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CD209" w14:textId="1041AD65" w:rsidR="00FA124F" w:rsidRPr="00E61FCC" w:rsidRDefault="00FA124F">
      <w:pPr>
        <w:pStyle w:val="a3"/>
        <w:ind w:left="1"/>
        <w:jc w:val="left"/>
        <w:rPr>
          <w:sz w:val="22"/>
          <w:szCs w:val="22"/>
        </w:rPr>
      </w:pPr>
    </w:p>
    <w:p w14:paraId="0C7BB117" w14:textId="13763A78" w:rsidR="00975195" w:rsidRPr="00E61FCC" w:rsidRDefault="00975195" w:rsidP="0011319E">
      <w:pPr>
        <w:ind w:left="456"/>
        <w:jc w:val="center"/>
        <w:rPr>
          <w:bCs/>
          <w:spacing w:val="-2"/>
        </w:rPr>
      </w:pPr>
      <w:r w:rsidRPr="00E61FCC">
        <w:rPr>
          <w:bCs/>
          <w:spacing w:val="-2"/>
        </w:rPr>
        <w:t>Муниципальное автономное общеобразовательное  учреждение</w:t>
      </w:r>
    </w:p>
    <w:p w14:paraId="5DD3F32B" w14:textId="597079EC" w:rsidR="00975195" w:rsidRPr="00E61FCC" w:rsidRDefault="00975195" w:rsidP="0011319E">
      <w:pPr>
        <w:ind w:left="456"/>
        <w:jc w:val="center"/>
        <w:rPr>
          <w:bCs/>
          <w:spacing w:val="-2"/>
        </w:rPr>
      </w:pPr>
      <w:r w:rsidRPr="00E61FCC">
        <w:rPr>
          <w:bCs/>
          <w:spacing w:val="-2"/>
        </w:rPr>
        <w:t>«Школа №27 с уг</w:t>
      </w:r>
      <w:r w:rsidR="0011319E" w:rsidRPr="00E61FCC">
        <w:rPr>
          <w:bCs/>
          <w:spacing w:val="-2"/>
        </w:rPr>
        <w:t xml:space="preserve">лубленным изучением отдельных предметов» </w:t>
      </w:r>
    </w:p>
    <w:p w14:paraId="2E85E8CA" w14:textId="458ED37B" w:rsidR="0011319E" w:rsidRPr="00E61FCC" w:rsidRDefault="0011319E" w:rsidP="0011319E">
      <w:pPr>
        <w:ind w:left="456"/>
        <w:jc w:val="center"/>
        <w:rPr>
          <w:bCs/>
          <w:spacing w:val="-2"/>
        </w:rPr>
      </w:pPr>
      <w:r w:rsidRPr="00E61FCC">
        <w:rPr>
          <w:bCs/>
          <w:spacing w:val="-2"/>
        </w:rPr>
        <w:t>городского округа город Уфа Республики Башкортостан</w:t>
      </w:r>
    </w:p>
    <w:p w14:paraId="17BF4658" w14:textId="6450B82C" w:rsidR="0011319E" w:rsidRPr="00E61FCC" w:rsidRDefault="0011319E" w:rsidP="0011319E">
      <w:pPr>
        <w:ind w:left="456"/>
        <w:jc w:val="center"/>
        <w:rPr>
          <w:bCs/>
          <w:spacing w:val="-2"/>
        </w:rPr>
      </w:pPr>
      <w:r w:rsidRPr="00E61FCC">
        <w:rPr>
          <w:bCs/>
          <w:spacing w:val="-2"/>
        </w:rPr>
        <w:t>(МАОУ «Школа №27 с УИОП»)</w:t>
      </w:r>
    </w:p>
    <w:p w14:paraId="773AF552" w14:textId="77777777" w:rsidR="0011319E" w:rsidRPr="00E61FCC" w:rsidRDefault="0011319E" w:rsidP="00975195">
      <w:pPr>
        <w:spacing w:before="63"/>
        <w:ind w:left="456"/>
        <w:jc w:val="center"/>
        <w:rPr>
          <w:bCs/>
          <w:spacing w:val="-2"/>
        </w:rPr>
      </w:pPr>
    </w:p>
    <w:tbl>
      <w:tblPr>
        <w:tblStyle w:val="a6"/>
        <w:tblW w:w="0" w:type="auto"/>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3093"/>
      </w:tblGrid>
      <w:tr w:rsidR="0011319E" w:rsidRPr="00E61FCC" w14:paraId="2F7D7831" w14:textId="77777777" w:rsidTr="00017EB2">
        <w:tc>
          <w:tcPr>
            <w:tcW w:w="3457" w:type="dxa"/>
          </w:tcPr>
          <w:p w14:paraId="7C8CBF8B" w14:textId="77777777" w:rsidR="0011319E" w:rsidRPr="00E61FCC" w:rsidRDefault="0011319E" w:rsidP="0011319E">
            <w:pPr>
              <w:rPr>
                <w:bCs/>
                <w:spacing w:val="-2"/>
              </w:rPr>
            </w:pPr>
            <w:r w:rsidRPr="00E61FCC">
              <w:rPr>
                <w:bCs/>
                <w:spacing w:val="-2"/>
              </w:rPr>
              <w:t>СОГЛАСОВАНО</w:t>
            </w:r>
          </w:p>
          <w:p w14:paraId="2393197B" w14:textId="77777777" w:rsidR="0011319E" w:rsidRPr="00E61FCC" w:rsidRDefault="0011319E" w:rsidP="0011319E">
            <w:pPr>
              <w:rPr>
                <w:bCs/>
                <w:spacing w:val="-2"/>
              </w:rPr>
            </w:pPr>
            <w:r w:rsidRPr="00E61FCC">
              <w:rPr>
                <w:bCs/>
                <w:spacing w:val="-2"/>
              </w:rPr>
              <w:t>Педагогическим советом</w:t>
            </w:r>
          </w:p>
          <w:p w14:paraId="299F90B5" w14:textId="77777777" w:rsidR="0011319E" w:rsidRPr="00E61FCC" w:rsidRDefault="0011319E" w:rsidP="0011319E">
            <w:pPr>
              <w:rPr>
                <w:bCs/>
                <w:spacing w:val="-2"/>
              </w:rPr>
            </w:pPr>
            <w:r w:rsidRPr="00E61FCC">
              <w:rPr>
                <w:bCs/>
                <w:spacing w:val="-2"/>
              </w:rPr>
              <w:t>МАОУ «Школа №27 с УИОП»</w:t>
            </w:r>
          </w:p>
          <w:p w14:paraId="4ABD1203" w14:textId="2CE3513F" w:rsidR="0011319E" w:rsidRPr="00E61FCC" w:rsidRDefault="0011319E" w:rsidP="0011319E">
            <w:pPr>
              <w:rPr>
                <w:bCs/>
                <w:spacing w:val="-2"/>
              </w:rPr>
            </w:pPr>
            <w:r w:rsidRPr="00E61FCC">
              <w:rPr>
                <w:bCs/>
                <w:spacing w:val="-2"/>
              </w:rPr>
              <w:t>Протокол от _________№ _____</w:t>
            </w:r>
          </w:p>
          <w:p w14:paraId="1B21391A" w14:textId="77777777" w:rsidR="0011319E" w:rsidRPr="00E61FCC" w:rsidRDefault="0011319E" w:rsidP="0011319E">
            <w:pPr>
              <w:rPr>
                <w:bCs/>
                <w:spacing w:val="-2"/>
              </w:rPr>
            </w:pPr>
          </w:p>
          <w:p w14:paraId="2D7E0325" w14:textId="77777777" w:rsidR="0011319E" w:rsidRPr="00E61FCC" w:rsidRDefault="0011319E" w:rsidP="0011319E">
            <w:pPr>
              <w:rPr>
                <w:bCs/>
                <w:spacing w:val="-2"/>
              </w:rPr>
            </w:pPr>
          </w:p>
          <w:p w14:paraId="3E0CE2FA" w14:textId="7DF274DF" w:rsidR="0011319E" w:rsidRPr="00E61FCC" w:rsidRDefault="0011319E" w:rsidP="0011319E">
            <w:pPr>
              <w:rPr>
                <w:bCs/>
                <w:spacing w:val="-2"/>
              </w:rPr>
            </w:pPr>
            <w:r w:rsidRPr="00E61FCC">
              <w:rPr>
                <w:bCs/>
                <w:spacing w:val="-2"/>
              </w:rPr>
              <w:t>С СОГЛАСОВАНО</w:t>
            </w:r>
          </w:p>
          <w:p w14:paraId="0F6C5562" w14:textId="5112EBB6" w:rsidR="0011319E" w:rsidRPr="00E61FCC" w:rsidRDefault="0011319E" w:rsidP="0011319E">
            <w:pPr>
              <w:rPr>
                <w:bCs/>
                <w:spacing w:val="-2"/>
              </w:rPr>
            </w:pPr>
            <w:r w:rsidRPr="00E61FCC">
              <w:rPr>
                <w:bCs/>
                <w:spacing w:val="-2"/>
              </w:rPr>
              <w:t>Управляющим советом</w:t>
            </w:r>
          </w:p>
          <w:p w14:paraId="4A144BCB" w14:textId="77777777" w:rsidR="0011319E" w:rsidRPr="00E61FCC" w:rsidRDefault="0011319E" w:rsidP="0011319E">
            <w:pPr>
              <w:rPr>
                <w:bCs/>
                <w:spacing w:val="-2"/>
              </w:rPr>
            </w:pPr>
            <w:r w:rsidRPr="00E61FCC">
              <w:rPr>
                <w:bCs/>
                <w:spacing w:val="-2"/>
              </w:rPr>
              <w:t>МАОУ «Школа №27 с УИОП»</w:t>
            </w:r>
          </w:p>
          <w:p w14:paraId="07AC979F" w14:textId="1F48ED0C" w:rsidR="0011319E" w:rsidRPr="00E61FCC" w:rsidRDefault="0011319E" w:rsidP="0011319E">
            <w:pPr>
              <w:rPr>
                <w:bCs/>
                <w:spacing w:val="-2"/>
              </w:rPr>
            </w:pPr>
            <w:r w:rsidRPr="00E61FCC">
              <w:rPr>
                <w:bCs/>
                <w:spacing w:val="-2"/>
              </w:rPr>
              <w:t>Протокол от _________№ ____</w:t>
            </w:r>
          </w:p>
          <w:p w14:paraId="09FFA0DB" w14:textId="03415F52" w:rsidR="0011319E" w:rsidRPr="00E61FCC" w:rsidRDefault="0011319E" w:rsidP="0011319E">
            <w:pPr>
              <w:rPr>
                <w:bCs/>
                <w:spacing w:val="-2"/>
              </w:rPr>
            </w:pPr>
          </w:p>
        </w:tc>
        <w:tc>
          <w:tcPr>
            <w:tcW w:w="3457" w:type="dxa"/>
          </w:tcPr>
          <w:p w14:paraId="5DE97D02" w14:textId="1CCCB733" w:rsidR="0011319E" w:rsidRPr="00E61FCC" w:rsidRDefault="0011319E" w:rsidP="0011319E">
            <w:pPr>
              <w:rPr>
                <w:bCs/>
                <w:spacing w:val="-2"/>
              </w:rPr>
            </w:pPr>
            <w:r w:rsidRPr="00E61FCC">
              <w:rPr>
                <w:bCs/>
                <w:spacing w:val="-2"/>
              </w:rPr>
              <w:t>УТВЕЖДЕНО</w:t>
            </w:r>
          </w:p>
          <w:p w14:paraId="43885B14" w14:textId="4755ECCE" w:rsidR="0011319E" w:rsidRPr="00E61FCC" w:rsidRDefault="00017EB2" w:rsidP="0011319E">
            <w:pPr>
              <w:rPr>
                <w:bCs/>
                <w:spacing w:val="-2"/>
              </w:rPr>
            </w:pPr>
            <w:r w:rsidRPr="00E61FCC">
              <w:rPr>
                <w:bCs/>
                <w:spacing w:val="-2"/>
              </w:rPr>
              <w:t xml:space="preserve">Приказ </w:t>
            </w:r>
            <w:r w:rsidR="0011319E" w:rsidRPr="00E61FCC">
              <w:rPr>
                <w:bCs/>
                <w:spacing w:val="-2"/>
              </w:rPr>
              <w:t>МАОУ «Школа №27 с УИОП»</w:t>
            </w:r>
          </w:p>
          <w:p w14:paraId="611AF91D" w14:textId="654F0B0C" w:rsidR="0011319E" w:rsidRPr="00E61FCC" w:rsidRDefault="0011319E" w:rsidP="0011319E">
            <w:pPr>
              <w:rPr>
                <w:bCs/>
                <w:spacing w:val="-2"/>
              </w:rPr>
            </w:pPr>
            <w:r w:rsidRPr="00E61FCC">
              <w:rPr>
                <w:bCs/>
                <w:spacing w:val="-2"/>
              </w:rPr>
              <w:t>от _________№ _____</w:t>
            </w:r>
          </w:p>
          <w:p w14:paraId="2ECAA735" w14:textId="77777777" w:rsidR="0011319E" w:rsidRPr="00E61FCC" w:rsidRDefault="0011319E" w:rsidP="0011319E">
            <w:pPr>
              <w:rPr>
                <w:b/>
                <w:spacing w:val="-2"/>
              </w:rPr>
            </w:pPr>
          </w:p>
        </w:tc>
      </w:tr>
    </w:tbl>
    <w:p w14:paraId="3CB87F2B" w14:textId="77777777" w:rsidR="0011319E" w:rsidRPr="00E61FCC" w:rsidRDefault="0011319E">
      <w:pPr>
        <w:spacing w:before="63"/>
        <w:ind w:left="456"/>
        <w:rPr>
          <w:b/>
          <w:spacing w:val="-2"/>
        </w:rPr>
      </w:pPr>
    </w:p>
    <w:p w14:paraId="66E580D6" w14:textId="77777777" w:rsidR="00017EB2" w:rsidRPr="00E61FCC" w:rsidRDefault="00017EB2">
      <w:pPr>
        <w:spacing w:before="63"/>
        <w:ind w:left="456"/>
        <w:rPr>
          <w:b/>
          <w:spacing w:val="-2"/>
        </w:rPr>
      </w:pPr>
    </w:p>
    <w:p w14:paraId="6312D63E" w14:textId="79370CE6" w:rsidR="00017EB2" w:rsidRPr="00E61FCC" w:rsidRDefault="00017EB2" w:rsidP="00017EB2">
      <w:pPr>
        <w:ind w:left="456"/>
        <w:jc w:val="center"/>
        <w:rPr>
          <w:bCs/>
          <w:spacing w:val="-2"/>
        </w:rPr>
      </w:pPr>
      <w:r w:rsidRPr="00E61FCC">
        <w:rPr>
          <w:bCs/>
          <w:spacing w:val="-2"/>
        </w:rPr>
        <w:t>ОСНОВНАЯ ОБРАЗОВАТЕЛЬНАЯ ПРОГРАММА</w:t>
      </w:r>
    </w:p>
    <w:p w14:paraId="4735988B" w14:textId="775E8C3B" w:rsidR="00017EB2" w:rsidRDefault="00017EB2" w:rsidP="00017EB2">
      <w:pPr>
        <w:ind w:left="456"/>
        <w:jc w:val="center"/>
        <w:rPr>
          <w:bCs/>
          <w:spacing w:val="-2"/>
        </w:rPr>
      </w:pPr>
      <w:r w:rsidRPr="00E61FCC">
        <w:rPr>
          <w:bCs/>
          <w:spacing w:val="-2"/>
        </w:rPr>
        <w:t>ОСНОВНОГО ОБЩЕГО ОБРАЗОВАЕМЯ</w:t>
      </w:r>
      <w:r w:rsidR="00B21700">
        <w:rPr>
          <w:bCs/>
          <w:spacing w:val="-2"/>
        </w:rPr>
        <w:t xml:space="preserve"> </w:t>
      </w:r>
    </w:p>
    <w:p w14:paraId="0136AA33" w14:textId="126DC5B3" w:rsidR="00B21700" w:rsidRPr="00E61FCC" w:rsidRDefault="00B21700" w:rsidP="00017EB2">
      <w:pPr>
        <w:ind w:left="456"/>
        <w:jc w:val="center"/>
        <w:rPr>
          <w:bCs/>
          <w:spacing w:val="-2"/>
        </w:rPr>
      </w:pPr>
      <w:r>
        <w:rPr>
          <w:bCs/>
          <w:spacing w:val="-2"/>
        </w:rPr>
        <w:t>(новая редакция)</w:t>
      </w:r>
      <w:bookmarkStart w:id="0" w:name="_GoBack"/>
      <w:bookmarkEnd w:id="0"/>
    </w:p>
    <w:p w14:paraId="2C95AE6F" w14:textId="1F287B4F" w:rsidR="00017EB2" w:rsidRPr="00E61FCC" w:rsidRDefault="00B21700" w:rsidP="00017EB2">
      <w:pPr>
        <w:ind w:left="456"/>
        <w:jc w:val="center"/>
        <w:rPr>
          <w:bCs/>
          <w:spacing w:val="-2"/>
        </w:rPr>
      </w:pPr>
      <w:r>
        <w:rPr>
          <w:bCs/>
          <w:spacing w:val="-2"/>
        </w:rPr>
        <w:t>с</w:t>
      </w:r>
      <w:r w:rsidR="00017EB2" w:rsidRPr="00E61FCC">
        <w:rPr>
          <w:bCs/>
          <w:spacing w:val="-2"/>
        </w:rPr>
        <w:t xml:space="preserve"> изменениями и дополнениями от 1 сентября 2025 года</w:t>
      </w:r>
    </w:p>
    <w:p w14:paraId="36C4E63F" w14:textId="77777777" w:rsidR="00017EB2" w:rsidRPr="00E61FCC" w:rsidRDefault="00017EB2" w:rsidP="00017EB2">
      <w:pPr>
        <w:spacing w:before="63"/>
        <w:ind w:left="456"/>
        <w:jc w:val="center"/>
        <w:rPr>
          <w:bCs/>
          <w:spacing w:val="-2"/>
        </w:rPr>
      </w:pPr>
    </w:p>
    <w:p w14:paraId="3A116454" w14:textId="77777777" w:rsidR="00017EB2" w:rsidRPr="00E61FCC" w:rsidRDefault="00017EB2" w:rsidP="00017EB2">
      <w:pPr>
        <w:spacing w:before="63"/>
        <w:ind w:left="456"/>
        <w:jc w:val="center"/>
        <w:rPr>
          <w:bCs/>
          <w:spacing w:val="-2"/>
        </w:rPr>
      </w:pPr>
    </w:p>
    <w:p w14:paraId="65941FA5" w14:textId="77777777" w:rsidR="00017EB2" w:rsidRPr="00E61FCC" w:rsidRDefault="00017EB2" w:rsidP="00017EB2">
      <w:pPr>
        <w:spacing w:before="63"/>
        <w:ind w:left="456"/>
        <w:jc w:val="center"/>
        <w:rPr>
          <w:bCs/>
          <w:spacing w:val="-2"/>
        </w:rPr>
      </w:pPr>
    </w:p>
    <w:p w14:paraId="490C05BE" w14:textId="2EB9CA91" w:rsidR="00017EB2" w:rsidRPr="00E61FCC" w:rsidRDefault="00F93FB4" w:rsidP="00017EB2">
      <w:pPr>
        <w:pBdr>
          <w:bottom w:val="single" w:sz="12" w:space="1" w:color="auto"/>
        </w:pBdr>
        <w:spacing w:before="63"/>
        <w:ind w:left="456"/>
        <w:rPr>
          <w:bCs/>
          <w:spacing w:val="-2"/>
        </w:rPr>
      </w:pPr>
      <w:r w:rsidRPr="00E61FCC">
        <w:rPr>
          <w:bCs/>
          <w:spacing w:val="-2"/>
        </w:rPr>
        <w:t>Информация об имеющихся документах</w:t>
      </w:r>
    </w:p>
    <w:p w14:paraId="34E3C4BC" w14:textId="6B40BDB6" w:rsidR="00F93FB4" w:rsidRPr="00E61FCC" w:rsidRDefault="00342D20" w:rsidP="00784EDD">
      <w:pPr>
        <w:ind w:left="456"/>
        <w:jc w:val="both"/>
        <w:rPr>
          <w:bCs/>
          <w:spacing w:val="-2"/>
        </w:rPr>
      </w:pPr>
      <w:r w:rsidRPr="00E61FCC">
        <w:rPr>
          <w:bCs/>
          <w:spacing w:val="-2"/>
        </w:rPr>
        <w:t>Приказ Министерства просвещения России от 9</w:t>
      </w:r>
      <w:r w:rsidR="009F48CF" w:rsidRPr="00E61FCC">
        <w:rPr>
          <w:bCs/>
          <w:spacing w:val="-2"/>
        </w:rPr>
        <w:t xml:space="preserve"> </w:t>
      </w:r>
      <w:r w:rsidR="00784EDD" w:rsidRPr="00E61FCC">
        <w:rPr>
          <w:bCs/>
          <w:spacing w:val="-2"/>
        </w:rPr>
        <w:t>октября</w:t>
      </w:r>
      <w:r w:rsidR="009F48CF" w:rsidRPr="00E61FCC">
        <w:rPr>
          <w:bCs/>
          <w:spacing w:val="-2"/>
        </w:rPr>
        <w:t xml:space="preserve"> </w:t>
      </w:r>
      <w:r w:rsidRPr="00E61FCC">
        <w:rPr>
          <w:bCs/>
          <w:spacing w:val="-2"/>
        </w:rPr>
        <w:t>202</w:t>
      </w:r>
      <w:r w:rsidR="00784EDD" w:rsidRPr="00E61FCC">
        <w:rPr>
          <w:bCs/>
          <w:spacing w:val="-2"/>
        </w:rPr>
        <w:t>4</w:t>
      </w:r>
      <w:r w:rsidR="009F48CF" w:rsidRPr="00E61FCC">
        <w:rPr>
          <w:bCs/>
          <w:spacing w:val="-2"/>
        </w:rPr>
        <w:t xml:space="preserve"> г. №</w:t>
      </w:r>
      <w:r w:rsidR="00784EDD" w:rsidRPr="00E61FCC">
        <w:rPr>
          <w:bCs/>
          <w:spacing w:val="-2"/>
        </w:rPr>
        <w:t>704</w:t>
      </w:r>
      <w:r w:rsidR="009F48CF" w:rsidRPr="00E61FCC">
        <w:rPr>
          <w:bCs/>
          <w:spacing w:val="-2"/>
        </w:rPr>
        <w:t xml:space="preserve">  «О внесении изменений в Федеральный государственный образовательный стандарт  общего образования, утвержденный приказом Министерства просвещения Российской Федерации от 19 марта 202</w:t>
      </w:r>
      <w:r w:rsidR="00784EDD" w:rsidRPr="00E61FCC">
        <w:rPr>
          <w:bCs/>
          <w:spacing w:val="-2"/>
        </w:rPr>
        <w:t>4</w:t>
      </w:r>
      <w:r w:rsidR="009F48CF" w:rsidRPr="00E61FCC">
        <w:rPr>
          <w:bCs/>
          <w:spacing w:val="-2"/>
        </w:rPr>
        <w:t xml:space="preserve"> г. №171» (Зарегистрирован от 11 апреля 2024 г.№ 77830) </w:t>
      </w:r>
      <w:r w:rsidRPr="00E61FCC">
        <w:rPr>
          <w:bCs/>
          <w:spacing w:val="-2"/>
        </w:rPr>
        <w:t xml:space="preserve"> Приказом МАОУ «Школа №27 с УИОП» от _____ № ____</w:t>
      </w:r>
    </w:p>
    <w:p w14:paraId="0F97B14E" w14:textId="77777777" w:rsidR="00017EB2" w:rsidRPr="00E61FCC" w:rsidRDefault="00017EB2" w:rsidP="00017EB2">
      <w:pPr>
        <w:spacing w:before="63"/>
        <w:ind w:left="456"/>
        <w:jc w:val="center"/>
        <w:rPr>
          <w:bCs/>
          <w:spacing w:val="-2"/>
        </w:rPr>
      </w:pPr>
    </w:p>
    <w:p w14:paraId="5FDF466F" w14:textId="77777777" w:rsidR="00017EB2" w:rsidRPr="00E61FCC" w:rsidRDefault="00017EB2" w:rsidP="00017EB2">
      <w:pPr>
        <w:spacing w:before="63"/>
        <w:ind w:left="456"/>
        <w:jc w:val="center"/>
        <w:rPr>
          <w:bCs/>
          <w:spacing w:val="-2"/>
        </w:rPr>
      </w:pPr>
    </w:p>
    <w:p w14:paraId="308E2C7E" w14:textId="09196FAD" w:rsidR="00017EB2" w:rsidRDefault="00784EDD" w:rsidP="00017EB2">
      <w:pPr>
        <w:spacing w:before="63"/>
        <w:ind w:left="456"/>
        <w:jc w:val="center"/>
        <w:rPr>
          <w:bCs/>
          <w:spacing w:val="-2"/>
        </w:rPr>
      </w:pPr>
      <w:r w:rsidRPr="00E61FCC">
        <w:rPr>
          <w:bCs/>
          <w:spacing w:val="-2"/>
        </w:rPr>
        <w:t>Уфа, 2025</w:t>
      </w:r>
      <w:r w:rsidR="00B21700">
        <w:rPr>
          <w:bCs/>
          <w:spacing w:val="-2"/>
        </w:rPr>
        <w:t>\</w:t>
      </w:r>
    </w:p>
    <w:p w14:paraId="2FDDFB6B" w14:textId="77777777" w:rsidR="00B21700" w:rsidRPr="00E61FCC" w:rsidRDefault="00B21700" w:rsidP="00017EB2">
      <w:pPr>
        <w:spacing w:before="63"/>
        <w:ind w:left="456"/>
        <w:jc w:val="center"/>
        <w:rPr>
          <w:bCs/>
          <w:spacing w:val="-2"/>
        </w:rPr>
      </w:pPr>
    </w:p>
    <w:p w14:paraId="56B7CB6D" w14:textId="36E2FAB3" w:rsidR="00FA124F" w:rsidRPr="00E61FCC" w:rsidRDefault="003B164C">
      <w:pPr>
        <w:spacing w:before="63"/>
        <w:ind w:left="456"/>
        <w:rPr>
          <w:b/>
        </w:rPr>
      </w:pPr>
      <w:r w:rsidRPr="00E61FCC">
        <w:rPr>
          <w:b/>
          <w:spacing w:val="-2"/>
        </w:rPr>
        <w:t>Оглавление</w:t>
      </w:r>
    </w:p>
    <w:p w14:paraId="72D6D62A" w14:textId="77777777" w:rsidR="00FA124F" w:rsidRPr="00E61FCC" w:rsidRDefault="00FA124F">
      <w:pPr>
        <w:rPr>
          <w:b/>
        </w:rPr>
      </w:pPr>
    </w:p>
    <w:sdt>
      <w:sdtPr>
        <w:rPr>
          <w:sz w:val="22"/>
          <w:szCs w:val="22"/>
        </w:rPr>
        <w:id w:val="1879590210"/>
        <w:docPartObj>
          <w:docPartGallery w:val="Table of Contents"/>
          <w:docPartUnique/>
        </w:docPartObj>
      </w:sdtPr>
      <w:sdtContent>
        <w:p w14:paraId="053B37BC" w14:textId="77777777" w:rsidR="00FA124F" w:rsidRPr="00E61FCC" w:rsidRDefault="003B164C" w:rsidP="0012715A">
          <w:pPr>
            <w:pStyle w:val="21"/>
            <w:numPr>
              <w:ilvl w:val="0"/>
              <w:numId w:val="168"/>
            </w:numPr>
            <w:tabs>
              <w:tab w:val="left" w:pos="806"/>
              <w:tab w:val="left" w:leader="dot" w:pos="6355"/>
            </w:tabs>
            <w:spacing w:before="10" w:line="249" w:lineRule="auto"/>
            <w:ind w:right="227" w:firstLine="228"/>
            <w:jc w:val="left"/>
            <w:rPr>
              <w:sz w:val="22"/>
              <w:szCs w:val="22"/>
            </w:rPr>
          </w:pPr>
          <w:hyperlink w:anchor="_TOC_250045" w:history="1">
            <w:r w:rsidR="00FA124F" w:rsidRPr="00E61FCC">
              <w:rPr>
                <w:sz w:val="22"/>
                <w:szCs w:val="22"/>
              </w:rPr>
              <w:t>Целевой раздел основной образовательной программы основного общего</w:t>
            </w:r>
            <w:r w:rsidR="00FA124F" w:rsidRPr="00E61FCC">
              <w:rPr>
                <w:spacing w:val="-5"/>
                <w:sz w:val="22"/>
                <w:szCs w:val="22"/>
              </w:rPr>
              <w:t xml:space="preserve"> </w:t>
            </w:r>
            <w:r w:rsidR="00FA124F" w:rsidRPr="00E61FCC">
              <w:rPr>
                <w:spacing w:val="-2"/>
                <w:sz w:val="22"/>
                <w:szCs w:val="22"/>
              </w:rPr>
              <w:t>образования</w:t>
            </w:r>
            <w:r w:rsidR="00FA124F" w:rsidRPr="00E61FCC">
              <w:rPr>
                <w:sz w:val="22"/>
                <w:szCs w:val="22"/>
              </w:rPr>
              <w:tab/>
            </w:r>
            <w:r w:rsidR="00FA124F" w:rsidRPr="00E61FCC">
              <w:rPr>
                <w:spacing w:val="-10"/>
                <w:sz w:val="22"/>
                <w:szCs w:val="22"/>
              </w:rPr>
              <w:t>6</w:t>
            </w:r>
          </w:hyperlink>
        </w:p>
        <w:p w14:paraId="4BD5DF0B" w14:textId="77777777" w:rsidR="00FA124F" w:rsidRPr="00E61FCC" w:rsidRDefault="003B164C" w:rsidP="0012715A">
          <w:pPr>
            <w:pStyle w:val="31"/>
            <w:numPr>
              <w:ilvl w:val="1"/>
              <w:numId w:val="168"/>
            </w:numPr>
            <w:tabs>
              <w:tab w:val="left" w:pos="1095"/>
              <w:tab w:val="left" w:leader="dot" w:pos="6355"/>
            </w:tabs>
            <w:spacing w:before="117"/>
            <w:ind w:left="1095" w:hanging="300"/>
            <w:rPr>
              <w:sz w:val="22"/>
              <w:szCs w:val="22"/>
            </w:rPr>
          </w:pPr>
          <w:hyperlink w:anchor="_TOC_250044" w:history="1">
            <w:r w:rsidR="00FA124F" w:rsidRPr="00E61FCC">
              <w:rPr>
                <w:spacing w:val="-2"/>
                <w:sz w:val="22"/>
                <w:szCs w:val="22"/>
              </w:rPr>
              <w:t>Пояснительная</w:t>
            </w:r>
            <w:r w:rsidR="00FA124F" w:rsidRPr="00E61FCC">
              <w:rPr>
                <w:spacing w:val="2"/>
                <w:sz w:val="22"/>
                <w:szCs w:val="22"/>
              </w:rPr>
              <w:t xml:space="preserve"> </w:t>
            </w:r>
            <w:r w:rsidR="00FA124F" w:rsidRPr="00E61FCC">
              <w:rPr>
                <w:spacing w:val="-2"/>
                <w:sz w:val="22"/>
                <w:szCs w:val="22"/>
              </w:rPr>
              <w:t>записка</w:t>
            </w:r>
            <w:r w:rsidR="00FA124F" w:rsidRPr="00E61FCC">
              <w:rPr>
                <w:sz w:val="22"/>
                <w:szCs w:val="22"/>
              </w:rPr>
              <w:tab/>
            </w:r>
            <w:r w:rsidR="00FA124F" w:rsidRPr="00E61FCC">
              <w:rPr>
                <w:spacing w:val="-10"/>
                <w:sz w:val="22"/>
                <w:szCs w:val="22"/>
              </w:rPr>
              <w:t>6</w:t>
            </w:r>
          </w:hyperlink>
        </w:p>
        <w:p w14:paraId="66DA883A" w14:textId="0767AD21" w:rsidR="00FA124F" w:rsidRPr="00E61FCC" w:rsidRDefault="003B164C" w:rsidP="0012715A">
          <w:pPr>
            <w:pStyle w:val="31"/>
            <w:numPr>
              <w:ilvl w:val="2"/>
              <w:numId w:val="168"/>
            </w:numPr>
            <w:tabs>
              <w:tab w:val="left" w:pos="1246"/>
              <w:tab w:val="left" w:leader="dot" w:pos="6355"/>
            </w:tabs>
            <w:spacing w:before="120"/>
            <w:ind w:right="230" w:firstLine="0"/>
            <w:rPr>
              <w:sz w:val="22"/>
              <w:szCs w:val="22"/>
            </w:rPr>
          </w:pPr>
          <w:r w:rsidRPr="00E61FCC">
            <w:rPr>
              <w:sz w:val="22"/>
              <w:szCs w:val="22"/>
            </w:rPr>
            <w:t>Цели</w:t>
          </w:r>
          <w:r w:rsidRPr="00E61FCC">
            <w:rPr>
              <w:spacing w:val="80"/>
              <w:sz w:val="22"/>
              <w:szCs w:val="22"/>
            </w:rPr>
            <w:t xml:space="preserve"> </w:t>
          </w:r>
          <w:r w:rsidRPr="00E61FCC">
            <w:rPr>
              <w:sz w:val="22"/>
              <w:szCs w:val="22"/>
            </w:rPr>
            <w:t>реализации</w:t>
          </w:r>
          <w:r w:rsidRPr="00E61FCC">
            <w:rPr>
              <w:spacing w:val="80"/>
              <w:sz w:val="22"/>
              <w:szCs w:val="22"/>
            </w:rPr>
            <w:t xml:space="preserve"> </w:t>
          </w:r>
          <w:r w:rsidRPr="00E61FCC">
            <w:rPr>
              <w:sz w:val="22"/>
              <w:szCs w:val="22"/>
            </w:rPr>
            <w:t>основной</w:t>
          </w:r>
          <w:r w:rsidRPr="00E61FCC">
            <w:rPr>
              <w:spacing w:val="80"/>
              <w:sz w:val="22"/>
              <w:szCs w:val="22"/>
            </w:rPr>
            <w:t xml:space="preserve"> </w:t>
          </w:r>
          <w:r w:rsidRPr="00E61FCC">
            <w:rPr>
              <w:sz w:val="22"/>
              <w:szCs w:val="22"/>
            </w:rPr>
            <w:t>образовательной</w:t>
          </w:r>
          <w:r w:rsidRPr="00E61FCC">
            <w:rPr>
              <w:spacing w:val="80"/>
              <w:sz w:val="22"/>
              <w:szCs w:val="22"/>
            </w:rPr>
            <w:t xml:space="preserve"> </w:t>
          </w:r>
          <w:r w:rsidRPr="00E61FCC">
            <w:rPr>
              <w:sz w:val="22"/>
              <w:szCs w:val="22"/>
            </w:rPr>
            <w:t>программы основного</w:t>
          </w:r>
          <w:r w:rsidRPr="00E61FCC">
            <w:rPr>
              <w:spacing w:val="-12"/>
              <w:sz w:val="22"/>
              <w:szCs w:val="22"/>
            </w:rPr>
            <w:t xml:space="preserve"> </w:t>
          </w:r>
          <w:r w:rsidRPr="00E61FCC">
            <w:rPr>
              <w:sz w:val="22"/>
              <w:szCs w:val="22"/>
            </w:rPr>
            <w:t>общего</w:t>
          </w:r>
          <w:r w:rsidRPr="00E61FCC">
            <w:rPr>
              <w:spacing w:val="-12"/>
              <w:sz w:val="22"/>
              <w:szCs w:val="22"/>
            </w:rPr>
            <w:t xml:space="preserve"> </w:t>
          </w:r>
          <w:r w:rsidRPr="00E61FCC">
            <w:rPr>
              <w:spacing w:val="-2"/>
              <w:sz w:val="22"/>
              <w:szCs w:val="22"/>
            </w:rPr>
            <w:t>образования</w:t>
          </w:r>
          <w:r w:rsidRPr="00E61FCC">
            <w:rPr>
              <w:sz w:val="22"/>
              <w:szCs w:val="22"/>
            </w:rPr>
            <w:tab/>
          </w:r>
          <w:r w:rsidRPr="00E61FCC">
            <w:rPr>
              <w:spacing w:val="-10"/>
              <w:sz w:val="22"/>
              <w:szCs w:val="22"/>
            </w:rPr>
            <w:t>6</w:t>
          </w:r>
          <w:r w:rsidR="00017EB2" w:rsidRPr="00E61FCC">
            <w:rPr>
              <w:spacing w:val="-10"/>
              <w:sz w:val="22"/>
              <w:szCs w:val="22"/>
            </w:rPr>
            <w:t xml:space="preserve"> от</w:t>
          </w:r>
        </w:p>
        <w:p w14:paraId="68A9141A" w14:textId="31246EE9" w:rsidR="00FA124F" w:rsidRPr="00E61FCC" w:rsidRDefault="003B164C" w:rsidP="0012715A">
          <w:pPr>
            <w:pStyle w:val="31"/>
            <w:numPr>
              <w:ilvl w:val="2"/>
              <w:numId w:val="168"/>
            </w:numPr>
            <w:tabs>
              <w:tab w:val="left" w:pos="1246"/>
              <w:tab w:val="left" w:pos="2188"/>
              <w:tab w:val="left" w:pos="3865"/>
              <w:tab w:val="left" w:leader="dot" w:pos="6355"/>
            </w:tabs>
            <w:spacing w:before="119"/>
            <w:ind w:right="231" w:firstLine="0"/>
            <w:rPr>
              <w:sz w:val="22"/>
              <w:szCs w:val="22"/>
            </w:rPr>
          </w:pPr>
          <w:hyperlink w:anchor="_TOC_250043" w:history="1">
            <w:r w:rsidR="00FA124F" w:rsidRPr="00E61FCC">
              <w:rPr>
                <w:spacing w:val="-2"/>
                <w:sz w:val="22"/>
                <w:szCs w:val="22"/>
              </w:rPr>
              <w:t>Общая</w:t>
            </w:r>
            <w:r w:rsidR="00FA124F" w:rsidRPr="00E61FCC">
              <w:rPr>
                <w:sz w:val="22"/>
                <w:szCs w:val="22"/>
              </w:rPr>
              <w:tab/>
            </w:r>
            <w:r w:rsidR="00FA124F" w:rsidRPr="00E61FCC">
              <w:rPr>
                <w:spacing w:val="-2"/>
                <w:sz w:val="22"/>
                <w:szCs w:val="22"/>
              </w:rPr>
              <w:t>характеристика</w:t>
            </w:r>
            <w:r w:rsidR="00FA124F" w:rsidRPr="00E61FCC">
              <w:rPr>
                <w:sz w:val="22"/>
                <w:szCs w:val="22"/>
              </w:rPr>
              <w:tab/>
              <w:t>основной</w:t>
            </w:r>
            <w:r w:rsidR="00FA124F" w:rsidRPr="00E61FCC">
              <w:rPr>
                <w:spacing w:val="80"/>
                <w:sz w:val="22"/>
                <w:szCs w:val="22"/>
              </w:rPr>
              <w:t xml:space="preserve">  </w:t>
            </w:r>
            <w:r w:rsidR="00FA124F" w:rsidRPr="00E61FCC">
              <w:rPr>
                <w:sz w:val="22"/>
                <w:szCs w:val="22"/>
              </w:rPr>
              <w:t>образовательной программы</w:t>
            </w:r>
            <w:r w:rsidR="00FA124F" w:rsidRPr="00E61FCC">
              <w:rPr>
                <w:spacing w:val="-11"/>
                <w:sz w:val="22"/>
                <w:szCs w:val="22"/>
              </w:rPr>
              <w:t xml:space="preserve"> </w:t>
            </w:r>
            <w:r w:rsidR="00FA124F" w:rsidRPr="00E61FCC">
              <w:rPr>
                <w:sz w:val="22"/>
                <w:szCs w:val="22"/>
              </w:rPr>
              <w:t>основного</w:t>
            </w:r>
            <w:r w:rsidR="00FA124F" w:rsidRPr="00E61FCC">
              <w:rPr>
                <w:spacing w:val="-10"/>
                <w:sz w:val="22"/>
                <w:szCs w:val="22"/>
              </w:rPr>
              <w:t xml:space="preserve"> </w:t>
            </w:r>
            <w:r w:rsidR="00FA124F" w:rsidRPr="00E61FCC">
              <w:rPr>
                <w:sz w:val="22"/>
                <w:szCs w:val="22"/>
              </w:rPr>
              <w:t>общего</w:t>
            </w:r>
            <w:r w:rsidR="00FA124F" w:rsidRPr="00E61FCC">
              <w:rPr>
                <w:spacing w:val="-9"/>
                <w:sz w:val="22"/>
                <w:szCs w:val="22"/>
              </w:rPr>
              <w:t xml:space="preserve"> </w:t>
            </w:r>
            <w:r w:rsidR="00FA124F" w:rsidRPr="00E61FCC">
              <w:rPr>
                <w:spacing w:val="-2"/>
                <w:sz w:val="22"/>
                <w:szCs w:val="22"/>
              </w:rPr>
              <w:t>образования</w:t>
            </w:r>
            <w:r w:rsidR="00FA124F" w:rsidRPr="00E61FCC">
              <w:rPr>
                <w:sz w:val="22"/>
                <w:szCs w:val="22"/>
              </w:rPr>
              <w:tab/>
            </w:r>
            <w:r w:rsidR="00B21700">
              <w:rPr>
                <w:sz w:val="22"/>
                <w:szCs w:val="22"/>
              </w:rPr>
              <w:t xml:space="preserve">                                                                                            </w:t>
            </w:r>
            <w:r w:rsidR="00FA124F" w:rsidRPr="00E61FCC">
              <w:rPr>
                <w:spacing w:val="-10"/>
                <w:sz w:val="22"/>
                <w:szCs w:val="22"/>
              </w:rPr>
              <w:t>8</w:t>
            </w:r>
          </w:hyperlink>
        </w:p>
        <w:p w14:paraId="39750D07" w14:textId="77777777" w:rsidR="00FA124F" w:rsidRPr="00E61FCC" w:rsidRDefault="003B164C" w:rsidP="0012715A">
          <w:pPr>
            <w:pStyle w:val="31"/>
            <w:numPr>
              <w:ilvl w:val="1"/>
              <w:numId w:val="168"/>
            </w:numPr>
            <w:tabs>
              <w:tab w:val="left" w:pos="1095"/>
              <w:tab w:val="left" w:leader="dot" w:pos="6355"/>
            </w:tabs>
            <w:ind w:left="795" w:right="230" w:firstLine="0"/>
            <w:jc w:val="both"/>
            <w:rPr>
              <w:sz w:val="22"/>
              <w:szCs w:val="22"/>
            </w:rPr>
          </w:pPr>
          <w:hyperlink w:anchor="_TOC_250042" w:history="1">
            <w:r w:rsidR="00FA124F" w:rsidRPr="00E61FCC">
              <w:rPr>
                <w:sz w:val="22"/>
                <w:szCs w:val="22"/>
              </w:rPr>
              <w:t>Планируемые результаты освоения обучающимися основной образовательной программы основного общего образования: общая</w:t>
            </w:r>
            <w:r w:rsidR="00FA124F" w:rsidRPr="00E61FCC">
              <w:rPr>
                <w:spacing w:val="-6"/>
                <w:sz w:val="22"/>
                <w:szCs w:val="22"/>
              </w:rPr>
              <w:t xml:space="preserve"> </w:t>
            </w:r>
            <w:r w:rsidR="00FA124F" w:rsidRPr="00E61FCC">
              <w:rPr>
                <w:spacing w:val="-2"/>
                <w:sz w:val="22"/>
                <w:szCs w:val="22"/>
              </w:rPr>
              <w:t>характеристика</w:t>
            </w:r>
            <w:r w:rsidR="00FA124F" w:rsidRPr="00E61FCC">
              <w:rPr>
                <w:sz w:val="22"/>
                <w:szCs w:val="22"/>
              </w:rPr>
              <w:tab/>
            </w:r>
            <w:r w:rsidR="00FA124F" w:rsidRPr="00E61FCC">
              <w:rPr>
                <w:spacing w:val="-10"/>
                <w:sz w:val="22"/>
                <w:szCs w:val="22"/>
              </w:rPr>
              <w:t>9</w:t>
            </w:r>
          </w:hyperlink>
        </w:p>
        <w:p w14:paraId="5A818861" w14:textId="77777777" w:rsidR="00FA124F" w:rsidRPr="00E61FCC" w:rsidRDefault="003B164C" w:rsidP="0012715A">
          <w:pPr>
            <w:pStyle w:val="31"/>
            <w:numPr>
              <w:ilvl w:val="1"/>
              <w:numId w:val="168"/>
            </w:numPr>
            <w:tabs>
              <w:tab w:val="left" w:pos="1095"/>
              <w:tab w:val="left" w:leader="dot" w:pos="6256"/>
            </w:tabs>
            <w:ind w:left="795" w:right="231" w:firstLine="0"/>
            <w:jc w:val="both"/>
            <w:rPr>
              <w:sz w:val="22"/>
              <w:szCs w:val="22"/>
            </w:rPr>
          </w:pPr>
          <w:r w:rsidRPr="00E61FCC">
            <w:rPr>
              <w:sz w:val="22"/>
              <w:szCs w:val="22"/>
            </w:rPr>
            <w:t>Система оценки достижения планируемых результатов освоения</w:t>
          </w:r>
          <w:r w:rsidRPr="00E61FCC">
            <w:rPr>
              <w:spacing w:val="-11"/>
              <w:sz w:val="22"/>
              <w:szCs w:val="22"/>
            </w:rPr>
            <w:t xml:space="preserve"> </w:t>
          </w:r>
          <w:r w:rsidRPr="00E61FCC">
            <w:rPr>
              <w:sz w:val="22"/>
              <w:szCs w:val="22"/>
            </w:rPr>
            <w:t>основной</w:t>
          </w:r>
          <w:r w:rsidRPr="00E61FCC">
            <w:rPr>
              <w:spacing w:val="-10"/>
              <w:sz w:val="22"/>
              <w:szCs w:val="22"/>
            </w:rPr>
            <w:t xml:space="preserve"> </w:t>
          </w:r>
          <w:r w:rsidRPr="00E61FCC">
            <w:rPr>
              <w:sz w:val="22"/>
              <w:szCs w:val="22"/>
            </w:rPr>
            <w:t>образовательной</w:t>
          </w:r>
          <w:r w:rsidRPr="00E61FCC">
            <w:rPr>
              <w:spacing w:val="-11"/>
              <w:sz w:val="22"/>
              <w:szCs w:val="22"/>
            </w:rPr>
            <w:t xml:space="preserve"> </w:t>
          </w:r>
          <w:r w:rsidRPr="00E61FCC">
            <w:rPr>
              <w:spacing w:val="-2"/>
              <w:sz w:val="22"/>
              <w:szCs w:val="22"/>
            </w:rPr>
            <w:t>программы</w:t>
          </w:r>
          <w:r w:rsidRPr="00E61FCC">
            <w:rPr>
              <w:sz w:val="22"/>
              <w:szCs w:val="22"/>
            </w:rPr>
            <w:tab/>
          </w:r>
          <w:r w:rsidRPr="00E61FCC">
            <w:rPr>
              <w:spacing w:val="-5"/>
              <w:sz w:val="22"/>
              <w:szCs w:val="22"/>
            </w:rPr>
            <w:t>47</w:t>
          </w:r>
        </w:p>
        <w:p w14:paraId="3659CBFA" w14:textId="77777777" w:rsidR="00FA124F" w:rsidRPr="00E61FCC" w:rsidRDefault="003B164C" w:rsidP="0012715A">
          <w:pPr>
            <w:pStyle w:val="31"/>
            <w:numPr>
              <w:ilvl w:val="0"/>
              <w:numId w:val="167"/>
            </w:numPr>
            <w:tabs>
              <w:tab w:val="left" w:pos="1327"/>
              <w:tab w:val="left" w:leader="dot" w:pos="6256"/>
            </w:tabs>
            <w:spacing w:before="119"/>
            <w:ind w:left="1327" w:hanging="532"/>
            <w:rPr>
              <w:sz w:val="22"/>
              <w:szCs w:val="22"/>
            </w:rPr>
          </w:pPr>
          <w:hyperlink w:anchor="_TOC_250041" w:history="1">
            <w:r w:rsidR="00FA124F" w:rsidRPr="00E61FCC">
              <w:rPr>
                <w:sz w:val="22"/>
                <w:szCs w:val="22"/>
              </w:rPr>
              <w:t>Общие</w:t>
            </w:r>
            <w:r w:rsidR="00FA124F" w:rsidRPr="00E61FCC">
              <w:rPr>
                <w:spacing w:val="-10"/>
                <w:sz w:val="22"/>
                <w:szCs w:val="22"/>
              </w:rPr>
              <w:t xml:space="preserve"> </w:t>
            </w:r>
            <w:r w:rsidR="00FA124F" w:rsidRPr="00E61FCC">
              <w:rPr>
                <w:spacing w:val="-2"/>
                <w:sz w:val="22"/>
                <w:szCs w:val="22"/>
              </w:rPr>
              <w:t>положения</w:t>
            </w:r>
            <w:r w:rsidR="00FA124F" w:rsidRPr="00E61FCC">
              <w:rPr>
                <w:sz w:val="22"/>
                <w:szCs w:val="22"/>
              </w:rPr>
              <w:tab/>
            </w:r>
            <w:r w:rsidR="00FA124F" w:rsidRPr="00E61FCC">
              <w:rPr>
                <w:spacing w:val="-5"/>
                <w:sz w:val="22"/>
                <w:szCs w:val="22"/>
              </w:rPr>
              <w:t>47</w:t>
            </w:r>
          </w:hyperlink>
        </w:p>
        <w:p w14:paraId="2DF30E63" w14:textId="77777777" w:rsidR="00FA124F" w:rsidRPr="00E61FCC" w:rsidRDefault="003B164C" w:rsidP="0012715A">
          <w:pPr>
            <w:pStyle w:val="31"/>
            <w:numPr>
              <w:ilvl w:val="0"/>
              <w:numId w:val="167"/>
            </w:numPr>
            <w:tabs>
              <w:tab w:val="left" w:pos="1327"/>
              <w:tab w:val="left" w:leader="dot" w:pos="6256"/>
            </w:tabs>
            <w:spacing w:before="120"/>
            <w:ind w:left="795" w:right="227" w:firstLine="0"/>
            <w:rPr>
              <w:sz w:val="22"/>
              <w:szCs w:val="22"/>
            </w:rPr>
          </w:pPr>
          <w:hyperlink w:anchor="_TOC_250040" w:history="1">
            <w:r w:rsidR="00FA124F" w:rsidRPr="00E61FCC">
              <w:rPr>
                <w:sz w:val="22"/>
                <w:szCs w:val="22"/>
              </w:rPr>
              <w:t>Оценка планируемых результатов</w:t>
            </w:r>
            <w:r w:rsidR="00FA124F" w:rsidRPr="00E61FCC">
              <w:rPr>
                <w:spacing w:val="-2"/>
                <w:sz w:val="22"/>
                <w:szCs w:val="22"/>
              </w:rPr>
              <w:t xml:space="preserve"> </w:t>
            </w:r>
            <w:r w:rsidR="00FA124F" w:rsidRPr="00E61FCC">
              <w:rPr>
                <w:sz w:val="22"/>
                <w:szCs w:val="22"/>
              </w:rPr>
              <w:t>освоения обучающимися основной</w:t>
            </w:r>
            <w:r w:rsidR="00FA124F" w:rsidRPr="00E61FCC">
              <w:rPr>
                <w:spacing w:val="-12"/>
                <w:sz w:val="22"/>
                <w:szCs w:val="22"/>
              </w:rPr>
              <w:t xml:space="preserve"> </w:t>
            </w:r>
            <w:r w:rsidR="00FA124F" w:rsidRPr="00E61FCC">
              <w:rPr>
                <w:sz w:val="22"/>
                <w:szCs w:val="22"/>
              </w:rPr>
              <w:t>образовательной</w:t>
            </w:r>
            <w:r w:rsidR="00FA124F" w:rsidRPr="00E61FCC">
              <w:rPr>
                <w:spacing w:val="-10"/>
                <w:sz w:val="22"/>
                <w:szCs w:val="22"/>
              </w:rPr>
              <w:t xml:space="preserve"> </w:t>
            </w:r>
            <w:r w:rsidR="00FA124F" w:rsidRPr="00E61FCC">
              <w:rPr>
                <w:sz w:val="22"/>
                <w:szCs w:val="22"/>
              </w:rPr>
              <w:t>программы</w:t>
            </w:r>
            <w:r w:rsidR="00FA124F" w:rsidRPr="00E61FCC">
              <w:rPr>
                <w:spacing w:val="-11"/>
                <w:sz w:val="22"/>
                <w:szCs w:val="22"/>
              </w:rPr>
              <w:t xml:space="preserve"> </w:t>
            </w:r>
            <w:r w:rsidR="00FA124F" w:rsidRPr="00E61FCC">
              <w:rPr>
                <w:sz w:val="22"/>
                <w:szCs w:val="22"/>
              </w:rPr>
              <w:t>общего</w:t>
            </w:r>
            <w:r w:rsidR="00FA124F" w:rsidRPr="00E61FCC">
              <w:rPr>
                <w:spacing w:val="-10"/>
                <w:sz w:val="22"/>
                <w:szCs w:val="22"/>
              </w:rPr>
              <w:t xml:space="preserve"> </w:t>
            </w:r>
            <w:r w:rsidR="00FA124F" w:rsidRPr="00E61FCC">
              <w:rPr>
                <w:spacing w:val="-2"/>
                <w:sz w:val="22"/>
                <w:szCs w:val="22"/>
              </w:rPr>
              <w:t>образования</w:t>
            </w:r>
            <w:r w:rsidR="00FA124F" w:rsidRPr="00E61FCC">
              <w:rPr>
                <w:sz w:val="22"/>
                <w:szCs w:val="22"/>
              </w:rPr>
              <w:tab/>
            </w:r>
            <w:r w:rsidR="00FA124F" w:rsidRPr="00E61FCC">
              <w:rPr>
                <w:spacing w:val="-5"/>
                <w:sz w:val="22"/>
                <w:szCs w:val="22"/>
              </w:rPr>
              <w:t>48</w:t>
            </w:r>
          </w:hyperlink>
        </w:p>
        <w:p w14:paraId="607BBA43" w14:textId="77777777" w:rsidR="00FA124F" w:rsidRPr="00E61FCC" w:rsidRDefault="003B164C" w:rsidP="0012715A">
          <w:pPr>
            <w:pStyle w:val="31"/>
            <w:numPr>
              <w:ilvl w:val="0"/>
              <w:numId w:val="167"/>
            </w:numPr>
            <w:tabs>
              <w:tab w:val="left" w:pos="1327"/>
              <w:tab w:val="left" w:leader="dot" w:pos="6256"/>
            </w:tabs>
            <w:ind w:left="1327" w:hanging="532"/>
            <w:rPr>
              <w:sz w:val="22"/>
              <w:szCs w:val="22"/>
            </w:rPr>
          </w:pPr>
          <w:hyperlink w:anchor="_TOC_250039" w:history="1">
            <w:r w:rsidR="00FA124F" w:rsidRPr="00E61FCC">
              <w:rPr>
                <w:spacing w:val="-2"/>
                <w:sz w:val="22"/>
                <w:szCs w:val="22"/>
              </w:rPr>
              <w:t>Методы,</w:t>
            </w:r>
            <w:r w:rsidR="00FA124F" w:rsidRPr="00E61FCC">
              <w:rPr>
                <w:spacing w:val="-1"/>
                <w:sz w:val="22"/>
                <w:szCs w:val="22"/>
              </w:rPr>
              <w:t xml:space="preserve"> </w:t>
            </w:r>
            <w:r w:rsidR="00FA124F" w:rsidRPr="00E61FCC">
              <w:rPr>
                <w:spacing w:val="-2"/>
                <w:sz w:val="22"/>
                <w:szCs w:val="22"/>
              </w:rPr>
              <w:t>приемы</w:t>
            </w:r>
            <w:r w:rsidR="00FA124F" w:rsidRPr="00E61FCC">
              <w:rPr>
                <w:spacing w:val="-1"/>
                <w:sz w:val="22"/>
                <w:szCs w:val="22"/>
              </w:rPr>
              <w:t xml:space="preserve"> </w:t>
            </w:r>
            <w:r w:rsidR="00FA124F" w:rsidRPr="00E61FCC">
              <w:rPr>
                <w:spacing w:val="-2"/>
                <w:sz w:val="22"/>
                <w:szCs w:val="22"/>
              </w:rPr>
              <w:t>оценивания</w:t>
            </w:r>
            <w:r w:rsidR="00FA124F" w:rsidRPr="00E61FCC">
              <w:rPr>
                <w:sz w:val="22"/>
                <w:szCs w:val="22"/>
              </w:rPr>
              <w:tab/>
            </w:r>
            <w:r w:rsidR="00FA124F" w:rsidRPr="00E61FCC">
              <w:rPr>
                <w:spacing w:val="-5"/>
                <w:sz w:val="22"/>
                <w:szCs w:val="22"/>
              </w:rPr>
              <w:t>49</w:t>
            </w:r>
          </w:hyperlink>
        </w:p>
        <w:p w14:paraId="05A5956E" w14:textId="77777777" w:rsidR="00FA124F" w:rsidRPr="00E61FCC" w:rsidRDefault="003B164C" w:rsidP="0012715A">
          <w:pPr>
            <w:pStyle w:val="31"/>
            <w:numPr>
              <w:ilvl w:val="1"/>
              <w:numId w:val="167"/>
            </w:numPr>
            <w:tabs>
              <w:tab w:val="left" w:pos="1327"/>
              <w:tab w:val="left" w:leader="dot" w:pos="6256"/>
            </w:tabs>
            <w:spacing w:before="119"/>
            <w:ind w:left="1327" w:hanging="532"/>
            <w:rPr>
              <w:sz w:val="22"/>
              <w:szCs w:val="22"/>
            </w:rPr>
          </w:pPr>
          <w:hyperlink w:anchor="_TOC_250038" w:history="1">
            <w:r w:rsidR="00FA124F" w:rsidRPr="00E61FCC">
              <w:rPr>
                <w:spacing w:val="-2"/>
                <w:sz w:val="22"/>
                <w:szCs w:val="22"/>
              </w:rPr>
              <w:t>Метапредметные</w:t>
            </w:r>
            <w:r w:rsidR="00FA124F" w:rsidRPr="00E61FCC">
              <w:rPr>
                <w:spacing w:val="1"/>
                <w:sz w:val="22"/>
                <w:szCs w:val="22"/>
              </w:rPr>
              <w:t xml:space="preserve"> </w:t>
            </w:r>
            <w:r w:rsidR="00FA124F" w:rsidRPr="00E61FCC">
              <w:rPr>
                <w:spacing w:val="-2"/>
                <w:sz w:val="22"/>
                <w:szCs w:val="22"/>
              </w:rPr>
              <w:t>результаты</w:t>
            </w:r>
            <w:r w:rsidR="00FA124F" w:rsidRPr="00E61FCC">
              <w:rPr>
                <w:sz w:val="22"/>
                <w:szCs w:val="22"/>
              </w:rPr>
              <w:tab/>
            </w:r>
            <w:r w:rsidR="00FA124F" w:rsidRPr="00E61FCC">
              <w:rPr>
                <w:spacing w:val="-7"/>
                <w:sz w:val="22"/>
                <w:szCs w:val="22"/>
              </w:rPr>
              <w:t>50</w:t>
            </w:r>
          </w:hyperlink>
        </w:p>
        <w:p w14:paraId="3C623E74" w14:textId="77777777" w:rsidR="00FA124F" w:rsidRPr="00E61FCC" w:rsidRDefault="003B164C" w:rsidP="0012715A">
          <w:pPr>
            <w:pStyle w:val="31"/>
            <w:numPr>
              <w:ilvl w:val="0"/>
              <w:numId w:val="167"/>
            </w:numPr>
            <w:tabs>
              <w:tab w:val="left" w:pos="1327"/>
              <w:tab w:val="left" w:leader="dot" w:pos="6256"/>
            </w:tabs>
            <w:spacing w:before="120"/>
            <w:ind w:left="1327" w:hanging="532"/>
            <w:rPr>
              <w:sz w:val="22"/>
              <w:szCs w:val="22"/>
            </w:rPr>
          </w:pPr>
          <w:hyperlink w:anchor="_TOC_250037" w:history="1">
            <w:r w:rsidR="00FA124F" w:rsidRPr="00E61FCC">
              <w:rPr>
                <w:spacing w:val="-2"/>
                <w:sz w:val="22"/>
                <w:szCs w:val="22"/>
              </w:rPr>
              <w:t>Текущий,</w:t>
            </w:r>
            <w:r w:rsidR="00FA124F" w:rsidRPr="00E61FCC">
              <w:rPr>
                <w:spacing w:val="-3"/>
                <w:sz w:val="22"/>
                <w:szCs w:val="22"/>
              </w:rPr>
              <w:t xml:space="preserve"> </w:t>
            </w:r>
            <w:r w:rsidR="00FA124F" w:rsidRPr="00E61FCC">
              <w:rPr>
                <w:spacing w:val="-2"/>
                <w:sz w:val="22"/>
                <w:szCs w:val="22"/>
              </w:rPr>
              <w:t>промежуточный, итоговый</w:t>
            </w:r>
            <w:r w:rsidR="00FA124F" w:rsidRPr="00E61FCC">
              <w:rPr>
                <w:spacing w:val="-4"/>
                <w:sz w:val="22"/>
                <w:szCs w:val="22"/>
              </w:rPr>
              <w:t xml:space="preserve"> </w:t>
            </w:r>
            <w:r w:rsidR="00FA124F" w:rsidRPr="00E61FCC">
              <w:rPr>
                <w:spacing w:val="-2"/>
                <w:sz w:val="22"/>
                <w:szCs w:val="22"/>
              </w:rPr>
              <w:t>контроль</w:t>
            </w:r>
            <w:r w:rsidR="00FA124F" w:rsidRPr="00E61FCC">
              <w:rPr>
                <w:sz w:val="22"/>
                <w:szCs w:val="22"/>
              </w:rPr>
              <w:tab/>
            </w:r>
            <w:r w:rsidR="00FA124F" w:rsidRPr="00E61FCC">
              <w:rPr>
                <w:spacing w:val="-5"/>
                <w:sz w:val="22"/>
                <w:szCs w:val="22"/>
              </w:rPr>
              <w:t>52</w:t>
            </w:r>
          </w:hyperlink>
        </w:p>
        <w:p w14:paraId="2002C966" w14:textId="77777777" w:rsidR="00FA124F" w:rsidRPr="00E61FCC" w:rsidRDefault="003B164C" w:rsidP="0012715A">
          <w:pPr>
            <w:pStyle w:val="31"/>
            <w:numPr>
              <w:ilvl w:val="0"/>
              <w:numId w:val="167"/>
            </w:numPr>
            <w:tabs>
              <w:tab w:val="left" w:pos="1327"/>
              <w:tab w:val="left" w:leader="dot" w:pos="6256"/>
            </w:tabs>
            <w:spacing w:before="120"/>
            <w:ind w:left="795" w:right="227" w:firstLine="0"/>
            <w:rPr>
              <w:sz w:val="22"/>
              <w:szCs w:val="22"/>
            </w:rPr>
          </w:pPr>
          <w:hyperlink w:anchor="_TOC_250036" w:history="1">
            <w:r w:rsidR="00FA124F" w:rsidRPr="00E61FCC">
              <w:rPr>
                <w:sz w:val="22"/>
                <w:szCs w:val="22"/>
              </w:rPr>
              <w:t xml:space="preserve">Формы и периодичность оценки достижения планируемых </w:t>
            </w:r>
            <w:r w:rsidR="00FA124F" w:rsidRPr="00E61FCC">
              <w:rPr>
                <w:spacing w:val="-2"/>
                <w:sz w:val="22"/>
                <w:szCs w:val="22"/>
              </w:rPr>
              <w:t>результатов</w:t>
            </w:r>
            <w:r w:rsidR="00FA124F" w:rsidRPr="00E61FCC">
              <w:rPr>
                <w:sz w:val="22"/>
                <w:szCs w:val="22"/>
              </w:rPr>
              <w:tab/>
            </w:r>
            <w:r w:rsidR="00FA124F" w:rsidRPr="00E61FCC">
              <w:rPr>
                <w:spacing w:val="-6"/>
                <w:sz w:val="22"/>
                <w:szCs w:val="22"/>
              </w:rPr>
              <w:t>52</w:t>
            </w:r>
          </w:hyperlink>
        </w:p>
        <w:p w14:paraId="25F51F0E" w14:textId="77777777" w:rsidR="00FA124F" w:rsidRPr="00E61FCC" w:rsidRDefault="003B164C" w:rsidP="0012715A">
          <w:pPr>
            <w:pStyle w:val="31"/>
            <w:numPr>
              <w:ilvl w:val="0"/>
              <w:numId w:val="167"/>
            </w:numPr>
            <w:tabs>
              <w:tab w:val="left" w:pos="1327"/>
              <w:tab w:val="left" w:leader="dot" w:pos="6256"/>
            </w:tabs>
            <w:ind w:left="1327" w:hanging="532"/>
            <w:rPr>
              <w:sz w:val="22"/>
              <w:szCs w:val="22"/>
            </w:rPr>
          </w:pPr>
          <w:hyperlink w:anchor="_TOC_250035" w:history="1">
            <w:r w:rsidR="00FA124F" w:rsidRPr="00E61FCC">
              <w:rPr>
                <w:sz w:val="22"/>
                <w:szCs w:val="22"/>
              </w:rPr>
              <w:t>Критерии</w:t>
            </w:r>
            <w:r w:rsidR="00FA124F" w:rsidRPr="00E61FCC">
              <w:rPr>
                <w:spacing w:val="-13"/>
                <w:sz w:val="22"/>
                <w:szCs w:val="22"/>
              </w:rPr>
              <w:t xml:space="preserve"> </w:t>
            </w:r>
            <w:r w:rsidR="00FA124F" w:rsidRPr="00E61FCC">
              <w:rPr>
                <w:sz w:val="22"/>
                <w:szCs w:val="22"/>
              </w:rPr>
              <w:t>оценки</w:t>
            </w:r>
            <w:r w:rsidR="00FA124F" w:rsidRPr="00E61FCC">
              <w:rPr>
                <w:spacing w:val="-12"/>
                <w:sz w:val="22"/>
                <w:szCs w:val="22"/>
              </w:rPr>
              <w:t xml:space="preserve"> </w:t>
            </w:r>
            <w:r w:rsidR="00FA124F" w:rsidRPr="00E61FCC">
              <w:rPr>
                <w:sz w:val="22"/>
                <w:szCs w:val="22"/>
              </w:rPr>
              <w:t>предметных</w:t>
            </w:r>
            <w:r w:rsidR="00FA124F" w:rsidRPr="00E61FCC">
              <w:rPr>
                <w:spacing w:val="-11"/>
                <w:sz w:val="22"/>
                <w:szCs w:val="22"/>
              </w:rPr>
              <w:t xml:space="preserve"> </w:t>
            </w:r>
            <w:r w:rsidR="00FA124F" w:rsidRPr="00E61FCC">
              <w:rPr>
                <w:spacing w:val="-2"/>
                <w:sz w:val="22"/>
                <w:szCs w:val="22"/>
              </w:rPr>
              <w:t>результатов</w:t>
            </w:r>
            <w:r w:rsidR="00FA124F" w:rsidRPr="00E61FCC">
              <w:rPr>
                <w:sz w:val="22"/>
                <w:szCs w:val="22"/>
              </w:rPr>
              <w:tab/>
            </w:r>
            <w:r w:rsidR="00FA124F" w:rsidRPr="00E61FCC">
              <w:rPr>
                <w:spacing w:val="-5"/>
                <w:sz w:val="22"/>
                <w:szCs w:val="22"/>
              </w:rPr>
              <w:t>53</w:t>
            </w:r>
          </w:hyperlink>
        </w:p>
        <w:p w14:paraId="47B51D20" w14:textId="77777777" w:rsidR="00FA124F" w:rsidRPr="00E61FCC" w:rsidRDefault="003B164C" w:rsidP="0012715A">
          <w:pPr>
            <w:pStyle w:val="31"/>
            <w:numPr>
              <w:ilvl w:val="0"/>
              <w:numId w:val="167"/>
            </w:numPr>
            <w:tabs>
              <w:tab w:val="left" w:pos="1327"/>
              <w:tab w:val="left" w:leader="dot" w:pos="6256"/>
            </w:tabs>
            <w:ind w:left="795" w:right="227" w:firstLine="0"/>
            <w:rPr>
              <w:sz w:val="22"/>
              <w:szCs w:val="22"/>
            </w:rPr>
          </w:pPr>
          <w:hyperlink w:anchor="_TOC_250034" w:history="1">
            <w:r w:rsidR="00FA124F" w:rsidRPr="00E61FCC">
              <w:rPr>
                <w:sz w:val="22"/>
                <w:szCs w:val="22"/>
              </w:rPr>
              <w:t>Критерии</w:t>
            </w:r>
            <w:r w:rsidR="00FA124F" w:rsidRPr="00E61FCC">
              <w:rPr>
                <w:spacing w:val="80"/>
                <w:sz w:val="22"/>
                <w:szCs w:val="22"/>
              </w:rPr>
              <w:t xml:space="preserve">  </w:t>
            </w:r>
            <w:r w:rsidR="00FA124F" w:rsidRPr="00E61FCC">
              <w:rPr>
                <w:sz w:val="22"/>
                <w:szCs w:val="22"/>
              </w:rPr>
              <w:t>оценки</w:t>
            </w:r>
            <w:r w:rsidR="00FA124F" w:rsidRPr="00E61FCC">
              <w:rPr>
                <w:spacing w:val="80"/>
                <w:sz w:val="22"/>
                <w:szCs w:val="22"/>
              </w:rPr>
              <w:t xml:space="preserve">  </w:t>
            </w:r>
            <w:r w:rsidR="00FA124F" w:rsidRPr="00E61FCC">
              <w:rPr>
                <w:sz w:val="22"/>
                <w:szCs w:val="22"/>
              </w:rPr>
              <w:t>личностных</w:t>
            </w:r>
            <w:r w:rsidR="00FA124F" w:rsidRPr="00E61FCC">
              <w:rPr>
                <w:spacing w:val="80"/>
                <w:sz w:val="22"/>
                <w:szCs w:val="22"/>
              </w:rPr>
              <w:t xml:space="preserve">  </w:t>
            </w:r>
            <w:r w:rsidR="00FA124F" w:rsidRPr="00E61FCC">
              <w:rPr>
                <w:sz w:val="22"/>
                <w:szCs w:val="22"/>
              </w:rPr>
              <w:t>и</w:t>
            </w:r>
            <w:r w:rsidR="00FA124F" w:rsidRPr="00E61FCC">
              <w:rPr>
                <w:spacing w:val="80"/>
                <w:sz w:val="22"/>
                <w:szCs w:val="22"/>
              </w:rPr>
              <w:t xml:space="preserve">  </w:t>
            </w:r>
            <w:r w:rsidR="00FA124F" w:rsidRPr="00E61FCC">
              <w:rPr>
                <w:sz w:val="22"/>
                <w:szCs w:val="22"/>
              </w:rPr>
              <w:t xml:space="preserve">метапредметных </w:t>
            </w:r>
            <w:r w:rsidR="00FA124F" w:rsidRPr="00E61FCC">
              <w:rPr>
                <w:spacing w:val="-2"/>
                <w:sz w:val="22"/>
                <w:szCs w:val="22"/>
              </w:rPr>
              <w:t>результатов</w:t>
            </w:r>
            <w:r w:rsidR="00FA124F" w:rsidRPr="00E61FCC">
              <w:rPr>
                <w:sz w:val="22"/>
                <w:szCs w:val="22"/>
              </w:rPr>
              <w:tab/>
            </w:r>
            <w:r w:rsidR="00FA124F" w:rsidRPr="00E61FCC">
              <w:rPr>
                <w:spacing w:val="-5"/>
                <w:sz w:val="22"/>
                <w:szCs w:val="22"/>
              </w:rPr>
              <w:t>53</w:t>
            </w:r>
          </w:hyperlink>
        </w:p>
        <w:p w14:paraId="0A2B2194" w14:textId="77777777" w:rsidR="00FA124F" w:rsidRPr="00E61FCC" w:rsidRDefault="003B164C" w:rsidP="0012715A">
          <w:pPr>
            <w:pStyle w:val="31"/>
            <w:numPr>
              <w:ilvl w:val="0"/>
              <w:numId w:val="167"/>
            </w:numPr>
            <w:tabs>
              <w:tab w:val="left" w:pos="1327"/>
              <w:tab w:val="left" w:leader="dot" w:pos="6256"/>
            </w:tabs>
            <w:spacing w:before="119"/>
            <w:ind w:left="1327" w:hanging="532"/>
            <w:rPr>
              <w:sz w:val="22"/>
              <w:szCs w:val="22"/>
            </w:rPr>
          </w:pPr>
          <w:hyperlink w:anchor="_TOC_250033" w:history="1">
            <w:r w:rsidR="00FA124F" w:rsidRPr="00E61FCC">
              <w:rPr>
                <w:spacing w:val="-2"/>
                <w:sz w:val="22"/>
                <w:szCs w:val="22"/>
              </w:rPr>
              <w:t>Ведение документации</w:t>
            </w:r>
            <w:r w:rsidR="00FA124F" w:rsidRPr="00E61FCC">
              <w:rPr>
                <w:sz w:val="22"/>
                <w:szCs w:val="22"/>
              </w:rPr>
              <w:tab/>
            </w:r>
            <w:r w:rsidR="00FA124F" w:rsidRPr="00E61FCC">
              <w:rPr>
                <w:spacing w:val="-5"/>
                <w:sz w:val="22"/>
                <w:szCs w:val="22"/>
              </w:rPr>
              <w:t>53</w:t>
            </w:r>
          </w:hyperlink>
        </w:p>
        <w:p w14:paraId="33B3F326" w14:textId="77777777" w:rsidR="00FA124F" w:rsidRPr="00E61FCC" w:rsidRDefault="003B164C" w:rsidP="0012715A">
          <w:pPr>
            <w:pStyle w:val="31"/>
            <w:numPr>
              <w:ilvl w:val="1"/>
              <w:numId w:val="167"/>
            </w:numPr>
            <w:tabs>
              <w:tab w:val="left" w:pos="1327"/>
              <w:tab w:val="left" w:leader="dot" w:pos="6256"/>
            </w:tabs>
            <w:spacing w:before="120"/>
            <w:ind w:left="1327" w:hanging="532"/>
            <w:rPr>
              <w:sz w:val="22"/>
              <w:szCs w:val="22"/>
            </w:rPr>
          </w:pPr>
          <w:hyperlink w:anchor="_TOC_250032" w:history="1">
            <w:r w:rsidR="00FA124F" w:rsidRPr="00E61FCC">
              <w:rPr>
                <w:sz w:val="22"/>
                <w:szCs w:val="22"/>
              </w:rPr>
              <w:t>Документация</w:t>
            </w:r>
            <w:r w:rsidR="00FA124F" w:rsidRPr="00E61FCC">
              <w:rPr>
                <w:spacing w:val="44"/>
                <w:sz w:val="22"/>
                <w:szCs w:val="22"/>
              </w:rPr>
              <w:t xml:space="preserve"> </w:t>
            </w:r>
            <w:r w:rsidR="00FA124F" w:rsidRPr="00E61FCC">
              <w:rPr>
                <w:sz w:val="22"/>
                <w:szCs w:val="22"/>
              </w:rPr>
              <w:t>классного</w:t>
            </w:r>
            <w:r w:rsidR="00FA124F" w:rsidRPr="00E61FCC">
              <w:rPr>
                <w:spacing w:val="51"/>
                <w:sz w:val="22"/>
                <w:szCs w:val="22"/>
              </w:rPr>
              <w:t xml:space="preserve"> </w:t>
            </w:r>
            <w:r w:rsidR="00FA124F" w:rsidRPr="00E61FCC">
              <w:rPr>
                <w:spacing w:val="-2"/>
                <w:sz w:val="22"/>
                <w:szCs w:val="22"/>
              </w:rPr>
              <w:t>руководителя</w:t>
            </w:r>
            <w:r w:rsidR="00FA124F" w:rsidRPr="00E61FCC">
              <w:rPr>
                <w:sz w:val="22"/>
                <w:szCs w:val="22"/>
              </w:rPr>
              <w:tab/>
            </w:r>
            <w:r w:rsidR="00FA124F" w:rsidRPr="00E61FCC">
              <w:rPr>
                <w:spacing w:val="-5"/>
                <w:sz w:val="22"/>
                <w:szCs w:val="22"/>
              </w:rPr>
              <w:t>53</w:t>
            </w:r>
          </w:hyperlink>
        </w:p>
        <w:p w14:paraId="1983BE1E" w14:textId="77777777" w:rsidR="00FA124F" w:rsidRPr="00E61FCC" w:rsidRDefault="003B164C" w:rsidP="0012715A">
          <w:pPr>
            <w:pStyle w:val="31"/>
            <w:numPr>
              <w:ilvl w:val="1"/>
              <w:numId w:val="167"/>
            </w:numPr>
            <w:tabs>
              <w:tab w:val="left" w:pos="1327"/>
              <w:tab w:val="left" w:leader="dot" w:pos="6256"/>
            </w:tabs>
            <w:spacing w:before="120"/>
            <w:ind w:left="1327" w:hanging="532"/>
            <w:rPr>
              <w:sz w:val="22"/>
              <w:szCs w:val="22"/>
            </w:rPr>
          </w:pPr>
          <w:hyperlink w:anchor="_TOC_250031" w:history="1">
            <w:r w:rsidR="00FA124F" w:rsidRPr="00E61FCC">
              <w:rPr>
                <w:spacing w:val="-2"/>
                <w:sz w:val="22"/>
                <w:szCs w:val="22"/>
              </w:rPr>
              <w:t>Документация</w:t>
            </w:r>
            <w:r w:rsidR="00FA124F" w:rsidRPr="00E61FCC">
              <w:rPr>
                <w:spacing w:val="-1"/>
                <w:sz w:val="22"/>
                <w:szCs w:val="22"/>
              </w:rPr>
              <w:t xml:space="preserve"> </w:t>
            </w:r>
            <w:r w:rsidR="00FA124F" w:rsidRPr="00E61FCC">
              <w:rPr>
                <w:spacing w:val="-2"/>
                <w:sz w:val="22"/>
                <w:szCs w:val="22"/>
              </w:rPr>
              <w:t>обучающихся</w:t>
            </w:r>
            <w:r w:rsidR="00FA124F" w:rsidRPr="00E61FCC">
              <w:rPr>
                <w:sz w:val="22"/>
                <w:szCs w:val="22"/>
              </w:rPr>
              <w:tab/>
            </w:r>
            <w:r w:rsidR="00FA124F" w:rsidRPr="00E61FCC">
              <w:rPr>
                <w:spacing w:val="-5"/>
                <w:sz w:val="22"/>
                <w:szCs w:val="22"/>
              </w:rPr>
              <w:t>53</w:t>
            </w:r>
          </w:hyperlink>
        </w:p>
        <w:p w14:paraId="6E21390C" w14:textId="77777777" w:rsidR="00FA124F" w:rsidRPr="00E61FCC" w:rsidRDefault="003B164C" w:rsidP="0012715A">
          <w:pPr>
            <w:pStyle w:val="31"/>
            <w:numPr>
              <w:ilvl w:val="1"/>
              <w:numId w:val="167"/>
            </w:numPr>
            <w:tabs>
              <w:tab w:val="left" w:pos="1327"/>
              <w:tab w:val="left" w:leader="dot" w:pos="6256"/>
            </w:tabs>
            <w:ind w:left="1327" w:hanging="532"/>
            <w:rPr>
              <w:sz w:val="22"/>
              <w:szCs w:val="22"/>
            </w:rPr>
          </w:pPr>
          <w:hyperlink w:anchor="_TOC_250030" w:history="1">
            <w:r w:rsidR="00FA124F" w:rsidRPr="00E61FCC">
              <w:rPr>
                <w:spacing w:val="-2"/>
                <w:sz w:val="22"/>
                <w:szCs w:val="22"/>
              </w:rPr>
              <w:t>Документация</w:t>
            </w:r>
            <w:r w:rsidR="00FA124F" w:rsidRPr="00E61FCC">
              <w:rPr>
                <w:spacing w:val="-6"/>
                <w:sz w:val="22"/>
                <w:szCs w:val="22"/>
              </w:rPr>
              <w:t xml:space="preserve"> </w:t>
            </w:r>
            <w:r w:rsidR="00FA124F" w:rsidRPr="00E61FCC">
              <w:rPr>
                <w:spacing w:val="-2"/>
                <w:sz w:val="22"/>
                <w:szCs w:val="22"/>
              </w:rPr>
              <w:t>администрации</w:t>
            </w:r>
            <w:r w:rsidR="00FA124F" w:rsidRPr="00E61FCC">
              <w:rPr>
                <w:sz w:val="22"/>
                <w:szCs w:val="22"/>
              </w:rPr>
              <w:tab/>
            </w:r>
            <w:r w:rsidR="00FA124F" w:rsidRPr="00E61FCC">
              <w:rPr>
                <w:spacing w:val="-5"/>
                <w:sz w:val="22"/>
                <w:szCs w:val="22"/>
              </w:rPr>
              <w:t>54</w:t>
            </w:r>
          </w:hyperlink>
        </w:p>
        <w:p w14:paraId="0B966B63" w14:textId="77777777" w:rsidR="00FA124F" w:rsidRPr="00E61FCC" w:rsidRDefault="003B164C" w:rsidP="0012715A">
          <w:pPr>
            <w:pStyle w:val="31"/>
            <w:numPr>
              <w:ilvl w:val="0"/>
              <w:numId w:val="167"/>
            </w:numPr>
            <w:tabs>
              <w:tab w:val="left" w:pos="1327"/>
              <w:tab w:val="left" w:leader="dot" w:pos="6256"/>
            </w:tabs>
            <w:spacing w:before="120"/>
            <w:ind w:left="795" w:right="226" w:firstLine="0"/>
            <w:rPr>
              <w:sz w:val="22"/>
              <w:szCs w:val="22"/>
            </w:rPr>
          </w:pPr>
          <w:hyperlink w:anchor="_TOC_250029" w:history="1">
            <w:r w:rsidR="00FA124F" w:rsidRPr="00E61FCC">
              <w:rPr>
                <w:sz w:val="22"/>
                <w:szCs w:val="22"/>
              </w:rPr>
              <w:t>Права</w:t>
            </w:r>
            <w:r w:rsidR="00FA124F" w:rsidRPr="00E61FCC">
              <w:rPr>
                <w:spacing w:val="80"/>
                <w:sz w:val="22"/>
                <w:szCs w:val="22"/>
              </w:rPr>
              <w:t xml:space="preserve"> </w:t>
            </w:r>
            <w:r w:rsidR="00FA124F" w:rsidRPr="00E61FCC">
              <w:rPr>
                <w:sz w:val="22"/>
                <w:szCs w:val="22"/>
              </w:rPr>
              <w:t>и</w:t>
            </w:r>
            <w:r w:rsidR="00FA124F" w:rsidRPr="00E61FCC">
              <w:rPr>
                <w:spacing w:val="80"/>
                <w:sz w:val="22"/>
                <w:szCs w:val="22"/>
              </w:rPr>
              <w:t xml:space="preserve"> </w:t>
            </w:r>
            <w:r w:rsidR="00FA124F" w:rsidRPr="00E61FCC">
              <w:rPr>
                <w:sz w:val="22"/>
                <w:szCs w:val="22"/>
              </w:rPr>
              <w:t>обязанности</w:t>
            </w:r>
            <w:r w:rsidR="00FA124F" w:rsidRPr="00E61FCC">
              <w:rPr>
                <w:spacing w:val="80"/>
                <w:sz w:val="22"/>
                <w:szCs w:val="22"/>
              </w:rPr>
              <w:t xml:space="preserve"> </w:t>
            </w:r>
            <w:r w:rsidR="00FA124F" w:rsidRPr="00E61FCC">
              <w:rPr>
                <w:sz w:val="22"/>
                <w:szCs w:val="22"/>
              </w:rPr>
              <w:t>субъектов</w:t>
            </w:r>
            <w:r w:rsidR="00FA124F" w:rsidRPr="00E61FCC">
              <w:rPr>
                <w:spacing w:val="80"/>
                <w:sz w:val="22"/>
                <w:szCs w:val="22"/>
              </w:rPr>
              <w:t xml:space="preserve"> </w:t>
            </w:r>
            <w:r w:rsidR="00FA124F" w:rsidRPr="00E61FCC">
              <w:rPr>
                <w:sz w:val="22"/>
                <w:szCs w:val="22"/>
              </w:rPr>
              <w:t xml:space="preserve">контрольно-оценочной </w:t>
            </w:r>
            <w:r w:rsidR="00FA124F" w:rsidRPr="00E61FCC">
              <w:rPr>
                <w:spacing w:val="-2"/>
                <w:sz w:val="22"/>
                <w:szCs w:val="22"/>
              </w:rPr>
              <w:t>деятельности</w:t>
            </w:r>
            <w:r w:rsidR="00FA124F" w:rsidRPr="00E61FCC">
              <w:rPr>
                <w:sz w:val="22"/>
                <w:szCs w:val="22"/>
              </w:rPr>
              <w:tab/>
            </w:r>
            <w:r w:rsidR="00FA124F" w:rsidRPr="00E61FCC">
              <w:rPr>
                <w:spacing w:val="-5"/>
                <w:sz w:val="22"/>
                <w:szCs w:val="22"/>
              </w:rPr>
              <w:t>54</w:t>
            </w:r>
          </w:hyperlink>
        </w:p>
        <w:p w14:paraId="24A26957" w14:textId="77777777" w:rsidR="00FA124F" w:rsidRPr="00E61FCC" w:rsidRDefault="003B164C" w:rsidP="0012715A">
          <w:pPr>
            <w:pStyle w:val="31"/>
            <w:numPr>
              <w:ilvl w:val="0"/>
              <w:numId w:val="167"/>
            </w:numPr>
            <w:tabs>
              <w:tab w:val="left" w:pos="1327"/>
              <w:tab w:val="left" w:leader="dot" w:pos="6256"/>
            </w:tabs>
            <w:spacing w:before="119" w:after="231"/>
            <w:ind w:left="1327" w:hanging="532"/>
            <w:rPr>
              <w:sz w:val="22"/>
              <w:szCs w:val="22"/>
            </w:rPr>
          </w:pPr>
          <w:hyperlink w:anchor="_TOC_250028" w:history="1">
            <w:r w:rsidR="00FA124F" w:rsidRPr="00E61FCC">
              <w:rPr>
                <w:spacing w:val="-2"/>
                <w:sz w:val="22"/>
                <w:szCs w:val="22"/>
              </w:rPr>
              <w:t>Ответственность</w:t>
            </w:r>
            <w:r w:rsidR="00FA124F" w:rsidRPr="00E61FCC">
              <w:rPr>
                <w:spacing w:val="11"/>
                <w:sz w:val="22"/>
                <w:szCs w:val="22"/>
              </w:rPr>
              <w:t xml:space="preserve"> </w:t>
            </w:r>
            <w:r w:rsidR="00FA124F" w:rsidRPr="00E61FCC">
              <w:rPr>
                <w:spacing w:val="-2"/>
                <w:sz w:val="22"/>
                <w:szCs w:val="22"/>
              </w:rPr>
              <w:t>сторон</w:t>
            </w:r>
            <w:r w:rsidR="00FA124F" w:rsidRPr="00E61FCC">
              <w:rPr>
                <w:sz w:val="22"/>
                <w:szCs w:val="22"/>
              </w:rPr>
              <w:tab/>
            </w:r>
            <w:r w:rsidR="00FA124F" w:rsidRPr="00E61FCC">
              <w:rPr>
                <w:spacing w:val="-5"/>
                <w:sz w:val="22"/>
                <w:szCs w:val="22"/>
              </w:rPr>
              <w:t>55</w:t>
            </w:r>
          </w:hyperlink>
        </w:p>
        <w:p w14:paraId="05B0072D" w14:textId="77777777" w:rsidR="00FA124F" w:rsidRPr="00E61FCC" w:rsidRDefault="003B164C" w:rsidP="0012715A">
          <w:pPr>
            <w:pStyle w:val="31"/>
            <w:numPr>
              <w:ilvl w:val="0"/>
              <w:numId w:val="167"/>
            </w:numPr>
            <w:tabs>
              <w:tab w:val="left" w:pos="1327"/>
              <w:tab w:val="left" w:leader="dot" w:pos="6256"/>
            </w:tabs>
            <w:spacing w:before="78"/>
            <w:ind w:left="1327" w:hanging="532"/>
            <w:rPr>
              <w:sz w:val="22"/>
              <w:szCs w:val="22"/>
            </w:rPr>
          </w:pPr>
          <w:hyperlink w:anchor="_TOC_250027" w:history="1">
            <w:r w:rsidR="00FA124F" w:rsidRPr="00E61FCC">
              <w:rPr>
                <w:spacing w:val="-2"/>
                <w:sz w:val="22"/>
                <w:szCs w:val="22"/>
              </w:rPr>
              <w:t>Заключительные</w:t>
            </w:r>
            <w:r w:rsidR="00FA124F" w:rsidRPr="00E61FCC">
              <w:rPr>
                <w:spacing w:val="-1"/>
                <w:sz w:val="22"/>
                <w:szCs w:val="22"/>
              </w:rPr>
              <w:t xml:space="preserve"> </w:t>
            </w:r>
            <w:r w:rsidR="00FA124F" w:rsidRPr="00E61FCC">
              <w:rPr>
                <w:spacing w:val="-2"/>
                <w:sz w:val="22"/>
                <w:szCs w:val="22"/>
              </w:rPr>
              <w:t>положения</w:t>
            </w:r>
            <w:r w:rsidR="00FA124F" w:rsidRPr="00E61FCC">
              <w:rPr>
                <w:sz w:val="22"/>
                <w:szCs w:val="22"/>
              </w:rPr>
              <w:tab/>
            </w:r>
            <w:r w:rsidR="00FA124F" w:rsidRPr="00E61FCC">
              <w:rPr>
                <w:spacing w:val="-5"/>
                <w:sz w:val="22"/>
                <w:szCs w:val="22"/>
              </w:rPr>
              <w:t>55</w:t>
            </w:r>
          </w:hyperlink>
        </w:p>
        <w:p w14:paraId="4D0FF149" w14:textId="77777777" w:rsidR="00FA124F" w:rsidRPr="00E61FCC" w:rsidRDefault="003B164C" w:rsidP="0012715A">
          <w:pPr>
            <w:pStyle w:val="31"/>
            <w:numPr>
              <w:ilvl w:val="0"/>
              <w:numId w:val="168"/>
            </w:numPr>
            <w:tabs>
              <w:tab w:val="left" w:pos="945"/>
              <w:tab w:val="left" w:leader="dot" w:pos="6256"/>
            </w:tabs>
            <w:ind w:left="795" w:right="229" w:firstLine="0"/>
            <w:jc w:val="left"/>
            <w:rPr>
              <w:sz w:val="22"/>
              <w:szCs w:val="22"/>
            </w:rPr>
          </w:pPr>
          <w:hyperlink w:anchor="_TOC_250026" w:history="1">
            <w:r w:rsidR="00FA124F" w:rsidRPr="00E61FCC">
              <w:rPr>
                <w:sz w:val="22"/>
                <w:szCs w:val="22"/>
              </w:rPr>
              <w:t>Содержательный</w:t>
            </w:r>
            <w:r w:rsidR="00FA124F" w:rsidRPr="00E61FCC">
              <w:rPr>
                <w:spacing w:val="80"/>
                <w:w w:val="150"/>
                <w:sz w:val="22"/>
                <w:szCs w:val="22"/>
              </w:rPr>
              <w:t xml:space="preserve"> </w:t>
            </w:r>
            <w:r w:rsidR="00FA124F" w:rsidRPr="00E61FCC">
              <w:rPr>
                <w:sz w:val="22"/>
                <w:szCs w:val="22"/>
              </w:rPr>
              <w:t>раздел</w:t>
            </w:r>
            <w:r w:rsidR="00FA124F" w:rsidRPr="00E61FCC">
              <w:rPr>
                <w:spacing w:val="80"/>
                <w:w w:val="150"/>
                <w:sz w:val="22"/>
                <w:szCs w:val="22"/>
              </w:rPr>
              <w:t xml:space="preserve"> </w:t>
            </w:r>
            <w:r w:rsidR="00FA124F" w:rsidRPr="00E61FCC">
              <w:rPr>
                <w:sz w:val="22"/>
                <w:szCs w:val="22"/>
              </w:rPr>
              <w:t>программы</w:t>
            </w:r>
            <w:r w:rsidR="00FA124F" w:rsidRPr="00E61FCC">
              <w:rPr>
                <w:spacing w:val="80"/>
                <w:w w:val="150"/>
                <w:sz w:val="22"/>
                <w:szCs w:val="22"/>
              </w:rPr>
              <w:t xml:space="preserve">  </w:t>
            </w:r>
            <w:r w:rsidR="00FA124F" w:rsidRPr="00E61FCC">
              <w:rPr>
                <w:sz w:val="22"/>
                <w:szCs w:val="22"/>
              </w:rPr>
              <w:t>основного</w:t>
            </w:r>
            <w:r w:rsidR="00FA124F" w:rsidRPr="00E61FCC">
              <w:rPr>
                <w:spacing w:val="80"/>
                <w:w w:val="150"/>
                <w:sz w:val="22"/>
                <w:szCs w:val="22"/>
              </w:rPr>
              <w:t xml:space="preserve"> </w:t>
            </w:r>
            <w:r w:rsidR="00FA124F" w:rsidRPr="00E61FCC">
              <w:rPr>
                <w:sz w:val="22"/>
                <w:szCs w:val="22"/>
              </w:rPr>
              <w:t>общего</w:t>
            </w:r>
            <w:r w:rsidR="00FA124F" w:rsidRPr="00E61FCC">
              <w:rPr>
                <w:spacing w:val="40"/>
                <w:sz w:val="22"/>
                <w:szCs w:val="22"/>
              </w:rPr>
              <w:t xml:space="preserve"> </w:t>
            </w:r>
            <w:r w:rsidR="00FA124F" w:rsidRPr="00E61FCC">
              <w:rPr>
                <w:spacing w:val="-2"/>
                <w:sz w:val="22"/>
                <w:szCs w:val="22"/>
              </w:rPr>
              <w:t>образования</w:t>
            </w:r>
            <w:r w:rsidR="00FA124F" w:rsidRPr="00E61FCC">
              <w:rPr>
                <w:sz w:val="22"/>
                <w:szCs w:val="22"/>
              </w:rPr>
              <w:tab/>
            </w:r>
            <w:r w:rsidR="00FA124F" w:rsidRPr="00E61FCC">
              <w:rPr>
                <w:spacing w:val="-6"/>
                <w:sz w:val="22"/>
                <w:szCs w:val="22"/>
              </w:rPr>
              <w:t>57</w:t>
            </w:r>
          </w:hyperlink>
        </w:p>
        <w:p w14:paraId="77A8503D" w14:textId="77777777" w:rsidR="00FA124F" w:rsidRPr="00E61FCC" w:rsidRDefault="003B164C" w:rsidP="0012715A">
          <w:pPr>
            <w:pStyle w:val="31"/>
            <w:numPr>
              <w:ilvl w:val="1"/>
              <w:numId w:val="168"/>
            </w:numPr>
            <w:tabs>
              <w:tab w:val="left" w:pos="1176"/>
              <w:tab w:val="left" w:leader="dot" w:pos="6256"/>
            </w:tabs>
            <w:spacing w:before="118"/>
            <w:ind w:left="795" w:right="228" w:firstLine="0"/>
            <w:rPr>
              <w:sz w:val="22"/>
              <w:szCs w:val="22"/>
            </w:rPr>
          </w:pPr>
          <w:hyperlink w:anchor="_TOC_250025" w:history="1">
            <w:r w:rsidR="00FA124F" w:rsidRPr="00E61FCC">
              <w:rPr>
                <w:sz w:val="22"/>
                <w:szCs w:val="22"/>
              </w:rPr>
              <w:t>Рабочие</w:t>
            </w:r>
            <w:r w:rsidR="00FA124F" w:rsidRPr="00E61FCC">
              <w:rPr>
                <w:spacing w:val="22"/>
                <w:sz w:val="22"/>
                <w:szCs w:val="22"/>
              </w:rPr>
              <w:t xml:space="preserve"> </w:t>
            </w:r>
            <w:r w:rsidR="00FA124F" w:rsidRPr="00E61FCC">
              <w:rPr>
                <w:sz w:val="22"/>
                <w:szCs w:val="22"/>
              </w:rPr>
              <w:t>программы</w:t>
            </w:r>
            <w:r w:rsidR="00FA124F" w:rsidRPr="00E61FCC">
              <w:rPr>
                <w:spacing w:val="22"/>
                <w:sz w:val="22"/>
                <w:szCs w:val="22"/>
              </w:rPr>
              <w:t xml:space="preserve"> </w:t>
            </w:r>
            <w:r w:rsidR="00FA124F" w:rsidRPr="00E61FCC">
              <w:rPr>
                <w:sz w:val="22"/>
                <w:szCs w:val="22"/>
              </w:rPr>
              <w:t>учебных</w:t>
            </w:r>
            <w:r w:rsidR="00FA124F" w:rsidRPr="00E61FCC">
              <w:rPr>
                <w:spacing w:val="24"/>
                <w:sz w:val="22"/>
                <w:szCs w:val="22"/>
              </w:rPr>
              <w:t xml:space="preserve"> </w:t>
            </w:r>
            <w:r w:rsidR="00FA124F" w:rsidRPr="00E61FCC">
              <w:rPr>
                <w:sz w:val="22"/>
                <w:szCs w:val="22"/>
              </w:rPr>
              <w:t>предметов,</w:t>
            </w:r>
            <w:r w:rsidR="00FA124F" w:rsidRPr="00E61FCC">
              <w:rPr>
                <w:spacing w:val="22"/>
                <w:sz w:val="22"/>
                <w:szCs w:val="22"/>
              </w:rPr>
              <w:t xml:space="preserve"> </w:t>
            </w:r>
            <w:r w:rsidR="00FA124F" w:rsidRPr="00E61FCC">
              <w:rPr>
                <w:sz w:val="22"/>
                <w:szCs w:val="22"/>
              </w:rPr>
              <w:t>учебных</w:t>
            </w:r>
            <w:r w:rsidR="00FA124F" w:rsidRPr="00E61FCC">
              <w:rPr>
                <w:spacing w:val="25"/>
                <w:sz w:val="22"/>
                <w:szCs w:val="22"/>
              </w:rPr>
              <w:t xml:space="preserve"> </w:t>
            </w:r>
            <w:r w:rsidR="00FA124F" w:rsidRPr="00E61FCC">
              <w:rPr>
                <w:sz w:val="22"/>
                <w:szCs w:val="22"/>
              </w:rPr>
              <w:t>курсов</w:t>
            </w:r>
            <w:r w:rsidR="00FA124F" w:rsidRPr="00E61FCC">
              <w:rPr>
                <w:spacing w:val="22"/>
                <w:sz w:val="22"/>
                <w:szCs w:val="22"/>
              </w:rPr>
              <w:t xml:space="preserve"> </w:t>
            </w:r>
            <w:r w:rsidR="00FA124F" w:rsidRPr="00E61FCC">
              <w:rPr>
                <w:sz w:val="22"/>
                <w:szCs w:val="22"/>
              </w:rPr>
              <w:t>(в том числе внеурочной деятельности), учебных модулей</w:t>
            </w:r>
            <w:r w:rsidR="00FA124F" w:rsidRPr="00E61FCC">
              <w:rPr>
                <w:sz w:val="22"/>
                <w:szCs w:val="22"/>
              </w:rPr>
              <w:tab/>
            </w:r>
            <w:r w:rsidR="00FA124F" w:rsidRPr="00E61FCC">
              <w:rPr>
                <w:spacing w:val="-6"/>
                <w:sz w:val="22"/>
                <w:szCs w:val="22"/>
              </w:rPr>
              <w:t>57</w:t>
            </w:r>
          </w:hyperlink>
        </w:p>
        <w:p w14:paraId="0F1B2262" w14:textId="77777777" w:rsidR="00FA124F" w:rsidRPr="00E61FCC" w:rsidRDefault="003B164C" w:rsidP="0012715A">
          <w:pPr>
            <w:pStyle w:val="31"/>
            <w:numPr>
              <w:ilvl w:val="2"/>
              <w:numId w:val="168"/>
            </w:numPr>
            <w:tabs>
              <w:tab w:val="left" w:pos="1315"/>
            </w:tabs>
            <w:ind w:left="1315" w:hanging="520"/>
            <w:rPr>
              <w:sz w:val="22"/>
              <w:szCs w:val="22"/>
            </w:rPr>
          </w:pPr>
          <w:hyperlink w:anchor="_TOC_250024" w:history="1">
            <w:r w:rsidR="00FA124F" w:rsidRPr="00E61FCC">
              <w:rPr>
                <w:sz w:val="22"/>
                <w:szCs w:val="22"/>
              </w:rPr>
              <w:t>Рабочая</w:t>
            </w:r>
            <w:r w:rsidR="00FA124F" w:rsidRPr="00E61FCC">
              <w:rPr>
                <w:spacing w:val="10"/>
                <w:sz w:val="22"/>
                <w:szCs w:val="22"/>
              </w:rPr>
              <w:t xml:space="preserve"> </w:t>
            </w:r>
            <w:r w:rsidR="00FA124F" w:rsidRPr="00E61FCC">
              <w:rPr>
                <w:sz w:val="22"/>
                <w:szCs w:val="22"/>
              </w:rPr>
              <w:t>программа</w:t>
            </w:r>
            <w:r w:rsidR="00FA124F" w:rsidRPr="00E61FCC">
              <w:rPr>
                <w:spacing w:val="11"/>
                <w:sz w:val="22"/>
                <w:szCs w:val="22"/>
              </w:rPr>
              <w:t xml:space="preserve"> </w:t>
            </w:r>
            <w:r w:rsidR="00FA124F" w:rsidRPr="00E61FCC">
              <w:rPr>
                <w:sz w:val="22"/>
                <w:szCs w:val="22"/>
              </w:rPr>
              <w:t>по</w:t>
            </w:r>
            <w:r w:rsidR="00FA124F" w:rsidRPr="00E61FCC">
              <w:rPr>
                <w:spacing w:val="11"/>
                <w:sz w:val="22"/>
                <w:szCs w:val="22"/>
              </w:rPr>
              <w:t xml:space="preserve"> </w:t>
            </w:r>
            <w:r w:rsidR="00FA124F" w:rsidRPr="00E61FCC">
              <w:rPr>
                <w:sz w:val="22"/>
                <w:szCs w:val="22"/>
              </w:rPr>
              <w:t>учебному</w:t>
            </w:r>
            <w:r w:rsidR="00FA124F" w:rsidRPr="00E61FCC">
              <w:rPr>
                <w:spacing w:val="11"/>
                <w:sz w:val="22"/>
                <w:szCs w:val="22"/>
              </w:rPr>
              <w:t xml:space="preserve"> </w:t>
            </w:r>
            <w:r w:rsidR="00FA124F" w:rsidRPr="00E61FCC">
              <w:rPr>
                <w:sz w:val="22"/>
                <w:szCs w:val="22"/>
              </w:rPr>
              <w:t>предмету</w:t>
            </w:r>
            <w:r w:rsidR="00FA124F" w:rsidRPr="00E61FCC">
              <w:rPr>
                <w:spacing w:val="10"/>
                <w:sz w:val="22"/>
                <w:szCs w:val="22"/>
              </w:rPr>
              <w:t xml:space="preserve"> </w:t>
            </w:r>
            <w:r w:rsidR="00FA124F" w:rsidRPr="00E61FCC">
              <w:rPr>
                <w:sz w:val="22"/>
                <w:szCs w:val="22"/>
              </w:rPr>
              <w:t>«Русский</w:t>
            </w:r>
            <w:r w:rsidR="00FA124F" w:rsidRPr="00E61FCC">
              <w:rPr>
                <w:spacing w:val="9"/>
                <w:sz w:val="22"/>
                <w:szCs w:val="22"/>
              </w:rPr>
              <w:t xml:space="preserve"> </w:t>
            </w:r>
            <w:r w:rsidR="00FA124F" w:rsidRPr="00E61FCC">
              <w:rPr>
                <w:spacing w:val="-2"/>
                <w:sz w:val="22"/>
                <w:szCs w:val="22"/>
              </w:rPr>
              <w:t>язык»</w:t>
            </w:r>
          </w:hyperlink>
        </w:p>
        <w:p w14:paraId="1F02C493" w14:textId="77777777" w:rsidR="00FA124F" w:rsidRPr="00E61FCC" w:rsidRDefault="003B164C">
          <w:pPr>
            <w:pStyle w:val="31"/>
            <w:tabs>
              <w:tab w:val="left" w:leader="dot" w:pos="6256"/>
            </w:tabs>
            <w:spacing w:before="0"/>
            <w:rPr>
              <w:sz w:val="22"/>
              <w:szCs w:val="22"/>
            </w:rPr>
          </w:pPr>
          <w:r w:rsidRPr="00E61FCC">
            <w:rPr>
              <w:spacing w:val="-10"/>
              <w:sz w:val="22"/>
              <w:szCs w:val="22"/>
            </w:rPr>
            <w:t>.</w:t>
          </w:r>
          <w:r w:rsidRPr="00E61FCC">
            <w:rPr>
              <w:sz w:val="22"/>
              <w:szCs w:val="22"/>
            </w:rPr>
            <w:tab/>
          </w:r>
          <w:r w:rsidRPr="00E61FCC">
            <w:rPr>
              <w:spacing w:val="-5"/>
              <w:sz w:val="22"/>
              <w:szCs w:val="22"/>
            </w:rPr>
            <w:t>58</w:t>
          </w:r>
        </w:p>
        <w:p w14:paraId="483BED01" w14:textId="77777777" w:rsidR="00FA124F" w:rsidRPr="00E61FCC" w:rsidRDefault="003B164C" w:rsidP="0012715A">
          <w:pPr>
            <w:pStyle w:val="31"/>
            <w:numPr>
              <w:ilvl w:val="2"/>
              <w:numId w:val="168"/>
            </w:numPr>
            <w:tabs>
              <w:tab w:val="left" w:pos="1294"/>
            </w:tabs>
            <w:ind w:left="1294" w:hanging="499"/>
            <w:rPr>
              <w:sz w:val="22"/>
              <w:szCs w:val="22"/>
            </w:rPr>
          </w:pPr>
          <w:r w:rsidRPr="00E61FCC">
            <w:rPr>
              <w:sz w:val="22"/>
              <w:szCs w:val="22"/>
            </w:rPr>
            <w:t>Рабочая</w:t>
          </w:r>
          <w:r w:rsidRPr="00E61FCC">
            <w:rPr>
              <w:spacing w:val="-13"/>
              <w:sz w:val="22"/>
              <w:szCs w:val="22"/>
            </w:rPr>
            <w:t xml:space="preserve"> </w:t>
          </w:r>
          <w:r w:rsidRPr="00E61FCC">
            <w:rPr>
              <w:sz w:val="22"/>
              <w:szCs w:val="22"/>
            </w:rPr>
            <w:t>программа</w:t>
          </w:r>
          <w:r w:rsidRPr="00E61FCC">
            <w:rPr>
              <w:spacing w:val="-12"/>
              <w:sz w:val="22"/>
              <w:szCs w:val="22"/>
            </w:rPr>
            <w:t xml:space="preserve"> </w:t>
          </w:r>
          <w:r w:rsidRPr="00E61FCC">
            <w:rPr>
              <w:sz w:val="22"/>
              <w:szCs w:val="22"/>
            </w:rPr>
            <w:t>по</w:t>
          </w:r>
          <w:r w:rsidRPr="00E61FCC">
            <w:rPr>
              <w:spacing w:val="-13"/>
              <w:sz w:val="22"/>
              <w:szCs w:val="22"/>
            </w:rPr>
            <w:t xml:space="preserve"> </w:t>
          </w:r>
          <w:r w:rsidRPr="00E61FCC">
            <w:rPr>
              <w:sz w:val="22"/>
              <w:szCs w:val="22"/>
            </w:rPr>
            <w:t>учебному</w:t>
          </w:r>
          <w:r w:rsidRPr="00E61FCC">
            <w:rPr>
              <w:spacing w:val="-7"/>
              <w:sz w:val="22"/>
              <w:szCs w:val="22"/>
            </w:rPr>
            <w:t xml:space="preserve"> </w:t>
          </w:r>
          <w:r w:rsidRPr="00E61FCC">
            <w:rPr>
              <w:sz w:val="22"/>
              <w:szCs w:val="22"/>
            </w:rPr>
            <w:t>предмету</w:t>
          </w:r>
          <w:r w:rsidRPr="00E61FCC">
            <w:rPr>
              <w:spacing w:val="-10"/>
              <w:sz w:val="22"/>
              <w:szCs w:val="22"/>
            </w:rPr>
            <w:t xml:space="preserve"> </w:t>
          </w:r>
          <w:r w:rsidRPr="00E61FCC">
            <w:rPr>
              <w:sz w:val="22"/>
              <w:szCs w:val="22"/>
            </w:rPr>
            <w:t>«Литература»</w:t>
          </w:r>
          <w:r w:rsidRPr="00E61FCC">
            <w:rPr>
              <w:spacing w:val="-12"/>
              <w:sz w:val="22"/>
              <w:szCs w:val="22"/>
            </w:rPr>
            <w:t xml:space="preserve"> </w:t>
          </w:r>
          <w:r w:rsidRPr="00E61FCC">
            <w:rPr>
              <w:sz w:val="22"/>
              <w:szCs w:val="22"/>
            </w:rPr>
            <w:t>.</w:t>
          </w:r>
          <w:r w:rsidRPr="00E61FCC">
            <w:rPr>
              <w:spacing w:val="-33"/>
              <w:sz w:val="22"/>
              <w:szCs w:val="22"/>
            </w:rPr>
            <w:t xml:space="preserve"> </w:t>
          </w:r>
          <w:r w:rsidRPr="00E61FCC">
            <w:rPr>
              <w:spacing w:val="-5"/>
              <w:sz w:val="22"/>
              <w:szCs w:val="22"/>
            </w:rPr>
            <w:t>72</w:t>
          </w:r>
        </w:p>
        <w:p w14:paraId="3E0022A5" w14:textId="77777777" w:rsidR="00FA124F" w:rsidRPr="00E61FCC" w:rsidRDefault="003B164C" w:rsidP="0012715A">
          <w:pPr>
            <w:pStyle w:val="31"/>
            <w:numPr>
              <w:ilvl w:val="2"/>
              <w:numId w:val="168"/>
            </w:numPr>
            <w:tabs>
              <w:tab w:val="left" w:pos="1282"/>
              <w:tab w:val="left" w:leader="dot" w:pos="6256"/>
            </w:tabs>
            <w:spacing w:before="120"/>
            <w:ind w:right="231" w:firstLine="0"/>
            <w:rPr>
              <w:sz w:val="22"/>
              <w:szCs w:val="22"/>
            </w:rPr>
          </w:pPr>
          <w:hyperlink w:anchor="_TOC_250023" w:history="1">
            <w:r w:rsidR="00FA124F" w:rsidRPr="00E61FCC">
              <w:rPr>
                <w:spacing w:val="-2"/>
                <w:sz w:val="22"/>
                <w:szCs w:val="22"/>
              </w:rPr>
              <w:t>Рабочая</w:t>
            </w:r>
            <w:r w:rsidR="00FA124F" w:rsidRPr="00E61FCC">
              <w:rPr>
                <w:spacing w:val="-8"/>
                <w:sz w:val="22"/>
                <w:szCs w:val="22"/>
              </w:rPr>
              <w:t xml:space="preserve"> </w:t>
            </w:r>
            <w:r w:rsidR="00FA124F" w:rsidRPr="00E61FCC">
              <w:rPr>
                <w:spacing w:val="-2"/>
                <w:sz w:val="22"/>
                <w:szCs w:val="22"/>
              </w:rPr>
              <w:t>программа</w:t>
            </w:r>
            <w:r w:rsidR="00FA124F" w:rsidRPr="00E61FCC">
              <w:rPr>
                <w:spacing w:val="-8"/>
                <w:sz w:val="22"/>
                <w:szCs w:val="22"/>
              </w:rPr>
              <w:t xml:space="preserve"> </w:t>
            </w:r>
            <w:r w:rsidR="00FA124F" w:rsidRPr="00E61FCC">
              <w:rPr>
                <w:spacing w:val="-2"/>
                <w:sz w:val="22"/>
                <w:szCs w:val="22"/>
              </w:rPr>
              <w:t>по</w:t>
            </w:r>
            <w:r w:rsidR="00FA124F" w:rsidRPr="00E61FCC">
              <w:rPr>
                <w:spacing w:val="-7"/>
                <w:sz w:val="22"/>
                <w:szCs w:val="22"/>
              </w:rPr>
              <w:t xml:space="preserve"> </w:t>
            </w:r>
            <w:r w:rsidR="00FA124F" w:rsidRPr="00E61FCC">
              <w:rPr>
                <w:spacing w:val="-2"/>
                <w:sz w:val="22"/>
                <w:szCs w:val="22"/>
              </w:rPr>
              <w:t>учебному</w:t>
            </w:r>
            <w:r w:rsidR="00FA124F" w:rsidRPr="00E61FCC">
              <w:rPr>
                <w:spacing w:val="-7"/>
                <w:sz w:val="22"/>
                <w:szCs w:val="22"/>
              </w:rPr>
              <w:t xml:space="preserve"> </w:t>
            </w:r>
            <w:r w:rsidR="00FA124F" w:rsidRPr="00E61FCC">
              <w:rPr>
                <w:spacing w:val="-2"/>
                <w:sz w:val="22"/>
                <w:szCs w:val="22"/>
              </w:rPr>
              <w:t>предмету</w:t>
            </w:r>
            <w:r w:rsidR="00FA124F" w:rsidRPr="00E61FCC">
              <w:rPr>
                <w:spacing w:val="-7"/>
                <w:sz w:val="22"/>
                <w:szCs w:val="22"/>
              </w:rPr>
              <w:t xml:space="preserve"> </w:t>
            </w:r>
            <w:r w:rsidR="00FA124F" w:rsidRPr="00E61FCC">
              <w:rPr>
                <w:spacing w:val="-2"/>
                <w:sz w:val="22"/>
                <w:szCs w:val="22"/>
              </w:rPr>
              <w:t>«Родной</w:t>
            </w:r>
            <w:r w:rsidR="00FA124F" w:rsidRPr="00E61FCC">
              <w:rPr>
                <w:spacing w:val="-7"/>
                <w:sz w:val="22"/>
                <w:szCs w:val="22"/>
              </w:rPr>
              <w:t xml:space="preserve"> </w:t>
            </w:r>
            <w:r w:rsidR="00FA124F" w:rsidRPr="00E61FCC">
              <w:rPr>
                <w:spacing w:val="-2"/>
                <w:sz w:val="22"/>
                <w:szCs w:val="22"/>
              </w:rPr>
              <w:t>(русский) язык»</w:t>
            </w:r>
            <w:r w:rsidR="00FA124F" w:rsidRPr="00E61FCC">
              <w:rPr>
                <w:sz w:val="22"/>
                <w:szCs w:val="22"/>
              </w:rPr>
              <w:tab/>
            </w:r>
            <w:r w:rsidR="00FA124F" w:rsidRPr="00E61FCC">
              <w:rPr>
                <w:spacing w:val="-6"/>
                <w:sz w:val="22"/>
                <w:szCs w:val="22"/>
              </w:rPr>
              <w:t>79</w:t>
            </w:r>
          </w:hyperlink>
        </w:p>
        <w:p w14:paraId="263DE145" w14:textId="77777777" w:rsidR="00FA124F" w:rsidRPr="00E61FCC" w:rsidRDefault="003B164C" w:rsidP="0012715A">
          <w:pPr>
            <w:pStyle w:val="31"/>
            <w:numPr>
              <w:ilvl w:val="2"/>
              <w:numId w:val="166"/>
            </w:numPr>
            <w:tabs>
              <w:tab w:val="left" w:pos="1607"/>
              <w:tab w:val="left" w:pos="2641"/>
              <w:tab w:val="left" w:pos="3919"/>
              <w:tab w:val="left" w:pos="4485"/>
              <w:tab w:val="left" w:pos="5665"/>
            </w:tabs>
            <w:spacing w:before="119"/>
            <w:ind w:hanging="812"/>
            <w:rPr>
              <w:sz w:val="22"/>
              <w:szCs w:val="22"/>
            </w:rPr>
          </w:pPr>
          <w:r w:rsidRPr="00E61FCC">
            <w:rPr>
              <w:spacing w:val="-2"/>
              <w:sz w:val="22"/>
              <w:szCs w:val="22"/>
            </w:rPr>
            <w:t>Рабочая</w:t>
          </w:r>
          <w:r w:rsidRPr="00E61FCC">
            <w:rPr>
              <w:sz w:val="22"/>
              <w:szCs w:val="22"/>
            </w:rPr>
            <w:tab/>
          </w:r>
          <w:r w:rsidRPr="00E61FCC">
            <w:rPr>
              <w:spacing w:val="-2"/>
              <w:sz w:val="22"/>
              <w:szCs w:val="22"/>
            </w:rPr>
            <w:t>программа</w:t>
          </w:r>
          <w:r w:rsidRPr="00E61FCC">
            <w:rPr>
              <w:sz w:val="22"/>
              <w:szCs w:val="22"/>
            </w:rPr>
            <w:tab/>
          </w:r>
          <w:r w:rsidRPr="00E61FCC">
            <w:rPr>
              <w:spacing w:val="-5"/>
              <w:sz w:val="22"/>
              <w:szCs w:val="22"/>
            </w:rPr>
            <w:t>по</w:t>
          </w:r>
          <w:r w:rsidRPr="00E61FCC">
            <w:rPr>
              <w:sz w:val="22"/>
              <w:szCs w:val="22"/>
            </w:rPr>
            <w:tab/>
          </w:r>
          <w:r w:rsidRPr="00E61FCC">
            <w:rPr>
              <w:spacing w:val="-2"/>
              <w:sz w:val="22"/>
              <w:szCs w:val="22"/>
            </w:rPr>
            <w:t>учебному</w:t>
          </w:r>
          <w:r w:rsidRPr="00E61FCC">
            <w:rPr>
              <w:sz w:val="22"/>
              <w:szCs w:val="22"/>
            </w:rPr>
            <w:tab/>
          </w:r>
          <w:r w:rsidRPr="00E61FCC">
            <w:rPr>
              <w:spacing w:val="-2"/>
              <w:sz w:val="22"/>
              <w:szCs w:val="22"/>
            </w:rPr>
            <w:t>предмету</w:t>
          </w:r>
        </w:p>
        <w:p w14:paraId="2EF7D8ED" w14:textId="77777777" w:rsidR="00FA124F" w:rsidRPr="00E61FCC" w:rsidRDefault="003B164C">
          <w:pPr>
            <w:pStyle w:val="31"/>
            <w:spacing w:before="1"/>
            <w:rPr>
              <w:sz w:val="22"/>
              <w:szCs w:val="22"/>
            </w:rPr>
          </w:pPr>
          <w:r w:rsidRPr="00E61FCC">
            <w:rPr>
              <w:sz w:val="22"/>
              <w:szCs w:val="22"/>
            </w:rPr>
            <w:t>«Государственный</w:t>
          </w:r>
          <w:r w:rsidRPr="00E61FCC">
            <w:rPr>
              <w:spacing w:val="2"/>
              <w:sz w:val="22"/>
              <w:szCs w:val="22"/>
            </w:rPr>
            <w:t xml:space="preserve"> </w:t>
          </w:r>
          <w:r w:rsidRPr="00E61FCC">
            <w:rPr>
              <w:sz w:val="22"/>
              <w:szCs w:val="22"/>
            </w:rPr>
            <w:t>(башкирский</w:t>
          </w:r>
          <w:r w:rsidRPr="00E61FCC">
            <w:rPr>
              <w:spacing w:val="3"/>
              <w:sz w:val="22"/>
              <w:szCs w:val="22"/>
            </w:rPr>
            <w:t xml:space="preserve"> </w:t>
          </w:r>
          <w:r w:rsidRPr="00E61FCC">
            <w:rPr>
              <w:sz w:val="22"/>
              <w:szCs w:val="22"/>
            </w:rPr>
            <w:t>язык)</w:t>
          </w:r>
          <w:r w:rsidRPr="00E61FCC">
            <w:rPr>
              <w:spacing w:val="4"/>
              <w:sz w:val="22"/>
              <w:szCs w:val="22"/>
            </w:rPr>
            <w:t xml:space="preserve"> </w:t>
          </w:r>
          <w:r w:rsidRPr="00E61FCC">
            <w:rPr>
              <w:sz w:val="22"/>
              <w:szCs w:val="22"/>
            </w:rPr>
            <w:t>Республики</w:t>
          </w:r>
          <w:r w:rsidRPr="00E61FCC">
            <w:rPr>
              <w:spacing w:val="2"/>
              <w:sz w:val="22"/>
              <w:szCs w:val="22"/>
            </w:rPr>
            <w:t xml:space="preserve"> </w:t>
          </w:r>
          <w:r w:rsidRPr="00E61FCC">
            <w:rPr>
              <w:spacing w:val="-2"/>
              <w:sz w:val="22"/>
              <w:szCs w:val="22"/>
            </w:rPr>
            <w:t>Башкортостан</w:t>
          </w:r>
        </w:p>
        <w:p w14:paraId="7549D329" w14:textId="77777777" w:rsidR="00FA124F" w:rsidRPr="00E61FCC" w:rsidRDefault="003B164C">
          <w:pPr>
            <w:pStyle w:val="31"/>
            <w:tabs>
              <w:tab w:val="left" w:leader="dot" w:pos="6256"/>
            </w:tabs>
            <w:spacing w:before="0"/>
            <w:rPr>
              <w:sz w:val="22"/>
              <w:szCs w:val="22"/>
            </w:rPr>
          </w:pPr>
          <w:r w:rsidRPr="00E61FCC">
            <w:rPr>
              <w:spacing w:val="-10"/>
              <w:sz w:val="22"/>
              <w:szCs w:val="22"/>
            </w:rPr>
            <w:t>.</w:t>
          </w:r>
          <w:r w:rsidRPr="00E61FCC">
            <w:rPr>
              <w:sz w:val="22"/>
              <w:szCs w:val="22"/>
            </w:rPr>
            <w:tab/>
          </w:r>
          <w:r w:rsidRPr="00E61FCC">
            <w:rPr>
              <w:spacing w:val="-5"/>
              <w:sz w:val="22"/>
              <w:szCs w:val="22"/>
            </w:rPr>
            <w:t>87</w:t>
          </w:r>
        </w:p>
        <w:p w14:paraId="2C36CEA5" w14:textId="77777777" w:rsidR="00FA124F" w:rsidRPr="00E61FCC" w:rsidRDefault="003B164C" w:rsidP="0012715A">
          <w:pPr>
            <w:pStyle w:val="31"/>
            <w:numPr>
              <w:ilvl w:val="2"/>
              <w:numId w:val="165"/>
            </w:numPr>
            <w:tabs>
              <w:tab w:val="left" w:pos="1426"/>
              <w:tab w:val="left" w:leader="dot" w:pos="6256"/>
            </w:tabs>
            <w:spacing w:before="120"/>
            <w:ind w:right="231" w:firstLine="0"/>
            <w:rPr>
              <w:sz w:val="22"/>
              <w:szCs w:val="22"/>
            </w:rPr>
          </w:pPr>
          <w:hyperlink w:anchor="_TOC_250022" w:history="1">
            <w:r w:rsidR="00FA124F" w:rsidRPr="00E61FCC">
              <w:rPr>
                <w:sz w:val="22"/>
                <w:szCs w:val="22"/>
              </w:rPr>
              <w:t>Рабочая</w:t>
            </w:r>
            <w:r w:rsidR="00FA124F" w:rsidRPr="00E61FCC">
              <w:rPr>
                <w:spacing w:val="80"/>
                <w:sz w:val="22"/>
                <w:szCs w:val="22"/>
              </w:rPr>
              <w:t xml:space="preserve"> </w:t>
            </w:r>
            <w:r w:rsidR="00FA124F" w:rsidRPr="00E61FCC">
              <w:rPr>
                <w:sz w:val="22"/>
                <w:szCs w:val="22"/>
              </w:rPr>
              <w:t>программа</w:t>
            </w:r>
            <w:r w:rsidR="00FA124F" w:rsidRPr="00E61FCC">
              <w:rPr>
                <w:spacing w:val="80"/>
                <w:sz w:val="22"/>
                <w:szCs w:val="22"/>
              </w:rPr>
              <w:t xml:space="preserve"> </w:t>
            </w:r>
            <w:r w:rsidR="00FA124F" w:rsidRPr="00E61FCC">
              <w:rPr>
                <w:sz w:val="22"/>
                <w:szCs w:val="22"/>
              </w:rPr>
              <w:t>по</w:t>
            </w:r>
            <w:r w:rsidR="00FA124F" w:rsidRPr="00E61FCC">
              <w:rPr>
                <w:spacing w:val="80"/>
                <w:sz w:val="22"/>
                <w:szCs w:val="22"/>
              </w:rPr>
              <w:t xml:space="preserve"> </w:t>
            </w:r>
            <w:r w:rsidR="00FA124F" w:rsidRPr="00E61FCC">
              <w:rPr>
                <w:sz w:val="22"/>
                <w:szCs w:val="22"/>
              </w:rPr>
              <w:t>учебному</w:t>
            </w:r>
            <w:r w:rsidR="00FA124F" w:rsidRPr="00E61FCC">
              <w:rPr>
                <w:spacing w:val="80"/>
                <w:sz w:val="22"/>
                <w:szCs w:val="22"/>
              </w:rPr>
              <w:t xml:space="preserve"> </w:t>
            </w:r>
            <w:r w:rsidR="00FA124F" w:rsidRPr="00E61FCC">
              <w:rPr>
                <w:sz w:val="22"/>
                <w:szCs w:val="22"/>
              </w:rPr>
              <w:t>предмету</w:t>
            </w:r>
            <w:r w:rsidR="00FA124F" w:rsidRPr="00E61FCC">
              <w:rPr>
                <w:spacing w:val="80"/>
                <w:sz w:val="22"/>
                <w:szCs w:val="22"/>
              </w:rPr>
              <w:t xml:space="preserve"> </w:t>
            </w:r>
            <w:r w:rsidR="00FA124F" w:rsidRPr="00E61FCC">
              <w:rPr>
                <w:sz w:val="22"/>
                <w:szCs w:val="22"/>
              </w:rPr>
              <w:t>«Родной (башкирский) язык</w:t>
            </w:r>
            <w:r w:rsidR="00FA124F" w:rsidRPr="00E61FCC">
              <w:rPr>
                <w:sz w:val="22"/>
                <w:szCs w:val="22"/>
              </w:rPr>
              <w:tab/>
            </w:r>
            <w:r w:rsidR="00FA124F" w:rsidRPr="00E61FCC">
              <w:rPr>
                <w:spacing w:val="-6"/>
                <w:sz w:val="22"/>
                <w:szCs w:val="22"/>
              </w:rPr>
              <w:t>94</w:t>
            </w:r>
          </w:hyperlink>
        </w:p>
        <w:p w14:paraId="4DA2686E" w14:textId="77777777" w:rsidR="00FA124F" w:rsidRPr="00E61FCC" w:rsidRDefault="003B164C" w:rsidP="0012715A">
          <w:pPr>
            <w:pStyle w:val="31"/>
            <w:numPr>
              <w:ilvl w:val="2"/>
              <w:numId w:val="165"/>
            </w:numPr>
            <w:tabs>
              <w:tab w:val="left" w:pos="1301"/>
              <w:tab w:val="left" w:leader="dot" w:pos="6256"/>
            </w:tabs>
            <w:spacing w:before="119"/>
            <w:ind w:right="231" w:firstLine="0"/>
            <w:rPr>
              <w:sz w:val="22"/>
              <w:szCs w:val="22"/>
            </w:rPr>
          </w:pPr>
          <w:hyperlink w:anchor="_TOC_250021" w:history="1">
            <w:r w:rsidR="00FA124F" w:rsidRPr="00E61FCC">
              <w:rPr>
                <w:sz w:val="22"/>
                <w:szCs w:val="22"/>
              </w:rPr>
              <w:t>Рабочая</w:t>
            </w:r>
            <w:r w:rsidR="00FA124F" w:rsidRPr="00E61FCC">
              <w:rPr>
                <w:spacing w:val="-5"/>
                <w:sz w:val="22"/>
                <w:szCs w:val="22"/>
              </w:rPr>
              <w:t xml:space="preserve"> </w:t>
            </w:r>
            <w:r w:rsidR="00FA124F" w:rsidRPr="00E61FCC">
              <w:rPr>
                <w:sz w:val="22"/>
                <w:szCs w:val="22"/>
              </w:rPr>
              <w:t>программа</w:t>
            </w:r>
            <w:r w:rsidR="00FA124F" w:rsidRPr="00E61FCC">
              <w:rPr>
                <w:spacing w:val="-5"/>
                <w:sz w:val="22"/>
                <w:szCs w:val="22"/>
              </w:rPr>
              <w:t xml:space="preserve"> </w:t>
            </w:r>
            <w:r w:rsidR="00FA124F" w:rsidRPr="00E61FCC">
              <w:rPr>
                <w:sz w:val="22"/>
                <w:szCs w:val="22"/>
              </w:rPr>
              <w:t>по</w:t>
            </w:r>
            <w:r w:rsidR="00FA124F" w:rsidRPr="00E61FCC">
              <w:rPr>
                <w:spacing w:val="-6"/>
                <w:sz w:val="22"/>
                <w:szCs w:val="22"/>
              </w:rPr>
              <w:t xml:space="preserve"> </w:t>
            </w:r>
            <w:r w:rsidR="00FA124F" w:rsidRPr="00E61FCC">
              <w:rPr>
                <w:sz w:val="22"/>
                <w:szCs w:val="22"/>
              </w:rPr>
              <w:t>учебному</w:t>
            </w:r>
            <w:r w:rsidR="00FA124F" w:rsidRPr="00E61FCC">
              <w:rPr>
                <w:spacing w:val="-5"/>
                <w:sz w:val="22"/>
                <w:szCs w:val="22"/>
              </w:rPr>
              <w:t xml:space="preserve"> </w:t>
            </w:r>
            <w:r w:rsidR="00FA124F" w:rsidRPr="00E61FCC">
              <w:rPr>
                <w:sz w:val="22"/>
                <w:szCs w:val="22"/>
              </w:rPr>
              <w:t>предмету</w:t>
            </w:r>
            <w:r w:rsidR="00FA124F" w:rsidRPr="00E61FCC">
              <w:rPr>
                <w:spacing w:val="-7"/>
                <w:sz w:val="22"/>
                <w:szCs w:val="22"/>
              </w:rPr>
              <w:t xml:space="preserve"> </w:t>
            </w:r>
            <w:r w:rsidR="00FA124F" w:rsidRPr="00E61FCC">
              <w:rPr>
                <w:sz w:val="22"/>
                <w:szCs w:val="22"/>
              </w:rPr>
              <w:t>«Родная</w:t>
            </w:r>
            <w:r w:rsidR="00FA124F" w:rsidRPr="00E61FCC">
              <w:rPr>
                <w:spacing w:val="-6"/>
                <w:sz w:val="22"/>
                <w:szCs w:val="22"/>
              </w:rPr>
              <w:t xml:space="preserve"> </w:t>
            </w:r>
            <w:r w:rsidR="00FA124F" w:rsidRPr="00E61FCC">
              <w:rPr>
                <w:sz w:val="22"/>
                <w:szCs w:val="22"/>
              </w:rPr>
              <w:t xml:space="preserve">(русская </w:t>
            </w:r>
            <w:r w:rsidR="00FA124F" w:rsidRPr="00E61FCC">
              <w:rPr>
                <w:spacing w:val="-2"/>
                <w:sz w:val="22"/>
                <w:szCs w:val="22"/>
              </w:rPr>
              <w:t>литература)</w:t>
            </w:r>
            <w:r w:rsidR="00FA124F" w:rsidRPr="00E61FCC">
              <w:rPr>
                <w:sz w:val="22"/>
                <w:szCs w:val="22"/>
              </w:rPr>
              <w:tab/>
            </w:r>
            <w:r w:rsidR="00FA124F" w:rsidRPr="00E61FCC">
              <w:rPr>
                <w:spacing w:val="-6"/>
                <w:sz w:val="22"/>
                <w:szCs w:val="22"/>
              </w:rPr>
              <w:t>98</w:t>
            </w:r>
          </w:hyperlink>
        </w:p>
        <w:p w14:paraId="6A8D31A7" w14:textId="3312DB4B" w:rsidR="00FA124F" w:rsidRPr="00E61FCC" w:rsidRDefault="003B164C" w:rsidP="0012715A">
          <w:pPr>
            <w:pStyle w:val="31"/>
            <w:numPr>
              <w:ilvl w:val="2"/>
              <w:numId w:val="165"/>
            </w:numPr>
            <w:tabs>
              <w:tab w:val="left" w:pos="1431"/>
              <w:tab w:val="left" w:leader="dot" w:pos="6155"/>
            </w:tabs>
            <w:ind w:right="228" w:firstLine="0"/>
            <w:rPr>
              <w:sz w:val="22"/>
              <w:szCs w:val="22"/>
            </w:rPr>
          </w:pPr>
          <w:hyperlink w:anchor="_TOC_250020" w:history="1">
            <w:r w:rsidR="00FA124F" w:rsidRPr="00E61FCC">
              <w:rPr>
                <w:sz w:val="22"/>
                <w:szCs w:val="22"/>
              </w:rPr>
              <w:t>Рабочая</w:t>
            </w:r>
            <w:r w:rsidR="00FA124F" w:rsidRPr="00E61FCC">
              <w:rPr>
                <w:spacing w:val="80"/>
                <w:sz w:val="22"/>
                <w:szCs w:val="22"/>
              </w:rPr>
              <w:t xml:space="preserve"> </w:t>
            </w:r>
            <w:r w:rsidR="00FA124F" w:rsidRPr="00E61FCC">
              <w:rPr>
                <w:sz w:val="22"/>
                <w:szCs w:val="22"/>
              </w:rPr>
              <w:t>программа</w:t>
            </w:r>
            <w:r w:rsidR="00FA124F" w:rsidRPr="00E61FCC">
              <w:rPr>
                <w:spacing w:val="80"/>
                <w:sz w:val="22"/>
                <w:szCs w:val="22"/>
              </w:rPr>
              <w:t xml:space="preserve"> </w:t>
            </w:r>
            <w:r w:rsidR="00FA124F" w:rsidRPr="00E61FCC">
              <w:rPr>
                <w:sz w:val="22"/>
                <w:szCs w:val="22"/>
              </w:rPr>
              <w:t>по</w:t>
            </w:r>
            <w:r w:rsidR="00FA124F" w:rsidRPr="00E61FCC">
              <w:rPr>
                <w:spacing w:val="80"/>
                <w:sz w:val="22"/>
                <w:szCs w:val="22"/>
              </w:rPr>
              <w:t xml:space="preserve"> </w:t>
            </w:r>
            <w:r w:rsidR="00FA124F" w:rsidRPr="00E61FCC">
              <w:rPr>
                <w:sz w:val="22"/>
                <w:szCs w:val="22"/>
              </w:rPr>
              <w:t>учебному</w:t>
            </w:r>
            <w:r w:rsidR="00FA124F" w:rsidRPr="00E61FCC">
              <w:rPr>
                <w:spacing w:val="80"/>
                <w:sz w:val="22"/>
                <w:szCs w:val="22"/>
              </w:rPr>
              <w:t xml:space="preserve"> </w:t>
            </w:r>
            <w:r w:rsidR="00FA124F" w:rsidRPr="00E61FCC">
              <w:rPr>
                <w:sz w:val="22"/>
                <w:szCs w:val="22"/>
              </w:rPr>
              <w:t>предмету</w:t>
            </w:r>
            <w:r w:rsidR="00FA124F" w:rsidRPr="00E61FCC">
              <w:rPr>
                <w:spacing w:val="80"/>
                <w:sz w:val="22"/>
                <w:szCs w:val="22"/>
              </w:rPr>
              <w:t xml:space="preserve"> </w:t>
            </w:r>
            <w:r w:rsidR="00FA124F" w:rsidRPr="00E61FCC">
              <w:rPr>
                <w:sz w:val="22"/>
                <w:szCs w:val="22"/>
              </w:rPr>
              <w:t>«Родная</w:t>
            </w:r>
            <w:r w:rsidR="00FA124F" w:rsidRPr="00E61FCC">
              <w:rPr>
                <w:spacing w:val="40"/>
                <w:sz w:val="22"/>
                <w:szCs w:val="22"/>
              </w:rPr>
              <w:t xml:space="preserve"> </w:t>
            </w:r>
            <w:r w:rsidR="00FA124F" w:rsidRPr="00E61FCC">
              <w:rPr>
                <w:sz w:val="22"/>
                <w:szCs w:val="22"/>
              </w:rPr>
              <w:t>(башкирская) литература</w:t>
            </w:r>
            <w:r w:rsidR="000243E5">
              <w:rPr>
                <w:sz w:val="22"/>
                <w:szCs w:val="22"/>
              </w:rPr>
              <w:t xml:space="preserve">                                      </w:t>
            </w:r>
            <w:r w:rsidR="00FA124F" w:rsidRPr="00E61FCC">
              <w:rPr>
                <w:spacing w:val="-4"/>
                <w:sz w:val="22"/>
                <w:szCs w:val="22"/>
              </w:rPr>
              <w:t>104</w:t>
            </w:r>
          </w:hyperlink>
        </w:p>
        <w:p w14:paraId="45B6D0E0" w14:textId="2B681A41" w:rsidR="00FA124F" w:rsidRPr="00E61FCC" w:rsidRDefault="003B164C" w:rsidP="0012715A">
          <w:pPr>
            <w:pStyle w:val="31"/>
            <w:numPr>
              <w:ilvl w:val="2"/>
              <w:numId w:val="165"/>
            </w:numPr>
            <w:tabs>
              <w:tab w:val="left" w:pos="1332"/>
              <w:tab w:val="left" w:leader="dot" w:pos="6155"/>
            </w:tabs>
            <w:ind w:right="230" w:firstLine="0"/>
            <w:rPr>
              <w:sz w:val="22"/>
              <w:szCs w:val="22"/>
            </w:rPr>
          </w:pPr>
          <w:hyperlink w:anchor="_TOC_250019" w:history="1">
            <w:r w:rsidR="00FA124F" w:rsidRPr="00E61FCC">
              <w:rPr>
                <w:sz w:val="22"/>
                <w:szCs w:val="22"/>
              </w:rPr>
              <w:t>Рабочая</w:t>
            </w:r>
            <w:r w:rsidR="00FA124F" w:rsidRPr="00E61FCC">
              <w:rPr>
                <w:spacing w:val="27"/>
                <w:sz w:val="22"/>
                <w:szCs w:val="22"/>
              </w:rPr>
              <w:t xml:space="preserve"> </w:t>
            </w:r>
            <w:r w:rsidR="00FA124F" w:rsidRPr="00E61FCC">
              <w:rPr>
                <w:sz w:val="22"/>
                <w:szCs w:val="22"/>
              </w:rPr>
              <w:t>программа</w:t>
            </w:r>
            <w:r w:rsidR="00FA124F" w:rsidRPr="00E61FCC">
              <w:rPr>
                <w:spacing w:val="27"/>
                <w:sz w:val="22"/>
                <w:szCs w:val="22"/>
              </w:rPr>
              <w:t xml:space="preserve"> </w:t>
            </w:r>
            <w:r w:rsidR="00FA124F" w:rsidRPr="00E61FCC">
              <w:rPr>
                <w:sz w:val="22"/>
                <w:szCs w:val="22"/>
              </w:rPr>
              <w:t>по</w:t>
            </w:r>
            <w:r w:rsidR="00FA124F" w:rsidRPr="00E61FCC">
              <w:rPr>
                <w:spacing w:val="28"/>
                <w:sz w:val="22"/>
                <w:szCs w:val="22"/>
              </w:rPr>
              <w:t xml:space="preserve"> </w:t>
            </w:r>
            <w:r w:rsidR="00FA124F" w:rsidRPr="00E61FCC">
              <w:rPr>
                <w:sz w:val="22"/>
                <w:szCs w:val="22"/>
              </w:rPr>
              <w:t>учебному</w:t>
            </w:r>
            <w:r w:rsidR="00FA124F" w:rsidRPr="00E61FCC">
              <w:rPr>
                <w:spacing w:val="28"/>
                <w:sz w:val="22"/>
                <w:szCs w:val="22"/>
              </w:rPr>
              <w:t xml:space="preserve"> </w:t>
            </w:r>
            <w:r w:rsidR="00FA124F" w:rsidRPr="00E61FCC">
              <w:rPr>
                <w:sz w:val="22"/>
                <w:szCs w:val="22"/>
              </w:rPr>
              <w:t>предмету</w:t>
            </w:r>
            <w:r w:rsidR="00FA124F" w:rsidRPr="00E61FCC">
              <w:rPr>
                <w:spacing w:val="28"/>
                <w:sz w:val="22"/>
                <w:szCs w:val="22"/>
              </w:rPr>
              <w:t xml:space="preserve"> </w:t>
            </w:r>
            <w:r w:rsidR="00FA124F" w:rsidRPr="00E61FCC">
              <w:rPr>
                <w:sz w:val="22"/>
                <w:szCs w:val="22"/>
              </w:rPr>
              <w:t>«Иностранный (английский) язык</w:t>
            </w:r>
            <w:r w:rsidR="000243E5">
              <w:rPr>
                <w:sz w:val="22"/>
                <w:szCs w:val="22"/>
              </w:rPr>
              <w:t xml:space="preserve">                                       </w:t>
            </w:r>
            <w:r w:rsidR="00FA124F" w:rsidRPr="00E61FCC">
              <w:rPr>
                <w:spacing w:val="-4"/>
                <w:sz w:val="22"/>
                <w:szCs w:val="22"/>
              </w:rPr>
              <w:t>109</w:t>
            </w:r>
          </w:hyperlink>
        </w:p>
        <w:p w14:paraId="1177E8DC" w14:textId="77777777" w:rsidR="00FA124F" w:rsidRPr="00E61FCC" w:rsidRDefault="003B164C" w:rsidP="0012715A">
          <w:pPr>
            <w:pStyle w:val="31"/>
            <w:numPr>
              <w:ilvl w:val="2"/>
              <w:numId w:val="165"/>
            </w:numPr>
            <w:tabs>
              <w:tab w:val="left" w:pos="1424"/>
              <w:tab w:val="left" w:leader="dot" w:pos="6155"/>
            </w:tabs>
            <w:spacing w:before="118"/>
            <w:ind w:right="227" w:firstLine="0"/>
            <w:rPr>
              <w:sz w:val="22"/>
              <w:szCs w:val="22"/>
            </w:rPr>
          </w:pPr>
          <w:hyperlink w:anchor="_TOC_250018" w:history="1">
            <w:r w:rsidR="00FA124F" w:rsidRPr="00E61FCC">
              <w:rPr>
                <w:sz w:val="22"/>
                <w:szCs w:val="22"/>
              </w:rPr>
              <w:t>Рабочая</w:t>
            </w:r>
            <w:r w:rsidR="00FA124F" w:rsidRPr="00E61FCC">
              <w:rPr>
                <w:spacing w:val="80"/>
                <w:sz w:val="22"/>
                <w:szCs w:val="22"/>
              </w:rPr>
              <w:t xml:space="preserve"> </w:t>
            </w:r>
            <w:r w:rsidR="00FA124F" w:rsidRPr="00E61FCC">
              <w:rPr>
                <w:sz w:val="22"/>
                <w:szCs w:val="22"/>
              </w:rPr>
              <w:t>программа</w:t>
            </w:r>
            <w:r w:rsidR="00FA124F" w:rsidRPr="00E61FCC">
              <w:rPr>
                <w:spacing w:val="80"/>
                <w:sz w:val="22"/>
                <w:szCs w:val="22"/>
              </w:rPr>
              <w:t xml:space="preserve"> </w:t>
            </w:r>
            <w:r w:rsidR="00FA124F" w:rsidRPr="00E61FCC">
              <w:rPr>
                <w:sz w:val="22"/>
                <w:szCs w:val="22"/>
              </w:rPr>
              <w:t>по</w:t>
            </w:r>
            <w:r w:rsidR="00FA124F" w:rsidRPr="00E61FCC">
              <w:rPr>
                <w:spacing w:val="80"/>
                <w:sz w:val="22"/>
                <w:szCs w:val="22"/>
              </w:rPr>
              <w:t xml:space="preserve"> </w:t>
            </w:r>
            <w:r w:rsidR="00FA124F" w:rsidRPr="00E61FCC">
              <w:rPr>
                <w:sz w:val="22"/>
                <w:szCs w:val="22"/>
              </w:rPr>
              <w:t>учебному</w:t>
            </w:r>
            <w:r w:rsidR="00FA124F" w:rsidRPr="00E61FCC">
              <w:rPr>
                <w:spacing w:val="80"/>
                <w:sz w:val="22"/>
                <w:szCs w:val="22"/>
              </w:rPr>
              <w:t xml:space="preserve"> </w:t>
            </w:r>
            <w:r w:rsidR="00FA124F" w:rsidRPr="00E61FCC">
              <w:rPr>
                <w:sz w:val="22"/>
                <w:szCs w:val="22"/>
              </w:rPr>
              <w:t>предмету</w:t>
            </w:r>
            <w:r w:rsidR="00FA124F" w:rsidRPr="00E61FCC">
              <w:rPr>
                <w:spacing w:val="80"/>
                <w:sz w:val="22"/>
                <w:szCs w:val="22"/>
              </w:rPr>
              <w:t xml:space="preserve"> </w:t>
            </w:r>
            <w:r w:rsidR="00FA124F" w:rsidRPr="00E61FCC">
              <w:rPr>
                <w:sz w:val="22"/>
                <w:szCs w:val="22"/>
              </w:rPr>
              <w:t>«Второй</w:t>
            </w:r>
            <w:r w:rsidR="00FA124F" w:rsidRPr="00E61FCC">
              <w:rPr>
                <w:spacing w:val="40"/>
                <w:sz w:val="22"/>
                <w:szCs w:val="22"/>
              </w:rPr>
              <w:t xml:space="preserve"> </w:t>
            </w:r>
            <w:r w:rsidR="00FA124F" w:rsidRPr="00E61FCC">
              <w:rPr>
                <w:sz w:val="22"/>
                <w:szCs w:val="22"/>
              </w:rPr>
              <w:t>(немецкий)</w:t>
            </w:r>
            <w:r w:rsidR="00FA124F" w:rsidRPr="00E61FCC">
              <w:rPr>
                <w:spacing w:val="-10"/>
                <w:sz w:val="22"/>
                <w:szCs w:val="22"/>
              </w:rPr>
              <w:t xml:space="preserve"> </w:t>
            </w:r>
            <w:r w:rsidR="00FA124F" w:rsidRPr="00E61FCC">
              <w:rPr>
                <w:sz w:val="22"/>
                <w:szCs w:val="22"/>
              </w:rPr>
              <w:t>иностранный</w:t>
            </w:r>
            <w:r w:rsidR="00FA124F" w:rsidRPr="00E61FCC">
              <w:rPr>
                <w:spacing w:val="-12"/>
                <w:sz w:val="22"/>
                <w:szCs w:val="22"/>
              </w:rPr>
              <w:t xml:space="preserve"> </w:t>
            </w:r>
            <w:r w:rsidR="00FA124F" w:rsidRPr="00E61FCC">
              <w:rPr>
                <w:spacing w:val="-4"/>
                <w:sz w:val="22"/>
                <w:szCs w:val="22"/>
              </w:rPr>
              <w:t>язык</w:t>
            </w:r>
            <w:r w:rsidR="00FA124F" w:rsidRPr="00E61FCC">
              <w:rPr>
                <w:sz w:val="22"/>
                <w:szCs w:val="22"/>
              </w:rPr>
              <w:tab/>
            </w:r>
            <w:r w:rsidR="00FA124F" w:rsidRPr="00E61FCC">
              <w:rPr>
                <w:spacing w:val="-5"/>
                <w:sz w:val="22"/>
                <w:szCs w:val="22"/>
              </w:rPr>
              <w:t>128</w:t>
            </w:r>
          </w:hyperlink>
        </w:p>
        <w:p w14:paraId="402CFE56" w14:textId="77777777" w:rsidR="00FA124F" w:rsidRPr="00E61FCC" w:rsidRDefault="003B164C" w:rsidP="0012715A">
          <w:pPr>
            <w:pStyle w:val="31"/>
            <w:numPr>
              <w:ilvl w:val="2"/>
              <w:numId w:val="165"/>
            </w:numPr>
            <w:tabs>
              <w:tab w:val="left" w:pos="1422"/>
            </w:tabs>
            <w:ind w:right="226" w:firstLine="0"/>
            <w:rPr>
              <w:sz w:val="22"/>
              <w:szCs w:val="22"/>
            </w:rPr>
          </w:pPr>
          <w:r w:rsidRPr="00E61FCC">
            <w:rPr>
              <w:sz w:val="22"/>
              <w:szCs w:val="22"/>
            </w:rPr>
            <w:t>Рабочая</w:t>
          </w:r>
          <w:r w:rsidRPr="00E61FCC">
            <w:rPr>
              <w:spacing w:val="15"/>
              <w:sz w:val="22"/>
              <w:szCs w:val="22"/>
            </w:rPr>
            <w:t xml:space="preserve"> </w:t>
          </w:r>
          <w:r w:rsidRPr="00E61FCC">
            <w:rPr>
              <w:sz w:val="22"/>
              <w:szCs w:val="22"/>
            </w:rPr>
            <w:t>программа</w:t>
          </w:r>
          <w:r w:rsidRPr="00E61FCC">
            <w:rPr>
              <w:spacing w:val="18"/>
              <w:sz w:val="22"/>
              <w:szCs w:val="22"/>
            </w:rPr>
            <w:t xml:space="preserve"> </w:t>
          </w:r>
          <w:r w:rsidRPr="00E61FCC">
            <w:rPr>
              <w:sz w:val="22"/>
              <w:szCs w:val="22"/>
            </w:rPr>
            <w:t>по</w:t>
          </w:r>
          <w:r w:rsidRPr="00E61FCC">
            <w:rPr>
              <w:spacing w:val="17"/>
              <w:sz w:val="22"/>
              <w:szCs w:val="22"/>
            </w:rPr>
            <w:t xml:space="preserve"> </w:t>
          </w:r>
          <w:r w:rsidRPr="00E61FCC">
            <w:rPr>
              <w:sz w:val="22"/>
              <w:szCs w:val="22"/>
            </w:rPr>
            <w:t>учебному</w:t>
          </w:r>
          <w:r w:rsidRPr="00E61FCC">
            <w:rPr>
              <w:spacing w:val="17"/>
              <w:sz w:val="22"/>
              <w:szCs w:val="22"/>
            </w:rPr>
            <w:t xml:space="preserve"> </w:t>
          </w:r>
          <w:r w:rsidRPr="00E61FCC">
            <w:rPr>
              <w:sz w:val="22"/>
              <w:szCs w:val="22"/>
            </w:rPr>
            <w:t>предмету</w:t>
          </w:r>
          <w:r w:rsidRPr="00E61FCC">
            <w:rPr>
              <w:spacing w:val="17"/>
              <w:sz w:val="22"/>
              <w:szCs w:val="22"/>
            </w:rPr>
            <w:t xml:space="preserve"> </w:t>
          </w:r>
          <w:r w:rsidRPr="00E61FCC">
            <w:rPr>
              <w:sz w:val="22"/>
              <w:szCs w:val="22"/>
            </w:rPr>
            <w:lastRenderedPageBreak/>
            <w:t>«Математика» (5-6</w:t>
          </w:r>
          <w:r w:rsidRPr="00E61FCC">
            <w:rPr>
              <w:spacing w:val="18"/>
              <w:sz w:val="22"/>
              <w:szCs w:val="22"/>
            </w:rPr>
            <w:t xml:space="preserve"> </w:t>
          </w:r>
          <w:r w:rsidRPr="00E61FCC">
            <w:rPr>
              <w:sz w:val="22"/>
              <w:szCs w:val="22"/>
            </w:rPr>
            <w:t>классы),</w:t>
          </w:r>
          <w:r w:rsidRPr="00E61FCC">
            <w:rPr>
              <w:spacing w:val="18"/>
              <w:sz w:val="22"/>
              <w:szCs w:val="22"/>
            </w:rPr>
            <w:t xml:space="preserve"> </w:t>
          </w:r>
          <w:r w:rsidRPr="00E61FCC">
            <w:rPr>
              <w:sz w:val="22"/>
              <w:szCs w:val="22"/>
            </w:rPr>
            <w:t>«Алгебра»</w:t>
          </w:r>
          <w:r w:rsidRPr="00E61FCC">
            <w:rPr>
              <w:spacing w:val="19"/>
              <w:sz w:val="22"/>
              <w:szCs w:val="22"/>
            </w:rPr>
            <w:t xml:space="preserve"> </w:t>
          </w:r>
          <w:r w:rsidRPr="00E61FCC">
            <w:rPr>
              <w:sz w:val="22"/>
              <w:szCs w:val="22"/>
            </w:rPr>
            <w:t>(7-9</w:t>
          </w:r>
          <w:r w:rsidRPr="00E61FCC">
            <w:rPr>
              <w:spacing w:val="18"/>
              <w:sz w:val="22"/>
              <w:szCs w:val="22"/>
            </w:rPr>
            <w:t xml:space="preserve"> </w:t>
          </w:r>
          <w:r w:rsidRPr="00E61FCC">
            <w:rPr>
              <w:sz w:val="22"/>
              <w:szCs w:val="22"/>
            </w:rPr>
            <w:t>классы),</w:t>
          </w:r>
          <w:r w:rsidRPr="00E61FCC">
            <w:rPr>
              <w:spacing w:val="18"/>
              <w:sz w:val="22"/>
              <w:szCs w:val="22"/>
            </w:rPr>
            <w:t xml:space="preserve"> </w:t>
          </w:r>
          <w:r w:rsidRPr="00E61FCC">
            <w:rPr>
              <w:sz w:val="22"/>
              <w:szCs w:val="22"/>
            </w:rPr>
            <w:t>«Геометрия»</w:t>
          </w:r>
          <w:r w:rsidRPr="00E61FCC">
            <w:rPr>
              <w:spacing w:val="18"/>
              <w:sz w:val="22"/>
              <w:szCs w:val="22"/>
            </w:rPr>
            <w:t xml:space="preserve"> </w:t>
          </w:r>
          <w:r w:rsidRPr="00E61FCC">
            <w:rPr>
              <w:sz w:val="22"/>
              <w:szCs w:val="22"/>
            </w:rPr>
            <w:t>(7-9</w:t>
          </w:r>
          <w:r w:rsidRPr="00E61FCC">
            <w:rPr>
              <w:spacing w:val="18"/>
              <w:sz w:val="22"/>
              <w:szCs w:val="22"/>
            </w:rPr>
            <w:t xml:space="preserve"> </w:t>
          </w:r>
          <w:r w:rsidRPr="00E61FCC">
            <w:rPr>
              <w:sz w:val="22"/>
              <w:szCs w:val="22"/>
            </w:rPr>
            <w:t>классы),</w:t>
          </w:r>
        </w:p>
        <w:p w14:paraId="19260ED9" w14:textId="77777777" w:rsidR="00FA124F" w:rsidRPr="00E61FCC" w:rsidRDefault="003B164C">
          <w:pPr>
            <w:pStyle w:val="31"/>
            <w:tabs>
              <w:tab w:val="left" w:leader="dot" w:pos="6155"/>
            </w:tabs>
            <w:spacing w:before="1"/>
            <w:rPr>
              <w:sz w:val="22"/>
              <w:szCs w:val="22"/>
            </w:rPr>
          </w:pPr>
          <w:r w:rsidRPr="00E61FCC">
            <w:rPr>
              <w:sz w:val="22"/>
              <w:szCs w:val="22"/>
            </w:rPr>
            <w:t>«Вероятность</w:t>
          </w:r>
          <w:r w:rsidRPr="00E61FCC">
            <w:rPr>
              <w:spacing w:val="-9"/>
              <w:sz w:val="22"/>
              <w:szCs w:val="22"/>
            </w:rPr>
            <w:t xml:space="preserve"> </w:t>
          </w:r>
          <w:r w:rsidRPr="00E61FCC">
            <w:rPr>
              <w:sz w:val="22"/>
              <w:szCs w:val="22"/>
            </w:rPr>
            <w:t>и</w:t>
          </w:r>
          <w:r w:rsidRPr="00E61FCC">
            <w:rPr>
              <w:spacing w:val="-8"/>
              <w:sz w:val="22"/>
              <w:szCs w:val="22"/>
            </w:rPr>
            <w:t xml:space="preserve"> </w:t>
          </w:r>
          <w:r w:rsidRPr="00E61FCC">
            <w:rPr>
              <w:sz w:val="22"/>
              <w:szCs w:val="22"/>
            </w:rPr>
            <w:t>статистика»</w:t>
          </w:r>
          <w:r w:rsidRPr="00E61FCC">
            <w:rPr>
              <w:spacing w:val="-6"/>
              <w:sz w:val="22"/>
              <w:szCs w:val="22"/>
            </w:rPr>
            <w:t xml:space="preserve"> </w:t>
          </w:r>
          <w:r w:rsidRPr="00E61FCC">
            <w:rPr>
              <w:sz w:val="22"/>
              <w:szCs w:val="22"/>
            </w:rPr>
            <w:t>(7-9</w:t>
          </w:r>
          <w:r w:rsidRPr="00E61FCC">
            <w:rPr>
              <w:spacing w:val="-8"/>
              <w:sz w:val="22"/>
              <w:szCs w:val="22"/>
            </w:rPr>
            <w:t xml:space="preserve"> </w:t>
          </w:r>
          <w:r w:rsidRPr="00E61FCC">
            <w:rPr>
              <w:spacing w:val="-2"/>
              <w:sz w:val="22"/>
              <w:szCs w:val="22"/>
            </w:rPr>
            <w:t>классы)</w:t>
          </w:r>
          <w:r w:rsidRPr="00E61FCC">
            <w:rPr>
              <w:sz w:val="22"/>
              <w:szCs w:val="22"/>
            </w:rPr>
            <w:tab/>
          </w:r>
          <w:r w:rsidRPr="00E61FCC">
            <w:rPr>
              <w:spacing w:val="-5"/>
              <w:sz w:val="22"/>
              <w:szCs w:val="22"/>
            </w:rPr>
            <w:t>131</w:t>
          </w:r>
        </w:p>
        <w:p w14:paraId="641459FF" w14:textId="77777777" w:rsidR="00FA124F" w:rsidRPr="00E61FCC" w:rsidRDefault="003B164C" w:rsidP="0012715A">
          <w:pPr>
            <w:pStyle w:val="31"/>
            <w:numPr>
              <w:ilvl w:val="2"/>
              <w:numId w:val="165"/>
            </w:numPr>
            <w:tabs>
              <w:tab w:val="left" w:pos="1393"/>
            </w:tabs>
            <w:spacing w:before="119"/>
            <w:ind w:left="1393" w:hanging="598"/>
            <w:rPr>
              <w:sz w:val="22"/>
              <w:szCs w:val="22"/>
            </w:rPr>
          </w:pPr>
          <w:r w:rsidRPr="00E61FCC">
            <w:rPr>
              <w:sz w:val="22"/>
              <w:szCs w:val="22"/>
            </w:rPr>
            <w:t>Рабочая</w:t>
          </w:r>
          <w:r w:rsidRPr="00E61FCC">
            <w:rPr>
              <w:spacing w:val="-4"/>
              <w:sz w:val="22"/>
              <w:szCs w:val="22"/>
            </w:rPr>
            <w:t xml:space="preserve"> </w:t>
          </w:r>
          <w:r w:rsidRPr="00E61FCC">
            <w:rPr>
              <w:sz w:val="22"/>
              <w:szCs w:val="22"/>
            </w:rPr>
            <w:t>программа</w:t>
          </w:r>
          <w:r w:rsidRPr="00E61FCC">
            <w:rPr>
              <w:spacing w:val="-4"/>
              <w:sz w:val="22"/>
              <w:szCs w:val="22"/>
            </w:rPr>
            <w:t xml:space="preserve"> </w:t>
          </w:r>
          <w:r w:rsidRPr="00E61FCC">
            <w:rPr>
              <w:sz w:val="22"/>
              <w:szCs w:val="22"/>
            </w:rPr>
            <w:t>по</w:t>
          </w:r>
          <w:r w:rsidRPr="00E61FCC">
            <w:rPr>
              <w:spacing w:val="-4"/>
              <w:sz w:val="22"/>
              <w:szCs w:val="22"/>
            </w:rPr>
            <w:t xml:space="preserve"> </w:t>
          </w:r>
          <w:r w:rsidRPr="00E61FCC">
            <w:rPr>
              <w:sz w:val="22"/>
              <w:szCs w:val="22"/>
            </w:rPr>
            <w:t>учебному</w:t>
          </w:r>
          <w:r w:rsidRPr="00E61FCC">
            <w:rPr>
              <w:spacing w:val="-3"/>
              <w:sz w:val="22"/>
              <w:szCs w:val="22"/>
            </w:rPr>
            <w:t xml:space="preserve"> </w:t>
          </w:r>
          <w:r w:rsidRPr="00E61FCC">
            <w:rPr>
              <w:sz w:val="22"/>
              <w:szCs w:val="22"/>
            </w:rPr>
            <w:t>предмету</w:t>
          </w:r>
          <w:r w:rsidRPr="00E61FCC">
            <w:rPr>
              <w:spacing w:val="-3"/>
              <w:sz w:val="22"/>
              <w:szCs w:val="22"/>
            </w:rPr>
            <w:t xml:space="preserve"> </w:t>
          </w:r>
          <w:r w:rsidRPr="00E61FCC">
            <w:rPr>
              <w:spacing w:val="-2"/>
              <w:sz w:val="22"/>
              <w:szCs w:val="22"/>
            </w:rPr>
            <w:t>«Информатика»</w:t>
          </w:r>
        </w:p>
        <w:p w14:paraId="7BCD6A31" w14:textId="77777777" w:rsidR="00FA124F" w:rsidRPr="00E61FCC" w:rsidRDefault="003B164C">
          <w:pPr>
            <w:pStyle w:val="31"/>
            <w:tabs>
              <w:tab w:val="left" w:leader="dot" w:pos="6155"/>
            </w:tabs>
            <w:spacing w:before="0"/>
            <w:rPr>
              <w:sz w:val="22"/>
              <w:szCs w:val="22"/>
            </w:rPr>
          </w:pPr>
          <w:r w:rsidRPr="00E61FCC">
            <w:rPr>
              <w:spacing w:val="-10"/>
              <w:sz w:val="22"/>
              <w:szCs w:val="22"/>
            </w:rPr>
            <w:t>.</w:t>
          </w:r>
          <w:r w:rsidRPr="00E61FCC">
            <w:rPr>
              <w:sz w:val="22"/>
              <w:szCs w:val="22"/>
            </w:rPr>
            <w:tab/>
          </w:r>
          <w:r w:rsidRPr="00E61FCC">
            <w:rPr>
              <w:spacing w:val="-5"/>
              <w:sz w:val="22"/>
              <w:szCs w:val="22"/>
            </w:rPr>
            <w:t>156</w:t>
          </w:r>
        </w:p>
        <w:p w14:paraId="126FE2D9" w14:textId="77777777" w:rsidR="00FA124F" w:rsidRPr="00E61FCC" w:rsidRDefault="003B164C" w:rsidP="0012715A">
          <w:pPr>
            <w:pStyle w:val="31"/>
            <w:numPr>
              <w:ilvl w:val="2"/>
              <w:numId w:val="165"/>
            </w:numPr>
            <w:tabs>
              <w:tab w:val="left" w:pos="1393"/>
              <w:tab w:val="left" w:leader="dot" w:pos="6155"/>
            </w:tabs>
            <w:spacing w:before="120"/>
            <w:ind w:left="1393" w:hanging="598"/>
            <w:rPr>
              <w:sz w:val="22"/>
              <w:szCs w:val="22"/>
            </w:rPr>
          </w:pPr>
          <w:hyperlink w:anchor="_TOC_250017" w:history="1">
            <w:r w:rsidR="00FA124F" w:rsidRPr="00E61FCC">
              <w:rPr>
                <w:sz w:val="22"/>
                <w:szCs w:val="22"/>
              </w:rPr>
              <w:t>Рабочая</w:t>
            </w:r>
            <w:r w:rsidR="00FA124F" w:rsidRPr="00E61FCC">
              <w:rPr>
                <w:spacing w:val="-12"/>
                <w:sz w:val="22"/>
                <w:szCs w:val="22"/>
              </w:rPr>
              <w:t xml:space="preserve"> </w:t>
            </w:r>
            <w:r w:rsidR="00FA124F" w:rsidRPr="00E61FCC">
              <w:rPr>
                <w:sz w:val="22"/>
                <w:szCs w:val="22"/>
              </w:rPr>
              <w:t>программа</w:t>
            </w:r>
            <w:r w:rsidR="00FA124F" w:rsidRPr="00E61FCC">
              <w:rPr>
                <w:spacing w:val="-11"/>
                <w:sz w:val="22"/>
                <w:szCs w:val="22"/>
              </w:rPr>
              <w:t xml:space="preserve"> </w:t>
            </w:r>
            <w:r w:rsidR="00FA124F" w:rsidRPr="00E61FCC">
              <w:rPr>
                <w:sz w:val="22"/>
                <w:szCs w:val="22"/>
              </w:rPr>
              <w:t>по</w:t>
            </w:r>
            <w:r w:rsidR="00FA124F" w:rsidRPr="00E61FCC">
              <w:rPr>
                <w:spacing w:val="-10"/>
                <w:sz w:val="22"/>
                <w:szCs w:val="22"/>
              </w:rPr>
              <w:t xml:space="preserve"> </w:t>
            </w:r>
            <w:r w:rsidR="00FA124F" w:rsidRPr="00E61FCC">
              <w:rPr>
                <w:sz w:val="22"/>
                <w:szCs w:val="22"/>
              </w:rPr>
              <w:t>учебному</w:t>
            </w:r>
            <w:r w:rsidR="00FA124F" w:rsidRPr="00E61FCC">
              <w:rPr>
                <w:spacing w:val="-10"/>
                <w:sz w:val="22"/>
                <w:szCs w:val="22"/>
              </w:rPr>
              <w:t xml:space="preserve"> </w:t>
            </w:r>
            <w:r w:rsidR="00FA124F" w:rsidRPr="00E61FCC">
              <w:rPr>
                <w:sz w:val="22"/>
                <w:szCs w:val="22"/>
              </w:rPr>
              <w:t>предмету</w:t>
            </w:r>
            <w:r w:rsidR="00FA124F" w:rsidRPr="00E61FCC">
              <w:rPr>
                <w:spacing w:val="-10"/>
                <w:sz w:val="22"/>
                <w:szCs w:val="22"/>
              </w:rPr>
              <w:t xml:space="preserve"> </w:t>
            </w:r>
            <w:r w:rsidR="00FA124F" w:rsidRPr="00E61FCC">
              <w:rPr>
                <w:spacing w:val="-2"/>
                <w:sz w:val="22"/>
                <w:szCs w:val="22"/>
              </w:rPr>
              <w:t>«История»</w:t>
            </w:r>
            <w:r w:rsidR="00FA124F" w:rsidRPr="00E61FCC">
              <w:rPr>
                <w:sz w:val="22"/>
                <w:szCs w:val="22"/>
              </w:rPr>
              <w:tab/>
            </w:r>
            <w:r w:rsidR="00FA124F" w:rsidRPr="00E61FCC">
              <w:rPr>
                <w:spacing w:val="-5"/>
                <w:sz w:val="22"/>
                <w:szCs w:val="22"/>
              </w:rPr>
              <w:t>162</w:t>
            </w:r>
          </w:hyperlink>
        </w:p>
        <w:p w14:paraId="695E5AD9" w14:textId="77777777" w:rsidR="00FA124F" w:rsidRPr="00E61FCC" w:rsidRDefault="003B164C" w:rsidP="0012715A">
          <w:pPr>
            <w:pStyle w:val="31"/>
            <w:numPr>
              <w:ilvl w:val="2"/>
              <w:numId w:val="165"/>
            </w:numPr>
            <w:tabs>
              <w:tab w:val="left" w:pos="1686"/>
              <w:tab w:val="left" w:pos="2701"/>
              <w:tab w:val="left" w:pos="3960"/>
              <w:tab w:val="left" w:pos="4507"/>
              <w:tab w:val="left" w:pos="5667"/>
            </w:tabs>
            <w:ind w:left="1686" w:hanging="891"/>
            <w:rPr>
              <w:sz w:val="22"/>
              <w:szCs w:val="22"/>
            </w:rPr>
          </w:pPr>
          <w:r w:rsidRPr="00E61FCC">
            <w:rPr>
              <w:spacing w:val="-2"/>
              <w:sz w:val="22"/>
              <w:szCs w:val="22"/>
            </w:rPr>
            <w:t>Рабочая</w:t>
          </w:r>
          <w:r w:rsidRPr="00E61FCC">
            <w:rPr>
              <w:sz w:val="22"/>
              <w:szCs w:val="22"/>
            </w:rPr>
            <w:tab/>
          </w:r>
          <w:r w:rsidRPr="00E61FCC">
            <w:rPr>
              <w:spacing w:val="-2"/>
              <w:sz w:val="22"/>
              <w:szCs w:val="22"/>
            </w:rPr>
            <w:t>программа</w:t>
          </w:r>
          <w:r w:rsidRPr="00E61FCC">
            <w:rPr>
              <w:sz w:val="22"/>
              <w:szCs w:val="22"/>
            </w:rPr>
            <w:tab/>
          </w:r>
          <w:r w:rsidRPr="00E61FCC">
            <w:rPr>
              <w:spacing w:val="-5"/>
              <w:sz w:val="22"/>
              <w:szCs w:val="22"/>
            </w:rPr>
            <w:t>по</w:t>
          </w:r>
          <w:r w:rsidRPr="00E61FCC">
            <w:rPr>
              <w:sz w:val="22"/>
              <w:szCs w:val="22"/>
            </w:rPr>
            <w:tab/>
          </w:r>
          <w:r w:rsidRPr="00E61FCC">
            <w:rPr>
              <w:spacing w:val="-2"/>
              <w:sz w:val="22"/>
              <w:szCs w:val="22"/>
            </w:rPr>
            <w:t>учебному</w:t>
          </w:r>
          <w:r w:rsidRPr="00E61FCC">
            <w:rPr>
              <w:sz w:val="22"/>
              <w:szCs w:val="22"/>
            </w:rPr>
            <w:tab/>
          </w:r>
          <w:r w:rsidRPr="00E61FCC">
            <w:rPr>
              <w:spacing w:val="-2"/>
              <w:sz w:val="22"/>
              <w:szCs w:val="22"/>
            </w:rPr>
            <w:t>предмету</w:t>
          </w:r>
        </w:p>
        <w:p w14:paraId="63D023A0" w14:textId="77777777" w:rsidR="00FA124F" w:rsidRPr="00E61FCC" w:rsidRDefault="003B164C">
          <w:pPr>
            <w:pStyle w:val="31"/>
            <w:tabs>
              <w:tab w:val="left" w:leader="dot" w:pos="6155"/>
            </w:tabs>
            <w:spacing w:before="0"/>
            <w:rPr>
              <w:sz w:val="22"/>
              <w:szCs w:val="22"/>
            </w:rPr>
          </w:pPr>
          <w:r w:rsidRPr="00E61FCC">
            <w:rPr>
              <w:spacing w:val="-2"/>
              <w:sz w:val="22"/>
              <w:szCs w:val="22"/>
            </w:rPr>
            <w:t>«Обществознание»</w:t>
          </w:r>
          <w:r w:rsidRPr="00E61FCC">
            <w:rPr>
              <w:sz w:val="22"/>
              <w:szCs w:val="22"/>
            </w:rPr>
            <w:tab/>
          </w:r>
          <w:r w:rsidRPr="00E61FCC">
            <w:rPr>
              <w:spacing w:val="-5"/>
              <w:sz w:val="22"/>
              <w:szCs w:val="22"/>
            </w:rPr>
            <w:t>181</w:t>
          </w:r>
        </w:p>
        <w:p w14:paraId="42F3A770" w14:textId="429D155A" w:rsidR="00FA124F" w:rsidRPr="00E61FCC" w:rsidRDefault="003B164C" w:rsidP="0012715A">
          <w:pPr>
            <w:pStyle w:val="31"/>
            <w:numPr>
              <w:ilvl w:val="1"/>
              <w:numId w:val="164"/>
            </w:numPr>
            <w:tabs>
              <w:tab w:val="left" w:pos="1095"/>
            </w:tabs>
            <w:spacing w:before="118"/>
            <w:ind w:left="1095" w:hanging="300"/>
            <w:rPr>
              <w:sz w:val="22"/>
              <w:szCs w:val="22"/>
            </w:rPr>
          </w:pPr>
          <w:r w:rsidRPr="00E61FCC">
            <w:rPr>
              <w:sz w:val="22"/>
              <w:szCs w:val="22"/>
            </w:rPr>
            <w:t>14.</w:t>
          </w:r>
          <w:r w:rsidRPr="00E61FCC">
            <w:rPr>
              <w:spacing w:val="-10"/>
              <w:sz w:val="22"/>
              <w:szCs w:val="22"/>
            </w:rPr>
            <w:t xml:space="preserve"> </w:t>
          </w:r>
          <w:r w:rsidRPr="00E61FCC">
            <w:rPr>
              <w:sz w:val="22"/>
              <w:szCs w:val="22"/>
            </w:rPr>
            <w:t>Рабочая</w:t>
          </w:r>
          <w:r w:rsidRPr="00E61FCC">
            <w:rPr>
              <w:spacing w:val="-10"/>
              <w:sz w:val="22"/>
              <w:szCs w:val="22"/>
            </w:rPr>
            <w:t xml:space="preserve"> </w:t>
          </w:r>
          <w:r w:rsidRPr="00E61FCC">
            <w:rPr>
              <w:sz w:val="22"/>
              <w:szCs w:val="22"/>
            </w:rPr>
            <w:t>программа</w:t>
          </w:r>
          <w:r w:rsidRPr="00E61FCC">
            <w:rPr>
              <w:spacing w:val="-10"/>
              <w:sz w:val="22"/>
              <w:szCs w:val="22"/>
            </w:rPr>
            <w:t xml:space="preserve"> </w:t>
          </w:r>
          <w:r w:rsidRPr="00E61FCC">
            <w:rPr>
              <w:sz w:val="22"/>
              <w:szCs w:val="22"/>
            </w:rPr>
            <w:t>по</w:t>
          </w:r>
          <w:r w:rsidRPr="00E61FCC">
            <w:rPr>
              <w:spacing w:val="-6"/>
              <w:sz w:val="22"/>
              <w:szCs w:val="22"/>
            </w:rPr>
            <w:t xml:space="preserve"> </w:t>
          </w:r>
          <w:r w:rsidRPr="00E61FCC">
            <w:rPr>
              <w:sz w:val="22"/>
              <w:szCs w:val="22"/>
            </w:rPr>
            <w:t>учебному</w:t>
          </w:r>
          <w:r w:rsidRPr="00E61FCC">
            <w:rPr>
              <w:spacing w:val="-9"/>
              <w:sz w:val="22"/>
              <w:szCs w:val="22"/>
            </w:rPr>
            <w:t xml:space="preserve"> </w:t>
          </w:r>
          <w:r w:rsidRPr="00E61FCC">
            <w:rPr>
              <w:sz w:val="22"/>
              <w:szCs w:val="22"/>
            </w:rPr>
            <w:t>предмету</w:t>
          </w:r>
          <w:r w:rsidRPr="00E61FCC">
            <w:rPr>
              <w:spacing w:val="-8"/>
              <w:sz w:val="22"/>
              <w:szCs w:val="22"/>
            </w:rPr>
            <w:t xml:space="preserve"> </w:t>
          </w:r>
          <w:r w:rsidRPr="00E61FCC">
            <w:rPr>
              <w:spacing w:val="-2"/>
              <w:sz w:val="22"/>
              <w:szCs w:val="22"/>
            </w:rPr>
            <w:t>«География»</w:t>
          </w:r>
          <w:r w:rsidR="000243E5">
            <w:rPr>
              <w:spacing w:val="-2"/>
              <w:sz w:val="22"/>
              <w:szCs w:val="22"/>
            </w:rPr>
            <w:t xml:space="preserve">         </w:t>
          </w:r>
          <w:r w:rsidRPr="00E61FCC">
            <w:rPr>
              <w:spacing w:val="-2"/>
              <w:sz w:val="22"/>
              <w:szCs w:val="22"/>
            </w:rPr>
            <w:t>186</w:t>
          </w:r>
        </w:p>
        <w:p w14:paraId="186B4643" w14:textId="77777777" w:rsidR="00FA124F" w:rsidRPr="00E61FCC" w:rsidRDefault="003B164C" w:rsidP="0012715A">
          <w:pPr>
            <w:pStyle w:val="31"/>
            <w:numPr>
              <w:ilvl w:val="2"/>
              <w:numId w:val="163"/>
            </w:numPr>
            <w:tabs>
              <w:tab w:val="left" w:pos="1393"/>
              <w:tab w:val="left" w:leader="dot" w:pos="6155"/>
            </w:tabs>
            <w:ind w:left="1393" w:hanging="598"/>
            <w:rPr>
              <w:sz w:val="22"/>
              <w:szCs w:val="22"/>
            </w:rPr>
          </w:pPr>
          <w:hyperlink w:anchor="_TOC_250016" w:history="1">
            <w:r w:rsidR="00FA124F" w:rsidRPr="00E61FCC">
              <w:rPr>
                <w:sz w:val="22"/>
                <w:szCs w:val="22"/>
              </w:rPr>
              <w:t>Рабочая</w:t>
            </w:r>
            <w:r w:rsidR="00FA124F" w:rsidRPr="00E61FCC">
              <w:rPr>
                <w:spacing w:val="-12"/>
                <w:sz w:val="22"/>
                <w:szCs w:val="22"/>
              </w:rPr>
              <w:t xml:space="preserve"> </w:t>
            </w:r>
            <w:r w:rsidR="00FA124F" w:rsidRPr="00E61FCC">
              <w:rPr>
                <w:sz w:val="22"/>
                <w:szCs w:val="22"/>
              </w:rPr>
              <w:t>программа</w:t>
            </w:r>
            <w:r w:rsidR="00FA124F" w:rsidRPr="00E61FCC">
              <w:rPr>
                <w:spacing w:val="-11"/>
                <w:sz w:val="22"/>
                <w:szCs w:val="22"/>
              </w:rPr>
              <w:t xml:space="preserve"> </w:t>
            </w:r>
            <w:r w:rsidR="00FA124F" w:rsidRPr="00E61FCC">
              <w:rPr>
                <w:sz w:val="22"/>
                <w:szCs w:val="22"/>
              </w:rPr>
              <w:t>по</w:t>
            </w:r>
            <w:r w:rsidR="00FA124F" w:rsidRPr="00E61FCC">
              <w:rPr>
                <w:spacing w:val="-10"/>
                <w:sz w:val="22"/>
                <w:szCs w:val="22"/>
              </w:rPr>
              <w:t xml:space="preserve"> </w:t>
            </w:r>
            <w:r w:rsidR="00FA124F" w:rsidRPr="00E61FCC">
              <w:rPr>
                <w:sz w:val="22"/>
                <w:szCs w:val="22"/>
              </w:rPr>
              <w:t>учебному</w:t>
            </w:r>
            <w:r w:rsidR="00FA124F" w:rsidRPr="00E61FCC">
              <w:rPr>
                <w:spacing w:val="-10"/>
                <w:sz w:val="22"/>
                <w:szCs w:val="22"/>
              </w:rPr>
              <w:t xml:space="preserve"> </w:t>
            </w:r>
            <w:r w:rsidR="00FA124F" w:rsidRPr="00E61FCC">
              <w:rPr>
                <w:sz w:val="22"/>
                <w:szCs w:val="22"/>
              </w:rPr>
              <w:t>предмету</w:t>
            </w:r>
            <w:r w:rsidR="00FA124F" w:rsidRPr="00E61FCC">
              <w:rPr>
                <w:spacing w:val="-10"/>
                <w:sz w:val="22"/>
                <w:szCs w:val="22"/>
              </w:rPr>
              <w:t xml:space="preserve"> </w:t>
            </w:r>
            <w:r w:rsidR="00FA124F" w:rsidRPr="00E61FCC">
              <w:rPr>
                <w:spacing w:val="-2"/>
                <w:sz w:val="22"/>
                <w:szCs w:val="22"/>
              </w:rPr>
              <w:t>«Физика»</w:t>
            </w:r>
            <w:r w:rsidR="00FA124F" w:rsidRPr="00E61FCC">
              <w:rPr>
                <w:sz w:val="22"/>
                <w:szCs w:val="22"/>
              </w:rPr>
              <w:tab/>
            </w:r>
            <w:r w:rsidR="00FA124F" w:rsidRPr="00E61FCC">
              <w:rPr>
                <w:spacing w:val="-5"/>
                <w:sz w:val="22"/>
                <w:szCs w:val="22"/>
              </w:rPr>
              <w:t>198</w:t>
            </w:r>
          </w:hyperlink>
        </w:p>
        <w:p w14:paraId="66733242" w14:textId="77777777" w:rsidR="00FA124F" w:rsidRPr="00E61FCC" w:rsidRDefault="003B164C" w:rsidP="0012715A">
          <w:pPr>
            <w:pStyle w:val="31"/>
            <w:numPr>
              <w:ilvl w:val="2"/>
              <w:numId w:val="163"/>
            </w:numPr>
            <w:tabs>
              <w:tab w:val="left" w:pos="1393"/>
              <w:tab w:val="left" w:leader="dot" w:pos="6155"/>
            </w:tabs>
            <w:spacing w:before="120" w:after="171"/>
            <w:ind w:left="1393" w:hanging="598"/>
            <w:rPr>
              <w:sz w:val="22"/>
              <w:szCs w:val="22"/>
            </w:rPr>
          </w:pPr>
          <w:hyperlink w:anchor="_TOC_250015" w:history="1">
            <w:r w:rsidR="00FA124F" w:rsidRPr="00E61FCC">
              <w:rPr>
                <w:sz w:val="22"/>
                <w:szCs w:val="22"/>
              </w:rPr>
              <w:t>Рабочая</w:t>
            </w:r>
            <w:r w:rsidR="00FA124F" w:rsidRPr="00E61FCC">
              <w:rPr>
                <w:spacing w:val="-12"/>
                <w:sz w:val="22"/>
                <w:szCs w:val="22"/>
              </w:rPr>
              <w:t xml:space="preserve"> </w:t>
            </w:r>
            <w:r w:rsidR="00FA124F" w:rsidRPr="00E61FCC">
              <w:rPr>
                <w:sz w:val="22"/>
                <w:szCs w:val="22"/>
              </w:rPr>
              <w:t>программа</w:t>
            </w:r>
            <w:r w:rsidR="00FA124F" w:rsidRPr="00E61FCC">
              <w:rPr>
                <w:spacing w:val="-11"/>
                <w:sz w:val="22"/>
                <w:szCs w:val="22"/>
              </w:rPr>
              <w:t xml:space="preserve"> </w:t>
            </w:r>
            <w:r w:rsidR="00FA124F" w:rsidRPr="00E61FCC">
              <w:rPr>
                <w:sz w:val="22"/>
                <w:szCs w:val="22"/>
              </w:rPr>
              <w:t>по</w:t>
            </w:r>
            <w:r w:rsidR="00FA124F" w:rsidRPr="00E61FCC">
              <w:rPr>
                <w:spacing w:val="-10"/>
                <w:sz w:val="22"/>
                <w:szCs w:val="22"/>
              </w:rPr>
              <w:t xml:space="preserve"> </w:t>
            </w:r>
            <w:r w:rsidR="00FA124F" w:rsidRPr="00E61FCC">
              <w:rPr>
                <w:sz w:val="22"/>
                <w:szCs w:val="22"/>
              </w:rPr>
              <w:t>учебному</w:t>
            </w:r>
            <w:r w:rsidR="00FA124F" w:rsidRPr="00E61FCC">
              <w:rPr>
                <w:spacing w:val="-10"/>
                <w:sz w:val="22"/>
                <w:szCs w:val="22"/>
              </w:rPr>
              <w:t xml:space="preserve"> </w:t>
            </w:r>
            <w:r w:rsidR="00FA124F" w:rsidRPr="00E61FCC">
              <w:rPr>
                <w:sz w:val="22"/>
                <w:szCs w:val="22"/>
              </w:rPr>
              <w:t>предмету</w:t>
            </w:r>
            <w:r w:rsidR="00FA124F" w:rsidRPr="00E61FCC">
              <w:rPr>
                <w:spacing w:val="-10"/>
                <w:sz w:val="22"/>
                <w:szCs w:val="22"/>
              </w:rPr>
              <w:t xml:space="preserve"> </w:t>
            </w:r>
            <w:r w:rsidR="00FA124F" w:rsidRPr="00E61FCC">
              <w:rPr>
                <w:spacing w:val="-2"/>
                <w:sz w:val="22"/>
                <w:szCs w:val="22"/>
              </w:rPr>
              <w:t>«Химия»</w:t>
            </w:r>
            <w:r w:rsidR="00FA124F" w:rsidRPr="00E61FCC">
              <w:rPr>
                <w:sz w:val="22"/>
                <w:szCs w:val="22"/>
              </w:rPr>
              <w:tab/>
            </w:r>
            <w:r w:rsidR="00FA124F" w:rsidRPr="00E61FCC">
              <w:rPr>
                <w:spacing w:val="-5"/>
                <w:sz w:val="22"/>
                <w:szCs w:val="22"/>
              </w:rPr>
              <w:t>209</w:t>
            </w:r>
          </w:hyperlink>
        </w:p>
        <w:p w14:paraId="6C5BF779" w14:textId="77777777" w:rsidR="00FA124F" w:rsidRPr="00E61FCC" w:rsidRDefault="003B164C" w:rsidP="0012715A">
          <w:pPr>
            <w:pStyle w:val="31"/>
            <w:numPr>
              <w:ilvl w:val="2"/>
              <w:numId w:val="163"/>
            </w:numPr>
            <w:tabs>
              <w:tab w:val="left" w:pos="1393"/>
            </w:tabs>
            <w:spacing w:before="78"/>
            <w:ind w:left="1393" w:hanging="598"/>
            <w:jc w:val="both"/>
            <w:rPr>
              <w:sz w:val="22"/>
              <w:szCs w:val="22"/>
            </w:rPr>
          </w:pPr>
          <w:r w:rsidRPr="00E61FCC">
            <w:rPr>
              <w:spacing w:val="-2"/>
              <w:sz w:val="22"/>
              <w:szCs w:val="22"/>
            </w:rPr>
            <w:t>Рабочая</w:t>
          </w:r>
          <w:r w:rsidRPr="00E61FCC">
            <w:rPr>
              <w:spacing w:val="2"/>
              <w:sz w:val="22"/>
              <w:szCs w:val="22"/>
            </w:rPr>
            <w:t xml:space="preserve"> </w:t>
          </w:r>
          <w:r w:rsidRPr="00E61FCC">
            <w:rPr>
              <w:spacing w:val="-2"/>
              <w:sz w:val="22"/>
              <w:szCs w:val="22"/>
            </w:rPr>
            <w:t>программа</w:t>
          </w:r>
          <w:r w:rsidRPr="00E61FCC">
            <w:rPr>
              <w:spacing w:val="3"/>
              <w:sz w:val="22"/>
              <w:szCs w:val="22"/>
            </w:rPr>
            <w:t xml:space="preserve"> </w:t>
          </w:r>
          <w:r w:rsidRPr="00E61FCC">
            <w:rPr>
              <w:spacing w:val="-2"/>
              <w:sz w:val="22"/>
              <w:szCs w:val="22"/>
            </w:rPr>
            <w:t>по</w:t>
          </w:r>
          <w:r w:rsidRPr="00E61FCC">
            <w:rPr>
              <w:spacing w:val="4"/>
              <w:sz w:val="22"/>
              <w:szCs w:val="22"/>
            </w:rPr>
            <w:t xml:space="preserve"> </w:t>
          </w:r>
          <w:r w:rsidRPr="00E61FCC">
            <w:rPr>
              <w:spacing w:val="-2"/>
              <w:sz w:val="22"/>
              <w:szCs w:val="22"/>
            </w:rPr>
            <w:t>учебному</w:t>
          </w:r>
          <w:r w:rsidRPr="00E61FCC">
            <w:rPr>
              <w:spacing w:val="4"/>
              <w:sz w:val="22"/>
              <w:szCs w:val="22"/>
            </w:rPr>
            <w:t xml:space="preserve"> </w:t>
          </w:r>
          <w:r w:rsidRPr="00E61FCC">
            <w:rPr>
              <w:spacing w:val="-2"/>
              <w:sz w:val="22"/>
              <w:szCs w:val="22"/>
            </w:rPr>
            <w:t>предмету</w:t>
          </w:r>
          <w:r w:rsidRPr="00E61FCC">
            <w:rPr>
              <w:spacing w:val="5"/>
              <w:sz w:val="22"/>
              <w:szCs w:val="22"/>
            </w:rPr>
            <w:t xml:space="preserve"> </w:t>
          </w:r>
          <w:r w:rsidRPr="00E61FCC">
            <w:rPr>
              <w:spacing w:val="-2"/>
              <w:sz w:val="22"/>
              <w:szCs w:val="22"/>
            </w:rPr>
            <w:t>«Биология»</w:t>
          </w:r>
          <w:r w:rsidRPr="00E61FCC">
            <w:rPr>
              <w:spacing w:val="-17"/>
              <w:sz w:val="22"/>
              <w:szCs w:val="22"/>
            </w:rPr>
            <w:t xml:space="preserve"> </w:t>
          </w:r>
          <w:r w:rsidRPr="00E61FCC">
            <w:rPr>
              <w:spacing w:val="-2"/>
              <w:sz w:val="22"/>
              <w:szCs w:val="22"/>
            </w:rPr>
            <w:t>.</w:t>
          </w:r>
          <w:r w:rsidRPr="00E61FCC">
            <w:rPr>
              <w:spacing w:val="-32"/>
              <w:sz w:val="22"/>
              <w:szCs w:val="22"/>
            </w:rPr>
            <w:t xml:space="preserve"> </w:t>
          </w:r>
          <w:r w:rsidRPr="00E61FCC">
            <w:rPr>
              <w:spacing w:val="-5"/>
              <w:sz w:val="22"/>
              <w:szCs w:val="22"/>
            </w:rPr>
            <w:t>215</w:t>
          </w:r>
        </w:p>
        <w:p w14:paraId="1F31D392" w14:textId="77777777" w:rsidR="00FA124F" w:rsidRPr="00E61FCC" w:rsidRDefault="003B164C" w:rsidP="0012715A">
          <w:pPr>
            <w:pStyle w:val="31"/>
            <w:numPr>
              <w:ilvl w:val="2"/>
              <w:numId w:val="163"/>
            </w:numPr>
            <w:tabs>
              <w:tab w:val="left" w:pos="1499"/>
              <w:tab w:val="left" w:leader="dot" w:pos="6155"/>
            </w:tabs>
            <w:ind w:left="795" w:right="225" w:firstLine="0"/>
            <w:jc w:val="both"/>
            <w:rPr>
              <w:sz w:val="22"/>
              <w:szCs w:val="22"/>
            </w:rPr>
          </w:pPr>
          <w:hyperlink w:anchor="_TOC_250014" w:history="1">
            <w:r w:rsidR="00FA124F" w:rsidRPr="00E61FCC">
              <w:rPr>
                <w:sz w:val="22"/>
                <w:szCs w:val="22"/>
              </w:rPr>
              <w:t xml:space="preserve">Рабочая программа по учебному предмету «Основы </w:t>
            </w:r>
            <w:r w:rsidR="00FA124F" w:rsidRPr="00E61FCC">
              <w:rPr>
                <w:spacing w:val="-2"/>
                <w:sz w:val="22"/>
                <w:szCs w:val="22"/>
              </w:rPr>
              <w:t>духовно-нравственной культуры</w:t>
            </w:r>
            <w:r w:rsidR="00FA124F" w:rsidRPr="00E61FCC">
              <w:rPr>
                <w:spacing w:val="-3"/>
                <w:sz w:val="22"/>
                <w:szCs w:val="22"/>
              </w:rPr>
              <w:t xml:space="preserve"> </w:t>
            </w:r>
            <w:r w:rsidR="00FA124F" w:rsidRPr="00E61FCC">
              <w:rPr>
                <w:spacing w:val="-2"/>
                <w:sz w:val="22"/>
                <w:szCs w:val="22"/>
              </w:rPr>
              <w:t>народов</w:t>
            </w:r>
            <w:r w:rsidR="00FA124F" w:rsidRPr="00E61FCC">
              <w:rPr>
                <w:spacing w:val="-4"/>
                <w:sz w:val="22"/>
                <w:szCs w:val="22"/>
              </w:rPr>
              <w:t xml:space="preserve"> </w:t>
            </w:r>
            <w:r w:rsidR="00FA124F" w:rsidRPr="00E61FCC">
              <w:rPr>
                <w:spacing w:val="-2"/>
                <w:sz w:val="22"/>
                <w:szCs w:val="22"/>
              </w:rPr>
              <w:t>России»</w:t>
            </w:r>
            <w:r w:rsidR="00FA124F" w:rsidRPr="00E61FCC">
              <w:rPr>
                <w:sz w:val="22"/>
                <w:szCs w:val="22"/>
              </w:rPr>
              <w:tab/>
            </w:r>
            <w:r w:rsidR="00FA124F" w:rsidRPr="00E61FCC">
              <w:rPr>
                <w:spacing w:val="-5"/>
                <w:sz w:val="22"/>
                <w:szCs w:val="22"/>
              </w:rPr>
              <w:t>228</w:t>
            </w:r>
          </w:hyperlink>
        </w:p>
        <w:p w14:paraId="558E5032" w14:textId="77777777" w:rsidR="00FA124F" w:rsidRPr="00E61FCC" w:rsidRDefault="003B164C" w:rsidP="0012715A">
          <w:pPr>
            <w:pStyle w:val="31"/>
            <w:numPr>
              <w:ilvl w:val="2"/>
              <w:numId w:val="163"/>
            </w:numPr>
            <w:tabs>
              <w:tab w:val="left" w:pos="1684"/>
            </w:tabs>
            <w:spacing w:before="118"/>
            <w:ind w:left="1684" w:hanging="889"/>
            <w:jc w:val="both"/>
            <w:rPr>
              <w:sz w:val="22"/>
              <w:szCs w:val="22"/>
            </w:rPr>
          </w:pPr>
          <w:r w:rsidRPr="00E61FCC">
            <w:rPr>
              <w:sz w:val="22"/>
              <w:szCs w:val="22"/>
            </w:rPr>
            <w:t>Рабочая</w:t>
          </w:r>
          <w:r w:rsidRPr="00E61FCC">
            <w:rPr>
              <w:spacing w:val="59"/>
              <w:sz w:val="22"/>
              <w:szCs w:val="22"/>
            </w:rPr>
            <w:t xml:space="preserve">   </w:t>
          </w:r>
          <w:r w:rsidRPr="00E61FCC">
            <w:rPr>
              <w:sz w:val="22"/>
              <w:szCs w:val="22"/>
            </w:rPr>
            <w:t>программа</w:t>
          </w:r>
          <w:r w:rsidRPr="00E61FCC">
            <w:rPr>
              <w:spacing w:val="61"/>
              <w:sz w:val="22"/>
              <w:szCs w:val="22"/>
            </w:rPr>
            <w:t xml:space="preserve">   </w:t>
          </w:r>
          <w:r w:rsidRPr="00E61FCC">
            <w:rPr>
              <w:sz w:val="22"/>
              <w:szCs w:val="22"/>
            </w:rPr>
            <w:t>по</w:t>
          </w:r>
          <w:r w:rsidRPr="00E61FCC">
            <w:rPr>
              <w:spacing w:val="60"/>
              <w:sz w:val="22"/>
              <w:szCs w:val="22"/>
            </w:rPr>
            <w:t xml:space="preserve">   </w:t>
          </w:r>
          <w:r w:rsidRPr="00E61FCC">
            <w:rPr>
              <w:sz w:val="22"/>
              <w:szCs w:val="22"/>
            </w:rPr>
            <w:t>учебному</w:t>
          </w:r>
          <w:r w:rsidRPr="00E61FCC">
            <w:rPr>
              <w:spacing w:val="60"/>
              <w:sz w:val="22"/>
              <w:szCs w:val="22"/>
            </w:rPr>
            <w:t xml:space="preserve">   </w:t>
          </w:r>
          <w:r w:rsidRPr="00E61FCC">
            <w:rPr>
              <w:spacing w:val="-2"/>
              <w:sz w:val="22"/>
              <w:szCs w:val="22"/>
            </w:rPr>
            <w:t>предмету</w:t>
          </w:r>
        </w:p>
        <w:p w14:paraId="4FA764EE" w14:textId="77777777" w:rsidR="00FA124F" w:rsidRPr="00E61FCC" w:rsidRDefault="003B164C">
          <w:pPr>
            <w:pStyle w:val="31"/>
            <w:tabs>
              <w:tab w:val="left" w:leader="dot" w:pos="6155"/>
            </w:tabs>
            <w:spacing w:before="0"/>
            <w:rPr>
              <w:sz w:val="22"/>
              <w:szCs w:val="22"/>
            </w:rPr>
          </w:pPr>
          <w:hyperlink w:anchor="_TOC_250013" w:history="1">
            <w:r w:rsidR="00FA124F" w:rsidRPr="00E61FCC">
              <w:rPr>
                <w:spacing w:val="-2"/>
                <w:sz w:val="22"/>
                <w:szCs w:val="22"/>
              </w:rPr>
              <w:t>«Изобразительное</w:t>
            </w:r>
            <w:r w:rsidR="00FA124F" w:rsidRPr="00E61FCC">
              <w:rPr>
                <w:spacing w:val="17"/>
                <w:sz w:val="22"/>
                <w:szCs w:val="22"/>
              </w:rPr>
              <w:t xml:space="preserve"> </w:t>
            </w:r>
            <w:r w:rsidR="00FA124F" w:rsidRPr="00E61FCC">
              <w:rPr>
                <w:spacing w:val="-2"/>
                <w:sz w:val="22"/>
                <w:szCs w:val="22"/>
              </w:rPr>
              <w:t>искусство»</w:t>
            </w:r>
            <w:r w:rsidR="00FA124F" w:rsidRPr="00E61FCC">
              <w:rPr>
                <w:sz w:val="22"/>
                <w:szCs w:val="22"/>
              </w:rPr>
              <w:tab/>
            </w:r>
            <w:r w:rsidR="00FA124F" w:rsidRPr="00E61FCC">
              <w:rPr>
                <w:spacing w:val="-5"/>
                <w:sz w:val="22"/>
                <w:szCs w:val="22"/>
              </w:rPr>
              <w:t>235</w:t>
            </w:r>
          </w:hyperlink>
        </w:p>
        <w:p w14:paraId="63D7E556" w14:textId="77777777" w:rsidR="00FA124F" w:rsidRPr="00E61FCC" w:rsidRDefault="003B164C" w:rsidP="0012715A">
          <w:pPr>
            <w:pStyle w:val="31"/>
            <w:numPr>
              <w:ilvl w:val="2"/>
              <w:numId w:val="163"/>
            </w:numPr>
            <w:tabs>
              <w:tab w:val="left" w:pos="1393"/>
            </w:tabs>
            <w:ind w:left="1393" w:hanging="598"/>
            <w:jc w:val="both"/>
            <w:rPr>
              <w:sz w:val="22"/>
              <w:szCs w:val="22"/>
            </w:rPr>
          </w:pPr>
          <w:r w:rsidRPr="00E61FCC">
            <w:rPr>
              <w:sz w:val="22"/>
              <w:szCs w:val="22"/>
            </w:rPr>
            <w:t>Рабочая</w:t>
          </w:r>
          <w:r w:rsidRPr="00E61FCC">
            <w:rPr>
              <w:spacing w:val="-9"/>
              <w:sz w:val="22"/>
              <w:szCs w:val="22"/>
            </w:rPr>
            <w:t xml:space="preserve"> </w:t>
          </w:r>
          <w:r w:rsidRPr="00E61FCC">
            <w:rPr>
              <w:sz w:val="22"/>
              <w:szCs w:val="22"/>
            </w:rPr>
            <w:t>программа</w:t>
          </w:r>
          <w:r w:rsidRPr="00E61FCC">
            <w:rPr>
              <w:spacing w:val="-7"/>
              <w:sz w:val="22"/>
              <w:szCs w:val="22"/>
            </w:rPr>
            <w:t xml:space="preserve"> </w:t>
          </w:r>
          <w:r w:rsidRPr="00E61FCC">
            <w:rPr>
              <w:sz w:val="22"/>
              <w:szCs w:val="22"/>
            </w:rPr>
            <w:t>по</w:t>
          </w:r>
          <w:r w:rsidRPr="00E61FCC">
            <w:rPr>
              <w:spacing w:val="-7"/>
              <w:sz w:val="22"/>
              <w:szCs w:val="22"/>
            </w:rPr>
            <w:t xml:space="preserve"> </w:t>
          </w:r>
          <w:r w:rsidRPr="00E61FCC">
            <w:rPr>
              <w:sz w:val="22"/>
              <w:szCs w:val="22"/>
            </w:rPr>
            <w:t>учебному</w:t>
          </w:r>
          <w:r w:rsidRPr="00E61FCC">
            <w:rPr>
              <w:spacing w:val="-7"/>
              <w:sz w:val="22"/>
              <w:szCs w:val="22"/>
            </w:rPr>
            <w:t xml:space="preserve"> </w:t>
          </w:r>
          <w:r w:rsidRPr="00E61FCC">
            <w:rPr>
              <w:sz w:val="22"/>
              <w:szCs w:val="22"/>
            </w:rPr>
            <w:t>предмету</w:t>
          </w:r>
          <w:r w:rsidRPr="00E61FCC">
            <w:rPr>
              <w:spacing w:val="-6"/>
              <w:sz w:val="22"/>
              <w:szCs w:val="22"/>
            </w:rPr>
            <w:t xml:space="preserve"> </w:t>
          </w:r>
          <w:r w:rsidRPr="00E61FCC">
            <w:rPr>
              <w:sz w:val="22"/>
              <w:szCs w:val="22"/>
            </w:rPr>
            <w:t>«Музыка»</w:t>
          </w:r>
          <w:r w:rsidRPr="00E61FCC">
            <w:rPr>
              <w:spacing w:val="46"/>
              <w:sz w:val="22"/>
              <w:szCs w:val="22"/>
            </w:rPr>
            <w:t xml:space="preserve">  </w:t>
          </w:r>
          <w:r w:rsidRPr="00E61FCC">
            <w:rPr>
              <w:spacing w:val="-5"/>
              <w:sz w:val="22"/>
              <w:szCs w:val="22"/>
            </w:rPr>
            <w:t>246</w:t>
          </w:r>
        </w:p>
        <w:p w14:paraId="6C85FD24" w14:textId="77777777" w:rsidR="00FA124F" w:rsidRPr="00E61FCC" w:rsidRDefault="003B164C" w:rsidP="0012715A">
          <w:pPr>
            <w:pStyle w:val="31"/>
            <w:numPr>
              <w:ilvl w:val="2"/>
              <w:numId w:val="163"/>
            </w:numPr>
            <w:tabs>
              <w:tab w:val="left" w:pos="1429"/>
            </w:tabs>
            <w:spacing w:before="120"/>
            <w:ind w:left="1429" w:hanging="634"/>
            <w:jc w:val="both"/>
            <w:rPr>
              <w:sz w:val="22"/>
              <w:szCs w:val="22"/>
            </w:rPr>
          </w:pPr>
          <w:r w:rsidRPr="00E61FCC">
            <w:rPr>
              <w:sz w:val="22"/>
              <w:szCs w:val="22"/>
            </w:rPr>
            <w:t>Рабочая</w:t>
          </w:r>
          <w:r w:rsidRPr="00E61FCC">
            <w:rPr>
              <w:spacing w:val="24"/>
              <w:sz w:val="22"/>
              <w:szCs w:val="22"/>
            </w:rPr>
            <w:t xml:space="preserve"> </w:t>
          </w:r>
          <w:r w:rsidRPr="00E61FCC">
            <w:rPr>
              <w:sz w:val="22"/>
              <w:szCs w:val="22"/>
            </w:rPr>
            <w:t>программа</w:t>
          </w:r>
          <w:r w:rsidRPr="00E61FCC">
            <w:rPr>
              <w:spacing w:val="24"/>
              <w:sz w:val="22"/>
              <w:szCs w:val="22"/>
            </w:rPr>
            <w:t xml:space="preserve"> </w:t>
          </w:r>
          <w:r w:rsidRPr="00E61FCC">
            <w:rPr>
              <w:sz w:val="22"/>
              <w:szCs w:val="22"/>
            </w:rPr>
            <w:t>по</w:t>
          </w:r>
          <w:r w:rsidRPr="00E61FCC">
            <w:rPr>
              <w:spacing w:val="26"/>
              <w:sz w:val="22"/>
              <w:szCs w:val="22"/>
            </w:rPr>
            <w:t xml:space="preserve"> </w:t>
          </w:r>
          <w:r w:rsidRPr="00E61FCC">
            <w:rPr>
              <w:sz w:val="22"/>
              <w:szCs w:val="22"/>
            </w:rPr>
            <w:t>учебному</w:t>
          </w:r>
          <w:r w:rsidRPr="00E61FCC">
            <w:rPr>
              <w:spacing w:val="25"/>
              <w:sz w:val="22"/>
              <w:szCs w:val="22"/>
            </w:rPr>
            <w:t xml:space="preserve"> </w:t>
          </w:r>
          <w:r w:rsidRPr="00E61FCC">
            <w:rPr>
              <w:sz w:val="22"/>
              <w:szCs w:val="22"/>
            </w:rPr>
            <w:t>предмету</w:t>
          </w:r>
          <w:r w:rsidRPr="00E61FCC">
            <w:rPr>
              <w:spacing w:val="26"/>
              <w:sz w:val="22"/>
              <w:szCs w:val="22"/>
            </w:rPr>
            <w:t xml:space="preserve"> </w:t>
          </w:r>
          <w:r w:rsidRPr="00E61FCC">
            <w:rPr>
              <w:spacing w:val="-2"/>
              <w:sz w:val="22"/>
              <w:szCs w:val="22"/>
            </w:rPr>
            <w:t>«Технология»</w:t>
          </w:r>
        </w:p>
        <w:p w14:paraId="6B4D334E" w14:textId="77777777" w:rsidR="00FA124F" w:rsidRPr="00E61FCC" w:rsidRDefault="003B164C">
          <w:pPr>
            <w:pStyle w:val="31"/>
            <w:tabs>
              <w:tab w:val="left" w:leader="dot" w:pos="6155"/>
            </w:tabs>
            <w:spacing w:before="1"/>
            <w:rPr>
              <w:sz w:val="22"/>
              <w:szCs w:val="22"/>
            </w:rPr>
          </w:pPr>
          <w:r w:rsidRPr="00E61FCC">
            <w:rPr>
              <w:spacing w:val="-10"/>
              <w:sz w:val="22"/>
              <w:szCs w:val="22"/>
            </w:rPr>
            <w:t>.</w:t>
          </w:r>
          <w:r w:rsidRPr="00E61FCC">
            <w:rPr>
              <w:sz w:val="22"/>
              <w:szCs w:val="22"/>
            </w:rPr>
            <w:tab/>
          </w:r>
          <w:r w:rsidRPr="00E61FCC">
            <w:rPr>
              <w:spacing w:val="-5"/>
              <w:sz w:val="22"/>
              <w:szCs w:val="22"/>
            </w:rPr>
            <w:t>260</w:t>
          </w:r>
        </w:p>
        <w:p w14:paraId="0BB62077" w14:textId="77777777" w:rsidR="00FA124F" w:rsidRPr="00E61FCC" w:rsidRDefault="003B164C" w:rsidP="0012715A">
          <w:pPr>
            <w:pStyle w:val="31"/>
            <w:numPr>
              <w:ilvl w:val="2"/>
              <w:numId w:val="163"/>
            </w:numPr>
            <w:tabs>
              <w:tab w:val="left" w:pos="1441"/>
              <w:tab w:val="left" w:leader="dot" w:pos="6155"/>
            </w:tabs>
            <w:spacing w:before="120"/>
            <w:ind w:left="795" w:right="231" w:firstLine="0"/>
            <w:jc w:val="both"/>
            <w:rPr>
              <w:sz w:val="22"/>
              <w:szCs w:val="22"/>
            </w:rPr>
          </w:pPr>
          <w:r w:rsidRPr="00E61FCC">
            <w:rPr>
              <w:sz w:val="22"/>
              <w:szCs w:val="22"/>
            </w:rPr>
            <w:t xml:space="preserve">Рабочая программа по учебному предмету «Физическая </w:t>
          </w:r>
          <w:r w:rsidRPr="00E61FCC">
            <w:rPr>
              <w:spacing w:val="-2"/>
              <w:sz w:val="22"/>
              <w:szCs w:val="22"/>
            </w:rPr>
            <w:t>культура»</w:t>
          </w:r>
          <w:r w:rsidRPr="00E61FCC">
            <w:rPr>
              <w:sz w:val="22"/>
              <w:szCs w:val="22"/>
            </w:rPr>
            <w:tab/>
          </w:r>
          <w:r w:rsidRPr="00E61FCC">
            <w:rPr>
              <w:spacing w:val="-5"/>
              <w:sz w:val="22"/>
              <w:szCs w:val="22"/>
            </w:rPr>
            <w:t>268</w:t>
          </w:r>
        </w:p>
        <w:p w14:paraId="650822B6" w14:textId="77777777" w:rsidR="00FA124F" w:rsidRPr="00E61FCC" w:rsidRDefault="003B164C" w:rsidP="0012715A">
          <w:pPr>
            <w:pStyle w:val="31"/>
            <w:numPr>
              <w:ilvl w:val="2"/>
              <w:numId w:val="163"/>
            </w:numPr>
            <w:tabs>
              <w:tab w:val="left" w:pos="1499"/>
              <w:tab w:val="left" w:leader="dot" w:pos="6155"/>
            </w:tabs>
            <w:spacing w:before="119"/>
            <w:ind w:left="795" w:right="225" w:firstLine="0"/>
            <w:jc w:val="both"/>
            <w:rPr>
              <w:sz w:val="22"/>
              <w:szCs w:val="22"/>
            </w:rPr>
          </w:pPr>
          <w:r w:rsidRPr="00E61FCC">
            <w:rPr>
              <w:sz w:val="22"/>
              <w:szCs w:val="22"/>
            </w:rPr>
            <w:t>Рабочая программа по учебному предмету «Основы безопасности</w:t>
          </w:r>
          <w:r w:rsidRPr="00E61FCC">
            <w:rPr>
              <w:spacing w:val="-11"/>
              <w:sz w:val="22"/>
              <w:szCs w:val="22"/>
            </w:rPr>
            <w:t xml:space="preserve"> </w:t>
          </w:r>
          <w:r w:rsidRPr="00E61FCC">
            <w:rPr>
              <w:spacing w:val="-2"/>
              <w:sz w:val="22"/>
              <w:szCs w:val="22"/>
            </w:rPr>
            <w:t>жизнедеятельности»</w:t>
          </w:r>
          <w:r w:rsidRPr="00E61FCC">
            <w:rPr>
              <w:sz w:val="22"/>
              <w:szCs w:val="22"/>
            </w:rPr>
            <w:tab/>
          </w:r>
          <w:r w:rsidRPr="00E61FCC">
            <w:rPr>
              <w:spacing w:val="-5"/>
              <w:sz w:val="22"/>
              <w:szCs w:val="22"/>
            </w:rPr>
            <w:t>278</w:t>
          </w:r>
        </w:p>
        <w:p w14:paraId="042883C7" w14:textId="03DD1F63" w:rsidR="00FA124F" w:rsidRPr="00E61FCC" w:rsidRDefault="003B164C" w:rsidP="0012715A">
          <w:pPr>
            <w:pStyle w:val="31"/>
            <w:numPr>
              <w:ilvl w:val="1"/>
              <w:numId w:val="168"/>
            </w:numPr>
            <w:tabs>
              <w:tab w:val="left" w:pos="1162"/>
              <w:tab w:val="left" w:leader="dot" w:pos="6155"/>
            </w:tabs>
            <w:ind w:left="795" w:right="230" w:firstLine="0"/>
            <w:jc w:val="both"/>
            <w:rPr>
              <w:sz w:val="22"/>
              <w:szCs w:val="22"/>
            </w:rPr>
          </w:pPr>
          <w:r w:rsidRPr="00E61FCC">
            <w:rPr>
              <w:sz w:val="22"/>
              <w:szCs w:val="22"/>
            </w:rPr>
            <w:t xml:space="preserve">Программа формирования универсальных учебных </w:t>
          </w:r>
          <w:r w:rsidRPr="00E61FCC">
            <w:rPr>
              <w:sz w:val="22"/>
              <w:szCs w:val="22"/>
            </w:rPr>
            <w:lastRenderedPageBreak/>
            <w:t xml:space="preserve">действий у </w:t>
          </w:r>
          <w:r w:rsidRPr="00E61FCC">
            <w:rPr>
              <w:spacing w:val="-2"/>
              <w:sz w:val="22"/>
              <w:szCs w:val="22"/>
            </w:rPr>
            <w:t>обучающихся</w:t>
          </w:r>
          <w:r w:rsidR="000243E5">
            <w:rPr>
              <w:spacing w:val="-2"/>
              <w:sz w:val="22"/>
              <w:szCs w:val="22"/>
            </w:rPr>
            <w:t xml:space="preserve">                                                           </w:t>
          </w:r>
          <w:r w:rsidRPr="00E61FCC">
            <w:rPr>
              <w:spacing w:val="-5"/>
              <w:sz w:val="22"/>
              <w:szCs w:val="22"/>
            </w:rPr>
            <w:t>294</w:t>
          </w:r>
        </w:p>
        <w:p w14:paraId="21540CBC" w14:textId="77777777" w:rsidR="00FA124F" w:rsidRPr="00E61FCC" w:rsidRDefault="003B164C">
          <w:pPr>
            <w:pStyle w:val="21"/>
            <w:tabs>
              <w:tab w:val="left" w:leader="dot" w:pos="6155"/>
            </w:tabs>
            <w:spacing w:before="6"/>
            <w:ind w:left="656" w:firstLine="0"/>
            <w:rPr>
              <w:sz w:val="22"/>
              <w:szCs w:val="22"/>
            </w:rPr>
          </w:pPr>
          <w:r w:rsidRPr="00E61FCC">
            <w:rPr>
              <w:spacing w:val="-2"/>
              <w:sz w:val="22"/>
              <w:szCs w:val="22"/>
            </w:rPr>
            <w:t>Пояснительная</w:t>
          </w:r>
          <w:r w:rsidRPr="00E61FCC">
            <w:rPr>
              <w:spacing w:val="8"/>
              <w:sz w:val="22"/>
              <w:szCs w:val="22"/>
            </w:rPr>
            <w:t xml:space="preserve"> </w:t>
          </w:r>
          <w:r w:rsidRPr="00E61FCC">
            <w:rPr>
              <w:spacing w:val="-2"/>
              <w:sz w:val="22"/>
              <w:szCs w:val="22"/>
            </w:rPr>
            <w:t>записка</w:t>
          </w:r>
          <w:r w:rsidRPr="00E61FCC">
            <w:rPr>
              <w:sz w:val="22"/>
              <w:szCs w:val="22"/>
            </w:rPr>
            <w:tab/>
          </w:r>
          <w:r w:rsidRPr="00E61FCC">
            <w:rPr>
              <w:spacing w:val="-5"/>
              <w:sz w:val="22"/>
              <w:szCs w:val="22"/>
            </w:rPr>
            <w:t>294</w:t>
          </w:r>
        </w:p>
        <w:p w14:paraId="30795EEA" w14:textId="77777777" w:rsidR="00FA124F" w:rsidRPr="00E61FCC" w:rsidRDefault="003B164C" w:rsidP="0012715A">
          <w:pPr>
            <w:pStyle w:val="21"/>
            <w:numPr>
              <w:ilvl w:val="0"/>
              <w:numId w:val="162"/>
            </w:numPr>
            <w:tabs>
              <w:tab w:val="left" w:pos="1109"/>
              <w:tab w:val="left" w:leader="dot" w:pos="6155"/>
            </w:tabs>
            <w:spacing w:before="108"/>
            <w:ind w:hanging="453"/>
            <w:jc w:val="both"/>
            <w:rPr>
              <w:sz w:val="22"/>
              <w:szCs w:val="22"/>
            </w:rPr>
          </w:pPr>
          <w:r w:rsidRPr="00E61FCC">
            <w:rPr>
              <w:spacing w:val="-2"/>
              <w:sz w:val="22"/>
              <w:szCs w:val="22"/>
            </w:rPr>
            <w:t>Содержательный</w:t>
          </w:r>
          <w:r w:rsidRPr="00E61FCC">
            <w:rPr>
              <w:spacing w:val="12"/>
              <w:sz w:val="22"/>
              <w:szCs w:val="22"/>
            </w:rPr>
            <w:t xml:space="preserve"> </w:t>
          </w:r>
          <w:r w:rsidRPr="00E61FCC">
            <w:rPr>
              <w:spacing w:val="-2"/>
              <w:sz w:val="22"/>
              <w:szCs w:val="22"/>
            </w:rPr>
            <w:t>раздел</w:t>
          </w:r>
          <w:r w:rsidRPr="00E61FCC">
            <w:rPr>
              <w:sz w:val="22"/>
              <w:szCs w:val="22"/>
            </w:rPr>
            <w:tab/>
          </w:r>
          <w:r w:rsidRPr="00E61FCC">
            <w:rPr>
              <w:spacing w:val="-5"/>
              <w:sz w:val="22"/>
              <w:szCs w:val="22"/>
            </w:rPr>
            <w:t>297</w:t>
          </w:r>
        </w:p>
        <w:p w14:paraId="3B3B0FF3" w14:textId="77777777" w:rsidR="00FA124F" w:rsidRPr="00E61FCC" w:rsidRDefault="003B164C">
          <w:pPr>
            <w:pStyle w:val="21"/>
            <w:tabs>
              <w:tab w:val="left" w:leader="dot" w:pos="6155"/>
            </w:tabs>
            <w:spacing w:before="111" w:line="252" w:lineRule="auto"/>
            <w:ind w:right="228"/>
            <w:rPr>
              <w:sz w:val="22"/>
              <w:szCs w:val="22"/>
            </w:rPr>
          </w:pPr>
          <w:r w:rsidRPr="00E61FCC">
            <w:rPr>
              <w:sz w:val="22"/>
              <w:szCs w:val="22"/>
            </w:rPr>
            <w:t>Описание взаимосвязи универсальных учебных действий с содержанием</w:t>
          </w:r>
          <w:r w:rsidRPr="00E61FCC">
            <w:rPr>
              <w:spacing w:val="-10"/>
              <w:sz w:val="22"/>
              <w:szCs w:val="22"/>
            </w:rPr>
            <w:t xml:space="preserve"> </w:t>
          </w:r>
          <w:r w:rsidRPr="00E61FCC">
            <w:rPr>
              <w:sz w:val="22"/>
              <w:szCs w:val="22"/>
            </w:rPr>
            <w:t>учебных</w:t>
          </w:r>
          <w:r w:rsidRPr="00E61FCC">
            <w:rPr>
              <w:spacing w:val="-10"/>
              <w:sz w:val="22"/>
              <w:szCs w:val="22"/>
            </w:rPr>
            <w:t xml:space="preserve"> </w:t>
          </w:r>
          <w:r w:rsidRPr="00E61FCC">
            <w:rPr>
              <w:spacing w:val="-2"/>
              <w:sz w:val="22"/>
              <w:szCs w:val="22"/>
            </w:rPr>
            <w:t>предметов</w:t>
          </w:r>
          <w:r w:rsidRPr="00E61FCC">
            <w:rPr>
              <w:sz w:val="22"/>
              <w:szCs w:val="22"/>
            </w:rPr>
            <w:tab/>
          </w:r>
          <w:r w:rsidRPr="00E61FCC">
            <w:rPr>
              <w:spacing w:val="-5"/>
              <w:sz w:val="22"/>
              <w:szCs w:val="22"/>
            </w:rPr>
            <w:t>297</w:t>
          </w:r>
        </w:p>
        <w:p w14:paraId="63DFA80E" w14:textId="77777777" w:rsidR="00FA124F" w:rsidRPr="00E61FCC" w:rsidRDefault="003B164C">
          <w:pPr>
            <w:pStyle w:val="21"/>
            <w:tabs>
              <w:tab w:val="left" w:leader="dot" w:pos="6155"/>
            </w:tabs>
            <w:spacing w:before="98" w:line="249" w:lineRule="auto"/>
            <w:ind w:right="225"/>
            <w:rPr>
              <w:sz w:val="22"/>
              <w:szCs w:val="22"/>
            </w:rPr>
          </w:pPr>
          <w:hyperlink w:anchor="_TOC_250012" w:history="1">
            <w:r w:rsidR="00FA124F" w:rsidRPr="00E61FCC">
              <w:rPr>
                <w:sz w:val="22"/>
                <w:szCs w:val="22"/>
              </w:rPr>
              <w:t>Описание особенностей реализации основных направлений и форм учебно-исследовательской деятельности в рамках урочной и внеурочной</w:t>
            </w:r>
            <w:r w:rsidR="00FA124F" w:rsidRPr="00E61FCC">
              <w:rPr>
                <w:spacing w:val="-13"/>
                <w:sz w:val="22"/>
                <w:szCs w:val="22"/>
              </w:rPr>
              <w:t xml:space="preserve"> </w:t>
            </w:r>
            <w:r w:rsidR="00FA124F" w:rsidRPr="00E61FCC">
              <w:rPr>
                <w:spacing w:val="-2"/>
                <w:sz w:val="22"/>
                <w:szCs w:val="22"/>
              </w:rPr>
              <w:t>деятельности</w:t>
            </w:r>
            <w:r w:rsidR="00FA124F" w:rsidRPr="00E61FCC">
              <w:rPr>
                <w:sz w:val="22"/>
                <w:szCs w:val="22"/>
              </w:rPr>
              <w:tab/>
            </w:r>
            <w:r w:rsidR="00FA124F" w:rsidRPr="00E61FCC">
              <w:rPr>
                <w:spacing w:val="-5"/>
                <w:sz w:val="22"/>
                <w:szCs w:val="22"/>
              </w:rPr>
              <w:t>336</w:t>
            </w:r>
          </w:hyperlink>
        </w:p>
        <w:p w14:paraId="163F0591" w14:textId="77777777" w:rsidR="00FA124F" w:rsidRPr="00E61FCC" w:rsidRDefault="003B164C" w:rsidP="0012715A">
          <w:pPr>
            <w:pStyle w:val="31"/>
            <w:numPr>
              <w:ilvl w:val="1"/>
              <w:numId w:val="168"/>
            </w:numPr>
            <w:tabs>
              <w:tab w:val="left" w:pos="1145"/>
              <w:tab w:val="left" w:leader="dot" w:pos="6155"/>
            </w:tabs>
            <w:spacing w:before="115"/>
            <w:ind w:left="1145" w:hanging="350"/>
            <w:jc w:val="both"/>
            <w:rPr>
              <w:sz w:val="22"/>
              <w:szCs w:val="22"/>
            </w:rPr>
          </w:pPr>
          <w:hyperlink w:anchor="_TOC_250011" w:history="1">
            <w:r w:rsidR="00FA124F" w:rsidRPr="00E61FCC">
              <w:rPr>
                <w:sz w:val="22"/>
                <w:szCs w:val="22"/>
              </w:rPr>
              <w:t>Рабочая</w:t>
            </w:r>
            <w:r w:rsidR="00FA124F" w:rsidRPr="00E61FCC">
              <w:rPr>
                <w:spacing w:val="-12"/>
                <w:sz w:val="22"/>
                <w:szCs w:val="22"/>
              </w:rPr>
              <w:t xml:space="preserve"> </w:t>
            </w:r>
            <w:r w:rsidR="00FA124F" w:rsidRPr="00E61FCC">
              <w:rPr>
                <w:sz w:val="22"/>
                <w:szCs w:val="22"/>
              </w:rPr>
              <w:t>программа</w:t>
            </w:r>
            <w:r w:rsidR="00FA124F" w:rsidRPr="00E61FCC">
              <w:rPr>
                <w:spacing w:val="-12"/>
                <w:sz w:val="22"/>
                <w:szCs w:val="22"/>
              </w:rPr>
              <w:t xml:space="preserve"> </w:t>
            </w:r>
            <w:r w:rsidR="00FA124F" w:rsidRPr="00E61FCC">
              <w:rPr>
                <w:spacing w:val="-2"/>
                <w:sz w:val="22"/>
                <w:szCs w:val="22"/>
              </w:rPr>
              <w:t>воспитания</w:t>
            </w:r>
            <w:r w:rsidR="00FA124F" w:rsidRPr="00E61FCC">
              <w:rPr>
                <w:sz w:val="22"/>
                <w:szCs w:val="22"/>
              </w:rPr>
              <w:tab/>
            </w:r>
            <w:r w:rsidR="00FA124F" w:rsidRPr="00E61FCC">
              <w:rPr>
                <w:spacing w:val="-5"/>
                <w:sz w:val="22"/>
                <w:szCs w:val="22"/>
              </w:rPr>
              <w:t>343</w:t>
            </w:r>
          </w:hyperlink>
        </w:p>
        <w:p w14:paraId="0AC55569" w14:textId="0A1BE395" w:rsidR="00FA124F" w:rsidRPr="00E61FCC" w:rsidRDefault="003B164C" w:rsidP="0012715A">
          <w:pPr>
            <w:pStyle w:val="31"/>
            <w:numPr>
              <w:ilvl w:val="0"/>
              <w:numId w:val="168"/>
            </w:numPr>
            <w:tabs>
              <w:tab w:val="left" w:pos="1132"/>
              <w:tab w:val="left" w:leader="dot" w:pos="6155"/>
            </w:tabs>
            <w:ind w:left="795" w:right="229" w:firstLine="0"/>
            <w:jc w:val="both"/>
            <w:rPr>
              <w:sz w:val="22"/>
              <w:szCs w:val="22"/>
            </w:rPr>
          </w:pPr>
          <w:hyperlink w:anchor="_TOC_250010" w:history="1">
            <w:r w:rsidR="00FA124F" w:rsidRPr="00E61FCC">
              <w:rPr>
                <w:sz w:val="22"/>
                <w:szCs w:val="22"/>
              </w:rPr>
              <w:t xml:space="preserve">Организационный раздел программы основного общего </w:t>
            </w:r>
            <w:r w:rsidR="00FA124F" w:rsidRPr="00E61FCC">
              <w:rPr>
                <w:spacing w:val="-2"/>
                <w:sz w:val="22"/>
                <w:szCs w:val="22"/>
              </w:rPr>
              <w:t>образования</w:t>
            </w:r>
            <w:r w:rsidR="000243E5">
              <w:rPr>
                <w:spacing w:val="-2"/>
                <w:sz w:val="22"/>
                <w:szCs w:val="22"/>
              </w:rPr>
              <w:t xml:space="preserve">                                                                                </w:t>
            </w:r>
            <w:r w:rsidR="00FA124F" w:rsidRPr="00E61FCC">
              <w:rPr>
                <w:spacing w:val="-5"/>
                <w:sz w:val="22"/>
                <w:szCs w:val="22"/>
              </w:rPr>
              <w:t>344</w:t>
            </w:r>
          </w:hyperlink>
        </w:p>
        <w:p w14:paraId="4F6A466E" w14:textId="77777777" w:rsidR="00FA124F" w:rsidRPr="00E61FCC" w:rsidRDefault="003B164C" w:rsidP="0012715A">
          <w:pPr>
            <w:pStyle w:val="31"/>
            <w:numPr>
              <w:ilvl w:val="1"/>
              <w:numId w:val="168"/>
            </w:numPr>
            <w:tabs>
              <w:tab w:val="left" w:pos="1095"/>
              <w:tab w:val="left" w:leader="dot" w:pos="6155"/>
            </w:tabs>
            <w:ind w:left="1095" w:hanging="300"/>
            <w:rPr>
              <w:sz w:val="22"/>
              <w:szCs w:val="22"/>
            </w:rPr>
          </w:pPr>
          <w:hyperlink w:anchor="_TOC_250009" w:history="1">
            <w:r w:rsidR="00FA124F" w:rsidRPr="00E61FCC">
              <w:rPr>
                <w:spacing w:val="-2"/>
                <w:sz w:val="22"/>
                <w:szCs w:val="22"/>
              </w:rPr>
              <w:t>Учебный</w:t>
            </w:r>
            <w:r w:rsidR="00FA124F" w:rsidRPr="00E61FCC">
              <w:rPr>
                <w:spacing w:val="1"/>
                <w:sz w:val="22"/>
                <w:szCs w:val="22"/>
              </w:rPr>
              <w:t xml:space="preserve"> </w:t>
            </w:r>
            <w:r w:rsidR="00FA124F" w:rsidRPr="00E61FCC">
              <w:rPr>
                <w:spacing w:val="-4"/>
                <w:sz w:val="22"/>
                <w:szCs w:val="22"/>
              </w:rPr>
              <w:t>план</w:t>
            </w:r>
            <w:r w:rsidR="00FA124F" w:rsidRPr="00E61FCC">
              <w:rPr>
                <w:sz w:val="22"/>
                <w:szCs w:val="22"/>
              </w:rPr>
              <w:tab/>
            </w:r>
            <w:r w:rsidR="00FA124F" w:rsidRPr="00E61FCC">
              <w:rPr>
                <w:spacing w:val="-5"/>
                <w:sz w:val="22"/>
                <w:szCs w:val="22"/>
              </w:rPr>
              <w:t>344</w:t>
            </w:r>
          </w:hyperlink>
        </w:p>
        <w:p w14:paraId="3B1CC706" w14:textId="77777777" w:rsidR="00FA124F" w:rsidRPr="00E61FCC" w:rsidRDefault="003B164C" w:rsidP="0012715A">
          <w:pPr>
            <w:pStyle w:val="31"/>
            <w:numPr>
              <w:ilvl w:val="1"/>
              <w:numId w:val="168"/>
            </w:numPr>
            <w:tabs>
              <w:tab w:val="left" w:pos="1095"/>
              <w:tab w:val="left" w:leader="dot" w:pos="6155"/>
            </w:tabs>
            <w:ind w:left="1095" w:hanging="300"/>
            <w:rPr>
              <w:sz w:val="22"/>
              <w:szCs w:val="22"/>
            </w:rPr>
          </w:pPr>
          <w:hyperlink w:anchor="_TOC_250008" w:history="1">
            <w:r w:rsidR="00FA124F" w:rsidRPr="00E61FCC">
              <w:rPr>
                <w:spacing w:val="-2"/>
                <w:sz w:val="22"/>
                <w:szCs w:val="22"/>
              </w:rPr>
              <w:t>План</w:t>
            </w:r>
            <w:r w:rsidR="00FA124F" w:rsidRPr="00E61FCC">
              <w:rPr>
                <w:spacing w:val="-1"/>
                <w:sz w:val="22"/>
                <w:szCs w:val="22"/>
              </w:rPr>
              <w:t xml:space="preserve"> </w:t>
            </w:r>
            <w:r w:rsidR="00FA124F" w:rsidRPr="00E61FCC">
              <w:rPr>
                <w:spacing w:val="-2"/>
                <w:sz w:val="22"/>
                <w:szCs w:val="22"/>
              </w:rPr>
              <w:t>внеурочной</w:t>
            </w:r>
            <w:r w:rsidR="00FA124F" w:rsidRPr="00E61FCC">
              <w:rPr>
                <w:spacing w:val="-1"/>
                <w:sz w:val="22"/>
                <w:szCs w:val="22"/>
              </w:rPr>
              <w:t xml:space="preserve"> </w:t>
            </w:r>
            <w:r w:rsidR="00FA124F" w:rsidRPr="00E61FCC">
              <w:rPr>
                <w:spacing w:val="-2"/>
                <w:sz w:val="22"/>
                <w:szCs w:val="22"/>
              </w:rPr>
              <w:t>деятельности</w:t>
            </w:r>
            <w:r w:rsidR="00FA124F" w:rsidRPr="00E61FCC">
              <w:rPr>
                <w:sz w:val="22"/>
                <w:szCs w:val="22"/>
              </w:rPr>
              <w:tab/>
            </w:r>
            <w:r w:rsidR="00FA124F" w:rsidRPr="00E61FCC">
              <w:rPr>
                <w:spacing w:val="-5"/>
                <w:sz w:val="22"/>
                <w:szCs w:val="22"/>
              </w:rPr>
              <w:t>344</w:t>
            </w:r>
          </w:hyperlink>
        </w:p>
        <w:p w14:paraId="5A0BFB95" w14:textId="77777777" w:rsidR="00FA124F" w:rsidRPr="00E61FCC" w:rsidRDefault="003B164C" w:rsidP="0012715A">
          <w:pPr>
            <w:pStyle w:val="31"/>
            <w:numPr>
              <w:ilvl w:val="1"/>
              <w:numId w:val="168"/>
            </w:numPr>
            <w:tabs>
              <w:tab w:val="left" w:pos="1095"/>
              <w:tab w:val="left" w:leader="dot" w:pos="6155"/>
            </w:tabs>
            <w:spacing w:before="120"/>
            <w:ind w:left="1095" w:hanging="300"/>
            <w:rPr>
              <w:sz w:val="22"/>
              <w:szCs w:val="22"/>
            </w:rPr>
          </w:pPr>
          <w:hyperlink w:anchor="_TOC_250007" w:history="1">
            <w:r w:rsidR="00FA124F" w:rsidRPr="00E61FCC">
              <w:rPr>
                <w:spacing w:val="-2"/>
                <w:sz w:val="22"/>
                <w:szCs w:val="22"/>
              </w:rPr>
              <w:t>Календарный</w:t>
            </w:r>
            <w:r w:rsidR="00FA124F" w:rsidRPr="00E61FCC">
              <w:rPr>
                <w:spacing w:val="4"/>
                <w:sz w:val="22"/>
                <w:szCs w:val="22"/>
              </w:rPr>
              <w:t xml:space="preserve"> </w:t>
            </w:r>
            <w:r w:rsidR="00FA124F" w:rsidRPr="00E61FCC">
              <w:rPr>
                <w:spacing w:val="-2"/>
                <w:sz w:val="22"/>
                <w:szCs w:val="22"/>
              </w:rPr>
              <w:t>учебный</w:t>
            </w:r>
            <w:r w:rsidR="00FA124F" w:rsidRPr="00E61FCC">
              <w:rPr>
                <w:spacing w:val="5"/>
                <w:sz w:val="22"/>
                <w:szCs w:val="22"/>
              </w:rPr>
              <w:t xml:space="preserve"> </w:t>
            </w:r>
            <w:r w:rsidR="00FA124F" w:rsidRPr="00E61FCC">
              <w:rPr>
                <w:spacing w:val="-2"/>
                <w:sz w:val="22"/>
                <w:szCs w:val="22"/>
              </w:rPr>
              <w:t>график</w:t>
            </w:r>
            <w:r w:rsidR="00FA124F" w:rsidRPr="00E61FCC">
              <w:rPr>
                <w:sz w:val="22"/>
                <w:szCs w:val="22"/>
              </w:rPr>
              <w:tab/>
            </w:r>
            <w:r w:rsidR="00FA124F" w:rsidRPr="00E61FCC">
              <w:rPr>
                <w:spacing w:val="-5"/>
                <w:sz w:val="22"/>
                <w:szCs w:val="22"/>
              </w:rPr>
              <w:t>344</w:t>
            </w:r>
          </w:hyperlink>
        </w:p>
        <w:p w14:paraId="18BF6B22" w14:textId="77777777" w:rsidR="00FA124F" w:rsidRPr="00E61FCC" w:rsidRDefault="003B164C" w:rsidP="0012715A">
          <w:pPr>
            <w:pStyle w:val="31"/>
            <w:numPr>
              <w:ilvl w:val="1"/>
              <w:numId w:val="168"/>
            </w:numPr>
            <w:tabs>
              <w:tab w:val="left" w:pos="1096"/>
              <w:tab w:val="left" w:leader="dot" w:pos="6155"/>
            </w:tabs>
            <w:spacing w:before="118"/>
            <w:ind w:left="1096" w:hanging="301"/>
            <w:rPr>
              <w:sz w:val="22"/>
              <w:szCs w:val="22"/>
            </w:rPr>
          </w:pPr>
          <w:hyperlink w:anchor="_TOC_250006" w:history="1">
            <w:r w:rsidR="00FA124F" w:rsidRPr="00E61FCC">
              <w:rPr>
                <w:spacing w:val="-2"/>
                <w:sz w:val="22"/>
                <w:szCs w:val="22"/>
              </w:rPr>
              <w:t>Календарный</w:t>
            </w:r>
            <w:r w:rsidR="00FA124F" w:rsidRPr="00E61FCC">
              <w:rPr>
                <w:spacing w:val="6"/>
                <w:sz w:val="22"/>
                <w:szCs w:val="22"/>
              </w:rPr>
              <w:t xml:space="preserve"> </w:t>
            </w:r>
            <w:r w:rsidR="00FA124F" w:rsidRPr="00E61FCC">
              <w:rPr>
                <w:spacing w:val="-2"/>
                <w:sz w:val="22"/>
                <w:szCs w:val="22"/>
              </w:rPr>
              <w:t>план</w:t>
            </w:r>
            <w:r w:rsidR="00FA124F" w:rsidRPr="00E61FCC">
              <w:rPr>
                <w:spacing w:val="7"/>
                <w:sz w:val="22"/>
                <w:szCs w:val="22"/>
              </w:rPr>
              <w:t xml:space="preserve"> </w:t>
            </w:r>
            <w:r w:rsidR="00FA124F" w:rsidRPr="00E61FCC">
              <w:rPr>
                <w:spacing w:val="-2"/>
                <w:sz w:val="22"/>
                <w:szCs w:val="22"/>
              </w:rPr>
              <w:t>воспитательной</w:t>
            </w:r>
            <w:r w:rsidR="00FA124F" w:rsidRPr="00E61FCC">
              <w:rPr>
                <w:spacing w:val="6"/>
                <w:sz w:val="22"/>
                <w:szCs w:val="22"/>
              </w:rPr>
              <w:t xml:space="preserve"> </w:t>
            </w:r>
            <w:r w:rsidR="00FA124F" w:rsidRPr="00E61FCC">
              <w:rPr>
                <w:spacing w:val="-2"/>
                <w:sz w:val="22"/>
                <w:szCs w:val="22"/>
              </w:rPr>
              <w:t>работы</w:t>
            </w:r>
            <w:r w:rsidR="00FA124F" w:rsidRPr="00E61FCC">
              <w:rPr>
                <w:sz w:val="22"/>
                <w:szCs w:val="22"/>
              </w:rPr>
              <w:tab/>
            </w:r>
            <w:r w:rsidR="00FA124F" w:rsidRPr="00E61FCC">
              <w:rPr>
                <w:spacing w:val="-5"/>
                <w:sz w:val="22"/>
                <w:szCs w:val="22"/>
              </w:rPr>
              <w:t>345</w:t>
            </w:r>
          </w:hyperlink>
        </w:p>
        <w:p w14:paraId="027DAF54" w14:textId="53D2E7E5" w:rsidR="00FA124F" w:rsidRPr="00E61FCC" w:rsidRDefault="003B164C" w:rsidP="0012715A">
          <w:pPr>
            <w:pStyle w:val="31"/>
            <w:numPr>
              <w:ilvl w:val="1"/>
              <w:numId w:val="168"/>
            </w:numPr>
            <w:tabs>
              <w:tab w:val="left" w:pos="1095"/>
              <w:tab w:val="left" w:leader="dot" w:pos="6155"/>
            </w:tabs>
            <w:ind w:left="795" w:right="231" w:firstLine="0"/>
            <w:rPr>
              <w:sz w:val="22"/>
              <w:szCs w:val="22"/>
            </w:rPr>
          </w:pPr>
          <w:hyperlink w:anchor="_TOC_250005" w:history="1">
            <w:r w:rsidR="00FA124F" w:rsidRPr="00E61FCC">
              <w:rPr>
                <w:sz w:val="22"/>
                <w:szCs w:val="22"/>
              </w:rPr>
              <w:t>Характеристика</w:t>
            </w:r>
            <w:r w:rsidR="00FA124F" w:rsidRPr="00E61FCC">
              <w:rPr>
                <w:spacing w:val="-2"/>
                <w:sz w:val="22"/>
                <w:szCs w:val="22"/>
              </w:rPr>
              <w:t xml:space="preserve"> </w:t>
            </w:r>
            <w:r w:rsidR="00FA124F" w:rsidRPr="00E61FCC">
              <w:rPr>
                <w:sz w:val="22"/>
                <w:szCs w:val="22"/>
              </w:rPr>
              <w:t>условий</w:t>
            </w:r>
            <w:r w:rsidR="00FA124F" w:rsidRPr="00E61FCC">
              <w:rPr>
                <w:spacing w:val="-1"/>
                <w:sz w:val="22"/>
                <w:szCs w:val="22"/>
              </w:rPr>
              <w:t xml:space="preserve"> </w:t>
            </w:r>
            <w:r w:rsidR="00FA124F" w:rsidRPr="00E61FCC">
              <w:rPr>
                <w:sz w:val="22"/>
                <w:szCs w:val="22"/>
              </w:rPr>
              <w:t>реализации</w:t>
            </w:r>
            <w:r w:rsidR="00FA124F" w:rsidRPr="00E61FCC">
              <w:rPr>
                <w:spacing w:val="-3"/>
                <w:sz w:val="22"/>
                <w:szCs w:val="22"/>
              </w:rPr>
              <w:t xml:space="preserve"> </w:t>
            </w:r>
            <w:r w:rsidR="00FA124F" w:rsidRPr="00E61FCC">
              <w:rPr>
                <w:sz w:val="22"/>
                <w:szCs w:val="22"/>
              </w:rPr>
              <w:t>программы</w:t>
            </w:r>
            <w:r w:rsidR="00FA124F" w:rsidRPr="00E61FCC">
              <w:rPr>
                <w:spacing w:val="-1"/>
                <w:sz w:val="22"/>
                <w:szCs w:val="22"/>
              </w:rPr>
              <w:t xml:space="preserve"> </w:t>
            </w:r>
            <w:r w:rsidR="00FA124F" w:rsidRPr="00E61FCC">
              <w:rPr>
                <w:sz w:val="22"/>
                <w:szCs w:val="22"/>
              </w:rPr>
              <w:t>основного</w:t>
            </w:r>
            <w:r w:rsidR="00FA124F" w:rsidRPr="00E61FCC">
              <w:rPr>
                <w:spacing w:val="-1"/>
                <w:sz w:val="22"/>
                <w:szCs w:val="22"/>
              </w:rPr>
              <w:t xml:space="preserve"> </w:t>
            </w:r>
            <w:r w:rsidR="00FA124F" w:rsidRPr="00E61FCC">
              <w:rPr>
                <w:sz w:val="22"/>
                <w:szCs w:val="22"/>
              </w:rPr>
              <w:t>общего</w:t>
            </w:r>
            <w:r w:rsidR="00FA124F" w:rsidRPr="00E61FCC">
              <w:rPr>
                <w:spacing w:val="-9"/>
                <w:sz w:val="22"/>
                <w:szCs w:val="22"/>
              </w:rPr>
              <w:t xml:space="preserve"> </w:t>
            </w:r>
            <w:r w:rsidR="00FA124F" w:rsidRPr="00E61FCC">
              <w:rPr>
                <w:sz w:val="22"/>
                <w:szCs w:val="22"/>
              </w:rPr>
              <w:t>образования</w:t>
            </w:r>
            <w:r w:rsidR="00FA124F" w:rsidRPr="00E61FCC">
              <w:rPr>
                <w:spacing w:val="-8"/>
                <w:sz w:val="22"/>
                <w:szCs w:val="22"/>
              </w:rPr>
              <w:t xml:space="preserve"> </w:t>
            </w:r>
            <w:r w:rsidR="00FA124F" w:rsidRPr="00E61FCC">
              <w:rPr>
                <w:sz w:val="22"/>
                <w:szCs w:val="22"/>
              </w:rPr>
              <w:t>в</w:t>
            </w:r>
            <w:r w:rsidR="00FA124F" w:rsidRPr="00E61FCC">
              <w:rPr>
                <w:spacing w:val="-10"/>
                <w:sz w:val="22"/>
                <w:szCs w:val="22"/>
              </w:rPr>
              <w:t xml:space="preserve"> </w:t>
            </w:r>
            <w:r w:rsidR="00FA124F" w:rsidRPr="00E61FCC">
              <w:rPr>
                <w:sz w:val="22"/>
                <w:szCs w:val="22"/>
              </w:rPr>
              <w:t>соответствии</w:t>
            </w:r>
            <w:r w:rsidR="00FA124F" w:rsidRPr="00E61FCC">
              <w:rPr>
                <w:spacing w:val="-11"/>
                <w:sz w:val="22"/>
                <w:szCs w:val="22"/>
              </w:rPr>
              <w:t xml:space="preserve"> </w:t>
            </w:r>
            <w:r w:rsidR="00FA124F" w:rsidRPr="00E61FCC">
              <w:rPr>
                <w:sz w:val="22"/>
                <w:szCs w:val="22"/>
              </w:rPr>
              <w:t>с</w:t>
            </w:r>
            <w:r w:rsidR="00FA124F" w:rsidRPr="00E61FCC">
              <w:rPr>
                <w:spacing w:val="-9"/>
                <w:sz w:val="22"/>
                <w:szCs w:val="22"/>
              </w:rPr>
              <w:t xml:space="preserve"> </w:t>
            </w:r>
            <w:r w:rsidR="00FA124F" w:rsidRPr="00E61FCC">
              <w:rPr>
                <w:sz w:val="22"/>
                <w:szCs w:val="22"/>
              </w:rPr>
              <w:t>требованиями</w:t>
            </w:r>
            <w:r w:rsidR="00FA124F" w:rsidRPr="00E61FCC">
              <w:rPr>
                <w:spacing w:val="-10"/>
                <w:sz w:val="22"/>
                <w:szCs w:val="22"/>
              </w:rPr>
              <w:t xml:space="preserve"> </w:t>
            </w:r>
            <w:r w:rsidR="00FA124F" w:rsidRPr="00E61FCC">
              <w:rPr>
                <w:spacing w:val="-4"/>
                <w:sz w:val="22"/>
                <w:szCs w:val="22"/>
              </w:rPr>
              <w:t>ФГОС</w:t>
            </w:r>
            <w:r w:rsidR="000243E5">
              <w:rPr>
                <w:spacing w:val="-4"/>
                <w:sz w:val="22"/>
                <w:szCs w:val="22"/>
              </w:rPr>
              <w:t xml:space="preserve">                                                                   </w:t>
            </w:r>
            <w:r w:rsidR="00FA124F" w:rsidRPr="00E61FCC">
              <w:rPr>
                <w:spacing w:val="-5"/>
                <w:sz w:val="22"/>
                <w:szCs w:val="22"/>
              </w:rPr>
              <w:t>345</w:t>
            </w:r>
          </w:hyperlink>
        </w:p>
        <w:p w14:paraId="2ABBD0EE" w14:textId="77777777" w:rsidR="00FA124F" w:rsidRPr="00E61FCC" w:rsidRDefault="003B164C">
          <w:pPr>
            <w:pStyle w:val="21"/>
            <w:ind w:left="656" w:firstLine="0"/>
            <w:jc w:val="left"/>
            <w:rPr>
              <w:sz w:val="22"/>
              <w:szCs w:val="22"/>
            </w:rPr>
          </w:pPr>
          <w:hyperlink w:anchor="_TOC_250004" w:history="1">
            <w:r w:rsidR="00FA124F" w:rsidRPr="00E61FCC">
              <w:rPr>
                <w:sz w:val="22"/>
                <w:szCs w:val="22"/>
              </w:rPr>
              <w:t>Характеристика</w:t>
            </w:r>
            <w:r w:rsidR="00FA124F" w:rsidRPr="00E61FCC">
              <w:rPr>
                <w:spacing w:val="41"/>
                <w:sz w:val="22"/>
                <w:szCs w:val="22"/>
              </w:rPr>
              <w:t xml:space="preserve"> </w:t>
            </w:r>
            <w:r w:rsidR="00FA124F" w:rsidRPr="00E61FCC">
              <w:rPr>
                <w:sz w:val="22"/>
                <w:szCs w:val="22"/>
              </w:rPr>
              <w:t>условий</w:t>
            </w:r>
            <w:r w:rsidR="00FA124F" w:rsidRPr="00E61FCC">
              <w:rPr>
                <w:spacing w:val="40"/>
                <w:sz w:val="22"/>
                <w:szCs w:val="22"/>
              </w:rPr>
              <w:t xml:space="preserve"> </w:t>
            </w:r>
            <w:r w:rsidR="00FA124F" w:rsidRPr="00E61FCC">
              <w:rPr>
                <w:sz w:val="22"/>
                <w:szCs w:val="22"/>
              </w:rPr>
              <w:t>реализации</w:t>
            </w:r>
            <w:r w:rsidR="00FA124F" w:rsidRPr="00E61FCC">
              <w:rPr>
                <w:spacing w:val="40"/>
                <w:sz w:val="22"/>
                <w:szCs w:val="22"/>
              </w:rPr>
              <w:t xml:space="preserve"> </w:t>
            </w:r>
            <w:r w:rsidR="00FA124F" w:rsidRPr="00E61FCC">
              <w:rPr>
                <w:sz w:val="22"/>
                <w:szCs w:val="22"/>
              </w:rPr>
              <w:t>общесистемных</w:t>
            </w:r>
            <w:r w:rsidR="00FA124F" w:rsidRPr="00E61FCC">
              <w:rPr>
                <w:spacing w:val="44"/>
                <w:sz w:val="22"/>
                <w:szCs w:val="22"/>
              </w:rPr>
              <w:t xml:space="preserve"> </w:t>
            </w:r>
            <w:r w:rsidR="00FA124F" w:rsidRPr="00E61FCC">
              <w:rPr>
                <w:spacing w:val="-2"/>
                <w:sz w:val="22"/>
                <w:szCs w:val="22"/>
              </w:rPr>
              <w:t>требований</w:t>
            </w:r>
          </w:hyperlink>
        </w:p>
        <w:p w14:paraId="024B02C6" w14:textId="77777777" w:rsidR="00FA124F" w:rsidRPr="00E61FCC" w:rsidRDefault="003B164C">
          <w:pPr>
            <w:pStyle w:val="11"/>
            <w:tabs>
              <w:tab w:val="left" w:leader="dot" w:pos="6155"/>
            </w:tabs>
            <w:rPr>
              <w:sz w:val="22"/>
              <w:szCs w:val="22"/>
            </w:rPr>
          </w:pPr>
          <w:r w:rsidRPr="00E61FCC">
            <w:rPr>
              <w:spacing w:val="-10"/>
              <w:sz w:val="22"/>
              <w:szCs w:val="22"/>
            </w:rPr>
            <w:t>.</w:t>
          </w:r>
          <w:r w:rsidRPr="00E61FCC">
            <w:rPr>
              <w:sz w:val="22"/>
              <w:szCs w:val="22"/>
            </w:rPr>
            <w:tab/>
          </w:r>
          <w:r w:rsidRPr="00E61FCC">
            <w:rPr>
              <w:spacing w:val="-5"/>
              <w:sz w:val="22"/>
              <w:szCs w:val="22"/>
            </w:rPr>
            <w:t>345</w:t>
          </w:r>
        </w:p>
        <w:p w14:paraId="12B614EA" w14:textId="77777777" w:rsidR="00FA124F" w:rsidRPr="00E61FCC" w:rsidRDefault="003B164C" w:rsidP="0012715A">
          <w:pPr>
            <w:pStyle w:val="31"/>
            <w:numPr>
              <w:ilvl w:val="2"/>
              <w:numId w:val="168"/>
            </w:numPr>
            <w:tabs>
              <w:tab w:val="left" w:pos="1246"/>
              <w:tab w:val="left" w:leader="dot" w:pos="6155"/>
            </w:tabs>
            <w:spacing w:before="125"/>
            <w:ind w:left="1246" w:hanging="451"/>
            <w:rPr>
              <w:sz w:val="22"/>
              <w:szCs w:val="22"/>
            </w:rPr>
          </w:pPr>
          <w:hyperlink w:anchor="_TOC_250003" w:history="1">
            <w:r w:rsidR="00FA124F" w:rsidRPr="00E61FCC">
              <w:rPr>
                <w:sz w:val="22"/>
                <w:szCs w:val="22"/>
              </w:rPr>
              <w:t>Кадровое</w:t>
            </w:r>
            <w:r w:rsidR="00FA124F" w:rsidRPr="00E61FCC">
              <w:rPr>
                <w:spacing w:val="-12"/>
                <w:sz w:val="22"/>
                <w:szCs w:val="22"/>
              </w:rPr>
              <w:t xml:space="preserve"> </w:t>
            </w:r>
            <w:r w:rsidR="00FA124F" w:rsidRPr="00E61FCC">
              <w:rPr>
                <w:spacing w:val="-2"/>
                <w:sz w:val="22"/>
                <w:szCs w:val="22"/>
              </w:rPr>
              <w:t>обеспечение</w:t>
            </w:r>
            <w:r w:rsidR="00FA124F" w:rsidRPr="00E61FCC">
              <w:rPr>
                <w:sz w:val="22"/>
                <w:szCs w:val="22"/>
              </w:rPr>
              <w:tab/>
            </w:r>
            <w:r w:rsidR="00FA124F" w:rsidRPr="00E61FCC">
              <w:rPr>
                <w:spacing w:val="-5"/>
                <w:sz w:val="22"/>
                <w:szCs w:val="22"/>
              </w:rPr>
              <w:t>348</w:t>
            </w:r>
          </w:hyperlink>
        </w:p>
        <w:p w14:paraId="6E4D0436" w14:textId="77777777" w:rsidR="00FA124F" w:rsidRPr="00E61FCC" w:rsidRDefault="003B164C" w:rsidP="0012715A">
          <w:pPr>
            <w:pStyle w:val="31"/>
            <w:numPr>
              <w:ilvl w:val="2"/>
              <w:numId w:val="168"/>
            </w:numPr>
            <w:tabs>
              <w:tab w:val="left" w:pos="1246"/>
            </w:tabs>
            <w:spacing w:after="20"/>
            <w:ind w:left="1246" w:hanging="451"/>
            <w:rPr>
              <w:sz w:val="22"/>
              <w:szCs w:val="22"/>
            </w:rPr>
          </w:pPr>
          <w:r w:rsidRPr="00E61FCC">
            <w:rPr>
              <w:spacing w:val="-2"/>
              <w:sz w:val="22"/>
              <w:szCs w:val="22"/>
            </w:rPr>
            <w:t>Описание</w:t>
          </w:r>
          <w:r w:rsidRPr="00E61FCC">
            <w:rPr>
              <w:sz w:val="22"/>
              <w:szCs w:val="22"/>
            </w:rPr>
            <w:t xml:space="preserve"> </w:t>
          </w:r>
          <w:r w:rsidRPr="00E61FCC">
            <w:rPr>
              <w:spacing w:val="-2"/>
              <w:sz w:val="22"/>
              <w:szCs w:val="22"/>
            </w:rPr>
            <w:t>психолого-педагогических</w:t>
          </w:r>
          <w:r w:rsidRPr="00E61FCC">
            <w:rPr>
              <w:spacing w:val="4"/>
              <w:sz w:val="22"/>
              <w:szCs w:val="22"/>
            </w:rPr>
            <w:t xml:space="preserve"> </w:t>
          </w:r>
          <w:r w:rsidRPr="00E61FCC">
            <w:rPr>
              <w:spacing w:val="-2"/>
              <w:sz w:val="22"/>
              <w:szCs w:val="22"/>
            </w:rPr>
            <w:t>условий</w:t>
          </w:r>
          <w:r w:rsidRPr="00E61FCC">
            <w:rPr>
              <w:spacing w:val="54"/>
              <w:sz w:val="22"/>
              <w:szCs w:val="22"/>
            </w:rPr>
            <w:t xml:space="preserve"> </w:t>
          </w:r>
          <w:r w:rsidRPr="00E61FCC">
            <w:rPr>
              <w:spacing w:val="-2"/>
              <w:sz w:val="22"/>
              <w:szCs w:val="22"/>
            </w:rPr>
            <w:t>реализации</w:t>
          </w:r>
          <w:r w:rsidRPr="00E61FCC">
            <w:rPr>
              <w:spacing w:val="1"/>
              <w:sz w:val="22"/>
              <w:szCs w:val="22"/>
            </w:rPr>
            <w:t xml:space="preserve"> </w:t>
          </w:r>
          <w:r w:rsidRPr="00E61FCC">
            <w:rPr>
              <w:spacing w:val="-5"/>
              <w:sz w:val="22"/>
              <w:szCs w:val="22"/>
            </w:rPr>
            <w:t>ос</w:t>
          </w:r>
        </w:p>
        <w:p w14:paraId="1BA78D19" w14:textId="477AD3F6" w:rsidR="00FA124F" w:rsidRPr="00E61FCC" w:rsidRDefault="003B164C">
          <w:pPr>
            <w:pStyle w:val="31"/>
            <w:tabs>
              <w:tab w:val="right" w:leader="dot" w:pos="6458"/>
            </w:tabs>
            <w:spacing w:before="78"/>
            <w:ind w:right="224"/>
            <w:rPr>
              <w:sz w:val="22"/>
              <w:szCs w:val="22"/>
            </w:rPr>
          </w:pPr>
          <w:r w:rsidRPr="00E61FCC">
            <w:rPr>
              <w:sz w:val="22"/>
              <w:szCs w:val="22"/>
            </w:rPr>
            <w:t>новной</w:t>
          </w:r>
          <w:r w:rsidRPr="00E61FCC">
            <w:rPr>
              <w:spacing w:val="-8"/>
              <w:sz w:val="22"/>
              <w:szCs w:val="22"/>
            </w:rPr>
            <w:t xml:space="preserve"> </w:t>
          </w:r>
          <w:r w:rsidRPr="00E61FCC">
            <w:rPr>
              <w:sz w:val="22"/>
              <w:szCs w:val="22"/>
            </w:rPr>
            <w:t>образовательной</w:t>
          </w:r>
          <w:r w:rsidRPr="00E61FCC">
            <w:rPr>
              <w:spacing w:val="-10"/>
              <w:sz w:val="22"/>
              <w:szCs w:val="22"/>
            </w:rPr>
            <w:t xml:space="preserve"> </w:t>
          </w:r>
          <w:r w:rsidRPr="00E61FCC">
            <w:rPr>
              <w:sz w:val="22"/>
              <w:szCs w:val="22"/>
            </w:rPr>
            <w:t>программы</w:t>
          </w:r>
          <w:r w:rsidRPr="00E61FCC">
            <w:rPr>
              <w:spacing w:val="33"/>
              <w:sz w:val="22"/>
              <w:szCs w:val="22"/>
            </w:rPr>
            <w:t xml:space="preserve"> </w:t>
          </w:r>
          <w:r w:rsidRPr="00E61FCC">
            <w:rPr>
              <w:sz w:val="22"/>
              <w:szCs w:val="22"/>
            </w:rPr>
            <w:t>основного</w:t>
          </w:r>
          <w:r w:rsidRPr="00E61FCC">
            <w:rPr>
              <w:spacing w:val="-8"/>
              <w:sz w:val="22"/>
              <w:szCs w:val="22"/>
            </w:rPr>
            <w:t xml:space="preserve"> </w:t>
          </w:r>
          <w:r w:rsidRPr="00E61FCC">
            <w:rPr>
              <w:sz w:val="22"/>
              <w:szCs w:val="22"/>
            </w:rPr>
            <w:t>общего</w:t>
          </w:r>
          <w:r w:rsidRPr="00E61FCC">
            <w:rPr>
              <w:spacing w:val="-1"/>
              <w:sz w:val="22"/>
              <w:szCs w:val="22"/>
            </w:rPr>
            <w:t xml:space="preserve"> </w:t>
          </w:r>
          <w:r w:rsidRPr="00E61FCC">
            <w:rPr>
              <w:sz w:val="22"/>
              <w:szCs w:val="22"/>
            </w:rPr>
            <w:t>образован</w:t>
          </w:r>
          <w:r w:rsidRPr="00E61FCC">
            <w:rPr>
              <w:spacing w:val="-5"/>
              <w:sz w:val="22"/>
              <w:szCs w:val="22"/>
            </w:rPr>
            <w:t>ия</w:t>
          </w:r>
          <w:r w:rsidRPr="00E61FCC">
            <w:rPr>
              <w:sz w:val="22"/>
              <w:szCs w:val="22"/>
            </w:rPr>
            <w:tab/>
          </w:r>
          <w:r w:rsidRPr="00E61FCC">
            <w:rPr>
              <w:spacing w:val="-5"/>
              <w:sz w:val="22"/>
              <w:szCs w:val="22"/>
            </w:rPr>
            <w:t>378</w:t>
          </w:r>
        </w:p>
        <w:p w14:paraId="05DCA6C4" w14:textId="3EF1AA90" w:rsidR="00FA124F" w:rsidRPr="00E61FCC" w:rsidRDefault="003B164C" w:rsidP="0012715A">
          <w:pPr>
            <w:pStyle w:val="31"/>
            <w:numPr>
              <w:ilvl w:val="3"/>
              <w:numId w:val="168"/>
            </w:numPr>
            <w:tabs>
              <w:tab w:val="left" w:pos="1244"/>
              <w:tab w:val="right" w:leader="dot" w:pos="6458"/>
            </w:tabs>
            <w:ind w:right="229"/>
            <w:rPr>
              <w:sz w:val="22"/>
              <w:szCs w:val="22"/>
            </w:rPr>
          </w:pPr>
          <w:hyperlink w:anchor="_TOC_250002" w:history="1">
            <w:r w:rsidR="00FA124F" w:rsidRPr="00E61FCC">
              <w:rPr>
                <w:sz w:val="22"/>
                <w:szCs w:val="22"/>
              </w:rPr>
              <w:t>Финансово-экономические</w:t>
            </w:r>
            <w:r w:rsidR="00FA124F" w:rsidRPr="00E61FCC">
              <w:rPr>
                <w:spacing w:val="-13"/>
                <w:sz w:val="22"/>
                <w:szCs w:val="22"/>
              </w:rPr>
              <w:t xml:space="preserve"> </w:t>
            </w:r>
            <w:r w:rsidR="00FA124F" w:rsidRPr="00E61FCC">
              <w:rPr>
                <w:sz w:val="22"/>
                <w:szCs w:val="22"/>
              </w:rPr>
              <w:t>условия</w:t>
            </w:r>
            <w:r w:rsidR="00FA124F" w:rsidRPr="00E61FCC">
              <w:rPr>
                <w:spacing w:val="-12"/>
                <w:sz w:val="22"/>
                <w:szCs w:val="22"/>
              </w:rPr>
              <w:t xml:space="preserve"> </w:t>
            </w:r>
            <w:r w:rsidR="00FA124F" w:rsidRPr="00E61FCC">
              <w:rPr>
                <w:sz w:val="22"/>
                <w:szCs w:val="22"/>
              </w:rPr>
              <w:t>реализации</w:t>
            </w:r>
            <w:r w:rsidR="00FA124F" w:rsidRPr="00E61FCC">
              <w:rPr>
                <w:spacing w:val="-13"/>
                <w:sz w:val="22"/>
                <w:szCs w:val="22"/>
              </w:rPr>
              <w:t xml:space="preserve"> </w:t>
            </w:r>
            <w:r w:rsidR="00FA124F" w:rsidRPr="00E61FCC">
              <w:rPr>
                <w:sz w:val="22"/>
                <w:szCs w:val="22"/>
              </w:rPr>
              <w:t>образовательной</w:t>
            </w:r>
            <w:r w:rsidR="00FA124F" w:rsidRPr="00E61FCC">
              <w:rPr>
                <w:spacing w:val="-10"/>
                <w:sz w:val="22"/>
                <w:szCs w:val="22"/>
              </w:rPr>
              <w:t xml:space="preserve"> </w:t>
            </w:r>
            <w:r w:rsidR="00FA124F" w:rsidRPr="00E61FCC">
              <w:rPr>
                <w:sz w:val="22"/>
                <w:szCs w:val="22"/>
              </w:rPr>
              <w:t>программы</w:t>
            </w:r>
            <w:r w:rsidR="00FA124F" w:rsidRPr="00E61FCC">
              <w:rPr>
                <w:spacing w:val="-9"/>
                <w:sz w:val="22"/>
                <w:szCs w:val="22"/>
              </w:rPr>
              <w:t xml:space="preserve"> </w:t>
            </w:r>
            <w:r w:rsidR="00FA124F" w:rsidRPr="00E61FCC">
              <w:rPr>
                <w:sz w:val="22"/>
                <w:szCs w:val="22"/>
              </w:rPr>
              <w:t>основного</w:t>
            </w:r>
            <w:r w:rsidR="00FA124F" w:rsidRPr="00E61FCC">
              <w:rPr>
                <w:spacing w:val="-8"/>
                <w:sz w:val="22"/>
                <w:szCs w:val="22"/>
              </w:rPr>
              <w:t xml:space="preserve"> </w:t>
            </w:r>
            <w:r w:rsidR="00FA124F" w:rsidRPr="00E61FCC">
              <w:rPr>
                <w:sz w:val="22"/>
                <w:szCs w:val="22"/>
              </w:rPr>
              <w:t>общего</w:t>
            </w:r>
            <w:r w:rsidR="00FA124F" w:rsidRPr="00E61FCC">
              <w:rPr>
                <w:spacing w:val="-8"/>
                <w:sz w:val="22"/>
                <w:szCs w:val="22"/>
              </w:rPr>
              <w:t xml:space="preserve"> </w:t>
            </w:r>
            <w:r w:rsidR="00FA124F" w:rsidRPr="00E61FCC">
              <w:rPr>
                <w:spacing w:val="-2"/>
                <w:sz w:val="22"/>
                <w:szCs w:val="22"/>
              </w:rPr>
              <w:t>образования</w:t>
            </w:r>
            <w:r w:rsidR="00FA124F" w:rsidRPr="00E61FCC">
              <w:rPr>
                <w:sz w:val="22"/>
                <w:szCs w:val="22"/>
              </w:rPr>
              <w:tab/>
            </w:r>
            <w:r w:rsidR="000243E5">
              <w:rPr>
                <w:sz w:val="22"/>
                <w:szCs w:val="22"/>
              </w:rPr>
              <w:t xml:space="preserve">                      </w:t>
            </w:r>
            <w:r w:rsidR="00FA124F" w:rsidRPr="00E61FCC">
              <w:rPr>
                <w:spacing w:val="-5"/>
                <w:sz w:val="22"/>
                <w:szCs w:val="22"/>
              </w:rPr>
              <w:t>382</w:t>
            </w:r>
          </w:hyperlink>
        </w:p>
        <w:p w14:paraId="7CF666E5" w14:textId="789FC34C" w:rsidR="00FA124F" w:rsidRPr="00E61FCC" w:rsidRDefault="003B164C" w:rsidP="0012715A">
          <w:pPr>
            <w:pStyle w:val="31"/>
            <w:numPr>
              <w:ilvl w:val="2"/>
              <w:numId w:val="168"/>
            </w:numPr>
            <w:tabs>
              <w:tab w:val="left" w:pos="1287"/>
              <w:tab w:val="right" w:leader="dot" w:pos="6458"/>
            </w:tabs>
            <w:spacing w:before="118"/>
            <w:ind w:right="228" w:firstLine="0"/>
            <w:rPr>
              <w:sz w:val="22"/>
              <w:szCs w:val="22"/>
            </w:rPr>
          </w:pPr>
          <w:hyperlink w:anchor="_TOC_250001" w:history="1">
            <w:r w:rsidR="00FA124F" w:rsidRPr="00E61FCC">
              <w:rPr>
                <w:spacing w:val="-2"/>
                <w:sz w:val="22"/>
                <w:szCs w:val="22"/>
              </w:rPr>
              <w:t>Материально-техническое и учебно-методическое обеспечен</w:t>
            </w:r>
            <w:r w:rsidR="00FA124F" w:rsidRPr="00E61FCC">
              <w:rPr>
                <w:sz w:val="22"/>
                <w:szCs w:val="22"/>
              </w:rPr>
              <w:t xml:space="preserve"> ие</w:t>
            </w:r>
            <w:r w:rsidR="00FA124F" w:rsidRPr="00E61FCC">
              <w:rPr>
                <w:spacing w:val="-9"/>
                <w:sz w:val="22"/>
                <w:szCs w:val="22"/>
              </w:rPr>
              <w:t xml:space="preserve"> </w:t>
            </w:r>
            <w:r w:rsidR="00FA124F" w:rsidRPr="00E61FCC">
              <w:rPr>
                <w:sz w:val="22"/>
                <w:szCs w:val="22"/>
              </w:rPr>
              <w:t>программы</w:t>
            </w:r>
            <w:r w:rsidR="00FA124F" w:rsidRPr="00E61FCC">
              <w:rPr>
                <w:spacing w:val="-9"/>
                <w:sz w:val="22"/>
                <w:szCs w:val="22"/>
              </w:rPr>
              <w:t xml:space="preserve"> </w:t>
            </w:r>
            <w:r w:rsidR="00FA124F" w:rsidRPr="00E61FCC">
              <w:rPr>
                <w:sz w:val="22"/>
                <w:szCs w:val="22"/>
              </w:rPr>
              <w:t>основного</w:t>
            </w:r>
            <w:r w:rsidR="00FA124F" w:rsidRPr="00E61FCC">
              <w:rPr>
                <w:spacing w:val="-8"/>
                <w:sz w:val="22"/>
                <w:szCs w:val="22"/>
              </w:rPr>
              <w:t xml:space="preserve"> </w:t>
            </w:r>
            <w:r w:rsidR="00FA124F" w:rsidRPr="00E61FCC">
              <w:rPr>
                <w:sz w:val="22"/>
                <w:szCs w:val="22"/>
              </w:rPr>
              <w:t>общего</w:t>
            </w:r>
            <w:r w:rsidR="00FA124F" w:rsidRPr="00E61FCC">
              <w:rPr>
                <w:spacing w:val="-8"/>
                <w:sz w:val="22"/>
                <w:szCs w:val="22"/>
              </w:rPr>
              <w:t xml:space="preserve"> </w:t>
            </w:r>
            <w:r w:rsidR="00FA124F" w:rsidRPr="00E61FCC">
              <w:rPr>
                <w:spacing w:val="-2"/>
                <w:sz w:val="22"/>
                <w:szCs w:val="22"/>
              </w:rPr>
              <w:t>образования</w:t>
            </w:r>
            <w:r w:rsidR="00FA124F" w:rsidRPr="00E61FCC">
              <w:rPr>
                <w:sz w:val="22"/>
                <w:szCs w:val="22"/>
              </w:rPr>
              <w:tab/>
            </w:r>
            <w:r w:rsidR="00FA124F" w:rsidRPr="00E61FCC">
              <w:rPr>
                <w:spacing w:val="-5"/>
                <w:sz w:val="22"/>
                <w:szCs w:val="22"/>
              </w:rPr>
              <w:t>386</w:t>
            </w:r>
          </w:hyperlink>
        </w:p>
        <w:p w14:paraId="13D65A27" w14:textId="61DD0F45" w:rsidR="00FA124F" w:rsidRPr="00E61FCC" w:rsidRDefault="003B164C" w:rsidP="0012715A">
          <w:pPr>
            <w:pStyle w:val="31"/>
            <w:numPr>
              <w:ilvl w:val="2"/>
              <w:numId w:val="168"/>
            </w:numPr>
            <w:tabs>
              <w:tab w:val="left" w:pos="1246"/>
              <w:tab w:val="right" w:leader="dot" w:pos="6458"/>
            </w:tabs>
            <w:ind w:right="231" w:firstLine="0"/>
            <w:rPr>
              <w:sz w:val="22"/>
              <w:szCs w:val="22"/>
            </w:rPr>
          </w:pPr>
          <w:hyperlink w:anchor="_TOC_250000" w:history="1">
            <w:r w:rsidR="00FA124F" w:rsidRPr="00E61FCC">
              <w:rPr>
                <w:sz w:val="22"/>
                <w:szCs w:val="22"/>
              </w:rPr>
              <w:t>Материально-технические</w:t>
            </w:r>
            <w:r w:rsidR="00FA124F" w:rsidRPr="00E61FCC">
              <w:rPr>
                <w:spacing w:val="-13"/>
                <w:sz w:val="22"/>
                <w:szCs w:val="22"/>
              </w:rPr>
              <w:t xml:space="preserve"> </w:t>
            </w:r>
            <w:r w:rsidR="00FA124F" w:rsidRPr="00E61FCC">
              <w:rPr>
                <w:sz w:val="22"/>
                <w:szCs w:val="22"/>
              </w:rPr>
              <w:t>условия</w:t>
            </w:r>
            <w:r w:rsidR="00FA124F" w:rsidRPr="00E61FCC">
              <w:rPr>
                <w:spacing w:val="-12"/>
                <w:sz w:val="22"/>
                <w:szCs w:val="22"/>
              </w:rPr>
              <w:t xml:space="preserve"> </w:t>
            </w:r>
            <w:r w:rsidR="00FA124F" w:rsidRPr="00E61FCC">
              <w:rPr>
                <w:sz w:val="22"/>
                <w:szCs w:val="22"/>
              </w:rPr>
              <w:t>реализации</w:t>
            </w:r>
            <w:r w:rsidR="00FA124F" w:rsidRPr="00E61FCC">
              <w:rPr>
                <w:spacing w:val="-13"/>
                <w:sz w:val="22"/>
                <w:szCs w:val="22"/>
              </w:rPr>
              <w:t xml:space="preserve"> </w:t>
            </w:r>
            <w:r w:rsidR="00FA124F" w:rsidRPr="00E61FCC">
              <w:rPr>
                <w:sz w:val="22"/>
                <w:szCs w:val="22"/>
              </w:rPr>
              <w:t>основной</w:t>
            </w:r>
            <w:r w:rsidR="00FA124F" w:rsidRPr="00E61FCC">
              <w:rPr>
                <w:spacing w:val="-12"/>
                <w:sz w:val="22"/>
                <w:szCs w:val="22"/>
              </w:rPr>
              <w:t xml:space="preserve"> </w:t>
            </w:r>
            <w:r w:rsidR="00FA124F" w:rsidRPr="00E61FCC">
              <w:rPr>
                <w:sz w:val="22"/>
                <w:szCs w:val="22"/>
              </w:rPr>
              <w:t>обр</w:t>
            </w:r>
            <w:r w:rsidR="00FA124F" w:rsidRPr="00E61FCC">
              <w:rPr>
                <w:spacing w:val="-2"/>
                <w:sz w:val="22"/>
                <w:szCs w:val="22"/>
              </w:rPr>
              <w:t>азовательной</w:t>
            </w:r>
            <w:r w:rsidR="00FA124F" w:rsidRPr="00E61FCC">
              <w:rPr>
                <w:spacing w:val="3"/>
                <w:sz w:val="22"/>
                <w:szCs w:val="22"/>
              </w:rPr>
              <w:t xml:space="preserve"> </w:t>
            </w:r>
            <w:r w:rsidR="00FA124F" w:rsidRPr="00E61FCC">
              <w:rPr>
                <w:spacing w:val="-2"/>
                <w:sz w:val="22"/>
                <w:szCs w:val="22"/>
              </w:rPr>
              <w:t>программы</w:t>
            </w:r>
            <w:r w:rsidR="00FA124F" w:rsidRPr="00E61FCC">
              <w:rPr>
                <w:spacing w:val="5"/>
                <w:sz w:val="22"/>
                <w:szCs w:val="22"/>
              </w:rPr>
              <w:t xml:space="preserve"> </w:t>
            </w:r>
            <w:r w:rsidR="00FA124F" w:rsidRPr="00E61FCC">
              <w:rPr>
                <w:spacing w:val="-2"/>
                <w:sz w:val="22"/>
                <w:szCs w:val="22"/>
              </w:rPr>
              <w:t>основного</w:t>
            </w:r>
            <w:r w:rsidR="00FA124F" w:rsidRPr="00E61FCC">
              <w:rPr>
                <w:spacing w:val="6"/>
                <w:sz w:val="22"/>
                <w:szCs w:val="22"/>
              </w:rPr>
              <w:t xml:space="preserve"> </w:t>
            </w:r>
            <w:r w:rsidR="00FA124F" w:rsidRPr="00E61FCC">
              <w:rPr>
                <w:spacing w:val="-2"/>
                <w:sz w:val="22"/>
                <w:szCs w:val="22"/>
              </w:rPr>
              <w:t>общего</w:t>
            </w:r>
            <w:r w:rsidR="00FA124F" w:rsidRPr="00E61FCC">
              <w:rPr>
                <w:spacing w:val="5"/>
                <w:sz w:val="22"/>
                <w:szCs w:val="22"/>
              </w:rPr>
              <w:t xml:space="preserve"> </w:t>
            </w:r>
            <w:r w:rsidR="00FA124F" w:rsidRPr="00E61FCC">
              <w:rPr>
                <w:spacing w:val="-2"/>
                <w:sz w:val="22"/>
                <w:szCs w:val="22"/>
              </w:rPr>
              <w:t>образования</w:t>
            </w:r>
            <w:r w:rsidR="00FA124F" w:rsidRPr="00E61FCC">
              <w:rPr>
                <w:sz w:val="22"/>
                <w:szCs w:val="22"/>
              </w:rPr>
              <w:tab/>
            </w:r>
            <w:r w:rsidR="00FA124F" w:rsidRPr="00E61FCC">
              <w:rPr>
                <w:spacing w:val="-5"/>
                <w:sz w:val="22"/>
                <w:szCs w:val="22"/>
              </w:rPr>
              <w:t>398</w:t>
            </w:r>
          </w:hyperlink>
        </w:p>
      </w:sdtContent>
    </w:sdt>
    <w:p w14:paraId="214D407E" w14:textId="77777777" w:rsidR="00FA124F" w:rsidRPr="00E61FCC" w:rsidRDefault="00FA124F">
      <w:pPr>
        <w:pStyle w:val="31"/>
        <w:rPr>
          <w:sz w:val="22"/>
          <w:szCs w:val="22"/>
        </w:rPr>
        <w:sectPr w:rsidR="00FA124F" w:rsidRPr="00E61FCC">
          <w:type w:val="continuous"/>
          <w:pgSz w:w="7830" w:h="12020"/>
          <w:pgMar w:top="659" w:right="566" w:bottom="1129" w:left="566" w:header="720" w:footer="720" w:gutter="0"/>
          <w:cols w:space="720"/>
        </w:sectPr>
      </w:pPr>
    </w:p>
    <w:p w14:paraId="2BAFEFB3" w14:textId="77777777" w:rsidR="00FA124F" w:rsidRPr="00E61FCC" w:rsidRDefault="003B164C" w:rsidP="0012715A">
      <w:pPr>
        <w:pStyle w:val="2"/>
        <w:numPr>
          <w:ilvl w:val="0"/>
          <w:numId w:val="161"/>
        </w:numPr>
        <w:tabs>
          <w:tab w:val="left" w:pos="392"/>
        </w:tabs>
        <w:spacing w:before="71"/>
        <w:ind w:left="392" w:hanging="251"/>
        <w:jc w:val="both"/>
        <w:rPr>
          <w:sz w:val="22"/>
          <w:szCs w:val="22"/>
        </w:rPr>
      </w:pPr>
      <w:bookmarkStart w:id="1" w:name="_TOC_250045"/>
      <w:r w:rsidRPr="00E61FCC">
        <w:rPr>
          <w:sz w:val="22"/>
          <w:szCs w:val="22"/>
        </w:rPr>
        <w:lastRenderedPageBreak/>
        <w:t>Целевой</w:t>
      </w:r>
      <w:r w:rsidRPr="00E61FCC">
        <w:rPr>
          <w:spacing w:val="-10"/>
          <w:sz w:val="22"/>
          <w:szCs w:val="22"/>
        </w:rPr>
        <w:t xml:space="preserve"> </w:t>
      </w:r>
      <w:r w:rsidRPr="00E61FCC">
        <w:rPr>
          <w:sz w:val="22"/>
          <w:szCs w:val="22"/>
        </w:rPr>
        <w:t>раздел</w:t>
      </w:r>
      <w:r w:rsidRPr="00E61FCC">
        <w:rPr>
          <w:spacing w:val="-9"/>
          <w:sz w:val="22"/>
          <w:szCs w:val="22"/>
        </w:rPr>
        <w:t xml:space="preserve"> </w:t>
      </w:r>
      <w:r w:rsidRPr="00E61FCC">
        <w:rPr>
          <w:sz w:val="22"/>
          <w:szCs w:val="22"/>
        </w:rPr>
        <w:t>основной</w:t>
      </w:r>
      <w:r w:rsidRPr="00E61FCC">
        <w:rPr>
          <w:spacing w:val="-9"/>
          <w:sz w:val="22"/>
          <w:szCs w:val="22"/>
        </w:rPr>
        <w:t xml:space="preserve"> </w:t>
      </w:r>
      <w:r w:rsidRPr="00E61FCC">
        <w:rPr>
          <w:sz w:val="22"/>
          <w:szCs w:val="22"/>
        </w:rPr>
        <w:t>образовательной</w:t>
      </w:r>
      <w:r w:rsidRPr="00E61FCC">
        <w:rPr>
          <w:spacing w:val="-7"/>
          <w:sz w:val="22"/>
          <w:szCs w:val="22"/>
        </w:rPr>
        <w:t xml:space="preserve"> </w:t>
      </w:r>
      <w:r w:rsidRPr="00E61FCC">
        <w:rPr>
          <w:sz w:val="22"/>
          <w:szCs w:val="22"/>
        </w:rPr>
        <w:t>программы</w:t>
      </w:r>
      <w:r w:rsidRPr="00E61FCC">
        <w:rPr>
          <w:spacing w:val="-10"/>
          <w:sz w:val="22"/>
          <w:szCs w:val="22"/>
        </w:rPr>
        <w:t xml:space="preserve"> </w:t>
      </w:r>
      <w:r w:rsidRPr="00E61FCC">
        <w:rPr>
          <w:sz w:val="22"/>
          <w:szCs w:val="22"/>
        </w:rPr>
        <w:t>основного</w:t>
      </w:r>
      <w:r w:rsidRPr="00E61FCC">
        <w:rPr>
          <w:spacing w:val="-9"/>
          <w:sz w:val="22"/>
          <w:szCs w:val="22"/>
        </w:rPr>
        <w:t xml:space="preserve"> </w:t>
      </w:r>
      <w:r w:rsidRPr="00E61FCC">
        <w:rPr>
          <w:sz w:val="22"/>
          <w:szCs w:val="22"/>
        </w:rPr>
        <w:t>общего</w:t>
      </w:r>
      <w:r w:rsidRPr="00E61FCC">
        <w:rPr>
          <w:spacing w:val="-9"/>
          <w:sz w:val="22"/>
          <w:szCs w:val="22"/>
        </w:rPr>
        <w:t xml:space="preserve"> </w:t>
      </w:r>
      <w:bookmarkEnd w:id="1"/>
      <w:r w:rsidRPr="00E61FCC">
        <w:rPr>
          <w:spacing w:val="-2"/>
          <w:sz w:val="22"/>
          <w:szCs w:val="22"/>
        </w:rPr>
        <w:t>образования</w:t>
      </w:r>
    </w:p>
    <w:p w14:paraId="178B7C46" w14:textId="77777777" w:rsidR="00FA124F" w:rsidRPr="00E61FCC" w:rsidRDefault="00FA124F">
      <w:pPr>
        <w:pStyle w:val="a3"/>
        <w:spacing w:before="49"/>
        <w:ind w:left="0"/>
        <w:jc w:val="left"/>
        <w:rPr>
          <w:b/>
          <w:sz w:val="22"/>
          <w:szCs w:val="22"/>
        </w:rPr>
      </w:pPr>
    </w:p>
    <w:p w14:paraId="5D2B3F87" w14:textId="77777777" w:rsidR="00FA124F" w:rsidRPr="00E61FCC" w:rsidRDefault="003B164C" w:rsidP="0012715A">
      <w:pPr>
        <w:pStyle w:val="2"/>
        <w:numPr>
          <w:ilvl w:val="1"/>
          <w:numId w:val="161"/>
        </w:numPr>
        <w:tabs>
          <w:tab w:val="left" w:pos="543"/>
        </w:tabs>
        <w:ind w:left="543" w:hanging="402"/>
        <w:jc w:val="both"/>
        <w:rPr>
          <w:sz w:val="22"/>
          <w:szCs w:val="22"/>
        </w:rPr>
      </w:pPr>
      <w:bookmarkStart w:id="2" w:name="_TOC_250044"/>
      <w:r w:rsidRPr="00E61FCC">
        <w:rPr>
          <w:spacing w:val="-2"/>
          <w:sz w:val="22"/>
          <w:szCs w:val="22"/>
        </w:rPr>
        <w:t>Пояснительная</w:t>
      </w:r>
      <w:r w:rsidRPr="00E61FCC">
        <w:rPr>
          <w:spacing w:val="8"/>
          <w:sz w:val="22"/>
          <w:szCs w:val="22"/>
        </w:rPr>
        <w:t xml:space="preserve"> </w:t>
      </w:r>
      <w:bookmarkEnd w:id="2"/>
      <w:r w:rsidRPr="00E61FCC">
        <w:rPr>
          <w:spacing w:val="-2"/>
          <w:sz w:val="22"/>
          <w:szCs w:val="22"/>
        </w:rPr>
        <w:t>записка</w:t>
      </w:r>
    </w:p>
    <w:p w14:paraId="5F30FD6D" w14:textId="77777777" w:rsidR="00FA124F" w:rsidRPr="00E61FCC" w:rsidRDefault="003B164C" w:rsidP="0012715A">
      <w:pPr>
        <w:pStyle w:val="a4"/>
        <w:numPr>
          <w:ilvl w:val="0"/>
          <w:numId w:val="160"/>
        </w:numPr>
        <w:tabs>
          <w:tab w:val="left" w:pos="282"/>
          <w:tab w:val="left" w:pos="421"/>
        </w:tabs>
        <w:spacing w:before="58"/>
        <w:ind w:right="415" w:hanging="1"/>
      </w:pPr>
      <w:r w:rsidRPr="00E61FCC">
        <w:t>Образовательная программа основного общего образования муниципального автономного общеобразовательного учреждения «Школа № 27 с углубленным изучением отдельных предметов» городского округа город Уфа Республики Башкортостан (далее образовательная организация) разработана в соответствии с</w:t>
      </w:r>
    </w:p>
    <w:p w14:paraId="75772133" w14:textId="77777777" w:rsidR="00FA124F" w:rsidRPr="00E61FCC" w:rsidRDefault="003B164C" w:rsidP="0012715A">
      <w:pPr>
        <w:pStyle w:val="a4"/>
        <w:numPr>
          <w:ilvl w:val="0"/>
          <w:numId w:val="160"/>
        </w:numPr>
        <w:tabs>
          <w:tab w:val="left" w:pos="422"/>
        </w:tabs>
        <w:spacing w:before="1"/>
        <w:ind w:right="422" w:firstLine="0"/>
      </w:pPr>
      <w:r w:rsidRPr="00E61FCC">
        <w:t>Федеральным законом №273-ФЗ от 29 декабря 2012 года «Об образовании в Российской Федерации» с изменениями и дополнениями;</w:t>
      </w:r>
    </w:p>
    <w:p w14:paraId="7641A33A" w14:textId="77777777" w:rsidR="00FA124F" w:rsidRPr="00E61FCC" w:rsidRDefault="003B164C" w:rsidP="0012715A">
      <w:pPr>
        <w:pStyle w:val="a4"/>
        <w:numPr>
          <w:ilvl w:val="0"/>
          <w:numId w:val="160"/>
        </w:numPr>
        <w:tabs>
          <w:tab w:val="left" w:pos="422"/>
        </w:tabs>
        <w:spacing w:before="3" w:line="237" w:lineRule="auto"/>
        <w:ind w:right="426" w:firstLine="0"/>
      </w:pPr>
      <w:r w:rsidRPr="00E61FCC">
        <w:t>Федеральным государственным образовательным стандартом, утвержденным приказом Министерства просвещения Российской Федерации от 31.05.2021г., №287;</w:t>
      </w:r>
    </w:p>
    <w:p w14:paraId="4F1FD218" w14:textId="77777777" w:rsidR="00FA124F" w:rsidRPr="00E61FCC" w:rsidRDefault="003B164C" w:rsidP="0012715A">
      <w:pPr>
        <w:pStyle w:val="a4"/>
        <w:numPr>
          <w:ilvl w:val="0"/>
          <w:numId w:val="160"/>
        </w:numPr>
        <w:tabs>
          <w:tab w:val="left" w:pos="282"/>
          <w:tab w:val="left" w:pos="421"/>
        </w:tabs>
        <w:ind w:right="426" w:hanging="1"/>
      </w:pPr>
      <w:r w:rsidRPr="00E61FCC">
        <w:t>Федеральной образовательной программой основного общего образования, утвержденной приказом Министерства просвещения от 16 ноября 2022г. № 993</w:t>
      </w:r>
    </w:p>
    <w:p w14:paraId="12CBBD76" w14:textId="77777777" w:rsidR="00FA124F" w:rsidRPr="00E61FCC" w:rsidRDefault="003B164C" w:rsidP="0012715A">
      <w:pPr>
        <w:pStyle w:val="a4"/>
        <w:numPr>
          <w:ilvl w:val="0"/>
          <w:numId w:val="160"/>
        </w:numPr>
        <w:tabs>
          <w:tab w:val="left" w:pos="422"/>
        </w:tabs>
        <w:ind w:right="419" w:firstLine="0"/>
      </w:pPr>
      <w:r w:rsidRPr="00E61FCC">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14:paraId="2D300A12" w14:textId="77777777" w:rsidR="00FA124F" w:rsidRPr="00E61FCC" w:rsidRDefault="003B164C" w:rsidP="0012715A">
      <w:pPr>
        <w:pStyle w:val="a4"/>
        <w:numPr>
          <w:ilvl w:val="0"/>
          <w:numId w:val="160"/>
        </w:numPr>
        <w:tabs>
          <w:tab w:val="left" w:pos="422"/>
        </w:tabs>
        <w:spacing w:line="243" w:lineRule="exact"/>
        <w:ind w:left="422" w:hanging="140"/>
      </w:pPr>
      <w:r w:rsidRPr="00E61FCC">
        <w:t>Также</w:t>
      </w:r>
      <w:r w:rsidRPr="00E61FCC">
        <w:rPr>
          <w:spacing w:val="-7"/>
        </w:rPr>
        <w:t xml:space="preserve"> </w:t>
      </w:r>
      <w:r w:rsidRPr="00E61FCC">
        <w:t>при</w:t>
      </w:r>
      <w:r w:rsidRPr="00E61FCC">
        <w:rPr>
          <w:spacing w:val="-8"/>
        </w:rPr>
        <w:t xml:space="preserve"> </w:t>
      </w:r>
      <w:r w:rsidRPr="00E61FCC">
        <w:t>реализации</w:t>
      </w:r>
      <w:r w:rsidRPr="00E61FCC">
        <w:rPr>
          <w:spacing w:val="-7"/>
        </w:rPr>
        <w:t xml:space="preserve"> </w:t>
      </w:r>
      <w:r w:rsidRPr="00E61FCC">
        <w:t>ООП</w:t>
      </w:r>
      <w:r w:rsidRPr="00E61FCC">
        <w:rPr>
          <w:spacing w:val="-4"/>
        </w:rPr>
        <w:t xml:space="preserve"> </w:t>
      </w:r>
      <w:r w:rsidRPr="00E61FCC">
        <w:t>ООО</w:t>
      </w:r>
      <w:r w:rsidRPr="00E61FCC">
        <w:rPr>
          <w:spacing w:val="-7"/>
        </w:rPr>
        <w:t xml:space="preserve"> </w:t>
      </w:r>
      <w:r w:rsidRPr="00E61FCC">
        <w:t>учтены</w:t>
      </w:r>
      <w:r w:rsidRPr="00E61FCC">
        <w:rPr>
          <w:spacing w:val="-7"/>
        </w:rPr>
        <w:t xml:space="preserve"> </w:t>
      </w:r>
      <w:r w:rsidRPr="00E61FCC">
        <w:rPr>
          <w:spacing w:val="-2"/>
        </w:rPr>
        <w:t>требования</w:t>
      </w:r>
    </w:p>
    <w:p w14:paraId="26FF22D7" w14:textId="77777777" w:rsidR="00FA124F" w:rsidRPr="00E61FCC" w:rsidRDefault="003B164C" w:rsidP="0012715A">
      <w:pPr>
        <w:pStyle w:val="a4"/>
        <w:numPr>
          <w:ilvl w:val="0"/>
          <w:numId w:val="160"/>
        </w:numPr>
        <w:tabs>
          <w:tab w:val="left" w:pos="422"/>
        </w:tabs>
        <w:ind w:right="420" w:firstLine="0"/>
      </w:pPr>
      <w:r w:rsidRPr="00E61FCC">
        <w:t>Постановления Главного государственного санитарного врача РФ от</w:t>
      </w:r>
      <w:r w:rsidRPr="00E61FCC">
        <w:rPr>
          <w:spacing w:val="-2"/>
        </w:rPr>
        <w:t xml:space="preserve"> </w:t>
      </w:r>
      <w:r w:rsidRPr="00E61FCC">
        <w:t>28 сентября 2020 г. N</w:t>
      </w:r>
      <w:r w:rsidRPr="00E61FCC">
        <w:rPr>
          <w:spacing w:val="-1"/>
        </w:rPr>
        <w:t xml:space="preserve"> </w:t>
      </w:r>
      <w:r w:rsidRPr="00E61FCC">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4E864D4" w14:textId="77777777" w:rsidR="00FA124F" w:rsidRPr="00E61FCC" w:rsidRDefault="003B164C" w:rsidP="0012715A">
      <w:pPr>
        <w:pStyle w:val="a4"/>
        <w:numPr>
          <w:ilvl w:val="0"/>
          <w:numId w:val="160"/>
        </w:numPr>
        <w:tabs>
          <w:tab w:val="left" w:pos="282"/>
          <w:tab w:val="left" w:pos="421"/>
        </w:tabs>
        <w:spacing w:before="1"/>
        <w:ind w:right="421" w:hanging="1"/>
      </w:pPr>
      <w:r w:rsidRPr="00E61FCC">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0270E0E0" w14:textId="77777777" w:rsidR="00FA124F" w:rsidRPr="00E61FCC" w:rsidRDefault="003B164C" w:rsidP="0012715A">
      <w:pPr>
        <w:pStyle w:val="a4"/>
        <w:numPr>
          <w:ilvl w:val="0"/>
          <w:numId w:val="160"/>
        </w:numPr>
        <w:tabs>
          <w:tab w:val="left" w:pos="422"/>
        </w:tabs>
        <w:ind w:right="424" w:firstLine="0"/>
      </w:pPr>
      <w:r w:rsidRPr="00E61FCC">
        <w:t>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w:t>
      </w:r>
    </w:p>
    <w:p w14:paraId="3F6FAC45" w14:textId="77777777" w:rsidR="00FA124F" w:rsidRPr="00E61FCC" w:rsidRDefault="003B164C" w:rsidP="0012715A">
      <w:pPr>
        <w:pStyle w:val="a4"/>
        <w:numPr>
          <w:ilvl w:val="0"/>
          <w:numId w:val="160"/>
        </w:numPr>
        <w:tabs>
          <w:tab w:val="left" w:pos="422"/>
        </w:tabs>
        <w:spacing w:before="1" w:line="237" w:lineRule="auto"/>
        <w:ind w:right="425" w:firstLine="0"/>
      </w:pPr>
      <w:r w:rsidRPr="00E61FCC">
        <w:t xml:space="preserve">Разработка и утверждение основной образовательной программы и приложений к ней регламентируются </w:t>
      </w:r>
      <w:r w:rsidRPr="00E61FCC">
        <w:rPr>
          <w:spacing w:val="-2"/>
        </w:rPr>
        <w:t>законодательством.</w:t>
      </w:r>
    </w:p>
    <w:p w14:paraId="3A30A411" w14:textId="77777777" w:rsidR="00FA124F" w:rsidRPr="00E61FCC" w:rsidRDefault="003B164C" w:rsidP="0012715A">
      <w:pPr>
        <w:pStyle w:val="a4"/>
        <w:numPr>
          <w:ilvl w:val="0"/>
          <w:numId w:val="160"/>
        </w:numPr>
        <w:tabs>
          <w:tab w:val="left" w:pos="422"/>
        </w:tabs>
        <w:ind w:right="418" w:firstLine="0"/>
      </w:pPr>
      <w:r w:rsidRPr="00E61FCC">
        <w:t>Основная образовательная программа основного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7712F837" w14:textId="77777777" w:rsidR="00FA124F" w:rsidRPr="00E61FCC" w:rsidRDefault="003B164C" w:rsidP="0012715A">
      <w:pPr>
        <w:pStyle w:val="a4"/>
        <w:numPr>
          <w:ilvl w:val="0"/>
          <w:numId w:val="160"/>
        </w:numPr>
        <w:tabs>
          <w:tab w:val="left" w:pos="422"/>
        </w:tabs>
        <w:spacing w:before="1"/>
        <w:ind w:left="422" w:hanging="140"/>
      </w:pPr>
      <w:r w:rsidRPr="00E61FCC">
        <w:t>Основное</w:t>
      </w:r>
      <w:r w:rsidRPr="00E61FCC">
        <w:rPr>
          <w:spacing w:val="-10"/>
        </w:rPr>
        <w:t xml:space="preserve"> </w:t>
      </w:r>
      <w:r w:rsidRPr="00E61FCC">
        <w:t>общее</w:t>
      </w:r>
      <w:r w:rsidRPr="00E61FCC">
        <w:rPr>
          <w:spacing w:val="-10"/>
        </w:rPr>
        <w:t xml:space="preserve"> </w:t>
      </w:r>
      <w:r w:rsidRPr="00E61FCC">
        <w:t>образование</w:t>
      </w:r>
      <w:r w:rsidRPr="00E61FCC">
        <w:rPr>
          <w:spacing w:val="-9"/>
        </w:rPr>
        <w:t xml:space="preserve"> </w:t>
      </w:r>
      <w:r w:rsidRPr="00E61FCC">
        <w:t>является</w:t>
      </w:r>
      <w:r w:rsidRPr="00E61FCC">
        <w:rPr>
          <w:spacing w:val="-8"/>
        </w:rPr>
        <w:t xml:space="preserve"> </w:t>
      </w:r>
      <w:r w:rsidRPr="00E61FCC">
        <w:t>необходимым</w:t>
      </w:r>
      <w:r w:rsidRPr="00E61FCC">
        <w:rPr>
          <w:spacing w:val="-9"/>
        </w:rPr>
        <w:t xml:space="preserve"> </w:t>
      </w:r>
      <w:r w:rsidRPr="00E61FCC">
        <w:t>обязательным</w:t>
      </w:r>
      <w:r w:rsidRPr="00E61FCC">
        <w:rPr>
          <w:spacing w:val="-8"/>
        </w:rPr>
        <w:t xml:space="preserve"> </w:t>
      </w:r>
      <w:r w:rsidRPr="00E61FCC">
        <w:t>уровнем</w:t>
      </w:r>
      <w:r w:rsidRPr="00E61FCC">
        <w:rPr>
          <w:spacing w:val="-9"/>
        </w:rPr>
        <w:t xml:space="preserve"> </w:t>
      </w:r>
      <w:r w:rsidRPr="00E61FCC">
        <w:rPr>
          <w:spacing w:val="-2"/>
        </w:rPr>
        <w:t>образования.</w:t>
      </w:r>
    </w:p>
    <w:p w14:paraId="2DC9403B" w14:textId="77777777" w:rsidR="00FA124F" w:rsidRPr="00E61FCC" w:rsidRDefault="003B164C" w:rsidP="0012715A">
      <w:pPr>
        <w:pStyle w:val="a4"/>
        <w:numPr>
          <w:ilvl w:val="2"/>
          <w:numId w:val="161"/>
        </w:numPr>
        <w:tabs>
          <w:tab w:val="left" w:pos="692"/>
        </w:tabs>
        <w:spacing w:before="180" w:line="290" w:lineRule="atLeast"/>
        <w:ind w:right="1780" w:firstLine="0"/>
        <w:jc w:val="both"/>
      </w:pPr>
      <w:r w:rsidRPr="00E61FCC">
        <w:rPr>
          <w:b/>
        </w:rPr>
        <w:t>Цели</w:t>
      </w:r>
      <w:r w:rsidRPr="00E61FCC">
        <w:rPr>
          <w:b/>
          <w:spacing w:val="-6"/>
        </w:rPr>
        <w:t xml:space="preserve"> </w:t>
      </w:r>
      <w:r w:rsidRPr="00E61FCC">
        <w:rPr>
          <w:b/>
        </w:rPr>
        <w:t>реализации</w:t>
      </w:r>
      <w:r w:rsidRPr="00E61FCC">
        <w:rPr>
          <w:b/>
          <w:spacing w:val="-7"/>
        </w:rPr>
        <w:t xml:space="preserve"> </w:t>
      </w:r>
      <w:r w:rsidRPr="00E61FCC">
        <w:rPr>
          <w:b/>
        </w:rPr>
        <w:t>основной</w:t>
      </w:r>
      <w:r w:rsidRPr="00E61FCC">
        <w:rPr>
          <w:b/>
          <w:spacing w:val="-7"/>
        </w:rPr>
        <w:t xml:space="preserve"> </w:t>
      </w:r>
      <w:r w:rsidRPr="00E61FCC">
        <w:rPr>
          <w:b/>
        </w:rPr>
        <w:t>образовательной</w:t>
      </w:r>
      <w:r w:rsidRPr="00E61FCC">
        <w:rPr>
          <w:b/>
          <w:spacing w:val="-7"/>
        </w:rPr>
        <w:t xml:space="preserve"> </w:t>
      </w:r>
      <w:r w:rsidRPr="00E61FCC">
        <w:rPr>
          <w:b/>
        </w:rPr>
        <w:t>программы</w:t>
      </w:r>
      <w:r w:rsidRPr="00E61FCC">
        <w:rPr>
          <w:b/>
          <w:spacing w:val="-7"/>
        </w:rPr>
        <w:t xml:space="preserve"> </w:t>
      </w:r>
      <w:r w:rsidRPr="00E61FCC">
        <w:rPr>
          <w:b/>
        </w:rPr>
        <w:t>основного</w:t>
      </w:r>
      <w:r w:rsidRPr="00E61FCC">
        <w:rPr>
          <w:b/>
          <w:spacing w:val="-8"/>
        </w:rPr>
        <w:t xml:space="preserve"> </w:t>
      </w:r>
      <w:r w:rsidRPr="00E61FCC">
        <w:rPr>
          <w:b/>
        </w:rPr>
        <w:t>общего</w:t>
      </w:r>
      <w:r w:rsidRPr="00E61FCC">
        <w:rPr>
          <w:b/>
          <w:spacing w:val="-6"/>
        </w:rPr>
        <w:t xml:space="preserve"> </w:t>
      </w:r>
      <w:r w:rsidRPr="00E61FCC">
        <w:rPr>
          <w:b/>
        </w:rPr>
        <w:t xml:space="preserve">образования Целями </w:t>
      </w:r>
      <w:r w:rsidRPr="00E61FCC">
        <w:t>реализации ООП ООО являются:</w:t>
      </w:r>
    </w:p>
    <w:p w14:paraId="1CB1E0CA" w14:textId="77777777" w:rsidR="00FA124F" w:rsidRPr="00E61FCC" w:rsidRDefault="003B164C" w:rsidP="0012715A">
      <w:pPr>
        <w:pStyle w:val="a4"/>
        <w:numPr>
          <w:ilvl w:val="3"/>
          <w:numId w:val="161"/>
        </w:numPr>
        <w:tabs>
          <w:tab w:val="left" w:pos="422"/>
        </w:tabs>
        <w:ind w:right="427" w:firstLine="0"/>
      </w:pPr>
      <w:r w:rsidRPr="00E61FCC">
        <w:t>организация учебного процесса с учётом целей, содержания и планируемых результатов основного общего образования, отражённых в ФГОС ООО;</w:t>
      </w:r>
    </w:p>
    <w:p w14:paraId="6F09788D" w14:textId="77777777" w:rsidR="00FA124F" w:rsidRPr="00E61FCC" w:rsidRDefault="003B164C" w:rsidP="0012715A">
      <w:pPr>
        <w:pStyle w:val="a4"/>
        <w:numPr>
          <w:ilvl w:val="4"/>
          <w:numId w:val="161"/>
        </w:numPr>
        <w:tabs>
          <w:tab w:val="left" w:pos="848"/>
        </w:tabs>
        <w:spacing w:line="244" w:lineRule="exact"/>
        <w:ind w:left="848" w:hanging="424"/>
      </w:pPr>
      <w:r w:rsidRPr="00E61FCC">
        <w:t>создание</w:t>
      </w:r>
      <w:r w:rsidRPr="00E61FCC">
        <w:rPr>
          <w:spacing w:val="-9"/>
        </w:rPr>
        <w:t xml:space="preserve"> </w:t>
      </w:r>
      <w:r w:rsidRPr="00E61FCC">
        <w:t>условий</w:t>
      </w:r>
      <w:r w:rsidRPr="00E61FCC">
        <w:rPr>
          <w:spacing w:val="-8"/>
        </w:rPr>
        <w:t xml:space="preserve"> </w:t>
      </w:r>
      <w:r w:rsidRPr="00E61FCC">
        <w:t>для</w:t>
      </w:r>
      <w:r w:rsidRPr="00E61FCC">
        <w:rPr>
          <w:spacing w:val="-10"/>
        </w:rPr>
        <w:t xml:space="preserve"> </w:t>
      </w:r>
      <w:r w:rsidRPr="00E61FCC">
        <w:t>становления</w:t>
      </w:r>
      <w:r w:rsidRPr="00E61FCC">
        <w:rPr>
          <w:spacing w:val="-7"/>
        </w:rPr>
        <w:t xml:space="preserve"> </w:t>
      </w:r>
      <w:r w:rsidRPr="00E61FCC">
        <w:t>и</w:t>
      </w:r>
      <w:r w:rsidRPr="00E61FCC">
        <w:rPr>
          <w:spacing w:val="-10"/>
        </w:rPr>
        <w:t xml:space="preserve"> </w:t>
      </w:r>
      <w:r w:rsidRPr="00E61FCC">
        <w:t>формирования</w:t>
      </w:r>
      <w:r w:rsidRPr="00E61FCC">
        <w:rPr>
          <w:spacing w:val="-10"/>
        </w:rPr>
        <w:t xml:space="preserve"> </w:t>
      </w:r>
      <w:r w:rsidRPr="00E61FCC">
        <w:t>личности</w:t>
      </w:r>
      <w:r w:rsidRPr="00E61FCC">
        <w:rPr>
          <w:spacing w:val="-10"/>
        </w:rPr>
        <w:t xml:space="preserve"> </w:t>
      </w:r>
      <w:r w:rsidRPr="00E61FCC">
        <w:rPr>
          <w:spacing w:val="-2"/>
        </w:rPr>
        <w:t>обучающегося;</w:t>
      </w:r>
    </w:p>
    <w:p w14:paraId="5962AAE3" w14:textId="77777777" w:rsidR="00FA124F" w:rsidRPr="00E61FCC" w:rsidRDefault="003B164C" w:rsidP="0012715A">
      <w:pPr>
        <w:pStyle w:val="a4"/>
        <w:numPr>
          <w:ilvl w:val="4"/>
          <w:numId w:val="161"/>
        </w:numPr>
        <w:tabs>
          <w:tab w:val="left" w:pos="848"/>
        </w:tabs>
        <w:ind w:right="416" w:firstLine="0"/>
      </w:pPr>
      <w:r w:rsidRPr="00E61FCC">
        <w:t>организация</w:t>
      </w:r>
      <w:r w:rsidRPr="00E61FCC">
        <w:rPr>
          <w:spacing w:val="-1"/>
        </w:rPr>
        <w:t xml:space="preserve"> </w:t>
      </w:r>
      <w:r w:rsidRPr="00E61FCC">
        <w:t>деятельности педагогического коллектива по созданию</w:t>
      </w:r>
      <w:r w:rsidRPr="00E61FCC">
        <w:rPr>
          <w:spacing w:val="-1"/>
        </w:rPr>
        <w:t xml:space="preserve"> </w:t>
      </w:r>
      <w:r w:rsidRPr="00E61FCC">
        <w:t>индивидуальных программ и</w:t>
      </w:r>
      <w:r w:rsidRPr="00E61FCC">
        <w:rPr>
          <w:spacing w:val="-1"/>
        </w:rPr>
        <w:t xml:space="preserve"> </w:t>
      </w:r>
      <w:r w:rsidRPr="00E61FCC">
        <w:t>учебных планов для одарённых, успешных обучающихся и (или) для обучающихся социальных групп, нуждающихся в особом внимании и поддержке.</w:t>
      </w:r>
    </w:p>
    <w:p w14:paraId="3942B56F" w14:textId="77777777" w:rsidR="00FA124F" w:rsidRPr="00E61FCC" w:rsidRDefault="003B164C">
      <w:pPr>
        <w:pStyle w:val="a3"/>
        <w:ind w:left="424"/>
        <w:rPr>
          <w:sz w:val="22"/>
          <w:szCs w:val="22"/>
        </w:rPr>
      </w:pPr>
      <w:r w:rsidRPr="00E61FCC">
        <w:rPr>
          <w:sz w:val="22"/>
          <w:szCs w:val="22"/>
        </w:rPr>
        <w:t>Достижение</w:t>
      </w:r>
      <w:r w:rsidRPr="00E61FCC">
        <w:rPr>
          <w:spacing w:val="-11"/>
          <w:sz w:val="22"/>
          <w:szCs w:val="22"/>
        </w:rPr>
        <w:t xml:space="preserve"> </w:t>
      </w:r>
      <w:r w:rsidRPr="00E61FCC">
        <w:rPr>
          <w:sz w:val="22"/>
          <w:szCs w:val="22"/>
        </w:rPr>
        <w:t>поставленных</w:t>
      </w:r>
      <w:r w:rsidRPr="00E61FCC">
        <w:rPr>
          <w:spacing w:val="-9"/>
          <w:sz w:val="22"/>
          <w:szCs w:val="22"/>
        </w:rPr>
        <w:t xml:space="preserve"> </w:t>
      </w:r>
      <w:r w:rsidRPr="00E61FCC">
        <w:rPr>
          <w:sz w:val="22"/>
          <w:szCs w:val="22"/>
        </w:rPr>
        <w:t>целей</w:t>
      </w:r>
      <w:r w:rsidRPr="00E61FCC">
        <w:rPr>
          <w:spacing w:val="-11"/>
          <w:sz w:val="22"/>
          <w:szCs w:val="22"/>
        </w:rPr>
        <w:t xml:space="preserve"> </w:t>
      </w:r>
      <w:r w:rsidRPr="00E61FCC">
        <w:rPr>
          <w:sz w:val="22"/>
          <w:szCs w:val="22"/>
        </w:rPr>
        <w:t>реализации</w:t>
      </w:r>
      <w:r w:rsidRPr="00E61FCC">
        <w:rPr>
          <w:spacing w:val="-11"/>
          <w:sz w:val="22"/>
          <w:szCs w:val="22"/>
        </w:rPr>
        <w:t xml:space="preserve"> </w:t>
      </w:r>
      <w:r w:rsidRPr="00E61FCC">
        <w:rPr>
          <w:sz w:val="22"/>
          <w:szCs w:val="22"/>
        </w:rPr>
        <w:t>ООП</w:t>
      </w:r>
      <w:r w:rsidRPr="00E61FCC">
        <w:rPr>
          <w:spacing w:val="-10"/>
          <w:sz w:val="22"/>
          <w:szCs w:val="22"/>
        </w:rPr>
        <w:t xml:space="preserve"> </w:t>
      </w:r>
      <w:r w:rsidRPr="00E61FCC">
        <w:rPr>
          <w:sz w:val="22"/>
          <w:szCs w:val="22"/>
        </w:rPr>
        <w:t>ООО</w:t>
      </w:r>
      <w:r w:rsidRPr="00E61FCC">
        <w:rPr>
          <w:spacing w:val="-10"/>
          <w:sz w:val="22"/>
          <w:szCs w:val="22"/>
        </w:rPr>
        <w:t xml:space="preserve"> </w:t>
      </w:r>
      <w:r w:rsidRPr="00E61FCC">
        <w:rPr>
          <w:sz w:val="22"/>
          <w:szCs w:val="22"/>
        </w:rPr>
        <w:t>предусматривает</w:t>
      </w:r>
      <w:r w:rsidRPr="00E61FCC">
        <w:rPr>
          <w:spacing w:val="-11"/>
          <w:sz w:val="22"/>
          <w:szCs w:val="22"/>
        </w:rPr>
        <w:t xml:space="preserve"> </w:t>
      </w:r>
      <w:r w:rsidRPr="00E61FCC">
        <w:rPr>
          <w:sz w:val="22"/>
          <w:szCs w:val="22"/>
        </w:rPr>
        <w:t>решение</w:t>
      </w:r>
      <w:r w:rsidRPr="00E61FCC">
        <w:rPr>
          <w:spacing w:val="-8"/>
          <w:sz w:val="22"/>
          <w:szCs w:val="22"/>
        </w:rPr>
        <w:t xml:space="preserve"> </w:t>
      </w:r>
      <w:r w:rsidRPr="00E61FCC">
        <w:rPr>
          <w:sz w:val="22"/>
          <w:szCs w:val="22"/>
        </w:rPr>
        <w:t>следующих</w:t>
      </w:r>
      <w:r w:rsidRPr="00E61FCC">
        <w:rPr>
          <w:spacing w:val="-9"/>
          <w:sz w:val="22"/>
          <w:szCs w:val="22"/>
        </w:rPr>
        <w:t xml:space="preserve"> </w:t>
      </w:r>
      <w:r w:rsidRPr="00E61FCC">
        <w:rPr>
          <w:sz w:val="22"/>
          <w:szCs w:val="22"/>
        </w:rPr>
        <w:t>основных</w:t>
      </w:r>
      <w:r w:rsidRPr="00E61FCC">
        <w:rPr>
          <w:spacing w:val="-2"/>
          <w:sz w:val="22"/>
          <w:szCs w:val="22"/>
        </w:rPr>
        <w:t xml:space="preserve"> </w:t>
      </w:r>
      <w:r w:rsidRPr="00E61FCC">
        <w:rPr>
          <w:b/>
          <w:spacing w:val="-2"/>
          <w:sz w:val="22"/>
          <w:szCs w:val="22"/>
        </w:rPr>
        <w:t>задач</w:t>
      </w:r>
      <w:r w:rsidRPr="00E61FCC">
        <w:rPr>
          <w:spacing w:val="-2"/>
          <w:sz w:val="22"/>
          <w:szCs w:val="22"/>
        </w:rPr>
        <w:t>:</w:t>
      </w:r>
    </w:p>
    <w:p w14:paraId="4F373D8A" w14:textId="77777777" w:rsidR="00FA124F" w:rsidRPr="00E61FCC" w:rsidRDefault="003B164C" w:rsidP="0012715A">
      <w:pPr>
        <w:pStyle w:val="a4"/>
        <w:numPr>
          <w:ilvl w:val="4"/>
          <w:numId w:val="161"/>
        </w:numPr>
        <w:tabs>
          <w:tab w:val="left" w:pos="848"/>
        </w:tabs>
        <w:ind w:right="425" w:firstLine="0"/>
      </w:pPr>
      <w:r w:rsidRPr="00E61FCC">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540A549" w14:textId="77777777" w:rsidR="00FA124F" w:rsidRPr="00E61FCC" w:rsidRDefault="003B164C" w:rsidP="0012715A">
      <w:pPr>
        <w:pStyle w:val="a4"/>
        <w:numPr>
          <w:ilvl w:val="4"/>
          <w:numId w:val="161"/>
        </w:numPr>
        <w:tabs>
          <w:tab w:val="left" w:pos="848"/>
        </w:tabs>
        <w:ind w:right="417" w:firstLine="0"/>
      </w:pPr>
      <w:r w:rsidRPr="00E61FCC">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w:t>
      </w:r>
      <w:r w:rsidRPr="00E61FCC">
        <w:rPr>
          <w:spacing w:val="-2"/>
        </w:rPr>
        <w:t>здоровья;</w:t>
      </w:r>
    </w:p>
    <w:p w14:paraId="6C11A64D" w14:textId="77777777" w:rsidR="00FA124F" w:rsidRPr="00E61FCC" w:rsidRDefault="003B164C" w:rsidP="0012715A">
      <w:pPr>
        <w:pStyle w:val="a4"/>
        <w:numPr>
          <w:ilvl w:val="4"/>
          <w:numId w:val="161"/>
        </w:numPr>
        <w:tabs>
          <w:tab w:val="left" w:pos="848"/>
        </w:tabs>
        <w:spacing w:line="244" w:lineRule="exact"/>
        <w:ind w:left="848" w:hanging="424"/>
      </w:pPr>
      <w:r w:rsidRPr="00E61FCC">
        <w:t>обеспечение</w:t>
      </w:r>
      <w:r w:rsidRPr="00E61FCC">
        <w:rPr>
          <w:spacing w:val="-9"/>
        </w:rPr>
        <w:t xml:space="preserve"> </w:t>
      </w:r>
      <w:r w:rsidRPr="00E61FCC">
        <w:t>преемственности</w:t>
      </w:r>
      <w:r w:rsidRPr="00E61FCC">
        <w:rPr>
          <w:spacing w:val="-10"/>
        </w:rPr>
        <w:t xml:space="preserve"> </w:t>
      </w:r>
      <w:r w:rsidRPr="00E61FCC">
        <w:t>основного</w:t>
      </w:r>
      <w:r w:rsidRPr="00E61FCC">
        <w:rPr>
          <w:spacing w:val="-8"/>
        </w:rPr>
        <w:t xml:space="preserve"> </w:t>
      </w:r>
      <w:r w:rsidRPr="00E61FCC">
        <w:t>общего</w:t>
      </w:r>
      <w:r w:rsidRPr="00E61FCC">
        <w:rPr>
          <w:spacing w:val="-8"/>
        </w:rPr>
        <w:t xml:space="preserve"> </w:t>
      </w:r>
      <w:r w:rsidRPr="00E61FCC">
        <w:t>и</w:t>
      </w:r>
      <w:r w:rsidRPr="00E61FCC">
        <w:rPr>
          <w:spacing w:val="-9"/>
        </w:rPr>
        <w:t xml:space="preserve"> </w:t>
      </w:r>
      <w:r w:rsidRPr="00E61FCC">
        <w:t>среднего</w:t>
      </w:r>
      <w:r w:rsidRPr="00E61FCC">
        <w:rPr>
          <w:spacing w:val="-8"/>
        </w:rPr>
        <w:t xml:space="preserve"> </w:t>
      </w:r>
      <w:r w:rsidRPr="00E61FCC">
        <w:t>общего</w:t>
      </w:r>
      <w:r w:rsidRPr="00E61FCC">
        <w:rPr>
          <w:spacing w:val="-8"/>
        </w:rPr>
        <w:t xml:space="preserve"> </w:t>
      </w:r>
      <w:r w:rsidRPr="00E61FCC">
        <w:rPr>
          <w:spacing w:val="-2"/>
        </w:rPr>
        <w:t>образования;</w:t>
      </w:r>
    </w:p>
    <w:p w14:paraId="7C25CE6E" w14:textId="77777777" w:rsidR="00FA124F" w:rsidRPr="00E61FCC" w:rsidRDefault="003B164C" w:rsidP="0012715A">
      <w:pPr>
        <w:pStyle w:val="a4"/>
        <w:numPr>
          <w:ilvl w:val="4"/>
          <w:numId w:val="161"/>
        </w:numPr>
        <w:tabs>
          <w:tab w:val="left" w:pos="848"/>
        </w:tabs>
        <w:ind w:right="425" w:firstLine="0"/>
      </w:pPr>
      <w:r w:rsidRPr="00E61FCC">
        <w:t>достижение планируемых результатов освоения ООП ООО всеми обучающимися, в том числе обучающимися с ограниченными возможностями здоровья;</w:t>
      </w:r>
    </w:p>
    <w:p w14:paraId="516D58E8" w14:textId="77777777" w:rsidR="00FA124F" w:rsidRPr="00E61FCC" w:rsidRDefault="003B164C" w:rsidP="0012715A">
      <w:pPr>
        <w:pStyle w:val="a4"/>
        <w:numPr>
          <w:ilvl w:val="4"/>
          <w:numId w:val="161"/>
        </w:numPr>
        <w:tabs>
          <w:tab w:val="left" w:pos="848"/>
        </w:tabs>
        <w:spacing w:line="245" w:lineRule="exact"/>
        <w:ind w:left="848" w:hanging="424"/>
      </w:pPr>
      <w:r w:rsidRPr="00E61FCC">
        <w:t>обеспечение</w:t>
      </w:r>
      <w:r w:rsidRPr="00E61FCC">
        <w:rPr>
          <w:spacing w:val="-11"/>
        </w:rPr>
        <w:t xml:space="preserve"> </w:t>
      </w:r>
      <w:r w:rsidRPr="00E61FCC">
        <w:t>доступности</w:t>
      </w:r>
      <w:r w:rsidRPr="00E61FCC">
        <w:rPr>
          <w:spacing w:val="-11"/>
        </w:rPr>
        <w:t xml:space="preserve"> </w:t>
      </w:r>
      <w:r w:rsidRPr="00E61FCC">
        <w:t>получения</w:t>
      </w:r>
      <w:r w:rsidRPr="00E61FCC">
        <w:rPr>
          <w:spacing w:val="-11"/>
        </w:rPr>
        <w:t xml:space="preserve"> </w:t>
      </w:r>
      <w:r w:rsidRPr="00E61FCC">
        <w:t>качественного</w:t>
      </w:r>
      <w:r w:rsidRPr="00E61FCC">
        <w:rPr>
          <w:spacing w:val="-10"/>
        </w:rPr>
        <w:t xml:space="preserve"> </w:t>
      </w:r>
      <w:r w:rsidRPr="00E61FCC">
        <w:t>основного</w:t>
      </w:r>
      <w:r w:rsidRPr="00E61FCC">
        <w:rPr>
          <w:spacing w:val="-10"/>
        </w:rPr>
        <w:t xml:space="preserve"> </w:t>
      </w:r>
      <w:r w:rsidRPr="00E61FCC">
        <w:t>общего</w:t>
      </w:r>
      <w:r w:rsidRPr="00E61FCC">
        <w:rPr>
          <w:spacing w:val="-9"/>
        </w:rPr>
        <w:t xml:space="preserve"> </w:t>
      </w:r>
      <w:r w:rsidRPr="00E61FCC">
        <w:rPr>
          <w:spacing w:val="-2"/>
        </w:rPr>
        <w:t>образования;</w:t>
      </w:r>
    </w:p>
    <w:p w14:paraId="6AF89B5D" w14:textId="77777777" w:rsidR="00FA124F" w:rsidRPr="00E61FCC" w:rsidRDefault="003B164C" w:rsidP="0012715A">
      <w:pPr>
        <w:pStyle w:val="a4"/>
        <w:numPr>
          <w:ilvl w:val="4"/>
          <w:numId w:val="161"/>
        </w:numPr>
        <w:tabs>
          <w:tab w:val="left" w:pos="848"/>
        </w:tabs>
        <w:spacing w:line="237" w:lineRule="auto"/>
        <w:ind w:right="424" w:firstLine="0"/>
      </w:pPr>
      <w:r w:rsidRPr="00E61FCC">
        <w:rPr>
          <w:spacing w:val="-2"/>
        </w:rPr>
        <w:t xml:space="preserve">выявление и развитие способностей обучающихся, в том числе проявивших выдающиеся способности, через </w:t>
      </w:r>
      <w:r w:rsidRPr="00E61FCC">
        <w:t>систему клубов, секций, студий и других, организацию общественно полезной деятельности;</w:t>
      </w:r>
    </w:p>
    <w:p w14:paraId="5E6D2BE1" w14:textId="77777777" w:rsidR="00FA124F" w:rsidRPr="00E61FCC" w:rsidRDefault="003B164C" w:rsidP="0012715A">
      <w:pPr>
        <w:pStyle w:val="a4"/>
        <w:numPr>
          <w:ilvl w:val="4"/>
          <w:numId w:val="161"/>
        </w:numPr>
        <w:tabs>
          <w:tab w:val="left" w:pos="848"/>
        </w:tabs>
        <w:ind w:right="416" w:firstLine="0"/>
      </w:pPr>
      <w:r w:rsidRPr="00E61FCC">
        <w:t>организация интеллектуальных и творческих соревнований, научно-технического творчества и проектно- исследовательской деятельности;</w:t>
      </w:r>
    </w:p>
    <w:p w14:paraId="1D394290" w14:textId="77777777" w:rsidR="00FA124F" w:rsidRPr="00E61FCC" w:rsidRDefault="003B164C" w:rsidP="0012715A">
      <w:pPr>
        <w:pStyle w:val="a4"/>
        <w:numPr>
          <w:ilvl w:val="4"/>
          <w:numId w:val="161"/>
        </w:numPr>
        <w:tabs>
          <w:tab w:val="left" w:pos="848"/>
        </w:tabs>
        <w:ind w:right="424" w:firstLine="0"/>
      </w:pPr>
      <w:r w:rsidRPr="00E61FCC">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38BB5066" w14:textId="77777777" w:rsidR="00FA124F" w:rsidRPr="00E61FCC" w:rsidRDefault="003B164C" w:rsidP="0012715A">
      <w:pPr>
        <w:pStyle w:val="a4"/>
        <w:numPr>
          <w:ilvl w:val="4"/>
          <w:numId w:val="161"/>
        </w:numPr>
        <w:tabs>
          <w:tab w:val="left" w:pos="848"/>
        </w:tabs>
        <w:ind w:right="426" w:firstLine="0"/>
      </w:pPr>
      <w:r w:rsidRPr="00E61FCC">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05083AD7" w14:textId="77777777" w:rsidR="00FA124F" w:rsidRPr="00E61FCC" w:rsidRDefault="003B164C" w:rsidP="0012715A">
      <w:pPr>
        <w:pStyle w:val="a4"/>
        <w:numPr>
          <w:ilvl w:val="4"/>
          <w:numId w:val="161"/>
        </w:numPr>
        <w:tabs>
          <w:tab w:val="left" w:pos="848"/>
        </w:tabs>
        <w:ind w:right="418" w:firstLine="0"/>
      </w:pPr>
      <w:r w:rsidRPr="00E61FCC">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15F1D721" w14:textId="77777777" w:rsidR="00AD4AEA" w:rsidRPr="00E61FCC" w:rsidRDefault="003B164C" w:rsidP="0012715A">
      <w:pPr>
        <w:pStyle w:val="a4"/>
        <w:numPr>
          <w:ilvl w:val="4"/>
          <w:numId w:val="161"/>
        </w:numPr>
        <w:tabs>
          <w:tab w:val="left" w:pos="848"/>
        </w:tabs>
        <w:ind w:right="422" w:firstLine="0"/>
      </w:pPr>
      <w:r w:rsidRPr="00E61FCC">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79D6BF7D" w14:textId="77777777" w:rsidR="00AD4AEA" w:rsidRPr="00E61FCC" w:rsidRDefault="00AD4AEA" w:rsidP="00AD4AEA">
      <w:pPr>
        <w:pStyle w:val="a4"/>
      </w:pPr>
    </w:p>
    <w:p w14:paraId="1592FDF3" w14:textId="77777777" w:rsidR="00AD4AEA" w:rsidRPr="00E61FCC" w:rsidRDefault="00AD4AEA" w:rsidP="0012715A">
      <w:pPr>
        <w:pStyle w:val="a4"/>
        <w:numPr>
          <w:ilvl w:val="4"/>
          <w:numId w:val="161"/>
        </w:numPr>
        <w:tabs>
          <w:tab w:val="left" w:pos="848"/>
        </w:tabs>
        <w:ind w:right="422" w:firstLine="0"/>
      </w:pPr>
      <w:r w:rsidRPr="00E61FCC">
        <w:t>принцип здоровье 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r w:rsidRPr="00E61FCC">
        <w:rPr>
          <w:rFonts w:eastAsia="SchoolBookSanPin"/>
        </w:rPr>
        <w:t>,</w:t>
      </w:r>
    </w:p>
    <w:p w14:paraId="43250721" w14:textId="77777777" w:rsidR="00AD4AEA" w:rsidRPr="00E61FCC" w:rsidRDefault="00AD4AEA" w:rsidP="00AD4AEA">
      <w:pPr>
        <w:pStyle w:val="a4"/>
      </w:pPr>
    </w:p>
    <w:p w14:paraId="77919C3C" w14:textId="34F42743" w:rsidR="00AD4AEA" w:rsidRPr="00E61FCC" w:rsidRDefault="00AD4AEA" w:rsidP="0012715A">
      <w:pPr>
        <w:pStyle w:val="a4"/>
        <w:numPr>
          <w:ilvl w:val="4"/>
          <w:numId w:val="161"/>
        </w:numPr>
        <w:tabs>
          <w:tab w:val="left" w:pos="848"/>
        </w:tabs>
        <w:spacing w:before="88"/>
        <w:ind w:right="422" w:firstLine="0"/>
      </w:pPr>
      <w:r w:rsidRPr="00E61FCC">
        <w:t>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действующие до 1 января 2027 г. (далее - Санитарно-эпидемиологические требования).</w:t>
      </w:r>
    </w:p>
    <w:p w14:paraId="28044371" w14:textId="77777777" w:rsidR="00AD4AEA" w:rsidRPr="00E61FCC" w:rsidRDefault="00AD4AEA" w:rsidP="00AD4AEA">
      <w:pPr>
        <w:tabs>
          <w:tab w:val="left" w:pos="848"/>
        </w:tabs>
        <w:spacing w:before="88"/>
        <w:ind w:left="424" w:right="422"/>
      </w:pPr>
    </w:p>
    <w:p w14:paraId="63715790" w14:textId="77777777" w:rsidR="00FA124F" w:rsidRPr="00E61FCC" w:rsidRDefault="003B164C">
      <w:pPr>
        <w:pStyle w:val="a3"/>
        <w:ind w:left="424" w:right="422" w:firstLine="424"/>
        <w:rPr>
          <w:sz w:val="22"/>
          <w:szCs w:val="22"/>
        </w:rPr>
      </w:pPr>
      <w:r w:rsidRPr="00E61FCC">
        <w:rPr>
          <w:sz w:val="22"/>
          <w:szCs w:val="22"/>
        </w:rPr>
        <w:t>В</w:t>
      </w:r>
      <w:r w:rsidRPr="00E61FCC">
        <w:rPr>
          <w:spacing w:val="-5"/>
          <w:sz w:val="22"/>
          <w:szCs w:val="22"/>
        </w:rPr>
        <w:t xml:space="preserve"> </w:t>
      </w:r>
      <w:r w:rsidRPr="00E61FCC">
        <w:rPr>
          <w:sz w:val="22"/>
          <w:szCs w:val="22"/>
        </w:rPr>
        <w:t>соответствии</w:t>
      </w:r>
      <w:r w:rsidRPr="00E61FCC">
        <w:rPr>
          <w:spacing w:val="-5"/>
          <w:sz w:val="22"/>
          <w:szCs w:val="22"/>
        </w:rPr>
        <w:t xml:space="preserve"> </w:t>
      </w:r>
      <w:r w:rsidRPr="00E61FCC">
        <w:rPr>
          <w:sz w:val="22"/>
          <w:szCs w:val="22"/>
        </w:rPr>
        <w:t>с</w:t>
      </w:r>
      <w:r w:rsidRPr="00E61FCC">
        <w:rPr>
          <w:spacing w:val="-4"/>
          <w:sz w:val="22"/>
          <w:szCs w:val="22"/>
        </w:rPr>
        <w:t xml:space="preserve"> </w:t>
      </w:r>
      <w:r w:rsidRPr="00E61FCC">
        <w:rPr>
          <w:sz w:val="22"/>
          <w:szCs w:val="22"/>
        </w:rPr>
        <w:t>пунктом</w:t>
      </w:r>
      <w:r w:rsidRPr="00E61FCC">
        <w:rPr>
          <w:spacing w:val="-3"/>
          <w:sz w:val="22"/>
          <w:szCs w:val="22"/>
        </w:rPr>
        <w:t xml:space="preserve"> </w:t>
      </w:r>
      <w:r w:rsidRPr="00E61FCC">
        <w:rPr>
          <w:sz w:val="22"/>
          <w:szCs w:val="22"/>
        </w:rPr>
        <w:t>5</w:t>
      </w:r>
      <w:r w:rsidRPr="00E61FCC">
        <w:rPr>
          <w:spacing w:val="-5"/>
          <w:sz w:val="22"/>
          <w:szCs w:val="22"/>
        </w:rPr>
        <w:t xml:space="preserve"> </w:t>
      </w:r>
      <w:r w:rsidRPr="00E61FCC">
        <w:rPr>
          <w:sz w:val="22"/>
          <w:szCs w:val="22"/>
        </w:rPr>
        <w:t>статьи</w:t>
      </w:r>
      <w:r w:rsidRPr="00E61FCC">
        <w:rPr>
          <w:spacing w:val="-6"/>
          <w:sz w:val="22"/>
          <w:szCs w:val="22"/>
        </w:rPr>
        <w:t xml:space="preserve"> </w:t>
      </w:r>
      <w:r w:rsidRPr="00E61FCC">
        <w:rPr>
          <w:sz w:val="22"/>
          <w:szCs w:val="22"/>
        </w:rPr>
        <w:t>66</w:t>
      </w:r>
      <w:r w:rsidRPr="00E61FCC">
        <w:rPr>
          <w:spacing w:val="-3"/>
          <w:sz w:val="22"/>
          <w:szCs w:val="22"/>
        </w:rPr>
        <w:t xml:space="preserve"> </w:t>
      </w:r>
      <w:r w:rsidRPr="00E61FCC">
        <w:rPr>
          <w:sz w:val="22"/>
          <w:szCs w:val="22"/>
        </w:rPr>
        <w:t>273-ФЗ</w:t>
      </w:r>
      <w:r w:rsidRPr="00E61FCC">
        <w:rPr>
          <w:spacing w:val="-6"/>
          <w:sz w:val="22"/>
          <w:szCs w:val="22"/>
        </w:rPr>
        <w:t xml:space="preserve"> </w:t>
      </w:r>
      <w:r w:rsidRPr="00E61FCC">
        <w:rPr>
          <w:sz w:val="22"/>
          <w:szCs w:val="22"/>
        </w:rPr>
        <w:t>«Об</w:t>
      </w:r>
      <w:r w:rsidRPr="00E61FCC">
        <w:rPr>
          <w:spacing w:val="-5"/>
          <w:sz w:val="22"/>
          <w:szCs w:val="22"/>
        </w:rPr>
        <w:t xml:space="preserve"> </w:t>
      </w:r>
      <w:r w:rsidRPr="00E61FCC">
        <w:rPr>
          <w:sz w:val="22"/>
          <w:szCs w:val="22"/>
        </w:rPr>
        <w:t>образовании</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Российской</w:t>
      </w:r>
      <w:r w:rsidRPr="00E61FCC">
        <w:rPr>
          <w:spacing w:val="-5"/>
          <w:sz w:val="22"/>
          <w:szCs w:val="22"/>
        </w:rPr>
        <w:t xml:space="preserve"> </w:t>
      </w:r>
      <w:r w:rsidRPr="00E61FCC">
        <w:rPr>
          <w:sz w:val="22"/>
          <w:szCs w:val="22"/>
        </w:rPr>
        <w:t>Федерации»</w:t>
      </w:r>
      <w:r w:rsidRPr="00E61FCC">
        <w:rPr>
          <w:spacing w:val="-3"/>
          <w:sz w:val="22"/>
          <w:szCs w:val="22"/>
        </w:rPr>
        <w:t xml:space="preserve"> </w:t>
      </w:r>
      <w:r w:rsidRPr="00E61FCC">
        <w:rPr>
          <w:sz w:val="22"/>
          <w:szCs w:val="22"/>
        </w:rPr>
        <w:t>обучающиеся,</w:t>
      </w:r>
      <w:r w:rsidRPr="00E61FCC">
        <w:rPr>
          <w:spacing w:val="-4"/>
          <w:sz w:val="22"/>
          <w:szCs w:val="22"/>
        </w:rPr>
        <w:t xml:space="preserve"> </w:t>
      </w:r>
      <w:r w:rsidRPr="00E61FCC">
        <w:rPr>
          <w:sz w:val="22"/>
          <w:szCs w:val="22"/>
        </w:rPr>
        <w:t xml:space="preserve">не освоившие программу основного общего образования, не допускаются к обучению на следующих уровнях </w:t>
      </w:r>
      <w:r w:rsidRPr="00E61FCC">
        <w:rPr>
          <w:spacing w:val="-2"/>
          <w:sz w:val="22"/>
          <w:szCs w:val="22"/>
        </w:rPr>
        <w:t>образования.</w:t>
      </w:r>
    </w:p>
    <w:p w14:paraId="0E392BEC" w14:textId="77777777" w:rsidR="00FA124F" w:rsidRPr="00E61FCC" w:rsidRDefault="003B164C">
      <w:pPr>
        <w:pStyle w:val="a3"/>
        <w:spacing w:before="2"/>
        <w:ind w:left="424" w:right="414" w:firstLine="424"/>
        <w:rPr>
          <w:sz w:val="22"/>
          <w:szCs w:val="22"/>
        </w:rPr>
      </w:pPr>
      <w:r w:rsidRPr="00E61FCC">
        <w:rPr>
          <w:sz w:val="22"/>
          <w:szCs w:val="22"/>
        </w:rPr>
        <w:t>В соответствии с пунктом 6 статьи 66 273-ФЗ «Об образовании в Российской Федерации» по согласию родителей (законных представителей) несовершеннолетнего обучающегося, комиссии по делам несовершеннолетних</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защите</w:t>
      </w:r>
      <w:r w:rsidRPr="00E61FCC">
        <w:rPr>
          <w:spacing w:val="-13"/>
          <w:sz w:val="22"/>
          <w:szCs w:val="22"/>
        </w:rPr>
        <w:t xml:space="preserve"> </w:t>
      </w:r>
      <w:r w:rsidRPr="00E61FCC">
        <w:rPr>
          <w:sz w:val="22"/>
          <w:szCs w:val="22"/>
        </w:rPr>
        <w:t>их</w:t>
      </w:r>
      <w:r w:rsidRPr="00E61FCC">
        <w:rPr>
          <w:spacing w:val="-12"/>
          <w:sz w:val="22"/>
          <w:szCs w:val="22"/>
        </w:rPr>
        <w:t xml:space="preserve"> </w:t>
      </w:r>
      <w:r w:rsidRPr="00E61FCC">
        <w:rPr>
          <w:sz w:val="22"/>
          <w:szCs w:val="22"/>
        </w:rPr>
        <w:t>прав</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органа</w:t>
      </w:r>
      <w:r w:rsidRPr="00E61FCC">
        <w:rPr>
          <w:spacing w:val="-13"/>
          <w:sz w:val="22"/>
          <w:szCs w:val="22"/>
        </w:rPr>
        <w:t xml:space="preserve"> </w:t>
      </w:r>
      <w:r w:rsidRPr="00E61FCC">
        <w:rPr>
          <w:sz w:val="22"/>
          <w:szCs w:val="22"/>
        </w:rPr>
        <w:t>местного</w:t>
      </w:r>
      <w:r w:rsidRPr="00E61FCC">
        <w:rPr>
          <w:spacing w:val="-12"/>
          <w:sz w:val="22"/>
          <w:szCs w:val="22"/>
        </w:rPr>
        <w:t xml:space="preserve"> </w:t>
      </w:r>
      <w:r w:rsidRPr="00E61FCC">
        <w:rPr>
          <w:sz w:val="22"/>
          <w:szCs w:val="22"/>
        </w:rPr>
        <w:t>самоуправления,</w:t>
      </w:r>
      <w:r w:rsidRPr="00E61FCC">
        <w:rPr>
          <w:spacing w:val="-13"/>
          <w:sz w:val="22"/>
          <w:szCs w:val="22"/>
        </w:rPr>
        <w:t xml:space="preserve"> </w:t>
      </w:r>
      <w:r w:rsidRPr="00E61FCC">
        <w:rPr>
          <w:sz w:val="22"/>
          <w:szCs w:val="22"/>
        </w:rPr>
        <w:t>осуществляющего</w:t>
      </w:r>
      <w:r w:rsidRPr="00E61FCC">
        <w:rPr>
          <w:spacing w:val="-12"/>
          <w:sz w:val="22"/>
          <w:szCs w:val="22"/>
        </w:rPr>
        <w:t xml:space="preserve"> </w:t>
      </w:r>
      <w:r w:rsidRPr="00E61FCC">
        <w:rPr>
          <w:sz w:val="22"/>
          <w:szCs w:val="22"/>
        </w:rPr>
        <w:t>управление</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Дальнейшие меры по продолжению освоения несовершеннолетним</w:t>
      </w:r>
      <w:r w:rsidRPr="00E61FCC">
        <w:rPr>
          <w:spacing w:val="-10"/>
          <w:sz w:val="22"/>
          <w:szCs w:val="22"/>
        </w:rPr>
        <w:t xml:space="preserve"> </w:t>
      </w:r>
      <w:r w:rsidRPr="00E61FCC">
        <w:rPr>
          <w:sz w:val="22"/>
          <w:szCs w:val="22"/>
        </w:rPr>
        <w:t>образовательной</w:t>
      </w:r>
      <w:r w:rsidRPr="00E61FCC">
        <w:rPr>
          <w:spacing w:val="-10"/>
          <w:sz w:val="22"/>
          <w:szCs w:val="22"/>
        </w:rPr>
        <w:t xml:space="preserve"> </w:t>
      </w:r>
      <w:r w:rsidRPr="00E61FCC">
        <w:rPr>
          <w:sz w:val="22"/>
          <w:szCs w:val="22"/>
        </w:rPr>
        <w:t>программы</w:t>
      </w:r>
      <w:r w:rsidRPr="00E61FCC">
        <w:rPr>
          <w:spacing w:val="-11"/>
          <w:sz w:val="22"/>
          <w:szCs w:val="22"/>
        </w:rPr>
        <w:t xml:space="preserve"> </w:t>
      </w:r>
      <w:r w:rsidRPr="00E61FCC">
        <w:rPr>
          <w:sz w:val="22"/>
          <w:szCs w:val="22"/>
        </w:rPr>
        <w:t>основного</w:t>
      </w:r>
      <w:r w:rsidRPr="00E61FCC">
        <w:rPr>
          <w:spacing w:val="-10"/>
          <w:sz w:val="22"/>
          <w:szCs w:val="22"/>
        </w:rPr>
        <w:t xml:space="preserve"> </w:t>
      </w:r>
      <w:r w:rsidRPr="00E61FCC">
        <w:rPr>
          <w:sz w:val="22"/>
          <w:szCs w:val="22"/>
        </w:rPr>
        <w:t>общего</w:t>
      </w:r>
      <w:r w:rsidRPr="00E61FCC">
        <w:rPr>
          <w:spacing w:val="-10"/>
          <w:sz w:val="22"/>
          <w:szCs w:val="22"/>
        </w:rPr>
        <w:t xml:space="preserve"> </w:t>
      </w:r>
      <w:r w:rsidRPr="00E61FCC">
        <w:rPr>
          <w:sz w:val="22"/>
          <w:szCs w:val="22"/>
        </w:rPr>
        <w:t>образования</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иной</w:t>
      </w:r>
      <w:r w:rsidRPr="00E61FCC">
        <w:rPr>
          <w:spacing w:val="-12"/>
          <w:sz w:val="22"/>
          <w:szCs w:val="22"/>
        </w:rPr>
        <w:t xml:space="preserve"> </w:t>
      </w:r>
      <w:r w:rsidRPr="00E61FCC">
        <w:rPr>
          <w:sz w:val="22"/>
          <w:szCs w:val="22"/>
        </w:rPr>
        <w:t>форме</w:t>
      </w:r>
      <w:r w:rsidRPr="00E61FCC">
        <w:rPr>
          <w:spacing w:val="-11"/>
          <w:sz w:val="22"/>
          <w:szCs w:val="22"/>
        </w:rPr>
        <w:t xml:space="preserve"> </w:t>
      </w:r>
      <w:r w:rsidRPr="00E61FCC">
        <w:rPr>
          <w:sz w:val="22"/>
          <w:szCs w:val="22"/>
        </w:rPr>
        <w:t>обучения</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с</w:t>
      </w:r>
      <w:r w:rsidRPr="00E61FCC">
        <w:rPr>
          <w:spacing w:val="-11"/>
          <w:sz w:val="22"/>
          <w:szCs w:val="22"/>
        </w:rPr>
        <w:t xml:space="preserve"> </w:t>
      </w:r>
      <w:r w:rsidRPr="00E61FCC">
        <w:rPr>
          <w:sz w:val="22"/>
          <w:szCs w:val="22"/>
        </w:rPr>
        <w:t>его согласия по трудоустройству принимает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14:paraId="4256B2D5" w14:textId="77777777" w:rsidR="00FA124F" w:rsidRPr="00E61FCC" w:rsidRDefault="00FA124F">
      <w:pPr>
        <w:pStyle w:val="a3"/>
        <w:spacing w:before="208"/>
        <w:ind w:left="0"/>
        <w:jc w:val="left"/>
        <w:rPr>
          <w:sz w:val="22"/>
          <w:szCs w:val="22"/>
        </w:rPr>
      </w:pPr>
    </w:p>
    <w:p w14:paraId="131774C4" w14:textId="77777777" w:rsidR="00FA124F" w:rsidRPr="00E61FCC" w:rsidRDefault="003B164C">
      <w:pPr>
        <w:pStyle w:val="a3"/>
        <w:spacing w:before="1"/>
        <w:ind w:left="141" w:right="417" w:firstLine="566"/>
        <w:jc w:val="left"/>
        <w:rPr>
          <w:sz w:val="22"/>
          <w:szCs w:val="22"/>
        </w:rPr>
      </w:pPr>
      <w:r w:rsidRPr="00E61FCC">
        <w:rPr>
          <w:sz w:val="22"/>
          <w:szCs w:val="22"/>
        </w:rPr>
        <w:t>В</w:t>
      </w:r>
      <w:r w:rsidRPr="00E61FCC">
        <w:rPr>
          <w:spacing w:val="-11"/>
          <w:sz w:val="22"/>
          <w:szCs w:val="22"/>
        </w:rPr>
        <w:t xml:space="preserve"> </w:t>
      </w:r>
      <w:r w:rsidRPr="00E61FCC">
        <w:rPr>
          <w:sz w:val="22"/>
          <w:szCs w:val="22"/>
        </w:rPr>
        <w:t>основе</w:t>
      </w:r>
      <w:r w:rsidRPr="00E61FCC">
        <w:rPr>
          <w:spacing w:val="-10"/>
          <w:sz w:val="22"/>
          <w:szCs w:val="22"/>
        </w:rPr>
        <w:t xml:space="preserve"> </w:t>
      </w:r>
      <w:r w:rsidRPr="00E61FCC">
        <w:rPr>
          <w:sz w:val="22"/>
          <w:szCs w:val="22"/>
        </w:rPr>
        <w:t>разработки</w:t>
      </w:r>
      <w:r w:rsidRPr="00E61FCC">
        <w:rPr>
          <w:spacing w:val="-11"/>
          <w:sz w:val="22"/>
          <w:szCs w:val="22"/>
        </w:rPr>
        <w:t xml:space="preserve"> </w:t>
      </w:r>
      <w:r w:rsidRPr="00E61FCC">
        <w:rPr>
          <w:sz w:val="22"/>
          <w:szCs w:val="22"/>
        </w:rPr>
        <w:t>основной</w:t>
      </w:r>
      <w:r w:rsidRPr="00E61FCC">
        <w:rPr>
          <w:spacing w:val="-11"/>
          <w:sz w:val="22"/>
          <w:szCs w:val="22"/>
        </w:rPr>
        <w:t xml:space="preserve"> </w:t>
      </w:r>
      <w:r w:rsidRPr="00E61FCC">
        <w:rPr>
          <w:sz w:val="22"/>
          <w:szCs w:val="22"/>
        </w:rPr>
        <w:t>образовательной</w:t>
      </w:r>
      <w:r w:rsidRPr="00E61FCC">
        <w:rPr>
          <w:spacing w:val="-11"/>
          <w:sz w:val="22"/>
          <w:szCs w:val="22"/>
        </w:rPr>
        <w:t xml:space="preserve"> </w:t>
      </w:r>
      <w:r w:rsidRPr="00E61FCC">
        <w:rPr>
          <w:sz w:val="22"/>
          <w:szCs w:val="22"/>
        </w:rPr>
        <w:t>программы</w:t>
      </w:r>
      <w:r w:rsidRPr="00E61FCC">
        <w:rPr>
          <w:spacing w:val="-9"/>
          <w:sz w:val="22"/>
          <w:szCs w:val="22"/>
        </w:rPr>
        <w:t xml:space="preserve"> </w:t>
      </w:r>
      <w:r w:rsidRPr="00E61FCC">
        <w:rPr>
          <w:sz w:val="22"/>
          <w:szCs w:val="22"/>
        </w:rPr>
        <w:t>основного</w:t>
      </w:r>
      <w:r w:rsidRPr="00E61FCC">
        <w:rPr>
          <w:spacing w:val="-9"/>
          <w:sz w:val="22"/>
          <w:szCs w:val="22"/>
        </w:rPr>
        <w:t xml:space="preserve"> </w:t>
      </w:r>
      <w:r w:rsidRPr="00E61FCC">
        <w:rPr>
          <w:sz w:val="22"/>
          <w:szCs w:val="22"/>
        </w:rPr>
        <w:t>общего</w:t>
      </w:r>
      <w:r w:rsidRPr="00E61FCC">
        <w:rPr>
          <w:spacing w:val="-11"/>
          <w:sz w:val="22"/>
          <w:szCs w:val="22"/>
        </w:rPr>
        <w:t xml:space="preserve"> </w:t>
      </w:r>
      <w:r w:rsidRPr="00E61FCC">
        <w:rPr>
          <w:sz w:val="22"/>
          <w:szCs w:val="22"/>
        </w:rPr>
        <w:t>образования</w:t>
      </w:r>
      <w:r w:rsidRPr="00E61FCC">
        <w:rPr>
          <w:spacing w:val="-10"/>
          <w:sz w:val="22"/>
          <w:szCs w:val="22"/>
        </w:rPr>
        <w:t xml:space="preserve"> </w:t>
      </w:r>
      <w:r w:rsidRPr="00E61FCC">
        <w:rPr>
          <w:sz w:val="22"/>
          <w:szCs w:val="22"/>
        </w:rPr>
        <w:t>лежат</w:t>
      </w:r>
      <w:r w:rsidRPr="00E61FCC">
        <w:rPr>
          <w:spacing w:val="-10"/>
          <w:sz w:val="22"/>
          <w:szCs w:val="22"/>
        </w:rPr>
        <w:t xml:space="preserve"> </w:t>
      </w:r>
      <w:r w:rsidRPr="00E61FCC">
        <w:rPr>
          <w:sz w:val="22"/>
          <w:szCs w:val="22"/>
        </w:rPr>
        <w:t>следующие принципы и подходы:</w:t>
      </w:r>
    </w:p>
    <w:p w14:paraId="05E73F73" w14:textId="77777777" w:rsidR="00FA124F" w:rsidRPr="00E61FCC" w:rsidRDefault="003B164C" w:rsidP="0012715A">
      <w:pPr>
        <w:pStyle w:val="a4"/>
        <w:numPr>
          <w:ilvl w:val="0"/>
          <w:numId w:val="159"/>
        </w:numPr>
        <w:tabs>
          <w:tab w:val="left" w:pos="849"/>
        </w:tabs>
        <w:spacing w:before="160"/>
        <w:ind w:right="427" w:firstLine="0"/>
      </w:pPr>
      <w:r w:rsidRPr="00E61FCC">
        <w:t>принцип учёта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1379D3C1" w14:textId="77777777" w:rsidR="00FA124F" w:rsidRPr="00E61FCC" w:rsidRDefault="003B164C" w:rsidP="0012715A">
      <w:pPr>
        <w:pStyle w:val="a4"/>
        <w:numPr>
          <w:ilvl w:val="0"/>
          <w:numId w:val="159"/>
        </w:numPr>
        <w:tabs>
          <w:tab w:val="left" w:pos="849"/>
        </w:tabs>
        <w:ind w:right="421" w:firstLine="0"/>
      </w:pPr>
      <w:r w:rsidRPr="00E61FCC">
        <w:t>принцип учёта языка обучения: с учётом условий функционирования образовательной организации ООП ООО</w:t>
      </w:r>
      <w:r w:rsidRPr="00E61FCC">
        <w:rPr>
          <w:spacing w:val="-8"/>
        </w:rPr>
        <w:t xml:space="preserve"> </w:t>
      </w:r>
      <w:r w:rsidRPr="00E61FCC">
        <w:t>характеризует</w:t>
      </w:r>
      <w:r w:rsidRPr="00E61FCC">
        <w:rPr>
          <w:spacing w:val="-7"/>
        </w:rPr>
        <w:t xml:space="preserve"> </w:t>
      </w:r>
      <w:r w:rsidRPr="00E61FCC">
        <w:t>право</w:t>
      </w:r>
      <w:r w:rsidRPr="00E61FCC">
        <w:rPr>
          <w:spacing w:val="-6"/>
        </w:rPr>
        <w:t xml:space="preserve"> </w:t>
      </w:r>
      <w:r w:rsidRPr="00E61FCC">
        <w:t>получения</w:t>
      </w:r>
      <w:r w:rsidRPr="00E61FCC">
        <w:rPr>
          <w:spacing w:val="-7"/>
        </w:rPr>
        <w:t xml:space="preserve"> </w:t>
      </w:r>
      <w:r w:rsidRPr="00E61FCC">
        <w:t>образования</w:t>
      </w:r>
      <w:r w:rsidRPr="00E61FCC">
        <w:rPr>
          <w:spacing w:val="-7"/>
        </w:rPr>
        <w:t xml:space="preserve"> </w:t>
      </w:r>
      <w:r w:rsidRPr="00E61FCC">
        <w:t>на</w:t>
      </w:r>
      <w:r w:rsidRPr="00E61FCC">
        <w:rPr>
          <w:spacing w:val="-8"/>
        </w:rPr>
        <w:t xml:space="preserve"> </w:t>
      </w:r>
      <w:r w:rsidRPr="00E61FCC">
        <w:t>родном</w:t>
      </w:r>
      <w:r w:rsidRPr="00E61FCC">
        <w:rPr>
          <w:spacing w:val="-8"/>
        </w:rPr>
        <w:t xml:space="preserve"> </w:t>
      </w:r>
      <w:r w:rsidRPr="00E61FCC">
        <w:t>языке</w:t>
      </w:r>
      <w:r w:rsidRPr="00E61FCC">
        <w:rPr>
          <w:spacing w:val="-6"/>
        </w:rPr>
        <w:t xml:space="preserve"> </w:t>
      </w:r>
      <w:r w:rsidRPr="00E61FCC">
        <w:t>из</w:t>
      </w:r>
      <w:r w:rsidRPr="00E61FCC">
        <w:rPr>
          <w:spacing w:val="-8"/>
        </w:rPr>
        <w:t xml:space="preserve"> </w:t>
      </w:r>
      <w:r w:rsidRPr="00E61FCC">
        <w:t>числа</w:t>
      </w:r>
      <w:r w:rsidRPr="00E61FCC">
        <w:rPr>
          <w:spacing w:val="-6"/>
        </w:rPr>
        <w:t xml:space="preserve"> </w:t>
      </w:r>
      <w:r w:rsidRPr="00E61FCC">
        <w:t>языков</w:t>
      </w:r>
      <w:r w:rsidRPr="00E61FCC">
        <w:rPr>
          <w:spacing w:val="-6"/>
        </w:rPr>
        <w:t xml:space="preserve"> </w:t>
      </w:r>
      <w:r w:rsidRPr="00E61FCC">
        <w:t>народов</w:t>
      </w:r>
      <w:r w:rsidRPr="00E61FCC">
        <w:rPr>
          <w:spacing w:val="-9"/>
        </w:rPr>
        <w:t xml:space="preserve"> </w:t>
      </w:r>
      <w:r w:rsidRPr="00E61FCC">
        <w:t>Российской</w:t>
      </w:r>
      <w:r w:rsidRPr="00E61FCC">
        <w:rPr>
          <w:spacing w:val="-10"/>
        </w:rPr>
        <w:t xml:space="preserve"> </w:t>
      </w:r>
      <w:r w:rsidRPr="00E61FCC">
        <w:t>Федерации и отражает механизмы реализации данного принципа в учебных планах, планах внеурочной деятельности;</w:t>
      </w:r>
    </w:p>
    <w:p w14:paraId="43BD56B3" w14:textId="77777777" w:rsidR="00FA124F" w:rsidRPr="00E61FCC" w:rsidRDefault="003B164C" w:rsidP="0012715A">
      <w:pPr>
        <w:pStyle w:val="a4"/>
        <w:numPr>
          <w:ilvl w:val="0"/>
          <w:numId w:val="159"/>
        </w:numPr>
        <w:tabs>
          <w:tab w:val="left" w:pos="849"/>
        </w:tabs>
        <w:ind w:right="416" w:firstLine="0"/>
      </w:pPr>
      <w:r w:rsidRPr="00E61FCC">
        <w:t>принцип учёта ведущей деятельности обучающегося: ООП ООО обеспечивает конструирование учебного процесса</w:t>
      </w:r>
      <w:r w:rsidRPr="00E61FCC">
        <w:rPr>
          <w:spacing w:val="-8"/>
        </w:rPr>
        <w:t xml:space="preserve"> </w:t>
      </w:r>
      <w:r w:rsidRPr="00E61FCC">
        <w:t>в</w:t>
      </w:r>
      <w:r w:rsidRPr="00E61FCC">
        <w:rPr>
          <w:spacing w:val="-9"/>
        </w:rPr>
        <w:t xml:space="preserve"> </w:t>
      </w:r>
      <w:r w:rsidRPr="00E61FCC">
        <w:t>структуре</w:t>
      </w:r>
      <w:r w:rsidRPr="00E61FCC">
        <w:rPr>
          <w:spacing w:val="-8"/>
        </w:rPr>
        <w:t xml:space="preserve"> </w:t>
      </w:r>
      <w:r w:rsidRPr="00E61FCC">
        <w:t>учебной</w:t>
      </w:r>
      <w:r w:rsidRPr="00E61FCC">
        <w:rPr>
          <w:spacing w:val="-10"/>
        </w:rPr>
        <w:t xml:space="preserve"> </w:t>
      </w:r>
      <w:r w:rsidRPr="00E61FCC">
        <w:t>деятельности,</w:t>
      </w:r>
      <w:r w:rsidRPr="00E61FCC">
        <w:rPr>
          <w:spacing w:val="-8"/>
        </w:rPr>
        <w:t xml:space="preserve"> </w:t>
      </w:r>
      <w:r w:rsidRPr="00E61FCC">
        <w:t>предусматривает</w:t>
      </w:r>
      <w:r w:rsidRPr="00E61FCC">
        <w:rPr>
          <w:spacing w:val="-9"/>
        </w:rPr>
        <w:t xml:space="preserve"> </w:t>
      </w:r>
      <w:r w:rsidRPr="00E61FCC">
        <w:t>механизмы</w:t>
      </w:r>
      <w:r w:rsidRPr="00E61FCC">
        <w:rPr>
          <w:spacing w:val="-8"/>
        </w:rPr>
        <w:t xml:space="preserve"> </w:t>
      </w:r>
      <w:r w:rsidRPr="00E61FCC">
        <w:t>формирования</w:t>
      </w:r>
      <w:r w:rsidRPr="00E61FCC">
        <w:rPr>
          <w:spacing w:val="-9"/>
        </w:rPr>
        <w:t xml:space="preserve"> </w:t>
      </w:r>
      <w:r w:rsidRPr="00E61FCC">
        <w:t>всех</w:t>
      </w:r>
      <w:r w:rsidRPr="00E61FCC">
        <w:rPr>
          <w:spacing w:val="-8"/>
        </w:rPr>
        <w:t xml:space="preserve"> </w:t>
      </w:r>
      <w:r w:rsidRPr="00E61FCC">
        <w:t>компонентов</w:t>
      </w:r>
      <w:r w:rsidRPr="00E61FCC">
        <w:rPr>
          <w:spacing w:val="-9"/>
        </w:rPr>
        <w:t xml:space="preserve"> </w:t>
      </w:r>
      <w:r w:rsidRPr="00E61FCC">
        <w:t>учебной деятельности (мотив, цель, учебная задача, учебные операции, контроль и самоконтроль);</w:t>
      </w:r>
    </w:p>
    <w:p w14:paraId="51B3E4B9" w14:textId="77777777" w:rsidR="00FA124F" w:rsidRPr="00E61FCC" w:rsidRDefault="003B164C" w:rsidP="0012715A">
      <w:pPr>
        <w:pStyle w:val="a4"/>
        <w:numPr>
          <w:ilvl w:val="0"/>
          <w:numId w:val="159"/>
        </w:numPr>
        <w:tabs>
          <w:tab w:val="left" w:pos="849"/>
        </w:tabs>
        <w:ind w:right="418" w:firstLine="0"/>
      </w:pPr>
      <w:r w:rsidRPr="00E61FCC">
        <w:lastRenderedPageBreak/>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7D5A62EC" w14:textId="77777777" w:rsidR="00FA124F" w:rsidRPr="00E61FCC" w:rsidRDefault="003B164C" w:rsidP="0012715A">
      <w:pPr>
        <w:pStyle w:val="a4"/>
        <w:numPr>
          <w:ilvl w:val="0"/>
          <w:numId w:val="159"/>
        </w:numPr>
        <w:tabs>
          <w:tab w:val="left" w:pos="849"/>
          <w:tab w:val="left" w:pos="4352"/>
          <w:tab w:val="left" w:pos="6274"/>
          <w:tab w:val="left" w:pos="9016"/>
        </w:tabs>
        <w:ind w:right="413" w:firstLine="0"/>
      </w:pPr>
      <w:r w:rsidRPr="00E61FCC">
        <w:rPr>
          <w:spacing w:val="-2"/>
        </w:rPr>
        <w:t>системно-деятельностный</w:t>
      </w:r>
      <w:r w:rsidRPr="00E61FCC">
        <w:tab/>
      </w:r>
      <w:r w:rsidRPr="00E61FCC">
        <w:rPr>
          <w:spacing w:val="-2"/>
        </w:rPr>
        <w:t>подход,</w:t>
      </w:r>
      <w:r w:rsidRPr="00E61FCC">
        <w:tab/>
      </w:r>
      <w:r w:rsidRPr="00E61FCC">
        <w:rPr>
          <w:spacing w:val="-2"/>
        </w:rPr>
        <w:t>предполагающий</w:t>
      </w:r>
      <w:r w:rsidRPr="00E61FCC">
        <w:tab/>
      </w:r>
      <w:r w:rsidRPr="00E61FCC">
        <w:rPr>
          <w:spacing w:val="-2"/>
        </w:rPr>
        <w:t xml:space="preserve">ориентацию </w:t>
      </w:r>
      <w:r w:rsidRPr="00E61FCC">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0F91F026" w14:textId="77777777" w:rsidR="00FA124F" w:rsidRPr="00E61FCC" w:rsidRDefault="003B164C" w:rsidP="0012715A">
      <w:pPr>
        <w:pStyle w:val="a4"/>
        <w:numPr>
          <w:ilvl w:val="0"/>
          <w:numId w:val="159"/>
        </w:numPr>
        <w:tabs>
          <w:tab w:val="left" w:pos="849"/>
          <w:tab w:val="left" w:pos="2602"/>
          <w:tab w:val="left" w:pos="4084"/>
          <w:tab w:val="left" w:pos="6545"/>
          <w:tab w:val="left" w:pos="8587"/>
        </w:tabs>
        <w:ind w:right="421" w:firstLine="0"/>
      </w:pPr>
      <w:r w:rsidRPr="00E61FCC">
        <w:rPr>
          <w:spacing w:val="-2"/>
        </w:rPr>
        <w:t>принцип</w:t>
      </w:r>
      <w:r w:rsidRPr="00E61FCC">
        <w:tab/>
      </w:r>
      <w:r w:rsidRPr="00E61FCC">
        <w:rPr>
          <w:spacing w:val="-2"/>
        </w:rPr>
        <w:t>учета</w:t>
      </w:r>
      <w:r w:rsidRPr="00E61FCC">
        <w:tab/>
      </w:r>
      <w:r w:rsidRPr="00E61FCC">
        <w:rPr>
          <w:spacing w:val="-2"/>
        </w:rPr>
        <w:t>индивидуальных</w:t>
      </w:r>
      <w:r w:rsidRPr="00E61FCC">
        <w:tab/>
      </w:r>
      <w:r w:rsidRPr="00E61FCC">
        <w:rPr>
          <w:spacing w:val="-2"/>
        </w:rPr>
        <w:t>возрастных,</w:t>
      </w:r>
      <w:r w:rsidRPr="00E61FCC">
        <w:tab/>
      </w:r>
      <w:r w:rsidRPr="00E61FCC">
        <w:rPr>
          <w:spacing w:val="-2"/>
        </w:rPr>
        <w:t xml:space="preserve">психологических </w:t>
      </w:r>
      <w:r w:rsidRPr="00E61FCC">
        <w:t>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6CB69162" w14:textId="77777777" w:rsidR="00FA124F" w:rsidRPr="00E61FCC" w:rsidRDefault="003B164C" w:rsidP="0012715A">
      <w:pPr>
        <w:pStyle w:val="a4"/>
        <w:numPr>
          <w:ilvl w:val="0"/>
          <w:numId w:val="159"/>
        </w:numPr>
        <w:tabs>
          <w:tab w:val="left" w:pos="849"/>
        </w:tabs>
        <w:ind w:right="424" w:firstLine="0"/>
      </w:pPr>
      <w:r w:rsidRPr="00E61FCC">
        <w:t xml:space="preserve">принцип обеспечения фундаментального характера образования, учета специфики изучаемых учебных </w:t>
      </w:r>
      <w:r w:rsidRPr="00E61FCC">
        <w:rPr>
          <w:spacing w:val="-2"/>
        </w:rPr>
        <w:t>предметов;</w:t>
      </w:r>
    </w:p>
    <w:p w14:paraId="32F4438E" w14:textId="77777777" w:rsidR="00FA124F" w:rsidRPr="00E61FCC" w:rsidRDefault="003B164C" w:rsidP="0012715A">
      <w:pPr>
        <w:pStyle w:val="a4"/>
        <w:numPr>
          <w:ilvl w:val="0"/>
          <w:numId w:val="159"/>
        </w:numPr>
        <w:tabs>
          <w:tab w:val="left" w:pos="141"/>
          <w:tab w:val="left" w:pos="849"/>
        </w:tabs>
        <w:ind w:right="421" w:hanging="1"/>
      </w:pPr>
      <w:r w:rsidRPr="00E61FCC">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FD0683D" w14:textId="77777777" w:rsidR="00FA124F" w:rsidRPr="00E61FCC" w:rsidRDefault="003B164C" w:rsidP="0012715A">
      <w:pPr>
        <w:pStyle w:val="a4"/>
        <w:numPr>
          <w:ilvl w:val="0"/>
          <w:numId w:val="159"/>
        </w:numPr>
        <w:tabs>
          <w:tab w:val="left" w:pos="849"/>
        </w:tabs>
        <w:ind w:right="419" w:firstLine="0"/>
      </w:pPr>
      <w:r w:rsidRPr="00E61FCC">
        <w:t>принцип здоровьесбережения: при организации образовательной деятельности не допускается использование</w:t>
      </w:r>
      <w:r w:rsidRPr="00E61FCC">
        <w:rPr>
          <w:spacing w:val="-13"/>
        </w:rPr>
        <w:t xml:space="preserve"> </w:t>
      </w:r>
      <w:r w:rsidRPr="00E61FCC">
        <w:t>технологий,</w:t>
      </w:r>
      <w:r w:rsidRPr="00E61FCC">
        <w:rPr>
          <w:spacing w:val="-12"/>
        </w:rPr>
        <w:t xml:space="preserve"> </w:t>
      </w:r>
      <w:r w:rsidRPr="00E61FCC">
        <w:t>которые</w:t>
      </w:r>
      <w:r w:rsidRPr="00E61FCC">
        <w:rPr>
          <w:spacing w:val="-13"/>
        </w:rPr>
        <w:t xml:space="preserve"> </w:t>
      </w:r>
      <w:r w:rsidRPr="00E61FCC">
        <w:t>могут</w:t>
      </w:r>
      <w:r w:rsidRPr="00E61FCC">
        <w:rPr>
          <w:spacing w:val="-12"/>
        </w:rPr>
        <w:t xml:space="preserve"> </w:t>
      </w:r>
      <w:r w:rsidRPr="00E61FCC">
        <w:t>нанести</w:t>
      </w:r>
      <w:r w:rsidRPr="00E61FCC">
        <w:rPr>
          <w:spacing w:val="-13"/>
        </w:rPr>
        <w:t xml:space="preserve"> </w:t>
      </w:r>
      <w:r w:rsidRPr="00E61FCC">
        <w:t>вред</w:t>
      </w:r>
      <w:r w:rsidRPr="00E61FCC">
        <w:rPr>
          <w:spacing w:val="-12"/>
        </w:rPr>
        <w:t xml:space="preserve"> </w:t>
      </w:r>
      <w:r w:rsidRPr="00E61FCC">
        <w:t>физическому</w:t>
      </w:r>
      <w:r w:rsidRPr="00E61FCC">
        <w:rPr>
          <w:spacing w:val="-13"/>
        </w:rPr>
        <w:t xml:space="preserve"> </w:t>
      </w:r>
      <w:r w:rsidRPr="00E61FCC">
        <w:t>и</w:t>
      </w:r>
      <w:r w:rsidRPr="00E61FCC">
        <w:rPr>
          <w:spacing w:val="-12"/>
        </w:rPr>
        <w:t xml:space="preserve"> </w:t>
      </w:r>
      <w:r w:rsidRPr="00E61FCC">
        <w:t>(или)</w:t>
      </w:r>
      <w:r w:rsidRPr="00E61FCC">
        <w:rPr>
          <w:spacing w:val="-13"/>
        </w:rPr>
        <w:t xml:space="preserve"> </w:t>
      </w:r>
      <w:r w:rsidRPr="00E61FCC">
        <w:t>психическому</w:t>
      </w:r>
      <w:r w:rsidRPr="00E61FCC">
        <w:rPr>
          <w:spacing w:val="-12"/>
        </w:rPr>
        <w:t xml:space="preserve"> </w:t>
      </w:r>
      <w:r w:rsidRPr="00E61FCC">
        <w:t>здоровью</w:t>
      </w:r>
      <w:r w:rsidRPr="00E61FCC">
        <w:rPr>
          <w:spacing w:val="-13"/>
        </w:rPr>
        <w:t xml:space="preserve"> </w:t>
      </w:r>
      <w:r w:rsidRPr="00E61FCC">
        <w:t>обучающихся, приоритет использования здоровьесберегающих педагогических технологий.</w:t>
      </w:r>
    </w:p>
    <w:p w14:paraId="593BDB34" w14:textId="77777777" w:rsidR="00FA124F" w:rsidRPr="00E61FCC" w:rsidRDefault="003B164C">
      <w:pPr>
        <w:ind w:left="707"/>
        <w:jc w:val="both"/>
      </w:pPr>
      <w:r w:rsidRPr="00E61FCC">
        <w:rPr>
          <w:b/>
        </w:rPr>
        <w:t>Механизмы</w:t>
      </w:r>
      <w:r w:rsidRPr="00E61FCC">
        <w:rPr>
          <w:b/>
          <w:spacing w:val="-10"/>
        </w:rPr>
        <w:t xml:space="preserve"> </w:t>
      </w:r>
      <w:r w:rsidRPr="00E61FCC">
        <w:rPr>
          <w:b/>
        </w:rPr>
        <w:t>реализации</w:t>
      </w:r>
      <w:r w:rsidRPr="00E61FCC">
        <w:rPr>
          <w:b/>
          <w:spacing w:val="-8"/>
        </w:rPr>
        <w:t xml:space="preserve"> </w:t>
      </w:r>
      <w:r w:rsidRPr="00E61FCC">
        <w:t>ООП</w:t>
      </w:r>
      <w:r w:rsidRPr="00E61FCC">
        <w:rPr>
          <w:spacing w:val="-9"/>
        </w:rPr>
        <w:t xml:space="preserve"> </w:t>
      </w:r>
      <w:r w:rsidRPr="00E61FCC">
        <w:rPr>
          <w:spacing w:val="-4"/>
        </w:rPr>
        <w:t>ООО:</w:t>
      </w:r>
    </w:p>
    <w:p w14:paraId="68553B12" w14:textId="77777777" w:rsidR="00FA124F" w:rsidRPr="00E61FCC" w:rsidRDefault="003B164C" w:rsidP="0012715A">
      <w:pPr>
        <w:pStyle w:val="a4"/>
        <w:numPr>
          <w:ilvl w:val="0"/>
          <w:numId w:val="159"/>
        </w:numPr>
        <w:tabs>
          <w:tab w:val="left" w:pos="849"/>
        </w:tabs>
        <w:spacing w:before="154"/>
        <w:ind w:right="422" w:firstLine="0"/>
      </w:pPr>
      <w:r w:rsidRPr="00E61FCC">
        <w:t>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w:t>
      </w:r>
    </w:p>
    <w:p w14:paraId="28C811EF" w14:textId="77777777" w:rsidR="00FA124F" w:rsidRPr="00E61FCC" w:rsidRDefault="003B164C" w:rsidP="0012715A">
      <w:pPr>
        <w:pStyle w:val="a4"/>
        <w:numPr>
          <w:ilvl w:val="0"/>
          <w:numId w:val="159"/>
        </w:numPr>
        <w:tabs>
          <w:tab w:val="left" w:pos="849"/>
        </w:tabs>
        <w:spacing w:before="1"/>
        <w:ind w:right="417" w:firstLine="0"/>
      </w:pPr>
      <w:r w:rsidRPr="00E61FCC">
        <w:t>При реализации образовательной программы могут использоваться различные образовательные технологии,</w:t>
      </w:r>
      <w:r w:rsidRPr="00E61FCC">
        <w:rPr>
          <w:spacing w:val="-10"/>
        </w:rPr>
        <w:t xml:space="preserve"> </w:t>
      </w:r>
      <w:r w:rsidRPr="00E61FCC">
        <w:t>в</w:t>
      </w:r>
      <w:r w:rsidRPr="00E61FCC">
        <w:rPr>
          <w:spacing w:val="-11"/>
        </w:rPr>
        <w:t xml:space="preserve"> </w:t>
      </w:r>
      <w:r w:rsidRPr="00E61FCC">
        <w:t>том</w:t>
      </w:r>
      <w:r w:rsidRPr="00E61FCC">
        <w:rPr>
          <w:spacing w:val="-10"/>
        </w:rPr>
        <w:t xml:space="preserve"> </w:t>
      </w:r>
      <w:r w:rsidRPr="00E61FCC">
        <w:t>числе</w:t>
      </w:r>
      <w:r w:rsidRPr="00E61FCC">
        <w:rPr>
          <w:spacing w:val="-10"/>
        </w:rPr>
        <w:t xml:space="preserve"> </w:t>
      </w:r>
      <w:r w:rsidRPr="00E61FCC">
        <w:t>дистанционные</w:t>
      </w:r>
      <w:r w:rsidRPr="00E61FCC">
        <w:rPr>
          <w:spacing w:val="-10"/>
        </w:rPr>
        <w:t xml:space="preserve"> </w:t>
      </w:r>
      <w:r w:rsidRPr="00E61FCC">
        <w:t>образовательные</w:t>
      </w:r>
      <w:r w:rsidRPr="00E61FCC">
        <w:rPr>
          <w:spacing w:val="-10"/>
        </w:rPr>
        <w:t xml:space="preserve"> </w:t>
      </w:r>
      <w:r w:rsidRPr="00E61FCC">
        <w:t>технологии,</w:t>
      </w:r>
      <w:r w:rsidRPr="00E61FCC">
        <w:rPr>
          <w:spacing w:val="-2"/>
        </w:rPr>
        <w:t xml:space="preserve"> </w:t>
      </w:r>
      <w:r w:rsidRPr="00E61FCC">
        <w:t>электронное</w:t>
      </w:r>
      <w:r w:rsidRPr="00E61FCC">
        <w:rPr>
          <w:spacing w:val="-10"/>
        </w:rPr>
        <w:t xml:space="preserve"> </w:t>
      </w:r>
      <w:r w:rsidRPr="00E61FCC">
        <w:t>обучение.</w:t>
      </w:r>
      <w:r w:rsidRPr="00E61FCC">
        <w:rPr>
          <w:spacing w:val="-10"/>
        </w:rPr>
        <w:t xml:space="preserve"> </w:t>
      </w:r>
      <w:r w:rsidRPr="00E61FCC">
        <w:t>Вопросы</w:t>
      </w:r>
      <w:r w:rsidRPr="00E61FCC">
        <w:rPr>
          <w:spacing w:val="-10"/>
        </w:rPr>
        <w:t xml:space="preserve"> </w:t>
      </w:r>
      <w:r w:rsidRPr="00E61FCC">
        <w:t>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w:t>
      </w:r>
    </w:p>
    <w:p w14:paraId="1E64C2FC" w14:textId="77777777" w:rsidR="00FA124F" w:rsidRPr="00E61FCC" w:rsidRDefault="003B164C" w:rsidP="0012715A">
      <w:pPr>
        <w:pStyle w:val="a4"/>
        <w:numPr>
          <w:ilvl w:val="0"/>
          <w:numId w:val="159"/>
        </w:numPr>
        <w:tabs>
          <w:tab w:val="left" w:pos="849"/>
        </w:tabs>
        <w:ind w:right="416" w:firstLine="0"/>
      </w:pPr>
      <w:r w:rsidRPr="00E61FCC">
        <w:t>Программа основного общего образования реализуется через организацию образовательной деятельности (урочной и внеурочной) в соответствии с Гигиеническими нормативами и</w:t>
      </w:r>
      <w:r w:rsidRPr="00E61FCC">
        <w:rPr>
          <w:spacing w:val="-3"/>
        </w:rPr>
        <w:t xml:space="preserve"> </w:t>
      </w:r>
      <w:r w:rsidRPr="00E61FCC">
        <w:t xml:space="preserve">Санитарно-эпидемиологическими </w:t>
      </w:r>
      <w:r w:rsidRPr="00E61FCC">
        <w:rPr>
          <w:spacing w:val="-2"/>
        </w:rPr>
        <w:t>требованиями.</w:t>
      </w:r>
    </w:p>
    <w:p w14:paraId="1A990A20" w14:textId="77777777" w:rsidR="00FA124F" w:rsidRPr="00E61FCC" w:rsidRDefault="003B164C" w:rsidP="0012715A">
      <w:pPr>
        <w:pStyle w:val="a4"/>
        <w:numPr>
          <w:ilvl w:val="0"/>
          <w:numId w:val="159"/>
        </w:numPr>
        <w:tabs>
          <w:tab w:val="left" w:pos="849"/>
        </w:tabs>
        <w:ind w:right="416" w:firstLine="0"/>
      </w:pPr>
      <w:r w:rsidRPr="00E61FCC">
        <w:t>Реализация</w:t>
      </w:r>
      <w:r w:rsidRPr="00E61FCC">
        <w:rPr>
          <w:spacing w:val="80"/>
        </w:rPr>
        <w:t xml:space="preserve">  </w:t>
      </w:r>
      <w:r w:rsidRPr="00E61FCC">
        <w:t>Стратегии</w:t>
      </w:r>
      <w:r w:rsidRPr="00E61FCC">
        <w:rPr>
          <w:spacing w:val="80"/>
        </w:rPr>
        <w:t xml:space="preserve">  </w:t>
      </w:r>
      <w:r w:rsidRPr="00E61FCC">
        <w:t>научно-технологического</w:t>
      </w:r>
      <w:r w:rsidRPr="00E61FCC">
        <w:rPr>
          <w:spacing w:val="80"/>
        </w:rPr>
        <w:t xml:space="preserve">  </w:t>
      </w:r>
      <w:r w:rsidRPr="00E61FCC">
        <w:t>развития</w:t>
      </w:r>
      <w:r w:rsidRPr="00E61FCC">
        <w:rPr>
          <w:spacing w:val="80"/>
        </w:rPr>
        <w:t xml:space="preserve">  </w:t>
      </w:r>
      <w:r w:rsidRPr="00E61FCC">
        <w:t>Российской</w:t>
      </w:r>
      <w:r w:rsidRPr="00E61FCC">
        <w:rPr>
          <w:spacing w:val="80"/>
        </w:rPr>
        <w:t xml:space="preserve">  </w:t>
      </w:r>
      <w:r w:rsidRPr="00E61FCC">
        <w:t>Федерации, утвержденной</w:t>
      </w:r>
      <w:r w:rsidRPr="00E61FCC">
        <w:rPr>
          <w:spacing w:val="-2"/>
        </w:rPr>
        <w:t xml:space="preserve"> </w:t>
      </w:r>
      <w:r w:rsidRPr="00E61FCC">
        <w:t>Указом Президента Российской Федерации от 1 декабря 2016 г. N 642 осуществляется общей политикой образовательной организации.</w:t>
      </w:r>
    </w:p>
    <w:p w14:paraId="7C263986" w14:textId="77777777" w:rsidR="00FA124F" w:rsidRPr="00E61FCC" w:rsidRDefault="00FA124F" w:rsidP="0012715A">
      <w:pPr>
        <w:pStyle w:val="a4"/>
        <w:numPr>
          <w:ilvl w:val="0"/>
          <w:numId w:val="159"/>
        </w:numPr>
        <w:tabs>
          <w:tab w:val="left" w:pos="232"/>
        </w:tabs>
        <w:spacing w:line="243" w:lineRule="exact"/>
        <w:ind w:left="232" w:hanging="91"/>
        <w:jc w:val="left"/>
        <w:rPr>
          <w:rFonts w:ascii="Symbol" w:hAnsi="Symbol"/>
        </w:rPr>
      </w:pPr>
    </w:p>
    <w:p w14:paraId="6179C9F5" w14:textId="77777777" w:rsidR="00FA124F" w:rsidRPr="00E61FCC" w:rsidRDefault="003B164C">
      <w:pPr>
        <w:pStyle w:val="a3"/>
        <w:ind w:left="141" w:right="419" w:firstLine="566"/>
        <w:rPr>
          <w:sz w:val="22"/>
          <w:szCs w:val="22"/>
        </w:rPr>
      </w:pPr>
      <w:r w:rsidRPr="00E61FCC">
        <w:rPr>
          <w:sz w:val="22"/>
          <w:szCs w:val="22"/>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Подробный механизм обучения по ИУП представлен в локальном акте образовательной организации «Порядок обучения по индивидуальному учебному плану».</w:t>
      </w:r>
    </w:p>
    <w:p w14:paraId="40645336" w14:textId="77777777" w:rsidR="00FA124F" w:rsidRPr="00E61FCC" w:rsidRDefault="003B164C">
      <w:pPr>
        <w:pStyle w:val="a3"/>
        <w:spacing w:before="68"/>
        <w:ind w:left="141" w:right="420" w:firstLine="566"/>
        <w:rPr>
          <w:sz w:val="22"/>
          <w:szCs w:val="22"/>
        </w:rPr>
      </w:pPr>
      <w:r w:rsidRPr="00E61FCC">
        <w:rPr>
          <w:sz w:val="22"/>
          <w:szCs w:val="22"/>
        </w:rPr>
        <w:t>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предметов и предметных областей «География», «История», «Обществознание»,</w:t>
      </w:r>
    </w:p>
    <w:p w14:paraId="63D90D37" w14:textId="014D187F" w:rsidR="00FA124F" w:rsidRPr="00E61FCC" w:rsidRDefault="003B164C">
      <w:pPr>
        <w:pStyle w:val="a3"/>
        <w:spacing w:before="1"/>
        <w:ind w:left="141" w:right="418"/>
        <w:rPr>
          <w:sz w:val="22"/>
          <w:szCs w:val="22"/>
        </w:rPr>
      </w:pPr>
      <w:r w:rsidRPr="00E61FCC">
        <w:rPr>
          <w:sz w:val="22"/>
          <w:szCs w:val="22"/>
        </w:rPr>
        <w:t>«Русский язык», «Литература»,  и др. Рабочая программа воспитания также содержит разделы, направленные на предоставление обучающимся исторического, социального опыта поколений россиян, основ духовно-нравственных культур народов Российской Федерации, общероссийской светской этики.</w:t>
      </w:r>
    </w:p>
    <w:p w14:paraId="18DCE594" w14:textId="77777777" w:rsidR="00FA124F" w:rsidRPr="00E61FCC" w:rsidRDefault="003B164C">
      <w:pPr>
        <w:pStyle w:val="a3"/>
        <w:spacing w:before="34" w:line="392" w:lineRule="exact"/>
        <w:ind w:left="707" w:right="428"/>
        <w:rPr>
          <w:sz w:val="22"/>
          <w:szCs w:val="22"/>
        </w:rPr>
      </w:pPr>
      <w:r w:rsidRPr="00E61FCC">
        <w:rPr>
          <w:sz w:val="22"/>
          <w:szCs w:val="22"/>
        </w:rPr>
        <w:t>Углубленное изучение отдельных предметов на уровне основного общего образования не предусмотрено.</w:t>
      </w:r>
      <w:r w:rsidRPr="00E61FCC">
        <w:rPr>
          <w:spacing w:val="40"/>
          <w:sz w:val="22"/>
          <w:szCs w:val="22"/>
        </w:rPr>
        <w:t xml:space="preserve"> </w:t>
      </w:r>
      <w:r w:rsidRPr="00E61FCC">
        <w:rPr>
          <w:sz w:val="22"/>
          <w:szCs w:val="22"/>
        </w:rPr>
        <w:t>На</w:t>
      </w:r>
      <w:r w:rsidRPr="00E61FCC">
        <w:rPr>
          <w:spacing w:val="-9"/>
          <w:sz w:val="22"/>
          <w:szCs w:val="22"/>
        </w:rPr>
        <w:t xml:space="preserve"> </w:t>
      </w:r>
      <w:r w:rsidRPr="00E61FCC">
        <w:rPr>
          <w:sz w:val="22"/>
          <w:szCs w:val="22"/>
        </w:rPr>
        <w:t>момент</w:t>
      </w:r>
      <w:r w:rsidRPr="00E61FCC">
        <w:rPr>
          <w:spacing w:val="-8"/>
          <w:sz w:val="22"/>
          <w:szCs w:val="22"/>
        </w:rPr>
        <w:t xml:space="preserve"> </w:t>
      </w:r>
      <w:r w:rsidRPr="00E61FCC">
        <w:rPr>
          <w:sz w:val="22"/>
          <w:szCs w:val="22"/>
        </w:rPr>
        <w:t>разработки</w:t>
      </w:r>
      <w:r w:rsidRPr="00E61FCC">
        <w:rPr>
          <w:spacing w:val="-9"/>
          <w:sz w:val="22"/>
          <w:szCs w:val="22"/>
        </w:rPr>
        <w:t xml:space="preserve"> </w:t>
      </w:r>
      <w:r w:rsidRPr="00E61FCC">
        <w:rPr>
          <w:sz w:val="22"/>
          <w:szCs w:val="22"/>
        </w:rPr>
        <w:t>основной</w:t>
      </w:r>
      <w:r w:rsidRPr="00E61FCC">
        <w:rPr>
          <w:spacing w:val="-9"/>
          <w:sz w:val="22"/>
          <w:szCs w:val="22"/>
        </w:rPr>
        <w:t xml:space="preserve"> </w:t>
      </w:r>
      <w:r w:rsidRPr="00E61FCC">
        <w:rPr>
          <w:sz w:val="22"/>
          <w:szCs w:val="22"/>
        </w:rPr>
        <w:t>образовательной</w:t>
      </w:r>
      <w:r w:rsidRPr="00E61FCC">
        <w:rPr>
          <w:spacing w:val="-7"/>
          <w:sz w:val="22"/>
          <w:szCs w:val="22"/>
        </w:rPr>
        <w:t xml:space="preserve"> </w:t>
      </w:r>
      <w:r w:rsidRPr="00E61FCC">
        <w:rPr>
          <w:sz w:val="22"/>
          <w:szCs w:val="22"/>
        </w:rPr>
        <w:t>программы</w:t>
      </w:r>
      <w:r w:rsidRPr="00E61FCC">
        <w:rPr>
          <w:spacing w:val="-8"/>
          <w:sz w:val="22"/>
          <w:szCs w:val="22"/>
        </w:rPr>
        <w:t xml:space="preserve"> </w:t>
      </w:r>
      <w:r w:rsidRPr="00E61FCC">
        <w:rPr>
          <w:sz w:val="22"/>
          <w:szCs w:val="22"/>
        </w:rPr>
        <w:t>основного</w:t>
      </w:r>
      <w:r w:rsidRPr="00E61FCC">
        <w:rPr>
          <w:spacing w:val="-8"/>
          <w:sz w:val="22"/>
          <w:szCs w:val="22"/>
        </w:rPr>
        <w:t xml:space="preserve"> </w:t>
      </w:r>
      <w:r w:rsidRPr="00E61FCC">
        <w:rPr>
          <w:sz w:val="22"/>
          <w:szCs w:val="22"/>
        </w:rPr>
        <w:t>общего</w:t>
      </w:r>
      <w:r w:rsidRPr="00E61FCC">
        <w:rPr>
          <w:spacing w:val="-7"/>
          <w:sz w:val="22"/>
          <w:szCs w:val="22"/>
        </w:rPr>
        <w:t xml:space="preserve"> </w:t>
      </w:r>
      <w:r w:rsidRPr="00E61FCC">
        <w:rPr>
          <w:sz w:val="22"/>
          <w:szCs w:val="22"/>
        </w:rPr>
        <w:t>образования</w:t>
      </w:r>
      <w:r w:rsidRPr="00E61FCC">
        <w:rPr>
          <w:spacing w:val="-6"/>
          <w:sz w:val="22"/>
          <w:szCs w:val="22"/>
        </w:rPr>
        <w:t xml:space="preserve"> </w:t>
      </w:r>
      <w:r w:rsidRPr="00E61FCC">
        <w:rPr>
          <w:sz w:val="22"/>
          <w:szCs w:val="22"/>
        </w:rPr>
        <w:t>обучающиеся</w:t>
      </w:r>
      <w:r w:rsidRPr="00E61FCC">
        <w:rPr>
          <w:spacing w:val="-9"/>
          <w:sz w:val="22"/>
          <w:szCs w:val="22"/>
        </w:rPr>
        <w:t xml:space="preserve"> </w:t>
      </w:r>
      <w:r w:rsidRPr="00E61FCC">
        <w:rPr>
          <w:spacing w:val="-10"/>
          <w:sz w:val="22"/>
          <w:szCs w:val="22"/>
        </w:rPr>
        <w:t>с</w:t>
      </w:r>
    </w:p>
    <w:p w14:paraId="6D601623" w14:textId="77777777" w:rsidR="00FA124F" w:rsidRPr="00E61FCC" w:rsidRDefault="003B164C">
      <w:pPr>
        <w:pStyle w:val="a3"/>
        <w:spacing w:line="192" w:lineRule="exact"/>
        <w:ind w:left="141"/>
        <w:rPr>
          <w:sz w:val="22"/>
          <w:szCs w:val="22"/>
        </w:rPr>
      </w:pPr>
      <w:r w:rsidRPr="00E61FCC">
        <w:rPr>
          <w:sz w:val="22"/>
          <w:szCs w:val="22"/>
        </w:rPr>
        <w:t>ОВЗ</w:t>
      </w:r>
      <w:r w:rsidRPr="00E61FCC">
        <w:rPr>
          <w:spacing w:val="48"/>
          <w:sz w:val="22"/>
          <w:szCs w:val="22"/>
        </w:rPr>
        <w:t xml:space="preserve"> </w:t>
      </w:r>
      <w:r w:rsidRPr="00E61FCC">
        <w:rPr>
          <w:sz w:val="22"/>
          <w:szCs w:val="22"/>
        </w:rPr>
        <w:t>в</w:t>
      </w:r>
      <w:r w:rsidRPr="00E61FCC">
        <w:rPr>
          <w:spacing w:val="47"/>
          <w:sz w:val="22"/>
          <w:szCs w:val="22"/>
        </w:rPr>
        <w:t xml:space="preserve"> </w:t>
      </w:r>
      <w:r w:rsidRPr="00E61FCC">
        <w:rPr>
          <w:sz w:val="22"/>
          <w:szCs w:val="22"/>
        </w:rPr>
        <w:t>образовательной</w:t>
      </w:r>
      <w:r w:rsidRPr="00E61FCC">
        <w:rPr>
          <w:spacing w:val="47"/>
          <w:sz w:val="22"/>
          <w:szCs w:val="22"/>
        </w:rPr>
        <w:t xml:space="preserve"> </w:t>
      </w:r>
      <w:r w:rsidRPr="00E61FCC">
        <w:rPr>
          <w:sz w:val="22"/>
          <w:szCs w:val="22"/>
        </w:rPr>
        <w:t>организации</w:t>
      </w:r>
      <w:r w:rsidRPr="00E61FCC">
        <w:rPr>
          <w:spacing w:val="49"/>
          <w:sz w:val="22"/>
          <w:szCs w:val="22"/>
        </w:rPr>
        <w:t xml:space="preserve"> </w:t>
      </w:r>
      <w:r w:rsidRPr="00E61FCC">
        <w:rPr>
          <w:sz w:val="22"/>
          <w:szCs w:val="22"/>
        </w:rPr>
        <w:t>имеются.</w:t>
      </w:r>
      <w:r w:rsidRPr="00E61FCC">
        <w:rPr>
          <w:spacing w:val="48"/>
          <w:sz w:val="22"/>
          <w:szCs w:val="22"/>
        </w:rPr>
        <w:t xml:space="preserve"> </w:t>
      </w:r>
      <w:r w:rsidRPr="00E61FCC">
        <w:rPr>
          <w:sz w:val="22"/>
          <w:szCs w:val="22"/>
        </w:rPr>
        <w:t>При</w:t>
      </w:r>
      <w:r w:rsidRPr="00E61FCC">
        <w:rPr>
          <w:spacing w:val="47"/>
          <w:sz w:val="22"/>
          <w:szCs w:val="22"/>
        </w:rPr>
        <w:t xml:space="preserve"> </w:t>
      </w:r>
      <w:r w:rsidRPr="00E61FCC">
        <w:rPr>
          <w:sz w:val="22"/>
          <w:szCs w:val="22"/>
        </w:rPr>
        <w:t>зачислении</w:t>
      </w:r>
      <w:r w:rsidRPr="00E61FCC">
        <w:rPr>
          <w:spacing w:val="47"/>
          <w:sz w:val="22"/>
          <w:szCs w:val="22"/>
        </w:rPr>
        <w:t xml:space="preserve"> </w:t>
      </w:r>
      <w:r w:rsidRPr="00E61FCC">
        <w:rPr>
          <w:sz w:val="22"/>
          <w:szCs w:val="22"/>
        </w:rPr>
        <w:t>обучающихся</w:t>
      </w:r>
      <w:r w:rsidRPr="00E61FCC">
        <w:rPr>
          <w:spacing w:val="48"/>
          <w:sz w:val="22"/>
          <w:szCs w:val="22"/>
        </w:rPr>
        <w:t xml:space="preserve"> </w:t>
      </w:r>
      <w:r w:rsidRPr="00E61FCC">
        <w:rPr>
          <w:sz w:val="22"/>
          <w:szCs w:val="22"/>
        </w:rPr>
        <w:t>с</w:t>
      </w:r>
      <w:r w:rsidRPr="00E61FCC">
        <w:rPr>
          <w:spacing w:val="50"/>
          <w:sz w:val="22"/>
          <w:szCs w:val="22"/>
        </w:rPr>
        <w:t xml:space="preserve"> </w:t>
      </w:r>
      <w:r w:rsidRPr="00E61FCC">
        <w:rPr>
          <w:sz w:val="22"/>
          <w:szCs w:val="22"/>
        </w:rPr>
        <w:t>ОВЗ</w:t>
      </w:r>
      <w:r w:rsidRPr="00E61FCC">
        <w:rPr>
          <w:spacing w:val="49"/>
          <w:sz w:val="22"/>
          <w:szCs w:val="22"/>
        </w:rPr>
        <w:t xml:space="preserve"> </w:t>
      </w:r>
      <w:r w:rsidRPr="00E61FCC">
        <w:rPr>
          <w:sz w:val="22"/>
          <w:szCs w:val="22"/>
        </w:rPr>
        <w:t>на</w:t>
      </w:r>
      <w:r w:rsidRPr="00E61FCC">
        <w:rPr>
          <w:spacing w:val="48"/>
          <w:sz w:val="22"/>
          <w:szCs w:val="22"/>
        </w:rPr>
        <w:t xml:space="preserve"> </w:t>
      </w:r>
      <w:r w:rsidRPr="00E61FCC">
        <w:rPr>
          <w:sz w:val="22"/>
          <w:szCs w:val="22"/>
        </w:rPr>
        <w:t>основе</w:t>
      </w:r>
      <w:r w:rsidRPr="00E61FCC">
        <w:rPr>
          <w:spacing w:val="47"/>
          <w:sz w:val="22"/>
          <w:szCs w:val="22"/>
        </w:rPr>
        <w:t xml:space="preserve"> </w:t>
      </w:r>
      <w:r w:rsidRPr="00E61FCC">
        <w:rPr>
          <w:sz w:val="22"/>
          <w:szCs w:val="22"/>
        </w:rPr>
        <w:t>данной</w:t>
      </w:r>
      <w:r w:rsidRPr="00E61FCC">
        <w:rPr>
          <w:spacing w:val="47"/>
          <w:sz w:val="22"/>
          <w:szCs w:val="22"/>
        </w:rPr>
        <w:t xml:space="preserve"> </w:t>
      </w:r>
      <w:r w:rsidRPr="00E61FCC">
        <w:rPr>
          <w:spacing w:val="-5"/>
          <w:sz w:val="22"/>
          <w:szCs w:val="22"/>
        </w:rPr>
        <w:t>ООП</w:t>
      </w:r>
    </w:p>
    <w:p w14:paraId="1A3E1F79" w14:textId="77777777" w:rsidR="00FA124F" w:rsidRPr="00E61FCC" w:rsidRDefault="003B164C">
      <w:pPr>
        <w:pStyle w:val="a3"/>
        <w:ind w:left="141" w:right="424" w:hanging="1"/>
        <w:rPr>
          <w:sz w:val="22"/>
          <w:szCs w:val="22"/>
        </w:rPr>
      </w:pPr>
      <w:r w:rsidRPr="00E61FCC">
        <w:rPr>
          <w:sz w:val="22"/>
          <w:szCs w:val="22"/>
        </w:rPr>
        <w:t>разрабатывается адаптированная образовательная программа с учетом особенностей конкретного обучающегося. 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14:paraId="5C4A2804" w14:textId="77777777" w:rsidR="00FA124F" w:rsidRPr="00E61FCC" w:rsidRDefault="003B164C">
      <w:pPr>
        <w:pStyle w:val="a3"/>
        <w:spacing w:before="160"/>
        <w:ind w:left="141" w:right="422" w:firstLine="566"/>
        <w:rPr>
          <w:sz w:val="22"/>
          <w:szCs w:val="22"/>
        </w:rPr>
      </w:pPr>
      <w:r w:rsidRPr="00E61FCC">
        <w:rPr>
          <w:sz w:val="22"/>
          <w:szCs w:val="22"/>
        </w:rPr>
        <w:t>Основная</w:t>
      </w:r>
      <w:r w:rsidRPr="00E61FCC">
        <w:rPr>
          <w:spacing w:val="-11"/>
          <w:sz w:val="22"/>
          <w:szCs w:val="22"/>
        </w:rPr>
        <w:t xml:space="preserve"> </w:t>
      </w:r>
      <w:r w:rsidRPr="00E61FCC">
        <w:rPr>
          <w:sz w:val="22"/>
          <w:szCs w:val="22"/>
        </w:rPr>
        <w:t>образовательная</w:t>
      </w:r>
      <w:r w:rsidRPr="00E61FCC">
        <w:rPr>
          <w:spacing w:val="-8"/>
          <w:sz w:val="22"/>
          <w:szCs w:val="22"/>
        </w:rPr>
        <w:t xml:space="preserve"> </w:t>
      </w:r>
      <w:r w:rsidRPr="00E61FCC">
        <w:rPr>
          <w:sz w:val="22"/>
          <w:szCs w:val="22"/>
        </w:rPr>
        <w:t>программа</w:t>
      </w:r>
      <w:r w:rsidRPr="00E61FCC">
        <w:rPr>
          <w:spacing w:val="-10"/>
          <w:sz w:val="22"/>
          <w:szCs w:val="22"/>
        </w:rPr>
        <w:t xml:space="preserve"> </w:t>
      </w:r>
      <w:r w:rsidRPr="00E61FCC">
        <w:rPr>
          <w:sz w:val="22"/>
          <w:szCs w:val="22"/>
        </w:rPr>
        <w:t>формируется</w:t>
      </w:r>
      <w:r w:rsidRPr="00E61FCC">
        <w:rPr>
          <w:spacing w:val="-11"/>
          <w:sz w:val="22"/>
          <w:szCs w:val="22"/>
        </w:rPr>
        <w:t xml:space="preserve"> </w:t>
      </w:r>
      <w:r w:rsidRPr="00E61FCC">
        <w:rPr>
          <w:sz w:val="22"/>
          <w:szCs w:val="22"/>
        </w:rPr>
        <w:t>с</w:t>
      </w:r>
      <w:r w:rsidRPr="00E61FCC">
        <w:rPr>
          <w:spacing w:val="-10"/>
          <w:sz w:val="22"/>
          <w:szCs w:val="22"/>
        </w:rPr>
        <w:t xml:space="preserve"> </w:t>
      </w:r>
      <w:r w:rsidRPr="00E61FCC">
        <w:rPr>
          <w:sz w:val="22"/>
          <w:szCs w:val="22"/>
        </w:rPr>
        <w:t>учетом</w:t>
      </w:r>
      <w:r w:rsidRPr="00E61FCC">
        <w:rPr>
          <w:spacing w:val="-10"/>
          <w:sz w:val="22"/>
          <w:szCs w:val="22"/>
        </w:rPr>
        <w:t xml:space="preserve"> </w:t>
      </w:r>
      <w:r w:rsidRPr="00E61FCC">
        <w:rPr>
          <w:sz w:val="22"/>
          <w:szCs w:val="22"/>
        </w:rPr>
        <w:t>особенностей</w:t>
      </w:r>
      <w:r w:rsidRPr="00E61FCC">
        <w:rPr>
          <w:spacing w:val="-11"/>
          <w:sz w:val="22"/>
          <w:szCs w:val="22"/>
        </w:rPr>
        <w:t xml:space="preserve"> </w:t>
      </w:r>
      <w:r w:rsidRPr="00E61FCC">
        <w:rPr>
          <w:sz w:val="22"/>
          <w:szCs w:val="22"/>
        </w:rPr>
        <w:t>развития</w:t>
      </w:r>
      <w:r w:rsidRPr="00E61FCC">
        <w:rPr>
          <w:spacing w:val="-9"/>
          <w:sz w:val="22"/>
          <w:szCs w:val="22"/>
        </w:rPr>
        <w:t xml:space="preserve"> </w:t>
      </w:r>
      <w:r w:rsidRPr="00E61FCC">
        <w:rPr>
          <w:sz w:val="22"/>
          <w:szCs w:val="22"/>
        </w:rPr>
        <w:t>детей</w:t>
      </w:r>
      <w:r w:rsidRPr="00E61FCC">
        <w:rPr>
          <w:spacing w:val="-11"/>
          <w:sz w:val="22"/>
          <w:szCs w:val="22"/>
        </w:rPr>
        <w:t xml:space="preserve"> </w:t>
      </w:r>
      <w:r w:rsidRPr="00E61FCC">
        <w:rPr>
          <w:sz w:val="22"/>
          <w:szCs w:val="22"/>
        </w:rPr>
        <w:t xml:space="preserve">соответствующего </w:t>
      </w:r>
      <w:r w:rsidRPr="00E61FCC">
        <w:rPr>
          <w:spacing w:val="-2"/>
          <w:sz w:val="22"/>
          <w:szCs w:val="22"/>
        </w:rPr>
        <w:t>возраста.</w:t>
      </w:r>
    </w:p>
    <w:p w14:paraId="23EE1119" w14:textId="77777777" w:rsidR="00FA124F" w:rsidRPr="00E61FCC" w:rsidRDefault="00FA124F">
      <w:pPr>
        <w:pStyle w:val="a3"/>
        <w:spacing w:before="10"/>
        <w:ind w:left="0"/>
        <w:jc w:val="left"/>
        <w:rPr>
          <w:sz w:val="22"/>
          <w:szCs w:val="22"/>
        </w:rPr>
      </w:pPr>
    </w:p>
    <w:p w14:paraId="7F12B848" w14:textId="77777777" w:rsidR="00FA124F" w:rsidRPr="00E61FCC" w:rsidRDefault="003B164C" w:rsidP="0012715A">
      <w:pPr>
        <w:pStyle w:val="2"/>
        <w:numPr>
          <w:ilvl w:val="2"/>
          <w:numId w:val="161"/>
        </w:numPr>
        <w:tabs>
          <w:tab w:val="left" w:pos="692"/>
        </w:tabs>
        <w:spacing w:before="1"/>
        <w:ind w:left="692" w:hanging="551"/>
        <w:jc w:val="both"/>
        <w:rPr>
          <w:sz w:val="22"/>
          <w:szCs w:val="22"/>
        </w:rPr>
      </w:pPr>
      <w:bookmarkStart w:id="3" w:name="_TOC_250043"/>
      <w:r w:rsidRPr="00E61FCC">
        <w:rPr>
          <w:sz w:val="22"/>
          <w:szCs w:val="22"/>
        </w:rPr>
        <w:t>Общая</w:t>
      </w:r>
      <w:r w:rsidRPr="00E61FCC">
        <w:rPr>
          <w:spacing w:val="-13"/>
          <w:sz w:val="22"/>
          <w:szCs w:val="22"/>
        </w:rPr>
        <w:t xml:space="preserve"> </w:t>
      </w:r>
      <w:r w:rsidRPr="00E61FCC">
        <w:rPr>
          <w:sz w:val="22"/>
          <w:szCs w:val="22"/>
        </w:rPr>
        <w:t>характеристика</w:t>
      </w:r>
      <w:r w:rsidRPr="00E61FCC">
        <w:rPr>
          <w:spacing w:val="-10"/>
          <w:sz w:val="22"/>
          <w:szCs w:val="22"/>
        </w:rPr>
        <w:t xml:space="preserve"> </w:t>
      </w:r>
      <w:r w:rsidRPr="00E61FCC">
        <w:rPr>
          <w:sz w:val="22"/>
          <w:szCs w:val="22"/>
        </w:rPr>
        <w:t>основной</w:t>
      </w:r>
      <w:r w:rsidRPr="00E61FCC">
        <w:rPr>
          <w:spacing w:val="-12"/>
          <w:sz w:val="22"/>
          <w:szCs w:val="22"/>
        </w:rPr>
        <w:t xml:space="preserve"> </w:t>
      </w:r>
      <w:r w:rsidRPr="00E61FCC">
        <w:rPr>
          <w:sz w:val="22"/>
          <w:szCs w:val="22"/>
        </w:rPr>
        <w:t>образовательной</w:t>
      </w:r>
      <w:r w:rsidRPr="00E61FCC">
        <w:rPr>
          <w:spacing w:val="-10"/>
          <w:sz w:val="22"/>
          <w:szCs w:val="22"/>
        </w:rPr>
        <w:t xml:space="preserve"> </w:t>
      </w:r>
      <w:r w:rsidRPr="00E61FCC">
        <w:rPr>
          <w:sz w:val="22"/>
          <w:szCs w:val="22"/>
        </w:rPr>
        <w:t>программы</w:t>
      </w:r>
      <w:r w:rsidRPr="00E61FCC">
        <w:rPr>
          <w:spacing w:val="-11"/>
          <w:sz w:val="22"/>
          <w:szCs w:val="22"/>
        </w:rPr>
        <w:t xml:space="preserve"> </w:t>
      </w:r>
      <w:r w:rsidRPr="00E61FCC">
        <w:rPr>
          <w:sz w:val="22"/>
          <w:szCs w:val="22"/>
        </w:rPr>
        <w:t>основного</w:t>
      </w:r>
      <w:r w:rsidRPr="00E61FCC">
        <w:rPr>
          <w:spacing w:val="-10"/>
          <w:sz w:val="22"/>
          <w:szCs w:val="22"/>
        </w:rPr>
        <w:t xml:space="preserve"> </w:t>
      </w:r>
      <w:r w:rsidRPr="00E61FCC">
        <w:rPr>
          <w:sz w:val="22"/>
          <w:szCs w:val="22"/>
        </w:rPr>
        <w:t>общего</w:t>
      </w:r>
      <w:r w:rsidRPr="00E61FCC">
        <w:rPr>
          <w:spacing w:val="-11"/>
          <w:sz w:val="22"/>
          <w:szCs w:val="22"/>
        </w:rPr>
        <w:t xml:space="preserve"> </w:t>
      </w:r>
      <w:bookmarkEnd w:id="3"/>
      <w:r w:rsidRPr="00E61FCC">
        <w:rPr>
          <w:spacing w:val="-2"/>
          <w:sz w:val="22"/>
          <w:szCs w:val="22"/>
        </w:rPr>
        <w:t>образования</w:t>
      </w:r>
    </w:p>
    <w:p w14:paraId="0C3497F2" w14:textId="77777777" w:rsidR="00FA124F" w:rsidRPr="00E61FCC" w:rsidRDefault="003B164C">
      <w:pPr>
        <w:pStyle w:val="a3"/>
        <w:spacing w:before="60" w:line="276" w:lineRule="auto"/>
        <w:ind w:left="141" w:right="415" w:firstLine="566"/>
        <w:rPr>
          <w:sz w:val="22"/>
          <w:szCs w:val="22"/>
        </w:rPr>
      </w:pPr>
      <w:r w:rsidRPr="00E61FCC">
        <w:rPr>
          <w:sz w:val="22"/>
          <w:szCs w:val="22"/>
        </w:rPr>
        <w:t>В</w:t>
      </w:r>
      <w:r w:rsidRPr="00E61FCC">
        <w:rPr>
          <w:spacing w:val="-9"/>
          <w:sz w:val="22"/>
          <w:szCs w:val="22"/>
        </w:rPr>
        <w:t xml:space="preserve"> </w:t>
      </w:r>
      <w:r w:rsidRPr="00E61FCC">
        <w:rPr>
          <w:sz w:val="22"/>
          <w:szCs w:val="22"/>
        </w:rPr>
        <w:t>соответствии</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Федеральным</w:t>
      </w:r>
      <w:r w:rsidRPr="00E61FCC">
        <w:rPr>
          <w:spacing w:val="-7"/>
          <w:sz w:val="22"/>
          <w:szCs w:val="22"/>
        </w:rPr>
        <w:t xml:space="preserve"> </w:t>
      </w:r>
      <w:r w:rsidRPr="00E61FCC">
        <w:rPr>
          <w:sz w:val="22"/>
          <w:szCs w:val="22"/>
        </w:rPr>
        <w:t>законом</w:t>
      </w:r>
      <w:r w:rsidRPr="00E61FCC">
        <w:rPr>
          <w:spacing w:val="-7"/>
          <w:sz w:val="22"/>
          <w:szCs w:val="22"/>
        </w:rPr>
        <w:t xml:space="preserve"> </w:t>
      </w:r>
      <w:r w:rsidRPr="00E61FCC">
        <w:rPr>
          <w:sz w:val="22"/>
          <w:szCs w:val="22"/>
        </w:rPr>
        <w:t>273-ФЗ</w:t>
      </w:r>
      <w:r w:rsidRPr="00E61FCC">
        <w:rPr>
          <w:spacing w:val="-7"/>
          <w:sz w:val="22"/>
          <w:szCs w:val="22"/>
        </w:rPr>
        <w:t xml:space="preserve"> </w:t>
      </w:r>
      <w:r w:rsidRPr="00E61FCC">
        <w:rPr>
          <w:sz w:val="22"/>
          <w:szCs w:val="22"/>
        </w:rPr>
        <w:t>«Об</w:t>
      </w:r>
      <w:r w:rsidRPr="00E61FCC">
        <w:rPr>
          <w:spacing w:val="-8"/>
          <w:sz w:val="22"/>
          <w:szCs w:val="22"/>
        </w:rPr>
        <w:t xml:space="preserve"> </w:t>
      </w:r>
      <w:r w:rsidRPr="00E61FCC">
        <w:rPr>
          <w:sz w:val="22"/>
          <w:szCs w:val="22"/>
        </w:rPr>
        <w:t>образовании</w:t>
      </w:r>
      <w:r w:rsidRPr="00E61FCC">
        <w:rPr>
          <w:spacing w:val="-9"/>
          <w:sz w:val="22"/>
          <w:szCs w:val="22"/>
        </w:rPr>
        <w:t xml:space="preserve"> </w:t>
      </w:r>
      <w:r w:rsidRPr="00E61FCC">
        <w:rPr>
          <w:sz w:val="22"/>
          <w:szCs w:val="22"/>
        </w:rPr>
        <w:t>в</w:t>
      </w:r>
      <w:r w:rsidRPr="00E61FCC">
        <w:rPr>
          <w:spacing w:val="-7"/>
          <w:sz w:val="22"/>
          <w:szCs w:val="22"/>
        </w:rPr>
        <w:t xml:space="preserve"> </w:t>
      </w:r>
      <w:r w:rsidRPr="00E61FCC">
        <w:rPr>
          <w:sz w:val="22"/>
          <w:szCs w:val="22"/>
        </w:rPr>
        <w:t>Российской</w:t>
      </w:r>
      <w:r w:rsidRPr="00E61FCC">
        <w:rPr>
          <w:spacing w:val="-9"/>
          <w:sz w:val="22"/>
          <w:szCs w:val="22"/>
        </w:rPr>
        <w:t xml:space="preserve"> </w:t>
      </w:r>
      <w:r w:rsidRPr="00E61FCC">
        <w:rPr>
          <w:sz w:val="22"/>
          <w:szCs w:val="22"/>
        </w:rPr>
        <w:t>Федерации</w:t>
      </w:r>
      <w:r w:rsidRPr="00E61FCC">
        <w:rPr>
          <w:spacing w:val="-3"/>
          <w:sz w:val="22"/>
          <w:szCs w:val="22"/>
        </w:rPr>
        <w:t xml:space="preserve"> </w:t>
      </w:r>
      <w:r w:rsidRPr="00E61FCC">
        <w:rPr>
          <w:b/>
          <w:sz w:val="22"/>
          <w:szCs w:val="22"/>
        </w:rPr>
        <w:lastRenderedPageBreak/>
        <w:t>образовательная программа</w:t>
      </w:r>
      <w:r w:rsidRPr="00E61FCC">
        <w:rPr>
          <w:b/>
          <w:spacing w:val="-1"/>
          <w:sz w:val="22"/>
          <w:szCs w:val="22"/>
        </w:rPr>
        <w:t xml:space="preserve"> </w:t>
      </w:r>
      <w:r w:rsidRPr="00E61FCC">
        <w:rPr>
          <w:sz w:val="22"/>
          <w:szCs w:val="22"/>
        </w:rPr>
        <w:t>-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14:paraId="58B5E712" w14:textId="77777777" w:rsidR="00FA124F" w:rsidRPr="00E61FCC" w:rsidRDefault="003B164C">
      <w:pPr>
        <w:pStyle w:val="a3"/>
        <w:spacing w:before="161" w:line="276" w:lineRule="auto"/>
        <w:ind w:left="141" w:right="416" w:firstLine="566"/>
        <w:rPr>
          <w:sz w:val="22"/>
          <w:szCs w:val="22"/>
        </w:rPr>
      </w:pPr>
      <w:r w:rsidRPr="00E61FCC">
        <w:rPr>
          <w:sz w:val="22"/>
          <w:szCs w:val="22"/>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 утвержденного приказом Министерства просвещения Российской Федерации от 31 мая 2021 года №287 и Федеральной образовательной программе</w:t>
      </w:r>
      <w:r w:rsidRPr="00E61FCC">
        <w:rPr>
          <w:spacing w:val="-11"/>
          <w:sz w:val="22"/>
          <w:szCs w:val="22"/>
        </w:rPr>
        <w:t xml:space="preserve"> </w:t>
      </w:r>
      <w:r w:rsidRPr="00E61FCC">
        <w:rPr>
          <w:sz w:val="22"/>
          <w:szCs w:val="22"/>
        </w:rPr>
        <w:t>основного</w:t>
      </w:r>
      <w:r w:rsidRPr="00E61FCC">
        <w:rPr>
          <w:spacing w:val="-10"/>
          <w:sz w:val="22"/>
          <w:szCs w:val="22"/>
        </w:rPr>
        <w:t xml:space="preserve"> </w:t>
      </w:r>
      <w:r w:rsidRPr="00E61FCC">
        <w:rPr>
          <w:sz w:val="22"/>
          <w:szCs w:val="22"/>
        </w:rPr>
        <w:t>общего</w:t>
      </w:r>
      <w:r w:rsidRPr="00E61FCC">
        <w:rPr>
          <w:spacing w:val="-10"/>
          <w:sz w:val="22"/>
          <w:szCs w:val="22"/>
        </w:rPr>
        <w:t xml:space="preserve"> </w:t>
      </w:r>
      <w:r w:rsidRPr="00E61FCC">
        <w:rPr>
          <w:sz w:val="22"/>
          <w:szCs w:val="22"/>
        </w:rPr>
        <w:t>образования</w:t>
      </w:r>
      <w:r w:rsidRPr="00E61FCC">
        <w:rPr>
          <w:spacing w:val="-11"/>
          <w:sz w:val="22"/>
          <w:szCs w:val="22"/>
        </w:rPr>
        <w:t xml:space="preserve"> </w:t>
      </w:r>
      <w:r w:rsidRPr="00E61FCC">
        <w:rPr>
          <w:sz w:val="22"/>
          <w:szCs w:val="22"/>
        </w:rPr>
        <w:t>утвержденной</w:t>
      </w:r>
      <w:r w:rsidRPr="00E61FCC">
        <w:rPr>
          <w:spacing w:val="-10"/>
          <w:sz w:val="22"/>
          <w:szCs w:val="22"/>
        </w:rPr>
        <w:t xml:space="preserve"> </w:t>
      </w:r>
      <w:r w:rsidRPr="00E61FCC">
        <w:rPr>
          <w:sz w:val="22"/>
          <w:szCs w:val="22"/>
        </w:rPr>
        <w:t>приказом</w:t>
      </w:r>
      <w:r w:rsidRPr="00E61FCC">
        <w:rPr>
          <w:spacing w:val="-10"/>
          <w:sz w:val="22"/>
          <w:szCs w:val="22"/>
        </w:rPr>
        <w:t xml:space="preserve"> </w:t>
      </w:r>
      <w:r w:rsidRPr="00E61FCC">
        <w:rPr>
          <w:sz w:val="22"/>
          <w:szCs w:val="22"/>
        </w:rPr>
        <w:t>Министерства</w:t>
      </w:r>
      <w:r w:rsidRPr="00E61FCC">
        <w:rPr>
          <w:spacing w:val="-9"/>
          <w:sz w:val="22"/>
          <w:szCs w:val="22"/>
        </w:rPr>
        <w:t xml:space="preserve"> </w:t>
      </w:r>
      <w:r w:rsidRPr="00E61FCC">
        <w:rPr>
          <w:sz w:val="22"/>
          <w:szCs w:val="22"/>
        </w:rPr>
        <w:t>просвещения</w:t>
      </w:r>
      <w:r w:rsidRPr="00E61FCC">
        <w:rPr>
          <w:spacing w:val="-9"/>
          <w:sz w:val="22"/>
          <w:szCs w:val="22"/>
        </w:rPr>
        <w:t xml:space="preserve"> </w:t>
      </w:r>
      <w:r w:rsidRPr="00E61FCC">
        <w:rPr>
          <w:sz w:val="22"/>
          <w:szCs w:val="22"/>
        </w:rPr>
        <w:t>от</w:t>
      </w:r>
      <w:r w:rsidRPr="00E61FCC">
        <w:rPr>
          <w:spacing w:val="-11"/>
          <w:sz w:val="22"/>
          <w:szCs w:val="22"/>
        </w:rPr>
        <w:t xml:space="preserve"> </w:t>
      </w:r>
      <w:r w:rsidRPr="00E61FCC">
        <w:rPr>
          <w:sz w:val="22"/>
          <w:szCs w:val="22"/>
        </w:rPr>
        <w:t>16.11.</w:t>
      </w:r>
      <w:r w:rsidRPr="00E61FCC">
        <w:rPr>
          <w:spacing w:val="-11"/>
          <w:sz w:val="22"/>
          <w:szCs w:val="22"/>
        </w:rPr>
        <w:t xml:space="preserve"> </w:t>
      </w:r>
      <w:r w:rsidRPr="00E61FCC">
        <w:rPr>
          <w:sz w:val="22"/>
          <w:szCs w:val="22"/>
        </w:rPr>
        <w:t>2022</w:t>
      </w:r>
      <w:r w:rsidRPr="00E61FCC">
        <w:rPr>
          <w:spacing w:val="-10"/>
          <w:sz w:val="22"/>
          <w:szCs w:val="22"/>
        </w:rPr>
        <w:t xml:space="preserve"> </w:t>
      </w:r>
      <w:r w:rsidRPr="00E61FCC">
        <w:rPr>
          <w:sz w:val="22"/>
          <w:szCs w:val="22"/>
        </w:rPr>
        <w:t>№993 (заменить на</w:t>
      </w:r>
      <w:r w:rsidRPr="00E61FCC">
        <w:rPr>
          <w:spacing w:val="-1"/>
          <w:sz w:val="22"/>
          <w:szCs w:val="22"/>
        </w:rPr>
        <w:t xml:space="preserve"> </w:t>
      </w:r>
      <w:r w:rsidRPr="00E61FCC">
        <w:rPr>
          <w:sz w:val="22"/>
          <w:szCs w:val="22"/>
        </w:rPr>
        <w:t>реквизиты приказа</w:t>
      </w:r>
      <w:r w:rsidRPr="00E61FCC">
        <w:rPr>
          <w:spacing w:val="-1"/>
          <w:sz w:val="22"/>
          <w:szCs w:val="22"/>
        </w:rPr>
        <w:t xml:space="preserve"> </w:t>
      </w:r>
      <w:r w:rsidRPr="00E61FCC">
        <w:rPr>
          <w:sz w:val="22"/>
          <w:szCs w:val="22"/>
        </w:rPr>
        <w:t>новой</w:t>
      </w:r>
      <w:r w:rsidRPr="00E61FCC">
        <w:rPr>
          <w:spacing w:val="-1"/>
          <w:sz w:val="22"/>
          <w:szCs w:val="22"/>
        </w:rPr>
        <w:t xml:space="preserve"> </w:t>
      </w:r>
      <w:r w:rsidRPr="00E61FCC">
        <w:rPr>
          <w:sz w:val="22"/>
          <w:szCs w:val="22"/>
        </w:rPr>
        <w:t>ФОП после</w:t>
      </w:r>
      <w:r w:rsidRPr="00E61FCC">
        <w:rPr>
          <w:spacing w:val="-1"/>
          <w:sz w:val="22"/>
          <w:szCs w:val="22"/>
        </w:rPr>
        <w:t xml:space="preserve"> </w:t>
      </w:r>
      <w:r w:rsidRPr="00E61FCC">
        <w:rPr>
          <w:sz w:val="22"/>
          <w:szCs w:val="22"/>
        </w:rPr>
        <w:t>утвеждения),</w:t>
      </w:r>
      <w:r w:rsidRPr="00E61FCC">
        <w:rPr>
          <w:spacing w:val="-1"/>
          <w:sz w:val="22"/>
          <w:szCs w:val="22"/>
        </w:rPr>
        <w:t xml:space="preserve"> </w:t>
      </w:r>
      <w:r w:rsidRPr="00E61FCC">
        <w:rPr>
          <w:sz w:val="22"/>
          <w:szCs w:val="22"/>
        </w:rPr>
        <w:t>включает три</w:t>
      </w:r>
      <w:r w:rsidRPr="00E61FCC">
        <w:rPr>
          <w:spacing w:val="-3"/>
          <w:sz w:val="22"/>
          <w:szCs w:val="22"/>
        </w:rPr>
        <w:t xml:space="preserve"> </w:t>
      </w:r>
      <w:r w:rsidRPr="00E61FCC">
        <w:rPr>
          <w:sz w:val="22"/>
          <w:szCs w:val="22"/>
        </w:rPr>
        <w:t>раздела: целевой, содержательный</w:t>
      </w:r>
      <w:r w:rsidRPr="00E61FCC">
        <w:rPr>
          <w:spacing w:val="-2"/>
          <w:sz w:val="22"/>
          <w:szCs w:val="22"/>
        </w:rPr>
        <w:t xml:space="preserve"> </w:t>
      </w:r>
      <w:r w:rsidRPr="00E61FCC">
        <w:rPr>
          <w:sz w:val="22"/>
          <w:szCs w:val="22"/>
        </w:rPr>
        <w:t>и организационный.</w:t>
      </w:r>
      <w:r w:rsidRPr="00E61FCC">
        <w:rPr>
          <w:spacing w:val="-13"/>
          <w:sz w:val="22"/>
          <w:szCs w:val="22"/>
        </w:rPr>
        <w:t xml:space="preserve"> </w:t>
      </w:r>
      <w:r w:rsidRPr="00E61FCC">
        <w:rPr>
          <w:sz w:val="22"/>
          <w:szCs w:val="22"/>
        </w:rPr>
        <w:t>Структура</w:t>
      </w:r>
      <w:r w:rsidRPr="00E61FCC">
        <w:rPr>
          <w:spacing w:val="-12"/>
          <w:sz w:val="22"/>
          <w:szCs w:val="22"/>
        </w:rPr>
        <w:t xml:space="preserve"> </w:t>
      </w:r>
      <w:r w:rsidRPr="00E61FCC">
        <w:rPr>
          <w:sz w:val="22"/>
          <w:szCs w:val="22"/>
        </w:rPr>
        <w:t>ООП</w:t>
      </w:r>
      <w:r w:rsidRPr="00E61FCC">
        <w:rPr>
          <w:spacing w:val="-13"/>
          <w:sz w:val="22"/>
          <w:szCs w:val="22"/>
        </w:rPr>
        <w:t xml:space="preserve"> </w:t>
      </w:r>
      <w:r w:rsidRPr="00E61FCC">
        <w:rPr>
          <w:sz w:val="22"/>
          <w:szCs w:val="22"/>
        </w:rPr>
        <w:t>соответствует</w:t>
      </w:r>
      <w:r w:rsidRPr="00E61FCC">
        <w:rPr>
          <w:spacing w:val="-11"/>
          <w:sz w:val="22"/>
          <w:szCs w:val="22"/>
        </w:rPr>
        <w:t xml:space="preserve"> </w:t>
      </w:r>
      <w:r w:rsidRPr="00E61FCC">
        <w:rPr>
          <w:sz w:val="22"/>
          <w:szCs w:val="22"/>
        </w:rPr>
        <w:t>требованиям</w:t>
      </w:r>
      <w:r w:rsidRPr="00E61FCC">
        <w:rPr>
          <w:spacing w:val="-13"/>
          <w:sz w:val="22"/>
          <w:szCs w:val="22"/>
        </w:rPr>
        <w:t xml:space="preserve"> </w:t>
      </w:r>
      <w:r w:rsidRPr="00E61FCC">
        <w:rPr>
          <w:sz w:val="22"/>
          <w:szCs w:val="22"/>
        </w:rPr>
        <w:t>ФГОС</w:t>
      </w:r>
      <w:r w:rsidRPr="00E61FCC">
        <w:rPr>
          <w:spacing w:val="-11"/>
          <w:sz w:val="22"/>
          <w:szCs w:val="22"/>
        </w:rPr>
        <w:t xml:space="preserve"> </w:t>
      </w:r>
      <w:r w:rsidRPr="00E61FCC">
        <w:rPr>
          <w:sz w:val="22"/>
          <w:szCs w:val="22"/>
        </w:rPr>
        <w:t>ООО,</w:t>
      </w:r>
      <w:r w:rsidRPr="00E61FCC">
        <w:rPr>
          <w:spacing w:val="-13"/>
          <w:sz w:val="22"/>
          <w:szCs w:val="22"/>
        </w:rPr>
        <w:t xml:space="preserve"> </w:t>
      </w:r>
      <w:r w:rsidRPr="00E61FCC">
        <w:rPr>
          <w:sz w:val="22"/>
          <w:szCs w:val="22"/>
        </w:rPr>
        <w:t>включает</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себя</w:t>
      </w:r>
      <w:r w:rsidRPr="00E61FCC">
        <w:rPr>
          <w:spacing w:val="-12"/>
          <w:sz w:val="22"/>
          <w:szCs w:val="22"/>
        </w:rPr>
        <w:t xml:space="preserve"> </w:t>
      </w:r>
      <w:r w:rsidRPr="00E61FCC">
        <w:rPr>
          <w:sz w:val="22"/>
          <w:szCs w:val="22"/>
        </w:rPr>
        <w:t>следующие</w:t>
      </w:r>
      <w:r w:rsidRPr="00E61FCC">
        <w:rPr>
          <w:spacing w:val="-13"/>
          <w:sz w:val="22"/>
          <w:szCs w:val="22"/>
        </w:rPr>
        <w:t xml:space="preserve"> </w:t>
      </w:r>
      <w:r w:rsidRPr="00E61FCC">
        <w:rPr>
          <w:sz w:val="22"/>
          <w:szCs w:val="22"/>
        </w:rPr>
        <w:t>документы:</w:t>
      </w:r>
    </w:p>
    <w:p w14:paraId="556E744E" w14:textId="77777777" w:rsidR="00FA124F" w:rsidRPr="00E61FCC" w:rsidRDefault="003B164C" w:rsidP="0012715A">
      <w:pPr>
        <w:pStyle w:val="2"/>
        <w:numPr>
          <w:ilvl w:val="0"/>
          <w:numId w:val="158"/>
        </w:numPr>
        <w:tabs>
          <w:tab w:val="left" w:pos="907"/>
        </w:tabs>
        <w:spacing w:before="160"/>
        <w:ind w:left="907" w:hanging="200"/>
        <w:rPr>
          <w:sz w:val="22"/>
          <w:szCs w:val="22"/>
        </w:rPr>
      </w:pPr>
      <w:r w:rsidRPr="00E61FCC">
        <w:rPr>
          <w:sz w:val="22"/>
          <w:szCs w:val="22"/>
        </w:rPr>
        <w:t>Целевой</w:t>
      </w:r>
      <w:r w:rsidRPr="00E61FCC">
        <w:rPr>
          <w:spacing w:val="-8"/>
          <w:sz w:val="22"/>
          <w:szCs w:val="22"/>
        </w:rPr>
        <w:t xml:space="preserve"> </w:t>
      </w:r>
      <w:r w:rsidRPr="00E61FCC">
        <w:rPr>
          <w:spacing w:val="-2"/>
          <w:sz w:val="22"/>
          <w:szCs w:val="22"/>
        </w:rPr>
        <w:t>раздел</w:t>
      </w:r>
    </w:p>
    <w:p w14:paraId="0970BB37" w14:textId="77777777" w:rsidR="00FA124F" w:rsidRPr="00E61FCC" w:rsidRDefault="003B164C" w:rsidP="0012715A">
      <w:pPr>
        <w:pStyle w:val="a4"/>
        <w:numPr>
          <w:ilvl w:val="1"/>
          <w:numId w:val="158"/>
        </w:numPr>
        <w:tabs>
          <w:tab w:val="left" w:pos="1057"/>
        </w:tabs>
        <w:spacing w:before="35"/>
        <w:ind w:left="1057" w:hanging="350"/>
      </w:pPr>
      <w:r w:rsidRPr="00E61FCC">
        <w:rPr>
          <w:spacing w:val="-2"/>
        </w:rPr>
        <w:t>Пояснительная</w:t>
      </w:r>
      <w:r w:rsidRPr="00E61FCC">
        <w:rPr>
          <w:spacing w:val="5"/>
        </w:rPr>
        <w:t xml:space="preserve"> </w:t>
      </w:r>
      <w:r w:rsidRPr="00E61FCC">
        <w:rPr>
          <w:spacing w:val="-2"/>
        </w:rPr>
        <w:t>записка</w:t>
      </w:r>
    </w:p>
    <w:p w14:paraId="44CAEF84" w14:textId="77777777" w:rsidR="00FA124F" w:rsidRPr="00E61FCC" w:rsidRDefault="003B164C" w:rsidP="0012715A">
      <w:pPr>
        <w:pStyle w:val="a4"/>
        <w:numPr>
          <w:ilvl w:val="1"/>
          <w:numId w:val="158"/>
        </w:numPr>
        <w:tabs>
          <w:tab w:val="left" w:pos="1057"/>
        </w:tabs>
        <w:spacing w:before="34"/>
        <w:ind w:left="1057" w:hanging="350"/>
      </w:pPr>
      <w:r w:rsidRPr="00E61FCC">
        <w:t>Планируемые</w:t>
      </w:r>
      <w:r w:rsidRPr="00E61FCC">
        <w:rPr>
          <w:spacing w:val="-10"/>
        </w:rPr>
        <w:t xml:space="preserve"> </w:t>
      </w:r>
      <w:r w:rsidRPr="00E61FCC">
        <w:t>результаты</w:t>
      </w:r>
      <w:r w:rsidRPr="00E61FCC">
        <w:rPr>
          <w:spacing w:val="-11"/>
        </w:rPr>
        <w:t xml:space="preserve"> </w:t>
      </w:r>
      <w:r w:rsidRPr="00E61FCC">
        <w:t>освоения</w:t>
      </w:r>
      <w:r w:rsidRPr="00E61FCC">
        <w:rPr>
          <w:spacing w:val="-10"/>
        </w:rPr>
        <w:t xml:space="preserve"> </w:t>
      </w:r>
      <w:r w:rsidRPr="00E61FCC">
        <w:t>обучающимися</w:t>
      </w:r>
      <w:r w:rsidRPr="00E61FCC">
        <w:rPr>
          <w:spacing w:val="-8"/>
        </w:rPr>
        <w:t xml:space="preserve"> </w:t>
      </w:r>
      <w:r w:rsidRPr="00E61FCC">
        <w:t>программы</w:t>
      </w:r>
      <w:r w:rsidRPr="00E61FCC">
        <w:rPr>
          <w:spacing w:val="-10"/>
        </w:rPr>
        <w:t xml:space="preserve"> </w:t>
      </w:r>
      <w:r w:rsidRPr="00E61FCC">
        <w:t>основного</w:t>
      </w:r>
      <w:r w:rsidRPr="00E61FCC">
        <w:rPr>
          <w:spacing w:val="-9"/>
        </w:rPr>
        <w:t xml:space="preserve"> </w:t>
      </w:r>
      <w:r w:rsidRPr="00E61FCC">
        <w:t>общего</w:t>
      </w:r>
      <w:r w:rsidRPr="00E61FCC">
        <w:rPr>
          <w:spacing w:val="-9"/>
        </w:rPr>
        <w:t xml:space="preserve"> </w:t>
      </w:r>
      <w:r w:rsidRPr="00E61FCC">
        <w:rPr>
          <w:spacing w:val="-2"/>
        </w:rPr>
        <w:t>образования,</w:t>
      </w:r>
    </w:p>
    <w:p w14:paraId="3853802F" w14:textId="77777777" w:rsidR="00FA124F" w:rsidRPr="00E61FCC" w:rsidRDefault="003B164C" w:rsidP="0012715A">
      <w:pPr>
        <w:pStyle w:val="a4"/>
        <w:numPr>
          <w:ilvl w:val="1"/>
          <w:numId w:val="158"/>
        </w:numPr>
        <w:tabs>
          <w:tab w:val="left" w:pos="1149"/>
        </w:tabs>
        <w:spacing w:before="34" w:line="276" w:lineRule="auto"/>
        <w:ind w:left="141" w:right="418" w:firstLine="566"/>
        <w:jc w:val="both"/>
      </w:pPr>
      <w:r w:rsidRPr="00E61FCC">
        <w:t xml:space="preserve">Система оценки достижения планируемых результатов освоения программы основного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w:t>
      </w:r>
      <w:r w:rsidRPr="00E61FCC">
        <w:rPr>
          <w:spacing w:val="-2"/>
        </w:rPr>
        <w:t>законодательством),</w:t>
      </w:r>
    </w:p>
    <w:p w14:paraId="76694DC2" w14:textId="77777777" w:rsidR="00FA124F" w:rsidRPr="00E61FCC" w:rsidRDefault="003B164C" w:rsidP="0012715A">
      <w:pPr>
        <w:pStyle w:val="2"/>
        <w:numPr>
          <w:ilvl w:val="0"/>
          <w:numId w:val="158"/>
        </w:numPr>
        <w:tabs>
          <w:tab w:val="left" w:pos="907"/>
        </w:tabs>
        <w:ind w:left="907" w:hanging="200"/>
        <w:jc w:val="both"/>
        <w:rPr>
          <w:sz w:val="22"/>
          <w:szCs w:val="22"/>
        </w:rPr>
      </w:pPr>
      <w:r w:rsidRPr="00E61FCC">
        <w:rPr>
          <w:spacing w:val="-2"/>
          <w:sz w:val="22"/>
          <w:szCs w:val="22"/>
        </w:rPr>
        <w:t>Содержательный</w:t>
      </w:r>
      <w:r w:rsidRPr="00E61FCC">
        <w:rPr>
          <w:spacing w:val="11"/>
          <w:sz w:val="22"/>
          <w:szCs w:val="22"/>
        </w:rPr>
        <w:t xml:space="preserve"> </w:t>
      </w:r>
      <w:r w:rsidRPr="00E61FCC">
        <w:rPr>
          <w:spacing w:val="-2"/>
          <w:sz w:val="22"/>
          <w:szCs w:val="22"/>
        </w:rPr>
        <w:t>раздел</w:t>
      </w:r>
    </w:p>
    <w:p w14:paraId="40D8FEA4" w14:textId="77777777" w:rsidR="00FA124F" w:rsidRPr="00E61FCC" w:rsidRDefault="003B164C" w:rsidP="0012715A">
      <w:pPr>
        <w:pStyle w:val="a4"/>
        <w:numPr>
          <w:ilvl w:val="1"/>
          <w:numId w:val="158"/>
        </w:numPr>
        <w:tabs>
          <w:tab w:val="left" w:pos="1115"/>
        </w:tabs>
        <w:spacing w:before="34" w:line="278" w:lineRule="auto"/>
        <w:ind w:left="141" w:right="427" w:firstLine="566"/>
        <w:jc w:val="both"/>
      </w:pPr>
      <w:r w:rsidRPr="00E61FCC">
        <w:t>Рабочие программы учебных предметов, учебных курсов (в том числе внеурочной деятельности), учебных модулей (вынесены в Приложение к ООП),</w:t>
      </w:r>
    </w:p>
    <w:p w14:paraId="5FADBA75" w14:textId="77777777" w:rsidR="00FA124F" w:rsidRPr="00E61FCC" w:rsidRDefault="003B164C" w:rsidP="0012715A">
      <w:pPr>
        <w:pStyle w:val="a4"/>
        <w:numPr>
          <w:ilvl w:val="1"/>
          <w:numId w:val="158"/>
        </w:numPr>
        <w:tabs>
          <w:tab w:val="left" w:pos="1057"/>
        </w:tabs>
        <w:spacing w:line="227" w:lineRule="exact"/>
        <w:ind w:left="1057" w:hanging="350"/>
        <w:jc w:val="both"/>
      </w:pPr>
      <w:r w:rsidRPr="00E61FCC">
        <w:t>Программа</w:t>
      </w:r>
      <w:r w:rsidRPr="00E61FCC">
        <w:rPr>
          <w:spacing w:val="-10"/>
        </w:rPr>
        <w:t xml:space="preserve"> </w:t>
      </w:r>
      <w:r w:rsidRPr="00E61FCC">
        <w:t>формирования</w:t>
      </w:r>
      <w:r w:rsidRPr="00E61FCC">
        <w:rPr>
          <w:spacing w:val="-11"/>
        </w:rPr>
        <w:t xml:space="preserve"> </w:t>
      </w:r>
      <w:r w:rsidRPr="00E61FCC">
        <w:t>универсальных</w:t>
      </w:r>
      <w:r w:rsidRPr="00E61FCC">
        <w:rPr>
          <w:spacing w:val="-9"/>
        </w:rPr>
        <w:t xml:space="preserve"> </w:t>
      </w:r>
      <w:r w:rsidRPr="00E61FCC">
        <w:t>учебных</w:t>
      </w:r>
      <w:r w:rsidRPr="00E61FCC">
        <w:rPr>
          <w:spacing w:val="-9"/>
        </w:rPr>
        <w:t xml:space="preserve"> </w:t>
      </w:r>
      <w:r w:rsidRPr="00E61FCC">
        <w:t>действий</w:t>
      </w:r>
      <w:r w:rsidRPr="00E61FCC">
        <w:rPr>
          <w:spacing w:val="-11"/>
        </w:rPr>
        <w:t xml:space="preserve"> </w:t>
      </w:r>
      <w:r w:rsidRPr="00E61FCC">
        <w:t>у</w:t>
      </w:r>
      <w:r w:rsidRPr="00E61FCC">
        <w:rPr>
          <w:spacing w:val="-9"/>
        </w:rPr>
        <w:t xml:space="preserve"> </w:t>
      </w:r>
      <w:r w:rsidRPr="00E61FCC">
        <w:rPr>
          <w:spacing w:val="-2"/>
        </w:rPr>
        <w:t>обучающихся,</w:t>
      </w:r>
    </w:p>
    <w:p w14:paraId="26D71563" w14:textId="77777777" w:rsidR="00FA124F" w:rsidRPr="00E61FCC" w:rsidRDefault="003B164C" w:rsidP="0012715A">
      <w:pPr>
        <w:pStyle w:val="a4"/>
        <w:numPr>
          <w:ilvl w:val="1"/>
          <w:numId w:val="158"/>
        </w:numPr>
        <w:tabs>
          <w:tab w:val="left" w:pos="1057"/>
        </w:tabs>
        <w:spacing w:before="34"/>
        <w:ind w:left="1057" w:hanging="350"/>
        <w:jc w:val="both"/>
      </w:pPr>
      <w:r w:rsidRPr="00E61FCC">
        <w:t>Рабочая</w:t>
      </w:r>
      <w:r w:rsidRPr="00E61FCC">
        <w:rPr>
          <w:spacing w:val="-8"/>
        </w:rPr>
        <w:t xml:space="preserve"> </w:t>
      </w:r>
      <w:r w:rsidRPr="00E61FCC">
        <w:t>программа</w:t>
      </w:r>
      <w:r w:rsidRPr="00E61FCC">
        <w:rPr>
          <w:spacing w:val="-8"/>
        </w:rPr>
        <w:t xml:space="preserve"> </w:t>
      </w:r>
      <w:r w:rsidRPr="00E61FCC">
        <w:rPr>
          <w:spacing w:val="-2"/>
        </w:rPr>
        <w:t>воспитания,</w:t>
      </w:r>
    </w:p>
    <w:p w14:paraId="245C4C9C" w14:textId="77777777" w:rsidR="00FA124F" w:rsidRPr="00E61FCC" w:rsidRDefault="003B164C" w:rsidP="0012715A">
      <w:pPr>
        <w:pStyle w:val="a4"/>
        <w:numPr>
          <w:ilvl w:val="1"/>
          <w:numId w:val="158"/>
        </w:numPr>
        <w:tabs>
          <w:tab w:val="left" w:pos="1098"/>
        </w:tabs>
        <w:spacing w:before="34" w:line="276" w:lineRule="auto"/>
        <w:ind w:left="141" w:right="413" w:firstLine="566"/>
        <w:jc w:val="both"/>
        <w:rPr>
          <w:i/>
        </w:rPr>
      </w:pPr>
      <w:r w:rsidRPr="00E61FCC">
        <w:rPr>
          <w:i/>
        </w:rPr>
        <w:t>(1) В соответствии с пунктом 32 ФГОС ООО, утвержденного приказом Минпросвещения РФ от 31.05.2021</w:t>
      </w:r>
      <w:r w:rsidRPr="00E61FCC">
        <w:rPr>
          <w:i/>
          <w:spacing w:val="-10"/>
        </w:rPr>
        <w:t xml:space="preserve"> </w:t>
      </w:r>
      <w:r w:rsidRPr="00E61FCC">
        <w:rPr>
          <w:i/>
        </w:rPr>
        <w:t>№287</w:t>
      </w:r>
      <w:r w:rsidRPr="00E61FCC">
        <w:rPr>
          <w:i/>
          <w:spacing w:val="-8"/>
        </w:rPr>
        <w:t xml:space="preserve"> </w:t>
      </w:r>
      <w:r w:rsidRPr="00E61FCC">
        <w:t>п</w:t>
      </w:r>
      <w:r w:rsidRPr="00E61FCC">
        <w:rPr>
          <w:i/>
        </w:rPr>
        <w:t>рограмма</w:t>
      </w:r>
      <w:r w:rsidRPr="00E61FCC">
        <w:rPr>
          <w:i/>
          <w:spacing w:val="-12"/>
        </w:rPr>
        <w:t xml:space="preserve"> </w:t>
      </w:r>
      <w:r w:rsidRPr="00E61FCC">
        <w:rPr>
          <w:i/>
        </w:rPr>
        <w:t>коррекционной</w:t>
      </w:r>
      <w:r w:rsidRPr="00E61FCC">
        <w:rPr>
          <w:i/>
          <w:spacing w:val="-10"/>
        </w:rPr>
        <w:t xml:space="preserve"> </w:t>
      </w:r>
      <w:r w:rsidRPr="00E61FCC">
        <w:rPr>
          <w:i/>
        </w:rPr>
        <w:t>работы</w:t>
      </w:r>
      <w:r w:rsidRPr="00E61FCC">
        <w:rPr>
          <w:i/>
          <w:spacing w:val="-12"/>
        </w:rPr>
        <w:t xml:space="preserve"> </w:t>
      </w:r>
      <w:r w:rsidRPr="00E61FCC">
        <w:rPr>
          <w:i/>
        </w:rPr>
        <w:t>разрабатывается</w:t>
      </w:r>
      <w:r w:rsidRPr="00E61FCC">
        <w:rPr>
          <w:i/>
          <w:spacing w:val="-10"/>
        </w:rPr>
        <w:t xml:space="preserve"> </w:t>
      </w:r>
      <w:r w:rsidRPr="00E61FCC">
        <w:rPr>
          <w:i/>
        </w:rPr>
        <w:t>при</w:t>
      </w:r>
      <w:r w:rsidRPr="00E61FCC">
        <w:rPr>
          <w:i/>
          <w:spacing w:val="-10"/>
        </w:rPr>
        <w:t xml:space="preserve"> </w:t>
      </w:r>
      <w:r w:rsidRPr="00E61FCC">
        <w:rPr>
          <w:i/>
        </w:rPr>
        <w:t>зачислении</w:t>
      </w:r>
      <w:r w:rsidRPr="00E61FCC">
        <w:rPr>
          <w:i/>
          <w:spacing w:val="-10"/>
        </w:rPr>
        <w:t xml:space="preserve"> </w:t>
      </w:r>
      <w:r w:rsidRPr="00E61FCC">
        <w:rPr>
          <w:i/>
        </w:rPr>
        <w:t>в</w:t>
      </w:r>
      <w:r w:rsidRPr="00E61FCC">
        <w:rPr>
          <w:i/>
          <w:spacing w:val="-11"/>
        </w:rPr>
        <w:t xml:space="preserve"> </w:t>
      </w:r>
      <w:r w:rsidRPr="00E61FCC">
        <w:rPr>
          <w:i/>
        </w:rPr>
        <w:t>организацию</w:t>
      </w:r>
      <w:r w:rsidRPr="00E61FCC">
        <w:rPr>
          <w:i/>
          <w:spacing w:val="-10"/>
        </w:rPr>
        <w:t xml:space="preserve"> </w:t>
      </w:r>
      <w:r w:rsidRPr="00E61FCC">
        <w:rPr>
          <w:i/>
        </w:rPr>
        <w:t>обучающегося с ОВЗ,</w:t>
      </w:r>
    </w:p>
    <w:p w14:paraId="03F3C7C1" w14:textId="77777777" w:rsidR="00FA124F" w:rsidRPr="00E61FCC" w:rsidRDefault="003B164C">
      <w:pPr>
        <w:spacing w:before="2" w:line="276" w:lineRule="auto"/>
        <w:ind w:left="141" w:right="417" w:firstLine="566"/>
        <w:rPr>
          <w:i/>
        </w:rPr>
      </w:pPr>
      <w:r w:rsidRPr="00E61FCC">
        <w:rPr>
          <w:i/>
        </w:rPr>
        <w:t>2.4 (2) Дополнительно разработана программа коррекционной работы для обучающихся с трудностями в обучении и социализации.</w:t>
      </w:r>
    </w:p>
    <w:p w14:paraId="3A42EABD" w14:textId="77777777" w:rsidR="00FA124F" w:rsidRPr="00E61FCC" w:rsidRDefault="003B164C" w:rsidP="0012715A">
      <w:pPr>
        <w:pStyle w:val="2"/>
        <w:numPr>
          <w:ilvl w:val="0"/>
          <w:numId w:val="158"/>
        </w:numPr>
        <w:tabs>
          <w:tab w:val="left" w:pos="907"/>
        </w:tabs>
        <w:spacing w:line="229" w:lineRule="exact"/>
        <w:ind w:left="907" w:hanging="200"/>
        <w:rPr>
          <w:sz w:val="22"/>
          <w:szCs w:val="22"/>
        </w:rPr>
      </w:pPr>
      <w:r w:rsidRPr="00E61FCC">
        <w:rPr>
          <w:spacing w:val="-2"/>
          <w:sz w:val="22"/>
          <w:szCs w:val="22"/>
        </w:rPr>
        <w:t>Организационный</w:t>
      </w:r>
      <w:r w:rsidRPr="00E61FCC">
        <w:rPr>
          <w:spacing w:val="9"/>
          <w:sz w:val="22"/>
          <w:szCs w:val="22"/>
        </w:rPr>
        <w:t xml:space="preserve"> </w:t>
      </w:r>
      <w:r w:rsidRPr="00E61FCC">
        <w:rPr>
          <w:spacing w:val="-2"/>
          <w:sz w:val="22"/>
          <w:szCs w:val="22"/>
        </w:rPr>
        <w:t>раздел</w:t>
      </w:r>
    </w:p>
    <w:p w14:paraId="34343445" w14:textId="77777777" w:rsidR="00FA124F" w:rsidRPr="00E61FCC" w:rsidRDefault="003B164C" w:rsidP="0012715A">
      <w:pPr>
        <w:pStyle w:val="a4"/>
        <w:numPr>
          <w:ilvl w:val="1"/>
          <w:numId w:val="158"/>
        </w:numPr>
        <w:tabs>
          <w:tab w:val="left" w:pos="1057"/>
        </w:tabs>
        <w:spacing w:before="34"/>
        <w:ind w:left="1057" w:hanging="350"/>
      </w:pPr>
      <w:r w:rsidRPr="00E61FCC">
        <w:rPr>
          <w:spacing w:val="-2"/>
        </w:rPr>
        <w:t>Учебный</w:t>
      </w:r>
      <w:r w:rsidRPr="00E61FCC">
        <w:rPr>
          <w:spacing w:val="1"/>
        </w:rPr>
        <w:t xml:space="preserve"> </w:t>
      </w:r>
      <w:r w:rsidRPr="00E61FCC">
        <w:rPr>
          <w:spacing w:val="-2"/>
        </w:rPr>
        <w:t>план,</w:t>
      </w:r>
    </w:p>
    <w:p w14:paraId="51C60C37" w14:textId="77777777" w:rsidR="00FA124F" w:rsidRPr="00E61FCC" w:rsidRDefault="003B164C" w:rsidP="0012715A">
      <w:pPr>
        <w:pStyle w:val="a4"/>
        <w:numPr>
          <w:ilvl w:val="1"/>
          <w:numId w:val="158"/>
        </w:numPr>
        <w:tabs>
          <w:tab w:val="left" w:pos="1057"/>
        </w:tabs>
        <w:spacing w:before="36"/>
        <w:ind w:left="1057" w:hanging="350"/>
      </w:pPr>
      <w:r w:rsidRPr="00E61FCC">
        <w:t>План</w:t>
      </w:r>
      <w:r w:rsidRPr="00E61FCC">
        <w:rPr>
          <w:spacing w:val="-10"/>
        </w:rPr>
        <w:t xml:space="preserve"> </w:t>
      </w:r>
      <w:r w:rsidRPr="00E61FCC">
        <w:t>внеурочной</w:t>
      </w:r>
      <w:r w:rsidRPr="00E61FCC">
        <w:rPr>
          <w:spacing w:val="-7"/>
        </w:rPr>
        <w:t xml:space="preserve"> </w:t>
      </w:r>
      <w:r w:rsidRPr="00E61FCC">
        <w:rPr>
          <w:spacing w:val="-2"/>
        </w:rPr>
        <w:t>деятельности,</w:t>
      </w:r>
    </w:p>
    <w:p w14:paraId="35CF68F5" w14:textId="77777777" w:rsidR="00FA124F" w:rsidRPr="00E61FCC" w:rsidRDefault="003B164C" w:rsidP="0012715A">
      <w:pPr>
        <w:pStyle w:val="a4"/>
        <w:numPr>
          <w:ilvl w:val="1"/>
          <w:numId w:val="158"/>
        </w:numPr>
        <w:tabs>
          <w:tab w:val="left" w:pos="1057"/>
        </w:tabs>
        <w:spacing w:before="34"/>
        <w:ind w:left="1057" w:hanging="350"/>
      </w:pPr>
      <w:r w:rsidRPr="00E61FCC">
        <w:t>Календарный</w:t>
      </w:r>
      <w:r w:rsidRPr="00E61FCC">
        <w:rPr>
          <w:spacing w:val="-13"/>
        </w:rPr>
        <w:t xml:space="preserve"> </w:t>
      </w:r>
      <w:r w:rsidRPr="00E61FCC">
        <w:t>учебный</w:t>
      </w:r>
      <w:r w:rsidRPr="00E61FCC">
        <w:rPr>
          <w:spacing w:val="-12"/>
        </w:rPr>
        <w:t xml:space="preserve"> </w:t>
      </w:r>
      <w:r w:rsidRPr="00E61FCC">
        <w:rPr>
          <w:spacing w:val="-2"/>
        </w:rPr>
        <w:t>график,</w:t>
      </w:r>
    </w:p>
    <w:p w14:paraId="70FA43B6" w14:textId="77777777" w:rsidR="00FA124F" w:rsidRPr="00E61FCC" w:rsidRDefault="003B164C" w:rsidP="0012715A">
      <w:pPr>
        <w:pStyle w:val="a4"/>
        <w:numPr>
          <w:ilvl w:val="1"/>
          <w:numId w:val="158"/>
        </w:numPr>
        <w:tabs>
          <w:tab w:val="left" w:pos="1057"/>
        </w:tabs>
        <w:spacing w:before="34"/>
        <w:ind w:left="1057" w:hanging="350"/>
      </w:pPr>
      <w:r w:rsidRPr="00E61FCC">
        <w:t>Календарный</w:t>
      </w:r>
      <w:r w:rsidRPr="00E61FCC">
        <w:rPr>
          <w:spacing w:val="-13"/>
        </w:rPr>
        <w:t xml:space="preserve"> </w:t>
      </w:r>
      <w:r w:rsidRPr="00E61FCC">
        <w:t>план</w:t>
      </w:r>
      <w:r w:rsidRPr="00E61FCC">
        <w:rPr>
          <w:spacing w:val="-11"/>
        </w:rPr>
        <w:t xml:space="preserve"> </w:t>
      </w:r>
      <w:r w:rsidRPr="00E61FCC">
        <w:t>воспитательной</w:t>
      </w:r>
      <w:r w:rsidRPr="00E61FCC">
        <w:rPr>
          <w:spacing w:val="-13"/>
        </w:rPr>
        <w:t xml:space="preserve"> </w:t>
      </w:r>
      <w:r w:rsidRPr="00E61FCC">
        <w:rPr>
          <w:spacing w:val="-2"/>
        </w:rPr>
        <w:t>работы,</w:t>
      </w:r>
    </w:p>
    <w:p w14:paraId="4C048C9C" w14:textId="77777777" w:rsidR="00FA124F" w:rsidRPr="00E61FCC" w:rsidRDefault="003B164C" w:rsidP="0012715A">
      <w:pPr>
        <w:pStyle w:val="a4"/>
        <w:numPr>
          <w:ilvl w:val="1"/>
          <w:numId w:val="158"/>
        </w:numPr>
        <w:tabs>
          <w:tab w:val="left" w:pos="1124"/>
        </w:tabs>
        <w:spacing w:before="34" w:line="276" w:lineRule="auto"/>
        <w:ind w:left="141" w:right="413" w:firstLine="566"/>
        <w:jc w:val="both"/>
      </w:pPr>
      <w:r w:rsidRPr="00E61FCC">
        <w:t>Характеристика условий реализации программы основного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w:t>
      </w:r>
    </w:p>
    <w:p w14:paraId="6593214C" w14:textId="77777777" w:rsidR="00FA124F" w:rsidRPr="00E61FCC" w:rsidRDefault="003B164C">
      <w:pPr>
        <w:pStyle w:val="a3"/>
        <w:spacing w:before="1" w:line="276" w:lineRule="auto"/>
        <w:ind w:left="141" w:right="422" w:firstLine="566"/>
        <w:rPr>
          <w:sz w:val="22"/>
          <w:szCs w:val="22"/>
        </w:rPr>
      </w:pPr>
      <w:r w:rsidRPr="00E61FCC">
        <w:rPr>
          <w:spacing w:val="-2"/>
          <w:sz w:val="22"/>
          <w:szCs w:val="22"/>
        </w:rPr>
        <w:t xml:space="preserve">Реализация ООП ООО обеспечивает право каждого человека на образование, недопустимость дискриминации </w:t>
      </w:r>
      <w:r w:rsidRPr="00E61FCC">
        <w:rPr>
          <w:sz w:val="22"/>
          <w:szCs w:val="22"/>
        </w:rPr>
        <w:t>в сфере образования.</w:t>
      </w:r>
    </w:p>
    <w:p w14:paraId="104880FD" w14:textId="77777777" w:rsidR="00FA124F" w:rsidRPr="00E61FCC" w:rsidRDefault="003B164C">
      <w:pPr>
        <w:pStyle w:val="a3"/>
        <w:spacing w:before="71" w:line="276" w:lineRule="auto"/>
        <w:ind w:left="141" w:right="416" w:firstLine="566"/>
        <w:rPr>
          <w:sz w:val="22"/>
          <w:szCs w:val="22"/>
        </w:rPr>
      </w:pPr>
      <w:r w:rsidRPr="00E61FCC">
        <w:rPr>
          <w:sz w:val="22"/>
          <w:szCs w:val="22"/>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w:t>
      </w:r>
      <w:r w:rsidRPr="00E61FCC">
        <w:rPr>
          <w:spacing w:val="-1"/>
          <w:sz w:val="22"/>
          <w:szCs w:val="22"/>
        </w:rPr>
        <w:t xml:space="preserve"> </w:t>
      </w:r>
      <w:r w:rsidRPr="00E61FCC">
        <w:rPr>
          <w:sz w:val="22"/>
          <w:szCs w:val="22"/>
        </w:rPr>
        <w:t>Каждый</w:t>
      </w:r>
      <w:r w:rsidRPr="00E61FCC">
        <w:rPr>
          <w:spacing w:val="-2"/>
          <w:sz w:val="22"/>
          <w:szCs w:val="22"/>
        </w:rPr>
        <w:t xml:space="preserve"> </w:t>
      </w:r>
      <w:r w:rsidRPr="00E61FCC">
        <w:rPr>
          <w:sz w:val="22"/>
          <w:szCs w:val="22"/>
        </w:rPr>
        <w:t>педагог</w:t>
      </w:r>
      <w:r w:rsidRPr="00E61FCC">
        <w:rPr>
          <w:spacing w:val="-1"/>
          <w:sz w:val="22"/>
          <w:szCs w:val="22"/>
        </w:rPr>
        <w:t xml:space="preserve"> </w:t>
      </w:r>
      <w:r w:rsidRPr="00E61FCC">
        <w:rPr>
          <w:sz w:val="22"/>
          <w:szCs w:val="22"/>
        </w:rPr>
        <w:t>имеет</w:t>
      </w:r>
      <w:r w:rsidRPr="00E61FCC">
        <w:rPr>
          <w:spacing w:val="-2"/>
          <w:sz w:val="22"/>
          <w:szCs w:val="22"/>
        </w:rPr>
        <w:t xml:space="preserve"> </w:t>
      </w:r>
      <w:r w:rsidRPr="00E61FCC">
        <w:rPr>
          <w:sz w:val="22"/>
          <w:szCs w:val="22"/>
        </w:rPr>
        <w:t>право на их выбор,</w:t>
      </w:r>
      <w:r w:rsidRPr="00E61FCC">
        <w:rPr>
          <w:spacing w:val="-1"/>
          <w:sz w:val="22"/>
          <w:szCs w:val="22"/>
        </w:rPr>
        <w:t xml:space="preserve"> </w:t>
      </w:r>
      <w:r w:rsidRPr="00E61FCC">
        <w:rPr>
          <w:sz w:val="22"/>
          <w:szCs w:val="22"/>
        </w:rPr>
        <w:t>а также имеет</w:t>
      </w:r>
      <w:r w:rsidRPr="00E61FCC">
        <w:rPr>
          <w:spacing w:val="-2"/>
          <w:sz w:val="22"/>
          <w:szCs w:val="22"/>
        </w:rPr>
        <w:t xml:space="preserve"> </w:t>
      </w:r>
      <w:r w:rsidRPr="00E61FCC">
        <w:rPr>
          <w:sz w:val="22"/>
          <w:szCs w:val="22"/>
        </w:rPr>
        <w:t>право на творческую</w:t>
      </w:r>
      <w:r w:rsidRPr="00E61FCC">
        <w:rPr>
          <w:spacing w:val="-1"/>
          <w:sz w:val="22"/>
          <w:szCs w:val="22"/>
        </w:rPr>
        <w:t xml:space="preserve"> </w:t>
      </w:r>
      <w:r w:rsidRPr="00E61FCC">
        <w:rPr>
          <w:sz w:val="22"/>
          <w:szCs w:val="22"/>
        </w:rPr>
        <w:t>инициативу,</w:t>
      </w:r>
      <w:r w:rsidRPr="00E61FCC">
        <w:rPr>
          <w:spacing w:val="-1"/>
          <w:sz w:val="22"/>
          <w:szCs w:val="22"/>
        </w:rPr>
        <w:t xml:space="preserve"> </w:t>
      </w:r>
      <w:r w:rsidRPr="00E61FCC">
        <w:rPr>
          <w:sz w:val="22"/>
          <w:szCs w:val="22"/>
        </w:rPr>
        <w:t>разработку и применение авторских программ</w:t>
      </w:r>
      <w:r w:rsidRPr="00E61FCC">
        <w:rPr>
          <w:spacing w:val="-1"/>
          <w:sz w:val="22"/>
          <w:szCs w:val="22"/>
        </w:rPr>
        <w:t xml:space="preserve"> </w:t>
      </w:r>
      <w:r w:rsidRPr="00E61FCC">
        <w:rPr>
          <w:sz w:val="22"/>
          <w:szCs w:val="22"/>
        </w:rPr>
        <w:t>и методов обучения и воспитания в пределах реализуемой образовательной программы, отдельного учебного предмета, курса, дисциплины (модуля).</w:t>
      </w:r>
    </w:p>
    <w:p w14:paraId="4889215B" w14:textId="77777777" w:rsidR="00FA124F" w:rsidRPr="00E61FCC" w:rsidRDefault="003B164C">
      <w:pPr>
        <w:pStyle w:val="a3"/>
        <w:spacing w:line="276" w:lineRule="auto"/>
        <w:ind w:left="141" w:right="417" w:firstLine="566"/>
        <w:rPr>
          <w:sz w:val="22"/>
          <w:szCs w:val="22"/>
        </w:rPr>
      </w:pPr>
      <w:r w:rsidRPr="00E61FCC">
        <w:rPr>
          <w:sz w:val="22"/>
          <w:szCs w:val="22"/>
        </w:rPr>
        <w:t>Обучение по образовательной программе реализуется с учетом потребностей, возможностей личности и в зависимости</w:t>
      </w:r>
      <w:r w:rsidRPr="00E61FCC">
        <w:rPr>
          <w:spacing w:val="-10"/>
          <w:sz w:val="22"/>
          <w:szCs w:val="22"/>
        </w:rPr>
        <w:t xml:space="preserve"> </w:t>
      </w:r>
      <w:r w:rsidRPr="00E61FCC">
        <w:rPr>
          <w:sz w:val="22"/>
          <w:szCs w:val="22"/>
        </w:rPr>
        <w:t>от</w:t>
      </w:r>
      <w:r w:rsidRPr="00E61FCC">
        <w:rPr>
          <w:spacing w:val="-9"/>
          <w:sz w:val="22"/>
          <w:szCs w:val="22"/>
        </w:rPr>
        <w:t xml:space="preserve"> </w:t>
      </w:r>
      <w:r w:rsidRPr="00E61FCC">
        <w:rPr>
          <w:sz w:val="22"/>
          <w:szCs w:val="22"/>
        </w:rPr>
        <w:t>объема</w:t>
      </w:r>
      <w:r w:rsidRPr="00E61FCC">
        <w:rPr>
          <w:spacing w:val="-8"/>
          <w:sz w:val="22"/>
          <w:szCs w:val="22"/>
        </w:rPr>
        <w:t xml:space="preserve"> </w:t>
      </w:r>
      <w:r w:rsidRPr="00E61FCC">
        <w:rPr>
          <w:sz w:val="22"/>
          <w:szCs w:val="22"/>
        </w:rPr>
        <w:t>обязательных</w:t>
      </w:r>
      <w:r w:rsidRPr="00E61FCC">
        <w:rPr>
          <w:spacing w:val="-7"/>
          <w:sz w:val="22"/>
          <w:szCs w:val="22"/>
        </w:rPr>
        <w:t xml:space="preserve"> </w:t>
      </w:r>
      <w:r w:rsidRPr="00E61FCC">
        <w:rPr>
          <w:sz w:val="22"/>
          <w:szCs w:val="22"/>
        </w:rPr>
        <w:t>занятий</w:t>
      </w:r>
      <w:r w:rsidRPr="00E61FCC">
        <w:rPr>
          <w:spacing w:val="-8"/>
          <w:sz w:val="22"/>
          <w:szCs w:val="22"/>
        </w:rPr>
        <w:t xml:space="preserve"> </w:t>
      </w:r>
      <w:r w:rsidRPr="00E61FCC">
        <w:rPr>
          <w:sz w:val="22"/>
          <w:szCs w:val="22"/>
        </w:rPr>
        <w:t>педагогического</w:t>
      </w:r>
      <w:r w:rsidRPr="00E61FCC">
        <w:rPr>
          <w:spacing w:val="-8"/>
          <w:sz w:val="22"/>
          <w:szCs w:val="22"/>
        </w:rPr>
        <w:t xml:space="preserve"> </w:t>
      </w:r>
      <w:r w:rsidRPr="00E61FCC">
        <w:rPr>
          <w:sz w:val="22"/>
          <w:szCs w:val="22"/>
        </w:rPr>
        <w:t>работника</w:t>
      </w:r>
      <w:r w:rsidRPr="00E61FCC">
        <w:rPr>
          <w:spacing w:val="-8"/>
          <w:sz w:val="22"/>
          <w:szCs w:val="22"/>
        </w:rPr>
        <w:t xml:space="preserve"> </w:t>
      </w:r>
      <w:r w:rsidRPr="00E61FCC">
        <w:rPr>
          <w:sz w:val="22"/>
          <w:szCs w:val="22"/>
        </w:rPr>
        <w:t>с</w:t>
      </w:r>
      <w:r w:rsidRPr="00E61FCC">
        <w:rPr>
          <w:spacing w:val="-8"/>
          <w:sz w:val="22"/>
          <w:szCs w:val="22"/>
        </w:rPr>
        <w:t xml:space="preserve"> </w:t>
      </w:r>
      <w:r w:rsidRPr="00E61FCC">
        <w:rPr>
          <w:sz w:val="22"/>
          <w:szCs w:val="22"/>
        </w:rPr>
        <w:t>обучающимися</w:t>
      </w:r>
      <w:r w:rsidRPr="00E61FCC">
        <w:rPr>
          <w:spacing w:val="-9"/>
          <w:sz w:val="22"/>
          <w:szCs w:val="22"/>
        </w:rPr>
        <w:t xml:space="preserve"> </w:t>
      </w:r>
      <w:r w:rsidRPr="00E61FCC">
        <w:rPr>
          <w:sz w:val="22"/>
          <w:szCs w:val="22"/>
        </w:rPr>
        <w:t>осуществляется</w:t>
      </w:r>
      <w:r w:rsidRPr="00E61FCC">
        <w:rPr>
          <w:spacing w:val="-6"/>
          <w:sz w:val="22"/>
          <w:szCs w:val="22"/>
        </w:rPr>
        <w:t xml:space="preserve"> </w:t>
      </w:r>
      <w:r w:rsidRPr="00E61FCC">
        <w:rPr>
          <w:sz w:val="22"/>
          <w:szCs w:val="22"/>
        </w:rPr>
        <w:t>в</w:t>
      </w:r>
      <w:r w:rsidRPr="00E61FCC">
        <w:rPr>
          <w:spacing w:val="-9"/>
          <w:sz w:val="22"/>
          <w:szCs w:val="22"/>
        </w:rPr>
        <w:t xml:space="preserve"> </w:t>
      </w:r>
      <w:r w:rsidRPr="00E61FCC">
        <w:rPr>
          <w:sz w:val="22"/>
          <w:szCs w:val="22"/>
        </w:rPr>
        <w:t>очной, очно-заочной или заочной форме.</w:t>
      </w:r>
    </w:p>
    <w:p w14:paraId="4FD189C8" w14:textId="77777777" w:rsidR="00FA124F" w:rsidRPr="00E61FCC" w:rsidRDefault="003B164C">
      <w:pPr>
        <w:pStyle w:val="a3"/>
        <w:spacing w:line="276" w:lineRule="auto"/>
        <w:ind w:left="141" w:right="424" w:firstLine="566"/>
        <w:rPr>
          <w:sz w:val="22"/>
          <w:szCs w:val="22"/>
        </w:rPr>
      </w:pPr>
      <w:r w:rsidRPr="00E61FCC">
        <w:rPr>
          <w:sz w:val="22"/>
          <w:szCs w:val="22"/>
        </w:rPr>
        <w:t>Обучение</w:t>
      </w:r>
      <w:r w:rsidRPr="00E61FCC">
        <w:rPr>
          <w:spacing w:val="-3"/>
          <w:sz w:val="22"/>
          <w:szCs w:val="22"/>
        </w:rPr>
        <w:t xml:space="preserve"> </w:t>
      </w:r>
      <w:r w:rsidRPr="00E61FCC">
        <w:rPr>
          <w:sz w:val="22"/>
          <w:szCs w:val="22"/>
        </w:rPr>
        <w:t>в</w:t>
      </w:r>
      <w:r w:rsidRPr="00E61FCC">
        <w:rPr>
          <w:spacing w:val="-4"/>
          <w:sz w:val="22"/>
          <w:szCs w:val="22"/>
        </w:rPr>
        <w:t xml:space="preserve"> </w:t>
      </w:r>
      <w:r w:rsidRPr="00E61FCC">
        <w:rPr>
          <w:sz w:val="22"/>
          <w:szCs w:val="22"/>
        </w:rPr>
        <w:t>образовательной</w:t>
      </w:r>
      <w:r w:rsidRPr="00E61FCC">
        <w:rPr>
          <w:spacing w:val="-5"/>
          <w:sz w:val="22"/>
          <w:szCs w:val="22"/>
        </w:rPr>
        <w:t xml:space="preserve"> </w:t>
      </w:r>
      <w:r w:rsidRPr="00E61FCC">
        <w:rPr>
          <w:sz w:val="22"/>
          <w:szCs w:val="22"/>
        </w:rPr>
        <w:t>организации</w:t>
      </w:r>
      <w:r w:rsidRPr="00E61FCC">
        <w:rPr>
          <w:spacing w:val="-3"/>
          <w:sz w:val="22"/>
          <w:szCs w:val="22"/>
        </w:rPr>
        <w:t xml:space="preserve"> </w:t>
      </w:r>
      <w:r w:rsidRPr="00E61FCC">
        <w:rPr>
          <w:sz w:val="22"/>
          <w:szCs w:val="22"/>
        </w:rPr>
        <w:t>при</w:t>
      </w:r>
      <w:r w:rsidRPr="00E61FCC">
        <w:rPr>
          <w:spacing w:val="-5"/>
          <w:sz w:val="22"/>
          <w:szCs w:val="22"/>
        </w:rPr>
        <w:t xml:space="preserve"> </w:t>
      </w:r>
      <w:r w:rsidRPr="00E61FCC">
        <w:rPr>
          <w:sz w:val="22"/>
          <w:szCs w:val="22"/>
        </w:rPr>
        <w:t>реализации</w:t>
      </w:r>
      <w:r w:rsidRPr="00E61FCC">
        <w:rPr>
          <w:spacing w:val="-5"/>
          <w:sz w:val="22"/>
          <w:szCs w:val="22"/>
        </w:rPr>
        <w:t xml:space="preserve"> </w:t>
      </w:r>
      <w:r w:rsidRPr="00E61FCC">
        <w:rPr>
          <w:sz w:val="22"/>
          <w:szCs w:val="22"/>
        </w:rPr>
        <w:t>данной</w:t>
      </w:r>
      <w:r w:rsidRPr="00E61FCC">
        <w:rPr>
          <w:spacing w:val="-5"/>
          <w:sz w:val="22"/>
          <w:szCs w:val="22"/>
        </w:rPr>
        <w:t xml:space="preserve"> </w:t>
      </w:r>
      <w:r w:rsidRPr="00E61FCC">
        <w:rPr>
          <w:sz w:val="22"/>
          <w:szCs w:val="22"/>
        </w:rPr>
        <w:t>образовательной</w:t>
      </w:r>
      <w:r w:rsidRPr="00E61FCC">
        <w:rPr>
          <w:spacing w:val="-3"/>
          <w:sz w:val="22"/>
          <w:szCs w:val="22"/>
        </w:rPr>
        <w:t xml:space="preserve"> </w:t>
      </w:r>
      <w:r w:rsidRPr="00E61FCC">
        <w:rPr>
          <w:sz w:val="22"/>
          <w:szCs w:val="22"/>
        </w:rPr>
        <w:t>программы</w:t>
      </w:r>
      <w:r w:rsidRPr="00E61FCC">
        <w:rPr>
          <w:spacing w:val="-5"/>
          <w:sz w:val="22"/>
          <w:szCs w:val="22"/>
        </w:rPr>
        <w:t xml:space="preserve"> </w:t>
      </w:r>
      <w:r w:rsidRPr="00E61FCC">
        <w:rPr>
          <w:sz w:val="22"/>
          <w:szCs w:val="22"/>
        </w:rPr>
        <w:t>организовано по 5-дневной учебной неделе.</w:t>
      </w:r>
    </w:p>
    <w:p w14:paraId="349FA2CF" w14:textId="77777777" w:rsidR="00FA124F" w:rsidRPr="00E61FCC" w:rsidRDefault="003B164C">
      <w:pPr>
        <w:pStyle w:val="a3"/>
        <w:spacing w:line="276" w:lineRule="auto"/>
        <w:ind w:left="141" w:right="419" w:firstLine="566"/>
        <w:rPr>
          <w:sz w:val="22"/>
          <w:szCs w:val="22"/>
        </w:rPr>
      </w:pPr>
      <w:r w:rsidRPr="00E61FCC">
        <w:rPr>
          <w:sz w:val="22"/>
          <w:szCs w:val="22"/>
        </w:rPr>
        <w:t>Общий</w:t>
      </w:r>
      <w:r w:rsidRPr="00E61FCC">
        <w:rPr>
          <w:spacing w:val="-4"/>
          <w:sz w:val="22"/>
          <w:szCs w:val="22"/>
        </w:rPr>
        <w:t xml:space="preserve"> </w:t>
      </w:r>
      <w:r w:rsidRPr="00E61FCC">
        <w:rPr>
          <w:sz w:val="22"/>
          <w:szCs w:val="22"/>
        </w:rPr>
        <w:t>объем</w:t>
      </w:r>
      <w:r w:rsidRPr="00E61FCC">
        <w:rPr>
          <w:spacing w:val="-2"/>
          <w:sz w:val="22"/>
          <w:szCs w:val="22"/>
        </w:rPr>
        <w:t xml:space="preserve"> </w:t>
      </w:r>
      <w:r w:rsidRPr="00E61FCC">
        <w:rPr>
          <w:sz w:val="22"/>
          <w:szCs w:val="22"/>
        </w:rPr>
        <w:t>аудиторной</w:t>
      </w:r>
      <w:r w:rsidRPr="00E61FCC">
        <w:rPr>
          <w:spacing w:val="-4"/>
          <w:sz w:val="22"/>
          <w:szCs w:val="22"/>
        </w:rPr>
        <w:t xml:space="preserve"> </w:t>
      </w:r>
      <w:r w:rsidRPr="00E61FCC">
        <w:rPr>
          <w:sz w:val="22"/>
          <w:szCs w:val="22"/>
        </w:rPr>
        <w:t>нагрузки</w:t>
      </w:r>
      <w:r w:rsidRPr="00E61FCC">
        <w:rPr>
          <w:spacing w:val="-5"/>
          <w:sz w:val="22"/>
          <w:szCs w:val="22"/>
        </w:rPr>
        <w:t xml:space="preserve"> </w:t>
      </w:r>
      <w:r w:rsidRPr="00E61FCC">
        <w:rPr>
          <w:sz w:val="22"/>
          <w:szCs w:val="22"/>
        </w:rPr>
        <w:t>определяется</w:t>
      </w:r>
      <w:r w:rsidRPr="00E61FCC">
        <w:rPr>
          <w:spacing w:val="-4"/>
          <w:sz w:val="22"/>
          <w:szCs w:val="22"/>
        </w:rPr>
        <w:t xml:space="preserve"> </w:t>
      </w:r>
      <w:r w:rsidRPr="00E61FCC">
        <w:rPr>
          <w:sz w:val="22"/>
          <w:szCs w:val="22"/>
        </w:rPr>
        <w:t>учебным</w:t>
      </w:r>
      <w:r w:rsidRPr="00E61FCC">
        <w:rPr>
          <w:spacing w:val="-2"/>
          <w:sz w:val="22"/>
          <w:szCs w:val="22"/>
        </w:rPr>
        <w:t xml:space="preserve"> </w:t>
      </w:r>
      <w:r w:rsidRPr="00E61FCC">
        <w:rPr>
          <w:sz w:val="22"/>
          <w:szCs w:val="22"/>
        </w:rPr>
        <w:t>планом,</w:t>
      </w:r>
      <w:r w:rsidRPr="00E61FCC">
        <w:rPr>
          <w:spacing w:val="-3"/>
          <w:sz w:val="22"/>
          <w:szCs w:val="22"/>
        </w:rPr>
        <w:t xml:space="preserve"> </w:t>
      </w:r>
      <w:r w:rsidRPr="00E61FCC">
        <w:rPr>
          <w:sz w:val="22"/>
          <w:szCs w:val="22"/>
        </w:rPr>
        <w:t>часы</w:t>
      </w:r>
      <w:r w:rsidRPr="00E61FCC">
        <w:rPr>
          <w:spacing w:val="-3"/>
          <w:sz w:val="22"/>
          <w:szCs w:val="22"/>
        </w:rPr>
        <w:t xml:space="preserve"> </w:t>
      </w:r>
      <w:r w:rsidRPr="00E61FCC">
        <w:rPr>
          <w:sz w:val="22"/>
          <w:szCs w:val="22"/>
        </w:rPr>
        <w:t>внеурочной</w:t>
      </w:r>
      <w:r w:rsidRPr="00E61FCC">
        <w:rPr>
          <w:spacing w:val="-4"/>
          <w:sz w:val="22"/>
          <w:szCs w:val="22"/>
        </w:rPr>
        <w:t xml:space="preserve"> </w:t>
      </w:r>
      <w:r w:rsidRPr="00E61FCC">
        <w:rPr>
          <w:sz w:val="22"/>
          <w:szCs w:val="22"/>
        </w:rPr>
        <w:t>деятельности</w:t>
      </w:r>
      <w:r w:rsidRPr="00E61FCC">
        <w:rPr>
          <w:spacing w:val="-2"/>
          <w:sz w:val="22"/>
          <w:szCs w:val="22"/>
        </w:rPr>
        <w:t xml:space="preserve"> </w:t>
      </w:r>
      <w:r w:rsidRPr="00E61FCC">
        <w:rPr>
          <w:sz w:val="22"/>
          <w:szCs w:val="22"/>
        </w:rPr>
        <w:t>не</w:t>
      </w:r>
      <w:r w:rsidRPr="00E61FCC">
        <w:rPr>
          <w:spacing w:val="-3"/>
          <w:sz w:val="22"/>
          <w:szCs w:val="22"/>
        </w:rPr>
        <w:t xml:space="preserve"> </w:t>
      </w:r>
      <w:r w:rsidRPr="00E61FCC">
        <w:rPr>
          <w:sz w:val="22"/>
          <w:szCs w:val="22"/>
        </w:rPr>
        <w:t>входят в</w:t>
      </w:r>
      <w:r w:rsidRPr="00E61FCC">
        <w:rPr>
          <w:spacing w:val="-12"/>
          <w:sz w:val="22"/>
          <w:szCs w:val="22"/>
        </w:rPr>
        <w:t xml:space="preserve"> </w:t>
      </w:r>
      <w:r w:rsidRPr="00E61FCC">
        <w:rPr>
          <w:sz w:val="22"/>
          <w:szCs w:val="22"/>
        </w:rPr>
        <w:t>аудиторную</w:t>
      </w:r>
      <w:r w:rsidRPr="00E61FCC">
        <w:rPr>
          <w:spacing w:val="-11"/>
          <w:sz w:val="22"/>
          <w:szCs w:val="22"/>
        </w:rPr>
        <w:t xml:space="preserve"> </w:t>
      </w:r>
      <w:r w:rsidRPr="00E61FCC">
        <w:rPr>
          <w:sz w:val="22"/>
          <w:szCs w:val="22"/>
        </w:rPr>
        <w:t>нагрузку.</w:t>
      </w:r>
      <w:r w:rsidRPr="00E61FCC">
        <w:rPr>
          <w:spacing w:val="-11"/>
          <w:sz w:val="22"/>
          <w:szCs w:val="22"/>
        </w:rPr>
        <w:t xml:space="preserve"> </w:t>
      </w:r>
      <w:r w:rsidRPr="00E61FCC">
        <w:rPr>
          <w:sz w:val="22"/>
          <w:szCs w:val="22"/>
        </w:rPr>
        <w:t>Объем</w:t>
      </w:r>
      <w:r w:rsidRPr="00E61FCC">
        <w:rPr>
          <w:spacing w:val="-11"/>
          <w:sz w:val="22"/>
          <w:szCs w:val="22"/>
        </w:rPr>
        <w:t xml:space="preserve"> </w:t>
      </w:r>
      <w:r w:rsidRPr="00E61FCC">
        <w:rPr>
          <w:sz w:val="22"/>
          <w:szCs w:val="22"/>
        </w:rPr>
        <w:t>внеурочной</w:t>
      </w:r>
      <w:r w:rsidRPr="00E61FCC">
        <w:rPr>
          <w:spacing w:val="-12"/>
          <w:sz w:val="22"/>
          <w:szCs w:val="22"/>
        </w:rPr>
        <w:t xml:space="preserve"> </w:t>
      </w:r>
      <w:r w:rsidRPr="00E61FCC">
        <w:rPr>
          <w:sz w:val="22"/>
          <w:szCs w:val="22"/>
        </w:rPr>
        <w:t>деятельности</w:t>
      </w:r>
      <w:r w:rsidRPr="00E61FCC">
        <w:rPr>
          <w:spacing w:val="-11"/>
          <w:sz w:val="22"/>
          <w:szCs w:val="22"/>
        </w:rPr>
        <w:t xml:space="preserve"> </w:t>
      </w:r>
      <w:r w:rsidRPr="00E61FCC">
        <w:rPr>
          <w:sz w:val="22"/>
          <w:szCs w:val="22"/>
        </w:rPr>
        <w:t>для</w:t>
      </w:r>
      <w:r w:rsidRPr="00E61FCC">
        <w:rPr>
          <w:spacing w:val="-12"/>
          <w:sz w:val="22"/>
          <w:szCs w:val="22"/>
        </w:rPr>
        <w:t xml:space="preserve"> </w:t>
      </w:r>
      <w:r w:rsidRPr="00E61FCC">
        <w:rPr>
          <w:sz w:val="22"/>
          <w:szCs w:val="22"/>
        </w:rPr>
        <w:t>обучающихся</w:t>
      </w:r>
      <w:r w:rsidRPr="00E61FCC">
        <w:rPr>
          <w:spacing w:val="-11"/>
          <w:sz w:val="22"/>
          <w:szCs w:val="22"/>
        </w:rPr>
        <w:t xml:space="preserve"> </w:t>
      </w:r>
      <w:r w:rsidRPr="00E61FCC">
        <w:rPr>
          <w:sz w:val="22"/>
          <w:szCs w:val="22"/>
        </w:rPr>
        <w:t>при</w:t>
      </w:r>
      <w:r w:rsidRPr="00E61FCC">
        <w:rPr>
          <w:spacing w:val="-12"/>
          <w:sz w:val="22"/>
          <w:szCs w:val="22"/>
        </w:rPr>
        <w:t xml:space="preserve"> </w:t>
      </w:r>
      <w:r w:rsidRPr="00E61FCC">
        <w:rPr>
          <w:sz w:val="22"/>
          <w:szCs w:val="22"/>
        </w:rPr>
        <w:t>освоении</w:t>
      </w:r>
      <w:r w:rsidRPr="00E61FCC">
        <w:rPr>
          <w:spacing w:val="-12"/>
          <w:sz w:val="22"/>
          <w:szCs w:val="22"/>
        </w:rPr>
        <w:t xml:space="preserve"> </w:t>
      </w:r>
      <w:r w:rsidRPr="00E61FCC">
        <w:rPr>
          <w:sz w:val="22"/>
          <w:szCs w:val="22"/>
        </w:rPr>
        <w:t>ими</w:t>
      </w:r>
      <w:r w:rsidRPr="00E61FCC">
        <w:rPr>
          <w:spacing w:val="-12"/>
          <w:sz w:val="22"/>
          <w:szCs w:val="22"/>
        </w:rPr>
        <w:t xml:space="preserve"> </w:t>
      </w:r>
      <w:r w:rsidRPr="00E61FCC">
        <w:rPr>
          <w:sz w:val="22"/>
          <w:szCs w:val="22"/>
        </w:rPr>
        <w:t>программы</w:t>
      </w:r>
      <w:r w:rsidRPr="00E61FCC">
        <w:rPr>
          <w:spacing w:val="-11"/>
          <w:sz w:val="22"/>
          <w:szCs w:val="22"/>
        </w:rPr>
        <w:t xml:space="preserve"> </w:t>
      </w:r>
      <w:r w:rsidRPr="00E61FCC">
        <w:rPr>
          <w:sz w:val="22"/>
          <w:szCs w:val="22"/>
        </w:rPr>
        <w:t>основного общего образования определяется планом внеурочной деятельности.</w:t>
      </w:r>
    </w:p>
    <w:p w14:paraId="6B35C147" w14:textId="77777777" w:rsidR="00FA124F" w:rsidRPr="00E61FCC" w:rsidRDefault="00FA124F">
      <w:pPr>
        <w:pStyle w:val="a3"/>
        <w:spacing w:before="8"/>
        <w:ind w:left="0"/>
        <w:jc w:val="left"/>
        <w:rPr>
          <w:sz w:val="22"/>
          <w:szCs w:val="22"/>
        </w:rPr>
      </w:pPr>
    </w:p>
    <w:p w14:paraId="0844B815" w14:textId="77777777" w:rsidR="00FA124F" w:rsidRPr="00E61FCC" w:rsidRDefault="003B164C" w:rsidP="0012715A">
      <w:pPr>
        <w:pStyle w:val="2"/>
        <w:numPr>
          <w:ilvl w:val="1"/>
          <w:numId w:val="161"/>
        </w:numPr>
        <w:tabs>
          <w:tab w:val="left" w:pos="543"/>
        </w:tabs>
        <w:spacing w:before="1"/>
        <w:ind w:left="141" w:right="419" w:firstLine="0"/>
        <w:jc w:val="both"/>
        <w:rPr>
          <w:sz w:val="22"/>
          <w:szCs w:val="22"/>
        </w:rPr>
      </w:pPr>
      <w:bookmarkStart w:id="4" w:name="_TOC_250042"/>
      <w:bookmarkEnd w:id="4"/>
      <w:r w:rsidRPr="00E61FCC">
        <w:rPr>
          <w:sz w:val="22"/>
          <w:szCs w:val="22"/>
        </w:rPr>
        <w:t>Планируемые результаты освоения обучающимися основной образовательной программы основного общего образования: общая характеристика</w:t>
      </w:r>
    </w:p>
    <w:p w14:paraId="4F56B7B3" w14:textId="77777777" w:rsidR="00FA124F" w:rsidRPr="00E61FCC" w:rsidRDefault="003B164C">
      <w:pPr>
        <w:pStyle w:val="a3"/>
        <w:spacing w:before="60" w:line="276" w:lineRule="auto"/>
        <w:ind w:left="141" w:right="417" w:firstLine="566"/>
        <w:rPr>
          <w:sz w:val="22"/>
          <w:szCs w:val="22"/>
        </w:rPr>
      </w:pPr>
      <w:r w:rsidRPr="00E61FCC">
        <w:rPr>
          <w:sz w:val="22"/>
          <w:szCs w:val="22"/>
        </w:rPr>
        <w:t>Планируемые</w:t>
      </w:r>
      <w:r w:rsidRPr="00E61FCC">
        <w:rPr>
          <w:spacing w:val="-7"/>
          <w:sz w:val="22"/>
          <w:szCs w:val="22"/>
        </w:rPr>
        <w:t xml:space="preserve"> </w:t>
      </w:r>
      <w:r w:rsidRPr="00E61FCC">
        <w:rPr>
          <w:sz w:val="22"/>
          <w:szCs w:val="22"/>
        </w:rPr>
        <w:t>результаты</w:t>
      </w:r>
      <w:r w:rsidRPr="00E61FCC">
        <w:rPr>
          <w:spacing w:val="-7"/>
          <w:sz w:val="22"/>
          <w:szCs w:val="22"/>
        </w:rPr>
        <w:t xml:space="preserve"> </w:t>
      </w:r>
      <w:r w:rsidRPr="00E61FCC">
        <w:rPr>
          <w:sz w:val="22"/>
          <w:szCs w:val="22"/>
        </w:rPr>
        <w:t>освоения</w:t>
      </w:r>
      <w:r w:rsidRPr="00E61FCC">
        <w:rPr>
          <w:spacing w:val="-8"/>
          <w:sz w:val="22"/>
          <w:szCs w:val="22"/>
        </w:rPr>
        <w:t xml:space="preserve"> </w:t>
      </w:r>
      <w:r w:rsidRPr="00E61FCC">
        <w:rPr>
          <w:sz w:val="22"/>
          <w:szCs w:val="22"/>
        </w:rPr>
        <w:t>обучающимися</w:t>
      </w:r>
      <w:r w:rsidRPr="00E61FCC">
        <w:rPr>
          <w:spacing w:val="-6"/>
          <w:sz w:val="22"/>
          <w:szCs w:val="22"/>
        </w:rPr>
        <w:t xml:space="preserve"> </w:t>
      </w:r>
      <w:r w:rsidRPr="00E61FCC">
        <w:rPr>
          <w:sz w:val="22"/>
          <w:szCs w:val="22"/>
        </w:rPr>
        <w:t>программы</w:t>
      </w:r>
      <w:r w:rsidRPr="00E61FCC">
        <w:rPr>
          <w:spacing w:val="-7"/>
          <w:sz w:val="22"/>
          <w:szCs w:val="22"/>
        </w:rPr>
        <w:t xml:space="preserve"> </w:t>
      </w:r>
      <w:r w:rsidRPr="00E61FCC">
        <w:rPr>
          <w:sz w:val="22"/>
          <w:szCs w:val="22"/>
        </w:rPr>
        <w:t>основного</w:t>
      </w:r>
      <w:r w:rsidRPr="00E61FCC">
        <w:rPr>
          <w:spacing w:val="-6"/>
          <w:sz w:val="22"/>
          <w:szCs w:val="22"/>
        </w:rPr>
        <w:t xml:space="preserve"> </w:t>
      </w:r>
      <w:r w:rsidRPr="00E61FCC">
        <w:rPr>
          <w:sz w:val="22"/>
          <w:szCs w:val="22"/>
        </w:rPr>
        <w:t>общего</w:t>
      </w:r>
      <w:r w:rsidRPr="00E61FCC">
        <w:rPr>
          <w:spacing w:val="-6"/>
          <w:sz w:val="22"/>
          <w:szCs w:val="22"/>
        </w:rPr>
        <w:t xml:space="preserve"> </w:t>
      </w:r>
      <w:r w:rsidRPr="00E61FCC">
        <w:rPr>
          <w:sz w:val="22"/>
          <w:szCs w:val="22"/>
        </w:rPr>
        <w:t>образования</w:t>
      </w:r>
      <w:r w:rsidRPr="00E61FCC">
        <w:rPr>
          <w:spacing w:val="-8"/>
          <w:sz w:val="22"/>
          <w:szCs w:val="22"/>
        </w:rPr>
        <w:t xml:space="preserve"> </w:t>
      </w:r>
      <w:r w:rsidRPr="00E61FCC">
        <w:rPr>
          <w:sz w:val="22"/>
          <w:szCs w:val="22"/>
        </w:rPr>
        <w:t>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w:t>
      </w:r>
    </w:p>
    <w:p w14:paraId="4CD21F19" w14:textId="77777777" w:rsidR="00FA124F" w:rsidRPr="00E61FCC" w:rsidRDefault="003B164C">
      <w:pPr>
        <w:pStyle w:val="a3"/>
        <w:spacing w:before="160" w:line="276" w:lineRule="auto"/>
        <w:ind w:left="141" w:right="426" w:firstLine="566"/>
        <w:rPr>
          <w:sz w:val="22"/>
          <w:szCs w:val="22"/>
        </w:rPr>
      </w:pPr>
      <w:r w:rsidRPr="00E61FCC">
        <w:rPr>
          <w:sz w:val="22"/>
          <w:szCs w:val="22"/>
        </w:rPr>
        <w:t>Достижение планируемых результатов является целью при выборе средств обучения и воспитания, а также учебно-методической литературы.</w:t>
      </w:r>
    </w:p>
    <w:p w14:paraId="33FFF074" w14:textId="77777777" w:rsidR="00FA124F" w:rsidRPr="00E61FCC" w:rsidRDefault="003B164C">
      <w:pPr>
        <w:pStyle w:val="a3"/>
        <w:spacing w:before="160" w:line="276" w:lineRule="auto"/>
        <w:ind w:left="141" w:right="418" w:firstLine="566"/>
        <w:rPr>
          <w:sz w:val="22"/>
          <w:szCs w:val="22"/>
        </w:rPr>
      </w:pPr>
      <w:r w:rsidRPr="00E61FCC">
        <w:rPr>
          <w:sz w:val="22"/>
          <w:szCs w:val="22"/>
        </w:rPr>
        <w:t>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аттестацией.</w:t>
      </w:r>
    </w:p>
    <w:p w14:paraId="7CB85AF8" w14:textId="77777777" w:rsidR="00FA124F" w:rsidRPr="00E61FCC" w:rsidRDefault="003B164C">
      <w:pPr>
        <w:pStyle w:val="a3"/>
        <w:spacing w:before="160" w:line="276" w:lineRule="auto"/>
        <w:ind w:left="141" w:right="423" w:firstLine="566"/>
        <w:rPr>
          <w:sz w:val="22"/>
          <w:szCs w:val="22"/>
        </w:rPr>
      </w:pPr>
      <w:r w:rsidRPr="00E61FCC">
        <w:rPr>
          <w:sz w:val="22"/>
          <w:szCs w:val="22"/>
        </w:rPr>
        <w:t>Обучающийся после завершения освоения основной образовательной программы основного общего образования должен достичь следующих результатов:</w:t>
      </w:r>
    </w:p>
    <w:p w14:paraId="4786CB36" w14:textId="77777777" w:rsidR="00FA124F" w:rsidRPr="00E61FCC" w:rsidRDefault="003B164C" w:rsidP="0012715A">
      <w:pPr>
        <w:pStyle w:val="a4"/>
        <w:numPr>
          <w:ilvl w:val="0"/>
          <w:numId w:val="157"/>
        </w:numPr>
        <w:tabs>
          <w:tab w:val="left" w:pos="861"/>
        </w:tabs>
        <w:spacing w:before="160" w:line="276" w:lineRule="auto"/>
        <w:ind w:right="420"/>
      </w:pPr>
      <w:r w:rsidRPr="00E61FCC">
        <w:rPr>
          <w:b/>
        </w:rPr>
        <w:t xml:space="preserve">личностные результаты </w:t>
      </w:r>
      <w:r w:rsidRPr="00E61FCC">
        <w:t>(включающие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w:t>
      </w:r>
      <w:r w:rsidRPr="00E61FCC">
        <w:rPr>
          <w:spacing w:val="-13"/>
        </w:rPr>
        <w:t xml:space="preserve"> </w:t>
      </w:r>
      <w:r w:rsidRPr="00E61FCC">
        <w:t>сформированность</w:t>
      </w:r>
      <w:r w:rsidRPr="00E61FCC">
        <w:rPr>
          <w:spacing w:val="-12"/>
        </w:rPr>
        <w:t xml:space="preserve"> </w:t>
      </w:r>
      <w:r w:rsidRPr="00E61FCC">
        <w:t>внутренней</w:t>
      </w:r>
      <w:r w:rsidRPr="00E61FCC">
        <w:rPr>
          <w:spacing w:val="-13"/>
        </w:rPr>
        <w:t xml:space="preserve"> </w:t>
      </w:r>
      <w:r w:rsidRPr="00E61FCC">
        <w:t>позиции</w:t>
      </w:r>
      <w:r w:rsidRPr="00E61FCC">
        <w:rPr>
          <w:spacing w:val="-12"/>
        </w:rPr>
        <w:t xml:space="preserve"> </w:t>
      </w:r>
      <w:r w:rsidRPr="00E61FCC">
        <w:t>личности</w:t>
      </w:r>
      <w:r w:rsidRPr="00E61FCC">
        <w:rPr>
          <w:spacing w:val="-13"/>
        </w:rPr>
        <w:t xml:space="preserve"> </w:t>
      </w:r>
      <w:r w:rsidRPr="00E61FCC">
        <w:t>как</w:t>
      </w:r>
      <w:r w:rsidRPr="00E61FCC">
        <w:rPr>
          <w:spacing w:val="-12"/>
        </w:rPr>
        <w:t xml:space="preserve"> </w:t>
      </w:r>
      <w:r w:rsidRPr="00E61FCC">
        <w:t>особого</w:t>
      </w:r>
      <w:r w:rsidRPr="00E61FCC">
        <w:rPr>
          <w:spacing w:val="-13"/>
        </w:rPr>
        <w:t xml:space="preserve"> </w:t>
      </w:r>
      <w:r w:rsidRPr="00E61FCC">
        <w:t>ценностного</w:t>
      </w:r>
      <w:r w:rsidRPr="00E61FCC">
        <w:rPr>
          <w:spacing w:val="-12"/>
        </w:rPr>
        <w:t xml:space="preserve"> </w:t>
      </w:r>
      <w:r w:rsidRPr="00E61FCC">
        <w:t>отношения</w:t>
      </w:r>
      <w:r w:rsidRPr="00E61FCC">
        <w:rPr>
          <w:spacing w:val="-13"/>
        </w:rPr>
        <w:t xml:space="preserve"> </w:t>
      </w:r>
      <w:r w:rsidRPr="00E61FCC">
        <w:t>к</w:t>
      </w:r>
      <w:r w:rsidRPr="00E61FCC">
        <w:rPr>
          <w:spacing w:val="-12"/>
        </w:rPr>
        <w:t xml:space="preserve"> </w:t>
      </w:r>
      <w:r w:rsidRPr="00E61FCC">
        <w:t>себе, окружающим людям и жизни в целом),</w:t>
      </w:r>
    </w:p>
    <w:p w14:paraId="192EBED8" w14:textId="77777777" w:rsidR="00FA124F" w:rsidRPr="00E61FCC" w:rsidRDefault="003B164C" w:rsidP="0012715A">
      <w:pPr>
        <w:pStyle w:val="a4"/>
        <w:numPr>
          <w:ilvl w:val="0"/>
          <w:numId w:val="157"/>
        </w:numPr>
        <w:tabs>
          <w:tab w:val="left" w:pos="861"/>
        </w:tabs>
        <w:spacing w:line="276" w:lineRule="auto"/>
        <w:ind w:right="416"/>
      </w:pPr>
      <w:r w:rsidRPr="00E61FCC">
        <w:rPr>
          <w:b/>
        </w:rPr>
        <w:t xml:space="preserve">метапредметные результаты </w:t>
      </w:r>
      <w:r w:rsidRPr="00E61FCC">
        <w:t>(освоение обучающимися межпредметных понятий (используются в нескольких</w:t>
      </w:r>
      <w:r w:rsidRPr="00E61FCC">
        <w:rPr>
          <w:spacing w:val="-11"/>
        </w:rPr>
        <w:t xml:space="preserve"> </w:t>
      </w:r>
      <w:r w:rsidRPr="00E61FCC">
        <w:t>предметных</w:t>
      </w:r>
      <w:r w:rsidRPr="00E61FCC">
        <w:rPr>
          <w:spacing w:val="-11"/>
        </w:rPr>
        <w:t xml:space="preserve"> </w:t>
      </w:r>
      <w:r w:rsidRPr="00E61FCC">
        <w:t>областях</w:t>
      </w:r>
      <w:r w:rsidRPr="00E61FCC">
        <w:rPr>
          <w:spacing w:val="-12"/>
        </w:rPr>
        <w:t xml:space="preserve"> </w:t>
      </w:r>
      <w:r w:rsidRPr="00E61FCC">
        <w:t>и</w:t>
      </w:r>
      <w:r w:rsidRPr="00E61FCC">
        <w:rPr>
          <w:spacing w:val="-13"/>
        </w:rPr>
        <w:t xml:space="preserve"> </w:t>
      </w:r>
      <w:r w:rsidRPr="00E61FCC">
        <w:t>позволяют</w:t>
      </w:r>
      <w:r w:rsidRPr="00E61FCC">
        <w:rPr>
          <w:spacing w:val="-10"/>
        </w:rPr>
        <w:t xml:space="preserve"> </w:t>
      </w:r>
      <w:r w:rsidRPr="00E61FCC">
        <w:t>связывать</w:t>
      </w:r>
      <w:r w:rsidRPr="00E61FCC">
        <w:rPr>
          <w:spacing w:val="-10"/>
        </w:rPr>
        <w:t xml:space="preserve"> </w:t>
      </w:r>
      <w:r w:rsidRPr="00E61FCC">
        <w:t>знания</w:t>
      </w:r>
      <w:r w:rsidRPr="00E61FCC">
        <w:rPr>
          <w:spacing w:val="-13"/>
        </w:rPr>
        <w:t xml:space="preserve"> </w:t>
      </w:r>
      <w:r w:rsidRPr="00E61FCC">
        <w:t>из</w:t>
      </w:r>
      <w:r w:rsidRPr="00E61FCC">
        <w:rPr>
          <w:spacing w:val="-11"/>
        </w:rPr>
        <w:t xml:space="preserve"> </w:t>
      </w:r>
      <w:r w:rsidRPr="00E61FCC">
        <w:t>различных</w:t>
      </w:r>
      <w:r w:rsidRPr="00E61FCC">
        <w:rPr>
          <w:spacing w:val="-11"/>
        </w:rPr>
        <w:t xml:space="preserve"> </w:t>
      </w:r>
      <w:r w:rsidRPr="00E61FCC">
        <w:t>учебных</w:t>
      </w:r>
      <w:r w:rsidRPr="00E61FCC">
        <w:rPr>
          <w:spacing w:val="-11"/>
        </w:rPr>
        <w:t xml:space="preserve"> </w:t>
      </w:r>
      <w:r w:rsidRPr="00E61FCC">
        <w:t>предметов,</w:t>
      </w:r>
      <w:r w:rsidRPr="00E61FCC">
        <w:rPr>
          <w:spacing w:val="-12"/>
        </w:rPr>
        <w:t xml:space="preserve"> </w:t>
      </w:r>
      <w:r w:rsidRPr="00E61FCC">
        <w:t>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E61FCC">
        <w:rPr>
          <w:spacing w:val="-2"/>
        </w:rPr>
        <w:t xml:space="preserve"> </w:t>
      </w:r>
      <w:r w:rsidRPr="00E61FCC">
        <w:t>овладение навыками</w:t>
      </w:r>
      <w:r w:rsidRPr="00E61FCC">
        <w:rPr>
          <w:spacing w:val="-3"/>
        </w:rPr>
        <w:t xml:space="preserve"> </w:t>
      </w:r>
      <w:r w:rsidRPr="00E61FCC">
        <w:t>работы</w:t>
      </w:r>
      <w:r w:rsidRPr="00E61FCC">
        <w:rPr>
          <w:spacing w:val="-1"/>
        </w:rPr>
        <w:t xml:space="preserve"> </w:t>
      </w:r>
      <w:r w:rsidRPr="00E61FCC">
        <w:t>с информацией:</w:t>
      </w:r>
      <w:r w:rsidRPr="00E61FCC">
        <w:rPr>
          <w:spacing w:val="-2"/>
        </w:rPr>
        <w:t xml:space="preserve"> </w:t>
      </w:r>
      <w:r w:rsidRPr="00E61FCC">
        <w:t>восприятие</w:t>
      </w:r>
      <w:r w:rsidRPr="00E61FCC">
        <w:rPr>
          <w:spacing w:val="-1"/>
        </w:rPr>
        <w:t xml:space="preserve"> </w:t>
      </w:r>
      <w:r w:rsidRPr="00E61FCC">
        <w:t>и</w:t>
      </w:r>
      <w:r w:rsidRPr="00E61FCC">
        <w:rPr>
          <w:spacing w:val="-3"/>
        </w:rPr>
        <w:t xml:space="preserve"> </w:t>
      </w:r>
      <w:r w:rsidRPr="00E61FCC">
        <w:t>создание</w:t>
      </w:r>
      <w:r w:rsidRPr="00E61FCC">
        <w:rPr>
          <w:spacing w:val="-1"/>
        </w:rPr>
        <w:t xml:space="preserve"> </w:t>
      </w:r>
      <w:r w:rsidRPr="00E61FCC">
        <w:t>информационных текстов в различных форматах, в том числе цифровых, с учетом назначения информации и ее целевой аудитории),</w:t>
      </w:r>
    </w:p>
    <w:p w14:paraId="315C3159" w14:textId="77777777" w:rsidR="00FA124F" w:rsidRPr="00E61FCC" w:rsidRDefault="003B164C" w:rsidP="0012715A">
      <w:pPr>
        <w:pStyle w:val="a4"/>
        <w:numPr>
          <w:ilvl w:val="0"/>
          <w:numId w:val="157"/>
        </w:numPr>
        <w:tabs>
          <w:tab w:val="left" w:pos="861"/>
        </w:tabs>
        <w:spacing w:line="276" w:lineRule="auto"/>
        <w:ind w:right="422"/>
      </w:pPr>
      <w:r w:rsidRPr="00E61FCC">
        <w:t xml:space="preserve">а также </w:t>
      </w:r>
      <w:r w:rsidRPr="00E61FCC">
        <w:rPr>
          <w:b/>
        </w:rPr>
        <w:t xml:space="preserve">предметные результаты </w:t>
      </w:r>
      <w:r w:rsidRPr="00E61FCC">
        <w:t>(включающие освоение обучающимися в ходе изучения учебного предмета научных</w:t>
      </w:r>
      <w:r w:rsidRPr="00E61FCC">
        <w:rPr>
          <w:spacing w:val="-1"/>
        </w:rPr>
        <w:t xml:space="preserve"> </w:t>
      </w:r>
      <w:r w:rsidRPr="00E61FCC">
        <w:t>знаний,</w:t>
      </w:r>
      <w:r w:rsidRPr="00E61FCC">
        <w:rPr>
          <w:spacing w:val="-2"/>
        </w:rPr>
        <w:t xml:space="preserve"> </w:t>
      </w:r>
      <w:r w:rsidRPr="00E61FCC">
        <w:t>умений</w:t>
      </w:r>
      <w:r w:rsidRPr="00E61FCC">
        <w:rPr>
          <w:spacing w:val="-3"/>
        </w:rPr>
        <w:t xml:space="preserve"> </w:t>
      </w:r>
      <w:r w:rsidRPr="00E61FCC">
        <w:t>и</w:t>
      </w:r>
      <w:r w:rsidRPr="00E61FCC">
        <w:rPr>
          <w:spacing w:val="-3"/>
        </w:rPr>
        <w:t xml:space="preserve"> </w:t>
      </w:r>
      <w:r w:rsidRPr="00E61FCC">
        <w:t>способов</w:t>
      </w:r>
      <w:r w:rsidRPr="00E61FCC">
        <w:rPr>
          <w:spacing w:val="-2"/>
        </w:rPr>
        <w:t xml:space="preserve"> </w:t>
      </w:r>
      <w:r w:rsidRPr="00E61FCC">
        <w:t>действий, специфических</w:t>
      </w:r>
      <w:r w:rsidRPr="00E61FCC">
        <w:rPr>
          <w:spacing w:val="-2"/>
        </w:rPr>
        <w:t xml:space="preserve"> </w:t>
      </w:r>
      <w:r w:rsidRPr="00E61FCC">
        <w:t>для</w:t>
      </w:r>
      <w:r w:rsidRPr="00E61FCC">
        <w:rPr>
          <w:spacing w:val="-2"/>
        </w:rPr>
        <w:t xml:space="preserve"> </w:t>
      </w:r>
      <w:r w:rsidRPr="00E61FCC">
        <w:t>соответствующей</w:t>
      </w:r>
      <w:r w:rsidRPr="00E61FCC">
        <w:rPr>
          <w:spacing w:val="-1"/>
        </w:rPr>
        <w:t xml:space="preserve"> </w:t>
      </w:r>
      <w:r w:rsidRPr="00E61FCC">
        <w:t>предметной области; предпосылки научного типа мышления; виды деятельности по получению нового знания, его интерпретации,</w:t>
      </w:r>
      <w:r w:rsidRPr="00E61FCC">
        <w:rPr>
          <w:spacing w:val="-2"/>
        </w:rPr>
        <w:t xml:space="preserve"> </w:t>
      </w:r>
      <w:r w:rsidRPr="00E61FCC">
        <w:t>преобразованию</w:t>
      </w:r>
      <w:r w:rsidRPr="00E61FCC">
        <w:rPr>
          <w:spacing w:val="-2"/>
        </w:rPr>
        <w:t xml:space="preserve"> </w:t>
      </w:r>
      <w:r w:rsidRPr="00E61FCC">
        <w:t>и</w:t>
      </w:r>
      <w:r w:rsidRPr="00E61FCC">
        <w:rPr>
          <w:spacing w:val="-3"/>
        </w:rPr>
        <w:t xml:space="preserve"> </w:t>
      </w:r>
      <w:r w:rsidRPr="00E61FCC">
        <w:t>применению</w:t>
      </w:r>
      <w:r w:rsidRPr="00E61FCC">
        <w:rPr>
          <w:spacing w:val="-4"/>
        </w:rPr>
        <w:t xml:space="preserve"> </w:t>
      </w:r>
      <w:r w:rsidRPr="00E61FCC">
        <w:t>в</w:t>
      </w:r>
      <w:r w:rsidRPr="00E61FCC">
        <w:rPr>
          <w:spacing w:val="-5"/>
        </w:rPr>
        <w:t xml:space="preserve"> </w:t>
      </w:r>
      <w:r w:rsidRPr="00E61FCC">
        <w:t>различных</w:t>
      </w:r>
      <w:r w:rsidRPr="00E61FCC">
        <w:rPr>
          <w:spacing w:val="-3"/>
        </w:rPr>
        <w:t xml:space="preserve"> </w:t>
      </w:r>
      <w:r w:rsidRPr="00E61FCC">
        <w:t>учебных</w:t>
      </w:r>
      <w:r w:rsidRPr="00E61FCC">
        <w:rPr>
          <w:spacing w:val="-3"/>
        </w:rPr>
        <w:t xml:space="preserve"> </w:t>
      </w:r>
      <w:r w:rsidRPr="00E61FCC">
        <w:t>ситуациях,</w:t>
      </w:r>
      <w:r w:rsidRPr="00E61FCC">
        <w:rPr>
          <w:spacing w:val="-4"/>
        </w:rPr>
        <w:t xml:space="preserve"> </w:t>
      </w:r>
      <w:r w:rsidRPr="00E61FCC">
        <w:t>в</w:t>
      </w:r>
      <w:r w:rsidRPr="00E61FCC">
        <w:rPr>
          <w:spacing w:val="-5"/>
        </w:rPr>
        <w:t xml:space="preserve"> </w:t>
      </w:r>
      <w:r w:rsidRPr="00E61FCC">
        <w:t>том</w:t>
      </w:r>
      <w:r w:rsidRPr="00E61FCC">
        <w:rPr>
          <w:spacing w:val="-3"/>
        </w:rPr>
        <w:t xml:space="preserve"> </w:t>
      </w:r>
      <w:r w:rsidRPr="00E61FCC">
        <w:t>числе</w:t>
      </w:r>
      <w:r w:rsidRPr="00E61FCC">
        <w:rPr>
          <w:spacing w:val="-4"/>
        </w:rPr>
        <w:t xml:space="preserve"> </w:t>
      </w:r>
      <w:r w:rsidRPr="00E61FCC">
        <w:t>при</w:t>
      </w:r>
      <w:r w:rsidRPr="00E61FCC">
        <w:rPr>
          <w:spacing w:val="-5"/>
        </w:rPr>
        <w:t xml:space="preserve"> </w:t>
      </w:r>
      <w:r w:rsidRPr="00E61FCC">
        <w:t>создании учебных и социальных проектов).</w:t>
      </w:r>
    </w:p>
    <w:p w14:paraId="38DDE4BF" w14:textId="77777777" w:rsidR="00FA124F" w:rsidRPr="00E61FCC" w:rsidRDefault="00FA124F">
      <w:pPr>
        <w:pStyle w:val="a3"/>
        <w:spacing w:before="17"/>
        <w:ind w:left="0"/>
        <w:jc w:val="left"/>
        <w:rPr>
          <w:sz w:val="22"/>
          <w:szCs w:val="22"/>
        </w:rPr>
      </w:pPr>
    </w:p>
    <w:p w14:paraId="339D3CD1" w14:textId="77777777" w:rsidR="00FA124F" w:rsidRPr="00E61FCC" w:rsidRDefault="003B164C">
      <w:pPr>
        <w:pStyle w:val="a3"/>
        <w:spacing w:line="276" w:lineRule="auto"/>
        <w:ind w:left="141" w:right="414" w:firstLine="566"/>
        <w:rPr>
          <w:sz w:val="22"/>
          <w:szCs w:val="22"/>
        </w:rPr>
      </w:pPr>
      <w:r w:rsidRPr="00E61FCC">
        <w:rPr>
          <w:sz w:val="22"/>
          <w:szCs w:val="22"/>
        </w:rPr>
        <w:t>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w:t>
      </w:r>
    </w:p>
    <w:p w14:paraId="3232F811" w14:textId="77777777" w:rsidR="00FA124F" w:rsidRPr="00E61FCC" w:rsidRDefault="003B164C">
      <w:pPr>
        <w:pStyle w:val="a3"/>
        <w:spacing w:before="161" w:line="276" w:lineRule="auto"/>
        <w:ind w:left="141" w:right="424" w:firstLine="566"/>
        <w:rPr>
          <w:sz w:val="22"/>
          <w:szCs w:val="22"/>
        </w:rPr>
      </w:pPr>
      <w:r w:rsidRPr="00E61FCC">
        <w:rPr>
          <w:sz w:val="22"/>
          <w:szCs w:val="22"/>
        </w:rPr>
        <w:t>Вышеуказанные программы должны содержать планируемые результаты освоения обучающимися программы основного общего образования:</w:t>
      </w:r>
    </w:p>
    <w:p w14:paraId="68636B5B" w14:textId="77777777" w:rsidR="00FA124F" w:rsidRPr="00E61FCC" w:rsidRDefault="003B164C" w:rsidP="0012715A">
      <w:pPr>
        <w:pStyle w:val="a4"/>
        <w:numPr>
          <w:ilvl w:val="0"/>
          <w:numId w:val="156"/>
        </w:numPr>
        <w:tabs>
          <w:tab w:val="left" w:pos="934"/>
        </w:tabs>
        <w:spacing w:before="160" w:line="276" w:lineRule="auto"/>
        <w:ind w:right="419" w:firstLine="566"/>
        <w:rPr>
          <w:b/>
        </w:rPr>
      </w:pPr>
      <w:r w:rsidRPr="00E61FCC">
        <w:rPr>
          <w:b/>
        </w:rPr>
        <w:t>Личностные результаты</w:t>
      </w:r>
      <w:r w:rsidRPr="00E61FCC">
        <w:rPr>
          <w:b/>
          <w:spacing w:val="25"/>
        </w:rPr>
        <w:t xml:space="preserve"> </w:t>
      </w:r>
      <w:r w:rsidRPr="00E61FCC">
        <w:t>освоения</w:t>
      </w:r>
      <w:r w:rsidRPr="00E61FCC">
        <w:rPr>
          <w:spacing w:val="23"/>
        </w:rPr>
        <w:t xml:space="preserve"> </w:t>
      </w:r>
      <w:r w:rsidRPr="00E61FCC">
        <w:t>программы</w:t>
      </w:r>
      <w:r w:rsidRPr="00E61FCC">
        <w:rPr>
          <w:spacing w:val="22"/>
        </w:rPr>
        <w:t xml:space="preserve"> </w:t>
      </w:r>
      <w:r w:rsidRPr="00E61FCC">
        <w:t>основного</w:t>
      </w:r>
      <w:r w:rsidRPr="00E61FCC">
        <w:rPr>
          <w:spacing w:val="26"/>
        </w:rPr>
        <w:t xml:space="preserve"> </w:t>
      </w:r>
      <w:r w:rsidRPr="00E61FCC">
        <w:t>общего</w:t>
      </w:r>
      <w:r w:rsidRPr="00E61FCC">
        <w:rPr>
          <w:spacing w:val="22"/>
        </w:rPr>
        <w:t xml:space="preserve"> </w:t>
      </w:r>
      <w:r w:rsidRPr="00E61FCC">
        <w:t>образования</w:t>
      </w:r>
      <w:r w:rsidRPr="00E61FCC">
        <w:rPr>
          <w:spacing w:val="23"/>
        </w:rPr>
        <w:t xml:space="preserve"> </w:t>
      </w:r>
      <w:r w:rsidRPr="00E61FCC">
        <w:t>достигаются в</w:t>
      </w:r>
      <w:r w:rsidRPr="00E61FCC">
        <w:rPr>
          <w:spacing w:val="23"/>
        </w:rPr>
        <w:t xml:space="preserve"> </w:t>
      </w:r>
      <w:r w:rsidRPr="00E61FCC">
        <w:t>единстве учебной</w:t>
      </w:r>
      <w:r w:rsidRPr="00E61FCC">
        <w:rPr>
          <w:spacing w:val="40"/>
        </w:rPr>
        <w:t xml:space="preserve"> </w:t>
      </w:r>
      <w:r w:rsidRPr="00E61FCC">
        <w:t>и</w:t>
      </w:r>
      <w:r w:rsidRPr="00E61FCC">
        <w:rPr>
          <w:spacing w:val="40"/>
        </w:rPr>
        <w:t xml:space="preserve"> </w:t>
      </w:r>
      <w:r w:rsidRPr="00E61FCC">
        <w:t>воспитательной</w:t>
      </w:r>
      <w:r w:rsidRPr="00E61FCC">
        <w:rPr>
          <w:spacing w:val="40"/>
        </w:rPr>
        <w:t xml:space="preserve"> </w:t>
      </w:r>
      <w:r w:rsidRPr="00E61FCC">
        <w:t>деятельности</w:t>
      </w:r>
      <w:r w:rsidRPr="00E61FCC">
        <w:rPr>
          <w:spacing w:val="40"/>
        </w:rPr>
        <w:t xml:space="preserve"> </w:t>
      </w:r>
      <w:r w:rsidRPr="00E61FCC">
        <w:t>в</w:t>
      </w:r>
      <w:r w:rsidRPr="00E61FCC">
        <w:rPr>
          <w:spacing w:val="40"/>
        </w:rPr>
        <w:t xml:space="preserve"> </w:t>
      </w:r>
      <w:r w:rsidRPr="00E61FCC">
        <w:t>соответствии</w:t>
      </w:r>
      <w:r w:rsidRPr="00E61FCC">
        <w:rPr>
          <w:spacing w:val="40"/>
        </w:rPr>
        <w:t xml:space="preserve"> </w:t>
      </w:r>
      <w:r w:rsidRPr="00E61FCC">
        <w:t>с</w:t>
      </w:r>
      <w:r w:rsidRPr="00E61FCC">
        <w:rPr>
          <w:spacing w:val="40"/>
        </w:rPr>
        <w:t xml:space="preserve"> </w:t>
      </w:r>
      <w:r w:rsidRPr="00E61FCC">
        <w:t>традиционными</w:t>
      </w:r>
      <w:r w:rsidRPr="00E61FCC">
        <w:rPr>
          <w:spacing w:val="40"/>
        </w:rPr>
        <w:t xml:space="preserve"> </w:t>
      </w:r>
      <w:r w:rsidRPr="00E61FCC">
        <w:t>российскими</w:t>
      </w:r>
      <w:r w:rsidRPr="00E61FCC">
        <w:rPr>
          <w:spacing w:val="40"/>
        </w:rPr>
        <w:t xml:space="preserve"> </w:t>
      </w:r>
      <w:r w:rsidRPr="00E61FCC">
        <w:t>социокультурными</w:t>
      </w:r>
      <w:r w:rsidRPr="00E61FCC">
        <w:rPr>
          <w:spacing w:val="40"/>
        </w:rPr>
        <w:t xml:space="preserve"> </w:t>
      </w:r>
      <w:r w:rsidRPr="00E61FCC">
        <w:t>и</w:t>
      </w:r>
    </w:p>
    <w:p w14:paraId="167A733E" w14:textId="77777777" w:rsidR="00FA124F" w:rsidRPr="00E61FCC" w:rsidRDefault="003B164C">
      <w:pPr>
        <w:pStyle w:val="a3"/>
        <w:spacing w:before="71" w:line="276" w:lineRule="auto"/>
        <w:ind w:left="141" w:right="421"/>
        <w:rPr>
          <w:sz w:val="22"/>
          <w:szCs w:val="22"/>
        </w:rPr>
      </w:pPr>
      <w:r w:rsidRPr="00E61FCC">
        <w:rPr>
          <w:sz w:val="22"/>
          <w:szCs w:val="22"/>
        </w:rPr>
        <w:t>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2A3CF30" w14:textId="77777777" w:rsidR="00FA124F" w:rsidRPr="00E61FCC" w:rsidRDefault="003B164C">
      <w:pPr>
        <w:pStyle w:val="a3"/>
        <w:spacing w:line="276" w:lineRule="auto"/>
        <w:ind w:left="141" w:right="416" w:firstLine="566"/>
        <w:rPr>
          <w:sz w:val="22"/>
          <w:szCs w:val="22"/>
        </w:rPr>
      </w:pPr>
      <w:r w:rsidRPr="00E61FCC">
        <w:rPr>
          <w:sz w:val="22"/>
          <w:szCs w:val="22"/>
        </w:rPr>
        <w:t>Личностные результаты освоения программы основного общего образования должны отражать готовность обучающихся</w:t>
      </w:r>
      <w:r w:rsidRPr="00E61FCC">
        <w:rPr>
          <w:spacing w:val="-1"/>
          <w:sz w:val="22"/>
          <w:szCs w:val="22"/>
        </w:rPr>
        <w:t xml:space="preserve"> </w:t>
      </w:r>
      <w:r w:rsidRPr="00E61FCC">
        <w:rPr>
          <w:sz w:val="22"/>
          <w:szCs w:val="22"/>
        </w:rPr>
        <w:t>руководствоваться</w:t>
      </w:r>
      <w:r w:rsidRPr="00E61FCC">
        <w:rPr>
          <w:spacing w:val="-1"/>
          <w:sz w:val="22"/>
          <w:szCs w:val="22"/>
        </w:rPr>
        <w:t xml:space="preserve"> </w:t>
      </w:r>
      <w:r w:rsidRPr="00E61FCC">
        <w:rPr>
          <w:sz w:val="22"/>
          <w:szCs w:val="22"/>
        </w:rPr>
        <w:t>системой</w:t>
      </w:r>
      <w:r w:rsidRPr="00E61FCC">
        <w:rPr>
          <w:spacing w:val="-2"/>
          <w:sz w:val="22"/>
          <w:szCs w:val="22"/>
        </w:rPr>
        <w:t xml:space="preserve"> </w:t>
      </w:r>
      <w:r w:rsidRPr="00E61FCC">
        <w:rPr>
          <w:sz w:val="22"/>
          <w:szCs w:val="22"/>
        </w:rPr>
        <w:t>позитивных ценностных ориентаций</w:t>
      </w:r>
      <w:r w:rsidRPr="00E61FCC">
        <w:rPr>
          <w:spacing w:val="-2"/>
          <w:sz w:val="22"/>
          <w:szCs w:val="22"/>
        </w:rPr>
        <w:t xml:space="preserve"> </w:t>
      </w:r>
      <w:r w:rsidRPr="00E61FCC">
        <w:rPr>
          <w:sz w:val="22"/>
          <w:szCs w:val="22"/>
        </w:rPr>
        <w:t xml:space="preserve">и расширение опыта деятельности на ее основе и в процессе реализации основных направлений воспитательной </w:t>
      </w:r>
      <w:r w:rsidRPr="00E61FCC">
        <w:rPr>
          <w:sz w:val="22"/>
          <w:szCs w:val="22"/>
        </w:rPr>
        <w:lastRenderedPageBreak/>
        <w:t>деятельности, в том числе в части:</w:t>
      </w:r>
    </w:p>
    <w:p w14:paraId="11505116" w14:textId="77777777" w:rsidR="00FA124F" w:rsidRPr="00E61FCC" w:rsidRDefault="003B164C" w:rsidP="0012715A">
      <w:pPr>
        <w:pStyle w:val="a4"/>
        <w:numPr>
          <w:ilvl w:val="1"/>
          <w:numId w:val="156"/>
        </w:numPr>
        <w:tabs>
          <w:tab w:val="left" w:pos="1427"/>
        </w:tabs>
        <w:jc w:val="left"/>
      </w:pPr>
      <w:r w:rsidRPr="00E61FCC">
        <w:t>Гражданского</w:t>
      </w:r>
      <w:r w:rsidRPr="00E61FCC">
        <w:rPr>
          <w:spacing w:val="-12"/>
        </w:rPr>
        <w:t xml:space="preserve"> </w:t>
      </w:r>
      <w:r w:rsidRPr="00E61FCC">
        <w:rPr>
          <w:spacing w:val="-2"/>
        </w:rPr>
        <w:t>воспитания,</w:t>
      </w:r>
    </w:p>
    <w:p w14:paraId="51437B27" w14:textId="77777777" w:rsidR="00FA124F" w:rsidRPr="00E61FCC" w:rsidRDefault="003B164C" w:rsidP="0012715A">
      <w:pPr>
        <w:pStyle w:val="a4"/>
        <w:numPr>
          <w:ilvl w:val="1"/>
          <w:numId w:val="156"/>
        </w:numPr>
        <w:tabs>
          <w:tab w:val="left" w:pos="1427"/>
        </w:tabs>
        <w:spacing w:before="33"/>
        <w:jc w:val="left"/>
      </w:pPr>
      <w:r w:rsidRPr="00E61FCC">
        <w:rPr>
          <w:spacing w:val="-2"/>
        </w:rPr>
        <w:t>Патриотического</w:t>
      </w:r>
      <w:r w:rsidRPr="00E61FCC">
        <w:rPr>
          <w:spacing w:val="14"/>
        </w:rPr>
        <w:t xml:space="preserve"> </w:t>
      </w:r>
      <w:r w:rsidRPr="00E61FCC">
        <w:rPr>
          <w:spacing w:val="-2"/>
        </w:rPr>
        <w:t>воспитания,</w:t>
      </w:r>
    </w:p>
    <w:p w14:paraId="24D86FEB" w14:textId="77777777" w:rsidR="00FA124F" w:rsidRPr="00E61FCC" w:rsidRDefault="003B164C" w:rsidP="0012715A">
      <w:pPr>
        <w:pStyle w:val="a4"/>
        <w:numPr>
          <w:ilvl w:val="1"/>
          <w:numId w:val="156"/>
        </w:numPr>
        <w:tabs>
          <w:tab w:val="left" w:pos="1427"/>
        </w:tabs>
        <w:spacing w:before="34"/>
        <w:jc w:val="left"/>
      </w:pPr>
      <w:r w:rsidRPr="00E61FCC">
        <w:rPr>
          <w:spacing w:val="-2"/>
        </w:rPr>
        <w:t>Духовно-нравственного</w:t>
      </w:r>
      <w:r w:rsidRPr="00E61FCC">
        <w:rPr>
          <w:spacing w:val="16"/>
        </w:rPr>
        <w:t xml:space="preserve"> </w:t>
      </w:r>
      <w:r w:rsidRPr="00E61FCC">
        <w:rPr>
          <w:spacing w:val="-2"/>
        </w:rPr>
        <w:t>воспитания,</w:t>
      </w:r>
    </w:p>
    <w:p w14:paraId="1E4A61AA" w14:textId="77777777" w:rsidR="00FA124F" w:rsidRPr="00E61FCC" w:rsidRDefault="003B164C" w:rsidP="0012715A">
      <w:pPr>
        <w:pStyle w:val="a4"/>
        <w:numPr>
          <w:ilvl w:val="1"/>
          <w:numId w:val="156"/>
        </w:numPr>
        <w:tabs>
          <w:tab w:val="left" w:pos="1427"/>
        </w:tabs>
        <w:spacing w:before="33"/>
        <w:jc w:val="left"/>
      </w:pPr>
      <w:r w:rsidRPr="00E61FCC">
        <w:t>Эстетического</w:t>
      </w:r>
      <w:r w:rsidRPr="00E61FCC">
        <w:rPr>
          <w:spacing w:val="-13"/>
        </w:rPr>
        <w:t xml:space="preserve"> </w:t>
      </w:r>
      <w:r w:rsidRPr="00E61FCC">
        <w:rPr>
          <w:spacing w:val="-2"/>
        </w:rPr>
        <w:t>воспитания,</w:t>
      </w:r>
    </w:p>
    <w:p w14:paraId="269181B0" w14:textId="77777777" w:rsidR="00FA124F" w:rsidRPr="00E61FCC" w:rsidRDefault="003B164C" w:rsidP="0012715A">
      <w:pPr>
        <w:pStyle w:val="a4"/>
        <w:numPr>
          <w:ilvl w:val="1"/>
          <w:numId w:val="156"/>
        </w:numPr>
        <w:tabs>
          <w:tab w:val="left" w:pos="1427"/>
        </w:tabs>
        <w:spacing w:before="34"/>
        <w:jc w:val="left"/>
      </w:pPr>
      <w:r w:rsidRPr="00E61FCC">
        <w:t>Физического</w:t>
      </w:r>
      <w:r w:rsidRPr="00E61FCC">
        <w:rPr>
          <w:spacing w:val="-9"/>
        </w:rPr>
        <w:t xml:space="preserve"> </w:t>
      </w:r>
      <w:r w:rsidRPr="00E61FCC">
        <w:t>воспитания,</w:t>
      </w:r>
      <w:r w:rsidRPr="00E61FCC">
        <w:rPr>
          <w:spacing w:val="-10"/>
        </w:rPr>
        <w:t xml:space="preserve"> </w:t>
      </w:r>
      <w:r w:rsidRPr="00E61FCC">
        <w:t>формирования</w:t>
      </w:r>
      <w:r w:rsidRPr="00E61FCC">
        <w:rPr>
          <w:spacing w:val="-11"/>
        </w:rPr>
        <w:t xml:space="preserve"> </w:t>
      </w:r>
      <w:r w:rsidRPr="00E61FCC">
        <w:t>культуры</w:t>
      </w:r>
      <w:r w:rsidRPr="00E61FCC">
        <w:rPr>
          <w:spacing w:val="-9"/>
        </w:rPr>
        <w:t xml:space="preserve"> </w:t>
      </w:r>
      <w:r w:rsidRPr="00E61FCC">
        <w:t>здоровья</w:t>
      </w:r>
      <w:r w:rsidRPr="00E61FCC">
        <w:rPr>
          <w:spacing w:val="-11"/>
        </w:rPr>
        <w:t xml:space="preserve"> </w:t>
      </w:r>
      <w:r w:rsidRPr="00E61FCC">
        <w:t>и</w:t>
      </w:r>
      <w:r w:rsidRPr="00E61FCC">
        <w:rPr>
          <w:spacing w:val="-10"/>
        </w:rPr>
        <w:t xml:space="preserve"> </w:t>
      </w:r>
      <w:r w:rsidRPr="00E61FCC">
        <w:t>эмоционального</w:t>
      </w:r>
      <w:r w:rsidRPr="00E61FCC">
        <w:rPr>
          <w:spacing w:val="-9"/>
        </w:rPr>
        <w:t xml:space="preserve"> </w:t>
      </w:r>
      <w:r w:rsidRPr="00E61FCC">
        <w:rPr>
          <w:spacing w:val="-2"/>
        </w:rPr>
        <w:t>благополучия,</w:t>
      </w:r>
    </w:p>
    <w:p w14:paraId="372908FE" w14:textId="77777777" w:rsidR="00FA124F" w:rsidRPr="00E61FCC" w:rsidRDefault="003B164C" w:rsidP="0012715A">
      <w:pPr>
        <w:pStyle w:val="a4"/>
        <w:numPr>
          <w:ilvl w:val="1"/>
          <w:numId w:val="156"/>
        </w:numPr>
        <w:tabs>
          <w:tab w:val="left" w:pos="1427"/>
        </w:tabs>
        <w:spacing w:before="35"/>
        <w:jc w:val="left"/>
      </w:pPr>
      <w:r w:rsidRPr="00E61FCC">
        <w:t>Трудового</w:t>
      </w:r>
      <w:r w:rsidRPr="00E61FCC">
        <w:rPr>
          <w:spacing w:val="-8"/>
        </w:rPr>
        <w:t xml:space="preserve"> </w:t>
      </w:r>
      <w:r w:rsidRPr="00E61FCC">
        <w:rPr>
          <w:spacing w:val="-2"/>
        </w:rPr>
        <w:t>воспитания,</w:t>
      </w:r>
    </w:p>
    <w:p w14:paraId="3C4AB9C3" w14:textId="77777777" w:rsidR="00FA124F" w:rsidRPr="00E61FCC" w:rsidRDefault="003B164C" w:rsidP="0012715A">
      <w:pPr>
        <w:pStyle w:val="a4"/>
        <w:numPr>
          <w:ilvl w:val="1"/>
          <w:numId w:val="156"/>
        </w:numPr>
        <w:tabs>
          <w:tab w:val="left" w:pos="1427"/>
        </w:tabs>
        <w:spacing w:before="34"/>
        <w:jc w:val="left"/>
      </w:pPr>
      <w:r w:rsidRPr="00E61FCC">
        <w:rPr>
          <w:spacing w:val="-2"/>
        </w:rPr>
        <w:t>Экологического</w:t>
      </w:r>
      <w:r w:rsidRPr="00E61FCC">
        <w:rPr>
          <w:spacing w:val="15"/>
        </w:rPr>
        <w:t xml:space="preserve"> </w:t>
      </w:r>
      <w:r w:rsidRPr="00E61FCC">
        <w:rPr>
          <w:spacing w:val="-2"/>
        </w:rPr>
        <w:t>воспитания,</w:t>
      </w:r>
    </w:p>
    <w:p w14:paraId="19C53E3E" w14:textId="77777777" w:rsidR="00FA124F" w:rsidRPr="00E61FCC" w:rsidRDefault="003B164C" w:rsidP="0012715A">
      <w:pPr>
        <w:pStyle w:val="a4"/>
        <w:numPr>
          <w:ilvl w:val="1"/>
          <w:numId w:val="156"/>
        </w:numPr>
        <w:tabs>
          <w:tab w:val="left" w:pos="1427"/>
        </w:tabs>
        <w:spacing w:before="33"/>
        <w:jc w:val="left"/>
      </w:pPr>
      <w:r w:rsidRPr="00E61FCC">
        <w:t>Ценности</w:t>
      </w:r>
      <w:r w:rsidRPr="00E61FCC">
        <w:rPr>
          <w:spacing w:val="-11"/>
        </w:rPr>
        <w:t xml:space="preserve"> </w:t>
      </w:r>
      <w:r w:rsidRPr="00E61FCC">
        <w:t>научного</w:t>
      </w:r>
      <w:r w:rsidRPr="00E61FCC">
        <w:rPr>
          <w:spacing w:val="-9"/>
        </w:rPr>
        <w:t xml:space="preserve"> </w:t>
      </w:r>
      <w:r w:rsidRPr="00E61FCC">
        <w:rPr>
          <w:spacing w:val="-2"/>
        </w:rPr>
        <w:t>познания.</w:t>
      </w:r>
    </w:p>
    <w:p w14:paraId="3EF1802E" w14:textId="77777777" w:rsidR="00FA124F" w:rsidRPr="00E61FCC" w:rsidRDefault="003B164C">
      <w:pPr>
        <w:pStyle w:val="a3"/>
        <w:spacing w:before="33" w:line="276" w:lineRule="auto"/>
        <w:ind w:left="141" w:right="417" w:firstLine="566"/>
        <w:jc w:val="left"/>
        <w:rPr>
          <w:sz w:val="22"/>
          <w:szCs w:val="22"/>
        </w:rPr>
      </w:pPr>
      <w:r w:rsidRPr="00E61FCC">
        <w:rPr>
          <w:sz w:val="22"/>
          <w:szCs w:val="22"/>
        </w:rPr>
        <w:t>Личностные результаты, обеспечивающие адаптацию</w:t>
      </w:r>
      <w:r w:rsidRPr="00E61FCC">
        <w:rPr>
          <w:spacing w:val="-1"/>
          <w:sz w:val="22"/>
          <w:szCs w:val="22"/>
        </w:rPr>
        <w:t xml:space="preserve"> </w:t>
      </w:r>
      <w:r w:rsidRPr="00E61FCC">
        <w:rPr>
          <w:sz w:val="22"/>
          <w:szCs w:val="22"/>
        </w:rPr>
        <w:t>обучающегося</w:t>
      </w:r>
      <w:r w:rsidRPr="00E61FCC">
        <w:rPr>
          <w:spacing w:val="-1"/>
          <w:sz w:val="22"/>
          <w:szCs w:val="22"/>
        </w:rPr>
        <w:t xml:space="preserve"> </w:t>
      </w:r>
      <w:r w:rsidRPr="00E61FCC">
        <w:rPr>
          <w:sz w:val="22"/>
          <w:szCs w:val="22"/>
        </w:rPr>
        <w:t>к</w:t>
      </w:r>
      <w:r w:rsidRPr="00E61FCC">
        <w:rPr>
          <w:spacing w:val="-1"/>
          <w:sz w:val="22"/>
          <w:szCs w:val="22"/>
        </w:rPr>
        <w:t xml:space="preserve"> </w:t>
      </w:r>
      <w:r w:rsidRPr="00E61FCC">
        <w:rPr>
          <w:sz w:val="22"/>
          <w:szCs w:val="22"/>
        </w:rPr>
        <w:t>изменяющимся</w:t>
      </w:r>
      <w:r w:rsidRPr="00E61FCC">
        <w:rPr>
          <w:spacing w:val="-1"/>
          <w:sz w:val="22"/>
          <w:szCs w:val="22"/>
        </w:rPr>
        <w:t xml:space="preserve"> </w:t>
      </w:r>
      <w:r w:rsidRPr="00E61FCC">
        <w:rPr>
          <w:sz w:val="22"/>
          <w:szCs w:val="22"/>
        </w:rPr>
        <w:t>условиям социальной и природной среды, включают:</w:t>
      </w:r>
    </w:p>
    <w:p w14:paraId="51CF2C44" w14:textId="77777777" w:rsidR="00FA124F" w:rsidRPr="00E61FCC" w:rsidRDefault="003B164C" w:rsidP="0012715A">
      <w:pPr>
        <w:pStyle w:val="a4"/>
        <w:numPr>
          <w:ilvl w:val="1"/>
          <w:numId w:val="156"/>
        </w:numPr>
        <w:tabs>
          <w:tab w:val="left" w:pos="1427"/>
        </w:tabs>
        <w:spacing w:before="2" w:line="273" w:lineRule="auto"/>
        <w:ind w:right="419"/>
      </w:pPr>
      <w:r w:rsidRPr="00E61FCC">
        <w:t>освоение обучающимися социального опыта, основных социальных ролей, соответствующих ведущей</w:t>
      </w:r>
      <w:r w:rsidRPr="00E61FCC">
        <w:rPr>
          <w:spacing w:val="-7"/>
        </w:rPr>
        <w:t xml:space="preserve"> </w:t>
      </w:r>
      <w:r w:rsidRPr="00E61FCC">
        <w:t>деятельности</w:t>
      </w:r>
      <w:r w:rsidRPr="00E61FCC">
        <w:rPr>
          <w:spacing w:val="-8"/>
        </w:rPr>
        <w:t xml:space="preserve"> </w:t>
      </w:r>
      <w:r w:rsidRPr="00E61FCC">
        <w:t>возраста,</w:t>
      </w:r>
      <w:r w:rsidRPr="00E61FCC">
        <w:rPr>
          <w:spacing w:val="-6"/>
        </w:rPr>
        <w:t xml:space="preserve"> </w:t>
      </w:r>
      <w:r w:rsidRPr="00E61FCC">
        <w:t>норм</w:t>
      </w:r>
      <w:r w:rsidRPr="00E61FCC">
        <w:rPr>
          <w:spacing w:val="-5"/>
        </w:rPr>
        <w:t xml:space="preserve"> </w:t>
      </w:r>
      <w:r w:rsidRPr="00E61FCC">
        <w:t>и</w:t>
      </w:r>
      <w:r w:rsidRPr="00E61FCC">
        <w:rPr>
          <w:spacing w:val="-8"/>
        </w:rPr>
        <w:t xml:space="preserve"> </w:t>
      </w:r>
      <w:r w:rsidRPr="00E61FCC">
        <w:t>правил</w:t>
      </w:r>
      <w:r w:rsidRPr="00E61FCC">
        <w:rPr>
          <w:spacing w:val="-7"/>
        </w:rPr>
        <w:t xml:space="preserve"> </w:t>
      </w:r>
      <w:r w:rsidRPr="00E61FCC">
        <w:t>общественного</w:t>
      </w:r>
      <w:r w:rsidRPr="00E61FCC">
        <w:rPr>
          <w:spacing w:val="-5"/>
        </w:rPr>
        <w:t xml:space="preserve"> </w:t>
      </w:r>
      <w:r w:rsidRPr="00E61FCC">
        <w:t>поведения,</w:t>
      </w:r>
      <w:r w:rsidRPr="00E61FCC">
        <w:rPr>
          <w:spacing w:val="-6"/>
        </w:rPr>
        <w:t xml:space="preserve"> </w:t>
      </w:r>
      <w:r w:rsidRPr="00E61FCC">
        <w:t>форм</w:t>
      </w:r>
      <w:r w:rsidRPr="00E61FCC">
        <w:rPr>
          <w:spacing w:val="-5"/>
        </w:rPr>
        <w:t xml:space="preserve"> </w:t>
      </w:r>
      <w:r w:rsidRPr="00E61FCC">
        <w:t>социальной</w:t>
      </w:r>
      <w:r w:rsidRPr="00E61FCC">
        <w:rPr>
          <w:spacing w:val="-5"/>
        </w:rPr>
        <w:t xml:space="preserve"> </w:t>
      </w:r>
      <w:r w:rsidRPr="00E61FCC">
        <w:t>жизни</w:t>
      </w:r>
      <w:r w:rsidRPr="00E61FCC">
        <w:rPr>
          <w:spacing w:val="-8"/>
        </w:rPr>
        <w:t xml:space="preserve"> </w:t>
      </w:r>
      <w:r w:rsidRPr="00E61FCC">
        <w:t>в группах и сообществах, включая семью, группы, сформированные по профессиональной деятельности,</w:t>
      </w:r>
      <w:r w:rsidRPr="00E61FCC">
        <w:rPr>
          <w:spacing w:val="-2"/>
        </w:rPr>
        <w:t xml:space="preserve"> </w:t>
      </w:r>
      <w:r w:rsidRPr="00E61FCC">
        <w:t>а</w:t>
      </w:r>
      <w:r w:rsidRPr="00E61FCC">
        <w:rPr>
          <w:spacing w:val="-2"/>
        </w:rPr>
        <w:t xml:space="preserve"> </w:t>
      </w:r>
      <w:r w:rsidRPr="00E61FCC">
        <w:t>также</w:t>
      </w:r>
      <w:r w:rsidRPr="00E61FCC">
        <w:rPr>
          <w:spacing w:val="-2"/>
        </w:rPr>
        <w:t xml:space="preserve"> </w:t>
      </w:r>
      <w:r w:rsidRPr="00E61FCC">
        <w:t>в</w:t>
      </w:r>
      <w:r w:rsidRPr="00E61FCC">
        <w:rPr>
          <w:spacing w:val="-3"/>
        </w:rPr>
        <w:t xml:space="preserve"> </w:t>
      </w:r>
      <w:r w:rsidRPr="00E61FCC">
        <w:t>рамках</w:t>
      </w:r>
      <w:r w:rsidRPr="00E61FCC">
        <w:rPr>
          <w:spacing w:val="-1"/>
        </w:rPr>
        <w:t xml:space="preserve"> </w:t>
      </w:r>
      <w:r w:rsidRPr="00E61FCC">
        <w:t>социального</w:t>
      </w:r>
      <w:r w:rsidRPr="00E61FCC">
        <w:rPr>
          <w:spacing w:val="-1"/>
        </w:rPr>
        <w:t xml:space="preserve"> </w:t>
      </w:r>
      <w:r w:rsidRPr="00E61FCC">
        <w:t>взаимодействия</w:t>
      </w:r>
      <w:r w:rsidRPr="00E61FCC">
        <w:rPr>
          <w:spacing w:val="-3"/>
        </w:rPr>
        <w:t xml:space="preserve"> </w:t>
      </w:r>
      <w:r w:rsidRPr="00E61FCC">
        <w:t>с</w:t>
      </w:r>
      <w:r w:rsidRPr="00E61FCC">
        <w:rPr>
          <w:spacing w:val="-2"/>
        </w:rPr>
        <w:t xml:space="preserve"> </w:t>
      </w:r>
      <w:r w:rsidRPr="00E61FCC">
        <w:t>людьми</w:t>
      </w:r>
      <w:r w:rsidRPr="00E61FCC">
        <w:rPr>
          <w:spacing w:val="-3"/>
        </w:rPr>
        <w:t xml:space="preserve"> </w:t>
      </w:r>
      <w:r w:rsidRPr="00E61FCC">
        <w:t>из другой</w:t>
      </w:r>
      <w:r w:rsidRPr="00E61FCC">
        <w:rPr>
          <w:spacing w:val="-3"/>
        </w:rPr>
        <w:t xml:space="preserve"> </w:t>
      </w:r>
      <w:r w:rsidRPr="00E61FCC">
        <w:t>культурной</w:t>
      </w:r>
      <w:r w:rsidRPr="00E61FCC">
        <w:rPr>
          <w:spacing w:val="-3"/>
        </w:rPr>
        <w:t xml:space="preserve"> </w:t>
      </w:r>
      <w:r w:rsidRPr="00E61FCC">
        <w:t>среды;</w:t>
      </w:r>
    </w:p>
    <w:p w14:paraId="13E21874" w14:textId="77777777" w:rsidR="00FA124F" w:rsidRPr="00E61FCC" w:rsidRDefault="003B164C" w:rsidP="0012715A">
      <w:pPr>
        <w:pStyle w:val="a4"/>
        <w:numPr>
          <w:ilvl w:val="1"/>
          <w:numId w:val="156"/>
        </w:numPr>
        <w:tabs>
          <w:tab w:val="left" w:pos="1427"/>
        </w:tabs>
        <w:spacing w:before="5" w:line="273" w:lineRule="auto"/>
        <w:ind w:right="423"/>
      </w:pPr>
      <w:r w:rsidRPr="00E61FCC">
        <w:t>способность обучающихся во взаимодействии в условиях неопределенности, открытость опыту и знаниям других;</w:t>
      </w:r>
    </w:p>
    <w:p w14:paraId="63D0D542" w14:textId="77777777" w:rsidR="00FA124F" w:rsidRPr="00E61FCC" w:rsidRDefault="003B164C" w:rsidP="0012715A">
      <w:pPr>
        <w:pStyle w:val="a4"/>
        <w:numPr>
          <w:ilvl w:val="1"/>
          <w:numId w:val="156"/>
        </w:numPr>
        <w:tabs>
          <w:tab w:val="left" w:pos="1427"/>
        </w:tabs>
        <w:spacing w:before="3" w:line="273" w:lineRule="auto"/>
        <w:ind w:right="422"/>
      </w:pPr>
      <w:r w:rsidRPr="00E61FCC">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D922AE1" w14:textId="77777777" w:rsidR="00FA124F" w:rsidRPr="00E61FCC" w:rsidRDefault="003B164C" w:rsidP="0012715A">
      <w:pPr>
        <w:pStyle w:val="a4"/>
        <w:numPr>
          <w:ilvl w:val="1"/>
          <w:numId w:val="156"/>
        </w:numPr>
        <w:tabs>
          <w:tab w:val="left" w:pos="1427"/>
        </w:tabs>
        <w:spacing w:before="3" w:line="276" w:lineRule="auto"/>
        <w:ind w:right="416"/>
      </w:pPr>
      <w:r w:rsidRPr="00E61FCC">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w:t>
      </w:r>
      <w:r w:rsidRPr="00E61FCC">
        <w:rPr>
          <w:spacing w:val="-2"/>
        </w:rPr>
        <w:t>известных, осознавать дефициты собственных знаний и компетентностей, планировать свое развитие;</w:t>
      </w:r>
    </w:p>
    <w:p w14:paraId="4B83D4C7" w14:textId="77777777" w:rsidR="00FA124F" w:rsidRPr="00E61FCC" w:rsidRDefault="003B164C" w:rsidP="0012715A">
      <w:pPr>
        <w:pStyle w:val="a4"/>
        <w:numPr>
          <w:ilvl w:val="1"/>
          <w:numId w:val="156"/>
        </w:numPr>
        <w:tabs>
          <w:tab w:val="left" w:pos="1427"/>
        </w:tabs>
        <w:spacing w:line="276" w:lineRule="auto"/>
        <w:ind w:right="417"/>
      </w:pPr>
      <w:r w:rsidRPr="00E61FCC">
        <w:t>умение</w:t>
      </w:r>
      <w:r w:rsidRPr="00E61FCC">
        <w:rPr>
          <w:spacing w:val="-7"/>
        </w:rPr>
        <w:t xml:space="preserve"> </w:t>
      </w:r>
      <w:r w:rsidRPr="00E61FCC">
        <w:t>распознавать</w:t>
      </w:r>
      <w:r w:rsidRPr="00E61FCC">
        <w:rPr>
          <w:spacing w:val="-5"/>
        </w:rPr>
        <w:t xml:space="preserve"> </w:t>
      </w:r>
      <w:r w:rsidRPr="00E61FCC">
        <w:t>конкретные</w:t>
      </w:r>
      <w:r w:rsidRPr="00E61FCC">
        <w:rPr>
          <w:spacing w:val="-5"/>
        </w:rPr>
        <w:t xml:space="preserve"> </w:t>
      </w:r>
      <w:r w:rsidRPr="00E61FCC">
        <w:t>примеры</w:t>
      </w:r>
      <w:r w:rsidRPr="00E61FCC">
        <w:rPr>
          <w:spacing w:val="-7"/>
        </w:rPr>
        <w:t xml:space="preserve"> </w:t>
      </w:r>
      <w:r w:rsidRPr="00E61FCC">
        <w:t>понятия</w:t>
      </w:r>
      <w:r w:rsidRPr="00E61FCC">
        <w:rPr>
          <w:spacing w:val="-6"/>
        </w:rPr>
        <w:t xml:space="preserve"> </w:t>
      </w:r>
      <w:r w:rsidRPr="00E61FCC">
        <w:t>по</w:t>
      </w:r>
      <w:r w:rsidRPr="00E61FCC">
        <w:rPr>
          <w:spacing w:val="-6"/>
        </w:rPr>
        <w:t xml:space="preserve"> </w:t>
      </w:r>
      <w:r w:rsidRPr="00E61FCC">
        <w:t>характерным</w:t>
      </w:r>
      <w:r w:rsidRPr="00E61FCC">
        <w:rPr>
          <w:spacing w:val="-6"/>
        </w:rPr>
        <w:t xml:space="preserve"> </w:t>
      </w:r>
      <w:r w:rsidRPr="00E61FCC">
        <w:t>признакам,</w:t>
      </w:r>
      <w:r w:rsidRPr="00E61FCC">
        <w:rPr>
          <w:spacing w:val="-7"/>
        </w:rPr>
        <w:t xml:space="preserve"> </w:t>
      </w:r>
      <w:r w:rsidRPr="00E61FCC">
        <w:t>выполнять</w:t>
      </w:r>
      <w:r w:rsidRPr="00E61FCC">
        <w:rPr>
          <w:spacing w:val="-7"/>
        </w:rPr>
        <w:t xml:space="preserve"> </w:t>
      </w:r>
      <w:r w:rsidRPr="00E61FCC">
        <w:t xml:space="preserve">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sidRPr="00E61FCC">
        <w:rPr>
          <w:spacing w:val="-2"/>
        </w:rPr>
        <w:t>развития;</w:t>
      </w:r>
    </w:p>
    <w:p w14:paraId="1B86A45F" w14:textId="77777777" w:rsidR="00FA124F" w:rsidRPr="00E61FCC" w:rsidRDefault="003B164C" w:rsidP="0012715A">
      <w:pPr>
        <w:pStyle w:val="a4"/>
        <w:numPr>
          <w:ilvl w:val="1"/>
          <w:numId w:val="156"/>
        </w:numPr>
        <w:tabs>
          <w:tab w:val="left" w:pos="1426"/>
        </w:tabs>
        <w:spacing w:line="243" w:lineRule="exact"/>
        <w:ind w:left="1426" w:hanging="359"/>
      </w:pPr>
      <w:r w:rsidRPr="00E61FCC">
        <w:t>умение</w:t>
      </w:r>
      <w:r w:rsidRPr="00E61FCC">
        <w:rPr>
          <w:spacing w:val="-8"/>
        </w:rPr>
        <w:t xml:space="preserve"> </w:t>
      </w:r>
      <w:r w:rsidRPr="00E61FCC">
        <w:t>анализировать</w:t>
      </w:r>
      <w:r w:rsidRPr="00E61FCC">
        <w:rPr>
          <w:spacing w:val="-7"/>
        </w:rPr>
        <w:t xml:space="preserve"> </w:t>
      </w:r>
      <w:r w:rsidRPr="00E61FCC">
        <w:t>и</w:t>
      </w:r>
      <w:r w:rsidRPr="00E61FCC">
        <w:rPr>
          <w:spacing w:val="-9"/>
        </w:rPr>
        <w:t xml:space="preserve"> </w:t>
      </w:r>
      <w:r w:rsidRPr="00E61FCC">
        <w:t>выявлять</w:t>
      </w:r>
      <w:r w:rsidRPr="00E61FCC">
        <w:rPr>
          <w:spacing w:val="-7"/>
        </w:rPr>
        <w:t xml:space="preserve"> </w:t>
      </w:r>
      <w:r w:rsidRPr="00E61FCC">
        <w:t>взаимосвязи</w:t>
      </w:r>
      <w:r w:rsidRPr="00E61FCC">
        <w:rPr>
          <w:spacing w:val="-8"/>
        </w:rPr>
        <w:t xml:space="preserve"> </w:t>
      </w:r>
      <w:r w:rsidRPr="00E61FCC">
        <w:t>природы,</w:t>
      </w:r>
      <w:r w:rsidRPr="00E61FCC">
        <w:rPr>
          <w:spacing w:val="-8"/>
        </w:rPr>
        <w:t xml:space="preserve"> </w:t>
      </w:r>
      <w:r w:rsidRPr="00E61FCC">
        <w:t>общества</w:t>
      </w:r>
      <w:r w:rsidRPr="00E61FCC">
        <w:rPr>
          <w:spacing w:val="-7"/>
        </w:rPr>
        <w:t xml:space="preserve"> </w:t>
      </w:r>
      <w:r w:rsidRPr="00E61FCC">
        <w:t>и</w:t>
      </w:r>
      <w:r w:rsidRPr="00E61FCC">
        <w:rPr>
          <w:spacing w:val="-9"/>
        </w:rPr>
        <w:t xml:space="preserve"> </w:t>
      </w:r>
      <w:r w:rsidRPr="00E61FCC">
        <w:rPr>
          <w:spacing w:val="-2"/>
        </w:rPr>
        <w:t>экономики;</w:t>
      </w:r>
    </w:p>
    <w:p w14:paraId="175C8E55" w14:textId="77777777" w:rsidR="00FA124F" w:rsidRPr="00E61FCC" w:rsidRDefault="003B164C" w:rsidP="0012715A">
      <w:pPr>
        <w:pStyle w:val="a4"/>
        <w:numPr>
          <w:ilvl w:val="1"/>
          <w:numId w:val="156"/>
        </w:numPr>
        <w:tabs>
          <w:tab w:val="left" w:pos="1427"/>
        </w:tabs>
        <w:spacing w:before="32" w:line="273" w:lineRule="auto"/>
        <w:ind w:right="417"/>
        <w:jc w:val="left"/>
      </w:pPr>
      <w:r w:rsidRPr="00E61FCC">
        <w:t>умение</w:t>
      </w:r>
      <w:r w:rsidRPr="00E61FCC">
        <w:rPr>
          <w:spacing w:val="35"/>
        </w:rPr>
        <w:t xml:space="preserve"> </w:t>
      </w:r>
      <w:r w:rsidRPr="00E61FCC">
        <w:t>оценивать</w:t>
      </w:r>
      <w:r w:rsidRPr="00E61FCC">
        <w:rPr>
          <w:spacing w:val="35"/>
        </w:rPr>
        <w:t xml:space="preserve"> </w:t>
      </w:r>
      <w:r w:rsidRPr="00E61FCC">
        <w:t>свои</w:t>
      </w:r>
      <w:r w:rsidRPr="00E61FCC">
        <w:rPr>
          <w:spacing w:val="36"/>
        </w:rPr>
        <w:t xml:space="preserve"> </w:t>
      </w:r>
      <w:r w:rsidRPr="00E61FCC">
        <w:t>действия</w:t>
      </w:r>
      <w:r w:rsidRPr="00E61FCC">
        <w:rPr>
          <w:spacing w:val="34"/>
        </w:rPr>
        <w:t xml:space="preserve"> </w:t>
      </w:r>
      <w:r w:rsidRPr="00E61FCC">
        <w:t>с</w:t>
      </w:r>
      <w:r w:rsidRPr="00E61FCC">
        <w:rPr>
          <w:spacing w:val="35"/>
        </w:rPr>
        <w:t xml:space="preserve"> </w:t>
      </w:r>
      <w:r w:rsidRPr="00E61FCC">
        <w:t>учетом</w:t>
      </w:r>
      <w:r w:rsidRPr="00E61FCC">
        <w:rPr>
          <w:spacing w:val="35"/>
        </w:rPr>
        <w:t xml:space="preserve"> </w:t>
      </w:r>
      <w:r w:rsidRPr="00E61FCC">
        <w:t>влияния</w:t>
      </w:r>
      <w:r w:rsidRPr="00E61FCC">
        <w:rPr>
          <w:spacing w:val="36"/>
        </w:rPr>
        <w:t xml:space="preserve"> </w:t>
      </w:r>
      <w:r w:rsidRPr="00E61FCC">
        <w:t>на</w:t>
      </w:r>
      <w:r w:rsidRPr="00E61FCC">
        <w:rPr>
          <w:spacing w:val="37"/>
        </w:rPr>
        <w:t xml:space="preserve"> </w:t>
      </w:r>
      <w:r w:rsidRPr="00E61FCC">
        <w:t>окружающую</w:t>
      </w:r>
      <w:r w:rsidRPr="00E61FCC">
        <w:rPr>
          <w:spacing w:val="34"/>
        </w:rPr>
        <w:t xml:space="preserve"> </w:t>
      </w:r>
      <w:r w:rsidRPr="00E61FCC">
        <w:t>среду,</w:t>
      </w:r>
      <w:r w:rsidRPr="00E61FCC">
        <w:rPr>
          <w:spacing w:val="35"/>
        </w:rPr>
        <w:t xml:space="preserve"> </w:t>
      </w:r>
      <w:r w:rsidRPr="00E61FCC">
        <w:t>достижений</w:t>
      </w:r>
      <w:r w:rsidRPr="00E61FCC">
        <w:rPr>
          <w:spacing w:val="36"/>
        </w:rPr>
        <w:t xml:space="preserve"> </w:t>
      </w:r>
      <w:r w:rsidRPr="00E61FCC">
        <w:t>целей</w:t>
      </w:r>
      <w:r w:rsidRPr="00E61FCC">
        <w:rPr>
          <w:spacing w:val="36"/>
        </w:rPr>
        <w:t xml:space="preserve"> </w:t>
      </w:r>
      <w:r w:rsidRPr="00E61FCC">
        <w:t>и преодоления вызовов, возможных глобальных последствий;</w:t>
      </w:r>
    </w:p>
    <w:p w14:paraId="54CD00BC" w14:textId="77777777" w:rsidR="00FA124F" w:rsidRPr="00E61FCC" w:rsidRDefault="003B164C" w:rsidP="0012715A">
      <w:pPr>
        <w:pStyle w:val="a4"/>
        <w:numPr>
          <w:ilvl w:val="1"/>
          <w:numId w:val="156"/>
        </w:numPr>
        <w:tabs>
          <w:tab w:val="left" w:pos="1427"/>
        </w:tabs>
        <w:spacing w:line="276" w:lineRule="auto"/>
        <w:ind w:right="423"/>
        <w:jc w:val="left"/>
      </w:pPr>
      <w:r w:rsidRPr="00E61FCC">
        <w:t>способность обучающихся осознавать стрессовую ситуацию, оценивать происходящие изменения и их последствия;</w:t>
      </w:r>
    </w:p>
    <w:p w14:paraId="57A20C6E" w14:textId="77777777" w:rsidR="00FA124F" w:rsidRPr="00E61FCC" w:rsidRDefault="003B164C" w:rsidP="0012715A">
      <w:pPr>
        <w:pStyle w:val="a4"/>
        <w:numPr>
          <w:ilvl w:val="1"/>
          <w:numId w:val="156"/>
        </w:numPr>
        <w:tabs>
          <w:tab w:val="left" w:pos="1427"/>
        </w:tabs>
        <w:spacing w:line="244" w:lineRule="exact"/>
        <w:jc w:val="left"/>
      </w:pPr>
      <w:r w:rsidRPr="00E61FCC">
        <w:t>воспринимать</w:t>
      </w:r>
      <w:r w:rsidRPr="00E61FCC">
        <w:rPr>
          <w:spacing w:val="-9"/>
        </w:rPr>
        <w:t xml:space="preserve"> </w:t>
      </w:r>
      <w:r w:rsidRPr="00E61FCC">
        <w:t>стрессовую</w:t>
      </w:r>
      <w:r w:rsidRPr="00E61FCC">
        <w:rPr>
          <w:spacing w:val="-9"/>
        </w:rPr>
        <w:t xml:space="preserve"> </w:t>
      </w:r>
      <w:r w:rsidRPr="00E61FCC">
        <w:t>ситуацию</w:t>
      </w:r>
      <w:r w:rsidRPr="00E61FCC">
        <w:rPr>
          <w:spacing w:val="-9"/>
        </w:rPr>
        <w:t xml:space="preserve"> </w:t>
      </w:r>
      <w:r w:rsidRPr="00E61FCC">
        <w:t>как</w:t>
      </w:r>
      <w:r w:rsidRPr="00E61FCC">
        <w:rPr>
          <w:spacing w:val="-9"/>
        </w:rPr>
        <w:t xml:space="preserve"> </w:t>
      </w:r>
      <w:r w:rsidRPr="00E61FCC">
        <w:t>вызов,</w:t>
      </w:r>
      <w:r w:rsidRPr="00E61FCC">
        <w:rPr>
          <w:spacing w:val="-9"/>
        </w:rPr>
        <w:t xml:space="preserve"> </w:t>
      </w:r>
      <w:r w:rsidRPr="00E61FCC">
        <w:t>требующий</w:t>
      </w:r>
      <w:r w:rsidRPr="00E61FCC">
        <w:rPr>
          <w:spacing w:val="-8"/>
        </w:rPr>
        <w:t xml:space="preserve"> </w:t>
      </w:r>
      <w:r w:rsidRPr="00E61FCC">
        <w:rPr>
          <w:spacing w:val="-2"/>
        </w:rPr>
        <w:t>контрмер;</w:t>
      </w:r>
    </w:p>
    <w:p w14:paraId="7EC3B385" w14:textId="77777777" w:rsidR="00FA124F" w:rsidRPr="00E61FCC" w:rsidRDefault="003B164C" w:rsidP="0012715A">
      <w:pPr>
        <w:pStyle w:val="a4"/>
        <w:numPr>
          <w:ilvl w:val="1"/>
          <w:numId w:val="156"/>
        </w:numPr>
        <w:tabs>
          <w:tab w:val="left" w:pos="1427"/>
        </w:tabs>
        <w:spacing w:before="34"/>
        <w:jc w:val="left"/>
      </w:pPr>
      <w:r w:rsidRPr="00E61FCC">
        <w:t>оценивать</w:t>
      </w:r>
      <w:r w:rsidRPr="00E61FCC">
        <w:rPr>
          <w:spacing w:val="-9"/>
        </w:rPr>
        <w:t xml:space="preserve"> </w:t>
      </w:r>
      <w:r w:rsidRPr="00E61FCC">
        <w:t>ситуацию</w:t>
      </w:r>
      <w:r w:rsidRPr="00E61FCC">
        <w:rPr>
          <w:spacing w:val="-9"/>
        </w:rPr>
        <w:t xml:space="preserve"> </w:t>
      </w:r>
      <w:r w:rsidRPr="00E61FCC">
        <w:t>стресса,</w:t>
      </w:r>
      <w:r w:rsidRPr="00E61FCC">
        <w:rPr>
          <w:spacing w:val="-9"/>
        </w:rPr>
        <w:t xml:space="preserve"> </w:t>
      </w:r>
      <w:r w:rsidRPr="00E61FCC">
        <w:t>корректировать</w:t>
      </w:r>
      <w:r w:rsidRPr="00E61FCC">
        <w:rPr>
          <w:spacing w:val="-9"/>
        </w:rPr>
        <w:t xml:space="preserve"> </w:t>
      </w:r>
      <w:r w:rsidRPr="00E61FCC">
        <w:t>принимаемые</w:t>
      </w:r>
      <w:r w:rsidRPr="00E61FCC">
        <w:rPr>
          <w:spacing w:val="-9"/>
        </w:rPr>
        <w:t xml:space="preserve"> </w:t>
      </w:r>
      <w:r w:rsidRPr="00E61FCC">
        <w:t>решения</w:t>
      </w:r>
      <w:r w:rsidRPr="00E61FCC">
        <w:rPr>
          <w:spacing w:val="-7"/>
        </w:rPr>
        <w:t xml:space="preserve"> </w:t>
      </w:r>
      <w:r w:rsidRPr="00E61FCC">
        <w:t>и</w:t>
      </w:r>
      <w:r w:rsidRPr="00E61FCC">
        <w:rPr>
          <w:spacing w:val="-10"/>
        </w:rPr>
        <w:t xml:space="preserve"> </w:t>
      </w:r>
      <w:r w:rsidRPr="00E61FCC">
        <w:rPr>
          <w:spacing w:val="-2"/>
        </w:rPr>
        <w:t>действия;</w:t>
      </w:r>
    </w:p>
    <w:p w14:paraId="34CAF42C" w14:textId="77777777" w:rsidR="00FA124F" w:rsidRPr="00E61FCC" w:rsidRDefault="003B164C" w:rsidP="0012715A">
      <w:pPr>
        <w:pStyle w:val="a4"/>
        <w:numPr>
          <w:ilvl w:val="1"/>
          <w:numId w:val="156"/>
        </w:numPr>
        <w:tabs>
          <w:tab w:val="left" w:pos="1427"/>
        </w:tabs>
        <w:spacing w:before="33" w:line="273" w:lineRule="auto"/>
        <w:ind w:right="426"/>
        <w:jc w:val="left"/>
      </w:pPr>
      <w:r w:rsidRPr="00E61FCC">
        <w:t>формулировать и оценивать риски и последствия, формировать опыт, уметь находить позитивное в произошедшей ситуации;</w:t>
      </w:r>
    </w:p>
    <w:p w14:paraId="69060364" w14:textId="77777777" w:rsidR="00FA124F" w:rsidRPr="00E61FCC" w:rsidRDefault="003B164C" w:rsidP="0012715A">
      <w:pPr>
        <w:pStyle w:val="a4"/>
        <w:numPr>
          <w:ilvl w:val="1"/>
          <w:numId w:val="156"/>
        </w:numPr>
        <w:tabs>
          <w:tab w:val="left" w:pos="1427"/>
        </w:tabs>
        <w:spacing w:before="1"/>
        <w:jc w:val="left"/>
      </w:pPr>
      <w:r w:rsidRPr="00E61FCC">
        <w:t>быть</w:t>
      </w:r>
      <w:r w:rsidRPr="00E61FCC">
        <w:rPr>
          <w:spacing w:val="-8"/>
        </w:rPr>
        <w:t xml:space="preserve"> </w:t>
      </w:r>
      <w:r w:rsidRPr="00E61FCC">
        <w:t>готовым</w:t>
      </w:r>
      <w:r w:rsidRPr="00E61FCC">
        <w:rPr>
          <w:spacing w:val="-7"/>
        </w:rPr>
        <w:t xml:space="preserve"> </w:t>
      </w:r>
      <w:r w:rsidRPr="00E61FCC">
        <w:t>действовать</w:t>
      </w:r>
      <w:r w:rsidRPr="00E61FCC">
        <w:rPr>
          <w:spacing w:val="-7"/>
        </w:rPr>
        <w:t xml:space="preserve"> </w:t>
      </w:r>
      <w:r w:rsidRPr="00E61FCC">
        <w:t>в</w:t>
      </w:r>
      <w:r w:rsidRPr="00E61FCC">
        <w:rPr>
          <w:spacing w:val="-7"/>
        </w:rPr>
        <w:t xml:space="preserve"> </w:t>
      </w:r>
      <w:r w:rsidRPr="00E61FCC">
        <w:t>отсутствие</w:t>
      </w:r>
      <w:r w:rsidRPr="00E61FCC">
        <w:rPr>
          <w:spacing w:val="-8"/>
        </w:rPr>
        <w:t xml:space="preserve"> </w:t>
      </w:r>
      <w:r w:rsidRPr="00E61FCC">
        <w:t>гарантий</w:t>
      </w:r>
      <w:r w:rsidRPr="00E61FCC">
        <w:rPr>
          <w:spacing w:val="-8"/>
        </w:rPr>
        <w:t xml:space="preserve"> </w:t>
      </w:r>
      <w:r w:rsidRPr="00E61FCC">
        <w:rPr>
          <w:spacing w:val="-2"/>
        </w:rPr>
        <w:t>успеха.</w:t>
      </w:r>
    </w:p>
    <w:p w14:paraId="26BCF124" w14:textId="77777777" w:rsidR="00FA124F" w:rsidRPr="00E61FCC" w:rsidRDefault="003B164C" w:rsidP="0012715A">
      <w:pPr>
        <w:pStyle w:val="a4"/>
        <w:numPr>
          <w:ilvl w:val="0"/>
          <w:numId w:val="156"/>
        </w:numPr>
        <w:tabs>
          <w:tab w:val="left" w:pos="907"/>
        </w:tabs>
        <w:spacing w:before="36" w:line="276" w:lineRule="auto"/>
        <w:ind w:left="707" w:right="1398" w:firstLine="0"/>
        <w:rPr>
          <w:b/>
        </w:rPr>
      </w:pPr>
      <w:r w:rsidRPr="00E61FCC">
        <w:rPr>
          <w:b/>
        </w:rPr>
        <w:t>Метапредметные</w:t>
      </w:r>
      <w:r w:rsidRPr="00E61FCC">
        <w:rPr>
          <w:b/>
          <w:spacing w:val="-7"/>
        </w:rPr>
        <w:t xml:space="preserve"> </w:t>
      </w:r>
      <w:r w:rsidRPr="00E61FCC">
        <w:rPr>
          <w:b/>
        </w:rPr>
        <w:t>результаты</w:t>
      </w:r>
      <w:r w:rsidRPr="00E61FCC">
        <w:rPr>
          <w:b/>
          <w:spacing w:val="-4"/>
        </w:rPr>
        <w:t xml:space="preserve"> </w:t>
      </w:r>
      <w:r w:rsidRPr="00E61FCC">
        <w:t>освоения</w:t>
      </w:r>
      <w:r w:rsidRPr="00E61FCC">
        <w:rPr>
          <w:spacing w:val="-8"/>
        </w:rPr>
        <w:t xml:space="preserve"> </w:t>
      </w:r>
      <w:r w:rsidRPr="00E61FCC">
        <w:t>программы</w:t>
      </w:r>
      <w:r w:rsidRPr="00E61FCC">
        <w:rPr>
          <w:spacing w:val="-7"/>
        </w:rPr>
        <w:t xml:space="preserve"> </w:t>
      </w:r>
      <w:r w:rsidRPr="00E61FCC">
        <w:t>основного</w:t>
      </w:r>
      <w:r w:rsidRPr="00E61FCC">
        <w:rPr>
          <w:spacing w:val="-6"/>
        </w:rPr>
        <w:t xml:space="preserve"> </w:t>
      </w:r>
      <w:r w:rsidRPr="00E61FCC">
        <w:t>общего</w:t>
      </w:r>
      <w:r w:rsidRPr="00E61FCC">
        <w:rPr>
          <w:spacing w:val="-6"/>
        </w:rPr>
        <w:t xml:space="preserve"> </w:t>
      </w:r>
      <w:r w:rsidRPr="00E61FCC">
        <w:t>образования</w:t>
      </w:r>
      <w:r w:rsidRPr="00E61FCC">
        <w:rPr>
          <w:spacing w:val="-8"/>
        </w:rPr>
        <w:t xml:space="preserve"> </w:t>
      </w:r>
      <w:r w:rsidRPr="00E61FCC">
        <w:t xml:space="preserve">отражают: Овладение универсальными учебными </w:t>
      </w:r>
      <w:r w:rsidRPr="00E61FCC">
        <w:rPr>
          <w:b/>
        </w:rPr>
        <w:t xml:space="preserve">познавательными </w:t>
      </w:r>
      <w:r w:rsidRPr="00E61FCC">
        <w:t>действиями:</w:t>
      </w:r>
    </w:p>
    <w:p w14:paraId="397BB570" w14:textId="77777777" w:rsidR="00FA124F" w:rsidRPr="00E61FCC" w:rsidRDefault="003B164C" w:rsidP="0012715A">
      <w:pPr>
        <w:pStyle w:val="a4"/>
        <w:numPr>
          <w:ilvl w:val="0"/>
          <w:numId w:val="155"/>
        </w:numPr>
        <w:tabs>
          <w:tab w:val="left" w:pos="923"/>
        </w:tabs>
        <w:spacing w:line="229" w:lineRule="exact"/>
        <w:ind w:left="923" w:hanging="216"/>
      </w:pPr>
      <w:r w:rsidRPr="00E61FCC">
        <w:t>базовые</w:t>
      </w:r>
      <w:r w:rsidRPr="00E61FCC">
        <w:rPr>
          <w:spacing w:val="-11"/>
        </w:rPr>
        <w:t xml:space="preserve"> </w:t>
      </w:r>
      <w:r w:rsidRPr="00E61FCC">
        <w:t>логические</w:t>
      </w:r>
      <w:r w:rsidRPr="00E61FCC">
        <w:rPr>
          <w:spacing w:val="-8"/>
        </w:rPr>
        <w:t xml:space="preserve"> </w:t>
      </w:r>
      <w:r w:rsidRPr="00E61FCC">
        <w:rPr>
          <w:spacing w:val="-2"/>
        </w:rPr>
        <w:t>действия,</w:t>
      </w:r>
    </w:p>
    <w:p w14:paraId="59EC6ED7" w14:textId="77777777" w:rsidR="00FA124F" w:rsidRPr="00E61FCC" w:rsidRDefault="003B164C" w:rsidP="0012715A">
      <w:pPr>
        <w:pStyle w:val="a4"/>
        <w:numPr>
          <w:ilvl w:val="0"/>
          <w:numId w:val="155"/>
        </w:numPr>
        <w:tabs>
          <w:tab w:val="left" w:pos="923"/>
        </w:tabs>
        <w:spacing w:before="34"/>
        <w:ind w:left="923" w:hanging="216"/>
      </w:pPr>
      <w:r w:rsidRPr="00E61FCC">
        <w:rPr>
          <w:spacing w:val="-2"/>
        </w:rPr>
        <w:t>базовые</w:t>
      </w:r>
      <w:r w:rsidRPr="00E61FCC">
        <w:rPr>
          <w:spacing w:val="11"/>
        </w:rPr>
        <w:t xml:space="preserve"> </w:t>
      </w:r>
      <w:r w:rsidRPr="00E61FCC">
        <w:rPr>
          <w:spacing w:val="-2"/>
        </w:rPr>
        <w:t>исследовательские</w:t>
      </w:r>
      <w:r w:rsidRPr="00E61FCC">
        <w:rPr>
          <w:spacing w:val="11"/>
        </w:rPr>
        <w:t xml:space="preserve"> </w:t>
      </w:r>
      <w:r w:rsidRPr="00E61FCC">
        <w:rPr>
          <w:spacing w:val="-2"/>
        </w:rPr>
        <w:t>действия,</w:t>
      </w:r>
    </w:p>
    <w:p w14:paraId="5E65102F" w14:textId="77777777" w:rsidR="00FA124F" w:rsidRPr="00E61FCC" w:rsidRDefault="003B164C" w:rsidP="0012715A">
      <w:pPr>
        <w:pStyle w:val="a4"/>
        <w:numPr>
          <w:ilvl w:val="0"/>
          <w:numId w:val="155"/>
        </w:numPr>
        <w:tabs>
          <w:tab w:val="left" w:pos="923"/>
        </w:tabs>
        <w:spacing w:before="34"/>
        <w:ind w:left="923" w:hanging="216"/>
      </w:pPr>
      <w:r w:rsidRPr="00E61FCC">
        <w:t>работа</w:t>
      </w:r>
      <w:r w:rsidRPr="00E61FCC">
        <w:rPr>
          <w:spacing w:val="-4"/>
        </w:rPr>
        <w:t xml:space="preserve"> </w:t>
      </w:r>
      <w:r w:rsidRPr="00E61FCC">
        <w:t>с</w:t>
      </w:r>
      <w:r w:rsidRPr="00E61FCC">
        <w:rPr>
          <w:spacing w:val="-3"/>
        </w:rPr>
        <w:t xml:space="preserve"> </w:t>
      </w:r>
      <w:r w:rsidRPr="00E61FCC">
        <w:rPr>
          <w:spacing w:val="-2"/>
        </w:rPr>
        <w:t>информацией.</w:t>
      </w:r>
    </w:p>
    <w:p w14:paraId="662AD25C" w14:textId="77777777" w:rsidR="00FA124F" w:rsidRPr="00E61FCC" w:rsidRDefault="003B164C">
      <w:pPr>
        <w:pStyle w:val="a3"/>
        <w:spacing w:before="37" w:line="276" w:lineRule="auto"/>
        <w:ind w:left="141" w:right="417" w:firstLine="566"/>
        <w:jc w:val="left"/>
        <w:rPr>
          <w:sz w:val="22"/>
          <w:szCs w:val="22"/>
        </w:rPr>
      </w:pPr>
      <w:r w:rsidRPr="00E61FCC">
        <w:rPr>
          <w:sz w:val="22"/>
          <w:szCs w:val="22"/>
        </w:rPr>
        <w:t>Овладение</w:t>
      </w:r>
      <w:r w:rsidRPr="00E61FCC">
        <w:rPr>
          <w:spacing w:val="40"/>
          <w:sz w:val="22"/>
          <w:szCs w:val="22"/>
        </w:rPr>
        <w:t xml:space="preserve"> </w:t>
      </w:r>
      <w:r w:rsidRPr="00E61FCC">
        <w:rPr>
          <w:sz w:val="22"/>
          <w:szCs w:val="22"/>
        </w:rPr>
        <w:t>системой</w:t>
      </w:r>
      <w:r w:rsidRPr="00E61FCC">
        <w:rPr>
          <w:spacing w:val="40"/>
          <w:sz w:val="22"/>
          <w:szCs w:val="22"/>
        </w:rPr>
        <w:t xml:space="preserve"> </w:t>
      </w:r>
      <w:r w:rsidRPr="00E61FCC">
        <w:rPr>
          <w:sz w:val="22"/>
          <w:szCs w:val="22"/>
        </w:rPr>
        <w:t>универсальных</w:t>
      </w:r>
      <w:r w:rsidRPr="00E61FCC">
        <w:rPr>
          <w:spacing w:val="40"/>
          <w:sz w:val="22"/>
          <w:szCs w:val="22"/>
        </w:rPr>
        <w:t xml:space="preserve"> </w:t>
      </w:r>
      <w:r w:rsidRPr="00E61FCC">
        <w:rPr>
          <w:sz w:val="22"/>
          <w:szCs w:val="22"/>
        </w:rPr>
        <w:t>учебных</w:t>
      </w:r>
      <w:r w:rsidRPr="00E61FCC">
        <w:rPr>
          <w:spacing w:val="40"/>
          <w:sz w:val="22"/>
          <w:szCs w:val="22"/>
        </w:rPr>
        <w:t xml:space="preserve"> </w:t>
      </w:r>
      <w:r w:rsidRPr="00E61FCC">
        <w:rPr>
          <w:sz w:val="22"/>
          <w:szCs w:val="22"/>
        </w:rPr>
        <w:t>познавательных</w:t>
      </w:r>
      <w:r w:rsidRPr="00E61FCC">
        <w:rPr>
          <w:spacing w:val="40"/>
          <w:sz w:val="22"/>
          <w:szCs w:val="22"/>
        </w:rPr>
        <w:t xml:space="preserve"> </w:t>
      </w:r>
      <w:r w:rsidRPr="00E61FCC">
        <w:rPr>
          <w:sz w:val="22"/>
          <w:szCs w:val="22"/>
        </w:rPr>
        <w:t>действий</w:t>
      </w:r>
      <w:r w:rsidRPr="00E61FCC">
        <w:rPr>
          <w:spacing w:val="40"/>
          <w:sz w:val="22"/>
          <w:szCs w:val="22"/>
        </w:rPr>
        <w:t xml:space="preserve"> </w:t>
      </w:r>
      <w:r w:rsidRPr="00E61FCC">
        <w:rPr>
          <w:sz w:val="22"/>
          <w:szCs w:val="22"/>
        </w:rPr>
        <w:t>обеспечивает</w:t>
      </w:r>
      <w:r w:rsidRPr="00E61FCC">
        <w:rPr>
          <w:spacing w:val="40"/>
          <w:sz w:val="22"/>
          <w:szCs w:val="22"/>
        </w:rPr>
        <w:t xml:space="preserve"> </w:t>
      </w:r>
      <w:r w:rsidRPr="00E61FCC">
        <w:rPr>
          <w:sz w:val="22"/>
          <w:szCs w:val="22"/>
        </w:rPr>
        <w:t>сформированность когнитивных навыков у обучающихся.</w:t>
      </w:r>
    </w:p>
    <w:p w14:paraId="13D4F3DC" w14:textId="77777777" w:rsidR="00FA124F" w:rsidRPr="00E61FCC" w:rsidRDefault="003B164C">
      <w:pPr>
        <w:spacing w:line="229" w:lineRule="exact"/>
        <w:ind w:left="707"/>
      </w:pPr>
      <w:r w:rsidRPr="00E61FCC">
        <w:rPr>
          <w:spacing w:val="-2"/>
        </w:rPr>
        <w:t>Овладение</w:t>
      </w:r>
      <w:r w:rsidRPr="00E61FCC">
        <w:rPr>
          <w:spacing w:val="8"/>
        </w:rPr>
        <w:t xml:space="preserve"> </w:t>
      </w:r>
      <w:r w:rsidRPr="00E61FCC">
        <w:rPr>
          <w:spacing w:val="-2"/>
        </w:rPr>
        <w:t>универсальными</w:t>
      </w:r>
      <w:r w:rsidRPr="00E61FCC">
        <w:rPr>
          <w:spacing w:val="10"/>
        </w:rPr>
        <w:t xml:space="preserve"> </w:t>
      </w:r>
      <w:r w:rsidRPr="00E61FCC">
        <w:rPr>
          <w:spacing w:val="-2"/>
        </w:rPr>
        <w:t>учебными</w:t>
      </w:r>
      <w:r w:rsidRPr="00E61FCC">
        <w:rPr>
          <w:spacing w:val="11"/>
        </w:rPr>
        <w:t xml:space="preserve"> </w:t>
      </w:r>
      <w:r w:rsidRPr="00E61FCC">
        <w:rPr>
          <w:b/>
          <w:spacing w:val="-2"/>
        </w:rPr>
        <w:t>коммуникативными</w:t>
      </w:r>
      <w:r w:rsidRPr="00E61FCC">
        <w:rPr>
          <w:b/>
          <w:spacing w:val="11"/>
        </w:rPr>
        <w:t xml:space="preserve"> </w:t>
      </w:r>
      <w:r w:rsidRPr="00E61FCC">
        <w:rPr>
          <w:spacing w:val="-2"/>
        </w:rPr>
        <w:t>действиями:</w:t>
      </w:r>
    </w:p>
    <w:p w14:paraId="6B9BE9A1" w14:textId="77777777" w:rsidR="00FA124F" w:rsidRPr="00E61FCC" w:rsidRDefault="003B164C" w:rsidP="0012715A">
      <w:pPr>
        <w:pStyle w:val="a4"/>
        <w:numPr>
          <w:ilvl w:val="0"/>
          <w:numId w:val="154"/>
        </w:numPr>
        <w:tabs>
          <w:tab w:val="left" w:pos="923"/>
        </w:tabs>
        <w:spacing w:before="34"/>
        <w:ind w:left="923" w:hanging="216"/>
      </w:pPr>
      <w:r w:rsidRPr="00E61FCC">
        <w:rPr>
          <w:spacing w:val="-2"/>
        </w:rPr>
        <w:t>общение,</w:t>
      </w:r>
    </w:p>
    <w:p w14:paraId="575EB3DB" w14:textId="77777777" w:rsidR="00FA124F" w:rsidRPr="00E61FCC" w:rsidRDefault="003B164C" w:rsidP="0012715A">
      <w:pPr>
        <w:pStyle w:val="a4"/>
        <w:numPr>
          <w:ilvl w:val="0"/>
          <w:numId w:val="154"/>
        </w:numPr>
        <w:tabs>
          <w:tab w:val="left" w:pos="923"/>
        </w:tabs>
        <w:spacing w:before="34"/>
        <w:ind w:left="923" w:hanging="216"/>
      </w:pPr>
      <w:r w:rsidRPr="00E61FCC">
        <w:rPr>
          <w:spacing w:val="-2"/>
        </w:rPr>
        <w:t>совместная</w:t>
      </w:r>
      <w:r w:rsidRPr="00E61FCC">
        <w:rPr>
          <w:spacing w:val="7"/>
        </w:rPr>
        <w:t xml:space="preserve"> </w:t>
      </w:r>
      <w:r w:rsidRPr="00E61FCC">
        <w:rPr>
          <w:spacing w:val="-2"/>
        </w:rPr>
        <w:t>деятельность,</w:t>
      </w:r>
    </w:p>
    <w:p w14:paraId="6726C7D3" w14:textId="77777777" w:rsidR="00FA124F" w:rsidRPr="00E61FCC" w:rsidRDefault="003B164C">
      <w:pPr>
        <w:pStyle w:val="a3"/>
        <w:spacing w:before="36" w:line="276" w:lineRule="auto"/>
        <w:ind w:left="141" w:right="417" w:firstLine="566"/>
        <w:jc w:val="left"/>
        <w:rPr>
          <w:sz w:val="22"/>
          <w:szCs w:val="22"/>
        </w:rPr>
      </w:pPr>
      <w:r w:rsidRPr="00E61FCC">
        <w:rPr>
          <w:sz w:val="22"/>
          <w:szCs w:val="22"/>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55CCDFBD" w14:textId="77777777" w:rsidR="00FA124F" w:rsidRPr="00E61FCC" w:rsidRDefault="003B164C">
      <w:pPr>
        <w:spacing w:line="229" w:lineRule="exact"/>
        <w:ind w:left="707"/>
      </w:pPr>
      <w:r w:rsidRPr="00E61FCC">
        <w:t>Овладение</w:t>
      </w:r>
      <w:r w:rsidRPr="00E61FCC">
        <w:rPr>
          <w:spacing w:val="-13"/>
        </w:rPr>
        <w:t xml:space="preserve"> </w:t>
      </w:r>
      <w:r w:rsidRPr="00E61FCC">
        <w:t>универсальными</w:t>
      </w:r>
      <w:r w:rsidRPr="00E61FCC">
        <w:rPr>
          <w:spacing w:val="-12"/>
        </w:rPr>
        <w:t xml:space="preserve"> </w:t>
      </w:r>
      <w:r w:rsidRPr="00E61FCC">
        <w:t>учебными</w:t>
      </w:r>
      <w:r w:rsidRPr="00E61FCC">
        <w:rPr>
          <w:spacing w:val="-13"/>
        </w:rPr>
        <w:t xml:space="preserve"> </w:t>
      </w:r>
      <w:r w:rsidRPr="00E61FCC">
        <w:rPr>
          <w:b/>
        </w:rPr>
        <w:t>регулятивными</w:t>
      </w:r>
      <w:r w:rsidRPr="00E61FCC">
        <w:rPr>
          <w:b/>
          <w:spacing w:val="-11"/>
        </w:rPr>
        <w:t xml:space="preserve"> </w:t>
      </w:r>
      <w:r w:rsidRPr="00E61FCC">
        <w:rPr>
          <w:spacing w:val="-2"/>
        </w:rPr>
        <w:t>действиями:</w:t>
      </w:r>
    </w:p>
    <w:p w14:paraId="2FB039B1" w14:textId="77777777" w:rsidR="00FA124F" w:rsidRPr="00E61FCC" w:rsidRDefault="003B164C" w:rsidP="0012715A">
      <w:pPr>
        <w:pStyle w:val="a4"/>
        <w:numPr>
          <w:ilvl w:val="0"/>
          <w:numId w:val="153"/>
        </w:numPr>
        <w:tabs>
          <w:tab w:val="left" w:pos="923"/>
        </w:tabs>
        <w:spacing w:before="35"/>
        <w:ind w:left="923" w:hanging="216"/>
      </w:pPr>
      <w:r w:rsidRPr="00E61FCC">
        <w:rPr>
          <w:spacing w:val="-2"/>
        </w:rPr>
        <w:lastRenderedPageBreak/>
        <w:t>самоорганизация,</w:t>
      </w:r>
    </w:p>
    <w:p w14:paraId="16A20196" w14:textId="77777777" w:rsidR="00FA124F" w:rsidRPr="00E61FCC" w:rsidRDefault="003B164C" w:rsidP="0012715A">
      <w:pPr>
        <w:pStyle w:val="a4"/>
        <w:numPr>
          <w:ilvl w:val="0"/>
          <w:numId w:val="153"/>
        </w:numPr>
        <w:tabs>
          <w:tab w:val="left" w:pos="923"/>
        </w:tabs>
        <w:spacing w:before="34"/>
        <w:ind w:left="923" w:hanging="216"/>
      </w:pPr>
      <w:r w:rsidRPr="00E61FCC">
        <w:rPr>
          <w:spacing w:val="-2"/>
        </w:rPr>
        <w:t>самоконтроль,</w:t>
      </w:r>
    </w:p>
    <w:p w14:paraId="50C4C4AD" w14:textId="77777777" w:rsidR="00FA124F" w:rsidRPr="00E61FCC" w:rsidRDefault="003B164C" w:rsidP="0012715A">
      <w:pPr>
        <w:pStyle w:val="a4"/>
        <w:numPr>
          <w:ilvl w:val="0"/>
          <w:numId w:val="153"/>
        </w:numPr>
        <w:tabs>
          <w:tab w:val="left" w:pos="923"/>
        </w:tabs>
        <w:spacing w:before="71"/>
        <w:ind w:left="923" w:hanging="216"/>
        <w:jc w:val="both"/>
      </w:pPr>
      <w:r w:rsidRPr="00E61FCC">
        <w:rPr>
          <w:spacing w:val="-2"/>
        </w:rPr>
        <w:t>эмоциональный</w:t>
      </w:r>
      <w:r w:rsidRPr="00E61FCC">
        <w:rPr>
          <w:spacing w:val="6"/>
        </w:rPr>
        <w:t xml:space="preserve"> </w:t>
      </w:r>
      <w:r w:rsidRPr="00E61FCC">
        <w:rPr>
          <w:spacing w:val="-2"/>
        </w:rPr>
        <w:t>интеллект,</w:t>
      </w:r>
    </w:p>
    <w:p w14:paraId="27BA0062" w14:textId="77777777" w:rsidR="00FA124F" w:rsidRPr="00E61FCC" w:rsidRDefault="003B164C" w:rsidP="0012715A">
      <w:pPr>
        <w:pStyle w:val="a4"/>
        <w:numPr>
          <w:ilvl w:val="0"/>
          <w:numId w:val="153"/>
        </w:numPr>
        <w:tabs>
          <w:tab w:val="left" w:pos="923"/>
        </w:tabs>
        <w:spacing w:before="34"/>
        <w:ind w:left="923" w:hanging="216"/>
        <w:jc w:val="both"/>
      </w:pPr>
      <w:r w:rsidRPr="00E61FCC">
        <w:t>принятие</w:t>
      </w:r>
      <w:r w:rsidRPr="00E61FCC">
        <w:rPr>
          <w:spacing w:val="-6"/>
        </w:rPr>
        <w:t xml:space="preserve"> </w:t>
      </w:r>
      <w:r w:rsidRPr="00E61FCC">
        <w:t>себя</w:t>
      </w:r>
      <w:r w:rsidRPr="00E61FCC">
        <w:rPr>
          <w:spacing w:val="-7"/>
        </w:rPr>
        <w:t xml:space="preserve"> </w:t>
      </w:r>
      <w:r w:rsidRPr="00E61FCC">
        <w:t>и</w:t>
      </w:r>
      <w:r w:rsidRPr="00E61FCC">
        <w:rPr>
          <w:spacing w:val="-7"/>
        </w:rPr>
        <w:t xml:space="preserve"> </w:t>
      </w:r>
      <w:r w:rsidRPr="00E61FCC">
        <w:rPr>
          <w:spacing w:val="-2"/>
        </w:rPr>
        <w:t>других,</w:t>
      </w:r>
    </w:p>
    <w:p w14:paraId="25AD79C8" w14:textId="77777777" w:rsidR="00FA124F" w:rsidRPr="00E61FCC" w:rsidRDefault="003B164C">
      <w:pPr>
        <w:pStyle w:val="a3"/>
        <w:spacing w:before="34" w:line="276" w:lineRule="auto"/>
        <w:ind w:left="141" w:right="423" w:firstLine="566"/>
        <w:rPr>
          <w:sz w:val="22"/>
          <w:szCs w:val="22"/>
        </w:rPr>
      </w:pPr>
      <w:r w:rsidRPr="00E61FCC">
        <w:rPr>
          <w:sz w:val="22"/>
          <w:szCs w:val="22"/>
        </w:rPr>
        <w:t>Овладение системой универсальных учебных регулятивных действий обеспечивает формирование смысловых</w:t>
      </w:r>
      <w:r w:rsidRPr="00E61FCC">
        <w:rPr>
          <w:spacing w:val="-9"/>
          <w:sz w:val="22"/>
          <w:szCs w:val="22"/>
        </w:rPr>
        <w:t xml:space="preserve"> </w:t>
      </w:r>
      <w:r w:rsidRPr="00E61FCC">
        <w:rPr>
          <w:sz w:val="22"/>
          <w:szCs w:val="22"/>
        </w:rPr>
        <w:t>установок</w:t>
      </w:r>
      <w:r w:rsidRPr="00E61FCC">
        <w:rPr>
          <w:spacing w:val="-10"/>
          <w:sz w:val="22"/>
          <w:szCs w:val="22"/>
        </w:rPr>
        <w:t xml:space="preserve"> </w:t>
      </w:r>
      <w:r w:rsidRPr="00E61FCC">
        <w:rPr>
          <w:sz w:val="22"/>
          <w:szCs w:val="22"/>
        </w:rPr>
        <w:t>личности</w:t>
      </w:r>
      <w:r w:rsidRPr="00E61FCC">
        <w:rPr>
          <w:spacing w:val="-10"/>
          <w:sz w:val="22"/>
          <w:szCs w:val="22"/>
        </w:rPr>
        <w:t xml:space="preserve"> </w:t>
      </w:r>
      <w:r w:rsidRPr="00E61FCC">
        <w:rPr>
          <w:sz w:val="22"/>
          <w:szCs w:val="22"/>
        </w:rPr>
        <w:t>(внутренняя</w:t>
      </w:r>
      <w:r w:rsidRPr="00E61FCC">
        <w:rPr>
          <w:spacing w:val="-8"/>
          <w:sz w:val="22"/>
          <w:szCs w:val="22"/>
        </w:rPr>
        <w:t xml:space="preserve"> </w:t>
      </w:r>
      <w:r w:rsidRPr="00E61FCC">
        <w:rPr>
          <w:sz w:val="22"/>
          <w:szCs w:val="22"/>
        </w:rPr>
        <w:t>позиция</w:t>
      </w:r>
      <w:r w:rsidRPr="00E61FCC">
        <w:rPr>
          <w:spacing w:val="-9"/>
          <w:sz w:val="22"/>
          <w:szCs w:val="22"/>
        </w:rPr>
        <w:t xml:space="preserve"> </w:t>
      </w:r>
      <w:r w:rsidRPr="00E61FCC">
        <w:rPr>
          <w:sz w:val="22"/>
          <w:szCs w:val="22"/>
        </w:rPr>
        <w:t>личности)</w:t>
      </w:r>
      <w:r w:rsidRPr="00E61FCC">
        <w:rPr>
          <w:spacing w:val="-7"/>
          <w:sz w:val="22"/>
          <w:szCs w:val="22"/>
        </w:rPr>
        <w:t xml:space="preserve"> </w:t>
      </w:r>
      <w:r w:rsidRPr="00E61FCC">
        <w:rPr>
          <w:sz w:val="22"/>
          <w:szCs w:val="22"/>
        </w:rPr>
        <w:t>и</w:t>
      </w:r>
      <w:r w:rsidRPr="00E61FCC">
        <w:rPr>
          <w:spacing w:val="-10"/>
          <w:sz w:val="22"/>
          <w:szCs w:val="22"/>
        </w:rPr>
        <w:t xml:space="preserve"> </w:t>
      </w:r>
      <w:r w:rsidRPr="00E61FCC">
        <w:rPr>
          <w:sz w:val="22"/>
          <w:szCs w:val="22"/>
        </w:rPr>
        <w:t>жизненных</w:t>
      </w:r>
      <w:r w:rsidRPr="00E61FCC">
        <w:rPr>
          <w:spacing w:val="-6"/>
          <w:sz w:val="22"/>
          <w:szCs w:val="22"/>
        </w:rPr>
        <w:t xml:space="preserve"> </w:t>
      </w:r>
      <w:r w:rsidRPr="00E61FCC">
        <w:rPr>
          <w:sz w:val="22"/>
          <w:szCs w:val="22"/>
        </w:rPr>
        <w:t>навыков</w:t>
      </w:r>
      <w:r w:rsidRPr="00E61FCC">
        <w:rPr>
          <w:spacing w:val="-9"/>
          <w:sz w:val="22"/>
          <w:szCs w:val="22"/>
        </w:rPr>
        <w:t xml:space="preserve"> </w:t>
      </w:r>
      <w:r w:rsidRPr="00E61FCC">
        <w:rPr>
          <w:sz w:val="22"/>
          <w:szCs w:val="22"/>
        </w:rPr>
        <w:t>личности</w:t>
      </w:r>
      <w:r w:rsidRPr="00E61FCC">
        <w:rPr>
          <w:spacing w:val="-10"/>
          <w:sz w:val="22"/>
          <w:szCs w:val="22"/>
        </w:rPr>
        <w:t xml:space="preserve"> </w:t>
      </w:r>
      <w:r w:rsidRPr="00E61FCC">
        <w:rPr>
          <w:sz w:val="22"/>
          <w:szCs w:val="22"/>
        </w:rPr>
        <w:t>(управления</w:t>
      </w:r>
      <w:r w:rsidRPr="00E61FCC">
        <w:rPr>
          <w:spacing w:val="-9"/>
          <w:sz w:val="22"/>
          <w:szCs w:val="22"/>
        </w:rPr>
        <w:t xml:space="preserve"> </w:t>
      </w:r>
      <w:r w:rsidRPr="00E61FCC">
        <w:rPr>
          <w:sz w:val="22"/>
          <w:szCs w:val="22"/>
        </w:rPr>
        <w:t>собой, самодисциплины, устойчивого поведения).</w:t>
      </w:r>
    </w:p>
    <w:p w14:paraId="0B25C0C1" w14:textId="77777777" w:rsidR="00FA124F" w:rsidRPr="00E61FCC" w:rsidRDefault="003B164C" w:rsidP="0012715A">
      <w:pPr>
        <w:pStyle w:val="a4"/>
        <w:numPr>
          <w:ilvl w:val="0"/>
          <w:numId w:val="156"/>
        </w:numPr>
        <w:tabs>
          <w:tab w:val="left" w:pos="989"/>
        </w:tabs>
        <w:spacing w:before="1" w:line="276" w:lineRule="auto"/>
        <w:ind w:right="423" w:firstLine="566"/>
        <w:jc w:val="both"/>
      </w:pPr>
      <w:r w:rsidRPr="00E61FCC">
        <w:rPr>
          <w:b/>
        </w:rPr>
        <w:t xml:space="preserve">Предметные результаты </w:t>
      </w:r>
      <w:r w:rsidRPr="00E61FCC">
        <w:t>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42607073" w14:textId="77777777" w:rsidR="00FA124F" w:rsidRPr="00E61FCC" w:rsidRDefault="003B164C">
      <w:pPr>
        <w:pStyle w:val="a3"/>
        <w:spacing w:before="159" w:line="276" w:lineRule="auto"/>
        <w:ind w:left="141" w:right="423" w:firstLine="566"/>
        <w:rPr>
          <w:sz w:val="22"/>
          <w:szCs w:val="22"/>
        </w:rPr>
      </w:pPr>
      <w:r w:rsidRPr="00E61FCC">
        <w:rPr>
          <w:sz w:val="22"/>
          <w:szCs w:val="22"/>
        </w:rPr>
        <w:t>Основная образовательная программа основного общего образования ОО предусматривает изучение предметов</w:t>
      </w:r>
      <w:r w:rsidRPr="00E61FCC">
        <w:rPr>
          <w:spacing w:val="-13"/>
          <w:sz w:val="22"/>
          <w:szCs w:val="22"/>
        </w:rPr>
        <w:t xml:space="preserve"> </w:t>
      </w:r>
      <w:r w:rsidRPr="00E61FCC">
        <w:rPr>
          <w:sz w:val="22"/>
          <w:szCs w:val="22"/>
        </w:rPr>
        <w:t>на</w:t>
      </w:r>
      <w:r w:rsidRPr="00E61FCC">
        <w:rPr>
          <w:spacing w:val="-12"/>
          <w:sz w:val="22"/>
          <w:szCs w:val="22"/>
        </w:rPr>
        <w:t xml:space="preserve"> </w:t>
      </w:r>
      <w:r w:rsidRPr="00E61FCC">
        <w:rPr>
          <w:sz w:val="22"/>
          <w:szCs w:val="22"/>
        </w:rPr>
        <w:t>базовом</w:t>
      </w:r>
      <w:r w:rsidRPr="00E61FCC">
        <w:rPr>
          <w:spacing w:val="-13"/>
          <w:sz w:val="22"/>
          <w:szCs w:val="22"/>
        </w:rPr>
        <w:t xml:space="preserve"> </w:t>
      </w:r>
      <w:r w:rsidRPr="00E61FCC">
        <w:rPr>
          <w:sz w:val="22"/>
          <w:szCs w:val="22"/>
        </w:rPr>
        <w:t>уровне.</w:t>
      </w:r>
      <w:r w:rsidRPr="00E61FCC">
        <w:rPr>
          <w:spacing w:val="-12"/>
          <w:sz w:val="22"/>
          <w:szCs w:val="22"/>
        </w:rPr>
        <w:t xml:space="preserve"> </w:t>
      </w:r>
      <w:r w:rsidRPr="00E61FCC">
        <w:rPr>
          <w:sz w:val="22"/>
          <w:szCs w:val="22"/>
        </w:rPr>
        <w:t>Для</w:t>
      </w:r>
      <w:r w:rsidRPr="00E61FCC">
        <w:rPr>
          <w:spacing w:val="-13"/>
          <w:sz w:val="22"/>
          <w:szCs w:val="22"/>
        </w:rPr>
        <w:t xml:space="preserve"> </w:t>
      </w:r>
      <w:r w:rsidRPr="00E61FCC">
        <w:rPr>
          <w:sz w:val="22"/>
          <w:szCs w:val="22"/>
        </w:rPr>
        <w:t>разработки</w:t>
      </w:r>
      <w:r w:rsidRPr="00E61FCC">
        <w:rPr>
          <w:spacing w:val="-12"/>
          <w:sz w:val="22"/>
          <w:szCs w:val="22"/>
        </w:rPr>
        <w:t xml:space="preserve"> </w:t>
      </w:r>
      <w:r w:rsidRPr="00E61FCC">
        <w:rPr>
          <w:sz w:val="22"/>
          <w:szCs w:val="22"/>
        </w:rPr>
        <w:t>программ</w:t>
      </w:r>
      <w:r w:rsidRPr="00E61FCC">
        <w:rPr>
          <w:spacing w:val="-13"/>
          <w:sz w:val="22"/>
          <w:szCs w:val="22"/>
        </w:rPr>
        <w:t xml:space="preserve"> </w:t>
      </w:r>
      <w:r w:rsidRPr="00E61FCC">
        <w:rPr>
          <w:sz w:val="22"/>
          <w:szCs w:val="22"/>
        </w:rPr>
        <w:t>за</w:t>
      </w:r>
      <w:r w:rsidRPr="00E61FCC">
        <w:rPr>
          <w:spacing w:val="-12"/>
          <w:sz w:val="22"/>
          <w:szCs w:val="22"/>
        </w:rPr>
        <w:t xml:space="preserve"> </w:t>
      </w:r>
      <w:r w:rsidRPr="00E61FCC">
        <w:rPr>
          <w:sz w:val="22"/>
          <w:szCs w:val="22"/>
        </w:rPr>
        <w:t>основу</w:t>
      </w:r>
      <w:r w:rsidRPr="00E61FCC">
        <w:rPr>
          <w:spacing w:val="-13"/>
          <w:sz w:val="22"/>
          <w:szCs w:val="22"/>
        </w:rPr>
        <w:t xml:space="preserve"> </w:t>
      </w:r>
      <w:r w:rsidRPr="00E61FCC">
        <w:rPr>
          <w:sz w:val="22"/>
          <w:szCs w:val="22"/>
        </w:rPr>
        <w:t>берутся</w:t>
      </w:r>
      <w:r w:rsidRPr="00E61FCC">
        <w:rPr>
          <w:spacing w:val="-12"/>
          <w:sz w:val="22"/>
          <w:szCs w:val="22"/>
        </w:rPr>
        <w:t xml:space="preserve"> </w:t>
      </w:r>
      <w:r w:rsidRPr="00E61FCC">
        <w:rPr>
          <w:sz w:val="22"/>
          <w:szCs w:val="22"/>
        </w:rPr>
        <w:t>нижеуказанные</w:t>
      </w:r>
      <w:r w:rsidRPr="00E61FCC">
        <w:rPr>
          <w:spacing w:val="-13"/>
          <w:sz w:val="22"/>
          <w:szCs w:val="22"/>
        </w:rPr>
        <w:t xml:space="preserve"> </w:t>
      </w:r>
      <w:r w:rsidRPr="00E61FCC">
        <w:rPr>
          <w:sz w:val="22"/>
          <w:szCs w:val="22"/>
        </w:rPr>
        <w:t>требования</w:t>
      </w:r>
      <w:r w:rsidRPr="00E61FCC">
        <w:rPr>
          <w:spacing w:val="-12"/>
          <w:sz w:val="22"/>
          <w:szCs w:val="22"/>
        </w:rPr>
        <w:t xml:space="preserve"> </w:t>
      </w:r>
      <w:r w:rsidRPr="00E61FCC">
        <w:rPr>
          <w:sz w:val="22"/>
          <w:szCs w:val="22"/>
        </w:rPr>
        <w:t>к</w:t>
      </w:r>
      <w:r w:rsidRPr="00E61FCC">
        <w:rPr>
          <w:spacing w:val="-13"/>
          <w:sz w:val="22"/>
          <w:szCs w:val="22"/>
        </w:rPr>
        <w:t xml:space="preserve"> </w:t>
      </w:r>
      <w:r w:rsidRPr="00E61FCC">
        <w:rPr>
          <w:sz w:val="22"/>
          <w:szCs w:val="22"/>
        </w:rPr>
        <w:t>предметным результатам, конкретизируются по классам изучения, учитель вправе использовать материалы примерных рабочих программ в соответствии с пунктом 7.2. статьи 12 273-ФЗ «Об образовании в Российской Федерации».</w:t>
      </w:r>
    </w:p>
    <w:p w14:paraId="08C6B86F" w14:textId="77777777" w:rsidR="00FA124F" w:rsidRPr="00E61FCC" w:rsidRDefault="003B164C">
      <w:pPr>
        <w:pStyle w:val="a3"/>
        <w:spacing w:before="159" w:line="276" w:lineRule="auto"/>
        <w:ind w:left="141" w:right="419" w:firstLine="566"/>
        <w:rPr>
          <w:sz w:val="22"/>
          <w:szCs w:val="22"/>
        </w:rPr>
      </w:pPr>
      <w:r w:rsidRPr="00E61FCC">
        <w:rPr>
          <w:sz w:val="22"/>
          <w:szCs w:val="22"/>
        </w:rPr>
        <w:t xml:space="preserve">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 </w:t>
      </w:r>
      <w:r w:rsidRPr="00E61FCC">
        <w:rPr>
          <w:spacing w:val="-2"/>
          <w:sz w:val="22"/>
          <w:szCs w:val="22"/>
        </w:rPr>
        <w:t xml:space="preserve">с использованием сетевой формы реализации образовательной программы, электронного обучения и дистанционных </w:t>
      </w:r>
      <w:r w:rsidRPr="00E61FCC">
        <w:rPr>
          <w:sz w:val="22"/>
          <w:szCs w:val="22"/>
        </w:rPr>
        <w:t>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w:t>
      </w:r>
    </w:p>
    <w:p w14:paraId="4A9E26D5" w14:textId="77777777" w:rsidR="00FA124F" w:rsidRPr="00E61FCC" w:rsidRDefault="003B164C">
      <w:pPr>
        <w:spacing w:before="162" w:line="276" w:lineRule="auto"/>
        <w:ind w:left="141" w:right="424" w:firstLine="566"/>
        <w:jc w:val="both"/>
        <w:rPr>
          <w:i/>
        </w:rPr>
      </w:pPr>
      <w:r w:rsidRPr="00E61FCC">
        <w:rPr>
          <w:i/>
        </w:rPr>
        <w:t>Данные предметные результаты служат основой для разработки программ учебных предметов, курсов и др., в том числе внеурочной деятельности.</w:t>
      </w:r>
    </w:p>
    <w:p w14:paraId="30448F2C" w14:textId="77777777" w:rsidR="00FA124F" w:rsidRPr="00E61FCC" w:rsidRDefault="003B164C">
      <w:pPr>
        <w:pStyle w:val="2"/>
        <w:spacing w:before="160"/>
        <w:ind w:left="707"/>
        <w:jc w:val="left"/>
        <w:rPr>
          <w:sz w:val="22"/>
          <w:szCs w:val="22"/>
        </w:rPr>
      </w:pPr>
      <w:r w:rsidRPr="00E61FCC">
        <w:rPr>
          <w:sz w:val="22"/>
          <w:szCs w:val="22"/>
        </w:rPr>
        <w:t>Предметные</w:t>
      </w:r>
      <w:r w:rsidRPr="00E61FCC">
        <w:rPr>
          <w:spacing w:val="-10"/>
          <w:sz w:val="22"/>
          <w:szCs w:val="22"/>
        </w:rPr>
        <w:t xml:space="preserve"> </w:t>
      </w:r>
      <w:r w:rsidRPr="00E61FCC">
        <w:rPr>
          <w:sz w:val="22"/>
          <w:szCs w:val="22"/>
        </w:rPr>
        <w:t>результаты</w:t>
      </w:r>
      <w:r w:rsidRPr="00E61FCC">
        <w:rPr>
          <w:spacing w:val="-8"/>
          <w:sz w:val="22"/>
          <w:szCs w:val="22"/>
        </w:rPr>
        <w:t xml:space="preserve"> </w:t>
      </w:r>
      <w:r w:rsidRPr="00E61FCC">
        <w:rPr>
          <w:sz w:val="22"/>
          <w:szCs w:val="22"/>
        </w:rPr>
        <w:t>по</w:t>
      </w:r>
      <w:r w:rsidRPr="00E61FCC">
        <w:rPr>
          <w:spacing w:val="-8"/>
          <w:sz w:val="22"/>
          <w:szCs w:val="22"/>
        </w:rPr>
        <w:t xml:space="preserve"> </w:t>
      </w:r>
      <w:r w:rsidRPr="00E61FCC">
        <w:rPr>
          <w:sz w:val="22"/>
          <w:szCs w:val="22"/>
        </w:rPr>
        <w:t>учебному</w:t>
      </w:r>
      <w:r w:rsidRPr="00E61FCC">
        <w:rPr>
          <w:spacing w:val="-9"/>
          <w:sz w:val="22"/>
          <w:szCs w:val="22"/>
        </w:rPr>
        <w:t xml:space="preserve"> </w:t>
      </w:r>
      <w:r w:rsidRPr="00E61FCC">
        <w:rPr>
          <w:sz w:val="22"/>
          <w:szCs w:val="22"/>
        </w:rPr>
        <w:t>предмету</w:t>
      </w:r>
      <w:r w:rsidRPr="00E61FCC">
        <w:rPr>
          <w:spacing w:val="-10"/>
          <w:sz w:val="22"/>
          <w:szCs w:val="22"/>
        </w:rPr>
        <w:t xml:space="preserve"> </w:t>
      </w:r>
      <w:r w:rsidRPr="00E61FCC">
        <w:rPr>
          <w:sz w:val="22"/>
          <w:szCs w:val="22"/>
        </w:rPr>
        <w:t>«Русский</w:t>
      </w:r>
      <w:r w:rsidRPr="00E61FCC">
        <w:rPr>
          <w:spacing w:val="-9"/>
          <w:sz w:val="22"/>
          <w:szCs w:val="22"/>
        </w:rPr>
        <w:t xml:space="preserve"> </w:t>
      </w:r>
      <w:r w:rsidRPr="00E61FCC">
        <w:rPr>
          <w:spacing w:val="-2"/>
          <w:sz w:val="22"/>
          <w:szCs w:val="22"/>
        </w:rPr>
        <w:t>язык»:</w:t>
      </w:r>
    </w:p>
    <w:p w14:paraId="51356400" w14:textId="77777777" w:rsidR="00FA124F" w:rsidRPr="00E61FCC" w:rsidRDefault="003B164C" w:rsidP="0012715A">
      <w:pPr>
        <w:pStyle w:val="a4"/>
        <w:numPr>
          <w:ilvl w:val="0"/>
          <w:numId w:val="152"/>
        </w:numPr>
        <w:tabs>
          <w:tab w:val="left" w:pos="1024"/>
        </w:tabs>
        <w:spacing w:before="194" w:line="276" w:lineRule="auto"/>
        <w:ind w:right="423" w:firstLine="566"/>
        <w:jc w:val="both"/>
      </w:pPr>
      <w:r w:rsidRPr="00E61FCC">
        <w:t>совершенствование различных видов устной и письменной речевой деятельности (говорения и аудирования,</w:t>
      </w:r>
      <w:r w:rsidRPr="00E61FCC">
        <w:rPr>
          <w:spacing w:val="-4"/>
        </w:rPr>
        <w:t xml:space="preserve"> </w:t>
      </w:r>
      <w:r w:rsidRPr="00E61FCC">
        <w:t>чтения</w:t>
      </w:r>
      <w:r w:rsidRPr="00E61FCC">
        <w:rPr>
          <w:spacing w:val="-5"/>
        </w:rPr>
        <w:t xml:space="preserve"> </w:t>
      </w:r>
      <w:r w:rsidRPr="00E61FCC">
        <w:t>и</w:t>
      </w:r>
      <w:r w:rsidRPr="00E61FCC">
        <w:rPr>
          <w:spacing w:val="-3"/>
        </w:rPr>
        <w:t xml:space="preserve"> </w:t>
      </w:r>
      <w:r w:rsidRPr="00E61FCC">
        <w:t>письма);</w:t>
      </w:r>
      <w:r w:rsidRPr="00E61FCC">
        <w:rPr>
          <w:spacing w:val="-5"/>
        </w:rPr>
        <w:t xml:space="preserve"> </w:t>
      </w:r>
      <w:r w:rsidRPr="00E61FCC">
        <w:t>формирование</w:t>
      </w:r>
      <w:r w:rsidRPr="00E61FCC">
        <w:rPr>
          <w:spacing w:val="-4"/>
        </w:rPr>
        <w:t xml:space="preserve"> </w:t>
      </w:r>
      <w:r w:rsidRPr="00E61FCC">
        <w:t>умений</w:t>
      </w:r>
      <w:r w:rsidRPr="00E61FCC">
        <w:rPr>
          <w:spacing w:val="-5"/>
        </w:rPr>
        <w:t xml:space="preserve"> </w:t>
      </w:r>
      <w:r w:rsidRPr="00E61FCC">
        <w:t>речевого</w:t>
      </w:r>
      <w:r w:rsidRPr="00E61FCC">
        <w:rPr>
          <w:spacing w:val="-3"/>
        </w:rPr>
        <w:t xml:space="preserve"> </w:t>
      </w:r>
      <w:r w:rsidRPr="00E61FCC">
        <w:t>взаимодействия</w:t>
      </w:r>
      <w:r w:rsidRPr="00E61FCC">
        <w:rPr>
          <w:spacing w:val="-5"/>
        </w:rPr>
        <w:t xml:space="preserve"> </w:t>
      </w:r>
      <w:r w:rsidRPr="00E61FCC">
        <w:t>(в</w:t>
      </w:r>
      <w:r w:rsidRPr="00E61FCC">
        <w:rPr>
          <w:spacing w:val="-5"/>
        </w:rPr>
        <w:t xml:space="preserve"> </w:t>
      </w:r>
      <w:r w:rsidRPr="00E61FCC">
        <w:t>том</w:t>
      </w:r>
      <w:r w:rsidRPr="00E61FCC">
        <w:rPr>
          <w:spacing w:val="-3"/>
        </w:rPr>
        <w:t xml:space="preserve"> </w:t>
      </w:r>
      <w:r w:rsidRPr="00E61FCC">
        <w:t>числе</w:t>
      </w:r>
      <w:r w:rsidRPr="00E61FCC">
        <w:rPr>
          <w:spacing w:val="-3"/>
        </w:rPr>
        <w:t xml:space="preserve"> </w:t>
      </w:r>
      <w:r w:rsidRPr="00E61FCC">
        <w:t>общения</w:t>
      </w:r>
      <w:r w:rsidRPr="00E61FCC">
        <w:rPr>
          <w:spacing w:val="-5"/>
        </w:rPr>
        <w:t xml:space="preserve"> </w:t>
      </w:r>
      <w:r w:rsidRPr="00E61FCC">
        <w:t>при</w:t>
      </w:r>
      <w:r w:rsidRPr="00E61FCC">
        <w:rPr>
          <w:spacing w:val="-3"/>
        </w:rPr>
        <w:t xml:space="preserve"> </w:t>
      </w:r>
      <w:r w:rsidRPr="00E61FCC">
        <w:t>помощи современных средств устной и письменной коммуникации);</w:t>
      </w:r>
    </w:p>
    <w:p w14:paraId="084A25C0" w14:textId="77777777" w:rsidR="00FA124F" w:rsidRPr="00E61FCC" w:rsidRDefault="003B164C" w:rsidP="0012715A">
      <w:pPr>
        <w:pStyle w:val="a4"/>
        <w:numPr>
          <w:ilvl w:val="0"/>
          <w:numId w:val="152"/>
        </w:numPr>
        <w:tabs>
          <w:tab w:val="left" w:pos="928"/>
        </w:tabs>
        <w:spacing w:before="160" w:line="276" w:lineRule="auto"/>
        <w:ind w:right="416" w:firstLine="566"/>
        <w:jc w:val="both"/>
      </w:pPr>
      <w:r w:rsidRPr="00E61FCC">
        <w:t>понимание определяющей</w:t>
      </w:r>
      <w:r w:rsidRPr="00E61FCC">
        <w:rPr>
          <w:spacing w:val="-1"/>
        </w:rPr>
        <w:t xml:space="preserve"> </w:t>
      </w:r>
      <w:r w:rsidRPr="00E61FCC">
        <w:t>роли</w:t>
      </w:r>
      <w:r w:rsidRPr="00E61FCC">
        <w:rPr>
          <w:spacing w:val="-1"/>
        </w:rPr>
        <w:t xml:space="preserve"> </w:t>
      </w:r>
      <w:r w:rsidRPr="00E61FCC">
        <w:t>языка в развитии</w:t>
      </w:r>
      <w:r w:rsidRPr="00E61FCC">
        <w:rPr>
          <w:spacing w:val="-1"/>
        </w:rPr>
        <w:t xml:space="preserve"> </w:t>
      </w:r>
      <w:r w:rsidRPr="00E61FCC">
        <w:t>интеллектуальных и</w:t>
      </w:r>
      <w:r w:rsidRPr="00E61FCC">
        <w:rPr>
          <w:spacing w:val="-1"/>
        </w:rPr>
        <w:t xml:space="preserve"> </w:t>
      </w:r>
      <w:r w:rsidRPr="00E61FCC">
        <w:t>творческих способностей</w:t>
      </w:r>
      <w:r w:rsidRPr="00E61FCC">
        <w:rPr>
          <w:spacing w:val="-1"/>
        </w:rPr>
        <w:t xml:space="preserve"> </w:t>
      </w:r>
      <w:r w:rsidRPr="00E61FCC">
        <w:t xml:space="preserve">личности </w:t>
      </w:r>
      <w:r w:rsidRPr="00E61FCC">
        <w:rPr>
          <w:spacing w:val="-2"/>
        </w:rPr>
        <w:t xml:space="preserve">в процессе образования и самообразования, важности соблюдения норм современного русского литературного языка </w:t>
      </w:r>
      <w:r w:rsidRPr="00E61FCC">
        <w:t>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1F96F0BF" w14:textId="77777777" w:rsidR="00FA124F" w:rsidRPr="00E61FCC" w:rsidRDefault="003B164C" w:rsidP="0012715A">
      <w:pPr>
        <w:pStyle w:val="a4"/>
        <w:numPr>
          <w:ilvl w:val="0"/>
          <w:numId w:val="152"/>
        </w:numPr>
        <w:tabs>
          <w:tab w:val="left" w:pos="921"/>
        </w:tabs>
        <w:spacing w:before="161" w:line="276" w:lineRule="auto"/>
        <w:ind w:right="422" w:firstLine="566"/>
        <w:jc w:val="both"/>
      </w:pPr>
      <w:r w:rsidRPr="00E61FCC">
        <w:t>расширение</w:t>
      </w:r>
      <w:r w:rsidRPr="00E61FCC">
        <w:rPr>
          <w:spacing w:val="-6"/>
        </w:rPr>
        <w:t xml:space="preserve"> </w:t>
      </w:r>
      <w:r w:rsidRPr="00E61FCC">
        <w:t>и</w:t>
      </w:r>
      <w:r w:rsidRPr="00E61FCC">
        <w:rPr>
          <w:spacing w:val="-7"/>
        </w:rPr>
        <w:t xml:space="preserve"> </w:t>
      </w:r>
      <w:r w:rsidRPr="00E61FCC">
        <w:t>систематизация</w:t>
      </w:r>
      <w:r w:rsidRPr="00E61FCC">
        <w:rPr>
          <w:spacing w:val="-6"/>
        </w:rPr>
        <w:t xml:space="preserve"> </w:t>
      </w:r>
      <w:r w:rsidRPr="00E61FCC">
        <w:t>научных</w:t>
      </w:r>
      <w:r w:rsidRPr="00E61FCC">
        <w:rPr>
          <w:spacing w:val="-5"/>
        </w:rPr>
        <w:t xml:space="preserve"> </w:t>
      </w:r>
      <w:r w:rsidRPr="00E61FCC">
        <w:t>знаний</w:t>
      </w:r>
      <w:r w:rsidRPr="00E61FCC">
        <w:rPr>
          <w:spacing w:val="-7"/>
        </w:rPr>
        <w:t xml:space="preserve"> </w:t>
      </w:r>
      <w:r w:rsidRPr="00E61FCC">
        <w:t>о</w:t>
      </w:r>
      <w:r w:rsidRPr="00E61FCC">
        <w:rPr>
          <w:spacing w:val="-5"/>
        </w:rPr>
        <w:t xml:space="preserve"> </w:t>
      </w:r>
      <w:r w:rsidRPr="00E61FCC">
        <w:t>языке,</w:t>
      </w:r>
      <w:r w:rsidRPr="00E61FCC">
        <w:rPr>
          <w:spacing w:val="-6"/>
        </w:rPr>
        <w:t xml:space="preserve"> </w:t>
      </w:r>
      <w:r w:rsidRPr="00E61FCC">
        <w:t>его</w:t>
      </w:r>
      <w:r w:rsidRPr="00E61FCC">
        <w:rPr>
          <w:spacing w:val="-5"/>
        </w:rPr>
        <w:t xml:space="preserve"> </w:t>
      </w:r>
      <w:r w:rsidRPr="00E61FCC">
        <w:t>единицах</w:t>
      </w:r>
      <w:r w:rsidRPr="00E61FCC">
        <w:rPr>
          <w:spacing w:val="-5"/>
        </w:rPr>
        <w:t xml:space="preserve"> </w:t>
      </w:r>
      <w:r w:rsidRPr="00E61FCC">
        <w:t>и</w:t>
      </w:r>
      <w:r w:rsidRPr="00E61FCC">
        <w:rPr>
          <w:spacing w:val="-7"/>
        </w:rPr>
        <w:t xml:space="preserve"> </w:t>
      </w:r>
      <w:r w:rsidRPr="00E61FCC">
        <w:t>категориях;</w:t>
      </w:r>
      <w:r w:rsidRPr="00E61FCC">
        <w:rPr>
          <w:spacing w:val="-6"/>
        </w:rPr>
        <w:t xml:space="preserve"> </w:t>
      </w:r>
      <w:r w:rsidRPr="00E61FCC">
        <w:t>осознание</w:t>
      </w:r>
      <w:r w:rsidRPr="00E61FCC">
        <w:rPr>
          <w:spacing w:val="-6"/>
        </w:rPr>
        <w:t xml:space="preserve"> </w:t>
      </w:r>
      <w:r w:rsidRPr="00E61FCC">
        <w:t>взаимосвязи его уровней и единиц; освоение базовых понятий лингвистики;</w:t>
      </w:r>
    </w:p>
    <w:p w14:paraId="7C9E997D" w14:textId="77777777" w:rsidR="00FA124F" w:rsidRPr="00E61FCC" w:rsidRDefault="003B164C" w:rsidP="0012715A">
      <w:pPr>
        <w:pStyle w:val="a4"/>
        <w:numPr>
          <w:ilvl w:val="0"/>
          <w:numId w:val="152"/>
        </w:numPr>
        <w:tabs>
          <w:tab w:val="left" w:pos="1055"/>
        </w:tabs>
        <w:spacing w:before="160" w:line="276" w:lineRule="auto"/>
        <w:ind w:right="416" w:firstLine="566"/>
        <w:jc w:val="both"/>
      </w:pPr>
      <w:r w:rsidRPr="00E61FCC">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6B7342E6" w14:textId="77777777" w:rsidR="00FA124F" w:rsidRPr="00E61FCC" w:rsidRDefault="003B164C" w:rsidP="0012715A">
      <w:pPr>
        <w:pStyle w:val="a4"/>
        <w:numPr>
          <w:ilvl w:val="0"/>
          <w:numId w:val="152"/>
        </w:numPr>
        <w:tabs>
          <w:tab w:val="left" w:pos="978"/>
        </w:tabs>
        <w:spacing w:before="160" w:line="276" w:lineRule="auto"/>
        <w:ind w:right="426" w:firstLine="566"/>
        <w:jc w:val="both"/>
      </w:pPr>
      <w:r w:rsidRPr="00E61FCC">
        <w:t>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3FDA6060" w14:textId="77777777" w:rsidR="00FA124F" w:rsidRPr="00E61FCC" w:rsidRDefault="003B164C" w:rsidP="0012715A">
      <w:pPr>
        <w:pStyle w:val="a4"/>
        <w:numPr>
          <w:ilvl w:val="0"/>
          <w:numId w:val="152"/>
        </w:numPr>
        <w:tabs>
          <w:tab w:val="left" w:pos="1041"/>
        </w:tabs>
        <w:spacing w:before="159" w:line="276" w:lineRule="auto"/>
        <w:ind w:right="426" w:firstLine="566"/>
        <w:jc w:val="both"/>
      </w:pPr>
      <w:r w:rsidRPr="00E61FCC">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p w14:paraId="37B00F3A" w14:textId="77777777" w:rsidR="00FA124F" w:rsidRPr="00E61FCC" w:rsidRDefault="003B164C">
      <w:pPr>
        <w:pStyle w:val="2"/>
        <w:spacing w:before="160"/>
        <w:ind w:left="707"/>
        <w:jc w:val="left"/>
        <w:rPr>
          <w:sz w:val="22"/>
          <w:szCs w:val="22"/>
        </w:rPr>
      </w:pPr>
      <w:r w:rsidRPr="00E61FCC">
        <w:rPr>
          <w:sz w:val="22"/>
          <w:szCs w:val="22"/>
        </w:rPr>
        <w:t>По</w:t>
      </w:r>
      <w:r w:rsidRPr="00E61FCC">
        <w:rPr>
          <w:spacing w:val="-7"/>
          <w:sz w:val="22"/>
          <w:szCs w:val="22"/>
        </w:rPr>
        <w:t xml:space="preserve"> </w:t>
      </w:r>
      <w:r w:rsidRPr="00E61FCC">
        <w:rPr>
          <w:sz w:val="22"/>
          <w:szCs w:val="22"/>
        </w:rPr>
        <w:t>учебному</w:t>
      </w:r>
      <w:r w:rsidRPr="00E61FCC">
        <w:rPr>
          <w:spacing w:val="-7"/>
          <w:sz w:val="22"/>
          <w:szCs w:val="22"/>
        </w:rPr>
        <w:t xml:space="preserve"> </w:t>
      </w:r>
      <w:r w:rsidRPr="00E61FCC">
        <w:rPr>
          <w:sz w:val="22"/>
          <w:szCs w:val="22"/>
        </w:rPr>
        <w:t>предмету</w:t>
      </w:r>
      <w:r w:rsidRPr="00E61FCC">
        <w:rPr>
          <w:spacing w:val="-8"/>
          <w:sz w:val="22"/>
          <w:szCs w:val="22"/>
        </w:rPr>
        <w:t xml:space="preserve"> </w:t>
      </w:r>
      <w:r w:rsidRPr="00E61FCC">
        <w:rPr>
          <w:spacing w:val="-2"/>
          <w:sz w:val="22"/>
          <w:szCs w:val="22"/>
        </w:rPr>
        <w:t>«Литература»:</w:t>
      </w:r>
    </w:p>
    <w:p w14:paraId="7845016E" w14:textId="77777777" w:rsidR="00FA124F" w:rsidRPr="00E61FCC" w:rsidRDefault="003B164C" w:rsidP="0012715A">
      <w:pPr>
        <w:pStyle w:val="a4"/>
        <w:numPr>
          <w:ilvl w:val="0"/>
          <w:numId w:val="151"/>
        </w:numPr>
        <w:tabs>
          <w:tab w:val="left" w:pos="998"/>
        </w:tabs>
        <w:spacing w:before="195" w:line="276" w:lineRule="auto"/>
        <w:ind w:right="421" w:firstLine="566"/>
        <w:jc w:val="both"/>
      </w:pPr>
      <w:r w:rsidRPr="00E61FCC">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0A54BF3E" w14:textId="77777777" w:rsidR="00FA124F" w:rsidRPr="00E61FCC" w:rsidRDefault="003B164C" w:rsidP="0012715A">
      <w:pPr>
        <w:pStyle w:val="a4"/>
        <w:numPr>
          <w:ilvl w:val="0"/>
          <w:numId w:val="151"/>
        </w:numPr>
        <w:tabs>
          <w:tab w:val="left" w:pos="928"/>
        </w:tabs>
        <w:spacing w:before="160" w:line="276" w:lineRule="auto"/>
        <w:ind w:right="423" w:firstLine="566"/>
        <w:jc w:val="both"/>
      </w:pPr>
      <w:r w:rsidRPr="00E61FCC">
        <w:t>понимание специфики литературы как</w:t>
      </w:r>
      <w:r w:rsidRPr="00E61FCC">
        <w:rPr>
          <w:spacing w:val="-1"/>
        </w:rPr>
        <w:t xml:space="preserve"> </w:t>
      </w:r>
      <w:r w:rsidRPr="00E61FCC">
        <w:t>вида</w:t>
      </w:r>
      <w:r w:rsidRPr="00E61FCC">
        <w:rPr>
          <w:spacing w:val="-1"/>
        </w:rPr>
        <w:t xml:space="preserve"> </w:t>
      </w:r>
      <w:r w:rsidRPr="00E61FCC">
        <w:t xml:space="preserve">искусства, принципиальных отличий </w:t>
      </w:r>
      <w:r w:rsidRPr="00E61FCC">
        <w:lastRenderedPageBreak/>
        <w:t>художественного текста от текста научного, делового, публицистического;</w:t>
      </w:r>
    </w:p>
    <w:p w14:paraId="70395EC0" w14:textId="77777777" w:rsidR="00FA124F" w:rsidRPr="00E61FCC" w:rsidRDefault="003B164C" w:rsidP="0012715A">
      <w:pPr>
        <w:pStyle w:val="a4"/>
        <w:numPr>
          <w:ilvl w:val="0"/>
          <w:numId w:val="151"/>
        </w:numPr>
        <w:tabs>
          <w:tab w:val="left" w:pos="938"/>
        </w:tabs>
        <w:spacing w:before="160" w:line="276" w:lineRule="auto"/>
        <w:ind w:right="421" w:firstLine="566"/>
        <w:jc w:val="both"/>
      </w:pPr>
      <w:r w:rsidRPr="00E61FCC">
        <w:t>овладение умениями эстетического и смыслового анализа произведений устного народного творчества и художественной</w:t>
      </w:r>
      <w:r w:rsidRPr="00E61FCC">
        <w:rPr>
          <w:spacing w:val="-5"/>
        </w:rPr>
        <w:t xml:space="preserve"> </w:t>
      </w:r>
      <w:r w:rsidRPr="00E61FCC">
        <w:t>литературы,</w:t>
      </w:r>
      <w:r w:rsidRPr="00E61FCC">
        <w:rPr>
          <w:spacing w:val="-5"/>
        </w:rPr>
        <w:t xml:space="preserve"> </w:t>
      </w:r>
      <w:r w:rsidRPr="00E61FCC">
        <w:t>умениями</w:t>
      </w:r>
      <w:r w:rsidRPr="00E61FCC">
        <w:rPr>
          <w:spacing w:val="-5"/>
        </w:rPr>
        <w:t xml:space="preserve"> </w:t>
      </w:r>
      <w:r w:rsidRPr="00E61FCC">
        <w:t>воспринимать,</w:t>
      </w:r>
      <w:r w:rsidRPr="00E61FCC">
        <w:rPr>
          <w:spacing w:val="-6"/>
        </w:rPr>
        <w:t xml:space="preserve"> </w:t>
      </w:r>
      <w:r w:rsidRPr="00E61FCC">
        <w:t>анализировать,</w:t>
      </w:r>
      <w:r w:rsidRPr="00E61FCC">
        <w:rPr>
          <w:spacing w:val="-3"/>
        </w:rPr>
        <w:t xml:space="preserve"> </w:t>
      </w:r>
      <w:r w:rsidRPr="00E61FCC">
        <w:t>интерпретировать</w:t>
      </w:r>
      <w:r w:rsidRPr="00E61FCC">
        <w:rPr>
          <w:spacing w:val="-4"/>
        </w:rPr>
        <w:t xml:space="preserve"> </w:t>
      </w:r>
      <w:r w:rsidRPr="00E61FCC">
        <w:t>и</w:t>
      </w:r>
      <w:r w:rsidRPr="00E61FCC">
        <w:rPr>
          <w:spacing w:val="-7"/>
        </w:rPr>
        <w:t xml:space="preserve"> </w:t>
      </w:r>
      <w:r w:rsidRPr="00E61FCC">
        <w:t>оценивать</w:t>
      </w:r>
      <w:r w:rsidRPr="00E61FCC">
        <w:rPr>
          <w:spacing w:val="-4"/>
        </w:rPr>
        <w:t xml:space="preserve"> </w:t>
      </w:r>
      <w:r w:rsidRPr="00E61FCC">
        <w:t>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63F4D28D" w14:textId="77777777" w:rsidR="00FA124F" w:rsidRPr="00E61FCC" w:rsidRDefault="003B164C" w:rsidP="0012715A">
      <w:pPr>
        <w:pStyle w:val="a4"/>
        <w:numPr>
          <w:ilvl w:val="0"/>
          <w:numId w:val="151"/>
        </w:numPr>
        <w:tabs>
          <w:tab w:val="left" w:pos="926"/>
        </w:tabs>
        <w:spacing w:before="161" w:line="276" w:lineRule="auto"/>
        <w:ind w:right="422" w:firstLine="566"/>
        <w:jc w:val="both"/>
      </w:pPr>
      <w:r w:rsidRPr="00E61FCC">
        <w:t>совершенствование</w:t>
      </w:r>
      <w:r w:rsidRPr="00E61FCC">
        <w:rPr>
          <w:spacing w:val="-2"/>
        </w:rPr>
        <w:t xml:space="preserve"> </w:t>
      </w:r>
      <w:r w:rsidRPr="00E61FCC">
        <w:t>умения</w:t>
      </w:r>
      <w:r w:rsidRPr="00E61FCC">
        <w:rPr>
          <w:spacing w:val="-3"/>
        </w:rPr>
        <w:t xml:space="preserve"> </w:t>
      </w:r>
      <w:r w:rsidRPr="00E61FCC">
        <w:t>выразительно</w:t>
      </w:r>
      <w:r w:rsidRPr="00E61FCC">
        <w:rPr>
          <w:spacing w:val="-2"/>
        </w:rPr>
        <w:t xml:space="preserve"> </w:t>
      </w:r>
      <w:r w:rsidRPr="00E61FCC">
        <w:t>(с</w:t>
      </w:r>
      <w:r w:rsidRPr="00E61FCC">
        <w:rPr>
          <w:spacing w:val="-2"/>
        </w:rPr>
        <w:t xml:space="preserve"> </w:t>
      </w:r>
      <w:r w:rsidRPr="00E61FCC">
        <w:t>учетом</w:t>
      </w:r>
      <w:r w:rsidRPr="00E61FCC">
        <w:rPr>
          <w:spacing w:val="-2"/>
        </w:rPr>
        <w:t xml:space="preserve"> </w:t>
      </w:r>
      <w:r w:rsidRPr="00E61FCC">
        <w:t>индивидуальных</w:t>
      </w:r>
      <w:r w:rsidRPr="00E61FCC">
        <w:rPr>
          <w:spacing w:val="-1"/>
        </w:rPr>
        <w:t xml:space="preserve"> </w:t>
      </w:r>
      <w:r w:rsidRPr="00E61FCC">
        <w:t>особенностей</w:t>
      </w:r>
      <w:r w:rsidRPr="00E61FCC">
        <w:rPr>
          <w:spacing w:val="-3"/>
        </w:rPr>
        <w:t xml:space="preserve"> </w:t>
      </w:r>
      <w:r w:rsidRPr="00E61FCC">
        <w:t>обучающихся)</w:t>
      </w:r>
      <w:r w:rsidRPr="00E61FCC">
        <w:rPr>
          <w:spacing w:val="-2"/>
        </w:rPr>
        <w:t xml:space="preserve"> </w:t>
      </w:r>
      <w:r w:rsidRPr="00E61FCC">
        <w:t>читать, в том числе наизусть, не менее 12 произведений и (или) фрагментов;</w:t>
      </w:r>
    </w:p>
    <w:p w14:paraId="6B22BA84" w14:textId="77777777" w:rsidR="00FA124F" w:rsidRPr="00E61FCC" w:rsidRDefault="003B164C" w:rsidP="0012715A">
      <w:pPr>
        <w:pStyle w:val="a4"/>
        <w:numPr>
          <w:ilvl w:val="0"/>
          <w:numId w:val="151"/>
        </w:numPr>
        <w:tabs>
          <w:tab w:val="left" w:pos="1055"/>
        </w:tabs>
        <w:spacing w:before="71" w:line="276" w:lineRule="auto"/>
        <w:ind w:right="422" w:firstLine="566"/>
        <w:jc w:val="both"/>
      </w:pPr>
      <w:r w:rsidRPr="00E61FCC">
        <w:t>овладение умением пересказывать прочитанное произведение, используя подробный, сжатый, выборочный,</w:t>
      </w:r>
      <w:r w:rsidRPr="00E61FCC">
        <w:rPr>
          <w:spacing w:val="-5"/>
        </w:rPr>
        <w:t xml:space="preserve"> </w:t>
      </w:r>
      <w:r w:rsidRPr="00E61FCC">
        <w:t>творческий</w:t>
      </w:r>
      <w:r w:rsidRPr="00E61FCC">
        <w:rPr>
          <w:spacing w:val="-4"/>
        </w:rPr>
        <w:t xml:space="preserve"> </w:t>
      </w:r>
      <w:r w:rsidRPr="00E61FCC">
        <w:t>пересказ,</w:t>
      </w:r>
      <w:r w:rsidRPr="00E61FCC">
        <w:rPr>
          <w:spacing w:val="-1"/>
        </w:rPr>
        <w:t xml:space="preserve"> </w:t>
      </w:r>
      <w:r w:rsidRPr="00E61FCC">
        <w:t>отвечать</w:t>
      </w:r>
      <w:r w:rsidRPr="00E61FCC">
        <w:rPr>
          <w:spacing w:val="-5"/>
        </w:rPr>
        <w:t xml:space="preserve"> </w:t>
      </w:r>
      <w:r w:rsidRPr="00E61FCC">
        <w:t>на</w:t>
      </w:r>
      <w:r w:rsidRPr="00E61FCC">
        <w:rPr>
          <w:spacing w:val="-5"/>
        </w:rPr>
        <w:t xml:space="preserve"> </w:t>
      </w:r>
      <w:r w:rsidRPr="00E61FCC">
        <w:t>вопросы</w:t>
      </w:r>
      <w:r w:rsidRPr="00E61FCC">
        <w:rPr>
          <w:spacing w:val="-5"/>
        </w:rPr>
        <w:t xml:space="preserve"> </w:t>
      </w:r>
      <w:r w:rsidRPr="00E61FCC">
        <w:t>по</w:t>
      </w:r>
      <w:r w:rsidRPr="00E61FCC">
        <w:rPr>
          <w:spacing w:val="-4"/>
        </w:rPr>
        <w:t xml:space="preserve"> </w:t>
      </w:r>
      <w:r w:rsidRPr="00E61FCC">
        <w:t>прочитанному</w:t>
      </w:r>
      <w:r w:rsidRPr="00E61FCC">
        <w:rPr>
          <w:spacing w:val="-4"/>
        </w:rPr>
        <w:t xml:space="preserve"> </w:t>
      </w:r>
      <w:r w:rsidRPr="00E61FCC">
        <w:t>произведению</w:t>
      </w:r>
      <w:r w:rsidRPr="00E61FCC">
        <w:rPr>
          <w:spacing w:val="-3"/>
        </w:rPr>
        <w:t xml:space="preserve"> </w:t>
      </w:r>
      <w:r w:rsidRPr="00E61FCC">
        <w:t>и</w:t>
      </w:r>
      <w:r w:rsidRPr="00E61FCC">
        <w:rPr>
          <w:spacing w:val="-6"/>
        </w:rPr>
        <w:t xml:space="preserve"> </w:t>
      </w:r>
      <w:r w:rsidRPr="00E61FCC">
        <w:t>формулировать</w:t>
      </w:r>
      <w:r w:rsidRPr="00E61FCC">
        <w:rPr>
          <w:spacing w:val="-5"/>
        </w:rPr>
        <w:t xml:space="preserve"> </w:t>
      </w:r>
      <w:r w:rsidRPr="00E61FCC">
        <w:t>вопросы к тексту;</w:t>
      </w:r>
    </w:p>
    <w:p w14:paraId="2E5A42A1" w14:textId="77777777" w:rsidR="00FA124F" w:rsidRPr="00E61FCC" w:rsidRDefault="003B164C" w:rsidP="0012715A">
      <w:pPr>
        <w:pStyle w:val="a4"/>
        <w:numPr>
          <w:ilvl w:val="0"/>
          <w:numId w:val="151"/>
        </w:numPr>
        <w:tabs>
          <w:tab w:val="left" w:pos="928"/>
        </w:tabs>
        <w:spacing w:before="159" w:line="276" w:lineRule="auto"/>
        <w:ind w:right="418" w:firstLine="566"/>
        <w:jc w:val="both"/>
      </w:pPr>
      <w:r w:rsidRPr="00E61FCC">
        <w:t>развитие умения участвовать в диалоге о прочитанном произведении, в дискуссии</w:t>
      </w:r>
      <w:r w:rsidRPr="00E61FCC">
        <w:rPr>
          <w:spacing w:val="-1"/>
        </w:rPr>
        <w:t xml:space="preserve"> </w:t>
      </w:r>
      <w:r w:rsidRPr="00E61FCC">
        <w:t>на литературные темы, соотносить</w:t>
      </w:r>
      <w:r w:rsidRPr="00E61FCC">
        <w:rPr>
          <w:spacing w:val="-12"/>
        </w:rPr>
        <w:t xml:space="preserve"> </w:t>
      </w:r>
      <w:r w:rsidRPr="00E61FCC">
        <w:t>собственную</w:t>
      </w:r>
      <w:r w:rsidRPr="00E61FCC">
        <w:rPr>
          <w:spacing w:val="-10"/>
        </w:rPr>
        <w:t xml:space="preserve"> </w:t>
      </w:r>
      <w:r w:rsidRPr="00E61FCC">
        <w:t>позицию</w:t>
      </w:r>
      <w:r w:rsidRPr="00E61FCC">
        <w:rPr>
          <w:spacing w:val="-12"/>
        </w:rPr>
        <w:t xml:space="preserve"> </w:t>
      </w:r>
      <w:r w:rsidRPr="00E61FCC">
        <w:t>с</w:t>
      </w:r>
      <w:r w:rsidRPr="00E61FCC">
        <w:rPr>
          <w:spacing w:val="-9"/>
        </w:rPr>
        <w:t xml:space="preserve"> </w:t>
      </w:r>
      <w:r w:rsidRPr="00E61FCC">
        <w:t>позицией</w:t>
      </w:r>
      <w:r w:rsidRPr="00E61FCC">
        <w:rPr>
          <w:spacing w:val="-13"/>
        </w:rPr>
        <w:t xml:space="preserve"> </w:t>
      </w:r>
      <w:r w:rsidRPr="00E61FCC">
        <w:t>автора</w:t>
      </w:r>
      <w:r w:rsidRPr="00E61FCC">
        <w:rPr>
          <w:spacing w:val="-11"/>
        </w:rPr>
        <w:t xml:space="preserve"> </w:t>
      </w:r>
      <w:r w:rsidRPr="00E61FCC">
        <w:t>и</w:t>
      </w:r>
      <w:r w:rsidRPr="00E61FCC">
        <w:rPr>
          <w:spacing w:val="-13"/>
        </w:rPr>
        <w:t xml:space="preserve"> </w:t>
      </w:r>
      <w:r w:rsidRPr="00E61FCC">
        <w:t>мнениями</w:t>
      </w:r>
      <w:r w:rsidRPr="00E61FCC">
        <w:rPr>
          <w:spacing w:val="-12"/>
        </w:rPr>
        <w:t xml:space="preserve"> </w:t>
      </w:r>
      <w:r w:rsidRPr="00E61FCC">
        <w:t>участников</w:t>
      </w:r>
      <w:r w:rsidRPr="00E61FCC">
        <w:rPr>
          <w:spacing w:val="-5"/>
        </w:rPr>
        <w:t xml:space="preserve"> </w:t>
      </w:r>
      <w:r w:rsidRPr="00E61FCC">
        <w:t>дискуссии;</w:t>
      </w:r>
      <w:r w:rsidRPr="00E61FCC">
        <w:rPr>
          <w:spacing w:val="-10"/>
        </w:rPr>
        <w:t xml:space="preserve"> </w:t>
      </w:r>
      <w:r w:rsidRPr="00E61FCC">
        <w:t>давать</w:t>
      </w:r>
      <w:r w:rsidRPr="00E61FCC">
        <w:rPr>
          <w:spacing w:val="-12"/>
        </w:rPr>
        <w:t xml:space="preserve"> </w:t>
      </w:r>
      <w:r w:rsidRPr="00E61FCC">
        <w:t>аргументированную оценку прочитанному;</w:t>
      </w:r>
    </w:p>
    <w:p w14:paraId="57BAEAE3" w14:textId="77777777" w:rsidR="00FA124F" w:rsidRPr="00E61FCC" w:rsidRDefault="003B164C" w:rsidP="0012715A">
      <w:pPr>
        <w:pStyle w:val="a4"/>
        <w:numPr>
          <w:ilvl w:val="0"/>
          <w:numId w:val="151"/>
        </w:numPr>
        <w:tabs>
          <w:tab w:val="left" w:pos="998"/>
        </w:tabs>
        <w:spacing w:before="160" w:line="276" w:lineRule="auto"/>
        <w:ind w:right="416" w:firstLine="566"/>
        <w:jc w:val="both"/>
      </w:pPr>
      <w:r w:rsidRPr="00E61FCC">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w:t>
      </w:r>
      <w:r w:rsidRPr="00E61FCC">
        <w:rPr>
          <w:spacing w:val="-5"/>
        </w:rPr>
        <w:t xml:space="preserve"> </w:t>
      </w:r>
      <w:r w:rsidRPr="00E61FCC">
        <w:t>рецензию;</w:t>
      </w:r>
      <w:r w:rsidRPr="00E61FCC">
        <w:rPr>
          <w:spacing w:val="-3"/>
        </w:rPr>
        <w:t xml:space="preserve"> </w:t>
      </w:r>
      <w:r w:rsidRPr="00E61FCC">
        <w:t>применять</w:t>
      </w:r>
      <w:r w:rsidRPr="00E61FCC">
        <w:rPr>
          <w:spacing w:val="-3"/>
        </w:rPr>
        <w:t xml:space="preserve"> </w:t>
      </w:r>
      <w:r w:rsidRPr="00E61FCC">
        <w:t>различные</w:t>
      </w:r>
      <w:r w:rsidRPr="00E61FCC">
        <w:rPr>
          <w:spacing w:val="-2"/>
        </w:rPr>
        <w:t xml:space="preserve"> </w:t>
      </w:r>
      <w:r w:rsidRPr="00E61FCC">
        <w:t>виды</w:t>
      </w:r>
      <w:r w:rsidRPr="00E61FCC">
        <w:rPr>
          <w:spacing w:val="-3"/>
        </w:rPr>
        <w:t xml:space="preserve"> </w:t>
      </w:r>
      <w:r w:rsidRPr="00E61FCC">
        <w:t>цитирования;</w:t>
      </w:r>
      <w:r w:rsidRPr="00E61FCC">
        <w:rPr>
          <w:spacing w:val="-3"/>
        </w:rPr>
        <w:t xml:space="preserve"> </w:t>
      </w:r>
      <w:r w:rsidRPr="00E61FCC">
        <w:t>делать</w:t>
      </w:r>
      <w:r w:rsidRPr="00E61FCC">
        <w:rPr>
          <w:spacing w:val="-5"/>
        </w:rPr>
        <w:t xml:space="preserve"> </w:t>
      </w:r>
      <w:r w:rsidRPr="00E61FCC">
        <w:t>ссылки</w:t>
      </w:r>
      <w:r w:rsidRPr="00E61FCC">
        <w:rPr>
          <w:spacing w:val="-4"/>
        </w:rPr>
        <w:t xml:space="preserve"> </w:t>
      </w:r>
      <w:r w:rsidRPr="00E61FCC">
        <w:t>на</w:t>
      </w:r>
      <w:r w:rsidRPr="00E61FCC">
        <w:rPr>
          <w:spacing w:val="-2"/>
        </w:rPr>
        <w:t xml:space="preserve"> </w:t>
      </w:r>
      <w:r w:rsidRPr="00E61FCC">
        <w:t>источник</w:t>
      </w:r>
      <w:r w:rsidRPr="00E61FCC">
        <w:rPr>
          <w:spacing w:val="-4"/>
        </w:rPr>
        <w:t xml:space="preserve"> </w:t>
      </w:r>
      <w:r w:rsidRPr="00E61FCC">
        <w:t>информации;</w:t>
      </w:r>
      <w:r w:rsidRPr="00E61FCC">
        <w:rPr>
          <w:spacing w:val="-3"/>
        </w:rPr>
        <w:t xml:space="preserve"> </w:t>
      </w:r>
      <w:r w:rsidRPr="00E61FCC">
        <w:t>редактировать собственные и чужие письменные тексты;</w:t>
      </w:r>
    </w:p>
    <w:p w14:paraId="38D1DC7C" w14:textId="77777777" w:rsidR="00FA124F" w:rsidRPr="00E61FCC" w:rsidRDefault="003B164C" w:rsidP="0012715A">
      <w:pPr>
        <w:pStyle w:val="a4"/>
        <w:numPr>
          <w:ilvl w:val="0"/>
          <w:numId w:val="151"/>
        </w:numPr>
        <w:tabs>
          <w:tab w:val="left" w:pos="940"/>
        </w:tabs>
        <w:spacing w:before="161" w:line="276" w:lineRule="auto"/>
        <w:ind w:right="417" w:firstLine="566"/>
        <w:jc w:val="both"/>
      </w:pPr>
      <w:r w:rsidRPr="00E61FCC">
        <w:t>овладение умениями самостоятельной интерпретации и оценки текстуально изученных художественных произведений</w:t>
      </w:r>
      <w:r w:rsidRPr="00E61FCC">
        <w:rPr>
          <w:spacing w:val="-2"/>
        </w:rPr>
        <w:t xml:space="preserve"> </w:t>
      </w:r>
      <w:r w:rsidRPr="00E61FCC">
        <w:t>древнерусской,</w:t>
      </w:r>
      <w:r w:rsidRPr="00E61FCC">
        <w:rPr>
          <w:spacing w:val="-3"/>
        </w:rPr>
        <w:t xml:space="preserve"> </w:t>
      </w:r>
      <w:r w:rsidRPr="00E61FCC">
        <w:t>классической</w:t>
      </w:r>
      <w:r w:rsidRPr="00E61FCC">
        <w:rPr>
          <w:spacing w:val="-4"/>
        </w:rPr>
        <w:t xml:space="preserve"> </w:t>
      </w:r>
      <w:r w:rsidRPr="00E61FCC">
        <w:t>русской</w:t>
      </w:r>
      <w:r w:rsidRPr="00E61FCC">
        <w:rPr>
          <w:spacing w:val="-2"/>
        </w:rPr>
        <w:t xml:space="preserve"> </w:t>
      </w:r>
      <w:r w:rsidRPr="00E61FCC">
        <w:t>и</w:t>
      </w:r>
      <w:r w:rsidRPr="00E61FCC">
        <w:rPr>
          <w:spacing w:val="-4"/>
        </w:rPr>
        <w:t xml:space="preserve"> </w:t>
      </w:r>
      <w:r w:rsidRPr="00E61FCC">
        <w:t>зарубежной</w:t>
      </w:r>
      <w:r w:rsidRPr="00E61FCC">
        <w:rPr>
          <w:spacing w:val="-2"/>
        </w:rPr>
        <w:t xml:space="preserve"> </w:t>
      </w:r>
      <w:r w:rsidRPr="00E61FCC">
        <w:t>литературы</w:t>
      </w:r>
      <w:r w:rsidRPr="00E61FCC">
        <w:rPr>
          <w:spacing w:val="-3"/>
        </w:rPr>
        <w:t xml:space="preserve"> </w:t>
      </w:r>
      <w:r w:rsidRPr="00E61FCC">
        <w:t>и</w:t>
      </w:r>
      <w:r w:rsidRPr="00E61FCC">
        <w:rPr>
          <w:spacing w:val="-4"/>
        </w:rPr>
        <w:t xml:space="preserve"> </w:t>
      </w:r>
      <w:r w:rsidRPr="00E61FCC">
        <w:t>современных</w:t>
      </w:r>
      <w:r w:rsidRPr="00E61FCC">
        <w:rPr>
          <w:spacing w:val="-2"/>
        </w:rPr>
        <w:t xml:space="preserve"> </w:t>
      </w:r>
      <w:r w:rsidRPr="00E61FCC">
        <w:t>авторов</w:t>
      </w:r>
      <w:r w:rsidRPr="00E61FCC">
        <w:rPr>
          <w:spacing w:val="-4"/>
        </w:rPr>
        <w:t xml:space="preserve"> </w:t>
      </w:r>
      <w:r w:rsidRPr="00E61FCC">
        <w:t>(в</w:t>
      </w:r>
      <w:r w:rsidRPr="00E61FCC">
        <w:rPr>
          <w:spacing w:val="-4"/>
        </w:rPr>
        <w:t xml:space="preserve"> </w:t>
      </w:r>
      <w:r w:rsidRPr="00E61FCC">
        <w:t>том</w:t>
      </w:r>
      <w:r w:rsidRPr="00E61FCC">
        <w:rPr>
          <w:spacing w:val="-2"/>
        </w:rPr>
        <w:t xml:space="preserve"> </w:t>
      </w:r>
      <w:r w:rsidRPr="00E61FCC">
        <w:t>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6604489A" w14:textId="77777777" w:rsidR="00FA124F" w:rsidRPr="00E61FCC" w:rsidRDefault="003B164C" w:rsidP="0012715A">
      <w:pPr>
        <w:pStyle w:val="a4"/>
        <w:numPr>
          <w:ilvl w:val="0"/>
          <w:numId w:val="151"/>
        </w:numPr>
        <w:tabs>
          <w:tab w:val="left" w:pos="945"/>
        </w:tabs>
        <w:spacing w:before="161" w:line="276" w:lineRule="auto"/>
        <w:ind w:right="415" w:firstLine="566"/>
        <w:jc w:val="both"/>
      </w:pPr>
      <w:r w:rsidRPr="00E61FCC">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4D6227B1" w14:textId="77777777" w:rsidR="00FA124F" w:rsidRPr="00E61FCC" w:rsidRDefault="003B164C" w:rsidP="0012715A">
      <w:pPr>
        <w:pStyle w:val="a4"/>
        <w:numPr>
          <w:ilvl w:val="0"/>
          <w:numId w:val="151"/>
        </w:numPr>
        <w:tabs>
          <w:tab w:val="left" w:pos="1022"/>
        </w:tabs>
        <w:spacing w:before="159" w:line="276" w:lineRule="auto"/>
        <w:ind w:right="424" w:firstLine="566"/>
        <w:jc w:val="both"/>
      </w:pPr>
      <w:r w:rsidRPr="00E61FCC">
        <w:t>развитие</w:t>
      </w:r>
      <w:r w:rsidRPr="00E61FCC">
        <w:rPr>
          <w:spacing w:val="-6"/>
        </w:rPr>
        <w:t xml:space="preserve"> </w:t>
      </w:r>
      <w:r w:rsidRPr="00E61FCC">
        <w:t>умения</w:t>
      </w:r>
      <w:r w:rsidRPr="00E61FCC">
        <w:rPr>
          <w:spacing w:val="-7"/>
        </w:rPr>
        <w:t xml:space="preserve"> </w:t>
      </w:r>
      <w:r w:rsidRPr="00E61FCC">
        <w:t>планировать</w:t>
      </w:r>
      <w:r w:rsidRPr="00E61FCC">
        <w:rPr>
          <w:spacing w:val="-6"/>
        </w:rPr>
        <w:t xml:space="preserve"> </w:t>
      </w:r>
      <w:r w:rsidRPr="00E61FCC">
        <w:t>собственное</w:t>
      </w:r>
      <w:r w:rsidRPr="00E61FCC">
        <w:rPr>
          <w:spacing w:val="-6"/>
        </w:rPr>
        <w:t xml:space="preserve"> </w:t>
      </w:r>
      <w:r w:rsidRPr="00E61FCC">
        <w:t>досуговое</w:t>
      </w:r>
      <w:r w:rsidRPr="00E61FCC">
        <w:rPr>
          <w:spacing w:val="-6"/>
        </w:rPr>
        <w:t xml:space="preserve"> </w:t>
      </w:r>
      <w:r w:rsidRPr="00E61FCC">
        <w:t>чтение,</w:t>
      </w:r>
      <w:r w:rsidRPr="00E61FCC">
        <w:rPr>
          <w:spacing w:val="-6"/>
        </w:rPr>
        <w:t xml:space="preserve"> </w:t>
      </w:r>
      <w:r w:rsidRPr="00E61FCC">
        <w:t>формировать</w:t>
      </w:r>
      <w:r w:rsidRPr="00E61FCC">
        <w:rPr>
          <w:spacing w:val="-6"/>
        </w:rPr>
        <w:t xml:space="preserve"> </w:t>
      </w:r>
      <w:r w:rsidRPr="00E61FCC">
        <w:t>и</w:t>
      </w:r>
      <w:r w:rsidRPr="00E61FCC">
        <w:rPr>
          <w:spacing w:val="-7"/>
        </w:rPr>
        <w:t xml:space="preserve"> </w:t>
      </w:r>
      <w:r w:rsidRPr="00E61FCC">
        <w:t>обогащать</w:t>
      </w:r>
      <w:r w:rsidRPr="00E61FCC">
        <w:rPr>
          <w:spacing w:val="-6"/>
        </w:rPr>
        <w:t xml:space="preserve"> </w:t>
      </w:r>
      <w:r w:rsidRPr="00E61FCC">
        <w:t>свой</w:t>
      </w:r>
      <w:r w:rsidRPr="00E61FCC">
        <w:rPr>
          <w:spacing w:val="-5"/>
        </w:rPr>
        <w:t xml:space="preserve"> </w:t>
      </w:r>
      <w:r w:rsidRPr="00E61FCC">
        <w:t>круг</w:t>
      </w:r>
      <w:r w:rsidRPr="00E61FCC">
        <w:rPr>
          <w:spacing w:val="-7"/>
        </w:rPr>
        <w:t xml:space="preserve"> </w:t>
      </w:r>
      <w:r w:rsidRPr="00E61FCC">
        <w:t>чтения, в том числе за счет произведений современной литературы;</w:t>
      </w:r>
    </w:p>
    <w:p w14:paraId="499992C8" w14:textId="77777777" w:rsidR="00FA124F" w:rsidRPr="00E61FCC" w:rsidRDefault="003B164C" w:rsidP="0012715A">
      <w:pPr>
        <w:pStyle w:val="a4"/>
        <w:numPr>
          <w:ilvl w:val="0"/>
          <w:numId w:val="151"/>
        </w:numPr>
        <w:tabs>
          <w:tab w:val="left" w:pos="1041"/>
        </w:tabs>
        <w:spacing w:before="160" w:line="276" w:lineRule="auto"/>
        <w:ind w:right="428" w:firstLine="566"/>
        <w:jc w:val="both"/>
      </w:pPr>
      <w:r w:rsidRPr="00E61FCC">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23A0E890" w14:textId="77777777" w:rsidR="00FA124F" w:rsidRPr="00E61FCC" w:rsidRDefault="003B164C" w:rsidP="0012715A">
      <w:pPr>
        <w:pStyle w:val="a4"/>
        <w:numPr>
          <w:ilvl w:val="0"/>
          <w:numId w:val="151"/>
        </w:numPr>
        <w:tabs>
          <w:tab w:val="left" w:pos="1077"/>
        </w:tabs>
        <w:spacing w:before="160" w:line="276" w:lineRule="auto"/>
        <w:ind w:right="416" w:firstLine="566"/>
        <w:jc w:val="both"/>
      </w:pPr>
      <w:r w:rsidRPr="00E61FCC">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6F0690FC" w14:textId="77777777" w:rsidR="00FA124F" w:rsidRPr="00E61FCC" w:rsidRDefault="003B164C">
      <w:pPr>
        <w:pStyle w:val="2"/>
        <w:spacing w:before="160" w:line="276" w:lineRule="auto"/>
        <w:ind w:left="141" w:right="417" w:firstLine="566"/>
        <w:jc w:val="left"/>
        <w:rPr>
          <w:sz w:val="22"/>
          <w:szCs w:val="22"/>
        </w:rPr>
      </w:pPr>
      <w:r w:rsidRPr="00E61FCC">
        <w:rPr>
          <w:sz w:val="22"/>
          <w:szCs w:val="22"/>
        </w:rPr>
        <w:t>По</w:t>
      </w:r>
      <w:r w:rsidRPr="00E61FCC">
        <w:rPr>
          <w:spacing w:val="80"/>
          <w:sz w:val="22"/>
          <w:szCs w:val="22"/>
        </w:rPr>
        <w:t xml:space="preserve"> </w:t>
      </w:r>
      <w:r w:rsidRPr="00E61FCC">
        <w:rPr>
          <w:sz w:val="22"/>
          <w:szCs w:val="22"/>
        </w:rPr>
        <w:t>учебным</w:t>
      </w:r>
      <w:r w:rsidRPr="00E61FCC">
        <w:rPr>
          <w:spacing w:val="80"/>
          <w:sz w:val="22"/>
          <w:szCs w:val="22"/>
        </w:rPr>
        <w:t xml:space="preserve"> </w:t>
      </w:r>
      <w:r w:rsidRPr="00E61FCC">
        <w:rPr>
          <w:sz w:val="22"/>
          <w:szCs w:val="22"/>
        </w:rPr>
        <w:t>предметам</w:t>
      </w:r>
      <w:r w:rsidRPr="00E61FCC">
        <w:rPr>
          <w:spacing w:val="80"/>
          <w:sz w:val="22"/>
          <w:szCs w:val="22"/>
        </w:rPr>
        <w:t xml:space="preserve"> </w:t>
      </w:r>
      <w:r w:rsidRPr="00E61FCC">
        <w:rPr>
          <w:sz w:val="22"/>
          <w:szCs w:val="22"/>
        </w:rPr>
        <w:t>«Родной</w:t>
      </w:r>
      <w:r w:rsidRPr="00E61FCC">
        <w:rPr>
          <w:spacing w:val="80"/>
          <w:sz w:val="22"/>
          <w:szCs w:val="22"/>
        </w:rPr>
        <w:t xml:space="preserve"> </w:t>
      </w:r>
      <w:r w:rsidRPr="00E61FCC">
        <w:rPr>
          <w:sz w:val="22"/>
          <w:szCs w:val="22"/>
        </w:rPr>
        <w:t>язык</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(или)</w:t>
      </w:r>
      <w:r w:rsidRPr="00E61FCC">
        <w:rPr>
          <w:spacing w:val="80"/>
          <w:sz w:val="22"/>
          <w:szCs w:val="22"/>
        </w:rPr>
        <w:t xml:space="preserve"> </w:t>
      </w:r>
      <w:r w:rsidRPr="00E61FCC">
        <w:rPr>
          <w:sz w:val="22"/>
          <w:szCs w:val="22"/>
        </w:rPr>
        <w:t>государственный</w:t>
      </w:r>
      <w:r w:rsidRPr="00E61FCC">
        <w:rPr>
          <w:spacing w:val="80"/>
          <w:sz w:val="22"/>
          <w:szCs w:val="22"/>
        </w:rPr>
        <w:t xml:space="preserve"> </w:t>
      </w:r>
      <w:r w:rsidRPr="00E61FCC">
        <w:rPr>
          <w:sz w:val="22"/>
          <w:szCs w:val="22"/>
        </w:rPr>
        <w:t>язык</w:t>
      </w:r>
      <w:r w:rsidRPr="00E61FCC">
        <w:rPr>
          <w:spacing w:val="80"/>
          <w:sz w:val="22"/>
          <w:szCs w:val="22"/>
        </w:rPr>
        <w:t xml:space="preserve"> </w:t>
      </w:r>
      <w:r w:rsidRPr="00E61FCC">
        <w:rPr>
          <w:sz w:val="22"/>
          <w:szCs w:val="22"/>
        </w:rPr>
        <w:t>республики</w:t>
      </w:r>
      <w:r w:rsidRPr="00E61FCC">
        <w:rPr>
          <w:spacing w:val="80"/>
          <w:sz w:val="22"/>
          <w:szCs w:val="22"/>
        </w:rPr>
        <w:t xml:space="preserve"> </w:t>
      </w:r>
      <w:r w:rsidRPr="00E61FCC">
        <w:rPr>
          <w:sz w:val="22"/>
          <w:szCs w:val="22"/>
        </w:rPr>
        <w:t>Российской Федерации» (Родной русский язык, родной башкирский язву, родной татарский язык,</w:t>
      </w:r>
    </w:p>
    <w:p w14:paraId="69F507FC" w14:textId="77777777" w:rsidR="00FA124F" w:rsidRPr="00E61FCC" w:rsidRDefault="003B164C">
      <w:pPr>
        <w:pStyle w:val="a3"/>
        <w:spacing w:before="222" w:line="304" w:lineRule="auto"/>
        <w:ind w:left="141" w:right="416"/>
        <w:rPr>
          <w:sz w:val="22"/>
          <w:szCs w:val="22"/>
        </w:rPr>
      </w:pPr>
      <w:r w:rsidRPr="00E61FCC">
        <w:rPr>
          <w:sz w:val="22"/>
          <w:szCs w:val="22"/>
        </w:rPr>
        <w:t xml:space="preserve">В результате изучения </w:t>
      </w:r>
      <w:r w:rsidRPr="00E61FCC">
        <w:rPr>
          <w:b/>
          <w:sz w:val="22"/>
          <w:szCs w:val="22"/>
        </w:rPr>
        <w:t xml:space="preserve">родного (русского) языка </w:t>
      </w:r>
      <w:r w:rsidRPr="00E61FCC">
        <w:rPr>
          <w:sz w:val="22"/>
          <w:szCs w:val="22"/>
        </w:rPr>
        <w:t>на уровне основного общего образования</w:t>
      </w:r>
      <w:r w:rsidRPr="00E61FCC">
        <w:rPr>
          <w:spacing w:val="40"/>
          <w:sz w:val="22"/>
          <w:szCs w:val="22"/>
        </w:rPr>
        <w:t xml:space="preserve"> </w:t>
      </w:r>
      <w:r w:rsidRPr="00E61FCC">
        <w:rPr>
          <w:sz w:val="22"/>
          <w:szCs w:val="22"/>
        </w:rPr>
        <w:t>у обучающихся будут сформированы следующие предметные результаты.</w:t>
      </w:r>
    </w:p>
    <w:p w14:paraId="784032DF" w14:textId="77777777" w:rsidR="00FA124F" w:rsidRPr="00E61FCC" w:rsidRDefault="00FA124F">
      <w:pPr>
        <w:pStyle w:val="a3"/>
        <w:spacing w:before="71"/>
        <w:ind w:left="0"/>
        <w:jc w:val="left"/>
        <w:rPr>
          <w:sz w:val="22"/>
          <w:szCs w:val="22"/>
        </w:rPr>
      </w:pPr>
    </w:p>
    <w:p w14:paraId="51EC9D88" w14:textId="77777777" w:rsidR="00FA124F" w:rsidRPr="00E61FCC" w:rsidRDefault="003B164C">
      <w:pPr>
        <w:pStyle w:val="a3"/>
        <w:ind w:left="861"/>
        <w:rPr>
          <w:sz w:val="22"/>
          <w:szCs w:val="22"/>
        </w:rPr>
      </w:pPr>
      <w:r w:rsidRPr="00E61FCC">
        <w:rPr>
          <w:sz w:val="22"/>
          <w:szCs w:val="22"/>
        </w:rPr>
        <w:t>Предметные</w:t>
      </w:r>
      <w:r w:rsidRPr="00E61FCC">
        <w:rPr>
          <w:spacing w:val="-9"/>
          <w:sz w:val="22"/>
          <w:szCs w:val="22"/>
        </w:rPr>
        <w:t xml:space="preserve"> </w:t>
      </w:r>
      <w:r w:rsidRPr="00E61FCC">
        <w:rPr>
          <w:sz w:val="22"/>
          <w:szCs w:val="22"/>
        </w:rPr>
        <w:t>результаты</w:t>
      </w:r>
      <w:r w:rsidRPr="00E61FCC">
        <w:rPr>
          <w:spacing w:val="-9"/>
          <w:sz w:val="22"/>
          <w:szCs w:val="22"/>
        </w:rPr>
        <w:t xml:space="preserve"> </w:t>
      </w:r>
      <w:r w:rsidRPr="00E61FCC">
        <w:rPr>
          <w:sz w:val="22"/>
          <w:szCs w:val="22"/>
        </w:rPr>
        <w:t>освоения</w:t>
      </w:r>
      <w:r w:rsidRPr="00E61FCC">
        <w:rPr>
          <w:spacing w:val="-7"/>
          <w:sz w:val="22"/>
          <w:szCs w:val="22"/>
        </w:rPr>
        <w:t xml:space="preserve"> </w:t>
      </w:r>
      <w:r w:rsidRPr="00E61FCC">
        <w:rPr>
          <w:sz w:val="22"/>
          <w:szCs w:val="22"/>
        </w:rPr>
        <w:t>программы</w:t>
      </w:r>
      <w:r w:rsidRPr="00E61FCC">
        <w:rPr>
          <w:spacing w:val="-8"/>
          <w:sz w:val="22"/>
          <w:szCs w:val="22"/>
        </w:rPr>
        <w:t xml:space="preserve"> </w:t>
      </w:r>
      <w:r w:rsidRPr="00E61FCC">
        <w:rPr>
          <w:sz w:val="22"/>
          <w:szCs w:val="22"/>
        </w:rPr>
        <w:t>по</w:t>
      </w:r>
      <w:r w:rsidRPr="00E61FCC">
        <w:rPr>
          <w:spacing w:val="-8"/>
          <w:sz w:val="22"/>
          <w:szCs w:val="22"/>
        </w:rPr>
        <w:t xml:space="preserve"> </w:t>
      </w:r>
      <w:r w:rsidRPr="00E61FCC">
        <w:rPr>
          <w:sz w:val="22"/>
          <w:szCs w:val="22"/>
        </w:rPr>
        <w:t>родному</w:t>
      </w:r>
      <w:r w:rsidRPr="00E61FCC">
        <w:rPr>
          <w:spacing w:val="-8"/>
          <w:sz w:val="22"/>
          <w:szCs w:val="22"/>
        </w:rPr>
        <w:t xml:space="preserve"> </w:t>
      </w:r>
      <w:r w:rsidRPr="00E61FCC">
        <w:rPr>
          <w:sz w:val="22"/>
          <w:szCs w:val="22"/>
        </w:rPr>
        <w:t>(русскому)</w:t>
      </w:r>
      <w:r w:rsidRPr="00E61FCC">
        <w:rPr>
          <w:spacing w:val="-8"/>
          <w:sz w:val="22"/>
          <w:szCs w:val="22"/>
        </w:rPr>
        <w:t xml:space="preserve"> </w:t>
      </w:r>
      <w:r w:rsidRPr="00E61FCC">
        <w:rPr>
          <w:spacing w:val="-2"/>
          <w:sz w:val="22"/>
          <w:szCs w:val="22"/>
        </w:rPr>
        <w:t>языку.</w:t>
      </w:r>
    </w:p>
    <w:p w14:paraId="7D644272" w14:textId="77777777" w:rsidR="00FA124F" w:rsidRPr="00E61FCC" w:rsidRDefault="003B164C">
      <w:pPr>
        <w:pStyle w:val="a3"/>
        <w:spacing w:before="63"/>
        <w:ind w:left="861"/>
        <w:rPr>
          <w:sz w:val="22"/>
          <w:szCs w:val="22"/>
        </w:rPr>
      </w:pPr>
      <w:r w:rsidRPr="00E61FCC">
        <w:rPr>
          <w:sz w:val="22"/>
          <w:szCs w:val="22"/>
        </w:rPr>
        <w:t>Предметные</w:t>
      </w:r>
      <w:r w:rsidRPr="00E61FCC">
        <w:rPr>
          <w:spacing w:val="-7"/>
          <w:sz w:val="22"/>
          <w:szCs w:val="22"/>
        </w:rPr>
        <w:t xml:space="preserve"> </w:t>
      </w:r>
      <w:r w:rsidRPr="00E61FCC">
        <w:rPr>
          <w:sz w:val="22"/>
          <w:szCs w:val="22"/>
        </w:rPr>
        <w:t>результаты</w:t>
      </w:r>
      <w:r w:rsidRPr="00E61FCC">
        <w:rPr>
          <w:spacing w:val="-8"/>
          <w:sz w:val="22"/>
          <w:szCs w:val="22"/>
        </w:rPr>
        <w:t xml:space="preserve"> </w:t>
      </w:r>
      <w:r w:rsidRPr="00E61FCC">
        <w:rPr>
          <w:sz w:val="22"/>
          <w:szCs w:val="22"/>
        </w:rPr>
        <w:t>освоения</w:t>
      </w:r>
      <w:r w:rsidRPr="00E61FCC">
        <w:rPr>
          <w:spacing w:val="-5"/>
          <w:sz w:val="22"/>
          <w:szCs w:val="22"/>
        </w:rPr>
        <w:t xml:space="preserve"> </w:t>
      </w:r>
      <w:r w:rsidRPr="00E61FCC">
        <w:rPr>
          <w:sz w:val="22"/>
          <w:szCs w:val="22"/>
        </w:rPr>
        <w:t>программы</w:t>
      </w:r>
      <w:r w:rsidRPr="00E61FCC">
        <w:rPr>
          <w:spacing w:val="-6"/>
          <w:sz w:val="22"/>
          <w:szCs w:val="22"/>
        </w:rPr>
        <w:t xml:space="preserve"> </w:t>
      </w:r>
      <w:r w:rsidRPr="00E61FCC">
        <w:rPr>
          <w:sz w:val="22"/>
          <w:szCs w:val="22"/>
        </w:rPr>
        <w:t>по</w:t>
      </w:r>
      <w:r w:rsidRPr="00E61FCC">
        <w:rPr>
          <w:spacing w:val="-6"/>
          <w:sz w:val="22"/>
          <w:szCs w:val="22"/>
        </w:rPr>
        <w:t xml:space="preserve"> </w:t>
      </w:r>
      <w:r w:rsidRPr="00E61FCC">
        <w:rPr>
          <w:sz w:val="22"/>
          <w:szCs w:val="22"/>
        </w:rPr>
        <w:t>родному</w:t>
      </w:r>
      <w:r w:rsidRPr="00E61FCC">
        <w:rPr>
          <w:spacing w:val="-6"/>
          <w:sz w:val="22"/>
          <w:szCs w:val="22"/>
        </w:rPr>
        <w:t xml:space="preserve"> </w:t>
      </w:r>
      <w:r w:rsidRPr="00E61FCC">
        <w:rPr>
          <w:sz w:val="22"/>
          <w:szCs w:val="22"/>
        </w:rPr>
        <w:t>(русскому)</w:t>
      </w:r>
      <w:r w:rsidRPr="00E61FCC">
        <w:rPr>
          <w:spacing w:val="-7"/>
          <w:sz w:val="22"/>
          <w:szCs w:val="22"/>
        </w:rPr>
        <w:t xml:space="preserve"> </w:t>
      </w:r>
      <w:r w:rsidRPr="00E61FCC">
        <w:rPr>
          <w:sz w:val="22"/>
          <w:szCs w:val="22"/>
        </w:rPr>
        <w:t>языку</w:t>
      </w:r>
      <w:r w:rsidRPr="00E61FCC">
        <w:rPr>
          <w:spacing w:val="-6"/>
          <w:sz w:val="22"/>
          <w:szCs w:val="22"/>
        </w:rPr>
        <w:t xml:space="preserve"> </w:t>
      </w:r>
      <w:r w:rsidRPr="00E61FCC">
        <w:rPr>
          <w:sz w:val="22"/>
          <w:szCs w:val="22"/>
        </w:rPr>
        <w:t>к</w:t>
      </w:r>
      <w:r w:rsidRPr="00E61FCC">
        <w:rPr>
          <w:spacing w:val="-7"/>
          <w:sz w:val="22"/>
          <w:szCs w:val="22"/>
        </w:rPr>
        <w:t xml:space="preserve"> </w:t>
      </w:r>
      <w:r w:rsidRPr="00E61FCC">
        <w:rPr>
          <w:sz w:val="22"/>
          <w:szCs w:val="22"/>
        </w:rPr>
        <w:t>концу</w:t>
      </w:r>
      <w:r w:rsidRPr="00E61FCC">
        <w:rPr>
          <w:spacing w:val="-6"/>
          <w:sz w:val="22"/>
          <w:szCs w:val="22"/>
        </w:rPr>
        <w:t xml:space="preserve"> </w:t>
      </w:r>
      <w:r w:rsidRPr="00E61FCC">
        <w:rPr>
          <w:sz w:val="22"/>
          <w:szCs w:val="22"/>
        </w:rPr>
        <w:t>обучения</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5</w:t>
      </w:r>
      <w:r w:rsidRPr="00E61FCC">
        <w:rPr>
          <w:spacing w:val="-6"/>
          <w:sz w:val="22"/>
          <w:szCs w:val="22"/>
        </w:rPr>
        <w:t xml:space="preserve"> </w:t>
      </w:r>
      <w:r w:rsidRPr="00E61FCC">
        <w:rPr>
          <w:spacing w:val="-2"/>
          <w:sz w:val="22"/>
          <w:szCs w:val="22"/>
        </w:rPr>
        <w:t>классе.</w:t>
      </w:r>
    </w:p>
    <w:p w14:paraId="0A55F9AA" w14:textId="77777777" w:rsidR="00FA124F" w:rsidRPr="00E61FCC" w:rsidRDefault="003B164C">
      <w:pPr>
        <w:pStyle w:val="a3"/>
        <w:spacing w:before="66"/>
        <w:ind w:left="141"/>
        <w:rPr>
          <w:sz w:val="22"/>
          <w:szCs w:val="22"/>
        </w:rPr>
      </w:pPr>
      <w:r w:rsidRPr="00E61FCC">
        <w:rPr>
          <w:sz w:val="22"/>
          <w:szCs w:val="22"/>
        </w:rPr>
        <w:t>Язык</w:t>
      </w:r>
      <w:r w:rsidRPr="00E61FCC">
        <w:rPr>
          <w:spacing w:val="-5"/>
          <w:sz w:val="22"/>
          <w:szCs w:val="22"/>
        </w:rPr>
        <w:t xml:space="preserve"> </w:t>
      </w:r>
      <w:r w:rsidRPr="00E61FCC">
        <w:rPr>
          <w:sz w:val="22"/>
          <w:szCs w:val="22"/>
        </w:rPr>
        <w:t>и</w:t>
      </w:r>
      <w:r w:rsidRPr="00E61FCC">
        <w:rPr>
          <w:spacing w:val="-2"/>
          <w:sz w:val="22"/>
          <w:szCs w:val="22"/>
        </w:rPr>
        <w:t xml:space="preserve"> культура:</w:t>
      </w:r>
    </w:p>
    <w:p w14:paraId="1F57B81D" w14:textId="77777777" w:rsidR="00FA124F" w:rsidRPr="00E61FCC" w:rsidRDefault="003B164C">
      <w:pPr>
        <w:pStyle w:val="a3"/>
        <w:spacing w:before="62" w:line="304" w:lineRule="auto"/>
        <w:ind w:left="141" w:right="425"/>
        <w:rPr>
          <w:sz w:val="22"/>
          <w:szCs w:val="22"/>
        </w:rPr>
      </w:pPr>
      <w:r w:rsidRPr="00E61FCC">
        <w:rPr>
          <w:sz w:val="22"/>
          <w:szCs w:val="22"/>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033F03B6" w14:textId="77777777" w:rsidR="00FA124F" w:rsidRPr="00E61FCC" w:rsidRDefault="003B164C">
      <w:pPr>
        <w:pStyle w:val="a3"/>
        <w:spacing w:before="2" w:line="307" w:lineRule="auto"/>
        <w:ind w:left="141" w:right="415"/>
        <w:rPr>
          <w:sz w:val="22"/>
          <w:szCs w:val="22"/>
        </w:rPr>
      </w:pPr>
      <w:r w:rsidRPr="00E61FCC">
        <w:rPr>
          <w:sz w:val="22"/>
          <w:szCs w:val="22"/>
        </w:rPr>
        <w:t xml:space="preserve">приводить примеры, доказывающие, что изучение русского языка позволяет лучше узнать историю и </w:t>
      </w:r>
      <w:r w:rsidRPr="00E61FCC">
        <w:rPr>
          <w:sz w:val="22"/>
          <w:szCs w:val="22"/>
        </w:rPr>
        <w:lastRenderedPageBreak/>
        <w:t>культуру страны (в рамках изученного);</w:t>
      </w:r>
    </w:p>
    <w:p w14:paraId="237E020F" w14:textId="77777777" w:rsidR="00FA124F" w:rsidRPr="00E61FCC" w:rsidRDefault="003B164C">
      <w:pPr>
        <w:pStyle w:val="a3"/>
        <w:spacing w:line="304" w:lineRule="auto"/>
        <w:ind w:left="141" w:right="413"/>
        <w:rPr>
          <w:sz w:val="22"/>
          <w:szCs w:val="22"/>
        </w:rPr>
      </w:pPr>
      <w:r w:rsidRPr="00E61FCC">
        <w:rPr>
          <w:sz w:val="22"/>
          <w:szCs w:val="22"/>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3421C1FC" w14:textId="77777777" w:rsidR="00FA124F" w:rsidRPr="00E61FCC" w:rsidRDefault="003B164C">
      <w:pPr>
        <w:pStyle w:val="a3"/>
        <w:spacing w:line="304" w:lineRule="auto"/>
        <w:ind w:left="141" w:right="418"/>
        <w:rPr>
          <w:sz w:val="22"/>
          <w:szCs w:val="22"/>
        </w:rPr>
      </w:pPr>
      <w:r w:rsidRPr="00E61FCC">
        <w:rPr>
          <w:sz w:val="22"/>
          <w:szCs w:val="22"/>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0E1BA46F" w14:textId="77777777" w:rsidR="00FA124F" w:rsidRPr="00E61FCC" w:rsidRDefault="003B164C">
      <w:pPr>
        <w:pStyle w:val="a3"/>
        <w:spacing w:before="5" w:line="304" w:lineRule="auto"/>
        <w:ind w:left="141" w:right="427"/>
        <w:rPr>
          <w:sz w:val="22"/>
          <w:szCs w:val="22"/>
        </w:rPr>
      </w:pPr>
      <w:r w:rsidRPr="00E61FCC">
        <w:rPr>
          <w:sz w:val="22"/>
          <w:szCs w:val="22"/>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557FFF87" w14:textId="77777777" w:rsidR="00FA124F" w:rsidRPr="00E61FCC" w:rsidRDefault="003B164C">
      <w:pPr>
        <w:pStyle w:val="a3"/>
        <w:spacing w:before="1" w:line="307" w:lineRule="auto"/>
        <w:ind w:left="141" w:right="422"/>
        <w:rPr>
          <w:sz w:val="22"/>
          <w:szCs w:val="22"/>
        </w:rPr>
      </w:pPr>
      <w:r w:rsidRPr="00E61FCC">
        <w:rPr>
          <w:sz w:val="22"/>
          <w:szCs w:val="22"/>
        </w:rPr>
        <w:t>иметь представление о личных именах исконно русских (славянских) и заимствованных (в рамках изученного), именах,</w:t>
      </w:r>
      <w:r w:rsidRPr="00E61FCC">
        <w:rPr>
          <w:spacing w:val="-2"/>
          <w:sz w:val="22"/>
          <w:szCs w:val="22"/>
        </w:rPr>
        <w:t xml:space="preserve"> </w:t>
      </w:r>
      <w:r w:rsidRPr="00E61FCC">
        <w:rPr>
          <w:sz w:val="22"/>
          <w:szCs w:val="22"/>
        </w:rPr>
        <w:t>входящих</w:t>
      </w:r>
      <w:r w:rsidRPr="00E61FCC">
        <w:rPr>
          <w:spacing w:val="-1"/>
          <w:sz w:val="22"/>
          <w:szCs w:val="22"/>
        </w:rPr>
        <w:t xml:space="preserve"> </w:t>
      </w:r>
      <w:r w:rsidRPr="00E61FCC">
        <w:rPr>
          <w:sz w:val="22"/>
          <w:szCs w:val="22"/>
        </w:rPr>
        <w:t>в</w:t>
      </w:r>
      <w:r w:rsidRPr="00E61FCC">
        <w:rPr>
          <w:spacing w:val="-3"/>
          <w:sz w:val="22"/>
          <w:szCs w:val="22"/>
        </w:rPr>
        <w:t xml:space="preserve"> </w:t>
      </w:r>
      <w:r w:rsidRPr="00E61FCC">
        <w:rPr>
          <w:sz w:val="22"/>
          <w:szCs w:val="22"/>
        </w:rPr>
        <w:t>состав</w:t>
      </w:r>
      <w:r w:rsidRPr="00E61FCC">
        <w:rPr>
          <w:spacing w:val="-3"/>
          <w:sz w:val="22"/>
          <w:szCs w:val="22"/>
        </w:rPr>
        <w:t xml:space="preserve"> </w:t>
      </w:r>
      <w:r w:rsidRPr="00E61FCC">
        <w:rPr>
          <w:sz w:val="22"/>
          <w:szCs w:val="22"/>
        </w:rPr>
        <w:t>пословиц</w:t>
      </w:r>
      <w:r w:rsidRPr="00E61FCC">
        <w:rPr>
          <w:spacing w:val="-1"/>
          <w:sz w:val="22"/>
          <w:szCs w:val="22"/>
        </w:rPr>
        <w:t xml:space="preserve"> </w:t>
      </w:r>
      <w:r w:rsidRPr="00E61FCC">
        <w:rPr>
          <w:sz w:val="22"/>
          <w:szCs w:val="22"/>
        </w:rPr>
        <w:t>и</w:t>
      </w:r>
      <w:r w:rsidRPr="00E61FCC">
        <w:rPr>
          <w:spacing w:val="-3"/>
          <w:sz w:val="22"/>
          <w:szCs w:val="22"/>
        </w:rPr>
        <w:t xml:space="preserve"> </w:t>
      </w:r>
      <w:r w:rsidRPr="00E61FCC">
        <w:rPr>
          <w:sz w:val="22"/>
          <w:szCs w:val="22"/>
        </w:rPr>
        <w:t>поговорок</w:t>
      </w:r>
      <w:r w:rsidRPr="00E61FCC">
        <w:rPr>
          <w:spacing w:val="-3"/>
          <w:sz w:val="22"/>
          <w:szCs w:val="22"/>
        </w:rPr>
        <w:t xml:space="preserve"> </w:t>
      </w:r>
      <w:r w:rsidRPr="00E61FCC">
        <w:rPr>
          <w:sz w:val="22"/>
          <w:szCs w:val="22"/>
        </w:rPr>
        <w:t>и</w:t>
      </w:r>
      <w:r w:rsidRPr="00E61FCC">
        <w:rPr>
          <w:spacing w:val="-3"/>
          <w:sz w:val="22"/>
          <w:szCs w:val="22"/>
        </w:rPr>
        <w:t xml:space="preserve"> </w:t>
      </w:r>
      <w:r w:rsidRPr="00E61FCC">
        <w:rPr>
          <w:sz w:val="22"/>
          <w:szCs w:val="22"/>
        </w:rPr>
        <w:t>имеющих</w:t>
      </w:r>
      <w:r w:rsidRPr="00E61FCC">
        <w:rPr>
          <w:spacing w:val="-1"/>
          <w:sz w:val="22"/>
          <w:szCs w:val="22"/>
        </w:rPr>
        <w:t xml:space="preserve"> </w:t>
      </w:r>
      <w:r w:rsidRPr="00E61FCC">
        <w:rPr>
          <w:sz w:val="22"/>
          <w:szCs w:val="22"/>
        </w:rPr>
        <w:t>в</w:t>
      </w:r>
      <w:r w:rsidRPr="00E61FCC">
        <w:rPr>
          <w:spacing w:val="-3"/>
          <w:sz w:val="22"/>
          <w:szCs w:val="22"/>
        </w:rPr>
        <w:t xml:space="preserve"> </w:t>
      </w:r>
      <w:r w:rsidRPr="00E61FCC">
        <w:rPr>
          <w:sz w:val="22"/>
          <w:szCs w:val="22"/>
        </w:rPr>
        <w:t>силу</w:t>
      </w:r>
      <w:r w:rsidRPr="00E61FCC">
        <w:rPr>
          <w:spacing w:val="-1"/>
          <w:sz w:val="22"/>
          <w:szCs w:val="22"/>
        </w:rPr>
        <w:t xml:space="preserve"> </w:t>
      </w:r>
      <w:r w:rsidRPr="00E61FCC">
        <w:rPr>
          <w:sz w:val="22"/>
          <w:szCs w:val="22"/>
        </w:rPr>
        <w:t>этого</w:t>
      </w:r>
      <w:r w:rsidRPr="00E61FCC">
        <w:rPr>
          <w:spacing w:val="-1"/>
          <w:sz w:val="22"/>
          <w:szCs w:val="22"/>
        </w:rPr>
        <w:t xml:space="preserve"> </w:t>
      </w:r>
      <w:r w:rsidRPr="00E61FCC">
        <w:rPr>
          <w:sz w:val="22"/>
          <w:szCs w:val="22"/>
        </w:rPr>
        <w:t>определенную</w:t>
      </w:r>
      <w:r w:rsidRPr="00E61FCC">
        <w:rPr>
          <w:spacing w:val="-2"/>
          <w:sz w:val="22"/>
          <w:szCs w:val="22"/>
        </w:rPr>
        <w:t xml:space="preserve"> </w:t>
      </w:r>
      <w:r w:rsidRPr="00E61FCC">
        <w:rPr>
          <w:sz w:val="22"/>
          <w:szCs w:val="22"/>
        </w:rPr>
        <w:t>стилистическую</w:t>
      </w:r>
      <w:r w:rsidRPr="00E61FCC">
        <w:rPr>
          <w:spacing w:val="-2"/>
          <w:sz w:val="22"/>
          <w:szCs w:val="22"/>
        </w:rPr>
        <w:t xml:space="preserve"> </w:t>
      </w:r>
      <w:r w:rsidRPr="00E61FCC">
        <w:rPr>
          <w:sz w:val="22"/>
          <w:szCs w:val="22"/>
        </w:rPr>
        <w:t>окраску;</w:t>
      </w:r>
    </w:p>
    <w:p w14:paraId="43966C20" w14:textId="77777777" w:rsidR="00FA124F" w:rsidRPr="00E61FCC" w:rsidRDefault="003B164C">
      <w:pPr>
        <w:pStyle w:val="a3"/>
        <w:spacing w:before="73" w:line="304" w:lineRule="auto"/>
        <w:ind w:left="141" w:right="422"/>
        <w:rPr>
          <w:sz w:val="22"/>
          <w:szCs w:val="22"/>
        </w:rPr>
      </w:pPr>
      <w:r w:rsidRPr="00E61FCC">
        <w:rPr>
          <w:sz w:val="22"/>
          <w:szCs w:val="22"/>
        </w:rPr>
        <w:t>понимать</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объяснять</w:t>
      </w:r>
      <w:r w:rsidRPr="00E61FCC">
        <w:rPr>
          <w:spacing w:val="-7"/>
          <w:sz w:val="22"/>
          <w:szCs w:val="22"/>
        </w:rPr>
        <w:t xml:space="preserve"> </w:t>
      </w:r>
      <w:r w:rsidRPr="00E61FCC">
        <w:rPr>
          <w:sz w:val="22"/>
          <w:szCs w:val="22"/>
        </w:rPr>
        <w:t>взаимосвязь</w:t>
      </w:r>
      <w:r w:rsidRPr="00E61FCC">
        <w:rPr>
          <w:spacing w:val="-7"/>
          <w:sz w:val="22"/>
          <w:szCs w:val="22"/>
        </w:rPr>
        <w:t xml:space="preserve"> </w:t>
      </w:r>
      <w:r w:rsidRPr="00E61FCC">
        <w:rPr>
          <w:sz w:val="22"/>
          <w:szCs w:val="22"/>
        </w:rPr>
        <w:t>происхождения</w:t>
      </w:r>
      <w:r w:rsidRPr="00E61FCC">
        <w:rPr>
          <w:spacing w:val="-8"/>
          <w:sz w:val="22"/>
          <w:szCs w:val="22"/>
        </w:rPr>
        <w:t xml:space="preserve"> </w:t>
      </w:r>
      <w:r w:rsidRPr="00E61FCC">
        <w:rPr>
          <w:sz w:val="22"/>
          <w:szCs w:val="22"/>
        </w:rPr>
        <w:t>названий</w:t>
      </w:r>
      <w:r w:rsidRPr="00E61FCC">
        <w:rPr>
          <w:spacing w:val="-9"/>
          <w:sz w:val="22"/>
          <w:szCs w:val="22"/>
        </w:rPr>
        <w:t xml:space="preserve"> </w:t>
      </w:r>
      <w:r w:rsidRPr="00E61FCC">
        <w:rPr>
          <w:sz w:val="22"/>
          <w:szCs w:val="22"/>
        </w:rPr>
        <w:t>старинных</w:t>
      </w:r>
      <w:r w:rsidRPr="00E61FCC">
        <w:rPr>
          <w:spacing w:val="-6"/>
          <w:sz w:val="22"/>
          <w:szCs w:val="22"/>
        </w:rPr>
        <w:t xml:space="preserve"> </w:t>
      </w:r>
      <w:r w:rsidRPr="00E61FCC">
        <w:rPr>
          <w:sz w:val="22"/>
          <w:szCs w:val="22"/>
        </w:rPr>
        <w:t>русских</w:t>
      </w:r>
      <w:r w:rsidRPr="00E61FCC">
        <w:rPr>
          <w:spacing w:val="-6"/>
          <w:sz w:val="22"/>
          <w:szCs w:val="22"/>
        </w:rPr>
        <w:t xml:space="preserve"> </w:t>
      </w:r>
      <w:r w:rsidRPr="00E61FCC">
        <w:rPr>
          <w:sz w:val="22"/>
          <w:szCs w:val="22"/>
        </w:rPr>
        <w:t>городов</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истории</w:t>
      </w:r>
      <w:r w:rsidRPr="00E61FCC">
        <w:rPr>
          <w:spacing w:val="-9"/>
          <w:sz w:val="22"/>
          <w:szCs w:val="22"/>
        </w:rPr>
        <w:t xml:space="preserve"> </w:t>
      </w:r>
      <w:r w:rsidRPr="00E61FCC">
        <w:rPr>
          <w:sz w:val="22"/>
          <w:szCs w:val="22"/>
        </w:rPr>
        <w:t>народа,</w:t>
      </w:r>
      <w:r w:rsidRPr="00E61FCC">
        <w:rPr>
          <w:spacing w:val="-7"/>
          <w:sz w:val="22"/>
          <w:szCs w:val="22"/>
        </w:rPr>
        <w:t xml:space="preserve"> </w:t>
      </w:r>
      <w:r w:rsidRPr="00E61FCC">
        <w:rPr>
          <w:sz w:val="22"/>
          <w:szCs w:val="22"/>
        </w:rPr>
        <w:t>истории языка (в рамках изученного);</w:t>
      </w:r>
    </w:p>
    <w:p w14:paraId="7CBECF67" w14:textId="77777777" w:rsidR="00FA124F" w:rsidRPr="00E61FCC" w:rsidRDefault="003B164C">
      <w:pPr>
        <w:pStyle w:val="a3"/>
        <w:spacing w:before="1" w:line="304" w:lineRule="auto"/>
        <w:ind w:left="141" w:right="414"/>
        <w:rPr>
          <w:sz w:val="22"/>
          <w:szCs w:val="22"/>
        </w:rPr>
      </w:pPr>
      <w:r w:rsidRPr="00E61FCC">
        <w:rPr>
          <w:sz w:val="22"/>
          <w:szCs w:val="22"/>
        </w:rPr>
        <w:t>использовать толковые словари, словари</w:t>
      </w:r>
      <w:r w:rsidRPr="00E61FCC">
        <w:rPr>
          <w:spacing w:val="-1"/>
          <w:sz w:val="22"/>
          <w:szCs w:val="22"/>
        </w:rPr>
        <w:t xml:space="preserve"> </w:t>
      </w:r>
      <w:r w:rsidRPr="00E61FCC">
        <w:rPr>
          <w:sz w:val="22"/>
          <w:szCs w:val="22"/>
        </w:rPr>
        <w:t>пословиц</w:t>
      </w:r>
      <w:r w:rsidRPr="00E61FCC">
        <w:rPr>
          <w:spacing w:val="-1"/>
          <w:sz w:val="22"/>
          <w:szCs w:val="22"/>
        </w:rPr>
        <w:t xml:space="preserve"> </w:t>
      </w:r>
      <w:r w:rsidRPr="00E61FCC">
        <w:rPr>
          <w:sz w:val="22"/>
          <w:szCs w:val="22"/>
        </w:rPr>
        <w:t>и поговорок; словари</w:t>
      </w:r>
      <w:r w:rsidRPr="00E61FCC">
        <w:rPr>
          <w:spacing w:val="-1"/>
          <w:sz w:val="22"/>
          <w:szCs w:val="22"/>
        </w:rPr>
        <w:t xml:space="preserve"> </w:t>
      </w:r>
      <w:r w:rsidRPr="00E61FCC">
        <w:rPr>
          <w:sz w:val="22"/>
          <w:szCs w:val="22"/>
        </w:rPr>
        <w:t>синонимов, антонимов; словари</w:t>
      </w:r>
      <w:r w:rsidRPr="00E61FCC">
        <w:rPr>
          <w:spacing w:val="-1"/>
          <w:sz w:val="22"/>
          <w:szCs w:val="22"/>
        </w:rPr>
        <w:t xml:space="preserve"> </w:t>
      </w:r>
      <w:r w:rsidRPr="00E61FCC">
        <w:rPr>
          <w:sz w:val="22"/>
          <w:szCs w:val="22"/>
        </w:rPr>
        <w:t>эпитетов, метафор</w:t>
      </w:r>
      <w:r w:rsidRPr="00E61FCC">
        <w:rPr>
          <w:spacing w:val="-11"/>
          <w:sz w:val="22"/>
          <w:szCs w:val="22"/>
        </w:rPr>
        <w:t xml:space="preserve"> </w:t>
      </w:r>
      <w:r w:rsidRPr="00E61FCC">
        <w:rPr>
          <w:sz w:val="22"/>
          <w:szCs w:val="22"/>
        </w:rPr>
        <w:t>и</w:t>
      </w:r>
      <w:r w:rsidRPr="00E61FCC">
        <w:rPr>
          <w:spacing w:val="-13"/>
          <w:sz w:val="22"/>
          <w:szCs w:val="22"/>
        </w:rPr>
        <w:t xml:space="preserve"> </w:t>
      </w:r>
      <w:r w:rsidRPr="00E61FCC">
        <w:rPr>
          <w:sz w:val="22"/>
          <w:szCs w:val="22"/>
        </w:rPr>
        <w:t>сравнений,</w:t>
      </w:r>
      <w:r w:rsidRPr="00E61FCC">
        <w:rPr>
          <w:spacing w:val="-11"/>
          <w:sz w:val="22"/>
          <w:szCs w:val="22"/>
        </w:rPr>
        <w:t xml:space="preserve"> </w:t>
      </w:r>
      <w:r w:rsidRPr="00E61FCC">
        <w:rPr>
          <w:sz w:val="22"/>
          <w:szCs w:val="22"/>
        </w:rPr>
        <w:t>учебные</w:t>
      </w:r>
      <w:r w:rsidRPr="00E61FCC">
        <w:rPr>
          <w:spacing w:val="-12"/>
          <w:sz w:val="22"/>
          <w:szCs w:val="22"/>
        </w:rPr>
        <w:t xml:space="preserve"> </w:t>
      </w:r>
      <w:r w:rsidRPr="00E61FCC">
        <w:rPr>
          <w:sz w:val="22"/>
          <w:szCs w:val="22"/>
        </w:rPr>
        <w:t>этимологические</w:t>
      </w:r>
      <w:r w:rsidRPr="00E61FCC">
        <w:rPr>
          <w:spacing w:val="-12"/>
          <w:sz w:val="22"/>
          <w:szCs w:val="22"/>
        </w:rPr>
        <w:t xml:space="preserve"> </w:t>
      </w:r>
      <w:r w:rsidRPr="00E61FCC">
        <w:rPr>
          <w:sz w:val="22"/>
          <w:szCs w:val="22"/>
        </w:rPr>
        <w:t>словари,</w:t>
      </w:r>
      <w:r w:rsidRPr="00E61FCC">
        <w:rPr>
          <w:spacing w:val="-12"/>
          <w:sz w:val="22"/>
          <w:szCs w:val="22"/>
        </w:rPr>
        <w:t xml:space="preserve"> </w:t>
      </w:r>
      <w:r w:rsidRPr="00E61FCC">
        <w:rPr>
          <w:sz w:val="22"/>
          <w:szCs w:val="22"/>
        </w:rPr>
        <w:t>грамматические</w:t>
      </w:r>
      <w:r w:rsidRPr="00E61FCC">
        <w:rPr>
          <w:spacing w:val="-12"/>
          <w:sz w:val="22"/>
          <w:szCs w:val="22"/>
        </w:rPr>
        <w:t xml:space="preserve"> </w:t>
      </w:r>
      <w:r w:rsidRPr="00E61FCC">
        <w:rPr>
          <w:sz w:val="22"/>
          <w:szCs w:val="22"/>
        </w:rPr>
        <w:t>словари</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справочники,</w:t>
      </w:r>
      <w:r w:rsidRPr="00E61FCC">
        <w:rPr>
          <w:spacing w:val="-12"/>
          <w:sz w:val="22"/>
          <w:szCs w:val="22"/>
        </w:rPr>
        <w:t xml:space="preserve"> </w:t>
      </w:r>
      <w:r w:rsidRPr="00E61FCC">
        <w:rPr>
          <w:sz w:val="22"/>
          <w:szCs w:val="22"/>
        </w:rPr>
        <w:t>орфографические словари, справочники по пунктуации (в том числе мультимедийные).</w:t>
      </w:r>
    </w:p>
    <w:p w14:paraId="3F27A312" w14:textId="77777777" w:rsidR="00FA124F" w:rsidRPr="00E61FCC" w:rsidRDefault="003B164C">
      <w:pPr>
        <w:pStyle w:val="a3"/>
        <w:spacing w:before="3"/>
        <w:ind w:left="141"/>
        <w:rPr>
          <w:sz w:val="22"/>
          <w:szCs w:val="22"/>
        </w:rPr>
      </w:pPr>
      <w:r w:rsidRPr="00E61FCC">
        <w:rPr>
          <w:sz w:val="22"/>
          <w:szCs w:val="22"/>
        </w:rPr>
        <w:t>Культура</w:t>
      </w:r>
      <w:r w:rsidRPr="00E61FCC">
        <w:rPr>
          <w:spacing w:val="-10"/>
          <w:sz w:val="22"/>
          <w:szCs w:val="22"/>
        </w:rPr>
        <w:t xml:space="preserve"> </w:t>
      </w:r>
      <w:r w:rsidRPr="00E61FCC">
        <w:rPr>
          <w:spacing w:val="-2"/>
          <w:sz w:val="22"/>
          <w:szCs w:val="22"/>
        </w:rPr>
        <w:t>речи:</w:t>
      </w:r>
    </w:p>
    <w:p w14:paraId="6EA7BEBB" w14:textId="77777777" w:rsidR="00FA124F" w:rsidRPr="00E61FCC" w:rsidRDefault="003B164C">
      <w:pPr>
        <w:pStyle w:val="a3"/>
        <w:spacing w:before="63" w:line="304" w:lineRule="auto"/>
        <w:ind w:left="141" w:right="3597"/>
        <w:jc w:val="left"/>
        <w:rPr>
          <w:sz w:val="22"/>
          <w:szCs w:val="22"/>
        </w:rPr>
      </w:pPr>
      <w:r w:rsidRPr="00E61FCC">
        <w:rPr>
          <w:sz w:val="22"/>
          <w:szCs w:val="22"/>
        </w:rPr>
        <w:t>иметь</w:t>
      </w:r>
      <w:r w:rsidRPr="00E61FCC">
        <w:rPr>
          <w:spacing w:val="-6"/>
          <w:sz w:val="22"/>
          <w:szCs w:val="22"/>
        </w:rPr>
        <w:t xml:space="preserve"> </w:t>
      </w:r>
      <w:r w:rsidRPr="00E61FCC">
        <w:rPr>
          <w:sz w:val="22"/>
          <w:szCs w:val="22"/>
        </w:rPr>
        <w:t>общее</w:t>
      </w:r>
      <w:r w:rsidRPr="00E61FCC">
        <w:rPr>
          <w:spacing w:val="-6"/>
          <w:sz w:val="22"/>
          <w:szCs w:val="22"/>
        </w:rPr>
        <w:t xml:space="preserve"> </w:t>
      </w:r>
      <w:r w:rsidRPr="00E61FCC">
        <w:rPr>
          <w:sz w:val="22"/>
          <w:szCs w:val="22"/>
        </w:rPr>
        <w:t>представление</w:t>
      </w:r>
      <w:r w:rsidRPr="00E61FCC">
        <w:rPr>
          <w:spacing w:val="-4"/>
          <w:sz w:val="22"/>
          <w:szCs w:val="22"/>
        </w:rPr>
        <w:t xml:space="preserve"> </w:t>
      </w:r>
      <w:r w:rsidRPr="00E61FCC">
        <w:rPr>
          <w:sz w:val="22"/>
          <w:szCs w:val="22"/>
        </w:rPr>
        <w:t>о</w:t>
      </w:r>
      <w:r w:rsidRPr="00E61FCC">
        <w:rPr>
          <w:spacing w:val="-5"/>
          <w:sz w:val="22"/>
          <w:szCs w:val="22"/>
        </w:rPr>
        <w:t xml:space="preserve"> </w:t>
      </w:r>
      <w:r w:rsidRPr="00E61FCC">
        <w:rPr>
          <w:sz w:val="22"/>
          <w:szCs w:val="22"/>
        </w:rPr>
        <w:t>современном</w:t>
      </w:r>
      <w:r w:rsidRPr="00E61FCC">
        <w:rPr>
          <w:spacing w:val="-5"/>
          <w:sz w:val="22"/>
          <w:szCs w:val="22"/>
        </w:rPr>
        <w:t xml:space="preserve"> </w:t>
      </w:r>
      <w:r w:rsidRPr="00E61FCC">
        <w:rPr>
          <w:sz w:val="22"/>
          <w:szCs w:val="22"/>
        </w:rPr>
        <w:t>русском</w:t>
      </w:r>
      <w:r w:rsidRPr="00E61FCC">
        <w:rPr>
          <w:spacing w:val="-7"/>
          <w:sz w:val="22"/>
          <w:szCs w:val="22"/>
        </w:rPr>
        <w:t xml:space="preserve"> </w:t>
      </w:r>
      <w:r w:rsidRPr="00E61FCC">
        <w:rPr>
          <w:sz w:val="22"/>
          <w:szCs w:val="22"/>
        </w:rPr>
        <w:t>литературном</w:t>
      </w:r>
      <w:r w:rsidRPr="00E61FCC">
        <w:rPr>
          <w:spacing w:val="-5"/>
          <w:sz w:val="22"/>
          <w:szCs w:val="22"/>
        </w:rPr>
        <w:t xml:space="preserve"> </w:t>
      </w:r>
      <w:r w:rsidRPr="00E61FCC">
        <w:rPr>
          <w:sz w:val="22"/>
          <w:szCs w:val="22"/>
        </w:rPr>
        <w:t>языке; иметь общее представление о показателях хорошей и правильной речи;</w:t>
      </w:r>
    </w:p>
    <w:p w14:paraId="344CF9EE" w14:textId="77777777" w:rsidR="00FA124F" w:rsidRPr="00E61FCC" w:rsidRDefault="003B164C">
      <w:pPr>
        <w:pStyle w:val="a3"/>
        <w:spacing w:before="1" w:line="304" w:lineRule="auto"/>
        <w:ind w:left="141" w:right="417"/>
        <w:jc w:val="left"/>
        <w:rPr>
          <w:sz w:val="22"/>
          <w:szCs w:val="22"/>
        </w:rPr>
      </w:pPr>
      <w:r w:rsidRPr="00E61FCC">
        <w:rPr>
          <w:sz w:val="22"/>
          <w:szCs w:val="22"/>
        </w:rPr>
        <w:t>иметь</w:t>
      </w:r>
      <w:r w:rsidRPr="00E61FCC">
        <w:rPr>
          <w:spacing w:val="-7"/>
          <w:sz w:val="22"/>
          <w:szCs w:val="22"/>
        </w:rPr>
        <w:t xml:space="preserve"> </w:t>
      </w:r>
      <w:r w:rsidRPr="00E61FCC">
        <w:rPr>
          <w:sz w:val="22"/>
          <w:szCs w:val="22"/>
        </w:rPr>
        <w:t>общее</w:t>
      </w:r>
      <w:r w:rsidRPr="00E61FCC">
        <w:rPr>
          <w:spacing w:val="-7"/>
          <w:sz w:val="22"/>
          <w:szCs w:val="22"/>
        </w:rPr>
        <w:t xml:space="preserve"> </w:t>
      </w:r>
      <w:r w:rsidRPr="00E61FCC">
        <w:rPr>
          <w:sz w:val="22"/>
          <w:szCs w:val="22"/>
        </w:rPr>
        <w:t>представление</w:t>
      </w:r>
      <w:r w:rsidRPr="00E61FCC">
        <w:rPr>
          <w:spacing w:val="-7"/>
          <w:sz w:val="22"/>
          <w:szCs w:val="22"/>
        </w:rPr>
        <w:t xml:space="preserve"> </w:t>
      </w:r>
      <w:r w:rsidRPr="00E61FCC">
        <w:rPr>
          <w:sz w:val="22"/>
          <w:szCs w:val="22"/>
        </w:rPr>
        <w:t>о</w:t>
      </w:r>
      <w:r w:rsidRPr="00E61FCC">
        <w:rPr>
          <w:spacing w:val="-6"/>
          <w:sz w:val="22"/>
          <w:szCs w:val="22"/>
        </w:rPr>
        <w:t xml:space="preserve"> </w:t>
      </w:r>
      <w:r w:rsidRPr="00E61FCC">
        <w:rPr>
          <w:sz w:val="22"/>
          <w:szCs w:val="22"/>
        </w:rPr>
        <w:t>роли</w:t>
      </w:r>
      <w:r w:rsidRPr="00E61FCC">
        <w:rPr>
          <w:spacing w:val="-9"/>
          <w:sz w:val="22"/>
          <w:szCs w:val="22"/>
        </w:rPr>
        <w:t xml:space="preserve"> </w:t>
      </w:r>
      <w:r w:rsidRPr="00E61FCC">
        <w:rPr>
          <w:sz w:val="22"/>
          <w:szCs w:val="22"/>
        </w:rPr>
        <w:t>А.С.</w:t>
      </w:r>
      <w:r w:rsidRPr="00E61FCC">
        <w:rPr>
          <w:spacing w:val="-7"/>
          <w:sz w:val="22"/>
          <w:szCs w:val="22"/>
        </w:rPr>
        <w:t xml:space="preserve"> </w:t>
      </w:r>
      <w:r w:rsidRPr="00E61FCC">
        <w:rPr>
          <w:sz w:val="22"/>
          <w:szCs w:val="22"/>
        </w:rPr>
        <w:t>Пушкина</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развитии</w:t>
      </w:r>
      <w:r w:rsidRPr="00E61FCC">
        <w:rPr>
          <w:spacing w:val="-9"/>
          <w:sz w:val="22"/>
          <w:szCs w:val="22"/>
        </w:rPr>
        <w:t xml:space="preserve"> </w:t>
      </w:r>
      <w:r w:rsidRPr="00E61FCC">
        <w:rPr>
          <w:sz w:val="22"/>
          <w:szCs w:val="22"/>
        </w:rPr>
        <w:t>современного</w:t>
      </w:r>
      <w:r w:rsidRPr="00E61FCC">
        <w:rPr>
          <w:spacing w:val="-6"/>
          <w:sz w:val="22"/>
          <w:szCs w:val="22"/>
        </w:rPr>
        <w:t xml:space="preserve"> </w:t>
      </w:r>
      <w:r w:rsidRPr="00E61FCC">
        <w:rPr>
          <w:sz w:val="22"/>
          <w:szCs w:val="22"/>
        </w:rPr>
        <w:t>русского</w:t>
      </w:r>
      <w:r w:rsidRPr="00E61FCC">
        <w:rPr>
          <w:spacing w:val="-9"/>
          <w:sz w:val="22"/>
          <w:szCs w:val="22"/>
        </w:rPr>
        <w:t xml:space="preserve"> </w:t>
      </w:r>
      <w:r w:rsidRPr="00E61FCC">
        <w:rPr>
          <w:sz w:val="22"/>
          <w:szCs w:val="22"/>
        </w:rPr>
        <w:t>литературного</w:t>
      </w:r>
      <w:r w:rsidRPr="00E61FCC">
        <w:rPr>
          <w:spacing w:val="-6"/>
          <w:sz w:val="22"/>
          <w:szCs w:val="22"/>
        </w:rPr>
        <w:t xml:space="preserve"> </w:t>
      </w:r>
      <w:r w:rsidRPr="00E61FCC">
        <w:rPr>
          <w:sz w:val="22"/>
          <w:szCs w:val="22"/>
        </w:rPr>
        <w:t>языка</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 xml:space="preserve">рамках </w:t>
      </w:r>
      <w:r w:rsidRPr="00E61FCC">
        <w:rPr>
          <w:spacing w:val="-2"/>
          <w:sz w:val="22"/>
          <w:szCs w:val="22"/>
        </w:rPr>
        <w:t>изученного);</w:t>
      </w:r>
    </w:p>
    <w:p w14:paraId="081CEBD1" w14:textId="77777777" w:rsidR="00FA124F" w:rsidRPr="00E61FCC" w:rsidRDefault="003B164C">
      <w:pPr>
        <w:pStyle w:val="a3"/>
        <w:spacing w:before="2" w:line="307" w:lineRule="auto"/>
        <w:ind w:left="141" w:right="417"/>
        <w:jc w:val="left"/>
        <w:rPr>
          <w:sz w:val="22"/>
          <w:szCs w:val="22"/>
        </w:rPr>
      </w:pPr>
      <w:r w:rsidRPr="00E61FCC">
        <w:rPr>
          <w:sz w:val="22"/>
          <w:szCs w:val="22"/>
        </w:rPr>
        <w:t>различать варианты</w:t>
      </w:r>
      <w:r w:rsidRPr="00E61FCC">
        <w:rPr>
          <w:spacing w:val="23"/>
          <w:sz w:val="22"/>
          <w:szCs w:val="22"/>
        </w:rPr>
        <w:t xml:space="preserve"> </w:t>
      </w:r>
      <w:r w:rsidRPr="00E61FCC">
        <w:rPr>
          <w:sz w:val="22"/>
          <w:szCs w:val="22"/>
        </w:rPr>
        <w:t>орфоэпической</w:t>
      </w:r>
      <w:r w:rsidRPr="00E61FCC">
        <w:rPr>
          <w:spacing w:val="23"/>
          <w:sz w:val="22"/>
          <w:szCs w:val="22"/>
        </w:rPr>
        <w:t xml:space="preserve"> </w:t>
      </w:r>
      <w:r w:rsidRPr="00E61FCC">
        <w:rPr>
          <w:sz w:val="22"/>
          <w:szCs w:val="22"/>
        </w:rPr>
        <w:t>и акцентологической нормы,</w:t>
      </w:r>
      <w:r w:rsidRPr="00E61FCC">
        <w:rPr>
          <w:spacing w:val="23"/>
          <w:sz w:val="22"/>
          <w:szCs w:val="22"/>
        </w:rPr>
        <w:t xml:space="preserve"> </w:t>
      </w:r>
      <w:r w:rsidRPr="00E61FCC">
        <w:rPr>
          <w:sz w:val="22"/>
          <w:szCs w:val="22"/>
        </w:rPr>
        <w:t>употреблять слова с учетом</w:t>
      </w:r>
      <w:r w:rsidRPr="00E61FCC">
        <w:rPr>
          <w:spacing w:val="23"/>
          <w:sz w:val="22"/>
          <w:szCs w:val="22"/>
        </w:rPr>
        <w:t xml:space="preserve"> </w:t>
      </w:r>
      <w:r w:rsidRPr="00E61FCC">
        <w:rPr>
          <w:sz w:val="22"/>
          <w:szCs w:val="22"/>
        </w:rPr>
        <w:t>произносительных вариантов орфоэпической нормы (в рамках изученного);</w:t>
      </w:r>
    </w:p>
    <w:p w14:paraId="588F67EC" w14:textId="77777777" w:rsidR="00FA124F" w:rsidRPr="00E61FCC" w:rsidRDefault="003B164C">
      <w:pPr>
        <w:pStyle w:val="a3"/>
        <w:spacing w:line="304" w:lineRule="auto"/>
        <w:ind w:left="141" w:right="419"/>
        <w:rPr>
          <w:sz w:val="22"/>
          <w:szCs w:val="22"/>
        </w:rPr>
      </w:pPr>
      <w:r w:rsidRPr="00E61FCC">
        <w:rPr>
          <w:sz w:val="22"/>
          <w:szCs w:val="22"/>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имен существительных, прилагательных,</w:t>
      </w:r>
      <w:r w:rsidRPr="00E61FCC">
        <w:rPr>
          <w:spacing w:val="-3"/>
          <w:sz w:val="22"/>
          <w:szCs w:val="22"/>
        </w:rPr>
        <w:t xml:space="preserve"> </w:t>
      </w:r>
      <w:r w:rsidRPr="00E61FCC">
        <w:rPr>
          <w:sz w:val="22"/>
          <w:szCs w:val="22"/>
        </w:rPr>
        <w:t>глаголов</w:t>
      </w:r>
      <w:r w:rsidRPr="00E61FCC">
        <w:rPr>
          <w:spacing w:val="-3"/>
          <w:sz w:val="22"/>
          <w:szCs w:val="22"/>
        </w:rPr>
        <w:t xml:space="preserve"> </w:t>
      </w:r>
      <w:r w:rsidRPr="00E61FCC">
        <w:rPr>
          <w:sz w:val="22"/>
          <w:szCs w:val="22"/>
        </w:rPr>
        <w:t>(в</w:t>
      </w:r>
      <w:r w:rsidRPr="00E61FCC">
        <w:rPr>
          <w:spacing w:val="-3"/>
          <w:sz w:val="22"/>
          <w:szCs w:val="22"/>
        </w:rPr>
        <w:t xml:space="preserve"> </w:t>
      </w:r>
      <w:r w:rsidRPr="00E61FCC">
        <w:rPr>
          <w:sz w:val="22"/>
          <w:szCs w:val="22"/>
        </w:rPr>
        <w:t>рамках</w:t>
      </w:r>
      <w:r w:rsidRPr="00E61FCC">
        <w:rPr>
          <w:spacing w:val="-2"/>
          <w:sz w:val="22"/>
          <w:szCs w:val="22"/>
        </w:rPr>
        <w:t xml:space="preserve"> </w:t>
      </w:r>
      <w:r w:rsidRPr="00E61FCC">
        <w:rPr>
          <w:sz w:val="22"/>
          <w:szCs w:val="22"/>
        </w:rPr>
        <w:t>изученного),</w:t>
      </w:r>
      <w:r w:rsidRPr="00E61FCC">
        <w:rPr>
          <w:spacing w:val="-3"/>
          <w:sz w:val="22"/>
          <w:szCs w:val="22"/>
        </w:rPr>
        <w:t xml:space="preserve"> </w:t>
      </w:r>
      <w:r w:rsidRPr="00E61FCC">
        <w:rPr>
          <w:sz w:val="22"/>
          <w:szCs w:val="22"/>
        </w:rPr>
        <w:t>анализировать</w:t>
      </w:r>
      <w:r w:rsidRPr="00E61FCC">
        <w:rPr>
          <w:spacing w:val="-3"/>
          <w:sz w:val="22"/>
          <w:szCs w:val="22"/>
        </w:rPr>
        <w:t xml:space="preserve"> </w:t>
      </w:r>
      <w:r w:rsidRPr="00E61FCC">
        <w:rPr>
          <w:sz w:val="22"/>
          <w:szCs w:val="22"/>
        </w:rPr>
        <w:t>смыслоразличительную</w:t>
      </w:r>
      <w:r w:rsidRPr="00E61FCC">
        <w:rPr>
          <w:spacing w:val="-3"/>
          <w:sz w:val="22"/>
          <w:szCs w:val="22"/>
        </w:rPr>
        <w:t xml:space="preserve"> </w:t>
      </w:r>
      <w:r w:rsidRPr="00E61FCC">
        <w:rPr>
          <w:sz w:val="22"/>
          <w:szCs w:val="22"/>
        </w:rPr>
        <w:t>роль</w:t>
      </w:r>
      <w:r w:rsidRPr="00E61FCC">
        <w:rPr>
          <w:spacing w:val="-3"/>
          <w:sz w:val="22"/>
          <w:szCs w:val="22"/>
        </w:rPr>
        <w:t xml:space="preserve"> </w:t>
      </w:r>
      <w:r w:rsidRPr="00E61FCC">
        <w:rPr>
          <w:sz w:val="22"/>
          <w:szCs w:val="22"/>
        </w:rPr>
        <w:t>ударения</w:t>
      </w:r>
      <w:r w:rsidRPr="00E61FCC">
        <w:rPr>
          <w:spacing w:val="-3"/>
          <w:sz w:val="22"/>
          <w:szCs w:val="22"/>
        </w:rPr>
        <w:t xml:space="preserve"> </w:t>
      </w:r>
      <w:r w:rsidRPr="00E61FCC">
        <w:rPr>
          <w:sz w:val="22"/>
          <w:szCs w:val="22"/>
        </w:rPr>
        <w:t>на примере омографов; корректно употреблять омографы в письменной речи;</w:t>
      </w:r>
    </w:p>
    <w:p w14:paraId="1092AF04" w14:textId="77777777" w:rsidR="00FA124F" w:rsidRPr="00E61FCC" w:rsidRDefault="003B164C">
      <w:pPr>
        <w:pStyle w:val="a3"/>
        <w:spacing w:before="2" w:line="304" w:lineRule="auto"/>
        <w:ind w:left="141" w:right="423"/>
        <w:jc w:val="left"/>
        <w:rPr>
          <w:sz w:val="22"/>
          <w:szCs w:val="22"/>
        </w:rPr>
      </w:pPr>
      <w:r w:rsidRPr="00E61FCC">
        <w:rPr>
          <w:sz w:val="22"/>
          <w:szCs w:val="22"/>
        </w:rPr>
        <w:t>соблюдать</w:t>
      </w:r>
      <w:r w:rsidRPr="00E61FCC">
        <w:rPr>
          <w:spacing w:val="35"/>
          <w:sz w:val="22"/>
          <w:szCs w:val="22"/>
        </w:rPr>
        <w:t xml:space="preserve"> </w:t>
      </w:r>
      <w:r w:rsidRPr="00E61FCC">
        <w:rPr>
          <w:sz w:val="22"/>
          <w:szCs w:val="22"/>
        </w:rPr>
        <w:t>нормы</w:t>
      </w:r>
      <w:r w:rsidRPr="00E61FCC">
        <w:rPr>
          <w:spacing w:val="35"/>
          <w:sz w:val="22"/>
          <w:szCs w:val="22"/>
        </w:rPr>
        <w:t xml:space="preserve"> </w:t>
      </w:r>
      <w:r w:rsidRPr="00E61FCC">
        <w:rPr>
          <w:sz w:val="22"/>
          <w:szCs w:val="22"/>
        </w:rPr>
        <w:t>употребления</w:t>
      </w:r>
      <w:r w:rsidRPr="00E61FCC">
        <w:rPr>
          <w:spacing w:val="34"/>
          <w:sz w:val="22"/>
          <w:szCs w:val="22"/>
        </w:rPr>
        <w:t xml:space="preserve"> </w:t>
      </w:r>
      <w:r w:rsidRPr="00E61FCC">
        <w:rPr>
          <w:sz w:val="22"/>
          <w:szCs w:val="22"/>
        </w:rPr>
        <w:t>синонимов,</w:t>
      </w:r>
      <w:r w:rsidRPr="00E61FCC">
        <w:rPr>
          <w:spacing w:val="34"/>
          <w:sz w:val="22"/>
          <w:szCs w:val="22"/>
        </w:rPr>
        <w:t xml:space="preserve"> </w:t>
      </w:r>
      <w:r w:rsidRPr="00E61FCC">
        <w:rPr>
          <w:sz w:val="22"/>
          <w:szCs w:val="22"/>
        </w:rPr>
        <w:t>антонимов,</w:t>
      </w:r>
      <w:r w:rsidRPr="00E61FCC">
        <w:rPr>
          <w:spacing w:val="34"/>
          <w:sz w:val="22"/>
          <w:szCs w:val="22"/>
        </w:rPr>
        <w:t xml:space="preserve"> </w:t>
      </w:r>
      <w:r w:rsidRPr="00E61FCC">
        <w:rPr>
          <w:sz w:val="22"/>
          <w:szCs w:val="22"/>
        </w:rPr>
        <w:t>омонимов</w:t>
      </w:r>
      <w:r w:rsidRPr="00E61FCC">
        <w:rPr>
          <w:spacing w:val="34"/>
          <w:sz w:val="22"/>
          <w:szCs w:val="22"/>
        </w:rPr>
        <w:t xml:space="preserve"> </w:t>
      </w:r>
      <w:r w:rsidRPr="00E61FCC">
        <w:rPr>
          <w:sz w:val="22"/>
          <w:szCs w:val="22"/>
        </w:rPr>
        <w:t>(в</w:t>
      </w:r>
      <w:r w:rsidRPr="00E61FCC">
        <w:rPr>
          <w:spacing w:val="34"/>
          <w:sz w:val="22"/>
          <w:szCs w:val="22"/>
        </w:rPr>
        <w:t xml:space="preserve"> </w:t>
      </w:r>
      <w:r w:rsidRPr="00E61FCC">
        <w:rPr>
          <w:sz w:val="22"/>
          <w:szCs w:val="22"/>
        </w:rPr>
        <w:t>рамках</w:t>
      </w:r>
      <w:r w:rsidRPr="00E61FCC">
        <w:rPr>
          <w:spacing w:val="36"/>
          <w:sz w:val="22"/>
          <w:szCs w:val="22"/>
        </w:rPr>
        <w:t xml:space="preserve"> </w:t>
      </w:r>
      <w:r w:rsidRPr="00E61FCC">
        <w:rPr>
          <w:sz w:val="22"/>
          <w:szCs w:val="22"/>
        </w:rPr>
        <w:t>изученного),</w:t>
      </w:r>
      <w:r w:rsidRPr="00E61FCC">
        <w:rPr>
          <w:spacing w:val="35"/>
          <w:sz w:val="22"/>
          <w:szCs w:val="22"/>
        </w:rPr>
        <w:t xml:space="preserve"> </w:t>
      </w:r>
      <w:r w:rsidRPr="00E61FCC">
        <w:rPr>
          <w:sz w:val="22"/>
          <w:szCs w:val="22"/>
        </w:rPr>
        <w:t>употреблять</w:t>
      </w:r>
      <w:r w:rsidRPr="00E61FCC">
        <w:rPr>
          <w:spacing w:val="35"/>
          <w:sz w:val="22"/>
          <w:szCs w:val="22"/>
        </w:rPr>
        <w:t xml:space="preserve"> </w:t>
      </w:r>
      <w:r w:rsidRPr="00E61FCC">
        <w:rPr>
          <w:sz w:val="22"/>
          <w:szCs w:val="22"/>
        </w:rPr>
        <w:t>слова</w:t>
      </w:r>
      <w:r w:rsidRPr="00E61FCC">
        <w:rPr>
          <w:spacing w:val="35"/>
          <w:sz w:val="22"/>
          <w:szCs w:val="22"/>
        </w:rPr>
        <w:t xml:space="preserve"> </w:t>
      </w:r>
      <w:r w:rsidRPr="00E61FCC">
        <w:rPr>
          <w:sz w:val="22"/>
          <w:szCs w:val="22"/>
        </w:rPr>
        <w:t>в соответствии</w:t>
      </w:r>
      <w:r w:rsidRPr="00E61FCC">
        <w:rPr>
          <w:spacing w:val="80"/>
          <w:sz w:val="22"/>
          <w:szCs w:val="22"/>
        </w:rPr>
        <w:t xml:space="preserve"> </w:t>
      </w:r>
      <w:r w:rsidRPr="00E61FCC">
        <w:rPr>
          <w:sz w:val="22"/>
          <w:szCs w:val="22"/>
        </w:rPr>
        <w:t>с</w:t>
      </w:r>
      <w:r w:rsidRPr="00E61FCC">
        <w:rPr>
          <w:spacing w:val="80"/>
          <w:w w:val="150"/>
          <w:sz w:val="22"/>
          <w:szCs w:val="22"/>
        </w:rPr>
        <w:t xml:space="preserve"> </w:t>
      </w:r>
      <w:r w:rsidRPr="00E61FCC">
        <w:rPr>
          <w:sz w:val="22"/>
          <w:szCs w:val="22"/>
        </w:rPr>
        <w:t>их</w:t>
      </w:r>
      <w:r w:rsidRPr="00E61FCC">
        <w:rPr>
          <w:spacing w:val="80"/>
          <w:sz w:val="22"/>
          <w:szCs w:val="22"/>
        </w:rPr>
        <w:t xml:space="preserve"> </w:t>
      </w:r>
      <w:r w:rsidRPr="00E61FCC">
        <w:rPr>
          <w:sz w:val="22"/>
          <w:szCs w:val="22"/>
        </w:rPr>
        <w:t>лексическим</w:t>
      </w:r>
      <w:r w:rsidRPr="00E61FCC">
        <w:rPr>
          <w:spacing w:val="80"/>
          <w:sz w:val="22"/>
          <w:szCs w:val="22"/>
        </w:rPr>
        <w:t xml:space="preserve"> </w:t>
      </w:r>
      <w:r w:rsidRPr="00E61FCC">
        <w:rPr>
          <w:sz w:val="22"/>
          <w:szCs w:val="22"/>
        </w:rPr>
        <w:t>значением</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правилами</w:t>
      </w:r>
      <w:r w:rsidRPr="00E61FCC">
        <w:rPr>
          <w:spacing w:val="80"/>
          <w:sz w:val="22"/>
          <w:szCs w:val="22"/>
        </w:rPr>
        <w:t xml:space="preserve"> </w:t>
      </w:r>
      <w:r w:rsidRPr="00E61FCC">
        <w:rPr>
          <w:sz w:val="22"/>
          <w:szCs w:val="22"/>
        </w:rPr>
        <w:t>лексической</w:t>
      </w:r>
      <w:r w:rsidRPr="00E61FCC">
        <w:rPr>
          <w:spacing w:val="80"/>
          <w:sz w:val="22"/>
          <w:szCs w:val="22"/>
        </w:rPr>
        <w:t xml:space="preserve"> </w:t>
      </w:r>
      <w:r w:rsidRPr="00E61FCC">
        <w:rPr>
          <w:sz w:val="22"/>
          <w:szCs w:val="22"/>
        </w:rPr>
        <w:t>сочетаемости;</w:t>
      </w:r>
      <w:r w:rsidRPr="00E61FCC">
        <w:rPr>
          <w:spacing w:val="80"/>
          <w:sz w:val="22"/>
          <w:szCs w:val="22"/>
        </w:rPr>
        <w:t xml:space="preserve"> </w:t>
      </w:r>
      <w:r w:rsidRPr="00E61FCC">
        <w:rPr>
          <w:sz w:val="22"/>
          <w:szCs w:val="22"/>
        </w:rPr>
        <w:t>употреблять</w:t>
      </w:r>
      <w:r w:rsidRPr="00E61FCC">
        <w:rPr>
          <w:spacing w:val="80"/>
          <w:w w:val="150"/>
          <w:sz w:val="22"/>
          <w:szCs w:val="22"/>
        </w:rPr>
        <w:t xml:space="preserve"> </w:t>
      </w:r>
      <w:r w:rsidRPr="00E61FCC">
        <w:rPr>
          <w:sz w:val="22"/>
          <w:szCs w:val="22"/>
        </w:rPr>
        <w:t>имена</w:t>
      </w:r>
      <w:r w:rsidRPr="00E61FCC">
        <w:rPr>
          <w:spacing w:val="40"/>
          <w:sz w:val="22"/>
          <w:szCs w:val="22"/>
        </w:rPr>
        <w:t xml:space="preserve"> </w:t>
      </w:r>
      <w:r w:rsidRPr="00E61FCC">
        <w:rPr>
          <w:sz w:val="22"/>
          <w:szCs w:val="22"/>
        </w:rPr>
        <w:t>существительные, прилагательные, глаголы с учетом стилистических норм современного русского языка; различать типичные речевые ошибки, выявлять и исправлять речевые ошибки в устной речи, различать типичные ошибки,</w:t>
      </w:r>
      <w:r w:rsidRPr="00E61FCC">
        <w:rPr>
          <w:spacing w:val="-6"/>
          <w:sz w:val="22"/>
          <w:szCs w:val="22"/>
        </w:rPr>
        <w:t xml:space="preserve"> </w:t>
      </w:r>
      <w:r w:rsidRPr="00E61FCC">
        <w:rPr>
          <w:sz w:val="22"/>
          <w:szCs w:val="22"/>
        </w:rPr>
        <w:t>связанные</w:t>
      </w:r>
      <w:r w:rsidRPr="00E61FCC">
        <w:rPr>
          <w:spacing w:val="-6"/>
          <w:sz w:val="22"/>
          <w:szCs w:val="22"/>
        </w:rPr>
        <w:t xml:space="preserve"> </w:t>
      </w:r>
      <w:r w:rsidRPr="00E61FCC">
        <w:rPr>
          <w:sz w:val="22"/>
          <w:szCs w:val="22"/>
        </w:rPr>
        <w:t>с</w:t>
      </w:r>
      <w:r w:rsidRPr="00E61FCC">
        <w:rPr>
          <w:spacing w:val="-4"/>
          <w:sz w:val="22"/>
          <w:szCs w:val="22"/>
        </w:rPr>
        <w:t xml:space="preserve"> </w:t>
      </w:r>
      <w:r w:rsidRPr="00E61FCC">
        <w:rPr>
          <w:sz w:val="22"/>
          <w:szCs w:val="22"/>
        </w:rPr>
        <w:t>нарушением</w:t>
      </w:r>
      <w:r w:rsidRPr="00E61FCC">
        <w:rPr>
          <w:spacing w:val="-5"/>
          <w:sz w:val="22"/>
          <w:szCs w:val="22"/>
        </w:rPr>
        <w:t xml:space="preserve"> </w:t>
      </w:r>
      <w:r w:rsidRPr="00E61FCC">
        <w:rPr>
          <w:sz w:val="22"/>
          <w:szCs w:val="22"/>
        </w:rPr>
        <w:t>грамматической</w:t>
      </w:r>
      <w:r w:rsidRPr="00E61FCC">
        <w:rPr>
          <w:spacing w:val="-5"/>
          <w:sz w:val="22"/>
          <w:szCs w:val="22"/>
        </w:rPr>
        <w:t xml:space="preserve"> </w:t>
      </w:r>
      <w:r w:rsidRPr="00E61FCC">
        <w:rPr>
          <w:sz w:val="22"/>
          <w:szCs w:val="22"/>
        </w:rPr>
        <w:t>нормы,</w:t>
      </w:r>
      <w:r w:rsidRPr="00E61FCC">
        <w:rPr>
          <w:spacing w:val="-5"/>
          <w:sz w:val="22"/>
          <w:szCs w:val="22"/>
        </w:rPr>
        <w:t xml:space="preserve"> </w:t>
      </w:r>
      <w:r w:rsidRPr="00E61FCC">
        <w:rPr>
          <w:sz w:val="22"/>
          <w:szCs w:val="22"/>
        </w:rPr>
        <w:t>выявлять</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исправлять</w:t>
      </w:r>
      <w:r w:rsidRPr="00E61FCC">
        <w:rPr>
          <w:spacing w:val="-6"/>
          <w:sz w:val="22"/>
          <w:szCs w:val="22"/>
        </w:rPr>
        <w:t xml:space="preserve"> </w:t>
      </w:r>
      <w:r w:rsidRPr="00E61FCC">
        <w:rPr>
          <w:sz w:val="22"/>
          <w:szCs w:val="22"/>
        </w:rPr>
        <w:t>грамматические</w:t>
      </w:r>
      <w:r w:rsidRPr="00E61FCC">
        <w:rPr>
          <w:spacing w:val="-4"/>
          <w:sz w:val="22"/>
          <w:szCs w:val="22"/>
        </w:rPr>
        <w:t xml:space="preserve"> </w:t>
      </w:r>
      <w:r w:rsidRPr="00E61FCC">
        <w:rPr>
          <w:sz w:val="22"/>
          <w:szCs w:val="22"/>
        </w:rPr>
        <w:t>ошибки</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устной и письменной речи;</w:t>
      </w:r>
    </w:p>
    <w:p w14:paraId="6650DD9B" w14:textId="77777777" w:rsidR="00FA124F" w:rsidRPr="00E61FCC" w:rsidRDefault="003B164C">
      <w:pPr>
        <w:pStyle w:val="a3"/>
        <w:spacing w:before="5" w:line="307" w:lineRule="auto"/>
        <w:ind w:left="141" w:right="414"/>
        <w:rPr>
          <w:sz w:val="22"/>
          <w:szCs w:val="22"/>
        </w:rPr>
      </w:pPr>
      <w:r w:rsidRPr="00E61FCC">
        <w:rPr>
          <w:sz w:val="22"/>
          <w:szCs w:val="22"/>
        </w:rPr>
        <w:t xml:space="preserve">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w:t>
      </w:r>
      <w:r w:rsidRPr="00E61FCC">
        <w:rPr>
          <w:spacing w:val="-2"/>
          <w:sz w:val="22"/>
          <w:szCs w:val="22"/>
        </w:rPr>
        <w:t>общения;</w:t>
      </w:r>
    </w:p>
    <w:p w14:paraId="47526324" w14:textId="77777777" w:rsidR="00FA124F" w:rsidRPr="00E61FCC" w:rsidRDefault="003B164C">
      <w:pPr>
        <w:pStyle w:val="a3"/>
        <w:spacing w:line="304" w:lineRule="auto"/>
        <w:ind w:left="141" w:right="425"/>
        <w:rPr>
          <w:sz w:val="22"/>
          <w:szCs w:val="22"/>
        </w:rPr>
      </w:pPr>
      <w:r w:rsidRPr="00E61FCC">
        <w:rPr>
          <w:sz w:val="22"/>
          <w:szCs w:val="22"/>
        </w:rPr>
        <w:t>использовать толковые, орфоэпические словари, словари синонимов, антонимов, грамматические словари и справочники,</w:t>
      </w:r>
      <w:r w:rsidRPr="00E61FCC">
        <w:rPr>
          <w:spacing w:val="-3"/>
          <w:sz w:val="22"/>
          <w:szCs w:val="22"/>
        </w:rPr>
        <w:t xml:space="preserve"> </w:t>
      </w:r>
      <w:r w:rsidRPr="00E61FCC">
        <w:rPr>
          <w:sz w:val="22"/>
          <w:szCs w:val="22"/>
        </w:rPr>
        <w:t>в</w:t>
      </w:r>
      <w:r w:rsidRPr="00E61FCC">
        <w:rPr>
          <w:spacing w:val="-2"/>
          <w:sz w:val="22"/>
          <w:szCs w:val="22"/>
        </w:rPr>
        <w:t xml:space="preserve"> </w:t>
      </w:r>
      <w:r w:rsidRPr="00E61FCC">
        <w:rPr>
          <w:sz w:val="22"/>
          <w:szCs w:val="22"/>
        </w:rPr>
        <w:t>том</w:t>
      </w:r>
      <w:r w:rsidRPr="00E61FCC">
        <w:rPr>
          <w:spacing w:val="-3"/>
          <w:sz w:val="22"/>
          <w:szCs w:val="22"/>
        </w:rPr>
        <w:t xml:space="preserve"> </w:t>
      </w:r>
      <w:r w:rsidRPr="00E61FCC">
        <w:rPr>
          <w:sz w:val="22"/>
          <w:szCs w:val="22"/>
        </w:rPr>
        <w:t>числе</w:t>
      </w:r>
      <w:r w:rsidRPr="00E61FCC">
        <w:rPr>
          <w:spacing w:val="-3"/>
          <w:sz w:val="22"/>
          <w:szCs w:val="22"/>
        </w:rPr>
        <w:t xml:space="preserve"> </w:t>
      </w:r>
      <w:r w:rsidRPr="00E61FCC">
        <w:rPr>
          <w:sz w:val="22"/>
          <w:szCs w:val="22"/>
        </w:rPr>
        <w:t>мультимедийные,</w:t>
      </w:r>
      <w:r w:rsidRPr="00E61FCC">
        <w:rPr>
          <w:spacing w:val="-3"/>
          <w:sz w:val="22"/>
          <w:szCs w:val="22"/>
        </w:rPr>
        <w:t xml:space="preserve"> </w:t>
      </w:r>
      <w:r w:rsidRPr="00E61FCC">
        <w:rPr>
          <w:sz w:val="22"/>
          <w:szCs w:val="22"/>
        </w:rPr>
        <w:t>использовать</w:t>
      </w:r>
      <w:r w:rsidRPr="00E61FCC">
        <w:rPr>
          <w:spacing w:val="-3"/>
          <w:sz w:val="22"/>
          <w:szCs w:val="22"/>
        </w:rPr>
        <w:t xml:space="preserve"> </w:t>
      </w:r>
      <w:r w:rsidRPr="00E61FCC">
        <w:rPr>
          <w:sz w:val="22"/>
          <w:szCs w:val="22"/>
        </w:rPr>
        <w:t>орфографические</w:t>
      </w:r>
      <w:r w:rsidRPr="00E61FCC">
        <w:rPr>
          <w:spacing w:val="-3"/>
          <w:sz w:val="22"/>
          <w:szCs w:val="22"/>
        </w:rPr>
        <w:t xml:space="preserve"> </w:t>
      </w:r>
      <w:r w:rsidRPr="00E61FCC">
        <w:rPr>
          <w:sz w:val="22"/>
          <w:szCs w:val="22"/>
        </w:rPr>
        <w:t>словари</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справочники</w:t>
      </w:r>
      <w:r w:rsidRPr="00E61FCC">
        <w:rPr>
          <w:spacing w:val="-3"/>
          <w:sz w:val="22"/>
          <w:szCs w:val="22"/>
        </w:rPr>
        <w:t xml:space="preserve"> </w:t>
      </w:r>
      <w:r w:rsidRPr="00E61FCC">
        <w:rPr>
          <w:sz w:val="22"/>
          <w:szCs w:val="22"/>
        </w:rPr>
        <w:t>по</w:t>
      </w:r>
      <w:r w:rsidRPr="00E61FCC">
        <w:rPr>
          <w:spacing w:val="-3"/>
          <w:sz w:val="22"/>
          <w:szCs w:val="22"/>
        </w:rPr>
        <w:t xml:space="preserve"> </w:t>
      </w:r>
      <w:r w:rsidRPr="00E61FCC">
        <w:rPr>
          <w:sz w:val="22"/>
          <w:szCs w:val="22"/>
        </w:rPr>
        <w:t>пунктуации. Речь. Речевая деятельность. Текст:</w:t>
      </w:r>
    </w:p>
    <w:p w14:paraId="3EB24222" w14:textId="77777777" w:rsidR="00FA124F" w:rsidRPr="00E61FCC" w:rsidRDefault="003B164C">
      <w:pPr>
        <w:pStyle w:val="a3"/>
        <w:spacing w:line="304" w:lineRule="auto"/>
        <w:ind w:left="141" w:right="420"/>
        <w:rPr>
          <w:sz w:val="22"/>
          <w:szCs w:val="22"/>
        </w:rPr>
      </w:pPr>
      <w:r w:rsidRPr="00E61FCC">
        <w:rPr>
          <w:sz w:val="22"/>
          <w:szCs w:val="22"/>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14:paraId="579FD4F6" w14:textId="77777777" w:rsidR="00FA124F" w:rsidRPr="00E61FCC" w:rsidRDefault="003B164C">
      <w:pPr>
        <w:pStyle w:val="a3"/>
        <w:spacing w:before="1" w:line="304" w:lineRule="auto"/>
        <w:ind w:left="141" w:right="416"/>
        <w:rPr>
          <w:sz w:val="22"/>
          <w:szCs w:val="22"/>
        </w:rPr>
      </w:pPr>
      <w:r w:rsidRPr="00E61FCC">
        <w:rPr>
          <w:sz w:val="22"/>
          <w:szCs w:val="22"/>
        </w:rPr>
        <w:lastRenderedPageBreak/>
        <w:t>анализировать</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создавать</w:t>
      </w:r>
      <w:r w:rsidRPr="00E61FCC">
        <w:rPr>
          <w:spacing w:val="-9"/>
          <w:sz w:val="22"/>
          <w:szCs w:val="22"/>
        </w:rPr>
        <w:t xml:space="preserve"> </w:t>
      </w:r>
      <w:r w:rsidRPr="00E61FCC">
        <w:rPr>
          <w:sz w:val="22"/>
          <w:szCs w:val="22"/>
        </w:rPr>
        <w:t>(в</w:t>
      </w:r>
      <w:r w:rsidRPr="00E61FCC">
        <w:rPr>
          <w:spacing w:val="-12"/>
          <w:sz w:val="22"/>
          <w:szCs w:val="22"/>
        </w:rPr>
        <w:t xml:space="preserve"> </w:t>
      </w:r>
      <w:r w:rsidRPr="00E61FCC">
        <w:rPr>
          <w:sz w:val="22"/>
          <w:szCs w:val="22"/>
        </w:rPr>
        <w:t>том</w:t>
      </w:r>
      <w:r w:rsidRPr="00E61FCC">
        <w:rPr>
          <w:spacing w:val="-10"/>
          <w:sz w:val="22"/>
          <w:szCs w:val="22"/>
        </w:rPr>
        <w:t xml:space="preserve"> </w:t>
      </w:r>
      <w:r w:rsidRPr="00E61FCC">
        <w:rPr>
          <w:sz w:val="22"/>
          <w:szCs w:val="22"/>
        </w:rPr>
        <w:t>числе</w:t>
      </w:r>
      <w:r w:rsidRPr="00E61FCC">
        <w:rPr>
          <w:spacing w:val="-11"/>
          <w:sz w:val="22"/>
          <w:szCs w:val="22"/>
        </w:rPr>
        <w:t xml:space="preserve"> </w:t>
      </w:r>
      <w:r w:rsidRPr="00E61FCC">
        <w:rPr>
          <w:sz w:val="22"/>
          <w:szCs w:val="22"/>
        </w:rPr>
        <w:t>с</w:t>
      </w:r>
      <w:r w:rsidRPr="00E61FCC">
        <w:rPr>
          <w:spacing w:val="-8"/>
          <w:sz w:val="22"/>
          <w:szCs w:val="22"/>
        </w:rPr>
        <w:t xml:space="preserve"> </w:t>
      </w:r>
      <w:r w:rsidRPr="00E61FCC">
        <w:rPr>
          <w:sz w:val="22"/>
          <w:szCs w:val="22"/>
        </w:rPr>
        <w:t>использованием</w:t>
      </w:r>
      <w:r w:rsidRPr="00E61FCC">
        <w:rPr>
          <w:spacing w:val="-10"/>
          <w:sz w:val="22"/>
          <w:szCs w:val="22"/>
        </w:rPr>
        <w:t xml:space="preserve"> </w:t>
      </w:r>
      <w:r w:rsidRPr="00E61FCC">
        <w:rPr>
          <w:sz w:val="22"/>
          <w:szCs w:val="22"/>
        </w:rPr>
        <w:t>образца)</w:t>
      </w:r>
      <w:r w:rsidRPr="00E61FCC">
        <w:rPr>
          <w:spacing w:val="-10"/>
          <w:sz w:val="22"/>
          <w:szCs w:val="22"/>
        </w:rPr>
        <w:t xml:space="preserve"> </w:t>
      </w:r>
      <w:r w:rsidRPr="00E61FCC">
        <w:rPr>
          <w:sz w:val="22"/>
          <w:szCs w:val="22"/>
        </w:rPr>
        <w:t>тексты</w:t>
      </w:r>
      <w:r w:rsidRPr="00E61FCC">
        <w:rPr>
          <w:spacing w:val="-11"/>
          <w:sz w:val="22"/>
          <w:szCs w:val="22"/>
        </w:rPr>
        <w:t xml:space="preserve"> </w:t>
      </w:r>
      <w:r w:rsidRPr="00E61FCC">
        <w:rPr>
          <w:sz w:val="22"/>
          <w:szCs w:val="22"/>
        </w:rPr>
        <w:t>разных</w:t>
      </w:r>
      <w:r w:rsidRPr="00E61FCC">
        <w:rPr>
          <w:spacing w:val="-9"/>
          <w:sz w:val="22"/>
          <w:szCs w:val="22"/>
        </w:rPr>
        <w:t xml:space="preserve"> </w:t>
      </w:r>
      <w:r w:rsidRPr="00E61FCC">
        <w:rPr>
          <w:sz w:val="22"/>
          <w:szCs w:val="22"/>
        </w:rPr>
        <w:t>функционально-смысловых</w:t>
      </w:r>
      <w:r w:rsidRPr="00E61FCC">
        <w:rPr>
          <w:spacing w:val="-8"/>
          <w:sz w:val="22"/>
          <w:szCs w:val="22"/>
        </w:rPr>
        <w:t xml:space="preserve"> </w:t>
      </w:r>
      <w:r w:rsidRPr="00E61FCC">
        <w:rPr>
          <w:sz w:val="22"/>
          <w:szCs w:val="22"/>
        </w:rPr>
        <w:t>типов речи, составлять планы разных видов, план устного ответа на уроке, план прочитанного текста;</w:t>
      </w:r>
    </w:p>
    <w:p w14:paraId="29B9CD91" w14:textId="77777777" w:rsidR="00FA124F" w:rsidRPr="00E61FCC" w:rsidRDefault="003B164C">
      <w:pPr>
        <w:pStyle w:val="a3"/>
        <w:spacing w:before="4" w:line="304" w:lineRule="auto"/>
        <w:ind w:left="141" w:right="2261"/>
        <w:jc w:val="left"/>
        <w:rPr>
          <w:sz w:val="22"/>
          <w:szCs w:val="22"/>
        </w:rPr>
      </w:pPr>
      <w:r w:rsidRPr="00E61FCC">
        <w:rPr>
          <w:sz w:val="22"/>
          <w:szCs w:val="22"/>
        </w:rPr>
        <w:t>создавать</w:t>
      </w:r>
      <w:r w:rsidRPr="00E61FCC">
        <w:rPr>
          <w:spacing w:val="-5"/>
          <w:sz w:val="22"/>
          <w:szCs w:val="22"/>
        </w:rPr>
        <w:t xml:space="preserve"> </w:t>
      </w:r>
      <w:r w:rsidRPr="00E61FCC">
        <w:rPr>
          <w:sz w:val="22"/>
          <w:szCs w:val="22"/>
        </w:rPr>
        <w:t>объявления</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устной</w:t>
      </w:r>
      <w:r w:rsidRPr="00E61FCC">
        <w:rPr>
          <w:spacing w:val="-5"/>
          <w:sz w:val="22"/>
          <w:szCs w:val="22"/>
        </w:rPr>
        <w:t xml:space="preserve"> </w:t>
      </w:r>
      <w:r w:rsidRPr="00E61FCC">
        <w:rPr>
          <w:sz w:val="22"/>
          <w:szCs w:val="22"/>
        </w:rPr>
        <w:t>и</w:t>
      </w:r>
      <w:r w:rsidRPr="00E61FCC">
        <w:rPr>
          <w:spacing w:val="-4"/>
          <w:sz w:val="22"/>
          <w:szCs w:val="22"/>
        </w:rPr>
        <w:t xml:space="preserve"> </w:t>
      </w:r>
      <w:r w:rsidRPr="00E61FCC">
        <w:rPr>
          <w:sz w:val="22"/>
          <w:szCs w:val="22"/>
        </w:rPr>
        <w:t>письменной</w:t>
      </w:r>
      <w:r w:rsidRPr="00E61FCC">
        <w:rPr>
          <w:spacing w:val="-5"/>
          <w:sz w:val="22"/>
          <w:szCs w:val="22"/>
        </w:rPr>
        <w:t xml:space="preserve"> </w:t>
      </w:r>
      <w:r w:rsidRPr="00E61FCC">
        <w:rPr>
          <w:sz w:val="22"/>
          <w:szCs w:val="22"/>
        </w:rPr>
        <w:t>форме)</w:t>
      </w:r>
      <w:r w:rsidRPr="00E61FCC">
        <w:rPr>
          <w:spacing w:val="-4"/>
          <w:sz w:val="22"/>
          <w:szCs w:val="22"/>
        </w:rPr>
        <w:t xml:space="preserve"> </w:t>
      </w:r>
      <w:r w:rsidRPr="00E61FCC">
        <w:rPr>
          <w:sz w:val="22"/>
          <w:szCs w:val="22"/>
        </w:rPr>
        <w:t>с</w:t>
      </w:r>
      <w:r w:rsidRPr="00E61FCC">
        <w:rPr>
          <w:spacing w:val="-6"/>
          <w:sz w:val="22"/>
          <w:szCs w:val="22"/>
        </w:rPr>
        <w:t xml:space="preserve"> </w:t>
      </w:r>
      <w:r w:rsidRPr="00E61FCC">
        <w:rPr>
          <w:sz w:val="22"/>
          <w:szCs w:val="22"/>
        </w:rPr>
        <w:t>учетом</w:t>
      </w:r>
      <w:r w:rsidRPr="00E61FCC">
        <w:rPr>
          <w:spacing w:val="-4"/>
          <w:sz w:val="22"/>
          <w:szCs w:val="22"/>
        </w:rPr>
        <w:t xml:space="preserve"> </w:t>
      </w:r>
      <w:r w:rsidRPr="00E61FCC">
        <w:rPr>
          <w:sz w:val="22"/>
          <w:szCs w:val="22"/>
        </w:rPr>
        <w:t>речевой</w:t>
      </w:r>
      <w:r w:rsidRPr="00E61FCC">
        <w:rPr>
          <w:spacing w:val="-5"/>
          <w:sz w:val="22"/>
          <w:szCs w:val="22"/>
        </w:rPr>
        <w:t xml:space="preserve"> </w:t>
      </w:r>
      <w:r w:rsidRPr="00E61FCC">
        <w:rPr>
          <w:sz w:val="22"/>
          <w:szCs w:val="22"/>
        </w:rPr>
        <w:t>ситуации; распознавать и создавать тексты публицистических жанров (девиз, слоган);</w:t>
      </w:r>
    </w:p>
    <w:p w14:paraId="580FF23D" w14:textId="77777777" w:rsidR="00FA124F" w:rsidRPr="00E61FCC" w:rsidRDefault="003B164C">
      <w:pPr>
        <w:pStyle w:val="a3"/>
        <w:spacing w:before="2" w:line="304" w:lineRule="auto"/>
        <w:ind w:left="141" w:right="417"/>
        <w:jc w:val="left"/>
        <w:rPr>
          <w:sz w:val="22"/>
          <w:szCs w:val="22"/>
        </w:rPr>
      </w:pPr>
      <w:r w:rsidRPr="00E61FCC">
        <w:rPr>
          <w:sz w:val="22"/>
          <w:szCs w:val="22"/>
        </w:rPr>
        <w:t>анализировать</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интерпретировать</w:t>
      </w:r>
      <w:r w:rsidRPr="00E61FCC">
        <w:rPr>
          <w:spacing w:val="40"/>
          <w:sz w:val="22"/>
          <w:szCs w:val="22"/>
        </w:rPr>
        <w:t xml:space="preserve"> </w:t>
      </w:r>
      <w:r w:rsidRPr="00E61FCC">
        <w:rPr>
          <w:sz w:val="22"/>
          <w:szCs w:val="22"/>
        </w:rPr>
        <w:t>фольклорные</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художественные</w:t>
      </w:r>
      <w:r w:rsidRPr="00E61FCC">
        <w:rPr>
          <w:spacing w:val="40"/>
          <w:sz w:val="22"/>
          <w:szCs w:val="22"/>
        </w:rPr>
        <w:t xml:space="preserve"> </w:t>
      </w:r>
      <w:r w:rsidRPr="00E61FCC">
        <w:rPr>
          <w:sz w:val="22"/>
          <w:szCs w:val="22"/>
        </w:rPr>
        <w:t>тексты</w:t>
      </w:r>
      <w:r w:rsidRPr="00E61FCC">
        <w:rPr>
          <w:spacing w:val="40"/>
          <w:sz w:val="22"/>
          <w:szCs w:val="22"/>
        </w:rPr>
        <w:t xml:space="preserve"> </w:t>
      </w:r>
      <w:r w:rsidRPr="00E61FCC">
        <w:rPr>
          <w:sz w:val="22"/>
          <w:szCs w:val="22"/>
        </w:rPr>
        <w:t>или</w:t>
      </w:r>
      <w:r w:rsidRPr="00E61FCC">
        <w:rPr>
          <w:spacing w:val="40"/>
          <w:sz w:val="22"/>
          <w:szCs w:val="22"/>
        </w:rPr>
        <w:t xml:space="preserve"> </w:t>
      </w:r>
      <w:r w:rsidRPr="00E61FCC">
        <w:rPr>
          <w:sz w:val="22"/>
          <w:szCs w:val="22"/>
        </w:rPr>
        <w:t>их</w:t>
      </w:r>
      <w:r w:rsidRPr="00E61FCC">
        <w:rPr>
          <w:spacing w:val="40"/>
          <w:sz w:val="22"/>
          <w:szCs w:val="22"/>
        </w:rPr>
        <w:t xml:space="preserve"> </w:t>
      </w:r>
      <w:r w:rsidRPr="00E61FCC">
        <w:rPr>
          <w:sz w:val="22"/>
          <w:szCs w:val="22"/>
        </w:rPr>
        <w:t>фрагменты</w:t>
      </w:r>
      <w:r w:rsidRPr="00E61FCC">
        <w:rPr>
          <w:spacing w:val="40"/>
          <w:sz w:val="22"/>
          <w:szCs w:val="22"/>
        </w:rPr>
        <w:t xml:space="preserve"> </w:t>
      </w:r>
      <w:r w:rsidRPr="00E61FCC">
        <w:rPr>
          <w:sz w:val="22"/>
          <w:szCs w:val="22"/>
        </w:rPr>
        <w:t>(народные</w:t>
      </w:r>
      <w:r w:rsidRPr="00E61FCC">
        <w:rPr>
          <w:spacing w:val="40"/>
          <w:sz w:val="22"/>
          <w:szCs w:val="22"/>
        </w:rPr>
        <w:t xml:space="preserve"> </w:t>
      </w:r>
      <w:r w:rsidRPr="00E61FCC">
        <w:rPr>
          <w:sz w:val="22"/>
          <w:szCs w:val="22"/>
        </w:rPr>
        <w:t>и</w:t>
      </w:r>
      <w:r w:rsidRPr="00E61FCC">
        <w:rPr>
          <w:spacing w:val="80"/>
          <w:sz w:val="22"/>
          <w:szCs w:val="22"/>
        </w:rPr>
        <w:t xml:space="preserve"> </w:t>
      </w:r>
      <w:r w:rsidRPr="00E61FCC">
        <w:rPr>
          <w:sz w:val="22"/>
          <w:szCs w:val="22"/>
        </w:rPr>
        <w:t>литературные сказки, рассказы, былины, пословицы, загадки);</w:t>
      </w:r>
    </w:p>
    <w:p w14:paraId="76CD01B2" w14:textId="77777777" w:rsidR="00FA124F" w:rsidRPr="00E61FCC" w:rsidRDefault="003B164C">
      <w:pPr>
        <w:pStyle w:val="a3"/>
        <w:spacing w:before="2" w:line="304" w:lineRule="auto"/>
        <w:ind w:left="141" w:right="417"/>
        <w:jc w:val="left"/>
        <w:rPr>
          <w:sz w:val="22"/>
          <w:szCs w:val="22"/>
        </w:rPr>
      </w:pPr>
      <w:r w:rsidRPr="00E61FCC">
        <w:rPr>
          <w:sz w:val="22"/>
          <w:szCs w:val="22"/>
        </w:rPr>
        <w:t>редактировать собственные тексты с целью совершенствования их содержания и формы, сопоставлять черновой и отредактированный тексты;</w:t>
      </w:r>
    </w:p>
    <w:p w14:paraId="31C70D50" w14:textId="77777777" w:rsidR="00FA124F" w:rsidRPr="00E61FCC" w:rsidRDefault="003B164C">
      <w:pPr>
        <w:pStyle w:val="a3"/>
        <w:spacing w:before="1" w:line="304" w:lineRule="auto"/>
        <w:ind w:left="141" w:right="417"/>
        <w:jc w:val="left"/>
        <w:rPr>
          <w:sz w:val="22"/>
          <w:szCs w:val="22"/>
        </w:rPr>
      </w:pPr>
      <w:r w:rsidRPr="00E61FCC">
        <w:rPr>
          <w:sz w:val="22"/>
          <w:szCs w:val="22"/>
        </w:rPr>
        <w:t>создавать</w:t>
      </w:r>
      <w:r w:rsidRPr="00E61FCC">
        <w:rPr>
          <w:spacing w:val="40"/>
          <w:sz w:val="22"/>
          <w:szCs w:val="22"/>
        </w:rPr>
        <w:t xml:space="preserve"> </w:t>
      </w:r>
      <w:r w:rsidRPr="00E61FCC">
        <w:rPr>
          <w:sz w:val="22"/>
          <w:szCs w:val="22"/>
        </w:rPr>
        <w:t>тексты</w:t>
      </w:r>
      <w:r w:rsidRPr="00E61FCC">
        <w:rPr>
          <w:spacing w:val="40"/>
          <w:sz w:val="22"/>
          <w:szCs w:val="22"/>
        </w:rPr>
        <w:t xml:space="preserve"> </w:t>
      </w:r>
      <w:r w:rsidRPr="00E61FCC">
        <w:rPr>
          <w:sz w:val="22"/>
          <w:szCs w:val="22"/>
        </w:rPr>
        <w:t>как</w:t>
      </w:r>
      <w:r w:rsidRPr="00E61FCC">
        <w:rPr>
          <w:spacing w:val="40"/>
          <w:sz w:val="22"/>
          <w:szCs w:val="22"/>
        </w:rPr>
        <w:t xml:space="preserve"> </w:t>
      </w:r>
      <w:r w:rsidRPr="00E61FCC">
        <w:rPr>
          <w:sz w:val="22"/>
          <w:szCs w:val="22"/>
        </w:rPr>
        <w:t>результат</w:t>
      </w:r>
      <w:r w:rsidRPr="00E61FCC">
        <w:rPr>
          <w:spacing w:val="40"/>
          <w:sz w:val="22"/>
          <w:szCs w:val="22"/>
        </w:rPr>
        <w:t xml:space="preserve"> </w:t>
      </w:r>
      <w:r w:rsidRPr="00E61FCC">
        <w:rPr>
          <w:sz w:val="22"/>
          <w:szCs w:val="22"/>
        </w:rPr>
        <w:t>проектной</w:t>
      </w:r>
      <w:r w:rsidRPr="00E61FCC">
        <w:rPr>
          <w:spacing w:val="40"/>
          <w:sz w:val="22"/>
          <w:szCs w:val="22"/>
        </w:rPr>
        <w:t xml:space="preserve"> </w:t>
      </w:r>
      <w:r w:rsidRPr="00E61FCC">
        <w:rPr>
          <w:sz w:val="22"/>
          <w:szCs w:val="22"/>
        </w:rPr>
        <w:t>(исследовательской)</w:t>
      </w:r>
      <w:r w:rsidRPr="00E61FCC">
        <w:rPr>
          <w:spacing w:val="40"/>
          <w:sz w:val="22"/>
          <w:szCs w:val="22"/>
        </w:rPr>
        <w:t xml:space="preserve"> </w:t>
      </w:r>
      <w:r w:rsidRPr="00E61FCC">
        <w:rPr>
          <w:sz w:val="22"/>
          <w:szCs w:val="22"/>
        </w:rPr>
        <w:t>деятельности,</w:t>
      </w:r>
      <w:r w:rsidRPr="00E61FCC">
        <w:rPr>
          <w:spacing w:val="40"/>
          <w:sz w:val="22"/>
          <w:szCs w:val="22"/>
        </w:rPr>
        <w:t xml:space="preserve"> </w:t>
      </w:r>
      <w:r w:rsidRPr="00E61FCC">
        <w:rPr>
          <w:sz w:val="22"/>
          <w:szCs w:val="22"/>
        </w:rPr>
        <w:t>оформлять</w:t>
      </w:r>
      <w:r w:rsidRPr="00E61FCC">
        <w:rPr>
          <w:spacing w:val="40"/>
          <w:sz w:val="22"/>
          <w:szCs w:val="22"/>
        </w:rPr>
        <w:t xml:space="preserve"> </w:t>
      </w:r>
      <w:r w:rsidRPr="00E61FCC">
        <w:rPr>
          <w:sz w:val="22"/>
          <w:szCs w:val="22"/>
        </w:rPr>
        <w:t>результаты</w:t>
      </w:r>
      <w:r w:rsidRPr="00E61FCC">
        <w:rPr>
          <w:spacing w:val="40"/>
          <w:sz w:val="22"/>
          <w:szCs w:val="22"/>
        </w:rPr>
        <w:t xml:space="preserve"> </w:t>
      </w:r>
      <w:r w:rsidRPr="00E61FCC">
        <w:rPr>
          <w:sz w:val="22"/>
          <w:szCs w:val="22"/>
        </w:rPr>
        <w:t>проекта (исследования), представлять их в устной форме.</w:t>
      </w:r>
    </w:p>
    <w:p w14:paraId="3C569572" w14:textId="77777777" w:rsidR="00FA124F" w:rsidRPr="00E61FCC" w:rsidRDefault="003B164C">
      <w:pPr>
        <w:pStyle w:val="a3"/>
        <w:spacing w:before="2"/>
        <w:ind w:left="861"/>
        <w:jc w:val="left"/>
        <w:rPr>
          <w:sz w:val="22"/>
          <w:szCs w:val="22"/>
        </w:rPr>
      </w:pPr>
      <w:r w:rsidRPr="00E61FCC">
        <w:rPr>
          <w:sz w:val="22"/>
          <w:szCs w:val="22"/>
        </w:rPr>
        <w:t>Предметные</w:t>
      </w:r>
      <w:r w:rsidRPr="00E61FCC">
        <w:rPr>
          <w:spacing w:val="-7"/>
          <w:sz w:val="22"/>
          <w:szCs w:val="22"/>
        </w:rPr>
        <w:t xml:space="preserve"> </w:t>
      </w:r>
      <w:r w:rsidRPr="00E61FCC">
        <w:rPr>
          <w:sz w:val="22"/>
          <w:szCs w:val="22"/>
        </w:rPr>
        <w:t>результаты</w:t>
      </w:r>
      <w:r w:rsidRPr="00E61FCC">
        <w:rPr>
          <w:spacing w:val="-8"/>
          <w:sz w:val="22"/>
          <w:szCs w:val="22"/>
        </w:rPr>
        <w:t xml:space="preserve"> </w:t>
      </w:r>
      <w:r w:rsidRPr="00E61FCC">
        <w:rPr>
          <w:sz w:val="22"/>
          <w:szCs w:val="22"/>
        </w:rPr>
        <w:t>освоения</w:t>
      </w:r>
      <w:r w:rsidRPr="00E61FCC">
        <w:rPr>
          <w:spacing w:val="-5"/>
          <w:sz w:val="22"/>
          <w:szCs w:val="22"/>
        </w:rPr>
        <w:t xml:space="preserve"> </w:t>
      </w:r>
      <w:r w:rsidRPr="00E61FCC">
        <w:rPr>
          <w:sz w:val="22"/>
          <w:szCs w:val="22"/>
        </w:rPr>
        <w:t>программы</w:t>
      </w:r>
      <w:r w:rsidRPr="00E61FCC">
        <w:rPr>
          <w:spacing w:val="-6"/>
          <w:sz w:val="22"/>
          <w:szCs w:val="22"/>
        </w:rPr>
        <w:t xml:space="preserve"> </w:t>
      </w:r>
      <w:r w:rsidRPr="00E61FCC">
        <w:rPr>
          <w:sz w:val="22"/>
          <w:szCs w:val="22"/>
        </w:rPr>
        <w:t>по</w:t>
      </w:r>
      <w:r w:rsidRPr="00E61FCC">
        <w:rPr>
          <w:spacing w:val="-6"/>
          <w:sz w:val="22"/>
          <w:szCs w:val="22"/>
        </w:rPr>
        <w:t xml:space="preserve"> </w:t>
      </w:r>
      <w:r w:rsidRPr="00E61FCC">
        <w:rPr>
          <w:sz w:val="22"/>
          <w:szCs w:val="22"/>
        </w:rPr>
        <w:t>родному</w:t>
      </w:r>
      <w:r w:rsidRPr="00E61FCC">
        <w:rPr>
          <w:spacing w:val="-6"/>
          <w:sz w:val="22"/>
          <w:szCs w:val="22"/>
        </w:rPr>
        <w:t xml:space="preserve"> </w:t>
      </w:r>
      <w:r w:rsidRPr="00E61FCC">
        <w:rPr>
          <w:sz w:val="22"/>
          <w:szCs w:val="22"/>
        </w:rPr>
        <w:t>(русскому)</w:t>
      </w:r>
      <w:r w:rsidRPr="00E61FCC">
        <w:rPr>
          <w:spacing w:val="-7"/>
          <w:sz w:val="22"/>
          <w:szCs w:val="22"/>
        </w:rPr>
        <w:t xml:space="preserve"> </w:t>
      </w:r>
      <w:r w:rsidRPr="00E61FCC">
        <w:rPr>
          <w:sz w:val="22"/>
          <w:szCs w:val="22"/>
        </w:rPr>
        <w:t>языку</w:t>
      </w:r>
      <w:r w:rsidRPr="00E61FCC">
        <w:rPr>
          <w:spacing w:val="-6"/>
          <w:sz w:val="22"/>
          <w:szCs w:val="22"/>
        </w:rPr>
        <w:t xml:space="preserve"> </w:t>
      </w:r>
      <w:r w:rsidRPr="00E61FCC">
        <w:rPr>
          <w:sz w:val="22"/>
          <w:szCs w:val="22"/>
        </w:rPr>
        <w:t>к</w:t>
      </w:r>
      <w:r w:rsidRPr="00E61FCC">
        <w:rPr>
          <w:spacing w:val="-7"/>
          <w:sz w:val="22"/>
          <w:szCs w:val="22"/>
        </w:rPr>
        <w:t xml:space="preserve"> </w:t>
      </w:r>
      <w:r w:rsidRPr="00E61FCC">
        <w:rPr>
          <w:sz w:val="22"/>
          <w:szCs w:val="22"/>
        </w:rPr>
        <w:t>концу</w:t>
      </w:r>
      <w:r w:rsidRPr="00E61FCC">
        <w:rPr>
          <w:spacing w:val="-6"/>
          <w:sz w:val="22"/>
          <w:szCs w:val="22"/>
        </w:rPr>
        <w:t xml:space="preserve"> </w:t>
      </w:r>
      <w:r w:rsidRPr="00E61FCC">
        <w:rPr>
          <w:sz w:val="22"/>
          <w:szCs w:val="22"/>
        </w:rPr>
        <w:t>обучения</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6</w:t>
      </w:r>
      <w:r w:rsidRPr="00E61FCC">
        <w:rPr>
          <w:spacing w:val="-6"/>
          <w:sz w:val="22"/>
          <w:szCs w:val="22"/>
        </w:rPr>
        <w:t xml:space="preserve"> </w:t>
      </w:r>
      <w:r w:rsidRPr="00E61FCC">
        <w:rPr>
          <w:spacing w:val="-2"/>
          <w:sz w:val="22"/>
          <w:szCs w:val="22"/>
        </w:rPr>
        <w:t>классе.</w:t>
      </w:r>
    </w:p>
    <w:p w14:paraId="60B01905" w14:textId="77777777" w:rsidR="00FA124F" w:rsidRPr="00E61FCC" w:rsidRDefault="003B164C">
      <w:pPr>
        <w:pStyle w:val="a3"/>
        <w:spacing w:before="62"/>
        <w:ind w:left="141"/>
        <w:jc w:val="left"/>
        <w:rPr>
          <w:sz w:val="22"/>
          <w:szCs w:val="22"/>
        </w:rPr>
      </w:pPr>
      <w:r w:rsidRPr="00E61FCC">
        <w:rPr>
          <w:sz w:val="22"/>
          <w:szCs w:val="22"/>
        </w:rPr>
        <w:t>Язык</w:t>
      </w:r>
      <w:r w:rsidRPr="00E61FCC">
        <w:rPr>
          <w:spacing w:val="-5"/>
          <w:sz w:val="22"/>
          <w:szCs w:val="22"/>
        </w:rPr>
        <w:t xml:space="preserve"> </w:t>
      </w:r>
      <w:r w:rsidRPr="00E61FCC">
        <w:rPr>
          <w:sz w:val="22"/>
          <w:szCs w:val="22"/>
        </w:rPr>
        <w:t>и</w:t>
      </w:r>
      <w:r w:rsidRPr="00E61FCC">
        <w:rPr>
          <w:spacing w:val="-2"/>
          <w:sz w:val="22"/>
          <w:szCs w:val="22"/>
        </w:rPr>
        <w:t xml:space="preserve"> культура:</w:t>
      </w:r>
    </w:p>
    <w:p w14:paraId="5EBCB027" w14:textId="77777777" w:rsidR="00FA124F" w:rsidRPr="00E61FCC" w:rsidRDefault="003B164C">
      <w:pPr>
        <w:pStyle w:val="a3"/>
        <w:spacing w:before="63" w:line="304" w:lineRule="auto"/>
        <w:ind w:left="141" w:right="417"/>
        <w:jc w:val="left"/>
        <w:rPr>
          <w:sz w:val="22"/>
          <w:szCs w:val="22"/>
        </w:rPr>
      </w:pPr>
      <w:r w:rsidRPr="00E61FCC">
        <w:rPr>
          <w:sz w:val="22"/>
          <w:szCs w:val="22"/>
        </w:rPr>
        <w:t>понимать</w:t>
      </w:r>
      <w:r w:rsidRPr="00E61FCC">
        <w:rPr>
          <w:spacing w:val="80"/>
          <w:sz w:val="22"/>
          <w:szCs w:val="22"/>
        </w:rPr>
        <w:t xml:space="preserve"> </w:t>
      </w:r>
      <w:r w:rsidRPr="00E61FCC">
        <w:rPr>
          <w:sz w:val="22"/>
          <w:szCs w:val="22"/>
        </w:rPr>
        <w:t>взаимосвязи</w:t>
      </w:r>
      <w:r w:rsidRPr="00E61FCC">
        <w:rPr>
          <w:spacing w:val="80"/>
          <w:sz w:val="22"/>
          <w:szCs w:val="22"/>
        </w:rPr>
        <w:t xml:space="preserve"> </w:t>
      </w:r>
      <w:r w:rsidRPr="00E61FCC">
        <w:rPr>
          <w:sz w:val="22"/>
          <w:szCs w:val="22"/>
        </w:rPr>
        <w:t>исторического</w:t>
      </w:r>
      <w:r w:rsidRPr="00E61FCC">
        <w:rPr>
          <w:spacing w:val="80"/>
          <w:sz w:val="22"/>
          <w:szCs w:val="22"/>
        </w:rPr>
        <w:t xml:space="preserve"> </w:t>
      </w:r>
      <w:r w:rsidRPr="00E61FCC">
        <w:rPr>
          <w:sz w:val="22"/>
          <w:szCs w:val="22"/>
        </w:rPr>
        <w:t>развития</w:t>
      </w:r>
      <w:r w:rsidRPr="00E61FCC">
        <w:rPr>
          <w:spacing w:val="80"/>
          <w:sz w:val="22"/>
          <w:szCs w:val="22"/>
        </w:rPr>
        <w:t xml:space="preserve"> </w:t>
      </w:r>
      <w:r w:rsidRPr="00E61FCC">
        <w:rPr>
          <w:sz w:val="22"/>
          <w:szCs w:val="22"/>
        </w:rPr>
        <w:t>русского</w:t>
      </w:r>
      <w:r w:rsidRPr="00E61FCC">
        <w:rPr>
          <w:spacing w:val="80"/>
          <w:sz w:val="22"/>
          <w:szCs w:val="22"/>
        </w:rPr>
        <w:t xml:space="preserve"> </w:t>
      </w:r>
      <w:r w:rsidRPr="00E61FCC">
        <w:rPr>
          <w:sz w:val="22"/>
          <w:szCs w:val="22"/>
        </w:rPr>
        <w:t>языка</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историей</w:t>
      </w:r>
      <w:r w:rsidRPr="00E61FCC">
        <w:rPr>
          <w:spacing w:val="80"/>
          <w:sz w:val="22"/>
          <w:szCs w:val="22"/>
        </w:rPr>
        <w:t xml:space="preserve"> </w:t>
      </w:r>
      <w:r w:rsidRPr="00E61FCC">
        <w:rPr>
          <w:sz w:val="22"/>
          <w:szCs w:val="22"/>
        </w:rPr>
        <w:t>общества,</w:t>
      </w:r>
      <w:r w:rsidRPr="00E61FCC">
        <w:rPr>
          <w:spacing w:val="80"/>
          <w:sz w:val="22"/>
          <w:szCs w:val="22"/>
        </w:rPr>
        <w:t xml:space="preserve"> </w:t>
      </w:r>
      <w:r w:rsidRPr="00E61FCC">
        <w:rPr>
          <w:sz w:val="22"/>
          <w:szCs w:val="22"/>
        </w:rPr>
        <w:t>приводить</w:t>
      </w:r>
      <w:r w:rsidRPr="00E61FCC">
        <w:rPr>
          <w:spacing w:val="80"/>
          <w:sz w:val="22"/>
          <w:szCs w:val="22"/>
        </w:rPr>
        <w:t xml:space="preserve"> </w:t>
      </w:r>
      <w:r w:rsidRPr="00E61FCC">
        <w:rPr>
          <w:sz w:val="22"/>
          <w:szCs w:val="22"/>
        </w:rPr>
        <w:t>примеры исторических изменений значений и форм слов (в рамках изученного);</w:t>
      </w:r>
    </w:p>
    <w:p w14:paraId="07BEB21F" w14:textId="77777777" w:rsidR="00FA124F" w:rsidRPr="00E61FCC" w:rsidRDefault="003B164C">
      <w:pPr>
        <w:pStyle w:val="a3"/>
        <w:spacing w:before="4" w:line="304" w:lineRule="auto"/>
        <w:ind w:left="141" w:right="417"/>
        <w:jc w:val="left"/>
        <w:rPr>
          <w:sz w:val="22"/>
          <w:szCs w:val="22"/>
        </w:rPr>
      </w:pPr>
      <w:r w:rsidRPr="00E61FCC">
        <w:rPr>
          <w:sz w:val="22"/>
          <w:szCs w:val="22"/>
        </w:rPr>
        <w:t>иметь</w:t>
      </w:r>
      <w:r w:rsidRPr="00E61FCC">
        <w:rPr>
          <w:spacing w:val="24"/>
          <w:sz w:val="22"/>
          <w:szCs w:val="22"/>
        </w:rPr>
        <w:t xml:space="preserve"> </w:t>
      </w:r>
      <w:r w:rsidRPr="00E61FCC">
        <w:rPr>
          <w:sz w:val="22"/>
          <w:szCs w:val="22"/>
        </w:rPr>
        <w:t>представление об</w:t>
      </w:r>
      <w:r w:rsidRPr="00E61FCC">
        <w:rPr>
          <w:spacing w:val="23"/>
          <w:sz w:val="22"/>
          <w:szCs w:val="22"/>
        </w:rPr>
        <w:t xml:space="preserve"> </w:t>
      </w:r>
      <w:r w:rsidRPr="00E61FCC">
        <w:rPr>
          <w:sz w:val="22"/>
          <w:szCs w:val="22"/>
        </w:rPr>
        <w:t>истории русского</w:t>
      </w:r>
      <w:r w:rsidRPr="00E61FCC">
        <w:rPr>
          <w:spacing w:val="23"/>
          <w:sz w:val="22"/>
          <w:szCs w:val="22"/>
        </w:rPr>
        <w:t xml:space="preserve"> </w:t>
      </w:r>
      <w:r w:rsidRPr="00E61FCC">
        <w:rPr>
          <w:sz w:val="22"/>
          <w:szCs w:val="22"/>
        </w:rPr>
        <w:t>литературного</w:t>
      </w:r>
      <w:r w:rsidRPr="00E61FCC">
        <w:rPr>
          <w:spacing w:val="23"/>
          <w:sz w:val="22"/>
          <w:szCs w:val="22"/>
        </w:rPr>
        <w:t xml:space="preserve"> </w:t>
      </w:r>
      <w:r w:rsidRPr="00E61FCC">
        <w:rPr>
          <w:sz w:val="22"/>
          <w:szCs w:val="22"/>
        </w:rPr>
        <w:t>языка,</w:t>
      </w:r>
      <w:r w:rsidRPr="00E61FCC">
        <w:rPr>
          <w:spacing w:val="23"/>
          <w:sz w:val="22"/>
          <w:szCs w:val="22"/>
        </w:rPr>
        <w:t xml:space="preserve"> </w:t>
      </w:r>
      <w:r w:rsidRPr="00E61FCC">
        <w:rPr>
          <w:sz w:val="22"/>
          <w:szCs w:val="22"/>
        </w:rPr>
        <w:t>характеризовать</w:t>
      </w:r>
      <w:r w:rsidRPr="00E61FCC">
        <w:rPr>
          <w:spacing w:val="24"/>
          <w:sz w:val="22"/>
          <w:szCs w:val="22"/>
        </w:rPr>
        <w:t xml:space="preserve"> </w:t>
      </w:r>
      <w:r w:rsidRPr="00E61FCC">
        <w:rPr>
          <w:sz w:val="22"/>
          <w:szCs w:val="22"/>
        </w:rPr>
        <w:t>роль старославянского</w:t>
      </w:r>
      <w:r w:rsidRPr="00E61FCC">
        <w:rPr>
          <w:spacing w:val="23"/>
          <w:sz w:val="22"/>
          <w:szCs w:val="22"/>
        </w:rPr>
        <w:t xml:space="preserve"> </w:t>
      </w:r>
      <w:r w:rsidRPr="00E61FCC">
        <w:rPr>
          <w:sz w:val="22"/>
          <w:szCs w:val="22"/>
        </w:rPr>
        <w:t>языка в становлении современного русского литературного языка (в рамках изученного);</w:t>
      </w:r>
    </w:p>
    <w:p w14:paraId="39C3FC98" w14:textId="77777777" w:rsidR="00FA124F" w:rsidRPr="00E61FCC" w:rsidRDefault="003B164C">
      <w:pPr>
        <w:pStyle w:val="a3"/>
        <w:spacing w:before="1" w:line="307" w:lineRule="auto"/>
        <w:ind w:left="141" w:right="417"/>
        <w:jc w:val="left"/>
        <w:rPr>
          <w:sz w:val="22"/>
          <w:szCs w:val="22"/>
        </w:rPr>
      </w:pPr>
      <w:r w:rsidRPr="00E61FCC">
        <w:rPr>
          <w:sz w:val="22"/>
          <w:szCs w:val="22"/>
        </w:rPr>
        <w:t>выявлять</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характеризовать</w:t>
      </w:r>
      <w:r w:rsidRPr="00E61FCC">
        <w:rPr>
          <w:spacing w:val="40"/>
          <w:sz w:val="22"/>
          <w:szCs w:val="22"/>
        </w:rPr>
        <w:t xml:space="preserve"> </w:t>
      </w:r>
      <w:r w:rsidRPr="00E61FCC">
        <w:rPr>
          <w:sz w:val="22"/>
          <w:szCs w:val="22"/>
        </w:rPr>
        <w:t>различия</w:t>
      </w:r>
      <w:r w:rsidRPr="00E61FCC">
        <w:rPr>
          <w:spacing w:val="40"/>
          <w:sz w:val="22"/>
          <w:szCs w:val="22"/>
        </w:rPr>
        <w:t xml:space="preserve"> </w:t>
      </w:r>
      <w:r w:rsidRPr="00E61FCC">
        <w:rPr>
          <w:sz w:val="22"/>
          <w:szCs w:val="22"/>
        </w:rPr>
        <w:t>между</w:t>
      </w:r>
      <w:r w:rsidRPr="00E61FCC">
        <w:rPr>
          <w:spacing w:val="40"/>
          <w:sz w:val="22"/>
          <w:szCs w:val="22"/>
        </w:rPr>
        <w:t xml:space="preserve"> </w:t>
      </w:r>
      <w:r w:rsidRPr="00E61FCC">
        <w:rPr>
          <w:sz w:val="22"/>
          <w:szCs w:val="22"/>
        </w:rPr>
        <w:t>литературным</w:t>
      </w:r>
      <w:r w:rsidRPr="00E61FCC">
        <w:rPr>
          <w:spacing w:val="40"/>
          <w:sz w:val="22"/>
          <w:szCs w:val="22"/>
        </w:rPr>
        <w:t xml:space="preserve"> </w:t>
      </w:r>
      <w:r w:rsidRPr="00E61FCC">
        <w:rPr>
          <w:sz w:val="22"/>
          <w:szCs w:val="22"/>
        </w:rPr>
        <w:t>языком</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диалектами,</w:t>
      </w:r>
      <w:r w:rsidRPr="00E61FCC">
        <w:rPr>
          <w:spacing w:val="40"/>
          <w:sz w:val="22"/>
          <w:szCs w:val="22"/>
        </w:rPr>
        <w:t xml:space="preserve"> </w:t>
      </w:r>
      <w:r w:rsidRPr="00E61FCC">
        <w:rPr>
          <w:sz w:val="22"/>
          <w:szCs w:val="22"/>
        </w:rPr>
        <w:t>распознавать</w:t>
      </w:r>
      <w:r w:rsidRPr="00E61FCC">
        <w:rPr>
          <w:spacing w:val="40"/>
          <w:sz w:val="22"/>
          <w:szCs w:val="22"/>
        </w:rPr>
        <w:t xml:space="preserve"> </w:t>
      </w:r>
      <w:r w:rsidRPr="00E61FCC">
        <w:rPr>
          <w:sz w:val="22"/>
          <w:szCs w:val="22"/>
        </w:rPr>
        <w:t>диалектизмы, объяснять национально-культурное своеобразие диалектизмов (в рамках изученного);</w:t>
      </w:r>
    </w:p>
    <w:p w14:paraId="2EBE28F0" w14:textId="77777777" w:rsidR="00FA124F" w:rsidRPr="00E61FCC" w:rsidRDefault="003B164C">
      <w:pPr>
        <w:pStyle w:val="a3"/>
        <w:spacing w:line="304" w:lineRule="auto"/>
        <w:ind w:left="141" w:right="417"/>
        <w:jc w:val="left"/>
        <w:rPr>
          <w:sz w:val="22"/>
          <w:szCs w:val="22"/>
        </w:rPr>
      </w:pPr>
      <w:r w:rsidRPr="00E61FCC">
        <w:rPr>
          <w:sz w:val="22"/>
          <w:szCs w:val="22"/>
        </w:rPr>
        <w:t>устанавливать и характеризовать роль заимствованной лексики в современном русском языке, выявлять причины лексических</w:t>
      </w:r>
      <w:r w:rsidRPr="00E61FCC">
        <w:rPr>
          <w:spacing w:val="39"/>
          <w:sz w:val="22"/>
          <w:szCs w:val="22"/>
        </w:rPr>
        <w:t xml:space="preserve">  </w:t>
      </w:r>
      <w:r w:rsidRPr="00E61FCC">
        <w:rPr>
          <w:sz w:val="22"/>
          <w:szCs w:val="22"/>
        </w:rPr>
        <w:t>заимствований,</w:t>
      </w:r>
      <w:r w:rsidRPr="00E61FCC">
        <w:rPr>
          <w:spacing w:val="39"/>
          <w:sz w:val="22"/>
          <w:szCs w:val="22"/>
        </w:rPr>
        <w:t xml:space="preserve">  </w:t>
      </w:r>
      <w:r w:rsidRPr="00E61FCC">
        <w:rPr>
          <w:sz w:val="22"/>
          <w:szCs w:val="22"/>
        </w:rPr>
        <w:t>характеризовать</w:t>
      </w:r>
      <w:r w:rsidRPr="00E61FCC">
        <w:rPr>
          <w:spacing w:val="39"/>
          <w:sz w:val="22"/>
          <w:szCs w:val="22"/>
        </w:rPr>
        <w:t xml:space="preserve">  </w:t>
      </w:r>
      <w:r w:rsidRPr="00E61FCC">
        <w:rPr>
          <w:sz w:val="22"/>
          <w:szCs w:val="22"/>
        </w:rPr>
        <w:t>процессы</w:t>
      </w:r>
      <w:r w:rsidRPr="00E61FCC">
        <w:rPr>
          <w:spacing w:val="39"/>
          <w:sz w:val="22"/>
          <w:szCs w:val="22"/>
        </w:rPr>
        <w:t xml:space="preserve">  </w:t>
      </w:r>
      <w:r w:rsidRPr="00E61FCC">
        <w:rPr>
          <w:sz w:val="22"/>
          <w:szCs w:val="22"/>
        </w:rPr>
        <w:t>заимствования</w:t>
      </w:r>
      <w:r w:rsidRPr="00E61FCC">
        <w:rPr>
          <w:spacing w:val="39"/>
          <w:sz w:val="22"/>
          <w:szCs w:val="22"/>
        </w:rPr>
        <w:t xml:space="preserve">  </w:t>
      </w:r>
      <w:r w:rsidRPr="00E61FCC">
        <w:rPr>
          <w:sz w:val="22"/>
          <w:szCs w:val="22"/>
        </w:rPr>
        <w:t>иноязычных</w:t>
      </w:r>
      <w:r w:rsidRPr="00E61FCC">
        <w:rPr>
          <w:spacing w:val="40"/>
          <w:sz w:val="22"/>
          <w:szCs w:val="22"/>
        </w:rPr>
        <w:t xml:space="preserve">  </w:t>
      </w:r>
      <w:r w:rsidRPr="00E61FCC">
        <w:rPr>
          <w:sz w:val="22"/>
          <w:szCs w:val="22"/>
        </w:rPr>
        <w:t>слов</w:t>
      </w:r>
      <w:r w:rsidRPr="00E61FCC">
        <w:rPr>
          <w:spacing w:val="39"/>
          <w:sz w:val="22"/>
          <w:szCs w:val="22"/>
        </w:rPr>
        <w:t xml:space="preserve">  </w:t>
      </w:r>
      <w:r w:rsidRPr="00E61FCC">
        <w:rPr>
          <w:sz w:val="22"/>
          <w:szCs w:val="22"/>
        </w:rPr>
        <w:t>как</w:t>
      </w:r>
      <w:r w:rsidRPr="00E61FCC">
        <w:rPr>
          <w:spacing w:val="39"/>
          <w:sz w:val="22"/>
          <w:szCs w:val="22"/>
        </w:rPr>
        <w:t xml:space="preserve">  </w:t>
      </w:r>
      <w:r w:rsidRPr="00E61FCC">
        <w:rPr>
          <w:spacing w:val="-2"/>
          <w:sz w:val="22"/>
          <w:szCs w:val="22"/>
        </w:rPr>
        <w:t>результат</w:t>
      </w:r>
    </w:p>
    <w:p w14:paraId="287A40AB" w14:textId="77777777" w:rsidR="00FA124F" w:rsidRPr="00E61FCC" w:rsidRDefault="003B164C">
      <w:pPr>
        <w:pStyle w:val="a3"/>
        <w:spacing w:before="73" w:line="304" w:lineRule="auto"/>
        <w:ind w:left="141" w:right="420"/>
        <w:rPr>
          <w:sz w:val="22"/>
          <w:szCs w:val="22"/>
        </w:rPr>
      </w:pPr>
      <w:r w:rsidRPr="00E61FCC">
        <w:rPr>
          <w:sz w:val="22"/>
          <w:szCs w:val="22"/>
        </w:rPr>
        <w:t>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14:paraId="750F99BD" w14:textId="77777777" w:rsidR="00FA124F" w:rsidRPr="00E61FCC" w:rsidRDefault="003B164C">
      <w:pPr>
        <w:pStyle w:val="a3"/>
        <w:spacing w:before="1" w:line="304" w:lineRule="auto"/>
        <w:ind w:left="141" w:right="422"/>
        <w:rPr>
          <w:sz w:val="22"/>
          <w:szCs w:val="22"/>
        </w:rPr>
      </w:pPr>
      <w:r w:rsidRPr="00E61FCC">
        <w:rPr>
          <w:sz w:val="22"/>
          <w:szCs w:val="22"/>
        </w:rPr>
        <w:t>характеризовать</w:t>
      </w:r>
      <w:r w:rsidRPr="00E61FCC">
        <w:rPr>
          <w:spacing w:val="-1"/>
          <w:sz w:val="22"/>
          <w:szCs w:val="22"/>
        </w:rPr>
        <w:t xml:space="preserve"> </w:t>
      </w:r>
      <w:r w:rsidRPr="00E61FCC">
        <w:rPr>
          <w:sz w:val="22"/>
          <w:szCs w:val="22"/>
        </w:rPr>
        <w:t>причины</w:t>
      </w:r>
      <w:r w:rsidRPr="00E61FCC">
        <w:rPr>
          <w:spacing w:val="-1"/>
          <w:sz w:val="22"/>
          <w:szCs w:val="22"/>
        </w:rPr>
        <w:t xml:space="preserve"> </w:t>
      </w:r>
      <w:r w:rsidRPr="00E61FCC">
        <w:rPr>
          <w:sz w:val="22"/>
          <w:szCs w:val="22"/>
        </w:rPr>
        <w:t>пополнения</w:t>
      </w:r>
      <w:r w:rsidRPr="00E61FCC">
        <w:rPr>
          <w:spacing w:val="-1"/>
          <w:sz w:val="22"/>
          <w:szCs w:val="22"/>
        </w:rPr>
        <w:t xml:space="preserve"> </w:t>
      </w:r>
      <w:r w:rsidRPr="00E61FCC">
        <w:rPr>
          <w:sz w:val="22"/>
          <w:szCs w:val="22"/>
        </w:rPr>
        <w:t>лексического</w:t>
      </w:r>
      <w:r w:rsidRPr="00E61FCC">
        <w:rPr>
          <w:spacing w:val="-2"/>
          <w:sz w:val="22"/>
          <w:szCs w:val="22"/>
        </w:rPr>
        <w:t xml:space="preserve"> </w:t>
      </w:r>
      <w:r w:rsidRPr="00E61FCC">
        <w:rPr>
          <w:sz w:val="22"/>
          <w:szCs w:val="22"/>
        </w:rPr>
        <w:t>состава</w:t>
      </w:r>
      <w:r w:rsidRPr="00E61FCC">
        <w:rPr>
          <w:spacing w:val="-3"/>
          <w:sz w:val="22"/>
          <w:szCs w:val="22"/>
        </w:rPr>
        <w:t xml:space="preserve"> </w:t>
      </w:r>
      <w:r w:rsidRPr="00E61FCC">
        <w:rPr>
          <w:sz w:val="22"/>
          <w:szCs w:val="22"/>
        </w:rPr>
        <w:t>языка,</w:t>
      </w:r>
      <w:r w:rsidRPr="00E61FCC">
        <w:rPr>
          <w:spacing w:val="-2"/>
          <w:sz w:val="22"/>
          <w:szCs w:val="22"/>
        </w:rPr>
        <w:t xml:space="preserve"> </w:t>
      </w:r>
      <w:r w:rsidRPr="00E61FCC">
        <w:rPr>
          <w:sz w:val="22"/>
          <w:szCs w:val="22"/>
        </w:rPr>
        <w:t>определять</w:t>
      </w:r>
      <w:r w:rsidRPr="00E61FCC">
        <w:rPr>
          <w:spacing w:val="-3"/>
          <w:sz w:val="22"/>
          <w:szCs w:val="22"/>
        </w:rPr>
        <w:t xml:space="preserve"> </w:t>
      </w:r>
      <w:r w:rsidRPr="00E61FCC">
        <w:rPr>
          <w:sz w:val="22"/>
          <w:szCs w:val="22"/>
        </w:rPr>
        <w:t>значения</w:t>
      </w:r>
      <w:r w:rsidRPr="00E61FCC">
        <w:rPr>
          <w:spacing w:val="-3"/>
          <w:sz w:val="22"/>
          <w:szCs w:val="22"/>
        </w:rPr>
        <w:t xml:space="preserve"> </w:t>
      </w:r>
      <w:r w:rsidRPr="00E61FCC">
        <w:rPr>
          <w:sz w:val="22"/>
          <w:szCs w:val="22"/>
        </w:rPr>
        <w:t>современных неологизмов (в рамках изученного);</w:t>
      </w:r>
    </w:p>
    <w:p w14:paraId="7289DBA5" w14:textId="77777777" w:rsidR="00FA124F" w:rsidRPr="00E61FCC" w:rsidRDefault="003B164C">
      <w:pPr>
        <w:pStyle w:val="a3"/>
        <w:spacing w:before="2" w:line="304" w:lineRule="auto"/>
        <w:ind w:left="141" w:right="413"/>
        <w:rPr>
          <w:sz w:val="22"/>
          <w:szCs w:val="22"/>
        </w:rPr>
      </w:pPr>
      <w:r w:rsidRPr="00E61FCC">
        <w:rPr>
          <w:sz w:val="22"/>
          <w:szCs w:val="22"/>
        </w:rPr>
        <w:t>понимать и истолковывать значения фразеологических оборотов 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14:paraId="2DBC500A" w14:textId="77777777" w:rsidR="00FA124F" w:rsidRPr="00E61FCC" w:rsidRDefault="003B164C">
      <w:pPr>
        <w:pStyle w:val="a3"/>
        <w:spacing w:before="2" w:line="304" w:lineRule="auto"/>
        <w:ind w:left="141" w:right="427"/>
        <w:rPr>
          <w:sz w:val="22"/>
          <w:szCs w:val="22"/>
        </w:rPr>
      </w:pPr>
      <w:r w:rsidRPr="00E61FCC">
        <w:rPr>
          <w:sz w:val="22"/>
          <w:szCs w:val="22"/>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C57564B" w14:textId="77777777" w:rsidR="00FA124F" w:rsidRPr="00E61FCC" w:rsidRDefault="003B164C">
      <w:pPr>
        <w:pStyle w:val="a3"/>
        <w:spacing w:before="3"/>
        <w:ind w:left="141"/>
        <w:rPr>
          <w:sz w:val="22"/>
          <w:szCs w:val="22"/>
        </w:rPr>
      </w:pPr>
      <w:r w:rsidRPr="00E61FCC">
        <w:rPr>
          <w:sz w:val="22"/>
          <w:szCs w:val="22"/>
        </w:rPr>
        <w:t>Культура</w:t>
      </w:r>
      <w:r w:rsidRPr="00E61FCC">
        <w:rPr>
          <w:spacing w:val="-10"/>
          <w:sz w:val="22"/>
          <w:szCs w:val="22"/>
        </w:rPr>
        <w:t xml:space="preserve"> </w:t>
      </w:r>
      <w:r w:rsidRPr="00E61FCC">
        <w:rPr>
          <w:spacing w:val="-2"/>
          <w:sz w:val="22"/>
          <w:szCs w:val="22"/>
        </w:rPr>
        <w:t>речи:</w:t>
      </w:r>
    </w:p>
    <w:p w14:paraId="2D9639BD" w14:textId="77777777" w:rsidR="00FA124F" w:rsidRPr="00E61FCC" w:rsidRDefault="003B164C">
      <w:pPr>
        <w:pStyle w:val="a3"/>
        <w:spacing w:before="65" w:line="304" w:lineRule="auto"/>
        <w:ind w:left="141" w:right="413"/>
        <w:rPr>
          <w:sz w:val="22"/>
          <w:szCs w:val="22"/>
        </w:rPr>
      </w:pPr>
      <w:r w:rsidRPr="00E61FCC">
        <w:rPr>
          <w:sz w:val="22"/>
          <w:szCs w:val="22"/>
        </w:rPr>
        <w:t>соблюдать нормы ударения в отдельных грамматических формах имен существительных, имен прилагательных, глаголов</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рамках</w:t>
      </w:r>
      <w:r w:rsidRPr="00E61FCC">
        <w:rPr>
          <w:spacing w:val="-10"/>
          <w:sz w:val="22"/>
          <w:szCs w:val="22"/>
        </w:rPr>
        <w:t xml:space="preserve"> </w:t>
      </w:r>
      <w:r w:rsidRPr="00E61FCC">
        <w:rPr>
          <w:sz w:val="22"/>
          <w:szCs w:val="22"/>
        </w:rPr>
        <w:t>изученного),</w:t>
      </w:r>
      <w:r w:rsidRPr="00E61FCC">
        <w:rPr>
          <w:spacing w:val="-11"/>
          <w:sz w:val="22"/>
          <w:szCs w:val="22"/>
        </w:rPr>
        <w:t xml:space="preserve"> </w:t>
      </w:r>
      <w:r w:rsidRPr="00E61FCC">
        <w:rPr>
          <w:sz w:val="22"/>
          <w:szCs w:val="22"/>
        </w:rPr>
        <w:t>различать</w:t>
      </w:r>
      <w:r w:rsidRPr="00E61FCC">
        <w:rPr>
          <w:spacing w:val="-11"/>
          <w:sz w:val="22"/>
          <w:szCs w:val="22"/>
        </w:rPr>
        <w:t xml:space="preserve"> </w:t>
      </w:r>
      <w:r w:rsidRPr="00E61FCC">
        <w:rPr>
          <w:sz w:val="22"/>
          <w:szCs w:val="22"/>
        </w:rPr>
        <w:t>варианты</w:t>
      </w:r>
      <w:r w:rsidRPr="00E61FCC">
        <w:rPr>
          <w:spacing w:val="-11"/>
          <w:sz w:val="22"/>
          <w:szCs w:val="22"/>
        </w:rPr>
        <w:t xml:space="preserve"> </w:t>
      </w:r>
      <w:r w:rsidRPr="00E61FCC">
        <w:rPr>
          <w:sz w:val="22"/>
          <w:szCs w:val="22"/>
        </w:rPr>
        <w:t>орфоэпической</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акцентологической</w:t>
      </w:r>
      <w:r w:rsidRPr="00E61FCC">
        <w:rPr>
          <w:spacing w:val="-12"/>
          <w:sz w:val="22"/>
          <w:szCs w:val="22"/>
        </w:rPr>
        <w:t xml:space="preserve"> </w:t>
      </w:r>
      <w:r w:rsidRPr="00E61FCC">
        <w:rPr>
          <w:sz w:val="22"/>
          <w:szCs w:val="22"/>
        </w:rPr>
        <w:t>нормы,</w:t>
      </w:r>
      <w:r w:rsidRPr="00E61FCC">
        <w:rPr>
          <w:spacing w:val="-10"/>
          <w:sz w:val="22"/>
          <w:szCs w:val="22"/>
        </w:rPr>
        <w:t xml:space="preserve"> </w:t>
      </w:r>
      <w:r w:rsidRPr="00E61FCC">
        <w:rPr>
          <w:sz w:val="22"/>
          <w:szCs w:val="22"/>
        </w:rPr>
        <w:t>употреблять</w:t>
      </w:r>
      <w:r w:rsidRPr="00E61FCC">
        <w:rPr>
          <w:spacing w:val="-11"/>
          <w:sz w:val="22"/>
          <w:szCs w:val="22"/>
        </w:rPr>
        <w:t xml:space="preserve"> </w:t>
      </w:r>
      <w:r w:rsidRPr="00E61FCC">
        <w:rPr>
          <w:sz w:val="22"/>
          <w:szCs w:val="22"/>
        </w:rPr>
        <w:t>слова с учетом произносительных вариантов современной орфоэпической нормы;</w:t>
      </w:r>
    </w:p>
    <w:p w14:paraId="7731CDDD" w14:textId="77777777" w:rsidR="00FA124F" w:rsidRPr="00E61FCC" w:rsidRDefault="003B164C">
      <w:pPr>
        <w:pStyle w:val="a3"/>
        <w:spacing w:before="2" w:line="304" w:lineRule="auto"/>
        <w:ind w:left="141" w:right="423"/>
        <w:rPr>
          <w:sz w:val="22"/>
          <w:szCs w:val="22"/>
        </w:rPr>
      </w:pPr>
      <w:r w:rsidRPr="00E61FCC">
        <w:rPr>
          <w:sz w:val="22"/>
          <w:szCs w:val="22"/>
        </w:rPr>
        <w:t>употреблять</w:t>
      </w:r>
      <w:r w:rsidRPr="00E61FCC">
        <w:rPr>
          <w:spacing w:val="-12"/>
          <w:sz w:val="22"/>
          <w:szCs w:val="22"/>
        </w:rPr>
        <w:t xml:space="preserve"> </w:t>
      </w:r>
      <w:r w:rsidRPr="00E61FCC">
        <w:rPr>
          <w:sz w:val="22"/>
          <w:szCs w:val="22"/>
        </w:rPr>
        <w:t>слова</w:t>
      </w:r>
      <w:r w:rsidRPr="00E61FCC">
        <w:rPr>
          <w:spacing w:val="-10"/>
          <w:sz w:val="22"/>
          <w:szCs w:val="22"/>
        </w:rPr>
        <w:t xml:space="preserve"> </w:t>
      </w:r>
      <w:r w:rsidRPr="00E61FCC">
        <w:rPr>
          <w:sz w:val="22"/>
          <w:szCs w:val="22"/>
        </w:rPr>
        <w:t>в</w:t>
      </w:r>
      <w:r w:rsidRPr="00E61FCC">
        <w:rPr>
          <w:spacing w:val="-12"/>
          <w:sz w:val="22"/>
          <w:szCs w:val="22"/>
        </w:rPr>
        <w:t xml:space="preserve"> </w:t>
      </w:r>
      <w:r w:rsidRPr="00E61FCC">
        <w:rPr>
          <w:sz w:val="22"/>
          <w:szCs w:val="22"/>
        </w:rPr>
        <w:t>соответствии</w:t>
      </w:r>
      <w:r w:rsidRPr="00E61FCC">
        <w:rPr>
          <w:spacing w:val="-12"/>
          <w:sz w:val="22"/>
          <w:szCs w:val="22"/>
        </w:rPr>
        <w:t xml:space="preserve"> </w:t>
      </w:r>
      <w:r w:rsidRPr="00E61FCC">
        <w:rPr>
          <w:sz w:val="22"/>
          <w:szCs w:val="22"/>
        </w:rPr>
        <w:t>с</w:t>
      </w:r>
      <w:r w:rsidRPr="00E61FCC">
        <w:rPr>
          <w:spacing w:val="-12"/>
          <w:sz w:val="22"/>
          <w:szCs w:val="22"/>
        </w:rPr>
        <w:t xml:space="preserve"> </w:t>
      </w:r>
      <w:r w:rsidRPr="00E61FCC">
        <w:rPr>
          <w:sz w:val="22"/>
          <w:szCs w:val="22"/>
        </w:rPr>
        <w:t>их</w:t>
      </w:r>
      <w:r w:rsidRPr="00E61FCC">
        <w:rPr>
          <w:spacing w:val="-9"/>
          <w:sz w:val="22"/>
          <w:szCs w:val="22"/>
        </w:rPr>
        <w:t xml:space="preserve"> </w:t>
      </w:r>
      <w:r w:rsidRPr="00E61FCC">
        <w:rPr>
          <w:sz w:val="22"/>
          <w:szCs w:val="22"/>
        </w:rPr>
        <w:t>лексическим</w:t>
      </w:r>
      <w:r w:rsidRPr="00E61FCC">
        <w:rPr>
          <w:spacing w:val="-11"/>
          <w:sz w:val="22"/>
          <w:szCs w:val="22"/>
        </w:rPr>
        <w:t xml:space="preserve"> </w:t>
      </w:r>
      <w:r w:rsidRPr="00E61FCC">
        <w:rPr>
          <w:sz w:val="22"/>
          <w:szCs w:val="22"/>
        </w:rPr>
        <w:t>значением</w:t>
      </w:r>
      <w:r w:rsidRPr="00E61FCC">
        <w:rPr>
          <w:spacing w:val="-11"/>
          <w:sz w:val="22"/>
          <w:szCs w:val="22"/>
        </w:rPr>
        <w:t xml:space="preserve"> </w:t>
      </w:r>
      <w:r w:rsidRPr="00E61FCC">
        <w:rPr>
          <w:sz w:val="22"/>
          <w:szCs w:val="22"/>
        </w:rPr>
        <w:t>и</w:t>
      </w:r>
      <w:r w:rsidRPr="00E61FCC">
        <w:rPr>
          <w:spacing w:val="-11"/>
          <w:sz w:val="22"/>
          <w:szCs w:val="22"/>
        </w:rPr>
        <w:t xml:space="preserve"> </w:t>
      </w:r>
      <w:r w:rsidRPr="00E61FCC">
        <w:rPr>
          <w:sz w:val="22"/>
          <w:szCs w:val="22"/>
        </w:rPr>
        <w:t>требованием</w:t>
      </w:r>
      <w:r w:rsidRPr="00E61FCC">
        <w:rPr>
          <w:spacing w:val="-11"/>
          <w:sz w:val="22"/>
          <w:szCs w:val="22"/>
        </w:rPr>
        <w:t xml:space="preserve"> </w:t>
      </w:r>
      <w:r w:rsidRPr="00E61FCC">
        <w:rPr>
          <w:sz w:val="22"/>
          <w:szCs w:val="22"/>
        </w:rPr>
        <w:t>лексической</w:t>
      </w:r>
      <w:r w:rsidRPr="00E61FCC">
        <w:rPr>
          <w:spacing w:val="-12"/>
          <w:sz w:val="22"/>
          <w:szCs w:val="22"/>
        </w:rPr>
        <w:t xml:space="preserve"> </w:t>
      </w:r>
      <w:r w:rsidRPr="00E61FCC">
        <w:rPr>
          <w:sz w:val="22"/>
          <w:szCs w:val="22"/>
        </w:rPr>
        <w:t>сочетаемости,</w:t>
      </w:r>
      <w:r w:rsidRPr="00E61FCC">
        <w:rPr>
          <w:spacing w:val="-12"/>
          <w:sz w:val="22"/>
          <w:szCs w:val="22"/>
        </w:rPr>
        <w:t xml:space="preserve"> </w:t>
      </w:r>
      <w:r w:rsidRPr="00E61FCC">
        <w:rPr>
          <w:sz w:val="22"/>
          <w:szCs w:val="22"/>
        </w:rPr>
        <w:t>соблюдать нормы употребления синонимов, антонимов, омонимов;</w:t>
      </w:r>
    </w:p>
    <w:p w14:paraId="4CB39F0E" w14:textId="77777777" w:rsidR="00FA124F" w:rsidRPr="00E61FCC" w:rsidRDefault="003B164C">
      <w:pPr>
        <w:pStyle w:val="a3"/>
        <w:spacing w:before="2" w:line="304" w:lineRule="auto"/>
        <w:ind w:left="141" w:right="417"/>
        <w:jc w:val="left"/>
        <w:rPr>
          <w:sz w:val="22"/>
          <w:szCs w:val="22"/>
        </w:rPr>
      </w:pPr>
      <w:r w:rsidRPr="00E61FCC">
        <w:rPr>
          <w:sz w:val="22"/>
          <w:szCs w:val="22"/>
        </w:rPr>
        <w:t>употреблять</w:t>
      </w:r>
      <w:r w:rsidRPr="00E61FCC">
        <w:rPr>
          <w:spacing w:val="80"/>
          <w:sz w:val="22"/>
          <w:szCs w:val="22"/>
        </w:rPr>
        <w:t xml:space="preserve"> </w:t>
      </w:r>
      <w:r w:rsidRPr="00E61FCC">
        <w:rPr>
          <w:sz w:val="22"/>
          <w:szCs w:val="22"/>
        </w:rPr>
        <w:t>имена</w:t>
      </w:r>
      <w:r w:rsidRPr="00E61FCC">
        <w:rPr>
          <w:spacing w:val="80"/>
          <w:sz w:val="22"/>
          <w:szCs w:val="22"/>
        </w:rPr>
        <w:t xml:space="preserve"> </w:t>
      </w:r>
      <w:r w:rsidRPr="00E61FCC">
        <w:rPr>
          <w:sz w:val="22"/>
          <w:szCs w:val="22"/>
        </w:rPr>
        <w:t>существительные,</w:t>
      </w:r>
      <w:r w:rsidRPr="00E61FCC">
        <w:rPr>
          <w:spacing w:val="80"/>
          <w:sz w:val="22"/>
          <w:szCs w:val="22"/>
        </w:rPr>
        <w:t xml:space="preserve"> </w:t>
      </w:r>
      <w:r w:rsidRPr="00E61FCC">
        <w:rPr>
          <w:sz w:val="22"/>
          <w:szCs w:val="22"/>
        </w:rPr>
        <w:t>имена</w:t>
      </w:r>
      <w:r w:rsidRPr="00E61FCC">
        <w:rPr>
          <w:spacing w:val="80"/>
          <w:sz w:val="22"/>
          <w:szCs w:val="22"/>
        </w:rPr>
        <w:t xml:space="preserve"> </w:t>
      </w:r>
      <w:r w:rsidRPr="00E61FCC">
        <w:rPr>
          <w:sz w:val="22"/>
          <w:szCs w:val="22"/>
        </w:rPr>
        <w:t>прилагательные,</w:t>
      </w:r>
      <w:r w:rsidRPr="00E61FCC">
        <w:rPr>
          <w:spacing w:val="80"/>
          <w:sz w:val="22"/>
          <w:szCs w:val="22"/>
        </w:rPr>
        <w:t xml:space="preserve"> </w:t>
      </w:r>
      <w:r w:rsidRPr="00E61FCC">
        <w:rPr>
          <w:sz w:val="22"/>
          <w:szCs w:val="22"/>
        </w:rPr>
        <w:t>местоимения,</w:t>
      </w:r>
      <w:r w:rsidRPr="00E61FCC">
        <w:rPr>
          <w:spacing w:val="80"/>
          <w:sz w:val="22"/>
          <w:szCs w:val="22"/>
        </w:rPr>
        <w:t xml:space="preserve"> </w:t>
      </w:r>
      <w:r w:rsidRPr="00E61FCC">
        <w:rPr>
          <w:sz w:val="22"/>
          <w:szCs w:val="22"/>
        </w:rPr>
        <w:t>порядковые</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количественные числительные в соответствии с нормами современного русского литературного языка (в рамках изученного); выявлять, анализировать и исправлять типичные речевые ошибки в устной и письменной речи;</w:t>
      </w:r>
    </w:p>
    <w:p w14:paraId="21E9BB06" w14:textId="77777777" w:rsidR="00FA124F" w:rsidRPr="00E61FCC" w:rsidRDefault="003B164C">
      <w:pPr>
        <w:pStyle w:val="a3"/>
        <w:spacing w:before="2" w:line="304" w:lineRule="auto"/>
        <w:ind w:left="141" w:right="420"/>
        <w:rPr>
          <w:sz w:val="22"/>
          <w:szCs w:val="22"/>
        </w:rPr>
      </w:pPr>
      <w:r w:rsidRPr="00E61FCC">
        <w:rPr>
          <w:sz w:val="22"/>
          <w:szCs w:val="22"/>
        </w:rPr>
        <w:t>анализировать</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z w:val="22"/>
          <w:szCs w:val="22"/>
        </w:rPr>
        <w:t>оценивать</w:t>
      </w:r>
      <w:r w:rsidRPr="00E61FCC">
        <w:rPr>
          <w:spacing w:val="-6"/>
          <w:sz w:val="22"/>
          <w:szCs w:val="22"/>
        </w:rPr>
        <w:t xml:space="preserve"> </w:t>
      </w:r>
      <w:r w:rsidRPr="00E61FCC">
        <w:rPr>
          <w:sz w:val="22"/>
          <w:szCs w:val="22"/>
        </w:rPr>
        <w:t>с</w:t>
      </w:r>
      <w:r w:rsidRPr="00E61FCC">
        <w:rPr>
          <w:spacing w:val="-4"/>
          <w:sz w:val="22"/>
          <w:szCs w:val="22"/>
        </w:rPr>
        <w:t xml:space="preserve"> </w:t>
      </w:r>
      <w:r w:rsidRPr="00E61FCC">
        <w:rPr>
          <w:sz w:val="22"/>
          <w:szCs w:val="22"/>
        </w:rPr>
        <w:t>точки</w:t>
      </w:r>
      <w:r w:rsidRPr="00E61FCC">
        <w:rPr>
          <w:spacing w:val="-8"/>
          <w:sz w:val="22"/>
          <w:szCs w:val="22"/>
        </w:rPr>
        <w:t xml:space="preserve"> </w:t>
      </w:r>
      <w:r w:rsidRPr="00E61FCC">
        <w:rPr>
          <w:sz w:val="22"/>
          <w:szCs w:val="22"/>
        </w:rPr>
        <w:t>зрения</w:t>
      </w:r>
      <w:r w:rsidRPr="00E61FCC">
        <w:rPr>
          <w:spacing w:val="-5"/>
          <w:sz w:val="22"/>
          <w:szCs w:val="22"/>
        </w:rPr>
        <w:t xml:space="preserve"> </w:t>
      </w:r>
      <w:r w:rsidRPr="00E61FCC">
        <w:rPr>
          <w:sz w:val="22"/>
          <w:szCs w:val="22"/>
        </w:rPr>
        <w:t>норм</w:t>
      </w:r>
      <w:r w:rsidRPr="00E61FCC">
        <w:rPr>
          <w:spacing w:val="-5"/>
          <w:sz w:val="22"/>
          <w:szCs w:val="22"/>
        </w:rPr>
        <w:t xml:space="preserve"> </w:t>
      </w:r>
      <w:r w:rsidRPr="00E61FCC">
        <w:rPr>
          <w:sz w:val="22"/>
          <w:szCs w:val="22"/>
        </w:rPr>
        <w:t>современного</w:t>
      </w:r>
      <w:r w:rsidRPr="00E61FCC">
        <w:rPr>
          <w:spacing w:val="-5"/>
          <w:sz w:val="22"/>
          <w:szCs w:val="22"/>
        </w:rPr>
        <w:t xml:space="preserve"> </w:t>
      </w:r>
      <w:r w:rsidRPr="00E61FCC">
        <w:rPr>
          <w:sz w:val="22"/>
          <w:szCs w:val="22"/>
        </w:rPr>
        <w:t>русского</w:t>
      </w:r>
      <w:r w:rsidRPr="00E61FCC">
        <w:rPr>
          <w:spacing w:val="-5"/>
          <w:sz w:val="22"/>
          <w:szCs w:val="22"/>
        </w:rPr>
        <w:t xml:space="preserve"> </w:t>
      </w:r>
      <w:r w:rsidRPr="00E61FCC">
        <w:rPr>
          <w:sz w:val="22"/>
          <w:szCs w:val="22"/>
        </w:rPr>
        <w:t>литературного</w:t>
      </w:r>
      <w:r w:rsidRPr="00E61FCC">
        <w:rPr>
          <w:spacing w:val="-5"/>
          <w:sz w:val="22"/>
          <w:szCs w:val="22"/>
        </w:rPr>
        <w:t xml:space="preserve"> </w:t>
      </w:r>
      <w:r w:rsidRPr="00E61FCC">
        <w:rPr>
          <w:sz w:val="22"/>
          <w:szCs w:val="22"/>
        </w:rPr>
        <w:t>языка</w:t>
      </w:r>
      <w:r w:rsidRPr="00E61FCC">
        <w:rPr>
          <w:spacing w:val="-6"/>
          <w:sz w:val="22"/>
          <w:szCs w:val="22"/>
        </w:rPr>
        <w:t xml:space="preserve"> </w:t>
      </w:r>
      <w:r w:rsidRPr="00E61FCC">
        <w:rPr>
          <w:sz w:val="22"/>
          <w:szCs w:val="22"/>
        </w:rPr>
        <w:t>чужую</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z w:val="22"/>
          <w:szCs w:val="22"/>
        </w:rPr>
        <w:t>собственную речь (в рамках изученного), корректировать свою речь с учетом ее соответствия основным нормам современного литературного языка;</w:t>
      </w:r>
    </w:p>
    <w:p w14:paraId="1EB88DFA" w14:textId="77777777" w:rsidR="00FA124F" w:rsidRPr="00E61FCC" w:rsidRDefault="003B164C">
      <w:pPr>
        <w:pStyle w:val="a3"/>
        <w:spacing w:before="2" w:line="307" w:lineRule="auto"/>
        <w:ind w:left="141" w:right="423"/>
        <w:rPr>
          <w:sz w:val="22"/>
          <w:szCs w:val="22"/>
        </w:rPr>
      </w:pPr>
      <w:r w:rsidRPr="00E61FCC">
        <w:rPr>
          <w:sz w:val="22"/>
          <w:szCs w:val="22"/>
        </w:rPr>
        <w:t xml:space="preserve">соблюдать русскую этикетную вербальную и невербальную манеру общения, использовать принципы </w:t>
      </w:r>
      <w:r w:rsidRPr="00E61FCC">
        <w:rPr>
          <w:sz w:val="22"/>
          <w:szCs w:val="22"/>
        </w:rPr>
        <w:lastRenderedPageBreak/>
        <w:t>этикетного общения,</w:t>
      </w:r>
      <w:r w:rsidRPr="00E61FCC">
        <w:rPr>
          <w:spacing w:val="-13"/>
          <w:sz w:val="22"/>
          <w:szCs w:val="22"/>
        </w:rPr>
        <w:t xml:space="preserve"> </w:t>
      </w:r>
      <w:r w:rsidRPr="00E61FCC">
        <w:rPr>
          <w:sz w:val="22"/>
          <w:szCs w:val="22"/>
        </w:rPr>
        <w:t>лежащие</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основе</w:t>
      </w:r>
      <w:r w:rsidRPr="00E61FCC">
        <w:rPr>
          <w:spacing w:val="-11"/>
          <w:sz w:val="22"/>
          <w:szCs w:val="22"/>
        </w:rPr>
        <w:t xml:space="preserve"> </w:t>
      </w:r>
      <w:r w:rsidRPr="00E61FCC">
        <w:rPr>
          <w:sz w:val="22"/>
          <w:szCs w:val="22"/>
        </w:rPr>
        <w:t>национального</w:t>
      </w:r>
      <w:r w:rsidRPr="00E61FCC">
        <w:rPr>
          <w:spacing w:val="-13"/>
          <w:sz w:val="22"/>
          <w:szCs w:val="22"/>
        </w:rPr>
        <w:t xml:space="preserve"> </w:t>
      </w:r>
      <w:r w:rsidRPr="00E61FCC">
        <w:rPr>
          <w:sz w:val="22"/>
          <w:szCs w:val="22"/>
        </w:rPr>
        <w:t>русского</w:t>
      </w:r>
      <w:r w:rsidRPr="00E61FCC">
        <w:rPr>
          <w:spacing w:val="-12"/>
          <w:sz w:val="22"/>
          <w:szCs w:val="22"/>
        </w:rPr>
        <w:t xml:space="preserve"> </w:t>
      </w:r>
      <w:r w:rsidRPr="00E61FCC">
        <w:rPr>
          <w:sz w:val="22"/>
          <w:szCs w:val="22"/>
        </w:rPr>
        <w:t>речевого</w:t>
      </w:r>
      <w:r w:rsidRPr="00E61FCC">
        <w:rPr>
          <w:spacing w:val="-13"/>
          <w:sz w:val="22"/>
          <w:szCs w:val="22"/>
        </w:rPr>
        <w:t xml:space="preserve"> </w:t>
      </w:r>
      <w:r w:rsidRPr="00E61FCC">
        <w:rPr>
          <w:sz w:val="22"/>
          <w:szCs w:val="22"/>
        </w:rPr>
        <w:t>этикета,</w:t>
      </w:r>
      <w:r w:rsidRPr="00E61FCC">
        <w:rPr>
          <w:spacing w:val="-12"/>
          <w:sz w:val="22"/>
          <w:szCs w:val="22"/>
        </w:rPr>
        <w:t xml:space="preserve"> </w:t>
      </w:r>
      <w:r w:rsidRPr="00E61FCC">
        <w:rPr>
          <w:sz w:val="22"/>
          <w:szCs w:val="22"/>
        </w:rPr>
        <w:t>этикетные</w:t>
      </w:r>
      <w:r w:rsidRPr="00E61FCC">
        <w:rPr>
          <w:spacing w:val="-13"/>
          <w:sz w:val="22"/>
          <w:szCs w:val="22"/>
        </w:rPr>
        <w:t xml:space="preserve"> </w:t>
      </w:r>
      <w:r w:rsidRPr="00E61FCC">
        <w:rPr>
          <w:sz w:val="22"/>
          <w:szCs w:val="22"/>
        </w:rPr>
        <w:t>формулы</w:t>
      </w:r>
      <w:r w:rsidRPr="00E61FCC">
        <w:rPr>
          <w:spacing w:val="-12"/>
          <w:sz w:val="22"/>
          <w:szCs w:val="22"/>
        </w:rPr>
        <w:t xml:space="preserve"> </w:t>
      </w:r>
      <w:r w:rsidRPr="00E61FCC">
        <w:rPr>
          <w:sz w:val="22"/>
          <w:szCs w:val="22"/>
        </w:rPr>
        <w:t>начала</w:t>
      </w:r>
      <w:r w:rsidRPr="00E61FCC">
        <w:rPr>
          <w:spacing w:val="-11"/>
          <w:sz w:val="22"/>
          <w:szCs w:val="22"/>
        </w:rPr>
        <w:t xml:space="preserve"> </w:t>
      </w:r>
      <w:r w:rsidRPr="00E61FCC">
        <w:rPr>
          <w:sz w:val="22"/>
          <w:szCs w:val="22"/>
        </w:rPr>
        <w:t>и</w:t>
      </w:r>
      <w:r w:rsidRPr="00E61FCC">
        <w:rPr>
          <w:spacing w:val="-12"/>
          <w:sz w:val="22"/>
          <w:szCs w:val="22"/>
        </w:rPr>
        <w:t xml:space="preserve"> </w:t>
      </w:r>
      <w:r w:rsidRPr="00E61FCC">
        <w:rPr>
          <w:sz w:val="22"/>
          <w:szCs w:val="22"/>
        </w:rPr>
        <w:t>конца</w:t>
      </w:r>
      <w:r w:rsidRPr="00E61FCC">
        <w:rPr>
          <w:spacing w:val="-11"/>
          <w:sz w:val="22"/>
          <w:szCs w:val="22"/>
        </w:rPr>
        <w:t xml:space="preserve"> </w:t>
      </w:r>
      <w:r w:rsidRPr="00E61FCC">
        <w:rPr>
          <w:sz w:val="22"/>
          <w:szCs w:val="22"/>
        </w:rPr>
        <w:t>общения, похвалы и комплимента, благодарности, сочувствия, утешения и так далее;</w:t>
      </w:r>
    </w:p>
    <w:p w14:paraId="292B7D86" w14:textId="77777777" w:rsidR="00FA124F" w:rsidRPr="00E61FCC" w:rsidRDefault="003B164C">
      <w:pPr>
        <w:pStyle w:val="a3"/>
        <w:spacing w:line="304" w:lineRule="auto"/>
        <w:ind w:left="141" w:right="425"/>
        <w:rPr>
          <w:sz w:val="22"/>
          <w:szCs w:val="22"/>
        </w:rPr>
      </w:pPr>
      <w:r w:rsidRPr="00E61FCC">
        <w:rPr>
          <w:sz w:val="22"/>
          <w:szCs w:val="22"/>
        </w:rPr>
        <w:t>использовать толковые, орфоэпические словари, словари синонимов, антонимов, грамматические словари и справочники,</w:t>
      </w:r>
      <w:r w:rsidRPr="00E61FCC">
        <w:rPr>
          <w:spacing w:val="-3"/>
          <w:sz w:val="22"/>
          <w:szCs w:val="22"/>
        </w:rPr>
        <w:t xml:space="preserve"> </w:t>
      </w:r>
      <w:r w:rsidRPr="00E61FCC">
        <w:rPr>
          <w:sz w:val="22"/>
          <w:szCs w:val="22"/>
        </w:rPr>
        <w:t>в</w:t>
      </w:r>
      <w:r w:rsidRPr="00E61FCC">
        <w:rPr>
          <w:spacing w:val="-2"/>
          <w:sz w:val="22"/>
          <w:szCs w:val="22"/>
        </w:rPr>
        <w:t xml:space="preserve"> </w:t>
      </w:r>
      <w:r w:rsidRPr="00E61FCC">
        <w:rPr>
          <w:sz w:val="22"/>
          <w:szCs w:val="22"/>
        </w:rPr>
        <w:t>том</w:t>
      </w:r>
      <w:r w:rsidRPr="00E61FCC">
        <w:rPr>
          <w:spacing w:val="-3"/>
          <w:sz w:val="22"/>
          <w:szCs w:val="22"/>
        </w:rPr>
        <w:t xml:space="preserve"> </w:t>
      </w:r>
      <w:r w:rsidRPr="00E61FCC">
        <w:rPr>
          <w:sz w:val="22"/>
          <w:szCs w:val="22"/>
        </w:rPr>
        <w:t>числе</w:t>
      </w:r>
      <w:r w:rsidRPr="00E61FCC">
        <w:rPr>
          <w:spacing w:val="-3"/>
          <w:sz w:val="22"/>
          <w:szCs w:val="22"/>
        </w:rPr>
        <w:t xml:space="preserve"> </w:t>
      </w:r>
      <w:r w:rsidRPr="00E61FCC">
        <w:rPr>
          <w:sz w:val="22"/>
          <w:szCs w:val="22"/>
        </w:rPr>
        <w:t>мультимедийные,</w:t>
      </w:r>
      <w:r w:rsidRPr="00E61FCC">
        <w:rPr>
          <w:spacing w:val="-3"/>
          <w:sz w:val="22"/>
          <w:szCs w:val="22"/>
        </w:rPr>
        <w:t xml:space="preserve"> </w:t>
      </w:r>
      <w:r w:rsidRPr="00E61FCC">
        <w:rPr>
          <w:sz w:val="22"/>
          <w:szCs w:val="22"/>
        </w:rPr>
        <w:t>использовать</w:t>
      </w:r>
      <w:r w:rsidRPr="00E61FCC">
        <w:rPr>
          <w:spacing w:val="-3"/>
          <w:sz w:val="22"/>
          <w:szCs w:val="22"/>
        </w:rPr>
        <w:t xml:space="preserve"> </w:t>
      </w:r>
      <w:r w:rsidRPr="00E61FCC">
        <w:rPr>
          <w:sz w:val="22"/>
          <w:szCs w:val="22"/>
        </w:rPr>
        <w:t>орфографические</w:t>
      </w:r>
      <w:r w:rsidRPr="00E61FCC">
        <w:rPr>
          <w:spacing w:val="-3"/>
          <w:sz w:val="22"/>
          <w:szCs w:val="22"/>
        </w:rPr>
        <w:t xml:space="preserve"> </w:t>
      </w:r>
      <w:r w:rsidRPr="00E61FCC">
        <w:rPr>
          <w:sz w:val="22"/>
          <w:szCs w:val="22"/>
        </w:rPr>
        <w:t>словари</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справочники</w:t>
      </w:r>
      <w:r w:rsidRPr="00E61FCC">
        <w:rPr>
          <w:spacing w:val="-3"/>
          <w:sz w:val="22"/>
          <w:szCs w:val="22"/>
        </w:rPr>
        <w:t xml:space="preserve"> </w:t>
      </w:r>
      <w:r w:rsidRPr="00E61FCC">
        <w:rPr>
          <w:sz w:val="22"/>
          <w:szCs w:val="22"/>
        </w:rPr>
        <w:t>по</w:t>
      </w:r>
      <w:r w:rsidRPr="00E61FCC">
        <w:rPr>
          <w:spacing w:val="-3"/>
          <w:sz w:val="22"/>
          <w:szCs w:val="22"/>
        </w:rPr>
        <w:t xml:space="preserve"> </w:t>
      </w:r>
      <w:r w:rsidRPr="00E61FCC">
        <w:rPr>
          <w:sz w:val="22"/>
          <w:szCs w:val="22"/>
        </w:rPr>
        <w:t>пунктуации. Речь. Речевая деятельность. Текст:</w:t>
      </w:r>
    </w:p>
    <w:p w14:paraId="047B3F05" w14:textId="77777777" w:rsidR="00FA124F" w:rsidRPr="00E61FCC" w:rsidRDefault="003B164C">
      <w:pPr>
        <w:pStyle w:val="a3"/>
        <w:spacing w:before="1" w:line="304" w:lineRule="auto"/>
        <w:ind w:left="141" w:right="421"/>
        <w:rPr>
          <w:sz w:val="22"/>
          <w:szCs w:val="22"/>
        </w:rPr>
      </w:pPr>
      <w:r w:rsidRPr="00E61FCC">
        <w:rPr>
          <w:sz w:val="22"/>
          <w:szCs w:val="22"/>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072D6548" w14:textId="77777777" w:rsidR="00FA124F" w:rsidRPr="00E61FCC" w:rsidRDefault="003B164C">
      <w:pPr>
        <w:pStyle w:val="a3"/>
        <w:spacing w:before="3" w:line="307" w:lineRule="auto"/>
        <w:ind w:left="141" w:right="417"/>
        <w:jc w:val="left"/>
        <w:rPr>
          <w:sz w:val="22"/>
          <w:szCs w:val="22"/>
        </w:rPr>
      </w:pPr>
      <w:r w:rsidRPr="00E61FCC">
        <w:rPr>
          <w:sz w:val="22"/>
          <w:szCs w:val="22"/>
        </w:rPr>
        <w:t>анализировать и создавать тексты описательного типа (определение понятия, пояснение, собственно описание); уместно</w:t>
      </w:r>
      <w:r w:rsidRPr="00E61FCC">
        <w:rPr>
          <w:spacing w:val="71"/>
          <w:sz w:val="22"/>
          <w:szCs w:val="22"/>
        </w:rPr>
        <w:t xml:space="preserve"> </w:t>
      </w:r>
      <w:r w:rsidRPr="00E61FCC">
        <w:rPr>
          <w:sz w:val="22"/>
          <w:szCs w:val="22"/>
        </w:rPr>
        <w:t>использовать</w:t>
      </w:r>
      <w:r w:rsidRPr="00E61FCC">
        <w:rPr>
          <w:spacing w:val="70"/>
          <w:sz w:val="22"/>
          <w:szCs w:val="22"/>
        </w:rPr>
        <w:t xml:space="preserve"> </w:t>
      </w:r>
      <w:r w:rsidRPr="00E61FCC">
        <w:rPr>
          <w:sz w:val="22"/>
          <w:szCs w:val="22"/>
        </w:rPr>
        <w:t>жанры</w:t>
      </w:r>
      <w:r w:rsidRPr="00E61FCC">
        <w:rPr>
          <w:spacing w:val="71"/>
          <w:sz w:val="22"/>
          <w:szCs w:val="22"/>
        </w:rPr>
        <w:t xml:space="preserve"> </w:t>
      </w:r>
      <w:r w:rsidRPr="00E61FCC">
        <w:rPr>
          <w:sz w:val="22"/>
          <w:szCs w:val="22"/>
        </w:rPr>
        <w:t>разговорной</w:t>
      </w:r>
      <w:r w:rsidRPr="00E61FCC">
        <w:rPr>
          <w:spacing w:val="69"/>
          <w:sz w:val="22"/>
          <w:szCs w:val="22"/>
        </w:rPr>
        <w:t xml:space="preserve"> </w:t>
      </w:r>
      <w:r w:rsidRPr="00E61FCC">
        <w:rPr>
          <w:sz w:val="22"/>
          <w:szCs w:val="22"/>
        </w:rPr>
        <w:t>речи</w:t>
      </w:r>
      <w:r w:rsidRPr="00E61FCC">
        <w:rPr>
          <w:spacing w:val="69"/>
          <w:sz w:val="22"/>
          <w:szCs w:val="22"/>
        </w:rPr>
        <w:t xml:space="preserve"> </w:t>
      </w:r>
      <w:r w:rsidRPr="00E61FCC">
        <w:rPr>
          <w:sz w:val="22"/>
          <w:szCs w:val="22"/>
        </w:rPr>
        <w:t>(рассказ</w:t>
      </w:r>
      <w:r w:rsidRPr="00E61FCC">
        <w:rPr>
          <w:spacing w:val="71"/>
          <w:sz w:val="22"/>
          <w:szCs w:val="22"/>
        </w:rPr>
        <w:t xml:space="preserve"> </w:t>
      </w:r>
      <w:r w:rsidRPr="00E61FCC">
        <w:rPr>
          <w:sz w:val="22"/>
          <w:szCs w:val="22"/>
        </w:rPr>
        <w:t>о</w:t>
      </w:r>
      <w:r w:rsidRPr="00E61FCC">
        <w:rPr>
          <w:spacing w:val="71"/>
          <w:sz w:val="22"/>
          <w:szCs w:val="22"/>
        </w:rPr>
        <w:t xml:space="preserve"> </w:t>
      </w:r>
      <w:r w:rsidRPr="00E61FCC">
        <w:rPr>
          <w:sz w:val="22"/>
          <w:szCs w:val="22"/>
        </w:rPr>
        <w:t>событии,</w:t>
      </w:r>
      <w:r w:rsidRPr="00E61FCC">
        <w:rPr>
          <w:spacing w:val="71"/>
          <w:sz w:val="22"/>
          <w:szCs w:val="22"/>
        </w:rPr>
        <w:t xml:space="preserve"> </w:t>
      </w:r>
      <w:r w:rsidRPr="00E61FCC">
        <w:rPr>
          <w:sz w:val="22"/>
          <w:szCs w:val="22"/>
        </w:rPr>
        <w:t>"бывальщины"</w:t>
      </w:r>
      <w:r w:rsidRPr="00E61FCC">
        <w:rPr>
          <w:spacing w:val="73"/>
          <w:sz w:val="22"/>
          <w:szCs w:val="22"/>
        </w:rPr>
        <w:t xml:space="preserve"> </w:t>
      </w:r>
      <w:r w:rsidRPr="00E61FCC">
        <w:rPr>
          <w:sz w:val="22"/>
          <w:szCs w:val="22"/>
        </w:rPr>
        <w:t>и</w:t>
      </w:r>
      <w:r w:rsidRPr="00E61FCC">
        <w:rPr>
          <w:spacing w:val="69"/>
          <w:sz w:val="22"/>
          <w:szCs w:val="22"/>
        </w:rPr>
        <w:t xml:space="preserve"> </w:t>
      </w:r>
      <w:r w:rsidRPr="00E61FCC">
        <w:rPr>
          <w:sz w:val="22"/>
          <w:szCs w:val="22"/>
        </w:rPr>
        <w:t>другое)</w:t>
      </w:r>
      <w:r w:rsidRPr="00E61FCC">
        <w:rPr>
          <w:spacing w:val="71"/>
          <w:sz w:val="22"/>
          <w:szCs w:val="22"/>
        </w:rPr>
        <w:t xml:space="preserve"> </w:t>
      </w:r>
      <w:r w:rsidRPr="00E61FCC">
        <w:rPr>
          <w:sz w:val="22"/>
          <w:szCs w:val="22"/>
        </w:rPr>
        <w:t>в</w:t>
      </w:r>
      <w:r w:rsidRPr="00E61FCC">
        <w:rPr>
          <w:spacing w:val="70"/>
          <w:sz w:val="22"/>
          <w:szCs w:val="22"/>
        </w:rPr>
        <w:t xml:space="preserve"> </w:t>
      </w:r>
      <w:r w:rsidRPr="00E61FCC">
        <w:rPr>
          <w:sz w:val="22"/>
          <w:szCs w:val="22"/>
        </w:rPr>
        <w:t>ситуациях неформального общения;</w:t>
      </w:r>
    </w:p>
    <w:p w14:paraId="7393330D" w14:textId="77777777" w:rsidR="00FA124F" w:rsidRPr="00E61FCC" w:rsidRDefault="003B164C">
      <w:pPr>
        <w:pStyle w:val="a3"/>
        <w:spacing w:line="304" w:lineRule="auto"/>
        <w:ind w:left="141" w:right="414"/>
        <w:rPr>
          <w:sz w:val="22"/>
          <w:szCs w:val="22"/>
        </w:rPr>
      </w:pPr>
      <w:r w:rsidRPr="00E61FCC">
        <w:rPr>
          <w:sz w:val="22"/>
          <w:szCs w:val="22"/>
        </w:rPr>
        <w:t>анализировать</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создавать</w:t>
      </w:r>
      <w:r w:rsidRPr="00E61FCC">
        <w:rPr>
          <w:spacing w:val="-13"/>
          <w:sz w:val="22"/>
          <w:szCs w:val="22"/>
        </w:rPr>
        <w:t xml:space="preserve"> </w:t>
      </w:r>
      <w:r w:rsidRPr="00E61FCC">
        <w:rPr>
          <w:sz w:val="22"/>
          <w:szCs w:val="22"/>
        </w:rPr>
        <w:t>учебно-научные</w:t>
      </w:r>
      <w:r w:rsidRPr="00E61FCC">
        <w:rPr>
          <w:spacing w:val="-12"/>
          <w:sz w:val="22"/>
          <w:szCs w:val="22"/>
        </w:rPr>
        <w:t xml:space="preserve"> </w:t>
      </w:r>
      <w:r w:rsidRPr="00E61FCC">
        <w:rPr>
          <w:sz w:val="22"/>
          <w:szCs w:val="22"/>
        </w:rPr>
        <w:t>тексты</w:t>
      </w:r>
      <w:r w:rsidRPr="00E61FCC">
        <w:rPr>
          <w:spacing w:val="-13"/>
          <w:sz w:val="22"/>
          <w:szCs w:val="22"/>
        </w:rPr>
        <w:t xml:space="preserve"> </w:t>
      </w:r>
      <w:r w:rsidRPr="00E61FCC">
        <w:rPr>
          <w:sz w:val="22"/>
          <w:szCs w:val="22"/>
        </w:rPr>
        <w:t>(различные</w:t>
      </w:r>
      <w:r w:rsidRPr="00E61FCC">
        <w:rPr>
          <w:spacing w:val="-12"/>
          <w:sz w:val="22"/>
          <w:szCs w:val="22"/>
        </w:rPr>
        <w:t xml:space="preserve"> </w:t>
      </w:r>
      <w:r w:rsidRPr="00E61FCC">
        <w:rPr>
          <w:sz w:val="22"/>
          <w:szCs w:val="22"/>
        </w:rPr>
        <w:t>виды</w:t>
      </w:r>
      <w:r w:rsidRPr="00E61FCC">
        <w:rPr>
          <w:spacing w:val="-13"/>
          <w:sz w:val="22"/>
          <w:szCs w:val="22"/>
        </w:rPr>
        <w:t xml:space="preserve"> </w:t>
      </w:r>
      <w:r w:rsidRPr="00E61FCC">
        <w:rPr>
          <w:sz w:val="22"/>
          <w:szCs w:val="22"/>
        </w:rPr>
        <w:t>ответов</w:t>
      </w:r>
      <w:r w:rsidRPr="00E61FCC">
        <w:rPr>
          <w:spacing w:val="-12"/>
          <w:sz w:val="22"/>
          <w:szCs w:val="22"/>
        </w:rPr>
        <w:t xml:space="preserve"> </w:t>
      </w:r>
      <w:r w:rsidRPr="00E61FCC">
        <w:rPr>
          <w:sz w:val="22"/>
          <w:szCs w:val="22"/>
        </w:rPr>
        <w:t>на</w:t>
      </w:r>
      <w:r w:rsidRPr="00E61FCC">
        <w:rPr>
          <w:spacing w:val="-13"/>
          <w:sz w:val="22"/>
          <w:szCs w:val="22"/>
        </w:rPr>
        <w:t xml:space="preserve"> </w:t>
      </w:r>
      <w:r w:rsidRPr="00E61FCC">
        <w:rPr>
          <w:sz w:val="22"/>
          <w:szCs w:val="22"/>
        </w:rPr>
        <w:t>уроке)</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письменной</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устной</w:t>
      </w:r>
      <w:r w:rsidRPr="00E61FCC">
        <w:rPr>
          <w:spacing w:val="-12"/>
          <w:sz w:val="22"/>
          <w:szCs w:val="22"/>
        </w:rPr>
        <w:t xml:space="preserve"> </w:t>
      </w:r>
      <w:r w:rsidRPr="00E61FCC">
        <w:rPr>
          <w:sz w:val="22"/>
          <w:szCs w:val="22"/>
        </w:rPr>
        <w:t>форме; использовать</w:t>
      </w:r>
      <w:r w:rsidRPr="00E61FCC">
        <w:rPr>
          <w:spacing w:val="-13"/>
          <w:sz w:val="22"/>
          <w:szCs w:val="22"/>
        </w:rPr>
        <w:t xml:space="preserve"> </w:t>
      </w:r>
      <w:r w:rsidRPr="00E61FCC">
        <w:rPr>
          <w:sz w:val="22"/>
          <w:szCs w:val="22"/>
        </w:rPr>
        <w:t>при</w:t>
      </w:r>
      <w:r w:rsidRPr="00E61FCC">
        <w:rPr>
          <w:spacing w:val="-12"/>
          <w:sz w:val="22"/>
          <w:szCs w:val="22"/>
        </w:rPr>
        <w:t xml:space="preserve"> </w:t>
      </w:r>
      <w:r w:rsidRPr="00E61FCC">
        <w:rPr>
          <w:sz w:val="22"/>
          <w:szCs w:val="22"/>
        </w:rPr>
        <w:t>создании</w:t>
      </w:r>
      <w:r w:rsidRPr="00E61FCC">
        <w:rPr>
          <w:spacing w:val="-13"/>
          <w:sz w:val="22"/>
          <w:szCs w:val="22"/>
        </w:rPr>
        <w:t xml:space="preserve"> </w:t>
      </w:r>
      <w:r w:rsidRPr="00E61FCC">
        <w:rPr>
          <w:sz w:val="22"/>
          <w:szCs w:val="22"/>
        </w:rPr>
        <w:t>устного</w:t>
      </w:r>
      <w:r w:rsidRPr="00E61FCC">
        <w:rPr>
          <w:spacing w:val="-12"/>
          <w:sz w:val="22"/>
          <w:szCs w:val="22"/>
        </w:rPr>
        <w:t xml:space="preserve"> </w:t>
      </w:r>
      <w:r w:rsidRPr="00E61FCC">
        <w:rPr>
          <w:sz w:val="22"/>
          <w:szCs w:val="22"/>
        </w:rPr>
        <w:t>научного</w:t>
      </w:r>
      <w:r w:rsidRPr="00E61FCC">
        <w:rPr>
          <w:spacing w:val="-13"/>
          <w:sz w:val="22"/>
          <w:szCs w:val="22"/>
        </w:rPr>
        <w:t xml:space="preserve"> </w:t>
      </w:r>
      <w:r w:rsidRPr="00E61FCC">
        <w:rPr>
          <w:sz w:val="22"/>
          <w:szCs w:val="22"/>
        </w:rPr>
        <w:t>сообщения</w:t>
      </w:r>
      <w:r w:rsidRPr="00E61FCC">
        <w:rPr>
          <w:spacing w:val="-12"/>
          <w:sz w:val="22"/>
          <w:szCs w:val="22"/>
        </w:rPr>
        <w:t xml:space="preserve"> </w:t>
      </w:r>
      <w:r w:rsidRPr="00E61FCC">
        <w:rPr>
          <w:sz w:val="22"/>
          <w:szCs w:val="22"/>
        </w:rPr>
        <w:t>языковые</w:t>
      </w:r>
      <w:r w:rsidRPr="00E61FCC">
        <w:rPr>
          <w:spacing w:val="-13"/>
          <w:sz w:val="22"/>
          <w:szCs w:val="22"/>
        </w:rPr>
        <w:t xml:space="preserve"> </w:t>
      </w:r>
      <w:r w:rsidRPr="00E61FCC">
        <w:rPr>
          <w:sz w:val="22"/>
          <w:szCs w:val="22"/>
        </w:rPr>
        <w:t>средства,</w:t>
      </w:r>
      <w:r w:rsidRPr="00E61FCC">
        <w:rPr>
          <w:spacing w:val="-12"/>
          <w:sz w:val="22"/>
          <w:szCs w:val="22"/>
        </w:rPr>
        <w:t xml:space="preserve"> </w:t>
      </w:r>
      <w:r w:rsidRPr="00E61FCC">
        <w:rPr>
          <w:sz w:val="22"/>
          <w:szCs w:val="22"/>
        </w:rPr>
        <w:t>способствующие</w:t>
      </w:r>
      <w:r w:rsidRPr="00E61FCC">
        <w:rPr>
          <w:spacing w:val="-13"/>
          <w:sz w:val="22"/>
          <w:szCs w:val="22"/>
        </w:rPr>
        <w:t xml:space="preserve"> </w:t>
      </w:r>
      <w:r w:rsidRPr="00E61FCC">
        <w:rPr>
          <w:sz w:val="22"/>
          <w:szCs w:val="22"/>
        </w:rPr>
        <w:t>его</w:t>
      </w:r>
      <w:r w:rsidRPr="00E61FCC">
        <w:rPr>
          <w:spacing w:val="-12"/>
          <w:sz w:val="22"/>
          <w:szCs w:val="22"/>
        </w:rPr>
        <w:t xml:space="preserve"> </w:t>
      </w:r>
      <w:r w:rsidRPr="00E61FCC">
        <w:rPr>
          <w:sz w:val="22"/>
          <w:szCs w:val="22"/>
        </w:rPr>
        <w:t xml:space="preserve">композиционному </w:t>
      </w:r>
      <w:r w:rsidRPr="00E61FCC">
        <w:rPr>
          <w:spacing w:val="-2"/>
          <w:sz w:val="22"/>
          <w:szCs w:val="22"/>
        </w:rPr>
        <w:t>оформлению;</w:t>
      </w:r>
    </w:p>
    <w:p w14:paraId="711A66E4" w14:textId="77777777" w:rsidR="00FA124F" w:rsidRPr="00E61FCC" w:rsidRDefault="003B164C">
      <w:pPr>
        <w:pStyle w:val="a3"/>
        <w:spacing w:before="1" w:line="304" w:lineRule="auto"/>
        <w:ind w:left="141" w:right="425"/>
        <w:rPr>
          <w:sz w:val="22"/>
          <w:szCs w:val="22"/>
        </w:rPr>
      </w:pPr>
      <w:r w:rsidRPr="00E61FCC">
        <w:rPr>
          <w:sz w:val="22"/>
          <w:szCs w:val="22"/>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1CEA2BB2" w14:textId="77777777" w:rsidR="00FA124F" w:rsidRPr="00E61FCC" w:rsidRDefault="003B164C">
      <w:pPr>
        <w:pStyle w:val="a3"/>
        <w:spacing w:before="1"/>
        <w:ind w:left="861"/>
        <w:rPr>
          <w:sz w:val="22"/>
          <w:szCs w:val="22"/>
        </w:rPr>
      </w:pPr>
      <w:r w:rsidRPr="00E61FCC">
        <w:rPr>
          <w:sz w:val="22"/>
          <w:szCs w:val="22"/>
        </w:rPr>
        <w:t>Предметные</w:t>
      </w:r>
      <w:r w:rsidRPr="00E61FCC">
        <w:rPr>
          <w:spacing w:val="-7"/>
          <w:sz w:val="22"/>
          <w:szCs w:val="22"/>
        </w:rPr>
        <w:t xml:space="preserve"> </w:t>
      </w:r>
      <w:r w:rsidRPr="00E61FCC">
        <w:rPr>
          <w:sz w:val="22"/>
          <w:szCs w:val="22"/>
        </w:rPr>
        <w:t>результаты</w:t>
      </w:r>
      <w:r w:rsidRPr="00E61FCC">
        <w:rPr>
          <w:spacing w:val="-8"/>
          <w:sz w:val="22"/>
          <w:szCs w:val="22"/>
        </w:rPr>
        <w:t xml:space="preserve"> </w:t>
      </w:r>
      <w:r w:rsidRPr="00E61FCC">
        <w:rPr>
          <w:sz w:val="22"/>
          <w:szCs w:val="22"/>
        </w:rPr>
        <w:t>освоения</w:t>
      </w:r>
      <w:r w:rsidRPr="00E61FCC">
        <w:rPr>
          <w:spacing w:val="-5"/>
          <w:sz w:val="22"/>
          <w:szCs w:val="22"/>
        </w:rPr>
        <w:t xml:space="preserve"> </w:t>
      </w:r>
      <w:r w:rsidRPr="00E61FCC">
        <w:rPr>
          <w:sz w:val="22"/>
          <w:szCs w:val="22"/>
        </w:rPr>
        <w:t>программы</w:t>
      </w:r>
      <w:r w:rsidRPr="00E61FCC">
        <w:rPr>
          <w:spacing w:val="-6"/>
          <w:sz w:val="22"/>
          <w:szCs w:val="22"/>
        </w:rPr>
        <w:t xml:space="preserve"> </w:t>
      </w:r>
      <w:r w:rsidRPr="00E61FCC">
        <w:rPr>
          <w:sz w:val="22"/>
          <w:szCs w:val="22"/>
        </w:rPr>
        <w:t>по</w:t>
      </w:r>
      <w:r w:rsidRPr="00E61FCC">
        <w:rPr>
          <w:spacing w:val="-6"/>
          <w:sz w:val="22"/>
          <w:szCs w:val="22"/>
        </w:rPr>
        <w:t xml:space="preserve"> </w:t>
      </w:r>
      <w:r w:rsidRPr="00E61FCC">
        <w:rPr>
          <w:sz w:val="22"/>
          <w:szCs w:val="22"/>
        </w:rPr>
        <w:t>родному</w:t>
      </w:r>
      <w:r w:rsidRPr="00E61FCC">
        <w:rPr>
          <w:spacing w:val="-6"/>
          <w:sz w:val="22"/>
          <w:szCs w:val="22"/>
        </w:rPr>
        <w:t xml:space="preserve"> </w:t>
      </w:r>
      <w:r w:rsidRPr="00E61FCC">
        <w:rPr>
          <w:sz w:val="22"/>
          <w:szCs w:val="22"/>
        </w:rPr>
        <w:t>(русскому)</w:t>
      </w:r>
      <w:r w:rsidRPr="00E61FCC">
        <w:rPr>
          <w:spacing w:val="-7"/>
          <w:sz w:val="22"/>
          <w:szCs w:val="22"/>
        </w:rPr>
        <w:t xml:space="preserve"> </w:t>
      </w:r>
      <w:r w:rsidRPr="00E61FCC">
        <w:rPr>
          <w:sz w:val="22"/>
          <w:szCs w:val="22"/>
        </w:rPr>
        <w:t>языку</w:t>
      </w:r>
      <w:r w:rsidRPr="00E61FCC">
        <w:rPr>
          <w:spacing w:val="-6"/>
          <w:sz w:val="22"/>
          <w:szCs w:val="22"/>
        </w:rPr>
        <w:t xml:space="preserve"> </w:t>
      </w:r>
      <w:r w:rsidRPr="00E61FCC">
        <w:rPr>
          <w:sz w:val="22"/>
          <w:szCs w:val="22"/>
        </w:rPr>
        <w:t>к</w:t>
      </w:r>
      <w:r w:rsidRPr="00E61FCC">
        <w:rPr>
          <w:spacing w:val="-7"/>
          <w:sz w:val="22"/>
          <w:szCs w:val="22"/>
        </w:rPr>
        <w:t xml:space="preserve"> </w:t>
      </w:r>
      <w:r w:rsidRPr="00E61FCC">
        <w:rPr>
          <w:sz w:val="22"/>
          <w:szCs w:val="22"/>
        </w:rPr>
        <w:t>концу</w:t>
      </w:r>
      <w:r w:rsidRPr="00E61FCC">
        <w:rPr>
          <w:spacing w:val="-6"/>
          <w:sz w:val="22"/>
          <w:szCs w:val="22"/>
        </w:rPr>
        <w:t xml:space="preserve"> </w:t>
      </w:r>
      <w:r w:rsidRPr="00E61FCC">
        <w:rPr>
          <w:sz w:val="22"/>
          <w:szCs w:val="22"/>
        </w:rPr>
        <w:t>обучения</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7</w:t>
      </w:r>
      <w:r w:rsidRPr="00E61FCC">
        <w:rPr>
          <w:spacing w:val="-6"/>
          <w:sz w:val="22"/>
          <w:szCs w:val="22"/>
        </w:rPr>
        <w:t xml:space="preserve"> </w:t>
      </w:r>
      <w:r w:rsidRPr="00E61FCC">
        <w:rPr>
          <w:spacing w:val="-2"/>
          <w:sz w:val="22"/>
          <w:szCs w:val="22"/>
        </w:rPr>
        <w:t>классе.</w:t>
      </w:r>
    </w:p>
    <w:p w14:paraId="5E9B10AC" w14:textId="77777777" w:rsidR="00FA124F" w:rsidRPr="00E61FCC" w:rsidRDefault="003B164C">
      <w:pPr>
        <w:pStyle w:val="a3"/>
        <w:spacing w:before="63"/>
        <w:ind w:left="141"/>
        <w:rPr>
          <w:sz w:val="22"/>
          <w:szCs w:val="22"/>
        </w:rPr>
      </w:pPr>
      <w:r w:rsidRPr="00E61FCC">
        <w:rPr>
          <w:sz w:val="22"/>
          <w:szCs w:val="22"/>
        </w:rPr>
        <w:t>Язык</w:t>
      </w:r>
      <w:r w:rsidRPr="00E61FCC">
        <w:rPr>
          <w:spacing w:val="-5"/>
          <w:sz w:val="22"/>
          <w:szCs w:val="22"/>
        </w:rPr>
        <w:t xml:space="preserve"> </w:t>
      </w:r>
      <w:r w:rsidRPr="00E61FCC">
        <w:rPr>
          <w:sz w:val="22"/>
          <w:szCs w:val="22"/>
        </w:rPr>
        <w:t>и</w:t>
      </w:r>
      <w:r w:rsidRPr="00E61FCC">
        <w:rPr>
          <w:spacing w:val="-2"/>
          <w:sz w:val="22"/>
          <w:szCs w:val="22"/>
        </w:rPr>
        <w:t xml:space="preserve"> культура:</w:t>
      </w:r>
    </w:p>
    <w:p w14:paraId="7DDB7B7C" w14:textId="77777777" w:rsidR="00FA124F" w:rsidRPr="00E61FCC" w:rsidRDefault="003B164C">
      <w:pPr>
        <w:pStyle w:val="a3"/>
        <w:spacing w:before="63" w:line="304" w:lineRule="auto"/>
        <w:ind w:left="141" w:right="418"/>
        <w:rPr>
          <w:sz w:val="22"/>
          <w:szCs w:val="22"/>
        </w:rPr>
      </w:pPr>
      <w:r w:rsidRPr="00E61FCC">
        <w:rPr>
          <w:sz w:val="22"/>
          <w:szCs w:val="22"/>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ее употребления в текстах;</w:t>
      </w:r>
    </w:p>
    <w:p w14:paraId="681D3E8D" w14:textId="77777777" w:rsidR="00FA124F" w:rsidRPr="00E61FCC" w:rsidRDefault="003B164C">
      <w:pPr>
        <w:pStyle w:val="a3"/>
        <w:spacing w:before="2" w:line="307" w:lineRule="auto"/>
        <w:ind w:left="141" w:right="417"/>
        <w:rPr>
          <w:sz w:val="22"/>
          <w:szCs w:val="22"/>
        </w:rPr>
      </w:pPr>
      <w:r w:rsidRPr="00E61FCC">
        <w:rPr>
          <w:sz w:val="22"/>
          <w:szCs w:val="22"/>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44F5A6D3" w14:textId="77777777" w:rsidR="00FA124F" w:rsidRPr="00E61FCC" w:rsidRDefault="003B164C">
      <w:pPr>
        <w:pStyle w:val="a3"/>
        <w:spacing w:line="304" w:lineRule="auto"/>
        <w:ind w:left="141" w:right="422"/>
        <w:rPr>
          <w:sz w:val="22"/>
          <w:szCs w:val="22"/>
        </w:rPr>
      </w:pPr>
      <w:r w:rsidRPr="00E61FCC">
        <w:rPr>
          <w:sz w:val="22"/>
          <w:szCs w:val="22"/>
        </w:rPr>
        <w:t>характеризовать</w:t>
      </w:r>
      <w:r w:rsidRPr="00E61FCC">
        <w:rPr>
          <w:spacing w:val="-2"/>
          <w:sz w:val="22"/>
          <w:szCs w:val="22"/>
        </w:rPr>
        <w:t xml:space="preserve"> </w:t>
      </w:r>
      <w:r w:rsidRPr="00E61FCC">
        <w:rPr>
          <w:sz w:val="22"/>
          <w:szCs w:val="22"/>
        </w:rPr>
        <w:t>лингвистические</w:t>
      </w:r>
      <w:r w:rsidRPr="00E61FCC">
        <w:rPr>
          <w:spacing w:val="-2"/>
          <w:sz w:val="22"/>
          <w:szCs w:val="22"/>
        </w:rPr>
        <w:t xml:space="preserve"> </w:t>
      </w:r>
      <w:r w:rsidRPr="00E61FCC">
        <w:rPr>
          <w:sz w:val="22"/>
          <w:szCs w:val="22"/>
        </w:rPr>
        <w:t>и</w:t>
      </w:r>
      <w:r w:rsidRPr="00E61FCC">
        <w:rPr>
          <w:spacing w:val="-1"/>
          <w:sz w:val="22"/>
          <w:szCs w:val="22"/>
        </w:rPr>
        <w:t xml:space="preserve"> </w:t>
      </w:r>
      <w:r w:rsidRPr="00E61FCC">
        <w:rPr>
          <w:sz w:val="22"/>
          <w:szCs w:val="22"/>
        </w:rPr>
        <w:t>нелингвистические причины</w:t>
      </w:r>
      <w:r w:rsidRPr="00E61FCC">
        <w:rPr>
          <w:spacing w:val="-2"/>
          <w:sz w:val="22"/>
          <w:szCs w:val="22"/>
        </w:rPr>
        <w:t xml:space="preserve"> </w:t>
      </w:r>
      <w:r w:rsidRPr="00E61FCC">
        <w:rPr>
          <w:sz w:val="22"/>
          <w:szCs w:val="22"/>
        </w:rPr>
        <w:t>лексических</w:t>
      </w:r>
      <w:r w:rsidRPr="00E61FCC">
        <w:rPr>
          <w:spacing w:val="-1"/>
          <w:sz w:val="22"/>
          <w:szCs w:val="22"/>
        </w:rPr>
        <w:t xml:space="preserve"> </w:t>
      </w:r>
      <w:r w:rsidRPr="00E61FCC">
        <w:rPr>
          <w:sz w:val="22"/>
          <w:szCs w:val="22"/>
        </w:rPr>
        <w:t>заимствований,</w:t>
      </w:r>
      <w:r w:rsidRPr="00E61FCC">
        <w:rPr>
          <w:spacing w:val="-2"/>
          <w:sz w:val="22"/>
          <w:szCs w:val="22"/>
        </w:rPr>
        <w:t xml:space="preserve"> </w:t>
      </w:r>
      <w:r w:rsidRPr="00E61FCC">
        <w:rPr>
          <w:sz w:val="22"/>
          <w:szCs w:val="22"/>
        </w:rPr>
        <w:t>определять</w:t>
      </w:r>
      <w:r w:rsidRPr="00E61FCC">
        <w:rPr>
          <w:spacing w:val="-2"/>
          <w:sz w:val="22"/>
          <w:szCs w:val="22"/>
        </w:rPr>
        <w:t xml:space="preserve"> </w:t>
      </w:r>
      <w:r w:rsidRPr="00E61FCC">
        <w:rPr>
          <w:sz w:val="22"/>
          <w:szCs w:val="22"/>
        </w:rPr>
        <w:t>значения лексических заимствований последних десятилетий, целесообразно употреблять иноязычные слова;</w:t>
      </w:r>
    </w:p>
    <w:p w14:paraId="1F0DD34E" w14:textId="77777777" w:rsidR="00FA124F" w:rsidRPr="00E61FCC" w:rsidRDefault="003B164C">
      <w:pPr>
        <w:pStyle w:val="a3"/>
        <w:spacing w:before="1" w:line="304" w:lineRule="auto"/>
        <w:ind w:left="141" w:right="427"/>
        <w:rPr>
          <w:sz w:val="22"/>
          <w:szCs w:val="22"/>
        </w:rPr>
      </w:pPr>
      <w:r w:rsidRPr="00E61FCC">
        <w:rPr>
          <w:sz w:val="22"/>
          <w:szCs w:val="22"/>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A3B271C" w14:textId="77777777" w:rsidR="00FA124F" w:rsidRPr="00E61FCC" w:rsidRDefault="003B164C">
      <w:pPr>
        <w:pStyle w:val="a3"/>
        <w:spacing w:before="73"/>
        <w:ind w:left="141"/>
        <w:rPr>
          <w:sz w:val="22"/>
          <w:szCs w:val="22"/>
        </w:rPr>
      </w:pPr>
      <w:r w:rsidRPr="00E61FCC">
        <w:rPr>
          <w:sz w:val="22"/>
          <w:szCs w:val="22"/>
        </w:rPr>
        <w:t>Культура</w:t>
      </w:r>
      <w:r w:rsidRPr="00E61FCC">
        <w:rPr>
          <w:spacing w:val="-10"/>
          <w:sz w:val="22"/>
          <w:szCs w:val="22"/>
        </w:rPr>
        <w:t xml:space="preserve"> </w:t>
      </w:r>
      <w:r w:rsidRPr="00E61FCC">
        <w:rPr>
          <w:spacing w:val="-2"/>
          <w:sz w:val="22"/>
          <w:szCs w:val="22"/>
        </w:rPr>
        <w:t>речи:</w:t>
      </w:r>
    </w:p>
    <w:p w14:paraId="6A581EBB" w14:textId="77777777" w:rsidR="00FA124F" w:rsidRPr="00E61FCC" w:rsidRDefault="003B164C">
      <w:pPr>
        <w:pStyle w:val="a3"/>
        <w:spacing w:before="63" w:line="304" w:lineRule="auto"/>
        <w:ind w:left="141" w:right="420"/>
        <w:rPr>
          <w:sz w:val="22"/>
          <w:szCs w:val="22"/>
        </w:rPr>
      </w:pPr>
      <w:r w:rsidRPr="00E61FCC">
        <w:rPr>
          <w:sz w:val="22"/>
          <w:szCs w:val="22"/>
        </w:rPr>
        <w:t>соблюдать нормы ударения в глаголах, причастиях, деепричастиях, наречиях, в словоформах с непроизводными предлогами</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рамках</w:t>
      </w:r>
      <w:r w:rsidRPr="00E61FCC">
        <w:rPr>
          <w:spacing w:val="-4"/>
          <w:sz w:val="22"/>
          <w:szCs w:val="22"/>
        </w:rPr>
        <w:t xml:space="preserve"> </w:t>
      </w:r>
      <w:r w:rsidRPr="00E61FCC">
        <w:rPr>
          <w:sz w:val="22"/>
          <w:szCs w:val="22"/>
        </w:rPr>
        <w:t>изученного),</w:t>
      </w:r>
      <w:r w:rsidRPr="00E61FCC">
        <w:rPr>
          <w:spacing w:val="-5"/>
          <w:sz w:val="22"/>
          <w:szCs w:val="22"/>
        </w:rPr>
        <w:t xml:space="preserve"> </w:t>
      </w:r>
      <w:r w:rsidRPr="00E61FCC">
        <w:rPr>
          <w:sz w:val="22"/>
          <w:szCs w:val="22"/>
        </w:rPr>
        <w:t>различать</w:t>
      </w:r>
      <w:r w:rsidRPr="00E61FCC">
        <w:rPr>
          <w:spacing w:val="-5"/>
          <w:sz w:val="22"/>
          <w:szCs w:val="22"/>
        </w:rPr>
        <w:t xml:space="preserve"> </w:t>
      </w:r>
      <w:r w:rsidRPr="00E61FCC">
        <w:rPr>
          <w:sz w:val="22"/>
          <w:szCs w:val="22"/>
        </w:rPr>
        <w:t>основные</w:t>
      </w:r>
      <w:r w:rsidRPr="00E61FCC">
        <w:rPr>
          <w:spacing w:val="-5"/>
          <w:sz w:val="22"/>
          <w:szCs w:val="22"/>
        </w:rPr>
        <w:t xml:space="preserve"> </w:t>
      </w:r>
      <w:r w:rsidRPr="00E61FCC">
        <w:rPr>
          <w:sz w:val="22"/>
          <w:szCs w:val="22"/>
        </w:rPr>
        <w:t>и допустимые</w:t>
      </w:r>
      <w:r w:rsidRPr="00E61FCC">
        <w:rPr>
          <w:spacing w:val="-5"/>
          <w:sz w:val="22"/>
          <w:szCs w:val="22"/>
        </w:rPr>
        <w:t xml:space="preserve"> </w:t>
      </w:r>
      <w:r w:rsidRPr="00E61FCC">
        <w:rPr>
          <w:sz w:val="22"/>
          <w:szCs w:val="22"/>
        </w:rPr>
        <w:t>нормативные</w:t>
      </w:r>
      <w:r w:rsidRPr="00E61FCC">
        <w:rPr>
          <w:spacing w:val="-5"/>
          <w:sz w:val="22"/>
          <w:szCs w:val="22"/>
        </w:rPr>
        <w:t xml:space="preserve"> </w:t>
      </w:r>
      <w:r w:rsidRPr="00E61FCC">
        <w:rPr>
          <w:sz w:val="22"/>
          <w:szCs w:val="22"/>
        </w:rPr>
        <w:t>варианты</w:t>
      </w:r>
      <w:r w:rsidRPr="00E61FCC">
        <w:rPr>
          <w:spacing w:val="-5"/>
          <w:sz w:val="22"/>
          <w:szCs w:val="22"/>
        </w:rPr>
        <w:t xml:space="preserve"> </w:t>
      </w:r>
      <w:r w:rsidRPr="00E61FCC">
        <w:rPr>
          <w:sz w:val="22"/>
          <w:szCs w:val="22"/>
        </w:rPr>
        <w:t>постановки</w:t>
      </w:r>
      <w:r w:rsidRPr="00E61FCC">
        <w:rPr>
          <w:spacing w:val="-6"/>
          <w:sz w:val="22"/>
          <w:szCs w:val="22"/>
        </w:rPr>
        <w:t xml:space="preserve"> </w:t>
      </w:r>
      <w:r w:rsidRPr="00E61FCC">
        <w:rPr>
          <w:sz w:val="22"/>
          <w:szCs w:val="22"/>
        </w:rPr>
        <w:t>ударения в глаголах, причастиях, деепричастиях, наречиях, в словоформах с непроизводными предлогами;</w:t>
      </w:r>
    </w:p>
    <w:p w14:paraId="519FE9AA" w14:textId="77777777" w:rsidR="00FA124F" w:rsidRPr="00E61FCC" w:rsidRDefault="003B164C">
      <w:pPr>
        <w:pStyle w:val="a3"/>
        <w:spacing w:before="2" w:line="304" w:lineRule="auto"/>
        <w:ind w:left="141" w:right="423"/>
        <w:rPr>
          <w:sz w:val="22"/>
          <w:szCs w:val="22"/>
        </w:rPr>
      </w:pPr>
      <w:r w:rsidRPr="00E61FCC">
        <w:rPr>
          <w:sz w:val="22"/>
          <w:szCs w:val="22"/>
        </w:rPr>
        <w:t>употреблять</w:t>
      </w:r>
      <w:r w:rsidRPr="00E61FCC">
        <w:rPr>
          <w:spacing w:val="-12"/>
          <w:sz w:val="22"/>
          <w:szCs w:val="22"/>
        </w:rPr>
        <w:t xml:space="preserve"> </w:t>
      </w:r>
      <w:r w:rsidRPr="00E61FCC">
        <w:rPr>
          <w:sz w:val="22"/>
          <w:szCs w:val="22"/>
        </w:rPr>
        <w:t>слова</w:t>
      </w:r>
      <w:r w:rsidRPr="00E61FCC">
        <w:rPr>
          <w:spacing w:val="-10"/>
          <w:sz w:val="22"/>
          <w:szCs w:val="22"/>
        </w:rPr>
        <w:t xml:space="preserve"> </w:t>
      </w:r>
      <w:r w:rsidRPr="00E61FCC">
        <w:rPr>
          <w:sz w:val="22"/>
          <w:szCs w:val="22"/>
        </w:rPr>
        <w:t>в</w:t>
      </w:r>
      <w:r w:rsidRPr="00E61FCC">
        <w:rPr>
          <w:spacing w:val="-12"/>
          <w:sz w:val="22"/>
          <w:szCs w:val="22"/>
        </w:rPr>
        <w:t xml:space="preserve"> </w:t>
      </w:r>
      <w:r w:rsidRPr="00E61FCC">
        <w:rPr>
          <w:sz w:val="22"/>
          <w:szCs w:val="22"/>
        </w:rPr>
        <w:t>соответствии</w:t>
      </w:r>
      <w:r w:rsidRPr="00E61FCC">
        <w:rPr>
          <w:spacing w:val="-12"/>
          <w:sz w:val="22"/>
          <w:szCs w:val="22"/>
        </w:rPr>
        <w:t xml:space="preserve"> </w:t>
      </w:r>
      <w:r w:rsidRPr="00E61FCC">
        <w:rPr>
          <w:sz w:val="22"/>
          <w:szCs w:val="22"/>
        </w:rPr>
        <w:t>с</w:t>
      </w:r>
      <w:r w:rsidRPr="00E61FCC">
        <w:rPr>
          <w:spacing w:val="-12"/>
          <w:sz w:val="22"/>
          <w:szCs w:val="22"/>
        </w:rPr>
        <w:t xml:space="preserve"> </w:t>
      </w:r>
      <w:r w:rsidRPr="00E61FCC">
        <w:rPr>
          <w:sz w:val="22"/>
          <w:szCs w:val="22"/>
        </w:rPr>
        <w:t>их</w:t>
      </w:r>
      <w:r w:rsidRPr="00E61FCC">
        <w:rPr>
          <w:spacing w:val="-9"/>
          <w:sz w:val="22"/>
          <w:szCs w:val="22"/>
        </w:rPr>
        <w:t xml:space="preserve"> </w:t>
      </w:r>
      <w:r w:rsidRPr="00E61FCC">
        <w:rPr>
          <w:sz w:val="22"/>
          <w:szCs w:val="22"/>
        </w:rPr>
        <w:t>лексическим</w:t>
      </w:r>
      <w:r w:rsidRPr="00E61FCC">
        <w:rPr>
          <w:spacing w:val="-11"/>
          <w:sz w:val="22"/>
          <w:szCs w:val="22"/>
        </w:rPr>
        <w:t xml:space="preserve"> </w:t>
      </w:r>
      <w:r w:rsidRPr="00E61FCC">
        <w:rPr>
          <w:sz w:val="22"/>
          <w:szCs w:val="22"/>
        </w:rPr>
        <w:t>значением</w:t>
      </w:r>
      <w:r w:rsidRPr="00E61FCC">
        <w:rPr>
          <w:spacing w:val="-11"/>
          <w:sz w:val="22"/>
          <w:szCs w:val="22"/>
        </w:rPr>
        <w:t xml:space="preserve"> </w:t>
      </w:r>
      <w:r w:rsidRPr="00E61FCC">
        <w:rPr>
          <w:sz w:val="22"/>
          <w:szCs w:val="22"/>
        </w:rPr>
        <w:t>и</w:t>
      </w:r>
      <w:r w:rsidRPr="00E61FCC">
        <w:rPr>
          <w:spacing w:val="-11"/>
          <w:sz w:val="22"/>
          <w:szCs w:val="22"/>
        </w:rPr>
        <w:t xml:space="preserve"> </w:t>
      </w:r>
      <w:r w:rsidRPr="00E61FCC">
        <w:rPr>
          <w:sz w:val="22"/>
          <w:szCs w:val="22"/>
        </w:rPr>
        <w:t>требованием</w:t>
      </w:r>
      <w:r w:rsidRPr="00E61FCC">
        <w:rPr>
          <w:spacing w:val="-11"/>
          <w:sz w:val="22"/>
          <w:szCs w:val="22"/>
        </w:rPr>
        <w:t xml:space="preserve"> </w:t>
      </w:r>
      <w:r w:rsidRPr="00E61FCC">
        <w:rPr>
          <w:sz w:val="22"/>
          <w:szCs w:val="22"/>
        </w:rPr>
        <w:t>лексической</w:t>
      </w:r>
      <w:r w:rsidRPr="00E61FCC">
        <w:rPr>
          <w:spacing w:val="-12"/>
          <w:sz w:val="22"/>
          <w:szCs w:val="22"/>
        </w:rPr>
        <w:t xml:space="preserve"> </w:t>
      </w:r>
      <w:r w:rsidRPr="00E61FCC">
        <w:rPr>
          <w:sz w:val="22"/>
          <w:szCs w:val="22"/>
        </w:rPr>
        <w:t>сочетаемости,</w:t>
      </w:r>
      <w:r w:rsidRPr="00E61FCC">
        <w:rPr>
          <w:spacing w:val="-12"/>
          <w:sz w:val="22"/>
          <w:szCs w:val="22"/>
        </w:rPr>
        <w:t xml:space="preserve"> </w:t>
      </w:r>
      <w:r w:rsidRPr="00E61FCC">
        <w:rPr>
          <w:sz w:val="22"/>
          <w:szCs w:val="22"/>
        </w:rPr>
        <w:t>соблюдать нормы употребления паронимов;</w:t>
      </w:r>
    </w:p>
    <w:p w14:paraId="7ED3F0A7" w14:textId="77777777" w:rsidR="00FA124F" w:rsidRPr="00E61FCC" w:rsidRDefault="003B164C">
      <w:pPr>
        <w:pStyle w:val="a3"/>
        <w:spacing w:before="2" w:line="304" w:lineRule="auto"/>
        <w:ind w:left="141" w:right="425"/>
        <w:rPr>
          <w:sz w:val="22"/>
          <w:szCs w:val="22"/>
        </w:rPr>
      </w:pPr>
      <w:r w:rsidRPr="00E61FCC">
        <w:rPr>
          <w:sz w:val="22"/>
          <w:szCs w:val="22"/>
        </w:rPr>
        <w:t>анализировать и различать типичные грамматические ошибки (в рамках изученного), корректировать устную и письменную речь с учетом ее соответствия основным нормам современного литературного языка;</w:t>
      </w:r>
    </w:p>
    <w:p w14:paraId="23C424F7" w14:textId="77777777" w:rsidR="00FA124F" w:rsidRPr="00E61FCC" w:rsidRDefault="003B164C">
      <w:pPr>
        <w:pStyle w:val="a3"/>
        <w:spacing w:before="1" w:line="304" w:lineRule="auto"/>
        <w:ind w:left="141" w:right="417"/>
        <w:jc w:val="left"/>
        <w:rPr>
          <w:sz w:val="22"/>
          <w:szCs w:val="22"/>
        </w:rPr>
      </w:pPr>
      <w:r w:rsidRPr="00E61FCC">
        <w:rPr>
          <w:sz w:val="22"/>
          <w:szCs w:val="22"/>
        </w:rPr>
        <w:t>употреблять слова с учетом вариантов современных орфоэпических, грамматических и стилистических норм; анализировать</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z w:val="22"/>
          <w:szCs w:val="22"/>
        </w:rPr>
        <w:t>оценивать</w:t>
      </w:r>
      <w:r w:rsidRPr="00E61FCC">
        <w:rPr>
          <w:spacing w:val="-6"/>
          <w:sz w:val="22"/>
          <w:szCs w:val="22"/>
        </w:rPr>
        <w:t xml:space="preserve"> </w:t>
      </w:r>
      <w:r w:rsidRPr="00E61FCC">
        <w:rPr>
          <w:sz w:val="22"/>
          <w:szCs w:val="22"/>
        </w:rPr>
        <w:t>с</w:t>
      </w:r>
      <w:r w:rsidRPr="00E61FCC">
        <w:rPr>
          <w:spacing w:val="-4"/>
          <w:sz w:val="22"/>
          <w:szCs w:val="22"/>
        </w:rPr>
        <w:t xml:space="preserve"> </w:t>
      </w:r>
      <w:r w:rsidRPr="00E61FCC">
        <w:rPr>
          <w:sz w:val="22"/>
          <w:szCs w:val="22"/>
        </w:rPr>
        <w:t>точки</w:t>
      </w:r>
      <w:r w:rsidRPr="00E61FCC">
        <w:rPr>
          <w:spacing w:val="-8"/>
          <w:sz w:val="22"/>
          <w:szCs w:val="22"/>
        </w:rPr>
        <w:t xml:space="preserve"> </w:t>
      </w:r>
      <w:r w:rsidRPr="00E61FCC">
        <w:rPr>
          <w:sz w:val="22"/>
          <w:szCs w:val="22"/>
        </w:rPr>
        <w:t>зрения</w:t>
      </w:r>
      <w:r w:rsidRPr="00E61FCC">
        <w:rPr>
          <w:spacing w:val="-5"/>
          <w:sz w:val="22"/>
          <w:szCs w:val="22"/>
        </w:rPr>
        <w:t xml:space="preserve"> </w:t>
      </w:r>
      <w:r w:rsidRPr="00E61FCC">
        <w:rPr>
          <w:sz w:val="22"/>
          <w:szCs w:val="22"/>
        </w:rPr>
        <w:t>норм</w:t>
      </w:r>
      <w:r w:rsidRPr="00E61FCC">
        <w:rPr>
          <w:spacing w:val="-5"/>
          <w:sz w:val="22"/>
          <w:szCs w:val="22"/>
        </w:rPr>
        <w:t xml:space="preserve"> </w:t>
      </w:r>
      <w:r w:rsidRPr="00E61FCC">
        <w:rPr>
          <w:sz w:val="22"/>
          <w:szCs w:val="22"/>
        </w:rPr>
        <w:t>современного</w:t>
      </w:r>
      <w:r w:rsidRPr="00E61FCC">
        <w:rPr>
          <w:spacing w:val="-5"/>
          <w:sz w:val="22"/>
          <w:szCs w:val="22"/>
        </w:rPr>
        <w:t xml:space="preserve"> </w:t>
      </w:r>
      <w:r w:rsidRPr="00E61FCC">
        <w:rPr>
          <w:sz w:val="22"/>
          <w:szCs w:val="22"/>
        </w:rPr>
        <w:t>русского</w:t>
      </w:r>
      <w:r w:rsidRPr="00E61FCC">
        <w:rPr>
          <w:spacing w:val="-5"/>
          <w:sz w:val="22"/>
          <w:szCs w:val="22"/>
        </w:rPr>
        <w:t xml:space="preserve"> </w:t>
      </w:r>
      <w:r w:rsidRPr="00E61FCC">
        <w:rPr>
          <w:sz w:val="22"/>
          <w:szCs w:val="22"/>
        </w:rPr>
        <w:t>литературного</w:t>
      </w:r>
      <w:r w:rsidRPr="00E61FCC">
        <w:rPr>
          <w:spacing w:val="-5"/>
          <w:sz w:val="22"/>
          <w:szCs w:val="22"/>
        </w:rPr>
        <w:t xml:space="preserve"> </w:t>
      </w:r>
      <w:r w:rsidRPr="00E61FCC">
        <w:rPr>
          <w:sz w:val="22"/>
          <w:szCs w:val="22"/>
        </w:rPr>
        <w:t>языка</w:t>
      </w:r>
      <w:r w:rsidRPr="00E61FCC">
        <w:rPr>
          <w:spacing w:val="-6"/>
          <w:sz w:val="22"/>
          <w:szCs w:val="22"/>
        </w:rPr>
        <w:t xml:space="preserve"> </w:t>
      </w:r>
      <w:r w:rsidRPr="00E61FCC">
        <w:rPr>
          <w:sz w:val="22"/>
          <w:szCs w:val="22"/>
        </w:rPr>
        <w:t>чужую</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z w:val="22"/>
          <w:szCs w:val="22"/>
        </w:rPr>
        <w:t xml:space="preserve">собственную </w:t>
      </w:r>
      <w:r w:rsidRPr="00E61FCC">
        <w:rPr>
          <w:spacing w:val="-2"/>
          <w:sz w:val="22"/>
          <w:szCs w:val="22"/>
        </w:rPr>
        <w:t>речь;</w:t>
      </w:r>
    </w:p>
    <w:p w14:paraId="36CAD998" w14:textId="77777777" w:rsidR="00FA124F" w:rsidRPr="00E61FCC" w:rsidRDefault="003B164C">
      <w:pPr>
        <w:pStyle w:val="a3"/>
        <w:spacing w:before="5" w:line="304" w:lineRule="auto"/>
        <w:ind w:left="141" w:right="416"/>
        <w:rPr>
          <w:sz w:val="22"/>
          <w:szCs w:val="22"/>
        </w:rPr>
      </w:pPr>
      <w:r w:rsidRPr="00E61FCC">
        <w:rPr>
          <w:sz w:val="22"/>
          <w:szCs w:val="22"/>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14:paraId="1F0A6919" w14:textId="77777777" w:rsidR="00FA124F" w:rsidRPr="00E61FCC" w:rsidRDefault="003B164C">
      <w:pPr>
        <w:pStyle w:val="a3"/>
        <w:spacing w:before="2" w:line="304" w:lineRule="auto"/>
        <w:ind w:left="141" w:right="418"/>
        <w:rPr>
          <w:sz w:val="22"/>
          <w:szCs w:val="22"/>
        </w:rPr>
      </w:pPr>
      <w:r w:rsidRPr="00E61FCC">
        <w:rPr>
          <w:sz w:val="22"/>
          <w:szCs w:val="22"/>
        </w:rPr>
        <w:lastRenderedPageBreak/>
        <w:t xml:space="preserve">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w:t>
      </w:r>
      <w:r w:rsidRPr="00E61FCC">
        <w:rPr>
          <w:spacing w:val="-2"/>
          <w:sz w:val="22"/>
          <w:szCs w:val="22"/>
        </w:rPr>
        <w:t>пунктуации.</w:t>
      </w:r>
    </w:p>
    <w:p w14:paraId="6D6EA57E" w14:textId="77777777" w:rsidR="00FA124F" w:rsidRPr="00E61FCC" w:rsidRDefault="003B164C">
      <w:pPr>
        <w:pStyle w:val="a3"/>
        <w:spacing w:before="3"/>
        <w:ind w:left="141"/>
        <w:rPr>
          <w:sz w:val="22"/>
          <w:szCs w:val="22"/>
        </w:rPr>
      </w:pPr>
      <w:r w:rsidRPr="00E61FCC">
        <w:rPr>
          <w:sz w:val="22"/>
          <w:szCs w:val="22"/>
        </w:rPr>
        <w:t>Речь.</w:t>
      </w:r>
      <w:r w:rsidRPr="00E61FCC">
        <w:rPr>
          <w:spacing w:val="-8"/>
          <w:sz w:val="22"/>
          <w:szCs w:val="22"/>
        </w:rPr>
        <w:t xml:space="preserve"> </w:t>
      </w:r>
      <w:r w:rsidRPr="00E61FCC">
        <w:rPr>
          <w:sz w:val="22"/>
          <w:szCs w:val="22"/>
        </w:rPr>
        <w:t>Речевая</w:t>
      </w:r>
      <w:r w:rsidRPr="00E61FCC">
        <w:rPr>
          <w:spacing w:val="-8"/>
          <w:sz w:val="22"/>
          <w:szCs w:val="22"/>
        </w:rPr>
        <w:t xml:space="preserve"> </w:t>
      </w:r>
      <w:r w:rsidRPr="00E61FCC">
        <w:rPr>
          <w:sz w:val="22"/>
          <w:szCs w:val="22"/>
        </w:rPr>
        <w:t>деятельность.</w:t>
      </w:r>
      <w:r w:rsidRPr="00E61FCC">
        <w:rPr>
          <w:spacing w:val="-5"/>
          <w:sz w:val="22"/>
          <w:szCs w:val="22"/>
        </w:rPr>
        <w:t xml:space="preserve"> </w:t>
      </w:r>
      <w:r w:rsidRPr="00E61FCC">
        <w:rPr>
          <w:spacing w:val="-2"/>
          <w:sz w:val="22"/>
          <w:szCs w:val="22"/>
        </w:rPr>
        <w:t>Текст:</w:t>
      </w:r>
    </w:p>
    <w:p w14:paraId="48CFC291" w14:textId="77777777" w:rsidR="00FA124F" w:rsidRPr="00E61FCC" w:rsidRDefault="003B164C">
      <w:pPr>
        <w:pStyle w:val="a3"/>
        <w:spacing w:before="63" w:line="304" w:lineRule="auto"/>
        <w:ind w:left="141" w:right="417"/>
        <w:rPr>
          <w:sz w:val="22"/>
          <w:szCs w:val="22"/>
        </w:rPr>
      </w:pPr>
      <w:r w:rsidRPr="00E61FCC">
        <w:rPr>
          <w:sz w:val="22"/>
          <w:szCs w:val="22"/>
        </w:rPr>
        <w:t>использовать разные виды речевой деятельности для решения учебных задач, владеть умениями информационной переработки</w:t>
      </w:r>
      <w:r w:rsidRPr="00E61FCC">
        <w:rPr>
          <w:spacing w:val="-8"/>
          <w:sz w:val="22"/>
          <w:szCs w:val="22"/>
        </w:rPr>
        <w:t xml:space="preserve"> </w:t>
      </w:r>
      <w:r w:rsidRPr="00E61FCC">
        <w:rPr>
          <w:sz w:val="22"/>
          <w:szCs w:val="22"/>
        </w:rPr>
        <w:t>прослушанного</w:t>
      </w:r>
      <w:r w:rsidRPr="00E61FCC">
        <w:rPr>
          <w:spacing w:val="-6"/>
          <w:sz w:val="22"/>
          <w:szCs w:val="22"/>
        </w:rPr>
        <w:t xml:space="preserve"> </w:t>
      </w:r>
      <w:r w:rsidRPr="00E61FCC">
        <w:rPr>
          <w:sz w:val="22"/>
          <w:szCs w:val="22"/>
        </w:rPr>
        <w:t>или</w:t>
      </w:r>
      <w:r w:rsidRPr="00E61FCC">
        <w:rPr>
          <w:spacing w:val="-8"/>
          <w:sz w:val="22"/>
          <w:szCs w:val="22"/>
        </w:rPr>
        <w:t xml:space="preserve"> </w:t>
      </w:r>
      <w:r w:rsidRPr="00E61FCC">
        <w:rPr>
          <w:sz w:val="22"/>
          <w:szCs w:val="22"/>
        </w:rPr>
        <w:t>прочитанного</w:t>
      </w:r>
      <w:r w:rsidRPr="00E61FCC">
        <w:rPr>
          <w:spacing w:val="-8"/>
          <w:sz w:val="22"/>
          <w:szCs w:val="22"/>
        </w:rPr>
        <w:t xml:space="preserve"> </w:t>
      </w:r>
      <w:r w:rsidRPr="00E61FCC">
        <w:rPr>
          <w:sz w:val="22"/>
          <w:szCs w:val="22"/>
        </w:rPr>
        <w:t>текста,</w:t>
      </w:r>
      <w:r w:rsidRPr="00E61FCC">
        <w:rPr>
          <w:spacing w:val="-8"/>
          <w:sz w:val="22"/>
          <w:szCs w:val="22"/>
        </w:rPr>
        <w:t xml:space="preserve"> </w:t>
      </w:r>
      <w:r w:rsidRPr="00E61FCC">
        <w:rPr>
          <w:sz w:val="22"/>
          <w:szCs w:val="22"/>
        </w:rPr>
        <w:t>основными</w:t>
      </w:r>
      <w:r w:rsidRPr="00E61FCC">
        <w:rPr>
          <w:spacing w:val="-10"/>
          <w:sz w:val="22"/>
          <w:szCs w:val="22"/>
        </w:rPr>
        <w:t xml:space="preserve"> </w:t>
      </w:r>
      <w:r w:rsidRPr="00E61FCC">
        <w:rPr>
          <w:sz w:val="22"/>
          <w:szCs w:val="22"/>
        </w:rPr>
        <w:t>способами</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средствами</w:t>
      </w:r>
      <w:r w:rsidRPr="00E61FCC">
        <w:rPr>
          <w:spacing w:val="-8"/>
          <w:sz w:val="22"/>
          <w:szCs w:val="22"/>
        </w:rPr>
        <w:t xml:space="preserve"> </w:t>
      </w:r>
      <w:r w:rsidRPr="00E61FCC">
        <w:rPr>
          <w:sz w:val="22"/>
          <w:szCs w:val="22"/>
        </w:rPr>
        <w:t>получения,</w:t>
      </w:r>
      <w:r w:rsidRPr="00E61FCC">
        <w:rPr>
          <w:spacing w:val="-7"/>
          <w:sz w:val="22"/>
          <w:szCs w:val="22"/>
        </w:rPr>
        <w:t xml:space="preserve"> </w:t>
      </w:r>
      <w:r w:rsidRPr="00E61FCC">
        <w:rPr>
          <w:sz w:val="22"/>
          <w:szCs w:val="22"/>
        </w:rPr>
        <w:t>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65680ED0" w14:textId="77777777" w:rsidR="00FA124F" w:rsidRPr="00E61FCC" w:rsidRDefault="003B164C">
      <w:pPr>
        <w:pStyle w:val="a3"/>
        <w:spacing w:before="3" w:line="307" w:lineRule="auto"/>
        <w:ind w:left="141" w:right="421"/>
        <w:rPr>
          <w:sz w:val="22"/>
          <w:szCs w:val="22"/>
        </w:rPr>
      </w:pPr>
      <w:r w:rsidRPr="00E61FCC">
        <w:rPr>
          <w:sz w:val="22"/>
          <w:szCs w:val="22"/>
        </w:rPr>
        <w:t>характеризовать</w:t>
      </w:r>
      <w:r w:rsidRPr="00E61FCC">
        <w:rPr>
          <w:spacing w:val="-13"/>
          <w:sz w:val="22"/>
          <w:szCs w:val="22"/>
        </w:rPr>
        <w:t xml:space="preserve"> </w:t>
      </w:r>
      <w:r w:rsidRPr="00E61FCC">
        <w:rPr>
          <w:sz w:val="22"/>
          <w:szCs w:val="22"/>
        </w:rPr>
        <w:t>традиции</w:t>
      </w:r>
      <w:r w:rsidRPr="00E61FCC">
        <w:rPr>
          <w:spacing w:val="-12"/>
          <w:sz w:val="22"/>
          <w:szCs w:val="22"/>
        </w:rPr>
        <w:t xml:space="preserve"> </w:t>
      </w:r>
      <w:r w:rsidRPr="00E61FCC">
        <w:rPr>
          <w:sz w:val="22"/>
          <w:szCs w:val="22"/>
        </w:rPr>
        <w:t>русского</w:t>
      </w:r>
      <w:r w:rsidRPr="00E61FCC">
        <w:rPr>
          <w:spacing w:val="-13"/>
          <w:sz w:val="22"/>
          <w:szCs w:val="22"/>
        </w:rPr>
        <w:t xml:space="preserve"> </w:t>
      </w:r>
      <w:r w:rsidRPr="00E61FCC">
        <w:rPr>
          <w:sz w:val="22"/>
          <w:szCs w:val="22"/>
        </w:rPr>
        <w:t>речевого</w:t>
      </w:r>
      <w:r w:rsidRPr="00E61FCC">
        <w:rPr>
          <w:spacing w:val="-12"/>
          <w:sz w:val="22"/>
          <w:szCs w:val="22"/>
        </w:rPr>
        <w:t xml:space="preserve"> </w:t>
      </w:r>
      <w:r w:rsidRPr="00E61FCC">
        <w:rPr>
          <w:sz w:val="22"/>
          <w:szCs w:val="22"/>
        </w:rPr>
        <w:t>общения,</w:t>
      </w:r>
      <w:r w:rsidRPr="00E61FCC">
        <w:rPr>
          <w:spacing w:val="-13"/>
          <w:sz w:val="22"/>
          <w:szCs w:val="22"/>
        </w:rPr>
        <w:t xml:space="preserve"> </w:t>
      </w:r>
      <w:r w:rsidRPr="00E61FCC">
        <w:rPr>
          <w:sz w:val="22"/>
          <w:szCs w:val="22"/>
        </w:rPr>
        <w:t>уместно</w:t>
      </w:r>
      <w:r w:rsidRPr="00E61FCC">
        <w:rPr>
          <w:spacing w:val="-12"/>
          <w:sz w:val="22"/>
          <w:szCs w:val="22"/>
        </w:rPr>
        <w:t xml:space="preserve"> </w:t>
      </w:r>
      <w:r w:rsidRPr="00E61FCC">
        <w:rPr>
          <w:sz w:val="22"/>
          <w:szCs w:val="22"/>
        </w:rPr>
        <w:t>использовать</w:t>
      </w:r>
      <w:r w:rsidRPr="00E61FCC">
        <w:rPr>
          <w:spacing w:val="-13"/>
          <w:sz w:val="22"/>
          <w:szCs w:val="22"/>
        </w:rPr>
        <w:t xml:space="preserve"> </w:t>
      </w:r>
      <w:r w:rsidRPr="00E61FCC">
        <w:rPr>
          <w:sz w:val="22"/>
          <w:szCs w:val="22"/>
        </w:rPr>
        <w:t>коммуникативные</w:t>
      </w:r>
      <w:r w:rsidRPr="00E61FCC">
        <w:rPr>
          <w:spacing w:val="-12"/>
          <w:sz w:val="22"/>
          <w:szCs w:val="22"/>
        </w:rPr>
        <w:t xml:space="preserve"> </w:t>
      </w:r>
      <w:r w:rsidRPr="00E61FCC">
        <w:rPr>
          <w:sz w:val="22"/>
          <w:szCs w:val="22"/>
        </w:rPr>
        <w:t>стратегии</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тактики при контактном общении: убеждение, комплимент, спор, дискуссия;</w:t>
      </w:r>
    </w:p>
    <w:p w14:paraId="640D2F1B" w14:textId="77777777" w:rsidR="00FA124F" w:rsidRPr="00E61FCC" w:rsidRDefault="003B164C">
      <w:pPr>
        <w:pStyle w:val="a3"/>
        <w:spacing w:line="304" w:lineRule="auto"/>
        <w:ind w:left="141" w:right="417"/>
        <w:jc w:val="left"/>
        <w:rPr>
          <w:sz w:val="22"/>
          <w:szCs w:val="22"/>
        </w:rPr>
      </w:pPr>
      <w:r w:rsidRPr="00E61FCC">
        <w:rPr>
          <w:sz w:val="22"/>
          <w:szCs w:val="22"/>
        </w:rPr>
        <w:t>анализировать</w:t>
      </w:r>
      <w:r w:rsidRPr="00E61FCC">
        <w:rPr>
          <w:spacing w:val="40"/>
          <w:sz w:val="22"/>
          <w:szCs w:val="22"/>
        </w:rPr>
        <w:t xml:space="preserve"> </w:t>
      </w:r>
      <w:r w:rsidRPr="00E61FCC">
        <w:rPr>
          <w:sz w:val="22"/>
          <w:szCs w:val="22"/>
        </w:rPr>
        <w:t>логико-смысловую</w:t>
      </w:r>
      <w:r w:rsidRPr="00E61FCC">
        <w:rPr>
          <w:spacing w:val="40"/>
          <w:sz w:val="22"/>
          <w:szCs w:val="22"/>
        </w:rPr>
        <w:t xml:space="preserve"> </w:t>
      </w:r>
      <w:r w:rsidRPr="00E61FCC">
        <w:rPr>
          <w:sz w:val="22"/>
          <w:szCs w:val="22"/>
        </w:rPr>
        <w:t>структуру</w:t>
      </w:r>
      <w:r w:rsidRPr="00E61FCC">
        <w:rPr>
          <w:spacing w:val="40"/>
          <w:sz w:val="22"/>
          <w:szCs w:val="22"/>
        </w:rPr>
        <w:t xml:space="preserve"> </w:t>
      </w:r>
      <w:r w:rsidRPr="00E61FCC">
        <w:rPr>
          <w:sz w:val="22"/>
          <w:szCs w:val="22"/>
        </w:rPr>
        <w:t>текста,</w:t>
      </w:r>
      <w:r w:rsidRPr="00E61FCC">
        <w:rPr>
          <w:spacing w:val="40"/>
          <w:sz w:val="22"/>
          <w:szCs w:val="22"/>
        </w:rPr>
        <w:t xml:space="preserve"> </w:t>
      </w:r>
      <w:r w:rsidRPr="00E61FCC">
        <w:rPr>
          <w:sz w:val="22"/>
          <w:szCs w:val="22"/>
        </w:rPr>
        <w:t>распознавать</w:t>
      </w:r>
      <w:r w:rsidRPr="00E61FCC">
        <w:rPr>
          <w:spacing w:val="40"/>
          <w:sz w:val="22"/>
          <w:szCs w:val="22"/>
        </w:rPr>
        <w:t xml:space="preserve"> </w:t>
      </w:r>
      <w:r w:rsidRPr="00E61FCC">
        <w:rPr>
          <w:sz w:val="22"/>
          <w:szCs w:val="22"/>
        </w:rPr>
        <w:t>виды</w:t>
      </w:r>
      <w:r w:rsidRPr="00E61FCC">
        <w:rPr>
          <w:spacing w:val="40"/>
          <w:sz w:val="22"/>
          <w:szCs w:val="22"/>
        </w:rPr>
        <w:t xml:space="preserve"> </w:t>
      </w:r>
      <w:r w:rsidRPr="00E61FCC">
        <w:rPr>
          <w:sz w:val="22"/>
          <w:szCs w:val="22"/>
        </w:rPr>
        <w:t>абзацев,</w:t>
      </w:r>
      <w:r w:rsidRPr="00E61FCC">
        <w:rPr>
          <w:spacing w:val="40"/>
          <w:sz w:val="22"/>
          <w:szCs w:val="22"/>
        </w:rPr>
        <w:t xml:space="preserve"> </w:t>
      </w:r>
      <w:r w:rsidRPr="00E61FCC">
        <w:rPr>
          <w:sz w:val="22"/>
          <w:szCs w:val="22"/>
        </w:rPr>
        <w:t>распознавать</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анализировать разные типы заголовков текста, использовать различные типы заголовков при создании собственных текстов; анализировать</w:t>
      </w:r>
      <w:r w:rsidRPr="00E61FCC">
        <w:rPr>
          <w:spacing w:val="-5"/>
          <w:sz w:val="22"/>
          <w:szCs w:val="22"/>
        </w:rPr>
        <w:t xml:space="preserve"> </w:t>
      </w:r>
      <w:r w:rsidRPr="00E61FCC">
        <w:rPr>
          <w:sz w:val="22"/>
          <w:szCs w:val="22"/>
        </w:rPr>
        <w:t>и</w:t>
      </w:r>
      <w:r w:rsidRPr="00E61FCC">
        <w:rPr>
          <w:spacing w:val="-8"/>
          <w:sz w:val="22"/>
          <w:szCs w:val="22"/>
        </w:rPr>
        <w:t xml:space="preserve"> </w:t>
      </w:r>
      <w:r w:rsidRPr="00E61FCC">
        <w:rPr>
          <w:sz w:val="22"/>
          <w:szCs w:val="22"/>
        </w:rPr>
        <w:t>создавать</w:t>
      </w:r>
      <w:r w:rsidRPr="00E61FCC">
        <w:rPr>
          <w:spacing w:val="-6"/>
          <w:sz w:val="22"/>
          <w:szCs w:val="22"/>
        </w:rPr>
        <w:t xml:space="preserve"> </w:t>
      </w:r>
      <w:r w:rsidRPr="00E61FCC">
        <w:rPr>
          <w:sz w:val="22"/>
          <w:szCs w:val="22"/>
        </w:rPr>
        <w:t>тексты</w:t>
      </w:r>
      <w:r w:rsidRPr="00E61FCC">
        <w:rPr>
          <w:spacing w:val="-7"/>
          <w:sz w:val="22"/>
          <w:szCs w:val="22"/>
        </w:rPr>
        <w:t xml:space="preserve"> </w:t>
      </w:r>
      <w:r w:rsidRPr="00E61FCC">
        <w:rPr>
          <w:sz w:val="22"/>
          <w:szCs w:val="22"/>
        </w:rPr>
        <w:t>рекламного</w:t>
      </w:r>
      <w:r w:rsidRPr="00E61FCC">
        <w:rPr>
          <w:spacing w:val="-6"/>
          <w:sz w:val="22"/>
          <w:szCs w:val="22"/>
        </w:rPr>
        <w:t xml:space="preserve"> </w:t>
      </w:r>
      <w:r w:rsidRPr="00E61FCC">
        <w:rPr>
          <w:sz w:val="22"/>
          <w:szCs w:val="22"/>
        </w:rPr>
        <w:t>типа,</w:t>
      </w:r>
      <w:r w:rsidRPr="00E61FCC">
        <w:rPr>
          <w:spacing w:val="-6"/>
          <w:sz w:val="22"/>
          <w:szCs w:val="22"/>
        </w:rPr>
        <w:t xml:space="preserve"> </w:t>
      </w:r>
      <w:r w:rsidRPr="00E61FCC">
        <w:rPr>
          <w:sz w:val="22"/>
          <w:szCs w:val="22"/>
        </w:rPr>
        <w:t>текст</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жанре</w:t>
      </w:r>
      <w:r w:rsidRPr="00E61FCC">
        <w:rPr>
          <w:spacing w:val="-6"/>
          <w:sz w:val="22"/>
          <w:szCs w:val="22"/>
        </w:rPr>
        <w:t xml:space="preserve"> </w:t>
      </w:r>
      <w:r w:rsidRPr="00E61FCC">
        <w:rPr>
          <w:sz w:val="22"/>
          <w:szCs w:val="22"/>
        </w:rPr>
        <w:t>путевых</w:t>
      </w:r>
      <w:r w:rsidRPr="00E61FCC">
        <w:rPr>
          <w:spacing w:val="-6"/>
          <w:sz w:val="22"/>
          <w:szCs w:val="22"/>
        </w:rPr>
        <w:t xml:space="preserve"> </w:t>
      </w:r>
      <w:r w:rsidRPr="00E61FCC">
        <w:rPr>
          <w:sz w:val="22"/>
          <w:szCs w:val="22"/>
        </w:rPr>
        <w:t>заметок,</w:t>
      </w:r>
      <w:r w:rsidRPr="00E61FCC">
        <w:rPr>
          <w:spacing w:val="-6"/>
          <w:sz w:val="22"/>
          <w:szCs w:val="22"/>
        </w:rPr>
        <w:t xml:space="preserve"> </w:t>
      </w:r>
      <w:r w:rsidRPr="00E61FCC">
        <w:rPr>
          <w:sz w:val="22"/>
          <w:szCs w:val="22"/>
        </w:rPr>
        <w:t>анализировать</w:t>
      </w:r>
      <w:r w:rsidRPr="00E61FCC">
        <w:rPr>
          <w:spacing w:val="-7"/>
          <w:sz w:val="22"/>
          <w:szCs w:val="22"/>
        </w:rPr>
        <w:t xml:space="preserve"> </w:t>
      </w:r>
      <w:r w:rsidRPr="00E61FCC">
        <w:rPr>
          <w:sz w:val="22"/>
          <w:szCs w:val="22"/>
        </w:rPr>
        <w:t>художественный текст с использованием его сильных позиций;</w:t>
      </w:r>
    </w:p>
    <w:p w14:paraId="68D50E13" w14:textId="77777777" w:rsidR="00FA124F" w:rsidRPr="00E61FCC" w:rsidRDefault="003B164C">
      <w:pPr>
        <w:pStyle w:val="a3"/>
        <w:spacing w:before="2" w:line="304" w:lineRule="auto"/>
        <w:ind w:left="141" w:right="417"/>
        <w:jc w:val="left"/>
        <w:rPr>
          <w:sz w:val="22"/>
          <w:szCs w:val="22"/>
        </w:rPr>
      </w:pPr>
      <w:r w:rsidRPr="00E61FCC">
        <w:rPr>
          <w:sz w:val="22"/>
          <w:szCs w:val="22"/>
        </w:rPr>
        <w:t>создавать</w:t>
      </w:r>
      <w:r w:rsidRPr="00E61FCC">
        <w:rPr>
          <w:spacing w:val="40"/>
          <w:sz w:val="22"/>
          <w:szCs w:val="22"/>
        </w:rPr>
        <w:t xml:space="preserve"> </w:t>
      </w:r>
      <w:r w:rsidRPr="00E61FCC">
        <w:rPr>
          <w:sz w:val="22"/>
          <w:szCs w:val="22"/>
        </w:rPr>
        <w:t>тексты</w:t>
      </w:r>
      <w:r w:rsidRPr="00E61FCC">
        <w:rPr>
          <w:spacing w:val="40"/>
          <w:sz w:val="22"/>
          <w:szCs w:val="22"/>
        </w:rPr>
        <w:t xml:space="preserve"> </w:t>
      </w:r>
      <w:r w:rsidRPr="00E61FCC">
        <w:rPr>
          <w:sz w:val="22"/>
          <w:szCs w:val="22"/>
        </w:rPr>
        <w:t>как</w:t>
      </w:r>
      <w:r w:rsidRPr="00E61FCC">
        <w:rPr>
          <w:spacing w:val="40"/>
          <w:sz w:val="22"/>
          <w:szCs w:val="22"/>
        </w:rPr>
        <w:t xml:space="preserve"> </w:t>
      </w:r>
      <w:r w:rsidRPr="00E61FCC">
        <w:rPr>
          <w:sz w:val="22"/>
          <w:szCs w:val="22"/>
        </w:rPr>
        <w:t>результат</w:t>
      </w:r>
      <w:r w:rsidRPr="00E61FCC">
        <w:rPr>
          <w:spacing w:val="40"/>
          <w:sz w:val="22"/>
          <w:szCs w:val="22"/>
        </w:rPr>
        <w:t xml:space="preserve"> </w:t>
      </w:r>
      <w:r w:rsidRPr="00E61FCC">
        <w:rPr>
          <w:sz w:val="22"/>
          <w:szCs w:val="22"/>
        </w:rPr>
        <w:t>проектной</w:t>
      </w:r>
      <w:r w:rsidRPr="00E61FCC">
        <w:rPr>
          <w:spacing w:val="40"/>
          <w:sz w:val="22"/>
          <w:szCs w:val="22"/>
        </w:rPr>
        <w:t xml:space="preserve"> </w:t>
      </w:r>
      <w:r w:rsidRPr="00E61FCC">
        <w:rPr>
          <w:sz w:val="22"/>
          <w:szCs w:val="22"/>
        </w:rPr>
        <w:t>(исследовательской)</w:t>
      </w:r>
      <w:r w:rsidRPr="00E61FCC">
        <w:rPr>
          <w:spacing w:val="40"/>
          <w:sz w:val="22"/>
          <w:szCs w:val="22"/>
        </w:rPr>
        <w:t xml:space="preserve"> </w:t>
      </w:r>
      <w:r w:rsidRPr="00E61FCC">
        <w:rPr>
          <w:sz w:val="22"/>
          <w:szCs w:val="22"/>
        </w:rPr>
        <w:t>деятельности,</w:t>
      </w:r>
      <w:r w:rsidRPr="00E61FCC">
        <w:rPr>
          <w:spacing w:val="40"/>
          <w:sz w:val="22"/>
          <w:szCs w:val="22"/>
        </w:rPr>
        <w:t xml:space="preserve"> </w:t>
      </w:r>
      <w:r w:rsidRPr="00E61FCC">
        <w:rPr>
          <w:sz w:val="22"/>
          <w:szCs w:val="22"/>
        </w:rPr>
        <w:t>оформлять</w:t>
      </w:r>
      <w:r w:rsidRPr="00E61FCC">
        <w:rPr>
          <w:spacing w:val="40"/>
          <w:sz w:val="22"/>
          <w:szCs w:val="22"/>
        </w:rPr>
        <w:t xml:space="preserve"> </w:t>
      </w:r>
      <w:r w:rsidRPr="00E61FCC">
        <w:rPr>
          <w:sz w:val="22"/>
          <w:szCs w:val="22"/>
        </w:rPr>
        <w:t>результаты</w:t>
      </w:r>
      <w:r w:rsidRPr="00E61FCC">
        <w:rPr>
          <w:spacing w:val="40"/>
          <w:sz w:val="22"/>
          <w:szCs w:val="22"/>
        </w:rPr>
        <w:t xml:space="preserve"> </w:t>
      </w:r>
      <w:r w:rsidRPr="00E61FCC">
        <w:rPr>
          <w:sz w:val="22"/>
          <w:szCs w:val="22"/>
        </w:rPr>
        <w:t>проекта (исследования), представлять их в устной и письменной форме;</w:t>
      </w:r>
    </w:p>
    <w:p w14:paraId="5089E4FD" w14:textId="77777777" w:rsidR="00FA124F" w:rsidRPr="00E61FCC" w:rsidRDefault="003B164C">
      <w:pPr>
        <w:pStyle w:val="a3"/>
        <w:spacing w:before="2"/>
        <w:ind w:left="141"/>
        <w:jc w:val="left"/>
        <w:rPr>
          <w:sz w:val="22"/>
          <w:szCs w:val="22"/>
        </w:rPr>
      </w:pPr>
      <w:r w:rsidRPr="00E61FCC">
        <w:rPr>
          <w:sz w:val="22"/>
          <w:szCs w:val="22"/>
        </w:rPr>
        <w:t>владеть</w:t>
      </w:r>
      <w:r w:rsidRPr="00E61FCC">
        <w:rPr>
          <w:spacing w:val="-10"/>
          <w:sz w:val="22"/>
          <w:szCs w:val="22"/>
        </w:rPr>
        <w:t xml:space="preserve"> </w:t>
      </w:r>
      <w:r w:rsidRPr="00E61FCC">
        <w:rPr>
          <w:sz w:val="22"/>
          <w:szCs w:val="22"/>
        </w:rPr>
        <w:t>правилами</w:t>
      </w:r>
      <w:r w:rsidRPr="00E61FCC">
        <w:rPr>
          <w:spacing w:val="-9"/>
          <w:sz w:val="22"/>
          <w:szCs w:val="22"/>
        </w:rPr>
        <w:t xml:space="preserve"> </w:t>
      </w:r>
      <w:r w:rsidRPr="00E61FCC">
        <w:rPr>
          <w:sz w:val="22"/>
          <w:szCs w:val="22"/>
        </w:rPr>
        <w:t>информационной</w:t>
      </w:r>
      <w:r w:rsidRPr="00E61FCC">
        <w:rPr>
          <w:spacing w:val="-9"/>
          <w:sz w:val="22"/>
          <w:szCs w:val="22"/>
        </w:rPr>
        <w:t xml:space="preserve"> </w:t>
      </w:r>
      <w:r w:rsidRPr="00E61FCC">
        <w:rPr>
          <w:sz w:val="22"/>
          <w:szCs w:val="22"/>
        </w:rPr>
        <w:t>безопасности</w:t>
      </w:r>
      <w:r w:rsidRPr="00E61FCC">
        <w:rPr>
          <w:spacing w:val="-6"/>
          <w:sz w:val="22"/>
          <w:szCs w:val="22"/>
        </w:rPr>
        <w:t xml:space="preserve"> </w:t>
      </w:r>
      <w:r w:rsidRPr="00E61FCC">
        <w:rPr>
          <w:sz w:val="22"/>
          <w:szCs w:val="22"/>
        </w:rPr>
        <w:t>при</w:t>
      </w:r>
      <w:r w:rsidRPr="00E61FCC">
        <w:rPr>
          <w:spacing w:val="-10"/>
          <w:sz w:val="22"/>
          <w:szCs w:val="22"/>
        </w:rPr>
        <w:t xml:space="preserve"> </w:t>
      </w:r>
      <w:r w:rsidRPr="00E61FCC">
        <w:rPr>
          <w:sz w:val="22"/>
          <w:szCs w:val="22"/>
        </w:rPr>
        <w:t>общении</w:t>
      </w:r>
      <w:r w:rsidRPr="00E61FCC">
        <w:rPr>
          <w:spacing w:val="-8"/>
          <w:sz w:val="22"/>
          <w:szCs w:val="22"/>
        </w:rPr>
        <w:t xml:space="preserve"> </w:t>
      </w:r>
      <w:r w:rsidRPr="00E61FCC">
        <w:rPr>
          <w:sz w:val="22"/>
          <w:szCs w:val="22"/>
        </w:rPr>
        <w:t>в</w:t>
      </w:r>
      <w:r w:rsidRPr="00E61FCC">
        <w:rPr>
          <w:spacing w:val="-10"/>
          <w:sz w:val="22"/>
          <w:szCs w:val="22"/>
        </w:rPr>
        <w:t xml:space="preserve"> </w:t>
      </w:r>
      <w:r w:rsidRPr="00E61FCC">
        <w:rPr>
          <w:sz w:val="22"/>
          <w:szCs w:val="22"/>
        </w:rPr>
        <w:t>социальных</w:t>
      </w:r>
      <w:r w:rsidRPr="00E61FCC">
        <w:rPr>
          <w:spacing w:val="-9"/>
          <w:sz w:val="22"/>
          <w:szCs w:val="22"/>
        </w:rPr>
        <w:t xml:space="preserve"> </w:t>
      </w:r>
      <w:r w:rsidRPr="00E61FCC">
        <w:rPr>
          <w:spacing w:val="-2"/>
          <w:sz w:val="22"/>
          <w:szCs w:val="22"/>
        </w:rPr>
        <w:t>сетях.</w:t>
      </w:r>
    </w:p>
    <w:p w14:paraId="5522A1F0" w14:textId="77777777" w:rsidR="00FA124F" w:rsidRPr="00E61FCC" w:rsidRDefault="003B164C">
      <w:pPr>
        <w:pStyle w:val="a3"/>
        <w:spacing w:before="62"/>
        <w:ind w:left="861"/>
        <w:jc w:val="left"/>
        <w:rPr>
          <w:sz w:val="22"/>
          <w:szCs w:val="22"/>
        </w:rPr>
      </w:pPr>
      <w:r w:rsidRPr="00E61FCC">
        <w:rPr>
          <w:sz w:val="22"/>
          <w:szCs w:val="22"/>
        </w:rPr>
        <w:t>Предметные</w:t>
      </w:r>
      <w:r w:rsidRPr="00E61FCC">
        <w:rPr>
          <w:spacing w:val="-7"/>
          <w:sz w:val="22"/>
          <w:szCs w:val="22"/>
        </w:rPr>
        <w:t xml:space="preserve"> </w:t>
      </w:r>
      <w:r w:rsidRPr="00E61FCC">
        <w:rPr>
          <w:sz w:val="22"/>
          <w:szCs w:val="22"/>
        </w:rPr>
        <w:t>результаты</w:t>
      </w:r>
      <w:r w:rsidRPr="00E61FCC">
        <w:rPr>
          <w:spacing w:val="-8"/>
          <w:sz w:val="22"/>
          <w:szCs w:val="22"/>
        </w:rPr>
        <w:t xml:space="preserve"> </w:t>
      </w:r>
      <w:r w:rsidRPr="00E61FCC">
        <w:rPr>
          <w:sz w:val="22"/>
          <w:szCs w:val="22"/>
        </w:rPr>
        <w:t>освоения</w:t>
      </w:r>
      <w:r w:rsidRPr="00E61FCC">
        <w:rPr>
          <w:spacing w:val="-5"/>
          <w:sz w:val="22"/>
          <w:szCs w:val="22"/>
        </w:rPr>
        <w:t xml:space="preserve"> </w:t>
      </w:r>
      <w:r w:rsidRPr="00E61FCC">
        <w:rPr>
          <w:sz w:val="22"/>
          <w:szCs w:val="22"/>
        </w:rPr>
        <w:t>программы</w:t>
      </w:r>
      <w:r w:rsidRPr="00E61FCC">
        <w:rPr>
          <w:spacing w:val="-6"/>
          <w:sz w:val="22"/>
          <w:szCs w:val="22"/>
        </w:rPr>
        <w:t xml:space="preserve"> </w:t>
      </w:r>
      <w:r w:rsidRPr="00E61FCC">
        <w:rPr>
          <w:sz w:val="22"/>
          <w:szCs w:val="22"/>
        </w:rPr>
        <w:t>по</w:t>
      </w:r>
      <w:r w:rsidRPr="00E61FCC">
        <w:rPr>
          <w:spacing w:val="-6"/>
          <w:sz w:val="22"/>
          <w:szCs w:val="22"/>
        </w:rPr>
        <w:t xml:space="preserve"> </w:t>
      </w:r>
      <w:r w:rsidRPr="00E61FCC">
        <w:rPr>
          <w:sz w:val="22"/>
          <w:szCs w:val="22"/>
        </w:rPr>
        <w:t>родному</w:t>
      </w:r>
      <w:r w:rsidRPr="00E61FCC">
        <w:rPr>
          <w:spacing w:val="-6"/>
          <w:sz w:val="22"/>
          <w:szCs w:val="22"/>
        </w:rPr>
        <w:t xml:space="preserve"> </w:t>
      </w:r>
      <w:r w:rsidRPr="00E61FCC">
        <w:rPr>
          <w:sz w:val="22"/>
          <w:szCs w:val="22"/>
        </w:rPr>
        <w:t>(русскому)</w:t>
      </w:r>
      <w:r w:rsidRPr="00E61FCC">
        <w:rPr>
          <w:spacing w:val="-7"/>
          <w:sz w:val="22"/>
          <w:szCs w:val="22"/>
        </w:rPr>
        <w:t xml:space="preserve"> </w:t>
      </w:r>
      <w:r w:rsidRPr="00E61FCC">
        <w:rPr>
          <w:sz w:val="22"/>
          <w:szCs w:val="22"/>
        </w:rPr>
        <w:t>языку</w:t>
      </w:r>
      <w:r w:rsidRPr="00E61FCC">
        <w:rPr>
          <w:spacing w:val="-6"/>
          <w:sz w:val="22"/>
          <w:szCs w:val="22"/>
        </w:rPr>
        <w:t xml:space="preserve"> </w:t>
      </w:r>
      <w:r w:rsidRPr="00E61FCC">
        <w:rPr>
          <w:sz w:val="22"/>
          <w:szCs w:val="22"/>
        </w:rPr>
        <w:t>к</w:t>
      </w:r>
      <w:r w:rsidRPr="00E61FCC">
        <w:rPr>
          <w:spacing w:val="-7"/>
          <w:sz w:val="22"/>
          <w:szCs w:val="22"/>
        </w:rPr>
        <w:t xml:space="preserve"> </w:t>
      </w:r>
      <w:r w:rsidRPr="00E61FCC">
        <w:rPr>
          <w:sz w:val="22"/>
          <w:szCs w:val="22"/>
        </w:rPr>
        <w:t>концу</w:t>
      </w:r>
      <w:r w:rsidRPr="00E61FCC">
        <w:rPr>
          <w:spacing w:val="-6"/>
          <w:sz w:val="22"/>
          <w:szCs w:val="22"/>
        </w:rPr>
        <w:t xml:space="preserve"> </w:t>
      </w:r>
      <w:r w:rsidRPr="00E61FCC">
        <w:rPr>
          <w:sz w:val="22"/>
          <w:szCs w:val="22"/>
        </w:rPr>
        <w:t>обучения</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8</w:t>
      </w:r>
      <w:r w:rsidRPr="00E61FCC">
        <w:rPr>
          <w:spacing w:val="-6"/>
          <w:sz w:val="22"/>
          <w:szCs w:val="22"/>
        </w:rPr>
        <w:t xml:space="preserve"> </w:t>
      </w:r>
      <w:r w:rsidRPr="00E61FCC">
        <w:rPr>
          <w:spacing w:val="-2"/>
          <w:sz w:val="22"/>
          <w:szCs w:val="22"/>
        </w:rPr>
        <w:t>классе.</w:t>
      </w:r>
    </w:p>
    <w:p w14:paraId="2CAB60D6" w14:textId="77777777" w:rsidR="00FA124F" w:rsidRPr="00E61FCC" w:rsidRDefault="003B164C">
      <w:pPr>
        <w:pStyle w:val="a3"/>
        <w:spacing w:before="63"/>
        <w:ind w:left="141"/>
        <w:jc w:val="left"/>
        <w:rPr>
          <w:sz w:val="22"/>
          <w:szCs w:val="22"/>
        </w:rPr>
      </w:pPr>
      <w:r w:rsidRPr="00E61FCC">
        <w:rPr>
          <w:sz w:val="22"/>
          <w:szCs w:val="22"/>
        </w:rPr>
        <w:t>Язык</w:t>
      </w:r>
      <w:r w:rsidRPr="00E61FCC">
        <w:rPr>
          <w:spacing w:val="-5"/>
          <w:sz w:val="22"/>
          <w:szCs w:val="22"/>
        </w:rPr>
        <w:t xml:space="preserve"> </w:t>
      </w:r>
      <w:r w:rsidRPr="00E61FCC">
        <w:rPr>
          <w:sz w:val="22"/>
          <w:szCs w:val="22"/>
        </w:rPr>
        <w:t>и</w:t>
      </w:r>
      <w:r w:rsidRPr="00E61FCC">
        <w:rPr>
          <w:spacing w:val="-2"/>
          <w:sz w:val="22"/>
          <w:szCs w:val="22"/>
        </w:rPr>
        <w:t xml:space="preserve"> культура:</w:t>
      </w:r>
    </w:p>
    <w:p w14:paraId="45AEB3C1" w14:textId="77777777" w:rsidR="00FA124F" w:rsidRPr="00E61FCC" w:rsidRDefault="003B164C">
      <w:pPr>
        <w:pStyle w:val="a3"/>
        <w:spacing w:before="63" w:line="304" w:lineRule="auto"/>
        <w:ind w:left="141" w:right="417"/>
        <w:jc w:val="left"/>
        <w:rPr>
          <w:sz w:val="22"/>
          <w:szCs w:val="22"/>
        </w:rPr>
      </w:pPr>
      <w:r w:rsidRPr="00E61FCC">
        <w:rPr>
          <w:sz w:val="22"/>
          <w:szCs w:val="22"/>
        </w:rPr>
        <w:t>иметь представление об истории</w:t>
      </w:r>
      <w:r w:rsidRPr="00E61FCC">
        <w:rPr>
          <w:spacing w:val="-1"/>
          <w:sz w:val="22"/>
          <w:szCs w:val="22"/>
        </w:rPr>
        <w:t xml:space="preserve"> </w:t>
      </w:r>
      <w:r w:rsidRPr="00E61FCC">
        <w:rPr>
          <w:sz w:val="22"/>
          <w:szCs w:val="22"/>
        </w:rPr>
        <w:t>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5A32CDED" w14:textId="77777777" w:rsidR="00FA124F" w:rsidRPr="00E61FCC" w:rsidRDefault="003B164C">
      <w:pPr>
        <w:pStyle w:val="a3"/>
        <w:spacing w:before="4" w:line="304" w:lineRule="auto"/>
        <w:ind w:left="141" w:right="417"/>
        <w:jc w:val="left"/>
        <w:rPr>
          <w:sz w:val="22"/>
          <w:szCs w:val="22"/>
        </w:rPr>
      </w:pPr>
      <w:r w:rsidRPr="00E61FCC">
        <w:rPr>
          <w:sz w:val="22"/>
          <w:szCs w:val="22"/>
        </w:rPr>
        <w:t>представлять</w:t>
      </w:r>
      <w:r w:rsidRPr="00E61FCC">
        <w:rPr>
          <w:spacing w:val="-3"/>
          <w:sz w:val="22"/>
          <w:szCs w:val="22"/>
        </w:rPr>
        <w:t xml:space="preserve"> </w:t>
      </w:r>
      <w:r w:rsidRPr="00E61FCC">
        <w:rPr>
          <w:sz w:val="22"/>
          <w:szCs w:val="22"/>
        </w:rPr>
        <w:t>роль</w:t>
      </w:r>
      <w:r w:rsidRPr="00E61FCC">
        <w:rPr>
          <w:spacing w:val="-3"/>
          <w:sz w:val="22"/>
          <w:szCs w:val="22"/>
        </w:rPr>
        <w:t xml:space="preserve"> </w:t>
      </w:r>
      <w:r w:rsidRPr="00E61FCC">
        <w:rPr>
          <w:sz w:val="22"/>
          <w:szCs w:val="22"/>
        </w:rPr>
        <w:t>старославянского</w:t>
      </w:r>
      <w:r w:rsidRPr="00E61FCC">
        <w:rPr>
          <w:spacing w:val="-2"/>
          <w:sz w:val="22"/>
          <w:szCs w:val="22"/>
        </w:rPr>
        <w:t xml:space="preserve"> </w:t>
      </w:r>
      <w:r w:rsidRPr="00E61FCC">
        <w:rPr>
          <w:sz w:val="22"/>
          <w:szCs w:val="22"/>
        </w:rPr>
        <w:t>языка</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развитии</w:t>
      </w:r>
      <w:r w:rsidRPr="00E61FCC">
        <w:rPr>
          <w:spacing w:val="-4"/>
          <w:sz w:val="22"/>
          <w:szCs w:val="22"/>
        </w:rPr>
        <w:t xml:space="preserve"> </w:t>
      </w:r>
      <w:r w:rsidRPr="00E61FCC">
        <w:rPr>
          <w:sz w:val="22"/>
          <w:szCs w:val="22"/>
        </w:rPr>
        <w:t>русского</w:t>
      </w:r>
      <w:r w:rsidRPr="00E61FCC">
        <w:rPr>
          <w:spacing w:val="-2"/>
          <w:sz w:val="22"/>
          <w:szCs w:val="22"/>
        </w:rPr>
        <w:t xml:space="preserve"> </w:t>
      </w:r>
      <w:r w:rsidRPr="00E61FCC">
        <w:rPr>
          <w:sz w:val="22"/>
          <w:szCs w:val="22"/>
        </w:rPr>
        <w:t>литературного</w:t>
      </w:r>
      <w:r w:rsidRPr="00E61FCC">
        <w:rPr>
          <w:spacing w:val="-2"/>
          <w:sz w:val="22"/>
          <w:szCs w:val="22"/>
        </w:rPr>
        <w:t xml:space="preserve"> </w:t>
      </w:r>
      <w:r w:rsidRPr="00E61FCC">
        <w:rPr>
          <w:sz w:val="22"/>
          <w:szCs w:val="22"/>
        </w:rPr>
        <w:t>языка,</w:t>
      </w:r>
      <w:r w:rsidRPr="00E61FCC">
        <w:rPr>
          <w:spacing w:val="-2"/>
          <w:sz w:val="22"/>
          <w:szCs w:val="22"/>
        </w:rPr>
        <w:t xml:space="preserve"> </w:t>
      </w:r>
      <w:r w:rsidRPr="00E61FCC">
        <w:rPr>
          <w:sz w:val="22"/>
          <w:szCs w:val="22"/>
        </w:rPr>
        <w:t>характеризовать</w:t>
      </w:r>
      <w:r w:rsidRPr="00E61FCC">
        <w:rPr>
          <w:spacing w:val="-3"/>
          <w:sz w:val="22"/>
          <w:szCs w:val="22"/>
        </w:rPr>
        <w:t xml:space="preserve"> </w:t>
      </w:r>
      <w:r w:rsidRPr="00E61FCC">
        <w:rPr>
          <w:sz w:val="22"/>
          <w:szCs w:val="22"/>
        </w:rPr>
        <w:t>особенности употребления старославянизмов в современном русском языке (в рамках изученного с использованием словарей); характеризовать</w:t>
      </w:r>
      <w:r w:rsidRPr="00E61FCC">
        <w:rPr>
          <w:spacing w:val="40"/>
          <w:sz w:val="22"/>
          <w:szCs w:val="22"/>
        </w:rPr>
        <w:t xml:space="preserve"> </w:t>
      </w:r>
      <w:r w:rsidRPr="00E61FCC">
        <w:rPr>
          <w:sz w:val="22"/>
          <w:szCs w:val="22"/>
        </w:rPr>
        <w:t>заимствованные</w:t>
      </w:r>
      <w:r w:rsidRPr="00E61FCC">
        <w:rPr>
          <w:spacing w:val="40"/>
          <w:sz w:val="22"/>
          <w:szCs w:val="22"/>
        </w:rPr>
        <w:t xml:space="preserve"> </w:t>
      </w:r>
      <w:r w:rsidRPr="00E61FCC">
        <w:rPr>
          <w:sz w:val="22"/>
          <w:szCs w:val="22"/>
        </w:rPr>
        <w:t>слова</w:t>
      </w:r>
      <w:r w:rsidRPr="00E61FCC">
        <w:rPr>
          <w:spacing w:val="40"/>
          <w:sz w:val="22"/>
          <w:szCs w:val="22"/>
        </w:rPr>
        <w:t xml:space="preserve"> </w:t>
      </w:r>
      <w:r w:rsidRPr="00E61FCC">
        <w:rPr>
          <w:sz w:val="22"/>
          <w:szCs w:val="22"/>
        </w:rPr>
        <w:t>по</w:t>
      </w:r>
      <w:r w:rsidRPr="00E61FCC">
        <w:rPr>
          <w:spacing w:val="40"/>
          <w:sz w:val="22"/>
          <w:szCs w:val="22"/>
        </w:rPr>
        <w:t xml:space="preserve"> </w:t>
      </w:r>
      <w:r w:rsidRPr="00E61FCC">
        <w:rPr>
          <w:sz w:val="22"/>
          <w:szCs w:val="22"/>
        </w:rPr>
        <w:t>языку-источнику</w:t>
      </w:r>
      <w:r w:rsidRPr="00E61FCC">
        <w:rPr>
          <w:spacing w:val="40"/>
          <w:sz w:val="22"/>
          <w:szCs w:val="22"/>
        </w:rPr>
        <w:t xml:space="preserve"> </w:t>
      </w:r>
      <w:r w:rsidRPr="00E61FCC">
        <w:rPr>
          <w:sz w:val="22"/>
          <w:szCs w:val="22"/>
        </w:rPr>
        <w:t>(из</w:t>
      </w:r>
      <w:r w:rsidRPr="00E61FCC">
        <w:rPr>
          <w:spacing w:val="40"/>
          <w:sz w:val="22"/>
          <w:szCs w:val="22"/>
        </w:rPr>
        <w:t xml:space="preserve"> </w:t>
      </w:r>
      <w:r w:rsidRPr="00E61FCC">
        <w:rPr>
          <w:sz w:val="22"/>
          <w:szCs w:val="22"/>
        </w:rPr>
        <w:t>славянских</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неславянских</w:t>
      </w:r>
      <w:r w:rsidRPr="00E61FCC">
        <w:rPr>
          <w:spacing w:val="40"/>
          <w:sz w:val="22"/>
          <w:szCs w:val="22"/>
        </w:rPr>
        <w:t xml:space="preserve"> </w:t>
      </w:r>
      <w:r w:rsidRPr="00E61FCC">
        <w:rPr>
          <w:sz w:val="22"/>
          <w:szCs w:val="22"/>
        </w:rPr>
        <w:t>языков),</w:t>
      </w:r>
      <w:r w:rsidRPr="00E61FCC">
        <w:rPr>
          <w:spacing w:val="40"/>
          <w:sz w:val="22"/>
          <w:szCs w:val="22"/>
        </w:rPr>
        <w:t xml:space="preserve"> </w:t>
      </w:r>
      <w:r w:rsidRPr="00E61FCC">
        <w:rPr>
          <w:sz w:val="22"/>
          <w:szCs w:val="22"/>
        </w:rPr>
        <w:t>времени вхождения</w:t>
      </w:r>
      <w:r w:rsidRPr="00E61FCC">
        <w:rPr>
          <w:spacing w:val="80"/>
          <w:sz w:val="22"/>
          <w:szCs w:val="22"/>
        </w:rPr>
        <w:t xml:space="preserve"> </w:t>
      </w:r>
      <w:r w:rsidRPr="00E61FCC">
        <w:rPr>
          <w:sz w:val="22"/>
          <w:szCs w:val="22"/>
        </w:rPr>
        <w:t>(самые</w:t>
      </w:r>
      <w:r w:rsidRPr="00E61FCC">
        <w:rPr>
          <w:spacing w:val="80"/>
          <w:sz w:val="22"/>
          <w:szCs w:val="22"/>
        </w:rPr>
        <w:t xml:space="preserve"> </w:t>
      </w:r>
      <w:r w:rsidRPr="00E61FCC">
        <w:rPr>
          <w:sz w:val="22"/>
          <w:szCs w:val="22"/>
        </w:rPr>
        <w:t>древние</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более</w:t>
      </w:r>
      <w:r w:rsidRPr="00E61FCC">
        <w:rPr>
          <w:spacing w:val="80"/>
          <w:sz w:val="22"/>
          <w:szCs w:val="22"/>
        </w:rPr>
        <w:t xml:space="preserve"> </w:t>
      </w:r>
      <w:r w:rsidRPr="00E61FCC">
        <w:rPr>
          <w:sz w:val="22"/>
          <w:szCs w:val="22"/>
        </w:rPr>
        <w:t>поздние)</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рамках</w:t>
      </w:r>
      <w:r w:rsidRPr="00E61FCC">
        <w:rPr>
          <w:spacing w:val="80"/>
          <w:sz w:val="22"/>
          <w:szCs w:val="22"/>
        </w:rPr>
        <w:t xml:space="preserve"> </w:t>
      </w:r>
      <w:r w:rsidRPr="00E61FCC">
        <w:rPr>
          <w:sz w:val="22"/>
          <w:szCs w:val="22"/>
        </w:rPr>
        <w:t>изученного</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использованием</w:t>
      </w:r>
      <w:r w:rsidRPr="00E61FCC">
        <w:rPr>
          <w:spacing w:val="80"/>
          <w:sz w:val="22"/>
          <w:szCs w:val="22"/>
        </w:rPr>
        <w:t xml:space="preserve"> </w:t>
      </w:r>
      <w:r w:rsidRPr="00E61FCC">
        <w:rPr>
          <w:sz w:val="22"/>
          <w:szCs w:val="22"/>
        </w:rPr>
        <w:t>словарей),</w:t>
      </w:r>
      <w:r w:rsidRPr="00E61FCC">
        <w:rPr>
          <w:spacing w:val="80"/>
          <w:sz w:val="22"/>
          <w:szCs w:val="22"/>
        </w:rPr>
        <w:t xml:space="preserve"> </w:t>
      </w:r>
      <w:r w:rsidRPr="00E61FCC">
        <w:rPr>
          <w:sz w:val="22"/>
          <w:szCs w:val="22"/>
        </w:rPr>
        <w:t xml:space="preserve">сфере </w:t>
      </w:r>
      <w:r w:rsidRPr="00E61FCC">
        <w:rPr>
          <w:spacing w:val="-2"/>
          <w:sz w:val="22"/>
          <w:szCs w:val="22"/>
        </w:rPr>
        <w:t>функционирования;</w:t>
      </w:r>
    </w:p>
    <w:p w14:paraId="6A12DCA1" w14:textId="77777777" w:rsidR="00FA124F" w:rsidRPr="00E61FCC" w:rsidRDefault="003B164C">
      <w:pPr>
        <w:pStyle w:val="a3"/>
        <w:spacing w:before="4" w:line="304" w:lineRule="auto"/>
        <w:ind w:left="141" w:right="422"/>
        <w:rPr>
          <w:sz w:val="22"/>
          <w:szCs w:val="22"/>
        </w:rPr>
      </w:pPr>
      <w:r w:rsidRPr="00E61FCC">
        <w:rPr>
          <w:sz w:val="22"/>
          <w:szCs w:val="22"/>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70A6FD07" w14:textId="77777777" w:rsidR="00FA124F" w:rsidRPr="00E61FCC" w:rsidRDefault="003B164C">
      <w:pPr>
        <w:pStyle w:val="a3"/>
        <w:spacing w:before="2" w:line="304" w:lineRule="auto"/>
        <w:ind w:left="141" w:right="426"/>
        <w:rPr>
          <w:sz w:val="22"/>
          <w:szCs w:val="22"/>
        </w:rPr>
      </w:pPr>
      <w:r w:rsidRPr="00E61FCC">
        <w:rPr>
          <w:sz w:val="22"/>
          <w:szCs w:val="22"/>
        </w:rPr>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14:paraId="5145EF00" w14:textId="77777777" w:rsidR="00FA124F" w:rsidRPr="00E61FCC" w:rsidRDefault="003B164C">
      <w:pPr>
        <w:pStyle w:val="a3"/>
        <w:spacing w:before="2" w:line="307" w:lineRule="auto"/>
        <w:ind w:left="141" w:right="415"/>
        <w:rPr>
          <w:sz w:val="22"/>
          <w:szCs w:val="22"/>
        </w:rPr>
      </w:pPr>
      <w:r w:rsidRPr="00E61FCC">
        <w:rPr>
          <w:sz w:val="22"/>
          <w:szCs w:val="22"/>
        </w:rPr>
        <w:t xml:space="preserve">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w:t>
      </w:r>
      <w:r w:rsidRPr="00E61FCC">
        <w:rPr>
          <w:spacing w:val="-2"/>
          <w:sz w:val="22"/>
          <w:szCs w:val="22"/>
        </w:rPr>
        <w:t>мультимедийные).</w:t>
      </w:r>
    </w:p>
    <w:p w14:paraId="02EEBDC7" w14:textId="77777777" w:rsidR="00FA124F" w:rsidRPr="00E61FCC" w:rsidRDefault="003B164C">
      <w:pPr>
        <w:pStyle w:val="a3"/>
        <w:spacing w:line="226" w:lineRule="exact"/>
        <w:ind w:left="141"/>
        <w:rPr>
          <w:sz w:val="22"/>
          <w:szCs w:val="22"/>
        </w:rPr>
      </w:pPr>
      <w:r w:rsidRPr="00E61FCC">
        <w:rPr>
          <w:sz w:val="22"/>
          <w:szCs w:val="22"/>
        </w:rPr>
        <w:t>Культура</w:t>
      </w:r>
      <w:r w:rsidRPr="00E61FCC">
        <w:rPr>
          <w:spacing w:val="-10"/>
          <w:sz w:val="22"/>
          <w:szCs w:val="22"/>
        </w:rPr>
        <w:t xml:space="preserve"> </w:t>
      </w:r>
      <w:r w:rsidRPr="00E61FCC">
        <w:rPr>
          <w:spacing w:val="-2"/>
          <w:sz w:val="22"/>
          <w:szCs w:val="22"/>
        </w:rPr>
        <w:t>речи:</w:t>
      </w:r>
    </w:p>
    <w:p w14:paraId="1BF3288D" w14:textId="77777777" w:rsidR="00FA124F" w:rsidRPr="00E61FCC" w:rsidRDefault="003B164C">
      <w:pPr>
        <w:pStyle w:val="a3"/>
        <w:spacing w:before="63" w:line="304" w:lineRule="auto"/>
        <w:ind w:left="141" w:right="423"/>
        <w:rPr>
          <w:sz w:val="22"/>
          <w:szCs w:val="22"/>
        </w:rPr>
      </w:pPr>
      <w:r w:rsidRPr="00E61FCC">
        <w:rPr>
          <w:sz w:val="22"/>
          <w:szCs w:val="22"/>
        </w:rPr>
        <w:t>различать варианты орфоэпической и акцентологической нормы, употреблять слова с учетом произносительных и стилистических вариантов современной орфоэпической нормы;</w:t>
      </w:r>
    </w:p>
    <w:p w14:paraId="4E7278A1" w14:textId="77777777" w:rsidR="00FA124F" w:rsidRPr="00E61FCC" w:rsidRDefault="003B164C">
      <w:pPr>
        <w:pStyle w:val="a3"/>
        <w:spacing w:before="73" w:line="304" w:lineRule="auto"/>
        <w:ind w:left="141" w:right="417"/>
        <w:jc w:val="left"/>
        <w:rPr>
          <w:sz w:val="22"/>
          <w:szCs w:val="22"/>
        </w:rPr>
      </w:pPr>
      <w:r w:rsidRPr="00E61FCC">
        <w:rPr>
          <w:sz w:val="22"/>
          <w:szCs w:val="22"/>
        </w:rPr>
        <w:t>иметь представление об активных процессах современного русского языка в области произношения и ударения (в рамках изученного);</w:t>
      </w:r>
    </w:p>
    <w:p w14:paraId="188A84EB" w14:textId="77777777" w:rsidR="00FA124F" w:rsidRPr="00E61FCC" w:rsidRDefault="003B164C">
      <w:pPr>
        <w:pStyle w:val="a3"/>
        <w:spacing w:before="1" w:line="304" w:lineRule="auto"/>
        <w:ind w:left="141" w:right="417"/>
        <w:jc w:val="left"/>
        <w:rPr>
          <w:sz w:val="22"/>
          <w:szCs w:val="22"/>
        </w:rPr>
      </w:pPr>
      <w:r w:rsidRPr="00E61FCC">
        <w:rPr>
          <w:sz w:val="22"/>
          <w:szCs w:val="22"/>
        </w:rPr>
        <w:t>употреблять</w:t>
      </w:r>
      <w:r w:rsidRPr="00E61FCC">
        <w:rPr>
          <w:spacing w:val="-12"/>
          <w:sz w:val="22"/>
          <w:szCs w:val="22"/>
        </w:rPr>
        <w:t xml:space="preserve"> </w:t>
      </w:r>
      <w:r w:rsidRPr="00E61FCC">
        <w:rPr>
          <w:sz w:val="22"/>
          <w:szCs w:val="22"/>
        </w:rPr>
        <w:t>слова</w:t>
      </w:r>
      <w:r w:rsidRPr="00E61FCC">
        <w:rPr>
          <w:spacing w:val="-10"/>
          <w:sz w:val="22"/>
          <w:szCs w:val="22"/>
        </w:rPr>
        <w:t xml:space="preserve"> </w:t>
      </w:r>
      <w:r w:rsidRPr="00E61FCC">
        <w:rPr>
          <w:sz w:val="22"/>
          <w:szCs w:val="22"/>
        </w:rPr>
        <w:t>в</w:t>
      </w:r>
      <w:r w:rsidRPr="00E61FCC">
        <w:rPr>
          <w:spacing w:val="-12"/>
          <w:sz w:val="22"/>
          <w:szCs w:val="22"/>
        </w:rPr>
        <w:t xml:space="preserve"> </w:t>
      </w:r>
      <w:r w:rsidRPr="00E61FCC">
        <w:rPr>
          <w:sz w:val="22"/>
          <w:szCs w:val="22"/>
        </w:rPr>
        <w:t>соответствии</w:t>
      </w:r>
      <w:r w:rsidRPr="00E61FCC">
        <w:rPr>
          <w:spacing w:val="-12"/>
          <w:sz w:val="22"/>
          <w:szCs w:val="22"/>
        </w:rPr>
        <w:t xml:space="preserve"> </w:t>
      </w:r>
      <w:r w:rsidRPr="00E61FCC">
        <w:rPr>
          <w:sz w:val="22"/>
          <w:szCs w:val="22"/>
        </w:rPr>
        <w:t>с</w:t>
      </w:r>
      <w:r w:rsidRPr="00E61FCC">
        <w:rPr>
          <w:spacing w:val="-12"/>
          <w:sz w:val="22"/>
          <w:szCs w:val="22"/>
        </w:rPr>
        <w:t xml:space="preserve"> </w:t>
      </w:r>
      <w:r w:rsidRPr="00E61FCC">
        <w:rPr>
          <w:sz w:val="22"/>
          <w:szCs w:val="22"/>
        </w:rPr>
        <w:t>их</w:t>
      </w:r>
      <w:r w:rsidRPr="00E61FCC">
        <w:rPr>
          <w:spacing w:val="-9"/>
          <w:sz w:val="22"/>
          <w:szCs w:val="22"/>
        </w:rPr>
        <w:t xml:space="preserve"> </w:t>
      </w:r>
      <w:r w:rsidRPr="00E61FCC">
        <w:rPr>
          <w:sz w:val="22"/>
          <w:szCs w:val="22"/>
        </w:rPr>
        <w:t>лексическим</w:t>
      </w:r>
      <w:r w:rsidRPr="00E61FCC">
        <w:rPr>
          <w:spacing w:val="-11"/>
          <w:sz w:val="22"/>
          <w:szCs w:val="22"/>
        </w:rPr>
        <w:t xml:space="preserve"> </w:t>
      </w:r>
      <w:r w:rsidRPr="00E61FCC">
        <w:rPr>
          <w:sz w:val="22"/>
          <w:szCs w:val="22"/>
        </w:rPr>
        <w:t>значением</w:t>
      </w:r>
      <w:r w:rsidRPr="00E61FCC">
        <w:rPr>
          <w:spacing w:val="-11"/>
          <w:sz w:val="22"/>
          <w:szCs w:val="22"/>
        </w:rPr>
        <w:t xml:space="preserve"> </w:t>
      </w:r>
      <w:r w:rsidRPr="00E61FCC">
        <w:rPr>
          <w:sz w:val="22"/>
          <w:szCs w:val="22"/>
        </w:rPr>
        <w:t>и</w:t>
      </w:r>
      <w:r w:rsidRPr="00E61FCC">
        <w:rPr>
          <w:spacing w:val="-11"/>
          <w:sz w:val="22"/>
          <w:szCs w:val="22"/>
        </w:rPr>
        <w:t xml:space="preserve"> </w:t>
      </w:r>
      <w:r w:rsidRPr="00E61FCC">
        <w:rPr>
          <w:sz w:val="22"/>
          <w:szCs w:val="22"/>
        </w:rPr>
        <w:t>требованием</w:t>
      </w:r>
      <w:r w:rsidRPr="00E61FCC">
        <w:rPr>
          <w:spacing w:val="-11"/>
          <w:sz w:val="22"/>
          <w:szCs w:val="22"/>
        </w:rPr>
        <w:t xml:space="preserve"> </w:t>
      </w:r>
      <w:r w:rsidRPr="00E61FCC">
        <w:rPr>
          <w:sz w:val="22"/>
          <w:szCs w:val="22"/>
        </w:rPr>
        <w:t>лексической</w:t>
      </w:r>
      <w:r w:rsidRPr="00E61FCC">
        <w:rPr>
          <w:spacing w:val="-12"/>
          <w:sz w:val="22"/>
          <w:szCs w:val="22"/>
        </w:rPr>
        <w:t xml:space="preserve"> </w:t>
      </w:r>
      <w:r w:rsidRPr="00E61FCC">
        <w:rPr>
          <w:sz w:val="22"/>
          <w:szCs w:val="22"/>
        </w:rPr>
        <w:t>сочетаемости,</w:t>
      </w:r>
      <w:r w:rsidRPr="00E61FCC">
        <w:rPr>
          <w:spacing w:val="-12"/>
          <w:sz w:val="22"/>
          <w:szCs w:val="22"/>
        </w:rPr>
        <w:t xml:space="preserve"> </w:t>
      </w:r>
      <w:r w:rsidRPr="00E61FCC">
        <w:rPr>
          <w:sz w:val="22"/>
          <w:szCs w:val="22"/>
        </w:rPr>
        <w:t>соблюдать нормы употребления синонимов, антонимов, омонимов, паронимов;</w:t>
      </w:r>
    </w:p>
    <w:p w14:paraId="1519E957" w14:textId="77777777" w:rsidR="00FA124F" w:rsidRPr="00E61FCC" w:rsidRDefault="003B164C">
      <w:pPr>
        <w:pStyle w:val="a3"/>
        <w:spacing w:before="2" w:line="304" w:lineRule="auto"/>
        <w:ind w:left="141" w:right="417"/>
        <w:jc w:val="left"/>
        <w:rPr>
          <w:sz w:val="22"/>
          <w:szCs w:val="22"/>
        </w:rPr>
      </w:pPr>
      <w:r w:rsidRPr="00E61FCC">
        <w:rPr>
          <w:sz w:val="22"/>
          <w:szCs w:val="22"/>
        </w:rPr>
        <w:t>корректно употреблять термины в текстах учебно-научного стиля, в публицистических и художественных текстах (в рамках изученного);</w:t>
      </w:r>
    </w:p>
    <w:p w14:paraId="1E196A67" w14:textId="77777777" w:rsidR="00FA124F" w:rsidRPr="00E61FCC" w:rsidRDefault="003B164C">
      <w:pPr>
        <w:pStyle w:val="a3"/>
        <w:spacing w:before="2" w:line="304" w:lineRule="auto"/>
        <w:ind w:left="141" w:right="417"/>
        <w:jc w:val="left"/>
        <w:rPr>
          <w:sz w:val="22"/>
          <w:szCs w:val="22"/>
        </w:rPr>
      </w:pPr>
      <w:r w:rsidRPr="00E61FCC">
        <w:rPr>
          <w:sz w:val="22"/>
          <w:szCs w:val="22"/>
        </w:rPr>
        <w:t>анализировать</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z w:val="22"/>
          <w:szCs w:val="22"/>
        </w:rPr>
        <w:t>оценивать</w:t>
      </w:r>
      <w:r w:rsidRPr="00E61FCC">
        <w:rPr>
          <w:spacing w:val="-6"/>
          <w:sz w:val="22"/>
          <w:szCs w:val="22"/>
        </w:rPr>
        <w:t xml:space="preserve"> </w:t>
      </w:r>
      <w:r w:rsidRPr="00E61FCC">
        <w:rPr>
          <w:sz w:val="22"/>
          <w:szCs w:val="22"/>
        </w:rPr>
        <w:t>с</w:t>
      </w:r>
      <w:r w:rsidRPr="00E61FCC">
        <w:rPr>
          <w:spacing w:val="-4"/>
          <w:sz w:val="22"/>
          <w:szCs w:val="22"/>
        </w:rPr>
        <w:t xml:space="preserve"> </w:t>
      </w:r>
      <w:r w:rsidRPr="00E61FCC">
        <w:rPr>
          <w:sz w:val="22"/>
          <w:szCs w:val="22"/>
        </w:rPr>
        <w:t>точки</w:t>
      </w:r>
      <w:r w:rsidRPr="00E61FCC">
        <w:rPr>
          <w:spacing w:val="-8"/>
          <w:sz w:val="22"/>
          <w:szCs w:val="22"/>
        </w:rPr>
        <w:t xml:space="preserve"> </w:t>
      </w:r>
      <w:r w:rsidRPr="00E61FCC">
        <w:rPr>
          <w:sz w:val="22"/>
          <w:szCs w:val="22"/>
        </w:rPr>
        <w:t>зрения</w:t>
      </w:r>
      <w:r w:rsidRPr="00E61FCC">
        <w:rPr>
          <w:spacing w:val="-5"/>
          <w:sz w:val="22"/>
          <w:szCs w:val="22"/>
        </w:rPr>
        <w:t xml:space="preserve"> </w:t>
      </w:r>
      <w:r w:rsidRPr="00E61FCC">
        <w:rPr>
          <w:sz w:val="22"/>
          <w:szCs w:val="22"/>
        </w:rPr>
        <w:t>норм</w:t>
      </w:r>
      <w:r w:rsidRPr="00E61FCC">
        <w:rPr>
          <w:spacing w:val="-5"/>
          <w:sz w:val="22"/>
          <w:szCs w:val="22"/>
        </w:rPr>
        <w:t xml:space="preserve"> </w:t>
      </w:r>
      <w:r w:rsidRPr="00E61FCC">
        <w:rPr>
          <w:sz w:val="22"/>
          <w:szCs w:val="22"/>
        </w:rPr>
        <w:t>современного</w:t>
      </w:r>
      <w:r w:rsidRPr="00E61FCC">
        <w:rPr>
          <w:spacing w:val="-5"/>
          <w:sz w:val="22"/>
          <w:szCs w:val="22"/>
        </w:rPr>
        <w:t xml:space="preserve"> </w:t>
      </w:r>
      <w:r w:rsidRPr="00E61FCC">
        <w:rPr>
          <w:sz w:val="22"/>
          <w:szCs w:val="22"/>
        </w:rPr>
        <w:t>русского</w:t>
      </w:r>
      <w:r w:rsidRPr="00E61FCC">
        <w:rPr>
          <w:spacing w:val="-5"/>
          <w:sz w:val="22"/>
          <w:szCs w:val="22"/>
        </w:rPr>
        <w:t xml:space="preserve"> </w:t>
      </w:r>
      <w:r w:rsidRPr="00E61FCC">
        <w:rPr>
          <w:sz w:val="22"/>
          <w:szCs w:val="22"/>
        </w:rPr>
        <w:t>литературного</w:t>
      </w:r>
      <w:r w:rsidRPr="00E61FCC">
        <w:rPr>
          <w:spacing w:val="-5"/>
          <w:sz w:val="22"/>
          <w:szCs w:val="22"/>
        </w:rPr>
        <w:t xml:space="preserve"> </w:t>
      </w:r>
      <w:r w:rsidRPr="00E61FCC">
        <w:rPr>
          <w:sz w:val="22"/>
          <w:szCs w:val="22"/>
        </w:rPr>
        <w:t>языка</w:t>
      </w:r>
      <w:r w:rsidRPr="00E61FCC">
        <w:rPr>
          <w:spacing w:val="-6"/>
          <w:sz w:val="22"/>
          <w:szCs w:val="22"/>
        </w:rPr>
        <w:t xml:space="preserve"> </w:t>
      </w:r>
      <w:r w:rsidRPr="00E61FCC">
        <w:rPr>
          <w:sz w:val="22"/>
          <w:szCs w:val="22"/>
        </w:rPr>
        <w:t>чужую</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z w:val="22"/>
          <w:szCs w:val="22"/>
        </w:rPr>
        <w:t xml:space="preserve">собственную речь, корректировать речь с учетом ее соответствия основным нормам современного литературного языка; распознавать типичные ошибки согласования и управления в русском языке, </w:t>
      </w:r>
      <w:r w:rsidRPr="00E61FCC">
        <w:rPr>
          <w:sz w:val="22"/>
          <w:szCs w:val="22"/>
        </w:rPr>
        <w:lastRenderedPageBreak/>
        <w:t>редактировать предложения с целью исправления синтаксических грамматических ошибок;</w:t>
      </w:r>
    </w:p>
    <w:p w14:paraId="5013A2F2" w14:textId="77777777" w:rsidR="00FA124F" w:rsidRPr="00E61FCC" w:rsidRDefault="003B164C">
      <w:pPr>
        <w:pStyle w:val="a3"/>
        <w:spacing w:before="3" w:line="307" w:lineRule="auto"/>
        <w:ind w:left="141" w:right="417"/>
        <w:rPr>
          <w:sz w:val="22"/>
          <w:szCs w:val="22"/>
        </w:rPr>
      </w:pPr>
      <w:r w:rsidRPr="00E61FCC">
        <w:rPr>
          <w:sz w:val="22"/>
          <w:szCs w:val="22"/>
        </w:rPr>
        <w:t xml:space="preserve">характеризовать и оценивать активные процессы в речевом этикете (в рамках изученного), использовать приемы, помогающие противостоять речевой агрессии, соблюдать русскую этикетную вербальную и невербальную манеру </w:t>
      </w:r>
      <w:r w:rsidRPr="00E61FCC">
        <w:rPr>
          <w:spacing w:val="-2"/>
          <w:sz w:val="22"/>
          <w:szCs w:val="22"/>
        </w:rPr>
        <w:t>общения;</w:t>
      </w:r>
    </w:p>
    <w:p w14:paraId="1C5EFA3A" w14:textId="77777777" w:rsidR="00FA124F" w:rsidRPr="00E61FCC" w:rsidRDefault="003B164C">
      <w:pPr>
        <w:pStyle w:val="a3"/>
        <w:spacing w:line="304" w:lineRule="auto"/>
        <w:ind w:left="141" w:right="417"/>
        <w:rPr>
          <w:sz w:val="22"/>
          <w:szCs w:val="22"/>
        </w:rPr>
      </w:pPr>
      <w:r w:rsidRPr="00E61FCC">
        <w:rPr>
          <w:sz w:val="22"/>
          <w:szCs w:val="22"/>
        </w:rPr>
        <w:t xml:space="preserve">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w:t>
      </w:r>
      <w:r w:rsidRPr="00E61FCC">
        <w:rPr>
          <w:spacing w:val="-2"/>
          <w:sz w:val="22"/>
          <w:szCs w:val="22"/>
        </w:rPr>
        <w:t>пунктуации.</w:t>
      </w:r>
    </w:p>
    <w:p w14:paraId="02B25485" w14:textId="77777777" w:rsidR="00FA124F" w:rsidRPr="00E61FCC" w:rsidRDefault="003B164C">
      <w:pPr>
        <w:pStyle w:val="a3"/>
        <w:ind w:left="141"/>
        <w:rPr>
          <w:sz w:val="22"/>
          <w:szCs w:val="22"/>
        </w:rPr>
      </w:pPr>
      <w:r w:rsidRPr="00E61FCC">
        <w:rPr>
          <w:sz w:val="22"/>
          <w:szCs w:val="22"/>
        </w:rPr>
        <w:t>Речь.</w:t>
      </w:r>
      <w:r w:rsidRPr="00E61FCC">
        <w:rPr>
          <w:spacing w:val="-8"/>
          <w:sz w:val="22"/>
          <w:szCs w:val="22"/>
        </w:rPr>
        <w:t xml:space="preserve"> </w:t>
      </w:r>
      <w:r w:rsidRPr="00E61FCC">
        <w:rPr>
          <w:sz w:val="22"/>
          <w:szCs w:val="22"/>
        </w:rPr>
        <w:t>Речевая</w:t>
      </w:r>
      <w:r w:rsidRPr="00E61FCC">
        <w:rPr>
          <w:spacing w:val="-8"/>
          <w:sz w:val="22"/>
          <w:szCs w:val="22"/>
        </w:rPr>
        <w:t xml:space="preserve"> </w:t>
      </w:r>
      <w:r w:rsidRPr="00E61FCC">
        <w:rPr>
          <w:sz w:val="22"/>
          <w:szCs w:val="22"/>
        </w:rPr>
        <w:t>деятельность.</w:t>
      </w:r>
      <w:r w:rsidRPr="00E61FCC">
        <w:rPr>
          <w:spacing w:val="-5"/>
          <w:sz w:val="22"/>
          <w:szCs w:val="22"/>
        </w:rPr>
        <w:t xml:space="preserve"> </w:t>
      </w:r>
      <w:r w:rsidRPr="00E61FCC">
        <w:rPr>
          <w:spacing w:val="-2"/>
          <w:sz w:val="22"/>
          <w:szCs w:val="22"/>
        </w:rPr>
        <w:t>Текст:</w:t>
      </w:r>
    </w:p>
    <w:p w14:paraId="0E6136CE" w14:textId="77777777" w:rsidR="00FA124F" w:rsidRPr="00E61FCC" w:rsidRDefault="003B164C">
      <w:pPr>
        <w:pStyle w:val="a3"/>
        <w:spacing w:before="63" w:line="304" w:lineRule="auto"/>
        <w:ind w:left="141" w:right="417"/>
        <w:jc w:val="left"/>
        <w:rPr>
          <w:sz w:val="22"/>
          <w:szCs w:val="22"/>
        </w:rPr>
      </w:pPr>
      <w:r w:rsidRPr="00E61FCC">
        <w:rPr>
          <w:sz w:val="22"/>
          <w:szCs w:val="22"/>
        </w:rPr>
        <w:t>использовать разные виды речевой деятельности для решения учебных задач, владеть умениями информационной переработки</w:t>
      </w:r>
      <w:r w:rsidRPr="00E61FCC">
        <w:rPr>
          <w:spacing w:val="-8"/>
          <w:sz w:val="22"/>
          <w:szCs w:val="22"/>
        </w:rPr>
        <w:t xml:space="preserve"> </w:t>
      </w:r>
      <w:r w:rsidRPr="00E61FCC">
        <w:rPr>
          <w:sz w:val="22"/>
          <w:szCs w:val="22"/>
        </w:rPr>
        <w:t>прослушанного</w:t>
      </w:r>
      <w:r w:rsidRPr="00E61FCC">
        <w:rPr>
          <w:spacing w:val="-5"/>
          <w:sz w:val="22"/>
          <w:szCs w:val="22"/>
        </w:rPr>
        <w:t xml:space="preserve"> </w:t>
      </w:r>
      <w:r w:rsidRPr="00E61FCC">
        <w:rPr>
          <w:sz w:val="22"/>
          <w:szCs w:val="22"/>
        </w:rPr>
        <w:t>или</w:t>
      </w:r>
      <w:r w:rsidRPr="00E61FCC">
        <w:rPr>
          <w:spacing w:val="-8"/>
          <w:sz w:val="22"/>
          <w:szCs w:val="22"/>
        </w:rPr>
        <w:t xml:space="preserve"> </w:t>
      </w:r>
      <w:r w:rsidRPr="00E61FCC">
        <w:rPr>
          <w:sz w:val="22"/>
          <w:szCs w:val="22"/>
        </w:rPr>
        <w:t>прочитанного</w:t>
      </w:r>
      <w:r w:rsidRPr="00E61FCC">
        <w:rPr>
          <w:spacing w:val="-8"/>
          <w:sz w:val="22"/>
          <w:szCs w:val="22"/>
        </w:rPr>
        <w:t xml:space="preserve"> </w:t>
      </w:r>
      <w:r w:rsidRPr="00E61FCC">
        <w:rPr>
          <w:sz w:val="22"/>
          <w:szCs w:val="22"/>
        </w:rPr>
        <w:t>текста,</w:t>
      </w:r>
      <w:r w:rsidRPr="00E61FCC">
        <w:rPr>
          <w:spacing w:val="-8"/>
          <w:sz w:val="22"/>
          <w:szCs w:val="22"/>
        </w:rPr>
        <w:t xml:space="preserve"> </w:t>
      </w:r>
      <w:r w:rsidRPr="00E61FCC">
        <w:rPr>
          <w:sz w:val="22"/>
          <w:szCs w:val="22"/>
        </w:rPr>
        <w:t>основными</w:t>
      </w:r>
      <w:r w:rsidRPr="00E61FCC">
        <w:rPr>
          <w:spacing w:val="-10"/>
          <w:sz w:val="22"/>
          <w:szCs w:val="22"/>
        </w:rPr>
        <w:t xml:space="preserve"> </w:t>
      </w:r>
      <w:r w:rsidRPr="00E61FCC">
        <w:rPr>
          <w:sz w:val="22"/>
          <w:szCs w:val="22"/>
        </w:rPr>
        <w:t>способами</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средствами</w:t>
      </w:r>
      <w:r w:rsidRPr="00E61FCC">
        <w:rPr>
          <w:spacing w:val="-8"/>
          <w:sz w:val="22"/>
          <w:szCs w:val="22"/>
        </w:rPr>
        <w:t xml:space="preserve"> </w:t>
      </w:r>
      <w:r w:rsidRPr="00E61FCC">
        <w:rPr>
          <w:sz w:val="22"/>
          <w:szCs w:val="22"/>
        </w:rPr>
        <w:t>получения,</w:t>
      </w:r>
      <w:r w:rsidRPr="00E61FCC">
        <w:rPr>
          <w:spacing w:val="-6"/>
          <w:sz w:val="22"/>
          <w:szCs w:val="22"/>
        </w:rPr>
        <w:t xml:space="preserve"> </w:t>
      </w:r>
      <w:r w:rsidRPr="00E61FCC">
        <w:rPr>
          <w:sz w:val="22"/>
          <w:szCs w:val="22"/>
        </w:rPr>
        <w:t>переработки и преобразования информации; использовать графики, диаграммы, план, схемы для представления информации; использовать</w:t>
      </w:r>
      <w:r w:rsidRPr="00E61FCC">
        <w:rPr>
          <w:spacing w:val="40"/>
          <w:sz w:val="22"/>
          <w:szCs w:val="22"/>
        </w:rPr>
        <w:t xml:space="preserve"> </w:t>
      </w:r>
      <w:r w:rsidRPr="00E61FCC">
        <w:rPr>
          <w:sz w:val="22"/>
          <w:szCs w:val="22"/>
        </w:rPr>
        <w:t>основные</w:t>
      </w:r>
      <w:r w:rsidRPr="00E61FCC">
        <w:rPr>
          <w:spacing w:val="40"/>
          <w:sz w:val="22"/>
          <w:szCs w:val="22"/>
        </w:rPr>
        <w:t xml:space="preserve"> </w:t>
      </w:r>
      <w:r w:rsidRPr="00E61FCC">
        <w:rPr>
          <w:sz w:val="22"/>
          <w:szCs w:val="22"/>
        </w:rPr>
        <w:t>способы</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правила</w:t>
      </w:r>
      <w:r w:rsidRPr="00E61FCC">
        <w:rPr>
          <w:spacing w:val="40"/>
          <w:sz w:val="22"/>
          <w:szCs w:val="22"/>
        </w:rPr>
        <w:t xml:space="preserve"> </w:t>
      </w:r>
      <w:r w:rsidRPr="00E61FCC">
        <w:rPr>
          <w:sz w:val="22"/>
          <w:szCs w:val="22"/>
        </w:rPr>
        <w:t>эффективной</w:t>
      </w:r>
      <w:r w:rsidRPr="00E61FCC">
        <w:rPr>
          <w:spacing w:val="40"/>
          <w:sz w:val="22"/>
          <w:szCs w:val="22"/>
        </w:rPr>
        <w:t xml:space="preserve"> </w:t>
      </w:r>
      <w:r w:rsidRPr="00E61FCC">
        <w:rPr>
          <w:sz w:val="22"/>
          <w:szCs w:val="22"/>
        </w:rPr>
        <w:t>аргументации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процессе</w:t>
      </w:r>
      <w:r w:rsidRPr="00E61FCC">
        <w:rPr>
          <w:spacing w:val="40"/>
          <w:sz w:val="22"/>
          <w:szCs w:val="22"/>
        </w:rPr>
        <w:t xml:space="preserve"> </w:t>
      </w:r>
      <w:r w:rsidRPr="00E61FCC">
        <w:rPr>
          <w:sz w:val="22"/>
          <w:szCs w:val="22"/>
        </w:rPr>
        <w:t>учебно-научного</w:t>
      </w:r>
      <w:r w:rsidRPr="00E61FCC">
        <w:rPr>
          <w:spacing w:val="40"/>
          <w:sz w:val="22"/>
          <w:szCs w:val="22"/>
        </w:rPr>
        <w:t xml:space="preserve"> </w:t>
      </w:r>
      <w:r w:rsidRPr="00E61FCC">
        <w:rPr>
          <w:sz w:val="22"/>
          <w:szCs w:val="22"/>
        </w:rPr>
        <w:t>общения, стандартные обороты речи и знание правил корректной дискуссии; участвовать в дискуссии;</w:t>
      </w:r>
    </w:p>
    <w:p w14:paraId="42803110" w14:textId="77777777" w:rsidR="00FA124F" w:rsidRPr="00E61FCC" w:rsidRDefault="003B164C">
      <w:pPr>
        <w:pStyle w:val="a3"/>
        <w:spacing w:before="4" w:line="307" w:lineRule="auto"/>
        <w:ind w:left="141" w:right="417"/>
        <w:jc w:val="left"/>
        <w:rPr>
          <w:sz w:val="22"/>
          <w:szCs w:val="22"/>
        </w:rPr>
      </w:pPr>
      <w:r w:rsidRPr="00E61FCC">
        <w:rPr>
          <w:sz w:val="22"/>
          <w:szCs w:val="22"/>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4AE71472" w14:textId="77777777" w:rsidR="00FA124F" w:rsidRPr="00E61FCC" w:rsidRDefault="003B164C">
      <w:pPr>
        <w:pStyle w:val="a3"/>
        <w:spacing w:line="304" w:lineRule="auto"/>
        <w:ind w:left="141" w:right="417"/>
        <w:jc w:val="left"/>
        <w:rPr>
          <w:sz w:val="22"/>
          <w:szCs w:val="22"/>
        </w:rPr>
      </w:pPr>
      <w:r w:rsidRPr="00E61FCC">
        <w:rPr>
          <w:sz w:val="22"/>
          <w:szCs w:val="22"/>
        </w:rPr>
        <w:t>создавать</w:t>
      </w:r>
      <w:r w:rsidRPr="00E61FCC">
        <w:rPr>
          <w:spacing w:val="40"/>
          <w:sz w:val="22"/>
          <w:szCs w:val="22"/>
        </w:rPr>
        <w:t xml:space="preserve"> </w:t>
      </w:r>
      <w:r w:rsidRPr="00E61FCC">
        <w:rPr>
          <w:sz w:val="22"/>
          <w:szCs w:val="22"/>
        </w:rPr>
        <w:t>тексты</w:t>
      </w:r>
      <w:r w:rsidRPr="00E61FCC">
        <w:rPr>
          <w:spacing w:val="40"/>
          <w:sz w:val="22"/>
          <w:szCs w:val="22"/>
        </w:rPr>
        <w:t xml:space="preserve"> </w:t>
      </w:r>
      <w:r w:rsidRPr="00E61FCC">
        <w:rPr>
          <w:sz w:val="22"/>
          <w:szCs w:val="22"/>
        </w:rPr>
        <w:t>как</w:t>
      </w:r>
      <w:r w:rsidRPr="00E61FCC">
        <w:rPr>
          <w:spacing w:val="40"/>
          <w:sz w:val="22"/>
          <w:szCs w:val="22"/>
        </w:rPr>
        <w:t xml:space="preserve"> </w:t>
      </w:r>
      <w:r w:rsidRPr="00E61FCC">
        <w:rPr>
          <w:sz w:val="22"/>
          <w:szCs w:val="22"/>
        </w:rPr>
        <w:t>результат</w:t>
      </w:r>
      <w:r w:rsidRPr="00E61FCC">
        <w:rPr>
          <w:spacing w:val="40"/>
          <w:sz w:val="22"/>
          <w:szCs w:val="22"/>
        </w:rPr>
        <w:t xml:space="preserve"> </w:t>
      </w:r>
      <w:r w:rsidRPr="00E61FCC">
        <w:rPr>
          <w:sz w:val="22"/>
          <w:szCs w:val="22"/>
        </w:rPr>
        <w:t>проектной</w:t>
      </w:r>
      <w:r w:rsidRPr="00E61FCC">
        <w:rPr>
          <w:spacing w:val="40"/>
          <w:sz w:val="22"/>
          <w:szCs w:val="22"/>
        </w:rPr>
        <w:t xml:space="preserve"> </w:t>
      </w:r>
      <w:r w:rsidRPr="00E61FCC">
        <w:rPr>
          <w:sz w:val="22"/>
          <w:szCs w:val="22"/>
        </w:rPr>
        <w:t>(исследовательской)</w:t>
      </w:r>
      <w:r w:rsidRPr="00E61FCC">
        <w:rPr>
          <w:spacing w:val="40"/>
          <w:sz w:val="22"/>
          <w:szCs w:val="22"/>
        </w:rPr>
        <w:t xml:space="preserve"> </w:t>
      </w:r>
      <w:r w:rsidRPr="00E61FCC">
        <w:rPr>
          <w:sz w:val="22"/>
          <w:szCs w:val="22"/>
        </w:rPr>
        <w:t>деятельности,</w:t>
      </w:r>
      <w:r w:rsidRPr="00E61FCC">
        <w:rPr>
          <w:spacing w:val="40"/>
          <w:sz w:val="22"/>
          <w:szCs w:val="22"/>
        </w:rPr>
        <w:t xml:space="preserve"> </w:t>
      </w:r>
      <w:r w:rsidRPr="00E61FCC">
        <w:rPr>
          <w:sz w:val="22"/>
          <w:szCs w:val="22"/>
        </w:rPr>
        <w:t>оформлять</w:t>
      </w:r>
      <w:r w:rsidRPr="00E61FCC">
        <w:rPr>
          <w:spacing w:val="40"/>
          <w:sz w:val="22"/>
          <w:szCs w:val="22"/>
        </w:rPr>
        <w:t xml:space="preserve"> </w:t>
      </w:r>
      <w:r w:rsidRPr="00E61FCC">
        <w:rPr>
          <w:sz w:val="22"/>
          <w:szCs w:val="22"/>
        </w:rPr>
        <w:t>результаты</w:t>
      </w:r>
      <w:r w:rsidRPr="00E61FCC">
        <w:rPr>
          <w:spacing w:val="40"/>
          <w:sz w:val="22"/>
          <w:szCs w:val="22"/>
        </w:rPr>
        <w:t xml:space="preserve"> </w:t>
      </w:r>
      <w:r w:rsidRPr="00E61FCC">
        <w:rPr>
          <w:sz w:val="22"/>
          <w:szCs w:val="22"/>
        </w:rPr>
        <w:t>проекта (исследования), представлять их в устной и письменной форме;</w:t>
      </w:r>
    </w:p>
    <w:p w14:paraId="1E0826E4" w14:textId="77777777" w:rsidR="00FA124F" w:rsidRPr="00E61FCC" w:rsidRDefault="003B164C">
      <w:pPr>
        <w:pStyle w:val="a3"/>
        <w:spacing w:line="304" w:lineRule="auto"/>
        <w:ind w:left="141" w:right="417"/>
        <w:jc w:val="left"/>
        <w:rPr>
          <w:sz w:val="22"/>
          <w:szCs w:val="22"/>
        </w:rPr>
      </w:pPr>
      <w:r w:rsidRPr="00E61FCC">
        <w:rPr>
          <w:sz w:val="22"/>
          <w:szCs w:val="22"/>
        </w:rPr>
        <w:t>строить</w:t>
      </w:r>
      <w:r w:rsidRPr="00E61FCC">
        <w:rPr>
          <w:spacing w:val="-13"/>
          <w:sz w:val="22"/>
          <w:szCs w:val="22"/>
        </w:rPr>
        <w:t xml:space="preserve"> </w:t>
      </w:r>
      <w:r w:rsidRPr="00E61FCC">
        <w:rPr>
          <w:sz w:val="22"/>
          <w:szCs w:val="22"/>
        </w:rPr>
        <w:t>устные</w:t>
      </w:r>
      <w:r w:rsidRPr="00E61FCC">
        <w:rPr>
          <w:spacing w:val="-12"/>
          <w:sz w:val="22"/>
          <w:szCs w:val="22"/>
        </w:rPr>
        <w:t xml:space="preserve"> </w:t>
      </w:r>
      <w:r w:rsidRPr="00E61FCC">
        <w:rPr>
          <w:sz w:val="22"/>
          <w:szCs w:val="22"/>
        </w:rPr>
        <w:t>учебно-научные</w:t>
      </w:r>
      <w:r w:rsidRPr="00E61FCC">
        <w:rPr>
          <w:spacing w:val="-13"/>
          <w:sz w:val="22"/>
          <w:szCs w:val="22"/>
        </w:rPr>
        <w:t xml:space="preserve"> </w:t>
      </w:r>
      <w:r w:rsidRPr="00E61FCC">
        <w:rPr>
          <w:sz w:val="22"/>
          <w:szCs w:val="22"/>
        </w:rPr>
        <w:t>сообщения</w:t>
      </w:r>
      <w:r w:rsidRPr="00E61FCC">
        <w:rPr>
          <w:spacing w:val="-12"/>
          <w:sz w:val="22"/>
          <w:szCs w:val="22"/>
        </w:rPr>
        <w:t xml:space="preserve"> </w:t>
      </w:r>
      <w:r w:rsidRPr="00E61FCC">
        <w:rPr>
          <w:sz w:val="22"/>
          <w:szCs w:val="22"/>
        </w:rPr>
        <w:t>различных</w:t>
      </w:r>
      <w:r w:rsidRPr="00E61FCC">
        <w:rPr>
          <w:spacing w:val="-13"/>
          <w:sz w:val="22"/>
          <w:szCs w:val="22"/>
        </w:rPr>
        <w:t xml:space="preserve"> </w:t>
      </w:r>
      <w:r w:rsidRPr="00E61FCC">
        <w:rPr>
          <w:sz w:val="22"/>
          <w:szCs w:val="22"/>
        </w:rPr>
        <w:t>видов,</w:t>
      </w:r>
      <w:r w:rsidRPr="00E61FCC">
        <w:rPr>
          <w:spacing w:val="-12"/>
          <w:sz w:val="22"/>
          <w:szCs w:val="22"/>
        </w:rPr>
        <w:t xml:space="preserve"> </w:t>
      </w:r>
      <w:r w:rsidRPr="00E61FCC">
        <w:rPr>
          <w:sz w:val="22"/>
          <w:szCs w:val="22"/>
        </w:rPr>
        <w:t>составлять</w:t>
      </w:r>
      <w:r w:rsidRPr="00E61FCC">
        <w:rPr>
          <w:spacing w:val="-13"/>
          <w:sz w:val="22"/>
          <w:szCs w:val="22"/>
        </w:rPr>
        <w:t xml:space="preserve"> </w:t>
      </w:r>
      <w:r w:rsidRPr="00E61FCC">
        <w:rPr>
          <w:sz w:val="22"/>
          <w:szCs w:val="22"/>
        </w:rPr>
        <w:t>рецензию</w:t>
      </w:r>
      <w:r w:rsidRPr="00E61FCC">
        <w:rPr>
          <w:spacing w:val="-12"/>
          <w:sz w:val="22"/>
          <w:szCs w:val="22"/>
        </w:rPr>
        <w:t xml:space="preserve"> </w:t>
      </w:r>
      <w:r w:rsidRPr="00E61FCC">
        <w:rPr>
          <w:sz w:val="22"/>
          <w:szCs w:val="22"/>
        </w:rPr>
        <w:t>на</w:t>
      </w:r>
      <w:r w:rsidRPr="00E61FCC">
        <w:rPr>
          <w:spacing w:val="-13"/>
          <w:sz w:val="22"/>
          <w:szCs w:val="22"/>
        </w:rPr>
        <w:t xml:space="preserve"> </w:t>
      </w:r>
      <w:r w:rsidRPr="00E61FCC">
        <w:rPr>
          <w:sz w:val="22"/>
          <w:szCs w:val="22"/>
        </w:rPr>
        <w:t>реферат,</w:t>
      </w:r>
      <w:r w:rsidRPr="00E61FCC">
        <w:rPr>
          <w:spacing w:val="-12"/>
          <w:sz w:val="22"/>
          <w:szCs w:val="22"/>
        </w:rPr>
        <w:t xml:space="preserve"> </w:t>
      </w:r>
      <w:r w:rsidRPr="00E61FCC">
        <w:rPr>
          <w:sz w:val="22"/>
          <w:szCs w:val="22"/>
        </w:rPr>
        <w:t>на</w:t>
      </w:r>
      <w:r w:rsidRPr="00E61FCC">
        <w:rPr>
          <w:spacing w:val="-13"/>
          <w:sz w:val="22"/>
          <w:szCs w:val="22"/>
        </w:rPr>
        <w:t xml:space="preserve"> </w:t>
      </w:r>
      <w:r w:rsidRPr="00E61FCC">
        <w:rPr>
          <w:sz w:val="22"/>
          <w:szCs w:val="22"/>
        </w:rPr>
        <w:t>проектную</w:t>
      </w:r>
      <w:r w:rsidRPr="00E61FCC">
        <w:rPr>
          <w:spacing w:val="-12"/>
          <w:sz w:val="22"/>
          <w:szCs w:val="22"/>
        </w:rPr>
        <w:t xml:space="preserve"> </w:t>
      </w:r>
      <w:r w:rsidRPr="00E61FCC">
        <w:rPr>
          <w:sz w:val="22"/>
          <w:szCs w:val="22"/>
        </w:rPr>
        <w:t>работу одноклассника, доклад, принимать участие в учебно-научной дискуссии;</w:t>
      </w:r>
    </w:p>
    <w:p w14:paraId="39C8CBA0" w14:textId="77777777" w:rsidR="00FA124F" w:rsidRPr="00E61FCC" w:rsidRDefault="003B164C">
      <w:pPr>
        <w:pStyle w:val="a3"/>
        <w:spacing w:before="2"/>
        <w:ind w:left="141"/>
        <w:jc w:val="left"/>
        <w:rPr>
          <w:sz w:val="22"/>
          <w:szCs w:val="22"/>
        </w:rPr>
      </w:pPr>
      <w:r w:rsidRPr="00E61FCC">
        <w:rPr>
          <w:sz w:val="22"/>
          <w:szCs w:val="22"/>
        </w:rPr>
        <w:t>владеть</w:t>
      </w:r>
      <w:r w:rsidRPr="00E61FCC">
        <w:rPr>
          <w:spacing w:val="-10"/>
          <w:sz w:val="22"/>
          <w:szCs w:val="22"/>
        </w:rPr>
        <w:t xml:space="preserve"> </w:t>
      </w:r>
      <w:r w:rsidRPr="00E61FCC">
        <w:rPr>
          <w:sz w:val="22"/>
          <w:szCs w:val="22"/>
        </w:rPr>
        <w:t>правилами</w:t>
      </w:r>
      <w:r w:rsidRPr="00E61FCC">
        <w:rPr>
          <w:spacing w:val="-10"/>
          <w:sz w:val="22"/>
          <w:szCs w:val="22"/>
        </w:rPr>
        <w:t xml:space="preserve"> </w:t>
      </w:r>
      <w:r w:rsidRPr="00E61FCC">
        <w:rPr>
          <w:sz w:val="22"/>
          <w:szCs w:val="22"/>
        </w:rPr>
        <w:t>информационной</w:t>
      </w:r>
      <w:r w:rsidRPr="00E61FCC">
        <w:rPr>
          <w:spacing w:val="-8"/>
          <w:sz w:val="22"/>
          <w:szCs w:val="22"/>
        </w:rPr>
        <w:t xml:space="preserve"> </w:t>
      </w:r>
      <w:r w:rsidRPr="00E61FCC">
        <w:rPr>
          <w:sz w:val="22"/>
          <w:szCs w:val="22"/>
        </w:rPr>
        <w:t>безопасности</w:t>
      </w:r>
      <w:r w:rsidRPr="00E61FCC">
        <w:rPr>
          <w:spacing w:val="-10"/>
          <w:sz w:val="22"/>
          <w:szCs w:val="22"/>
        </w:rPr>
        <w:t xml:space="preserve"> </w:t>
      </w:r>
      <w:r w:rsidRPr="00E61FCC">
        <w:rPr>
          <w:sz w:val="22"/>
          <w:szCs w:val="22"/>
        </w:rPr>
        <w:t>при</w:t>
      </w:r>
      <w:r w:rsidRPr="00E61FCC">
        <w:rPr>
          <w:spacing w:val="-10"/>
          <w:sz w:val="22"/>
          <w:szCs w:val="22"/>
        </w:rPr>
        <w:t xml:space="preserve"> </w:t>
      </w:r>
      <w:r w:rsidRPr="00E61FCC">
        <w:rPr>
          <w:sz w:val="22"/>
          <w:szCs w:val="22"/>
        </w:rPr>
        <w:t>общении</w:t>
      </w:r>
      <w:r w:rsidRPr="00E61FCC">
        <w:rPr>
          <w:spacing w:val="-8"/>
          <w:sz w:val="22"/>
          <w:szCs w:val="22"/>
        </w:rPr>
        <w:t xml:space="preserve"> </w:t>
      </w:r>
      <w:r w:rsidRPr="00E61FCC">
        <w:rPr>
          <w:sz w:val="22"/>
          <w:szCs w:val="22"/>
        </w:rPr>
        <w:t>в</w:t>
      </w:r>
      <w:r w:rsidRPr="00E61FCC">
        <w:rPr>
          <w:spacing w:val="-10"/>
          <w:sz w:val="22"/>
          <w:szCs w:val="22"/>
        </w:rPr>
        <w:t xml:space="preserve"> </w:t>
      </w:r>
      <w:r w:rsidRPr="00E61FCC">
        <w:rPr>
          <w:sz w:val="22"/>
          <w:szCs w:val="22"/>
        </w:rPr>
        <w:t>социальных</w:t>
      </w:r>
      <w:r w:rsidRPr="00E61FCC">
        <w:rPr>
          <w:spacing w:val="-9"/>
          <w:sz w:val="22"/>
          <w:szCs w:val="22"/>
        </w:rPr>
        <w:t xml:space="preserve"> </w:t>
      </w:r>
      <w:r w:rsidRPr="00E61FCC">
        <w:rPr>
          <w:spacing w:val="-2"/>
          <w:sz w:val="22"/>
          <w:szCs w:val="22"/>
        </w:rPr>
        <w:t>сетях.</w:t>
      </w:r>
    </w:p>
    <w:p w14:paraId="673887F3" w14:textId="77777777" w:rsidR="00FA124F" w:rsidRPr="00E61FCC" w:rsidRDefault="003B164C">
      <w:pPr>
        <w:pStyle w:val="a3"/>
        <w:spacing w:before="63"/>
        <w:ind w:left="861"/>
        <w:jc w:val="left"/>
        <w:rPr>
          <w:sz w:val="22"/>
          <w:szCs w:val="22"/>
        </w:rPr>
      </w:pPr>
      <w:r w:rsidRPr="00E61FCC">
        <w:rPr>
          <w:sz w:val="22"/>
          <w:szCs w:val="22"/>
        </w:rPr>
        <w:t>Предметные</w:t>
      </w:r>
      <w:r w:rsidRPr="00E61FCC">
        <w:rPr>
          <w:spacing w:val="-7"/>
          <w:sz w:val="22"/>
          <w:szCs w:val="22"/>
        </w:rPr>
        <w:t xml:space="preserve"> </w:t>
      </w:r>
      <w:r w:rsidRPr="00E61FCC">
        <w:rPr>
          <w:sz w:val="22"/>
          <w:szCs w:val="22"/>
        </w:rPr>
        <w:t>результаты</w:t>
      </w:r>
      <w:r w:rsidRPr="00E61FCC">
        <w:rPr>
          <w:spacing w:val="-7"/>
          <w:sz w:val="22"/>
          <w:szCs w:val="22"/>
        </w:rPr>
        <w:t xml:space="preserve"> </w:t>
      </w:r>
      <w:r w:rsidRPr="00E61FCC">
        <w:rPr>
          <w:sz w:val="22"/>
          <w:szCs w:val="22"/>
        </w:rPr>
        <w:t>освоения</w:t>
      </w:r>
      <w:r w:rsidRPr="00E61FCC">
        <w:rPr>
          <w:spacing w:val="-5"/>
          <w:sz w:val="22"/>
          <w:szCs w:val="22"/>
        </w:rPr>
        <w:t xml:space="preserve"> </w:t>
      </w:r>
      <w:r w:rsidRPr="00E61FCC">
        <w:rPr>
          <w:sz w:val="22"/>
          <w:szCs w:val="22"/>
        </w:rPr>
        <w:t>программы</w:t>
      </w:r>
      <w:r w:rsidRPr="00E61FCC">
        <w:rPr>
          <w:spacing w:val="-7"/>
          <w:sz w:val="22"/>
          <w:szCs w:val="22"/>
        </w:rPr>
        <w:t xml:space="preserve"> </w:t>
      </w:r>
      <w:r w:rsidRPr="00E61FCC">
        <w:rPr>
          <w:sz w:val="22"/>
          <w:szCs w:val="22"/>
        </w:rPr>
        <w:t>по</w:t>
      </w:r>
      <w:r w:rsidRPr="00E61FCC">
        <w:rPr>
          <w:spacing w:val="-5"/>
          <w:sz w:val="22"/>
          <w:szCs w:val="22"/>
        </w:rPr>
        <w:t xml:space="preserve"> </w:t>
      </w:r>
      <w:r w:rsidRPr="00E61FCC">
        <w:rPr>
          <w:sz w:val="22"/>
          <w:szCs w:val="22"/>
        </w:rPr>
        <w:t>родному</w:t>
      </w:r>
      <w:r w:rsidRPr="00E61FCC">
        <w:rPr>
          <w:spacing w:val="-6"/>
          <w:sz w:val="22"/>
          <w:szCs w:val="22"/>
        </w:rPr>
        <w:t xml:space="preserve"> </w:t>
      </w:r>
      <w:r w:rsidRPr="00E61FCC">
        <w:rPr>
          <w:sz w:val="22"/>
          <w:szCs w:val="22"/>
        </w:rPr>
        <w:t>(русскому)</w:t>
      </w:r>
      <w:r w:rsidRPr="00E61FCC">
        <w:rPr>
          <w:spacing w:val="-7"/>
          <w:sz w:val="22"/>
          <w:szCs w:val="22"/>
        </w:rPr>
        <w:t xml:space="preserve"> </w:t>
      </w:r>
      <w:r w:rsidRPr="00E61FCC">
        <w:rPr>
          <w:sz w:val="22"/>
          <w:szCs w:val="22"/>
        </w:rPr>
        <w:t>языку</w:t>
      </w:r>
      <w:r w:rsidRPr="00E61FCC">
        <w:rPr>
          <w:spacing w:val="-6"/>
          <w:sz w:val="22"/>
          <w:szCs w:val="22"/>
        </w:rPr>
        <w:t xml:space="preserve"> </w:t>
      </w:r>
      <w:r w:rsidRPr="00E61FCC">
        <w:rPr>
          <w:sz w:val="22"/>
          <w:szCs w:val="22"/>
        </w:rPr>
        <w:t>к</w:t>
      </w:r>
      <w:r w:rsidRPr="00E61FCC">
        <w:rPr>
          <w:spacing w:val="-7"/>
          <w:sz w:val="22"/>
          <w:szCs w:val="22"/>
        </w:rPr>
        <w:t xml:space="preserve"> </w:t>
      </w:r>
      <w:r w:rsidRPr="00E61FCC">
        <w:rPr>
          <w:sz w:val="22"/>
          <w:szCs w:val="22"/>
        </w:rPr>
        <w:t>концу</w:t>
      </w:r>
      <w:r w:rsidRPr="00E61FCC">
        <w:rPr>
          <w:spacing w:val="-6"/>
          <w:sz w:val="22"/>
          <w:szCs w:val="22"/>
        </w:rPr>
        <w:t xml:space="preserve"> </w:t>
      </w:r>
      <w:r w:rsidRPr="00E61FCC">
        <w:rPr>
          <w:sz w:val="22"/>
          <w:szCs w:val="22"/>
        </w:rPr>
        <w:t>обучения</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9</w:t>
      </w:r>
      <w:r w:rsidRPr="00E61FCC">
        <w:rPr>
          <w:spacing w:val="-6"/>
          <w:sz w:val="22"/>
          <w:szCs w:val="22"/>
        </w:rPr>
        <w:t xml:space="preserve"> </w:t>
      </w:r>
      <w:r w:rsidRPr="00E61FCC">
        <w:rPr>
          <w:spacing w:val="-2"/>
          <w:sz w:val="22"/>
          <w:szCs w:val="22"/>
        </w:rPr>
        <w:t>классе.</w:t>
      </w:r>
    </w:p>
    <w:p w14:paraId="7EC45269" w14:textId="77777777" w:rsidR="00FA124F" w:rsidRPr="00E61FCC" w:rsidRDefault="003B164C">
      <w:pPr>
        <w:pStyle w:val="a3"/>
        <w:spacing w:before="63"/>
        <w:ind w:left="141"/>
        <w:rPr>
          <w:sz w:val="22"/>
          <w:szCs w:val="22"/>
        </w:rPr>
      </w:pPr>
      <w:r w:rsidRPr="00E61FCC">
        <w:rPr>
          <w:sz w:val="22"/>
          <w:szCs w:val="22"/>
        </w:rPr>
        <w:t>Язык</w:t>
      </w:r>
      <w:r w:rsidRPr="00E61FCC">
        <w:rPr>
          <w:spacing w:val="-5"/>
          <w:sz w:val="22"/>
          <w:szCs w:val="22"/>
        </w:rPr>
        <w:t xml:space="preserve"> </w:t>
      </w:r>
      <w:r w:rsidRPr="00E61FCC">
        <w:rPr>
          <w:sz w:val="22"/>
          <w:szCs w:val="22"/>
        </w:rPr>
        <w:t>и</w:t>
      </w:r>
      <w:r w:rsidRPr="00E61FCC">
        <w:rPr>
          <w:spacing w:val="-2"/>
          <w:sz w:val="22"/>
          <w:szCs w:val="22"/>
        </w:rPr>
        <w:t xml:space="preserve"> культура:</w:t>
      </w:r>
    </w:p>
    <w:p w14:paraId="4C9A7DE1" w14:textId="77777777" w:rsidR="00FA124F" w:rsidRPr="00E61FCC" w:rsidRDefault="003B164C">
      <w:pPr>
        <w:pStyle w:val="a3"/>
        <w:spacing w:before="63" w:line="304" w:lineRule="auto"/>
        <w:ind w:left="141" w:right="419"/>
        <w:rPr>
          <w:sz w:val="22"/>
          <w:szCs w:val="22"/>
        </w:rPr>
      </w:pPr>
      <w:r w:rsidRPr="00E61FCC">
        <w:rPr>
          <w:sz w:val="22"/>
          <w:szCs w:val="22"/>
        </w:rPr>
        <w:t>понимать и</w:t>
      </w:r>
      <w:r w:rsidRPr="00E61FCC">
        <w:rPr>
          <w:spacing w:val="-2"/>
          <w:sz w:val="22"/>
          <w:szCs w:val="22"/>
        </w:rPr>
        <w:t xml:space="preserve"> </w:t>
      </w:r>
      <w:r w:rsidRPr="00E61FCC">
        <w:rPr>
          <w:sz w:val="22"/>
          <w:szCs w:val="22"/>
        </w:rPr>
        <w:t>истолковывать значения</w:t>
      </w:r>
      <w:r w:rsidRPr="00E61FCC">
        <w:rPr>
          <w:spacing w:val="-1"/>
          <w:sz w:val="22"/>
          <w:szCs w:val="22"/>
        </w:rPr>
        <w:t xml:space="preserve"> </w:t>
      </w:r>
      <w:r w:rsidRPr="00E61FCC">
        <w:rPr>
          <w:sz w:val="22"/>
          <w:szCs w:val="22"/>
        </w:rPr>
        <w:t>русских слов</w:t>
      </w:r>
      <w:r w:rsidRPr="00E61FCC">
        <w:rPr>
          <w:spacing w:val="-1"/>
          <w:sz w:val="22"/>
          <w:szCs w:val="22"/>
        </w:rPr>
        <w:t xml:space="preserve"> </w:t>
      </w:r>
      <w:r w:rsidRPr="00E61FCC">
        <w:rPr>
          <w:sz w:val="22"/>
          <w:szCs w:val="22"/>
        </w:rPr>
        <w:t>с национально-культурным компонентом (в</w:t>
      </w:r>
      <w:r w:rsidRPr="00E61FCC">
        <w:rPr>
          <w:spacing w:val="-1"/>
          <w:sz w:val="22"/>
          <w:szCs w:val="22"/>
        </w:rPr>
        <w:t xml:space="preserve"> </w:t>
      </w:r>
      <w:r w:rsidRPr="00E61FCC">
        <w:rPr>
          <w:sz w:val="22"/>
          <w:szCs w:val="22"/>
        </w:rPr>
        <w:t>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5DDC04C4" w14:textId="77777777" w:rsidR="00FA124F" w:rsidRPr="00E61FCC" w:rsidRDefault="003B164C">
      <w:pPr>
        <w:pStyle w:val="a3"/>
        <w:spacing w:before="5" w:line="304" w:lineRule="auto"/>
        <w:ind w:left="141" w:right="421"/>
        <w:rPr>
          <w:sz w:val="22"/>
          <w:szCs w:val="22"/>
        </w:rPr>
      </w:pPr>
      <w:r w:rsidRPr="00E61FCC">
        <w:rPr>
          <w:sz w:val="22"/>
          <w:szCs w:val="22"/>
        </w:rPr>
        <w:t>иметь представление о ключевых словах русской культуры, текстах с точки зрения употребления в них ключевых слов русской культуры (в рамках изученного);</w:t>
      </w:r>
    </w:p>
    <w:p w14:paraId="5CAFBFD9" w14:textId="77777777" w:rsidR="00FA124F" w:rsidRPr="00E61FCC" w:rsidRDefault="003B164C">
      <w:pPr>
        <w:pStyle w:val="a3"/>
        <w:spacing w:before="1" w:line="304" w:lineRule="auto"/>
        <w:ind w:left="141" w:right="413"/>
        <w:rPr>
          <w:sz w:val="22"/>
          <w:szCs w:val="22"/>
        </w:rPr>
      </w:pPr>
      <w:r w:rsidRPr="00E61FCC">
        <w:rPr>
          <w:sz w:val="22"/>
          <w:szCs w:val="22"/>
        </w:rPr>
        <w:t>понимать и истолковывать значения фразеологических оборотов 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5D5FD035" w14:textId="77777777" w:rsidR="00FA124F" w:rsidRPr="00E61FCC" w:rsidRDefault="003B164C">
      <w:pPr>
        <w:pStyle w:val="a3"/>
        <w:spacing w:before="4" w:line="304" w:lineRule="auto"/>
        <w:ind w:left="141" w:right="421"/>
        <w:rPr>
          <w:sz w:val="22"/>
          <w:szCs w:val="22"/>
        </w:rPr>
      </w:pPr>
      <w:r w:rsidRPr="00E61FCC">
        <w:rPr>
          <w:sz w:val="22"/>
          <w:szCs w:val="22"/>
        </w:rPr>
        <w:t>характеризовать</w:t>
      </w:r>
      <w:r w:rsidRPr="00E61FCC">
        <w:rPr>
          <w:spacing w:val="-7"/>
          <w:sz w:val="22"/>
          <w:szCs w:val="22"/>
        </w:rPr>
        <w:t xml:space="preserve"> </w:t>
      </w:r>
      <w:r w:rsidRPr="00E61FCC">
        <w:rPr>
          <w:sz w:val="22"/>
          <w:szCs w:val="22"/>
        </w:rPr>
        <w:t>влияние</w:t>
      </w:r>
      <w:r w:rsidRPr="00E61FCC">
        <w:rPr>
          <w:spacing w:val="-7"/>
          <w:sz w:val="22"/>
          <w:szCs w:val="22"/>
        </w:rPr>
        <w:t xml:space="preserve"> </w:t>
      </w:r>
      <w:r w:rsidRPr="00E61FCC">
        <w:rPr>
          <w:sz w:val="22"/>
          <w:szCs w:val="22"/>
        </w:rPr>
        <w:t>внешних</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внутренних</w:t>
      </w:r>
      <w:r w:rsidRPr="00E61FCC">
        <w:rPr>
          <w:spacing w:val="-6"/>
          <w:sz w:val="22"/>
          <w:szCs w:val="22"/>
        </w:rPr>
        <w:t xml:space="preserve"> </w:t>
      </w:r>
      <w:r w:rsidRPr="00E61FCC">
        <w:rPr>
          <w:sz w:val="22"/>
          <w:szCs w:val="22"/>
        </w:rPr>
        <w:t>факторов</w:t>
      </w:r>
      <w:r w:rsidRPr="00E61FCC">
        <w:rPr>
          <w:spacing w:val="-8"/>
          <w:sz w:val="22"/>
          <w:szCs w:val="22"/>
        </w:rPr>
        <w:t xml:space="preserve"> </w:t>
      </w:r>
      <w:r w:rsidRPr="00E61FCC">
        <w:rPr>
          <w:sz w:val="22"/>
          <w:szCs w:val="22"/>
        </w:rPr>
        <w:t>изменений</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русском</w:t>
      </w:r>
      <w:r w:rsidRPr="00E61FCC">
        <w:rPr>
          <w:spacing w:val="-6"/>
          <w:sz w:val="22"/>
          <w:szCs w:val="22"/>
        </w:rPr>
        <w:t xml:space="preserve"> </w:t>
      </w:r>
      <w:r w:rsidRPr="00E61FCC">
        <w:rPr>
          <w:sz w:val="22"/>
          <w:szCs w:val="22"/>
        </w:rPr>
        <w:t>языке</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рамках</w:t>
      </w:r>
      <w:r w:rsidRPr="00E61FCC">
        <w:rPr>
          <w:spacing w:val="-6"/>
          <w:sz w:val="22"/>
          <w:szCs w:val="22"/>
        </w:rPr>
        <w:t xml:space="preserve"> </w:t>
      </w:r>
      <w:r w:rsidRPr="00E61FCC">
        <w:rPr>
          <w:sz w:val="22"/>
          <w:szCs w:val="22"/>
        </w:rPr>
        <w:t>изученного),</w:t>
      </w:r>
      <w:r w:rsidRPr="00E61FCC">
        <w:rPr>
          <w:spacing w:val="-7"/>
          <w:sz w:val="22"/>
          <w:szCs w:val="22"/>
        </w:rPr>
        <w:t xml:space="preserve"> </w:t>
      </w:r>
      <w:r w:rsidRPr="00E61FCC">
        <w:rPr>
          <w:sz w:val="22"/>
          <w:szCs w:val="22"/>
        </w:rPr>
        <w:t>иметь представление об основных активных процессах в современном русском языке (основные тенденции, отдельные примеры в рамках изученного);</w:t>
      </w:r>
    </w:p>
    <w:p w14:paraId="3FC35C11" w14:textId="77777777" w:rsidR="00FA124F" w:rsidRPr="00E61FCC" w:rsidRDefault="003B164C">
      <w:pPr>
        <w:pStyle w:val="a3"/>
        <w:spacing w:before="2" w:line="304" w:lineRule="auto"/>
        <w:ind w:left="141" w:right="422"/>
        <w:rPr>
          <w:sz w:val="22"/>
          <w:szCs w:val="22"/>
        </w:rPr>
      </w:pPr>
      <w:r w:rsidRPr="00E61FCC">
        <w:rPr>
          <w:sz w:val="22"/>
          <w:szCs w:val="22"/>
        </w:rPr>
        <w:t>иметь</w:t>
      </w:r>
      <w:r w:rsidRPr="00E61FCC">
        <w:rPr>
          <w:spacing w:val="-8"/>
          <w:sz w:val="22"/>
          <w:szCs w:val="22"/>
        </w:rPr>
        <w:t xml:space="preserve"> </w:t>
      </w:r>
      <w:r w:rsidRPr="00E61FCC">
        <w:rPr>
          <w:sz w:val="22"/>
          <w:szCs w:val="22"/>
        </w:rPr>
        <w:t>представление</w:t>
      </w:r>
      <w:r w:rsidRPr="00E61FCC">
        <w:rPr>
          <w:spacing w:val="-8"/>
          <w:sz w:val="22"/>
          <w:szCs w:val="22"/>
        </w:rPr>
        <w:t xml:space="preserve"> </w:t>
      </w:r>
      <w:r w:rsidRPr="00E61FCC">
        <w:rPr>
          <w:sz w:val="22"/>
          <w:szCs w:val="22"/>
        </w:rPr>
        <w:t>об</w:t>
      </w:r>
      <w:r w:rsidRPr="00E61FCC">
        <w:rPr>
          <w:spacing w:val="-9"/>
          <w:sz w:val="22"/>
          <w:szCs w:val="22"/>
        </w:rPr>
        <w:t xml:space="preserve"> </w:t>
      </w:r>
      <w:r w:rsidRPr="00E61FCC">
        <w:rPr>
          <w:sz w:val="22"/>
          <w:szCs w:val="22"/>
        </w:rPr>
        <w:t>особенностях</w:t>
      </w:r>
      <w:r w:rsidRPr="00E61FCC">
        <w:rPr>
          <w:spacing w:val="-7"/>
          <w:sz w:val="22"/>
          <w:szCs w:val="22"/>
        </w:rPr>
        <w:t xml:space="preserve"> </w:t>
      </w:r>
      <w:r w:rsidRPr="00E61FCC">
        <w:rPr>
          <w:sz w:val="22"/>
          <w:szCs w:val="22"/>
        </w:rPr>
        <w:t>новых</w:t>
      </w:r>
      <w:r w:rsidRPr="00E61FCC">
        <w:rPr>
          <w:spacing w:val="-7"/>
          <w:sz w:val="22"/>
          <w:szCs w:val="22"/>
        </w:rPr>
        <w:t xml:space="preserve"> </w:t>
      </w:r>
      <w:r w:rsidRPr="00E61FCC">
        <w:rPr>
          <w:sz w:val="22"/>
          <w:szCs w:val="22"/>
        </w:rPr>
        <w:t>иноязычных</w:t>
      </w:r>
      <w:r w:rsidRPr="00E61FCC">
        <w:rPr>
          <w:spacing w:val="-7"/>
          <w:sz w:val="22"/>
          <w:szCs w:val="22"/>
        </w:rPr>
        <w:t xml:space="preserve"> </w:t>
      </w:r>
      <w:r w:rsidRPr="00E61FCC">
        <w:rPr>
          <w:sz w:val="22"/>
          <w:szCs w:val="22"/>
        </w:rPr>
        <w:t>заимствований</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современном</w:t>
      </w:r>
      <w:r w:rsidRPr="00E61FCC">
        <w:rPr>
          <w:spacing w:val="-7"/>
          <w:sz w:val="22"/>
          <w:szCs w:val="22"/>
        </w:rPr>
        <w:t xml:space="preserve"> </w:t>
      </w:r>
      <w:r w:rsidRPr="00E61FCC">
        <w:rPr>
          <w:sz w:val="22"/>
          <w:szCs w:val="22"/>
        </w:rPr>
        <w:t>русском</w:t>
      </w:r>
      <w:r w:rsidRPr="00E61FCC">
        <w:rPr>
          <w:spacing w:val="-7"/>
          <w:sz w:val="22"/>
          <w:szCs w:val="22"/>
        </w:rPr>
        <w:t xml:space="preserve"> </w:t>
      </w:r>
      <w:r w:rsidRPr="00E61FCC">
        <w:rPr>
          <w:sz w:val="22"/>
          <w:szCs w:val="22"/>
        </w:rPr>
        <w:t>языке,</w:t>
      </w:r>
      <w:r w:rsidRPr="00E61FCC">
        <w:rPr>
          <w:spacing w:val="-8"/>
          <w:sz w:val="22"/>
          <w:szCs w:val="22"/>
        </w:rPr>
        <w:t xml:space="preserve"> </w:t>
      </w:r>
      <w:r w:rsidRPr="00E61FCC">
        <w:rPr>
          <w:sz w:val="22"/>
          <w:szCs w:val="22"/>
        </w:rPr>
        <w:t>определять значения лексических заимствований последних десятилетий;</w:t>
      </w:r>
    </w:p>
    <w:p w14:paraId="44AFD7B6" w14:textId="77777777" w:rsidR="00FA124F" w:rsidRPr="00E61FCC" w:rsidRDefault="003B164C">
      <w:pPr>
        <w:pStyle w:val="a3"/>
        <w:spacing w:before="1" w:line="307" w:lineRule="auto"/>
        <w:ind w:left="141" w:right="423"/>
        <w:rPr>
          <w:sz w:val="22"/>
          <w:szCs w:val="22"/>
        </w:rPr>
      </w:pPr>
      <w:r w:rsidRPr="00E61FCC">
        <w:rPr>
          <w:sz w:val="22"/>
          <w:szCs w:val="22"/>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28F32B4C" w14:textId="77777777" w:rsidR="00FA124F" w:rsidRPr="00E61FCC" w:rsidRDefault="003B164C">
      <w:pPr>
        <w:pStyle w:val="a3"/>
        <w:spacing w:line="304" w:lineRule="auto"/>
        <w:ind w:left="141" w:right="425"/>
        <w:rPr>
          <w:sz w:val="22"/>
          <w:szCs w:val="22"/>
        </w:rPr>
      </w:pPr>
      <w:r w:rsidRPr="00E61FCC">
        <w:rPr>
          <w:sz w:val="22"/>
          <w:szCs w:val="22"/>
        </w:rPr>
        <w:t>объяснять причины изменения лексических значений слов и их стилистической окраски в современном русском языке (на конкретных примерах);</w:t>
      </w:r>
    </w:p>
    <w:p w14:paraId="13D0D5B5" w14:textId="77777777" w:rsidR="00FA124F" w:rsidRPr="00E61FCC" w:rsidRDefault="003B164C">
      <w:pPr>
        <w:pStyle w:val="a3"/>
        <w:spacing w:before="2" w:line="304" w:lineRule="auto"/>
        <w:ind w:left="141" w:right="413"/>
        <w:rPr>
          <w:sz w:val="22"/>
          <w:szCs w:val="22"/>
        </w:rPr>
      </w:pPr>
      <w:r w:rsidRPr="00E61FCC">
        <w:rPr>
          <w:sz w:val="22"/>
          <w:szCs w:val="22"/>
        </w:rPr>
        <w:t>использовать толковые словари, словари иностранных слов, фразеологические словари, словари пословиц и поговорок,</w:t>
      </w:r>
      <w:r w:rsidRPr="00E61FCC">
        <w:rPr>
          <w:spacing w:val="40"/>
          <w:sz w:val="22"/>
          <w:szCs w:val="22"/>
        </w:rPr>
        <w:t xml:space="preserve"> </w:t>
      </w:r>
      <w:r w:rsidRPr="00E61FCC">
        <w:rPr>
          <w:sz w:val="22"/>
          <w:szCs w:val="22"/>
        </w:rPr>
        <w:t>крылатых</w:t>
      </w:r>
      <w:r w:rsidRPr="00E61FCC">
        <w:rPr>
          <w:spacing w:val="40"/>
          <w:sz w:val="22"/>
          <w:szCs w:val="22"/>
        </w:rPr>
        <w:t xml:space="preserve"> </w:t>
      </w:r>
      <w:r w:rsidRPr="00E61FCC">
        <w:rPr>
          <w:sz w:val="22"/>
          <w:szCs w:val="22"/>
        </w:rPr>
        <w:t>слов</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выражений,</w:t>
      </w:r>
      <w:r w:rsidRPr="00E61FCC">
        <w:rPr>
          <w:spacing w:val="40"/>
          <w:sz w:val="22"/>
          <w:szCs w:val="22"/>
        </w:rPr>
        <w:t xml:space="preserve"> </w:t>
      </w:r>
      <w:r w:rsidRPr="00E61FCC">
        <w:rPr>
          <w:sz w:val="22"/>
          <w:szCs w:val="22"/>
        </w:rPr>
        <w:t>словари</w:t>
      </w:r>
      <w:r w:rsidRPr="00E61FCC">
        <w:rPr>
          <w:spacing w:val="40"/>
          <w:sz w:val="22"/>
          <w:szCs w:val="22"/>
        </w:rPr>
        <w:t xml:space="preserve"> </w:t>
      </w:r>
      <w:r w:rsidRPr="00E61FCC">
        <w:rPr>
          <w:sz w:val="22"/>
          <w:szCs w:val="22"/>
        </w:rPr>
        <w:t>синонимов,</w:t>
      </w:r>
      <w:r w:rsidRPr="00E61FCC">
        <w:rPr>
          <w:spacing w:val="40"/>
          <w:sz w:val="22"/>
          <w:szCs w:val="22"/>
        </w:rPr>
        <w:t xml:space="preserve"> </w:t>
      </w:r>
      <w:r w:rsidRPr="00E61FCC">
        <w:rPr>
          <w:sz w:val="22"/>
          <w:szCs w:val="22"/>
        </w:rPr>
        <w:t>антонимов,</w:t>
      </w:r>
      <w:r w:rsidRPr="00E61FCC">
        <w:rPr>
          <w:spacing w:val="40"/>
          <w:sz w:val="22"/>
          <w:szCs w:val="22"/>
        </w:rPr>
        <w:t xml:space="preserve"> </w:t>
      </w:r>
      <w:r w:rsidRPr="00E61FCC">
        <w:rPr>
          <w:sz w:val="22"/>
          <w:szCs w:val="22"/>
        </w:rPr>
        <w:t>учебные</w:t>
      </w:r>
      <w:r w:rsidRPr="00E61FCC">
        <w:rPr>
          <w:spacing w:val="40"/>
          <w:sz w:val="22"/>
          <w:szCs w:val="22"/>
        </w:rPr>
        <w:t xml:space="preserve"> </w:t>
      </w:r>
      <w:r w:rsidRPr="00E61FCC">
        <w:rPr>
          <w:sz w:val="22"/>
          <w:szCs w:val="22"/>
        </w:rPr>
        <w:t>этимологические</w:t>
      </w:r>
      <w:r w:rsidRPr="00E61FCC">
        <w:rPr>
          <w:spacing w:val="40"/>
          <w:sz w:val="22"/>
          <w:szCs w:val="22"/>
        </w:rPr>
        <w:t xml:space="preserve"> </w:t>
      </w:r>
      <w:r w:rsidRPr="00E61FCC">
        <w:rPr>
          <w:sz w:val="22"/>
          <w:szCs w:val="22"/>
        </w:rPr>
        <w:t>словари,</w:t>
      </w:r>
    </w:p>
    <w:p w14:paraId="0B9E5003" w14:textId="77777777" w:rsidR="00FA124F" w:rsidRPr="00E61FCC" w:rsidRDefault="003B164C">
      <w:pPr>
        <w:pStyle w:val="a3"/>
        <w:spacing w:before="73" w:line="304" w:lineRule="auto"/>
        <w:ind w:left="141" w:right="427"/>
        <w:rPr>
          <w:sz w:val="22"/>
          <w:szCs w:val="22"/>
        </w:rPr>
      </w:pPr>
      <w:r w:rsidRPr="00E61FCC">
        <w:rPr>
          <w:sz w:val="22"/>
          <w:szCs w:val="22"/>
        </w:rPr>
        <w:t xml:space="preserve">грамматические словари и справочники, орфографические словари, справочники по пунктуации (в том числе </w:t>
      </w:r>
      <w:r w:rsidRPr="00E61FCC">
        <w:rPr>
          <w:spacing w:val="-2"/>
          <w:sz w:val="22"/>
          <w:szCs w:val="22"/>
        </w:rPr>
        <w:t>мультимедийные).</w:t>
      </w:r>
    </w:p>
    <w:p w14:paraId="53702F99" w14:textId="77777777" w:rsidR="00FA124F" w:rsidRPr="00E61FCC" w:rsidRDefault="003B164C">
      <w:pPr>
        <w:pStyle w:val="a3"/>
        <w:spacing w:before="1"/>
        <w:ind w:left="141"/>
        <w:rPr>
          <w:sz w:val="22"/>
          <w:szCs w:val="22"/>
        </w:rPr>
      </w:pPr>
      <w:r w:rsidRPr="00E61FCC">
        <w:rPr>
          <w:sz w:val="22"/>
          <w:szCs w:val="22"/>
        </w:rPr>
        <w:lastRenderedPageBreak/>
        <w:t>Культура</w:t>
      </w:r>
      <w:r w:rsidRPr="00E61FCC">
        <w:rPr>
          <w:spacing w:val="-10"/>
          <w:sz w:val="22"/>
          <w:szCs w:val="22"/>
        </w:rPr>
        <w:t xml:space="preserve"> </w:t>
      </w:r>
      <w:r w:rsidRPr="00E61FCC">
        <w:rPr>
          <w:spacing w:val="-2"/>
          <w:sz w:val="22"/>
          <w:szCs w:val="22"/>
        </w:rPr>
        <w:t>речи:</w:t>
      </w:r>
    </w:p>
    <w:p w14:paraId="11DED661" w14:textId="77777777" w:rsidR="00FA124F" w:rsidRPr="00E61FCC" w:rsidRDefault="003B164C">
      <w:pPr>
        <w:pStyle w:val="a3"/>
        <w:spacing w:before="63" w:line="304" w:lineRule="auto"/>
        <w:ind w:left="141" w:right="423"/>
        <w:rPr>
          <w:sz w:val="22"/>
          <w:szCs w:val="22"/>
        </w:rPr>
      </w:pPr>
      <w:r w:rsidRPr="00E61FCC">
        <w:rPr>
          <w:sz w:val="22"/>
          <w:szCs w:val="22"/>
        </w:rPr>
        <w:t>понимать</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характеризовать</w:t>
      </w:r>
      <w:r w:rsidRPr="00E61FCC">
        <w:rPr>
          <w:spacing w:val="-13"/>
          <w:sz w:val="22"/>
          <w:szCs w:val="22"/>
        </w:rPr>
        <w:t xml:space="preserve"> </w:t>
      </w:r>
      <w:r w:rsidRPr="00E61FCC">
        <w:rPr>
          <w:sz w:val="22"/>
          <w:szCs w:val="22"/>
        </w:rPr>
        <w:t>активные</w:t>
      </w:r>
      <w:r w:rsidRPr="00E61FCC">
        <w:rPr>
          <w:spacing w:val="-12"/>
          <w:sz w:val="22"/>
          <w:szCs w:val="22"/>
        </w:rPr>
        <w:t xml:space="preserve"> </w:t>
      </w:r>
      <w:r w:rsidRPr="00E61FCC">
        <w:rPr>
          <w:sz w:val="22"/>
          <w:szCs w:val="22"/>
        </w:rPr>
        <w:t>процессы</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области</w:t>
      </w:r>
      <w:r w:rsidRPr="00E61FCC">
        <w:rPr>
          <w:spacing w:val="-13"/>
          <w:sz w:val="22"/>
          <w:szCs w:val="22"/>
        </w:rPr>
        <w:t xml:space="preserve"> </w:t>
      </w:r>
      <w:r w:rsidRPr="00E61FCC">
        <w:rPr>
          <w:sz w:val="22"/>
          <w:szCs w:val="22"/>
        </w:rPr>
        <w:t>произношения</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ударения</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рамках</w:t>
      </w:r>
      <w:r w:rsidRPr="00E61FCC">
        <w:rPr>
          <w:spacing w:val="-12"/>
          <w:sz w:val="22"/>
          <w:szCs w:val="22"/>
        </w:rPr>
        <w:t xml:space="preserve"> </w:t>
      </w:r>
      <w:r w:rsidRPr="00E61FCC">
        <w:rPr>
          <w:sz w:val="22"/>
          <w:szCs w:val="22"/>
        </w:rPr>
        <w:t>изученного),</w:t>
      </w:r>
      <w:r w:rsidRPr="00E61FCC">
        <w:rPr>
          <w:spacing w:val="-13"/>
          <w:sz w:val="22"/>
          <w:szCs w:val="22"/>
        </w:rPr>
        <w:t xml:space="preserve"> </w:t>
      </w:r>
      <w:r w:rsidRPr="00E61FCC">
        <w:rPr>
          <w:sz w:val="22"/>
          <w:szCs w:val="22"/>
        </w:rPr>
        <w:t>способы фиксации произносительных норм в современных орфоэпических словарях;</w:t>
      </w:r>
    </w:p>
    <w:p w14:paraId="2CD2F9E4" w14:textId="77777777" w:rsidR="00FA124F" w:rsidRPr="00E61FCC" w:rsidRDefault="003B164C">
      <w:pPr>
        <w:pStyle w:val="a3"/>
        <w:spacing w:before="2" w:line="304" w:lineRule="auto"/>
        <w:ind w:left="141" w:right="416"/>
        <w:rPr>
          <w:sz w:val="22"/>
          <w:szCs w:val="22"/>
        </w:rPr>
      </w:pPr>
      <w:r w:rsidRPr="00E61FCC">
        <w:rPr>
          <w:sz w:val="22"/>
          <w:szCs w:val="22"/>
        </w:rPr>
        <w:t>различать варианты орфоэпической и акцентологической нормы, соблюдать нормы произношения и ударения в отдельных</w:t>
      </w:r>
      <w:r w:rsidRPr="00E61FCC">
        <w:rPr>
          <w:spacing w:val="-13"/>
          <w:sz w:val="22"/>
          <w:szCs w:val="22"/>
        </w:rPr>
        <w:t xml:space="preserve"> </w:t>
      </w:r>
      <w:r w:rsidRPr="00E61FCC">
        <w:rPr>
          <w:sz w:val="22"/>
          <w:szCs w:val="22"/>
        </w:rPr>
        <w:t>грамматических</w:t>
      </w:r>
      <w:r w:rsidRPr="00E61FCC">
        <w:rPr>
          <w:spacing w:val="-12"/>
          <w:sz w:val="22"/>
          <w:szCs w:val="22"/>
        </w:rPr>
        <w:t xml:space="preserve"> </w:t>
      </w:r>
      <w:r w:rsidRPr="00E61FCC">
        <w:rPr>
          <w:sz w:val="22"/>
          <w:szCs w:val="22"/>
        </w:rPr>
        <w:t>формах</w:t>
      </w:r>
      <w:r w:rsidRPr="00E61FCC">
        <w:rPr>
          <w:spacing w:val="-13"/>
          <w:sz w:val="22"/>
          <w:szCs w:val="22"/>
        </w:rPr>
        <w:t xml:space="preserve"> </w:t>
      </w:r>
      <w:r w:rsidRPr="00E61FCC">
        <w:rPr>
          <w:sz w:val="22"/>
          <w:szCs w:val="22"/>
        </w:rPr>
        <w:t>самостоятельных</w:t>
      </w:r>
      <w:r w:rsidRPr="00E61FCC">
        <w:rPr>
          <w:spacing w:val="-12"/>
          <w:sz w:val="22"/>
          <w:szCs w:val="22"/>
        </w:rPr>
        <w:t xml:space="preserve"> </w:t>
      </w:r>
      <w:r w:rsidRPr="00E61FCC">
        <w:rPr>
          <w:sz w:val="22"/>
          <w:szCs w:val="22"/>
        </w:rPr>
        <w:t>частей</w:t>
      </w:r>
      <w:r w:rsidRPr="00E61FCC">
        <w:rPr>
          <w:spacing w:val="-13"/>
          <w:sz w:val="22"/>
          <w:szCs w:val="22"/>
        </w:rPr>
        <w:t xml:space="preserve"> </w:t>
      </w:r>
      <w:r w:rsidRPr="00E61FCC">
        <w:rPr>
          <w:sz w:val="22"/>
          <w:szCs w:val="22"/>
        </w:rPr>
        <w:t>речи</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рамках</w:t>
      </w:r>
      <w:r w:rsidRPr="00E61FCC">
        <w:rPr>
          <w:spacing w:val="-12"/>
          <w:sz w:val="22"/>
          <w:szCs w:val="22"/>
        </w:rPr>
        <w:t xml:space="preserve"> </w:t>
      </w:r>
      <w:r w:rsidRPr="00E61FCC">
        <w:rPr>
          <w:sz w:val="22"/>
          <w:szCs w:val="22"/>
        </w:rPr>
        <w:t>изученного),</w:t>
      </w:r>
      <w:r w:rsidRPr="00E61FCC">
        <w:rPr>
          <w:spacing w:val="-13"/>
          <w:sz w:val="22"/>
          <w:szCs w:val="22"/>
        </w:rPr>
        <w:t xml:space="preserve"> </w:t>
      </w:r>
      <w:r w:rsidRPr="00E61FCC">
        <w:rPr>
          <w:sz w:val="22"/>
          <w:szCs w:val="22"/>
        </w:rPr>
        <w:t>употреблять</w:t>
      </w:r>
      <w:r w:rsidRPr="00E61FCC">
        <w:rPr>
          <w:spacing w:val="-12"/>
          <w:sz w:val="22"/>
          <w:szCs w:val="22"/>
        </w:rPr>
        <w:t xml:space="preserve"> </w:t>
      </w:r>
      <w:r w:rsidRPr="00E61FCC">
        <w:rPr>
          <w:sz w:val="22"/>
          <w:szCs w:val="22"/>
        </w:rPr>
        <w:t>слова</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учетом произносительных вариантов современной орфоэпической нормы;</w:t>
      </w:r>
    </w:p>
    <w:p w14:paraId="34C97193" w14:textId="77777777" w:rsidR="00FA124F" w:rsidRPr="00E61FCC" w:rsidRDefault="003B164C">
      <w:pPr>
        <w:pStyle w:val="a3"/>
        <w:spacing w:before="2" w:line="304" w:lineRule="auto"/>
        <w:ind w:left="141" w:right="416"/>
        <w:rPr>
          <w:sz w:val="22"/>
          <w:szCs w:val="22"/>
        </w:rPr>
      </w:pPr>
      <w:r w:rsidRPr="00E61FCC">
        <w:rPr>
          <w:sz w:val="22"/>
          <w:szCs w:val="22"/>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14:paraId="2F16F4C3" w14:textId="77777777" w:rsidR="00FA124F" w:rsidRPr="00E61FCC" w:rsidRDefault="003B164C">
      <w:pPr>
        <w:pStyle w:val="a3"/>
        <w:spacing w:before="2" w:line="307" w:lineRule="auto"/>
        <w:ind w:left="141" w:right="417"/>
        <w:jc w:val="left"/>
        <w:rPr>
          <w:sz w:val="22"/>
          <w:szCs w:val="22"/>
        </w:rPr>
      </w:pPr>
      <w:r w:rsidRPr="00E61FCC">
        <w:rPr>
          <w:sz w:val="22"/>
          <w:szCs w:val="22"/>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 распознавать</w:t>
      </w:r>
      <w:r w:rsidRPr="00E61FCC">
        <w:rPr>
          <w:spacing w:val="80"/>
          <w:w w:val="150"/>
          <w:sz w:val="22"/>
          <w:szCs w:val="22"/>
        </w:rPr>
        <w:t xml:space="preserve"> </w:t>
      </w:r>
      <w:r w:rsidRPr="00E61FCC">
        <w:rPr>
          <w:sz w:val="22"/>
          <w:szCs w:val="22"/>
        </w:rPr>
        <w:t>и</w:t>
      </w:r>
      <w:r w:rsidRPr="00E61FCC">
        <w:rPr>
          <w:spacing w:val="80"/>
          <w:sz w:val="22"/>
          <w:szCs w:val="22"/>
        </w:rPr>
        <w:t xml:space="preserve"> </w:t>
      </w:r>
      <w:r w:rsidRPr="00E61FCC">
        <w:rPr>
          <w:sz w:val="22"/>
          <w:szCs w:val="22"/>
        </w:rPr>
        <w:t>исправлять</w:t>
      </w:r>
      <w:r w:rsidRPr="00E61FCC">
        <w:rPr>
          <w:spacing w:val="80"/>
          <w:w w:val="150"/>
          <w:sz w:val="22"/>
          <w:szCs w:val="22"/>
        </w:rPr>
        <w:t xml:space="preserve"> </w:t>
      </w:r>
      <w:r w:rsidRPr="00E61FCC">
        <w:rPr>
          <w:sz w:val="22"/>
          <w:szCs w:val="22"/>
        </w:rPr>
        <w:t>типичные</w:t>
      </w:r>
      <w:r w:rsidRPr="00E61FCC">
        <w:rPr>
          <w:spacing w:val="80"/>
          <w:w w:val="150"/>
          <w:sz w:val="22"/>
          <w:szCs w:val="22"/>
        </w:rPr>
        <w:t xml:space="preserve"> </w:t>
      </w:r>
      <w:r w:rsidRPr="00E61FCC">
        <w:rPr>
          <w:sz w:val="22"/>
          <w:szCs w:val="22"/>
        </w:rPr>
        <w:t>ошибки</w:t>
      </w:r>
      <w:r w:rsidRPr="00E61FCC">
        <w:rPr>
          <w:spacing w:val="80"/>
          <w:w w:val="150"/>
          <w:sz w:val="22"/>
          <w:szCs w:val="22"/>
        </w:rPr>
        <w:t xml:space="preserve"> </w:t>
      </w:r>
      <w:r w:rsidRPr="00E61FCC">
        <w:rPr>
          <w:sz w:val="22"/>
          <w:szCs w:val="22"/>
        </w:rPr>
        <w:t>в</w:t>
      </w:r>
      <w:r w:rsidRPr="00E61FCC">
        <w:rPr>
          <w:spacing w:val="80"/>
          <w:w w:val="150"/>
          <w:sz w:val="22"/>
          <w:szCs w:val="22"/>
        </w:rPr>
        <w:t xml:space="preserve"> </w:t>
      </w:r>
      <w:r w:rsidRPr="00E61FCC">
        <w:rPr>
          <w:sz w:val="22"/>
          <w:szCs w:val="22"/>
        </w:rPr>
        <w:t>предложно-падежном</w:t>
      </w:r>
      <w:r w:rsidRPr="00E61FCC">
        <w:rPr>
          <w:spacing w:val="80"/>
          <w:w w:val="150"/>
          <w:sz w:val="22"/>
          <w:szCs w:val="22"/>
        </w:rPr>
        <w:t xml:space="preserve"> </w:t>
      </w:r>
      <w:r w:rsidRPr="00E61FCC">
        <w:rPr>
          <w:sz w:val="22"/>
          <w:szCs w:val="22"/>
        </w:rPr>
        <w:t>управлении,</w:t>
      </w:r>
      <w:r w:rsidRPr="00E61FCC">
        <w:rPr>
          <w:spacing w:val="80"/>
          <w:w w:val="150"/>
          <w:sz w:val="22"/>
          <w:szCs w:val="22"/>
        </w:rPr>
        <w:t xml:space="preserve"> </w:t>
      </w:r>
      <w:r w:rsidRPr="00E61FCC">
        <w:rPr>
          <w:sz w:val="22"/>
          <w:szCs w:val="22"/>
        </w:rPr>
        <w:t>построении</w:t>
      </w:r>
      <w:r w:rsidRPr="00E61FCC">
        <w:rPr>
          <w:spacing w:val="80"/>
          <w:w w:val="150"/>
          <w:sz w:val="22"/>
          <w:szCs w:val="22"/>
        </w:rPr>
        <w:t xml:space="preserve"> </w:t>
      </w:r>
      <w:r w:rsidRPr="00E61FCC">
        <w:rPr>
          <w:sz w:val="22"/>
          <w:szCs w:val="22"/>
        </w:rPr>
        <w:t>простых предложений, сложных предложений разных видов, предложений с косвенной речью;</w:t>
      </w:r>
    </w:p>
    <w:p w14:paraId="1EB8A6F2" w14:textId="77777777" w:rsidR="00FA124F" w:rsidRPr="00E61FCC" w:rsidRDefault="003B164C">
      <w:pPr>
        <w:pStyle w:val="a3"/>
        <w:spacing w:line="304" w:lineRule="auto"/>
        <w:ind w:left="141" w:right="421"/>
        <w:rPr>
          <w:sz w:val="22"/>
          <w:szCs w:val="22"/>
        </w:rPr>
      </w:pPr>
      <w:r w:rsidRPr="00E61FCC">
        <w:rPr>
          <w:spacing w:val="-2"/>
          <w:sz w:val="22"/>
          <w:szCs w:val="22"/>
        </w:rPr>
        <w:t>анализировать и</w:t>
      </w:r>
      <w:r w:rsidRPr="00E61FCC">
        <w:rPr>
          <w:spacing w:val="-3"/>
          <w:sz w:val="22"/>
          <w:szCs w:val="22"/>
        </w:rPr>
        <w:t xml:space="preserve"> </w:t>
      </w:r>
      <w:r w:rsidRPr="00E61FCC">
        <w:rPr>
          <w:spacing w:val="-2"/>
          <w:sz w:val="22"/>
          <w:szCs w:val="22"/>
        </w:rPr>
        <w:t>оценивать с точки</w:t>
      </w:r>
      <w:r w:rsidRPr="00E61FCC">
        <w:rPr>
          <w:spacing w:val="-3"/>
          <w:sz w:val="22"/>
          <w:szCs w:val="22"/>
        </w:rPr>
        <w:t xml:space="preserve"> </w:t>
      </w:r>
      <w:r w:rsidRPr="00E61FCC">
        <w:rPr>
          <w:spacing w:val="-2"/>
          <w:sz w:val="22"/>
          <w:szCs w:val="22"/>
        </w:rPr>
        <w:t xml:space="preserve">зрения норм, вариантов норм современного русского литературного языка чужую </w:t>
      </w:r>
      <w:r w:rsidRPr="00E61FCC">
        <w:rPr>
          <w:sz w:val="22"/>
          <w:szCs w:val="22"/>
        </w:rPr>
        <w:t>и собственную речь, корректировать речь с учетом ее соответствия основным нормам и вариантам норм современного литературного языка;</w:t>
      </w:r>
    </w:p>
    <w:p w14:paraId="2CE95E0B" w14:textId="77777777" w:rsidR="00FA124F" w:rsidRPr="00E61FCC" w:rsidRDefault="003B164C">
      <w:pPr>
        <w:pStyle w:val="a3"/>
        <w:spacing w:line="304" w:lineRule="auto"/>
        <w:ind w:left="141" w:right="420"/>
        <w:rPr>
          <w:sz w:val="22"/>
          <w:szCs w:val="22"/>
        </w:rPr>
      </w:pPr>
      <w:r w:rsidRPr="00E61FCC">
        <w:rPr>
          <w:sz w:val="22"/>
          <w:szCs w:val="22"/>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0FC99474" w14:textId="77777777" w:rsidR="00FA124F" w:rsidRPr="00E61FCC" w:rsidRDefault="003B164C">
      <w:pPr>
        <w:pStyle w:val="a3"/>
        <w:spacing w:before="1" w:line="304" w:lineRule="auto"/>
        <w:ind w:left="141" w:right="421"/>
        <w:rPr>
          <w:sz w:val="22"/>
          <w:szCs w:val="22"/>
        </w:rPr>
      </w:pPr>
      <w:r w:rsidRPr="00E61FCC">
        <w:rPr>
          <w:sz w:val="22"/>
          <w:szCs w:val="22"/>
        </w:rPr>
        <w:t xml:space="preserve">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w:t>
      </w:r>
      <w:r w:rsidRPr="00E61FCC">
        <w:rPr>
          <w:spacing w:val="-2"/>
          <w:sz w:val="22"/>
          <w:szCs w:val="22"/>
        </w:rPr>
        <w:t>пунктуации.</w:t>
      </w:r>
    </w:p>
    <w:p w14:paraId="4350F26B" w14:textId="77777777" w:rsidR="00FA124F" w:rsidRPr="00E61FCC" w:rsidRDefault="003B164C">
      <w:pPr>
        <w:pStyle w:val="a3"/>
        <w:spacing w:before="4"/>
        <w:ind w:left="141"/>
        <w:rPr>
          <w:sz w:val="22"/>
          <w:szCs w:val="22"/>
        </w:rPr>
      </w:pPr>
      <w:r w:rsidRPr="00E61FCC">
        <w:rPr>
          <w:sz w:val="22"/>
          <w:szCs w:val="22"/>
        </w:rPr>
        <w:t>Речь.</w:t>
      </w:r>
      <w:r w:rsidRPr="00E61FCC">
        <w:rPr>
          <w:spacing w:val="-8"/>
          <w:sz w:val="22"/>
          <w:szCs w:val="22"/>
        </w:rPr>
        <w:t xml:space="preserve"> </w:t>
      </w:r>
      <w:r w:rsidRPr="00E61FCC">
        <w:rPr>
          <w:sz w:val="22"/>
          <w:szCs w:val="22"/>
        </w:rPr>
        <w:t>Речевая</w:t>
      </w:r>
      <w:r w:rsidRPr="00E61FCC">
        <w:rPr>
          <w:spacing w:val="-8"/>
          <w:sz w:val="22"/>
          <w:szCs w:val="22"/>
        </w:rPr>
        <w:t xml:space="preserve"> </w:t>
      </w:r>
      <w:r w:rsidRPr="00E61FCC">
        <w:rPr>
          <w:sz w:val="22"/>
          <w:szCs w:val="22"/>
        </w:rPr>
        <w:t>деятельность.</w:t>
      </w:r>
      <w:r w:rsidRPr="00E61FCC">
        <w:rPr>
          <w:spacing w:val="-5"/>
          <w:sz w:val="22"/>
          <w:szCs w:val="22"/>
        </w:rPr>
        <w:t xml:space="preserve"> </w:t>
      </w:r>
      <w:r w:rsidRPr="00E61FCC">
        <w:rPr>
          <w:spacing w:val="-2"/>
          <w:sz w:val="22"/>
          <w:szCs w:val="22"/>
        </w:rPr>
        <w:t>Текст:</w:t>
      </w:r>
    </w:p>
    <w:p w14:paraId="1370C944" w14:textId="77777777" w:rsidR="00FA124F" w:rsidRPr="00E61FCC" w:rsidRDefault="003B164C">
      <w:pPr>
        <w:pStyle w:val="a3"/>
        <w:spacing w:before="63" w:line="304" w:lineRule="auto"/>
        <w:ind w:left="141" w:right="417"/>
        <w:jc w:val="left"/>
        <w:rPr>
          <w:sz w:val="22"/>
          <w:szCs w:val="22"/>
        </w:rPr>
      </w:pPr>
      <w:r w:rsidRPr="00E61FCC">
        <w:rPr>
          <w:sz w:val="22"/>
          <w:szCs w:val="22"/>
        </w:rPr>
        <w:t>пользоваться</w:t>
      </w:r>
      <w:r w:rsidRPr="00E61FCC">
        <w:rPr>
          <w:spacing w:val="40"/>
          <w:sz w:val="22"/>
          <w:szCs w:val="22"/>
        </w:rPr>
        <w:t xml:space="preserve"> </w:t>
      </w:r>
      <w:r w:rsidRPr="00E61FCC">
        <w:rPr>
          <w:sz w:val="22"/>
          <w:szCs w:val="22"/>
        </w:rPr>
        <w:t>различными</w:t>
      </w:r>
      <w:r w:rsidRPr="00E61FCC">
        <w:rPr>
          <w:spacing w:val="40"/>
          <w:sz w:val="22"/>
          <w:szCs w:val="22"/>
        </w:rPr>
        <w:t xml:space="preserve"> </w:t>
      </w:r>
      <w:r w:rsidRPr="00E61FCC">
        <w:rPr>
          <w:sz w:val="22"/>
          <w:szCs w:val="22"/>
        </w:rPr>
        <w:t>видами</w:t>
      </w:r>
      <w:r w:rsidRPr="00E61FCC">
        <w:rPr>
          <w:spacing w:val="40"/>
          <w:sz w:val="22"/>
          <w:szCs w:val="22"/>
        </w:rPr>
        <w:t xml:space="preserve"> </w:t>
      </w:r>
      <w:r w:rsidRPr="00E61FCC">
        <w:rPr>
          <w:sz w:val="22"/>
          <w:szCs w:val="22"/>
        </w:rPr>
        <w:t>чтения</w:t>
      </w:r>
      <w:r w:rsidRPr="00E61FCC">
        <w:rPr>
          <w:spacing w:val="40"/>
          <w:sz w:val="22"/>
          <w:szCs w:val="22"/>
        </w:rPr>
        <w:t xml:space="preserve"> </w:t>
      </w:r>
      <w:r w:rsidRPr="00E61FCC">
        <w:rPr>
          <w:sz w:val="22"/>
          <w:szCs w:val="22"/>
        </w:rPr>
        <w:t>(просмотровым,</w:t>
      </w:r>
      <w:r w:rsidRPr="00E61FCC">
        <w:rPr>
          <w:spacing w:val="40"/>
          <w:sz w:val="22"/>
          <w:szCs w:val="22"/>
        </w:rPr>
        <w:t xml:space="preserve"> </w:t>
      </w:r>
      <w:r w:rsidRPr="00E61FCC">
        <w:rPr>
          <w:sz w:val="22"/>
          <w:szCs w:val="22"/>
        </w:rPr>
        <w:t>ознакомительным,</w:t>
      </w:r>
      <w:r w:rsidRPr="00E61FCC">
        <w:rPr>
          <w:spacing w:val="40"/>
          <w:sz w:val="22"/>
          <w:szCs w:val="22"/>
        </w:rPr>
        <w:t xml:space="preserve"> </w:t>
      </w:r>
      <w:r w:rsidRPr="00E61FCC">
        <w:rPr>
          <w:sz w:val="22"/>
          <w:szCs w:val="22"/>
        </w:rPr>
        <w:t>изучающим,</w:t>
      </w:r>
      <w:r w:rsidRPr="00E61FCC">
        <w:rPr>
          <w:spacing w:val="40"/>
          <w:sz w:val="22"/>
          <w:szCs w:val="22"/>
        </w:rPr>
        <w:t xml:space="preserve"> </w:t>
      </w:r>
      <w:r w:rsidRPr="00E61FCC">
        <w:rPr>
          <w:sz w:val="22"/>
          <w:szCs w:val="22"/>
        </w:rPr>
        <w:t>поисковым)</w:t>
      </w:r>
      <w:r w:rsidRPr="00E61FCC">
        <w:rPr>
          <w:spacing w:val="40"/>
          <w:sz w:val="22"/>
          <w:szCs w:val="22"/>
        </w:rPr>
        <w:t xml:space="preserve"> </w:t>
      </w:r>
      <w:r w:rsidRPr="00E61FCC">
        <w:rPr>
          <w:sz w:val="22"/>
          <w:szCs w:val="22"/>
        </w:rPr>
        <w:t>учебно- научных,</w:t>
      </w:r>
      <w:r w:rsidRPr="00E61FCC">
        <w:rPr>
          <w:spacing w:val="21"/>
          <w:sz w:val="22"/>
          <w:szCs w:val="22"/>
        </w:rPr>
        <w:t xml:space="preserve"> </w:t>
      </w:r>
      <w:r w:rsidRPr="00E61FCC">
        <w:rPr>
          <w:sz w:val="22"/>
          <w:szCs w:val="22"/>
        </w:rPr>
        <w:t>художественных,</w:t>
      </w:r>
      <w:r w:rsidRPr="00E61FCC">
        <w:rPr>
          <w:spacing w:val="21"/>
          <w:sz w:val="22"/>
          <w:szCs w:val="22"/>
        </w:rPr>
        <w:t xml:space="preserve"> </w:t>
      </w:r>
      <w:r w:rsidRPr="00E61FCC">
        <w:rPr>
          <w:sz w:val="22"/>
          <w:szCs w:val="22"/>
        </w:rPr>
        <w:t>публицистических</w:t>
      </w:r>
      <w:r w:rsidRPr="00E61FCC">
        <w:rPr>
          <w:spacing w:val="21"/>
          <w:sz w:val="22"/>
          <w:szCs w:val="22"/>
        </w:rPr>
        <w:t xml:space="preserve"> </w:t>
      </w:r>
      <w:r w:rsidRPr="00E61FCC">
        <w:rPr>
          <w:sz w:val="22"/>
          <w:szCs w:val="22"/>
        </w:rPr>
        <w:t>текстов</w:t>
      </w:r>
      <w:r w:rsidRPr="00E61FCC">
        <w:rPr>
          <w:spacing w:val="22"/>
          <w:sz w:val="22"/>
          <w:szCs w:val="22"/>
        </w:rPr>
        <w:t xml:space="preserve"> </w:t>
      </w:r>
      <w:r w:rsidRPr="00E61FCC">
        <w:rPr>
          <w:sz w:val="22"/>
          <w:szCs w:val="22"/>
        </w:rPr>
        <w:t>различных</w:t>
      </w:r>
      <w:r w:rsidRPr="00E61FCC">
        <w:rPr>
          <w:spacing w:val="22"/>
          <w:sz w:val="22"/>
          <w:szCs w:val="22"/>
        </w:rPr>
        <w:t xml:space="preserve"> </w:t>
      </w:r>
      <w:r w:rsidRPr="00E61FCC">
        <w:rPr>
          <w:sz w:val="22"/>
          <w:szCs w:val="22"/>
        </w:rPr>
        <w:t>функционально-смысловых</w:t>
      </w:r>
      <w:r w:rsidRPr="00E61FCC">
        <w:rPr>
          <w:spacing w:val="21"/>
          <w:sz w:val="22"/>
          <w:szCs w:val="22"/>
        </w:rPr>
        <w:t xml:space="preserve"> </w:t>
      </w:r>
      <w:r w:rsidRPr="00E61FCC">
        <w:rPr>
          <w:sz w:val="22"/>
          <w:szCs w:val="22"/>
        </w:rPr>
        <w:t>типов, в том</w:t>
      </w:r>
      <w:r w:rsidRPr="00E61FCC">
        <w:rPr>
          <w:spacing w:val="21"/>
          <w:sz w:val="22"/>
          <w:szCs w:val="22"/>
        </w:rPr>
        <w:t xml:space="preserve"> </w:t>
      </w:r>
      <w:r w:rsidRPr="00E61FCC">
        <w:rPr>
          <w:sz w:val="22"/>
          <w:szCs w:val="22"/>
        </w:rPr>
        <w:t>числе сочетающих разные форматы представления информации (инфографика, диаграмма, дисплейный текст и другое); владеть</w:t>
      </w:r>
      <w:r w:rsidRPr="00E61FCC">
        <w:rPr>
          <w:spacing w:val="-8"/>
          <w:sz w:val="22"/>
          <w:szCs w:val="22"/>
        </w:rPr>
        <w:t xml:space="preserve"> </w:t>
      </w:r>
      <w:r w:rsidRPr="00E61FCC">
        <w:rPr>
          <w:sz w:val="22"/>
          <w:szCs w:val="22"/>
        </w:rPr>
        <w:t>умениями</w:t>
      </w:r>
      <w:r w:rsidRPr="00E61FCC">
        <w:rPr>
          <w:spacing w:val="-10"/>
          <w:sz w:val="22"/>
          <w:szCs w:val="22"/>
        </w:rPr>
        <w:t xml:space="preserve"> </w:t>
      </w:r>
      <w:r w:rsidRPr="00E61FCC">
        <w:rPr>
          <w:sz w:val="22"/>
          <w:szCs w:val="22"/>
        </w:rPr>
        <w:t>информационной</w:t>
      </w:r>
      <w:r w:rsidRPr="00E61FCC">
        <w:rPr>
          <w:spacing w:val="-8"/>
          <w:sz w:val="22"/>
          <w:szCs w:val="22"/>
        </w:rPr>
        <w:t xml:space="preserve"> </w:t>
      </w:r>
      <w:r w:rsidRPr="00E61FCC">
        <w:rPr>
          <w:sz w:val="22"/>
          <w:szCs w:val="22"/>
        </w:rPr>
        <w:t>переработки</w:t>
      </w:r>
      <w:r w:rsidRPr="00E61FCC">
        <w:rPr>
          <w:spacing w:val="-10"/>
          <w:sz w:val="22"/>
          <w:szCs w:val="22"/>
        </w:rPr>
        <w:t xml:space="preserve"> </w:t>
      </w:r>
      <w:r w:rsidRPr="00E61FCC">
        <w:rPr>
          <w:sz w:val="22"/>
          <w:szCs w:val="22"/>
        </w:rPr>
        <w:t>прослушанного</w:t>
      </w:r>
      <w:r w:rsidRPr="00E61FCC">
        <w:rPr>
          <w:spacing w:val="-8"/>
          <w:sz w:val="22"/>
          <w:szCs w:val="22"/>
        </w:rPr>
        <w:t xml:space="preserve"> </w:t>
      </w:r>
      <w:r w:rsidRPr="00E61FCC">
        <w:rPr>
          <w:sz w:val="22"/>
          <w:szCs w:val="22"/>
        </w:rPr>
        <w:t>или</w:t>
      </w:r>
      <w:r w:rsidRPr="00E61FCC">
        <w:rPr>
          <w:spacing w:val="-10"/>
          <w:sz w:val="22"/>
          <w:szCs w:val="22"/>
        </w:rPr>
        <w:t xml:space="preserve"> </w:t>
      </w:r>
      <w:r w:rsidRPr="00E61FCC">
        <w:rPr>
          <w:sz w:val="22"/>
          <w:szCs w:val="22"/>
        </w:rPr>
        <w:t>прочитанного</w:t>
      </w:r>
      <w:r w:rsidRPr="00E61FCC">
        <w:rPr>
          <w:spacing w:val="-8"/>
          <w:sz w:val="22"/>
          <w:szCs w:val="22"/>
        </w:rPr>
        <w:t xml:space="preserve"> </w:t>
      </w:r>
      <w:r w:rsidRPr="00E61FCC">
        <w:rPr>
          <w:sz w:val="22"/>
          <w:szCs w:val="22"/>
        </w:rPr>
        <w:t>текста,</w:t>
      </w:r>
      <w:r w:rsidRPr="00E61FCC">
        <w:rPr>
          <w:spacing w:val="-8"/>
          <w:sz w:val="22"/>
          <w:szCs w:val="22"/>
        </w:rPr>
        <w:t xml:space="preserve"> </w:t>
      </w:r>
      <w:r w:rsidRPr="00E61FCC">
        <w:rPr>
          <w:sz w:val="22"/>
          <w:szCs w:val="22"/>
        </w:rPr>
        <w:t>основными</w:t>
      </w:r>
      <w:r w:rsidRPr="00E61FCC">
        <w:rPr>
          <w:spacing w:val="-10"/>
          <w:sz w:val="22"/>
          <w:szCs w:val="22"/>
        </w:rPr>
        <w:t xml:space="preserve"> </w:t>
      </w:r>
      <w:r w:rsidRPr="00E61FCC">
        <w:rPr>
          <w:sz w:val="22"/>
          <w:szCs w:val="22"/>
        </w:rPr>
        <w:t>способами</w:t>
      </w:r>
      <w:r w:rsidRPr="00E61FCC">
        <w:rPr>
          <w:spacing w:val="-10"/>
          <w:sz w:val="22"/>
          <w:szCs w:val="22"/>
        </w:rPr>
        <w:t xml:space="preserve"> </w:t>
      </w:r>
      <w:r w:rsidRPr="00E61FCC">
        <w:rPr>
          <w:sz w:val="22"/>
          <w:szCs w:val="22"/>
        </w:rPr>
        <w:t>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68E5F9BC" w14:textId="77777777" w:rsidR="00FA124F" w:rsidRPr="00E61FCC" w:rsidRDefault="003B164C">
      <w:pPr>
        <w:pStyle w:val="a3"/>
        <w:spacing w:before="5" w:line="304" w:lineRule="auto"/>
        <w:ind w:left="141" w:right="417"/>
        <w:jc w:val="left"/>
        <w:rPr>
          <w:sz w:val="22"/>
          <w:szCs w:val="22"/>
        </w:rPr>
      </w:pPr>
      <w:r w:rsidRPr="00E61FCC">
        <w:rPr>
          <w:sz w:val="22"/>
          <w:szCs w:val="22"/>
        </w:rPr>
        <w:t>анализировать</w:t>
      </w:r>
      <w:r w:rsidRPr="00E61FCC">
        <w:rPr>
          <w:spacing w:val="40"/>
          <w:sz w:val="22"/>
          <w:szCs w:val="22"/>
        </w:rPr>
        <w:t xml:space="preserve"> </w:t>
      </w:r>
      <w:r w:rsidRPr="00E61FCC">
        <w:rPr>
          <w:sz w:val="22"/>
          <w:szCs w:val="22"/>
        </w:rPr>
        <w:t>структурные</w:t>
      </w:r>
      <w:r w:rsidRPr="00E61FCC">
        <w:rPr>
          <w:spacing w:val="40"/>
          <w:sz w:val="22"/>
          <w:szCs w:val="22"/>
        </w:rPr>
        <w:t xml:space="preserve"> </w:t>
      </w:r>
      <w:r w:rsidRPr="00E61FCC">
        <w:rPr>
          <w:sz w:val="22"/>
          <w:szCs w:val="22"/>
        </w:rPr>
        <w:t>элементы</w:t>
      </w:r>
      <w:r w:rsidRPr="00E61FCC">
        <w:rPr>
          <w:spacing w:val="40"/>
          <w:sz w:val="22"/>
          <w:szCs w:val="22"/>
        </w:rPr>
        <w:t xml:space="preserve"> </w:t>
      </w:r>
      <w:r w:rsidRPr="00E61FCC">
        <w:rPr>
          <w:sz w:val="22"/>
          <w:szCs w:val="22"/>
        </w:rPr>
        <w:t>и</w:t>
      </w:r>
      <w:r w:rsidRPr="00E61FCC">
        <w:rPr>
          <w:spacing w:val="39"/>
          <w:sz w:val="22"/>
          <w:szCs w:val="22"/>
        </w:rPr>
        <w:t xml:space="preserve"> </w:t>
      </w:r>
      <w:r w:rsidRPr="00E61FCC">
        <w:rPr>
          <w:sz w:val="22"/>
          <w:szCs w:val="22"/>
        </w:rPr>
        <w:t>языковые</w:t>
      </w:r>
      <w:r w:rsidRPr="00E61FCC">
        <w:rPr>
          <w:spacing w:val="40"/>
          <w:sz w:val="22"/>
          <w:szCs w:val="22"/>
        </w:rPr>
        <w:t xml:space="preserve"> </w:t>
      </w:r>
      <w:r w:rsidRPr="00E61FCC">
        <w:rPr>
          <w:sz w:val="22"/>
          <w:szCs w:val="22"/>
        </w:rPr>
        <w:t>особенности</w:t>
      </w:r>
      <w:r w:rsidRPr="00E61FCC">
        <w:rPr>
          <w:spacing w:val="39"/>
          <w:sz w:val="22"/>
          <w:szCs w:val="22"/>
        </w:rPr>
        <w:t xml:space="preserve"> </w:t>
      </w:r>
      <w:r w:rsidRPr="00E61FCC">
        <w:rPr>
          <w:sz w:val="22"/>
          <w:szCs w:val="22"/>
        </w:rPr>
        <w:t>анекдота,</w:t>
      </w:r>
      <w:r w:rsidRPr="00E61FCC">
        <w:rPr>
          <w:spacing w:val="40"/>
          <w:sz w:val="22"/>
          <w:szCs w:val="22"/>
        </w:rPr>
        <w:t xml:space="preserve"> </w:t>
      </w:r>
      <w:r w:rsidRPr="00E61FCC">
        <w:rPr>
          <w:sz w:val="22"/>
          <w:szCs w:val="22"/>
        </w:rPr>
        <w:t>шутки,</w:t>
      </w:r>
      <w:r w:rsidRPr="00E61FCC">
        <w:rPr>
          <w:spacing w:val="40"/>
          <w:sz w:val="22"/>
          <w:szCs w:val="22"/>
        </w:rPr>
        <w:t xml:space="preserve"> </w:t>
      </w:r>
      <w:r w:rsidRPr="00E61FCC">
        <w:rPr>
          <w:sz w:val="22"/>
          <w:szCs w:val="22"/>
        </w:rPr>
        <w:t>уместно</w:t>
      </w:r>
      <w:r w:rsidRPr="00E61FCC">
        <w:rPr>
          <w:spacing w:val="40"/>
          <w:sz w:val="22"/>
          <w:szCs w:val="22"/>
        </w:rPr>
        <w:t xml:space="preserve"> </w:t>
      </w:r>
      <w:r w:rsidRPr="00E61FCC">
        <w:rPr>
          <w:sz w:val="22"/>
          <w:szCs w:val="22"/>
        </w:rPr>
        <w:t>использовать</w:t>
      </w:r>
      <w:r w:rsidRPr="00E61FCC">
        <w:rPr>
          <w:spacing w:val="40"/>
          <w:sz w:val="22"/>
          <w:szCs w:val="22"/>
        </w:rPr>
        <w:t xml:space="preserve"> </w:t>
      </w:r>
      <w:r w:rsidRPr="00E61FCC">
        <w:rPr>
          <w:sz w:val="22"/>
          <w:szCs w:val="22"/>
        </w:rPr>
        <w:t>жанры разговорной речи в ситуациях неформального общения;</w:t>
      </w:r>
    </w:p>
    <w:p w14:paraId="59AA9ECD" w14:textId="77777777" w:rsidR="00FA124F" w:rsidRPr="00E61FCC" w:rsidRDefault="003B164C">
      <w:pPr>
        <w:pStyle w:val="a3"/>
        <w:spacing w:before="1"/>
        <w:ind w:left="141"/>
        <w:jc w:val="left"/>
        <w:rPr>
          <w:sz w:val="22"/>
          <w:szCs w:val="22"/>
        </w:rPr>
      </w:pPr>
      <w:r w:rsidRPr="00E61FCC">
        <w:rPr>
          <w:sz w:val="22"/>
          <w:szCs w:val="22"/>
        </w:rPr>
        <w:t>анализировать</w:t>
      </w:r>
      <w:r w:rsidRPr="00E61FCC">
        <w:rPr>
          <w:spacing w:val="-9"/>
          <w:sz w:val="22"/>
          <w:szCs w:val="22"/>
        </w:rPr>
        <w:t xml:space="preserve"> </w:t>
      </w:r>
      <w:r w:rsidRPr="00E61FCC">
        <w:rPr>
          <w:sz w:val="22"/>
          <w:szCs w:val="22"/>
        </w:rPr>
        <w:t>структурные</w:t>
      </w:r>
      <w:r w:rsidRPr="00E61FCC">
        <w:rPr>
          <w:spacing w:val="-6"/>
          <w:sz w:val="22"/>
          <w:szCs w:val="22"/>
        </w:rPr>
        <w:t xml:space="preserve"> </w:t>
      </w:r>
      <w:r w:rsidRPr="00E61FCC">
        <w:rPr>
          <w:sz w:val="22"/>
          <w:szCs w:val="22"/>
        </w:rPr>
        <w:t>элементы</w:t>
      </w:r>
      <w:r w:rsidRPr="00E61FCC">
        <w:rPr>
          <w:spacing w:val="-6"/>
          <w:sz w:val="22"/>
          <w:szCs w:val="22"/>
        </w:rPr>
        <w:t xml:space="preserve"> </w:t>
      </w:r>
      <w:r w:rsidRPr="00E61FCC">
        <w:rPr>
          <w:sz w:val="22"/>
          <w:szCs w:val="22"/>
        </w:rPr>
        <w:t>и</w:t>
      </w:r>
      <w:r w:rsidRPr="00E61FCC">
        <w:rPr>
          <w:spacing w:val="-9"/>
          <w:sz w:val="22"/>
          <w:szCs w:val="22"/>
        </w:rPr>
        <w:t xml:space="preserve"> </w:t>
      </w:r>
      <w:r w:rsidRPr="00E61FCC">
        <w:rPr>
          <w:sz w:val="22"/>
          <w:szCs w:val="22"/>
        </w:rPr>
        <w:t>языковые</w:t>
      </w:r>
      <w:r w:rsidRPr="00E61FCC">
        <w:rPr>
          <w:spacing w:val="-9"/>
          <w:sz w:val="22"/>
          <w:szCs w:val="22"/>
        </w:rPr>
        <w:t xml:space="preserve"> </w:t>
      </w:r>
      <w:r w:rsidRPr="00E61FCC">
        <w:rPr>
          <w:sz w:val="22"/>
          <w:szCs w:val="22"/>
        </w:rPr>
        <w:t>особенности</w:t>
      </w:r>
      <w:r w:rsidRPr="00E61FCC">
        <w:rPr>
          <w:spacing w:val="-9"/>
          <w:sz w:val="22"/>
          <w:szCs w:val="22"/>
        </w:rPr>
        <w:t xml:space="preserve"> </w:t>
      </w:r>
      <w:r w:rsidRPr="00E61FCC">
        <w:rPr>
          <w:sz w:val="22"/>
          <w:szCs w:val="22"/>
        </w:rPr>
        <w:t>делового</w:t>
      </w:r>
      <w:r w:rsidRPr="00E61FCC">
        <w:rPr>
          <w:spacing w:val="-8"/>
          <w:sz w:val="22"/>
          <w:szCs w:val="22"/>
        </w:rPr>
        <w:t xml:space="preserve"> </w:t>
      </w:r>
      <w:r w:rsidRPr="00E61FCC">
        <w:rPr>
          <w:spacing w:val="-2"/>
          <w:sz w:val="22"/>
          <w:szCs w:val="22"/>
        </w:rPr>
        <w:t>письма;</w:t>
      </w:r>
    </w:p>
    <w:p w14:paraId="019B01D5" w14:textId="77777777" w:rsidR="00FA124F" w:rsidRPr="00E61FCC" w:rsidRDefault="003B164C">
      <w:pPr>
        <w:pStyle w:val="a3"/>
        <w:spacing w:before="63" w:line="304" w:lineRule="auto"/>
        <w:ind w:left="141" w:right="417"/>
        <w:jc w:val="left"/>
        <w:rPr>
          <w:sz w:val="22"/>
          <w:szCs w:val="22"/>
        </w:rPr>
      </w:pPr>
      <w:r w:rsidRPr="00E61FCC">
        <w:rPr>
          <w:sz w:val="22"/>
          <w:szCs w:val="22"/>
        </w:rPr>
        <w:t>создавать</w:t>
      </w:r>
      <w:r w:rsidRPr="00E61FCC">
        <w:rPr>
          <w:spacing w:val="40"/>
          <w:sz w:val="22"/>
          <w:szCs w:val="22"/>
        </w:rPr>
        <w:t xml:space="preserve"> </w:t>
      </w:r>
      <w:r w:rsidRPr="00E61FCC">
        <w:rPr>
          <w:sz w:val="22"/>
          <w:szCs w:val="22"/>
        </w:rPr>
        <w:t>устные</w:t>
      </w:r>
      <w:r w:rsidRPr="00E61FCC">
        <w:rPr>
          <w:spacing w:val="40"/>
          <w:sz w:val="22"/>
          <w:szCs w:val="22"/>
        </w:rPr>
        <w:t xml:space="preserve"> </w:t>
      </w:r>
      <w:r w:rsidRPr="00E61FCC">
        <w:rPr>
          <w:sz w:val="22"/>
          <w:szCs w:val="22"/>
        </w:rPr>
        <w:t>учебно-научные</w:t>
      </w:r>
      <w:r w:rsidRPr="00E61FCC">
        <w:rPr>
          <w:spacing w:val="40"/>
          <w:sz w:val="22"/>
          <w:szCs w:val="22"/>
        </w:rPr>
        <w:t xml:space="preserve"> </w:t>
      </w:r>
      <w:r w:rsidRPr="00E61FCC">
        <w:rPr>
          <w:sz w:val="22"/>
          <w:szCs w:val="22"/>
        </w:rPr>
        <w:t>сообщения</w:t>
      </w:r>
      <w:r w:rsidRPr="00E61FCC">
        <w:rPr>
          <w:spacing w:val="40"/>
          <w:sz w:val="22"/>
          <w:szCs w:val="22"/>
        </w:rPr>
        <w:t xml:space="preserve"> </w:t>
      </w:r>
      <w:r w:rsidRPr="00E61FCC">
        <w:rPr>
          <w:sz w:val="22"/>
          <w:szCs w:val="22"/>
        </w:rPr>
        <w:t>различных</w:t>
      </w:r>
      <w:r w:rsidRPr="00E61FCC">
        <w:rPr>
          <w:spacing w:val="40"/>
          <w:sz w:val="22"/>
          <w:szCs w:val="22"/>
        </w:rPr>
        <w:t xml:space="preserve"> </w:t>
      </w:r>
      <w:r w:rsidRPr="00E61FCC">
        <w:rPr>
          <w:sz w:val="22"/>
          <w:szCs w:val="22"/>
        </w:rPr>
        <w:t>видов,</w:t>
      </w:r>
      <w:r w:rsidRPr="00E61FCC">
        <w:rPr>
          <w:spacing w:val="40"/>
          <w:sz w:val="22"/>
          <w:szCs w:val="22"/>
        </w:rPr>
        <w:t xml:space="preserve"> </w:t>
      </w:r>
      <w:r w:rsidRPr="00E61FCC">
        <w:rPr>
          <w:sz w:val="22"/>
          <w:szCs w:val="22"/>
        </w:rPr>
        <w:t>отзыв</w:t>
      </w:r>
      <w:r w:rsidRPr="00E61FCC">
        <w:rPr>
          <w:spacing w:val="40"/>
          <w:sz w:val="22"/>
          <w:szCs w:val="22"/>
        </w:rPr>
        <w:t xml:space="preserve"> </w:t>
      </w:r>
      <w:r w:rsidRPr="00E61FCC">
        <w:rPr>
          <w:sz w:val="22"/>
          <w:szCs w:val="22"/>
        </w:rPr>
        <w:t>на</w:t>
      </w:r>
      <w:r w:rsidRPr="00E61FCC">
        <w:rPr>
          <w:spacing w:val="40"/>
          <w:sz w:val="22"/>
          <w:szCs w:val="22"/>
        </w:rPr>
        <w:t xml:space="preserve"> </w:t>
      </w:r>
      <w:r w:rsidRPr="00E61FCC">
        <w:rPr>
          <w:sz w:val="22"/>
          <w:szCs w:val="22"/>
        </w:rPr>
        <w:t>проектную</w:t>
      </w:r>
      <w:r w:rsidRPr="00E61FCC">
        <w:rPr>
          <w:spacing w:val="40"/>
          <w:sz w:val="22"/>
          <w:szCs w:val="22"/>
        </w:rPr>
        <w:t xml:space="preserve"> </w:t>
      </w:r>
      <w:r w:rsidRPr="00E61FCC">
        <w:rPr>
          <w:sz w:val="22"/>
          <w:szCs w:val="22"/>
        </w:rPr>
        <w:t>работу</w:t>
      </w:r>
      <w:r w:rsidRPr="00E61FCC">
        <w:rPr>
          <w:spacing w:val="40"/>
          <w:sz w:val="22"/>
          <w:szCs w:val="22"/>
        </w:rPr>
        <w:t xml:space="preserve"> </w:t>
      </w:r>
      <w:r w:rsidRPr="00E61FCC">
        <w:rPr>
          <w:sz w:val="22"/>
          <w:szCs w:val="22"/>
        </w:rPr>
        <w:t>одноклассника,</w:t>
      </w:r>
      <w:r w:rsidRPr="00E61FCC">
        <w:rPr>
          <w:spacing w:val="40"/>
          <w:sz w:val="22"/>
          <w:szCs w:val="22"/>
        </w:rPr>
        <w:t xml:space="preserve"> </w:t>
      </w:r>
      <w:r w:rsidRPr="00E61FCC">
        <w:rPr>
          <w:sz w:val="22"/>
          <w:szCs w:val="22"/>
        </w:rPr>
        <w:t>принимать участие в учебно-научной дискуссии;</w:t>
      </w:r>
    </w:p>
    <w:p w14:paraId="32A1F650" w14:textId="77777777" w:rsidR="00FA124F" w:rsidRPr="00E61FCC" w:rsidRDefault="003B164C">
      <w:pPr>
        <w:pStyle w:val="a3"/>
        <w:spacing w:before="4" w:line="304" w:lineRule="auto"/>
        <w:ind w:left="141" w:right="2261"/>
        <w:jc w:val="left"/>
        <w:rPr>
          <w:sz w:val="22"/>
          <w:szCs w:val="22"/>
        </w:rPr>
      </w:pPr>
      <w:r w:rsidRPr="00E61FCC">
        <w:rPr>
          <w:sz w:val="22"/>
          <w:szCs w:val="22"/>
        </w:rPr>
        <w:t>понимать и использовать в собственной речевой практике прецедентные тексты; анализировать</w:t>
      </w:r>
      <w:r w:rsidRPr="00E61FCC">
        <w:rPr>
          <w:spacing w:val="-4"/>
          <w:sz w:val="22"/>
          <w:szCs w:val="22"/>
        </w:rPr>
        <w:t xml:space="preserve"> </w:t>
      </w:r>
      <w:r w:rsidRPr="00E61FCC">
        <w:rPr>
          <w:sz w:val="22"/>
          <w:szCs w:val="22"/>
        </w:rPr>
        <w:t>и</w:t>
      </w:r>
      <w:r w:rsidRPr="00E61FCC">
        <w:rPr>
          <w:spacing w:val="-7"/>
          <w:sz w:val="22"/>
          <w:szCs w:val="22"/>
        </w:rPr>
        <w:t xml:space="preserve"> </w:t>
      </w:r>
      <w:r w:rsidRPr="00E61FCC">
        <w:rPr>
          <w:sz w:val="22"/>
          <w:szCs w:val="22"/>
        </w:rPr>
        <w:t>создавать</w:t>
      </w:r>
      <w:r w:rsidRPr="00E61FCC">
        <w:rPr>
          <w:spacing w:val="-4"/>
          <w:sz w:val="22"/>
          <w:szCs w:val="22"/>
        </w:rPr>
        <w:t xml:space="preserve"> </w:t>
      </w:r>
      <w:r w:rsidRPr="00E61FCC">
        <w:rPr>
          <w:sz w:val="22"/>
          <w:szCs w:val="22"/>
        </w:rPr>
        <w:t>тексты</w:t>
      </w:r>
      <w:r w:rsidRPr="00E61FCC">
        <w:rPr>
          <w:spacing w:val="-6"/>
          <w:sz w:val="22"/>
          <w:szCs w:val="22"/>
        </w:rPr>
        <w:t xml:space="preserve"> </w:t>
      </w:r>
      <w:r w:rsidRPr="00E61FCC">
        <w:rPr>
          <w:sz w:val="22"/>
          <w:szCs w:val="22"/>
        </w:rPr>
        <w:t>публицистических</w:t>
      </w:r>
      <w:r w:rsidRPr="00E61FCC">
        <w:rPr>
          <w:spacing w:val="-5"/>
          <w:sz w:val="22"/>
          <w:szCs w:val="22"/>
        </w:rPr>
        <w:t xml:space="preserve"> </w:t>
      </w:r>
      <w:r w:rsidRPr="00E61FCC">
        <w:rPr>
          <w:sz w:val="22"/>
          <w:szCs w:val="22"/>
        </w:rPr>
        <w:t>жанров</w:t>
      </w:r>
      <w:r w:rsidRPr="00E61FCC">
        <w:rPr>
          <w:spacing w:val="-7"/>
          <w:sz w:val="22"/>
          <w:szCs w:val="22"/>
        </w:rPr>
        <w:t xml:space="preserve"> </w:t>
      </w:r>
      <w:r w:rsidRPr="00E61FCC">
        <w:rPr>
          <w:sz w:val="22"/>
          <w:szCs w:val="22"/>
        </w:rPr>
        <w:t>(проблемный</w:t>
      </w:r>
      <w:r w:rsidRPr="00E61FCC">
        <w:rPr>
          <w:spacing w:val="-7"/>
          <w:sz w:val="22"/>
          <w:szCs w:val="22"/>
        </w:rPr>
        <w:t xml:space="preserve"> </w:t>
      </w:r>
      <w:r w:rsidRPr="00E61FCC">
        <w:rPr>
          <w:sz w:val="22"/>
          <w:szCs w:val="22"/>
        </w:rPr>
        <w:t>очерк);</w:t>
      </w:r>
    </w:p>
    <w:p w14:paraId="0A731BCE" w14:textId="77777777" w:rsidR="00FA124F" w:rsidRPr="00E61FCC" w:rsidRDefault="003B164C">
      <w:pPr>
        <w:pStyle w:val="a3"/>
        <w:spacing w:before="1" w:line="304" w:lineRule="auto"/>
        <w:ind w:left="141" w:right="417"/>
        <w:jc w:val="left"/>
        <w:rPr>
          <w:sz w:val="22"/>
          <w:szCs w:val="22"/>
        </w:rPr>
      </w:pPr>
      <w:r w:rsidRPr="00E61FCC">
        <w:rPr>
          <w:sz w:val="22"/>
          <w:szCs w:val="22"/>
        </w:rPr>
        <w:t>создавать</w:t>
      </w:r>
      <w:r w:rsidRPr="00E61FCC">
        <w:rPr>
          <w:spacing w:val="29"/>
          <w:sz w:val="22"/>
          <w:szCs w:val="22"/>
        </w:rPr>
        <w:t xml:space="preserve"> </w:t>
      </w:r>
      <w:r w:rsidRPr="00E61FCC">
        <w:rPr>
          <w:sz w:val="22"/>
          <w:szCs w:val="22"/>
        </w:rPr>
        <w:t>тексты</w:t>
      </w:r>
      <w:r w:rsidRPr="00E61FCC">
        <w:rPr>
          <w:spacing w:val="31"/>
          <w:sz w:val="22"/>
          <w:szCs w:val="22"/>
        </w:rPr>
        <w:t xml:space="preserve"> </w:t>
      </w:r>
      <w:r w:rsidRPr="00E61FCC">
        <w:rPr>
          <w:sz w:val="22"/>
          <w:szCs w:val="22"/>
        </w:rPr>
        <w:t>как</w:t>
      </w:r>
      <w:r w:rsidRPr="00E61FCC">
        <w:rPr>
          <w:spacing w:val="29"/>
          <w:sz w:val="22"/>
          <w:szCs w:val="22"/>
        </w:rPr>
        <w:t xml:space="preserve"> </w:t>
      </w:r>
      <w:r w:rsidRPr="00E61FCC">
        <w:rPr>
          <w:sz w:val="22"/>
          <w:szCs w:val="22"/>
        </w:rPr>
        <w:t>результат</w:t>
      </w:r>
      <w:r w:rsidRPr="00E61FCC">
        <w:rPr>
          <w:spacing w:val="30"/>
          <w:sz w:val="22"/>
          <w:szCs w:val="22"/>
        </w:rPr>
        <w:t xml:space="preserve"> </w:t>
      </w:r>
      <w:r w:rsidRPr="00E61FCC">
        <w:rPr>
          <w:sz w:val="22"/>
          <w:szCs w:val="22"/>
        </w:rPr>
        <w:t>проектной</w:t>
      </w:r>
      <w:r w:rsidRPr="00E61FCC">
        <w:rPr>
          <w:spacing w:val="28"/>
          <w:sz w:val="22"/>
          <w:szCs w:val="22"/>
        </w:rPr>
        <w:t xml:space="preserve"> </w:t>
      </w:r>
      <w:r w:rsidRPr="00E61FCC">
        <w:rPr>
          <w:sz w:val="22"/>
          <w:szCs w:val="22"/>
        </w:rPr>
        <w:t>(исследовательской)</w:t>
      </w:r>
      <w:r w:rsidRPr="00E61FCC">
        <w:rPr>
          <w:spacing w:val="31"/>
          <w:sz w:val="22"/>
          <w:szCs w:val="22"/>
        </w:rPr>
        <w:t xml:space="preserve"> </w:t>
      </w:r>
      <w:r w:rsidRPr="00E61FCC">
        <w:rPr>
          <w:sz w:val="22"/>
          <w:szCs w:val="22"/>
        </w:rPr>
        <w:t>деятельности,</w:t>
      </w:r>
      <w:r w:rsidRPr="00E61FCC">
        <w:rPr>
          <w:spacing w:val="29"/>
          <w:sz w:val="22"/>
          <w:szCs w:val="22"/>
        </w:rPr>
        <w:t xml:space="preserve"> </w:t>
      </w:r>
      <w:r w:rsidRPr="00E61FCC">
        <w:rPr>
          <w:sz w:val="22"/>
          <w:szCs w:val="22"/>
        </w:rPr>
        <w:t>оформлять</w:t>
      </w:r>
      <w:r w:rsidRPr="00E61FCC">
        <w:rPr>
          <w:spacing w:val="29"/>
          <w:sz w:val="22"/>
          <w:szCs w:val="22"/>
        </w:rPr>
        <w:t xml:space="preserve"> </w:t>
      </w:r>
      <w:r w:rsidRPr="00E61FCC">
        <w:rPr>
          <w:sz w:val="22"/>
          <w:szCs w:val="22"/>
        </w:rPr>
        <w:t>реферат</w:t>
      </w:r>
      <w:r w:rsidRPr="00E61FCC">
        <w:rPr>
          <w:spacing w:val="29"/>
          <w:sz w:val="22"/>
          <w:szCs w:val="22"/>
        </w:rPr>
        <w:t xml:space="preserve"> </w:t>
      </w:r>
      <w:r w:rsidRPr="00E61FCC">
        <w:rPr>
          <w:sz w:val="22"/>
          <w:szCs w:val="22"/>
        </w:rPr>
        <w:t>в</w:t>
      </w:r>
      <w:r w:rsidRPr="00E61FCC">
        <w:rPr>
          <w:spacing w:val="30"/>
          <w:sz w:val="22"/>
          <w:szCs w:val="22"/>
        </w:rPr>
        <w:t xml:space="preserve"> </w:t>
      </w:r>
      <w:r w:rsidRPr="00E61FCC">
        <w:rPr>
          <w:sz w:val="22"/>
          <w:szCs w:val="22"/>
        </w:rPr>
        <w:t>письменной форме и представлять его в устной и письменной форме;</w:t>
      </w:r>
    </w:p>
    <w:p w14:paraId="7CFE6A69" w14:textId="77777777" w:rsidR="00FA124F" w:rsidRPr="00E61FCC" w:rsidRDefault="003B164C">
      <w:pPr>
        <w:pStyle w:val="a3"/>
        <w:spacing w:before="3"/>
        <w:ind w:left="141"/>
        <w:jc w:val="left"/>
        <w:rPr>
          <w:sz w:val="22"/>
          <w:szCs w:val="22"/>
        </w:rPr>
      </w:pPr>
      <w:r w:rsidRPr="00E61FCC">
        <w:rPr>
          <w:sz w:val="22"/>
          <w:szCs w:val="22"/>
        </w:rPr>
        <w:t>владеть</w:t>
      </w:r>
      <w:r w:rsidRPr="00E61FCC">
        <w:rPr>
          <w:spacing w:val="-10"/>
          <w:sz w:val="22"/>
          <w:szCs w:val="22"/>
        </w:rPr>
        <w:t xml:space="preserve"> </w:t>
      </w:r>
      <w:r w:rsidRPr="00E61FCC">
        <w:rPr>
          <w:sz w:val="22"/>
          <w:szCs w:val="22"/>
        </w:rPr>
        <w:t>правилами</w:t>
      </w:r>
      <w:r w:rsidRPr="00E61FCC">
        <w:rPr>
          <w:spacing w:val="-10"/>
          <w:sz w:val="22"/>
          <w:szCs w:val="22"/>
        </w:rPr>
        <w:t xml:space="preserve"> </w:t>
      </w:r>
      <w:r w:rsidRPr="00E61FCC">
        <w:rPr>
          <w:sz w:val="22"/>
          <w:szCs w:val="22"/>
        </w:rPr>
        <w:t>информационной</w:t>
      </w:r>
      <w:r w:rsidRPr="00E61FCC">
        <w:rPr>
          <w:spacing w:val="-8"/>
          <w:sz w:val="22"/>
          <w:szCs w:val="22"/>
        </w:rPr>
        <w:t xml:space="preserve"> </w:t>
      </w:r>
      <w:r w:rsidRPr="00E61FCC">
        <w:rPr>
          <w:sz w:val="22"/>
          <w:szCs w:val="22"/>
        </w:rPr>
        <w:t>безопасности</w:t>
      </w:r>
      <w:r w:rsidRPr="00E61FCC">
        <w:rPr>
          <w:spacing w:val="-10"/>
          <w:sz w:val="22"/>
          <w:szCs w:val="22"/>
        </w:rPr>
        <w:t xml:space="preserve"> </w:t>
      </w:r>
      <w:r w:rsidRPr="00E61FCC">
        <w:rPr>
          <w:sz w:val="22"/>
          <w:szCs w:val="22"/>
        </w:rPr>
        <w:t>при</w:t>
      </w:r>
      <w:r w:rsidRPr="00E61FCC">
        <w:rPr>
          <w:spacing w:val="-10"/>
          <w:sz w:val="22"/>
          <w:szCs w:val="22"/>
        </w:rPr>
        <w:t xml:space="preserve"> </w:t>
      </w:r>
      <w:r w:rsidRPr="00E61FCC">
        <w:rPr>
          <w:sz w:val="22"/>
          <w:szCs w:val="22"/>
        </w:rPr>
        <w:t>общении</w:t>
      </w:r>
      <w:r w:rsidRPr="00E61FCC">
        <w:rPr>
          <w:spacing w:val="-8"/>
          <w:sz w:val="22"/>
          <w:szCs w:val="22"/>
        </w:rPr>
        <w:t xml:space="preserve"> </w:t>
      </w:r>
      <w:r w:rsidRPr="00E61FCC">
        <w:rPr>
          <w:sz w:val="22"/>
          <w:szCs w:val="22"/>
        </w:rPr>
        <w:t>в</w:t>
      </w:r>
      <w:r w:rsidRPr="00E61FCC">
        <w:rPr>
          <w:spacing w:val="-10"/>
          <w:sz w:val="22"/>
          <w:szCs w:val="22"/>
        </w:rPr>
        <w:t xml:space="preserve"> </w:t>
      </w:r>
      <w:r w:rsidRPr="00E61FCC">
        <w:rPr>
          <w:sz w:val="22"/>
          <w:szCs w:val="22"/>
        </w:rPr>
        <w:t>социальных</w:t>
      </w:r>
      <w:r w:rsidRPr="00E61FCC">
        <w:rPr>
          <w:spacing w:val="-9"/>
          <w:sz w:val="22"/>
          <w:szCs w:val="22"/>
        </w:rPr>
        <w:t xml:space="preserve"> </w:t>
      </w:r>
      <w:r w:rsidRPr="00E61FCC">
        <w:rPr>
          <w:spacing w:val="-2"/>
          <w:sz w:val="22"/>
          <w:szCs w:val="22"/>
        </w:rPr>
        <w:t>сетях.</w:t>
      </w:r>
    </w:p>
    <w:p w14:paraId="47454C05" w14:textId="77777777" w:rsidR="00FA124F" w:rsidRPr="00E61FCC" w:rsidRDefault="00FA124F">
      <w:pPr>
        <w:pStyle w:val="a3"/>
        <w:ind w:left="0"/>
        <w:jc w:val="left"/>
        <w:rPr>
          <w:sz w:val="22"/>
          <w:szCs w:val="22"/>
        </w:rPr>
      </w:pPr>
    </w:p>
    <w:p w14:paraId="48824670" w14:textId="77777777" w:rsidR="00FA124F" w:rsidRPr="00E61FCC" w:rsidRDefault="00FA124F">
      <w:pPr>
        <w:pStyle w:val="a3"/>
        <w:spacing w:before="27"/>
        <w:ind w:left="0"/>
        <w:jc w:val="left"/>
        <w:rPr>
          <w:sz w:val="22"/>
          <w:szCs w:val="22"/>
        </w:rPr>
      </w:pPr>
    </w:p>
    <w:p w14:paraId="48D522BC" w14:textId="77777777" w:rsidR="00FA124F" w:rsidRPr="00E61FCC" w:rsidRDefault="003B164C">
      <w:pPr>
        <w:pStyle w:val="a3"/>
        <w:spacing w:line="304" w:lineRule="auto"/>
        <w:ind w:left="141" w:right="417"/>
        <w:jc w:val="left"/>
        <w:rPr>
          <w:sz w:val="22"/>
          <w:szCs w:val="22"/>
        </w:rPr>
      </w:pPr>
      <w:r w:rsidRPr="00E61FCC">
        <w:rPr>
          <w:sz w:val="22"/>
          <w:szCs w:val="22"/>
        </w:rPr>
        <w:t xml:space="preserve">В результате изучения </w:t>
      </w:r>
      <w:r w:rsidRPr="00E61FCC">
        <w:rPr>
          <w:b/>
          <w:sz w:val="22"/>
          <w:szCs w:val="22"/>
        </w:rPr>
        <w:t xml:space="preserve">родного (башкирского) языка </w:t>
      </w:r>
      <w:r w:rsidRPr="00E61FCC">
        <w:rPr>
          <w:sz w:val="22"/>
          <w:szCs w:val="22"/>
        </w:rPr>
        <w:t>на уровне основного общего образования у обучающегося будут сформированы следующие предметные результаты:</w:t>
      </w:r>
    </w:p>
    <w:p w14:paraId="33A25D4A" w14:textId="77777777" w:rsidR="00FA124F" w:rsidRPr="00E61FCC" w:rsidRDefault="00FA124F">
      <w:pPr>
        <w:pStyle w:val="a3"/>
        <w:spacing w:before="71"/>
        <w:ind w:left="0"/>
        <w:jc w:val="left"/>
        <w:rPr>
          <w:sz w:val="22"/>
          <w:szCs w:val="22"/>
        </w:rPr>
      </w:pPr>
    </w:p>
    <w:p w14:paraId="76E1B54C" w14:textId="77777777" w:rsidR="00FA124F" w:rsidRPr="00E61FCC" w:rsidRDefault="003B164C">
      <w:pPr>
        <w:pStyle w:val="a3"/>
        <w:spacing w:before="1" w:line="304" w:lineRule="auto"/>
        <w:ind w:left="141" w:right="417" w:firstLine="720"/>
        <w:jc w:val="left"/>
        <w:rPr>
          <w:sz w:val="22"/>
          <w:szCs w:val="22"/>
        </w:rPr>
      </w:pPr>
      <w:r w:rsidRPr="00E61FCC">
        <w:rPr>
          <w:sz w:val="22"/>
          <w:szCs w:val="22"/>
        </w:rPr>
        <w:t>Предметные</w:t>
      </w:r>
      <w:r w:rsidRPr="00E61FCC">
        <w:rPr>
          <w:spacing w:val="-9"/>
          <w:sz w:val="22"/>
          <w:szCs w:val="22"/>
        </w:rPr>
        <w:t xml:space="preserve"> </w:t>
      </w:r>
      <w:r w:rsidRPr="00E61FCC">
        <w:rPr>
          <w:sz w:val="22"/>
          <w:szCs w:val="22"/>
        </w:rPr>
        <w:t>результаты</w:t>
      </w:r>
      <w:r w:rsidRPr="00E61FCC">
        <w:rPr>
          <w:spacing w:val="-7"/>
          <w:sz w:val="22"/>
          <w:szCs w:val="22"/>
        </w:rPr>
        <w:t xml:space="preserve"> </w:t>
      </w:r>
      <w:r w:rsidRPr="00E61FCC">
        <w:rPr>
          <w:sz w:val="22"/>
          <w:szCs w:val="22"/>
        </w:rPr>
        <w:t>изучения</w:t>
      </w:r>
      <w:r w:rsidRPr="00E61FCC">
        <w:rPr>
          <w:spacing w:val="-10"/>
          <w:sz w:val="22"/>
          <w:szCs w:val="22"/>
        </w:rPr>
        <w:t xml:space="preserve"> </w:t>
      </w:r>
      <w:r w:rsidRPr="00E61FCC">
        <w:rPr>
          <w:sz w:val="22"/>
          <w:szCs w:val="22"/>
        </w:rPr>
        <w:t>родного</w:t>
      </w:r>
      <w:r w:rsidRPr="00E61FCC">
        <w:rPr>
          <w:spacing w:val="-9"/>
          <w:sz w:val="22"/>
          <w:szCs w:val="22"/>
        </w:rPr>
        <w:t xml:space="preserve"> </w:t>
      </w:r>
      <w:r w:rsidRPr="00E61FCC">
        <w:rPr>
          <w:sz w:val="22"/>
          <w:szCs w:val="22"/>
        </w:rPr>
        <w:t>(башкирского)</w:t>
      </w:r>
      <w:r w:rsidRPr="00E61FCC">
        <w:rPr>
          <w:spacing w:val="-9"/>
          <w:sz w:val="22"/>
          <w:szCs w:val="22"/>
        </w:rPr>
        <w:t xml:space="preserve"> </w:t>
      </w:r>
      <w:r w:rsidRPr="00E61FCC">
        <w:rPr>
          <w:sz w:val="22"/>
          <w:szCs w:val="22"/>
        </w:rPr>
        <w:t>языка.</w:t>
      </w:r>
      <w:r w:rsidRPr="00E61FCC">
        <w:rPr>
          <w:spacing w:val="-9"/>
          <w:sz w:val="22"/>
          <w:szCs w:val="22"/>
        </w:rPr>
        <w:t xml:space="preserve"> </w:t>
      </w:r>
      <w:r w:rsidRPr="00E61FCC">
        <w:rPr>
          <w:sz w:val="22"/>
          <w:szCs w:val="22"/>
        </w:rPr>
        <w:t>К</w:t>
      </w:r>
      <w:r w:rsidRPr="00E61FCC">
        <w:rPr>
          <w:spacing w:val="-11"/>
          <w:sz w:val="22"/>
          <w:szCs w:val="22"/>
        </w:rPr>
        <w:t xml:space="preserve"> </w:t>
      </w:r>
      <w:r w:rsidRPr="00E61FCC">
        <w:rPr>
          <w:sz w:val="22"/>
          <w:szCs w:val="22"/>
        </w:rPr>
        <w:t>концу</w:t>
      </w:r>
      <w:r w:rsidRPr="00E61FCC">
        <w:rPr>
          <w:spacing w:val="-9"/>
          <w:sz w:val="22"/>
          <w:szCs w:val="22"/>
        </w:rPr>
        <w:t xml:space="preserve"> </w:t>
      </w:r>
      <w:r w:rsidRPr="00E61FCC">
        <w:rPr>
          <w:sz w:val="22"/>
          <w:szCs w:val="22"/>
        </w:rPr>
        <w:t>обучения</w:t>
      </w:r>
      <w:r w:rsidRPr="00E61FCC">
        <w:rPr>
          <w:spacing w:val="-8"/>
          <w:sz w:val="22"/>
          <w:szCs w:val="22"/>
        </w:rPr>
        <w:t xml:space="preserve"> </w:t>
      </w:r>
      <w:r w:rsidRPr="00E61FCC">
        <w:rPr>
          <w:sz w:val="22"/>
          <w:szCs w:val="22"/>
        </w:rPr>
        <w:t>в</w:t>
      </w:r>
      <w:r w:rsidRPr="00E61FCC">
        <w:rPr>
          <w:spacing w:val="-10"/>
          <w:sz w:val="22"/>
          <w:szCs w:val="22"/>
        </w:rPr>
        <w:t xml:space="preserve"> </w:t>
      </w:r>
      <w:r w:rsidRPr="00E61FCC">
        <w:rPr>
          <w:sz w:val="22"/>
          <w:szCs w:val="22"/>
        </w:rPr>
        <w:t>5</w:t>
      </w:r>
      <w:r w:rsidRPr="00E61FCC">
        <w:rPr>
          <w:spacing w:val="-9"/>
          <w:sz w:val="22"/>
          <w:szCs w:val="22"/>
        </w:rPr>
        <w:t xml:space="preserve"> </w:t>
      </w:r>
      <w:r w:rsidRPr="00E61FCC">
        <w:rPr>
          <w:sz w:val="22"/>
          <w:szCs w:val="22"/>
        </w:rPr>
        <w:t>классе</w:t>
      </w:r>
      <w:r w:rsidRPr="00E61FCC">
        <w:rPr>
          <w:spacing w:val="-3"/>
          <w:sz w:val="22"/>
          <w:szCs w:val="22"/>
        </w:rPr>
        <w:t xml:space="preserve"> </w:t>
      </w:r>
      <w:r w:rsidRPr="00E61FCC">
        <w:rPr>
          <w:sz w:val="22"/>
          <w:szCs w:val="22"/>
        </w:rPr>
        <w:t xml:space="preserve">обучающийся </w:t>
      </w:r>
      <w:r w:rsidRPr="00E61FCC">
        <w:rPr>
          <w:spacing w:val="-2"/>
          <w:sz w:val="22"/>
          <w:szCs w:val="22"/>
        </w:rPr>
        <w:t>научится:</w:t>
      </w:r>
    </w:p>
    <w:p w14:paraId="4BF52782" w14:textId="77777777" w:rsidR="00FA124F" w:rsidRPr="00E61FCC" w:rsidRDefault="003B164C">
      <w:pPr>
        <w:pStyle w:val="a3"/>
        <w:spacing w:before="1" w:line="304" w:lineRule="auto"/>
        <w:ind w:left="141" w:right="417"/>
        <w:jc w:val="left"/>
        <w:rPr>
          <w:sz w:val="22"/>
          <w:szCs w:val="22"/>
        </w:rPr>
      </w:pPr>
      <w:r w:rsidRPr="00E61FCC">
        <w:rPr>
          <w:sz w:val="22"/>
          <w:szCs w:val="22"/>
        </w:rPr>
        <w:t>осознавать богатство и выразительность башкирского языка, приводить примеры, свидетельствующие об этом; иметь</w:t>
      </w:r>
      <w:r w:rsidRPr="00E61FCC">
        <w:rPr>
          <w:spacing w:val="40"/>
          <w:sz w:val="22"/>
          <w:szCs w:val="22"/>
        </w:rPr>
        <w:t xml:space="preserve"> </w:t>
      </w:r>
      <w:r w:rsidRPr="00E61FCC">
        <w:rPr>
          <w:sz w:val="22"/>
          <w:szCs w:val="22"/>
        </w:rPr>
        <w:t>представление</w:t>
      </w:r>
      <w:r w:rsidRPr="00E61FCC">
        <w:rPr>
          <w:spacing w:val="40"/>
          <w:sz w:val="22"/>
          <w:szCs w:val="22"/>
        </w:rPr>
        <w:t xml:space="preserve"> </w:t>
      </w:r>
      <w:r w:rsidRPr="00E61FCC">
        <w:rPr>
          <w:sz w:val="22"/>
          <w:szCs w:val="22"/>
        </w:rPr>
        <w:t>об</w:t>
      </w:r>
      <w:r w:rsidRPr="00E61FCC">
        <w:rPr>
          <w:spacing w:val="40"/>
          <w:sz w:val="22"/>
          <w:szCs w:val="22"/>
        </w:rPr>
        <w:t xml:space="preserve"> </w:t>
      </w:r>
      <w:r w:rsidRPr="00E61FCC">
        <w:rPr>
          <w:sz w:val="22"/>
          <w:szCs w:val="22"/>
        </w:rPr>
        <w:t>основных</w:t>
      </w:r>
      <w:r w:rsidRPr="00E61FCC">
        <w:rPr>
          <w:spacing w:val="40"/>
          <w:sz w:val="22"/>
          <w:szCs w:val="22"/>
        </w:rPr>
        <w:t xml:space="preserve"> </w:t>
      </w:r>
      <w:r w:rsidRPr="00E61FCC">
        <w:rPr>
          <w:sz w:val="22"/>
          <w:szCs w:val="22"/>
        </w:rPr>
        <w:t>разделах</w:t>
      </w:r>
      <w:r w:rsidRPr="00E61FCC">
        <w:rPr>
          <w:spacing w:val="40"/>
          <w:sz w:val="22"/>
          <w:szCs w:val="22"/>
        </w:rPr>
        <w:t xml:space="preserve"> </w:t>
      </w:r>
      <w:r w:rsidRPr="00E61FCC">
        <w:rPr>
          <w:sz w:val="22"/>
          <w:szCs w:val="22"/>
        </w:rPr>
        <w:t>лингвистики,</w:t>
      </w:r>
      <w:r w:rsidRPr="00E61FCC">
        <w:rPr>
          <w:spacing w:val="40"/>
          <w:sz w:val="22"/>
          <w:szCs w:val="22"/>
        </w:rPr>
        <w:t xml:space="preserve"> </w:t>
      </w:r>
      <w:r w:rsidRPr="00E61FCC">
        <w:rPr>
          <w:sz w:val="22"/>
          <w:szCs w:val="22"/>
        </w:rPr>
        <w:t>определять</w:t>
      </w:r>
      <w:r w:rsidRPr="00E61FCC">
        <w:rPr>
          <w:spacing w:val="40"/>
          <w:sz w:val="22"/>
          <w:szCs w:val="22"/>
        </w:rPr>
        <w:t xml:space="preserve"> </w:t>
      </w:r>
      <w:r w:rsidRPr="00E61FCC">
        <w:rPr>
          <w:sz w:val="22"/>
          <w:szCs w:val="22"/>
        </w:rPr>
        <w:t>основные</w:t>
      </w:r>
      <w:r w:rsidRPr="00E61FCC">
        <w:rPr>
          <w:spacing w:val="40"/>
          <w:sz w:val="22"/>
          <w:szCs w:val="22"/>
        </w:rPr>
        <w:t xml:space="preserve"> </w:t>
      </w:r>
      <w:r w:rsidRPr="00E61FCC">
        <w:rPr>
          <w:sz w:val="22"/>
          <w:szCs w:val="22"/>
        </w:rPr>
        <w:t>единицы</w:t>
      </w:r>
      <w:r w:rsidRPr="00E61FCC">
        <w:rPr>
          <w:spacing w:val="40"/>
          <w:sz w:val="22"/>
          <w:szCs w:val="22"/>
        </w:rPr>
        <w:t xml:space="preserve"> </w:t>
      </w:r>
      <w:r w:rsidRPr="00E61FCC">
        <w:rPr>
          <w:sz w:val="22"/>
          <w:szCs w:val="22"/>
        </w:rPr>
        <w:lastRenderedPageBreak/>
        <w:t>языка</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речи</w:t>
      </w:r>
      <w:r w:rsidRPr="00E61FCC">
        <w:rPr>
          <w:spacing w:val="40"/>
          <w:sz w:val="22"/>
          <w:szCs w:val="22"/>
        </w:rPr>
        <w:t xml:space="preserve"> </w:t>
      </w:r>
      <w:r w:rsidRPr="00E61FCC">
        <w:rPr>
          <w:sz w:val="22"/>
          <w:szCs w:val="22"/>
        </w:rPr>
        <w:t>(звук, морфема, слово, словосочетание, предложение);</w:t>
      </w:r>
    </w:p>
    <w:p w14:paraId="16F98CA8" w14:textId="77777777" w:rsidR="00FA124F" w:rsidRPr="00E61FCC" w:rsidRDefault="003B164C">
      <w:pPr>
        <w:pStyle w:val="a3"/>
        <w:spacing w:before="2" w:line="307" w:lineRule="auto"/>
        <w:ind w:left="141" w:right="417"/>
        <w:jc w:val="left"/>
        <w:rPr>
          <w:sz w:val="22"/>
          <w:szCs w:val="22"/>
        </w:rPr>
      </w:pPr>
      <w:r w:rsidRPr="00E61FCC">
        <w:rPr>
          <w:sz w:val="22"/>
          <w:szCs w:val="22"/>
        </w:rPr>
        <w:t>характеризовать</w:t>
      </w:r>
      <w:r w:rsidRPr="00E61FCC">
        <w:rPr>
          <w:spacing w:val="-11"/>
          <w:sz w:val="22"/>
          <w:szCs w:val="22"/>
        </w:rPr>
        <w:t xml:space="preserve"> </w:t>
      </w:r>
      <w:r w:rsidRPr="00E61FCC">
        <w:rPr>
          <w:sz w:val="22"/>
          <w:szCs w:val="22"/>
        </w:rPr>
        <w:t>различия</w:t>
      </w:r>
      <w:r w:rsidRPr="00E61FCC">
        <w:rPr>
          <w:spacing w:val="-12"/>
          <w:sz w:val="22"/>
          <w:szCs w:val="22"/>
        </w:rPr>
        <w:t xml:space="preserve"> </w:t>
      </w:r>
      <w:r w:rsidRPr="00E61FCC">
        <w:rPr>
          <w:sz w:val="22"/>
          <w:szCs w:val="22"/>
        </w:rPr>
        <w:t>между</w:t>
      </w:r>
      <w:r w:rsidRPr="00E61FCC">
        <w:rPr>
          <w:spacing w:val="-10"/>
          <w:sz w:val="22"/>
          <w:szCs w:val="22"/>
        </w:rPr>
        <w:t xml:space="preserve"> </w:t>
      </w:r>
      <w:r w:rsidRPr="00E61FCC">
        <w:rPr>
          <w:sz w:val="22"/>
          <w:szCs w:val="22"/>
        </w:rPr>
        <w:t>устной</w:t>
      </w:r>
      <w:r w:rsidRPr="00E61FCC">
        <w:rPr>
          <w:spacing w:val="-12"/>
          <w:sz w:val="22"/>
          <w:szCs w:val="22"/>
        </w:rPr>
        <w:t xml:space="preserve"> </w:t>
      </w:r>
      <w:r w:rsidRPr="00E61FCC">
        <w:rPr>
          <w:sz w:val="22"/>
          <w:szCs w:val="22"/>
        </w:rPr>
        <w:t>и</w:t>
      </w:r>
      <w:r w:rsidRPr="00E61FCC">
        <w:rPr>
          <w:spacing w:val="-10"/>
          <w:sz w:val="22"/>
          <w:szCs w:val="22"/>
        </w:rPr>
        <w:t xml:space="preserve"> </w:t>
      </w:r>
      <w:r w:rsidRPr="00E61FCC">
        <w:rPr>
          <w:sz w:val="22"/>
          <w:szCs w:val="22"/>
        </w:rPr>
        <w:t>письменной</w:t>
      </w:r>
      <w:r w:rsidRPr="00E61FCC">
        <w:rPr>
          <w:spacing w:val="-12"/>
          <w:sz w:val="22"/>
          <w:szCs w:val="22"/>
        </w:rPr>
        <w:t xml:space="preserve"> </w:t>
      </w:r>
      <w:r w:rsidRPr="00E61FCC">
        <w:rPr>
          <w:sz w:val="22"/>
          <w:szCs w:val="22"/>
        </w:rPr>
        <w:t>речью,</w:t>
      </w:r>
      <w:r w:rsidRPr="00E61FCC">
        <w:rPr>
          <w:spacing w:val="-10"/>
          <w:sz w:val="22"/>
          <w:szCs w:val="22"/>
        </w:rPr>
        <w:t xml:space="preserve"> </w:t>
      </w:r>
      <w:r w:rsidRPr="00E61FCC">
        <w:rPr>
          <w:sz w:val="22"/>
          <w:szCs w:val="22"/>
        </w:rPr>
        <w:t>диалогом</w:t>
      </w:r>
      <w:r w:rsidRPr="00E61FCC">
        <w:rPr>
          <w:spacing w:val="-10"/>
          <w:sz w:val="22"/>
          <w:szCs w:val="22"/>
        </w:rPr>
        <w:t xml:space="preserve"> </w:t>
      </w:r>
      <w:r w:rsidRPr="00E61FCC">
        <w:rPr>
          <w:sz w:val="22"/>
          <w:szCs w:val="22"/>
        </w:rPr>
        <w:t>и</w:t>
      </w:r>
      <w:r w:rsidRPr="00E61FCC">
        <w:rPr>
          <w:spacing w:val="-12"/>
          <w:sz w:val="22"/>
          <w:szCs w:val="22"/>
        </w:rPr>
        <w:t xml:space="preserve"> </w:t>
      </w:r>
      <w:r w:rsidRPr="00E61FCC">
        <w:rPr>
          <w:sz w:val="22"/>
          <w:szCs w:val="22"/>
        </w:rPr>
        <w:t>монологом,</w:t>
      </w:r>
      <w:r w:rsidRPr="00E61FCC">
        <w:rPr>
          <w:spacing w:val="-11"/>
          <w:sz w:val="22"/>
          <w:szCs w:val="22"/>
        </w:rPr>
        <w:t xml:space="preserve"> </w:t>
      </w:r>
      <w:r w:rsidRPr="00E61FCC">
        <w:rPr>
          <w:sz w:val="22"/>
          <w:szCs w:val="22"/>
        </w:rPr>
        <w:t>учитывать</w:t>
      </w:r>
      <w:r w:rsidRPr="00E61FCC">
        <w:rPr>
          <w:spacing w:val="-11"/>
          <w:sz w:val="22"/>
          <w:szCs w:val="22"/>
        </w:rPr>
        <w:t xml:space="preserve"> </w:t>
      </w:r>
      <w:r w:rsidRPr="00E61FCC">
        <w:rPr>
          <w:sz w:val="22"/>
          <w:szCs w:val="22"/>
        </w:rPr>
        <w:t>особенности</w:t>
      </w:r>
      <w:r w:rsidRPr="00E61FCC">
        <w:rPr>
          <w:spacing w:val="-10"/>
          <w:sz w:val="22"/>
          <w:szCs w:val="22"/>
        </w:rPr>
        <w:t xml:space="preserve"> </w:t>
      </w:r>
      <w:r w:rsidRPr="00E61FCC">
        <w:rPr>
          <w:sz w:val="22"/>
          <w:szCs w:val="22"/>
        </w:rPr>
        <w:t>видов речевой деятельности при решении практико-ориентированных учебных задач и в повседневной жизни;</w:t>
      </w:r>
    </w:p>
    <w:p w14:paraId="532B24DA" w14:textId="77777777" w:rsidR="00FA124F" w:rsidRPr="00E61FCC" w:rsidRDefault="003B164C">
      <w:pPr>
        <w:pStyle w:val="a3"/>
        <w:spacing w:before="73" w:line="304" w:lineRule="auto"/>
        <w:ind w:left="141" w:right="417"/>
        <w:jc w:val="left"/>
        <w:rPr>
          <w:sz w:val="22"/>
          <w:szCs w:val="22"/>
        </w:rPr>
      </w:pPr>
      <w:r w:rsidRPr="00E61FCC">
        <w:rPr>
          <w:sz w:val="22"/>
          <w:szCs w:val="22"/>
        </w:rPr>
        <w:t xml:space="preserve">участвовать в диалоге/полилоге на лингвистические темы (в рамках изученного) и в диалоге на основе жизненных </w:t>
      </w:r>
      <w:r w:rsidRPr="00E61FCC">
        <w:rPr>
          <w:spacing w:val="-2"/>
          <w:sz w:val="22"/>
          <w:szCs w:val="22"/>
        </w:rPr>
        <w:t>наблюдений;</w:t>
      </w:r>
    </w:p>
    <w:p w14:paraId="3931A613" w14:textId="77777777" w:rsidR="00FA124F" w:rsidRPr="00E61FCC" w:rsidRDefault="003B164C">
      <w:pPr>
        <w:pStyle w:val="a3"/>
        <w:spacing w:before="1" w:line="304" w:lineRule="auto"/>
        <w:ind w:left="141" w:right="417"/>
        <w:jc w:val="left"/>
        <w:rPr>
          <w:sz w:val="22"/>
          <w:szCs w:val="22"/>
        </w:rPr>
      </w:pPr>
      <w:r w:rsidRPr="00E61FCC">
        <w:rPr>
          <w:sz w:val="22"/>
          <w:szCs w:val="22"/>
        </w:rPr>
        <w:t>владеть</w:t>
      </w:r>
      <w:r w:rsidRPr="00E61FCC">
        <w:rPr>
          <w:spacing w:val="79"/>
          <w:sz w:val="22"/>
          <w:szCs w:val="22"/>
        </w:rPr>
        <w:t xml:space="preserve"> </w:t>
      </w:r>
      <w:r w:rsidRPr="00E61FCC">
        <w:rPr>
          <w:sz w:val="22"/>
          <w:szCs w:val="22"/>
        </w:rPr>
        <w:t>различными</w:t>
      </w:r>
      <w:r w:rsidRPr="00E61FCC">
        <w:rPr>
          <w:spacing w:val="80"/>
          <w:sz w:val="22"/>
          <w:szCs w:val="22"/>
        </w:rPr>
        <w:t xml:space="preserve"> </w:t>
      </w:r>
      <w:r w:rsidRPr="00E61FCC">
        <w:rPr>
          <w:sz w:val="22"/>
          <w:szCs w:val="22"/>
        </w:rPr>
        <w:t>видами</w:t>
      </w:r>
      <w:r w:rsidRPr="00E61FCC">
        <w:rPr>
          <w:spacing w:val="78"/>
          <w:sz w:val="22"/>
          <w:szCs w:val="22"/>
        </w:rPr>
        <w:t xml:space="preserve"> </w:t>
      </w:r>
      <w:r w:rsidRPr="00E61FCC">
        <w:rPr>
          <w:sz w:val="22"/>
          <w:szCs w:val="22"/>
        </w:rPr>
        <w:t>аудирования:</w:t>
      </w:r>
      <w:r w:rsidRPr="00E61FCC">
        <w:rPr>
          <w:spacing w:val="80"/>
          <w:sz w:val="22"/>
          <w:szCs w:val="22"/>
        </w:rPr>
        <w:t xml:space="preserve"> </w:t>
      </w:r>
      <w:r w:rsidRPr="00E61FCC">
        <w:rPr>
          <w:sz w:val="22"/>
          <w:szCs w:val="22"/>
        </w:rPr>
        <w:t>выборочным,</w:t>
      </w:r>
      <w:r w:rsidRPr="00E61FCC">
        <w:rPr>
          <w:spacing w:val="79"/>
          <w:sz w:val="22"/>
          <w:szCs w:val="22"/>
        </w:rPr>
        <w:t xml:space="preserve"> </w:t>
      </w:r>
      <w:r w:rsidRPr="00E61FCC">
        <w:rPr>
          <w:sz w:val="22"/>
          <w:szCs w:val="22"/>
        </w:rPr>
        <w:t>ознакомительным,</w:t>
      </w:r>
      <w:r w:rsidRPr="00E61FCC">
        <w:rPr>
          <w:spacing w:val="79"/>
          <w:sz w:val="22"/>
          <w:szCs w:val="22"/>
        </w:rPr>
        <w:t xml:space="preserve"> </w:t>
      </w:r>
      <w:r w:rsidRPr="00E61FCC">
        <w:rPr>
          <w:sz w:val="22"/>
          <w:szCs w:val="22"/>
        </w:rPr>
        <w:t>детальным</w:t>
      </w:r>
      <w:r w:rsidRPr="00E61FCC">
        <w:rPr>
          <w:spacing w:val="80"/>
          <w:sz w:val="22"/>
          <w:szCs w:val="22"/>
        </w:rPr>
        <w:t xml:space="preserve"> </w:t>
      </w:r>
      <w:r w:rsidRPr="00E61FCC">
        <w:rPr>
          <w:sz w:val="22"/>
          <w:szCs w:val="22"/>
        </w:rPr>
        <w:t>-</w:t>
      </w:r>
      <w:r w:rsidRPr="00E61FCC">
        <w:rPr>
          <w:spacing w:val="80"/>
          <w:sz w:val="22"/>
          <w:szCs w:val="22"/>
        </w:rPr>
        <w:t xml:space="preserve"> </w:t>
      </w:r>
      <w:r w:rsidRPr="00E61FCC">
        <w:rPr>
          <w:sz w:val="22"/>
          <w:szCs w:val="22"/>
        </w:rPr>
        <w:t>научно-учебных</w:t>
      </w:r>
      <w:r w:rsidRPr="00E61FCC">
        <w:rPr>
          <w:spacing w:val="80"/>
          <w:sz w:val="22"/>
          <w:szCs w:val="22"/>
        </w:rPr>
        <w:t xml:space="preserve"> </w:t>
      </w:r>
      <w:r w:rsidRPr="00E61FCC">
        <w:rPr>
          <w:sz w:val="22"/>
          <w:szCs w:val="22"/>
        </w:rPr>
        <w:t>и художественных текстов различных функционально-смысловых типов речи;</w:t>
      </w:r>
    </w:p>
    <w:p w14:paraId="40BCE970" w14:textId="77777777" w:rsidR="00FA124F" w:rsidRPr="00E61FCC" w:rsidRDefault="003B164C">
      <w:pPr>
        <w:pStyle w:val="a3"/>
        <w:spacing w:before="2" w:line="304" w:lineRule="auto"/>
        <w:ind w:left="141" w:right="1615"/>
        <w:jc w:val="left"/>
        <w:rPr>
          <w:sz w:val="22"/>
          <w:szCs w:val="22"/>
        </w:rPr>
      </w:pPr>
      <w:r w:rsidRPr="00E61FCC">
        <w:rPr>
          <w:sz w:val="22"/>
          <w:szCs w:val="22"/>
        </w:rPr>
        <w:t>владеть</w:t>
      </w:r>
      <w:r w:rsidRPr="00E61FCC">
        <w:rPr>
          <w:spacing w:val="-7"/>
          <w:sz w:val="22"/>
          <w:szCs w:val="22"/>
        </w:rPr>
        <w:t xml:space="preserve"> </w:t>
      </w:r>
      <w:r w:rsidRPr="00E61FCC">
        <w:rPr>
          <w:sz w:val="22"/>
          <w:szCs w:val="22"/>
        </w:rPr>
        <w:t>различными</w:t>
      </w:r>
      <w:r w:rsidRPr="00E61FCC">
        <w:rPr>
          <w:spacing w:val="-8"/>
          <w:sz w:val="22"/>
          <w:szCs w:val="22"/>
        </w:rPr>
        <w:t xml:space="preserve"> </w:t>
      </w:r>
      <w:r w:rsidRPr="00E61FCC">
        <w:rPr>
          <w:sz w:val="22"/>
          <w:szCs w:val="22"/>
        </w:rPr>
        <w:t>видами</w:t>
      </w:r>
      <w:r w:rsidRPr="00E61FCC">
        <w:rPr>
          <w:spacing w:val="-6"/>
          <w:sz w:val="22"/>
          <w:szCs w:val="22"/>
        </w:rPr>
        <w:t xml:space="preserve"> </w:t>
      </w:r>
      <w:r w:rsidRPr="00E61FCC">
        <w:rPr>
          <w:sz w:val="22"/>
          <w:szCs w:val="22"/>
        </w:rPr>
        <w:t>чтения:</w:t>
      </w:r>
      <w:r w:rsidRPr="00E61FCC">
        <w:rPr>
          <w:spacing w:val="-8"/>
          <w:sz w:val="22"/>
          <w:szCs w:val="22"/>
        </w:rPr>
        <w:t xml:space="preserve"> </w:t>
      </w:r>
      <w:r w:rsidRPr="00E61FCC">
        <w:rPr>
          <w:sz w:val="22"/>
          <w:szCs w:val="22"/>
        </w:rPr>
        <w:t>просмотровым,</w:t>
      </w:r>
      <w:r w:rsidRPr="00E61FCC">
        <w:rPr>
          <w:spacing w:val="-7"/>
          <w:sz w:val="22"/>
          <w:szCs w:val="22"/>
        </w:rPr>
        <w:t xml:space="preserve"> </w:t>
      </w:r>
      <w:r w:rsidRPr="00E61FCC">
        <w:rPr>
          <w:sz w:val="22"/>
          <w:szCs w:val="22"/>
        </w:rPr>
        <w:t>ознакомительным,</w:t>
      </w:r>
      <w:r w:rsidRPr="00E61FCC">
        <w:rPr>
          <w:spacing w:val="-7"/>
          <w:sz w:val="22"/>
          <w:szCs w:val="22"/>
        </w:rPr>
        <w:t xml:space="preserve"> </w:t>
      </w:r>
      <w:r w:rsidRPr="00E61FCC">
        <w:rPr>
          <w:sz w:val="22"/>
          <w:szCs w:val="22"/>
        </w:rPr>
        <w:t>изучающим,</w:t>
      </w:r>
      <w:r w:rsidRPr="00E61FCC">
        <w:rPr>
          <w:spacing w:val="-7"/>
          <w:sz w:val="22"/>
          <w:szCs w:val="22"/>
        </w:rPr>
        <w:t xml:space="preserve"> </w:t>
      </w:r>
      <w:r w:rsidRPr="00E61FCC">
        <w:rPr>
          <w:sz w:val="22"/>
          <w:szCs w:val="22"/>
        </w:rPr>
        <w:t>поисковым; иметь общее представление о современном башкирском литературном языке;</w:t>
      </w:r>
    </w:p>
    <w:p w14:paraId="2A5452EB" w14:textId="77777777" w:rsidR="00FA124F" w:rsidRPr="00E61FCC" w:rsidRDefault="003B164C">
      <w:pPr>
        <w:pStyle w:val="a3"/>
        <w:spacing w:before="2"/>
        <w:ind w:left="141"/>
        <w:jc w:val="left"/>
        <w:rPr>
          <w:sz w:val="22"/>
          <w:szCs w:val="22"/>
        </w:rPr>
      </w:pPr>
      <w:r w:rsidRPr="00E61FCC">
        <w:rPr>
          <w:sz w:val="22"/>
          <w:szCs w:val="22"/>
        </w:rPr>
        <w:t>иметь</w:t>
      </w:r>
      <w:r w:rsidRPr="00E61FCC">
        <w:rPr>
          <w:spacing w:val="-8"/>
          <w:sz w:val="22"/>
          <w:szCs w:val="22"/>
        </w:rPr>
        <w:t xml:space="preserve"> </w:t>
      </w:r>
      <w:r w:rsidRPr="00E61FCC">
        <w:rPr>
          <w:sz w:val="22"/>
          <w:szCs w:val="22"/>
        </w:rPr>
        <w:t>общее</w:t>
      </w:r>
      <w:r w:rsidRPr="00E61FCC">
        <w:rPr>
          <w:spacing w:val="-7"/>
          <w:sz w:val="22"/>
          <w:szCs w:val="22"/>
        </w:rPr>
        <w:t xml:space="preserve"> </w:t>
      </w:r>
      <w:r w:rsidRPr="00E61FCC">
        <w:rPr>
          <w:sz w:val="22"/>
          <w:szCs w:val="22"/>
        </w:rPr>
        <w:t>представление</w:t>
      </w:r>
      <w:r w:rsidRPr="00E61FCC">
        <w:rPr>
          <w:spacing w:val="-5"/>
          <w:sz w:val="22"/>
          <w:szCs w:val="22"/>
        </w:rPr>
        <w:t xml:space="preserve"> </w:t>
      </w:r>
      <w:r w:rsidRPr="00E61FCC">
        <w:rPr>
          <w:sz w:val="22"/>
          <w:szCs w:val="22"/>
        </w:rPr>
        <w:t>о</w:t>
      </w:r>
      <w:r w:rsidRPr="00E61FCC">
        <w:rPr>
          <w:spacing w:val="-7"/>
          <w:sz w:val="22"/>
          <w:szCs w:val="22"/>
        </w:rPr>
        <w:t xml:space="preserve"> </w:t>
      </w:r>
      <w:r w:rsidRPr="00E61FCC">
        <w:rPr>
          <w:sz w:val="22"/>
          <w:szCs w:val="22"/>
        </w:rPr>
        <w:t>показателях</w:t>
      </w:r>
      <w:r w:rsidRPr="00E61FCC">
        <w:rPr>
          <w:spacing w:val="-7"/>
          <w:sz w:val="22"/>
          <w:szCs w:val="22"/>
        </w:rPr>
        <w:t xml:space="preserve"> </w:t>
      </w:r>
      <w:r w:rsidRPr="00E61FCC">
        <w:rPr>
          <w:sz w:val="22"/>
          <w:szCs w:val="22"/>
        </w:rPr>
        <w:t>хорошей</w:t>
      </w:r>
      <w:r w:rsidRPr="00E61FCC">
        <w:rPr>
          <w:spacing w:val="-9"/>
          <w:sz w:val="22"/>
          <w:szCs w:val="22"/>
        </w:rPr>
        <w:t xml:space="preserve"> </w:t>
      </w:r>
      <w:r w:rsidRPr="00E61FCC">
        <w:rPr>
          <w:sz w:val="22"/>
          <w:szCs w:val="22"/>
        </w:rPr>
        <w:t>и</w:t>
      </w:r>
      <w:r w:rsidRPr="00E61FCC">
        <w:rPr>
          <w:spacing w:val="-8"/>
          <w:sz w:val="22"/>
          <w:szCs w:val="22"/>
        </w:rPr>
        <w:t xml:space="preserve"> </w:t>
      </w:r>
      <w:r w:rsidRPr="00E61FCC">
        <w:rPr>
          <w:sz w:val="22"/>
          <w:szCs w:val="22"/>
        </w:rPr>
        <w:t>правильной</w:t>
      </w:r>
      <w:r w:rsidRPr="00E61FCC">
        <w:rPr>
          <w:spacing w:val="-8"/>
          <w:sz w:val="22"/>
          <w:szCs w:val="22"/>
        </w:rPr>
        <w:t xml:space="preserve"> </w:t>
      </w:r>
      <w:r w:rsidRPr="00E61FCC">
        <w:rPr>
          <w:spacing w:val="-2"/>
          <w:sz w:val="22"/>
          <w:szCs w:val="22"/>
        </w:rPr>
        <w:t>речи;</w:t>
      </w:r>
    </w:p>
    <w:p w14:paraId="7FFDC40E" w14:textId="77777777" w:rsidR="00FA124F" w:rsidRPr="00E61FCC" w:rsidRDefault="003B164C">
      <w:pPr>
        <w:pStyle w:val="a3"/>
        <w:spacing w:before="63" w:line="304" w:lineRule="auto"/>
        <w:ind w:left="141" w:right="421"/>
        <w:rPr>
          <w:sz w:val="22"/>
          <w:szCs w:val="22"/>
        </w:rPr>
      </w:pPr>
      <w:r w:rsidRPr="00E61FCC">
        <w:rPr>
          <w:sz w:val="22"/>
          <w:szCs w:val="22"/>
        </w:rPr>
        <w:t>различать варианты орфоэпической и акцентологической нормы, употреблять слова с учетом произносительных вариантов орфоэпической нормы (в рамках изученного);</w:t>
      </w:r>
    </w:p>
    <w:p w14:paraId="45574040" w14:textId="77777777" w:rsidR="00FA124F" w:rsidRPr="00E61FCC" w:rsidRDefault="003B164C">
      <w:pPr>
        <w:pStyle w:val="a3"/>
        <w:spacing w:before="1" w:line="307" w:lineRule="auto"/>
        <w:ind w:left="141" w:right="423"/>
        <w:rPr>
          <w:sz w:val="22"/>
          <w:szCs w:val="22"/>
        </w:rPr>
      </w:pPr>
      <w:r w:rsidRPr="00E61FCC">
        <w:rPr>
          <w:sz w:val="22"/>
          <w:szCs w:val="22"/>
        </w:rPr>
        <w:t>различать</w:t>
      </w:r>
      <w:r w:rsidRPr="00E61FCC">
        <w:rPr>
          <w:spacing w:val="-13"/>
          <w:sz w:val="22"/>
          <w:szCs w:val="22"/>
        </w:rPr>
        <w:t xml:space="preserve"> </w:t>
      </w:r>
      <w:r w:rsidRPr="00E61FCC">
        <w:rPr>
          <w:sz w:val="22"/>
          <w:szCs w:val="22"/>
        </w:rPr>
        <w:t>ударение</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именах</w:t>
      </w:r>
      <w:r w:rsidRPr="00E61FCC">
        <w:rPr>
          <w:spacing w:val="-11"/>
          <w:sz w:val="22"/>
          <w:szCs w:val="22"/>
        </w:rPr>
        <w:t xml:space="preserve"> </w:t>
      </w:r>
      <w:r w:rsidRPr="00E61FCC">
        <w:rPr>
          <w:sz w:val="22"/>
          <w:szCs w:val="22"/>
        </w:rPr>
        <w:t>существительных,</w:t>
      </w:r>
      <w:r w:rsidRPr="00E61FCC">
        <w:rPr>
          <w:spacing w:val="-12"/>
          <w:sz w:val="22"/>
          <w:szCs w:val="22"/>
        </w:rPr>
        <w:t xml:space="preserve"> </w:t>
      </w:r>
      <w:r w:rsidRPr="00E61FCC">
        <w:rPr>
          <w:sz w:val="22"/>
          <w:szCs w:val="22"/>
        </w:rPr>
        <w:t>именах</w:t>
      </w:r>
      <w:r w:rsidRPr="00E61FCC">
        <w:rPr>
          <w:spacing w:val="-9"/>
          <w:sz w:val="22"/>
          <w:szCs w:val="22"/>
        </w:rPr>
        <w:t xml:space="preserve"> </w:t>
      </w:r>
      <w:r w:rsidRPr="00E61FCC">
        <w:rPr>
          <w:sz w:val="22"/>
          <w:szCs w:val="22"/>
        </w:rPr>
        <w:t>прилагательных,</w:t>
      </w:r>
      <w:r w:rsidRPr="00E61FCC">
        <w:rPr>
          <w:spacing w:val="-12"/>
          <w:sz w:val="22"/>
          <w:szCs w:val="22"/>
        </w:rPr>
        <w:t xml:space="preserve"> </w:t>
      </w:r>
      <w:r w:rsidRPr="00E61FCC">
        <w:rPr>
          <w:sz w:val="22"/>
          <w:szCs w:val="22"/>
        </w:rPr>
        <w:t>глаголах</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рамках</w:t>
      </w:r>
      <w:r w:rsidRPr="00E61FCC">
        <w:rPr>
          <w:spacing w:val="-11"/>
          <w:sz w:val="22"/>
          <w:szCs w:val="22"/>
        </w:rPr>
        <w:t xml:space="preserve"> </w:t>
      </w:r>
      <w:r w:rsidRPr="00E61FCC">
        <w:rPr>
          <w:sz w:val="22"/>
          <w:szCs w:val="22"/>
        </w:rPr>
        <w:t>изученного),</w:t>
      </w:r>
      <w:r w:rsidRPr="00E61FCC">
        <w:rPr>
          <w:spacing w:val="-12"/>
          <w:sz w:val="22"/>
          <w:szCs w:val="22"/>
        </w:rPr>
        <w:t xml:space="preserve"> </w:t>
      </w:r>
      <w:r w:rsidRPr="00E61FCC">
        <w:rPr>
          <w:sz w:val="22"/>
          <w:szCs w:val="22"/>
        </w:rPr>
        <w:t>соблюдать нормы ударения</w:t>
      </w:r>
      <w:r w:rsidRPr="00E61FCC">
        <w:rPr>
          <w:spacing w:val="-1"/>
          <w:sz w:val="22"/>
          <w:szCs w:val="22"/>
        </w:rPr>
        <w:t xml:space="preserve"> </w:t>
      </w:r>
      <w:r w:rsidRPr="00E61FCC">
        <w:rPr>
          <w:sz w:val="22"/>
          <w:szCs w:val="22"/>
        </w:rPr>
        <w:t>в</w:t>
      </w:r>
      <w:r w:rsidRPr="00E61FCC">
        <w:rPr>
          <w:spacing w:val="-1"/>
          <w:sz w:val="22"/>
          <w:szCs w:val="22"/>
        </w:rPr>
        <w:t xml:space="preserve"> </w:t>
      </w:r>
      <w:r w:rsidRPr="00E61FCC">
        <w:rPr>
          <w:sz w:val="22"/>
          <w:szCs w:val="22"/>
        </w:rPr>
        <w:t>отдельных грамматических формах имен</w:t>
      </w:r>
      <w:r w:rsidRPr="00E61FCC">
        <w:rPr>
          <w:spacing w:val="-1"/>
          <w:sz w:val="22"/>
          <w:szCs w:val="22"/>
        </w:rPr>
        <w:t xml:space="preserve"> </w:t>
      </w:r>
      <w:r w:rsidRPr="00E61FCC">
        <w:rPr>
          <w:sz w:val="22"/>
          <w:szCs w:val="22"/>
        </w:rPr>
        <w:t>существительных, прилагательных, глаголов</w:t>
      </w:r>
      <w:r w:rsidRPr="00E61FCC">
        <w:rPr>
          <w:spacing w:val="-1"/>
          <w:sz w:val="22"/>
          <w:szCs w:val="22"/>
        </w:rPr>
        <w:t xml:space="preserve"> </w:t>
      </w:r>
      <w:r w:rsidRPr="00E61FCC">
        <w:rPr>
          <w:sz w:val="22"/>
          <w:szCs w:val="22"/>
        </w:rPr>
        <w:t>(в</w:t>
      </w:r>
      <w:r w:rsidRPr="00E61FCC">
        <w:rPr>
          <w:spacing w:val="-1"/>
          <w:sz w:val="22"/>
          <w:szCs w:val="22"/>
        </w:rPr>
        <w:t xml:space="preserve"> </w:t>
      </w:r>
      <w:r w:rsidRPr="00E61FCC">
        <w:rPr>
          <w:sz w:val="22"/>
          <w:szCs w:val="22"/>
        </w:rPr>
        <w:t xml:space="preserve">рамках </w:t>
      </w:r>
      <w:r w:rsidRPr="00E61FCC">
        <w:rPr>
          <w:spacing w:val="-2"/>
          <w:sz w:val="22"/>
          <w:szCs w:val="22"/>
        </w:rPr>
        <w:t>изученного);</w:t>
      </w:r>
    </w:p>
    <w:p w14:paraId="3F48B822" w14:textId="77777777" w:rsidR="00FA124F" w:rsidRPr="00E61FCC" w:rsidRDefault="003B164C">
      <w:pPr>
        <w:pStyle w:val="a3"/>
        <w:spacing w:line="228" w:lineRule="exact"/>
        <w:ind w:left="141"/>
        <w:rPr>
          <w:sz w:val="22"/>
          <w:szCs w:val="22"/>
        </w:rPr>
      </w:pPr>
      <w:r w:rsidRPr="00E61FCC">
        <w:rPr>
          <w:sz w:val="22"/>
          <w:szCs w:val="22"/>
        </w:rPr>
        <w:t>определять</w:t>
      </w:r>
      <w:r w:rsidRPr="00E61FCC">
        <w:rPr>
          <w:spacing w:val="-7"/>
          <w:sz w:val="22"/>
          <w:szCs w:val="22"/>
        </w:rPr>
        <w:t xml:space="preserve"> </w:t>
      </w:r>
      <w:r w:rsidRPr="00E61FCC">
        <w:rPr>
          <w:sz w:val="22"/>
          <w:szCs w:val="22"/>
        </w:rPr>
        <w:t>роль</w:t>
      </w:r>
      <w:r w:rsidRPr="00E61FCC">
        <w:rPr>
          <w:spacing w:val="-6"/>
          <w:sz w:val="22"/>
          <w:szCs w:val="22"/>
        </w:rPr>
        <w:t xml:space="preserve"> </w:t>
      </w:r>
      <w:r w:rsidRPr="00E61FCC">
        <w:rPr>
          <w:sz w:val="22"/>
          <w:szCs w:val="22"/>
        </w:rPr>
        <w:t>звукописи</w:t>
      </w:r>
      <w:r w:rsidRPr="00E61FCC">
        <w:rPr>
          <w:spacing w:val="-5"/>
          <w:sz w:val="22"/>
          <w:szCs w:val="22"/>
        </w:rPr>
        <w:t xml:space="preserve"> </w:t>
      </w:r>
      <w:r w:rsidRPr="00E61FCC">
        <w:rPr>
          <w:sz w:val="22"/>
          <w:szCs w:val="22"/>
        </w:rPr>
        <w:t>в</w:t>
      </w:r>
      <w:r w:rsidRPr="00E61FCC">
        <w:rPr>
          <w:spacing w:val="-7"/>
          <w:sz w:val="22"/>
          <w:szCs w:val="22"/>
        </w:rPr>
        <w:t xml:space="preserve"> </w:t>
      </w:r>
      <w:r w:rsidRPr="00E61FCC">
        <w:rPr>
          <w:spacing w:val="-2"/>
          <w:sz w:val="22"/>
          <w:szCs w:val="22"/>
        </w:rPr>
        <w:t>тексте;</w:t>
      </w:r>
    </w:p>
    <w:p w14:paraId="63CCC4DE" w14:textId="77777777" w:rsidR="00FA124F" w:rsidRPr="00E61FCC" w:rsidRDefault="003B164C">
      <w:pPr>
        <w:pStyle w:val="a3"/>
        <w:spacing w:before="63" w:line="304" w:lineRule="auto"/>
        <w:ind w:left="141" w:right="417"/>
        <w:jc w:val="left"/>
        <w:rPr>
          <w:sz w:val="22"/>
          <w:szCs w:val="22"/>
        </w:rPr>
      </w:pPr>
      <w:r w:rsidRPr="00E61FCC">
        <w:rPr>
          <w:sz w:val="22"/>
          <w:szCs w:val="22"/>
        </w:rPr>
        <w:t>соблюдать</w:t>
      </w:r>
      <w:r w:rsidRPr="00E61FCC">
        <w:rPr>
          <w:spacing w:val="35"/>
          <w:sz w:val="22"/>
          <w:szCs w:val="22"/>
        </w:rPr>
        <w:t xml:space="preserve"> </w:t>
      </w:r>
      <w:r w:rsidRPr="00E61FCC">
        <w:rPr>
          <w:sz w:val="22"/>
          <w:szCs w:val="22"/>
        </w:rPr>
        <w:t>нормы</w:t>
      </w:r>
      <w:r w:rsidRPr="00E61FCC">
        <w:rPr>
          <w:spacing w:val="35"/>
          <w:sz w:val="22"/>
          <w:szCs w:val="22"/>
        </w:rPr>
        <w:t xml:space="preserve"> </w:t>
      </w:r>
      <w:r w:rsidRPr="00E61FCC">
        <w:rPr>
          <w:sz w:val="22"/>
          <w:szCs w:val="22"/>
        </w:rPr>
        <w:t>употребления</w:t>
      </w:r>
      <w:r w:rsidRPr="00E61FCC">
        <w:rPr>
          <w:spacing w:val="34"/>
          <w:sz w:val="22"/>
          <w:szCs w:val="22"/>
        </w:rPr>
        <w:t xml:space="preserve"> </w:t>
      </w:r>
      <w:r w:rsidRPr="00E61FCC">
        <w:rPr>
          <w:sz w:val="22"/>
          <w:szCs w:val="22"/>
        </w:rPr>
        <w:t>синонимов,</w:t>
      </w:r>
      <w:r w:rsidRPr="00E61FCC">
        <w:rPr>
          <w:spacing w:val="34"/>
          <w:sz w:val="22"/>
          <w:szCs w:val="22"/>
        </w:rPr>
        <w:t xml:space="preserve"> </w:t>
      </w:r>
      <w:r w:rsidRPr="00E61FCC">
        <w:rPr>
          <w:sz w:val="22"/>
          <w:szCs w:val="22"/>
        </w:rPr>
        <w:t>антонимов,</w:t>
      </w:r>
      <w:r w:rsidRPr="00E61FCC">
        <w:rPr>
          <w:spacing w:val="34"/>
          <w:sz w:val="22"/>
          <w:szCs w:val="22"/>
        </w:rPr>
        <w:t xml:space="preserve"> </w:t>
      </w:r>
      <w:r w:rsidRPr="00E61FCC">
        <w:rPr>
          <w:sz w:val="22"/>
          <w:szCs w:val="22"/>
        </w:rPr>
        <w:t>омонимов</w:t>
      </w:r>
      <w:r w:rsidRPr="00E61FCC">
        <w:rPr>
          <w:spacing w:val="34"/>
          <w:sz w:val="22"/>
          <w:szCs w:val="22"/>
        </w:rPr>
        <w:t xml:space="preserve"> </w:t>
      </w:r>
      <w:r w:rsidRPr="00E61FCC">
        <w:rPr>
          <w:sz w:val="22"/>
          <w:szCs w:val="22"/>
        </w:rPr>
        <w:t>(в</w:t>
      </w:r>
      <w:r w:rsidRPr="00E61FCC">
        <w:rPr>
          <w:spacing w:val="34"/>
          <w:sz w:val="22"/>
          <w:szCs w:val="22"/>
        </w:rPr>
        <w:t xml:space="preserve"> </w:t>
      </w:r>
      <w:r w:rsidRPr="00E61FCC">
        <w:rPr>
          <w:sz w:val="22"/>
          <w:szCs w:val="22"/>
        </w:rPr>
        <w:t>рамках</w:t>
      </w:r>
      <w:r w:rsidRPr="00E61FCC">
        <w:rPr>
          <w:spacing w:val="36"/>
          <w:sz w:val="22"/>
          <w:szCs w:val="22"/>
        </w:rPr>
        <w:t xml:space="preserve"> </w:t>
      </w:r>
      <w:r w:rsidRPr="00E61FCC">
        <w:rPr>
          <w:sz w:val="22"/>
          <w:szCs w:val="22"/>
        </w:rPr>
        <w:t>изученного),</w:t>
      </w:r>
      <w:r w:rsidRPr="00E61FCC">
        <w:rPr>
          <w:spacing w:val="35"/>
          <w:sz w:val="22"/>
          <w:szCs w:val="22"/>
        </w:rPr>
        <w:t xml:space="preserve"> </w:t>
      </w:r>
      <w:r w:rsidRPr="00E61FCC">
        <w:rPr>
          <w:sz w:val="22"/>
          <w:szCs w:val="22"/>
        </w:rPr>
        <w:t>употреблять</w:t>
      </w:r>
      <w:r w:rsidRPr="00E61FCC">
        <w:rPr>
          <w:spacing w:val="35"/>
          <w:sz w:val="22"/>
          <w:szCs w:val="22"/>
        </w:rPr>
        <w:t xml:space="preserve"> </w:t>
      </w:r>
      <w:r w:rsidRPr="00E61FCC">
        <w:rPr>
          <w:sz w:val="22"/>
          <w:szCs w:val="22"/>
        </w:rPr>
        <w:t>слова</w:t>
      </w:r>
      <w:r w:rsidRPr="00E61FCC">
        <w:rPr>
          <w:spacing w:val="35"/>
          <w:sz w:val="22"/>
          <w:szCs w:val="22"/>
        </w:rPr>
        <w:t xml:space="preserve"> </w:t>
      </w:r>
      <w:r w:rsidRPr="00E61FCC">
        <w:rPr>
          <w:sz w:val="22"/>
          <w:szCs w:val="22"/>
        </w:rPr>
        <w:t>в соответствии</w:t>
      </w:r>
      <w:r w:rsidRPr="00E61FCC">
        <w:rPr>
          <w:spacing w:val="80"/>
          <w:w w:val="150"/>
          <w:sz w:val="22"/>
          <w:szCs w:val="22"/>
        </w:rPr>
        <w:t xml:space="preserve"> </w:t>
      </w:r>
      <w:r w:rsidRPr="00E61FCC">
        <w:rPr>
          <w:sz w:val="22"/>
          <w:szCs w:val="22"/>
        </w:rPr>
        <w:t>с</w:t>
      </w:r>
      <w:r w:rsidRPr="00E61FCC">
        <w:rPr>
          <w:spacing w:val="80"/>
          <w:w w:val="150"/>
          <w:sz w:val="22"/>
          <w:szCs w:val="22"/>
        </w:rPr>
        <w:t xml:space="preserve"> </w:t>
      </w:r>
      <w:r w:rsidRPr="00E61FCC">
        <w:rPr>
          <w:sz w:val="22"/>
          <w:szCs w:val="22"/>
        </w:rPr>
        <w:t>их</w:t>
      </w:r>
      <w:r w:rsidRPr="00E61FCC">
        <w:rPr>
          <w:spacing w:val="80"/>
          <w:w w:val="150"/>
          <w:sz w:val="22"/>
          <w:szCs w:val="22"/>
        </w:rPr>
        <w:t xml:space="preserve"> </w:t>
      </w:r>
      <w:r w:rsidRPr="00E61FCC">
        <w:rPr>
          <w:sz w:val="22"/>
          <w:szCs w:val="22"/>
        </w:rPr>
        <w:t>лексическим</w:t>
      </w:r>
      <w:r w:rsidRPr="00E61FCC">
        <w:rPr>
          <w:spacing w:val="80"/>
          <w:w w:val="150"/>
          <w:sz w:val="22"/>
          <w:szCs w:val="22"/>
        </w:rPr>
        <w:t xml:space="preserve"> </w:t>
      </w:r>
      <w:r w:rsidRPr="00E61FCC">
        <w:rPr>
          <w:sz w:val="22"/>
          <w:szCs w:val="22"/>
        </w:rPr>
        <w:t>значением</w:t>
      </w:r>
      <w:r w:rsidRPr="00E61FCC">
        <w:rPr>
          <w:spacing w:val="80"/>
          <w:w w:val="150"/>
          <w:sz w:val="22"/>
          <w:szCs w:val="22"/>
        </w:rPr>
        <w:t xml:space="preserve"> </w:t>
      </w:r>
      <w:r w:rsidRPr="00E61FCC">
        <w:rPr>
          <w:sz w:val="22"/>
          <w:szCs w:val="22"/>
        </w:rPr>
        <w:t>и</w:t>
      </w:r>
      <w:r w:rsidRPr="00E61FCC">
        <w:rPr>
          <w:spacing w:val="80"/>
          <w:w w:val="150"/>
          <w:sz w:val="22"/>
          <w:szCs w:val="22"/>
        </w:rPr>
        <w:t xml:space="preserve"> </w:t>
      </w:r>
      <w:r w:rsidRPr="00E61FCC">
        <w:rPr>
          <w:sz w:val="22"/>
          <w:szCs w:val="22"/>
        </w:rPr>
        <w:t>правилами</w:t>
      </w:r>
      <w:r w:rsidRPr="00E61FCC">
        <w:rPr>
          <w:spacing w:val="80"/>
          <w:w w:val="150"/>
          <w:sz w:val="22"/>
          <w:szCs w:val="22"/>
        </w:rPr>
        <w:t xml:space="preserve"> </w:t>
      </w:r>
      <w:r w:rsidRPr="00E61FCC">
        <w:rPr>
          <w:sz w:val="22"/>
          <w:szCs w:val="22"/>
        </w:rPr>
        <w:t>лексической</w:t>
      </w:r>
      <w:r w:rsidRPr="00E61FCC">
        <w:rPr>
          <w:spacing w:val="80"/>
          <w:w w:val="150"/>
          <w:sz w:val="22"/>
          <w:szCs w:val="22"/>
        </w:rPr>
        <w:t xml:space="preserve"> </w:t>
      </w:r>
      <w:r w:rsidRPr="00E61FCC">
        <w:rPr>
          <w:sz w:val="22"/>
          <w:szCs w:val="22"/>
        </w:rPr>
        <w:t>сочетаемости,</w:t>
      </w:r>
      <w:r w:rsidRPr="00E61FCC">
        <w:rPr>
          <w:spacing w:val="80"/>
          <w:w w:val="150"/>
          <w:sz w:val="22"/>
          <w:szCs w:val="22"/>
        </w:rPr>
        <w:t xml:space="preserve"> </w:t>
      </w:r>
      <w:r w:rsidRPr="00E61FCC">
        <w:rPr>
          <w:sz w:val="22"/>
          <w:szCs w:val="22"/>
        </w:rPr>
        <w:t>употреблять</w:t>
      </w:r>
      <w:r w:rsidRPr="00E61FCC">
        <w:rPr>
          <w:spacing w:val="80"/>
          <w:w w:val="150"/>
          <w:sz w:val="22"/>
          <w:szCs w:val="22"/>
        </w:rPr>
        <w:t xml:space="preserve"> </w:t>
      </w:r>
      <w:r w:rsidRPr="00E61FCC">
        <w:rPr>
          <w:sz w:val="22"/>
          <w:szCs w:val="22"/>
        </w:rPr>
        <w:t>имена существительные, прилагательные, глаголы с учетом стилистических норм современного башкирского языка; различать типичные речевые ошибки, выявлять и исправлять речевые ошибки в устной речи, различать типичные ошибки,</w:t>
      </w:r>
      <w:r w:rsidRPr="00E61FCC">
        <w:rPr>
          <w:spacing w:val="-6"/>
          <w:sz w:val="22"/>
          <w:szCs w:val="22"/>
        </w:rPr>
        <w:t xml:space="preserve"> </w:t>
      </w:r>
      <w:r w:rsidRPr="00E61FCC">
        <w:rPr>
          <w:sz w:val="22"/>
          <w:szCs w:val="22"/>
        </w:rPr>
        <w:t>связанные</w:t>
      </w:r>
      <w:r w:rsidRPr="00E61FCC">
        <w:rPr>
          <w:spacing w:val="-6"/>
          <w:sz w:val="22"/>
          <w:szCs w:val="22"/>
        </w:rPr>
        <w:t xml:space="preserve"> </w:t>
      </w:r>
      <w:r w:rsidRPr="00E61FCC">
        <w:rPr>
          <w:sz w:val="22"/>
          <w:szCs w:val="22"/>
        </w:rPr>
        <w:t>с</w:t>
      </w:r>
      <w:r w:rsidRPr="00E61FCC">
        <w:rPr>
          <w:spacing w:val="-4"/>
          <w:sz w:val="22"/>
          <w:szCs w:val="22"/>
        </w:rPr>
        <w:t xml:space="preserve"> </w:t>
      </w:r>
      <w:r w:rsidRPr="00E61FCC">
        <w:rPr>
          <w:sz w:val="22"/>
          <w:szCs w:val="22"/>
        </w:rPr>
        <w:t>нарушением</w:t>
      </w:r>
      <w:r w:rsidRPr="00E61FCC">
        <w:rPr>
          <w:spacing w:val="-5"/>
          <w:sz w:val="22"/>
          <w:szCs w:val="22"/>
        </w:rPr>
        <w:t xml:space="preserve"> </w:t>
      </w:r>
      <w:r w:rsidRPr="00E61FCC">
        <w:rPr>
          <w:sz w:val="22"/>
          <w:szCs w:val="22"/>
        </w:rPr>
        <w:t>грамматической</w:t>
      </w:r>
      <w:r w:rsidRPr="00E61FCC">
        <w:rPr>
          <w:spacing w:val="-5"/>
          <w:sz w:val="22"/>
          <w:szCs w:val="22"/>
        </w:rPr>
        <w:t xml:space="preserve"> </w:t>
      </w:r>
      <w:r w:rsidRPr="00E61FCC">
        <w:rPr>
          <w:sz w:val="22"/>
          <w:szCs w:val="22"/>
        </w:rPr>
        <w:t>нормы,</w:t>
      </w:r>
      <w:r w:rsidRPr="00E61FCC">
        <w:rPr>
          <w:spacing w:val="-5"/>
          <w:sz w:val="22"/>
          <w:szCs w:val="22"/>
        </w:rPr>
        <w:t xml:space="preserve"> </w:t>
      </w:r>
      <w:r w:rsidRPr="00E61FCC">
        <w:rPr>
          <w:sz w:val="22"/>
          <w:szCs w:val="22"/>
        </w:rPr>
        <w:t>выявлять</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исправлять</w:t>
      </w:r>
      <w:r w:rsidRPr="00E61FCC">
        <w:rPr>
          <w:spacing w:val="-6"/>
          <w:sz w:val="22"/>
          <w:szCs w:val="22"/>
        </w:rPr>
        <w:t xml:space="preserve"> </w:t>
      </w:r>
      <w:r w:rsidRPr="00E61FCC">
        <w:rPr>
          <w:sz w:val="22"/>
          <w:szCs w:val="22"/>
        </w:rPr>
        <w:t>грамматические</w:t>
      </w:r>
      <w:r w:rsidRPr="00E61FCC">
        <w:rPr>
          <w:spacing w:val="-4"/>
          <w:sz w:val="22"/>
          <w:szCs w:val="22"/>
        </w:rPr>
        <w:t xml:space="preserve"> </w:t>
      </w:r>
      <w:r w:rsidRPr="00E61FCC">
        <w:rPr>
          <w:sz w:val="22"/>
          <w:szCs w:val="22"/>
        </w:rPr>
        <w:t>ошибки</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устной и письменной речи;</w:t>
      </w:r>
    </w:p>
    <w:p w14:paraId="41A974A8" w14:textId="77777777" w:rsidR="00FA124F" w:rsidRPr="00E61FCC" w:rsidRDefault="003B164C">
      <w:pPr>
        <w:pStyle w:val="a3"/>
        <w:spacing w:before="5" w:line="304" w:lineRule="auto"/>
        <w:ind w:left="141" w:right="422"/>
        <w:rPr>
          <w:sz w:val="22"/>
          <w:szCs w:val="22"/>
        </w:rPr>
      </w:pPr>
      <w:r w:rsidRPr="00E61FCC">
        <w:rPr>
          <w:sz w:val="22"/>
          <w:szCs w:val="22"/>
        </w:rPr>
        <w:t xml:space="preserve">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w:t>
      </w:r>
      <w:r w:rsidRPr="00E61FCC">
        <w:rPr>
          <w:spacing w:val="-2"/>
          <w:sz w:val="22"/>
          <w:szCs w:val="22"/>
        </w:rPr>
        <w:t>общения;</w:t>
      </w:r>
    </w:p>
    <w:p w14:paraId="1CED1C1D" w14:textId="77777777" w:rsidR="00FA124F" w:rsidRPr="00E61FCC" w:rsidRDefault="003B164C">
      <w:pPr>
        <w:pStyle w:val="a3"/>
        <w:spacing w:before="5" w:line="304" w:lineRule="auto"/>
        <w:ind w:left="141" w:right="417"/>
        <w:jc w:val="left"/>
        <w:rPr>
          <w:sz w:val="22"/>
          <w:szCs w:val="22"/>
        </w:rPr>
      </w:pPr>
      <w:r w:rsidRPr="00E61FCC">
        <w:rPr>
          <w:sz w:val="22"/>
          <w:szCs w:val="22"/>
        </w:rPr>
        <w:t>использовать</w:t>
      </w:r>
      <w:r w:rsidRPr="00E61FCC">
        <w:rPr>
          <w:spacing w:val="40"/>
          <w:sz w:val="22"/>
          <w:szCs w:val="22"/>
        </w:rPr>
        <w:t xml:space="preserve"> </w:t>
      </w:r>
      <w:r w:rsidRPr="00E61FCC">
        <w:rPr>
          <w:sz w:val="22"/>
          <w:szCs w:val="22"/>
        </w:rPr>
        <w:t>толковые,</w:t>
      </w:r>
      <w:r w:rsidRPr="00E61FCC">
        <w:rPr>
          <w:spacing w:val="40"/>
          <w:sz w:val="22"/>
          <w:szCs w:val="22"/>
        </w:rPr>
        <w:t xml:space="preserve"> </w:t>
      </w:r>
      <w:r w:rsidRPr="00E61FCC">
        <w:rPr>
          <w:sz w:val="22"/>
          <w:szCs w:val="22"/>
        </w:rPr>
        <w:t>орфоэпические</w:t>
      </w:r>
      <w:r w:rsidRPr="00E61FCC">
        <w:rPr>
          <w:spacing w:val="40"/>
          <w:sz w:val="22"/>
          <w:szCs w:val="22"/>
        </w:rPr>
        <w:t xml:space="preserve"> </w:t>
      </w:r>
      <w:r w:rsidRPr="00E61FCC">
        <w:rPr>
          <w:sz w:val="22"/>
          <w:szCs w:val="22"/>
        </w:rPr>
        <w:t>словари,</w:t>
      </w:r>
      <w:r w:rsidRPr="00E61FCC">
        <w:rPr>
          <w:spacing w:val="40"/>
          <w:sz w:val="22"/>
          <w:szCs w:val="22"/>
        </w:rPr>
        <w:t xml:space="preserve"> </w:t>
      </w:r>
      <w:r w:rsidRPr="00E61FCC">
        <w:rPr>
          <w:sz w:val="22"/>
          <w:szCs w:val="22"/>
        </w:rPr>
        <w:t>словари</w:t>
      </w:r>
      <w:r w:rsidRPr="00E61FCC">
        <w:rPr>
          <w:spacing w:val="40"/>
          <w:sz w:val="22"/>
          <w:szCs w:val="22"/>
        </w:rPr>
        <w:t xml:space="preserve"> </w:t>
      </w:r>
      <w:r w:rsidRPr="00E61FCC">
        <w:rPr>
          <w:sz w:val="22"/>
          <w:szCs w:val="22"/>
        </w:rPr>
        <w:t>синонимов,</w:t>
      </w:r>
      <w:r w:rsidRPr="00E61FCC">
        <w:rPr>
          <w:spacing w:val="40"/>
          <w:sz w:val="22"/>
          <w:szCs w:val="22"/>
        </w:rPr>
        <w:t xml:space="preserve"> </w:t>
      </w:r>
      <w:r w:rsidRPr="00E61FCC">
        <w:rPr>
          <w:sz w:val="22"/>
          <w:szCs w:val="22"/>
        </w:rPr>
        <w:t>антонимов,</w:t>
      </w:r>
      <w:r w:rsidRPr="00E61FCC">
        <w:rPr>
          <w:spacing w:val="40"/>
          <w:sz w:val="22"/>
          <w:szCs w:val="22"/>
        </w:rPr>
        <w:t xml:space="preserve"> </w:t>
      </w:r>
      <w:r w:rsidRPr="00E61FCC">
        <w:rPr>
          <w:sz w:val="22"/>
          <w:szCs w:val="22"/>
        </w:rPr>
        <w:t>грамматические</w:t>
      </w:r>
      <w:r w:rsidRPr="00E61FCC">
        <w:rPr>
          <w:spacing w:val="40"/>
          <w:sz w:val="22"/>
          <w:szCs w:val="22"/>
        </w:rPr>
        <w:t xml:space="preserve"> </w:t>
      </w:r>
      <w:r w:rsidRPr="00E61FCC">
        <w:rPr>
          <w:sz w:val="22"/>
          <w:szCs w:val="22"/>
        </w:rPr>
        <w:t>словари</w:t>
      </w:r>
      <w:r w:rsidRPr="00E61FCC">
        <w:rPr>
          <w:spacing w:val="40"/>
          <w:sz w:val="22"/>
          <w:szCs w:val="22"/>
        </w:rPr>
        <w:t xml:space="preserve"> </w:t>
      </w:r>
      <w:r w:rsidRPr="00E61FCC">
        <w:rPr>
          <w:sz w:val="22"/>
          <w:szCs w:val="22"/>
        </w:rPr>
        <w:t>и</w:t>
      </w:r>
      <w:r w:rsidRPr="00E61FCC">
        <w:rPr>
          <w:spacing w:val="80"/>
          <w:sz w:val="22"/>
          <w:szCs w:val="22"/>
        </w:rPr>
        <w:t xml:space="preserve"> </w:t>
      </w:r>
      <w:r w:rsidRPr="00E61FCC">
        <w:rPr>
          <w:sz w:val="22"/>
          <w:szCs w:val="22"/>
        </w:rPr>
        <w:t>справочники,</w:t>
      </w:r>
      <w:r w:rsidRPr="00E61FCC">
        <w:rPr>
          <w:spacing w:val="-3"/>
          <w:sz w:val="22"/>
          <w:szCs w:val="22"/>
        </w:rPr>
        <w:t xml:space="preserve"> </w:t>
      </w:r>
      <w:r w:rsidRPr="00E61FCC">
        <w:rPr>
          <w:sz w:val="22"/>
          <w:szCs w:val="22"/>
        </w:rPr>
        <w:t>в</w:t>
      </w:r>
      <w:r w:rsidRPr="00E61FCC">
        <w:rPr>
          <w:spacing w:val="-1"/>
          <w:sz w:val="22"/>
          <w:szCs w:val="22"/>
        </w:rPr>
        <w:t xml:space="preserve"> </w:t>
      </w:r>
      <w:r w:rsidRPr="00E61FCC">
        <w:rPr>
          <w:sz w:val="22"/>
          <w:szCs w:val="22"/>
        </w:rPr>
        <w:t>том</w:t>
      </w:r>
      <w:r w:rsidRPr="00E61FCC">
        <w:rPr>
          <w:spacing w:val="-2"/>
          <w:sz w:val="22"/>
          <w:szCs w:val="22"/>
        </w:rPr>
        <w:t xml:space="preserve"> </w:t>
      </w:r>
      <w:r w:rsidRPr="00E61FCC">
        <w:rPr>
          <w:sz w:val="22"/>
          <w:szCs w:val="22"/>
        </w:rPr>
        <w:t>числе</w:t>
      </w:r>
      <w:r w:rsidRPr="00E61FCC">
        <w:rPr>
          <w:spacing w:val="-3"/>
          <w:sz w:val="22"/>
          <w:szCs w:val="22"/>
        </w:rPr>
        <w:t xml:space="preserve"> </w:t>
      </w:r>
      <w:r w:rsidRPr="00E61FCC">
        <w:rPr>
          <w:sz w:val="22"/>
          <w:szCs w:val="22"/>
        </w:rPr>
        <w:t>мультимедийные,</w:t>
      </w:r>
      <w:r w:rsidRPr="00E61FCC">
        <w:rPr>
          <w:spacing w:val="-3"/>
          <w:sz w:val="22"/>
          <w:szCs w:val="22"/>
        </w:rPr>
        <w:t xml:space="preserve"> </w:t>
      </w:r>
      <w:r w:rsidRPr="00E61FCC">
        <w:rPr>
          <w:sz w:val="22"/>
          <w:szCs w:val="22"/>
        </w:rPr>
        <w:t>использовать</w:t>
      </w:r>
      <w:r w:rsidRPr="00E61FCC">
        <w:rPr>
          <w:spacing w:val="-3"/>
          <w:sz w:val="22"/>
          <w:szCs w:val="22"/>
        </w:rPr>
        <w:t xml:space="preserve"> </w:t>
      </w:r>
      <w:r w:rsidRPr="00E61FCC">
        <w:rPr>
          <w:sz w:val="22"/>
          <w:szCs w:val="22"/>
        </w:rPr>
        <w:t>орфографические</w:t>
      </w:r>
      <w:r w:rsidRPr="00E61FCC">
        <w:rPr>
          <w:spacing w:val="-3"/>
          <w:sz w:val="22"/>
          <w:szCs w:val="22"/>
        </w:rPr>
        <w:t xml:space="preserve"> </w:t>
      </w:r>
      <w:r w:rsidRPr="00E61FCC">
        <w:rPr>
          <w:sz w:val="22"/>
          <w:szCs w:val="22"/>
        </w:rPr>
        <w:t>словари</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справочники</w:t>
      </w:r>
      <w:r w:rsidRPr="00E61FCC">
        <w:rPr>
          <w:spacing w:val="-2"/>
          <w:sz w:val="22"/>
          <w:szCs w:val="22"/>
        </w:rPr>
        <w:t xml:space="preserve"> </w:t>
      </w:r>
      <w:r w:rsidRPr="00E61FCC">
        <w:rPr>
          <w:sz w:val="22"/>
          <w:szCs w:val="22"/>
        </w:rPr>
        <w:t>по</w:t>
      </w:r>
      <w:r w:rsidRPr="00E61FCC">
        <w:rPr>
          <w:spacing w:val="-2"/>
          <w:sz w:val="22"/>
          <w:szCs w:val="22"/>
        </w:rPr>
        <w:t xml:space="preserve"> </w:t>
      </w:r>
      <w:r w:rsidRPr="00E61FCC">
        <w:rPr>
          <w:sz w:val="22"/>
          <w:szCs w:val="22"/>
        </w:rPr>
        <w:t>пунктуации; распознавать основные признаки текста, делить текст на композиционно-смысловые части (абзацы), распознавать средства</w:t>
      </w:r>
      <w:r w:rsidRPr="00E61FCC">
        <w:rPr>
          <w:spacing w:val="27"/>
          <w:sz w:val="22"/>
          <w:szCs w:val="22"/>
        </w:rPr>
        <w:t xml:space="preserve"> </w:t>
      </w:r>
      <w:r w:rsidRPr="00E61FCC">
        <w:rPr>
          <w:sz w:val="22"/>
          <w:szCs w:val="22"/>
        </w:rPr>
        <w:t>связи</w:t>
      </w:r>
      <w:r w:rsidRPr="00E61FCC">
        <w:rPr>
          <w:spacing w:val="28"/>
          <w:sz w:val="22"/>
          <w:szCs w:val="22"/>
        </w:rPr>
        <w:t xml:space="preserve"> </w:t>
      </w:r>
      <w:r w:rsidRPr="00E61FCC">
        <w:rPr>
          <w:sz w:val="22"/>
          <w:szCs w:val="22"/>
        </w:rPr>
        <w:t>предложений</w:t>
      </w:r>
      <w:r w:rsidRPr="00E61FCC">
        <w:rPr>
          <w:spacing w:val="26"/>
          <w:sz w:val="22"/>
          <w:szCs w:val="22"/>
        </w:rPr>
        <w:t xml:space="preserve"> </w:t>
      </w:r>
      <w:r w:rsidRPr="00E61FCC">
        <w:rPr>
          <w:sz w:val="22"/>
          <w:szCs w:val="22"/>
        </w:rPr>
        <w:t>и</w:t>
      </w:r>
      <w:r w:rsidRPr="00E61FCC">
        <w:rPr>
          <w:spacing w:val="26"/>
          <w:sz w:val="22"/>
          <w:szCs w:val="22"/>
        </w:rPr>
        <w:t xml:space="preserve"> </w:t>
      </w:r>
      <w:r w:rsidRPr="00E61FCC">
        <w:rPr>
          <w:sz w:val="22"/>
          <w:szCs w:val="22"/>
        </w:rPr>
        <w:t>частей</w:t>
      </w:r>
      <w:r w:rsidRPr="00E61FCC">
        <w:rPr>
          <w:spacing w:val="26"/>
          <w:sz w:val="22"/>
          <w:szCs w:val="22"/>
        </w:rPr>
        <w:t xml:space="preserve"> </w:t>
      </w:r>
      <w:r w:rsidRPr="00E61FCC">
        <w:rPr>
          <w:sz w:val="22"/>
          <w:szCs w:val="22"/>
        </w:rPr>
        <w:t>текста</w:t>
      </w:r>
      <w:r w:rsidRPr="00E61FCC">
        <w:rPr>
          <w:spacing w:val="27"/>
          <w:sz w:val="22"/>
          <w:szCs w:val="22"/>
        </w:rPr>
        <w:t xml:space="preserve"> </w:t>
      </w:r>
      <w:r w:rsidRPr="00E61FCC">
        <w:rPr>
          <w:sz w:val="22"/>
          <w:szCs w:val="22"/>
        </w:rPr>
        <w:t>(формы</w:t>
      </w:r>
      <w:r w:rsidRPr="00E61FCC">
        <w:rPr>
          <w:spacing w:val="25"/>
          <w:sz w:val="22"/>
          <w:szCs w:val="22"/>
        </w:rPr>
        <w:t xml:space="preserve"> </w:t>
      </w:r>
      <w:r w:rsidRPr="00E61FCC">
        <w:rPr>
          <w:sz w:val="22"/>
          <w:szCs w:val="22"/>
        </w:rPr>
        <w:t>слова,</w:t>
      </w:r>
      <w:r w:rsidRPr="00E61FCC">
        <w:rPr>
          <w:spacing w:val="27"/>
          <w:sz w:val="22"/>
          <w:szCs w:val="22"/>
        </w:rPr>
        <w:t xml:space="preserve"> </w:t>
      </w:r>
      <w:r w:rsidRPr="00E61FCC">
        <w:rPr>
          <w:sz w:val="22"/>
          <w:szCs w:val="22"/>
        </w:rPr>
        <w:t>однокоренные</w:t>
      </w:r>
      <w:r w:rsidRPr="00E61FCC">
        <w:rPr>
          <w:spacing w:val="28"/>
          <w:sz w:val="22"/>
          <w:szCs w:val="22"/>
        </w:rPr>
        <w:t xml:space="preserve"> </w:t>
      </w:r>
      <w:r w:rsidRPr="00E61FCC">
        <w:rPr>
          <w:sz w:val="22"/>
          <w:szCs w:val="22"/>
        </w:rPr>
        <w:t>слова,</w:t>
      </w:r>
      <w:r w:rsidRPr="00E61FCC">
        <w:rPr>
          <w:spacing w:val="30"/>
          <w:sz w:val="22"/>
          <w:szCs w:val="22"/>
        </w:rPr>
        <w:t xml:space="preserve"> </w:t>
      </w:r>
      <w:r w:rsidRPr="00E61FCC">
        <w:rPr>
          <w:sz w:val="22"/>
          <w:szCs w:val="22"/>
        </w:rPr>
        <w:t>синонимы,</w:t>
      </w:r>
      <w:r w:rsidRPr="00E61FCC">
        <w:rPr>
          <w:spacing w:val="28"/>
          <w:sz w:val="22"/>
          <w:szCs w:val="22"/>
        </w:rPr>
        <w:t xml:space="preserve"> </w:t>
      </w:r>
      <w:r w:rsidRPr="00E61FCC">
        <w:rPr>
          <w:sz w:val="22"/>
          <w:szCs w:val="22"/>
        </w:rPr>
        <w:t>антонимы,</w:t>
      </w:r>
      <w:r w:rsidRPr="00E61FCC">
        <w:rPr>
          <w:spacing w:val="28"/>
          <w:sz w:val="22"/>
          <w:szCs w:val="22"/>
        </w:rPr>
        <w:t xml:space="preserve"> </w:t>
      </w:r>
      <w:r w:rsidRPr="00E61FCC">
        <w:rPr>
          <w:sz w:val="22"/>
          <w:szCs w:val="22"/>
        </w:rPr>
        <w:t>личные местоимения, повтор слова), применять эти знания при создании собственного текста (устного и письменного); применять знание основных признаков текста (повествование, рассуждение) на практике;</w:t>
      </w:r>
    </w:p>
    <w:p w14:paraId="4F5C3829" w14:textId="77777777" w:rsidR="00FA124F" w:rsidRPr="00E61FCC" w:rsidRDefault="003B164C">
      <w:pPr>
        <w:pStyle w:val="a3"/>
        <w:spacing w:before="5"/>
        <w:ind w:left="141"/>
        <w:jc w:val="left"/>
        <w:rPr>
          <w:sz w:val="22"/>
          <w:szCs w:val="22"/>
        </w:rPr>
      </w:pPr>
      <w:r w:rsidRPr="00E61FCC">
        <w:rPr>
          <w:sz w:val="22"/>
          <w:szCs w:val="22"/>
        </w:rPr>
        <w:t>создавать</w:t>
      </w:r>
      <w:r w:rsidRPr="00E61FCC">
        <w:rPr>
          <w:spacing w:val="-13"/>
          <w:sz w:val="22"/>
          <w:szCs w:val="22"/>
        </w:rPr>
        <w:t xml:space="preserve"> </w:t>
      </w:r>
      <w:r w:rsidRPr="00E61FCC">
        <w:rPr>
          <w:sz w:val="22"/>
          <w:szCs w:val="22"/>
        </w:rPr>
        <w:t>тексты-повествования</w:t>
      </w:r>
      <w:r w:rsidRPr="00E61FCC">
        <w:rPr>
          <w:spacing w:val="-12"/>
          <w:sz w:val="22"/>
          <w:szCs w:val="22"/>
        </w:rPr>
        <w:t xml:space="preserve"> </w:t>
      </w:r>
      <w:r w:rsidRPr="00E61FCC">
        <w:rPr>
          <w:sz w:val="22"/>
          <w:szCs w:val="22"/>
        </w:rPr>
        <w:t>с</w:t>
      </w:r>
      <w:r w:rsidRPr="00E61FCC">
        <w:rPr>
          <w:spacing w:val="-11"/>
          <w:sz w:val="22"/>
          <w:szCs w:val="22"/>
        </w:rPr>
        <w:t xml:space="preserve"> </w:t>
      </w:r>
      <w:r w:rsidRPr="00E61FCC">
        <w:rPr>
          <w:sz w:val="22"/>
          <w:szCs w:val="22"/>
        </w:rPr>
        <w:t>использованием</w:t>
      </w:r>
      <w:r w:rsidRPr="00E61FCC">
        <w:rPr>
          <w:spacing w:val="-11"/>
          <w:sz w:val="22"/>
          <w:szCs w:val="22"/>
        </w:rPr>
        <w:t xml:space="preserve"> </w:t>
      </w:r>
      <w:r w:rsidRPr="00E61FCC">
        <w:rPr>
          <w:sz w:val="22"/>
          <w:szCs w:val="22"/>
        </w:rPr>
        <w:t>собственного</w:t>
      </w:r>
      <w:r w:rsidRPr="00E61FCC">
        <w:rPr>
          <w:spacing w:val="-11"/>
          <w:sz w:val="22"/>
          <w:szCs w:val="22"/>
        </w:rPr>
        <w:t xml:space="preserve"> </w:t>
      </w:r>
      <w:r w:rsidRPr="00E61FCC">
        <w:rPr>
          <w:sz w:val="22"/>
          <w:szCs w:val="22"/>
        </w:rPr>
        <w:t>жизненного</w:t>
      </w:r>
      <w:r w:rsidRPr="00E61FCC">
        <w:rPr>
          <w:spacing w:val="-10"/>
          <w:sz w:val="22"/>
          <w:szCs w:val="22"/>
        </w:rPr>
        <w:t xml:space="preserve"> </w:t>
      </w:r>
      <w:r w:rsidRPr="00E61FCC">
        <w:rPr>
          <w:sz w:val="22"/>
          <w:szCs w:val="22"/>
        </w:rPr>
        <w:t>и</w:t>
      </w:r>
      <w:r w:rsidRPr="00E61FCC">
        <w:rPr>
          <w:spacing w:val="-13"/>
          <w:sz w:val="22"/>
          <w:szCs w:val="22"/>
        </w:rPr>
        <w:t xml:space="preserve"> </w:t>
      </w:r>
      <w:r w:rsidRPr="00E61FCC">
        <w:rPr>
          <w:sz w:val="22"/>
          <w:szCs w:val="22"/>
        </w:rPr>
        <w:t>читательского</w:t>
      </w:r>
      <w:r w:rsidRPr="00E61FCC">
        <w:rPr>
          <w:spacing w:val="-10"/>
          <w:sz w:val="22"/>
          <w:szCs w:val="22"/>
        </w:rPr>
        <w:t xml:space="preserve"> </w:t>
      </w:r>
      <w:r w:rsidRPr="00E61FCC">
        <w:rPr>
          <w:spacing w:val="-2"/>
          <w:sz w:val="22"/>
          <w:szCs w:val="22"/>
        </w:rPr>
        <w:t>опыта;</w:t>
      </w:r>
    </w:p>
    <w:p w14:paraId="1FE35C81" w14:textId="77777777" w:rsidR="00FA124F" w:rsidRPr="00E61FCC" w:rsidRDefault="003B164C">
      <w:pPr>
        <w:pStyle w:val="a3"/>
        <w:spacing w:before="63" w:line="304" w:lineRule="auto"/>
        <w:ind w:left="141" w:right="417"/>
        <w:rPr>
          <w:sz w:val="22"/>
          <w:szCs w:val="22"/>
        </w:rPr>
      </w:pPr>
      <w:r w:rsidRPr="00E61FCC">
        <w:rPr>
          <w:sz w:val="22"/>
          <w:szCs w:val="22"/>
        </w:rPr>
        <w:t>работать с прослушанным и прочитанным научно-учебным, художественным и научно-популярным текстами: составлять план (простой, сложный) с целью дальнейшего воспроизведения содержания текста в устной и письменной форме;</w:t>
      </w:r>
    </w:p>
    <w:p w14:paraId="70609202" w14:textId="77777777" w:rsidR="00FA124F" w:rsidRPr="00E61FCC" w:rsidRDefault="003B164C">
      <w:pPr>
        <w:pStyle w:val="a3"/>
        <w:spacing w:before="2" w:line="304" w:lineRule="auto"/>
        <w:ind w:left="141" w:right="422"/>
        <w:rPr>
          <w:sz w:val="22"/>
          <w:szCs w:val="22"/>
        </w:rPr>
      </w:pPr>
      <w:r w:rsidRPr="00E61FCC">
        <w:rPr>
          <w:sz w:val="22"/>
          <w:szCs w:val="22"/>
        </w:rPr>
        <w:t xml:space="preserve">иметь общее представление об особенностях разговорной речи, функциональных стилей, языка художественной </w:t>
      </w:r>
      <w:r w:rsidRPr="00E61FCC">
        <w:rPr>
          <w:spacing w:val="-2"/>
          <w:sz w:val="22"/>
          <w:szCs w:val="22"/>
        </w:rPr>
        <w:t>литературы;</w:t>
      </w:r>
    </w:p>
    <w:p w14:paraId="43CE4C10" w14:textId="77777777" w:rsidR="00FA124F" w:rsidRPr="00E61FCC" w:rsidRDefault="003B164C">
      <w:pPr>
        <w:pStyle w:val="a3"/>
        <w:spacing w:before="4" w:line="304" w:lineRule="auto"/>
        <w:ind w:left="141" w:right="1615"/>
        <w:jc w:val="left"/>
        <w:rPr>
          <w:sz w:val="22"/>
          <w:szCs w:val="22"/>
        </w:rPr>
      </w:pPr>
      <w:r w:rsidRPr="00E61FCC">
        <w:rPr>
          <w:sz w:val="22"/>
          <w:szCs w:val="22"/>
        </w:rPr>
        <w:t>характеризовать</w:t>
      </w:r>
      <w:r w:rsidRPr="00E61FCC">
        <w:rPr>
          <w:spacing w:val="-5"/>
          <w:sz w:val="22"/>
          <w:szCs w:val="22"/>
        </w:rPr>
        <w:t xml:space="preserve"> </w:t>
      </w:r>
      <w:r w:rsidRPr="00E61FCC">
        <w:rPr>
          <w:sz w:val="22"/>
          <w:szCs w:val="22"/>
        </w:rPr>
        <w:t>звуки,</w:t>
      </w:r>
      <w:r w:rsidRPr="00E61FCC">
        <w:rPr>
          <w:spacing w:val="-5"/>
          <w:sz w:val="22"/>
          <w:szCs w:val="22"/>
        </w:rPr>
        <w:t xml:space="preserve"> </w:t>
      </w:r>
      <w:r w:rsidRPr="00E61FCC">
        <w:rPr>
          <w:sz w:val="22"/>
          <w:szCs w:val="22"/>
        </w:rPr>
        <w:t>понимать</w:t>
      </w:r>
      <w:r w:rsidRPr="00E61FCC">
        <w:rPr>
          <w:spacing w:val="-5"/>
          <w:sz w:val="22"/>
          <w:szCs w:val="22"/>
        </w:rPr>
        <w:t xml:space="preserve"> </w:t>
      </w:r>
      <w:r w:rsidRPr="00E61FCC">
        <w:rPr>
          <w:sz w:val="22"/>
          <w:szCs w:val="22"/>
        </w:rPr>
        <w:t>различие</w:t>
      </w:r>
      <w:r w:rsidRPr="00E61FCC">
        <w:rPr>
          <w:spacing w:val="-5"/>
          <w:sz w:val="22"/>
          <w:szCs w:val="22"/>
        </w:rPr>
        <w:t xml:space="preserve"> </w:t>
      </w:r>
      <w:r w:rsidRPr="00E61FCC">
        <w:rPr>
          <w:sz w:val="22"/>
          <w:szCs w:val="22"/>
        </w:rPr>
        <w:t>между</w:t>
      </w:r>
      <w:r w:rsidRPr="00E61FCC">
        <w:rPr>
          <w:spacing w:val="-5"/>
          <w:sz w:val="22"/>
          <w:szCs w:val="22"/>
        </w:rPr>
        <w:t xml:space="preserve"> </w:t>
      </w:r>
      <w:r w:rsidRPr="00E61FCC">
        <w:rPr>
          <w:sz w:val="22"/>
          <w:szCs w:val="22"/>
        </w:rPr>
        <w:t>звуком</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буквой,</w:t>
      </w:r>
      <w:r w:rsidRPr="00E61FCC">
        <w:rPr>
          <w:spacing w:val="-5"/>
          <w:sz w:val="22"/>
          <w:szCs w:val="22"/>
        </w:rPr>
        <w:t xml:space="preserve"> </w:t>
      </w:r>
      <w:r w:rsidRPr="00E61FCC">
        <w:rPr>
          <w:sz w:val="22"/>
          <w:szCs w:val="22"/>
        </w:rPr>
        <w:t>характеризовать</w:t>
      </w:r>
      <w:r w:rsidRPr="00E61FCC">
        <w:rPr>
          <w:spacing w:val="-3"/>
          <w:sz w:val="22"/>
          <w:szCs w:val="22"/>
        </w:rPr>
        <w:t xml:space="preserve"> </w:t>
      </w:r>
      <w:r w:rsidRPr="00E61FCC">
        <w:rPr>
          <w:sz w:val="22"/>
          <w:szCs w:val="22"/>
        </w:rPr>
        <w:t>систему</w:t>
      </w:r>
      <w:r w:rsidRPr="00E61FCC">
        <w:rPr>
          <w:spacing w:val="-4"/>
          <w:sz w:val="22"/>
          <w:szCs w:val="22"/>
        </w:rPr>
        <w:t xml:space="preserve"> </w:t>
      </w:r>
      <w:r w:rsidRPr="00E61FCC">
        <w:rPr>
          <w:sz w:val="22"/>
          <w:szCs w:val="22"/>
        </w:rPr>
        <w:t>звуков; проводить фонетический анализ слов;</w:t>
      </w:r>
    </w:p>
    <w:p w14:paraId="5C48ED09" w14:textId="77777777" w:rsidR="00FA124F" w:rsidRPr="00E61FCC" w:rsidRDefault="003B164C">
      <w:pPr>
        <w:pStyle w:val="a3"/>
        <w:spacing w:before="1" w:line="304" w:lineRule="auto"/>
        <w:ind w:left="141" w:right="417"/>
        <w:jc w:val="left"/>
        <w:rPr>
          <w:sz w:val="22"/>
          <w:szCs w:val="22"/>
        </w:rPr>
      </w:pPr>
      <w:r w:rsidRPr="00E61FCC">
        <w:rPr>
          <w:sz w:val="22"/>
          <w:szCs w:val="22"/>
        </w:rPr>
        <w:t>использовать знания по фонетике, графике и орфоэпии в практике произношения и правописания слов; оперировать</w:t>
      </w:r>
      <w:r w:rsidRPr="00E61FCC">
        <w:rPr>
          <w:spacing w:val="79"/>
          <w:sz w:val="22"/>
          <w:szCs w:val="22"/>
        </w:rPr>
        <w:t xml:space="preserve"> </w:t>
      </w:r>
      <w:r w:rsidRPr="00E61FCC">
        <w:rPr>
          <w:sz w:val="22"/>
          <w:szCs w:val="22"/>
        </w:rPr>
        <w:t>понятием</w:t>
      </w:r>
      <w:r w:rsidRPr="00E61FCC">
        <w:rPr>
          <w:spacing w:val="80"/>
          <w:sz w:val="22"/>
          <w:szCs w:val="22"/>
        </w:rPr>
        <w:t xml:space="preserve"> </w:t>
      </w:r>
      <w:r w:rsidRPr="00E61FCC">
        <w:rPr>
          <w:sz w:val="22"/>
          <w:szCs w:val="22"/>
        </w:rPr>
        <w:t>"орфограмма"</w:t>
      </w:r>
      <w:r w:rsidRPr="00E61FCC">
        <w:rPr>
          <w:spacing w:val="79"/>
          <w:sz w:val="22"/>
          <w:szCs w:val="22"/>
        </w:rPr>
        <w:t xml:space="preserve"> </w:t>
      </w:r>
      <w:r w:rsidRPr="00E61FCC">
        <w:rPr>
          <w:sz w:val="22"/>
          <w:szCs w:val="22"/>
        </w:rPr>
        <w:t>и</w:t>
      </w:r>
      <w:r w:rsidRPr="00E61FCC">
        <w:rPr>
          <w:spacing w:val="78"/>
          <w:sz w:val="22"/>
          <w:szCs w:val="22"/>
        </w:rPr>
        <w:t xml:space="preserve"> </w:t>
      </w:r>
      <w:r w:rsidRPr="00E61FCC">
        <w:rPr>
          <w:sz w:val="22"/>
          <w:szCs w:val="22"/>
        </w:rPr>
        <w:t>различать</w:t>
      </w:r>
      <w:r w:rsidRPr="00E61FCC">
        <w:rPr>
          <w:spacing w:val="80"/>
          <w:sz w:val="22"/>
          <w:szCs w:val="22"/>
        </w:rPr>
        <w:t xml:space="preserve"> </w:t>
      </w:r>
      <w:r w:rsidRPr="00E61FCC">
        <w:rPr>
          <w:sz w:val="22"/>
          <w:szCs w:val="22"/>
        </w:rPr>
        <w:t>буквенные</w:t>
      </w:r>
      <w:r w:rsidRPr="00E61FCC">
        <w:rPr>
          <w:spacing w:val="79"/>
          <w:sz w:val="22"/>
          <w:szCs w:val="22"/>
        </w:rPr>
        <w:t xml:space="preserve"> </w:t>
      </w:r>
      <w:r w:rsidRPr="00E61FCC">
        <w:rPr>
          <w:sz w:val="22"/>
          <w:szCs w:val="22"/>
        </w:rPr>
        <w:t>и</w:t>
      </w:r>
      <w:r w:rsidRPr="00E61FCC">
        <w:rPr>
          <w:spacing w:val="80"/>
          <w:sz w:val="22"/>
          <w:szCs w:val="22"/>
        </w:rPr>
        <w:t xml:space="preserve"> </w:t>
      </w:r>
      <w:r w:rsidRPr="00E61FCC">
        <w:rPr>
          <w:sz w:val="22"/>
          <w:szCs w:val="22"/>
        </w:rPr>
        <w:t>небуквенные</w:t>
      </w:r>
      <w:r w:rsidRPr="00E61FCC">
        <w:rPr>
          <w:spacing w:val="80"/>
          <w:sz w:val="22"/>
          <w:szCs w:val="22"/>
        </w:rPr>
        <w:t xml:space="preserve"> </w:t>
      </w:r>
      <w:r w:rsidRPr="00E61FCC">
        <w:rPr>
          <w:sz w:val="22"/>
          <w:szCs w:val="22"/>
        </w:rPr>
        <w:t>орфограммы</w:t>
      </w:r>
      <w:r w:rsidRPr="00E61FCC">
        <w:rPr>
          <w:spacing w:val="79"/>
          <w:sz w:val="22"/>
          <w:szCs w:val="22"/>
        </w:rPr>
        <w:t xml:space="preserve"> </w:t>
      </w:r>
      <w:r w:rsidRPr="00E61FCC">
        <w:rPr>
          <w:sz w:val="22"/>
          <w:szCs w:val="22"/>
        </w:rPr>
        <w:t>при</w:t>
      </w:r>
      <w:r w:rsidRPr="00E61FCC">
        <w:rPr>
          <w:spacing w:val="78"/>
          <w:sz w:val="22"/>
          <w:szCs w:val="22"/>
        </w:rPr>
        <w:t xml:space="preserve"> </w:t>
      </w:r>
      <w:r w:rsidRPr="00E61FCC">
        <w:rPr>
          <w:sz w:val="22"/>
          <w:szCs w:val="22"/>
        </w:rPr>
        <w:t>проведении орфографического анализа слова;</w:t>
      </w:r>
    </w:p>
    <w:p w14:paraId="74BA4955" w14:textId="77777777" w:rsidR="00FA124F" w:rsidRPr="00E61FCC" w:rsidRDefault="003B164C">
      <w:pPr>
        <w:pStyle w:val="a3"/>
        <w:spacing w:before="3"/>
        <w:ind w:left="141"/>
        <w:jc w:val="left"/>
        <w:rPr>
          <w:sz w:val="22"/>
          <w:szCs w:val="22"/>
        </w:rPr>
      </w:pPr>
      <w:r w:rsidRPr="00E61FCC">
        <w:rPr>
          <w:sz w:val="22"/>
          <w:szCs w:val="22"/>
        </w:rPr>
        <w:t>распознавать</w:t>
      </w:r>
      <w:r w:rsidRPr="00E61FCC">
        <w:rPr>
          <w:spacing w:val="-12"/>
          <w:sz w:val="22"/>
          <w:szCs w:val="22"/>
        </w:rPr>
        <w:t xml:space="preserve"> </w:t>
      </w:r>
      <w:r w:rsidRPr="00E61FCC">
        <w:rPr>
          <w:sz w:val="22"/>
          <w:szCs w:val="22"/>
        </w:rPr>
        <w:t>изученные</w:t>
      </w:r>
      <w:r w:rsidRPr="00E61FCC">
        <w:rPr>
          <w:spacing w:val="-13"/>
          <w:sz w:val="22"/>
          <w:szCs w:val="22"/>
        </w:rPr>
        <w:t xml:space="preserve"> </w:t>
      </w:r>
      <w:r w:rsidRPr="00E61FCC">
        <w:rPr>
          <w:spacing w:val="-2"/>
          <w:sz w:val="22"/>
          <w:szCs w:val="22"/>
        </w:rPr>
        <w:t>орфограммы;</w:t>
      </w:r>
    </w:p>
    <w:p w14:paraId="299C44A1" w14:textId="77777777" w:rsidR="00FA124F" w:rsidRPr="00E61FCC" w:rsidRDefault="003B164C">
      <w:pPr>
        <w:pStyle w:val="a3"/>
        <w:spacing w:before="63" w:line="304" w:lineRule="auto"/>
        <w:ind w:left="141" w:right="417"/>
        <w:jc w:val="left"/>
        <w:rPr>
          <w:sz w:val="22"/>
          <w:szCs w:val="22"/>
        </w:rPr>
      </w:pPr>
      <w:r w:rsidRPr="00E61FCC">
        <w:rPr>
          <w:sz w:val="22"/>
          <w:szCs w:val="22"/>
        </w:rPr>
        <w:t>применять</w:t>
      </w:r>
      <w:r w:rsidRPr="00E61FCC">
        <w:rPr>
          <w:spacing w:val="40"/>
          <w:sz w:val="22"/>
          <w:szCs w:val="22"/>
        </w:rPr>
        <w:t xml:space="preserve"> </w:t>
      </w:r>
      <w:r w:rsidRPr="00E61FCC">
        <w:rPr>
          <w:sz w:val="22"/>
          <w:szCs w:val="22"/>
        </w:rPr>
        <w:t>знания</w:t>
      </w:r>
      <w:r w:rsidRPr="00E61FCC">
        <w:rPr>
          <w:spacing w:val="40"/>
          <w:sz w:val="22"/>
          <w:szCs w:val="22"/>
        </w:rPr>
        <w:t xml:space="preserve"> </w:t>
      </w:r>
      <w:r w:rsidRPr="00E61FCC">
        <w:rPr>
          <w:sz w:val="22"/>
          <w:szCs w:val="22"/>
        </w:rPr>
        <w:t>по</w:t>
      </w:r>
      <w:r w:rsidRPr="00E61FCC">
        <w:rPr>
          <w:spacing w:val="40"/>
          <w:sz w:val="22"/>
          <w:szCs w:val="22"/>
        </w:rPr>
        <w:t xml:space="preserve"> </w:t>
      </w:r>
      <w:r w:rsidRPr="00E61FCC">
        <w:rPr>
          <w:sz w:val="22"/>
          <w:szCs w:val="22"/>
        </w:rPr>
        <w:t>орфографии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практике</w:t>
      </w:r>
      <w:r w:rsidRPr="00E61FCC">
        <w:rPr>
          <w:spacing w:val="40"/>
          <w:sz w:val="22"/>
          <w:szCs w:val="22"/>
        </w:rPr>
        <w:t xml:space="preserve"> </w:t>
      </w:r>
      <w:r w:rsidRPr="00E61FCC">
        <w:rPr>
          <w:sz w:val="22"/>
          <w:szCs w:val="22"/>
        </w:rPr>
        <w:t>правописания</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том</w:t>
      </w:r>
      <w:r w:rsidRPr="00E61FCC">
        <w:rPr>
          <w:spacing w:val="40"/>
          <w:sz w:val="22"/>
          <w:szCs w:val="22"/>
        </w:rPr>
        <w:t xml:space="preserve"> </w:t>
      </w:r>
      <w:r w:rsidRPr="00E61FCC">
        <w:rPr>
          <w:sz w:val="22"/>
          <w:szCs w:val="22"/>
        </w:rPr>
        <w:t>числе</w:t>
      </w:r>
      <w:r w:rsidRPr="00E61FCC">
        <w:rPr>
          <w:spacing w:val="40"/>
          <w:sz w:val="22"/>
          <w:szCs w:val="22"/>
        </w:rPr>
        <w:t xml:space="preserve"> </w:t>
      </w:r>
      <w:r w:rsidRPr="00E61FCC">
        <w:rPr>
          <w:sz w:val="22"/>
          <w:szCs w:val="22"/>
        </w:rPr>
        <w:t>применять</w:t>
      </w:r>
      <w:r w:rsidRPr="00E61FCC">
        <w:rPr>
          <w:spacing w:val="40"/>
          <w:sz w:val="22"/>
          <w:szCs w:val="22"/>
        </w:rPr>
        <w:t xml:space="preserve"> </w:t>
      </w:r>
      <w:r w:rsidRPr="00E61FCC">
        <w:rPr>
          <w:sz w:val="22"/>
          <w:szCs w:val="22"/>
        </w:rPr>
        <w:t>знание</w:t>
      </w:r>
      <w:r w:rsidRPr="00E61FCC">
        <w:rPr>
          <w:spacing w:val="40"/>
          <w:sz w:val="22"/>
          <w:szCs w:val="22"/>
        </w:rPr>
        <w:t xml:space="preserve"> </w:t>
      </w:r>
      <w:r w:rsidRPr="00E61FCC">
        <w:rPr>
          <w:sz w:val="22"/>
          <w:szCs w:val="22"/>
        </w:rPr>
        <w:t>о</w:t>
      </w:r>
      <w:r w:rsidRPr="00E61FCC">
        <w:rPr>
          <w:spacing w:val="40"/>
          <w:sz w:val="22"/>
          <w:szCs w:val="22"/>
        </w:rPr>
        <w:t xml:space="preserve"> </w:t>
      </w:r>
      <w:r w:rsidRPr="00E61FCC">
        <w:rPr>
          <w:sz w:val="22"/>
          <w:szCs w:val="22"/>
        </w:rPr>
        <w:t>правописании разделительных ъ и ь);</w:t>
      </w:r>
    </w:p>
    <w:p w14:paraId="6B01ACFA" w14:textId="77777777" w:rsidR="00FA124F" w:rsidRPr="00E61FCC" w:rsidRDefault="003B164C">
      <w:pPr>
        <w:pStyle w:val="a3"/>
        <w:spacing w:before="1" w:line="304" w:lineRule="auto"/>
        <w:ind w:left="141" w:right="417"/>
        <w:jc w:val="left"/>
        <w:rPr>
          <w:sz w:val="22"/>
          <w:szCs w:val="22"/>
        </w:rPr>
      </w:pPr>
      <w:r w:rsidRPr="00E61FCC">
        <w:rPr>
          <w:sz w:val="22"/>
          <w:szCs w:val="22"/>
        </w:rPr>
        <w:lastRenderedPageBreak/>
        <w:t>объяснять</w:t>
      </w:r>
      <w:r w:rsidRPr="00E61FCC">
        <w:rPr>
          <w:spacing w:val="40"/>
          <w:sz w:val="22"/>
          <w:szCs w:val="22"/>
        </w:rPr>
        <w:t xml:space="preserve"> </w:t>
      </w:r>
      <w:r w:rsidRPr="00E61FCC">
        <w:rPr>
          <w:sz w:val="22"/>
          <w:szCs w:val="22"/>
        </w:rPr>
        <w:t>лексическое</w:t>
      </w:r>
      <w:r w:rsidRPr="00E61FCC">
        <w:rPr>
          <w:spacing w:val="40"/>
          <w:sz w:val="22"/>
          <w:szCs w:val="22"/>
        </w:rPr>
        <w:t xml:space="preserve"> </w:t>
      </w:r>
      <w:r w:rsidRPr="00E61FCC">
        <w:rPr>
          <w:sz w:val="22"/>
          <w:szCs w:val="22"/>
        </w:rPr>
        <w:t>значение</w:t>
      </w:r>
      <w:r w:rsidRPr="00E61FCC">
        <w:rPr>
          <w:spacing w:val="40"/>
          <w:sz w:val="22"/>
          <w:szCs w:val="22"/>
        </w:rPr>
        <w:t xml:space="preserve"> </w:t>
      </w:r>
      <w:r w:rsidRPr="00E61FCC">
        <w:rPr>
          <w:sz w:val="22"/>
          <w:szCs w:val="22"/>
        </w:rPr>
        <w:t>слова</w:t>
      </w:r>
      <w:r w:rsidRPr="00E61FCC">
        <w:rPr>
          <w:spacing w:val="40"/>
          <w:sz w:val="22"/>
          <w:szCs w:val="22"/>
        </w:rPr>
        <w:t xml:space="preserve"> </w:t>
      </w:r>
      <w:r w:rsidRPr="00E61FCC">
        <w:rPr>
          <w:sz w:val="22"/>
          <w:szCs w:val="22"/>
        </w:rPr>
        <w:t>разными</w:t>
      </w:r>
      <w:r w:rsidRPr="00E61FCC">
        <w:rPr>
          <w:spacing w:val="40"/>
          <w:sz w:val="22"/>
          <w:szCs w:val="22"/>
        </w:rPr>
        <w:t xml:space="preserve"> </w:t>
      </w:r>
      <w:r w:rsidRPr="00E61FCC">
        <w:rPr>
          <w:sz w:val="22"/>
          <w:szCs w:val="22"/>
        </w:rPr>
        <w:t>способами</w:t>
      </w:r>
      <w:r w:rsidRPr="00E61FCC">
        <w:rPr>
          <w:spacing w:val="40"/>
          <w:sz w:val="22"/>
          <w:szCs w:val="22"/>
        </w:rPr>
        <w:t xml:space="preserve"> </w:t>
      </w:r>
      <w:r w:rsidRPr="00E61FCC">
        <w:rPr>
          <w:sz w:val="22"/>
          <w:szCs w:val="22"/>
        </w:rPr>
        <w:t>(подбор</w:t>
      </w:r>
      <w:r w:rsidRPr="00E61FCC">
        <w:rPr>
          <w:spacing w:val="40"/>
          <w:sz w:val="22"/>
          <w:szCs w:val="22"/>
        </w:rPr>
        <w:t xml:space="preserve"> </w:t>
      </w:r>
      <w:r w:rsidRPr="00E61FCC">
        <w:rPr>
          <w:sz w:val="22"/>
          <w:szCs w:val="22"/>
        </w:rPr>
        <w:t>однокоренных</w:t>
      </w:r>
      <w:r w:rsidRPr="00E61FCC">
        <w:rPr>
          <w:spacing w:val="40"/>
          <w:sz w:val="22"/>
          <w:szCs w:val="22"/>
        </w:rPr>
        <w:t xml:space="preserve"> </w:t>
      </w:r>
      <w:r w:rsidRPr="00E61FCC">
        <w:rPr>
          <w:sz w:val="22"/>
          <w:szCs w:val="22"/>
        </w:rPr>
        <w:t>слов,</w:t>
      </w:r>
      <w:r w:rsidRPr="00E61FCC">
        <w:rPr>
          <w:spacing w:val="40"/>
          <w:sz w:val="22"/>
          <w:szCs w:val="22"/>
        </w:rPr>
        <w:t xml:space="preserve"> </w:t>
      </w:r>
      <w:r w:rsidRPr="00E61FCC">
        <w:rPr>
          <w:sz w:val="22"/>
          <w:szCs w:val="22"/>
        </w:rPr>
        <w:t>подбор</w:t>
      </w:r>
      <w:r w:rsidRPr="00E61FCC">
        <w:rPr>
          <w:spacing w:val="40"/>
          <w:sz w:val="22"/>
          <w:szCs w:val="22"/>
        </w:rPr>
        <w:t xml:space="preserve"> </w:t>
      </w:r>
      <w:r w:rsidRPr="00E61FCC">
        <w:rPr>
          <w:sz w:val="22"/>
          <w:szCs w:val="22"/>
        </w:rPr>
        <w:t>синонимов</w:t>
      </w:r>
      <w:r w:rsidRPr="00E61FCC">
        <w:rPr>
          <w:spacing w:val="40"/>
          <w:sz w:val="22"/>
          <w:szCs w:val="22"/>
        </w:rPr>
        <w:t xml:space="preserve"> </w:t>
      </w:r>
      <w:r w:rsidRPr="00E61FCC">
        <w:rPr>
          <w:sz w:val="22"/>
          <w:szCs w:val="22"/>
        </w:rPr>
        <w:t>и антонимов, определение значения слова по контексту, с помощью толкового словаря);</w:t>
      </w:r>
    </w:p>
    <w:p w14:paraId="3A55E084" w14:textId="77777777" w:rsidR="00FA124F" w:rsidRPr="00E61FCC" w:rsidRDefault="003B164C">
      <w:pPr>
        <w:pStyle w:val="a3"/>
        <w:spacing w:before="2"/>
        <w:ind w:left="141"/>
        <w:jc w:val="left"/>
        <w:rPr>
          <w:sz w:val="22"/>
          <w:szCs w:val="22"/>
        </w:rPr>
      </w:pPr>
      <w:r w:rsidRPr="00E61FCC">
        <w:rPr>
          <w:sz w:val="22"/>
          <w:szCs w:val="22"/>
        </w:rPr>
        <w:t>распознавать</w:t>
      </w:r>
      <w:r w:rsidRPr="00E61FCC">
        <w:rPr>
          <w:spacing w:val="-8"/>
          <w:sz w:val="22"/>
          <w:szCs w:val="22"/>
        </w:rPr>
        <w:t xml:space="preserve"> </w:t>
      </w:r>
      <w:r w:rsidRPr="00E61FCC">
        <w:rPr>
          <w:sz w:val="22"/>
          <w:szCs w:val="22"/>
        </w:rPr>
        <w:t>однозначные</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многозначные</w:t>
      </w:r>
      <w:r w:rsidRPr="00E61FCC">
        <w:rPr>
          <w:spacing w:val="-8"/>
          <w:sz w:val="22"/>
          <w:szCs w:val="22"/>
        </w:rPr>
        <w:t xml:space="preserve"> </w:t>
      </w:r>
      <w:r w:rsidRPr="00E61FCC">
        <w:rPr>
          <w:sz w:val="22"/>
          <w:szCs w:val="22"/>
        </w:rPr>
        <w:t>слова,</w:t>
      </w:r>
      <w:r w:rsidRPr="00E61FCC">
        <w:rPr>
          <w:spacing w:val="-7"/>
          <w:sz w:val="22"/>
          <w:szCs w:val="22"/>
        </w:rPr>
        <w:t xml:space="preserve"> </w:t>
      </w:r>
      <w:r w:rsidRPr="00E61FCC">
        <w:rPr>
          <w:sz w:val="22"/>
          <w:szCs w:val="22"/>
        </w:rPr>
        <w:t>различать</w:t>
      </w:r>
      <w:r w:rsidRPr="00E61FCC">
        <w:rPr>
          <w:spacing w:val="-8"/>
          <w:sz w:val="22"/>
          <w:szCs w:val="22"/>
        </w:rPr>
        <w:t xml:space="preserve"> </w:t>
      </w:r>
      <w:r w:rsidRPr="00E61FCC">
        <w:rPr>
          <w:sz w:val="22"/>
          <w:szCs w:val="22"/>
        </w:rPr>
        <w:t>прямое</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переносное</w:t>
      </w:r>
      <w:r w:rsidRPr="00E61FCC">
        <w:rPr>
          <w:spacing w:val="-8"/>
          <w:sz w:val="22"/>
          <w:szCs w:val="22"/>
        </w:rPr>
        <w:t xml:space="preserve"> </w:t>
      </w:r>
      <w:r w:rsidRPr="00E61FCC">
        <w:rPr>
          <w:sz w:val="22"/>
          <w:szCs w:val="22"/>
        </w:rPr>
        <w:t>значения</w:t>
      </w:r>
      <w:r w:rsidRPr="00E61FCC">
        <w:rPr>
          <w:spacing w:val="-8"/>
          <w:sz w:val="22"/>
          <w:szCs w:val="22"/>
        </w:rPr>
        <w:t xml:space="preserve"> </w:t>
      </w:r>
      <w:r w:rsidRPr="00E61FCC">
        <w:rPr>
          <w:spacing w:val="-2"/>
          <w:sz w:val="22"/>
          <w:szCs w:val="22"/>
        </w:rPr>
        <w:t>слова;</w:t>
      </w:r>
    </w:p>
    <w:p w14:paraId="0B92FECC" w14:textId="77777777" w:rsidR="00FA124F" w:rsidRPr="00E61FCC" w:rsidRDefault="003B164C">
      <w:pPr>
        <w:pStyle w:val="a3"/>
        <w:spacing w:before="62" w:line="307" w:lineRule="auto"/>
        <w:ind w:left="141" w:right="427"/>
        <w:jc w:val="left"/>
        <w:rPr>
          <w:sz w:val="22"/>
          <w:szCs w:val="22"/>
        </w:rPr>
      </w:pPr>
      <w:r w:rsidRPr="00E61FCC">
        <w:rPr>
          <w:sz w:val="22"/>
          <w:szCs w:val="22"/>
        </w:rPr>
        <w:t xml:space="preserve">распознавать синонимы, антонимы, омонимы, различать многозначные слова и омонимы, правильно употреблять </w:t>
      </w:r>
      <w:r w:rsidRPr="00E61FCC">
        <w:rPr>
          <w:spacing w:val="-2"/>
          <w:sz w:val="22"/>
          <w:szCs w:val="22"/>
        </w:rPr>
        <w:t>слова-паронимы;</w:t>
      </w:r>
    </w:p>
    <w:p w14:paraId="21459F98" w14:textId="77777777" w:rsidR="00FA124F" w:rsidRPr="00E61FCC" w:rsidRDefault="003B164C">
      <w:pPr>
        <w:pStyle w:val="a3"/>
        <w:spacing w:line="229" w:lineRule="exact"/>
        <w:ind w:left="141"/>
        <w:jc w:val="left"/>
        <w:rPr>
          <w:sz w:val="22"/>
          <w:szCs w:val="22"/>
        </w:rPr>
      </w:pPr>
      <w:r w:rsidRPr="00E61FCC">
        <w:rPr>
          <w:sz w:val="22"/>
          <w:szCs w:val="22"/>
        </w:rPr>
        <w:t>характеризовать</w:t>
      </w:r>
      <w:r w:rsidRPr="00E61FCC">
        <w:rPr>
          <w:spacing w:val="-8"/>
          <w:sz w:val="22"/>
          <w:szCs w:val="22"/>
        </w:rPr>
        <w:t xml:space="preserve"> </w:t>
      </w:r>
      <w:r w:rsidRPr="00E61FCC">
        <w:rPr>
          <w:sz w:val="22"/>
          <w:szCs w:val="22"/>
        </w:rPr>
        <w:t>тематические</w:t>
      </w:r>
      <w:r w:rsidRPr="00E61FCC">
        <w:rPr>
          <w:spacing w:val="-8"/>
          <w:sz w:val="22"/>
          <w:szCs w:val="22"/>
        </w:rPr>
        <w:t xml:space="preserve"> </w:t>
      </w:r>
      <w:r w:rsidRPr="00E61FCC">
        <w:rPr>
          <w:sz w:val="22"/>
          <w:szCs w:val="22"/>
        </w:rPr>
        <w:t>группы</w:t>
      </w:r>
      <w:r w:rsidRPr="00E61FCC">
        <w:rPr>
          <w:spacing w:val="-8"/>
          <w:sz w:val="22"/>
          <w:szCs w:val="22"/>
        </w:rPr>
        <w:t xml:space="preserve"> </w:t>
      </w:r>
      <w:r w:rsidRPr="00E61FCC">
        <w:rPr>
          <w:sz w:val="22"/>
          <w:szCs w:val="22"/>
        </w:rPr>
        <w:t>слов,</w:t>
      </w:r>
      <w:r w:rsidRPr="00E61FCC">
        <w:rPr>
          <w:spacing w:val="-7"/>
          <w:sz w:val="22"/>
          <w:szCs w:val="22"/>
        </w:rPr>
        <w:t xml:space="preserve"> </w:t>
      </w:r>
      <w:r w:rsidRPr="00E61FCC">
        <w:rPr>
          <w:sz w:val="22"/>
          <w:szCs w:val="22"/>
        </w:rPr>
        <w:t>родовые</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видовые</w:t>
      </w:r>
      <w:r w:rsidRPr="00E61FCC">
        <w:rPr>
          <w:spacing w:val="-8"/>
          <w:sz w:val="22"/>
          <w:szCs w:val="22"/>
        </w:rPr>
        <w:t xml:space="preserve"> </w:t>
      </w:r>
      <w:r w:rsidRPr="00E61FCC">
        <w:rPr>
          <w:spacing w:val="-2"/>
          <w:sz w:val="22"/>
          <w:szCs w:val="22"/>
        </w:rPr>
        <w:t>понятия;</w:t>
      </w:r>
    </w:p>
    <w:p w14:paraId="070848A3" w14:textId="77777777" w:rsidR="00FA124F" w:rsidRPr="00E61FCC" w:rsidRDefault="003B164C">
      <w:pPr>
        <w:pStyle w:val="a3"/>
        <w:spacing w:before="63" w:line="307" w:lineRule="auto"/>
        <w:ind w:left="141" w:right="417"/>
        <w:jc w:val="left"/>
        <w:rPr>
          <w:sz w:val="22"/>
          <w:szCs w:val="22"/>
        </w:rPr>
      </w:pPr>
      <w:r w:rsidRPr="00E61FCC">
        <w:rPr>
          <w:sz w:val="22"/>
          <w:szCs w:val="22"/>
        </w:rPr>
        <w:t>проводить</w:t>
      </w:r>
      <w:r w:rsidRPr="00E61FCC">
        <w:rPr>
          <w:spacing w:val="40"/>
          <w:sz w:val="22"/>
          <w:szCs w:val="22"/>
        </w:rPr>
        <w:t xml:space="preserve"> </w:t>
      </w:r>
      <w:r w:rsidRPr="00E61FCC">
        <w:rPr>
          <w:sz w:val="22"/>
          <w:szCs w:val="22"/>
        </w:rPr>
        <w:t>лексический</w:t>
      </w:r>
      <w:r w:rsidRPr="00E61FCC">
        <w:rPr>
          <w:spacing w:val="40"/>
          <w:sz w:val="22"/>
          <w:szCs w:val="22"/>
        </w:rPr>
        <w:t xml:space="preserve"> </w:t>
      </w:r>
      <w:r w:rsidRPr="00E61FCC">
        <w:rPr>
          <w:sz w:val="22"/>
          <w:szCs w:val="22"/>
        </w:rPr>
        <w:t>анализ</w:t>
      </w:r>
      <w:r w:rsidRPr="00E61FCC">
        <w:rPr>
          <w:spacing w:val="40"/>
          <w:sz w:val="22"/>
          <w:szCs w:val="22"/>
        </w:rPr>
        <w:t xml:space="preserve"> </w:t>
      </w:r>
      <w:r w:rsidRPr="00E61FCC">
        <w:rPr>
          <w:sz w:val="22"/>
          <w:szCs w:val="22"/>
        </w:rPr>
        <w:t>слов</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рамках</w:t>
      </w:r>
      <w:r w:rsidRPr="00E61FCC">
        <w:rPr>
          <w:spacing w:val="40"/>
          <w:sz w:val="22"/>
          <w:szCs w:val="22"/>
        </w:rPr>
        <w:t xml:space="preserve"> </w:t>
      </w:r>
      <w:r w:rsidRPr="00E61FCC">
        <w:rPr>
          <w:sz w:val="22"/>
          <w:szCs w:val="22"/>
        </w:rPr>
        <w:t>изученного),</w:t>
      </w:r>
      <w:r w:rsidRPr="00E61FCC">
        <w:rPr>
          <w:spacing w:val="40"/>
          <w:sz w:val="22"/>
          <w:szCs w:val="22"/>
        </w:rPr>
        <w:t xml:space="preserve"> </w:t>
      </w:r>
      <w:r w:rsidRPr="00E61FCC">
        <w:rPr>
          <w:sz w:val="22"/>
          <w:szCs w:val="22"/>
        </w:rPr>
        <w:t>пользоваться</w:t>
      </w:r>
      <w:r w:rsidRPr="00E61FCC">
        <w:rPr>
          <w:spacing w:val="40"/>
          <w:sz w:val="22"/>
          <w:szCs w:val="22"/>
        </w:rPr>
        <w:t xml:space="preserve"> </w:t>
      </w:r>
      <w:r w:rsidRPr="00E61FCC">
        <w:rPr>
          <w:sz w:val="22"/>
          <w:szCs w:val="22"/>
        </w:rPr>
        <w:t>лексическими</w:t>
      </w:r>
      <w:r w:rsidRPr="00E61FCC">
        <w:rPr>
          <w:spacing w:val="40"/>
          <w:sz w:val="22"/>
          <w:szCs w:val="22"/>
        </w:rPr>
        <w:t xml:space="preserve"> </w:t>
      </w:r>
      <w:r w:rsidRPr="00E61FCC">
        <w:rPr>
          <w:sz w:val="22"/>
          <w:szCs w:val="22"/>
        </w:rPr>
        <w:t>словарями</w:t>
      </w:r>
      <w:r w:rsidRPr="00E61FCC">
        <w:rPr>
          <w:spacing w:val="40"/>
          <w:sz w:val="22"/>
          <w:szCs w:val="22"/>
        </w:rPr>
        <w:t xml:space="preserve"> </w:t>
      </w:r>
      <w:r w:rsidRPr="00E61FCC">
        <w:rPr>
          <w:sz w:val="22"/>
          <w:szCs w:val="22"/>
        </w:rPr>
        <w:t>(толковым словарем, словарями синонимов, антонимов, омонимов, паронимов);</w:t>
      </w:r>
    </w:p>
    <w:p w14:paraId="63D75474" w14:textId="77777777" w:rsidR="00FA124F" w:rsidRPr="00E61FCC" w:rsidRDefault="003B164C">
      <w:pPr>
        <w:pStyle w:val="a3"/>
        <w:spacing w:line="304" w:lineRule="auto"/>
        <w:ind w:left="141" w:right="3597"/>
        <w:jc w:val="left"/>
        <w:rPr>
          <w:sz w:val="22"/>
          <w:szCs w:val="22"/>
        </w:rPr>
      </w:pPr>
      <w:r w:rsidRPr="00E61FCC">
        <w:rPr>
          <w:sz w:val="22"/>
          <w:szCs w:val="22"/>
        </w:rPr>
        <w:t>характеризовать</w:t>
      </w:r>
      <w:r w:rsidRPr="00E61FCC">
        <w:rPr>
          <w:spacing w:val="-8"/>
          <w:sz w:val="22"/>
          <w:szCs w:val="22"/>
        </w:rPr>
        <w:t xml:space="preserve"> </w:t>
      </w:r>
      <w:r w:rsidRPr="00E61FCC">
        <w:rPr>
          <w:sz w:val="22"/>
          <w:szCs w:val="22"/>
        </w:rPr>
        <w:t>морфему</w:t>
      </w:r>
      <w:r w:rsidRPr="00E61FCC">
        <w:rPr>
          <w:spacing w:val="-7"/>
          <w:sz w:val="22"/>
          <w:szCs w:val="22"/>
        </w:rPr>
        <w:t xml:space="preserve"> </w:t>
      </w:r>
      <w:r w:rsidRPr="00E61FCC">
        <w:rPr>
          <w:sz w:val="22"/>
          <w:szCs w:val="22"/>
        </w:rPr>
        <w:t>как</w:t>
      </w:r>
      <w:r w:rsidRPr="00E61FCC">
        <w:rPr>
          <w:spacing w:val="-9"/>
          <w:sz w:val="22"/>
          <w:szCs w:val="22"/>
        </w:rPr>
        <w:t xml:space="preserve"> </w:t>
      </w:r>
      <w:r w:rsidRPr="00E61FCC">
        <w:rPr>
          <w:sz w:val="22"/>
          <w:szCs w:val="22"/>
        </w:rPr>
        <w:t>минимальную</w:t>
      </w:r>
      <w:r w:rsidRPr="00E61FCC">
        <w:rPr>
          <w:spacing w:val="-8"/>
          <w:sz w:val="22"/>
          <w:szCs w:val="22"/>
        </w:rPr>
        <w:t xml:space="preserve"> </w:t>
      </w:r>
      <w:r w:rsidRPr="00E61FCC">
        <w:rPr>
          <w:sz w:val="22"/>
          <w:szCs w:val="22"/>
        </w:rPr>
        <w:t>значимую</w:t>
      </w:r>
      <w:r w:rsidRPr="00E61FCC">
        <w:rPr>
          <w:spacing w:val="-8"/>
          <w:sz w:val="22"/>
          <w:szCs w:val="22"/>
        </w:rPr>
        <w:t xml:space="preserve"> </w:t>
      </w:r>
      <w:r w:rsidRPr="00E61FCC">
        <w:rPr>
          <w:sz w:val="22"/>
          <w:szCs w:val="22"/>
        </w:rPr>
        <w:t>единицу</w:t>
      </w:r>
      <w:r w:rsidRPr="00E61FCC">
        <w:rPr>
          <w:spacing w:val="-7"/>
          <w:sz w:val="22"/>
          <w:szCs w:val="22"/>
        </w:rPr>
        <w:t xml:space="preserve"> </w:t>
      </w:r>
      <w:r w:rsidRPr="00E61FCC">
        <w:rPr>
          <w:sz w:val="22"/>
          <w:szCs w:val="22"/>
        </w:rPr>
        <w:t>языка; распознавать морфемы в слове, выделять основу слова;</w:t>
      </w:r>
    </w:p>
    <w:p w14:paraId="7CC53DAD" w14:textId="77777777" w:rsidR="00FA124F" w:rsidRPr="00E61FCC" w:rsidRDefault="003B164C">
      <w:pPr>
        <w:pStyle w:val="a3"/>
        <w:spacing w:before="73" w:line="304" w:lineRule="auto"/>
        <w:ind w:left="141" w:right="2261"/>
        <w:jc w:val="left"/>
        <w:rPr>
          <w:sz w:val="22"/>
          <w:szCs w:val="22"/>
        </w:rPr>
      </w:pPr>
      <w:r w:rsidRPr="00E61FCC">
        <w:rPr>
          <w:sz w:val="22"/>
          <w:szCs w:val="22"/>
        </w:rPr>
        <w:t>находить</w:t>
      </w:r>
      <w:r w:rsidRPr="00E61FCC">
        <w:rPr>
          <w:spacing w:val="-4"/>
          <w:sz w:val="22"/>
          <w:szCs w:val="22"/>
        </w:rPr>
        <w:t xml:space="preserve"> </w:t>
      </w:r>
      <w:r w:rsidRPr="00E61FCC">
        <w:rPr>
          <w:sz w:val="22"/>
          <w:szCs w:val="22"/>
        </w:rPr>
        <w:t>чередование</w:t>
      </w:r>
      <w:r w:rsidRPr="00E61FCC">
        <w:rPr>
          <w:spacing w:val="-4"/>
          <w:sz w:val="22"/>
          <w:szCs w:val="22"/>
        </w:rPr>
        <w:t xml:space="preserve"> </w:t>
      </w:r>
      <w:r w:rsidRPr="00E61FCC">
        <w:rPr>
          <w:sz w:val="22"/>
          <w:szCs w:val="22"/>
        </w:rPr>
        <w:t>звуков</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морфемах</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том</w:t>
      </w:r>
      <w:r w:rsidRPr="00E61FCC">
        <w:rPr>
          <w:spacing w:val="-3"/>
          <w:sz w:val="22"/>
          <w:szCs w:val="22"/>
        </w:rPr>
        <w:t xml:space="preserve"> </w:t>
      </w:r>
      <w:r w:rsidRPr="00E61FCC">
        <w:rPr>
          <w:sz w:val="22"/>
          <w:szCs w:val="22"/>
        </w:rPr>
        <w:t>числе</w:t>
      </w:r>
      <w:r w:rsidRPr="00E61FCC">
        <w:rPr>
          <w:spacing w:val="-4"/>
          <w:sz w:val="22"/>
          <w:szCs w:val="22"/>
        </w:rPr>
        <w:t xml:space="preserve"> </w:t>
      </w:r>
      <w:r w:rsidRPr="00E61FCC">
        <w:rPr>
          <w:sz w:val="22"/>
          <w:szCs w:val="22"/>
        </w:rPr>
        <w:t>чередование</w:t>
      </w:r>
      <w:r w:rsidRPr="00E61FCC">
        <w:rPr>
          <w:spacing w:val="-4"/>
          <w:sz w:val="22"/>
          <w:szCs w:val="22"/>
        </w:rPr>
        <w:t xml:space="preserve"> </w:t>
      </w:r>
      <w:r w:rsidRPr="00E61FCC">
        <w:rPr>
          <w:sz w:val="22"/>
          <w:szCs w:val="22"/>
        </w:rPr>
        <w:t>гласных</w:t>
      </w:r>
      <w:r w:rsidRPr="00E61FCC">
        <w:rPr>
          <w:spacing w:val="-3"/>
          <w:sz w:val="22"/>
          <w:szCs w:val="22"/>
        </w:rPr>
        <w:t xml:space="preserve"> </w:t>
      </w:r>
      <w:r w:rsidRPr="00E61FCC">
        <w:rPr>
          <w:sz w:val="22"/>
          <w:szCs w:val="22"/>
        </w:rPr>
        <w:t>с</w:t>
      </w:r>
      <w:r w:rsidRPr="00E61FCC">
        <w:rPr>
          <w:spacing w:val="-4"/>
          <w:sz w:val="22"/>
          <w:szCs w:val="22"/>
        </w:rPr>
        <w:t xml:space="preserve"> </w:t>
      </w:r>
      <w:r w:rsidRPr="00E61FCC">
        <w:rPr>
          <w:sz w:val="22"/>
          <w:szCs w:val="22"/>
        </w:rPr>
        <w:t>нулем</w:t>
      </w:r>
      <w:r w:rsidRPr="00E61FCC">
        <w:rPr>
          <w:spacing w:val="-3"/>
          <w:sz w:val="22"/>
          <w:szCs w:val="22"/>
        </w:rPr>
        <w:t xml:space="preserve"> </w:t>
      </w:r>
      <w:r w:rsidRPr="00E61FCC">
        <w:rPr>
          <w:sz w:val="22"/>
          <w:szCs w:val="22"/>
        </w:rPr>
        <w:t>звука); проводить морфемный анализ слов;</w:t>
      </w:r>
    </w:p>
    <w:p w14:paraId="35DC1EE4" w14:textId="77777777" w:rsidR="00FA124F" w:rsidRPr="00E61FCC" w:rsidRDefault="003B164C">
      <w:pPr>
        <w:pStyle w:val="a3"/>
        <w:spacing w:before="1" w:line="304" w:lineRule="auto"/>
        <w:ind w:left="141" w:right="417"/>
        <w:jc w:val="left"/>
        <w:rPr>
          <w:sz w:val="22"/>
          <w:szCs w:val="22"/>
        </w:rPr>
      </w:pPr>
      <w:r w:rsidRPr="00E61FCC">
        <w:rPr>
          <w:sz w:val="22"/>
          <w:szCs w:val="22"/>
        </w:rP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14:paraId="5899F335" w14:textId="77777777" w:rsidR="00FA124F" w:rsidRPr="00E61FCC" w:rsidRDefault="003B164C">
      <w:pPr>
        <w:pStyle w:val="a3"/>
        <w:spacing w:before="2"/>
        <w:ind w:left="141"/>
        <w:jc w:val="left"/>
        <w:rPr>
          <w:sz w:val="22"/>
          <w:szCs w:val="22"/>
        </w:rPr>
      </w:pPr>
      <w:r w:rsidRPr="00E61FCC">
        <w:rPr>
          <w:sz w:val="22"/>
          <w:szCs w:val="22"/>
        </w:rPr>
        <w:t>распознавать</w:t>
      </w:r>
      <w:r w:rsidRPr="00E61FCC">
        <w:rPr>
          <w:spacing w:val="-11"/>
          <w:sz w:val="22"/>
          <w:szCs w:val="22"/>
        </w:rPr>
        <w:t xml:space="preserve"> </w:t>
      </w:r>
      <w:r w:rsidRPr="00E61FCC">
        <w:rPr>
          <w:sz w:val="22"/>
          <w:szCs w:val="22"/>
        </w:rPr>
        <w:t>имена</w:t>
      </w:r>
      <w:r w:rsidRPr="00E61FCC">
        <w:rPr>
          <w:spacing w:val="-12"/>
          <w:sz w:val="22"/>
          <w:szCs w:val="22"/>
        </w:rPr>
        <w:t xml:space="preserve"> </w:t>
      </w:r>
      <w:r w:rsidRPr="00E61FCC">
        <w:rPr>
          <w:sz w:val="22"/>
          <w:szCs w:val="22"/>
        </w:rPr>
        <w:t>существительные,</w:t>
      </w:r>
      <w:r w:rsidRPr="00E61FCC">
        <w:rPr>
          <w:spacing w:val="-12"/>
          <w:sz w:val="22"/>
          <w:szCs w:val="22"/>
        </w:rPr>
        <w:t xml:space="preserve"> </w:t>
      </w:r>
      <w:r w:rsidRPr="00E61FCC">
        <w:rPr>
          <w:sz w:val="22"/>
          <w:szCs w:val="22"/>
        </w:rPr>
        <w:t>имена</w:t>
      </w:r>
      <w:r w:rsidRPr="00E61FCC">
        <w:rPr>
          <w:spacing w:val="-12"/>
          <w:sz w:val="22"/>
          <w:szCs w:val="22"/>
        </w:rPr>
        <w:t xml:space="preserve"> </w:t>
      </w:r>
      <w:r w:rsidRPr="00E61FCC">
        <w:rPr>
          <w:sz w:val="22"/>
          <w:szCs w:val="22"/>
        </w:rPr>
        <w:t>прилагательные,</w:t>
      </w:r>
      <w:r w:rsidRPr="00E61FCC">
        <w:rPr>
          <w:spacing w:val="-12"/>
          <w:sz w:val="22"/>
          <w:szCs w:val="22"/>
        </w:rPr>
        <w:t xml:space="preserve"> </w:t>
      </w:r>
      <w:r w:rsidRPr="00E61FCC">
        <w:rPr>
          <w:spacing w:val="-2"/>
          <w:sz w:val="22"/>
          <w:szCs w:val="22"/>
        </w:rPr>
        <w:t>глаголы;</w:t>
      </w:r>
    </w:p>
    <w:p w14:paraId="2514250D" w14:textId="77777777" w:rsidR="00FA124F" w:rsidRPr="00E61FCC" w:rsidRDefault="003B164C">
      <w:pPr>
        <w:pStyle w:val="a3"/>
        <w:spacing w:before="63" w:line="304" w:lineRule="auto"/>
        <w:ind w:left="141" w:right="417"/>
        <w:jc w:val="left"/>
        <w:rPr>
          <w:sz w:val="22"/>
          <w:szCs w:val="22"/>
        </w:rPr>
      </w:pPr>
      <w:r w:rsidRPr="00E61FCC">
        <w:rPr>
          <w:sz w:val="22"/>
          <w:szCs w:val="22"/>
        </w:rPr>
        <w:t>проводить</w:t>
      </w:r>
      <w:r w:rsidRPr="00E61FCC">
        <w:rPr>
          <w:spacing w:val="80"/>
          <w:w w:val="150"/>
          <w:sz w:val="22"/>
          <w:szCs w:val="22"/>
        </w:rPr>
        <w:t xml:space="preserve"> </w:t>
      </w:r>
      <w:r w:rsidRPr="00E61FCC">
        <w:rPr>
          <w:sz w:val="22"/>
          <w:szCs w:val="22"/>
        </w:rPr>
        <w:t>морфологический</w:t>
      </w:r>
      <w:r w:rsidRPr="00E61FCC">
        <w:rPr>
          <w:spacing w:val="80"/>
          <w:w w:val="150"/>
          <w:sz w:val="22"/>
          <w:szCs w:val="22"/>
        </w:rPr>
        <w:t xml:space="preserve"> </w:t>
      </w:r>
      <w:r w:rsidRPr="00E61FCC">
        <w:rPr>
          <w:sz w:val="22"/>
          <w:szCs w:val="22"/>
        </w:rPr>
        <w:t>анализ</w:t>
      </w:r>
      <w:r w:rsidRPr="00E61FCC">
        <w:rPr>
          <w:spacing w:val="80"/>
          <w:w w:val="150"/>
          <w:sz w:val="22"/>
          <w:szCs w:val="22"/>
        </w:rPr>
        <w:t xml:space="preserve"> </w:t>
      </w:r>
      <w:r w:rsidRPr="00E61FCC">
        <w:rPr>
          <w:sz w:val="22"/>
          <w:szCs w:val="22"/>
        </w:rPr>
        <w:t>имен</w:t>
      </w:r>
      <w:r w:rsidRPr="00E61FCC">
        <w:rPr>
          <w:spacing w:val="80"/>
          <w:w w:val="150"/>
          <w:sz w:val="22"/>
          <w:szCs w:val="22"/>
        </w:rPr>
        <w:t xml:space="preserve"> </w:t>
      </w:r>
      <w:r w:rsidRPr="00E61FCC">
        <w:rPr>
          <w:sz w:val="22"/>
          <w:szCs w:val="22"/>
        </w:rPr>
        <w:t>существительных,</w:t>
      </w:r>
      <w:r w:rsidRPr="00E61FCC">
        <w:rPr>
          <w:spacing w:val="80"/>
          <w:w w:val="150"/>
          <w:sz w:val="22"/>
          <w:szCs w:val="22"/>
        </w:rPr>
        <w:t xml:space="preserve"> </w:t>
      </w:r>
      <w:r w:rsidRPr="00E61FCC">
        <w:rPr>
          <w:sz w:val="22"/>
          <w:szCs w:val="22"/>
        </w:rPr>
        <w:t>частичный</w:t>
      </w:r>
      <w:r w:rsidRPr="00E61FCC">
        <w:rPr>
          <w:spacing w:val="80"/>
          <w:w w:val="150"/>
          <w:sz w:val="22"/>
          <w:szCs w:val="22"/>
        </w:rPr>
        <w:t xml:space="preserve"> </w:t>
      </w:r>
      <w:r w:rsidRPr="00E61FCC">
        <w:rPr>
          <w:sz w:val="22"/>
          <w:szCs w:val="22"/>
        </w:rPr>
        <w:t>морфологический</w:t>
      </w:r>
      <w:r w:rsidRPr="00E61FCC">
        <w:rPr>
          <w:spacing w:val="80"/>
          <w:w w:val="150"/>
          <w:sz w:val="22"/>
          <w:szCs w:val="22"/>
        </w:rPr>
        <w:t xml:space="preserve"> </w:t>
      </w:r>
      <w:r w:rsidRPr="00E61FCC">
        <w:rPr>
          <w:sz w:val="22"/>
          <w:szCs w:val="22"/>
        </w:rPr>
        <w:t>анализ</w:t>
      </w:r>
      <w:r w:rsidRPr="00E61FCC">
        <w:rPr>
          <w:spacing w:val="80"/>
          <w:w w:val="150"/>
          <w:sz w:val="22"/>
          <w:szCs w:val="22"/>
        </w:rPr>
        <w:t xml:space="preserve"> </w:t>
      </w:r>
      <w:r w:rsidRPr="00E61FCC">
        <w:rPr>
          <w:sz w:val="22"/>
          <w:szCs w:val="22"/>
        </w:rPr>
        <w:t>имен прилагательных, глаголов;</w:t>
      </w:r>
    </w:p>
    <w:p w14:paraId="10DE33AD" w14:textId="77777777" w:rsidR="00FA124F" w:rsidRPr="00E61FCC" w:rsidRDefault="003B164C">
      <w:pPr>
        <w:pStyle w:val="a3"/>
        <w:spacing w:before="2" w:line="304" w:lineRule="auto"/>
        <w:ind w:left="141" w:right="417"/>
        <w:jc w:val="left"/>
        <w:rPr>
          <w:sz w:val="22"/>
          <w:szCs w:val="22"/>
        </w:rPr>
      </w:pPr>
      <w:r w:rsidRPr="00E61FCC">
        <w:rPr>
          <w:sz w:val="22"/>
          <w:szCs w:val="22"/>
        </w:rPr>
        <w:t>применять знания по морфологии при выполнении языкового анализа различных видов и в речевой практике; применять</w:t>
      </w:r>
      <w:r w:rsidRPr="00E61FCC">
        <w:rPr>
          <w:spacing w:val="80"/>
          <w:sz w:val="22"/>
          <w:szCs w:val="22"/>
        </w:rPr>
        <w:t xml:space="preserve"> </w:t>
      </w:r>
      <w:r w:rsidRPr="00E61FCC">
        <w:rPr>
          <w:sz w:val="22"/>
          <w:szCs w:val="22"/>
        </w:rPr>
        <w:t>нормы</w:t>
      </w:r>
      <w:r w:rsidRPr="00E61FCC">
        <w:rPr>
          <w:spacing w:val="80"/>
          <w:sz w:val="22"/>
          <w:szCs w:val="22"/>
        </w:rPr>
        <w:t xml:space="preserve"> </w:t>
      </w:r>
      <w:r w:rsidRPr="00E61FCC">
        <w:rPr>
          <w:sz w:val="22"/>
          <w:szCs w:val="22"/>
        </w:rPr>
        <w:t>правописания</w:t>
      </w:r>
      <w:r w:rsidRPr="00E61FCC">
        <w:rPr>
          <w:spacing w:val="80"/>
          <w:sz w:val="22"/>
          <w:szCs w:val="22"/>
        </w:rPr>
        <w:t xml:space="preserve"> </w:t>
      </w:r>
      <w:r w:rsidRPr="00E61FCC">
        <w:rPr>
          <w:sz w:val="22"/>
          <w:szCs w:val="22"/>
        </w:rPr>
        <w:t>имен</w:t>
      </w:r>
      <w:r w:rsidRPr="00E61FCC">
        <w:rPr>
          <w:spacing w:val="80"/>
          <w:sz w:val="22"/>
          <w:szCs w:val="22"/>
        </w:rPr>
        <w:t xml:space="preserve"> </w:t>
      </w:r>
      <w:r w:rsidRPr="00E61FCC">
        <w:rPr>
          <w:sz w:val="22"/>
          <w:szCs w:val="22"/>
        </w:rPr>
        <w:t>существительных,</w:t>
      </w:r>
      <w:r w:rsidRPr="00E61FCC">
        <w:rPr>
          <w:spacing w:val="80"/>
          <w:sz w:val="22"/>
          <w:szCs w:val="22"/>
        </w:rPr>
        <w:t xml:space="preserve"> </w:t>
      </w:r>
      <w:r w:rsidRPr="00E61FCC">
        <w:rPr>
          <w:sz w:val="22"/>
          <w:szCs w:val="22"/>
        </w:rPr>
        <w:t>имен</w:t>
      </w:r>
      <w:r w:rsidRPr="00E61FCC">
        <w:rPr>
          <w:spacing w:val="80"/>
          <w:sz w:val="22"/>
          <w:szCs w:val="22"/>
        </w:rPr>
        <w:t xml:space="preserve"> </w:t>
      </w:r>
      <w:r w:rsidRPr="00E61FCC">
        <w:rPr>
          <w:sz w:val="22"/>
          <w:szCs w:val="22"/>
        </w:rPr>
        <w:t>прилагательных</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глаголов</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 xml:space="preserve">изученными </w:t>
      </w:r>
      <w:r w:rsidRPr="00E61FCC">
        <w:rPr>
          <w:spacing w:val="-2"/>
          <w:sz w:val="22"/>
          <w:szCs w:val="22"/>
        </w:rPr>
        <w:t>орфограммами;</w:t>
      </w:r>
    </w:p>
    <w:p w14:paraId="3771200E" w14:textId="77777777" w:rsidR="00FA124F" w:rsidRPr="00E61FCC" w:rsidRDefault="003B164C">
      <w:pPr>
        <w:pStyle w:val="a3"/>
        <w:spacing w:before="2" w:line="307" w:lineRule="auto"/>
        <w:ind w:left="141" w:right="417"/>
        <w:jc w:val="left"/>
        <w:rPr>
          <w:sz w:val="22"/>
          <w:szCs w:val="22"/>
        </w:rPr>
      </w:pPr>
      <w:r w:rsidRPr="00E61FCC">
        <w:rPr>
          <w:sz w:val="22"/>
          <w:szCs w:val="22"/>
        </w:rPr>
        <w:t>определять</w:t>
      </w:r>
      <w:r w:rsidRPr="00E61FCC">
        <w:rPr>
          <w:spacing w:val="78"/>
          <w:sz w:val="22"/>
          <w:szCs w:val="22"/>
        </w:rPr>
        <w:t xml:space="preserve"> </w:t>
      </w:r>
      <w:r w:rsidRPr="00E61FCC">
        <w:rPr>
          <w:sz w:val="22"/>
          <w:szCs w:val="22"/>
        </w:rPr>
        <w:t>общее</w:t>
      </w:r>
      <w:r w:rsidRPr="00E61FCC">
        <w:rPr>
          <w:spacing w:val="80"/>
          <w:sz w:val="22"/>
          <w:szCs w:val="22"/>
        </w:rPr>
        <w:t xml:space="preserve"> </w:t>
      </w:r>
      <w:r w:rsidRPr="00E61FCC">
        <w:rPr>
          <w:sz w:val="22"/>
          <w:szCs w:val="22"/>
        </w:rPr>
        <w:t>грамматическое</w:t>
      </w:r>
      <w:r w:rsidRPr="00E61FCC">
        <w:rPr>
          <w:spacing w:val="78"/>
          <w:sz w:val="22"/>
          <w:szCs w:val="22"/>
        </w:rPr>
        <w:t xml:space="preserve"> </w:t>
      </w:r>
      <w:r w:rsidRPr="00E61FCC">
        <w:rPr>
          <w:sz w:val="22"/>
          <w:szCs w:val="22"/>
        </w:rPr>
        <w:t>значение,</w:t>
      </w:r>
      <w:r w:rsidRPr="00E61FCC">
        <w:rPr>
          <w:spacing w:val="78"/>
          <w:sz w:val="22"/>
          <w:szCs w:val="22"/>
        </w:rPr>
        <w:t xml:space="preserve"> </w:t>
      </w:r>
      <w:r w:rsidRPr="00E61FCC">
        <w:rPr>
          <w:sz w:val="22"/>
          <w:szCs w:val="22"/>
        </w:rPr>
        <w:t>морфологические</w:t>
      </w:r>
      <w:r w:rsidRPr="00E61FCC">
        <w:rPr>
          <w:spacing w:val="80"/>
          <w:sz w:val="22"/>
          <w:szCs w:val="22"/>
        </w:rPr>
        <w:t xml:space="preserve"> </w:t>
      </w:r>
      <w:r w:rsidRPr="00E61FCC">
        <w:rPr>
          <w:sz w:val="22"/>
          <w:szCs w:val="22"/>
        </w:rPr>
        <w:t>признаки</w:t>
      </w:r>
      <w:r w:rsidRPr="00E61FCC">
        <w:rPr>
          <w:spacing w:val="79"/>
          <w:sz w:val="22"/>
          <w:szCs w:val="22"/>
        </w:rPr>
        <w:t xml:space="preserve"> </w:t>
      </w:r>
      <w:r w:rsidRPr="00E61FCC">
        <w:rPr>
          <w:sz w:val="22"/>
          <w:szCs w:val="22"/>
        </w:rPr>
        <w:t>и</w:t>
      </w:r>
      <w:r w:rsidRPr="00E61FCC">
        <w:rPr>
          <w:spacing w:val="76"/>
          <w:sz w:val="22"/>
          <w:szCs w:val="22"/>
        </w:rPr>
        <w:t xml:space="preserve"> </w:t>
      </w:r>
      <w:r w:rsidRPr="00E61FCC">
        <w:rPr>
          <w:sz w:val="22"/>
          <w:szCs w:val="22"/>
        </w:rPr>
        <w:t>синтаксические</w:t>
      </w:r>
      <w:r w:rsidRPr="00E61FCC">
        <w:rPr>
          <w:spacing w:val="78"/>
          <w:sz w:val="22"/>
          <w:szCs w:val="22"/>
        </w:rPr>
        <w:t xml:space="preserve"> </w:t>
      </w:r>
      <w:r w:rsidRPr="00E61FCC">
        <w:rPr>
          <w:sz w:val="22"/>
          <w:szCs w:val="22"/>
        </w:rPr>
        <w:t>функции</w:t>
      </w:r>
      <w:r w:rsidRPr="00E61FCC">
        <w:rPr>
          <w:spacing w:val="79"/>
          <w:sz w:val="22"/>
          <w:szCs w:val="22"/>
        </w:rPr>
        <w:t xml:space="preserve"> </w:t>
      </w:r>
      <w:r w:rsidRPr="00E61FCC">
        <w:rPr>
          <w:sz w:val="22"/>
          <w:szCs w:val="22"/>
        </w:rPr>
        <w:t>имени существительного, объяснять его роль в речи;</w:t>
      </w:r>
    </w:p>
    <w:p w14:paraId="09E7995F" w14:textId="77777777" w:rsidR="00FA124F" w:rsidRPr="00E61FCC" w:rsidRDefault="003B164C">
      <w:pPr>
        <w:pStyle w:val="a3"/>
        <w:spacing w:line="229" w:lineRule="exact"/>
        <w:ind w:left="141"/>
        <w:jc w:val="left"/>
        <w:rPr>
          <w:sz w:val="22"/>
          <w:szCs w:val="22"/>
        </w:rPr>
      </w:pPr>
      <w:r w:rsidRPr="00E61FCC">
        <w:rPr>
          <w:sz w:val="22"/>
          <w:szCs w:val="22"/>
        </w:rPr>
        <w:t>определять</w:t>
      </w:r>
      <w:r w:rsidRPr="00E61FCC">
        <w:rPr>
          <w:spacing w:val="-12"/>
          <w:sz w:val="22"/>
          <w:szCs w:val="22"/>
        </w:rPr>
        <w:t xml:space="preserve"> </w:t>
      </w:r>
      <w:r w:rsidRPr="00E61FCC">
        <w:rPr>
          <w:sz w:val="22"/>
          <w:szCs w:val="22"/>
        </w:rPr>
        <w:t>лексико-грамматические</w:t>
      </w:r>
      <w:r w:rsidRPr="00E61FCC">
        <w:rPr>
          <w:spacing w:val="-11"/>
          <w:sz w:val="22"/>
          <w:szCs w:val="22"/>
        </w:rPr>
        <w:t xml:space="preserve"> </w:t>
      </w:r>
      <w:r w:rsidRPr="00E61FCC">
        <w:rPr>
          <w:sz w:val="22"/>
          <w:szCs w:val="22"/>
        </w:rPr>
        <w:t>разряды</w:t>
      </w:r>
      <w:r w:rsidRPr="00E61FCC">
        <w:rPr>
          <w:spacing w:val="-11"/>
          <w:sz w:val="22"/>
          <w:szCs w:val="22"/>
        </w:rPr>
        <w:t xml:space="preserve"> </w:t>
      </w:r>
      <w:r w:rsidRPr="00E61FCC">
        <w:rPr>
          <w:sz w:val="22"/>
          <w:szCs w:val="22"/>
        </w:rPr>
        <w:t>имен</w:t>
      </w:r>
      <w:r w:rsidRPr="00E61FCC">
        <w:rPr>
          <w:spacing w:val="-13"/>
          <w:sz w:val="22"/>
          <w:szCs w:val="22"/>
        </w:rPr>
        <w:t xml:space="preserve"> </w:t>
      </w:r>
      <w:r w:rsidRPr="00E61FCC">
        <w:rPr>
          <w:spacing w:val="-2"/>
          <w:sz w:val="22"/>
          <w:szCs w:val="22"/>
        </w:rPr>
        <w:t>существительных;</w:t>
      </w:r>
    </w:p>
    <w:p w14:paraId="14F394A7" w14:textId="77777777" w:rsidR="00FA124F" w:rsidRPr="00E61FCC" w:rsidRDefault="003B164C">
      <w:pPr>
        <w:pStyle w:val="a3"/>
        <w:spacing w:before="63" w:line="304" w:lineRule="auto"/>
        <w:ind w:left="141" w:right="417"/>
        <w:jc w:val="left"/>
        <w:rPr>
          <w:sz w:val="22"/>
          <w:szCs w:val="22"/>
        </w:rPr>
      </w:pPr>
      <w:r w:rsidRPr="00E61FCC">
        <w:rPr>
          <w:spacing w:val="-2"/>
          <w:sz w:val="22"/>
          <w:szCs w:val="22"/>
        </w:rPr>
        <w:t xml:space="preserve">проводить морфологический анализ имен существительных, соблюдать нормы словоизменения, произношения имен </w:t>
      </w:r>
      <w:r w:rsidRPr="00E61FCC">
        <w:rPr>
          <w:sz w:val="22"/>
          <w:szCs w:val="22"/>
        </w:rPr>
        <w:t>существительных, постановки в них ударения;</w:t>
      </w:r>
    </w:p>
    <w:p w14:paraId="5F9A748D" w14:textId="77777777" w:rsidR="00FA124F" w:rsidRPr="00E61FCC" w:rsidRDefault="003B164C">
      <w:pPr>
        <w:pStyle w:val="a3"/>
        <w:spacing w:before="1" w:line="304" w:lineRule="auto"/>
        <w:ind w:left="141" w:right="417"/>
        <w:jc w:val="left"/>
        <w:rPr>
          <w:sz w:val="22"/>
          <w:szCs w:val="22"/>
        </w:rPr>
      </w:pPr>
      <w:r w:rsidRPr="00E61FCC">
        <w:rPr>
          <w:sz w:val="22"/>
          <w:szCs w:val="22"/>
        </w:rPr>
        <w:t>применять нормы правописания собственных имен существительных, сокращенных имен существительных; определять</w:t>
      </w:r>
      <w:r w:rsidRPr="00E61FCC">
        <w:rPr>
          <w:spacing w:val="77"/>
          <w:sz w:val="22"/>
          <w:szCs w:val="22"/>
        </w:rPr>
        <w:t xml:space="preserve"> </w:t>
      </w:r>
      <w:r w:rsidRPr="00E61FCC">
        <w:rPr>
          <w:sz w:val="22"/>
          <w:szCs w:val="22"/>
        </w:rPr>
        <w:t>общее</w:t>
      </w:r>
      <w:r w:rsidRPr="00E61FCC">
        <w:rPr>
          <w:spacing w:val="79"/>
          <w:sz w:val="22"/>
          <w:szCs w:val="22"/>
        </w:rPr>
        <w:t xml:space="preserve"> </w:t>
      </w:r>
      <w:r w:rsidRPr="00E61FCC">
        <w:rPr>
          <w:sz w:val="22"/>
          <w:szCs w:val="22"/>
        </w:rPr>
        <w:t>грамматическое</w:t>
      </w:r>
      <w:r w:rsidRPr="00E61FCC">
        <w:rPr>
          <w:spacing w:val="77"/>
          <w:sz w:val="22"/>
          <w:szCs w:val="22"/>
        </w:rPr>
        <w:t xml:space="preserve"> </w:t>
      </w:r>
      <w:r w:rsidRPr="00E61FCC">
        <w:rPr>
          <w:sz w:val="22"/>
          <w:szCs w:val="22"/>
        </w:rPr>
        <w:t>значение,</w:t>
      </w:r>
      <w:r w:rsidRPr="00E61FCC">
        <w:rPr>
          <w:spacing w:val="77"/>
          <w:sz w:val="22"/>
          <w:szCs w:val="22"/>
        </w:rPr>
        <w:t xml:space="preserve"> </w:t>
      </w:r>
      <w:r w:rsidRPr="00E61FCC">
        <w:rPr>
          <w:sz w:val="22"/>
          <w:szCs w:val="22"/>
        </w:rPr>
        <w:t>морфологические</w:t>
      </w:r>
      <w:r w:rsidRPr="00E61FCC">
        <w:rPr>
          <w:spacing w:val="79"/>
          <w:sz w:val="22"/>
          <w:szCs w:val="22"/>
        </w:rPr>
        <w:t xml:space="preserve"> </w:t>
      </w:r>
      <w:r w:rsidRPr="00E61FCC">
        <w:rPr>
          <w:sz w:val="22"/>
          <w:szCs w:val="22"/>
        </w:rPr>
        <w:t>признаки</w:t>
      </w:r>
      <w:r w:rsidRPr="00E61FCC">
        <w:rPr>
          <w:spacing w:val="78"/>
          <w:sz w:val="22"/>
          <w:szCs w:val="22"/>
        </w:rPr>
        <w:t xml:space="preserve"> </w:t>
      </w:r>
      <w:r w:rsidRPr="00E61FCC">
        <w:rPr>
          <w:sz w:val="22"/>
          <w:szCs w:val="22"/>
        </w:rPr>
        <w:t>и</w:t>
      </w:r>
      <w:r w:rsidRPr="00E61FCC">
        <w:rPr>
          <w:spacing w:val="75"/>
          <w:sz w:val="22"/>
          <w:szCs w:val="22"/>
        </w:rPr>
        <w:t xml:space="preserve"> </w:t>
      </w:r>
      <w:r w:rsidRPr="00E61FCC">
        <w:rPr>
          <w:sz w:val="22"/>
          <w:szCs w:val="22"/>
        </w:rPr>
        <w:t>синтаксические</w:t>
      </w:r>
      <w:r w:rsidRPr="00E61FCC">
        <w:rPr>
          <w:spacing w:val="77"/>
          <w:sz w:val="22"/>
          <w:szCs w:val="22"/>
        </w:rPr>
        <w:t xml:space="preserve"> </w:t>
      </w:r>
      <w:r w:rsidRPr="00E61FCC">
        <w:rPr>
          <w:sz w:val="22"/>
          <w:szCs w:val="22"/>
        </w:rPr>
        <w:t>функции</w:t>
      </w:r>
      <w:r w:rsidRPr="00E61FCC">
        <w:rPr>
          <w:spacing w:val="78"/>
          <w:sz w:val="22"/>
          <w:szCs w:val="22"/>
        </w:rPr>
        <w:t xml:space="preserve"> </w:t>
      </w:r>
      <w:r w:rsidRPr="00E61FCC">
        <w:rPr>
          <w:sz w:val="22"/>
          <w:szCs w:val="22"/>
        </w:rPr>
        <w:t>имени прилагательного, объяснять его роль в речи;</w:t>
      </w:r>
    </w:p>
    <w:p w14:paraId="437633AB" w14:textId="77777777" w:rsidR="00FA124F" w:rsidRPr="00E61FCC" w:rsidRDefault="003B164C">
      <w:pPr>
        <w:pStyle w:val="a3"/>
        <w:spacing w:before="3" w:line="304" w:lineRule="auto"/>
        <w:ind w:left="141" w:right="2261"/>
        <w:jc w:val="left"/>
        <w:rPr>
          <w:sz w:val="22"/>
          <w:szCs w:val="22"/>
        </w:rPr>
      </w:pPr>
      <w:r w:rsidRPr="00E61FCC">
        <w:rPr>
          <w:sz w:val="22"/>
          <w:szCs w:val="22"/>
        </w:rPr>
        <w:t>проводить</w:t>
      </w:r>
      <w:r w:rsidRPr="00E61FCC">
        <w:rPr>
          <w:spacing w:val="-6"/>
          <w:sz w:val="22"/>
          <w:szCs w:val="22"/>
        </w:rPr>
        <w:t xml:space="preserve"> </w:t>
      </w:r>
      <w:r w:rsidRPr="00E61FCC">
        <w:rPr>
          <w:sz w:val="22"/>
          <w:szCs w:val="22"/>
        </w:rPr>
        <w:t>частичный</w:t>
      </w:r>
      <w:r w:rsidRPr="00E61FCC">
        <w:rPr>
          <w:spacing w:val="-7"/>
          <w:sz w:val="22"/>
          <w:szCs w:val="22"/>
        </w:rPr>
        <w:t xml:space="preserve"> </w:t>
      </w:r>
      <w:r w:rsidRPr="00E61FCC">
        <w:rPr>
          <w:sz w:val="22"/>
          <w:szCs w:val="22"/>
        </w:rPr>
        <w:t>морфологический</w:t>
      </w:r>
      <w:r w:rsidRPr="00E61FCC">
        <w:rPr>
          <w:spacing w:val="-7"/>
          <w:sz w:val="22"/>
          <w:szCs w:val="22"/>
        </w:rPr>
        <w:t xml:space="preserve"> </w:t>
      </w:r>
      <w:r w:rsidRPr="00E61FCC">
        <w:rPr>
          <w:sz w:val="22"/>
          <w:szCs w:val="22"/>
        </w:rPr>
        <w:t>анализ</w:t>
      </w:r>
      <w:r w:rsidRPr="00E61FCC">
        <w:rPr>
          <w:spacing w:val="-6"/>
          <w:sz w:val="22"/>
          <w:szCs w:val="22"/>
        </w:rPr>
        <w:t xml:space="preserve"> </w:t>
      </w:r>
      <w:r w:rsidRPr="00E61FCC">
        <w:rPr>
          <w:sz w:val="22"/>
          <w:szCs w:val="22"/>
        </w:rPr>
        <w:t>имен</w:t>
      </w:r>
      <w:r w:rsidRPr="00E61FCC">
        <w:rPr>
          <w:spacing w:val="-7"/>
          <w:sz w:val="22"/>
          <w:szCs w:val="22"/>
        </w:rPr>
        <w:t xml:space="preserve"> </w:t>
      </w:r>
      <w:r w:rsidRPr="00E61FCC">
        <w:rPr>
          <w:sz w:val="22"/>
          <w:szCs w:val="22"/>
        </w:rPr>
        <w:t>прилагательных</w:t>
      </w:r>
      <w:r w:rsidRPr="00E61FCC">
        <w:rPr>
          <w:spacing w:val="-5"/>
          <w:sz w:val="22"/>
          <w:szCs w:val="22"/>
        </w:rPr>
        <w:t xml:space="preserve"> </w:t>
      </w:r>
      <w:r w:rsidRPr="00E61FCC">
        <w:rPr>
          <w:sz w:val="22"/>
          <w:szCs w:val="22"/>
        </w:rPr>
        <w:t>(в</w:t>
      </w:r>
      <w:r w:rsidRPr="00E61FCC">
        <w:rPr>
          <w:spacing w:val="-7"/>
          <w:sz w:val="22"/>
          <w:szCs w:val="22"/>
        </w:rPr>
        <w:t xml:space="preserve"> </w:t>
      </w:r>
      <w:r w:rsidRPr="00E61FCC">
        <w:rPr>
          <w:sz w:val="22"/>
          <w:szCs w:val="22"/>
        </w:rPr>
        <w:t>рамках</w:t>
      </w:r>
      <w:r w:rsidRPr="00E61FCC">
        <w:rPr>
          <w:spacing w:val="-5"/>
          <w:sz w:val="22"/>
          <w:szCs w:val="22"/>
        </w:rPr>
        <w:t xml:space="preserve"> </w:t>
      </w:r>
      <w:r w:rsidRPr="00E61FCC">
        <w:rPr>
          <w:sz w:val="22"/>
          <w:szCs w:val="22"/>
        </w:rPr>
        <w:t>изученного); применять нормы правописания имен прилагательных с изученными орфограммами;</w:t>
      </w:r>
    </w:p>
    <w:p w14:paraId="28A8F6EC" w14:textId="77777777" w:rsidR="00FA124F" w:rsidRPr="00E61FCC" w:rsidRDefault="003B164C">
      <w:pPr>
        <w:pStyle w:val="a3"/>
        <w:spacing w:before="1" w:line="304" w:lineRule="auto"/>
        <w:ind w:left="141" w:right="417"/>
        <w:jc w:val="left"/>
        <w:rPr>
          <w:sz w:val="22"/>
          <w:szCs w:val="22"/>
        </w:rPr>
      </w:pPr>
      <w:r w:rsidRPr="00E61FCC">
        <w:rPr>
          <w:sz w:val="22"/>
          <w:szCs w:val="22"/>
        </w:rPr>
        <w:t>определять</w:t>
      </w:r>
      <w:r w:rsidRPr="00E61FCC">
        <w:rPr>
          <w:spacing w:val="40"/>
          <w:sz w:val="22"/>
          <w:szCs w:val="22"/>
        </w:rPr>
        <w:t xml:space="preserve"> </w:t>
      </w:r>
      <w:r w:rsidRPr="00E61FCC">
        <w:rPr>
          <w:sz w:val="22"/>
          <w:szCs w:val="22"/>
        </w:rPr>
        <w:t>общее</w:t>
      </w:r>
      <w:r w:rsidRPr="00E61FCC">
        <w:rPr>
          <w:spacing w:val="40"/>
          <w:sz w:val="22"/>
          <w:szCs w:val="22"/>
        </w:rPr>
        <w:t xml:space="preserve"> </w:t>
      </w:r>
      <w:r w:rsidRPr="00E61FCC">
        <w:rPr>
          <w:sz w:val="22"/>
          <w:szCs w:val="22"/>
        </w:rPr>
        <w:t>грамматическое</w:t>
      </w:r>
      <w:r w:rsidRPr="00E61FCC">
        <w:rPr>
          <w:spacing w:val="40"/>
          <w:sz w:val="22"/>
          <w:szCs w:val="22"/>
        </w:rPr>
        <w:t xml:space="preserve"> </w:t>
      </w:r>
      <w:r w:rsidRPr="00E61FCC">
        <w:rPr>
          <w:sz w:val="22"/>
          <w:szCs w:val="22"/>
        </w:rPr>
        <w:t>значение,</w:t>
      </w:r>
      <w:r w:rsidRPr="00E61FCC">
        <w:rPr>
          <w:spacing w:val="40"/>
          <w:sz w:val="22"/>
          <w:szCs w:val="22"/>
        </w:rPr>
        <w:t xml:space="preserve"> </w:t>
      </w:r>
      <w:r w:rsidRPr="00E61FCC">
        <w:rPr>
          <w:sz w:val="22"/>
          <w:szCs w:val="22"/>
        </w:rPr>
        <w:t>морфологические</w:t>
      </w:r>
      <w:r w:rsidRPr="00E61FCC">
        <w:rPr>
          <w:spacing w:val="40"/>
          <w:sz w:val="22"/>
          <w:szCs w:val="22"/>
        </w:rPr>
        <w:t xml:space="preserve"> </w:t>
      </w:r>
      <w:r w:rsidRPr="00E61FCC">
        <w:rPr>
          <w:sz w:val="22"/>
          <w:szCs w:val="22"/>
        </w:rPr>
        <w:t>признаки</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синтаксические</w:t>
      </w:r>
      <w:r w:rsidRPr="00E61FCC">
        <w:rPr>
          <w:spacing w:val="40"/>
          <w:sz w:val="22"/>
          <w:szCs w:val="22"/>
        </w:rPr>
        <w:t xml:space="preserve"> </w:t>
      </w:r>
      <w:r w:rsidRPr="00E61FCC">
        <w:rPr>
          <w:sz w:val="22"/>
          <w:szCs w:val="22"/>
        </w:rPr>
        <w:t>функции</w:t>
      </w:r>
      <w:r w:rsidRPr="00E61FCC">
        <w:rPr>
          <w:spacing w:val="40"/>
          <w:sz w:val="22"/>
          <w:szCs w:val="22"/>
        </w:rPr>
        <w:t xml:space="preserve"> </w:t>
      </w:r>
      <w:r w:rsidRPr="00E61FCC">
        <w:rPr>
          <w:sz w:val="22"/>
          <w:szCs w:val="22"/>
        </w:rPr>
        <w:t>глагола, объяснять его роль в словосочетании и предложении, а также в речи;</w:t>
      </w:r>
    </w:p>
    <w:p w14:paraId="7515805E" w14:textId="77777777" w:rsidR="00FA124F" w:rsidRPr="00E61FCC" w:rsidRDefault="003B164C">
      <w:pPr>
        <w:pStyle w:val="a3"/>
        <w:spacing w:before="2"/>
        <w:ind w:left="141"/>
        <w:jc w:val="left"/>
        <w:rPr>
          <w:sz w:val="22"/>
          <w:szCs w:val="22"/>
        </w:rPr>
      </w:pPr>
      <w:r w:rsidRPr="00E61FCC">
        <w:rPr>
          <w:sz w:val="22"/>
          <w:szCs w:val="22"/>
        </w:rPr>
        <w:t>правильно</w:t>
      </w:r>
      <w:r w:rsidRPr="00E61FCC">
        <w:rPr>
          <w:spacing w:val="-8"/>
          <w:sz w:val="22"/>
          <w:szCs w:val="22"/>
        </w:rPr>
        <w:t xml:space="preserve"> </w:t>
      </w:r>
      <w:r w:rsidRPr="00E61FCC">
        <w:rPr>
          <w:sz w:val="22"/>
          <w:szCs w:val="22"/>
        </w:rPr>
        <w:t>употреблять</w:t>
      </w:r>
      <w:r w:rsidRPr="00E61FCC">
        <w:rPr>
          <w:spacing w:val="-7"/>
          <w:sz w:val="22"/>
          <w:szCs w:val="22"/>
        </w:rPr>
        <w:t xml:space="preserve"> </w:t>
      </w:r>
      <w:r w:rsidRPr="00E61FCC">
        <w:rPr>
          <w:sz w:val="22"/>
          <w:szCs w:val="22"/>
        </w:rPr>
        <w:t>глаголы</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прошедшем,</w:t>
      </w:r>
      <w:r w:rsidRPr="00E61FCC">
        <w:rPr>
          <w:spacing w:val="-8"/>
          <w:sz w:val="22"/>
          <w:szCs w:val="22"/>
        </w:rPr>
        <w:t xml:space="preserve"> </w:t>
      </w:r>
      <w:r w:rsidRPr="00E61FCC">
        <w:rPr>
          <w:sz w:val="22"/>
          <w:szCs w:val="22"/>
        </w:rPr>
        <w:t>настоящем,</w:t>
      </w:r>
      <w:r w:rsidRPr="00E61FCC">
        <w:rPr>
          <w:spacing w:val="-8"/>
          <w:sz w:val="22"/>
          <w:szCs w:val="22"/>
        </w:rPr>
        <w:t xml:space="preserve"> </w:t>
      </w:r>
      <w:r w:rsidRPr="00E61FCC">
        <w:rPr>
          <w:sz w:val="22"/>
          <w:szCs w:val="22"/>
        </w:rPr>
        <w:t>будущем</w:t>
      </w:r>
      <w:r w:rsidRPr="00E61FCC">
        <w:rPr>
          <w:spacing w:val="-7"/>
          <w:sz w:val="22"/>
          <w:szCs w:val="22"/>
        </w:rPr>
        <w:t xml:space="preserve"> </w:t>
      </w:r>
      <w:r w:rsidRPr="00E61FCC">
        <w:rPr>
          <w:spacing w:val="-2"/>
          <w:sz w:val="22"/>
          <w:szCs w:val="22"/>
        </w:rPr>
        <w:t>временах;</w:t>
      </w:r>
    </w:p>
    <w:p w14:paraId="54EA7EAC" w14:textId="77777777" w:rsidR="00FA124F" w:rsidRPr="00E61FCC" w:rsidRDefault="003B164C">
      <w:pPr>
        <w:pStyle w:val="a3"/>
        <w:spacing w:before="65"/>
        <w:ind w:left="141"/>
        <w:jc w:val="left"/>
        <w:rPr>
          <w:sz w:val="22"/>
          <w:szCs w:val="22"/>
        </w:rPr>
      </w:pPr>
      <w:r w:rsidRPr="00E61FCC">
        <w:rPr>
          <w:sz w:val="22"/>
          <w:szCs w:val="22"/>
        </w:rPr>
        <w:t>правильно</w:t>
      </w:r>
      <w:r w:rsidRPr="00E61FCC">
        <w:rPr>
          <w:spacing w:val="-10"/>
          <w:sz w:val="22"/>
          <w:szCs w:val="22"/>
        </w:rPr>
        <w:t xml:space="preserve"> </w:t>
      </w:r>
      <w:r w:rsidRPr="00E61FCC">
        <w:rPr>
          <w:sz w:val="22"/>
          <w:szCs w:val="22"/>
        </w:rPr>
        <w:t>употреблять</w:t>
      </w:r>
      <w:r w:rsidRPr="00E61FCC">
        <w:rPr>
          <w:spacing w:val="-10"/>
          <w:sz w:val="22"/>
          <w:szCs w:val="22"/>
        </w:rPr>
        <w:t xml:space="preserve"> </w:t>
      </w:r>
      <w:r w:rsidRPr="00E61FCC">
        <w:rPr>
          <w:sz w:val="22"/>
          <w:szCs w:val="22"/>
        </w:rPr>
        <w:t>глаголы</w:t>
      </w:r>
      <w:r w:rsidRPr="00E61FCC">
        <w:rPr>
          <w:spacing w:val="-11"/>
          <w:sz w:val="22"/>
          <w:szCs w:val="22"/>
        </w:rPr>
        <w:t xml:space="preserve"> </w:t>
      </w:r>
      <w:r w:rsidRPr="00E61FCC">
        <w:rPr>
          <w:sz w:val="22"/>
          <w:szCs w:val="22"/>
        </w:rPr>
        <w:t>в</w:t>
      </w:r>
      <w:r w:rsidRPr="00E61FCC">
        <w:rPr>
          <w:spacing w:val="-11"/>
          <w:sz w:val="22"/>
          <w:szCs w:val="22"/>
        </w:rPr>
        <w:t xml:space="preserve"> </w:t>
      </w:r>
      <w:r w:rsidRPr="00E61FCC">
        <w:rPr>
          <w:sz w:val="22"/>
          <w:szCs w:val="22"/>
        </w:rPr>
        <w:t>изъявительном,</w:t>
      </w:r>
      <w:r w:rsidRPr="00E61FCC">
        <w:rPr>
          <w:spacing w:val="-10"/>
          <w:sz w:val="22"/>
          <w:szCs w:val="22"/>
        </w:rPr>
        <w:t xml:space="preserve"> </w:t>
      </w:r>
      <w:r w:rsidRPr="00E61FCC">
        <w:rPr>
          <w:sz w:val="22"/>
          <w:szCs w:val="22"/>
        </w:rPr>
        <w:t>повелительном,</w:t>
      </w:r>
      <w:r w:rsidRPr="00E61FCC">
        <w:rPr>
          <w:spacing w:val="-11"/>
          <w:sz w:val="22"/>
          <w:szCs w:val="22"/>
        </w:rPr>
        <w:t xml:space="preserve"> </w:t>
      </w:r>
      <w:r w:rsidRPr="00E61FCC">
        <w:rPr>
          <w:sz w:val="22"/>
          <w:szCs w:val="22"/>
        </w:rPr>
        <w:t>условном,</w:t>
      </w:r>
      <w:r w:rsidRPr="00E61FCC">
        <w:rPr>
          <w:spacing w:val="-10"/>
          <w:sz w:val="22"/>
          <w:szCs w:val="22"/>
        </w:rPr>
        <w:t xml:space="preserve"> </w:t>
      </w:r>
      <w:r w:rsidRPr="00E61FCC">
        <w:rPr>
          <w:sz w:val="22"/>
          <w:szCs w:val="22"/>
        </w:rPr>
        <w:t>желательном</w:t>
      </w:r>
      <w:r w:rsidRPr="00E61FCC">
        <w:rPr>
          <w:spacing w:val="-9"/>
          <w:sz w:val="22"/>
          <w:szCs w:val="22"/>
        </w:rPr>
        <w:t xml:space="preserve"> </w:t>
      </w:r>
      <w:r w:rsidRPr="00E61FCC">
        <w:rPr>
          <w:spacing w:val="-2"/>
          <w:sz w:val="22"/>
          <w:szCs w:val="22"/>
        </w:rPr>
        <w:t>наклонениях;</w:t>
      </w:r>
    </w:p>
    <w:p w14:paraId="430A754F" w14:textId="77777777" w:rsidR="00FA124F" w:rsidRPr="00E61FCC" w:rsidRDefault="003B164C">
      <w:pPr>
        <w:pStyle w:val="a3"/>
        <w:spacing w:before="63" w:line="304" w:lineRule="auto"/>
        <w:ind w:left="141" w:right="426"/>
        <w:rPr>
          <w:sz w:val="22"/>
          <w:szCs w:val="22"/>
        </w:rPr>
      </w:pPr>
      <w:r w:rsidRPr="00E61FCC">
        <w:rPr>
          <w:sz w:val="22"/>
          <w:szCs w:val="22"/>
        </w:rPr>
        <w:t>применять нормы правописания глаголов с изученными орфограммами, проводить частичный морфологический анализ глаголов (в рамках изученного);</w:t>
      </w:r>
    </w:p>
    <w:p w14:paraId="034335F7" w14:textId="77777777" w:rsidR="00FA124F" w:rsidRPr="00E61FCC" w:rsidRDefault="003B164C">
      <w:pPr>
        <w:pStyle w:val="a3"/>
        <w:spacing w:before="1" w:line="304" w:lineRule="auto"/>
        <w:ind w:left="141" w:right="423"/>
        <w:rPr>
          <w:sz w:val="22"/>
          <w:szCs w:val="22"/>
        </w:rPr>
      </w:pPr>
      <w:r w:rsidRPr="00E61FCC">
        <w:rPr>
          <w:sz w:val="22"/>
          <w:szCs w:val="22"/>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479E52D" w14:textId="77777777" w:rsidR="00FA124F" w:rsidRPr="00E61FCC" w:rsidRDefault="003B164C">
      <w:pPr>
        <w:pStyle w:val="a3"/>
        <w:spacing w:before="3" w:line="307" w:lineRule="auto"/>
        <w:ind w:left="141" w:right="418"/>
        <w:rPr>
          <w:sz w:val="22"/>
          <w:szCs w:val="22"/>
        </w:rPr>
      </w:pPr>
      <w:r w:rsidRPr="00E61FCC">
        <w:rPr>
          <w:sz w:val="22"/>
          <w:szCs w:val="22"/>
        </w:rPr>
        <w:t>распознавать словосочетания по морфологическим свойствам главного слова, простые неосложненные предложения, простые предложения,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второстепенных членов предложения (в рамках изученного);</w:t>
      </w:r>
    </w:p>
    <w:p w14:paraId="1359BBC8" w14:textId="77777777" w:rsidR="00FA124F" w:rsidRPr="00E61FCC" w:rsidRDefault="003B164C">
      <w:pPr>
        <w:pStyle w:val="a3"/>
        <w:spacing w:line="223" w:lineRule="exact"/>
        <w:ind w:left="141"/>
        <w:rPr>
          <w:sz w:val="22"/>
          <w:szCs w:val="22"/>
        </w:rPr>
      </w:pPr>
      <w:r w:rsidRPr="00E61FCC">
        <w:rPr>
          <w:sz w:val="22"/>
          <w:szCs w:val="22"/>
        </w:rPr>
        <w:lastRenderedPageBreak/>
        <w:t>распознавать</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предложении</w:t>
      </w:r>
      <w:r w:rsidRPr="00E61FCC">
        <w:rPr>
          <w:spacing w:val="-8"/>
          <w:sz w:val="22"/>
          <w:szCs w:val="22"/>
        </w:rPr>
        <w:t xml:space="preserve"> </w:t>
      </w:r>
      <w:r w:rsidRPr="00E61FCC">
        <w:rPr>
          <w:sz w:val="22"/>
          <w:szCs w:val="22"/>
        </w:rPr>
        <w:t>обращение,</w:t>
      </w:r>
      <w:r w:rsidRPr="00E61FCC">
        <w:rPr>
          <w:spacing w:val="-8"/>
          <w:sz w:val="22"/>
          <w:szCs w:val="22"/>
        </w:rPr>
        <w:t xml:space="preserve"> </w:t>
      </w:r>
      <w:r w:rsidRPr="00E61FCC">
        <w:rPr>
          <w:sz w:val="22"/>
          <w:szCs w:val="22"/>
        </w:rPr>
        <w:t>расставлять</w:t>
      </w:r>
      <w:r w:rsidRPr="00E61FCC">
        <w:rPr>
          <w:spacing w:val="-8"/>
          <w:sz w:val="22"/>
          <w:szCs w:val="22"/>
        </w:rPr>
        <w:t xml:space="preserve"> </w:t>
      </w:r>
      <w:r w:rsidRPr="00E61FCC">
        <w:rPr>
          <w:sz w:val="22"/>
          <w:szCs w:val="22"/>
        </w:rPr>
        <w:t>знаки</w:t>
      </w:r>
      <w:r w:rsidRPr="00E61FCC">
        <w:rPr>
          <w:spacing w:val="-7"/>
          <w:sz w:val="22"/>
          <w:szCs w:val="22"/>
        </w:rPr>
        <w:t xml:space="preserve"> </w:t>
      </w:r>
      <w:r w:rsidRPr="00E61FCC">
        <w:rPr>
          <w:sz w:val="22"/>
          <w:szCs w:val="22"/>
        </w:rPr>
        <w:t>препинания</w:t>
      </w:r>
      <w:r w:rsidRPr="00E61FCC">
        <w:rPr>
          <w:spacing w:val="-6"/>
          <w:sz w:val="22"/>
          <w:szCs w:val="22"/>
        </w:rPr>
        <w:t xml:space="preserve"> </w:t>
      </w:r>
      <w:r w:rsidRPr="00E61FCC">
        <w:rPr>
          <w:sz w:val="22"/>
          <w:szCs w:val="22"/>
        </w:rPr>
        <w:t>в</w:t>
      </w:r>
      <w:r w:rsidRPr="00E61FCC">
        <w:rPr>
          <w:spacing w:val="-9"/>
          <w:sz w:val="22"/>
          <w:szCs w:val="22"/>
        </w:rPr>
        <w:t xml:space="preserve"> </w:t>
      </w:r>
      <w:r w:rsidRPr="00E61FCC">
        <w:rPr>
          <w:sz w:val="22"/>
          <w:szCs w:val="22"/>
        </w:rPr>
        <w:t>предложениях</w:t>
      </w:r>
      <w:r w:rsidRPr="00E61FCC">
        <w:rPr>
          <w:spacing w:val="-7"/>
          <w:sz w:val="22"/>
          <w:szCs w:val="22"/>
        </w:rPr>
        <w:t xml:space="preserve"> </w:t>
      </w:r>
      <w:r w:rsidRPr="00E61FCC">
        <w:rPr>
          <w:sz w:val="22"/>
          <w:szCs w:val="22"/>
        </w:rPr>
        <w:t>с</w:t>
      </w:r>
      <w:r w:rsidRPr="00E61FCC">
        <w:rPr>
          <w:spacing w:val="-8"/>
          <w:sz w:val="22"/>
          <w:szCs w:val="22"/>
        </w:rPr>
        <w:t xml:space="preserve"> </w:t>
      </w:r>
      <w:r w:rsidRPr="00E61FCC">
        <w:rPr>
          <w:spacing w:val="-2"/>
          <w:sz w:val="22"/>
          <w:szCs w:val="22"/>
        </w:rPr>
        <w:t>обращением;</w:t>
      </w:r>
    </w:p>
    <w:p w14:paraId="74859642" w14:textId="77777777" w:rsidR="00FA124F" w:rsidRPr="00E61FCC" w:rsidRDefault="003B164C">
      <w:pPr>
        <w:pStyle w:val="a3"/>
        <w:spacing w:before="63" w:line="304" w:lineRule="auto"/>
        <w:ind w:left="141" w:right="423"/>
        <w:rPr>
          <w:sz w:val="22"/>
          <w:szCs w:val="22"/>
        </w:rPr>
      </w:pPr>
      <w:r w:rsidRPr="00E61FCC">
        <w:rPr>
          <w:sz w:val="22"/>
          <w:szCs w:val="22"/>
        </w:rPr>
        <w:t>соблюдать</w:t>
      </w:r>
      <w:r w:rsidRPr="00E61FCC">
        <w:rPr>
          <w:spacing w:val="-2"/>
          <w:sz w:val="22"/>
          <w:szCs w:val="22"/>
        </w:rPr>
        <w:t xml:space="preserve"> </w:t>
      </w:r>
      <w:r w:rsidRPr="00E61FCC">
        <w:rPr>
          <w:sz w:val="22"/>
          <w:szCs w:val="22"/>
        </w:rPr>
        <w:t>при</w:t>
      </w:r>
      <w:r w:rsidRPr="00E61FCC">
        <w:rPr>
          <w:spacing w:val="-3"/>
          <w:sz w:val="22"/>
          <w:szCs w:val="22"/>
        </w:rPr>
        <w:t xml:space="preserve"> </w:t>
      </w:r>
      <w:r w:rsidRPr="00E61FCC">
        <w:rPr>
          <w:sz w:val="22"/>
          <w:szCs w:val="22"/>
        </w:rPr>
        <w:t>письме</w:t>
      </w:r>
      <w:r w:rsidRPr="00E61FCC">
        <w:rPr>
          <w:spacing w:val="-1"/>
          <w:sz w:val="22"/>
          <w:szCs w:val="22"/>
        </w:rPr>
        <w:t xml:space="preserve"> </w:t>
      </w:r>
      <w:r w:rsidRPr="00E61FCC">
        <w:rPr>
          <w:sz w:val="22"/>
          <w:szCs w:val="22"/>
        </w:rPr>
        <w:t>пунктуационные нормы</w:t>
      </w:r>
      <w:r w:rsidRPr="00E61FCC">
        <w:rPr>
          <w:spacing w:val="-1"/>
          <w:sz w:val="22"/>
          <w:szCs w:val="22"/>
        </w:rPr>
        <w:t xml:space="preserve"> </w:t>
      </w:r>
      <w:r w:rsidRPr="00E61FCC">
        <w:rPr>
          <w:sz w:val="22"/>
          <w:szCs w:val="22"/>
        </w:rPr>
        <w:t>при</w:t>
      </w:r>
      <w:r w:rsidRPr="00E61FCC">
        <w:rPr>
          <w:spacing w:val="-3"/>
          <w:sz w:val="22"/>
          <w:szCs w:val="22"/>
        </w:rPr>
        <w:t xml:space="preserve"> </w:t>
      </w:r>
      <w:r w:rsidRPr="00E61FCC">
        <w:rPr>
          <w:sz w:val="22"/>
          <w:szCs w:val="22"/>
        </w:rPr>
        <w:t>постановке</w:t>
      </w:r>
      <w:r w:rsidRPr="00E61FCC">
        <w:rPr>
          <w:spacing w:val="-1"/>
          <w:sz w:val="22"/>
          <w:szCs w:val="22"/>
        </w:rPr>
        <w:t xml:space="preserve"> </w:t>
      </w:r>
      <w:r w:rsidRPr="00E61FCC">
        <w:rPr>
          <w:sz w:val="22"/>
          <w:szCs w:val="22"/>
        </w:rPr>
        <w:t>знаков препинания</w:t>
      </w:r>
      <w:r w:rsidRPr="00E61FCC">
        <w:rPr>
          <w:spacing w:val="-2"/>
          <w:sz w:val="22"/>
          <w:szCs w:val="22"/>
        </w:rPr>
        <w:t xml:space="preserve"> </w:t>
      </w:r>
      <w:r w:rsidRPr="00E61FCC">
        <w:rPr>
          <w:sz w:val="22"/>
          <w:szCs w:val="22"/>
        </w:rPr>
        <w:t>в предложениях</w:t>
      </w:r>
      <w:r w:rsidRPr="00E61FCC">
        <w:rPr>
          <w:spacing w:val="-1"/>
          <w:sz w:val="22"/>
          <w:szCs w:val="22"/>
        </w:rPr>
        <w:t xml:space="preserve"> </w:t>
      </w:r>
      <w:r w:rsidRPr="00E61FCC">
        <w:rPr>
          <w:sz w:val="22"/>
          <w:szCs w:val="22"/>
        </w:rPr>
        <w:t>с</w:t>
      </w:r>
      <w:r w:rsidRPr="00E61FCC">
        <w:rPr>
          <w:spacing w:val="-1"/>
          <w:sz w:val="22"/>
          <w:szCs w:val="22"/>
        </w:rPr>
        <w:t xml:space="preserve"> </w:t>
      </w:r>
      <w:r w:rsidRPr="00E61FCC">
        <w:rPr>
          <w:sz w:val="22"/>
          <w:szCs w:val="22"/>
        </w:rPr>
        <w:t>однородными членами,</w:t>
      </w:r>
      <w:r w:rsidRPr="00E61FCC">
        <w:rPr>
          <w:spacing w:val="-6"/>
          <w:sz w:val="22"/>
          <w:szCs w:val="22"/>
        </w:rPr>
        <w:t xml:space="preserve"> </w:t>
      </w:r>
      <w:r w:rsidRPr="00E61FCC">
        <w:rPr>
          <w:sz w:val="22"/>
          <w:szCs w:val="22"/>
        </w:rPr>
        <w:t>связанными</w:t>
      </w:r>
      <w:r w:rsidRPr="00E61FCC">
        <w:rPr>
          <w:spacing w:val="-7"/>
          <w:sz w:val="22"/>
          <w:szCs w:val="22"/>
        </w:rPr>
        <w:t xml:space="preserve"> </w:t>
      </w:r>
      <w:r w:rsidRPr="00E61FCC">
        <w:rPr>
          <w:sz w:val="22"/>
          <w:szCs w:val="22"/>
        </w:rPr>
        <w:t>бессоюзной</w:t>
      </w:r>
      <w:r w:rsidRPr="00E61FCC">
        <w:rPr>
          <w:spacing w:val="-7"/>
          <w:sz w:val="22"/>
          <w:szCs w:val="22"/>
        </w:rPr>
        <w:t xml:space="preserve"> </w:t>
      </w:r>
      <w:r w:rsidRPr="00E61FCC">
        <w:rPr>
          <w:sz w:val="22"/>
          <w:szCs w:val="22"/>
        </w:rPr>
        <w:t>связью,</w:t>
      </w:r>
      <w:r w:rsidRPr="00E61FCC">
        <w:rPr>
          <w:spacing w:val="-6"/>
          <w:sz w:val="22"/>
          <w:szCs w:val="22"/>
        </w:rPr>
        <w:t xml:space="preserve"> </w:t>
      </w:r>
      <w:r w:rsidRPr="00E61FCC">
        <w:rPr>
          <w:sz w:val="22"/>
          <w:szCs w:val="22"/>
        </w:rPr>
        <w:t>одиночным</w:t>
      </w:r>
      <w:r w:rsidRPr="00E61FCC">
        <w:rPr>
          <w:spacing w:val="-5"/>
          <w:sz w:val="22"/>
          <w:szCs w:val="22"/>
        </w:rPr>
        <w:t xml:space="preserve"> </w:t>
      </w:r>
      <w:r w:rsidRPr="00E61FCC">
        <w:rPr>
          <w:sz w:val="22"/>
          <w:szCs w:val="22"/>
        </w:rPr>
        <w:t>союзом</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союзами</w:t>
      </w:r>
      <w:r w:rsidRPr="00E61FCC">
        <w:rPr>
          <w:spacing w:val="-7"/>
          <w:sz w:val="22"/>
          <w:szCs w:val="22"/>
        </w:rPr>
        <w:t xml:space="preserve"> </w:t>
      </w:r>
      <w:r w:rsidRPr="00E61FCC">
        <w:rPr>
          <w:sz w:val="22"/>
          <w:szCs w:val="22"/>
        </w:rPr>
        <w:t>а,</w:t>
      </w:r>
      <w:r w:rsidRPr="00E61FCC">
        <w:rPr>
          <w:spacing w:val="-7"/>
          <w:sz w:val="22"/>
          <w:szCs w:val="22"/>
        </w:rPr>
        <w:t xml:space="preserve"> </w:t>
      </w:r>
      <w:r w:rsidRPr="00E61FCC">
        <w:rPr>
          <w:sz w:val="22"/>
          <w:szCs w:val="22"/>
        </w:rPr>
        <w:t>но,</w:t>
      </w:r>
      <w:r w:rsidRPr="00E61FCC">
        <w:rPr>
          <w:spacing w:val="-7"/>
          <w:sz w:val="22"/>
          <w:szCs w:val="22"/>
        </w:rPr>
        <w:t xml:space="preserve"> </w:t>
      </w:r>
      <w:r w:rsidRPr="00E61FCC">
        <w:rPr>
          <w:sz w:val="22"/>
          <w:szCs w:val="22"/>
        </w:rPr>
        <w:t>однако,</w:t>
      </w:r>
      <w:r w:rsidRPr="00E61FCC">
        <w:rPr>
          <w:spacing w:val="-6"/>
          <w:sz w:val="22"/>
          <w:szCs w:val="22"/>
        </w:rPr>
        <w:t xml:space="preserve"> </w:t>
      </w:r>
      <w:r w:rsidRPr="00E61FCC">
        <w:rPr>
          <w:sz w:val="22"/>
          <w:szCs w:val="22"/>
        </w:rPr>
        <w:t>зато,</w:t>
      </w:r>
      <w:r w:rsidRPr="00E61FCC">
        <w:rPr>
          <w:spacing w:val="-6"/>
          <w:sz w:val="22"/>
          <w:szCs w:val="22"/>
        </w:rPr>
        <w:t xml:space="preserve"> </w:t>
      </w:r>
      <w:r w:rsidRPr="00E61FCC">
        <w:rPr>
          <w:sz w:val="22"/>
          <w:szCs w:val="22"/>
        </w:rPr>
        <w:t>да</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значении</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z w:val="22"/>
          <w:szCs w:val="22"/>
        </w:rPr>
        <w:t>да</w:t>
      </w:r>
      <w:r w:rsidRPr="00E61FCC">
        <w:rPr>
          <w:spacing w:val="-7"/>
          <w:sz w:val="22"/>
          <w:szCs w:val="22"/>
        </w:rPr>
        <w:t xml:space="preserve"> </w:t>
      </w:r>
      <w:r w:rsidRPr="00E61FCC">
        <w:rPr>
          <w:sz w:val="22"/>
          <w:szCs w:val="22"/>
        </w:rPr>
        <w:t>(в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14:paraId="43E2616E" w14:textId="77777777" w:rsidR="00FA124F" w:rsidRPr="00E61FCC" w:rsidRDefault="003B164C">
      <w:pPr>
        <w:pStyle w:val="a3"/>
        <w:spacing w:before="4"/>
        <w:ind w:left="141"/>
        <w:rPr>
          <w:sz w:val="22"/>
          <w:szCs w:val="22"/>
        </w:rPr>
      </w:pPr>
      <w:r w:rsidRPr="00E61FCC">
        <w:rPr>
          <w:sz w:val="22"/>
          <w:szCs w:val="22"/>
        </w:rPr>
        <w:t>проводить</w:t>
      </w:r>
      <w:r w:rsidRPr="00E61FCC">
        <w:rPr>
          <w:spacing w:val="-9"/>
          <w:sz w:val="22"/>
          <w:szCs w:val="22"/>
        </w:rPr>
        <w:t xml:space="preserve"> </w:t>
      </w:r>
      <w:r w:rsidRPr="00E61FCC">
        <w:rPr>
          <w:sz w:val="22"/>
          <w:szCs w:val="22"/>
        </w:rPr>
        <w:t>синтаксический</w:t>
      </w:r>
      <w:r w:rsidRPr="00E61FCC">
        <w:rPr>
          <w:spacing w:val="-10"/>
          <w:sz w:val="22"/>
          <w:szCs w:val="22"/>
        </w:rPr>
        <w:t xml:space="preserve"> </w:t>
      </w:r>
      <w:r w:rsidRPr="00E61FCC">
        <w:rPr>
          <w:sz w:val="22"/>
          <w:szCs w:val="22"/>
        </w:rPr>
        <w:t>анализ</w:t>
      </w:r>
      <w:r w:rsidRPr="00E61FCC">
        <w:rPr>
          <w:spacing w:val="-8"/>
          <w:sz w:val="22"/>
          <w:szCs w:val="22"/>
        </w:rPr>
        <w:t xml:space="preserve"> </w:t>
      </w:r>
      <w:r w:rsidRPr="00E61FCC">
        <w:rPr>
          <w:sz w:val="22"/>
          <w:szCs w:val="22"/>
        </w:rPr>
        <w:t>предложений</w:t>
      </w:r>
      <w:r w:rsidRPr="00E61FCC">
        <w:rPr>
          <w:spacing w:val="-10"/>
          <w:sz w:val="22"/>
          <w:szCs w:val="22"/>
        </w:rPr>
        <w:t xml:space="preserve"> </w:t>
      </w:r>
      <w:r w:rsidRPr="00E61FCC">
        <w:rPr>
          <w:sz w:val="22"/>
          <w:szCs w:val="22"/>
        </w:rPr>
        <w:t>(в</w:t>
      </w:r>
      <w:r w:rsidRPr="00E61FCC">
        <w:rPr>
          <w:spacing w:val="-9"/>
          <w:sz w:val="22"/>
          <w:szCs w:val="22"/>
        </w:rPr>
        <w:t xml:space="preserve"> </w:t>
      </w:r>
      <w:r w:rsidRPr="00E61FCC">
        <w:rPr>
          <w:sz w:val="22"/>
          <w:szCs w:val="22"/>
        </w:rPr>
        <w:t>рамках</w:t>
      </w:r>
      <w:r w:rsidRPr="00E61FCC">
        <w:rPr>
          <w:spacing w:val="-8"/>
          <w:sz w:val="22"/>
          <w:szCs w:val="22"/>
        </w:rPr>
        <w:t xml:space="preserve"> </w:t>
      </w:r>
      <w:r w:rsidRPr="00E61FCC">
        <w:rPr>
          <w:spacing w:val="-2"/>
          <w:sz w:val="22"/>
          <w:szCs w:val="22"/>
        </w:rPr>
        <w:t>изученного).</w:t>
      </w:r>
    </w:p>
    <w:p w14:paraId="5EC091C0" w14:textId="77777777" w:rsidR="00FA124F" w:rsidRPr="00E61FCC" w:rsidRDefault="003B164C">
      <w:pPr>
        <w:pStyle w:val="a3"/>
        <w:spacing w:before="63" w:line="304" w:lineRule="auto"/>
        <w:ind w:left="141" w:right="423" w:firstLine="720"/>
        <w:rPr>
          <w:sz w:val="22"/>
          <w:szCs w:val="22"/>
        </w:rPr>
      </w:pPr>
      <w:r w:rsidRPr="00E61FCC">
        <w:rPr>
          <w:sz w:val="22"/>
          <w:szCs w:val="22"/>
        </w:rPr>
        <w:t>Предметные</w:t>
      </w:r>
      <w:r w:rsidRPr="00E61FCC">
        <w:rPr>
          <w:spacing w:val="-9"/>
          <w:sz w:val="22"/>
          <w:szCs w:val="22"/>
        </w:rPr>
        <w:t xml:space="preserve"> </w:t>
      </w:r>
      <w:r w:rsidRPr="00E61FCC">
        <w:rPr>
          <w:sz w:val="22"/>
          <w:szCs w:val="22"/>
        </w:rPr>
        <w:t>результаты</w:t>
      </w:r>
      <w:r w:rsidRPr="00E61FCC">
        <w:rPr>
          <w:spacing w:val="-8"/>
          <w:sz w:val="22"/>
          <w:szCs w:val="22"/>
        </w:rPr>
        <w:t xml:space="preserve"> </w:t>
      </w:r>
      <w:r w:rsidRPr="00E61FCC">
        <w:rPr>
          <w:sz w:val="22"/>
          <w:szCs w:val="22"/>
        </w:rPr>
        <w:t>изучения</w:t>
      </w:r>
      <w:r w:rsidRPr="00E61FCC">
        <w:rPr>
          <w:spacing w:val="-10"/>
          <w:sz w:val="22"/>
          <w:szCs w:val="22"/>
        </w:rPr>
        <w:t xml:space="preserve"> </w:t>
      </w:r>
      <w:r w:rsidRPr="00E61FCC">
        <w:rPr>
          <w:sz w:val="22"/>
          <w:szCs w:val="22"/>
        </w:rPr>
        <w:t>родного</w:t>
      </w:r>
      <w:r w:rsidRPr="00E61FCC">
        <w:rPr>
          <w:spacing w:val="-9"/>
          <w:sz w:val="22"/>
          <w:szCs w:val="22"/>
        </w:rPr>
        <w:t xml:space="preserve"> </w:t>
      </w:r>
      <w:r w:rsidRPr="00E61FCC">
        <w:rPr>
          <w:sz w:val="22"/>
          <w:szCs w:val="22"/>
        </w:rPr>
        <w:t>(башкирского)</w:t>
      </w:r>
      <w:r w:rsidRPr="00E61FCC">
        <w:rPr>
          <w:spacing w:val="-9"/>
          <w:sz w:val="22"/>
          <w:szCs w:val="22"/>
        </w:rPr>
        <w:t xml:space="preserve"> </w:t>
      </w:r>
      <w:r w:rsidRPr="00E61FCC">
        <w:rPr>
          <w:sz w:val="22"/>
          <w:szCs w:val="22"/>
        </w:rPr>
        <w:t>языка.</w:t>
      </w:r>
      <w:r w:rsidRPr="00E61FCC">
        <w:rPr>
          <w:spacing w:val="-9"/>
          <w:sz w:val="22"/>
          <w:szCs w:val="22"/>
        </w:rPr>
        <w:t xml:space="preserve"> </w:t>
      </w:r>
      <w:r w:rsidRPr="00E61FCC">
        <w:rPr>
          <w:sz w:val="22"/>
          <w:szCs w:val="22"/>
        </w:rPr>
        <w:t>К</w:t>
      </w:r>
      <w:r w:rsidRPr="00E61FCC">
        <w:rPr>
          <w:spacing w:val="-11"/>
          <w:sz w:val="22"/>
          <w:szCs w:val="22"/>
        </w:rPr>
        <w:t xml:space="preserve"> </w:t>
      </w:r>
      <w:r w:rsidRPr="00E61FCC">
        <w:rPr>
          <w:sz w:val="22"/>
          <w:szCs w:val="22"/>
        </w:rPr>
        <w:t>концу</w:t>
      </w:r>
      <w:r w:rsidRPr="00E61FCC">
        <w:rPr>
          <w:spacing w:val="-9"/>
          <w:sz w:val="22"/>
          <w:szCs w:val="22"/>
        </w:rPr>
        <w:t xml:space="preserve"> </w:t>
      </w:r>
      <w:r w:rsidRPr="00E61FCC">
        <w:rPr>
          <w:sz w:val="22"/>
          <w:szCs w:val="22"/>
        </w:rPr>
        <w:t>обучения</w:t>
      </w:r>
      <w:r w:rsidRPr="00E61FCC">
        <w:rPr>
          <w:spacing w:val="-8"/>
          <w:sz w:val="22"/>
          <w:szCs w:val="22"/>
        </w:rPr>
        <w:t xml:space="preserve"> </w:t>
      </w:r>
      <w:r w:rsidRPr="00E61FCC">
        <w:rPr>
          <w:sz w:val="22"/>
          <w:szCs w:val="22"/>
        </w:rPr>
        <w:t>в</w:t>
      </w:r>
      <w:r w:rsidRPr="00E61FCC">
        <w:rPr>
          <w:spacing w:val="-10"/>
          <w:sz w:val="22"/>
          <w:szCs w:val="22"/>
        </w:rPr>
        <w:t xml:space="preserve"> </w:t>
      </w:r>
      <w:r w:rsidRPr="00E61FCC">
        <w:rPr>
          <w:sz w:val="22"/>
          <w:szCs w:val="22"/>
        </w:rPr>
        <w:t>6</w:t>
      </w:r>
      <w:r w:rsidRPr="00E61FCC">
        <w:rPr>
          <w:spacing w:val="-9"/>
          <w:sz w:val="22"/>
          <w:szCs w:val="22"/>
        </w:rPr>
        <w:t xml:space="preserve"> </w:t>
      </w:r>
      <w:r w:rsidRPr="00E61FCC">
        <w:rPr>
          <w:sz w:val="22"/>
          <w:szCs w:val="22"/>
        </w:rPr>
        <w:t>классе</w:t>
      </w:r>
      <w:r w:rsidRPr="00E61FCC">
        <w:rPr>
          <w:spacing w:val="-9"/>
          <w:sz w:val="22"/>
          <w:szCs w:val="22"/>
        </w:rPr>
        <w:t xml:space="preserve"> </w:t>
      </w:r>
      <w:r w:rsidRPr="00E61FCC">
        <w:rPr>
          <w:sz w:val="22"/>
          <w:szCs w:val="22"/>
        </w:rPr>
        <w:t xml:space="preserve">обучающийся </w:t>
      </w:r>
      <w:r w:rsidRPr="00E61FCC">
        <w:rPr>
          <w:spacing w:val="-2"/>
          <w:sz w:val="22"/>
          <w:szCs w:val="22"/>
        </w:rPr>
        <w:t>научится:</w:t>
      </w:r>
    </w:p>
    <w:p w14:paraId="1CA455F5" w14:textId="77777777" w:rsidR="00FA124F" w:rsidRPr="00E61FCC" w:rsidRDefault="003B164C">
      <w:pPr>
        <w:pStyle w:val="a3"/>
        <w:spacing w:before="2" w:line="304" w:lineRule="auto"/>
        <w:ind w:left="141" w:right="1617"/>
        <w:rPr>
          <w:sz w:val="22"/>
          <w:szCs w:val="22"/>
        </w:rPr>
      </w:pPr>
      <w:r w:rsidRPr="00E61FCC">
        <w:rPr>
          <w:sz w:val="22"/>
          <w:szCs w:val="22"/>
        </w:rPr>
        <w:t>характеризовать</w:t>
      </w:r>
      <w:r w:rsidRPr="00E61FCC">
        <w:rPr>
          <w:spacing w:val="-6"/>
          <w:sz w:val="22"/>
          <w:szCs w:val="22"/>
        </w:rPr>
        <w:t xml:space="preserve"> </w:t>
      </w:r>
      <w:r w:rsidRPr="00E61FCC">
        <w:rPr>
          <w:sz w:val="22"/>
          <w:szCs w:val="22"/>
        </w:rPr>
        <w:t>функции</w:t>
      </w:r>
      <w:r w:rsidRPr="00E61FCC">
        <w:rPr>
          <w:spacing w:val="-7"/>
          <w:sz w:val="22"/>
          <w:szCs w:val="22"/>
        </w:rPr>
        <w:t xml:space="preserve"> </w:t>
      </w:r>
      <w:r w:rsidRPr="00E61FCC">
        <w:rPr>
          <w:sz w:val="22"/>
          <w:szCs w:val="22"/>
        </w:rPr>
        <w:t>башкирского</w:t>
      </w:r>
      <w:r w:rsidRPr="00E61FCC">
        <w:rPr>
          <w:spacing w:val="-5"/>
          <w:sz w:val="22"/>
          <w:szCs w:val="22"/>
        </w:rPr>
        <w:t xml:space="preserve"> </w:t>
      </w:r>
      <w:r w:rsidRPr="00E61FCC">
        <w:rPr>
          <w:sz w:val="22"/>
          <w:szCs w:val="22"/>
        </w:rPr>
        <w:t>языка</w:t>
      </w:r>
      <w:r w:rsidRPr="00E61FCC">
        <w:rPr>
          <w:spacing w:val="-6"/>
          <w:sz w:val="22"/>
          <w:szCs w:val="22"/>
        </w:rPr>
        <w:t xml:space="preserve"> </w:t>
      </w:r>
      <w:r w:rsidRPr="00E61FCC">
        <w:rPr>
          <w:sz w:val="22"/>
          <w:szCs w:val="22"/>
        </w:rPr>
        <w:t>как</w:t>
      </w:r>
      <w:r w:rsidRPr="00E61FCC">
        <w:rPr>
          <w:spacing w:val="-7"/>
          <w:sz w:val="22"/>
          <w:szCs w:val="22"/>
        </w:rPr>
        <w:t xml:space="preserve"> </w:t>
      </w:r>
      <w:r w:rsidRPr="00E61FCC">
        <w:rPr>
          <w:sz w:val="22"/>
          <w:szCs w:val="22"/>
        </w:rPr>
        <w:t>государственного</w:t>
      </w:r>
      <w:r w:rsidRPr="00E61FCC">
        <w:rPr>
          <w:spacing w:val="-5"/>
          <w:sz w:val="22"/>
          <w:szCs w:val="22"/>
        </w:rPr>
        <w:t xml:space="preserve"> </w:t>
      </w:r>
      <w:r w:rsidRPr="00E61FCC">
        <w:rPr>
          <w:sz w:val="22"/>
          <w:szCs w:val="22"/>
        </w:rPr>
        <w:t>языка</w:t>
      </w:r>
      <w:r w:rsidRPr="00E61FCC">
        <w:rPr>
          <w:spacing w:val="-6"/>
          <w:sz w:val="22"/>
          <w:szCs w:val="22"/>
        </w:rPr>
        <w:t xml:space="preserve"> </w:t>
      </w:r>
      <w:r w:rsidRPr="00E61FCC">
        <w:rPr>
          <w:sz w:val="22"/>
          <w:szCs w:val="22"/>
        </w:rPr>
        <w:t>Республики</w:t>
      </w:r>
      <w:r w:rsidRPr="00E61FCC">
        <w:rPr>
          <w:spacing w:val="-7"/>
          <w:sz w:val="22"/>
          <w:szCs w:val="22"/>
        </w:rPr>
        <w:t xml:space="preserve"> </w:t>
      </w:r>
      <w:r w:rsidRPr="00E61FCC">
        <w:rPr>
          <w:sz w:val="22"/>
          <w:szCs w:val="22"/>
        </w:rPr>
        <w:t>Башкортостан; иметь представление о башкирском литературном языке;</w:t>
      </w:r>
    </w:p>
    <w:p w14:paraId="67825E5C" w14:textId="77777777" w:rsidR="00FA124F" w:rsidRPr="00E61FCC" w:rsidRDefault="003B164C">
      <w:pPr>
        <w:pStyle w:val="a3"/>
        <w:spacing w:before="4" w:line="304" w:lineRule="auto"/>
        <w:ind w:left="141" w:right="413"/>
        <w:rPr>
          <w:sz w:val="22"/>
          <w:szCs w:val="22"/>
        </w:rPr>
      </w:pPr>
      <w:r w:rsidRPr="00E61FCC">
        <w:rPr>
          <w:sz w:val="22"/>
          <w:szCs w:val="22"/>
        </w:rPr>
        <w:t>создавать устные монологические высказывания на основе жизненных наблюдений, чтения научно-учебной, художественной и научно-популярной литературы (монолог-описание, монолог-повествование, монолог- рассуждение), выступать с сообщением на лингвистическую тему;</w:t>
      </w:r>
    </w:p>
    <w:p w14:paraId="0F6ADEC5" w14:textId="77777777" w:rsidR="00FA124F" w:rsidRPr="00E61FCC" w:rsidRDefault="003B164C">
      <w:pPr>
        <w:pStyle w:val="a3"/>
        <w:spacing w:before="2"/>
        <w:ind w:left="141"/>
        <w:rPr>
          <w:sz w:val="22"/>
          <w:szCs w:val="22"/>
        </w:rPr>
      </w:pPr>
      <w:r w:rsidRPr="00E61FCC">
        <w:rPr>
          <w:sz w:val="22"/>
          <w:szCs w:val="22"/>
        </w:rPr>
        <w:t>участвовать</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диалоге</w:t>
      </w:r>
      <w:r w:rsidRPr="00E61FCC">
        <w:rPr>
          <w:spacing w:val="-7"/>
          <w:sz w:val="22"/>
          <w:szCs w:val="22"/>
        </w:rPr>
        <w:t xml:space="preserve"> </w:t>
      </w:r>
      <w:r w:rsidRPr="00E61FCC">
        <w:rPr>
          <w:sz w:val="22"/>
          <w:szCs w:val="22"/>
        </w:rPr>
        <w:t>(побуждение</w:t>
      </w:r>
      <w:r w:rsidRPr="00E61FCC">
        <w:rPr>
          <w:spacing w:val="-7"/>
          <w:sz w:val="22"/>
          <w:szCs w:val="22"/>
        </w:rPr>
        <w:t xml:space="preserve"> </w:t>
      </w:r>
      <w:r w:rsidRPr="00E61FCC">
        <w:rPr>
          <w:sz w:val="22"/>
          <w:szCs w:val="22"/>
        </w:rPr>
        <w:t>к</w:t>
      </w:r>
      <w:r w:rsidRPr="00E61FCC">
        <w:rPr>
          <w:spacing w:val="-7"/>
          <w:sz w:val="22"/>
          <w:szCs w:val="22"/>
        </w:rPr>
        <w:t xml:space="preserve"> </w:t>
      </w:r>
      <w:r w:rsidRPr="00E61FCC">
        <w:rPr>
          <w:sz w:val="22"/>
          <w:szCs w:val="22"/>
        </w:rPr>
        <w:t>действию,</w:t>
      </w:r>
      <w:r w:rsidRPr="00E61FCC">
        <w:rPr>
          <w:spacing w:val="-7"/>
          <w:sz w:val="22"/>
          <w:szCs w:val="22"/>
        </w:rPr>
        <w:t xml:space="preserve"> </w:t>
      </w:r>
      <w:r w:rsidRPr="00E61FCC">
        <w:rPr>
          <w:sz w:val="22"/>
          <w:szCs w:val="22"/>
        </w:rPr>
        <w:t>обмен</w:t>
      </w:r>
      <w:r w:rsidRPr="00E61FCC">
        <w:rPr>
          <w:spacing w:val="-8"/>
          <w:sz w:val="22"/>
          <w:szCs w:val="22"/>
        </w:rPr>
        <w:t xml:space="preserve"> </w:t>
      </w:r>
      <w:r w:rsidRPr="00E61FCC">
        <w:rPr>
          <w:spacing w:val="-2"/>
          <w:sz w:val="22"/>
          <w:szCs w:val="22"/>
        </w:rPr>
        <w:t>мнениями);</w:t>
      </w:r>
    </w:p>
    <w:p w14:paraId="6030C019" w14:textId="77777777" w:rsidR="00FA124F" w:rsidRPr="00E61FCC" w:rsidRDefault="003B164C">
      <w:pPr>
        <w:pStyle w:val="a3"/>
        <w:spacing w:before="73" w:line="304" w:lineRule="auto"/>
        <w:ind w:left="141" w:right="419"/>
        <w:rPr>
          <w:sz w:val="22"/>
          <w:szCs w:val="22"/>
        </w:rPr>
      </w:pPr>
      <w:r w:rsidRPr="00E61FCC">
        <w:rPr>
          <w:sz w:val="22"/>
          <w:szCs w:val="22"/>
        </w:rPr>
        <w:t>соблюдать нормы ударения в отдельных грамматических формах имен существительных, имен прилагательных, глаголов</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рамках</w:t>
      </w:r>
      <w:r w:rsidRPr="00E61FCC">
        <w:rPr>
          <w:spacing w:val="-11"/>
          <w:sz w:val="22"/>
          <w:szCs w:val="22"/>
        </w:rPr>
        <w:t xml:space="preserve"> </w:t>
      </w:r>
      <w:r w:rsidRPr="00E61FCC">
        <w:rPr>
          <w:sz w:val="22"/>
          <w:szCs w:val="22"/>
        </w:rPr>
        <w:t>изученного),</w:t>
      </w:r>
      <w:r w:rsidRPr="00E61FCC">
        <w:rPr>
          <w:spacing w:val="-12"/>
          <w:sz w:val="22"/>
          <w:szCs w:val="22"/>
        </w:rPr>
        <w:t xml:space="preserve"> </w:t>
      </w:r>
      <w:r w:rsidRPr="00E61FCC">
        <w:rPr>
          <w:sz w:val="22"/>
          <w:szCs w:val="22"/>
        </w:rPr>
        <w:t>различать</w:t>
      </w:r>
      <w:r w:rsidRPr="00E61FCC">
        <w:rPr>
          <w:spacing w:val="-12"/>
          <w:sz w:val="22"/>
          <w:szCs w:val="22"/>
        </w:rPr>
        <w:t xml:space="preserve"> </w:t>
      </w:r>
      <w:r w:rsidRPr="00E61FCC">
        <w:rPr>
          <w:sz w:val="22"/>
          <w:szCs w:val="22"/>
        </w:rPr>
        <w:t>варианты</w:t>
      </w:r>
      <w:r w:rsidRPr="00E61FCC">
        <w:rPr>
          <w:spacing w:val="-12"/>
          <w:sz w:val="22"/>
          <w:szCs w:val="22"/>
        </w:rPr>
        <w:t xml:space="preserve"> </w:t>
      </w:r>
      <w:r w:rsidRPr="00E61FCC">
        <w:rPr>
          <w:sz w:val="22"/>
          <w:szCs w:val="22"/>
        </w:rPr>
        <w:t>орфоэпической</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акцентологической</w:t>
      </w:r>
      <w:r w:rsidRPr="00E61FCC">
        <w:rPr>
          <w:spacing w:val="-13"/>
          <w:sz w:val="22"/>
          <w:szCs w:val="22"/>
        </w:rPr>
        <w:t xml:space="preserve"> </w:t>
      </w:r>
      <w:r w:rsidRPr="00E61FCC">
        <w:rPr>
          <w:sz w:val="22"/>
          <w:szCs w:val="22"/>
        </w:rPr>
        <w:t>нормы,</w:t>
      </w:r>
      <w:r w:rsidRPr="00E61FCC">
        <w:rPr>
          <w:spacing w:val="-10"/>
          <w:sz w:val="22"/>
          <w:szCs w:val="22"/>
        </w:rPr>
        <w:t xml:space="preserve"> </w:t>
      </w:r>
      <w:r w:rsidRPr="00E61FCC">
        <w:rPr>
          <w:sz w:val="22"/>
          <w:szCs w:val="22"/>
        </w:rPr>
        <w:t>употреблять</w:t>
      </w:r>
      <w:r w:rsidRPr="00E61FCC">
        <w:rPr>
          <w:spacing w:val="-12"/>
          <w:sz w:val="22"/>
          <w:szCs w:val="22"/>
        </w:rPr>
        <w:t xml:space="preserve"> </w:t>
      </w:r>
      <w:r w:rsidRPr="00E61FCC">
        <w:rPr>
          <w:sz w:val="22"/>
          <w:szCs w:val="22"/>
        </w:rPr>
        <w:t>слова с учетом произносительных вариантов современной орфоэпической нормы;</w:t>
      </w:r>
    </w:p>
    <w:p w14:paraId="49466C1A" w14:textId="77777777" w:rsidR="00FA124F" w:rsidRPr="00E61FCC" w:rsidRDefault="003B164C">
      <w:pPr>
        <w:pStyle w:val="a3"/>
        <w:spacing w:before="2" w:line="304" w:lineRule="auto"/>
        <w:ind w:left="141" w:right="423"/>
        <w:rPr>
          <w:sz w:val="22"/>
          <w:szCs w:val="22"/>
        </w:rPr>
      </w:pPr>
      <w:r w:rsidRPr="00E61FCC">
        <w:rPr>
          <w:sz w:val="22"/>
          <w:szCs w:val="22"/>
        </w:rPr>
        <w:t>употреблять имена существительные, имена прилагательные, глагол, местоимения, числительные, наречия, причастия, деепричастия и служебные части речи в соответствии с нормами современного башкирского литературного языка (в рамках изученного);</w:t>
      </w:r>
    </w:p>
    <w:p w14:paraId="2DAE064D" w14:textId="77777777" w:rsidR="00FA124F" w:rsidRPr="00E61FCC" w:rsidRDefault="003B164C">
      <w:pPr>
        <w:pStyle w:val="a3"/>
        <w:spacing w:before="3" w:line="304" w:lineRule="auto"/>
        <w:ind w:left="141" w:right="421"/>
        <w:rPr>
          <w:sz w:val="22"/>
          <w:szCs w:val="22"/>
        </w:rPr>
      </w:pPr>
      <w:r w:rsidRPr="00E61FCC">
        <w:rPr>
          <w:sz w:val="22"/>
          <w:szCs w:val="22"/>
        </w:rPr>
        <w:t xml:space="preserve">соблюдать нормы ударения в вопросительных местоимениях, в усилительных частицах, в вопросительных </w:t>
      </w:r>
      <w:r w:rsidRPr="00E61FCC">
        <w:rPr>
          <w:spacing w:val="-2"/>
          <w:sz w:val="22"/>
          <w:szCs w:val="22"/>
        </w:rPr>
        <w:t>местоимениях;</w:t>
      </w:r>
    </w:p>
    <w:p w14:paraId="08347E2F" w14:textId="77777777" w:rsidR="00FA124F" w:rsidRPr="00E61FCC" w:rsidRDefault="003B164C">
      <w:pPr>
        <w:pStyle w:val="a3"/>
        <w:spacing w:before="1"/>
        <w:ind w:left="141"/>
        <w:rPr>
          <w:sz w:val="22"/>
          <w:szCs w:val="22"/>
        </w:rPr>
      </w:pPr>
      <w:r w:rsidRPr="00E61FCC">
        <w:rPr>
          <w:sz w:val="22"/>
          <w:szCs w:val="22"/>
        </w:rPr>
        <w:t>соблюдать</w:t>
      </w:r>
      <w:r w:rsidRPr="00E61FCC">
        <w:rPr>
          <w:spacing w:val="-9"/>
          <w:sz w:val="22"/>
          <w:szCs w:val="22"/>
        </w:rPr>
        <w:t xml:space="preserve"> </w:t>
      </w:r>
      <w:r w:rsidRPr="00E61FCC">
        <w:rPr>
          <w:sz w:val="22"/>
          <w:szCs w:val="22"/>
        </w:rPr>
        <w:t>нормы</w:t>
      </w:r>
      <w:r w:rsidRPr="00E61FCC">
        <w:rPr>
          <w:spacing w:val="-9"/>
          <w:sz w:val="22"/>
          <w:szCs w:val="22"/>
        </w:rPr>
        <w:t xml:space="preserve"> </w:t>
      </w:r>
      <w:r w:rsidRPr="00E61FCC">
        <w:rPr>
          <w:sz w:val="22"/>
          <w:szCs w:val="22"/>
        </w:rPr>
        <w:t>ударения</w:t>
      </w:r>
      <w:r w:rsidRPr="00E61FCC">
        <w:rPr>
          <w:spacing w:val="-7"/>
          <w:sz w:val="22"/>
          <w:szCs w:val="22"/>
        </w:rPr>
        <w:t xml:space="preserve"> </w:t>
      </w:r>
      <w:r w:rsidRPr="00E61FCC">
        <w:rPr>
          <w:sz w:val="22"/>
          <w:szCs w:val="22"/>
        </w:rPr>
        <w:t>в</w:t>
      </w:r>
      <w:r w:rsidRPr="00E61FCC">
        <w:rPr>
          <w:spacing w:val="-10"/>
          <w:sz w:val="22"/>
          <w:szCs w:val="22"/>
        </w:rPr>
        <w:t xml:space="preserve"> </w:t>
      </w:r>
      <w:r w:rsidRPr="00E61FCC">
        <w:rPr>
          <w:sz w:val="22"/>
          <w:szCs w:val="22"/>
        </w:rPr>
        <w:t>глаголах,</w:t>
      </w:r>
      <w:r w:rsidRPr="00E61FCC">
        <w:rPr>
          <w:spacing w:val="-9"/>
          <w:sz w:val="22"/>
          <w:szCs w:val="22"/>
        </w:rPr>
        <w:t xml:space="preserve"> </w:t>
      </w:r>
      <w:r w:rsidRPr="00E61FCC">
        <w:rPr>
          <w:sz w:val="22"/>
          <w:szCs w:val="22"/>
        </w:rPr>
        <w:t>причастиях,</w:t>
      </w:r>
      <w:r w:rsidRPr="00E61FCC">
        <w:rPr>
          <w:spacing w:val="-9"/>
          <w:sz w:val="22"/>
          <w:szCs w:val="22"/>
        </w:rPr>
        <w:t xml:space="preserve"> </w:t>
      </w:r>
      <w:r w:rsidRPr="00E61FCC">
        <w:rPr>
          <w:sz w:val="22"/>
          <w:szCs w:val="22"/>
        </w:rPr>
        <w:t>деепричастиях,</w:t>
      </w:r>
      <w:r w:rsidRPr="00E61FCC">
        <w:rPr>
          <w:spacing w:val="-8"/>
          <w:sz w:val="22"/>
          <w:szCs w:val="22"/>
        </w:rPr>
        <w:t xml:space="preserve"> </w:t>
      </w:r>
      <w:r w:rsidRPr="00E61FCC">
        <w:rPr>
          <w:spacing w:val="-2"/>
          <w:sz w:val="22"/>
          <w:szCs w:val="22"/>
        </w:rPr>
        <w:t>наречиях;</w:t>
      </w:r>
    </w:p>
    <w:p w14:paraId="60D98C1E" w14:textId="77777777" w:rsidR="00FA124F" w:rsidRPr="00E61FCC" w:rsidRDefault="003B164C">
      <w:pPr>
        <w:pStyle w:val="a3"/>
        <w:spacing w:before="63" w:line="304" w:lineRule="auto"/>
        <w:ind w:left="141" w:right="414"/>
        <w:rPr>
          <w:sz w:val="22"/>
          <w:szCs w:val="22"/>
        </w:rPr>
      </w:pPr>
      <w:r w:rsidRPr="00E61FCC">
        <w:rPr>
          <w:sz w:val="22"/>
          <w:szCs w:val="22"/>
        </w:rPr>
        <w:t>употреблять служебные части речи в соответствии с их значением и стилистическими особенностями, соблюдать нормы правописания служебных частей речи;</w:t>
      </w:r>
    </w:p>
    <w:p w14:paraId="14E139D6" w14:textId="77777777" w:rsidR="00FA124F" w:rsidRPr="00E61FCC" w:rsidRDefault="003B164C">
      <w:pPr>
        <w:pStyle w:val="a3"/>
        <w:spacing w:before="4"/>
        <w:ind w:left="141"/>
        <w:rPr>
          <w:sz w:val="22"/>
          <w:szCs w:val="22"/>
        </w:rPr>
      </w:pPr>
      <w:r w:rsidRPr="00E61FCC">
        <w:rPr>
          <w:sz w:val="22"/>
          <w:szCs w:val="22"/>
        </w:rPr>
        <w:t>выявлять,</w:t>
      </w:r>
      <w:r w:rsidRPr="00E61FCC">
        <w:rPr>
          <w:spacing w:val="-8"/>
          <w:sz w:val="22"/>
          <w:szCs w:val="22"/>
        </w:rPr>
        <w:t xml:space="preserve"> </w:t>
      </w:r>
      <w:r w:rsidRPr="00E61FCC">
        <w:rPr>
          <w:sz w:val="22"/>
          <w:szCs w:val="22"/>
        </w:rPr>
        <w:t>анализировать</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исправлять</w:t>
      </w:r>
      <w:r w:rsidRPr="00E61FCC">
        <w:rPr>
          <w:spacing w:val="-8"/>
          <w:sz w:val="22"/>
          <w:szCs w:val="22"/>
        </w:rPr>
        <w:t xml:space="preserve"> </w:t>
      </w:r>
      <w:r w:rsidRPr="00E61FCC">
        <w:rPr>
          <w:sz w:val="22"/>
          <w:szCs w:val="22"/>
        </w:rPr>
        <w:t>типичные</w:t>
      </w:r>
      <w:r w:rsidRPr="00E61FCC">
        <w:rPr>
          <w:spacing w:val="-7"/>
          <w:sz w:val="22"/>
          <w:szCs w:val="22"/>
        </w:rPr>
        <w:t xml:space="preserve"> </w:t>
      </w:r>
      <w:r w:rsidRPr="00E61FCC">
        <w:rPr>
          <w:sz w:val="22"/>
          <w:szCs w:val="22"/>
        </w:rPr>
        <w:t>речевые</w:t>
      </w:r>
      <w:r w:rsidRPr="00E61FCC">
        <w:rPr>
          <w:spacing w:val="-8"/>
          <w:sz w:val="22"/>
          <w:szCs w:val="22"/>
        </w:rPr>
        <w:t xml:space="preserve"> </w:t>
      </w:r>
      <w:r w:rsidRPr="00E61FCC">
        <w:rPr>
          <w:sz w:val="22"/>
          <w:szCs w:val="22"/>
        </w:rPr>
        <w:t>ошибки</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устной</w:t>
      </w:r>
      <w:r w:rsidRPr="00E61FCC">
        <w:rPr>
          <w:spacing w:val="-8"/>
          <w:sz w:val="22"/>
          <w:szCs w:val="22"/>
        </w:rPr>
        <w:t xml:space="preserve"> </w:t>
      </w:r>
      <w:r w:rsidRPr="00E61FCC">
        <w:rPr>
          <w:sz w:val="22"/>
          <w:szCs w:val="22"/>
        </w:rPr>
        <w:t>и</w:t>
      </w:r>
      <w:r w:rsidRPr="00E61FCC">
        <w:rPr>
          <w:spacing w:val="-7"/>
          <w:sz w:val="22"/>
          <w:szCs w:val="22"/>
        </w:rPr>
        <w:t xml:space="preserve"> </w:t>
      </w:r>
      <w:r w:rsidRPr="00E61FCC">
        <w:rPr>
          <w:sz w:val="22"/>
          <w:szCs w:val="22"/>
        </w:rPr>
        <w:t>письменной</w:t>
      </w:r>
      <w:r w:rsidRPr="00E61FCC">
        <w:rPr>
          <w:spacing w:val="-8"/>
          <w:sz w:val="22"/>
          <w:szCs w:val="22"/>
        </w:rPr>
        <w:t xml:space="preserve"> </w:t>
      </w:r>
      <w:r w:rsidRPr="00E61FCC">
        <w:rPr>
          <w:spacing w:val="-2"/>
          <w:sz w:val="22"/>
          <w:szCs w:val="22"/>
        </w:rPr>
        <w:t>речи;</w:t>
      </w:r>
    </w:p>
    <w:p w14:paraId="1F747F8A" w14:textId="77777777" w:rsidR="00FA124F" w:rsidRPr="00E61FCC" w:rsidRDefault="003B164C">
      <w:pPr>
        <w:pStyle w:val="a3"/>
        <w:spacing w:before="63" w:line="304" w:lineRule="auto"/>
        <w:ind w:left="141" w:right="423"/>
        <w:rPr>
          <w:sz w:val="22"/>
          <w:szCs w:val="22"/>
        </w:rPr>
      </w:pPr>
      <w:r w:rsidRPr="00E61FCC">
        <w:rPr>
          <w:sz w:val="22"/>
          <w:szCs w:val="22"/>
        </w:rPr>
        <w:t>анализировать и оценивать с точки зрения норм современного башкирского литературного языка чужую и собственную речь (в рамках изученного), корректировать свою речь с учетом ее соответствия основным нормам современного литературного языка;</w:t>
      </w:r>
    </w:p>
    <w:p w14:paraId="534D9ED5" w14:textId="77777777" w:rsidR="00FA124F" w:rsidRPr="00E61FCC" w:rsidRDefault="003B164C">
      <w:pPr>
        <w:pStyle w:val="a3"/>
        <w:spacing w:before="2" w:line="304" w:lineRule="auto"/>
        <w:ind w:left="141" w:right="417"/>
        <w:rPr>
          <w:sz w:val="22"/>
          <w:szCs w:val="22"/>
        </w:rPr>
      </w:pPr>
      <w:r w:rsidRPr="00E61FCC">
        <w:rPr>
          <w:sz w:val="22"/>
          <w:szCs w:val="22"/>
        </w:rPr>
        <w:t>соблюдать башкирскую этикетную вербальную и невербальную манеру общения, использовать принципы этикетного общения, лежащие в основе национального башкирского речевого этикета, этикетные формулы начала и конца общения, похвалы и комплимента, благодарности, сочувствия, утешения и других;</w:t>
      </w:r>
    </w:p>
    <w:p w14:paraId="63D33914" w14:textId="77777777" w:rsidR="00FA124F" w:rsidRPr="00E61FCC" w:rsidRDefault="003B164C">
      <w:pPr>
        <w:pStyle w:val="a3"/>
        <w:spacing w:before="3"/>
        <w:ind w:left="141"/>
        <w:rPr>
          <w:sz w:val="22"/>
          <w:szCs w:val="22"/>
        </w:rPr>
      </w:pPr>
      <w:r w:rsidRPr="00E61FCC">
        <w:rPr>
          <w:sz w:val="22"/>
          <w:szCs w:val="22"/>
        </w:rPr>
        <w:t>анализировать</w:t>
      </w:r>
      <w:r w:rsidRPr="00E61FCC">
        <w:rPr>
          <w:spacing w:val="-6"/>
          <w:sz w:val="22"/>
          <w:szCs w:val="22"/>
        </w:rPr>
        <w:t xml:space="preserve"> </w:t>
      </w:r>
      <w:r w:rsidRPr="00E61FCC">
        <w:rPr>
          <w:sz w:val="22"/>
          <w:szCs w:val="22"/>
        </w:rPr>
        <w:t>текст</w:t>
      </w:r>
      <w:r w:rsidRPr="00E61FCC">
        <w:rPr>
          <w:spacing w:val="-9"/>
          <w:sz w:val="22"/>
          <w:szCs w:val="22"/>
        </w:rPr>
        <w:t xml:space="preserve"> </w:t>
      </w:r>
      <w:r w:rsidRPr="00E61FCC">
        <w:rPr>
          <w:sz w:val="22"/>
          <w:szCs w:val="22"/>
        </w:rPr>
        <w:t>с</w:t>
      </w:r>
      <w:r w:rsidRPr="00E61FCC">
        <w:rPr>
          <w:spacing w:val="-7"/>
          <w:sz w:val="22"/>
          <w:szCs w:val="22"/>
        </w:rPr>
        <w:t xml:space="preserve"> </w:t>
      </w:r>
      <w:r w:rsidRPr="00E61FCC">
        <w:rPr>
          <w:sz w:val="22"/>
          <w:szCs w:val="22"/>
        </w:rPr>
        <w:t>точки</w:t>
      </w:r>
      <w:r w:rsidRPr="00E61FCC">
        <w:rPr>
          <w:spacing w:val="-7"/>
          <w:sz w:val="22"/>
          <w:szCs w:val="22"/>
        </w:rPr>
        <w:t xml:space="preserve"> </w:t>
      </w:r>
      <w:r w:rsidRPr="00E61FCC">
        <w:rPr>
          <w:sz w:val="22"/>
          <w:szCs w:val="22"/>
        </w:rPr>
        <w:t>зрения</w:t>
      </w:r>
      <w:r w:rsidRPr="00E61FCC">
        <w:rPr>
          <w:spacing w:val="-8"/>
          <w:sz w:val="22"/>
          <w:szCs w:val="22"/>
        </w:rPr>
        <w:t xml:space="preserve"> </w:t>
      </w:r>
      <w:r w:rsidRPr="00E61FCC">
        <w:rPr>
          <w:sz w:val="22"/>
          <w:szCs w:val="22"/>
        </w:rPr>
        <w:t>его</w:t>
      </w:r>
      <w:r w:rsidRPr="00E61FCC">
        <w:rPr>
          <w:spacing w:val="-6"/>
          <w:sz w:val="22"/>
          <w:szCs w:val="22"/>
        </w:rPr>
        <w:t xml:space="preserve"> </w:t>
      </w:r>
      <w:r w:rsidRPr="00E61FCC">
        <w:rPr>
          <w:sz w:val="22"/>
          <w:szCs w:val="22"/>
        </w:rPr>
        <w:t>соответствия</w:t>
      </w:r>
      <w:r w:rsidRPr="00E61FCC">
        <w:rPr>
          <w:spacing w:val="-9"/>
          <w:sz w:val="22"/>
          <w:szCs w:val="22"/>
        </w:rPr>
        <w:t xml:space="preserve"> </w:t>
      </w:r>
      <w:r w:rsidRPr="00E61FCC">
        <w:rPr>
          <w:sz w:val="22"/>
          <w:szCs w:val="22"/>
        </w:rPr>
        <w:t>основным</w:t>
      </w:r>
      <w:r w:rsidRPr="00E61FCC">
        <w:rPr>
          <w:spacing w:val="-6"/>
          <w:sz w:val="22"/>
          <w:szCs w:val="22"/>
        </w:rPr>
        <w:t xml:space="preserve"> </w:t>
      </w:r>
      <w:r w:rsidRPr="00E61FCC">
        <w:rPr>
          <w:spacing w:val="-2"/>
          <w:sz w:val="22"/>
          <w:szCs w:val="22"/>
        </w:rPr>
        <w:t>признакам;</w:t>
      </w:r>
    </w:p>
    <w:p w14:paraId="39419D17" w14:textId="77777777" w:rsidR="00FA124F" w:rsidRPr="00E61FCC" w:rsidRDefault="003B164C">
      <w:pPr>
        <w:pStyle w:val="a3"/>
        <w:spacing w:before="62"/>
        <w:ind w:left="141"/>
        <w:rPr>
          <w:sz w:val="22"/>
          <w:szCs w:val="22"/>
        </w:rPr>
      </w:pPr>
      <w:r w:rsidRPr="00E61FCC">
        <w:rPr>
          <w:sz w:val="22"/>
          <w:szCs w:val="22"/>
        </w:rPr>
        <w:t>с</w:t>
      </w:r>
      <w:r w:rsidRPr="00E61FCC">
        <w:rPr>
          <w:spacing w:val="-8"/>
          <w:sz w:val="22"/>
          <w:szCs w:val="22"/>
        </w:rPr>
        <w:t xml:space="preserve"> </w:t>
      </w:r>
      <w:r w:rsidRPr="00E61FCC">
        <w:rPr>
          <w:sz w:val="22"/>
          <w:szCs w:val="22"/>
        </w:rPr>
        <w:t>точки</w:t>
      </w:r>
      <w:r w:rsidRPr="00E61FCC">
        <w:rPr>
          <w:spacing w:val="-8"/>
          <w:sz w:val="22"/>
          <w:szCs w:val="22"/>
        </w:rPr>
        <w:t xml:space="preserve"> </w:t>
      </w:r>
      <w:r w:rsidRPr="00E61FCC">
        <w:rPr>
          <w:sz w:val="22"/>
          <w:szCs w:val="22"/>
        </w:rPr>
        <w:t>зрения</w:t>
      </w:r>
      <w:r w:rsidRPr="00E61FCC">
        <w:rPr>
          <w:spacing w:val="-8"/>
          <w:sz w:val="22"/>
          <w:szCs w:val="22"/>
        </w:rPr>
        <w:t xml:space="preserve"> </w:t>
      </w:r>
      <w:r w:rsidRPr="00E61FCC">
        <w:rPr>
          <w:sz w:val="22"/>
          <w:szCs w:val="22"/>
        </w:rPr>
        <w:t>его</w:t>
      </w:r>
      <w:r w:rsidRPr="00E61FCC">
        <w:rPr>
          <w:spacing w:val="-6"/>
          <w:sz w:val="22"/>
          <w:szCs w:val="22"/>
        </w:rPr>
        <w:t xml:space="preserve"> </w:t>
      </w:r>
      <w:r w:rsidRPr="00E61FCC">
        <w:rPr>
          <w:sz w:val="22"/>
          <w:szCs w:val="22"/>
        </w:rPr>
        <w:t>принадлежности</w:t>
      </w:r>
      <w:r w:rsidRPr="00E61FCC">
        <w:rPr>
          <w:spacing w:val="-8"/>
          <w:sz w:val="22"/>
          <w:szCs w:val="22"/>
        </w:rPr>
        <w:t xml:space="preserve"> </w:t>
      </w:r>
      <w:r w:rsidRPr="00E61FCC">
        <w:rPr>
          <w:sz w:val="22"/>
          <w:szCs w:val="22"/>
        </w:rPr>
        <w:t>к</w:t>
      </w:r>
      <w:r w:rsidRPr="00E61FCC">
        <w:rPr>
          <w:spacing w:val="-8"/>
          <w:sz w:val="22"/>
          <w:szCs w:val="22"/>
        </w:rPr>
        <w:t xml:space="preserve"> </w:t>
      </w:r>
      <w:r w:rsidRPr="00E61FCC">
        <w:rPr>
          <w:sz w:val="22"/>
          <w:szCs w:val="22"/>
        </w:rPr>
        <w:t>функционально-смысловому</w:t>
      </w:r>
      <w:r w:rsidRPr="00E61FCC">
        <w:rPr>
          <w:spacing w:val="-6"/>
          <w:sz w:val="22"/>
          <w:szCs w:val="22"/>
        </w:rPr>
        <w:t xml:space="preserve"> </w:t>
      </w:r>
      <w:r w:rsidRPr="00E61FCC">
        <w:rPr>
          <w:sz w:val="22"/>
          <w:szCs w:val="22"/>
        </w:rPr>
        <w:t>типу</w:t>
      </w:r>
      <w:r w:rsidRPr="00E61FCC">
        <w:rPr>
          <w:spacing w:val="-7"/>
          <w:sz w:val="22"/>
          <w:szCs w:val="22"/>
        </w:rPr>
        <w:t xml:space="preserve"> </w:t>
      </w:r>
      <w:r w:rsidRPr="00E61FCC">
        <w:rPr>
          <w:spacing w:val="-2"/>
          <w:sz w:val="22"/>
          <w:szCs w:val="22"/>
        </w:rPr>
        <w:t>речи;</w:t>
      </w:r>
    </w:p>
    <w:p w14:paraId="2534599E" w14:textId="77777777" w:rsidR="00FA124F" w:rsidRPr="00E61FCC" w:rsidRDefault="003B164C">
      <w:pPr>
        <w:pStyle w:val="a3"/>
        <w:spacing w:before="63" w:line="304" w:lineRule="auto"/>
        <w:ind w:left="141" w:right="421"/>
        <w:rPr>
          <w:sz w:val="22"/>
          <w:szCs w:val="22"/>
        </w:rPr>
      </w:pPr>
      <w:r w:rsidRPr="00E61FCC">
        <w:rPr>
          <w:sz w:val="22"/>
          <w:szCs w:val="22"/>
        </w:rPr>
        <w:t>характеризовать</w:t>
      </w:r>
      <w:r w:rsidRPr="00E61FCC">
        <w:rPr>
          <w:spacing w:val="-2"/>
          <w:sz w:val="22"/>
          <w:szCs w:val="22"/>
        </w:rPr>
        <w:t xml:space="preserve"> </w:t>
      </w:r>
      <w:r w:rsidRPr="00E61FCC">
        <w:rPr>
          <w:sz w:val="22"/>
          <w:szCs w:val="22"/>
        </w:rPr>
        <w:t>тексты</w:t>
      </w:r>
      <w:r w:rsidRPr="00E61FCC">
        <w:rPr>
          <w:spacing w:val="-2"/>
          <w:sz w:val="22"/>
          <w:szCs w:val="22"/>
        </w:rPr>
        <w:t xml:space="preserve"> </w:t>
      </w:r>
      <w:r w:rsidRPr="00E61FCC">
        <w:rPr>
          <w:sz w:val="22"/>
          <w:szCs w:val="22"/>
        </w:rPr>
        <w:t>различных</w:t>
      </w:r>
      <w:r w:rsidRPr="00E61FCC">
        <w:rPr>
          <w:spacing w:val="-1"/>
          <w:sz w:val="22"/>
          <w:szCs w:val="22"/>
        </w:rPr>
        <w:t xml:space="preserve"> </w:t>
      </w:r>
      <w:r w:rsidRPr="00E61FCC">
        <w:rPr>
          <w:sz w:val="22"/>
          <w:szCs w:val="22"/>
        </w:rPr>
        <w:t>функционально-смысловых</w:t>
      </w:r>
      <w:r w:rsidRPr="00E61FCC">
        <w:rPr>
          <w:spacing w:val="-1"/>
          <w:sz w:val="22"/>
          <w:szCs w:val="22"/>
        </w:rPr>
        <w:t xml:space="preserve"> </w:t>
      </w:r>
      <w:r w:rsidRPr="00E61FCC">
        <w:rPr>
          <w:sz w:val="22"/>
          <w:szCs w:val="22"/>
        </w:rPr>
        <w:t>типов</w:t>
      </w:r>
      <w:r w:rsidRPr="00E61FCC">
        <w:rPr>
          <w:spacing w:val="-2"/>
          <w:sz w:val="22"/>
          <w:szCs w:val="22"/>
        </w:rPr>
        <w:t xml:space="preserve"> </w:t>
      </w:r>
      <w:r w:rsidRPr="00E61FCC">
        <w:rPr>
          <w:sz w:val="22"/>
          <w:szCs w:val="22"/>
        </w:rPr>
        <w:t>речи,</w:t>
      </w:r>
      <w:r w:rsidRPr="00E61FCC">
        <w:rPr>
          <w:spacing w:val="-2"/>
          <w:sz w:val="22"/>
          <w:szCs w:val="22"/>
        </w:rPr>
        <w:t xml:space="preserve"> </w:t>
      </w:r>
      <w:r w:rsidRPr="00E61FCC">
        <w:rPr>
          <w:sz w:val="22"/>
          <w:szCs w:val="22"/>
        </w:rPr>
        <w:t>характеризовать</w:t>
      </w:r>
      <w:r w:rsidRPr="00E61FCC">
        <w:rPr>
          <w:spacing w:val="-2"/>
          <w:sz w:val="22"/>
          <w:szCs w:val="22"/>
        </w:rPr>
        <w:t xml:space="preserve"> </w:t>
      </w:r>
      <w:r w:rsidRPr="00E61FCC">
        <w:rPr>
          <w:sz w:val="22"/>
          <w:szCs w:val="22"/>
        </w:rPr>
        <w:t>особенности</w:t>
      </w:r>
      <w:r w:rsidRPr="00E61FCC">
        <w:rPr>
          <w:spacing w:val="-3"/>
          <w:sz w:val="22"/>
          <w:szCs w:val="22"/>
        </w:rPr>
        <w:t xml:space="preserve"> </w:t>
      </w:r>
      <w:r w:rsidRPr="00E61FCC">
        <w:rPr>
          <w:sz w:val="22"/>
          <w:szCs w:val="22"/>
        </w:rPr>
        <w:t>описания как типа речи (описание внешности человека, помещения, природы, местности, действий);</w:t>
      </w:r>
    </w:p>
    <w:p w14:paraId="645EC934" w14:textId="77777777" w:rsidR="00FA124F" w:rsidRPr="00E61FCC" w:rsidRDefault="003B164C">
      <w:pPr>
        <w:pStyle w:val="a3"/>
        <w:spacing w:before="2" w:line="307" w:lineRule="auto"/>
        <w:ind w:left="141" w:right="424"/>
        <w:rPr>
          <w:sz w:val="22"/>
          <w:szCs w:val="22"/>
        </w:rPr>
      </w:pPr>
      <w:r w:rsidRPr="00E61FCC">
        <w:rPr>
          <w:sz w:val="22"/>
          <w:szCs w:val="22"/>
        </w:rP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2359C2AF" w14:textId="77777777" w:rsidR="00FA124F" w:rsidRPr="00E61FCC" w:rsidRDefault="003B164C">
      <w:pPr>
        <w:pStyle w:val="a3"/>
        <w:spacing w:line="304" w:lineRule="auto"/>
        <w:ind w:left="141" w:right="423"/>
        <w:rPr>
          <w:sz w:val="22"/>
          <w:szCs w:val="22"/>
        </w:rPr>
      </w:pPr>
      <w:r w:rsidRPr="00E61FCC">
        <w:rPr>
          <w:sz w:val="22"/>
          <w:szCs w:val="22"/>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458E718A" w14:textId="77777777" w:rsidR="00FA124F" w:rsidRPr="00E61FCC" w:rsidRDefault="003B164C">
      <w:pPr>
        <w:pStyle w:val="a3"/>
        <w:spacing w:line="304" w:lineRule="auto"/>
        <w:ind w:left="141" w:right="424"/>
        <w:rPr>
          <w:sz w:val="22"/>
          <w:szCs w:val="22"/>
        </w:rPr>
      </w:pPr>
      <w:r w:rsidRPr="00E61FCC">
        <w:rPr>
          <w:sz w:val="22"/>
          <w:szCs w:val="22"/>
        </w:rPr>
        <w:t xml:space="preserve">проводить смысловой анализ текста, его композиционных особенностей, определять количество микротем и </w:t>
      </w:r>
      <w:r w:rsidRPr="00E61FCC">
        <w:rPr>
          <w:spacing w:val="-2"/>
          <w:sz w:val="22"/>
          <w:szCs w:val="22"/>
        </w:rPr>
        <w:t>абзацев;</w:t>
      </w:r>
    </w:p>
    <w:p w14:paraId="04A69D4B" w14:textId="77777777" w:rsidR="00FA124F" w:rsidRPr="00E61FCC" w:rsidRDefault="003B164C">
      <w:pPr>
        <w:pStyle w:val="a3"/>
        <w:spacing w:before="2" w:line="304" w:lineRule="auto"/>
        <w:ind w:left="141" w:right="420"/>
        <w:rPr>
          <w:sz w:val="22"/>
          <w:szCs w:val="22"/>
        </w:rPr>
      </w:pPr>
      <w:r w:rsidRPr="00E61FCC">
        <w:rPr>
          <w:sz w:val="22"/>
          <w:szCs w:val="22"/>
        </w:rPr>
        <w:t>создавать</w:t>
      </w:r>
      <w:r w:rsidRPr="00E61FCC">
        <w:rPr>
          <w:spacing w:val="-7"/>
          <w:sz w:val="22"/>
          <w:szCs w:val="22"/>
        </w:rPr>
        <w:t xml:space="preserve"> </w:t>
      </w:r>
      <w:r w:rsidRPr="00E61FCC">
        <w:rPr>
          <w:sz w:val="22"/>
          <w:szCs w:val="22"/>
        </w:rPr>
        <w:t>тексты</w:t>
      </w:r>
      <w:r w:rsidRPr="00E61FCC">
        <w:rPr>
          <w:spacing w:val="-7"/>
          <w:sz w:val="22"/>
          <w:szCs w:val="22"/>
        </w:rPr>
        <w:t xml:space="preserve"> </w:t>
      </w:r>
      <w:r w:rsidRPr="00E61FCC">
        <w:rPr>
          <w:sz w:val="22"/>
          <w:szCs w:val="22"/>
        </w:rPr>
        <w:t>различных</w:t>
      </w:r>
      <w:r w:rsidRPr="00E61FCC">
        <w:rPr>
          <w:spacing w:val="-6"/>
          <w:sz w:val="22"/>
          <w:szCs w:val="22"/>
        </w:rPr>
        <w:t xml:space="preserve"> </w:t>
      </w:r>
      <w:r w:rsidRPr="00E61FCC">
        <w:rPr>
          <w:sz w:val="22"/>
          <w:szCs w:val="22"/>
        </w:rPr>
        <w:t>функционально-смысловых</w:t>
      </w:r>
      <w:r w:rsidRPr="00E61FCC">
        <w:rPr>
          <w:spacing w:val="-6"/>
          <w:sz w:val="22"/>
          <w:szCs w:val="22"/>
        </w:rPr>
        <w:t xml:space="preserve"> </w:t>
      </w:r>
      <w:r w:rsidRPr="00E61FCC">
        <w:rPr>
          <w:sz w:val="22"/>
          <w:szCs w:val="22"/>
        </w:rPr>
        <w:t>типов</w:t>
      </w:r>
      <w:r w:rsidRPr="00E61FCC">
        <w:rPr>
          <w:spacing w:val="-8"/>
          <w:sz w:val="22"/>
          <w:szCs w:val="22"/>
        </w:rPr>
        <w:t xml:space="preserve"> </w:t>
      </w:r>
      <w:r w:rsidRPr="00E61FCC">
        <w:rPr>
          <w:sz w:val="22"/>
          <w:szCs w:val="22"/>
        </w:rPr>
        <w:t>речи</w:t>
      </w:r>
      <w:r w:rsidRPr="00E61FCC">
        <w:rPr>
          <w:spacing w:val="-6"/>
          <w:sz w:val="22"/>
          <w:szCs w:val="22"/>
        </w:rPr>
        <w:t xml:space="preserve"> </w:t>
      </w:r>
      <w:r w:rsidRPr="00E61FCC">
        <w:rPr>
          <w:sz w:val="22"/>
          <w:szCs w:val="22"/>
        </w:rPr>
        <w:t>(повествование,</w:t>
      </w:r>
      <w:r w:rsidRPr="00E61FCC">
        <w:rPr>
          <w:spacing w:val="-5"/>
          <w:sz w:val="22"/>
          <w:szCs w:val="22"/>
        </w:rPr>
        <w:t xml:space="preserve"> </w:t>
      </w:r>
      <w:r w:rsidRPr="00E61FCC">
        <w:rPr>
          <w:sz w:val="22"/>
          <w:szCs w:val="22"/>
        </w:rPr>
        <w:t>описание</w:t>
      </w:r>
      <w:r w:rsidRPr="00E61FCC">
        <w:rPr>
          <w:spacing w:val="-7"/>
          <w:sz w:val="22"/>
          <w:szCs w:val="22"/>
        </w:rPr>
        <w:t xml:space="preserve"> </w:t>
      </w:r>
      <w:r w:rsidRPr="00E61FCC">
        <w:rPr>
          <w:sz w:val="22"/>
          <w:szCs w:val="22"/>
        </w:rPr>
        <w:t>внешности</w:t>
      </w:r>
      <w:r w:rsidRPr="00E61FCC">
        <w:rPr>
          <w:spacing w:val="-9"/>
          <w:sz w:val="22"/>
          <w:szCs w:val="22"/>
        </w:rPr>
        <w:t xml:space="preserve"> </w:t>
      </w:r>
      <w:r w:rsidRPr="00E61FCC">
        <w:rPr>
          <w:sz w:val="22"/>
          <w:szCs w:val="22"/>
        </w:rPr>
        <w:t>человека, помещения, природы, местности, действий);</w:t>
      </w:r>
    </w:p>
    <w:p w14:paraId="06ECF7C7" w14:textId="77777777" w:rsidR="00FA124F" w:rsidRPr="00E61FCC" w:rsidRDefault="003B164C">
      <w:pPr>
        <w:pStyle w:val="a3"/>
        <w:spacing w:before="2" w:line="304" w:lineRule="auto"/>
        <w:ind w:left="141" w:right="418"/>
        <w:rPr>
          <w:sz w:val="22"/>
          <w:szCs w:val="22"/>
        </w:rPr>
      </w:pPr>
      <w:r w:rsidRPr="00E61FCC">
        <w:rPr>
          <w:sz w:val="22"/>
          <w:szCs w:val="22"/>
        </w:rPr>
        <w:t xml:space="preserve">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w:t>
      </w:r>
      <w:r w:rsidRPr="00E61FCC">
        <w:rPr>
          <w:sz w:val="22"/>
          <w:szCs w:val="22"/>
        </w:rPr>
        <w:lastRenderedPageBreak/>
        <w:t xml:space="preserve">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w:t>
      </w:r>
      <w:r w:rsidRPr="00E61FCC">
        <w:rPr>
          <w:spacing w:val="-2"/>
          <w:sz w:val="22"/>
          <w:szCs w:val="22"/>
        </w:rPr>
        <w:t>деятельности;</w:t>
      </w:r>
    </w:p>
    <w:p w14:paraId="4BEA433E" w14:textId="77777777" w:rsidR="00FA124F" w:rsidRPr="00E61FCC" w:rsidRDefault="003B164C">
      <w:pPr>
        <w:pStyle w:val="a3"/>
        <w:spacing w:before="6" w:line="304" w:lineRule="auto"/>
        <w:ind w:left="141" w:right="416"/>
        <w:rPr>
          <w:sz w:val="22"/>
          <w:szCs w:val="22"/>
        </w:rPr>
      </w:pPr>
      <w:r w:rsidRPr="00E61FCC">
        <w:rPr>
          <w:sz w:val="22"/>
          <w:szCs w:val="22"/>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752272F8" w14:textId="77777777" w:rsidR="00FA124F" w:rsidRPr="00E61FCC" w:rsidRDefault="003B164C">
      <w:pPr>
        <w:pStyle w:val="a3"/>
        <w:spacing w:before="2" w:line="307" w:lineRule="auto"/>
        <w:ind w:left="141" w:right="423"/>
        <w:rPr>
          <w:sz w:val="22"/>
          <w:szCs w:val="22"/>
        </w:rPr>
      </w:pPr>
      <w:r w:rsidRPr="00E61FCC">
        <w:rPr>
          <w:sz w:val="22"/>
          <w:szCs w:val="22"/>
        </w:rPr>
        <w:t>применять</w:t>
      </w:r>
      <w:r w:rsidRPr="00E61FCC">
        <w:rPr>
          <w:spacing w:val="-2"/>
          <w:sz w:val="22"/>
          <w:szCs w:val="22"/>
        </w:rPr>
        <w:t xml:space="preserve"> </w:t>
      </w:r>
      <w:r w:rsidRPr="00E61FCC">
        <w:rPr>
          <w:sz w:val="22"/>
          <w:szCs w:val="22"/>
        </w:rPr>
        <w:t>знания</w:t>
      </w:r>
      <w:r w:rsidRPr="00E61FCC">
        <w:rPr>
          <w:spacing w:val="-2"/>
          <w:sz w:val="22"/>
          <w:szCs w:val="22"/>
        </w:rPr>
        <w:t xml:space="preserve"> </w:t>
      </w:r>
      <w:r w:rsidRPr="00E61FCC">
        <w:rPr>
          <w:sz w:val="22"/>
          <w:szCs w:val="22"/>
        </w:rPr>
        <w:t>об</w:t>
      </w:r>
      <w:r w:rsidRPr="00E61FCC">
        <w:rPr>
          <w:spacing w:val="-2"/>
          <w:sz w:val="22"/>
          <w:szCs w:val="22"/>
        </w:rPr>
        <w:t xml:space="preserve"> </w:t>
      </w:r>
      <w:r w:rsidRPr="00E61FCC">
        <w:rPr>
          <w:sz w:val="22"/>
          <w:szCs w:val="22"/>
        </w:rPr>
        <w:t>официально-деловом</w:t>
      </w:r>
      <w:r w:rsidRPr="00E61FCC">
        <w:rPr>
          <w:spacing w:val="-1"/>
          <w:sz w:val="22"/>
          <w:szCs w:val="22"/>
        </w:rPr>
        <w:t xml:space="preserve"> </w:t>
      </w:r>
      <w:r w:rsidRPr="00E61FCC">
        <w:rPr>
          <w:sz w:val="22"/>
          <w:szCs w:val="22"/>
        </w:rPr>
        <w:t>и</w:t>
      </w:r>
      <w:r w:rsidRPr="00E61FCC">
        <w:rPr>
          <w:spacing w:val="-3"/>
          <w:sz w:val="22"/>
          <w:szCs w:val="22"/>
        </w:rPr>
        <w:t xml:space="preserve"> </w:t>
      </w:r>
      <w:r w:rsidRPr="00E61FCC">
        <w:rPr>
          <w:sz w:val="22"/>
          <w:szCs w:val="22"/>
        </w:rPr>
        <w:t>научном</w:t>
      </w:r>
      <w:r w:rsidRPr="00E61FCC">
        <w:rPr>
          <w:spacing w:val="-1"/>
          <w:sz w:val="22"/>
          <w:szCs w:val="22"/>
        </w:rPr>
        <w:t xml:space="preserve"> </w:t>
      </w:r>
      <w:r w:rsidRPr="00E61FCC">
        <w:rPr>
          <w:sz w:val="22"/>
          <w:szCs w:val="22"/>
        </w:rPr>
        <w:t>стиле при</w:t>
      </w:r>
      <w:r w:rsidRPr="00E61FCC">
        <w:rPr>
          <w:spacing w:val="-3"/>
          <w:sz w:val="22"/>
          <w:szCs w:val="22"/>
        </w:rPr>
        <w:t xml:space="preserve"> </w:t>
      </w:r>
      <w:r w:rsidRPr="00E61FCC">
        <w:rPr>
          <w:sz w:val="22"/>
          <w:szCs w:val="22"/>
        </w:rPr>
        <w:t>выполнении</w:t>
      </w:r>
      <w:r w:rsidRPr="00E61FCC">
        <w:rPr>
          <w:spacing w:val="-1"/>
          <w:sz w:val="22"/>
          <w:szCs w:val="22"/>
        </w:rPr>
        <w:t xml:space="preserve"> </w:t>
      </w:r>
      <w:r w:rsidRPr="00E61FCC">
        <w:rPr>
          <w:sz w:val="22"/>
          <w:szCs w:val="22"/>
        </w:rPr>
        <w:t>языкового</w:t>
      </w:r>
      <w:r w:rsidRPr="00E61FCC">
        <w:rPr>
          <w:spacing w:val="-1"/>
          <w:sz w:val="22"/>
          <w:szCs w:val="22"/>
        </w:rPr>
        <w:t xml:space="preserve"> </w:t>
      </w:r>
      <w:r w:rsidRPr="00E61FCC">
        <w:rPr>
          <w:sz w:val="22"/>
          <w:szCs w:val="22"/>
        </w:rPr>
        <w:t>анализа</w:t>
      </w:r>
      <w:r w:rsidRPr="00E61FCC">
        <w:rPr>
          <w:spacing w:val="-1"/>
          <w:sz w:val="22"/>
          <w:szCs w:val="22"/>
        </w:rPr>
        <w:t xml:space="preserve"> </w:t>
      </w:r>
      <w:r w:rsidRPr="00E61FCC">
        <w:rPr>
          <w:sz w:val="22"/>
          <w:szCs w:val="22"/>
        </w:rPr>
        <w:t>различных видов</w:t>
      </w:r>
      <w:r w:rsidRPr="00E61FCC">
        <w:rPr>
          <w:spacing w:val="-2"/>
          <w:sz w:val="22"/>
          <w:szCs w:val="22"/>
        </w:rPr>
        <w:t xml:space="preserve"> </w:t>
      </w:r>
      <w:r w:rsidRPr="00E61FCC">
        <w:rPr>
          <w:sz w:val="22"/>
          <w:szCs w:val="22"/>
        </w:rPr>
        <w:t>и в речевой практике;</w:t>
      </w:r>
    </w:p>
    <w:p w14:paraId="45A17EF1" w14:textId="77777777" w:rsidR="00FA124F" w:rsidRPr="00E61FCC" w:rsidRDefault="003B164C">
      <w:pPr>
        <w:pStyle w:val="a3"/>
        <w:spacing w:line="304" w:lineRule="auto"/>
        <w:ind w:left="141" w:right="414"/>
        <w:rPr>
          <w:sz w:val="22"/>
          <w:szCs w:val="22"/>
        </w:rPr>
      </w:pPr>
      <w:r w:rsidRPr="00E61FCC">
        <w:rPr>
          <w:sz w:val="22"/>
          <w:szCs w:val="22"/>
        </w:rPr>
        <w:t>различать</w:t>
      </w:r>
      <w:r w:rsidRPr="00E61FCC">
        <w:rPr>
          <w:spacing w:val="-3"/>
          <w:sz w:val="22"/>
          <w:szCs w:val="22"/>
        </w:rPr>
        <w:t xml:space="preserve"> </w:t>
      </w:r>
      <w:r w:rsidRPr="00E61FCC">
        <w:rPr>
          <w:sz w:val="22"/>
          <w:szCs w:val="22"/>
        </w:rPr>
        <w:t>слова</w:t>
      </w:r>
      <w:r w:rsidRPr="00E61FCC">
        <w:rPr>
          <w:spacing w:val="-4"/>
          <w:sz w:val="22"/>
          <w:szCs w:val="22"/>
        </w:rPr>
        <w:t xml:space="preserve"> </w:t>
      </w:r>
      <w:r w:rsidRPr="00E61FCC">
        <w:rPr>
          <w:sz w:val="22"/>
          <w:szCs w:val="22"/>
        </w:rPr>
        <w:t>с</w:t>
      </w:r>
      <w:r w:rsidRPr="00E61FCC">
        <w:rPr>
          <w:spacing w:val="-3"/>
          <w:sz w:val="22"/>
          <w:szCs w:val="22"/>
        </w:rPr>
        <w:t xml:space="preserve"> </w:t>
      </w:r>
      <w:r w:rsidRPr="00E61FCC">
        <w:rPr>
          <w:sz w:val="22"/>
          <w:szCs w:val="22"/>
        </w:rPr>
        <w:t>точки</w:t>
      </w:r>
      <w:r w:rsidRPr="00E61FCC">
        <w:rPr>
          <w:spacing w:val="-4"/>
          <w:sz w:val="22"/>
          <w:szCs w:val="22"/>
        </w:rPr>
        <w:t xml:space="preserve"> </w:t>
      </w:r>
      <w:r w:rsidRPr="00E61FCC">
        <w:rPr>
          <w:sz w:val="22"/>
          <w:szCs w:val="22"/>
        </w:rPr>
        <w:t>зрения</w:t>
      </w:r>
      <w:r w:rsidRPr="00E61FCC">
        <w:rPr>
          <w:spacing w:val="-4"/>
          <w:sz w:val="22"/>
          <w:szCs w:val="22"/>
        </w:rPr>
        <w:t xml:space="preserve"> </w:t>
      </w:r>
      <w:r w:rsidRPr="00E61FCC">
        <w:rPr>
          <w:sz w:val="22"/>
          <w:szCs w:val="22"/>
        </w:rPr>
        <w:t>их</w:t>
      </w:r>
      <w:r w:rsidRPr="00E61FCC">
        <w:rPr>
          <w:spacing w:val="-2"/>
          <w:sz w:val="22"/>
          <w:szCs w:val="22"/>
        </w:rPr>
        <w:t xml:space="preserve"> </w:t>
      </w:r>
      <w:r w:rsidRPr="00E61FCC">
        <w:rPr>
          <w:sz w:val="22"/>
          <w:szCs w:val="22"/>
        </w:rPr>
        <w:t>происхождения:</w:t>
      </w:r>
      <w:r w:rsidRPr="00E61FCC">
        <w:rPr>
          <w:spacing w:val="-4"/>
          <w:sz w:val="22"/>
          <w:szCs w:val="22"/>
        </w:rPr>
        <w:t xml:space="preserve"> </w:t>
      </w:r>
      <w:r w:rsidRPr="00E61FCC">
        <w:rPr>
          <w:sz w:val="22"/>
          <w:szCs w:val="22"/>
        </w:rPr>
        <w:t>исконно</w:t>
      </w:r>
      <w:r w:rsidRPr="00E61FCC">
        <w:rPr>
          <w:spacing w:val="-2"/>
          <w:sz w:val="22"/>
          <w:szCs w:val="22"/>
        </w:rPr>
        <w:t xml:space="preserve"> </w:t>
      </w:r>
      <w:r w:rsidRPr="00E61FCC">
        <w:rPr>
          <w:sz w:val="22"/>
          <w:szCs w:val="22"/>
        </w:rPr>
        <w:t>башкирские</w:t>
      </w:r>
      <w:r w:rsidRPr="00E61FCC">
        <w:rPr>
          <w:spacing w:val="-3"/>
          <w:sz w:val="22"/>
          <w:szCs w:val="22"/>
        </w:rPr>
        <w:t xml:space="preserve"> </w:t>
      </w:r>
      <w:r w:rsidRPr="00E61FCC">
        <w:rPr>
          <w:sz w:val="22"/>
          <w:szCs w:val="22"/>
        </w:rPr>
        <w:t>и</w:t>
      </w:r>
      <w:r w:rsidRPr="00E61FCC">
        <w:rPr>
          <w:spacing w:val="-4"/>
          <w:sz w:val="22"/>
          <w:szCs w:val="22"/>
        </w:rPr>
        <w:t xml:space="preserve"> </w:t>
      </w:r>
      <w:r w:rsidRPr="00E61FCC">
        <w:rPr>
          <w:sz w:val="22"/>
          <w:szCs w:val="22"/>
        </w:rPr>
        <w:t>заимствованные</w:t>
      </w:r>
      <w:r w:rsidRPr="00E61FCC">
        <w:rPr>
          <w:spacing w:val="-3"/>
          <w:sz w:val="22"/>
          <w:szCs w:val="22"/>
        </w:rPr>
        <w:t xml:space="preserve"> </w:t>
      </w:r>
      <w:r w:rsidRPr="00E61FCC">
        <w:rPr>
          <w:sz w:val="22"/>
          <w:szCs w:val="22"/>
        </w:rPr>
        <w:t>слова,</w:t>
      </w:r>
      <w:r w:rsidRPr="00E61FCC">
        <w:rPr>
          <w:spacing w:val="-3"/>
          <w:sz w:val="22"/>
          <w:szCs w:val="22"/>
        </w:rPr>
        <w:t xml:space="preserve"> </w:t>
      </w:r>
      <w:r w:rsidRPr="00E61FCC">
        <w:rPr>
          <w:sz w:val="22"/>
          <w:szCs w:val="22"/>
        </w:rPr>
        <w:t>различать</w:t>
      </w:r>
      <w:r w:rsidRPr="00E61FCC">
        <w:rPr>
          <w:spacing w:val="-3"/>
          <w:sz w:val="22"/>
          <w:szCs w:val="22"/>
        </w:rPr>
        <w:t xml:space="preserve"> </w:t>
      </w:r>
      <w:r w:rsidRPr="00E61FCC">
        <w:rPr>
          <w:sz w:val="22"/>
          <w:szCs w:val="22"/>
        </w:rPr>
        <w:t>слова</w:t>
      </w:r>
      <w:r w:rsidRPr="00E61FCC">
        <w:rPr>
          <w:spacing w:val="-4"/>
          <w:sz w:val="22"/>
          <w:szCs w:val="22"/>
        </w:rPr>
        <w:t xml:space="preserve"> </w:t>
      </w:r>
      <w:r w:rsidRPr="00E61FCC">
        <w:rPr>
          <w:sz w:val="22"/>
          <w:szCs w:val="22"/>
        </w:rPr>
        <w:t>с точки</w:t>
      </w:r>
      <w:r w:rsidRPr="00E61FCC">
        <w:rPr>
          <w:spacing w:val="-5"/>
          <w:sz w:val="22"/>
          <w:szCs w:val="22"/>
        </w:rPr>
        <w:t xml:space="preserve"> </w:t>
      </w:r>
      <w:r w:rsidRPr="00E61FCC">
        <w:rPr>
          <w:sz w:val="22"/>
          <w:szCs w:val="22"/>
        </w:rPr>
        <w:t>зрения</w:t>
      </w:r>
      <w:r w:rsidRPr="00E61FCC">
        <w:rPr>
          <w:spacing w:val="-5"/>
          <w:sz w:val="22"/>
          <w:szCs w:val="22"/>
        </w:rPr>
        <w:t xml:space="preserve"> </w:t>
      </w:r>
      <w:r w:rsidRPr="00E61FCC">
        <w:rPr>
          <w:sz w:val="22"/>
          <w:szCs w:val="22"/>
        </w:rPr>
        <w:t>их</w:t>
      </w:r>
      <w:r w:rsidRPr="00E61FCC">
        <w:rPr>
          <w:spacing w:val="-3"/>
          <w:sz w:val="22"/>
          <w:szCs w:val="22"/>
        </w:rPr>
        <w:t xml:space="preserve"> </w:t>
      </w:r>
      <w:r w:rsidRPr="00E61FCC">
        <w:rPr>
          <w:sz w:val="22"/>
          <w:szCs w:val="22"/>
        </w:rPr>
        <w:t>принадлежности</w:t>
      </w:r>
      <w:r w:rsidRPr="00E61FCC">
        <w:rPr>
          <w:spacing w:val="-6"/>
          <w:sz w:val="22"/>
          <w:szCs w:val="22"/>
        </w:rPr>
        <w:t xml:space="preserve"> </w:t>
      </w:r>
      <w:r w:rsidRPr="00E61FCC">
        <w:rPr>
          <w:sz w:val="22"/>
          <w:szCs w:val="22"/>
        </w:rPr>
        <w:t>к</w:t>
      </w:r>
      <w:r w:rsidRPr="00E61FCC">
        <w:rPr>
          <w:spacing w:val="-5"/>
          <w:sz w:val="22"/>
          <w:szCs w:val="22"/>
        </w:rPr>
        <w:t xml:space="preserve"> </w:t>
      </w:r>
      <w:r w:rsidRPr="00E61FCC">
        <w:rPr>
          <w:sz w:val="22"/>
          <w:szCs w:val="22"/>
        </w:rPr>
        <w:t>активному</w:t>
      </w:r>
      <w:r w:rsidRPr="00E61FCC">
        <w:rPr>
          <w:spacing w:val="-3"/>
          <w:sz w:val="22"/>
          <w:szCs w:val="22"/>
        </w:rPr>
        <w:t xml:space="preserve"> </w:t>
      </w:r>
      <w:r w:rsidRPr="00E61FCC">
        <w:rPr>
          <w:sz w:val="22"/>
          <w:szCs w:val="22"/>
        </w:rPr>
        <w:t>или</w:t>
      </w:r>
      <w:r w:rsidRPr="00E61FCC">
        <w:rPr>
          <w:spacing w:val="-5"/>
          <w:sz w:val="22"/>
          <w:szCs w:val="22"/>
        </w:rPr>
        <w:t xml:space="preserve"> </w:t>
      </w:r>
      <w:r w:rsidRPr="00E61FCC">
        <w:rPr>
          <w:sz w:val="22"/>
          <w:szCs w:val="22"/>
        </w:rPr>
        <w:t>пассивному</w:t>
      </w:r>
      <w:r w:rsidRPr="00E61FCC">
        <w:rPr>
          <w:spacing w:val="-3"/>
          <w:sz w:val="22"/>
          <w:szCs w:val="22"/>
        </w:rPr>
        <w:t xml:space="preserve"> </w:t>
      </w:r>
      <w:r w:rsidRPr="00E61FCC">
        <w:rPr>
          <w:sz w:val="22"/>
          <w:szCs w:val="22"/>
        </w:rPr>
        <w:t>запасу:</w:t>
      </w:r>
      <w:r w:rsidRPr="00E61FCC">
        <w:rPr>
          <w:spacing w:val="-5"/>
          <w:sz w:val="22"/>
          <w:szCs w:val="22"/>
        </w:rPr>
        <w:t xml:space="preserve"> </w:t>
      </w:r>
      <w:r w:rsidRPr="00E61FCC">
        <w:rPr>
          <w:sz w:val="22"/>
          <w:szCs w:val="22"/>
        </w:rPr>
        <w:t>неологизмы,</w:t>
      </w:r>
      <w:r w:rsidRPr="00E61FCC">
        <w:rPr>
          <w:spacing w:val="-3"/>
          <w:sz w:val="22"/>
          <w:szCs w:val="22"/>
        </w:rPr>
        <w:t xml:space="preserve"> </w:t>
      </w:r>
      <w:r w:rsidRPr="00E61FCC">
        <w:rPr>
          <w:sz w:val="22"/>
          <w:szCs w:val="22"/>
        </w:rPr>
        <w:t>устаревшие</w:t>
      </w:r>
      <w:r w:rsidRPr="00E61FCC">
        <w:rPr>
          <w:spacing w:val="-4"/>
          <w:sz w:val="22"/>
          <w:szCs w:val="22"/>
        </w:rPr>
        <w:t xml:space="preserve"> </w:t>
      </w:r>
      <w:r w:rsidRPr="00E61FCC">
        <w:rPr>
          <w:sz w:val="22"/>
          <w:szCs w:val="22"/>
        </w:rPr>
        <w:t>слова</w:t>
      </w:r>
      <w:r w:rsidRPr="00E61FCC">
        <w:rPr>
          <w:spacing w:val="-5"/>
          <w:sz w:val="22"/>
          <w:szCs w:val="22"/>
        </w:rPr>
        <w:t xml:space="preserve"> </w:t>
      </w:r>
      <w:r w:rsidRPr="00E61FCC">
        <w:rPr>
          <w:sz w:val="22"/>
          <w:szCs w:val="22"/>
        </w:rPr>
        <w:t>(историзмы</w:t>
      </w:r>
      <w:r w:rsidRPr="00E61FCC">
        <w:rPr>
          <w:spacing w:val="-4"/>
          <w:sz w:val="22"/>
          <w:szCs w:val="22"/>
        </w:rPr>
        <w:t xml:space="preserve"> </w:t>
      </w:r>
      <w:r w:rsidRPr="00E61FCC">
        <w:rPr>
          <w:sz w:val="22"/>
          <w:szCs w:val="22"/>
        </w:rPr>
        <w:t>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5F8FBE4A" w14:textId="77777777" w:rsidR="00FA124F" w:rsidRPr="00E61FCC" w:rsidRDefault="003B164C">
      <w:pPr>
        <w:pStyle w:val="a3"/>
        <w:spacing w:before="1" w:line="304" w:lineRule="auto"/>
        <w:ind w:left="141" w:right="424"/>
        <w:rPr>
          <w:sz w:val="22"/>
          <w:szCs w:val="22"/>
        </w:rPr>
      </w:pPr>
      <w:r w:rsidRPr="00E61FCC">
        <w:rPr>
          <w:sz w:val="22"/>
          <w:szCs w:val="22"/>
        </w:rPr>
        <w:t xml:space="preserve">распознавать в тексте фразеологизмы, определять их значения, характеризовать ситуацию употребления </w:t>
      </w:r>
      <w:r w:rsidRPr="00E61FCC">
        <w:rPr>
          <w:spacing w:val="-2"/>
          <w:sz w:val="22"/>
          <w:szCs w:val="22"/>
        </w:rPr>
        <w:t>фразеологизма;</w:t>
      </w:r>
    </w:p>
    <w:p w14:paraId="2883F573" w14:textId="77777777" w:rsidR="00FA124F" w:rsidRPr="00E61FCC" w:rsidRDefault="003B164C">
      <w:pPr>
        <w:pStyle w:val="a3"/>
        <w:spacing w:before="4"/>
        <w:ind w:left="141"/>
        <w:rPr>
          <w:sz w:val="22"/>
          <w:szCs w:val="22"/>
        </w:rPr>
      </w:pPr>
      <w:r w:rsidRPr="00E61FCC">
        <w:rPr>
          <w:sz w:val="22"/>
          <w:szCs w:val="22"/>
        </w:rPr>
        <w:t>определять</w:t>
      </w:r>
      <w:r w:rsidRPr="00E61FCC">
        <w:rPr>
          <w:spacing w:val="-6"/>
          <w:sz w:val="22"/>
          <w:szCs w:val="22"/>
        </w:rPr>
        <w:t xml:space="preserve"> </w:t>
      </w:r>
      <w:r w:rsidRPr="00E61FCC">
        <w:rPr>
          <w:sz w:val="22"/>
          <w:szCs w:val="22"/>
        </w:rPr>
        <w:t>крылатые</w:t>
      </w:r>
      <w:r w:rsidRPr="00E61FCC">
        <w:rPr>
          <w:spacing w:val="-6"/>
          <w:sz w:val="22"/>
          <w:szCs w:val="22"/>
        </w:rPr>
        <w:t xml:space="preserve"> </w:t>
      </w:r>
      <w:r w:rsidRPr="00E61FCC">
        <w:rPr>
          <w:sz w:val="22"/>
          <w:szCs w:val="22"/>
        </w:rPr>
        <w:t>слова</w:t>
      </w:r>
      <w:r w:rsidRPr="00E61FCC">
        <w:rPr>
          <w:spacing w:val="-4"/>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афоризмы;</w:t>
      </w:r>
    </w:p>
    <w:p w14:paraId="696C0B13" w14:textId="77777777" w:rsidR="00FA124F" w:rsidRPr="00E61FCC" w:rsidRDefault="003B164C">
      <w:pPr>
        <w:pStyle w:val="a3"/>
        <w:spacing w:before="63" w:line="304" w:lineRule="auto"/>
        <w:ind w:left="141" w:right="423"/>
        <w:rPr>
          <w:sz w:val="22"/>
          <w:szCs w:val="22"/>
        </w:rPr>
      </w:pPr>
      <w:r w:rsidRPr="00E61FCC">
        <w:rPr>
          <w:sz w:val="22"/>
          <w:szCs w:val="22"/>
        </w:rPr>
        <w:t>осуществлять</w:t>
      </w:r>
      <w:r w:rsidRPr="00E61FCC">
        <w:rPr>
          <w:spacing w:val="-13"/>
          <w:sz w:val="22"/>
          <w:szCs w:val="22"/>
        </w:rPr>
        <w:t xml:space="preserve"> </w:t>
      </w:r>
      <w:r w:rsidRPr="00E61FCC">
        <w:rPr>
          <w:sz w:val="22"/>
          <w:szCs w:val="22"/>
        </w:rPr>
        <w:t>выбор</w:t>
      </w:r>
      <w:r w:rsidRPr="00E61FCC">
        <w:rPr>
          <w:spacing w:val="-12"/>
          <w:sz w:val="22"/>
          <w:szCs w:val="22"/>
        </w:rPr>
        <w:t xml:space="preserve"> </w:t>
      </w:r>
      <w:r w:rsidRPr="00E61FCC">
        <w:rPr>
          <w:sz w:val="22"/>
          <w:szCs w:val="22"/>
        </w:rPr>
        <w:t>лексических</w:t>
      </w:r>
      <w:r w:rsidRPr="00E61FCC">
        <w:rPr>
          <w:spacing w:val="-13"/>
          <w:sz w:val="22"/>
          <w:szCs w:val="22"/>
        </w:rPr>
        <w:t xml:space="preserve"> </w:t>
      </w:r>
      <w:r w:rsidRPr="00E61FCC">
        <w:rPr>
          <w:sz w:val="22"/>
          <w:szCs w:val="22"/>
        </w:rPr>
        <w:t>средств</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соответствии</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речевой</w:t>
      </w:r>
      <w:r w:rsidRPr="00E61FCC">
        <w:rPr>
          <w:spacing w:val="-12"/>
          <w:sz w:val="22"/>
          <w:szCs w:val="22"/>
        </w:rPr>
        <w:t xml:space="preserve"> </w:t>
      </w:r>
      <w:r w:rsidRPr="00E61FCC">
        <w:rPr>
          <w:sz w:val="22"/>
          <w:szCs w:val="22"/>
        </w:rPr>
        <w:t>ситуацией,</w:t>
      </w:r>
      <w:r w:rsidRPr="00E61FCC">
        <w:rPr>
          <w:spacing w:val="-13"/>
          <w:sz w:val="22"/>
          <w:szCs w:val="22"/>
        </w:rPr>
        <w:t xml:space="preserve"> </w:t>
      </w:r>
      <w:r w:rsidRPr="00E61FCC">
        <w:rPr>
          <w:sz w:val="22"/>
          <w:szCs w:val="22"/>
        </w:rPr>
        <w:t>пользоваться</w:t>
      </w:r>
      <w:r w:rsidRPr="00E61FCC">
        <w:rPr>
          <w:spacing w:val="-12"/>
          <w:sz w:val="22"/>
          <w:szCs w:val="22"/>
        </w:rPr>
        <w:t xml:space="preserve"> </w:t>
      </w:r>
      <w:r w:rsidRPr="00E61FCC">
        <w:rPr>
          <w:sz w:val="22"/>
          <w:szCs w:val="22"/>
        </w:rPr>
        <w:t>словарями</w:t>
      </w:r>
      <w:r w:rsidRPr="00E61FCC">
        <w:rPr>
          <w:spacing w:val="-13"/>
          <w:sz w:val="22"/>
          <w:szCs w:val="22"/>
        </w:rPr>
        <w:t xml:space="preserve"> </w:t>
      </w:r>
      <w:r w:rsidRPr="00E61FCC">
        <w:rPr>
          <w:sz w:val="22"/>
          <w:szCs w:val="22"/>
        </w:rPr>
        <w:t>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70F1D0FC" w14:textId="77777777" w:rsidR="00FA124F" w:rsidRPr="00E61FCC" w:rsidRDefault="003B164C">
      <w:pPr>
        <w:pStyle w:val="a3"/>
        <w:spacing w:before="2"/>
        <w:ind w:left="141"/>
        <w:rPr>
          <w:sz w:val="22"/>
          <w:szCs w:val="22"/>
        </w:rPr>
      </w:pPr>
      <w:r w:rsidRPr="00E61FCC">
        <w:rPr>
          <w:sz w:val="22"/>
          <w:szCs w:val="22"/>
        </w:rPr>
        <w:t>распознавать</w:t>
      </w:r>
      <w:r w:rsidRPr="00E61FCC">
        <w:rPr>
          <w:spacing w:val="-9"/>
          <w:sz w:val="22"/>
          <w:szCs w:val="22"/>
        </w:rPr>
        <w:t xml:space="preserve"> </w:t>
      </w:r>
      <w:r w:rsidRPr="00E61FCC">
        <w:rPr>
          <w:sz w:val="22"/>
          <w:szCs w:val="22"/>
        </w:rPr>
        <w:t>формообразующие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словообразующие</w:t>
      </w:r>
      <w:r w:rsidRPr="00E61FCC">
        <w:rPr>
          <w:spacing w:val="-9"/>
          <w:sz w:val="22"/>
          <w:szCs w:val="22"/>
        </w:rPr>
        <w:t xml:space="preserve"> </w:t>
      </w:r>
      <w:r w:rsidRPr="00E61FCC">
        <w:rPr>
          <w:sz w:val="22"/>
          <w:szCs w:val="22"/>
        </w:rPr>
        <w:t>морфемы</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слове,</w:t>
      </w:r>
      <w:r w:rsidRPr="00E61FCC">
        <w:rPr>
          <w:spacing w:val="-9"/>
          <w:sz w:val="22"/>
          <w:szCs w:val="22"/>
        </w:rPr>
        <w:t xml:space="preserve"> </w:t>
      </w:r>
      <w:r w:rsidRPr="00E61FCC">
        <w:rPr>
          <w:sz w:val="22"/>
          <w:szCs w:val="22"/>
        </w:rPr>
        <w:t>выделять</w:t>
      </w:r>
      <w:r w:rsidRPr="00E61FCC">
        <w:rPr>
          <w:spacing w:val="-8"/>
          <w:sz w:val="22"/>
          <w:szCs w:val="22"/>
        </w:rPr>
        <w:t xml:space="preserve"> </w:t>
      </w:r>
      <w:r w:rsidRPr="00E61FCC">
        <w:rPr>
          <w:sz w:val="22"/>
          <w:szCs w:val="22"/>
        </w:rPr>
        <w:t>производящую</w:t>
      </w:r>
      <w:r w:rsidRPr="00E61FCC">
        <w:rPr>
          <w:spacing w:val="-9"/>
          <w:sz w:val="22"/>
          <w:szCs w:val="22"/>
        </w:rPr>
        <w:t xml:space="preserve"> </w:t>
      </w:r>
      <w:r w:rsidRPr="00E61FCC">
        <w:rPr>
          <w:spacing w:val="-2"/>
          <w:sz w:val="22"/>
          <w:szCs w:val="22"/>
        </w:rPr>
        <w:t>основу;</w:t>
      </w:r>
    </w:p>
    <w:p w14:paraId="07EB41C5" w14:textId="77777777" w:rsidR="00FA124F" w:rsidRPr="00E61FCC" w:rsidRDefault="00FA124F">
      <w:pPr>
        <w:pStyle w:val="a3"/>
        <w:rPr>
          <w:sz w:val="22"/>
          <w:szCs w:val="22"/>
        </w:rPr>
        <w:sectPr w:rsidR="00FA124F" w:rsidRPr="00E61FCC">
          <w:footerReference w:type="default" r:id="rId8"/>
          <w:pgSz w:w="11900" w:h="16860"/>
          <w:pgMar w:top="260" w:right="425" w:bottom="900" w:left="992" w:header="0" w:footer="712" w:gutter="0"/>
          <w:cols w:space="720"/>
        </w:sectPr>
      </w:pPr>
    </w:p>
    <w:p w14:paraId="6746DD88" w14:textId="77777777" w:rsidR="00FA124F" w:rsidRPr="00E61FCC" w:rsidRDefault="003B164C">
      <w:pPr>
        <w:pStyle w:val="a3"/>
        <w:spacing w:before="73" w:line="304" w:lineRule="auto"/>
        <w:ind w:left="141" w:right="417"/>
        <w:jc w:val="left"/>
        <w:rPr>
          <w:sz w:val="22"/>
          <w:szCs w:val="22"/>
        </w:rPr>
      </w:pPr>
      <w:r w:rsidRPr="00E61FCC">
        <w:rPr>
          <w:sz w:val="22"/>
          <w:szCs w:val="22"/>
        </w:rPr>
        <w:lastRenderedPageBreak/>
        <w:t>определять</w:t>
      </w:r>
      <w:r w:rsidRPr="00E61FCC">
        <w:rPr>
          <w:spacing w:val="31"/>
          <w:sz w:val="22"/>
          <w:szCs w:val="22"/>
        </w:rPr>
        <w:t xml:space="preserve"> </w:t>
      </w:r>
      <w:r w:rsidRPr="00E61FCC">
        <w:rPr>
          <w:sz w:val="22"/>
          <w:szCs w:val="22"/>
        </w:rPr>
        <w:t>способы</w:t>
      </w:r>
      <w:r w:rsidRPr="00E61FCC">
        <w:rPr>
          <w:spacing w:val="31"/>
          <w:sz w:val="22"/>
          <w:szCs w:val="22"/>
        </w:rPr>
        <w:t xml:space="preserve"> </w:t>
      </w:r>
      <w:r w:rsidRPr="00E61FCC">
        <w:rPr>
          <w:sz w:val="22"/>
          <w:szCs w:val="22"/>
        </w:rPr>
        <w:t>словообразования,</w:t>
      </w:r>
      <w:r w:rsidRPr="00E61FCC">
        <w:rPr>
          <w:spacing w:val="31"/>
          <w:sz w:val="22"/>
          <w:szCs w:val="22"/>
        </w:rPr>
        <w:t xml:space="preserve"> </w:t>
      </w:r>
      <w:r w:rsidRPr="00E61FCC">
        <w:rPr>
          <w:sz w:val="22"/>
          <w:szCs w:val="22"/>
        </w:rPr>
        <w:t>проводить</w:t>
      </w:r>
      <w:r w:rsidRPr="00E61FCC">
        <w:rPr>
          <w:spacing w:val="31"/>
          <w:sz w:val="22"/>
          <w:szCs w:val="22"/>
        </w:rPr>
        <w:t xml:space="preserve"> </w:t>
      </w:r>
      <w:r w:rsidRPr="00E61FCC">
        <w:rPr>
          <w:sz w:val="22"/>
          <w:szCs w:val="22"/>
        </w:rPr>
        <w:t>морфемный</w:t>
      </w:r>
      <w:r w:rsidRPr="00E61FCC">
        <w:rPr>
          <w:spacing w:val="30"/>
          <w:sz w:val="22"/>
          <w:szCs w:val="22"/>
        </w:rPr>
        <w:t xml:space="preserve"> </w:t>
      </w:r>
      <w:r w:rsidRPr="00E61FCC">
        <w:rPr>
          <w:sz w:val="22"/>
          <w:szCs w:val="22"/>
        </w:rPr>
        <w:t>и</w:t>
      </w:r>
      <w:r w:rsidRPr="00E61FCC">
        <w:rPr>
          <w:spacing w:val="30"/>
          <w:sz w:val="22"/>
          <w:szCs w:val="22"/>
        </w:rPr>
        <w:t xml:space="preserve"> </w:t>
      </w:r>
      <w:r w:rsidRPr="00E61FCC">
        <w:rPr>
          <w:sz w:val="22"/>
          <w:szCs w:val="22"/>
        </w:rPr>
        <w:t>словообразовательный</w:t>
      </w:r>
      <w:r w:rsidRPr="00E61FCC">
        <w:rPr>
          <w:spacing w:val="30"/>
          <w:sz w:val="22"/>
          <w:szCs w:val="22"/>
        </w:rPr>
        <w:t xml:space="preserve"> </w:t>
      </w:r>
      <w:r w:rsidRPr="00E61FCC">
        <w:rPr>
          <w:sz w:val="22"/>
          <w:szCs w:val="22"/>
        </w:rPr>
        <w:t>анализ</w:t>
      </w:r>
      <w:r w:rsidRPr="00E61FCC">
        <w:rPr>
          <w:spacing w:val="31"/>
          <w:sz w:val="22"/>
          <w:szCs w:val="22"/>
        </w:rPr>
        <w:t xml:space="preserve"> </w:t>
      </w:r>
      <w:r w:rsidRPr="00E61FCC">
        <w:rPr>
          <w:sz w:val="22"/>
          <w:szCs w:val="22"/>
        </w:rPr>
        <w:t>слов,</w:t>
      </w:r>
      <w:r w:rsidRPr="00E61FCC">
        <w:rPr>
          <w:spacing w:val="31"/>
          <w:sz w:val="22"/>
          <w:szCs w:val="22"/>
        </w:rPr>
        <w:t xml:space="preserve"> </w:t>
      </w:r>
      <w:r w:rsidRPr="00E61FCC">
        <w:rPr>
          <w:sz w:val="22"/>
          <w:szCs w:val="22"/>
        </w:rPr>
        <w:t>применять знания по морфемике и словообразованию при выполнении языкового анализа различных видов;</w:t>
      </w:r>
    </w:p>
    <w:p w14:paraId="24ADA8BD" w14:textId="77777777" w:rsidR="00FA124F" w:rsidRPr="00E61FCC" w:rsidRDefault="003B164C">
      <w:pPr>
        <w:pStyle w:val="a3"/>
        <w:spacing w:before="1"/>
        <w:ind w:left="141"/>
        <w:jc w:val="left"/>
        <w:rPr>
          <w:sz w:val="22"/>
          <w:szCs w:val="22"/>
        </w:rPr>
      </w:pPr>
      <w:r w:rsidRPr="00E61FCC">
        <w:rPr>
          <w:sz w:val="22"/>
          <w:szCs w:val="22"/>
        </w:rPr>
        <w:t>соблюдать</w:t>
      </w:r>
      <w:r w:rsidRPr="00E61FCC">
        <w:rPr>
          <w:spacing w:val="-10"/>
          <w:sz w:val="22"/>
          <w:szCs w:val="22"/>
        </w:rPr>
        <w:t xml:space="preserve"> </w:t>
      </w:r>
      <w:r w:rsidRPr="00E61FCC">
        <w:rPr>
          <w:sz w:val="22"/>
          <w:szCs w:val="22"/>
        </w:rPr>
        <w:t>нормы</w:t>
      </w:r>
      <w:r w:rsidRPr="00E61FCC">
        <w:rPr>
          <w:spacing w:val="-10"/>
          <w:sz w:val="22"/>
          <w:szCs w:val="22"/>
        </w:rPr>
        <w:t xml:space="preserve"> </w:t>
      </w:r>
      <w:r w:rsidRPr="00E61FCC">
        <w:rPr>
          <w:sz w:val="22"/>
          <w:szCs w:val="22"/>
        </w:rPr>
        <w:t>словообразования</w:t>
      </w:r>
      <w:r w:rsidRPr="00E61FCC">
        <w:rPr>
          <w:spacing w:val="-8"/>
          <w:sz w:val="22"/>
          <w:szCs w:val="22"/>
        </w:rPr>
        <w:t xml:space="preserve"> </w:t>
      </w:r>
      <w:r w:rsidRPr="00E61FCC">
        <w:rPr>
          <w:sz w:val="22"/>
          <w:szCs w:val="22"/>
        </w:rPr>
        <w:t>имен</w:t>
      </w:r>
      <w:r w:rsidRPr="00E61FCC">
        <w:rPr>
          <w:spacing w:val="-9"/>
          <w:sz w:val="22"/>
          <w:szCs w:val="22"/>
        </w:rPr>
        <w:t xml:space="preserve"> </w:t>
      </w:r>
      <w:r w:rsidRPr="00E61FCC">
        <w:rPr>
          <w:spacing w:val="-2"/>
          <w:sz w:val="22"/>
          <w:szCs w:val="22"/>
        </w:rPr>
        <w:t>прилагательных;</w:t>
      </w:r>
    </w:p>
    <w:p w14:paraId="352F1794" w14:textId="77777777" w:rsidR="00FA124F" w:rsidRPr="00E61FCC" w:rsidRDefault="003B164C">
      <w:pPr>
        <w:pStyle w:val="a3"/>
        <w:spacing w:before="63" w:line="304" w:lineRule="auto"/>
        <w:ind w:left="141" w:right="417"/>
        <w:jc w:val="left"/>
        <w:rPr>
          <w:sz w:val="22"/>
          <w:szCs w:val="22"/>
        </w:rPr>
      </w:pPr>
      <w:r w:rsidRPr="00E61FCC">
        <w:rPr>
          <w:sz w:val="22"/>
          <w:szCs w:val="22"/>
        </w:rPr>
        <w:t>распознавать</w:t>
      </w:r>
      <w:r w:rsidRPr="00E61FCC">
        <w:rPr>
          <w:spacing w:val="-7"/>
          <w:sz w:val="22"/>
          <w:szCs w:val="22"/>
        </w:rPr>
        <w:t xml:space="preserve"> </w:t>
      </w:r>
      <w:r w:rsidRPr="00E61FCC">
        <w:rPr>
          <w:sz w:val="22"/>
          <w:szCs w:val="22"/>
        </w:rPr>
        <w:t>изученные</w:t>
      </w:r>
      <w:r w:rsidRPr="00E61FCC">
        <w:rPr>
          <w:spacing w:val="-9"/>
          <w:sz w:val="22"/>
          <w:szCs w:val="22"/>
        </w:rPr>
        <w:t xml:space="preserve"> </w:t>
      </w:r>
      <w:r w:rsidRPr="00E61FCC">
        <w:rPr>
          <w:sz w:val="22"/>
          <w:szCs w:val="22"/>
        </w:rPr>
        <w:t>орфограммы,</w:t>
      </w:r>
      <w:r w:rsidRPr="00E61FCC">
        <w:rPr>
          <w:spacing w:val="-9"/>
          <w:sz w:val="22"/>
          <w:szCs w:val="22"/>
        </w:rPr>
        <w:t xml:space="preserve"> </w:t>
      </w:r>
      <w:r w:rsidRPr="00E61FCC">
        <w:rPr>
          <w:sz w:val="22"/>
          <w:szCs w:val="22"/>
        </w:rPr>
        <w:t>проводить</w:t>
      </w:r>
      <w:r w:rsidRPr="00E61FCC">
        <w:rPr>
          <w:spacing w:val="-9"/>
          <w:sz w:val="22"/>
          <w:szCs w:val="22"/>
        </w:rPr>
        <w:t xml:space="preserve"> </w:t>
      </w:r>
      <w:r w:rsidRPr="00E61FCC">
        <w:rPr>
          <w:sz w:val="22"/>
          <w:szCs w:val="22"/>
        </w:rPr>
        <w:t>орфографический</w:t>
      </w:r>
      <w:r w:rsidRPr="00E61FCC">
        <w:rPr>
          <w:spacing w:val="-11"/>
          <w:sz w:val="22"/>
          <w:szCs w:val="22"/>
        </w:rPr>
        <w:t xml:space="preserve"> </w:t>
      </w:r>
      <w:r w:rsidRPr="00E61FCC">
        <w:rPr>
          <w:sz w:val="22"/>
          <w:szCs w:val="22"/>
        </w:rPr>
        <w:t>анализ</w:t>
      </w:r>
      <w:r w:rsidRPr="00E61FCC">
        <w:rPr>
          <w:spacing w:val="-9"/>
          <w:sz w:val="22"/>
          <w:szCs w:val="22"/>
        </w:rPr>
        <w:t xml:space="preserve"> </w:t>
      </w:r>
      <w:r w:rsidRPr="00E61FCC">
        <w:rPr>
          <w:sz w:val="22"/>
          <w:szCs w:val="22"/>
        </w:rPr>
        <w:t>слов,</w:t>
      </w:r>
      <w:r w:rsidRPr="00E61FCC">
        <w:rPr>
          <w:spacing w:val="-7"/>
          <w:sz w:val="22"/>
          <w:szCs w:val="22"/>
        </w:rPr>
        <w:t xml:space="preserve"> </w:t>
      </w:r>
      <w:r w:rsidRPr="00E61FCC">
        <w:rPr>
          <w:sz w:val="22"/>
          <w:szCs w:val="22"/>
        </w:rPr>
        <w:t>применять</w:t>
      </w:r>
      <w:r w:rsidRPr="00E61FCC">
        <w:rPr>
          <w:spacing w:val="-9"/>
          <w:sz w:val="22"/>
          <w:szCs w:val="22"/>
        </w:rPr>
        <w:t xml:space="preserve"> </w:t>
      </w:r>
      <w:r w:rsidRPr="00E61FCC">
        <w:rPr>
          <w:sz w:val="22"/>
          <w:szCs w:val="22"/>
        </w:rPr>
        <w:t>знания</w:t>
      </w:r>
      <w:r w:rsidRPr="00E61FCC">
        <w:rPr>
          <w:spacing w:val="-8"/>
          <w:sz w:val="22"/>
          <w:szCs w:val="22"/>
        </w:rPr>
        <w:t xml:space="preserve"> </w:t>
      </w:r>
      <w:r w:rsidRPr="00E61FCC">
        <w:rPr>
          <w:sz w:val="22"/>
          <w:szCs w:val="22"/>
        </w:rPr>
        <w:t>по</w:t>
      </w:r>
      <w:r w:rsidRPr="00E61FCC">
        <w:rPr>
          <w:spacing w:val="-9"/>
          <w:sz w:val="22"/>
          <w:szCs w:val="22"/>
        </w:rPr>
        <w:t xml:space="preserve"> </w:t>
      </w:r>
      <w:r w:rsidRPr="00E61FCC">
        <w:rPr>
          <w:sz w:val="22"/>
          <w:szCs w:val="22"/>
        </w:rPr>
        <w:t>орфографии</w:t>
      </w:r>
      <w:r w:rsidRPr="00E61FCC">
        <w:rPr>
          <w:spacing w:val="-11"/>
          <w:sz w:val="22"/>
          <w:szCs w:val="22"/>
        </w:rPr>
        <w:t xml:space="preserve"> </w:t>
      </w:r>
      <w:r w:rsidRPr="00E61FCC">
        <w:rPr>
          <w:sz w:val="22"/>
          <w:szCs w:val="22"/>
        </w:rPr>
        <w:t>в практике правописания;</w:t>
      </w:r>
    </w:p>
    <w:p w14:paraId="6AA85617" w14:textId="77777777" w:rsidR="00FA124F" w:rsidRPr="00E61FCC" w:rsidRDefault="003B164C">
      <w:pPr>
        <w:pStyle w:val="a3"/>
        <w:spacing w:before="2" w:line="304" w:lineRule="auto"/>
        <w:ind w:left="141" w:right="3597"/>
        <w:jc w:val="left"/>
        <w:rPr>
          <w:sz w:val="22"/>
          <w:szCs w:val="22"/>
        </w:rPr>
      </w:pPr>
      <w:r w:rsidRPr="00E61FCC">
        <w:rPr>
          <w:sz w:val="22"/>
          <w:szCs w:val="22"/>
        </w:rPr>
        <w:t>соблюдать нормы правописания сложных и сложносокращенных слов; характеризовать</w:t>
      </w:r>
      <w:r w:rsidRPr="00E61FCC">
        <w:rPr>
          <w:spacing w:val="-11"/>
          <w:sz w:val="22"/>
          <w:szCs w:val="22"/>
        </w:rPr>
        <w:t xml:space="preserve"> </w:t>
      </w:r>
      <w:r w:rsidRPr="00E61FCC">
        <w:rPr>
          <w:sz w:val="22"/>
          <w:szCs w:val="22"/>
        </w:rPr>
        <w:t>особенности</w:t>
      </w:r>
      <w:r w:rsidRPr="00E61FCC">
        <w:rPr>
          <w:spacing w:val="-11"/>
          <w:sz w:val="22"/>
          <w:szCs w:val="22"/>
        </w:rPr>
        <w:t xml:space="preserve"> </w:t>
      </w:r>
      <w:r w:rsidRPr="00E61FCC">
        <w:rPr>
          <w:sz w:val="22"/>
          <w:szCs w:val="22"/>
        </w:rPr>
        <w:t>словообразования</w:t>
      </w:r>
      <w:r w:rsidRPr="00E61FCC">
        <w:rPr>
          <w:spacing w:val="-11"/>
          <w:sz w:val="22"/>
          <w:szCs w:val="22"/>
        </w:rPr>
        <w:t xml:space="preserve"> </w:t>
      </w:r>
      <w:r w:rsidRPr="00E61FCC">
        <w:rPr>
          <w:sz w:val="22"/>
          <w:szCs w:val="22"/>
        </w:rPr>
        <w:t>имен</w:t>
      </w:r>
      <w:r w:rsidRPr="00E61FCC">
        <w:rPr>
          <w:spacing w:val="-11"/>
          <w:sz w:val="22"/>
          <w:szCs w:val="22"/>
        </w:rPr>
        <w:t xml:space="preserve"> </w:t>
      </w:r>
      <w:r w:rsidRPr="00E61FCC">
        <w:rPr>
          <w:sz w:val="22"/>
          <w:szCs w:val="22"/>
        </w:rPr>
        <w:t>существительных;</w:t>
      </w:r>
    </w:p>
    <w:p w14:paraId="56FB9B94" w14:textId="77777777" w:rsidR="00FA124F" w:rsidRPr="00E61FCC" w:rsidRDefault="003B164C">
      <w:pPr>
        <w:pStyle w:val="a3"/>
        <w:spacing w:before="2" w:line="304" w:lineRule="auto"/>
        <w:ind w:left="141" w:right="417"/>
        <w:jc w:val="left"/>
        <w:rPr>
          <w:sz w:val="22"/>
          <w:szCs w:val="22"/>
        </w:rPr>
      </w:pPr>
      <w:r w:rsidRPr="00E61FCC">
        <w:rPr>
          <w:sz w:val="22"/>
          <w:szCs w:val="22"/>
        </w:rPr>
        <w:t>соблюдать</w:t>
      </w:r>
      <w:r w:rsidRPr="00E61FCC">
        <w:rPr>
          <w:spacing w:val="80"/>
          <w:w w:val="150"/>
          <w:sz w:val="22"/>
          <w:szCs w:val="22"/>
        </w:rPr>
        <w:t xml:space="preserve"> </w:t>
      </w:r>
      <w:r w:rsidRPr="00E61FCC">
        <w:rPr>
          <w:sz w:val="22"/>
          <w:szCs w:val="22"/>
        </w:rPr>
        <w:t>нормы</w:t>
      </w:r>
      <w:r w:rsidRPr="00E61FCC">
        <w:rPr>
          <w:spacing w:val="80"/>
          <w:w w:val="150"/>
          <w:sz w:val="22"/>
          <w:szCs w:val="22"/>
        </w:rPr>
        <w:t xml:space="preserve"> </w:t>
      </w:r>
      <w:r w:rsidRPr="00E61FCC">
        <w:rPr>
          <w:sz w:val="22"/>
          <w:szCs w:val="22"/>
        </w:rPr>
        <w:t>произношения,</w:t>
      </w:r>
      <w:r w:rsidRPr="00E61FCC">
        <w:rPr>
          <w:spacing w:val="80"/>
          <w:w w:val="150"/>
          <w:sz w:val="22"/>
          <w:szCs w:val="22"/>
        </w:rPr>
        <w:t xml:space="preserve"> </w:t>
      </w:r>
      <w:r w:rsidRPr="00E61FCC">
        <w:rPr>
          <w:sz w:val="22"/>
          <w:szCs w:val="22"/>
        </w:rPr>
        <w:t>постановки</w:t>
      </w:r>
      <w:r w:rsidRPr="00E61FCC">
        <w:rPr>
          <w:spacing w:val="80"/>
          <w:w w:val="150"/>
          <w:sz w:val="22"/>
          <w:szCs w:val="22"/>
        </w:rPr>
        <w:t xml:space="preserve"> </w:t>
      </w:r>
      <w:r w:rsidRPr="00E61FCC">
        <w:rPr>
          <w:sz w:val="22"/>
          <w:szCs w:val="22"/>
        </w:rPr>
        <w:t>ударения</w:t>
      </w:r>
      <w:r w:rsidRPr="00E61FCC">
        <w:rPr>
          <w:spacing w:val="80"/>
          <w:w w:val="150"/>
          <w:sz w:val="22"/>
          <w:szCs w:val="22"/>
        </w:rPr>
        <w:t xml:space="preserve"> </w:t>
      </w:r>
      <w:r w:rsidRPr="00E61FCC">
        <w:rPr>
          <w:sz w:val="22"/>
          <w:szCs w:val="22"/>
        </w:rPr>
        <w:t>(в</w:t>
      </w:r>
      <w:r w:rsidRPr="00E61FCC">
        <w:rPr>
          <w:spacing w:val="80"/>
          <w:w w:val="150"/>
          <w:sz w:val="22"/>
          <w:szCs w:val="22"/>
        </w:rPr>
        <w:t xml:space="preserve"> </w:t>
      </w:r>
      <w:r w:rsidRPr="00E61FCC">
        <w:rPr>
          <w:sz w:val="22"/>
          <w:szCs w:val="22"/>
        </w:rPr>
        <w:t>рамках</w:t>
      </w:r>
      <w:r w:rsidRPr="00E61FCC">
        <w:rPr>
          <w:spacing w:val="80"/>
          <w:w w:val="150"/>
          <w:sz w:val="22"/>
          <w:szCs w:val="22"/>
        </w:rPr>
        <w:t xml:space="preserve"> </w:t>
      </w:r>
      <w:r w:rsidRPr="00E61FCC">
        <w:rPr>
          <w:sz w:val="22"/>
          <w:szCs w:val="22"/>
        </w:rPr>
        <w:t>изученного),</w:t>
      </w:r>
      <w:r w:rsidRPr="00E61FCC">
        <w:rPr>
          <w:spacing w:val="80"/>
          <w:w w:val="150"/>
          <w:sz w:val="22"/>
          <w:szCs w:val="22"/>
        </w:rPr>
        <w:t xml:space="preserve"> </w:t>
      </w:r>
      <w:r w:rsidRPr="00E61FCC">
        <w:rPr>
          <w:sz w:val="22"/>
          <w:szCs w:val="22"/>
        </w:rPr>
        <w:t>словоизменения</w:t>
      </w:r>
      <w:r w:rsidRPr="00E61FCC">
        <w:rPr>
          <w:spacing w:val="80"/>
          <w:w w:val="150"/>
          <w:sz w:val="22"/>
          <w:szCs w:val="22"/>
        </w:rPr>
        <w:t xml:space="preserve"> </w:t>
      </w:r>
      <w:r w:rsidRPr="00E61FCC">
        <w:rPr>
          <w:sz w:val="22"/>
          <w:szCs w:val="22"/>
        </w:rPr>
        <w:t>имен</w:t>
      </w:r>
      <w:r w:rsidRPr="00E61FCC">
        <w:rPr>
          <w:spacing w:val="80"/>
          <w:sz w:val="22"/>
          <w:szCs w:val="22"/>
        </w:rPr>
        <w:t xml:space="preserve"> </w:t>
      </w:r>
      <w:r w:rsidRPr="00E61FCC">
        <w:rPr>
          <w:spacing w:val="-2"/>
          <w:sz w:val="22"/>
          <w:szCs w:val="22"/>
        </w:rPr>
        <w:t>существительных;</w:t>
      </w:r>
    </w:p>
    <w:p w14:paraId="0D8C53D6" w14:textId="77777777" w:rsidR="00FA124F" w:rsidRPr="00E61FCC" w:rsidRDefault="003B164C">
      <w:pPr>
        <w:pStyle w:val="a3"/>
        <w:spacing w:before="1" w:line="304" w:lineRule="auto"/>
        <w:ind w:left="141" w:right="417"/>
        <w:jc w:val="left"/>
        <w:rPr>
          <w:sz w:val="22"/>
          <w:szCs w:val="22"/>
        </w:rPr>
      </w:pPr>
      <w:r w:rsidRPr="00E61FCC">
        <w:rPr>
          <w:sz w:val="22"/>
          <w:szCs w:val="22"/>
        </w:rPr>
        <w:t>различать</w:t>
      </w:r>
      <w:r w:rsidRPr="00E61FCC">
        <w:rPr>
          <w:spacing w:val="-13"/>
          <w:sz w:val="22"/>
          <w:szCs w:val="22"/>
        </w:rPr>
        <w:t xml:space="preserve"> </w:t>
      </w:r>
      <w:r w:rsidRPr="00E61FCC">
        <w:rPr>
          <w:sz w:val="22"/>
          <w:szCs w:val="22"/>
        </w:rPr>
        <w:t>качественные,</w:t>
      </w:r>
      <w:r w:rsidRPr="00E61FCC">
        <w:rPr>
          <w:spacing w:val="-12"/>
          <w:sz w:val="22"/>
          <w:szCs w:val="22"/>
        </w:rPr>
        <w:t xml:space="preserve"> </w:t>
      </w:r>
      <w:r w:rsidRPr="00E61FCC">
        <w:rPr>
          <w:sz w:val="22"/>
          <w:szCs w:val="22"/>
        </w:rPr>
        <w:t>относительные</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притяжательные</w:t>
      </w:r>
      <w:r w:rsidRPr="00E61FCC">
        <w:rPr>
          <w:spacing w:val="-13"/>
          <w:sz w:val="22"/>
          <w:szCs w:val="22"/>
        </w:rPr>
        <w:t xml:space="preserve"> </w:t>
      </w:r>
      <w:r w:rsidRPr="00E61FCC">
        <w:rPr>
          <w:sz w:val="22"/>
          <w:szCs w:val="22"/>
        </w:rPr>
        <w:t>имена</w:t>
      </w:r>
      <w:r w:rsidRPr="00E61FCC">
        <w:rPr>
          <w:spacing w:val="-12"/>
          <w:sz w:val="22"/>
          <w:szCs w:val="22"/>
        </w:rPr>
        <w:t xml:space="preserve"> </w:t>
      </w:r>
      <w:r w:rsidRPr="00E61FCC">
        <w:rPr>
          <w:sz w:val="22"/>
          <w:szCs w:val="22"/>
        </w:rPr>
        <w:t>прилагательные,</w:t>
      </w:r>
      <w:r w:rsidRPr="00E61FCC">
        <w:rPr>
          <w:spacing w:val="-13"/>
          <w:sz w:val="22"/>
          <w:szCs w:val="22"/>
        </w:rPr>
        <w:t xml:space="preserve"> </w:t>
      </w:r>
      <w:r w:rsidRPr="00E61FCC">
        <w:rPr>
          <w:sz w:val="22"/>
          <w:szCs w:val="22"/>
        </w:rPr>
        <w:t>степени</w:t>
      </w:r>
      <w:r w:rsidRPr="00E61FCC">
        <w:rPr>
          <w:spacing w:val="-12"/>
          <w:sz w:val="22"/>
          <w:szCs w:val="22"/>
        </w:rPr>
        <w:t xml:space="preserve"> </w:t>
      </w:r>
      <w:r w:rsidRPr="00E61FCC">
        <w:rPr>
          <w:sz w:val="22"/>
          <w:szCs w:val="22"/>
        </w:rPr>
        <w:t>сравнения</w:t>
      </w:r>
      <w:r w:rsidRPr="00E61FCC">
        <w:rPr>
          <w:spacing w:val="-13"/>
          <w:sz w:val="22"/>
          <w:szCs w:val="22"/>
        </w:rPr>
        <w:t xml:space="preserve"> </w:t>
      </w:r>
      <w:r w:rsidRPr="00E61FCC">
        <w:rPr>
          <w:sz w:val="22"/>
          <w:szCs w:val="22"/>
        </w:rPr>
        <w:t>качественных имен прилагательных;</w:t>
      </w:r>
    </w:p>
    <w:p w14:paraId="5B78EEC4" w14:textId="77777777" w:rsidR="00FA124F" w:rsidRPr="00E61FCC" w:rsidRDefault="003B164C">
      <w:pPr>
        <w:pStyle w:val="a3"/>
        <w:spacing w:before="4" w:line="304" w:lineRule="auto"/>
        <w:ind w:left="141" w:right="417"/>
        <w:jc w:val="left"/>
        <w:rPr>
          <w:sz w:val="22"/>
          <w:szCs w:val="22"/>
        </w:rPr>
      </w:pPr>
      <w:r w:rsidRPr="00E61FCC">
        <w:rPr>
          <w:sz w:val="22"/>
          <w:szCs w:val="22"/>
        </w:rPr>
        <w:t>соблюдать</w:t>
      </w:r>
      <w:r w:rsidRPr="00E61FCC">
        <w:rPr>
          <w:spacing w:val="33"/>
          <w:sz w:val="22"/>
          <w:szCs w:val="22"/>
        </w:rPr>
        <w:t xml:space="preserve"> </w:t>
      </w:r>
      <w:r w:rsidRPr="00E61FCC">
        <w:rPr>
          <w:sz w:val="22"/>
          <w:szCs w:val="22"/>
        </w:rPr>
        <w:t>нормы</w:t>
      </w:r>
      <w:r w:rsidRPr="00E61FCC">
        <w:rPr>
          <w:spacing w:val="33"/>
          <w:sz w:val="22"/>
          <w:szCs w:val="22"/>
        </w:rPr>
        <w:t xml:space="preserve"> </w:t>
      </w:r>
      <w:r w:rsidRPr="00E61FCC">
        <w:rPr>
          <w:sz w:val="22"/>
          <w:szCs w:val="22"/>
        </w:rPr>
        <w:t>словообразования</w:t>
      </w:r>
      <w:r w:rsidRPr="00E61FCC">
        <w:rPr>
          <w:spacing w:val="34"/>
          <w:sz w:val="22"/>
          <w:szCs w:val="22"/>
        </w:rPr>
        <w:t xml:space="preserve"> </w:t>
      </w:r>
      <w:r w:rsidRPr="00E61FCC">
        <w:rPr>
          <w:sz w:val="22"/>
          <w:szCs w:val="22"/>
        </w:rPr>
        <w:t>имен</w:t>
      </w:r>
      <w:r w:rsidRPr="00E61FCC">
        <w:rPr>
          <w:spacing w:val="34"/>
          <w:sz w:val="22"/>
          <w:szCs w:val="22"/>
        </w:rPr>
        <w:t xml:space="preserve"> </w:t>
      </w:r>
      <w:r w:rsidRPr="00E61FCC">
        <w:rPr>
          <w:sz w:val="22"/>
          <w:szCs w:val="22"/>
        </w:rPr>
        <w:t>прилагательных,</w:t>
      </w:r>
      <w:r w:rsidRPr="00E61FCC">
        <w:rPr>
          <w:spacing w:val="33"/>
          <w:sz w:val="22"/>
          <w:szCs w:val="22"/>
        </w:rPr>
        <w:t xml:space="preserve"> </w:t>
      </w:r>
      <w:r w:rsidRPr="00E61FCC">
        <w:rPr>
          <w:sz w:val="22"/>
          <w:szCs w:val="22"/>
        </w:rPr>
        <w:t>нормы</w:t>
      </w:r>
      <w:r w:rsidRPr="00E61FCC">
        <w:rPr>
          <w:spacing w:val="33"/>
          <w:sz w:val="22"/>
          <w:szCs w:val="22"/>
        </w:rPr>
        <w:t xml:space="preserve"> </w:t>
      </w:r>
      <w:r w:rsidRPr="00E61FCC">
        <w:rPr>
          <w:sz w:val="22"/>
          <w:szCs w:val="22"/>
        </w:rPr>
        <w:t>произношения</w:t>
      </w:r>
      <w:r w:rsidRPr="00E61FCC">
        <w:rPr>
          <w:spacing w:val="34"/>
          <w:sz w:val="22"/>
          <w:szCs w:val="22"/>
        </w:rPr>
        <w:t xml:space="preserve"> </w:t>
      </w:r>
      <w:r w:rsidRPr="00E61FCC">
        <w:rPr>
          <w:sz w:val="22"/>
          <w:szCs w:val="22"/>
        </w:rPr>
        <w:t>имен</w:t>
      </w:r>
      <w:r w:rsidRPr="00E61FCC">
        <w:rPr>
          <w:spacing w:val="32"/>
          <w:sz w:val="22"/>
          <w:szCs w:val="22"/>
        </w:rPr>
        <w:t xml:space="preserve"> </w:t>
      </w:r>
      <w:r w:rsidRPr="00E61FCC">
        <w:rPr>
          <w:sz w:val="22"/>
          <w:szCs w:val="22"/>
        </w:rPr>
        <w:t>прилагательных,</w:t>
      </w:r>
      <w:r w:rsidRPr="00E61FCC">
        <w:rPr>
          <w:spacing w:val="33"/>
          <w:sz w:val="22"/>
          <w:szCs w:val="22"/>
        </w:rPr>
        <w:t xml:space="preserve"> </w:t>
      </w:r>
      <w:r w:rsidRPr="00E61FCC">
        <w:rPr>
          <w:sz w:val="22"/>
          <w:szCs w:val="22"/>
        </w:rPr>
        <w:t>нормы ударения (в рамках изученного);</w:t>
      </w:r>
    </w:p>
    <w:p w14:paraId="496CAD9E" w14:textId="77777777" w:rsidR="00FA124F" w:rsidRPr="00E61FCC" w:rsidRDefault="003B164C">
      <w:pPr>
        <w:pStyle w:val="a3"/>
        <w:spacing w:before="1" w:line="304" w:lineRule="auto"/>
        <w:ind w:left="141" w:right="417"/>
        <w:jc w:val="left"/>
        <w:rPr>
          <w:sz w:val="22"/>
          <w:szCs w:val="22"/>
        </w:rPr>
      </w:pPr>
      <w:r w:rsidRPr="00E61FCC">
        <w:rPr>
          <w:sz w:val="22"/>
          <w:szCs w:val="22"/>
        </w:rP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694D6D1F" w14:textId="77777777" w:rsidR="00FA124F" w:rsidRPr="00E61FCC" w:rsidRDefault="003B164C">
      <w:pPr>
        <w:pStyle w:val="a3"/>
        <w:spacing w:before="2" w:line="304" w:lineRule="auto"/>
        <w:ind w:left="141" w:right="417"/>
        <w:rPr>
          <w:sz w:val="22"/>
          <w:szCs w:val="22"/>
        </w:rPr>
      </w:pPr>
      <w:r w:rsidRPr="00E61FCC">
        <w:rPr>
          <w:sz w:val="22"/>
          <w:szCs w:val="22"/>
        </w:rPr>
        <w:t>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5A603F96" w14:textId="77777777" w:rsidR="00FA124F" w:rsidRPr="00E61FCC" w:rsidRDefault="003B164C">
      <w:pPr>
        <w:pStyle w:val="a3"/>
        <w:spacing w:before="3" w:line="307" w:lineRule="auto"/>
        <w:ind w:left="141" w:right="417"/>
        <w:jc w:val="left"/>
        <w:rPr>
          <w:sz w:val="22"/>
          <w:szCs w:val="22"/>
        </w:rPr>
      </w:pPr>
      <w:r w:rsidRPr="00E61FCC">
        <w:rPr>
          <w:sz w:val="22"/>
          <w:szCs w:val="22"/>
        </w:rPr>
        <w:t>правильно употреблять собирательные имена числительные, соблюдать нормы правописания имен числительных; распознавать</w:t>
      </w:r>
      <w:r w:rsidRPr="00E61FCC">
        <w:rPr>
          <w:spacing w:val="-4"/>
          <w:sz w:val="22"/>
          <w:szCs w:val="22"/>
        </w:rPr>
        <w:t xml:space="preserve"> </w:t>
      </w:r>
      <w:r w:rsidRPr="00E61FCC">
        <w:rPr>
          <w:sz w:val="22"/>
          <w:szCs w:val="22"/>
        </w:rPr>
        <w:t>местоимения,</w:t>
      </w:r>
      <w:r w:rsidRPr="00E61FCC">
        <w:rPr>
          <w:spacing w:val="-1"/>
          <w:sz w:val="22"/>
          <w:szCs w:val="22"/>
        </w:rPr>
        <w:t xml:space="preserve"> </w:t>
      </w:r>
      <w:r w:rsidRPr="00E61FCC">
        <w:rPr>
          <w:sz w:val="22"/>
          <w:szCs w:val="22"/>
        </w:rPr>
        <w:t>определять</w:t>
      </w:r>
      <w:r w:rsidRPr="00E61FCC">
        <w:rPr>
          <w:spacing w:val="-4"/>
          <w:sz w:val="22"/>
          <w:szCs w:val="22"/>
        </w:rPr>
        <w:t xml:space="preserve"> </w:t>
      </w:r>
      <w:r w:rsidRPr="00E61FCC">
        <w:rPr>
          <w:sz w:val="22"/>
          <w:szCs w:val="22"/>
        </w:rPr>
        <w:t>общее</w:t>
      </w:r>
      <w:r w:rsidRPr="00E61FCC">
        <w:rPr>
          <w:spacing w:val="-3"/>
          <w:sz w:val="22"/>
          <w:szCs w:val="22"/>
        </w:rPr>
        <w:t xml:space="preserve"> </w:t>
      </w:r>
      <w:r w:rsidRPr="00E61FCC">
        <w:rPr>
          <w:sz w:val="22"/>
          <w:szCs w:val="22"/>
        </w:rPr>
        <w:t>грамматическое</w:t>
      </w:r>
      <w:r w:rsidRPr="00E61FCC">
        <w:rPr>
          <w:spacing w:val="-3"/>
          <w:sz w:val="22"/>
          <w:szCs w:val="22"/>
        </w:rPr>
        <w:t xml:space="preserve"> </w:t>
      </w:r>
      <w:r w:rsidRPr="00E61FCC">
        <w:rPr>
          <w:sz w:val="22"/>
          <w:szCs w:val="22"/>
        </w:rPr>
        <w:t>значение,</w:t>
      </w:r>
      <w:r w:rsidRPr="00E61FCC">
        <w:rPr>
          <w:spacing w:val="-3"/>
          <w:sz w:val="22"/>
          <w:szCs w:val="22"/>
        </w:rPr>
        <w:t xml:space="preserve"> </w:t>
      </w:r>
      <w:r w:rsidRPr="00E61FCC">
        <w:rPr>
          <w:sz w:val="22"/>
          <w:szCs w:val="22"/>
        </w:rPr>
        <w:t>различать</w:t>
      </w:r>
      <w:r w:rsidRPr="00E61FCC">
        <w:rPr>
          <w:spacing w:val="-4"/>
          <w:sz w:val="22"/>
          <w:szCs w:val="22"/>
        </w:rPr>
        <w:t xml:space="preserve"> </w:t>
      </w:r>
      <w:r w:rsidRPr="00E61FCC">
        <w:rPr>
          <w:sz w:val="22"/>
          <w:szCs w:val="22"/>
        </w:rPr>
        <w:t>разряды</w:t>
      </w:r>
      <w:r w:rsidRPr="00E61FCC">
        <w:rPr>
          <w:spacing w:val="-3"/>
          <w:sz w:val="22"/>
          <w:szCs w:val="22"/>
        </w:rPr>
        <w:t xml:space="preserve"> </w:t>
      </w:r>
      <w:r w:rsidRPr="00E61FCC">
        <w:rPr>
          <w:sz w:val="22"/>
          <w:szCs w:val="22"/>
        </w:rPr>
        <w:t>местоимений,</w:t>
      </w:r>
      <w:r w:rsidRPr="00E61FCC">
        <w:rPr>
          <w:spacing w:val="-4"/>
          <w:sz w:val="22"/>
          <w:szCs w:val="22"/>
        </w:rPr>
        <w:t xml:space="preserve"> </w:t>
      </w:r>
      <w:r w:rsidRPr="00E61FCC">
        <w:rPr>
          <w:sz w:val="22"/>
          <w:szCs w:val="22"/>
        </w:rPr>
        <w:t>склонять местоимения,</w:t>
      </w:r>
      <w:r w:rsidRPr="00E61FCC">
        <w:rPr>
          <w:spacing w:val="-11"/>
          <w:sz w:val="22"/>
          <w:szCs w:val="22"/>
        </w:rPr>
        <w:t xml:space="preserve"> </w:t>
      </w:r>
      <w:r w:rsidRPr="00E61FCC">
        <w:rPr>
          <w:sz w:val="22"/>
          <w:szCs w:val="22"/>
        </w:rPr>
        <w:t>характеризовать</w:t>
      </w:r>
      <w:r w:rsidRPr="00E61FCC">
        <w:rPr>
          <w:spacing w:val="-11"/>
          <w:sz w:val="22"/>
          <w:szCs w:val="22"/>
        </w:rPr>
        <w:t xml:space="preserve"> </w:t>
      </w:r>
      <w:r w:rsidRPr="00E61FCC">
        <w:rPr>
          <w:sz w:val="22"/>
          <w:szCs w:val="22"/>
        </w:rPr>
        <w:t>особенности</w:t>
      </w:r>
      <w:r w:rsidRPr="00E61FCC">
        <w:rPr>
          <w:spacing w:val="-12"/>
          <w:sz w:val="22"/>
          <w:szCs w:val="22"/>
        </w:rPr>
        <w:t xml:space="preserve"> </w:t>
      </w:r>
      <w:r w:rsidRPr="00E61FCC">
        <w:rPr>
          <w:sz w:val="22"/>
          <w:szCs w:val="22"/>
        </w:rPr>
        <w:t>их</w:t>
      </w:r>
      <w:r w:rsidRPr="00E61FCC">
        <w:rPr>
          <w:spacing w:val="-10"/>
          <w:sz w:val="22"/>
          <w:szCs w:val="22"/>
        </w:rPr>
        <w:t xml:space="preserve"> </w:t>
      </w:r>
      <w:r w:rsidRPr="00E61FCC">
        <w:rPr>
          <w:sz w:val="22"/>
          <w:szCs w:val="22"/>
        </w:rPr>
        <w:t>склонения,</w:t>
      </w:r>
      <w:r w:rsidRPr="00E61FCC">
        <w:rPr>
          <w:spacing w:val="-11"/>
          <w:sz w:val="22"/>
          <w:szCs w:val="22"/>
        </w:rPr>
        <w:t xml:space="preserve"> </w:t>
      </w:r>
      <w:r w:rsidRPr="00E61FCC">
        <w:rPr>
          <w:sz w:val="22"/>
          <w:szCs w:val="22"/>
        </w:rPr>
        <w:t>словообразования,</w:t>
      </w:r>
      <w:r w:rsidRPr="00E61FCC">
        <w:rPr>
          <w:spacing w:val="-11"/>
          <w:sz w:val="22"/>
          <w:szCs w:val="22"/>
        </w:rPr>
        <w:t xml:space="preserve"> </w:t>
      </w:r>
      <w:r w:rsidRPr="00E61FCC">
        <w:rPr>
          <w:sz w:val="22"/>
          <w:szCs w:val="22"/>
        </w:rPr>
        <w:t>синтаксических</w:t>
      </w:r>
      <w:r w:rsidRPr="00E61FCC">
        <w:rPr>
          <w:spacing w:val="-10"/>
          <w:sz w:val="22"/>
          <w:szCs w:val="22"/>
        </w:rPr>
        <w:t xml:space="preserve"> </w:t>
      </w:r>
      <w:r w:rsidRPr="00E61FCC">
        <w:rPr>
          <w:sz w:val="22"/>
          <w:szCs w:val="22"/>
        </w:rPr>
        <w:t>функций,</w:t>
      </w:r>
      <w:r w:rsidRPr="00E61FCC">
        <w:rPr>
          <w:spacing w:val="-11"/>
          <w:sz w:val="22"/>
          <w:szCs w:val="22"/>
        </w:rPr>
        <w:t xml:space="preserve"> </w:t>
      </w:r>
      <w:r w:rsidRPr="00E61FCC">
        <w:rPr>
          <w:sz w:val="22"/>
          <w:szCs w:val="22"/>
        </w:rPr>
        <w:t>роли</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речи; правильно употреблять местоимения в соответствии с требованиями башкирского речевого этикета, в том числе</w:t>
      </w:r>
      <w:r w:rsidRPr="00E61FCC">
        <w:rPr>
          <w:spacing w:val="40"/>
          <w:sz w:val="22"/>
          <w:szCs w:val="22"/>
        </w:rPr>
        <w:t xml:space="preserve"> </w:t>
      </w:r>
      <w:r w:rsidRPr="00E61FCC">
        <w:rPr>
          <w:sz w:val="22"/>
          <w:szCs w:val="22"/>
        </w:rPr>
        <w:t>местоимения</w:t>
      </w:r>
      <w:r w:rsidRPr="00E61FCC">
        <w:rPr>
          <w:spacing w:val="40"/>
          <w:sz w:val="22"/>
          <w:szCs w:val="22"/>
        </w:rPr>
        <w:t xml:space="preserve"> </w:t>
      </w:r>
      <w:r w:rsidRPr="00E61FCC">
        <w:rPr>
          <w:sz w:val="22"/>
          <w:szCs w:val="22"/>
        </w:rPr>
        <w:t>3-го</w:t>
      </w:r>
      <w:r w:rsidRPr="00E61FCC">
        <w:rPr>
          <w:spacing w:val="40"/>
          <w:sz w:val="22"/>
          <w:szCs w:val="22"/>
        </w:rPr>
        <w:t xml:space="preserve"> </w:t>
      </w:r>
      <w:r w:rsidRPr="00E61FCC">
        <w:rPr>
          <w:sz w:val="22"/>
          <w:szCs w:val="22"/>
        </w:rPr>
        <w:t>лица</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соответствии</w:t>
      </w:r>
      <w:r w:rsidRPr="00E61FCC">
        <w:rPr>
          <w:spacing w:val="40"/>
          <w:sz w:val="22"/>
          <w:szCs w:val="22"/>
        </w:rPr>
        <w:t xml:space="preserve"> </w:t>
      </w:r>
      <w:r w:rsidRPr="00E61FCC">
        <w:rPr>
          <w:sz w:val="22"/>
          <w:szCs w:val="22"/>
        </w:rPr>
        <w:t>со</w:t>
      </w:r>
      <w:r w:rsidRPr="00E61FCC">
        <w:rPr>
          <w:spacing w:val="40"/>
          <w:sz w:val="22"/>
          <w:szCs w:val="22"/>
        </w:rPr>
        <w:t xml:space="preserve"> </w:t>
      </w:r>
      <w:r w:rsidRPr="00E61FCC">
        <w:rPr>
          <w:sz w:val="22"/>
          <w:szCs w:val="22"/>
        </w:rPr>
        <w:t>смыслом</w:t>
      </w:r>
      <w:r w:rsidRPr="00E61FCC">
        <w:rPr>
          <w:spacing w:val="40"/>
          <w:sz w:val="22"/>
          <w:szCs w:val="22"/>
        </w:rPr>
        <w:t xml:space="preserve"> </w:t>
      </w:r>
      <w:r w:rsidRPr="00E61FCC">
        <w:rPr>
          <w:sz w:val="22"/>
          <w:szCs w:val="22"/>
        </w:rPr>
        <w:t>предшествующего</w:t>
      </w:r>
      <w:r w:rsidRPr="00E61FCC">
        <w:rPr>
          <w:spacing w:val="40"/>
          <w:sz w:val="22"/>
          <w:szCs w:val="22"/>
        </w:rPr>
        <w:t xml:space="preserve"> </w:t>
      </w:r>
      <w:r w:rsidRPr="00E61FCC">
        <w:rPr>
          <w:sz w:val="22"/>
          <w:szCs w:val="22"/>
        </w:rPr>
        <w:t>текста</w:t>
      </w:r>
      <w:r w:rsidRPr="00E61FCC">
        <w:rPr>
          <w:spacing w:val="40"/>
          <w:sz w:val="22"/>
          <w:szCs w:val="22"/>
        </w:rPr>
        <w:t xml:space="preserve"> </w:t>
      </w:r>
      <w:r w:rsidRPr="00E61FCC">
        <w:rPr>
          <w:sz w:val="22"/>
          <w:szCs w:val="22"/>
        </w:rPr>
        <w:t>(устранение</w:t>
      </w:r>
      <w:r w:rsidRPr="00E61FCC">
        <w:rPr>
          <w:spacing w:val="40"/>
          <w:sz w:val="22"/>
          <w:szCs w:val="22"/>
        </w:rPr>
        <w:t xml:space="preserve"> </w:t>
      </w:r>
      <w:r w:rsidRPr="00E61FCC">
        <w:rPr>
          <w:sz w:val="22"/>
          <w:szCs w:val="22"/>
        </w:rPr>
        <w:t>двусмысленности, неточности), соблюдать нормы правописания местоимений;</w:t>
      </w:r>
    </w:p>
    <w:p w14:paraId="39744AF7" w14:textId="77777777" w:rsidR="00FA124F" w:rsidRPr="00E61FCC" w:rsidRDefault="003B164C">
      <w:pPr>
        <w:pStyle w:val="a3"/>
        <w:spacing w:line="304" w:lineRule="auto"/>
        <w:ind w:left="141" w:right="423"/>
        <w:rPr>
          <w:sz w:val="22"/>
          <w:szCs w:val="22"/>
        </w:rPr>
      </w:pPr>
      <w:r w:rsidRPr="00E61FCC">
        <w:rPr>
          <w:sz w:val="22"/>
          <w:szCs w:val="22"/>
        </w:rPr>
        <w:t>распознавать переходные и непереходные глаголы, разноспрягаемые глаголы, определять наклонение глагола, значение</w:t>
      </w:r>
      <w:r w:rsidRPr="00E61FCC">
        <w:rPr>
          <w:spacing w:val="-13"/>
          <w:sz w:val="22"/>
          <w:szCs w:val="22"/>
        </w:rPr>
        <w:t xml:space="preserve"> </w:t>
      </w:r>
      <w:r w:rsidRPr="00E61FCC">
        <w:rPr>
          <w:sz w:val="22"/>
          <w:szCs w:val="22"/>
        </w:rPr>
        <w:t>глаголов</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изъявительном,</w:t>
      </w:r>
      <w:r w:rsidRPr="00E61FCC">
        <w:rPr>
          <w:spacing w:val="-12"/>
          <w:sz w:val="22"/>
          <w:szCs w:val="22"/>
        </w:rPr>
        <w:t xml:space="preserve"> </w:t>
      </w:r>
      <w:r w:rsidRPr="00E61FCC">
        <w:rPr>
          <w:sz w:val="22"/>
          <w:szCs w:val="22"/>
        </w:rPr>
        <w:t>условном</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повелительном</w:t>
      </w:r>
      <w:r w:rsidRPr="00E61FCC">
        <w:rPr>
          <w:spacing w:val="-13"/>
          <w:sz w:val="22"/>
          <w:szCs w:val="22"/>
        </w:rPr>
        <w:t xml:space="preserve"> </w:t>
      </w:r>
      <w:r w:rsidRPr="00E61FCC">
        <w:rPr>
          <w:sz w:val="22"/>
          <w:szCs w:val="22"/>
        </w:rPr>
        <w:t>наклонении,</w:t>
      </w:r>
      <w:r w:rsidRPr="00E61FCC">
        <w:rPr>
          <w:spacing w:val="-12"/>
          <w:sz w:val="22"/>
          <w:szCs w:val="22"/>
        </w:rPr>
        <w:t xml:space="preserve"> </w:t>
      </w:r>
      <w:r w:rsidRPr="00E61FCC">
        <w:rPr>
          <w:sz w:val="22"/>
          <w:szCs w:val="22"/>
        </w:rPr>
        <w:t>различать</w:t>
      </w:r>
      <w:r w:rsidRPr="00E61FCC">
        <w:rPr>
          <w:spacing w:val="-13"/>
          <w:sz w:val="22"/>
          <w:szCs w:val="22"/>
        </w:rPr>
        <w:t xml:space="preserve"> </w:t>
      </w:r>
      <w:r w:rsidRPr="00E61FCC">
        <w:rPr>
          <w:sz w:val="22"/>
          <w:szCs w:val="22"/>
        </w:rPr>
        <w:t>безличные</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личные</w:t>
      </w:r>
      <w:r w:rsidRPr="00E61FCC">
        <w:rPr>
          <w:spacing w:val="-12"/>
          <w:sz w:val="22"/>
          <w:szCs w:val="22"/>
        </w:rPr>
        <w:t xml:space="preserve"> </w:t>
      </w:r>
      <w:r w:rsidRPr="00E61FCC">
        <w:rPr>
          <w:sz w:val="22"/>
          <w:szCs w:val="22"/>
        </w:rPr>
        <w:t>глаголы, использовать личные глаголы в безличном значении;</w:t>
      </w:r>
    </w:p>
    <w:p w14:paraId="3D6CA7AB" w14:textId="77777777" w:rsidR="00FA124F" w:rsidRPr="00E61FCC" w:rsidRDefault="003B164C">
      <w:pPr>
        <w:pStyle w:val="a3"/>
        <w:spacing w:line="304" w:lineRule="auto"/>
        <w:ind w:left="141" w:right="423"/>
        <w:jc w:val="left"/>
        <w:rPr>
          <w:sz w:val="22"/>
          <w:szCs w:val="22"/>
        </w:rPr>
      </w:pPr>
      <w:r w:rsidRPr="00E61FCC">
        <w:rPr>
          <w:sz w:val="22"/>
          <w:szCs w:val="22"/>
        </w:rPr>
        <w:t>распознавать инфинитив, имя действия, причастия и деепричастия, наречия, служебные слова (предлоги, союзы, частицы),</w:t>
      </w:r>
      <w:r w:rsidRPr="00E61FCC">
        <w:rPr>
          <w:spacing w:val="24"/>
          <w:sz w:val="22"/>
          <w:szCs w:val="22"/>
        </w:rPr>
        <w:t xml:space="preserve"> </w:t>
      </w:r>
      <w:r w:rsidRPr="00E61FCC">
        <w:rPr>
          <w:sz w:val="22"/>
          <w:szCs w:val="22"/>
        </w:rPr>
        <w:t>модальные</w:t>
      </w:r>
      <w:r w:rsidRPr="00E61FCC">
        <w:rPr>
          <w:spacing w:val="27"/>
          <w:sz w:val="22"/>
          <w:szCs w:val="22"/>
        </w:rPr>
        <w:t xml:space="preserve"> </w:t>
      </w:r>
      <w:r w:rsidRPr="00E61FCC">
        <w:rPr>
          <w:sz w:val="22"/>
          <w:szCs w:val="22"/>
        </w:rPr>
        <w:t>слова,</w:t>
      </w:r>
      <w:r w:rsidRPr="00E61FCC">
        <w:rPr>
          <w:spacing w:val="26"/>
          <w:sz w:val="22"/>
          <w:szCs w:val="22"/>
        </w:rPr>
        <w:t xml:space="preserve"> </w:t>
      </w:r>
      <w:r w:rsidRPr="00E61FCC">
        <w:rPr>
          <w:sz w:val="22"/>
          <w:szCs w:val="22"/>
        </w:rPr>
        <w:t>междометия,</w:t>
      </w:r>
      <w:r w:rsidRPr="00E61FCC">
        <w:rPr>
          <w:spacing w:val="24"/>
          <w:sz w:val="22"/>
          <w:szCs w:val="22"/>
        </w:rPr>
        <w:t xml:space="preserve"> </w:t>
      </w:r>
      <w:r w:rsidRPr="00E61FCC">
        <w:rPr>
          <w:sz w:val="22"/>
          <w:szCs w:val="22"/>
        </w:rPr>
        <w:t>звукоподражательные</w:t>
      </w:r>
      <w:r w:rsidRPr="00E61FCC">
        <w:rPr>
          <w:spacing w:val="24"/>
          <w:sz w:val="22"/>
          <w:szCs w:val="22"/>
        </w:rPr>
        <w:t xml:space="preserve"> </w:t>
      </w:r>
      <w:r w:rsidRPr="00E61FCC">
        <w:rPr>
          <w:sz w:val="22"/>
          <w:szCs w:val="22"/>
        </w:rPr>
        <w:t>слова</w:t>
      </w:r>
      <w:r w:rsidRPr="00E61FCC">
        <w:rPr>
          <w:spacing w:val="26"/>
          <w:sz w:val="22"/>
          <w:szCs w:val="22"/>
        </w:rPr>
        <w:t xml:space="preserve"> </w:t>
      </w:r>
      <w:r w:rsidRPr="00E61FCC">
        <w:rPr>
          <w:sz w:val="22"/>
          <w:szCs w:val="22"/>
        </w:rPr>
        <w:t>и</w:t>
      </w:r>
      <w:r w:rsidRPr="00E61FCC">
        <w:rPr>
          <w:spacing w:val="25"/>
          <w:sz w:val="22"/>
          <w:szCs w:val="22"/>
        </w:rPr>
        <w:t xml:space="preserve"> </w:t>
      </w:r>
      <w:r w:rsidRPr="00E61FCC">
        <w:rPr>
          <w:sz w:val="22"/>
          <w:szCs w:val="22"/>
        </w:rPr>
        <w:t>проводить</w:t>
      </w:r>
      <w:r w:rsidRPr="00E61FCC">
        <w:rPr>
          <w:spacing w:val="24"/>
          <w:sz w:val="22"/>
          <w:szCs w:val="22"/>
        </w:rPr>
        <w:t xml:space="preserve"> </w:t>
      </w:r>
      <w:r w:rsidRPr="00E61FCC">
        <w:rPr>
          <w:sz w:val="22"/>
          <w:szCs w:val="22"/>
        </w:rPr>
        <w:t>их</w:t>
      </w:r>
      <w:r w:rsidRPr="00E61FCC">
        <w:rPr>
          <w:spacing w:val="25"/>
          <w:sz w:val="22"/>
          <w:szCs w:val="22"/>
        </w:rPr>
        <w:t xml:space="preserve"> </w:t>
      </w:r>
      <w:r w:rsidRPr="00E61FCC">
        <w:rPr>
          <w:sz w:val="22"/>
          <w:szCs w:val="22"/>
        </w:rPr>
        <w:t>морфологический</w:t>
      </w:r>
      <w:r w:rsidRPr="00E61FCC">
        <w:rPr>
          <w:spacing w:val="23"/>
          <w:sz w:val="22"/>
          <w:szCs w:val="22"/>
        </w:rPr>
        <w:t xml:space="preserve"> </w:t>
      </w:r>
      <w:r w:rsidRPr="00E61FCC">
        <w:rPr>
          <w:sz w:val="22"/>
          <w:szCs w:val="22"/>
        </w:rPr>
        <w:t>анализ: определять общее грамматическое значение, морфологические признаки, синтаксические функции; характеризовать инфинитив как особую группу слов;</w:t>
      </w:r>
    </w:p>
    <w:p w14:paraId="0C691EF8" w14:textId="77777777" w:rsidR="00FA124F" w:rsidRPr="00E61FCC" w:rsidRDefault="003B164C">
      <w:pPr>
        <w:pStyle w:val="a3"/>
        <w:spacing w:line="304" w:lineRule="auto"/>
        <w:ind w:left="141" w:right="4646"/>
        <w:jc w:val="left"/>
        <w:rPr>
          <w:sz w:val="22"/>
          <w:szCs w:val="22"/>
        </w:rPr>
      </w:pPr>
      <w:r w:rsidRPr="00E61FCC">
        <w:rPr>
          <w:sz w:val="22"/>
          <w:szCs w:val="22"/>
        </w:rPr>
        <w:t>характеризовать</w:t>
      </w:r>
      <w:r w:rsidRPr="00E61FCC">
        <w:rPr>
          <w:spacing w:val="-7"/>
          <w:sz w:val="22"/>
          <w:szCs w:val="22"/>
        </w:rPr>
        <w:t xml:space="preserve"> </w:t>
      </w:r>
      <w:r w:rsidRPr="00E61FCC">
        <w:rPr>
          <w:sz w:val="22"/>
          <w:szCs w:val="22"/>
        </w:rPr>
        <w:t>имя</w:t>
      </w:r>
      <w:r w:rsidRPr="00E61FCC">
        <w:rPr>
          <w:spacing w:val="-6"/>
          <w:sz w:val="22"/>
          <w:szCs w:val="22"/>
        </w:rPr>
        <w:t xml:space="preserve"> </w:t>
      </w:r>
      <w:r w:rsidRPr="00E61FCC">
        <w:rPr>
          <w:sz w:val="22"/>
          <w:szCs w:val="22"/>
        </w:rPr>
        <w:t>действия</w:t>
      </w:r>
      <w:r w:rsidRPr="00E61FCC">
        <w:rPr>
          <w:spacing w:val="-8"/>
          <w:sz w:val="22"/>
          <w:szCs w:val="22"/>
        </w:rPr>
        <w:t xml:space="preserve"> </w:t>
      </w:r>
      <w:r w:rsidRPr="00E61FCC">
        <w:rPr>
          <w:sz w:val="22"/>
          <w:szCs w:val="22"/>
        </w:rPr>
        <w:t>как</w:t>
      </w:r>
      <w:r w:rsidRPr="00E61FCC">
        <w:rPr>
          <w:spacing w:val="-8"/>
          <w:sz w:val="22"/>
          <w:szCs w:val="22"/>
        </w:rPr>
        <w:t xml:space="preserve"> </w:t>
      </w:r>
      <w:r w:rsidRPr="00E61FCC">
        <w:rPr>
          <w:sz w:val="22"/>
          <w:szCs w:val="22"/>
        </w:rPr>
        <w:t>особую</w:t>
      </w:r>
      <w:r w:rsidRPr="00E61FCC">
        <w:rPr>
          <w:spacing w:val="-7"/>
          <w:sz w:val="22"/>
          <w:szCs w:val="22"/>
        </w:rPr>
        <w:t xml:space="preserve"> </w:t>
      </w:r>
      <w:r w:rsidRPr="00E61FCC">
        <w:rPr>
          <w:sz w:val="22"/>
          <w:szCs w:val="22"/>
        </w:rPr>
        <w:t>группу</w:t>
      </w:r>
      <w:r w:rsidRPr="00E61FCC">
        <w:rPr>
          <w:spacing w:val="-7"/>
          <w:sz w:val="22"/>
          <w:szCs w:val="22"/>
        </w:rPr>
        <w:t xml:space="preserve"> </w:t>
      </w:r>
      <w:r w:rsidRPr="00E61FCC">
        <w:rPr>
          <w:sz w:val="22"/>
          <w:szCs w:val="22"/>
        </w:rPr>
        <w:t>слов; характеризовать причастия как особую группу слов;</w:t>
      </w:r>
    </w:p>
    <w:p w14:paraId="37D5CD63" w14:textId="77777777" w:rsidR="00FA124F" w:rsidRPr="00E61FCC" w:rsidRDefault="003B164C">
      <w:pPr>
        <w:pStyle w:val="a3"/>
        <w:ind w:left="141"/>
        <w:jc w:val="left"/>
        <w:rPr>
          <w:sz w:val="22"/>
          <w:szCs w:val="22"/>
        </w:rPr>
      </w:pPr>
      <w:r w:rsidRPr="00E61FCC">
        <w:rPr>
          <w:sz w:val="22"/>
          <w:szCs w:val="22"/>
        </w:rPr>
        <w:t>определять</w:t>
      </w:r>
      <w:r w:rsidRPr="00E61FCC">
        <w:rPr>
          <w:spacing w:val="-7"/>
          <w:sz w:val="22"/>
          <w:szCs w:val="22"/>
        </w:rPr>
        <w:t xml:space="preserve"> </w:t>
      </w:r>
      <w:r w:rsidRPr="00E61FCC">
        <w:rPr>
          <w:sz w:val="22"/>
          <w:szCs w:val="22"/>
        </w:rPr>
        <w:t>признаки</w:t>
      </w:r>
      <w:r w:rsidRPr="00E61FCC">
        <w:rPr>
          <w:spacing w:val="-8"/>
          <w:sz w:val="22"/>
          <w:szCs w:val="22"/>
        </w:rPr>
        <w:t xml:space="preserve"> </w:t>
      </w:r>
      <w:r w:rsidRPr="00E61FCC">
        <w:rPr>
          <w:sz w:val="22"/>
          <w:szCs w:val="22"/>
        </w:rPr>
        <w:t>глагола</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имени</w:t>
      </w:r>
      <w:r w:rsidRPr="00E61FCC">
        <w:rPr>
          <w:spacing w:val="-8"/>
          <w:sz w:val="22"/>
          <w:szCs w:val="22"/>
        </w:rPr>
        <w:t xml:space="preserve"> </w:t>
      </w:r>
      <w:r w:rsidRPr="00E61FCC">
        <w:rPr>
          <w:sz w:val="22"/>
          <w:szCs w:val="22"/>
        </w:rPr>
        <w:t>прилагательного</w:t>
      </w:r>
      <w:r w:rsidRPr="00E61FCC">
        <w:rPr>
          <w:spacing w:val="-5"/>
          <w:sz w:val="22"/>
          <w:szCs w:val="22"/>
        </w:rPr>
        <w:t xml:space="preserve"> </w:t>
      </w:r>
      <w:r w:rsidRPr="00E61FCC">
        <w:rPr>
          <w:sz w:val="22"/>
          <w:szCs w:val="22"/>
        </w:rPr>
        <w:t>в</w:t>
      </w:r>
      <w:r w:rsidRPr="00E61FCC">
        <w:rPr>
          <w:spacing w:val="-8"/>
          <w:sz w:val="22"/>
          <w:szCs w:val="22"/>
        </w:rPr>
        <w:t xml:space="preserve"> </w:t>
      </w:r>
      <w:r w:rsidRPr="00E61FCC">
        <w:rPr>
          <w:spacing w:val="-2"/>
          <w:sz w:val="22"/>
          <w:szCs w:val="22"/>
        </w:rPr>
        <w:t>причастии;</w:t>
      </w:r>
    </w:p>
    <w:p w14:paraId="203518C5" w14:textId="77777777" w:rsidR="00FA124F" w:rsidRPr="00E61FCC" w:rsidRDefault="003B164C">
      <w:pPr>
        <w:pStyle w:val="a3"/>
        <w:spacing w:before="62" w:line="307" w:lineRule="auto"/>
        <w:ind w:left="141" w:right="417"/>
        <w:jc w:val="left"/>
        <w:rPr>
          <w:sz w:val="22"/>
          <w:szCs w:val="22"/>
        </w:rPr>
      </w:pPr>
      <w:r w:rsidRPr="00E61FCC">
        <w:rPr>
          <w:sz w:val="22"/>
          <w:szCs w:val="22"/>
        </w:rPr>
        <w:t xml:space="preserve">распознавать причастия настоящего и прошедшего времени, действительные и страдательные причастия, склонять </w:t>
      </w:r>
      <w:r w:rsidRPr="00E61FCC">
        <w:rPr>
          <w:spacing w:val="-2"/>
          <w:sz w:val="22"/>
          <w:szCs w:val="22"/>
        </w:rPr>
        <w:t>причастия;</w:t>
      </w:r>
    </w:p>
    <w:p w14:paraId="3004142F" w14:textId="77777777" w:rsidR="00FA124F" w:rsidRPr="00E61FCC" w:rsidRDefault="003B164C">
      <w:pPr>
        <w:pStyle w:val="a3"/>
        <w:spacing w:line="304" w:lineRule="auto"/>
        <w:ind w:left="141" w:right="2261"/>
        <w:jc w:val="left"/>
        <w:rPr>
          <w:sz w:val="22"/>
          <w:szCs w:val="22"/>
        </w:rPr>
      </w:pPr>
      <w:r w:rsidRPr="00E61FCC">
        <w:rPr>
          <w:sz w:val="22"/>
          <w:szCs w:val="22"/>
        </w:rPr>
        <w:t>проводить</w:t>
      </w:r>
      <w:r w:rsidRPr="00E61FCC">
        <w:rPr>
          <w:spacing w:val="-6"/>
          <w:sz w:val="22"/>
          <w:szCs w:val="22"/>
        </w:rPr>
        <w:t xml:space="preserve"> </w:t>
      </w:r>
      <w:r w:rsidRPr="00E61FCC">
        <w:rPr>
          <w:sz w:val="22"/>
          <w:szCs w:val="22"/>
        </w:rPr>
        <w:t>морфологический</w:t>
      </w:r>
      <w:r w:rsidRPr="00E61FCC">
        <w:rPr>
          <w:spacing w:val="-7"/>
          <w:sz w:val="22"/>
          <w:szCs w:val="22"/>
        </w:rPr>
        <w:t xml:space="preserve"> </w:t>
      </w:r>
      <w:r w:rsidRPr="00E61FCC">
        <w:rPr>
          <w:sz w:val="22"/>
          <w:szCs w:val="22"/>
        </w:rPr>
        <w:t>анализ</w:t>
      </w:r>
      <w:r w:rsidRPr="00E61FCC">
        <w:rPr>
          <w:spacing w:val="-4"/>
          <w:sz w:val="22"/>
          <w:szCs w:val="22"/>
        </w:rPr>
        <w:t xml:space="preserve"> </w:t>
      </w:r>
      <w:r w:rsidRPr="00E61FCC">
        <w:rPr>
          <w:sz w:val="22"/>
          <w:szCs w:val="22"/>
        </w:rPr>
        <w:t>причастий,</w:t>
      </w:r>
      <w:r w:rsidRPr="00E61FCC">
        <w:rPr>
          <w:spacing w:val="-4"/>
          <w:sz w:val="22"/>
          <w:szCs w:val="22"/>
        </w:rPr>
        <w:t xml:space="preserve"> </w:t>
      </w:r>
      <w:r w:rsidRPr="00E61FCC">
        <w:rPr>
          <w:sz w:val="22"/>
          <w:szCs w:val="22"/>
        </w:rPr>
        <w:t>применять</w:t>
      </w:r>
      <w:r w:rsidRPr="00E61FCC">
        <w:rPr>
          <w:spacing w:val="-6"/>
          <w:sz w:val="22"/>
          <w:szCs w:val="22"/>
        </w:rPr>
        <w:t xml:space="preserve"> </w:t>
      </w:r>
      <w:r w:rsidRPr="00E61FCC">
        <w:rPr>
          <w:sz w:val="22"/>
          <w:szCs w:val="22"/>
        </w:rPr>
        <w:t>это</w:t>
      </w:r>
      <w:r w:rsidRPr="00E61FCC">
        <w:rPr>
          <w:spacing w:val="-5"/>
          <w:sz w:val="22"/>
          <w:szCs w:val="22"/>
        </w:rPr>
        <w:t xml:space="preserve"> </w:t>
      </w:r>
      <w:r w:rsidRPr="00E61FCC">
        <w:rPr>
          <w:sz w:val="22"/>
          <w:szCs w:val="22"/>
        </w:rPr>
        <w:t>умение</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речевой</w:t>
      </w:r>
      <w:r w:rsidRPr="00E61FCC">
        <w:rPr>
          <w:spacing w:val="-5"/>
          <w:sz w:val="22"/>
          <w:szCs w:val="22"/>
        </w:rPr>
        <w:t xml:space="preserve"> </w:t>
      </w:r>
      <w:r w:rsidRPr="00E61FCC">
        <w:rPr>
          <w:sz w:val="22"/>
          <w:szCs w:val="22"/>
        </w:rPr>
        <w:t>практике; составлять словосочетания с причастием в роли зависимого слова;</w:t>
      </w:r>
    </w:p>
    <w:p w14:paraId="27872804" w14:textId="77777777" w:rsidR="00FA124F" w:rsidRPr="00E61FCC" w:rsidRDefault="003B164C">
      <w:pPr>
        <w:pStyle w:val="a3"/>
        <w:spacing w:before="1" w:line="307" w:lineRule="auto"/>
        <w:ind w:left="141" w:right="5984"/>
        <w:jc w:val="left"/>
        <w:rPr>
          <w:sz w:val="22"/>
          <w:szCs w:val="22"/>
        </w:rPr>
      </w:pPr>
      <w:r w:rsidRPr="00E61FCC">
        <w:rPr>
          <w:sz w:val="22"/>
          <w:szCs w:val="22"/>
        </w:rPr>
        <w:t>определять</w:t>
      </w:r>
      <w:r w:rsidRPr="00E61FCC">
        <w:rPr>
          <w:spacing w:val="-11"/>
          <w:sz w:val="22"/>
          <w:szCs w:val="22"/>
        </w:rPr>
        <w:t xml:space="preserve"> </w:t>
      </w:r>
      <w:r w:rsidRPr="00E61FCC">
        <w:rPr>
          <w:sz w:val="22"/>
          <w:szCs w:val="22"/>
        </w:rPr>
        <w:t>роль</w:t>
      </w:r>
      <w:r w:rsidRPr="00E61FCC">
        <w:rPr>
          <w:spacing w:val="-11"/>
          <w:sz w:val="22"/>
          <w:szCs w:val="22"/>
        </w:rPr>
        <w:t xml:space="preserve"> </w:t>
      </w:r>
      <w:r w:rsidRPr="00E61FCC">
        <w:rPr>
          <w:sz w:val="22"/>
          <w:szCs w:val="22"/>
        </w:rPr>
        <w:t>причастия</w:t>
      </w:r>
      <w:r w:rsidRPr="00E61FCC">
        <w:rPr>
          <w:spacing w:val="-9"/>
          <w:sz w:val="22"/>
          <w:szCs w:val="22"/>
        </w:rPr>
        <w:t xml:space="preserve"> </w:t>
      </w:r>
      <w:r w:rsidRPr="00E61FCC">
        <w:rPr>
          <w:sz w:val="22"/>
          <w:szCs w:val="22"/>
        </w:rPr>
        <w:t>в</w:t>
      </w:r>
      <w:r w:rsidRPr="00E61FCC">
        <w:rPr>
          <w:spacing w:val="-12"/>
          <w:sz w:val="22"/>
          <w:szCs w:val="22"/>
        </w:rPr>
        <w:t xml:space="preserve"> </w:t>
      </w:r>
      <w:r w:rsidRPr="00E61FCC">
        <w:rPr>
          <w:sz w:val="22"/>
          <w:szCs w:val="22"/>
        </w:rPr>
        <w:t>предложении; уместно использовать причастия в речи;</w:t>
      </w:r>
    </w:p>
    <w:p w14:paraId="0716EC3C" w14:textId="77777777" w:rsidR="00FA124F" w:rsidRPr="00E61FCC" w:rsidRDefault="003B164C">
      <w:pPr>
        <w:pStyle w:val="a3"/>
        <w:spacing w:line="304" w:lineRule="auto"/>
        <w:ind w:left="141" w:right="4646"/>
        <w:jc w:val="left"/>
        <w:rPr>
          <w:sz w:val="22"/>
          <w:szCs w:val="22"/>
        </w:rPr>
      </w:pPr>
      <w:r w:rsidRPr="00E61FCC">
        <w:rPr>
          <w:sz w:val="22"/>
          <w:szCs w:val="22"/>
        </w:rPr>
        <w:t>характеризовать</w:t>
      </w:r>
      <w:r w:rsidRPr="00E61FCC">
        <w:rPr>
          <w:spacing w:val="-1"/>
          <w:sz w:val="22"/>
          <w:szCs w:val="22"/>
        </w:rPr>
        <w:t xml:space="preserve"> </w:t>
      </w:r>
      <w:r w:rsidRPr="00E61FCC">
        <w:rPr>
          <w:sz w:val="22"/>
          <w:szCs w:val="22"/>
        </w:rPr>
        <w:t>деепричастия</w:t>
      </w:r>
      <w:r w:rsidRPr="00E61FCC">
        <w:rPr>
          <w:spacing w:val="-2"/>
          <w:sz w:val="22"/>
          <w:szCs w:val="22"/>
        </w:rPr>
        <w:t xml:space="preserve"> </w:t>
      </w:r>
      <w:r w:rsidRPr="00E61FCC">
        <w:rPr>
          <w:sz w:val="22"/>
          <w:szCs w:val="22"/>
        </w:rPr>
        <w:t>как</w:t>
      </w:r>
      <w:r w:rsidRPr="00E61FCC">
        <w:rPr>
          <w:spacing w:val="-2"/>
          <w:sz w:val="22"/>
          <w:szCs w:val="22"/>
        </w:rPr>
        <w:t xml:space="preserve"> </w:t>
      </w:r>
      <w:r w:rsidRPr="00E61FCC">
        <w:rPr>
          <w:sz w:val="22"/>
          <w:szCs w:val="22"/>
        </w:rPr>
        <w:t>особую</w:t>
      </w:r>
      <w:r w:rsidRPr="00E61FCC">
        <w:rPr>
          <w:spacing w:val="-1"/>
          <w:sz w:val="22"/>
          <w:szCs w:val="22"/>
        </w:rPr>
        <w:t xml:space="preserve"> </w:t>
      </w:r>
      <w:r w:rsidRPr="00E61FCC">
        <w:rPr>
          <w:sz w:val="22"/>
          <w:szCs w:val="22"/>
        </w:rPr>
        <w:t>группу слов; определять</w:t>
      </w:r>
      <w:r w:rsidRPr="00E61FCC">
        <w:rPr>
          <w:spacing w:val="-6"/>
          <w:sz w:val="22"/>
          <w:szCs w:val="22"/>
        </w:rPr>
        <w:t xml:space="preserve"> </w:t>
      </w:r>
      <w:r w:rsidRPr="00E61FCC">
        <w:rPr>
          <w:sz w:val="22"/>
          <w:szCs w:val="22"/>
        </w:rPr>
        <w:t>признаки</w:t>
      </w:r>
      <w:r w:rsidRPr="00E61FCC">
        <w:rPr>
          <w:spacing w:val="-7"/>
          <w:sz w:val="22"/>
          <w:szCs w:val="22"/>
        </w:rPr>
        <w:t xml:space="preserve"> </w:t>
      </w:r>
      <w:r w:rsidRPr="00E61FCC">
        <w:rPr>
          <w:sz w:val="22"/>
          <w:szCs w:val="22"/>
        </w:rPr>
        <w:t>глагола</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наречия</w:t>
      </w:r>
      <w:r w:rsidRPr="00E61FCC">
        <w:rPr>
          <w:spacing w:val="-4"/>
          <w:sz w:val="22"/>
          <w:szCs w:val="22"/>
        </w:rPr>
        <w:t xml:space="preserve"> </w:t>
      </w:r>
      <w:r w:rsidRPr="00E61FCC">
        <w:rPr>
          <w:sz w:val="22"/>
          <w:szCs w:val="22"/>
        </w:rPr>
        <w:t>в</w:t>
      </w:r>
      <w:r w:rsidRPr="00E61FCC">
        <w:rPr>
          <w:spacing w:val="-7"/>
          <w:sz w:val="22"/>
          <w:szCs w:val="22"/>
        </w:rPr>
        <w:t xml:space="preserve"> </w:t>
      </w:r>
      <w:r w:rsidRPr="00E61FCC">
        <w:rPr>
          <w:spacing w:val="-2"/>
          <w:sz w:val="22"/>
          <w:szCs w:val="22"/>
        </w:rPr>
        <w:t>деепричастии;</w:t>
      </w:r>
    </w:p>
    <w:p w14:paraId="157177EA" w14:textId="77777777" w:rsidR="00FA124F" w:rsidRPr="00E61FCC" w:rsidRDefault="003B164C">
      <w:pPr>
        <w:pStyle w:val="a3"/>
        <w:spacing w:line="304" w:lineRule="auto"/>
        <w:ind w:left="141" w:right="2261"/>
        <w:jc w:val="left"/>
        <w:rPr>
          <w:sz w:val="22"/>
          <w:szCs w:val="22"/>
        </w:rPr>
      </w:pPr>
      <w:r w:rsidRPr="00E61FCC">
        <w:rPr>
          <w:sz w:val="22"/>
          <w:szCs w:val="22"/>
        </w:rPr>
        <w:t>проводить</w:t>
      </w:r>
      <w:r w:rsidRPr="00E61FCC">
        <w:rPr>
          <w:spacing w:val="-5"/>
          <w:sz w:val="22"/>
          <w:szCs w:val="22"/>
        </w:rPr>
        <w:t xml:space="preserve"> </w:t>
      </w:r>
      <w:r w:rsidRPr="00E61FCC">
        <w:rPr>
          <w:sz w:val="22"/>
          <w:szCs w:val="22"/>
        </w:rPr>
        <w:t>морфологический</w:t>
      </w:r>
      <w:r w:rsidRPr="00E61FCC">
        <w:rPr>
          <w:spacing w:val="-6"/>
          <w:sz w:val="22"/>
          <w:szCs w:val="22"/>
        </w:rPr>
        <w:t xml:space="preserve"> </w:t>
      </w:r>
      <w:r w:rsidRPr="00E61FCC">
        <w:rPr>
          <w:sz w:val="22"/>
          <w:szCs w:val="22"/>
        </w:rPr>
        <w:t>анализ</w:t>
      </w:r>
      <w:r w:rsidRPr="00E61FCC">
        <w:rPr>
          <w:spacing w:val="-5"/>
          <w:sz w:val="22"/>
          <w:szCs w:val="22"/>
        </w:rPr>
        <w:t xml:space="preserve"> </w:t>
      </w:r>
      <w:r w:rsidRPr="00E61FCC">
        <w:rPr>
          <w:sz w:val="22"/>
          <w:szCs w:val="22"/>
        </w:rPr>
        <w:t>деепричастий,</w:t>
      </w:r>
      <w:r w:rsidRPr="00E61FCC">
        <w:rPr>
          <w:spacing w:val="-5"/>
          <w:sz w:val="22"/>
          <w:szCs w:val="22"/>
        </w:rPr>
        <w:t xml:space="preserve"> </w:t>
      </w:r>
      <w:r w:rsidRPr="00E61FCC">
        <w:rPr>
          <w:sz w:val="22"/>
          <w:szCs w:val="22"/>
        </w:rPr>
        <w:t>применять</w:t>
      </w:r>
      <w:r w:rsidRPr="00E61FCC">
        <w:rPr>
          <w:spacing w:val="-5"/>
          <w:sz w:val="22"/>
          <w:szCs w:val="22"/>
        </w:rPr>
        <w:t xml:space="preserve"> </w:t>
      </w:r>
      <w:r w:rsidRPr="00E61FCC">
        <w:rPr>
          <w:sz w:val="22"/>
          <w:szCs w:val="22"/>
        </w:rPr>
        <w:t>это</w:t>
      </w:r>
      <w:r w:rsidRPr="00E61FCC">
        <w:rPr>
          <w:spacing w:val="-4"/>
          <w:sz w:val="22"/>
          <w:szCs w:val="22"/>
        </w:rPr>
        <w:t xml:space="preserve"> </w:t>
      </w:r>
      <w:r w:rsidRPr="00E61FCC">
        <w:rPr>
          <w:sz w:val="22"/>
          <w:szCs w:val="22"/>
        </w:rPr>
        <w:t>умение</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речевой</w:t>
      </w:r>
      <w:r w:rsidRPr="00E61FCC">
        <w:rPr>
          <w:spacing w:val="-6"/>
          <w:sz w:val="22"/>
          <w:szCs w:val="22"/>
        </w:rPr>
        <w:t xml:space="preserve"> </w:t>
      </w:r>
      <w:r w:rsidRPr="00E61FCC">
        <w:rPr>
          <w:sz w:val="22"/>
          <w:szCs w:val="22"/>
        </w:rPr>
        <w:t>практике; определять роль деепричастия в предложении;</w:t>
      </w:r>
    </w:p>
    <w:p w14:paraId="3D1215BD" w14:textId="77777777" w:rsidR="00FA124F" w:rsidRPr="00E61FCC" w:rsidRDefault="003B164C">
      <w:pPr>
        <w:pStyle w:val="a3"/>
        <w:spacing w:line="304" w:lineRule="auto"/>
        <w:ind w:left="141" w:right="5729"/>
        <w:jc w:val="left"/>
        <w:rPr>
          <w:sz w:val="22"/>
          <w:szCs w:val="22"/>
        </w:rPr>
      </w:pPr>
      <w:r w:rsidRPr="00E61FCC">
        <w:rPr>
          <w:sz w:val="22"/>
          <w:szCs w:val="22"/>
        </w:rPr>
        <w:t xml:space="preserve">уместно использовать деепричастия в речи; </w:t>
      </w:r>
      <w:r w:rsidRPr="00E61FCC">
        <w:rPr>
          <w:sz w:val="22"/>
          <w:szCs w:val="22"/>
        </w:rPr>
        <w:lastRenderedPageBreak/>
        <w:t>правильно</w:t>
      </w:r>
      <w:r w:rsidRPr="00E61FCC">
        <w:rPr>
          <w:spacing w:val="-10"/>
          <w:sz w:val="22"/>
          <w:szCs w:val="22"/>
        </w:rPr>
        <w:t xml:space="preserve"> </w:t>
      </w:r>
      <w:r w:rsidRPr="00E61FCC">
        <w:rPr>
          <w:sz w:val="22"/>
          <w:szCs w:val="22"/>
        </w:rPr>
        <w:t>строить</w:t>
      </w:r>
      <w:r w:rsidRPr="00E61FCC">
        <w:rPr>
          <w:spacing w:val="-11"/>
          <w:sz w:val="22"/>
          <w:szCs w:val="22"/>
        </w:rPr>
        <w:t xml:space="preserve"> </w:t>
      </w:r>
      <w:r w:rsidRPr="00E61FCC">
        <w:rPr>
          <w:sz w:val="22"/>
          <w:szCs w:val="22"/>
        </w:rPr>
        <w:t>предложения</w:t>
      </w:r>
      <w:r w:rsidRPr="00E61FCC">
        <w:rPr>
          <w:spacing w:val="-12"/>
          <w:sz w:val="22"/>
          <w:szCs w:val="22"/>
        </w:rPr>
        <w:t xml:space="preserve"> </w:t>
      </w:r>
      <w:r w:rsidRPr="00E61FCC">
        <w:rPr>
          <w:sz w:val="22"/>
          <w:szCs w:val="22"/>
        </w:rPr>
        <w:t>с</w:t>
      </w:r>
      <w:r w:rsidRPr="00E61FCC">
        <w:rPr>
          <w:spacing w:val="-11"/>
          <w:sz w:val="22"/>
          <w:szCs w:val="22"/>
        </w:rPr>
        <w:t xml:space="preserve"> </w:t>
      </w:r>
      <w:r w:rsidRPr="00E61FCC">
        <w:rPr>
          <w:sz w:val="22"/>
          <w:szCs w:val="22"/>
        </w:rPr>
        <w:t>деепричастиями;</w:t>
      </w:r>
    </w:p>
    <w:p w14:paraId="79D8C34E" w14:textId="77777777" w:rsidR="00FA124F" w:rsidRPr="00E61FCC" w:rsidRDefault="003B164C">
      <w:pPr>
        <w:pStyle w:val="a3"/>
        <w:spacing w:before="2"/>
        <w:ind w:left="141"/>
        <w:jc w:val="left"/>
        <w:rPr>
          <w:sz w:val="22"/>
          <w:szCs w:val="22"/>
        </w:rPr>
      </w:pPr>
      <w:r w:rsidRPr="00E61FCC">
        <w:rPr>
          <w:sz w:val="22"/>
          <w:szCs w:val="22"/>
        </w:rPr>
        <w:t>правильно</w:t>
      </w:r>
      <w:r w:rsidRPr="00E61FCC">
        <w:rPr>
          <w:spacing w:val="-8"/>
          <w:sz w:val="22"/>
          <w:szCs w:val="22"/>
        </w:rPr>
        <w:t xml:space="preserve"> </w:t>
      </w:r>
      <w:r w:rsidRPr="00E61FCC">
        <w:rPr>
          <w:sz w:val="22"/>
          <w:szCs w:val="22"/>
        </w:rPr>
        <w:t>расставлять</w:t>
      </w:r>
      <w:r w:rsidRPr="00E61FCC">
        <w:rPr>
          <w:spacing w:val="-8"/>
          <w:sz w:val="22"/>
          <w:szCs w:val="22"/>
        </w:rPr>
        <w:t xml:space="preserve"> </w:t>
      </w:r>
      <w:r w:rsidRPr="00E61FCC">
        <w:rPr>
          <w:sz w:val="22"/>
          <w:szCs w:val="22"/>
        </w:rPr>
        <w:t>знаки</w:t>
      </w:r>
      <w:r w:rsidRPr="00E61FCC">
        <w:rPr>
          <w:spacing w:val="-9"/>
          <w:sz w:val="22"/>
          <w:szCs w:val="22"/>
        </w:rPr>
        <w:t xml:space="preserve"> </w:t>
      </w:r>
      <w:r w:rsidRPr="00E61FCC">
        <w:rPr>
          <w:sz w:val="22"/>
          <w:szCs w:val="22"/>
        </w:rPr>
        <w:t>препинания</w:t>
      </w:r>
      <w:r w:rsidRPr="00E61FCC">
        <w:rPr>
          <w:spacing w:val="-9"/>
          <w:sz w:val="22"/>
          <w:szCs w:val="22"/>
        </w:rPr>
        <w:t xml:space="preserve"> </w:t>
      </w:r>
      <w:r w:rsidRPr="00E61FCC">
        <w:rPr>
          <w:sz w:val="22"/>
          <w:szCs w:val="22"/>
        </w:rPr>
        <w:t>в</w:t>
      </w:r>
      <w:r w:rsidRPr="00E61FCC">
        <w:rPr>
          <w:spacing w:val="-7"/>
          <w:sz w:val="22"/>
          <w:szCs w:val="22"/>
        </w:rPr>
        <w:t xml:space="preserve"> </w:t>
      </w:r>
      <w:r w:rsidRPr="00E61FCC">
        <w:rPr>
          <w:sz w:val="22"/>
          <w:szCs w:val="22"/>
        </w:rPr>
        <w:t>предложениях</w:t>
      </w:r>
      <w:r w:rsidRPr="00E61FCC">
        <w:rPr>
          <w:spacing w:val="-8"/>
          <w:sz w:val="22"/>
          <w:szCs w:val="22"/>
        </w:rPr>
        <w:t xml:space="preserve"> </w:t>
      </w:r>
      <w:r w:rsidRPr="00E61FCC">
        <w:rPr>
          <w:sz w:val="22"/>
          <w:szCs w:val="22"/>
        </w:rPr>
        <w:t>с</w:t>
      </w:r>
      <w:r w:rsidRPr="00E61FCC">
        <w:rPr>
          <w:spacing w:val="-9"/>
          <w:sz w:val="22"/>
          <w:szCs w:val="22"/>
        </w:rPr>
        <w:t xml:space="preserve"> </w:t>
      </w:r>
      <w:r w:rsidRPr="00E61FCC">
        <w:rPr>
          <w:spacing w:val="-2"/>
          <w:sz w:val="22"/>
          <w:szCs w:val="22"/>
        </w:rPr>
        <w:t>деепричастием;</w:t>
      </w:r>
    </w:p>
    <w:p w14:paraId="0BC98AC4" w14:textId="77777777" w:rsidR="00FA124F" w:rsidRPr="00E61FCC" w:rsidRDefault="003B164C">
      <w:pPr>
        <w:pStyle w:val="a3"/>
        <w:spacing w:before="65" w:line="304" w:lineRule="auto"/>
        <w:ind w:left="141" w:right="417"/>
        <w:jc w:val="left"/>
        <w:rPr>
          <w:sz w:val="22"/>
          <w:szCs w:val="22"/>
        </w:rPr>
      </w:pPr>
      <w:r w:rsidRPr="00E61FCC">
        <w:rPr>
          <w:sz w:val="22"/>
          <w:szCs w:val="22"/>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 проводить морфологический анализ наречий, применять это умение в речевой практике;</w:t>
      </w:r>
    </w:p>
    <w:p w14:paraId="4DDD2565" w14:textId="77777777" w:rsidR="00FA124F" w:rsidRPr="00E61FCC" w:rsidRDefault="003B164C">
      <w:pPr>
        <w:pStyle w:val="a3"/>
        <w:spacing w:before="3"/>
        <w:ind w:left="141"/>
        <w:jc w:val="left"/>
        <w:rPr>
          <w:sz w:val="22"/>
          <w:szCs w:val="22"/>
        </w:rPr>
      </w:pPr>
      <w:r w:rsidRPr="00E61FCC">
        <w:rPr>
          <w:sz w:val="22"/>
          <w:szCs w:val="22"/>
        </w:rPr>
        <w:t>соблюдать</w:t>
      </w:r>
      <w:r w:rsidRPr="00E61FCC">
        <w:rPr>
          <w:spacing w:val="-11"/>
          <w:sz w:val="22"/>
          <w:szCs w:val="22"/>
        </w:rPr>
        <w:t xml:space="preserve"> </w:t>
      </w:r>
      <w:r w:rsidRPr="00E61FCC">
        <w:rPr>
          <w:sz w:val="22"/>
          <w:szCs w:val="22"/>
        </w:rPr>
        <w:t>нормы</w:t>
      </w:r>
      <w:r w:rsidRPr="00E61FCC">
        <w:rPr>
          <w:spacing w:val="-10"/>
          <w:sz w:val="22"/>
          <w:szCs w:val="22"/>
        </w:rPr>
        <w:t xml:space="preserve"> </w:t>
      </w:r>
      <w:r w:rsidRPr="00E61FCC">
        <w:rPr>
          <w:sz w:val="22"/>
          <w:szCs w:val="22"/>
        </w:rPr>
        <w:t>образования</w:t>
      </w:r>
      <w:r w:rsidRPr="00E61FCC">
        <w:rPr>
          <w:spacing w:val="-12"/>
          <w:sz w:val="22"/>
          <w:szCs w:val="22"/>
        </w:rPr>
        <w:t xml:space="preserve"> </w:t>
      </w:r>
      <w:r w:rsidRPr="00E61FCC">
        <w:rPr>
          <w:sz w:val="22"/>
          <w:szCs w:val="22"/>
        </w:rPr>
        <w:t>степеней</w:t>
      </w:r>
      <w:r w:rsidRPr="00E61FCC">
        <w:rPr>
          <w:spacing w:val="-11"/>
          <w:sz w:val="22"/>
          <w:szCs w:val="22"/>
        </w:rPr>
        <w:t xml:space="preserve"> </w:t>
      </w:r>
      <w:r w:rsidRPr="00E61FCC">
        <w:rPr>
          <w:sz w:val="22"/>
          <w:szCs w:val="22"/>
        </w:rPr>
        <w:t>сравнения</w:t>
      </w:r>
      <w:r w:rsidRPr="00E61FCC">
        <w:rPr>
          <w:spacing w:val="-11"/>
          <w:sz w:val="22"/>
          <w:szCs w:val="22"/>
        </w:rPr>
        <w:t xml:space="preserve"> </w:t>
      </w:r>
      <w:r w:rsidRPr="00E61FCC">
        <w:rPr>
          <w:sz w:val="22"/>
          <w:szCs w:val="22"/>
        </w:rPr>
        <w:t>наречий,</w:t>
      </w:r>
      <w:r w:rsidRPr="00E61FCC">
        <w:rPr>
          <w:spacing w:val="-10"/>
          <w:sz w:val="22"/>
          <w:szCs w:val="22"/>
        </w:rPr>
        <w:t xml:space="preserve"> </w:t>
      </w:r>
      <w:r w:rsidRPr="00E61FCC">
        <w:rPr>
          <w:sz w:val="22"/>
          <w:szCs w:val="22"/>
        </w:rPr>
        <w:t>произношения</w:t>
      </w:r>
      <w:r w:rsidRPr="00E61FCC">
        <w:rPr>
          <w:spacing w:val="-9"/>
          <w:sz w:val="22"/>
          <w:szCs w:val="22"/>
        </w:rPr>
        <w:t xml:space="preserve"> </w:t>
      </w:r>
      <w:r w:rsidRPr="00E61FCC">
        <w:rPr>
          <w:spacing w:val="-2"/>
          <w:sz w:val="22"/>
          <w:szCs w:val="22"/>
        </w:rPr>
        <w:t>наречий;</w:t>
      </w:r>
    </w:p>
    <w:p w14:paraId="37F06344" w14:textId="77777777" w:rsidR="00FA124F" w:rsidRPr="00E61FCC" w:rsidRDefault="003B164C">
      <w:pPr>
        <w:pStyle w:val="a3"/>
        <w:spacing w:before="62"/>
        <w:ind w:left="141"/>
        <w:jc w:val="left"/>
        <w:rPr>
          <w:sz w:val="22"/>
          <w:szCs w:val="22"/>
        </w:rPr>
      </w:pPr>
      <w:r w:rsidRPr="00E61FCC">
        <w:rPr>
          <w:sz w:val="22"/>
          <w:szCs w:val="22"/>
        </w:rPr>
        <w:t>давать</w:t>
      </w:r>
      <w:r w:rsidRPr="00E61FCC">
        <w:rPr>
          <w:spacing w:val="-8"/>
          <w:sz w:val="22"/>
          <w:szCs w:val="22"/>
        </w:rPr>
        <w:t xml:space="preserve"> </w:t>
      </w:r>
      <w:r w:rsidRPr="00E61FCC">
        <w:rPr>
          <w:sz w:val="22"/>
          <w:szCs w:val="22"/>
        </w:rPr>
        <w:t>общую</w:t>
      </w:r>
      <w:r w:rsidRPr="00E61FCC">
        <w:rPr>
          <w:spacing w:val="-8"/>
          <w:sz w:val="22"/>
          <w:szCs w:val="22"/>
        </w:rPr>
        <w:t xml:space="preserve"> </w:t>
      </w:r>
      <w:r w:rsidRPr="00E61FCC">
        <w:rPr>
          <w:sz w:val="22"/>
          <w:szCs w:val="22"/>
        </w:rPr>
        <w:t>характеристику</w:t>
      </w:r>
      <w:r w:rsidRPr="00E61FCC">
        <w:rPr>
          <w:spacing w:val="-7"/>
          <w:sz w:val="22"/>
          <w:szCs w:val="22"/>
        </w:rPr>
        <w:t xml:space="preserve"> </w:t>
      </w:r>
      <w:r w:rsidRPr="00E61FCC">
        <w:rPr>
          <w:sz w:val="22"/>
          <w:szCs w:val="22"/>
        </w:rPr>
        <w:t>служебных</w:t>
      </w:r>
      <w:r w:rsidRPr="00E61FCC">
        <w:rPr>
          <w:spacing w:val="-7"/>
          <w:sz w:val="22"/>
          <w:szCs w:val="22"/>
        </w:rPr>
        <w:t xml:space="preserve"> </w:t>
      </w:r>
      <w:r w:rsidRPr="00E61FCC">
        <w:rPr>
          <w:sz w:val="22"/>
          <w:szCs w:val="22"/>
        </w:rPr>
        <w:t>частей</w:t>
      </w:r>
      <w:r w:rsidRPr="00E61FCC">
        <w:rPr>
          <w:spacing w:val="-9"/>
          <w:sz w:val="22"/>
          <w:szCs w:val="22"/>
        </w:rPr>
        <w:t xml:space="preserve"> </w:t>
      </w:r>
      <w:r w:rsidRPr="00E61FCC">
        <w:rPr>
          <w:sz w:val="22"/>
          <w:szCs w:val="22"/>
        </w:rPr>
        <w:t>речи,</w:t>
      </w:r>
      <w:r w:rsidRPr="00E61FCC">
        <w:rPr>
          <w:spacing w:val="-6"/>
          <w:sz w:val="22"/>
          <w:szCs w:val="22"/>
        </w:rPr>
        <w:t xml:space="preserve"> </w:t>
      </w:r>
      <w:r w:rsidRPr="00E61FCC">
        <w:rPr>
          <w:sz w:val="22"/>
          <w:szCs w:val="22"/>
        </w:rPr>
        <w:t>объяснять</w:t>
      </w:r>
      <w:r w:rsidRPr="00E61FCC">
        <w:rPr>
          <w:spacing w:val="-7"/>
          <w:sz w:val="22"/>
          <w:szCs w:val="22"/>
        </w:rPr>
        <w:t xml:space="preserve"> </w:t>
      </w:r>
      <w:r w:rsidRPr="00E61FCC">
        <w:rPr>
          <w:sz w:val="22"/>
          <w:szCs w:val="22"/>
        </w:rPr>
        <w:t>их</w:t>
      </w:r>
      <w:r w:rsidRPr="00E61FCC">
        <w:rPr>
          <w:spacing w:val="-7"/>
          <w:sz w:val="22"/>
          <w:szCs w:val="22"/>
        </w:rPr>
        <w:t xml:space="preserve"> </w:t>
      </w:r>
      <w:r w:rsidRPr="00E61FCC">
        <w:rPr>
          <w:sz w:val="22"/>
          <w:szCs w:val="22"/>
        </w:rPr>
        <w:t>отличия</w:t>
      </w:r>
      <w:r w:rsidRPr="00E61FCC">
        <w:rPr>
          <w:spacing w:val="-9"/>
          <w:sz w:val="22"/>
          <w:szCs w:val="22"/>
        </w:rPr>
        <w:t xml:space="preserve"> </w:t>
      </w:r>
      <w:r w:rsidRPr="00E61FCC">
        <w:rPr>
          <w:sz w:val="22"/>
          <w:szCs w:val="22"/>
        </w:rPr>
        <w:t>от</w:t>
      </w:r>
      <w:r w:rsidRPr="00E61FCC">
        <w:rPr>
          <w:spacing w:val="-9"/>
          <w:sz w:val="22"/>
          <w:szCs w:val="22"/>
        </w:rPr>
        <w:t xml:space="preserve"> </w:t>
      </w:r>
      <w:r w:rsidRPr="00E61FCC">
        <w:rPr>
          <w:sz w:val="22"/>
          <w:szCs w:val="22"/>
        </w:rPr>
        <w:t>самостоятельных</w:t>
      </w:r>
      <w:r w:rsidRPr="00E61FCC">
        <w:rPr>
          <w:spacing w:val="-6"/>
          <w:sz w:val="22"/>
          <w:szCs w:val="22"/>
        </w:rPr>
        <w:t xml:space="preserve"> </w:t>
      </w:r>
      <w:r w:rsidRPr="00E61FCC">
        <w:rPr>
          <w:sz w:val="22"/>
          <w:szCs w:val="22"/>
        </w:rPr>
        <w:t>частей</w:t>
      </w:r>
      <w:r w:rsidRPr="00E61FCC">
        <w:rPr>
          <w:spacing w:val="-9"/>
          <w:sz w:val="22"/>
          <w:szCs w:val="22"/>
        </w:rPr>
        <w:t xml:space="preserve"> </w:t>
      </w:r>
      <w:r w:rsidRPr="00E61FCC">
        <w:rPr>
          <w:spacing w:val="-2"/>
          <w:sz w:val="22"/>
          <w:szCs w:val="22"/>
        </w:rPr>
        <w:t>речи;</w:t>
      </w:r>
    </w:p>
    <w:p w14:paraId="1C1CFDCC" w14:textId="77777777" w:rsidR="00FA124F" w:rsidRPr="00E61FCC" w:rsidRDefault="00FA124F">
      <w:pPr>
        <w:pStyle w:val="a3"/>
        <w:jc w:val="left"/>
        <w:rPr>
          <w:sz w:val="22"/>
          <w:szCs w:val="22"/>
        </w:rPr>
        <w:sectPr w:rsidR="00FA124F" w:rsidRPr="00E61FCC">
          <w:pgSz w:w="11900" w:h="16860"/>
          <w:pgMar w:top="260" w:right="425" w:bottom="900" w:left="992" w:header="0" w:footer="712" w:gutter="0"/>
          <w:cols w:space="720"/>
        </w:sectPr>
      </w:pPr>
    </w:p>
    <w:p w14:paraId="1F4149A3" w14:textId="77777777" w:rsidR="00FA124F" w:rsidRPr="00E61FCC" w:rsidRDefault="003B164C">
      <w:pPr>
        <w:pStyle w:val="a3"/>
        <w:spacing w:before="73" w:line="304" w:lineRule="auto"/>
        <w:ind w:left="141" w:right="421"/>
        <w:rPr>
          <w:sz w:val="22"/>
          <w:szCs w:val="22"/>
        </w:rPr>
      </w:pPr>
      <w:r w:rsidRPr="00E61FCC">
        <w:rPr>
          <w:sz w:val="22"/>
          <w:szCs w:val="22"/>
        </w:rPr>
        <w:lastRenderedPageBreak/>
        <w:t>характеризовать</w:t>
      </w:r>
      <w:r w:rsidRPr="00E61FCC">
        <w:rPr>
          <w:spacing w:val="-7"/>
          <w:sz w:val="22"/>
          <w:szCs w:val="22"/>
        </w:rPr>
        <w:t xml:space="preserve"> </w:t>
      </w:r>
      <w:r w:rsidRPr="00E61FCC">
        <w:rPr>
          <w:sz w:val="22"/>
          <w:szCs w:val="22"/>
        </w:rPr>
        <w:t>послелог</w:t>
      </w:r>
      <w:r w:rsidRPr="00E61FCC">
        <w:rPr>
          <w:spacing w:val="-8"/>
          <w:sz w:val="22"/>
          <w:szCs w:val="22"/>
        </w:rPr>
        <w:t xml:space="preserve"> </w:t>
      </w:r>
      <w:r w:rsidRPr="00E61FCC">
        <w:rPr>
          <w:sz w:val="22"/>
          <w:szCs w:val="22"/>
        </w:rPr>
        <w:t>как</w:t>
      </w:r>
      <w:r w:rsidRPr="00E61FCC">
        <w:rPr>
          <w:spacing w:val="-8"/>
          <w:sz w:val="22"/>
          <w:szCs w:val="22"/>
        </w:rPr>
        <w:t xml:space="preserve"> </w:t>
      </w:r>
      <w:r w:rsidRPr="00E61FCC">
        <w:rPr>
          <w:sz w:val="22"/>
          <w:szCs w:val="22"/>
        </w:rPr>
        <w:t>служебную</w:t>
      </w:r>
      <w:r w:rsidRPr="00E61FCC">
        <w:rPr>
          <w:spacing w:val="-7"/>
          <w:sz w:val="22"/>
          <w:szCs w:val="22"/>
        </w:rPr>
        <w:t xml:space="preserve"> </w:t>
      </w:r>
      <w:r w:rsidRPr="00E61FCC">
        <w:rPr>
          <w:sz w:val="22"/>
          <w:szCs w:val="22"/>
        </w:rPr>
        <w:t>часть</w:t>
      </w:r>
      <w:r w:rsidRPr="00E61FCC">
        <w:rPr>
          <w:spacing w:val="-7"/>
          <w:sz w:val="22"/>
          <w:szCs w:val="22"/>
        </w:rPr>
        <w:t xml:space="preserve"> </w:t>
      </w:r>
      <w:r w:rsidRPr="00E61FCC">
        <w:rPr>
          <w:sz w:val="22"/>
          <w:szCs w:val="22"/>
        </w:rPr>
        <w:t>речи,</w:t>
      </w:r>
      <w:r w:rsidRPr="00E61FCC">
        <w:rPr>
          <w:spacing w:val="-7"/>
          <w:sz w:val="22"/>
          <w:szCs w:val="22"/>
        </w:rPr>
        <w:t xml:space="preserve"> </w:t>
      </w:r>
      <w:r w:rsidRPr="00E61FCC">
        <w:rPr>
          <w:sz w:val="22"/>
          <w:szCs w:val="22"/>
        </w:rPr>
        <w:t>различать</w:t>
      </w:r>
      <w:r w:rsidRPr="00E61FCC">
        <w:rPr>
          <w:spacing w:val="-7"/>
          <w:sz w:val="22"/>
          <w:szCs w:val="22"/>
        </w:rPr>
        <w:t xml:space="preserve"> </w:t>
      </w:r>
      <w:r w:rsidRPr="00E61FCC">
        <w:rPr>
          <w:sz w:val="22"/>
          <w:szCs w:val="22"/>
        </w:rPr>
        <w:t>производные</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непроизводные</w:t>
      </w:r>
      <w:r w:rsidRPr="00E61FCC">
        <w:rPr>
          <w:spacing w:val="-7"/>
          <w:sz w:val="22"/>
          <w:szCs w:val="22"/>
        </w:rPr>
        <w:t xml:space="preserve"> </w:t>
      </w:r>
      <w:r w:rsidRPr="00E61FCC">
        <w:rPr>
          <w:sz w:val="22"/>
          <w:szCs w:val="22"/>
        </w:rPr>
        <w:t>предлоги,</w:t>
      </w:r>
      <w:r w:rsidRPr="00E61FCC">
        <w:rPr>
          <w:spacing w:val="-7"/>
          <w:sz w:val="22"/>
          <w:szCs w:val="22"/>
        </w:rPr>
        <w:t xml:space="preserve"> </w:t>
      </w:r>
      <w:r w:rsidRPr="00E61FCC">
        <w:rPr>
          <w:sz w:val="22"/>
          <w:szCs w:val="22"/>
        </w:rPr>
        <w:t>простые</w:t>
      </w:r>
      <w:r w:rsidRPr="00E61FCC">
        <w:rPr>
          <w:spacing w:val="-5"/>
          <w:sz w:val="22"/>
          <w:szCs w:val="22"/>
        </w:rPr>
        <w:t xml:space="preserve"> </w:t>
      </w:r>
      <w:r w:rsidRPr="00E61FCC">
        <w:rPr>
          <w:sz w:val="22"/>
          <w:szCs w:val="22"/>
        </w:rPr>
        <w:t>и составные послелоги;</w:t>
      </w:r>
    </w:p>
    <w:p w14:paraId="26B2B37B" w14:textId="77777777" w:rsidR="00FA124F" w:rsidRPr="00E61FCC" w:rsidRDefault="003B164C">
      <w:pPr>
        <w:pStyle w:val="a3"/>
        <w:spacing w:before="1" w:line="304" w:lineRule="auto"/>
        <w:ind w:left="141" w:right="423"/>
        <w:rPr>
          <w:sz w:val="22"/>
          <w:szCs w:val="22"/>
        </w:rPr>
      </w:pPr>
      <w:r w:rsidRPr="00E61FCC">
        <w:rPr>
          <w:sz w:val="22"/>
          <w:szCs w:val="22"/>
        </w:rPr>
        <w:t>употреблять</w:t>
      </w:r>
      <w:r w:rsidRPr="00E61FCC">
        <w:rPr>
          <w:spacing w:val="-2"/>
          <w:sz w:val="22"/>
          <w:szCs w:val="22"/>
        </w:rPr>
        <w:t xml:space="preserve"> </w:t>
      </w:r>
      <w:r w:rsidRPr="00E61FCC">
        <w:rPr>
          <w:sz w:val="22"/>
          <w:szCs w:val="22"/>
        </w:rPr>
        <w:t>послелоги</w:t>
      </w:r>
      <w:r w:rsidRPr="00E61FCC">
        <w:rPr>
          <w:spacing w:val="-3"/>
          <w:sz w:val="22"/>
          <w:szCs w:val="22"/>
        </w:rPr>
        <w:t xml:space="preserve"> </w:t>
      </w:r>
      <w:r w:rsidRPr="00E61FCC">
        <w:rPr>
          <w:sz w:val="22"/>
          <w:szCs w:val="22"/>
        </w:rPr>
        <w:t>в</w:t>
      </w:r>
      <w:r w:rsidRPr="00E61FCC">
        <w:rPr>
          <w:spacing w:val="-1"/>
          <w:sz w:val="22"/>
          <w:szCs w:val="22"/>
        </w:rPr>
        <w:t xml:space="preserve"> </w:t>
      </w:r>
      <w:r w:rsidRPr="00E61FCC">
        <w:rPr>
          <w:sz w:val="22"/>
          <w:szCs w:val="22"/>
        </w:rPr>
        <w:t>речи</w:t>
      </w:r>
      <w:r w:rsidRPr="00E61FCC">
        <w:rPr>
          <w:spacing w:val="-3"/>
          <w:sz w:val="22"/>
          <w:szCs w:val="22"/>
        </w:rPr>
        <w:t xml:space="preserve"> </w:t>
      </w:r>
      <w:r w:rsidRPr="00E61FCC">
        <w:rPr>
          <w:sz w:val="22"/>
          <w:szCs w:val="22"/>
        </w:rPr>
        <w:t>в</w:t>
      </w:r>
      <w:r w:rsidRPr="00E61FCC">
        <w:rPr>
          <w:spacing w:val="-2"/>
          <w:sz w:val="22"/>
          <w:szCs w:val="22"/>
        </w:rPr>
        <w:t xml:space="preserve"> </w:t>
      </w:r>
      <w:r w:rsidRPr="00E61FCC">
        <w:rPr>
          <w:sz w:val="22"/>
          <w:szCs w:val="22"/>
        </w:rPr>
        <w:t>соответствии</w:t>
      </w:r>
      <w:r w:rsidRPr="00E61FCC">
        <w:rPr>
          <w:spacing w:val="-3"/>
          <w:sz w:val="22"/>
          <w:szCs w:val="22"/>
        </w:rPr>
        <w:t xml:space="preserve"> </w:t>
      </w:r>
      <w:r w:rsidRPr="00E61FCC">
        <w:rPr>
          <w:sz w:val="22"/>
          <w:szCs w:val="22"/>
        </w:rPr>
        <w:t>с</w:t>
      </w:r>
      <w:r w:rsidRPr="00E61FCC">
        <w:rPr>
          <w:spacing w:val="-1"/>
          <w:sz w:val="22"/>
          <w:szCs w:val="22"/>
        </w:rPr>
        <w:t xml:space="preserve"> </w:t>
      </w:r>
      <w:r w:rsidRPr="00E61FCC">
        <w:rPr>
          <w:sz w:val="22"/>
          <w:szCs w:val="22"/>
        </w:rPr>
        <w:t>их</w:t>
      </w:r>
      <w:r w:rsidRPr="00E61FCC">
        <w:rPr>
          <w:spacing w:val="-1"/>
          <w:sz w:val="22"/>
          <w:szCs w:val="22"/>
        </w:rPr>
        <w:t xml:space="preserve"> </w:t>
      </w:r>
      <w:r w:rsidRPr="00E61FCC">
        <w:rPr>
          <w:sz w:val="22"/>
          <w:szCs w:val="22"/>
        </w:rPr>
        <w:t>значением</w:t>
      </w:r>
      <w:r w:rsidRPr="00E61FCC">
        <w:rPr>
          <w:spacing w:val="-1"/>
          <w:sz w:val="22"/>
          <w:szCs w:val="22"/>
        </w:rPr>
        <w:t xml:space="preserve"> </w:t>
      </w:r>
      <w:r w:rsidRPr="00E61FCC">
        <w:rPr>
          <w:sz w:val="22"/>
          <w:szCs w:val="22"/>
        </w:rPr>
        <w:t>и</w:t>
      </w:r>
      <w:r w:rsidRPr="00E61FCC">
        <w:rPr>
          <w:spacing w:val="-3"/>
          <w:sz w:val="22"/>
          <w:szCs w:val="22"/>
        </w:rPr>
        <w:t xml:space="preserve"> </w:t>
      </w:r>
      <w:r w:rsidRPr="00E61FCC">
        <w:rPr>
          <w:sz w:val="22"/>
          <w:szCs w:val="22"/>
        </w:rPr>
        <w:t>стилистическими</w:t>
      </w:r>
      <w:r w:rsidRPr="00E61FCC">
        <w:rPr>
          <w:spacing w:val="-3"/>
          <w:sz w:val="22"/>
          <w:szCs w:val="22"/>
        </w:rPr>
        <w:t xml:space="preserve"> </w:t>
      </w:r>
      <w:r w:rsidRPr="00E61FCC">
        <w:rPr>
          <w:sz w:val="22"/>
          <w:szCs w:val="22"/>
        </w:rPr>
        <w:t>особенностями,</w:t>
      </w:r>
      <w:r w:rsidRPr="00E61FCC">
        <w:rPr>
          <w:spacing w:val="-2"/>
          <w:sz w:val="22"/>
          <w:szCs w:val="22"/>
        </w:rPr>
        <w:t xml:space="preserve"> </w:t>
      </w:r>
      <w:r w:rsidRPr="00E61FCC">
        <w:rPr>
          <w:sz w:val="22"/>
          <w:szCs w:val="22"/>
        </w:rPr>
        <w:t>соблюдать</w:t>
      </w:r>
      <w:r w:rsidRPr="00E61FCC">
        <w:rPr>
          <w:spacing w:val="-2"/>
          <w:sz w:val="22"/>
          <w:szCs w:val="22"/>
        </w:rPr>
        <w:t xml:space="preserve"> </w:t>
      </w:r>
      <w:r w:rsidRPr="00E61FCC">
        <w:rPr>
          <w:sz w:val="22"/>
          <w:szCs w:val="22"/>
        </w:rPr>
        <w:t>нормы правописания производных послелогов;</w:t>
      </w:r>
    </w:p>
    <w:p w14:paraId="309C312E" w14:textId="77777777" w:rsidR="00FA124F" w:rsidRPr="00E61FCC" w:rsidRDefault="003B164C">
      <w:pPr>
        <w:pStyle w:val="a3"/>
        <w:spacing w:before="2" w:line="304" w:lineRule="auto"/>
        <w:ind w:left="141" w:right="426"/>
        <w:rPr>
          <w:sz w:val="22"/>
          <w:szCs w:val="22"/>
        </w:rPr>
      </w:pPr>
      <w:r w:rsidRPr="00E61FCC">
        <w:rPr>
          <w:sz w:val="22"/>
          <w:szCs w:val="22"/>
        </w:rPr>
        <w:t>проводить морфологический анализ послелогов, применять это умение при выполнении языкового анализа различных видов и в речевой практике;</w:t>
      </w:r>
    </w:p>
    <w:p w14:paraId="73176DBA" w14:textId="77777777" w:rsidR="00FA124F" w:rsidRPr="00E61FCC" w:rsidRDefault="003B164C">
      <w:pPr>
        <w:pStyle w:val="a3"/>
        <w:spacing w:before="2" w:line="304" w:lineRule="auto"/>
        <w:ind w:left="141" w:right="424"/>
        <w:rPr>
          <w:sz w:val="22"/>
          <w:szCs w:val="22"/>
        </w:rPr>
      </w:pPr>
      <w:r w:rsidRPr="00E61FCC">
        <w:rPr>
          <w:sz w:val="22"/>
          <w:szCs w:val="22"/>
        </w:rP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w:t>
      </w:r>
      <w:r w:rsidRPr="00E61FCC">
        <w:rPr>
          <w:spacing w:val="-2"/>
          <w:sz w:val="22"/>
          <w:szCs w:val="22"/>
        </w:rPr>
        <w:t>предложения);</w:t>
      </w:r>
    </w:p>
    <w:p w14:paraId="64D9655D" w14:textId="77777777" w:rsidR="00FA124F" w:rsidRPr="00E61FCC" w:rsidRDefault="003B164C">
      <w:pPr>
        <w:pStyle w:val="a3"/>
        <w:spacing w:before="2" w:line="307" w:lineRule="auto"/>
        <w:ind w:left="141" w:right="420"/>
        <w:rPr>
          <w:sz w:val="22"/>
          <w:szCs w:val="22"/>
        </w:rPr>
      </w:pPr>
      <w:r w:rsidRPr="00E61FCC">
        <w:rPr>
          <w:sz w:val="22"/>
          <w:szCs w:val="22"/>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0312971A" w14:textId="77777777" w:rsidR="00FA124F" w:rsidRPr="00E61FCC" w:rsidRDefault="003B164C">
      <w:pPr>
        <w:pStyle w:val="a3"/>
        <w:spacing w:line="228" w:lineRule="exact"/>
        <w:ind w:left="141"/>
        <w:rPr>
          <w:sz w:val="22"/>
          <w:szCs w:val="22"/>
        </w:rPr>
      </w:pPr>
      <w:r w:rsidRPr="00E61FCC">
        <w:rPr>
          <w:sz w:val="22"/>
          <w:szCs w:val="22"/>
        </w:rPr>
        <w:t>проводить</w:t>
      </w:r>
      <w:r w:rsidRPr="00E61FCC">
        <w:rPr>
          <w:spacing w:val="-8"/>
          <w:sz w:val="22"/>
          <w:szCs w:val="22"/>
        </w:rPr>
        <w:t xml:space="preserve"> </w:t>
      </w:r>
      <w:r w:rsidRPr="00E61FCC">
        <w:rPr>
          <w:sz w:val="22"/>
          <w:szCs w:val="22"/>
        </w:rPr>
        <w:t>морфологический</w:t>
      </w:r>
      <w:r w:rsidRPr="00E61FCC">
        <w:rPr>
          <w:spacing w:val="-8"/>
          <w:sz w:val="22"/>
          <w:szCs w:val="22"/>
        </w:rPr>
        <w:t xml:space="preserve"> </w:t>
      </w:r>
      <w:r w:rsidRPr="00E61FCC">
        <w:rPr>
          <w:sz w:val="22"/>
          <w:szCs w:val="22"/>
        </w:rPr>
        <w:t>анализ</w:t>
      </w:r>
      <w:r w:rsidRPr="00E61FCC">
        <w:rPr>
          <w:spacing w:val="-7"/>
          <w:sz w:val="22"/>
          <w:szCs w:val="22"/>
        </w:rPr>
        <w:t xml:space="preserve"> </w:t>
      </w:r>
      <w:r w:rsidRPr="00E61FCC">
        <w:rPr>
          <w:sz w:val="22"/>
          <w:szCs w:val="22"/>
        </w:rPr>
        <w:t>союзов,</w:t>
      </w:r>
      <w:r w:rsidRPr="00E61FCC">
        <w:rPr>
          <w:spacing w:val="-7"/>
          <w:sz w:val="22"/>
          <w:szCs w:val="22"/>
        </w:rPr>
        <w:t xml:space="preserve"> </w:t>
      </w:r>
      <w:r w:rsidRPr="00E61FCC">
        <w:rPr>
          <w:sz w:val="22"/>
          <w:szCs w:val="22"/>
        </w:rPr>
        <w:t>применять</w:t>
      </w:r>
      <w:r w:rsidRPr="00E61FCC">
        <w:rPr>
          <w:spacing w:val="-5"/>
          <w:sz w:val="22"/>
          <w:szCs w:val="22"/>
        </w:rPr>
        <w:t xml:space="preserve"> </w:t>
      </w:r>
      <w:r w:rsidRPr="00E61FCC">
        <w:rPr>
          <w:sz w:val="22"/>
          <w:szCs w:val="22"/>
        </w:rPr>
        <w:t>это</w:t>
      </w:r>
      <w:r w:rsidRPr="00E61FCC">
        <w:rPr>
          <w:spacing w:val="-7"/>
          <w:sz w:val="22"/>
          <w:szCs w:val="22"/>
        </w:rPr>
        <w:t xml:space="preserve"> </w:t>
      </w:r>
      <w:r w:rsidRPr="00E61FCC">
        <w:rPr>
          <w:sz w:val="22"/>
          <w:szCs w:val="22"/>
        </w:rPr>
        <w:t>умение</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речевой</w:t>
      </w:r>
      <w:r w:rsidRPr="00E61FCC">
        <w:rPr>
          <w:spacing w:val="-8"/>
          <w:sz w:val="22"/>
          <w:szCs w:val="22"/>
        </w:rPr>
        <w:t xml:space="preserve"> </w:t>
      </w:r>
      <w:r w:rsidRPr="00E61FCC">
        <w:rPr>
          <w:spacing w:val="-2"/>
          <w:sz w:val="22"/>
          <w:szCs w:val="22"/>
        </w:rPr>
        <w:t>практике;</w:t>
      </w:r>
    </w:p>
    <w:p w14:paraId="7B3B6CA6" w14:textId="77777777" w:rsidR="00FA124F" w:rsidRPr="00E61FCC" w:rsidRDefault="003B164C">
      <w:pPr>
        <w:pStyle w:val="a3"/>
        <w:spacing w:before="63" w:line="304" w:lineRule="auto"/>
        <w:ind w:left="141" w:right="425"/>
        <w:rPr>
          <w:sz w:val="22"/>
          <w:szCs w:val="22"/>
        </w:rPr>
      </w:pPr>
      <w:r w:rsidRPr="00E61FCC">
        <w:rPr>
          <w:sz w:val="22"/>
          <w:szCs w:val="22"/>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31C422F4" w14:textId="77777777" w:rsidR="00FA124F" w:rsidRPr="00E61FCC" w:rsidRDefault="003B164C">
      <w:pPr>
        <w:pStyle w:val="a3"/>
        <w:spacing w:before="2" w:line="304" w:lineRule="auto"/>
        <w:ind w:left="141" w:right="422"/>
        <w:rPr>
          <w:sz w:val="22"/>
          <w:szCs w:val="22"/>
        </w:rPr>
      </w:pPr>
      <w:r w:rsidRPr="00E61FCC">
        <w:rPr>
          <w:sz w:val="22"/>
          <w:szCs w:val="22"/>
        </w:rPr>
        <w:t>употреблять частицы в речи в соответствии с их значением и стилистической окраской, соблюдать нормы правописания частиц;</w:t>
      </w:r>
    </w:p>
    <w:p w14:paraId="4C7DC4C7" w14:textId="77777777" w:rsidR="00FA124F" w:rsidRPr="00E61FCC" w:rsidRDefault="003B164C">
      <w:pPr>
        <w:pStyle w:val="a3"/>
        <w:spacing w:before="2"/>
        <w:ind w:left="141"/>
        <w:rPr>
          <w:sz w:val="22"/>
          <w:szCs w:val="22"/>
        </w:rPr>
      </w:pPr>
      <w:r w:rsidRPr="00E61FCC">
        <w:rPr>
          <w:sz w:val="22"/>
          <w:szCs w:val="22"/>
        </w:rPr>
        <w:t>проводить</w:t>
      </w:r>
      <w:r w:rsidRPr="00E61FCC">
        <w:rPr>
          <w:spacing w:val="-9"/>
          <w:sz w:val="22"/>
          <w:szCs w:val="22"/>
        </w:rPr>
        <w:t xml:space="preserve"> </w:t>
      </w:r>
      <w:r w:rsidRPr="00E61FCC">
        <w:rPr>
          <w:sz w:val="22"/>
          <w:szCs w:val="22"/>
        </w:rPr>
        <w:t>морфологический</w:t>
      </w:r>
      <w:r w:rsidRPr="00E61FCC">
        <w:rPr>
          <w:spacing w:val="-8"/>
          <w:sz w:val="22"/>
          <w:szCs w:val="22"/>
        </w:rPr>
        <w:t xml:space="preserve"> </w:t>
      </w:r>
      <w:r w:rsidRPr="00E61FCC">
        <w:rPr>
          <w:sz w:val="22"/>
          <w:szCs w:val="22"/>
        </w:rPr>
        <w:t>анализ</w:t>
      </w:r>
      <w:r w:rsidRPr="00E61FCC">
        <w:rPr>
          <w:spacing w:val="-9"/>
          <w:sz w:val="22"/>
          <w:szCs w:val="22"/>
        </w:rPr>
        <w:t xml:space="preserve"> </w:t>
      </w:r>
      <w:r w:rsidRPr="00E61FCC">
        <w:rPr>
          <w:sz w:val="22"/>
          <w:szCs w:val="22"/>
        </w:rPr>
        <w:t>частиц,</w:t>
      </w:r>
      <w:r w:rsidRPr="00E61FCC">
        <w:rPr>
          <w:spacing w:val="-6"/>
          <w:sz w:val="22"/>
          <w:szCs w:val="22"/>
        </w:rPr>
        <w:t xml:space="preserve"> </w:t>
      </w:r>
      <w:r w:rsidRPr="00E61FCC">
        <w:rPr>
          <w:sz w:val="22"/>
          <w:szCs w:val="22"/>
        </w:rPr>
        <w:t>применять</w:t>
      </w:r>
      <w:r w:rsidRPr="00E61FCC">
        <w:rPr>
          <w:spacing w:val="-6"/>
          <w:sz w:val="22"/>
          <w:szCs w:val="22"/>
        </w:rPr>
        <w:t xml:space="preserve"> </w:t>
      </w:r>
      <w:r w:rsidRPr="00E61FCC">
        <w:rPr>
          <w:sz w:val="22"/>
          <w:szCs w:val="22"/>
        </w:rPr>
        <w:t>это</w:t>
      </w:r>
      <w:r w:rsidRPr="00E61FCC">
        <w:rPr>
          <w:spacing w:val="-8"/>
          <w:sz w:val="22"/>
          <w:szCs w:val="22"/>
        </w:rPr>
        <w:t xml:space="preserve"> </w:t>
      </w:r>
      <w:r w:rsidRPr="00E61FCC">
        <w:rPr>
          <w:sz w:val="22"/>
          <w:szCs w:val="22"/>
        </w:rPr>
        <w:t>умение</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речевой</w:t>
      </w:r>
      <w:r w:rsidRPr="00E61FCC">
        <w:rPr>
          <w:spacing w:val="-8"/>
          <w:sz w:val="22"/>
          <w:szCs w:val="22"/>
        </w:rPr>
        <w:t xml:space="preserve"> </w:t>
      </w:r>
      <w:r w:rsidRPr="00E61FCC">
        <w:rPr>
          <w:spacing w:val="-2"/>
          <w:sz w:val="22"/>
          <w:szCs w:val="22"/>
        </w:rPr>
        <w:t>практике;</w:t>
      </w:r>
    </w:p>
    <w:p w14:paraId="0FF2F3D7" w14:textId="77777777" w:rsidR="00FA124F" w:rsidRPr="00E61FCC" w:rsidRDefault="003B164C">
      <w:pPr>
        <w:pStyle w:val="a3"/>
        <w:spacing w:before="63" w:line="304" w:lineRule="auto"/>
        <w:ind w:left="141" w:right="425"/>
        <w:rPr>
          <w:sz w:val="22"/>
          <w:szCs w:val="22"/>
        </w:rPr>
      </w:pPr>
      <w:r w:rsidRPr="00E61FCC">
        <w:rPr>
          <w:sz w:val="22"/>
          <w:szCs w:val="22"/>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14:paraId="76814802" w14:textId="77777777" w:rsidR="00FA124F" w:rsidRPr="00E61FCC" w:rsidRDefault="003B164C">
      <w:pPr>
        <w:pStyle w:val="a3"/>
        <w:spacing w:before="2"/>
        <w:ind w:left="141"/>
        <w:rPr>
          <w:sz w:val="22"/>
          <w:szCs w:val="22"/>
        </w:rPr>
      </w:pPr>
      <w:r w:rsidRPr="00E61FCC">
        <w:rPr>
          <w:sz w:val="22"/>
          <w:szCs w:val="22"/>
        </w:rPr>
        <w:t>проводить</w:t>
      </w:r>
      <w:r w:rsidRPr="00E61FCC">
        <w:rPr>
          <w:spacing w:val="-8"/>
          <w:sz w:val="22"/>
          <w:szCs w:val="22"/>
        </w:rPr>
        <w:t xml:space="preserve"> </w:t>
      </w:r>
      <w:r w:rsidRPr="00E61FCC">
        <w:rPr>
          <w:sz w:val="22"/>
          <w:szCs w:val="22"/>
        </w:rPr>
        <w:t>морфологический</w:t>
      </w:r>
      <w:r w:rsidRPr="00E61FCC">
        <w:rPr>
          <w:spacing w:val="-8"/>
          <w:sz w:val="22"/>
          <w:szCs w:val="22"/>
        </w:rPr>
        <w:t xml:space="preserve"> </w:t>
      </w:r>
      <w:r w:rsidRPr="00E61FCC">
        <w:rPr>
          <w:sz w:val="22"/>
          <w:szCs w:val="22"/>
        </w:rPr>
        <w:t>анализ</w:t>
      </w:r>
      <w:r w:rsidRPr="00E61FCC">
        <w:rPr>
          <w:spacing w:val="-8"/>
          <w:sz w:val="22"/>
          <w:szCs w:val="22"/>
        </w:rPr>
        <w:t xml:space="preserve"> </w:t>
      </w:r>
      <w:r w:rsidRPr="00E61FCC">
        <w:rPr>
          <w:sz w:val="22"/>
          <w:szCs w:val="22"/>
        </w:rPr>
        <w:t>модальных</w:t>
      </w:r>
      <w:r w:rsidRPr="00E61FCC">
        <w:rPr>
          <w:spacing w:val="-7"/>
          <w:sz w:val="22"/>
          <w:szCs w:val="22"/>
        </w:rPr>
        <w:t xml:space="preserve"> </w:t>
      </w:r>
      <w:r w:rsidRPr="00E61FCC">
        <w:rPr>
          <w:sz w:val="22"/>
          <w:szCs w:val="22"/>
        </w:rPr>
        <w:t>слов,</w:t>
      </w:r>
      <w:r w:rsidRPr="00E61FCC">
        <w:rPr>
          <w:spacing w:val="-7"/>
          <w:sz w:val="22"/>
          <w:szCs w:val="22"/>
        </w:rPr>
        <w:t xml:space="preserve"> </w:t>
      </w:r>
      <w:r w:rsidRPr="00E61FCC">
        <w:rPr>
          <w:sz w:val="22"/>
          <w:szCs w:val="22"/>
        </w:rPr>
        <w:t>применять</w:t>
      </w:r>
      <w:r w:rsidRPr="00E61FCC">
        <w:rPr>
          <w:spacing w:val="-8"/>
          <w:sz w:val="22"/>
          <w:szCs w:val="22"/>
        </w:rPr>
        <w:t xml:space="preserve"> </w:t>
      </w:r>
      <w:r w:rsidRPr="00E61FCC">
        <w:rPr>
          <w:sz w:val="22"/>
          <w:szCs w:val="22"/>
        </w:rPr>
        <w:t>это</w:t>
      </w:r>
      <w:r w:rsidRPr="00E61FCC">
        <w:rPr>
          <w:spacing w:val="-6"/>
          <w:sz w:val="22"/>
          <w:szCs w:val="22"/>
        </w:rPr>
        <w:t xml:space="preserve"> </w:t>
      </w:r>
      <w:r w:rsidRPr="00E61FCC">
        <w:rPr>
          <w:sz w:val="22"/>
          <w:szCs w:val="22"/>
        </w:rPr>
        <w:t>умение</w:t>
      </w:r>
      <w:r w:rsidRPr="00E61FCC">
        <w:rPr>
          <w:spacing w:val="-5"/>
          <w:sz w:val="22"/>
          <w:szCs w:val="22"/>
        </w:rPr>
        <w:t xml:space="preserve"> </w:t>
      </w:r>
      <w:r w:rsidRPr="00E61FCC">
        <w:rPr>
          <w:sz w:val="22"/>
          <w:szCs w:val="22"/>
        </w:rPr>
        <w:t>в</w:t>
      </w:r>
      <w:r w:rsidRPr="00E61FCC">
        <w:rPr>
          <w:spacing w:val="-9"/>
          <w:sz w:val="22"/>
          <w:szCs w:val="22"/>
        </w:rPr>
        <w:t xml:space="preserve"> </w:t>
      </w:r>
      <w:r w:rsidRPr="00E61FCC">
        <w:rPr>
          <w:sz w:val="22"/>
          <w:szCs w:val="22"/>
        </w:rPr>
        <w:t>речевой</w:t>
      </w:r>
      <w:r w:rsidRPr="00E61FCC">
        <w:rPr>
          <w:spacing w:val="-8"/>
          <w:sz w:val="22"/>
          <w:szCs w:val="22"/>
        </w:rPr>
        <w:t xml:space="preserve"> </w:t>
      </w:r>
      <w:r w:rsidRPr="00E61FCC">
        <w:rPr>
          <w:spacing w:val="-2"/>
          <w:sz w:val="22"/>
          <w:szCs w:val="22"/>
        </w:rPr>
        <w:t>практике;</w:t>
      </w:r>
    </w:p>
    <w:p w14:paraId="58B46AD0" w14:textId="77777777" w:rsidR="00FA124F" w:rsidRPr="00E61FCC" w:rsidRDefault="003B164C">
      <w:pPr>
        <w:pStyle w:val="a3"/>
        <w:spacing w:before="65" w:line="304" w:lineRule="auto"/>
        <w:ind w:left="141" w:right="419"/>
        <w:rPr>
          <w:sz w:val="22"/>
          <w:szCs w:val="22"/>
        </w:rPr>
      </w:pPr>
      <w:r w:rsidRPr="00E61FCC">
        <w:rPr>
          <w:sz w:val="22"/>
          <w:szCs w:val="22"/>
        </w:rPr>
        <w:t>характеризовать</w:t>
      </w:r>
      <w:r w:rsidRPr="00E61FCC">
        <w:rPr>
          <w:spacing w:val="-2"/>
          <w:sz w:val="22"/>
          <w:szCs w:val="22"/>
        </w:rPr>
        <w:t xml:space="preserve"> </w:t>
      </w:r>
      <w:r w:rsidRPr="00E61FCC">
        <w:rPr>
          <w:sz w:val="22"/>
          <w:szCs w:val="22"/>
        </w:rPr>
        <w:t>междометия</w:t>
      </w:r>
      <w:r w:rsidRPr="00E61FCC">
        <w:rPr>
          <w:spacing w:val="-2"/>
          <w:sz w:val="22"/>
          <w:szCs w:val="22"/>
        </w:rPr>
        <w:t xml:space="preserve"> </w:t>
      </w:r>
      <w:r w:rsidRPr="00E61FCC">
        <w:rPr>
          <w:sz w:val="22"/>
          <w:szCs w:val="22"/>
        </w:rPr>
        <w:t>как</w:t>
      </w:r>
      <w:r w:rsidRPr="00E61FCC">
        <w:rPr>
          <w:spacing w:val="-2"/>
          <w:sz w:val="22"/>
          <w:szCs w:val="22"/>
        </w:rPr>
        <w:t xml:space="preserve"> </w:t>
      </w:r>
      <w:r w:rsidRPr="00E61FCC">
        <w:rPr>
          <w:sz w:val="22"/>
          <w:szCs w:val="22"/>
        </w:rPr>
        <w:t>особую</w:t>
      </w:r>
      <w:r w:rsidRPr="00E61FCC">
        <w:rPr>
          <w:spacing w:val="-2"/>
          <w:sz w:val="22"/>
          <w:szCs w:val="22"/>
        </w:rPr>
        <w:t xml:space="preserve"> </w:t>
      </w:r>
      <w:r w:rsidRPr="00E61FCC">
        <w:rPr>
          <w:sz w:val="22"/>
          <w:szCs w:val="22"/>
        </w:rPr>
        <w:t>группу</w:t>
      </w:r>
      <w:r w:rsidRPr="00E61FCC">
        <w:rPr>
          <w:spacing w:val="-1"/>
          <w:sz w:val="22"/>
          <w:szCs w:val="22"/>
        </w:rPr>
        <w:t xml:space="preserve"> </w:t>
      </w:r>
      <w:r w:rsidRPr="00E61FCC">
        <w:rPr>
          <w:sz w:val="22"/>
          <w:szCs w:val="22"/>
        </w:rPr>
        <w:t>слов,</w:t>
      </w:r>
      <w:r w:rsidRPr="00E61FCC">
        <w:rPr>
          <w:spacing w:val="-2"/>
          <w:sz w:val="22"/>
          <w:szCs w:val="22"/>
        </w:rPr>
        <w:t xml:space="preserve"> </w:t>
      </w:r>
      <w:r w:rsidRPr="00E61FCC">
        <w:rPr>
          <w:sz w:val="22"/>
          <w:szCs w:val="22"/>
        </w:rPr>
        <w:t>различать группы</w:t>
      </w:r>
      <w:r w:rsidRPr="00E61FCC">
        <w:rPr>
          <w:spacing w:val="-1"/>
          <w:sz w:val="22"/>
          <w:szCs w:val="22"/>
        </w:rPr>
        <w:t xml:space="preserve"> </w:t>
      </w:r>
      <w:r w:rsidRPr="00E61FCC">
        <w:rPr>
          <w:sz w:val="22"/>
          <w:szCs w:val="22"/>
        </w:rPr>
        <w:t>междометий</w:t>
      </w:r>
      <w:r w:rsidRPr="00E61FCC">
        <w:rPr>
          <w:spacing w:val="-3"/>
          <w:sz w:val="22"/>
          <w:szCs w:val="22"/>
        </w:rPr>
        <w:t xml:space="preserve"> </w:t>
      </w:r>
      <w:r w:rsidRPr="00E61FCC">
        <w:rPr>
          <w:sz w:val="22"/>
          <w:szCs w:val="22"/>
        </w:rPr>
        <w:t>по</w:t>
      </w:r>
      <w:r w:rsidRPr="00E61FCC">
        <w:rPr>
          <w:spacing w:val="-1"/>
          <w:sz w:val="22"/>
          <w:szCs w:val="22"/>
        </w:rPr>
        <w:t xml:space="preserve"> </w:t>
      </w:r>
      <w:r w:rsidRPr="00E61FCC">
        <w:rPr>
          <w:sz w:val="22"/>
          <w:szCs w:val="22"/>
        </w:rPr>
        <w:t>значению,</w:t>
      </w:r>
      <w:r w:rsidRPr="00E61FCC">
        <w:rPr>
          <w:spacing w:val="-2"/>
          <w:sz w:val="22"/>
          <w:szCs w:val="22"/>
        </w:rPr>
        <w:t xml:space="preserve"> </w:t>
      </w:r>
      <w:r w:rsidRPr="00E61FCC">
        <w:rPr>
          <w:sz w:val="22"/>
          <w:szCs w:val="22"/>
        </w:rPr>
        <w:t>объяснять</w:t>
      </w:r>
      <w:r w:rsidRPr="00E61FCC">
        <w:rPr>
          <w:spacing w:val="-2"/>
          <w:sz w:val="22"/>
          <w:szCs w:val="22"/>
        </w:rPr>
        <w:t xml:space="preserve"> </w:t>
      </w:r>
      <w:r w:rsidRPr="00E61FCC">
        <w:rPr>
          <w:sz w:val="22"/>
          <w:szCs w:val="22"/>
        </w:rPr>
        <w:t>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1C729198" w14:textId="77777777" w:rsidR="00FA124F" w:rsidRPr="00E61FCC" w:rsidRDefault="003B164C">
      <w:pPr>
        <w:pStyle w:val="a3"/>
        <w:spacing w:before="2" w:line="304" w:lineRule="auto"/>
        <w:ind w:left="141" w:right="2380"/>
        <w:rPr>
          <w:sz w:val="22"/>
          <w:szCs w:val="22"/>
        </w:rPr>
      </w:pPr>
      <w:r w:rsidRPr="00E61FCC">
        <w:rPr>
          <w:sz w:val="22"/>
          <w:szCs w:val="22"/>
        </w:rPr>
        <w:t>проводить</w:t>
      </w:r>
      <w:r w:rsidRPr="00E61FCC">
        <w:rPr>
          <w:spacing w:val="-6"/>
          <w:sz w:val="22"/>
          <w:szCs w:val="22"/>
        </w:rPr>
        <w:t xml:space="preserve"> </w:t>
      </w:r>
      <w:r w:rsidRPr="00E61FCC">
        <w:rPr>
          <w:sz w:val="22"/>
          <w:szCs w:val="22"/>
        </w:rPr>
        <w:t>морфологический</w:t>
      </w:r>
      <w:r w:rsidRPr="00E61FCC">
        <w:rPr>
          <w:spacing w:val="-7"/>
          <w:sz w:val="22"/>
          <w:szCs w:val="22"/>
        </w:rPr>
        <w:t xml:space="preserve"> </w:t>
      </w:r>
      <w:r w:rsidRPr="00E61FCC">
        <w:rPr>
          <w:sz w:val="22"/>
          <w:szCs w:val="22"/>
        </w:rPr>
        <w:t>анализ</w:t>
      </w:r>
      <w:r w:rsidRPr="00E61FCC">
        <w:rPr>
          <w:spacing w:val="-6"/>
          <w:sz w:val="22"/>
          <w:szCs w:val="22"/>
        </w:rPr>
        <w:t xml:space="preserve"> </w:t>
      </w:r>
      <w:r w:rsidRPr="00E61FCC">
        <w:rPr>
          <w:sz w:val="22"/>
          <w:szCs w:val="22"/>
        </w:rPr>
        <w:t>междометий,</w:t>
      </w:r>
      <w:r w:rsidRPr="00E61FCC">
        <w:rPr>
          <w:spacing w:val="-6"/>
          <w:sz w:val="22"/>
          <w:szCs w:val="22"/>
        </w:rPr>
        <w:t xml:space="preserve"> </w:t>
      </w:r>
      <w:r w:rsidRPr="00E61FCC">
        <w:rPr>
          <w:sz w:val="22"/>
          <w:szCs w:val="22"/>
        </w:rPr>
        <w:t>применять</w:t>
      </w:r>
      <w:r w:rsidRPr="00E61FCC">
        <w:rPr>
          <w:spacing w:val="-6"/>
          <w:sz w:val="22"/>
          <w:szCs w:val="22"/>
        </w:rPr>
        <w:t xml:space="preserve"> </w:t>
      </w:r>
      <w:r w:rsidRPr="00E61FCC">
        <w:rPr>
          <w:sz w:val="22"/>
          <w:szCs w:val="22"/>
        </w:rPr>
        <w:t>это</w:t>
      </w:r>
      <w:r w:rsidRPr="00E61FCC">
        <w:rPr>
          <w:spacing w:val="-5"/>
          <w:sz w:val="22"/>
          <w:szCs w:val="22"/>
        </w:rPr>
        <w:t xml:space="preserve"> </w:t>
      </w:r>
      <w:r w:rsidRPr="00E61FCC">
        <w:rPr>
          <w:sz w:val="22"/>
          <w:szCs w:val="22"/>
        </w:rPr>
        <w:t>умение</w:t>
      </w:r>
      <w:r w:rsidRPr="00E61FCC">
        <w:rPr>
          <w:spacing w:val="-3"/>
          <w:sz w:val="22"/>
          <w:szCs w:val="22"/>
        </w:rPr>
        <w:t xml:space="preserve"> </w:t>
      </w:r>
      <w:r w:rsidRPr="00E61FCC">
        <w:rPr>
          <w:sz w:val="22"/>
          <w:szCs w:val="22"/>
        </w:rPr>
        <w:t>в</w:t>
      </w:r>
      <w:r w:rsidRPr="00E61FCC">
        <w:rPr>
          <w:spacing w:val="-7"/>
          <w:sz w:val="22"/>
          <w:szCs w:val="22"/>
        </w:rPr>
        <w:t xml:space="preserve"> </w:t>
      </w:r>
      <w:r w:rsidRPr="00E61FCC">
        <w:rPr>
          <w:sz w:val="22"/>
          <w:szCs w:val="22"/>
        </w:rPr>
        <w:t>речевой</w:t>
      </w:r>
      <w:r w:rsidRPr="00E61FCC">
        <w:rPr>
          <w:spacing w:val="-5"/>
          <w:sz w:val="22"/>
          <w:szCs w:val="22"/>
        </w:rPr>
        <w:t xml:space="preserve"> </w:t>
      </w:r>
      <w:r w:rsidRPr="00E61FCC">
        <w:rPr>
          <w:sz w:val="22"/>
          <w:szCs w:val="22"/>
        </w:rPr>
        <w:t>практике; соблюдать пунктуационные нормы оформления предложений с междометиями.</w:t>
      </w:r>
    </w:p>
    <w:p w14:paraId="72483A80" w14:textId="77777777" w:rsidR="00FA124F" w:rsidRPr="00E61FCC" w:rsidRDefault="003B164C">
      <w:pPr>
        <w:pStyle w:val="a3"/>
        <w:spacing w:before="2" w:line="304" w:lineRule="auto"/>
        <w:ind w:left="141" w:right="421" w:firstLine="720"/>
        <w:rPr>
          <w:sz w:val="22"/>
          <w:szCs w:val="22"/>
        </w:rPr>
      </w:pPr>
      <w:r w:rsidRPr="00E61FCC">
        <w:rPr>
          <w:sz w:val="22"/>
          <w:szCs w:val="22"/>
        </w:rPr>
        <w:t>Предметные</w:t>
      </w:r>
      <w:r w:rsidRPr="00E61FCC">
        <w:rPr>
          <w:spacing w:val="-9"/>
          <w:sz w:val="22"/>
          <w:szCs w:val="22"/>
        </w:rPr>
        <w:t xml:space="preserve"> </w:t>
      </w:r>
      <w:r w:rsidRPr="00E61FCC">
        <w:rPr>
          <w:sz w:val="22"/>
          <w:szCs w:val="22"/>
        </w:rPr>
        <w:t>результаты</w:t>
      </w:r>
      <w:r w:rsidRPr="00E61FCC">
        <w:rPr>
          <w:spacing w:val="-7"/>
          <w:sz w:val="22"/>
          <w:szCs w:val="22"/>
        </w:rPr>
        <w:t xml:space="preserve"> </w:t>
      </w:r>
      <w:r w:rsidRPr="00E61FCC">
        <w:rPr>
          <w:sz w:val="22"/>
          <w:szCs w:val="22"/>
        </w:rPr>
        <w:t>изучения</w:t>
      </w:r>
      <w:r w:rsidRPr="00E61FCC">
        <w:rPr>
          <w:spacing w:val="-10"/>
          <w:sz w:val="22"/>
          <w:szCs w:val="22"/>
        </w:rPr>
        <w:t xml:space="preserve"> </w:t>
      </w:r>
      <w:r w:rsidRPr="00E61FCC">
        <w:rPr>
          <w:sz w:val="22"/>
          <w:szCs w:val="22"/>
        </w:rPr>
        <w:t>родного</w:t>
      </w:r>
      <w:r w:rsidRPr="00E61FCC">
        <w:rPr>
          <w:spacing w:val="-9"/>
          <w:sz w:val="22"/>
          <w:szCs w:val="22"/>
        </w:rPr>
        <w:t xml:space="preserve"> </w:t>
      </w:r>
      <w:r w:rsidRPr="00E61FCC">
        <w:rPr>
          <w:sz w:val="22"/>
          <w:szCs w:val="22"/>
        </w:rPr>
        <w:t>(башкирского)</w:t>
      </w:r>
      <w:r w:rsidRPr="00E61FCC">
        <w:rPr>
          <w:spacing w:val="-9"/>
          <w:sz w:val="22"/>
          <w:szCs w:val="22"/>
        </w:rPr>
        <w:t xml:space="preserve"> </w:t>
      </w:r>
      <w:r w:rsidRPr="00E61FCC">
        <w:rPr>
          <w:sz w:val="22"/>
          <w:szCs w:val="22"/>
        </w:rPr>
        <w:t>языка.</w:t>
      </w:r>
      <w:r w:rsidRPr="00E61FCC">
        <w:rPr>
          <w:spacing w:val="-9"/>
          <w:sz w:val="22"/>
          <w:szCs w:val="22"/>
        </w:rPr>
        <w:t xml:space="preserve"> </w:t>
      </w:r>
      <w:r w:rsidRPr="00E61FCC">
        <w:rPr>
          <w:sz w:val="22"/>
          <w:szCs w:val="22"/>
        </w:rPr>
        <w:t>К</w:t>
      </w:r>
      <w:r w:rsidRPr="00E61FCC">
        <w:rPr>
          <w:spacing w:val="-11"/>
          <w:sz w:val="22"/>
          <w:szCs w:val="22"/>
        </w:rPr>
        <w:t xml:space="preserve"> </w:t>
      </w:r>
      <w:r w:rsidRPr="00E61FCC">
        <w:rPr>
          <w:sz w:val="22"/>
          <w:szCs w:val="22"/>
        </w:rPr>
        <w:t>концу</w:t>
      </w:r>
      <w:r w:rsidRPr="00E61FCC">
        <w:rPr>
          <w:spacing w:val="-9"/>
          <w:sz w:val="22"/>
          <w:szCs w:val="22"/>
        </w:rPr>
        <w:t xml:space="preserve"> </w:t>
      </w:r>
      <w:r w:rsidRPr="00E61FCC">
        <w:rPr>
          <w:sz w:val="22"/>
          <w:szCs w:val="22"/>
        </w:rPr>
        <w:t>обучения</w:t>
      </w:r>
      <w:r w:rsidRPr="00E61FCC">
        <w:rPr>
          <w:spacing w:val="-8"/>
          <w:sz w:val="22"/>
          <w:szCs w:val="22"/>
        </w:rPr>
        <w:t xml:space="preserve"> </w:t>
      </w:r>
      <w:r w:rsidRPr="00E61FCC">
        <w:rPr>
          <w:sz w:val="22"/>
          <w:szCs w:val="22"/>
        </w:rPr>
        <w:t>в</w:t>
      </w:r>
      <w:r w:rsidRPr="00E61FCC">
        <w:rPr>
          <w:spacing w:val="-10"/>
          <w:sz w:val="22"/>
          <w:szCs w:val="22"/>
        </w:rPr>
        <w:t xml:space="preserve"> </w:t>
      </w:r>
      <w:r w:rsidRPr="00E61FCC">
        <w:rPr>
          <w:sz w:val="22"/>
          <w:szCs w:val="22"/>
        </w:rPr>
        <w:t>7</w:t>
      </w:r>
      <w:r w:rsidRPr="00E61FCC">
        <w:rPr>
          <w:spacing w:val="-9"/>
          <w:sz w:val="22"/>
          <w:szCs w:val="22"/>
        </w:rPr>
        <w:t xml:space="preserve"> </w:t>
      </w:r>
      <w:r w:rsidRPr="00E61FCC">
        <w:rPr>
          <w:sz w:val="22"/>
          <w:szCs w:val="22"/>
        </w:rPr>
        <w:t>классе</w:t>
      </w:r>
      <w:r w:rsidRPr="00E61FCC">
        <w:rPr>
          <w:spacing w:val="-9"/>
          <w:sz w:val="22"/>
          <w:szCs w:val="22"/>
        </w:rPr>
        <w:t xml:space="preserve"> </w:t>
      </w:r>
      <w:r w:rsidRPr="00E61FCC">
        <w:rPr>
          <w:sz w:val="22"/>
          <w:szCs w:val="22"/>
        </w:rPr>
        <w:t xml:space="preserve">обучающийся </w:t>
      </w:r>
      <w:r w:rsidRPr="00E61FCC">
        <w:rPr>
          <w:spacing w:val="-2"/>
          <w:sz w:val="22"/>
          <w:szCs w:val="22"/>
        </w:rPr>
        <w:t>научится:</w:t>
      </w:r>
    </w:p>
    <w:p w14:paraId="57F928E0" w14:textId="77777777" w:rsidR="00FA124F" w:rsidRPr="00E61FCC" w:rsidRDefault="003B164C">
      <w:pPr>
        <w:pStyle w:val="a3"/>
        <w:spacing w:before="2"/>
        <w:ind w:left="141"/>
        <w:jc w:val="left"/>
        <w:rPr>
          <w:sz w:val="22"/>
          <w:szCs w:val="22"/>
        </w:rPr>
      </w:pPr>
      <w:r w:rsidRPr="00E61FCC">
        <w:rPr>
          <w:sz w:val="22"/>
          <w:szCs w:val="22"/>
        </w:rPr>
        <w:t>осознавать</w:t>
      </w:r>
      <w:r w:rsidRPr="00E61FCC">
        <w:rPr>
          <w:spacing w:val="-7"/>
          <w:sz w:val="22"/>
          <w:szCs w:val="22"/>
        </w:rPr>
        <w:t xml:space="preserve"> </w:t>
      </w:r>
      <w:r w:rsidRPr="00E61FCC">
        <w:rPr>
          <w:sz w:val="22"/>
          <w:szCs w:val="22"/>
        </w:rPr>
        <w:t>роль</w:t>
      </w:r>
      <w:r w:rsidRPr="00E61FCC">
        <w:rPr>
          <w:spacing w:val="-6"/>
          <w:sz w:val="22"/>
          <w:szCs w:val="22"/>
        </w:rPr>
        <w:t xml:space="preserve"> </w:t>
      </w:r>
      <w:r w:rsidRPr="00E61FCC">
        <w:rPr>
          <w:sz w:val="22"/>
          <w:szCs w:val="22"/>
        </w:rPr>
        <w:t>родного</w:t>
      </w:r>
      <w:r w:rsidRPr="00E61FCC">
        <w:rPr>
          <w:spacing w:val="-5"/>
          <w:sz w:val="22"/>
          <w:szCs w:val="22"/>
        </w:rPr>
        <w:t xml:space="preserve"> </w:t>
      </w:r>
      <w:r w:rsidRPr="00E61FCC">
        <w:rPr>
          <w:sz w:val="22"/>
          <w:szCs w:val="22"/>
        </w:rPr>
        <w:t>языка</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жизни</w:t>
      </w:r>
      <w:r w:rsidRPr="00E61FCC">
        <w:rPr>
          <w:spacing w:val="-7"/>
          <w:sz w:val="22"/>
          <w:szCs w:val="22"/>
        </w:rPr>
        <w:t xml:space="preserve"> </w:t>
      </w:r>
      <w:r w:rsidRPr="00E61FCC">
        <w:rPr>
          <w:sz w:val="22"/>
          <w:szCs w:val="22"/>
        </w:rPr>
        <w:t>человека,</w:t>
      </w:r>
      <w:r w:rsidRPr="00E61FCC">
        <w:rPr>
          <w:spacing w:val="-6"/>
          <w:sz w:val="22"/>
          <w:szCs w:val="22"/>
        </w:rPr>
        <w:t xml:space="preserve"> </w:t>
      </w:r>
      <w:r w:rsidRPr="00E61FCC">
        <w:rPr>
          <w:sz w:val="22"/>
          <w:szCs w:val="22"/>
        </w:rPr>
        <w:t>государства,</w:t>
      </w:r>
      <w:r w:rsidRPr="00E61FCC">
        <w:rPr>
          <w:spacing w:val="-7"/>
          <w:sz w:val="22"/>
          <w:szCs w:val="22"/>
        </w:rPr>
        <w:t xml:space="preserve"> </w:t>
      </w:r>
      <w:r w:rsidRPr="00E61FCC">
        <w:rPr>
          <w:spacing w:val="-2"/>
          <w:sz w:val="22"/>
          <w:szCs w:val="22"/>
        </w:rPr>
        <w:t>общества;</w:t>
      </w:r>
    </w:p>
    <w:p w14:paraId="0CA1F444" w14:textId="77777777" w:rsidR="00FA124F" w:rsidRPr="00E61FCC" w:rsidRDefault="003B164C">
      <w:pPr>
        <w:pStyle w:val="a3"/>
        <w:spacing w:before="62" w:line="304" w:lineRule="auto"/>
        <w:ind w:left="141" w:right="1615"/>
        <w:jc w:val="left"/>
        <w:rPr>
          <w:sz w:val="22"/>
          <w:szCs w:val="22"/>
        </w:rPr>
      </w:pPr>
      <w:r w:rsidRPr="00E61FCC">
        <w:rPr>
          <w:sz w:val="22"/>
          <w:szCs w:val="22"/>
        </w:rPr>
        <w:t>понимать</w:t>
      </w:r>
      <w:r w:rsidRPr="00E61FCC">
        <w:rPr>
          <w:spacing w:val="-6"/>
          <w:sz w:val="22"/>
          <w:szCs w:val="22"/>
        </w:rPr>
        <w:t xml:space="preserve"> </w:t>
      </w:r>
      <w:r w:rsidRPr="00E61FCC">
        <w:rPr>
          <w:sz w:val="22"/>
          <w:szCs w:val="22"/>
        </w:rPr>
        <w:t>взаимосвязь</w:t>
      </w:r>
      <w:r w:rsidRPr="00E61FCC">
        <w:rPr>
          <w:spacing w:val="-4"/>
          <w:sz w:val="22"/>
          <w:szCs w:val="22"/>
        </w:rPr>
        <w:t xml:space="preserve"> </w:t>
      </w:r>
      <w:r w:rsidRPr="00E61FCC">
        <w:rPr>
          <w:sz w:val="22"/>
          <w:szCs w:val="22"/>
        </w:rPr>
        <w:t>языка,</w:t>
      </w:r>
      <w:r w:rsidRPr="00E61FCC">
        <w:rPr>
          <w:spacing w:val="-6"/>
          <w:sz w:val="22"/>
          <w:szCs w:val="22"/>
        </w:rPr>
        <w:t xml:space="preserve"> </w:t>
      </w:r>
      <w:r w:rsidRPr="00E61FCC">
        <w:rPr>
          <w:sz w:val="22"/>
          <w:szCs w:val="22"/>
        </w:rPr>
        <w:t>культуры</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истории</w:t>
      </w:r>
      <w:r w:rsidRPr="00E61FCC">
        <w:rPr>
          <w:spacing w:val="-7"/>
          <w:sz w:val="22"/>
          <w:szCs w:val="22"/>
        </w:rPr>
        <w:t xml:space="preserve"> </w:t>
      </w:r>
      <w:r w:rsidRPr="00E61FCC">
        <w:rPr>
          <w:sz w:val="22"/>
          <w:szCs w:val="22"/>
        </w:rPr>
        <w:t>народа,</w:t>
      </w:r>
      <w:r w:rsidRPr="00E61FCC">
        <w:rPr>
          <w:spacing w:val="-6"/>
          <w:sz w:val="22"/>
          <w:szCs w:val="22"/>
        </w:rPr>
        <w:t xml:space="preserve"> </w:t>
      </w:r>
      <w:r w:rsidRPr="00E61FCC">
        <w:rPr>
          <w:sz w:val="22"/>
          <w:szCs w:val="22"/>
        </w:rPr>
        <w:t>приводить</w:t>
      </w:r>
      <w:r w:rsidRPr="00E61FCC">
        <w:rPr>
          <w:spacing w:val="-6"/>
          <w:sz w:val="22"/>
          <w:szCs w:val="22"/>
        </w:rPr>
        <w:t xml:space="preserve"> </w:t>
      </w:r>
      <w:r w:rsidRPr="00E61FCC">
        <w:rPr>
          <w:sz w:val="22"/>
          <w:szCs w:val="22"/>
        </w:rPr>
        <w:t>соответствующие</w:t>
      </w:r>
      <w:r w:rsidRPr="00E61FCC">
        <w:rPr>
          <w:spacing w:val="-6"/>
          <w:sz w:val="22"/>
          <w:szCs w:val="22"/>
        </w:rPr>
        <w:t xml:space="preserve"> </w:t>
      </w:r>
      <w:r w:rsidRPr="00E61FCC">
        <w:rPr>
          <w:sz w:val="22"/>
          <w:szCs w:val="22"/>
        </w:rPr>
        <w:t>примеры; соблюдать в речи нормы современного башкирского литературного языка;</w:t>
      </w:r>
    </w:p>
    <w:p w14:paraId="3C2494D8" w14:textId="77777777" w:rsidR="00FA124F" w:rsidRPr="00E61FCC" w:rsidRDefault="003B164C">
      <w:pPr>
        <w:pStyle w:val="a3"/>
        <w:spacing w:before="2"/>
        <w:ind w:left="141"/>
        <w:jc w:val="left"/>
        <w:rPr>
          <w:sz w:val="22"/>
          <w:szCs w:val="22"/>
        </w:rPr>
      </w:pPr>
      <w:r w:rsidRPr="00E61FCC">
        <w:rPr>
          <w:spacing w:val="-2"/>
          <w:sz w:val="22"/>
          <w:szCs w:val="22"/>
        </w:rPr>
        <w:t>строить</w:t>
      </w:r>
      <w:r w:rsidRPr="00E61FCC">
        <w:rPr>
          <w:spacing w:val="16"/>
          <w:sz w:val="22"/>
          <w:szCs w:val="22"/>
        </w:rPr>
        <w:t xml:space="preserve"> </w:t>
      </w:r>
      <w:r w:rsidRPr="00E61FCC">
        <w:rPr>
          <w:spacing w:val="-2"/>
          <w:sz w:val="22"/>
          <w:szCs w:val="22"/>
        </w:rPr>
        <w:t>монолог-описание,</w:t>
      </w:r>
      <w:r w:rsidRPr="00E61FCC">
        <w:rPr>
          <w:spacing w:val="17"/>
          <w:sz w:val="22"/>
          <w:szCs w:val="22"/>
        </w:rPr>
        <w:t xml:space="preserve"> </w:t>
      </w:r>
      <w:r w:rsidRPr="00E61FCC">
        <w:rPr>
          <w:spacing w:val="-2"/>
          <w:sz w:val="22"/>
          <w:szCs w:val="22"/>
        </w:rPr>
        <w:t>монолог-рассуждение,</w:t>
      </w:r>
      <w:r w:rsidRPr="00E61FCC">
        <w:rPr>
          <w:spacing w:val="16"/>
          <w:sz w:val="22"/>
          <w:szCs w:val="22"/>
        </w:rPr>
        <w:t xml:space="preserve"> </w:t>
      </w:r>
      <w:r w:rsidRPr="00E61FCC">
        <w:rPr>
          <w:spacing w:val="-2"/>
          <w:sz w:val="22"/>
          <w:szCs w:val="22"/>
        </w:rPr>
        <w:t>монолог-повествование</w:t>
      </w:r>
      <w:r w:rsidRPr="00E61FCC">
        <w:rPr>
          <w:spacing w:val="17"/>
          <w:sz w:val="22"/>
          <w:szCs w:val="22"/>
        </w:rPr>
        <w:t xml:space="preserve"> </w:t>
      </w:r>
      <w:r w:rsidRPr="00E61FCC">
        <w:rPr>
          <w:spacing w:val="-2"/>
          <w:sz w:val="22"/>
          <w:szCs w:val="22"/>
        </w:rPr>
        <w:t>(повторение);</w:t>
      </w:r>
    </w:p>
    <w:p w14:paraId="626EE886" w14:textId="77777777" w:rsidR="00FA124F" w:rsidRPr="00E61FCC" w:rsidRDefault="003B164C">
      <w:pPr>
        <w:pStyle w:val="a3"/>
        <w:spacing w:before="63" w:line="307" w:lineRule="auto"/>
        <w:ind w:left="141" w:right="411"/>
        <w:rPr>
          <w:sz w:val="22"/>
          <w:szCs w:val="22"/>
        </w:rPr>
      </w:pPr>
      <w:r w:rsidRPr="00E61FCC">
        <w:rPr>
          <w:sz w:val="22"/>
          <w:szCs w:val="22"/>
        </w:rPr>
        <w:t>создавать устные монологические высказывания на основе наблюдений, личных впечатлений, чтения научно- учебной, художественной и научно-популярной литературы (монолог-описание, монолог-рассуждение, монолог- повествование), выступать с научным сообщением;</w:t>
      </w:r>
    </w:p>
    <w:p w14:paraId="53DB5683" w14:textId="77777777" w:rsidR="00FA124F" w:rsidRPr="00E61FCC" w:rsidRDefault="003B164C">
      <w:pPr>
        <w:pStyle w:val="a3"/>
        <w:spacing w:line="304" w:lineRule="auto"/>
        <w:ind w:left="141" w:right="417"/>
        <w:jc w:val="left"/>
        <w:rPr>
          <w:sz w:val="22"/>
          <w:szCs w:val="22"/>
        </w:rPr>
      </w:pPr>
      <w:r w:rsidRPr="00E61FCC">
        <w:rPr>
          <w:sz w:val="22"/>
          <w:szCs w:val="22"/>
        </w:rPr>
        <w:t>различать виды диалога (побуждение к действию, обмен мнениями, запрос информации, сообщение информации); употреблять</w:t>
      </w:r>
      <w:r w:rsidRPr="00E61FCC">
        <w:rPr>
          <w:spacing w:val="-11"/>
          <w:sz w:val="22"/>
          <w:szCs w:val="22"/>
        </w:rPr>
        <w:t xml:space="preserve"> </w:t>
      </w:r>
      <w:r w:rsidRPr="00E61FCC">
        <w:rPr>
          <w:sz w:val="22"/>
          <w:szCs w:val="22"/>
        </w:rPr>
        <w:t>слова</w:t>
      </w:r>
      <w:r w:rsidRPr="00E61FCC">
        <w:rPr>
          <w:spacing w:val="-10"/>
          <w:sz w:val="22"/>
          <w:szCs w:val="22"/>
        </w:rPr>
        <w:t xml:space="preserve"> </w:t>
      </w:r>
      <w:r w:rsidRPr="00E61FCC">
        <w:rPr>
          <w:sz w:val="22"/>
          <w:szCs w:val="22"/>
        </w:rPr>
        <w:t>в</w:t>
      </w:r>
      <w:r w:rsidRPr="00E61FCC">
        <w:rPr>
          <w:spacing w:val="-12"/>
          <w:sz w:val="22"/>
          <w:szCs w:val="22"/>
        </w:rPr>
        <w:t xml:space="preserve"> </w:t>
      </w:r>
      <w:r w:rsidRPr="00E61FCC">
        <w:rPr>
          <w:sz w:val="22"/>
          <w:szCs w:val="22"/>
        </w:rPr>
        <w:t>соответствии</w:t>
      </w:r>
      <w:r w:rsidRPr="00E61FCC">
        <w:rPr>
          <w:spacing w:val="-12"/>
          <w:sz w:val="22"/>
          <w:szCs w:val="22"/>
        </w:rPr>
        <w:t xml:space="preserve"> </w:t>
      </w:r>
      <w:r w:rsidRPr="00E61FCC">
        <w:rPr>
          <w:sz w:val="22"/>
          <w:szCs w:val="22"/>
        </w:rPr>
        <w:t>с</w:t>
      </w:r>
      <w:r w:rsidRPr="00E61FCC">
        <w:rPr>
          <w:spacing w:val="-11"/>
          <w:sz w:val="22"/>
          <w:szCs w:val="22"/>
        </w:rPr>
        <w:t xml:space="preserve"> </w:t>
      </w:r>
      <w:r w:rsidRPr="00E61FCC">
        <w:rPr>
          <w:sz w:val="22"/>
          <w:szCs w:val="22"/>
        </w:rPr>
        <w:t>их</w:t>
      </w:r>
      <w:r w:rsidRPr="00E61FCC">
        <w:rPr>
          <w:spacing w:val="-9"/>
          <w:sz w:val="22"/>
          <w:szCs w:val="22"/>
        </w:rPr>
        <w:t xml:space="preserve"> </w:t>
      </w:r>
      <w:r w:rsidRPr="00E61FCC">
        <w:rPr>
          <w:sz w:val="22"/>
          <w:szCs w:val="22"/>
        </w:rPr>
        <w:t>лексическим</w:t>
      </w:r>
      <w:r w:rsidRPr="00E61FCC">
        <w:rPr>
          <w:spacing w:val="-11"/>
          <w:sz w:val="22"/>
          <w:szCs w:val="22"/>
        </w:rPr>
        <w:t xml:space="preserve"> </w:t>
      </w:r>
      <w:r w:rsidRPr="00E61FCC">
        <w:rPr>
          <w:sz w:val="22"/>
          <w:szCs w:val="22"/>
        </w:rPr>
        <w:t>значением</w:t>
      </w:r>
      <w:r w:rsidRPr="00E61FCC">
        <w:rPr>
          <w:spacing w:val="-11"/>
          <w:sz w:val="22"/>
          <w:szCs w:val="22"/>
        </w:rPr>
        <w:t xml:space="preserve"> </w:t>
      </w:r>
      <w:r w:rsidRPr="00E61FCC">
        <w:rPr>
          <w:sz w:val="22"/>
          <w:szCs w:val="22"/>
        </w:rPr>
        <w:t>и</w:t>
      </w:r>
      <w:r w:rsidRPr="00E61FCC">
        <w:rPr>
          <w:spacing w:val="-11"/>
          <w:sz w:val="22"/>
          <w:szCs w:val="22"/>
        </w:rPr>
        <w:t xml:space="preserve"> </w:t>
      </w:r>
      <w:r w:rsidRPr="00E61FCC">
        <w:rPr>
          <w:sz w:val="22"/>
          <w:szCs w:val="22"/>
        </w:rPr>
        <w:t>требованием</w:t>
      </w:r>
      <w:r w:rsidRPr="00E61FCC">
        <w:rPr>
          <w:spacing w:val="-11"/>
          <w:sz w:val="22"/>
          <w:szCs w:val="22"/>
        </w:rPr>
        <w:t xml:space="preserve"> </w:t>
      </w:r>
      <w:r w:rsidRPr="00E61FCC">
        <w:rPr>
          <w:sz w:val="22"/>
          <w:szCs w:val="22"/>
        </w:rPr>
        <w:t>лексической</w:t>
      </w:r>
      <w:r w:rsidRPr="00E61FCC">
        <w:rPr>
          <w:spacing w:val="-12"/>
          <w:sz w:val="22"/>
          <w:szCs w:val="22"/>
        </w:rPr>
        <w:t xml:space="preserve"> </w:t>
      </w:r>
      <w:r w:rsidRPr="00E61FCC">
        <w:rPr>
          <w:sz w:val="22"/>
          <w:szCs w:val="22"/>
        </w:rPr>
        <w:t>сочетаемости,</w:t>
      </w:r>
      <w:r w:rsidRPr="00E61FCC">
        <w:rPr>
          <w:spacing w:val="-11"/>
          <w:sz w:val="22"/>
          <w:szCs w:val="22"/>
        </w:rPr>
        <w:t xml:space="preserve"> </w:t>
      </w:r>
      <w:r w:rsidRPr="00E61FCC">
        <w:rPr>
          <w:sz w:val="22"/>
          <w:szCs w:val="22"/>
        </w:rPr>
        <w:t>соблюдать нормы употребления паронимов;</w:t>
      </w:r>
    </w:p>
    <w:p w14:paraId="2092C6C5" w14:textId="77777777" w:rsidR="00FA124F" w:rsidRPr="00E61FCC" w:rsidRDefault="003B164C">
      <w:pPr>
        <w:pStyle w:val="a3"/>
        <w:ind w:left="141"/>
        <w:jc w:val="left"/>
        <w:rPr>
          <w:sz w:val="22"/>
          <w:szCs w:val="22"/>
        </w:rPr>
      </w:pPr>
      <w:r w:rsidRPr="00E61FCC">
        <w:rPr>
          <w:sz w:val="22"/>
          <w:szCs w:val="22"/>
        </w:rPr>
        <w:t>анализировать</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различать</w:t>
      </w:r>
      <w:r w:rsidRPr="00E61FCC">
        <w:rPr>
          <w:spacing w:val="-8"/>
          <w:sz w:val="22"/>
          <w:szCs w:val="22"/>
        </w:rPr>
        <w:t xml:space="preserve"> </w:t>
      </w:r>
      <w:r w:rsidRPr="00E61FCC">
        <w:rPr>
          <w:sz w:val="22"/>
          <w:szCs w:val="22"/>
        </w:rPr>
        <w:t>типичные</w:t>
      </w:r>
      <w:r w:rsidRPr="00E61FCC">
        <w:rPr>
          <w:spacing w:val="-8"/>
          <w:sz w:val="22"/>
          <w:szCs w:val="22"/>
        </w:rPr>
        <w:t xml:space="preserve"> </w:t>
      </w:r>
      <w:r w:rsidRPr="00E61FCC">
        <w:rPr>
          <w:sz w:val="22"/>
          <w:szCs w:val="22"/>
        </w:rPr>
        <w:t>грамматические</w:t>
      </w:r>
      <w:r w:rsidRPr="00E61FCC">
        <w:rPr>
          <w:spacing w:val="-9"/>
          <w:sz w:val="22"/>
          <w:szCs w:val="22"/>
        </w:rPr>
        <w:t xml:space="preserve"> </w:t>
      </w:r>
      <w:r w:rsidRPr="00E61FCC">
        <w:rPr>
          <w:sz w:val="22"/>
          <w:szCs w:val="22"/>
        </w:rPr>
        <w:t>ошибки</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рамках</w:t>
      </w:r>
      <w:r w:rsidRPr="00E61FCC">
        <w:rPr>
          <w:spacing w:val="-7"/>
          <w:sz w:val="22"/>
          <w:szCs w:val="22"/>
        </w:rPr>
        <w:t xml:space="preserve"> </w:t>
      </w:r>
      <w:r w:rsidRPr="00E61FCC">
        <w:rPr>
          <w:spacing w:val="-2"/>
          <w:sz w:val="22"/>
          <w:szCs w:val="22"/>
        </w:rPr>
        <w:t>изученного);</w:t>
      </w:r>
    </w:p>
    <w:p w14:paraId="39E02B9D" w14:textId="77777777" w:rsidR="00FA124F" w:rsidRPr="00E61FCC" w:rsidRDefault="003B164C">
      <w:pPr>
        <w:pStyle w:val="a3"/>
        <w:spacing w:before="63" w:line="304" w:lineRule="auto"/>
        <w:ind w:left="141" w:right="415"/>
        <w:jc w:val="left"/>
        <w:rPr>
          <w:sz w:val="22"/>
          <w:szCs w:val="22"/>
        </w:rPr>
      </w:pPr>
      <w:r w:rsidRPr="00E61FCC">
        <w:rPr>
          <w:sz w:val="22"/>
          <w:szCs w:val="22"/>
        </w:rPr>
        <w:t>корректировать</w:t>
      </w:r>
      <w:r w:rsidRPr="00E61FCC">
        <w:rPr>
          <w:spacing w:val="-13"/>
          <w:sz w:val="22"/>
          <w:szCs w:val="22"/>
        </w:rPr>
        <w:t xml:space="preserve"> </w:t>
      </w:r>
      <w:r w:rsidRPr="00E61FCC">
        <w:rPr>
          <w:sz w:val="22"/>
          <w:szCs w:val="22"/>
        </w:rPr>
        <w:t>устную</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письменную</w:t>
      </w:r>
      <w:r w:rsidRPr="00E61FCC">
        <w:rPr>
          <w:spacing w:val="-13"/>
          <w:sz w:val="22"/>
          <w:szCs w:val="22"/>
        </w:rPr>
        <w:t xml:space="preserve"> </w:t>
      </w:r>
      <w:r w:rsidRPr="00E61FCC">
        <w:rPr>
          <w:sz w:val="22"/>
          <w:szCs w:val="22"/>
        </w:rPr>
        <w:t>речь</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учетом</w:t>
      </w:r>
      <w:r w:rsidRPr="00E61FCC">
        <w:rPr>
          <w:spacing w:val="-12"/>
          <w:sz w:val="22"/>
          <w:szCs w:val="22"/>
        </w:rPr>
        <w:t xml:space="preserve"> </w:t>
      </w:r>
      <w:r w:rsidRPr="00E61FCC">
        <w:rPr>
          <w:sz w:val="22"/>
          <w:szCs w:val="22"/>
        </w:rPr>
        <w:t>ее</w:t>
      </w:r>
      <w:r w:rsidRPr="00E61FCC">
        <w:rPr>
          <w:spacing w:val="-13"/>
          <w:sz w:val="22"/>
          <w:szCs w:val="22"/>
        </w:rPr>
        <w:t xml:space="preserve"> </w:t>
      </w:r>
      <w:r w:rsidRPr="00E61FCC">
        <w:rPr>
          <w:sz w:val="22"/>
          <w:szCs w:val="22"/>
        </w:rPr>
        <w:t>соответствия</w:t>
      </w:r>
      <w:r w:rsidRPr="00E61FCC">
        <w:rPr>
          <w:spacing w:val="-12"/>
          <w:sz w:val="22"/>
          <w:szCs w:val="22"/>
        </w:rPr>
        <w:t xml:space="preserve"> </w:t>
      </w:r>
      <w:r w:rsidRPr="00E61FCC">
        <w:rPr>
          <w:sz w:val="22"/>
          <w:szCs w:val="22"/>
        </w:rPr>
        <w:t>основным</w:t>
      </w:r>
      <w:r w:rsidRPr="00E61FCC">
        <w:rPr>
          <w:spacing w:val="-13"/>
          <w:sz w:val="22"/>
          <w:szCs w:val="22"/>
        </w:rPr>
        <w:t xml:space="preserve"> </w:t>
      </w:r>
      <w:r w:rsidRPr="00E61FCC">
        <w:rPr>
          <w:sz w:val="22"/>
          <w:szCs w:val="22"/>
        </w:rPr>
        <w:t>нормам</w:t>
      </w:r>
      <w:r w:rsidRPr="00E61FCC">
        <w:rPr>
          <w:spacing w:val="-12"/>
          <w:sz w:val="22"/>
          <w:szCs w:val="22"/>
        </w:rPr>
        <w:t xml:space="preserve"> </w:t>
      </w:r>
      <w:r w:rsidRPr="00E61FCC">
        <w:rPr>
          <w:sz w:val="22"/>
          <w:szCs w:val="22"/>
        </w:rPr>
        <w:t>современного</w:t>
      </w:r>
      <w:r w:rsidRPr="00E61FCC">
        <w:rPr>
          <w:spacing w:val="-13"/>
          <w:sz w:val="22"/>
          <w:szCs w:val="22"/>
        </w:rPr>
        <w:t xml:space="preserve"> </w:t>
      </w:r>
      <w:r w:rsidRPr="00E61FCC">
        <w:rPr>
          <w:sz w:val="22"/>
          <w:szCs w:val="22"/>
        </w:rPr>
        <w:t xml:space="preserve">литературного </w:t>
      </w:r>
      <w:r w:rsidRPr="00E61FCC">
        <w:rPr>
          <w:spacing w:val="-2"/>
          <w:sz w:val="22"/>
          <w:szCs w:val="22"/>
        </w:rPr>
        <w:t>языка;</w:t>
      </w:r>
    </w:p>
    <w:p w14:paraId="67F5FAC7" w14:textId="77777777" w:rsidR="00FA124F" w:rsidRPr="00E61FCC" w:rsidRDefault="003B164C">
      <w:pPr>
        <w:pStyle w:val="a3"/>
        <w:spacing w:before="1" w:line="304" w:lineRule="auto"/>
        <w:ind w:left="141" w:right="417"/>
        <w:jc w:val="left"/>
        <w:rPr>
          <w:sz w:val="22"/>
          <w:szCs w:val="22"/>
        </w:rPr>
      </w:pPr>
      <w:r w:rsidRPr="00E61FCC">
        <w:rPr>
          <w:sz w:val="22"/>
          <w:szCs w:val="22"/>
        </w:rPr>
        <w:t>употреблять</w:t>
      </w:r>
      <w:r w:rsidRPr="00E61FCC">
        <w:rPr>
          <w:spacing w:val="-5"/>
          <w:sz w:val="22"/>
          <w:szCs w:val="22"/>
        </w:rPr>
        <w:t xml:space="preserve"> </w:t>
      </w:r>
      <w:r w:rsidRPr="00E61FCC">
        <w:rPr>
          <w:sz w:val="22"/>
          <w:szCs w:val="22"/>
        </w:rPr>
        <w:t>слова</w:t>
      </w:r>
      <w:r w:rsidRPr="00E61FCC">
        <w:rPr>
          <w:spacing w:val="-6"/>
          <w:sz w:val="22"/>
          <w:szCs w:val="22"/>
        </w:rPr>
        <w:t xml:space="preserve"> </w:t>
      </w:r>
      <w:r w:rsidRPr="00E61FCC">
        <w:rPr>
          <w:sz w:val="22"/>
          <w:szCs w:val="22"/>
        </w:rPr>
        <w:t>с</w:t>
      </w:r>
      <w:r w:rsidRPr="00E61FCC">
        <w:rPr>
          <w:spacing w:val="-5"/>
          <w:sz w:val="22"/>
          <w:szCs w:val="22"/>
        </w:rPr>
        <w:t xml:space="preserve"> </w:t>
      </w:r>
      <w:r w:rsidRPr="00E61FCC">
        <w:rPr>
          <w:sz w:val="22"/>
          <w:szCs w:val="22"/>
        </w:rPr>
        <w:t>учетом</w:t>
      </w:r>
      <w:r w:rsidRPr="00E61FCC">
        <w:rPr>
          <w:spacing w:val="-4"/>
          <w:sz w:val="22"/>
          <w:szCs w:val="22"/>
        </w:rPr>
        <w:t xml:space="preserve"> </w:t>
      </w:r>
      <w:r w:rsidRPr="00E61FCC">
        <w:rPr>
          <w:sz w:val="22"/>
          <w:szCs w:val="22"/>
        </w:rPr>
        <w:t>вариантов</w:t>
      </w:r>
      <w:r w:rsidRPr="00E61FCC">
        <w:rPr>
          <w:spacing w:val="-6"/>
          <w:sz w:val="22"/>
          <w:szCs w:val="22"/>
        </w:rPr>
        <w:t xml:space="preserve"> </w:t>
      </w:r>
      <w:r w:rsidRPr="00E61FCC">
        <w:rPr>
          <w:sz w:val="22"/>
          <w:szCs w:val="22"/>
        </w:rPr>
        <w:t>современных</w:t>
      </w:r>
      <w:r w:rsidRPr="00E61FCC">
        <w:rPr>
          <w:spacing w:val="-4"/>
          <w:sz w:val="22"/>
          <w:szCs w:val="22"/>
        </w:rPr>
        <w:t xml:space="preserve"> </w:t>
      </w:r>
      <w:r w:rsidRPr="00E61FCC">
        <w:rPr>
          <w:sz w:val="22"/>
          <w:szCs w:val="22"/>
        </w:rPr>
        <w:t>орфоэпических,</w:t>
      </w:r>
      <w:r w:rsidRPr="00E61FCC">
        <w:rPr>
          <w:spacing w:val="-5"/>
          <w:sz w:val="22"/>
          <w:szCs w:val="22"/>
        </w:rPr>
        <w:t xml:space="preserve"> </w:t>
      </w:r>
      <w:r w:rsidRPr="00E61FCC">
        <w:rPr>
          <w:sz w:val="22"/>
          <w:szCs w:val="22"/>
        </w:rPr>
        <w:t>грамматических</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стилистических</w:t>
      </w:r>
      <w:r w:rsidRPr="00E61FCC">
        <w:rPr>
          <w:spacing w:val="-4"/>
          <w:sz w:val="22"/>
          <w:szCs w:val="22"/>
        </w:rPr>
        <w:t xml:space="preserve"> </w:t>
      </w:r>
      <w:r w:rsidRPr="00E61FCC">
        <w:rPr>
          <w:sz w:val="22"/>
          <w:szCs w:val="22"/>
        </w:rPr>
        <w:t>норм; различать ударные и безударные гласные, определять логическое ударение (повторение);</w:t>
      </w:r>
    </w:p>
    <w:p w14:paraId="62A28ED7" w14:textId="77777777" w:rsidR="00FA124F" w:rsidRPr="00E61FCC" w:rsidRDefault="003B164C">
      <w:pPr>
        <w:pStyle w:val="a3"/>
        <w:spacing w:before="2" w:line="304" w:lineRule="auto"/>
        <w:ind w:left="141" w:right="417"/>
        <w:jc w:val="left"/>
        <w:rPr>
          <w:sz w:val="22"/>
          <w:szCs w:val="22"/>
        </w:rPr>
      </w:pPr>
      <w:r w:rsidRPr="00E61FCC">
        <w:rPr>
          <w:sz w:val="22"/>
          <w:szCs w:val="22"/>
        </w:rPr>
        <w:t>учитывать</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своей</w:t>
      </w:r>
      <w:r w:rsidRPr="00E61FCC">
        <w:rPr>
          <w:spacing w:val="80"/>
          <w:sz w:val="22"/>
          <w:szCs w:val="22"/>
        </w:rPr>
        <w:t xml:space="preserve"> </w:t>
      </w:r>
      <w:r w:rsidRPr="00E61FCC">
        <w:rPr>
          <w:sz w:val="22"/>
          <w:szCs w:val="22"/>
        </w:rPr>
        <w:t>речи</w:t>
      </w:r>
      <w:r w:rsidRPr="00E61FCC">
        <w:rPr>
          <w:spacing w:val="80"/>
          <w:sz w:val="22"/>
          <w:szCs w:val="22"/>
        </w:rPr>
        <w:t xml:space="preserve"> </w:t>
      </w:r>
      <w:r w:rsidRPr="00E61FCC">
        <w:rPr>
          <w:sz w:val="22"/>
          <w:szCs w:val="22"/>
        </w:rPr>
        <w:t>основные</w:t>
      </w:r>
      <w:r w:rsidRPr="00E61FCC">
        <w:rPr>
          <w:spacing w:val="80"/>
          <w:sz w:val="22"/>
          <w:szCs w:val="22"/>
        </w:rPr>
        <w:t xml:space="preserve"> </w:t>
      </w:r>
      <w:r w:rsidRPr="00E61FCC">
        <w:rPr>
          <w:sz w:val="22"/>
          <w:szCs w:val="22"/>
        </w:rPr>
        <w:t>лексические</w:t>
      </w:r>
      <w:r w:rsidRPr="00E61FCC">
        <w:rPr>
          <w:spacing w:val="80"/>
          <w:sz w:val="22"/>
          <w:szCs w:val="22"/>
        </w:rPr>
        <w:t xml:space="preserve"> </w:t>
      </w:r>
      <w:r w:rsidRPr="00E61FCC">
        <w:rPr>
          <w:sz w:val="22"/>
          <w:szCs w:val="22"/>
        </w:rPr>
        <w:t>нормы</w:t>
      </w:r>
      <w:r w:rsidRPr="00E61FCC">
        <w:rPr>
          <w:spacing w:val="80"/>
          <w:sz w:val="22"/>
          <w:szCs w:val="22"/>
        </w:rPr>
        <w:t xml:space="preserve"> </w:t>
      </w:r>
      <w:r w:rsidRPr="00E61FCC">
        <w:rPr>
          <w:sz w:val="22"/>
          <w:szCs w:val="22"/>
        </w:rPr>
        <w:t>современного</w:t>
      </w:r>
      <w:r w:rsidRPr="00E61FCC">
        <w:rPr>
          <w:spacing w:val="80"/>
          <w:sz w:val="22"/>
          <w:szCs w:val="22"/>
        </w:rPr>
        <w:t xml:space="preserve"> </w:t>
      </w:r>
      <w:r w:rsidRPr="00E61FCC">
        <w:rPr>
          <w:sz w:val="22"/>
          <w:szCs w:val="22"/>
        </w:rPr>
        <w:t>башкирского</w:t>
      </w:r>
      <w:r w:rsidRPr="00E61FCC">
        <w:rPr>
          <w:spacing w:val="80"/>
          <w:sz w:val="22"/>
          <w:szCs w:val="22"/>
        </w:rPr>
        <w:t xml:space="preserve"> </w:t>
      </w:r>
      <w:r w:rsidRPr="00E61FCC">
        <w:rPr>
          <w:sz w:val="22"/>
          <w:szCs w:val="22"/>
        </w:rPr>
        <w:t>литературного</w:t>
      </w:r>
      <w:r w:rsidRPr="00E61FCC">
        <w:rPr>
          <w:spacing w:val="80"/>
          <w:sz w:val="22"/>
          <w:szCs w:val="22"/>
        </w:rPr>
        <w:t xml:space="preserve"> </w:t>
      </w:r>
      <w:r w:rsidRPr="00E61FCC">
        <w:rPr>
          <w:sz w:val="22"/>
          <w:szCs w:val="22"/>
        </w:rPr>
        <w:t>языка</w:t>
      </w:r>
      <w:r w:rsidRPr="00E61FCC">
        <w:rPr>
          <w:spacing w:val="40"/>
          <w:sz w:val="22"/>
          <w:szCs w:val="22"/>
        </w:rPr>
        <w:t xml:space="preserve"> </w:t>
      </w:r>
      <w:r w:rsidRPr="00E61FCC">
        <w:rPr>
          <w:spacing w:val="-2"/>
          <w:sz w:val="22"/>
          <w:szCs w:val="22"/>
        </w:rPr>
        <w:t>(повторение);</w:t>
      </w:r>
    </w:p>
    <w:p w14:paraId="114EB330" w14:textId="77777777" w:rsidR="00FA124F" w:rsidRPr="00E61FCC" w:rsidRDefault="003B164C">
      <w:pPr>
        <w:pStyle w:val="a3"/>
        <w:spacing w:before="4" w:line="304" w:lineRule="auto"/>
        <w:ind w:left="141" w:right="417"/>
        <w:jc w:val="left"/>
        <w:rPr>
          <w:sz w:val="22"/>
          <w:szCs w:val="22"/>
        </w:rPr>
      </w:pPr>
      <w:r w:rsidRPr="00E61FCC">
        <w:rPr>
          <w:sz w:val="22"/>
          <w:szCs w:val="22"/>
        </w:rPr>
        <w:lastRenderedPageBreak/>
        <w:t>распознавать</w:t>
      </w:r>
      <w:r w:rsidRPr="00E61FCC">
        <w:rPr>
          <w:spacing w:val="29"/>
          <w:sz w:val="22"/>
          <w:szCs w:val="22"/>
        </w:rPr>
        <w:t xml:space="preserve"> </w:t>
      </w:r>
      <w:r w:rsidRPr="00E61FCC">
        <w:rPr>
          <w:sz w:val="22"/>
          <w:szCs w:val="22"/>
        </w:rPr>
        <w:t>типичные</w:t>
      </w:r>
      <w:r w:rsidRPr="00E61FCC">
        <w:rPr>
          <w:spacing w:val="29"/>
          <w:sz w:val="22"/>
          <w:szCs w:val="22"/>
        </w:rPr>
        <w:t xml:space="preserve"> </w:t>
      </w:r>
      <w:r w:rsidRPr="00E61FCC">
        <w:rPr>
          <w:sz w:val="22"/>
          <w:szCs w:val="22"/>
        </w:rPr>
        <w:t>ошибки</w:t>
      </w:r>
      <w:r w:rsidRPr="00E61FCC">
        <w:rPr>
          <w:spacing w:val="27"/>
          <w:sz w:val="22"/>
          <w:szCs w:val="22"/>
        </w:rPr>
        <w:t xml:space="preserve"> </w:t>
      </w:r>
      <w:r w:rsidRPr="00E61FCC">
        <w:rPr>
          <w:sz w:val="22"/>
          <w:szCs w:val="22"/>
        </w:rPr>
        <w:t>согласования</w:t>
      </w:r>
      <w:r w:rsidRPr="00E61FCC">
        <w:rPr>
          <w:spacing w:val="28"/>
          <w:sz w:val="22"/>
          <w:szCs w:val="22"/>
        </w:rPr>
        <w:t xml:space="preserve"> </w:t>
      </w:r>
      <w:r w:rsidRPr="00E61FCC">
        <w:rPr>
          <w:sz w:val="22"/>
          <w:szCs w:val="22"/>
        </w:rPr>
        <w:t>и</w:t>
      </w:r>
      <w:r w:rsidRPr="00E61FCC">
        <w:rPr>
          <w:spacing w:val="27"/>
          <w:sz w:val="22"/>
          <w:szCs w:val="22"/>
        </w:rPr>
        <w:t xml:space="preserve"> </w:t>
      </w:r>
      <w:r w:rsidRPr="00E61FCC">
        <w:rPr>
          <w:sz w:val="22"/>
          <w:szCs w:val="22"/>
        </w:rPr>
        <w:t>управления</w:t>
      </w:r>
      <w:r w:rsidRPr="00E61FCC">
        <w:rPr>
          <w:spacing w:val="28"/>
          <w:sz w:val="22"/>
          <w:szCs w:val="22"/>
        </w:rPr>
        <w:t xml:space="preserve"> </w:t>
      </w:r>
      <w:r w:rsidRPr="00E61FCC">
        <w:rPr>
          <w:sz w:val="22"/>
          <w:szCs w:val="22"/>
        </w:rPr>
        <w:t>в</w:t>
      </w:r>
      <w:r w:rsidRPr="00E61FCC">
        <w:rPr>
          <w:spacing w:val="28"/>
          <w:sz w:val="22"/>
          <w:szCs w:val="22"/>
        </w:rPr>
        <w:t xml:space="preserve"> </w:t>
      </w:r>
      <w:r w:rsidRPr="00E61FCC">
        <w:rPr>
          <w:sz w:val="22"/>
          <w:szCs w:val="22"/>
        </w:rPr>
        <w:t>башкирском</w:t>
      </w:r>
      <w:r w:rsidRPr="00E61FCC">
        <w:rPr>
          <w:spacing w:val="29"/>
          <w:sz w:val="22"/>
          <w:szCs w:val="22"/>
        </w:rPr>
        <w:t xml:space="preserve"> </w:t>
      </w:r>
      <w:r w:rsidRPr="00E61FCC">
        <w:rPr>
          <w:sz w:val="22"/>
          <w:szCs w:val="22"/>
        </w:rPr>
        <w:t>языке,</w:t>
      </w:r>
      <w:r w:rsidRPr="00E61FCC">
        <w:rPr>
          <w:spacing w:val="32"/>
          <w:sz w:val="22"/>
          <w:szCs w:val="22"/>
        </w:rPr>
        <w:t xml:space="preserve"> </w:t>
      </w:r>
      <w:r w:rsidRPr="00E61FCC">
        <w:rPr>
          <w:sz w:val="22"/>
          <w:szCs w:val="22"/>
        </w:rPr>
        <w:t>редактировать</w:t>
      </w:r>
      <w:r w:rsidRPr="00E61FCC">
        <w:rPr>
          <w:spacing w:val="31"/>
          <w:sz w:val="22"/>
          <w:szCs w:val="22"/>
        </w:rPr>
        <w:t xml:space="preserve"> </w:t>
      </w:r>
      <w:r w:rsidRPr="00E61FCC">
        <w:rPr>
          <w:sz w:val="22"/>
          <w:szCs w:val="22"/>
        </w:rPr>
        <w:t>предложения</w:t>
      </w:r>
      <w:r w:rsidRPr="00E61FCC">
        <w:rPr>
          <w:spacing w:val="28"/>
          <w:sz w:val="22"/>
          <w:szCs w:val="22"/>
        </w:rPr>
        <w:t xml:space="preserve"> </w:t>
      </w:r>
      <w:r w:rsidRPr="00E61FCC">
        <w:rPr>
          <w:sz w:val="22"/>
          <w:szCs w:val="22"/>
        </w:rPr>
        <w:t>с целью исправления синтаксических грамматических ошибок;</w:t>
      </w:r>
    </w:p>
    <w:p w14:paraId="133CED31" w14:textId="77777777" w:rsidR="00FA124F" w:rsidRPr="00E61FCC" w:rsidRDefault="003B164C">
      <w:pPr>
        <w:pStyle w:val="a3"/>
        <w:spacing w:before="1"/>
        <w:ind w:left="141"/>
        <w:jc w:val="left"/>
        <w:rPr>
          <w:sz w:val="22"/>
          <w:szCs w:val="22"/>
        </w:rPr>
      </w:pPr>
      <w:r w:rsidRPr="00E61FCC">
        <w:rPr>
          <w:sz w:val="22"/>
          <w:szCs w:val="22"/>
        </w:rPr>
        <w:t>соблюдать</w:t>
      </w:r>
      <w:r w:rsidRPr="00E61FCC">
        <w:rPr>
          <w:spacing w:val="-12"/>
          <w:sz w:val="22"/>
          <w:szCs w:val="22"/>
        </w:rPr>
        <w:t xml:space="preserve"> </w:t>
      </w:r>
      <w:r w:rsidRPr="00E61FCC">
        <w:rPr>
          <w:sz w:val="22"/>
          <w:szCs w:val="22"/>
        </w:rPr>
        <w:t>синтаксические</w:t>
      </w:r>
      <w:r w:rsidRPr="00E61FCC">
        <w:rPr>
          <w:spacing w:val="-9"/>
          <w:sz w:val="22"/>
          <w:szCs w:val="22"/>
        </w:rPr>
        <w:t xml:space="preserve"> </w:t>
      </w:r>
      <w:r w:rsidRPr="00E61FCC">
        <w:rPr>
          <w:sz w:val="22"/>
          <w:szCs w:val="22"/>
        </w:rPr>
        <w:t>нормы</w:t>
      </w:r>
      <w:r w:rsidRPr="00E61FCC">
        <w:rPr>
          <w:spacing w:val="-11"/>
          <w:sz w:val="22"/>
          <w:szCs w:val="22"/>
        </w:rPr>
        <w:t xml:space="preserve"> </w:t>
      </w:r>
      <w:r w:rsidRPr="00E61FCC">
        <w:rPr>
          <w:sz w:val="22"/>
          <w:szCs w:val="22"/>
        </w:rPr>
        <w:t>современного</w:t>
      </w:r>
      <w:r w:rsidRPr="00E61FCC">
        <w:rPr>
          <w:spacing w:val="-11"/>
          <w:sz w:val="22"/>
          <w:szCs w:val="22"/>
        </w:rPr>
        <w:t xml:space="preserve"> </w:t>
      </w:r>
      <w:r w:rsidRPr="00E61FCC">
        <w:rPr>
          <w:sz w:val="22"/>
          <w:szCs w:val="22"/>
        </w:rPr>
        <w:t>башкирского</w:t>
      </w:r>
      <w:r w:rsidRPr="00E61FCC">
        <w:rPr>
          <w:spacing w:val="-11"/>
          <w:sz w:val="22"/>
          <w:szCs w:val="22"/>
        </w:rPr>
        <w:t xml:space="preserve"> </w:t>
      </w:r>
      <w:r w:rsidRPr="00E61FCC">
        <w:rPr>
          <w:sz w:val="22"/>
          <w:szCs w:val="22"/>
        </w:rPr>
        <w:t>литературного</w:t>
      </w:r>
      <w:r w:rsidRPr="00E61FCC">
        <w:rPr>
          <w:spacing w:val="-10"/>
          <w:sz w:val="22"/>
          <w:szCs w:val="22"/>
        </w:rPr>
        <w:t xml:space="preserve"> </w:t>
      </w:r>
      <w:r w:rsidRPr="00E61FCC">
        <w:rPr>
          <w:spacing w:val="-2"/>
          <w:sz w:val="22"/>
          <w:szCs w:val="22"/>
        </w:rPr>
        <w:t>языка;</w:t>
      </w:r>
    </w:p>
    <w:p w14:paraId="23641F7C" w14:textId="77777777" w:rsidR="00FA124F" w:rsidRPr="00E61FCC" w:rsidRDefault="003B164C">
      <w:pPr>
        <w:pStyle w:val="a3"/>
        <w:spacing w:before="63"/>
        <w:ind w:left="141"/>
        <w:jc w:val="left"/>
        <w:rPr>
          <w:sz w:val="22"/>
          <w:szCs w:val="22"/>
        </w:rPr>
      </w:pPr>
      <w:r w:rsidRPr="00E61FCC">
        <w:rPr>
          <w:sz w:val="22"/>
          <w:szCs w:val="22"/>
        </w:rPr>
        <w:t>понимать</w:t>
      </w:r>
      <w:r w:rsidRPr="00E61FCC">
        <w:rPr>
          <w:spacing w:val="-12"/>
          <w:sz w:val="22"/>
          <w:szCs w:val="22"/>
        </w:rPr>
        <w:t xml:space="preserve"> </w:t>
      </w:r>
      <w:r w:rsidRPr="00E61FCC">
        <w:rPr>
          <w:sz w:val="22"/>
          <w:szCs w:val="22"/>
        </w:rPr>
        <w:t>особенности</w:t>
      </w:r>
      <w:r w:rsidRPr="00E61FCC">
        <w:rPr>
          <w:spacing w:val="-12"/>
          <w:sz w:val="22"/>
          <w:szCs w:val="22"/>
        </w:rPr>
        <w:t xml:space="preserve"> </w:t>
      </w:r>
      <w:r w:rsidRPr="00E61FCC">
        <w:rPr>
          <w:sz w:val="22"/>
          <w:szCs w:val="22"/>
        </w:rPr>
        <w:t>употребления</w:t>
      </w:r>
      <w:r w:rsidRPr="00E61FCC">
        <w:rPr>
          <w:spacing w:val="-12"/>
          <w:sz w:val="22"/>
          <w:szCs w:val="22"/>
        </w:rPr>
        <w:t xml:space="preserve"> </w:t>
      </w:r>
      <w:r w:rsidRPr="00E61FCC">
        <w:rPr>
          <w:sz w:val="22"/>
          <w:szCs w:val="22"/>
        </w:rPr>
        <w:t>сложносочиненных,</w:t>
      </w:r>
      <w:r w:rsidRPr="00E61FCC">
        <w:rPr>
          <w:spacing w:val="-11"/>
          <w:sz w:val="22"/>
          <w:szCs w:val="22"/>
        </w:rPr>
        <w:t xml:space="preserve"> </w:t>
      </w:r>
      <w:r w:rsidRPr="00E61FCC">
        <w:rPr>
          <w:sz w:val="22"/>
          <w:szCs w:val="22"/>
        </w:rPr>
        <w:t>сложноподчиненных</w:t>
      </w:r>
      <w:r w:rsidRPr="00E61FCC">
        <w:rPr>
          <w:spacing w:val="-8"/>
          <w:sz w:val="22"/>
          <w:szCs w:val="22"/>
        </w:rPr>
        <w:t xml:space="preserve"> </w:t>
      </w:r>
      <w:r w:rsidRPr="00E61FCC">
        <w:rPr>
          <w:sz w:val="22"/>
          <w:szCs w:val="22"/>
        </w:rPr>
        <w:t>и</w:t>
      </w:r>
      <w:r w:rsidRPr="00E61FCC">
        <w:rPr>
          <w:spacing w:val="-12"/>
          <w:sz w:val="22"/>
          <w:szCs w:val="22"/>
        </w:rPr>
        <w:t xml:space="preserve"> </w:t>
      </w:r>
      <w:r w:rsidRPr="00E61FCC">
        <w:rPr>
          <w:sz w:val="22"/>
          <w:szCs w:val="22"/>
        </w:rPr>
        <w:t>бессоюзных</w:t>
      </w:r>
      <w:r w:rsidRPr="00E61FCC">
        <w:rPr>
          <w:spacing w:val="-10"/>
          <w:sz w:val="22"/>
          <w:szCs w:val="22"/>
        </w:rPr>
        <w:t xml:space="preserve"> </w:t>
      </w:r>
      <w:r w:rsidRPr="00E61FCC">
        <w:rPr>
          <w:sz w:val="22"/>
          <w:szCs w:val="22"/>
        </w:rPr>
        <w:t>предложений</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pacing w:val="-2"/>
          <w:sz w:val="22"/>
          <w:szCs w:val="22"/>
        </w:rPr>
        <w:t>речи;</w:t>
      </w:r>
    </w:p>
    <w:p w14:paraId="531891BE" w14:textId="77777777" w:rsidR="00FA124F" w:rsidRPr="00E61FCC" w:rsidRDefault="00FA124F">
      <w:pPr>
        <w:pStyle w:val="a3"/>
        <w:jc w:val="left"/>
        <w:rPr>
          <w:sz w:val="22"/>
          <w:szCs w:val="22"/>
        </w:rPr>
        <w:sectPr w:rsidR="00FA124F" w:rsidRPr="00E61FCC">
          <w:pgSz w:w="11900" w:h="16860"/>
          <w:pgMar w:top="260" w:right="425" w:bottom="900" w:left="992" w:header="0" w:footer="712" w:gutter="0"/>
          <w:cols w:space="720"/>
        </w:sectPr>
      </w:pPr>
    </w:p>
    <w:p w14:paraId="709BFA9D" w14:textId="77777777" w:rsidR="00FA124F" w:rsidRPr="00E61FCC" w:rsidRDefault="003B164C">
      <w:pPr>
        <w:pStyle w:val="a3"/>
        <w:spacing w:before="73" w:line="304" w:lineRule="auto"/>
        <w:ind w:left="141" w:right="415"/>
        <w:rPr>
          <w:sz w:val="22"/>
          <w:szCs w:val="22"/>
        </w:rPr>
      </w:pPr>
      <w:r w:rsidRPr="00E61FCC">
        <w:rPr>
          <w:sz w:val="22"/>
          <w:szCs w:val="22"/>
        </w:rPr>
        <w:lastRenderedPageBreak/>
        <w:t>понимать основные нормы построения словосочетаний, односоставных, двусоставных, предложений с однородными членами, предложений с обращениями, предложений с вводными словами и с вводными предложениями, предложений с обособленными членами;</w:t>
      </w:r>
    </w:p>
    <w:p w14:paraId="2AEA5C03" w14:textId="77777777" w:rsidR="00FA124F" w:rsidRPr="00E61FCC" w:rsidRDefault="003B164C">
      <w:pPr>
        <w:pStyle w:val="a3"/>
        <w:spacing w:before="2" w:line="304" w:lineRule="auto"/>
        <w:ind w:left="141" w:right="414"/>
        <w:rPr>
          <w:sz w:val="22"/>
          <w:szCs w:val="22"/>
        </w:rPr>
      </w:pPr>
      <w:r w:rsidRPr="00E61FCC">
        <w:rPr>
          <w:sz w:val="22"/>
          <w:szCs w:val="22"/>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так далее), соблюдать нормы башкирского невербального этикета;</w:t>
      </w:r>
    </w:p>
    <w:p w14:paraId="7BD8A60B" w14:textId="77777777" w:rsidR="00FA124F" w:rsidRPr="00E61FCC" w:rsidRDefault="003B164C">
      <w:pPr>
        <w:pStyle w:val="a3"/>
        <w:spacing w:before="3" w:line="304" w:lineRule="auto"/>
        <w:ind w:left="141" w:right="413"/>
        <w:rPr>
          <w:sz w:val="22"/>
          <w:szCs w:val="22"/>
        </w:rPr>
      </w:pPr>
      <w:r w:rsidRPr="00E61FCC">
        <w:rPr>
          <w:sz w:val="22"/>
          <w:szCs w:val="22"/>
        </w:rPr>
        <w:t>анализировать и оценивать с точки зрения норм современного башкирского литературного языка чужую и собственную речь;</w:t>
      </w:r>
    </w:p>
    <w:p w14:paraId="4166F4B9" w14:textId="77777777" w:rsidR="00FA124F" w:rsidRPr="00E61FCC" w:rsidRDefault="003B164C">
      <w:pPr>
        <w:pStyle w:val="a3"/>
        <w:spacing w:before="1" w:line="304" w:lineRule="auto"/>
        <w:ind w:left="141" w:right="422"/>
        <w:rPr>
          <w:sz w:val="22"/>
          <w:szCs w:val="22"/>
        </w:rPr>
      </w:pPr>
      <w:r w:rsidRPr="00E61FCC">
        <w:rPr>
          <w:sz w:val="22"/>
          <w:szCs w:val="22"/>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так далее), соблюдать нормы башкирского невербального этикета;</w:t>
      </w:r>
    </w:p>
    <w:p w14:paraId="25C73972" w14:textId="77777777" w:rsidR="00FA124F" w:rsidRPr="00E61FCC" w:rsidRDefault="003B164C">
      <w:pPr>
        <w:pStyle w:val="a3"/>
        <w:spacing w:before="5" w:line="304" w:lineRule="auto"/>
        <w:ind w:left="141" w:right="424"/>
        <w:rPr>
          <w:sz w:val="22"/>
          <w:szCs w:val="22"/>
        </w:rPr>
      </w:pPr>
      <w:r w:rsidRPr="00E61FCC">
        <w:rPr>
          <w:sz w:val="22"/>
          <w:szCs w:val="22"/>
        </w:rPr>
        <w:t>использовать толковые, орфоэпические словари, словари синонимов, антонимов, грамматические словари и справочники,</w:t>
      </w:r>
      <w:r w:rsidRPr="00E61FCC">
        <w:rPr>
          <w:spacing w:val="-4"/>
          <w:sz w:val="22"/>
          <w:szCs w:val="22"/>
        </w:rPr>
        <w:t xml:space="preserve"> </w:t>
      </w:r>
      <w:r w:rsidRPr="00E61FCC">
        <w:rPr>
          <w:sz w:val="22"/>
          <w:szCs w:val="22"/>
        </w:rPr>
        <w:t>в</w:t>
      </w:r>
      <w:r w:rsidRPr="00E61FCC">
        <w:rPr>
          <w:spacing w:val="-2"/>
          <w:sz w:val="22"/>
          <w:szCs w:val="22"/>
        </w:rPr>
        <w:t xml:space="preserve"> </w:t>
      </w:r>
      <w:r w:rsidRPr="00E61FCC">
        <w:rPr>
          <w:sz w:val="22"/>
          <w:szCs w:val="22"/>
        </w:rPr>
        <w:t>том</w:t>
      </w:r>
      <w:r w:rsidRPr="00E61FCC">
        <w:rPr>
          <w:spacing w:val="-3"/>
          <w:sz w:val="22"/>
          <w:szCs w:val="22"/>
        </w:rPr>
        <w:t xml:space="preserve"> </w:t>
      </w:r>
      <w:r w:rsidRPr="00E61FCC">
        <w:rPr>
          <w:sz w:val="22"/>
          <w:szCs w:val="22"/>
        </w:rPr>
        <w:t>числе</w:t>
      </w:r>
      <w:r w:rsidRPr="00E61FCC">
        <w:rPr>
          <w:spacing w:val="-4"/>
          <w:sz w:val="22"/>
          <w:szCs w:val="22"/>
        </w:rPr>
        <w:t xml:space="preserve"> </w:t>
      </w:r>
      <w:r w:rsidRPr="00E61FCC">
        <w:rPr>
          <w:sz w:val="22"/>
          <w:szCs w:val="22"/>
        </w:rPr>
        <w:t>мультимедийные,</w:t>
      </w:r>
      <w:r w:rsidRPr="00E61FCC">
        <w:rPr>
          <w:spacing w:val="-4"/>
          <w:sz w:val="22"/>
          <w:szCs w:val="22"/>
        </w:rPr>
        <w:t xml:space="preserve"> </w:t>
      </w:r>
      <w:r w:rsidRPr="00E61FCC">
        <w:rPr>
          <w:sz w:val="22"/>
          <w:szCs w:val="22"/>
        </w:rPr>
        <w:t>использовать</w:t>
      </w:r>
      <w:r w:rsidRPr="00E61FCC">
        <w:rPr>
          <w:spacing w:val="-4"/>
          <w:sz w:val="22"/>
          <w:szCs w:val="22"/>
        </w:rPr>
        <w:t xml:space="preserve"> </w:t>
      </w:r>
      <w:r w:rsidRPr="00E61FCC">
        <w:rPr>
          <w:sz w:val="22"/>
          <w:szCs w:val="22"/>
        </w:rPr>
        <w:t>орфографические</w:t>
      </w:r>
      <w:r w:rsidRPr="00E61FCC">
        <w:rPr>
          <w:spacing w:val="-4"/>
          <w:sz w:val="22"/>
          <w:szCs w:val="22"/>
        </w:rPr>
        <w:t xml:space="preserve"> </w:t>
      </w:r>
      <w:r w:rsidRPr="00E61FCC">
        <w:rPr>
          <w:sz w:val="22"/>
          <w:szCs w:val="22"/>
        </w:rPr>
        <w:t>словари</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справочники</w:t>
      </w:r>
      <w:r w:rsidRPr="00E61FCC">
        <w:rPr>
          <w:spacing w:val="-3"/>
          <w:sz w:val="22"/>
          <w:szCs w:val="22"/>
        </w:rPr>
        <w:t xml:space="preserve"> </w:t>
      </w:r>
      <w:r w:rsidRPr="00E61FCC">
        <w:rPr>
          <w:sz w:val="22"/>
          <w:szCs w:val="22"/>
        </w:rPr>
        <w:t>по</w:t>
      </w:r>
      <w:r w:rsidRPr="00E61FCC">
        <w:rPr>
          <w:spacing w:val="-3"/>
          <w:sz w:val="22"/>
          <w:szCs w:val="22"/>
        </w:rPr>
        <w:t xml:space="preserve"> </w:t>
      </w:r>
      <w:r w:rsidRPr="00E61FCC">
        <w:rPr>
          <w:sz w:val="22"/>
          <w:szCs w:val="22"/>
        </w:rPr>
        <w:t>пунктуации; 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66F394E4" w14:textId="77777777" w:rsidR="00FA124F" w:rsidRPr="00E61FCC" w:rsidRDefault="003B164C">
      <w:pPr>
        <w:pStyle w:val="a3"/>
        <w:spacing w:before="4" w:line="304" w:lineRule="auto"/>
        <w:ind w:left="141" w:right="417"/>
        <w:rPr>
          <w:sz w:val="22"/>
          <w:szCs w:val="22"/>
        </w:rPr>
      </w:pPr>
      <w:r w:rsidRPr="00E61FCC">
        <w:rPr>
          <w:sz w:val="22"/>
          <w:szCs w:val="22"/>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w:t>
      </w:r>
      <w:r w:rsidRPr="00E61FCC">
        <w:rPr>
          <w:spacing w:val="-9"/>
          <w:sz w:val="22"/>
          <w:szCs w:val="22"/>
        </w:rPr>
        <w:t xml:space="preserve"> </w:t>
      </w:r>
      <w:r w:rsidRPr="00E61FCC">
        <w:rPr>
          <w:sz w:val="22"/>
          <w:szCs w:val="22"/>
        </w:rPr>
        <w:t>информацию</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тексте,</w:t>
      </w:r>
      <w:r w:rsidRPr="00E61FCC">
        <w:rPr>
          <w:spacing w:val="-8"/>
          <w:sz w:val="22"/>
          <w:szCs w:val="22"/>
        </w:rPr>
        <w:t xml:space="preserve"> </w:t>
      </w:r>
      <w:r w:rsidRPr="00E61FCC">
        <w:rPr>
          <w:sz w:val="22"/>
          <w:szCs w:val="22"/>
        </w:rPr>
        <w:t>передавать</w:t>
      </w:r>
      <w:r w:rsidRPr="00E61FCC">
        <w:rPr>
          <w:spacing w:val="-8"/>
          <w:sz w:val="22"/>
          <w:szCs w:val="22"/>
        </w:rPr>
        <w:t xml:space="preserve"> </w:t>
      </w:r>
      <w:r w:rsidRPr="00E61FCC">
        <w:rPr>
          <w:sz w:val="22"/>
          <w:szCs w:val="22"/>
        </w:rPr>
        <w:t>содержание</w:t>
      </w:r>
      <w:r w:rsidRPr="00E61FCC">
        <w:rPr>
          <w:spacing w:val="-8"/>
          <w:sz w:val="22"/>
          <w:szCs w:val="22"/>
        </w:rPr>
        <w:t xml:space="preserve"> </w:t>
      </w:r>
      <w:r w:rsidRPr="00E61FCC">
        <w:rPr>
          <w:sz w:val="22"/>
          <w:szCs w:val="22"/>
        </w:rPr>
        <w:t>текста</w:t>
      </w:r>
      <w:r w:rsidRPr="00E61FCC">
        <w:rPr>
          <w:spacing w:val="-9"/>
          <w:sz w:val="22"/>
          <w:szCs w:val="22"/>
        </w:rPr>
        <w:t xml:space="preserve"> </w:t>
      </w:r>
      <w:r w:rsidRPr="00E61FCC">
        <w:rPr>
          <w:sz w:val="22"/>
          <w:szCs w:val="22"/>
        </w:rPr>
        <w:t>с</w:t>
      </w:r>
      <w:r w:rsidRPr="00E61FCC">
        <w:rPr>
          <w:spacing w:val="-8"/>
          <w:sz w:val="22"/>
          <w:szCs w:val="22"/>
        </w:rPr>
        <w:t xml:space="preserve"> </w:t>
      </w:r>
      <w:r w:rsidRPr="00E61FCC">
        <w:rPr>
          <w:sz w:val="22"/>
          <w:szCs w:val="22"/>
        </w:rPr>
        <w:t>изменением</w:t>
      </w:r>
      <w:r w:rsidRPr="00E61FCC">
        <w:rPr>
          <w:spacing w:val="-6"/>
          <w:sz w:val="22"/>
          <w:szCs w:val="22"/>
        </w:rPr>
        <w:t xml:space="preserve"> </w:t>
      </w:r>
      <w:r w:rsidRPr="00E61FCC">
        <w:rPr>
          <w:sz w:val="22"/>
          <w:szCs w:val="22"/>
        </w:rPr>
        <w:t>лица</w:t>
      </w:r>
      <w:r w:rsidRPr="00E61FCC">
        <w:rPr>
          <w:spacing w:val="-8"/>
          <w:sz w:val="22"/>
          <w:szCs w:val="22"/>
        </w:rPr>
        <w:t xml:space="preserve"> </w:t>
      </w:r>
      <w:r w:rsidRPr="00E61FCC">
        <w:rPr>
          <w:sz w:val="22"/>
          <w:szCs w:val="22"/>
        </w:rPr>
        <w:t>рассказчика,</w:t>
      </w:r>
      <w:r w:rsidRPr="00E61FCC">
        <w:rPr>
          <w:spacing w:val="-8"/>
          <w:sz w:val="22"/>
          <w:szCs w:val="22"/>
        </w:rPr>
        <w:t xml:space="preserve"> </w:t>
      </w:r>
      <w:r w:rsidRPr="00E61FCC">
        <w:rPr>
          <w:sz w:val="22"/>
          <w:szCs w:val="22"/>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29A3DDCC" w14:textId="77777777" w:rsidR="00FA124F" w:rsidRPr="00E61FCC" w:rsidRDefault="003B164C">
      <w:pPr>
        <w:pStyle w:val="a3"/>
        <w:spacing w:before="4" w:line="307" w:lineRule="auto"/>
        <w:ind w:left="141" w:right="422"/>
        <w:rPr>
          <w:sz w:val="22"/>
          <w:szCs w:val="22"/>
        </w:rPr>
      </w:pPr>
      <w:r w:rsidRPr="00E61FCC">
        <w:rPr>
          <w:sz w:val="22"/>
          <w:szCs w:val="22"/>
        </w:rPr>
        <w:t>характеризовать особенности</w:t>
      </w:r>
      <w:r w:rsidRPr="00E61FCC">
        <w:rPr>
          <w:spacing w:val="-1"/>
          <w:sz w:val="22"/>
          <w:szCs w:val="22"/>
        </w:rPr>
        <w:t xml:space="preserve"> </w:t>
      </w:r>
      <w:r w:rsidRPr="00E61FCC">
        <w:rPr>
          <w:sz w:val="22"/>
          <w:szCs w:val="22"/>
        </w:rPr>
        <w:t>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0E80B554" w14:textId="77777777" w:rsidR="00FA124F" w:rsidRPr="00E61FCC" w:rsidRDefault="003B164C">
      <w:pPr>
        <w:pStyle w:val="a3"/>
        <w:spacing w:line="304" w:lineRule="auto"/>
        <w:ind w:left="141" w:right="423"/>
        <w:rPr>
          <w:sz w:val="22"/>
          <w:szCs w:val="22"/>
        </w:rPr>
      </w:pPr>
      <w:r w:rsidRPr="00E61FCC">
        <w:rPr>
          <w:sz w:val="22"/>
          <w:szCs w:val="22"/>
        </w:rPr>
        <w:t xml:space="preserve">создавать тексты публицистического стиля в жанре репортажа, заметки, интервью, оформлять деловые бумаги </w:t>
      </w:r>
      <w:r w:rsidRPr="00E61FCC">
        <w:rPr>
          <w:spacing w:val="-2"/>
          <w:sz w:val="22"/>
          <w:szCs w:val="22"/>
        </w:rPr>
        <w:t>(инструкция);</w:t>
      </w:r>
    </w:p>
    <w:p w14:paraId="7AB8FF4D" w14:textId="77777777" w:rsidR="00FA124F" w:rsidRPr="00E61FCC" w:rsidRDefault="003B164C">
      <w:pPr>
        <w:pStyle w:val="a3"/>
        <w:ind w:left="141"/>
        <w:rPr>
          <w:sz w:val="22"/>
          <w:szCs w:val="22"/>
        </w:rPr>
      </w:pPr>
      <w:r w:rsidRPr="00E61FCC">
        <w:rPr>
          <w:sz w:val="22"/>
          <w:szCs w:val="22"/>
        </w:rPr>
        <w:t>владеть</w:t>
      </w:r>
      <w:r w:rsidRPr="00E61FCC">
        <w:rPr>
          <w:spacing w:val="-12"/>
          <w:sz w:val="22"/>
          <w:szCs w:val="22"/>
        </w:rPr>
        <w:t xml:space="preserve"> </w:t>
      </w:r>
      <w:r w:rsidRPr="00E61FCC">
        <w:rPr>
          <w:sz w:val="22"/>
          <w:szCs w:val="22"/>
        </w:rPr>
        <w:t>нормами</w:t>
      </w:r>
      <w:r w:rsidRPr="00E61FCC">
        <w:rPr>
          <w:spacing w:val="-10"/>
          <w:sz w:val="22"/>
          <w:szCs w:val="22"/>
        </w:rPr>
        <w:t xml:space="preserve"> </w:t>
      </w:r>
      <w:r w:rsidRPr="00E61FCC">
        <w:rPr>
          <w:sz w:val="22"/>
          <w:szCs w:val="22"/>
        </w:rPr>
        <w:t>построения</w:t>
      </w:r>
      <w:r w:rsidRPr="00E61FCC">
        <w:rPr>
          <w:spacing w:val="-10"/>
          <w:sz w:val="22"/>
          <w:szCs w:val="22"/>
        </w:rPr>
        <w:t xml:space="preserve"> </w:t>
      </w:r>
      <w:r w:rsidRPr="00E61FCC">
        <w:rPr>
          <w:sz w:val="22"/>
          <w:szCs w:val="22"/>
        </w:rPr>
        <w:t>текстов</w:t>
      </w:r>
      <w:r w:rsidRPr="00E61FCC">
        <w:rPr>
          <w:spacing w:val="-7"/>
          <w:sz w:val="22"/>
          <w:szCs w:val="22"/>
        </w:rPr>
        <w:t xml:space="preserve"> </w:t>
      </w:r>
      <w:r w:rsidRPr="00E61FCC">
        <w:rPr>
          <w:sz w:val="22"/>
          <w:szCs w:val="22"/>
        </w:rPr>
        <w:t>публицистического</w:t>
      </w:r>
      <w:r w:rsidRPr="00E61FCC">
        <w:rPr>
          <w:spacing w:val="-8"/>
          <w:sz w:val="22"/>
          <w:szCs w:val="22"/>
        </w:rPr>
        <w:t xml:space="preserve"> </w:t>
      </w:r>
      <w:r w:rsidRPr="00E61FCC">
        <w:rPr>
          <w:spacing w:val="-2"/>
          <w:sz w:val="22"/>
          <w:szCs w:val="22"/>
        </w:rPr>
        <w:t>стиля;</w:t>
      </w:r>
    </w:p>
    <w:p w14:paraId="2627181F" w14:textId="77777777" w:rsidR="00FA124F" w:rsidRPr="00E61FCC" w:rsidRDefault="003B164C">
      <w:pPr>
        <w:pStyle w:val="a3"/>
        <w:spacing w:before="62" w:line="304" w:lineRule="auto"/>
        <w:ind w:left="141" w:right="419"/>
        <w:rPr>
          <w:sz w:val="22"/>
          <w:szCs w:val="22"/>
        </w:rPr>
      </w:pPr>
      <w:r w:rsidRPr="00E61FCC">
        <w:rPr>
          <w:sz w:val="22"/>
          <w:szCs w:val="22"/>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44D52D83" w14:textId="77777777" w:rsidR="00FA124F" w:rsidRPr="00E61FCC" w:rsidRDefault="003B164C">
      <w:pPr>
        <w:pStyle w:val="a3"/>
        <w:spacing w:before="1" w:line="304" w:lineRule="auto"/>
        <w:ind w:left="141" w:right="425"/>
        <w:rPr>
          <w:sz w:val="22"/>
          <w:szCs w:val="22"/>
        </w:rPr>
      </w:pPr>
      <w:r w:rsidRPr="00E61FCC">
        <w:rPr>
          <w:sz w:val="22"/>
          <w:szCs w:val="22"/>
        </w:rPr>
        <w:t>применять</w:t>
      </w:r>
      <w:r w:rsidRPr="00E61FCC">
        <w:rPr>
          <w:spacing w:val="-5"/>
          <w:sz w:val="22"/>
          <w:szCs w:val="22"/>
        </w:rPr>
        <w:t xml:space="preserve"> </w:t>
      </w:r>
      <w:r w:rsidRPr="00E61FCC">
        <w:rPr>
          <w:sz w:val="22"/>
          <w:szCs w:val="22"/>
        </w:rPr>
        <w:t>знания</w:t>
      </w:r>
      <w:r w:rsidRPr="00E61FCC">
        <w:rPr>
          <w:spacing w:val="-6"/>
          <w:sz w:val="22"/>
          <w:szCs w:val="22"/>
        </w:rPr>
        <w:t xml:space="preserve"> </w:t>
      </w:r>
      <w:r w:rsidRPr="00E61FCC">
        <w:rPr>
          <w:sz w:val="22"/>
          <w:szCs w:val="22"/>
        </w:rPr>
        <w:t>о</w:t>
      </w:r>
      <w:r w:rsidRPr="00E61FCC">
        <w:rPr>
          <w:spacing w:val="-4"/>
          <w:sz w:val="22"/>
          <w:szCs w:val="22"/>
        </w:rPr>
        <w:t xml:space="preserve"> </w:t>
      </w:r>
      <w:r w:rsidRPr="00E61FCC">
        <w:rPr>
          <w:sz w:val="22"/>
          <w:szCs w:val="22"/>
        </w:rPr>
        <w:t>функциональных</w:t>
      </w:r>
      <w:r w:rsidRPr="00E61FCC">
        <w:rPr>
          <w:spacing w:val="-4"/>
          <w:sz w:val="22"/>
          <w:szCs w:val="22"/>
        </w:rPr>
        <w:t xml:space="preserve"> </w:t>
      </w:r>
      <w:r w:rsidRPr="00E61FCC">
        <w:rPr>
          <w:sz w:val="22"/>
          <w:szCs w:val="22"/>
        </w:rPr>
        <w:t>разновидностях</w:t>
      </w:r>
      <w:r w:rsidRPr="00E61FCC">
        <w:rPr>
          <w:spacing w:val="-5"/>
          <w:sz w:val="22"/>
          <w:szCs w:val="22"/>
        </w:rPr>
        <w:t xml:space="preserve"> </w:t>
      </w:r>
      <w:r w:rsidRPr="00E61FCC">
        <w:rPr>
          <w:sz w:val="22"/>
          <w:szCs w:val="22"/>
        </w:rPr>
        <w:t>языка</w:t>
      </w:r>
      <w:r w:rsidRPr="00E61FCC">
        <w:rPr>
          <w:spacing w:val="-5"/>
          <w:sz w:val="22"/>
          <w:szCs w:val="22"/>
        </w:rPr>
        <w:t xml:space="preserve"> </w:t>
      </w:r>
      <w:r w:rsidRPr="00E61FCC">
        <w:rPr>
          <w:sz w:val="22"/>
          <w:szCs w:val="22"/>
        </w:rPr>
        <w:t>при</w:t>
      </w:r>
      <w:r w:rsidRPr="00E61FCC">
        <w:rPr>
          <w:spacing w:val="-6"/>
          <w:sz w:val="22"/>
          <w:szCs w:val="22"/>
        </w:rPr>
        <w:t xml:space="preserve"> </w:t>
      </w:r>
      <w:r w:rsidRPr="00E61FCC">
        <w:rPr>
          <w:sz w:val="22"/>
          <w:szCs w:val="22"/>
        </w:rPr>
        <w:t>выполнении</w:t>
      </w:r>
      <w:r w:rsidRPr="00E61FCC">
        <w:rPr>
          <w:spacing w:val="-6"/>
          <w:sz w:val="22"/>
          <w:szCs w:val="22"/>
        </w:rPr>
        <w:t xml:space="preserve"> </w:t>
      </w:r>
      <w:r w:rsidRPr="00E61FCC">
        <w:rPr>
          <w:sz w:val="22"/>
          <w:szCs w:val="22"/>
        </w:rPr>
        <w:t>языкового</w:t>
      </w:r>
      <w:r w:rsidRPr="00E61FCC">
        <w:rPr>
          <w:spacing w:val="-4"/>
          <w:sz w:val="22"/>
          <w:szCs w:val="22"/>
        </w:rPr>
        <w:t xml:space="preserve"> </w:t>
      </w:r>
      <w:r w:rsidRPr="00E61FCC">
        <w:rPr>
          <w:sz w:val="22"/>
          <w:szCs w:val="22"/>
        </w:rPr>
        <w:t>анализа</w:t>
      </w:r>
      <w:r w:rsidRPr="00E61FCC">
        <w:rPr>
          <w:spacing w:val="-5"/>
          <w:sz w:val="22"/>
          <w:szCs w:val="22"/>
        </w:rPr>
        <w:t xml:space="preserve"> </w:t>
      </w:r>
      <w:r w:rsidRPr="00E61FCC">
        <w:rPr>
          <w:sz w:val="22"/>
          <w:szCs w:val="22"/>
        </w:rPr>
        <w:t>различных</w:t>
      </w:r>
      <w:r w:rsidRPr="00E61FCC">
        <w:rPr>
          <w:spacing w:val="-4"/>
          <w:sz w:val="22"/>
          <w:szCs w:val="22"/>
        </w:rPr>
        <w:t xml:space="preserve"> </w:t>
      </w:r>
      <w:r w:rsidRPr="00E61FCC">
        <w:rPr>
          <w:sz w:val="22"/>
          <w:szCs w:val="22"/>
        </w:rPr>
        <w:t>видов</w:t>
      </w:r>
      <w:r w:rsidRPr="00E61FCC">
        <w:rPr>
          <w:spacing w:val="-6"/>
          <w:sz w:val="22"/>
          <w:szCs w:val="22"/>
        </w:rPr>
        <w:t xml:space="preserve"> </w:t>
      </w:r>
      <w:r w:rsidRPr="00E61FCC">
        <w:rPr>
          <w:sz w:val="22"/>
          <w:szCs w:val="22"/>
        </w:rPr>
        <w:t>и в речевой практике;</w:t>
      </w:r>
    </w:p>
    <w:p w14:paraId="413FC2AC" w14:textId="77777777" w:rsidR="00FA124F" w:rsidRPr="00E61FCC" w:rsidRDefault="003B164C">
      <w:pPr>
        <w:pStyle w:val="a3"/>
        <w:spacing w:before="2"/>
        <w:ind w:left="141"/>
        <w:rPr>
          <w:sz w:val="22"/>
          <w:szCs w:val="22"/>
        </w:rPr>
      </w:pPr>
      <w:r w:rsidRPr="00E61FCC">
        <w:rPr>
          <w:sz w:val="22"/>
          <w:szCs w:val="22"/>
        </w:rPr>
        <w:t>иметь</w:t>
      </w:r>
      <w:r w:rsidRPr="00E61FCC">
        <w:rPr>
          <w:spacing w:val="-8"/>
          <w:sz w:val="22"/>
          <w:szCs w:val="22"/>
        </w:rPr>
        <w:t xml:space="preserve"> </w:t>
      </w:r>
      <w:r w:rsidRPr="00E61FCC">
        <w:rPr>
          <w:sz w:val="22"/>
          <w:szCs w:val="22"/>
        </w:rPr>
        <w:t>представление</w:t>
      </w:r>
      <w:r w:rsidRPr="00E61FCC">
        <w:rPr>
          <w:spacing w:val="-8"/>
          <w:sz w:val="22"/>
          <w:szCs w:val="22"/>
        </w:rPr>
        <w:t xml:space="preserve"> </w:t>
      </w:r>
      <w:r w:rsidRPr="00E61FCC">
        <w:rPr>
          <w:sz w:val="22"/>
          <w:szCs w:val="22"/>
        </w:rPr>
        <w:t>о</w:t>
      </w:r>
      <w:r w:rsidRPr="00E61FCC">
        <w:rPr>
          <w:spacing w:val="-7"/>
          <w:sz w:val="22"/>
          <w:szCs w:val="22"/>
        </w:rPr>
        <w:t xml:space="preserve"> </w:t>
      </w:r>
      <w:r w:rsidRPr="00E61FCC">
        <w:rPr>
          <w:sz w:val="22"/>
          <w:szCs w:val="22"/>
        </w:rPr>
        <w:t>синтаксисе</w:t>
      </w:r>
      <w:r w:rsidRPr="00E61FCC">
        <w:rPr>
          <w:spacing w:val="-8"/>
          <w:sz w:val="22"/>
          <w:szCs w:val="22"/>
        </w:rPr>
        <w:t xml:space="preserve"> </w:t>
      </w:r>
      <w:r w:rsidRPr="00E61FCC">
        <w:rPr>
          <w:sz w:val="22"/>
          <w:szCs w:val="22"/>
        </w:rPr>
        <w:t>как</w:t>
      </w:r>
      <w:r w:rsidRPr="00E61FCC">
        <w:rPr>
          <w:spacing w:val="-9"/>
          <w:sz w:val="22"/>
          <w:szCs w:val="22"/>
        </w:rPr>
        <w:t xml:space="preserve"> </w:t>
      </w:r>
      <w:r w:rsidRPr="00E61FCC">
        <w:rPr>
          <w:sz w:val="22"/>
          <w:szCs w:val="22"/>
        </w:rPr>
        <w:t>разделе</w:t>
      </w:r>
      <w:r w:rsidRPr="00E61FCC">
        <w:rPr>
          <w:spacing w:val="-5"/>
          <w:sz w:val="22"/>
          <w:szCs w:val="22"/>
        </w:rPr>
        <w:t xml:space="preserve"> </w:t>
      </w:r>
      <w:r w:rsidRPr="00E61FCC">
        <w:rPr>
          <w:spacing w:val="-2"/>
          <w:sz w:val="22"/>
          <w:szCs w:val="22"/>
        </w:rPr>
        <w:t>лингвистики;</w:t>
      </w:r>
    </w:p>
    <w:p w14:paraId="461C1048" w14:textId="77777777" w:rsidR="00FA124F" w:rsidRPr="00E61FCC" w:rsidRDefault="003B164C">
      <w:pPr>
        <w:pStyle w:val="a3"/>
        <w:spacing w:before="63" w:line="304" w:lineRule="auto"/>
        <w:ind w:left="141" w:right="3147"/>
        <w:rPr>
          <w:sz w:val="22"/>
          <w:szCs w:val="22"/>
        </w:rPr>
      </w:pPr>
      <w:r w:rsidRPr="00E61FCC">
        <w:rPr>
          <w:sz w:val="22"/>
          <w:szCs w:val="22"/>
        </w:rPr>
        <w:t>распознавать</w:t>
      </w:r>
      <w:r w:rsidRPr="00E61FCC">
        <w:rPr>
          <w:spacing w:val="-7"/>
          <w:sz w:val="22"/>
          <w:szCs w:val="22"/>
        </w:rPr>
        <w:t xml:space="preserve"> </w:t>
      </w:r>
      <w:r w:rsidRPr="00E61FCC">
        <w:rPr>
          <w:sz w:val="22"/>
          <w:szCs w:val="22"/>
        </w:rPr>
        <w:t>словосочетание</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предложение</w:t>
      </w:r>
      <w:r w:rsidRPr="00E61FCC">
        <w:rPr>
          <w:spacing w:val="-7"/>
          <w:sz w:val="22"/>
          <w:szCs w:val="22"/>
        </w:rPr>
        <w:t xml:space="preserve"> </w:t>
      </w:r>
      <w:r w:rsidRPr="00E61FCC">
        <w:rPr>
          <w:sz w:val="22"/>
          <w:szCs w:val="22"/>
        </w:rPr>
        <w:t>как</w:t>
      </w:r>
      <w:r w:rsidRPr="00E61FCC">
        <w:rPr>
          <w:spacing w:val="-8"/>
          <w:sz w:val="22"/>
          <w:szCs w:val="22"/>
        </w:rPr>
        <w:t xml:space="preserve"> </w:t>
      </w:r>
      <w:r w:rsidRPr="00E61FCC">
        <w:rPr>
          <w:sz w:val="22"/>
          <w:szCs w:val="22"/>
        </w:rPr>
        <w:t>единицы</w:t>
      </w:r>
      <w:r w:rsidRPr="00E61FCC">
        <w:rPr>
          <w:spacing w:val="-7"/>
          <w:sz w:val="22"/>
          <w:szCs w:val="22"/>
        </w:rPr>
        <w:t xml:space="preserve"> </w:t>
      </w:r>
      <w:r w:rsidRPr="00E61FCC">
        <w:rPr>
          <w:sz w:val="22"/>
          <w:szCs w:val="22"/>
        </w:rPr>
        <w:t>синтаксиса</w:t>
      </w:r>
      <w:r w:rsidRPr="00E61FCC">
        <w:rPr>
          <w:spacing w:val="-7"/>
          <w:sz w:val="22"/>
          <w:szCs w:val="22"/>
        </w:rPr>
        <w:t xml:space="preserve"> </w:t>
      </w:r>
      <w:r w:rsidRPr="00E61FCC">
        <w:rPr>
          <w:sz w:val="22"/>
          <w:szCs w:val="22"/>
        </w:rPr>
        <w:t>(повторение); различать функции изученных знаков препинания;</w:t>
      </w:r>
    </w:p>
    <w:p w14:paraId="3DA98528" w14:textId="77777777" w:rsidR="00FA124F" w:rsidRPr="00E61FCC" w:rsidRDefault="003B164C">
      <w:pPr>
        <w:pStyle w:val="a3"/>
        <w:spacing w:before="1" w:line="307" w:lineRule="auto"/>
        <w:ind w:left="141" w:right="424"/>
        <w:rPr>
          <w:sz w:val="22"/>
          <w:szCs w:val="22"/>
        </w:rPr>
      </w:pPr>
      <w:r w:rsidRPr="00E61FCC">
        <w:rPr>
          <w:sz w:val="22"/>
          <w:szCs w:val="22"/>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2B6611B2" w14:textId="77777777" w:rsidR="00FA124F" w:rsidRPr="00E61FCC" w:rsidRDefault="003B164C">
      <w:pPr>
        <w:pStyle w:val="a3"/>
        <w:spacing w:line="228" w:lineRule="exact"/>
        <w:ind w:left="141"/>
        <w:rPr>
          <w:sz w:val="22"/>
          <w:szCs w:val="22"/>
        </w:rPr>
      </w:pPr>
      <w:r w:rsidRPr="00E61FCC">
        <w:rPr>
          <w:sz w:val="22"/>
          <w:szCs w:val="22"/>
        </w:rPr>
        <w:t>применять</w:t>
      </w:r>
      <w:r w:rsidRPr="00E61FCC">
        <w:rPr>
          <w:spacing w:val="-10"/>
          <w:sz w:val="22"/>
          <w:szCs w:val="22"/>
        </w:rPr>
        <w:t xml:space="preserve"> </w:t>
      </w:r>
      <w:r w:rsidRPr="00E61FCC">
        <w:rPr>
          <w:sz w:val="22"/>
          <w:szCs w:val="22"/>
        </w:rPr>
        <w:t>в</w:t>
      </w:r>
      <w:r w:rsidRPr="00E61FCC">
        <w:rPr>
          <w:spacing w:val="-8"/>
          <w:sz w:val="22"/>
          <w:szCs w:val="22"/>
        </w:rPr>
        <w:t xml:space="preserve"> </w:t>
      </w:r>
      <w:r w:rsidRPr="00E61FCC">
        <w:rPr>
          <w:sz w:val="22"/>
          <w:szCs w:val="22"/>
        </w:rPr>
        <w:t>речевой</w:t>
      </w:r>
      <w:r w:rsidRPr="00E61FCC">
        <w:rPr>
          <w:spacing w:val="-7"/>
          <w:sz w:val="22"/>
          <w:szCs w:val="22"/>
        </w:rPr>
        <w:t xml:space="preserve"> </w:t>
      </w:r>
      <w:r w:rsidRPr="00E61FCC">
        <w:rPr>
          <w:sz w:val="22"/>
          <w:szCs w:val="22"/>
        </w:rPr>
        <w:t>практике</w:t>
      </w:r>
      <w:r w:rsidRPr="00E61FCC">
        <w:rPr>
          <w:spacing w:val="-7"/>
          <w:sz w:val="22"/>
          <w:szCs w:val="22"/>
        </w:rPr>
        <w:t xml:space="preserve"> </w:t>
      </w:r>
      <w:r w:rsidRPr="00E61FCC">
        <w:rPr>
          <w:sz w:val="22"/>
          <w:szCs w:val="22"/>
        </w:rPr>
        <w:t>нормы</w:t>
      </w:r>
      <w:r w:rsidRPr="00E61FCC">
        <w:rPr>
          <w:spacing w:val="-7"/>
          <w:sz w:val="22"/>
          <w:szCs w:val="22"/>
        </w:rPr>
        <w:t xml:space="preserve"> </w:t>
      </w:r>
      <w:r w:rsidRPr="00E61FCC">
        <w:rPr>
          <w:sz w:val="22"/>
          <w:szCs w:val="22"/>
        </w:rPr>
        <w:t>построения</w:t>
      </w:r>
      <w:r w:rsidRPr="00E61FCC">
        <w:rPr>
          <w:spacing w:val="-8"/>
          <w:sz w:val="22"/>
          <w:szCs w:val="22"/>
        </w:rPr>
        <w:t xml:space="preserve"> </w:t>
      </w:r>
      <w:r w:rsidRPr="00E61FCC">
        <w:rPr>
          <w:spacing w:val="-2"/>
          <w:sz w:val="22"/>
          <w:szCs w:val="22"/>
        </w:rPr>
        <w:t>словосочетаний;</w:t>
      </w:r>
    </w:p>
    <w:p w14:paraId="05C19C0E" w14:textId="77777777" w:rsidR="00FA124F" w:rsidRPr="00E61FCC" w:rsidRDefault="003B164C">
      <w:pPr>
        <w:pStyle w:val="a3"/>
        <w:spacing w:before="63" w:line="307" w:lineRule="auto"/>
        <w:ind w:left="141" w:right="417"/>
        <w:jc w:val="left"/>
        <w:rPr>
          <w:sz w:val="22"/>
          <w:szCs w:val="22"/>
        </w:rPr>
      </w:pPr>
      <w:r w:rsidRPr="00E61FCC">
        <w:rPr>
          <w:sz w:val="22"/>
          <w:szCs w:val="22"/>
        </w:rPr>
        <w:t>характеризовать</w:t>
      </w:r>
      <w:r w:rsidRPr="00E61FCC">
        <w:rPr>
          <w:spacing w:val="-4"/>
          <w:sz w:val="22"/>
          <w:szCs w:val="22"/>
        </w:rPr>
        <w:t xml:space="preserve"> </w:t>
      </w:r>
      <w:r w:rsidRPr="00E61FCC">
        <w:rPr>
          <w:sz w:val="22"/>
          <w:szCs w:val="22"/>
        </w:rPr>
        <w:t>основные</w:t>
      </w:r>
      <w:r w:rsidRPr="00E61FCC">
        <w:rPr>
          <w:spacing w:val="-4"/>
          <w:sz w:val="22"/>
          <w:szCs w:val="22"/>
        </w:rPr>
        <w:t xml:space="preserve"> </w:t>
      </w:r>
      <w:r w:rsidRPr="00E61FCC">
        <w:rPr>
          <w:sz w:val="22"/>
          <w:szCs w:val="22"/>
        </w:rPr>
        <w:t>признаки</w:t>
      </w:r>
      <w:r w:rsidRPr="00E61FCC">
        <w:rPr>
          <w:spacing w:val="-5"/>
          <w:sz w:val="22"/>
          <w:szCs w:val="22"/>
        </w:rPr>
        <w:t xml:space="preserve"> </w:t>
      </w:r>
      <w:r w:rsidRPr="00E61FCC">
        <w:rPr>
          <w:sz w:val="22"/>
          <w:szCs w:val="22"/>
        </w:rPr>
        <w:t>предложения,</w:t>
      </w:r>
      <w:r w:rsidRPr="00E61FCC">
        <w:rPr>
          <w:spacing w:val="-4"/>
          <w:sz w:val="22"/>
          <w:szCs w:val="22"/>
        </w:rPr>
        <w:t xml:space="preserve"> </w:t>
      </w:r>
      <w:r w:rsidRPr="00E61FCC">
        <w:rPr>
          <w:sz w:val="22"/>
          <w:szCs w:val="22"/>
        </w:rPr>
        <w:t>средства</w:t>
      </w:r>
      <w:r w:rsidRPr="00E61FCC">
        <w:rPr>
          <w:spacing w:val="-5"/>
          <w:sz w:val="22"/>
          <w:szCs w:val="22"/>
        </w:rPr>
        <w:t xml:space="preserve"> </w:t>
      </w:r>
      <w:r w:rsidRPr="00E61FCC">
        <w:rPr>
          <w:sz w:val="22"/>
          <w:szCs w:val="22"/>
        </w:rPr>
        <w:t>оформления</w:t>
      </w:r>
      <w:r w:rsidRPr="00E61FCC">
        <w:rPr>
          <w:spacing w:val="-5"/>
          <w:sz w:val="22"/>
          <w:szCs w:val="22"/>
        </w:rPr>
        <w:t xml:space="preserve"> </w:t>
      </w:r>
      <w:r w:rsidRPr="00E61FCC">
        <w:rPr>
          <w:sz w:val="22"/>
          <w:szCs w:val="22"/>
        </w:rPr>
        <w:t>предложения</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устной</w:t>
      </w:r>
      <w:r w:rsidRPr="00E61FCC">
        <w:rPr>
          <w:spacing w:val="-5"/>
          <w:sz w:val="22"/>
          <w:szCs w:val="22"/>
        </w:rPr>
        <w:t xml:space="preserve"> </w:t>
      </w:r>
      <w:r w:rsidRPr="00E61FCC">
        <w:rPr>
          <w:sz w:val="22"/>
          <w:szCs w:val="22"/>
        </w:rPr>
        <w:t>и</w:t>
      </w:r>
      <w:r w:rsidRPr="00E61FCC">
        <w:rPr>
          <w:spacing w:val="-3"/>
          <w:sz w:val="22"/>
          <w:szCs w:val="22"/>
        </w:rPr>
        <w:t xml:space="preserve"> </w:t>
      </w:r>
      <w:r w:rsidRPr="00E61FCC">
        <w:rPr>
          <w:sz w:val="22"/>
          <w:szCs w:val="22"/>
        </w:rPr>
        <w:t>письменной</w:t>
      </w:r>
      <w:r w:rsidRPr="00E61FCC">
        <w:rPr>
          <w:spacing w:val="-5"/>
          <w:sz w:val="22"/>
          <w:szCs w:val="22"/>
        </w:rPr>
        <w:t xml:space="preserve"> </w:t>
      </w:r>
      <w:r w:rsidRPr="00E61FCC">
        <w:rPr>
          <w:sz w:val="22"/>
          <w:szCs w:val="22"/>
        </w:rPr>
        <w:t>речи, различать функции знаков препинания;</w:t>
      </w:r>
    </w:p>
    <w:p w14:paraId="6F8C7603" w14:textId="77777777" w:rsidR="00FA124F" w:rsidRPr="00E61FCC" w:rsidRDefault="003B164C">
      <w:pPr>
        <w:pStyle w:val="a3"/>
        <w:spacing w:line="304" w:lineRule="auto"/>
        <w:ind w:left="141" w:right="417"/>
        <w:jc w:val="left"/>
        <w:rPr>
          <w:sz w:val="22"/>
          <w:szCs w:val="22"/>
        </w:rPr>
      </w:pPr>
      <w:r w:rsidRPr="00E61FCC">
        <w:rPr>
          <w:sz w:val="22"/>
          <w:szCs w:val="22"/>
        </w:rPr>
        <w:t>распознавать предложения по цели высказывания, эмоциональной окраске, характеризовать их интонационные и смысловые</w:t>
      </w:r>
      <w:r w:rsidRPr="00E61FCC">
        <w:rPr>
          <w:spacing w:val="-4"/>
          <w:sz w:val="22"/>
          <w:szCs w:val="22"/>
        </w:rPr>
        <w:t xml:space="preserve"> </w:t>
      </w:r>
      <w:r w:rsidRPr="00E61FCC">
        <w:rPr>
          <w:sz w:val="22"/>
          <w:szCs w:val="22"/>
        </w:rPr>
        <w:t>особенности,</w:t>
      </w:r>
      <w:r w:rsidRPr="00E61FCC">
        <w:rPr>
          <w:spacing w:val="-4"/>
          <w:sz w:val="22"/>
          <w:szCs w:val="22"/>
        </w:rPr>
        <w:t xml:space="preserve"> </w:t>
      </w:r>
      <w:r w:rsidRPr="00E61FCC">
        <w:rPr>
          <w:sz w:val="22"/>
          <w:szCs w:val="22"/>
        </w:rPr>
        <w:t>языковые</w:t>
      </w:r>
      <w:r w:rsidRPr="00E61FCC">
        <w:rPr>
          <w:spacing w:val="-4"/>
          <w:sz w:val="22"/>
          <w:szCs w:val="22"/>
        </w:rPr>
        <w:t xml:space="preserve"> </w:t>
      </w:r>
      <w:r w:rsidRPr="00E61FCC">
        <w:rPr>
          <w:sz w:val="22"/>
          <w:szCs w:val="22"/>
        </w:rPr>
        <w:t>формы</w:t>
      </w:r>
      <w:r w:rsidRPr="00E61FCC">
        <w:rPr>
          <w:spacing w:val="-4"/>
          <w:sz w:val="22"/>
          <w:szCs w:val="22"/>
        </w:rPr>
        <w:t xml:space="preserve"> </w:t>
      </w:r>
      <w:r w:rsidRPr="00E61FCC">
        <w:rPr>
          <w:sz w:val="22"/>
          <w:szCs w:val="22"/>
        </w:rPr>
        <w:t>выражения</w:t>
      </w:r>
      <w:r w:rsidRPr="00E61FCC">
        <w:rPr>
          <w:spacing w:val="-5"/>
          <w:sz w:val="22"/>
          <w:szCs w:val="22"/>
        </w:rPr>
        <w:t xml:space="preserve"> </w:t>
      </w:r>
      <w:r w:rsidRPr="00E61FCC">
        <w:rPr>
          <w:sz w:val="22"/>
          <w:szCs w:val="22"/>
        </w:rPr>
        <w:t>побуждения</w:t>
      </w:r>
      <w:r w:rsidRPr="00E61FCC">
        <w:rPr>
          <w:spacing w:val="-2"/>
          <w:sz w:val="22"/>
          <w:szCs w:val="22"/>
        </w:rPr>
        <w:t xml:space="preserve"> </w:t>
      </w:r>
      <w:r w:rsidRPr="00E61FCC">
        <w:rPr>
          <w:sz w:val="22"/>
          <w:szCs w:val="22"/>
        </w:rPr>
        <w:t>в</w:t>
      </w:r>
      <w:r w:rsidRPr="00E61FCC">
        <w:rPr>
          <w:spacing w:val="-5"/>
          <w:sz w:val="22"/>
          <w:szCs w:val="22"/>
        </w:rPr>
        <w:t xml:space="preserve"> </w:t>
      </w:r>
      <w:r w:rsidRPr="00E61FCC">
        <w:rPr>
          <w:sz w:val="22"/>
          <w:szCs w:val="22"/>
        </w:rPr>
        <w:t>побудительных</w:t>
      </w:r>
      <w:r w:rsidRPr="00E61FCC">
        <w:rPr>
          <w:spacing w:val="-3"/>
          <w:sz w:val="22"/>
          <w:szCs w:val="22"/>
        </w:rPr>
        <w:t xml:space="preserve"> </w:t>
      </w:r>
      <w:r w:rsidRPr="00E61FCC">
        <w:rPr>
          <w:sz w:val="22"/>
          <w:szCs w:val="22"/>
        </w:rPr>
        <w:t>предложениях,</w:t>
      </w:r>
      <w:r w:rsidRPr="00E61FCC">
        <w:rPr>
          <w:spacing w:val="-4"/>
          <w:sz w:val="22"/>
          <w:szCs w:val="22"/>
        </w:rPr>
        <w:t xml:space="preserve"> </w:t>
      </w:r>
      <w:r w:rsidRPr="00E61FCC">
        <w:rPr>
          <w:sz w:val="22"/>
          <w:szCs w:val="22"/>
        </w:rPr>
        <w:t>использовать</w:t>
      </w:r>
      <w:r w:rsidRPr="00E61FCC">
        <w:rPr>
          <w:spacing w:val="-4"/>
          <w:sz w:val="22"/>
          <w:szCs w:val="22"/>
        </w:rPr>
        <w:t xml:space="preserve"> </w:t>
      </w:r>
      <w:r w:rsidRPr="00E61FCC">
        <w:rPr>
          <w:sz w:val="22"/>
          <w:szCs w:val="22"/>
        </w:rPr>
        <w:t>в текстах публицистического стиля риторическое восклицание, вопросно-ответную форму изложения (повторение); распознавать</w:t>
      </w:r>
      <w:r w:rsidRPr="00E61FCC">
        <w:rPr>
          <w:spacing w:val="-13"/>
          <w:sz w:val="22"/>
          <w:szCs w:val="22"/>
        </w:rPr>
        <w:t xml:space="preserve"> </w:t>
      </w:r>
      <w:r w:rsidRPr="00E61FCC">
        <w:rPr>
          <w:sz w:val="22"/>
          <w:szCs w:val="22"/>
        </w:rPr>
        <w:t>предложения</w:t>
      </w:r>
      <w:r w:rsidRPr="00E61FCC">
        <w:rPr>
          <w:spacing w:val="-12"/>
          <w:sz w:val="22"/>
          <w:szCs w:val="22"/>
        </w:rPr>
        <w:t xml:space="preserve"> </w:t>
      </w:r>
      <w:r w:rsidRPr="00E61FCC">
        <w:rPr>
          <w:sz w:val="22"/>
          <w:szCs w:val="22"/>
        </w:rPr>
        <w:t>по</w:t>
      </w:r>
      <w:r w:rsidRPr="00E61FCC">
        <w:rPr>
          <w:spacing w:val="-11"/>
          <w:sz w:val="22"/>
          <w:szCs w:val="22"/>
        </w:rPr>
        <w:t xml:space="preserve"> </w:t>
      </w:r>
      <w:r w:rsidRPr="00E61FCC">
        <w:rPr>
          <w:sz w:val="22"/>
          <w:szCs w:val="22"/>
        </w:rPr>
        <w:t>количеству</w:t>
      </w:r>
      <w:r w:rsidRPr="00E61FCC">
        <w:rPr>
          <w:spacing w:val="-12"/>
          <w:sz w:val="22"/>
          <w:szCs w:val="22"/>
        </w:rPr>
        <w:t xml:space="preserve"> </w:t>
      </w:r>
      <w:r w:rsidRPr="00E61FCC">
        <w:rPr>
          <w:sz w:val="22"/>
          <w:szCs w:val="22"/>
        </w:rPr>
        <w:t>грамматических</w:t>
      </w:r>
      <w:r w:rsidRPr="00E61FCC">
        <w:rPr>
          <w:spacing w:val="-11"/>
          <w:sz w:val="22"/>
          <w:szCs w:val="22"/>
        </w:rPr>
        <w:t xml:space="preserve"> </w:t>
      </w:r>
      <w:r w:rsidRPr="00E61FCC">
        <w:rPr>
          <w:sz w:val="22"/>
          <w:szCs w:val="22"/>
        </w:rPr>
        <w:t>основ,</w:t>
      </w:r>
      <w:r w:rsidRPr="00E61FCC">
        <w:rPr>
          <w:spacing w:val="-13"/>
          <w:sz w:val="22"/>
          <w:szCs w:val="22"/>
        </w:rPr>
        <w:t xml:space="preserve"> </w:t>
      </w:r>
      <w:r w:rsidRPr="00E61FCC">
        <w:rPr>
          <w:sz w:val="22"/>
          <w:szCs w:val="22"/>
        </w:rPr>
        <w:t>различать</w:t>
      </w:r>
      <w:r w:rsidRPr="00E61FCC">
        <w:rPr>
          <w:spacing w:val="-12"/>
          <w:sz w:val="22"/>
          <w:szCs w:val="22"/>
        </w:rPr>
        <w:t xml:space="preserve"> </w:t>
      </w:r>
      <w:r w:rsidRPr="00E61FCC">
        <w:rPr>
          <w:sz w:val="22"/>
          <w:szCs w:val="22"/>
        </w:rPr>
        <w:t>способы</w:t>
      </w:r>
      <w:r w:rsidRPr="00E61FCC">
        <w:rPr>
          <w:spacing w:val="-12"/>
          <w:sz w:val="22"/>
          <w:szCs w:val="22"/>
        </w:rPr>
        <w:t xml:space="preserve"> </w:t>
      </w:r>
      <w:r w:rsidRPr="00E61FCC">
        <w:rPr>
          <w:sz w:val="22"/>
          <w:szCs w:val="22"/>
        </w:rPr>
        <w:t>выражения</w:t>
      </w:r>
      <w:r w:rsidRPr="00E61FCC">
        <w:rPr>
          <w:spacing w:val="-13"/>
          <w:sz w:val="22"/>
          <w:szCs w:val="22"/>
        </w:rPr>
        <w:t xml:space="preserve"> </w:t>
      </w:r>
      <w:r w:rsidRPr="00E61FCC">
        <w:rPr>
          <w:sz w:val="22"/>
          <w:szCs w:val="22"/>
        </w:rPr>
        <w:t>подлежащего,</w:t>
      </w:r>
      <w:r w:rsidRPr="00E61FCC">
        <w:rPr>
          <w:spacing w:val="-12"/>
          <w:sz w:val="22"/>
          <w:szCs w:val="22"/>
        </w:rPr>
        <w:t xml:space="preserve"> </w:t>
      </w:r>
      <w:r w:rsidRPr="00E61FCC">
        <w:rPr>
          <w:sz w:val="22"/>
          <w:szCs w:val="22"/>
        </w:rPr>
        <w:t>виды сказуемого</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способы</w:t>
      </w:r>
      <w:r w:rsidRPr="00E61FCC">
        <w:rPr>
          <w:spacing w:val="40"/>
          <w:sz w:val="22"/>
          <w:szCs w:val="22"/>
        </w:rPr>
        <w:t xml:space="preserve"> </w:t>
      </w:r>
      <w:r w:rsidRPr="00E61FCC">
        <w:rPr>
          <w:sz w:val="22"/>
          <w:szCs w:val="22"/>
        </w:rPr>
        <w:t>его</w:t>
      </w:r>
      <w:r w:rsidRPr="00E61FCC">
        <w:rPr>
          <w:spacing w:val="40"/>
          <w:sz w:val="22"/>
          <w:szCs w:val="22"/>
        </w:rPr>
        <w:t xml:space="preserve"> </w:t>
      </w:r>
      <w:r w:rsidRPr="00E61FCC">
        <w:rPr>
          <w:sz w:val="22"/>
          <w:szCs w:val="22"/>
        </w:rPr>
        <w:t>выражения,</w:t>
      </w:r>
      <w:r w:rsidRPr="00E61FCC">
        <w:rPr>
          <w:spacing w:val="40"/>
          <w:sz w:val="22"/>
          <w:szCs w:val="22"/>
        </w:rPr>
        <w:t xml:space="preserve"> </w:t>
      </w:r>
      <w:r w:rsidRPr="00E61FCC">
        <w:rPr>
          <w:sz w:val="22"/>
          <w:szCs w:val="22"/>
        </w:rPr>
        <w:t>применять</w:t>
      </w:r>
      <w:r w:rsidRPr="00E61FCC">
        <w:rPr>
          <w:spacing w:val="40"/>
          <w:sz w:val="22"/>
          <w:szCs w:val="22"/>
        </w:rPr>
        <w:t xml:space="preserve"> </w:t>
      </w:r>
      <w:r w:rsidRPr="00E61FCC">
        <w:rPr>
          <w:sz w:val="22"/>
          <w:szCs w:val="22"/>
        </w:rPr>
        <w:t>нормы</w:t>
      </w:r>
      <w:r w:rsidRPr="00E61FCC">
        <w:rPr>
          <w:spacing w:val="40"/>
          <w:sz w:val="22"/>
          <w:szCs w:val="22"/>
        </w:rPr>
        <w:t xml:space="preserve"> </w:t>
      </w:r>
      <w:r w:rsidRPr="00E61FCC">
        <w:rPr>
          <w:sz w:val="22"/>
          <w:szCs w:val="22"/>
        </w:rPr>
        <w:t>построения</w:t>
      </w:r>
      <w:r w:rsidRPr="00E61FCC">
        <w:rPr>
          <w:spacing w:val="40"/>
          <w:sz w:val="22"/>
          <w:szCs w:val="22"/>
        </w:rPr>
        <w:t xml:space="preserve"> </w:t>
      </w:r>
      <w:r w:rsidRPr="00E61FCC">
        <w:rPr>
          <w:sz w:val="22"/>
          <w:szCs w:val="22"/>
        </w:rPr>
        <w:t>простого</w:t>
      </w:r>
      <w:r w:rsidRPr="00E61FCC">
        <w:rPr>
          <w:spacing w:val="40"/>
          <w:sz w:val="22"/>
          <w:szCs w:val="22"/>
        </w:rPr>
        <w:t xml:space="preserve"> </w:t>
      </w:r>
      <w:r w:rsidRPr="00E61FCC">
        <w:rPr>
          <w:sz w:val="22"/>
          <w:szCs w:val="22"/>
        </w:rPr>
        <w:t>предложения,</w:t>
      </w:r>
      <w:r w:rsidRPr="00E61FCC">
        <w:rPr>
          <w:spacing w:val="40"/>
          <w:sz w:val="22"/>
          <w:szCs w:val="22"/>
        </w:rPr>
        <w:t xml:space="preserve"> </w:t>
      </w:r>
      <w:r w:rsidRPr="00E61FCC">
        <w:rPr>
          <w:sz w:val="22"/>
          <w:szCs w:val="22"/>
        </w:rPr>
        <w:t>использования</w:t>
      </w:r>
      <w:r w:rsidRPr="00E61FCC">
        <w:rPr>
          <w:spacing w:val="80"/>
          <w:sz w:val="22"/>
          <w:szCs w:val="22"/>
        </w:rPr>
        <w:t xml:space="preserve"> </w:t>
      </w:r>
      <w:r w:rsidRPr="00E61FCC">
        <w:rPr>
          <w:sz w:val="22"/>
          <w:szCs w:val="22"/>
        </w:rPr>
        <w:t>инверсии,</w:t>
      </w:r>
      <w:r w:rsidRPr="00E61FCC">
        <w:rPr>
          <w:spacing w:val="26"/>
          <w:sz w:val="22"/>
          <w:szCs w:val="22"/>
        </w:rPr>
        <w:t xml:space="preserve"> </w:t>
      </w:r>
      <w:r w:rsidRPr="00E61FCC">
        <w:rPr>
          <w:sz w:val="22"/>
          <w:szCs w:val="22"/>
        </w:rPr>
        <w:t>применять</w:t>
      </w:r>
      <w:r w:rsidRPr="00E61FCC">
        <w:rPr>
          <w:spacing w:val="26"/>
          <w:sz w:val="22"/>
          <w:szCs w:val="22"/>
        </w:rPr>
        <w:t xml:space="preserve"> </w:t>
      </w:r>
      <w:r w:rsidRPr="00E61FCC">
        <w:rPr>
          <w:sz w:val="22"/>
          <w:szCs w:val="22"/>
        </w:rPr>
        <w:t>нормы</w:t>
      </w:r>
      <w:r w:rsidRPr="00E61FCC">
        <w:rPr>
          <w:spacing w:val="24"/>
          <w:sz w:val="22"/>
          <w:szCs w:val="22"/>
        </w:rPr>
        <w:t xml:space="preserve"> </w:t>
      </w:r>
      <w:r w:rsidRPr="00E61FCC">
        <w:rPr>
          <w:sz w:val="22"/>
          <w:szCs w:val="22"/>
        </w:rPr>
        <w:t>согласования</w:t>
      </w:r>
      <w:r w:rsidRPr="00E61FCC">
        <w:rPr>
          <w:spacing w:val="24"/>
          <w:sz w:val="22"/>
          <w:szCs w:val="22"/>
        </w:rPr>
        <w:t xml:space="preserve"> </w:t>
      </w:r>
      <w:r w:rsidRPr="00E61FCC">
        <w:rPr>
          <w:sz w:val="22"/>
          <w:szCs w:val="22"/>
        </w:rPr>
        <w:t>сказуемого</w:t>
      </w:r>
      <w:r w:rsidRPr="00E61FCC">
        <w:rPr>
          <w:spacing w:val="25"/>
          <w:sz w:val="22"/>
          <w:szCs w:val="22"/>
        </w:rPr>
        <w:t xml:space="preserve"> </w:t>
      </w:r>
      <w:r w:rsidRPr="00E61FCC">
        <w:rPr>
          <w:sz w:val="22"/>
          <w:szCs w:val="22"/>
        </w:rPr>
        <w:t>с</w:t>
      </w:r>
      <w:r w:rsidRPr="00E61FCC">
        <w:rPr>
          <w:spacing w:val="24"/>
          <w:sz w:val="22"/>
          <w:szCs w:val="22"/>
        </w:rPr>
        <w:t xml:space="preserve"> </w:t>
      </w:r>
      <w:r w:rsidRPr="00E61FCC">
        <w:rPr>
          <w:sz w:val="22"/>
          <w:szCs w:val="22"/>
        </w:rPr>
        <w:t>подлежащим,</w:t>
      </w:r>
      <w:r w:rsidRPr="00E61FCC">
        <w:rPr>
          <w:spacing w:val="24"/>
          <w:sz w:val="22"/>
          <w:szCs w:val="22"/>
        </w:rPr>
        <w:t xml:space="preserve"> </w:t>
      </w:r>
      <w:r w:rsidRPr="00E61FCC">
        <w:rPr>
          <w:sz w:val="22"/>
          <w:szCs w:val="22"/>
        </w:rPr>
        <w:t>применять</w:t>
      </w:r>
      <w:r w:rsidRPr="00E61FCC">
        <w:rPr>
          <w:spacing w:val="26"/>
          <w:sz w:val="22"/>
          <w:szCs w:val="22"/>
        </w:rPr>
        <w:t xml:space="preserve"> </w:t>
      </w:r>
      <w:r w:rsidRPr="00E61FCC">
        <w:rPr>
          <w:sz w:val="22"/>
          <w:szCs w:val="22"/>
        </w:rPr>
        <w:t>нормы</w:t>
      </w:r>
      <w:r w:rsidRPr="00E61FCC">
        <w:rPr>
          <w:spacing w:val="24"/>
          <w:sz w:val="22"/>
          <w:szCs w:val="22"/>
        </w:rPr>
        <w:t xml:space="preserve"> </w:t>
      </w:r>
      <w:r w:rsidRPr="00E61FCC">
        <w:rPr>
          <w:sz w:val="22"/>
          <w:szCs w:val="22"/>
        </w:rPr>
        <w:t>постановки</w:t>
      </w:r>
      <w:r w:rsidRPr="00E61FCC">
        <w:rPr>
          <w:spacing w:val="24"/>
          <w:sz w:val="22"/>
          <w:szCs w:val="22"/>
        </w:rPr>
        <w:t xml:space="preserve"> </w:t>
      </w:r>
      <w:r w:rsidRPr="00E61FCC">
        <w:rPr>
          <w:sz w:val="22"/>
          <w:szCs w:val="22"/>
        </w:rPr>
        <w:t>тире</w:t>
      </w:r>
      <w:r w:rsidRPr="00E61FCC">
        <w:rPr>
          <w:spacing w:val="24"/>
          <w:sz w:val="22"/>
          <w:szCs w:val="22"/>
        </w:rPr>
        <w:t xml:space="preserve"> </w:t>
      </w:r>
      <w:r w:rsidRPr="00E61FCC">
        <w:rPr>
          <w:sz w:val="22"/>
          <w:szCs w:val="22"/>
        </w:rPr>
        <w:t xml:space="preserve">между подлежащим и </w:t>
      </w:r>
      <w:r w:rsidRPr="00E61FCC">
        <w:rPr>
          <w:sz w:val="22"/>
          <w:szCs w:val="22"/>
        </w:rPr>
        <w:lastRenderedPageBreak/>
        <w:t>сказуемым;</w:t>
      </w:r>
    </w:p>
    <w:p w14:paraId="7A984261" w14:textId="77777777" w:rsidR="00FA124F" w:rsidRPr="00E61FCC" w:rsidRDefault="003B164C">
      <w:pPr>
        <w:pStyle w:val="a3"/>
        <w:spacing w:before="5" w:line="304" w:lineRule="auto"/>
        <w:ind w:left="141" w:right="422"/>
        <w:rPr>
          <w:sz w:val="22"/>
          <w:szCs w:val="22"/>
        </w:rPr>
      </w:pPr>
      <w:r w:rsidRPr="00E61FCC">
        <w:rPr>
          <w:sz w:val="22"/>
          <w:szCs w:val="22"/>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3E3775A7" w14:textId="77777777" w:rsidR="00FA124F" w:rsidRPr="00E61FCC" w:rsidRDefault="003B164C">
      <w:pPr>
        <w:pStyle w:val="a3"/>
        <w:spacing w:before="2" w:line="304" w:lineRule="auto"/>
        <w:ind w:left="141" w:right="419"/>
        <w:rPr>
          <w:sz w:val="22"/>
          <w:szCs w:val="22"/>
        </w:rPr>
      </w:pPr>
      <w:r w:rsidRPr="00E61FCC">
        <w:rPr>
          <w:sz w:val="22"/>
          <w:szCs w:val="22"/>
        </w:rPr>
        <w:t>различать</w:t>
      </w:r>
      <w:r w:rsidRPr="00E61FCC">
        <w:rPr>
          <w:spacing w:val="-5"/>
          <w:sz w:val="22"/>
          <w:szCs w:val="22"/>
        </w:rPr>
        <w:t xml:space="preserve"> </w:t>
      </w:r>
      <w:r w:rsidRPr="00E61FCC">
        <w:rPr>
          <w:sz w:val="22"/>
          <w:szCs w:val="22"/>
        </w:rPr>
        <w:t>виды</w:t>
      </w:r>
      <w:r w:rsidRPr="00E61FCC">
        <w:rPr>
          <w:spacing w:val="-6"/>
          <w:sz w:val="22"/>
          <w:szCs w:val="22"/>
        </w:rPr>
        <w:t xml:space="preserve"> </w:t>
      </w:r>
      <w:r w:rsidRPr="00E61FCC">
        <w:rPr>
          <w:sz w:val="22"/>
          <w:szCs w:val="22"/>
        </w:rPr>
        <w:t>второстепенных</w:t>
      </w:r>
      <w:r w:rsidRPr="00E61FCC">
        <w:rPr>
          <w:spacing w:val="-4"/>
          <w:sz w:val="22"/>
          <w:szCs w:val="22"/>
        </w:rPr>
        <w:t xml:space="preserve"> </w:t>
      </w:r>
      <w:r w:rsidRPr="00E61FCC">
        <w:rPr>
          <w:sz w:val="22"/>
          <w:szCs w:val="22"/>
        </w:rPr>
        <w:t>членов</w:t>
      </w:r>
      <w:r w:rsidRPr="00E61FCC">
        <w:rPr>
          <w:spacing w:val="-3"/>
          <w:sz w:val="22"/>
          <w:szCs w:val="22"/>
        </w:rPr>
        <w:t xml:space="preserve"> </w:t>
      </w:r>
      <w:r w:rsidRPr="00E61FCC">
        <w:rPr>
          <w:sz w:val="22"/>
          <w:szCs w:val="22"/>
        </w:rPr>
        <w:t>предложения</w:t>
      </w:r>
      <w:r w:rsidRPr="00E61FCC">
        <w:rPr>
          <w:spacing w:val="-6"/>
          <w:sz w:val="22"/>
          <w:szCs w:val="22"/>
        </w:rPr>
        <w:t xml:space="preserve"> </w:t>
      </w:r>
      <w:r w:rsidRPr="00E61FCC">
        <w:rPr>
          <w:sz w:val="22"/>
          <w:szCs w:val="22"/>
        </w:rPr>
        <w:t>(согласованные</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несогласованные</w:t>
      </w:r>
      <w:r w:rsidRPr="00E61FCC">
        <w:rPr>
          <w:spacing w:val="-5"/>
          <w:sz w:val="22"/>
          <w:szCs w:val="22"/>
        </w:rPr>
        <w:t xml:space="preserve"> </w:t>
      </w:r>
      <w:r w:rsidRPr="00E61FCC">
        <w:rPr>
          <w:sz w:val="22"/>
          <w:szCs w:val="22"/>
        </w:rPr>
        <w:t>определения,</w:t>
      </w:r>
      <w:r w:rsidRPr="00E61FCC">
        <w:rPr>
          <w:spacing w:val="-3"/>
          <w:sz w:val="22"/>
          <w:szCs w:val="22"/>
        </w:rPr>
        <w:t xml:space="preserve"> </w:t>
      </w:r>
      <w:r w:rsidRPr="00E61FCC">
        <w:rPr>
          <w:sz w:val="22"/>
          <w:szCs w:val="22"/>
        </w:rPr>
        <w:t>приложение как особый вид определения, прямые и косвенные дополнения, виды обстоятельств);</w:t>
      </w:r>
    </w:p>
    <w:p w14:paraId="70A96F97" w14:textId="77777777" w:rsidR="00FA124F" w:rsidRPr="00E61FCC" w:rsidRDefault="00FA124F">
      <w:pPr>
        <w:pStyle w:val="a3"/>
        <w:spacing w:line="304" w:lineRule="auto"/>
        <w:rPr>
          <w:sz w:val="22"/>
          <w:szCs w:val="22"/>
        </w:rPr>
        <w:sectPr w:rsidR="00FA124F" w:rsidRPr="00E61FCC">
          <w:pgSz w:w="11900" w:h="16860"/>
          <w:pgMar w:top="260" w:right="425" w:bottom="900" w:left="992" w:header="0" w:footer="712" w:gutter="0"/>
          <w:cols w:space="720"/>
        </w:sectPr>
      </w:pPr>
    </w:p>
    <w:p w14:paraId="2F2AF196" w14:textId="77777777" w:rsidR="00FA124F" w:rsidRPr="00E61FCC" w:rsidRDefault="003B164C">
      <w:pPr>
        <w:pStyle w:val="a3"/>
        <w:spacing w:before="73" w:line="304" w:lineRule="auto"/>
        <w:ind w:left="141" w:right="421"/>
        <w:rPr>
          <w:sz w:val="22"/>
          <w:szCs w:val="22"/>
        </w:rPr>
      </w:pPr>
      <w:r w:rsidRPr="00E61FCC">
        <w:rPr>
          <w:sz w:val="22"/>
          <w:szCs w:val="22"/>
        </w:rPr>
        <w:lastRenderedPageBreak/>
        <w:t>распознавать</w:t>
      </w:r>
      <w:r w:rsidRPr="00E61FCC">
        <w:rPr>
          <w:spacing w:val="-13"/>
          <w:sz w:val="22"/>
          <w:szCs w:val="22"/>
        </w:rPr>
        <w:t xml:space="preserve"> </w:t>
      </w:r>
      <w:r w:rsidRPr="00E61FCC">
        <w:rPr>
          <w:sz w:val="22"/>
          <w:szCs w:val="22"/>
        </w:rPr>
        <w:t>предложения</w:t>
      </w:r>
      <w:r w:rsidRPr="00E61FCC">
        <w:rPr>
          <w:spacing w:val="-12"/>
          <w:sz w:val="22"/>
          <w:szCs w:val="22"/>
        </w:rPr>
        <w:t xml:space="preserve"> </w:t>
      </w:r>
      <w:r w:rsidRPr="00E61FCC">
        <w:rPr>
          <w:sz w:val="22"/>
          <w:szCs w:val="22"/>
        </w:rPr>
        <w:t>по</w:t>
      </w:r>
      <w:r w:rsidRPr="00E61FCC">
        <w:rPr>
          <w:spacing w:val="-13"/>
          <w:sz w:val="22"/>
          <w:szCs w:val="22"/>
        </w:rPr>
        <w:t xml:space="preserve"> </w:t>
      </w:r>
      <w:r w:rsidRPr="00E61FCC">
        <w:rPr>
          <w:sz w:val="22"/>
          <w:szCs w:val="22"/>
        </w:rPr>
        <w:t>количеству</w:t>
      </w:r>
      <w:r w:rsidRPr="00E61FCC">
        <w:rPr>
          <w:spacing w:val="-12"/>
          <w:sz w:val="22"/>
          <w:szCs w:val="22"/>
        </w:rPr>
        <w:t xml:space="preserve"> </w:t>
      </w:r>
      <w:r w:rsidRPr="00E61FCC">
        <w:rPr>
          <w:sz w:val="22"/>
          <w:szCs w:val="22"/>
        </w:rPr>
        <w:t>грамматических</w:t>
      </w:r>
      <w:r w:rsidRPr="00E61FCC">
        <w:rPr>
          <w:spacing w:val="-11"/>
          <w:sz w:val="22"/>
          <w:szCs w:val="22"/>
        </w:rPr>
        <w:t xml:space="preserve"> </w:t>
      </w:r>
      <w:r w:rsidRPr="00E61FCC">
        <w:rPr>
          <w:sz w:val="22"/>
          <w:szCs w:val="22"/>
        </w:rPr>
        <w:t>основ,</w:t>
      </w:r>
      <w:r w:rsidRPr="00E61FCC">
        <w:rPr>
          <w:spacing w:val="-13"/>
          <w:sz w:val="22"/>
          <w:szCs w:val="22"/>
        </w:rPr>
        <w:t xml:space="preserve"> </w:t>
      </w:r>
      <w:r w:rsidRPr="00E61FCC">
        <w:rPr>
          <w:sz w:val="22"/>
          <w:szCs w:val="22"/>
        </w:rPr>
        <w:t>различать</w:t>
      </w:r>
      <w:r w:rsidRPr="00E61FCC">
        <w:rPr>
          <w:spacing w:val="-12"/>
          <w:sz w:val="22"/>
          <w:szCs w:val="22"/>
        </w:rPr>
        <w:t xml:space="preserve"> </w:t>
      </w:r>
      <w:r w:rsidRPr="00E61FCC">
        <w:rPr>
          <w:sz w:val="22"/>
          <w:szCs w:val="22"/>
        </w:rPr>
        <w:t>способы</w:t>
      </w:r>
      <w:r w:rsidRPr="00E61FCC">
        <w:rPr>
          <w:spacing w:val="-12"/>
          <w:sz w:val="22"/>
          <w:szCs w:val="22"/>
        </w:rPr>
        <w:t xml:space="preserve"> </w:t>
      </w:r>
      <w:r w:rsidRPr="00E61FCC">
        <w:rPr>
          <w:sz w:val="22"/>
          <w:szCs w:val="22"/>
        </w:rPr>
        <w:t>выражения</w:t>
      </w:r>
      <w:r w:rsidRPr="00E61FCC">
        <w:rPr>
          <w:spacing w:val="-13"/>
          <w:sz w:val="22"/>
          <w:szCs w:val="22"/>
        </w:rPr>
        <w:t xml:space="preserve"> </w:t>
      </w:r>
      <w:r w:rsidRPr="00E61FCC">
        <w:rPr>
          <w:sz w:val="22"/>
          <w:szCs w:val="22"/>
        </w:rPr>
        <w:t>подлежащего,</w:t>
      </w:r>
      <w:r w:rsidRPr="00E61FCC">
        <w:rPr>
          <w:spacing w:val="-12"/>
          <w:sz w:val="22"/>
          <w:szCs w:val="22"/>
        </w:rPr>
        <w:t xml:space="preserve"> </w:t>
      </w:r>
      <w:r w:rsidRPr="00E61FCC">
        <w:rPr>
          <w:sz w:val="22"/>
          <w:szCs w:val="22"/>
        </w:rPr>
        <w:t>виды сказуемого и способы его выражения;</w:t>
      </w:r>
    </w:p>
    <w:p w14:paraId="1D82D98B" w14:textId="77777777" w:rsidR="00FA124F" w:rsidRPr="00E61FCC" w:rsidRDefault="003B164C">
      <w:pPr>
        <w:pStyle w:val="a3"/>
        <w:spacing w:before="1" w:line="304" w:lineRule="auto"/>
        <w:ind w:left="141" w:right="412"/>
        <w:rPr>
          <w:sz w:val="22"/>
          <w:szCs w:val="22"/>
        </w:rPr>
      </w:pPr>
      <w:r w:rsidRPr="00E61FCC">
        <w:rPr>
          <w:sz w:val="22"/>
          <w:szCs w:val="22"/>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неопределенно-личное, обобщенно-личное, безличное),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14:paraId="3FE05900" w14:textId="77777777" w:rsidR="00FA124F" w:rsidRPr="00E61FCC" w:rsidRDefault="003B164C">
      <w:pPr>
        <w:pStyle w:val="a3"/>
        <w:spacing w:before="4" w:line="304" w:lineRule="auto"/>
        <w:ind w:left="141" w:right="3982"/>
        <w:rPr>
          <w:sz w:val="22"/>
          <w:szCs w:val="22"/>
        </w:rPr>
      </w:pPr>
      <w:r w:rsidRPr="00E61FCC">
        <w:rPr>
          <w:sz w:val="22"/>
          <w:szCs w:val="22"/>
        </w:rPr>
        <w:t>ставить знаки препинания в предложениях с однородными членами; выделять</w:t>
      </w:r>
      <w:r w:rsidRPr="00E61FCC">
        <w:rPr>
          <w:spacing w:val="-7"/>
          <w:sz w:val="22"/>
          <w:szCs w:val="22"/>
        </w:rPr>
        <w:t xml:space="preserve"> </w:t>
      </w:r>
      <w:r w:rsidRPr="00E61FCC">
        <w:rPr>
          <w:sz w:val="22"/>
          <w:szCs w:val="22"/>
        </w:rPr>
        <w:t>предложения</w:t>
      </w:r>
      <w:r w:rsidRPr="00E61FCC">
        <w:rPr>
          <w:spacing w:val="-9"/>
          <w:sz w:val="22"/>
          <w:szCs w:val="22"/>
        </w:rPr>
        <w:t xml:space="preserve"> </w:t>
      </w:r>
      <w:r w:rsidRPr="00E61FCC">
        <w:rPr>
          <w:sz w:val="22"/>
          <w:szCs w:val="22"/>
        </w:rPr>
        <w:t>с</w:t>
      </w:r>
      <w:r w:rsidRPr="00E61FCC">
        <w:rPr>
          <w:spacing w:val="-8"/>
          <w:sz w:val="22"/>
          <w:szCs w:val="22"/>
        </w:rPr>
        <w:t xml:space="preserve"> </w:t>
      </w:r>
      <w:r w:rsidRPr="00E61FCC">
        <w:rPr>
          <w:sz w:val="22"/>
          <w:szCs w:val="22"/>
        </w:rPr>
        <w:t>обобщающими</w:t>
      </w:r>
      <w:r w:rsidRPr="00E61FCC">
        <w:rPr>
          <w:spacing w:val="-9"/>
          <w:sz w:val="22"/>
          <w:szCs w:val="22"/>
        </w:rPr>
        <w:t xml:space="preserve"> </w:t>
      </w:r>
      <w:r w:rsidRPr="00E61FCC">
        <w:rPr>
          <w:sz w:val="22"/>
          <w:szCs w:val="22"/>
        </w:rPr>
        <w:t>словами</w:t>
      </w:r>
      <w:r w:rsidRPr="00E61FCC">
        <w:rPr>
          <w:spacing w:val="-7"/>
          <w:sz w:val="22"/>
          <w:szCs w:val="22"/>
        </w:rPr>
        <w:t xml:space="preserve"> </w:t>
      </w:r>
      <w:r w:rsidRPr="00E61FCC">
        <w:rPr>
          <w:sz w:val="22"/>
          <w:szCs w:val="22"/>
        </w:rPr>
        <w:t>при</w:t>
      </w:r>
      <w:r w:rsidRPr="00E61FCC">
        <w:rPr>
          <w:spacing w:val="-9"/>
          <w:sz w:val="22"/>
          <w:szCs w:val="22"/>
        </w:rPr>
        <w:t xml:space="preserve"> </w:t>
      </w:r>
      <w:r w:rsidRPr="00E61FCC">
        <w:rPr>
          <w:sz w:val="22"/>
          <w:szCs w:val="22"/>
        </w:rPr>
        <w:t>однородных</w:t>
      </w:r>
      <w:r w:rsidRPr="00E61FCC">
        <w:rPr>
          <w:spacing w:val="-7"/>
          <w:sz w:val="22"/>
          <w:szCs w:val="22"/>
        </w:rPr>
        <w:t xml:space="preserve"> </w:t>
      </w:r>
      <w:r w:rsidRPr="00E61FCC">
        <w:rPr>
          <w:spacing w:val="-2"/>
          <w:sz w:val="22"/>
          <w:szCs w:val="22"/>
        </w:rPr>
        <w:t>членах;</w:t>
      </w:r>
    </w:p>
    <w:p w14:paraId="1CC334FC" w14:textId="77777777" w:rsidR="00FA124F" w:rsidRPr="00E61FCC" w:rsidRDefault="003B164C">
      <w:pPr>
        <w:pStyle w:val="a3"/>
        <w:spacing w:before="2" w:line="307" w:lineRule="auto"/>
        <w:ind w:left="141" w:right="423"/>
        <w:rPr>
          <w:sz w:val="22"/>
          <w:szCs w:val="22"/>
        </w:rPr>
      </w:pPr>
      <w:r w:rsidRPr="00E61FCC">
        <w:rPr>
          <w:sz w:val="22"/>
          <w:szCs w:val="22"/>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07D4752D" w14:textId="77777777" w:rsidR="00FA124F" w:rsidRPr="00E61FCC" w:rsidRDefault="003B164C">
      <w:pPr>
        <w:pStyle w:val="a3"/>
        <w:spacing w:line="304" w:lineRule="auto"/>
        <w:ind w:left="141" w:right="417"/>
        <w:jc w:val="left"/>
        <w:rPr>
          <w:sz w:val="22"/>
          <w:szCs w:val="22"/>
        </w:rPr>
      </w:pPr>
      <w:r w:rsidRPr="00E61FCC">
        <w:rPr>
          <w:sz w:val="22"/>
          <w:szCs w:val="22"/>
        </w:rPr>
        <w:t>применять</w:t>
      </w:r>
      <w:r w:rsidRPr="00E61FCC">
        <w:rPr>
          <w:spacing w:val="36"/>
          <w:sz w:val="22"/>
          <w:szCs w:val="22"/>
        </w:rPr>
        <w:t xml:space="preserve"> </w:t>
      </w:r>
      <w:r w:rsidRPr="00E61FCC">
        <w:rPr>
          <w:sz w:val="22"/>
          <w:szCs w:val="22"/>
        </w:rPr>
        <w:t>нормы</w:t>
      </w:r>
      <w:r w:rsidRPr="00E61FCC">
        <w:rPr>
          <w:spacing w:val="34"/>
          <w:sz w:val="22"/>
          <w:szCs w:val="22"/>
        </w:rPr>
        <w:t xml:space="preserve"> </w:t>
      </w:r>
      <w:r w:rsidRPr="00E61FCC">
        <w:rPr>
          <w:sz w:val="22"/>
          <w:szCs w:val="22"/>
        </w:rPr>
        <w:t>постановки</w:t>
      </w:r>
      <w:r w:rsidRPr="00E61FCC">
        <w:rPr>
          <w:spacing w:val="32"/>
          <w:sz w:val="22"/>
          <w:szCs w:val="22"/>
        </w:rPr>
        <w:t xml:space="preserve"> </w:t>
      </w:r>
      <w:r w:rsidRPr="00E61FCC">
        <w:rPr>
          <w:sz w:val="22"/>
          <w:szCs w:val="22"/>
        </w:rPr>
        <w:t>знаков</w:t>
      </w:r>
      <w:r w:rsidRPr="00E61FCC">
        <w:rPr>
          <w:spacing w:val="35"/>
          <w:sz w:val="22"/>
          <w:szCs w:val="22"/>
        </w:rPr>
        <w:t xml:space="preserve"> </w:t>
      </w:r>
      <w:r w:rsidRPr="00E61FCC">
        <w:rPr>
          <w:sz w:val="22"/>
          <w:szCs w:val="22"/>
        </w:rPr>
        <w:t>препинания</w:t>
      </w:r>
      <w:r w:rsidRPr="00E61FCC">
        <w:rPr>
          <w:spacing w:val="33"/>
          <w:sz w:val="22"/>
          <w:szCs w:val="22"/>
        </w:rPr>
        <w:t xml:space="preserve"> </w:t>
      </w:r>
      <w:r w:rsidRPr="00E61FCC">
        <w:rPr>
          <w:sz w:val="22"/>
          <w:szCs w:val="22"/>
        </w:rPr>
        <w:t>в</w:t>
      </w:r>
      <w:r w:rsidRPr="00E61FCC">
        <w:rPr>
          <w:spacing w:val="35"/>
          <w:sz w:val="22"/>
          <w:szCs w:val="22"/>
        </w:rPr>
        <w:t xml:space="preserve"> </w:t>
      </w:r>
      <w:r w:rsidRPr="00E61FCC">
        <w:rPr>
          <w:sz w:val="22"/>
          <w:szCs w:val="22"/>
        </w:rPr>
        <w:t>предложениях</w:t>
      </w:r>
      <w:r w:rsidRPr="00E61FCC">
        <w:rPr>
          <w:spacing w:val="34"/>
          <w:sz w:val="22"/>
          <w:szCs w:val="22"/>
        </w:rPr>
        <w:t xml:space="preserve"> </w:t>
      </w:r>
      <w:r w:rsidRPr="00E61FCC">
        <w:rPr>
          <w:sz w:val="22"/>
          <w:szCs w:val="22"/>
        </w:rPr>
        <w:t>с</w:t>
      </w:r>
      <w:r w:rsidRPr="00E61FCC">
        <w:rPr>
          <w:spacing w:val="34"/>
          <w:sz w:val="22"/>
          <w:szCs w:val="22"/>
        </w:rPr>
        <w:t xml:space="preserve"> </w:t>
      </w:r>
      <w:r w:rsidRPr="00E61FCC">
        <w:rPr>
          <w:sz w:val="22"/>
          <w:szCs w:val="22"/>
        </w:rPr>
        <w:t>однородными</w:t>
      </w:r>
      <w:r w:rsidRPr="00E61FCC">
        <w:rPr>
          <w:spacing w:val="32"/>
          <w:sz w:val="22"/>
          <w:szCs w:val="22"/>
        </w:rPr>
        <w:t xml:space="preserve"> </w:t>
      </w:r>
      <w:r w:rsidRPr="00E61FCC">
        <w:rPr>
          <w:sz w:val="22"/>
          <w:szCs w:val="22"/>
        </w:rPr>
        <w:t>членами,</w:t>
      </w:r>
      <w:r w:rsidRPr="00E61FCC">
        <w:rPr>
          <w:spacing w:val="36"/>
          <w:sz w:val="22"/>
          <w:szCs w:val="22"/>
        </w:rPr>
        <w:t xml:space="preserve"> </w:t>
      </w:r>
      <w:r w:rsidRPr="00E61FCC">
        <w:rPr>
          <w:sz w:val="22"/>
          <w:szCs w:val="22"/>
        </w:rPr>
        <w:t>нормы</w:t>
      </w:r>
      <w:r w:rsidRPr="00E61FCC">
        <w:rPr>
          <w:spacing w:val="34"/>
          <w:sz w:val="22"/>
          <w:szCs w:val="22"/>
        </w:rPr>
        <w:t xml:space="preserve"> </w:t>
      </w:r>
      <w:r w:rsidRPr="00E61FCC">
        <w:rPr>
          <w:sz w:val="22"/>
          <w:szCs w:val="22"/>
        </w:rPr>
        <w:t>постановки знаков</w:t>
      </w:r>
      <w:r w:rsidRPr="00E61FCC">
        <w:rPr>
          <w:spacing w:val="40"/>
          <w:sz w:val="22"/>
          <w:szCs w:val="22"/>
        </w:rPr>
        <w:t xml:space="preserve"> </w:t>
      </w:r>
      <w:r w:rsidRPr="00E61FCC">
        <w:rPr>
          <w:sz w:val="22"/>
          <w:szCs w:val="22"/>
        </w:rPr>
        <w:t>препинания</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предложениях</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обобщающим</w:t>
      </w:r>
      <w:r w:rsidRPr="00E61FCC">
        <w:rPr>
          <w:spacing w:val="40"/>
          <w:sz w:val="22"/>
          <w:szCs w:val="22"/>
        </w:rPr>
        <w:t xml:space="preserve"> </w:t>
      </w:r>
      <w:r w:rsidRPr="00E61FCC">
        <w:rPr>
          <w:sz w:val="22"/>
          <w:szCs w:val="22"/>
        </w:rPr>
        <w:t>словом</w:t>
      </w:r>
      <w:r w:rsidRPr="00E61FCC">
        <w:rPr>
          <w:spacing w:val="40"/>
          <w:sz w:val="22"/>
          <w:szCs w:val="22"/>
        </w:rPr>
        <w:t xml:space="preserve"> </w:t>
      </w:r>
      <w:r w:rsidRPr="00E61FCC">
        <w:rPr>
          <w:sz w:val="22"/>
          <w:szCs w:val="22"/>
        </w:rPr>
        <w:t>при</w:t>
      </w:r>
      <w:r w:rsidRPr="00E61FCC">
        <w:rPr>
          <w:spacing w:val="40"/>
          <w:sz w:val="22"/>
          <w:szCs w:val="22"/>
        </w:rPr>
        <w:t xml:space="preserve"> </w:t>
      </w:r>
      <w:r w:rsidRPr="00E61FCC">
        <w:rPr>
          <w:sz w:val="22"/>
          <w:szCs w:val="22"/>
        </w:rPr>
        <w:t>однородных</w:t>
      </w:r>
      <w:r w:rsidRPr="00E61FCC">
        <w:rPr>
          <w:spacing w:val="40"/>
          <w:sz w:val="22"/>
          <w:szCs w:val="22"/>
        </w:rPr>
        <w:t xml:space="preserve"> </w:t>
      </w:r>
      <w:r w:rsidRPr="00E61FCC">
        <w:rPr>
          <w:sz w:val="22"/>
          <w:szCs w:val="22"/>
        </w:rPr>
        <w:t>членах,</w:t>
      </w:r>
      <w:r w:rsidRPr="00E61FCC">
        <w:rPr>
          <w:spacing w:val="40"/>
          <w:sz w:val="22"/>
          <w:szCs w:val="22"/>
        </w:rPr>
        <w:t xml:space="preserve"> </w:t>
      </w:r>
      <w:r w:rsidRPr="00E61FCC">
        <w:rPr>
          <w:sz w:val="22"/>
          <w:szCs w:val="22"/>
        </w:rPr>
        <w:t>распознавать</w:t>
      </w:r>
      <w:r w:rsidRPr="00E61FCC">
        <w:rPr>
          <w:spacing w:val="40"/>
          <w:sz w:val="22"/>
          <w:szCs w:val="22"/>
        </w:rPr>
        <w:t xml:space="preserve"> </w:t>
      </w:r>
      <w:r w:rsidRPr="00E61FCC">
        <w:rPr>
          <w:sz w:val="22"/>
          <w:szCs w:val="22"/>
        </w:rPr>
        <w:t>простые</w:t>
      </w:r>
      <w:r w:rsidRPr="00E61FCC">
        <w:rPr>
          <w:spacing w:val="80"/>
          <w:sz w:val="22"/>
          <w:szCs w:val="22"/>
        </w:rPr>
        <w:t xml:space="preserve"> </w:t>
      </w:r>
      <w:r w:rsidRPr="00E61FCC">
        <w:rPr>
          <w:sz w:val="22"/>
          <w:szCs w:val="22"/>
        </w:rPr>
        <w:t>неосложненные предложения</w:t>
      </w:r>
      <w:r w:rsidRPr="00E61FCC">
        <w:rPr>
          <w:spacing w:val="-1"/>
          <w:sz w:val="22"/>
          <w:szCs w:val="22"/>
        </w:rPr>
        <w:t xml:space="preserve"> </w:t>
      </w:r>
      <w:r w:rsidRPr="00E61FCC">
        <w:rPr>
          <w:sz w:val="22"/>
          <w:szCs w:val="22"/>
        </w:rPr>
        <w:t>(в</w:t>
      </w:r>
      <w:r w:rsidRPr="00E61FCC">
        <w:rPr>
          <w:spacing w:val="-1"/>
          <w:sz w:val="22"/>
          <w:szCs w:val="22"/>
        </w:rPr>
        <w:t xml:space="preserve"> </w:t>
      </w:r>
      <w:r w:rsidRPr="00E61FCC">
        <w:rPr>
          <w:sz w:val="22"/>
          <w:szCs w:val="22"/>
        </w:rPr>
        <w:t>том числе предложения с неоднородными</w:t>
      </w:r>
      <w:r w:rsidRPr="00E61FCC">
        <w:rPr>
          <w:spacing w:val="-1"/>
          <w:sz w:val="22"/>
          <w:szCs w:val="22"/>
        </w:rPr>
        <w:t xml:space="preserve"> </w:t>
      </w:r>
      <w:r w:rsidRPr="00E61FCC">
        <w:rPr>
          <w:sz w:val="22"/>
          <w:szCs w:val="22"/>
        </w:rPr>
        <w:t xml:space="preserve">определениями), простые предложения, осложненные однородными членами, включая предложения с обобщающим словом при однородных членах; различать группы вводных слов по значению, понимать особенности употребления предложений с обращениями в </w:t>
      </w:r>
      <w:r w:rsidRPr="00E61FCC">
        <w:rPr>
          <w:spacing w:val="-2"/>
          <w:sz w:val="22"/>
          <w:szCs w:val="22"/>
        </w:rPr>
        <w:t>речи;</w:t>
      </w:r>
    </w:p>
    <w:p w14:paraId="7C9FF9B7" w14:textId="77777777" w:rsidR="00FA124F" w:rsidRPr="00E61FCC" w:rsidRDefault="003B164C">
      <w:pPr>
        <w:pStyle w:val="a3"/>
        <w:spacing w:before="3" w:line="304" w:lineRule="auto"/>
        <w:ind w:left="141" w:right="417"/>
        <w:jc w:val="left"/>
        <w:rPr>
          <w:sz w:val="22"/>
          <w:szCs w:val="22"/>
        </w:rPr>
      </w:pPr>
      <w:r w:rsidRPr="00E61FCC">
        <w:rPr>
          <w:sz w:val="22"/>
          <w:szCs w:val="22"/>
        </w:rPr>
        <w:t>иметь представление о нормах постановки знаков препинания при вводных словах и вводных предложениях; различать</w:t>
      </w:r>
      <w:r w:rsidRPr="00E61FCC">
        <w:rPr>
          <w:spacing w:val="-13"/>
          <w:sz w:val="22"/>
          <w:szCs w:val="22"/>
        </w:rPr>
        <w:t xml:space="preserve"> </w:t>
      </w:r>
      <w:r w:rsidRPr="00E61FCC">
        <w:rPr>
          <w:sz w:val="22"/>
          <w:szCs w:val="22"/>
        </w:rPr>
        <w:t>группы</w:t>
      </w:r>
      <w:r w:rsidRPr="00E61FCC">
        <w:rPr>
          <w:spacing w:val="-12"/>
          <w:sz w:val="22"/>
          <w:szCs w:val="22"/>
        </w:rPr>
        <w:t xml:space="preserve"> </w:t>
      </w:r>
      <w:r w:rsidRPr="00E61FCC">
        <w:rPr>
          <w:sz w:val="22"/>
          <w:szCs w:val="22"/>
        </w:rPr>
        <w:t>вводных</w:t>
      </w:r>
      <w:r w:rsidRPr="00E61FCC">
        <w:rPr>
          <w:spacing w:val="-13"/>
          <w:sz w:val="22"/>
          <w:szCs w:val="22"/>
        </w:rPr>
        <w:t xml:space="preserve"> </w:t>
      </w:r>
      <w:r w:rsidRPr="00E61FCC">
        <w:rPr>
          <w:sz w:val="22"/>
          <w:szCs w:val="22"/>
        </w:rPr>
        <w:t>слов</w:t>
      </w:r>
      <w:r w:rsidRPr="00E61FCC">
        <w:rPr>
          <w:spacing w:val="-12"/>
          <w:sz w:val="22"/>
          <w:szCs w:val="22"/>
        </w:rPr>
        <w:t xml:space="preserve"> </w:t>
      </w:r>
      <w:r w:rsidRPr="00E61FCC">
        <w:rPr>
          <w:sz w:val="22"/>
          <w:szCs w:val="22"/>
        </w:rPr>
        <w:t>по</w:t>
      </w:r>
      <w:r w:rsidRPr="00E61FCC">
        <w:rPr>
          <w:spacing w:val="-13"/>
          <w:sz w:val="22"/>
          <w:szCs w:val="22"/>
        </w:rPr>
        <w:t xml:space="preserve"> </w:t>
      </w:r>
      <w:r w:rsidRPr="00E61FCC">
        <w:rPr>
          <w:sz w:val="22"/>
          <w:szCs w:val="22"/>
        </w:rPr>
        <w:t>значению,</w:t>
      </w:r>
      <w:r w:rsidRPr="00E61FCC">
        <w:rPr>
          <w:spacing w:val="-12"/>
          <w:sz w:val="22"/>
          <w:szCs w:val="22"/>
        </w:rPr>
        <w:t xml:space="preserve"> </w:t>
      </w:r>
      <w:r w:rsidRPr="00E61FCC">
        <w:rPr>
          <w:sz w:val="22"/>
          <w:szCs w:val="22"/>
        </w:rPr>
        <w:t>различать</w:t>
      </w:r>
      <w:r w:rsidRPr="00E61FCC">
        <w:rPr>
          <w:spacing w:val="-13"/>
          <w:sz w:val="22"/>
          <w:szCs w:val="22"/>
        </w:rPr>
        <w:t xml:space="preserve"> </w:t>
      </w:r>
      <w:r w:rsidRPr="00E61FCC">
        <w:rPr>
          <w:sz w:val="22"/>
          <w:szCs w:val="22"/>
        </w:rPr>
        <w:t>вводные</w:t>
      </w:r>
      <w:r w:rsidRPr="00E61FCC">
        <w:rPr>
          <w:spacing w:val="-12"/>
          <w:sz w:val="22"/>
          <w:szCs w:val="22"/>
        </w:rPr>
        <w:t xml:space="preserve"> </w:t>
      </w:r>
      <w:r w:rsidRPr="00E61FCC">
        <w:rPr>
          <w:sz w:val="22"/>
          <w:szCs w:val="22"/>
        </w:rPr>
        <w:t>предложения,</w:t>
      </w:r>
      <w:r w:rsidRPr="00E61FCC">
        <w:rPr>
          <w:spacing w:val="-13"/>
          <w:sz w:val="22"/>
          <w:szCs w:val="22"/>
        </w:rPr>
        <w:t xml:space="preserve"> </w:t>
      </w:r>
      <w:r w:rsidRPr="00E61FCC">
        <w:rPr>
          <w:sz w:val="22"/>
          <w:szCs w:val="22"/>
        </w:rPr>
        <w:t>понимать</w:t>
      </w:r>
      <w:r w:rsidRPr="00E61FCC">
        <w:rPr>
          <w:spacing w:val="-12"/>
          <w:sz w:val="22"/>
          <w:szCs w:val="22"/>
        </w:rPr>
        <w:t xml:space="preserve"> </w:t>
      </w:r>
      <w:r w:rsidRPr="00E61FCC">
        <w:rPr>
          <w:sz w:val="22"/>
          <w:szCs w:val="22"/>
        </w:rPr>
        <w:t>особенности</w:t>
      </w:r>
      <w:r w:rsidRPr="00E61FCC">
        <w:rPr>
          <w:spacing w:val="-13"/>
          <w:sz w:val="22"/>
          <w:szCs w:val="22"/>
        </w:rPr>
        <w:t xml:space="preserve"> </w:t>
      </w:r>
      <w:r w:rsidRPr="00E61FCC">
        <w:rPr>
          <w:sz w:val="22"/>
          <w:szCs w:val="22"/>
        </w:rPr>
        <w:t>употребления предложений с вводными словами, вводными предложениями в речи, понимать их функции;</w:t>
      </w:r>
    </w:p>
    <w:p w14:paraId="203BCE6E" w14:textId="77777777" w:rsidR="00FA124F" w:rsidRPr="00E61FCC" w:rsidRDefault="003B164C">
      <w:pPr>
        <w:pStyle w:val="a3"/>
        <w:spacing w:before="2"/>
        <w:ind w:left="141"/>
        <w:jc w:val="left"/>
        <w:rPr>
          <w:sz w:val="22"/>
          <w:szCs w:val="22"/>
        </w:rPr>
      </w:pPr>
      <w:r w:rsidRPr="00E61FCC">
        <w:rPr>
          <w:sz w:val="22"/>
          <w:szCs w:val="22"/>
        </w:rPr>
        <w:t>применять</w:t>
      </w:r>
      <w:r w:rsidRPr="00E61FCC">
        <w:rPr>
          <w:spacing w:val="-8"/>
          <w:sz w:val="22"/>
          <w:szCs w:val="22"/>
        </w:rPr>
        <w:t xml:space="preserve"> </w:t>
      </w:r>
      <w:r w:rsidRPr="00E61FCC">
        <w:rPr>
          <w:sz w:val="22"/>
          <w:szCs w:val="22"/>
        </w:rPr>
        <w:t>нормы</w:t>
      </w:r>
      <w:r w:rsidRPr="00E61FCC">
        <w:rPr>
          <w:spacing w:val="-7"/>
          <w:sz w:val="22"/>
          <w:szCs w:val="22"/>
        </w:rPr>
        <w:t xml:space="preserve"> </w:t>
      </w:r>
      <w:r w:rsidRPr="00E61FCC">
        <w:rPr>
          <w:sz w:val="22"/>
          <w:szCs w:val="22"/>
        </w:rPr>
        <w:t>построения</w:t>
      </w:r>
      <w:r w:rsidRPr="00E61FCC">
        <w:rPr>
          <w:spacing w:val="-8"/>
          <w:sz w:val="22"/>
          <w:szCs w:val="22"/>
        </w:rPr>
        <w:t xml:space="preserve"> </w:t>
      </w:r>
      <w:r w:rsidRPr="00E61FCC">
        <w:rPr>
          <w:sz w:val="22"/>
          <w:szCs w:val="22"/>
        </w:rPr>
        <w:t>предложений</w:t>
      </w:r>
      <w:r w:rsidRPr="00E61FCC">
        <w:rPr>
          <w:spacing w:val="-8"/>
          <w:sz w:val="22"/>
          <w:szCs w:val="22"/>
        </w:rPr>
        <w:t xml:space="preserve"> </w:t>
      </w:r>
      <w:r w:rsidRPr="00E61FCC">
        <w:rPr>
          <w:sz w:val="22"/>
          <w:szCs w:val="22"/>
        </w:rPr>
        <w:t>с</w:t>
      </w:r>
      <w:r w:rsidRPr="00E61FCC">
        <w:rPr>
          <w:spacing w:val="-7"/>
          <w:sz w:val="22"/>
          <w:szCs w:val="22"/>
        </w:rPr>
        <w:t xml:space="preserve"> </w:t>
      </w:r>
      <w:r w:rsidRPr="00E61FCC">
        <w:rPr>
          <w:sz w:val="22"/>
          <w:szCs w:val="22"/>
        </w:rPr>
        <w:t>вводными</w:t>
      </w:r>
      <w:r w:rsidRPr="00E61FCC">
        <w:rPr>
          <w:spacing w:val="-6"/>
          <w:sz w:val="22"/>
          <w:szCs w:val="22"/>
        </w:rPr>
        <w:t xml:space="preserve"> </w:t>
      </w:r>
      <w:r w:rsidRPr="00E61FCC">
        <w:rPr>
          <w:sz w:val="22"/>
          <w:szCs w:val="22"/>
        </w:rPr>
        <w:t>словами</w:t>
      </w:r>
      <w:r w:rsidRPr="00E61FCC">
        <w:rPr>
          <w:spacing w:val="-8"/>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предложениями;</w:t>
      </w:r>
    </w:p>
    <w:p w14:paraId="316B09A2" w14:textId="77777777" w:rsidR="00FA124F" w:rsidRPr="00E61FCC" w:rsidRDefault="003B164C">
      <w:pPr>
        <w:pStyle w:val="a3"/>
        <w:spacing w:before="63" w:line="307" w:lineRule="auto"/>
        <w:ind w:left="141" w:right="417"/>
        <w:jc w:val="left"/>
        <w:rPr>
          <w:sz w:val="22"/>
          <w:szCs w:val="22"/>
        </w:rPr>
      </w:pPr>
      <w:r w:rsidRPr="00E61FCC">
        <w:rPr>
          <w:sz w:val="22"/>
          <w:szCs w:val="22"/>
        </w:rPr>
        <w:t>различать</w:t>
      </w:r>
      <w:r w:rsidRPr="00E61FCC">
        <w:rPr>
          <w:spacing w:val="80"/>
          <w:sz w:val="22"/>
          <w:szCs w:val="22"/>
        </w:rPr>
        <w:t xml:space="preserve"> </w:t>
      </w:r>
      <w:r w:rsidRPr="00E61FCC">
        <w:rPr>
          <w:sz w:val="22"/>
          <w:szCs w:val="22"/>
        </w:rPr>
        <w:t>виды</w:t>
      </w:r>
      <w:r w:rsidRPr="00E61FCC">
        <w:rPr>
          <w:spacing w:val="80"/>
          <w:sz w:val="22"/>
          <w:szCs w:val="22"/>
        </w:rPr>
        <w:t xml:space="preserve"> </w:t>
      </w:r>
      <w:r w:rsidRPr="00E61FCC">
        <w:rPr>
          <w:sz w:val="22"/>
          <w:szCs w:val="22"/>
        </w:rPr>
        <w:t>обособленных</w:t>
      </w:r>
      <w:r w:rsidRPr="00E61FCC">
        <w:rPr>
          <w:spacing w:val="80"/>
          <w:sz w:val="22"/>
          <w:szCs w:val="22"/>
        </w:rPr>
        <w:t xml:space="preserve"> </w:t>
      </w:r>
      <w:r w:rsidRPr="00E61FCC">
        <w:rPr>
          <w:sz w:val="22"/>
          <w:szCs w:val="22"/>
        </w:rPr>
        <w:t>членов</w:t>
      </w:r>
      <w:r w:rsidRPr="00E61FCC">
        <w:rPr>
          <w:spacing w:val="80"/>
          <w:sz w:val="22"/>
          <w:szCs w:val="22"/>
        </w:rPr>
        <w:t xml:space="preserve"> </w:t>
      </w:r>
      <w:r w:rsidRPr="00E61FCC">
        <w:rPr>
          <w:sz w:val="22"/>
          <w:szCs w:val="22"/>
        </w:rPr>
        <w:t>предложения</w:t>
      </w:r>
      <w:r w:rsidRPr="00E61FCC">
        <w:rPr>
          <w:spacing w:val="80"/>
          <w:sz w:val="22"/>
          <w:szCs w:val="22"/>
        </w:rPr>
        <w:t xml:space="preserve"> </w:t>
      </w:r>
      <w:r w:rsidRPr="00E61FCC">
        <w:rPr>
          <w:sz w:val="22"/>
          <w:szCs w:val="22"/>
        </w:rPr>
        <w:t>(обособленные</w:t>
      </w:r>
      <w:r w:rsidRPr="00E61FCC">
        <w:rPr>
          <w:spacing w:val="80"/>
          <w:sz w:val="22"/>
          <w:szCs w:val="22"/>
        </w:rPr>
        <w:t xml:space="preserve"> </w:t>
      </w:r>
      <w:r w:rsidRPr="00E61FCC">
        <w:rPr>
          <w:sz w:val="22"/>
          <w:szCs w:val="22"/>
        </w:rPr>
        <w:t>приложения,</w:t>
      </w:r>
      <w:r w:rsidRPr="00E61FCC">
        <w:rPr>
          <w:spacing w:val="80"/>
          <w:sz w:val="22"/>
          <w:szCs w:val="22"/>
        </w:rPr>
        <w:t xml:space="preserve"> </w:t>
      </w:r>
      <w:r w:rsidRPr="00E61FCC">
        <w:rPr>
          <w:sz w:val="22"/>
          <w:szCs w:val="22"/>
        </w:rPr>
        <w:t>определения,</w:t>
      </w:r>
      <w:r w:rsidRPr="00E61FCC">
        <w:rPr>
          <w:spacing w:val="80"/>
          <w:sz w:val="22"/>
          <w:szCs w:val="22"/>
        </w:rPr>
        <w:t xml:space="preserve"> </w:t>
      </w:r>
      <w:r w:rsidRPr="00E61FCC">
        <w:rPr>
          <w:sz w:val="22"/>
          <w:szCs w:val="22"/>
        </w:rPr>
        <w:t>дополнения, обстоятельства) и ставить знаки препинания при них;</w:t>
      </w:r>
    </w:p>
    <w:p w14:paraId="725D641D" w14:textId="77777777" w:rsidR="00FA124F" w:rsidRPr="00E61FCC" w:rsidRDefault="003B164C">
      <w:pPr>
        <w:pStyle w:val="a3"/>
        <w:spacing w:line="304" w:lineRule="auto"/>
        <w:ind w:left="141" w:right="1615"/>
        <w:jc w:val="left"/>
        <w:rPr>
          <w:sz w:val="22"/>
          <w:szCs w:val="22"/>
        </w:rPr>
      </w:pPr>
      <w:r w:rsidRPr="00E61FCC">
        <w:rPr>
          <w:sz w:val="22"/>
          <w:szCs w:val="22"/>
        </w:rPr>
        <w:t>распознавать</w:t>
      </w:r>
      <w:r w:rsidRPr="00E61FCC">
        <w:rPr>
          <w:spacing w:val="-5"/>
          <w:sz w:val="22"/>
          <w:szCs w:val="22"/>
        </w:rPr>
        <w:t xml:space="preserve"> </w:t>
      </w:r>
      <w:r w:rsidRPr="00E61FCC">
        <w:rPr>
          <w:sz w:val="22"/>
          <w:szCs w:val="22"/>
        </w:rPr>
        <w:t>сложные</w:t>
      </w:r>
      <w:r w:rsidRPr="00E61FCC">
        <w:rPr>
          <w:spacing w:val="-2"/>
          <w:sz w:val="22"/>
          <w:szCs w:val="22"/>
        </w:rPr>
        <w:t xml:space="preserve"> </w:t>
      </w:r>
      <w:r w:rsidRPr="00E61FCC">
        <w:rPr>
          <w:sz w:val="22"/>
          <w:szCs w:val="22"/>
        </w:rPr>
        <w:t>предложения</w:t>
      </w:r>
      <w:r w:rsidRPr="00E61FCC">
        <w:rPr>
          <w:spacing w:val="-6"/>
          <w:sz w:val="22"/>
          <w:szCs w:val="22"/>
        </w:rPr>
        <w:t xml:space="preserve"> </w:t>
      </w:r>
      <w:r w:rsidRPr="00E61FCC">
        <w:rPr>
          <w:sz w:val="22"/>
          <w:szCs w:val="22"/>
        </w:rPr>
        <w:t>с</w:t>
      </w:r>
      <w:r w:rsidRPr="00E61FCC">
        <w:rPr>
          <w:spacing w:val="-2"/>
          <w:sz w:val="22"/>
          <w:szCs w:val="22"/>
        </w:rPr>
        <w:t xml:space="preserve"> </w:t>
      </w:r>
      <w:r w:rsidRPr="00E61FCC">
        <w:rPr>
          <w:sz w:val="22"/>
          <w:szCs w:val="22"/>
        </w:rPr>
        <w:t>прямой</w:t>
      </w:r>
      <w:r w:rsidRPr="00E61FCC">
        <w:rPr>
          <w:spacing w:val="-6"/>
          <w:sz w:val="22"/>
          <w:szCs w:val="22"/>
        </w:rPr>
        <w:t xml:space="preserve"> </w:t>
      </w:r>
      <w:r w:rsidRPr="00E61FCC">
        <w:rPr>
          <w:sz w:val="22"/>
          <w:szCs w:val="22"/>
        </w:rPr>
        <w:t>речью</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косвенной</w:t>
      </w:r>
      <w:r w:rsidRPr="00E61FCC">
        <w:rPr>
          <w:spacing w:val="-6"/>
          <w:sz w:val="22"/>
          <w:szCs w:val="22"/>
        </w:rPr>
        <w:t xml:space="preserve"> </w:t>
      </w:r>
      <w:r w:rsidRPr="00E61FCC">
        <w:rPr>
          <w:sz w:val="22"/>
          <w:szCs w:val="22"/>
        </w:rPr>
        <w:t>речью</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рамках</w:t>
      </w:r>
      <w:r w:rsidRPr="00E61FCC">
        <w:rPr>
          <w:spacing w:val="-4"/>
          <w:sz w:val="22"/>
          <w:szCs w:val="22"/>
        </w:rPr>
        <w:t xml:space="preserve"> </w:t>
      </w:r>
      <w:r w:rsidRPr="00E61FCC">
        <w:rPr>
          <w:sz w:val="22"/>
          <w:szCs w:val="22"/>
        </w:rPr>
        <w:t>изученного); правильно расставлять знаки препинания в предложениях с прямой и косвенной речью.</w:t>
      </w:r>
    </w:p>
    <w:p w14:paraId="03D6ABB1" w14:textId="77777777" w:rsidR="00FA124F" w:rsidRPr="00E61FCC" w:rsidRDefault="003B164C">
      <w:pPr>
        <w:pStyle w:val="a3"/>
        <w:spacing w:line="304" w:lineRule="auto"/>
        <w:ind w:left="141" w:right="417" w:firstLine="720"/>
        <w:jc w:val="left"/>
        <w:rPr>
          <w:sz w:val="22"/>
          <w:szCs w:val="22"/>
        </w:rPr>
      </w:pPr>
      <w:r w:rsidRPr="00E61FCC">
        <w:rPr>
          <w:sz w:val="22"/>
          <w:szCs w:val="22"/>
        </w:rPr>
        <w:t>Предметные</w:t>
      </w:r>
      <w:r w:rsidRPr="00E61FCC">
        <w:rPr>
          <w:spacing w:val="-9"/>
          <w:sz w:val="22"/>
          <w:szCs w:val="22"/>
        </w:rPr>
        <w:t xml:space="preserve"> </w:t>
      </w:r>
      <w:r w:rsidRPr="00E61FCC">
        <w:rPr>
          <w:sz w:val="22"/>
          <w:szCs w:val="22"/>
        </w:rPr>
        <w:t>результаты</w:t>
      </w:r>
      <w:r w:rsidRPr="00E61FCC">
        <w:rPr>
          <w:spacing w:val="-8"/>
          <w:sz w:val="22"/>
          <w:szCs w:val="22"/>
        </w:rPr>
        <w:t xml:space="preserve"> </w:t>
      </w:r>
      <w:r w:rsidRPr="00E61FCC">
        <w:rPr>
          <w:sz w:val="22"/>
          <w:szCs w:val="22"/>
        </w:rPr>
        <w:t>изучения</w:t>
      </w:r>
      <w:r w:rsidRPr="00E61FCC">
        <w:rPr>
          <w:spacing w:val="-10"/>
          <w:sz w:val="22"/>
          <w:szCs w:val="22"/>
        </w:rPr>
        <w:t xml:space="preserve"> </w:t>
      </w:r>
      <w:r w:rsidRPr="00E61FCC">
        <w:rPr>
          <w:sz w:val="22"/>
          <w:szCs w:val="22"/>
        </w:rPr>
        <w:t>родного</w:t>
      </w:r>
      <w:r w:rsidRPr="00E61FCC">
        <w:rPr>
          <w:spacing w:val="-9"/>
          <w:sz w:val="22"/>
          <w:szCs w:val="22"/>
        </w:rPr>
        <w:t xml:space="preserve"> </w:t>
      </w:r>
      <w:r w:rsidRPr="00E61FCC">
        <w:rPr>
          <w:sz w:val="22"/>
          <w:szCs w:val="22"/>
        </w:rPr>
        <w:t>(башкирского)</w:t>
      </w:r>
      <w:r w:rsidRPr="00E61FCC">
        <w:rPr>
          <w:spacing w:val="-9"/>
          <w:sz w:val="22"/>
          <w:szCs w:val="22"/>
        </w:rPr>
        <w:t xml:space="preserve"> </w:t>
      </w:r>
      <w:r w:rsidRPr="00E61FCC">
        <w:rPr>
          <w:sz w:val="22"/>
          <w:szCs w:val="22"/>
        </w:rPr>
        <w:t>языка.</w:t>
      </w:r>
      <w:r w:rsidRPr="00E61FCC">
        <w:rPr>
          <w:spacing w:val="-9"/>
          <w:sz w:val="22"/>
          <w:szCs w:val="22"/>
        </w:rPr>
        <w:t xml:space="preserve"> </w:t>
      </w:r>
      <w:r w:rsidRPr="00E61FCC">
        <w:rPr>
          <w:sz w:val="22"/>
          <w:szCs w:val="22"/>
        </w:rPr>
        <w:t>К</w:t>
      </w:r>
      <w:r w:rsidRPr="00E61FCC">
        <w:rPr>
          <w:spacing w:val="-11"/>
          <w:sz w:val="22"/>
          <w:szCs w:val="22"/>
        </w:rPr>
        <w:t xml:space="preserve"> </w:t>
      </w:r>
      <w:r w:rsidRPr="00E61FCC">
        <w:rPr>
          <w:sz w:val="22"/>
          <w:szCs w:val="22"/>
        </w:rPr>
        <w:t>концу</w:t>
      </w:r>
      <w:r w:rsidRPr="00E61FCC">
        <w:rPr>
          <w:spacing w:val="-9"/>
          <w:sz w:val="22"/>
          <w:szCs w:val="22"/>
        </w:rPr>
        <w:t xml:space="preserve"> </w:t>
      </w:r>
      <w:r w:rsidRPr="00E61FCC">
        <w:rPr>
          <w:sz w:val="22"/>
          <w:szCs w:val="22"/>
        </w:rPr>
        <w:t>обучения</w:t>
      </w:r>
      <w:r w:rsidRPr="00E61FCC">
        <w:rPr>
          <w:spacing w:val="-8"/>
          <w:sz w:val="22"/>
          <w:szCs w:val="22"/>
        </w:rPr>
        <w:t xml:space="preserve"> </w:t>
      </w:r>
      <w:r w:rsidRPr="00E61FCC">
        <w:rPr>
          <w:sz w:val="22"/>
          <w:szCs w:val="22"/>
        </w:rPr>
        <w:t>в</w:t>
      </w:r>
      <w:r w:rsidRPr="00E61FCC">
        <w:rPr>
          <w:spacing w:val="-10"/>
          <w:sz w:val="22"/>
          <w:szCs w:val="22"/>
        </w:rPr>
        <w:t xml:space="preserve"> </w:t>
      </w:r>
      <w:r w:rsidRPr="00E61FCC">
        <w:rPr>
          <w:sz w:val="22"/>
          <w:szCs w:val="22"/>
        </w:rPr>
        <w:t>8</w:t>
      </w:r>
      <w:r w:rsidRPr="00E61FCC">
        <w:rPr>
          <w:spacing w:val="-9"/>
          <w:sz w:val="22"/>
          <w:szCs w:val="22"/>
        </w:rPr>
        <w:t xml:space="preserve"> </w:t>
      </w:r>
      <w:r w:rsidRPr="00E61FCC">
        <w:rPr>
          <w:sz w:val="22"/>
          <w:szCs w:val="22"/>
        </w:rPr>
        <w:t>классе</w:t>
      </w:r>
      <w:r w:rsidRPr="00E61FCC">
        <w:rPr>
          <w:spacing w:val="-9"/>
          <w:sz w:val="22"/>
          <w:szCs w:val="22"/>
        </w:rPr>
        <w:t xml:space="preserve"> </w:t>
      </w:r>
      <w:r w:rsidRPr="00E61FCC">
        <w:rPr>
          <w:sz w:val="22"/>
          <w:szCs w:val="22"/>
        </w:rPr>
        <w:t xml:space="preserve">обучающийся </w:t>
      </w:r>
      <w:r w:rsidRPr="00E61FCC">
        <w:rPr>
          <w:spacing w:val="-2"/>
          <w:sz w:val="22"/>
          <w:szCs w:val="22"/>
        </w:rPr>
        <w:t>научится:</w:t>
      </w:r>
    </w:p>
    <w:p w14:paraId="5D856237" w14:textId="77777777" w:rsidR="00FA124F" w:rsidRPr="00E61FCC" w:rsidRDefault="003B164C">
      <w:pPr>
        <w:pStyle w:val="a3"/>
        <w:spacing w:before="2"/>
        <w:ind w:left="141"/>
        <w:rPr>
          <w:sz w:val="22"/>
          <w:szCs w:val="22"/>
        </w:rPr>
      </w:pPr>
      <w:r w:rsidRPr="00E61FCC">
        <w:rPr>
          <w:sz w:val="22"/>
          <w:szCs w:val="22"/>
        </w:rPr>
        <w:t>иметь</w:t>
      </w:r>
      <w:r w:rsidRPr="00E61FCC">
        <w:rPr>
          <w:spacing w:val="-7"/>
          <w:sz w:val="22"/>
          <w:szCs w:val="22"/>
        </w:rPr>
        <w:t xml:space="preserve"> </w:t>
      </w:r>
      <w:r w:rsidRPr="00E61FCC">
        <w:rPr>
          <w:sz w:val="22"/>
          <w:szCs w:val="22"/>
        </w:rPr>
        <w:t>представление</w:t>
      </w:r>
      <w:r w:rsidRPr="00E61FCC">
        <w:rPr>
          <w:spacing w:val="-7"/>
          <w:sz w:val="22"/>
          <w:szCs w:val="22"/>
        </w:rPr>
        <w:t xml:space="preserve"> </w:t>
      </w:r>
      <w:r w:rsidRPr="00E61FCC">
        <w:rPr>
          <w:sz w:val="22"/>
          <w:szCs w:val="22"/>
        </w:rPr>
        <w:t>о</w:t>
      </w:r>
      <w:r w:rsidRPr="00E61FCC">
        <w:rPr>
          <w:spacing w:val="-6"/>
          <w:sz w:val="22"/>
          <w:szCs w:val="22"/>
        </w:rPr>
        <w:t xml:space="preserve"> </w:t>
      </w:r>
      <w:r w:rsidRPr="00E61FCC">
        <w:rPr>
          <w:sz w:val="22"/>
          <w:szCs w:val="22"/>
        </w:rPr>
        <w:t>башкирском</w:t>
      </w:r>
      <w:r w:rsidRPr="00E61FCC">
        <w:rPr>
          <w:spacing w:val="-5"/>
          <w:sz w:val="22"/>
          <w:szCs w:val="22"/>
        </w:rPr>
        <w:t xml:space="preserve"> </w:t>
      </w:r>
      <w:r w:rsidRPr="00E61FCC">
        <w:rPr>
          <w:sz w:val="22"/>
          <w:szCs w:val="22"/>
        </w:rPr>
        <w:t>языке</w:t>
      </w:r>
      <w:r w:rsidRPr="00E61FCC">
        <w:rPr>
          <w:spacing w:val="-7"/>
          <w:sz w:val="22"/>
          <w:szCs w:val="22"/>
        </w:rPr>
        <w:t xml:space="preserve"> </w:t>
      </w:r>
      <w:r w:rsidRPr="00E61FCC">
        <w:rPr>
          <w:sz w:val="22"/>
          <w:szCs w:val="22"/>
        </w:rPr>
        <w:t>как</w:t>
      </w:r>
      <w:r w:rsidRPr="00E61FCC">
        <w:rPr>
          <w:spacing w:val="-8"/>
          <w:sz w:val="22"/>
          <w:szCs w:val="22"/>
        </w:rPr>
        <w:t xml:space="preserve"> </w:t>
      </w:r>
      <w:r w:rsidRPr="00E61FCC">
        <w:rPr>
          <w:sz w:val="22"/>
          <w:szCs w:val="22"/>
        </w:rPr>
        <w:t>одном</w:t>
      </w:r>
      <w:r w:rsidRPr="00E61FCC">
        <w:rPr>
          <w:spacing w:val="-5"/>
          <w:sz w:val="22"/>
          <w:szCs w:val="22"/>
        </w:rPr>
        <w:t xml:space="preserve"> </w:t>
      </w:r>
      <w:r w:rsidRPr="00E61FCC">
        <w:rPr>
          <w:sz w:val="22"/>
          <w:szCs w:val="22"/>
        </w:rPr>
        <w:t>из</w:t>
      </w:r>
      <w:r w:rsidRPr="00E61FCC">
        <w:rPr>
          <w:spacing w:val="-7"/>
          <w:sz w:val="22"/>
          <w:szCs w:val="22"/>
        </w:rPr>
        <w:t xml:space="preserve"> </w:t>
      </w:r>
      <w:r w:rsidRPr="00E61FCC">
        <w:rPr>
          <w:sz w:val="22"/>
          <w:szCs w:val="22"/>
        </w:rPr>
        <w:t>тюркских</w:t>
      </w:r>
      <w:r w:rsidRPr="00E61FCC">
        <w:rPr>
          <w:spacing w:val="-6"/>
          <w:sz w:val="22"/>
          <w:szCs w:val="22"/>
        </w:rPr>
        <w:t xml:space="preserve"> </w:t>
      </w:r>
      <w:r w:rsidRPr="00E61FCC">
        <w:rPr>
          <w:spacing w:val="-2"/>
          <w:sz w:val="22"/>
          <w:szCs w:val="22"/>
        </w:rPr>
        <w:t>языков;</w:t>
      </w:r>
    </w:p>
    <w:p w14:paraId="6115CBAB" w14:textId="77777777" w:rsidR="00FA124F" w:rsidRPr="00E61FCC" w:rsidRDefault="003B164C">
      <w:pPr>
        <w:pStyle w:val="a3"/>
        <w:spacing w:before="63" w:line="304" w:lineRule="auto"/>
        <w:ind w:left="141" w:right="417"/>
        <w:rPr>
          <w:sz w:val="22"/>
          <w:szCs w:val="22"/>
        </w:rPr>
      </w:pPr>
      <w:r w:rsidRPr="00E61FCC">
        <w:rPr>
          <w:sz w:val="22"/>
          <w:szCs w:val="22"/>
        </w:rPr>
        <w:t>создавать устные монологические высказывания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1C334A59" w14:textId="77777777" w:rsidR="00FA124F" w:rsidRPr="00E61FCC" w:rsidRDefault="003B164C">
      <w:pPr>
        <w:pStyle w:val="a3"/>
        <w:spacing w:before="2" w:line="307" w:lineRule="auto"/>
        <w:ind w:left="141" w:right="419"/>
        <w:rPr>
          <w:sz w:val="22"/>
          <w:szCs w:val="22"/>
        </w:rPr>
      </w:pPr>
      <w:r w:rsidRPr="00E61FCC">
        <w:rPr>
          <w:sz w:val="22"/>
          <w:szCs w:val="22"/>
        </w:rPr>
        <w:t>понимать</w:t>
      </w:r>
      <w:r w:rsidRPr="00E61FCC">
        <w:rPr>
          <w:spacing w:val="-8"/>
          <w:sz w:val="22"/>
          <w:szCs w:val="22"/>
        </w:rPr>
        <w:t xml:space="preserve"> </w:t>
      </w:r>
      <w:r w:rsidRPr="00E61FCC">
        <w:rPr>
          <w:sz w:val="22"/>
          <w:szCs w:val="22"/>
        </w:rPr>
        <w:t>содержание</w:t>
      </w:r>
      <w:r w:rsidRPr="00E61FCC">
        <w:rPr>
          <w:spacing w:val="-6"/>
          <w:sz w:val="22"/>
          <w:szCs w:val="22"/>
        </w:rPr>
        <w:t xml:space="preserve"> </w:t>
      </w:r>
      <w:r w:rsidRPr="00E61FCC">
        <w:rPr>
          <w:sz w:val="22"/>
          <w:szCs w:val="22"/>
        </w:rPr>
        <w:t>прослушанных</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прочитанных</w:t>
      </w:r>
      <w:r w:rsidRPr="00E61FCC">
        <w:rPr>
          <w:spacing w:val="-7"/>
          <w:sz w:val="22"/>
          <w:szCs w:val="22"/>
        </w:rPr>
        <w:t xml:space="preserve"> </w:t>
      </w:r>
      <w:r w:rsidRPr="00E61FCC">
        <w:rPr>
          <w:sz w:val="22"/>
          <w:szCs w:val="22"/>
        </w:rPr>
        <w:t>научно-учебных,</w:t>
      </w:r>
      <w:r w:rsidRPr="00E61FCC">
        <w:rPr>
          <w:spacing w:val="-8"/>
          <w:sz w:val="22"/>
          <w:szCs w:val="22"/>
        </w:rPr>
        <w:t xml:space="preserve"> </w:t>
      </w:r>
      <w:r w:rsidRPr="00E61FCC">
        <w:rPr>
          <w:sz w:val="22"/>
          <w:szCs w:val="22"/>
        </w:rPr>
        <w:t>художественных,</w:t>
      </w:r>
      <w:r w:rsidRPr="00E61FCC">
        <w:rPr>
          <w:spacing w:val="-8"/>
          <w:sz w:val="22"/>
          <w:szCs w:val="22"/>
        </w:rPr>
        <w:t xml:space="preserve"> </w:t>
      </w:r>
      <w:r w:rsidRPr="00E61FCC">
        <w:rPr>
          <w:sz w:val="22"/>
          <w:szCs w:val="22"/>
        </w:rPr>
        <w:t>публицистических</w:t>
      </w:r>
      <w:r w:rsidRPr="00E61FCC">
        <w:rPr>
          <w:spacing w:val="-5"/>
          <w:sz w:val="22"/>
          <w:szCs w:val="22"/>
        </w:rPr>
        <w:t xml:space="preserve"> </w:t>
      </w:r>
      <w:r w:rsidRPr="00E61FCC">
        <w:rPr>
          <w:sz w:val="22"/>
          <w:szCs w:val="22"/>
        </w:rPr>
        <w:t>текстов различных функционально-смысловых типов: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14:paraId="76B7E908" w14:textId="77777777" w:rsidR="00FA124F" w:rsidRPr="00E61FCC" w:rsidRDefault="003B164C">
      <w:pPr>
        <w:pStyle w:val="a3"/>
        <w:spacing w:line="304" w:lineRule="auto"/>
        <w:ind w:left="141" w:right="424"/>
        <w:rPr>
          <w:sz w:val="22"/>
          <w:szCs w:val="22"/>
        </w:rPr>
      </w:pPr>
      <w:r w:rsidRPr="00E61FCC">
        <w:rPr>
          <w:sz w:val="22"/>
          <w:szCs w:val="22"/>
        </w:rPr>
        <w:t>осуществлять выбор языковых средств для создания высказывания в соответствии с целью, темой и коммуникативным замыслом;</w:t>
      </w:r>
    </w:p>
    <w:p w14:paraId="0873DAA9" w14:textId="77777777" w:rsidR="00FA124F" w:rsidRPr="00E61FCC" w:rsidRDefault="003B164C">
      <w:pPr>
        <w:pStyle w:val="a3"/>
        <w:spacing w:line="307" w:lineRule="auto"/>
        <w:ind w:left="141" w:right="422"/>
        <w:rPr>
          <w:sz w:val="22"/>
          <w:szCs w:val="22"/>
        </w:rPr>
      </w:pPr>
      <w:r w:rsidRPr="00E61FCC">
        <w:rPr>
          <w:sz w:val="22"/>
          <w:szCs w:val="22"/>
        </w:rPr>
        <w:t>различать варианты орфоэпической и акцентологической нормы, употреблять слова с учетом произносительных и стилистических вариантов современной орфоэпической нормы;</w:t>
      </w:r>
    </w:p>
    <w:p w14:paraId="5F983785" w14:textId="77777777" w:rsidR="00FA124F" w:rsidRPr="00E61FCC" w:rsidRDefault="003B164C">
      <w:pPr>
        <w:pStyle w:val="a3"/>
        <w:spacing w:line="227" w:lineRule="exact"/>
        <w:ind w:left="141"/>
        <w:rPr>
          <w:sz w:val="22"/>
          <w:szCs w:val="22"/>
        </w:rPr>
      </w:pPr>
      <w:r w:rsidRPr="00E61FCC">
        <w:rPr>
          <w:sz w:val="22"/>
          <w:szCs w:val="22"/>
        </w:rPr>
        <w:t>иметь</w:t>
      </w:r>
      <w:r w:rsidRPr="00E61FCC">
        <w:rPr>
          <w:spacing w:val="-9"/>
          <w:sz w:val="22"/>
          <w:szCs w:val="22"/>
        </w:rPr>
        <w:t xml:space="preserve"> </w:t>
      </w:r>
      <w:r w:rsidRPr="00E61FCC">
        <w:rPr>
          <w:sz w:val="22"/>
          <w:szCs w:val="22"/>
        </w:rPr>
        <w:t>представление</w:t>
      </w:r>
      <w:r w:rsidRPr="00E61FCC">
        <w:rPr>
          <w:spacing w:val="-9"/>
          <w:sz w:val="22"/>
          <w:szCs w:val="22"/>
        </w:rPr>
        <w:t xml:space="preserve"> </w:t>
      </w:r>
      <w:r w:rsidRPr="00E61FCC">
        <w:rPr>
          <w:sz w:val="22"/>
          <w:szCs w:val="22"/>
        </w:rPr>
        <w:t>об</w:t>
      </w:r>
      <w:r w:rsidRPr="00E61FCC">
        <w:rPr>
          <w:spacing w:val="-9"/>
          <w:sz w:val="22"/>
          <w:szCs w:val="22"/>
        </w:rPr>
        <w:t xml:space="preserve"> </w:t>
      </w:r>
      <w:r w:rsidRPr="00E61FCC">
        <w:rPr>
          <w:sz w:val="22"/>
          <w:szCs w:val="22"/>
        </w:rPr>
        <w:t>активных</w:t>
      </w:r>
      <w:r w:rsidRPr="00E61FCC">
        <w:rPr>
          <w:spacing w:val="-8"/>
          <w:sz w:val="22"/>
          <w:szCs w:val="22"/>
        </w:rPr>
        <w:t xml:space="preserve"> </w:t>
      </w:r>
      <w:r w:rsidRPr="00E61FCC">
        <w:rPr>
          <w:sz w:val="22"/>
          <w:szCs w:val="22"/>
        </w:rPr>
        <w:t>процессах</w:t>
      </w:r>
      <w:r w:rsidRPr="00E61FCC">
        <w:rPr>
          <w:spacing w:val="-8"/>
          <w:sz w:val="22"/>
          <w:szCs w:val="22"/>
        </w:rPr>
        <w:t xml:space="preserve"> </w:t>
      </w:r>
      <w:r w:rsidRPr="00E61FCC">
        <w:rPr>
          <w:sz w:val="22"/>
          <w:szCs w:val="22"/>
        </w:rPr>
        <w:t>современного</w:t>
      </w:r>
      <w:r w:rsidRPr="00E61FCC">
        <w:rPr>
          <w:spacing w:val="-8"/>
          <w:sz w:val="22"/>
          <w:szCs w:val="22"/>
        </w:rPr>
        <w:t xml:space="preserve"> </w:t>
      </w:r>
      <w:r w:rsidRPr="00E61FCC">
        <w:rPr>
          <w:sz w:val="22"/>
          <w:szCs w:val="22"/>
        </w:rPr>
        <w:t>башкирского</w:t>
      </w:r>
      <w:r w:rsidRPr="00E61FCC">
        <w:rPr>
          <w:spacing w:val="-8"/>
          <w:sz w:val="22"/>
          <w:szCs w:val="22"/>
        </w:rPr>
        <w:t xml:space="preserve"> </w:t>
      </w:r>
      <w:r w:rsidRPr="00E61FCC">
        <w:rPr>
          <w:sz w:val="22"/>
          <w:szCs w:val="22"/>
        </w:rPr>
        <w:t>языка</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области</w:t>
      </w:r>
      <w:r w:rsidRPr="00E61FCC">
        <w:rPr>
          <w:spacing w:val="-10"/>
          <w:sz w:val="22"/>
          <w:szCs w:val="22"/>
        </w:rPr>
        <w:t xml:space="preserve"> </w:t>
      </w:r>
      <w:r w:rsidRPr="00E61FCC">
        <w:rPr>
          <w:sz w:val="22"/>
          <w:szCs w:val="22"/>
        </w:rPr>
        <w:t>произношения</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pacing w:val="-2"/>
          <w:sz w:val="22"/>
          <w:szCs w:val="22"/>
        </w:rPr>
        <w:t>ударения</w:t>
      </w:r>
    </w:p>
    <w:p w14:paraId="6D96D702" w14:textId="77777777" w:rsidR="00FA124F" w:rsidRPr="00E61FCC" w:rsidRDefault="003B164C">
      <w:pPr>
        <w:pStyle w:val="a3"/>
        <w:spacing w:before="60"/>
        <w:ind w:left="141"/>
        <w:rPr>
          <w:sz w:val="22"/>
          <w:szCs w:val="22"/>
        </w:rPr>
      </w:pPr>
      <w:r w:rsidRPr="00E61FCC">
        <w:rPr>
          <w:sz w:val="22"/>
          <w:szCs w:val="22"/>
        </w:rPr>
        <w:t>(в</w:t>
      </w:r>
      <w:r w:rsidRPr="00E61FCC">
        <w:rPr>
          <w:spacing w:val="-5"/>
          <w:sz w:val="22"/>
          <w:szCs w:val="22"/>
        </w:rPr>
        <w:t xml:space="preserve"> </w:t>
      </w:r>
      <w:r w:rsidRPr="00E61FCC">
        <w:rPr>
          <w:sz w:val="22"/>
          <w:szCs w:val="22"/>
        </w:rPr>
        <w:t>рамках</w:t>
      </w:r>
      <w:r w:rsidRPr="00E61FCC">
        <w:rPr>
          <w:spacing w:val="-2"/>
          <w:sz w:val="22"/>
          <w:szCs w:val="22"/>
        </w:rPr>
        <w:t xml:space="preserve"> изученного);</w:t>
      </w:r>
    </w:p>
    <w:p w14:paraId="4EC364EE" w14:textId="77777777" w:rsidR="00FA124F" w:rsidRPr="00E61FCC" w:rsidRDefault="003B164C">
      <w:pPr>
        <w:pStyle w:val="a3"/>
        <w:spacing w:before="63" w:line="304" w:lineRule="auto"/>
        <w:ind w:left="141" w:right="417"/>
        <w:jc w:val="left"/>
        <w:rPr>
          <w:sz w:val="22"/>
          <w:szCs w:val="22"/>
        </w:rPr>
      </w:pPr>
      <w:r w:rsidRPr="00E61FCC">
        <w:rPr>
          <w:sz w:val="22"/>
          <w:szCs w:val="22"/>
        </w:rPr>
        <w:t>употреблять</w:t>
      </w:r>
      <w:r w:rsidRPr="00E61FCC">
        <w:rPr>
          <w:spacing w:val="-12"/>
          <w:sz w:val="22"/>
          <w:szCs w:val="22"/>
        </w:rPr>
        <w:t xml:space="preserve"> </w:t>
      </w:r>
      <w:r w:rsidRPr="00E61FCC">
        <w:rPr>
          <w:sz w:val="22"/>
          <w:szCs w:val="22"/>
        </w:rPr>
        <w:t>слова</w:t>
      </w:r>
      <w:r w:rsidRPr="00E61FCC">
        <w:rPr>
          <w:spacing w:val="-10"/>
          <w:sz w:val="22"/>
          <w:szCs w:val="22"/>
        </w:rPr>
        <w:t xml:space="preserve"> </w:t>
      </w:r>
      <w:r w:rsidRPr="00E61FCC">
        <w:rPr>
          <w:sz w:val="22"/>
          <w:szCs w:val="22"/>
        </w:rPr>
        <w:t>в</w:t>
      </w:r>
      <w:r w:rsidRPr="00E61FCC">
        <w:rPr>
          <w:spacing w:val="-12"/>
          <w:sz w:val="22"/>
          <w:szCs w:val="22"/>
        </w:rPr>
        <w:t xml:space="preserve"> </w:t>
      </w:r>
      <w:r w:rsidRPr="00E61FCC">
        <w:rPr>
          <w:sz w:val="22"/>
          <w:szCs w:val="22"/>
        </w:rPr>
        <w:t>соответствии</w:t>
      </w:r>
      <w:r w:rsidRPr="00E61FCC">
        <w:rPr>
          <w:spacing w:val="-12"/>
          <w:sz w:val="22"/>
          <w:szCs w:val="22"/>
        </w:rPr>
        <w:t xml:space="preserve"> </w:t>
      </w:r>
      <w:r w:rsidRPr="00E61FCC">
        <w:rPr>
          <w:sz w:val="22"/>
          <w:szCs w:val="22"/>
        </w:rPr>
        <w:t>с</w:t>
      </w:r>
      <w:r w:rsidRPr="00E61FCC">
        <w:rPr>
          <w:spacing w:val="-12"/>
          <w:sz w:val="22"/>
          <w:szCs w:val="22"/>
        </w:rPr>
        <w:t xml:space="preserve"> </w:t>
      </w:r>
      <w:r w:rsidRPr="00E61FCC">
        <w:rPr>
          <w:sz w:val="22"/>
          <w:szCs w:val="22"/>
        </w:rPr>
        <w:t>их</w:t>
      </w:r>
      <w:r w:rsidRPr="00E61FCC">
        <w:rPr>
          <w:spacing w:val="-9"/>
          <w:sz w:val="22"/>
          <w:szCs w:val="22"/>
        </w:rPr>
        <w:t xml:space="preserve"> </w:t>
      </w:r>
      <w:r w:rsidRPr="00E61FCC">
        <w:rPr>
          <w:sz w:val="22"/>
          <w:szCs w:val="22"/>
        </w:rPr>
        <w:t>лексическим</w:t>
      </w:r>
      <w:r w:rsidRPr="00E61FCC">
        <w:rPr>
          <w:spacing w:val="-11"/>
          <w:sz w:val="22"/>
          <w:szCs w:val="22"/>
        </w:rPr>
        <w:t xml:space="preserve"> </w:t>
      </w:r>
      <w:r w:rsidRPr="00E61FCC">
        <w:rPr>
          <w:sz w:val="22"/>
          <w:szCs w:val="22"/>
        </w:rPr>
        <w:t>значением</w:t>
      </w:r>
      <w:r w:rsidRPr="00E61FCC">
        <w:rPr>
          <w:spacing w:val="-11"/>
          <w:sz w:val="22"/>
          <w:szCs w:val="22"/>
        </w:rPr>
        <w:t xml:space="preserve"> </w:t>
      </w:r>
      <w:r w:rsidRPr="00E61FCC">
        <w:rPr>
          <w:sz w:val="22"/>
          <w:szCs w:val="22"/>
        </w:rPr>
        <w:t>и</w:t>
      </w:r>
      <w:r w:rsidRPr="00E61FCC">
        <w:rPr>
          <w:spacing w:val="-11"/>
          <w:sz w:val="22"/>
          <w:szCs w:val="22"/>
        </w:rPr>
        <w:t xml:space="preserve"> </w:t>
      </w:r>
      <w:r w:rsidRPr="00E61FCC">
        <w:rPr>
          <w:sz w:val="22"/>
          <w:szCs w:val="22"/>
        </w:rPr>
        <w:t>требованием</w:t>
      </w:r>
      <w:r w:rsidRPr="00E61FCC">
        <w:rPr>
          <w:spacing w:val="-11"/>
          <w:sz w:val="22"/>
          <w:szCs w:val="22"/>
        </w:rPr>
        <w:t xml:space="preserve"> </w:t>
      </w:r>
      <w:r w:rsidRPr="00E61FCC">
        <w:rPr>
          <w:sz w:val="22"/>
          <w:szCs w:val="22"/>
        </w:rPr>
        <w:t>лексической</w:t>
      </w:r>
      <w:r w:rsidRPr="00E61FCC">
        <w:rPr>
          <w:spacing w:val="-12"/>
          <w:sz w:val="22"/>
          <w:szCs w:val="22"/>
        </w:rPr>
        <w:t xml:space="preserve"> </w:t>
      </w:r>
      <w:r w:rsidRPr="00E61FCC">
        <w:rPr>
          <w:sz w:val="22"/>
          <w:szCs w:val="22"/>
        </w:rPr>
        <w:t>сочетаемости,</w:t>
      </w:r>
      <w:r w:rsidRPr="00E61FCC">
        <w:rPr>
          <w:spacing w:val="-12"/>
          <w:sz w:val="22"/>
          <w:szCs w:val="22"/>
        </w:rPr>
        <w:t xml:space="preserve"> </w:t>
      </w:r>
      <w:r w:rsidRPr="00E61FCC">
        <w:rPr>
          <w:sz w:val="22"/>
          <w:szCs w:val="22"/>
        </w:rPr>
        <w:lastRenderedPageBreak/>
        <w:t>соблюдать нормы употребления синонимов, антонимов, омонимов, паронимов;</w:t>
      </w:r>
    </w:p>
    <w:p w14:paraId="3903EC62" w14:textId="77777777" w:rsidR="00FA124F" w:rsidRPr="00E61FCC" w:rsidRDefault="003B164C">
      <w:pPr>
        <w:pStyle w:val="a3"/>
        <w:spacing w:before="2" w:line="304" w:lineRule="auto"/>
        <w:ind w:left="141" w:right="417"/>
        <w:jc w:val="left"/>
        <w:rPr>
          <w:sz w:val="22"/>
          <w:szCs w:val="22"/>
        </w:rPr>
      </w:pPr>
      <w:r w:rsidRPr="00E61FCC">
        <w:rPr>
          <w:sz w:val="22"/>
          <w:szCs w:val="22"/>
        </w:rPr>
        <w:t>корректно употреблять термины в текстах учебно-научного стиля, в публицистических и художественных текстах (в рамках изученного);</w:t>
      </w:r>
    </w:p>
    <w:p w14:paraId="669030FC" w14:textId="77777777" w:rsidR="00FA124F" w:rsidRPr="00E61FCC" w:rsidRDefault="003B164C">
      <w:pPr>
        <w:pStyle w:val="a3"/>
        <w:spacing w:before="1" w:line="307" w:lineRule="auto"/>
        <w:ind w:left="141" w:right="417"/>
        <w:jc w:val="left"/>
        <w:rPr>
          <w:sz w:val="22"/>
          <w:szCs w:val="22"/>
        </w:rPr>
      </w:pPr>
      <w:r w:rsidRPr="00E61FCC">
        <w:rPr>
          <w:sz w:val="22"/>
          <w:szCs w:val="22"/>
        </w:rPr>
        <w:t>анализировать типичные речевые ошибки, связанные с употреблением терминов (в рамках изученного); анализировать</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оценивать</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точки</w:t>
      </w:r>
      <w:r w:rsidRPr="00E61FCC">
        <w:rPr>
          <w:spacing w:val="40"/>
          <w:sz w:val="22"/>
          <w:szCs w:val="22"/>
        </w:rPr>
        <w:t xml:space="preserve"> </w:t>
      </w:r>
      <w:r w:rsidRPr="00E61FCC">
        <w:rPr>
          <w:sz w:val="22"/>
          <w:szCs w:val="22"/>
        </w:rPr>
        <w:t>зрения</w:t>
      </w:r>
      <w:r w:rsidRPr="00E61FCC">
        <w:rPr>
          <w:spacing w:val="40"/>
          <w:sz w:val="22"/>
          <w:szCs w:val="22"/>
        </w:rPr>
        <w:t xml:space="preserve"> </w:t>
      </w:r>
      <w:r w:rsidRPr="00E61FCC">
        <w:rPr>
          <w:sz w:val="22"/>
          <w:szCs w:val="22"/>
        </w:rPr>
        <w:t>норм</w:t>
      </w:r>
      <w:r w:rsidRPr="00E61FCC">
        <w:rPr>
          <w:spacing w:val="40"/>
          <w:sz w:val="22"/>
          <w:szCs w:val="22"/>
        </w:rPr>
        <w:t xml:space="preserve"> </w:t>
      </w:r>
      <w:r w:rsidRPr="00E61FCC">
        <w:rPr>
          <w:sz w:val="22"/>
          <w:szCs w:val="22"/>
        </w:rPr>
        <w:t>современного</w:t>
      </w:r>
      <w:r w:rsidRPr="00E61FCC">
        <w:rPr>
          <w:spacing w:val="40"/>
          <w:sz w:val="22"/>
          <w:szCs w:val="22"/>
        </w:rPr>
        <w:t xml:space="preserve"> </w:t>
      </w:r>
      <w:r w:rsidRPr="00E61FCC">
        <w:rPr>
          <w:sz w:val="22"/>
          <w:szCs w:val="22"/>
        </w:rPr>
        <w:t>башкирского</w:t>
      </w:r>
      <w:r w:rsidRPr="00E61FCC">
        <w:rPr>
          <w:spacing w:val="40"/>
          <w:sz w:val="22"/>
          <w:szCs w:val="22"/>
        </w:rPr>
        <w:t xml:space="preserve"> </w:t>
      </w:r>
      <w:r w:rsidRPr="00E61FCC">
        <w:rPr>
          <w:sz w:val="22"/>
          <w:szCs w:val="22"/>
        </w:rPr>
        <w:t>литературного</w:t>
      </w:r>
      <w:r w:rsidRPr="00E61FCC">
        <w:rPr>
          <w:spacing w:val="40"/>
          <w:sz w:val="22"/>
          <w:szCs w:val="22"/>
        </w:rPr>
        <w:t xml:space="preserve"> </w:t>
      </w:r>
      <w:r w:rsidRPr="00E61FCC">
        <w:rPr>
          <w:sz w:val="22"/>
          <w:szCs w:val="22"/>
        </w:rPr>
        <w:t>языка</w:t>
      </w:r>
      <w:r w:rsidRPr="00E61FCC">
        <w:rPr>
          <w:spacing w:val="70"/>
          <w:sz w:val="22"/>
          <w:szCs w:val="22"/>
        </w:rPr>
        <w:t xml:space="preserve"> </w:t>
      </w:r>
      <w:r w:rsidRPr="00E61FCC">
        <w:rPr>
          <w:sz w:val="22"/>
          <w:szCs w:val="22"/>
        </w:rPr>
        <w:t>чужую</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 xml:space="preserve">собственную речь, корректировать речь с учетом ее соответствия основным нормам современного литературного </w:t>
      </w:r>
      <w:r w:rsidRPr="00E61FCC">
        <w:rPr>
          <w:spacing w:val="-2"/>
          <w:sz w:val="22"/>
          <w:szCs w:val="22"/>
        </w:rPr>
        <w:t>языка;</w:t>
      </w:r>
    </w:p>
    <w:p w14:paraId="44B41507" w14:textId="77777777" w:rsidR="00FA124F" w:rsidRPr="00E61FCC" w:rsidRDefault="003B164C">
      <w:pPr>
        <w:pStyle w:val="a3"/>
        <w:spacing w:line="226" w:lineRule="exact"/>
        <w:ind w:left="141"/>
        <w:jc w:val="left"/>
        <w:rPr>
          <w:sz w:val="22"/>
          <w:szCs w:val="22"/>
        </w:rPr>
      </w:pPr>
      <w:r w:rsidRPr="00E61FCC">
        <w:rPr>
          <w:sz w:val="22"/>
          <w:szCs w:val="22"/>
        </w:rPr>
        <w:t>редактировать</w:t>
      </w:r>
      <w:r w:rsidRPr="00E61FCC">
        <w:rPr>
          <w:spacing w:val="-12"/>
          <w:sz w:val="22"/>
          <w:szCs w:val="22"/>
        </w:rPr>
        <w:t xml:space="preserve"> </w:t>
      </w:r>
      <w:r w:rsidRPr="00E61FCC">
        <w:rPr>
          <w:sz w:val="22"/>
          <w:szCs w:val="22"/>
        </w:rPr>
        <w:t>предложения</w:t>
      </w:r>
      <w:r w:rsidRPr="00E61FCC">
        <w:rPr>
          <w:spacing w:val="-9"/>
          <w:sz w:val="22"/>
          <w:szCs w:val="22"/>
        </w:rPr>
        <w:t xml:space="preserve"> </w:t>
      </w:r>
      <w:r w:rsidRPr="00E61FCC">
        <w:rPr>
          <w:sz w:val="22"/>
          <w:szCs w:val="22"/>
        </w:rPr>
        <w:t>с</w:t>
      </w:r>
      <w:r w:rsidRPr="00E61FCC">
        <w:rPr>
          <w:spacing w:val="-11"/>
          <w:sz w:val="22"/>
          <w:szCs w:val="22"/>
        </w:rPr>
        <w:t xml:space="preserve"> </w:t>
      </w:r>
      <w:r w:rsidRPr="00E61FCC">
        <w:rPr>
          <w:sz w:val="22"/>
          <w:szCs w:val="22"/>
        </w:rPr>
        <w:t>целью</w:t>
      </w:r>
      <w:r w:rsidRPr="00E61FCC">
        <w:rPr>
          <w:spacing w:val="-10"/>
          <w:sz w:val="22"/>
          <w:szCs w:val="22"/>
        </w:rPr>
        <w:t xml:space="preserve"> </w:t>
      </w:r>
      <w:r w:rsidRPr="00E61FCC">
        <w:rPr>
          <w:sz w:val="22"/>
          <w:szCs w:val="22"/>
        </w:rPr>
        <w:t>исправления</w:t>
      </w:r>
      <w:r w:rsidRPr="00E61FCC">
        <w:rPr>
          <w:spacing w:val="-12"/>
          <w:sz w:val="22"/>
          <w:szCs w:val="22"/>
        </w:rPr>
        <w:t xml:space="preserve"> </w:t>
      </w:r>
      <w:r w:rsidRPr="00E61FCC">
        <w:rPr>
          <w:sz w:val="22"/>
          <w:szCs w:val="22"/>
        </w:rPr>
        <w:t>синтаксических</w:t>
      </w:r>
      <w:r w:rsidRPr="00E61FCC">
        <w:rPr>
          <w:spacing w:val="-10"/>
          <w:sz w:val="22"/>
          <w:szCs w:val="22"/>
        </w:rPr>
        <w:t xml:space="preserve"> </w:t>
      </w:r>
      <w:r w:rsidRPr="00E61FCC">
        <w:rPr>
          <w:sz w:val="22"/>
          <w:szCs w:val="22"/>
        </w:rPr>
        <w:t>грамматических</w:t>
      </w:r>
      <w:r w:rsidRPr="00E61FCC">
        <w:rPr>
          <w:spacing w:val="-11"/>
          <w:sz w:val="22"/>
          <w:szCs w:val="22"/>
        </w:rPr>
        <w:t xml:space="preserve"> </w:t>
      </w:r>
      <w:r w:rsidRPr="00E61FCC">
        <w:rPr>
          <w:spacing w:val="-2"/>
          <w:sz w:val="22"/>
          <w:szCs w:val="22"/>
        </w:rPr>
        <w:t>ошибок;</w:t>
      </w:r>
    </w:p>
    <w:p w14:paraId="4B979372" w14:textId="77777777" w:rsidR="00FA124F" w:rsidRPr="00E61FCC" w:rsidRDefault="003B164C">
      <w:pPr>
        <w:pStyle w:val="a3"/>
        <w:spacing w:before="63" w:line="304" w:lineRule="auto"/>
        <w:ind w:left="141" w:right="417"/>
        <w:jc w:val="left"/>
        <w:rPr>
          <w:sz w:val="22"/>
          <w:szCs w:val="22"/>
        </w:rPr>
      </w:pPr>
      <w:r w:rsidRPr="00E61FCC">
        <w:rPr>
          <w:sz w:val="22"/>
          <w:szCs w:val="22"/>
        </w:rPr>
        <w:t>понимать</w:t>
      </w:r>
      <w:r w:rsidRPr="00E61FCC">
        <w:rPr>
          <w:spacing w:val="-6"/>
          <w:sz w:val="22"/>
          <w:szCs w:val="22"/>
        </w:rPr>
        <w:t xml:space="preserve"> </w:t>
      </w:r>
      <w:r w:rsidRPr="00E61FCC">
        <w:rPr>
          <w:sz w:val="22"/>
          <w:szCs w:val="22"/>
        </w:rPr>
        <w:t>особенности</w:t>
      </w:r>
      <w:r w:rsidRPr="00E61FCC">
        <w:rPr>
          <w:spacing w:val="-7"/>
          <w:sz w:val="22"/>
          <w:szCs w:val="22"/>
        </w:rPr>
        <w:t xml:space="preserve"> </w:t>
      </w:r>
      <w:r w:rsidRPr="00E61FCC">
        <w:rPr>
          <w:sz w:val="22"/>
          <w:szCs w:val="22"/>
        </w:rPr>
        <w:t>употребления</w:t>
      </w:r>
      <w:r w:rsidRPr="00E61FCC">
        <w:rPr>
          <w:spacing w:val="-7"/>
          <w:sz w:val="22"/>
          <w:szCs w:val="22"/>
        </w:rPr>
        <w:t xml:space="preserve"> </w:t>
      </w:r>
      <w:r w:rsidRPr="00E61FCC">
        <w:rPr>
          <w:sz w:val="22"/>
          <w:szCs w:val="22"/>
        </w:rPr>
        <w:t>сложносочиненных, сложноподчиненных</w:t>
      </w:r>
      <w:r w:rsidRPr="00E61FCC">
        <w:rPr>
          <w:spacing w:val="-2"/>
          <w:sz w:val="22"/>
          <w:szCs w:val="22"/>
        </w:rPr>
        <w:t xml:space="preserve"> </w:t>
      </w:r>
      <w:r w:rsidRPr="00E61FCC">
        <w:rPr>
          <w:sz w:val="22"/>
          <w:szCs w:val="22"/>
        </w:rPr>
        <w:t>и</w:t>
      </w:r>
      <w:r w:rsidRPr="00E61FCC">
        <w:rPr>
          <w:spacing w:val="-7"/>
          <w:sz w:val="22"/>
          <w:szCs w:val="22"/>
        </w:rPr>
        <w:t xml:space="preserve"> </w:t>
      </w:r>
      <w:r w:rsidRPr="00E61FCC">
        <w:rPr>
          <w:sz w:val="22"/>
          <w:szCs w:val="22"/>
        </w:rPr>
        <w:t>бессоюзных</w:t>
      </w:r>
      <w:r w:rsidRPr="00E61FCC">
        <w:rPr>
          <w:spacing w:val="-5"/>
          <w:sz w:val="22"/>
          <w:szCs w:val="22"/>
        </w:rPr>
        <w:t xml:space="preserve"> </w:t>
      </w:r>
      <w:r w:rsidRPr="00E61FCC">
        <w:rPr>
          <w:sz w:val="22"/>
          <w:szCs w:val="22"/>
        </w:rPr>
        <w:t>предложений</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речи; понимать основные нормы построения сложносочиненного, сложноподчиненных и бессоюзных предложений;</w:t>
      </w:r>
    </w:p>
    <w:p w14:paraId="11005775" w14:textId="77777777" w:rsidR="00FA124F" w:rsidRPr="00E61FCC" w:rsidRDefault="00FA124F">
      <w:pPr>
        <w:pStyle w:val="a3"/>
        <w:spacing w:line="304" w:lineRule="auto"/>
        <w:jc w:val="left"/>
        <w:rPr>
          <w:sz w:val="22"/>
          <w:szCs w:val="22"/>
        </w:rPr>
        <w:sectPr w:rsidR="00FA124F" w:rsidRPr="00E61FCC">
          <w:pgSz w:w="11900" w:h="16860"/>
          <w:pgMar w:top="260" w:right="425" w:bottom="900" w:left="992" w:header="0" w:footer="712" w:gutter="0"/>
          <w:cols w:space="720"/>
        </w:sectPr>
      </w:pPr>
    </w:p>
    <w:p w14:paraId="5527CB37" w14:textId="77777777" w:rsidR="00FA124F" w:rsidRPr="00E61FCC" w:rsidRDefault="003B164C">
      <w:pPr>
        <w:pStyle w:val="a3"/>
        <w:spacing w:before="73" w:line="304" w:lineRule="auto"/>
        <w:ind w:left="141" w:right="420"/>
        <w:rPr>
          <w:sz w:val="22"/>
          <w:szCs w:val="22"/>
        </w:rPr>
      </w:pPr>
      <w:r w:rsidRPr="00E61FCC">
        <w:rPr>
          <w:sz w:val="22"/>
          <w:szCs w:val="22"/>
        </w:rPr>
        <w:lastRenderedPageBreak/>
        <w:t>использовать при общении в Интернет-среде этикетные формы и устойчивые формулы, принципы этикетного общения, лежащие в основе национального башкирского речевого этикета, соблюдать нормы башкирского этикетного речевого поведения в ситуациях делового общения;</w:t>
      </w:r>
    </w:p>
    <w:p w14:paraId="72ABE128" w14:textId="77777777" w:rsidR="00FA124F" w:rsidRPr="00E61FCC" w:rsidRDefault="003B164C">
      <w:pPr>
        <w:pStyle w:val="a3"/>
        <w:spacing w:before="2" w:line="304" w:lineRule="auto"/>
        <w:ind w:left="141" w:right="411"/>
        <w:rPr>
          <w:sz w:val="22"/>
          <w:szCs w:val="22"/>
        </w:rPr>
      </w:pPr>
      <w:r w:rsidRPr="00E61FCC">
        <w:rPr>
          <w:sz w:val="22"/>
          <w:szCs w:val="22"/>
        </w:rPr>
        <w:t>характеризовать и оценивать активные процессы в речевом этикете (в рамках изученного), использовать приемы, помогающие противостоять речевой агрессии, соблюдать башкирскую этикетную вербальную и невербальную культуру общения;</w:t>
      </w:r>
    </w:p>
    <w:p w14:paraId="46E9B61D" w14:textId="77777777" w:rsidR="00FA124F" w:rsidRPr="00E61FCC" w:rsidRDefault="003B164C">
      <w:pPr>
        <w:pStyle w:val="a3"/>
        <w:spacing w:before="3" w:line="304" w:lineRule="auto"/>
        <w:ind w:left="141" w:right="423"/>
        <w:rPr>
          <w:sz w:val="22"/>
          <w:szCs w:val="22"/>
        </w:rPr>
      </w:pPr>
      <w:r w:rsidRPr="00E61FCC">
        <w:rPr>
          <w:sz w:val="22"/>
          <w:szCs w:val="22"/>
        </w:rPr>
        <w:t xml:space="preserve">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w:t>
      </w:r>
      <w:r w:rsidRPr="00E61FCC">
        <w:rPr>
          <w:spacing w:val="-2"/>
          <w:sz w:val="22"/>
          <w:szCs w:val="22"/>
        </w:rPr>
        <w:t>пунктуации;</w:t>
      </w:r>
    </w:p>
    <w:p w14:paraId="0EFC56AC" w14:textId="77777777" w:rsidR="00FA124F" w:rsidRPr="00E61FCC" w:rsidRDefault="003B164C">
      <w:pPr>
        <w:pStyle w:val="a3"/>
        <w:spacing w:before="2" w:line="307" w:lineRule="auto"/>
        <w:ind w:left="141" w:right="417"/>
        <w:rPr>
          <w:sz w:val="22"/>
          <w:szCs w:val="22"/>
        </w:rPr>
      </w:pPr>
      <w:r w:rsidRPr="00E61FCC">
        <w:rPr>
          <w:sz w:val="22"/>
          <w:szCs w:val="22"/>
        </w:rPr>
        <w:t>анализировать текст с точки зрения его соответствия основным признакам: наличия темы, главной мысли, грамматической</w:t>
      </w:r>
      <w:r w:rsidRPr="00E61FCC">
        <w:rPr>
          <w:spacing w:val="-13"/>
          <w:sz w:val="22"/>
          <w:szCs w:val="22"/>
        </w:rPr>
        <w:t xml:space="preserve"> </w:t>
      </w:r>
      <w:r w:rsidRPr="00E61FCC">
        <w:rPr>
          <w:sz w:val="22"/>
          <w:szCs w:val="22"/>
        </w:rPr>
        <w:t>связи</w:t>
      </w:r>
      <w:r w:rsidRPr="00E61FCC">
        <w:rPr>
          <w:spacing w:val="-12"/>
          <w:sz w:val="22"/>
          <w:szCs w:val="22"/>
        </w:rPr>
        <w:t xml:space="preserve"> </w:t>
      </w:r>
      <w:r w:rsidRPr="00E61FCC">
        <w:rPr>
          <w:sz w:val="22"/>
          <w:szCs w:val="22"/>
        </w:rPr>
        <w:t>предложений,</w:t>
      </w:r>
      <w:r w:rsidRPr="00E61FCC">
        <w:rPr>
          <w:spacing w:val="-13"/>
          <w:sz w:val="22"/>
          <w:szCs w:val="22"/>
        </w:rPr>
        <w:t xml:space="preserve"> </w:t>
      </w:r>
      <w:r w:rsidRPr="00E61FCC">
        <w:rPr>
          <w:sz w:val="22"/>
          <w:szCs w:val="22"/>
        </w:rPr>
        <w:t>цельности</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относительной</w:t>
      </w:r>
      <w:r w:rsidRPr="00E61FCC">
        <w:rPr>
          <w:spacing w:val="-12"/>
          <w:sz w:val="22"/>
          <w:szCs w:val="22"/>
        </w:rPr>
        <w:t xml:space="preserve"> </w:t>
      </w:r>
      <w:r w:rsidRPr="00E61FCC">
        <w:rPr>
          <w:sz w:val="22"/>
          <w:szCs w:val="22"/>
        </w:rPr>
        <w:t>законченности,</w:t>
      </w:r>
      <w:r w:rsidRPr="00E61FCC">
        <w:rPr>
          <w:spacing w:val="-13"/>
          <w:sz w:val="22"/>
          <w:szCs w:val="22"/>
        </w:rPr>
        <w:t xml:space="preserve"> </w:t>
      </w:r>
      <w:r w:rsidRPr="00E61FCC">
        <w:rPr>
          <w:sz w:val="22"/>
          <w:szCs w:val="22"/>
        </w:rPr>
        <w:t>указывать</w:t>
      </w:r>
      <w:r w:rsidRPr="00E61FCC">
        <w:rPr>
          <w:spacing w:val="-12"/>
          <w:sz w:val="22"/>
          <w:szCs w:val="22"/>
        </w:rPr>
        <w:t xml:space="preserve"> </w:t>
      </w:r>
      <w:r w:rsidRPr="00E61FCC">
        <w:rPr>
          <w:sz w:val="22"/>
          <w:szCs w:val="22"/>
        </w:rPr>
        <w:t>способы</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средства</w:t>
      </w:r>
      <w:r w:rsidRPr="00E61FCC">
        <w:rPr>
          <w:spacing w:val="-13"/>
          <w:sz w:val="22"/>
          <w:szCs w:val="22"/>
        </w:rPr>
        <w:t xml:space="preserve"> </w:t>
      </w:r>
      <w:r w:rsidRPr="00E61FCC">
        <w:rPr>
          <w:sz w:val="22"/>
          <w:szCs w:val="22"/>
        </w:rPr>
        <w:t>связи предложений</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тексте,</w:t>
      </w:r>
      <w:r w:rsidRPr="00E61FCC">
        <w:rPr>
          <w:spacing w:val="-4"/>
          <w:sz w:val="22"/>
          <w:szCs w:val="22"/>
        </w:rPr>
        <w:t xml:space="preserve"> </w:t>
      </w:r>
      <w:r w:rsidRPr="00E61FCC">
        <w:rPr>
          <w:sz w:val="22"/>
          <w:szCs w:val="22"/>
        </w:rPr>
        <w:t>анализировать</w:t>
      </w:r>
      <w:r w:rsidRPr="00E61FCC">
        <w:rPr>
          <w:spacing w:val="-4"/>
          <w:sz w:val="22"/>
          <w:szCs w:val="22"/>
        </w:rPr>
        <w:t xml:space="preserve"> </w:t>
      </w:r>
      <w:r w:rsidRPr="00E61FCC">
        <w:rPr>
          <w:sz w:val="22"/>
          <w:szCs w:val="22"/>
        </w:rPr>
        <w:t>текст</w:t>
      </w:r>
      <w:r w:rsidRPr="00E61FCC">
        <w:rPr>
          <w:spacing w:val="-5"/>
          <w:sz w:val="22"/>
          <w:szCs w:val="22"/>
        </w:rPr>
        <w:t xml:space="preserve"> </w:t>
      </w:r>
      <w:r w:rsidRPr="00E61FCC">
        <w:rPr>
          <w:sz w:val="22"/>
          <w:szCs w:val="22"/>
        </w:rPr>
        <w:t>с</w:t>
      </w:r>
      <w:r w:rsidRPr="00E61FCC">
        <w:rPr>
          <w:spacing w:val="-4"/>
          <w:sz w:val="22"/>
          <w:szCs w:val="22"/>
        </w:rPr>
        <w:t xml:space="preserve"> </w:t>
      </w:r>
      <w:r w:rsidRPr="00E61FCC">
        <w:rPr>
          <w:sz w:val="22"/>
          <w:szCs w:val="22"/>
        </w:rPr>
        <w:t>точки</w:t>
      </w:r>
      <w:r w:rsidRPr="00E61FCC">
        <w:rPr>
          <w:spacing w:val="-5"/>
          <w:sz w:val="22"/>
          <w:szCs w:val="22"/>
        </w:rPr>
        <w:t xml:space="preserve"> </w:t>
      </w:r>
      <w:r w:rsidRPr="00E61FCC">
        <w:rPr>
          <w:sz w:val="22"/>
          <w:szCs w:val="22"/>
        </w:rPr>
        <w:t>зрения</w:t>
      </w:r>
      <w:r w:rsidRPr="00E61FCC">
        <w:rPr>
          <w:spacing w:val="-5"/>
          <w:sz w:val="22"/>
          <w:szCs w:val="22"/>
        </w:rPr>
        <w:t xml:space="preserve"> </w:t>
      </w:r>
      <w:r w:rsidRPr="00E61FCC">
        <w:rPr>
          <w:sz w:val="22"/>
          <w:szCs w:val="22"/>
        </w:rPr>
        <w:t>его</w:t>
      </w:r>
      <w:r w:rsidRPr="00E61FCC">
        <w:rPr>
          <w:spacing w:val="-4"/>
          <w:sz w:val="22"/>
          <w:szCs w:val="22"/>
        </w:rPr>
        <w:t xml:space="preserve"> </w:t>
      </w:r>
      <w:r w:rsidRPr="00E61FCC">
        <w:rPr>
          <w:sz w:val="22"/>
          <w:szCs w:val="22"/>
        </w:rPr>
        <w:t>принадлежности</w:t>
      </w:r>
      <w:r w:rsidRPr="00E61FCC">
        <w:rPr>
          <w:spacing w:val="-5"/>
          <w:sz w:val="22"/>
          <w:szCs w:val="22"/>
        </w:rPr>
        <w:t xml:space="preserve"> </w:t>
      </w:r>
      <w:r w:rsidRPr="00E61FCC">
        <w:rPr>
          <w:sz w:val="22"/>
          <w:szCs w:val="22"/>
        </w:rPr>
        <w:t>к</w:t>
      </w:r>
      <w:r w:rsidRPr="00E61FCC">
        <w:rPr>
          <w:spacing w:val="-5"/>
          <w:sz w:val="22"/>
          <w:szCs w:val="22"/>
        </w:rPr>
        <w:t xml:space="preserve"> </w:t>
      </w:r>
      <w:r w:rsidRPr="00E61FCC">
        <w:rPr>
          <w:sz w:val="22"/>
          <w:szCs w:val="22"/>
        </w:rPr>
        <w:t>функционально-смысловому</w:t>
      </w:r>
      <w:r w:rsidRPr="00E61FCC">
        <w:rPr>
          <w:spacing w:val="-4"/>
          <w:sz w:val="22"/>
          <w:szCs w:val="22"/>
        </w:rPr>
        <w:t xml:space="preserve"> </w:t>
      </w:r>
      <w:r w:rsidRPr="00E61FCC">
        <w:rPr>
          <w:sz w:val="22"/>
          <w:szCs w:val="22"/>
        </w:rPr>
        <w:t>типу речи, анализировать языковые средства выразительности в тексте (фонетические, словообразовательные, лексические, морфологические);</w:t>
      </w:r>
    </w:p>
    <w:p w14:paraId="0195B9B0" w14:textId="77777777" w:rsidR="00FA124F" w:rsidRPr="00E61FCC" w:rsidRDefault="003B164C">
      <w:pPr>
        <w:pStyle w:val="a3"/>
        <w:spacing w:line="304" w:lineRule="auto"/>
        <w:ind w:left="141" w:right="423"/>
        <w:rPr>
          <w:sz w:val="22"/>
          <w:szCs w:val="22"/>
        </w:rPr>
      </w:pPr>
      <w:r w:rsidRPr="00E61FCC">
        <w:rPr>
          <w:sz w:val="22"/>
          <w:szCs w:val="22"/>
        </w:rPr>
        <w:t>распознавать тексты разных функционально-смысловых типов речи: (повествование, описание, рассуждение) (повторение),</w:t>
      </w:r>
      <w:r w:rsidRPr="00E61FCC">
        <w:rPr>
          <w:spacing w:val="-13"/>
          <w:sz w:val="22"/>
          <w:szCs w:val="22"/>
        </w:rPr>
        <w:t xml:space="preserve"> </w:t>
      </w:r>
      <w:r w:rsidRPr="00E61FCC">
        <w:rPr>
          <w:sz w:val="22"/>
          <w:szCs w:val="22"/>
        </w:rPr>
        <w:t>анализировать</w:t>
      </w:r>
      <w:r w:rsidRPr="00E61FCC">
        <w:rPr>
          <w:spacing w:val="-12"/>
          <w:sz w:val="22"/>
          <w:szCs w:val="22"/>
        </w:rPr>
        <w:t xml:space="preserve"> </w:t>
      </w:r>
      <w:r w:rsidRPr="00E61FCC">
        <w:rPr>
          <w:sz w:val="22"/>
          <w:szCs w:val="22"/>
        </w:rPr>
        <w:t>тексты</w:t>
      </w:r>
      <w:r w:rsidRPr="00E61FCC">
        <w:rPr>
          <w:spacing w:val="-13"/>
          <w:sz w:val="22"/>
          <w:szCs w:val="22"/>
        </w:rPr>
        <w:t xml:space="preserve"> </w:t>
      </w:r>
      <w:r w:rsidRPr="00E61FCC">
        <w:rPr>
          <w:sz w:val="22"/>
          <w:szCs w:val="22"/>
        </w:rPr>
        <w:t>разных</w:t>
      </w:r>
      <w:r w:rsidRPr="00E61FCC">
        <w:rPr>
          <w:spacing w:val="-12"/>
          <w:sz w:val="22"/>
          <w:szCs w:val="22"/>
        </w:rPr>
        <w:t xml:space="preserve"> </w:t>
      </w:r>
      <w:r w:rsidRPr="00E61FCC">
        <w:rPr>
          <w:sz w:val="22"/>
          <w:szCs w:val="22"/>
        </w:rPr>
        <w:t>функциональных</w:t>
      </w:r>
      <w:r w:rsidRPr="00E61FCC">
        <w:rPr>
          <w:spacing w:val="-13"/>
          <w:sz w:val="22"/>
          <w:szCs w:val="22"/>
        </w:rPr>
        <w:t xml:space="preserve"> </w:t>
      </w:r>
      <w:r w:rsidRPr="00E61FCC">
        <w:rPr>
          <w:sz w:val="22"/>
          <w:szCs w:val="22"/>
        </w:rPr>
        <w:t>разновидностей</w:t>
      </w:r>
      <w:r w:rsidRPr="00E61FCC">
        <w:rPr>
          <w:spacing w:val="-12"/>
          <w:sz w:val="22"/>
          <w:szCs w:val="22"/>
        </w:rPr>
        <w:t xml:space="preserve"> </w:t>
      </w:r>
      <w:r w:rsidRPr="00E61FCC">
        <w:rPr>
          <w:sz w:val="22"/>
          <w:szCs w:val="22"/>
        </w:rPr>
        <w:t>языка</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жанров,</w:t>
      </w:r>
      <w:r w:rsidRPr="00E61FCC">
        <w:rPr>
          <w:spacing w:val="-13"/>
          <w:sz w:val="22"/>
          <w:szCs w:val="22"/>
        </w:rPr>
        <w:t xml:space="preserve"> </w:t>
      </w:r>
      <w:r w:rsidRPr="00E61FCC">
        <w:rPr>
          <w:sz w:val="22"/>
          <w:szCs w:val="22"/>
        </w:rPr>
        <w:t>применять</w:t>
      </w:r>
      <w:r w:rsidRPr="00E61FCC">
        <w:rPr>
          <w:spacing w:val="-12"/>
          <w:sz w:val="22"/>
          <w:szCs w:val="22"/>
        </w:rPr>
        <w:t xml:space="preserve"> </w:t>
      </w:r>
      <w:r w:rsidRPr="00E61FCC">
        <w:rPr>
          <w:sz w:val="22"/>
          <w:szCs w:val="22"/>
        </w:rPr>
        <w:t>эти</w:t>
      </w:r>
      <w:r w:rsidRPr="00E61FCC">
        <w:rPr>
          <w:spacing w:val="-13"/>
          <w:sz w:val="22"/>
          <w:szCs w:val="22"/>
        </w:rPr>
        <w:t xml:space="preserve"> </w:t>
      </w:r>
      <w:r w:rsidRPr="00E61FCC">
        <w:rPr>
          <w:sz w:val="22"/>
          <w:szCs w:val="22"/>
        </w:rPr>
        <w:t>знания при выполнении языкового анализа различных видов и в речевой практике;</w:t>
      </w:r>
    </w:p>
    <w:p w14:paraId="68014710" w14:textId="77777777" w:rsidR="00FA124F" w:rsidRPr="00E61FCC" w:rsidRDefault="003B164C">
      <w:pPr>
        <w:pStyle w:val="a3"/>
        <w:spacing w:line="304" w:lineRule="auto"/>
        <w:ind w:left="141" w:right="426"/>
        <w:rPr>
          <w:sz w:val="22"/>
          <w:szCs w:val="22"/>
        </w:rPr>
      </w:pPr>
      <w:r w:rsidRPr="00E61FCC">
        <w:rPr>
          <w:sz w:val="22"/>
          <w:szCs w:val="22"/>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14101E83" w14:textId="77777777" w:rsidR="00FA124F" w:rsidRPr="00E61FCC" w:rsidRDefault="003B164C">
      <w:pPr>
        <w:pStyle w:val="a3"/>
        <w:spacing w:line="307" w:lineRule="auto"/>
        <w:ind w:left="141" w:right="417"/>
        <w:jc w:val="left"/>
        <w:rPr>
          <w:sz w:val="22"/>
          <w:szCs w:val="22"/>
        </w:rPr>
      </w:pPr>
      <w:r w:rsidRPr="00E61FCC">
        <w:rPr>
          <w:sz w:val="22"/>
          <w:szCs w:val="22"/>
        </w:rPr>
        <w:t>характеризовать</w:t>
      </w:r>
      <w:r w:rsidRPr="00E61FCC">
        <w:rPr>
          <w:spacing w:val="40"/>
          <w:sz w:val="22"/>
          <w:szCs w:val="22"/>
        </w:rPr>
        <w:t xml:space="preserve"> </w:t>
      </w:r>
      <w:r w:rsidRPr="00E61FCC">
        <w:rPr>
          <w:sz w:val="22"/>
          <w:szCs w:val="22"/>
        </w:rPr>
        <w:t>особенности</w:t>
      </w:r>
      <w:r w:rsidRPr="00E61FCC">
        <w:rPr>
          <w:spacing w:val="40"/>
          <w:sz w:val="22"/>
          <w:szCs w:val="22"/>
        </w:rPr>
        <w:t xml:space="preserve"> </w:t>
      </w:r>
      <w:r w:rsidRPr="00E61FCC">
        <w:rPr>
          <w:sz w:val="22"/>
          <w:szCs w:val="22"/>
        </w:rPr>
        <w:t>официально-делового</w:t>
      </w:r>
      <w:r w:rsidRPr="00E61FCC">
        <w:rPr>
          <w:spacing w:val="40"/>
          <w:sz w:val="22"/>
          <w:szCs w:val="22"/>
        </w:rPr>
        <w:t xml:space="preserve"> </w:t>
      </w:r>
      <w:r w:rsidRPr="00E61FCC">
        <w:rPr>
          <w:sz w:val="22"/>
          <w:szCs w:val="22"/>
        </w:rPr>
        <w:t>стиля</w:t>
      </w:r>
      <w:r w:rsidRPr="00E61FCC">
        <w:rPr>
          <w:spacing w:val="40"/>
          <w:sz w:val="22"/>
          <w:szCs w:val="22"/>
        </w:rPr>
        <w:t xml:space="preserve"> </w:t>
      </w:r>
      <w:r w:rsidRPr="00E61FCC">
        <w:rPr>
          <w:sz w:val="22"/>
          <w:szCs w:val="22"/>
        </w:rPr>
        <w:t>(заявление,</w:t>
      </w:r>
      <w:r w:rsidRPr="00E61FCC">
        <w:rPr>
          <w:spacing w:val="40"/>
          <w:sz w:val="22"/>
          <w:szCs w:val="22"/>
        </w:rPr>
        <w:t xml:space="preserve"> </w:t>
      </w:r>
      <w:r w:rsidRPr="00E61FCC">
        <w:rPr>
          <w:sz w:val="22"/>
          <w:szCs w:val="22"/>
        </w:rPr>
        <w:t>объяснительная</w:t>
      </w:r>
      <w:r w:rsidRPr="00E61FCC">
        <w:rPr>
          <w:spacing w:val="40"/>
          <w:sz w:val="22"/>
          <w:szCs w:val="22"/>
        </w:rPr>
        <w:t xml:space="preserve"> </w:t>
      </w:r>
      <w:r w:rsidRPr="00E61FCC">
        <w:rPr>
          <w:sz w:val="22"/>
          <w:szCs w:val="22"/>
        </w:rPr>
        <w:t>записка,</w:t>
      </w:r>
      <w:r w:rsidRPr="00E61FCC">
        <w:rPr>
          <w:spacing w:val="40"/>
          <w:sz w:val="22"/>
          <w:szCs w:val="22"/>
        </w:rPr>
        <w:t xml:space="preserve"> </w:t>
      </w:r>
      <w:r w:rsidRPr="00E61FCC">
        <w:rPr>
          <w:sz w:val="22"/>
          <w:szCs w:val="22"/>
        </w:rPr>
        <w:t>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 создавать</w:t>
      </w:r>
      <w:r w:rsidRPr="00E61FCC">
        <w:rPr>
          <w:spacing w:val="-9"/>
          <w:sz w:val="22"/>
          <w:szCs w:val="22"/>
        </w:rPr>
        <w:t xml:space="preserve"> </w:t>
      </w:r>
      <w:r w:rsidRPr="00E61FCC">
        <w:rPr>
          <w:sz w:val="22"/>
          <w:szCs w:val="22"/>
        </w:rPr>
        <w:t>тексты</w:t>
      </w:r>
      <w:r w:rsidRPr="00E61FCC">
        <w:rPr>
          <w:spacing w:val="-9"/>
          <w:sz w:val="22"/>
          <w:szCs w:val="22"/>
        </w:rPr>
        <w:t xml:space="preserve"> </w:t>
      </w:r>
      <w:r w:rsidRPr="00E61FCC">
        <w:rPr>
          <w:sz w:val="22"/>
          <w:szCs w:val="22"/>
        </w:rPr>
        <w:t>официально-делового</w:t>
      </w:r>
      <w:r w:rsidRPr="00E61FCC">
        <w:rPr>
          <w:spacing w:val="-8"/>
          <w:sz w:val="22"/>
          <w:szCs w:val="22"/>
        </w:rPr>
        <w:t xml:space="preserve"> </w:t>
      </w:r>
      <w:r w:rsidRPr="00E61FCC">
        <w:rPr>
          <w:sz w:val="22"/>
          <w:szCs w:val="22"/>
        </w:rPr>
        <w:t>стиля</w:t>
      </w:r>
      <w:r w:rsidRPr="00E61FCC">
        <w:rPr>
          <w:spacing w:val="-9"/>
          <w:sz w:val="22"/>
          <w:szCs w:val="22"/>
        </w:rPr>
        <w:t xml:space="preserve"> </w:t>
      </w:r>
      <w:r w:rsidRPr="00E61FCC">
        <w:rPr>
          <w:sz w:val="22"/>
          <w:szCs w:val="22"/>
        </w:rPr>
        <w:t>(заявление,</w:t>
      </w:r>
      <w:r w:rsidRPr="00E61FCC">
        <w:rPr>
          <w:spacing w:val="-9"/>
          <w:sz w:val="22"/>
          <w:szCs w:val="22"/>
        </w:rPr>
        <w:t xml:space="preserve"> </w:t>
      </w:r>
      <w:r w:rsidRPr="00E61FCC">
        <w:rPr>
          <w:sz w:val="22"/>
          <w:szCs w:val="22"/>
        </w:rPr>
        <w:t>объяснительная</w:t>
      </w:r>
      <w:r w:rsidRPr="00E61FCC">
        <w:rPr>
          <w:spacing w:val="-9"/>
          <w:sz w:val="22"/>
          <w:szCs w:val="22"/>
        </w:rPr>
        <w:t xml:space="preserve"> </w:t>
      </w:r>
      <w:r w:rsidRPr="00E61FCC">
        <w:rPr>
          <w:sz w:val="22"/>
          <w:szCs w:val="22"/>
        </w:rPr>
        <w:t>записка,</w:t>
      </w:r>
      <w:r w:rsidRPr="00E61FCC">
        <w:rPr>
          <w:spacing w:val="-9"/>
          <w:sz w:val="22"/>
          <w:szCs w:val="22"/>
        </w:rPr>
        <w:t xml:space="preserve"> </w:t>
      </w:r>
      <w:r w:rsidRPr="00E61FCC">
        <w:rPr>
          <w:sz w:val="22"/>
          <w:szCs w:val="22"/>
        </w:rPr>
        <w:t>автобиография,</w:t>
      </w:r>
      <w:r w:rsidRPr="00E61FCC">
        <w:rPr>
          <w:spacing w:val="-9"/>
          <w:sz w:val="22"/>
          <w:szCs w:val="22"/>
        </w:rPr>
        <w:t xml:space="preserve"> </w:t>
      </w:r>
      <w:r w:rsidRPr="00E61FCC">
        <w:rPr>
          <w:sz w:val="22"/>
          <w:szCs w:val="22"/>
        </w:rPr>
        <w:t>характеристика), публицистических жанров, оформлять деловые бумаги;</w:t>
      </w:r>
    </w:p>
    <w:p w14:paraId="496F4388" w14:textId="77777777" w:rsidR="00FA124F" w:rsidRPr="00E61FCC" w:rsidRDefault="003B164C">
      <w:pPr>
        <w:pStyle w:val="a3"/>
        <w:spacing w:line="304" w:lineRule="auto"/>
        <w:ind w:left="141" w:right="417"/>
        <w:jc w:val="left"/>
        <w:rPr>
          <w:sz w:val="22"/>
          <w:szCs w:val="22"/>
        </w:rPr>
      </w:pPr>
      <w:r w:rsidRPr="00E61FCC">
        <w:rPr>
          <w:sz w:val="22"/>
          <w:szCs w:val="22"/>
        </w:rPr>
        <w:t>осуществлять</w:t>
      </w:r>
      <w:r w:rsidRPr="00E61FCC">
        <w:rPr>
          <w:spacing w:val="80"/>
          <w:w w:val="150"/>
          <w:sz w:val="22"/>
          <w:szCs w:val="22"/>
        </w:rPr>
        <w:t xml:space="preserve"> </w:t>
      </w:r>
      <w:r w:rsidRPr="00E61FCC">
        <w:rPr>
          <w:sz w:val="22"/>
          <w:szCs w:val="22"/>
        </w:rPr>
        <w:t>выбор</w:t>
      </w:r>
      <w:r w:rsidRPr="00E61FCC">
        <w:rPr>
          <w:spacing w:val="80"/>
          <w:w w:val="150"/>
          <w:sz w:val="22"/>
          <w:szCs w:val="22"/>
        </w:rPr>
        <w:t xml:space="preserve"> </w:t>
      </w:r>
      <w:r w:rsidRPr="00E61FCC">
        <w:rPr>
          <w:sz w:val="22"/>
          <w:szCs w:val="22"/>
        </w:rPr>
        <w:t>языковых</w:t>
      </w:r>
      <w:r w:rsidRPr="00E61FCC">
        <w:rPr>
          <w:spacing w:val="80"/>
          <w:w w:val="150"/>
          <w:sz w:val="22"/>
          <w:szCs w:val="22"/>
        </w:rPr>
        <w:t xml:space="preserve"> </w:t>
      </w:r>
      <w:r w:rsidRPr="00E61FCC">
        <w:rPr>
          <w:sz w:val="22"/>
          <w:szCs w:val="22"/>
        </w:rPr>
        <w:t>средств</w:t>
      </w:r>
      <w:r w:rsidRPr="00E61FCC">
        <w:rPr>
          <w:spacing w:val="80"/>
          <w:w w:val="150"/>
          <w:sz w:val="22"/>
          <w:szCs w:val="22"/>
        </w:rPr>
        <w:t xml:space="preserve"> </w:t>
      </w:r>
      <w:r w:rsidRPr="00E61FCC">
        <w:rPr>
          <w:sz w:val="22"/>
          <w:szCs w:val="22"/>
        </w:rPr>
        <w:t>для</w:t>
      </w:r>
      <w:r w:rsidRPr="00E61FCC">
        <w:rPr>
          <w:spacing w:val="80"/>
          <w:w w:val="150"/>
          <w:sz w:val="22"/>
          <w:szCs w:val="22"/>
        </w:rPr>
        <w:t xml:space="preserve"> </w:t>
      </w:r>
      <w:r w:rsidRPr="00E61FCC">
        <w:rPr>
          <w:sz w:val="22"/>
          <w:szCs w:val="22"/>
        </w:rPr>
        <w:t>создания</w:t>
      </w:r>
      <w:r w:rsidRPr="00E61FCC">
        <w:rPr>
          <w:spacing w:val="80"/>
          <w:w w:val="150"/>
          <w:sz w:val="22"/>
          <w:szCs w:val="22"/>
        </w:rPr>
        <w:t xml:space="preserve"> </w:t>
      </w:r>
      <w:r w:rsidRPr="00E61FCC">
        <w:rPr>
          <w:sz w:val="22"/>
          <w:szCs w:val="22"/>
        </w:rPr>
        <w:t>высказывания</w:t>
      </w:r>
      <w:r w:rsidRPr="00E61FCC">
        <w:rPr>
          <w:spacing w:val="80"/>
          <w:w w:val="150"/>
          <w:sz w:val="22"/>
          <w:szCs w:val="22"/>
        </w:rPr>
        <w:t xml:space="preserve"> </w:t>
      </w:r>
      <w:r w:rsidRPr="00E61FCC">
        <w:rPr>
          <w:sz w:val="22"/>
          <w:szCs w:val="22"/>
        </w:rPr>
        <w:t>в</w:t>
      </w:r>
      <w:r w:rsidRPr="00E61FCC">
        <w:rPr>
          <w:spacing w:val="80"/>
          <w:w w:val="150"/>
          <w:sz w:val="22"/>
          <w:szCs w:val="22"/>
        </w:rPr>
        <w:t xml:space="preserve"> </w:t>
      </w:r>
      <w:r w:rsidRPr="00E61FCC">
        <w:rPr>
          <w:sz w:val="22"/>
          <w:szCs w:val="22"/>
        </w:rPr>
        <w:t>соответствии</w:t>
      </w:r>
      <w:r w:rsidRPr="00E61FCC">
        <w:rPr>
          <w:spacing w:val="80"/>
          <w:w w:val="150"/>
          <w:sz w:val="22"/>
          <w:szCs w:val="22"/>
        </w:rPr>
        <w:t xml:space="preserve"> </w:t>
      </w:r>
      <w:r w:rsidRPr="00E61FCC">
        <w:rPr>
          <w:sz w:val="22"/>
          <w:szCs w:val="22"/>
        </w:rPr>
        <w:t>с</w:t>
      </w:r>
      <w:r w:rsidRPr="00E61FCC">
        <w:rPr>
          <w:spacing w:val="80"/>
          <w:w w:val="150"/>
          <w:sz w:val="22"/>
          <w:szCs w:val="22"/>
        </w:rPr>
        <w:t xml:space="preserve"> </w:t>
      </w:r>
      <w:r w:rsidRPr="00E61FCC">
        <w:rPr>
          <w:sz w:val="22"/>
          <w:szCs w:val="22"/>
        </w:rPr>
        <w:t>целью,</w:t>
      </w:r>
      <w:r w:rsidRPr="00E61FCC">
        <w:rPr>
          <w:spacing w:val="80"/>
          <w:w w:val="150"/>
          <w:sz w:val="22"/>
          <w:szCs w:val="22"/>
        </w:rPr>
        <w:t xml:space="preserve"> </w:t>
      </w:r>
      <w:r w:rsidRPr="00E61FCC">
        <w:rPr>
          <w:sz w:val="22"/>
          <w:szCs w:val="22"/>
        </w:rPr>
        <w:t>темой</w:t>
      </w:r>
      <w:r w:rsidRPr="00E61FCC">
        <w:rPr>
          <w:spacing w:val="80"/>
          <w:w w:val="150"/>
          <w:sz w:val="22"/>
          <w:szCs w:val="22"/>
        </w:rPr>
        <w:t xml:space="preserve"> </w:t>
      </w:r>
      <w:r w:rsidRPr="00E61FCC">
        <w:rPr>
          <w:sz w:val="22"/>
          <w:szCs w:val="22"/>
        </w:rPr>
        <w:t>и коммуникативным замыслом;</w:t>
      </w:r>
    </w:p>
    <w:p w14:paraId="4C7E9E3C" w14:textId="77777777" w:rsidR="00FA124F" w:rsidRPr="00E61FCC" w:rsidRDefault="003B164C">
      <w:pPr>
        <w:pStyle w:val="a3"/>
        <w:ind w:left="141"/>
        <w:jc w:val="left"/>
        <w:rPr>
          <w:sz w:val="22"/>
          <w:szCs w:val="22"/>
        </w:rPr>
      </w:pPr>
      <w:r w:rsidRPr="00E61FCC">
        <w:rPr>
          <w:sz w:val="22"/>
          <w:szCs w:val="22"/>
        </w:rPr>
        <w:t>классифицировать</w:t>
      </w:r>
      <w:r w:rsidRPr="00E61FCC">
        <w:rPr>
          <w:spacing w:val="-12"/>
          <w:sz w:val="22"/>
          <w:szCs w:val="22"/>
        </w:rPr>
        <w:t xml:space="preserve"> </w:t>
      </w:r>
      <w:r w:rsidRPr="00E61FCC">
        <w:rPr>
          <w:sz w:val="22"/>
          <w:szCs w:val="22"/>
        </w:rPr>
        <w:t>типы</w:t>
      </w:r>
      <w:r w:rsidRPr="00E61FCC">
        <w:rPr>
          <w:spacing w:val="-11"/>
          <w:sz w:val="22"/>
          <w:szCs w:val="22"/>
        </w:rPr>
        <w:t xml:space="preserve"> </w:t>
      </w:r>
      <w:r w:rsidRPr="00E61FCC">
        <w:rPr>
          <w:sz w:val="22"/>
          <w:szCs w:val="22"/>
        </w:rPr>
        <w:t>сложных</w:t>
      </w:r>
      <w:r w:rsidRPr="00E61FCC">
        <w:rPr>
          <w:spacing w:val="-10"/>
          <w:sz w:val="22"/>
          <w:szCs w:val="22"/>
        </w:rPr>
        <w:t xml:space="preserve"> </w:t>
      </w:r>
      <w:r w:rsidRPr="00E61FCC">
        <w:rPr>
          <w:spacing w:val="-2"/>
          <w:sz w:val="22"/>
          <w:szCs w:val="22"/>
        </w:rPr>
        <w:t>предложений;</w:t>
      </w:r>
    </w:p>
    <w:p w14:paraId="308937DE" w14:textId="77777777" w:rsidR="00FA124F" w:rsidRPr="00E61FCC" w:rsidRDefault="003B164C">
      <w:pPr>
        <w:pStyle w:val="a3"/>
        <w:spacing w:before="58"/>
        <w:ind w:left="141"/>
        <w:jc w:val="left"/>
        <w:rPr>
          <w:sz w:val="22"/>
          <w:szCs w:val="22"/>
        </w:rPr>
      </w:pPr>
      <w:r w:rsidRPr="00E61FCC">
        <w:rPr>
          <w:sz w:val="22"/>
          <w:szCs w:val="22"/>
        </w:rPr>
        <w:t>выявлять</w:t>
      </w:r>
      <w:r w:rsidRPr="00E61FCC">
        <w:rPr>
          <w:spacing w:val="-9"/>
          <w:sz w:val="22"/>
          <w:szCs w:val="22"/>
        </w:rPr>
        <w:t xml:space="preserve"> </w:t>
      </w:r>
      <w:r w:rsidRPr="00E61FCC">
        <w:rPr>
          <w:sz w:val="22"/>
          <w:szCs w:val="22"/>
        </w:rPr>
        <w:t>основные</w:t>
      </w:r>
      <w:r w:rsidRPr="00E61FCC">
        <w:rPr>
          <w:spacing w:val="-9"/>
          <w:sz w:val="22"/>
          <w:szCs w:val="22"/>
        </w:rPr>
        <w:t xml:space="preserve"> </w:t>
      </w:r>
      <w:r w:rsidRPr="00E61FCC">
        <w:rPr>
          <w:sz w:val="22"/>
          <w:szCs w:val="22"/>
        </w:rPr>
        <w:t>средства</w:t>
      </w:r>
      <w:r w:rsidRPr="00E61FCC">
        <w:rPr>
          <w:spacing w:val="-6"/>
          <w:sz w:val="22"/>
          <w:szCs w:val="22"/>
        </w:rPr>
        <w:t xml:space="preserve"> </w:t>
      </w:r>
      <w:r w:rsidRPr="00E61FCC">
        <w:rPr>
          <w:sz w:val="22"/>
          <w:szCs w:val="22"/>
        </w:rPr>
        <w:t>синтаксической</w:t>
      </w:r>
      <w:r w:rsidRPr="00E61FCC">
        <w:rPr>
          <w:spacing w:val="-10"/>
          <w:sz w:val="22"/>
          <w:szCs w:val="22"/>
        </w:rPr>
        <w:t xml:space="preserve"> </w:t>
      </w:r>
      <w:r w:rsidRPr="00E61FCC">
        <w:rPr>
          <w:sz w:val="22"/>
          <w:szCs w:val="22"/>
        </w:rPr>
        <w:t>связи</w:t>
      </w:r>
      <w:r w:rsidRPr="00E61FCC">
        <w:rPr>
          <w:spacing w:val="-9"/>
          <w:sz w:val="22"/>
          <w:szCs w:val="22"/>
        </w:rPr>
        <w:t xml:space="preserve"> </w:t>
      </w:r>
      <w:r w:rsidRPr="00E61FCC">
        <w:rPr>
          <w:sz w:val="22"/>
          <w:szCs w:val="22"/>
        </w:rPr>
        <w:t>между</w:t>
      </w:r>
      <w:r w:rsidRPr="00E61FCC">
        <w:rPr>
          <w:spacing w:val="-8"/>
          <w:sz w:val="22"/>
          <w:szCs w:val="22"/>
        </w:rPr>
        <w:t xml:space="preserve"> </w:t>
      </w:r>
      <w:r w:rsidRPr="00E61FCC">
        <w:rPr>
          <w:sz w:val="22"/>
          <w:szCs w:val="22"/>
        </w:rPr>
        <w:t>частями</w:t>
      </w:r>
      <w:r w:rsidRPr="00E61FCC">
        <w:rPr>
          <w:spacing w:val="-9"/>
          <w:sz w:val="22"/>
          <w:szCs w:val="22"/>
        </w:rPr>
        <w:t xml:space="preserve"> </w:t>
      </w:r>
      <w:r w:rsidRPr="00E61FCC">
        <w:rPr>
          <w:sz w:val="22"/>
          <w:szCs w:val="22"/>
        </w:rPr>
        <w:t>сложного</w:t>
      </w:r>
      <w:r w:rsidRPr="00E61FCC">
        <w:rPr>
          <w:spacing w:val="-8"/>
          <w:sz w:val="22"/>
          <w:szCs w:val="22"/>
        </w:rPr>
        <w:t xml:space="preserve"> </w:t>
      </w:r>
      <w:r w:rsidRPr="00E61FCC">
        <w:rPr>
          <w:spacing w:val="-2"/>
          <w:sz w:val="22"/>
          <w:szCs w:val="22"/>
        </w:rPr>
        <w:t>предложения;</w:t>
      </w:r>
    </w:p>
    <w:p w14:paraId="1B3111D9" w14:textId="77777777" w:rsidR="00FA124F" w:rsidRPr="00E61FCC" w:rsidRDefault="003B164C">
      <w:pPr>
        <w:pStyle w:val="a3"/>
        <w:spacing w:before="63" w:line="304" w:lineRule="auto"/>
        <w:ind w:left="141" w:right="417"/>
        <w:jc w:val="left"/>
        <w:rPr>
          <w:sz w:val="22"/>
          <w:szCs w:val="22"/>
        </w:rPr>
      </w:pPr>
      <w:r w:rsidRPr="00E61FCC">
        <w:rPr>
          <w:sz w:val="22"/>
          <w:szCs w:val="22"/>
        </w:rPr>
        <w:t>распознавать</w:t>
      </w:r>
      <w:r w:rsidRPr="00E61FCC">
        <w:rPr>
          <w:spacing w:val="40"/>
          <w:sz w:val="22"/>
          <w:szCs w:val="22"/>
        </w:rPr>
        <w:t xml:space="preserve">  </w:t>
      </w:r>
      <w:r w:rsidRPr="00E61FCC">
        <w:rPr>
          <w:sz w:val="22"/>
          <w:szCs w:val="22"/>
        </w:rPr>
        <w:t>сложные</w:t>
      </w:r>
      <w:r w:rsidRPr="00E61FCC">
        <w:rPr>
          <w:spacing w:val="40"/>
          <w:sz w:val="22"/>
          <w:szCs w:val="22"/>
        </w:rPr>
        <w:t xml:space="preserve">  </w:t>
      </w:r>
      <w:r w:rsidRPr="00E61FCC">
        <w:rPr>
          <w:sz w:val="22"/>
          <w:szCs w:val="22"/>
        </w:rPr>
        <w:t>предложения</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разными</w:t>
      </w:r>
      <w:r w:rsidRPr="00E61FCC">
        <w:rPr>
          <w:spacing w:val="40"/>
          <w:sz w:val="22"/>
          <w:szCs w:val="22"/>
        </w:rPr>
        <w:t xml:space="preserve">  </w:t>
      </w:r>
      <w:r w:rsidRPr="00E61FCC">
        <w:rPr>
          <w:sz w:val="22"/>
          <w:szCs w:val="22"/>
        </w:rPr>
        <w:t>видами</w:t>
      </w:r>
      <w:r w:rsidRPr="00E61FCC">
        <w:rPr>
          <w:spacing w:val="40"/>
          <w:sz w:val="22"/>
          <w:szCs w:val="22"/>
        </w:rPr>
        <w:t xml:space="preserve">  </w:t>
      </w:r>
      <w:r w:rsidRPr="00E61FCC">
        <w:rPr>
          <w:sz w:val="22"/>
          <w:szCs w:val="22"/>
        </w:rPr>
        <w:t>связи,</w:t>
      </w:r>
      <w:r w:rsidRPr="00E61FCC">
        <w:rPr>
          <w:spacing w:val="40"/>
          <w:sz w:val="22"/>
          <w:szCs w:val="22"/>
        </w:rPr>
        <w:t xml:space="preserve">  </w:t>
      </w:r>
      <w:r w:rsidRPr="00E61FCC">
        <w:rPr>
          <w:sz w:val="22"/>
          <w:szCs w:val="22"/>
        </w:rPr>
        <w:t>бессоюзные</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союзные</w:t>
      </w:r>
      <w:r w:rsidRPr="00E61FCC">
        <w:rPr>
          <w:spacing w:val="40"/>
          <w:sz w:val="22"/>
          <w:szCs w:val="22"/>
        </w:rPr>
        <w:t xml:space="preserve">  </w:t>
      </w:r>
      <w:r w:rsidRPr="00E61FCC">
        <w:rPr>
          <w:sz w:val="22"/>
          <w:szCs w:val="22"/>
        </w:rPr>
        <w:t>предложения (сложносочиненные и сложноподчиненные);</w:t>
      </w:r>
    </w:p>
    <w:p w14:paraId="44866F46" w14:textId="77777777" w:rsidR="00FA124F" w:rsidRPr="00E61FCC" w:rsidRDefault="003B164C">
      <w:pPr>
        <w:pStyle w:val="a3"/>
        <w:spacing w:before="1" w:line="304" w:lineRule="auto"/>
        <w:ind w:left="141" w:right="417"/>
        <w:jc w:val="left"/>
        <w:rPr>
          <w:sz w:val="22"/>
          <w:szCs w:val="22"/>
        </w:rPr>
      </w:pPr>
      <w:r w:rsidRPr="00E61FCC">
        <w:rPr>
          <w:sz w:val="22"/>
          <w:szCs w:val="22"/>
        </w:rPr>
        <w:t>характеризовать</w:t>
      </w:r>
      <w:r w:rsidRPr="00E61FCC">
        <w:rPr>
          <w:spacing w:val="-10"/>
          <w:sz w:val="22"/>
          <w:szCs w:val="22"/>
        </w:rPr>
        <w:t xml:space="preserve"> </w:t>
      </w:r>
      <w:r w:rsidRPr="00E61FCC">
        <w:rPr>
          <w:sz w:val="22"/>
          <w:szCs w:val="22"/>
        </w:rPr>
        <w:t>сложносочиненное</w:t>
      </w:r>
      <w:r w:rsidRPr="00E61FCC">
        <w:rPr>
          <w:spacing w:val="-10"/>
          <w:sz w:val="22"/>
          <w:szCs w:val="22"/>
        </w:rPr>
        <w:t xml:space="preserve"> </w:t>
      </w:r>
      <w:r w:rsidRPr="00E61FCC">
        <w:rPr>
          <w:sz w:val="22"/>
          <w:szCs w:val="22"/>
        </w:rPr>
        <w:t>предложение,</w:t>
      </w:r>
      <w:r w:rsidRPr="00E61FCC">
        <w:rPr>
          <w:spacing w:val="-10"/>
          <w:sz w:val="22"/>
          <w:szCs w:val="22"/>
        </w:rPr>
        <w:t xml:space="preserve"> </w:t>
      </w:r>
      <w:r w:rsidRPr="00E61FCC">
        <w:rPr>
          <w:sz w:val="22"/>
          <w:szCs w:val="22"/>
        </w:rPr>
        <w:t>его</w:t>
      </w:r>
      <w:r w:rsidRPr="00E61FCC">
        <w:rPr>
          <w:spacing w:val="-10"/>
          <w:sz w:val="22"/>
          <w:szCs w:val="22"/>
        </w:rPr>
        <w:t xml:space="preserve"> </w:t>
      </w:r>
      <w:r w:rsidRPr="00E61FCC">
        <w:rPr>
          <w:sz w:val="22"/>
          <w:szCs w:val="22"/>
        </w:rPr>
        <w:t>строение,</w:t>
      </w:r>
      <w:r w:rsidRPr="00E61FCC">
        <w:rPr>
          <w:spacing w:val="-10"/>
          <w:sz w:val="22"/>
          <w:szCs w:val="22"/>
        </w:rPr>
        <w:t xml:space="preserve"> </w:t>
      </w:r>
      <w:r w:rsidRPr="00E61FCC">
        <w:rPr>
          <w:sz w:val="22"/>
          <w:szCs w:val="22"/>
        </w:rPr>
        <w:t>смысловое,</w:t>
      </w:r>
      <w:r w:rsidRPr="00E61FCC">
        <w:rPr>
          <w:spacing w:val="-10"/>
          <w:sz w:val="22"/>
          <w:szCs w:val="22"/>
        </w:rPr>
        <w:t xml:space="preserve"> </w:t>
      </w:r>
      <w:r w:rsidRPr="00E61FCC">
        <w:rPr>
          <w:sz w:val="22"/>
          <w:szCs w:val="22"/>
        </w:rPr>
        <w:t>структурное</w:t>
      </w:r>
      <w:r w:rsidRPr="00E61FCC">
        <w:rPr>
          <w:spacing w:val="-10"/>
          <w:sz w:val="22"/>
          <w:szCs w:val="22"/>
        </w:rPr>
        <w:t xml:space="preserve"> </w:t>
      </w:r>
      <w:r w:rsidRPr="00E61FCC">
        <w:rPr>
          <w:sz w:val="22"/>
          <w:szCs w:val="22"/>
        </w:rPr>
        <w:t>и</w:t>
      </w:r>
      <w:r w:rsidRPr="00E61FCC">
        <w:rPr>
          <w:spacing w:val="-12"/>
          <w:sz w:val="22"/>
          <w:szCs w:val="22"/>
        </w:rPr>
        <w:t xml:space="preserve"> </w:t>
      </w:r>
      <w:r w:rsidRPr="00E61FCC">
        <w:rPr>
          <w:sz w:val="22"/>
          <w:szCs w:val="22"/>
        </w:rPr>
        <w:t>интонационное</w:t>
      </w:r>
      <w:r w:rsidRPr="00E61FCC">
        <w:rPr>
          <w:spacing w:val="-10"/>
          <w:sz w:val="22"/>
          <w:szCs w:val="22"/>
        </w:rPr>
        <w:t xml:space="preserve"> </w:t>
      </w:r>
      <w:r w:rsidRPr="00E61FCC">
        <w:rPr>
          <w:sz w:val="22"/>
          <w:szCs w:val="22"/>
        </w:rPr>
        <w:t xml:space="preserve">единство </w:t>
      </w:r>
      <w:r w:rsidRPr="00E61FCC">
        <w:rPr>
          <w:spacing w:val="-2"/>
          <w:sz w:val="22"/>
          <w:szCs w:val="22"/>
        </w:rPr>
        <w:t>частей;</w:t>
      </w:r>
    </w:p>
    <w:p w14:paraId="7467A82B" w14:textId="77777777" w:rsidR="00FA124F" w:rsidRPr="00E61FCC" w:rsidRDefault="003B164C">
      <w:pPr>
        <w:pStyle w:val="a3"/>
        <w:spacing w:before="2" w:line="304" w:lineRule="auto"/>
        <w:ind w:left="141" w:right="417"/>
        <w:jc w:val="left"/>
        <w:rPr>
          <w:sz w:val="22"/>
          <w:szCs w:val="22"/>
        </w:rPr>
      </w:pPr>
      <w:r w:rsidRPr="00E61FCC">
        <w:rPr>
          <w:sz w:val="22"/>
          <w:szCs w:val="22"/>
        </w:rPr>
        <w:t>выявлять</w:t>
      </w:r>
      <w:r w:rsidRPr="00E61FCC">
        <w:rPr>
          <w:spacing w:val="27"/>
          <w:sz w:val="22"/>
          <w:szCs w:val="22"/>
        </w:rPr>
        <w:t xml:space="preserve"> </w:t>
      </w:r>
      <w:r w:rsidRPr="00E61FCC">
        <w:rPr>
          <w:sz w:val="22"/>
          <w:szCs w:val="22"/>
        </w:rPr>
        <w:t>смысловые</w:t>
      </w:r>
      <w:r w:rsidRPr="00E61FCC">
        <w:rPr>
          <w:spacing w:val="27"/>
          <w:sz w:val="22"/>
          <w:szCs w:val="22"/>
        </w:rPr>
        <w:t xml:space="preserve"> </w:t>
      </w:r>
      <w:r w:rsidRPr="00E61FCC">
        <w:rPr>
          <w:sz w:val="22"/>
          <w:szCs w:val="22"/>
        </w:rPr>
        <w:t>отношения</w:t>
      </w:r>
      <w:r w:rsidRPr="00E61FCC">
        <w:rPr>
          <w:spacing w:val="26"/>
          <w:sz w:val="22"/>
          <w:szCs w:val="22"/>
        </w:rPr>
        <w:t xml:space="preserve"> </w:t>
      </w:r>
      <w:r w:rsidRPr="00E61FCC">
        <w:rPr>
          <w:sz w:val="22"/>
          <w:szCs w:val="22"/>
        </w:rPr>
        <w:t>между</w:t>
      </w:r>
      <w:r w:rsidRPr="00E61FCC">
        <w:rPr>
          <w:spacing w:val="27"/>
          <w:sz w:val="22"/>
          <w:szCs w:val="22"/>
        </w:rPr>
        <w:t xml:space="preserve"> </w:t>
      </w:r>
      <w:r w:rsidRPr="00E61FCC">
        <w:rPr>
          <w:sz w:val="22"/>
          <w:szCs w:val="22"/>
        </w:rPr>
        <w:t>частями</w:t>
      </w:r>
      <w:r w:rsidRPr="00E61FCC">
        <w:rPr>
          <w:spacing w:val="26"/>
          <w:sz w:val="22"/>
          <w:szCs w:val="22"/>
        </w:rPr>
        <w:t xml:space="preserve"> </w:t>
      </w:r>
      <w:r w:rsidRPr="00E61FCC">
        <w:rPr>
          <w:sz w:val="22"/>
          <w:szCs w:val="22"/>
        </w:rPr>
        <w:t>сложносочиненного</w:t>
      </w:r>
      <w:r w:rsidRPr="00E61FCC">
        <w:rPr>
          <w:spacing w:val="27"/>
          <w:sz w:val="22"/>
          <w:szCs w:val="22"/>
        </w:rPr>
        <w:t xml:space="preserve"> </w:t>
      </w:r>
      <w:r w:rsidRPr="00E61FCC">
        <w:rPr>
          <w:sz w:val="22"/>
          <w:szCs w:val="22"/>
        </w:rPr>
        <w:t>предложения,</w:t>
      </w:r>
      <w:r w:rsidRPr="00E61FCC">
        <w:rPr>
          <w:spacing w:val="29"/>
          <w:sz w:val="22"/>
          <w:szCs w:val="22"/>
        </w:rPr>
        <w:t xml:space="preserve"> </w:t>
      </w:r>
      <w:r w:rsidRPr="00E61FCC">
        <w:rPr>
          <w:sz w:val="22"/>
          <w:szCs w:val="22"/>
        </w:rPr>
        <w:t>интонационные</w:t>
      </w:r>
      <w:r w:rsidRPr="00E61FCC">
        <w:rPr>
          <w:spacing w:val="27"/>
          <w:sz w:val="22"/>
          <w:szCs w:val="22"/>
        </w:rPr>
        <w:t xml:space="preserve"> </w:t>
      </w:r>
      <w:r w:rsidRPr="00E61FCC">
        <w:rPr>
          <w:sz w:val="22"/>
          <w:szCs w:val="22"/>
        </w:rPr>
        <w:t>особенности сложносочиненных предложений с разными типами смысловых отношений между частями;</w:t>
      </w:r>
    </w:p>
    <w:p w14:paraId="47AB6E5C" w14:textId="77777777" w:rsidR="00FA124F" w:rsidRPr="00E61FCC" w:rsidRDefault="003B164C">
      <w:pPr>
        <w:pStyle w:val="a3"/>
        <w:spacing w:before="1" w:line="307" w:lineRule="auto"/>
        <w:ind w:left="141" w:right="3597"/>
        <w:jc w:val="left"/>
        <w:rPr>
          <w:sz w:val="22"/>
          <w:szCs w:val="22"/>
        </w:rPr>
      </w:pPr>
      <w:r w:rsidRPr="00E61FCC">
        <w:rPr>
          <w:sz w:val="22"/>
          <w:szCs w:val="22"/>
        </w:rPr>
        <w:t>понимать</w:t>
      </w:r>
      <w:r w:rsidRPr="00E61FCC">
        <w:rPr>
          <w:spacing w:val="-8"/>
          <w:sz w:val="22"/>
          <w:szCs w:val="22"/>
        </w:rPr>
        <w:t xml:space="preserve"> </w:t>
      </w:r>
      <w:r w:rsidRPr="00E61FCC">
        <w:rPr>
          <w:sz w:val="22"/>
          <w:szCs w:val="22"/>
        </w:rPr>
        <w:t>особенности</w:t>
      </w:r>
      <w:r w:rsidRPr="00E61FCC">
        <w:rPr>
          <w:spacing w:val="-9"/>
          <w:sz w:val="22"/>
          <w:szCs w:val="22"/>
        </w:rPr>
        <w:t xml:space="preserve"> </w:t>
      </w:r>
      <w:r w:rsidRPr="00E61FCC">
        <w:rPr>
          <w:sz w:val="22"/>
          <w:szCs w:val="22"/>
        </w:rPr>
        <w:t>употребления</w:t>
      </w:r>
      <w:r w:rsidRPr="00E61FCC">
        <w:rPr>
          <w:spacing w:val="-9"/>
          <w:sz w:val="22"/>
          <w:szCs w:val="22"/>
        </w:rPr>
        <w:t xml:space="preserve"> </w:t>
      </w:r>
      <w:r w:rsidRPr="00E61FCC">
        <w:rPr>
          <w:sz w:val="22"/>
          <w:szCs w:val="22"/>
        </w:rPr>
        <w:t>сложносочиненных</w:t>
      </w:r>
      <w:r w:rsidRPr="00E61FCC">
        <w:rPr>
          <w:spacing w:val="-7"/>
          <w:sz w:val="22"/>
          <w:szCs w:val="22"/>
        </w:rPr>
        <w:t xml:space="preserve"> </w:t>
      </w:r>
      <w:r w:rsidRPr="00E61FCC">
        <w:rPr>
          <w:sz w:val="22"/>
          <w:szCs w:val="22"/>
        </w:rPr>
        <w:t>предложений</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речи; понимать основные нормы построения сложносочиненного предложения;</w:t>
      </w:r>
    </w:p>
    <w:p w14:paraId="16B59944" w14:textId="77777777" w:rsidR="00FA124F" w:rsidRPr="00E61FCC" w:rsidRDefault="003B164C">
      <w:pPr>
        <w:pStyle w:val="a3"/>
        <w:spacing w:line="304" w:lineRule="auto"/>
        <w:ind w:left="141" w:right="417"/>
        <w:jc w:val="left"/>
        <w:rPr>
          <w:sz w:val="22"/>
          <w:szCs w:val="22"/>
        </w:rPr>
      </w:pPr>
      <w:r w:rsidRPr="00E61FCC">
        <w:rPr>
          <w:sz w:val="22"/>
          <w:szCs w:val="22"/>
        </w:rPr>
        <w:t>понимать</w:t>
      </w:r>
      <w:r w:rsidRPr="00E61FCC">
        <w:rPr>
          <w:spacing w:val="79"/>
          <w:sz w:val="22"/>
          <w:szCs w:val="22"/>
        </w:rPr>
        <w:t xml:space="preserve"> </w:t>
      </w:r>
      <w:r w:rsidRPr="00E61FCC">
        <w:rPr>
          <w:sz w:val="22"/>
          <w:szCs w:val="22"/>
        </w:rPr>
        <w:t>явления</w:t>
      </w:r>
      <w:r w:rsidRPr="00E61FCC">
        <w:rPr>
          <w:spacing w:val="78"/>
          <w:sz w:val="22"/>
          <w:szCs w:val="22"/>
        </w:rPr>
        <w:t xml:space="preserve"> </w:t>
      </w:r>
      <w:r w:rsidRPr="00E61FCC">
        <w:rPr>
          <w:sz w:val="22"/>
          <w:szCs w:val="22"/>
        </w:rPr>
        <w:t>грамматической</w:t>
      </w:r>
      <w:r w:rsidRPr="00E61FCC">
        <w:rPr>
          <w:spacing w:val="78"/>
          <w:sz w:val="22"/>
          <w:szCs w:val="22"/>
        </w:rPr>
        <w:t xml:space="preserve"> </w:t>
      </w:r>
      <w:r w:rsidRPr="00E61FCC">
        <w:rPr>
          <w:sz w:val="22"/>
          <w:szCs w:val="22"/>
        </w:rPr>
        <w:t>синонимии</w:t>
      </w:r>
      <w:r w:rsidRPr="00E61FCC">
        <w:rPr>
          <w:spacing w:val="78"/>
          <w:sz w:val="22"/>
          <w:szCs w:val="22"/>
        </w:rPr>
        <w:t xml:space="preserve"> </w:t>
      </w:r>
      <w:r w:rsidRPr="00E61FCC">
        <w:rPr>
          <w:sz w:val="22"/>
          <w:szCs w:val="22"/>
        </w:rPr>
        <w:t>сложносочиненных</w:t>
      </w:r>
      <w:r w:rsidRPr="00E61FCC">
        <w:rPr>
          <w:spacing w:val="80"/>
          <w:sz w:val="22"/>
          <w:szCs w:val="22"/>
        </w:rPr>
        <w:t xml:space="preserve"> </w:t>
      </w:r>
      <w:r w:rsidRPr="00E61FCC">
        <w:rPr>
          <w:sz w:val="22"/>
          <w:szCs w:val="22"/>
        </w:rPr>
        <w:t>предложений</w:t>
      </w:r>
      <w:r w:rsidRPr="00E61FCC">
        <w:rPr>
          <w:spacing w:val="78"/>
          <w:sz w:val="22"/>
          <w:szCs w:val="22"/>
        </w:rPr>
        <w:t xml:space="preserve"> </w:t>
      </w:r>
      <w:r w:rsidRPr="00E61FCC">
        <w:rPr>
          <w:sz w:val="22"/>
          <w:szCs w:val="22"/>
        </w:rPr>
        <w:t>и</w:t>
      </w:r>
      <w:r w:rsidRPr="00E61FCC">
        <w:rPr>
          <w:spacing w:val="78"/>
          <w:sz w:val="22"/>
          <w:szCs w:val="22"/>
        </w:rPr>
        <w:t xml:space="preserve"> </w:t>
      </w:r>
      <w:r w:rsidRPr="00E61FCC">
        <w:rPr>
          <w:sz w:val="22"/>
          <w:szCs w:val="22"/>
        </w:rPr>
        <w:t>простых</w:t>
      </w:r>
      <w:r w:rsidRPr="00E61FCC">
        <w:rPr>
          <w:spacing w:val="80"/>
          <w:sz w:val="22"/>
          <w:szCs w:val="22"/>
        </w:rPr>
        <w:t xml:space="preserve"> </w:t>
      </w:r>
      <w:r w:rsidRPr="00E61FCC">
        <w:rPr>
          <w:sz w:val="22"/>
          <w:szCs w:val="22"/>
        </w:rPr>
        <w:t>предложений</w:t>
      </w:r>
      <w:r w:rsidRPr="00E61FCC">
        <w:rPr>
          <w:spacing w:val="78"/>
          <w:sz w:val="22"/>
          <w:szCs w:val="22"/>
        </w:rPr>
        <w:t xml:space="preserve"> </w:t>
      </w:r>
      <w:r w:rsidRPr="00E61FCC">
        <w:rPr>
          <w:sz w:val="22"/>
          <w:szCs w:val="22"/>
        </w:rPr>
        <w:t>с однородными членами, использовать соответствующие конструкции в речи;</w:t>
      </w:r>
    </w:p>
    <w:p w14:paraId="4FC57103" w14:textId="77777777" w:rsidR="00FA124F" w:rsidRPr="00E61FCC" w:rsidRDefault="003B164C">
      <w:pPr>
        <w:pStyle w:val="a3"/>
        <w:spacing w:before="1" w:line="307" w:lineRule="auto"/>
        <w:ind w:left="141" w:right="2261"/>
        <w:jc w:val="left"/>
        <w:rPr>
          <w:sz w:val="22"/>
          <w:szCs w:val="22"/>
        </w:rPr>
      </w:pPr>
      <w:r w:rsidRPr="00E61FCC">
        <w:rPr>
          <w:sz w:val="22"/>
          <w:szCs w:val="22"/>
        </w:rPr>
        <w:t>проводить</w:t>
      </w:r>
      <w:r w:rsidRPr="00E61FCC">
        <w:rPr>
          <w:spacing w:val="-7"/>
          <w:sz w:val="22"/>
          <w:szCs w:val="22"/>
        </w:rPr>
        <w:t xml:space="preserve"> </w:t>
      </w:r>
      <w:r w:rsidRPr="00E61FCC">
        <w:rPr>
          <w:sz w:val="22"/>
          <w:szCs w:val="22"/>
        </w:rPr>
        <w:t>синтаксический</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пунктуационный</w:t>
      </w:r>
      <w:r w:rsidRPr="00E61FCC">
        <w:rPr>
          <w:spacing w:val="-8"/>
          <w:sz w:val="22"/>
          <w:szCs w:val="22"/>
        </w:rPr>
        <w:t xml:space="preserve"> </w:t>
      </w:r>
      <w:r w:rsidRPr="00E61FCC">
        <w:rPr>
          <w:sz w:val="22"/>
          <w:szCs w:val="22"/>
        </w:rPr>
        <w:t>анализ</w:t>
      </w:r>
      <w:r w:rsidRPr="00E61FCC">
        <w:rPr>
          <w:spacing w:val="-7"/>
          <w:sz w:val="22"/>
          <w:szCs w:val="22"/>
        </w:rPr>
        <w:t xml:space="preserve"> </w:t>
      </w:r>
      <w:r w:rsidRPr="00E61FCC">
        <w:rPr>
          <w:sz w:val="22"/>
          <w:szCs w:val="22"/>
        </w:rPr>
        <w:t>сложносочиненных</w:t>
      </w:r>
      <w:r w:rsidRPr="00E61FCC">
        <w:rPr>
          <w:spacing w:val="-6"/>
          <w:sz w:val="22"/>
          <w:szCs w:val="22"/>
        </w:rPr>
        <w:t xml:space="preserve"> </w:t>
      </w:r>
      <w:r w:rsidRPr="00E61FCC">
        <w:rPr>
          <w:sz w:val="22"/>
          <w:szCs w:val="22"/>
        </w:rPr>
        <w:t>предложений; применять нормы постановки знаков препинания в сложносочиненных предложениях;</w:t>
      </w:r>
    </w:p>
    <w:p w14:paraId="648D597A" w14:textId="77777777" w:rsidR="00FA124F" w:rsidRPr="00E61FCC" w:rsidRDefault="003B164C">
      <w:pPr>
        <w:pStyle w:val="a3"/>
        <w:spacing w:line="304" w:lineRule="auto"/>
        <w:ind w:left="141" w:right="417"/>
        <w:jc w:val="left"/>
        <w:rPr>
          <w:sz w:val="22"/>
          <w:szCs w:val="22"/>
        </w:rPr>
      </w:pPr>
      <w:r w:rsidRPr="00E61FCC">
        <w:rPr>
          <w:sz w:val="22"/>
          <w:szCs w:val="22"/>
        </w:rPr>
        <w:t>распознавать</w:t>
      </w:r>
      <w:r w:rsidRPr="00E61FCC">
        <w:rPr>
          <w:spacing w:val="24"/>
          <w:sz w:val="22"/>
          <w:szCs w:val="22"/>
        </w:rPr>
        <w:t xml:space="preserve"> </w:t>
      </w:r>
      <w:r w:rsidRPr="00E61FCC">
        <w:rPr>
          <w:sz w:val="22"/>
          <w:szCs w:val="22"/>
        </w:rPr>
        <w:t>сложноподчиненные</w:t>
      </w:r>
      <w:r w:rsidRPr="00E61FCC">
        <w:rPr>
          <w:spacing w:val="24"/>
          <w:sz w:val="22"/>
          <w:szCs w:val="22"/>
        </w:rPr>
        <w:t xml:space="preserve"> </w:t>
      </w:r>
      <w:r w:rsidRPr="00E61FCC">
        <w:rPr>
          <w:sz w:val="22"/>
          <w:szCs w:val="22"/>
        </w:rPr>
        <w:t>предложения,</w:t>
      </w:r>
      <w:r w:rsidRPr="00E61FCC">
        <w:rPr>
          <w:spacing w:val="24"/>
          <w:sz w:val="22"/>
          <w:szCs w:val="22"/>
        </w:rPr>
        <w:t xml:space="preserve"> </w:t>
      </w:r>
      <w:r w:rsidRPr="00E61FCC">
        <w:rPr>
          <w:sz w:val="22"/>
          <w:szCs w:val="22"/>
        </w:rPr>
        <w:t>выделять</w:t>
      </w:r>
      <w:r w:rsidRPr="00E61FCC">
        <w:rPr>
          <w:spacing w:val="24"/>
          <w:sz w:val="22"/>
          <w:szCs w:val="22"/>
        </w:rPr>
        <w:t xml:space="preserve"> </w:t>
      </w:r>
      <w:r w:rsidRPr="00E61FCC">
        <w:rPr>
          <w:sz w:val="22"/>
          <w:szCs w:val="22"/>
        </w:rPr>
        <w:t>главную</w:t>
      </w:r>
      <w:r w:rsidRPr="00E61FCC">
        <w:rPr>
          <w:spacing w:val="24"/>
          <w:sz w:val="22"/>
          <w:szCs w:val="22"/>
        </w:rPr>
        <w:t xml:space="preserve"> </w:t>
      </w:r>
      <w:r w:rsidRPr="00E61FCC">
        <w:rPr>
          <w:sz w:val="22"/>
          <w:szCs w:val="22"/>
        </w:rPr>
        <w:t>и</w:t>
      </w:r>
      <w:r w:rsidRPr="00E61FCC">
        <w:rPr>
          <w:spacing w:val="25"/>
          <w:sz w:val="22"/>
          <w:szCs w:val="22"/>
        </w:rPr>
        <w:t xml:space="preserve"> </w:t>
      </w:r>
      <w:r w:rsidRPr="00E61FCC">
        <w:rPr>
          <w:sz w:val="22"/>
          <w:szCs w:val="22"/>
        </w:rPr>
        <w:t>придаточную</w:t>
      </w:r>
      <w:r w:rsidRPr="00E61FCC">
        <w:rPr>
          <w:spacing w:val="24"/>
          <w:sz w:val="22"/>
          <w:szCs w:val="22"/>
        </w:rPr>
        <w:t xml:space="preserve"> </w:t>
      </w:r>
      <w:r w:rsidRPr="00E61FCC">
        <w:rPr>
          <w:sz w:val="22"/>
          <w:szCs w:val="22"/>
        </w:rPr>
        <w:t>части,</w:t>
      </w:r>
      <w:r w:rsidRPr="00E61FCC">
        <w:rPr>
          <w:spacing w:val="24"/>
          <w:sz w:val="22"/>
          <w:szCs w:val="22"/>
        </w:rPr>
        <w:t xml:space="preserve"> </w:t>
      </w:r>
      <w:r w:rsidRPr="00E61FCC">
        <w:rPr>
          <w:sz w:val="22"/>
          <w:szCs w:val="22"/>
        </w:rPr>
        <w:t>средства</w:t>
      </w:r>
      <w:r w:rsidRPr="00E61FCC">
        <w:rPr>
          <w:spacing w:val="24"/>
          <w:sz w:val="22"/>
          <w:szCs w:val="22"/>
        </w:rPr>
        <w:t xml:space="preserve"> </w:t>
      </w:r>
      <w:r w:rsidRPr="00E61FCC">
        <w:rPr>
          <w:sz w:val="22"/>
          <w:szCs w:val="22"/>
        </w:rPr>
        <w:t>связи</w:t>
      </w:r>
      <w:r w:rsidRPr="00E61FCC">
        <w:rPr>
          <w:spacing w:val="23"/>
          <w:sz w:val="22"/>
          <w:szCs w:val="22"/>
        </w:rPr>
        <w:t xml:space="preserve"> </w:t>
      </w:r>
      <w:r w:rsidRPr="00E61FCC">
        <w:rPr>
          <w:sz w:val="22"/>
          <w:szCs w:val="22"/>
        </w:rPr>
        <w:t xml:space="preserve">частей </w:t>
      </w:r>
      <w:r w:rsidRPr="00E61FCC">
        <w:rPr>
          <w:spacing w:val="-2"/>
          <w:sz w:val="22"/>
          <w:szCs w:val="22"/>
        </w:rPr>
        <w:t>предложения;</w:t>
      </w:r>
    </w:p>
    <w:p w14:paraId="1DAE91E9" w14:textId="77777777" w:rsidR="00FA124F" w:rsidRPr="00E61FCC" w:rsidRDefault="003B164C">
      <w:pPr>
        <w:pStyle w:val="a3"/>
        <w:ind w:left="141"/>
        <w:jc w:val="left"/>
        <w:rPr>
          <w:sz w:val="22"/>
          <w:szCs w:val="22"/>
        </w:rPr>
      </w:pPr>
      <w:r w:rsidRPr="00E61FCC">
        <w:rPr>
          <w:sz w:val="22"/>
          <w:szCs w:val="22"/>
        </w:rPr>
        <w:t>различать</w:t>
      </w:r>
      <w:r w:rsidRPr="00E61FCC">
        <w:rPr>
          <w:spacing w:val="-7"/>
          <w:sz w:val="22"/>
          <w:szCs w:val="22"/>
        </w:rPr>
        <w:t xml:space="preserve"> </w:t>
      </w:r>
      <w:r w:rsidRPr="00E61FCC">
        <w:rPr>
          <w:sz w:val="22"/>
          <w:szCs w:val="22"/>
        </w:rPr>
        <w:t>подчинительные</w:t>
      </w:r>
      <w:r w:rsidRPr="00E61FCC">
        <w:rPr>
          <w:spacing w:val="-7"/>
          <w:sz w:val="22"/>
          <w:szCs w:val="22"/>
        </w:rPr>
        <w:t xml:space="preserve"> </w:t>
      </w:r>
      <w:r w:rsidRPr="00E61FCC">
        <w:rPr>
          <w:sz w:val="22"/>
          <w:szCs w:val="22"/>
        </w:rPr>
        <w:t>союзы</w:t>
      </w:r>
      <w:r w:rsidRPr="00E61FCC">
        <w:rPr>
          <w:spacing w:val="-7"/>
          <w:sz w:val="22"/>
          <w:szCs w:val="22"/>
        </w:rPr>
        <w:t xml:space="preserve"> </w:t>
      </w:r>
      <w:r w:rsidRPr="00E61FCC">
        <w:rPr>
          <w:sz w:val="22"/>
          <w:szCs w:val="22"/>
        </w:rPr>
        <w:t>и</w:t>
      </w:r>
      <w:r w:rsidRPr="00E61FCC">
        <w:rPr>
          <w:spacing w:val="-10"/>
          <w:sz w:val="22"/>
          <w:szCs w:val="22"/>
        </w:rPr>
        <w:t xml:space="preserve"> </w:t>
      </w:r>
      <w:r w:rsidRPr="00E61FCC">
        <w:rPr>
          <w:sz w:val="22"/>
          <w:szCs w:val="22"/>
        </w:rPr>
        <w:t>союзные</w:t>
      </w:r>
      <w:r w:rsidRPr="00E61FCC">
        <w:rPr>
          <w:spacing w:val="-8"/>
          <w:sz w:val="22"/>
          <w:szCs w:val="22"/>
        </w:rPr>
        <w:t xml:space="preserve"> </w:t>
      </w:r>
      <w:r w:rsidRPr="00E61FCC">
        <w:rPr>
          <w:spacing w:val="-2"/>
          <w:sz w:val="22"/>
          <w:szCs w:val="22"/>
        </w:rPr>
        <w:t>слова;</w:t>
      </w:r>
    </w:p>
    <w:p w14:paraId="4D206366" w14:textId="77777777" w:rsidR="00FA124F" w:rsidRPr="00E61FCC" w:rsidRDefault="003B164C">
      <w:pPr>
        <w:pStyle w:val="a3"/>
        <w:spacing w:before="61" w:line="304" w:lineRule="auto"/>
        <w:ind w:left="141" w:right="421"/>
        <w:rPr>
          <w:sz w:val="22"/>
          <w:szCs w:val="22"/>
        </w:rPr>
      </w:pPr>
      <w:r w:rsidRPr="00E61FCC">
        <w:rPr>
          <w:sz w:val="22"/>
          <w:szCs w:val="22"/>
        </w:rPr>
        <w:t xml:space="preserve">различать виды сложноподчиненных предложений по характеру смысловых отношений между главной и </w:t>
      </w:r>
      <w:r w:rsidRPr="00E61FCC">
        <w:rPr>
          <w:sz w:val="22"/>
          <w:szCs w:val="22"/>
        </w:rPr>
        <w:lastRenderedPageBreak/>
        <w:t>придаточной частями, структуре, синтаксическим средствам связи, выявлять особенности их строения;</w:t>
      </w:r>
    </w:p>
    <w:p w14:paraId="6E920C08" w14:textId="77777777" w:rsidR="00FA124F" w:rsidRPr="00E61FCC" w:rsidRDefault="003B164C">
      <w:pPr>
        <w:pStyle w:val="a3"/>
        <w:spacing w:before="2" w:line="307" w:lineRule="auto"/>
        <w:ind w:left="141" w:right="421"/>
        <w:rPr>
          <w:sz w:val="22"/>
          <w:szCs w:val="22"/>
        </w:rPr>
      </w:pPr>
      <w:r w:rsidRPr="00E61FCC">
        <w:rPr>
          <w:sz w:val="22"/>
          <w:szCs w:val="22"/>
        </w:rP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73E46FC9" w14:textId="77777777" w:rsidR="00FA124F" w:rsidRPr="00E61FCC" w:rsidRDefault="003B164C">
      <w:pPr>
        <w:pStyle w:val="a3"/>
        <w:spacing w:line="228" w:lineRule="exact"/>
        <w:ind w:left="141"/>
        <w:rPr>
          <w:sz w:val="22"/>
          <w:szCs w:val="22"/>
        </w:rPr>
      </w:pPr>
      <w:r w:rsidRPr="00E61FCC">
        <w:rPr>
          <w:sz w:val="22"/>
          <w:szCs w:val="22"/>
        </w:rPr>
        <w:t>выявлять</w:t>
      </w:r>
      <w:r w:rsidRPr="00E61FCC">
        <w:rPr>
          <w:spacing w:val="-11"/>
          <w:sz w:val="22"/>
          <w:szCs w:val="22"/>
        </w:rPr>
        <w:t xml:space="preserve"> </w:t>
      </w:r>
      <w:r w:rsidRPr="00E61FCC">
        <w:rPr>
          <w:sz w:val="22"/>
          <w:szCs w:val="22"/>
        </w:rPr>
        <w:t>однородное,</w:t>
      </w:r>
      <w:r w:rsidRPr="00E61FCC">
        <w:rPr>
          <w:spacing w:val="-11"/>
          <w:sz w:val="22"/>
          <w:szCs w:val="22"/>
        </w:rPr>
        <w:t xml:space="preserve"> </w:t>
      </w:r>
      <w:r w:rsidRPr="00E61FCC">
        <w:rPr>
          <w:sz w:val="22"/>
          <w:szCs w:val="22"/>
        </w:rPr>
        <w:t>неоднородное</w:t>
      </w:r>
      <w:r w:rsidRPr="00E61FCC">
        <w:rPr>
          <w:spacing w:val="-11"/>
          <w:sz w:val="22"/>
          <w:szCs w:val="22"/>
        </w:rPr>
        <w:t xml:space="preserve"> </w:t>
      </w:r>
      <w:r w:rsidRPr="00E61FCC">
        <w:rPr>
          <w:sz w:val="22"/>
          <w:szCs w:val="22"/>
        </w:rPr>
        <w:t>и</w:t>
      </w:r>
      <w:r w:rsidRPr="00E61FCC">
        <w:rPr>
          <w:spacing w:val="-11"/>
          <w:sz w:val="22"/>
          <w:szCs w:val="22"/>
        </w:rPr>
        <w:t xml:space="preserve"> </w:t>
      </w:r>
      <w:r w:rsidRPr="00E61FCC">
        <w:rPr>
          <w:sz w:val="22"/>
          <w:szCs w:val="22"/>
        </w:rPr>
        <w:t>последовательное</w:t>
      </w:r>
      <w:r w:rsidRPr="00E61FCC">
        <w:rPr>
          <w:spacing w:val="-11"/>
          <w:sz w:val="22"/>
          <w:szCs w:val="22"/>
        </w:rPr>
        <w:t xml:space="preserve"> </w:t>
      </w:r>
      <w:r w:rsidRPr="00E61FCC">
        <w:rPr>
          <w:sz w:val="22"/>
          <w:szCs w:val="22"/>
        </w:rPr>
        <w:t>подчинение</w:t>
      </w:r>
      <w:r w:rsidRPr="00E61FCC">
        <w:rPr>
          <w:spacing w:val="-11"/>
          <w:sz w:val="22"/>
          <w:szCs w:val="22"/>
        </w:rPr>
        <w:t xml:space="preserve"> </w:t>
      </w:r>
      <w:r w:rsidRPr="00E61FCC">
        <w:rPr>
          <w:sz w:val="22"/>
          <w:szCs w:val="22"/>
        </w:rPr>
        <w:t>придаточных</w:t>
      </w:r>
      <w:r w:rsidRPr="00E61FCC">
        <w:rPr>
          <w:spacing w:val="-10"/>
          <w:sz w:val="22"/>
          <w:szCs w:val="22"/>
        </w:rPr>
        <w:t xml:space="preserve"> </w:t>
      </w:r>
      <w:r w:rsidRPr="00E61FCC">
        <w:rPr>
          <w:spacing w:val="-2"/>
          <w:sz w:val="22"/>
          <w:szCs w:val="22"/>
        </w:rPr>
        <w:t>частей;</w:t>
      </w:r>
    </w:p>
    <w:p w14:paraId="1DA16CFB" w14:textId="77777777" w:rsidR="00FA124F" w:rsidRPr="00E61FCC" w:rsidRDefault="003B164C">
      <w:pPr>
        <w:pStyle w:val="a3"/>
        <w:spacing w:before="63" w:line="307" w:lineRule="auto"/>
        <w:ind w:left="141" w:right="425"/>
        <w:rPr>
          <w:sz w:val="22"/>
          <w:szCs w:val="22"/>
        </w:rPr>
      </w:pPr>
      <w:r w:rsidRPr="00E61FCC">
        <w:rPr>
          <w:sz w:val="22"/>
          <w:szCs w:val="22"/>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54DE8F81" w14:textId="77777777" w:rsidR="00FA124F" w:rsidRPr="00E61FCC" w:rsidRDefault="003B164C">
      <w:pPr>
        <w:pStyle w:val="a3"/>
        <w:spacing w:line="304" w:lineRule="auto"/>
        <w:ind w:left="141" w:right="417"/>
        <w:rPr>
          <w:sz w:val="22"/>
          <w:szCs w:val="22"/>
        </w:rPr>
      </w:pPr>
      <w:r w:rsidRPr="00E61FCC">
        <w:rPr>
          <w:sz w:val="22"/>
          <w:szCs w:val="22"/>
        </w:rPr>
        <w:t>понимать основные нормы построения сложноподчиненного предложения, особенности употребления сложноподчиненных предложений в речи;</w:t>
      </w:r>
    </w:p>
    <w:p w14:paraId="79343C26" w14:textId="77777777" w:rsidR="00FA124F" w:rsidRPr="00E61FCC" w:rsidRDefault="00FA124F">
      <w:pPr>
        <w:pStyle w:val="a3"/>
        <w:spacing w:line="304" w:lineRule="auto"/>
        <w:rPr>
          <w:sz w:val="22"/>
          <w:szCs w:val="22"/>
        </w:rPr>
        <w:sectPr w:rsidR="00FA124F" w:rsidRPr="00E61FCC">
          <w:pgSz w:w="11900" w:h="16860"/>
          <w:pgMar w:top="260" w:right="425" w:bottom="900" w:left="992" w:header="0" w:footer="712" w:gutter="0"/>
          <w:cols w:space="720"/>
        </w:sectPr>
      </w:pPr>
    </w:p>
    <w:p w14:paraId="63F47A69" w14:textId="77777777" w:rsidR="00FA124F" w:rsidRPr="00E61FCC" w:rsidRDefault="003B164C">
      <w:pPr>
        <w:pStyle w:val="a3"/>
        <w:spacing w:before="73"/>
        <w:ind w:left="141"/>
        <w:jc w:val="left"/>
        <w:rPr>
          <w:sz w:val="22"/>
          <w:szCs w:val="22"/>
        </w:rPr>
      </w:pPr>
      <w:r w:rsidRPr="00E61FCC">
        <w:rPr>
          <w:sz w:val="22"/>
          <w:szCs w:val="22"/>
        </w:rPr>
        <w:lastRenderedPageBreak/>
        <w:t>проводить</w:t>
      </w:r>
      <w:r w:rsidRPr="00E61FCC">
        <w:rPr>
          <w:spacing w:val="-13"/>
          <w:sz w:val="22"/>
          <w:szCs w:val="22"/>
        </w:rPr>
        <w:t xml:space="preserve"> </w:t>
      </w:r>
      <w:r w:rsidRPr="00E61FCC">
        <w:rPr>
          <w:sz w:val="22"/>
          <w:szCs w:val="22"/>
        </w:rPr>
        <w:t>синтаксический</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пунктуационный</w:t>
      </w:r>
      <w:r w:rsidRPr="00E61FCC">
        <w:rPr>
          <w:spacing w:val="-12"/>
          <w:sz w:val="22"/>
          <w:szCs w:val="22"/>
        </w:rPr>
        <w:t xml:space="preserve"> </w:t>
      </w:r>
      <w:r w:rsidRPr="00E61FCC">
        <w:rPr>
          <w:sz w:val="22"/>
          <w:szCs w:val="22"/>
        </w:rPr>
        <w:t>анализ</w:t>
      </w:r>
      <w:r w:rsidRPr="00E61FCC">
        <w:rPr>
          <w:spacing w:val="-13"/>
          <w:sz w:val="22"/>
          <w:szCs w:val="22"/>
        </w:rPr>
        <w:t xml:space="preserve"> </w:t>
      </w:r>
      <w:r w:rsidRPr="00E61FCC">
        <w:rPr>
          <w:sz w:val="22"/>
          <w:szCs w:val="22"/>
        </w:rPr>
        <w:t>сложноподчиненных</w:t>
      </w:r>
      <w:r w:rsidRPr="00E61FCC">
        <w:rPr>
          <w:spacing w:val="-12"/>
          <w:sz w:val="22"/>
          <w:szCs w:val="22"/>
        </w:rPr>
        <w:t xml:space="preserve"> </w:t>
      </w:r>
      <w:r w:rsidRPr="00E61FCC">
        <w:rPr>
          <w:spacing w:val="-2"/>
          <w:sz w:val="22"/>
          <w:szCs w:val="22"/>
        </w:rPr>
        <w:t>предложений;</w:t>
      </w:r>
    </w:p>
    <w:p w14:paraId="3508EAAF" w14:textId="77777777" w:rsidR="00FA124F" w:rsidRPr="00E61FCC" w:rsidRDefault="003B164C">
      <w:pPr>
        <w:pStyle w:val="a3"/>
        <w:spacing w:before="63" w:line="304" w:lineRule="auto"/>
        <w:ind w:left="141" w:right="417"/>
        <w:jc w:val="left"/>
        <w:rPr>
          <w:sz w:val="22"/>
          <w:szCs w:val="22"/>
        </w:rPr>
      </w:pPr>
      <w:r w:rsidRPr="00E61FCC">
        <w:rPr>
          <w:sz w:val="22"/>
          <w:szCs w:val="22"/>
        </w:rPr>
        <w:t>применять нормы построения сложноподчиненных предложений и постановки знаков препинания в них; характеризовать</w:t>
      </w:r>
      <w:r w:rsidRPr="00E61FCC">
        <w:rPr>
          <w:spacing w:val="40"/>
          <w:sz w:val="22"/>
          <w:szCs w:val="22"/>
        </w:rPr>
        <w:t xml:space="preserve"> </w:t>
      </w:r>
      <w:r w:rsidRPr="00E61FCC">
        <w:rPr>
          <w:sz w:val="22"/>
          <w:szCs w:val="22"/>
        </w:rPr>
        <w:t>смысловые</w:t>
      </w:r>
      <w:r w:rsidRPr="00E61FCC">
        <w:rPr>
          <w:spacing w:val="40"/>
          <w:sz w:val="22"/>
          <w:szCs w:val="22"/>
        </w:rPr>
        <w:t xml:space="preserve"> </w:t>
      </w:r>
      <w:r w:rsidRPr="00E61FCC">
        <w:rPr>
          <w:sz w:val="22"/>
          <w:szCs w:val="22"/>
        </w:rPr>
        <w:t>отношения</w:t>
      </w:r>
      <w:r w:rsidRPr="00E61FCC">
        <w:rPr>
          <w:spacing w:val="40"/>
          <w:sz w:val="22"/>
          <w:szCs w:val="22"/>
        </w:rPr>
        <w:t xml:space="preserve"> </w:t>
      </w:r>
      <w:r w:rsidRPr="00E61FCC">
        <w:rPr>
          <w:sz w:val="22"/>
          <w:szCs w:val="22"/>
        </w:rPr>
        <w:t>между</w:t>
      </w:r>
      <w:r w:rsidRPr="00E61FCC">
        <w:rPr>
          <w:spacing w:val="40"/>
          <w:sz w:val="22"/>
          <w:szCs w:val="22"/>
        </w:rPr>
        <w:t xml:space="preserve"> </w:t>
      </w:r>
      <w:r w:rsidRPr="00E61FCC">
        <w:rPr>
          <w:sz w:val="22"/>
          <w:szCs w:val="22"/>
        </w:rPr>
        <w:t>частями</w:t>
      </w:r>
      <w:r w:rsidRPr="00E61FCC">
        <w:rPr>
          <w:spacing w:val="40"/>
          <w:sz w:val="22"/>
          <w:szCs w:val="22"/>
        </w:rPr>
        <w:t xml:space="preserve"> </w:t>
      </w:r>
      <w:r w:rsidRPr="00E61FCC">
        <w:rPr>
          <w:sz w:val="22"/>
          <w:szCs w:val="22"/>
        </w:rPr>
        <w:t>бессоюзного</w:t>
      </w:r>
      <w:r w:rsidRPr="00E61FCC">
        <w:rPr>
          <w:spacing w:val="40"/>
          <w:sz w:val="22"/>
          <w:szCs w:val="22"/>
        </w:rPr>
        <w:t xml:space="preserve"> </w:t>
      </w:r>
      <w:r w:rsidRPr="00E61FCC">
        <w:rPr>
          <w:sz w:val="22"/>
          <w:szCs w:val="22"/>
        </w:rPr>
        <w:t>сложного</w:t>
      </w:r>
      <w:r w:rsidRPr="00E61FCC">
        <w:rPr>
          <w:spacing w:val="40"/>
          <w:sz w:val="22"/>
          <w:szCs w:val="22"/>
        </w:rPr>
        <w:t xml:space="preserve"> </w:t>
      </w:r>
      <w:r w:rsidRPr="00E61FCC">
        <w:rPr>
          <w:sz w:val="22"/>
          <w:szCs w:val="22"/>
        </w:rPr>
        <w:t>предложения,</w:t>
      </w:r>
      <w:r w:rsidRPr="00E61FCC">
        <w:rPr>
          <w:spacing w:val="40"/>
          <w:sz w:val="22"/>
          <w:szCs w:val="22"/>
        </w:rPr>
        <w:t xml:space="preserve"> </w:t>
      </w:r>
      <w:r w:rsidRPr="00E61FCC">
        <w:rPr>
          <w:sz w:val="22"/>
          <w:szCs w:val="22"/>
        </w:rPr>
        <w:t>интонационное</w:t>
      </w:r>
      <w:r w:rsidRPr="00E61FCC">
        <w:rPr>
          <w:spacing w:val="40"/>
          <w:sz w:val="22"/>
          <w:szCs w:val="22"/>
        </w:rPr>
        <w:t xml:space="preserve"> </w:t>
      </w:r>
      <w:r w:rsidRPr="00E61FCC">
        <w:rPr>
          <w:sz w:val="22"/>
          <w:szCs w:val="22"/>
        </w:rPr>
        <w:t>и пунктуационное выражение этих отношений;</w:t>
      </w:r>
    </w:p>
    <w:p w14:paraId="321FFB90" w14:textId="77777777" w:rsidR="00FA124F" w:rsidRPr="00E61FCC" w:rsidRDefault="003B164C">
      <w:pPr>
        <w:pStyle w:val="a3"/>
        <w:spacing w:before="2" w:line="304" w:lineRule="auto"/>
        <w:ind w:left="141" w:right="417"/>
        <w:jc w:val="left"/>
        <w:rPr>
          <w:sz w:val="22"/>
          <w:szCs w:val="22"/>
        </w:rPr>
      </w:pPr>
      <w:r w:rsidRPr="00E61FCC">
        <w:rPr>
          <w:sz w:val="22"/>
          <w:szCs w:val="22"/>
        </w:rPr>
        <w:t>понимать</w:t>
      </w:r>
      <w:r w:rsidRPr="00E61FCC">
        <w:rPr>
          <w:spacing w:val="80"/>
          <w:sz w:val="22"/>
          <w:szCs w:val="22"/>
        </w:rPr>
        <w:t xml:space="preserve"> </w:t>
      </w:r>
      <w:r w:rsidRPr="00E61FCC">
        <w:rPr>
          <w:sz w:val="22"/>
          <w:szCs w:val="22"/>
        </w:rPr>
        <w:t>основные</w:t>
      </w:r>
      <w:r w:rsidRPr="00E61FCC">
        <w:rPr>
          <w:spacing w:val="80"/>
          <w:sz w:val="22"/>
          <w:szCs w:val="22"/>
        </w:rPr>
        <w:t xml:space="preserve"> </w:t>
      </w:r>
      <w:r w:rsidRPr="00E61FCC">
        <w:rPr>
          <w:sz w:val="22"/>
          <w:szCs w:val="22"/>
        </w:rPr>
        <w:t>грамматические</w:t>
      </w:r>
      <w:r w:rsidRPr="00E61FCC">
        <w:rPr>
          <w:spacing w:val="80"/>
          <w:sz w:val="22"/>
          <w:szCs w:val="22"/>
        </w:rPr>
        <w:t xml:space="preserve"> </w:t>
      </w:r>
      <w:r w:rsidRPr="00E61FCC">
        <w:rPr>
          <w:sz w:val="22"/>
          <w:szCs w:val="22"/>
        </w:rPr>
        <w:t>нормы</w:t>
      </w:r>
      <w:r w:rsidRPr="00E61FCC">
        <w:rPr>
          <w:spacing w:val="80"/>
          <w:sz w:val="22"/>
          <w:szCs w:val="22"/>
        </w:rPr>
        <w:t xml:space="preserve"> </w:t>
      </w:r>
      <w:r w:rsidRPr="00E61FCC">
        <w:rPr>
          <w:sz w:val="22"/>
          <w:szCs w:val="22"/>
        </w:rPr>
        <w:t>построения</w:t>
      </w:r>
      <w:r w:rsidRPr="00E61FCC">
        <w:rPr>
          <w:spacing w:val="80"/>
          <w:sz w:val="22"/>
          <w:szCs w:val="22"/>
        </w:rPr>
        <w:t xml:space="preserve"> </w:t>
      </w:r>
      <w:r w:rsidRPr="00E61FCC">
        <w:rPr>
          <w:sz w:val="22"/>
          <w:szCs w:val="22"/>
        </w:rPr>
        <w:t>бессоюзного</w:t>
      </w:r>
      <w:r w:rsidRPr="00E61FCC">
        <w:rPr>
          <w:spacing w:val="80"/>
          <w:sz w:val="22"/>
          <w:szCs w:val="22"/>
        </w:rPr>
        <w:t xml:space="preserve"> </w:t>
      </w:r>
      <w:r w:rsidRPr="00E61FCC">
        <w:rPr>
          <w:sz w:val="22"/>
          <w:szCs w:val="22"/>
        </w:rPr>
        <w:t>сложного</w:t>
      </w:r>
      <w:r w:rsidRPr="00E61FCC">
        <w:rPr>
          <w:spacing w:val="80"/>
          <w:sz w:val="22"/>
          <w:szCs w:val="22"/>
        </w:rPr>
        <w:t xml:space="preserve"> </w:t>
      </w:r>
      <w:r w:rsidRPr="00E61FCC">
        <w:rPr>
          <w:sz w:val="22"/>
          <w:szCs w:val="22"/>
        </w:rPr>
        <w:t>предложения,</w:t>
      </w:r>
      <w:r w:rsidRPr="00E61FCC">
        <w:rPr>
          <w:spacing w:val="80"/>
          <w:sz w:val="22"/>
          <w:szCs w:val="22"/>
        </w:rPr>
        <w:t xml:space="preserve"> </w:t>
      </w:r>
      <w:r w:rsidRPr="00E61FCC">
        <w:rPr>
          <w:sz w:val="22"/>
          <w:szCs w:val="22"/>
        </w:rPr>
        <w:t>особенности употребления бессоюзных сложных предложений в речи;</w:t>
      </w:r>
    </w:p>
    <w:p w14:paraId="1002A1CD" w14:textId="77777777" w:rsidR="00FA124F" w:rsidRPr="00E61FCC" w:rsidRDefault="003B164C">
      <w:pPr>
        <w:pStyle w:val="a3"/>
        <w:spacing w:before="2"/>
        <w:ind w:left="141"/>
        <w:jc w:val="left"/>
        <w:rPr>
          <w:sz w:val="22"/>
          <w:szCs w:val="22"/>
        </w:rPr>
      </w:pPr>
      <w:r w:rsidRPr="00E61FCC">
        <w:rPr>
          <w:sz w:val="22"/>
          <w:szCs w:val="22"/>
        </w:rPr>
        <w:t>проводить</w:t>
      </w:r>
      <w:r w:rsidRPr="00E61FCC">
        <w:rPr>
          <w:spacing w:val="-11"/>
          <w:sz w:val="22"/>
          <w:szCs w:val="22"/>
        </w:rPr>
        <w:t xml:space="preserve"> </w:t>
      </w:r>
      <w:r w:rsidRPr="00E61FCC">
        <w:rPr>
          <w:sz w:val="22"/>
          <w:szCs w:val="22"/>
        </w:rPr>
        <w:t>синтаксический</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пунктуационный</w:t>
      </w:r>
      <w:r w:rsidRPr="00E61FCC">
        <w:rPr>
          <w:spacing w:val="-11"/>
          <w:sz w:val="22"/>
          <w:szCs w:val="22"/>
        </w:rPr>
        <w:t xml:space="preserve"> </w:t>
      </w:r>
      <w:r w:rsidRPr="00E61FCC">
        <w:rPr>
          <w:sz w:val="22"/>
          <w:szCs w:val="22"/>
        </w:rPr>
        <w:t>анализ</w:t>
      </w:r>
      <w:r w:rsidRPr="00E61FCC">
        <w:rPr>
          <w:spacing w:val="-10"/>
          <w:sz w:val="22"/>
          <w:szCs w:val="22"/>
        </w:rPr>
        <w:t xml:space="preserve"> </w:t>
      </w:r>
      <w:r w:rsidRPr="00E61FCC">
        <w:rPr>
          <w:sz w:val="22"/>
          <w:szCs w:val="22"/>
        </w:rPr>
        <w:t>бессоюзных</w:t>
      </w:r>
      <w:r w:rsidRPr="00E61FCC">
        <w:rPr>
          <w:spacing w:val="-10"/>
          <w:sz w:val="22"/>
          <w:szCs w:val="22"/>
        </w:rPr>
        <w:t xml:space="preserve"> </w:t>
      </w:r>
      <w:r w:rsidRPr="00E61FCC">
        <w:rPr>
          <w:sz w:val="22"/>
          <w:szCs w:val="22"/>
        </w:rPr>
        <w:t>сложных</w:t>
      </w:r>
      <w:r w:rsidRPr="00E61FCC">
        <w:rPr>
          <w:spacing w:val="-8"/>
          <w:sz w:val="22"/>
          <w:szCs w:val="22"/>
        </w:rPr>
        <w:t xml:space="preserve"> </w:t>
      </w:r>
      <w:r w:rsidRPr="00E61FCC">
        <w:rPr>
          <w:spacing w:val="-2"/>
          <w:sz w:val="22"/>
          <w:szCs w:val="22"/>
        </w:rPr>
        <w:t>предложений;</w:t>
      </w:r>
    </w:p>
    <w:p w14:paraId="5005EAD2" w14:textId="77777777" w:rsidR="00FA124F" w:rsidRPr="00E61FCC" w:rsidRDefault="003B164C">
      <w:pPr>
        <w:pStyle w:val="a3"/>
        <w:spacing w:before="63" w:line="304" w:lineRule="auto"/>
        <w:ind w:left="141" w:right="419"/>
        <w:rPr>
          <w:sz w:val="22"/>
          <w:szCs w:val="22"/>
        </w:rPr>
      </w:pPr>
      <w:r w:rsidRPr="00E61FCC">
        <w:rPr>
          <w:sz w:val="22"/>
          <w:szCs w:val="22"/>
        </w:rPr>
        <w:t>выявлять грамматическую синонимию бессоюзных сложных предложений и союзных сложных предложений, использовать</w:t>
      </w:r>
      <w:r w:rsidRPr="00E61FCC">
        <w:rPr>
          <w:spacing w:val="-11"/>
          <w:sz w:val="22"/>
          <w:szCs w:val="22"/>
        </w:rPr>
        <w:t xml:space="preserve"> </w:t>
      </w:r>
      <w:r w:rsidRPr="00E61FCC">
        <w:rPr>
          <w:sz w:val="22"/>
          <w:szCs w:val="22"/>
        </w:rPr>
        <w:t>соответствующие</w:t>
      </w:r>
      <w:r w:rsidRPr="00E61FCC">
        <w:rPr>
          <w:spacing w:val="-11"/>
          <w:sz w:val="22"/>
          <w:szCs w:val="22"/>
        </w:rPr>
        <w:t xml:space="preserve"> </w:t>
      </w:r>
      <w:r w:rsidRPr="00E61FCC">
        <w:rPr>
          <w:sz w:val="22"/>
          <w:szCs w:val="22"/>
        </w:rPr>
        <w:t>конструкции</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речи,</w:t>
      </w:r>
      <w:r w:rsidRPr="00E61FCC">
        <w:rPr>
          <w:spacing w:val="-9"/>
          <w:sz w:val="22"/>
          <w:szCs w:val="22"/>
        </w:rPr>
        <w:t xml:space="preserve"> </w:t>
      </w:r>
      <w:r w:rsidRPr="00E61FCC">
        <w:rPr>
          <w:sz w:val="22"/>
          <w:szCs w:val="22"/>
        </w:rPr>
        <w:t>применять</w:t>
      </w:r>
      <w:r w:rsidRPr="00E61FCC">
        <w:rPr>
          <w:spacing w:val="-11"/>
          <w:sz w:val="22"/>
          <w:szCs w:val="22"/>
        </w:rPr>
        <w:t xml:space="preserve"> </w:t>
      </w:r>
      <w:r w:rsidRPr="00E61FCC">
        <w:rPr>
          <w:sz w:val="22"/>
          <w:szCs w:val="22"/>
        </w:rPr>
        <w:t>нормы</w:t>
      </w:r>
      <w:r w:rsidRPr="00E61FCC">
        <w:rPr>
          <w:spacing w:val="-11"/>
          <w:sz w:val="22"/>
          <w:szCs w:val="22"/>
        </w:rPr>
        <w:t xml:space="preserve"> </w:t>
      </w:r>
      <w:r w:rsidRPr="00E61FCC">
        <w:rPr>
          <w:sz w:val="22"/>
          <w:szCs w:val="22"/>
        </w:rPr>
        <w:t>постановки</w:t>
      </w:r>
      <w:r w:rsidRPr="00E61FCC">
        <w:rPr>
          <w:spacing w:val="-12"/>
          <w:sz w:val="22"/>
          <w:szCs w:val="22"/>
        </w:rPr>
        <w:t xml:space="preserve"> </w:t>
      </w:r>
      <w:r w:rsidRPr="00E61FCC">
        <w:rPr>
          <w:sz w:val="22"/>
          <w:szCs w:val="22"/>
        </w:rPr>
        <w:t>знаков</w:t>
      </w:r>
      <w:r w:rsidRPr="00E61FCC">
        <w:rPr>
          <w:spacing w:val="-12"/>
          <w:sz w:val="22"/>
          <w:szCs w:val="22"/>
        </w:rPr>
        <w:t xml:space="preserve"> </w:t>
      </w:r>
      <w:r w:rsidRPr="00E61FCC">
        <w:rPr>
          <w:sz w:val="22"/>
          <w:szCs w:val="22"/>
        </w:rPr>
        <w:t>препинания</w:t>
      </w:r>
      <w:r w:rsidRPr="00E61FCC">
        <w:rPr>
          <w:spacing w:val="-10"/>
          <w:sz w:val="22"/>
          <w:szCs w:val="22"/>
        </w:rPr>
        <w:t xml:space="preserve"> </w:t>
      </w:r>
      <w:r w:rsidRPr="00E61FCC">
        <w:rPr>
          <w:sz w:val="22"/>
          <w:szCs w:val="22"/>
        </w:rPr>
        <w:t>в</w:t>
      </w:r>
      <w:r w:rsidRPr="00E61FCC">
        <w:rPr>
          <w:spacing w:val="-12"/>
          <w:sz w:val="22"/>
          <w:szCs w:val="22"/>
        </w:rPr>
        <w:t xml:space="preserve"> </w:t>
      </w:r>
      <w:r w:rsidRPr="00E61FCC">
        <w:rPr>
          <w:sz w:val="22"/>
          <w:szCs w:val="22"/>
        </w:rPr>
        <w:t>бессоюзных сложных предложениях.</w:t>
      </w:r>
    </w:p>
    <w:p w14:paraId="0E0E60B8" w14:textId="77777777" w:rsidR="00FA124F" w:rsidRPr="00E61FCC" w:rsidRDefault="003B164C">
      <w:pPr>
        <w:pStyle w:val="a3"/>
        <w:spacing w:before="2" w:line="307" w:lineRule="auto"/>
        <w:ind w:left="141" w:right="423" w:firstLine="770"/>
        <w:rPr>
          <w:sz w:val="22"/>
          <w:szCs w:val="22"/>
        </w:rPr>
      </w:pPr>
      <w:r w:rsidRPr="00E61FCC">
        <w:rPr>
          <w:sz w:val="22"/>
          <w:szCs w:val="22"/>
        </w:rPr>
        <w:t>Предметные</w:t>
      </w:r>
      <w:r w:rsidRPr="00E61FCC">
        <w:rPr>
          <w:spacing w:val="-13"/>
          <w:sz w:val="22"/>
          <w:szCs w:val="22"/>
        </w:rPr>
        <w:t xml:space="preserve"> </w:t>
      </w:r>
      <w:r w:rsidRPr="00E61FCC">
        <w:rPr>
          <w:sz w:val="22"/>
          <w:szCs w:val="22"/>
        </w:rPr>
        <w:t>результаты</w:t>
      </w:r>
      <w:r w:rsidRPr="00E61FCC">
        <w:rPr>
          <w:spacing w:val="-12"/>
          <w:sz w:val="22"/>
          <w:szCs w:val="22"/>
        </w:rPr>
        <w:t xml:space="preserve"> </w:t>
      </w:r>
      <w:r w:rsidRPr="00E61FCC">
        <w:rPr>
          <w:sz w:val="22"/>
          <w:szCs w:val="22"/>
        </w:rPr>
        <w:t>изучения</w:t>
      </w:r>
      <w:r w:rsidRPr="00E61FCC">
        <w:rPr>
          <w:spacing w:val="-13"/>
          <w:sz w:val="22"/>
          <w:szCs w:val="22"/>
        </w:rPr>
        <w:t xml:space="preserve"> </w:t>
      </w:r>
      <w:r w:rsidRPr="00E61FCC">
        <w:rPr>
          <w:sz w:val="22"/>
          <w:szCs w:val="22"/>
        </w:rPr>
        <w:t>родного</w:t>
      </w:r>
      <w:r w:rsidRPr="00E61FCC">
        <w:rPr>
          <w:spacing w:val="-12"/>
          <w:sz w:val="22"/>
          <w:szCs w:val="22"/>
        </w:rPr>
        <w:t xml:space="preserve"> </w:t>
      </w:r>
      <w:r w:rsidRPr="00E61FCC">
        <w:rPr>
          <w:sz w:val="22"/>
          <w:szCs w:val="22"/>
        </w:rPr>
        <w:t>(башкирского)</w:t>
      </w:r>
      <w:r w:rsidRPr="00E61FCC">
        <w:rPr>
          <w:spacing w:val="-13"/>
          <w:sz w:val="22"/>
          <w:szCs w:val="22"/>
        </w:rPr>
        <w:t xml:space="preserve"> </w:t>
      </w:r>
      <w:r w:rsidRPr="00E61FCC">
        <w:rPr>
          <w:sz w:val="22"/>
          <w:szCs w:val="22"/>
        </w:rPr>
        <w:t>языка.</w:t>
      </w:r>
      <w:r w:rsidRPr="00E61FCC">
        <w:rPr>
          <w:spacing w:val="-12"/>
          <w:sz w:val="22"/>
          <w:szCs w:val="22"/>
        </w:rPr>
        <w:t xml:space="preserve"> </w:t>
      </w:r>
      <w:r w:rsidRPr="00E61FCC">
        <w:rPr>
          <w:sz w:val="22"/>
          <w:szCs w:val="22"/>
        </w:rPr>
        <w:t>К</w:t>
      </w:r>
      <w:r w:rsidRPr="00E61FCC">
        <w:rPr>
          <w:spacing w:val="-13"/>
          <w:sz w:val="22"/>
          <w:szCs w:val="22"/>
        </w:rPr>
        <w:t xml:space="preserve"> </w:t>
      </w:r>
      <w:r w:rsidRPr="00E61FCC">
        <w:rPr>
          <w:sz w:val="22"/>
          <w:szCs w:val="22"/>
        </w:rPr>
        <w:t>концу</w:t>
      </w:r>
      <w:r w:rsidRPr="00E61FCC">
        <w:rPr>
          <w:spacing w:val="-12"/>
          <w:sz w:val="22"/>
          <w:szCs w:val="22"/>
        </w:rPr>
        <w:t xml:space="preserve"> </w:t>
      </w:r>
      <w:r w:rsidRPr="00E61FCC">
        <w:rPr>
          <w:sz w:val="22"/>
          <w:szCs w:val="22"/>
        </w:rPr>
        <w:t>обучения</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9</w:t>
      </w:r>
      <w:r w:rsidRPr="00E61FCC">
        <w:rPr>
          <w:spacing w:val="-13"/>
          <w:sz w:val="22"/>
          <w:szCs w:val="22"/>
        </w:rPr>
        <w:t xml:space="preserve"> </w:t>
      </w:r>
      <w:r w:rsidRPr="00E61FCC">
        <w:rPr>
          <w:sz w:val="22"/>
          <w:szCs w:val="22"/>
        </w:rPr>
        <w:t>классе</w:t>
      </w:r>
      <w:r w:rsidRPr="00E61FCC">
        <w:rPr>
          <w:spacing w:val="-12"/>
          <w:sz w:val="22"/>
          <w:szCs w:val="22"/>
        </w:rPr>
        <w:t xml:space="preserve"> </w:t>
      </w:r>
      <w:r w:rsidRPr="00E61FCC">
        <w:rPr>
          <w:sz w:val="22"/>
          <w:szCs w:val="22"/>
        </w:rPr>
        <w:t xml:space="preserve">обучающийся </w:t>
      </w:r>
      <w:r w:rsidRPr="00E61FCC">
        <w:rPr>
          <w:spacing w:val="-2"/>
          <w:sz w:val="22"/>
          <w:szCs w:val="22"/>
        </w:rPr>
        <w:t>научится:</w:t>
      </w:r>
    </w:p>
    <w:p w14:paraId="58A131EF" w14:textId="77777777" w:rsidR="00FA124F" w:rsidRPr="00E61FCC" w:rsidRDefault="003B164C">
      <w:pPr>
        <w:pStyle w:val="a3"/>
        <w:spacing w:line="229" w:lineRule="exact"/>
        <w:ind w:left="141"/>
        <w:rPr>
          <w:sz w:val="22"/>
          <w:szCs w:val="22"/>
        </w:rPr>
      </w:pPr>
      <w:r w:rsidRPr="00E61FCC">
        <w:rPr>
          <w:sz w:val="22"/>
          <w:szCs w:val="22"/>
        </w:rPr>
        <w:t>характеризовать</w:t>
      </w:r>
      <w:r w:rsidRPr="00E61FCC">
        <w:rPr>
          <w:spacing w:val="-8"/>
          <w:sz w:val="22"/>
          <w:szCs w:val="22"/>
        </w:rPr>
        <w:t xml:space="preserve"> </w:t>
      </w:r>
      <w:r w:rsidRPr="00E61FCC">
        <w:rPr>
          <w:sz w:val="22"/>
          <w:szCs w:val="22"/>
        </w:rPr>
        <w:t>язык</w:t>
      </w:r>
      <w:r w:rsidRPr="00E61FCC">
        <w:rPr>
          <w:spacing w:val="-7"/>
          <w:sz w:val="22"/>
          <w:szCs w:val="22"/>
        </w:rPr>
        <w:t xml:space="preserve"> </w:t>
      </w:r>
      <w:r w:rsidRPr="00E61FCC">
        <w:rPr>
          <w:sz w:val="22"/>
          <w:szCs w:val="22"/>
        </w:rPr>
        <w:t>как</w:t>
      </w:r>
      <w:r w:rsidRPr="00E61FCC">
        <w:rPr>
          <w:spacing w:val="-8"/>
          <w:sz w:val="22"/>
          <w:szCs w:val="22"/>
        </w:rPr>
        <w:t xml:space="preserve"> </w:t>
      </w:r>
      <w:r w:rsidRPr="00E61FCC">
        <w:rPr>
          <w:sz w:val="22"/>
          <w:szCs w:val="22"/>
        </w:rPr>
        <w:t>развивающееся</w:t>
      </w:r>
      <w:r w:rsidRPr="00E61FCC">
        <w:rPr>
          <w:spacing w:val="-8"/>
          <w:sz w:val="22"/>
          <w:szCs w:val="22"/>
        </w:rPr>
        <w:t xml:space="preserve"> </w:t>
      </w:r>
      <w:r w:rsidRPr="00E61FCC">
        <w:rPr>
          <w:sz w:val="22"/>
          <w:szCs w:val="22"/>
        </w:rPr>
        <w:t>явление</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рамках</w:t>
      </w:r>
      <w:r w:rsidRPr="00E61FCC">
        <w:rPr>
          <w:spacing w:val="-7"/>
          <w:sz w:val="22"/>
          <w:szCs w:val="22"/>
        </w:rPr>
        <w:t xml:space="preserve"> </w:t>
      </w:r>
      <w:r w:rsidRPr="00E61FCC">
        <w:rPr>
          <w:spacing w:val="-2"/>
          <w:sz w:val="22"/>
          <w:szCs w:val="22"/>
        </w:rPr>
        <w:t>изученного);</w:t>
      </w:r>
    </w:p>
    <w:p w14:paraId="3B05756B" w14:textId="77777777" w:rsidR="00FA124F" w:rsidRPr="00E61FCC" w:rsidRDefault="003B164C">
      <w:pPr>
        <w:pStyle w:val="a3"/>
        <w:spacing w:before="63" w:line="304" w:lineRule="auto"/>
        <w:ind w:left="141" w:right="2538"/>
        <w:rPr>
          <w:sz w:val="22"/>
          <w:szCs w:val="22"/>
        </w:rPr>
      </w:pPr>
      <w:r w:rsidRPr="00E61FCC">
        <w:rPr>
          <w:sz w:val="22"/>
          <w:szCs w:val="22"/>
        </w:rPr>
        <w:t>объяснять</w:t>
      </w:r>
      <w:r w:rsidRPr="00E61FCC">
        <w:rPr>
          <w:spacing w:val="-5"/>
          <w:sz w:val="22"/>
          <w:szCs w:val="22"/>
        </w:rPr>
        <w:t xml:space="preserve"> </w:t>
      </w:r>
      <w:r w:rsidRPr="00E61FCC">
        <w:rPr>
          <w:sz w:val="22"/>
          <w:szCs w:val="22"/>
        </w:rPr>
        <w:t>причины</w:t>
      </w:r>
      <w:r w:rsidRPr="00E61FCC">
        <w:rPr>
          <w:spacing w:val="-5"/>
          <w:sz w:val="22"/>
          <w:szCs w:val="22"/>
        </w:rPr>
        <w:t xml:space="preserve"> </w:t>
      </w:r>
      <w:r w:rsidRPr="00E61FCC">
        <w:rPr>
          <w:sz w:val="22"/>
          <w:szCs w:val="22"/>
        </w:rPr>
        <w:t>изменений,</w:t>
      </w:r>
      <w:r w:rsidRPr="00E61FCC">
        <w:rPr>
          <w:spacing w:val="-5"/>
          <w:sz w:val="22"/>
          <w:szCs w:val="22"/>
        </w:rPr>
        <w:t xml:space="preserve"> </w:t>
      </w:r>
      <w:r w:rsidRPr="00E61FCC">
        <w:rPr>
          <w:sz w:val="22"/>
          <w:szCs w:val="22"/>
        </w:rPr>
        <w:t>происходящих</w:t>
      </w:r>
      <w:r w:rsidRPr="00E61FCC">
        <w:rPr>
          <w:spacing w:val="-4"/>
          <w:sz w:val="22"/>
          <w:szCs w:val="22"/>
        </w:rPr>
        <w:t xml:space="preserve"> </w:t>
      </w:r>
      <w:r w:rsidRPr="00E61FCC">
        <w:rPr>
          <w:sz w:val="22"/>
          <w:szCs w:val="22"/>
        </w:rPr>
        <w:t>в</w:t>
      </w:r>
      <w:r w:rsidRPr="00E61FCC">
        <w:rPr>
          <w:spacing w:val="-6"/>
          <w:sz w:val="22"/>
          <w:szCs w:val="22"/>
        </w:rPr>
        <w:t xml:space="preserve"> </w:t>
      </w:r>
      <w:r w:rsidRPr="00E61FCC">
        <w:rPr>
          <w:sz w:val="22"/>
          <w:szCs w:val="22"/>
        </w:rPr>
        <w:t>языке</w:t>
      </w:r>
      <w:r w:rsidRPr="00E61FCC">
        <w:rPr>
          <w:spacing w:val="-5"/>
          <w:sz w:val="22"/>
          <w:szCs w:val="22"/>
        </w:rPr>
        <w:t xml:space="preserve"> </w:t>
      </w:r>
      <w:r w:rsidRPr="00E61FCC">
        <w:rPr>
          <w:sz w:val="22"/>
          <w:szCs w:val="22"/>
        </w:rPr>
        <w:t>на</w:t>
      </w:r>
      <w:r w:rsidRPr="00E61FCC">
        <w:rPr>
          <w:spacing w:val="-5"/>
          <w:sz w:val="22"/>
          <w:szCs w:val="22"/>
        </w:rPr>
        <w:t xml:space="preserve"> </w:t>
      </w:r>
      <w:r w:rsidRPr="00E61FCC">
        <w:rPr>
          <w:sz w:val="22"/>
          <w:szCs w:val="22"/>
        </w:rPr>
        <w:t>современном</w:t>
      </w:r>
      <w:r w:rsidRPr="00E61FCC">
        <w:rPr>
          <w:spacing w:val="-4"/>
          <w:sz w:val="22"/>
          <w:szCs w:val="22"/>
        </w:rPr>
        <w:t xml:space="preserve"> </w:t>
      </w:r>
      <w:r w:rsidRPr="00E61FCC">
        <w:rPr>
          <w:sz w:val="22"/>
          <w:szCs w:val="22"/>
        </w:rPr>
        <w:t>этапе</w:t>
      </w:r>
      <w:r w:rsidRPr="00E61FCC">
        <w:rPr>
          <w:spacing w:val="-5"/>
          <w:sz w:val="22"/>
          <w:szCs w:val="22"/>
        </w:rPr>
        <w:t xml:space="preserve"> </w:t>
      </w:r>
      <w:r w:rsidRPr="00E61FCC">
        <w:rPr>
          <w:sz w:val="22"/>
          <w:szCs w:val="22"/>
        </w:rPr>
        <w:t>его развития; осознавать роль башкирского языка в жизни человека, общества;</w:t>
      </w:r>
    </w:p>
    <w:p w14:paraId="5B764A4F" w14:textId="77777777" w:rsidR="00FA124F" w:rsidRPr="00E61FCC" w:rsidRDefault="003B164C">
      <w:pPr>
        <w:pStyle w:val="a3"/>
        <w:spacing w:before="1" w:line="304" w:lineRule="auto"/>
        <w:ind w:left="141" w:right="415"/>
        <w:rPr>
          <w:sz w:val="22"/>
          <w:szCs w:val="22"/>
        </w:rPr>
      </w:pPr>
      <w:r w:rsidRPr="00E61FCC">
        <w:rPr>
          <w:sz w:val="22"/>
          <w:szCs w:val="22"/>
        </w:rPr>
        <w:t>использовать диалектные названия предметов быта, определять значения слов, понятий,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другие;</w:t>
      </w:r>
    </w:p>
    <w:p w14:paraId="640D9AA1" w14:textId="77777777" w:rsidR="00FA124F" w:rsidRPr="00E61FCC" w:rsidRDefault="003B164C">
      <w:pPr>
        <w:pStyle w:val="a3"/>
        <w:spacing w:before="3" w:line="304" w:lineRule="auto"/>
        <w:ind w:left="141" w:right="2465"/>
        <w:jc w:val="left"/>
        <w:rPr>
          <w:sz w:val="22"/>
          <w:szCs w:val="22"/>
        </w:rPr>
      </w:pPr>
      <w:r w:rsidRPr="00E61FCC">
        <w:rPr>
          <w:sz w:val="22"/>
          <w:szCs w:val="22"/>
        </w:rPr>
        <w:t>выявлять и характеризовать различия между литературным языком и диалектами; объяснять</w:t>
      </w:r>
      <w:r w:rsidRPr="00E61FCC">
        <w:rPr>
          <w:spacing w:val="-7"/>
          <w:sz w:val="22"/>
          <w:szCs w:val="22"/>
        </w:rPr>
        <w:t xml:space="preserve"> </w:t>
      </w:r>
      <w:r w:rsidRPr="00E61FCC">
        <w:rPr>
          <w:sz w:val="22"/>
          <w:szCs w:val="22"/>
        </w:rPr>
        <w:t>национально-культурное</w:t>
      </w:r>
      <w:r w:rsidRPr="00E61FCC">
        <w:rPr>
          <w:spacing w:val="-7"/>
          <w:sz w:val="22"/>
          <w:szCs w:val="22"/>
        </w:rPr>
        <w:t xml:space="preserve"> </w:t>
      </w:r>
      <w:r w:rsidRPr="00E61FCC">
        <w:rPr>
          <w:sz w:val="22"/>
          <w:szCs w:val="22"/>
        </w:rPr>
        <w:t>своеобразие</w:t>
      </w:r>
      <w:r w:rsidRPr="00E61FCC">
        <w:rPr>
          <w:spacing w:val="-7"/>
          <w:sz w:val="22"/>
          <w:szCs w:val="22"/>
        </w:rPr>
        <w:t xml:space="preserve"> </w:t>
      </w:r>
      <w:r w:rsidRPr="00E61FCC">
        <w:rPr>
          <w:sz w:val="22"/>
          <w:szCs w:val="22"/>
        </w:rPr>
        <w:t>диалектизмов</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рамках</w:t>
      </w:r>
      <w:r w:rsidRPr="00E61FCC">
        <w:rPr>
          <w:spacing w:val="-6"/>
          <w:sz w:val="22"/>
          <w:szCs w:val="22"/>
        </w:rPr>
        <w:t xml:space="preserve"> </w:t>
      </w:r>
      <w:r w:rsidRPr="00E61FCC">
        <w:rPr>
          <w:sz w:val="22"/>
          <w:szCs w:val="22"/>
        </w:rPr>
        <w:t>изученного);</w:t>
      </w:r>
    </w:p>
    <w:p w14:paraId="78F1FBD6" w14:textId="77777777" w:rsidR="00FA124F" w:rsidRPr="00E61FCC" w:rsidRDefault="003B164C">
      <w:pPr>
        <w:pStyle w:val="a3"/>
        <w:spacing w:before="1" w:line="304" w:lineRule="auto"/>
        <w:ind w:left="141" w:right="417"/>
        <w:jc w:val="left"/>
        <w:rPr>
          <w:sz w:val="22"/>
          <w:szCs w:val="22"/>
        </w:rPr>
      </w:pPr>
      <w:r w:rsidRPr="00E61FCC">
        <w:rPr>
          <w:sz w:val="22"/>
          <w:szCs w:val="22"/>
        </w:rPr>
        <w:t>сравнивать</w:t>
      </w:r>
      <w:r w:rsidRPr="00E61FCC">
        <w:rPr>
          <w:spacing w:val="-11"/>
          <w:sz w:val="22"/>
          <w:szCs w:val="22"/>
        </w:rPr>
        <w:t xml:space="preserve"> </w:t>
      </w:r>
      <w:r w:rsidRPr="00E61FCC">
        <w:rPr>
          <w:sz w:val="22"/>
          <w:szCs w:val="22"/>
        </w:rPr>
        <w:t>наименования</w:t>
      </w:r>
      <w:r w:rsidRPr="00E61FCC">
        <w:rPr>
          <w:spacing w:val="-12"/>
          <w:sz w:val="22"/>
          <w:szCs w:val="22"/>
        </w:rPr>
        <w:t xml:space="preserve"> </w:t>
      </w:r>
      <w:r w:rsidRPr="00E61FCC">
        <w:rPr>
          <w:sz w:val="22"/>
          <w:szCs w:val="22"/>
        </w:rPr>
        <w:t>предметов</w:t>
      </w:r>
      <w:r w:rsidRPr="00E61FCC">
        <w:rPr>
          <w:spacing w:val="-9"/>
          <w:sz w:val="22"/>
          <w:szCs w:val="22"/>
        </w:rPr>
        <w:t xml:space="preserve"> </w:t>
      </w:r>
      <w:r w:rsidRPr="00E61FCC">
        <w:rPr>
          <w:sz w:val="22"/>
          <w:szCs w:val="22"/>
        </w:rPr>
        <w:t>и</w:t>
      </w:r>
      <w:r w:rsidRPr="00E61FCC">
        <w:rPr>
          <w:spacing w:val="-12"/>
          <w:sz w:val="22"/>
          <w:szCs w:val="22"/>
        </w:rPr>
        <w:t xml:space="preserve"> </w:t>
      </w:r>
      <w:r w:rsidRPr="00E61FCC">
        <w:rPr>
          <w:sz w:val="22"/>
          <w:szCs w:val="22"/>
        </w:rPr>
        <w:t>явлений</w:t>
      </w:r>
      <w:r w:rsidRPr="00E61FCC">
        <w:rPr>
          <w:spacing w:val="-12"/>
          <w:sz w:val="22"/>
          <w:szCs w:val="22"/>
        </w:rPr>
        <w:t xml:space="preserve"> </w:t>
      </w:r>
      <w:r w:rsidRPr="00E61FCC">
        <w:rPr>
          <w:sz w:val="22"/>
          <w:szCs w:val="22"/>
        </w:rPr>
        <w:t>окружающего</w:t>
      </w:r>
      <w:r w:rsidRPr="00E61FCC">
        <w:rPr>
          <w:spacing w:val="-10"/>
          <w:sz w:val="22"/>
          <w:szCs w:val="22"/>
        </w:rPr>
        <w:t xml:space="preserve"> </w:t>
      </w:r>
      <w:r w:rsidRPr="00E61FCC">
        <w:rPr>
          <w:sz w:val="22"/>
          <w:szCs w:val="22"/>
        </w:rPr>
        <w:t>мира</w:t>
      </w:r>
      <w:r w:rsidRPr="00E61FCC">
        <w:rPr>
          <w:spacing w:val="-11"/>
          <w:sz w:val="22"/>
          <w:szCs w:val="22"/>
        </w:rPr>
        <w:t xml:space="preserve"> </w:t>
      </w:r>
      <w:r w:rsidRPr="00E61FCC">
        <w:rPr>
          <w:sz w:val="22"/>
          <w:szCs w:val="22"/>
        </w:rPr>
        <w:t>в</w:t>
      </w:r>
      <w:r w:rsidRPr="00E61FCC">
        <w:rPr>
          <w:spacing w:val="-12"/>
          <w:sz w:val="22"/>
          <w:szCs w:val="22"/>
        </w:rPr>
        <w:t xml:space="preserve"> </w:t>
      </w:r>
      <w:r w:rsidRPr="00E61FCC">
        <w:rPr>
          <w:sz w:val="22"/>
          <w:szCs w:val="22"/>
        </w:rPr>
        <w:t>диалектах</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литературном</w:t>
      </w:r>
      <w:r w:rsidRPr="00E61FCC">
        <w:rPr>
          <w:spacing w:val="-10"/>
          <w:sz w:val="22"/>
          <w:szCs w:val="22"/>
        </w:rPr>
        <w:t xml:space="preserve"> </w:t>
      </w:r>
      <w:r w:rsidRPr="00E61FCC">
        <w:rPr>
          <w:sz w:val="22"/>
          <w:szCs w:val="22"/>
        </w:rPr>
        <w:t>языке,</w:t>
      </w:r>
      <w:r w:rsidRPr="00E61FCC">
        <w:rPr>
          <w:spacing w:val="-10"/>
          <w:sz w:val="22"/>
          <w:szCs w:val="22"/>
        </w:rPr>
        <w:t xml:space="preserve"> </w:t>
      </w:r>
      <w:r w:rsidRPr="00E61FCC">
        <w:rPr>
          <w:sz w:val="22"/>
          <w:szCs w:val="22"/>
        </w:rPr>
        <w:t>использовать диалектные слова в художественной литературе;</w:t>
      </w:r>
    </w:p>
    <w:p w14:paraId="7657296A" w14:textId="77777777" w:rsidR="00FA124F" w:rsidRPr="00E61FCC" w:rsidRDefault="003B164C">
      <w:pPr>
        <w:pStyle w:val="a3"/>
        <w:spacing w:before="2" w:line="307" w:lineRule="auto"/>
        <w:ind w:left="141" w:right="413"/>
        <w:rPr>
          <w:sz w:val="22"/>
          <w:szCs w:val="22"/>
        </w:rPr>
      </w:pPr>
      <w:r w:rsidRPr="00E61FCC">
        <w:rPr>
          <w:sz w:val="22"/>
          <w:szCs w:val="22"/>
        </w:rPr>
        <w:t>создавать устные монологические высказывания на основе наблюдений, личных впечатлений, чтения научно- 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08DCBE46" w14:textId="77777777" w:rsidR="00FA124F" w:rsidRPr="00E61FCC" w:rsidRDefault="003B164C">
      <w:pPr>
        <w:pStyle w:val="a3"/>
        <w:spacing w:line="304" w:lineRule="auto"/>
        <w:ind w:left="141" w:right="417"/>
        <w:jc w:val="left"/>
        <w:rPr>
          <w:sz w:val="22"/>
          <w:szCs w:val="22"/>
        </w:rPr>
      </w:pPr>
      <w:r w:rsidRPr="00E61FCC">
        <w:rPr>
          <w:sz w:val="22"/>
          <w:szCs w:val="22"/>
        </w:rPr>
        <w:t>участвовать</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диалогическом</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полилогическом</w:t>
      </w:r>
      <w:r w:rsidRPr="00E61FCC">
        <w:rPr>
          <w:spacing w:val="40"/>
          <w:sz w:val="22"/>
          <w:szCs w:val="22"/>
        </w:rPr>
        <w:t xml:space="preserve"> </w:t>
      </w:r>
      <w:r w:rsidRPr="00E61FCC">
        <w:rPr>
          <w:sz w:val="22"/>
          <w:szCs w:val="22"/>
        </w:rPr>
        <w:t>общении</w:t>
      </w:r>
      <w:r w:rsidRPr="00E61FCC">
        <w:rPr>
          <w:spacing w:val="40"/>
          <w:sz w:val="22"/>
          <w:szCs w:val="22"/>
        </w:rPr>
        <w:t xml:space="preserve"> </w:t>
      </w:r>
      <w:r w:rsidRPr="00E61FCC">
        <w:rPr>
          <w:sz w:val="22"/>
          <w:szCs w:val="22"/>
        </w:rPr>
        <w:t>(побуждение</w:t>
      </w:r>
      <w:r w:rsidRPr="00E61FCC">
        <w:rPr>
          <w:spacing w:val="40"/>
          <w:sz w:val="22"/>
          <w:szCs w:val="22"/>
        </w:rPr>
        <w:t xml:space="preserve"> </w:t>
      </w:r>
      <w:r w:rsidRPr="00E61FCC">
        <w:rPr>
          <w:sz w:val="22"/>
          <w:szCs w:val="22"/>
        </w:rPr>
        <w:t>к</w:t>
      </w:r>
      <w:r w:rsidRPr="00E61FCC">
        <w:rPr>
          <w:spacing w:val="40"/>
          <w:sz w:val="22"/>
          <w:szCs w:val="22"/>
        </w:rPr>
        <w:t xml:space="preserve"> </w:t>
      </w:r>
      <w:r w:rsidRPr="00E61FCC">
        <w:rPr>
          <w:sz w:val="22"/>
          <w:szCs w:val="22"/>
        </w:rPr>
        <w:t>действию,</w:t>
      </w:r>
      <w:r w:rsidRPr="00E61FCC">
        <w:rPr>
          <w:spacing w:val="40"/>
          <w:sz w:val="22"/>
          <w:szCs w:val="22"/>
        </w:rPr>
        <w:t xml:space="preserve"> </w:t>
      </w:r>
      <w:r w:rsidRPr="00E61FCC">
        <w:rPr>
          <w:sz w:val="22"/>
          <w:szCs w:val="22"/>
        </w:rPr>
        <w:t>обмен</w:t>
      </w:r>
      <w:r w:rsidRPr="00E61FCC">
        <w:rPr>
          <w:spacing w:val="40"/>
          <w:sz w:val="22"/>
          <w:szCs w:val="22"/>
        </w:rPr>
        <w:t xml:space="preserve"> </w:t>
      </w:r>
      <w:r w:rsidRPr="00E61FCC">
        <w:rPr>
          <w:sz w:val="22"/>
          <w:szCs w:val="22"/>
        </w:rPr>
        <w:t>мнениями,</w:t>
      </w:r>
      <w:r w:rsidRPr="00E61FCC">
        <w:rPr>
          <w:spacing w:val="40"/>
          <w:sz w:val="22"/>
          <w:szCs w:val="22"/>
        </w:rPr>
        <w:t xml:space="preserve"> </w:t>
      </w:r>
      <w:r w:rsidRPr="00E61FCC">
        <w:rPr>
          <w:sz w:val="22"/>
          <w:szCs w:val="22"/>
        </w:rPr>
        <w:t>запрос информации, сообщение информации) на бытовые, научно-учебные (в том числе лингвистические) темы; осуществлять</w:t>
      </w:r>
      <w:r w:rsidRPr="00E61FCC">
        <w:rPr>
          <w:spacing w:val="80"/>
          <w:w w:val="150"/>
          <w:sz w:val="22"/>
          <w:szCs w:val="22"/>
        </w:rPr>
        <w:t xml:space="preserve"> </w:t>
      </w:r>
      <w:r w:rsidRPr="00E61FCC">
        <w:rPr>
          <w:sz w:val="22"/>
          <w:szCs w:val="22"/>
        </w:rPr>
        <w:t>выбор</w:t>
      </w:r>
      <w:r w:rsidRPr="00E61FCC">
        <w:rPr>
          <w:spacing w:val="80"/>
          <w:w w:val="150"/>
          <w:sz w:val="22"/>
          <w:szCs w:val="22"/>
        </w:rPr>
        <w:t xml:space="preserve"> </w:t>
      </w:r>
      <w:r w:rsidRPr="00E61FCC">
        <w:rPr>
          <w:sz w:val="22"/>
          <w:szCs w:val="22"/>
        </w:rPr>
        <w:t>языковых</w:t>
      </w:r>
      <w:r w:rsidRPr="00E61FCC">
        <w:rPr>
          <w:spacing w:val="80"/>
          <w:w w:val="150"/>
          <w:sz w:val="22"/>
          <w:szCs w:val="22"/>
        </w:rPr>
        <w:t xml:space="preserve"> </w:t>
      </w:r>
      <w:r w:rsidRPr="00E61FCC">
        <w:rPr>
          <w:sz w:val="22"/>
          <w:szCs w:val="22"/>
        </w:rPr>
        <w:t>средств</w:t>
      </w:r>
      <w:r w:rsidRPr="00E61FCC">
        <w:rPr>
          <w:spacing w:val="80"/>
          <w:w w:val="150"/>
          <w:sz w:val="22"/>
          <w:szCs w:val="22"/>
        </w:rPr>
        <w:t xml:space="preserve"> </w:t>
      </w:r>
      <w:r w:rsidRPr="00E61FCC">
        <w:rPr>
          <w:sz w:val="22"/>
          <w:szCs w:val="22"/>
        </w:rPr>
        <w:t>для</w:t>
      </w:r>
      <w:r w:rsidRPr="00E61FCC">
        <w:rPr>
          <w:spacing w:val="80"/>
          <w:w w:val="150"/>
          <w:sz w:val="22"/>
          <w:szCs w:val="22"/>
        </w:rPr>
        <w:t xml:space="preserve"> </w:t>
      </w:r>
      <w:r w:rsidRPr="00E61FCC">
        <w:rPr>
          <w:sz w:val="22"/>
          <w:szCs w:val="22"/>
        </w:rPr>
        <w:t>создания</w:t>
      </w:r>
      <w:r w:rsidRPr="00E61FCC">
        <w:rPr>
          <w:spacing w:val="80"/>
          <w:w w:val="150"/>
          <w:sz w:val="22"/>
          <w:szCs w:val="22"/>
        </w:rPr>
        <w:t xml:space="preserve"> </w:t>
      </w:r>
      <w:r w:rsidRPr="00E61FCC">
        <w:rPr>
          <w:sz w:val="22"/>
          <w:szCs w:val="22"/>
        </w:rPr>
        <w:t>высказывания</w:t>
      </w:r>
      <w:r w:rsidRPr="00E61FCC">
        <w:rPr>
          <w:spacing w:val="80"/>
          <w:w w:val="150"/>
          <w:sz w:val="22"/>
          <w:szCs w:val="22"/>
        </w:rPr>
        <w:t xml:space="preserve"> </w:t>
      </w:r>
      <w:r w:rsidRPr="00E61FCC">
        <w:rPr>
          <w:sz w:val="22"/>
          <w:szCs w:val="22"/>
        </w:rPr>
        <w:t>в</w:t>
      </w:r>
      <w:r w:rsidRPr="00E61FCC">
        <w:rPr>
          <w:spacing w:val="80"/>
          <w:w w:val="150"/>
          <w:sz w:val="22"/>
          <w:szCs w:val="22"/>
        </w:rPr>
        <w:t xml:space="preserve"> </w:t>
      </w:r>
      <w:r w:rsidRPr="00E61FCC">
        <w:rPr>
          <w:sz w:val="22"/>
          <w:szCs w:val="22"/>
        </w:rPr>
        <w:t>соответствии</w:t>
      </w:r>
      <w:r w:rsidRPr="00E61FCC">
        <w:rPr>
          <w:spacing w:val="80"/>
          <w:w w:val="150"/>
          <w:sz w:val="22"/>
          <w:szCs w:val="22"/>
        </w:rPr>
        <w:t xml:space="preserve"> </w:t>
      </w:r>
      <w:r w:rsidRPr="00E61FCC">
        <w:rPr>
          <w:sz w:val="22"/>
          <w:szCs w:val="22"/>
        </w:rPr>
        <w:t>с</w:t>
      </w:r>
      <w:r w:rsidRPr="00E61FCC">
        <w:rPr>
          <w:spacing w:val="80"/>
          <w:w w:val="150"/>
          <w:sz w:val="22"/>
          <w:szCs w:val="22"/>
        </w:rPr>
        <w:t xml:space="preserve"> </w:t>
      </w:r>
      <w:r w:rsidRPr="00E61FCC">
        <w:rPr>
          <w:sz w:val="22"/>
          <w:szCs w:val="22"/>
        </w:rPr>
        <w:t>целью,</w:t>
      </w:r>
      <w:r w:rsidRPr="00E61FCC">
        <w:rPr>
          <w:spacing w:val="80"/>
          <w:w w:val="150"/>
          <w:sz w:val="22"/>
          <w:szCs w:val="22"/>
        </w:rPr>
        <w:t xml:space="preserve"> </w:t>
      </w:r>
      <w:r w:rsidRPr="00E61FCC">
        <w:rPr>
          <w:sz w:val="22"/>
          <w:szCs w:val="22"/>
        </w:rPr>
        <w:t>темой</w:t>
      </w:r>
      <w:r w:rsidRPr="00E61FCC">
        <w:rPr>
          <w:spacing w:val="80"/>
          <w:w w:val="150"/>
          <w:sz w:val="22"/>
          <w:szCs w:val="22"/>
        </w:rPr>
        <w:t xml:space="preserve"> </w:t>
      </w:r>
      <w:r w:rsidRPr="00E61FCC">
        <w:rPr>
          <w:sz w:val="22"/>
          <w:szCs w:val="22"/>
        </w:rPr>
        <w:t>и коммуникативным замыслом;</w:t>
      </w:r>
    </w:p>
    <w:p w14:paraId="177C3329" w14:textId="77777777" w:rsidR="00FA124F" w:rsidRPr="00E61FCC" w:rsidRDefault="003B164C">
      <w:pPr>
        <w:pStyle w:val="a3"/>
        <w:spacing w:before="1" w:line="304" w:lineRule="auto"/>
        <w:ind w:left="141" w:right="415"/>
        <w:jc w:val="left"/>
        <w:rPr>
          <w:sz w:val="22"/>
          <w:szCs w:val="22"/>
        </w:rPr>
      </w:pPr>
      <w:r w:rsidRPr="00E61FCC">
        <w:rPr>
          <w:sz w:val="22"/>
          <w:szCs w:val="22"/>
        </w:rPr>
        <w:t>понимать</w:t>
      </w:r>
      <w:r w:rsidRPr="00E61FCC">
        <w:rPr>
          <w:spacing w:val="-13"/>
          <w:sz w:val="22"/>
          <w:szCs w:val="22"/>
        </w:rPr>
        <w:t xml:space="preserve"> </w:t>
      </w:r>
      <w:r w:rsidRPr="00E61FCC">
        <w:rPr>
          <w:sz w:val="22"/>
          <w:szCs w:val="22"/>
        </w:rPr>
        <w:t>и</w:t>
      </w:r>
      <w:r w:rsidRPr="00E61FCC">
        <w:rPr>
          <w:spacing w:val="-13"/>
          <w:sz w:val="22"/>
          <w:szCs w:val="22"/>
        </w:rPr>
        <w:t xml:space="preserve"> </w:t>
      </w:r>
      <w:r w:rsidRPr="00E61FCC">
        <w:rPr>
          <w:sz w:val="22"/>
          <w:szCs w:val="22"/>
        </w:rPr>
        <w:t>характеризовать</w:t>
      </w:r>
      <w:r w:rsidRPr="00E61FCC">
        <w:rPr>
          <w:spacing w:val="-12"/>
          <w:sz w:val="22"/>
          <w:szCs w:val="22"/>
        </w:rPr>
        <w:t xml:space="preserve"> </w:t>
      </w:r>
      <w:r w:rsidRPr="00E61FCC">
        <w:rPr>
          <w:sz w:val="22"/>
          <w:szCs w:val="22"/>
        </w:rPr>
        <w:t>активные</w:t>
      </w:r>
      <w:r w:rsidRPr="00E61FCC">
        <w:rPr>
          <w:spacing w:val="-13"/>
          <w:sz w:val="22"/>
          <w:szCs w:val="22"/>
        </w:rPr>
        <w:t xml:space="preserve"> </w:t>
      </w:r>
      <w:r w:rsidRPr="00E61FCC">
        <w:rPr>
          <w:sz w:val="22"/>
          <w:szCs w:val="22"/>
        </w:rPr>
        <w:t>процессы</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области</w:t>
      </w:r>
      <w:r w:rsidRPr="00E61FCC">
        <w:rPr>
          <w:spacing w:val="-13"/>
          <w:sz w:val="22"/>
          <w:szCs w:val="22"/>
        </w:rPr>
        <w:t xml:space="preserve"> </w:t>
      </w:r>
      <w:r w:rsidRPr="00E61FCC">
        <w:rPr>
          <w:sz w:val="22"/>
          <w:szCs w:val="22"/>
        </w:rPr>
        <w:t>произношения</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ударения</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рамках</w:t>
      </w:r>
      <w:r w:rsidRPr="00E61FCC">
        <w:rPr>
          <w:spacing w:val="-13"/>
          <w:sz w:val="22"/>
          <w:szCs w:val="22"/>
        </w:rPr>
        <w:t xml:space="preserve"> </w:t>
      </w:r>
      <w:r w:rsidRPr="00E61FCC">
        <w:rPr>
          <w:sz w:val="22"/>
          <w:szCs w:val="22"/>
        </w:rPr>
        <w:t>изученного),</w:t>
      </w:r>
      <w:r w:rsidRPr="00E61FCC">
        <w:rPr>
          <w:spacing w:val="-12"/>
          <w:sz w:val="22"/>
          <w:szCs w:val="22"/>
        </w:rPr>
        <w:t xml:space="preserve"> </w:t>
      </w:r>
      <w:r w:rsidRPr="00E61FCC">
        <w:rPr>
          <w:sz w:val="22"/>
          <w:szCs w:val="22"/>
        </w:rPr>
        <w:t>способы фиксации произносительных норм в современных орфоэпических словарях (повторение);</w:t>
      </w:r>
    </w:p>
    <w:p w14:paraId="12C37A6C" w14:textId="77777777" w:rsidR="00FA124F" w:rsidRPr="00E61FCC" w:rsidRDefault="003B164C">
      <w:pPr>
        <w:pStyle w:val="a3"/>
        <w:spacing w:before="1" w:line="304" w:lineRule="auto"/>
        <w:ind w:left="141" w:right="424"/>
        <w:rPr>
          <w:sz w:val="22"/>
          <w:szCs w:val="22"/>
        </w:rPr>
      </w:pPr>
      <w:r w:rsidRPr="00E61FCC">
        <w:rPr>
          <w:sz w:val="22"/>
          <w:szCs w:val="22"/>
        </w:rPr>
        <w:t>различать варианты орфоэпической и акцентологической нормы, соблюдать нормы произношения и ударения в отдельных</w:t>
      </w:r>
      <w:r w:rsidRPr="00E61FCC">
        <w:rPr>
          <w:spacing w:val="-13"/>
          <w:sz w:val="22"/>
          <w:szCs w:val="22"/>
        </w:rPr>
        <w:t xml:space="preserve"> </w:t>
      </w:r>
      <w:r w:rsidRPr="00E61FCC">
        <w:rPr>
          <w:sz w:val="22"/>
          <w:szCs w:val="22"/>
        </w:rPr>
        <w:t>грамматических</w:t>
      </w:r>
      <w:r w:rsidRPr="00E61FCC">
        <w:rPr>
          <w:spacing w:val="-12"/>
          <w:sz w:val="22"/>
          <w:szCs w:val="22"/>
        </w:rPr>
        <w:t xml:space="preserve"> </w:t>
      </w:r>
      <w:r w:rsidRPr="00E61FCC">
        <w:rPr>
          <w:sz w:val="22"/>
          <w:szCs w:val="22"/>
        </w:rPr>
        <w:t>формах</w:t>
      </w:r>
      <w:r w:rsidRPr="00E61FCC">
        <w:rPr>
          <w:spacing w:val="-13"/>
          <w:sz w:val="22"/>
          <w:szCs w:val="22"/>
        </w:rPr>
        <w:t xml:space="preserve"> </w:t>
      </w:r>
      <w:r w:rsidRPr="00E61FCC">
        <w:rPr>
          <w:sz w:val="22"/>
          <w:szCs w:val="22"/>
        </w:rPr>
        <w:t>самостоятельных</w:t>
      </w:r>
      <w:r w:rsidRPr="00E61FCC">
        <w:rPr>
          <w:spacing w:val="-12"/>
          <w:sz w:val="22"/>
          <w:szCs w:val="22"/>
        </w:rPr>
        <w:t xml:space="preserve"> </w:t>
      </w:r>
      <w:r w:rsidRPr="00E61FCC">
        <w:rPr>
          <w:sz w:val="22"/>
          <w:szCs w:val="22"/>
        </w:rPr>
        <w:t>частей</w:t>
      </w:r>
      <w:r w:rsidRPr="00E61FCC">
        <w:rPr>
          <w:spacing w:val="-13"/>
          <w:sz w:val="22"/>
          <w:szCs w:val="22"/>
        </w:rPr>
        <w:t xml:space="preserve"> </w:t>
      </w:r>
      <w:r w:rsidRPr="00E61FCC">
        <w:rPr>
          <w:sz w:val="22"/>
          <w:szCs w:val="22"/>
        </w:rPr>
        <w:t>речи</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рамках</w:t>
      </w:r>
      <w:r w:rsidRPr="00E61FCC">
        <w:rPr>
          <w:spacing w:val="-12"/>
          <w:sz w:val="22"/>
          <w:szCs w:val="22"/>
        </w:rPr>
        <w:t xml:space="preserve"> </w:t>
      </w:r>
      <w:r w:rsidRPr="00E61FCC">
        <w:rPr>
          <w:sz w:val="22"/>
          <w:szCs w:val="22"/>
        </w:rPr>
        <w:t>изученного),</w:t>
      </w:r>
      <w:r w:rsidRPr="00E61FCC">
        <w:rPr>
          <w:spacing w:val="-13"/>
          <w:sz w:val="22"/>
          <w:szCs w:val="22"/>
        </w:rPr>
        <w:t xml:space="preserve"> </w:t>
      </w:r>
      <w:r w:rsidRPr="00E61FCC">
        <w:rPr>
          <w:sz w:val="22"/>
          <w:szCs w:val="22"/>
        </w:rPr>
        <w:t>употреблять</w:t>
      </w:r>
      <w:r w:rsidRPr="00E61FCC">
        <w:rPr>
          <w:spacing w:val="-12"/>
          <w:sz w:val="22"/>
          <w:szCs w:val="22"/>
        </w:rPr>
        <w:t xml:space="preserve"> </w:t>
      </w:r>
      <w:r w:rsidRPr="00E61FCC">
        <w:rPr>
          <w:sz w:val="22"/>
          <w:szCs w:val="22"/>
        </w:rPr>
        <w:t>слова</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учетом произносительных вариантов современной орфоэпической нормы;</w:t>
      </w:r>
    </w:p>
    <w:p w14:paraId="703C427F" w14:textId="77777777" w:rsidR="00FA124F" w:rsidRPr="00E61FCC" w:rsidRDefault="003B164C">
      <w:pPr>
        <w:pStyle w:val="a3"/>
        <w:spacing w:before="2" w:line="307" w:lineRule="auto"/>
        <w:ind w:left="141" w:right="423"/>
        <w:rPr>
          <w:sz w:val="22"/>
          <w:szCs w:val="22"/>
        </w:rPr>
      </w:pPr>
      <w:r w:rsidRPr="00E61FCC">
        <w:rPr>
          <w:sz w:val="22"/>
          <w:szCs w:val="22"/>
        </w:rPr>
        <w:t>употреблять слова в соответствии</w:t>
      </w:r>
      <w:r w:rsidRPr="00E61FCC">
        <w:rPr>
          <w:spacing w:val="-1"/>
          <w:sz w:val="22"/>
          <w:szCs w:val="22"/>
        </w:rPr>
        <w:t xml:space="preserve"> </w:t>
      </w:r>
      <w:r w:rsidRPr="00E61FCC">
        <w:rPr>
          <w:sz w:val="22"/>
          <w:szCs w:val="22"/>
        </w:rPr>
        <w:t>с их лексическим значением и требованием лексической</w:t>
      </w:r>
      <w:r w:rsidRPr="00E61FCC">
        <w:rPr>
          <w:spacing w:val="-1"/>
          <w:sz w:val="22"/>
          <w:szCs w:val="22"/>
        </w:rPr>
        <w:t xml:space="preserve"> </w:t>
      </w:r>
      <w:r w:rsidRPr="00E61FCC">
        <w:rPr>
          <w:sz w:val="22"/>
          <w:szCs w:val="22"/>
        </w:rPr>
        <w:t>сочетаемости</w:t>
      </w:r>
      <w:r w:rsidRPr="00E61FCC">
        <w:rPr>
          <w:spacing w:val="-1"/>
          <w:sz w:val="22"/>
          <w:szCs w:val="22"/>
        </w:rPr>
        <w:t xml:space="preserve"> </w:t>
      </w:r>
      <w:r w:rsidRPr="00E61FCC">
        <w:rPr>
          <w:sz w:val="22"/>
          <w:szCs w:val="22"/>
        </w:rPr>
        <w:t>(в рамках изученного), распознавать частотные примеры тавтологии и плеоназма;</w:t>
      </w:r>
    </w:p>
    <w:p w14:paraId="52CFE3FE" w14:textId="77777777" w:rsidR="00FA124F" w:rsidRPr="00E61FCC" w:rsidRDefault="003B164C">
      <w:pPr>
        <w:pStyle w:val="a3"/>
        <w:spacing w:line="304" w:lineRule="auto"/>
        <w:ind w:left="141" w:right="415"/>
        <w:rPr>
          <w:sz w:val="22"/>
          <w:szCs w:val="22"/>
        </w:rPr>
      </w:pPr>
      <w:r w:rsidRPr="00E61FCC">
        <w:rPr>
          <w:sz w:val="22"/>
          <w:szCs w:val="22"/>
        </w:rPr>
        <w:t xml:space="preserve">различать термины в публицистическом, научном, разговорно-обиходном, художественном, официально-деловом </w:t>
      </w:r>
      <w:r w:rsidRPr="00E61FCC">
        <w:rPr>
          <w:spacing w:val="-2"/>
          <w:sz w:val="22"/>
          <w:szCs w:val="22"/>
        </w:rPr>
        <w:t>стиле;</w:t>
      </w:r>
    </w:p>
    <w:p w14:paraId="0C6A69CF" w14:textId="77777777" w:rsidR="00FA124F" w:rsidRPr="00E61FCC" w:rsidRDefault="003B164C">
      <w:pPr>
        <w:pStyle w:val="a3"/>
        <w:spacing w:before="1" w:line="307" w:lineRule="auto"/>
        <w:ind w:left="141" w:right="418"/>
        <w:rPr>
          <w:sz w:val="22"/>
          <w:szCs w:val="22"/>
        </w:rPr>
      </w:pPr>
      <w:r w:rsidRPr="00E61FCC">
        <w:rPr>
          <w:sz w:val="22"/>
          <w:szCs w:val="22"/>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 разных видов (повторение);</w:t>
      </w:r>
    </w:p>
    <w:p w14:paraId="6969D834" w14:textId="77777777" w:rsidR="00FA124F" w:rsidRPr="00E61FCC" w:rsidRDefault="003B164C">
      <w:pPr>
        <w:pStyle w:val="a3"/>
        <w:spacing w:line="304" w:lineRule="auto"/>
        <w:ind w:left="141" w:right="422"/>
        <w:rPr>
          <w:sz w:val="22"/>
          <w:szCs w:val="22"/>
        </w:rPr>
      </w:pPr>
      <w:r w:rsidRPr="00E61FCC">
        <w:rPr>
          <w:sz w:val="22"/>
          <w:szCs w:val="22"/>
        </w:rPr>
        <w:t>анализировать и оценивать с точки зрения норм, вариантов норм современного башкирского литературного языка чужую и собственную речь, корректировать речь с учетом ее соответствия основным нормам и вариантам норм современного литературного языка;</w:t>
      </w:r>
    </w:p>
    <w:p w14:paraId="1C9830F6" w14:textId="77777777" w:rsidR="00FA124F" w:rsidRPr="00E61FCC" w:rsidRDefault="003B164C">
      <w:pPr>
        <w:pStyle w:val="a3"/>
        <w:spacing w:line="304" w:lineRule="auto"/>
        <w:ind w:left="141" w:right="415"/>
        <w:rPr>
          <w:sz w:val="22"/>
          <w:szCs w:val="22"/>
        </w:rPr>
      </w:pPr>
      <w:r w:rsidRPr="00E61FCC">
        <w:rPr>
          <w:sz w:val="22"/>
          <w:szCs w:val="22"/>
        </w:rPr>
        <w:t>использовать при общении в Интернет-среде этикетные формы и устойчивые формулы, принципы этикетного общения, лежащие в основе национального башкирского речевого этикета, соблюдать нормы башкирского этикетного речевого поведения в ситуациях делового общения;</w:t>
      </w:r>
    </w:p>
    <w:p w14:paraId="159B20B1" w14:textId="77777777" w:rsidR="00FA124F" w:rsidRPr="00E61FCC" w:rsidRDefault="003B164C">
      <w:pPr>
        <w:pStyle w:val="a3"/>
        <w:spacing w:before="2" w:line="307" w:lineRule="auto"/>
        <w:ind w:left="141" w:right="417"/>
        <w:jc w:val="left"/>
        <w:rPr>
          <w:sz w:val="22"/>
          <w:szCs w:val="22"/>
        </w:rPr>
      </w:pPr>
      <w:r w:rsidRPr="00E61FCC">
        <w:rPr>
          <w:sz w:val="22"/>
          <w:szCs w:val="22"/>
        </w:rPr>
        <w:lastRenderedPageBreak/>
        <w:t>распознавать основные признаки текста, делить текст на композиционно-смысловые части (абзацы), распознавать средства</w:t>
      </w:r>
      <w:r w:rsidRPr="00E61FCC">
        <w:rPr>
          <w:spacing w:val="27"/>
          <w:sz w:val="22"/>
          <w:szCs w:val="22"/>
        </w:rPr>
        <w:t xml:space="preserve"> </w:t>
      </w:r>
      <w:r w:rsidRPr="00E61FCC">
        <w:rPr>
          <w:sz w:val="22"/>
          <w:szCs w:val="22"/>
        </w:rPr>
        <w:t>связи</w:t>
      </w:r>
      <w:r w:rsidRPr="00E61FCC">
        <w:rPr>
          <w:spacing w:val="28"/>
          <w:sz w:val="22"/>
          <w:szCs w:val="22"/>
        </w:rPr>
        <w:t xml:space="preserve"> </w:t>
      </w:r>
      <w:r w:rsidRPr="00E61FCC">
        <w:rPr>
          <w:sz w:val="22"/>
          <w:szCs w:val="22"/>
        </w:rPr>
        <w:t>предложений</w:t>
      </w:r>
      <w:r w:rsidRPr="00E61FCC">
        <w:rPr>
          <w:spacing w:val="26"/>
          <w:sz w:val="22"/>
          <w:szCs w:val="22"/>
        </w:rPr>
        <w:t xml:space="preserve"> </w:t>
      </w:r>
      <w:r w:rsidRPr="00E61FCC">
        <w:rPr>
          <w:sz w:val="22"/>
          <w:szCs w:val="22"/>
        </w:rPr>
        <w:t>и</w:t>
      </w:r>
      <w:r w:rsidRPr="00E61FCC">
        <w:rPr>
          <w:spacing w:val="26"/>
          <w:sz w:val="22"/>
          <w:szCs w:val="22"/>
        </w:rPr>
        <w:t xml:space="preserve"> </w:t>
      </w:r>
      <w:r w:rsidRPr="00E61FCC">
        <w:rPr>
          <w:sz w:val="22"/>
          <w:szCs w:val="22"/>
        </w:rPr>
        <w:t>частей</w:t>
      </w:r>
      <w:r w:rsidRPr="00E61FCC">
        <w:rPr>
          <w:spacing w:val="26"/>
          <w:sz w:val="22"/>
          <w:szCs w:val="22"/>
        </w:rPr>
        <w:t xml:space="preserve"> </w:t>
      </w:r>
      <w:r w:rsidRPr="00E61FCC">
        <w:rPr>
          <w:sz w:val="22"/>
          <w:szCs w:val="22"/>
        </w:rPr>
        <w:t>текста</w:t>
      </w:r>
      <w:r w:rsidRPr="00E61FCC">
        <w:rPr>
          <w:spacing w:val="27"/>
          <w:sz w:val="22"/>
          <w:szCs w:val="22"/>
        </w:rPr>
        <w:t xml:space="preserve"> </w:t>
      </w:r>
      <w:r w:rsidRPr="00E61FCC">
        <w:rPr>
          <w:sz w:val="22"/>
          <w:szCs w:val="22"/>
        </w:rPr>
        <w:t>(формы</w:t>
      </w:r>
      <w:r w:rsidRPr="00E61FCC">
        <w:rPr>
          <w:spacing w:val="25"/>
          <w:sz w:val="22"/>
          <w:szCs w:val="22"/>
        </w:rPr>
        <w:t xml:space="preserve"> </w:t>
      </w:r>
      <w:r w:rsidRPr="00E61FCC">
        <w:rPr>
          <w:sz w:val="22"/>
          <w:szCs w:val="22"/>
        </w:rPr>
        <w:t>слова,</w:t>
      </w:r>
      <w:r w:rsidRPr="00E61FCC">
        <w:rPr>
          <w:spacing w:val="27"/>
          <w:sz w:val="22"/>
          <w:szCs w:val="22"/>
        </w:rPr>
        <w:t xml:space="preserve"> </w:t>
      </w:r>
      <w:r w:rsidRPr="00E61FCC">
        <w:rPr>
          <w:sz w:val="22"/>
          <w:szCs w:val="22"/>
        </w:rPr>
        <w:t>однокоренные</w:t>
      </w:r>
      <w:r w:rsidRPr="00E61FCC">
        <w:rPr>
          <w:spacing w:val="28"/>
          <w:sz w:val="22"/>
          <w:szCs w:val="22"/>
        </w:rPr>
        <w:t xml:space="preserve"> </w:t>
      </w:r>
      <w:r w:rsidRPr="00E61FCC">
        <w:rPr>
          <w:sz w:val="22"/>
          <w:szCs w:val="22"/>
        </w:rPr>
        <w:t>слова,</w:t>
      </w:r>
      <w:r w:rsidRPr="00E61FCC">
        <w:rPr>
          <w:spacing w:val="29"/>
          <w:sz w:val="22"/>
          <w:szCs w:val="22"/>
        </w:rPr>
        <w:t xml:space="preserve"> </w:t>
      </w:r>
      <w:r w:rsidRPr="00E61FCC">
        <w:rPr>
          <w:sz w:val="22"/>
          <w:szCs w:val="22"/>
        </w:rPr>
        <w:t>синонимы,</w:t>
      </w:r>
      <w:r w:rsidRPr="00E61FCC">
        <w:rPr>
          <w:spacing w:val="28"/>
          <w:sz w:val="22"/>
          <w:szCs w:val="22"/>
        </w:rPr>
        <w:t xml:space="preserve"> </w:t>
      </w:r>
      <w:r w:rsidRPr="00E61FCC">
        <w:rPr>
          <w:sz w:val="22"/>
          <w:szCs w:val="22"/>
        </w:rPr>
        <w:t>антонимы,</w:t>
      </w:r>
      <w:r w:rsidRPr="00E61FCC">
        <w:rPr>
          <w:spacing w:val="28"/>
          <w:sz w:val="22"/>
          <w:szCs w:val="22"/>
        </w:rPr>
        <w:t xml:space="preserve"> </w:t>
      </w:r>
      <w:r w:rsidRPr="00E61FCC">
        <w:rPr>
          <w:sz w:val="22"/>
          <w:szCs w:val="22"/>
        </w:rPr>
        <w:t>личные местоимения, повтор слова), применять эти знания при создании собственного текста (устного и письменного); распознавать</w:t>
      </w:r>
      <w:r w:rsidRPr="00E61FCC">
        <w:rPr>
          <w:spacing w:val="40"/>
          <w:sz w:val="22"/>
          <w:szCs w:val="22"/>
        </w:rPr>
        <w:t xml:space="preserve"> </w:t>
      </w:r>
      <w:r w:rsidRPr="00E61FCC">
        <w:rPr>
          <w:sz w:val="22"/>
          <w:szCs w:val="22"/>
        </w:rPr>
        <w:t>тексты</w:t>
      </w:r>
      <w:r w:rsidRPr="00E61FCC">
        <w:rPr>
          <w:spacing w:val="40"/>
          <w:sz w:val="22"/>
          <w:szCs w:val="22"/>
        </w:rPr>
        <w:t xml:space="preserve"> </w:t>
      </w:r>
      <w:r w:rsidRPr="00E61FCC">
        <w:rPr>
          <w:sz w:val="22"/>
          <w:szCs w:val="22"/>
        </w:rPr>
        <w:t>разных</w:t>
      </w:r>
      <w:r w:rsidRPr="00E61FCC">
        <w:rPr>
          <w:spacing w:val="40"/>
          <w:sz w:val="22"/>
          <w:szCs w:val="22"/>
        </w:rPr>
        <w:t xml:space="preserve"> </w:t>
      </w:r>
      <w:r w:rsidRPr="00E61FCC">
        <w:rPr>
          <w:sz w:val="22"/>
          <w:szCs w:val="22"/>
        </w:rPr>
        <w:t>функционально-смысловых</w:t>
      </w:r>
      <w:r w:rsidRPr="00E61FCC">
        <w:rPr>
          <w:spacing w:val="40"/>
          <w:sz w:val="22"/>
          <w:szCs w:val="22"/>
        </w:rPr>
        <w:t xml:space="preserve"> </w:t>
      </w:r>
      <w:r w:rsidRPr="00E61FCC">
        <w:rPr>
          <w:sz w:val="22"/>
          <w:szCs w:val="22"/>
        </w:rPr>
        <w:t>типов</w:t>
      </w:r>
      <w:r w:rsidRPr="00E61FCC">
        <w:rPr>
          <w:spacing w:val="40"/>
          <w:sz w:val="22"/>
          <w:szCs w:val="22"/>
        </w:rPr>
        <w:t xml:space="preserve"> </w:t>
      </w:r>
      <w:r w:rsidRPr="00E61FCC">
        <w:rPr>
          <w:sz w:val="22"/>
          <w:szCs w:val="22"/>
        </w:rPr>
        <w:t>речи:</w:t>
      </w:r>
      <w:r w:rsidRPr="00E61FCC">
        <w:rPr>
          <w:spacing w:val="40"/>
          <w:sz w:val="22"/>
          <w:szCs w:val="22"/>
        </w:rPr>
        <w:t xml:space="preserve"> </w:t>
      </w:r>
      <w:r w:rsidRPr="00E61FCC">
        <w:rPr>
          <w:sz w:val="22"/>
          <w:szCs w:val="22"/>
        </w:rPr>
        <w:t>(повествование,</w:t>
      </w:r>
      <w:r w:rsidRPr="00E61FCC">
        <w:rPr>
          <w:spacing w:val="40"/>
          <w:sz w:val="22"/>
          <w:szCs w:val="22"/>
        </w:rPr>
        <w:t xml:space="preserve"> </w:t>
      </w:r>
      <w:r w:rsidRPr="00E61FCC">
        <w:rPr>
          <w:sz w:val="22"/>
          <w:szCs w:val="22"/>
        </w:rPr>
        <w:t>описание,</w:t>
      </w:r>
      <w:r w:rsidRPr="00E61FCC">
        <w:rPr>
          <w:spacing w:val="40"/>
          <w:sz w:val="22"/>
          <w:szCs w:val="22"/>
        </w:rPr>
        <w:t xml:space="preserve"> </w:t>
      </w:r>
      <w:r w:rsidRPr="00E61FCC">
        <w:rPr>
          <w:sz w:val="22"/>
          <w:szCs w:val="22"/>
        </w:rPr>
        <w:t>рассуждение) (повторение),</w:t>
      </w:r>
      <w:r w:rsidRPr="00E61FCC">
        <w:rPr>
          <w:spacing w:val="-13"/>
          <w:sz w:val="22"/>
          <w:szCs w:val="22"/>
        </w:rPr>
        <w:t xml:space="preserve"> </w:t>
      </w:r>
      <w:r w:rsidRPr="00E61FCC">
        <w:rPr>
          <w:sz w:val="22"/>
          <w:szCs w:val="22"/>
        </w:rPr>
        <w:t>анализировать</w:t>
      </w:r>
      <w:r w:rsidRPr="00E61FCC">
        <w:rPr>
          <w:spacing w:val="-12"/>
          <w:sz w:val="22"/>
          <w:szCs w:val="22"/>
        </w:rPr>
        <w:t xml:space="preserve"> </w:t>
      </w:r>
      <w:r w:rsidRPr="00E61FCC">
        <w:rPr>
          <w:sz w:val="22"/>
          <w:szCs w:val="22"/>
        </w:rPr>
        <w:t>тексты</w:t>
      </w:r>
      <w:r w:rsidRPr="00E61FCC">
        <w:rPr>
          <w:spacing w:val="-13"/>
          <w:sz w:val="22"/>
          <w:szCs w:val="22"/>
        </w:rPr>
        <w:t xml:space="preserve"> </w:t>
      </w:r>
      <w:r w:rsidRPr="00E61FCC">
        <w:rPr>
          <w:sz w:val="22"/>
          <w:szCs w:val="22"/>
        </w:rPr>
        <w:t>разных</w:t>
      </w:r>
      <w:r w:rsidRPr="00E61FCC">
        <w:rPr>
          <w:spacing w:val="-12"/>
          <w:sz w:val="22"/>
          <w:szCs w:val="22"/>
        </w:rPr>
        <w:t xml:space="preserve"> </w:t>
      </w:r>
      <w:r w:rsidRPr="00E61FCC">
        <w:rPr>
          <w:sz w:val="22"/>
          <w:szCs w:val="22"/>
        </w:rPr>
        <w:t>функциональных</w:t>
      </w:r>
      <w:r w:rsidRPr="00E61FCC">
        <w:rPr>
          <w:spacing w:val="-13"/>
          <w:sz w:val="22"/>
          <w:szCs w:val="22"/>
        </w:rPr>
        <w:t xml:space="preserve"> </w:t>
      </w:r>
      <w:r w:rsidRPr="00E61FCC">
        <w:rPr>
          <w:sz w:val="22"/>
          <w:szCs w:val="22"/>
        </w:rPr>
        <w:t>разновидностей</w:t>
      </w:r>
      <w:r w:rsidRPr="00E61FCC">
        <w:rPr>
          <w:spacing w:val="-12"/>
          <w:sz w:val="22"/>
          <w:szCs w:val="22"/>
        </w:rPr>
        <w:t xml:space="preserve"> </w:t>
      </w:r>
      <w:r w:rsidRPr="00E61FCC">
        <w:rPr>
          <w:sz w:val="22"/>
          <w:szCs w:val="22"/>
        </w:rPr>
        <w:t>языка</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жанров,</w:t>
      </w:r>
      <w:r w:rsidRPr="00E61FCC">
        <w:rPr>
          <w:spacing w:val="-13"/>
          <w:sz w:val="22"/>
          <w:szCs w:val="22"/>
        </w:rPr>
        <w:t xml:space="preserve"> </w:t>
      </w:r>
      <w:r w:rsidRPr="00E61FCC">
        <w:rPr>
          <w:sz w:val="22"/>
          <w:szCs w:val="22"/>
        </w:rPr>
        <w:t>применять</w:t>
      </w:r>
      <w:r w:rsidRPr="00E61FCC">
        <w:rPr>
          <w:spacing w:val="-12"/>
          <w:sz w:val="22"/>
          <w:szCs w:val="22"/>
        </w:rPr>
        <w:t xml:space="preserve"> </w:t>
      </w:r>
      <w:r w:rsidRPr="00E61FCC">
        <w:rPr>
          <w:sz w:val="22"/>
          <w:szCs w:val="22"/>
        </w:rPr>
        <w:t>эти</w:t>
      </w:r>
      <w:r w:rsidRPr="00E61FCC">
        <w:rPr>
          <w:spacing w:val="-13"/>
          <w:sz w:val="22"/>
          <w:szCs w:val="22"/>
        </w:rPr>
        <w:t xml:space="preserve"> </w:t>
      </w:r>
      <w:r w:rsidRPr="00E61FCC">
        <w:rPr>
          <w:sz w:val="22"/>
          <w:szCs w:val="22"/>
        </w:rPr>
        <w:t>знания при выполнении языкового анализа различных видов и в речевой практике;</w:t>
      </w:r>
    </w:p>
    <w:p w14:paraId="7B41D92C" w14:textId="77777777" w:rsidR="00FA124F" w:rsidRPr="00E61FCC" w:rsidRDefault="00FA124F">
      <w:pPr>
        <w:pStyle w:val="a3"/>
        <w:spacing w:line="307" w:lineRule="auto"/>
        <w:jc w:val="left"/>
        <w:rPr>
          <w:sz w:val="22"/>
          <w:szCs w:val="22"/>
        </w:rPr>
        <w:sectPr w:rsidR="00FA124F" w:rsidRPr="00E61FCC">
          <w:pgSz w:w="11900" w:h="16860"/>
          <w:pgMar w:top="260" w:right="425" w:bottom="900" w:left="992" w:header="0" w:footer="712" w:gutter="0"/>
          <w:cols w:space="720"/>
        </w:sectPr>
      </w:pPr>
    </w:p>
    <w:p w14:paraId="28357A00" w14:textId="77777777" w:rsidR="00FA124F" w:rsidRPr="00E61FCC" w:rsidRDefault="003B164C">
      <w:pPr>
        <w:pStyle w:val="a3"/>
        <w:spacing w:before="73" w:line="304" w:lineRule="auto"/>
        <w:ind w:left="141" w:right="418"/>
        <w:rPr>
          <w:sz w:val="22"/>
          <w:szCs w:val="22"/>
        </w:rPr>
      </w:pPr>
      <w:r w:rsidRPr="00E61FCC">
        <w:rPr>
          <w:sz w:val="22"/>
          <w:szCs w:val="22"/>
        </w:rPr>
        <w:lastRenderedPageBreak/>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26962625" w14:textId="77777777" w:rsidR="00FA124F" w:rsidRPr="00E61FCC" w:rsidRDefault="003B164C">
      <w:pPr>
        <w:pStyle w:val="a3"/>
        <w:spacing w:before="2" w:line="304" w:lineRule="auto"/>
        <w:ind w:left="141" w:right="414"/>
        <w:rPr>
          <w:sz w:val="22"/>
          <w:szCs w:val="22"/>
        </w:rPr>
      </w:pPr>
      <w:r w:rsidRPr="00E61FCC">
        <w:rPr>
          <w:sz w:val="22"/>
          <w:szCs w:val="22"/>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w:t>
      </w:r>
      <w:r w:rsidRPr="00E61FCC">
        <w:rPr>
          <w:spacing w:val="-2"/>
          <w:sz w:val="22"/>
          <w:szCs w:val="22"/>
        </w:rPr>
        <w:t>текста;</w:t>
      </w:r>
    </w:p>
    <w:p w14:paraId="6942329B" w14:textId="77777777" w:rsidR="00FA124F" w:rsidRPr="00E61FCC" w:rsidRDefault="003B164C">
      <w:pPr>
        <w:pStyle w:val="a3"/>
        <w:spacing w:before="3" w:line="307" w:lineRule="auto"/>
        <w:ind w:left="141" w:right="417"/>
        <w:jc w:val="left"/>
        <w:rPr>
          <w:sz w:val="22"/>
          <w:szCs w:val="22"/>
        </w:rPr>
      </w:pPr>
      <w:r w:rsidRPr="00E61FCC">
        <w:rPr>
          <w:sz w:val="22"/>
          <w:szCs w:val="22"/>
        </w:rPr>
        <w:t>характеризовать</w:t>
      </w:r>
      <w:r w:rsidRPr="00E61FCC">
        <w:rPr>
          <w:spacing w:val="40"/>
          <w:sz w:val="22"/>
          <w:szCs w:val="22"/>
        </w:rPr>
        <w:t xml:space="preserve"> </w:t>
      </w:r>
      <w:r w:rsidRPr="00E61FCC">
        <w:rPr>
          <w:sz w:val="22"/>
          <w:szCs w:val="22"/>
        </w:rPr>
        <w:t>сферу</w:t>
      </w:r>
      <w:r w:rsidRPr="00E61FCC">
        <w:rPr>
          <w:spacing w:val="40"/>
          <w:sz w:val="22"/>
          <w:szCs w:val="22"/>
        </w:rPr>
        <w:t xml:space="preserve"> </w:t>
      </w:r>
      <w:r w:rsidRPr="00E61FCC">
        <w:rPr>
          <w:sz w:val="22"/>
          <w:szCs w:val="22"/>
        </w:rPr>
        <w:t>употребления,</w:t>
      </w:r>
      <w:r w:rsidRPr="00E61FCC">
        <w:rPr>
          <w:spacing w:val="40"/>
          <w:sz w:val="22"/>
          <w:szCs w:val="22"/>
        </w:rPr>
        <w:t xml:space="preserve"> </w:t>
      </w:r>
      <w:r w:rsidRPr="00E61FCC">
        <w:rPr>
          <w:sz w:val="22"/>
          <w:szCs w:val="22"/>
        </w:rPr>
        <w:t>функции,</w:t>
      </w:r>
      <w:r w:rsidRPr="00E61FCC">
        <w:rPr>
          <w:spacing w:val="40"/>
          <w:sz w:val="22"/>
          <w:szCs w:val="22"/>
        </w:rPr>
        <w:t xml:space="preserve"> </w:t>
      </w:r>
      <w:r w:rsidRPr="00E61FCC">
        <w:rPr>
          <w:sz w:val="22"/>
          <w:szCs w:val="22"/>
        </w:rPr>
        <w:t>типичные</w:t>
      </w:r>
      <w:r w:rsidRPr="00E61FCC">
        <w:rPr>
          <w:spacing w:val="40"/>
          <w:sz w:val="22"/>
          <w:szCs w:val="22"/>
        </w:rPr>
        <w:t xml:space="preserve"> </w:t>
      </w:r>
      <w:r w:rsidRPr="00E61FCC">
        <w:rPr>
          <w:sz w:val="22"/>
          <w:szCs w:val="22"/>
        </w:rPr>
        <w:t>ситуации</w:t>
      </w:r>
      <w:r w:rsidRPr="00E61FCC">
        <w:rPr>
          <w:spacing w:val="40"/>
          <w:sz w:val="22"/>
          <w:szCs w:val="22"/>
        </w:rPr>
        <w:t xml:space="preserve"> </w:t>
      </w:r>
      <w:r w:rsidRPr="00E61FCC">
        <w:rPr>
          <w:sz w:val="22"/>
          <w:szCs w:val="22"/>
        </w:rPr>
        <w:t>речевого</w:t>
      </w:r>
      <w:r w:rsidRPr="00E61FCC">
        <w:rPr>
          <w:spacing w:val="40"/>
          <w:sz w:val="22"/>
          <w:szCs w:val="22"/>
        </w:rPr>
        <w:t xml:space="preserve"> </w:t>
      </w:r>
      <w:r w:rsidRPr="00E61FCC">
        <w:rPr>
          <w:sz w:val="22"/>
          <w:szCs w:val="22"/>
        </w:rPr>
        <w:t>общения,</w:t>
      </w:r>
      <w:r w:rsidRPr="00E61FCC">
        <w:rPr>
          <w:spacing w:val="40"/>
          <w:sz w:val="22"/>
          <w:szCs w:val="22"/>
        </w:rPr>
        <w:t xml:space="preserve"> </w:t>
      </w:r>
      <w:r w:rsidRPr="00E61FCC">
        <w:rPr>
          <w:sz w:val="22"/>
          <w:szCs w:val="22"/>
        </w:rPr>
        <w:t>задачи</w:t>
      </w:r>
      <w:r w:rsidRPr="00E61FCC">
        <w:rPr>
          <w:spacing w:val="40"/>
          <w:sz w:val="22"/>
          <w:szCs w:val="22"/>
        </w:rPr>
        <w:t xml:space="preserve"> </w:t>
      </w:r>
      <w:r w:rsidRPr="00E61FCC">
        <w:rPr>
          <w:sz w:val="22"/>
          <w:szCs w:val="22"/>
        </w:rPr>
        <w:t>речи,</w:t>
      </w:r>
      <w:r w:rsidRPr="00E61FCC">
        <w:rPr>
          <w:spacing w:val="40"/>
          <w:sz w:val="22"/>
          <w:szCs w:val="22"/>
        </w:rPr>
        <w:t xml:space="preserve"> </w:t>
      </w:r>
      <w:r w:rsidRPr="00E61FCC">
        <w:rPr>
          <w:sz w:val="22"/>
          <w:szCs w:val="22"/>
        </w:rPr>
        <w:t>языковые средства,</w:t>
      </w:r>
      <w:r w:rsidRPr="00E61FCC">
        <w:rPr>
          <w:spacing w:val="-1"/>
          <w:sz w:val="22"/>
          <w:szCs w:val="22"/>
        </w:rPr>
        <w:t xml:space="preserve"> </w:t>
      </w:r>
      <w:r w:rsidRPr="00E61FCC">
        <w:rPr>
          <w:sz w:val="22"/>
          <w:szCs w:val="22"/>
        </w:rPr>
        <w:t>характерные для научного</w:t>
      </w:r>
      <w:r w:rsidRPr="00E61FCC">
        <w:rPr>
          <w:spacing w:val="-1"/>
          <w:sz w:val="22"/>
          <w:szCs w:val="22"/>
        </w:rPr>
        <w:t xml:space="preserve"> </w:t>
      </w:r>
      <w:r w:rsidRPr="00E61FCC">
        <w:rPr>
          <w:sz w:val="22"/>
          <w:szCs w:val="22"/>
        </w:rPr>
        <w:t>стиля,</w:t>
      </w:r>
      <w:r w:rsidRPr="00E61FCC">
        <w:rPr>
          <w:spacing w:val="-2"/>
          <w:sz w:val="22"/>
          <w:szCs w:val="22"/>
        </w:rPr>
        <w:t xml:space="preserve"> </w:t>
      </w:r>
      <w:r w:rsidRPr="00E61FCC">
        <w:rPr>
          <w:sz w:val="22"/>
          <w:szCs w:val="22"/>
        </w:rPr>
        <w:t>основные</w:t>
      </w:r>
      <w:r w:rsidRPr="00E61FCC">
        <w:rPr>
          <w:spacing w:val="-1"/>
          <w:sz w:val="22"/>
          <w:szCs w:val="22"/>
        </w:rPr>
        <w:t xml:space="preserve"> </w:t>
      </w:r>
      <w:r w:rsidRPr="00E61FCC">
        <w:rPr>
          <w:sz w:val="22"/>
          <w:szCs w:val="22"/>
        </w:rPr>
        <w:t>особенности</w:t>
      </w:r>
      <w:r w:rsidRPr="00E61FCC">
        <w:rPr>
          <w:spacing w:val="-3"/>
          <w:sz w:val="22"/>
          <w:szCs w:val="22"/>
        </w:rPr>
        <w:t xml:space="preserve"> </w:t>
      </w:r>
      <w:r w:rsidRPr="00E61FCC">
        <w:rPr>
          <w:sz w:val="22"/>
          <w:szCs w:val="22"/>
        </w:rPr>
        <w:t>языка</w:t>
      </w:r>
      <w:r w:rsidRPr="00E61FCC">
        <w:rPr>
          <w:spacing w:val="-1"/>
          <w:sz w:val="22"/>
          <w:szCs w:val="22"/>
        </w:rPr>
        <w:t xml:space="preserve"> </w:t>
      </w:r>
      <w:r w:rsidRPr="00E61FCC">
        <w:rPr>
          <w:sz w:val="22"/>
          <w:szCs w:val="22"/>
        </w:rPr>
        <w:t>художественной</w:t>
      </w:r>
      <w:r w:rsidRPr="00E61FCC">
        <w:rPr>
          <w:spacing w:val="-1"/>
          <w:sz w:val="22"/>
          <w:szCs w:val="22"/>
        </w:rPr>
        <w:t xml:space="preserve"> </w:t>
      </w:r>
      <w:r w:rsidRPr="00E61FCC">
        <w:rPr>
          <w:sz w:val="22"/>
          <w:szCs w:val="22"/>
        </w:rPr>
        <w:t>литературы,</w:t>
      </w:r>
      <w:r w:rsidRPr="00E61FCC">
        <w:rPr>
          <w:spacing w:val="-1"/>
          <w:sz w:val="22"/>
          <w:szCs w:val="22"/>
        </w:rPr>
        <w:t xml:space="preserve"> </w:t>
      </w:r>
      <w:r w:rsidRPr="00E61FCC">
        <w:rPr>
          <w:sz w:val="22"/>
          <w:szCs w:val="22"/>
        </w:rPr>
        <w:t>особенности сочетания элементов разговорной речи и разных функциональных стилей в художественном произведении; характеризовать</w:t>
      </w:r>
      <w:r w:rsidRPr="00E61FCC">
        <w:rPr>
          <w:spacing w:val="31"/>
          <w:sz w:val="22"/>
          <w:szCs w:val="22"/>
        </w:rPr>
        <w:t xml:space="preserve"> </w:t>
      </w:r>
      <w:r w:rsidRPr="00E61FCC">
        <w:rPr>
          <w:sz w:val="22"/>
          <w:szCs w:val="22"/>
        </w:rPr>
        <w:t>разные</w:t>
      </w:r>
      <w:r w:rsidRPr="00E61FCC">
        <w:rPr>
          <w:spacing w:val="31"/>
          <w:sz w:val="22"/>
          <w:szCs w:val="22"/>
        </w:rPr>
        <w:t xml:space="preserve"> </w:t>
      </w:r>
      <w:r w:rsidRPr="00E61FCC">
        <w:rPr>
          <w:sz w:val="22"/>
          <w:szCs w:val="22"/>
        </w:rPr>
        <w:t>функционально-смысловые</w:t>
      </w:r>
      <w:r w:rsidRPr="00E61FCC">
        <w:rPr>
          <w:spacing w:val="31"/>
          <w:sz w:val="22"/>
          <w:szCs w:val="22"/>
        </w:rPr>
        <w:t xml:space="preserve"> </w:t>
      </w:r>
      <w:r w:rsidRPr="00E61FCC">
        <w:rPr>
          <w:sz w:val="22"/>
          <w:szCs w:val="22"/>
        </w:rPr>
        <w:t>типы</w:t>
      </w:r>
      <w:r w:rsidRPr="00E61FCC">
        <w:rPr>
          <w:spacing w:val="31"/>
          <w:sz w:val="22"/>
          <w:szCs w:val="22"/>
        </w:rPr>
        <w:t xml:space="preserve"> </w:t>
      </w:r>
      <w:r w:rsidRPr="00E61FCC">
        <w:rPr>
          <w:sz w:val="22"/>
          <w:szCs w:val="22"/>
        </w:rPr>
        <w:t>речи,</w:t>
      </w:r>
      <w:r w:rsidRPr="00E61FCC">
        <w:rPr>
          <w:spacing w:val="31"/>
          <w:sz w:val="22"/>
          <w:szCs w:val="22"/>
        </w:rPr>
        <w:t xml:space="preserve"> </w:t>
      </w:r>
      <w:r w:rsidRPr="00E61FCC">
        <w:rPr>
          <w:sz w:val="22"/>
          <w:szCs w:val="22"/>
        </w:rPr>
        <w:t>понимать</w:t>
      </w:r>
      <w:r w:rsidRPr="00E61FCC">
        <w:rPr>
          <w:spacing w:val="31"/>
          <w:sz w:val="22"/>
          <w:szCs w:val="22"/>
        </w:rPr>
        <w:t xml:space="preserve"> </w:t>
      </w:r>
      <w:r w:rsidRPr="00E61FCC">
        <w:rPr>
          <w:sz w:val="22"/>
          <w:szCs w:val="22"/>
        </w:rPr>
        <w:t>особенности</w:t>
      </w:r>
      <w:r w:rsidRPr="00E61FCC">
        <w:rPr>
          <w:spacing w:val="30"/>
          <w:sz w:val="22"/>
          <w:szCs w:val="22"/>
        </w:rPr>
        <w:t xml:space="preserve"> </w:t>
      </w:r>
      <w:r w:rsidRPr="00E61FCC">
        <w:rPr>
          <w:sz w:val="22"/>
          <w:szCs w:val="22"/>
        </w:rPr>
        <w:t>их</w:t>
      </w:r>
      <w:r w:rsidRPr="00E61FCC">
        <w:rPr>
          <w:spacing w:val="32"/>
          <w:sz w:val="22"/>
          <w:szCs w:val="22"/>
        </w:rPr>
        <w:t xml:space="preserve"> </w:t>
      </w:r>
      <w:r w:rsidRPr="00E61FCC">
        <w:rPr>
          <w:sz w:val="22"/>
          <w:szCs w:val="22"/>
        </w:rPr>
        <w:t>сочетания</w:t>
      </w:r>
      <w:r w:rsidRPr="00E61FCC">
        <w:rPr>
          <w:spacing w:val="30"/>
          <w:sz w:val="22"/>
          <w:szCs w:val="22"/>
        </w:rPr>
        <w:t xml:space="preserve"> </w:t>
      </w:r>
      <w:r w:rsidRPr="00E61FCC">
        <w:rPr>
          <w:sz w:val="22"/>
          <w:szCs w:val="22"/>
        </w:rPr>
        <w:t>в</w:t>
      </w:r>
      <w:r w:rsidRPr="00E61FCC">
        <w:rPr>
          <w:spacing w:val="30"/>
          <w:sz w:val="22"/>
          <w:szCs w:val="22"/>
        </w:rPr>
        <w:t xml:space="preserve"> </w:t>
      </w:r>
      <w:r w:rsidRPr="00E61FCC">
        <w:rPr>
          <w:sz w:val="22"/>
          <w:szCs w:val="22"/>
        </w:rPr>
        <w:t>пределах одного текста, понимать особенности употребления языковых средств выразительности</w:t>
      </w:r>
      <w:r w:rsidRPr="00E61FCC">
        <w:rPr>
          <w:spacing w:val="-1"/>
          <w:sz w:val="22"/>
          <w:szCs w:val="22"/>
        </w:rPr>
        <w:t xml:space="preserve"> </w:t>
      </w:r>
      <w:r w:rsidRPr="00E61FCC">
        <w:rPr>
          <w:sz w:val="22"/>
          <w:szCs w:val="22"/>
        </w:rPr>
        <w:t>в текстах, принадлежащих к различным функционально-смысловым типам речи, функциональным разновидностям языка;</w:t>
      </w:r>
    </w:p>
    <w:p w14:paraId="2B9C43FE" w14:textId="77777777" w:rsidR="00FA124F" w:rsidRPr="00E61FCC" w:rsidRDefault="003B164C">
      <w:pPr>
        <w:pStyle w:val="a3"/>
        <w:spacing w:line="304" w:lineRule="auto"/>
        <w:ind w:left="141" w:right="421"/>
        <w:rPr>
          <w:sz w:val="22"/>
          <w:szCs w:val="22"/>
        </w:rPr>
      </w:pPr>
      <w:r w:rsidRPr="00E61FCC">
        <w:rPr>
          <w:sz w:val="22"/>
          <w:szCs w:val="22"/>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24E93F64" w14:textId="77777777" w:rsidR="00FA124F" w:rsidRPr="00E61FCC" w:rsidRDefault="003B164C">
      <w:pPr>
        <w:pStyle w:val="a3"/>
        <w:ind w:left="141"/>
        <w:rPr>
          <w:sz w:val="22"/>
          <w:szCs w:val="22"/>
        </w:rPr>
      </w:pPr>
      <w:r w:rsidRPr="00E61FCC">
        <w:rPr>
          <w:sz w:val="22"/>
          <w:szCs w:val="22"/>
        </w:rPr>
        <w:t>составлять</w:t>
      </w:r>
      <w:r w:rsidRPr="00E61FCC">
        <w:rPr>
          <w:spacing w:val="-10"/>
          <w:sz w:val="22"/>
          <w:szCs w:val="22"/>
        </w:rPr>
        <w:t xml:space="preserve"> </w:t>
      </w:r>
      <w:r w:rsidRPr="00E61FCC">
        <w:rPr>
          <w:sz w:val="22"/>
          <w:szCs w:val="22"/>
        </w:rPr>
        <w:t>тезисы,</w:t>
      </w:r>
      <w:r w:rsidRPr="00E61FCC">
        <w:rPr>
          <w:spacing w:val="-9"/>
          <w:sz w:val="22"/>
          <w:szCs w:val="22"/>
        </w:rPr>
        <w:t xml:space="preserve"> </w:t>
      </w:r>
      <w:r w:rsidRPr="00E61FCC">
        <w:rPr>
          <w:sz w:val="22"/>
          <w:szCs w:val="22"/>
        </w:rPr>
        <w:t>конспект,</w:t>
      </w:r>
      <w:r w:rsidRPr="00E61FCC">
        <w:rPr>
          <w:spacing w:val="-10"/>
          <w:sz w:val="22"/>
          <w:szCs w:val="22"/>
        </w:rPr>
        <w:t xml:space="preserve"> </w:t>
      </w:r>
      <w:r w:rsidRPr="00E61FCC">
        <w:rPr>
          <w:sz w:val="22"/>
          <w:szCs w:val="22"/>
        </w:rPr>
        <w:t>писать</w:t>
      </w:r>
      <w:r w:rsidRPr="00E61FCC">
        <w:rPr>
          <w:spacing w:val="-9"/>
          <w:sz w:val="22"/>
          <w:szCs w:val="22"/>
        </w:rPr>
        <w:t xml:space="preserve"> </w:t>
      </w:r>
      <w:r w:rsidRPr="00E61FCC">
        <w:rPr>
          <w:sz w:val="22"/>
          <w:szCs w:val="22"/>
        </w:rPr>
        <w:t>рецензию,</w:t>
      </w:r>
      <w:r w:rsidRPr="00E61FCC">
        <w:rPr>
          <w:spacing w:val="-10"/>
          <w:sz w:val="22"/>
          <w:szCs w:val="22"/>
        </w:rPr>
        <w:t xml:space="preserve"> </w:t>
      </w:r>
      <w:r w:rsidRPr="00E61FCC">
        <w:rPr>
          <w:spacing w:val="-2"/>
          <w:sz w:val="22"/>
          <w:szCs w:val="22"/>
        </w:rPr>
        <w:t>реферат;</w:t>
      </w:r>
    </w:p>
    <w:p w14:paraId="2331AA2F" w14:textId="77777777" w:rsidR="00FA124F" w:rsidRPr="00E61FCC" w:rsidRDefault="003B164C">
      <w:pPr>
        <w:pStyle w:val="a3"/>
        <w:spacing w:before="58" w:line="304" w:lineRule="auto"/>
        <w:ind w:left="141" w:right="423"/>
        <w:rPr>
          <w:sz w:val="22"/>
          <w:szCs w:val="22"/>
        </w:rPr>
      </w:pPr>
      <w:r w:rsidRPr="00E61FCC">
        <w:rPr>
          <w:sz w:val="22"/>
          <w:szCs w:val="22"/>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435A9229" w14:textId="77777777" w:rsidR="00FA124F" w:rsidRPr="00E61FCC" w:rsidRDefault="003B164C">
      <w:pPr>
        <w:pStyle w:val="a3"/>
        <w:spacing w:before="2" w:line="304" w:lineRule="auto"/>
        <w:ind w:left="141" w:right="418"/>
        <w:rPr>
          <w:sz w:val="22"/>
          <w:szCs w:val="22"/>
        </w:rPr>
      </w:pPr>
      <w:r w:rsidRPr="00E61FCC">
        <w:rPr>
          <w:sz w:val="22"/>
          <w:szCs w:val="22"/>
        </w:rPr>
        <w:t>выявлять</w:t>
      </w:r>
      <w:r w:rsidRPr="00E61FCC">
        <w:rPr>
          <w:spacing w:val="-7"/>
          <w:sz w:val="22"/>
          <w:szCs w:val="22"/>
        </w:rPr>
        <w:t xml:space="preserve"> </w:t>
      </w:r>
      <w:r w:rsidRPr="00E61FCC">
        <w:rPr>
          <w:sz w:val="22"/>
          <w:szCs w:val="22"/>
        </w:rPr>
        <w:t>отличительные</w:t>
      </w:r>
      <w:r w:rsidRPr="00E61FCC">
        <w:rPr>
          <w:spacing w:val="-8"/>
          <w:sz w:val="22"/>
          <w:szCs w:val="22"/>
        </w:rPr>
        <w:t xml:space="preserve"> </w:t>
      </w:r>
      <w:r w:rsidRPr="00E61FCC">
        <w:rPr>
          <w:sz w:val="22"/>
          <w:szCs w:val="22"/>
        </w:rPr>
        <w:t>особенности</w:t>
      </w:r>
      <w:r w:rsidRPr="00E61FCC">
        <w:rPr>
          <w:spacing w:val="-8"/>
          <w:sz w:val="22"/>
          <w:szCs w:val="22"/>
        </w:rPr>
        <w:t xml:space="preserve"> </w:t>
      </w:r>
      <w:r w:rsidRPr="00E61FCC">
        <w:rPr>
          <w:sz w:val="22"/>
          <w:szCs w:val="22"/>
        </w:rPr>
        <w:t>языка</w:t>
      </w:r>
      <w:r w:rsidRPr="00E61FCC">
        <w:rPr>
          <w:spacing w:val="-8"/>
          <w:sz w:val="22"/>
          <w:szCs w:val="22"/>
        </w:rPr>
        <w:t xml:space="preserve"> </w:t>
      </w:r>
      <w:r w:rsidRPr="00E61FCC">
        <w:rPr>
          <w:sz w:val="22"/>
          <w:szCs w:val="22"/>
        </w:rPr>
        <w:t>художественной</w:t>
      </w:r>
      <w:r w:rsidRPr="00E61FCC">
        <w:rPr>
          <w:spacing w:val="-8"/>
          <w:sz w:val="22"/>
          <w:szCs w:val="22"/>
        </w:rPr>
        <w:t xml:space="preserve"> </w:t>
      </w:r>
      <w:r w:rsidRPr="00E61FCC">
        <w:rPr>
          <w:sz w:val="22"/>
          <w:szCs w:val="22"/>
        </w:rPr>
        <w:t>литературы</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сравнении</w:t>
      </w:r>
      <w:r w:rsidRPr="00E61FCC">
        <w:rPr>
          <w:spacing w:val="-10"/>
          <w:sz w:val="22"/>
          <w:szCs w:val="22"/>
        </w:rPr>
        <w:t xml:space="preserve"> </w:t>
      </w:r>
      <w:r w:rsidRPr="00E61FCC">
        <w:rPr>
          <w:sz w:val="22"/>
          <w:szCs w:val="22"/>
        </w:rPr>
        <w:t>с</w:t>
      </w:r>
      <w:r w:rsidRPr="00E61FCC">
        <w:rPr>
          <w:spacing w:val="-7"/>
          <w:sz w:val="22"/>
          <w:szCs w:val="22"/>
        </w:rPr>
        <w:t xml:space="preserve"> </w:t>
      </w:r>
      <w:r w:rsidRPr="00E61FCC">
        <w:rPr>
          <w:sz w:val="22"/>
          <w:szCs w:val="22"/>
        </w:rPr>
        <w:t>другими</w:t>
      </w:r>
      <w:r w:rsidRPr="00E61FCC">
        <w:rPr>
          <w:spacing w:val="-10"/>
          <w:sz w:val="22"/>
          <w:szCs w:val="22"/>
        </w:rPr>
        <w:t xml:space="preserve"> </w:t>
      </w:r>
      <w:r w:rsidRPr="00E61FCC">
        <w:rPr>
          <w:sz w:val="22"/>
          <w:szCs w:val="22"/>
        </w:rPr>
        <w:t>функциональными разновидностями языка;</w:t>
      </w:r>
    </w:p>
    <w:p w14:paraId="04A5F482" w14:textId="77777777" w:rsidR="00FA124F" w:rsidRPr="00E61FCC" w:rsidRDefault="003B164C">
      <w:pPr>
        <w:pStyle w:val="a3"/>
        <w:spacing w:before="2" w:line="304" w:lineRule="auto"/>
        <w:ind w:left="141" w:right="426"/>
        <w:rPr>
          <w:sz w:val="22"/>
          <w:szCs w:val="22"/>
        </w:rPr>
      </w:pPr>
      <w:r w:rsidRPr="00E61FCC">
        <w:rPr>
          <w:sz w:val="22"/>
          <w:szCs w:val="22"/>
        </w:rPr>
        <w:t>понимать смыслоразличительную функцию звука речи в слове, приводить примеры, распознавать звуки речи по заданным характеристикам, определять звуковой состав слова;</w:t>
      </w:r>
    </w:p>
    <w:p w14:paraId="6DA1C8E2" w14:textId="77777777" w:rsidR="00FA124F" w:rsidRPr="00E61FCC" w:rsidRDefault="003B164C">
      <w:pPr>
        <w:pStyle w:val="a3"/>
        <w:spacing w:before="4"/>
        <w:ind w:left="141"/>
        <w:rPr>
          <w:sz w:val="22"/>
          <w:szCs w:val="22"/>
        </w:rPr>
      </w:pPr>
      <w:r w:rsidRPr="00E61FCC">
        <w:rPr>
          <w:sz w:val="22"/>
          <w:szCs w:val="22"/>
        </w:rPr>
        <w:t>классифицировать</w:t>
      </w:r>
      <w:r w:rsidRPr="00E61FCC">
        <w:rPr>
          <w:spacing w:val="-12"/>
          <w:sz w:val="22"/>
          <w:szCs w:val="22"/>
        </w:rPr>
        <w:t xml:space="preserve"> </w:t>
      </w:r>
      <w:r w:rsidRPr="00E61FCC">
        <w:rPr>
          <w:sz w:val="22"/>
          <w:szCs w:val="22"/>
        </w:rPr>
        <w:t>звуки</w:t>
      </w:r>
      <w:r w:rsidRPr="00E61FCC">
        <w:rPr>
          <w:spacing w:val="-9"/>
          <w:sz w:val="22"/>
          <w:szCs w:val="22"/>
        </w:rPr>
        <w:t xml:space="preserve"> </w:t>
      </w:r>
      <w:r w:rsidRPr="00E61FCC">
        <w:rPr>
          <w:sz w:val="22"/>
          <w:szCs w:val="22"/>
        </w:rPr>
        <w:t>по</w:t>
      </w:r>
      <w:r w:rsidRPr="00E61FCC">
        <w:rPr>
          <w:spacing w:val="-9"/>
          <w:sz w:val="22"/>
          <w:szCs w:val="22"/>
        </w:rPr>
        <w:t xml:space="preserve"> </w:t>
      </w:r>
      <w:r w:rsidRPr="00E61FCC">
        <w:rPr>
          <w:sz w:val="22"/>
          <w:szCs w:val="22"/>
        </w:rPr>
        <w:t>заданным</w:t>
      </w:r>
      <w:r w:rsidRPr="00E61FCC">
        <w:rPr>
          <w:spacing w:val="-9"/>
          <w:sz w:val="22"/>
          <w:szCs w:val="22"/>
        </w:rPr>
        <w:t xml:space="preserve"> </w:t>
      </w:r>
      <w:r w:rsidRPr="00E61FCC">
        <w:rPr>
          <w:spacing w:val="-2"/>
          <w:sz w:val="22"/>
          <w:szCs w:val="22"/>
        </w:rPr>
        <w:t>признакам;</w:t>
      </w:r>
    </w:p>
    <w:p w14:paraId="72A48600" w14:textId="77777777" w:rsidR="00FA124F" w:rsidRPr="00E61FCC" w:rsidRDefault="003B164C">
      <w:pPr>
        <w:pStyle w:val="a3"/>
        <w:spacing w:before="63" w:line="304" w:lineRule="auto"/>
        <w:ind w:left="141" w:right="2261"/>
        <w:jc w:val="left"/>
        <w:rPr>
          <w:sz w:val="22"/>
          <w:szCs w:val="22"/>
        </w:rPr>
      </w:pPr>
      <w:r w:rsidRPr="00E61FCC">
        <w:rPr>
          <w:sz w:val="22"/>
          <w:szCs w:val="22"/>
        </w:rPr>
        <w:t>различать ударные и безударные гласные, звонкие и глухие, твердые и мягкие согласные; объяснять</w:t>
      </w:r>
      <w:r w:rsidRPr="00E61FCC">
        <w:rPr>
          <w:spacing w:val="-5"/>
          <w:sz w:val="22"/>
          <w:szCs w:val="22"/>
        </w:rPr>
        <w:t xml:space="preserve"> </w:t>
      </w:r>
      <w:r w:rsidRPr="00E61FCC">
        <w:rPr>
          <w:sz w:val="22"/>
          <w:szCs w:val="22"/>
        </w:rPr>
        <w:t>с</w:t>
      </w:r>
      <w:r w:rsidRPr="00E61FCC">
        <w:rPr>
          <w:spacing w:val="-5"/>
          <w:sz w:val="22"/>
          <w:szCs w:val="22"/>
        </w:rPr>
        <w:t xml:space="preserve"> </w:t>
      </w:r>
      <w:r w:rsidRPr="00E61FCC">
        <w:rPr>
          <w:sz w:val="22"/>
          <w:szCs w:val="22"/>
        </w:rPr>
        <w:t>помощью</w:t>
      </w:r>
      <w:r w:rsidRPr="00E61FCC">
        <w:rPr>
          <w:spacing w:val="-5"/>
          <w:sz w:val="22"/>
          <w:szCs w:val="22"/>
        </w:rPr>
        <w:t xml:space="preserve"> </w:t>
      </w:r>
      <w:r w:rsidRPr="00E61FCC">
        <w:rPr>
          <w:sz w:val="22"/>
          <w:szCs w:val="22"/>
        </w:rPr>
        <w:t>элементов</w:t>
      </w:r>
      <w:r w:rsidRPr="00E61FCC">
        <w:rPr>
          <w:spacing w:val="-6"/>
          <w:sz w:val="22"/>
          <w:szCs w:val="22"/>
        </w:rPr>
        <w:t xml:space="preserve"> </w:t>
      </w:r>
      <w:r w:rsidRPr="00E61FCC">
        <w:rPr>
          <w:sz w:val="22"/>
          <w:szCs w:val="22"/>
        </w:rPr>
        <w:t>транскрипции</w:t>
      </w:r>
      <w:r w:rsidRPr="00E61FCC">
        <w:rPr>
          <w:spacing w:val="-6"/>
          <w:sz w:val="22"/>
          <w:szCs w:val="22"/>
        </w:rPr>
        <w:t xml:space="preserve"> </w:t>
      </w:r>
      <w:r w:rsidRPr="00E61FCC">
        <w:rPr>
          <w:sz w:val="22"/>
          <w:szCs w:val="22"/>
        </w:rPr>
        <w:t>особенности</w:t>
      </w:r>
      <w:r w:rsidRPr="00E61FCC">
        <w:rPr>
          <w:spacing w:val="-7"/>
          <w:sz w:val="22"/>
          <w:szCs w:val="22"/>
        </w:rPr>
        <w:t xml:space="preserve"> </w:t>
      </w:r>
      <w:r w:rsidRPr="00E61FCC">
        <w:rPr>
          <w:sz w:val="22"/>
          <w:szCs w:val="22"/>
        </w:rPr>
        <w:t>произношения</w:t>
      </w:r>
      <w:r w:rsidRPr="00E61FCC">
        <w:rPr>
          <w:spacing w:val="-6"/>
          <w:sz w:val="22"/>
          <w:szCs w:val="22"/>
        </w:rPr>
        <w:t xml:space="preserve"> </w:t>
      </w:r>
      <w:r w:rsidRPr="00E61FCC">
        <w:rPr>
          <w:sz w:val="22"/>
          <w:szCs w:val="22"/>
        </w:rPr>
        <w:t>и</w:t>
      </w:r>
      <w:r w:rsidRPr="00E61FCC">
        <w:rPr>
          <w:spacing w:val="-4"/>
          <w:sz w:val="22"/>
          <w:szCs w:val="22"/>
        </w:rPr>
        <w:t xml:space="preserve"> </w:t>
      </w:r>
      <w:r w:rsidRPr="00E61FCC">
        <w:rPr>
          <w:sz w:val="22"/>
          <w:szCs w:val="22"/>
        </w:rPr>
        <w:t>написания</w:t>
      </w:r>
      <w:r w:rsidRPr="00E61FCC">
        <w:rPr>
          <w:spacing w:val="-6"/>
          <w:sz w:val="22"/>
          <w:szCs w:val="22"/>
        </w:rPr>
        <w:t xml:space="preserve"> </w:t>
      </w:r>
      <w:r w:rsidRPr="00E61FCC">
        <w:rPr>
          <w:sz w:val="22"/>
          <w:szCs w:val="22"/>
        </w:rPr>
        <w:t>слов; сравнивать звуковой и буквенный состав слова;</w:t>
      </w:r>
    </w:p>
    <w:p w14:paraId="2CB5B09A" w14:textId="77777777" w:rsidR="00FA124F" w:rsidRPr="00E61FCC" w:rsidRDefault="003B164C">
      <w:pPr>
        <w:pStyle w:val="a3"/>
        <w:spacing w:before="2"/>
        <w:ind w:left="141"/>
        <w:jc w:val="left"/>
        <w:rPr>
          <w:sz w:val="22"/>
          <w:szCs w:val="22"/>
        </w:rPr>
      </w:pPr>
      <w:r w:rsidRPr="00E61FCC">
        <w:rPr>
          <w:sz w:val="22"/>
          <w:szCs w:val="22"/>
        </w:rPr>
        <w:t>делить</w:t>
      </w:r>
      <w:r w:rsidRPr="00E61FCC">
        <w:rPr>
          <w:spacing w:val="-6"/>
          <w:sz w:val="22"/>
          <w:szCs w:val="22"/>
        </w:rPr>
        <w:t xml:space="preserve"> </w:t>
      </w:r>
      <w:r w:rsidRPr="00E61FCC">
        <w:rPr>
          <w:sz w:val="22"/>
          <w:szCs w:val="22"/>
        </w:rPr>
        <w:t>слова</w:t>
      </w:r>
      <w:r w:rsidRPr="00E61FCC">
        <w:rPr>
          <w:spacing w:val="-4"/>
          <w:sz w:val="22"/>
          <w:szCs w:val="22"/>
        </w:rPr>
        <w:t xml:space="preserve"> </w:t>
      </w:r>
      <w:r w:rsidRPr="00E61FCC">
        <w:rPr>
          <w:sz w:val="22"/>
          <w:szCs w:val="22"/>
        </w:rPr>
        <w:t>на</w:t>
      </w:r>
      <w:r w:rsidRPr="00E61FCC">
        <w:rPr>
          <w:spacing w:val="-5"/>
          <w:sz w:val="22"/>
          <w:szCs w:val="22"/>
        </w:rPr>
        <w:t xml:space="preserve"> </w:t>
      </w:r>
      <w:r w:rsidRPr="00E61FCC">
        <w:rPr>
          <w:sz w:val="22"/>
          <w:szCs w:val="22"/>
        </w:rPr>
        <w:t>слоги</w:t>
      </w:r>
      <w:r w:rsidRPr="00E61FCC">
        <w:rPr>
          <w:spacing w:val="-7"/>
          <w:sz w:val="22"/>
          <w:szCs w:val="22"/>
        </w:rPr>
        <w:t xml:space="preserve"> </w:t>
      </w:r>
      <w:r w:rsidRPr="00E61FCC">
        <w:rPr>
          <w:sz w:val="22"/>
          <w:szCs w:val="22"/>
        </w:rPr>
        <w:t>и</w:t>
      </w:r>
      <w:r w:rsidRPr="00E61FCC">
        <w:rPr>
          <w:spacing w:val="-4"/>
          <w:sz w:val="22"/>
          <w:szCs w:val="22"/>
        </w:rPr>
        <w:t xml:space="preserve"> </w:t>
      </w:r>
      <w:r w:rsidRPr="00E61FCC">
        <w:rPr>
          <w:sz w:val="22"/>
          <w:szCs w:val="22"/>
        </w:rPr>
        <w:t>правильно</w:t>
      </w:r>
      <w:r w:rsidRPr="00E61FCC">
        <w:rPr>
          <w:spacing w:val="-5"/>
          <w:sz w:val="22"/>
          <w:szCs w:val="22"/>
        </w:rPr>
        <w:t xml:space="preserve"> </w:t>
      </w:r>
      <w:r w:rsidRPr="00E61FCC">
        <w:rPr>
          <w:sz w:val="22"/>
          <w:szCs w:val="22"/>
        </w:rPr>
        <w:t>переносить</w:t>
      </w:r>
      <w:r w:rsidRPr="00E61FCC">
        <w:rPr>
          <w:spacing w:val="-6"/>
          <w:sz w:val="22"/>
          <w:szCs w:val="22"/>
        </w:rPr>
        <w:t xml:space="preserve"> </w:t>
      </w:r>
      <w:r w:rsidRPr="00E61FCC">
        <w:rPr>
          <w:sz w:val="22"/>
          <w:szCs w:val="22"/>
        </w:rPr>
        <w:t>слова</w:t>
      </w:r>
      <w:r w:rsidRPr="00E61FCC">
        <w:rPr>
          <w:spacing w:val="-6"/>
          <w:sz w:val="22"/>
          <w:szCs w:val="22"/>
        </w:rPr>
        <w:t xml:space="preserve"> </w:t>
      </w:r>
      <w:r w:rsidRPr="00E61FCC">
        <w:rPr>
          <w:sz w:val="22"/>
          <w:szCs w:val="22"/>
        </w:rPr>
        <w:t>со</w:t>
      </w:r>
      <w:r w:rsidRPr="00E61FCC">
        <w:rPr>
          <w:spacing w:val="-5"/>
          <w:sz w:val="22"/>
          <w:szCs w:val="22"/>
        </w:rPr>
        <w:t xml:space="preserve"> </w:t>
      </w:r>
      <w:r w:rsidRPr="00E61FCC">
        <w:rPr>
          <w:sz w:val="22"/>
          <w:szCs w:val="22"/>
        </w:rPr>
        <w:t>строки</w:t>
      </w:r>
      <w:r w:rsidRPr="00E61FCC">
        <w:rPr>
          <w:spacing w:val="-6"/>
          <w:sz w:val="22"/>
          <w:szCs w:val="22"/>
        </w:rPr>
        <w:t xml:space="preserve"> </w:t>
      </w:r>
      <w:r w:rsidRPr="00E61FCC">
        <w:rPr>
          <w:sz w:val="22"/>
          <w:szCs w:val="22"/>
        </w:rPr>
        <w:t>на</w:t>
      </w:r>
      <w:r w:rsidRPr="00E61FCC">
        <w:rPr>
          <w:spacing w:val="-6"/>
          <w:sz w:val="22"/>
          <w:szCs w:val="22"/>
        </w:rPr>
        <w:t xml:space="preserve"> </w:t>
      </w:r>
      <w:r w:rsidRPr="00E61FCC">
        <w:rPr>
          <w:spacing w:val="-2"/>
          <w:sz w:val="22"/>
          <w:szCs w:val="22"/>
        </w:rPr>
        <w:t>строку;</w:t>
      </w:r>
    </w:p>
    <w:p w14:paraId="5144CE80" w14:textId="77777777" w:rsidR="00FA124F" w:rsidRPr="00E61FCC" w:rsidRDefault="003B164C">
      <w:pPr>
        <w:pStyle w:val="a3"/>
        <w:spacing w:before="63"/>
        <w:ind w:left="141"/>
        <w:jc w:val="left"/>
        <w:rPr>
          <w:sz w:val="22"/>
          <w:szCs w:val="22"/>
        </w:rPr>
      </w:pPr>
      <w:r w:rsidRPr="00E61FCC">
        <w:rPr>
          <w:sz w:val="22"/>
          <w:szCs w:val="22"/>
        </w:rPr>
        <w:t>определять</w:t>
      </w:r>
      <w:r w:rsidRPr="00E61FCC">
        <w:rPr>
          <w:spacing w:val="-8"/>
          <w:sz w:val="22"/>
          <w:szCs w:val="22"/>
        </w:rPr>
        <w:t xml:space="preserve"> </w:t>
      </w:r>
      <w:r w:rsidRPr="00E61FCC">
        <w:rPr>
          <w:sz w:val="22"/>
          <w:szCs w:val="22"/>
        </w:rPr>
        <w:t>место</w:t>
      </w:r>
      <w:r w:rsidRPr="00E61FCC">
        <w:rPr>
          <w:spacing w:val="-6"/>
          <w:sz w:val="22"/>
          <w:szCs w:val="22"/>
        </w:rPr>
        <w:t xml:space="preserve"> </w:t>
      </w:r>
      <w:r w:rsidRPr="00E61FCC">
        <w:rPr>
          <w:sz w:val="22"/>
          <w:szCs w:val="22"/>
        </w:rPr>
        <w:t>ударного</w:t>
      </w:r>
      <w:r w:rsidRPr="00E61FCC">
        <w:rPr>
          <w:spacing w:val="-6"/>
          <w:sz w:val="22"/>
          <w:szCs w:val="22"/>
        </w:rPr>
        <w:t xml:space="preserve"> </w:t>
      </w:r>
      <w:r w:rsidRPr="00E61FCC">
        <w:rPr>
          <w:sz w:val="22"/>
          <w:szCs w:val="22"/>
        </w:rPr>
        <w:t>слога,</w:t>
      </w:r>
      <w:r w:rsidRPr="00E61FCC">
        <w:rPr>
          <w:spacing w:val="-8"/>
          <w:sz w:val="22"/>
          <w:szCs w:val="22"/>
        </w:rPr>
        <w:t xml:space="preserve"> </w:t>
      </w:r>
      <w:r w:rsidRPr="00E61FCC">
        <w:rPr>
          <w:sz w:val="22"/>
          <w:szCs w:val="22"/>
        </w:rPr>
        <w:t>наблюдать</w:t>
      </w:r>
      <w:r w:rsidRPr="00E61FCC">
        <w:rPr>
          <w:spacing w:val="-7"/>
          <w:sz w:val="22"/>
          <w:szCs w:val="22"/>
        </w:rPr>
        <w:t xml:space="preserve"> </w:t>
      </w:r>
      <w:r w:rsidRPr="00E61FCC">
        <w:rPr>
          <w:sz w:val="22"/>
          <w:szCs w:val="22"/>
        </w:rPr>
        <w:t>за</w:t>
      </w:r>
      <w:r w:rsidRPr="00E61FCC">
        <w:rPr>
          <w:spacing w:val="-7"/>
          <w:sz w:val="22"/>
          <w:szCs w:val="22"/>
        </w:rPr>
        <w:t xml:space="preserve"> </w:t>
      </w:r>
      <w:r w:rsidRPr="00E61FCC">
        <w:rPr>
          <w:sz w:val="22"/>
          <w:szCs w:val="22"/>
        </w:rPr>
        <w:t>перемещением</w:t>
      </w:r>
      <w:r w:rsidRPr="00E61FCC">
        <w:rPr>
          <w:spacing w:val="-7"/>
          <w:sz w:val="22"/>
          <w:szCs w:val="22"/>
        </w:rPr>
        <w:t xml:space="preserve"> </w:t>
      </w:r>
      <w:r w:rsidRPr="00E61FCC">
        <w:rPr>
          <w:sz w:val="22"/>
          <w:szCs w:val="22"/>
        </w:rPr>
        <w:t>ударения</w:t>
      </w:r>
      <w:r w:rsidRPr="00E61FCC">
        <w:rPr>
          <w:spacing w:val="-5"/>
          <w:sz w:val="22"/>
          <w:szCs w:val="22"/>
        </w:rPr>
        <w:t xml:space="preserve"> </w:t>
      </w:r>
      <w:r w:rsidRPr="00E61FCC">
        <w:rPr>
          <w:sz w:val="22"/>
          <w:szCs w:val="22"/>
        </w:rPr>
        <w:t>при</w:t>
      </w:r>
      <w:r w:rsidRPr="00E61FCC">
        <w:rPr>
          <w:spacing w:val="-8"/>
          <w:sz w:val="22"/>
          <w:szCs w:val="22"/>
        </w:rPr>
        <w:t xml:space="preserve"> </w:t>
      </w:r>
      <w:r w:rsidRPr="00E61FCC">
        <w:rPr>
          <w:sz w:val="22"/>
          <w:szCs w:val="22"/>
        </w:rPr>
        <w:t>изменении</w:t>
      </w:r>
      <w:r w:rsidRPr="00E61FCC">
        <w:rPr>
          <w:spacing w:val="-8"/>
          <w:sz w:val="22"/>
          <w:szCs w:val="22"/>
        </w:rPr>
        <w:t xml:space="preserve"> </w:t>
      </w:r>
      <w:r w:rsidRPr="00E61FCC">
        <w:rPr>
          <w:sz w:val="22"/>
          <w:szCs w:val="22"/>
        </w:rPr>
        <w:t>формы</w:t>
      </w:r>
      <w:r w:rsidRPr="00E61FCC">
        <w:rPr>
          <w:spacing w:val="-8"/>
          <w:sz w:val="22"/>
          <w:szCs w:val="22"/>
        </w:rPr>
        <w:t xml:space="preserve"> </w:t>
      </w:r>
      <w:r w:rsidRPr="00E61FCC">
        <w:rPr>
          <w:spacing w:val="-2"/>
          <w:sz w:val="22"/>
          <w:szCs w:val="22"/>
        </w:rPr>
        <w:t>слова;</w:t>
      </w:r>
    </w:p>
    <w:p w14:paraId="57B2D413" w14:textId="77777777" w:rsidR="00FA124F" w:rsidRPr="00E61FCC" w:rsidRDefault="003B164C">
      <w:pPr>
        <w:pStyle w:val="a3"/>
        <w:spacing w:before="63" w:line="304" w:lineRule="auto"/>
        <w:ind w:left="141" w:right="414"/>
        <w:rPr>
          <w:sz w:val="22"/>
          <w:szCs w:val="22"/>
        </w:rPr>
      </w:pPr>
      <w:r w:rsidRPr="00E61FCC">
        <w:rPr>
          <w:sz w:val="22"/>
          <w:szCs w:val="22"/>
        </w:rPr>
        <w:t>оперировать понятием "орфограмма" и различать буквенные и небуквенные орфограммы при проведении орфографического анализа слова, распознавать изученные орфограммы, применять знания по орфографии в практике правописания;</w:t>
      </w:r>
    </w:p>
    <w:p w14:paraId="027EB300" w14:textId="77777777" w:rsidR="00FA124F" w:rsidRPr="00E61FCC" w:rsidRDefault="003B164C">
      <w:pPr>
        <w:pStyle w:val="a3"/>
        <w:spacing w:before="2" w:line="304" w:lineRule="auto"/>
        <w:ind w:left="141" w:right="424"/>
        <w:rPr>
          <w:sz w:val="22"/>
          <w:szCs w:val="22"/>
        </w:rPr>
      </w:pPr>
      <w:r w:rsidRPr="00E61FCC">
        <w:rPr>
          <w:sz w:val="22"/>
          <w:szCs w:val="22"/>
        </w:rPr>
        <w:t>объяснять лексическое значение слова разными способами (подбор однокоренных слов, подбор синонимов и антонимов,</w:t>
      </w:r>
      <w:r w:rsidRPr="00E61FCC">
        <w:rPr>
          <w:spacing w:val="-2"/>
          <w:sz w:val="22"/>
          <w:szCs w:val="22"/>
        </w:rPr>
        <w:t xml:space="preserve"> </w:t>
      </w:r>
      <w:r w:rsidRPr="00E61FCC">
        <w:rPr>
          <w:sz w:val="22"/>
          <w:szCs w:val="22"/>
        </w:rPr>
        <w:t>определение</w:t>
      </w:r>
      <w:r w:rsidRPr="00E61FCC">
        <w:rPr>
          <w:spacing w:val="-2"/>
          <w:sz w:val="22"/>
          <w:szCs w:val="22"/>
        </w:rPr>
        <w:t xml:space="preserve"> </w:t>
      </w:r>
      <w:r w:rsidRPr="00E61FCC">
        <w:rPr>
          <w:sz w:val="22"/>
          <w:szCs w:val="22"/>
        </w:rPr>
        <w:t>значения</w:t>
      </w:r>
      <w:r w:rsidRPr="00E61FCC">
        <w:rPr>
          <w:spacing w:val="-3"/>
          <w:sz w:val="22"/>
          <w:szCs w:val="22"/>
        </w:rPr>
        <w:t xml:space="preserve"> </w:t>
      </w:r>
      <w:r w:rsidRPr="00E61FCC">
        <w:rPr>
          <w:sz w:val="22"/>
          <w:szCs w:val="22"/>
        </w:rPr>
        <w:t>слова</w:t>
      </w:r>
      <w:r w:rsidRPr="00E61FCC">
        <w:rPr>
          <w:spacing w:val="-3"/>
          <w:sz w:val="22"/>
          <w:szCs w:val="22"/>
        </w:rPr>
        <w:t xml:space="preserve"> </w:t>
      </w:r>
      <w:r w:rsidRPr="00E61FCC">
        <w:rPr>
          <w:sz w:val="22"/>
          <w:szCs w:val="22"/>
        </w:rPr>
        <w:t>по</w:t>
      </w:r>
      <w:r w:rsidRPr="00E61FCC">
        <w:rPr>
          <w:spacing w:val="-2"/>
          <w:sz w:val="22"/>
          <w:szCs w:val="22"/>
        </w:rPr>
        <w:t xml:space="preserve"> </w:t>
      </w:r>
      <w:r w:rsidRPr="00E61FCC">
        <w:rPr>
          <w:sz w:val="22"/>
          <w:szCs w:val="22"/>
        </w:rPr>
        <w:t>контексту,</w:t>
      </w:r>
      <w:r w:rsidRPr="00E61FCC">
        <w:rPr>
          <w:spacing w:val="-3"/>
          <w:sz w:val="22"/>
          <w:szCs w:val="22"/>
        </w:rPr>
        <w:t xml:space="preserve"> </w:t>
      </w:r>
      <w:r w:rsidRPr="00E61FCC">
        <w:rPr>
          <w:sz w:val="22"/>
          <w:szCs w:val="22"/>
        </w:rPr>
        <w:t>с</w:t>
      </w:r>
      <w:r w:rsidRPr="00E61FCC">
        <w:rPr>
          <w:spacing w:val="-2"/>
          <w:sz w:val="22"/>
          <w:szCs w:val="22"/>
        </w:rPr>
        <w:t xml:space="preserve"> </w:t>
      </w:r>
      <w:r w:rsidRPr="00E61FCC">
        <w:rPr>
          <w:sz w:val="22"/>
          <w:szCs w:val="22"/>
        </w:rPr>
        <w:t>помощью</w:t>
      </w:r>
      <w:r w:rsidRPr="00E61FCC">
        <w:rPr>
          <w:spacing w:val="-2"/>
          <w:sz w:val="22"/>
          <w:szCs w:val="22"/>
        </w:rPr>
        <w:t xml:space="preserve"> </w:t>
      </w:r>
      <w:r w:rsidRPr="00E61FCC">
        <w:rPr>
          <w:sz w:val="22"/>
          <w:szCs w:val="22"/>
        </w:rPr>
        <w:t>толкового</w:t>
      </w:r>
      <w:r w:rsidRPr="00E61FCC">
        <w:rPr>
          <w:spacing w:val="-2"/>
          <w:sz w:val="22"/>
          <w:szCs w:val="22"/>
        </w:rPr>
        <w:t xml:space="preserve"> </w:t>
      </w:r>
      <w:r w:rsidRPr="00E61FCC">
        <w:rPr>
          <w:sz w:val="22"/>
          <w:szCs w:val="22"/>
        </w:rPr>
        <w:t>словаря),</w:t>
      </w:r>
      <w:r w:rsidRPr="00E61FCC">
        <w:rPr>
          <w:spacing w:val="-2"/>
          <w:sz w:val="22"/>
          <w:szCs w:val="22"/>
        </w:rPr>
        <w:t xml:space="preserve"> </w:t>
      </w:r>
      <w:r w:rsidRPr="00E61FCC">
        <w:rPr>
          <w:sz w:val="22"/>
          <w:szCs w:val="22"/>
        </w:rPr>
        <w:t>распознавать</w:t>
      </w:r>
      <w:r w:rsidRPr="00E61FCC">
        <w:rPr>
          <w:spacing w:val="-3"/>
          <w:sz w:val="22"/>
          <w:szCs w:val="22"/>
        </w:rPr>
        <w:t xml:space="preserve"> </w:t>
      </w:r>
      <w:r w:rsidRPr="00E61FCC">
        <w:rPr>
          <w:sz w:val="22"/>
          <w:szCs w:val="22"/>
        </w:rPr>
        <w:t>однозначные</w:t>
      </w:r>
      <w:r w:rsidRPr="00E61FCC">
        <w:rPr>
          <w:spacing w:val="-2"/>
          <w:sz w:val="22"/>
          <w:szCs w:val="22"/>
        </w:rPr>
        <w:t xml:space="preserve"> </w:t>
      </w:r>
      <w:r w:rsidRPr="00E61FCC">
        <w:rPr>
          <w:sz w:val="22"/>
          <w:szCs w:val="22"/>
        </w:rPr>
        <w:t>и многозначные слова, различать прямое и переносное значения слова;</w:t>
      </w:r>
    </w:p>
    <w:p w14:paraId="51A5AF29" w14:textId="77777777" w:rsidR="00FA124F" w:rsidRPr="00E61FCC" w:rsidRDefault="003B164C">
      <w:pPr>
        <w:pStyle w:val="a3"/>
        <w:spacing w:before="5" w:line="304" w:lineRule="auto"/>
        <w:ind w:left="141" w:right="413"/>
        <w:rPr>
          <w:sz w:val="22"/>
          <w:szCs w:val="22"/>
        </w:rPr>
      </w:pPr>
      <w:r w:rsidRPr="00E61FCC">
        <w:rPr>
          <w:sz w:val="22"/>
          <w:szCs w:val="22"/>
        </w:rPr>
        <w:t>сравнивать прямое и переносное значения слова по заданному признаку, распознавать синонимы, антонимы, омонимы, различать многозначные слова и омонимы (обобщение);</w:t>
      </w:r>
    </w:p>
    <w:p w14:paraId="5C3D9F85" w14:textId="77777777" w:rsidR="00FA124F" w:rsidRPr="00E61FCC" w:rsidRDefault="003B164C">
      <w:pPr>
        <w:pStyle w:val="a3"/>
        <w:spacing w:before="1" w:line="304" w:lineRule="auto"/>
        <w:ind w:left="141" w:right="423"/>
        <w:rPr>
          <w:sz w:val="22"/>
          <w:szCs w:val="22"/>
        </w:rPr>
      </w:pPr>
      <w:r w:rsidRPr="00E61FCC">
        <w:rPr>
          <w:sz w:val="22"/>
          <w:szCs w:val="22"/>
        </w:rPr>
        <w:t>проводить лексический анализ слов, находить необходимую информацию в лексических словарях разных видов (толковые словари, словари синонимов, антонимов, омонимов) и использовать ее;</w:t>
      </w:r>
    </w:p>
    <w:p w14:paraId="431DAA2D" w14:textId="77777777" w:rsidR="00FA124F" w:rsidRPr="00E61FCC" w:rsidRDefault="003B164C">
      <w:pPr>
        <w:pStyle w:val="a3"/>
        <w:spacing w:before="2" w:line="304" w:lineRule="auto"/>
        <w:ind w:left="141" w:right="1155"/>
        <w:rPr>
          <w:sz w:val="22"/>
          <w:szCs w:val="22"/>
        </w:rPr>
      </w:pPr>
      <w:r w:rsidRPr="00E61FCC">
        <w:rPr>
          <w:sz w:val="22"/>
          <w:szCs w:val="22"/>
        </w:rPr>
        <w:t>анализировать</w:t>
      </w:r>
      <w:r w:rsidRPr="00E61FCC">
        <w:rPr>
          <w:spacing w:val="-3"/>
          <w:sz w:val="22"/>
          <w:szCs w:val="22"/>
        </w:rPr>
        <w:t xml:space="preserve"> </w:t>
      </w:r>
      <w:r w:rsidRPr="00E61FCC">
        <w:rPr>
          <w:sz w:val="22"/>
          <w:szCs w:val="22"/>
        </w:rPr>
        <w:t>и</w:t>
      </w:r>
      <w:r w:rsidRPr="00E61FCC">
        <w:rPr>
          <w:spacing w:val="-6"/>
          <w:sz w:val="22"/>
          <w:szCs w:val="22"/>
        </w:rPr>
        <w:t xml:space="preserve"> </w:t>
      </w:r>
      <w:r w:rsidRPr="00E61FCC">
        <w:rPr>
          <w:sz w:val="22"/>
          <w:szCs w:val="22"/>
        </w:rPr>
        <w:t>характеризовать</w:t>
      </w:r>
      <w:r w:rsidRPr="00E61FCC">
        <w:rPr>
          <w:spacing w:val="-5"/>
          <w:sz w:val="22"/>
          <w:szCs w:val="22"/>
        </w:rPr>
        <w:t xml:space="preserve"> </w:t>
      </w:r>
      <w:r w:rsidRPr="00E61FCC">
        <w:rPr>
          <w:sz w:val="22"/>
          <w:szCs w:val="22"/>
        </w:rPr>
        <w:t>особенности</w:t>
      </w:r>
      <w:r w:rsidRPr="00E61FCC">
        <w:rPr>
          <w:spacing w:val="-6"/>
          <w:sz w:val="22"/>
          <w:szCs w:val="22"/>
        </w:rPr>
        <w:t xml:space="preserve"> </w:t>
      </w:r>
      <w:r w:rsidRPr="00E61FCC">
        <w:rPr>
          <w:sz w:val="22"/>
          <w:szCs w:val="22"/>
        </w:rPr>
        <w:t>грамматического</w:t>
      </w:r>
      <w:r w:rsidRPr="00E61FCC">
        <w:rPr>
          <w:spacing w:val="-4"/>
          <w:sz w:val="22"/>
          <w:szCs w:val="22"/>
        </w:rPr>
        <w:t xml:space="preserve"> </w:t>
      </w:r>
      <w:r w:rsidRPr="00E61FCC">
        <w:rPr>
          <w:sz w:val="22"/>
          <w:szCs w:val="22"/>
        </w:rPr>
        <w:t>значения</w:t>
      </w:r>
      <w:r w:rsidRPr="00E61FCC">
        <w:rPr>
          <w:spacing w:val="-6"/>
          <w:sz w:val="22"/>
          <w:szCs w:val="22"/>
        </w:rPr>
        <w:t xml:space="preserve"> </w:t>
      </w:r>
      <w:r w:rsidRPr="00E61FCC">
        <w:rPr>
          <w:sz w:val="22"/>
          <w:szCs w:val="22"/>
        </w:rPr>
        <w:t>слова</w:t>
      </w:r>
      <w:r w:rsidRPr="00E61FCC">
        <w:rPr>
          <w:spacing w:val="-6"/>
          <w:sz w:val="22"/>
          <w:szCs w:val="22"/>
        </w:rPr>
        <w:t xml:space="preserve"> </w:t>
      </w:r>
      <w:r w:rsidRPr="00E61FCC">
        <w:rPr>
          <w:sz w:val="22"/>
          <w:szCs w:val="22"/>
        </w:rPr>
        <w:t>в</w:t>
      </w:r>
      <w:r w:rsidRPr="00E61FCC">
        <w:rPr>
          <w:spacing w:val="-5"/>
          <w:sz w:val="22"/>
          <w:szCs w:val="22"/>
        </w:rPr>
        <w:t xml:space="preserve"> </w:t>
      </w:r>
      <w:r w:rsidRPr="00E61FCC">
        <w:rPr>
          <w:sz w:val="22"/>
          <w:szCs w:val="22"/>
        </w:rPr>
        <w:t>отличие</w:t>
      </w:r>
      <w:r w:rsidRPr="00E61FCC">
        <w:rPr>
          <w:spacing w:val="-5"/>
          <w:sz w:val="22"/>
          <w:szCs w:val="22"/>
        </w:rPr>
        <w:t xml:space="preserve"> </w:t>
      </w:r>
      <w:r w:rsidRPr="00E61FCC">
        <w:rPr>
          <w:sz w:val="22"/>
          <w:szCs w:val="22"/>
        </w:rPr>
        <w:t>от</w:t>
      </w:r>
      <w:r w:rsidRPr="00E61FCC">
        <w:rPr>
          <w:spacing w:val="-6"/>
          <w:sz w:val="22"/>
          <w:szCs w:val="22"/>
        </w:rPr>
        <w:t xml:space="preserve"> </w:t>
      </w:r>
      <w:r w:rsidRPr="00E61FCC">
        <w:rPr>
          <w:sz w:val="22"/>
          <w:szCs w:val="22"/>
        </w:rPr>
        <w:t>лексического; распознавать самостоятельные части речи и их формы (в рамках изученного);</w:t>
      </w:r>
    </w:p>
    <w:p w14:paraId="641659A9" w14:textId="77777777" w:rsidR="00FA124F" w:rsidRPr="00E61FCC" w:rsidRDefault="003B164C">
      <w:pPr>
        <w:pStyle w:val="a3"/>
        <w:spacing w:before="1" w:line="304" w:lineRule="auto"/>
        <w:ind w:left="141" w:right="413"/>
        <w:rPr>
          <w:sz w:val="22"/>
          <w:szCs w:val="22"/>
        </w:rPr>
      </w:pPr>
      <w:r w:rsidRPr="00E61FCC">
        <w:rPr>
          <w:sz w:val="22"/>
          <w:szCs w:val="22"/>
        </w:rPr>
        <w:t>применять знания о части речи как лексико-грамматическом разряде слов, о грамматическом значении слова, о системе частей речи в башкирском языке для решения практико-ориентированных учебных задач, распознавать части речи;</w:t>
      </w:r>
    </w:p>
    <w:p w14:paraId="487A9604" w14:textId="77777777" w:rsidR="00FA124F" w:rsidRPr="00E61FCC" w:rsidRDefault="003B164C">
      <w:pPr>
        <w:pStyle w:val="a3"/>
        <w:spacing w:before="3" w:line="304" w:lineRule="auto"/>
        <w:ind w:left="141" w:right="417"/>
        <w:jc w:val="left"/>
        <w:rPr>
          <w:sz w:val="22"/>
          <w:szCs w:val="22"/>
        </w:rPr>
      </w:pPr>
      <w:r w:rsidRPr="00E61FCC">
        <w:rPr>
          <w:sz w:val="22"/>
          <w:szCs w:val="22"/>
        </w:rPr>
        <w:t>применять знания по морфологии при выполнении языкового анализа различных видов и в речевой практике; характеризовать</w:t>
      </w:r>
      <w:r w:rsidRPr="00E61FCC">
        <w:rPr>
          <w:spacing w:val="32"/>
          <w:sz w:val="22"/>
          <w:szCs w:val="22"/>
        </w:rPr>
        <w:t xml:space="preserve"> </w:t>
      </w:r>
      <w:r w:rsidRPr="00E61FCC">
        <w:rPr>
          <w:sz w:val="22"/>
          <w:szCs w:val="22"/>
        </w:rPr>
        <w:t>особенности</w:t>
      </w:r>
      <w:r w:rsidRPr="00E61FCC">
        <w:rPr>
          <w:spacing w:val="30"/>
          <w:sz w:val="22"/>
          <w:szCs w:val="22"/>
        </w:rPr>
        <w:t xml:space="preserve"> </w:t>
      </w:r>
      <w:r w:rsidRPr="00E61FCC">
        <w:rPr>
          <w:sz w:val="22"/>
          <w:szCs w:val="22"/>
        </w:rPr>
        <w:t>словообразования</w:t>
      </w:r>
      <w:r w:rsidRPr="00E61FCC">
        <w:rPr>
          <w:spacing w:val="31"/>
          <w:sz w:val="22"/>
          <w:szCs w:val="22"/>
        </w:rPr>
        <w:t xml:space="preserve"> </w:t>
      </w:r>
      <w:r w:rsidRPr="00E61FCC">
        <w:rPr>
          <w:sz w:val="22"/>
          <w:szCs w:val="22"/>
        </w:rPr>
        <w:t>имен</w:t>
      </w:r>
      <w:r w:rsidRPr="00E61FCC">
        <w:rPr>
          <w:spacing w:val="31"/>
          <w:sz w:val="22"/>
          <w:szCs w:val="22"/>
        </w:rPr>
        <w:t xml:space="preserve"> </w:t>
      </w:r>
      <w:r w:rsidRPr="00E61FCC">
        <w:rPr>
          <w:sz w:val="22"/>
          <w:szCs w:val="22"/>
        </w:rPr>
        <w:t>существительных,</w:t>
      </w:r>
      <w:r w:rsidRPr="00E61FCC">
        <w:rPr>
          <w:spacing w:val="32"/>
          <w:sz w:val="22"/>
          <w:szCs w:val="22"/>
        </w:rPr>
        <w:t xml:space="preserve"> </w:t>
      </w:r>
      <w:r w:rsidRPr="00E61FCC">
        <w:rPr>
          <w:sz w:val="22"/>
          <w:szCs w:val="22"/>
        </w:rPr>
        <w:t>проводить</w:t>
      </w:r>
      <w:r w:rsidRPr="00E61FCC">
        <w:rPr>
          <w:spacing w:val="34"/>
          <w:sz w:val="22"/>
          <w:szCs w:val="22"/>
        </w:rPr>
        <w:t xml:space="preserve"> </w:t>
      </w:r>
      <w:r w:rsidRPr="00E61FCC">
        <w:rPr>
          <w:sz w:val="22"/>
          <w:szCs w:val="22"/>
        </w:rPr>
        <w:t>орфоэпический</w:t>
      </w:r>
      <w:r w:rsidRPr="00E61FCC">
        <w:rPr>
          <w:spacing w:val="30"/>
          <w:sz w:val="22"/>
          <w:szCs w:val="22"/>
        </w:rPr>
        <w:t xml:space="preserve"> </w:t>
      </w:r>
      <w:r w:rsidRPr="00E61FCC">
        <w:rPr>
          <w:sz w:val="22"/>
          <w:szCs w:val="22"/>
        </w:rPr>
        <w:t>анализ</w:t>
      </w:r>
      <w:r w:rsidRPr="00E61FCC">
        <w:rPr>
          <w:spacing w:val="32"/>
          <w:sz w:val="22"/>
          <w:szCs w:val="22"/>
        </w:rPr>
        <w:t xml:space="preserve"> </w:t>
      </w:r>
      <w:r w:rsidRPr="00E61FCC">
        <w:rPr>
          <w:sz w:val="22"/>
          <w:szCs w:val="22"/>
        </w:rPr>
        <w:t xml:space="preserve">имен существительных, анализировать особенности словоизменения имен </w:t>
      </w:r>
      <w:r w:rsidRPr="00E61FCC">
        <w:rPr>
          <w:sz w:val="22"/>
          <w:szCs w:val="22"/>
        </w:rPr>
        <w:lastRenderedPageBreak/>
        <w:t>существительных;</w:t>
      </w:r>
    </w:p>
    <w:p w14:paraId="21D9E754" w14:textId="77777777" w:rsidR="00FA124F" w:rsidRPr="00E61FCC" w:rsidRDefault="003B164C">
      <w:pPr>
        <w:pStyle w:val="a3"/>
        <w:spacing w:before="4" w:line="304" w:lineRule="auto"/>
        <w:ind w:left="141" w:right="417"/>
        <w:jc w:val="left"/>
        <w:rPr>
          <w:sz w:val="22"/>
          <w:szCs w:val="22"/>
        </w:rPr>
      </w:pPr>
      <w:r w:rsidRPr="00E61FCC">
        <w:rPr>
          <w:sz w:val="22"/>
          <w:szCs w:val="22"/>
        </w:rPr>
        <w:t>распознавать</w:t>
      </w:r>
      <w:r w:rsidRPr="00E61FCC">
        <w:rPr>
          <w:spacing w:val="80"/>
          <w:sz w:val="22"/>
          <w:szCs w:val="22"/>
        </w:rPr>
        <w:t xml:space="preserve"> </w:t>
      </w:r>
      <w:r w:rsidRPr="00E61FCC">
        <w:rPr>
          <w:sz w:val="22"/>
          <w:szCs w:val="22"/>
        </w:rPr>
        <w:t>качественные,</w:t>
      </w:r>
      <w:r w:rsidRPr="00E61FCC">
        <w:rPr>
          <w:spacing w:val="80"/>
          <w:sz w:val="22"/>
          <w:szCs w:val="22"/>
        </w:rPr>
        <w:t xml:space="preserve"> </w:t>
      </w:r>
      <w:r w:rsidRPr="00E61FCC">
        <w:rPr>
          <w:sz w:val="22"/>
          <w:szCs w:val="22"/>
        </w:rPr>
        <w:t>относительные</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притяжательные</w:t>
      </w:r>
      <w:r w:rsidRPr="00E61FCC">
        <w:rPr>
          <w:spacing w:val="80"/>
          <w:sz w:val="22"/>
          <w:szCs w:val="22"/>
        </w:rPr>
        <w:t xml:space="preserve"> </w:t>
      </w:r>
      <w:r w:rsidRPr="00E61FCC">
        <w:rPr>
          <w:sz w:val="22"/>
          <w:szCs w:val="22"/>
        </w:rPr>
        <w:t>имена</w:t>
      </w:r>
      <w:r w:rsidRPr="00E61FCC">
        <w:rPr>
          <w:spacing w:val="80"/>
          <w:sz w:val="22"/>
          <w:szCs w:val="22"/>
        </w:rPr>
        <w:t xml:space="preserve"> </w:t>
      </w:r>
      <w:r w:rsidRPr="00E61FCC">
        <w:rPr>
          <w:sz w:val="22"/>
          <w:szCs w:val="22"/>
        </w:rPr>
        <w:t>прилагательные,</w:t>
      </w:r>
      <w:r w:rsidRPr="00E61FCC">
        <w:rPr>
          <w:spacing w:val="80"/>
          <w:sz w:val="22"/>
          <w:szCs w:val="22"/>
        </w:rPr>
        <w:t xml:space="preserve"> </w:t>
      </w:r>
      <w:r w:rsidRPr="00E61FCC">
        <w:rPr>
          <w:sz w:val="22"/>
          <w:szCs w:val="22"/>
        </w:rPr>
        <w:t>степени</w:t>
      </w:r>
      <w:r w:rsidRPr="00E61FCC">
        <w:rPr>
          <w:spacing w:val="80"/>
          <w:sz w:val="22"/>
          <w:szCs w:val="22"/>
        </w:rPr>
        <w:t xml:space="preserve"> </w:t>
      </w:r>
      <w:r w:rsidRPr="00E61FCC">
        <w:rPr>
          <w:sz w:val="22"/>
          <w:szCs w:val="22"/>
        </w:rPr>
        <w:t>сравнения качественных имен прилагательных;</w:t>
      </w:r>
    </w:p>
    <w:p w14:paraId="3F8C4D1E" w14:textId="77777777" w:rsidR="00FA124F" w:rsidRPr="00E61FCC" w:rsidRDefault="003B164C">
      <w:pPr>
        <w:pStyle w:val="a3"/>
        <w:spacing w:before="2"/>
        <w:ind w:left="141"/>
        <w:jc w:val="left"/>
        <w:rPr>
          <w:sz w:val="22"/>
          <w:szCs w:val="22"/>
        </w:rPr>
      </w:pPr>
      <w:r w:rsidRPr="00E61FCC">
        <w:rPr>
          <w:sz w:val="22"/>
          <w:szCs w:val="22"/>
        </w:rPr>
        <w:t>распознавать</w:t>
      </w:r>
      <w:r w:rsidRPr="00E61FCC">
        <w:rPr>
          <w:spacing w:val="-11"/>
          <w:sz w:val="22"/>
          <w:szCs w:val="22"/>
        </w:rPr>
        <w:t xml:space="preserve"> </w:t>
      </w:r>
      <w:r w:rsidRPr="00E61FCC">
        <w:rPr>
          <w:sz w:val="22"/>
          <w:szCs w:val="22"/>
        </w:rPr>
        <w:t>местоимения,</w:t>
      </w:r>
      <w:r w:rsidRPr="00E61FCC">
        <w:rPr>
          <w:spacing w:val="-10"/>
          <w:sz w:val="22"/>
          <w:szCs w:val="22"/>
        </w:rPr>
        <w:t xml:space="preserve"> </w:t>
      </w:r>
      <w:r w:rsidRPr="00E61FCC">
        <w:rPr>
          <w:sz w:val="22"/>
          <w:szCs w:val="22"/>
        </w:rPr>
        <w:t>определять</w:t>
      </w:r>
      <w:r w:rsidRPr="00E61FCC">
        <w:rPr>
          <w:spacing w:val="-11"/>
          <w:sz w:val="22"/>
          <w:szCs w:val="22"/>
        </w:rPr>
        <w:t xml:space="preserve"> </w:t>
      </w:r>
      <w:r w:rsidRPr="00E61FCC">
        <w:rPr>
          <w:sz w:val="22"/>
          <w:szCs w:val="22"/>
        </w:rPr>
        <w:t>общее</w:t>
      </w:r>
      <w:r w:rsidRPr="00E61FCC">
        <w:rPr>
          <w:spacing w:val="-10"/>
          <w:sz w:val="22"/>
          <w:szCs w:val="22"/>
        </w:rPr>
        <w:t xml:space="preserve"> </w:t>
      </w:r>
      <w:r w:rsidRPr="00E61FCC">
        <w:rPr>
          <w:sz w:val="22"/>
          <w:szCs w:val="22"/>
        </w:rPr>
        <w:t>грамматическое</w:t>
      </w:r>
      <w:r w:rsidRPr="00E61FCC">
        <w:rPr>
          <w:spacing w:val="-10"/>
          <w:sz w:val="22"/>
          <w:szCs w:val="22"/>
        </w:rPr>
        <w:t xml:space="preserve"> </w:t>
      </w:r>
      <w:r w:rsidRPr="00E61FCC">
        <w:rPr>
          <w:sz w:val="22"/>
          <w:szCs w:val="22"/>
        </w:rPr>
        <w:t>значение</w:t>
      </w:r>
      <w:r w:rsidRPr="00E61FCC">
        <w:rPr>
          <w:spacing w:val="-11"/>
          <w:sz w:val="22"/>
          <w:szCs w:val="22"/>
        </w:rPr>
        <w:t xml:space="preserve"> </w:t>
      </w:r>
      <w:r w:rsidRPr="00E61FCC">
        <w:rPr>
          <w:spacing w:val="-2"/>
          <w:sz w:val="22"/>
          <w:szCs w:val="22"/>
        </w:rPr>
        <w:t>местоимения;</w:t>
      </w:r>
    </w:p>
    <w:p w14:paraId="04775C4E" w14:textId="77777777" w:rsidR="00FA124F" w:rsidRPr="00E61FCC" w:rsidRDefault="003B164C">
      <w:pPr>
        <w:pStyle w:val="a3"/>
        <w:spacing w:before="63" w:line="304" w:lineRule="auto"/>
        <w:ind w:left="141" w:right="417"/>
        <w:jc w:val="left"/>
        <w:rPr>
          <w:sz w:val="22"/>
          <w:szCs w:val="22"/>
        </w:rPr>
      </w:pPr>
      <w:r w:rsidRPr="00E61FCC">
        <w:rPr>
          <w:sz w:val="22"/>
          <w:szCs w:val="22"/>
        </w:rPr>
        <w:t>различать</w:t>
      </w:r>
      <w:r w:rsidRPr="00E61FCC">
        <w:rPr>
          <w:spacing w:val="80"/>
          <w:sz w:val="22"/>
          <w:szCs w:val="22"/>
        </w:rPr>
        <w:t xml:space="preserve"> </w:t>
      </w:r>
      <w:r w:rsidRPr="00E61FCC">
        <w:rPr>
          <w:sz w:val="22"/>
          <w:szCs w:val="22"/>
        </w:rPr>
        <w:t>разряды</w:t>
      </w:r>
      <w:r w:rsidRPr="00E61FCC">
        <w:rPr>
          <w:spacing w:val="80"/>
          <w:sz w:val="22"/>
          <w:szCs w:val="22"/>
        </w:rPr>
        <w:t xml:space="preserve"> </w:t>
      </w:r>
      <w:r w:rsidRPr="00E61FCC">
        <w:rPr>
          <w:sz w:val="22"/>
          <w:szCs w:val="22"/>
        </w:rPr>
        <w:t>местоимений,</w:t>
      </w:r>
      <w:r w:rsidRPr="00E61FCC">
        <w:rPr>
          <w:spacing w:val="80"/>
          <w:sz w:val="22"/>
          <w:szCs w:val="22"/>
        </w:rPr>
        <w:t xml:space="preserve"> </w:t>
      </w:r>
      <w:r w:rsidRPr="00E61FCC">
        <w:rPr>
          <w:sz w:val="22"/>
          <w:szCs w:val="22"/>
        </w:rPr>
        <w:t>характеризовать</w:t>
      </w:r>
      <w:r w:rsidRPr="00E61FCC">
        <w:rPr>
          <w:spacing w:val="80"/>
          <w:sz w:val="22"/>
          <w:szCs w:val="22"/>
        </w:rPr>
        <w:t xml:space="preserve"> </w:t>
      </w:r>
      <w:r w:rsidRPr="00E61FCC">
        <w:rPr>
          <w:sz w:val="22"/>
          <w:szCs w:val="22"/>
        </w:rPr>
        <w:t>особенности</w:t>
      </w:r>
      <w:r w:rsidRPr="00E61FCC">
        <w:rPr>
          <w:spacing w:val="80"/>
          <w:sz w:val="22"/>
          <w:szCs w:val="22"/>
        </w:rPr>
        <w:t xml:space="preserve"> </w:t>
      </w:r>
      <w:r w:rsidRPr="00E61FCC">
        <w:rPr>
          <w:sz w:val="22"/>
          <w:szCs w:val="22"/>
        </w:rPr>
        <w:t>склонения</w:t>
      </w:r>
      <w:r w:rsidRPr="00E61FCC">
        <w:rPr>
          <w:spacing w:val="80"/>
          <w:sz w:val="22"/>
          <w:szCs w:val="22"/>
        </w:rPr>
        <w:t xml:space="preserve"> </w:t>
      </w:r>
      <w:r w:rsidRPr="00E61FCC">
        <w:rPr>
          <w:sz w:val="22"/>
          <w:szCs w:val="22"/>
        </w:rPr>
        <w:t>местоимений,</w:t>
      </w:r>
      <w:r w:rsidRPr="00E61FCC">
        <w:rPr>
          <w:spacing w:val="80"/>
          <w:sz w:val="22"/>
          <w:szCs w:val="22"/>
        </w:rPr>
        <w:t xml:space="preserve"> </w:t>
      </w:r>
      <w:r w:rsidRPr="00E61FCC">
        <w:rPr>
          <w:sz w:val="22"/>
          <w:szCs w:val="22"/>
        </w:rPr>
        <w:t>словообразования местоимений, синтаксических функций местоимений, роли в речи;</w:t>
      </w:r>
    </w:p>
    <w:p w14:paraId="721CDF18" w14:textId="77777777" w:rsidR="00FA124F" w:rsidRPr="00E61FCC" w:rsidRDefault="00FA124F">
      <w:pPr>
        <w:pStyle w:val="a3"/>
        <w:spacing w:line="304" w:lineRule="auto"/>
        <w:jc w:val="left"/>
        <w:rPr>
          <w:sz w:val="22"/>
          <w:szCs w:val="22"/>
        </w:rPr>
        <w:sectPr w:rsidR="00FA124F" w:rsidRPr="00E61FCC">
          <w:pgSz w:w="11900" w:h="16860"/>
          <w:pgMar w:top="260" w:right="425" w:bottom="900" w:left="992" w:header="0" w:footer="712" w:gutter="0"/>
          <w:cols w:space="720"/>
        </w:sectPr>
      </w:pPr>
    </w:p>
    <w:p w14:paraId="58A795DA" w14:textId="77777777" w:rsidR="00FA124F" w:rsidRPr="00E61FCC" w:rsidRDefault="003B164C">
      <w:pPr>
        <w:pStyle w:val="a3"/>
        <w:spacing w:before="73" w:line="304" w:lineRule="auto"/>
        <w:ind w:left="141" w:right="423"/>
        <w:rPr>
          <w:sz w:val="22"/>
          <w:szCs w:val="22"/>
        </w:rPr>
      </w:pPr>
      <w:r w:rsidRPr="00E61FCC">
        <w:rPr>
          <w:sz w:val="22"/>
          <w:szCs w:val="22"/>
        </w:rPr>
        <w:lastRenderedPageBreak/>
        <w:t>распознавать переходные и непереходные, возвратные и невозвратные глаголы, определять наклонение глагола, значение глаголов в изъявительном, условном и повелительном наклонении, определять роль глагола в словосочетании и предложении, в речи;</w:t>
      </w:r>
    </w:p>
    <w:p w14:paraId="302CA908" w14:textId="77777777" w:rsidR="00FA124F" w:rsidRPr="00E61FCC" w:rsidRDefault="003B164C">
      <w:pPr>
        <w:pStyle w:val="a3"/>
        <w:spacing w:before="2"/>
        <w:ind w:left="141"/>
        <w:rPr>
          <w:sz w:val="22"/>
          <w:szCs w:val="22"/>
        </w:rPr>
      </w:pPr>
      <w:r w:rsidRPr="00E61FCC">
        <w:rPr>
          <w:sz w:val="22"/>
          <w:szCs w:val="22"/>
        </w:rPr>
        <w:t>определять</w:t>
      </w:r>
      <w:r w:rsidRPr="00E61FCC">
        <w:rPr>
          <w:spacing w:val="-8"/>
          <w:sz w:val="22"/>
          <w:szCs w:val="22"/>
        </w:rPr>
        <w:t xml:space="preserve"> </w:t>
      </w:r>
      <w:r w:rsidRPr="00E61FCC">
        <w:rPr>
          <w:sz w:val="22"/>
          <w:szCs w:val="22"/>
        </w:rPr>
        <w:t>функции</w:t>
      </w:r>
      <w:r w:rsidRPr="00E61FCC">
        <w:rPr>
          <w:spacing w:val="-8"/>
          <w:sz w:val="22"/>
          <w:szCs w:val="22"/>
        </w:rPr>
        <w:t xml:space="preserve"> </w:t>
      </w:r>
      <w:r w:rsidRPr="00E61FCC">
        <w:rPr>
          <w:sz w:val="22"/>
          <w:szCs w:val="22"/>
        </w:rPr>
        <w:t>знаков</w:t>
      </w:r>
      <w:r w:rsidRPr="00E61FCC">
        <w:rPr>
          <w:spacing w:val="-6"/>
          <w:sz w:val="22"/>
          <w:szCs w:val="22"/>
        </w:rPr>
        <w:t xml:space="preserve"> </w:t>
      </w:r>
      <w:r w:rsidRPr="00E61FCC">
        <w:rPr>
          <w:spacing w:val="-2"/>
          <w:sz w:val="22"/>
          <w:szCs w:val="22"/>
        </w:rPr>
        <w:t>препинания;</w:t>
      </w:r>
    </w:p>
    <w:p w14:paraId="3C5D73C5" w14:textId="77777777" w:rsidR="00FA124F" w:rsidRPr="00E61FCC" w:rsidRDefault="003B164C">
      <w:pPr>
        <w:pStyle w:val="a3"/>
        <w:spacing w:before="63" w:line="304" w:lineRule="auto"/>
        <w:ind w:left="141" w:right="422"/>
        <w:rPr>
          <w:sz w:val="22"/>
          <w:szCs w:val="22"/>
        </w:rPr>
      </w:pPr>
      <w:r w:rsidRPr="00E61FCC">
        <w:rPr>
          <w:sz w:val="22"/>
          <w:szCs w:val="22"/>
        </w:rPr>
        <w:t>выделять словосочетания из предложения, распознавать словосочетания по морфологическим свойствам главного слова (именные, глагольные, наречные);</w:t>
      </w:r>
    </w:p>
    <w:p w14:paraId="682F1A91" w14:textId="77777777" w:rsidR="00FA124F" w:rsidRPr="00E61FCC" w:rsidRDefault="003B164C">
      <w:pPr>
        <w:pStyle w:val="a3"/>
        <w:spacing w:before="2"/>
        <w:ind w:left="141"/>
        <w:rPr>
          <w:sz w:val="22"/>
          <w:szCs w:val="22"/>
        </w:rPr>
      </w:pPr>
      <w:r w:rsidRPr="00E61FCC">
        <w:rPr>
          <w:sz w:val="22"/>
          <w:szCs w:val="22"/>
        </w:rPr>
        <w:t>определять</w:t>
      </w:r>
      <w:r w:rsidRPr="00E61FCC">
        <w:rPr>
          <w:spacing w:val="-7"/>
          <w:sz w:val="22"/>
          <w:szCs w:val="22"/>
        </w:rPr>
        <w:t xml:space="preserve"> </w:t>
      </w:r>
      <w:r w:rsidRPr="00E61FCC">
        <w:rPr>
          <w:sz w:val="22"/>
          <w:szCs w:val="22"/>
        </w:rPr>
        <w:t>средства</w:t>
      </w:r>
      <w:r w:rsidRPr="00E61FCC">
        <w:rPr>
          <w:spacing w:val="-6"/>
          <w:sz w:val="22"/>
          <w:szCs w:val="22"/>
        </w:rPr>
        <w:t xml:space="preserve"> </w:t>
      </w:r>
      <w:r w:rsidRPr="00E61FCC">
        <w:rPr>
          <w:sz w:val="22"/>
          <w:szCs w:val="22"/>
        </w:rPr>
        <w:t>связи</w:t>
      </w:r>
      <w:r w:rsidRPr="00E61FCC">
        <w:rPr>
          <w:spacing w:val="-7"/>
          <w:sz w:val="22"/>
          <w:szCs w:val="22"/>
        </w:rPr>
        <w:t xml:space="preserve"> </w:t>
      </w:r>
      <w:r w:rsidRPr="00E61FCC">
        <w:rPr>
          <w:sz w:val="22"/>
          <w:szCs w:val="22"/>
        </w:rPr>
        <w:t>слов</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pacing w:val="-2"/>
          <w:sz w:val="22"/>
          <w:szCs w:val="22"/>
        </w:rPr>
        <w:t>словосочетании;</w:t>
      </w:r>
    </w:p>
    <w:p w14:paraId="721B09E2" w14:textId="77777777" w:rsidR="00FA124F" w:rsidRPr="00E61FCC" w:rsidRDefault="003B164C">
      <w:pPr>
        <w:pStyle w:val="a3"/>
        <w:spacing w:before="63"/>
        <w:ind w:left="141"/>
        <w:rPr>
          <w:sz w:val="22"/>
          <w:szCs w:val="22"/>
        </w:rPr>
      </w:pPr>
      <w:r w:rsidRPr="00E61FCC">
        <w:rPr>
          <w:sz w:val="22"/>
          <w:szCs w:val="22"/>
        </w:rPr>
        <w:t>определять</w:t>
      </w:r>
      <w:r w:rsidRPr="00E61FCC">
        <w:rPr>
          <w:spacing w:val="-8"/>
          <w:sz w:val="22"/>
          <w:szCs w:val="22"/>
        </w:rPr>
        <w:t xml:space="preserve"> </w:t>
      </w:r>
      <w:r w:rsidRPr="00E61FCC">
        <w:rPr>
          <w:sz w:val="22"/>
          <w:szCs w:val="22"/>
        </w:rPr>
        <w:t>нарушения</w:t>
      </w:r>
      <w:r w:rsidRPr="00E61FCC">
        <w:rPr>
          <w:spacing w:val="-5"/>
          <w:sz w:val="22"/>
          <w:szCs w:val="22"/>
        </w:rPr>
        <w:t xml:space="preserve"> </w:t>
      </w:r>
      <w:r w:rsidRPr="00E61FCC">
        <w:rPr>
          <w:sz w:val="22"/>
          <w:szCs w:val="22"/>
        </w:rPr>
        <w:t>норм</w:t>
      </w:r>
      <w:r w:rsidRPr="00E61FCC">
        <w:rPr>
          <w:spacing w:val="-6"/>
          <w:sz w:val="22"/>
          <w:szCs w:val="22"/>
        </w:rPr>
        <w:t xml:space="preserve"> </w:t>
      </w:r>
      <w:r w:rsidRPr="00E61FCC">
        <w:rPr>
          <w:sz w:val="22"/>
          <w:szCs w:val="22"/>
        </w:rPr>
        <w:t>сочетания</w:t>
      </w:r>
      <w:r w:rsidRPr="00E61FCC">
        <w:rPr>
          <w:spacing w:val="-8"/>
          <w:sz w:val="22"/>
          <w:szCs w:val="22"/>
        </w:rPr>
        <w:t xml:space="preserve"> </w:t>
      </w:r>
      <w:r w:rsidRPr="00E61FCC">
        <w:rPr>
          <w:sz w:val="22"/>
          <w:szCs w:val="22"/>
        </w:rPr>
        <w:t>слов</w:t>
      </w:r>
      <w:r w:rsidRPr="00E61FCC">
        <w:rPr>
          <w:spacing w:val="-9"/>
          <w:sz w:val="22"/>
          <w:szCs w:val="22"/>
        </w:rPr>
        <w:t xml:space="preserve"> </w:t>
      </w:r>
      <w:r w:rsidRPr="00E61FCC">
        <w:rPr>
          <w:sz w:val="22"/>
          <w:szCs w:val="22"/>
        </w:rPr>
        <w:t>в</w:t>
      </w:r>
      <w:r w:rsidRPr="00E61FCC">
        <w:rPr>
          <w:spacing w:val="-8"/>
          <w:sz w:val="22"/>
          <w:szCs w:val="22"/>
        </w:rPr>
        <w:t xml:space="preserve"> </w:t>
      </w:r>
      <w:r w:rsidRPr="00E61FCC">
        <w:rPr>
          <w:sz w:val="22"/>
          <w:szCs w:val="22"/>
        </w:rPr>
        <w:t>составе</w:t>
      </w:r>
      <w:r w:rsidRPr="00E61FCC">
        <w:rPr>
          <w:spacing w:val="-8"/>
          <w:sz w:val="22"/>
          <w:szCs w:val="22"/>
        </w:rPr>
        <w:t xml:space="preserve"> </w:t>
      </w:r>
      <w:r w:rsidRPr="00E61FCC">
        <w:rPr>
          <w:spacing w:val="-2"/>
          <w:sz w:val="22"/>
          <w:szCs w:val="22"/>
        </w:rPr>
        <w:t>словосочетания.</w:t>
      </w:r>
    </w:p>
    <w:p w14:paraId="125721CF" w14:textId="77777777" w:rsidR="00FA124F" w:rsidRPr="00E61FCC" w:rsidRDefault="00FA124F">
      <w:pPr>
        <w:pStyle w:val="a3"/>
        <w:spacing w:before="195"/>
        <w:ind w:left="0"/>
        <w:jc w:val="left"/>
        <w:rPr>
          <w:sz w:val="22"/>
          <w:szCs w:val="22"/>
        </w:rPr>
      </w:pPr>
    </w:p>
    <w:p w14:paraId="33B8BBAC" w14:textId="77777777" w:rsidR="00FA124F" w:rsidRPr="00E61FCC" w:rsidRDefault="003B164C">
      <w:pPr>
        <w:pStyle w:val="2"/>
        <w:spacing w:line="276" w:lineRule="auto"/>
        <w:ind w:left="141" w:right="417" w:firstLine="566"/>
        <w:jc w:val="left"/>
        <w:rPr>
          <w:sz w:val="22"/>
          <w:szCs w:val="22"/>
        </w:rPr>
      </w:pPr>
      <w:r w:rsidRPr="00E61FCC">
        <w:rPr>
          <w:sz w:val="22"/>
          <w:szCs w:val="22"/>
        </w:rPr>
        <w:t>По</w:t>
      </w:r>
      <w:r w:rsidRPr="00E61FCC">
        <w:rPr>
          <w:spacing w:val="80"/>
          <w:sz w:val="22"/>
          <w:szCs w:val="22"/>
        </w:rPr>
        <w:t xml:space="preserve"> </w:t>
      </w:r>
      <w:r w:rsidRPr="00E61FCC">
        <w:rPr>
          <w:sz w:val="22"/>
          <w:szCs w:val="22"/>
        </w:rPr>
        <w:t>учебному</w:t>
      </w:r>
      <w:r w:rsidRPr="00E61FCC">
        <w:rPr>
          <w:spacing w:val="80"/>
          <w:sz w:val="22"/>
          <w:szCs w:val="22"/>
        </w:rPr>
        <w:t xml:space="preserve"> </w:t>
      </w:r>
      <w:r w:rsidRPr="00E61FCC">
        <w:rPr>
          <w:sz w:val="22"/>
          <w:szCs w:val="22"/>
        </w:rPr>
        <w:t>предмету</w:t>
      </w:r>
      <w:r w:rsidRPr="00E61FCC">
        <w:rPr>
          <w:spacing w:val="80"/>
          <w:sz w:val="22"/>
          <w:szCs w:val="22"/>
        </w:rPr>
        <w:t xml:space="preserve"> </w:t>
      </w:r>
      <w:r w:rsidRPr="00E61FCC">
        <w:rPr>
          <w:sz w:val="22"/>
          <w:szCs w:val="22"/>
        </w:rPr>
        <w:t>«Родная</w:t>
      </w:r>
      <w:r w:rsidRPr="00E61FCC">
        <w:rPr>
          <w:spacing w:val="80"/>
          <w:sz w:val="22"/>
          <w:szCs w:val="22"/>
        </w:rPr>
        <w:t xml:space="preserve"> </w:t>
      </w:r>
      <w:r w:rsidRPr="00E61FCC">
        <w:rPr>
          <w:sz w:val="22"/>
          <w:szCs w:val="22"/>
        </w:rPr>
        <w:t>литература»</w:t>
      </w:r>
      <w:r w:rsidRPr="00E61FCC">
        <w:rPr>
          <w:spacing w:val="80"/>
          <w:sz w:val="22"/>
          <w:szCs w:val="22"/>
        </w:rPr>
        <w:t xml:space="preserve"> </w:t>
      </w:r>
      <w:r w:rsidRPr="00E61FCC">
        <w:rPr>
          <w:sz w:val="22"/>
          <w:szCs w:val="22"/>
        </w:rPr>
        <w:t>(родная</w:t>
      </w:r>
      <w:r w:rsidRPr="00E61FCC">
        <w:rPr>
          <w:spacing w:val="80"/>
          <w:sz w:val="22"/>
          <w:szCs w:val="22"/>
        </w:rPr>
        <w:t xml:space="preserve"> </w:t>
      </w:r>
      <w:r w:rsidRPr="00E61FCC">
        <w:rPr>
          <w:sz w:val="22"/>
          <w:szCs w:val="22"/>
        </w:rPr>
        <w:t>русская</w:t>
      </w:r>
      <w:r w:rsidRPr="00E61FCC">
        <w:rPr>
          <w:spacing w:val="80"/>
          <w:sz w:val="22"/>
          <w:szCs w:val="22"/>
        </w:rPr>
        <w:t xml:space="preserve"> </w:t>
      </w:r>
      <w:r w:rsidRPr="00E61FCC">
        <w:rPr>
          <w:sz w:val="22"/>
          <w:szCs w:val="22"/>
        </w:rPr>
        <w:t>литература,</w:t>
      </w:r>
      <w:r w:rsidRPr="00E61FCC">
        <w:rPr>
          <w:spacing w:val="80"/>
          <w:sz w:val="22"/>
          <w:szCs w:val="22"/>
        </w:rPr>
        <w:t xml:space="preserve"> </w:t>
      </w:r>
      <w:r w:rsidRPr="00E61FCC">
        <w:rPr>
          <w:sz w:val="22"/>
          <w:szCs w:val="22"/>
        </w:rPr>
        <w:t>родная</w:t>
      </w:r>
      <w:r w:rsidRPr="00E61FCC">
        <w:rPr>
          <w:spacing w:val="80"/>
          <w:sz w:val="22"/>
          <w:szCs w:val="22"/>
        </w:rPr>
        <w:t xml:space="preserve"> </w:t>
      </w:r>
      <w:r w:rsidRPr="00E61FCC">
        <w:rPr>
          <w:sz w:val="22"/>
          <w:szCs w:val="22"/>
        </w:rPr>
        <w:t xml:space="preserve">башкирская </w:t>
      </w:r>
      <w:r w:rsidRPr="00E61FCC">
        <w:rPr>
          <w:spacing w:val="-2"/>
          <w:sz w:val="22"/>
          <w:szCs w:val="22"/>
        </w:rPr>
        <w:t>литература):</w:t>
      </w:r>
    </w:p>
    <w:p w14:paraId="5104752C" w14:textId="77777777" w:rsidR="00FA124F" w:rsidRPr="00E61FCC" w:rsidRDefault="003B164C">
      <w:pPr>
        <w:pStyle w:val="a3"/>
        <w:spacing w:before="160"/>
        <w:ind w:left="141" w:right="417" w:firstLine="708"/>
        <w:jc w:val="left"/>
        <w:rPr>
          <w:sz w:val="22"/>
          <w:szCs w:val="22"/>
        </w:rPr>
      </w:pPr>
      <w:r w:rsidRPr="00E61FCC">
        <w:rPr>
          <w:sz w:val="22"/>
          <w:szCs w:val="22"/>
        </w:rPr>
        <w:t>В</w:t>
      </w:r>
      <w:r w:rsidRPr="00E61FCC">
        <w:rPr>
          <w:spacing w:val="67"/>
          <w:sz w:val="22"/>
          <w:szCs w:val="22"/>
        </w:rPr>
        <w:t xml:space="preserve"> </w:t>
      </w:r>
      <w:r w:rsidRPr="00E61FCC">
        <w:rPr>
          <w:sz w:val="22"/>
          <w:szCs w:val="22"/>
        </w:rPr>
        <w:t>резудьтате</w:t>
      </w:r>
      <w:r w:rsidRPr="00E61FCC">
        <w:rPr>
          <w:spacing w:val="70"/>
          <w:sz w:val="22"/>
          <w:szCs w:val="22"/>
        </w:rPr>
        <w:t xml:space="preserve"> </w:t>
      </w:r>
      <w:r w:rsidRPr="00E61FCC">
        <w:rPr>
          <w:sz w:val="22"/>
          <w:szCs w:val="22"/>
        </w:rPr>
        <w:t>изучения</w:t>
      </w:r>
      <w:r w:rsidRPr="00E61FCC">
        <w:rPr>
          <w:spacing w:val="68"/>
          <w:sz w:val="22"/>
          <w:szCs w:val="22"/>
        </w:rPr>
        <w:t xml:space="preserve"> </w:t>
      </w:r>
      <w:r w:rsidRPr="00E61FCC">
        <w:rPr>
          <w:b/>
          <w:sz w:val="22"/>
          <w:szCs w:val="22"/>
        </w:rPr>
        <w:t>родной</w:t>
      </w:r>
      <w:r w:rsidRPr="00E61FCC">
        <w:rPr>
          <w:b/>
          <w:spacing w:val="68"/>
          <w:sz w:val="22"/>
          <w:szCs w:val="22"/>
        </w:rPr>
        <w:t xml:space="preserve"> </w:t>
      </w:r>
      <w:r w:rsidRPr="00E61FCC">
        <w:rPr>
          <w:b/>
          <w:sz w:val="22"/>
          <w:szCs w:val="22"/>
        </w:rPr>
        <w:t>(русской)</w:t>
      </w:r>
      <w:r w:rsidRPr="00E61FCC">
        <w:rPr>
          <w:b/>
          <w:spacing w:val="69"/>
          <w:sz w:val="22"/>
          <w:szCs w:val="22"/>
        </w:rPr>
        <w:t xml:space="preserve"> </w:t>
      </w:r>
      <w:r w:rsidRPr="00E61FCC">
        <w:rPr>
          <w:b/>
          <w:sz w:val="22"/>
          <w:szCs w:val="22"/>
        </w:rPr>
        <w:t>литературы</w:t>
      </w:r>
      <w:r w:rsidRPr="00E61FCC">
        <w:rPr>
          <w:b/>
          <w:spacing w:val="71"/>
          <w:sz w:val="22"/>
          <w:szCs w:val="22"/>
        </w:rPr>
        <w:t xml:space="preserve"> </w:t>
      </w:r>
      <w:r w:rsidRPr="00E61FCC">
        <w:rPr>
          <w:sz w:val="22"/>
          <w:szCs w:val="22"/>
        </w:rPr>
        <w:t>на</w:t>
      </w:r>
      <w:r w:rsidRPr="00E61FCC">
        <w:rPr>
          <w:spacing w:val="68"/>
          <w:sz w:val="22"/>
          <w:szCs w:val="22"/>
        </w:rPr>
        <w:t xml:space="preserve"> </w:t>
      </w:r>
      <w:r w:rsidRPr="00E61FCC">
        <w:rPr>
          <w:sz w:val="22"/>
          <w:szCs w:val="22"/>
        </w:rPr>
        <w:t>уровне</w:t>
      </w:r>
      <w:r w:rsidRPr="00E61FCC">
        <w:rPr>
          <w:spacing w:val="68"/>
          <w:sz w:val="22"/>
          <w:szCs w:val="22"/>
        </w:rPr>
        <w:t xml:space="preserve"> </w:t>
      </w:r>
      <w:r w:rsidRPr="00E61FCC">
        <w:rPr>
          <w:sz w:val="22"/>
          <w:szCs w:val="22"/>
        </w:rPr>
        <w:t>основного</w:t>
      </w:r>
      <w:r w:rsidRPr="00E61FCC">
        <w:rPr>
          <w:spacing w:val="71"/>
          <w:sz w:val="22"/>
          <w:szCs w:val="22"/>
        </w:rPr>
        <w:t xml:space="preserve"> </w:t>
      </w:r>
      <w:r w:rsidRPr="00E61FCC">
        <w:rPr>
          <w:sz w:val="22"/>
          <w:szCs w:val="22"/>
        </w:rPr>
        <w:t>общего</w:t>
      </w:r>
      <w:r w:rsidRPr="00E61FCC">
        <w:rPr>
          <w:spacing w:val="69"/>
          <w:sz w:val="22"/>
          <w:szCs w:val="22"/>
        </w:rPr>
        <w:t xml:space="preserve"> </w:t>
      </w:r>
      <w:r w:rsidRPr="00E61FCC">
        <w:rPr>
          <w:sz w:val="22"/>
          <w:szCs w:val="22"/>
        </w:rPr>
        <w:t>образования</w:t>
      </w:r>
      <w:r w:rsidRPr="00E61FCC">
        <w:rPr>
          <w:spacing w:val="72"/>
          <w:sz w:val="22"/>
          <w:szCs w:val="22"/>
        </w:rPr>
        <w:t xml:space="preserve"> </w:t>
      </w:r>
      <w:r w:rsidRPr="00E61FCC">
        <w:rPr>
          <w:sz w:val="22"/>
          <w:szCs w:val="22"/>
        </w:rPr>
        <w:t>у обучающихся будуь сформированы слудующие предметных результаты.</w:t>
      </w:r>
    </w:p>
    <w:p w14:paraId="331001F6" w14:textId="77777777" w:rsidR="00FA124F" w:rsidRPr="00E61FCC" w:rsidRDefault="00FA124F">
      <w:pPr>
        <w:pStyle w:val="a3"/>
        <w:spacing w:before="1"/>
        <w:ind w:left="0"/>
        <w:jc w:val="left"/>
        <w:rPr>
          <w:sz w:val="22"/>
          <w:szCs w:val="22"/>
        </w:rPr>
      </w:pPr>
    </w:p>
    <w:p w14:paraId="08280034" w14:textId="77777777" w:rsidR="00FA124F" w:rsidRPr="00E61FCC" w:rsidRDefault="003B164C">
      <w:pPr>
        <w:pStyle w:val="a3"/>
        <w:spacing w:line="229" w:lineRule="exact"/>
        <w:ind w:left="899"/>
        <w:rPr>
          <w:b/>
          <w:sz w:val="22"/>
          <w:szCs w:val="22"/>
        </w:rPr>
      </w:pPr>
      <w:r w:rsidRPr="00E61FCC">
        <w:rPr>
          <w:spacing w:val="-2"/>
          <w:sz w:val="22"/>
          <w:szCs w:val="22"/>
        </w:rPr>
        <w:t>Предметные результаты</w:t>
      </w:r>
      <w:r w:rsidRPr="00E61FCC">
        <w:rPr>
          <w:spacing w:val="-1"/>
          <w:sz w:val="22"/>
          <w:szCs w:val="22"/>
        </w:rPr>
        <w:t xml:space="preserve"> </w:t>
      </w:r>
      <w:r w:rsidRPr="00E61FCC">
        <w:rPr>
          <w:spacing w:val="-2"/>
          <w:sz w:val="22"/>
          <w:szCs w:val="22"/>
        </w:rPr>
        <w:t>освоения</w:t>
      </w:r>
      <w:r w:rsidRPr="00E61FCC">
        <w:rPr>
          <w:spacing w:val="-3"/>
          <w:sz w:val="22"/>
          <w:szCs w:val="22"/>
        </w:rPr>
        <w:t xml:space="preserve"> </w:t>
      </w:r>
      <w:r w:rsidRPr="00E61FCC">
        <w:rPr>
          <w:spacing w:val="-2"/>
          <w:sz w:val="22"/>
          <w:szCs w:val="22"/>
        </w:rPr>
        <w:t>программы по</w:t>
      </w:r>
      <w:r w:rsidRPr="00E61FCC">
        <w:rPr>
          <w:sz w:val="22"/>
          <w:szCs w:val="22"/>
        </w:rPr>
        <w:t xml:space="preserve"> </w:t>
      </w:r>
      <w:r w:rsidRPr="00E61FCC">
        <w:rPr>
          <w:spacing w:val="-2"/>
          <w:sz w:val="22"/>
          <w:szCs w:val="22"/>
        </w:rPr>
        <w:t>родной</w:t>
      </w:r>
      <w:r w:rsidRPr="00E61FCC">
        <w:rPr>
          <w:spacing w:val="-3"/>
          <w:sz w:val="22"/>
          <w:szCs w:val="22"/>
        </w:rPr>
        <w:t xml:space="preserve"> </w:t>
      </w:r>
      <w:r w:rsidRPr="00E61FCC">
        <w:rPr>
          <w:spacing w:val="-2"/>
          <w:sz w:val="22"/>
          <w:szCs w:val="22"/>
        </w:rPr>
        <w:t>(русской)</w:t>
      </w:r>
      <w:r w:rsidRPr="00E61FCC">
        <w:rPr>
          <w:spacing w:val="-1"/>
          <w:sz w:val="22"/>
          <w:szCs w:val="22"/>
        </w:rPr>
        <w:t xml:space="preserve"> </w:t>
      </w:r>
      <w:r w:rsidRPr="00E61FCC">
        <w:rPr>
          <w:spacing w:val="-2"/>
          <w:sz w:val="22"/>
          <w:szCs w:val="22"/>
        </w:rPr>
        <w:t>литературе</w:t>
      </w:r>
      <w:r w:rsidRPr="00E61FCC">
        <w:rPr>
          <w:spacing w:val="-1"/>
          <w:sz w:val="22"/>
          <w:szCs w:val="22"/>
        </w:rPr>
        <w:t xml:space="preserve"> </w:t>
      </w:r>
      <w:r w:rsidRPr="00E61FCC">
        <w:rPr>
          <w:spacing w:val="-2"/>
          <w:sz w:val="22"/>
          <w:szCs w:val="22"/>
        </w:rPr>
        <w:t>к</w:t>
      </w:r>
      <w:r w:rsidRPr="00E61FCC">
        <w:rPr>
          <w:spacing w:val="-3"/>
          <w:sz w:val="22"/>
          <w:szCs w:val="22"/>
        </w:rPr>
        <w:t xml:space="preserve"> </w:t>
      </w:r>
      <w:r w:rsidRPr="00E61FCC">
        <w:rPr>
          <w:spacing w:val="-2"/>
          <w:sz w:val="22"/>
          <w:szCs w:val="22"/>
        </w:rPr>
        <w:t>концу</w:t>
      </w:r>
      <w:r w:rsidRPr="00E61FCC">
        <w:rPr>
          <w:sz w:val="22"/>
          <w:szCs w:val="22"/>
        </w:rPr>
        <w:t xml:space="preserve"> </w:t>
      </w:r>
      <w:r w:rsidRPr="00E61FCC">
        <w:rPr>
          <w:spacing w:val="-2"/>
          <w:sz w:val="22"/>
          <w:szCs w:val="22"/>
        </w:rPr>
        <w:t>обучения</w:t>
      </w:r>
      <w:r w:rsidRPr="00E61FCC">
        <w:rPr>
          <w:spacing w:val="-3"/>
          <w:sz w:val="22"/>
          <w:szCs w:val="22"/>
        </w:rPr>
        <w:t xml:space="preserve"> </w:t>
      </w:r>
      <w:r w:rsidRPr="00E61FCC">
        <w:rPr>
          <w:spacing w:val="-2"/>
          <w:sz w:val="22"/>
          <w:szCs w:val="22"/>
        </w:rPr>
        <w:t>в</w:t>
      </w:r>
      <w:r w:rsidRPr="00E61FCC">
        <w:rPr>
          <w:spacing w:val="6"/>
          <w:sz w:val="22"/>
          <w:szCs w:val="22"/>
        </w:rPr>
        <w:t xml:space="preserve"> </w:t>
      </w:r>
      <w:r w:rsidRPr="00E61FCC">
        <w:rPr>
          <w:b/>
          <w:spacing w:val="-2"/>
          <w:sz w:val="22"/>
          <w:szCs w:val="22"/>
        </w:rPr>
        <w:t>5</w:t>
      </w:r>
      <w:r w:rsidRPr="00E61FCC">
        <w:rPr>
          <w:b/>
          <w:sz w:val="22"/>
          <w:szCs w:val="22"/>
        </w:rPr>
        <w:t xml:space="preserve"> </w:t>
      </w:r>
      <w:r w:rsidRPr="00E61FCC">
        <w:rPr>
          <w:b/>
          <w:spacing w:val="-2"/>
          <w:sz w:val="22"/>
          <w:szCs w:val="22"/>
        </w:rPr>
        <w:t>классе:</w:t>
      </w:r>
    </w:p>
    <w:p w14:paraId="019C8976" w14:textId="77777777" w:rsidR="00FA124F" w:rsidRPr="00E61FCC" w:rsidRDefault="003B164C" w:rsidP="0012715A">
      <w:pPr>
        <w:pStyle w:val="a4"/>
        <w:numPr>
          <w:ilvl w:val="0"/>
          <w:numId w:val="150"/>
        </w:numPr>
        <w:tabs>
          <w:tab w:val="left" w:pos="849"/>
        </w:tabs>
        <w:ind w:right="414" w:firstLine="0"/>
      </w:pPr>
      <w:r w:rsidRPr="00E61FCC">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14:paraId="6D521AAD" w14:textId="77777777" w:rsidR="00FA124F" w:rsidRPr="00E61FCC" w:rsidRDefault="003B164C" w:rsidP="0012715A">
      <w:pPr>
        <w:pStyle w:val="a4"/>
        <w:numPr>
          <w:ilvl w:val="0"/>
          <w:numId w:val="150"/>
        </w:numPr>
        <w:tabs>
          <w:tab w:val="left" w:pos="849"/>
        </w:tabs>
        <w:spacing w:before="1"/>
        <w:ind w:right="412" w:firstLine="0"/>
      </w:pPr>
      <w:r w:rsidRPr="00E61FCC">
        <w:t xml:space="preserve">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w:t>
      </w:r>
      <w:r w:rsidRPr="00E61FCC">
        <w:rPr>
          <w:spacing w:val="-2"/>
        </w:rPr>
        <w:t>ценностях;</w:t>
      </w:r>
    </w:p>
    <w:p w14:paraId="01D66281" w14:textId="77777777" w:rsidR="00FA124F" w:rsidRPr="00E61FCC" w:rsidRDefault="003B164C" w:rsidP="0012715A">
      <w:pPr>
        <w:pStyle w:val="a4"/>
        <w:numPr>
          <w:ilvl w:val="0"/>
          <w:numId w:val="150"/>
        </w:numPr>
        <w:tabs>
          <w:tab w:val="left" w:pos="849"/>
        </w:tabs>
        <w:ind w:right="425" w:firstLine="0"/>
      </w:pPr>
      <w:r w:rsidRPr="00E61FCC">
        <w:t xml:space="preserve">иметь начальное понятие о русском национальном характере, его парадоксах и загадках русской души в </w:t>
      </w:r>
      <w:r w:rsidRPr="00E61FCC">
        <w:rPr>
          <w:spacing w:val="-2"/>
        </w:rPr>
        <w:t>произведениях о защите</w:t>
      </w:r>
      <w:r w:rsidRPr="00E61FCC">
        <w:rPr>
          <w:spacing w:val="-3"/>
        </w:rPr>
        <w:t xml:space="preserve"> </w:t>
      </w:r>
      <w:r w:rsidRPr="00E61FCC">
        <w:rPr>
          <w:spacing w:val="-2"/>
        </w:rPr>
        <w:t>Родины</w:t>
      </w:r>
      <w:r w:rsidRPr="00E61FCC">
        <w:rPr>
          <w:spacing w:val="-3"/>
        </w:rPr>
        <w:t xml:space="preserve"> </w:t>
      </w:r>
      <w:r w:rsidRPr="00E61FCC">
        <w:rPr>
          <w:spacing w:val="-2"/>
        </w:rPr>
        <w:t>в</w:t>
      </w:r>
      <w:r w:rsidRPr="00E61FCC">
        <w:rPr>
          <w:spacing w:val="-3"/>
        </w:rPr>
        <w:t xml:space="preserve"> </w:t>
      </w:r>
      <w:r w:rsidRPr="00E61FCC">
        <w:rPr>
          <w:spacing w:val="-2"/>
        </w:rPr>
        <w:t>Отечественной</w:t>
      </w:r>
      <w:r w:rsidRPr="00E61FCC">
        <w:rPr>
          <w:spacing w:val="-5"/>
        </w:rPr>
        <w:t xml:space="preserve"> </w:t>
      </w:r>
      <w:r w:rsidRPr="00E61FCC">
        <w:rPr>
          <w:spacing w:val="-2"/>
        </w:rPr>
        <w:t>войне 1812 года,</w:t>
      </w:r>
      <w:r w:rsidRPr="00E61FCC">
        <w:rPr>
          <w:spacing w:val="-3"/>
        </w:rPr>
        <w:t xml:space="preserve"> </w:t>
      </w:r>
      <w:r w:rsidRPr="00E61FCC">
        <w:rPr>
          <w:spacing w:val="-2"/>
        </w:rPr>
        <w:t>о проблемах подростков</w:t>
      </w:r>
      <w:r w:rsidRPr="00E61FCC">
        <w:rPr>
          <w:spacing w:val="-3"/>
        </w:rPr>
        <w:t xml:space="preserve"> </w:t>
      </w:r>
      <w:r w:rsidRPr="00E61FCC">
        <w:rPr>
          <w:spacing w:val="-2"/>
        </w:rPr>
        <w:t>и</w:t>
      </w:r>
      <w:r w:rsidRPr="00E61FCC">
        <w:rPr>
          <w:spacing w:val="-5"/>
        </w:rPr>
        <w:t xml:space="preserve"> </w:t>
      </w:r>
      <w:r w:rsidRPr="00E61FCC">
        <w:rPr>
          <w:spacing w:val="-2"/>
        </w:rPr>
        <w:t>о своеобразии</w:t>
      </w:r>
      <w:r w:rsidRPr="00E61FCC">
        <w:rPr>
          <w:spacing w:val="-5"/>
        </w:rPr>
        <w:t xml:space="preserve"> </w:t>
      </w:r>
      <w:r w:rsidRPr="00E61FCC">
        <w:rPr>
          <w:spacing w:val="-2"/>
        </w:rPr>
        <w:t xml:space="preserve">русского </w:t>
      </w:r>
      <w:r w:rsidRPr="00E61FCC">
        <w:t>языка и родной речи;</w:t>
      </w:r>
    </w:p>
    <w:p w14:paraId="188D8D10" w14:textId="77777777" w:rsidR="00FA124F" w:rsidRPr="00E61FCC" w:rsidRDefault="003B164C" w:rsidP="0012715A">
      <w:pPr>
        <w:pStyle w:val="a4"/>
        <w:numPr>
          <w:ilvl w:val="0"/>
          <w:numId w:val="150"/>
        </w:numPr>
        <w:tabs>
          <w:tab w:val="left" w:pos="849"/>
        </w:tabs>
        <w:ind w:right="418" w:firstLine="0"/>
      </w:pPr>
      <w:r w:rsidRPr="00E61FCC">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w:t>
      </w:r>
      <w:r w:rsidRPr="00E61FCC">
        <w:rPr>
          <w:spacing w:val="-13"/>
        </w:rPr>
        <w:t xml:space="preserve"> </w:t>
      </w:r>
      <w:r w:rsidRPr="00E61FCC">
        <w:t>интерпретирующего</w:t>
      </w:r>
      <w:r w:rsidRPr="00E61FCC">
        <w:rPr>
          <w:spacing w:val="-12"/>
        </w:rPr>
        <w:t xml:space="preserve"> </w:t>
      </w:r>
      <w:r w:rsidRPr="00E61FCC">
        <w:t>характера</w:t>
      </w:r>
      <w:r w:rsidRPr="00E61FCC">
        <w:rPr>
          <w:spacing w:val="-13"/>
        </w:rPr>
        <w:t xml:space="preserve"> </w:t>
      </w:r>
      <w:r w:rsidRPr="00E61FCC">
        <w:t>в</w:t>
      </w:r>
      <w:r w:rsidRPr="00E61FCC">
        <w:rPr>
          <w:spacing w:val="-12"/>
        </w:rPr>
        <w:t xml:space="preserve"> </w:t>
      </w:r>
      <w:r w:rsidRPr="00E61FCC">
        <w:t>формате</w:t>
      </w:r>
      <w:r w:rsidRPr="00E61FCC">
        <w:rPr>
          <w:spacing w:val="-13"/>
        </w:rPr>
        <w:t xml:space="preserve"> </w:t>
      </w:r>
      <w:r w:rsidRPr="00E61FCC">
        <w:t>ответа</w:t>
      </w:r>
      <w:r w:rsidRPr="00E61FCC">
        <w:rPr>
          <w:spacing w:val="-11"/>
        </w:rPr>
        <w:t xml:space="preserve"> </w:t>
      </w:r>
      <w:r w:rsidRPr="00E61FCC">
        <w:t>на</w:t>
      </w:r>
      <w:r w:rsidRPr="00E61FCC">
        <w:rPr>
          <w:spacing w:val="-13"/>
        </w:rPr>
        <w:t xml:space="preserve"> </w:t>
      </w:r>
      <w:r w:rsidRPr="00E61FCC">
        <w:t>вопрос,</w:t>
      </w:r>
      <w:r w:rsidRPr="00E61FCC">
        <w:rPr>
          <w:spacing w:val="-12"/>
        </w:rPr>
        <w:t xml:space="preserve"> </w:t>
      </w:r>
      <w:r w:rsidRPr="00E61FCC">
        <w:t>сопоставлять</w:t>
      </w:r>
      <w:r w:rsidRPr="00E61FCC">
        <w:rPr>
          <w:spacing w:val="-11"/>
        </w:rPr>
        <w:t xml:space="preserve"> </w:t>
      </w:r>
      <w:r w:rsidRPr="00E61FCC">
        <w:t>произведения</w:t>
      </w:r>
      <w:r w:rsidRPr="00E61FCC">
        <w:rPr>
          <w:spacing w:val="-13"/>
        </w:rPr>
        <w:t xml:space="preserve"> </w:t>
      </w:r>
      <w:r w:rsidRPr="00E61FCC">
        <w:t>словесного</w:t>
      </w:r>
      <w:r w:rsidRPr="00E61FCC">
        <w:rPr>
          <w:spacing w:val="-10"/>
        </w:rPr>
        <w:t xml:space="preserve"> </w:t>
      </w:r>
      <w:r w:rsidRPr="00E61FCC">
        <w:t>искусства с произведениями других искусств и учиться отбирать произведения для самостоятельного чтения;</w:t>
      </w:r>
    </w:p>
    <w:p w14:paraId="09695A03" w14:textId="77777777" w:rsidR="00FA124F" w:rsidRPr="00E61FCC" w:rsidRDefault="003B164C" w:rsidP="0012715A">
      <w:pPr>
        <w:pStyle w:val="a4"/>
        <w:numPr>
          <w:ilvl w:val="0"/>
          <w:numId w:val="150"/>
        </w:numPr>
        <w:tabs>
          <w:tab w:val="left" w:pos="849"/>
        </w:tabs>
        <w:ind w:right="420" w:firstLine="0"/>
      </w:pPr>
      <w:r w:rsidRPr="00E61FCC">
        <w:t>иметь</w:t>
      </w:r>
      <w:r w:rsidRPr="00E61FCC">
        <w:rPr>
          <w:spacing w:val="-3"/>
        </w:rPr>
        <w:t xml:space="preserve"> </w:t>
      </w:r>
      <w:r w:rsidRPr="00E61FCC">
        <w:t>начальные</w:t>
      </w:r>
      <w:r w:rsidRPr="00E61FCC">
        <w:rPr>
          <w:spacing w:val="-2"/>
        </w:rPr>
        <w:t xml:space="preserve"> </w:t>
      </w:r>
      <w:r w:rsidRPr="00E61FCC">
        <w:t>представления</w:t>
      </w:r>
      <w:r w:rsidRPr="00E61FCC">
        <w:rPr>
          <w:spacing w:val="-3"/>
        </w:rPr>
        <w:t xml:space="preserve"> </w:t>
      </w:r>
      <w:r w:rsidRPr="00E61FCC">
        <w:t>о</w:t>
      </w:r>
      <w:r w:rsidRPr="00E61FCC">
        <w:rPr>
          <w:spacing w:val="-2"/>
        </w:rPr>
        <w:t xml:space="preserve"> </w:t>
      </w:r>
      <w:r w:rsidRPr="00E61FCC">
        <w:t>проектно-исследовательской</w:t>
      </w:r>
      <w:r w:rsidRPr="00E61FCC">
        <w:rPr>
          <w:spacing w:val="-2"/>
        </w:rPr>
        <w:t xml:space="preserve"> </w:t>
      </w:r>
      <w:r w:rsidRPr="00E61FCC">
        <w:t>деятельности,</w:t>
      </w:r>
      <w:r w:rsidRPr="00E61FCC">
        <w:rPr>
          <w:spacing w:val="-3"/>
        </w:rPr>
        <w:t xml:space="preserve"> </w:t>
      </w:r>
      <w:r w:rsidRPr="00E61FCC">
        <w:t>оформлении</w:t>
      </w:r>
      <w:r w:rsidRPr="00E61FCC">
        <w:rPr>
          <w:spacing w:val="-2"/>
        </w:rPr>
        <w:t xml:space="preserve"> </w:t>
      </w:r>
      <w:r w:rsidRPr="00E61FCC">
        <w:t>и</w:t>
      </w:r>
      <w:r w:rsidRPr="00E61FCC">
        <w:rPr>
          <w:spacing w:val="-4"/>
        </w:rPr>
        <w:t xml:space="preserve"> </w:t>
      </w:r>
      <w:r w:rsidRPr="00E61FCC">
        <w:t>предъявлении её результатов, владеть элементарными умениями работы с разными источниками информации.</w:t>
      </w:r>
    </w:p>
    <w:p w14:paraId="29AEDC3D" w14:textId="77777777" w:rsidR="00FA124F" w:rsidRPr="00E61FCC" w:rsidRDefault="003B164C">
      <w:pPr>
        <w:pStyle w:val="a3"/>
        <w:spacing w:line="228" w:lineRule="exact"/>
        <w:ind w:left="849"/>
        <w:rPr>
          <w:b/>
          <w:sz w:val="22"/>
          <w:szCs w:val="22"/>
        </w:rPr>
      </w:pPr>
      <w:r w:rsidRPr="00E61FCC">
        <w:rPr>
          <w:sz w:val="22"/>
          <w:szCs w:val="22"/>
        </w:rPr>
        <w:t>Предметные</w:t>
      </w:r>
      <w:r w:rsidRPr="00E61FCC">
        <w:rPr>
          <w:spacing w:val="-11"/>
          <w:sz w:val="22"/>
          <w:szCs w:val="22"/>
        </w:rPr>
        <w:t xml:space="preserve"> </w:t>
      </w:r>
      <w:r w:rsidRPr="00E61FCC">
        <w:rPr>
          <w:sz w:val="22"/>
          <w:szCs w:val="22"/>
        </w:rPr>
        <w:t>результаты</w:t>
      </w:r>
      <w:r w:rsidRPr="00E61FCC">
        <w:rPr>
          <w:spacing w:val="-12"/>
          <w:sz w:val="22"/>
          <w:szCs w:val="22"/>
        </w:rPr>
        <w:t xml:space="preserve"> </w:t>
      </w:r>
      <w:r w:rsidRPr="00E61FCC">
        <w:rPr>
          <w:sz w:val="22"/>
          <w:szCs w:val="22"/>
        </w:rPr>
        <w:t>освоения</w:t>
      </w:r>
      <w:r w:rsidRPr="00E61FCC">
        <w:rPr>
          <w:spacing w:val="-10"/>
          <w:sz w:val="22"/>
          <w:szCs w:val="22"/>
        </w:rPr>
        <w:t xml:space="preserve"> </w:t>
      </w:r>
      <w:r w:rsidRPr="00E61FCC">
        <w:rPr>
          <w:sz w:val="22"/>
          <w:szCs w:val="22"/>
        </w:rPr>
        <w:t>программы</w:t>
      </w:r>
      <w:r w:rsidRPr="00E61FCC">
        <w:rPr>
          <w:spacing w:val="-10"/>
          <w:sz w:val="22"/>
          <w:szCs w:val="22"/>
        </w:rPr>
        <w:t xml:space="preserve"> </w:t>
      </w:r>
      <w:r w:rsidRPr="00E61FCC">
        <w:rPr>
          <w:sz w:val="22"/>
          <w:szCs w:val="22"/>
        </w:rPr>
        <w:t>по</w:t>
      </w:r>
      <w:r w:rsidRPr="00E61FCC">
        <w:rPr>
          <w:spacing w:val="-11"/>
          <w:sz w:val="22"/>
          <w:szCs w:val="22"/>
        </w:rPr>
        <w:t xml:space="preserve"> </w:t>
      </w:r>
      <w:r w:rsidRPr="00E61FCC">
        <w:rPr>
          <w:sz w:val="22"/>
          <w:szCs w:val="22"/>
        </w:rPr>
        <w:t>родной</w:t>
      </w:r>
      <w:r w:rsidRPr="00E61FCC">
        <w:rPr>
          <w:spacing w:val="-11"/>
          <w:sz w:val="22"/>
          <w:szCs w:val="22"/>
        </w:rPr>
        <w:t xml:space="preserve"> </w:t>
      </w:r>
      <w:r w:rsidRPr="00E61FCC">
        <w:rPr>
          <w:sz w:val="22"/>
          <w:szCs w:val="22"/>
        </w:rPr>
        <w:t>(русской)</w:t>
      </w:r>
      <w:r w:rsidRPr="00E61FCC">
        <w:rPr>
          <w:spacing w:val="-10"/>
          <w:sz w:val="22"/>
          <w:szCs w:val="22"/>
        </w:rPr>
        <w:t xml:space="preserve"> </w:t>
      </w:r>
      <w:r w:rsidRPr="00E61FCC">
        <w:rPr>
          <w:sz w:val="22"/>
          <w:szCs w:val="22"/>
        </w:rPr>
        <w:t>литературе</w:t>
      </w:r>
      <w:r w:rsidRPr="00E61FCC">
        <w:rPr>
          <w:spacing w:val="-11"/>
          <w:sz w:val="22"/>
          <w:szCs w:val="22"/>
        </w:rPr>
        <w:t xml:space="preserve"> </w:t>
      </w:r>
      <w:r w:rsidRPr="00E61FCC">
        <w:rPr>
          <w:sz w:val="22"/>
          <w:szCs w:val="22"/>
        </w:rPr>
        <w:t>к</w:t>
      </w:r>
      <w:r w:rsidRPr="00E61FCC">
        <w:rPr>
          <w:spacing w:val="-12"/>
          <w:sz w:val="22"/>
          <w:szCs w:val="22"/>
        </w:rPr>
        <w:t xml:space="preserve"> </w:t>
      </w:r>
      <w:r w:rsidRPr="00E61FCC">
        <w:rPr>
          <w:sz w:val="22"/>
          <w:szCs w:val="22"/>
        </w:rPr>
        <w:t>концу</w:t>
      </w:r>
      <w:r w:rsidRPr="00E61FCC">
        <w:rPr>
          <w:spacing w:val="-11"/>
          <w:sz w:val="22"/>
          <w:szCs w:val="22"/>
        </w:rPr>
        <w:t xml:space="preserve"> </w:t>
      </w:r>
      <w:r w:rsidRPr="00E61FCC">
        <w:rPr>
          <w:sz w:val="22"/>
          <w:szCs w:val="22"/>
        </w:rPr>
        <w:t>обучения</w:t>
      </w:r>
      <w:r w:rsidRPr="00E61FCC">
        <w:rPr>
          <w:spacing w:val="-5"/>
          <w:sz w:val="22"/>
          <w:szCs w:val="22"/>
        </w:rPr>
        <w:t xml:space="preserve"> </w:t>
      </w:r>
      <w:r w:rsidRPr="00E61FCC">
        <w:rPr>
          <w:b/>
          <w:sz w:val="22"/>
          <w:szCs w:val="22"/>
        </w:rPr>
        <w:t>в</w:t>
      </w:r>
      <w:r w:rsidRPr="00E61FCC">
        <w:rPr>
          <w:b/>
          <w:spacing w:val="-10"/>
          <w:sz w:val="22"/>
          <w:szCs w:val="22"/>
        </w:rPr>
        <w:t xml:space="preserve"> </w:t>
      </w:r>
      <w:r w:rsidRPr="00E61FCC">
        <w:rPr>
          <w:b/>
          <w:sz w:val="22"/>
          <w:szCs w:val="22"/>
        </w:rPr>
        <w:t>6</w:t>
      </w:r>
      <w:r w:rsidRPr="00E61FCC">
        <w:rPr>
          <w:b/>
          <w:spacing w:val="-11"/>
          <w:sz w:val="22"/>
          <w:szCs w:val="22"/>
        </w:rPr>
        <w:t xml:space="preserve"> </w:t>
      </w:r>
      <w:r w:rsidRPr="00E61FCC">
        <w:rPr>
          <w:b/>
          <w:spacing w:val="-2"/>
          <w:sz w:val="22"/>
          <w:szCs w:val="22"/>
        </w:rPr>
        <w:t>классе:</w:t>
      </w:r>
    </w:p>
    <w:p w14:paraId="3443DE03" w14:textId="77777777" w:rsidR="00FA124F" w:rsidRPr="00E61FCC" w:rsidRDefault="003B164C" w:rsidP="0012715A">
      <w:pPr>
        <w:pStyle w:val="a4"/>
        <w:numPr>
          <w:ilvl w:val="1"/>
          <w:numId w:val="150"/>
        </w:numPr>
        <w:tabs>
          <w:tab w:val="left" w:pos="847"/>
        </w:tabs>
        <w:ind w:right="416" w:firstLine="141"/>
      </w:pPr>
      <w:r w:rsidRPr="00E61FCC">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14:paraId="2AA8E85E" w14:textId="77777777" w:rsidR="00FA124F" w:rsidRPr="00E61FCC" w:rsidRDefault="003B164C" w:rsidP="0012715A">
      <w:pPr>
        <w:pStyle w:val="a4"/>
        <w:numPr>
          <w:ilvl w:val="1"/>
          <w:numId w:val="150"/>
        </w:numPr>
        <w:tabs>
          <w:tab w:val="left" w:pos="847"/>
        </w:tabs>
        <w:ind w:right="417" w:firstLine="141"/>
      </w:pPr>
      <w:r w:rsidRPr="00E61FCC">
        <w:t>осознавать ключевые для русского национального сознания культурные и нравственные смыслы в произведениях о Русском Севере и русской зиме;</w:t>
      </w:r>
    </w:p>
    <w:p w14:paraId="2CE7185F" w14:textId="77777777" w:rsidR="00FA124F" w:rsidRPr="00E61FCC" w:rsidRDefault="003B164C" w:rsidP="0012715A">
      <w:pPr>
        <w:pStyle w:val="a4"/>
        <w:numPr>
          <w:ilvl w:val="1"/>
          <w:numId w:val="150"/>
        </w:numPr>
        <w:tabs>
          <w:tab w:val="left" w:pos="847"/>
        </w:tabs>
        <w:ind w:right="424" w:firstLine="141"/>
      </w:pPr>
      <w:r w:rsidRPr="00E61FCC">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389EAD29" w14:textId="77777777" w:rsidR="00FA124F" w:rsidRPr="00E61FCC" w:rsidRDefault="003B164C" w:rsidP="0012715A">
      <w:pPr>
        <w:pStyle w:val="a4"/>
        <w:numPr>
          <w:ilvl w:val="1"/>
          <w:numId w:val="150"/>
        </w:numPr>
        <w:tabs>
          <w:tab w:val="left" w:pos="847"/>
        </w:tabs>
        <w:ind w:right="420" w:firstLine="141"/>
      </w:pPr>
      <w:r w:rsidRPr="00E61FCC">
        <w:t>иметь начальное понятие о русском национальном характере, его парадоксах и загадках русской души в произведениях о защите Родины в Крымской</w:t>
      </w:r>
      <w:r w:rsidRPr="00E61FCC">
        <w:rPr>
          <w:spacing w:val="-2"/>
        </w:rPr>
        <w:t xml:space="preserve"> </w:t>
      </w:r>
      <w:r w:rsidRPr="00E61FCC">
        <w:t>войне 1853–1856 годов,</w:t>
      </w:r>
      <w:r w:rsidRPr="00E61FCC">
        <w:rPr>
          <w:spacing w:val="-1"/>
        </w:rPr>
        <w:t xml:space="preserve"> </w:t>
      </w:r>
      <w:r w:rsidRPr="00E61FCC">
        <w:t>об</w:t>
      </w:r>
      <w:r w:rsidRPr="00E61FCC">
        <w:rPr>
          <w:spacing w:val="-1"/>
        </w:rPr>
        <w:t xml:space="preserve"> </w:t>
      </w:r>
      <w:r w:rsidRPr="00E61FCC">
        <w:t>оптимизме и</w:t>
      </w:r>
      <w:r w:rsidRPr="00E61FCC">
        <w:rPr>
          <w:spacing w:val="-2"/>
        </w:rPr>
        <w:t xml:space="preserve"> </w:t>
      </w:r>
      <w:r w:rsidRPr="00E61FCC">
        <w:t>взаимопомощи</w:t>
      </w:r>
      <w:r w:rsidRPr="00E61FCC">
        <w:rPr>
          <w:spacing w:val="-2"/>
        </w:rPr>
        <w:t xml:space="preserve"> </w:t>
      </w:r>
      <w:r w:rsidRPr="00E61FCC">
        <w:t>как</w:t>
      </w:r>
      <w:r w:rsidRPr="00E61FCC">
        <w:rPr>
          <w:spacing w:val="-2"/>
        </w:rPr>
        <w:t xml:space="preserve"> </w:t>
      </w:r>
      <w:r w:rsidRPr="00E61FCC">
        <w:t>основных чертах русского человека, реальности и мечтах в книгах о подростках и о богатстве русского языка и родной речи;</w:t>
      </w:r>
    </w:p>
    <w:p w14:paraId="3A65BDA9" w14:textId="77777777" w:rsidR="00FA124F" w:rsidRPr="00E61FCC" w:rsidRDefault="003B164C" w:rsidP="0012715A">
      <w:pPr>
        <w:pStyle w:val="a4"/>
        <w:numPr>
          <w:ilvl w:val="1"/>
          <w:numId w:val="150"/>
        </w:numPr>
        <w:tabs>
          <w:tab w:val="left" w:pos="847"/>
        </w:tabs>
        <w:ind w:right="417" w:firstLine="141"/>
      </w:pPr>
      <w:r w:rsidRPr="00E61FCC">
        <w:t>проводить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w:t>
      </w:r>
      <w:r w:rsidRPr="00E61FCC">
        <w:rPr>
          <w:spacing w:val="-5"/>
        </w:rPr>
        <w:t xml:space="preserve"> </w:t>
      </w:r>
      <w:r w:rsidRPr="00E61FCC">
        <w:t>характера</w:t>
      </w:r>
      <w:r w:rsidRPr="00E61FCC">
        <w:rPr>
          <w:spacing w:val="-6"/>
        </w:rPr>
        <w:t xml:space="preserve"> </w:t>
      </w:r>
      <w:r w:rsidRPr="00E61FCC">
        <w:t>в</w:t>
      </w:r>
      <w:r w:rsidRPr="00E61FCC">
        <w:rPr>
          <w:spacing w:val="-7"/>
        </w:rPr>
        <w:t xml:space="preserve"> </w:t>
      </w:r>
      <w:r w:rsidRPr="00E61FCC">
        <w:t>формате</w:t>
      </w:r>
      <w:r w:rsidRPr="00E61FCC">
        <w:rPr>
          <w:spacing w:val="-6"/>
        </w:rPr>
        <w:t xml:space="preserve"> </w:t>
      </w:r>
      <w:r w:rsidRPr="00E61FCC">
        <w:t>ответа</w:t>
      </w:r>
      <w:r w:rsidRPr="00E61FCC">
        <w:rPr>
          <w:spacing w:val="-6"/>
        </w:rPr>
        <w:t xml:space="preserve"> </w:t>
      </w:r>
      <w:r w:rsidRPr="00E61FCC">
        <w:t>на</w:t>
      </w:r>
      <w:r w:rsidRPr="00E61FCC">
        <w:rPr>
          <w:spacing w:val="-6"/>
        </w:rPr>
        <w:t xml:space="preserve"> </w:t>
      </w:r>
      <w:r w:rsidRPr="00E61FCC">
        <w:t>вопрос,</w:t>
      </w:r>
      <w:r w:rsidRPr="00E61FCC">
        <w:rPr>
          <w:spacing w:val="-6"/>
        </w:rPr>
        <w:t xml:space="preserve"> </w:t>
      </w:r>
      <w:r w:rsidRPr="00E61FCC">
        <w:t>анализа</w:t>
      </w:r>
      <w:r w:rsidRPr="00E61FCC">
        <w:rPr>
          <w:spacing w:val="-6"/>
        </w:rPr>
        <w:t xml:space="preserve"> </w:t>
      </w:r>
      <w:r w:rsidRPr="00E61FCC">
        <w:t>поэтического</w:t>
      </w:r>
      <w:r w:rsidRPr="00E61FCC">
        <w:rPr>
          <w:spacing w:val="-5"/>
        </w:rPr>
        <w:t xml:space="preserve"> </w:t>
      </w:r>
      <w:r w:rsidRPr="00E61FCC">
        <w:t>текста,</w:t>
      </w:r>
      <w:r w:rsidRPr="00E61FCC">
        <w:rPr>
          <w:spacing w:val="-6"/>
        </w:rPr>
        <w:t xml:space="preserve"> </w:t>
      </w:r>
      <w:r w:rsidRPr="00E61FCC">
        <w:t>характеристики</w:t>
      </w:r>
      <w:r w:rsidRPr="00E61FCC">
        <w:rPr>
          <w:spacing w:val="-8"/>
        </w:rPr>
        <w:t xml:space="preserve"> </w:t>
      </w:r>
      <w:r w:rsidRPr="00E61FCC">
        <w:t>героя,</w:t>
      </w:r>
      <w:r w:rsidRPr="00E61FCC">
        <w:rPr>
          <w:spacing w:val="-4"/>
        </w:rPr>
        <w:t xml:space="preserve"> </w:t>
      </w:r>
      <w:r w:rsidRPr="00E61FCC">
        <w:t>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6C29C5F9" w14:textId="77777777" w:rsidR="00FA124F" w:rsidRPr="00E61FCC" w:rsidRDefault="003B164C" w:rsidP="0012715A">
      <w:pPr>
        <w:pStyle w:val="a4"/>
        <w:numPr>
          <w:ilvl w:val="1"/>
          <w:numId w:val="150"/>
        </w:numPr>
        <w:tabs>
          <w:tab w:val="left" w:pos="847"/>
        </w:tabs>
        <w:ind w:right="416" w:firstLine="141"/>
      </w:pPr>
      <w:r w:rsidRPr="00E61FCC">
        <w:t>владеть</w:t>
      </w:r>
      <w:r w:rsidRPr="00E61FCC">
        <w:rPr>
          <w:spacing w:val="-4"/>
        </w:rPr>
        <w:t xml:space="preserve"> </w:t>
      </w:r>
      <w:r w:rsidRPr="00E61FCC">
        <w:t>начальными</w:t>
      </w:r>
      <w:r w:rsidRPr="00E61FCC">
        <w:rPr>
          <w:spacing w:val="-5"/>
        </w:rPr>
        <w:t xml:space="preserve"> </w:t>
      </w:r>
      <w:r w:rsidRPr="00E61FCC">
        <w:t>навыками</w:t>
      </w:r>
      <w:r w:rsidRPr="00E61FCC">
        <w:rPr>
          <w:spacing w:val="-7"/>
        </w:rPr>
        <w:t xml:space="preserve"> </w:t>
      </w:r>
      <w:r w:rsidRPr="00E61FCC">
        <w:t>осуществления</w:t>
      </w:r>
      <w:r w:rsidRPr="00E61FCC">
        <w:rPr>
          <w:spacing w:val="-7"/>
        </w:rPr>
        <w:t xml:space="preserve"> </w:t>
      </w:r>
      <w:r w:rsidRPr="00E61FCC">
        <w:t>самостоятельной</w:t>
      </w:r>
      <w:r w:rsidRPr="00E61FCC">
        <w:rPr>
          <w:spacing w:val="-5"/>
        </w:rPr>
        <w:t xml:space="preserve"> </w:t>
      </w:r>
      <w:r w:rsidRPr="00E61FCC">
        <w:t>проектно-исследовательской</w:t>
      </w:r>
      <w:r w:rsidRPr="00E61FCC">
        <w:rPr>
          <w:spacing w:val="-7"/>
        </w:rPr>
        <w:t xml:space="preserve"> </w:t>
      </w:r>
      <w:r w:rsidRPr="00E61FCC">
        <w:t>деятельности и</w:t>
      </w:r>
      <w:r w:rsidRPr="00E61FCC">
        <w:rPr>
          <w:spacing w:val="-6"/>
        </w:rPr>
        <w:t xml:space="preserve"> </w:t>
      </w:r>
      <w:r w:rsidRPr="00E61FCC">
        <w:t>оформления</w:t>
      </w:r>
      <w:r w:rsidRPr="00E61FCC">
        <w:rPr>
          <w:spacing w:val="-6"/>
        </w:rPr>
        <w:t xml:space="preserve"> </w:t>
      </w:r>
      <w:r w:rsidRPr="00E61FCC">
        <w:t>ее</w:t>
      </w:r>
      <w:r w:rsidRPr="00E61FCC">
        <w:rPr>
          <w:spacing w:val="-5"/>
        </w:rPr>
        <w:t xml:space="preserve"> </w:t>
      </w:r>
      <w:r w:rsidRPr="00E61FCC">
        <w:t>результатов,</w:t>
      </w:r>
      <w:r w:rsidRPr="00E61FCC">
        <w:rPr>
          <w:spacing w:val="-5"/>
        </w:rPr>
        <w:t xml:space="preserve"> </w:t>
      </w:r>
      <w:r w:rsidRPr="00E61FCC">
        <w:t>работы</w:t>
      </w:r>
      <w:r w:rsidRPr="00E61FCC">
        <w:rPr>
          <w:spacing w:val="-5"/>
        </w:rPr>
        <w:t xml:space="preserve"> </w:t>
      </w:r>
      <w:r w:rsidRPr="00E61FCC">
        <w:t>с</w:t>
      </w:r>
      <w:r w:rsidRPr="00E61FCC">
        <w:rPr>
          <w:spacing w:val="-5"/>
        </w:rPr>
        <w:t xml:space="preserve"> </w:t>
      </w:r>
      <w:r w:rsidRPr="00E61FCC">
        <w:t>разными</w:t>
      </w:r>
      <w:r w:rsidRPr="00E61FCC">
        <w:rPr>
          <w:spacing w:val="-4"/>
        </w:rPr>
        <w:t xml:space="preserve"> </w:t>
      </w:r>
      <w:r w:rsidRPr="00E61FCC">
        <w:t>источниками</w:t>
      </w:r>
      <w:r w:rsidRPr="00E61FCC">
        <w:rPr>
          <w:spacing w:val="-4"/>
        </w:rPr>
        <w:t xml:space="preserve"> </w:t>
      </w:r>
      <w:r w:rsidRPr="00E61FCC">
        <w:t>информации</w:t>
      </w:r>
      <w:r w:rsidRPr="00E61FCC">
        <w:rPr>
          <w:spacing w:val="-6"/>
        </w:rPr>
        <w:t xml:space="preserve"> </w:t>
      </w:r>
      <w:r w:rsidRPr="00E61FCC">
        <w:t>и</w:t>
      </w:r>
      <w:r w:rsidRPr="00E61FCC">
        <w:rPr>
          <w:spacing w:val="-4"/>
        </w:rPr>
        <w:t xml:space="preserve"> </w:t>
      </w:r>
      <w:r w:rsidRPr="00E61FCC">
        <w:t>простейшими</w:t>
      </w:r>
      <w:r w:rsidRPr="00E61FCC">
        <w:rPr>
          <w:spacing w:val="-6"/>
        </w:rPr>
        <w:t xml:space="preserve"> </w:t>
      </w:r>
      <w:r w:rsidRPr="00E61FCC">
        <w:t>способами</w:t>
      </w:r>
      <w:r w:rsidRPr="00E61FCC">
        <w:rPr>
          <w:spacing w:val="-6"/>
        </w:rPr>
        <w:t xml:space="preserve"> </w:t>
      </w:r>
      <w:r w:rsidRPr="00E61FCC">
        <w:t>её</w:t>
      </w:r>
      <w:r w:rsidRPr="00E61FCC">
        <w:rPr>
          <w:spacing w:val="-5"/>
        </w:rPr>
        <w:t xml:space="preserve"> </w:t>
      </w:r>
      <w:r w:rsidRPr="00E61FCC">
        <w:t>обработки и презентации.</w:t>
      </w:r>
    </w:p>
    <w:p w14:paraId="199CC989" w14:textId="77777777" w:rsidR="00FA124F" w:rsidRPr="00E61FCC" w:rsidRDefault="003B164C">
      <w:pPr>
        <w:pStyle w:val="a3"/>
        <w:spacing w:line="228" w:lineRule="exact"/>
        <w:ind w:left="899"/>
        <w:rPr>
          <w:b/>
          <w:sz w:val="22"/>
          <w:szCs w:val="22"/>
        </w:rPr>
      </w:pPr>
      <w:r w:rsidRPr="00E61FCC">
        <w:rPr>
          <w:spacing w:val="-2"/>
          <w:sz w:val="22"/>
          <w:szCs w:val="22"/>
        </w:rPr>
        <w:t>Предметные результаты</w:t>
      </w:r>
      <w:r w:rsidRPr="00E61FCC">
        <w:rPr>
          <w:spacing w:val="-1"/>
          <w:sz w:val="22"/>
          <w:szCs w:val="22"/>
        </w:rPr>
        <w:t xml:space="preserve"> </w:t>
      </w:r>
      <w:r w:rsidRPr="00E61FCC">
        <w:rPr>
          <w:spacing w:val="-2"/>
          <w:sz w:val="22"/>
          <w:szCs w:val="22"/>
        </w:rPr>
        <w:t>освоения</w:t>
      </w:r>
      <w:r w:rsidRPr="00E61FCC">
        <w:rPr>
          <w:spacing w:val="-3"/>
          <w:sz w:val="22"/>
          <w:szCs w:val="22"/>
        </w:rPr>
        <w:t xml:space="preserve"> </w:t>
      </w:r>
      <w:r w:rsidRPr="00E61FCC">
        <w:rPr>
          <w:spacing w:val="-2"/>
          <w:sz w:val="22"/>
          <w:szCs w:val="22"/>
        </w:rPr>
        <w:t>программы по</w:t>
      </w:r>
      <w:r w:rsidRPr="00E61FCC">
        <w:rPr>
          <w:sz w:val="22"/>
          <w:szCs w:val="22"/>
        </w:rPr>
        <w:t xml:space="preserve"> </w:t>
      </w:r>
      <w:r w:rsidRPr="00E61FCC">
        <w:rPr>
          <w:spacing w:val="-2"/>
          <w:sz w:val="22"/>
          <w:szCs w:val="22"/>
        </w:rPr>
        <w:t>родной</w:t>
      </w:r>
      <w:r w:rsidRPr="00E61FCC">
        <w:rPr>
          <w:spacing w:val="-3"/>
          <w:sz w:val="22"/>
          <w:szCs w:val="22"/>
        </w:rPr>
        <w:t xml:space="preserve"> </w:t>
      </w:r>
      <w:r w:rsidRPr="00E61FCC">
        <w:rPr>
          <w:spacing w:val="-2"/>
          <w:sz w:val="22"/>
          <w:szCs w:val="22"/>
        </w:rPr>
        <w:t>(русской)</w:t>
      </w:r>
      <w:r w:rsidRPr="00E61FCC">
        <w:rPr>
          <w:spacing w:val="-1"/>
          <w:sz w:val="22"/>
          <w:szCs w:val="22"/>
        </w:rPr>
        <w:t xml:space="preserve"> </w:t>
      </w:r>
      <w:r w:rsidRPr="00E61FCC">
        <w:rPr>
          <w:spacing w:val="-2"/>
          <w:sz w:val="22"/>
          <w:szCs w:val="22"/>
        </w:rPr>
        <w:t>литературе</w:t>
      </w:r>
      <w:r w:rsidRPr="00E61FCC">
        <w:rPr>
          <w:spacing w:val="-1"/>
          <w:sz w:val="22"/>
          <w:szCs w:val="22"/>
        </w:rPr>
        <w:t xml:space="preserve"> </w:t>
      </w:r>
      <w:r w:rsidRPr="00E61FCC">
        <w:rPr>
          <w:spacing w:val="-2"/>
          <w:sz w:val="22"/>
          <w:szCs w:val="22"/>
        </w:rPr>
        <w:t>к</w:t>
      </w:r>
      <w:r w:rsidRPr="00E61FCC">
        <w:rPr>
          <w:spacing w:val="-3"/>
          <w:sz w:val="22"/>
          <w:szCs w:val="22"/>
        </w:rPr>
        <w:t xml:space="preserve"> </w:t>
      </w:r>
      <w:r w:rsidRPr="00E61FCC">
        <w:rPr>
          <w:spacing w:val="-2"/>
          <w:sz w:val="22"/>
          <w:szCs w:val="22"/>
        </w:rPr>
        <w:t>концу</w:t>
      </w:r>
      <w:r w:rsidRPr="00E61FCC">
        <w:rPr>
          <w:sz w:val="22"/>
          <w:szCs w:val="22"/>
        </w:rPr>
        <w:t xml:space="preserve"> </w:t>
      </w:r>
      <w:r w:rsidRPr="00E61FCC">
        <w:rPr>
          <w:spacing w:val="-2"/>
          <w:sz w:val="22"/>
          <w:szCs w:val="22"/>
        </w:rPr>
        <w:t>обучения</w:t>
      </w:r>
      <w:r w:rsidRPr="00E61FCC">
        <w:rPr>
          <w:spacing w:val="-3"/>
          <w:sz w:val="22"/>
          <w:szCs w:val="22"/>
        </w:rPr>
        <w:t xml:space="preserve"> </w:t>
      </w:r>
      <w:r w:rsidRPr="00E61FCC">
        <w:rPr>
          <w:spacing w:val="-2"/>
          <w:sz w:val="22"/>
          <w:szCs w:val="22"/>
        </w:rPr>
        <w:t>в</w:t>
      </w:r>
      <w:r w:rsidRPr="00E61FCC">
        <w:rPr>
          <w:spacing w:val="6"/>
          <w:sz w:val="22"/>
          <w:szCs w:val="22"/>
        </w:rPr>
        <w:t xml:space="preserve"> </w:t>
      </w:r>
      <w:r w:rsidRPr="00E61FCC">
        <w:rPr>
          <w:b/>
          <w:spacing w:val="-2"/>
          <w:sz w:val="22"/>
          <w:szCs w:val="22"/>
        </w:rPr>
        <w:t>7</w:t>
      </w:r>
      <w:r w:rsidRPr="00E61FCC">
        <w:rPr>
          <w:b/>
          <w:sz w:val="22"/>
          <w:szCs w:val="22"/>
        </w:rPr>
        <w:t xml:space="preserve"> </w:t>
      </w:r>
      <w:r w:rsidRPr="00E61FCC">
        <w:rPr>
          <w:b/>
          <w:spacing w:val="-2"/>
          <w:sz w:val="22"/>
          <w:szCs w:val="22"/>
        </w:rPr>
        <w:t>классе:</w:t>
      </w:r>
    </w:p>
    <w:p w14:paraId="2EEC4BC9" w14:textId="77777777" w:rsidR="00FA124F" w:rsidRPr="00E61FCC" w:rsidRDefault="003B164C" w:rsidP="0012715A">
      <w:pPr>
        <w:pStyle w:val="a4"/>
        <w:numPr>
          <w:ilvl w:val="0"/>
          <w:numId w:val="150"/>
        </w:numPr>
        <w:tabs>
          <w:tab w:val="left" w:pos="849"/>
        </w:tabs>
        <w:ind w:right="421" w:firstLine="0"/>
      </w:pPr>
      <w:r w:rsidRPr="00E61FCC">
        <w:lastRenderedPageBreak/>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3A242EA5" w14:textId="77777777" w:rsidR="00FA124F" w:rsidRPr="00E61FCC" w:rsidRDefault="003B164C" w:rsidP="0012715A">
      <w:pPr>
        <w:pStyle w:val="a4"/>
        <w:numPr>
          <w:ilvl w:val="0"/>
          <w:numId w:val="150"/>
        </w:numPr>
        <w:tabs>
          <w:tab w:val="left" w:pos="849"/>
        </w:tabs>
        <w:ind w:right="421" w:firstLine="0"/>
      </w:pPr>
      <w:r w:rsidRPr="00E61FCC">
        <w:t>иметь</w:t>
      </w:r>
      <w:r w:rsidRPr="00E61FCC">
        <w:rPr>
          <w:spacing w:val="-2"/>
        </w:rPr>
        <w:t xml:space="preserve"> </w:t>
      </w:r>
      <w:r w:rsidRPr="00E61FCC">
        <w:t>устойчивые представления</w:t>
      </w:r>
      <w:r w:rsidRPr="00E61FCC">
        <w:rPr>
          <w:spacing w:val="-2"/>
        </w:rPr>
        <w:t xml:space="preserve"> </w:t>
      </w:r>
      <w:r w:rsidRPr="00E61FCC">
        <w:t>о</w:t>
      </w:r>
      <w:r w:rsidRPr="00E61FCC">
        <w:rPr>
          <w:spacing w:val="-1"/>
        </w:rPr>
        <w:t xml:space="preserve"> </w:t>
      </w:r>
      <w:r w:rsidRPr="00E61FCC">
        <w:t>богатстве</w:t>
      </w:r>
      <w:r w:rsidRPr="00E61FCC">
        <w:rPr>
          <w:spacing w:val="-2"/>
        </w:rPr>
        <w:t xml:space="preserve"> </w:t>
      </w:r>
      <w:r w:rsidRPr="00E61FCC">
        <w:t>русской</w:t>
      </w:r>
      <w:r w:rsidRPr="00E61FCC">
        <w:rPr>
          <w:spacing w:val="-3"/>
        </w:rPr>
        <w:t xml:space="preserve"> </w:t>
      </w:r>
      <w:r w:rsidRPr="00E61FCC">
        <w:t>литературы</w:t>
      </w:r>
      <w:r w:rsidRPr="00E61FCC">
        <w:rPr>
          <w:spacing w:val="-1"/>
        </w:rPr>
        <w:t xml:space="preserve"> </w:t>
      </w:r>
      <w:r w:rsidRPr="00E61FCC">
        <w:t>и</w:t>
      </w:r>
      <w:r w:rsidRPr="00E61FCC">
        <w:rPr>
          <w:spacing w:val="-1"/>
        </w:rPr>
        <w:t xml:space="preserve"> </w:t>
      </w:r>
      <w:r w:rsidRPr="00E61FCC">
        <w:t>культуры</w:t>
      </w:r>
      <w:r w:rsidRPr="00E61FCC">
        <w:rPr>
          <w:spacing w:val="-1"/>
        </w:rPr>
        <w:t xml:space="preserve"> </w:t>
      </w:r>
      <w:r w:rsidRPr="00E61FCC">
        <w:t>в</w:t>
      </w:r>
      <w:r w:rsidRPr="00E61FCC">
        <w:rPr>
          <w:spacing w:val="-2"/>
        </w:rPr>
        <w:t xml:space="preserve"> </w:t>
      </w:r>
      <w:r w:rsidRPr="00E61FCC">
        <w:t>контексте культур</w:t>
      </w:r>
      <w:r w:rsidRPr="00E61FCC">
        <w:rPr>
          <w:spacing w:val="-1"/>
        </w:rPr>
        <w:t xml:space="preserve"> </w:t>
      </w:r>
      <w:r w:rsidRPr="00E61FCC">
        <w:t>народов России, русских национальных традициях в произведениях о православном праздновании Пасхи и о русских умельцах и мастерах;</w:t>
      </w:r>
    </w:p>
    <w:p w14:paraId="191E3481" w14:textId="77777777" w:rsidR="00FA124F" w:rsidRPr="00E61FCC" w:rsidRDefault="003B164C" w:rsidP="0012715A">
      <w:pPr>
        <w:pStyle w:val="a4"/>
        <w:numPr>
          <w:ilvl w:val="0"/>
          <w:numId w:val="150"/>
        </w:numPr>
        <w:tabs>
          <w:tab w:val="left" w:pos="849"/>
        </w:tabs>
        <w:ind w:right="414" w:firstLine="0"/>
      </w:pPr>
      <w:r w:rsidRPr="00E61FCC">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14:paraId="36D0F40F" w14:textId="77777777" w:rsidR="00FA124F" w:rsidRPr="00E61FCC" w:rsidRDefault="00FA124F">
      <w:pPr>
        <w:pStyle w:val="a4"/>
        <w:sectPr w:rsidR="00FA124F" w:rsidRPr="00E61FCC">
          <w:pgSz w:w="11900" w:h="16860"/>
          <w:pgMar w:top="260" w:right="425" w:bottom="900" w:left="992" w:header="0" w:footer="712" w:gutter="0"/>
          <w:cols w:space="720"/>
        </w:sectPr>
      </w:pPr>
    </w:p>
    <w:p w14:paraId="092FA9F6" w14:textId="77777777" w:rsidR="00FA124F" w:rsidRPr="00E61FCC" w:rsidRDefault="003B164C" w:rsidP="0012715A">
      <w:pPr>
        <w:pStyle w:val="a4"/>
        <w:numPr>
          <w:ilvl w:val="0"/>
          <w:numId w:val="150"/>
        </w:numPr>
        <w:tabs>
          <w:tab w:val="left" w:pos="849"/>
        </w:tabs>
        <w:spacing w:before="88"/>
        <w:ind w:right="413" w:firstLine="0"/>
      </w:pPr>
      <w:r w:rsidRPr="00E61FCC">
        <w:lastRenderedPageBreak/>
        <w:t>проводить смысловой анализ фольклорного и литературного текста по предложенному плану и воспринимать</w:t>
      </w:r>
      <w:r w:rsidRPr="00E61FCC">
        <w:rPr>
          <w:spacing w:val="-2"/>
        </w:rPr>
        <w:t xml:space="preserve"> </w:t>
      </w:r>
      <w:r w:rsidRPr="00E61FCC">
        <w:t>художественный текст</w:t>
      </w:r>
      <w:r w:rsidRPr="00E61FCC">
        <w:rPr>
          <w:spacing w:val="-3"/>
        </w:rPr>
        <w:t xml:space="preserve"> </w:t>
      </w:r>
      <w:r w:rsidRPr="00E61FCC">
        <w:t>как послание</w:t>
      </w:r>
      <w:r w:rsidRPr="00E61FCC">
        <w:rPr>
          <w:spacing w:val="-1"/>
        </w:rPr>
        <w:t xml:space="preserve"> </w:t>
      </w:r>
      <w:r w:rsidRPr="00E61FCC">
        <w:t>автора</w:t>
      </w:r>
      <w:r w:rsidRPr="00E61FCC">
        <w:rPr>
          <w:spacing w:val="-1"/>
        </w:rPr>
        <w:t xml:space="preserve"> </w:t>
      </w:r>
      <w:r w:rsidRPr="00E61FCC">
        <w:t>читателю,</w:t>
      </w:r>
      <w:r w:rsidRPr="00E61FCC">
        <w:rPr>
          <w:spacing w:val="-2"/>
        </w:rPr>
        <w:t xml:space="preserve"> </w:t>
      </w:r>
      <w:r w:rsidRPr="00E61FCC">
        <w:t>современнику и</w:t>
      </w:r>
      <w:r w:rsidRPr="00E61FCC">
        <w:rPr>
          <w:spacing w:val="-3"/>
        </w:rPr>
        <w:t xml:space="preserve"> </w:t>
      </w:r>
      <w:r w:rsidRPr="00E61FCC">
        <w:t>потомку,</w:t>
      </w:r>
      <w:r w:rsidRPr="00E61FCC">
        <w:rPr>
          <w:spacing w:val="-2"/>
        </w:rPr>
        <w:t xml:space="preserve"> </w:t>
      </w:r>
      <w:r w:rsidRPr="00E61FCC">
        <w:t>создавать историко- 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w:t>
      </w:r>
      <w:r w:rsidRPr="00E61FCC">
        <w:rPr>
          <w:spacing w:val="-1"/>
        </w:rPr>
        <w:t xml:space="preserve"> </w:t>
      </w:r>
      <w:r w:rsidRPr="00E61FCC">
        <w:t>искусства</w:t>
      </w:r>
      <w:r w:rsidRPr="00E61FCC">
        <w:rPr>
          <w:spacing w:val="-2"/>
        </w:rPr>
        <w:t xml:space="preserve"> </w:t>
      </w:r>
      <w:r w:rsidRPr="00E61FCC">
        <w:t>с</w:t>
      </w:r>
      <w:r w:rsidRPr="00E61FCC">
        <w:rPr>
          <w:spacing w:val="-1"/>
        </w:rPr>
        <w:t xml:space="preserve"> </w:t>
      </w:r>
      <w:r w:rsidRPr="00E61FCC">
        <w:t>произведениями</w:t>
      </w:r>
      <w:r w:rsidRPr="00E61FCC">
        <w:rPr>
          <w:spacing w:val="-3"/>
        </w:rPr>
        <w:t xml:space="preserve"> </w:t>
      </w:r>
      <w:r w:rsidRPr="00E61FCC">
        <w:t>других</w:t>
      </w:r>
      <w:r w:rsidRPr="00E61FCC">
        <w:rPr>
          <w:spacing w:val="-1"/>
        </w:rPr>
        <w:t xml:space="preserve"> </w:t>
      </w:r>
      <w:r w:rsidRPr="00E61FCC">
        <w:t>искусств,</w:t>
      </w:r>
      <w:r w:rsidRPr="00E61FCC">
        <w:rPr>
          <w:spacing w:val="-2"/>
        </w:rPr>
        <w:t xml:space="preserve"> </w:t>
      </w:r>
      <w:r w:rsidRPr="00E61FCC">
        <w:t>самостоятельно</w:t>
      </w:r>
      <w:r w:rsidRPr="00E61FCC">
        <w:rPr>
          <w:spacing w:val="-1"/>
        </w:rPr>
        <w:t xml:space="preserve"> </w:t>
      </w:r>
      <w:r w:rsidRPr="00E61FCC">
        <w:t>отбирать</w:t>
      </w:r>
      <w:r w:rsidRPr="00E61FCC">
        <w:rPr>
          <w:spacing w:val="-2"/>
        </w:rPr>
        <w:t xml:space="preserve"> </w:t>
      </w:r>
      <w:r w:rsidRPr="00E61FCC">
        <w:t>произведения</w:t>
      </w:r>
      <w:r w:rsidRPr="00E61FCC">
        <w:rPr>
          <w:spacing w:val="-2"/>
        </w:rPr>
        <w:t xml:space="preserve"> </w:t>
      </w:r>
      <w:r w:rsidRPr="00E61FCC">
        <w:t xml:space="preserve">для внеклассного </w:t>
      </w:r>
      <w:r w:rsidRPr="00E61FCC">
        <w:rPr>
          <w:spacing w:val="-2"/>
        </w:rPr>
        <w:t>чтения;</w:t>
      </w:r>
    </w:p>
    <w:p w14:paraId="0497F2ED" w14:textId="77777777" w:rsidR="00FA124F" w:rsidRPr="00E61FCC" w:rsidRDefault="003B164C" w:rsidP="0012715A">
      <w:pPr>
        <w:pStyle w:val="a4"/>
        <w:numPr>
          <w:ilvl w:val="0"/>
          <w:numId w:val="150"/>
        </w:numPr>
        <w:tabs>
          <w:tab w:val="left" w:pos="849"/>
        </w:tabs>
        <w:ind w:right="417" w:firstLine="0"/>
      </w:pPr>
      <w:r w:rsidRPr="00E61FCC">
        <w:t xml:space="preserve">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w:t>
      </w:r>
      <w:r w:rsidRPr="00E61FCC">
        <w:rPr>
          <w:spacing w:val="-2"/>
        </w:rPr>
        <w:t>презентации.</w:t>
      </w:r>
    </w:p>
    <w:p w14:paraId="544F162F" w14:textId="77777777" w:rsidR="00FA124F" w:rsidRPr="00E61FCC" w:rsidRDefault="003B164C">
      <w:pPr>
        <w:pStyle w:val="a3"/>
        <w:spacing w:before="1"/>
        <w:ind w:left="899"/>
        <w:rPr>
          <w:b/>
          <w:sz w:val="22"/>
          <w:szCs w:val="22"/>
        </w:rPr>
      </w:pPr>
      <w:r w:rsidRPr="00E61FCC">
        <w:rPr>
          <w:spacing w:val="-2"/>
          <w:sz w:val="22"/>
          <w:szCs w:val="22"/>
        </w:rPr>
        <w:t>Предметные результаты</w:t>
      </w:r>
      <w:r w:rsidRPr="00E61FCC">
        <w:rPr>
          <w:spacing w:val="-1"/>
          <w:sz w:val="22"/>
          <w:szCs w:val="22"/>
        </w:rPr>
        <w:t xml:space="preserve"> </w:t>
      </w:r>
      <w:r w:rsidRPr="00E61FCC">
        <w:rPr>
          <w:spacing w:val="-2"/>
          <w:sz w:val="22"/>
          <w:szCs w:val="22"/>
        </w:rPr>
        <w:t>освоения</w:t>
      </w:r>
      <w:r w:rsidRPr="00E61FCC">
        <w:rPr>
          <w:spacing w:val="-3"/>
          <w:sz w:val="22"/>
          <w:szCs w:val="22"/>
        </w:rPr>
        <w:t xml:space="preserve"> </w:t>
      </w:r>
      <w:r w:rsidRPr="00E61FCC">
        <w:rPr>
          <w:spacing w:val="-2"/>
          <w:sz w:val="22"/>
          <w:szCs w:val="22"/>
        </w:rPr>
        <w:t>программы по</w:t>
      </w:r>
      <w:r w:rsidRPr="00E61FCC">
        <w:rPr>
          <w:sz w:val="22"/>
          <w:szCs w:val="22"/>
        </w:rPr>
        <w:t xml:space="preserve"> </w:t>
      </w:r>
      <w:r w:rsidRPr="00E61FCC">
        <w:rPr>
          <w:spacing w:val="-2"/>
          <w:sz w:val="22"/>
          <w:szCs w:val="22"/>
        </w:rPr>
        <w:t>родной</w:t>
      </w:r>
      <w:r w:rsidRPr="00E61FCC">
        <w:rPr>
          <w:spacing w:val="-3"/>
          <w:sz w:val="22"/>
          <w:szCs w:val="22"/>
        </w:rPr>
        <w:t xml:space="preserve"> </w:t>
      </w:r>
      <w:r w:rsidRPr="00E61FCC">
        <w:rPr>
          <w:spacing w:val="-2"/>
          <w:sz w:val="22"/>
          <w:szCs w:val="22"/>
        </w:rPr>
        <w:t>(русской)</w:t>
      </w:r>
      <w:r w:rsidRPr="00E61FCC">
        <w:rPr>
          <w:spacing w:val="-1"/>
          <w:sz w:val="22"/>
          <w:szCs w:val="22"/>
        </w:rPr>
        <w:t xml:space="preserve"> </w:t>
      </w:r>
      <w:r w:rsidRPr="00E61FCC">
        <w:rPr>
          <w:spacing w:val="-2"/>
          <w:sz w:val="22"/>
          <w:szCs w:val="22"/>
        </w:rPr>
        <w:t>литературе</w:t>
      </w:r>
      <w:r w:rsidRPr="00E61FCC">
        <w:rPr>
          <w:spacing w:val="-1"/>
          <w:sz w:val="22"/>
          <w:szCs w:val="22"/>
        </w:rPr>
        <w:t xml:space="preserve"> </w:t>
      </w:r>
      <w:r w:rsidRPr="00E61FCC">
        <w:rPr>
          <w:spacing w:val="-2"/>
          <w:sz w:val="22"/>
          <w:szCs w:val="22"/>
        </w:rPr>
        <w:t>к</w:t>
      </w:r>
      <w:r w:rsidRPr="00E61FCC">
        <w:rPr>
          <w:spacing w:val="-3"/>
          <w:sz w:val="22"/>
          <w:szCs w:val="22"/>
        </w:rPr>
        <w:t xml:space="preserve"> </w:t>
      </w:r>
      <w:r w:rsidRPr="00E61FCC">
        <w:rPr>
          <w:spacing w:val="-2"/>
          <w:sz w:val="22"/>
          <w:szCs w:val="22"/>
        </w:rPr>
        <w:t>концу</w:t>
      </w:r>
      <w:r w:rsidRPr="00E61FCC">
        <w:rPr>
          <w:sz w:val="22"/>
          <w:szCs w:val="22"/>
        </w:rPr>
        <w:t xml:space="preserve"> </w:t>
      </w:r>
      <w:r w:rsidRPr="00E61FCC">
        <w:rPr>
          <w:spacing w:val="-2"/>
          <w:sz w:val="22"/>
          <w:szCs w:val="22"/>
        </w:rPr>
        <w:t>обучения</w:t>
      </w:r>
      <w:r w:rsidRPr="00E61FCC">
        <w:rPr>
          <w:spacing w:val="-3"/>
          <w:sz w:val="22"/>
          <w:szCs w:val="22"/>
        </w:rPr>
        <w:t xml:space="preserve"> </w:t>
      </w:r>
      <w:r w:rsidRPr="00E61FCC">
        <w:rPr>
          <w:spacing w:val="-2"/>
          <w:sz w:val="22"/>
          <w:szCs w:val="22"/>
        </w:rPr>
        <w:t>в</w:t>
      </w:r>
      <w:r w:rsidRPr="00E61FCC">
        <w:rPr>
          <w:spacing w:val="6"/>
          <w:sz w:val="22"/>
          <w:szCs w:val="22"/>
        </w:rPr>
        <w:t xml:space="preserve"> </w:t>
      </w:r>
      <w:r w:rsidRPr="00E61FCC">
        <w:rPr>
          <w:b/>
          <w:spacing w:val="-2"/>
          <w:sz w:val="22"/>
          <w:szCs w:val="22"/>
        </w:rPr>
        <w:t>8</w:t>
      </w:r>
      <w:r w:rsidRPr="00E61FCC">
        <w:rPr>
          <w:b/>
          <w:sz w:val="22"/>
          <w:szCs w:val="22"/>
        </w:rPr>
        <w:t xml:space="preserve"> </w:t>
      </w:r>
      <w:r w:rsidRPr="00E61FCC">
        <w:rPr>
          <w:b/>
          <w:spacing w:val="-2"/>
          <w:sz w:val="22"/>
          <w:szCs w:val="22"/>
        </w:rPr>
        <w:t>классе:</w:t>
      </w:r>
    </w:p>
    <w:p w14:paraId="7912E9BB" w14:textId="77777777" w:rsidR="00FA124F" w:rsidRPr="00E61FCC" w:rsidRDefault="003B164C" w:rsidP="0012715A">
      <w:pPr>
        <w:pStyle w:val="a4"/>
        <w:numPr>
          <w:ilvl w:val="1"/>
          <w:numId w:val="150"/>
        </w:numPr>
        <w:tabs>
          <w:tab w:val="left" w:pos="847"/>
        </w:tabs>
        <w:ind w:right="417" w:firstLine="141"/>
      </w:pPr>
      <w:r w:rsidRPr="00E61FCC">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659D90E9" w14:textId="77777777" w:rsidR="00FA124F" w:rsidRPr="00E61FCC" w:rsidRDefault="003B164C" w:rsidP="0012715A">
      <w:pPr>
        <w:pStyle w:val="a4"/>
        <w:numPr>
          <w:ilvl w:val="1"/>
          <w:numId w:val="150"/>
        </w:numPr>
        <w:tabs>
          <w:tab w:val="left" w:pos="847"/>
        </w:tabs>
        <w:ind w:right="425" w:firstLine="141"/>
      </w:pPr>
      <w:r w:rsidRPr="00E61FCC">
        <w:t>иметь</w:t>
      </w:r>
      <w:r w:rsidRPr="00E61FCC">
        <w:rPr>
          <w:spacing w:val="-2"/>
        </w:rPr>
        <w:t xml:space="preserve"> </w:t>
      </w:r>
      <w:r w:rsidRPr="00E61FCC">
        <w:t>устойчивые представления</w:t>
      </w:r>
      <w:r w:rsidRPr="00E61FCC">
        <w:rPr>
          <w:spacing w:val="-2"/>
        </w:rPr>
        <w:t xml:space="preserve"> </w:t>
      </w:r>
      <w:r w:rsidRPr="00E61FCC">
        <w:t>о</w:t>
      </w:r>
      <w:r w:rsidRPr="00E61FCC">
        <w:rPr>
          <w:spacing w:val="-1"/>
        </w:rPr>
        <w:t xml:space="preserve"> </w:t>
      </w:r>
      <w:r w:rsidRPr="00E61FCC">
        <w:t>богатстве</w:t>
      </w:r>
      <w:r w:rsidRPr="00E61FCC">
        <w:rPr>
          <w:spacing w:val="-2"/>
        </w:rPr>
        <w:t xml:space="preserve"> </w:t>
      </w:r>
      <w:r w:rsidRPr="00E61FCC">
        <w:t>русской</w:t>
      </w:r>
      <w:r w:rsidRPr="00E61FCC">
        <w:rPr>
          <w:spacing w:val="-3"/>
        </w:rPr>
        <w:t xml:space="preserve"> </w:t>
      </w:r>
      <w:r w:rsidRPr="00E61FCC">
        <w:t>литературы</w:t>
      </w:r>
      <w:r w:rsidRPr="00E61FCC">
        <w:rPr>
          <w:spacing w:val="-1"/>
        </w:rPr>
        <w:t xml:space="preserve"> </w:t>
      </w:r>
      <w:r w:rsidRPr="00E61FCC">
        <w:t>и</w:t>
      </w:r>
      <w:r w:rsidRPr="00E61FCC">
        <w:rPr>
          <w:spacing w:val="-1"/>
        </w:rPr>
        <w:t xml:space="preserve"> </w:t>
      </w:r>
      <w:r w:rsidRPr="00E61FCC">
        <w:t>культуры</w:t>
      </w:r>
      <w:r w:rsidRPr="00E61FCC">
        <w:rPr>
          <w:spacing w:val="-1"/>
        </w:rPr>
        <w:t xml:space="preserve"> </w:t>
      </w:r>
      <w:r w:rsidRPr="00E61FCC">
        <w:t>в</w:t>
      </w:r>
      <w:r w:rsidRPr="00E61FCC">
        <w:rPr>
          <w:spacing w:val="-2"/>
        </w:rPr>
        <w:t xml:space="preserve"> </w:t>
      </w:r>
      <w:r w:rsidRPr="00E61FCC">
        <w:t>контексте культур</w:t>
      </w:r>
      <w:r w:rsidRPr="00E61FCC">
        <w:rPr>
          <w:spacing w:val="-1"/>
        </w:rPr>
        <w:t xml:space="preserve"> </w:t>
      </w:r>
      <w:r w:rsidRPr="00E61FCC">
        <w:t>народов России, русских национальных традициях в произведениях о православном праздновании</w:t>
      </w:r>
      <w:r w:rsidRPr="00E61FCC">
        <w:rPr>
          <w:spacing w:val="-1"/>
        </w:rPr>
        <w:t xml:space="preserve"> </w:t>
      </w:r>
      <w:r w:rsidRPr="00E61FCC">
        <w:t>Троицы и</w:t>
      </w:r>
      <w:r w:rsidRPr="00E61FCC">
        <w:rPr>
          <w:spacing w:val="-1"/>
        </w:rPr>
        <w:t xml:space="preserve"> </w:t>
      </w:r>
      <w:r w:rsidRPr="00E61FCC">
        <w:t>о родстве душ русских людей;</w:t>
      </w:r>
    </w:p>
    <w:p w14:paraId="68CD1CB9" w14:textId="77777777" w:rsidR="00FA124F" w:rsidRPr="00E61FCC" w:rsidRDefault="003B164C" w:rsidP="0012715A">
      <w:pPr>
        <w:pStyle w:val="a4"/>
        <w:numPr>
          <w:ilvl w:val="1"/>
          <w:numId w:val="150"/>
        </w:numPr>
        <w:tabs>
          <w:tab w:val="left" w:pos="847"/>
        </w:tabs>
        <w:ind w:right="425" w:firstLine="141"/>
      </w:pPr>
      <w:r w:rsidRPr="00E61FCC">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1FD3DC7F" w14:textId="77777777" w:rsidR="00FA124F" w:rsidRPr="00E61FCC" w:rsidRDefault="003B164C" w:rsidP="0012715A">
      <w:pPr>
        <w:pStyle w:val="a4"/>
        <w:numPr>
          <w:ilvl w:val="1"/>
          <w:numId w:val="150"/>
        </w:numPr>
        <w:tabs>
          <w:tab w:val="left" w:pos="847"/>
        </w:tabs>
        <w:ind w:right="413" w:firstLine="141"/>
      </w:pPr>
      <w:r w:rsidRPr="00E61FCC">
        <w:t>проводить</w:t>
      </w:r>
      <w:r w:rsidRPr="00E61FCC">
        <w:rPr>
          <w:spacing w:val="-5"/>
        </w:rPr>
        <w:t xml:space="preserve"> </w:t>
      </w:r>
      <w:r w:rsidRPr="00E61FCC">
        <w:t>смысловой</w:t>
      </w:r>
      <w:r w:rsidRPr="00E61FCC">
        <w:rPr>
          <w:spacing w:val="-6"/>
        </w:rPr>
        <w:t xml:space="preserve"> </w:t>
      </w:r>
      <w:r w:rsidRPr="00E61FCC">
        <w:t>и</w:t>
      </w:r>
      <w:r w:rsidRPr="00E61FCC">
        <w:rPr>
          <w:spacing w:val="-6"/>
        </w:rPr>
        <w:t xml:space="preserve"> </w:t>
      </w:r>
      <w:r w:rsidRPr="00E61FCC">
        <w:t>идейно-эстетический</w:t>
      </w:r>
      <w:r w:rsidRPr="00E61FCC">
        <w:rPr>
          <w:spacing w:val="-6"/>
        </w:rPr>
        <w:t xml:space="preserve"> </w:t>
      </w:r>
      <w:r w:rsidRPr="00E61FCC">
        <w:t>анализ</w:t>
      </w:r>
      <w:r w:rsidRPr="00E61FCC">
        <w:rPr>
          <w:spacing w:val="-5"/>
        </w:rPr>
        <w:t xml:space="preserve"> </w:t>
      </w:r>
      <w:r w:rsidRPr="00E61FCC">
        <w:t>фольклорного</w:t>
      </w:r>
      <w:r w:rsidRPr="00E61FCC">
        <w:rPr>
          <w:spacing w:val="-6"/>
        </w:rPr>
        <w:t xml:space="preserve"> </w:t>
      </w:r>
      <w:r w:rsidRPr="00E61FCC">
        <w:t>и</w:t>
      </w:r>
      <w:r w:rsidRPr="00E61FCC">
        <w:rPr>
          <w:spacing w:val="-6"/>
        </w:rPr>
        <w:t xml:space="preserve"> </w:t>
      </w:r>
      <w:r w:rsidRPr="00E61FCC">
        <w:t>литературного</w:t>
      </w:r>
      <w:r w:rsidRPr="00E61FCC">
        <w:rPr>
          <w:spacing w:val="-6"/>
        </w:rPr>
        <w:t xml:space="preserve"> </w:t>
      </w:r>
      <w:r w:rsidRPr="00E61FCC">
        <w:t>текста</w:t>
      </w:r>
      <w:r w:rsidRPr="00E61FCC">
        <w:rPr>
          <w:spacing w:val="-5"/>
        </w:rPr>
        <w:t xml:space="preserve"> </w:t>
      </w:r>
      <w:r w:rsidRPr="00E61FCC">
        <w:t>и</w:t>
      </w:r>
      <w:r w:rsidRPr="00E61FCC">
        <w:rPr>
          <w:spacing w:val="-6"/>
        </w:rPr>
        <w:t xml:space="preserve"> </w:t>
      </w:r>
      <w:r w:rsidRPr="00E61FCC">
        <w:t>воспринимать художественный текст как послание автора читателю, современнику и потомку, создавать развёрнутые историко- культурные комментарии и собственные тексты интерпретирующего характера в формате анализа эпизода, ответа на</w:t>
      </w:r>
      <w:r w:rsidRPr="00E61FCC">
        <w:rPr>
          <w:spacing w:val="-5"/>
        </w:rPr>
        <w:t xml:space="preserve"> </w:t>
      </w:r>
      <w:r w:rsidRPr="00E61FCC">
        <w:t>проблемный</w:t>
      </w:r>
      <w:r w:rsidRPr="00E61FCC">
        <w:rPr>
          <w:spacing w:val="-5"/>
        </w:rPr>
        <w:t xml:space="preserve"> </w:t>
      </w:r>
      <w:r w:rsidRPr="00E61FCC">
        <w:t>вопрос,</w:t>
      </w:r>
      <w:r w:rsidRPr="00E61FCC">
        <w:rPr>
          <w:spacing w:val="-5"/>
        </w:rPr>
        <w:t xml:space="preserve"> </w:t>
      </w:r>
      <w:r w:rsidRPr="00E61FCC">
        <w:t>самостоятельно</w:t>
      </w:r>
      <w:r w:rsidRPr="00E61FCC">
        <w:rPr>
          <w:spacing w:val="-4"/>
        </w:rPr>
        <w:t xml:space="preserve"> </w:t>
      </w:r>
      <w:r w:rsidRPr="00E61FCC">
        <w:t>сопоставлять</w:t>
      </w:r>
      <w:r w:rsidRPr="00E61FCC">
        <w:rPr>
          <w:spacing w:val="-5"/>
        </w:rPr>
        <w:t xml:space="preserve"> </w:t>
      </w:r>
      <w:r w:rsidRPr="00E61FCC">
        <w:t>произведения</w:t>
      </w:r>
      <w:r w:rsidRPr="00E61FCC">
        <w:rPr>
          <w:spacing w:val="-5"/>
        </w:rPr>
        <w:t xml:space="preserve"> </w:t>
      </w:r>
      <w:r w:rsidRPr="00E61FCC">
        <w:t>словесного</w:t>
      </w:r>
      <w:r w:rsidRPr="00E61FCC">
        <w:rPr>
          <w:spacing w:val="-4"/>
        </w:rPr>
        <w:t xml:space="preserve"> </w:t>
      </w:r>
      <w:r w:rsidRPr="00E61FCC">
        <w:t>искусства</w:t>
      </w:r>
      <w:r w:rsidRPr="00E61FCC">
        <w:rPr>
          <w:spacing w:val="-5"/>
        </w:rPr>
        <w:t xml:space="preserve"> </w:t>
      </w:r>
      <w:r w:rsidRPr="00E61FCC">
        <w:t>с</w:t>
      </w:r>
      <w:r w:rsidRPr="00E61FCC">
        <w:rPr>
          <w:spacing w:val="-4"/>
        </w:rPr>
        <w:t xml:space="preserve"> </w:t>
      </w:r>
      <w:r w:rsidRPr="00E61FCC">
        <w:t>произведениями</w:t>
      </w:r>
      <w:r w:rsidRPr="00E61FCC">
        <w:rPr>
          <w:spacing w:val="-5"/>
        </w:rPr>
        <w:t xml:space="preserve"> </w:t>
      </w:r>
      <w:r w:rsidRPr="00E61FCC">
        <w:t>других искусств, самостоятельно отбирать произведения для внеклассного чтения;</w:t>
      </w:r>
    </w:p>
    <w:p w14:paraId="1DBEAE35" w14:textId="77777777" w:rsidR="00FA124F" w:rsidRPr="00E61FCC" w:rsidRDefault="003B164C" w:rsidP="0012715A">
      <w:pPr>
        <w:pStyle w:val="a4"/>
        <w:numPr>
          <w:ilvl w:val="1"/>
          <w:numId w:val="150"/>
        </w:numPr>
        <w:tabs>
          <w:tab w:val="left" w:pos="847"/>
        </w:tabs>
        <w:ind w:right="418" w:firstLine="141"/>
      </w:pPr>
      <w:r w:rsidRPr="00E61FCC">
        <w:t xml:space="preserve">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w:t>
      </w:r>
      <w:r w:rsidRPr="00E61FCC">
        <w:rPr>
          <w:spacing w:val="-2"/>
        </w:rPr>
        <w:t>презентации.</w:t>
      </w:r>
    </w:p>
    <w:p w14:paraId="372DF854" w14:textId="77777777" w:rsidR="00FA124F" w:rsidRPr="00E61FCC" w:rsidRDefault="003B164C">
      <w:pPr>
        <w:pStyle w:val="a3"/>
        <w:ind w:left="1209" w:right="416"/>
        <w:rPr>
          <w:sz w:val="22"/>
          <w:szCs w:val="22"/>
        </w:rPr>
      </w:pPr>
      <w:r w:rsidRPr="00E61FCC">
        <w:rPr>
          <w:sz w:val="22"/>
          <w:szCs w:val="22"/>
        </w:rPr>
        <w:t xml:space="preserve">Предметные результаты освоения программы по родной (русской) литературе к концу обучения </w:t>
      </w:r>
      <w:r w:rsidRPr="00E61FCC">
        <w:rPr>
          <w:b/>
          <w:sz w:val="22"/>
          <w:szCs w:val="22"/>
        </w:rPr>
        <w:t xml:space="preserve">в 9 </w:t>
      </w:r>
      <w:r w:rsidRPr="00E61FCC">
        <w:rPr>
          <w:b/>
          <w:spacing w:val="-2"/>
          <w:sz w:val="22"/>
          <w:szCs w:val="22"/>
        </w:rPr>
        <w:t>классе</w:t>
      </w:r>
      <w:r w:rsidRPr="00E61FCC">
        <w:rPr>
          <w:spacing w:val="-2"/>
          <w:sz w:val="22"/>
          <w:szCs w:val="22"/>
        </w:rPr>
        <w:t>:</w:t>
      </w:r>
    </w:p>
    <w:p w14:paraId="799C7685" w14:textId="77777777" w:rsidR="00FA124F" w:rsidRPr="00E61FCC" w:rsidRDefault="003B164C" w:rsidP="0012715A">
      <w:pPr>
        <w:pStyle w:val="a4"/>
        <w:numPr>
          <w:ilvl w:val="0"/>
          <w:numId w:val="150"/>
        </w:numPr>
        <w:tabs>
          <w:tab w:val="left" w:pos="849"/>
        </w:tabs>
        <w:ind w:right="414" w:firstLine="0"/>
      </w:pPr>
      <w:r w:rsidRPr="00E61FCC">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w:t>
      </w:r>
      <w:r w:rsidRPr="00E61FCC">
        <w:rPr>
          <w:spacing w:val="-8"/>
        </w:rPr>
        <w:t xml:space="preserve"> </w:t>
      </w:r>
      <w:r w:rsidRPr="00E61FCC">
        <w:t>для</w:t>
      </w:r>
      <w:r w:rsidRPr="00E61FCC">
        <w:rPr>
          <w:spacing w:val="-9"/>
        </w:rPr>
        <w:t xml:space="preserve"> </w:t>
      </w:r>
      <w:r w:rsidRPr="00E61FCC">
        <w:t>русского</w:t>
      </w:r>
      <w:r w:rsidRPr="00E61FCC">
        <w:rPr>
          <w:spacing w:val="-8"/>
        </w:rPr>
        <w:t xml:space="preserve"> </w:t>
      </w:r>
      <w:r w:rsidRPr="00E61FCC">
        <w:t>национального</w:t>
      </w:r>
      <w:r w:rsidRPr="00E61FCC">
        <w:rPr>
          <w:spacing w:val="-8"/>
        </w:rPr>
        <w:t xml:space="preserve"> </w:t>
      </w:r>
      <w:r w:rsidRPr="00E61FCC">
        <w:t>сознания</w:t>
      </w:r>
      <w:r w:rsidRPr="00E61FCC">
        <w:rPr>
          <w:spacing w:val="-9"/>
        </w:rPr>
        <w:t xml:space="preserve"> </w:t>
      </w:r>
      <w:r w:rsidRPr="00E61FCC">
        <w:t>культурные</w:t>
      </w:r>
      <w:r w:rsidRPr="00E61FCC">
        <w:rPr>
          <w:spacing w:val="-8"/>
        </w:rPr>
        <w:t xml:space="preserve"> </w:t>
      </w:r>
      <w:r w:rsidRPr="00E61FCC">
        <w:t>и</w:t>
      </w:r>
      <w:r w:rsidRPr="00E61FCC">
        <w:rPr>
          <w:spacing w:val="-10"/>
        </w:rPr>
        <w:t xml:space="preserve"> </w:t>
      </w:r>
      <w:r w:rsidRPr="00E61FCC">
        <w:t>нравственные</w:t>
      </w:r>
      <w:r w:rsidRPr="00E61FCC">
        <w:rPr>
          <w:spacing w:val="-8"/>
        </w:rPr>
        <w:t xml:space="preserve"> </w:t>
      </w:r>
      <w:r w:rsidRPr="00E61FCC">
        <w:t>смыслы</w:t>
      </w:r>
      <w:r w:rsidRPr="00E61FCC">
        <w:rPr>
          <w:spacing w:val="-6"/>
        </w:rPr>
        <w:t xml:space="preserve"> </w:t>
      </w:r>
      <w:r w:rsidRPr="00E61FCC">
        <w:t>в</w:t>
      </w:r>
      <w:r w:rsidRPr="00E61FCC">
        <w:rPr>
          <w:spacing w:val="-9"/>
        </w:rPr>
        <w:t xml:space="preserve"> </w:t>
      </w:r>
      <w:r w:rsidRPr="00E61FCC">
        <w:t>произведениях</w:t>
      </w:r>
      <w:r w:rsidRPr="00E61FCC">
        <w:rPr>
          <w:spacing w:val="-8"/>
        </w:rPr>
        <w:t xml:space="preserve"> </w:t>
      </w:r>
      <w:r w:rsidRPr="00E61FCC">
        <w:t>о</w:t>
      </w:r>
      <w:r w:rsidRPr="00E61FCC">
        <w:rPr>
          <w:spacing w:val="-8"/>
        </w:rPr>
        <w:t xml:space="preserve"> </w:t>
      </w:r>
      <w:r w:rsidRPr="00E61FCC">
        <w:t>Петербурге и образе степи в русской литературе;</w:t>
      </w:r>
    </w:p>
    <w:p w14:paraId="027BBB84" w14:textId="77777777" w:rsidR="00FA124F" w:rsidRPr="00E61FCC" w:rsidRDefault="003B164C" w:rsidP="0012715A">
      <w:pPr>
        <w:pStyle w:val="a4"/>
        <w:numPr>
          <w:ilvl w:val="0"/>
          <w:numId w:val="150"/>
        </w:numPr>
        <w:tabs>
          <w:tab w:val="left" w:pos="849"/>
        </w:tabs>
        <w:ind w:right="414" w:firstLine="0"/>
      </w:pPr>
      <w:r w:rsidRPr="00E61FCC">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5FD55958" w14:textId="77777777" w:rsidR="00FA124F" w:rsidRPr="00E61FCC" w:rsidRDefault="003B164C" w:rsidP="0012715A">
      <w:pPr>
        <w:pStyle w:val="a4"/>
        <w:numPr>
          <w:ilvl w:val="0"/>
          <w:numId w:val="150"/>
        </w:numPr>
        <w:tabs>
          <w:tab w:val="left" w:pos="849"/>
        </w:tabs>
        <w:ind w:right="415" w:firstLine="0"/>
      </w:pPr>
      <w:r w:rsidRPr="00E61FCC">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16D16D20" w14:textId="77777777" w:rsidR="00FA124F" w:rsidRPr="00E61FCC" w:rsidRDefault="003B164C" w:rsidP="0012715A">
      <w:pPr>
        <w:pStyle w:val="a4"/>
        <w:numPr>
          <w:ilvl w:val="0"/>
          <w:numId w:val="150"/>
        </w:numPr>
        <w:tabs>
          <w:tab w:val="left" w:pos="849"/>
        </w:tabs>
        <w:ind w:right="415" w:firstLine="0"/>
      </w:pPr>
      <w:r w:rsidRPr="00E61FCC">
        <w:t>осознанно воспринимать художественное произведение в единстве формы и содержания, устанавливать читательские</w:t>
      </w:r>
      <w:r w:rsidRPr="00E61FCC">
        <w:rPr>
          <w:spacing w:val="-2"/>
        </w:rPr>
        <w:t xml:space="preserve"> </w:t>
      </w:r>
      <w:r w:rsidRPr="00E61FCC">
        <w:t>ассоциации,</w:t>
      </w:r>
      <w:r w:rsidRPr="00E61FCC">
        <w:rPr>
          <w:spacing w:val="-3"/>
        </w:rPr>
        <w:t xml:space="preserve"> </w:t>
      </w:r>
      <w:r w:rsidRPr="00E61FCC">
        <w:t>проводить</w:t>
      </w:r>
      <w:r w:rsidRPr="00E61FCC">
        <w:rPr>
          <w:spacing w:val="-3"/>
        </w:rPr>
        <w:t xml:space="preserve"> </w:t>
      </w:r>
      <w:r w:rsidRPr="00E61FCC">
        <w:t>самостоятельный, давать</w:t>
      </w:r>
      <w:r w:rsidRPr="00E61FCC">
        <w:rPr>
          <w:spacing w:val="-3"/>
        </w:rPr>
        <w:t xml:space="preserve"> </w:t>
      </w:r>
      <w:r w:rsidRPr="00E61FCC">
        <w:t>самостоятельный</w:t>
      </w:r>
      <w:r w:rsidRPr="00E61FCC">
        <w:rPr>
          <w:spacing w:val="-3"/>
        </w:rPr>
        <w:t xml:space="preserve"> </w:t>
      </w:r>
      <w:r w:rsidRPr="00E61FCC">
        <w:t>смысловой</w:t>
      </w:r>
      <w:r w:rsidRPr="00E61FCC">
        <w:rPr>
          <w:spacing w:val="-2"/>
        </w:rPr>
        <w:t xml:space="preserve"> </w:t>
      </w:r>
      <w:r w:rsidRPr="00E61FCC">
        <w:t>и</w:t>
      </w:r>
      <w:r w:rsidRPr="00E61FCC">
        <w:rPr>
          <w:spacing w:val="-3"/>
        </w:rPr>
        <w:t xml:space="preserve"> </w:t>
      </w:r>
      <w:r w:rsidRPr="00E61FCC">
        <w:t>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w:t>
      </w:r>
      <w:r w:rsidRPr="00E61FCC">
        <w:rPr>
          <w:spacing w:val="-9"/>
        </w:rPr>
        <w:t xml:space="preserve"> </w:t>
      </w:r>
      <w:r w:rsidRPr="00E61FCC">
        <w:t>и</w:t>
      </w:r>
      <w:r w:rsidRPr="00E61FCC">
        <w:rPr>
          <w:spacing w:val="-8"/>
        </w:rPr>
        <w:t xml:space="preserve"> </w:t>
      </w:r>
      <w:r w:rsidRPr="00E61FCC">
        <w:t>их</w:t>
      </w:r>
      <w:r w:rsidRPr="00E61FCC">
        <w:rPr>
          <w:spacing w:val="-8"/>
        </w:rPr>
        <w:t xml:space="preserve"> </w:t>
      </w:r>
      <w:r w:rsidRPr="00E61FCC">
        <w:t>воплощение</w:t>
      </w:r>
      <w:r w:rsidRPr="00E61FCC">
        <w:rPr>
          <w:spacing w:val="-6"/>
        </w:rPr>
        <w:t xml:space="preserve"> </w:t>
      </w:r>
      <w:r w:rsidRPr="00E61FCC">
        <w:t>в</w:t>
      </w:r>
      <w:r w:rsidRPr="00E61FCC">
        <w:rPr>
          <w:spacing w:val="-9"/>
        </w:rPr>
        <w:t xml:space="preserve"> </w:t>
      </w:r>
      <w:r w:rsidRPr="00E61FCC">
        <w:t>других</w:t>
      </w:r>
      <w:r w:rsidRPr="00E61FCC">
        <w:rPr>
          <w:spacing w:val="-8"/>
        </w:rPr>
        <w:t xml:space="preserve"> </w:t>
      </w:r>
      <w:r w:rsidRPr="00E61FCC">
        <w:t>искусствах,</w:t>
      </w:r>
      <w:r w:rsidRPr="00E61FCC">
        <w:rPr>
          <w:spacing w:val="-8"/>
        </w:rPr>
        <w:t xml:space="preserve"> </w:t>
      </w:r>
      <w:r w:rsidRPr="00E61FCC">
        <w:t>самостоятельно</w:t>
      </w:r>
      <w:r w:rsidRPr="00E61FCC">
        <w:rPr>
          <w:spacing w:val="-8"/>
        </w:rPr>
        <w:t xml:space="preserve"> </w:t>
      </w:r>
      <w:r w:rsidRPr="00E61FCC">
        <w:t>формировать</w:t>
      </w:r>
      <w:r w:rsidRPr="00E61FCC">
        <w:rPr>
          <w:spacing w:val="-8"/>
        </w:rPr>
        <w:t xml:space="preserve"> </w:t>
      </w:r>
      <w:r w:rsidRPr="00E61FCC">
        <w:t>круг</w:t>
      </w:r>
      <w:r w:rsidRPr="00E61FCC">
        <w:rPr>
          <w:spacing w:val="-9"/>
        </w:rPr>
        <w:t xml:space="preserve"> </w:t>
      </w:r>
      <w:r w:rsidRPr="00E61FCC">
        <w:t>внеклассного</w:t>
      </w:r>
      <w:r w:rsidRPr="00E61FCC">
        <w:rPr>
          <w:spacing w:val="-8"/>
        </w:rPr>
        <w:t xml:space="preserve"> </w:t>
      </w:r>
      <w:r w:rsidRPr="00E61FCC">
        <w:t>чтения,</w:t>
      </w:r>
      <w:r w:rsidRPr="00E61FCC">
        <w:rPr>
          <w:spacing w:val="-9"/>
        </w:rPr>
        <w:t xml:space="preserve"> </w:t>
      </w:r>
      <w:r w:rsidRPr="00E61FCC">
        <w:t>определяя для себя актуальную и перспективную цели чтения художественной литературы;</w:t>
      </w:r>
    </w:p>
    <w:p w14:paraId="7B541B2B" w14:textId="77777777" w:rsidR="00FA124F" w:rsidRPr="00E61FCC" w:rsidRDefault="003B164C" w:rsidP="0012715A">
      <w:pPr>
        <w:pStyle w:val="a4"/>
        <w:numPr>
          <w:ilvl w:val="0"/>
          <w:numId w:val="150"/>
        </w:numPr>
        <w:tabs>
          <w:tab w:val="left" w:pos="849"/>
        </w:tabs>
        <w:ind w:right="421" w:firstLine="0"/>
      </w:pPr>
      <w:r w:rsidRPr="00E61FCC">
        <w:t xml:space="preserve">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w:t>
      </w:r>
      <w:r w:rsidRPr="00E61FCC">
        <w:rPr>
          <w:spacing w:val="-2"/>
        </w:rPr>
        <w:t>презентации.</w:t>
      </w:r>
    </w:p>
    <w:p w14:paraId="64A349D0" w14:textId="77777777" w:rsidR="00FA124F" w:rsidRPr="00E61FCC" w:rsidRDefault="00FA124F">
      <w:pPr>
        <w:pStyle w:val="a3"/>
        <w:ind w:left="0"/>
        <w:jc w:val="left"/>
        <w:rPr>
          <w:sz w:val="22"/>
          <w:szCs w:val="22"/>
        </w:rPr>
      </w:pPr>
    </w:p>
    <w:p w14:paraId="6753A0E1" w14:textId="77777777" w:rsidR="00FA124F" w:rsidRPr="00E61FCC" w:rsidRDefault="00FA124F">
      <w:pPr>
        <w:pStyle w:val="a3"/>
        <w:spacing w:before="189"/>
        <w:ind w:left="0"/>
        <w:jc w:val="left"/>
        <w:rPr>
          <w:sz w:val="22"/>
          <w:szCs w:val="22"/>
        </w:rPr>
      </w:pPr>
    </w:p>
    <w:p w14:paraId="0E4FBC4C" w14:textId="77777777" w:rsidR="00FA124F" w:rsidRPr="00E61FCC" w:rsidRDefault="003B164C">
      <w:pPr>
        <w:pStyle w:val="a3"/>
        <w:spacing w:before="1" w:line="304" w:lineRule="auto"/>
        <w:ind w:left="141" w:right="418"/>
        <w:rPr>
          <w:sz w:val="22"/>
          <w:szCs w:val="22"/>
        </w:rPr>
      </w:pPr>
      <w:r w:rsidRPr="00E61FCC">
        <w:rPr>
          <w:sz w:val="22"/>
          <w:szCs w:val="22"/>
        </w:rPr>
        <w:t xml:space="preserve">В результате изучения </w:t>
      </w:r>
      <w:r w:rsidRPr="00E61FCC">
        <w:rPr>
          <w:b/>
          <w:sz w:val="22"/>
          <w:szCs w:val="22"/>
        </w:rPr>
        <w:t xml:space="preserve">родной (башкирской) литературы </w:t>
      </w:r>
      <w:r w:rsidRPr="00E61FCC">
        <w:rPr>
          <w:sz w:val="22"/>
          <w:szCs w:val="22"/>
        </w:rPr>
        <w:t>на уровне основного общего образования у обучающегося будут сформированы следующие предметные результаты:</w:t>
      </w:r>
    </w:p>
    <w:p w14:paraId="23F759F2" w14:textId="77777777" w:rsidR="00FA124F" w:rsidRPr="00E61FCC" w:rsidRDefault="00FA124F">
      <w:pPr>
        <w:pStyle w:val="a3"/>
        <w:spacing w:before="71"/>
        <w:ind w:left="0"/>
        <w:jc w:val="left"/>
        <w:rPr>
          <w:sz w:val="22"/>
          <w:szCs w:val="22"/>
        </w:rPr>
      </w:pPr>
    </w:p>
    <w:p w14:paraId="63426471" w14:textId="77777777" w:rsidR="00FA124F" w:rsidRPr="00E61FCC" w:rsidRDefault="003B164C">
      <w:pPr>
        <w:pStyle w:val="a3"/>
        <w:spacing w:line="304" w:lineRule="auto"/>
        <w:ind w:left="141" w:right="426" w:firstLine="720"/>
        <w:rPr>
          <w:sz w:val="22"/>
          <w:szCs w:val="22"/>
        </w:rPr>
      </w:pPr>
      <w:r w:rsidRPr="00E61FCC">
        <w:rPr>
          <w:sz w:val="22"/>
          <w:szCs w:val="22"/>
        </w:rPr>
        <w:t>Предметные результаты изучения родной (башкирской) литературы. К концу обучения в 5 классе обучающийся научится:</w:t>
      </w:r>
    </w:p>
    <w:p w14:paraId="0514207E" w14:textId="77777777" w:rsidR="00FA124F" w:rsidRPr="00E61FCC" w:rsidRDefault="003B164C">
      <w:pPr>
        <w:pStyle w:val="a3"/>
        <w:spacing w:before="2"/>
        <w:ind w:left="141"/>
        <w:rPr>
          <w:sz w:val="22"/>
          <w:szCs w:val="22"/>
        </w:rPr>
      </w:pPr>
      <w:r w:rsidRPr="00E61FCC">
        <w:rPr>
          <w:sz w:val="22"/>
          <w:szCs w:val="22"/>
        </w:rPr>
        <w:t>понимать</w:t>
      </w:r>
      <w:r w:rsidRPr="00E61FCC">
        <w:rPr>
          <w:spacing w:val="-10"/>
          <w:sz w:val="22"/>
          <w:szCs w:val="22"/>
        </w:rPr>
        <w:t xml:space="preserve"> </w:t>
      </w:r>
      <w:r w:rsidRPr="00E61FCC">
        <w:rPr>
          <w:sz w:val="22"/>
          <w:szCs w:val="22"/>
        </w:rPr>
        <w:t>образную</w:t>
      </w:r>
      <w:r w:rsidRPr="00E61FCC">
        <w:rPr>
          <w:spacing w:val="-9"/>
          <w:sz w:val="22"/>
          <w:szCs w:val="22"/>
        </w:rPr>
        <w:t xml:space="preserve"> </w:t>
      </w:r>
      <w:r w:rsidRPr="00E61FCC">
        <w:rPr>
          <w:sz w:val="22"/>
          <w:szCs w:val="22"/>
        </w:rPr>
        <w:t>природу</w:t>
      </w:r>
      <w:r w:rsidRPr="00E61FCC">
        <w:rPr>
          <w:spacing w:val="-8"/>
          <w:sz w:val="22"/>
          <w:szCs w:val="22"/>
        </w:rPr>
        <w:t xml:space="preserve"> </w:t>
      </w:r>
      <w:r w:rsidRPr="00E61FCC">
        <w:rPr>
          <w:sz w:val="22"/>
          <w:szCs w:val="22"/>
        </w:rPr>
        <w:t>словесного</w:t>
      </w:r>
      <w:r w:rsidRPr="00E61FCC">
        <w:rPr>
          <w:spacing w:val="-8"/>
          <w:sz w:val="22"/>
          <w:szCs w:val="22"/>
        </w:rPr>
        <w:t xml:space="preserve"> </w:t>
      </w:r>
      <w:r w:rsidRPr="00E61FCC">
        <w:rPr>
          <w:sz w:val="22"/>
          <w:szCs w:val="22"/>
        </w:rPr>
        <w:t>искусства,</w:t>
      </w:r>
      <w:r w:rsidRPr="00E61FCC">
        <w:rPr>
          <w:spacing w:val="-9"/>
          <w:sz w:val="22"/>
          <w:szCs w:val="22"/>
        </w:rPr>
        <w:t xml:space="preserve"> </w:t>
      </w:r>
      <w:r w:rsidRPr="00E61FCC">
        <w:rPr>
          <w:sz w:val="22"/>
          <w:szCs w:val="22"/>
        </w:rPr>
        <w:t>литературных</w:t>
      </w:r>
      <w:r w:rsidRPr="00E61FCC">
        <w:rPr>
          <w:spacing w:val="-8"/>
          <w:sz w:val="22"/>
          <w:szCs w:val="22"/>
        </w:rPr>
        <w:t xml:space="preserve"> </w:t>
      </w:r>
      <w:r w:rsidRPr="00E61FCC">
        <w:rPr>
          <w:sz w:val="22"/>
          <w:szCs w:val="22"/>
        </w:rPr>
        <w:t>героев,</w:t>
      </w:r>
      <w:r w:rsidRPr="00E61FCC">
        <w:rPr>
          <w:spacing w:val="-10"/>
          <w:sz w:val="22"/>
          <w:szCs w:val="22"/>
        </w:rPr>
        <w:t xml:space="preserve"> </w:t>
      </w:r>
      <w:r w:rsidRPr="00E61FCC">
        <w:rPr>
          <w:spacing w:val="-2"/>
          <w:sz w:val="22"/>
          <w:szCs w:val="22"/>
        </w:rPr>
        <w:t>пейзажей;</w:t>
      </w:r>
    </w:p>
    <w:p w14:paraId="702F224A" w14:textId="77777777" w:rsidR="00FA124F" w:rsidRPr="00E61FCC" w:rsidRDefault="003B164C">
      <w:pPr>
        <w:pStyle w:val="a3"/>
        <w:spacing w:before="65" w:line="304" w:lineRule="auto"/>
        <w:ind w:left="141" w:right="418"/>
        <w:rPr>
          <w:sz w:val="22"/>
          <w:szCs w:val="22"/>
        </w:rPr>
      </w:pPr>
      <w:r w:rsidRPr="00E61FCC">
        <w:rPr>
          <w:sz w:val="22"/>
          <w:szCs w:val="22"/>
        </w:rPr>
        <w:lastRenderedPageBreak/>
        <w:t>различать</w:t>
      </w:r>
      <w:r w:rsidRPr="00E61FCC">
        <w:rPr>
          <w:spacing w:val="-10"/>
          <w:sz w:val="22"/>
          <w:szCs w:val="22"/>
        </w:rPr>
        <w:t xml:space="preserve"> </w:t>
      </w:r>
      <w:r w:rsidRPr="00E61FCC">
        <w:rPr>
          <w:sz w:val="22"/>
          <w:szCs w:val="22"/>
        </w:rPr>
        <w:t>основные</w:t>
      </w:r>
      <w:r w:rsidRPr="00E61FCC">
        <w:rPr>
          <w:spacing w:val="-9"/>
          <w:sz w:val="22"/>
          <w:szCs w:val="22"/>
        </w:rPr>
        <w:t xml:space="preserve"> </w:t>
      </w:r>
      <w:r w:rsidRPr="00E61FCC">
        <w:rPr>
          <w:sz w:val="22"/>
          <w:szCs w:val="22"/>
        </w:rPr>
        <w:t>жанры</w:t>
      </w:r>
      <w:r w:rsidRPr="00E61FCC">
        <w:rPr>
          <w:spacing w:val="-8"/>
          <w:sz w:val="22"/>
          <w:szCs w:val="22"/>
        </w:rPr>
        <w:t xml:space="preserve"> </w:t>
      </w:r>
      <w:r w:rsidRPr="00E61FCC">
        <w:rPr>
          <w:sz w:val="22"/>
          <w:szCs w:val="22"/>
        </w:rPr>
        <w:t>башкирского</w:t>
      </w:r>
      <w:r w:rsidRPr="00E61FCC">
        <w:rPr>
          <w:spacing w:val="-9"/>
          <w:sz w:val="22"/>
          <w:szCs w:val="22"/>
        </w:rPr>
        <w:t xml:space="preserve"> </w:t>
      </w:r>
      <w:r w:rsidRPr="00E61FCC">
        <w:rPr>
          <w:sz w:val="22"/>
          <w:szCs w:val="22"/>
        </w:rPr>
        <w:t>фольклора</w:t>
      </w:r>
      <w:r w:rsidRPr="00E61FCC">
        <w:rPr>
          <w:spacing w:val="-9"/>
          <w:sz w:val="22"/>
          <w:szCs w:val="22"/>
        </w:rPr>
        <w:t xml:space="preserve"> </w:t>
      </w:r>
      <w:r w:rsidRPr="00E61FCC">
        <w:rPr>
          <w:sz w:val="22"/>
          <w:szCs w:val="22"/>
        </w:rPr>
        <w:t>(эпос,</w:t>
      </w:r>
      <w:r w:rsidRPr="00E61FCC">
        <w:rPr>
          <w:spacing w:val="-9"/>
          <w:sz w:val="22"/>
          <w:szCs w:val="22"/>
        </w:rPr>
        <w:t xml:space="preserve"> </w:t>
      </w:r>
      <w:r w:rsidRPr="00E61FCC">
        <w:rPr>
          <w:sz w:val="22"/>
          <w:szCs w:val="22"/>
        </w:rPr>
        <w:t>сказка,</w:t>
      </w:r>
      <w:r w:rsidRPr="00E61FCC">
        <w:rPr>
          <w:spacing w:val="-9"/>
          <w:sz w:val="22"/>
          <w:szCs w:val="22"/>
        </w:rPr>
        <w:t xml:space="preserve"> </w:t>
      </w:r>
      <w:r w:rsidRPr="00E61FCC">
        <w:rPr>
          <w:sz w:val="22"/>
          <w:szCs w:val="22"/>
        </w:rPr>
        <w:t>загадка,</w:t>
      </w:r>
      <w:r w:rsidRPr="00E61FCC">
        <w:rPr>
          <w:spacing w:val="-9"/>
          <w:sz w:val="22"/>
          <w:szCs w:val="22"/>
        </w:rPr>
        <w:t xml:space="preserve"> </w:t>
      </w:r>
      <w:r w:rsidRPr="00E61FCC">
        <w:rPr>
          <w:sz w:val="22"/>
          <w:szCs w:val="22"/>
        </w:rPr>
        <w:t>пословица,</w:t>
      </w:r>
      <w:r w:rsidRPr="00E61FCC">
        <w:rPr>
          <w:spacing w:val="-9"/>
          <w:sz w:val="22"/>
          <w:szCs w:val="22"/>
        </w:rPr>
        <w:t xml:space="preserve"> </w:t>
      </w:r>
      <w:r w:rsidRPr="00E61FCC">
        <w:rPr>
          <w:sz w:val="22"/>
          <w:szCs w:val="22"/>
        </w:rPr>
        <w:t>поговорки)</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художественной литературы (рассказ), понимать отличие прозаических текстов от поэтических, различать особенности жанров народной песни, частушки, гимна, выявлять особенности жанров волшебной сказки, легенды, повести;</w:t>
      </w:r>
    </w:p>
    <w:p w14:paraId="5B436AA4" w14:textId="77777777" w:rsidR="00FA124F" w:rsidRPr="00E61FCC" w:rsidRDefault="003B164C">
      <w:pPr>
        <w:pStyle w:val="a3"/>
        <w:spacing w:before="2" w:line="307" w:lineRule="auto"/>
        <w:ind w:left="141" w:right="424"/>
        <w:rPr>
          <w:sz w:val="22"/>
          <w:szCs w:val="22"/>
        </w:rPr>
      </w:pPr>
      <w:r w:rsidRPr="00E61FCC">
        <w:rPr>
          <w:sz w:val="22"/>
          <w:szCs w:val="22"/>
        </w:rPr>
        <w:t>определять тему и идею (основную мысль) произведения, находить в тексте аллегории, метафоры, синонимы, омонимы,</w:t>
      </w:r>
      <w:r w:rsidRPr="00E61FCC">
        <w:rPr>
          <w:spacing w:val="-4"/>
          <w:sz w:val="22"/>
          <w:szCs w:val="22"/>
        </w:rPr>
        <w:t xml:space="preserve"> </w:t>
      </w:r>
      <w:r w:rsidRPr="00E61FCC">
        <w:rPr>
          <w:sz w:val="22"/>
          <w:szCs w:val="22"/>
        </w:rPr>
        <w:t>неологизмы,</w:t>
      </w:r>
      <w:r w:rsidRPr="00E61FCC">
        <w:rPr>
          <w:spacing w:val="-4"/>
          <w:sz w:val="22"/>
          <w:szCs w:val="22"/>
        </w:rPr>
        <w:t xml:space="preserve"> </w:t>
      </w:r>
      <w:r w:rsidRPr="00E61FCC">
        <w:rPr>
          <w:sz w:val="22"/>
          <w:szCs w:val="22"/>
        </w:rPr>
        <w:t>понимать</w:t>
      </w:r>
      <w:r w:rsidRPr="00E61FCC">
        <w:rPr>
          <w:spacing w:val="-5"/>
          <w:sz w:val="22"/>
          <w:szCs w:val="22"/>
        </w:rPr>
        <w:t xml:space="preserve"> </w:t>
      </w:r>
      <w:r w:rsidRPr="00E61FCC">
        <w:rPr>
          <w:sz w:val="22"/>
          <w:szCs w:val="22"/>
        </w:rPr>
        <w:t>их</w:t>
      </w:r>
      <w:r w:rsidRPr="00E61FCC">
        <w:rPr>
          <w:spacing w:val="-4"/>
          <w:sz w:val="22"/>
          <w:szCs w:val="22"/>
        </w:rPr>
        <w:t xml:space="preserve"> </w:t>
      </w:r>
      <w:r w:rsidRPr="00E61FCC">
        <w:rPr>
          <w:sz w:val="22"/>
          <w:szCs w:val="22"/>
        </w:rPr>
        <w:t>художественную</w:t>
      </w:r>
      <w:r w:rsidRPr="00E61FCC">
        <w:rPr>
          <w:spacing w:val="-5"/>
          <w:sz w:val="22"/>
          <w:szCs w:val="22"/>
        </w:rPr>
        <w:t xml:space="preserve"> </w:t>
      </w:r>
      <w:r w:rsidRPr="00E61FCC">
        <w:rPr>
          <w:sz w:val="22"/>
          <w:szCs w:val="22"/>
        </w:rPr>
        <w:t>значимость,</w:t>
      </w:r>
      <w:r w:rsidRPr="00E61FCC">
        <w:rPr>
          <w:spacing w:val="-5"/>
          <w:sz w:val="22"/>
          <w:szCs w:val="22"/>
        </w:rPr>
        <w:t xml:space="preserve"> </w:t>
      </w:r>
      <w:r w:rsidRPr="00E61FCC">
        <w:rPr>
          <w:sz w:val="22"/>
          <w:szCs w:val="22"/>
        </w:rPr>
        <w:t>понимать</w:t>
      </w:r>
      <w:r w:rsidRPr="00E61FCC">
        <w:rPr>
          <w:spacing w:val="-5"/>
          <w:sz w:val="22"/>
          <w:szCs w:val="22"/>
        </w:rPr>
        <w:t xml:space="preserve"> </w:t>
      </w:r>
      <w:r w:rsidRPr="00E61FCC">
        <w:rPr>
          <w:sz w:val="22"/>
          <w:szCs w:val="22"/>
        </w:rPr>
        <w:t>авторскую</w:t>
      </w:r>
      <w:r w:rsidRPr="00E61FCC">
        <w:rPr>
          <w:spacing w:val="-5"/>
          <w:sz w:val="22"/>
          <w:szCs w:val="22"/>
        </w:rPr>
        <w:t xml:space="preserve"> </w:t>
      </w:r>
      <w:r w:rsidRPr="00E61FCC">
        <w:rPr>
          <w:sz w:val="22"/>
          <w:szCs w:val="22"/>
        </w:rPr>
        <w:t>позицию,</w:t>
      </w:r>
      <w:r w:rsidRPr="00E61FCC">
        <w:rPr>
          <w:spacing w:val="-3"/>
          <w:sz w:val="22"/>
          <w:szCs w:val="22"/>
        </w:rPr>
        <w:t xml:space="preserve"> </w:t>
      </w:r>
      <w:r w:rsidRPr="00E61FCC">
        <w:rPr>
          <w:sz w:val="22"/>
          <w:szCs w:val="22"/>
        </w:rPr>
        <w:t>находить</w:t>
      </w:r>
      <w:r w:rsidRPr="00E61FCC">
        <w:rPr>
          <w:spacing w:val="-3"/>
          <w:sz w:val="22"/>
          <w:szCs w:val="22"/>
        </w:rPr>
        <w:t xml:space="preserve"> </w:t>
      </w:r>
      <w:r w:rsidRPr="00E61FCC">
        <w:rPr>
          <w:sz w:val="22"/>
          <w:szCs w:val="22"/>
        </w:rPr>
        <w:t>в</w:t>
      </w:r>
      <w:r w:rsidRPr="00E61FCC">
        <w:rPr>
          <w:spacing w:val="-6"/>
          <w:sz w:val="22"/>
          <w:szCs w:val="22"/>
        </w:rPr>
        <w:t xml:space="preserve"> </w:t>
      </w:r>
      <w:r w:rsidRPr="00E61FCC">
        <w:rPr>
          <w:sz w:val="22"/>
          <w:szCs w:val="22"/>
        </w:rPr>
        <w:t>тексте</w:t>
      </w:r>
    </w:p>
    <w:p w14:paraId="445EF5DC" w14:textId="77777777" w:rsidR="00FA124F" w:rsidRPr="00E61FCC" w:rsidRDefault="00FA124F">
      <w:pPr>
        <w:pStyle w:val="a3"/>
        <w:spacing w:line="307" w:lineRule="auto"/>
        <w:rPr>
          <w:sz w:val="22"/>
          <w:szCs w:val="22"/>
        </w:rPr>
        <w:sectPr w:rsidR="00FA124F" w:rsidRPr="00E61FCC">
          <w:pgSz w:w="11900" w:h="16860"/>
          <w:pgMar w:top="180" w:right="425" w:bottom="900" w:left="992" w:header="0" w:footer="712" w:gutter="0"/>
          <w:cols w:space="720"/>
        </w:sectPr>
      </w:pPr>
    </w:p>
    <w:p w14:paraId="0A0AE26D" w14:textId="77777777" w:rsidR="00FA124F" w:rsidRPr="00E61FCC" w:rsidRDefault="003B164C">
      <w:pPr>
        <w:pStyle w:val="a3"/>
        <w:spacing w:before="73" w:line="304" w:lineRule="auto"/>
        <w:ind w:left="141" w:right="417"/>
        <w:jc w:val="left"/>
        <w:rPr>
          <w:sz w:val="22"/>
          <w:szCs w:val="22"/>
        </w:rPr>
      </w:pPr>
      <w:r w:rsidRPr="00E61FCC">
        <w:rPr>
          <w:spacing w:val="-2"/>
          <w:sz w:val="22"/>
          <w:szCs w:val="22"/>
        </w:rPr>
        <w:lastRenderedPageBreak/>
        <w:t xml:space="preserve">художественную деталь, сравнение, характеризовать героев произведения, сопоставляя их образы и поступки, давать </w:t>
      </w:r>
      <w:r w:rsidRPr="00E61FCC">
        <w:rPr>
          <w:sz w:val="22"/>
          <w:szCs w:val="22"/>
        </w:rPr>
        <w:t>их портретную характеристику и находить портрет в тексте, владеть понятием лирический герой;</w:t>
      </w:r>
    </w:p>
    <w:p w14:paraId="5E9D197B" w14:textId="77777777" w:rsidR="00FA124F" w:rsidRPr="00E61FCC" w:rsidRDefault="003B164C">
      <w:pPr>
        <w:pStyle w:val="a3"/>
        <w:spacing w:before="1" w:line="304" w:lineRule="auto"/>
        <w:ind w:left="141"/>
        <w:jc w:val="left"/>
        <w:rPr>
          <w:sz w:val="22"/>
          <w:szCs w:val="22"/>
        </w:rPr>
      </w:pPr>
      <w:r w:rsidRPr="00E61FCC">
        <w:rPr>
          <w:sz w:val="22"/>
          <w:szCs w:val="22"/>
        </w:rPr>
        <w:t>иметь</w:t>
      </w:r>
      <w:r w:rsidRPr="00E61FCC">
        <w:rPr>
          <w:spacing w:val="-11"/>
          <w:sz w:val="22"/>
          <w:szCs w:val="22"/>
        </w:rPr>
        <w:t xml:space="preserve"> </w:t>
      </w:r>
      <w:r w:rsidRPr="00E61FCC">
        <w:rPr>
          <w:sz w:val="22"/>
          <w:szCs w:val="22"/>
        </w:rPr>
        <w:t>представление</w:t>
      </w:r>
      <w:r w:rsidRPr="00E61FCC">
        <w:rPr>
          <w:spacing w:val="-12"/>
          <w:sz w:val="22"/>
          <w:szCs w:val="22"/>
        </w:rPr>
        <w:t xml:space="preserve"> </w:t>
      </w:r>
      <w:r w:rsidRPr="00E61FCC">
        <w:rPr>
          <w:sz w:val="22"/>
          <w:szCs w:val="22"/>
        </w:rPr>
        <w:t>о</w:t>
      </w:r>
      <w:r w:rsidRPr="00E61FCC">
        <w:rPr>
          <w:spacing w:val="-12"/>
          <w:sz w:val="22"/>
          <w:szCs w:val="22"/>
        </w:rPr>
        <w:t xml:space="preserve"> </w:t>
      </w:r>
      <w:r w:rsidRPr="00E61FCC">
        <w:rPr>
          <w:sz w:val="22"/>
          <w:szCs w:val="22"/>
        </w:rPr>
        <w:t>мелодике</w:t>
      </w:r>
      <w:r w:rsidRPr="00E61FCC">
        <w:rPr>
          <w:spacing w:val="-10"/>
          <w:sz w:val="22"/>
          <w:szCs w:val="22"/>
        </w:rPr>
        <w:t xml:space="preserve"> </w:t>
      </w:r>
      <w:r w:rsidRPr="00E61FCC">
        <w:rPr>
          <w:sz w:val="22"/>
          <w:szCs w:val="22"/>
        </w:rPr>
        <w:t>стиха,</w:t>
      </w:r>
      <w:r w:rsidRPr="00E61FCC">
        <w:rPr>
          <w:spacing w:val="-12"/>
          <w:sz w:val="22"/>
          <w:szCs w:val="22"/>
        </w:rPr>
        <w:t xml:space="preserve"> </w:t>
      </w:r>
      <w:r w:rsidRPr="00E61FCC">
        <w:rPr>
          <w:sz w:val="22"/>
          <w:szCs w:val="22"/>
        </w:rPr>
        <w:t>выразительно</w:t>
      </w:r>
      <w:r w:rsidRPr="00E61FCC">
        <w:rPr>
          <w:spacing w:val="-12"/>
          <w:sz w:val="22"/>
          <w:szCs w:val="22"/>
        </w:rPr>
        <w:t xml:space="preserve"> </w:t>
      </w:r>
      <w:r w:rsidRPr="00E61FCC">
        <w:rPr>
          <w:sz w:val="22"/>
          <w:szCs w:val="22"/>
        </w:rPr>
        <w:t>читать</w:t>
      </w:r>
      <w:r w:rsidRPr="00E61FCC">
        <w:rPr>
          <w:spacing w:val="-10"/>
          <w:sz w:val="22"/>
          <w:szCs w:val="22"/>
        </w:rPr>
        <w:t xml:space="preserve"> </w:t>
      </w:r>
      <w:r w:rsidRPr="00E61FCC">
        <w:rPr>
          <w:sz w:val="22"/>
          <w:szCs w:val="22"/>
        </w:rPr>
        <w:t>произведения</w:t>
      </w:r>
      <w:r w:rsidRPr="00E61FCC">
        <w:rPr>
          <w:spacing w:val="-13"/>
          <w:sz w:val="22"/>
          <w:szCs w:val="22"/>
        </w:rPr>
        <w:t xml:space="preserve"> </w:t>
      </w:r>
      <w:r w:rsidRPr="00E61FCC">
        <w:rPr>
          <w:sz w:val="22"/>
          <w:szCs w:val="22"/>
        </w:rPr>
        <w:t>(или</w:t>
      </w:r>
      <w:r w:rsidRPr="00E61FCC">
        <w:rPr>
          <w:spacing w:val="-12"/>
          <w:sz w:val="22"/>
          <w:szCs w:val="22"/>
        </w:rPr>
        <w:t xml:space="preserve"> </w:t>
      </w:r>
      <w:r w:rsidRPr="00E61FCC">
        <w:rPr>
          <w:sz w:val="22"/>
          <w:szCs w:val="22"/>
        </w:rPr>
        <w:t>фрагменты),</w:t>
      </w:r>
      <w:r w:rsidRPr="00E61FCC">
        <w:rPr>
          <w:spacing w:val="-12"/>
          <w:sz w:val="22"/>
          <w:szCs w:val="22"/>
        </w:rPr>
        <w:t xml:space="preserve"> </w:t>
      </w:r>
      <w:r w:rsidRPr="00E61FCC">
        <w:rPr>
          <w:sz w:val="22"/>
          <w:szCs w:val="22"/>
        </w:rPr>
        <w:t>в</w:t>
      </w:r>
      <w:r w:rsidRPr="00E61FCC">
        <w:rPr>
          <w:spacing w:val="-11"/>
          <w:sz w:val="22"/>
          <w:szCs w:val="22"/>
        </w:rPr>
        <w:t xml:space="preserve"> </w:t>
      </w:r>
      <w:r w:rsidRPr="00E61FCC">
        <w:rPr>
          <w:sz w:val="22"/>
          <w:szCs w:val="22"/>
        </w:rPr>
        <w:t>том</w:t>
      </w:r>
      <w:r w:rsidRPr="00E61FCC">
        <w:rPr>
          <w:spacing w:val="-12"/>
          <w:sz w:val="22"/>
          <w:szCs w:val="22"/>
        </w:rPr>
        <w:t xml:space="preserve"> </w:t>
      </w:r>
      <w:r w:rsidRPr="00E61FCC">
        <w:rPr>
          <w:sz w:val="22"/>
          <w:szCs w:val="22"/>
        </w:rPr>
        <w:t>числе</w:t>
      </w:r>
      <w:r w:rsidRPr="00E61FCC">
        <w:rPr>
          <w:spacing w:val="-10"/>
          <w:sz w:val="22"/>
          <w:szCs w:val="22"/>
        </w:rPr>
        <w:t xml:space="preserve"> </w:t>
      </w:r>
      <w:r w:rsidRPr="00E61FCC">
        <w:rPr>
          <w:sz w:val="22"/>
          <w:szCs w:val="22"/>
        </w:rPr>
        <w:t>выученные наизусть, соблюдая нормы литературного произношения;</w:t>
      </w:r>
    </w:p>
    <w:p w14:paraId="4BE77221" w14:textId="77777777" w:rsidR="00FA124F" w:rsidRPr="00E61FCC" w:rsidRDefault="003B164C">
      <w:pPr>
        <w:pStyle w:val="a3"/>
        <w:spacing w:before="2"/>
        <w:ind w:left="141"/>
        <w:jc w:val="left"/>
        <w:rPr>
          <w:sz w:val="22"/>
          <w:szCs w:val="22"/>
        </w:rPr>
      </w:pPr>
      <w:r w:rsidRPr="00E61FCC">
        <w:rPr>
          <w:sz w:val="22"/>
          <w:szCs w:val="22"/>
        </w:rPr>
        <w:t>составлять</w:t>
      </w:r>
      <w:r w:rsidRPr="00E61FCC">
        <w:rPr>
          <w:spacing w:val="-9"/>
          <w:sz w:val="22"/>
          <w:szCs w:val="22"/>
        </w:rPr>
        <w:t xml:space="preserve"> </w:t>
      </w:r>
      <w:r w:rsidRPr="00E61FCC">
        <w:rPr>
          <w:sz w:val="22"/>
          <w:szCs w:val="22"/>
        </w:rPr>
        <w:t>простой</w:t>
      </w:r>
      <w:r w:rsidRPr="00E61FCC">
        <w:rPr>
          <w:spacing w:val="-8"/>
          <w:sz w:val="22"/>
          <w:szCs w:val="22"/>
        </w:rPr>
        <w:t xml:space="preserve"> </w:t>
      </w:r>
      <w:r w:rsidRPr="00E61FCC">
        <w:rPr>
          <w:sz w:val="22"/>
          <w:szCs w:val="22"/>
        </w:rPr>
        <w:t>план</w:t>
      </w:r>
      <w:r w:rsidRPr="00E61FCC">
        <w:rPr>
          <w:spacing w:val="-10"/>
          <w:sz w:val="22"/>
          <w:szCs w:val="22"/>
        </w:rPr>
        <w:t xml:space="preserve"> </w:t>
      </w:r>
      <w:r w:rsidRPr="00E61FCC">
        <w:rPr>
          <w:sz w:val="22"/>
          <w:szCs w:val="22"/>
        </w:rPr>
        <w:t>художественного</w:t>
      </w:r>
      <w:r w:rsidRPr="00E61FCC">
        <w:rPr>
          <w:spacing w:val="-8"/>
          <w:sz w:val="22"/>
          <w:szCs w:val="22"/>
        </w:rPr>
        <w:t xml:space="preserve"> </w:t>
      </w:r>
      <w:r w:rsidRPr="00E61FCC">
        <w:rPr>
          <w:sz w:val="22"/>
          <w:szCs w:val="22"/>
        </w:rPr>
        <w:t>произведения</w:t>
      </w:r>
      <w:r w:rsidRPr="00E61FCC">
        <w:rPr>
          <w:spacing w:val="-9"/>
          <w:sz w:val="22"/>
          <w:szCs w:val="22"/>
        </w:rPr>
        <w:t xml:space="preserve"> </w:t>
      </w:r>
      <w:r w:rsidRPr="00E61FCC">
        <w:rPr>
          <w:sz w:val="22"/>
          <w:szCs w:val="22"/>
        </w:rPr>
        <w:t>(или</w:t>
      </w:r>
      <w:r w:rsidRPr="00E61FCC">
        <w:rPr>
          <w:spacing w:val="-10"/>
          <w:sz w:val="22"/>
          <w:szCs w:val="22"/>
        </w:rPr>
        <w:t xml:space="preserve"> </w:t>
      </w:r>
      <w:r w:rsidRPr="00E61FCC">
        <w:rPr>
          <w:spacing w:val="-2"/>
          <w:sz w:val="22"/>
          <w:szCs w:val="22"/>
        </w:rPr>
        <w:t>фрагмента);</w:t>
      </w:r>
    </w:p>
    <w:p w14:paraId="09122BCA" w14:textId="77777777" w:rsidR="00FA124F" w:rsidRPr="00E61FCC" w:rsidRDefault="003B164C">
      <w:pPr>
        <w:pStyle w:val="a3"/>
        <w:spacing w:before="63" w:line="304" w:lineRule="auto"/>
        <w:ind w:left="141" w:right="417"/>
        <w:jc w:val="left"/>
        <w:rPr>
          <w:sz w:val="22"/>
          <w:szCs w:val="22"/>
        </w:rPr>
      </w:pPr>
      <w:r w:rsidRPr="00E61FCC">
        <w:rPr>
          <w:sz w:val="22"/>
          <w:szCs w:val="22"/>
        </w:rPr>
        <w:t>пересказывать содержание изученных литературных произведений, владеть различными видами пересказа; отвечать</w:t>
      </w:r>
      <w:r w:rsidRPr="00E61FCC">
        <w:rPr>
          <w:spacing w:val="80"/>
          <w:sz w:val="22"/>
          <w:szCs w:val="22"/>
        </w:rPr>
        <w:t xml:space="preserve"> </w:t>
      </w:r>
      <w:r w:rsidRPr="00E61FCC">
        <w:rPr>
          <w:sz w:val="22"/>
          <w:szCs w:val="22"/>
        </w:rPr>
        <w:t>на</w:t>
      </w:r>
      <w:r w:rsidRPr="00E61FCC">
        <w:rPr>
          <w:spacing w:val="79"/>
          <w:sz w:val="22"/>
          <w:szCs w:val="22"/>
        </w:rPr>
        <w:t xml:space="preserve"> </w:t>
      </w:r>
      <w:r w:rsidRPr="00E61FCC">
        <w:rPr>
          <w:sz w:val="22"/>
          <w:szCs w:val="22"/>
        </w:rPr>
        <w:t>вопросы</w:t>
      </w:r>
      <w:r w:rsidRPr="00E61FCC">
        <w:rPr>
          <w:spacing w:val="79"/>
          <w:sz w:val="22"/>
          <w:szCs w:val="22"/>
        </w:rPr>
        <w:t xml:space="preserve"> </w:t>
      </w:r>
      <w:r w:rsidRPr="00E61FCC">
        <w:rPr>
          <w:sz w:val="22"/>
          <w:szCs w:val="22"/>
        </w:rPr>
        <w:t>по</w:t>
      </w:r>
      <w:r w:rsidRPr="00E61FCC">
        <w:rPr>
          <w:spacing w:val="80"/>
          <w:sz w:val="22"/>
          <w:szCs w:val="22"/>
        </w:rPr>
        <w:t xml:space="preserve"> </w:t>
      </w:r>
      <w:r w:rsidRPr="00E61FCC">
        <w:rPr>
          <w:sz w:val="22"/>
          <w:szCs w:val="22"/>
        </w:rPr>
        <w:t>прочитанному</w:t>
      </w:r>
      <w:r w:rsidRPr="00E61FCC">
        <w:rPr>
          <w:spacing w:val="80"/>
          <w:sz w:val="22"/>
          <w:szCs w:val="22"/>
        </w:rPr>
        <w:t xml:space="preserve"> </w:t>
      </w:r>
      <w:r w:rsidRPr="00E61FCC">
        <w:rPr>
          <w:sz w:val="22"/>
          <w:szCs w:val="22"/>
        </w:rPr>
        <w:t>произведению,</w:t>
      </w:r>
      <w:r w:rsidRPr="00E61FCC">
        <w:rPr>
          <w:spacing w:val="79"/>
          <w:sz w:val="22"/>
          <w:szCs w:val="22"/>
        </w:rPr>
        <w:t xml:space="preserve"> </w:t>
      </w:r>
      <w:r w:rsidRPr="00E61FCC">
        <w:rPr>
          <w:sz w:val="22"/>
          <w:szCs w:val="22"/>
        </w:rPr>
        <w:t>выражать</w:t>
      </w:r>
      <w:r w:rsidRPr="00E61FCC">
        <w:rPr>
          <w:spacing w:val="80"/>
          <w:sz w:val="22"/>
          <w:szCs w:val="22"/>
        </w:rPr>
        <w:t xml:space="preserve"> </w:t>
      </w:r>
      <w:r w:rsidRPr="00E61FCC">
        <w:rPr>
          <w:sz w:val="22"/>
          <w:szCs w:val="22"/>
        </w:rPr>
        <w:t>собственное</w:t>
      </w:r>
      <w:r w:rsidRPr="00E61FCC">
        <w:rPr>
          <w:spacing w:val="79"/>
          <w:sz w:val="22"/>
          <w:szCs w:val="22"/>
        </w:rPr>
        <w:t xml:space="preserve"> </w:t>
      </w:r>
      <w:r w:rsidRPr="00E61FCC">
        <w:rPr>
          <w:sz w:val="22"/>
          <w:szCs w:val="22"/>
        </w:rPr>
        <w:t>отношение</w:t>
      </w:r>
      <w:r w:rsidRPr="00E61FCC">
        <w:rPr>
          <w:spacing w:val="80"/>
          <w:sz w:val="22"/>
          <w:szCs w:val="22"/>
        </w:rPr>
        <w:t xml:space="preserve"> </w:t>
      </w:r>
      <w:r w:rsidRPr="00E61FCC">
        <w:rPr>
          <w:sz w:val="22"/>
          <w:szCs w:val="22"/>
        </w:rPr>
        <w:t>к</w:t>
      </w:r>
      <w:r w:rsidRPr="00E61FCC">
        <w:rPr>
          <w:spacing w:val="80"/>
          <w:sz w:val="22"/>
          <w:szCs w:val="22"/>
        </w:rPr>
        <w:t xml:space="preserve"> </w:t>
      </w:r>
      <w:r w:rsidRPr="00E61FCC">
        <w:rPr>
          <w:sz w:val="22"/>
          <w:szCs w:val="22"/>
        </w:rPr>
        <w:t>прочитанному, формулировать вопросы с целью понять содержание;</w:t>
      </w:r>
    </w:p>
    <w:p w14:paraId="1926A905" w14:textId="77777777" w:rsidR="00FA124F" w:rsidRPr="00E61FCC" w:rsidRDefault="003B164C">
      <w:pPr>
        <w:pStyle w:val="a3"/>
        <w:spacing w:before="2" w:line="307" w:lineRule="auto"/>
        <w:ind w:left="141" w:right="417"/>
        <w:jc w:val="left"/>
        <w:rPr>
          <w:sz w:val="22"/>
          <w:szCs w:val="22"/>
        </w:rPr>
      </w:pPr>
      <w:r w:rsidRPr="00E61FCC">
        <w:rPr>
          <w:sz w:val="22"/>
          <w:szCs w:val="22"/>
        </w:rPr>
        <w:t>выбирать произведения устного народного творчества для самостоятельного чтения, руководствуясь конкретными целевыми установками, рассказывать о самостоятельно прочитанном произведении, обосновывая свой выбор; создавать небольшие тексты в устной и письменной форме по типу сочинений и малых жанров художественной</w:t>
      </w:r>
      <w:r w:rsidRPr="00E61FCC">
        <w:rPr>
          <w:spacing w:val="80"/>
          <w:sz w:val="22"/>
          <w:szCs w:val="22"/>
        </w:rPr>
        <w:t xml:space="preserve"> </w:t>
      </w:r>
      <w:r w:rsidRPr="00E61FCC">
        <w:rPr>
          <w:spacing w:val="-2"/>
          <w:sz w:val="22"/>
          <w:szCs w:val="22"/>
        </w:rPr>
        <w:t>литературы;</w:t>
      </w:r>
    </w:p>
    <w:p w14:paraId="7B2EE6FA" w14:textId="77777777" w:rsidR="00FA124F" w:rsidRPr="00E61FCC" w:rsidRDefault="003B164C">
      <w:pPr>
        <w:pStyle w:val="a3"/>
        <w:spacing w:line="226" w:lineRule="exact"/>
        <w:ind w:left="141"/>
        <w:jc w:val="left"/>
        <w:rPr>
          <w:sz w:val="22"/>
          <w:szCs w:val="22"/>
        </w:rPr>
      </w:pPr>
      <w:r w:rsidRPr="00E61FCC">
        <w:rPr>
          <w:sz w:val="22"/>
          <w:szCs w:val="22"/>
        </w:rPr>
        <w:t>читать</w:t>
      </w:r>
      <w:r w:rsidRPr="00E61FCC">
        <w:rPr>
          <w:spacing w:val="-8"/>
          <w:sz w:val="22"/>
          <w:szCs w:val="22"/>
        </w:rPr>
        <w:t xml:space="preserve"> </w:t>
      </w:r>
      <w:r w:rsidRPr="00E61FCC">
        <w:rPr>
          <w:sz w:val="22"/>
          <w:szCs w:val="22"/>
        </w:rPr>
        <w:t>выразительно</w:t>
      </w:r>
      <w:r w:rsidRPr="00E61FCC">
        <w:rPr>
          <w:spacing w:val="-9"/>
          <w:sz w:val="22"/>
          <w:szCs w:val="22"/>
        </w:rPr>
        <w:t xml:space="preserve"> </w:t>
      </w:r>
      <w:r w:rsidRPr="00E61FCC">
        <w:rPr>
          <w:sz w:val="22"/>
          <w:szCs w:val="22"/>
        </w:rPr>
        <w:t>по</w:t>
      </w:r>
      <w:r w:rsidRPr="00E61FCC">
        <w:rPr>
          <w:spacing w:val="-8"/>
          <w:sz w:val="22"/>
          <w:szCs w:val="22"/>
        </w:rPr>
        <w:t xml:space="preserve"> </w:t>
      </w:r>
      <w:r w:rsidRPr="00E61FCC">
        <w:rPr>
          <w:sz w:val="22"/>
          <w:szCs w:val="22"/>
        </w:rPr>
        <w:t>ролям</w:t>
      </w:r>
      <w:r w:rsidRPr="00E61FCC">
        <w:rPr>
          <w:spacing w:val="-10"/>
          <w:sz w:val="22"/>
          <w:szCs w:val="22"/>
        </w:rPr>
        <w:t xml:space="preserve"> </w:t>
      </w:r>
      <w:r w:rsidRPr="00E61FCC">
        <w:rPr>
          <w:sz w:val="22"/>
          <w:szCs w:val="22"/>
        </w:rPr>
        <w:t>прозаические</w:t>
      </w:r>
      <w:r w:rsidRPr="00E61FCC">
        <w:rPr>
          <w:spacing w:val="-7"/>
          <w:sz w:val="22"/>
          <w:szCs w:val="22"/>
        </w:rPr>
        <w:t xml:space="preserve"> </w:t>
      </w:r>
      <w:r w:rsidRPr="00E61FCC">
        <w:rPr>
          <w:spacing w:val="-2"/>
          <w:sz w:val="22"/>
          <w:szCs w:val="22"/>
        </w:rPr>
        <w:t>произведения.</w:t>
      </w:r>
    </w:p>
    <w:p w14:paraId="515FED92" w14:textId="77777777" w:rsidR="00FA124F" w:rsidRPr="00E61FCC" w:rsidRDefault="003B164C">
      <w:pPr>
        <w:pStyle w:val="a3"/>
        <w:spacing w:before="63" w:line="304" w:lineRule="auto"/>
        <w:ind w:left="141" w:right="417" w:firstLine="720"/>
        <w:jc w:val="left"/>
        <w:rPr>
          <w:sz w:val="22"/>
          <w:szCs w:val="22"/>
        </w:rPr>
      </w:pPr>
      <w:r w:rsidRPr="00E61FCC">
        <w:rPr>
          <w:sz w:val="22"/>
          <w:szCs w:val="22"/>
        </w:rPr>
        <w:t>Предметные</w:t>
      </w:r>
      <w:r w:rsidRPr="00E61FCC">
        <w:rPr>
          <w:spacing w:val="71"/>
          <w:sz w:val="22"/>
          <w:szCs w:val="22"/>
        </w:rPr>
        <w:t xml:space="preserve"> </w:t>
      </w:r>
      <w:r w:rsidRPr="00E61FCC">
        <w:rPr>
          <w:sz w:val="22"/>
          <w:szCs w:val="22"/>
        </w:rPr>
        <w:t>результаты</w:t>
      </w:r>
      <w:r w:rsidRPr="00E61FCC">
        <w:rPr>
          <w:spacing w:val="71"/>
          <w:sz w:val="22"/>
          <w:szCs w:val="22"/>
        </w:rPr>
        <w:t xml:space="preserve"> </w:t>
      </w:r>
      <w:r w:rsidRPr="00E61FCC">
        <w:rPr>
          <w:sz w:val="22"/>
          <w:szCs w:val="22"/>
        </w:rPr>
        <w:t>изучения</w:t>
      </w:r>
      <w:r w:rsidRPr="00E61FCC">
        <w:rPr>
          <w:spacing w:val="70"/>
          <w:sz w:val="22"/>
          <w:szCs w:val="22"/>
        </w:rPr>
        <w:t xml:space="preserve"> </w:t>
      </w:r>
      <w:r w:rsidRPr="00E61FCC">
        <w:rPr>
          <w:sz w:val="22"/>
          <w:szCs w:val="22"/>
        </w:rPr>
        <w:t>родной</w:t>
      </w:r>
      <w:r w:rsidRPr="00E61FCC">
        <w:rPr>
          <w:spacing w:val="69"/>
          <w:sz w:val="22"/>
          <w:szCs w:val="22"/>
        </w:rPr>
        <w:t xml:space="preserve"> </w:t>
      </w:r>
      <w:r w:rsidRPr="00E61FCC">
        <w:rPr>
          <w:sz w:val="22"/>
          <w:szCs w:val="22"/>
        </w:rPr>
        <w:t>(башкирской)</w:t>
      </w:r>
      <w:r w:rsidRPr="00E61FCC">
        <w:rPr>
          <w:spacing w:val="71"/>
          <w:sz w:val="22"/>
          <w:szCs w:val="22"/>
        </w:rPr>
        <w:t xml:space="preserve"> </w:t>
      </w:r>
      <w:r w:rsidRPr="00E61FCC">
        <w:rPr>
          <w:sz w:val="22"/>
          <w:szCs w:val="22"/>
        </w:rPr>
        <w:t>литературы.</w:t>
      </w:r>
      <w:r w:rsidRPr="00E61FCC">
        <w:rPr>
          <w:spacing w:val="71"/>
          <w:sz w:val="22"/>
          <w:szCs w:val="22"/>
        </w:rPr>
        <w:t xml:space="preserve"> </w:t>
      </w:r>
      <w:r w:rsidRPr="00E61FCC">
        <w:rPr>
          <w:sz w:val="22"/>
          <w:szCs w:val="22"/>
        </w:rPr>
        <w:t>К</w:t>
      </w:r>
      <w:r w:rsidRPr="00E61FCC">
        <w:rPr>
          <w:spacing w:val="69"/>
          <w:sz w:val="22"/>
          <w:szCs w:val="22"/>
        </w:rPr>
        <w:t xml:space="preserve"> </w:t>
      </w:r>
      <w:r w:rsidRPr="00E61FCC">
        <w:rPr>
          <w:sz w:val="22"/>
          <w:szCs w:val="22"/>
        </w:rPr>
        <w:t>концу</w:t>
      </w:r>
      <w:r w:rsidRPr="00E61FCC">
        <w:rPr>
          <w:spacing w:val="73"/>
          <w:sz w:val="22"/>
          <w:szCs w:val="22"/>
        </w:rPr>
        <w:t xml:space="preserve"> </w:t>
      </w:r>
      <w:r w:rsidRPr="00E61FCC">
        <w:rPr>
          <w:sz w:val="22"/>
          <w:szCs w:val="22"/>
        </w:rPr>
        <w:t>обучения</w:t>
      </w:r>
      <w:r w:rsidRPr="00E61FCC">
        <w:rPr>
          <w:spacing w:val="71"/>
          <w:sz w:val="22"/>
          <w:szCs w:val="22"/>
        </w:rPr>
        <w:t xml:space="preserve"> </w:t>
      </w:r>
      <w:r w:rsidRPr="00E61FCC">
        <w:rPr>
          <w:sz w:val="22"/>
          <w:szCs w:val="22"/>
        </w:rPr>
        <w:t>в</w:t>
      </w:r>
      <w:r w:rsidRPr="00E61FCC">
        <w:rPr>
          <w:spacing w:val="70"/>
          <w:sz w:val="22"/>
          <w:szCs w:val="22"/>
        </w:rPr>
        <w:t xml:space="preserve"> </w:t>
      </w:r>
      <w:r w:rsidRPr="00E61FCC">
        <w:rPr>
          <w:sz w:val="22"/>
          <w:szCs w:val="22"/>
        </w:rPr>
        <w:t>6</w:t>
      </w:r>
      <w:r w:rsidRPr="00E61FCC">
        <w:rPr>
          <w:spacing w:val="71"/>
          <w:sz w:val="22"/>
          <w:szCs w:val="22"/>
        </w:rPr>
        <w:t xml:space="preserve"> </w:t>
      </w:r>
      <w:r w:rsidRPr="00E61FCC">
        <w:rPr>
          <w:sz w:val="22"/>
          <w:szCs w:val="22"/>
        </w:rPr>
        <w:t>классе обучающийся научится:</w:t>
      </w:r>
    </w:p>
    <w:p w14:paraId="6829D17A" w14:textId="77777777" w:rsidR="00FA124F" w:rsidRPr="00E61FCC" w:rsidRDefault="003B164C">
      <w:pPr>
        <w:pStyle w:val="a3"/>
        <w:spacing w:before="2" w:line="304" w:lineRule="auto"/>
        <w:ind w:left="141" w:right="419"/>
        <w:rPr>
          <w:sz w:val="22"/>
          <w:szCs w:val="22"/>
        </w:rPr>
      </w:pPr>
      <w:r w:rsidRPr="00E61FCC">
        <w:rPr>
          <w:sz w:val="22"/>
          <w:szCs w:val="22"/>
        </w:rPr>
        <w:t>давать развернутый ответ на вопрос, связанный со знанием и пониманием литературного произведения; пересказывать</w:t>
      </w:r>
      <w:r w:rsidRPr="00E61FCC">
        <w:rPr>
          <w:spacing w:val="-13"/>
          <w:sz w:val="22"/>
          <w:szCs w:val="22"/>
        </w:rPr>
        <w:t xml:space="preserve"> </w:t>
      </w:r>
      <w:r w:rsidRPr="00E61FCC">
        <w:rPr>
          <w:sz w:val="22"/>
          <w:szCs w:val="22"/>
        </w:rPr>
        <w:t>прозаические</w:t>
      </w:r>
      <w:r w:rsidRPr="00E61FCC">
        <w:rPr>
          <w:spacing w:val="-12"/>
          <w:sz w:val="22"/>
          <w:szCs w:val="22"/>
        </w:rPr>
        <w:t xml:space="preserve"> </w:t>
      </w:r>
      <w:r w:rsidRPr="00E61FCC">
        <w:rPr>
          <w:sz w:val="22"/>
          <w:szCs w:val="22"/>
        </w:rPr>
        <w:t>произведения</w:t>
      </w:r>
      <w:r w:rsidRPr="00E61FCC">
        <w:rPr>
          <w:spacing w:val="-13"/>
          <w:sz w:val="22"/>
          <w:szCs w:val="22"/>
        </w:rPr>
        <w:t xml:space="preserve"> </w:t>
      </w:r>
      <w:r w:rsidRPr="00E61FCC">
        <w:rPr>
          <w:sz w:val="22"/>
          <w:szCs w:val="22"/>
        </w:rPr>
        <w:t>или</w:t>
      </w:r>
      <w:r w:rsidRPr="00E61FCC">
        <w:rPr>
          <w:spacing w:val="-12"/>
          <w:sz w:val="22"/>
          <w:szCs w:val="22"/>
        </w:rPr>
        <w:t xml:space="preserve"> </w:t>
      </w:r>
      <w:r w:rsidRPr="00E61FCC">
        <w:rPr>
          <w:sz w:val="22"/>
          <w:szCs w:val="22"/>
        </w:rPr>
        <w:t>их</w:t>
      </w:r>
      <w:r w:rsidRPr="00E61FCC">
        <w:rPr>
          <w:spacing w:val="-13"/>
          <w:sz w:val="22"/>
          <w:szCs w:val="22"/>
        </w:rPr>
        <w:t xml:space="preserve"> </w:t>
      </w:r>
      <w:r w:rsidRPr="00E61FCC">
        <w:rPr>
          <w:sz w:val="22"/>
          <w:szCs w:val="22"/>
        </w:rPr>
        <w:t>отрывки</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использованием</w:t>
      </w:r>
      <w:r w:rsidRPr="00E61FCC">
        <w:rPr>
          <w:spacing w:val="-12"/>
          <w:sz w:val="22"/>
          <w:szCs w:val="22"/>
        </w:rPr>
        <w:t xml:space="preserve"> </w:t>
      </w:r>
      <w:r w:rsidRPr="00E61FCC">
        <w:rPr>
          <w:sz w:val="22"/>
          <w:szCs w:val="22"/>
        </w:rPr>
        <w:t>образных</w:t>
      </w:r>
      <w:r w:rsidRPr="00E61FCC">
        <w:rPr>
          <w:spacing w:val="-13"/>
          <w:sz w:val="22"/>
          <w:szCs w:val="22"/>
        </w:rPr>
        <w:t xml:space="preserve"> </w:t>
      </w:r>
      <w:r w:rsidRPr="00E61FCC">
        <w:rPr>
          <w:sz w:val="22"/>
          <w:szCs w:val="22"/>
        </w:rPr>
        <w:t>средств</w:t>
      </w:r>
      <w:r w:rsidRPr="00E61FCC">
        <w:rPr>
          <w:spacing w:val="-12"/>
          <w:sz w:val="22"/>
          <w:szCs w:val="22"/>
        </w:rPr>
        <w:t xml:space="preserve"> </w:t>
      </w:r>
      <w:r w:rsidRPr="00E61FCC">
        <w:rPr>
          <w:sz w:val="22"/>
          <w:szCs w:val="22"/>
        </w:rPr>
        <w:t>родного</w:t>
      </w:r>
      <w:r w:rsidRPr="00E61FCC">
        <w:rPr>
          <w:spacing w:val="-13"/>
          <w:sz w:val="22"/>
          <w:szCs w:val="22"/>
        </w:rPr>
        <w:t xml:space="preserve"> </w:t>
      </w:r>
      <w:r w:rsidRPr="00E61FCC">
        <w:rPr>
          <w:sz w:val="22"/>
          <w:szCs w:val="22"/>
        </w:rPr>
        <w:t>языка,</w:t>
      </w:r>
      <w:r w:rsidRPr="00E61FCC">
        <w:rPr>
          <w:spacing w:val="-12"/>
          <w:sz w:val="22"/>
          <w:szCs w:val="22"/>
        </w:rPr>
        <w:t xml:space="preserve"> </w:t>
      </w:r>
      <w:r w:rsidRPr="00E61FCC">
        <w:rPr>
          <w:sz w:val="22"/>
          <w:szCs w:val="22"/>
        </w:rPr>
        <w:t xml:space="preserve">вести </w:t>
      </w:r>
      <w:r w:rsidRPr="00E61FCC">
        <w:rPr>
          <w:spacing w:val="-2"/>
          <w:sz w:val="22"/>
          <w:szCs w:val="22"/>
        </w:rPr>
        <w:t>диалог;</w:t>
      </w:r>
    </w:p>
    <w:p w14:paraId="2756348D" w14:textId="77777777" w:rsidR="00FA124F" w:rsidRPr="00E61FCC" w:rsidRDefault="003B164C">
      <w:pPr>
        <w:pStyle w:val="a3"/>
        <w:spacing w:before="2" w:line="304" w:lineRule="auto"/>
        <w:ind w:left="141" w:right="423"/>
        <w:rPr>
          <w:sz w:val="22"/>
          <w:szCs w:val="22"/>
        </w:rPr>
      </w:pPr>
      <w:r w:rsidRPr="00E61FCC">
        <w:rPr>
          <w:sz w:val="22"/>
          <w:szCs w:val="22"/>
        </w:rPr>
        <w:t>выделять</w:t>
      </w:r>
      <w:r w:rsidRPr="00E61FCC">
        <w:rPr>
          <w:spacing w:val="-5"/>
          <w:sz w:val="22"/>
          <w:szCs w:val="22"/>
        </w:rPr>
        <w:t xml:space="preserve"> </w:t>
      </w:r>
      <w:r w:rsidRPr="00E61FCC">
        <w:rPr>
          <w:sz w:val="22"/>
          <w:szCs w:val="22"/>
        </w:rPr>
        <w:t>смысловые</w:t>
      </w:r>
      <w:r w:rsidRPr="00E61FCC">
        <w:rPr>
          <w:spacing w:val="-5"/>
          <w:sz w:val="22"/>
          <w:szCs w:val="22"/>
        </w:rPr>
        <w:t xml:space="preserve"> </w:t>
      </w:r>
      <w:r w:rsidRPr="00E61FCC">
        <w:rPr>
          <w:sz w:val="22"/>
          <w:szCs w:val="22"/>
        </w:rPr>
        <w:t>части</w:t>
      </w:r>
      <w:r w:rsidRPr="00E61FCC">
        <w:rPr>
          <w:spacing w:val="-4"/>
          <w:sz w:val="22"/>
          <w:szCs w:val="22"/>
        </w:rPr>
        <w:t xml:space="preserve"> </w:t>
      </w:r>
      <w:r w:rsidRPr="00E61FCC">
        <w:rPr>
          <w:sz w:val="22"/>
          <w:szCs w:val="22"/>
        </w:rPr>
        <w:t>художественного</w:t>
      </w:r>
      <w:r w:rsidRPr="00E61FCC">
        <w:rPr>
          <w:spacing w:val="-4"/>
          <w:sz w:val="22"/>
          <w:szCs w:val="22"/>
        </w:rPr>
        <w:t xml:space="preserve"> </w:t>
      </w:r>
      <w:r w:rsidRPr="00E61FCC">
        <w:rPr>
          <w:sz w:val="22"/>
          <w:szCs w:val="22"/>
        </w:rPr>
        <w:t>текста,</w:t>
      </w:r>
      <w:r w:rsidRPr="00E61FCC">
        <w:rPr>
          <w:spacing w:val="-5"/>
          <w:sz w:val="22"/>
          <w:szCs w:val="22"/>
        </w:rPr>
        <w:t xml:space="preserve"> </w:t>
      </w:r>
      <w:r w:rsidRPr="00E61FCC">
        <w:rPr>
          <w:sz w:val="22"/>
          <w:szCs w:val="22"/>
        </w:rPr>
        <w:t>составлять</w:t>
      </w:r>
      <w:r w:rsidRPr="00E61FCC">
        <w:rPr>
          <w:spacing w:val="-5"/>
          <w:sz w:val="22"/>
          <w:szCs w:val="22"/>
        </w:rPr>
        <w:t xml:space="preserve"> </w:t>
      </w:r>
      <w:r w:rsidRPr="00E61FCC">
        <w:rPr>
          <w:sz w:val="22"/>
          <w:szCs w:val="22"/>
        </w:rPr>
        <w:t>план</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тезисы</w:t>
      </w:r>
      <w:r w:rsidRPr="00E61FCC">
        <w:rPr>
          <w:spacing w:val="-5"/>
          <w:sz w:val="22"/>
          <w:szCs w:val="22"/>
        </w:rPr>
        <w:t xml:space="preserve"> </w:t>
      </w:r>
      <w:r w:rsidRPr="00E61FCC">
        <w:rPr>
          <w:sz w:val="22"/>
          <w:szCs w:val="22"/>
        </w:rPr>
        <w:t>прочитанного,</w:t>
      </w:r>
      <w:r w:rsidRPr="00E61FCC">
        <w:rPr>
          <w:spacing w:val="-5"/>
          <w:sz w:val="22"/>
          <w:szCs w:val="22"/>
        </w:rPr>
        <w:t xml:space="preserve"> </w:t>
      </w:r>
      <w:r w:rsidRPr="00E61FCC">
        <w:rPr>
          <w:sz w:val="22"/>
          <w:szCs w:val="22"/>
        </w:rPr>
        <w:t>сопоставлять</w:t>
      </w:r>
      <w:r w:rsidRPr="00E61FCC">
        <w:rPr>
          <w:spacing w:val="-5"/>
          <w:sz w:val="22"/>
          <w:szCs w:val="22"/>
        </w:rPr>
        <w:t xml:space="preserve"> </w:t>
      </w:r>
      <w:r w:rsidRPr="00E61FCC">
        <w:rPr>
          <w:sz w:val="22"/>
          <w:szCs w:val="22"/>
        </w:rPr>
        <w:t>эпизоды литературных произведений и сравнивать их героев;</w:t>
      </w:r>
    </w:p>
    <w:p w14:paraId="312AC909" w14:textId="77777777" w:rsidR="00FA124F" w:rsidRPr="00E61FCC" w:rsidRDefault="003B164C">
      <w:pPr>
        <w:pStyle w:val="a3"/>
        <w:spacing w:before="2" w:line="307" w:lineRule="auto"/>
        <w:ind w:left="141" w:right="416"/>
        <w:rPr>
          <w:sz w:val="22"/>
          <w:szCs w:val="22"/>
        </w:rPr>
      </w:pPr>
      <w:r w:rsidRPr="00E61FCC">
        <w:rPr>
          <w:sz w:val="22"/>
          <w:szCs w:val="22"/>
        </w:rPr>
        <w:t>анализировать литературное произведение: определять его принадлежность к одному из литературных родов и жанров, понимать и формулировать тему и идею, выявлять нравственный пафос, характеризовать героев, сопоставлять героев одного или нескольких произведений, выявлять роль того или иного персонажа в раскрытии темы художественного произведения, находить завязку, кульминацию, развязку в тексте, находить в текстах гиперболы, эпитеты, олицетворения, понимать их роль в раскрытии образов;</w:t>
      </w:r>
    </w:p>
    <w:p w14:paraId="516F2081" w14:textId="77777777" w:rsidR="00FA124F" w:rsidRPr="00E61FCC" w:rsidRDefault="003B164C">
      <w:pPr>
        <w:pStyle w:val="a3"/>
        <w:spacing w:line="225" w:lineRule="exact"/>
        <w:ind w:left="141"/>
        <w:rPr>
          <w:sz w:val="22"/>
          <w:szCs w:val="22"/>
        </w:rPr>
      </w:pPr>
      <w:r w:rsidRPr="00E61FCC">
        <w:rPr>
          <w:sz w:val="22"/>
          <w:szCs w:val="22"/>
        </w:rPr>
        <w:t>понимать</w:t>
      </w:r>
      <w:r w:rsidRPr="00E61FCC">
        <w:rPr>
          <w:spacing w:val="-10"/>
          <w:sz w:val="22"/>
          <w:szCs w:val="22"/>
        </w:rPr>
        <w:t xml:space="preserve"> </w:t>
      </w:r>
      <w:r w:rsidRPr="00E61FCC">
        <w:rPr>
          <w:sz w:val="22"/>
          <w:szCs w:val="22"/>
        </w:rPr>
        <w:t>особенности</w:t>
      </w:r>
      <w:r w:rsidRPr="00E61FCC">
        <w:rPr>
          <w:spacing w:val="-9"/>
          <w:sz w:val="22"/>
          <w:szCs w:val="22"/>
        </w:rPr>
        <w:t xml:space="preserve"> </w:t>
      </w:r>
      <w:r w:rsidRPr="00E61FCC">
        <w:rPr>
          <w:sz w:val="22"/>
          <w:szCs w:val="22"/>
        </w:rPr>
        <w:t>башкирского</w:t>
      </w:r>
      <w:r w:rsidRPr="00E61FCC">
        <w:rPr>
          <w:spacing w:val="-9"/>
          <w:sz w:val="22"/>
          <w:szCs w:val="22"/>
        </w:rPr>
        <w:t xml:space="preserve"> </w:t>
      </w:r>
      <w:r w:rsidRPr="00E61FCC">
        <w:rPr>
          <w:sz w:val="22"/>
          <w:szCs w:val="22"/>
        </w:rPr>
        <w:t>стихосложения</w:t>
      </w:r>
      <w:r w:rsidRPr="00E61FCC">
        <w:rPr>
          <w:spacing w:val="-9"/>
          <w:sz w:val="22"/>
          <w:szCs w:val="22"/>
        </w:rPr>
        <w:t xml:space="preserve"> </w:t>
      </w:r>
      <w:r w:rsidRPr="00E61FCC">
        <w:rPr>
          <w:sz w:val="22"/>
          <w:szCs w:val="22"/>
        </w:rPr>
        <w:t>(ритм</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pacing w:val="-2"/>
          <w:sz w:val="22"/>
          <w:szCs w:val="22"/>
        </w:rPr>
        <w:t>рифма);</w:t>
      </w:r>
    </w:p>
    <w:p w14:paraId="2F3EE495" w14:textId="77777777" w:rsidR="00FA124F" w:rsidRPr="00E61FCC" w:rsidRDefault="003B164C">
      <w:pPr>
        <w:pStyle w:val="a3"/>
        <w:spacing w:before="63" w:line="304" w:lineRule="auto"/>
        <w:ind w:left="141" w:right="421"/>
        <w:rPr>
          <w:sz w:val="22"/>
          <w:szCs w:val="22"/>
        </w:rPr>
      </w:pPr>
      <w:r w:rsidRPr="00E61FCC">
        <w:rPr>
          <w:sz w:val="22"/>
          <w:szCs w:val="22"/>
        </w:rPr>
        <w:t>практически различать основные жанры башкирского фольклора и литературы, понимать значение устного народного творчества как основы письменной башкирской литературы, определять особенности жанра поэмы, характеризовать жанр драмы;</w:t>
      </w:r>
    </w:p>
    <w:p w14:paraId="1AD3FB4D" w14:textId="77777777" w:rsidR="00FA124F" w:rsidRPr="00E61FCC" w:rsidRDefault="003B164C">
      <w:pPr>
        <w:pStyle w:val="a3"/>
        <w:spacing w:before="2"/>
        <w:ind w:left="141"/>
        <w:rPr>
          <w:sz w:val="22"/>
          <w:szCs w:val="22"/>
        </w:rPr>
      </w:pPr>
      <w:r w:rsidRPr="00E61FCC">
        <w:rPr>
          <w:sz w:val="22"/>
          <w:szCs w:val="22"/>
        </w:rPr>
        <w:t>определять</w:t>
      </w:r>
      <w:r w:rsidRPr="00E61FCC">
        <w:rPr>
          <w:spacing w:val="-10"/>
          <w:sz w:val="22"/>
          <w:szCs w:val="22"/>
        </w:rPr>
        <w:t xml:space="preserve"> </w:t>
      </w:r>
      <w:r w:rsidRPr="00E61FCC">
        <w:rPr>
          <w:sz w:val="22"/>
          <w:szCs w:val="22"/>
        </w:rPr>
        <w:t>фантастические</w:t>
      </w:r>
      <w:r w:rsidRPr="00E61FCC">
        <w:rPr>
          <w:spacing w:val="-7"/>
          <w:sz w:val="22"/>
          <w:szCs w:val="22"/>
        </w:rPr>
        <w:t xml:space="preserve"> </w:t>
      </w:r>
      <w:r w:rsidRPr="00E61FCC">
        <w:rPr>
          <w:sz w:val="22"/>
          <w:szCs w:val="22"/>
        </w:rPr>
        <w:t>элементы</w:t>
      </w:r>
      <w:r w:rsidRPr="00E61FCC">
        <w:rPr>
          <w:spacing w:val="-9"/>
          <w:sz w:val="22"/>
          <w:szCs w:val="22"/>
        </w:rPr>
        <w:t xml:space="preserve"> </w:t>
      </w:r>
      <w:r w:rsidRPr="00E61FCC">
        <w:rPr>
          <w:sz w:val="22"/>
          <w:szCs w:val="22"/>
        </w:rPr>
        <w:t>в</w:t>
      </w:r>
      <w:r w:rsidRPr="00E61FCC">
        <w:rPr>
          <w:spacing w:val="-8"/>
          <w:sz w:val="22"/>
          <w:szCs w:val="22"/>
        </w:rPr>
        <w:t xml:space="preserve"> </w:t>
      </w:r>
      <w:r w:rsidRPr="00E61FCC">
        <w:rPr>
          <w:spacing w:val="-2"/>
          <w:sz w:val="22"/>
          <w:szCs w:val="22"/>
        </w:rPr>
        <w:t>произведениях;</w:t>
      </w:r>
    </w:p>
    <w:p w14:paraId="515C8446" w14:textId="77777777" w:rsidR="00FA124F" w:rsidRPr="00E61FCC" w:rsidRDefault="003B164C">
      <w:pPr>
        <w:pStyle w:val="a3"/>
        <w:spacing w:before="63" w:line="304" w:lineRule="auto"/>
        <w:ind w:left="141" w:right="423"/>
        <w:rPr>
          <w:sz w:val="22"/>
          <w:szCs w:val="22"/>
        </w:rPr>
      </w:pPr>
      <w:r w:rsidRPr="00E61FCC">
        <w:rPr>
          <w:sz w:val="22"/>
          <w:szCs w:val="22"/>
        </w:rPr>
        <w:t>формулировать высказывания</w:t>
      </w:r>
      <w:r w:rsidRPr="00E61FCC">
        <w:rPr>
          <w:spacing w:val="-1"/>
          <w:sz w:val="22"/>
          <w:szCs w:val="22"/>
        </w:rPr>
        <w:t xml:space="preserve"> </w:t>
      </w:r>
      <w:r w:rsidRPr="00E61FCC">
        <w:rPr>
          <w:sz w:val="22"/>
          <w:szCs w:val="22"/>
        </w:rPr>
        <w:t>на основе изученных произведений</w:t>
      </w:r>
      <w:r w:rsidRPr="00E61FCC">
        <w:rPr>
          <w:spacing w:val="-2"/>
          <w:sz w:val="22"/>
          <w:szCs w:val="22"/>
        </w:rPr>
        <w:t xml:space="preserve"> </w:t>
      </w:r>
      <w:r w:rsidRPr="00E61FCC">
        <w:rPr>
          <w:sz w:val="22"/>
          <w:szCs w:val="22"/>
        </w:rPr>
        <w:t>родной</w:t>
      </w:r>
      <w:r w:rsidRPr="00E61FCC">
        <w:rPr>
          <w:spacing w:val="-2"/>
          <w:sz w:val="22"/>
          <w:szCs w:val="22"/>
        </w:rPr>
        <w:t xml:space="preserve"> </w:t>
      </w:r>
      <w:r w:rsidRPr="00E61FCC">
        <w:rPr>
          <w:sz w:val="22"/>
          <w:szCs w:val="22"/>
        </w:rPr>
        <w:t>литературы, создавать</w:t>
      </w:r>
      <w:r w:rsidRPr="00E61FCC">
        <w:rPr>
          <w:spacing w:val="-1"/>
          <w:sz w:val="22"/>
          <w:szCs w:val="22"/>
        </w:rPr>
        <w:t xml:space="preserve"> </w:t>
      </w:r>
      <w:r w:rsidRPr="00E61FCC">
        <w:rPr>
          <w:sz w:val="22"/>
          <w:szCs w:val="22"/>
        </w:rPr>
        <w:t>связный</w:t>
      </w:r>
      <w:r w:rsidRPr="00E61FCC">
        <w:rPr>
          <w:spacing w:val="-2"/>
          <w:sz w:val="22"/>
          <w:szCs w:val="22"/>
        </w:rPr>
        <w:t xml:space="preserve"> </w:t>
      </w:r>
      <w:r w:rsidRPr="00E61FCC">
        <w:rPr>
          <w:sz w:val="22"/>
          <w:szCs w:val="22"/>
        </w:rPr>
        <w:t>устный</w:t>
      </w:r>
      <w:r w:rsidRPr="00E61FCC">
        <w:rPr>
          <w:spacing w:val="-1"/>
          <w:sz w:val="22"/>
          <w:szCs w:val="22"/>
        </w:rPr>
        <w:t xml:space="preserve"> </w:t>
      </w:r>
      <w:r w:rsidRPr="00E61FCC">
        <w:rPr>
          <w:sz w:val="22"/>
          <w:szCs w:val="22"/>
        </w:rPr>
        <w:t>и письменный текст на родном языке с учетом литературных норм, формулировать собственное отношение к произведениям родной (башкирской) литературы, оценивать их эстетическую значимость;</w:t>
      </w:r>
    </w:p>
    <w:p w14:paraId="654B6052" w14:textId="77777777" w:rsidR="00FA124F" w:rsidRPr="00E61FCC" w:rsidRDefault="003B164C">
      <w:pPr>
        <w:pStyle w:val="a3"/>
        <w:spacing w:before="2"/>
        <w:ind w:left="141"/>
        <w:rPr>
          <w:sz w:val="22"/>
          <w:szCs w:val="22"/>
        </w:rPr>
      </w:pPr>
      <w:r w:rsidRPr="00E61FCC">
        <w:rPr>
          <w:sz w:val="22"/>
          <w:szCs w:val="22"/>
        </w:rPr>
        <w:t>писать</w:t>
      </w:r>
      <w:r w:rsidRPr="00E61FCC">
        <w:rPr>
          <w:spacing w:val="-9"/>
          <w:sz w:val="22"/>
          <w:szCs w:val="22"/>
        </w:rPr>
        <w:t xml:space="preserve"> </w:t>
      </w:r>
      <w:r w:rsidRPr="00E61FCC">
        <w:rPr>
          <w:sz w:val="22"/>
          <w:szCs w:val="22"/>
        </w:rPr>
        <w:t>отзывы</w:t>
      </w:r>
      <w:r w:rsidRPr="00E61FCC">
        <w:rPr>
          <w:spacing w:val="-9"/>
          <w:sz w:val="22"/>
          <w:szCs w:val="22"/>
        </w:rPr>
        <w:t xml:space="preserve"> </w:t>
      </w:r>
      <w:r w:rsidRPr="00E61FCC">
        <w:rPr>
          <w:sz w:val="22"/>
          <w:szCs w:val="22"/>
        </w:rPr>
        <w:t>о</w:t>
      </w:r>
      <w:r w:rsidRPr="00E61FCC">
        <w:rPr>
          <w:spacing w:val="-8"/>
          <w:sz w:val="22"/>
          <w:szCs w:val="22"/>
        </w:rPr>
        <w:t xml:space="preserve"> </w:t>
      </w:r>
      <w:r w:rsidRPr="00E61FCC">
        <w:rPr>
          <w:sz w:val="22"/>
          <w:szCs w:val="22"/>
        </w:rPr>
        <w:t>самостоятельно</w:t>
      </w:r>
      <w:r w:rsidRPr="00E61FCC">
        <w:rPr>
          <w:spacing w:val="-8"/>
          <w:sz w:val="22"/>
          <w:szCs w:val="22"/>
        </w:rPr>
        <w:t xml:space="preserve"> </w:t>
      </w:r>
      <w:r w:rsidRPr="00E61FCC">
        <w:rPr>
          <w:sz w:val="22"/>
          <w:szCs w:val="22"/>
        </w:rPr>
        <w:t>прочитанных</w:t>
      </w:r>
      <w:r w:rsidRPr="00E61FCC">
        <w:rPr>
          <w:spacing w:val="-7"/>
          <w:sz w:val="22"/>
          <w:szCs w:val="22"/>
        </w:rPr>
        <w:t xml:space="preserve"> </w:t>
      </w:r>
      <w:r w:rsidRPr="00E61FCC">
        <w:rPr>
          <w:spacing w:val="-2"/>
          <w:sz w:val="22"/>
          <w:szCs w:val="22"/>
        </w:rPr>
        <w:t>произведениях;</w:t>
      </w:r>
    </w:p>
    <w:p w14:paraId="17BB2367" w14:textId="77777777" w:rsidR="00FA124F" w:rsidRPr="00E61FCC" w:rsidRDefault="003B164C">
      <w:pPr>
        <w:pStyle w:val="a3"/>
        <w:spacing w:before="63" w:line="307" w:lineRule="auto"/>
        <w:ind w:left="141" w:right="413"/>
        <w:rPr>
          <w:sz w:val="22"/>
          <w:szCs w:val="22"/>
        </w:rPr>
      </w:pPr>
      <w:r w:rsidRPr="00E61FCC">
        <w:rPr>
          <w:sz w:val="22"/>
          <w:szCs w:val="22"/>
        </w:rPr>
        <w:t>понимать духовно-нравственные ценности башкирской литературы и культуры в их сопоставлении с духовно- нравственными ценностями русского и тюркских народов.</w:t>
      </w:r>
    </w:p>
    <w:p w14:paraId="0149D255" w14:textId="77777777" w:rsidR="00FA124F" w:rsidRPr="00E61FCC" w:rsidRDefault="003B164C">
      <w:pPr>
        <w:pStyle w:val="a3"/>
        <w:spacing w:line="304" w:lineRule="auto"/>
        <w:ind w:left="141" w:right="426" w:firstLine="720"/>
        <w:rPr>
          <w:sz w:val="22"/>
          <w:szCs w:val="22"/>
        </w:rPr>
      </w:pPr>
      <w:r w:rsidRPr="00E61FCC">
        <w:rPr>
          <w:sz w:val="22"/>
          <w:szCs w:val="22"/>
        </w:rPr>
        <w:t>Предметные результаты изучения родной (башкирской) литературы. К концу обучения в 7 классе обучающийся научится:</w:t>
      </w:r>
    </w:p>
    <w:p w14:paraId="0816A4EE" w14:textId="77777777" w:rsidR="00FA124F" w:rsidRPr="00E61FCC" w:rsidRDefault="003B164C">
      <w:pPr>
        <w:pStyle w:val="a3"/>
        <w:spacing w:before="1" w:line="304" w:lineRule="auto"/>
        <w:ind w:left="141" w:right="415"/>
        <w:rPr>
          <w:sz w:val="22"/>
          <w:szCs w:val="22"/>
        </w:rPr>
      </w:pPr>
      <w:r w:rsidRPr="00E61FCC">
        <w:rPr>
          <w:sz w:val="22"/>
          <w:szCs w:val="22"/>
        </w:rPr>
        <w:t>понимать</w:t>
      </w:r>
      <w:r w:rsidRPr="00E61FCC">
        <w:rPr>
          <w:spacing w:val="-4"/>
          <w:sz w:val="22"/>
          <w:szCs w:val="22"/>
        </w:rPr>
        <w:t xml:space="preserve"> </w:t>
      </w:r>
      <w:r w:rsidRPr="00E61FCC">
        <w:rPr>
          <w:sz w:val="22"/>
          <w:szCs w:val="22"/>
        </w:rPr>
        <w:t>ключевые</w:t>
      </w:r>
      <w:r w:rsidRPr="00E61FCC">
        <w:rPr>
          <w:spacing w:val="-4"/>
          <w:sz w:val="22"/>
          <w:szCs w:val="22"/>
        </w:rPr>
        <w:t xml:space="preserve"> </w:t>
      </w:r>
      <w:r w:rsidRPr="00E61FCC">
        <w:rPr>
          <w:sz w:val="22"/>
          <w:szCs w:val="22"/>
        </w:rPr>
        <w:t>проблемы</w:t>
      </w:r>
      <w:r w:rsidRPr="00E61FCC">
        <w:rPr>
          <w:spacing w:val="-4"/>
          <w:sz w:val="22"/>
          <w:szCs w:val="22"/>
        </w:rPr>
        <w:t xml:space="preserve"> </w:t>
      </w:r>
      <w:r w:rsidRPr="00E61FCC">
        <w:rPr>
          <w:sz w:val="22"/>
          <w:szCs w:val="22"/>
        </w:rPr>
        <w:t>изученных</w:t>
      </w:r>
      <w:r w:rsidRPr="00E61FCC">
        <w:rPr>
          <w:spacing w:val="-3"/>
          <w:sz w:val="22"/>
          <w:szCs w:val="22"/>
        </w:rPr>
        <w:t xml:space="preserve"> </w:t>
      </w:r>
      <w:r w:rsidRPr="00E61FCC">
        <w:rPr>
          <w:sz w:val="22"/>
          <w:szCs w:val="22"/>
        </w:rPr>
        <w:t>произведений</w:t>
      </w:r>
      <w:r w:rsidRPr="00E61FCC">
        <w:rPr>
          <w:spacing w:val="-5"/>
          <w:sz w:val="22"/>
          <w:szCs w:val="22"/>
        </w:rPr>
        <w:t xml:space="preserve"> </w:t>
      </w:r>
      <w:r w:rsidRPr="00E61FCC">
        <w:rPr>
          <w:sz w:val="22"/>
          <w:szCs w:val="22"/>
        </w:rPr>
        <w:t>башкирского</w:t>
      </w:r>
      <w:r w:rsidRPr="00E61FCC">
        <w:rPr>
          <w:spacing w:val="-3"/>
          <w:sz w:val="22"/>
          <w:szCs w:val="22"/>
        </w:rPr>
        <w:t xml:space="preserve"> </w:t>
      </w:r>
      <w:r w:rsidRPr="00E61FCC">
        <w:rPr>
          <w:sz w:val="22"/>
          <w:szCs w:val="22"/>
        </w:rPr>
        <w:t>фольклора</w:t>
      </w:r>
      <w:r w:rsidRPr="00E61FCC">
        <w:rPr>
          <w:spacing w:val="-4"/>
          <w:sz w:val="22"/>
          <w:szCs w:val="22"/>
        </w:rPr>
        <w:t xml:space="preserve"> </w:t>
      </w:r>
      <w:r w:rsidRPr="00E61FCC">
        <w:rPr>
          <w:sz w:val="22"/>
          <w:szCs w:val="22"/>
        </w:rPr>
        <w:t>и</w:t>
      </w:r>
      <w:r w:rsidRPr="00E61FCC">
        <w:rPr>
          <w:spacing w:val="-3"/>
          <w:sz w:val="22"/>
          <w:szCs w:val="22"/>
        </w:rPr>
        <w:t xml:space="preserve"> </w:t>
      </w:r>
      <w:r w:rsidRPr="00E61FCC">
        <w:rPr>
          <w:sz w:val="22"/>
          <w:szCs w:val="22"/>
        </w:rPr>
        <w:t>литературы,</w:t>
      </w:r>
      <w:r w:rsidRPr="00E61FCC">
        <w:rPr>
          <w:spacing w:val="-3"/>
          <w:sz w:val="22"/>
          <w:szCs w:val="22"/>
        </w:rPr>
        <w:t xml:space="preserve"> </w:t>
      </w:r>
      <w:r w:rsidRPr="00E61FCC">
        <w:rPr>
          <w:sz w:val="22"/>
          <w:szCs w:val="22"/>
        </w:rPr>
        <w:t>выявлять</w:t>
      </w:r>
      <w:r w:rsidRPr="00E61FCC">
        <w:rPr>
          <w:spacing w:val="-4"/>
          <w:sz w:val="22"/>
          <w:szCs w:val="22"/>
        </w:rPr>
        <w:t xml:space="preserve"> </w:t>
      </w:r>
      <w:r w:rsidRPr="00E61FCC">
        <w:rPr>
          <w:sz w:val="22"/>
          <w:szCs w:val="22"/>
        </w:rPr>
        <w:t xml:space="preserve">конфликт </w:t>
      </w:r>
      <w:r w:rsidRPr="00E61FCC">
        <w:rPr>
          <w:spacing w:val="-2"/>
          <w:sz w:val="22"/>
          <w:szCs w:val="22"/>
        </w:rPr>
        <w:t xml:space="preserve">произведения, устанавливать связи литературных произведений с эпохой их создания, выявлять авторскую позицию, </w:t>
      </w:r>
      <w:r w:rsidRPr="00E61FCC">
        <w:rPr>
          <w:sz w:val="22"/>
          <w:szCs w:val="22"/>
        </w:rPr>
        <w:t>объяснять собственное понимание нравственно-философской, социально-исторической и эстетической проблематики произведений;</w:t>
      </w:r>
    </w:p>
    <w:p w14:paraId="67C1EBB7" w14:textId="77777777" w:rsidR="00FA124F" w:rsidRPr="00E61FCC" w:rsidRDefault="003B164C">
      <w:pPr>
        <w:pStyle w:val="a3"/>
        <w:spacing w:before="3" w:line="304" w:lineRule="auto"/>
        <w:ind w:left="141" w:right="420"/>
        <w:rPr>
          <w:sz w:val="22"/>
          <w:szCs w:val="22"/>
        </w:rPr>
      </w:pPr>
      <w:r w:rsidRPr="00E61FCC">
        <w:rPr>
          <w:sz w:val="22"/>
          <w:szCs w:val="22"/>
        </w:rPr>
        <w:t>правильно соотносить содержание понятий образ, герой, характер, конфликт, сюжет, композиция, объективно оценивать характер героя литературного произведения;</w:t>
      </w:r>
    </w:p>
    <w:p w14:paraId="157CCC19" w14:textId="77777777" w:rsidR="00FA124F" w:rsidRPr="00E61FCC" w:rsidRDefault="003B164C">
      <w:pPr>
        <w:pStyle w:val="a3"/>
        <w:spacing w:before="2" w:line="304" w:lineRule="auto"/>
        <w:ind w:left="141" w:right="420"/>
        <w:rPr>
          <w:sz w:val="22"/>
          <w:szCs w:val="22"/>
        </w:rPr>
      </w:pPr>
      <w:r w:rsidRPr="00E61FCC">
        <w:rPr>
          <w:sz w:val="22"/>
          <w:szCs w:val="22"/>
        </w:rPr>
        <w:t>различать и характеризовать жанры исторической песни, сказания, характеризовать жанр басни и постигать сущность использованных в баснях аллегорий, определять специфику авторских произведений, созданных по мотивам устного народного творчества;</w:t>
      </w:r>
    </w:p>
    <w:p w14:paraId="6FAE9992" w14:textId="77777777" w:rsidR="00FA124F" w:rsidRPr="00E61FCC" w:rsidRDefault="003B164C">
      <w:pPr>
        <w:pStyle w:val="a3"/>
        <w:spacing w:before="4" w:line="304" w:lineRule="auto"/>
        <w:ind w:left="141" w:right="420"/>
        <w:rPr>
          <w:sz w:val="22"/>
          <w:szCs w:val="22"/>
        </w:rPr>
      </w:pPr>
      <w:r w:rsidRPr="00E61FCC">
        <w:rPr>
          <w:sz w:val="22"/>
          <w:szCs w:val="22"/>
        </w:rPr>
        <w:t xml:space="preserve">устанавливать связи между фольклорными произведениями и произведениями художественной </w:t>
      </w:r>
      <w:r w:rsidRPr="00E61FCC">
        <w:rPr>
          <w:sz w:val="22"/>
          <w:szCs w:val="22"/>
        </w:rPr>
        <w:lastRenderedPageBreak/>
        <w:t>литературы на уровне тематики, проблематики, образов (по принципу сходства и различия), определять отраженные в народном творчестве черты башкирского национального характера;</w:t>
      </w:r>
    </w:p>
    <w:p w14:paraId="1846629D" w14:textId="77777777" w:rsidR="00FA124F" w:rsidRPr="00E61FCC" w:rsidRDefault="003B164C">
      <w:pPr>
        <w:pStyle w:val="a3"/>
        <w:spacing w:before="3" w:line="304" w:lineRule="auto"/>
        <w:ind w:left="141" w:right="424"/>
        <w:rPr>
          <w:sz w:val="22"/>
          <w:szCs w:val="22"/>
        </w:rPr>
      </w:pPr>
      <w:r w:rsidRPr="00E61FCC">
        <w:rPr>
          <w:sz w:val="22"/>
          <w:szCs w:val="22"/>
        </w:rPr>
        <w:t>выявлять сатирические черты в тексте, выявлять и интерпретировать авторскую позицию, определяя свое к ней отношение, и на этой основе формировать собственные ценностные ориентиры;</w:t>
      </w:r>
    </w:p>
    <w:p w14:paraId="5F41DC27" w14:textId="77777777" w:rsidR="00FA124F" w:rsidRPr="00E61FCC" w:rsidRDefault="00FA124F">
      <w:pPr>
        <w:pStyle w:val="a3"/>
        <w:spacing w:line="304" w:lineRule="auto"/>
        <w:rPr>
          <w:sz w:val="22"/>
          <w:szCs w:val="22"/>
        </w:rPr>
        <w:sectPr w:rsidR="00FA124F" w:rsidRPr="00E61FCC">
          <w:pgSz w:w="11900" w:h="16860"/>
          <w:pgMar w:top="260" w:right="425" w:bottom="900" w:left="992" w:header="0" w:footer="712" w:gutter="0"/>
          <w:cols w:space="720"/>
        </w:sectPr>
      </w:pPr>
    </w:p>
    <w:p w14:paraId="7CA7AA11" w14:textId="77777777" w:rsidR="00FA124F" w:rsidRPr="00E61FCC" w:rsidRDefault="003B164C">
      <w:pPr>
        <w:pStyle w:val="a3"/>
        <w:spacing w:before="73" w:line="304" w:lineRule="auto"/>
        <w:ind w:left="141" w:right="416"/>
        <w:rPr>
          <w:sz w:val="22"/>
          <w:szCs w:val="22"/>
        </w:rPr>
      </w:pPr>
      <w:r w:rsidRPr="00E61FCC">
        <w:rPr>
          <w:sz w:val="22"/>
          <w:szCs w:val="22"/>
        </w:rPr>
        <w:lastRenderedPageBreak/>
        <w:t xml:space="preserve">выделять нравственную проблематику фольклорных текстов, башкирского эпоса "Урал-батыр", как основу для развития представлений о нравственном идеале своего народа, формирования представлений о национальном </w:t>
      </w:r>
      <w:r w:rsidRPr="00E61FCC">
        <w:rPr>
          <w:spacing w:val="-2"/>
          <w:sz w:val="22"/>
          <w:szCs w:val="22"/>
        </w:rPr>
        <w:t>характере;</w:t>
      </w:r>
    </w:p>
    <w:p w14:paraId="47344F94" w14:textId="77777777" w:rsidR="00FA124F" w:rsidRPr="00E61FCC" w:rsidRDefault="003B164C">
      <w:pPr>
        <w:pStyle w:val="a3"/>
        <w:spacing w:before="2" w:line="304" w:lineRule="auto"/>
        <w:ind w:left="141" w:right="423"/>
        <w:rPr>
          <w:sz w:val="22"/>
          <w:szCs w:val="22"/>
        </w:rPr>
      </w:pPr>
      <w:r w:rsidRPr="00E61FCC">
        <w:rPr>
          <w:sz w:val="22"/>
          <w:szCs w:val="22"/>
        </w:rPr>
        <w:t>давать устный или письменный ответ на вопрос с использованием цитат из текстов произведений, участвовать в учебных дискуссиях, выступать с публичными докладами и сообщениями, создавать творческие работы;</w:t>
      </w:r>
    </w:p>
    <w:p w14:paraId="3CDDAEEB" w14:textId="77777777" w:rsidR="00FA124F" w:rsidRPr="00E61FCC" w:rsidRDefault="003B164C">
      <w:pPr>
        <w:pStyle w:val="a3"/>
        <w:spacing w:before="2"/>
        <w:ind w:left="141"/>
        <w:rPr>
          <w:sz w:val="22"/>
          <w:szCs w:val="22"/>
        </w:rPr>
      </w:pPr>
      <w:r w:rsidRPr="00E61FCC">
        <w:rPr>
          <w:sz w:val="22"/>
          <w:szCs w:val="22"/>
        </w:rPr>
        <w:t>писать</w:t>
      </w:r>
      <w:r w:rsidRPr="00E61FCC">
        <w:rPr>
          <w:spacing w:val="-9"/>
          <w:sz w:val="22"/>
          <w:szCs w:val="22"/>
        </w:rPr>
        <w:t xml:space="preserve"> </w:t>
      </w:r>
      <w:r w:rsidRPr="00E61FCC">
        <w:rPr>
          <w:sz w:val="22"/>
          <w:szCs w:val="22"/>
        </w:rPr>
        <w:t>сочинения</w:t>
      </w:r>
      <w:r w:rsidRPr="00E61FCC">
        <w:rPr>
          <w:spacing w:val="-9"/>
          <w:sz w:val="22"/>
          <w:szCs w:val="22"/>
        </w:rPr>
        <w:t xml:space="preserve"> </w:t>
      </w:r>
      <w:r w:rsidRPr="00E61FCC">
        <w:rPr>
          <w:sz w:val="22"/>
          <w:szCs w:val="22"/>
        </w:rPr>
        <w:t>на</w:t>
      </w:r>
      <w:r w:rsidRPr="00E61FCC">
        <w:rPr>
          <w:spacing w:val="-9"/>
          <w:sz w:val="22"/>
          <w:szCs w:val="22"/>
        </w:rPr>
        <w:t xml:space="preserve"> </w:t>
      </w:r>
      <w:r w:rsidRPr="00E61FCC">
        <w:rPr>
          <w:sz w:val="22"/>
          <w:szCs w:val="22"/>
        </w:rPr>
        <w:t>материале</w:t>
      </w:r>
      <w:r w:rsidRPr="00E61FCC">
        <w:rPr>
          <w:spacing w:val="-8"/>
          <w:sz w:val="22"/>
          <w:szCs w:val="22"/>
        </w:rPr>
        <w:t xml:space="preserve"> </w:t>
      </w:r>
      <w:r w:rsidRPr="00E61FCC">
        <w:rPr>
          <w:sz w:val="22"/>
          <w:szCs w:val="22"/>
        </w:rPr>
        <w:t>художественных</w:t>
      </w:r>
      <w:r w:rsidRPr="00E61FCC">
        <w:rPr>
          <w:spacing w:val="-8"/>
          <w:sz w:val="22"/>
          <w:szCs w:val="22"/>
        </w:rPr>
        <w:t xml:space="preserve"> </w:t>
      </w:r>
      <w:r w:rsidRPr="00E61FCC">
        <w:rPr>
          <w:sz w:val="22"/>
          <w:szCs w:val="22"/>
        </w:rPr>
        <w:t>произведений</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жизненных</w:t>
      </w:r>
      <w:r w:rsidRPr="00E61FCC">
        <w:rPr>
          <w:spacing w:val="-8"/>
          <w:sz w:val="22"/>
          <w:szCs w:val="22"/>
        </w:rPr>
        <w:t xml:space="preserve"> </w:t>
      </w:r>
      <w:r w:rsidRPr="00E61FCC">
        <w:rPr>
          <w:spacing w:val="-2"/>
          <w:sz w:val="22"/>
          <w:szCs w:val="22"/>
        </w:rPr>
        <w:t>впечатлений;</w:t>
      </w:r>
    </w:p>
    <w:p w14:paraId="1F8C3228" w14:textId="77777777" w:rsidR="00FA124F" w:rsidRPr="00E61FCC" w:rsidRDefault="003B164C">
      <w:pPr>
        <w:pStyle w:val="a3"/>
        <w:spacing w:before="63"/>
        <w:ind w:left="141"/>
        <w:rPr>
          <w:sz w:val="22"/>
          <w:szCs w:val="22"/>
        </w:rPr>
      </w:pPr>
      <w:r w:rsidRPr="00E61FCC">
        <w:rPr>
          <w:sz w:val="22"/>
          <w:szCs w:val="22"/>
        </w:rPr>
        <w:t>эффективно</w:t>
      </w:r>
      <w:r w:rsidRPr="00E61FCC">
        <w:rPr>
          <w:spacing w:val="-11"/>
          <w:sz w:val="22"/>
          <w:szCs w:val="22"/>
        </w:rPr>
        <w:t xml:space="preserve"> </w:t>
      </w:r>
      <w:r w:rsidRPr="00E61FCC">
        <w:rPr>
          <w:sz w:val="22"/>
          <w:szCs w:val="22"/>
        </w:rPr>
        <w:t>пользоваться</w:t>
      </w:r>
      <w:r w:rsidRPr="00E61FCC">
        <w:rPr>
          <w:spacing w:val="-11"/>
          <w:sz w:val="22"/>
          <w:szCs w:val="22"/>
        </w:rPr>
        <w:t xml:space="preserve"> </w:t>
      </w:r>
      <w:r w:rsidRPr="00E61FCC">
        <w:rPr>
          <w:sz w:val="22"/>
          <w:szCs w:val="22"/>
        </w:rPr>
        <w:t>библиотечными</w:t>
      </w:r>
      <w:r w:rsidRPr="00E61FCC">
        <w:rPr>
          <w:spacing w:val="-12"/>
          <w:sz w:val="22"/>
          <w:szCs w:val="22"/>
        </w:rPr>
        <w:t xml:space="preserve"> </w:t>
      </w:r>
      <w:r w:rsidRPr="00E61FCC">
        <w:rPr>
          <w:sz w:val="22"/>
          <w:szCs w:val="22"/>
        </w:rPr>
        <w:t>фондами,</w:t>
      </w:r>
      <w:r w:rsidRPr="00E61FCC">
        <w:rPr>
          <w:spacing w:val="-12"/>
          <w:sz w:val="22"/>
          <w:szCs w:val="22"/>
        </w:rPr>
        <w:t xml:space="preserve"> </w:t>
      </w:r>
      <w:r w:rsidRPr="00E61FCC">
        <w:rPr>
          <w:sz w:val="22"/>
          <w:szCs w:val="22"/>
        </w:rPr>
        <w:t>справочной</w:t>
      </w:r>
      <w:r w:rsidRPr="00E61FCC">
        <w:rPr>
          <w:spacing w:val="-12"/>
          <w:sz w:val="22"/>
          <w:szCs w:val="22"/>
        </w:rPr>
        <w:t xml:space="preserve"> </w:t>
      </w:r>
      <w:r w:rsidRPr="00E61FCC">
        <w:rPr>
          <w:sz w:val="22"/>
          <w:szCs w:val="22"/>
        </w:rPr>
        <w:t>литературой,</w:t>
      </w:r>
      <w:r w:rsidRPr="00E61FCC">
        <w:rPr>
          <w:spacing w:val="-12"/>
          <w:sz w:val="22"/>
          <w:szCs w:val="22"/>
        </w:rPr>
        <w:t xml:space="preserve"> </w:t>
      </w:r>
      <w:r w:rsidRPr="00E61FCC">
        <w:rPr>
          <w:sz w:val="22"/>
          <w:szCs w:val="22"/>
        </w:rPr>
        <w:t>словарями,</w:t>
      </w:r>
      <w:r w:rsidRPr="00E61FCC">
        <w:rPr>
          <w:spacing w:val="-12"/>
          <w:sz w:val="22"/>
          <w:szCs w:val="22"/>
        </w:rPr>
        <w:t xml:space="preserve"> </w:t>
      </w:r>
      <w:r w:rsidRPr="00E61FCC">
        <w:rPr>
          <w:sz w:val="22"/>
          <w:szCs w:val="22"/>
        </w:rPr>
        <w:t>интернет-</w:t>
      </w:r>
      <w:r w:rsidRPr="00E61FCC">
        <w:rPr>
          <w:spacing w:val="-2"/>
          <w:sz w:val="22"/>
          <w:szCs w:val="22"/>
        </w:rPr>
        <w:t>ресурсами.</w:t>
      </w:r>
    </w:p>
    <w:p w14:paraId="606CF8A1" w14:textId="77777777" w:rsidR="00FA124F" w:rsidRPr="00E61FCC" w:rsidRDefault="003B164C">
      <w:pPr>
        <w:pStyle w:val="a3"/>
        <w:spacing w:before="63" w:line="304" w:lineRule="auto"/>
        <w:ind w:left="141" w:right="426" w:firstLine="720"/>
        <w:rPr>
          <w:sz w:val="22"/>
          <w:szCs w:val="22"/>
        </w:rPr>
      </w:pPr>
      <w:r w:rsidRPr="00E61FCC">
        <w:rPr>
          <w:sz w:val="22"/>
          <w:szCs w:val="22"/>
        </w:rPr>
        <w:t>Предметные результаты изучения родной (башкирской) литературы. К концу обучения в 8 классе обучающийся научится:</w:t>
      </w:r>
    </w:p>
    <w:p w14:paraId="4F8B18FF" w14:textId="77777777" w:rsidR="00FA124F" w:rsidRPr="00E61FCC" w:rsidRDefault="003B164C">
      <w:pPr>
        <w:pStyle w:val="a3"/>
        <w:spacing w:before="1" w:line="307" w:lineRule="auto"/>
        <w:ind w:left="141" w:right="416"/>
        <w:rPr>
          <w:sz w:val="22"/>
          <w:szCs w:val="22"/>
        </w:rPr>
      </w:pPr>
      <w:r w:rsidRPr="00E61FCC">
        <w:rPr>
          <w:spacing w:val="-2"/>
          <w:sz w:val="22"/>
          <w:szCs w:val="22"/>
        </w:rPr>
        <w:t xml:space="preserve">осознавать особенности башкирского сказительского творчества, его связь с фольклором и письменной литературой; </w:t>
      </w:r>
      <w:r w:rsidRPr="00E61FCC">
        <w:rPr>
          <w:sz w:val="22"/>
          <w:szCs w:val="22"/>
        </w:rPr>
        <w:t xml:space="preserve">анализировать литературное произведение: определять его принадлежность к литературному роду и жанру, понимать тему, идею литературного произведения, характеризовать героев (в том числе на основе сопоставления героев одного или нескольких произведений), определять элементы сюжета и композиции, изобразительно- выразительные средства языка, устанавливать их роль в раскрытии идейно-художественного содержания </w:t>
      </w:r>
      <w:r w:rsidRPr="00E61FCC">
        <w:rPr>
          <w:spacing w:val="-2"/>
          <w:sz w:val="22"/>
          <w:szCs w:val="22"/>
        </w:rPr>
        <w:t>произведения;</w:t>
      </w:r>
    </w:p>
    <w:p w14:paraId="264AC6AE" w14:textId="77777777" w:rsidR="00FA124F" w:rsidRPr="00E61FCC" w:rsidRDefault="003B164C">
      <w:pPr>
        <w:pStyle w:val="a3"/>
        <w:spacing w:line="304" w:lineRule="auto"/>
        <w:ind w:left="141" w:right="418"/>
        <w:rPr>
          <w:sz w:val="22"/>
          <w:szCs w:val="22"/>
        </w:rPr>
      </w:pPr>
      <w:r w:rsidRPr="00E61FCC">
        <w:rPr>
          <w:sz w:val="22"/>
          <w:szCs w:val="22"/>
        </w:rPr>
        <w:t xml:space="preserve">понимать ключевые проблемы, раскрываемые в произведениях башкирских писателей, связь изображенных в них событий с эпохой написания и современностью; постигать нравственно-эстетическую ценность изучаемых </w:t>
      </w:r>
      <w:r w:rsidRPr="00E61FCC">
        <w:rPr>
          <w:spacing w:val="-2"/>
          <w:sz w:val="22"/>
          <w:szCs w:val="22"/>
        </w:rPr>
        <w:t>произведений;</w:t>
      </w:r>
    </w:p>
    <w:p w14:paraId="1DB4C519" w14:textId="77777777" w:rsidR="00FA124F" w:rsidRPr="00E61FCC" w:rsidRDefault="003B164C">
      <w:pPr>
        <w:pStyle w:val="a3"/>
        <w:spacing w:line="304" w:lineRule="auto"/>
        <w:ind w:left="141" w:right="417"/>
        <w:rPr>
          <w:sz w:val="22"/>
          <w:szCs w:val="22"/>
        </w:rPr>
      </w:pPr>
      <w:r w:rsidRPr="00E61FCC">
        <w:rPr>
          <w:sz w:val="22"/>
          <w:szCs w:val="22"/>
        </w:rPr>
        <w:t>аргументировать свое отношение к героям произведения, объяснять мотивы поведения героев, сопоставлять и оценивать</w:t>
      </w:r>
      <w:r w:rsidRPr="00E61FCC">
        <w:rPr>
          <w:spacing w:val="-9"/>
          <w:sz w:val="22"/>
          <w:szCs w:val="22"/>
        </w:rPr>
        <w:t xml:space="preserve"> </w:t>
      </w:r>
      <w:r w:rsidRPr="00E61FCC">
        <w:rPr>
          <w:sz w:val="22"/>
          <w:szCs w:val="22"/>
        </w:rPr>
        <w:t>их</w:t>
      </w:r>
      <w:r w:rsidRPr="00E61FCC">
        <w:rPr>
          <w:spacing w:val="-11"/>
          <w:sz w:val="22"/>
          <w:szCs w:val="22"/>
        </w:rPr>
        <w:t xml:space="preserve"> </w:t>
      </w:r>
      <w:r w:rsidRPr="00E61FCC">
        <w:rPr>
          <w:sz w:val="22"/>
          <w:szCs w:val="22"/>
        </w:rPr>
        <w:t>поступки,</w:t>
      </w:r>
      <w:r w:rsidRPr="00E61FCC">
        <w:rPr>
          <w:spacing w:val="-11"/>
          <w:sz w:val="22"/>
          <w:szCs w:val="22"/>
        </w:rPr>
        <w:t xml:space="preserve"> </w:t>
      </w:r>
      <w:r w:rsidRPr="00E61FCC">
        <w:rPr>
          <w:sz w:val="22"/>
          <w:szCs w:val="22"/>
        </w:rPr>
        <w:t>переживания,</w:t>
      </w:r>
      <w:r w:rsidRPr="00E61FCC">
        <w:rPr>
          <w:spacing w:val="-12"/>
          <w:sz w:val="22"/>
          <w:szCs w:val="22"/>
        </w:rPr>
        <w:t xml:space="preserve"> </w:t>
      </w:r>
      <w:r w:rsidRPr="00E61FCC">
        <w:rPr>
          <w:sz w:val="22"/>
          <w:szCs w:val="22"/>
        </w:rPr>
        <w:t>портреты,</w:t>
      </w:r>
      <w:r w:rsidRPr="00E61FCC">
        <w:rPr>
          <w:spacing w:val="-11"/>
          <w:sz w:val="22"/>
          <w:szCs w:val="22"/>
        </w:rPr>
        <w:t xml:space="preserve"> </w:t>
      </w:r>
      <w:r w:rsidRPr="00E61FCC">
        <w:rPr>
          <w:sz w:val="22"/>
          <w:szCs w:val="22"/>
        </w:rPr>
        <w:t>речь,</w:t>
      </w:r>
      <w:r w:rsidRPr="00E61FCC">
        <w:rPr>
          <w:spacing w:val="-11"/>
          <w:sz w:val="22"/>
          <w:szCs w:val="22"/>
        </w:rPr>
        <w:t xml:space="preserve"> </w:t>
      </w:r>
      <w:r w:rsidRPr="00E61FCC">
        <w:rPr>
          <w:sz w:val="22"/>
          <w:szCs w:val="22"/>
        </w:rPr>
        <w:t>находить</w:t>
      </w:r>
      <w:r w:rsidRPr="00E61FCC">
        <w:rPr>
          <w:spacing w:val="-11"/>
          <w:sz w:val="22"/>
          <w:szCs w:val="22"/>
        </w:rPr>
        <w:t xml:space="preserve"> </w:t>
      </w:r>
      <w:r w:rsidRPr="00E61FCC">
        <w:rPr>
          <w:sz w:val="22"/>
          <w:szCs w:val="22"/>
        </w:rPr>
        <w:t>прямые</w:t>
      </w:r>
      <w:r w:rsidRPr="00E61FCC">
        <w:rPr>
          <w:spacing w:val="-12"/>
          <w:sz w:val="22"/>
          <w:szCs w:val="22"/>
        </w:rPr>
        <w:t xml:space="preserve"> </w:t>
      </w:r>
      <w:r w:rsidRPr="00E61FCC">
        <w:rPr>
          <w:sz w:val="22"/>
          <w:szCs w:val="22"/>
        </w:rPr>
        <w:t>авторские</w:t>
      </w:r>
      <w:r w:rsidRPr="00E61FCC">
        <w:rPr>
          <w:spacing w:val="-11"/>
          <w:sz w:val="22"/>
          <w:szCs w:val="22"/>
        </w:rPr>
        <w:t xml:space="preserve"> </w:t>
      </w:r>
      <w:r w:rsidRPr="00E61FCC">
        <w:rPr>
          <w:sz w:val="22"/>
          <w:szCs w:val="22"/>
        </w:rPr>
        <w:t>оценки,</w:t>
      </w:r>
      <w:r w:rsidRPr="00E61FCC">
        <w:rPr>
          <w:spacing w:val="-12"/>
          <w:sz w:val="22"/>
          <w:szCs w:val="22"/>
        </w:rPr>
        <w:t xml:space="preserve"> </w:t>
      </w:r>
      <w:r w:rsidRPr="00E61FCC">
        <w:rPr>
          <w:sz w:val="22"/>
          <w:szCs w:val="22"/>
        </w:rPr>
        <w:t>находить</w:t>
      </w:r>
      <w:r w:rsidRPr="00E61FCC">
        <w:rPr>
          <w:spacing w:val="-11"/>
          <w:sz w:val="22"/>
          <w:szCs w:val="22"/>
        </w:rPr>
        <w:t xml:space="preserve"> </w:t>
      </w:r>
      <w:r w:rsidRPr="00E61FCC">
        <w:rPr>
          <w:sz w:val="22"/>
          <w:szCs w:val="22"/>
        </w:rPr>
        <w:t>прием</w:t>
      </w:r>
      <w:r w:rsidRPr="00E61FCC">
        <w:rPr>
          <w:spacing w:val="-11"/>
          <w:sz w:val="22"/>
          <w:szCs w:val="22"/>
        </w:rPr>
        <w:t xml:space="preserve"> </w:t>
      </w:r>
      <w:r w:rsidRPr="00E61FCC">
        <w:rPr>
          <w:sz w:val="22"/>
          <w:szCs w:val="22"/>
        </w:rPr>
        <w:t>антитезы в текстах;</w:t>
      </w:r>
    </w:p>
    <w:p w14:paraId="3AFA194A" w14:textId="77777777" w:rsidR="00FA124F" w:rsidRPr="00E61FCC" w:rsidRDefault="003B164C">
      <w:pPr>
        <w:pStyle w:val="a3"/>
        <w:spacing w:line="304" w:lineRule="auto"/>
        <w:ind w:left="141" w:right="420"/>
        <w:rPr>
          <w:sz w:val="22"/>
          <w:szCs w:val="22"/>
        </w:rPr>
      </w:pPr>
      <w:r w:rsidRPr="00E61FCC">
        <w:rPr>
          <w:sz w:val="22"/>
          <w:szCs w:val="22"/>
        </w:rPr>
        <w:t>выявлять</w:t>
      </w:r>
      <w:r w:rsidRPr="00E61FCC">
        <w:rPr>
          <w:spacing w:val="-2"/>
          <w:sz w:val="22"/>
          <w:szCs w:val="22"/>
        </w:rPr>
        <w:t xml:space="preserve"> </w:t>
      </w:r>
      <w:r w:rsidRPr="00E61FCC">
        <w:rPr>
          <w:sz w:val="22"/>
          <w:szCs w:val="22"/>
        </w:rPr>
        <w:t>художественные</w:t>
      </w:r>
      <w:r w:rsidRPr="00E61FCC">
        <w:rPr>
          <w:spacing w:val="-1"/>
          <w:sz w:val="22"/>
          <w:szCs w:val="22"/>
        </w:rPr>
        <w:t xml:space="preserve"> </w:t>
      </w:r>
      <w:r w:rsidRPr="00E61FCC">
        <w:rPr>
          <w:sz w:val="22"/>
          <w:szCs w:val="22"/>
        </w:rPr>
        <w:t>особенности</w:t>
      </w:r>
      <w:r w:rsidRPr="00E61FCC">
        <w:rPr>
          <w:spacing w:val="-3"/>
          <w:sz w:val="22"/>
          <w:szCs w:val="22"/>
        </w:rPr>
        <w:t xml:space="preserve"> </w:t>
      </w:r>
      <w:r w:rsidRPr="00E61FCC">
        <w:rPr>
          <w:sz w:val="22"/>
          <w:szCs w:val="22"/>
        </w:rPr>
        <w:t>романа,</w:t>
      </w:r>
      <w:r w:rsidRPr="00E61FCC">
        <w:rPr>
          <w:spacing w:val="-1"/>
          <w:sz w:val="22"/>
          <w:szCs w:val="22"/>
        </w:rPr>
        <w:t xml:space="preserve"> </w:t>
      </w:r>
      <w:r w:rsidRPr="00E61FCC">
        <w:rPr>
          <w:sz w:val="22"/>
          <w:szCs w:val="22"/>
        </w:rPr>
        <w:t>своеобразие</w:t>
      </w:r>
      <w:r w:rsidRPr="00E61FCC">
        <w:rPr>
          <w:spacing w:val="-1"/>
          <w:sz w:val="22"/>
          <w:szCs w:val="22"/>
        </w:rPr>
        <w:t xml:space="preserve"> </w:t>
      </w:r>
      <w:r w:rsidRPr="00E61FCC">
        <w:rPr>
          <w:sz w:val="22"/>
          <w:szCs w:val="22"/>
        </w:rPr>
        <w:t>языка</w:t>
      </w:r>
      <w:r w:rsidRPr="00E61FCC">
        <w:rPr>
          <w:spacing w:val="-1"/>
          <w:sz w:val="22"/>
          <w:szCs w:val="22"/>
        </w:rPr>
        <w:t xml:space="preserve"> </w:t>
      </w:r>
      <w:r w:rsidRPr="00E61FCC">
        <w:rPr>
          <w:sz w:val="22"/>
          <w:szCs w:val="22"/>
        </w:rPr>
        <w:t>и стиля</w:t>
      </w:r>
      <w:r w:rsidRPr="00E61FCC">
        <w:rPr>
          <w:spacing w:val="-2"/>
          <w:sz w:val="22"/>
          <w:szCs w:val="22"/>
        </w:rPr>
        <w:t xml:space="preserve"> </w:t>
      </w:r>
      <w:r w:rsidRPr="00E61FCC">
        <w:rPr>
          <w:sz w:val="22"/>
          <w:szCs w:val="22"/>
        </w:rPr>
        <w:t>писателя, видеть</w:t>
      </w:r>
      <w:r w:rsidRPr="00E61FCC">
        <w:rPr>
          <w:spacing w:val="-2"/>
          <w:sz w:val="22"/>
          <w:szCs w:val="22"/>
        </w:rPr>
        <w:t xml:space="preserve"> </w:t>
      </w:r>
      <w:r w:rsidRPr="00E61FCC">
        <w:rPr>
          <w:sz w:val="22"/>
          <w:szCs w:val="22"/>
        </w:rPr>
        <w:t>общность</w:t>
      </w:r>
      <w:r w:rsidRPr="00E61FCC">
        <w:rPr>
          <w:spacing w:val="-2"/>
          <w:sz w:val="22"/>
          <w:szCs w:val="22"/>
        </w:rPr>
        <w:t xml:space="preserve"> </w:t>
      </w:r>
      <w:r w:rsidRPr="00E61FCC">
        <w:rPr>
          <w:sz w:val="22"/>
          <w:szCs w:val="22"/>
        </w:rPr>
        <w:t>и</w:t>
      </w:r>
      <w:r w:rsidRPr="00E61FCC">
        <w:rPr>
          <w:spacing w:val="-3"/>
          <w:sz w:val="22"/>
          <w:szCs w:val="22"/>
        </w:rPr>
        <w:t xml:space="preserve"> </w:t>
      </w:r>
      <w:r w:rsidRPr="00E61FCC">
        <w:rPr>
          <w:sz w:val="22"/>
          <w:szCs w:val="22"/>
        </w:rPr>
        <w:t>различия</w:t>
      </w:r>
      <w:r w:rsidRPr="00E61FCC">
        <w:rPr>
          <w:spacing w:val="-2"/>
          <w:sz w:val="22"/>
          <w:szCs w:val="22"/>
        </w:rPr>
        <w:t xml:space="preserve"> </w:t>
      </w:r>
      <w:r w:rsidRPr="00E61FCC">
        <w:rPr>
          <w:sz w:val="22"/>
          <w:szCs w:val="22"/>
        </w:rPr>
        <w:t>в раскрытии писателями близких тем в произведениях, относящихся к одному жанру;</w:t>
      </w:r>
    </w:p>
    <w:p w14:paraId="27A8F11E" w14:textId="77777777" w:rsidR="00FA124F" w:rsidRPr="00E61FCC" w:rsidRDefault="003B164C">
      <w:pPr>
        <w:pStyle w:val="a3"/>
        <w:spacing w:before="2" w:line="304" w:lineRule="auto"/>
        <w:ind w:left="141" w:right="420"/>
        <w:rPr>
          <w:sz w:val="22"/>
          <w:szCs w:val="22"/>
        </w:rPr>
      </w:pPr>
      <w:r w:rsidRPr="00E61FCC">
        <w:rPr>
          <w:sz w:val="22"/>
          <w:szCs w:val="22"/>
        </w:rPr>
        <w:t>работать с разными источниками литературоведческой информации и владеть основными способами ее обработки и</w:t>
      </w:r>
      <w:r w:rsidRPr="00E61FCC">
        <w:rPr>
          <w:spacing w:val="-11"/>
          <w:sz w:val="22"/>
          <w:szCs w:val="22"/>
        </w:rPr>
        <w:t xml:space="preserve"> </w:t>
      </w:r>
      <w:r w:rsidRPr="00E61FCC">
        <w:rPr>
          <w:sz w:val="22"/>
          <w:szCs w:val="22"/>
        </w:rPr>
        <w:t>презентации,</w:t>
      </w:r>
      <w:r w:rsidRPr="00E61FCC">
        <w:rPr>
          <w:spacing w:val="-9"/>
          <w:sz w:val="22"/>
          <w:szCs w:val="22"/>
        </w:rPr>
        <w:t xml:space="preserve"> </w:t>
      </w:r>
      <w:r w:rsidRPr="00E61FCC">
        <w:rPr>
          <w:sz w:val="22"/>
          <w:szCs w:val="22"/>
        </w:rPr>
        <w:t>осуществлять</w:t>
      </w:r>
      <w:r w:rsidRPr="00E61FCC">
        <w:rPr>
          <w:spacing w:val="-7"/>
          <w:sz w:val="22"/>
          <w:szCs w:val="22"/>
        </w:rPr>
        <w:t xml:space="preserve"> </w:t>
      </w:r>
      <w:r w:rsidRPr="00E61FCC">
        <w:rPr>
          <w:sz w:val="22"/>
          <w:szCs w:val="22"/>
        </w:rPr>
        <w:t>самостоятельную</w:t>
      </w:r>
      <w:r w:rsidRPr="00E61FCC">
        <w:rPr>
          <w:spacing w:val="-10"/>
          <w:sz w:val="22"/>
          <w:szCs w:val="22"/>
        </w:rPr>
        <w:t xml:space="preserve"> </w:t>
      </w:r>
      <w:r w:rsidRPr="00E61FCC">
        <w:rPr>
          <w:sz w:val="22"/>
          <w:szCs w:val="22"/>
        </w:rPr>
        <w:t>учебно-исследовательскую</w:t>
      </w:r>
      <w:r w:rsidRPr="00E61FCC">
        <w:rPr>
          <w:spacing w:val="-7"/>
          <w:sz w:val="22"/>
          <w:szCs w:val="22"/>
        </w:rPr>
        <w:t xml:space="preserve"> </w:t>
      </w:r>
      <w:r w:rsidRPr="00E61FCC">
        <w:rPr>
          <w:sz w:val="22"/>
          <w:szCs w:val="22"/>
        </w:rPr>
        <w:t>деятельность</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оформлять</w:t>
      </w:r>
      <w:r w:rsidRPr="00E61FCC">
        <w:rPr>
          <w:spacing w:val="-9"/>
          <w:sz w:val="22"/>
          <w:szCs w:val="22"/>
        </w:rPr>
        <w:t xml:space="preserve"> </w:t>
      </w:r>
      <w:r w:rsidRPr="00E61FCC">
        <w:rPr>
          <w:sz w:val="22"/>
          <w:szCs w:val="22"/>
        </w:rPr>
        <w:t>ее</w:t>
      </w:r>
      <w:r w:rsidRPr="00E61FCC">
        <w:rPr>
          <w:spacing w:val="-9"/>
          <w:sz w:val="22"/>
          <w:szCs w:val="22"/>
        </w:rPr>
        <w:t xml:space="preserve"> </w:t>
      </w:r>
      <w:r w:rsidRPr="00E61FCC">
        <w:rPr>
          <w:sz w:val="22"/>
          <w:szCs w:val="22"/>
        </w:rPr>
        <w:t>результаты в разных формах (исследовательская работа, реферат, проект);</w:t>
      </w:r>
    </w:p>
    <w:p w14:paraId="1736DF72" w14:textId="77777777" w:rsidR="00FA124F" w:rsidRPr="00E61FCC" w:rsidRDefault="003B164C">
      <w:pPr>
        <w:pStyle w:val="a3"/>
        <w:spacing w:before="2" w:line="304" w:lineRule="auto"/>
        <w:ind w:left="141" w:right="421"/>
        <w:rPr>
          <w:sz w:val="22"/>
          <w:szCs w:val="22"/>
        </w:rPr>
      </w:pPr>
      <w:r w:rsidRPr="00E61FCC">
        <w:rPr>
          <w:spacing w:val="-2"/>
          <w:sz w:val="22"/>
          <w:szCs w:val="22"/>
        </w:rPr>
        <w:t xml:space="preserve">словесно воспроизводить картины, созданные писателем (пейзаж, портрет, интерьер), воспринимать многозначность </w:t>
      </w:r>
      <w:r w:rsidRPr="00E61FCC">
        <w:rPr>
          <w:sz w:val="22"/>
          <w:szCs w:val="22"/>
        </w:rPr>
        <w:t>слова в художественном тексте, выявлять авторское отношение к изображаемому на основе определения функциональной</w:t>
      </w:r>
      <w:r w:rsidRPr="00E61FCC">
        <w:rPr>
          <w:spacing w:val="-12"/>
          <w:sz w:val="22"/>
          <w:szCs w:val="22"/>
        </w:rPr>
        <w:t xml:space="preserve"> </w:t>
      </w:r>
      <w:r w:rsidRPr="00E61FCC">
        <w:rPr>
          <w:sz w:val="22"/>
          <w:szCs w:val="22"/>
        </w:rPr>
        <w:t>роли</w:t>
      </w:r>
      <w:r w:rsidRPr="00E61FCC">
        <w:rPr>
          <w:spacing w:val="-12"/>
          <w:sz w:val="22"/>
          <w:szCs w:val="22"/>
        </w:rPr>
        <w:t xml:space="preserve"> </w:t>
      </w:r>
      <w:r w:rsidRPr="00E61FCC">
        <w:rPr>
          <w:sz w:val="22"/>
          <w:szCs w:val="22"/>
        </w:rPr>
        <w:t>сравнений,</w:t>
      </w:r>
      <w:r w:rsidRPr="00E61FCC">
        <w:rPr>
          <w:spacing w:val="-11"/>
          <w:sz w:val="22"/>
          <w:szCs w:val="22"/>
        </w:rPr>
        <w:t xml:space="preserve"> </w:t>
      </w:r>
      <w:r w:rsidRPr="00E61FCC">
        <w:rPr>
          <w:sz w:val="22"/>
          <w:szCs w:val="22"/>
        </w:rPr>
        <w:t>эпитетов</w:t>
      </w:r>
      <w:r w:rsidRPr="00E61FCC">
        <w:rPr>
          <w:spacing w:val="-9"/>
          <w:sz w:val="22"/>
          <w:szCs w:val="22"/>
        </w:rPr>
        <w:t xml:space="preserve"> </w:t>
      </w:r>
      <w:r w:rsidRPr="00E61FCC">
        <w:rPr>
          <w:sz w:val="22"/>
          <w:szCs w:val="22"/>
        </w:rPr>
        <w:t>и</w:t>
      </w:r>
      <w:r w:rsidRPr="00E61FCC">
        <w:rPr>
          <w:spacing w:val="-12"/>
          <w:sz w:val="22"/>
          <w:szCs w:val="22"/>
        </w:rPr>
        <w:t xml:space="preserve"> </w:t>
      </w:r>
      <w:r w:rsidRPr="00E61FCC">
        <w:rPr>
          <w:sz w:val="22"/>
          <w:szCs w:val="22"/>
        </w:rPr>
        <w:t>метафор,</w:t>
      </w:r>
      <w:r w:rsidRPr="00E61FCC">
        <w:rPr>
          <w:spacing w:val="-11"/>
          <w:sz w:val="22"/>
          <w:szCs w:val="22"/>
        </w:rPr>
        <w:t xml:space="preserve"> </w:t>
      </w:r>
      <w:r w:rsidRPr="00E61FCC">
        <w:rPr>
          <w:sz w:val="22"/>
          <w:szCs w:val="22"/>
        </w:rPr>
        <w:t>использованных</w:t>
      </w:r>
      <w:r w:rsidRPr="00E61FCC">
        <w:rPr>
          <w:spacing w:val="-10"/>
          <w:sz w:val="22"/>
          <w:szCs w:val="22"/>
        </w:rPr>
        <w:t xml:space="preserve"> </w:t>
      </w:r>
      <w:r w:rsidRPr="00E61FCC">
        <w:rPr>
          <w:sz w:val="22"/>
          <w:szCs w:val="22"/>
        </w:rPr>
        <w:t>писателем</w:t>
      </w:r>
      <w:r w:rsidRPr="00E61FCC">
        <w:rPr>
          <w:spacing w:val="-10"/>
          <w:sz w:val="22"/>
          <w:szCs w:val="22"/>
        </w:rPr>
        <w:t xml:space="preserve"> </w:t>
      </w:r>
      <w:r w:rsidRPr="00E61FCC">
        <w:rPr>
          <w:sz w:val="22"/>
          <w:szCs w:val="22"/>
        </w:rPr>
        <w:t>в</w:t>
      </w:r>
      <w:r w:rsidRPr="00E61FCC">
        <w:rPr>
          <w:spacing w:val="-12"/>
          <w:sz w:val="22"/>
          <w:szCs w:val="22"/>
        </w:rPr>
        <w:t xml:space="preserve"> </w:t>
      </w:r>
      <w:r w:rsidRPr="00E61FCC">
        <w:rPr>
          <w:sz w:val="22"/>
          <w:szCs w:val="22"/>
        </w:rPr>
        <w:t>портретных</w:t>
      </w:r>
      <w:r w:rsidRPr="00E61FCC">
        <w:rPr>
          <w:spacing w:val="-10"/>
          <w:sz w:val="22"/>
          <w:szCs w:val="22"/>
        </w:rPr>
        <w:t xml:space="preserve"> </w:t>
      </w:r>
      <w:r w:rsidRPr="00E61FCC">
        <w:rPr>
          <w:sz w:val="22"/>
          <w:szCs w:val="22"/>
        </w:rPr>
        <w:t>зарисовках</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в</w:t>
      </w:r>
      <w:r w:rsidRPr="00E61FCC">
        <w:rPr>
          <w:spacing w:val="-12"/>
          <w:sz w:val="22"/>
          <w:szCs w:val="22"/>
        </w:rPr>
        <w:t xml:space="preserve"> </w:t>
      </w:r>
      <w:r w:rsidRPr="00E61FCC">
        <w:rPr>
          <w:sz w:val="22"/>
          <w:szCs w:val="22"/>
        </w:rPr>
        <w:t xml:space="preserve">речи </w:t>
      </w:r>
      <w:r w:rsidRPr="00E61FCC">
        <w:rPr>
          <w:spacing w:val="-2"/>
          <w:sz w:val="22"/>
          <w:szCs w:val="22"/>
        </w:rPr>
        <w:t>персонажей;</w:t>
      </w:r>
    </w:p>
    <w:p w14:paraId="2F26E032" w14:textId="77777777" w:rsidR="00FA124F" w:rsidRPr="00E61FCC" w:rsidRDefault="003B164C">
      <w:pPr>
        <w:pStyle w:val="a3"/>
        <w:spacing w:before="3"/>
        <w:ind w:left="141"/>
        <w:rPr>
          <w:sz w:val="22"/>
          <w:szCs w:val="22"/>
        </w:rPr>
      </w:pPr>
      <w:r w:rsidRPr="00E61FCC">
        <w:rPr>
          <w:sz w:val="22"/>
          <w:szCs w:val="22"/>
        </w:rPr>
        <w:t>составлять</w:t>
      </w:r>
      <w:r w:rsidRPr="00E61FCC">
        <w:rPr>
          <w:spacing w:val="-9"/>
          <w:sz w:val="22"/>
          <w:szCs w:val="22"/>
        </w:rPr>
        <w:t xml:space="preserve"> </w:t>
      </w:r>
      <w:r w:rsidRPr="00E61FCC">
        <w:rPr>
          <w:sz w:val="22"/>
          <w:szCs w:val="22"/>
        </w:rPr>
        <w:t>цитатный</w:t>
      </w:r>
      <w:r w:rsidRPr="00E61FCC">
        <w:rPr>
          <w:spacing w:val="-9"/>
          <w:sz w:val="22"/>
          <w:szCs w:val="22"/>
        </w:rPr>
        <w:t xml:space="preserve"> </w:t>
      </w:r>
      <w:r w:rsidRPr="00E61FCC">
        <w:rPr>
          <w:sz w:val="22"/>
          <w:szCs w:val="22"/>
        </w:rPr>
        <w:t>план</w:t>
      </w:r>
      <w:r w:rsidRPr="00E61FCC">
        <w:rPr>
          <w:spacing w:val="-7"/>
          <w:sz w:val="22"/>
          <w:szCs w:val="22"/>
        </w:rPr>
        <w:t xml:space="preserve"> </w:t>
      </w:r>
      <w:r w:rsidRPr="00E61FCC">
        <w:rPr>
          <w:spacing w:val="-2"/>
          <w:sz w:val="22"/>
          <w:szCs w:val="22"/>
        </w:rPr>
        <w:t>текста.</w:t>
      </w:r>
    </w:p>
    <w:p w14:paraId="0173B875" w14:textId="77777777" w:rsidR="00FA124F" w:rsidRPr="00E61FCC" w:rsidRDefault="003B164C">
      <w:pPr>
        <w:pStyle w:val="a3"/>
        <w:spacing w:before="63" w:line="304" w:lineRule="auto"/>
        <w:ind w:left="141" w:right="426" w:firstLine="720"/>
        <w:rPr>
          <w:sz w:val="22"/>
          <w:szCs w:val="22"/>
        </w:rPr>
      </w:pPr>
      <w:r w:rsidRPr="00E61FCC">
        <w:rPr>
          <w:sz w:val="22"/>
          <w:szCs w:val="22"/>
        </w:rPr>
        <w:t>Предметные результаты изучения родной (башкирской) литературы. К концу обучения в 9 классе обучающийся научится:</w:t>
      </w:r>
    </w:p>
    <w:p w14:paraId="4F780F42" w14:textId="77777777" w:rsidR="00FA124F" w:rsidRPr="00E61FCC" w:rsidRDefault="003B164C">
      <w:pPr>
        <w:pStyle w:val="a3"/>
        <w:spacing w:before="2" w:line="304" w:lineRule="auto"/>
        <w:ind w:left="141" w:right="426"/>
        <w:rPr>
          <w:sz w:val="22"/>
          <w:szCs w:val="22"/>
        </w:rPr>
      </w:pPr>
      <w:r w:rsidRPr="00E61FCC">
        <w:rPr>
          <w:sz w:val="22"/>
          <w:szCs w:val="22"/>
        </w:rPr>
        <w:t>понимать родную литературу как явление национальной, общероссийской и мировой культуры, средство сохранения и передачи духовно-нравственных ценностей и традиций башкирского народа;</w:t>
      </w:r>
    </w:p>
    <w:p w14:paraId="4BEE3E01" w14:textId="77777777" w:rsidR="00FA124F" w:rsidRPr="00E61FCC" w:rsidRDefault="003B164C">
      <w:pPr>
        <w:pStyle w:val="a3"/>
        <w:spacing w:before="3" w:line="304" w:lineRule="auto"/>
        <w:ind w:left="141" w:right="417"/>
        <w:rPr>
          <w:sz w:val="22"/>
          <w:szCs w:val="22"/>
        </w:rPr>
      </w:pPr>
      <w:r w:rsidRPr="00E61FCC">
        <w:rPr>
          <w:sz w:val="22"/>
          <w:szCs w:val="22"/>
        </w:rPr>
        <w:t>осознавать значимость чтения на родном языке для личностного развития и самосовершенствования, понимать закономерности развития родной литературы как историко-литературного процесса в диалектической взаимосвязи с русской и литературами других народов Российской Федерации;</w:t>
      </w:r>
    </w:p>
    <w:p w14:paraId="0DCD884E" w14:textId="77777777" w:rsidR="00FA124F" w:rsidRPr="00E61FCC" w:rsidRDefault="003B164C">
      <w:pPr>
        <w:pStyle w:val="a3"/>
        <w:spacing w:before="3" w:line="304" w:lineRule="auto"/>
        <w:ind w:left="141" w:right="424"/>
        <w:rPr>
          <w:sz w:val="22"/>
          <w:szCs w:val="22"/>
        </w:rPr>
      </w:pPr>
      <w:r w:rsidRPr="00E61FCC">
        <w:rPr>
          <w:sz w:val="22"/>
          <w:szCs w:val="22"/>
        </w:rPr>
        <w:t>выявлять особенности обрядовой поэзии, осознанно воспринимать и оценивать содержание и специфику текстов разных жанров, участвовать в их обсуждении, давать обоснованную нравственную оценку поступкам героев, выделять особенности жанра хитап;</w:t>
      </w:r>
    </w:p>
    <w:p w14:paraId="20F2C6F2" w14:textId="77777777" w:rsidR="00FA124F" w:rsidRPr="00E61FCC" w:rsidRDefault="003B164C">
      <w:pPr>
        <w:pStyle w:val="a3"/>
        <w:spacing w:before="2"/>
        <w:ind w:left="141"/>
        <w:rPr>
          <w:sz w:val="22"/>
          <w:szCs w:val="22"/>
        </w:rPr>
      </w:pPr>
      <w:r w:rsidRPr="00E61FCC">
        <w:rPr>
          <w:sz w:val="22"/>
          <w:szCs w:val="22"/>
        </w:rPr>
        <w:t>прослеживать</w:t>
      </w:r>
      <w:r w:rsidRPr="00E61FCC">
        <w:rPr>
          <w:spacing w:val="-10"/>
          <w:sz w:val="22"/>
          <w:szCs w:val="22"/>
        </w:rPr>
        <w:t xml:space="preserve"> </w:t>
      </w:r>
      <w:r w:rsidRPr="00E61FCC">
        <w:rPr>
          <w:sz w:val="22"/>
          <w:szCs w:val="22"/>
        </w:rPr>
        <w:t>изменение</w:t>
      </w:r>
      <w:r w:rsidRPr="00E61FCC">
        <w:rPr>
          <w:spacing w:val="-8"/>
          <w:sz w:val="22"/>
          <w:szCs w:val="22"/>
        </w:rPr>
        <w:t xml:space="preserve"> </w:t>
      </w:r>
      <w:r w:rsidRPr="00E61FCC">
        <w:rPr>
          <w:sz w:val="22"/>
          <w:szCs w:val="22"/>
        </w:rPr>
        <w:t>настроения</w:t>
      </w:r>
      <w:r w:rsidRPr="00E61FCC">
        <w:rPr>
          <w:spacing w:val="-12"/>
          <w:sz w:val="22"/>
          <w:szCs w:val="22"/>
        </w:rPr>
        <w:t xml:space="preserve"> </w:t>
      </w:r>
      <w:r w:rsidRPr="00E61FCC">
        <w:rPr>
          <w:sz w:val="22"/>
          <w:szCs w:val="22"/>
        </w:rPr>
        <w:t>(интонации)</w:t>
      </w:r>
      <w:r w:rsidRPr="00E61FCC">
        <w:rPr>
          <w:spacing w:val="-11"/>
          <w:sz w:val="22"/>
          <w:szCs w:val="22"/>
        </w:rPr>
        <w:t xml:space="preserve"> </w:t>
      </w:r>
      <w:r w:rsidRPr="00E61FCC">
        <w:rPr>
          <w:sz w:val="22"/>
          <w:szCs w:val="22"/>
        </w:rPr>
        <w:t>в</w:t>
      </w:r>
      <w:r w:rsidRPr="00E61FCC">
        <w:rPr>
          <w:spacing w:val="-12"/>
          <w:sz w:val="22"/>
          <w:szCs w:val="22"/>
        </w:rPr>
        <w:t xml:space="preserve"> </w:t>
      </w:r>
      <w:r w:rsidRPr="00E61FCC">
        <w:rPr>
          <w:spacing w:val="-2"/>
          <w:sz w:val="22"/>
          <w:szCs w:val="22"/>
        </w:rPr>
        <w:t>стихотворении;</w:t>
      </w:r>
    </w:p>
    <w:p w14:paraId="1CC6E4A5" w14:textId="77777777" w:rsidR="00FA124F" w:rsidRPr="00E61FCC" w:rsidRDefault="003B164C">
      <w:pPr>
        <w:pStyle w:val="a3"/>
        <w:spacing w:before="63" w:line="304" w:lineRule="auto"/>
        <w:ind w:left="141" w:right="417"/>
        <w:rPr>
          <w:sz w:val="22"/>
          <w:szCs w:val="22"/>
        </w:rPr>
      </w:pPr>
      <w:r w:rsidRPr="00E61FCC">
        <w:rPr>
          <w:sz w:val="22"/>
          <w:szCs w:val="22"/>
        </w:rPr>
        <w:t>устанавливать причинно-следственные связи в действиях и поступках персонажей, определять наиболее значимые художественные детали, элементы сюжета и композиции, проблематику и идейный замысел произведения, художественные средства и их функции;</w:t>
      </w:r>
    </w:p>
    <w:p w14:paraId="153E404C" w14:textId="77777777" w:rsidR="00FA124F" w:rsidRPr="00E61FCC" w:rsidRDefault="003B164C">
      <w:pPr>
        <w:pStyle w:val="a3"/>
        <w:spacing w:before="2" w:line="307" w:lineRule="auto"/>
        <w:ind w:left="141" w:right="418"/>
        <w:rPr>
          <w:sz w:val="22"/>
          <w:szCs w:val="22"/>
        </w:rPr>
      </w:pPr>
      <w:r w:rsidRPr="00E61FCC">
        <w:rPr>
          <w:sz w:val="22"/>
          <w:szCs w:val="22"/>
        </w:rPr>
        <w:t xml:space="preserve">аргументировать свое отношение к героям произведения, объяснять мотивы поведения героев, сопоставлять и оценивать их поступки, переживания, портреты, речь, использовать понятие прототип, </w:t>
      </w:r>
      <w:r w:rsidRPr="00E61FCC">
        <w:rPr>
          <w:sz w:val="22"/>
          <w:szCs w:val="22"/>
        </w:rPr>
        <w:lastRenderedPageBreak/>
        <w:t>выявлять формы авторской оценки героев, событий, характер авторских взаимоотношений с читателем как адресатом произведения;</w:t>
      </w:r>
    </w:p>
    <w:p w14:paraId="1035597C" w14:textId="77777777" w:rsidR="00FA124F" w:rsidRPr="00E61FCC" w:rsidRDefault="003B164C">
      <w:pPr>
        <w:pStyle w:val="a3"/>
        <w:spacing w:line="304" w:lineRule="auto"/>
        <w:ind w:left="141" w:right="423"/>
        <w:rPr>
          <w:sz w:val="22"/>
          <w:szCs w:val="22"/>
        </w:rPr>
      </w:pPr>
      <w:r w:rsidRPr="00E61FCC">
        <w:rPr>
          <w:sz w:val="22"/>
          <w:szCs w:val="22"/>
        </w:rPr>
        <w:t>создавать собственный текст на основе художественного произведения, репродукций картин художников, иллюстраций, а также личного опыта, развивать художественно-творческие способности;</w:t>
      </w:r>
    </w:p>
    <w:p w14:paraId="69B6B486" w14:textId="77777777" w:rsidR="00FA124F" w:rsidRPr="00E61FCC" w:rsidRDefault="003B164C">
      <w:pPr>
        <w:pStyle w:val="a3"/>
        <w:spacing w:line="304" w:lineRule="auto"/>
        <w:ind w:left="141" w:right="418"/>
        <w:rPr>
          <w:sz w:val="22"/>
          <w:szCs w:val="22"/>
        </w:rPr>
      </w:pPr>
      <w:r w:rsidRPr="00E61FCC">
        <w:rPr>
          <w:sz w:val="22"/>
          <w:szCs w:val="22"/>
        </w:rPr>
        <w:t>составлять тезисный план, конспект, готовить доклад, писать аннотации, сочинения, эссе, отзыв на прочитанное произведение, литературно-творческую работу, создавать проекты на заранее объявленную или самостоятельно выбранную литературную или публицистическую тему;</w:t>
      </w:r>
    </w:p>
    <w:p w14:paraId="213867A7" w14:textId="77777777" w:rsidR="00FA124F" w:rsidRPr="00E61FCC" w:rsidRDefault="00FA124F">
      <w:pPr>
        <w:pStyle w:val="a3"/>
        <w:spacing w:line="304" w:lineRule="auto"/>
        <w:rPr>
          <w:sz w:val="22"/>
          <w:szCs w:val="22"/>
        </w:rPr>
        <w:sectPr w:rsidR="00FA124F" w:rsidRPr="00E61FCC">
          <w:pgSz w:w="11900" w:h="16860"/>
          <w:pgMar w:top="260" w:right="425" w:bottom="900" w:left="992" w:header="0" w:footer="712" w:gutter="0"/>
          <w:cols w:space="720"/>
        </w:sectPr>
      </w:pPr>
    </w:p>
    <w:p w14:paraId="0BED2586" w14:textId="77777777" w:rsidR="00FA124F" w:rsidRPr="00E61FCC" w:rsidRDefault="003B164C">
      <w:pPr>
        <w:pStyle w:val="a3"/>
        <w:spacing w:before="73" w:line="304" w:lineRule="auto"/>
        <w:ind w:left="141" w:right="423"/>
        <w:rPr>
          <w:sz w:val="22"/>
          <w:szCs w:val="22"/>
        </w:rPr>
      </w:pPr>
      <w:r w:rsidRPr="00E61FCC">
        <w:rPr>
          <w:sz w:val="22"/>
          <w:szCs w:val="22"/>
        </w:rPr>
        <w:lastRenderedPageBreak/>
        <w:t>самостоятельно выбирать литературу, пользоваться справочными источниками для понимания и получения дополнительной информации, для участия в дискуссии;</w:t>
      </w:r>
    </w:p>
    <w:p w14:paraId="23C52D78" w14:textId="77777777" w:rsidR="00FA124F" w:rsidRPr="00E61FCC" w:rsidRDefault="003B164C">
      <w:pPr>
        <w:pStyle w:val="a3"/>
        <w:spacing w:before="1" w:line="304" w:lineRule="auto"/>
        <w:ind w:left="141" w:right="425"/>
        <w:rPr>
          <w:sz w:val="22"/>
          <w:szCs w:val="22"/>
        </w:rPr>
      </w:pPr>
      <w:r w:rsidRPr="00E61FCC">
        <w:rPr>
          <w:sz w:val="22"/>
          <w:szCs w:val="22"/>
        </w:rPr>
        <w:t>сравнивать изученные и самостоятельно прочитанные художественные тексты одного или разных авторов, образы персонажей, литературные явления и факты, сюжеты, темы и проблемы, жанры, стили, приемы, эпизоды, детали в целях более объективного восприятия и оценки произведений;</w:t>
      </w:r>
    </w:p>
    <w:p w14:paraId="5E6E1960" w14:textId="77777777" w:rsidR="00FA124F" w:rsidRPr="00E61FCC" w:rsidRDefault="003B164C">
      <w:pPr>
        <w:pStyle w:val="a3"/>
        <w:spacing w:before="3" w:line="304" w:lineRule="auto"/>
        <w:ind w:left="141" w:right="423"/>
        <w:rPr>
          <w:sz w:val="22"/>
          <w:szCs w:val="22"/>
        </w:rPr>
      </w:pPr>
      <w:r w:rsidRPr="00E61FCC">
        <w:rPr>
          <w:sz w:val="22"/>
          <w:szCs w:val="22"/>
        </w:rPr>
        <w:t>сопоставлять произведения башкирской литературы с произведениями других народов России, выявлять их сходство и национальное своеобразие, объективно их оценивать, выражать в процессе анализа произведений собственную аргументированную позицию, основанную на жизненном и читательском опыте;</w:t>
      </w:r>
    </w:p>
    <w:p w14:paraId="40D06E56" w14:textId="77777777" w:rsidR="00FA124F" w:rsidRPr="00E61FCC" w:rsidRDefault="003B164C">
      <w:pPr>
        <w:pStyle w:val="a3"/>
        <w:spacing w:before="2" w:line="304" w:lineRule="auto"/>
        <w:ind w:left="141" w:right="417"/>
        <w:rPr>
          <w:sz w:val="22"/>
          <w:szCs w:val="22"/>
        </w:rPr>
      </w:pPr>
      <w:r w:rsidRPr="00E61FCC">
        <w:rPr>
          <w:sz w:val="22"/>
          <w:szCs w:val="22"/>
        </w:rPr>
        <w:t>осуществлять самостоятельную учебно-исследовательскую и проектно-исследовательскую деятельность по литературе, оформлять ее результаты.</w:t>
      </w:r>
    </w:p>
    <w:p w14:paraId="1725B9C1" w14:textId="77777777" w:rsidR="00FA124F" w:rsidRPr="00E61FCC" w:rsidRDefault="00FA124F">
      <w:pPr>
        <w:pStyle w:val="a3"/>
        <w:ind w:left="0"/>
        <w:jc w:val="left"/>
        <w:rPr>
          <w:sz w:val="22"/>
          <w:szCs w:val="22"/>
        </w:rPr>
      </w:pPr>
    </w:p>
    <w:p w14:paraId="1D53D2CB" w14:textId="77777777" w:rsidR="00FA124F" w:rsidRPr="00E61FCC" w:rsidRDefault="00FA124F">
      <w:pPr>
        <w:pStyle w:val="a3"/>
        <w:ind w:left="0"/>
        <w:jc w:val="left"/>
        <w:rPr>
          <w:sz w:val="22"/>
          <w:szCs w:val="22"/>
        </w:rPr>
      </w:pPr>
    </w:p>
    <w:p w14:paraId="33CA79A2" w14:textId="77777777" w:rsidR="00FA124F" w:rsidRPr="00E61FCC" w:rsidRDefault="00FA124F">
      <w:pPr>
        <w:pStyle w:val="a3"/>
        <w:spacing w:before="99"/>
        <w:ind w:left="0"/>
        <w:jc w:val="left"/>
        <w:rPr>
          <w:sz w:val="22"/>
          <w:szCs w:val="22"/>
        </w:rPr>
      </w:pPr>
    </w:p>
    <w:p w14:paraId="79A9050E" w14:textId="77777777" w:rsidR="00FA124F" w:rsidRPr="00E61FCC" w:rsidRDefault="003B164C">
      <w:pPr>
        <w:pStyle w:val="2"/>
        <w:ind w:left="707"/>
        <w:jc w:val="left"/>
        <w:rPr>
          <w:b w:val="0"/>
          <w:sz w:val="22"/>
          <w:szCs w:val="22"/>
        </w:rPr>
      </w:pPr>
      <w:r w:rsidRPr="00E61FCC">
        <w:rPr>
          <w:sz w:val="22"/>
          <w:szCs w:val="22"/>
        </w:rPr>
        <w:t>Предметные</w:t>
      </w:r>
      <w:r w:rsidRPr="00E61FCC">
        <w:rPr>
          <w:spacing w:val="-11"/>
          <w:sz w:val="22"/>
          <w:szCs w:val="22"/>
        </w:rPr>
        <w:t xml:space="preserve"> </w:t>
      </w:r>
      <w:r w:rsidRPr="00E61FCC">
        <w:rPr>
          <w:sz w:val="22"/>
          <w:szCs w:val="22"/>
        </w:rPr>
        <w:t>результаты</w:t>
      </w:r>
      <w:r w:rsidRPr="00E61FCC">
        <w:rPr>
          <w:spacing w:val="-10"/>
          <w:sz w:val="22"/>
          <w:szCs w:val="22"/>
        </w:rPr>
        <w:t xml:space="preserve"> </w:t>
      </w:r>
      <w:r w:rsidRPr="00E61FCC">
        <w:rPr>
          <w:sz w:val="22"/>
          <w:szCs w:val="22"/>
        </w:rPr>
        <w:t>по</w:t>
      </w:r>
      <w:r w:rsidRPr="00E61FCC">
        <w:rPr>
          <w:spacing w:val="-10"/>
          <w:sz w:val="22"/>
          <w:szCs w:val="22"/>
        </w:rPr>
        <w:t xml:space="preserve"> </w:t>
      </w:r>
      <w:r w:rsidRPr="00E61FCC">
        <w:rPr>
          <w:sz w:val="22"/>
          <w:szCs w:val="22"/>
        </w:rPr>
        <w:t>учебному</w:t>
      </w:r>
      <w:r w:rsidRPr="00E61FCC">
        <w:rPr>
          <w:spacing w:val="-10"/>
          <w:sz w:val="22"/>
          <w:szCs w:val="22"/>
        </w:rPr>
        <w:t xml:space="preserve"> </w:t>
      </w:r>
      <w:r w:rsidRPr="00E61FCC">
        <w:rPr>
          <w:sz w:val="22"/>
          <w:szCs w:val="22"/>
        </w:rPr>
        <w:t>предмету</w:t>
      </w:r>
      <w:r w:rsidRPr="00E61FCC">
        <w:rPr>
          <w:spacing w:val="-12"/>
          <w:sz w:val="22"/>
          <w:szCs w:val="22"/>
        </w:rPr>
        <w:t xml:space="preserve"> </w:t>
      </w:r>
      <w:r w:rsidRPr="00E61FCC">
        <w:rPr>
          <w:sz w:val="22"/>
          <w:szCs w:val="22"/>
        </w:rPr>
        <w:t>«Иностранный</w:t>
      </w:r>
      <w:r w:rsidRPr="00E61FCC">
        <w:rPr>
          <w:spacing w:val="-11"/>
          <w:sz w:val="22"/>
          <w:szCs w:val="22"/>
        </w:rPr>
        <w:t xml:space="preserve"> </w:t>
      </w:r>
      <w:r w:rsidRPr="00E61FCC">
        <w:rPr>
          <w:sz w:val="22"/>
          <w:szCs w:val="22"/>
        </w:rPr>
        <w:t>язык»</w:t>
      </w:r>
      <w:r w:rsidRPr="00E61FCC">
        <w:rPr>
          <w:spacing w:val="-10"/>
          <w:sz w:val="22"/>
          <w:szCs w:val="22"/>
        </w:rPr>
        <w:t xml:space="preserve"> </w:t>
      </w:r>
      <w:r w:rsidRPr="00E61FCC">
        <w:rPr>
          <w:sz w:val="22"/>
          <w:szCs w:val="22"/>
        </w:rPr>
        <w:t>(английский</w:t>
      </w:r>
      <w:r w:rsidRPr="00E61FCC">
        <w:rPr>
          <w:spacing w:val="-10"/>
          <w:sz w:val="22"/>
          <w:szCs w:val="22"/>
        </w:rPr>
        <w:t xml:space="preserve"> </w:t>
      </w:r>
      <w:r w:rsidRPr="00E61FCC">
        <w:rPr>
          <w:spacing w:val="-2"/>
          <w:sz w:val="22"/>
          <w:szCs w:val="22"/>
        </w:rPr>
        <w:t>язык)</w:t>
      </w:r>
      <w:r w:rsidRPr="00E61FCC">
        <w:rPr>
          <w:b w:val="0"/>
          <w:spacing w:val="-2"/>
          <w:sz w:val="22"/>
          <w:szCs w:val="22"/>
        </w:rPr>
        <w:t>:</w:t>
      </w:r>
    </w:p>
    <w:p w14:paraId="6433D5AE" w14:textId="77777777" w:rsidR="00FA124F" w:rsidRPr="00E61FCC" w:rsidRDefault="003B164C" w:rsidP="0012715A">
      <w:pPr>
        <w:pStyle w:val="a4"/>
        <w:numPr>
          <w:ilvl w:val="0"/>
          <w:numId w:val="149"/>
        </w:numPr>
        <w:tabs>
          <w:tab w:val="left" w:pos="914"/>
        </w:tabs>
        <w:spacing w:before="195" w:line="276" w:lineRule="auto"/>
        <w:ind w:right="414" w:firstLine="566"/>
        <w:jc w:val="both"/>
      </w:pPr>
      <w:r w:rsidRPr="00E61FCC">
        <w:t>овладение</w:t>
      </w:r>
      <w:r w:rsidRPr="00E61FCC">
        <w:rPr>
          <w:spacing w:val="-13"/>
        </w:rPr>
        <w:t xml:space="preserve"> </w:t>
      </w:r>
      <w:r w:rsidRPr="00E61FCC">
        <w:t>основными</w:t>
      </w:r>
      <w:r w:rsidRPr="00E61FCC">
        <w:rPr>
          <w:spacing w:val="-12"/>
        </w:rPr>
        <w:t xml:space="preserve"> </w:t>
      </w:r>
      <w:r w:rsidRPr="00E61FCC">
        <w:t>видами</w:t>
      </w:r>
      <w:r w:rsidRPr="00E61FCC">
        <w:rPr>
          <w:spacing w:val="-13"/>
        </w:rPr>
        <w:t xml:space="preserve"> </w:t>
      </w:r>
      <w:r w:rsidRPr="00E61FCC">
        <w:t>речевой</w:t>
      </w:r>
      <w:r w:rsidRPr="00E61FCC">
        <w:rPr>
          <w:spacing w:val="-12"/>
        </w:rPr>
        <w:t xml:space="preserve"> </w:t>
      </w:r>
      <w:r w:rsidRPr="00E61FCC">
        <w:t>деятельности</w:t>
      </w:r>
      <w:r w:rsidRPr="00E61FCC">
        <w:rPr>
          <w:spacing w:val="-13"/>
        </w:rPr>
        <w:t xml:space="preserve"> </w:t>
      </w:r>
      <w:r w:rsidRPr="00E61FCC">
        <w:t>в</w:t>
      </w:r>
      <w:r w:rsidRPr="00E61FCC">
        <w:rPr>
          <w:spacing w:val="-12"/>
        </w:rPr>
        <w:t xml:space="preserve"> </w:t>
      </w:r>
      <w:r w:rsidRPr="00E61FCC">
        <w:t>рамках</w:t>
      </w:r>
      <w:r w:rsidRPr="00E61FCC">
        <w:rPr>
          <w:spacing w:val="-13"/>
        </w:rPr>
        <w:t xml:space="preserve"> </w:t>
      </w:r>
      <w:r w:rsidRPr="00E61FCC">
        <w:t>следующего</w:t>
      </w:r>
      <w:r w:rsidRPr="00E61FCC">
        <w:rPr>
          <w:spacing w:val="-12"/>
        </w:rPr>
        <w:t xml:space="preserve"> </w:t>
      </w:r>
      <w:r w:rsidRPr="00E61FCC">
        <w:t>тематического</w:t>
      </w:r>
      <w:r w:rsidRPr="00E61FCC">
        <w:rPr>
          <w:spacing w:val="-13"/>
        </w:rPr>
        <w:t xml:space="preserve"> </w:t>
      </w:r>
      <w:r w:rsidRPr="00E61FCC">
        <w:t>содержания</w:t>
      </w:r>
      <w:r w:rsidRPr="00E61FCC">
        <w:rPr>
          <w:spacing w:val="-12"/>
        </w:rPr>
        <w:t xml:space="preserve"> </w:t>
      </w:r>
      <w:r w:rsidRPr="00E61FCC">
        <w:t>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14:paraId="33996E1F" w14:textId="77777777" w:rsidR="00FA124F" w:rsidRPr="00E61FCC" w:rsidRDefault="003B164C" w:rsidP="0012715A">
      <w:pPr>
        <w:pStyle w:val="a4"/>
        <w:numPr>
          <w:ilvl w:val="0"/>
          <w:numId w:val="149"/>
        </w:numPr>
        <w:tabs>
          <w:tab w:val="left" w:pos="978"/>
        </w:tabs>
        <w:spacing w:before="162" w:line="276" w:lineRule="auto"/>
        <w:ind w:right="414" w:firstLine="566"/>
        <w:jc w:val="both"/>
      </w:pPr>
      <w:r w:rsidRPr="00E61FCC">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w:t>
      </w:r>
      <w:r w:rsidRPr="00E61FCC">
        <w:rPr>
          <w:spacing w:val="-3"/>
        </w:rPr>
        <w:t xml:space="preserve"> </w:t>
      </w:r>
      <w:r w:rsidRPr="00E61FCC">
        <w:t>чтения</w:t>
      </w:r>
      <w:r w:rsidRPr="00E61FCC">
        <w:rPr>
          <w:spacing w:val="-1"/>
        </w:rPr>
        <w:t xml:space="preserve"> </w:t>
      </w:r>
      <w:r w:rsidRPr="00E61FCC">
        <w:t>и</w:t>
      </w:r>
      <w:r w:rsidRPr="00E61FCC">
        <w:rPr>
          <w:spacing w:val="-3"/>
        </w:rPr>
        <w:t xml:space="preserve"> </w:t>
      </w:r>
      <w:r w:rsidRPr="00E61FCC">
        <w:t>осмысленно</w:t>
      </w:r>
      <w:r w:rsidRPr="00E61FCC">
        <w:rPr>
          <w:spacing w:val="-2"/>
        </w:rPr>
        <w:t xml:space="preserve"> </w:t>
      </w:r>
      <w:r w:rsidRPr="00E61FCC">
        <w:t>читать</w:t>
      </w:r>
      <w:r w:rsidRPr="00E61FCC">
        <w:rPr>
          <w:spacing w:val="-2"/>
        </w:rPr>
        <w:t xml:space="preserve"> </w:t>
      </w:r>
      <w:r w:rsidRPr="00E61FCC">
        <w:t>вслух</w:t>
      </w:r>
      <w:r w:rsidRPr="00E61FCC">
        <w:rPr>
          <w:spacing w:val="-2"/>
        </w:rPr>
        <w:t xml:space="preserve"> </w:t>
      </w:r>
      <w:r w:rsidRPr="00E61FCC">
        <w:t>небольшие</w:t>
      </w:r>
      <w:r w:rsidRPr="00E61FCC">
        <w:rPr>
          <w:spacing w:val="-2"/>
        </w:rPr>
        <w:t xml:space="preserve"> </w:t>
      </w:r>
      <w:r w:rsidRPr="00E61FCC">
        <w:t>аутентичные</w:t>
      </w:r>
      <w:r w:rsidRPr="00E61FCC">
        <w:rPr>
          <w:spacing w:val="-2"/>
        </w:rPr>
        <w:t xml:space="preserve"> </w:t>
      </w:r>
      <w:r w:rsidRPr="00E61FCC">
        <w:t>тексты</w:t>
      </w:r>
      <w:r w:rsidRPr="00E61FCC">
        <w:rPr>
          <w:spacing w:val="-2"/>
        </w:rPr>
        <w:t xml:space="preserve"> </w:t>
      </w:r>
      <w:r w:rsidRPr="00E61FCC">
        <w:t>объемом</w:t>
      </w:r>
      <w:r w:rsidRPr="00E61FCC">
        <w:rPr>
          <w:spacing w:val="-2"/>
        </w:rPr>
        <w:t xml:space="preserve"> </w:t>
      </w:r>
      <w:r w:rsidRPr="00E61FCC">
        <w:t>до</w:t>
      </w:r>
      <w:r w:rsidRPr="00E61FCC">
        <w:rPr>
          <w:spacing w:val="-4"/>
        </w:rPr>
        <w:t xml:space="preserve"> </w:t>
      </w:r>
      <w:r w:rsidRPr="00E61FCC">
        <w:t>120</w:t>
      </w:r>
      <w:r w:rsidRPr="00E61FCC">
        <w:rPr>
          <w:spacing w:val="-2"/>
        </w:rPr>
        <w:t xml:space="preserve"> </w:t>
      </w:r>
      <w:r w:rsidRPr="00E61FCC">
        <w:t>слов, построенные</w:t>
      </w:r>
      <w:r w:rsidRPr="00E61FCC">
        <w:rPr>
          <w:spacing w:val="-2"/>
        </w:rPr>
        <w:t xml:space="preserve"> </w:t>
      </w:r>
      <w:r w:rsidRPr="00E61FCC">
        <w:t>в основном на изученном языковом материале, с соблюдением правил чтения и соответствующей интонацией); орфографическими</w:t>
      </w:r>
      <w:r w:rsidRPr="00E61FCC">
        <w:rPr>
          <w:spacing w:val="-9"/>
        </w:rPr>
        <w:t xml:space="preserve"> </w:t>
      </w:r>
      <w:r w:rsidRPr="00E61FCC">
        <w:t>(применять</w:t>
      </w:r>
      <w:r w:rsidRPr="00E61FCC">
        <w:rPr>
          <w:spacing w:val="-5"/>
        </w:rPr>
        <w:t xml:space="preserve"> </w:t>
      </w:r>
      <w:r w:rsidRPr="00E61FCC">
        <w:t>правила</w:t>
      </w:r>
      <w:r w:rsidRPr="00E61FCC">
        <w:rPr>
          <w:spacing w:val="-7"/>
        </w:rPr>
        <w:t xml:space="preserve"> </w:t>
      </w:r>
      <w:r w:rsidRPr="00E61FCC">
        <w:t>орфографии</w:t>
      </w:r>
      <w:r w:rsidRPr="00E61FCC">
        <w:rPr>
          <w:spacing w:val="-6"/>
        </w:rPr>
        <w:t xml:space="preserve"> </w:t>
      </w:r>
      <w:r w:rsidRPr="00E61FCC">
        <w:t>в</w:t>
      </w:r>
      <w:r w:rsidRPr="00E61FCC">
        <w:rPr>
          <w:spacing w:val="-8"/>
        </w:rPr>
        <w:t xml:space="preserve"> </w:t>
      </w:r>
      <w:r w:rsidRPr="00E61FCC">
        <w:t>отношении</w:t>
      </w:r>
      <w:r w:rsidRPr="00E61FCC">
        <w:rPr>
          <w:spacing w:val="-6"/>
        </w:rPr>
        <w:t xml:space="preserve"> </w:t>
      </w:r>
      <w:r w:rsidRPr="00E61FCC">
        <w:t>изученного</w:t>
      </w:r>
      <w:r w:rsidRPr="00E61FCC">
        <w:rPr>
          <w:spacing w:val="-4"/>
        </w:rPr>
        <w:t xml:space="preserve"> </w:t>
      </w:r>
      <w:r w:rsidRPr="00E61FCC">
        <w:t>лексико-грамматического</w:t>
      </w:r>
      <w:r w:rsidRPr="00E61FCC">
        <w:rPr>
          <w:spacing w:val="-6"/>
        </w:rPr>
        <w:t xml:space="preserve"> </w:t>
      </w:r>
      <w:r w:rsidRPr="00E61FCC">
        <w:t>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2022630C" w14:textId="77777777" w:rsidR="00FA124F" w:rsidRPr="00E61FCC" w:rsidRDefault="003B164C" w:rsidP="0012715A">
      <w:pPr>
        <w:pStyle w:val="a4"/>
        <w:numPr>
          <w:ilvl w:val="0"/>
          <w:numId w:val="149"/>
        </w:numPr>
        <w:tabs>
          <w:tab w:val="left" w:pos="933"/>
        </w:tabs>
        <w:spacing w:before="159" w:line="276" w:lineRule="auto"/>
        <w:ind w:right="416" w:firstLine="566"/>
        <w:jc w:val="both"/>
      </w:pPr>
      <w:r w:rsidRPr="00E61FCC">
        <w:t>знание и понимание основных значений изученных лексических единиц (слова, словосочетания, речевые клише), основных способов словообразования</w:t>
      </w:r>
      <w:r w:rsidRPr="00E61FCC">
        <w:rPr>
          <w:spacing w:val="-1"/>
        </w:rPr>
        <w:t xml:space="preserve"> </w:t>
      </w:r>
      <w:r w:rsidRPr="00E61FCC">
        <w:t>(аффиксация, словосложение, конверсия) и</w:t>
      </w:r>
      <w:r w:rsidRPr="00E61FCC">
        <w:rPr>
          <w:spacing w:val="-2"/>
        </w:rPr>
        <w:t xml:space="preserve"> </w:t>
      </w:r>
      <w:r w:rsidRPr="00E61FCC">
        <w:t>особенностей</w:t>
      </w:r>
      <w:r w:rsidRPr="00E61FCC">
        <w:rPr>
          <w:spacing w:val="-2"/>
        </w:rPr>
        <w:t xml:space="preserve"> </w:t>
      </w:r>
      <w:r w:rsidRPr="00E61FCC">
        <w:t>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623E7748" w14:textId="77777777" w:rsidR="00FA124F" w:rsidRPr="00E61FCC" w:rsidRDefault="003B164C" w:rsidP="0012715A">
      <w:pPr>
        <w:pStyle w:val="a4"/>
        <w:numPr>
          <w:ilvl w:val="0"/>
          <w:numId w:val="149"/>
        </w:numPr>
        <w:tabs>
          <w:tab w:val="left" w:pos="950"/>
        </w:tabs>
        <w:spacing w:before="159" w:line="276" w:lineRule="auto"/>
        <w:ind w:right="421" w:firstLine="566"/>
        <w:jc w:val="both"/>
      </w:pPr>
      <w:r w:rsidRPr="00E61FCC">
        <w:t>овладение навыками употребления в устной и письменной речи не менее 1350 изученных лексических единиц</w:t>
      </w:r>
      <w:r w:rsidRPr="00E61FCC">
        <w:rPr>
          <w:spacing w:val="-5"/>
        </w:rPr>
        <w:t xml:space="preserve"> </w:t>
      </w:r>
      <w:r w:rsidRPr="00E61FCC">
        <w:t>(слов,</w:t>
      </w:r>
      <w:r w:rsidRPr="00E61FCC">
        <w:rPr>
          <w:spacing w:val="-4"/>
        </w:rPr>
        <w:t xml:space="preserve"> </w:t>
      </w:r>
      <w:r w:rsidRPr="00E61FCC">
        <w:t>словосочетаний,</w:t>
      </w:r>
      <w:r w:rsidRPr="00E61FCC">
        <w:rPr>
          <w:spacing w:val="-4"/>
        </w:rPr>
        <w:t xml:space="preserve"> </w:t>
      </w:r>
      <w:r w:rsidRPr="00E61FCC">
        <w:t>речевых</w:t>
      </w:r>
      <w:r w:rsidRPr="00E61FCC">
        <w:rPr>
          <w:spacing w:val="-3"/>
        </w:rPr>
        <w:t xml:space="preserve"> </w:t>
      </w:r>
      <w:r w:rsidRPr="00E61FCC">
        <w:t>клише),</w:t>
      </w:r>
      <w:r w:rsidRPr="00E61FCC">
        <w:rPr>
          <w:spacing w:val="-4"/>
        </w:rPr>
        <w:t xml:space="preserve"> </w:t>
      </w:r>
      <w:r w:rsidRPr="00E61FCC">
        <w:t>включая</w:t>
      </w:r>
      <w:r w:rsidRPr="00E61FCC">
        <w:rPr>
          <w:spacing w:val="-5"/>
        </w:rPr>
        <w:t xml:space="preserve"> </w:t>
      </w:r>
      <w:r w:rsidRPr="00E61FCC">
        <w:t>500</w:t>
      </w:r>
      <w:r w:rsidRPr="00E61FCC">
        <w:rPr>
          <w:spacing w:val="-3"/>
        </w:rPr>
        <w:t xml:space="preserve"> </w:t>
      </w:r>
      <w:r w:rsidRPr="00E61FCC">
        <w:t>лексических</w:t>
      </w:r>
      <w:r w:rsidRPr="00E61FCC">
        <w:rPr>
          <w:spacing w:val="-3"/>
        </w:rPr>
        <w:t xml:space="preserve"> </w:t>
      </w:r>
      <w:r w:rsidRPr="00E61FCC">
        <w:t>единиц,</w:t>
      </w:r>
      <w:r w:rsidRPr="00E61FCC">
        <w:rPr>
          <w:spacing w:val="-3"/>
        </w:rPr>
        <w:t xml:space="preserve"> </w:t>
      </w:r>
      <w:r w:rsidRPr="00E61FCC">
        <w:t>освоенных</w:t>
      </w:r>
      <w:r w:rsidRPr="00E61FCC">
        <w:rPr>
          <w:spacing w:val="-3"/>
        </w:rPr>
        <w:t xml:space="preserve"> </w:t>
      </w:r>
      <w:r w:rsidRPr="00E61FCC">
        <w:t>на</w:t>
      </w:r>
      <w:r w:rsidRPr="00E61FCC">
        <w:rPr>
          <w:spacing w:val="-4"/>
        </w:rPr>
        <w:t xml:space="preserve"> </w:t>
      </w:r>
      <w:r w:rsidRPr="00E61FCC">
        <w:t>уровне</w:t>
      </w:r>
      <w:r w:rsidRPr="00E61FCC">
        <w:rPr>
          <w:spacing w:val="-4"/>
        </w:rPr>
        <w:t xml:space="preserve"> </w:t>
      </w:r>
      <w:r w:rsidRPr="00E61FCC">
        <w:t>начального общего образования, образования родственных слов с использованием аффиксации, словосложения, конверсии;</w:t>
      </w:r>
    </w:p>
    <w:p w14:paraId="117300A4" w14:textId="77777777" w:rsidR="00FA124F" w:rsidRPr="00E61FCC" w:rsidRDefault="003B164C" w:rsidP="0012715A">
      <w:pPr>
        <w:pStyle w:val="a4"/>
        <w:numPr>
          <w:ilvl w:val="0"/>
          <w:numId w:val="149"/>
        </w:numPr>
        <w:tabs>
          <w:tab w:val="left" w:pos="1036"/>
        </w:tabs>
        <w:spacing w:before="162" w:line="276" w:lineRule="auto"/>
        <w:ind w:right="424" w:firstLine="566"/>
        <w:jc w:val="both"/>
      </w:pPr>
      <w:r w:rsidRPr="00E61FCC">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03EC543F" w14:textId="77777777" w:rsidR="00FA124F" w:rsidRPr="00E61FCC" w:rsidRDefault="003B164C" w:rsidP="0012715A">
      <w:pPr>
        <w:pStyle w:val="a4"/>
        <w:numPr>
          <w:ilvl w:val="0"/>
          <w:numId w:val="149"/>
        </w:numPr>
        <w:tabs>
          <w:tab w:val="left" w:pos="978"/>
        </w:tabs>
        <w:spacing w:before="160" w:line="276" w:lineRule="auto"/>
        <w:ind w:right="413" w:firstLine="566"/>
        <w:jc w:val="both"/>
      </w:pPr>
      <w:r w:rsidRPr="00E61FCC">
        <w:t xml:space="preserve">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 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w:t>
      </w:r>
      <w:r w:rsidRPr="00E61FCC">
        <w:lastRenderedPageBreak/>
        <w:t>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1C689F00" w14:textId="77777777" w:rsidR="00FA124F" w:rsidRPr="00E61FCC" w:rsidRDefault="003B164C" w:rsidP="0012715A">
      <w:pPr>
        <w:pStyle w:val="a4"/>
        <w:numPr>
          <w:ilvl w:val="0"/>
          <w:numId w:val="149"/>
        </w:numPr>
        <w:tabs>
          <w:tab w:val="left" w:pos="923"/>
        </w:tabs>
        <w:spacing w:before="159"/>
        <w:ind w:left="923" w:hanging="216"/>
      </w:pPr>
      <w:r w:rsidRPr="00E61FCC">
        <w:t>овладение</w:t>
      </w:r>
      <w:r w:rsidRPr="00E61FCC">
        <w:rPr>
          <w:spacing w:val="-9"/>
        </w:rPr>
        <w:t xml:space="preserve"> </w:t>
      </w:r>
      <w:r w:rsidRPr="00E61FCC">
        <w:t>компенсаторными</w:t>
      </w:r>
      <w:r w:rsidRPr="00E61FCC">
        <w:rPr>
          <w:spacing w:val="-10"/>
        </w:rPr>
        <w:t xml:space="preserve"> </w:t>
      </w:r>
      <w:r w:rsidRPr="00E61FCC">
        <w:t>умениями:</w:t>
      </w:r>
      <w:r w:rsidRPr="00E61FCC">
        <w:rPr>
          <w:spacing w:val="-7"/>
        </w:rPr>
        <w:t xml:space="preserve"> </w:t>
      </w:r>
      <w:r w:rsidRPr="00E61FCC">
        <w:t>использовать</w:t>
      </w:r>
      <w:r w:rsidRPr="00E61FCC">
        <w:rPr>
          <w:spacing w:val="-9"/>
        </w:rPr>
        <w:t xml:space="preserve"> </w:t>
      </w:r>
      <w:r w:rsidRPr="00E61FCC">
        <w:t>при</w:t>
      </w:r>
      <w:r w:rsidRPr="00E61FCC">
        <w:rPr>
          <w:spacing w:val="-10"/>
        </w:rPr>
        <w:t xml:space="preserve"> </w:t>
      </w:r>
      <w:r w:rsidRPr="00E61FCC">
        <w:t>говорении</w:t>
      </w:r>
      <w:r w:rsidRPr="00E61FCC">
        <w:rPr>
          <w:spacing w:val="-8"/>
        </w:rPr>
        <w:t xml:space="preserve"> </w:t>
      </w:r>
      <w:r w:rsidRPr="00E61FCC">
        <w:t>переспрос;</w:t>
      </w:r>
      <w:r w:rsidRPr="00E61FCC">
        <w:rPr>
          <w:spacing w:val="-9"/>
        </w:rPr>
        <w:t xml:space="preserve"> </w:t>
      </w:r>
      <w:r w:rsidRPr="00E61FCC">
        <w:t>при</w:t>
      </w:r>
      <w:r w:rsidRPr="00E61FCC">
        <w:rPr>
          <w:spacing w:val="-10"/>
        </w:rPr>
        <w:t xml:space="preserve"> </w:t>
      </w:r>
      <w:r w:rsidRPr="00E61FCC">
        <w:t>говорении</w:t>
      </w:r>
      <w:r w:rsidRPr="00E61FCC">
        <w:rPr>
          <w:spacing w:val="-9"/>
        </w:rPr>
        <w:t xml:space="preserve"> </w:t>
      </w:r>
      <w:r w:rsidRPr="00E61FCC">
        <w:t>и</w:t>
      </w:r>
      <w:r w:rsidRPr="00E61FCC">
        <w:rPr>
          <w:spacing w:val="-10"/>
        </w:rPr>
        <w:t xml:space="preserve"> </w:t>
      </w:r>
      <w:r w:rsidRPr="00E61FCC">
        <w:t xml:space="preserve">письме </w:t>
      </w:r>
      <w:r w:rsidRPr="00E61FCC">
        <w:rPr>
          <w:spacing w:val="-10"/>
        </w:rPr>
        <w:t>-</w:t>
      </w:r>
    </w:p>
    <w:p w14:paraId="74A8799F" w14:textId="77777777" w:rsidR="00FA124F" w:rsidRPr="00E61FCC" w:rsidRDefault="003B164C">
      <w:pPr>
        <w:pStyle w:val="a3"/>
        <w:spacing w:before="34"/>
        <w:ind w:left="141"/>
        <w:jc w:val="left"/>
        <w:rPr>
          <w:sz w:val="22"/>
          <w:szCs w:val="22"/>
        </w:rPr>
      </w:pPr>
      <w:r w:rsidRPr="00E61FCC">
        <w:rPr>
          <w:spacing w:val="-2"/>
          <w:sz w:val="22"/>
          <w:szCs w:val="22"/>
        </w:rPr>
        <w:t>перифраз/толкование,</w:t>
      </w:r>
      <w:r w:rsidRPr="00E61FCC">
        <w:rPr>
          <w:spacing w:val="-1"/>
          <w:sz w:val="22"/>
          <w:szCs w:val="22"/>
        </w:rPr>
        <w:t xml:space="preserve"> </w:t>
      </w:r>
      <w:r w:rsidRPr="00E61FCC">
        <w:rPr>
          <w:spacing w:val="-2"/>
          <w:sz w:val="22"/>
          <w:szCs w:val="22"/>
        </w:rPr>
        <w:t>синонимические</w:t>
      </w:r>
      <w:r w:rsidRPr="00E61FCC">
        <w:rPr>
          <w:spacing w:val="-1"/>
          <w:sz w:val="22"/>
          <w:szCs w:val="22"/>
        </w:rPr>
        <w:t xml:space="preserve"> </w:t>
      </w:r>
      <w:r w:rsidRPr="00E61FCC">
        <w:rPr>
          <w:spacing w:val="-2"/>
          <w:sz w:val="22"/>
          <w:szCs w:val="22"/>
        </w:rPr>
        <w:t>средства,</w:t>
      </w:r>
      <w:r w:rsidRPr="00E61FCC">
        <w:rPr>
          <w:spacing w:val="-1"/>
          <w:sz w:val="22"/>
          <w:szCs w:val="22"/>
        </w:rPr>
        <w:t xml:space="preserve"> </w:t>
      </w:r>
      <w:r w:rsidRPr="00E61FCC">
        <w:rPr>
          <w:spacing w:val="-2"/>
          <w:sz w:val="22"/>
          <w:szCs w:val="22"/>
        </w:rPr>
        <w:t>описание</w:t>
      </w:r>
      <w:r w:rsidRPr="00E61FCC">
        <w:rPr>
          <w:spacing w:val="-1"/>
          <w:sz w:val="22"/>
          <w:szCs w:val="22"/>
        </w:rPr>
        <w:t xml:space="preserve"> </w:t>
      </w:r>
      <w:r w:rsidRPr="00E61FCC">
        <w:rPr>
          <w:spacing w:val="-2"/>
          <w:sz w:val="22"/>
          <w:szCs w:val="22"/>
        </w:rPr>
        <w:t>предмета</w:t>
      </w:r>
      <w:r w:rsidRPr="00E61FCC">
        <w:rPr>
          <w:spacing w:val="-1"/>
          <w:sz w:val="22"/>
          <w:szCs w:val="22"/>
        </w:rPr>
        <w:t xml:space="preserve"> </w:t>
      </w:r>
      <w:r w:rsidRPr="00E61FCC">
        <w:rPr>
          <w:spacing w:val="-2"/>
          <w:sz w:val="22"/>
          <w:szCs w:val="22"/>
        </w:rPr>
        <w:t>вместо</w:t>
      </w:r>
      <w:r w:rsidRPr="00E61FCC">
        <w:rPr>
          <w:spacing w:val="-1"/>
          <w:sz w:val="22"/>
          <w:szCs w:val="22"/>
        </w:rPr>
        <w:t xml:space="preserve"> </w:t>
      </w:r>
      <w:r w:rsidRPr="00E61FCC">
        <w:rPr>
          <w:spacing w:val="-2"/>
          <w:sz w:val="22"/>
          <w:szCs w:val="22"/>
        </w:rPr>
        <w:t>его</w:t>
      </w:r>
      <w:r w:rsidRPr="00E61FCC">
        <w:rPr>
          <w:sz w:val="22"/>
          <w:szCs w:val="22"/>
        </w:rPr>
        <w:t xml:space="preserve"> </w:t>
      </w:r>
      <w:r w:rsidRPr="00E61FCC">
        <w:rPr>
          <w:spacing w:val="-2"/>
          <w:sz w:val="22"/>
          <w:szCs w:val="22"/>
        </w:rPr>
        <w:t>названия;</w:t>
      </w:r>
      <w:r w:rsidRPr="00E61FCC">
        <w:rPr>
          <w:sz w:val="22"/>
          <w:szCs w:val="22"/>
        </w:rPr>
        <w:t xml:space="preserve"> </w:t>
      </w:r>
      <w:r w:rsidRPr="00E61FCC">
        <w:rPr>
          <w:spacing w:val="-2"/>
          <w:sz w:val="22"/>
          <w:szCs w:val="22"/>
        </w:rPr>
        <w:t>при</w:t>
      </w:r>
      <w:r w:rsidRPr="00E61FCC">
        <w:rPr>
          <w:spacing w:val="-3"/>
          <w:sz w:val="22"/>
          <w:szCs w:val="22"/>
        </w:rPr>
        <w:t xml:space="preserve"> </w:t>
      </w:r>
      <w:r w:rsidRPr="00E61FCC">
        <w:rPr>
          <w:spacing w:val="-2"/>
          <w:sz w:val="22"/>
          <w:szCs w:val="22"/>
        </w:rPr>
        <w:t>чтении</w:t>
      </w:r>
      <w:r w:rsidRPr="00E61FCC">
        <w:rPr>
          <w:sz w:val="22"/>
          <w:szCs w:val="22"/>
        </w:rPr>
        <w:t xml:space="preserve"> </w:t>
      </w:r>
      <w:r w:rsidRPr="00E61FCC">
        <w:rPr>
          <w:spacing w:val="-2"/>
          <w:sz w:val="22"/>
          <w:szCs w:val="22"/>
        </w:rPr>
        <w:t>и</w:t>
      </w:r>
      <w:r w:rsidRPr="00E61FCC">
        <w:rPr>
          <w:spacing w:val="-3"/>
          <w:sz w:val="22"/>
          <w:szCs w:val="22"/>
        </w:rPr>
        <w:t xml:space="preserve"> </w:t>
      </w:r>
      <w:r w:rsidRPr="00E61FCC">
        <w:rPr>
          <w:spacing w:val="-2"/>
          <w:sz w:val="22"/>
          <w:szCs w:val="22"/>
        </w:rPr>
        <w:t>аудировании</w:t>
      </w:r>
    </w:p>
    <w:p w14:paraId="7E4EB28F" w14:textId="77777777" w:rsidR="00FA124F" w:rsidRPr="00E61FCC" w:rsidRDefault="003B164C" w:rsidP="0012715A">
      <w:pPr>
        <w:pStyle w:val="a4"/>
        <w:numPr>
          <w:ilvl w:val="0"/>
          <w:numId w:val="148"/>
        </w:numPr>
        <w:tabs>
          <w:tab w:val="left" w:pos="258"/>
        </w:tabs>
        <w:spacing w:before="37"/>
        <w:ind w:hanging="117"/>
        <w:jc w:val="left"/>
      </w:pPr>
      <w:r w:rsidRPr="00E61FCC">
        <w:t>языковую,</w:t>
      </w:r>
      <w:r w:rsidRPr="00E61FCC">
        <w:rPr>
          <w:spacing w:val="-8"/>
        </w:rPr>
        <w:t xml:space="preserve"> </w:t>
      </w:r>
      <w:r w:rsidRPr="00E61FCC">
        <w:t>в</w:t>
      </w:r>
      <w:r w:rsidRPr="00E61FCC">
        <w:rPr>
          <w:spacing w:val="-8"/>
        </w:rPr>
        <w:t xml:space="preserve"> </w:t>
      </w:r>
      <w:r w:rsidRPr="00E61FCC">
        <w:t>том</w:t>
      </w:r>
      <w:r w:rsidRPr="00E61FCC">
        <w:rPr>
          <w:spacing w:val="-6"/>
        </w:rPr>
        <w:t xml:space="preserve"> </w:t>
      </w:r>
      <w:r w:rsidRPr="00E61FCC">
        <w:t>числе</w:t>
      </w:r>
      <w:r w:rsidRPr="00E61FCC">
        <w:rPr>
          <w:spacing w:val="-8"/>
        </w:rPr>
        <w:t xml:space="preserve"> </w:t>
      </w:r>
      <w:r w:rsidRPr="00E61FCC">
        <w:t>контекстуальную,</w:t>
      </w:r>
      <w:r w:rsidRPr="00E61FCC">
        <w:rPr>
          <w:spacing w:val="-7"/>
        </w:rPr>
        <w:t xml:space="preserve"> </w:t>
      </w:r>
      <w:r w:rsidRPr="00E61FCC">
        <w:rPr>
          <w:spacing w:val="-2"/>
        </w:rPr>
        <w:t>догадку;</w:t>
      </w:r>
    </w:p>
    <w:p w14:paraId="2C250413" w14:textId="77777777" w:rsidR="00FA124F" w:rsidRPr="00E61FCC" w:rsidRDefault="00FA124F">
      <w:pPr>
        <w:pStyle w:val="a4"/>
        <w:jc w:val="left"/>
        <w:sectPr w:rsidR="00FA124F" w:rsidRPr="00E61FCC">
          <w:pgSz w:w="11900" w:h="16860"/>
          <w:pgMar w:top="260" w:right="425" w:bottom="900" w:left="992" w:header="0" w:footer="712" w:gutter="0"/>
          <w:cols w:space="720"/>
        </w:sectPr>
      </w:pPr>
    </w:p>
    <w:p w14:paraId="231A0493" w14:textId="77777777" w:rsidR="00FA124F" w:rsidRPr="00E61FCC" w:rsidRDefault="003B164C" w:rsidP="0012715A">
      <w:pPr>
        <w:pStyle w:val="a4"/>
        <w:numPr>
          <w:ilvl w:val="0"/>
          <w:numId w:val="149"/>
        </w:numPr>
        <w:tabs>
          <w:tab w:val="left" w:pos="969"/>
        </w:tabs>
        <w:spacing w:before="71" w:line="276" w:lineRule="auto"/>
        <w:ind w:right="425" w:firstLine="566"/>
        <w:jc w:val="both"/>
      </w:pPr>
      <w:r w:rsidRPr="00E61FCC">
        <w:lastRenderedPageBreak/>
        <w:t>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382E53AB" w14:textId="77777777" w:rsidR="00FA124F" w:rsidRPr="00E61FCC" w:rsidRDefault="003B164C" w:rsidP="0012715A">
      <w:pPr>
        <w:pStyle w:val="a4"/>
        <w:numPr>
          <w:ilvl w:val="0"/>
          <w:numId w:val="149"/>
        </w:numPr>
        <w:tabs>
          <w:tab w:val="left" w:pos="962"/>
        </w:tabs>
        <w:spacing w:before="159" w:line="276" w:lineRule="auto"/>
        <w:ind w:right="426" w:firstLine="566"/>
        <w:jc w:val="both"/>
      </w:pPr>
      <w:r w:rsidRPr="00E61FCC">
        <w:t>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44C9FE9" w14:textId="77777777" w:rsidR="00FA124F" w:rsidRPr="00E61FCC" w:rsidRDefault="003B164C" w:rsidP="0012715A">
      <w:pPr>
        <w:pStyle w:val="a4"/>
        <w:numPr>
          <w:ilvl w:val="0"/>
          <w:numId w:val="149"/>
        </w:numPr>
        <w:tabs>
          <w:tab w:val="left" w:pos="1118"/>
        </w:tabs>
        <w:spacing w:before="161" w:line="276" w:lineRule="auto"/>
        <w:ind w:right="421" w:firstLine="566"/>
        <w:jc w:val="both"/>
      </w:pPr>
      <w:r w:rsidRPr="00E61FCC">
        <w:t>формирование умения рассматривать несколько вариантов решения коммуникативной задачи в продуктивных видах речевой деятельности;</w:t>
      </w:r>
    </w:p>
    <w:p w14:paraId="6A9F90D9" w14:textId="77777777" w:rsidR="00FA124F" w:rsidRPr="00E61FCC" w:rsidRDefault="003B164C" w:rsidP="0012715A">
      <w:pPr>
        <w:pStyle w:val="a4"/>
        <w:numPr>
          <w:ilvl w:val="0"/>
          <w:numId w:val="149"/>
        </w:numPr>
        <w:tabs>
          <w:tab w:val="left" w:pos="1164"/>
        </w:tabs>
        <w:spacing w:before="160" w:line="276" w:lineRule="auto"/>
        <w:ind w:right="423" w:firstLine="566"/>
        <w:jc w:val="both"/>
      </w:pPr>
      <w:r w:rsidRPr="00E61FCC">
        <w:t>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0684C18F" w14:textId="77777777" w:rsidR="00FA124F" w:rsidRPr="00E61FCC" w:rsidRDefault="003B164C" w:rsidP="0012715A">
      <w:pPr>
        <w:pStyle w:val="a4"/>
        <w:numPr>
          <w:ilvl w:val="0"/>
          <w:numId w:val="149"/>
        </w:numPr>
        <w:tabs>
          <w:tab w:val="left" w:pos="1024"/>
        </w:tabs>
        <w:spacing w:before="159"/>
        <w:ind w:left="1024" w:hanging="317"/>
      </w:pPr>
      <w:r w:rsidRPr="00E61FCC">
        <w:t>приобретение</w:t>
      </w:r>
      <w:r w:rsidRPr="00E61FCC">
        <w:rPr>
          <w:spacing w:val="-11"/>
        </w:rPr>
        <w:t xml:space="preserve"> </w:t>
      </w:r>
      <w:r w:rsidRPr="00E61FCC">
        <w:t>опыта</w:t>
      </w:r>
      <w:r w:rsidRPr="00E61FCC">
        <w:rPr>
          <w:spacing w:val="-11"/>
        </w:rPr>
        <w:t xml:space="preserve"> </w:t>
      </w:r>
      <w:r w:rsidRPr="00E61FCC">
        <w:t>практической</w:t>
      </w:r>
      <w:r w:rsidRPr="00E61FCC">
        <w:rPr>
          <w:spacing w:val="-12"/>
        </w:rPr>
        <w:t xml:space="preserve"> </w:t>
      </w:r>
      <w:r w:rsidRPr="00E61FCC">
        <w:t>деятельности</w:t>
      </w:r>
      <w:r w:rsidRPr="00E61FCC">
        <w:rPr>
          <w:spacing w:val="-11"/>
        </w:rPr>
        <w:t xml:space="preserve"> </w:t>
      </w:r>
      <w:r w:rsidRPr="00E61FCC">
        <w:t>в</w:t>
      </w:r>
      <w:r w:rsidRPr="00E61FCC">
        <w:rPr>
          <w:spacing w:val="-9"/>
        </w:rPr>
        <w:t xml:space="preserve"> </w:t>
      </w:r>
      <w:r w:rsidRPr="00E61FCC">
        <w:t>повседневной</w:t>
      </w:r>
      <w:r w:rsidRPr="00E61FCC">
        <w:rPr>
          <w:spacing w:val="-10"/>
        </w:rPr>
        <w:t xml:space="preserve"> </w:t>
      </w:r>
      <w:r w:rsidRPr="00E61FCC">
        <w:rPr>
          <w:spacing w:val="-2"/>
        </w:rPr>
        <w:t>жизни:</w:t>
      </w:r>
    </w:p>
    <w:p w14:paraId="2E022D91" w14:textId="77777777" w:rsidR="00FA124F" w:rsidRPr="00E61FCC" w:rsidRDefault="003B164C">
      <w:pPr>
        <w:pStyle w:val="a3"/>
        <w:spacing w:before="195" w:line="276" w:lineRule="auto"/>
        <w:ind w:left="141" w:right="415" w:firstLine="566"/>
        <w:rPr>
          <w:sz w:val="22"/>
          <w:szCs w:val="22"/>
        </w:rPr>
      </w:pPr>
      <w:r w:rsidRPr="00E61FCC">
        <w:rPr>
          <w:sz w:val="22"/>
          <w:szCs w:val="22"/>
        </w:rPr>
        <w:t>участвовать</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учебно-исследовательской,</w:t>
      </w:r>
      <w:r w:rsidRPr="00E61FCC">
        <w:rPr>
          <w:spacing w:val="-5"/>
          <w:sz w:val="22"/>
          <w:szCs w:val="22"/>
        </w:rPr>
        <w:t xml:space="preserve"> </w:t>
      </w:r>
      <w:r w:rsidRPr="00E61FCC">
        <w:rPr>
          <w:sz w:val="22"/>
          <w:szCs w:val="22"/>
        </w:rPr>
        <w:t>проектной</w:t>
      </w:r>
      <w:r w:rsidRPr="00E61FCC">
        <w:rPr>
          <w:spacing w:val="-6"/>
          <w:sz w:val="22"/>
          <w:szCs w:val="22"/>
        </w:rPr>
        <w:t xml:space="preserve"> </w:t>
      </w:r>
      <w:r w:rsidRPr="00E61FCC">
        <w:rPr>
          <w:sz w:val="22"/>
          <w:szCs w:val="22"/>
        </w:rPr>
        <w:t>деятельности</w:t>
      </w:r>
      <w:r w:rsidRPr="00E61FCC">
        <w:rPr>
          <w:spacing w:val="-6"/>
          <w:sz w:val="22"/>
          <w:szCs w:val="22"/>
        </w:rPr>
        <w:t xml:space="preserve"> </w:t>
      </w:r>
      <w:r w:rsidRPr="00E61FCC">
        <w:rPr>
          <w:sz w:val="22"/>
          <w:szCs w:val="22"/>
        </w:rPr>
        <w:t>предметного</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межпредметного</w:t>
      </w:r>
      <w:r w:rsidRPr="00E61FCC">
        <w:rPr>
          <w:spacing w:val="-5"/>
          <w:sz w:val="22"/>
          <w:szCs w:val="22"/>
        </w:rPr>
        <w:t xml:space="preserve"> </w:t>
      </w:r>
      <w:r w:rsidRPr="00E61FCC">
        <w:rPr>
          <w:sz w:val="22"/>
          <w:szCs w:val="22"/>
        </w:rPr>
        <w:t>характера с</w:t>
      </w:r>
      <w:r w:rsidRPr="00E61FCC">
        <w:rPr>
          <w:spacing w:val="-9"/>
          <w:sz w:val="22"/>
          <w:szCs w:val="22"/>
        </w:rPr>
        <w:t xml:space="preserve"> </w:t>
      </w:r>
      <w:r w:rsidRPr="00E61FCC">
        <w:rPr>
          <w:sz w:val="22"/>
          <w:szCs w:val="22"/>
        </w:rPr>
        <w:t>использованием</w:t>
      </w:r>
      <w:r w:rsidRPr="00E61FCC">
        <w:rPr>
          <w:spacing w:val="-9"/>
          <w:sz w:val="22"/>
          <w:szCs w:val="22"/>
        </w:rPr>
        <w:t xml:space="preserve"> </w:t>
      </w:r>
      <w:r w:rsidRPr="00E61FCC">
        <w:rPr>
          <w:sz w:val="22"/>
          <w:szCs w:val="22"/>
        </w:rPr>
        <w:t>иноязычных</w:t>
      </w:r>
      <w:r w:rsidRPr="00E61FCC">
        <w:rPr>
          <w:spacing w:val="-8"/>
          <w:sz w:val="22"/>
          <w:szCs w:val="22"/>
        </w:rPr>
        <w:t xml:space="preserve"> </w:t>
      </w:r>
      <w:r w:rsidRPr="00E61FCC">
        <w:rPr>
          <w:sz w:val="22"/>
          <w:szCs w:val="22"/>
        </w:rPr>
        <w:t>материалов</w:t>
      </w:r>
      <w:r w:rsidRPr="00E61FCC">
        <w:rPr>
          <w:spacing w:val="-10"/>
          <w:sz w:val="22"/>
          <w:szCs w:val="22"/>
        </w:rPr>
        <w:t xml:space="preserve"> </w:t>
      </w:r>
      <w:r w:rsidRPr="00E61FCC">
        <w:rPr>
          <w:sz w:val="22"/>
          <w:szCs w:val="22"/>
        </w:rPr>
        <w:t>и</w:t>
      </w:r>
      <w:r w:rsidRPr="00E61FCC">
        <w:rPr>
          <w:spacing w:val="-9"/>
          <w:sz w:val="22"/>
          <w:szCs w:val="22"/>
        </w:rPr>
        <w:t xml:space="preserve"> </w:t>
      </w:r>
      <w:r w:rsidRPr="00E61FCC">
        <w:rPr>
          <w:sz w:val="22"/>
          <w:szCs w:val="22"/>
        </w:rPr>
        <w:t>применением</w:t>
      </w:r>
      <w:r w:rsidRPr="00E61FCC">
        <w:rPr>
          <w:spacing w:val="-9"/>
          <w:sz w:val="22"/>
          <w:szCs w:val="22"/>
        </w:rPr>
        <w:t xml:space="preserve"> </w:t>
      </w:r>
      <w:r w:rsidRPr="00E61FCC">
        <w:rPr>
          <w:sz w:val="22"/>
          <w:szCs w:val="22"/>
        </w:rPr>
        <w:t>ИКТ;</w:t>
      </w:r>
      <w:r w:rsidRPr="00E61FCC">
        <w:rPr>
          <w:spacing w:val="-10"/>
          <w:sz w:val="22"/>
          <w:szCs w:val="22"/>
        </w:rPr>
        <w:t xml:space="preserve"> </w:t>
      </w:r>
      <w:r w:rsidRPr="00E61FCC">
        <w:rPr>
          <w:sz w:val="22"/>
          <w:szCs w:val="22"/>
        </w:rPr>
        <w:t>соблюдать</w:t>
      </w:r>
      <w:r w:rsidRPr="00E61FCC">
        <w:rPr>
          <w:spacing w:val="-7"/>
          <w:sz w:val="22"/>
          <w:szCs w:val="22"/>
        </w:rPr>
        <w:t xml:space="preserve"> </w:t>
      </w:r>
      <w:r w:rsidRPr="00E61FCC">
        <w:rPr>
          <w:sz w:val="22"/>
          <w:szCs w:val="22"/>
        </w:rPr>
        <w:t>правила</w:t>
      </w:r>
      <w:r w:rsidRPr="00E61FCC">
        <w:rPr>
          <w:spacing w:val="-7"/>
          <w:sz w:val="22"/>
          <w:szCs w:val="22"/>
        </w:rPr>
        <w:t xml:space="preserve"> </w:t>
      </w:r>
      <w:r w:rsidRPr="00E61FCC">
        <w:rPr>
          <w:sz w:val="22"/>
          <w:szCs w:val="22"/>
        </w:rPr>
        <w:t>информационной</w:t>
      </w:r>
      <w:r w:rsidRPr="00E61FCC">
        <w:rPr>
          <w:spacing w:val="-10"/>
          <w:sz w:val="22"/>
          <w:szCs w:val="22"/>
        </w:rPr>
        <w:t xml:space="preserve"> </w:t>
      </w:r>
      <w:r w:rsidRPr="00E61FCC">
        <w:rPr>
          <w:sz w:val="22"/>
          <w:szCs w:val="22"/>
        </w:rPr>
        <w:t>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14:paraId="5506C3B5" w14:textId="77777777" w:rsidR="00FA124F" w:rsidRPr="00E61FCC" w:rsidRDefault="003B164C">
      <w:pPr>
        <w:spacing w:before="159" w:line="276" w:lineRule="auto"/>
        <w:ind w:left="141" w:right="420" w:firstLine="566"/>
        <w:jc w:val="both"/>
      </w:pPr>
      <w:r w:rsidRPr="00E61FCC">
        <w:rPr>
          <w:b/>
        </w:rPr>
        <w:t xml:space="preserve">По учебному предмету «Математика» </w:t>
      </w:r>
      <w:r w:rsidRPr="00E61FCC">
        <w:t>(включая учебные курсы «Алгебра», «Геометрия», «Вероятность и статистика») (на базовом уровне):</w:t>
      </w:r>
    </w:p>
    <w:p w14:paraId="7F8EEBF0" w14:textId="77777777" w:rsidR="00FA124F" w:rsidRPr="00E61FCC" w:rsidRDefault="003B164C" w:rsidP="0012715A">
      <w:pPr>
        <w:pStyle w:val="a4"/>
        <w:numPr>
          <w:ilvl w:val="0"/>
          <w:numId w:val="147"/>
        </w:numPr>
        <w:tabs>
          <w:tab w:val="left" w:pos="1019"/>
        </w:tabs>
        <w:spacing w:before="161" w:line="276" w:lineRule="auto"/>
        <w:ind w:right="419" w:firstLine="566"/>
        <w:jc w:val="both"/>
      </w:pPr>
      <w:r w:rsidRPr="00E61FCC">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28FE59B0" w14:textId="77777777" w:rsidR="00FA124F" w:rsidRPr="00E61FCC" w:rsidRDefault="003B164C" w:rsidP="0012715A">
      <w:pPr>
        <w:pStyle w:val="a4"/>
        <w:numPr>
          <w:ilvl w:val="0"/>
          <w:numId w:val="147"/>
        </w:numPr>
        <w:tabs>
          <w:tab w:val="left" w:pos="967"/>
        </w:tabs>
        <w:spacing w:before="161" w:line="276" w:lineRule="auto"/>
        <w:ind w:right="416" w:firstLine="566"/>
        <w:jc w:val="both"/>
      </w:pPr>
      <w:r w:rsidRPr="00E61FCC">
        <w:t xml:space="preserve">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w:t>
      </w:r>
      <w:r w:rsidRPr="00E61FCC">
        <w:rPr>
          <w:spacing w:val="-2"/>
        </w:rPr>
        <w:t>высказываний;</w:t>
      </w:r>
    </w:p>
    <w:p w14:paraId="40C38663" w14:textId="77777777" w:rsidR="00FA124F" w:rsidRPr="00E61FCC" w:rsidRDefault="003B164C" w:rsidP="0012715A">
      <w:pPr>
        <w:pStyle w:val="a4"/>
        <w:numPr>
          <w:ilvl w:val="0"/>
          <w:numId w:val="147"/>
        </w:numPr>
        <w:tabs>
          <w:tab w:val="left" w:pos="942"/>
        </w:tabs>
        <w:spacing w:before="159" w:line="276" w:lineRule="auto"/>
        <w:ind w:right="418" w:firstLine="566"/>
        <w:jc w:val="both"/>
      </w:pPr>
      <w:r w:rsidRPr="00E61FCC">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28074873" w14:textId="77777777" w:rsidR="00FA124F" w:rsidRPr="00E61FCC" w:rsidRDefault="003B164C" w:rsidP="0012715A">
      <w:pPr>
        <w:pStyle w:val="a4"/>
        <w:numPr>
          <w:ilvl w:val="0"/>
          <w:numId w:val="147"/>
        </w:numPr>
        <w:tabs>
          <w:tab w:val="left" w:pos="978"/>
        </w:tabs>
        <w:spacing w:before="161" w:line="276" w:lineRule="auto"/>
        <w:ind w:right="417" w:firstLine="566"/>
        <w:jc w:val="both"/>
      </w:pPr>
      <w:r w:rsidRPr="00E61FCC">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w:t>
      </w:r>
      <w:r w:rsidRPr="00E61FCC">
        <w:rPr>
          <w:spacing w:val="-13"/>
        </w:rPr>
        <w:t xml:space="preserve"> </w:t>
      </w:r>
      <w:r w:rsidRPr="00E61FCC">
        <w:t>расчеты</w:t>
      </w:r>
      <w:r w:rsidRPr="00E61FCC">
        <w:rPr>
          <w:spacing w:val="-12"/>
        </w:rPr>
        <w:t xml:space="preserve"> </w:t>
      </w:r>
      <w:r w:rsidRPr="00E61FCC">
        <w:t>по</w:t>
      </w:r>
      <w:r w:rsidRPr="00E61FCC">
        <w:rPr>
          <w:spacing w:val="-13"/>
        </w:rPr>
        <w:t xml:space="preserve"> </w:t>
      </w:r>
      <w:r w:rsidRPr="00E61FCC">
        <w:t>формулам,</w:t>
      </w:r>
      <w:r w:rsidRPr="00E61FCC">
        <w:rPr>
          <w:spacing w:val="-12"/>
        </w:rPr>
        <w:t xml:space="preserve"> </w:t>
      </w:r>
      <w:r w:rsidRPr="00E61FCC">
        <w:t>преобразования</w:t>
      </w:r>
      <w:r w:rsidRPr="00E61FCC">
        <w:rPr>
          <w:spacing w:val="-13"/>
        </w:rPr>
        <w:t xml:space="preserve"> </w:t>
      </w:r>
      <w:r w:rsidRPr="00E61FCC">
        <w:t>целых,</w:t>
      </w:r>
      <w:r w:rsidRPr="00E61FCC">
        <w:rPr>
          <w:spacing w:val="-12"/>
        </w:rPr>
        <w:t xml:space="preserve"> </w:t>
      </w:r>
      <w:r w:rsidRPr="00E61FCC">
        <w:t>дробно-рациональных</w:t>
      </w:r>
      <w:r w:rsidRPr="00E61FCC">
        <w:rPr>
          <w:spacing w:val="-13"/>
        </w:rPr>
        <w:t xml:space="preserve"> </w:t>
      </w:r>
      <w:r w:rsidRPr="00E61FCC">
        <w:t>выражений</w:t>
      </w:r>
      <w:r w:rsidRPr="00E61FCC">
        <w:rPr>
          <w:spacing w:val="-12"/>
        </w:rPr>
        <w:t xml:space="preserve"> </w:t>
      </w:r>
      <w:r w:rsidRPr="00E61FCC">
        <w:t>и</w:t>
      </w:r>
      <w:r w:rsidRPr="00E61FCC">
        <w:rPr>
          <w:spacing w:val="-13"/>
        </w:rPr>
        <w:t xml:space="preserve"> </w:t>
      </w:r>
      <w:r w:rsidRPr="00E61FCC">
        <w:t>выражений</w:t>
      </w:r>
      <w:r w:rsidRPr="00E61FCC">
        <w:rPr>
          <w:spacing w:val="-12"/>
        </w:rPr>
        <w:t xml:space="preserve"> </w:t>
      </w:r>
      <w:r w:rsidRPr="00E61FCC">
        <w:t>с</w:t>
      </w:r>
      <w:r w:rsidRPr="00E61FCC">
        <w:rPr>
          <w:spacing w:val="-13"/>
        </w:rPr>
        <w:t xml:space="preserve"> </w:t>
      </w:r>
      <w:r w:rsidRPr="00E61FCC">
        <w:t>корнями, разложение</w:t>
      </w:r>
      <w:r w:rsidRPr="00E61FCC">
        <w:rPr>
          <w:spacing w:val="-6"/>
        </w:rPr>
        <w:t xml:space="preserve"> </w:t>
      </w:r>
      <w:r w:rsidRPr="00E61FCC">
        <w:t>многочлена</w:t>
      </w:r>
      <w:r w:rsidRPr="00E61FCC">
        <w:rPr>
          <w:spacing w:val="-6"/>
        </w:rPr>
        <w:t xml:space="preserve"> </w:t>
      </w:r>
      <w:r w:rsidRPr="00E61FCC">
        <w:t>на</w:t>
      </w:r>
      <w:r w:rsidRPr="00E61FCC">
        <w:rPr>
          <w:spacing w:val="-6"/>
        </w:rPr>
        <w:t xml:space="preserve"> </w:t>
      </w:r>
      <w:r w:rsidRPr="00E61FCC">
        <w:t>множители,</w:t>
      </w:r>
      <w:r w:rsidRPr="00E61FCC">
        <w:rPr>
          <w:spacing w:val="-6"/>
        </w:rPr>
        <w:t xml:space="preserve"> </w:t>
      </w:r>
      <w:r w:rsidRPr="00E61FCC">
        <w:t>в</w:t>
      </w:r>
      <w:r w:rsidRPr="00E61FCC">
        <w:rPr>
          <w:spacing w:val="-7"/>
        </w:rPr>
        <w:t xml:space="preserve"> </w:t>
      </w:r>
      <w:r w:rsidRPr="00E61FCC">
        <w:t>том</w:t>
      </w:r>
      <w:r w:rsidRPr="00E61FCC">
        <w:rPr>
          <w:spacing w:val="-5"/>
        </w:rPr>
        <w:t xml:space="preserve"> </w:t>
      </w:r>
      <w:r w:rsidRPr="00E61FCC">
        <w:t>числе</w:t>
      </w:r>
      <w:r w:rsidRPr="00E61FCC">
        <w:rPr>
          <w:spacing w:val="-6"/>
        </w:rPr>
        <w:t xml:space="preserve"> </w:t>
      </w:r>
      <w:r w:rsidRPr="00E61FCC">
        <w:t>с</w:t>
      </w:r>
      <w:r w:rsidRPr="00E61FCC">
        <w:rPr>
          <w:spacing w:val="-6"/>
        </w:rPr>
        <w:t xml:space="preserve"> </w:t>
      </w:r>
      <w:r w:rsidRPr="00E61FCC">
        <w:t>использованием</w:t>
      </w:r>
      <w:r w:rsidRPr="00E61FCC">
        <w:rPr>
          <w:spacing w:val="-5"/>
        </w:rPr>
        <w:t xml:space="preserve"> </w:t>
      </w:r>
      <w:r w:rsidRPr="00E61FCC">
        <w:t>формул</w:t>
      </w:r>
      <w:r w:rsidRPr="00E61FCC">
        <w:rPr>
          <w:spacing w:val="-7"/>
        </w:rPr>
        <w:t xml:space="preserve"> </w:t>
      </w:r>
      <w:r w:rsidRPr="00E61FCC">
        <w:t>разности</w:t>
      </w:r>
      <w:r w:rsidRPr="00E61FCC">
        <w:rPr>
          <w:spacing w:val="-8"/>
        </w:rPr>
        <w:t xml:space="preserve"> </w:t>
      </w:r>
      <w:r w:rsidRPr="00E61FCC">
        <w:t>квадратов</w:t>
      </w:r>
      <w:r w:rsidRPr="00E61FCC">
        <w:rPr>
          <w:spacing w:val="-7"/>
        </w:rPr>
        <w:t xml:space="preserve"> </w:t>
      </w:r>
      <w:r w:rsidRPr="00E61FCC">
        <w:t>и</w:t>
      </w:r>
      <w:r w:rsidRPr="00E61FCC">
        <w:rPr>
          <w:spacing w:val="-8"/>
        </w:rPr>
        <w:t xml:space="preserve"> </w:t>
      </w:r>
      <w:r w:rsidRPr="00E61FCC">
        <w:t>квадрата</w:t>
      </w:r>
      <w:r w:rsidRPr="00E61FCC">
        <w:rPr>
          <w:spacing w:val="-6"/>
        </w:rPr>
        <w:t xml:space="preserve"> </w:t>
      </w:r>
      <w:r w:rsidRPr="00E61FCC">
        <w:t>суммы и разности;</w:t>
      </w:r>
    </w:p>
    <w:p w14:paraId="3A733E5E" w14:textId="77777777" w:rsidR="00FA124F" w:rsidRPr="00E61FCC" w:rsidRDefault="003B164C" w:rsidP="0012715A">
      <w:pPr>
        <w:pStyle w:val="a4"/>
        <w:numPr>
          <w:ilvl w:val="0"/>
          <w:numId w:val="147"/>
        </w:numPr>
        <w:tabs>
          <w:tab w:val="left" w:pos="912"/>
        </w:tabs>
        <w:spacing w:before="159" w:line="276" w:lineRule="auto"/>
        <w:ind w:right="413" w:firstLine="566"/>
        <w:jc w:val="both"/>
      </w:pPr>
      <w:r w:rsidRPr="00E61FCC">
        <w:rPr>
          <w:spacing w:val="-2"/>
        </w:rPr>
        <w:t xml:space="preserve">умение оперировать понятиями: числовое равенство, уравнение с одной переменной, числовое неравенство, </w:t>
      </w:r>
      <w:r w:rsidRPr="00E61FCC">
        <w:t>неравенство с переменной; умение решать линейные и квадратные уравнения, дробно-рациональные уравнения с одной</w:t>
      </w:r>
      <w:r w:rsidRPr="00E61FCC">
        <w:rPr>
          <w:spacing w:val="-3"/>
        </w:rPr>
        <w:t xml:space="preserve"> </w:t>
      </w:r>
      <w:r w:rsidRPr="00E61FCC">
        <w:t>переменной,</w:t>
      </w:r>
      <w:r w:rsidRPr="00E61FCC">
        <w:rPr>
          <w:spacing w:val="-2"/>
        </w:rPr>
        <w:t xml:space="preserve"> </w:t>
      </w:r>
      <w:r w:rsidRPr="00E61FCC">
        <w:t>системы двух</w:t>
      </w:r>
      <w:r w:rsidRPr="00E61FCC">
        <w:rPr>
          <w:spacing w:val="-1"/>
        </w:rPr>
        <w:t xml:space="preserve"> </w:t>
      </w:r>
      <w:r w:rsidRPr="00E61FCC">
        <w:t>линейных уравнений,</w:t>
      </w:r>
      <w:r w:rsidRPr="00E61FCC">
        <w:rPr>
          <w:spacing w:val="-2"/>
        </w:rPr>
        <w:t xml:space="preserve"> </w:t>
      </w:r>
      <w:r w:rsidRPr="00E61FCC">
        <w:t>линейные неравенства</w:t>
      </w:r>
      <w:r w:rsidRPr="00E61FCC">
        <w:rPr>
          <w:spacing w:val="-1"/>
        </w:rPr>
        <w:t xml:space="preserve"> </w:t>
      </w:r>
      <w:r w:rsidRPr="00E61FCC">
        <w:t>и</w:t>
      </w:r>
      <w:r w:rsidRPr="00E61FCC">
        <w:rPr>
          <w:spacing w:val="-1"/>
        </w:rPr>
        <w:t xml:space="preserve"> </w:t>
      </w:r>
      <w:r w:rsidRPr="00E61FCC">
        <w:t>их системы,</w:t>
      </w:r>
      <w:r w:rsidRPr="00E61FCC">
        <w:rPr>
          <w:spacing w:val="-1"/>
        </w:rPr>
        <w:t xml:space="preserve"> </w:t>
      </w:r>
      <w:r w:rsidRPr="00E61FCC">
        <w:t>квадратные и</w:t>
      </w:r>
      <w:r w:rsidRPr="00E61FCC">
        <w:rPr>
          <w:spacing w:val="-3"/>
        </w:rPr>
        <w:t xml:space="preserve"> </w:t>
      </w:r>
      <w:r w:rsidRPr="00E61FCC">
        <w:t>дробно- рациональные</w:t>
      </w:r>
      <w:r w:rsidRPr="00E61FCC">
        <w:rPr>
          <w:spacing w:val="-11"/>
        </w:rPr>
        <w:t xml:space="preserve"> </w:t>
      </w:r>
      <w:r w:rsidRPr="00E61FCC">
        <w:t>неравенства</w:t>
      </w:r>
      <w:r w:rsidRPr="00E61FCC">
        <w:rPr>
          <w:spacing w:val="-11"/>
        </w:rPr>
        <w:t xml:space="preserve"> </w:t>
      </w:r>
      <w:r w:rsidRPr="00E61FCC">
        <w:t>с</w:t>
      </w:r>
      <w:r w:rsidRPr="00E61FCC">
        <w:rPr>
          <w:spacing w:val="-11"/>
        </w:rPr>
        <w:t xml:space="preserve"> </w:t>
      </w:r>
      <w:r w:rsidRPr="00E61FCC">
        <w:t>одной</w:t>
      </w:r>
      <w:r w:rsidRPr="00E61FCC">
        <w:rPr>
          <w:spacing w:val="-12"/>
        </w:rPr>
        <w:t xml:space="preserve"> </w:t>
      </w:r>
      <w:r w:rsidRPr="00E61FCC">
        <w:t>переменной,</w:t>
      </w:r>
      <w:r w:rsidRPr="00E61FCC">
        <w:rPr>
          <w:spacing w:val="-11"/>
        </w:rPr>
        <w:t xml:space="preserve"> </w:t>
      </w:r>
      <w:r w:rsidRPr="00E61FCC">
        <w:t>в</w:t>
      </w:r>
      <w:r w:rsidRPr="00E61FCC">
        <w:rPr>
          <w:spacing w:val="-12"/>
        </w:rPr>
        <w:t xml:space="preserve"> </w:t>
      </w:r>
      <w:r w:rsidRPr="00E61FCC">
        <w:t>том</w:t>
      </w:r>
      <w:r w:rsidRPr="00E61FCC">
        <w:rPr>
          <w:spacing w:val="-10"/>
        </w:rPr>
        <w:t xml:space="preserve"> </w:t>
      </w:r>
      <w:r w:rsidRPr="00E61FCC">
        <w:t>числе</w:t>
      </w:r>
      <w:r w:rsidRPr="00E61FCC">
        <w:rPr>
          <w:spacing w:val="-11"/>
        </w:rPr>
        <w:t xml:space="preserve"> </w:t>
      </w:r>
      <w:r w:rsidRPr="00E61FCC">
        <w:t>при</w:t>
      </w:r>
      <w:r w:rsidRPr="00E61FCC">
        <w:rPr>
          <w:spacing w:val="-12"/>
        </w:rPr>
        <w:t xml:space="preserve"> </w:t>
      </w:r>
      <w:r w:rsidRPr="00E61FCC">
        <w:t>решении</w:t>
      </w:r>
      <w:r w:rsidRPr="00E61FCC">
        <w:rPr>
          <w:spacing w:val="-12"/>
        </w:rPr>
        <w:t xml:space="preserve"> </w:t>
      </w:r>
      <w:r w:rsidRPr="00E61FCC">
        <w:t>задач</w:t>
      </w:r>
      <w:r w:rsidRPr="00E61FCC">
        <w:rPr>
          <w:spacing w:val="-11"/>
        </w:rPr>
        <w:t xml:space="preserve"> </w:t>
      </w:r>
      <w:r w:rsidRPr="00E61FCC">
        <w:t>из</w:t>
      </w:r>
      <w:r w:rsidRPr="00E61FCC">
        <w:rPr>
          <w:spacing w:val="-11"/>
        </w:rPr>
        <w:t xml:space="preserve"> </w:t>
      </w:r>
      <w:r w:rsidRPr="00E61FCC">
        <w:t>других</w:t>
      </w:r>
      <w:r w:rsidRPr="00E61FCC">
        <w:rPr>
          <w:spacing w:val="-10"/>
        </w:rPr>
        <w:t xml:space="preserve"> </w:t>
      </w:r>
      <w:r w:rsidRPr="00E61FCC">
        <w:t>предметов</w:t>
      </w:r>
      <w:r w:rsidRPr="00E61FCC">
        <w:rPr>
          <w:spacing w:val="-12"/>
        </w:rPr>
        <w:t xml:space="preserve"> </w:t>
      </w:r>
      <w:r w:rsidRPr="00E61FCC">
        <w:t>и</w:t>
      </w:r>
      <w:r w:rsidRPr="00E61FCC">
        <w:rPr>
          <w:spacing w:val="-12"/>
        </w:rPr>
        <w:t xml:space="preserve"> </w:t>
      </w:r>
      <w:r w:rsidRPr="00E61FCC">
        <w:t xml:space="preserve">практических </w:t>
      </w:r>
      <w:r w:rsidRPr="00E61FCC">
        <w:rPr>
          <w:spacing w:val="-2"/>
        </w:rPr>
        <w:t xml:space="preserve">задач; умение использовать координатную прямую и координатную плоскость для изображения решений уравнений, </w:t>
      </w:r>
      <w:r w:rsidRPr="00E61FCC">
        <w:t>неравенств и систем;</w:t>
      </w:r>
    </w:p>
    <w:p w14:paraId="722C66C6" w14:textId="77777777" w:rsidR="00FA124F" w:rsidRPr="00E61FCC" w:rsidRDefault="003B164C" w:rsidP="0012715A">
      <w:pPr>
        <w:pStyle w:val="a4"/>
        <w:numPr>
          <w:ilvl w:val="0"/>
          <w:numId w:val="147"/>
        </w:numPr>
        <w:tabs>
          <w:tab w:val="left" w:pos="923"/>
        </w:tabs>
        <w:spacing w:before="161" w:line="276" w:lineRule="auto"/>
        <w:ind w:right="419" w:firstLine="566"/>
        <w:jc w:val="both"/>
      </w:pPr>
      <w:r w:rsidRPr="00E61FCC">
        <w:t>умение</w:t>
      </w:r>
      <w:r w:rsidRPr="00E61FCC">
        <w:rPr>
          <w:spacing w:val="-5"/>
        </w:rPr>
        <w:t xml:space="preserve"> </w:t>
      </w:r>
      <w:r w:rsidRPr="00E61FCC">
        <w:t>оперировать</w:t>
      </w:r>
      <w:r w:rsidRPr="00E61FCC">
        <w:rPr>
          <w:spacing w:val="-5"/>
        </w:rPr>
        <w:t xml:space="preserve"> </w:t>
      </w:r>
      <w:r w:rsidRPr="00E61FCC">
        <w:t>понятиями:</w:t>
      </w:r>
      <w:r w:rsidRPr="00E61FCC">
        <w:rPr>
          <w:spacing w:val="-6"/>
        </w:rPr>
        <w:t xml:space="preserve"> </w:t>
      </w:r>
      <w:r w:rsidRPr="00E61FCC">
        <w:t>функция,</w:t>
      </w:r>
      <w:r w:rsidRPr="00E61FCC">
        <w:rPr>
          <w:spacing w:val="-5"/>
        </w:rPr>
        <w:t xml:space="preserve"> </w:t>
      </w:r>
      <w:r w:rsidRPr="00E61FCC">
        <w:t>график</w:t>
      </w:r>
      <w:r w:rsidRPr="00E61FCC">
        <w:rPr>
          <w:spacing w:val="-6"/>
        </w:rPr>
        <w:t xml:space="preserve"> </w:t>
      </w:r>
      <w:r w:rsidRPr="00E61FCC">
        <w:t>функции,</w:t>
      </w:r>
      <w:r w:rsidRPr="00E61FCC">
        <w:rPr>
          <w:spacing w:val="-5"/>
        </w:rPr>
        <w:t xml:space="preserve"> </w:t>
      </w:r>
      <w:r w:rsidRPr="00E61FCC">
        <w:t>нули</w:t>
      </w:r>
      <w:r w:rsidRPr="00E61FCC">
        <w:rPr>
          <w:spacing w:val="-6"/>
        </w:rPr>
        <w:t xml:space="preserve"> </w:t>
      </w:r>
      <w:r w:rsidRPr="00E61FCC">
        <w:t>функции,</w:t>
      </w:r>
      <w:r w:rsidRPr="00E61FCC">
        <w:rPr>
          <w:spacing w:val="-5"/>
        </w:rPr>
        <w:t xml:space="preserve"> </w:t>
      </w:r>
      <w:r w:rsidRPr="00E61FCC">
        <w:t>промежутки</w:t>
      </w:r>
      <w:r w:rsidRPr="00E61FCC">
        <w:rPr>
          <w:spacing w:val="-6"/>
        </w:rPr>
        <w:t xml:space="preserve"> </w:t>
      </w:r>
      <w:r w:rsidRPr="00E61FCC">
        <w:t>знакопостоянства, промежутки</w:t>
      </w:r>
      <w:r w:rsidRPr="00E61FCC">
        <w:rPr>
          <w:spacing w:val="-6"/>
        </w:rPr>
        <w:t xml:space="preserve"> </w:t>
      </w:r>
      <w:r w:rsidRPr="00E61FCC">
        <w:t>возрастания,</w:t>
      </w:r>
      <w:r w:rsidRPr="00E61FCC">
        <w:rPr>
          <w:spacing w:val="-7"/>
        </w:rPr>
        <w:t xml:space="preserve"> </w:t>
      </w:r>
      <w:r w:rsidRPr="00E61FCC">
        <w:t>убывания,</w:t>
      </w:r>
      <w:r w:rsidRPr="00E61FCC">
        <w:rPr>
          <w:spacing w:val="-5"/>
        </w:rPr>
        <w:t xml:space="preserve"> </w:t>
      </w:r>
      <w:r w:rsidRPr="00E61FCC">
        <w:t>наибольшее</w:t>
      </w:r>
      <w:r w:rsidRPr="00E61FCC">
        <w:rPr>
          <w:spacing w:val="-5"/>
        </w:rPr>
        <w:t xml:space="preserve"> </w:t>
      </w:r>
      <w:r w:rsidRPr="00E61FCC">
        <w:t>и</w:t>
      </w:r>
      <w:r w:rsidRPr="00E61FCC">
        <w:rPr>
          <w:spacing w:val="-6"/>
        </w:rPr>
        <w:t xml:space="preserve"> </w:t>
      </w:r>
      <w:r w:rsidRPr="00E61FCC">
        <w:t>наименьшее</w:t>
      </w:r>
      <w:r w:rsidRPr="00E61FCC">
        <w:rPr>
          <w:spacing w:val="-7"/>
        </w:rPr>
        <w:t xml:space="preserve"> </w:t>
      </w:r>
      <w:r w:rsidRPr="00E61FCC">
        <w:t>значения</w:t>
      </w:r>
      <w:r w:rsidRPr="00E61FCC">
        <w:rPr>
          <w:spacing w:val="-7"/>
        </w:rPr>
        <w:t xml:space="preserve"> </w:t>
      </w:r>
      <w:r w:rsidRPr="00E61FCC">
        <w:t>функции;</w:t>
      </w:r>
      <w:r w:rsidRPr="00E61FCC">
        <w:rPr>
          <w:spacing w:val="-7"/>
        </w:rPr>
        <w:t xml:space="preserve"> </w:t>
      </w:r>
      <w:r w:rsidRPr="00E61FCC">
        <w:t>умение</w:t>
      </w:r>
      <w:r w:rsidRPr="00E61FCC">
        <w:rPr>
          <w:spacing w:val="-7"/>
        </w:rPr>
        <w:t xml:space="preserve"> </w:t>
      </w:r>
      <w:r w:rsidRPr="00E61FCC">
        <w:t>оперировать</w:t>
      </w:r>
      <w:r w:rsidRPr="00E61FCC">
        <w:rPr>
          <w:spacing w:val="-5"/>
        </w:rPr>
        <w:t xml:space="preserve"> </w:t>
      </w:r>
      <w:r w:rsidRPr="00E61FCC">
        <w:t>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2C6FB6D6" w14:textId="77777777" w:rsidR="00FA124F" w:rsidRPr="00E61FCC" w:rsidRDefault="003B164C" w:rsidP="0012715A">
      <w:pPr>
        <w:pStyle w:val="a4"/>
        <w:numPr>
          <w:ilvl w:val="0"/>
          <w:numId w:val="147"/>
        </w:numPr>
        <w:tabs>
          <w:tab w:val="left" w:pos="986"/>
        </w:tabs>
        <w:spacing w:before="160" w:line="276" w:lineRule="auto"/>
        <w:ind w:right="418" w:firstLine="566"/>
        <w:jc w:val="both"/>
      </w:pPr>
      <w:r w:rsidRPr="00E61FCC">
        <w:t xml:space="preserve">умение оперировать понятиями: последовательность, арифметическая и геометрическая </w:t>
      </w:r>
      <w:r w:rsidRPr="00E61FCC">
        <w:lastRenderedPageBreak/>
        <w:t>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54C601CA" w14:textId="77777777" w:rsidR="00FA124F" w:rsidRPr="00E61FCC" w:rsidRDefault="003B164C" w:rsidP="0012715A">
      <w:pPr>
        <w:pStyle w:val="a4"/>
        <w:numPr>
          <w:ilvl w:val="0"/>
          <w:numId w:val="147"/>
        </w:numPr>
        <w:tabs>
          <w:tab w:val="left" w:pos="955"/>
        </w:tabs>
        <w:spacing w:before="159" w:line="278" w:lineRule="auto"/>
        <w:ind w:right="416" w:firstLine="566"/>
        <w:jc w:val="both"/>
      </w:pPr>
      <w:r w:rsidRPr="00E61FCC">
        <w:t>умение решать задачи разных типов (в том числе на проценты, доли и части, движение, работу, цену товаров</w:t>
      </w:r>
      <w:r w:rsidRPr="00E61FCC">
        <w:rPr>
          <w:spacing w:val="15"/>
        </w:rPr>
        <w:t xml:space="preserve"> </w:t>
      </w:r>
      <w:r w:rsidRPr="00E61FCC">
        <w:t>и</w:t>
      </w:r>
      <w:r w:rsidRPr="00E61FCC">
        <w:rPr>
          <w:spacing w:val="15"/>
        </w:rPr>
        <w:t xml:space="preserve"> </w:t>
      </w:r>
      <w:r w:rsidRPr="00E61FCC">
        <w:t>стоимость</w:t>
      </w:r>
      <w:r w:rsidRPr="00E61FCC">
        <w:rPr>
          <w:spacing w:val="16"/>
        </w:rPr>
        <w:t xml:space="preserve"> </w:t>
      </w:r>
      <w:r w:rsidRPr="00E61FCC">
        <w:t>покупок</w:t>
      </w:r>
      <w:r w:rsidRPr="00E61FCC">
        <w:rPr>
          <w:spacing w:val="15"/>
        </w:rPr>
        <w:t xml:space="preserve"> </w:t>
      </w:r>
      <w:r w:rsidRPr="00E61FCC">
        <w:t>и</w:t>
      </w:r>
      <w:r w:rsidRPr="00E61FCC">
        <w:rPr>
          <w:spacing w:val="15"/>
        </w:rPr>
        <w:t xml:space="preserve"> </w:t>
      </w:r>
      <w:r w:rsidRPr="00E61FCC">
        <w:t>услуг,</w:t>
      </w:r>
      <w:r w:rsidRPr="00E61FCC">
        <w:rPr>
          <w:spacing w:val="16"/>
        </w:rPr>
        <w:t xml:space="preserve"> </w:t>
      </w:r>
      <w:r w:rsidRPr="00E61FCC">
        <w:t>налоги,</w:t>
      </w:r>
      <w:r w:rsidRPr="00E61FCC">
        <w:rPr>
          <w:spacing w:val="16"/>
        </w:rPr>
        <w:t xml:space="preserve"> </w:t>
      </w:r>
      <w:r w:rsidRPr="00E61FCC">
        <w:t>задачи</w:t>
      </w:r>
      <w:r w:rsidRPr="00E61FCC">
        <w:rPr>
          <w:spacing w:val="15"/>
        </w:rPr>
        <w:t xml:space="preserve"> </w:t>
      </w:r>
      <w:r w:rsidRPr="00E61FCC">
        <w:t>из</w:t>
      </w:r>
      <w:r w:rsidRPr="00E61FCC">
        <w:rPr>
          <w:spacing w:val="16"/>
        </w:rPr>
        <w:t xml:space="preserve"> </w:t>
      </w:r>
      <w:r w:rsidRPr="00E61FCC">
        <w:t>области</w:t>
      </w:r>
      <w:r w:rsidRPr="00E61FCC">
        <w:rPr>
          <w:spacing w:val="15"/>
        </w:rPr>
        <w:t xml:space="preserve"> </w:t>
      </w:r>
      <w:r w:rsidRPr="00E61FCC">
        <w:t>управления</w:t>
      </w:r>
      <w:r w:rsidRPr="00E61FCC">
        <w:rPr>
          <w:spacing w:val="16"/>
        </w:rPr>
        <w:t xml:space="preserve"> </w:t>
      </w:r>
      <w:r w:rsidRPr="00E61FCC">
        <w:t>личными</w:t>
      </w:r>
      <w:r w:rsidRPr="00E61FCC">
        <w:rPr>
          <w:spacing w:val="15"/>
        </w:rPr>
        <w:t xml:space="preserve"> </w:t>
      </w:r>
      <w:r w:rsidRPr="00E61FCC">
        <w:t>и</w:t>
      </w:r>
      <w:r w:rsidRPr="00E61FCC">
        <w:rPr>
          <w:spacing w:val="15"/>
        </w:rPr>
        <w:t xml:space="preserve"> </w:t>
      </w:r>
      <w:r w:rsidRPr="00E61FCC">
        <w:t>семейными</w:t>
      </w:r>
      <w:r w:rsidRPr="00E61FCC">
        <w:rPr>
          <w:spacing w:val="15"/>
        </w:rPr>
        <w:t xml:space="preserve"> </w:t>
      </w:r>
      <w:r w:rsidRPr="00E61FCC">
        <w:t>финансами);</w:t>
      </w:r>
    </w:p>
    <w:p w14:paraId="4B3F7840" w14:textId="77777777" w:rsidR="00FA124F" w:rsidRPr="00E61FCC" w:rsidRDefault="00FA124F">
      <w:pPr>
        <w:pStyle w:val="a4"/>
        <w:spacing w:line="278" w:lineRule="auto"/>
        <w:sectPr w:rsidR="00FA124F" w:rsidRPr="00E61FCC">
          <w:pgSz w:w="11900" w:h="16860"/>
          <w:pgMar w:top="200" w:right="425" w:bottom="900" w:left="992" w:header="0" w:footer="712" w:gutter="0"/>
          <w:cols w:space="720"/>
        </w:sectPr>
      </w:pPr>
    </w:p>
    <w:p w14:paraId="5CF50F3B" w14:textId="77777777" w:rsidR="00FA124F" w:rsidRPr="00E61FCC" w:rsidRDefault="003B164C">
      <w:pPr>
        <w:pStyle w:val="a3"/>
        <w:spacing w:before="71" w:line="276" w:lineRule="auto"/>
        <w:ind w:left="141" w:right="417"/>
        <w:jc w:val="left"/>
        <w:rPr>
          <w:sz w:val="22"/>
          <w:szCs w:val="22"/>
        </w:rPr>
      </w:pPr>
      <w:r w:rsidRPr="00E61FCC">
        <w:rPr>
          <w:sz w:val="22"/>
          <w:szCs w:val="22"/>
        </w:rPr>
        <w:lastRenderedPageBreak/>
        <w:t>умение</w:t>
      </w:r>
      <w:r w:rsidRPr="00E61FCC">
        <w:rPr>
          <w:spacing w:val="35"/>
          <w:sz w:val="22"/>
          <w:szCs w:val="22"/>
        </w:rPr>
        <w:t xml:space="preserve"> </w:t>
      </w:r>
      <w:r w:rsidRPr="00E61FCC">
        <w:rPr>
          <w:sz w:val="22"/>
          <w:szCs w:val="22"/>
        </w:rPr>
        <w:t>составлять</w:t>
      </w:r>
      <w:r w:rsidRPr="00E61FCC">
        <w:rPr>
          <w:spacing w:val="35"/>
          <w:sz w:val="22"/>
          <w:szCs w:val="22"/>
        </w:rPr>
        <w:t xml:space="preserve"> </w:t>
      </w:r>
      <w:r w:rsidRPr="00E61FCC">
        <w:rPr>
          <w:sz w:val="22"/>
          <w:szCs w:val="22"/>
        </w:rPr>
        <w:t>выражения,</w:t>
      </w:r>
      <w:r w:rsidRPr="00E61FCC">
        <w:rPr>
          <w:spacing w:val="35"/>
          <w:sz w:val="22"/>
          <w:szCs w:val="22"/>
        </w:rPr>
        <w:t xml:space="preserve"> </w:t>
      </w:r>
      <w:r w:rsidRPr="00E61FCC">
        <w:rPr>
          <w:sz w:val="22"/>
          <w:szCs w:val="22"/>
        </w:rPr>
        <w:t>уравнения,</w:t>
      </w:r>
      <w:r w:rsidRPr="00E61FCC">
        <w:rPr>
          <w:spacing w:val="35"/>
          <w:sz w:val="22"/>
          <w:szCs w:val="22"/>
        </w:rPr>
        <w:t xml:space="preserve"> </w:t>
      </w:r>
      <w:r w:rsidRPr="00E61FCC">
        <w:rPr>
          <w:sz w:val="22"/>
          <w:szCs w:val="22"/>
        </w:rPr>
        <w:t>неравенства</w:t>
      </w:r>
      <w:r w:rsidRPr="00E61FCC">
        <w:rPr>
          <w:spacing w:val="35"/>
          <w:sz w:val="22"/>
          <w:szCs w:val="22"/>
        </w:rPr>
        <w:t xml:space="preserve"> </w:t>
      </w:r>
      <w:r w:rsidRPr="00E61FCC">
        <w:rPr>
          <w:sz w:val="22"/>
          <w:szCs w:val="22"/>
        </w:rPr>
        <w:t>и</w:t>
      </w:r>
      <w:r w:rsidRPr="00E61FCC">
        <w:rPr>
          <w:spacing w:val="34"/>
          <w:sz w:val="22"/>
          <w:szCs w:val="22"/>
        </w:rPr>
        <w:t xml:space="preserve"> </w:t>
      </w:r>
      <w:r w:rsidRPr="00E61FCC">
        <w:rPr>
          <w:sz w:val="22"/>
          <w:szCs w:val="22"/>
        </w:rPr>
        <w:t>системы</w:t>
      </w:r>
      <w:r w:rsidRPr="00E61FCC">
        <w:rPr>
          <w:spacing w:val="35"/>
          <w:sz w:val="22"/>
          <w:szCs w:val="22"/>
        </w:rPr>
        <w:t xml:space="preserve"> </w:t>
      </w:r>
      <w:r w:rsidRPr="00E61FCC">
        <w:rPr>
          <w:sz w:val="22"/>
          <w:szCs w:val="22"/>
        </w:rPr>
        <w:t>по</w:t>
      </w:r>
      <w:r w:rsidRPr="00E61FCC">
        <w:rPr>
          <w:spacing w:val="36"/>
          <w:sz w:val="22"/>
          <w:szCs w:val="22"/>
        </w:rPr>
        <w:t xml:space="preserve"> </w:t>
      </w:r>
      <w:r w:rsidRPr="00E61FCC">
        <w:rPr>
          <w:sz w:val="22"/>
          <w:szCs w:val="22"/>
        </w:rPr>
        <w:t>условию</w:t>
      </w:r>
      <w:r w:rsidRPr="00E61FCC">
        <w:rPr>
          <w:spacing w:val="35"/>
          <w:sz w:val="22"/>
          <w:szCs w:val="22"/>
        </w:rPr>
        <w:t xml:space="preserve"> </w:t>
      </w:r>
      <w:r w:rsidRPr="00E61FCC">
        <w:rPr>
          <w:sz w:val="22"/>
          <w:szCs w:val="22"/>
        </w:rPr>
        <w:t>задачи,</w:t>
      </w:r>
      <w:r w:rsidRPr="00E61FCC">
        <w:rPr>
          <w:spacing w:val="35"/>
          <w:sz w:val="22"/>
          <w:szCs w:val="22"/>
        </w:rPr>
        <w:t xml:space="preserve"> </w:t>
      </w:r>
      <w:r w:rsidRPr="00E61FCC">
        <w:rPr>
          <w:sz w:val="22"/>
          <w:szCs w:val="22"/>
        </w:rPr>
        <w:t>исследовать</w:t>
      </w:r>
      <w:r w:rsidRPr="00E61FCC">
        <w:rPr>
          <w:spacing w:val="35"/>
          <w:sz w:val="22"/>
          <w:szCs w:val="22"/>
        </w:rPr>
        <w:t xml:space="preserve"> </w:t>
      </w:r>
      <w:r w:rsidRPr="00E61FCC">
        <w:rPr>
          <w:sz w:val="22"/>
          <w:szCs w:val="22"/>
        </w:rPr>
        <w:t>полученное решение и оценивать правдоподобность полученных результатов;</w:t>
      </w:r>
    </w:p>
    <w:p w14:paraId="40563E6C" w14:textId="77777777" w:rsidR="00FA124F" w:rsidRPr="00E61FCC" w:rsidRDefault="003B164C" w:rsidP="0012715A">
      <w:pPr>
        <w:pStyle w:val="a4"/>
        <w:numPr>
          <w:ilvl w:val="0"/>
          <w:numId w:val="147"/>
        </w:numPr>
        <w:tabs>
          <w:tab w:val="left" w:pos="974"/>
        </w:tabs>
        <w:spacing w:before="159" w:line="276" w:lineRule="auto"/>
        <w:ind w:right="420" w:firstLine="566"/>
        <w:jc w:val="both"/>
      </w:pPr>
      <w:r w:rsidRPr="00E61FCC">
        <w:t>умение оперировать понятиями: фигура, точка, отрезок, прямая, луч, ломаная, угол, многоугольник, треугольник,</w:t>
      </w:r>
      <w:r w:rsidRPr="00E61FCC">
        <w:rPr>
          <w:spacing w:val="-5"/>
        </w:rPr>
        <w:t xml:space="preserve"> </w:t>
      </w:r>
      <w:r w:rsidRPr="00E61FCC">
        <w:t>равнобедренный</w:t>
      </w:r>
      <w:r w:rsidRPr="00E61FCC">
        <w:rPr>
          <w:spacing w:val="-6"/>
        </w:rPr>
        <w:t xml:space="preserve"> </w:t>
      </w:r>
      <w:r w:rsidRPr="00E61FCC">
        <w:t>и</w:t>
      </w:r>
      <w:r w:rsidRPr="00E61FCC">
        <w:rPr>
          <w:spacing w:val="-4"/>
        </w:rPr>
        <w:t xml:space="preserve"> </w:t>
      </w:r>
      <w:r w:rsidRPr="00E61FCC">
        <w:t>равносторонний</w:t>
      </w:r>
      <w:r w:rsidRPr="00E61FCC">
        <w:rPr>
          <w:spacing w:val="-6"/>
        </w:rPr>
        <w:t xml:space="preserve"> </w:t>
      </w:r>
      <w:r w:rsidRPr="00E61FCC">
        <w:t>треугольники,</w:t>
      </w:r>
      <w:r w:rsidRPr="00E61FCC">
        <w:rPr>
          <w:spacing w:val="-5"/>
        </w:rPr>
        <w:t xml:space="preserve"> </w:t>
      </w:r>
      <w:r w:rsidRPr="00E61FCC">
        <w:t>прямоугольный</w:t>
      </w:r>
      <w:r w:rsidRPr="00E61FCC">
        <w:rPr>
          <w:spacing w:val="-3"/>
        </w:rPr>
        <w:t xml:space="preserve"> </w:t>
      </w:r>
      <w:r w:rsidRPr="00E61FCC">
        <w:t>треугольник,</w:t>
      </w:r>
      <w:r w:rsidRPr="00E61FCC">
        <w:rPr>
          <w:spacing w:val="-5"/>
        </w:rPr>
        <w:t xml:space="preserve"> </w:t>
      </w:r>
      <w:r w:rsidRPr="00E61FCC">
        <w:t>медиана,</w:t>
      </w:r>
      <w:r w:rsidRPr="00E61FCC">
        <w:rPr>
          <w:spacing w:val="-3"/>
        </w:rPr>
        <w:t xml:space="preserve"> </w:t>
      </w:r>
      <w:r w:rsidRPr="00E61FCC">
        <w:t>биссектриса и высота треугольника, четырехугольник, параллелограмм, ромб, прямоугольник, квадрат, трапеция; окружность, круг,</w:t>
      </w:r>
      <w:r w:rsidRPr="00E61FCC">
        <w:rPr>
          <w:spacing w:val="-5"/>
        </w:rPr>
        <w:t xml:space="preserve"> </w:t>
      </w:r>
      <w:r w:rsidRPr="00E61FCC">
        <w:t>касательная;</w:t>
      </w:r>
      <w:r w:rsidRPr="00E61FCC">
        <w:rPr>
          <w:spacing w:val="-5"/>
        </w:rPr>
        <w:t xml:space="preserve"> </w:t>
      </w:r>
      <w:r w:rsidRPr="00E61FCC">
        <w:t>знакомство</w:t>
      </w:r>
      <w:r w:rsidRPr="00E61FCC">
        <w:rPr>
          <w:spacing w:val="-5"/>
        </w:rPr>
        <w:t xml:space="preserve"> </w:t>
      </w:r>
      <w:r w:rsidRPr="00E61FCC">
        <w:t>с</w:t>
      </w:r>
      <w:r w:rsidRPr="00E61FCC">
        <w:rPr>
          <w:spacing w:val="-5"/>
        </w:rPr>
        <w:t xml:space="preserve"> </w:t>
      </w:r>
      <w:r w:rsidRPr="00E61FCC">
        <w:t>пространственными</w:t>
      </w:r>
      <w:r w:rsidRPr="00E61FCC">
        <w:rPr>
          <w:spacing w:val="-5"/>
        </w:rPr>
        <w:t xml:space="preserve"> </w:t>
      </w:r>
      <w:r w:rsidRPr="00E61FCC">
        <w:t>фигурами;</w:t>
      </w:r>
      <w:r w:rsidRPr="00E61FCC">
        <w:rPr>
          <w:spacing w:val="-5"/>
        </w:rPr>
        <w:t xml:space="preserve"> </w:t>
      </w:r>
      <w:r w:rsidRPr="00E61FCC">
        <w:t>умение</w:t>
      </w:r>
      <w:r w:rsidRPr="00E61FCC">
        <w:rPr>
          <w:spacing w:val="-5"/>
        </w:rPr>
        <w:t xml:space="preserve"> </w:t>
      </w:r>
      <w:r w:rsidRPr="00E61FCC">
        <w:t>решать</w:t>
      </w:r>
      <w:r w:rsidRPr="00E61FCC">
        <w:rPr>
          <w:spacing w:val="-5"/>
        </w:rPr>
        <w:t xml:space="preserve"> </w:t>
      </w:r>
      <w:r w:rsidRPr="00E61FCC">
        <w:t>задачи,</w:t>
      </w:r>
      <w:r w:rsidRPr="00E61FCC">
        <w:rPr>
          <w:spacing w:val="-5"/>
        </w:rPr>
        <w:t xml:space="preserve"> </w:t>
      </w:r>
      <w:r w:rsidRPr="00E61FCC">
        <w:t>в</w:t>
      </w:r>
      <w:r w:rsidRPr="00E61FCC">
        <w:rPr>
          <w:spacing w:val="-5"/>
        </w:rPr>
        <w:t xml:space="preserve"> </w:t>
      </w:r>
      <w:r w:rsidRPr="00E61FCC">
        <w:t>том</w:t>
      </w:r>
      <w:r w:rsidRPr="00E61FCC">
        <w:rPr>
          <w:spacing w:val="-4"/>
        </w:rPr>
        <w:t xml:space="preserve"> </w:t>
      </w:r>
      <w:r w:rsidRPr="00E61FCC">
        <w:t>числе</w:t>
      </w:r>
      <w:r w:rsidRPr="00E61FCC">
        <w:rPr>
          <w:spacing w:val="-5"/>
        </w:rPr>
        <w:t xml:space="preserve"> </w:t>
      </w:r>
      <w:r w:rsidRPr="00E61FCC">
        <w:t>из</w:t>
      </w:r>
      <w:r w:rsidRPr="00E61FCC">
        <w:rPr>
          <w:spacing w:val="-5"/>
        </w:rPr>
        <w:t xml:space="preserve"> </w:t>
      </w:r>
      <w:r w:rsidRPr="00E61FCC">
        <w:t>повседневной жизни, на нахождение геометрических величин с применением изученных свойств фигур и фактов;</w:t>
      </w:r>
    </w:p>
    <w:p w14:paraId="47A595F7" w14:textId="77777777" w:rsidR="00FA124F" w:rsidRPr="00E61FCC" w:rsidRDefault="003B164C" w:rsidP="0012715A">
      <w:pPr>
        <w:pStyle w:val="a4"/>
        <w:numPr>
          <w:ilvl w:val="0"/>
          <w:numId w:val="147"/>
        </w:numPr>
        <w:tabs>
          <w:tab w:val="left" w:pos="1130"/>
        </w:tabs>
        <w:spacing w:before="159" w:line="276" w:lineRule="auto"/>
        <w:ind w:right="417" w:firstLine="566"/>
        <w:jc w:val="both"/>
      </w:pPr>
      <w:r w:rsidRPr="00E61FCC">
        <w:t>умение оперировать понятиями: равенство фигур, равенство треугольников; параллельность и перпендикулярность</w:t>
      </w:r>
      <w:r w:rsidRPr="00E61FCC">
        <w:rPr>
          <w:spacing w:val="-13"/>
        </w:rPr>
        <w:t xml:space="preserve"> </w:t>
      </w:r>
      <w:r w:rsidRPr="00E61FCC">
        <w:t>прямых,</w:t>
      </w:r>
      <w:r w:rsidRPr="00E61FCC">
        <w:rPr>
          <w:spacing w:val="-12"/>
        </w:rPr>
        <w:t xml:space="preserve"> </w:t>
      </w:r>
      <w:r w:rsidRPr="00E61FCC">
        <w:t>угол</w:t>
      </w:r>
      <w:r w:rsidRPr="00E61FCC">
        <w:rPr>
          <w:spacing w:val="-13"/>
        </w:rPr>
        <w:t xml:space="preserve"> </w:t>
      </w:r>
      <w:r w:rsidRPr="00E61FCC">
        <w:t>между</w:t>
      </w:r>
      <w:r w:rsidRPr="00E61FCC">
        <w:rPr>
          <w:spacing w:val="-12"/>
        </w:rPr>
        <w:t xml:space="preserve"> </w:t>
      </w:r>
      <w:r w:rsidRPr="00E61FCC">
        <w:t>прямыми,</w:t>
      </w:r>
      <w:r w:rsidRPr="00E61FCC">
        <w:rPr>
          <w:spacing w:val="-13"/>
        </w:rPr>
        <w:t xml:space="preserve"> </w:t>
      </w:r>
      <w:r w:rsidRPr="00E61FCC">
        <w:t>перпендикуляр,</w:t>
      </w:r>
      <w:r w:rsidRPr="00E61FCC">
        <w:rPr>
          <w:spacing w:val="-12"/>
        </w:rPr>
        <w:t xml:space="preserve"> </w:t>
      </w:r>
      <w:r w:rsidRPr="00E61FCC">
        <w:t>наклонная,</w:t>
      </w:r>
      <w:r w:rsidRPr="00E61FCC">
        <w:rPr>
          <w:spacing w:val="-13"/>
        </w:rPr>
        <w:t xml:space="preserve"> </w:t>
      </w:r>
      <w:r w:rsidRPr="00E61FCC">
        <w:t>проекция,</w:t>
      </w:r>
      <w:r w:rsidRPr="00E61FCC">
        <w:rPr>
          <w:spacing w:val="-12"/>
        </w:rPr>
        <w:t xml:space="preserve"> </w:t>
      </w:r>
      <w:r w:rsidRPr="00E61FCC">
        <w:t>подобие</w:t>
      </w:r>
      <w:r w:rsidRPr="00E61FCC">
        <w:rPr>
          <w:spacing w:val="-13"/>
        </w:rPr>
        <w:t xml:space="preserve"> </w:t>
      </w:r>
      <w:r w:rsidRPr="00E61FCC">
        <w:t>фигур,</w:t>
      </w:r>
      <w:r w:rsidRPr="00E61FCC">
        <w:rPr>
          <w:spacing w:val="-12"/>
        </w:rPr>
        <w:t xml:space="preserve"> </w:t>
      </w:r>
      <w:r w:rsidRPr="00E61FCC">
        <w:t>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367711AD" w14:textId="77777777" w:rsidR="00FA124F" w:rsidRPr="00E61FCC" w:rsidRDefault="003B164C" w:rsidP="0012715A">
      <w:pPr>
        <w:pStyle w:val="a4"/>
        <w:numPr>
          <w:ilvl w:val="0"/>
          <w:numId w:val="147"/>
        </w:numPr>
        <w:tabs>
          <w:tab w:val="left" w:pos="1104"/>
        </w:tabs>
        <w:spacing w:before="162" w:line="276" w:lineRule="auto"/>
        <w:ind w:right="416" w:firstLine="566"/>
        <w:jc w:val="both"/>
      </w:pPr>
      <w:r w:rsidRPr="00E61FCC">
        <w:t>умение оперировать понятиями: длина, расстояние, угол (величина угла, синус и косинус угла треугольника),</w:t>
      </w:r>
      <w:r w:rsidRPr="00E61FCC">
        <w:rPr>
          <w:spacing w:val="-1"/>
        </w:rPr>
        <w:t xml:space="preserve"> </w:t>
      </w:r>
      <w:r w:rsidRPr="00E61FCC">
        <w:t>площадь;</w:t>
      </w:r>
      <w:r w:rsidRPr="00E61FCC">
        <w:rPr>
          <w:spacing w:val="-1"/>
        </w:rPr>
        <w:t xml:space="preserve"> </w:t>
      </w:r>
      <w:r w:rsidRPr="00E61FCC">
        <w:t>умение оценивать</w:t>
      </w:r>
      <w:r w:rsidRPr="00E61FCC">
        <w:rPr>
          <w:spacing w:val="-1"/>
        </w:rPr>
        <w:t xml:space="preserve"> </w:t>
      </w:r>
      <w:r w:rsidRPr="00E61FCC">
        <w:t>размеры предметов</w:t>
      </w:r>
      <w:r w:rsidRPr="00E61FCC">
        <w:rPr>
          <w:spacing w:val="-1"/>
        </w:rPr>
        <w:t xml:space="preserve"> </w:t>
      </w:r>
      <w:r w:rsidRPr="00E61FCC">
        <w:t>и</w:t>
      </w:r>
      <w:r w:rsidRPr="00E61FCC">
        <w:rPr>
          <w:spacing w:val="-2"/>
        </w:rPr>
        <w:t xml:space="preserve"> </w:t>
      </w:r>
      <w:r w:rsidRPr="00E61FCC">
        <w:t>объектов в</w:t>
      </w:r>
      <w:r w:rsidRPr="00E61FCC">
        <w:rPr>
          <w:spacing w:val="-1"/>
        </w:rPr>
        <w:t xml:space="preserve"> </w:t>
      </w:r>
      <w:r w:rsidRPr="00E61FCC">
        <w:t>окружающем мире;</w:t>
      </w:r>
      <w:r w:rsidRPr="00E61FCC">
        <w:rPr>
          <w:spacing w:val="-1"/>
        </w:rPr>
        <w:t xml:space="preserve"> </w:t>
      </w:r>
      <w:r w:rsidRPr="00E61FCC">
        <w:t>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10EDF7BC" w14:textId="77777777" w:rsidR="00FA124F" w:rsidRPr="00E61FCC" w:rsidRDefault="003B164C" w:rsidP="0012715A">
      <w:pPr>
        <w:pStyle w:val="a4"/>
        <w:numPr>
          <w:ilvl w:val="0"/>
          <w:numId w:val="147"/>
        </w:numPr>
        <w:tabs>
          <w:tab w:val="left" w:pos="1046"/>
        </w:tabs>
        <w:spacing w:before="161" w:line="276" w:lineRule="auto"/>
        <w:ind w:right="422" w:firstLine="566"/>
        <w:jc w:val="both"/>
      </w:pPr>
      <w:r w:rsidRPr="00E61FCC">
        <w:t>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1445B1A1" w14:textId="77777777" w:rsidR="00FA124F" w:rsidRPr="00E61FCC" w:rsidRDefault="003B164C" w:rsidP="0012715A">
      <w:pPr>
        <w:pStyle w:val="a4"/>
        <w:numPr>
          <w:ilvl w:val="0"/>
          <w:numId w:val="147"/>
        </w:numPr>
        <w:tabs>
          <w:tab w:val="left" w:pos="1053"/>
        </w:tabs>
        <w:spacing w:before="160" w:line="276" w:lineRule="auto"/>
        <w:ind w:right="414" w:firstLine="566"/>
        <w:jc w:val="both"/>
      </w:pPr>
      <w:r w:rsidRPr="00E61FCC">
        <w:t xml:space="preserve">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w:t>
      </w:r>
      <w:r w:rsidRPr="00E61FCC">
        <w:rPr>
          <w:spacing w:val="-2"/>
        </w:rPr>
        <w:t>жизни;</w:t>
      </w:r>
    </w:p>
    <w:p w14:paraId="50BC2828" w14:textId="77777777" w:rsidR="00FA124F" w:rsidRPr="00E61FCC" w:rsidRDefault="003B164C" w:rsidP="0012715A">
      <w:pPr>
        <w:pStyle w:val="a4"/>
        <w:numPr>
          <w:ilvl w:val="0"/>
          <w:numId w:val="147"/>
        </w:numPr>
        <w:tabs>
          <w:tab w:val="left" w:pos="1027"/>
        </w:tabs>
        <w:spacing w:before="159" w:line="276" w:lineRule="auto"/>
        <w:ind w:right="423" w:firstLine="566"/>
        <w:jc w:val="both"/>
      </w:pPr>
      <w:r w:rsidRPr="00E61FCC">
        <w:t>умение</w:t>
      </w:r>
      <w:r w:rsidRPr="00E61FCC">
        <w:rPr>
          <w:spacing w:val="-3"/>
        </w:rPr>
        <w:t xml:space="preserve"> </w:t>
      </w:r>
      <w:r w:rsidRPr="00E61FCC">
        <w:t>оперировать</w:t>
      </w:r>
      <w:r w:rsidRPr="00E61FCC">
        <w:rPr>
          <w:spacing w:val="-1"/>
        </w:rPr>
        <w:t xml:space="preserve"> </w:t>
      </w:r>
      <w:r w:rsidRPr="00E61FCC">
        <w:t>понятиями:</w:t>
      </w:r>
      <w:r w:rsidRPr="00E61FCC">
        <w:rPr>
          <w:spacing w:val="-4"/>
        </w:rPr>
        <w:t xml:space="preserve"> </w:t>
      </w:r>
      <w:r w:rsidRPr="00E61FCC">
        <w:t>столбиковые</w:t>
      </w:r>
      <w:r w:rsidRPr="00E61FCC">
        <w:rPr>
          <w:spacing w:val="-1"/>
        </w:rPr>
        <w:t xml:space="preserve"> </w:t>
      </w:r>
      <w:r w:rsidRPr="00E61FCC">
        <w:t>и</w:t>
      </w:r>
      <w:r w:rsidRPr="00E61FCC">
        <w:rPr>
          <w:spacing w:val="-5"/>
        </w:rPr>
        <w:t xml:space="preserve"> </w:t>
      </w:r>
      <w:r w:rsidRPr="00E61FCC">
        <w:t>круговые</w:t>
      </w:r>
      <w:r w:rsidRPr="00E61FCC">
        <w:rPr>
          <w:spacing w:val="-3"/>
        </w:rPr>
        <w:t xml:space="preserve"> </w:t>
      </w:r>
      <w:r w:rsidRPr="00E61FCC">
        <w:t>диаграммы,</w:t>
      </w:r>
      <w:r w:rsidRPr="00E61FCC">
        <w:rPr>
          <w:spacing w:val="-3"/>
        </w:rPr>
        <w:t xml:space="preserve"> </w:t>
      </w:r>
      <w:r w:rsidRPr="00E61FCC">
        <w:t>таблицы,</w:t>
      </w:r>
      <w:r w:rsidRPr="00E61FCC">
        <w:rPr>
          <w:spacing w:val="-3"/>
        </w:rPr>
        <w:t xml:space="preserve"> </w:t>
      </w:r>
      <w:r w:rsidRPr="00E61FCC">
        <w:t>среднее</w:t>
      </w:r>
      <w:r w:rsidRPr="00E61FCC">
        <w:rPr>
          <w:spacing w:val="-3"/>
        </w:rPr>
        <w:t xml:space="preserve"> </w:t>
      </w:r>
      <w:r w:rsidRPr="00E61FCC">
        <w:t>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5D5D68FC" w14:textId="77777777" w:rsidR="00FA124F" w:rsidRPr="00E61FCC" w:rsidRDefault="003B164C" w:rsidP="0012715A">
      <w:pPr>
        <w:pStyle w:val="a4"/>
        <w:numPr>
          <w:ilvl w:val="0"/>
          <w:numId w:val="147"/>
        </w:numPr>
        <w:tabs>
          <w:tab w:val="left" w:pos="1082"/>
        </w:tabs>
        <w:spacing w:before="161" w:line="276" w:lineRule="auto"/>
        <w:ind w:right="415" w:firstLine="566"/>
        <w:jc w:val="both"/>
      </w:pPr>
      <w:r w:rsidRPr="00E61FCC">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r w:rsidRPr="00E61FCC">
        <w:rPr>
          <w:spacing w:val="-4"/>
        </w:rPr>
        <w:t xml:space="preserve"> </w:t>
      </w:r>
      <w:r w:rsidRPr="00E61FCC">
        <w:t>знакомство</w:t>
      </w:r>
      <w:r w:rsidRPr="00E61FCC">
        <w:rPr>
          <w:spacing w:val="-5"/>
        </w:rPr>
        <w:t xml:space="preserve"> </w:t>
      </w:r>
      <w:r w:rsidRPr="00E61FCC">
        <w:t>с</w:t>
      </w:r>
      <w:r w:rsidRPr="00E61FCC">
        <w:rPr>
          <w:spacing w:val="-6"/>
        </w:rPr>
        <w:t xml:space="preserve"> </w:t>
      </w:r>
      <w:r w:rsidRPr="00E61FCC">
        <w:t>понятием</w:t>
      </w:r>
      <w:r w:rsidRPr="00E61FCC">
        <w:rPr>
          <w:spacing w:val="-5"/>
        </w:rPr>
        <w:t xml:space="preserve"> </w:t>
      </w:r>
      <w:r w:rsidRPr="00E61FCC">
        <w:t>независимых</w:t>
      </w:r>
      <w:r w:rsidRPr="00E61FCC">
        <w:rPr>
          <w:spacing w:val="-5"/>
        </w:rPr>
        <w:t xml:space="preserve"> </w:t>
      </w:r>
      <w:r w:rsidRPr="00E61FCC">
        <w:t>событий;</w:t>
      </w:r>
      <w:r w:rsidRPr="00E61FCC">
        <w:rPr>
          <w:spacing w:val="-7"/>
        </w:rPr>
        <w:t xml:space="preserve"> </w:t>
      </w:r>
      <w:r w:rsidRPr="00E61FCC">
        <w:t>знакомство</w:t>
      </w:r>
      <w:r w:rsidRPr="00E61FCC">
        <w:rPr>
          <w:spacing w:val="-5"/>
        </w:rPr>
        <w:t xml:space="preserve"> </w:t>
      </w:r>
      <w:r w:rsidRPr="00E61FCC">
        <w:t>с</w:t>
      </w:r>
      <w:r w:rsidRPr="00E61FCC">
        <w:rPr>
          <w:spacing w:val="-6"/>
        </w:rPr>
        <w:t xml:space="preserve"> </w:t>
      </w:r>
      <w:r w:rsidRPr="00E61FCC">
        <w:t>законом</w:t>
      </w:r>
      <w:r w:rsidRPr="00E61FCC">
        <w:rPr>
          <w:spacing w:val="-5"/>
        </w:rPr>
        <w:t xml:space="preserve"> </w:t>
      </w:r>
      <w:r w:rsidRPr="00E61FCC">
        <w:t>больших</w:t>
      </w:r>
      <w:r w:rsidRPr="00E61FCC">
        <w:rPr>
          <w:spacing w:val="-5"/>
        </w:rPr>
        <w:t xml:space="preserve"> </w:t>
      </w:r>
      <w:r w:rsidRPr="00E61FCC">
        <w:t>чисел и</w:t>
      </w:r>
      <w:r w:rsidRPr="00E61FCC">
        <w:rPr>
          <w:spacing w:val="-5"/>
        </w:rPr>
        <w:t xml:space="preserve"> </w:t>
      </w:r>
      <w:r w:rsidRPr="00E61FCC">
        <w:t>его</w:t>
      </w:r>
      <w:r w:rsidRPr="00E61FCC">
        <w:rPr>
          <w:spacing w:val="-5"/>
        </w:rPr>
        <w:t xml:space="preserve"> </w:t>
      </w:r>
      <w:r w:rsidRPr="00E61FCC">
        <w:t>ролью</w:t>
      </w:r>
      <w:r w:rsidRPr="00E61FCC">
        <w:rPr>
          <w:spacing w:val="-6"/>
        </w:rPr>
        <w:t xml:space="preserve"> </w:t>
      </w:r>
      <w:r w:rsidRPr="00E61FCC">
        <w:t>в</w:t>
      </w:r>
      <w:r w:rsidRPr="00E61FCC">
        <w:rPr>
          <w:spacing w:val="-7"/>
        </w:rPr>
        <w:t xml:space="preserve"> </w:t>
      </w:r>
      <w:r w:rsidRPr="00E61FCC">
        <w:t xml:space="preserve">массовых </w:t>
      </w:r>
      <w:r w:rsidRPr="00E61FCC">
        <w:rPr>
          <w:spacing w:val="-2"/>
        </w:rPr>
        <w:t>явлениях;</w:t>
      </w:r>
    </w:p>
    <w:p w14:paraId="63917F4F" w14:textId="77777777" w:rsidR="00FA124F" w:rsidRPr="00E61FCC" w:rsidRDefault="003B164C" w:rsidP="0012715A">
      <w:pPr>
        <w:pStyle w:val="a4"/>
        <w:numPr>
          <w:ilvl w:val="0"/>
          <w:numId w:val="147"/>
        </w:numPr>
        <w:tabs>
          <w:tab w:val="left" w:pos="1017"/>
        </w:tabs>
        <w:spacing w:before="160" w:line="276" w:lineRule="auto"/>
        <w:ind w:right="420" w:firstLine="566"/>
        <w:jc w:val="both"/>
      </w:pPr>
      <w:r w:rsidRPr="00E61FCC">
        <w:t>умение</w:t>
      </w:r>
      <w:r w:rsidRPr="00E61FCC">
        <w:rPr>
          <w:spacing w:val="-12"/>
        </w:rPr>
        <w:t xml:space="preserve"> </w:t>
      </w:r>
      <w:r w:rsidRPr="00E61FCC">
        <w:t>выбирать</w:t>
      </w:r>
      <w:r w:rsidRPr="00E61FCC">
        <w:rPr>
          <w:spacing w:val="-12"/>
        </w:rPr>
        <w:t xml:space="preserve"> </w:t>
      </w:r>
      <w:r w:rsidRPr="00E61FCC">
        <w:t>подходящий</w:t>
      </w:r>
      <w:r w:rsidRPr="00E61FCC">
        <w:rPr>
          <w:spacing w:val="-13"/>
        </w:rPr>
        <w:t xml:space="preserve"> </w:t>
      </w:r>
      <w:r w:rsidRPr="00E61FCC">
        <w:t>изученный</w:t>
      </w:r>
      <w:r w:rsidRPr="00E61FCC">
        <w:rPr>
          <w:spacing w:val="-12"/>
        </w:rPr>
        <w:t xml:space="preserve"> </w:t>
      </w:r>
      <w:r w:rsidRPr="00E61FCC">
        <w:t>метод</w:t>
      </w:r>
      <w:r w:rsidRPr="00E61FCC">
        <w:rPr>
          <w:spacing w:val="-10"/>
        </w:rPr>
        <w:t xml:space="preserve"> </w:t>
      </w:r>
      <w:r w:rsidRPr="00E61FCC">
        <w:t>для</w:t>
      </w:r>
      <w:r w:rsidRPr="00E61FCC">
        <w:rPr>
          <w:spacing w:val="-13"/>
        </w:rPr>
        <w:t xml:space="preserve"> </w:t>
      </w:r>
      <w:r w:rsidRPr="00E61FCC">
        <w:t>решения</w:t>
      </w:r>
      <w:r w:rsidRPr="00E61FCC">
        <w:rPr>
          <w:spacing w:val="-12"/>
        </w:rPr>
        <w:t xml:space="preserve"> </w:t>
      </w:r>
      <w:r w:rsidRPr="00E61FCC">
        <w:t>задачи,</w:t>
      </w:r>
      <w:r w:rsidRPr="00E61FCC">
        <w:rPr>
          <w:spacing w:val="-12"/>
        </w:rPr>
        <w:t xml:space="preserve"> </w:t>
      </w:r>
      <w:r w:rsidRPr="00E61FCC">
        <w:t>приводить</w:t>
      </w:r>
      <w:r w:rsidRPr="00E61FCC">
        <w:rPr>
          <w:spacing w:val="-9"/>
        </w:rPr>
        <w:t xml:space="preserve"> </w:t>
      </w:r>
      <w:r w:rsidRPr="00E61FCC">
        <w:t>примеры</w:t>
      </w:r>
      <w:r w:rsidRPr="00E61FCC">
        <w:rPr>
          <w:spacing w:val="-12"/>
        </w:rPr>
        <w:t xml:space="preserve"> </w:t>
      </w:r>
      <w:r w:rsidRPr="00E61FCC">
        <w:t>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5FCDEBE3" w14:textId="77777777" w:rsidR="00FA124F" w:rsidRPr="00E61FCC" w:rsidRDefault="003B164C">
      <w:pPr>
        <w:spacing w:before="159"/>
        <w:ind w:left="707"/>
      </w:pPr>
      <w:r w:rsidRPr="00E61FCC">
        <w:rPr>
          <w:b/>
        </w:rPr>
        <w:t>По</w:t>
      </w:r>
      <w:r w:rsidRPr="00E61FCC">
        <w:rPr>
          <w:b/>
          <w:spacing w:val="-8"/>
        </w:rPr>
        <w:t xml:space="preserve"> </w:t>
      </w:r>
      <w:r w:rsidRPr="00E61FCC">
        <w:rPr>
          <w:b/>
        </w:rPr>
        <w:t>учебному</w:t>
      </w:r>
      <w:r w:rsidRPr="00E61FCC">
        <w:rPr>
          <w:b/>
          <w:spacing w:val="-7"/>
        </w:rPr>
        <w:t xml:space="preserve"> </w:t>
      </w:r>
      <w:r w:rsidRPr="00E61FCC">
        <w:rPr>
          <w:b/>
        </w:rPr>
        <w:t>предмету</w:t>
      </w:r>
      <w:r w:rsidRPr="00E61FCC">
        <w:rPr>
          <w:b/>
          <w:spacing w:val="-9"/>
        </w:rPr>
        <w:t xml:space="preserve"> </w:t>
      </w:r>
      <w:r w:rsidRPr="00E61FCC">
        <w:rPr>
          <w:b/>
        </w:rPr>
        <w:t>«Информатика»</w:t>
      </w:r>
      <w:r w:rsidRPr="00E61FCC">
        <w:rPr>
          <w:b/>
          <w:spacing w:val="-3"/>
        </w:rPr>
        <w:t xml:space="preserve"> </w:t>
      </w:r>
      <w:r w:rsidRPr="00E61FCC">
        <w:t>(на</w:t>
      </w:r>
      <w:r w:rsidRPr="00E61FCC">
        <w:rPr>
          <w:spacing w:val="-8"/>
        </w:rPr>
        <w:t xml:space="preserve"> </w:t>
      </w:r>
      <w:r w:rsidRPr="00E61FCC">
        <w:t>базовом</w:t>
      </w:r>
      <w:r w:rsidRPr="00E61FCC">
        <w:rPr>
          <w:spacing w:val="-7"/>
        </w:rPr>
        <w:t xml:space="preserve"> </w:t>
      </w:r>
      <w:r w:rsidRPr="00E61FCC">
        <w:rPr>
          <w:spacing w:val="-2"/>
        </w:rPr>
        <w:t>уровне):</w:t>
      </w:r>
    </w:p>
    <w:p w14:paraId="79DF5CC5" w14:textId="77777777" w:rsidR="00FA124F" w:rsidRPr="00E61FCC" w:rsidRDefault="003B164C" w:rsidP="0012715A">
      <w:pPr>
        <w:pStyle w:val="a4"/>
        <w:numPr>
          <w:ilvl w:val="0"/>
          <w:numId w:val="146"/>
        </w:numPr>
        <w:tabs>
          <w:tab w:val="left" w:pos="955"/>
        </w:tabs>
        <w:spacing w:before="196" w:line="276" w:lineRule="auto"/>
        <w:ind w:right="420" w:firstLine="566"/>
        <w:jc w:val="both"/>
      </w:pPr>
      <w:r w:rsidRPr="00E61FCC">
        <w:t>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08F6F4B2" w14:textId="77777777" w:rsidR="00FA124F" w:rsidRPr="00E61FCC" w:rsidRDefault="003B164C" w:rsidP="0012715A">
      <w:pPr>
        <w:pStyle w:val="a4"/>
        <w:numPr>
          <w:ilvl w:val="0"/>
          <w:numId w:val="146"/>
        </w:numPr>
        <w:tabs>
          <w:tab w:val="left" w:pos="940"/>
        </w:tabs>
        <w:spacing w:before="159" w:line="276" w:lineRule="auto"/>
        <w:ind w:right="423" w:firstLine="566"/>
        <w:jc w:val="both"/>
      </w:pPr>
      <w:r w:rsidRPr="00E61FCC">
        <w:t>умение пояснять на примерах различия между позиционными и непозиционными системами счисления; записывать</w:t>
      </w:r>
      <w:r w:rsidRPr="00E61FCC">
        <w:rPr>
          <w:spacing w:val="-2"/>
        </w:rPr>
        <w:t xml:space="preserve"> </w:t>
      </w:r>
      <w:r w:rsidRPr="00E61FCC">
        <w:t>и</w:t>
      </w:r>
      <w:r w:rsidRPr="00E61FCC">
        <w:rPr>
          <w:spacing w:val="-3"/>
        </w:rPr>
        <w:t xml:space="preserve"> </w:t>
      </w:r>
      <w:r w:rsidRPr="00E61FCC">
        <w:t>сравнивать</w:t>
      </w:r>
      <w:r w:rsidRPr="00E61FCC">
        <w:rPr>
          <w:spacing w:val="-2"/>
        </w:rPr>
        <w:t xml:space="preserve"> </w:t>
      </w:r>
      <w:r w:rsidRPr="00E61FCC">
        <w:t>целые</w:t>
      </w:r>
      <w:r w:rsidRPr="00E61FCC">
        <w:rPr>
          <w:spacing w:val="-1"/>
        </w:rPr>
        <w:t xml:space="preserve"> </w:t>
      </w:r>
      <w:r w:rsidRPr="00E61FCC">
        <w:t>числа</w:t>
      </w:r>
      <w:r w:rsidRPr="00E61FCC">
        <w:rPr>
          <w:spacing w:val="-1"/>
        </w:rPr>
        <w:t xml:space="preserve"> </w:t>
      </w:r>
      <w:r w:rsidRPr="00E61FCC">
        <w:t>от</w:t>
      </w:r>
      <w:r w:rsidRPr="00E61FCC">
        <w:rPr>
          <w:spacing w:val="-3"/>
        </w:rPr>
        <w:t xml:space="preserve"> </w:t>
      </w:r>
      <w:r w:rsidRPr="00E61FCC">
        <w:t>0</w:t>
      </w:r>
      <w:r w:rsidRPr="00E61FCC">
        <w:rPr>
          <w:spacing w:val="-1"/>
        </w:rPr>
        <w:t xml:space="preserve"> </w:t>
      </w:r>
      <w:r w:rsidRPr="00E61FCC">
        <w:t>до</w:t>
      </w:r>
      <w:r w:rsidRPr="00E61FCC">
        <w:rPr>
          <w:spacing w:val="-2"/>
        </w:rPr>
        <w:t xml:space="preserve"> </w:t>
      </w:r>
      <w:r w:rsidRPr="00E61FCC">
        <w:t>1024</w:t>
      </w:r>
      <w:r w:rsidRPr="00E61FCC">
        <w:rPr>
          <w:spacing w:val="-1"/>
        </w:rPr>
        <w:t xml:space="preserve"> </w:t>
      </w:r>
      <w:r w:rsidRPr="00E61FCC">
        <w:t>в</w:t>
      </w:r>
      <w:r w:rsidRPr="00E61FCC">
        <w:rPr>
          <w:spacing w:val="-5"/>
        </w:rPr>
        <w:t xml:space="preserve"> </w:t>
      </w:r>
      <w:r w:rsidRPr="00E61FCC">
        <w:t>различных позиционных системах</w:t>
      </w:r>
      <w:r w:rsidRPr="00E61FCC">
        <w:rPr>
          <w:spacing w:val="-1"/>
        </w:rPr>
        <w:t xml:space="preserve"> </w:t>
      </w:r>
      <w:r w:rsidRPr="00E61FCC">
        <w:t>счисления</w:t>
      </w:r>
      <w:r w:rsidRPr="00E61FCC">
        <w:rPr>
          <w:spacing w:val="-2"/>
        </w:rPr>
        <w:t xml:space="preserve"> </w:t>
      </w:r>
      <w:r w:rsidRPr="00E61FCC">
        <w:t>с</w:t>
      </w:r>
      <w:r w:rsidRPr="00E61FCC">
        <w:rPr>
          <w:spacing w:val="-1"/>
        </w:rPr>
        <w:t xml:space="preserve"> </w:t>
      </w:r>
      <w:r w:rsidRPr="00E61FCC">
        <w:t>основаниями</w:t>
      </w:r>
      <w:r w:rsidRPr="00E61FCC">
        <w:rPr>
          <w:spacing w:val="-3"/>
        </w:rPr>
        <w:t xml:space="preserve"> </w:t>
      </w:r>
      <w:r w:rsidRPr="00E61FCC">
        <w:t>2, 8, 16, выполнять арифметические операции над ними;</w:t>
      </w:r>
    </w:p>
    <w:p w14:paraId="0515FF59" w14:textId="77777777" w:rsidR="00FA124F" w:rsidRPr="00E61FCC" w:rsidRDefault="003B164C" w:rsidP="0012715A">
      <w:pPr>
        <w:pStyle w:val="a4"/>
        <w:numPr>
          <w:ilvl w:val="0"/>
          <w:numId w:val="146"/>
        </w:numPr>
        <w:tabs>
          <w:tab w:val="left" w:pos="945"/>
        </w:tabs>
        <w:spacing w:before="159" w:line="276" w:lineRule="auto"/>
        <w:ind w:right="423" w:firstLine="566"/>
        <w:jc w:val="both"/>
      </w:pPr>
      <w:r w:rsidRPr="00E61FCC">
        <w:lastRenderedPageBreak/>
        <w:t>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37F1B307" w14:textId="77777777" w:rsidR="00FA124F" w:rsidRPr="00E61FCC" w:rsidRDefault="003B164C" w:rsidP="0012715A">
      <w:pPr>
        <w:pStyle w:val="a4"/>
        <w:numPr>
          <w:ilvl w:val="0"/>
          <w:numId w:val="146"/>
        </w:numPr>
        <w:tabs>
          <w:tab w:val="left" w:pos="969"/>
        </w:tabs>
        <w:spacing w:before="162" w:line="276" w:lineRule="auto"/>
        <w:ind w:right="418" w:firstLine="566"/>
        <w:jc w:val="both"/>
      </w:pPr>
      <w:r w:rsidRPr="00E61FCC">
        <w:t>владение понятиями: высказывание, логическая операция, логическое выражение; умение записывать логические</w:t>
      </w:r>
      <w:r w:rsidRPr="00E61FCC">
        <w:rPr>
          <w:spacing w:val="-13"/>
        </w:rPr>
        <w:t xml:space="preserve"> </w:t>
      </w:r>
      <w:r w:rsidRPr="00E61FCC">
        <w:t>выражения</w:t>
      </w:r>
      <w:r w:rsidRPr="00E61FCC">
        <w:rPr>
          <w:spacing w:val="-12"/>
        </w:rPr>
        <w:t xml:space="preserve"> </w:t>
      </w:r>
      <w:r w:rsidRPr="00E61FCC">
        <w:t>с</w:t>
      </w:r>
      <w:r w:rsidRPr="00E61FCC">
        <w:rPr>
          <w:spacing w:val="-13"/>
        </w:rPr>
        <w:t xml:space="preserve"> </w:t>
      </w:r>
      <w:r w:rsidRPr="00E61FCC">
        <w:t>использованием</w:t>
      </w:r>
      <w:r w:rsidRPr="00E61FCC">
        <w:rPr>
          <w:spacing w:val="-12"/>
        </w:rPr>
        <w:t xml:space="preserve"> </w:t>
      </w:r>
      <w:r w:rsidRPr="00E61FCC">
        <w:t>дизъюнкции,</w:t>
      </w:r>
      <w:r w:rsidRPr="00E61FCC">
        <w:rPr>
          <w:spacing w:val="-13"/>
        </w:rPr>
        <w:t xml:space="preserve"> </w:t>
      </w:r>
      <w:r w:rsidRPr="00E61FCC">
        <w:t>конъюнкции</w:t>
      </w:r>
      <w:r w:rsidRPr="00E61FCC">
        <w:rPr>
          <w:spacing w:val="-12"/>
        </w:rPr>
        <w:t xml:space="preserve"> </w:t>
      </w:r>
      <w:r w:rsidRPr="00E61FCC">
        <w:t>и</w:t>
      </w:r>
      <w:r w:rsidRPr="00E61FCC">
        <w:rPr>
          <w:spacing w:val="-13"/>
        </w:rPr>
        <w:t xml:space="preserve"> </w:t>
      </w:r>
      <w:r w:rsidRPr="00E61FCC">
        <w:t>отрицания,</w:t>
      </w:r>
      <w:r w:rsidRPr="00E61FCC">
        <w:rPr>
          <w:spacing w:val="-12"/>
        </w:rPr>
        <w:t xml:space="preserve"> </w:t>
      </w:r>
      <w:r w:rsidRPr="00E61FCC">
        <w:t>определять</w:t>
      </w:r>
      <w:r w:rsidRPr="00E61FCC">
        <w:rPr>
          <w:spacing w:val="-13"/>
        </w:rPr>
        <w:t xml:space="preserve"> </w:t>
      </w:r>
      <w:r w:rsidRPr="00E61FCC">
        <w:t>истинность</w:t>
      </w:r>
      <w:r w:rsidRPr="00E61FCC">
        <w:rPr>
          <w:spacing w:val="-12"/>
        </w:rPr>
        <w:t xml:space="preserve"> </w:t>
      </w:r>
      <w:r w:rsidRPr="00E61FCC">
        <w:t>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4E6DE823" w14:textId="77777777" w:rsidR="00FA124F" w:rsidRPr="00E61FCC" w:rsidRDefault="00FA124F">
      <w:pPr>
        <w:pStyle w:val="a4"/>
        <w:spacing w:line="276" w:lineRule="auto"/>
        <w:sectPr w:rsidR="00FA124F" w:rsidRPr="00E61FCC">
          <w:pgSz w:w="11900" w:h="16860"/>
          <w:pgMar w:top="200" w:right="425" w:bottom="900" w:left="992" w:header="0" w:footer="712" w:gutter="0"/>
          <w:cols w:space="720"/>
        </w:sectPr>
      </w:pPr>
    </w:p>
    <w:p w14:paraId="696F6353" w14:textId="77777777" w:rsidR="00FA124F" w:rsidRPr="00E61FCC" w:rsidRDefault="003B164C" w:rsidP="0012715A">
      <w:pPr>
        <w:pStyle w:val="a4"/>
        <w:numPr>
          <w:ilvl w:val="0"/>
          <w:numId w:val="146"/>
        </w:numPr>
        <w:tabs>
          <w:tab w:val="left" w:pos="978"/>
        </w:tabs>
        <w:spacing w:before="71" w:line="276" w:lineRule="auto"/>
        <w:ind w:right="424" w:firstLine="566"/>
        <w:jc w:val="both"/>
      </w:pPr>
      <w:r w:rsidRPr="00E61FCC">
        <w:lastRenderedPageBreak/>
        <w:t>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71425478" w14:textId="77777777" w:rsidR="00FA124F" w:rsidRPr="00E61FCC" w:rsidRDefault="003B164C" w:rsidP="0012715A">
      <w:pPr>
        <w:pStyle w:val="a4"/>
        <w:numPr>
          <w:ilvl w:val="0"/>
          <w:numId w:val="146"/>
        </w:numPr>
        <w:tabs>
          <w:tab w:val="left" w:pos="1005"/>
        </w:tabs>
        <w:spacing w:before="159" w:line="276" w:lineRule="auto"/>
        <w:ind w:right="414" w:firstLine="566"/>
        <w:jc w:val="both"/>
      </w:pPr>
      <w:r w:rsidRPr="00E61FCC">
        <w:t>умение составлять, выполнять вручную и на компьютере несложные алгоритмы для управления исполнителями</w:t>
      </w:r>
      <w:r w:rsidRPr="00E61FCC">
        <w:rPr>
          <w:spacing w:val="-13"/>
        </w:rPr>
        <w:t xml:space="preserve"> </w:t>
      </w:r>
      <w:r w:rsidRPr="00E61FCC">
        <w:t>(Черепашка,</w:t>
      </w:r>
      <w:r w:rsidRPr="00E61FCC">
        <w:rPr>
          <w:spacing w:val="-10"/>
        </w:rPr>
        <w:t xml:space="preserve"> </w:t>
      </w:r>
      <w:r w:rsidRPr="00E61FCC">
        <w:t>Чертежник);</w:t>
      </w:r>
      <w:r w:rsidRPr="00E61FCC">
        <w:rPr>
          <w:spacing w:val="-12"/>
        </w:rPr>
        <w:t xml:space="preserve"> </w:t>
      </w:r>
      <w:r w:rsidRPr="00E61FCC">
        <w:t>создавать</w:t>
      </w:r>
      <w:r w:rsidRPr="00E61FCC">
        <w:rPr>
          <w:spacing w:val="-12"/>
        </w:rPr>
        <w:t xml:space="preserve"> </w:t>
      </w:r>
      <w:r w:rsidRPr="00E61FCC">
        <w:t>и</w:t>
      </w:r>
      <w:r w:rsidRPr="00E61FCC">
        <w:rPr>
          <w:spacing w:val="-13"/>
        </w:rPr>
        <w:t xml:space="preserve"> </w:t>
      </w:r>
      <w:r w:rsidRPr="00E61FCC">
        <w:t>отлаживать</w:t>
      </w:r>
      <w:r w:rsidRPr="00E61FCC">
        <w:rPr>
          <w:spacing w:val="-11"/>
        </w:rPr>
        <w:t xml:space="preserve"> </w:t>
      </w:r>
      <w:r w:rsidRPr="00E61FCC">
        <w:t>программы</w:t>
      </w:r>
      <w:r w:rsidRPr="00E61FCC">
        <w:rPr>
          <w:spacing w:val="-12"/>
        </w:rPr>
        <w:t xml:space="preserve"> </w:t>
      </w:r>
      <w:r w:rsidRPr="00E61FCC">
        <w:t>на</w:t>
      </w:r>
      <w:r w:rsidRPr="00E61FCC">
        <w:rPr>
          <w:spacing w:val="-12"/>
        </w:rPr>
        <w:t xml:space="preserve"> </w:t>
      </w:r>
      <w:r w:rsidRPr="00E61FCC">
        <w:t>одном</w:t>
      </w:r>
      <w:r w:rsidRPr="00E61FCC">
        <w:rPr>
          <w:spacing w:val="-11"/>
        </w:rPr>
        <w:t xml:space="preserve"> </w:t>
      </w:r>
      <w:r w:rsidRPr="00E61FCC">
        <w:t>из</w:t>
      </w:r>
      <w:r w:rsidRPr="00E61FCC">
        <w:rPr>
          <w:spacing w:val="-12"/>
        </w:rPr>
        <w:t xml:space="preserve"> </w:t>
      </w:r>
      <w:r w:rsidRPr="00E61FCC">
        <w:t>языков</w:t>
      </w:r>
      <w:r w:rsidRPr="00E61FCC">
        <w:rPr>
          <w:spacing w:val="-13"/>
        </w:rPr>
        <w:t xml:space="preserve"> </w:t>
      </w:r>
      <w:r w:rsidRPr="00E61FCC">
        <w:t>программирования (Python,</w:t>
      </w:r>
      <w:r w:rsidRPr="00E61FCC">
        <w:rPr>
          <w:spacing w:val="-13"/>
        </w:rPr>
        <w:t xml:space="preserve"> </w:t>
      </w:r>
      <w:r w:rsidRPr="00E61FCC">
        <w:t>C++,</w:t>
      </w:r>
      <w:r w:rsidRPr="00E61FCC">
        <w:rPr>
          <w:spacing w:val="-12"/>
        </w:rPr>
        <w:t xml:space="preserve"> </w:t>
      </w:r>
      <w:r w:rsidRPr="00E61FCC">
        <w:t>Паскаль,</w:t>
      </w:r>
      <w:r w:rsidRPr="00E61FCC">
        <w:rPr>
          <w:spacing w:val="-13"/>
        </w:rPr>
        <w:t xml:space="preserve"> </w:t>
      </w:r>
      <w:r w:rsidRPr="00E61FCC">
        <w:t>Java,</w:t>
      </w:r>
      <w:r w:rsidRPr="00E61FCC">
        <w:rPr>
          <w:spacing w:val="-12"/>
        </w:rPr>
        <w:t xml:space="preserve"> </w:t>
      </w:r>
      <w:r w:rsidRPr="00E61FCC">
        <w:t>С#,</w:t>
      </w:r>
      <w:r w:rsidRPr="00E61FCC">
        <w:rPr>
          <w:spacing w:val="-13"/>
        </w:rPr>
        <w:t xml:space="preserve"> </w:t>
      </w:r>
      <w:r w:rsidRPr="00E61FCC">
        <w:t>Школьный</w:t>
      </w:r>
      <w:r w:rsidRPr="00E61FCC">
        <w:rPr>
          <w:spacing w:val="-12"/>
        </w:rPr>
        <w:t xml:space="preserve"> </w:t>
      </w:r>
      <w:r w:rsidRPr="00E61FCC">
        <w:t>Алгоритмический</w:t>
      </w:r>
      <w:r w:rsidRPr="00E61FCC">
        <w:rPr>
          <w:spacing w:val="-13"/>
        </w:rPr>
        <w:t xml:space="preserve"> </w:t>
      </w:r>
      <w:r w:rsidRPr="00E61FCC">
        <w:t>Язык),</w:t>
      </w:r>
      <w:r w:rsidRPr="00E61FCC">
        <w:rPr>
          <w:spacing w:val="-12"/>
        </w:rPr>
        <w:t xml:space="preserve"> </w:t>
      </w:r>
      <w:r w:rsidRPr="00E61FCC">
        <w:t>реализующие</w:t>
      </w:r>
      <w:r w:rsidRPr="00E61FCC">
        <w:rPr>
          <w:spacing w:val="-13"/>
        </w:rPr>
        <w:t xml:space="preserve"> </w:t>
      </w:r>
      <w:r w:rsidRPr="00E61FCC">
        <w:t>несложные</w:t>
      </w:r>
      <w:r w:rsidRPr="00E61FCC">
        <w:rPr>
          <w:spacing w:val="-12"/>
        </w:rPr>
        <w:t xml:space="preserve"> </w:t>
      </w:r>
      <w:r w:rsidRPr="00E61FCC">
        <w:t>алгоритмы</w:t>
      </w:r>
      <w:r w:rsidRPr="00E61FCC">
        <w:rPr>
          <w:spacing w:val="-13"/>
        </w:rPr>
        <w:t xml:space="preserve"> </w:t>
      </w:r>
      <w:r w:rsidRPr="00E61FCC">
        <w:t>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18AF8053" w14:textId="77777777" w:rsidR="00FA124F" w:rsidRPr="00E61FCC" w:rsidRDefault="003B164C" w:rsidP="0012715A">
      <w:pPr>
        <w:pStyle w:val="a4"/>
        <w:numPr>
          <w:ilvl w:val="0"/>
          <w:numId w:val="146"/>
        </w:numPr>
        <w:tabs>
          <w:tab w:val="left" w:pos="947"/>
        </w:tabs>
        <w:spacing w:before="161" w:line="276" w:lineRule="auto"/>
        <w:ind w:right="417" w:firstLine="566"/>
        <w:jc w:val="both"/>
      </w:pPr>
      <w:r w:rsidRPr="00E61FCC">
        <w:t>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1FDAA607" w14:textId="77777777" w:rsidR="00FA124F" w:rsidRPr="00E61FCC" w:rsidRDefault="003B164C" w:rsidP="0012715A">
      <w:pPr>
        <w:pStyle w:val="a4"/>
        <w:numPr>
          <w:ilvl w:val="0"/>
          <w:numId w:val="146"/>
        </w:numPr>
        <w:tabs>
          <w:tab w:val="left" w:pos="988"/>
        </w:tabs>
        <w:spacing w:before="160" w:line="276" w:lineRule="auto"/>
        <w:ind w:right="417" w:firstLine="566"/>
        <w:jc w:val="both"/>
      </w:pPr>
      <w:r w:rsidRPr="00E61FCC">
        <w:t>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22202506" w14:textId="77777777" w:rsidR="00FA124F" w:rsidRPr="00E61FCC" w:rsidRDefault="003B164C" w:rsidP="0012715A">
      <w:pPr>
        <w:pStyle w:val="a4"/>
        <w:numPr>
          <w:ilvl w:val="0"/>
          <w:numId w:val="146"/>
        </w:numPr>
        <w:tabs>
          <w:tab w:val="left" w:pos="947"/>
        </w:tabs>
        <w:spacing w:before="160" w:line="276" w:lineRule="auto"/>
        <w:ind w:right="416" w:firstLine="566"/>
        <w:jc w:val="both"/>
      </w:pPr>
      <w:r w:rsidRPr="00E61FCC">
        <w:t>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46391FC9" w14:textId="77777777" w:rsidR="00FA124F" w:rsidRPr="00E61FCC" w:rsidRDefault="003B164C" w:rsidP="0012715A">
      <w:pPr>
        <w:pStyle w:val="a4"/>
        <w:numPr>
          <w:ilvl w:val="0"/>
          <w:numId w:val="146"/>
        </w:numPr>
        <w:tabs>
          <w:tab w:val="left" w:pos="1024"/>
        </w:tabs>
        <w:spacing w:before="159" w:line="276" w:lineRule="auto"/>
        <w:ind w:right="422" w:firstLine="566"/>
        <w:jc w:val="both"/>
      </w:pPr>
      <w:r w:rsidRPr="00E61FCC">
        <w:t>умение</w:t>
      </w:r>
      <w:r w:rsidRPr="00E61FCC">
        <w:rPr>
          <w:spacing w:val="-3"/>
        </w:rPr>
        <w:t xml:space="preserve"> </w:t>
      </w:r>
      <w:r w:rsidRPr="00E61FCC">
        <w:t>выбирать</w:t>
      </w:r>
      <w:r w:rsidRPr="00E61FCC">
        <w:rPr>
          <w:spacing w:val="-3"/>
        </w:rPr>
        <w:t xml:space="preserve"> </w:t>
      </w:r>
      <w:r w:rsidRPr="00E61FCC">
        <w:t>способ</w:t>
      </w:r>
      <w:r w:rsidRPr="00E61FCC">
        <w:rPr>
          <w:spacing w:val="-4"/>
        </w:rPr>
        <w:t xml:space="preserve"> </w:t>
      </w:r>
      <w:r w:rsidRPr="00E61FCC">
        <w:t>представления</w:t>
      </w:r>
      <w:r w:rsidRPr="00E61FCC">
        <w:rPr>
          <w:spacing w:val="-4"/>
        </w:rPr>
        <w:t xml:space="preserve"> </w:t>
      </w:r>
      <w:r w:rsidRPr="00E61FCC">
        <w:t>данных</w:t>
      </w:r>
      <w:r w:rsidRPr="00E61FCC">
        <w:rPr>
          <w:spacing w:val="-2"/>
        </w:rPr>
        <w:t xml:space="preserve"> </w:t>
      </w:r>
      <w:r w:rsidRPr="00E61FCC">
        <w:t>в</w:t>
      </w:r>
      <w:r w:rsidRPr="00E61FCC">
        <w:rPr>
          <w:spacing w:val="-4"/>
        </w:rPr>
        <w:t xml:space="preserve"> </w:t>
      </w:r>
      <w:r w:rsidRPr="00E61FCC">
        <w:t>соответствии</w:t>
      </w:r>
      <w:r w:rsidRPr="00E61FCC">
        <w:rPr>
          <w:spacing w:val="-4"/>
        </w:rPr>
        <w:t xml:space="preserve"> </w:t>
      </w:r>
      <w:r w:rsidRPr="00E61FCC">
        <w:t>с поставленной</w:t>
      </w:r>
      <w:r w:rsidRPr="00E61FCC">
        <w:rPr>
          <w:spacing w:val="-2"/>
        </w:rPr>
        <w:t xml:space="preserve"> </w:t>
      </w:r>
      <w:r w:rsidRPr="00E61FCC">
        <w:t>задачей</w:t>
      </w:r>
      <w:r w:rsidRPr="00E61FCC">
        <w:rPr>
          <w:spacing w:val="-4"/>
        </w:rPr>
        <w:t xml:space="preserve"> </w:t>
      </w:r>
      <w:r w:rsidRPr="00E61FCC">
        <w:t>(таблицы,</w:t>
      </w:r>
      <w:r w:rsidRPr="00E61FCC">
        <w:rPr>
          <w:spacing w:val="-2"/>
        </w:rPr>
        <w:t xml:space="preserve"> </w:t>
      </w:r>
      <w:r w:rsidRPr="00E61FCC">
        <w:t>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18853C3C" w14:textId="77777777" w:rsidR="00FA124F" w:rsidRPr="00E61FCC" w:rsidRDefault="003B164C" w:rsidP="0012715A">
      <w:pPr>
        <w:pStyle w:val="a4"/>
        <w:numPr>
          <w:ilvl w:val="0"/>
          <w:numId w:val="146"/>
        </w:numPr>
        <w:tabs>
          <w:tab w:val="left" w:pos="1022"/>
        </w:tabs>
        <w:spacing w:before="160" w:line="276" w:lineRule="auto"/>
        <w:ind w:right="420" w:firstLine="566"/>
        <w:jc w:val="both"/>
      </w:pPr>
      <w:r w:rsidRPr="00E61FCC">
        <w:t>сформированность</w:t>
      </w:r>
      <w:r w:rsidRPr="00E61FCC">
        <w:rPr>
          <w:spacing w:val="-9"/>
        </w:rPr>
        <w:t xml:space="preserve"> </w:t>
      </w:r>
      <w:r w:rsidRPr="00E61FCC">
        <w:t>представлений</w:t>
      </w:r>
      <w:r w:rsidRPr="00E61FCC">
        <w:rPr>
          <w:spacing w:val="-10"/>
        </w:rPr>
        <w:t xml:space="preserve"> </w:t>
      </w:r>
      <w:r w:rsidRPr="00E61FCC">
        <w:t>о</w:t>
      </w:r>
      <w:r w:rsidRPr="00E61FCC">
        <w:rPr>
          <w:spacing w:val="-8"/>
        </w:rPr>
        <w:t xml:space="preserve"> </w:t>
      </w:r>
      <w:r w:rsidRPr="00E61FCC">
        <w:t>сферах</w:t>
      </w:r>
      <w:r w:rsidRPr="00E61FCC">
        <w:rPr>
          <w:spacing w:val="-8"/>
        </w:rPr>
        <w:t xml:space="preserve"> </w:t>
      </w:r>
      <w:r w:rsidRPr="00E61FCC">
        <w:t>профессиональной</w:t>
      </w:r>
      <w:r w:rsidRPr="00E61FCC">
        <w:rPr>
          <w:spacing w:val="-10"/>
        </w:rPr>
        <w:t xml:space="preserve"> </w:t>
      </w:r>
      <w:r w:rsidRPr="00E61FCC">
        <w:t>деятельности,</w:t>
      </w:r>
      <w:r w:rsidRPr="00E61FCC">
        <w:rPr>
          <w:spacing w:val="-9"/>
        </w:rPr>
        <w:t xml:space="preserve"> </w:t>
      </w:r>
      <w:r w:rsidRPr="00E61FCC">
        <w:t>связанных</w:t>
      </w:r>
      <w:r w:rsidRPr="00E61FCC">
        <w:rPr>
          <w:spacing w:val="-8"/>
        </w:rPr>
        <w:t xml:space="preserve"> </w:t>
      </w:r>
      <w:r w:rsidRPr="00E61FCC">
        <w:t>с</w:t>
      </w:r>
      <w:r w:rsidRPr="00E61FCC">
        <w:rPr>
          <w:spacing w:val="-9"/>
        </w:rPr>
        <w:t xml:space="preserve"> </w:t>
      </w:r>
      <w:r w:rsidRPr="00E61FCC">
        <w:t>информатикой, программированием и современными информационно-коммуникационными технологиями, основанными на достижениях науки и IТ-отрасли;</w:t>
      </w:r>
    </w:p>
    <w:p w14:paraId="4A6497F2" w14:textId="77777777" w:rsidR="00FA124F" w:rsidRPr="00E61FCC" w:rsidRDefault="003B164C" w:rsidP="0012715A">
      <w:pPr>
        <w:pStyle w:val="a4"/>
        <w:numPr>
          <w:ilvl w:val="0"/>
          <w:numId w:val="146"/>
        </w:numPr>
        <w:tabs>
          <w:tab w:val="left" w:pos="1072"/>
        </w:tabs>
        <w:spacing w:before="162" w:line="276" w:lineRule="auto"/>
        <w:ind w:right="416" w:firstLine="566"/>
        <w:jc w:val="both"/>
      </w:pPr>
      <w:r w:rsidRPr="00E61FCC">
        <w:t>освоение и соблюдение требований безопасной эксплуатации технических средств информационно- коммуникационных технологий;</w:t>
      </w:r>
    </w:p>
    <w:p w14:paraId="10260A11" w14:textId="77777777" w:rsidR="00FA124F" w:rsidRPr="00E61FCC" w:rsidRDefault="003B164C" w:rsidP="0012715A">
      <w:pPr>
        <w:pStyle w:val="a4"/>
        <w:numPr>
          <w:ilvl w:val="0"/>
          <w:numId w:val="146"/>
        </w:numPr>
        <w:tabs>
          <w:tab w:val="left" w:pos="1089"/>
        </w:tabs>
        <w:spacing w:before="160" w:line="276" w:lineRule="auto"/>
        <w:ind w:right="426" w:firstLine="566"/>
        <w:jc w:val="both"/>
      </w:pPr>
      <w:r w:rsidRPr="00E61FCC">
        <w:t>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1E5CD7EA" w14:textId="77777777" w:rsidR="00FA124F" w:rsidRPr="00E61FCC" w:rsidRDefault="003B164C" w:rsidP="0012715A">
      <w:pPr>
        <w:pStyle w:val="a4"/>
        <w:numPr>
          <w:ilvl w:val="0"/>
          <w:numId w:val="146"/>
        </w:numPr>
        <w:tabs>
          <w:tab w:val="left" w:pos="1046"/>
        </w:tabs>
        <w:spacing w:before="160" w:line="276" w:lineRule="auto"/>
        <w:ind w:right="418" w:firstLine="566"/>
        <w:jc w:val="both"/>
      </w:pPr>
      <w:r w:rsidRPr="00E61FCC">
        <w:t>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w:t>
      </w:r>
      <w:r w:rsidRPr="00E61FCC">
        <w:rPr>
          <w:spacing w:val="-4"/>
        </w:rPr>
        <w:t xml:space="preserve"> </w:t>
      </w:r>
      <w:r w:rsidRPr="00E61FCC">
        <w:t>с</w:t>
      </w:r>
      <w:r w:rsidRPr="00E61FCC">
        <w:rPr>
          <w:spacing w:val="-4"/>
        </w:rPr>
        <w:t xml:space="preserve"> </w:t>
      </w:r>
      <w:r w:rsidRPr="00E61FCC">
        <w:t>учетом</w:t>
      </w:r>
      <w:r w:rsidRPr="00E61FCC">
        <w:rPr>
          <w:spacing w:val="-3"/>
        </w:rPr>
        <w:t xml:space="preserve"> </w:t>
      </w:r>
      <w:r w:rsidRPr="00E61FCC">
        <w:t>основных</w:t>
      </w:r>
      <w:r w:rsidRPr="00E61FCC">
        <w:rPr>
          <w:spacing w:val="-3"/>
        </w:rPr>
        <w:t xml:space="preserve"> </w:t>
      </w:r>
      <w:r w:rsidRPr="00E61FCC">
        <w:t>технологических</w:t>
      </w:r>
      <w:r w:rsidRPr="00E61FCC">
        <w:rPr>
          <w:spacing w:val="-2"/>
        </w:rPr>
        <w:t xml:space="preserve"> </w:t>
      </w:r>
      <w:r w:rsidRPr="00E61FCC">
        <w:t>и</w:t>
      </w:r>
      <w:r w:rsidRPr="00E61FCC">
        <w:rPr>
          <w:spacing w:val="-5"/>
        </w:rPr>
        <w:t xml:space="preserve"> </w:t>
      </w:r>
      <w:r w:rsidRPr="00E61FCC">
        <w:t>социально-психологических</w:t>
      </w:r>
      <w:r w:rsidRPr="00E61FCC">
        <w:rPr>
          <w:spacing w:val="-3"/>
        </w:rPr>
        <w:t xml:space="preserve"> </w:t>
      </w:r>
      <w:r w:rsidRPr="00E61FCC">
        <w:t>аспектов</w:t>
      </w:r>
      <w:r w:rsidRPr="00E61FCC">
        <w:rPr>
          <w:spacing w:val="-3"/>
        </w:rPr>
        <w:t xml:space="preserve"> </w:t>
      </w:r>
      <w:r w:rsidRPr="00E61FCC">
        <w:t>использования</w:t>
      </w:r>
      <w:r w:rsidRPr="00E61FCC">
        <w:rPr>
          <w:spacing w:val="-5"/>
        </w:rPr>
        <w:t xml:space="preserve"> </w:t>
      </w:r>
      <w:r w:rsidRPr="00E61FCC">
        <w:t>сети</w:t>
      </w:r>
      <w:r w:rsidRPr="00E61FCC">
        <w:rPr>
          <w:spacing w:val="-5"/>
        </w:rPr>
        <w:t xml:space="preserve"> </w:t>
      </w:r>
      <w:r w:rsidRPr="00E61FCC">
        <w:t>Интернет (сетевая анонимность, цифровой след, аутентичность субъектов и ресурсов, опасность вредоносного кода);</w:t>
      </w:r>
    </w:p>
    <w:p w14:paraId="6AD3E626" w14:textId="77777777" w:rsidR="00FA124F" w:rsidRPr="00E61FCC" w:rsidRDefault="003B164C" w:rsidP="0012715A">
      <w:pPr>
        <w:pStyle w:val="a4"/>
        <w:numPr>
          <w:ilvl w:val="0"/>
          <w:numId w:val="146"/>
        </w:numPr>
        <w:tabs>
          <w:tab w:val="left" w:pos="1068"/>
        </w:tabs>
        <w:spacing w:before="159" w:line="278" w:lineRule="auto"/>
        <w:ind w:right="424" w:firstLine="566"/>
        <w:jc w:val="both"/>
      </w:pPr>
      <w:r w:rsidRPr="00E61FCC">
        <w:lastRenderedPageBreak/>
        <w:t>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5E313E35" w14:textId="77777777" w:rsidR="00FA124F" w:rsidRPr="00E61FCC" w:rsidRDefault="003B164C">
      <w:pPr>
        <w:pStyle w:val="2"/>
        <w:spacing w:before="157"/>
        <w:ind w:left="707"/>
        <w:jc w:val="left"/>
        <w:rPr>
          <w:sz w:val="22"/>
          <w:szCs w:val="22"/>
        </w:rPr>
      </w:pPr>
      <w:r w:rsidRPr="00E61FCC">
        <w:rPr>
          <w:sz w:val="22"/>
          <w:szCs w:val="22"/>
        </w:rPr>
        <w:t>По</w:t>
      </w:r>
      <w:r w:rsidRPr="00E61FCC">
        <w:rPr>
          <w:spacing w:val="-7"/>
          <w:sz w:val="22"/>
          <w:szCs w:val="22"/>
        </w:rPr>
        <w:t xml:space="preserve"> </w:t>
      </w:r>
      <w:r w:rsidRPr="00E61FCC">
        <w:rPr>
          <w:sz w:val="22"/>
          <w:szCs w:val="22"/>
        </w:rPr>
        <w:t>учебному</w:t>
      </w:r>
      <w:r w:rsidRPr="00E61FCC">
        <w:rPr>
          <w:spacing w:val="-7"/>
          <w:sz w:val="22"/>
          <w:szCs w:val="22"/>
        </w:rPr>
        <w:t xml:space="preserve"> </w:t>
      </w:r>
      <w:r w:rsidRPr="00E61FCC">
        <w:rPr>
          <w:sz w:val="22"/>
          <w:szCs w:val="22"/>
        </w:rPr>
        <w:t>предмету</w:t>
      </w:r>
      <w:r w:rsidRPr="00E61FCC">
        <w:rPr>
          <w:spacing w:val="-9"/>
          <w:sz w:val="22"/>
          <w:szCs w:val="22"/>
        </w:rPr>
        <w:t xml:space="preserve"> </w:t>
      </w:r>
      <w:r w:rsidRPr="00E61FCC">
        <w:rPr>
          <w:spacing w:val="-2"/>
          <w:sz w:val="22"/>
          <w:szCs w:val="22"/>
        </w:rPr>
        <w:t>«История»:</w:t>
      </w:r>
    </w:p>
    <w:p w14:paraId="100CFB71" w14:textId="77777777" w:rsidR="00784C34" w:rsidRPr="00E61FCC" w:rsidRDefault="00784C34" w:rsidP="00784C34">
      <w:pPr>
        <w:spacing w:line="276" w:lineRule="auto"/>
        <w:ind w:firstLine="567"/>
        <w:rPr>
          <w:b/>
          <w:bCs/>
        </w:rPr>
      </w:pPr>
      <w:r w:rsidRPr="00E61FCC">
        <w:rPr>
          <w:b/>
          <w:bCs/>
        </w:rPr>
        <w:t>По учебному предмету «История»:</w:t>
      </w:r>
    </w:p>
    <w:p w14:paraId="5D16D678" w14:textId="77777777" w:rsidR="00784C34" w:rsidRPr="00E61FCC" w:rsidRDefault="00784C34" w:rsidP="00784C34">
      <w:pPr>
        <w:spacing w:line="276" w:lineRule="auto"/>
        <w:ind w:firstLine="567"/>
        <w:jc w:val="both"/>
      </w:pPr>
      <w:r w:rsidRPr="00E61FCC">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502EB12E" w14:textId="77777777" w:rsidR="00784C34" w:rsidRPr="00E61FCC" w:rsidRDefault="00784C34" w:rsidP="00784C34">
      <w:pPr>
        <w:spacing w:line="276" w:lineRule="auto"/>
        <w:ind w:firstLine="567"/>
        <w:jc w:val="both"/>
      </w:pPr>
      <w:r w:rsidRPr="00E61FCC">
        <w:t>2) умение выявлять особенности развития культуры, быта и нравов народов в различные исторические эпохи;</w:t>
      </w:r>
    </w:p>
    <w:p w14:paraId="2A5007A8" w14:textId="77777777" w:rsidR="00784C34" w:rsidRPr="00E61FCC" w:rsidRDefault="00784C34" w:rsidP="00784C34">
      <w:pPr>
        <w:spacing w:line="276" w:lineRule="auto"/>
        <w:ind w:firstLine="567"/>
        <w:jc w:val="both"/>
      </w:pPr>
      <w:r w:rsidRPr="00E61FCC">
        <w:t>3) овладение историческими понятиями и их использование для решения учебных и практических задач;</w:t>
      </w:r>
    </w:p>
    <w:p w14:paraId="5B42789E" w14:textId="77777777" w:rsidR="00784C34" w:rsidRPr="00E61FCC" w:rsidRDefault="00784C34" w:rsidP="00784C34">
      <w:pPr>
        <w:spacing w:line="276" w:lineRule="auto"/>
        <w:ind w:firstLine="567"/>
        <w:jc w:val="both"/>
      </w:pPr>
      <w:r w:rsidRPr="00E61FCC">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01A3545" w14:textId="77777777" w:rsidR="00784C34" w:rsidRPr="00E61FCC" w:rsidRDefault="00784C34" w:rsidP="00784C34">
      <w:pPr>
        <w:spacing w:line="276" w:lineRule="auto"/>
        <w:ind w:firstLine="567"/>
        <w:jc w:val="both"/>
      </w:pPr>
      <w:r w:rsidRPr="00E61FCC">
        <w:t>5) умение выявлять существенные черты и характерные признаки исторических событий, явлений, процессов;</w:t>
      </w:r>
    </w:p>
    <w:p w14:paraId="287A52D0" w14:textId="77777777" w:rsidR="00784C34" w:rsidRPr="00E61FCC" w:rsidRDefault="00784C34" w:rsidP="00784C34">
      <w:pPr>
        <w:spacing w:line="276" w:lineRule="auto"/>
        <w:ind w:firstLine="567"/>
        <w:jc w:val="both"/>
      </w:pPr>
      <w:r w:rsidRPr="00E61FCC">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77C7B89F" w14:textId="77777777" w:rsidR="00784C34" w:rsidRPr="00E61FCC" w:rsidRDefault="00784C34" w:rsidP="00784C34">
      <w:pPr>
        <w:spacing w:line="276" w:lineRule="auto"/>
        <w:ind w:firstLine="567"/>
        <w:jc w:val="both"/>
      </w:pPr>
      <w:r w:rsidRPr="00E61FCC">
        <w:t>7) умение сравнивать исторические события, явления, процессы в различные исторические эпохи;</w:t>
      </w:r>
    </w:p>
    <w:p w14:paraId="44029B68" w14:textId="77777777" w:rsidR="00784C34" w:rsidRPr="00E61FCC" w:rsidRDefault="00784C34" w:rsidP="00784C34">
      <w:pPr>
        <w:spacing w:line="276" w:lineRule="auto"/>
        <w:ind w:firstLine="567"/>
        <w:jc w:val="both"/>
      </w:pPr>
      <w:r w:rsidRPr="00E61FCC">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3310B122" w14:textId="77777777" w:rsidR="00784C34" w:rsidRPr="00E61FCC" w:rsidRDefault="00784C34" w:rsidP="00784C34">
      <w:pPr>
        <w:spacing w:line="276" w:lineRule="auto"/>
        <w:ind w:firstLine="567"/>
        <w:jc w:val="both"/>
      </w:pPr>
      <w:r w:rsidRPr="00E61FCC">
        <w:t>9) умение различать основные типы исторических источников: письменные, вещественные, аудиовизуальные;</w:t>
      </w:r>
    </w:p>
    <w:p w14:paraId="226842B7" w14:textId="77777777" w:rsidR="00784C34" w:rsidRPr="00E61FCC" w:rsidRDefault="00784C34" w:rsidP="00784C34">
      <w:pPr>
        <w:spacing w:line="276" w:lineRule="auto"/>
        <w:ind w:firstLine="567"/>
        <w:jc w:val="both"/>
      </w:pPr>
      <w:r w:rsidRPr="00E61FCC">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14D42666" w14:textId="77777777" w:rsidR="00784C34" w:rsidRPr="00E61FCC" w:rsidRDefault="00784C34" w:rsidP="00784C34">
      <w:pPr>
        <w:spacing w:line="276" w:lineRule="auto"/>
        <w:ind w:firstLine="567"/>
        <w:jc w:val="both"/>
      </w:pPr>
      <w:r w:rsidRPr="00E61FCC">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29D1C836" w14:textId="77777777" w:rsidR="00784C34" w:rsidRPr="00E61FCC" w:rsidRDefault="00784C34" w:rsidP="00784C34">
      <w:pPr>
        <w:spacing w:line="276" w:lineRule="auto"/>
        <w:ind w:firstLine="567"/>
        <w:jc w:val="both"/>
      </w:pPr>
      <w:r w:rsidRPr="00E61FCC">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6FFA7916" w14:textId="77777777" w:rsidR="00784C34" w:rsidRPr="00E61FCC" w:rsidRDefault="00784C34" w:rsidP="00784C34">
      <w:pPr>
        <w:spacing w:line="276" w:lineRule="auto"/>
        <w:ind w:firstLine="567"/>
        <w:jc w:val="both"/>
      </w:pPr>
      <w:r w:rsidRPr="00E61FCC">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7704270B" w14:textId="77777777" w:rsidR="00784C34" w:rsidRPr="00E61FCC" w:rsidRDefault="00784C34" w:rsidP="00784C34">
      <w:pPr>
        <w:spacing w:line="276" w:lineRule="auto"/>
        <w:ind w:firstLine="567"/>
        <w:jc w:val="both"/>
      </w:pPr>
      <w:r w:rsidRPr="00E61FCC">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7D132298" w14:textId="77777777" w:rsidR="00FA124F" w:rsidRPr="00E61FCC" w:rsidRDefault="003B164C">
      <w:pPr>
        <w:pStyle w:val="2"/>
        <w:spacing w:before="159"/>
        <w:ind w:left="707"/>
        <w:jc w:val="left"/>
        <w:rPr>
          <w:sz w:val="22"/>
          <w:szCs w:val="22"/>
        </w:rPr>
      </w:pPr>
      <w:r w:rsidRPr="00E61FCC">
        <w:rPr>
          <w:sz w:val="22"/>
          <w:szCs w:val="22"/>
        </w:rPr>
        <w:t>По</w:t>
      </w:r>
      <w:r w:rsidRPr="00E61FCC">
        <w:rPr>
          <w:spacing w:val="-7"/>
          <w:sz w:val="22"/>
          <w:szCs w:val="22"/>
        </w:rPr>
        <w:t xml:space="preserve"> </w:t>
      </w:r>
      <w:r w:rsidRPr="00E61FCC">
        <w:rPr>
          <w:sz w:val="22"/>
          <w:szCs w:val="22"/>
        </w:rPr>
        <w:t>учебному</w:t>
      </w:r>
      <w:r w:rsidRPr="00E61FCC">
        <w:rPr>
          <w:spacing w:val="-7"/>
          <w:sz w:val="22"/>
          <w:szCs w:val="22"/>
        </w:rPr>
        <w:t xml:space="preserve"> </w:t>
      </w:r>
      <w:r w:rsidRPr="00E61FCC">
        <w:rPr>
          <w:sz w:val="22"/>
          <w:szCs w:val="22"/>
        </w:rPr>
        <w:t>предмету</w:t>
      </w:r>
      <w:r w:rsidRPr="00E61FCC">
        <w:rPr>
          <w:spacing w:val="-8"/>
          <w:sz w:val="22"/>
          <w:szCs w:val="22"/>
        </w:rPr>
        <w:t xml:space="preserve"> </w:t>
      </w:r>
      <w:r w:rsidRPr="00E61FCC">
        <w:rPr>
          <w:spacing w:val="-2"/>
          <w:sz w:val="22"/>
          <w:szCs w:val="22"/>
        </w:rPr>
        <w:t>«Обществознание»:</w:t>
      </w:r>
    </w:p>
    <w:p w14:paraId="62232863" w14:textId="77777777" w:rsidR="00FA124F" w:rsidRPr="00E61FCC" w:rsidRDefault="003B164C" w:rsidP="0012715A">
      <w:pPr>
        <w:pStyle w:val="a4"/>
        <w:numPr>
          <w:ilvl w:val="0"/>
          <w:numId w:val="145"/>
        </w:numPr>
        <w:tabs>
          <w:tab w:val="left" w:pos="1031"/>
        </w:tabs>
        <w:spacing w:before="195" w:line="276" w:lineRule="auto"/>
        <w:ind w:right="416" w:firstLine="566"/>
        <w:jc w:val="both"/>
      </w:pPr>
      <w:r w:rsidRPr="00E61FCC">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w:t>
      </w:r>
      <w:r w:rsidRPr="00E61FCC">
        <w:lastRenderedPageBreak/>
        <w:t>микроэкономики), социальной, духовной и политической сферах жизни</w:t>
      </w:r>
      <w:r w:rsidRPr="00E61FCC">
        <w:rPr>
          <w:spacing w:val="-8"/>
        </w:rPr>
        <w:t xml:space="preserve"> </w:t>
      </w:r>
      <w:r w:rsidRPr="00E61FCC">
        <w:t>общества;</w:t>
      </w:r>
      <w:r w:rsidRPr="00E61FCC">
        <w:rPr>
          <w:spacing w:val="-7"/>
        </w:rPr>
        <w:t xml:space="preserve"> </w:t>
      </w:r>
      <w:r w:rsidRPr="00E61FCC">
        <w:t>основах</w:t>
      </w:r>
      <w:r w:rsidRPr="00E61FCC">
        <w:rPr>
          <w:spacing w:val="-5"/>
        </w:rPr>
        <w:t xml:space="preserve"> </w:t>
      </w:r>
      <w:r w:rsidRPr="00E61FCC">
        <w:t>конституционного</w:t>
      </w:r>
      <w:r w:rsidRPr="00E61FCC">
        <w:rPr>
          <w:spacing w:val="-5"/>
        </w:rPr>
        <w:t xml:space="preserve"> </w:t>
      </w:r>
      <w:r w:rsidRPr="00E61FCC">
        <w:t>строя</w:t>
      </w:r>
      <w:r w:rsidRPr="00E61FCC">
        <w:rPr>
          <w:spacing w:val="-7"/>
        </w:rPr>
        <w:t xml:space="preserve"> </w:t>
      </w:r>
      <w:r w:rsidRPr="00E61FCC">
        <w:t>и</w:t>
      </w:r>
      <w:r w:rsidRPr="00E61FCC">
        <w:rPr>
          <w:spacing w:val="-8"/>
        </w:rPr>
        <w:t xml:space="preserve"> </w:t>
      </w:r>
      <w:r w:rsidRPr="00E61FCC">
        <w:t>организации</w:t>
      </w:r>
      <w:r w:rsidRPr="00E61FCC">
        <w:rPr>
          <w:spacing w:val="-8"/>
        </w:rPr>
        <w:t xml:space="preserve"> </w:t>
      </w:r>
      <w:r w:rsidRPr="00E61FCC">
        <w:t>государственной</w:t>
      </w:r>
      <w:r w:rsidRPr="00E61FCC">
        <w:rPr>
          <w:spacing w:val="-8"/>
        </w:rPr>
        <w:t xml:space="preserve"> </w:t>
      </w:r>
      <w:r w:rsidRPr="00E61FCC">
        <w:t>власти</w:t>
      </w:r>
      <w:r w:rsidRPr="00E61FCC">
        <w:rPr>
          <w:spacing w:val="-8"/>
        </w:rPr>
        <w:t xml:space="preserve"> </w:t>
      </w:r>
      <w:r w:rsidRPr="00E61FCC">
        <w:t>в</w:t>
      </w:r>
      <w:r w:rsidRPr="00E61FCC">
        <w:rPr>
          <w:spacing w:val="-7"/>
        </w:rPr>
        <w:t xml:space="preserve"> </w:t>
      </w:r>
      <w:r w:rsidRPr="00E61FCC">
        <w:t>Российской</w:t>
      </w:r>
      <w:r w:rsidRPr="00E61FCC">
        <w:rPr>
          <w:spacing w:val="-8"/>
        </w:rPr>
        <w:t xml:space="preserve"> </w:t>
      </w:r>
      <w:r w:rsidRPr="00E61FCC">
        <w:t>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9D151E0" w14:textId="77777777" w:rsidR="00FA124F" w:rsidRPr="00E61FCC" w:rsidRDefault="003B164C" w:rsidP="0012715A">
      <w:pPr>
        <w:pStyle w:val="a4"/>
        <w:numPr>
          <w:ilvl w:val="0"/>
          <w:numId w:val="145"/>
        </w:numPr>
        <w:tabs>
          <w:tab w:val="left" w:pos="938"/>
        </w:tabs>
        <w:spacing w:before="161" w:line="276" w:lineRule="auto"/>
        <w:ind w:right="420" w:firstLine="566"/>
        <w:jc w:val="both"/>
      </w:pPr>
      <w:r w:rsidRPr="00E61FCC">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E3EFE80" w14:textId="77777777" w:rsidR="00FA124F" w:rsidRPr="00E61FCC" w:rsidRDefault="003B164C" w:rsidP="0012715A">
      <w:pPr>
        <w:pStyle w:val="a4"/>
        <w:numPr>
          <w:ilvl w:val="0"/>
          <w:numId w:val="145"/>
        </w:numPr>
        <w:tabs>
          <w:tab w:val="left" w:pos="976"/>
        </w:tabs>
        <w:spacing w:before="159" w:line="276" w:lineRule="auto"/>
        <w:ind w:right="420" w:firstLine="566"/>
        <w:jc w:val="both"/>
      </w:pPr>
      <w:r w:rsidRPr="00E61FCC">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w:t>
      </w:r>
      <w:r w:rsidRPr="00E61FCC">
        <w:rPr>
          <w:spacing w:val="40"/>
        </w:rPr>
        <w:t xml:space="preserve"> </w:t>
      </w:r>
      <w:r w:rsidRPr="00E61FCC">
        <w:t>и</w:t>
      </w:r>
      <w:r w:rsidRPr="00E61FCC">
        <w:rPr>
          <w:spacing w:val="40"/>
        </w:rPr>
        <w:t xml:space="preserve"> </w:t>
      </w:r>
      <w:r w:rsidRPr="00E61FCC">
        <w:t>проявлений</w:t>
      </w:r>
      <w:r w:rsidRPr="00E61FCC">
        <w:rPr>
          <w:spacing w:val="40"/>
        </w:rPr>
        <w:t xml:space="preserve"> </w:t>
      </w:r>
      <w:r w:rsidRPr="00E61FCC">
        <w:t>основных</w:t>
      </w:r>
      <w:r w:rsidRPr="00E61FCC">
        <w:rPr>
          <w:spacing w:val="40"/>
        </w:rPr>
        <w:t xml:space="preserve"> </w:t>
      </w:r>
      <w:r w:rsidRPr="00E61FCC">
        <w:t>функций;</w:t>
      </w:r>
      <w:r w:rsidRPr="00E61FCC">
        <w:rPr>
          <w:spacing w:val="40"/>
        </w:rPr>
        <w:t xml:space="preserve"> </w:t>
      </w:r>
      <w:r w:rsidRPr="00E61FCC">
        <w:t>разного</w:t>
      </w:r>
      <w:r w:rsidRPr="00E61FCC">
        <w:rPr>
          <w:spacing w:val="65"/>
        </w:rPr>
        <w:t xml:space="preserve"> </w:t>
      </w:r>
      <w:r w:rsidRPr="00E61FCC">
        <w:t>типа</w:t>
      </w:r>
      <w:r w:rsidRPr="00E61FCC">
        <w:rPr>
          <w:spacing w:val="40"/>
        </w:rPr>
        <w:t xml:space="preserve"> </w:t>
      </w:r>
      <w:r w:rsidRPr="00E61FCC">
        <w:t>социальных</w:t>
      </w:r>
      <w:r w:rsidRPr="00E61FCC">
        <w:rPr>
          <w:spacing w:val="40"/>
        </w:rPr>
        <w:t xml:space="preserve"> </w:t>
      </w:r>
      <w:r w:rsidRPr="00E61FCC">
        <w:t>отношений;</w:t>
      </w:r>
      <w:r w:rsidRPr="00E61FCC">
        <w:rPr>
          <w:spacing w:val="40"/>
        </w:rPr>
        <w:t xml:space="preserve"> </w:t>
      </w:r>
      <w:r w:rsidRPr="00E61FCC">
        <w:t>ситуаций,</w:t>
      </w:r>
      <w:r w:rsidRPr="00E61FCC">
        <w:rPr>
          <w:spacing w:val="40"/>
        </w:rPr>
        <w:t xml:space="preserve"> </w:t>
      </w:r>
      <w:r w:rsidRPr="00E61FCC">
        <w:t>регулируемых</w:t>
      </w:r>
    </w:p>
    <w:p w14:paraId="4D690901" w14:textId="77777777" w:rsidR="00FA124F" w:rsidRPr="00E61FCC" w:rsidRDefault="003B164C">
      <w:pPr>
        <w:pStyle w:val="a3"/>
        <w:spacing w:before="71" w:line="276" w:lineRule="auto"/>
        <w:ind w:left="141" w:right="417"/>
        <w:jc w:val="left"/>
        <w:rPr>
          <w:sz w:val="22"/>
          <w:szCs w:val="22"/>
        </w:rPr>
      </w:pPr>
      <w:r w:rsidRPr="00E61FCC">
        <w:rPr>
          <w:sz w:val="22"/>
          <w:szCs w:val="22"/>
        </w:rPr>
        <w:t>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518B37F1" w14:textId="77777777" w:rsidR="00FA124F" w:rsidRPr="00E61FCC" w:rsidRDefault="003B164C" w:rsidP="0012715A">
      <w:pPr>
        <w:pStyle w:val="a4"/>
        <w:numPr>
          <w:ilvl w:val="0"/>
          <w:numId w:val="145"/>
        </w:numPr>
        <w:tabs>
          <w:tab w:val="left" w:pos="976"/>
        </w:tabs>
        <w:spacing w:before="159" w:line="276" w:lineRule="auto"/>
        <w:ind w:right="423" w:firstLine="566"/>
        <w:jc w:val="both"/>
      </w:pPr>
      <w:r w:rsidRPr="00E61FCC">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64EDFB74" w14:textId="77777777" w:rsidR="00FA124F" w:rsidRPr="00E61FCC" w:rsidRDefault="003B164C" w:rsidP="0012715A">
      <w:pPr>
        <w:pStyle w:val="a4"/>
        <w:numPr>
          <w:ilvl w:val="0"/>
          <w:numId w:val="145"/>
        </w:numPr>
        <w:tabs>
          <w:tab w:val="left" w:pos="921"/>
        </w:tabs>
        <w:spacing w:before="160" w:line="276" w:lineRule="auto"/>
        <w:ind w:right="423" w:firstLine="566"/>
        <w:jc w:val="both"/>
      </w:pPr>
      <w:r w:rsidRPr="00E61FCC">
        <w:t>умение</w:t>
      </w:r>
      <w:r w:rsidRPr="00E61FCC">
        <w:rPr>
          <w:spacing w:val="-5"/>
        </w:rPr>
        <w:t xml:space="preserve"> </w:t>
      </w:r>
      <w:r w:rsidRPr="00E61FCC">
        <w:t>сравнивать</w:t>
      </w:r>
      <w:r w:rsidRPr="00E61FCC">
        <w:rPr>
          <w:spacing w:val="-5"/>
        </w:rPr>
        <w:t xml:space="preserve"> </w:t>
      </w:r>
      <w:r w:rsidRPr="00E61FCC">
        <w:t>(в</w:t>
      </w:r>
      <w:r w:rsidRPr="00E61FCC">
        <w:rPr>
          <w:spacing w:val="-6"/>
        </w:rPr>
        <w:t xml:space="preserve"> </w:t>
      </w:r>
      <w:r w:rsidRPr="00E61FCC">
        <w:t>том</w:t>
      </w:r>
      <w:r w:rsidRPr="00E61FCC">
        <w:rPr>
          <w:spacing w:val="-6"/>
        </w:rPr>
        <w:t xml:space="preserve"> </w:t>
      </w:r>
      <w:r w:rsidRPr="00E61FCC">
        <w:t>числе</w:t>
      </w:r>
      <w:r w:rsidRPr="00E61FCC">
        <w:rPr>
          <w:spacing w:val="-5"/>
        </w:rPr>
        <w:t xml:space="preserve"> </w:t>
      </w:r>
      <w:r w:rsidRPr="00E61FCC">
        <w:t>устанавливать</w:t>
      </w:r>
      <w:r w:rsidRPr="00E61FCC">
        <w:rPr>
          <w:spacing w:val="-5"/>
        </w:rPr>
        <w:t xml:space="preserve"> </w:t>
      </w:r>
      <w:r w:rsidRPr="00E61FCC">
        <w:t>основания</w:t>
      </w:r>
      <w:r w:rsidRPr="00E61FCC">
        <w:rPr>
          <w:spacing w:val="-6"/>
        </w:rPr>
        <w:t xml:space="preserve"> </w:t>
      </w:r>
      <w:r w:rsidRPr="00E61FCC">
        <w:t>для</w:t>
      </w:r>
      <w:r w:rsidRPr="00E61FCC">
        <w:rPr>
          <w:spacing w:val="-6"/>
        </w:rPr>
        <w:t xml:space="preserve"> </w:t>
      </w:r>
      <w:r w:rsidRPr="00E61FCC">
        <w:t>сравнения)</w:t>
      </w:r>
      <w:r w:rsidRPr="00E61FCC">
        <w:rPr>
          <w:spacing w:val="-5"/>
        </w:rPr>
        <w:t xml:space="preserve"> </w:t>
      </w:r>
      <w:r w:rsidRPr="00E61FCC">
        <w:t>деятельность</w:t>
      </w:r>
      <w:r w:rsidRPr="00E61FCC">
        <w:rPr>
          <w:spacing w:val="-5"/>
        </w:rPr>
        <w:t xml:space="preserve"> </w:t>
      </w:r>
      <w:r w:rsidRPr="00E61FCC">
        <w:t>людей,</w:t>
      </w:r>
      <w:r w:rsidRPr="00E61FCC">
        <w:rPr>
          <w:spacing w:val="-5"/>
        </w:rPr>
        <w:t xml:space="preserve"> </w:t>
      </w:r>
      <w:r w:rsidRPr="00E61FCC">
        <w:t>социальные объекты, явления, процессы в различных сферах общественной жизни, их элементы и основные функции;</w:t>
      </w:r>
    </w:p>
    <w:p w14:paraId="18D4885B" w14:textId="77777777" w:rsidR="00FA124F" w:rsidRPr="00E61FCC" w:rsidRDefault="003B164C" w:rsidP="0012715A">
      <w:pPr>
        <w:pStyle w:val="a4"/>
        <w:numPr>
          <w:ilvl w:val="0"/>
          <w:numId w:val="145"/>
        </w:numPr>
        <w:tabs>
          <w:tab w:val="left" w:pos="950"/>
        </w:tabs>
        <w:spacing w:before="160" w:line="276" w:lineRule="auto"/>
        <w:ind w:right="421" w:firstLine="566"/>
        <w:jc w:val="both"/>
      </w:pPr>
      <w:r w:rsidRPr="00E61FCC">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2C7FBE29" w14:textId="77777777" w:rsidR="00FA124F" w:rsidRPr="00E61FCC" w:rsidRDefault="003B164C" w:rsidP="0012715A">
      <w:pPr>
        <w:pStyle w:val="a4"/>
        <w:numPr>
          <w:ilvl w:val="0"/>
          <w:numId w:val="145"/>
        </w:numPr>
        <w:tabs>
          <w:tab w:val="left" w:pos="919"/>
        </w:tabs>
        <w:spacing w:before="161" w:line="276" w:lineRule="auto"/>
        <w:ind w:right="419" w:firstLine="566"/>
        <w:jc w:val="both"/>
      </w:pPr>
      <w:r w:rsidRPr="00E61FCC">
        <w:t>умение</w:t>
      </w:r>
      <w:r w:rsidRPr="00E61FCC">
        <w:rPr>
          <w:spacing w:val="-9"/>
        </w:rPr>
        <w:t xml:space="preserve"> </w:t>
      </w:r>
      <w:r w:rsidRPr="00E61FCC">
        <w:t>использовать</w:t>
      </w:r>
      <w:r w:rsidRPr="00E61FCC">
        <w:rPr>
          <w:spacing w:val="-9"/>
        </w:rPr>
        <w:t xml:space="preserve"> </w:t>
      </w:r>
      <w:r w:rsidRPr="00E61FCC">
        <w:t>полученные</w:t>
      </w:r>
      <w:r w:rsidRPr="00E61FCC">
        <w:rPr>
          <w:spacing w:val="-9"/>
        </w:rPr>
        <w:t xml:space="preserve"> </w:t>
      </w:r>
      <w:r w:rsidRPr="00E61FCC">
        <w:t>знания</w:t>
      </w:r>
      <w:r w:rsidRPr="00E61FCC">
        <w:rPr>
          <w:spacing w:val="-9"/>
        </w:rPr>
        <w:t xml:space="preserve"> </w:t>
      </w:r>
      <w:r w:rsidRPr="00E61FCC">
        <w:t>для</w:t>
      </w:r>
      <w:r w:rsidRPr="00E61FCC">
        <w:rPr>
          <w:spacing w:val="-9"/>
        </w:rPr>
        <w:t xml:space="preserve"> </w:t>
      </w:r>
      <w:r w:rsidRPr="00E61FCC">
        <w:t>объяснения</w:t>
      </w:r>
      <w:r w:rsidRPr="00E61FCC">
        <w:rPr>
          <w:spacing w:val="-9"/>
        </w:rPr>
        <w:t xml:space="preserve"> </w:t>
      </w:r>
      <w:r w:rsidRPr="00E61FCC">
        <w:t>(устного</w:t>
      </w:r>
      <w:r w:rsidRPr="00E61FCC">
        <w:rPr>
          <w:spacing w:val="-9"/>
        </w:rPr>
        <w:t xml:space="preserve"> </w:t>
      </w:r>
      <w:r w:rsidRPr="00E61FCC">
        <w:t>и</w:t>
      </w:r>
      <w:r w:rsidRPr="00E61FCC">
        <w:rPr>
          <w:spacing w:val="-9"/>
        </w:rPr>
        <w:t xml:space="preserve"> </w:t>
      </w:r>
      <w:r w:rsidRPr="00E61FCC">
        <w:t>письменного)</w:t>
      </w:r>
      <w:r w:rsidRPr="00E61FCC">
        <w:rPr>
          <w:spacing w:val="-9"/>
        </w:rPr>
        <w:t xml:space="preserve"> </w:t>
      </w:r>
      <w:r w:rsidRPr="00E61FCC">
        <w:t>сущности,</w:t>
      </w:r>
      <w:r w:rsidRPr="00E61FCC">
        <w:rPr>
          <w:spacing w:val="-9"/>
        </w:rPr>
        <w:t xml:space="preserve"> </w:t>
      </w:r>
      <w:r w:rsidRPr="00E61FCC">
        <w:t>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w:t>
      </w:r>
      <w:r w:rsidRPr="00E61FCC">
        <w:rPr>
          <w:spacing w:val="-1"/>
        </w:rPr>
        <w:t xml:space="preserve"> </w:t>
      </w:r>
      <w:r w:rsidRPr="00E61FCC">
        <w:t>проведения</w:t>
      </w:r>
      <w:r w:rsidRPr="00E61FCC">
        <w:rPr>
          <w:spacing w:val="-1"/>
        </w:rPr>
        <w:t xml:space="preserve"> </w:t>
      </w:r>
      <w:r w:rsidRPr="00E61FCC">
        <w:t>в</w:t>
      </w:r>
      <w:r w:rsidRPr="00E61FCC">
        <w:rPr>
          <w:spacing w:val="-1"/>
        </w:rPr>
        <w:t xml:space="preserve"> </w:t>
      </w:r>
      <w:r w:rsidRPr="00E61FCC">
        <w:t>отношении</w:t>
      </w:r>
      <w:r w:rsidRPr="00E61FCC">
        <w:rPr>
          <w:spacing w:val="-2"/>
        </w:rPr>
        <w:t xml:space="preserve"> </w:t>
      </w:r>
      <w:r w:rsidRPr="00E61FCC">
        <w:t>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BAF0017" w14:textId="77777777" w:rsidR="00FA124F" w:rsidRPr="00E61FCC" w:rsidRDefault="003B164C" w:rsidP="0012715A">
      <w:pPr>
        <w:pStyle w:val="a4"/>
        <w:numPr>
          <w:ilvl w:val="0"/>
          <w:numId w:val="145"/>
        </w:numPr>
        <w:tabs>
          <w:tab w:val="left" w:pos="938"/>
        </w:tabs>
        <w:spacing w:before="161" w:line="276" w:lineRule="auto"/>
        <w:ind w:right="419" w:firstLine="566"/>
        <w:jc w:val="both"/>
      </w:pPr>
      <w:r w:rsidRPr="00E61FCC">
        <w:t>умение с опорой на обществоведческие знания, факты общественной жизни и личный социальный опыт определять</w:t>
      </w:r>
      <w:r w:rsidRPr="00E61FCC">
        <w:rPr>
          <w:spacing w:val="-5"/>
        </w:rPr>
        <w:t xml:space="preserve"> </w:t>
      </w:r>
      <w:r w:rsidRPr="00E61FCC">
        <w:t>и</w:t>
      </w:r>
      <w:r w:rsidRPr="00E61FCC">
        <w:rPr>
          <w:spacing w:val="-9"/>
        </w:rPr>
        <w:t xml:space="preserve"> </w:t>
      </w:r>
      <w:r w:rsidRPr="00E61FCC">
        <w:t>аргументировать</w:t>
      </w:r>
      <w:r w:rsidRPr="00E61FCC">
        <w:rPr>
          <w:spacing w:val="-7"/>
        </w:rPr>
        <w:t xml:space="preserve"> </w:t>
      </w:r>
      <w:r w:rsidRPr="00E61FCC">
        <w:t>с</w:t>
      </w:r>
      <w:r w:rsidRPr="00E61FCC">
        <w:rPr>
          <w:spacing w:val="-7"/>
        </w:rPr>
        <w:t xml:space="preserve"> </w:t>
      </w:r>
      <w:r w:rsidRPr="00E61FCC">
        <w:t>точки</w:t>
      </w:r>
      <w:r w:rsidRPr="00E61FCC">
        <w:rPr>
          <w:spacing w:val="-9"/>
        </w:rPr>
        <w:t xml:space="preserve"> </w:t>
      </w:r>
      <w:r w:rsidRPr="00E61FCC">
        <w:t>зрения</w:t>
      </w:r>
      <w:r w:rsidRPr="00E61FCC">
        <w:rPr>
          <w:spacing w:val="-6"/>
        </w:rPr>
        <w:t xml:space="preserve"> </w:t>
      </w:r>
      <w:r w:rsidRPr="00E61FCC">
        <w:t>социальных</w:t>
      </w:r>
      <w:r w:rsidRPr="00E61FCC">
        <w:rPr>
          <w:spacing w:val="-7"/>
        </w:rPr>
        <w:t xml:space="preserve"> </w:t>
      </w:r>
      <w:r w:rsidRPr="00E61FCC">
        <w:t>ценностей</w:t>
      </w:r>
      <w:r w:rsidRPr="00E61FCC">
        <w:rPr>
          <w:spacing w:val="-7"/>
        </w:rPr>
        <w:t xml:space="preserve"> </w:t>
      </w:r>
      <w:r w:rsidRPr="00E61FCC">
        <w:t>и</w:t>
      </w:r>
      <w:r w:rsidRPr="00E61FCC">
        <w:rPr>
          <w:spacing w:val="-7"/>
        </w:rPr>
        <w:t xml:space="preserve"> </w:t>
      </w:r>
      <w:r w:rsidRPr="00E61FCC">
        <w:t>норм</w:t>
      </w:r>
      <w:r w:rsidRPr="00E61FCC">
        <w:rPr>
          <w:spacing w:val="-7"/>
        </w:rPr>
        <w:t xml:space="preserve"> </w:t>
      </w:r>
      <w:r w:rsidRPr="00E61FCC">
        <w:t>свое</w:t>
      </w:r>
      <w:r w:rsidRPr="00E61FCC">
        <w:rPr>
          <w:spacing w:val="-7"/>
        </w:rPr>
        <w:t xml:space="preserve"> </w:t>
      </w:r>
      <w:r w:rsidRPr="00E61FCC">
        <w:t>отношение</w:t>
      </w:r>
      <w:r w:rsidRPr="00E61FCC">
        <w:rPr>
          <w:spacing w:val="-5"/>
        </w:rPr>
        <w:t xml:space="preserve"> </w:t>
      </w:r>
      <w:r w:rsidRPr="00E61FCC">
        <w:t>к</w:t>
      </w:r>
      <w:r w:rsidRPr="00E61FCC">
        <w:rPr>
          <w:spacing w:val="-9"/>
        </w:rPr>
        <w:t xml:space="preserve"> </w:t>
      </w:r>
      <w:r w:rsidRPr="00E61FCC">
        <w:t>явлениям,</w:t>
      </w:r>
      <w:r w:rsidRPr="00E61FCC">
        <w:rPr>
          <w:spacing w:val="-7"/>
        </w:rPr>
        <w:t xml:space="preserve"> </w:t>
      </w:r>
      <w:r w:rsidRPr="00E61FCC">
        <w:t>процессам социальной действительности;</w:t>
      </w:r>
    </w:p>
    <w:p w14:paraId="43A339FD" w14:textId="77777777" w:rsidR="00FA124F" w:rsidRPr="00E61FCC" w:rsidRDefault="003B164C" w:rsidP="0012715A">
      <w:pPr>
        <w:pStyle w:val="a4"/>
        <w:numPr>
          <w:ilvl w:val="0"/>
          <w:numId w:val="145"/>
        </w:numPr>
        <w:tabs>
          <w:tab w:val="left" w:pos="971"/>
        </w:tabs>
        <w:spacing w:before="159" w:line="276" w:lineRule="auto"/>
        <w:ind w:right="419" w:firstLine="566"/>
        <w:jc w:val="both"/>
      </w:pPr>
      <w:r w:rsidRPr="00E61FCC">
        <w:t xml:space="preserve">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w:t>
      </w:r>
      <w:r w:rsidRPr="00E61FCC">
        <w:rPr>
          <w:spacing w:val="-2"/>
        </w:rPr>
        <w:t>сбережений;</w:t>
      </w:r>
    </w:p>
    <w:p w14:paraId="67F46B43" w14:textId="77777777" w:rsidR="00FA124F" w:rsidRPr="00E61FCC" w:rsidRDefault="003B164C" w:rsidP="0012715A">
      <w:pPr>
        <w:pStyle w:val="a4"/>
        <w:numPr>
          <w:ilvl w:val="0"/>
          <w:numId w:val="145"/>
        </w:numPr>
        <w:tabs>
          <w:tab w:val="left" w:pos="1084"/>
        </w:tabs>
        <w:spacing w:before="159" w:line="276" w:lineRule="auto"/>
        <w:ind w:right="418" w:firstLine="566"/>
        <w:jc w:val="both"/>
      </w:pPr>
      <w:r w:rsidRPr="00E61FCC">
        <w:t xml:space="preserve">овладение смысловым чтением текстов обществоведческой тематики, позволяющим </w:t>
      </w:r>
      <w:r w:rsidRPr="00E61FCC">
        <w:lastRenderedPageBreak/>
        <w:t xml:space="preserve">воспринимать, </w:t>
      </w:r>
      <w:r w:rsidRPr="00E61FCC">
        <w:rPr>
          <w:spacing w:val="-2"/>
        </w:rPr>
        <w:t>понимать и</w:t>
      </w:r>
      <w:r w:rsidRPr="00E61FCC">
        <w:rPr>
          <w:spacing w:val="-3"/>
        </w:rPr>
        <w:t xml:space="preserve"> </w:t>
      </w:r>
      <w:r w:rsidRPr="00E61FCC">
        <w:rPr>
          <w:spacing w:val="-2"/>
        </w:rPr>
        <w:t>интерпретировать смысл</w:t>
      </w:r>
      <w:r w:rsidRPr="00E61FCC">
        <w:rPr>
          <w:spacing w:val="-3"/>
        </w:rPr>
        <w:t xml:space="preserve"> </w:t>
      </w:r>
      <w:r w:rsidRPr="00E61FCC">
        <w:rPr>
          <w:spacing w:val="-2"/>
        </w:rPr>
        <w:t>текстов разных типов, жанров, назначений</w:t>
      </w:r>
      <w:r w:rsidRPr="00E61FCC">
        <w:rPr>
          <w:spacing w:val="-3"/>
        </w:rPr>
        <w:t xml:space="preserve"> </w:t>
      </w:r>
      <w:r w:rsidRPr="00E61FCC">
        <w:rPr>
          <w:spacing w:val="-2"/>
        </w:rPr>
        <w:t xml:space="preserve">в целях решения различных учебных </w:t>
      </w:r>
      <w:r w:rsidRPr="00E61FCC">
        <w:t>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26C3C6B4" w14:textId="77777777" w:rsidR="00FA124F" w:rsidRPr="00E61FCC" w:rsidRDefault="003B164C" w:rsidP="0012715A">
      <w:pPr>
        <w:pStyle w:val="a4"/>
        <w:numPr>
          <w:ilvl w:val="0"/>
          <w:numId w:val="145"/>
        </w:numPr>
        <w:tabs>
          <w:tab w:val="left" w:pos="1142"/>
        </w:tabs>
        <w:spacing w:before="161" w:line="276" w:lineRule="auto"/>
        <w:ind w:right="416" w:firstLine="566"/>
        <w:jc w:val="both"/>
      </w:pPr>
      <w:r w:rsidRPr="00E61FCC">
        <w:t>овладение приемами поиска и извлечения социальной информации (текстовой, графической, аудиовизуальной)</w:t>
      </w:r>
      <w:r w:rsidRPr="00E61FCC">
        <w:rPr>
          <w:spacing w:val="-1"/>
        </w:rPr>
        <w:t xml:space="preserve"> </w:t>
      </w:r>
      <w:r w:rsidRPr="00E61FCC">
        <w:t>по</w:t>
      </w:r>
      <w:r w:rsidRPr="00E61FCC">
        <w:rPr>
          <w:spacing w:val="-3"/>
        </w:rPr>
        <w:t xml:space="preserve"> </w:t>
      </w:r>
      <w:r w:rsidRPr="00E61FCC">
        <w:t>заданной</w:t>
      </w:r>
      <w:r w:rsidRPr="00E61FCC">
        <w:rPr>
          <w:spacing w:val="-5"/>
        </w:rPr>
        <w:t xml:space="preserve"> </w:t>
      </w:r>
      <w:r w:rsidRPr="00E61FCC">
        <w:t>теме</w:t>
      </w:r>
      <w:r w:rsidRPr="00E61FCC">
        <w:rPr>
          <w:spacing w:val="-4"/>
        </w:rPr>
        <w:t xml:space="preserve"> </w:t>
      </w:r>
      <w:r w:rsidRPr="00E61FCC">
        <w:t>из</w:t>
      </w:r>
      <w:r w:rsidRPr="00E61FCC">
        <w:rPr>
          <w:spacing w:val="-4"/>
        </w:rPr>
        <w:t xml:space="preserve"> </w:t>
      </w:r>
      <w:r w:rsidRPr="00E61FCC">
        <w:t>различных</w:t>
      </w:r>
      <w:r w:rsidRPr="00E61FCC">
        <w:rPr>
          <w:spacing w:val="-3"/>
        </w:rPr>
        <w:t xml:space="preserve"> </w:t>
      </w:r>
      <w:r w:rsidRPr="00E61FCC">
        <w:t>адаптированных источников</w:t>
      </w:r>
      <w:r w:rsidRPr="00E61FCC">
        <w:rPr>
          <w:spacing w:val="-5"/>
        </w:rPr>
        <w:t xml:space="preserve"> </w:t>
      </w:r>
      <w:r w:rsidRPr="00E61FCC">
        <w:t>(в</w:t>
      </w:r>
      <w:r w:rsidRPr="00E61FCC">
        <w:rPr>
          <w:spacing w:val="-5"/>
        </w:rPr>
        <w:t xml:space="preserve"> </w:t>
      </w:r>
      <w:r w:rsidRPr="00E61FCC">
        <w:t>том</w:t>
      </w:r>
      <w:r w:rsidRPr="00E61FCC">
        <w:rPr>
          <w:spacing w:val="-3"/>
        </w:rPr>
        <w:t xml:space="preserve"> </w:t>
      </w:r>
      <w:r w:rsidRPr="00E61FCC">
        <w:t>числе</w:t>
      </w:r>
      <w:r w:rsidRPr="00E61FCC">
        <w:rPr>
          <w:spacing w:val="-4"/>
        </w:rPr>
        <w:t xml:space="preserve"> </w:t>
      </w:r>
      <w:r w:rsidRPr="00E61FCC">
        <w:t>учебных</w:t>
      </w:r>
      <w:r w:rsidRPr="00E61FCC">
        <w:rPr>
          <w:spacing w:val="-3"/>
        </w:rPr>
        <w:t xml:space="preserve"> </w:t>
      </w:r>
      <w:r w:rsidRPr="00E61FCC">
        <w:t>материалов)</w:t>
      </w:r>
      <w:r w:rsidRPr="00E61FCC">
        <w:rPr>
          <w:spacing w:val="-4"/>
        </w:rPr>
        <w:t xml:space="preserve"> </w:t>
      </w:r>
      <w:r w:rsidRPr="00E61FCC">
        <w:t>и публикаций средств массовой информации (далее - СМИ) с соблюдением правил информационной безопасности при работе в сети Интернет;</w:t>
      </w:r>
    </w:p>
    <w:p w14:paraId="3FAAA74E" w14:textId="77777777" w:rsidR="00FA124F" w:rsidRPr="00E61FCC" w:rsidRDefault="003B164C" w:rsidP="0012715A">
      <w:pPr>
        <w:pStyle w:val="a4"/>
        <w:numPr>
          <w:ilvl w:val="0"/>
          <w:numId w:val="145"/>
        </w:numPr>
        <w:tabs>
          <w:tab w:val="left" w:pos="1116"/>
        </w:tabs>
        <w:spacing w:before="159" w:line="276" w:lineRule="auto"/>
        <w:ind w:right="417" w:firstLine="566"/>
        <w:jc w:val="both"/>
      </w:pPr>
      <w:r w:rsidRPr="00E61FCC">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0E132DB" w14:textId="77777777" w:rsidR="00FA124F" w:rsidRPr="00E61FCC" w:rsidRDefault="003B164C" w:rsidP="0012715A">
      <w:pPr>
        <w:pStyle w:val="a4"/>
        <w:numPr>
          <w:ilvl w:val="0"/>
          <w:numId w:val="145"/>
        </w:numPr>
        <w:tabs>
          <w:tab w:val="left" w:pos="1058"/>
        </w:tabs>
        <w:spacing w:before="162" w:line="276" w:lineRule="auto"/>
        <w:ind w:right="418" w:firstLine="566"/>
        <w:jc w:val="both"/>
      </w:pPr>
      <w:r w:rsidRPr="00E61FCC">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2A68B508" w14:textId="77777777" w:rsidR="00FA124F" w:rsidRPr="00E61FCC" w:rsidRDefault="003B164C" w:rsidP="0012715A">
      <w:pPr>
        <w:pStyle w:val="a4"/>
        <w:numPr>
          <w:ilvl w:val="0"/>
          <w:numId w:val="145"/>
        </w:numPr>
        <w:tabs>
          <w:tab w:val="left" w:pos="1058"/>
        </w:tabs>
        <w:spacing w:before="160" w:line="276" w:lineRule="auto"/>
        <w:ind w:right="414" w:firstLine="566"/>
        <w:jc w:val="both"/>
      </w:pPr>
      <w:r w:rsidRPr="00E61FCC">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w:t>
      </w:r>
      <w:r w:rsidRPr="00E61FCC">
        <w:rPr>
          <w:spacing w:val="-7"/>
        </w:rPr>
        <w:t xml:space="preserve"> </w:t>
      </w:r>
      <w:r w:rsidRPr="00E61FCC">
        <w:t>и</w:t>
      </w:r>
      <w:r w:rsidRPr="00E61FCC">
        <w:rPr>
          <w:spacing w:val="-7"/>
        </w:rPr>
        <w:t xml:space="preserve"> </w:t>
      </w:r>
      <w:r w:rsidRPr="00E61FCC">
        <w:t>защиты</w:t>
      </w:r>
      <w:r w:rsidRPr="00E61FCC">
        <w:rPr>
          <w:spacing w:val="-4"/>
        </w:rPr>
        <w:t xml:space="preserve"> </w:t>
      </w:r>
      <w:r w:rsidRPr="00E61FCC">
        <w:t>прав</w:t>
      </w:r>
      <w:r w:rsidRPr="00E61FCC">
        <w:rPr>
          <w:spacing w:val="-6"/>
        </w:rPr>
        <w:t xml:space="preserve"> </w:t>
      </w:r>
      <w:r w:rsidRPr="00E61FCC">
        <w:t>человека</w:t>
      </w:r>
      <w:r w:rsidRPr="00E61FCC">
        <w:rPr>
          <w:spacing w:val="-5"/>
        </w:rPr>
        <w:t xml:space="preserve"> </w:t>
      </w:r>
      <w:r w:rsidRPr="00E61FCC">
        <w:t>и</w:t>
      </w:r>
      <w:r w:rsidRPr="00E61FCC">
        <w:rPr>
          <w:spacing w:val="-7"/>
        </w:rPr>
        <w:t xml:space="preserve"> </w:t>
      </w:r>
      <w:r w:rsidRPr="00E61FCC">
        <w:t>гражданина,</w:t>
      </w:r>
      <w:r w:rsidRPr="00E61FCC">
        <w:rPr>
          <w:spacing w:val="-4"/>
        </w:rPr>
        <w:t xml:space="preserve"> </w:t>
      </w:r>
      <w:r w:rsidRPr="00E61FCC">
        <w:t>прав</w:t>
      </w:r>
      <w:r w:rsidRPr="00E61FCC">
        <w:rPr>
          <w:spacing w:val="-6"/>
        </w:rPr>
        <w:t xml:space="preserve"> </w:t>
      </w:r>
      <w:r w:rsidRPr="00E61FCC">
        <w:t>потребителя</w:t>
      </w:r>
      <w:r w:rsidRPr="00E61FCC">
        <w:rPr>
          <w:spacing w:val="-6"/>
        </w:rPr>
        <w:t xml:space="preserve"> </w:t>
      </w:r>
      <w:r w:rsidRPr="00E61FCC">
        <w:t>(в</w:t>
      </w:r>
      <w:r w:rsidRPr="00E61FCC">
        <w:rPr>
          <w:spacing w:val="-6"/>
        </w:rPr>
        <w:t xml:space="preserve"> </w:t>
      </w:r>
      <w:r w:rsidRPr="00E61FCC">
        <w:t>том</w:t>
      </w:r>
      <w:r w:rsidRPr="00E61FCC">
        <w:rPr>
          <w:spacing w:val="-5"/>
        </w:rPr>
        <w:t xml:space="preserve"> </w:t>
      </w:r>
      <w:r w:rsidRPr="00E61FCC">
        <w:t>числе</w:t>
      </w:r>
      <w:r w:rsidRPr="00E61FCC">
        <w:rPr>
          <w:spacing w:val="-5"/>
        </w:rPr>
        <w:t xml:space="preserve"> </w:t>
      </w:r>
      <w:r w:rsidRPr="00E61FCC">
        <w:t>потребителя</w:t>
      </w:r>
      <w:r w:rsidRPr="00E61FCC">
        <w:rPr>
          <w:spacing w:val="-6"/>
        </w:rPr>
        <w:t xml:space="preserve"> </w:t>
      </w:r>
      <w:r w:rsidRPr="00E61FCC">
        <w:t>финансовых</w:t>
      </w:r>
      <w:r w:rsidRPr="00E61FCC">
        <w:rPr>
          <w:spacing w:val="-5"/>
        </w:rPr>
        <w:t xml:space="preserve"> </w:t>
      </w:r>
      <w:r w:rsidRPr="00E61FCC">
        <w:t>услуг)</w:t>
      </w:r>
      <w:r w:rsidRPr="00E61FCC">
        <w:rPr>
          <w:spacing w:val="-5"/>
        </w:rPr>
        <w:t xml:space="preserve"> </w:t>
      </w:r>
      <w:r w:rsidRPr="00E61FCC">
        <w:t>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25F7B732" w14:textId="77777777" w:rsidR="00FA124F" w:rsidRPr="00E61FCC" w:rsidRDefault="003B164C" w:rsidP="0012715A">
      <w:pPr>
        <w:pStyle w:val="a4"/>
        <w:numPr>
          <w:ilvl w:val="0"/>
          <w:numId w:val="145"/>
        </w:numPr>
        <w:tabs>
          <w:tab w:val="left" w:pos="1068"/>
        </w:tabs>
        <w:spacing w:before="71" w:line="276" w:lineRule="auto"/>
        <w:ind w:right="425" w:firstLine="566"/>
        <w:jc w:val="both"/>
      </w:pPr>
      <w:r w:rsidRPr="00E61FCC">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B3BBF00" w14:textId="77777777" w:rsidR="00FA124F" w:rsidRPr="00E61FCC" w:rsidRDefault="003B164C" w:rsidP="0012715A">
      <w:pPr>
        <w:pStyle w:val="a4"/>
        <w:numPr>
          <w:ilvl w:val="0"/>
          <w:numId w:val="145"/>
        </w:numPr>
        <w:tabs>
          <w:tab w:val="left" w:pos="1022"/>
        </w:tabs>
        <w:spacing w:before="159" w:line="276" w:lineRule="auto"/>
        <w:ind w:right="416" w:firstLine="566"/>
        <w:jc w:val="both"/>
      </w:pPr>
      <w:r w:rsidRPr="00E61FCC">
        <w:t>приобретение</w:t>
      </w:r>
      <w:r w:rsidRPr="00E61FCC">
        <w:rPr>
          <w:spacing w:val="-7"/>
        </w:rPr>
        <w:t xml:space="preserve"> </w:t>
      </w:r>
      <w:r w:rsidRPr="00E61FCC">
        <w:t>опыта</w:t>
      </w:r>
      <w:r w:rsidRPr="00E61FCC">
        <w:rPr>
          <w:spacing w:val="-7"/>
        </w:rPr>
        <w:t xml:space="preserve"> </w:t>
      </w:r>
      <w:r w:rsidRPr="00E61FCC">
        <w:t>осуществления</w:t>
      </w:r>
      <w:r w:rsidRPr="00E61FCC">
        <w:rPr>
          <w:spacing w:val="-7"/>
        </w:rPr>
        <w:t xml:space="preserve"> </w:t>
      </w:r>
      <w:r w:rsidRPr="00E61FCC">
        <w:t>совместной</w:t>
      </w:r>
      <w:r w:rsidRPr="00E61FCC">
        <w:rPr>
          <w:spacing w:val="-8"/>
        </w:rPr>
        <w:t xml:space="preserve"> </w:t>
      </w:r>
      <w:r w:rsidRPr="00E61FCC">
        <w:t>деятельности,</w:t>
      </w:r>
      <w:r w:rsidRPr="00E61FCC">
        <w:rPr>
          <w:spacing w:val="-7"/>
        </w:rPr>
        <w:t xml:space="preserve"> </w:t>
      </w:r>
      <w:r w:rsidRPr="00E61FCC">
        <w:t>включая</w:t>
      </w:r>
      <w:r w:rsidRPr="00E61FCC">
        <w:rPr>
          <w:spacing w:val="-7"/>
        </w:rPr>
        <w:t xml:space="preserve"> </w:t>
      </w:r>
      <w:r w:rsidRPr="00E61FCC">
        <w:t>взаимодействие</w:t>
      </w:r>
      <w:r w:rsidRPr="00E61FCC">
        <w:rPr>
          <w:spacing w:val="-7"/>
        </w:rPr>
        <w:t xml:space="preserve"> </w:t>
      </w:r>
      <w:r w:rsidRPr="00E61FCC">
        <w:t>с</w:t>
      </w:r>
      <w:r w:rsidRPr="00E61FCC">
        <w:rPr>
          <w:spacing w:val="-7"/>
        </w:rPr>
        <w:t xml:space="preserve"> </w:t>
      </w:r>
      <w:r w:rsidRPr="00E61FCC">
        <w:t>людьми</w:t>
      </w:r>
      <w:r w:rsidRPr="00E61FCC">
        <w:rPr>
          <w:spacing w:val="-8"/>
        </w:rPr>
        <w:t xml:space="preserve"> </w:t>
      </w:r>
      <w:r w:rsidRPr="00E61FCC">
        <w:t>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E1B2191" w14:textId="77777777" w:rsidR="00FA124F" w:rsidRPr="00E61FCC" w:rsidRDefault="003B164C">
      <w:pPr>
        <w:pStyle w:val="2"/>
        <w:spacing w:before="160"/>
        <w:ind w:left="707"/>
        <w:jc w:val="left"/>
        <w:rPr>
          <w:sz w:val="22"/>
          <w:szCs w:val="22"/>
        </w:rPr>
      </w:pPr>
      <w:r w:rsidRPr="00E61FCC">
        <w:rPr>
          <w:sz w:val="22"/>
          <w:szCs w:val="22"/>
        </w:rPr>
        <w:t>По</w:t>
      </w:r>
      <w:r w:rsidRPr="00E61FCC">
        <w:rPr>
          <w:spacing w:val="-7"/>
          <w:sz w:val="22"/>
          <w:szCs w:val="22"/>
        </w:rPr>
        <w:t xml:space="preserve"> </w:t>
      </w:r>
      <w:r w:rsidRPr="00E61FCC">
        <w:rPr>
          <w:sz w:val="22"/>
          <w:szCs w:val="22"/>
        </w:rPr>
        <w:t>учебному</w:t>
      </w:r>
      <w:r w:rsidRPr="00E61FCC">
        <w:rPr>
          <w:spacing w:val="-7"/>
          <w:sz w:val="22"/>
          <w:szCs w:val="22"/>
        </w:rPr>
        <w:t xml:space="preserve"> </w:t>
      </w:r>
      <w:r w:rsidRPr="00E61FCC">
        <w:rPr>
          <w:sz w:val="22"/>
          <w:szCs w:val="22"/>
        </w:rPr>
        <w:t>предмету</w:t>
      </w:r>
      <w:r w:rsidRPr="00E61FCC">
        <w:rPr>
          <w:spacing w:val="-9"/>
          <w:sz w:val="22"/>
          <w:szCs w:val="22"/>
        </w:rPr>
        <w:t xml:space="preserve"> </w:t>
      </w:r>
      <w:r w:rsidRPr="00E61FCC">
        <w:rPr>
          <w:spacing w:val="-2"/>
          <w:sz w:val="22"/>
          <w:szCs w:val="22"/>
        </w:rPr>
        <w:t>«География»:</w:t>
      </w:r>
    </w:p>
    <w:p w14:paraId="61E384DA" w14:textId="77777777" w:rsidR="00FA124F" w:rsidRPr="00E61FCC" w:rsidRDefault="003B164C" w:rsidP="0012715A">
      <w:pPr>
        <w:pStyle w:val="a4"/>
        <w:numPr>
          <w:ilvl w:val="0"/>
          <w:numId w:val="144"/>
        </w:numPr>
        <w:tabs>
          <w:tab w:val="left" w:pos="942"/>
        </w:tabs>
        <w:spacing w:before="195" w:line="276" w:lineRule="auto"/>
        <w:ind w:right="415" w:firstLine="566"/>
        <w:jc w:val="both"/>
      </w:pPr>
      <w:r w:rsidRPr="00E61FCC">
        <w:t>освоение и применение системы знаний о размещении и основных свойствах географических объектов, понимание</w:t>
      </w:r>
      <w:r w:rsidRPr="00E61FCC">
        <w:rPr>
          <w:spacing w:val="-1"/>
        </w:rPr>
        <w:t xml:space="preserve"> </w:t>
      </w:r>
      <w:r w:rsidRPr="00E61FCC">
        <w:t>роли</w:t>
      </w:r>
      <w:r w:rsidRPr="00E61FCC">
        <w:rPr>
          <w:spacing w:val="-3"/>
        </w:rPr>
        <w:t xml:space="preserve"> </w:t>
      </w:r>
      <w:r w:rsidRPr="00E61FCC">
        <w:t>географии</w:t>
      </w:r>
      <w:r w:rsidRPr="00E61FCC">
        <w:rPr>
          <w:spacing w:val="-1"/>
        </w:rPr>
        <w:t xml:space="preserve"> </w:t>
      </w:r>
      <w:r w:rsidRPr="00E61FCC">
        <w:t>в</w:t>
      </w:r>
      <w:r w:rsidRPr="00E61FCC">
        <w:rPr>
          <w:spacing w:val="-2"/>
        </w:rPr>
        <w:t xml:space="preserve"> </w:t>
      </w:r>
      <w:r w:rsidRPr="00E61FCC">
        <w:t>формировании</w:t>
      </w:r>
      <w:r w:rsidRPr="00E61FCC">
        <w:rPr>
          <w:spacing w:val="-3"/>
        </w:rPr>
        <w:t xml:space="preserve"> </w:t>
      </w:r>
      <w:r w:rsidRPr="00E61FCC">
        <w:t>качества</w:t>
      </w:r>
      <w:r w:rsidRPr="00E61FCC">
        <w:rPr>
          <w:spacing w:val="-2"/>
        </w:rPr>
        <w:t xml:space="preserve"> </w:t>
      </w:r>
      <w:r w:rsidRPr="00E61FCC">
        <w:t>жизни</w:t>
      </w:r>
      <w:r w:rsidRPr="00E61FCC">
        <w:rPr>
          <w:spacing w:val="-3"/>
        </w:rPr>
        <w:t xml:space="preserve"> </w:t>
      </w:r>
      <w:r w:rsidRPr="00E61FCC">
        <w:t>человека</w:t>
      </w:r>
      <w:r w:rsidRPr="00E61FCC">
        <w:rPr>
          <w:spacing w:val="-1"/>
        </w:rPr>
        <w:t xml:space="preserve"> </w:t>
      </w:r>
      <w:r w:rsidRPr="00E61FCC">
        <w:t>и</w:t>
      </w:r>
      <w:r w:rsidRPr="00E61FCC">
        <w:rPr>
          <w:spacing w:val="-3"/>
        </w:rPr>
        <w:t xml:space="preserve"> </w:t>
      </w:r>
      <w:r w:rsidRPr="00E61FCC">
        <w:t>окружающей</w:t>
      </w:r>
      <w:r w:rsidRPr="00E61FCC">
        <w:rPr>
          <w:spacing w:val="-3"/>
        </w:rPr>
        <w:t xml:space="preserve"> </w:t>
      </w:r>
      <w:r w:rsidRPr="00E61FCC">
        <w:t>его</w:t>
      </w:r>
      <w:r w:rsidRPr="00E61FCC">
        <w:rPr>
          <w:spacing w:val="-1"/>
        </w:rPr>
        <w:t xml:space="preserve"> </w:t>
      </w:r>
      <w:r w:rsidRPr="00E61FCC">
        <w:t>среды</w:t>
      </w:r>
      <w:r w:rsidRPr="00E61FCC">
        <w:rPr>
          <w:spacing w:val="-1"/>
        </w:rPr>
        <w:t xml:space="preserve"> </w:t>
      </w:r>
      <w:r w:rsidRPr="00E61FCC">
        <w:t>на</w:t>
      </w:r>
      <w:r w:rsidRPr="00E61FCC">
        <w:rPr>
          <w:spacing w:val="-3"/>
        </w:rPr>
        <w:t xml:space="preserve"> </w:t>
      </w:r>
      <w:r w:rsidRPr="00E61FCC">
        <w:t>планете</w:t>
      </w:r>
      <w:r w:rsidRPr="00E61FCC">
        <w:rPr>
          <w:spacing w:val="-1"/>
        </w:rPr>
        <w:t xml:space="preserve"> </w:t>
      </w:r>
      <w:r w:rsidRPr="00E61FCC">
        <w:t>Земля,</w:t>
      </w:r>
      <w:r w:rsidRPr="00E61FCC">
        <w:rPr>
          <w:spacing w:val="-2"/>
        </w:rPr>
        <w:t xml:space="preserve"> </w:t>
      </w:r>
      <w:r w:rsidRPr="00E61FCC">
        <w:t>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706C7C7A" w14:textId="77777777" w:rsidR="00FA124F" w:rsidRPr="00E61FCC" w:rsidRDefault="003B164C" w:rsidP="0012715A">
      <w:pPr>
        <w:pStyle w:val="a4"/>
        <w:numPr>
          <w:ilvl w:val="0"/>
          <w:numId w:val="144"/>
        </w:numPr>
        <w:tabs>
          <w:tab w:val="left" w:pos="950"/>
        </w:tabs>
        <w:spacing w:before="160" w:line="276" w:lineRule="auto"/>
        <w:ind w:right="423" w:firstLine="566"/>
        <w:jc w:val="both"/>
      </w:pPr>
      <w:r w:rsidRPr="00E61FCC">
        <w:t>освоение и применение системы знаний об основных географических закономерностях, определяющих развитие</w:t>
      </w:r>
      <w:r w:rsidRPr="00E61FCC">
        <w:rPr>
          <w:spacing w:val="-7"/>
        </w:rPr>
        <w:t xml:space="preserve"> </w:t>
      </w:r>
      <w:r w:rsidRPr="00E61FCC">
        <w:t>человеческого</w:t>
      </w:r>
      <w:r w:rsidRPr="00E61FCC">
        <w:rPr>
          <w:spacing w:val="-6"/>
        </w:rPr>
        <w:t xml:space="preserve"> </w:t>
      </w:r>
      <w:r w:rsidRPr="00E61FCC">
        <w:t>общества</w:t>
      </w:r>
      <w:r w:rsidRPr="00E61FCC">
        <w:rPr>
          <w:spacing w:val="-7"/>
        </w:rPr>
        <w:t xml:space="preserve"> </w:t>
      </w:r>
      <w:r w:rsidRPr="00E61FCC">
        <w:t>с</w:t>
      </w:r>
      <w:r w:rsidRPr="00E61FCC">
        <w:rPr>
          <w:spacing w:val="-7"/>
        </w:rPr>
        <w:t xml:space="preserve"> </w:t>
      </w:r>
      <w:r w:rsidRPr="00E61FCC">
        <w:t>древности</w:t>
      </w:r>
      <w:r w:rsidRPr="00E61FCC">
        <w:rPr>
          <w:spacing w:val="-9"/>
        </w:rPr>
        <w:t xml:space="preserve"> </w:t>
      </w:r>
      <w:r w:rsidRPr="00E61FCC">
        <w:t>до</w:t>
      </w:r>
      <w:r w:rsidRPr="00E61FCC">
        <w:rPr>
          <w:spacing w:val="-7"/>
        </w:rPr>
        <w:t xml:space="preserve"> </w:t>
      </w:r>
      <w:r w:rsidRPr="00E61FCC">
        <w:t>наших</w:t>
      </w:r>
      <w:r w:rsidRPr="00E61FCC">
        <w:rPr>
          <w:spacing w:val="-6"/>
        </w:rPr>
        <w:t xml:space="preserve"> </w:t>
      </w:r>
      <w:r w:rsidRPr="00E61FCC">
        <w:t>дней</w:t>
      </w:r>
      <w:r w:rsidRPr="00E61FCC">
        <w:rPr>
          <w:spacing w:val="-9"/>
        </w:rPr>
        <w:t xml:space="preserve"> </w:t>
      </w:r>
      <w:r w:rsidRPr="00E61FCC">
        <w:t>в</w:t>
      </w:r>
      <w:r w:rsidRPr="00E61FCC">
        <w:rPr>
          <w:spacing w:val="-8"/>
        </w:rPr>
        <w:t xml:space="preserve"> </w:t>
      </w:r>
      <w:r w:rsidRPr="00E61FCC">
        <w:t>социальной,</w:t>
      </w:r>
      <w:r w:rsidRPr="00E61FCC">
        <w:rPr>
          <w:spacing w:val="-7"/>
        </w:rPr>
        <w:t xml:space="preserve"> </w:t>
      </w:r>
      <w:r w:rsidRPr="00E61FCC">
        <w:t>экономической,</w:t>
      </w:r>
      <w:r w:rsidRPr="00E61FCC">
        <w:rPr>
          <w:spacing w:val="-7"/>
        </w:rPr>
        <w:t xml:space="preserve"> </w:t>
      </w:r>
      <w:r w:rsidRPr="00E61FCC">
        <w:t>политической,</w:t>
      </w:r>
      <w:r w:rsidRPr="00E61FCC">
        <w:rPr>
          <w:spacing w:val="-7"/>
        </w:rPr>
        <w:t xml:space="preserve"> </w:t>
      </w:r>
      <w:r w:rsidRPr="00E61FCC">
        <w:t>научной и культурной сферах;</w:t>
      </w:r>
    </w:p>
    <w:p w14:paraId="0CF059FF" w14:textId="77777777" w:rsidR="00FA124F" w:rsidRPr="00E61FCC" w:rsidRDefault="003B164C" w:rsidP="0012715A">
      <w:pPr>
        <w:pStyle w:val="a4"/>
        <w:numPr>
          <w:ilvl w:val="0"/>
          <w:numId w:val="144"/>
        </w:numPr>
        <w:tabs>
          <w:tab w:val="left" w:pos="998"/>
        </w:tabs>
        <w:spacing w:before="160" w:line="276" w:lineRule="auto"/>
        <w:ind w:right="427" w:firstLine="566"/>
        <w:jc w:val="both"/>
      </w:pPr>
      <w:r w:rsidRPr="00E61FCC">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7BB940E8" w14:textId="77777777" w:rsidR="00FA124F" w:rsidRPr="00E61FCC" w:rsidRDefault="003B164C" w:rsidP="0012715A">
      <w:pPr>
        <w:pStyle w:val="a4"/>
        <w:numPr>
          <w:ilvl w:val="0"/>
          <w:numId w:val="144"/>
        </w:numPr>
        <w:tabs>
          <w:tab w:val="left" w:pos="964"/>
        </w:tabs>
        <w:spacing w:before="160" w:line="276" w:lineRule="auto"/>
        <w:ind w:right="416" w:firstLine="566"/>
        <w:jc w:val="both"/>
      </w:pPr>
      <w:r w:rsidRPr="00E61FCC">
        <w:lastRenderedPageBreak/>
        <w:t>умение сравнивать изученные географические объекты, явления и процессы на основе выделения их существенных признаков;</w:t>
      </w:r>
    </w:p>
    <w:p w14:paraId="0CFC0A1B" w14:textId="77777777" w:rsidR="00FA124F" w:rsidRPr="00E61FCC" w:rsidRDefault="003B164C" w:rsidP="0012715A">
      <w:pPr>
        <w:pStyle w:val="a4"/>
        <w:numPr>
          <w:ilvl w:val="0"/>
          <w:numId w:val="144"/>
        </w:numPr>
        <w:tabs>
          <w:tab w:val="left" w:pos="912"/>
        </w:tabs>
        <w:spacing w:before="160"/>
        <w:ind w:left="912" w:hanging="205"/>
      </w:pPr>
      <w:r w:rsidRPr="00E61FCC">
        <w:rPr>
          <w:spacing w:val="-2"/>
        </w:rPr>
        <w:t>умение</w:t>
      </w:r>
      <w:r w:rsidRPr="00E61FCC">
        <w:rPr>
          <w:spacing w:val="-7"/>
        </w:rPr>
        <w:t xml:space="preserve"> </w:t>
      </w:r>
      <w:r w:rsidRPr="00E61FCC">
        <w:rPr>
          <w:spacing w:val="-2"/>
        </w:rPr>
        <w:t>классифицировать географические</w:t>
      </w:r>
      <w:r w:rsidRPr="00E61FCC">
        <w:rPr>
          <w:spacing w:val="-6"/>
        </w:rPr>
        <w:t xml:space="preserve"> </w:t>
      </w:r>
      <w:r w:rsidRPr="00E61FCC">
        <w:rPr>
          <w:spacing w:val="-2"/>
        </w:rPr>
        <w:t>объекты</w:t>
      </w:r>
      <w:r w:rsidRPr="00E61FCC">
        <w:rPr>
          <w:spacing w:val="-3"/>
        </w:rPr>
        <w:t xml:space="preserve"> </w:t>
      </w:r>
      <w:r w:rsidRPr="00E61FCC">
        <w:rPr>
          <w:spacing w:val="-2"/>
        </w:rPr>
        <w:t>и</w:t>
      </w:r>
      <w:r w:rsidRPr="00E61FCC">
        <w:rPr>
          <w:spacing w:val="-7"/>
        </w:rPr>
        <w:t xml:space="preserve"> </w:t>
      </w:r>
      <w:r w:rsidRPr="00E61FCC">
        <w:rPr>
          <w:spacing w:val="-2"/>
        </w:rPr>
        <w:t>явления</w:t>
      </w:r>
      <w:r w:rsidRPr="00E61FCC">
        <w:rPr>
          <w:spacing w:val="-4"/>
        </w:rPr>
        <w:t xml:space="preserve"> </w:t>
      </w:r>
      <w:r w:rsidRPr="00E61FCC">
        <w:rPr>
          <w:spacing w:val="-2"/>
        </w:rPr>
        <w:t>на</w:t>
      </w:r>
      <w:r w:rsidRPr="00E61FCC">
        <w:rPr>
          <w:spacing w:val="-6"/>
        </w:rPr>
        <w:t xml:space="preserve"> </w:t>
      </w:r>
      <w:r w:rsidRPr="00E61FCC">
        <w:rPr>
          <w:spacing w:val="-2"/>
        </w:rPr>
        <w:t>основе</w:t>
      </w:r>
      <w:r w:rsidRPr="00E61FCC">
        <w:rPr>
          <w:spacing w:val="-3"/>
        </w:rPr>
        <w:t xml:space="preserve"> </w:t>
      </w:r>
      <w:r w:rsidRPr="00E61FCC">
        <w:rPr>
          <w:spacing w:val="-2"/>
        </w:rPr>
        <w:t>их</w:t>
      </w:r>
      <w:r w:rsidRPr="00E61FCC">
        <w:rPr>
          <w:spacing w:val="-5"/>
        </w:rPr>
        <w:t xml:space="preserve"> </w:t>
      </w:r>
      <w:r w:rsidRPr="00E61FCC">
        <w:rPr>
          <w:spacing w:val="-2"/>
        </w:rPr>
        <w:t>известных</w:t>
      </w:r>
      <w:r w:rsidRPr="00E61FCC">
        <w:rPr>
          <w:spacing w:val="-4"/>
        </w:rPr>
        <w:t xml:space="preserve"> </w:t>
      </w:r>
      <w:r w:rsidRPr="00E61FCC">
        <w:rPr>
          <w:spacing w:val="-2"/>
        </w:rPr>
        <w:t>характерных</w:t>
      </w:r>
      <w:r w:rsidRPr="00E61FCC">
        <w:rPr>
          <w:spacing w:val="-4"/>
        </w:rPr>
        <w:t xml:space="preserve"> </w:t>
      </w:r>
      <w:r w:rsidRPr="00E61FCC">
        <w:rPr>
          <w:spacing w:val="-2"/>
        </w:rPr>
        <w:t>свойств;</w:t>
      </w:r>
    </w:p>
    <w:p w14:paraId="3C1C712B" w14:textId="77777777" w:rsidR="00FA124F" w:rsidRPr="00E61FCC" w:rsidRDefault="003B164C" w:rsidP="0012715A">
      <w:pPr>
        <w:pStyle w:val="a4"/>
        <w:numPr>
          <w:ilvl w:val="0"/>
          <w:numId w:val="144"/>
        </w:numPr>
        <w:tabs>
          <w:tab w:val="left" w:pos="967"/>
        </w:tabs>
        <w:spacing w:before="195" w:line="276" w:lineRule="auto"/>
        <w:ind w:right="424" w:firstLine="566"/>
        <w:jc w:val="both"/>
      </w:pPr>
      <w:r w:rsidRPr="00E61FCC">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2A2E63C7" w14:textId="77777777" w:rsidR="00FA124F" w:rsidRPr="00E61FCC" w:rsidRDefault="003B164C" w:rsidP="0012715A">
      <w:pPr>
        <w:pStyle w:val="a4"/>
        <w:numPr>
          <w:ilvl w:val="0"/>
          <w:numId w:val="144"/>
        </w:numPr>
        <w:tabs>
          <w:tab w:val="left" w:pos="986"/>
        </w:tabs>
        <w:spacing w:before="160" w:line="276" w:lineRule="auto"/>
        <w:ind w:right="420" w:firstLine="566"/>
        <w:jc w:val="both"/>
      </w:pPr>
      <w:r w:rsidRPr="00E61FCC">
        <w:t>умение использовать географические знания для описания существенных признаков разнообразных явлений</w:t>
      </w:r>
      <w:r w:rsidRPr="00E61FCC">
        <w:rPr>
          <w:spacing w:val="-4"/>
        </w:rPr>
        <w:t xml:space="preserve"> </w:t>
      </w:r>
      <w:r w:rsidRPr="00E61FCC">
        <w:t>и</w:t>
      </w:r>
      <w:r w:rsidRPr="00E61FCC">
        <w:rPr>
          <w:spacing w:val="-2"/>
        </w:rPr>
        <w:t xml:space="preserve"> </w:t>
      </w:r>
      <w:r w:rsidRPr="00E61FCC">
        <w:t>процессов</w:t>
      </w:r>
      <w:r w:rsidRPr="00E61FCC">
        <w:rPr>
          <w:spacing w:val="-4"/>
        </w:rPr>
        <w:t xml:space="preserve"> </w:t>
      </w:r>
      <w:r w:rsidRPr="00E61FCC">
        <w:t>в</w:t>
      </w:r>
      <w:r w:rsidRPr="00E61FCC">
        <w:rPr>
          <w:spacing w:val="-4"/>
        </w:rPr>
        <w:t xml:space="preserve"> </w:t>
      </w:r>
      <w:r w:rsidRPr="00E61FCC">
        <w:t>повседневной</w:t>
      </w:r>
      <w:r w:rsidRPr="00E61FCC">
        <w:rPr>
          <w:spacing w:val="-2"/>
        </w:rPr>
        <w:t xml:space="preserve"> </w:t>
      </w:r>
      <w:r w:rsidRPr="00E61FCC">
        <w:t>жизни,</w:t>
      </w:r>
      <w:r w:rsidRPr="00E61FCC">
        <w:rPr>
          <w:spacing w:val="-1"/>
        </w:rPr>
        <w:t xml:space="preserve"> </w:t>
      </w:r>
      <w:r w:rsidRPr="00E61FCC">
        <w:t>положения</w:t>
      </w:r>
      <w:r w:rsidRPr="00E61FCC">
        <w:rPr>
          <w:spacing w:val="-4"/>
        </w:rPr>
        <w:t xml:space="preserve"> </w:t>
      </w:r>
      <w:r w:rsidRPr="00E61FCC">
        <w:t>и</w:t>
      </w:r>
      <w:r w:rsidRPr="00E61FCC">
        <w:rPr>
          <w:spacing w:val="-4"/>
        </w:rPr>
        <w:t xml:space="preserve"> </w:t>
      </w:r>
      <w:r w:rsidRPr="00E61FCC">
        <w:t>взаиморасположения</w:t>
      </w:r>
      <w:r w:rsidRPr="00E61FCC">
        <w:rPr>
          <w:spacing w:val="-4"/>
        </w:rPr>
        <w:t xml:space="preserve"> </w:t>
      </w:r>
      <w:r w:rsidRPr="00E61FCC">
        <w:t>объектов</w:t>
      </w:r>
      <w:r w:rsidRPr="00E61FCC">
        <w:rPr>
          <w:spacing w:val="-4"/>
        </w:rPr>
        <w:t xml:space="preserve"> </w:t>
      </w:r>
      <w:r w:rsidRPr="00E61FCC">
        <w:t>и</w:t>
      </w:r>
      <w:r w:rsidRPr="00E61FCC">
        <w:rPr>
          <w:spacing w:val="-2"/>
        </w:rPr>
        <w:t xml:space="preserve"> </w:t>
      </w:r>
      <w:r w:rsidRPr="00E61FCC">
        <w:t>явлений</w:t>
      </w:r>
      <w:r w:rsidRPr="00E61FCC">
        <w:rPr>
          <w:spacing w:val="-4"/>
        </w:rPr>
        <w:t xml:space="preserve"> </w:t>
      </w:r>
      <w:r w:rsidRPr="00E61FCC">
        <w:t>в</w:t>
      </w:r>
      <w:r w:rsidRPr="00E61FCC">
        <w:rPr>
          <w:spacing w:val="-1"/>
        </w:rPr>
        <w:t xml:space="preserve"> </w:t>
      </w:r>
      <w:r w:rsidRPr="00E61FCC">
        <w:t>пространстве;</w:t>
      </w:r>
    </w:p>
    <w:p w14:paraId="50B68503" w14:textId="77777777" w:rsidR="00FA124F" w:rsidRPr="00E61FCC" w:rsidRDefault="003B164C" w:rsidP="0012715A">
      <w:pPr>
        <w:pStyle w:val="a4"/>
        <w:numPr>
          <w:ilvl w:val="0"/>
          <w:numId w:val="144"/>
        </w:numPr>
        <w:tabs>
          <w:tab w:val="left" w:pos="935"/>
        </w:tabs>
        <w:spacing w:before="160" w:line="276" w:lineRule="auto"/>
        <w:ind w:right="425" w:firstLine="566"/>
        <w:jc w:val="both"/>
      </w:pPr>
      <w:r w:rsidRPr="00E61FCC">
        <w:t>умение объяснять влияние изученных географических объектов и явлений на качество жизни человека и качество окружающей его среды;</w:t>
      </w:r>
    </w:p>
    <w:p w14:paraId="05199504" w14:textId="77777777" w:rsidR="00FA124F" w:rsidRPr="00E61FCC" w:rsidRDefault="003B164C" w:rsidP="0012715A">
      <w:pPr>
        <w:pStyle w:val="a4"/>
        <w:numPr>
          <w:ilvl w:val="0"/>
          <w:numId w:val="144"/>
        </w:numPr>
        <w:tabs>
          <w:tab w:val="left" w:pos="1063"/>
        </w:tabs>
        <w:spacing w:before="160" w:line="276" w:lineRule="auto"/>
        <w:ind w:right="422" w:firstLine="566"/>
        <w:jc w:val="both"/>
      </w:pPr>
      <w:r w:rsidRPr="00E61FCC">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41767486" w14:textId="77777777" w:rsidR="00FA124F" w:rsidRPr="00E61FCC" w:rsidRDefault="003B164C" w:rsidP="0012715A">
      <w:pPr>
        <w:pStyle w:val="a4"/>
        <w:numPr>
          <w:ilvl w:val="0"/>
          <w:numId w:val="144"/>
        </w:numPr>
        <w:tabs>
          <w:tab w:val="left" w:pos="1036"/>
        </w:tabs>
        <w:spacing w:before="159" w:line="278" w:lineRule="auto"/>
        <w:ind w:right="427" w:firstLine="566"/>
        <w:jc w:val="both"/>
      </w:pPr>
      <w:r w:rsidRPr="00E61FCC">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786109C0" w14:textId="77777777" w:rsidR="00FA124F" w:rsidRPr="00E61FCC" w:rsidRDefault="003B164C" w:rsidP="0012715A">
      <w:pPr>
        <w:pStyle w:val="a4"/>
        <w:numPr>
          <w:ilvl w:val="0"/>
          <w:numId w:val="144"/>
        </w:numPr>
        <w:tabs>
          <w:tab w:val="left" w:pos="1056"/>
        </w:tabs>
        <w:spacing w:before="158" w:line="276" w:lineRule="auto"/>
        <w:ind w:right="424" w:firstLine="566"/>
        <w:jc w:val="both"/>
      </w:pPr>
      <w:r w:rsidRPr="00E61FCC">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3DBFF91F" w14:textId="77777777" w:rsidR="00FA124F" w:rsidRPr="00E61FCC" w:rsidRDefault="003B164C" w:rsidP="0012715A">
      <w:pPr>
        <w:pStyle w:val="a4"/>
        <w:numPr>
          <w:ilvl w:val="0"/>
          <w:numId w:val="144"/>
        </w:numPr>
        <w:tabs>
          <w:tab w:val="left" w:pos="1130"/>
        </w:tabs>
        <w:spacing w:before="160" w:line="276" w:lineRule="auto"/>
        <w:ind w:right="423" w:firstLine="566"/>
        <w:jc w:val="both"/>
      </w:pPr>
      <w:r w:rsidRPr="00E61FCC">
        <w:t>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08C4E32C" w14:textId="77777777" w:rsidR="00FA124F" w:rsidRPr="00E61FCC" w:rsidRDefault="003B164C">
      <w:pPr>
        <w:spacing w:before="160"/>
        <w:ind w:left="707"/>
      </w:pPr>
      <w:r w:rsidRPr="00E61FCC">
        <w:rPr>
          <w:b/>
        </w:rPr>
        <w:t>По</w:t>
      </w:r>
      <w:r w:rsidRPr="00E61FCC">
        <w:rPr>
          <w:b/>
          <w:spacing w:val="-6"/>
        </w:rPr>
        <w:t xml:space="preserve"> </w:t>
      </w:r>
      <w:r w:rsidRPr="00E61FCC">
        <w:rPr>
          <w:b/>
        </w:rPr>
        <w:t>учебному</w:t>
      </w:r>
      <w:r w:rsidRPr="00E61FCC">
        <w:rPr>
          <w:b/>
          <w:spacing w:val="-6"/>
        </w:rPr>
        <w:t xml:space="preserve"> </w:t>
      </w:r>
      <w:r w:rsidRPr="00E61FCC">
        <w:rPr>
          <w:b/>
        </w:rPr>
        <w:t>предмету</w:t>
      </w:r>
      <w:r w:rsidRPr="00E61FCC">
        <w:rPr>
          <w:b/>
          <w:spacing w:val="-8"/>
        </w:rPr>
        <w:t xml:space="preserve"> </w:t>
      </w:r>
      <w:r w:rsidRPr="00E61FCC">
        <w:rPr>
          <w:b/>
        </w:rPr>
        <w:t>«Физика»</w:t>
      </w:r>
      <w:r w:rsidRPr="00E61FCC">
        <w:rPr>
          <w:b/>
          <w:spacing w:val="-3"/>
        </w:rPr>
        <w:t xml:space="preserve"> </w:t>
      </w:r>
      <w:r w:rsidRPr="00E61FCC">
        <w:t>(на</w:t>
      </w:r>
      <w:r w:rsidRPr="00E61FCC">
        <w:rPr>
          <w:spacing w:val="-7"/>
        </w:rPr>
        <w:t xml:space="preserve"> </w:t>
      </w:r>
      <w:r w:rsidRPr="00E61FCC">
        <w:t>базовом</w:t>
      </w:r>
      <w:r w:rsidRPr="00E61FCC">
        <w:rPr>
          <w:spacing w:val="-5"/>
        </w:rPr>
        <w:t xml:space="preserve"> </w:t>
      </w:r>
      <w:r w:rsidRPr="00E61FCC">
        <w:rPr>
          <w:spacing w:val="-2"/>
        </w:rPr>
        <w:t>уровне):</w:t>
      </w:r>
    </w:p>
    <w:p w14:paraId="044BB859" w14:textId="77777777" w:rsidR="00FA124F" w:rsidRPr="00E61FCC" w:rsidRDefault="003B164C" w:rsidP="0012715A">
      <w:pPr>
        <w:pStyle w:val="a4"/>
        <w:numPr>
          <w:ilvl w:val="0"/>
          <w:numId w:val="143"/>
        </w:numPr>
        <w:tabs>
          <w:tab w:val="left" w:pos="1017"/>
        </w:tabs>
        <w:spacing w:before="194" w:line="276" w:lineRule="auto"/>
        <w:ind w:right="416" w:firstLine="566"/>
        <w:jc w:val="both"/>
      </w:pPr>
      <w:r w:rsidRPr="00E61FCC">
        <w:t>понимание роли физики в научной картине мира, сформированность базовых представлений о закономерной</w:t>
      </w:r>
      <w:r w:rsidRPr="00E61FCC">
        <w:rPr>
          <w:spacing w:val="-1"/>
        </w:rPr>
        <w:t xml:space="preserve"> </w:t>
      </w:r>
      <w:r w:rsidRPr="00E61FCC">
        <w:t>связи</w:t>
      </w:r>
      <w:r w:rsidRPr="00E61FCC">
        <w:rPr>
          <w:spacing w:val="-1"/>
        </w:rPr>
        <w:t xml:space="preserve"> </w:t>
      </w:r>
      <w:r w:rsidRPr="00E61FCC">
        <w:t>и</w:t>
      </w:r>
      <w:r w:rsidRPr="00E61FCC">
        <w:rPr>
          <w:spacing w:val="-1"/>
        </w:rPr>
        <w:t xml:space="preserve"> </w:t>
      </w:r>
      <w:r w:rsidRPr="00E61FCC">
        <w:t>познаваемости</w:t>
      </w:r>
      <w:r w:rsidRPr="00E61FCC">
        <w:rPr>
          <w:spacing w:val="-1"/>
        </w:rPr>
        <w:t xml:space="preserve"> </w:t>
      </w:r>
      <w:r w:rsidRPr="00E61FCC">
        <w:t>явлений</w:t>
      </w:r>
      <w:r w:rsidRPr="00E61FCC">
        <w:rPr>
          <w:spacing w:val="-1"/>
        </w:rPr>
        <w:t xml:space="preserve"> </w:t>
      </w:r>
      <w:r w:rsidRPr="00E61FCC">
        <w:t>природы, о роли</w:t>
      </w:r>
      <w:r w:rsidRPr="00E61FCC">
        <w:rPr>
          <w:spacing w:val="-1"/>
        </w:rPr>
        <w:t xml:space="preserve"> </w:t>
      </w:r>
      <w:r w:rsidRPr="00E61FCC">
        <w:t>эксперимента в физике, о системообразующей роли физики</w:t>
      </w:r>
      <w:r w:rsidRPr="00E61FCC">
        <w:rPr>
          <w:spacing w:val="-13"/>
        </w:rPr>
        <w:t xml:space="preserve"> </w:t>
      </w:r>
      <w:r w:rsidRPr="00E61FCC">
        <w:t>в</w:t>
      </w:r>
      <w:r w:rsidRPr="00E61FCC">
        <w:rPr>
          <w:spacing w:val="-12"/>
        </w:rPr>
        <w:t xml:space="preserve"> </w:t>
      </w:r>
      <w:r w:rsidRPr="00E61FCC">
        <w:t>развитии</w:t>
      </w:r>
      <w:r w:rsidRPr="00E61FCC">
        <w:rPr>
          <w:spacing w:val="-13"/>
        </w:rPr>
        <w:t xml:space="preserve"> </w:t>
      </w:r>
      <w:r w:rsidRPr="00E61FCC">
        <w:t>естественных</w:t>
      </w:r>
      <w:r w:rsidRPr="00E61FCC">
        <w:rPr>
          <w:spacing w:val="-12"/>
        </w:rPr>
        <w:t xml:space="preserve"> </w:t>
      </w:r>
      <w:r w:rsidRPr="00E61FCC">
        <w:t>наук,</w:t>
      </w:r>
      <w:r w:rsidRPr="00E61FCC">
        <w:rPr>
          <w:spacing w:val="-13"/>
        </w:rPr>
        <w:t xml:space="preserve"> </w:t>
      </w:r>
      <w:r w:rsidRPr="00E61FCC">
        <w:t>техники</w:t>
      </w:r>
      <w:r w:rsidRPr="00E61FCC">
        <w:rPr>
          <w:spacing w:val="-12"/>
        </w:rPr>
        <w:t xml:space="preserve"> </w:t>
      </w:r>
      <w:r w:rsidRPr="00E61FCC">
        <w:t>и</w:t>
      </w:r>
      <w:r w:rsidRPr="00E61FCC">
        <w:rPr>
          <w:spacing w:val="-13"/>
        </w:rPr>
        <w:t xml:space="preserve"> </w:t>
      </w:r>
      <w:r w:rsidRPr="00E61FCC">
        <w:t>технологий,</w:t>
      </w:r>
      <w:r w:rsidRPr="00E61FCC">
        <w:rPr>
          <w:spacing w:val="-12"/>
        </w:rPr>
        <w:t xml:space="preserve"> </w:t>
      </w:r>
      <w:r w:rsidRPr="00E61FCC">
        <w:t>об</w:t>
      </w:r>
      <w:r w:rsidRPr="00E61FCC">
        <w:rPr>
          <w:spacing w:val="-13"/>
        </w:rPr>
        <w:t xml:space="preserve"> </w:t>
      </w:r>
      <w:r w:rsidRPr="00E61FCC">
        <w:t>эволюции</w:t>
      </w:r>
      <w:r w:rsidRPr="00E61FCC">
        <w:rPr>
          <w:spacing w:val="-12"/>
        </w:rPr>
        <w:t xml:space="preserve"> </w:t>
      </w:r>
      <w:r w:rsidRPr="00E61FCC">
        <w:t>физических</w:t>
      </w:r>
      <w:r w:rsidRPr="00E61FCC">
        <w:rPr>
          <w:spacing w:val="-12"/>
        </w:rPr>
        <w:t xml:space="preserve"> </w:t>
      </w:r>
      <w:r w:rsidRPr="00E61FCC">
        <w:t>знаний</w:t>
      </w:r>
      <w:r w:rsidRPr="00E61FCC">
        <w:rPr>
          <w:spacing w:val="-13"/>
        </w:rPr>
        <w:t xml:space="preserve"> </w:t>
      </w:r>
      <w:r w:rsidRPr="00E61FCC">
        <w:t>и</w:t>
      </w:r>
      <w:r w:rsidRPr="00E61FCC">
        <w:rPr>
          <w:spacing w:val="-12"/>
        </w:rPr>
        <w:t xml:space="preserve"> </w:t>
      </w:r>
      <w:r w:rsidRPr="00E61FCC">
        <w:t>их</w:t>
      </w:r>
      <w:r w:rsidRPr="00E61FCC">
        <w:rPr>
          <w:spacing w:val="-11"/>
        </w:rPr>
        <w:t xml:space="preserve"> </w:t>
      </w:r>
      <w:r w:rsidRPr="00E61FCC">
        <w:t>роли</w:t>
      </w:r>
      <w:r w:rsidRPr="00E61FCC">
        <w:rPr>
          <w:spacing w:val="-13"/>
        </w:rPr>
        <w:t xml:space="preserve"> </w:t>
      </w:r>
      <w:r w:rsidRPr="00E61FCC">
        <w:t>в</w:t>
      </w:r>
      <w:r w:rsidRPr="00E61FCC">
        <w:rPr>
          <w:spacing w:val="-10"/>
        </w:rPr>
        <w:t xml:space="preserve"> </w:t>
      </w:r>
      <w:r w:rsidRPr="00E61FCC">
        <w:t>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67EBEBFF" w14:textId="77777777" w:rsidR="00FA124F" w:rsidRPr="00E61FCC" w:rsidRDefault="003B164C" w:rsidP="0012715A">
      <w:pPr>
        <w:pStyle w:val="a4"/>
        <w:numPr>
          <w:ilvl w:val="0"/>
          <w:numId w:val="143"/>
        </w:numPr>
        <w:tabs>
          <w:tab w:val="left" w:pos="940"/>
        </w:tabs>
        <w:spacing w:before="159" w:line="276" w:lineRule="auto"/>
        <w:ind w:right="413" w:firstLine="566"/>
        <w:jc w:val="both"/>
      </w:pPr>
      <w:r w:rsidRPr="00E61FCC">
        <w:t>знания о видах материи (вещество и поле), о движении как способе существования материи, об атомно- 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w:t>
      </w:r>
      <w:r w:rsidRPr="00E61FCC">
        <w:rPr>
          <w:spacing w:val="66"/>
        </w:rPr>
        <w:t xml:space="preserve"> </w:t>
      </w:r>
      <w:r w:rsidRPr="00E61FCC">
        <w:t>тел,</w:t>
      </w:r>
      <w:r w:rsidRPr="00E61FCC">
        <w:rPr>
          <w:spacing w:val="66"/>
        </w:rPr>
        <w:t xml:space="preserve"> </w:t>
      </w:r>
      <w:r w:rsidRPr="00E61FCC">
        <w:t>колебательное</w:t>
      </w:r>
      <w:r w:rsidRPr="00E61FCC">
        <w:rPr>
          <w:spacing w:val="66"/>
        </w:rPr>
        <w:t xml:space="preserve"> </w:t>
      </w:r>
      <w:r w:rsidRPr="00E61FCC">
        <w:t>движение,</w:t>
      </w:r>
      <w:r w:rsidRPr="00E61FCC">
        <w:rPr>
          <w:spacing w:val="66"/>
        </w:rPr>
        <w:t xml:space="preserve"> </w:t>
      </w:r>
      <w:r w:rsidRPr="00E61FCC">
        <w:t>резонанс,</w:t>
      </w:r>
      <w:r w:rsidRPr="00E61FCC">
        <w:rPr>
          <w:spacing w:val="66"/>
        </w:rPr>
        <w:t xml:space="preserve"> </w:t>
      </w:r>
      <w:r w:rsidRPr="00E61FCC">
        <w:t>волновое</w:t>
      </w:r>
      <w:r w:rsidRPr="00E61FCC">
        <w:rPr>
          <w:spacing w:val="66"/>
        </w:rPr>
        <w:t xml:space="preserve"> </w:t>
      </w:r>
      <w:r w:rsidRPr="00E61FCC">
        <w:t>движение,</w:t>
      </w:r>
      <w:r w:rsidRPr="00E61FCC">
        <w:rPr>
          <w:spacing w:val="66"/>
        </w:rPr>
        <w:t xml:space="preserve"> </w:t>
      </w:r>
      <w:r w:rsidRPr="00E61FCC">
        <w:t>тепловое</w:t>
      </w:r>
      <w:r w:rsidRPr="00E61FCC">
        <w:rPr>
          <w:spacing w:val="66"/>
        </w:rPr>
        <w:t xml:space="preserve"> </w:t>
      </w:r>
      <w:r w:rsidRPr="00E61FCC">
        <w:t>движение</w:t>
      </w:r>
      <w:r w:rsidRPr="00E61FCC">
        <w:rPr>
          <w:spacing w:val="66"/>
        </w:rPr>
        <w:t xml:space="preserve"> </w:t>
      </w:r>
      <w:r w:rsidRPr="00E61FCC">
        <w:t>частиц</w:t>
      </w:r>
      <w:r w:rsidRPr="00E61FCC">
        <w:rPr>
          <w:spacing w:val="65"/>
        </w:rPr>
        <w:t xml:space="preserve"> </w:t>
      </w:r>
      <w:r w:rsidRPr="00E61FCC">
        <w:t>вещества,</w:t>
      </w:r>
    </w:p>
    <w:p w14:paraId="2D97EC88" w14:textId="77777777" w:rsidR="00FA124F" w:rsidRPr="00E61FCC" w:rsidRDefault="003B164C">
      <w:pPr>
        <w:pStyle w:val="a3"/>
        <w:spacing w:before="71" w:line="276" w:lineRule="auto"/>
        <w:ind w:left="141" w:right="417"/>
        <w:rPr>
          <w:sz w:val="22"/>
          <w:szCs w:val="22"/>
        </w:rPr>
      </w:pPr>
      <w:r w:rsidRPr="00E61FCC">
        <w:rPr>
          <w:sz w:val="22"/>
          <w:szCs w:val="22"/>
        </w:rPr>
        <w:t>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w:t>
      </w:r>
      <w:r w:rsidRPr="00E61FCC">
        <w:rPr>
          <w:spacing w:val="-7"/>
          <w:sz w:val="22"/>
          <w:szCs w:val="22"/>
        </w:rPr>
        <w:t xml:space="preserve"> </w:t>
      </w:r>
      <w:r w:rsidRPr="00E61FCC">
        <w:rPr>
          <w:sz w:val="22"/>
          <w:szCs w:val="22"/>
        </w:rPr>
        <w:t>магнитного</w:t>
      </w:r>
      <w:r w:rsidRPr="00E61FCC">
        <w:rPr>
          <w:spacing w:val="-6"/>
          <w:sz w:val="22"/>
          <w:szCs w:val="22"/>
        </w:rPr>
        <w:t xml:space="preserve"> </w:t>
      </w:r>
      <w:r w:rsidRPr="00E61FCC">
        <w:rPr>
          <w:sz w:val="22"/>
          <w:szCs w:val="22"/>
        </w:rPr>
        <w:t>поля</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проводник</w:t>
      </w:r>
      <w:r w:rsidRPr="00E61FCC">
        <w:rPr>
          <w:spacing w:val="-8"/>
          <w:sz w:val="22"/>
          <w:szCs w:val="22"/>
        </w:rPr>
        <w:t xml:space="preserve"> </w:t>
      </w:r>
      <w:r w:rsidRPr="00E61FCC">
        <w:rPr>
          <w:sz w:val="22"/>
          <w:szCs w:val="22"/>
        </w:rPr>
        <w:t>с</w:t>
      </w:r>
      <w:r w:rsidRPr="00E61FCC">
        <w:rPr>
          <w:spacing w:val="-7"/>
          <w:sz w:val="22"/>
          <w:szCs w:val="22"/>
        </w:rPr>
        <w:t xml:space="preserve"> </w:t>
      </w:r>
      <w:r w:rsidRPr="00E61FCC">
        <w:rPr>
          <w:sz w:val="22"/>
          <w:szCs w:val="22"/>
        </w:rPr>
        <w:t>током,</w:t>
      </w:r>
      <w:r w:rsidRPr="00E61FCC">
        <w:rPr>
          <w:spacing w:val="-7"/>
          <w:sz w:val="22"/>
          <w:szCs w:val="22"/>
        </w:rPr>
        <w:t xml:space="preserve"> </w:t>
      </w:r>
      <w:r w:rsidRPr="00E61FCC">
        <w:rPr>
          <w:sz w:val="22"/>
          <w:szCs w:val="22"/>
        </w:rPr>
        <w:t>прямолинейное</w:t>
      </w:r>
      <w:r w:rsidRPr="00E61FCC">
        <w:rPr>
          <w:spacing w:val="-7"/>
          <w:sz w:val="22"/>
          <w:szCs w:val="22"/>
        </w:rPr>
        <w:t xml:space="preserve"> </w:t>
      </w:r>
      <w:r w:rsidRPr="00E61FCC">
        <w:rPr>
          <w:sz w:val="22"/>
          <w:szCs w:val="22"/>
        </w:rPr>
        <w:t>распространение,</w:t>
      </w:r>
      <w:r w:rsidRPr="00E61FCC">
        <w:rPr>
          <w:spacing w:val="-5"/>
          <w:sz w:val="22"/>
          <w:szCs w:val="22"/>
        </w:rPr>
        <w:t xml:space="preserve"> </w:t>
      </w:r>
      <w:r w:rsidRPr="00E61FCC">
        <w:rPr>
          <w:sz w:val="22"/>
          <w:szCs w:val="22"/>
        </w:rPr>
        <w:t>отражение</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преломление</w:t>
      </w:r>
      <w:r w:rsidRPr="00E61FCC">
        <w:rPr>
          <w:spacing w:val="-7"/>
          <w:sz w:val="22"/>
          <w:szCs w:val="22"/>
        </w:rPr>
        <w:t xml:space="preserve"> </w:t>
      </w:r>
      <w:r w:rsidRPr="00E61FCC">
        <w:rPr>
          <w:sz w:val="22"/>
          <w:szCs w:val="22"/>
        </w:rPr>
        <w:t xml:space="preserve">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w:t>
      </w:r>
      <w:r w:rsidRPr="00E61FCC">
        <w:rPr>
          <w:sz w:val="22"/>
          <w:szCs w:val="22"/>
        </w:rPr>
        <w:lastRenderedPageBreak/>
        <w:t>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3859F838" w14:textId="77777777" w:rsidR="00FA124F" w:rsidRPr="00E61FCC" w:rsidRDefault="003B164C" w:rsidP="0012715A">
      <w:pPr>
        <w:pStyle w:val="a4"/>
        <w:numPr>
          <w:ilvl w:val="0"/>
          <w:numId w:val="143"/>
        </w:numPr>
        <w:tabs>
          <w:tab w:val="left" w:pos="914"/>
        </w:tabs>
        <w:spacing w:before="159" w:line="276" w:lineRule="auto"/>
        <w:ind w:right="415" w:firstLine="566"/>
        <w:jc w:val="both"/>
      </w:pPr>
      <w:r w:rsidRPr="00E61FCC">
        <w:t>владение</w:t>
      </w:r>
      <w:r w:rsidRPr="00E61FCC">
        <w:rPr>
          <w:spacing w:val="-13"/>
        </w:rPr>
        <w:t xml:space="preserve"> </w:t>
      </w:r>
      <w:r w:rsidRPr="00E61FCC">
        <w:t>основами</w:t>
      </w:r>
      <w:r w:rsidRPr="00E61FCC">
        <w:rPr>
          <w:spacing w:val="-11"/>
        </w:rPr>
        <w:t xml:space="preserve"> </w:t>
      </w:r>
      <w:r w:rsidRPr="00E61FCC">
        <w:t>понятийного</w:t>
      </w:r>
      <w:r w:rsidRPr="00E61FCC">
        <w:rPr>
          <w:spacing w:val="-12"/>
        </w:rPr>
        <w:t xml:space="preserve"> </w:t>
      </w:r>
      <w:r w:rsidRPr="00E61FCC">
        <w:t>аппарата</w:t>
      </w:r>
      <w:r w:rsidRPr="00E61FCC">
        <w:rPr>
          <w:spacing w:val="-10"/>
        </w:rPr>
        <w:t xml:space="preserve"> </w:t>
      </w:r>
      <w:r w:rsidRPr="00E61FCC">
        <w:t>и</w:t>
      </w:r>
      <w:r w:rsidRPr="00E61FCC">
        <w:rPr>
          <w:spacing w:val="-13"/>
        </w:rPr>
        <w:t xml:space="preserve"> </w:t>
      </w:r>
      <w:r w:rsidRPr="00E61FCC">
        <w:t>символического</w:t>
      </w:r>
      <w:r w:rsidRPr="00E61FCC">
        <w:rPr>
          <w:spacing w:val="-12"/>
        </w:rPr>
        <w:t xml:space="preserve"> </w:t>
      </w:r>
      <w:r w:rsidRPr="00E61FCC">
        <w:t>языка</w:t>
      </w:r>
      <w:r w:rsidRPr="00E61FCC">
        <w:rPr>
          <w:spacing w:val="-12"/>
        </w:rPr>
        <w:t xml:space="preserve"> </w:t>
      </w:r>
      <w:r w:rsidRPr="00E61FCC">
        <w:t>физики</w:t>
      </w:r>
      <w:r w:rsidRPr="00E61FCC">
        <w:rPr>
          <w:spacing w:val="-12"/>
        </w:rPr>
        <w:t xml:space="preserve"> </w:t>
      </w:r>
      <w:r w:rsidRPr="00E61FCC">
        <w:t>и</w:t>
      </w:r>
      <w:r w:rsidRPr="00E61FCC">
        <w:rPr>
          <w:spacing w:val="-11"/>
        </w:rPr>
        <w:t xml:space="preserve"> </w:t>
      </w:r>
      <w:r w:rsidRPr="00E61FCC">
        <w:t>использование</w:t>
      </w:r>
      <w:r w:rsidRPr="00E61FCC">
        <w:rPr>
          <w:spacing w:val="-10"/>
        </w:rPr>
        <w:t xml:space="preserve"> </w:t>
      </w:r>
      <w:r w:rsidRPr="00E61FCC">
        <w:t>их</w:t>
      </w:r>
      <w:r w:rsidRPr="00E61FCC">
        <w:rPr>
          <w:spacing w:val="-12"/>
        </w:rPr>
        <w:t xml:space="preserve"> </w:t>
      </w:r>
      <w:r w:rsidRPr="00E61FCC">
        <w:t>для</w:t>
      </w:r>
      <w:r w:rsidRPr="00E61FCC">
        <w:rPr>
          <w:spacing w:val="-13"/>
        </w:rPr>
        <w:t xml:space="preserve"> </w:t>
      </w:r>
      <w:r w:rsidRPr="00E61FCC">
        <w:t>решения учебных</w:t>
      </w:r>
      <w:r w:rsidRPr="00E61FCC">
        <w:rPr>
          <w:spacing w:val="-5"/>
        </w:rPr>
        <w:t xml:space="preserve"> </w:t>
      </w:r>
      <w:r w:rsidRPr="00E61FCC">
        <w:t>задач,</w:t>
      </w:r>
      <w:r w:rsidRPr="00E61FCC">
        <w:rPr>
          <w:spacing w:val="-6"/>
        </w:rPr>
        <w:t xml:space="preserve"> </w:t>
      </w:r>
      <w:r w:rsidRPr="00E61FCC">
        <w:t>умение</w:t>
      </w:r>
      <w:r w:rsidRPr="00E61FCC">
        <w:rPr>
          <w:spacing w:val="-6"/>
        </w:rPr>
        <w:t xml:space="preserve"> </w:t>
      </w:r>
      <w:r w:rsidRPr="00E61FCC">
        <w:t>характеризовать</w:t>
      </w:r>
      <w:r w:rsidRPr="00E61FCC">
        <w:rPr>
          <w:spacing w:val="-6"/>
        </w:rPr>
        <w:t xml:space="preserve"> </w:t>
      </w:r>
      <w:r w:rsidRPr="00E61FCC">
        <w:t>свойства</w:t>
      </w:r>
      <w:r w:rsidRPr="00E61FCC">
        <w:rPr>
          <w:spacing w:val="-5"/>
        </w:rPr>
        <w:t xml:space="preserve"> </w:t>
      </w:r>
      <w:r w:rsidRPr="00E61FCC">
        <w:t>тел,</w:t>
      </w:r>
      <w:r w:rsidRPr="00E61FCC">
        <w:rPr>
          <w:spacing w:val="-6"/>
        </w:rPr>
        <w:t xml:space="preserve"> </w:t>
      </w:r>
      <w:r w:rsidRPr="00E61FCC">
        <w:t>физические</w:t>
      </w:r>
      <w:r w:rsidRPr="00E61FCC">
        <w:rPr>
          <w:spacing w:val="-4"/>
        </w:rPr>
        <w:t xml:space="preserve"> </w:t>
      </w:r>
      <w:r w:rsidRPr="00E61FCC">
        <w:t>явления</w:t>
      </w:r>
      <w:r w:rsidRPr="00E61FCC">
        <w:rPr>
          <w:spacing w:val="-5"/>
        </w:rPr>
        <w:t xml:space="preserve"> </w:t>
      </w:r>
      <w:r w:rsidRPr="00E61FCC">
        <w:t>и</w:t>
      </w:r>
      <w:r w:rsidRPr="00E61FCC">
        <w:rPr>
          <w:spacing w:val="-7"/>
        </w:rPr>
        <w:t xml:space="preserve"> </w:t>
      </w:r>
      <w:r w:rsidRPr="00E61FCC">
        <w:t>процессы,</w:t>
      </w:r>
      <w:r w:rsidRPr="00E61FCC">
        <w:rPr>
          <w:spacing w:val="-6"/>
        </w:rPr>
        <w:t xml:space="preserve"> </w:t>
      </w:r>
      <w:r w:rsidRPr="00E61FCC">
        <w:t>используя</w:t>
      </w:r>
      <w:r w:rsidRPr="00E61FCC">
        <w:rPr>
          <w:spacing w:val="-7"/>
        </w:rPr>
        <w:t xml:space="preserve"> </w:t>
      </w:r>
      <w:r w:rsidRPr="00E61FCC">
        <w:t xml:space="preserve">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w:t>
      </w:r>
      <w:r w:rsidRPr="00E61FCC">
        <w:rPr>
          <w:spacing w:val="-2"/>
        </w:rPr>
        <w:t xml:space="preserve">сохранения электрического заряда, принцип относительности Галилея, принцип суперпозиции сил, законы Ньютона, </w:t>
      </w:r>
      <w:r w:rsidRPr="00E61FCC">
        <w:t>закон всемирного тяготения, теорема о кинетической энергии, закон Гука, основные положения молекулярно- кинетической</w:t>
      </w:r>
      <w:r w:rsidRPr="00E61FCC">
        <w:rPr>
          <w:spacing w:val="-10"/>
        </w:rPr>
        <w:t xml:space="preserve"> </w:t>
      </w:r>
      <w:r w:rsidRPr="00E61FCC">
        <w:t>теории</w:t>
      </w:r>
      <w:r w:rsidRPr="00E61FCC">
        <w:rPr>
          <w:spacing w:val="-10"/>
        </w:rPr>
        <w:t xml:space="preserve"> </w:t>
      </w:r>
      <w:r w:rsidRPr="00E61FCC">
        <w:t>строения</w:t>
      </w:r>
      <w:r w:rsidRPr="00E61FCC">
        <w:rPr>
          <w:spacing w:val="-9"/>
        </w:rPr>
        <w:t xml:space="preserve"> </w:t>
      </w:r>
      <w:r w:rsidRPr="00E61FCC">
        <w:t>вещества,</w:t>
      </w:r>
      <w:r w:rsidRPr="00E61FCC">
        <w:rPr>
          <w:spacing w:val="-8"/>
        </w:rPr>
        <w:t xml:space="preserve"> </w:t>
      </w:r>
      <w:r w:rsidRPr="00E61FCC">
        <w:t>закон</w:t>
      </w:r>
      <w:r w:rsidRPr="00E61FCC">
        <w:rPr>
          <w:spacing w:val="-10"/>
        </w:rPr>
        <w:t xml:space="preserve"> </w:t>
      </w:r>
      <w:r w:rsidRPr="00E61FCC">
        <w:t>Кулона,</w:t>
      </w:r>
      <w:r w:rsidRPr="00E61FCC">
        <w:rPr>
          <w:spacing w:val="-8"/>
        </w:rPr>
        <w:t xml:space="preserve"> </w:t>
      </w:r>
      <w:r w:rsidRPr="00E61FCC">
        <w:t>принцип</w:t>
      </w:r>
      <w:r w:rsidRPr="00E61FCC">
        <w:rPr>
          <w:spacing w:val="-10"/>
        </w:rPr>
        <w:t xml:space="preserve"> </w:t>
      </w:r>
      <w:r w:rsidRPr="00E61FCC">
        <w:t>суперпозиции</w:t>
      </w:r>
      <w:r w:rsidRPr="00E61FCC">
        <w:rPr>
          <w:spacing w:val="-10"/>
        </w:rPr>
        <w:t xml:space="preserve"> </w:t>
      </w:r>
      <w:r w:rsidRPr="00E61FCC">
        <w:t>электрических</w:t>
      </w:r>
      <w:r w:rsidRPr="00E61FCC">
        <w:rPr>
          <w:spacing w:val="-8"/>
        </w:rPr>
        <w:t xml:space="preserve"> </w:t>
      </w:r>
      <w:r w:rsidRPr="00E61FCC">
        <w:t>полей,</w:t>
      </w:r>
      <w:r w:rsidRPr="00E61FCC">
        <w:rPr>
          <w:spacing w:val="-8"/>
        </w:rPr>
        <w:t xml:space="preserve"> </w:t>
      </w:r>
      <w:r w:rsidRPr="00E61FCC">
        <w:t>закон</w:t>
      </w:r>
      <w:r w:rsidRPr="00E61FCC">
        <w:rPr>
          <w:spacing w:val="-10"/>
        </w:rPr>
        <w:t xml:space="preserve"> </w:t>
      </w:r>
      <w:r w:rsidRPr="00E61FCC">
        <w:t>Ома</w:t>
      </w:r>
      <w:r w:rsidRPr="00E61FCC">
        <w:rPr>
          <w:spacing w:val="-8"/>
        </w:rPr>
        <w:t xml:space="preserve"> </w:t>
      </w:r>
      <w:r w:rsidRPr="00E61FCC">
        <w:t>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6E945BE0" w14:textId="77777777" w:rsidR="00FA124F" w:rsidRPr="00E61FCC" w:rsidRDefault="003B164C" w:rsidP="0012715A">
      <w:pPr>
        <w:pStyle w:val="a4"/>
        <w:numPr>
          <w:ilvl w:val="0"/>
          <w:numId w:val="143"/>
        </w:numPr>
        <w:tabs>
          <w:tab w:val="left" w:pos="923"/>
        </w:tabs>
        <w:spacing w:before="160" w:line="276" w:lineRule="auto"/>
        <w:ind w:right="419" w:firstLine="566"/>
        <w:jc w:val="both"/>
      </w:pPr>
      <w:r w:rsidRPr="00E61FCC">
        <w:t>умение</w:t>
      </w:r>
      <w:r w:rsidRPr="00E61FCC">
        <w:rPr>
          <w:spacing w:val="-5"/>
        </w:rPr>
        <w:t xml:space="preserve"> </w:t>
      </w:r>
      <w:r w:rsidRPr="00E61FCC">
        <w:t>проводить</w:t>
      </w:r>
      <w:r w:rsidRPr="00E61FCC">
        <w:rPr>
          <w:spacing w:val="-3"/>
        </w:rPr>
        <w:t xml:space="preserve"> </w:t>
      </w:r>
      <w:r w:rsidRPr="00E61FCC">
        <w:t>прямые</w:t>
      </w:r>
      <w:r w:rsidRPr="00E61FCC">
        <w:rPr>
          <w:spacing w:val="-5"/>
        </w:rPr>
        <w:t xml:space="preserve"> </w:t>
      </w:r>
      <w:r w:rsidRPr="00E61FCC">
        <w:t>и</w:t>
      </w:r>
      <w:r w:rsidRPr="00E61FCC">
        <w:rPr>
          <w:spacing w:val="-6"/>
        </w:rPr>
        <w:t xml:space="preserve"> </w:t>
      </w:r>
      <w:r w:rsidRPr="00E61FCC">
        <w:t>косвенные</w:t>
      </w:r>
      <w:r w:rsidRPr="00E61FCC">
        <w:rPr>
          <w:spacing w:val="-5"/>
        </w:rPr>
        <w:t xml:space="preserve"> </w:t>
      </w:r>
      <w:r w:rsidRPr="00E61FCC">
        <w:t>измерения</w:t>
      </w:r>
      <w:r w:rsidRPr="00E61FCC">
        <w:rPr>
          <w:spacing w:val="-6"/>
        </w:rPr>
        <w:t xml:space="preserve"> </w:t>
      </w:r>
      <w:r w:rsidRPr="00E61FCC">
        <w:t>физических</w:t>
      </w:r>
      <w:r w:rsidRPr="00E61FCC">
        <w:rPr>
          <w:spacing w:val="-4"/>
        </w:rPr>
        <w:t xml:space="preserve"> </w:t>
      </w:r>
      <w:r w:rsidRPr="00E61FCC">
        <w:t>величин</w:t>
      </w:r>
      <w:r w:rsidRPr="00E61FCC">
        <w:rPr>
          <w:spacing w:val="-6"/>
        </w:rPr>
        <w:t xml:space="preserve"> </w:t>
      </w:r>
      <w:r w:rsidRPr="00E61FCC">
        <w:t>(расстояние,</w:t>
      </w:r>
      <w:r w:rsidRPr="00E61FCC">
        <w:rPr>
          <w:spacing w:val="-5"/>
        </w:rPr>
        <w:t xml:space="preserve"> </w:t>
      </w:r>
      <w:r w:rsidRPr="00E61FCC">
        <w:t>промежуток</w:t>
      </w:r>
      <w:r w:rsidRPr="00E61FCC">
        <w:rPr>
          <w:spacing w:val="-6"/>
        </w:rPr>
        <w:t xml:space="preserve"> </w:t>
      </w:r>
      <w:r w:rsidRPr="00E61FCC">
        <w:t>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w:t>
      </w:r>
      <w:r w:rsidRPr="00E61FCC">
        <w:rPr>
          <w:spacing w:val="-6"/>
        </w:rPr>
        <w:t xml:space="preserve"> </w:t>
      </w:r>
      <w:r w:rsidRPr="00E61FCC">
        <w:t>измерений;</w:t>
      </w:r>
      <w:r w:rsidRPr="00E61FCC">
        <w:rPr>
          <w:spacing w:val="-7"/>
        </w:rPr>
        <w:t xml:space="preserve"> </w:t>
      </w:r>
      <w:r w:rsidRPr="00E61FCC">
        <w:t>умение</w:t>
      </w:r>
      <w:r w:rsidRPr="00E61FCC">
        <w:rPr>
          <w:spacing w:val="-5"/>
        </w:rPr>
        <w:t xml:space="preserve"> </w:t>
      </w:r>
      <w:r w:rsidRPr="00E61FCC">
        <w:t>находить</w:t>
      </w:r>
      <w:r w:rsidRPr="00E61FCC">
        <w:rPr>
          <w:spacing w:val="-7"/>
        </w:rPr>
        <w:t xml:space="preserve"> </w:t>
      </w:r>
      <w:r w:rsidRPr="00E61FCC">
        <w:t>значение</w:t>
      </w:r>
      <w:r w:rsidRPr="00E61FCC">
        <w:rPr>
          <w:spacing w:val="-7"/>
        </w:rPr>
        <w:t xml:space="preserve"> </w:t>
      </w:r>
      <w:r w:rsidRPr="00E61FCC">
        <w:t>измеряемой</w:t>
      </w:r>
      <w:r w:rsidRPr="00E61FCC">
        <w:rPr>
          <w:spacing w:val="-8"/>
        </w:rPr>
        <w:t xml:space="preserve"> </w:t>
      </w:r>
      <w:r w:rsidRPr="00E61FCC">
        <w:t>величины</w:t>
      </w:r>
      <w:r w:rsidRPr="00E61FCC">
        <w:rPr>
          <w:spacing w:val="-7"/>
        </w:rPr>
        <w:t xml:space="preserve"> </w:t>
      </w:r>
      <w:r w:rsidRPr="00E61FCC">
        <w:t>с</w:t>
      </w:r>
      <w:r w:rsidRPr="00E61FCC">
        <w:rPr>
          <w:spacing w:val="-7"/>
        </w:rPr>
        <w:t xml:space="preserve"> </w:t>
      </w:r>
      <w:r w:rsidRPr="00E61FCC">
        <w:t>помощью</w:t>
      </w:r>
      <w:r w:rsidRPr="00E61FCC">
        <w:rPr>
          <w:spacing w:val="-7"/>
        </w:rPr>
        <w:t xml:space="preserve"> </w:t>
      </w:r>
      <w:r w:rsidRPr="00E61FCC">
        <w:t>усреднения</w:t>
      </w:r>
      <w:r w:rsidRPr="00E61FCC">
        <w:rPr>
          <w:spacing w:val="-7"/>
        </w:rPr>
        <w:t xml:space="preserve"> </w:t>
      </w:r>
      <w:r w:rsidRPr="00E61FCC">
        <w:t>результатов</w:t>
      </w:r>
      <w:r w:rsidRPr="00E61FCC">
        <w:rPr>
          <w:spacing w:val="-7"/>
        </w:rPr>
        <w:t xml:space="preserve"> </w:t>
      </w:r>
      <w:r w:rsidRPr="00E61FCC">
        <w:t>серии измерений и учитывать погрешность измерений;</w:t>
      </w:r>
    </w:p>
    <w:p w14:paraId="4C9590EB" w14:textId="77777777" w:rsidR="00FA124F" w:rsidRPr="00E61FCC" w:rsidRDefault="003B164C" w:rsidP="0012715A">
      <w:pPr>
        <w:pStyle w:val="a4"/>
        <w:numPr>
          <w:ilvl w:val="0"/>
          <w:numId w:val="143"/>
        </w:numPr>
        <w:tabs>
          <w:tab w:val="left" w:pos="923"/>
        </w:tabs>
        <w:spacing w:before="161"/>
        <w:ind w:left="923" w:hanging="216"/>
      </w:pPr>
      <w:r w:rsidRPr="00E61FCC">
        <w:t>владение</w:t>
      </w:r>
      <w:r w:rsidRPr="00E61FCC">
        <w:rPr>
          <w:spacing w:val="-9"/>
        </w:rPr>
        <w:t xml:space="preserve"> </w:t>
      </w:r>
      <w:r w:rsidRPr="00E61FCC">
        <w:t>основами</w:t>
      </w:r>
      <w:r w:rsidRPr="00E61FCC">
        <w:rPr>
          <w:spacing w:val="-10"/>
        </w:rPr>
        <w:t xml:space="preserve"> </w:t>
      </w:r>
      <w:r w:rsidRPr="00E61FCC">
        <w:t>методов</w:t>
      </w:r>
      <w:r w:rsidRPr="00E61FCC">
        <w:rPr>
          <w:spacing w:val="-9"/>
        </w:rPr>
        <w:t xml:space="preserve"> </w:t>
      </w:r>
      <w:r w:rsidRPr="00E61FCC">
        <w:t>научного</w:t>
      </w:r>
      <w:r w:rsidRPr="00E61FCC">
        <w:rPr>
          <w:spacing w:val="-8"/>
        </w:rPr>
        <w:t xml:space="preserve"> </w:t>
      </w:r>
      <w:r w:rsidRPr="00E61FCC">
        <w:t>познания</w:t>
      </w:r>
      <w:r w:rsidRPr="00E61FCC">
        <w:rPr>
          <w:spacing w:val="-9"/>
        </w:rPr>
        <w:t xml:space="preserve"> </w:t>
      </w:r>
      <w:r w:rsidRPr="00E61FCC">
        <w:t>с</w:t>
      </w:r>
      <w:r w:rsidRPr="00E61FCC">
        <w:rPr>
          <w:spacing w:val="-9"/>
        </w:rPr>
        <w:t xml:space="preserve"> </w:t>
      </w:r>
      <w:r w:rsidRPr="00E61FCC">
        <w:t>учетом</w:t>
      </w:r>
      <w:r w:rsidRPr="00E61FCC">
        <w:rPr>
          <w:spacing w:val="-8"/>
        </w:rPr>
        <w:t xml:space="preserve"> </w:t>
      </w:r>
      <w:r w:rsidRPr="00E61FCC">
        <w:t>соблюдения</w:t>
      </w:r>
      <w:r w:rsidRPr="00E61FCC">
        <w:rPr>
          <w:spacing w:val="-7"/>
        </w:rPr>
        <w:t xml:space="preserve"> </w:t>
      </w:r>
      <w:r w:rsidRPr="00E61FCC">
        <w:t>правил</w:t>
      </w:r>
      <w:r w:rsidRPr="00E61FCC">
        <w:rPr>
          <w:spacing w:val="-9"/>
        </w:rPr>
        <w:t xml:space="preserve"> </w:t>
      </w:r>
      <w:r w:rsidRPr="00E61FCC">
        <w:t>безопасного</w:t>
      </w:r>
      <w:r w:rsidRPr="00E61FCC">
        <w:rPr>
          <w:spacing w:val="-8"/>
        </w:rPr>
        <w:t xml:space="preserve"> </w:t>
      </w:r>
      <w:r w:rsidRPr="00E61FCC">
        <w:rPr>
          <w:spacing w:val="-2"/>
        </w:rPr>
        <w:t>труда:</w:t>
      </w:r>
    </w:p>
    <w:p w14:paraId="20E55A9E" w14:textId="77777777" w:rsidR="00FA124F" w:rsidRPr="00E61FCC" w:rsidRDefault="003B164C" w:rsidP="0012715A">
      <w:pPr>
        <w:pStyle w:val="a4"/>
        <w:numPr>
          <w:ilvl w:val="1"/>
          <w:numId w:val="143"/>
        </w:numPr>
        <w:tabs>
          <w:tab w:val="left" w:pos="1427"/>
        </w:tabs>
        <w:spacing w:before="195" w:line="273" w:lineRule="auto"/>
        <w:ind w:right="422"/>
      </w:pPr>
      <w:r w:rsidRPr="00E61FCC">
        <w:t>наблюдение</w:t>
      </w:r>
      <w:r w:rsidRPr="00E61FCC">
        <w:rPr>
          <w:spacing w:val="-13"/>
        </w:rPr>
        <w:t xml:space="preserve"> </w:t>
      </w:r>
      <w:r w:rsidRPr="00E61FCC">
        <w:t>физических</w:t>
      </w:r>
      <w:r w:rsidRPr="00E61FCC">
        <w:rPr>
          <w:spacing w:val="-12"/>
        </w:rPr>
        <w:t xml:space="preserve"> </w:t>
      </w:r>
      <w:r w:rsidRPr="00E61FCC">
        <w:t>явлений:</w:t>
      </w:r>
      <w:r w:rsidRPr="00E61FCC">
        <w:rPr>
          <w:spacing w:val="-13"/>
        </w:rPr>
        <w:t xml:space="preserve"> </w:t>
      </w:r>
      <w:r w:rsidRPr="00E61FCC">
        <w:t>умение</w:t>
      </w:r>
      <w:r w:rsidRPr="00E61FCC">
        <w:rPr>
          <w:spacing w:val="-12"/>
        </w:rPr>
        <w:t xml:space="preserve"> </w:t>
      </w:r>
      <w:r w:rsidRPr="00E61FCC">
        <w:t>самостоятельно</w:t>
      </w:r>
      <w:r w:rsidRPr="00E61FCC">
        <w:rPr>
          <w:spacing w:val="-13"/>
        </w:rPr>
        <w:t xml:space="preserve"> </w:t>
      </w:r>
      <w:r w:rsidRPr="00E61FCC">
        <w:t>собирать</w:t>
      </w:r>
      <w:r w:rsidRPr="00E61FCC">
        <w:rPr>
          <w:spacing w:val="-12"/>
        </w:rPr>
        <w:t xml:space="preserve"> </w:t>
      </w:r>
      <w:r w:rsidRPr="00E61FCC">
        <w:t>экспериментальную</w:t>
      </w:r>
      <w:r w:rsidRPr="00E61FCC">
        <w:rPr>
          <w:spacing w:val="-13"/>
        </w:rPr>
        <w:t xml:space="preserve"> </w:t>
      </w:r>
      <w:r w:rsidRPr="00E61FCC">
        <w:t>установку</w:t>
      </w:r>
      <w:r w:rsidRPr="00E61FCC">
        <w:rPr>
          <w:spacing w:val="-12"/>
        </w:rPr>
        <w:t xml:space="preserve"> </w:t>
      </w:r>
      <w:r w:rsidRPr="00E61FCC">
        <w:t>из данного набора оборудования по инструкции, описывать ход опыта и записывать его результаты, формулировать выводы;</w:t>
      </w:r>
    </w:p>
    <w:p w14:paraId="19D231AC" w14:textId="77777777" w:rsidR="00FA124F" w:rsidRPr="00E61FCC" w:rsidRDefault="003B164C" w:rsidP="0012715A">
      <w:pPr>
        <w:pStyle w:val="a4"/>
        <w:numPr>
          <w:ilvl w:val="1"/>
          <w:numId w:val="143"/>
        </w:numPr>
        <w:tabs>
          <w:tab w:val="left" w:pos="1427"/>
        </w:tabs>
        <w:spacing w:before="2" w:line="276" w:lineRule="auto"/>
        <w:ind w:right="417"/>
      </w:pPr>
      <w:r w:rsidRPr="00E61FCC">
        <w:t xml:space="preserve">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w:t>
      </w:r>
      <w:r w:rsidRPr="00E61FCC">
        <w:rPr>
          <w:spacing w:val="-2"/>
        </w:rPr>
        <w:t>измерений;</w:t>
      </w:r>
    </w:p>
    <w:p w14:paraId="2FC857E5" w14:textId="77777777" w:rsidR="00FA124F" w:rsidRPr="00E61FCC" w:rsidRDefault="003B164C" w:rsidP="0012715A">
      <w:pPr>
        <w:pStyle w:val="a4"/>
        <w:numPr>
          <w:ilvl w:val="1"/>
          <w:numId w:val="143"/>
        </w:numPr>
        <w:tabs>
          <w:tab w:val="left" w:pos="1427"/>
        </w:tabs>
        <w:spacing w:line="276" w:lineRule="auto"/>
        <w:ind w:right="420"/>
      </w:pPr>
      <w:r w:rsidRPr="00E61FCC">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w:t>
      </w:r>
      <w:r w:rsidRPr="00E61FCC">
        <w:rPr>
          <w:spacing w:val="-6"/>
        </w:rPr>
        <w:t xml:space="preserve"> </w:t>
      </w:r>
      <w:r w:rsidRPr="00E61FCC">
        <w:t>физических</w:t>
      </w:r>
      <w:r w:rsidRPr="00E61FCC">
        <w:rPr>
          <w:spacing w:val="-4"/>
        </w:rPr>
        <w:t xml:space="preserve"> </w:t>
      </w:r>
      <w:r w:rsidRPr="00E61FCC">
        <w:t>величин</w:t>
      </w:r>
      <w:r w:rsidRPr="00E61FCC">
        <w:rPr>
          <w:spacing w:val="-6"/>
        </w:rPr>
        <w:t xml:space="preserve"> </w:t>
      </w:r>
      <w:r w:rsidRPr="00E61FCC">
        <w:t>в</w:t>
      </w:r>
      <w:r w:rsidRPr="00E61FCC">
        <w:rPr>
          <w:spacing w:val="-6"/>
        </w:rPr>
        <w:t xml:space="preserve"> </w:t>
      </w:r>
      <w:r w:rsidRPr="00E61FCC">
        <w:t>виде</w:t>
      </w:r>
      <w:r w:rsidRPr="00E61FCC">
        <w:rPr>
          <w:spacing w:val="-6"/>
        </w:rPr>
        <w:t xml:space="preserve"> </w:t>
      </w:r>
      <w:r w:rsidRPr="00E61FCC">
        <w:t>таблиц</w:t>
      </w:r>
      <w:r w:rsidRPr="00E61FCC">
        <w:rPr>
          <w:spacing w:val="-6"/>
        </w:rPr>
        <w:t xml:space="preserve"> </w:t>
      </w:r>
      <w:r w:rsidRPr="00E61FCC">
        <w:t>и</w:t>
      </w:r>
      <w:r w:rsidRPr="00E61FCC">
        <w:rPr>
          <w:spacing w:val="-6"/>
        </w:rPr>
        <w:t xml:space="preserve"> </w:t>
      </w:r>
      <w:r w:rsidRPr="00E61FCC">
        <w:t>графиков,</w:t>
      </w:r>
      <w:r w:rsidRPr="00E61FCC">
        <w:rPr>
          <w:spacing w:val="-5"/>
        </w:rPr>
        <w:t xml:space="preserve"> </w:t>
      </w:r>
      <w:r w:rsidRPr="00E61FCC">
        <w:t>учитывать</w:t>
      </w:r>
      <w:r w:rsidRPr="00E61FCC">
        <w:rPr>
          <w:spacing w:val="-5"/>
        </w:rPr>
        <w:t xml:space="preserve"> </w:t>
      </w:r>
      <w:r w:rsidRPr="00E61FCC">
        <w:t>погрешности,</w:t>
      </w:r>
      <w:r w:rsidRPr="00E61FCC">
        <w:rPr>
          <w:spacing w:val="-5"/>
        </w:rPr>
        <w:t xml:space="preserve"> </w:t>
      </w:r>
      <w:r w:rsidRPr="00E61FCC">
        <w:t>делать</w:t>
      </w:r>
      <w:r w:rsidRPr="00E61FCC">
        <w:rPr>
          <w:spacing w:val="-5"/>
        </w:rPr>
        <w:t xml:space="preserve"> </w:t>
      </w:r>
      <w:r w:rsidRPr="00E61FCC">
        <w:t>выводы по результатам исследования;</w:t>
      </w:r>
    </w:p>
    <w:p w14:paraId="33E0BFD0" w14:textId="77777777" w:rsidR="00FA124F" w:rsidRPr="00E61FCC" w:rsidRDefault="003B164C" w:rsidP="0012715A">
      <w:pPr>
        <w:pStyle w:val="a4"/>
        <w:numPr>
          <w:ilvl w:val="0"/>
          <w:numId w:val="143"/>
        </w:numPr>
        <w:tabs>
          <w:tab w:val="left" w:pos="974"/>
        </w:tabs>
        <w:spacing w:line="276" w:lineRule="auto"/>
        <w:ind w:right="425" w:firstLine="566"/>
        <w:jc w:val="both"/>
      </w:pPr>
      <w:r w:rsidRPr="00E61FCC">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502B5D50" w14:textId="77777777" w:rsidR="00FA124F" w:rsidRPr="00E61FCC" w:rsidRDefault="003B164C" w:rsidP="0012715A">
      <w:pPr>
        <w:pStyle w:val="a4"/>
        <w:numPr>
          <w:ilvl w:val="0"/>
          <w:numId w:val="143"/>
        </w:numPr>
        <w:tabs>
          <w:tab w:val="left" w:pos="950"/>
        </w:tabs>
        <w:spacing w:before="155" w:line="276" w:lineRule="auto"/>
        <w:ind w:right="416" w:firstLine="566"/>
        <w:jc w:val="both"/>
      </w:pPr>
      <w:r w:rsidRPr="00E61FCC">
        <w:t>умение объяснять физические процессы и свойства тел, в том числе и в контексте ситуаций практико- 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2AA79C3B" w14:textId="77777777" w:rsidR="00FA124F" w:rsidRPr="00E61FCC" w:rsidRDefault="003B164C" w:rsidP="0012715A">
      <w:pPr>
        <w:pStyle w:val="a4"/>
        <w:numPr>
          <w:ilvl w:val="0"/>
          <w:numId w:val="143"/>
        </w:numPr>
        <w:tabs>
          <w:tab w:val="left" w:pos="952"/>
        </w:tabs>
        <w:spacing w:before="163" w:line="276" w:lineRule="auto"/>
        <w:ind w:right="420" w:firstLine="566"/>
        <w:jc w:val="both"/>
      </w:pPr>
      <w:r w:rsidRPr="00E61FCC">
        <w:t>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w:t>
      </w:r>
      <w:r w:rsidRPr="00E61FCC">
        <w:rPr>
          <w:spacing w:val="-9"/>
        </w:rPr>
        <w:t xml:space="preserve"> </w:t>
      </w:r>
      <w:r w:rsidRPr="00E61FCC">
        <w:t>и</w:t>
      </w:r>
      <w:r w:rsidRPr="00E61FCC">
        <w:rPr>
          <w:spacing w:val="-11"/>
        </w:rPr>
        <w:t xml:space="preserve"> </w:t>
      </w:r>
      <w:r w:rsidRPr="00E61FCC">
        <w:t>формулы,</w:t>
      </w:r>
      <w:r w:rsidRPr="00E61FCC">
        <w:rPr>
          <w:spacing w:val="-9"/>
        </w:rPr>
        <w:t xml:space="preserve"> </w:t>
      </w:r>
      <w:r w:rsidRPr="00E61FCC">
        <w:t>необходимые</w:t>
      </w:r>
      <w:r w:rsidRPr="00E61FCC">
        <w:rPr>
          <w:spacing w:val="-9"/>
        </w:rPr>
        <w:t xml:space="preserve"> </w:t>
      </w:r>
      <w:r w:rsidRPr="00E61FCC">
        <w:t>для</w:t>
      </w:r>
      <w:r w:rsidRPr="00E61FCC">
        <w:rPr>
          <w:spacing w:val="-10"/>
        </w:rPr>
        <w:t xml:space="preserve"> </w:t>
      </w:r>
      <w:r w:rsidRPr="00E61FCC">
        <w:t>ее</w:t>
      </w:r>
      <w:r w:rsidRPr="00E61FCC">
        <w:rPr>
          <w:spacing w:val="-9"/>
        </w:rPr>
        <w:t xml:space="preserve"> </w:t>
      </w:r>
      <w:r w:rsidRPr="00E61FCC">
        <w:t>решения,</w:t>
      </w:r>
      <w:r w:rsidRPr="00E61FCC">
        <w:rPr>
          <w:spacing w:val="-10"/>
        </w:rPr>
        <w:t xml:space="preserve"> </w:t>
      </w:r>
      <w:r w:rsidRPr="00E61FCC">
        <w:t>использовать</w:t>
      </w:r>
      <w:r w:rsidRPr="00E61FCC">
        <w:rPr>
          <w:spacing w:val="-9"/>
        </w:rPr>
        <w:t xml:space="preserve"> </w:t>
      </w:r>
      <w:r w:rsidRPr="00E61FCC">
        <w:t>справочные</w:t>
      </w:r>
      <w:r w:rsidRPr="00E61FCC">
        <w:rPr>
          <w:spacing w:val="-9"/>
        </w:rPr>
        <w:t xml:space="preserve"> </w:t>
      </w:r>
      <w:r w:rsidRPr="00E61FCC">
        <w:t>данные,</w:t>
      </w:r>
      <w:r w:rsidRPr="00E61FCC">
        <w:rPr>
          <w:spacing w:val="-9"/>
        </w:rPr>
        <w:t xml:space="preserve"> </w:t>
      </w:r>
      <w:r w:rsidRPr="00E61FCC">
        <w:t>проводить</w:t>
      </w:r>
      <w:r w:rsidRPr="00E61FCC">
        <w:rPr>
          <w:spacing w:val="-9"/>
        </w:rPr>
        <w:t xml:space="preserve"> </w:t>
      </w:r>
      <w:r w:rsidRPr="00E61FCC">
        <w:t>расчеты</w:t>
      </w:r>
      <w:r w:rsidRPr="00E61FCC">
        <w:rPr>
          <w:spacing w:val="-10"/>
        </w:rPr>
        <w:t xml:space="preserve"> </w:t>
      </w:r>
      <w:r w:rsidRPr="00E61FCC">
        <w:t>и</w:t>
      </w:r>
      <w:r w:rsidRPr="00E61FCC">
        <w:rPr>
          <w:spacing w:val="-11"/>
        </w:rPr>
        <w:t xml:space="preserve"> </w:t>
      </w:r>
      <w:r w:rsidRPr="00E61FCC">
        <w:t>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7B2158EC" w14:textId="77777777" w:rsidR="00FA124F" w:rsidRPr="00E61FCC" w:rsidRDefault="003B164C" w:rsidP="0012715A">
      <w:pPr>
        <w:pStyle w:val="a4"/>
        <w:numPr>
          <w:ilvl w:val="0"/>
          <w:numId w:val="143"/>
        </w:numPr>
        <w:tabs>
          <w:tab w:val="left" w:pos="952"/>
        </w:tabs>
        <w:spacing w:before="158" w:line="276" w:lineRule="auto"/>
        <w:ind w:right="422" w:firstLine="566"/>
        <w:jc w:val="both"/>
      </w:pPr>
      <w:r w:rsidRPr="00E61FCC">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495D5F9A" w14:textId="77777777" w:rsidR="00FA124F" w:rsidRPr="00E61FCC" w:rsidRDefault="003B164C" w:rsidP="0012715A">
      <w:pPr>
        <w:pStyle w:val="a4"/>
        <w:numPr>
          <w:ilvl w:val="0"/>
          <w:numId w:val="143"/>
        </w:numPr>
        <w:tabs>
          <w:tab w:val="left" w:pos="1020"/>
        </w:tabs>
        <w:spacing w:before="159" w:line="276" w:lineRule="auto"/>
        <w:ind w:right="421" w:firstLine="566"/>
        <w:jc w:val="both"/>
      </w:pPr>
      <w:r w:rsidRPr="00E61FCC">
        <w:t>умение</w:t>
      </w:r>
      <w:r w:rsidRPr="00E61FCC">
        <w:rPr>
          <w:spacing w:val="-9"/>
        </w:rPr>
        <w:t xml:space="preserve"> </w:t>
      </w:r>
      <w:r w:rsidRPr="00E61FCC">
        <w:t>использовать</w:t>
      </w:r>
      <w:r w:rsidRPr="00E61FCC">
        <w:rPr>
          <w:spacing w:val="-9"/>
        </w:rPr>
        <w:t xml:space="preserve"> </w:t>
      </w:r>
      <w:r w:rsidRPr="00E61FCC">
        <w:t>знания</w:t>
      </w:r>
      <w:r w:rsidRPr="00E61FCC">
        <w:rPr>
          <w:spacing w:val="-10"/>
        </w:rPr>
        <w:t xml:space="preserve"> </w:t>
      </w:r>
      <w:r w:rsidRPr="00E61FCC">
        <w:t>о</w:t>
      </w:r>
      <w:r w:rsidRPr="00E61FCC">
        <w:rPr>
          <w:spacing w:val="-9"/>
        </w:rPr>
        <w:t xml:space="preserve"> </w:t>
      </w:r>
      <w:r w:rsidRPr="00E61FCC">
        <w:t>физических</w:t>
      </w:r>
      <w:r w:rsidRPr="00E61FCC">
        <w:rPr>
          <w:spacing w:val="-9"/>
        </w:rPr>
        <w:t xml:space="preserve"> </w:t>
      </w:r>
      <w:r w:rsidRPr="00E61FCC">
        <w:t>явлениях</w:t>
      </w:r>
      <w:r w:rsidRPr="00E61FCC">
        <w:rPr>
          <w:spacing w:val="-7"/>
        </w:rPr>
        <w:t xml:space="preserve"> </w:t>
      </w:r>
      <w:r w:rsidRPr="00E61FCC">
        <w:t>в</w:t>
      </w:r>
      <w:r w:rsidRPr="00E61FCC">
        <w:rPr>
          <w:spacing w:val="-10"/>
        </w:rPr>
        <w:t xml:space="preserve"> </w:t>
      </w:r>
      <w:r w:rsidRPr="00E61FCC">
        <w:t>повседневной</w:t>
      </w:r>
      <w:r w:rsidRPr="00E61FCC">
        <w:rPr>
          <w:spacing w:val="-11"/>
        </w:rPr>
        <w:t xml:space="preserve"> </w:t>
      </w:r>
      <w:r w:rsidRPr="00E61FCC">
        <w:t>жизни</w:t>
      </w:r>
      <w:r w:rsidRPr="00E61FCC">
        <w:rPr>
          <w:spacing w:val="-11"/>
        </w:rPr>
        <w:t xml:space="preserve"> </w:t>
      </w:r>
      <w:r w:rsidRPr="00E61FCC">
        <w:t>для</w:t>
      </w:r>
      <w:r w:rsidRPr="00E61FCC">
        <w:rPr>
          <w:spacing w:val="-10"/>
        </w:rPr>
        <w:t xml:space="preserve"> </w:t>
      </w:r>
      <w:r w:rsidRPr="00E61FCC">
        <w:t>обеспечения</w:t>
      </w:r>
      <w:r w:rsidRPr="00E61FCC">
        <w:rPr>
          <w:spacing w:val="-8"/>
        </w:rPr>
        <w:t xml:space="preserve"> </w:t>
      </w:r>
      <w:r w:rsidRPr="00E61FCC">
        <w:t xml:space="preserve">безопасности при обращении с бытовыми приборами и техническими устройствами, сохранения здоровья </w:t>
      </w:r>
      <w:r w:rsidRPr="00E61FCC">
        <w:lastRenderedPageBreak/>
        <w:t>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381A9235" w14:textId="77777777" w:rsidR="00FA124F" w:rsidRPr="00E61FCC" w:rsidRDefault="003B164C" w:rsidP="0012715A">
      <w:pPr>
        <w:pStyle w:val="a4"/>
        <w:numPr>
          <w:ilvl w:val="0"/>
          <w:numId w:val="143"/>
        </w:numPr>
        <w:tabs>
          <w:tab w:val="left" w:pos="1039"/>
        </w:tabs>
        <w:spacing w:before="71" w:line="276" w:lineRule="auto"/>
        <w:ind w:right="414" w:firstLine="566"/>
        <w:jc w:val="both"/>
      </w:pPr>
      <w:r w:rsidRPr="00E61FCC">
        <w:t>опыт поиска, преобразования и представления информации физического содержания с использованием информационно-коммуникативных</w:t>
      </w:r>
      <w:r w:rsidRPr="00E61FCC">
        <w:rPr>
          <w:spacing w:val="-6"/>
        </w:rPr>
        <w:t xml:space="preserve"> </w:t>
      </w:r>
      <w:r w:rsidRPr="00E61FCC">
        <w:t>технологий;</w:t>
      </w:r>
      <w:r w:rsidRPr="00E61FCC">
        <w:rPr>
          <w:spacing w:val="-6"/>
        </w:rPr>
        <w:t xml:space="preserve"> </w:t>
      </w:r>
      <w:r w:rsidRPr="00E61FCC">
        <w:t>в</w:t>
      </w:r>
      <w:r w:rsidRPr="00E61FCC">
        <w:rPr>
          <w:spacing w:val="-8"/>
        </w:rPr>
        <w:t xml:space="preserve"> </w:t>
      </w:r>
      <w:r w:rsidRPr="00E61FCC">
        <w:t>том</w:t>
      </w:r>
      <w:r w:rsidRPr="00E61FCC">
        <w:rPr>
          <w:spacing w:val="-6"/>
        </w:rPr>
        <w:t xml:space="preserve"> </w:t>
      </w:r>
      <w:r w:rsidRPr="00E61FCC">
        <w:t>числе</w:t>
      </w:r>
      <w:r w:rsidRPr="00E61FCC">
        <w:rPr>
          <w:spacing w:val="-7"/>
        </w:rPr>
        <w:t xml:space="preserve"> </w:t>
      </w:r>
      <w:r w:rsidRPr="00E61FCC">
        <w:t>умение</w:t>
      </w:r>
      <w:r w:rsidRPr="00E61FCC">
        <w:rPr>
          <w:spacing w:val="-5"/>
        </w:rPr>
        <w:t xml:space="preserve"> </w:t>
      </w:r>
      <w:r w:rsidRPr="00E61FCC">
        <w:t>искать</w:t>
      </w:r>
      <w:r w:rsidRPr="00E61FCC">
        <w:rPr>
          <w:spacing w:val="-7"/>
        </w:rPr>
        <w:t xml:space="preserve"> </w:t>
      </w:r>
      <w:r w:rsidRPr="00E61FCC">
        <w:t>информацию</w:t>
      </w:r>
      <w:r w:rsidRPr="00E61FCC">
        <w:rPr>
          <w:spacing w:val="-7"/>
        </w:rPr>
        <w:t xml:space="preserve"> </w:t>
      </w:r>
      <w:r w:rsidRPr="00E61FCC">
        <w:t>физического</w:t>
      </w:r>
      <w:r w:rsidRPr="00E61FCC">
        <w:rPr>
          <w:spacing w:val="-6"/>
        </w:rPr>
        <w:t xml:space="preserve"> </w:t>
      </w:r>
      <w:r w:rsidRPr="00E61FCC">
        <w:t>содержания</w:t>
      </w:r>
      <w:r w:rsidRPr="00E61FCC">
        <w:rPr>
          <w:spacing w:val="-8"/>
        </w:rPr>
        <w:t xml:space="preserve"> </w:t>
      </w:r>
      <w:r w:rsidRPr="00E61FCC">
        <w:t>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w:t>
      </w:r>
      <w:r w:rsidRPr="00E61FCC">
        <w:rPr>
          <w:spacing w:val="-9"/>
        </w:rPr>
        <w:t xml:space="preserve"> </w:t>
      </w:r>
      <w:r w:rsidRPr="00E61FCC">
        <w:t>владение</w:t>
      </w:r>
      <w:r w:rsidRPr="00E61FCC">
        <w:rPr>
          <w:spacing w:val="-8"/>
        </w:rPr>
        <w:t xml:space="preserve"> </w:t>
      </w:r>
      <w:r w:rsidRPr="00E61FCC">
        <w:t>приемами</w:t>
      </w:r>
      <w:r w:rsidRPr="00E61FCC">
        <w:rPr>
          <w:spacing w:val="-10"/>
        </w:rPr>
        <w:t xml:space="preserve"> </w:t>
      </w:r>
      <w:r w:rsidRPr="00E61FCC">
        <w:t>конспектирования</w:t>
      </w:r>
      <w:r w:rsidRPr="00E61FCC">
        <w:rPr>
          <w:spacing w:val="-7"/>
        </w:rPr>
        <w:t xml:space="preserve"> </w:t>
      </w:r>
      <w:r w:rsidRPr="00E61FCC">
        <w:t>текста,</w:t>
      </w:r>
      <w:r w:rsidRPr="00E61FCC">
        <w:rPr>
          <w:spacing w:val="-8"/>
        </w:rPr>
        <w:t xml:space="preserve"> </w:t>
      </w:r>
      <w:r w:rsidRPr="00E61FCC">
        <w:t>базовыми</w:t>
      </w:r>
      <w:r w:rsidRPr="00E61FCC">
        <w:rPr>
          <w:spacing w:val="-10"/>
        </w:rPr>
        <w:t xml:space="preserve"> </w:t>
      </w:r>
      <w:r w:rsidRPr="00E61FCC">
        <w:t>навыками</w:t>
      </w:r>
      <w:r w:rsidRPr="00E61FCC">
        <w:rPr>
          <w:spacing w:val="-8"/>
        </w:rPr>
        <w:t xml:space="preserve"> </w:t>
      </w:r>
      <w:r w:rsidRPr="00E61FCC">
        <w:t>преобразования</w:t>
      </w:r>
      <w:r w:rsidRPr="00E61FCC">
        <w:rPr>
          <w:spacing w:val="-7"/>
        </w:rPr>
        <w:t xml:space="preserve"> </w:t>
      </w:r>
      <w:r w:rsidRPr="00E61FCC">
        <w:t>информации</w:t>
      </w:r>
      <w:r w:rsidRPr="00E61FCC">
        <w:rPr>
          <w:spacing w:val="-8"/>
        </w:rPr>
        <w:t xml:space="preserve"> </w:t>
      </w:r>
      <w:r w:rsidRPr="00E61FCC">
        <w:t>из</w:t>
      </w:r>
      <w:r w:rsidRPr="00E61FCC">
        <w:rPr>
          <w:spacing w:val="-8"/>
        </w:rPr>
        <w:t xml:space="preserve"> </w:t>
      </w:r>
      <w:r w:rsidRPr="00E61FCC">
        <w:t>одной знаковой</w:t>
      </w:r>
      <w:r w:rsidRPr="00E61FCC">
        <w:rPr>
          <w:spacing w:val="-11"/>
        </w:rPr>
        <w:t xml:space="preserve"> </w:t>
      </w:r>
      <w:r w:rsidRPr="00E61FCC">
        <w:t>системы</w:t>
      </w:r>
      <w:r w:rsidRPr="00E61FCC">
        <w:rPr>
          <w:spacing w:val="-8"/>
        </w:rPr>
        <w:t xml:space="preserve"> </w:t>
      </w:r>
      <w:r w:rsidRPr="00E61FCC">
        <w:t>в</w:t>
      </w:r>
      <w:r w:rsidRPr="00E61FCC">
        <w:rPr>
          <w:spacing w:val="-11"/>
        </w:rPr>
        <w:t xml:space="preserve"> </w:t>
      </w:r>
      <w:r w:rsidRPr="00E61FCC">
        <w:t>другую;</w:t>
      </w:r>
      <w:r w:rsidRPr="00E61FCC">
        <w:rPr>
          <w:spacing w:val="-9"/>
        </w:rPr>
        <w:t xml:space="preserve"> </w:t>
      </w:r>
      <w:r w:rsidRPr="00E61FCC">
        <w:t>умение</w:t>
      </w:r>
      <w:r w:rsidRPr="00E61FCC">
        <w:rPr>
          <w:spacing w:val="-11"/>
        </w:rPr>
        <w:t xml:space="preserve"> </w:t>
      </w:r>
      <w:r w:rsidRPr="00E61FCC">
        <w:t>создавать</w:t>
      </w:r>
      <w:r w:rsidRPr="00E61FCC">
        <w:rPr>
          <w:spacing w:val="-9"/>
        </w:rPr>
        <w:t xml:space="preserve"> </w:t>
      </w:r>
      <w:r w:rsidRPr="00E61FCC">
        <w:t>собственные</w:t>
      </w:r>
      <w:r w:rsidRPr="00E61FCC">
        <w:rPr>
          <w:spacing w:val="-11"/>
        </w:rPr>
        <w:t xml:space="preserve"> </w:t>
      </w:r>
      <w:r w:rsidRPr="00E61FCC">
        <w:t>письменные</w:t>
      </w:r>
      <w:r w:rsidRPr="00E61FCC">
        <w:rPr>
          <w:spacing w:val="-8"/>
        </w:rPr>
        <w:t xml:space="preserve"> </w:t>
      </w:r>
      <w:r w:rsidRPr="00E61FCC">
        <w:t>и</w:t>
      </w:r>
      <w:r w:rsidRPr="00E61FCC">
        <w:rPr>
          <w:spacing w:val="-11"/>
        </w:rPr>
        <w:t xml:space="preserve"> </w:t>
      </w:r>
      <w:r w:rsidRPr="00E61FCC">
        <w:t>устные</w:t>
      </w:r>
      <w:r w:rsidRPr="00E61FCC">
        <w:rPr>
          <w:spacing w:val="-11"/>
        </w:rPr>
        <w:t xml:space="preserve"> </w:t>
      </w:r>
      <w:r w:rsidRPr="00E61FCC">
        <w:t>сообщения</w:t>
      </w:r>
      <w:r w:rsidRPr="00E61FCC">
        <w:rPr>
          <w:spacing w:val="-9"/>
        </w:rPr>
        <w:t xml:space="preserve"> </w:t>
      </w:r>
      <w:r w:rsidRPr="00E61FCC">
        <w:t>на</w:t>
      </w:r>
      <w:r w:rsidRPr="00E61FCC">
        <w:rPr>
          <w:spacing w:val="-11"/>
        </w:rPr>
        <w:t xml:space="preserve"> </w:t>
      </w:r>
      <w:r w:rsidRPr="00E61FCC">
        <w:t>основе</w:t>
      </w:r>
      <w:r w:rsidRPr="00E61FCC">
        <w:rPr>
          <w:spacing w:val="-9"/>
        </w:rPr>
        <w:t xml:space="preserve"> </w:t>
      </w:r>
      <w:r w:rsidRPr="00E61FCC">
        <w:t>информации из нескольких источников;</w:t>
      </w:r>
    </w:p>
    <w:p w14:paraId="6E67D371" w14:textId="77777777" w:rsidR="00FA124F" w:rsidRPr="00E61FCC" w:rsidRDefault="003B164C" w:rsidP="0012715A">
      <w:pPr>
        <w:pStyle w:val="a4"/>
        <w:numPr>
          <w:ilvl w:val="0"/>
          <w:numId w:val="143"/>
        </w:numPr>
        <w:tabs>
          <w:tab w:val="left" w:pos="1077"/>
        </w:tabs>
        <w:spacing w:before="159" w:line="276" w:lineRule="auto"/>
        <w:ind w:right="415" w:firstLine="566"/>
        <w:jc w:val="both"/>
      </w:pPr>
      <w:r w:rsidRPr="00E61FCC">
        <w:t>умение проводить учебное исследование под руководством учителя, в том числе понимать задачи исследования,</w:t>
      </w:r>
      <w:r w:rsidRPr="00E61FCC">
        <w:rPr>
          <w:spacing w:val="-10"/>
        </w:rPr>
        <w:t xml:space="preserve"> </w:t>
      </w:r>
      <w:r w:rsidRPr="00E61FCC">
        <w:t>применять</w:t>
      </w:r>
      <w:r w:rsidRPr="00E61FCC">
        <w:rPr>
          <w:spacing w:val="-9"/>
        </w:rPr>
        <w:t xml:space="preserve"> </w:t>
      </w:r>
      <w:r w:rsidRPr="00E61FCC">
        <w:t>методы</w:t>
      </w:r>
      <w:r w:rsidRPr="00E61FCC">
        <w:rPr>
          <w:spacing w:val="-10"/>
        </w:rPr>
        <w:t xml:space="preserve"> </w:t>
      </w:r>
      <w:r w:rsidRPr="00E61FCC">
        <w:t>исследования,</w:t>
      </w:r>
      <w:r w:rsidRPr="00E61FCC">
        <w:rPr>
          <w:spacing w:val="-10"/>
        </w:rPr>
        <w:t xml:space="preserve"> </w:t>
      </w:r>
      <w:r w:rsidRPr="00E61FCC">
        <w:t>соответствующие</w:t>
      </w:r>
      <w:r w:rsidRPr="00E61FCC">
        <w:rPr>
          <w:spacing w:val="-8"/>
        </w:rPr>
        <w:t xml:space="preserve"> </w:t>
      </w:r>
      <w:r w:rsidRPr="00E61FCC">
        <w:t>поставленной</w:t>
      </w:r>
      <w:r w:rsidRPr="00E61FCC">
        <w:rPr>
          <w:spacing w:val="-9"/>
        </w:rPr>
        <w:t xml:space="preserve"> </w:t>
      </w:r>
      <w:r w:rsidRPr="00E61FCC">
        <w:t>цели,</w:t>
      </w:r>
      <w:r w:rsidRPr="00E61FCC">
        <w:rPr>
          <w:spacing w:val="-9"/>
        </w:rPr>
        <w:t xml:space="preserve"> </w:t>
      </w:r>
      <w:r w:rsidRPr="00E61FCC">
        <w:t>осуществлять</w:t>
      </w:r>
      <w:r w:rsidRPr="00E61FCC">
        <w:rPr>
          <w:spacing w:val="-9"/>
        </w:rPr>
        <w:t xml:space="preserve"> </w:t>
      </w:r>
      <w:r w:rsidRPr="00E61FCC">
        <w:t>в</w:t>
      </w:r>
      <w:r w:rsidRPr="00E61FCC">
        <w:rPr>
          <w:spacing w:val="-10"/>
        </w:rPr>
        <w:t xml:space="preserve"> </w:t>
      </w:r>
      <w:r w:rsidRPr="00E61FCC">
        <w:t>соответствии с планом собственную деятельность и</w:t>
      </w:r>
      <w:r w:rsidRPr="00E61FCC">
        <w:rPr>
          <w:spacing w:val="-1"/>
        </w:rPr>
        <w:t xml:space="preserve"> </w:t>
      </w:r>
      <w:r w:rsidRPr="00E61FCC">
        <w:t>совместную деятельность в группе, следить за выполнением плана действий и корректировать его;</w:t>
      </w:r>
    </w:p>
    <w:p w14:paraId="20278E3D" w14:textId="77777777" w:rsidR="00FA124F" w:rsidRPr="00E61FCC" w:rsidRDefault="003B164C" w:rsidP="0012715A">
      <w:pPr>
        <w:pStyle w:val="a4"/>
        <w:numPr>
          <w:ilvl w:val="0"/>
          <w:numId w:val="143"/>
        </w:numPr>
        <w:tabs>
          <w:tab w:val="left" w:pos="1101"/>
        </w:tabs>
        <w:spacing w:before="159" w:line="276" w:lineRule="auto"/>
        <w:ind w:right="413" w:firstLine="566"/>
        <w:jc w:val="both"/>
      </w:pPr>
      <w:r w:rsidRPr="00E61FCC">
        <w:t xml:space="preserve">представления о сферах профессиональной деятельности, связанных с физикой и современными </w:t>
      </w:r>
      <w:r w:rsidRPr="00E61FCC">
        <w:rPr>
          <w:spacing w:val="-2"/>
        </w:rPr>
        <w:t xml:space="preserve">технологиями, основанными на достижениях физической науки, позволяющие обучающимся рассматривать физико- </w:t>
      </w:r>
      <w:r w:rsidRPr="00E61FCC">
        <w:t>техническую область знаний как сферу своей будущей профессиональной деятельности.</w:t>
      </w:r>
    </w:p>
    <w:p w14:paraId="28887B20" w14:textId="77777777" w:rsidR="00FA124F" w:rsidRPr="00E61FCC" w:rsidRDefault="003B164C">
      <w:pPr>
        <w:spacing w:before="162"/>
        <w:ind w:left="707"/>
      </w:pPr>
      <w:r w:rsidRPr="00E61FCC">
        <w:rPr>
          <w:b/>
        </w:rPr>
        <w:t>По</w:t>
      </w:r>
      <w:r w:rsidRPr="00E61FCC">
        <w:rPr>
          <w:b/>
          <w:spacing w:val="-7"/>
        </w:rPr>
        <w:t xml:space="preserve"> </w:t>
      </w:r>
      <w:r w:rsidRPr="00E61FCC">
        <w:rPr>
          <w:b/>
        </w:rPr>
        <w:t>учебному</w:t>
      </w:r>
      <w:r w:rsidRPr="00E61FCC">
        <w:rPr>
          <w:b/>
          <w:spacing w:val="-6"/>
        </w:rPr>
        <w:t xml:space="preserve"> </w:t>
      </w:r>
      <w:r w:rsidRPr="00E61FCC">
        <w:rPr>
          <w:b/>
        </w:rPr>
        <w:t>предмету</w:t>
      </w:r>
      <w:r w:rsidRPr="00E61FCC">
        <w:rPr>
          <w:b/>
          <w:spacing w:val="-8"/>
        </w:rPr>
        <w:t xml:space="preserve"> </w:t>
      </w:r>
      <w:r w:rsidRPr="00E61FCC">
        <w:rPr>
          <w:b/>
        </w:rPr>
        <w:t>«Химия»</w:t>
      </w:r>
      <w:r w:rsidRPr="00E61FCC">
        <w:rPr>
          <w:b/>
          <w:spacing w:val="-3"/>
        </w:rPr>
        <w:t xml:space="preserve"> </w:t>
      </w:r>
      <w:r w:rsidRPr="00E61FCC">
        <w:t>(на</w:t>
      </w:r>
      <w:r w:rsidRPr="00E61FCC">
        <w:rPr>
          <w:spacing w:val="-7"/>
        </w:rPr>
        <w:t xml:space="preserve"> </w:t>
      </w:r>
      <w:r w:rsidRPr="00E61FCC">
        <w:t>базовом</w:t>
      </w:r>
      <w:r w:rsidRPr="00E61FCC">
        <w:rPr>
          <w:spacing w:val="-7"/>
        </w:rPr>
        <w:t xml:space="preserve"> </w:t>
      </w:r>
      <w:r w:rsidRPr="00E61FCC">
        <w:rPr>
          <w:spacing w:val="-2"/>
        </w:rPr>
        <w:t>уровне):</w:t>
      </w:r>
    </w:p>
    <w:p w14:paraId="16E8409C" w14:textId="77777777" w:rsidR="00FA124F" w:rsidRPr="00E61FCC" w:rsidRDefault="003B164C" w:rsidP="0012715A">
      <w:pPr>
        <w:pStyle w:val="a4"/>
        <w:numPr>
          <w:ilvl w:val="0"/>
          <w:numId w:val="142"/>
        </w:numPr>
        <w:tabs>
          <w:tab w:val="left" w:pos="921"/>
        </w:tabs>
        <w:spacing w:before="195" w:line="276" w:lineRule="auto"/>
        <w:ind w:right="420" w:firstLine="566"/>
        <w:jc w:val="both"/>
      </w:pPr>
      <w:r w:rsidRPr="00E61FCC">
        <w:t>представление</w:t>
      </w:r>
      <w:r w:rsidRPr="00E61FCC">
        <w:rPr>
          <w:spacing w:val="-7"/>
        </w:rPr>
        <w:t xml:space="preserve"> </w:t>
      </w:r>
      <w:r w:rsidRPr="00E61FCC">
        <w:t>о</w:t>
      </w:r>
      <w:r w:rsidRPr="00E61FCC">
        <w:rPr>
          <w:spacing w:val="-6"/>
        </w:rPr>
        <w:t xml:space="preserve"> </w:t>
      </w:r>
      <w:r w:rsidRPr="00E61FCC">
        <w:t>закономерностях</w:t>
      </w:r>
      <w:r w:rsidRPr="00E61FCC">
        <w:rPr>
          <w:spacing w:val="-6"/>
        </w:rPr>
        <w:t xml:space="preserve"> </w:t>
      </w:r>
      <w:r w:rsidRPr="00E61FCC">
        <w:t>и</w:t>
      </w:r>
      <w:r w:rsidRPr="00E61FCC">
        <w:rPr>
          <w:spacing w:val="-6"/>
        </w:rPr>
        <w:t xml:space="preserve"> </w:t>
      </w:r>
      <w:r w:rsidRPr="00E61FCC">
        <w:t>познаваемости</w:t>
      </w:r>
      <w:r w:rsidRPr="00E61FCC">
        <w:rPr>
          <w:spacing w:val="-7"/>
        </w:rPr>
        <w:t xml:space="preserve"> </w:t>
      </w:r>
      <w:r w:rsidRPr="00E61FCC">
        <w:t>явлений</w:t>
      </w:r>
      <w:r w:rsidRPr="00E61FCC">
        <w:rPr>
          <w:spacing w:val="-6"/>
        </w:rPr>
        <w:t xml:space="preserve"> </w:t>
      </w:r>
      <w:r w:rsidRPr="00E61FCC">
        <w:t>природы,</w:t>
      </w:r>
      <w:r w:rsidRPr="00E61FCC">
        <w:rPr>
          <w:spacing w:val="-7"/>
        </w:rPr>
        <w:t xml:space="preserve"> </w:t>
      </w:r>
      <w:r w:rsidRPr="00E61FCC">
        <w:t>понимание</w:t>
      </w:r>
      <w:r w:rsidRPr="00E61FCC">
        <w:rPr>
          <w:spacing w:val="-5"/>
        </w:rPr>
        <w:t xml:space="preserve"> </w:t>
      </w:r>
      <w:r w:rsidRPr="00E61FCC">
        <w:t>объективной</w:t>
      </w:r>
      <w:r w:rsidRPr="00E61FCC">
        <w:rPr>
          <w:spacing w:val="-8"/>
        </w:rPr>
        <w:t xml:space="preserve"> </w:t>
      </w:r>
      <w:r w:rsidRPr="00E61FCC">
        <w:t xml:space="preserve">значимости основ химической науки как области современного естествознания, компонента общей культуры и практической </w:t>
      </w:r>
      <w:r w:rsidRPr="00E61FCC">
        <w:rPr>
          <w:spacing w:val="-2"/>
        </w:rPr>
        <w:t>деятельности</w:t>
      </w:r>
      <w:r w:rsidRPr="00E61FCC">
        <w:rPr>
          <w:spacing w:val="-6"/>
        </w:rPr>
        <w:t xml:space="preserve"> </w:t>
      </w:r>
      <w:r w:rsidRPr="00E61FCC">
        <w:rPr>
          <w:spacing w:val="-2"/>
        </w:rPr>
        <w:t>человека</w:t>
      </w:r>
      <w:r w:rsidRPr="00E61FCC">
        <w:rPr>
          <w:spacing w:val="-5"/>
        </w:rPr>
        <w:t xml:space="preserve"> </w:t>
      </w:r>
      <w:r w:rsidRPr="00E61FCC">
        <w:rPr>
          <w:spacing w:val="-2"/>
        </w:rPr>
        <w:t>в</w:t>
      </w:r>
      <w:r w:rsidRPr="00E61FCC">
        <w:rPr>
          <w:spacing w:val="-5"/>
        </w:rPr>
        <w:t xml:space="preserve"> </w:t>
      </w:r>
      <w:r w:rsidRPr="00E61FCC">
        <w:rPr>
          <w:spacing w:val="-2"/>
        </w:rPr>
        <w:t>условиях</w:t>
      </w:r>
      <w:r w:rsidRPr="00E61FCC">
        <w:rPr>
          <w:spacing w:val="-3"/>
        </w:rPr>
        <w:t xml:space="preserve"> </w:t>
      </w:r>
      <w:r w:rsidRPr="00E61FCC">
        <w:rPr>
          <w:spacing w:val="-2"/>
        </w:rPr>
        <w:t>современного</w:t>
      </w:r>
      <w:r w:rsidRPr="00E61FCC">
        <w:rPr>
          <w:spacing w:val="-4"/>
        </w:rPr>
        <w:t xml:space="preserve"> </w:t>
      </w:r>
      <w:r w:rsidRPr="00E61FCC">
        <w:rPr>
          <w:spacing w:val="-2"/>
        </w:rPr>
        <w:t>общества;</w:t>
      </w:r>
      <w:r w:rsidRPr="00E61FCC">
        <w:rPr>
          <w:spacing w:val="-5"/>
        </w:rPr>
        <w:t xml:space="preserve"> </w:t>
      </w:r>
      <w:r w:rsidRPr="00E61FCC">
        <w:rPr>
          <w:spacing w:val="-2"/>
        </w:rPr>
        <w:t>понимание</w:t>
      </w:r>
      <w:r w:rsidRPr="00E61FCC">
        <w:rPr>
          <w:spacing w:val="-4"/>
        </w:rPr>
        <w:t xml:space="preserve"> </w:t>
      </w:r>
      <w:r w:rsidRPr="00E61FCC">
        <w:rPr>
          <w:spacing w:val="-2"/>
        </w:rPr>
        <w:t>места</w:t>
      </w:r>
      <w:r w:rsidRPr="00E61FCC">
        <w:rPr>
          <w:spacing w:val="-5"/>
        </w:rPr>
        <w:t xml:space="preserve"> </w:t>
      </w:r>
      <w:r w:rsidRPr="00E61FCC">
        <w:rPr>
          <w:spacing w:val="-2"/>
        </w:rPr>
        <w:t>химии</w:t>
      </w:r>
      <w:r w:rsidRPr="00E61FCC">
        <w:rPr>
          <w:spacing w:val="-6"/>
        </w:rPr>
        <w:t xml:space="preserve"> </w:t>
      </w:r>
      <w:r w:rsidRPr="00E61FCC">
        <w:rPr>
          <w:spacing w:val="-2"/>
        </w:rPr>
        <w:t>среди</w:t>
      </w:r>
      <w:r w:rsidRPr="00E61FCC">
        <w:rPr>
          <w:spacing w:val="-6"/>
        </w:rPr>
        <w:t xml:space="preserve"> </w:t>
      </w:r>
      <w:r w:rsidRPr="00E61FCC">
        <w:rPr>
          <w:spacing w:val="-2"/>
        </w:rPr>
        <w:t>других</w:t>
      </w:r>
      <w:r w:rsidRPr="00E61FCC">
        <w:rPr>
          <w:spacing w:val="-3"/>
        </w:rPr>
        <w:t xml:space="preserve"> </w:t>
      </w:r>
      <w:r w:rsidRPr="00E61FCC">
        <w:rPr>
          <w:spacing w:val="-2"/>
        </w:rPr>
        <w:t>естественных</w:t>
      </w:r>
      <w:r w:rsidRPr="00E61FCC">
        <w:rPr>
          <w:spacing w:val="-3"/>
        </w:rPr>
        <w:t xml:space="preserve"> </w:t>
      </w:r>
      <w:r w:rsidRPr="00E61FCC">
        <w:rPr>
          <w:spacing w:val="-2"/>
        </w:rPr>
        <w:t>наук;</w:t>
      </w:r>
    </w:p>
    <w:p w14:paraId="67036D2C" w14:textId="77777777" w:rsidR="00FA124F" w:rsidRPr="00E61FCC" w:rsidRDefault="003B164C" w:rsidP="0012715A">
      <w:pPr>
        <w:pStyle w:val="a4"/>
        <w:numPr>
          <w:ilvl w:val="0"/>
          <w:numId w:val="142"/>
        </w:numPr>
        <w:tabs>
          <w:tab w:val="left" w:pos="986"/>
        </w:tabs>
        <w:spacing w:before="160" w:line="276" w:lineRule="auto"/>
        <w:ind w:right="419" w:firstLine="566"/>
        <w:jc w:val="both"/>
      </w:pPr>
      <w:r w:rsidRPr="00E61FCC">
        <w:t>владение основами понятийного аппарата и символического языка химии для составления формул неорганических</w:t>
      </w:r>
      <w:r w:rsidRPr="00E61FCC">
        <w:rPr>
          <w:spacing w:val="-2"/>
        </w:rPr>
        <w:t xml:space="preserve"> </w:t>
      </w:r>
      <w:r w:rsidRPr="00E61FCC">
        <w:t>веществ,</w:t>
      </w:r>
      <w:r w:rsidRPr="00E61FCC">
        <w:rPr>
          <w:spacing w:val="-3"/>
        </w:rPr>
        <w:t xml:space="preserve"> </w:t>
      </w:r>
      <w:r w:rsidRPr="00E61FCC">
        <w:t>уравнений</w:t>
      </w:r>
      <w:r w:rsidRPr="00E61FCC">
        <w:rPr>
          <w:spacing w:val="-4"/>
        </w:rPr>
        <w:t xml:space="preserve"> </w:t>
      </w:r>
      <w:r w:rsidRPr="00E61FCC">
        <w:t>химических</w:t>
      </w:r>
      <w:r w:rsidRPr="00E61FCC">
        <w:rPr>
          <w:spacing w:val="-2"/>
        </w:rPr>
        <w:t xml:space="preserve"> </w:t>
      </w:r>
      <w:r w:rsidRPr="00E61FCC">
        <w:t>реакций;</w:t>
      </w:r>
      <w:r w:rsidRPr="00E61FCC">
        <w:rPr>
          <w:spacing w:val="-3"/>
        </w:rPr>
        <w:t xml:space="preserve"> </w:t>
      </w:r>
      <w:r w:rsidRPr="00E61FCC">
        <w:t>владение</w:t>
      </w:r>
      <w:r w:rsidRPr="00E61FCC">
        <w:rPr>
          <w:spacing w:val="-2"/>
        </w:rPr>
        <w:t xml:space="preserve"> </w:t>
      </w:r>
      <w:r w:rsidRPr="00E61FCC">
        <w:t>основами</w:t>
      </w:r>
      <w:r w:rsidRPr="00E61FCC">
        <w:rPr>
          <w:spacing w:val="-4"/>
        </w:rPr>
        <w:t xml:space="preserve"> </w:t>
      </w:r>
      <w:r w:rsidRPr="00E61FCC">
        <w:t>химической</w:t>
      </w:r>
      <w:r w:rsidRPr="00E61FCC">
        <w:rPr>
          <w:spacing w:val="-4"/>
        </w:rPr>
        <w:t xml:space="preserve"> </w:t>
      </w:r>
      <w:r w:rsidRPr="00E61FCC">
        <w:t>номенклатуры</w:t>
      </w:r>
      <w:r w:rsidRPr="00E61FCC">
        <w:rPr>
          <w:spacing w:val="-2"/>
        </w:rPr>
        <w:t xml:space="preserve"> </w:t>
      </w:r>
      <w:r w:rsidRPr="00E61FCC">
        <w:t>(IUPAC</w:t>
      </w:r>
      <w:r w:rsidRPr="00E61FCC">
        <w:rPr>
          <w:spacing w:val="-1"/>
        </w:rPr>
        <w:t xml:space="preserve"> </w:t>
      </w:r>
      <w:r w:rsidRPr="00E61FCC">
        <w:t>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09801C49" w14:textId="77777777" w:rsidR="00FA124F" w:rsidRPr="00E61FCC" w:rsidRDefault="003B164C" w:rsidP="0012715A">
      <w:pPr>
        <w:pStyle w:val="a4"/>
        <w:numPr>
          <w:ilvl w:val="0"/>
          <w:numId w:val="142"/>
        </w:numPr>
        <w:tabs>
          <w:tab w:val="left" w:pos="914"/>
        </w:tabs>
        <w:spacing w:before="159"/>
        <w:ind w:left="914" w:hanging="207"/>
      </w:pPr>
      <w:r w:rsidRPr="00E61FCC">
        <w:rPr>
          <w:spacing w:val="-2"/>
        </w:rPr>
        <w:t>владение</w:t>
      </w:r>
      <w:r w:rsidRPr="00E61FCC">
        <w:rPr>
          <w:spacing w:val="-4"/>
        </w:rPr>
        <w:t xml:space="preserve"> </w:t>
      </w:r>
      <w:r w:rsidRPr="00E61FCC">
        <w:rPr>
          <w:spacing w:val="-2"/>
        </w:rPr>
        <w:t>системой</w:t>
      </w:r>
      <w:r w:rsidRPr="00E61FCC">
        <w:rPr>
          <w:spacing w:val="-5"/>
        </w:rPr>
        <w:t xml:space="preserve"> </w:t>
      </w:r>
      <w:r w:rsidRPr="00E61FCC">
        <w:rPr>
          <w:spacing w:val="-2"/>
        </w:rPr>
        <w:t>химических</w:t>
      </w:r>
      <w:r w:rsidRPr="00E61FCC">
        <w:rPr>
          <w:spacing w:val="-3"/>
        </w:rPr>
        <w:t xml:space="preserve"> </w:t>
      </w:r>
      <w:r w:rsidRPr="00E61FCC">
        <w:rPr>
          <w:spacing w:val="-2"/>
        </w:rPr>
        <w:t>знаний</w:t>
      </w:r>
      <w:r w:rsidRPr="00E61FCC">
        <w:rPr>
          <w:spacing w:val="-6"/>
        </w:rPr>
        <w:t xml:space="preserve"> </w:t>
      </w:r>
      <w:r w:rsidRPr="00E61FCC">
        <w:rPr>
          <w:spacing w:val="-2"/>
        </w:rPr>
        <w:t>и</w:t>
      </w:r>
      <w:r w:rsidRPr="00E61FCC">
        <w:rPr>
          <w:spacing w:val="-5"/>
        </w:rPr>
        <w:t xml:space="preserve"> </w:t>
      </w:r>
      <w:r w:rsidRPr="00E61FCC">
        <w:rPr>
          <w:spacing w:val="-2"/>
        </w:rPr>
        <w:t>умение</w:t>
      </w:r>
      <w:r w:rsidRPr="00E61FCC">
        <w:rPr>
          <w:spacing w:val="-3"/>
        </w:rPr>
        <w:t xml:space="preserve"> </w:t>
      </w:r>
      <w:r w:rsidRPr="00E61FCC">
        <w:rPr>
          <w:spacing w:val="-2"/>
        </w:rPr>
        <w:t>применять</w:t>
      </w:r>
      <w:r w:rsidRPr="00E61FCC">
        <w:rPr>
          <w:spacing w:val="-3"/>
        </w:rPr>
        <w:t xml:space="preserve"> </w:t>
      </w:r>
      <w:r w:rsidRPr="00E61FCC">
        <w:rPr>
          <w:spacing w:val="-2"/>
        </w:rPr>
        <w:t>систему</w:t>
      </w:r>
      <w:r w:rsidRPr="00E61FCC">
        <w:rPr>
          <w:spacing w:val="-4"/>
        </w:rPr>
        <w:t xml:space="preserve"> </w:t>
      </w:r>
      <w:r w:rsidRPr="00E61FCC">
        <w:rPr>
          <w:spacing w:val="-2"/>
        </w:rPr>
        <w:t>химических</w:t>
      </w:r>
      <w:r w:rsidRPr="00E61FCC">
        <w:rPr>
          <w:spacing w:val="-3"/>
        </w:rPr>
        <w:t xml:space="preserve"> </w:t>
      </w:r>
      <w:r w:rsidRPr="00E61FCC">
        <w:rPr>
          <w:spacing w:val="-2"/>
        </w:rPr>
        <w:t>знаний,</w:t>
      </w:r>
      <w:r w:rsidRPr="00E61FCC">
        <w:rPr>
          <w:spacing w:val="-1"/>
        </w:rPr>
        <w:t xml:space="preserve"> </w:t>
      </w:r>
      <w:r w:rsidRPr="00E61FCC">
        <w:rPr>
          <w:spacing w:val="-2"/>
        </w:rPr>
        <w:t>которая</w:t>
      </w:r>
      <w:r w:rsidRPr="00E61FCC">
        <w:rPr>
          <w:spacing w:val="-4"/>
        </w:rPr>
        <w:t xml:space="preserve"> </w:t>
      </w:r>
      <w:r w:rsidRPr="00E61FCC">
        <w:rPr>
          <w:spacing w:val="-2"/>
        </w:rPr>
        <w:t>включает:</w:t>
      </w:r>
    </w:p>
    <w:p w14:paraId="12C9D432" w14:textId="77777777" w:rsidR="00FA124F" w:rsidRPr="00E61FCC" w:rsidRDefault="003B164C" w:rsidP="0012715A">
      <w:pPr>
        <w:pStyle w:val="a4"/>
        <w:numPr>
          <w:ilvl w:val="1"/>
          <w:numId w:val="142"/>
        </w:numPr>
        <w:tabs>
          <w:tab w:val="left" w:pos="1427"/>
        </w:tabs>
        <w:spacing w:before="195" w:line="276" w:lineRule="auto"/>
        <w:ind w:right="417"/>
      </w:pPr>
      <w:r w:rsidRPr="00E61FCC">
        <w:t>важнейшие</w:t>
      </w:r>
      <w:r w:rsidRPr="00E61FCC">
        <w:rPr>
          <w:spacing w:val="-6"/>
        </w:rPr>
        <w:t xml:space="preserve"> </w:t>
      </w:r>
      <w:r w:rsidRPr="00E61FCC">
        <w:t>химические</w:t>
      </w:r>
      <w:r w:rsidRPr="00E61FCC">
        <w:rPr>
          <w:spacing w:val="-4"/>
        </w:rPr>
        <w:t xml:space="preserve"> </w:t>
      </w:r>
      <w:r w:rsidRPr="00E61FCC">
        <w:t>понятия:</w:t>
      </w:r>
      <w:r w:rsidRPr="00E61FCC">
        <w:rPr>
          <w:spacing w:val="-7"/>
        </w:rPr>
        <w:t xml:space="preserve"> </w:t>
      </w:r>
      <w:r w:rsidRPr="00E61FCC">
        <w:t>химический</w:t>
      </w:r>
      <w:r w:rsidRPr="00E61FCC">
        <w:rPr>
          <w:spacing w:val="-5"/>
        </w:rPr>
        <w:t xml:space="preserve"> </w:t>
      </w:r>
      <w:r w:rsidRPr="00E61FCC">
        <w:t>элемент,</w:t>
      </w:r>
      <w:r w:rsidRPr="00E61FCC">
        <w:rPr>
          <w:spacing w:val="-6"/>
        </w:rPr>
        <w:t xml:space="preserve"> </w:t>
      </w:r>
      <w:r w:rsidRPr="00E61FCC">
        <w:t>атом,</w:t>
      </w:r>
      <w:r w:rsidRPr="00E61FCC">
        <w:rPr>
          <w:spacing w:val="-6"/>
        </w:rPr>
        <w:t xml:space="preserve"> </w:t>
      </w:r>
      <w:r w:rsidRPr="00E61FCC">
        <w:t>молекула,</w:t>
      </w:r>
      <w:r w:rsidRPr="00E61FCC">
        <w:rPr>
          <w:spacing w:val="-6"/>
        </w:rPr>
        <w:t xml:space="preserve"> </w:t>
      </w:r>
      <w:r w:rsidRPr="00E61FCC">
        <w:t>вещество,</w:t>
      </w:r>
      <w:r w:rsidRPr="00E61FCC">
        <w:rPr>
          <w:spacing w:val="-6"/>
        </w:rPr>
        <w:t xml:space="preserve"> </w:t>
      </w:r>
      <w:r w:rsidRPr="00E61FCC">
        <w:t>простое</w:t>
      </w:r>
      <w:r w:rsidRPr="00E61FCC">
        <w:rPr>
          <w:spacing w:val="-6"/>
        </w:rPr>
        <w:t xml:space="preserve"> </w:t>
      </w:r>
      <w:r w:rsidRPr="00E61FCC">
        <w:t>и</w:t>
      </w:r>
      <w:r w:rsidRPr="00E61FCC">
        <w:rPr>
          <w:spacing w:val="-7"/>
        </w:rPr>
        <w:t xml:space="preserve"> </w:t>
      </w:r>
      <w:r w:rsidRPr="00E61FCC">
        <w:t>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w:t>
      </w:r>
      <w:r w:rsidRPr="00E61FCC">
        <w:rPr>
          <w:spacing w:val="-10"/>
        </w:rPr>
        <w:t xml:space="preserve"> </w:t>
      </w:r>
      <w:r w:rsidRPr="00E61FCC">
        <w:t>обмена,</w:t>
      </w:r>
      <w:r w:rsidRPr="00E61FCC">
        <w:rPr>
          <w:spacing w:val="-6"/>
        </w:rPr>
        <w:t xml:space="preserve"> </w:t>
      </w:r>
      <w:r w:rsidRPr="00E61FCC">
        <w:t>тепловой</w:t>
      </w:r>
      <w:r w:rsidRPr="00E61FCC">
        <w:rPr>
          <w:spacing w:val="-10"/>
        </w:rPr>
        <w:t xml:space="preserve"> </w:t>
      </w:r>
      <w:r w:rsidRPr="00E61FCC">
        <w:t>эффект</w:t>
      </w:r>
      <w:r w:rsidRPr="00E61FCC">
        <w:rPr>
          <w:spacing w:val="-10"/>
        </w:rPr>
        <w:t xml:space="preserve"> </w:t>
      </w:r>
      <w:r w:rsidRPr="00E61FCC">
        <w:t>реакции,</w:t>
      </w:r>
      <w:r w:rsidRPr="00E61FCC">
        <w:rPr>
          <w:spacing w:val="-8"/>
        </w:rPr>
        <w:t xml:space="preserve"> </w:t>
      </w:r>
      <w:r w:rsidRPr="00E61FCC">
        <w:t>экзо-</w:t>
      </w:r>
      <w:r w:rsidRPr="00E61FCC">
        <w:rPr>
          <w:spacing w:val="-8"/>
        </w:rPr>
        <w:t xml:space="preserve"> </w:t>
      </w:r>
      <w:r w:rsidRPr="00E61FCC">
        <w:t>и</w:t>
      </w:r>
      <w:r w:rsidRPr="00E61FCC">
        <w:rPr>
          <w:spacing w:val="-10"/>
        </w:rPr>
        <w:t xml:space="preserve"> </w:t>
      </w:r>
      <w:r w:rsidRPr="00E61FCC">
        <w:t>эндотермические</w:t>
      </w:r>
      <w:r w:rsidRPr="00E61FCC">
        <w:rPr>
          <w:spacing w:val="-8"/>
        </w:rPr>
        <w:t xml:space="preserve"> </w:t>
      </w:r>
      <w:r w:rsidRPr="00E61FCC">
        <w:t>реакции,</w:t>
      </w:r>
      <w:r w:rsidRPr="00E61FCC">
        <w:rPr>
          <w:spacing w:val="-8"/>
        </w:rPr>
        <w:t xml:space="preserve"> </w:t>
      </w:r>
      <w:r w:rsidRPr="00E61FCC">
        <w:t>раствор,</w:t>
      </w:r>
      <w:r w:rsidRPr="00E61FCC">
        <w:rPr>
          <w:spacing w:val="-8"/>
        </w:rPr>
        <w:t xml:space="preserve"> </w:t>
      </w:r>
      <w:r w:rsidRPr="00E61FCC">
        <w:t>массовая</w:t>
      </w:r>
      <w:r w:rsidRPr="00E61FCC">
        <w:rPr>
          <w:spacing w:val="-9"/>
        </w:rPr>
        <w:t xml:space="preserve"> </w:t>
      </w:r>
      <w:r w:rsidRPr="00E61FCC">
        <w:t>доля химического</w:t>
      </w:r>
      <w:r w:rsidRPr="00E61FCC">
        <w:rPr>
          <w:spacing w:val="-9"/>
        </w:rPr>
        <w:t xml:space="preserve"> </w:t>
      </w:r>
      <w:r w:rsidRPr="00E61FCC">
        <w:t>элемента</w:t>
      </w:r>
      <w:r w:rsidRPr="00E61FCC">
        <w:rPr>
          <w:spacing w:val="-7"/>
        </w:rPr>
        <w:t xml:space="preserve"> </w:t>
      </w:r>
      <w:r w:rsidRPr="00E61FCC">
        <w:t>в</w:t>
      </w:r>
      <w:r w:rsidRPr="00E61FCC">
        <w:rPr>
          <w:spacing w:val="-9"/>
        </w:rPr>
        <w:t xml:space="preserve"> </w:t>
      </w:r>
      <w:r w:rsidRPr="00E61FCC">
        <w:t>соединении,</w:t>
      </w:r>
      <w:r w:rsidRPr="00E61FCC">
        <w:rPr>
          <w:spacing w:val="-9"/>
        </w:rPr>
        <w:t xml:space="preserve"> </w:t>
      </w:r>
      <w:r w:rsidRPr="00E61FCC">
        <w:t>массовая</w:t>
      </w:r>
      <w:r w:rsidRPr="00E61FCC">
        <w:rPr>
          <w:spacing w:val="-9"/>
        </w:rPr>
        <w:t xml:space="preserve"> </w:t>
      </w:r>
      <w:r w:rsidRPr="00E61FCC">
        <w:t>доля</w:t>
      </w:r>
      <w:r w:rsidRPr="00E61FCC">
        <w:rPr>
          <w:spacing w:val="-9"/>
        </w:rPr>
        <w:t xml:space="preserve"> </w:t>
      </w:r>
      <w:r w:rsidRPr="00E61FCC">
        <w:t>и</w:t>
      </w:r>
      <w:r w:rsidRPr="00E61FCC">
        <w:rPr>
          <w:spacing w:val="-9"/>
        </w:rPr>
        <w:t xml:space="preserve"> </w:t>
      </w:r>
      <w:r w:rsidRPr="00E61FCC">
        <w:t>процентная</w:t>
      </w:r>
      <w:r w:rsidRPr="00E61FCC">
        <w:rPr>
          <w:spacing w:val="-7"/>
        </w:rPr>
        <w:t xml:space="preserve"> </w:t>
      </w:r>
      <w:r w:rsidRPr="00E61FCC">
        <w:t>концентрация</w:t>
      </w:r>
      <w:r w:rsidRPr="00E61FCC">
        <w:rPr>
          <w:spacing w:val="-9"/>
        </w:rPr>
        <w:t xml:space="preserve"> </w:t>
      </w:r>
      <w:r w:rsidRPr="00E61FCC">
        <w:t>вещества</w:t>
      </w:r>
      <w:r w:rsidRPr="00E61FCC">
        <w:rPr>
          <w:spacing w:val="-9"/>
        </w:rPr>
        <w:t xml:space="preserve"> </w:t>
      </w:r>
      <w:r w:rsidRPr="00E61FCC">
        <w:t>в</w:t>
      </w:r>
      <w:r w:rsidRPr="00E61FCC">
        <w:rPr>
          <w:spacing w:val="-9"/>
        </w:rPr>
        <w:t xml:space="preserve"> </w:t>
      </w:r>
      <w:r w:rsidRPr="00E61FCC">
        <w:t>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63DE3410" w14:textId="77777777" w:rsidR="00FA124F" w:rsidRPr="00E61FCC" w:rsidRDefault="003B164C" w:rsidP="0012715A">
      <w:pPr>
        <w:pStyle w:val="a4"/>
        <w:numPr>
          <w:ilvl w:val="1"/>
          <w:numId w:val="142"/>
        </w:numPr>
        <w:tabs>
          <w:tab w:val="left" w:pos="1427"/>
        </w:tabs>
        <w:spacing w:line="273" w:lineRule="auto"/>
        <w:ind w:right="416"/>
      </w:pPr>
      <w:r w:rsidRPr="00E61FCC">
        <w:t xml:space="preserve">основополагающие законы химии: закон сохранения массы, периодический закон Д.И. </w:t>
      </w:r>
      <w:r w:rsidRPr="00E61FCC">
        <w:lastRenderedPageBreak/>
        <w:t>Менделеева, закон постоянства состава, закон Авогадро;</w:t>
      </w:r>
    </w:p>
    <w:p w14:paraId="5E8048F7" w14:textId="77777777" w:rsidR="00FA124F" w:rsidRPr="00E61FCC" w:rsidRDefault="003B164C" w:rsidP="0012715A">
      <w:pPr>
        <w:pStyle w:val="a4"/>
        <w:numPr>
          <w:ilvl w:val="1"/>
          <w:numId w:val="142"/>
        </w:numPr>
        <w:tabs>
          <w:tab w:val="left" w:pos="1425"/>
          <w:tab w:val="left" w:pos="1427"/>
        </w:tabs>
        <w:spacing w:line="276" w:lineRule="auto"/>
        <w:ind w:right="416" w:hanging="361"/>
      </w:pPr>
      <w:r w:rsidRPr="00E61FCC">
        <w:t>теории</w:t>
      </w:r>
      <w:r w:rsidRPr="00E61FCC">
        <w:rPr>
          <w:spacing w:val="-11"/>
        </w:rPr>
        <w:t xml:space="preserve"> </w:t>
      </w:r>
      <w:r w:rsidRPr="00E61FCC">
        <w:t>химии:</w:t>
      </w:r>
      <w:r w:rsidRPr="00E61FCC">
        <w:rPr>
          <w:spacing w:val="-10"/>
        </w:rPr>
        <w:t xml:space="preserve"> </w:t>
      </w:r>
      <w:r w:rsidRPr="00E61FCC">
        <w:t>атомно-молекулярная</w:t>
      </w:r>
      <w:r w:rsidRPr="00E61FCC">
        <w:rPr>
          <w:spacing w:val="-10"/>
        </w:rPr>
        <w:t xml:space="preserve"> </w:t>
      </w:r>
      <w:r w:rsidRPr="00E61FCC">
        <w:t>теория,</w:t>
      </w:r>
      <w:r w:rsidRPr="00E61FCC">
        <w:rPr>
          <w:spacing w:val="-8"/>
        </w:rPr>
        <w:t xml:space="preserve"> </w:t>
      </w:r>
      <w:r w:rsidRPr="00E61FCC">
        <w:t>теория</w:t>
      </w:r>
      <w:r w:rsidRPr="00E61FCC">
        <w:rPr>
          <w:spacing w:val="-10"/>
        </w:rPr>
        <w:t xml:space="preserve"> </w:t>
      </w:r>
      <w:r w:rsidRPr="00E61FCC">
        <w:t>электролитической</w:t>
      </w:r>
      <w:r w:rsidRPr="00E61FCC">
        <w:rPr>
          <w:spacing w:val="-9"/>
        </w:rPr>
        <w:t xml:space="preserve"> </w:t>
      </w:r>
      <w:r w:rsidRPr="00E61FCC">
        <w:t>диссоциации,</w:t>
      </w:r>
      <w:r w:rsidRPr="00E61FCC">
        <w:rPr>
          <w:spacing w:val="-9"/>
        </w:rPr>
        <w:t xml:space="preserve"> </w:t>
      </w:r>
      <w:r w:rsidRPr="00E61FCC">
        <w:t>представления о</w:t>
      </w:r>
      <w:r w:rsidRPr="00E61FCC">
        <w:rPr>
          <w:spacing w:val="-12"/>
        </w:rPr>
        <w:t xml:space="preserve"> </w:t>
      </w:r>
      <w:r w:rsidRPr="00E61FCC">
        <w:t>научных</w:t>
      </w:r>
      <w:r w:rsidRPr="00E61FCC">
        <w:rPr>
          <w:spacing w:val="-10"/>
        </w:rPr>
        <w:t xml:space="preserve"> </w:t>
      </w:r>
      <w:r w:rsidRPr="00E61FCC">
        <w:t>методах</w:t>
      </w:r>
      <w:r w:rsidRPr="00E61FCC">
        <w:rPr>
          <w:spacing w:val="-13"/>
        </w:rPr>
        <w:t xml:space="preserve"> </w:t>
      </w:r>
      <w:r w:rsidRPr="00E61FCC">
        <w:t>познания,</w:t>
      </w:r>
      <w:r w:rsidRPr="00E61FCC">
        <w:rPr>
          <w:spacing w:val="-11"/>
        </w:rPr>
        <w:t xml:space="preserve"> </w:t>
      </w:r>
      <w:r w:rsidRPr="00E61FCC">
        <w:t>в</w:t>
      </w:r>
      <w:r w:rsidRPr="00E61FCC">
        <w:rPr>
          <w:spacing w:val="-13"/>
        </w:rPr>
        <w:t xml:space="preserve"> </w:t>
      </w:r>
      <w:r w:rsidRPr="00E61FCC">
        <w:t>том</w:t>
      </w:r>
      <w:r w:rsidRPr="00E61FCC">
        <w:rPr>
          <w:spacing w:val="-12"/>
        </w:rPr>
        <w:t xml:space="preserve"> </w:t>
      </w:r>
      <w:r w:rsidRPr="00E61FCC">
        <w:t>числе</w:t>
      </w:r>
      <w:r w:rsidRPr="00E61FCC">
        <w:rPr>
          <w:spacing w:val="-12"/>
        </w:rPr>
        <w:t xml:space="preserve"> </w:t>
      </w:r>
      <w:r w:rsidRPr="00E61FCC">
        <w:t>экспериментальных</w:t>
      </w:r>
      <w:r w:rsidRPr="00E61FCC">
        <w:rPr>
          <w:spacing w:val="-11"/>
        </w:rPr>
        <w:t xml:space="preserve"> </w:t>
      </w:r>
      <w:r w:rsidRPr="00E61FCC">
        <w:t>и</w:t>
      </w:r>
      <w:r w:rsidRPr="00E61FCC">
        <w:rPr>
          <w:spacing w:val="-13"/>
        </w:rPr>
        <w:t xml:space="preserve"> </w:t>
      </w:r>
      <w:r w:rsidRPr="00E61FCC">
        <w:t>теоретических</w:t>
      </w:r>
      <w:r w:rsidRPr="00E61FCC">
        <w:rPr>
          <w:spacing w:val="-10"/>
        </w:rPr>
        <w:t xml:space="preserve"> </w:t>
      </w:r>
      <w:r w:rsidRPr="00E61FCC">
        <w:t>методах</w:t>
      </w:r>
      <w:r w:rsidRPr="00E61FCC">
        <w:rPr>
          <w:spacing w:val="-11"/>
        </w:rPr>
        <w:t xml:space="preserve"> </w:t>
      </w:r>
      <w:r w:rsidRPr="00E61FCC">
        <w:t>исследования веществ и изучения химических реакций;</w:t>
      </w:r>
    </w:p>
    <w:p w14:paraId="7A7C0EEF" w14:textId="77777777" w:rsidR="00FA124F" w:rsidRPr="00E61FCC" w:rsidRDefault="003B164C" w:rsidP="0012715A">
      <w:pPr>
        <w:pStyle w:val="a4"/>
        <w:numPr>
          <w:ilvl w:val="0"/>
          <w:numId w:val="142"/>
        </w:numPr>
        <w:tabs>
          <w:tab w:val="left" w:pos="1065"/>
        </w:tabs>
        <w:spacing w:line="276" w:lineRule="auto"/>
        <w:ind w:right="416" w:firstLine="566"/>
        <w:jc w:val="both"/>
      </w:pPr>
      <w:r w:rsidRPr="00E61FCC">
        <w:t>представление о периодической зависимости свойств химических элементов (радиус атома, электроотрицательность),</w:t>
      </w:r>
      <w:r w:rsidRPr="00E61FCC">
        <w:rPr>
          <w:spacing w:val="-1"/>
        </w:rPr>
        <w:t xml:space="preserve"> </w:t>
      </w:r>
      <w:r w:rsidRPr="00E61FCC">
        <w:t>простых</w:t>
      </w:r>
      <w:r w:rsidRPr="00E61FCC">
        <w:rPr>
          <w:spacing w:val="-2"/>
        </w:rPr>
        <w:t xml:space="preserve"> </w:t>
      </w:r>
      <w:r w:rsidRPr="00E61FCC">
        <w:t>и</w:t>
      </w:r>
      <w:r w:rsidRPr="00E61FCC">
        <w:rPr>
          <w:spacing w:val="-4"/>
        </w:rPr>
        <w:t xml:space="preserve"> </w:t>
      </w:r>
      <w:r w:rsidRPr="00E61FCC">
        <w:t>сложных</w:t>
      </w:r>
      <w:r w:rsidRPr="00E61FCC">
        <w:rPr>
          <w:spacing w:val="-2"/>
        </w:rPr>
        <w:t xml:space="preserve"> </w:t>
      </w:r>
      <w:r w:rsidRPr="00E61FCC">
        <w:t>веществ</w:t>
      </w:r>
      <w:r w:rsidRPr="00E61FCC">
        <w:rPr>
          <w:spacing w:val="-1"/>
        </w:rPr>
        <w:t xml:space="preserve"> </w:t>
      </w:r>
      <w:r w:rsidRPr="00E61FCC">
        <w:t>от</w:t>
      </w:r>
      <w:r w:rsidRPr="00E61FCC">
        <w:rPr>
          <w:spacing w:val="-4"/>
        </w:rPr>
        <w:t xml:space="preserve"> </w:t>
      </w:r>
      <w:r w:rsidRPr="00E61FCC">
        <w:t>положения</w:t>
      </w:r>
      <w:r w:rsidRPr="00E61FCC">
        <w:rPr>
          <w:spacing w:val="-4"/>
        </w:rPr>
        <w:t xml:space="preserve"> </w:t>
      </w:r>
      <w:r w:rsidRPr="00E61FCC">
        <w:t>элементов</w:t>
      </w:r>
      <w:r w:rsidRPr="00E61FCC">
        <w:rPr>
          <w:spacing w:val="-1"/>
        </w:rPr>
        <w:t xml:space="preserve"> </w:t>
      </w:r>
      <w:r w:rsidRPr="00E61FCC">
        <w:t>в</w:t>
      </w:r>
      <w:r w:rsidRPr="00E61FCC">
        <w:rPr>
          <w:spacing w:val="-4"/>
        </w:rPr>
        <w:t xml:space="preserve"> </w:t>
      </w:r>
      <w:r w:rsidRPr="00E61FCC">
        <w:t>Периодической</w:t>
      </w:r>
      <w:r w:rsidRPr="00E61FCC">
        <w:rPr>
          <w:spacing w:val="-4"/>
        </w:rPr>
        <w:t xml:space="preserve"> </w:t>
      </w:r>
      <w:r w:rsidRPr="00E61FCC">
        <w:t>системе</w:t>
      </w:r>
      <w:r w:rsidRPr="00E61FCC">
        <w:rPr>
          <w:spacing w:val="-3"/>
        </w:rPr>
        <w:t xml:space="preserve"> </w:t>
      </w:r>
      <w:r w:rsidRPr="00E61FCC">
        <w:t>(в</w:t>
      </w:r>
      <w:r w:rsidRPr="00E61FCC">
        <w:rPr>
          <w:spacing w:val="-4"/>
        </w:rPr>
        <w:t xml:space="preserve"> </w:t>
      </w:r>
      <w:r w:rsidRPr="00E61FCC">
        <w:t>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0455D38D" w14:textId="77777777" w:rsidR="00FA124F" w:rsidRPr="00E61FCC" w:rsidRDefault="003B164C" w:rsidP="0012715A">
      <w:pPr>
        <w:pStyle w:val="a4"/>
        <w:numPr>
          <w:ilvl w:val="0"/>
          <w:numId w:val="142"/>
        </w:numPr>
        <w:tabs>
          <w:tab w:val="left" w:pos="995"/>
        </w:tabs>
        <w:spacing w:before="157" w:line="276" w:lineRule="auto"/>
        <w:ind w:right="416" w:firstLine="566"/>
        <w:jc w:val="both"/>
      </w:pPr>
      <w:r w:rsidRPr="00E61FCC">
        <w:t>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w:t>
      </w:r>
      <w:r w:rsidRPr="00E61FCC">
        <w:rPr>
          <w:spacing w:val="-3"/>
        </w:rPr>
        <w:t xml:space="preserve"> </w:t>
      </w:r>
      <w:r w:rsidRPr="00E61FCC">
        <w:t>в</w:t>
      </w:r>
      <w:r w:rsidRPr="00E61FCC">
        <w:rPr>
          <w:spacing w:val="-4"/>
        </w:rPr>
        <w:t xml:space="preserve"> </w:t>
      </w:r>
      <w:r w:rsidRPr="00E61FCC">
        <w:t>соединениях,</w:t>
      </w:r>
      <w:r w:rsidRPr="00E61FCC">
        <w:rPr>
          <w:spacing w:val="-3"/>
        </w:rPr>
        <w:t xml:space="preserve"> </w:t>
      </w:r>
      <w:r w:rsidRPr="00E61FCC">
        <w:t>заряд</w:t>
      </w:r>
      <w:r w:rsidRPr="00E61FCC">
        <w:rPr>
          <w:spacing w:val="-4"/>
        </w:rPr>
        <w:t xml:space="preserve"> </w:t>
      </w:r>
      <w:r w:rsidRPr="00E61FCC">
        <w:t>иона,</w:t>
      </w:r>
      <w:r w:rsidRPr="00E61FCC">
        <w:rPr>
          <w:spacing w:val="-3"/>
        </w:rPr>
        <w:t xml:space="preserve"> </w:t>
      </w:r>
      <w:r w:rsidRPr="00E61FCC">
        <w:t>характер</w:t>
      </w:r>
      <w:r w:rsidRPr="00E61FCC">
        <w:rPr>
          <w:spacing w:val="-2"/>
        </w:rPr>
        <w:t xml:space="preserve"> </w:t>
      </w:r>
      <w:r w:rsidRPr="00E61FCC">
        <w:t>среды</w:t>
      </w:r>
      <w:r w:rsidRPr="00E61FCC">
        <w:rPr>
          <w:spacing w:val="-3"/>
        </w:rPr>
        <w:t xml:space="preserve"> </w:t>
      </w:r>
      <w:r w:rsidRPr="00E61FCC">
        <w:t>в</w:t>
      </w:r>
      <w:r w:rsidRPr="00E61FCC">
        <w:rPr>
          <w:spacing w:val="-4"/>
        </w:rPr>
        <w:t xml:space="preserve"> </w:t>
      </w:r>
      <w:r w:rsidRPr="00E61FCC">
        <w:t>водных</w:t>
      </w:r>
      <w:r w:rsidRPr="00E61FCC">
        <w:rPr>
          <w:spacing w:val="-2"/>
        </w:rPr>
        <w:t xml:space="preserve"> </w:t>
      </w:r>
      <w:r w:rsidRPr="00E61FCC">
        <w:t>растворах</w:t>
      </w:r>
      <w:r w:rsidRPr="00E61FCC">
        <w:rPr>
          <w:spacing w:val="-2"/>
        </w:rPr>
        <w:t xml:space="preserve"> </w:t>
      </w:r>
      <w:r w:rsidRPr="00E61FCC">
        <w:t>веществ</w:t>
      </w:r>
      <w:r w:rsidRPr="00E61FCC">
        <w:rPr>
          <w:spacing w:val="-4"/>
        </w:rPr>
        <w:t xml:space="preserve"> </w:t>
      </w:r>
      <w:r w:rsidRPr="00E61FCC">
        <w:t>(кислот,</w:t>
      </w:r>
      <w:r w:rsidRPr="00E61FCC">
        <w:rPr>
          <w:spacing w:val="-3"/>
        </w:rPr>
        <w:t xml:space="preserve"> </w:t>
      </w:r>
      <w:r w:rsidRPr="00E61FCC">
        <w:t>оснований), окислитель и восстановитель;</w:t>
      </w:r>
    </w:p>
    <w:p w14:paraId="2A8F70AB" w14:textId="77777777" w:rsidR="00FA124F" w:rsidRPr="00E61FCC" w:rsidRDefault="003B164C" w:rsidP="0012715A">
      <w:pPr>
        <w:pStyle w:val="a4"/>
        <w:numPr>
          <w:ilvl w:val="0"/>
          <w:numId w:val="142"/>
        </w:numPr>
        <w:tabs>
          <w:tab w:val="left" w:pos="945"/>
        </w:tabs>
        <w:spacing w:before="71" w:line="276" w:lineRule="auto"/>
        <w:ind w:right="415" w:firstLine="566"/>
        <w:jc w:val="both"/>
      </w:pPr>
      <w:r w:rsidRPr="00E61FCC">
        <w:t>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w:t>
      </w:r>
      <w:r w:rsidRPr="00E61FCC">
        <w:rPr>
          <w:spacing w:val="-3"/>
        </w:rPr>
        <w:t xml:space="preserve"> </w:t>
      </w:r>
      <w:r w:rsidRPr="00E61FCC">
        <w:t>I</w:t>
      </w:r>
      <w:r w:rsidRPr="00E61FCC">
        <w:rPr>
          <w:spacing w:val="-1"/>
        </w:rPr>
        <w:t xml:space="preserve"> </w:t>
      </w:r>
      <w:r w:rsidRPr="00E61FCC">
        <w:t>-</w:t>
      </w:r>
      <w:r w:rsidRPr="00E61FCC">
        <w:rPr>
          <w:spacing w:val="-1"/>
        </w:rPr>
        <w:t xml:space="preserve"> </w:t>
      </w:r>
      <w:r w:rsidRPr="00E61FCC">
        <w:t>IIA</w:t>
      </w:r>
      <w:r w:rsidRPr="00E61FCC">
        <w:rPr>
          <w:spacing w:val="-2"/>
        </w:rPr>
        <w:t xml:space="preserve"> </w:t>
      </w:r>
      <w:r w:rsidRPr="00E61FCC">
        <w:t>групп,</w:t>
      </w:r>
      <w:r w:rsidRPr="00E61FCC">
        <w:rPr>
          <w:spacing w:val="-2"/>
        </w:rPr>
        <w:t xml:space="preserve"> </w:t>
      </w:r>
      <w:r w:rsidRPr="00E61FCC">
        <w:t>алюминия,</w:t>
      </w:r>
      <w:r w:rsidRPr="00E61FCC">
        <w:rPr>
          <w:spacing w:val="-2"/>
        </w:rPr>
        <w:t xml:space="preserve"> </w:t>
      </w:r>
      <w:r w:rsidRPr="00E61FCC">
        <w:t>меди</w:t>
      </w:r>
      <w:r w:rsidRPr="00E61FCC">
        <w:rPr>
          <w:spacing w:val="-1"/>
        </w:rPr>
        <w:t xml:space="preserve"> </w:t>
      </w:r>
      <w:r w:rsidRPr="00E61FCC">
        <w:t>(II),</w:t>
      </w:r>
      <w:r w:rsidRPr="00E61FCC">
        <w:rPr>
          <w:spacing w:val="-2"/>
        </w:rPr>
        <w:t xml:space="preserve"> </w:t>
      </w:r>
      <w:r w:rsidRPr="00E61FCC">
        <w:t>цинка,</w:t>
      </w:r>
      <w:r w:rsidRPr="00E61FCC">
        <w:rPr>
          <w:spacing w:val="-2"/>
        </w:rPr>
        <w:t xml:space="preserve"> </w:t>
      </w:r>
      <w:r w:rsidRPr="00E61FCC">
        <w:t>железа</w:t>
      </w:r>
      <w:r w:rsidRPr="00E61FCC">
        <w:rPr>
          <w:spacing w:val="-2"/>
        </w:rPr>
        <w:t xml:space="preserve"> </w:t>
      </w:r>
      <w:r w:rsidRPr="00E61FCC">
        <w:t>(II</w:t>
      </w:r>
      <w:r w:rsidRPr="00E61FCC">
        <w:rPr>
          <w:spacing w:val="-2"/>
        </w:rPr>
        <w:t xml:space="preserve"> </w:t>
      </w:r>
      <w:r w:rsidRPr="00E61FCC">
        <w:t>и</w:t>
      </w:r>
      <w:r w:rsidRPr="00E61FCC">
        <w:rPr>
          <w:spacing w:val="-3"/>
        </w:rPr>
        <w:t xml:space="preserve"> </w:t>
      </w:r>
      <w:r w:rsidRPr="00E61FCC">
        <w:t>III),</w:t>
      </w:r>
      <w:r w:rsidRPr="00E61FCC">
        <w:rPr>
          <w:spacing w:val="-3"/>
        </w:rPr>
        <w:t xml:space="preserve"> </w:t>
      </w:r>
      <w:r w:rsidRPr="00E61FCC">
        <w:t>оксиды</w:t>
      </w:r>
      <w:r w:rsidRPr="00E61FCC">
        <w:rPr>
          <w:spacing w:val="-3"/>
        </w:rPr>
        <w:t xml:space="preserve"> </w:t>
      </w:r>
      <w:r w:rsidRPr="00E61FCC">
        <w:t>углерода</w:t>
      </w:r>
      <w:r w:rsidRPr="00E61FCC">
        <w:rPr>
          <w:spacing w:val="-2"/>
        </w:rPr>
        <w:t xml:space="preserve"> </w:t>
      </w:r>
      <w:r w:rsidRPr="00E61FCC">
        <w:t>(II</w:t>
      </w:r>
      <w:r w:rsidRPr="00E61FCC">
        <w:rPr>
          <w:spacing w:val="-2"/>
        </w:rPr>
        <w:t xml:space="preserve"> </w:t>
      </w:r>
      <w:r w:rsidRPr="00E61FCC">
        <w:t>и</w:t>
      </w:r>
      <w:r w:rsidRPr="00E61FCC">
        <w:rPr>
          <w:spacing w:val="-3"/>
        </w:rPr>
        <w:t xml:space="preserve"> </w:t>
      </w:r>
      <w:r w:rsidRPr="00E61FCC">
        <w:t>IV),</w:t>
      </w:r>
      <w:r w:rsidRPr="00E61FCC">
        <w:rPr>
          <w:spacing w:val="-2"/>
        </w:rPr>
        <w:t xml:space="preserve"> </w:t>
      </w:r>
      <w:r w:rsidRPr="00E61FCC">
        <w:t>кремния</w:t>
      </w:r>
      <w:r w:rsidRPr="00E61FCC">
        <w:rPr>
          <w:spacing w:val="-3"/>
        </w:rPr>
        <w:t xml:space="preserve"> </w:t>
      </w:r>
      <w:r w:rsidRPr="00E61FCC">
        <w:t>(IV),</w:t>
      </w:r>
      <w:r w:rsidRPr="00E61FCC">
        <w:rPr>
          <w:spacing w:val="-2"/>
        </w:rPr>
        <w:t xml:space="preserve"> </w:t>
      </w:r>
      <w:r w:rsidRPr="00E61FCC">
        <w:t>азота</w:t>
      </w:r>
      <w:r w:rsidRPr="00E61FCC">
        <w:rPr>
          <w:spacing w:val="-2"/>
        </w:rPr>
        <w:t xml:space="preserve"> </w:t>
      </w:r>
      <w:r w:rsidRPr="00E61FCC">
        <w:t>и фосфора</w:t>
      </w:r>
      <w:r w:rsidRPr="00E61FCC">
        <w:rPr>
          <w:spacing w:val="-5"/>
        </w:rPr>
        <w:t xml:space="preserve"> </w:t>
      </w:r>
      <w:r w:rsidRPr="00E61FCC">
        <w:t>(III</w:t>
      </w:r>
      <w:r w:rsidRPr="00E61FCC">
        <w:rPr>
          <w:spacing w:val="-5"/>
        </w:rPr>
        <w:t xml:space="preserve"> </w:t>
      </w:r>
      <w:r w:rsidRPr="00E61FCC">
        <w:t>и</w:t>
      </w:r>
      <w:r w:rsidRPr="00E61FCC">
        <w:rPr>
          <w:spacing w:val="-4"/>
        </w:rPr>
        <w:t xml:space="preserve"> </w:t>
      </w:r>
      <w:r w:rsidRPr="00E61FCC">
        <w:t>V),</w:t>
      </w:r>
      <w:r w:rsidRPr="00E61FCC">
        <w:rPr>
          <w:spacing w:val="-3"/>
        </w:rPr>
        <w:t xml:space="preserve"> </w:t>
      </w:r>
      <w:r w:rsidRPr="00E61FCC">
        <w:t>серы</w:t>
      </w:r>
      <w:r w:rsidRPr="00E61FCC">
        <w:rPr>
          <w:spacing w:val="-5"/>
        </w:rPr>
        <w:t xml:space="preserve"> </w:t>
      </w:r>
      <w:r w:rsidRPr="00E61FCC">
        <w:t>(IV</w:t>
      </w:r>
      <w:r w:rsidRPr="00E61FCC">
        <w:rPr>
          <w:spacing w:val="-5"/>
        </w:rPr>
        <w:t xml:space="preserve"> </w:t>
      </w:r>
      <w:r w:rsidRPr="00E61FCC">
        <w:t>и</w:t>
      </w:r>
      <w:r w:rsidRPr="00E61FCC">
        <w:rPr>
          <w:spacing w:val="-4"/>
        </w:rPr>
        <w:t xml:space="preserve"> </w:t>
      </w:r>
      <w:r w:rsidRPr="00E61FCC">
        <w:t>VI),</w:t>
      </w:r>
      <w:r w:rsidRPr="00E61FCC">
        <w:rPr>
          <w:spacing w:val="-3"/>
        </w:rPr>
        <w:t xml:space="preserve"> </w:t>
      </w:r>
      <w:r w:rsidRPr="00E61FCC">
        <w:t>сернистая,</w:t>
      </w:r>
      <w:r w:rsidRPr="00E61FCC">
        <w:rPr>
          <w:spacing w:val="-3"/>
        </w:rPr>
        <w:t xml:space="preserve"> </w:t>
      </w:r>
      <w:r w:rsidRPr="00E61FCC">
        <w:t>серная,</w:t>
      </w:r>
      <w:r w:rsidRPr="00E61FCC">
        <w:rPr>
          <w:spacing w:val="-3"/>
        </w:rPr>
        <w:t xml:space="preserve"> </w:t>
      </w:r>
      <w:r w:rsidRPr="00E61FCC">
        <w:t>азотистая,</w:t>
      </w:r>
      <w:r w:rsidRPr="00E61FCC">
        <w:rPr>
          <w:spacing w:val="-3"/>
        </w:rPr>
        <w:t xml:space="preserve"> </w:t>
      </w:r>
      <w:r w:rsidRPr="00E61FCC">
        <w:t>азотная,</w:t>
      </w:r>
      <w:r w:rsidRPr="00E61FCC">
        <w:rPr>
          <w:spacing w:val="-3"/>
        </w:rPr>
        <w:t xml:space="preserve"> </w:t>
      </w:r>
      <w:r w:rsidRPr="00E61FCC">
        <w:t>фосфорная,</w:t>
      </w:r>
      <w:r w:rsidRPr="00E61FCC">
        <w:rPr>
          <w:spacing w:val="-3"/>
        </w:rPr>
        <w:t xml:space="preserve"> </w:t>
      </w:r>
      <w:r w:rsidRPr="00E61FCC">
        <w:t>угольная,</w:t>
      </w:r>
      <w:r w:rsidRPr="00E61FCC">
        <w:rPr>
          <w:spacing w:val="-3"/>
        </w:rPr>
        <w:t xml:space="preserve"> </w:t>
      </w:r>
      <w:r w:rsidRPr="00E61FCC">
        <w:t>кремниевая</w:t>
      </w:r>
      <w:r w:rsidRPr="00E61FCC">
        <w:rPr>
          <w:spacing w:val="-4"/>
        </w:rPr>
        <w:t xml:space="preserve"> </w:t>
      </w:r>
      <w:r w:rsidRPr="00E61FCC">
        <w:t>кислота</w:t>
      </w:r>
      <w:r w:rsidRPr="00E61FCC">
        <w:rPr>
          <w:spacing w:val="-3"/>
        </w:rPr>
        <w:t xml:space="preserve"> </w:t>
      </w:r>
      <w:r w:rsidRPr="00E61FCC">
        <w:t>и их соли); умение прогнозировать и характеризовать свойства веществ в зависимости от их состава и строения, применение веществ в зависимости</w:t>
      </w:r>
      <w:r w:rsidRPr="00E61FCC">
        <w:rPr>
          <w:spacing w:val="-1"/>
        </w:rPr>
        <w:t xml:space="preserve"> </w:t>
      </w:r>
      <w:r w:rsidRPr="00E61FCC">
        <w:t>от их свойств, возможность протекания химических превращений</w:t>
      </w:r>
      <w:r w:rsidRPr="00E61FCC">
        <w:rPr>
          <w:spacing w:val="-1"/>
        </w:rPr>
        <w:t xml:space="preserve"> </w:t>
      </w:r>
      <w:r w:rsidRPr="00E61FCC">
        <w:t>в различных условиях, влияние веществ и химических процессов на организм человека и окружающую природную среду;</w:t>
      </w:r>
    </w:p>
    <w:p w14:paraId="5BE22C0F" w14:textId="77777777" w:rsidR="00FA124F" w:rsidRPr="00E61FCC" w:rsidRDefault="003B164C" w:rsidP="0012715A">
      <w:pPr>
        <w:pStyle w:val="a4"/>
        <w:numPr>
          <w:ilvl w:val="0"/>
          <w:numId w:val="142"/>
        </w:numPr>
        <w:tabs>
          <w:tab w:val="left" w:pos="945"/>
        </w:tabs>
        <w:spacing w:before="159" w:line="276" w:lineRule="auto"/>
        <w:ind w:right="421" w:firstLine="566"/>
        <w:jc w:val="both"/>
      </w:pPr>
      <w:r w:rsidRPr="00E61FCC">
        <w:t>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0EC1106C" w14:textId="77777777" w:rsidR="00FA124F" w:rsidRPr="00E61FCC" w:rsidRDefault="003B164C" w:rsidP="0012715A">
      <w:pPr>
        <w:pStyle w:val="a4"/>
        <w:numPr>
          <w:ilvl w:val="0"/>
          <w:numId w:val="142"/>
        </w:numPr>
        <w:tabs>
          <w:tab w:val="left" w:pos="916"/>
        </w:tabs>
        <w:spacing w:before="160" w:line="276" w:lineRule="auto"/>
        <w:ind w:right="423" w:firstLine="566"/>
        <w:jc w:val="both"/>
      </w:pPr>
      <w:r w:rsidRPr="00E61FCC">
        <w:t>умение</w:t>
      </w:r>
      <w:r w:rsidRPr="00E61FCC">
        <w:rPr>
          <w:spacing w:val="-13"/>
        </w:rPr>
        <w:t xml:space="preserve"> </w:t>
      </w:r>
      <w:r w:rsidRPr="00E61FCC">
        <w:t>вычислять</w:t>
      </w:r>
      <w:r w:rsidRPr="00E61FCC">
        <w:rPr>
          <w:spacing w:val="-12"/>
        </w:rPr>
        <w:t xml:space="preserve"> </w:t>
      </w:r>
      <w:r w:rsidRPr="00E61FCC">
        <w:t>относительную</w:t>
      </w:r>
      <w:r w:rsidRPr="00E61FCC">
        <w:rPr>
          <w:spacing w:val="-13"/>
        </w:rPr>
        <w:t xml:space="preserve"> </w:t>
      </w:r>
      <w:r w:rsidRPr="00E61FCC">
        <w:t>молекулярную</w:t>
      </w:r>
      <w:r w:rsidRPr="00E61FCC">
        <w:rPr>
          <w:spacing w:val="-12"/>
        </w:rPr>
        <w:t xml:space="preserve"> </w:t>
      </w:r>
      <w:r w:rsidRPr="00E61FCC">
        <w:t>и</w:t>
      </w:r>
      <w:r w:rsidRPr="00E61FCC">
        <w:rPr>
          <w:spacing w:val="-13"/>
        </w:rPr>
        <w:t xml:space="preserve"> </w:t>
      </w:r>
      <w:r w:rsidRPr="00E61FCC">
        <w:t>молярную</w:t>
      </w:r>
      <w:r w:rsidRPr="00E61FCC">
        <w:rPr>
          <w:spacing w:val="-12"/>
        </w:rPr>
        <w:t xml:space="preserve"> </w:t>
      </w:r>
      <w:r w:rsidRPr="00E61FCC">
        <w:t>массы</w:t>
      </w:r>
      <w:r w:rsidRPr="00E61FCC">
        <w:rPr>
          <w:spacing w:val="-13"/>
        </w:rPr>
        <w:t xml:space="preserve"> </w:t>
      </w:r>
      <w:r w:rsidRPr="00E61FCC">
        <w:t>веществ,</w:t>
      </w:r>
      <w:r w:rsidRPr="00E61FCC">
        <w:rPr>
          <w:spacing w:val="-12"/>
        </w:rPr>
        <w:t xml:space="preserve"> </w:t>
      </w:r>
      <w:r w:rsidRPr="00E61FCC">
        <w:t>массовую</w:t>
      </w:r>
      <w:r w:rsidRPr="00E61FCC">
        <w:rPr>
          <w:spacing w:val="-13"/>
        </w:rPr>
        <w:t xml:space="preserve"> </w:t>
      </w:r>
      <w:r w:rsidRPr="00E61FCC">
        <w:t>долю</w:t>
      </w:r>
      <w:r w:rsidRPr="00E61FCC">
        <w:rPr>
          <w:spacing w:val="-12"/>
        </w:rPr>
        <w:t xml:space="preserve"> </w:t>
      </w:r>
      <w:r w:rsidRPr="00E61FCC">
        <w:t>химического элемента</w:t>
      </w:r>
      <w:r w:rsidRPr="00E61FCC">
        <w:rPr>
          <w:spacing w:val="-3"/>
        </w:rPr>
        <w:t xml:space="preserve"> </w:t>
      </w:r>
      <w:r w:rsidRPr="00E61FCC">
        <w:t>в</w:t>
      </w:r>
      <w:r w:rsidRPr="00E61FCC">
        <w:rPr>
          <w:spacing w:val="-6"/>
        </w:rPr>
        <w:t xml:space="preserve"> </w:t>
      </w:r>
      <w:r w:rsidRPr="00E61FCC">
        <w:t>соединении,</w:t>
      </w:r>
      <w:r w:rsidRPr="00E61FCC">
        <w:rPr>
          <w:spacing w:val="-5"/>
        </w:rPr>
        <w:t xml:space="preserve"> </w:t>
      </w:r>
      <w:r w:rsidRPr="00E61FCC">
        <w:t>массовую</w:t>
      </w:r>
      <w:r w:rsidRPr="00E61FCC">
        <w:rPr>
          <w:spacing w:val="-5"/>
        </w:rPr>
        <w:t xml:space="preserve"> </w:t>
      </w:r>
      <w:r w:rsidRPr="00E61FCC">
        <w:t>долю</w:t>
      </w:r>
      <w:r w:rsidRPr="00E61FCC">
        <w:rPr>
          <w:spacing w:val="-3"/>
        </w:rPr>
        <w:t xml:space="preserve"> </w:t>
      </w:r>
      <w:r w:rsidRPr="00E61FCC">
        <w:t>вещества</w:t>
      </w:r>
      <w:r w:rsidRPr="00E61FCC">
        <w:rPr>
          <w:spacing w:val="-5"/>
        </w:rPr>
        <w:t xml:space="preserve"> </w:t>
      </w:r>
      <w:r w:rsidRPr="00E61FCC">
        <w:t>в</w:t>
      </w:r>
      <w:r w:rsidRPr="00E61FCC">
        <w:rPr>
          <w:spacing w:val="-6"/>
        </w:rPr>
        <w:t xml:space="preserve"> </w:t>
      </w:r>
      <w:r w:rsidRPr="00E61FCC">
        <w:t>растворе,</w:t>
      </w:r>
      <w:r w:rsidRPr="00E61FCC">
        <w:rPr>
          <w:spacing w:val="-5"/>
        </w:rPr>
        <w:t xml:space="preserve"> </w:t>
      </w:r>
      <w:r w:rsidRPr="00E61FCC">
        <w:t>количество</w:t>
      </w:r>
      <w:r w:rsidRPr="00E61FCC">
        <w:rPr>
          <w:spacing w:val="-5"/>
        </w:rPr>
        <w:t xml:space="preserve"> </w:t>
      </w:r>
      <w:r w:rsidRPr="00E61FCC">
        <w:t>вещества</w:t>
      </w:r>
      <w:r w:rsidRPr="00E61FCC">
        <w:rPr>
          <w:spacing w:val="-4"/>
        </w:rPr>
        <w:t xml:space="preserve"> </w:t>
      </w:r>
      <w:r w:rsidRPr="00E61FCC">
        <w:t>и</w:t>
      </w:r>
      <w:r w:rsidRPr="00E61FCC">
        <w:rPr>
          <w:spacing w:val="-4"/>
        </w:rPr>
        <w:t xml:space="preserve"> </w:t>
      </w:r>
      <w:r w:rsidRPr="00E61FCC">
        <w:t>его</w:t>
      </w:r>
      <w:r w:rsidRPr="00E61FCC">
        <w:rPr>
          <w:spacing w:val="-5"/>
        </w:rPr>
        <w:t xml:space="preserve"> </w:t>
      </w:r>
      <w:r w:rsidRPr="00E61FCC">
        <w:t>массу,</w:t>
      </w:r>
      <w:r w:rsidRPr="00E61FCC">
        <w:rPr>
          <w:spacing w:val="-5"/>
        </w:rPr>
        <w:t xml:space="preserve"> </w:t>
      </w:r>
      <w:r w:rsidRPr="00E61FCC">
        <w:t>объем</w:t>
      </w:r>
      <w:r w:rsidRPr="00E61FCC">
        <w:rPr>
          <w:spacing w:val="-5"/>
        </w:rPr>
        <w:t xml:space="preserve"> </w:t>
      </w:r>
      <w:r w:rsidRPr="00E61FCC">
        <w:t>газов;</w:t>
      </w:r>
      <w:r w:rsidRPr="00E61FCC">
        <w:rPr>
          <w:spacing w:val="-6"/>
        </w:rPr>
        <w:t xml:space="preserve"> </w:t>
      </w:r>
      <w:r w:rsidRPr="00E61FCC">
        <w:t>умение проводить расчеты по уравнениям химических реакций и находить количество вещества, объем и массу реагентов или продуктов реакции;</w:t>
      </w:r>
    </w:p>
    <w:p w14:paraId="1F9FB1F7" w14:textId="77777777" w:rsidR="00FA124F" w:rsidRPr="00E61FCC" w:rsidRDefault="003B164C" w:rsidP="0012715A">
      <w:pPr>
        <w:pStyle w:val="a4"/>
        <w:numPr>
          <w:ilvl w:val="0"/>
          <w:numId w:val="142"/>
        </w:numPr>
        <w:tabs>
          <w:tab w:val="left" w:pos="921"/>
        </w:tabs>
        <w:spacing w:before="161" w:line="276" w:lineRule="auto"/>
        <w:ind w:right="419" w:firstLine="566"/>
        <w:jc w:val="both"/>
      </w:pPr>
      <w:r w:rsidRPr="00E61FCC">
        <w:t>владение</w:t>
      </w:r>
      <w:r w:rsidRPr="00E61FCC">
        <w:rPr>
          <w:spacing w:val="-7"/>
        </w:rPr>
        <w:t xml:space="preserve"> </w:t>
      </w:r>
      <w:r w:rsidRPr="00E61FCC">
        <w:t>основными</w:t>
      </w:r>
      <w:r w:rsidRPr="00E61FCC">
        <w:rPr>
          <w:spacing w:val="-9"/>
        </w:rPr>
        <w:t xml:space="preserve"> </w:t>
      </w:r>
      <w:r w:rsidRPr="00E61FCC">
        <w:t>методами</w:t>
      </w:r>
      <w:r w:rsidRPr="00E61FCC">
        <w:rPr>
          <w:spacing w:val="-9"/>
        </w:rPr>
        <w:t xml:space="preserve"> </w:t>
      </w:r>
      <w:r w:rsidRPr="00E61FCC">
        <w:t>научного</w:t>
      </w:r>
      <w:r w:rsidRPr="00E61FCC">
        <w:rPr>
          <w:spacing w:val="-4"/>
        </w:rPr>
        <w:t xml:space="preserve"> </w:t>
      </w:r>
      <w:r w:rsidRPr="00E61FCC">
        <w:t>познания</w:t>
      </w:r>
      <w:r w:rsidRPr="00E61FCC">
        <w:rPr>
          <w:spacing w:val="-6"/>
        </w:rPr>
        <w:t xml:space="preserve"> </w:t>
      </w:r>
      <w:r w:rsidRPr="00E61FCC">
        <w:t>(наблюдение,</w:t>
      </w:r>
      <w:r w:rsidRPr="00E61FCC">
        <w:rPr>
          <w:spacing w:val="-7"/>
        </w:rPr>
        <w:t xml:space="preserve"> </w:t>
      </w:r>
      <w:r w:rsidRPr="00E61FCC">
        <w:t>измерение,</w:t>
      </w:r>
      <w:r w:rsidRPr="00E61FCC">
        <w:rPr>
          <w:spacing w:val="-6"/>
        </w:rPr>
        <w:t xml:space="preserve"> </w:t>
      </w:r>
      <w:r w:rsidRPr="00E61FCC">
        <w:t>эксперимент,</w:t>
      </w:r>
      <w:r w:rsidRPr="00E61FCC">
        <w:rPr>
          <w:spacing w:val="-7"/>
        </w:rPr>
        <w:t xml:space="preserve"> </w:t>
      </w:r>
      <w:r w:rsidRPr="00E61FCC">
        <w:t>моделирование) при изучении веществ и химических явлений; умение сформулировать проблему и предложить пути ее решения; знание</w:t>
      </w:r>
      <w:r w:rsidRPr="00E61FCC">
        <w:rPr>
          <w:spacing w:val="-7"/>
        </w:rPr>
        <w:t xml:space="preserve"> </w:t>
      </w:r>
      <w:r w:rsidRPr="00E61FCC">
        <w:t>основ</w:t>
      </w:r>
      <w:r w:rsidRPr="00E61FCC">
        <w:rPr>
          <w:spacing w:val="-8"/>
        </w:rPr>
        <w:t xml:space="preserve"> </w:t>
      </w:r>
      <w:r w:rsidRPr="00E61FCC">
        <w:t>безопасной</w:t>
      </w:r>
      <w:r w:rsidRPr="00E61FCC">
        <w:rPr>
          <w:spacing w:val="-9"/>
        </w:rPr>
        <w:t xml:space="preserve"> </w:t>
      </w:r>
      <w:r w:rsidRPr="00E61FCC">
        <w:t>работы</w:t>
      </w:r>
      <w:r w:rsidRPr="00E61FCC">
        <w:rPr>
          <w:spacing w:val="-7"/>
        </w:rPr>
        <w:t xml:space="preserve"> </w:t>
      </w:r>
      <w:r w:rsidRPr="00E61FCC">
        <w:t>с</w:t>
      </w:r>
      <w:r w:rsidRPr="00E61FCC">
        <w:rPr>
          <w:spacing w:val="-7"/>
        </w:rPr>
        <w:t xml:space="preserve"> </w:t>
      </w:r>
      <w:r w:rsidRPr="00E61FCC">
        <w:t>химическими</w:t>
      </w:r>
      <w:r w:rsidRPr="00E61FCC">
        <w:rPr>
          <w:spacing w:val="-9"/>
        </w:rPr>
        <w:t xml:space="preserve"> </w:t>
      </w:r>
      <w:r w:rsidRPr="00E61FCC">
        <w:t>веществами,</w:t>
      </w:r>
      <w:r w:rsidRPr="00E61FCC">
        <w:rPr>
          <w:spacing w:val="-7"/>
        </w:rPr>
        <w:t xml:space="preserve"> </w:t>
      </w:r>
      <w:r w:rsidRPr="00E61FCC">
        <w:t>химической</w:t>
      </w:r>
      <w:r w:rsidRPr="00E61FCC">
        <w:rPr>
          <w:spacing w:val="-2"/>
        </w:rPr>
        <w:t xml:space="preserve"> </w:t>
      </w:r>
      <w:r w:rsidRPr="00E61FCC">
        <w:t>посудой</w:t>
      </w:r>
      <w:r w:rsidRPr="00E61FCC">
        <w:rPr>
          <w:spacing w:val="-9"/>
        </w:rPr>
        <w:t xml:space="preserve"> </w:t>
      </w:r>
      <w:r w:rsidRPr="00E61FCC">
        <w:t>и</w:t>
      </w:r>
      <w:r w:rsidRPr="00E61FCC">
        <w:rPr>
          <w:spacing w:val="-6"/>
        </w:rPr>
        <w:t xml:space="preserve"> </w:t>
      </w:r>
      <w:r w:rsidRPr="00E61FCC">
        <w:t>лабораторным</w:t>
      </w:r>
      <w:r w:rsidRPr="00E61FCC">
        <w:rPr>
          <w:spacing w:val="-6"/>
        </w:rPr>
        <w:t xml:space="preserve"> </w:t>
      </w:r>
      <w:r w:rsidRPr="00E61FCC">
        <w:t>оборудованием;</w:t>
      </w:r>
    </w:p>
    <w:p w14:paraId="4C7B0315" w14:textId="77777777" w:rsidR="00FA124F" w:rsidRPr="00E61FCC" w:rsidRDefault="003B164C" w:rsidP="0012715A">
      <w:pPr>
        <w:pStyle w:val="a4"/>
        <w:numPr>
          <w:ilvl w:val="0"/>
          <w:numId w:val="142"/>
        </w:numPr>
        <w:tabs>
          <w:tab w:val="left" w:pos="1024"/>
        </w:tabs>
        <w:spacing w:before="160"/>
        <w:ind w:left="1024" w:hanging="317"/>
      </w:pPr>
      <w:r w:rsidRPr="00E61FCC">
        <w:t>наличие</w:t>
      </w:r>
      <w:r w:rsidRPr="00E61FCC">
        <w:rPr>
          <w:spacing w:val="-11"/>
        </w:rPr>
        <w:t xml:space="preserve"> </w:t>
      </w:r>
      <w:r w:rsidRPr="00E61FCC">
        <w:t>практических</w:t>
      </w:r>
      <w:r w:rsidRPr="00E61FCC">
        <w:rPr>
          <w:spacing w:val="-9"/>
        </w:rPr>
        <w:t xml:space="preserve"> </w:t>
      </w:r>
      <w:r w:rsidRPr="00E61FCC">
        <w:t>навыков</w:t>
      </w:r>
      <w:r w:rsidRPr="00E61FCC">
        <w:rPr>
          <w:spacing w:val="-12"/>
        </w:rPr>
        <w:t xml:space="preserve"> </w:t>
      </w:r>
      <w:r w:rsidRPr="00E61FCC">
        <w:t>планирования</w:t>
      </w:r>
      <w:r w:rsidRPr="00E61FCC">
        <w:rPr>
          <w:spacing w:val="-9"/>
        </w:rPr>
        <w:t xml:space="preserve"> </w:t>
      </w:r>
      <w:r w:rsidRPr="00E61FCC">
        <w:t>и</w:t>
      </w:r>
      <w:r w:rsidRPr="00E61FCC">
        <w:rPr>
          <w:spacing w:val="-11"/>
        </w:rPr>
        <w:t xml:space="preserve"> </w:t>
      </w:r>
      <w:r w:rsidRPr="00E61FCC">
        <w:t>осуществления</w:t>
      </w:r>
      <w:r w:rsidRPr="00E61FCC">
        <w:rPr>
          <w:spacing w:val="-11"/>
        </w:rPr>
        <w:t xml:space="preserve"> </w:t>
      </w:r>
      <w:r w:rsidRPr="00E61FCC">
        <w:t>следующих</w:t>
      </w:r>
      <w:r w:rsidRPr="00E61FCC">
        <w:rPr>
          <w:spacing w:val="-10"/>
        </w:rPr>
        <w:t xml:space="preserve"> </w:t>
      </w:r>
      <w:r w:rsidRPr="00E61FCC">
        <w:t>химических</w:t>
      </w:r>
      <w:r w:rsidRPr="00E61FCC">
        <w:rPr>
          <w:spacing w:val="-9"/>
        </w:rPr>
        <w:t xml:space="preserve"> </w:t>
      </w:r>
      <w:r w:rsidRPr="00E61FCC">
        <w:rPr>
          <w:spacing w:val="-2"/>
        </w:rPr>
        <w:t>экспериментов:</w:t>
      </w:r>
    </w:p>
    <w:p w14:paraId="263218DE" w14:textId="77777777" w:rsidR="00FA124F" w:rsidRPr="00E61FCC" w:rsidRDefault="003B164C" w:rsidP="0012715A">
      <w:pPr>
        <w:pStyle w:val="a4"/>
        <w:numPr>
          <w:ilvl w:val="1"/>
          <w:numId w:val="142"/>
        </w:numPr>
        <w:tabs>
          <w:tab w:val="left" w:pos="1427"/>
        </w:tabs>
        <w:spacing w:before="195"/>
        <w:jc w:val="left"/>
      </w:pPr>
      <w:r w:rsidRPr="00E61FCC">
        <w:t>изучение</w:t>
      </w:r>
      <w:r w:rsidRPr="00E61FCC">
        <w:rPr>
          <w:spacing w:val="-6"/>
        </w:rPr>
        <w:t xml:space="preserve"> </w:t>
      </w:r>
      <w:r w:rsidRPr="00E61FCC">
        <w:t>и</w:t>
      </w:r>
      <w:r w:rsidRPr="00E61FCC">
        <w:rPr>
          <w:spacing w:val="-10"/>
        </w:rPr>
        <w:t xml:space="preserve"> </w:t>
      </w:r>
      <w:r w:rsidRPr="00E61FCC">
        <w:t>описание</w:t>
      </w:r>
      <w:r w:rsidRPr="00E61FCC">
        <w:rPr>
          <w:spacing w:val="-8"/>
        </w:rPr>
        <w:t xml:space="preserve"> </w:t>
      </w:r>
      <w:r w:rsidRPr="00E61FCC">
        <w:t>физических</w:t>
      </w:r>
      <w:r w:rsidRPr="00E61FCC">
        <w:rPr>
          <w:spacing w:val="-8"/>
        </w:rPr>
        <w:t xml:space="preserve"> </w:t>
      </w:r>
      <w:r w:rsidRPr="00E61FCC">
        <w:t>свойств</w:t>
      </w:r>
      <w:r w:rsidRPr="00E61FCC">
        <w:rPr>
          <w:spacing w:val="-9"/>
        </w:rPr>
        <w:t xml:space="preserve"> </w:t>
      </w:r>
      <w:r w:rsidRPr="00E61FCC">
        <w:rPr>
          <w:spacing w:val="-2"/>
        </w:rPr>
        <w:t>веществ;</w:t>
      </w:r>
    </w:p>
    <w:p w14:paraId="6AF0C720" w14:textId="77777777" w:rsidR="00FA124F" w:rsidRPr="00E61FCC" w:rsidRDefault="003B164C" w:rsidP="0012715A">
      <w:pPr>
        <w:pStyle w:val="a4"/>
        <w:numPr>
          <w:ilvl w:val="1"/>
          <w:numId w:val="142"/>
        </w:numPr>
        <w:tabs>
          <w:tab w:val="left" w:pos="1427"/>
        </w:tabs>
        <w:spacing w:before="33"/>
        <w:jc w:val="left"/>
      </w:pPr>
      <w:r w:rsidRPr="00E61FCC">
        <w:t>ознакомление</w:t>
      </w:r>
      <w:r w:rsidRPr="00E61FCC">
        <w:rPr>
          <w:spacing w:val="-8"/>
        </w:rPr>
        <w:t xml:space="preserve"> </w:t>
      </w:r>
      <w:r w:rsidRPr="00E61FCC">
        <w:t>с</w:t>
      </w:r>
      <w:r w:rsidRPr="00E61FCC">
        <w:rPr>
          <w:spacing w:val="-7"/>
        </w:rPr>
        <w:t xml:space="preserve"> </w:t>
      </w:r>
      <w:r w:rsidRPr="00E61FCC">
        <w:t>физическими</w:t>
      </w:r>
      <w:r w:rsidRPr="00E61FCC">
        <w:rPr>
          <w:spacing w:val="-9"/>
        </w:rPr>
        <w:t xml:space="preserve"> </w:t>
      </w:r>
      <w:r w:rsidRPr="00E61FCC">
        <w:t>и</w:t>
      </w:r>
      <w:r w:rsidRPr="00E61FCC">
        <w:rPr>
          <w:spacing w:val="-8"/>
        </w:rPr>
        <w:t xml:space="preserve"> </w:t>
      </w:r>
      <w:r w:rsidRPr="00E61FCC">
        <w:t>химическими</w:t>
      </w:r>
      <w:r w:rsidRPr="00E61FCC">
        <w:rPr>
          <w:spacing w:val="-8"/>
        </w:rPr>
        <w:t xml:space="preserve"> </w:t>
      </w:r>
      <w:r w:rsidRPr="00E61FCC">
        <w:rPr>
          <w:spacing w:val="-2"/>
        </w:rPr>
        <w:t>явлениями;</w:t>
      </w:r>
    </w:p>
    <w:p w14:paraId="32140598" w14:textId="77777777" w:rsidR="00FA124F" w:rsidRPr="00E61FCC" w:rsidRDefault="003B164C" w:rsidP="0012715A">
      <w:pPr>
        <w:pStyle w:val="a4"/>
        <w:numPr>
          <w:ilvl w:val="1"/>
          <w:numId w:val="142"/>
        </w:numPr>
        <w:tabs>
          <w:tab w:val="left" w:pos="1427"/>
        </w:tabs>
        <w:spacing w:before="34"/>
        <w:jc w:val="left"/>
      </w:pPr>
      <w:r w:rsidRPr="00E61FCC">
        <w:t>опыты,</w:t>
      </w:r>
      <w:r w:rsidRPr="00E61FCC">
        <w:rPr>
          <w:spacing w:val="-11"/>
        </w:rPr>
        <w:t xml:space="preserve"> </w:t>
      </w:r>
      <w:r w:rsidRPr="00E61FCC">
        <w:t>иллюстрирующие</w:t>
      </w:r>
      <w:r w:rsidRPr="00E61FCC">
        <w:rPr>
          <w:spacing w:val="-9"/>
        </w:rPr>
        <w:t xml:space="preserve"> </w:t>
      </w:r>
      <w:r w:rsidRPr="00E61FCC">
        <w:t>признаки</w:t>
      </w:r>
      <w:r w:rsidRPr="00E61FCC">
        <w:rPr>
          <w:spacing w:val="-12"/>
        </w:rPr>
        <w:t xml:space="preserve"> </w:t>
      </w:r>
      <w:r w:rsidRPr="00E61FCC">
        <w:t>протекания</w:t>
      </w:r>
      <w:r w:rsidRPr="00E61FCC">
        <w:rPr>
          <w:spacing w:val="-12"/>
        </w:rPr>
        <w:t xml:space="preserve"> </w:t>
      </w:r>
      <w:r w:rsidRPr="00E61FCC">
        <w:t>химических</w:t>
      </w:r>
      <w:r w:rsidRPr="00E61FCC">
        <w:rPr>
          <w:spacing w:val="-10"/>
        </w:rPr>
        <w:t xml:space="preserve"> </w:t>
      </w:r>
      <w:r w:rsidRPr="00E61FCC">
        <w:rPr>
          <w:spacing w:val="-2"/>
        </w:rPr>
        <w:t>реакций;</w:t>
      </w:r>
    </w:p>
    <w:p w14:paraId="45277282" w14:textId="77777777" w:rsidR="00FA124F" w:rsidRPr="00E61FCC" w:rsidRDefault="003B164C" w:rsidP="0012715A">
      <w:pPr>
        <w:pStyle w:val="a4"/>
        <w:numPr>
          <w:ilvl w:val="1"/>
          <w:numId w:val="142"/>
        </w:numPr>
        <w:tabs>
          <w:tab w:val="left" w:pos="1427"/>
        </w:tabs>
        <w:spacing w:before="33"/>
        <w:jc w:val="left"/>
      </w:pPr>
      <w:r w:rsidRPr="00E61FCC">
        <w:t>изучение</w:t>
      </w:r>
      <w:r w:rsidRPr="00E61FCC">
        <w:rPr>
          <w:spacing w:val="-11"/>
        </w:rPr>
        <w:t xml:space="preserve"> </w:t>
      </w:r>
      <w:r w:rsidRPr="00E61FCC">
        <w:t>способов</w:t>
      </w:r>
      <w:r w:rsidRPr="00E61FCC">
        <w:rPr>
          <w:spacing w:val="-11"/>
        </w:rPr>
        <w:t xml:space="preserve"> </w:t>
      </w:r>
      <w:r w:rsidRPr="00E61FCC">
        <w:t>разделения</w:t>
      </w:r>
      <w:r w:rsidRPr="00E61FCC">
        <w:rPr>
          <w:spacing w:val="-12"/>
        </w:rPr>
        <w:t xml:space="preserve"> </w:t>
      </w:r>
      <w:r w:rsidRPr="00E61FCC">
        <w:rPr>
          <w:spacing w:val="-2"/>
        </w:rPr>
        <w:t>смесей;</w:t>
      </w:r>
    </w:p>
    <w:p w14:paraId="1560BA59" w14:textId="77777777" w:rsidR="00FA124F" w:rsidRPr="00E61FCC" w:rsidRDefault="003B164C" w:rsidP="0012715A">
      <w:pPr>
        <w:pStyle w:val="a4"/>
        <w:numPr>
          <w:ilvl w:val="1"/>
          <w:numId w:val="142"/>
        </w:numPr>
        <w:tabs>
          <w:tab w:val="left" w:pos="1427"/>
        </w:tabs>
        <w:spacing w:before="36"/>
        <w:jc w:val="left"/>
      </w:pPr>
      <w:r w:rsidRPr="00E61FCC">
        <w:t>получение</w:t>
      </w:r>
      <w:r w:rsidRPr="00E61FCC">
        <w:rPr>
          <w:spacing w:val="-7"/>
        </w:rPr>
        <w:t xml:space="preserve"> </w:t>
      </w:r>
      <w:r w:rsidRPr="00E61FCC">
        <w:t>кислорода</w:t>
      </w:r>
      <w:r w:rsidRPr="00E61FCC">
        <w:rPr>
          <w:spacing w:val="-8"/>
        </w:rPr>
        <w:t xml:space="preserve"> </w:t>
      </w:r>
      <w:r w:rsidRPr="00E61FCC">
        <w:t>и</w:t>
      </w:r>
      <w:r w:rsidRPr="00E61FCC">
        <w:rPr>
          <w:spacing w:val="-8"/>
        </w:rPr>
        <w:t xml:space="preserve"> </w:t>
      </w:r>
      <w:r w:rsidRPr="00E61FCC">
        <w:t>изучение</w:t>
      </w:r>
      <w:r w:rsidRPr="00E61FCC">
        <w:rPr>
          <w:spacing w:val="-7"/>
        </w:rPr>
        <w:t xml:space="preserve"> </w:t>
      </w:r>
      <w:r w:rsidRPr="00E61FCC">
        <w:t>его</w:t>
      </w:r>
      <w:r w:rsidRPr="00E61FCC">
        <w:rPr>
          <w:spacing w:val="-6"/>
        </w:rPr>
        <w:t xml:space="preserve"> </w:t>
      </w:r>
      <w:r w:rsidRPr="00E61FCC">
        <w:rPr>
          <w:spacing w:val="-2"/>
        </w:rPr>
        <w:t>свойств;</w:t>
      </w:r>
    </w:p>
    <w:p w14:paraId="3AD9A8FF" w14:textId="77777777" w:rsidR="00FA124F" w:rsidRPr="00E61FCC" w:rsidRDefault="003B164C" w:rsidP="0012715A">
      <w:pPr>
        <w:pStyle w:val="a4"/>
        <w:numPr>
          <w:ilvl w:val="1"/>
          <w:numId w:val="142"/>
        </w:numPr>
        <w:tabs>
          <w:tab w:val="left" w:pos="1427"/>
        </w:tabs>
        <w:spacing w:before="33"/>
        <w:jc w:val="left"/>
      </w:pPr>
      <w:r w:rsidRPr="00E61FCC">
        <w:t>получение</w:t>
      </w:r>
      <w:r w:rsidRPr="00E61FCC">
        <w:rPr>
          <w:spacing w:val="-7"/>
        </w:rPr>
        <w:t xml:space="preserve"> </w:t>
      </w:r>
      <w:r w:rsidRPr="00E61FCC">
        <w:t>водорода</w:t>
      </w:r>
      <w:r w:rsidRPr="00E61FCC">
        <w:rPr>
          <w:spacing w:val="-7"/>
        </w:rPr>
        <w:t xml:space="preserve"> </w:t>
      </w:r>
      <w:r w:rsidRPr="00E61FCC">
        <w:t>и</w:t>
      </w:r>
      <w:r w:rsidRPr="00E61FCC">
        <w:rPr>
          <w:spacing w:val="-8"/>
        </w:rPr>
        <w:t xml:space="preserve"> </w:t>
      </w:r>
      <w:r w:rsidRPr="00E61FCC">
        <w:t>изучение</w:t>
      </w:r>
      <w:r w:rsidRPr="00E61FCC">
        <w:rPr>
          <w:spacing w:val="-6"/>
        </w:rPr>
        <w:t xml:space="preserve"> </w:t>
      </w:r>
      <w:r w:rsidRPr="00E61FCC">
        <w:t>его</w:t>
      </w:r>
      <w:r w:rsidRPr="00E61FCC">
        <w:rPr>
          <w:spacing w:val="-6"/>
        </w:rPr>
        <w:t xml:space="preserve"> </w:t>
      </w:r>
      <w:r w:rsidRPr="00E61FCC">
        <w:rPr>
          <w:spacing w:val="-2"/>
        </w:rPr>
        <w:t>свойств;</w:t>
      </w:r>
    </w:p>
    <w:p w14:paraId="4B350F1C" w14:textId="77777777" w:rsidR="00FA124F" w:rsidRPr="00E61FCC" w:rsidRDefault="003B164C" w:rsidP="0012715A">
      <w:pPr>
        <w:pStyle w:val="a4"/>
        <w:numPr>
          <w:ilvl w:val="1"/>
          <w:numId w:val="142"/>
        </w:numPr>
        <w:tabs>
          <w:tab w:val="left" w:pos="1427"/>
        </w:tabs>
        <w:spacing w:before="34"/>
        <w:jc w:val="left"/>
      </w:pPr>
      <w:r w:rsidRPr="00E61FCC">
        <w:t>получение</w:t>
      </w:r>
      <w:r w:rsidRPr="00E61FCC">
        <w:rPr>
          <w:spacing w:val="-7"/>
        </w:rPr>
        <w:t xml:space="preserve"> </w:t>
      </w:r>
      <w:r w:rsidRPr="00E61FCC">
        <w:t>углекислого</w:t>
      </w:r>
      <w:r w:rsidRPr="00E61FCC">
        <w:rPr>
          <w:spacing w:val="-6"/>
        </w:rPr>
        <w:t xml:space="preserve"> </w:t>
      </w:r>
      <w:r w:rsidRPr="00E61FCC">
        <w:t>газа</w:t>
      </w:r>
      <w:r w:rsidRPr="00E61FCC">
        <w:rPr>
          <w:spacing w:val="-6"/>
        </w:rPr>
        <w:t xml:space="preserve"> </w:t>
      </w:r>
      <w:r w:rsidRPr="00E61FCC">
        <w:t>и</w:t>
      </w:r>
      <w:r w:rsidRPr="00E61FCC">
        <w:rPr>
          <w:spacing w:val="-8"/>
        </w:rPr>
        <w:t xml:space="preserve"> </w:t>
      </w:r>
      <w:r w:rsidRPr="00E61FCC">
        <w:t>изучение</w:t>
      </w:r>
      <w:r w:rsidRPr="00E61FCC">
        <w:rPr>
          <w:spacing w:val="-6"/>
        </w:rPr>
        <w:t xml:space="preserve"> </w:t>
      </w:r>
      <w:r w:rsidRPr="00E61FCC">
        <w:t>его</w:t>
      </w:r>
      <w:r w:rsidRPr="00E61FCC">
        <w:rPr>
          <w:spacing w:val="-6"/>
        </w:rPr>
        <w:t xml:space="preserve"> </w:t>
      </w:r>
      <w:r w:rsidRPr="00E61FCC">
        <w:rPr>
          <w:spacing w:val="-2"/>
        </w:rPr>
        <w:t>свойств;</w:t>
      </w:r>
    </w:p>
    <w:p w14:paraId="4D918228" w14:textId="77777777" w:rsidR="00FA124F" w:rsidRPr="00E61FCC" w:rsidRDefault="003B164C" w:rsidP="0012715A">
      <w:pPr>
        <w:pStyle w:val="a4"/>
        <w:numPr>
          <w:ilvl w:val="1"/>
          <w:numId w:val="142"/>
        </w:numPr>
        <w:tabs>
          <w:tab w:val="left" w:pos="1427"/>
        </w:tabs>
        <w:spacing w:before="33"/>
        <w:jc w:val="left"/>
      </w:pPr>
      <w:r w:rsidRPr="00E61FCC">
        <w:t>получение</w:t>
      </w:r>
      <w:r w:rsidRPr="00E61FCC">
        <w:rPr>
          <w:spacing w:val="-7"/>
        </w:rPr>
        <w:t xml:space="preserve"> </w:t>
      </w:r>
      <w:r w:rsidRPr="00E61FCC">
        <w:t>аммиака</w:t>
      </w:r>
      <w:r w:rsidRPr="00E61FCC">
        <w:rPr>
          <w:spacing w:val="-8"/>
        </w:rPr>
        <w:t xml:space="preserve"> </w:t>
      </w:r>
      <w:r w:rsidRPr="00E61FCC">
        <w:t>и</w:t>
      </w:r>
      <w:r w:rsidRPr="00E61FCC">
        <w:rPr>
          <w:spacing w:val="-5"/>
        </w:rPr>
        <w:t xml:space="preserve"> </w:t>
      </w:r>
      <w:r w:rsidRPr="00E61FCC">
        <w:t>изучение</w:t>
      </w:r>
      <w:r w:rsidRPr="00E61FCC">
        <w:rPr>
          <w:spacing w:val="-6"/>
        </w:rPr>
        <w:t xml:space="preserve"> </w:t>
      </w:r>
      <w:r w:rsidRPr="00E61FCC">
        <w:t>его</w:t>
      </w:r>
      <w:r w:rsidRPr="00E61FCC">
        <w:rPr>
          <w:spacing w:val="-6"/>
        </w:rPr>
        <w:t xml:space="preserve"> </w:t>
      </w:r>
      <w:r w:rsidRPr="00E61FCC">
        <w:rPr>
          <w:spacing w:val="-2"/>
        </w:rPr>
        <w:t>свойств;</w:t>
      </w:r>
    </w:p>
    <w:p w14:paraId="623B2254" w14:textId="77777777" w:rsidR="00FA124F" w:rsidRPr="00E61FCC" w:rsidRDefault="003B164C" w:rsidP="0012715A">
      <w:pPr>
        <w:pStyle w:val="a4"/>
        <w:numPr>
          <w:ilvl w:val="1"/>
          <w:numId w:val="142"/>
        </w:numPr>
        <w:tabs>
          <w:tab w:val="left" w:pos="1427"/>
        </w:tabs>
        <w:spacing w:before="34"/>
        <w:jc w:val="left"/>
      </w:pPr>
      <w:r w:rsidRPr="00E61FCC">
        <w:t>приготовление</w:t>
      </w:r>
      <w:r w:rsidRPr="00E61FCC">
        <w:rPr>
          <w:spacing w:val="-9"/>
        </w:rPr>
        <w:t xml:space="preserve"> </w:t>
      </w:r>
      <w:r w:rsidRPr="00E61FCC">
        <w:t>растворов</w:t>
      </w:r>
      <w:r w:rsidRPr="00E61FCC">
        <w:rPr>
          <w:spacing w:val="-10"/>
        </w:rPr>
        <w:t xml:space="preserve"> </w:t>
      </w:r>
      <w:r w:rsidRPr="00E61FCC">
        <w:t>с</w:t>
      </w:r>
      <w:r w:rsidRPr="00E61FCC">
        <w:rPr>
          <w:spacing w:val="-9"/>
        </w:rPr>
        <w:t xml:space="preserve"> </w:t>
      </w:r>
      <w:r w:rsidRPr="00E61FCC">
        <w:t>определенной</w:t>
      </w:r>
      <w:r w:rsidRPr="00E61FCC">
        <w:rPr>
          <w:spacing w:val="-10"/>
        </w:rPr>
        <w:t xml:space="preserve"> </w:t>
      </w:r>
      <w:r w:rsidRPr="00E61FCC">
        <w:t>массовой</w:t>
      </w:r>
      <w:r w:rsidRPr="00E61FCC">
        <w:rPr>
          <w:spacing w:val="-9"/>
        </w:rPr>
        <w:t xml:space="preserve"> </w:t>
      </w:r>
      <w:r w:rsidRPr="00E61FCC">
        <w:t>долей</w:t>
      </w:r>
      <w:r w:rsidRPr="00E61FCC">
        <w:rPr>
          <w:spacing w:val="-10"/>
        </w:rPr>
        <w:t xml:space="preserve"> </w:t>
      </w:r>
      <w:r w:rsidRPr="00E61FCC">
        <w:t>растворенного</w:t>
      </w:r>
      <w:r w:rsidRPr="00E61FCC">
        <w:rPr>
          <w:spacing w:val="-8"/>
        </w:rPr>
        <w:t xml:space="preserve"> </w:t>
      </w:r>
      <w:r w:rsidRPr="00E61FCC">
        <w:rPr>
          <w:spacing w:val="-2"/>
        </w:rPr>
        <w:t>вещества;</w:t>
      </w:r>
    </w:p>
    <w:p w14:paraId="11A0DCA4" w14:textId="77777777" w:rsidR="00FA124F" w:rsidRPr="00E61FCC" w:rsidRDefault="003B164C" w:rsidP="0012715A">
      <w:pPr>
        <w:pStyle w:val="a4"/>
        <w:numPr>
          <w:ilvl w:val="1"/>
          <w:numId w:val="142"/>
        </w:numPr>
        <w:tabs>
          <w:tab w:val="left" w:pos="1427"/>
        </w:tabs>
        <w:spacing w:before="33"/>
        <w:jc w:val="left"/>
      </w:pPr>
      <w:r w:rsidRPr="00E61FCC">
        <w:lastRenderedPageBreak/>
        <w:t>исследование</w:t>
      </w:r>
      <w:r w:rsidRPr="00E61FCC">
        <w:rPr>
          <w:spacing w:val="-10"/>
        </w:rPr>
        <w:t xml:space="preserve"> </w:t>
      </w:r>
      <w:r w:rsidRPr="00E61FCC">
        <w:t>и</w:t>
      </w:r>
      <w:r w:rsidRPr="00E61FCC">
        <w:rPr>
          <w:spacing w:val="-10"/>
        </w:rPr>
        <w:t xml:space="preserve"> </w:t>
      </w:r>
      <w:r w:rsidRPr="00E61FCC">
        <w:t>описание</w:t>
      </w:r>
      <w:r w:rsidRPr="00E61FCC">
        <w:rPr>
          <w:spacing w:val="-10"/>
        </w:rPr>
        <w:t xml:space="preserve"> </w:t>
      </w:r>
      <w:r w:rsidRPr="00E61FCC">
        <w:t>свойств</w:t>
      </w:r>
      <w:r w:rsidRPr="00E61FCC">
        <w:rPr>
          <w:spacing w:val="-10"/>
        </w:rPr>
        <w:t xml:space="preserve"> </w:t>
      </w:r>
      <w:r w:rsidRPr="00E61FCC">
        <w:t>неорганических</w:t>
      </w:r>
      <w:r w:rsidRPr="00E61FCC">
        <w:rPr>
          <w:spacing w:val="-9"/>
        </w:rPr>
        <w:t xml:space="preserve"> </w:t>
      </w:r>
      <w:r w:rsidRPr="00E61FCC">
        <w:t>веществ</w:t>
      </w:r>
      <w:r w:rsidRPr="00E61FCC">
        <w:rPr>
          <w:spacing w:val="-10"/>
        </w:rPr>
        <w:t xml:space="preserve"> </w:t>
      </w:r>
      <w:r w:rsidRPr="00E61FCC">
        <w:t>различных</w:t>
      </w:r>
      <w:r w:rsidRPr="00E61FCC">
        <w:rPr>
          <w:spacing w:val="-8"/>
        </w:rPr>
        <w:t xml:space="preserve"> </w:t>
      </w:r>
      <w:r w:rsidRPr="00E61FCC">
        <w:rPr>
          <w:spacing w:val="-2"/>
        </w:rPr>
        <w:t>классов;</w:t>
      </w:r>
    </w:p>
    <w:p w14:paraId="633D372C" w14:textId="77777777" w:rsidR="00FA124F" w:rsidRPr="00E61FCC" w:rsidRDefault="003B164C" w:rsidP="0012715A">
      <w:pPr>
        <w:pStyle w:val="a4"/>
        <w:numPr>
          <w:ilvl w:val="1"/>
          <w:numId w:val="142"/>
        </w:numPr>
        <w:tabs>
          <w:tab w:val="left" w:pos="1427"/>
        </w:tabs>
        <w:spacing w:before="36" w:line="273" w:lineRule="auto"/>
        <w:ind w:right="414"/>
        <w:jc w:val="left"/>
      </w:pPr>
      <w:r w:rsidRPr="00E61FCC">
        <w:t>применение</w:t>
      </w:r>
      <w:r w:rsidRPr="00E61FCC">
        <w:rPr>
          <w:spacing w:val="-13"/>
        </w:rPr>
        <w:t xml:space="preserve"> </w:t>
      </w:r>
      <w:r w:rsidRPr="00E61FCC">
        <w:t>индикаторов</w:t>
      </w:r>
      <w:r w:rsidRPr="00E61FCC">
        <w:rPr>
          <w:spacing w:val="-12"/>
        </w:rPr>
        <w:t xml:space="preserve"> </w:t>
      </w:r>
      <w:r w:rsidRPr="00E61FCC">
        <w:t>(лакмуса,</w:t>
      </w:r>
      <w:r w:rsidRPr="00E61FCC">
        <w:rPr>
          <w:spacing w:val="-13"/>
        </w:rPr>
        <w:t xml:space="preserve"> </w:t>
      </w:r>
      <w:r w:rsidRPr="00E61FCC">
        <w:t>метилоранжа</w:t>
      </w:r>
      <w:r w:rsidRPr="00E61FCC">
        <w:rPr>
          <w:spacing w:val="-12"/>
        </w:rPr>
        <w:t xml:space="preserve"> </w:t>
      </w:r>
      <w:r w:rsidRPr="00E61FCC">
        <w:t>и</w:t>
      </w:r>
      <w:r w:rsidRPr="00E61FCC">
        <w:rPr>
          <w:spacing w:val="-13"/>
        </w:rPr>
        <w:t xml:space="preserve"> </w:t>
      </w:r>
      <w:r w:rsidRPr="00E61FCC">
        <w:t>фенолфталеина)</w:t>
      </w:r>
      <w:r w:rsidRPr="00E61FCC">
        <w:rPr>
          <w:spacing w:val="-12"/>
        </w:rPr>
        <w:t xml:space="preserve"> </w:t>
      </w:r>
      <w:r w:rsidRPr="00E61FCC">
        <w:t>для</w:t>
      </w:r>
      <w:r w:rsidRPr="00E61FCC">
        <w:rPr>
          <w:spacing w:val="-13"/>
        </w:rPr>
        <w:t xml:space="preserve"> </w:t>
      </w:r>
      <w:r w:rsidRPr="00E61FCC">
        <w:t>определения</w:t>
      </w:r>
      <w:r w:rsidRPr="00E61FCC">
        <w:rPr>
          <w:spacing w:val="-12"/>
        </w:rPr>
        <w:t xml:space="preserve"> </w:t>
      </w:r>
      <w:r w:rsidRPr="00E61FCC">
        <w:t>характера</w:t>
      </w:r>
      <w:r w:rsidRPr="00E61FCC">
        <w:rPr>
          <w:spacing w:val="-13"/>
        </w:rPr>
        <w:t xml:space="preserve"> </w:t>
      </w:r>
      <w:r w:rsidRPr="00E61FCC">
        <w:t>среды в растворах кислот и щелочей;</w:t>
      </w:r>
    </w:p>
    <w:p w14:paraId="3E7A8AA5" w14:textId="77777777" w:rsidR="00FA124F" w:rsidRPr="00E61FCC" w:rsidRDefault="003B164C" w:rsidP="0012715A">
      <w:pPr>
        <w:pStyle w:val="a4"/>
        <w:numPr>
          <w:ilvl w:val="1"/>
          <w:numId w:val="142"/>
        </w:numPr>
        <w:tabs>
          <w:tab w:val="left" w:pos="1427"/>
        </w:tabs>
        <w:spacing w:before="1" w:line="273" w:lineRule="auto"/>
        <w:ind w:right="422"/>
        <w:jc w:val="left"/>
      </w:pPr>
      <w:r w:rsidRPr="00E61FCC">
        <w:t>изучение</w:t>
      </w:r>
      <w:r w:rsidRPr="00E61FCC">
        <w:rPr>
          <w:spacing w:val="-13"/>
        </w:rPr>
        <w:t xml:space="preserve"> </w:t>
      </w:r>
      <w:r w:rsidRPr="00E61FCC">
        <w:t>взаимодействия</w:t>
      </w:r>
      <w:r w:rsidRPr="00E61FCC">
        <w:rPr>
          <w:spacing w:val="-12"/>
        </w:rPr>
        <w:t xml:space="preserve"> </w:t>
      </w:r>
      <w:r w:rsidRPr="00E61FCC">
        <w:t>кислот</w:t>
      </w:r>
      <w:r w:rsidRPr="00E61FCC">
        <w:rPr>
          <w:spacing w:val="-13"/>
        </w:rPr>
        <w:t xml:space="preserve"> </w:t>
      </w:r>
      <w:r w:rsidRPr="00E61FCC">
        <w:t>с</w:t>
      </w:r>
      <w:r w:rsidRPr="00E61FCC">
        <w:rPr>
          <w:spacing w:val="-12"/>
        </w:rPr>
        <w:t xml:space="preserve"> </w:t>
      </w:r>
      <w:r w:rsidRPr="00E61FCC">
        <w:t>металлами,</w:t>
      </w:r>
      <w:r w:rsidRPr="00E61FCC">
        <w:rPr>
          <w:spacing w:val="-12"/>
        </w:rPr>
        <w:t xml:space="preserve"> </w:t>
      </w:r>
      <w:r w:rsidRPr="00E61FCC">
        <w:t>оксидами</w:t>
      </w:r>
      <w:r w:rsidRPr="00E61FCC">
        <w:rPr>
          <w:spacing w:val="-11"/>
        </w:rPr>
        <w:t xml:space="preserve"> </w:t>
      </w:r>
      <w:r w:rsidRPr="00E61FCC">
        <w:t>металлов,</w:t>
      </w:r>
      <w:r w:rsidRPr="00E61FCC">
        <w:rPr>
          <w:spacing w:val="-12"/>
        </w:rPr>
        <w:t xml:space="preserve"> </w:t>
      </w:r>
      <w:r w:rsidRPr="00E61FCC">
        <w:t>растворимыми</w:t>
      </w:r>
      <w:r w:rsidRPr="00E61FCC">
        <w:rPr>
          <w:spacing w:val="-11"/>
        </w:rPr>
        <w:t xml:space="preserve"> </w:t>
      </w:r>
      <w:r w:rsidRPr="00E61FCC">
        <w:t>и</w:t>
      </w:r>
      <w:r w:rsidRPr="00E61FCC">
        <w:rPr>
          <w:spacing w:val="-13"/>
        </w:rPr>
        <w:t xml:space="preserve"> </w:t>
      </w:r>
      <w:r w:rsidRPr="00E61FCC">
        <w:t>нерастворимыми основаниями, солями;</w:t>
      </w:r>
    </w:p>
    <w:p w14:paraId="7E25B8D9" w14:textId="77777777" w:rsidR="00FA124F" w:rsidRPr="00E61FCC" w:rsidRDefault="003B164C" w:rsidP="0012715A">
      <w:pPr>
        <w:pStyle w:val="a4"/>
        <w:numPr>
          <w:ilvl w:val="1"/>
          <w:numId w:val="142"/>
        </w:numPr>
        <w:tabs>
          <w:tab w:val="left" w:pos="1427"/>
        </w:tabs>
        <w:spacing w:before="1"/>
        <w:jc w:val="left"/>
      </w:pPr>
      <w:r w:rsidRPr="00E61FCC">
        <w:rPr>
          <w:spacing w:val="-2"/>
        </w:rPr>
        <w:t>получение</w:t>
      </w:r>
      <w:r w:rsidRPr="00E61FCC">
        <w:rPr>
          <w:spacing w:val="8"/>
        </w:rPr>
        <w:t xml:space="preserve"> </w:t>
      </w:r>
      <w:r w:rsidRPr="00E61FCC">
        <w:rPr>
          <w:spacing w:val="-2"/>
        </w:rPr>
        <w:t>нерастворимых</w:t>
      </w:r>
      <w:r w:rsidRPr="00E61FCC">
        <w:rPr>
          <w:spacing w:val="9"/>
        </w:rPr>
        <w:t xml:space="preserve"> </w:t>
      </w:r>
      <w:r w:rsidRPr="00E61FCC">
        <w:rPr>
          <w:spacing w:val="-2"/>
        </w:rPr>
        <w:t>оснований;</w:t>
      </w:r>
    </w:p>
    <w:p w14:paraId="08316608" w14:textId="77777777" w:rsidR="00FA124F" w:rsidRPr="00E61FCC" w:rsidRDefault="003B164C" w:rsidP="0012715A">
      <w:pPr>
        <w:pStyle w:val="a4"/>
        <w:numPr>
          <w:ilvl w:val="1"/>
          <w:numId w:val="142"/>
        </w:numPr>
        <w:tabs>
          <w:tab w:val="left" w:pos="1427"/>
        </w:tabs>
        <w:spacing w:before="35"/>
        <w:jc w:val="left"/>
      </w:pPr>
      <w:r w:rsidRPr="00E61FCC">
        <w:t>вытеснение</w:t>
      </w:r>
      <w:r w:rsidRPr="00E61FCC">
        <w:rPr>
          <w:spacing w:val="-8"/>
        </w:rPr>
        <w:t xml:space="preserve"> </w:t>
      </w:r>
      <w:r w:rsidRPr="00E61FCC">
        <w:t>одного</w:t>
      </w:r>
      <w:r w:rsidRPr="00E61FCC">
        <w:rPr>
          <w:spacing w:val="-7"/>
        </w:rPr>
        <w:t xml:space="preserve"> </w:t>
      </w:r>
      <w:r w:rsidRPr="00E61FCC">
        <w:t>металла</w:t>
      </w:r>
      <w:r w:rsidRPr="00E61FCC">
        <w:rPr>
          <w:spacing w:val="-5"/>
        </w:rPr>
        <w:t xml:space="preserve"> </w:t>
      </w:r>
      <w:r w:rsidRPr="00E61FCC">
        <w:t>другим</w:t>
      </w:r>
      <w:r w:rsidRPr="00E61FCC">
        <w:rPr>
          <w:spacing w:val="-7"/>
        </w:rPr>
        <w:t xml:space="preserve"> </w:t>
      </w:r>
      <w:r w:rsidRPr="00E61FCC">
        <w:t>из</w:t>
      </w:r>
      <w:r w:rsidRPr="00E61FCC">
        <w:rPr>
          <w:spacing w:val="-7"/>
        </w:rPr>
        <w:t xml:space="preserve"> </w:t>
      </w:r>
      <w:r w:rsidRPr="00E61FCC">
        <w:t>раствора</w:t>
      </w:r>
      <w:r w:rsidRPr="00E61FCC">
        <w:rPr>
          <w:spacing w:val="-8"/>
        </w:rPr>
        <w:t xml:space="preserve"> </w:t>
      </w:r>
      <w:r w:rsidRPr="00E61FCC">
        <w:rPr>
          <w:spacing w:val="-4"/>
        </w:rPr>
        <w:t>соли;</w:t>
      </w:r>
    </w:p>
    <w:p w14:paraId="6A23E47F" w14:textId="77777777" w:rsidR="00FA124F" w:rsidRPr="00E61FCC" w:rsidRDefault="003B164C" w:rsidP="0012715A">
      <w:pPr>
        <w:pStyle w:val="a4"/>
        <w:numPr>
          <w:ilvl w:val="1"/>
          <w:numId w:val="142"/>
        </w:numPr>
        <w:tabs>
          <w:tab w:val="left" w:pos="1427"/>
        </w:tabs>
        <w:spacing w:before="34"/>
        <w:jc w:val="left"/>
      </w:pPr>
      <w:r w:rsidRPr="00E61FCC">
        <w:t>исследование</w:t>
      </w:r>
      <w:r w:rsidRPr="00E61FCC">
        <w:rPr>
          <w:spacing w:val="-9"/>
        </w:rPr>
        <w:t xml:space="preserve"> </w:t>
      </w:r>
      <w:r w:rsidRPr="00E61FCC">
        <w:t>амфотерных</w:t>
      </w:r>
      <w:r w:rsidRPr="00E61FCC">
        <w:rPr>
          <w:spacing w:val="-8"/>
        </w:rPr>
        <w:t xml:space="preserve"> </w:t>
      </w:r>
      <w:r w:rsidRPr="00E61FCC">
        <w:t>свойств</w:t>
      </w:r>
      <w:r w:rsidRPr="00E61FCC">
        <w:rPr>
          <w:spacing w:val="-10"/>
        </w:rPr>
        <w:t xml:space="preserve"> </w:t>
      </w:r>
      <w:r w:rsidRPr="00E61FCC">
        <w:t>гидроксидов</w:t>
      </w:r>
      <w:r w:rsidRPr="00E61FCC">
        <w:rPr>
          <w:spacing w:val="-9"/>
        </w:rPr>
        <w:t xml:space="preserve"> </w:t>
      </w:r>
      <w:r w:rsidRPr="00E61FCC">
        <w:t>алюминия</w:t>
      </w:r>
      <w:r w:rsidRPr="00E61FCC">
        <w:rPr>
          <w:spacing w:val="-10"/>
        </w:rPr>
        <w:t xml:space="preserve"> </w:t>
      </w:r>
      <w:r w:rsidRPr="00E61FCC">
        <w:t>и</w:t>
      </w:r>
      <w:r w:rsidRPr="00E61FCC">
        <w:rPr>
          <w:spacing w:val="-8"/>
        </w:rPr>
        <w:t xml:space="preserve"> </w:t>
      </w:r>
      <w:r w:rsidRPr="00E61FCC">
        <w:rPr>
          <w:spacing w:val="-2"/>
        </w:rPr>
        <w:t>цинка;</w:t>
      </w:r>
    </w:p>
    <w:p w14:paraId="7E01C0B0" w14:textId="77777777" w:rsidR="00FA124F" w:rsidRPr="00E61FCC" w:rsidRDefault="003B164C" w:rsidP="0012715A">
      <w:pPr>
        <w:pStyle w:val="a4"/>
        <w:numPr>
          <w:ilvl w:val="1"/>
          <w:numId w:val="142"/>
        </w:numPr>
        <w:tabs>
          <w:tab w:val="left" w:pos="1427"/>
        </w:tabs>
        <w:spacing w:before="33"/>
        <w:jc w:val="left"/>
      </w:pPr>
      <w:r w:rsidRPr="00E61FCC">
        <w:t>решение</w:t>
      </w:r>
      <w:r w:rsidRPr="00E61FCC">
        <w:rPr>
          <w:spacing w:val="-10"/>
        </w:rPr>
        <w:t xml:space="preserve"> </w:t>
      </w:r>
      <w:r w:rsidRPr="00E61FCC">
        <w:t>экспериментальных</w:t>
      </w:r>
      <w:r w:rsidRPr="00E61FCC">
        <w:rPr>
          <w:spacing w:val="-8"/>
        </w:rPr>
        <w:t xml:space="preserve"> </w:t>
      </w:r>
      <w:r w:rsidRPr="00E61FCC">
        <w:t>задач</w:t>
      </w:r>
      <w:r w:rsidRPr="00E61FCC">
        <w:rPr>
          <w:spacing w:val="-10"/>
        </w:rPr>
        <w:t xml:space="preserve"> </w:t>
      </w:r>
      <w:r w:rsidRPr="00E61FCC">
        <w:t>по</w:t>
      </w:r>
      <w:r w:rsidRPr="00E61FCC">
        <w:rPr>
          <w:spacing w:val="-8"/>
        </w:rPr>
        <w:t xml:space="preserve"> </w:t>
      </w:r>
      <w:r w:rsidRPr="00E61FCC">
        <w:t>теме</w:t>
      </w:r>
      <w:r w:rsidRPr="00E61FCC">
        <w:rPr>
          <w:spacing w:val="-10"/>
        </w:rPr>
        <w:t xml:space="preserve"> </w:t>
      </w:r>
      <w:r w:rsidRPr="00E61FCC">
        <w:t>«Основные</w:t>
      </w:r>
      <w:r w:rsidRPr="00E61FCC">
        <w:rPr>
          <w:spacing w:val="-7"/>
        </w:rPr>
        <w:t xml:space="preserve"> </w:t>
      </w:r>
      <w:r w:rsidRPr="00E61FCC">
        <w:t>классы</w:t>
      </w:r>
      <w:r w:rsidRPr="00E61FCC">
        <w:rPr>
          <w:spacing w:val="-9"/>
        </w:rPr>
        <w:t xml:space="preserve"> </w:t>
      </w:r>
      <w:r w:rsidRPr="00E61FCC">
        <w:t>неорганических</w:t>
      </w:r>
      <w:r w:rsidRPr="00E61FCC">
        <w:rPr>
          <w:spacing w:val="-9"/>
        </w:rPr>
        <w:t xml:space="preserve"> </w:t>
      </w:r>
      <w:r w:rsidRPr="00E61FCC">
        <w:rPr>
          <w:spacing w:val="-2"/>
        </w:rPr>
        <w:t>соединений»;</w:t>
      </w:r>
    </w:p>
    <w:p w14:paraId="244A1700" w14:textId="77777777" w:rsidR="00FA124F" w:rsidRPr="00E61FCC" w:rsidRDefault="003B164C" w:rsidP="0012715A">
      <w:pPr>
        <w:pStyle w:val="a4"/>
        <w:numPr>
          <w:ilvl w:val="1"/>
          <w:numId w:val="142"/>
        </w:numPr>
        <w:tabs>
          <w:tab w:val="left" w:pos="1427"/>
        </w:tabs>
        <w:spacing w:before="34"/>
        <w:jc w:val="left"/>
      </w:pPr>
      <w:r w:rsidRPr="00E61FCC">
        <w:t>решение</w:t>
      </w:r>
      <w:r w:rsidRPr="00E61FCC">
        <w:rPr>
          <w:spacing w:val="-10"/>
        </w:rPr>
        <w:t xml:space="preserve"> </w:t>
      </w:r>
      <w:r w:rsidRPr="00E61FCC">
        <w:t>экспериментальных</w:t>
      </w:r>
      <w:r w:rsidRPr="00E61FCC">
        <w:rPr>
          <w:spacing w:val="-9"/>
        </w:rPr>
        <w:t xml:space="preserve"> </w:t>
      </w:r>
      <w:r w:rsidRPr="00E61FCC">
        <w:t>задач</w:t>
      </w:r>
      <w:r w:rsidRPr="00E61FCC">
        <w:rPr>
          <w:spacing w:val="-10"/>
        </w:rPr>
        <w:t xml:space="preserve"> </w:t>
      </w:r>
      <w:r w:rsidRPr="00E61FCC">
        <w:t>по</w:t>
      </w:r>
      <w:r w:rsidRPr="00E61FCC">
        <w:rPr>
          <w:spacing w:val="-9"/>
        </w:rPr>
        <w:t xml:space="preserve"> </w:t>
      </w:r>
      <w:r w:rsidRPr="00E61FCC">
        <w:t>теме</w:t>
      </w:r>
      <w:r w:rsidRPr="00E61FCC">
        <w:rPr>
          <w:spacing w:val="-10"/>
        </w:rPr>
        <w:t xml:space="preserve"> </w:t>
      </w:r>
      <w:r w:rsidRPr="00E61FCC">
        <w:t>«Электролитическая</w:t>
      </w:r>
      <w:r w:rsidRPr="00E61FCC">
        <w:rPr>
          <w:spacing w:val="-11"/>
        </w:rPr>
        <w:t xml:space="preserve"> </w:t>
      </w:r>
      <w:r w:rsidRPr="00E61FCC">
        <w:rPr>
          <w:spacing w:val="-2"/>
        </w:rPr>
        <w:t>диссоциация»;</w:t>
      </w:r>
    </w:p>
    <w:p w14:paraId="4961269A" w14:textId="77777777" w:rsidR="00FA124F" w:rsidRPr="00E61FCC" w:rsidRDefault="003B164C" w:rsidP="0012715A">
      <w:pPr>
        <w:pStyle w:val="a4"/>
        <w:numPr>
          <w:ilvl w:val="1"/>
          <w:numId w:val="142"/>
        </w:numPr>
        <w:tabs>
          <w:tab w:val="left" w:pos="1427"/>
        </w:tabs>
        <w:spacing w:before="33"/>
        <w:jc w:val="left"/>
      </w:pPr>
      <w:r w:rsidRPr="00E61FCC">
        <w:t>решение</w:t>
      </w:r>
      <w:r w:rsidRPr="00E61FCC">
        <w:rPr>
          <w:spacing w:val="-8"/>
        </w:rPr>
        <w:t xml:space="preserve"> </w:t>
      </w:r>
      <w:r w:rsidRPr="00E61FCC">
        <w:t>экспериментальных</w:t>
      </w:r>
      <w:r w:rsidRPr="00E61FCC">
        <w:rPr>
          <w:spacing w:val="-6"/>
        </w:rPr>
        <w:t xml:space="preserve"> </w:t>
      </w:r>
      <w:r w:rsidRPr="00E61FCC">
        <w:t>задач</w:t>
      </w:r>
      <w:r w:rsidRPr="00E61FCC">
        <w:rPr>
          <w:spacing w:val="-8"/>
        </w:rPr>
        <w:t xml:space="preserve"> </w:t>
      </w:r>
      <w:r w:rsidRPr="00E61FCC">
        <w:t>по</w:t>
      </w:r>
      <w:r w:rsidRPr="00E61FCC">
        <w:rPr>
          <w:spacing w:val="-7"/>
        </w:rPr>
        <w:t xml:space="preserve"> </w:t>
      </w:r>
      <w:r w:rsidRPr="00E61FCC">
        <w:t>теме</w:t>
      </w:r>
      <w:r w:rsidRPr="00E61FCC">
        <w:rPr>
          <w:spacing w:val="-7"/>
        </w:rPr>
        <w:t xml:space="preserve"> </w:t>
      </w:r>
      <w:r w:rsidRPr="00E61FCC">
        <w:t>«Важнейшие</w:t>
      </w:r>
      <w:r w:rsidRPr="00E61FCC">
        <w:rPr>
          <w:spacing w:val="-7"/>
        </w:rPr>
        <w:t xml:space="preserve"> </w:t>
      </w:r>
      <w:r w:rsidRPr="00E61FCC">
        <w:t>неметаллы</w:t>
      </w:r>
      <w:r w:rsidRPr="00E61FCC">
        <w:rPr>
          <w:spacing w:val="-8"/>
        </w:rPr>
        <w:t xml:space="preserve"> </w:t>
      </w:r>
      <w:r w:rsidRPr="00E61FCC">
        <w:t>и</w:t>
      </w:r>
      <w:r w:rsidRPr="00E61FCC">
        <w:rPr>
          <w:spacing w:val="-6"/>
        </w:rPr>
        <w:t xml:space="preserve"> </w:t>
      </w:r>
      <w:r w:rsidRPr="00E61FCC">
        <w:t>их</w:t>
      </w:r>
      <w:r w:rsidRPr="00E61FCC">
        <w:rPr>
          <w:spacing w:val="-7"/>
        </w:rPr>
        <w:t xml:space="preserve"> </w:t>
      </w:r>
      <w:r w:rsidRPr="00E61FCC">
        <w:rPr>
          <w:spacing w:val="-2"/>
        </w:rPr>
        <w:t>соединения»;</w:t>
      </w:r>
    </w:p>
    <w:p w14:paraId="2F12C65A" w14:textId="77777777" w:rsidR="00FA124F" w:rsidRPr="00E61FCC" w:rsidRDefault="003B164C" w:rsidP="0012715A">
      <w:pPr>
        <w:pStyle w:val="a4"/>
        <w:numPr>
          <w:ilvl w:val="1"/>
          <w:numId w:val="142"/>
        </w:numPr>
        <w:tabs>
          <w:tab w:val="left" w:pos="1427"/>
        </w:tabs>
        <w:spacing w:before="34"/>
        <w:jc w:val="left"/>
      </w:pPr>
      <w:r w:rsidRPr="00E61FCC">
        <w:t>решение</w:t>
      </w:r>
      <w:r w:rsidRPr="00E61FCC">
        <w:rPr>
          <w:spacing w:val="-8"/>
        </w:rPr>
        <w:t xml:space="preserve"> </w:t>
      </w:r>
      <w:r w:rsidRPr="00E61FCC">
        <w:t>экспериментальных</w:t>
      </w:r>
      <w:r w:rsidRPr="00E61FCC">
        <w:rPr>
          <w:spacing w:val="-7"/>
        </w:rPr>
        <w:t xml:space="preserve"> </w:t>
      </w:r>
      <w:r w:rsidRPr="00E61FCC">
        <w:t>задач</w:t>
      </w:r>
      <w:r w:rsidRPr="00E61FCC">
        <w:rPr>
          <w:spacing w:val="-8"/>
        </w:rPr>
        <w:t xml:space="preserve"> </w:t>
      </w:r>
      <w:r w:rsidRPr="00E61FCC">
        <w:t>по</w:t>
      </w:r>
      <w:r w:rsidRPr="00E61FCC">
        <w:rPr>
          <w:spacing w:val="-6"/>
        </w:rPr>
        <w:t xml:space="preserve"> </w:t>
      </w:r>
      <w:r w:rsidRPr="00E61FCC">
        <w:t>теме</w:t>
      </w:r>
      <w:r w:rsidRPr="00E61FCC">
        <w:rPr>
          <w:spacing w:val="-8"/>
        </w:rPr>
        <w:t xml:space="preserve"> </w:t>
      </w:r>
      <w:r w:rsidRPr="00E61FCC">
        <w:t>«Важнейшие</w:t>
      </w:r>
      <w:r w:rsidRPr="00E61FCC">
        <w:rPr>
          <w:spacing w:val="-8"/>
        </w:rPr>
        <w:t xml:space="preserve"> </w:t>
      </w:r>
      <w:r w:rsidRPr="00E61FCC">
        <w:t>металлы</w:t>
      </w:r>
      <w:r w:rsidRPr="00E61FCC">
        <w:rPr>
          <w:spacing w:val="-5"/>
        </w:rPr>
        <w:t xml:space="preserve"> </w:t>
      </w:r>
      <w:r w:rsidRPr="00E61FCC">
        <w:t>и</w:t>
      </w:r>
      <w:r w:rsidRPr="00E61FCC">
        <w:rPr>
          <w:spacing w:val="-8"/>
        </w:rPr>
        <w:t xml:space="preserve"> </w:t>
      </w:r>
      <w:r w:rsidRPr="00E61FCC">
        <w:t>их</w:t>
      </w:r>
      <w:r w:rsidRPr="00E61FCC">
        <w:rPr>
          <w:spacing w:val="-7"/>
        </w:rPr>
        <w:t xml:space="preserve"> </w:t>
      </w:r>
      <w:r w:rsidRPr="00E61FCC">
        <w:rPr>
          <w:spacing w:val="-2"/>
        </w:rPr>
        <w:t>соединения»;</w:t>
      </w:r>
    </w:p>
    <w:p w14:paraId="7E502D74" w14:textId="77777777" w:rsidR="00FA124F" w:rsidRPr="00E61FCC" w:rsidRDefault="003B164C" w:rsidP="0012715A">
      <w:pPr>
        <w:pStyle w:val="a4"/>
        <w:numPr>
          <w:ilvl w:val="1"/>
          <w:numId w:val="142"/>
        </w:numPr>
        <w:tabs>
          <w:tab w:val="left" w:pos="1427"/>
        </w:tabs>
        <w:spacing w:before="36"/>
        <w:jc w:val="left"/>
      </w:pPr>
      <w:r w:rsidRPr="00E61FCC">
        <w:t>химические</w:t>
      </w:r>
      <w:r w:rsidRPr="00E61FCC">
        <w:rPr>
          <w:spacing w:val="-13"/>
        </w:rPr>
        <w:t xml:space="preserve"> </w:t>
      </w:r>
      <w:r w:rsidRPr="00E61FCC">
        <w:t>эксперименты,</w:t>
      </w:r>
      <w:r w:rsidRPr="00E61FCC">
        <w:rPr>
          <w:spacing w:val="-9"/>
        </w:rPr>
        <w:t xml:space="preserve"> </w:t>
      </w:r>
      <w:r w:rsidRPr="00E61FCC">
        <w:t>иллюстрирующие</w:t>
      </w:r>
      <w:r w:rsidRPr="00E61FCC">
        <w:rPr>
          <w:spacing w:val="-10"/>
        </w:rPr>
        <w:t xml:space="preserve"> </w:t>
      </w:r>
      <w:r w:rsidRPr="00E61FCC">
        <w:t>признаки</w:t>
      </w:r>
      <w:r w:rsidRPr="00E61FCC">
        <w:rPr>
          <w:spacing w:val="-11"/>
        </w:rPr>
        <w:t xml:space="preserve"> </w:t>
      </w:r>
      <w:r w:rsidRPr="00E61FCC">
        <w:t>протекания</w:t>
      </w:r>
      <w:r w:rsidRPr="00E61FCC">
        <w:rPr>
          <w:spacing w:val="-13"/>
        </w:rPr>
        <w:t xml:space="preserve"> </w:t>
      </w:r>
      <w:r w:rsidRPr="00E61FCC">
        <w:t>реакций</w:t>
      </w:r>
      <w:r w:rsidRPr="00E61FCC">
        <w:rPr>
          <w:spacing w:val="-11"/>
        </w:rPr>
        <w:t xml:space="preserve"> </w:t>
      </w:r>
      <w:r w:rsidRPr="00E61FCC">
        <w:t>ионного</w:t>
      </w:r>
      <w:r w:rsidRPr="00E61FCC">
        <w:rPr>
          <w:spacing w:val="-11"/>
        </w:rPr>
        <w:t xml:space="preserve"> </w:t>
      </w:r>
      <w:r w:rsidRPr="00E61FCC">
        <w:rPr>
          <w:spacing w:val="-2"/>
        </w:rPr>
        <w:t>обмена;</w:t>
      </w:r>
    </w:p>
    <w:p w14:paraId="64ECB546" w14:textId="77777777" w:rsidR="00FA124F" w:rsidRPr="00E61FCC" w:rsidRDefault="003B164C" w:rsidP="0012715A">
      <w:pPr>
        <w:pStyle w:val="a4"/>
        <w:numPr>
          <w:ilvl w:val="1"/>
          <w:numId w:val="142"/>
        </w:numPr>
        <w:tabs>
          <w:tab w:val="left" w:pos="1427"/>
        </w:tabs>
        <w:spacing w:before="33" w:line="273" w:lineRule="auto"/>
        <w:ind w:right="416"/>
      </w:pPr>
      <w:r w:rsidRPr="00E61FCC">
        <w:t>качественные реакции на присутствующие в водных растворах ионы: хлорид-, бромид-, иодид-, сульфат-,</w:t>
      </w:r>
      <w:r w:rsidRPr="00E61FCC">
        <w:rPr>
          <w:spacing w:val="-4"/>
        </w:rPr>
        <w:t xml:space="preserve"> </w:t>
      </w:r>
      <w:r w:rsidRPr="00E61FCC">
        <w:t>фосфат-,</w:t>
      </w:r>
      <w:r w:rsidRPr="00E61FCC">
        <w:rPr>
          <w:spacing w:val="-4"/>
        </w:rPr>
        <w:t xml:space="preserve"> </w:t>
      </w:r>
      <w:r w:rsidRPr="00E61FCC">
        <w:t>карбонат-,</w:t>
      </w:r>
      <w:r w:rsidRPr="00E61FCC">
        <w:rPr>
          <w:spacing w:val="-4"/>
        </w:rPr>
        <w:t xml:space="preserve"> </w:t>
      </w:r>
      <w:r w:rsidRPr="00E61FCC">
        <w:t>силикат-анионы,</w:t>
      </w:r>
      <w:r w:rsidRPr="00E61FCC">
        <w:rPr>
          <w:spacing w:val="-3"/>
        </w:rPr>
        <w:t xml:space="preserve"> </w:t>
      </w:r>
      <w:r w:rsidRPr="00E61FCC">
        <w:t>гидроксид-ионы,</w:t>
      </w:r>
      <w:r w:rsidRPr="00E61FCC">
        <w:rPr>
          <w:spacing w:val="-3"/>
        </w:rPr>
        <w:t xml:space="preserve"> </w:t>
      </w:r>
      <w:r w:rsidRPr="00E61FCC">
        <w:t>катионы</w:t>
      </w:r>
      <w:r w:rsidRPr="00E61FCC">
        <w:rPr>
          <w:spacing w:val="-3"/>
        </w:rPr>
        <w:t xml:space="preserve"> </w:t>
      </w:r>
      <w:r w:rsidRPr="00E61FCC">
        <w:t>аммония,</w:t>
      </w:r>
      <w:r w:rsidRPr="00E61FCC">
        <w:rPr>
          <w:spacing w:val="-2"/>
        </w:rPr>
        <w:t xml:space="preserve"> </w:t>
      </w:r>
      <w:r w:rsidRPr="00E61FCC">
        <w:t>магния,</w:t>
      </w:r>
      <w:r w:rsidRPr="00E61FCC">
        <w:rPr>
          <w:spacing w:val="-4"/>
        </w:rPr>
        <w:t xml:space="preserve"> </w:t>
      </w:r>
      <w:r w:rsidRPr="00E61FCC">
        <w:t>кальция, алюминия, железа (2+) и железа (3+), меди (2+), цинка;</w:t>
      </w:r>
    </w:p>
    <w:p w14:paraId="67F31B44" w14:textId="77777777" w:rsidR="00FA124F" w:rsidRPr="00E61FCC" w:rsidRDefault="003B164C" w:rsidP="0012715A">
      <w:pPr>
        <w:pStyle w:val="a4"/>
        <w:numPr>
          <w:ilvl w:val="1"/>
          <w:numId w:val="142"/>
        </w:numPr>
        <w:tabs>
          <w:tab w:val="left" w:pos="1427"/>
        </w:tabs>
        <w:spacing w:before="3" w:line="276" w:lineRule="auto"/>
        <w:ind w:right="415"/>
      </w:pPr>
      <w:r w:rsidRPr="00E61FCC">
        <w:t>умение</w:t>
      </w:r>
      <w:r w:rsidRPr="00E61FCC">
        <w:rPr>
          <w:spacing w:val="-8"/>
        </w:rPr>
        <w:t xml:space="preserve"> </w:t>
      </w:r>
      <w:r w:rsidRPr="00E61FCC">
        <w:t>представлять</w:t>
      </w:r>
      <w:r w:rsidRPr="00E61FCC">
        <w:rPr>
          <w:spacing w:val="-7"/>
        </w:rPr>
        <w:t xml:space="preserve"> </w:t>
      </w:r>
      <w:r w:rsidRPr="00E61FCC">
        <w:t>результаты</w:t>
      </w:r>
      <w:r w:rsidRPr="00E61FCC">
        <w:rPr>
          <w:spacing w:val="-9"/>
        </w:rPr>
        <w:t xml:space="preserve"> </w:t>
      </w:r>
      <w:r w:rsidRPr="00E61FCC">
        <w:t>эксперимента</w:t>
      </w:r>
      <w:r w:rsidRPr="00E61FCC">
        <w:rPr>
          <w:spacing w:val="-8"/>
        </w:rPr>
        <w:t xml:space="preserve"> </w:t>
      </w:r>
      <w:r w:rsidRPr="00E61FCC">
        <w:t>в</w:t>
      </w:r>
      <w:r w:rsidRPr="00E61FCC">
        <w:rPr>
          <w:spacing w:val="-9"/>
        </w:rPr>
        <w:t xml:space="preserve"> </w:t>
      </w:r>
      <w:r w:rsidRPr="00E61FCC">
        <w:t>форме</w:t>
      </w:r>
      <w:r w:rsidRPr="00E61FCC">
        <w:rPr>
          <w:spacing w:val="-8"/>
        </w:rPr>
        <w:t xml:space="preserve"> </w:t>
      </w:r>
      <w:r w:rsidRPr="00E61FCC">
        <w:t>выводов,</w:t>
      </w:r>
      <w:r w:rsidRPr="00E61FCC">
        <w:rPr>
          <w:spacing w:val="-9"/>
        </w:rPr>
        <w:t xml:space="preserve"> </w:t>
      </w:r>
      <w:r w:rsidRPr="00E61FCC">
        <w:t>доказательств,</w:t>
      </w:r>
      <w:r w:rsidRPr="00E61FCC">
        <w:rPr>
          <w:spacing w:val="-9"/>
        </w:rPr>
        <w:t xml:space="preserve"> </w:t>
      </w:r>
      <w:r w:rsidRPr="00E61FCC">
        <w:t>графиков</w:t>
      </w:r>
      <w:r w:rsidRPr="00E61FCC">
        <w:rPr>
          <w:spacing w:val="-7"/>
        </w:rPr>
        <w:t xml:space="preserve"> </w:t>
      </w:r>
      <w:r w:rsidRPr="00E61FCC">
        <w:t>и</w:t>
      </w:r>
      <w:r w:rsidRPr="00E61FCC">
        <w:rPr>
          <w:spacing w:val="-5"/>
        </w:rPr>
        <w:t xml:space="preserve"> </w:t>
      </w:r>
      <w:r w:rsidRPr="00E61FCC">
        <w:t>таблиц</w:t>
      </w:r>
      <w:r w:rsidRPr="00E61FCC">
        <w:rPr>
          <w:spacing w:val="-6"/>
        </w:rPr>
        <w:t xml:space="preserve"> </w:t>
      </w:r>
      <w:r w:rsidRPr="00E61FCC">
        <w:t>и выявлять эмпирические закономерности;</w:t>
      </w:r>
    </w:p>
    <w:p w14:paraId="7469DB90" w14:textId="77777777" w:rsidR="00FA124F" w:rsidRPr="00E61FCC" w:rsidRDefault="003B164C" w:rsidP="0012715A">
      <w:pPr>
        <w:pStyle w:val="a4"/>
        <w:numPr>
          <w:ilvl w:val="0"/>
          <w:numId w:val="142"/>
        </w:numPr>
        <w:tabs>
          <w:tab w:val="left" w:pos="1077"/>
        </w:tabs>
        <w:spacing w:line="276" w:lineRule="auto"/>
        <w:ind w:right="423" w:firstLine="566"/>
        <w:jc w:val="both"/>
      </w:pPr>
      <w:r w:rsidRPr="00E61FCC">
        <w:t>владение правилами безопасного обращения с веществами, используемыми в повседневной жизни, правилами</w:t>
      </w:r>
      <w:r w:rsidRPr="00E61FCC">
        <w:rPr>
          <w:spacing w:val="-3"/>
        </w:rPr>
        <w:t xml:space="preserve"> </w:t>
      </w:r>
      <w:r w:rsidRPr="00E61FCC">
        <w:t>поведения</w:t>
      </w:r>
      <w:r w:rsidRPr="00E61FCC">
        <w:rPr>
          <w:spacing w:val="-2"/>
        </w:rPr>
        <w:t xml:space="preserve"> </w:t>
      </w:r>
      <w:r w:rsidRPr="00E61FCC">
        <w:t>в целях</w:t>
      </w:r>
      <w:r w:rsidRPr="00E61FCC">
        <w:rPr>
          <w:spacing w:val="-1"/>
        </w:rPr>
        <w:t xml:space="preserve"> </w:t>
      </w:r>
      <w:r w:rsidRPr="00E61FCC">
        <w:t>сбережения</w:t>
      </w:r>
      <w:r w:rsidRPr="00E61FCC">
        <w:rPr>
          <w:spacing w:val="-2"/>
        </w:rPr>
        <w:t xml:space="preserve"> </w:t>
      </w:r>
      <w:r w:rsidRPr="00E61FCC">
        <w:t>здоровья</w:t>
      </w:r>
      <w:r w:rsidRPr="00E61FCC">
        <w:rPr>
          <w:spacing w:val="-2"/>
        </w:rPr>
        <w:t xml:space="preserve"> </w:t>
      </w:r>
      <w:r w:rsidRPr="00E61FCC">
        <w:t>и</w:t>
      </w:r>
      <w:r w:rsidRPr="00E61FCC">
        <w:rPr>
          <w:spacing w:val="-3"/>
        </w:rPr>
        <w:t xml:space="preserve"> </w:t>
      </w:r>
      <w:r w:rsidRPr="00E61FCC">
        <w:t>окружающей</w:t>
      </w:r>
      <w:r w:rsidRPr="00E61FCC">
        <w:rPr>
          <w:spacing w:val="-3"/>
        </w:rPr>
        <w:t xml:space="preserve"> </w:t>
      </w:r>
      <w:r w:rsidRPr="00E61FCC">
        <w:t>природной</w:t>
      </w:r>
      <w:r w:rsidRPr="00E61FCC">
        <w:rPr>
          <w:spacing w:val="-3"/>
        </w:rPr>
        <w:t xml:space="preserve"> </w:t>
      </w:r>
      <w:r w:rsidRPr="00E61FCC">
        <w:t>среды;</w:t>
      </w:r>
      <w:r w:rsidRPr="00E61FCC">
        <w:rPr>
          <w:spacing w:val="-1"/>
        </w:rPr>
        <w:t xml:space="preserve"> </w:t>
      </w:r>
      <w:r w:rsidRPr="00E61FCC">
        <w:t>понимание</w:t>
      </w:r>
      <w:r w:rsidRPr="00E61FCC">
        <w:rPr>
          <w:spacing w:val="-1"/>
        </w:rPr>
        <w:t xml:space="preserve"> </w:t>
      </w:r>
      <w:r w:rsidRPr="00E61FCC">
        <w:t>вреда</w:t>
      </w:r>
      <w:r w:rsidRPr="00E61FCC">
        <w:rPr>
          <w:spacing w:val="-2"/>
        </w:rPr>
        <w:t xml:space="preserve"> </w:t>
      </w:r>
      <w:r w:rsidRPr="00E61FCC">
        <w:t>(опасности)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1C1917AE" w14:textId="77777777" w:rsidR="00FA124F" w:rsidRPr="00E61FCC" w:rsidRDefault="003B164C" w:rsidP="0012715A">
      <w:pPr>
        <w:pStyle w:val="a4"/>
        <w:numPr>
          <w:ilvl w:val="0"/>
          <w:numId w:val="142"/>
        </w:numPr>
        <w:tabs>
          <w:tab w:val="left" w:pos="1048"/>
        </w:tabs>
        <w:spacing w:before="157" w:line="276" w:lineRule="auto"/>
        <w:ind w:right="417" w:firstLine="566"/>
        <w:jc w:val="both"/>
      </w:pPr>
      <w:r w:rsidRPr="00E61FCC">
        <w:t>владение основами химической грамотности, включающей умение правильно использовать изученные вещества и</w:t>
      </w:r>
      <w:r w:rsidRPr="00E61FCC">
        <w:rPr>
          <w:spacing w:val="-1"/>
        </w:rPr>
        <w:t xml:space="preserve"> </w:t>
      </w:r>
      <w:r w:rsidRPr="00E61FCC">
        <w:t>материалы (в том числе минеральные удобрения, металлы и</w:t>
      </w:r>
      <w:r w:rsidRPr="00E61FCC">
        <w:rPr>
          <w:spacing w:val="-1"/>
        </w:rPr>
        <w:t xml:space="preserve"> </w:t>
      </w:r>
      <w:r w:rsidRPr="00E61FCC">
        <w:t>сплавы, продукты переработки природных источников углеводородов (угля, природного газа, нефти) в быту, сельском хозяйстве, на производстве;</w:t>
      </w:r>
    </w:p>
    <w:p w14:paraId="78D368A8" w14:textId="77777777" w:rsidR="00FA124F" w:rsidRPr="00E61FCC" w:rsidRDefault="003B164C" w:rsidP="0012715A">
      <w:pPr>
        <w:pStyle w:val="a4"/>
        <w:numPr>
          <w:ilvl w:val="0"/>
          <w:numId w:val="142"/>
        </w:numPr>
        <w:tabs>
          <w:tab w:val="left" w:pos="1075"/>
        </w:tabs>
        <w:spacing w:before="71" w:line="276" w:lineRule="auto"/>
        <w:ind w:right="421" w:firstLine="566"/>
        <w:jc w:val="both"/>
      </w:pPr>
      <w:r w:rsidRPr="00E61FCC">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6162F708" w14:textId="77777777" w:rsidR="00FA124F" w:rsidRPr="00E61FCC" w:rsidRDefault="003B164C" w:rsidP="0012715A">
      <w:pPr>
        <w:pStyle w:val="a4"/>
        <w:numPr>
          <w:ilvl w:val="0"/>
          <w:numId w:val="142"/>
        </w:numPr>
        <w:tabs>
          <w:tab w:val="left" w:pos="1108"/>
        </w:tabs>
        <w:spacing w:before="159" w:line="276" w:lineRule="auto"/>
        <w:ind w:right="419" w:firstLine="566"/>
        <w:jc w:val="both"/>
      </w:pPr>
      <w:r w:rsidRPr="00E61FCC">
        <w:t>представление о сферах профессиональной деятельности, связанных с химией и современными технологиями,</w:t>
      </w:r>
      <w:r w:rsidRPr="00E61FCC">
        <w:rPr>
          <w:spacing w:val="-2"/>
        </w:rPr>
        <w:t xml:space="preserve"> </w:t>
      </w:r>
      <w:r w:rsidRPr="00E61FCC">
        <w:t>основанными</w:t>
      </w:r>
      <w:r w:rsidRPr="00E61FCC">
        <w:rPr>
          <w:spacing w:val="-3"/>
        </w:rPr>
        <w:t xml:space="preserve"> </w:t>
      </w:r>
      <w:r w:rsidRPr="00E61FCC">
        <w:t>на достижениях</w:t>
      </w:r>
      <w:r w:rsidRPr="00E61FCC">
        <w:rPr>
          <w:spacing w:val="-1"/>
        </w:rPr>
        <w:t xml:space="preserve"> </w:t>
      </w:r>
      <w:r w:rsidRPr="00E61FCC">
        <w:t>химической</w:t>
      </w:r>
      <w:r w:rsidRPr="00E61FCC">
        <w:rPr>
          <w:spacing w:val="-3"/>
        </w:rPr>
        <w:t xml:space="preserve"> </w:t>
      </w:r>
      <w:r w:rsidRPr="00E61FCC">
        <w:t>науки,</w:t>
      </w:r>
      <w:r w:rsidRPr="00E61FCC">
        <w:rPr>
          <w:spacing w:val="-2"/>
        </w:rPr>
        <w:t xml:space="preserve"> </w:t>
      </w:r>
      <w:r w:rsidRPr="00E61FCC">
        <w:t>что</w:t>
      </w:r>
      <w:r w:rsidRPr="00E61FCC">
        <w:rPr>
          <w:spacing w:val="-1"/>
        </w:rPr>
        <w:t xml:space="preserve"> </w:t>
      </w:r>
      <w:r w:rsidRPr="00E61FCC">
        <w:t>позволит</w:t>
      </w:r>
      <w:r w:rsidRPr="00E61FCC">
        <w:rPr>
          <w:spacing w:val="-3"/>
        </w:rPr>
        <w:t xml:space="preserve"> </w:t>
      </w:r>
      <w:r w:rsidRPr="00E61FCC">
        <w:t>обучающимся</w:t>
      </w:r>
      <w:r w:rsidRPr="00E61FCC">
        <w:rPr>
          <w:spacing w:val="-2"/>
        </w:rPr>
        <w:t xml:space="preserve"> </w:t>
      </w:r>
      <w:r w:rsidRPr="00E61FCC">
        <w:t>рассматривать</w:t>
      </w:r>
      <w:r w:rsidRPr="00E61FCC">
        <w:rPr>
          <w:spacing w:val="-2"/>
        </w:rPr>
        <w:t xml:space="preserve"> </w:t>
      </w:r>
      <w:r w:rsidRPr="00E61FCC">
        <w:t>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2CABCD71" w14:textId="77777777" w:rsidR="00FA124F" w:rsidRPr="00E61FCC" w:rsidRDefault="003B164C" w:rsidP="0012715A">
      <w:pPr>
        <w:pStyle w:val="a4"/>
        <w:numPr>
          <w:ilvl w:val="0"/>
          <w:numId w:val="142"/>
        </w:numPr>
        <w:tabs>
          <w:tab w:val="left" w:pos="1029"/>
        </w:tabs>
        <w:spacing w:before="159" w:line="276" w:lineRule="auto"/>
        <w:ind w:right="416" w:firstLine="566"/>
        <w:jc w:val="both"/>
      </w:pPr>
      <w:r w:rsidRPr="00E61FCC">
        <w:t>наличие опыта работы с различными</w:t>
      </w:r>
      <w:r w:rsidRPr="00E61FCC">
        <w:rPr>
          <w:spacing w:val="-1"/>
        </w:rPr>
        <w:t xml:space="preserve"> </w:t>
      </w:r>
      <w:r w:rsidRPr="00E61FCC">
        <w:t>источниками</w:t>
      </w:r>
      <w:r w:rsidRPr="00E61FCC">
        <w:rPr>
          <w:spacing w:val="-1"/>
        </w:rPr>
        <w:t xml:space="preserve"> </w:t>
      </w:r>
      <w:r w:rsidRPr="00E61FCC">
        <w:t>информации по химии</w:t>
      </w:r>
      <w:r w:rsidRPr="00E61FCC">
        <w:rPr>
          <w:spacing w:val="-1"/>
        </w:rPr>
        <w:t xml:space="preserve"> </w:t>
      </w:r>
      <w:r w:rsidRPr="00E61FCC">
        <w:t>(научная и</w:t>
      </w:r>
      <w:r w:rsidRPr="00E61FCC">
        <w:rPr>
          <w:spacing w:val="-1"/>
        </w:rPr>
        <w:t xml:space="preserve"> </w:t>
      </w:r>
      <w:r w:rsidRPr="00E61FCC">
        <w:t>научно-популярная литература, словари, справочники, интернет-ресурсы);</w:t>
      </w:r>
      <w:r w:rsidRPr="00E61FCC">
        <w:rPr>
          <w:spacing w:val="-1"/>
        </w:rPr>
        <w:t xml:space="preserve"> </w:t>
      </w:r>
      <w:r w:rsidRPr="00E61FCC">
        <w:t>умение объективно оценивать информацию</w:t>
      </w:r>
      <w:r w:rsidRPr="00E61FCC">
        <w:rPr>
          <w:spacing w:val="-1"/>
        </w:rPr>
        <w:t xml:space="preserve"> </w:t>
      </w:r>
      <w:r w:rsidRPr="00E61FCC">
        <w:t>о веществах, их превращениях и практическом применении.</w:t>
      </w:r>
    </w:p>
    <w:p w14:paraId="55F5323B" w14:textId="77777777" w:rsidR="00FA124F" w:rsidRPr="00E61FCC" w:rsidRDefault="003B164C">
      <w:pPr>
        <w:spacing w:before="162"/>
        <w:ind w:left="707"/>
      </w:pPr>
      <w:r w:rsidRPr="00E61FCC">
        <w:rPr>
          <w:b/>
        </w:rPr>
        <w:t>По</w:t>
      </w:r>
      <w:r w:rsidRPr="00E61FCC">
        <w:rPr>
          <w:b/>
          <w:spacing w:val="-7"/>
        </w:rPr>
        <w:t xml:space="preserve"> </w:t>
      </w:r>
      <w:r w:rsidRPr="00E61FCC">
        <w:rPr>
          <w:b/>
        </w:rPr>
        <w:t>учебному</w:t>
      </w:r>
      <w:r w:rsidRPr="00E61FCC">
        <w:rPr>
          <w:b/>
          <w:spacing w:val="-6"/>
        </w:rPr>
        <w:t xml:space="preserve"> </w:t>
      </w:r>
      <w:r w:rsidRPr="00E61FCC">
        <w:rPr>
          <w:b/>
        </w:rPr>
        <w:t>предмету</w:t>
      </w:r>
      <w:r w:rsidRPr="00E61FCC">
        <w:rPr>
          <w:b/>
          <w:spacing w:val="-9"/>
        </w:rPr>
        <w:t xml:space="preserve"> </w:t>
      </w:r>
      <w:r w:rsidRPr="00E61FCC">
        <w:rPr>
          <w:b/>
        </w:rPr>
        <w:t>«Биология»</w:t>
      </w:r>
      <w:r w:rsidRPr="00E61FCC">
        <w:rPr>
          <w:b/>
          <w:spacing w:val="-4"/>
        </w:rPr>
        <w:t xml:space="preserve"> </w:t>
      </w:r>
      <w:r w:rsidRPr="00E61FCC">
        <w:t>(на</w:t>
      </w:r>
      <w:r w:rsidRPr="00E61FCC">
        <w:rPr>
          <w:spacing w:val="-8"/>
        </w:rPr>
        <w:t xml:space="preserve"> </w:t>
      </w:r>
      <w:r w:rsidRPr="00E61FCC">
        <w:t>базовом</w:t>
      </w:r>
      <w:r w:rsidRPr="00E61FCC">
        <w:rPr>
          <w:spacing w:val="-6"/>
        </w:rPr>
        <w:t xml:space="preserve"> </w:t>
      </w:r>
      <w:r w:rsidRPr="00E61FCC">
        <w:rPr>
          <w:spacing w:val="-2"/>
        </w:rPr>
        <w:t>уровне):</w:t>
      </w:r>
    </w:p>
    <w:p w14:paraId="3A94D488" w14:textId="77777777" w:rsidR="00FA124F" w:rsidRPr="00E61FCC" w:rsidRDefault="003B164C" w:rsidP="0012715A">
      <w:pPr>
        <w:pStyle w:val="a4"/>
        <w:numPr>
          <w:ilvl w:val="0"/>
          <w:numId w:val="141"/>
        </w:numPr>
        <w:tabs>
          <w:tab w:val="left" w:pos="959"/>
        </w:tabs>
        <w:spacing w:before="195" w:line="276" w:lineRule="auto"/>
        <w:ind w:right="424" w:firstLine="566"/>
        <w:jc w:val="both"/>
      </w:pPr>
      <w:r w:rsidRPr="00E61FCC">
        <w:t>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7AAA29BD" w14:textId="77777777" w:rsidR="00FA124F" w:rsidRPr="00E61FCC" w:rsidRDefault="003B164C" w:rsidP="0012715A">
      <w:pPr>
        <w:pStyle w:val="a4"/>
        <w:numPr>
          <w:ilvl w:val="0"/>
          <w:numId w:val="141"/>
        </w:numPr>
        <w:tabs>
          <w:tab w:val="left" w:pos="919"/>
        </w:tabs>
        <w:spacing w:before="160" w:line="276" w:lineRule="auto"/>
        <w:ind w:right="422" w:firstLine="566"/>
        <w:jc w:val="both"/>
      </w:pPr>
      <w:r w:rsidRPr="00E61FCC">
        <w:t>умение</w:t>
      </w:r>
      <w:r w:rsidRPr="00E61FCC">
        <w:rPr>
          <w:spacing w:val="-9"/>
        </w:rPr>
        <w:t xml:space="preserve"> </w:t>
      </w:r>
      <w:r w:rsidRPr="00E61FCC">
        <w:t>применять</w:t>
      </w:r>
      <w:r w:rsidRPr="00E61FCC">
        <w:rPr>
          <w:spacing w:val="-9"/>
        </w:rPr>
        <w:t xml:space="preserve"> </w:t>
      </w:r>
      <w:r w:rsidRPr="00E61FCC">
        <w:t>систему</w:t>
      </w:r>
      <w:r w:rsidRPr="00E61FCC">
        <w:rPr>
          <w:spacing w:val="-9"/>
        </w:rPr>
        <w:t xml:space="preserve"> </w:t>
      </w:r>
      <w:r w:rsidRPr="00E61FCC">
        <w:t>биологических</w:t>
      </w:r>
      <w:r w:rsidRPr="00E61FCC">
        <w:rPr>
          <w:spacing w:val="-9"/>
        </w:rPr>
        <w:t xml:space="preserve"> </w:t>
      </w:r>
      <w:r w:rsidRPr="00E61FCC">
        <w:t>знаний:</w:t>
      </w:r>
      <w:r w:rsidRPr="00E61FCC">
        <w:rPr>
          <w:spacing w:val="-10"/>
        </w:rPr>
        <w:t xml:space="preserve"> </w:t>
      </w:r>
      <w:r w:rsidRPr="00E61FCC">
        <w:t>раскрывать</w:t>
      </w:r>
      <w:r w:rsidRPr="00E61FCC">
        <w:rPr>
          <w:spacing w:val="-10"/>
        </w:rPr>
        <w:t xml:space="preserve"> </w:t>
      </w:r>
      <w:r w:rsidRPr="00E61FCC">
        <w:t>сущность</w:t>
      </w:r>
      <w:r w:rsidRPr="00E61FCC">
        <w:rPr>
          <w:spacing w:val="-7"/>
        </w:rPr>
        <w:t xml:space="preserve"> </w:t>
      </w:r>
      <w:r w:rsidRPr="00E61FCC">
        <w:t>живого,</w:t>
      </w:r>
      <w:r w:rsidRPr="00E61FCC">
        <w:rPr>
          <w:spacing w:val="-9"/>
        </w:rPr>
        <w:t xml:space="preserve"> </w:t>
      </w:r>
      <w:r w:rsidRPr="00E61FCC">
        <w:t>называть</w:t>
      </w:r>
      <w:r w:rsidRPr="00E61FCC">
        <w:rPr>
          <w:spacing w:val="-10"/>
        </w:rPr>
        <w:t xml:space="preserve"> </w:t>
      </w:r>
      <w:r w:rsidRPr="00E61FCC">
        <w:t>отличия</w:t>
      </w:r>
      <w:r w:rsidRPr="00E61FCC">
        <w:rPr>
          <w:spacing w:val="-10"/>
        </w:rPr>
        <w:t xml:space="preserve"> </w:t>
      </w:r>
      <w:r w:rsidRPr="00E61FCC">
        <w:t>живого от</w:t>
      </w:r>
      <w:r w:rsidRPr="00E61FCC">
        <w:rPr>
          <w:spacing w:val="-11"/>
        </w:rPr>
        <w:t xml:space="preserve"> </w:t>
      </w:r>
      <w:r w:rsidRPr="00E61FCC">
        <w:t>неживого,</w:t>
      </w:r>
      <w:r w:rsidRPr="00E61FCC">
        <w:rPr>
          <w:spacing w:val="-10"/>
        </w:rPr>
        <w:t xml:space="preserve"> </w:t>
      </w:r>
      <w:r w:rsidRPr="00E61FCC">
        <w:t>перечислять</w:t>
      </w:r>
      <w:r w:rsidRPr="00E61FCC">
        <w:rPr>
          <w:spacing w:val="-10"/>
        </w:rPr>
        <w:t xml:space="preserve"> </w:t>
      </w:r>
      <w:r w:rsidRPr="00E61FCC">
        <w:t>основные</w:t>
      </w:r>
      <w:r w:rsidRPr="00E61FCC">
        <w:rPr>
          <w:spacing w:val="-10"/>
        </w:rPr>
        <w:t xml:space="preserve"> </w:t>
      </w:r>
      <w:r w:rsidRPr="00E61FCC">
        <w:t>закономерности</w:t>
      </w:r>
      <w:r w:rsidRPr="00E61FCC">
        <w:rPr>
          <w:spacing w:val="-12"/>
        </w:rPr>
        <w:t xml:space="preserve"> </w:t>
      </w:r>
      <w:r w:rsidRPr="00E61FCC">
        <w:t>организации,</w:t>
      </w:r>
      <w:r w:rsidRPr="00E61FCC">
        <w:rPr>
          <w:spacing w:val="-10"/>
        </w:rPr>
        <w:t xml:space="preserve"> </w:t>
      </w:r>
      <w:r w:rsidRPr="00E61FCC">
        <w:t>функционирования</w:t>
      </w:r>
      <w:r w:rsidRPr="00E61FCC">
        <w:rPr>
          <w:spacing w:val="-11"/>
        </w:rPr>
        <w:t xml:space="preserve"> </w:t>
      </w:r>
      <w:r w:rsidRPr="00E61FCC">
        <w:t>объектов,</w:t>
      </w:r>
      <w:r w:rsidRPr="00E61FCC">
        <w:rPr>
          <w:spacing w:val="-11"/>
        </w:rPr>
        <w:t xml:space="preserve"> </w:t>
      </w:r>
      <w:r w:rsidRPr="00E61FCC">
        <w:t>явлений,</w:t>
      </w:r>
      <w:r w:rsidRPr="00E61FCC">
        <w:rPr>
          <w:spacing w:val="-10"/>
        </w:rPr>
        <w:t xml:space="preserve"> </w:t>
      </w:r>
      <w:r w:rsidRPr="00E61FCC">
        <w:t>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6D102AAC" w14:textId="77777777" w:rsidR="00FA124F" w:rsidRPr="00E61FCC" w:rsidRDefault="003B164C" w:rsidP="0012715A">
      <w:pPr>
        <w:pStyle w:val="a4"/>
        <w:numPr>
          <w:ilvl w:val="0"/>
          <w:numId w:val="141"/>
        </w:numPr>
        <w:tabs>
          <w:tab w:val="left" w:pos="916"/>
        </w:tabs>
        <w:spacing w:before="159" w:line="276" w:lineRule="auto"/>
        <w:ind w:right="417" w:firstLine="566"/>
        <w:jc w:val="both"/>
      </w:pPr>
      <w:r w:rsidRPr="00E61FCC">
        <w:t>владение</w:t>
      </w:r>
      <w:r w:rsidRPr="00E61FCC">
        <w:rPr>
          <w:spacing w:val="-13"/>
        </w:rPr>
        <w:t xml:space="preserve"> </w:t>
      </w:r>
      <w:r w:rsidRPr="00E61FCC">
        <w:t>основами</w:t>
      </w:r>
      <w:r w:rsidRPr="00E61FCC">
        <w:rPr>
          <w:spacing w:val="-12"/>
        </w:rPr>
        <w:t xml:space="preserve"> </w:t>
      </w:r>
      <w:r w:rsidRPr="00E61FCC">
        <w:t>понятийного</w:t>
      </w:r>
      <w:r w:rsidRPr="00E61FCC">
        <w:rPr>
          <w:spacing w:val="-12"/>
        </w:rPr>
        <w:t xml:space="preserve"> </w:t>
      </w:r>
      <w:r w:rsidRPr="00E61FCC">
        <w:t>аппарата</w:t>
      </w:r>
      <w:r w:rsidRPr="00E61FCC">
        <w:rPr>
          <w:spacing w:val="-12"/>
        </w:rPr>
        <w:t xml:space="preserve"> </w:t>
      </w:r>
      <w:r w:rsidRPr="00E61FCC">
        <w:t>и</w:t>
      </w:r>
      <w:r w:rsidRPr="00E61FCC">
        <w:rPr>
          <w:spacing w:val="-13"/>
        </w:rPr>
        <w:t xml:space="preserve"> </w:t>
      </w:r>
      <w:r w:rsidRPr="00E61FCC">
        <w:t>научного</w:t>
      </w:r>
      <w:r w:rsidRPr="00E61FCC">
        <w:rPr>
          <w:spacing w:val="-11"/>
        </w:rPr>
        <w:t xml:space="preserve"> </w:t>
      </w:r>
      <w:r w:rsidRPr="00E61FCC">
        <w:t>языка</w:t>
      </w:r>
      <w:r w:rsidRPr="00E61FCC">
        <w:rPr>
          <w:spacing w:val="-13"/>
        </w:rPr>
        <w:t xml:space="preserve"> </w:t>
      </w:r>
      <w:r w:rsidRPr="00E61FCC">
        <w:t>биологии:</w:t>
      </w:r>
      <w:r w:rsidRPr="00E61FCC">
        <w:rPr>
          <w:spacing w:val="-12"/>
        </w:rPr>
        <w:t xml:space="preserve"> </w:t>
      </w:r>
      <w:r w:rsidRPr="00E61FCC">
        <w:t>использование</w:t>
      </w:r>
      <w:r w:rsidRPr="00E61FCC">
        <w:rPr>
          <w:spacing w:val="-13"/>
        </w:rPr>
        <w:t xml:space="preserve"> </w:t>
      </w:r>
      <w:r w:rsidRPr="00E61FCC">
        <w:t>изученных</w:t>
      </w:r>
      <w:r w:rsidRPr="00E61FCC">
        <w:rPr>
          <w:spacing w:val="-11"/>
        </w:rPr>
        <w:t xml:space="preserve"> </w:t>
      </w:r>
      <w:r w:rsidRPr="00E61FCC">
        <w:lastRenderedPageBreak/>
        <w:t xml:space="preserve">терминов, понятий, теорий, законов и закономерностей для объяснения наблюдаемых биологических объектов, явлений и </w:t>
      </w:r>
      <w:r w:rsidRPr="00E61FCC">
        <w:rPr>
          <w:spacing w:val="-2"/>
        </w:rPr>
        <w:t>процессов;</w:t>
      </w:r>
    </w:p>
    <w:p w14:paraId="204201CC" w14:textId="77777777" w:rsidR="00FA124F" w:rsidRPr="00E61FCC" w:rsidRDefault="003B164C" w:rsidP="0012715A">
      <w:pPr>
        <w:pStyle w:val="a4"/>
        <w:numPr>
          <w:ilvl w:val="0"/>
          <w:numId w:val="141"/>
        </w:numPr>
        <w:tabs>
          <w:tab w:val="left" w:pos="926"/>
        </w:tabs>
        <w:spacing w:before="160" w:line="276" w:lineRule="auto"/>
        <w:ind w:right="421" w:firstLine="566"/>
        <w:jc w:val="both"/>
      </w:pPr>
      <w:r w:rsidRPr="00E61FCC">
        <w:t>понимание</w:t>
      </w:r>
      <w:r w:rsidRPr="00E61FCC">
        <w:rPr>
          <w:spacing w:val="-3"/>
        </w:rPr>
        <w:t xml:space="preserve"> </w:t>
      </w:r>
      <w:r w:rsidRPr="00E61FCC">
        <w:t>способов</w:t>
      </w:r>
      <w:r w:rsidRPr="00E61FCC">
        <w:rPr>
          <w:spacing w:val="-4"/>
        </w:rPr>
        <w:t xml:space="preserve"> </w:t>
      </w:r>
      <w:r w:rsidRPr="00E61FCC">
        <w:t>получения</w:t>
      </w:r>
      <w:r w:rsidRPr="00E61FCC">
        <w:rPr>
          <w:spacing w:val="-4"/>
        </w:rPr>
        <w:t xml:space="preserve"> </w:t>
      </w:r>
      <w:r w:rsidRPr="00E61FCC">
        <w:t>биологических</w:t>
      </w:r>
      <w:r w:rsidRPr="00E61FCC">
        <w:rPr>
          <w:spacing w:val="-3"/>
        </w:rPr>
        <w:t xml:space="preserve"> </w:t>
      </w:r>
      <w:r w:rsidRPr="00E61FCC">
        <w:t>знаний;</w:t>
      </w:r>
      <w:r w:rsidRPr="00E61FCC">
        <w:rPr>
          <w:spacing w:val="-4"/>
        </w:rPr>
        <w:t xml:space="preserve"> </w:t>
      </w:r>
      <w:r w:rsidRPr="00E61FCC">
        <w:t>наличие</w:t>
      </w:r>
      <w:r w:rsidRPr="00E61FCC">
        <w:rPr>
          <w:spacing w:val="-3"/>
        </w:rPr>
        <w:t xml:space="preserve"> </w:t>
      </w:r>
      <w:r w:rsidRPr="00E61FCC">
        <w:t>опыта</w:t>
      </w:r>
      <w:r w:rsidRPr="00E61FCC">
        <w:rPr>
          <w:spacing w:val="-4"/>
        </w:rPr>
        <w:t xml:space="preserve"> </w:t>
      </w:r>
      <w:r w:rsidRPr="00E61FCC">
        <w:t>использования</w:t>
      </w:r>
      <w:r w:rsidRPr="00E61FCC">
        <w:rPr>
          <w:spacing w:val="-4"/>
        </w:rPr>
        <w:t xml:space="preserve"> </w:t>
      </w:r>
      <w:r w:rsidRPr="00E61FCC">
        <w:t>методов</w:t>
      </w:r>
      <w:r w:rsidRPr="00E61FCC">
        <w:rPr>
          <w:spacing w:val="-4"/>
        </w:rPr>
        <w:t xml:space="preserve"> </w:t>
      </w:r>
      <w:r w:rsidRPr="00E61FCC">
        <w:t>биологии</w:t>
      </w:r>
      <w:r w:rsidRPr="00E61FCC">
        <w:rPr>
          <w:spacing w:val="-4"/>
        </w:rPr>
        <w:t xml:space="preserve"> </w:t>
      </w:r>
      <w:r w:rsidRPr="00E61FCC">
        <w:t>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1F4BA596" w14:textId="77777777" w:rsidR="00FA124F" w:rsidRPr="00E61FCC" w:rsidRDefault="003B164C" w:rsidP="0012715A">
      <w:pPr>
        <w:pStyle w:val="a4"/>
        <w:numPr>
          <w:ilvl w:val="0"/>
          <w:numId w:val="141"/>
        </w:numPr>
        <w:tabs>
          <w:tab w:val="left" w:pos="923"/>
        </w:tabs>
        <w:spacing w:before="161" w:line="276" w:lineRule="auto"/>
        <w:ind w:right="416" w:firstLine="566"/>
        <w:jc w:val="both"/>
      </w:pPr>
      <w:r w:rsidRPr="00E61FCC">
        <w:t>умение</w:t>
      </w:r>
      <w:r w:rsidRPr="00E61FCC">
        <w:rPr>
          <w:spacing w:val="-2"/>
        </w:rPr>
        <w:t xml:space="preserve"> </w:t>
      </w:r>
      <w:r w:rsidRPr="00E61FCC">
        <w:t>характеризовать</w:t>
      </w:r>
      <w:r w:rsidRPr="00E61FCC">
        <w:rPr>
          <w:spacing w:val="-3"/>
        </w:rPr>
        <w:t xml:space="preserve"> </w:t>
      </w:r>
      <w:r w:rsidRPr="00E61FCC">
        <w:t>основные</w:t>
      </w:r>
      <w:r w:rsidRPr="00E61FCC">
        <w:rPr>
          <w:spacing w:val="-2"/>
        </w:rPr>
        <w:t xml:space="preserve"> </w:t>
      </w:r>
      <w:r w:rsidRPr="00E61FCC">
        <w:t>группы</w:t>
      </w:r>
      <w:r w:rsidRPr="00E61FCC">
        <w:rPr>
          <w:spacing w:val="-2"/>
        </w:rPr>
        <w:t xml:space="preserve"> </w:t>
      </w:r>
      <w:r w:rsidRPr="00E61FCC">
        <w:t>организмов</w:t>
      </w:r>
      <w:r w:rsidRPr="00E61FCC">
        <w:rPr>
          <w:spacing w:val="-1"/>
        </w:rPr>
        <w:t xml:space="preserve"> </w:t>
      </w:r>
      <w:r w:rsidRPr="00E61FCC">
        <w:t>в системе</w:t>
      </w:r>
      <w:r w:rsidRPr="00E61FCC">
        <w:rPr>
          <w:spacing w:val="-2"/>
        </w:rPr>
        <w:t xml:space="preserve"> </w:t>
      </w:r>
      <w:r w:rsidRPr="00E61FCC">
        <w:t>органического</w:t>
      </w:r>
      <w:r w:rsidRPr="00E61FCC">
        <w:rPr>
          <w:spacing w:val="-2"/>
        </w:rPr>
        <w:t xml:space="preserve"> </w:t>
      </w:r>
      <w:r w:rsidRPr="00E61FCC">
        <w:t>мира</w:t>
      </w:r>
      <w:r w:rsidRPr="00E61FCC">
        <w:rPr>
          <w:spacing w:val="-2"/>
        </w:rPr>
        <w:t xml:space="preserve"> </w:t>
      </w:r>
      <w:r w:rsidRPr="00E61FCC">
        <w:t>(в</w:t>
      </w:r>
      <w:r w:rsidRPr="00E61FCC">
        <w:rPr>
          <w:spacing w:val="-3"/>
        </w:rPr>
        <w:t xml:space="preserve"> </w:t>
      </w:r>
      <w:r w:rsidRPr="00E61FCC">
        <w:t>том</w:t>
      </w:r>
      <w:r w:rsidRPr="00E61FCC">
        <w:rPr>
          <w:spacing w:val="-2"/>
        </w:rPr>
        <w:t xml:space="preserve"> </w:t>
      </w:r>
      <w:r w:rsidRPr="00E61FCC">
        <w:t>числе</w:t>
      </w:r>
      <w:r w:rsidRPr="00E61FCC">
        <w:rPr>
          <w:spacing w:val="-2"/>
        </w:rPr>
        <w:t xml:space="preserve"> </w:t>
      </w:r>
      <w:r w:rsidRPr="00E61FCC">
        <w:t>вирусы, бактерии, растения, грибы, животные): строение, процессы жизнедеятельности, их происхождение, значение в природе и жизни человека;</w:t>
      </w:r>
    </w:p>
    <w:p w14:paraId="341C20FE" w14:textId="77777777" w:rsidR="00FA124F" w:rsidRPr="00E61FCC" w:rsidRDefault="003B164C" w:rsidP="0012715A">
      <w:pPr>
        <w:pStyle w:val="a4"/>
        <w:numPr>
          <w:ilvl w:val="0"/>
          <w:numId w:val="141"/>
        </w:numPr>
        <w:tabs>
          <w:tab w:val="left" w:pos="957"/>
        </w:tabs>
        <w:spacing w:before="160" w:line="276" w:lineRule="auto"/>
        <w:ind w:right="416" w:firstLine="566"/>
        <w:jc w:val="both"/>
      </w:pPr>
      <w:r w:rsidRPr="00E61FCC">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362A7E46" w14:textId="77777777" w:rsidR="00FA124F" w:rsidRPr="00E61FCC" w:rsidRDefault="003B164C" w:rsidP="0012715A">
      <w:pPr>
        <w:pStyle w:val="a4"/>
        <w:numPr>
          <w:ilvl w:val="0"/>
          <w:numId w:val="141"/>
        </w:numPr>
        <w:tabs>
          <w:tab w:val="left" w:pos="938"/>
        </w:tabs>
        <w:spacing w:before="159" w:line="278" w:lineRule="auto"/>
        <w:ind w:right="419" w:firstLine="566"/>
        <w:jc w:val="both"/>
      </w:pPr>
      <w:r w:rsidRPr="00E61FCC">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173B20A5" w14:textId="77777777" w:rsidR="00FA124F" w:rsidRPr="00E61FCC" w:rsidRDefault="003B164C" w:rsidP="0012715A">
      <w:pPr>
        <w:pStyle w:val="a4"/>
        <w:numPr>
          <w:ilvl w:val="0"/>
          <w:numId w:val="141"/>
        </w:numPr>
        <w:tabs>
          <w:tab w:val="left" w:pos="955"/>
        </w:tabs>
        <w:spacing w:before="155" w:line="276" w:lineRule="auto"/>
        <w:ind w:right="419" w:firstLine="566"/>
        <w:jc w:val="both"/>
      </w:pPr>
      <w:r w:rsidRPr="00E61FCC">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52600BEB" w14:textId="77777777" w:rsidR="00FA124F" w:rsidRPr="00E61FCC" w:rsidRDefault="003B164C" w:rsidP="0012715A">
      <w:pPr>
        <w:pStyle w:val="a4"/>
        <w:numPr>
          <w:ilvl w:val="0"/>
          <w:numId w:val="141"/>
        </w:numPr>
        <w:tabs>
          <w:tab w:val="left" w:pos="912"/>
        </w:tabs>
        <w:spacing w:before="162" w:line="276" w:lineRule="auto"/>
        <w:ind w:right="423" w:firstLine="566"/>
        <w:jc w:val="both"/>
      </w:pPr>
      <w:r w:rsidRPr="00E61FCC">
        <w:rPr>
          <w:spacing w:val="-2"/>
        </w:rPr>
        <w:t xml:space="preserve">сформированность представлений об основных факторах окружающей среды, их роли в жизнедеятельности </w:t>
      </w:r>
      <w:r w:rsidRPr="00E61FCC">
        <w:t>и эволюции организмов; представление об антропогенном факторе;</w:t>
      </w:r>
    </w:p>
    <w:p w14:paraId="49B61621" w14:textId="77777777" w:rsidR="00FA124F" w:rsidRPr="00E61FCC" w:rsidRDefault="003B164C" w:rsidP="0012715A">
      <w:pPr>
        <w:pStyle w:val="a4"/>
        <w:numPr>
          <w:ilvl w:val="0"/>
          <w:numId w:val="141"/>
        </w:numPr>
        <w:tabs>
          <w:tab w:val="left" w:pos="1135"/>
        </w:tabs>
        <w:spacing w:before="160" w:line="276" w:lineRule="auto"/>
        <w:ind w:right="424" w:firstLine="566"/>
        <w:jc w:val="both"/>
      </w:pPr>
      <w:r w:rsidRPr="00E61FCC">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697BCF12" w14:textId="77777777" w:rsidR="00FA124F" w:rsidRPr="00E61FCC" w:rsidRDefault="003B164C" w:rsidP="0012715A">
      <w:pPr>
        <w:pStyle w:val="a4"/>
        <w:numPr>
          <w:ilvl w:val="0"/>
          <w:numId w:val="141"/>
        </w:numPr>
        <w:tabs>
          <w:tab w:val="left" w:pos="1116"/>
        </w:tabs>
        <w:spacing w:before="160" w:line="276" w:lineRule="auto"/>
        <w:ind w:right="413" w:firstLine="566"/>
        <w:jc w:val="both"/>
      </w:pPr>
      <w:r w:rsidRPr="00E61FCC">
        <w:t>умение решать учебные задачи биологического содержания, в том числе выявлять причинно- следственные связи, проводить расчеты, делать выводы на основании полученных результатов;</w:t>
      </w:r>
    </w:p>
    <w:p w14:paraId="4DC3D2A2" w14:textId="77777777" w:rsidR="00FA124F" w:rsidRPr="00E61FCC" w:rsidRDefault="003B164C" w:rsidP="0012715A">
      <w:pPr>
        <w:pStyle w:val="a4"/>
        <w:numPr>
          <w:ilvl w:val="0"/>
          <w:numId w:val="141"/>
        </w:numPr>
        <w:tabs>
          <w:tab w:val="left" w:pos="1024"/>
        </w:tabs>
        <w:spacing w:before="160" w:line="276" w:lineRule="auto"/>
        <w:ind w:right="425" w:firstLine="566"/>
        <w:jc w:val="both"/>
      </w:pPr>
      <w:r w:rsidRPr="00E61FCC">
        <w:t>умение</w:t>
      </w:r>
      <w:r w:rsidRPr="00E61FCC">
        <w:rPr>
          <w:spacing w:val="-2"/>
        </w:rPr>
        <w:t xml:space="preserve"> </w:t>
      </w:r>
      <w:r w:rsidRPr="00E61FCC">
        <w:t>создавать</w:t>
      </w:r>
      <w:r w:rsidRPr="00E61FCC">
        <w:rPr>
          <w:spacing w:val="-3"/>
        </w:rPr>
        <w:t xml:space="preserve"> </w:t>
      </w:r>
      <w:r w:rsidRPr="00E61FCC">
        <w:t>и</w:t>
      </w:r>
      <w:r w:rsidRPr="00E61FCC">
        <w:rPr>
          <w:spacing w:val="-4"/>
        </w:rPr>
        <w:t xml:space="preserve"> </w:t>
      </w:r>
      <w:r w:rsidRPr="00E61FCC">
        <w:t>применять</w:t>
      </w:r>
      <w:r w:rsidRPr="00E61FCC">
        <w:rPr>
          <w:spacing w:val="-3"/>
        </w:rPr>
        <w:t xml:space="preserve"> </w:t>
      </w:r>
      <w:r w:rsidRPr="00E61FCC">
        <w:t>словесные</w:t>
      </w:r>
      <w:r w:rsidRPr="00E61FCC">
        <w:rPr>
          <w:spacing w:val="-2"/>
        </w:rPr>
        <w:t xml:space="preserve"> </w:t>
      </w:r>
      <w:r w:rsidRPr="00E61FCC">
        <w:t>и</w:t>
      </w:r>
      <w:r w:rsidRPr="00E61FCC">
        <w:rPr>
          <w:spacing w:val="-4"/>
        </w:rPr>
        <w:t xml:space="preserve"> </w:t>
      </w:r>
      <w:r w:rsidRPr="00E61FCC">
        <w:t>графические</w:t>
      </w:r>
      <w:r w:rsidRPr="00E61FCC">
        <w:rPr>
          <w:spacing w:val="-2"/>
        </w:rPr>
        <w:t xml:space="preserve"> </w:t>
      </w:r>
      <w:r w:rsidRPr="00E61FCC">
        <w:t>модели</w:t>
      </w:r>
      <w:r w:rsidRPr="00E61FCC">
        <w:rPr>
          <w:spacing w:val="-4"/>
        </w:rPr>
        <w:t xml:space="preserve"> </w:t>
      </w:r>
      <w:r w:rsidRPr="00E61FCC">
        <w:t>для</w:t>
      </w:r>
      <w:r w:rsidRPr="00E61FCC">
        <w:rPr>
          <w:spacing w:val="-3"/>
        </w:rPr>
        <w:t xml:space="preserve"> </w:t>
      </w:r>
      <w:r w:rsidRPr="00E61FCC">
        <w:t>объяснения</w:t>
      </w:r>
      <w:r w:rsidRPr="00E61FCC">
        <w:rPr>
          <w:spacing w:val="-1"/>
        </w:rPr>
        <w:t xml:space="preserve"> </w:t>
      </w:r>
      <w:r w:rsidRPr="00E61FCC">
        <w:t>строения</w:t>
      </w:r>
      <w:r w:rsidRPr="00E61FCC">
        <w:rPr>
          <w:spacing w:val="-3"/>
        </w:rPr>
        <w:t xml:space="preserve"> </w:t>
      </w:r>
      <w:r w:rsidRPr="00E61FCC">
        <w:t>живых</w:t>
      </w:r>
      <w:r w:rsidRPr="00E61FCC">
        <w:rPr>
          <w:spacing w:val="-2"/>
        </w:rPr>
        <w:t xml:space="preserve"> </w:t>
      </w:r>
      <w:r w:rsidRPr="00E61FCC">
        <w:t>систем, явлений и процессов живой природы;</w:t>
      </w:r>
    </w:p>
    <w:p w14:paraId="6C747CAC" w14:textId="77777777" w:rsidR="00FA124F" w:rsidRPr="00E61FCC" w:rsidRDefault="003B164C" w:rsidP="0012715A">
      <w:pPr>
        <w:pStyle w:val="a4"/>
        <w:numPr>
          <w:ilvl w:val="0"/>
          <w:numId w:val="141"/>
        </w:numPr>
        <w:tabs>
          <w:tab w:val="left" w:pos="1024"/>
        </w:tabs>
        <w:spacing w:before="160"/>
        <w:ind w:left="1024" w:hanging="317"/>
      </w:pPr>
      <w:r w:rsidRPr="00E61FCC">
        <w:t>понимание</w:t>
      </w:r>
      <w:r w:rsidRPr="00E61FCC">
        <w:rPr>
          <w:spacing w:val="-6"/>
        </w:rPr>
        <w:t xml:space="preserve"> </w:t>
      </w:r>
      <w:r w:rsidRPr="00E61FCC">
        <w:t>вклада</w:t>
      </w:r>
      <w:r w:rsidRPr="00E61FCC">
        <w:rPr>
          <w:spacing w:val="-9"/>
        </w:rPr>
        <w:t xml:space="preserve"> </w:t>
      </w:r>
      <w:r w:rsidRPr="00E61FCC">
        <w:t>российских</w:t>
      </w:r>
      <w:r w:rsidRPr="00E61FCC">
        <w:rPr>
          <w:spacing w:val="-7"/>
        </w:rPr>
        <w:t xml:space="preserve"> </w:t>
      </w:r>
      <w:r w:rsidRPr="00E61FCC">
        <w:t>и</w:t>
      </w:r>
      <w:r w:rsidRPr="00E61FCC">
        <w:rPr>
          <w:spacing w:val="-9"/>
        </w:rPr>
        <w:t xml:space="preserve"> </w:t>
      </w:r>
      <w:r w:rsidRPr="00E61FCC">
        <w:t>зарубежных</w:t>
      </w:r>
      <w:r w:rsidRPr="00E61FCC">
        <w:rPr>
          <w:spacing w:val="-8"/>
        </w:rPr>
        <w:t xml:space="preserve"> </w:t>
      </w:r>
      <w:r w:rsidRPr="00E61FCC">
        <w:t>ученых</w:t>
      </w:r>
      <w:r w:rsidRPr="00E61FCC">
        <w:rPr>
          <w:spacing w:val="-5"/>
        </w:rPr>
        <w:t xml:space="preserve"> </w:t>
      </w:r>
      <w:r w:rsidRPr="00E61FCC">
        <w:t>в</w:t>
      </w:r>
      <w:r w:rsidRPr="00E61FCC">
        <w:rPr>
          <w:spacing w:val="-9"/>
        </w:rPr>
        <w:t xml:space="preserve"> </w:t>
      </w:r>
      <w:r w:rsidRPr="00E61FCC">
        <w:t>развитие</w:t>
      </w:r>
      <w:r w:rsidRPr="00E61FCC">
        <w:rPr>
          <w:spacing w:val="-8"/>
        </w:rPr>
        <w:t xml:space="preserve"> </w:t>
      </w:r>
      <w:r w:rsidRPr="00E61FCC">
        <w:t>биологических</w:t>
      </w:r>
      <w:r w:rsidRPr="00E61FCC">
        <w:rPr>
          <w:spacing w:val="-7"/>
        </w:rPr>
        <w:t xml:space="preserve"> </w:t>
      </w:r>
      <w:r w:rsidRPr="00E61FCC">
        <w:rPr>
          <w:spacing w:val="-2"/>
        </w:rPr>
        <w:t>наук;</w:t>
      </w:r>
    </w:p>
    <w:p w14:paraId="4BDFBAEF" w14:textId="77777777" w:rsidR="00FA124F" w:rsidRPr="00E61FCC" w:rsidRDefault="003B164C" w:rsidP="0012715A">
      <w:pPr>
        <w:pStyle w:val="a4"/>
        <w:numPr>
          <w:ilvl w:val="0"/>
          <w:numId w:val="141"/>
        </w:numPr>
        <w:tabs>
          <w:tab w:val="left" w:pos="1029"/>
        </w:tabs>
        <w:spacing w:before="195" w:line="276" w:lineRule="auto"/>
        <w:ind w:right="420" w:firstLine="566"/>
        <w:jc w:val="both"/>
      </w:pPr>
      <w:r w:rsidRPr="00E61FCC">
        <w:t>владение навыками</w:t>
      </w:r>
      <w:r w:rsidRPr="00E61FCC">
        <w:rPr>
          <w:spacing w:val="-2"/>
        </w:rPr>
        <w:t xml:space="preserve"> </w:t>
      </w:r>
      <w:r w:rsidRPr="00E61FCC">
        <w:t>работы с информацией</w:t>
      </w:r>
      <w:r w:rsidRPr="00E61FCC">
        <w:rPr>
          <w:spacing w:val="-1"/>
        </w:rPr>
        <w:t xml:space="preserve"> </w:t>
      </w:r>
      <w:r w:rsidRPr="00E61FCC">
        <w:t>биологического содержания, представленной</w:t>
      </w:r>
      <w:r w:rsidRPr="00E61FCC">
        <w:rPr>
          <w:spacing w:val="-2"/>
        </w:rPr>
        <w:t xml:space="preserve"> </w:t>
      </w:r>
      <w:r w:rsidRPr="00E61FCC">
        <w:t>в</w:t>
      </w:r>
      <w:r w:rsidRPr="00E61FCC">
        <w:rPr>
          <w:spacing w:val="-1"/>
        </w:rPr>
        <w:t xml:space="preserve"> </w:t>
      </w:r>
      <w:r w:rsidRPr="00E61FCC">
        <w:t>разной</w:t>
      </w:r>
      <w:r w:rsidRPr="00E61FCC">
        <w:rPr>
          <w:spacing w:val="-2"/>
        </w:rPr>
        <w:t xml:space="preserve"> </w:t>
      </w:r>
      <w:r w:rsidRPr="00E61FCC">
        <w:t>форме (в виде текста, табличных данных, схем, графиков, диаграмм, моделей, изображений), критического анализа информации и оценки ее достоверности;</w:t>
      </w:r>
    </w:p>
    <w:p w14:paraId="3B418977" w14:textId="77777777" w:rsidR="00FA124F" w:rsidRPr="00E61FCC" w:rsidRDefault="003B164C" w:rsidP="0012715A">
      <w:pPr>
        <w:pStyle w:val="a4"/>
        <w:numPr>
          <w:ilvl w:val="0"/>
          <w:numId w:val="141"/>
        </w:numPr>
        <w:tabs>
          <w:tab w:val="left" w:pos="1051"/>
        </w:tabs>
        <w:spacing w:before="71" w:line="276" w:lineRule="auto"/>
        <w:ind w:right="424" w:firstLine="566"/>
        <w:jc w:val="both"/>
      </w:pPr>
      <w:r w:rsidRPr="00E61FCC">
        <w:t>умение планировать под руководством наставника и проводить учебное исследование или проектную работу</w:t>
      </w:r>
      <w:r w:rsidRPr="00E61FCC">
        <w:rPr>
          <w:spacing w:val="-13"/>
        </w:rPr>
        <w:t xml:space="preserve"> </w:t>
      </w:r>
      <w:r w:rsidRPr="00E61FCC">
        <w:t>в</w:t>
      </w:r>
      <w:r w:rsidRPr="00E61FCC">
        <w:rPr>
          <w:spacing w:val="-12"/>
        </w:rPr>
        <w:t xml:space="preserve"> </w:t>
      </w:r>
      <w:r w:rsidRPr="00E61FCC">
        <w:t>области</w:t>
      </w:r>
      <w:r w:rsidRPr="00E61FCC">
        <w:rPr>
          <w:spacing w:val="-13"/>
        </w:rPr>
        <w:t xml:space="preserve"> </w:t>
      </w:r>
      <w:r w:rsidRPr="00E61FCC">
        <w:t>биологии;</w:t>
      </w:r>
      <w:r w:rsidRPr="00E61FCC">
        <w:rPr>
          <w:spacing w:val="-12"/>
        </w:rPr>
        <w:t xml:space="preserve"> </w:t>
      </w:r>
      <w:r w:rsidRPr="00E61FCC">
        <w:t>с</w:t>
      </w:r>
      <w:r w:rsidRPr="00E61FCC">
        <w:rPr>
          <w:spacing w:val="-13"/>
        </w:rPr>
        <w:t xml:space="preserve"> </w:t>
      </w:r>
      <w:r w:rsidRPr="00E61FCC">
        <w:t>учетом</w:t>
      </w:r>
      <w:r w:rsidRPr="00E61FCC">
        <w:rPr>
          <w:spacing w:val="-12"/>
        </w:rPr>
        <w:t xml:space="preserve"> </w:t>
      </w:r>
      <w:r w:rsidRPr="00E61FCC">
        <w:t>намеченной</w:t>
      </w:r>
      <w:r w:rsidRPr="00E61FCC">
        <w:rPr>
          <w:spacing w:val="-13"/>
        </w:rPr>
        <w:t xml:space="preserve"> </w:t>
      </w:r>
      <w:r w:rsidRPr="00E61FCC">
        <w:t>цели</w:t>
      </w:r>
      <w:r w:rsidRPr="00E61FCC">
        <w:rPr>
          <w:spacing w:val="-12"/>
        </w:rPr>
        <w:t xml:space="preserve"> </w:t>
      </w:r>
      <w:r w:rsidRPr="00E61FCC">
        <w:t>формулировать</w:t>
      </w:r>
      <w:r w:rsidRPr="00E61FCC">
        <w:rPr>
          <w:spacing w:val="-13"/>
        </w:rPr>
        <w:t xml:space="preserve"> </w:t>
      </w:r>
      <w:r w:rsidRPr="00E61FCC">
        <w:t>проблему,</w:t>
      </w:r>
      <w:r w:rsidRPr="00E61FCC">
        <w:rPr>
          <w:spacing w:val="-12"/>
        </w:rPr>
        <w:t xml:space="preserve"> </w:t>
      </w:r>
      <w:r w:rsidRPr="00E61FCC">
        <w:t>гипотезу,</w:t>
      </w:r>
      <w:r w:rsidRPr="00E61FCC">
        <w:rPr>
          <w:spacing w:val="-13"/>
        </w:rPr>
        <w:t xml:space="preserve"> </w:t>
      </w:r>
      <w:r w:rsidRPr="00E61FCC">
        <w:t>ставить</w:t>
      </w:r>
      <w:r w:rsidRPr="00E61FCC">
        <w:rPr>
          <w:spacing w:val="-12"/>
        </w:rPr>
        <w:t xml:space="preserve"> </w:t>
      </w:r>
      <w:r w:rsidRPr="00E61FCC">
        <w:t>задачи,</w:t>
      </w:r>
      <w:r w:rsidRPr="00E61FCC">
        <w:rPr>
          <w:spacing w:val="-11"/>
        </w:rPr>
        <w:t xml:space="preserve"> </w:t>
      </w:r>
      <w:r w:rsidRPr="00E61FCC">
        <w:t>выбирать адекватные методы для их решения, формулировать выводы; публично представлять полученные результаты;</w:t>
      </w:r>
    </w:p>
    <w:p w14:paraId="5C435C8A" w14:textId="77777777" w:rsidR="00FA124F" w:rsidRPr="00E61FCC" w:rsidRDefault="003B164C" w:rsidP="0012715A">
      <w:pPr>
        <w:pStyle w:val="a4"/>
        <w:numPr>
          <w:ilvl w:val="0"/>
          <w:numId w:val="141"/>
        </w:numPr>
        <w:tabs>
          <w:tab w:val="left" w:pos="1024"/>
        </w:tabs>
        <w:spacing w:before="159"/>
        <w:ind w:left="1024" w:hanging="317"/>
      </w:pPr>
      <w:r w:rsidRPr="00E61FCC">
        <w:t>умение</w:t>
      </w:r>
      <w:r w:rsidRPr="00E61FCC">
        <w:rPr>
          <w:spacing w:val="-10"/>
        </w:rPr>
        <w:t xml:space="preserve"> </w:t>
      </w:r>
      <w:r w:rsidRPr="00E61FCC">
        <w:t>интегрировать</w:t>
      </w:r>
      <w:r w:rsidRPr="00E61FCC">
        <w:rPr>
          <w:spacing w:val="-9"/>
        </w:rPr>
        <w:t xml:space="preserve"> </w:t>
      </w:r>
      <w:r w:rsidRPr="00E61FCC">
        <w:t>биологические</w:t>
      </w:r>
      <w:r w:rsidRPr="00E61FCC">
        <w:rPr>
          <w:spacing w:val="-9"/>
        </w:rPr>
        <w:t xml:space="preserve"> </w:t>
      </w:r>
      <w:r w:rsidRPr="00E61FCC">
        <w:t>знания</w:t>
      </w:r>
      <w:r w:rsidRPr="00E61FCC">
        <w:rPr>
          <w:spacing w:val="-10"/>
        </w:rPr>
        <w:t xml:space="preserve"> </w:t>
      </w:r>
      <w:r w:rsidRPr="00E61FCC">
        <w:t>со</w:t>
      </w:r>
      <w:r w:rsidRPr="00E61FCC">
        <w:rPr>
          <w:spacing w:val="-9"/>
        </w:rPr>
        <w:t xml:space="preserve"> </w:t>
      </w:r>
      <w:r w:rsidRPr="00E61FCC">
        <w:t>знаниями</w:t>
      </w:r>
      <w:r w:rsidRPr="00E61FCC">
        <w:rPr>
          <w:spacing w:val="-10"/>
        </w:rPr>
        <w:t xml:space="preserve"> </w:t>
      </w:r>
      <w:r w:rsidRPr="00E61FCC">
        <w:t>других</w:t>
      </w:r>
      <w:r w:rsidRPr="00E61FCC">
        <w:rPr>
          <w:spacing w:val="-8"/>
        </w:rPr>
        <w:t xml:space="preserve"> </w:t>
      </w:r>
      <w:r w:rsidRPr="00E61FCC">
        <w:t>учебных</w:t>
      </w:r>
      <w:r w:rsidRPr="00E61FCC">
        <w:rPr>
          <w:spacing w:val="-9"/>
        </w:rPr>
        <w:t xml:space="preserve"> </w:t>
      </w:r>
      <w:r w:rsidRPr="00E61FCC">
        <w:rPr>
          <w:spacing w:val="-2"/>
        </w:rPr>
        <w:t>предметов;</w:t>
      </w:r>
    </w:p>
    <w:p w14:paraId="1F4210D2" w14:textId="77777777" w:rsidR="00FA124F" w:rsidRPr="00E61FCC" w:rsidRDefault="003B164C" w:rsidP="0012715A">
      <w:pPr>
        <w:pStyle w:val="a4"/>
        <w:numPr>
          <w:ilvl w:val="0"/>
          <w:numId w:val="141"/>
        </w:numPr>
        <w:tabs>
          <w:tab w:val="left" w:pos="1017"/>
        </w:tabs>
        <w:spacing w:before="195" w:line="276" w:lineRule="auto"/>
        <w:ind w:right="416" w:firstLine="566"/>
        <w:jc w:val="both"/>
      </w:pPr>
      <w:r w:rsidRPr="00E61FCC">
        <w:t>сформированность</w:t>
      </w:r>
      <w:r w:rsidRPr="00E61FCC">
        <w:rPr>
          <w:spacing w:val="-12"/>
        </w:rPr>
        <w:t xml:space="preserve"> </w:t>
      </w:r>
      <w:r w:rsidRPr="00E61FCC">
        <w:t>основ</w:t>
      </w:r>
      <w:r w:rsidRPr="00E61FCC">
        <w:rPr>
          <w:spacing w:val="-13"/>
        </w:rPr>
        <w:t xml:space="preserve"> </w:t>
      </w:r>
      <w:r w:rsidRPr="00E61FCC">
        <w:t>экологической</w:t>
      </w:r>
      <w:r w:rsidRPr="00E61FCC">
        <w:rPr>
          <w:spacing w:val="-12"/>
        </w:rPr>
        <w:t xml:space="preserve"> </w:t>
      </w:r>
      <w:r w:rsidRPr="00E61FCC">
        <w:t>грамотности:</w:t>
      </w:r>
      <w:r w:rsidRPr="00E61FCC">
        <w:rPr>
          <w:spacing w:val="-12"/>
        </w:rPr>
        <w:t xml:space="preserve"> </w:t>
      </w:r>
      <w:r w:rsidRPr="00E61FCC">
        <w:t>осознание</w:t>
      </w:r>
      <w:r w:rsidRPr="00E61FCC">
        <w:rPr>
          <w:spacing w:val="-12"/>
        </w:rPr>
        <w:t xml:space="preserve"> </w:t>
      </w:r>
      <w:r w:rsidRPr="00E61FCC">
        <w:t>необходимости</w:t>
      </w:r>
      <w:r w:rsidRPr="00E61FCC">
        <w:rPr>
          <w:spacing w:val="-11"/>
        </w:rPr>
        <w:t xml:space="preserve"> </w:t>
      </w:r>
      <w:r w:rsidRPr="00E61FCC">
        <w:t>действий</w:t>
      </w:r>
      <w:r w:rsidRPr="00E61FCC">
        <w:rPr>
          <w:spacing w:val="-11"/>
        </w:rPr>
        <w:t xml:space="preserve"> </w:t>
      </w:r>
      <w:r w:rsidRPr="00E61FCC">
        <w:t>по</w:t>
      </w:r>
      <w:r w:rsidRPr="00E61FCC">
        <w:rPr>
          <w:spacing w:val="-11"/>
        </w:rPr>
        <w:t xml:space="preserve"> </w:t>
      </w:r>
      <w:r w:rsidRPr="00E61FCC">
        <w:t xml:space="preserve">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w:t>
      </w:r>
      <w:r w:rsidRPr="00E61FCC">
        <w:rPr>
          <w:spacing w:val="-2"/>
        </w:rPr>
        <w:t>окружающих;</w:t>
      </w:r>
    </w:p>
    <w:p w14:paraId="448C1757" w14:textId="77777777" w:rsidR="00FA124F" w:rsidRPr="00E61FCC" w:rsidRDefault="003B164C" w:rsidP="0012715A">
      <w:pPr>
        <w:pStyle w:val="a4"/>
        <w:numPr>
          <w:ilvl w:val="0"/>
          <w:numId w:val="141"/>
        </w:numPr>
        <w:tabs>
          <w:tab w:val="left" w:pos="1041"/>
        </w:tabs>
        <w:spacing w:before="159" w:line="276" w:lineRule="auto"/>
        <w:ind w:right="422" w:firstLine="566"/>
        <w:jc w:val="both"/>
      </w:pPr>
      <w:r w:rsidRPr="00E61FCC">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4D683048" w14:textId="77777777" w:rsidR="00FA124F" w:rsidRPr="00E61FCC" w:rsidRDefault="003B164C" w:rsidP="0012715A">
      <w:pPr>
        <w:pStyle w:val="a4"/>
        <w:numPr>
          <w:ilvl w:val="0"/>
          <w:numId w:val="141"/>
        </w:numPr>
        <w:tabs>
          <w:tab w:val="left" w:pos="1036"/>
        </w:tabs>
        <w:spacing w:before="162" w:line="276" w:lineRule="auto"/>
        <w:ind w:right="418" w:firstLine="566"/>
        <w:jc w:val="both"/>
      </w:pPr>
      <w:r w:rsidRPr="00E61FCC">
        <w:t xml:space="preserve">овладение приемами оказания первой помощи человеку, выращивания культурных растений и </w:t>
      </w:r>
      <w:r w:rsidRPr="00E61FCC">
        <w:lastRenderedPageBreak/>
        <w:t>ухода за домашними животными.</w:t>
      </w:r>
    </w:p>
    <w:p w14:paraId="2B8A0776" w14:textId="77777777" w:rsidR="00FA124F" w:rsidRPr="00E61FCC" w:rsidRDefault="003B164C">
      <w:pPr>
        <w:pStyle w:val="2"/>
        <w:spacing w:before="160"/>
        <w:ind w:left="707"/>
        <w:jc w:val="left"/>
        <w:rPr>
          <w:b w:val="0"/>
          <w:sz w:val="22"/>
          <w:szCs w:val="22"/>
        </w:rPr>
      </w:pPr>
      <w:r w:rsidRPr="00E61FCC">
        <w:rPr>
          <w:sz w:val="22"/>
          <w:szCs w:val="22"/>
        </w:rPr>
        <w:t>По</w:t>
      </w:r>
      <w:r w:rsidRPr="00E61FCC">
        <w:rPr>
          <w:spacing w:val="-10"/>
          <w:sz w:val="22"/>
          <w:szCs w:val="22"/>
        </w:rPr>
        <w:t xml:space="preserve"> </w:t>
      </w:r>
      <w:r w:rsidRPr="00E61FCC">
        <w:rPr>
          <w:sz w:val="22"/>
          <w:szCs w:val="22"/>
        </w:rPr>
        <w:t>учебному</w:t>
      </w:r>
      <w:r w:rsidRPr="00E61FCC">
        <w:rPr>
          <w:spacing w:val="-10"/>
          <w:sz w:val="22"/>
          <w:szCs w:val="22"/>
        </w:rPr>
        <w:t xml:space="preserve"> </w:t>
      </w:r>
      <w:r w:rsidRPr="00E61FCC">
        <w:rPr>
          <w:sz w:val="22"/>
          <w:szCs w:val="22"/>
        </w:rPr>
        <w:t>предмету</w:t>
      </w:r>
      <w:r w:rsidRPr="00E61FCC">
        <w:rPr>
          <w:spacing w:val="-11"/>
          <w:sz w:val="22"/>
          <w:szCs w:val="22"/>
        </w:rPr>
        <w:t xml:space="preserve"> </w:t>
      </w:r>
      <w:r w:rsidRPr="00E61FCC">
        <w:rPr>
          <w:sz w:val="22"/>
          <w:szCs w:val="22"/>
        </w:rPr>
        <w:t>«Изобразительное</w:t>
      </w:r>
      <w:r w:rsidRPr="00E61FCC">
        <w:rPr>
          <w:spacing w:val="-10"/>
          <w:sz w:val="22"/>
          <w:szCs w:val="22"/>
        </w:rPr>
        <w:t xml:space="preserve"> </w:t>
      </w:r>
      <w:r w:rsidRPr="00E61FCC">
        <w:rPr>
          <w:spacing w:val="-2"/>
          <w:sz w:val="22"/>
          <w:szCs w:val="22"/>
        </w:rPr>
        <w:t>искусство</w:t>
      </w:r>
      <w:r w:rsidRPr="00E61FCC">
        <w:rPr>
          <w:b w:val="0"/>
          <w:spacing w:val="-2"/>
          <w:sz w:val="22"/>
          <w:szCs w:val="22"/>
        </w:rPr>
        <w:t>»:</w:t>
      </w:r>
    </w:p>
    <w:p w14:paraId="694CFDAD" w14:textId="77777777" w:rsidR="00FA124F" w:rsidRPr="00E61FCC" w:rsidRDefault="003B164C" w:rsidP="0012715A">
      <w:pPr>
        <w:pStyle w:val="a4"/>
        <w:numPr>
          <w:ilvl w:val="0"/>
          <w:numId w:val="140"/>
        </w:numPr>
        <w:tabs>
          <w:tab w:val="left" w:pos="928"/>
        </w:tabs>
        <w:spacing w:before="195" w:line="276" w:lineRule="auto"/>
        <w:ind w:right="415" w:firstLine="566"/>
        <w:jc w:val="both"/>
      </w:pPr>
      <w:r w:rsidRPr="00E61FCC">
        <w:t>сформированность системы знаний: в области</w:t>
      </w:r>
      <w:r w:rsidRPr="00E61FCC">
        <w:rPr>
          <w:spacing w:val="-1"/>
        </w:rPr>
        <w:t xml:space="preserve"> </w:t>
      </w:r>
      <w:r w:rsidRPr="00E61FCC">
        <w:t>основ изобразительной</w:t>
      </w:r>
      <w:r w:rsidRPr="00E61FCC">
        <w:rPr>
          <w:spacing w:val="-1"/>
        </w:rPr>
        <w:t xml:space="preserve"> </w:t>
      </w:r>
      <w:r w:rsidRPr="00E61FCC">
        <w:t>грамоты (конструктивный</w:t>
      </w:r>
      <w:r w:rsidRPr="00E61FCC">
        <w:rPr>
          <w:spacing w:val="-1"/>
        </w:rPr>
        <w:t xml:space="preserve"> </w:t>
      </w:r>
      <w:r w:rsidRPr="00E61FCC">
        <w:t>рисунок; перспективное построение изображения; передача формы предмета светом и тенью; основы цветоведения; пропорции</w:t>
      </w:r>
      <w:r w:rsidRPr="00E61FCC">
        <w:rPr>
          <w:spacing w:val="-13"/>
        </w:rPr>
        <w:t xml:space="preserve"> </w:t>
      </w:r>
      <w:r w:rsidRPr="00E61FCC">
        <w:t>человеческой</w:t>
      </w:r>
      <w:r w:rsidRPr="00E61FCC">
        <w:rPr>
          <w:spacing w:val="-12"/>
        </w:rPr>
        <w:t xml:space="preserve"> </w:t>
      </w:r>
      <w:r w:rsidRPr="00E61FCC">
        <w:t>фигуры</w:t>
      </w:r>
      <w:r w:rsidRPr="00E61FCC">
        <w:rPr>
          <w:spacing w:val="-13"/>
        </w:rPr>
        <w:t xml:space="preserve"> </w:t>
      </w:r>
      <w:r w:rsidRPr="00E61FCC">
        <w:t>и</w:t>
      </w:r>
      <w:r w:rsidRPr="00E61FCC">
        <w:rPr>
          <w:spacing w:val="-12"/>
        </w:rPr>
        <w:t xml:space="preserve"> </w:t>
      </w:r>
      <w:r w:rsidRPr="00E61FCC">
        <w:t>головы);</w:t>
      </w:r>
      <w:r w:rsidRPr="00E61FCC">
        <w:rPr>
          <w:spacing w:val="-13"/>
        </w:rPr>
        <w:t xml:space="preserve"> </w:t>
      </w:r>
      <w:r w:rsidRPr="00E61FCC">
        <w:t>о</w:t>
      </w:r>
      <w:r w:rsidRPr="00E61FCC">
        <w:rPr>
          <w:spacing w:val="-12"/>
        </w:rPr>
        <w:t xml:space="preserve"> </w:t>
      </w:r>
      <w:r w:rsidRPr="00E61FCC">
        <w:t>различных</w:t>
      </w:r>
      <w:r w:rsidRPr="00E61FCC">
        <w:rPr>
          <w:spacing w:val="-10"/>
        </w:rPr>
        <w:t xml:space="preserve"> </w:t>
      </w:r>
      <w:r w:rsidRPr="00E61FCC">
        <w:t>художественных</w:t>
      </w:r>
      <w:r w:rsidRPr="00E61FCC">
        <w:rPr>
          <w:spacing w:val="-11"/>
        </w:rPr>
        <w:t xml:space="preserve"> </w:t>
      </w:r>
      <w:r w:rsidRPr="00E61FCC">
        <w:t>материалах</w:t>
      </w:r>
      <w:r w:rsidRPr="00E61FCC">
        <w:rPr>
          <w:spacing w:val="-12"/>
        </w:rPr>
        <w:t xml:space="preserve"> </w:t>
      </w:r>
      <w:r w:rsidRPr="00E61FCC">
        <w:t>в</w:t>
      </w:r>
      <w:r w:rsidRPr="00E61FCC">
        <w:rPr>
          <w:spacing w:val="-13"/>
        </w:rPr>
        <w:t xml:space="preserve"> </w:t>
      </w:r>
      <w:r w:rsidRPr="00E61FCC">
        <w:t>изобразительном</w:t>
      </w:r>
      <w:r w:rsidRPr="00E61FCC">
        <w:rPr>
          <w:spacing w:val="-11"/>
        </w:rPr>
        <w:t xml:space="preserve"> </w:t>
      </w:r>
      <w:r w:rsidRPr="00E61FCC">
        <w:t>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 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49ACBE73" w14:textId="77777777" w:rsidR="00FA124F" w:rsidRPr="00E61FCC" w:rsidRDefault="003B164C" w:rsidP="0012715A">
      <w:pPr>
        <w:pStyle w:val="a4"/>
        <w:numPr>
          <w:ilvl w:val="0"/>
          <w:numId w:val="140"/>
        </w:numPr>
        <w:tabs>
          <w:tab w:val="left" w:pos="955"/>
        </w:tabs>
        <w:spacing w:before="160" w:line="276" w:lineRule="auto"/>
        <w:ind w:right="413" w:firstLine="566"/>
        <w:jc w:val="both"/>
      </w:pPr>
      <w:r w:rsidRPr="00E61FCC">
        <w:t>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w:t>
      </w:r>
      <w:r w:rsidRPr="00E61FCC">
        <w:rPr>
          <w:spacing w:val="-13"/>
        </w:rPr>
        <w:t xml:space="preserve"> </w:t>
      </w:r>
      <w:r w:rsidRPr="00E61FCC">
        <w:t>геометрических</w:t>
      </w:r>
      <w:r w:rsidRPr="00E61FCC">
        <w:rPr>
          <w:spacing w:val="-12"/>
        </w:rPr>
        <w:t xml:space="preserve"> </w:t>
      </w:r>
      <w:r w:rsidRPr="00E61FCC">
        <w:t>фигур</w:t>
      </w:r>
      <w:r w:rsidRPr="00E61FCC">
        <w:rPr>
          <w:spacing w:val="-13"/>
        </w:rPr>
        <w:t xml:space="preserve"> </w:t>
      </w:r>
      <w:r w:rsidRPr="00E61FCC">
        <w:t>с</w:t>
      </w:r>
      <w:r w:rsidRPr="00E61FCC">
        <w:rPr>
          <w:spacing w:val="-12"/>
        </w:rPr>
        <w:t xml:space="preserve"> </w:t>
      </w:r>
      <w:r w:rsidRPr="00E61FCC">
        <w:t>соблюдением</w:t>
      </w:r>
      <w:r w:rsidRPr="00E61FCC">
        <w:rPr>
          <w:spacing w:val="-13"/>
        </w:rPr>
        <w:t xml:space="preserve"> </w:t>
      </w:r>
      <w:r w:rsidRPr="00E61FCC">
        <w:t>их</w:t>
      </w:r>
      <w:r w:rsidRPr="00E61FCC">
        <w:rPr>
          <w:spacing w:val="-12"/>
        </w:rPr>
        <w:t xml:space="preserve"> </w:t>
      </w:r>
      <w:r w:rsidRPr="00E61FCC">
        <w:t>пропорций;</w:t>
      </w:r>
      <w:r w:rsidRPr="00E61FCC">
        <w:rPr>
          <w:spacing w:val="-13"/>
        </w:rPr>
        <w:t xml:space="preserve"> </w:t>
      </w:r>
      <w:r w:rsidRPr="00E61FCC">
        <w:t>строить</w:t>
      </w:r>
      <w:r w:rsidRPr="00E61FCC">
        <w:rPr>
          <w:spacing w:val="-12"/>
        </w:rPr>
        <w:t xml:space="preserve"> </w:t>
      </w:r>
      <w:r w:rsidRPr="00E61FCC">
        <w:t>изображения</w:t>
      </w:r>
      <w:r w:rsidRPr="00E61FCC">
        <w:rPr>
          <w:spacing w:val="-13"/>
        </w:rPr>
        <w:t xml:space="preserve"> </w:t>
      </w:r>
      <w:r w:rsidRPr="00E61FCC">
        <w:t>простых</w:t>
      </w:r>
      <w:r w:rsidRPr="00E61FCC">
        <w:rPr>
          <w:spacing w:val="-12"/>
        </w:rPr>
        <w:t xml:space="preserve"> </w:t>
      </w:r>
      <w:r w:rsidRPr="00E61FCC">
        <w:t>предметов</w:t>
      </w:r>
      <w:r w:rsidRPr="00E61FCC">
        <w:rPr>
          <w:spacing w:val="-13"/>
        </w:rPr>
        <w:t xml:space="preserve"> </w:t>
      </w:r>
      <w:r w:rsidRPr="00E61FCC">
        <w:t>по</w:t>
      </w:r>
      <w:r w:rsidRPr="00E61FCC">
        <w:rPr>
          <w:spacing w:val="-12"/>
        </w:rPr>
        <w:t xml:space="preserve"> </w:t>
      </w:r>
      <w:r w:rsidRPr="00E61FCC">
        <w:t>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w:t>
      </w:r>
      <w:r w:rsidRPr="00E61FCC">
        <w:rPr>
          <w:spacing w:val="-13"/>
        </w:rPr>
        <w:t xml:space="preserve"> </w:t>
      </w:r>
      <w:r w:rsidRPr="00E61FCC">
        <w:t>создавать</w:t>
      </w:r>
      <w:r w:rsidRPr="00E61FCC">
        <w:rPr>
          <w:spacing w:val="-12"/>
        </w:rPr>
        <w:t xml:space="preserve"> </w:t>
      </w:r>
      <w:r w:rsidRPr="00E61FCC">
        <w:t>творческие</w:t>
      </w:r>
      <w:r w:rsidRPr="00E61FCC">
        <w:rPr>
          <w:spacing w:val="-13"/>
        </w:rPr>
        <w:t xml:space="preserve"> </w:t>
      </w:r>
      <w:r w:rsidRPr="00E61FCC">
        <w:t>работы</w:t>
      </w:r>
      <w:r w:rsidRPr="00E61FCC">
        <w:rPr>
          <w:spacing w:val="-12"/>
        </w:rPr>
        <w:t xml:space="preserve"> </w:t>
      </w:r>
      <w:r w:rsidRPr="00E61FCC">
        <w:t>в</w:t>
      </w:r>
      <w:r w:rsidRPr="00E61FCC">
        <w:rPr>
          <w:spacing w:val="-13"/>
        </w:rPr>
        <w:t xml:space="preserve"> </w:t>
      </w:r>
      <w:r w:rsidRPr="00E61FCC">
        <w:t>материале;</w:t>
      </w:r>
      <w:r w:rsidRPr="00E61FCC">
        <w:rPr>
          <w:spacing w:val="-12"/>
        </w:rPr>
        <w:t xml:space="preserve"> </w:t>
      </w:r>
      <w:r w:rsidRPr="00E61FCC">
        <w:t>выражать</w:t>
      </w:r>
      <w:r w:rsidRPr="00E61FCC">
        <w:rPr>
          <w:spacing w:val="-13"/>
        </w:rPr>
        <w:t xml:space="preserve"> </w:t>
      </w:r>
      <w:r w:rsidRPr="00E61FCC">
        <w:t>свои</w:t>
      </w:r>
      <w:r w:rsidRPr="00E61FCC">
        <w:rPr>
          <w:spacing w:val="-12"/>
        </w:rPr>
        <w:t xml:space="preserve"> </w:t>
      </w:r>
      <w:r w:rsidRPr="00E61FCC">
        <w:t>мысли</w:t>
      </w:r>
      <w:r w:rsidRPr="00E61FCC">
        <w:rPr>
          <w:spacing w:val="-13"/>
        </w:rPr>
        <w:t xml:space="preserve"> </w:t>
      </w:r>
      <w:r w:rsidRPr="00E61FCC">
        <w:t>изобразительными</w:t>
      </w:r>
      <w:r w:rsidRPr="00E61FCC">
        <w:rPr>
          <w:spacing w:val="-12"/>
        </w:rPr>
        <w:t xml:space="preserve"> </w:t>
      </w:r>
      <w:r w:rsidRPr="00E61FCC">
        <w:t>средствами:</w:t>
      </w:r>
      <w:r w:rsidRPr="00E61FCC">
        <w:rPr>
          <w:spacing w:val="-13"/>
        </w:rPr>
        <w:t xml:space="preserve"> </w:t>
      </w:r>
      <w:r w:rsidRPr="00E61FCC">
        <w:t>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03130B23" w14:textId="77777777" w:rsidR="00FA124F" w:rsidRPr="00E61FCC" w:rsidRDefault="003B164C" w:rsidP="0012715A">
      <w:pPr>
        <w:pStyle w:val="a4"/>
        <w:numPr>
          <w:ilvl w:val="0"/>
          <w:numId w:val="140"/>
        </w:numPr>
        <w:tabs>
          <w:tab w:val="left" w:pos="923"/>
        </w:tabs>
        <w:spacing w:before="162"/>
        <w:ind w:left="923" w:hanging="216"/>
      </w:pPr>
      <w:r w:rsidRPr="00E61FCC">
        <w:t>выполнение</w:t>
      </w:r>
      <w:r w:rsidRPr="00E61FCC">
        <w:rPr>
          <w:spacing w:val="-9"/>
        </w:rPr>
        <w:t xml:space="preserve"> </w:t>
      </w:r>
      <w:r w:rsidRPr="00E61FCC">
        <w:t>учебно-творческих</w:t>
      </w:r>
      <w:r w:rsidRPr="00E61FCC">
        <w:rPr>
          <w:spacing w:val="-8"/>
        </w:rPr>
        <w:t xml:space="preserve"> </w:t>
      </w:r>
      <w:r w:rsidRPr="00E61FCC">
        <w:t>работ</w:t>
      </w:r>
      <w:r w:rsidRPr="00E61FCC">
        <w:rPr>
          <w:spacing w:val="-10"/>
        </w:rPr>
        <w:t xml:space="preserve"> </w:t>
      </w:r>
      <w:r w:rsidRPr="00E61FCC">
        <w:t>с</w:t>
      </w:r>
      <w:r w:rsidRPr="00E61FCC">
        <w:rPr>
          <w:spacing w:val="-8"/>
        </w:rPr>
        <w:t xml:space="preserve"> </w:t>
      </w:r>
      <w:r w:rsidRPr="00E61FCC">
        <w:t>применением</w:t>
      </w:r>
      <w:r w:rsidRPr="00E61FCC">
        <w:rPr>
          <w:spacing w:val="-8"/>
        </w:rPr>
        <w:t xml:space="preserve"> </w:t>
      </w:r>
      <w:r w:rsidRPr="00E61FCC">
        <w:t>различных</w:t>
      </w:r>
      <w:r w:rsidRPr="00E61FCC">
        <w:rPr>
          <w:spacing w:val="-8"/>
        </w:rPr>
        <w:t xml:space="preserve"> </w:t>
      </w:r>
      <w:r w:rsidRPr="00E61FCC">
        <w:t>материалов</w:t>
      </w:r>
      <w:r w:rsidRPr="00E61FCC">
        <w:rPr>
          <w:spacing w:val="-10"/>
        </w:rPr>
        <w:t xml:space="preserve"> </w:t>
      </w:r>
      <w:r w:rsidRPr="00E61FCC">
        <w:t>и</w:t>
      </w:r>
      <w:r w:rsidRPr="00E61FCC">
        <w:rPr>
          <w:spacing w:val="-9"/>
        </w:rPr>
        <w:t xml:space="preserve"> </w:t>
      </w:r>
      <w:r w:rsidRPr="00E61FCC">
        <w:rPr>
          <w:spacing w:val="-2"/>
        </w:rPr>
        <w:t>техник.</w:t>
      </w:r>
    </w:p>
    <w:p w14:paraId="4797E1FC" w14:textId="77777777" w:rsidR="00FA124F" w:rsidRPr="00E61FCC" w:rsidRDefault="003B164C">
      <w:pPr>
        <w:pStyle w:val="2"/>
        <w:spacing w:before="71"/>
        <w:ind w:left="707"/>
        <w:jc w:val="left"/>
        <w:rPr>
          <w:sz w:val="22"/>
          <w:szCs w:val="22"/>
        </w:rPr>
      </w:pPr>
      <w:r w:rsidRPr="00E61FCC">
        <w:rPr>
          <w:sz w:val="22"/>
          <w:szCs w:val="22"/>
        </w:rPr>
        <w:t>По</w:t>
      </w:r>
      <w:r w:rsidRPr="00E61FCC">
        <w:rPr>
          <w:spacing w:val="-7"/>
          <w:sz w:val="22"/>
          <w:szCs w:val="22"/>
        </w:rPr>
        <w:t xml:space="preserve"> </w:t>
      </w:r>
      <w:r w:rsidRPr="00E61FCC">
        <w:rPr>
          <w:sz w:val="22"/>
          <w:szCs w:val="22"/>
        </w:rPr>
        <w:t>учебному</w:t>
      </w:r>
      <w:r w:rsidRPr="00E61FCC">
        <w:rPr>
          <w:spacing w:val="-7"/>
          <w:sz w:val="22"/>
          <w:szCs w:val="22"/>
        </w:rPr>
        <w:t xml:space="preserve"> </w:t>
      </w:r>
      <w:r w:rsidRPr="00E61FCC">
        <w:rPr>
          <w:sz w:val="22"/>
          <w:szCs w:val="22"/>
        </w:rPr>
        <w:t>предмету</w:t>
      </w:r>
      <w:r w:rsidRPr="00E61FCC">
        <w:rPr>
          <w:spacing w:val="-9"/>
          <w:sz w:val="22"/>
          <w:szCs w:val="22"/>
        </w:rPr>
        <w:t xml:space="preserve"> </w:t>
      </w:r>
      <w:r w:rsidRPr="00E61FCC">
        <w:rPr>
          <w:spacing w:val="-2"/>
          <w:sz w:val="22"/>
          <w:szCs w:val="22"/>
        </w:rPr>
        <w:t>«Музыка»:</w:t>
      </w:r>
    </w:p>
    <w:p w14:paraId="28C56013" w14:textId="77777777" w:rsidR="00FA124F" w:rsidRPr="00E61FCC" w:rsidRDefault="003B164C" w:rsidP="0012715A">
      <w:pPr>
        <w:pStyle w:val="a4"/>
        <w:numPr>
          <w:ilvl w:val="0"/>
          <w:numId w:val="139"/>
        </w:numPr>
        <w:tabs>
          <w:tab w:val="left" w:pos="950"/>
        </w:tabs>
        <w:spacing w:before="194" w:line="276" w:lineRule="auto"/>
        <w:ind w:right="423" w:firstLine="566"/>
        <w:jc w:val="both"/>
      </w:pPr>
      <w:r w:rsidRPr="00E61FCC">
        <w:t>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370373CC" w14:textId="77777777" w:rsidR="00FA124F" w:rsidRPr="00E61FCC" w:rsidRDefault="003B164C" w:rsidP="0012715A">
      <w:pPr>
        <w:pStyle w:val="a4"/>
        <w:numPr>
          <w:ilvl w:val="0"/>
          <w:numId w:val="139"/>
        </w:numPr>
        <w:tabs>
          <w:tab w:val="left" w:pos="916"/>
        </w:tabs>
        <w:spacing w:before="160" w:line="276" w:lineRule="auto"/>
        <w:ind w:right="422" w:firstLine="566"/>
        <w:jc w:val="both"/>
      </w:pPr>
      <w:r w:rsidRPr="00E61FCC">
        <w:t>характеристику</w:t>
      </w:r>
      <w:r w:rsidRPr="00E61FCC">
        <w:rPr>
          <w:spacing w:val="-13"/>
        </w:rPr>
        <w:t xml:space="preserve"> </w:t>
      </w:r>
      <w:r w:rsidRPr="00E61FCC">
        <w:t>жанров</w:t>
      </w:r>
      <w:r w:rsidRPr="00E61FCC">
        <w:rPr>
          <w:spacing w:val="-12"/>
        </w:rPr>
        <w:t xml:space="preserve"> </w:t>
      </w:r>
      <w:r w:rsidRPr="00E61FCC">
        <w:t>народной</w:t>
      </w:r>
      <w:r w:rsidRPr="00E61FCC">
        <w:rPr>
          <w:spacing w:val="-13"/>
        </w:rPr>
        <w:t xml:space="preserve"> </w:t>
      </w:r>
      <w:r w:rsidRPr="00E61FCC">
        <w:t>и</w:t>
      </w:r>
      <w:r w:rsidRPr="00E61FCC">
        <w:rPr>
          <w:spacing w:val="-12"/>
        </w:rPr>
        <w:t xml:space="preserve"> </w:t>
      </w:r>
      <w:r w:rsidRPr="00E61FCC">
        <w:t>профессиональной</w:t>
      </w:r>
      <w:r w:rsidRPr="00E61FCC">
        <w:rPr>
          <w:spacing w:val="-12"/>
        </w:rPr>
        <w:t xml:space="preserve"> </w:t>
      </w:r>
      <w:r w:rsidRPr="00E61FCC">
        <w:t>музыки,</w:t>
      </w:r>
      <w:r w:rsidRPr="00E61FCC">
        <w:rPr>
          <w:spacing w:val="-12"/>
        </w:rPr>
        <w:t xml:space="preserve"> </w:t>
      </w:r>
      <w:r w:rsidRPr="00E61FCC">
        <w:t>форм</w:t>
      </w:r>
      <w:r w:rsidRPr="00E61FCC">
        <w:rPr>
          <w:spacing w:val="-12"/>
        </w:rPr>
        <w:t xml:space="preserve"> </w:t>
      </w:r>
      <w:r w:rsidRPr="00E61FCC">
        <w:t>музыки,</w:t>
      </w:r>
      <w:r w:rsidRPr="00E61FCC">
        <w:rPr>
          <w:spacing w:val="-12"/>
        </w:rPr>
        <w:t xml:space="preserve"> </w:t>
      </w:r>
      <w:r w:rsidRPr="00E61FCC">
        <w:t>характерных</w:t>
      </w:r>
      <w:r w:rsidRPr="00E61FCC">
        <w:rPr>
          <w:spacing w:val="-11"/>
        </w:rPr>
        <w:t xml:space="preserve"> </w:t>
      </w:r>
      <w:r w:rsidRPr="00E61FCC">
        <w:t>черт</w:t>
      </w:r>
      <w:r w:rsidRPr="00E61FCC">
        <w:rPr>
          <w:spacing w:val="-13"/>
        </w:rPr>
        <w:t xml:space="preserve"> </w:t>
      </w:r>
      <w:r w:rsidRPr="00E61FCC">
        <w:t>и</w:t>
      </w:r>
      <w:r w:rsidRPr="00E61FCC">
        <w:rPr>
          <w:spacing w:val="-12"/>
        </w:rPr>
        <w:t xml:space="preserve"> </w:t>
      </w:r>
      <w:r w:rsidRPr="00E61FCC">
        <w:t>образцов творчества русских и зарубежных композиторов, видов оркестров и инструментов;</w:t>
      </w:r>
    </w:p>
    <w:p w14:paraId="1A7E2A1C" w14:textId="77777777" w:rsidR="00FA124F" w:rsidRPr="00E61FCC" w:rsidRDefault="003B164C" w:rsidP="0012715A">
      <w:pPr>
        <w:pStyle w:val="a4"/>
        <w:numPr>
          <w:ilvl w:val="0"/>
          <w:numId w:val="139"/>
        </w:numPr>
        <w:tabs>
          <w:tab w:val="left" w:pos="976"/>
        </w:tabs>
        <w:spacing w:before="160" w:line="276" w:lineRule="auto"/>
        <w:ind w:right="420" w:firstLine="566"/>
        <w:jc w:val="both"/>
      </w:pPr>
      <w:r w:rsidRPr="00E61FCC">
        <w:t>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75223535" w14:textId="77777777" w:rsidR="00FA124F" w:rsidRPr="00E61FCC" w:rsidRDefault="003B164C" w:rsidP="0012715A">
      <w:pPr>
        <w:pStyle w:val="a4"/>
        <w:numPr>
          <w:ilvl w:val="0"/>
          <w:numId w:val="139"/>
        </w:numPr>
        <w:tabs>
          <w:tab w:val="left" w:pos="1000"/>
        </w:tabs>
        <w:spacing w:before="160" w:line="276" w:lineRule="auto"/>
        <w:ind w:right="419" w:firstLine="566"/>
        <w:jc w:val="both"/>
      </w:pPr>
      <w:r w:rsidRPr="00E61FCC">
        <w:t xml:space="preserve">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w:t>
      </w:r>
      <w:r w:rsidRPr="00E61FCC">
        <w:rPr>
          <w:spacing w:val="-2"/>
        </w:rPr>
        <w:t>жанров;</w:t>
      </w:r>
    </w:p>
    <w:p w14:paraId="3C602592" w14:textId="77777777" w:rsidR="00FA124F" w:rsidRPr="00E61FCC" w:rsidRDefault="003B164C" w:rsidP="0012715A">
      <w:pPr>
        <w:pStyle w:val="a4"/>
        <w:numPr>
          <w:ilvl w:val="0"/>
          <w:numId w:val="139"/>
        </w:numPr>
        <w:tabs>
          <w:tab w:val="left" w:pos="930"/>
        </w:tabs>
        <w:spacing w:before="159" w:line="276" w:lineRule="auto"/>
        <w:ind w:right="426" w:firstLine="566"/>
        <w:jc w:val="both"/>
      </w:pPr>
      <w:r w:rsidRPr="00E61FCC">
        <w:t>умение выявлять особенности интерпретации одной и той же художественной идеи, сюжета в творчестве различных композиторов;</w:t>
      </w:r>
    </w:p>
    <w:p w14:paraId="4F8E1A7E" w14:textId="77777777" w:rsidR="00FA124F" w:rsidRPr="00E61FCC" w:rsidRDefault="003B164C" w:rsidP="0012715A">
      <w:pPr>
        <w:pStyle w:val="a4"/>
        <w:numPr>
          <w:ilvl w:val="0"/>
          <w:numId w:val="139"/>
        </w:numPr>
        <w:tabs>
          <w:tab w:val="left" w:pos="923"/>
        </w:tabs>
        <w:spacing w:before="160"/>
        <w:ind w:left="923" w:hanging="216"/>
      </w:pPr>
      <w:r w:rsidRPr="00E61FCC">
        <w:t>умение</w:t>
      </w:r>
      <w:r w:rsidRPr="00E61FCC">
        <w:rPr>
          <w:spacing w:val="-8"/>
        </w:rPr>
        <w:t xml:space="preserve"> </w:t>
      </w:r>
      <w:r w:rsidRPr="00E61FCC">
        <w:t>различать</w:t>
      </w:r>
      <w:r w:rsidRPr="00E61FCC">
        <w:rPr>
          <w:spacing w:val="-7"/>
        </w:rPr>
        <w:t xml:space="preserve"> </w:t>
      </w:r>
      <w:r w:rsidRPr="00E61FCC">
        <w:t>звучание</w:t>
      </w:r>
      <w:r w:rsidRPr="00E61FCC">
        <w:rPr>
          <w:spacing w:val="-7"/>
        </w:rPr>
        <w:t xml:space="preserve"> </w:t>
      </w:r>
      <w:r w:rsidRPr="00E61FCC">
        <w:t>отдельных</w:t>
      </w:r>
      <w:r w:rsidRPr="00E61FCC">
        <w:rPr>
          <w:spacing w:val="-6"/>
        </w:rPr>
        <w:t xml:space="preserve"> </w:t>
      </w:r>
      <w:r w:rsidRPr="00E61FCC">
        <w:t>музыкальных</w:t>
      </w:r>
      <w:r w:rsidRPr="00E61FCC">
        <w:rPr>
          <w:spacing w:val="-7"/>
        </w:rPr>
        <w:t xml:space="preserve"> </w:t>
      </w:r>
      <w:r w:rsidRPr="00E61FCC">
        <w:t>инструментов,</w:t>
      </w:r>
      <w:r w:rsidRPr="00E61FCC">
        <w:rPr>
          <w:spacing w:val="-7"/>
        </w:rPr>
        <w:t xml:space="preserve"> </w:t>
      </w:r>
      <w:r w:rsidRPr="00E61FCC">
        <w:t>виды</w:t>
      </w:r>
      <w:r w:rsidRPr="00E61FCC">
        <w:rPr>
          <w:spacing w:val="-8"/>
        </w:rPr>
        <w:t xml:space="preserve"> </w:t>
      </w:r>
      <w:r w:rsidRPr="00E61FCC">
        <w:t>хора</w:t>
      </w:r>
      <w:r w:rsidRPr="00E61FCC">
        <w:rPr>
          <w:spacing w:val="-7"/>
        </w:rPr>
        <w:t xml:space="preserve"> </w:t>
      </w:r>
      <w:r w:rsidRPr="00E61FCC">
        <w:t>и</w:t>
      </w:r>
      <w:r w:rsidRPr="00E61FCC">
        <w:rPr>
          <w:spacing w:val="-8"/>
        </w:rPr>
        <w:t xml:space="preserve"> </w:t>
      </w:r>
      <w:r w:rsidRPr="00E61FCC">
        <w:rPr>
          <w:spacing w:val="-2"/>
        </w:rPr>
        <w:t>оркестра.</w:t>
      </w:r>
    </w:p>
    <w:p w14:paraId="38F1A3E3" w14:textId="77777777" w:rsidR="00375E54" w:rsidRPr="00E61FCC" w:rsidRDefault="00375E54" w:rsidP="00375E54">
      <w:pPr>
        <w:pStyle w:val="a4"/>
        <w:spacing w:line="276" w:lineRule="auto"/>
        <w:ind w:left="607" w:firstLine="720"/>
      </w:pPr>
      <w:r w:rsidRPr="00E61FCC">
        <w:rPr>
          <w:b/>
          <w:bCs/>
        </w:rPr>
        <w:t>Предметные результаты по учебному предмету «Труд (технология)»</w:t>
      </w:r>
      <w:r w:rsidRPr="00E61FCC">
        <w:t>:</w:t>
      </w:r>
    </w:p>
    <w:p w14:paraId="29291A8D" w14:textId="77777777" w:rsidR="00375E54" w:rsidRPr="00E61FCC" w:rsidRDefault="00375E54" w:rsidP="00375E54">
      <w:pPr>
        <w:pStyle w:val="a4"/>
        <w:spacing w:line="276" w:lineRule="auto"/>
        <w:ind w:left="607" w:firstLine="720"/>
      </w:pPr>
      <w:r w:rsidRPr="00E61FCC">
        <w:t xml:space="preserve">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w:t>
      </w:r>
      <w:r w:rsidRPr="00E61FCC">
        <w:lastRenderedPageBreak/>
        <w:t>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28EC59F5" w14:textId="77777777" w:rsidR="00375E54" w:rsidRPr="00E61FCC" w:rsidRDefault="00375E54" w:rsidP="00375E54">
      <w:pPr>
        <w:pStyle w:val="a4"/>
        <w:spacing w:line="276" w:lineRule="auto"/>
        <w:ind w:left="607" w:firstLine="720"/>
      </w:pPr>
      <w:r w:rsidRPr="00E61FCC">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0E43D177" w14:textId="77777777" w:rsidR="00375E54" w:rsidRPr="00E61FCC" w:rsidRDefault="00375E54" w:rsidP="00375E54">
      <w:pPr>
        <w:pStyle w:val="a4"/>
        <w:spacing w:line="276" w:lineRule="auto"/>
        <w:ind w:left="607" w:firstLine="720"/>
      </w:pPr>
      <w:r w:rsidRPr="00E61FCC">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5AC78451" w14:textId="77777777" w:rsidR="00375E54" w:rsidRPr="00E61FCC" w:rsidRDefault="00375E54" w:rsidP="00375E54">
      <w:pPr>
        <w:pStyle w:val="a4"/>
        <w:spacing w:line="276" w:lineRule="auto"/>
        <w:ind w:left="607" w:firstLine="720"/>
      </w:pPr>
      <w:r w:rsidRPr="00E61FCC">
        <w:t>4) овладение средствами и формами графического отображения объектов или процессов, знаниями правил выполнения графической документации;</w:t>
      </w:r>
    </w:p>
    <w:p w14:paraId="332BF935" w14:textId="77777777" w:rsidR="00375E54" w:rsidRPr="00E61FCC" w:rsidRDefault="00375E54" w:rsidP="00375E54">
      <w:pPr>
        <w:spacing w:line="276" w:lineRule="auto"/>
        <w:ind w:left="-102" w:firstLine="720"/>
      </w:pPr>
      <w:r w:rsidRPr="00E61FCC">
        <w:t>5) сформированность умений устанавливать взаимосвязь знаний по разным учебным предметам для решения прикладных учебных задач;</w:t>
      </w:r>
    </w:p>
    <w:p w14:paraId="390441AB" w14:textId="77777777" w:rsidR="00375E54" w:rsidRPr="00E61FCC" w:rsidRDefault="00375E54" w:rsidP="00375E54">
      <w:pPr>
        <w:pStyle w:val="a4"/>
        <w:spacing w:line="276" w:lineRule="auto"/>
        <w:ind w:left="607" w:firstLine="720"/>
      </w:pPr>
      <w:r w:rsidRPr="00E61FCC">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735807AC" w14:textId="77777777" w:rsidR="00375E54" w:rsidRPr="00E61FCC" w:rsidRDefault="00375E54" w:rsidP="00375E54">
      <w:pPr>
        <w:pStyle w:val="a4"/>
        <w:spacing w:line="276" w:lineRule="auto"/>
        <w:ind w:left="607" w:firstLine="720"/>
      </w:pPr>
      <w:r w:rsidRPr="00E61FCC">
        <w:t>7) сформированность представлений о мире профессий, связанных с изучаемыми технологиями, их востребованности на рынке труда.</w:t>
      </w:r>
    </w:p>
    <w:p w14:paraId="55D116BF" w14:textId="77777777" w:rsidR="00FA124F" w:rsidRPr="00E61FCC" w:rsidRDefault="003B164C">
      <w:pPr>
        <w:pStyle w:val="2"/>
        <w:spacing w:before="160"/>
        <w:ind w:left="707"/>
        <w:jc w:val="left"/>
        <w:rPr>
          <w:sz w:val="22"/>
          <w:szCs w:val="22"/>
        </w:rPr>
      </w:pPr>
      <w:r w:rsidRPr="00E61FCC">
        <w:rPr>
          <w:sz w:val="22"/>
          <w:szCs w:val="22"/>
        </w:rPr>
        <w:t>По</w:t>
      </w:r>
      <w:r w:rsidRPr="00E61FCC">
        <w:rPr>
          <w:spacing w:val="-8"/>
          <w:sz w:val="22"/>
          <w:szCs w:val="22"/>
        </w:rPr>
        <w:t xml:space="preserve"> </w:t>
      </w:r>
      <w:r w:rsidRPr="00E61FCC">
        <w:rPr>
          <w:sz w:val="22"/>
          <w:szCs w:val="22"/>
        </w:rPr>
        <w:t>учебному</w:t>
      </w:r>
      <w:r w:rsidRPr="00E61FCC">
        <w:rPr>
          <w:spacing w:val="-8"/>
          <w:sz w:val="22"/>
          <w:szCs w:val="22"/>
        </w:rPr>
        <w:t xml:space="preserve"> </w:t>
      </w:r>
      <w:r w:rsidRPr="00E61FCC">
        <w:rPr>
          <w:sz w:val="22"/>
          <w:szCs w:val="22"/>
        </w:rPr>
        <w:t>предмету</w:t>
      </w:r>
      <w:r w:rsidRPr="00E61FCC">
        <w:rPr>
          <w:spacing w:val="-10"/>
          <w:sz w:val="22"/>
          <w:szCs w:val="22"/>
        </w:rPr>
        <w:t xml:space="preserve"> </w:t>
      </w:r>
      <w:r w:rsidRPr="00E61FCC">
        <w:rPr>
          <w:sz w:val="22"/>
          <w:szCs w:val="22"/>
        </w:rPr>
        <w:t>«Физическая</w:t>
      </w:r>
      <w:r w:rsidRPr="00E61FCC">
        <w:rPr>
          <w:spacing w:val="-9"/>
          <w:sz w:val="22"/>
          <w:szCs w:val="22"/>
        </w:rPr>
        <w:t xml:space="preserve"> </w:t>
      </w:r>
      <w:r w:rsidRPr="00E61FCC">
        <w:rPr>
          <w:spacing w:val="-2"/>
          <w:sz w:val="22"/>
          <w:szCs w:val="22"/>
        </w:rPr>
        <w:t>культура»:</w:t>
      </w:r>
    </w:p>
    <w:p w14:paraId="51626FCF" w14:textId="77777777" w:rsidR="00FA124F" w:rsidRPr="00E61FCC" w:rsidRDefault="003B164C" w:rsidP="0012715A">
      <w:pPr>
        <w:pStyle w:val="a4"/>
        <w:numPr>
          <w:ilvl w:val="0"/>
          <w:numId w:val="138"/>
        </w:numPr>
        <w:tabs>
          <w:tab w:val="left" w:pos="923"/>
        </w:tabs>
        <w:spacing w:before="193"/>
        <w:ind w:left="923" w:hanging="216"/>
      </w:pPr>
      <w:r w:rsidRPr="00E61FCC">
        <w:t>формирование</w:t>
      </w:r>
      <w:r w:rsidRPr="00E61FCC">
        <w:rPr>
          <w:spacing w:val="-8"/>
        </w:rPr>
        <w:t xml:space="preserve"> </w:t>
      </w:r>
      <w:r w:rsidRPr="00E61FCC">
        <w:t>привычки</w:t>
      </w:r>
      <w:r w:rsidRPr="00E61FCC">
        <w:rPr>
          <w:spacing w:val="-7"/>
        </w:rPr>
        <w:t xml:space="preserve"> </w:t>
      </w:r>
      <w:r w:rsidRPr="00E61FCC">
        <w:t>к</w:t>
      </w:r>
      <w:r w:rsidRPr="00E61FCC">
        <w:rPr>
          <w:spacing w:val="-9"/>
        </w:rPr>
        <w:t xml:space="preserve"> </w:t>
      </w:r>
      <w:r w:rsidRPr="00E61FCC">
        <w:t>здоровому</w:t>
      </w:r>
      <w:r w:rsidRPr="00E61FCC">
        <w:rPr>
          <w:spacing w:val="-7"/>
        </w:rPr>
        <w:t xml:space="preserve"> </w:t>
      </w:r>
      <w:r w:rsidRPr="00E61FCC">
        <w:t>образу</w:t>
      </w:r>
      <w:r w:rsidRPr="00E61FCC">
        <w:rPr>
          <w:spacing w:val="-7"/>
        </w:rPr>
        <w:t xml:space="preserve"> </w:t>
      </w:r>
      <w:r w:rsidRPr="00E61FCC">
        <w:t>жизни</w:t>
      </w:r>
      <w:r w:rsidRPr="00E61FCC">
        <w:rPr>
          <w:spacing w:val="-7"/>
        </w:rPr>
        <w:t xml:space="preserve"> </w:t>
      </w:r>
      <w:r w:rsidRPr="00E61FCC">
        <w:t>и</w:t>
      </w:r>
      <w:r w:rsidRPr="00E61FCC">
        <w:rPr>
          <w:spacing w:val="-7"/>
        </w:rPr>
        <w:t xml:space="preserve"> </w:t>
      </w:r>
      <w:r w:rsidRPr="00E61FCC">
        <w:t>занятиям</w:t>
      </w:r>
      <w:r w:rsidRPr="00E61FCC">
        <w:rPr>
          <w:spacing w:val="-8"/>
        </w:rPr>
        <w:t xml:space="preserve"> </w:t>
      </w:r>
      <w:r w:rsidRPr="00E61FCC">
        <w:t>физической</w:t>
      </w:r>
      <w:r w:rsidRPr="00E61FCC">
        <w:rPr>
          <w:spacing w:val="-7"/>
        </w:rPr>
        <w:t xml:space="preserve"> </w:t>
      </w:r>
      <w:r w:rsidRPr="00E61FCC">
        <w:rPr>
          <w:spacing w:val="-2"/>
        </w:rPr>
        <w:t>культурой;</w:t>
      </w:r>
    </w:p>
    <w:p w14:paraId="48682A8C" w14:textId="77777777" w:rsidR="00FA124F" w:rsidRPr="00E61FCC" w:rsidRDefault="003B164C" w:rsidP="0012715A">
      <w:pPr>
        <w:pStyle w:val="a4"/>
        <w:numPr>
          <w:ilvl w:val="0"/>
          <w:numId w:val="138"/>
        </w:numPr>
        <w:tabs>
          <w:tab w:val="left" w:pos="1017"/>
        </w:tabs>
        <w:spacing w:before="194" w:line="278" w:lineRule="auto"/>
        <w:ind w:left="141" w:right="423" w:firstLine="566"/>
        <w:jc w:val="both"/>
      </w:pPr>
      <w:r w:rsidRPr="00E61FCC">
        <w:t>умение планировать самостоятельные занятия физической культурой и строить индивидуальные программы оздоровления и физического развития;</w:t>
      </w:r>
    </w:p>
    <w:p w14:paraId="5F35083C" w14:textId="77777777" w:rsidR="00FA124F" w:rsidRPr="00E61FCC" w:rsidRDefault="003B164C" w:rsidP="0012715A">
      <w:pPr>
        <w:pStyle w:val="a4"/>
        <w:numPr>
          <w:ilvl w:val="0"/>
          <w:numId w:val="138"/>
        </w:numPr>
        <w:tabs>
          <w:tab w:val="left" w:pos="974"/>
        </w:tabs>
        <w:spacing w:before="156" w:line="276" w:lineRule="auto"/>
        <w:ind w:left="141" w:right="421" w:firstLine="566"/>
        <w:jc w:val="both"/>
      </w:pPr>
      <w:r w:rsidRPr="00E61FCC">
        <w:t>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w:t>
      </w:r>
      <w:r w:rsidRPr="00E61FCC">
        <w:rPr>
          <w:spacing w:val="-7"/>
        </w:rPr>
        <w:t xml:space="preserve"> </w:t>
      </w:r>
      <w:r w:rsidRPr="00E61FCC">
        <w:t>особенностей</w:t>
      </w:r>
      <w:r w:rsidRPr="00E61FCC">
        <w:rPr>
          <w:spacing w:val="-7"/>
        </w:rPr>
        <w:t xml:space="preserve"> </w:t>
      </w:r>
      <w:r w:rsidRPr="00E61FCC">
        <w:t>обучающихся,</w:t>
      </w:r>
      <w:r w:rsidRPr="00E61FCC">
        <w:rPr>
          <w:spacing w:val="-6"/>
        </w:rPr>
        <w:t xml:space="preserve"> </w:t>
      </w:r>
      <w:r w:rsidRPr="00E61FCC">
        <w:t>планировать</w:t>
      </w:r>
      <w:r w:rsidRPr="00E61FCC">
        <w:rPr>
          <w:spacing w:val="-6"/>
        </w:rPr>
        <w:t xml:space="preserve"> </w:t>
      </w:r>
      <w:r w:rsidRPr="00E61FCC">
        <w:t>содержание</w:t>
      </w:r>
      <w:r w:rsidRPr="00E61FCC">
        <w:rPr>
          <w:spacing w:val="-4"/>
        </w:rPr>
        <w:t xml:space="preserve"> </w:t>
      </w:r>
      <w:r w:rsidRPr="00E61FCC">
        <w:t>этих</w:t>
      </w:r>
      <w:r w:rsidRPr="00E61FCC">
        <w:rPr>
          <w:spacing w:val="-5"/>
        </w:rPr>
        <w:t xml:space="preserve"> </w:t>
      </w:r>
      <w:r w:rsidRPr="00E61FCC">
        <w:t>занятий,</w:t>
      </w:r>
      <w:r w:rsidRPr="00E61FCC">
        <w:rPr>
          <w:spacing w:val="-6"/>
        </w:rPr>
        <w:t xml:space="preserve"> </w:t>
      </w:r>
      <w:r w:rsidRPr="00E61FCC">
        <w:t>включать</w:t>
      </w:r>
      <w:r w:rsidRPr="00E61FCC">
        <w:rPr>
          <w:spacing w:val="-4"/>
        </w:rPr>
        <w:t xml:space="preserve"> </w:t>
      </w:r>
      <w:r w:rsidRPr="00E61FCC">
        <w:t>их</w:t>
      </w:r>
      <w:r w:rsidRPr="00E61FCC">
        <w:rPr>
          <w:spacing w:val="-5"/>
        </w:rPr>
        <w:t xml:space="preserve"> </w:t>
      </w:r>
      <w:r w:rsidRPr="00E61FCC">
        <w:t>в</w:t>
      </w:r>
      <w:r w:rsidRPr="00E61FCC">
        <w:rPr>
          <w:spacing w:val="-5"/>
        </w:rPr>
        <w:t xml:space="preserve"> </w:t>
      </w:r>
      <w:r w:rsidRPr="00E61FCC">
        <w:t>режим</w:t>
      </w:r>
      <w:r w:rsidRPr="00E61FCC">
        <w:rPr>
          <w:spacing w:val="-5"/>
        </w:rPr>
        <w:t xml:space="preserve"> </w:t>
      </w:r>
      <w:r w:rsidRPr="00E61FCC">
        <w:t>учебного</w:t>
      </w:r>
      <w:r w:rsidRPr="00E61FCC">
        <w:rPr>
          <w:spacing w:val="-5"/>
        </w:rPr>
        <w:t xml:space="preserve"> </w:t>
      </w:r>
      <w:r w:rsidRPr="00E61FCC">
        <w:t>дня</w:t>
      </w:r>
      <w:r w:rsidRPr="00E61FCC">
        <w:rPr>
          <w:spacing w:val="-5"/>
        </w:rPr>
        <w:t xml:space="preserve"> </w:t>
      </w:r>
      <w:r w:rsidRPr="00E61FCC">
        <w:t>и</w:t>
      </w:r>
      <w:r w:rsidRPr="00E61FCC">
        <w:rPr>
          <w:spacing w:val="-7"/>
        </w:rPr>
        <w:t xml:space="preserve"> </w:t>
      </w:r>
      <w:r w:rsidRPr="00E61FCC">
        <w:t xml:space="preserve">учебной </w:t>
      </w:r>
      <w:r w:rsidRPr="00E61FCC">
        <w:rPr>
          <w:spacing w:val="-2"/>
        </w:rPr>
        <w:t>недели;</w:t>
      </w:r>
    </w:p>
    <w:p w14:paraId="1089DBAA" w14:textId="77777777" w:rsidR="00FA124F" w:rsidRPr="00E61FCC" w:rsidRDefault="003B164C" w:rsidP="0012715A">
      <w:pPr>
        <w:pStyle w:val="a4"/>
        <w:numPr>
          <w:ilvl w:val="0"/>
          <w:numId w:val="138"/>
        </w:numPr>
        <w:tabs>
          <w:tab w:val="left" w:pos="976"/>
        </w:tabs>
        <w:spacing w:before="161" w:line="276" w:lineRule="auto"/>
        <w:ind w:left="141" w:right="421" w:firstLine="566"/>
        <w:jc w:val="both"/>
      </w:pPr>
      <w:r w:rsidRPr="00E61FCC">
        <w:t>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48F30DF6" w14:textId="77777777" w:rsidR="00FA124F" w:rsidRPr="00E61FCC" w:rsidRDefault="003B164C" w:rsidP="0012715A">
      <w:pPr>
        <w:pStyle w:val="a4"/>
        <w:numPr>
          <w:ilvl w:val="0"/>
          <w:numId w:val="138"/>
        </w:numPr>
        <w:tabs>
          <w:tab w:val="left" w:pos="962"/>
        </w:tabs>
        <w:spacing w:before="71" w:line="276" w:lineRule="auto"/>
        <w:ind w:left="141" w:right="420" w:firstLine="566"/>
        <w:jc w:val="both"/>
      </w:pPr>
      <w:r w:rsidRPr="00E61FCC">
        <w:t>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2F6B7D9F" w14:textId="77777777" w:rsidR="00FA124F" w:rsidRPr="00E61FCC" w:rsidRDefault="003B164C" w:rsidP="0012715A">
      <w:pPr>
        <w:pStyle w:val="a4"/>
        <w:numPr>
          <w:ilvl w:val="0"/>
          <w:numId w:val="138"/>
        </w:numPr>
        <w:tabs>
          <w:tab w:val="left" w:pos="962"/>
        </w:tabs>
        <w:spacing w:before="159" w:line="276" w:lineRule="auto"/>
        <w:ind w:left="141" w:right="416" w:firstLine="566"/>
        <w:jc w:val="both"/>
      </w:pPr>
      <w:r w:rsidRPr="00E61FCC">
        <w:t>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49BEFBC7" w14:textId="77777777" w:rsidR="00FA124F" w:rsidRPr="00E61FCC" w:rsidRDefault="003B164C" w:rsidP="0012715A">
      <w:pPr>
        <w:pStyle w:val="a4"/>
        <w:numPr>
          <w:ilvl w:val="0"/>
          <w:numId w:val="138"/>
        </w:numPr>
        <w:tabs>
          <w:tab w:val="left" w:pos="923"/>
        </w:tabs>
        <w:spacing w:before="161"/>
        <w:ind w:left="923" w:hanging="216"/>
      </w:pPr>
      <w:r w:rsidRPr="00E61FCC">
        <w:t>умение</w:t>
      </w:r>
      <w:r w:rsidRPr="00E61FCC">
        <w:rPr>
          <w:spacing w:val="-11"/>
        </w:rPr>
        <w:t xml:space="preserve"> </w:t>
      </w:r>
      <w:r w:rsidRPr="00E61FCC">
        <w:t>выполнять</w:t>
      </w:r>
      <w:r w:rsidRPr="00E61FCC">
        <w:rPr>
          <w:spacing w:val="-9"/>
        </w:rPr>
        <w:t xml:space="preserve"> </w:t>
      </w:r>
      <w:r w:rsidRPr="00E61FCC">
        <w:t>комплексы</w:t>
      </w:r>
      <w:r w:rsidRPr="00E61FCC">
        <w:rPr>
          <w:spacing w:val="-11"/>
        </w:rPr>
        <w:t xml:space="preserve"> </w:t>
      </w:r>
      <w:r w:rsidRPr="00E61FCC">
        <w:t>общеразвивающих</w:t>
      </w:r>
      <w:r w:rsidRPr="00E61FCC">
        <w:rPr>
          <w:spacing w:val="-8"/>
        </w:rPr>
        <w:t xml:space="preserve"> </w:t>
      </w:r>
      <w:r w:rsidRPr="00E61FCC">
        <w:t>и</w:t>
      </w:r>
      <w:r w:rsidRPr="00E61FCC">
        <w:rPr>
          <w:spacing w:val="-12"/>
        </w:rPr>
        <w:t xml:space="preserve"> </w:t>
      </w:r>
      <w:r w:rsidRPr="00E61FCC">
        <w:t>корригирующих</w:t>
      </w:r>
      <w:r w:rsidRPr="00E61FCC">
        <w:rPr>
          <w:spacing w:val="-9"/>
        </w:rPr>
        <w:t xml:space="preserve"> </w:t>
      </w:r>
      <w:r w:rsidRPr="00E61FCC">
        <w:rPr>
          <w:spacing w:val="-2"/>
        </w:rPr>
        <w:t>упражнений;</w:t>
      </w:r>
    </w:p>
    <w:p w14:paraId="3ECDD1EB" w14:textId="77777777" w:rsidR="00FA124F" w:rsidRPr="00E61FCC" w:rsidRDefault="003B164C" w:rsidP="0012715A">
      <w:pPr>
        <w:pStyle w:val="a4"/>
        <w:numPr>
          <w:ilvl w:val="0"/>
          <w:numId w:val="138"/>
        </w:numPr>
        <w:tabs>
          <w:tab w:val="left" w:pos="912"/>
        </w:tabs>
        <w:spacing w:before="193" w:line="278" w:lineRule="auto"/>
        <w:ind w:left="141" w:right="423" w:firstLine="566"/>
        <w:jc w:val="both"/>
      </w:pPr>
      <w:r w:rsidRPr="00E61FCC">
        <w:rPr>
          <w:spacing w:val="-2"/>
        </w:rPr>
        <w:t>владение основами</w:t>
      </w:r>
      <w:r w:rsidRPr="00E61FCC">
        <w:rPr>
          <w:spacing w:val="-3"/>
        </w:rPr>
        <w:t xml:space="preserve"> </w:t>
      </w:r>
      <w:r w:rsidRPr="00E61FCC">
        <w:rPr>
          <w:spacing w:val="-2"/>
        </w:rPr>
        <w:t>технических действий</w:t>
      </w:r>
      <w:r w:rsidRPr="00E61FCC">
        <w:rPr>
          <w:spacing w:val="-3"/>
        </w:rPr>
        <w:t xml:space="preserve"> </w:t>
      </w:r>
      <w:r w:rsidRPr="00E61FCC">
        <w:rPr>
          <w:spacing w:val="-2"/>
        </w:rPr>
        <w:t xml:space="preserve">и приемами различных видов спорта, их использование в игровой </w:t>
      </w:r>
      <w:r w:rsidRPr="00E61FCC">
        <w:t>и соревновательной деятельности;</w:t>
      </w:r>
    </w:p>
    <w:p w14:paraId="78FAE8ED" w14:textId="77777777" w:rsidR="00FA124F" w:rsidRPr="00E61FCC" w:rsidRDefault="003B164C" w:rsidP="0012715A">
      <w:pPr>
        <w:pStyle w:val="a4"/>
        <w:numPr>
          <w:ilvl w:val="0"/>
          <w:numId w:val="138"/>
        </w:numPr>
        <w:tabs>
          <w:tab w:val="left" w:pos="993"/>
        </w:tabs>
        <w:spacing w:before="157" w:line="276" w:lineRule="auto"/>
        <w:ind w:left="141" w:right="424" w:firstLine="566"/>
        <w:jc w:val="both"/>
      </w:pPr>
      <w:r w:rsidRPr="00E61FCC">
        <w:t>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28A4757B" w14:textId="77777777" w:rsidR="00375E54" w:rsidRPr="00E61FCC" w:rsidRDefault="00375E54" w:rsidP="00375E54">
      <w:pPr>
        <w:spacing w:line="276" w:lineRule="auto"/>
        <w:jc w:val="both"/>
        <w:rPr>
          <w:b/>
          <w:bCs/>
        </w:rPr>
      </w:pPr>
      <w:r w:rsidRPr="00E61FCC">
        <w:rPr>
          <w:b/>
          <w:bCs/>
        </w:rPr>
        <w:t>Предметные результаты по учебному предмету «Основы безопасности и защиты Родины»:</w:t>
      </w:r>
    </w:p>
    <w:p w14:paraId="483BB178" w14:textId="77777777" w:rsidR="00375E54" w:rsidRPr="00E61FCC" w:rsidRDefault="00375E54" w:rsidP="00375E54">
      <w:pPr>
        <w:pStyle w:val="formattext"/>
        <w:shd w:val="clear" w:color="auto" w:fill="FFFFFF"/>
        <w:spacing w:before="0" w:beforeAutospacing="0" w:after="0" w:afterAutospacing="0" w:line="276" w:lineRule="auto"/>
        <w:ind w:firstLine="720"/>
        <w:jc w:val="both"/>
        <w:textAlignment w:val="baseline"/>
        <w:rPr>
          <w:sz w:val="22"/>
          <w:szCs w:val="22"/>
        </w:rPr>
      </w:pPr>
      <w:r w:rsidRPr="00E61FCC">
        <w:rPr>
          <w:sz w:val="22"/>
          <w:szCs w:val="22"/>
        </w:rPr>
        <w:lastRenderedPageBreak/>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r w:rsidRPr="00E61FCC">
        <w:rPr>
          <w:rFonts w:eastAsiaTheme="majorEastAsia"/>
          <w:sz w:val="22"/>
          <w:szCs w:val="22"/>
        </w:rPr>
        <w:t>Конституции Российской Федерации</w:t>
      </w:r>
      <w:r w:rsidRPr="00E61FCC">
        <w:rPr>
          <w:sz w:val="22"/>
          <w:szCs w:val="22"/>
        </w:rPr>
        <w:t>, правовых основах обеспечения национальной безопасности, угрозах мирного и военного характера;</w:t>
      </w:r>
    </w:p>
    <w:p w14:paraId="351434DE" w14:textId="77777777" w:rsidR="00375E54" w:rsidRPr="00E61FCC" w:rsidRDefault="00375E54" w:rsidP="00375E54">
      <w:pPr>
        <w:pStyle w:val="formattext"/>
        <w:shd w:val="clear" w:color="auto" w:fill="FFFFFF"/>
        <w:spacing w:before="0" w:beforeAutospacing="0" w:after="0" w:afterAutospacing="0" w:line="276" w:lineRule="auto"/>
        <w:ind w:firstLine="720"/>
        <w:jc w:val="both"/>
        <w:textAlignment w:val="baseline"/>
        <w:rPr>
          <w:sz w:val="22"/>
          <w:szCs w:val="22"/>
        </w:rPr>
      </w:pPr>
      <w:r w:rsidRPr="00E61FCC">
        <w:rPr>
          <w:sz w:val="22"/>
          <w:szCs w:val="22"/>
        </w:rP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633CEE2E" w14:textId="77777777" w:rsidR="00375E54" w:rsidRPr="00E61FCC" w:rsidRDefault="00375E54" w:rsidP="00375E54">
      <w:pPr>
        <w:pStyle w:val="formattext"/>
        <w:shd w:val="clear" w:color="auto" w:fill="FFFFFF"/>
        <w:spacing w:before="0" w:beforeAutospacing="0" w:after="0" w:afterAutospacing="0" w:line="276" w:lineRule="auto"/>
        <w:ind w:firstLine="720"/>
        <w:jc w:val="both"/>
        <w:textAlignment w:val="baseline"/>
        <w:rPr>
          <w:sz w:val="22"/>
          <w:szCs w:val="22"/>
        </w:rPr>
      </w:pPr>
      <w:r w:rsidRPr="00E61FCC">
        <w:rPr>
          <w:sz w:val="22"/>
          <w:szCs w:val="22"/>
        </w:rP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14:paraId="338A4A21" w14:textId="77777777" w:rsidR="00375E54" w:rsidRPr="00E61FCC" w:rsidRDefault="00375E54" w:rsidP="00375E54">
      <w:pPr>
        <w:pStyle w:val="formattext"/>
        <w:shd w:val="clear" w:color="auto" w:fill="FFFFFF"/>
        <w:spacing w:before="0" w:beforeAutospacing="0" w:after="0" w:afterAutospacing="0" w:line="276" w:lineRule="auto"/>
        <w:ind w:firstLine="720"/>
        <w:jc w:val="both"/>
        <w:textAlignment w:val="baseline"/>
        <w:rPr>
          <w:sz w:val="22"/>
          <w:szCs w:val="22"/>
        </w:rPr>
      </w:pPr>
      <w:r w:rsidRPr="00E61FCC">
        <w:rPr>
          <w:sz w:val="22"/>
          <w:szCs w:val="22"/>
        </w:rPr>
        <w:t>4) сформированность представлений о назначении, боевых свойствах и общем устройстве стрелкового оружия;</w:t>
      </w:r>
    </w:p>
    <w:p w14:paraId="5B4AB1A6" w14:textId="77777777" w:rsidR="00375E54" w:rsidRPr="00E61FCC" w:rsidRDefault="00375E54" w:rsidP="00375E54">
      <w:pPr>
        <w:pStyle w:val="formattext"/>
        <w:shd w:val="clear" w:color="auto" w:fill="FFFFFF"/>
        <w:spacing w:before="0" w:beforeAutospacing="0" w:after="0" w:afterAutospacing="0" w:line="276" w:lineRule="auto"/>
        <w:ind w:firstLine="720"/>
        <w:jc w:val="both"/>
        <w:textAlignment w:val="baseline"/>
        <w:rPr>
          <w:sz w:val="22"/>
          <w:szCs w:val="22"/>
        </w:rPr>
      </w:pPr>
      <w:r w:rsidRPr="00E61FCC">
        <w:rPr>
          <w:sz w:val="22"/>
          <w:szCs w:val="22"/>
        </w:rPr>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14:paraId="5B8E0917" w14:textId="77777777" w:rsidR="00375E54" w:rsidRPr="00E61FCC" w:rsidRDefault="00375E54" w:rsidP="00375E54">
      <w:pPr>
        <w:pStyle w:val="formattext"/>
        <w:shd w:val="clear" w:color="auto" w:fill="FFFFFF"/>
        <w:spacing w:before="0" w:beforeAutospacing="0" w:after="0" w:afterAutospacing="0" w:line="276" w:lineRule="auto"/>
        <w:ind w:firstLine="720"/>
        <w:jc w:val="both"/>
        <w:textAlignment w:val="baseline"/>
        <w:rPr>
          <w:sz w:val="22"/>
          <w:szCs w:val="22"/>
        </w:rPr>
      </w:pPr>
      <w:r w:rsidRPr="00E61FCC">
        <w:rPr>
          <w:sz w:val="22"/>
          <w:szCs w:val="22"/>
        </w:rP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72FFA4BF" w14:textId="77777777" w:rsidR="00375E54" w:rsidRPr="00E61FCC" w:rsidRDefault="00375E54" w:rsidP="00375E54">
      <w:pPr>
        <w:pStyle w:val="formattext"/>
        <w:shd w:val="clear" w:color="auto" w:fill="FFFFFF"/>
        <w:spacing w:before="0" w:beforeAutospacing="0" w:after="0" w:afterAutospacing="0" w:line="276" w:lineRule="auto"/>
        <w:ind w:firstLine="720"/>
        <w:jc w:val="both"/>
        <w:textAlignment w:val="baseline"/>
        <w:rPr>
          <w:sz w:val="22"/>
          <w:szCs w:val="22"/>
        </w:rPr>
      </w:pPr>
      <w:r w:rsidRPr="00E61FCC">
        <w:rPr>
          <w:sz w:val="22"/>
          <w:szCs w:val="22"/>
        </w:rPr>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14:paraId="54603B15" w14:textId="77777777" w:rsidR="00375E54" w:rsidRPr="00E61FCC" w:rsidRDefault="00375E54" w:rsidP="00375E54">
      <w:pPr>
        <w:pStyle w:val="formattext"/>
        <w:shd w:val="clear" w:color="auto" w:fill="FFFFFF"/>
        <w:spacing w:before="0" w:beforeAutospacing="0" w:after="0" w:afterAutospacing="0" w:line="276" w:lineRule="auto"/>
        <w:ind w:firstLine="720"/>
        <w:jc w:val="both"/>
        <w:textAlignment w:val="baseline"/>
        <w:rPr>
          <w:sz w:val="22"/>
          <w:szCs w:val="22"/>
        </w:rPr>
      </w:pPr>
      <w:r w:rsidRPr="00E61FCC">
        <w:rPr>
          <w:sz w:val="22"/>
          <w:szCs w:val="22"/>
        </w:rP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0AC76CAC" w14:textId="77777777" w:rsidR="00375E54" w:rsidRPr="00E61FCC" w:rsidRDefault="00375E54" w:rsidP="00375E54">
      <w:pPr>
        <w:pStyle w:val="formattext"/>
        <w:shd w:val="clear" w:color="auto" w:fill="FFFFFF"/>
        <w:spacing w:before="0" w:beforeAutospacing="0" w:after="0" w:afterAutospacing="0" w:line="276" w:lineRule="auto"/>
        <w:ind w:firstLine="720"/>
        <w:jc w:val="both"/>
        <w:textAlignment w:val="baseline"/>
        <w:rPr>
          <w:sz w:val="22"/>
          <w:szCs w:val="22"/>
        </w:rPr>
      </w:pPr>
      <w:r w:rsidRPr="00E61FCC">
        <w:rPr>
          <w:sz w:val="22"/>
          <w:szCs w:val="22"/>
        </w:rPr>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1FA0C65F" w14:textId="77777777" w:rsidR="00375E54" w:rsidRPr="00E61FCC" w:rsidRDefault="00375E54" w:rsidP="00375E54">
      <w:pPr>
        <w:pStyle w:val="formattext"/>
        <w:shd w:val="clear" w:color="auto" w:fill="FFFFFF"/>
        <w:spacing w:before="0" w:beforeAutospacing="0" w:after="0" w:afterAutospacing="0" w:line="276" w:lineRule="auto"/>
        <w:ind w:firstLine="720"/>
        <w:jc w:val="both"/>
        <w:textAlignment w:val="baseline"/>
        <w:rPr>
          <w:sz w:val="22"/>
          <w:szCs w:val="22"/>
        </w:rPr>
      </w:pPr>
      <w:r w:rsidRPr="00E61FCC">
        <w:rPr>
          <w:sz w:val="22"/>
          <w:szCs w:val="22"/>
        </w:rP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75E6F3B7" w14:textId="77777777" w:rsidR="00375E54" w:rsidRPr="00E61FCC" w:rsidRDefault="00375E54" w:rsidP="00375E54">
      <w:pPr>
        <w:pStyle w:val="formattext"/>
        <w:shd w:val="clear" w:color="auto" w:fill="FFFFFF"/>
        <w:spacing w:before="0" w:beforeAutospacing="0" w:after="0" w:afterAutospacing="0" w:line="276" w:lineRule="auto"/>
        <w:ind w:firstLine="720"/>
        <w:jc w:val="both"/>
        <w:textAlignment w:val="baseline"/>
        <w:rPr>
          <w:sz w:val="22"/>
          <w:szCs w:val="22"/>
        </w:rPr>
      </w:pPr>
      <w:r w:rsidRPr="00E61FCC">
        <w:rPr>
          <w:sz w:val="22"/>
          <w:szCs w:val="22"/>
        </w:rP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14:paraId="38209F14" w14:textId="77777777" w:rsidR="00375E54" w:rsidRPr="00E61FCC" w:rsidRDefault="00375E54" w:rsidP="00375E54">
      <w:pPr>
        <w:pStyle w:val="formattext"/>
        <w:shd w:val="clear" w:color="auto" w:fill="FFFFFF"/>
        <w:spacing w:before="0" w:beforeAutospacing="0" w:after="0" w:afterAutospacing="0" w:line="276" w:lineRule="auto"/>
        <w:ind w:firstLine="720"/>
        <w:jc w:val="both"/>
        <w:textAlignment w:val="baseline"/>
        <w:rPr>
          <w:sz w:val="22"/>
          <w:szCs w:val="22"/>
        </w:rPr>
      </w:pPr>
      <w:r w:rsidRPr="00E61FCC">
        <w:rPr>
          <w:sz w:val="22"/>
          <w:szCs w:val="22"/>
        </w:rP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14:paraId="568395CF" w14:textId="77777777" w:rsidR="00375E54" w:rsidRPr="00E61FCC" w:rsidRDefault="00375E54" w:rsidP="00375E54">
      <w:pPr>
        <w:pStyle w:val="formattext"/>
        <w:shd w:val="clear" w:color="auto" w:fill="FFFFFF"/>
        <w:spacing w:before="0" w:beforeAutospacing="0" w:after="0" w:afterAutospacing="0" w:line="276" w:lineRule="auto"/>
        <w:ind w:firstLine="720"/>
        <w:jc w:val="both"/>
        <w:textAlignment w:val="baseline"/>
        <w:rPr>
          <w:sz w:val="22"/>
          <w:szCs w:val="22"/>
        </w:rPr>
      </w:pPr>
      <w:r w:rsidRPr="00E61FCC">
        <w:rPr>
          <w:sz w:val="22"/>
          <w:szCs w:val="22"/>
        </w:rP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1171459" w14:textId="77777777" w:rsidR="00375E54" w:rsidRPr="00E61FCC" w:rsidRDefault="00375E54" w:rsidP="00375E54">
      <w:pPr>
        <w:pStyle w:val="formattext"/>
        <w:shd w:val="clear" w:color="auto" w:fill="FFFFFF"/>
        <w:spacing w:before="0" w:beforeAutospacing="0" w:after="0" w:afterAutospacing="0" w:line="276" w:lineRule="auto"/>
        <w:ind w:firstLine="720"/>
        <w:jc w:val="both"/>
        <w:textAlignment w:val="baseline"/>
        <w:rPr>
          <w:sz w:val="22"/>
          <w:szCs w:val="22"/>
        </w:rPr>
      </w:pPr>
      <w:r w:rsidRPr="00E61FCC">
        <w:rPr>
          <w:sz w:val="22"/>
          <w:szCs w:val="22"/>
        </w:rP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3D744E42" w14:textId="77777777" w:rsidR="00375E54" w:rsidRPr="00E61FCC" w:rsidRDefault="00375E54" w:rsidP="00375E54">
      <w:pPr>
        <w:pStyle w:val="formattext"/>
        <w:shd w:val="clear" w:color="auto" w:fill="FFFFFF"/>
        <w:spacing w:before="0" w:beforeAutospacing="0" w:after="0" w:afterAutospacing="0" w:line="276" w:lineRule="auto"/>
        <w:ind w:firstLine="720"/>
        <w:jc w:val="both"/>
        <w:textAlignment w:val="baseline"/>
        <w:rPr>
          <w:sz w:val="22"/>
          <w:szCs w:val="22"/>
        </w:rPr>
      </w:pPr>
      <w:r w:rsidRPr="00E61FCC">
        <w:rPr>
          <w:sz w:val="22"/>
          <w:szCs w:val="22"/>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14:paraId="59E22D6C" w14:textId="77777777" w:rsidR="00FA124F" w:rsidRPr="00E61FCC" w:rsidRDefault="003B164C">
      <w:pPr>
        <w:pStyle w:val="a3"/>
        <w:spacing w:before="160" w:line="276" w:lineRule="auto"/>
        <w:ind w:left="141" w:right="417" w:firstLine="566"/>
        <w:jc w:val="left"/>
        <w:rPr>
          <w:sz w:val="22"/>
          <w:szCs w:val="22"/>
        </w:rPr>
      </w:pPr>
      <w:r w:rsidRPr="00E61FCC">
        <w:rPr>
          <w:sz w:val="22"/>
          <w:szCs w:val="22"/>
        </w:rPr>
        <w:lastRenderedPageBreak/>
        <w:t>При</w:t>
      </w:r>
      <w:r w:rsidRPr="00E61FCC">
        <w:rPr>
          <w:spacing w:val="40"/>
          <w:sz w:val="22"/>
          <w:szCs w:val="22"/>
        </w:rPr>
        <w:t xml:space="preserve"> </w:t>
      </w:r>
      <w:r w:rsidRPr="00E61FCC">
        <w:rPr>
          <w:sz w:val="22"/>
          <w:szCs w:val="22"/>
        </w:rPr>
        <w:t>включении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основную</w:t>
      </w:r>
      <w:r w:rsidRPr="00E61FCC">
        <w:rPr>
          <w:spacing w:val="40"/>
          <w:sz w:val="22"/>
          <w:szCs w:val="22"/>
        </w:rPr>
        <w:t xml:space="preserve"> </w:t>
      </w:r>
      <w:r w:rsidRPr="00E61FCC">
        <w:rPr>
          <w:sz w:val="22"/>
          <w:szCs w:val="22"/>
        </w:rPr>
        <w:t>образовательную</w:t>
      </w:r>
      <w:r w:rsidRPr="00E61FCC">
        <w:rPr>
          <w:spacing w:val="40"/>
          <w:sz w:val="22"/>
          <w:szCs w:val="22"/>
        </w:rPr>
        <w:t xml:space="preserve"> </w:t>
      </w:r>
      <w:r w:rsidRPr="00E61FCC">
        <w:rPr>
          <w:sz w:val="22"/>
          <w:szCs w:val="22"/>
        </w:rPr>
        <w:t>программу</w:t>
      </w:r>
      <w:r w:rsidRPr="00E61FCC">
        <w:rPr>
          <w:spacing w:val="40"/>
          <w:sz w:val="22"/>
          <w:szCs w:val="22"/>
        </w:rPr>
        <w:t xml:space="preserve"> </w:t>
      </w:r>
      <w:r w:rsidRPr="00E61FCC">
        <w:rPr>
          <w:sz w:val="22"/>
          <w:szCs w:val="22"/>
        </w:rPr>
        <w:t>предметов,</w:t>
      </w:r>
      <w:r w:rsidRPr="00E61FCC">
        <w:rPr>
          <w:spacing w:val="40"/>
          <w:sz w:val="22"/>
          <w:szCs w:val="22"/>
        </w:rPr>
        <w:t xml:space="preserve"> </w:t>
      </w:r>
      <w:r w:rsidRPr="00E61FCC">
        <w:rPr>
          <w:sz w:val="22"/>
          <w:szCs w:val="22"/>
        </w:rPr>
        <w:t>курсов,</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том</w:t>
      </w:r>
      <w:r w:rsidRPr="00E61FCC">
        <w:rPr>
          <w:spacing w:val="40"/>
          <w:sz w:val="22"/>
          <w:szCs w:val="22"/>
        </w:rPr>
        <w:t xml:space="preserve"> </w:t>
      </w:r>
      <w:r w:rsidRPr="00E61FCC">
        <w:rPr>
          <w:sz w:val="22"/>
          <w:szCs w:val="22"/>
        </w:rPr>
        <w:t>числе</w:t>
      </w:r>
      <w:r w:rsidRPr="00E61FCC">
        <w:rPr>
          <w:spacing w:val="40"/>
          <w:sz w:val="22"/>
          <w:szCs w:val="22"/>
        </w:rPr>
        <w:t xml:space="preserve"> </w:t>
      </w:r>
      <w:r w:rsidRPr="00E61FCC">
        <w:rPr>
          <w:sz w:val="22"/>
          <w:szCs w:val="22"/>
        </w:rPr>
        <w:t>внеурочной деятельности,</w:t>
      </w:r>
      <w:r w:rsidRPr="00E61FCC">
        <w:rPr>
          <w:spacing w:val="-12"/>
          <w:sz w:val="22"/>
          <w:szCs w:val="22"/>
        </w:rPr>
        <w:t xml:space="preserve"> </w:t>
      </w:r>
      <w:r w:rsidRPr="00E61FCC">
        <w:rPr>
          <w:sz w:val="22"/>
          <w:szCs w:val="22"/>
        </w:rPr>
        <w:t>предметные</w:t>
      </w:r>
      <w:r w:rsidRPr="00E61FCC">
        <w:rPr>
          <w:spacing w:val="-11"/>
          <w:sz w:val="22"/>
          <w:szCs w:val="22"/>
        </w:rPr>
        <w:t xml:space="preserve"> </w:t>
      </w:r>
      <w:r w:rsidRPr="00E61FCC">
        <w:rPr>
          <w:sz w:val="22"/>
          <w:szCs w:val="22"/>
        </w:rPr>
        <w:t>результаты</w:t>
      </w:r>
      <w:r w:rsidRPr="00E61FCC">
        <w:rPr>
          <w:spacing w:val="-12"/>
          <w:sz w:val="22"/>
          <w:szCs w:val="22"/>
        </w:rPr>
        <w:t xml:space="preserve"> </w:t>
      </w:r>
      <w:r w:rsidRPr="00E61FCC">
        <w:rPr>
          <w:sz w:val="22"/>
          <w:szCs w:val="22"/>
        </w:rPr>
        <w:t>для</w:t>
      </w:r>
      <w:r w:rsidRPr="00E61FCC">
        <w:rPr>
          <w:spacing w:val="-12"/>
          <w:sz w:val="22"/>
          <w:szCs w:val="22"/>
        </w:rPr>
        <w:t xml:space="preserve"> </w:t>
      </w:r>
      <w:r w:rsidRPr="00E61FCC">
        <w:rPr>
          <w:sz w:val="22"/>
          <w:szCs w:val="22"/>
        </w:rPr>
        <w:t>которых</w:t>
      </w:r>
      <w:r w:rsidRPr="00E61FCC">
        <w:rPr>
          <w:spacing w:val="-11"/>
          <w:sz w:val="22"/>
          <w:szCs w:val="22"/>
        </w:rPr>
        <w:t xml:space="preserve"> </w:t>
      </w:r>
      <w:r w:rsidRPr="00E61FCC">
        <w:rPr>
          <w:sz w:val="22"/>
          <w:szCs w:val="22"/>
        </w:rPr>
        <w:t>не</w:t>
      </w:r>
      <w:r w:rsidRPr="00E61FCC">
        <w:rPr>
          <w:spacing w:val="-11"/>
          <w:sz w:val="22"/>
          <w:szCs w:val="22"/>
        </w:rPr>
        <w:t xml:space="preserve"> </w:t>
      </w:r>
      <w:r w:rsidRPr="00E61FCC">
        <w:rPr>
          <w:sz w:val="22"/>
          <w:szCs w:val="22"/>
        </w:rPr>
        <w:t>прописаны</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федеральном</w:t>
      </w:r>
      <w:r w:rsidRPr="00E61FCC">
        <w:rPr>
          <w:spacing w:val="-11"/>
          <w:sz w:val="22"/>
          <w:szCs w:val="22"/>
        </w:rPr>
        <w:t xml:space="preserve"> </w:t>
      </w:r>
      <w:r w:rsidRPr="00E61FCC">
        <w:rPr>
          <w:sz w:val="22"/>
          <w:szCs w:val="22"/>
        </w:rPr>
        <w:t>государственном</w:t>
      </w:r>
      <w:r w:rsidRPr="00E61FCC">
        <w:rPr>
          <w:spacing w:val="-11"/>
          <w:sz w:val="22"/>
          <w:szCs w:val="22"/>
        </w:rPr>
        <w:t xml:space="preserve"> </w:t>
      </w:r>
      <w:r w:rsidRPr="00E61FCC">
        <w:rPr>
          <w:spacing w:val="-2"/>
          <w:sz w:val="22"/>
          <w:szCs w:val="22"/>
        </w:rPr>
        <w:t>образовательном</w:t>
      </w:r>
    </w:p>
    <w:p w14:paraId="68A2D7D3" w14:textId="77777777" w:rsidR="00FA124F" w:rsidRPr="00E61FCC" w:rsidRDefault="003B164C">
      <w:pPr>
        <w:pStyle w:val="a3"/>
        <w:tabs>
          <w:tab w:val="left" w:pos="1208"/>
          <w:tab w:val="left" w:pos="2318"/>
          <w:tab w:val="left" w:pos="3174"/>
          <w:tab w:val="left" w:pos="4512"/>
          <w:tab w:val="left" w:pos="5772"/>
          <w:tab w:val="left" w:pos="6958"/>
          <w:tab w:val="left" w:pos="8656"/>
        </w:tabs>
        <w:spacing w:before="71" w:line="276" w:lineRule="auto"/>
        <w:ind w:left="141" w:right="425"/>
        <w:jc w:val="left"/>
        <w:rPr>
          <w:sz w:val="22"/>
          <w:szCs w:val="22"/>
        </w:rPr>
      </w:pPr>
      <w:r w:rsidRPr="00E61FCC">
        <w:rPr>
          <w:spacing w:val="-2"/>
          <w:sz w:val="22"/>
          <w:szCs w:val="22"/>
        </w:rPr>
        <w:t>стандарте</w:t>
      </w:r>
      <w:r w:rsidRPr="00E61FCC">
        <w:rPr>
          <w:sz w:val="22"/>
          <w:szCs w:val="22"/>
        </w:rPr>
        <w:tab/>
      </w:r>
      <w:r w:rsidRPr="00E61FCC">
        <w:rPr>
          <w:spacing w:val="-2"/>
          <w:sz w:val="22"/>
          <w:szCs w:val="22"/>
        </w:rPr>
        <w:t>основного</w:t>
      </w:r>
      <w:r w:rsidRPr="00E61FCC">
        <w:rPr>
          <w:sz w:val="22"/>
          <w:szCs w:val="22"/>
        </w:rPr>
        <w:tab/>
      </w:r>
      <w:r w:rsidRPr="00E61FCC">
        <w:rPr>
          <w:spacing w:val="-2"/>
          <w:sz w:val="22"/>
          <w:szCs w:val="22"/>
        </w:rPr>
        <w:t>общего</w:t>
      </w:r>
      <w:r w:rsidRPr="00E61FCC">
        <w:rPr>
          <w:sz w:val="22"/>
          <w:szCs w:val="22"/>
        </w:rPr>
        <w:tab/>
      </w:r>
      <w:r w:rsidRPr="00E61FCC">
        <w:rPr>
          <w:spacing w:val="-2"/>
          <w:sz w:val="22"/>
          <w:szCs w:val="22"/>
        </w:rPr>
        <w:t>образования,</w:t>
      </w:r>
      <w:r w:rsidRPr="00E61FCC">
        <w:rPr>
          <w:sz w:val="22"/>
          <w:szCs w:val="22"/>
        </w:rPr>
        <w:tab/>
      </w:r>
      <w:r w:rsidRPr="00E61FCC">
        <w:rPr>
          <w:spacing w:val="-2"/>
          <w:sz w:val="22"/>
          <w:szCs w:val="22"/>
        </w:rPr>
        <w:t>предметные</w:t>
      </w:r>
      <w:r w:rsidRPr="00E61FCC">
        <w:rPr>
          <w:sz w:val="22"/>
          <w:szCs w:val="22"/>
        </w:rPr>
        <w:tab/>
      </w:r>
      <w:r w:rsidRPr="00E61FCC">
        <w:rPr>
          <w:spacing w:val="-2"/>
          <w:sz w:val="22"/>
          <w:szCs w:val="22"/>
        </w:rPr>
        <w:t>результаты</w:t>
      </w:r>
      <w:r w:rsidRPr="00E61FCC">
        <w:rPr>
          <w:sz w:val="22"/>
          <w:szCs w:val="22"/>
        </w:rPr>
        <w:tab/>
      </w:r>
      <w:r w:rsidRPr="00E61FCC">
        <w:rPr>
          <w:spacing w:val="-2"/>
          <w:sz w:val="22"/>
          <w:szCs w:val="22"/>
        </w:rPr>
        <w:t>разрабатываются</w:t>
      </w:r>
      <w:r w:rsidRPr="00E61FCC">
        <w:rPr>
          <w:sz w:val="22"/>
          <w:szCs w:val="22"/>
        </w:rPr>
        <w:tab/>
      </w:r>
      <w:r w:rsidRPr="00E61FCC">
        <w:rPr>
          <w:spacing w:val="-2"/>
          <w:sz w:val="22"/>
          <w:szCs w:val="22"/>
        </w:rPr>
        <w:t xml:space="preserve">самостоятельно, </w:t>
      </w:r>
      <w:r w:rsidRPr="00E61FCC">
        <w:rPr>
          <w:sz w:val="22"/>
          <w:szCs w:val="22"/>
        </w:rPr>
        <w:t>прописываются в конкретных рабочих программах по предмету, курсу, в том числе внеурочной деятельности.</w:t>
      </w:r>
    </w:p>
    <w:p w14:paraId="4A3EB2F6" w14:textId="77777777" w:rsidR="00FA124F" w:rsidRPr="00E61FCC" w:rsidRDefault="003B164C">
      <w:pPr>
        <w:pStyle w:val="a3"/>
        <w:spacing w:before="159" w:line="276" w:lineRule="auto"/>
        <w:ind w:left="141" w:right="417" w:firstLine="566"/>
        <w:jc w:val="left"/>
        <w:rPr>
          <w:sz w:val="22"/>
          <w:szCs w:val="22"/>
        </w:rPr>
      </w:pPr>
      <w:r w:rsidRPr="00E61FCC">
        <w:rPr>
          <w:sz w:val="22"/>
          <w:szCs w:val="22"/>
        </w:rPr>
        <w:t>При</w:t>
      </w:r>
      <w:r w:rsidRPr="00E61FCC">
        <w:rPr>
          <w:spacing w:val="80"/>
          <w:w w:val="150"/>
          <w:sz w:val="22"/>
          <w:szCs w:val="22"/>
        </w:rPr>
        <w:t xml:space="preserve"> </w:t>
      </w:r>
      <w:r w:rsidRPr="00E61FCC">
        <w:rPr>
          <w:sz w:val="22"/>
          <w:szCs w:val="22"/>
        </w:rPr>
        <w:t>разработке</w:t>
      </w:r>
      <w:r w:rsidRPr="00E61FCC">
        <w:rPr>
          <w:spacing w:val="80"/>
          <w:w w:val="150"/>
          <w:sz w:val="22"/>
          <w:szCs w:val="22"/>
        </w:rPr>
        <w:t xml:space="preserve"> </w:t>
      </w:r>
      <w:r w:rsidRPr="00E61FCC">
        <w:rPr>
          <w:sz w:val="22"/>
          <w:szCs w:val="22"/>
        </w:rPr>
        <w:t>программ</w:t>
      </w:r>
      <w:r w:rsidRPr="00E61FCC">
        <w:rPr>
          <w:spacing w:val="80"/>
          <w:w w:val="150"/>
          <w:sz w:val="22"/>
          <w:szCs w:val="22"/>
        </w:rPr>
        <w:t xml:space="preserve"> </w:t>
      </w:r>
      <w:r w:rsidRPr="00E61FCC">
        <w:rPr>
          <w:sz w:val="22"/>
          <w:szCs w:val="22"/>
        </w:rPr>
        <w:t>курсов</w:t>
      </w:r>
      <w:r w:rsidRPr="00E61FCC">
        <w:rPr>
          <w:spacing w:val="80"/>
          <w:w w:val="150"/>
          <w:sz w:val="22"/>
          <w:szCs w:val="22"/>
        </w:rPr>
        <w:t xml:space="preserve"> </w:t>
      </w:r>
      <w:r w:rsidRPr="00E61FCC">
        <w:rPr>
          <w:sz w:val="22"/>
          <w:szCs w:val="22"/>
        </w:rPr>
        <w:t>внеурочной</w:t>
      </w:r>
      <w:r w:rsidRPr="00E61FCC">
        <w:rPr>
          <w:spacing w:val="80"/>
          <w:w w:val="150"/>
          <w:sz w:val="22"/>
          <w:szCs w:val="22"/>
        </w:rPr>
        <w:t xml:space="preserve"> </w:t>
      </w:r>
      <w:r w:rsidRPr="00E61FCC">
        <w:rPr>
          <w:sz w:val="22"/>
          <w:szCs w:val="22"/>
        </w:rPr>
        <w:t>деятельности</w:t>
      </w:r>
      <w:r w:rsidRPr="00E61FCC">
        <w:rPr>
          <w:spacing w:val="80"/>
          <w:w w:val="150"/>
          <w:sz w:val="22"/>
          <w:szCs w:val="22"/>
        </w:rPr>
        <w:t xml:space="preserve"> </w:t>
      </w:r>
      <w:r w:rsidRPr="00E61FCC">
        <w:rPr>
          <w:sz w:val="22"/>
          <w:szCs w:val="22"/>
        </w:rPr>
        <w:t>в</w:t>
      </w:r>
      <w:r w:rsidRPr="00E61FCC">
        <w:rPr>
          <w:spacing w:val="80"/>
          <w:w w:val="150"/>
          <w:sz w:val="22"/>
          <w:szCs w:val="22"/>
        </w:rPr>
        <w:t xml:space="preserve"> </w:t>
      </w:r>
      <w:r w:rsidRPr="00E61FCC">
        <w:rPr>
          <w:sz w:val="22"/>
          <w:szCs w:val="22"/>
        </w:rPr>
        <w:t>разделе</w:t>
      </w:r>
      <w:r w:rsidRPr="00E61FCC">
        <w:rPr>
          <w:spacing w:val="80"/>
          <w:w w:val="150"/>
          <w:sz w:val="22"/>
          <w:szCs w:val="22"/>
        </w:rPr>
        <w:t xml:space="preserve"> </w:t>
      </w:r>
      <w:r w:rsidRPr="00E61FCC">
        <w:rPr>
          <w:sz w:val="22"/>
          <w:szCs w:val="22"/>
        </w:rPr>
        <w:t>«Предметные</w:t>
      </w:r>
      <w:r w:rsidRPr="00E61FCC">
        <w:rPr>
          <w:spacing w:val="80"/>
          <w:w w:val="150"/>
          <w:sz w:val="22"/>
          <w:szCs w:val="22"/>
        </w:rPr>
        <w:t xml:space="preserve"> </w:t>
      </w:r>
      <w:r w:rsidRPr="00E61FCC">
        <w:rPr>
          <w:sz w:val="22"/>
          <w:szCs w:val="22"/>
        </w:rPr>
        <w:t>результаты» прописываются результаты с учетом специфики содержания предметных областей.</w:t>
      </w:r>
    </w:p>
    <w:p w14:paraId="62646420" w14:textId="77777777" w:rsidR="00FA124F" w:rsidRPr="00E61FCC" w:rsidRDefault="00FA124F">
      <w:pPr>
        <w:pStyle w:val="a3"/>
        <w:spacing w:before="10"/>
        <w:ind w:left="0"/>
        <w:jc w:val="left"/>
        <w:rPr>
          <w:sz w:val="22"/>
          <w:szCs w:val="22"/>
        </w:rPr>
      </w:pPr>
    </w:p>
    <w:p w14:paraId="40621AE2" w14:textId="77777777" w:rsidR="00FA124F" w:rsidRPr="00E61FCC" w:rsidRDefault="003B164C" w:rsidP="0012715A">
      <w:pPr>
        <w:pStyle w:val="a4"/>
        <w:numPr>
          <w:ilvl w:val="1"/>
          <w:numId w:val="161"/>
        </w:numPr>
        <w:tabs>
          <w:tab w:val="left" w:pos="543"/>
        </w:tabs>
        <w:spacing w:line="285" w:lineRule="auto"/>
        <w:ind w:left="141" w:right="416" w:firstLine="0"/>
        <w:jc w:val="right"/>
      </w:pPr>
      <w:r w:rsidRPr="00E61FCC">
        <w:rPr>
          <w:b/>
        </w:rPr>
        <w:t>Система</w:t>
      </w:r>
      <w:r w:rsidRPr="00E61FCC">
        <w:rPr>
          <w:b/>
          <w:spacing w:val="-2"/>
        </w:rPr>
        <w:t xml:space="preserve"> </w:t>
      </w:r>
      <w:r w:rsidRPr="00E61FCC">
        <w:rPr>
          <w:b/>
        </w:rPr>
        <w:t>оценки</w:t>
      </w:r>
      <w:r w:rsidRPr="00E61FCC">
        <w:rPr>
          <w:b/>
          <w:spacing w:val="-3"/>
        </w:rPr>
        <w:t xml:space="preserve"> </w:t>
      </w:r>
      <w:r w:rsidRPr="00E61FCC">
        <w:rPr>
          <w:b/>
        </w:rPr>
        <w:t>достижения</w:t>
      </w:r>
      <w:r w:rsidRPr="00E61FCC">
        <w:rPr>
          <w:b/>
          <w:spacing w:val="-3"/>
        </w:rPr>
        <w:t xml:space="preserve"> </w:t>
      </w:r>
      <w:r w:rsidRPr="00E61FCC">
        <w:rPr>
          <w:b/>
        </w:rPr>
        <w:t>планируемых</w:t>
      </w:r>
      <w:r w:rsidRPr="00E61FCC">
        <w:rPr>
          <w:b/>
          <w:spacing w:val="-2"/>
        </w:rPr>
        <w:t xml:space="preserve"> </w:t>
      </w:r>
      <w:r w:rsidRPr="00E61FCC">
        <w:rPr>
          <w:b/>
        </w:rPr>
        <w:t>результатов</w:t>
      </w:r>
      <w:r w:rsidRPr="00E61FCC">
        <w:rPr>
          <w:b/>
          <w:spacing w:val="-3"/>
        </w:rPr>
        <w:t xml:space="preserve"> </w:t>
      </w:r>
      <w:r w:rsidRPr="00E61FCC">
        <w:rPr>
          <w:b/>
        </w:rPr>
        <w:t>освоения</w:t>
      </w:r>
      <w:r w:rsidRPr="00E61FCC">
        <w:rPr>
          <w:b/>
          <w:spacing w:val="-3"/>
        </w:rPr>
        <w:t xml:space="preserve"> </w:t>
      </w:r>
      <w:r w:rsidRPr="00E61FCC">
        <w:rPr>
          <w:b/>
        </w:rPr>
        <w:t>основной</w:t>
      </w:r>
      <w:r w:rsidRPr="00E61FCC">
        <w:rPr>
          <w:b/>
          <w:spacing w:val="-5"/>
        </w:rPr>
        <w:t xml:space="preserve"> </w:t>
      </w:r>
      <w:r w:rsidRPr="00E61FCC">
        <w:rPr>
          <w:b/>
        </w:rPr>
        <w:t>образовательной</w:t>
      </w:r>
      <w:r w:rsidRPr="00E61FCC">
        <w:rPr>
          <w:b/>
          <w:spacing w:val="-5"/>
        </w:rPr>
        <w:t xml:space="preserve"> </w:t>
      </w:r>
      <w:r w:rsidRPr="00E61FCC">
        <w:rPr>
          <w:b/>
        </w:rPr>
        <w:t xml:space="preserve">программы </w:t>
      </w:r>
      <w:r w:rsidRPr="00E61FCC">
        <w:t>Система</w:t>
      </w:r>
      <w:r w:rsidRPr="00E61FCC">
        <w:rPr>
          <w:spacing w:val="80"/>
          <w:w w:val="150"/>
        </w:rPr>
        <w:t xml:space="preserve"> </w:t>
      </w:r>
      <w:r w:rsidRPr="00E61FCC">
        <w:t>оценки</w:t>
      </w:r>
      <w:r w:rsidRPr="00E61FCC">
        <w:rPr>
          <w:spacing w:val="80"/>
          <w:w w:val="150"/>
        </w:rPr>
        <w:t xml:space="preserve"> </w:t>
      </w:r>
      <w:r w:rsidRPr="00E61FCC">
        <w:t>способствует</w:t>
      </w:r>
      <w:r w:rsidRPr="00E61FCC">
        <w:rPr>
          <w:spacing w:val="80"/>
          <w:w w:val="150"/>
        </w:rPr>
        <w:t xml:space="preserve"> </w:t>
      </w:r>
      <w:r w:rsidRPr="00E61FCC">
        <w:t>поддержанию</w:t>
      </w:r>
      <w:r w:rsidRPr="00E61FCC">
        <w:rPr>
          <w:spacing w:val="80"/>
          <w:w w:val="150"/>
        </w:rPr>
        <w:t xml:space="preserve"> </w:t>
      </w:r>
      <w:r w:rsidRPr="00E61FCC">
        <w:t>единства</w:t>
      </w:r>
      <w:r w:rsidRPr="00E61FCC">
        <w:rPr>
          <w:spacing w:val="80"/>
          <w:w w:val="150"/>
        </w:rPr>
        <w:t xml:space="preserve"> </w:t>
      </w:r>
      <w:r w:rsidRPr="00E61FCC">
        <w:t>всей</w:t>
      </w:r>
      <w:r w:rsidRPr="00E61FCC">
        <w:rPr>
          <w:spacing w:val="80"/>
          <w:w w:val="150"/>
        </w:rPr>
        <w:t xml:space="preserve"> </w:t>
      </w:r>
      <w:r w:rsidRPr="00E61FCC">
        <w:t>системы</w:t>
      </w:r>
      <w:r w:rsidRPr="00E61FCC">
        <w:rPr>
          <w:spacing w:val="80"/>
          <w:w w:val="150"/>
        </w:rPr>
        <w:t xml:space="preserve"> </w:t>
      </w:r>
      <w:r w:rsidRPr="00E61FCC">
        <w:t>образования,</w:t>
      </w:r>
      <w:r w:rsidRPr="00E61FCC">
        <w:rPr>
          <w:spacing w:val="80"/>
          <w:w w:val="150"/>
        </w:rPr>
        <w:t xml:space="preserve"> </w:t>
      </w:r>
      <w:r w:rsidRPr="00E61FCC">
        <w:t>обеспечению преемственности</w:t>
      </w:r>
      <w:r w:rsidRPr="00E61FCC">
        <w:rPr>
          <w:spacing w:val="80"/>
        </w:rPr>
        <w:t xml:space="preserve"> </w:t>
      </w:r>
      <w:r w:rsidRPr="00E61FCC">
        <w:t>в</w:t>
      </w:r>
      <w:r w:rsidRPr="00E61FCC">
        <w:rPr>
          <w:spacing w:val="80"/>
        </w:rPr>
        <w:t xml:space="preserve"> </w:t>
      </w:r>
      <w:r w:rsidRPr="00E61FCC">
        <w:t>системе</w:t>
      </w:r>
      <w:r w:rsidRPr="00E61FCC">
        <w:rPr>
          <w:spacing w:val="80"/>
        </w:rPr>
        <w:t xml:space="preserve"> </w:t>
      </w:r>
      <w:r w:rsidRPr="00E61FCC">
        <w:t>непрерывного</w:t>
      </w:r>
      <w:r w:rsidRPr="00E61FCC">
        <w:rPr>
          <w:spacing w:val="80"/>
        </w:rPr>
        <w:t xml:space="preserve"> </w:t>
      </w:r>
      <w:r w:rsidRPr="00E61FCC">
        <w:t>образования.</w:t>
      </w:r>
      <w:r w:rsidRPr="00E61FCC">
        <w:rPr>
          <w:spacing w:val="80"/>
        </w:rPr>
        <w:t xml:space="preserve"> </w:t>
      </w:r>
      <w:r w:rsidRPr="00E61FCC">
        <w:t>Её</w:t>
      </w:r>
      <w:r w:rsidRPr="00E61FCC">
        <w:rPr>
          <w:spacing w:val="80"/>
        </w:rPr>
        <w:t xml:space="preserve"> </w:t>
      </w:r>
      <w:r w:rsidRPr="00E61FCC">
        <w:t>основными</w:t>
      </w:r>
      <w:r w:rsidRPr="00E61FCC">
        <w:rPr>
          <w:spacing w:val="80"/>
        </w:rPr>
        <w:t xml:space="preserve"> </w:t>
      </w:r>
      <w:r w:rsidRPr="00E61FCC">
        <w:t>функциями</w:t>
      </w:r>
      <w:r w:rsidRPr="00E61FCC">
        <w:rPr>
          <w:spacing w:val="80"/>
        </w:rPr>
        <w:t xml:space="preserve"> </w:t>
      </w:r>
      <w:r w:rsidRPr="00E61FCC">
        <w:t>являются:</w:t>
      </w:r>
      <w:r w:rsidRPr="00E61FCC">
        <w:rPr>
          <w:spacing w:val="80"/>
        </w:rPr>
        <w:t xml:space="preserve"> </w:t>
      </w:r>
      <w:r w:rsidRPr="00E61FCC">
        <w:t>ориентация образовательного</w:t>
      </w:r>
      <w:r w:rsidRPr="00E61FCC">
        <w:rPr>
          <w:spacing w:val="60"/>
          <w:w w:val="150"/>
        </w:rPr>
        <w:t xml:space="preserve"> </w:t>
      </w:r>
      <w:r w:rsidRPr="00E61FCC">
        <w:t>процесса</w:t>
      </w:r>
      <w:r w:rsidRPr="00E61FCC">
        <w:rPr>
          <w:spacing w:val="65"/>
          <w:w w:val="150"/>
        </w:rPr>
        <w:t xml:space="preserve"> </w:t>
      </w:r>
      <w:r w:rsidRPr="00E61FCC">
        <w:t>на</w:t>
      </w:r>
      <w:r w:rsidRPr="00E61FCC">
        <w:rPr>
          <w:spacing w:val="60"/>
          <w:w w:val="150"/>
        </w:rPr>
        <w:t xml:space="preserve"> </w:t>
      </w:r>
      <w:r w:rsidRPr="00E61FCC">
        <w:t>достижение</w:t>
      </w:r>
      <w:r w:rsidRPr="00E61FCC">
        <w:rPr>
          <w:spacing w:val="63"/>
          <w:w w:val="150"/>
        </w:rPr>
        <w:t xml:space="preserve"> </w:t>
      </w:r>
      <w:r w:rsidRPr="00E61FCC">
        <w:t>планируемых</w:t>
      </w:r>
      <w:r w:rsidRPr="00E61FCC">
        <w:rPr>
          <w:spacing w:val="61"/>
          <w:w w:val="150"/>
        </w:rPr>
        <w:t xml:space="preserve"> </w:t>
      </w:r>
      <w:r w:rsidRPr="00E61FCC">
        <w:t>результатов</w:t>
      </w:r>
      <w:r w:rsidRPr="00E61FCC">
        <w:rPr>
          <w:spacing w:val="59"/>
          <w:w w:val="150"/>
        </w:rPr>
        <w:t xml:space="preserve"> </w:t>
      </w:r>
      <w:r w:rsidRPr="00E61FCC">
        <w:t>освоения</w:t>
      </w:r>
      <w:r w:rsidRPr="00E61FCC">
        <w:rPr>
          <w:spacing w:val="66"/>
          <w:w w:val="150"/>
        </w:rPr>
        <w:t xml:space="preserve"> </w:t>
      </w:r>
      <w:r w:rsidRPr="00E61FCC">
        <w:t>ООП</w:t>
      </w:r>
      <w:r w:rsidRPr="00E61FCC">
        <w:rPr>
          <w:spacing w:val="61"/>
          <w:w w:val="150"/>
        </w:rPr>
        <w:t xml:space="preserve"> </w:t>
      </w:r>
      <w:r w:rsidRPr="00E61FCC">
        <w:t>ООО</w:t>
      </w:r>
      <w:r w:rsidRPr="00E61FCC">
        <w:rPr>
          <w:spacing w:val="62"/>
          <w:w w:val="150"/>
        </w:rPr>
        <w:t xml:space="preserve"> </w:t>
      </w:r>
      <w:r w:rsidRPr="00E61FCC">
        <w:t>и</w:t>
      </w:r>
      <w:r w:rsidRPr="00E61FCC">
        <w:rPr>
          <w:spacing w:val="59"/>
          <w:w w:val="150"/>
        </w:rPr>
        <w:t xml:space="preserve"> </w:t>
      </w:r>
      <w:r w:rsidRPr="00E61FCC">
        <w:rPr>
          <w:spacing w:val="-2"/>
        </w:rPr>
        <w:t>обеспечение</w:t>
      </w:r>
    </w:p>
    <w:p w14:paraId="0EAE223A" w14:textId="77777777" w:rsidR="00FA124F" w:rsidRPr="00E61FCC" w:rsidRDefault="003B164C">
      <w:pPr>
        <w:pStyle w:val="a3"/>
        <w:spacing w:line="220" w:lineRule="exact"/>
        <w:ind w:left="141"/>
        <w:jc w:val="left"/>
        <w:rPr>
          <w:sz w:val="22"/>
          <w:szCs w:val="22"/>
        </w:rPr>
      </w:pPr>
      <w:r w:rsidRPr="00E61FCC">
        <w:rPr>
          <w:sz w:val="22"/>
          <w:szCs w:val="22"/>
        </w:rPr>
        <w:t>эффективной</w:t>
      </w:r>
      <w:r w:rsidRPr="00E61FCC">
        <w:rPr>
          <w:spacing w:val="-11"/>
          <w:sz w:val="22"/>
          <w:szCs w:val="22"/>
        </w:rPr>
        <w:t xml:space="preserve"> </w:t>
      </w:r>
      <w:r w:rsidRPr="00E61FCC">
        <w:rPr>
          <w:sz w:val="22"/>
          <w:szCs w:val="22"/>
        </w:rPr>
        <w:t>обратной</w:t>
      </w:r>
      <w:r w:rsidRPr="00E61FCC">
        <w:rPr>
          <w:spacing w:val="-11"/>
          <w:sz w:val="22"/>
          <w:szCs w:val="22"/>
        </w:rPr>
        <w:t xml:space="preserve"> </w:t>
      </w:r>
      <w:r w:rsidRPr="00E61FCC">
        <w:rPr>
          <w:sz w:val="22"/>
          <w:szCs w:val="22"/>
        </w:rPr>
        <w:t>связи,</w:t>
      </w:r>
      <w:r w:rsidRPr="00E61FCC">
        <w:rPr>
          <w:spacing w:val="-11"/>
          <w:sz w:val="22"/>
          <w:szCs w:val="22"/>
        </w:rPr>
        <w:t xml:space="preserve"> </w:t>
      </w:r>
      <w:r w:rsidRPr="00E61FCC">
        <w:rPr>
          <w:sz w:val="22"/>
          <w:szCs w:val="22"/>
        </w:rPr>
        <w:t>позволяющей</w:t>
      </w:r>
      <w:r w:rsidRPr="00E61FCC">
        <w:rPr>
          <w:spacing w:val="-11"/>
          <w:sz w:val="22"/>
          <w:szCs w:val="22"/>
        </w:rPr>
        <w:t xml:space="preserve"> </w:t>
      </w:r>
      <w:r w:rsidRPr="00E61FCC">
        <w:rPr>
          <w:sz w:val="22"/>
          <w:szCs w:val="22"/>
        </w:rPr>
        <w:t>осуществлять</w:t>
      </w:r>
      <w:r w:rsidRPr="00E61FCC">
        <w:rPr>
          <w:spacing w:val="-8"/>
          <w:sz w:val="22"/>
          <w:szCs w:val="22"/>
        </w:rPr>
        <w:t xml:space="preserve"> </w:t>
      </w:r>
      <w:r w:rsidRPr="00E61FCC">
        <w:rPr>
          <w:sz w:val="22"/>
          <w:szCs w:val="22"/>
        </w:rPr>
        <w:t>управление</w:t>
      </w:r>
      <w:r w:rsidRPr="00E61FCC">
        <w:rPr>
          <w:spacing w:val="-9"/>
          <w:sz w:val="22"/>
          <w:szCs w:val="22"/>
        </w:rPr>
        <w:t xml:space="preserve"> </w:t>
      </w:r>
      <w:r w:rsidRPr="00E61FCC">
        <w:rPr>
          <w:sz w:val="22"/>
          <w:szCs w:val="22"/>
        </w:rPr>
        <w:t>образовательным</w:t>
      </w:r>
      <w:r w:rsidRPr="00E61FCC">
        <w:rPr>
          <w:spacing w:val="-10"/>
          <w:sz w:val="22"/>
          <w:szCs w:val="22"/>
        </w:rPr>
        <w:t xml:space="preserve"> </w:t>
      </w:r>
      <w:r w:rsidRPr="00E61FCC">
        <w:rPr>
          <w:spacing w:val="-2"/>
          <w:sz w:val="22"/>
          <w:szCs w:val="22"/>
        </w:rPr>
        <w:t>процессом.</w:t>
      </w:r>
    </w:p>
    <w:p w14:paraId="4963C18B" w14:textId="77777777" w:rsidR="00FA124F" w:rsidRPr="00E61FCC" w:rsidRDefault="003B164C" w:rsidP="0012715A">
      <w:pPr>
        <w:pStyle w:val="2"/>
        <w:numPr>
          <w:ilvl w:val="0"/>
          <w:numId w:val="137"/>
        </w:numPr>
        <w:tabs>
          <w:tab w:val="left" w:pos="596"/>
        </w:tabs>
        <w:spacing w:before="186"/>
        <w:ind w:left="596" w:hanging="350"/>
        <w:jc w:val="both"/>
        <w:rPr>
          <w:sz w:val="22"/>
          <w:szCs w:val="22"/>
        </w:rPr>
      </w:pPr>
      <w:bookmarkStart w:id="5" w:name="_TOC_250041"/>
      <w:r w:rsidRPr="00E61FCC">
        <w:rPr>
          <w:sz w:val="22"/>
          <w:szCs w:val="22"/>
        </w:rPr>
        <w:t>Общие</w:t>
      </w:r>
      <w:r w:rsidRPr="00E61FCC">
        <w:rPr>
          <w:spacing w:val="-8"/>
          <w:sz w:val="22"/>
          <w:szCs w:val="22"/>
        </w:rPr>
        <w:t xml:space="preserve"> </w:t>
      </w:r>
      <w:bookmarkEnd w:id="5"/>
      <w:r w:rsidRPr="00E61FCC">
        <w:rPr>
          <w:spacing w:val="-2"/>
          <w:sz w:val="22"/>
          <w:szCs w:val="22"/>
        </w:rPr>
        <w:t>положения</w:t>
      </w:r>
    </w:p>
    <w:p w14:paraId="1304CD5C" w14:textId="77777777" w:rsidR="00FA124F" w:rsidRPr="00E61FCC" w:rsidRDefault="003B164C" w:rsidP="0012715A">
      <w:pPr>
        <w:pStyle w:val="a4"/>
        <w:numPr>
          <w:ilvl w:val="1"/>
          <w:numId w:val="137"/>
        </w:numPr>
        <w:tabs>
          <w:tab w:val="left" w:pos="967"/>
        </w:tabs>
        <w:spacing w:before="4"/>
        <w:ind w:left="249" w:right="806" w:firstLine="0"/>
        <w:jc w:val="both"/>
      </w:pPr>
      <w:r w:rsidRPr="00E61FCC">
        <w:t>Настоящее Положение о системе оценки достижения планируемых результатов освоения обучающимися ООП НОО, ООО, СОО разработано в соответствии с Федеральнымзаконом «Об образовании в Российской Федерации» №273-ФЗ от 29.12.2012 г</w:t>
      </w:r>
      <w:r w:rsidRPr="00E61FCC">
        <w:rPr>
          <w:spacing w:val="40"/>
        </w:rPr>
        <w:t xml:space="preserve"> </w:t>
      </w:r>
      <w:r w:rsidRPr="00E61FCC">
        <w:t>с изменениями от 2 июля 2021 года, Федеральным государственным образовательным стандартом начального общего, основного общего и среднего общего образования,</w:t>
      </w:r>
      <w:r w:rsidRPr="00E61FCC">
        <w:rPr>
          <w:spacing w:val="-9"/>
        </w:rPr>
        <w:t xml:space="preserve"> </w:t>
      </w:r>
      <w:r w:rsidRPr="00E61FCC">
        <w:t>Примерными</w:t>
      </w:r>
      <w:r w:rsidRPr="00E61FCC">
        <w:rPr>
          <w:spacing w:val="-10"/>
        </w:rPr>
        <w:t xml:space="preserve"> </w:t>
      </w:r>
      <w:r w:rsidRPr="00E61FCC">
        <w:t>основными</w:t>
      </w:r>
      <w:r w:rsidRPr="00E61FCC">
        <w:rPr>
          <w:spacing w:val="-10"/>
        </w:rPr>
        <w:t xml:space="preserve"> </w:t>
      </w:r>
      <w:r w:rsidRPr="00E61FCC">
        <w:t>образовательными</w:t>
      </w:r>
      <w:r w:rsidRPr="00E61FCC">
        <w:rPr>
          <w:spacing w:val="-9"/>
        </w:rPr>
        <w:t xml:space="preserve"> </w:t>
      </w:r>
      <w:r w:rsidRPr="00E61FCC">
        <w:t>программами</w:t>
      </w:r>
      <w:r w:rsidRPr="00E61FCC">
        <w:rPr>
          <w:spacing w:val="-10"/>
        </w:rPr>
        <w:t xml:space="preserve"> </w:t>
      </w:r>
      <w:r w:rsidRPr="00E61FCC">
        <w:t>общего</w:t>
      </w:r>
      <w:r w:rsidRPr="00E61FCC">
        <w:rPr>
          <w:spacing w:val="-9"/>
        </w:rPr>
        <w:t xml:space="preserve"> </w:t>
      </w:r>
      <w:r w:rsidRPr="00E61FCC">
        <w:t>образования,</w:t>
      </w:r>
      <w:r w:rsidRPr="00E61FCC">
        <w:rPr>
          <w:spacing w:val="-8"/>
        </w:rPr>
        <w:t xml:space="preserve"> </w:t>
      </w:r>
      <w:r w:rsidRPr="00E61FCC">
        <w:t>а</w:t>
      </w:r>
      <w:r w:rsidRPr="00E61FCC">
        <w:rPr>
          <w:spacing w:val="-10"/>
        </w:rPr>
        <w:t xml:space="preserve"> </w:t>
      </w:r>
      <w:r w:rsidRPr="00E61FCC">
        <w:t>также</w:t>
      </w:r>
      <w:r w:rsidRPr="00E61FCC">
        <w:rPr>
          <w:spacing w:val="-9"/>
        </w:rPr>
        <w:t xml:space="preserve"> </w:t>
      </w:r>
      <w:r w:rsidRPr="00E61FCC">
        <w:t>Уставом МБОУ «Лицей №94», Приказ Минпросвещения России от 18.05.2023 N 370 Об утверждении федеральной образовательной</w:t>
      </w:r>
      <w:r w:rsidRPr="00E61FCC">
        <w:rPr>
          <w:spacing w:val="-5"/>
        </w:rPr>
        <w:t xml:space="preserve"> </w:t>
      </w:r>
      <w:r w:rsidRPr="00E61FCC">
        <w:t>программы</w:t>
      </w:r>
      <w:r w:rsidRPr="00E61FCC">
        <w:rPr>
          <w:spacing w:val="-4"/>
        </w:rPr>
        <w:t xml:space="preserve"> </w:t>
      </w:r>
      <w:r w:rsidRPr="00E61FCC">
        <w:t>основного</w:t>
      </w:r>
      <w:r w:rsidRPr="00E61FCC">
        <w:rPr>
          <w:spacing w:val="-4"/>
        </w:rPr>
        <w:t xml:space="preserve"> </w:t>
      </w:r>
      <w:r w:rsidRPr="00E61FCC">
        <w:t>общего</w:t>
      </w:r>
      <w:r w:rsidRPr="00E61FCC">
        <w:rPr>
          <w:spacing w:val="-4"/>
        </w:rPr>
        <w:t xml:space="preserve"> </w:t>
      </w:r>
      <w:r w:rsidRPr="00E61FCC">
        <w:t>образования</w:t>
      </w:r>
      <w:r w:rsidRPr="00E61FCC">
        <w:rPr>
          <w:spacing w:val="-5"/>
        </w:rPr>
        <w:t xml:space="preserve"> </w:t>
      </w:r>
      <w:r w:rsidRPr="00E61FCC">
        <w:t>(Зарегистрировано</w:t>
      </w:r>
      <w:r w:rsidRPr="00E61FCC">
        <w:rPr>
          <w:spacing w:val="-4"/>
        </w:rPr>
        <w:t xml:space="preserve"> </w:t>
      </w:r>
      <w:r w:rsidRPr="00E61FCC">
        <w:t>в</w:t>
      </w:r>
      <w:r w:rsidRPr="00E61FCC">
        <w:rPr>
          <w:spacing w:val="-5"/>
        </w:rPr>
        <w:t xml:space="preserve"> </w:t>
      </w:r>
      <w:r w:rsidRPr="00E61FCC">
        <w:t>Минюсте</w:t>
      </w:r>
      <w:r w:rsidRPr="00E61FCC">
        <w:rPr>
          <w:spacing w:val="-4"/>
        </w:rPr>
        <w:t xml:space="preserve"> </w:t>
      </w:r>
      <w:r w:rsidRPr="00E61FCC">
        <w:t>России</w:t>
      </w:r>
      <w:r w:rsidRPr="00E61FCC">
        <w:rPr>
          <w:spacing w:val="-5"/>
        </w:rPr>
        <w:t xml:space="preserve"> </w:t>
      </w:r>
      <w:r w:rsidRPr="00E61FCC">
        <w:t>12.07.2023 N 74223)</w:t>
      </w:r>
      <w:r w:rsidRPr="00E61FCC">
        <w:rPr>
          <w:spacing w:val="-5"/>
        </w:rPr>
        <w:t xml:space="preserve"> </w:t>
      </w:r>
      <w:r w:rsidRPr="00E61FCC">
        <w:t>Федеральная образовательная программа основного общего образования и другими нормативными правовыми</w:t>
      </w:r>
      <w:r w:rsidRPr="00E61FCC">
        <w:rPr>
          <w:spacing w:val="-13"/>
        </w:rPr>
        <w:t xml:space="preserve"> </w:t>
      </w:r>
      <w:r w:rsidRPr="00E61FCC">
        <w:t>актами</w:t>
      </w:r>
      <w:r w:rsidRPr="00E61FCC">
        <w:rPr>
          <w:spacing w:val="-12"/>
        </w:rPr>
        <w:t xml:space="preserve"> </w:t>
      </w:r>
      <w:r w:rsidRPr="00E61FCC">
        <w:t>Российской</w:t>
      </w:r>
      <w:r w:rsidRPr="00E61FCC">
        <w:rPr>
          <w:spacing w:val="-12"/>
        </w:rPr>
        <w:t xml:space="preserve"> </w:t>
      </w:r>
      <w:r w:rsidRPr="00E61FCC">
        <w:t>Федерации,</w:t>
      </w:r>
      <w:r w:rsidRPr="00E61FCC">
        <w:rPr>
          <w:spacing w:val="-10"/>
        </w:rPr>
        <w:t xml:space="preserve"> </w:t>
      </w:r>
      <w:r w:rsidRPr="00E61FCC">
        <w:t>регламентирующими</w:t>
      </w:r>
      <w:r w:rsidRPr="00E61FCC">
        <w:rPr>
          <w:spacing w:val="-10"/>
        </w:rPr>
        <w:t xml:space="preserve"> </w:t>
      </w:r>
      <w:r w:rsidRPr="00E61FCC">
        <w:t>деятельность</w:t>
      </w:r>
      <w:r w:rsidRPr="00E61FCC">
        <w:rPr>
          <w:spacing w:val="-13"/>
        </w:rPr>
        <w:t xml:space="preserve"> </w:t>
      </w:r>
      <w:r w:rsidRPr="00E61FCC">
        <w:t>организаций,</w:t>
      </w:r>
      <w:r w:rsidRPr="00E61FCC">
        <w:rPr>
          <w:spacing w:val="-8"/>
        </w:rPr>
        <w:t xml:space="preserve"> </w:t>
      </w:r>
      <w:r w:rsidRPr="00E61FCC">
        <w:t>осуществляющих образовательную деятельность.</w:t>
      </w:r>
    </w:p>
    <w:p w14:paraId="3A47106C" w14:textId="77777777" w:rsidR="00FA124F" w:rsidRPr="00E61FCC" w:rsidRDefault="003B164C" w:rsidP="0012715A">
      <w:pPr>
        <w:pStyle w:val="a4"/>
        <w:numPr>
          <w:ilvl w:val="1"/>
          <w:numId w:val="137"/>
        </w:numPr>
        <w:tabs>
          <w:tab w:val="left" w:pos="742"/>
        </w:tabs>
        <w:spacing w:before="2"/>
        <w:ind w:left="249" w:right="808" w:firstLine="0"/>
        <w:jc w:val="both"/>
      </w:pPr>
      <w:r w:rsidRPr="00E61FCC">
        <w:t>Данное разработано с целью обеспечения комплексного подхода в лицее к оценке освоения обучающимися основных образовательных программ и устанавливает единые требования к организации и технологии оценивания в организации, осуществляющей образовательную деятельность.</w:t>
      </w:r>
    </w:p>
    <w:p w14:paraId="534DDC72" w14:textId="77777777" w:rsidR="00FA124F" w:rsidRPr="00E61FCC" w:rsidRDefault="003B164C" w:rsidP="0012715A">
      <w:pPr>
        <w:pStyle w:val="a4"/>
        <w:numPr>
          <w:ilvl w:val="1"/>
          <w:numId w:val="137"/>
        </w:numPr>
        <w:tabs>
          <w:tab w:val="left" w:pos="955"/>
        </w:tabs>
        <w:ind w:left="249" w:right="814" w:firstLine="0"/>
        <w:jc w:val="both"/>
      </w:pPr>
      <w:r w:rsidRPr="00E61FCC">
        <w:t>Основным объектом системы оценки достижения</w:t>
      </w:r>
      <w:r w:rsidRPr="00E61FCC">
        <w:rPr>
          <w:spacing w:val="40"/>
        </w:rPr>
        <w:t xml:space="preserve"> </w:t>
      </w:r>
      <w:r w:rsidRPr="00E61FCC">
        <w:t>планируемых</w:t>
      </w:r>
      <w:r w:rsidRPr="00E61FCC">
        <w:rPr>
          <w:spacing w:val="40"/>
        </w:rPr>
        <w:t xml:space="preserve"> </w:t>
      </w:r>
      <w:r w:rsidRPr="00E61FCC">
        <w:t>результатов освоения обучающимися основной образовательной программы являются требования Федеральных государственных образовательных стандартов.</w:t>
      </w:r>
    </w:p>
    <w:p w14:paraId="6D0ED9C1" w14:textId="77777777" w:rsidR="00FA124F" w:rsidRPr="00E61FCC" w:rsidRDefault="003B164C" w:rsidP="0012715A">
      <w:pPr>
        <w:pStyle w:val="a4"/>
        <w:numPr>
          <w:ilvl w:val="1"/>
          <w:numId w:val="137"/>
        </w:numPr>
        <w:tabs>
          <w:tab w:val="left" w:pos="955"/>
        </w:tabs>
        <w:ind w:left="249" w:right="809" w:firstLine="0"/>
        <w:jc w:val="both"/>
      </w:pPr>
      <w:r w:rsidRPr="00E61FCC">
        <w:t>Система</w:t>
      </w:r>
      <w:r w:rsidRPr="00E61FCC">
        <w:rPr>
          <w:spacing w:val="40"/>
        </w:rPr>
        <w:t xml:space="preserve"> </w:t>
      </w:r>
      <w:r w:rsidRPr="00E61FCC">
        <w:t>оценки</w:t>
      </w:r>
      <w:r w:rsidRPr="00E61FCC">
        <w:rPr>
          <w:spacing w:val="40"/>
        </w:rPr>
        <w:t xml:space="preserve"> </w:t>
      </w:r>
      <w:r w:rsidRPr="00E61FCC">
        <w:t>образовательных</w:t>
      </w:r>
      <w:r w:rsidRPr="00E61FCC">
        <w:rPr>
          <w:spacing w:val="40"/>
        </w:rPr>
        <w:t xml:space="preserve"> </w:t>
      </w:r>
      <w:r w:rsidRPr="00E61FCC">
        <w:t>результатов</w:t>
      </w:r>
      <w:r w:rsidRPr="00E61FCC">
        <w:rPr>
          <w:spacing w:val="40"/>
        </w:rPr>
        <w:t xml:space="preserve"> </w:t>
      </w:r>
      <w:r w:rsidRPr="00E61FCC">
        <w:t>является</w:t>
      </w:r>
      <w:r w:rsidRPr="00E61FCC">
        <w:rPr>
          <w:spacing w:val="40"/>
        </w:rPr>
        <w:t xml:space="preserve"> </w:t>
      </w:r>
      <w:r w:rsidRPr="00E61FCC">
        <w:t>необходимым условием реализации системы требований образовательных стандартов и призвана способствовать обеспечению преемственности на всех уровнях образования.</w:t>
      </w:r>
    </w:p>
    <w:p w14:paraId="6DC4A0DF" w14:textId="578BFF86" w:rsidR="00FA124F" w:rsidRPr="00E61FCC" w:rsidRDefault="003B164C" w:rsidP="0012715A">
      <w:pPr>
        <w:pStyle w:val="a4"/>
        <w:numPr>
          <w:ilvl w:val="1"/>
          <w:numId w:val="137"/>
        </w:numPr>
        <w:tabs>
          <w:tab w:val="left" w:pos="859"/>
        </w:tabs>
        <w:ind w:left="249" w:right="807" w:firstLine="0"/>
        <w:jc w:val="both"/>
      </w:pPr>
      <w:r w:rsidRPr="00E61FCC">
        <w:t>Настоящее Положение является локальным актом школы, принимается на педагогическом совете М</w:t>
      </w:r>
      <w:r w:rsidR="00056F6F" w:rsidRPr="00E61FCC">
        <w:t>АО</w:t>
      </w:r>
      <w:r w:rsidRPr="00E61FCC">
        <w:t>У «</w:t>
      </w:r>
      <w:r w:rsidR="00056F6F" w:rsidRPr="00E61FCC">
        <w:t>Школа № 27 с УИОП</w:t>
      </w:r>
      <w:r w:rsidRPr="00E61FCC">
        <w:t>» и обязательно для исполнения всеми участниками образовательной деятельности.</w:t>
      </w:r>
    </w:p>
    <w:p w14:paraId="2B5C6A3F" w14:textId="77777777" w:rsidR="00FA124F" w:rsidRPr="00E61FCC" w:rsidRDefault="003B164C" w:rsidP="0012715A">
      <w:pPr>
        <w:pStyle w:val="a4"/>
        <w:numPr>
          <w:ilvl w:val="1"/>
          <w:numId w:val="137"/>
        </w:numPr>
        <w:tabs>
          <w:tab w:val="left" w:pos="667"/>
        </w:tabs>
        <w:spacing w:before="1" w:line="230" w:lineRule="exact"/>
        <w:ind w:left="667" w:hanging="421"/>
        <w:jc w:val="both"/>
      </w:pPr>
      <w:r w:rsidRPr="00E61FCC">
        <w:rPr>
          <w:u w:val="single"/>
        </w:rPr>
        <w:t>Основные</w:t>
      </w:r>
      <w:r w:rsidRPr="00E61FCC">
        <w:rPr>
          <w:spacing w:val="-11"/>
          <w:u w:val="single"/>
        </w:rPr>
        <w:t xml:space="preserve"> </w:t>
      </w:r>
      <w:r w:rsidRPr="00E61FCC">
        <w:rPr>
          <w:i/>
          <w:u w:val="single"/>
        </w:rPr>
        <w:t>функции</w:t>
      </w:r>
      <w:r w:rsidRPr="00E61FCC">
        <w:rPr>
          <w:i/>
          <w:spacing w:val="-7"/>
          <w:u w:val="single"/>
        </w:rPr>
        <w:t xml:space="preserve"> </w:t>
      </w:r>
      <w:r w:rsidRPr="00E61FCC">
        <w:rPr>
          <w:u w:val="single"/>
        </w:rPr>
        <w:t>системы</w:t>
      </w:r>
      <w:r w:rsidRPr="00E61FCC">
        <w:rPr>
          <w:spacing w:val="-8"/>
          <w:u w:val="single"/>
        </w:rPr>
        <w:t xml:space="preserve"> </w:t>
      </w:r>
      <w:r w:rsidRPr="00E61FCC">
        <w:rPr>
          <w:spacing w:val="-2"/>
          <w:u w:val="single"/>
        </w:rPr>
        <w:t>оценки:</w:t>
      </w:r>
    </w:p>
    <w:p w14:paraId="1364C7A2" w14:textId="77777777" w:rsidR="00FA124F" w:rsidRPr="00E61FCC" w:rsidRDefault="003B164C" w:rsidP="0012715A">
      <w:pPr>
        <w:pStyle w:val="a4"/>
        <w:numPr>
          <w:ilvl w:val="0"/>
          <w:numId w:val="125"/>
        </w:numPr>
        <w:tabs>
          <w:tab w:val="left" w:pos="969"/>
        </w:tabs>
        <w:spacing w:before="6" w:line="232" w:lineRule="auto"/>
        <w:ind w:right="1726"/>
        <w:jc w:val="left"/>
      </w:pPr>
      <w:r w:rsidRPr="00E61FCC">
        <w:t>ориентация</w:t>
      </w:r>
      <w:r w:rsidRPr="00E61FCC">
        <w:rPr>
          <w:spacing w:val="80"/>
        </w:rPr>
        <w:t xml:space="preserve"> </w:t>
      </w:r>
      <w:r w:rsidRPr="00E61FCC">
        <w:t>образовательной</w:t>
      </w:r>
      <w:r w:rsidRPr="00E61FCC">
        <w:rPr>
          <w:spacing w:val="80"/>
        </w:rPr>
        <w:t xml:space="preserve"> </w:t>
      </w:r>
      <w:r w:rsidRPr="00E61FCC">
        <w:t>деятельности</w:t>
      </w:r>
      <w:r w:rsidRPr="00E61FCC">
        <w:rPr>
          <w:spacing w:val="80"/>
        </w:rPr>
        <w:t xml:space="preserve"> </w:t>
      </w:r>
      <w:r w:rsidRPr="00E61FCC">
        <w:t>на</w:t>
      </w:r>
      <w:r w:rsidRPr="00E61FCC">
        <w:rPr>
          <w:spacing w:val="80"/>
        </w:rPr>
        <w:t xml:space="preserve"> </w:t>
      </w:r>
      <w:r w:rsidRPr="00E61FCC">
        <w:t>достижение</w:t>
      </w:r>
      <w:r w:rsidRPr="00E61FCC">
        <w:rPr>
          <w:spacing w:val="80"/>
        </w:rPr>
        <w:t xml:space="preserve"> </w:t>
      </w:r>
      <w:r w:rsidRPr="00E61FCC">
        <w:t>планируемых</w:t>
      </w:r>
      <w:r w:rsidRPr="00E61FCC">
        <w:rPr>
          <w:spacing w:val="80"/>
        </w:rPr>
        <w:t xml:space="preserve"> </w:t>
      </w:r>
      <w:r w:rsidRPr="00E61FCC">
        <w:t>результатов освоения основной образовательной программы средней школы;</w:t>
      </w:r>
    </w:p>
    <w:p w14:paraId="1C4B560A" w14:textId="77777777" w:rsidR="00FA124F" w:rsidRPr="00E61FCC" w:rsidRDefault="003B164C" w:rsidP="0012715A">
      <w:pPr>
        <w:pStyle w:val="a4"/>
        <w:numPr>
          <w:ilvl w:val="0"/>
          <w:numId w:val="125"/>
        </w:numPr>
        <w:tabs>
          <w:tab w:val="left" w:pos="969"/>
        </w:tabs>
        <w:spacing w:before="6" w:line="232" w:lineRule="auto"/>
        <w:ind w:right="842"/>
        <w:jc w:val="left"/>
      </w:pPr>
      <w:r w:rsidRPr="00E61FCC">
        <w:t>обеспечение</w:t>
      </w:r>
      <w:r w:rsidRPr="00E61FCC">
        <w:rPr>
          <w:spacing w:val="80"/>
        </w:rPr>
        <w:t xml:space="preserve"> </w:t>
      </w:r>
      <w:r w:rsidRPr="00E61FCC">
        <w:t>эффективной</w:t>
      </w:r>
      <w:r w:rsidRPr="00E61FCC">
        <w:rPr>
          <w:spacing w:val="80"/>
        </w:rPr>
        <w:t xml:space="preserve"> </w:t>
      </w:r>
      <w:r w:rsidRPr="00E61FCC">
        <w:t>обратной</w:t>
      </w:r>
      <w:r w:rsidRPr="00E61FCC">
        <w:rPr>
          <w:spacing w:val="80"/>
        </w:rPr>
        <w:t xml:space="preserve"> </w:t>
      </w:r>
      <w:r w:rsidRPr="00E61FCC">
        <w:t>связи</w:t>
      </w:r>
      <w:r w:rsidRPr="00E61FCC">
        <w:rPr>
          <w:spacing w:val="80"/>
        </w:rPr>
        <w:t xml:space="preserve"> </w:t>
      </w:r>
      <w:r w:rsidRPr="00E61FCC">
        <w:t>между</w:t>
      </w:r>
      <w:r w:rsidRPr="00E61FCC">
        <w:rPr>
          <w:spacing w:val="80"/>
        </w:rPr>
        <w:t xml:space="preserve"> </w:t>
      </w:r>
      <w:r w:rsidRPr="00E61FCC">
        <w:t>субъектами</w:t>
      </w:r>
      <w:r w:rsidRPr="00E61FCC">
        <w:rPr>
          <w:spacing w:val="80"/>
          <w:w w:val="150"/>
        </w:rPr>
        <w:t xml:space="preserve"> </w:t>
      </w:r>
      <w:r w:rsidRPr="00E61FCC">
        <w:t>образовательных</w:t>
      </w:r>
      <w:r w:rsidRPr="00E61FCC">
        <w:rPr>
          <w:spacing w:val="80"/>
        </w:rPr>
        <w:t xml:space="preserve"> </w:t>
      </w:r>
      <w:r w:rsidRPr="00E61FCC">
        <w:t>отношений,</w:t>
      </w:r>
      <w:r w:rsidRPr="00E61FCC">
        <w:rPr>
          <w:spacing w:val="40"/>
        </w:rPr>
        <w:t xml:space="preserve"> </w:t>
      </w:r>
      <w:r w:rsidRPr="00E61FCC">
        <w:t>позволяющей осуществлять управление образовательной деятельностью.</w:t>
      </w:r>
    </w:p>
    <w:p w14:paraId="11307C5A" w14:textId="77777777" w:rsidR="00FA124F" w:rsidRPr="00E61FCC" w:rsidRDefault="003B164C" w:rsidP="0012715A">
      <w:pPr>
        <w:pStyle w:val="a4"/>
        <w:numPr>
          <w:ilvl w:val="1"/>
          <w:numId w:val="137"/>
        </w:numPr>
        <w:tabs>
          <w:tab w:val="left" w:pos="667"/>
        </w:tabs>
        <w:spacing w:line="230" w:lineRule="exact"/>
        <w:ind w:left="667" w:hanging="421"/>
      </w:pPr>
      <w:r w:rsidRPr="00E61FCC">
        <w:rPr>
          <w:i/>
          <w:u w:val="single"/>
        </w:rPr>
        <w:t>Принципы</w:t>
      </w:r>
      <w:r w:rsidRPr="00E61FCC">
        <w:rPr>
          <w:i/>
          <w:spacing w:val="-11"/>
          <w:u w:val="single"/>
        </w:rPr>
        <w:t xml:space="preserve"> </w:t>
      </w:r>
      <w:r w:rsidRPr="00E61FCC">
        <w:rPr>
          <w:u w:val="single"/>
        </w:rPr>
        <w:t>системы</w:t>
      </w:r>
      <w:r w:rsidRPr="00E61FCC">
        <w:rPr>
          <w:spacing w:val="-10"/>
          <w:u w:val="single"/>
        </w:rPr>
        <w:t xml:space="preserve"> </w:t>
      </w:r>
      <w:r w:rsidRPr="00E61FCC">
        <w:rPr>
          <w:spacing w:val="-2"/>
          <w:u w:val="single"/>
        </w:rPr>
        <w:t>оценивания:</w:t>
      </w:r>
    </w:p>
    <w:p w14:paraId="0C1F3D73" w14:textId="77777777" w:rsidR="00FA124F" w:rsidRPr="00E61FCC" w:rsidRDefault="003B164C" w:rsidP="0012715A">
      <w:pPr>
        <w:pStyle w:val="a4"/>
        <w:numPr>
          <w:ilvl w:val="0"/>
          <w:numId w:val="123"/>
        </w:numPr>
        <w:tabs>
          <w:tab w:val="left" w:pos="969"/>
        </w:tabs>
        <w:spacing w:line="271" w:lineRule="exact"/>
        <w:jc w:val="left"/>
      </w:pPr>
      <w:r w:rsidRPr="00E61FCC">
        <w:rPr>
          <w:spacing w:val="-2"/>
        </w:rPr>
        <w:t>объективность;</w:t>
      </w:r>
    </w:p>
    <w:p w14:paraId="25851376" w14:textId="77777777" w:rsidR="00FA124F" w:rsidRPr="00E61FCC" w:rsidRDefault="003B164C" w:rsidP="0012715A">
      <w:pPr>
        <w:pStyle w:val="a4"/>
        <w:numPr>
          <w:ilvl w:val="0"/>
          <w:numId w:val="123"/>
        </w:numPr>
        <w:tabs>
          <w:tab w:val="left" w:pos="969"/>
        </w:tabs>
        <w:spacing w:line="268" w:lineRule="exact"/>
        <w:jc w:val="left"/>
      </w:pPr>
      <w:r w:rsidRPr="00E61FCC">
        <w:rPr>
          <w:spacing w:val="-2"/>
        </w:rPr>
        <w:t>открытость;</w:t>
      </w:r>
    </w:p>
    <w:p w14:paraId="7D484F8F" w14:textId="77777777" w:rsidR="00FA124F" w:rsidRPr="00E61FCC" w:rsidRDefault="003B164C" w:rsidP="0012715A">
      <w:pPr>
        <w:pStyle w:val="a4"/>
        <w:numPr>
          <w:ilvl w:val="0"/>
          <w:numId w:val="123"/>
        </w:numPr>
        <w:tabs>
          <w:tab w:val="left" w:pos="969"/>
        </w:tabs>
        <w:spacing w:line="268" w:lineRule="exact"/>
        <w:jc w:val="left"/>
      </w:pPr>
      <w:r w:rsidRPr="00E61FCC">
        <w:rPr>
          <w:spacing w:val="-2"/>
        </w:rPr>
        <w:t>доступность.</w:t>
      </w:r>
    </w:p>
    <w:p w14:paraId="5A211BE8" w14:textId="77777777" w:rsidR="00FA124F" w:rsidRPr="00E61FCC" w:rsidRDefault="003B164C" w:rsidP="0012715A">
      <w:pPr>
        <w:pStyle w:val="a4"/>
        <w:numPr>
          <w:ilvl w:val="1"/>
          <w:numId w:val="137"/>
        </w:numPr>
        <w:tabs>
          <w:tab w:val="left" w:pos="882"/>
          <w:tab w:val="left" w:pos="2017"/>
          <w:tab w:val="left" w:pos="3024"/>
          <w:tab w:val="left" w:pos="4519"/>
          <w:tab w:val="left" w:pos="6178"/>
          <w:tab w:val="left" w:pos="7671"/>
        </w:tabs>
        <w:spacing w:line="226" w:lineRule="exact"/>
        <w:ind w:left="882" w:hanging="633"/>
        <w:rPr>
          <w:i/>
        </w:rPr>
      </w:pPr>
      <w:r w:rsidRPr="00E61FCC">
        <w:rPr>
          <w:i/>
          <w:noProof/>
        </w:rPr>
        <mc:AlternateContent>
          <mc:Choice Requires="wps">
            <w:drawing>
              <wp:anchor distT="0" distB="0" distL="0" distR="0" simplePos="0" relativeHeight="251645440" behindDoc="0" locked="0" layoutInCell="1" allowOverlap="1" wp14:anchorId="01C51D8E" wp14:editId="638E6BF0">
                <wp:simplePos x="0" y="0"/>
                <wp:positionH relativeFrom="page">
                  <wp:posOffset>1190550</wp:posOffset>
                </wp:positionH>
                <wp:positionV relativeFrom="paragraph">
                  <wp:posOffset>130149</wp:posOffset>
                </wp:positionV>
                <wp:extent cx="480504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5045" cy="6350"/>
                        </a:xfrm>
                        <a:custGeom>
                          <a:avLst/>
                          <a:gdLst/>
                          <a:ahLst/>
                          <a:cxnLst/>
                          <a:rect l="l" t="t" r="r" b="b"/>
                          <a:pathLst>
                            <a:path w="4805045" h="6350">
                              <a:moveTo>
                                <a:pt x="4804537" y="0"/>
                              </a:moveTo>
                              <a:lnTo>
                                <a:pt x="0" y="0"/>
                              </a:lnTo>
                              <a:lnTo>
                                <a:pt x="0" y="6096"/>
                              </a:lnTo>
                              <a:lnTo>
                                <a:pt x="4804537" y="6096"/>
                              </a:lnTo>
                              <a:lnTo>
                                <a:pt x="48045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122176" id="Graphic 3" o:spid="_x0000_s1026" style="position:absolute;margin-left:93.75pt;margin-top:10.25pt;width:378.35pt;height:.5pt;z-index:251645440;visibility:visible;mso-wrap-style:square;mso-wrap-distance-left:0;mso-wrap-distance-top:0;mso-wrap-distance-right:0;mso-wrap-distance-bottom:0;mso-position-horizontal:absolute;mso-position-horizontal-relative:page;mso-position-vertical:absolute;mso-position-vertical-relative:text;v-text-anchor:top" coordsize="4805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" path="m4804537,l,,,6096r4804537,l4804537,xe" fillcolor="black" stroked="f">
                <v:path arrowok="t"/>
                <w10:wrap anchorx="page"/>
              </v:shape>
            </w:pict>
          </mc:Fallback>
        </mc:AlternateContent>
      </w:r>
      <w:r w:rsidRPr="00E61FCC">
        <w:rPr>
          <w:spacing w:val="-2"/>
        </w:rPr>
        <w:t>Система</w:t>
      </w:r>
      <w:r w:rsidRPr="00E61FCC">
        <w:tab/>
      </w:r>
      <w:r w:rsidRPr="00E61FCC">
        <w:rPr>
          <w:spacing w:val="-2"/>
        </w:rPr>
        <w:t>оценки</w:t>
      </w:r>
      <w:r w:rsidRPr="00E61FCC">
        <w:tab/>
      </w:r>
      <w:r w:rsidRPr="00E61FCC">
        <w:rPr>
          <w:spacing w:val="-2"/>
        </w:rPr>
        <w:t>достижения</w:t>
      </w:r>
      <w:r w:rsidRPr="00E61FCC">
        <w:tab/>
      </w:r>
      <w:r w:rsidRPr="00E61FCC">
        <w:rPr>
          <w:spacing w:val="-2"/>
        </w:rPr>
        <w:t>планируемых</w:t>
      </w:r>
      <w:r w:rsidRPr="00E61FCC">
        <w:tab/>
      </w:r>
      <w:r w:rsidRPr="00E61FCC">
        <w:rPr>
          <w:spacing w:val="-2"/>
        </w:rPr>
        <w:t>результатов</w:t>
      </w:r>
      <w:r w:rsidRPr="00E61FCC">
        <w:tab/>
      </w:r>
      <w:r w:rsidRPr="00E61FCC">
        <w:rPr>
          <w:spacing w:val="-2"/>
        </w:rPr>
        <w:t>освоения</w:t>
      </w:r>
    </w:p>
    <w:p w14:paraId="43386FF8" w14:textId="77777777" w:rsidR="00FA124F" w:rsidRPr="00E61FCC" w:rsidRDefault="003B164C">
      <w:pPr>
        <w:pStyle w:val="a3"/>
        <w:tabs>
          <w:tab w:val="left" w:pos="882"/>
        </w:tabs>
        <w:spacing w:before="1" w:line="230" w:lineRule="exact"/>
        <w:ind w:left="249"/>
        <w:jc w:val="left"/>
        <w:rPr>
          <w:i/>
          <w:sz w:val="22"/>
          <w:szCs w:val="22"/>
        </w:rPr>
      </w:pPr>
      <w:r w:rsidRPr="00E61FCC">
        <w:rPr>
          <w:sz w:val="22"/>
          <w:szCs w:val="22"/>
          <w:u w:val="single"/>
        </w:rPr>
        <w:tab/>
        <w:t>основнойобразовательной</w:t>
      </w:r>
      <w:r w:rsidRPr="00E61FCC">
        <w:rPr>
          <w:spacing w:val="-10"/>
          <w:sz w:val="22"/>
          <w:szCs w:val="22"/>
          <w:u w:val="single"/>
        </w:rPr>
        <w:t xml:space="preserve"> </w:t>
      </w:r>
      <w:r w:rsidRPr="00E61FCC">
        <w:rPr>
          <w:sz w:val="22"/>
          <w:szCs w:val="22"/>
          <w:u w:val="single"/>
        </w:rPr>
        <w:t>программы</w:t>
      </w:r>
      <w:r w:rsidRPr="00E61FCC">
        <w:rPr>
          <w:spacing w:val="-10"/>
          <w:sz w:val="22"/>
          <w:szCs w:val="22"/>
          <w:u w:val="single"/>
        </w:rPr>
        <w:t xml:space="preserve"> </w:t>
      </w:r>
      <w:r w:rsidRPr="00E61FCC">
        <w:rPr>
          <w:sz w:val="22"/>
          <w:szCs w:val="22"/>
          <w:u w:val="single"/>
        </w:rPr>
        <w:t>включает</w:t>
      </w:r>
      <w:r w:rsidRPr="00E61FCC">
        <w:rPr>
          <w:spacing w:val="-10"/>
          <w:sz w:val="22"/>
          <w:szCs w:val="22"/>
          <w:u w:val="single"/>
        </w:rPr>
        <w:t xml:space="preserve"> </w:t>
      </w:r>
      <w:r w:rsidRPr="00E61FCC">
        <w:rPr>
          <w:sz w:val="22"/>
          <w:szCs w:val="22"/>
          <w:u w:val="single"/>
        </w:rPr>
        <w:t>в</w:t>
      </w:r>
      <w:r w:rsidRPr="00E61FCC">
        <w:rPr>
          <w:spacing w:val="-11"/>
          <w:sz w:val="22"/>
          <w:szCs w:val="22"/>
          <w:u w:val="single"/>
        </w:rPr>
        <w:t xml:space="preserve"> </w:t>
      </w:r>
      <w:r w:rsidRPr="00E61FCC">
        <w:rPr>
          <w:sz w:val="22"/>
          <w:szCs w:val="22"/>
          <w:u w:val="single"/>
        </w:rPr>
        <w:t>себя</w:t>
      </w:r>
      <w:r w:rsidRPr="00E61FCC">
        <w:rPr>
          <w:spacing w:val="-11"/>
          <w:sz w:val="22"/>
          <w:szCs w:val="22"/>
          <w:u w:val="single"/>
        </w:rPr>
        <w:t xml:space="preserve"> </w:t>
      </w:r>
      <w:r w:rsidRPr="00E61FCC">
        <w:rPr>
          <w:sz w:val="22"/>
          <w:szCs w:val="22"/>
          <w:u w:val="single"/>
        </w:rPr>
        <w:t>следующие</w:t>
      </w:r>
      <w:r w:rsidRPr="00E61FCC">
        <w:rPr>
          <w:spacing w:val="-9"/>
          <w:sz w:val="22"/>
          <w:szCs w:val="22"/>
          <w:u w:val="single"/>
        </w:rPr>
        <w:t xml:space="preserve"> </w:t>
      </w:r>
      <w:r w:rsidRPr="00E61FCC">
        <w:rPr>
          <w:i/>
          <w:spacing w:val="-2"/>
          <w:sz w:val="22"/>
          <w:szCs w:val="22"/>
          <w:u w:val="single"/>
        </w:rPr>
        <w:t>направления:</w:t>
      </w:r>
    </w:p>
    <w:p w14:paraId="672C4B04" w14:textId="77777777" w:rsidR="00FA124F" w:rsidRPr="00E61FCC" w:rsidRDefault="003B164C" w:rsidP="0012715A">
      <w:pPr>
        <w:pStyle w:val="a4"/>
        <w:numPr>
          <w:ilvl w:val="0"/>
          <w:numId w:val="122"/>
        </w:numPr>
        <w:tabs>
          <w:tab w:val="left" w:pos="969"/>
        </w:tabs>
        <w:spacing w:line="271" w:lineRule="exact"/>
        <w:jc w:val="left"/>
      </w:pPr>
      <w:r w:rsidRPr="00E61FCC">
        <w:t>текущий</w:t>
      </w:r>
      <w:r w:rsidRPr="00E61FCC">
        <w:rPr>
          <w:spacing w:val="-10"/>
        </w:rPr>
        <w:t xml:space="preserve"> </w:t>
      </w:r>
      <w:r w:rsidRPr="00E61FCC">
        <w:rPr>
          <w:spacing w:val="-2"/>
        </w:rPr>
        <w:t>контроль;</w:t>
      </w:r>
    </w:p>
    <w:p w14:paraId="2946D510" w14:textId="77777777" w:rsidR="00FA124F" w:rsidRPr="00E61FCC" w:rsidRDefault="003B164C" w:rsidP="0012715A">
      <w:pPr>
        <w:pStyle w:val="a4"/>
        <w:numPr>
          <w:ilvl w:val="0"/>
          <w:numId w:val="122"/>
        </w:numPr>
        <w:tabs>
          <w:tab w:val="left" w:pos="969"/>
        </w:tabs>
        <w:spacing w:line="268" w:lineRule="exact"/>
        <w:jc w:val="left"/>
      </w:pPr>
      <w:r w:rsidRPr="00E61FCC">
        <w:rPr>
          <w:spacing w:val="-2"/>
        </w:rPr>
        <w:t>промежуточный</w:t>
      </w:r>
      <w:r w:rsidRPr="00E61FCC">
        <w:rPr>
          <w:spacing w:val="8"/>
        </w:rPr>
        <w:t xml:space="preserve"> </w:t>
      </w:r>
      <w:r w:rsidRPr="00E61FCC">
        <w:rPr>
          <w:spacing w:val="-2"/>
        </w:rPr>
        <w:t>контроль;</w:t>
      </w:r>
    </w:p>
    <w:p w14:paraId="1D687CEA" w14:textId="77777777" w:rsidR="00FA124F" w:rsidRPr="00E61FCC" w:rsidRDefault="003B164C" w:rsidP="0012715A">
      <w:pPr>
        <w:pStyle w:val="a4"/>
        <w:numPr>
          <w:ilvl w:val="0"/>
          <w:numId w:val="122"/>
        </w:numPr>
        <w:tabs>
          <w:tab w:val="left" w:pos="969"/>
        </w:tabs>
        <w:spacing w:line="268" w:lineRule="exact"/>
        <w:jc w:val="left"/>
      </w:pPr>
      <w:r w:rsidRPr="00E61FCC">
        <w:t>итоговый</w:t>
      </w:r>
      <w:r w:rsidRPr="00E61FCC">
        <w:rPr>
          <w:spacing w:val="-6"/>
        </w:rPr>
        <w:t xml:space="preserve"> </w:t>
      </w:r>
      <w:r w:rsidRPr="00E61FCC">
        <w:t>контроль</w:t>
      </w:r>
      <w:r w:rsidRPr="00E61FCC">
        <w:rPr>
          <w:spacing w:val="-7"/>
        </w:rPr>
        <w:t xml:space="preserve"> </w:t>
      </w:r>
      <w:r w:rsidRPr="00E61FCC">
        <w:t>и</w:t>
      </w:r>
      <w:r w:rsidRPr="00E61FCC">
        <w:rPr>
          <w:spacing w:val="-9"/>
        </w:rPr>
        <w:t xml:space="preserve"> </w:t>
      </w:r>
      <w:r w:rsidRPr="00E61FCC">
        <w:t>итоговая</w:t>
      </w:r>
      <w:r w:rsidRPr="00E61FCC">
        <w:rPr>
          <w:spacing w:val="-7"/>
        </w:rPr>
        <w:t xml:space="preserve"> </w:t>
      </w:r>
      <w:r w:rsidRPr="00E61FCC">
        <w:rPr>
          <w:spacing w:val="-2"/>
        </w:rPr>
        <w:t>оценка;</w:t>
      </w:r>
    </w:p>
    <w:p w14:paraId="4C8CD607" w14:textId="77777777" w:rsidR="00FA124F" w:rsidRPr="00E61FCC" w:rsidRDefault="003B164C" w:rsidP="0012715A">
      <w:pPr>
        <w:pStyle w:val="a4"/>
        <w:numPr>
          <w:ilvl w:val="0"/>
          <w:numId w:val="122"/>
        </w:numPr>
        <w:tabs>
          <w:tab w:val="left" w:pos="969"/>
        </w:tabs>
        <w:spacing w:line="267" w:lineRule="exact"/>
        <w:jc w:val="left"/>
      </w:pPr>
      <w:r w:rsidRPr="00E61FCC">
        <w:t>оценка</w:t>
      </w:r>
      <w:r w:rsidRPr="00E61FCC">
        <w:rPr>
          <w:spacing w:val="-11"/>
        </w:rPr>
        <w:t xml:space="preserve"> </w:t>
      </w:r>
      <w:r w:rsidRPr="00E61FCC">
        <w:t>результатов</w:t>
      </w:r>
      <w:r w:rsidRPr="00E61FCC">
        <w:rPr>
          <w:spacing w:val="-9"/>
        </w:rPr>
        <w:t xml:space="preserve"> </w:t>
      </w:r>
      <w:r w:rsidRPr="00E61FCC">
        <w:rPr>
          <w:spacing w:val="-2"/>
        </w:rPr>
        <w:t>деятельности.</w:t>
      </w:r>
    </w:p>
    <w:p w14:paraId="51FBAD26" w14:textId="77777777" w:rsidR="00FA124F" w:rsidRPr="00E61FCC" w:rsidRDefault="003B164C" w:rsidP="0012715A">
      <w:pPr>
        <w:pStyle w:val="a4"/>
        <w:numPr>
          <w:ilvl w:val="1"/>
          <w:numId w:val="137"/>
        </w:numPr>
        <w:tabs>
          <w:tab w:val="left" w:pos="809"/>
        </w:tabs>
        <w:ind w:left="249" w:right="804" w:firstLine="0"/>
        <w:jc w:val="both"/>
      </w:pPr>
      <w:r w:rsidRPr="00E61FCC">
        <w:lastRenderedPageBreak/>
        <w:t xml:space="preserve">Система оценки образовательных результатов обучающихся вводится с </w:t>
      </w:r>
      <w:r w:rsidRPr="00E61FCC">
        <w:rPr>
          <w:i/>
        </w:rPr>
        <w:t xml:space="preserve">целью </w:t>
      </w:r>
      <w:r w:rsidRPr="00E61FCC">
        <w:t>обеспечения оценки динамики индивидуальных достижений обучающихся в процессе освоения</w:t>
      </w:r>
      <w:r w:rsidRPr="00E61FCC">
        <w:rPr>
          <w:spacing w:val="40"/>
        </w:rPr>
        <w:t xml:space="preserve"> </w:t>
      </w:r>
      <w:r w:rsidRPr="00E61FCC">
        <w:t xml:space="preserve">основных образовательных </w:t>
      </w:r>
      <w:r w:rsidRPr="00E61FCC">
        <w:rPr>
          <w:spacing w:val="-2"/>
        </w:rPr>
        <w:t>программ.</w:t>
      </w:r>
    </w:p>
    <w:p w14:paraId="3F2E6625" w14:textId="77777777" w:rsidR="00FA124F" w:rsidRPr="00E61FCC" w:rsidRDefault="003B164C" w:rsidP="0012715A">
      <w:pPr>
        <w:pStyle w:val="a4"/>
        <w:numPr>
          <w:ilvl w:val="1"/>
          <w:numId w:val="137"/>
        </w:numPr>
        <w:tabs>
          <w:tab w:val="left" w:pos="845"/>
        </w:tabs>
        <w:ind w:left="249" w:right="800" w:firstLine="0"/>
        <w:jc w:val="both"/>
      </w:pPr>
      <w:r w:rsidRPr="00E61FCC">
        <w:t>Система оценки образовательных результатов обеспечивает комплексный подход к оценке освоения основных</w:t>
      </w:r>
      <w:r w:rsidRPr="00E61FCC">
        <w:rPr>
          <w:spacing w:val="-5"/>
        </w:rPr>
        <w:t xml:space="preserve"> </w:t>
      </w:r>
      <w:r w:rsidRPr="00E61FCC">
        <w:t>образовательных</w:t>
      </w:r>
      <w:r w:rsidRPr="00E61FCC">
        <w:rPr>
          <w:spacing w:val="-2"/>
        </w:rPr>
        <w:t xml:space="preserve"> </w:t>
      </w:r>
      <w:r w:rsidRPr="00E61FCC">
        <w:t>программ,</w:t>
      </w:r>
      <w:r w:rsidRPr="00E61FCC">
        <w:rPr>
          <w:spacing w:val="-6"/>
        </w:rPr>
        <w:t xml:space="preserve"> </w:t>
      </w:r>
      <w:r w:rsidRPr="00E61FCC">
        <w:t>позволяет</w:t>
      </w:r>
      <w:r w:rsidRPr="00E61FCC">
        <w:rPr>
          <w:spacing w:val="40"/>
        </w:rPr>
        <w:t xml:space="preserve"> </w:t>
      </w:r>
      <w:r w:rsidRPr="00E61FCC">
        <w:t>вести</w:t>
      </w:r>
      <w:r w:rsidRPr="00E61FCC">
        <w:rPr>
          <w:spacing w:val="40"/>
        </w:rPr>
        <w:t xml:space="preserve"> </w:t>
      </w:r>
      <w:r w:rsidRPr="00E61FCC">
        <w:t>оценку</w:t>
      </w:r>
      <w:r w:rsidRPr="00E61FCC">
        <w:rPr>
          <w:spacing w:val="-6"/>
        </w:rPr>
        <w:t xml:space="preserve"> </w:t>
      </w:r>
      <w:r w:rsidRPr="00E61FCC">
        <w:rPr>
          <w:i/>
        </w:rPr>
        <w:t>предметных,</w:t>
      </w:r>
      <w:r w:rsidRPr="00E61FCC">
        <w:rPr>
          <w:i/>
          <w:spacing w:val="-6"/>
        </w:rPr>
        <w:t xml:space="preserve"> </w:t>
      </w:r>
      <w:r w:rsidRPr="00E61FCC">
        <w:rPr>
          <w:i/>
        </w:rPr>
        <w:t>метапредметных</w:t>
      </w:r>
      <w:r w:rsidRPr="00E61FCC">
        <w:rPr>
          <w:i/>
          <w:spacing w:val="-5"/>
        </w:rPr>
        <w:t xml:space="preserve"> </w:t>
      </w:r>
      <w:r w:rsidRPr="00E61FCC">
        <w:rPr>
          <w:i/>
        </w:rPr>
        <w:t>и</w:t>
      </w:r>
      <w:r w:rsidRPr="00E61FCC">
        <w:rPr>
          <w:i/>
          <w:spacing w:val="-6"/>
        </w:rPr>
        <w:t xml:space="preserve"> </w:t>
      </w:r>
      <w:r w:rsidRPr="00E61FCC">
        <w:rPr>
          <w:i/>
        </w:rPr>
        <w:t xml:space="preserve">личностных результатов </w:t>
      </w:r>
      <w:r w:rsidRPr="00E61FCC">
        <w:t>обучающихся:</w:t>
      </w:r>
    </w:p>
    <w:p w14:paraId="1F2AA93D" w14:textId="77777777" w:rsidR="00FA124F" w:rsidRPr="00E61FCC" w:rsidRDefault="00FA124F">
      <w:pPr>
        <w:pStyle w:val="a3"/>
        <w:spacing w:before="6"/>
        <w:ind w:left="0"/>
        <w:jc w:val="left"/>
        <w:rPr>
          <w:sz w:val="22"/>
          <w:szCs w:val="22"/>
        </w:rPr>
      </w:pPr>
    </w:p>
    <w:tbl>
      <w:tblPr>
        <w:tblStyle w:val="TableNormal"/>
        <w:tblW w:w="0" w:type="auto"/>
        <w:tblInd w:w="4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4"/>
        <w:gridCol w:w="2172"/>
        <w:gridCol w:w="3056"/>
        <w:gridCol w:w="2374"/>
      </w:tblGrid>
      <w:tr w:rsidR="00FA124F" w:rsidRPr="00E61FCC" w14:paraId="7D27B3C5" w14:textId="77777777">
        <w:trPr>
          <w:trHeight w:val="321"/>
        </w:trPr>
        <w:tc>
          <w:tcPr>
            <w:tcW w:w="1994" w:type="dxa"/>
          </w:tcPr>
          <w:p w14:paraId="42AB5EF4" w14:textId="77777777" w:rsidR="00FA124F" w:rsidRPr="00E61FCC" w:rsidRDefault="00FA124F">
            <w:pPr>
              <w:pStyle w:val="TableParagraph"/>
            </w:pPr>
          </w:p>
        </w:tc>
        <w:tc>
          <w:tcPr>
            <w:tcW w:w="2172" w:type="dxa"/>
          </w:tcPr>
          <w:p w14:paraId="43668FA8" w14:textId="77777777" w:rsidR="00FA124F" w:rsidRPr="00E61FCC" w:rsidRDefault="003B164C">
            <w:pPr>
              <w:pStyle w:val="TableParagraph"/>
              <w:spacing w:before="22"/>
              <w:ind w:left="416"/>
              <w:rPr>
                <w:b/>
              </w:rPr>
            </w:pPr>
            <w:r w:rsidRPr="00E61FCC">
              <w:rPr>
                <w:b/>
              </w:rPr>
              <w:t>Объект</w:t>
            </w:r>
            <w:r w:rsidRPr="00E61FCC">
              <w:rPr>
                <w:b/>
                <w:spacing w:val="-8"/>
              </w:rPr>
              <w:t xml:space="preserve"> </w:t>
            </w:r>
            <w:r w:rsidRPr="00E61FCC">
              <w:rPr>
                <w:b/>
                <w:spacing w:val="-2"/>
              </w:rPr>
              <w:t>оценки</w:t>
            </w:r>
          </w:p>
        </w:tc>
        <w:tc>
          <w:tcPr>
            <w:tcW w:w="3056" w:type="dxa"/>
          </w:tcPr>
          <w:p w14:paraId="50A1F1C7" w14:textId="77777777" w:rsidR="00FA124F" w:rsidRPr="00E61FCC" w:rsidRDefault="003B164C">
            <w:pPr>
              <w:pStyle w:val="TableParagraph"/>
              <w:spacing w:before="22"/>
              <w:ind w:left="903"/>
              <w:rPr>
                <w:b/>
              </w:rPr>
            </w:pPr>
            <w:r w:rsidRPr="00E61FCC">
              <w:rPr>
                <w:b/>
                <w:spacing w:val="-2"/>
              </w:rPr>
              <w:t>Предмет</w:t>
            </w:r>
            <w:r w:rsidRPr="00E61FCC">
              <w:rPr>
                <w:b/>
                <w:spacing w:val="1"/>
              </w:rPr>
              <w:t xml:space="preserve"> </w:t>
            </w:r>
            <w:r w:rsidRPr="00E61FCC">
              <w:rPr>
                <w:b/>
                <w:spacing w:val="-2"/>
              </w:rPr>
              <w:t>оценки</w:t>
            </w:r>
          </w:p>
        </w:tc>
        <w:tc>
          <w:tcPr>
            <w:tcW w:w="2374" w:type="dxa"/>
          </w:tcPr>
          <w:p w14:paraId="6FC53FA6" w14:textId="77777777" w:rsidR="00FA124F" w:rsidRPr="00E61FCC" w:rsidRDefault="003B164C">
            <w:pPr>
              <w:pStyle w:val="TableParagraph"/>
              <w:spacing w:before="31"/>
              <w:ind w:left="749"/>
              <w:rPr>
                <w:b/>
              </w:rPr>
            </w:pPr>
            <w:r w:rsidRPr="00E61FCC">
              <w:rPr>
                <w:b/>
                <w:spacing w:val="-2"/>
              </w:rPr>
              <w:t>Процедуры</w:t>
            </w:r>
          </w:p>
        </w:tc>
      </w:tr>
      <w:tr w:rsidR="00FA124F" w:rsidRPr="00E61FCC" w14:paraId="396689FC" w14:textId="77777777">
        <w:trPr>
          <w:trHeight w:val="1972"/>
        </w:trPr>
        <w:tc>
          <w:tcPr>
            <w:tcW w:w="1994" w:type="dxa"/>
          </w:tcPr>
          <w:p w14:paraId="77287F21" w14:textId="77777777" w:rsidR="00FA124F" w:rsidRPr="00E61FCC" w:rsidRDefault="003B164C">
            <w:pPr>
              <w:pStyle w:val="TableParagraph"/>
              <w:ind w:left="62" w:right="859"/>
            </w:pPr>
            <w:r w:rsidRPr="00E61FCC">
              <w:rPr>
                <w:spacing w:val="-2"/>
              </w:rPr>
              <w:t>Предметные результаты</w:t>
            </w:r>
          </w:p>
        </w:tc>
        <w:tc>
          <w:tcPr>
            <w:tcW w:w="2172" w:type="dxa"/>
          </w:tcPr>
          <w:p w14:paraId="67A20AD9" w14:textId="77777777" w:rsidR="00FA124F" w:rsidRPr="00E61FCC" w:rsidRDefault="003B164C">
            <w:pPr>
              <w:pStyle w:val="TableParagraph"/>
              <w:tabs>
                <w:tab w:val="left" w:pos="1022"/>
                <w:tab w:val="left" w:pos="2032"/>
              </w:tabs>
              <w:ind w:left="60" w:right="44"/>
            </w:pPr>
            <w:r w:rsidRPr="00E61FCC">
              <w:rPr>
                <w:spacing w:val="-2"/>
              </w:rPr>
              <w:t>Сформированность учебных</w:t>
            </w:r>
            <w:r w:rsidRPr="00E61FCC">
              <w:tab/>
            </w:r>
            <w:r w:rsidRPr="00E61FCC">
              <w:rPr>
                <w:spacing w:val="-2"/>
              </w:rPr>
              <w:t>действий</w:t>
            </w:r>
            <w:r w:rsidRPr="00E61FCC">
              <w:tab/>
            </w:r>
            <w:r w:rsidRPr="00E61FCC">
              <w:rPr>
                <w:spacing w:val="-10"/>
              </w:rPr>
              <w:t>с</w:t>
            </w:r>
            <w:r w:rsidRPr="00E61FCC">
              <w:rPr>
                <w:spacing w:val="-2"/>
              </w:rPr>
              <w:t xml:space="preserve"> предметным содержанием.</w:t>
            </w:r>
          </w:p>
        </w:tc>
        <w:tc>
          <w:tcPr>
            <w:tcW w:w="3056" w:type="dxa"/>
          </w:tcPr>
          <w:p w14:paraId="4E871C65" w14:textId="77777777" w:rsidR="00FA124F" w:rsidRPr="00E61FCC" w:rsidRDefault="003B164C">
            <w:pPr>
              <w:pStyle w:val="TableParagraph"/>
              <w:tabs>
                <w:tab w:val="left" w:pos="1771"/>
                <w:tab w:val="left" w:pos="1845"/>
                <w:tab w:val="left" w:pos="2369"/>
                <w:tab w:val="left" w:pos="2951"/>
              </w:tabs>
              <w:ind w:left="58" w:right="9"/>
            </w:pPr>
            <w:r w:rsidRPr="00E61FCC">
              <w:t>Способность</w:t>
            </w:r>
            <w:r w:rsidRPr="00E61FCC">
              <w:rPr>
                <w:spacing w:val="40"/>
              </w:rPr>
              <w:t xml:space="preserve"> </w:t>
            </w:r>
            <w:r w:rsidRPr="00E61FCC">
              <w:t>к</w:t>
            </w:r>
            <w:r w:rsidRPr="00E61FCC">
              <w:rPr>
                <w:spacing w:val="40"/>
              </w:rPr>
              <w:t xml:space="preserve"> </w:t>
            </w:r>
            <w:r w:rsidRPr="00E61FCC">
              <w:t>решению</w:t>
            </w:r>
            <w:r w:rsidRPr="00E61FCC">
              <w:rPr>
                <w:spacing w:val="40"/>
              </w:rPr>
              <w:t xml:space="preserve"> </w:t>
            </w:r>
            <w:r w:rsidRPr="00E61FCC">
              <w:t xml:space="preserve">учебно- </w:t>
            </w:r>
            <w:r w:rsidRPr="00E61FCC">
              <w:rPr>
                <w:spacing w:val="-2"/>
              </w:rPr>
              <w:t>познавательных</w:t>
            </w:r>
            <w:r w:rsidRPr="00E61FCC">
              <w:tab/>
            </w:r>
            <w:r w:rsidRPr="00E61FCC">
              <w:tab/>
            </w:r>
            <w:r w:rsidRPr="00E61FCC">
              <w:rPr>
                <w:spacing w:val="-10"/>
              </w:rPr>
              <w:t>и</w:t>
            </w:r>
            <w:r w:rsidRPr="00E61FCC">
              <w:tab/>
            </w:r>
            <w:r w:rsidRPr="00E61FCC">
              <w:rPr>
                <w:spacing w:val="-2"/>
              </w:rPr>
              <w:t>учебно- практических</w:t>
            </w:r>
            <w:r w:rsidRPr="00E61FCC">
              <w:tab/>
            </w:r>
            <w:r w:rsidRPr="00E61FCC">
              <w:tab/>
            </w:r>
            <w:r w:rsidRPr="00E61FCC">
              <w:rPr>
                <w:spacing w:val="-40"/>
              </w:rPr>
              <w:t xml:space="preserve"> </w:t>
            </w:r>
            <w:r w:rsidRPr="00E61FCC">
              <w:t>задач</w:t>
            </w:r>
            <w:r w:rsidRPr="00E61FCC">
              <w:tab/>
            </w:r>
            <w:r w:rsidRPr="00E61FCC">
              <w:tab/>
            </w:r>
            <w:r w:rsidRPr="00E61FCC">
              <w:rPr>
                <w:spacing w:val="-10"/>
              </w:rPr>
              <w:t>с</w:t>
            </w:r>
            <w:r w:rsidRPr="00E61FCC">
              <w:t xml:space="preserve"> использованием способов, </w:t>
            </w:r>
            <w:r w:rsidRPr="00E61FCC">
              <w:rPr>
                <w:spacing w:val="-2"/>
              </w:rPr>
              <w:t>действий,</w:t>
            </w:r>
            <w:r w:rsidRPr="00E61FCC">
              <w:tab/>
            </w:r>
            <w:r w:rsidRPr="00E61FCC">
              <w:rPr>
                <w:spacing w:val="-2"/>
              </w:rPr>
              <w:t xml:space="preserve">средств, </w:t>
            </w:r>
            <w:r w:rsidRPr="00E61FCC">
              <w:t>содержания</w:t>
            </w:r>
            <w:r w:rsidRPr="00E61FCC">
              <w:rPr>
                <w:spacing w:val="-14"/>
              </w:rPr>
              <w:t xml:space="preserve"> </w:t>
            </w:r>
            <w:r w:rsidRPr="00E61FCC">
              <w:t>предметов.</w:t>
            </w:r>
          </w:p>
        </w:tc>
        <w:tc>
          <w:tcPr>
            <w:tcW w:w="2374" w:type="dxa"/>
          </w:tcPr>
          <w:p w14:paraId="3059284F" w14:textId="77777777" w:rsidR="00FA124F" w:rsidRPr="00E61FCC" w:rsidRDefault="003B164C" w:rsidP="0012715A">
            <w:pPr>
              <w:pStyle w:val="TableParagraph"/>
              <w:numPr>
                <w:ilvl w:val="0"/>
                <w:numId w:val="136"/>
              </w:numPr>
              <w:tabs>
                <w:tab w:val="left" w:pos="199"/>
              </w:tabs>
              <w:spacing w:before="5" w:line="232" w:lineRule="auto"/>
              <w:ind w:right="916" w:firstLine="0"/>
            </w:pPr>
            <w:r w:rsidRPr="00E61FCC">
              <w:rPr>
                <w:spacing w:val="-2"/>
              </w:rPr>
              <w:t>накопительная оценка;</w:t>
            </w:r>
          </w:p>
          <w:p w14:paraId="676C1B77" w14:textId="77777777" w:rsidR="00FA124F" w:rsidRPr="00E61FCC" w:rsidRDefault="003B164C" w:rsidP="0012715A">
            <w:pPr>
              <w:pStyle w:val="TableParagraph"/>
              <w:numPr>
                <w:ilvl w:val="0"/>
                <w:numId w:val="136"/>
              </w:numPr>
              <w:tabs>
                <w:tab w:val="left" w:pos="199"/>
              </w:tabs>
              <w:spacing w:line="275" w:lineRule="exact"/>
              <w:ind w:left="199" w:hanging="138"/>
            </w:pPr>
            <w:r w:rsidRPr="00E61FCC">
              <w:t>итоговая</w:t>
            </w:r>
            <w:r w:rsidRPr="00E61FCC">
              <w:rPr>
                <w:spacing w:val="-9"/>
              </w:rPr>
              <w:t xml:space="preserve"> </w:t>
            </w:r>
            <w:r w:rsidRPr="00E61FCC">
              <w:rPr>
                <w:spacing w:val="-2"/>
              </w:rPr>
              <w:t>оценка.</w:t>
            </w:r>
          </w:p>
        </w:tc>
      </w:tr>
      <w:tr w:rsidR="00FA124F" w:rsidRPr="00E61FCC" w14:paraId="2C77AED7" w14:textId="77777777">
        <w:trPr>
          <w:trHeight w:val="1961"/>
        </w:trPr>
        <w:tc>
          <w:tcPr>
            <w:tcW w:w="1994" w:type="dxa"/>
          </w:tcPr>
          <w:p w14:paraId="2DC855A6" w14:textId="77777777" w:rsidR="00FA124F" w:rsidRPr="00E61FCC" w:rsidRDefault="003B164C">
            <w:pPr>
              <w:pStyle w:val="TableParagraph"/>
              <w:ind w:left="62" w:right="461"/>
            </w:pPr>
            <w:r w:rsidRPr="00E61FCC">
              <w:rPr>
                <w:spacing w:val="-2"/>
              </w:rPr>
              <w:t>Метапредметные результаты</w:t>
            </w:r>
          </w:p>
        </w:tc>
        <w:tc>
          <w:tcPr>
            <w:tcW w:w="2172" w:type="dxa"/>
          </w:tcPr>
          <w:p w14:paraId="798A979E" w14:textId="77777777" w:rsidR="00FA124F" w:rsidRPr="00E61FCC" w:rsidRDefault="003B164C">
            <w:pPr>
              <w:pStyle w:val="TableParagraph"/>
              <w:tabs>
                <w:tab w:val="left" w:pos="2045"/>
              </w:tabs>
              <w:ind w:left="60" w:right="12"/>
            </w:pPr>
            <w:r w:rsidRPr="00E61FCC">
              <w:rPr>
                <w:spacing w:val="-2"/>
              </w:rPr>
              <w:t>Сформированность регулятивных, коммуникативных</w:t>
            </w:r>
            <w:r w:rsidRPr="00E61FCC">
              <w:tab/>
            </w:r>
            <w:r w:rsidRPr="00E61FCC">
              <w:rPr>
                <w:spacing w:val="-10"/>
              </w:rPr>
              <w:t>и</w:t>
            </w:r>
            <w:r w:rsidRPr="00E61FCC">
              <w:rPr>
                <w:spacing w:val="-2"/>
              </w:rPr>
              <w:t xml:space="preserve"> познавательных</w:t>
            </w:r>
          </w:p>
          <w:p w14:paraId="54E79231" w14:textId="77777777" w:rsidR="00FA124F" w:rsidRPr="00E61FCC" w:rsidRDefault="003B164C">
            <w:pPr>
              <w:pStyle w:val="TableParagraph"/>
              <w:ind w:left="60"/>
            </w:pPr>
            <w:r w:rsidRPr="00E61FCC">
              <w:rPr>
                <w:spacing w:val="-5"/>
              </w:rPr>
              <w:t>УУД</w:t>
            </w:r>
          </w:p>
        </w:tc>
        <w:tc>
          <w:tcPr>
            <w:tcW w:w="3056" w:type="dxa"/>
          </w:tcPr>
          <w:p w14:paraId="52E03D23" w14:textId="77777777" w:rsidR="00FA124F" w:rsidRPr="00E61FCC" w:rsidRDefault="003B164C" w:rsidP="0012715A">
            <w:pPr>
              <w:pStyle w:val="TableParagraph"/>
              <w:numPr>
                <w:ilvl w:val="0"/>
                <w:numId w:val="135"/>
              </w:numPr>
              <w:tabs>
                <w:tab w:val="left" w:pos="201"/>
              </w:tabs>
              <w:spacing w:before="5" w:line="232" w:lineRule="auto"/>
              <w:ind w:right="12" w:firstLine="0"/>
              <w:jc w:val="both"/>
            </w:pPr>
            <w:r w:rsidRPr="00E61FCC">
              <w:t>уровень сформированности конкретных видов действий;</w:t>
            </w:r>
          </w:p>
          <w:p w14:paraId="7F9651A9" w14:textId="77777777" w:rsidR="00FA124F" w:rsidRPr="00E61FCC" w:rsidRDefault="003B164C" w:rsidP="0012715A">
            <w:pPr>
              <w:pStyle w:val="TableParagraph"/>
              <w:numPr>
                <w:ilvl w:val="0"/>
                <w:numId w:val="135"/>
              </w:numPr>
              <w:tabs>
                <w:tab w:val="left" w:pos="201"/>
                <w:tab w:val="left" w:pos="1691"/>
              </w:tabs>
              <w:spacing w:before="4" w:line="235" w:lineRule="auto"/>
              <w:ind w:right="366" w:firstLine="0"/>
              <w:jc w:val="both"/>
            </w:pPr>
            <w:r w:rsidRPr="00E61FCC">
              <w:rPr>
                <w:spacing w:val="-2"/>
              </w:rPr>
              <w:t>уровень</w:t>
            </w:r>
            <w:r w:rsidRPr="00E61FCC">
              <w:tab/>
            </w:r>
            <w:r w:rsidRPr="00E61FCC">
              <w:rPr>
                <w:spacing w:val="-2"/>
              </w:rPr>
              <w:t xml:space="preserve">присвоения </w:t>
            </w:r>
            <w:r w:rsidRPr="00E61FCC">
              <w:t xml:space="preserve">универсального учебного </w:t>
            </w:r>
            <w:r w:rsidRPr="00E61FCC">
              <w:rPr>
                <w:spacing w:val="-2"/>
              </w:rPr>
              <w:t>действия.</w:t>
            </w:r>
          </w:p>
        </w:tc>
        <w:tc>
          <w:tcPr>
            <w:tcW w:w="2374" w:type="dxa"/>
          </w:tcPr>
          <w:p w14:paraId="44C7BA74" w14:textId="77777777" w:rsidR="00FA124F" w:rsidRPr="00E61FCC" w:rsidRDefault="003B164C">
            <w:pPr>
              <w:pStyle w:val="TableParagraph"/>
              <w:ind w:left="61" w:right="480"/>
            </w:pPr>
            <w:r w:rsidRPr="00E61FCC">
              <w:rPr>
                <w:spacing w:val="-2"/>
              </w:rPr>
              <w:t>-накопительная оценка;</w:t>
            </w:r>
          </w:p>
          <w:p w14:paraId="3D48C9EF" w14:textId="77777777" w:rsidR="00FA124F" w:rsidRPr="00E61FCC" w:rsidRDefault="003B164C">
            <w:pPr>
              <w:pStyle w:val="TableParagraph"/>
              <w:tabs>
                <w:tab w:val="left" w:pos="339"/>
                <w:tab w:val="left" w:pos="1298"/>
              </w:tabs>
              <w:ind w:left="61" w:right="480"/>
            </w:pPr>
            <w:r w:rsidRPr="00E61FCC">
              <w:rPr>
                <w:spacing w:val="-10"/>
              </w:rPr>
              <w:t>-</w:t>
            </w:r>
            <w:r w:rsidRPr="00E61FCC">
              <w:tab/>
            </w:r>
            <w:r w:rsidRPr="00E61FCC">
              <w:rPr>
                <w:spacing w:val="-2"/>
              </w:rPr>
              <w:t>итоговая</w:t>
            </w:r>
            <w:r w:rsidRPr="00E61FCC">
              <w:tab/>
            </w:r>
            <w:r w:rsidRPr="00E61FCC">
              <w:rPr>
                <w:spacing w:val="-2"/>
              </w:rPr>
              <w:t>оценка (защита индивидуального проекта).</w:t>
            </w:r>
          </w:p>
        </w:tc>
      </w:tr>
      <w:tr w:rsidR="00FA124F" w:rsidRPr="00E61FCC" w14:paraId="444A9E32" w14:textId="77777777">
        <w:trPr>
          <w:trHeight w:val="2008"/>
        </w:trPr>
        <w:tc>
          <w:tcPr>
            <w:tcW w:w="1994" w:type="dxa"/>
          </w:tcPr>
          <w:p w14:paraId="067B3FDB" w14:textId="77777777" w:rsidR="00FA124F" w:rsidRPr="00E61FCC" w:rsidRDefault="003B164C">
            <w:pPr>
              <w:pStyle w:val="TableParagraph"/>
              <w:ind w:left="62" w:right="870"/>
            </w:pPr>
            <w:r w:rsidRPr="00E61FCC">
              <w:rPr>
                <w:spacing w:val="-2"/>
              </w:rPr>
              <w:t>Личностные результаты</w:t>
            </w:r>
          </w:p>
        </w:tc>
        <w:tc>
          <w:tcPr>
            <w:tcW w:w="2172" w:type="dxa"/>
          </w:tcPr>
          <w:p w14:paraId="414D6E8E" w14:textId="77777777" w:rsidR="00FA124F" w:rsidRPr="00E61FCC" w:rsidRDefault="003B164C">
            <w:pPr>
              <w:pStyle w:val="TableParagraph"/>
              <w:tabs>
                <w:tab w:val="left" w:pos="1731"/>
              </w:tabs>
              <w:ind w:left="60" w:right="14"/>
            </w:pPr>
            <w:r w:rsidRPr="00E61FCC">
              <w:rPr>
                <w:spacing w:val="-2"/>
              </w:rPr>
              <w:t>Сформированность личностных</w:t>
            </w:r>
            <w:r w:rsidRPr="00E61FCC">
              <w:tab/>
            </w:r>
            <w:r w:rsidRPr="00E61FCC">
              <w:rPr>
                <w:spacing w:val="-4"/>
              </w:rPr>
              <w:t xml:space="preserve">УУД </w:t>
            </w:r>
            <w:r w:rsidRPr="00E61FCC">
              <w:rPr>
                <w:spacing w:val="-2"/>
              </w:rPr>
              <w:t>(самоопределение, смыслообразование, морально-этическая ориентация).</w:t>
            </w:r>
          </w:p>
        </w:tc>
        <w:tc>
          <w:tcPr>
            <w:tcW w:w="3056" w:type="dxa"/>
          </w:tcPr>
          <w:p w14:paraId="529707B0" w14:textId="34E0F2BC" w:rsidR="00FA124F" w:rsidRPr="00E61FCC" w:rsidRDefault="003B164C">
            <w:pPr>
              <w:pStyle w:val="TableParagraph"/>
              <w:tabs>
                <w:tab w:val="left" w:pos="1648"/>
              </w:tabs>
              <w:spacing w:before="29" w:line="244" w:lineRule="auto"/>
              <w:ind w:left="58" w:right="678"/>
            </w:pPr>
            <w:r w:rsidRPr="00E61FCC">
              <w:rPr>
                <w:spacing w:val="-2"/>
              </w:rPr>
              <w:t>Эффективность деятельности</w:t>
            </w:r>
            <w:r w:rsidRPr="00E61FCC">
              <w:tab/>
            </w:r>
            <w:r w:rsidRPr="00E61FCC">
              <w:rPr>
                <w:spacing w:val="-2"/>
              </w:rPr>
              <w:t xml:space="preserve">системы </w:t>
            </w:r>
            <w:r w:rsidRPr="00E61FCC">
              <w:t>образования в М</w:t>
            </w:r>
            <w:r w:rsidR="00056F6F" w:rsidRPr="00E61FCC">
              <w:t>А</w:t>
            </w:r>
            <w:r w:rsidRPr="00E61FCC">
              <w:t>ОУ</w:t>
            </w:r>
          </w:p>
          <w:p w14:paraId="070EDD6F" w14:textId="6519E8BA" w:rsidR="00FA124F" w:rsidRPr="00E61FCC" w:rsidRDefault="003B164C">
            <w:pPr>
              <w:pStyle w:val="TableParagraph"/>
              <w:spacing w:line="225" w:lineRule="exact"/>
              <w:ind w:left="58"/>
            </w:pPr>
            <w:r w:rsidRPr="00E61FCC">
              <w:rPr>
                <w:spacing w:val="-2"/>
              </w:rPr>
              <w:t>«</w:t>
            </w:r>
            <w:r w:rsidR="00056F6F" w:rsidRPr="00E61FCC">
              <w:rPr>
                <w:spacing w:val="-2"/>
              </w:rPr>
              <w:t>Школа №27 с УИОП</w:t>
            </w:r>
            <w:r w:rsidRPr="00E61FCC">
              <w:rPr>
                <w:spacing w:val="-2"/>
              </w:rPr>
              <w:t>».</w:t>
            </w:r>
          </w:p>
        </w:tc>
        <w:tc>
          <w:tcPr>
            <w:tcW w:w="2374" w:type="dxa"/>
          </w:tcPr>
          <w:p w14:paraId="60518D6A" w14:textId="77777777" w:rsidR="00FA124F" w:rsidRPr="00E61FCC" w:rsidRDefault="003B164C">
            <w:pPr>
              <w:pStyle w:val="TableParagraph"/>
              <w:tabs>
                <w:tab w:val="left" w:pos="2258"/>
              </w:tabs>
              <w:ind w:left="61" w:right="20"/>
            </w:pPr>
            <w:r w:rsidRPr="00E61FCC">
              <w:t>Внешние</w:t>
            </w:r>
            <w:r w:rsidRPr="00E61FCC">
              <w:rPr>
                <w:spacing w:val="-11"/>
              </w:rPr>
              <w:t xml:space="preserve"> </w:t>
            </w:r>
            <w:r w:rsidRPr="00E61FCC">
              <w:t xml:space="preserve">мониторинговые </w:t>
            </w:r>
            <w:r w:rsidRPr="00E61FCC">
              <w:rPr>
                <w:spacing w:val="-2"/>
              </w:rPr>
              <w:t>исследования</w:t>
            </w:r>
            <w:r w:rsidRPr="00E61FCC">
              <w:tab/>
            </w:r>
            <w:r w:rsidRPr="00E61FCC">
              <w:rPr>
                <w:spacing w:val="-10"/>
              </w:rPr>
              <w:t>с</w:t>
            </w:r>
            <w:r w:rsidRPr="00E61FCC">
              <w:rPr>
                <w:spacing w:val="-2"/>
              </w:rPr>
              <w:t xml:space="preserve"> использованием неперсонифицирован- ных потоков</w:t>
            </w:r>
          </w:p>
          <w:p w14:paraId="33AB0E26" w14:textId="77777777" w:rsidR="00FA124F" w:rsidRPr="00E61FCC" w:rsidRDefault="003B164C">
            <w:pPr>
              <w:pStyle w:val="TableParagraph"/>
              <w:spacing w:line="230" w:lineRule="exact"/>
              <w:ind w:left="61"/>
            </w:pPr>
            <w:r w:rsidRPr="00E61FCC">
              <w:rPr>
                <w:spacing w:val="-2"/>
              </w:rPr>
              <w:t>информации.</w:t>
            </w:r>
          </w:p>
        </w:tc>
      </w:tr>
    </w:tbl>
    <w:p w14:paraId="7DA3CE8F" w14:textId="77777777" w:rsidR="00FA124F" w:rsidRPr="00E61FCC" w:rsidRDefault="00FA124F">
      <w:pPr>
        <w:pStyle w:val="a3"/>
        <w:spacing w:before="140"/>
        <w:ind w:left="0"/>
        <w:jc w:val="left"/>
        <w:rPr>
          <w:sz w:val="22"/>
          <w:szCs w:val="22"/>
        </w:rPr>
      </w:pPr>
    </w:p>
    <w:p w14:paraId="10384175" w14:textId="77777777" w:rsidR="00FA124F" w:rsidRPr="00E61FCC" w:rsidRDefault="003B164C" w:rsidP="0012715A">
      <w:pPr>
        <w:pStyle w:val="2"/>
        <w:numPr>
          <w:ilvl w:val="0"/>
          <w:numId w:val="137"/>
        </w:numPr>
        <w:tabs>
          <w:tab w:val="left" w:pos="1072"/>
        </w:tabs>
        <w:spacing w:before="1" w:line="232" w:lineRule="auto"/>
        <w:ind w:left="455" w:right="428" w:firstLine="0"/>
        <w:jc w:val="left"/>
        <w:rPr>
          <w:sz w:val="22"/>
          <w:szCs w:val="22"/>
        </w:rPr>
      </w:pPr>
      <w:bookmarkStart w:id="6" w:name="_TOC_250040"/>
      <w:r w:rsidRPr="00E61FCC">
        <w:rPr>
          <w:sz w:val="22"/>
          <w:szCs w:val="22"/>
        </w:rPr>
        <w:t>Оценка</w:t>
      </w:r>
      <w:r w:rsidRPr="00E61FCC">
        <w:rPr>
          <w:spacing w:val="-13"/>
          <w:sz w:val="22"/>
          <w:szCs w:val="22"/>
        </w:rPr>
        <w:t xml:space="preserve"> </w:t>
      </w:r>
      <w:r w:rsidRPr="00E61FCC">
        <w:rPr>
          <w:sz w:val="22"/>
          <w:szCs w:val="22"/>
        </w:rPr>
        <w:t>планируемых</w:t>
      </w:r>
      <w:r w:rsidRPr="00E61FCC">
        <w:rPr>
          <w:spacing w:val="-12"/>
          <w:sz w:val="22"/>
          <w:szCs w:val="22"/>
        </w:rPr>
        <w:t xml:space="preserve"> </w:t>
      </w:r>
      <w:r w:rsidRPr="00E61FCC">
        <w:rPr>
          <w:sz w:val="22"/>
          <w:szCs w:val="22"/>
        </w:rPr>
        <w:t>результатов</w:t>
      </w:r>
      <w:r w:rsidRPr="00E61FCC">
        <w:rPr>
          <w:spacing w:val="-13"/>
          <w:sz w:val="22"/>
          <w:szCs w:val="22"/>
        </w:rPr>
        <w:t xml:space="preserve"> </w:t>
      </w:r>
      <w:r w:rsidRPr="00E61FCC">
        <w:rPr>
          <w:sz w:val="22"/>
          <w:szCs w:val="22"/>
        </w:rPr>
        <w:t>освоения</w:t>
      </w:r>
      <w:r w:rsidRPr="00E61FCC">
        <w:rPr>
          <w:spacing w:val="-12"/>
          <w:sz w:val="22"/>
          <w:szCs w:val="22"/>
        </w:rPr>
        <w:t xml:space="preserve"> </w:t>
      </w:r>
      <w:r w:rsidRPr="00E61FCC">
        <w:rPr>
          <w:sz w:val="22"/>
          <w:szCs w:val="22"/>
        </w:rPr>
        <w:t>обучающимися</w:t>
      </w:r>
      <w:r w:rsidRPr="00E61FCC">
        <w:rPr>
          <w:spacing w:val="-13"/>
          <w:sz w:val="22"/>
          <w:szCs w:val="22"/>
        </w:rPr>
        <w:t xml:space="preserve"> </w:t>
      </w:r>
      <w:r w:rsidRPr="00E61FCC">
        <w:rPr>
          <w:sz w:val="22"/>
          <w:szCs w:val="22"/>
        </w:rPr>
        <w:t>основной</w:t>
      </w:r>
      <w:r w:rsidRPr="00E61FCC">
        <w:rPr>
          <w:spacing w:val="-12"/>
          <w:sz w:val="22"/>
          <w:szCs w:val="22"/>
        </w:rPr>
        <w:t xml:space="preserve"> </w:t>
      </w:r>
      <w:r w:rsidRPr="00E61FCC">
        <w:rPr>
          <w:sz w:val="22"/>
          <w:szCs w:val="22"/>
        </w:rPr>
        <w:t>образовательной</w:t>
      </w:r>
      <w:r w:rsidRPr="00E61FCC">
        <w:rPr>
          <w:spacing w:val="-13"/>
          <w:sz w:val="22"/>
          <w:szCs w:val="22"/>
        </w:rPr>
        <w:t xml:space="preserve"> </w:t>
      </w:r>
      <w:bookmarkEnd w:id="6"/>
      <w:r w:rsidRPr="00E61FCC">
        <w:rPr>
          <w:sz w:val="22"/>
          <w:szCs w:val="22"/>
        </w:rPr>
        <w:t>программы общего образования</w:t>
      </w:r>
    </w:p>
    <w:p w14:paraId="5933E292" w14:textId="77777777" w:rsidR="00FA124F" w:rsidRPr="00E61FCC" w:rsidRDefault="003B164C" w:rsidP="0012715A">
      <w:pPr>
        <w:pStyle w:val="a4"/>
        <w:numPr>
          <w:ilvl w:val="1"/>
          <w:numId w:val="137"/>
        </w:numPr>
        <w:tabs>
          <w:tab w:val="left" w:pos="874"/>
        </w:tabs>
        <w:spacing w:before="29"/>
        <w:ind w:left="874" w:hanging="421"/>
      </w:pPr>
      <w:r w:rsidRPr="00E61FCC">
        <w:rPr>
          <w:b/>
          <w:i/>
        </w:rPr>
        <w:t>Оценивание</w:t>
      </w:r>
      <w:r w:rsidRPr="00E61FCC">
        <w:rPr>
          <w:b/>
          <w:i/>
          <w:spacing w:val="-12"/>
        </w:rPr>
        <w:t xml:space="preserve"> </w:t>
      </w:r>
      <w:r w:rsidRPr="00E61FCC">
        <w:t>–</w:t>
      </w:r>
      <w:r w:rsidRPr="00E61FCC">
        <w:rPr>
          <w:spacing w:val="-9"/>
        </w:rPr>
        <w:t xml:space="preserve"> </w:t>
      </w:r>
      <w:r w:rsidRPr="00E61FCC">
        <w:t>это</w:t>
      </w:r>
      <w:r w:rsidRPr="00E61FCC">
        <w:rPr>
          <w:spacing w:val="-13"/>
        </w:rPr>
        <w:t xml:space="preserve"> </w:t>
      </w:r>
      <w:r w:rsidRPr="00E61FCC">
        <w:t>процесс</w:t>
      </w:r>
      <w:r w:rsidRPr="00E61FCC">
        <w:rPr>
          <w:spacing w:val="-11"/>
        </w:rPr>
        <w:t xml:space="preserve"> </w:t>
      </w:r>
      <w:r w:rsidRPr="00E61FCC">
        <w:t>соответствия</w:t>
      </w:r>
      <w:r w:rsidRPr="00E61FCC">
        <w:rPr>
          <w:spacing w:val="-10"/>
        </w:rPr>
        <w:t xml:space="preserve"> </w:t>
      </w:r>
      <w:r w:rsidRPr="00E61FCC">
        <w:t>достигнутых</w:t>
      </w:r>
      <w:r w:rsidRPr="00E61FCC">
        <w:rPr>
          <w:spacing w:val="-8"/>
        </w:rPr>
        <w:t xml:space="preserve"> </w:t>
      </w:r>
      <w:r w:rsidRPr="00E61FCC">
        <w:t>результатов</w:t>
      </w:r>
      <w:r w:rsidRPr="00E61FCC">
        <w:rPr>
          <w:spacing w:val="-9"/>
        </w:rPr>
        <w:t xml:space="preserve"> </w:t>
      </w:r>
      <w:r w:rsidRPr="00E61FCC">
        <w:rPr>
          <w:spacing w:val="-2"/>
        </w:rPr>
        <w:t>планируемым.</w:t>
      </w:r>
    </w:p>
    <w:p w14:paraId="3687D64D" w14:textId="77777777" w:rsidR="00FA124F" w:rsidRPr="00E61FCC" w:rsidRDefault="003B164C" w:rsidP="0012715A">
      <w:pPr>
        <w:pStyle w:val="a4"/>
        <w:numPr>
          <w:ilvl w:val="1"/>
          <w:numId w:val="137"/>
        </w:numPr>
        <w:tabs>
          <w:tab w:val="left" w:pos="1108"/>
        </w:tabs>
        <w:spacing w:before="13"/>
        <w:ind w:left="455" w:right="428" w:firstLine="0"/>
      </w:pPr>
      <w:r w:rsidRPr="00E61FCC">
        <w:rPr>
          <w:b/>
          <w:i/>
        </w:rPr>
        <w:t xml:space="preserve">Оценка </w:t>
      </w:r>
      <w:r w:rsidRPr="00E61FCC">
        <w:t>– это</w:t>
      </w:r>
      <w:r w:rsidRPr="00E61FCC">
        <w:rPr>
          <w:spacing w:val="61"/>
        </w:rPr>
        <w:t xml:space="preserve"> </w:t>
      </w:r>
      <w:r w:rsidRPr="00E61FCC">
        <w:t>определение</w:t>
      </w:r>
      <w:r w:rsidRPr="00E61FCC">
        <w:rPr>
          <w:spacing w:val="64"/>
        </w:rPr>
        <w:t xml:space="preserve"> </w:t>
      </w:r>
      <w:r w:rsidRPr="00E61FCC">
        <w:t>степени</w:t>
      </w:r>
      <w:r w:rsidRPr="00E61FCC">
        <w:rPr>
          <w:spacing w:val="60"/>
        </w:rPr>
        <w:t xml:space="preserve"> </w:t>
      </w:r>
      <w:r w:rsidRPr="00E61FCC">
        <w:t>освоения</w:t>
      </w:r>
      <w:r w:rsidRPr="00E61FCC">
        <w:rPr>
          <w:spacing w:val="61"/>
        </w:rPr>
        <w:t xml:space="preserve"> </w:t>
      </w:r>
      <w:r w:rsidRPr="00E61FCC">
        <w:t>обучающимися</w:t>
      </w:r>
      <w:r w:rsidRPr="00E61FCC">
        <w:rPr>
          <w:spacing w:val="64"/>
        </w:rPr>
        <w:t xml:space="preserve"> </w:t>
      </w:r>
      <w:r w:rsidRPr="00E61FCC">
        <w:t>ключевых компетенций в</w:t>
      </w:r>
      <w:r w:rsidRPr="00E61FCC">
        <w:rPr>
          <w:spacing w:val="-1"/>
        </w:rPr>
        <w:t xml:space="preserve"> </w:t>
      </w:r>
      <w:r w:rsidRPr="00E61FCC">
        <w:t>соответствии с системой требований Федеральных государственных образовательных стандартов (ФГОС).</w:t>
      </w:r>
    </w:p>
    <w:p w14:paraId="14352AF5" w14:textId="77777777" w:rsidR="00FA124F" w:rsidRPr="00E61FCC" w:rsidRDefault="003B164C" w:rsidP="0012715A">
      <w:pPr>
        <w:pStyle w:val="a4"/>
        <w:numPr>
          <w:ilvl w:val="1"/>
          <w:numId w:val="137"/>
        </w:numPr>
        <w:tabs>
          <w:tab w:val="left" w:pos="1045"/>
        </w:tabs>
        <w:ind w:left="455" w:right="423" w:firstLine="0"/>
      </w:pPr>
      <w:r w:rsidRPr="00E61FCC">
        <w:rPr>
          <w:b/>
          <w:i/>
        </w:rPr>
        <w:t>Отметка</w:t>
      </w:r>
      <w:r w:rsidRPr="00E61FCC">
        <w:rPr>
          <w:b/>
          <w:i/>
          <w:spacing w:val="-13"/>
        </w:rPr>
        <w:t xml:space="preserve"> </w:t>
      </w:r>
      <w:r w:rsidRPr="00E61FCC">
        <w:t>–</w:t>
      </w:r>
      <w:r w:rsidRPr="00E61FCC">
        <w:rPr>
          <w:spacing w:val="-12"/>
        </w:rPr>
        <w:t xml:space="preserve"> </w:t>
      </w:r>
      <w:r w:rsidRPr="00E61FCC">
        <w:t>результат</w:t>
      </w:r>
      <w:r w:rsidRPr="00E61FCC">
        <w:rPr>
          <w:spacing w:val="-13"/>
        </w:rPr>
        <w:t xml:space="preserve"> </w:t>
      </w:r>
      <w:r w:rsidRPr="00E61FCC">
        <w:t>процесса</w:t>
      </w:r>
      <w:r w:rsidRPr="00E61FCC">
        <w:rPr>
          <w:spacing w:val="-12"/>
        </w:rPr>
        <w:t xml:space="preserve"> </w:t>
      </w:r>
      <w:r w:rsidRPr="00E61FCC">
        <w:t>оценивания,</w:t>
      </w:r>
      <w:r w:rsidRPr="00E61FCC">
        <w:rPr>
          <w:spacing w:val="-13"/>
        </w:rPr>
        <w:t xml:space="preserve"> </w:t>
      </w:r>
      <w:r w:rsidRPr="00E61FCC">
        <w:t>условно-формальное</w:t>
      </w:r>
      <w:r w:rsidRPr="00E61FCC">
        <w:rPr>
          <w:spacing w:val="-12"/>
        </w:rPr>
        <w:t xml:space="preserve"> </w:t>
      </w:r>
      <w:r w:rsidRPr="00E61FCC">
        <w:t>(знаковое),</w:t>
      </w:r>
      <w:r w:rsidRPr="00E61FCC">
        <w:rPr>
          <w:spacing w:val="-13"/>
        </w:rPr>
        <w:t xml:space="preserve"> </w:t>
      </w:r>
      <w:r w:rsidRPr="00E61FCC">
        <w:t>количественное</w:t>
      </w:r>
      <w:r w:rsidRPr="00E61FCC">
        <w:rPr>
          <w:spacing w:val="9"/>
        </w:rPr>
        <w:t xml:space="preserve"> </w:t>
      </w:r>
      <w:r w:rsidRPr="00E61FCC">
        <w:t>выражение оценки</w:t>
      </w:r>
      <w:r w:rsidRPr="00E61FCC">
        <w:rPr>
          <w:spacing w:val="40"/>
        </w:rPr>
        <w:t xml:space="preserve"> </w:t>
      </w:r>
      <w:r w:rsidRPr="00E61FCC">
        <w:t>образовательных</w:t>
      </w:r>
      <w:r w:rsidRPr="00E61FCC">
        <w:rPr>
          <w:spacing w:val="40"/>
        </w:rPr>
        <w:t xml:space="preserve"> </w:t>
      </w:r>
      <w:r w:rsidRPr="00E61FCC">
        <w:t>достижений</w:t>
      </w:r>
      <w:r w:rsidRPr="00E61FCC">
        <w:rPr>
          <w:spacing w:val="40"/>
        </w:rPr>
        <w:t xml:space="preserve"> </w:t>
      </w:r>
      <w:r w:rsidRPr="00E61FCC">
        <w:t>обучающихся</w:t>
      </w:r>
      <w:r w:rsidRPr="00E61FCC">
        <w:rPr>
          <w:spacing w:val="80"/>
        </w:rPr>
        <w:t xml:space="preserve"> </w:t>
      </w:r>
      <w:r w:rsidRPr="00E61FCC">
        <w:t>в цифрах, буквах или иным образом.</w:t>
      </w:r>
    </w:p>
    <w:p w14:paraId="56BDAA75" w14:textId="77777777" w:rsidR="00FA124F" w:rsidRPr="00E61FCC" w:rsidRDefault="003B164C" w:rsidP="0012715A">
      <w:pPr>
        <w:pStyle w:val="a4"/>
        <w:numPr>
          <w:ilvl w:val="1"/>
          <w:numId w:val="137"/>
        </w:numPr>
        <w:tabs>
          <w:tab w:val="left" w:pos="950"/>
        </w:tabs>
        <w:ind w:left="455" w:right="420" w:firstLine="0"/>
      </w:pPr>
      <w:r w:rsidRPr="00E61FCC">
        <w:rPr>
          <w:b/>
          <w:i/>
        </w:rPr>
        <w:t>Образовательный</w:t>
      </w:r>
      <w:r w:rsidRPr="00E61FCC">
        <w:rPr>
          <w:b/>
          <w:i/>
          <w:spacing w:val="-8"/>
        </w:rPr>
        <w:t xml:space="preserve"> </w:t>
      </w:r>
      <w:r w:rsidRPr="00E61FCC">
        <w:rPr>
          <w:b/>
          <w:i/>
        </w:rPr>
        <w:t>результат</w:t>
      </w:r>
      <w:r w:rsidRPr="00E61FCC">
        <w:rPr>
          <w:b/>
          <w:i/>
          <w:spacing w:val="-7"/>
        </w:rPr>
        <w:t xml:space="preserve"> </w:t>
      </w:r>
      <w:r w:rsidRPr="00E61FCC">
        <w:rPr>
          <w:b/>
          <w:i/>
        </w:rPr>
        <w:t>ученика</w:t>
      </w:r>
      <w:r w:rsidRPr="00E61FCC">
        <w:rPr>
          <w:b/>
          <w:i/>
          <w:spacing w:val="-8"/>
        </w:rPr>
        <w:t xml:space="preserve"> </w:t>
      </w:r>
      <w:r w:rsidRPr="00E61FCC">
        <w:t>–</w:t>
      </w:r>
      <w:r w:rsidRPr="00E61FCC">
        <w:rPr>
          <w:spacing w:val="-8"/>
        </w:rPr>
        <w:t xml:space="preserve"> </w:t>
      </w:r>
      <w:r w:rsidRPr="00E61FCC">
        <w:t>это</w:t>
      </w:r>
      <w:r w:rsidRPr="00E61FCC">
        <w:rPr>
          <w:spacing w:val="-5"/>
        </w:rPr>
        <w:t xml:space="preserve"> </w:t>
      </w:r>
      <w:r w:rsidRPr="00E61FCC">
        <w:t>действия</w:t>
      </w:r>
      <w:r w:rsidRPr="00E61FCC">
        <w:rPr>
          <w:spacing w:val="-6"/>
        </w:rPr>
        <w:t xml:space="preserve"> </w:t>
      </w:r>
      <w:r w:rsidRPr="00E61FCC">
        <w:t>(умения)</w:t>
      </w:r>
      <w:r w:rsidRPr="00E61FCC">
        <w:rPr>
          <w:spacing w:val="-5"/>
        </w:rPr>
        <w:t xml:space="preserve"> </w:t>
      </w:r>
      <w:r w:rsidRPr="00E61FCC">
        <w:t>по</w:t>
      </w:r>
      <w:r w:rsidRPr="00E61FCC">
        <w:rPr>
          <w:spacing w:val="-5"/>
        </w:rPr>
        <w:t xml:space="preserve"> </w:t>
      </w:r>
      <w:r w:rsidRPr="00E61FCC">
        <w:t>использованию</w:t>
      </w:r>
      <w:r w:rsidRPr="00E61FCC">
        <w:rPr>
          <w:spacing w:val="-5"/>
        </w:rPr>
        <w:t xml:space="preserve"> </w:t>
      </w:r>
      <w:r w:rsidRPr="00E61FCC">
        <w:t>знаний</w:t>
      </w:r>
      <w:r w:rsidRPr="00E61FCC">
        <w:rPr>
          <w:spacing w:val="20"/>
        </w:rPr>
        <w:t xml:space="preserve"> </w:t>
      </w:r>
      <w:r w:rsidRPr="00E61FCC">
        <w:t>в</w:t>
      </w:r>
      <w:r w:rsidRPr="00E61FCC">
        <w:rPr>
          <w:spacing w:val="-9"/>
        </w:rPr>
        <w:t xml:space="preserve"> </w:t>
      </w:r>
      <w:r w:rsidRPr="00E61FCC">
        <w:t>ходе</w:t>
      </w:r>
      <w:r w:rsidRPr="00E61FCC">
        <w:rPr>
          <w:spacing w:val="-9"/>
        </w:rPr>
        <w:t xml:space="preserve"> </w:t>
      </w:r>
      <w:r w:rsidRPr="00E61FCC">
        <w:t>решения задач (личностных, метапредметных, предметных):</w:t>
      </w:r>
    </w:p>
    <w:p w14:paraId="45411FD9" w14:textId="77777777" w:rsidR="00FA124F" w:rsidRPr="00E61FCC" w:rsidRDefault="003B164C" w:rsidP="0012715A">
      <w:pPr>
        <w:pStyle w:val="a4"/>
        <w:numPr>
          <w:ilvl w:val="0"/>
          <w:numId w:val="126"/>
        </w:numPr>
        <w:tabs>
          <w:tab w:val="left" w:pos="1175"/>
        </w:tabs>
        <w:spacing w:before="1" w:line="271" w:lineRule="exact"/>
        <w:ind w:hanging="362"/>
        <w:jc w:val="left"/>
      </w:pPr>
      <w:r w:rsidRPr="00E61FCC">
        <w:t>отдельные</w:t>
      </w:r>
      <w:r w:rsidRPr="00E61FCC">
        <w:rPr>
          <w:spacing w:val="-12"/>
        </w:rPr>
        <w:t xml:space="preserve"> </w:t>
      </w:r>
      <w:r w:rsidRPr="00E61FCC">
        <w:t>действия</w:t>
      </w:r>
      <w:r w:rsidRPr="00E61FCC">
        <w:rPr>
          <w:spacing w:val="-12"/>
        </w:rPr>
        <w:t xml:space="preserve"> </w:t>
      </w:r>
      <w:r w:rsidRPr="00E61FCC">
        <w:t>достойны</w:t>
      </w:r>
      <w:r w:rsidRPr="00E61FCC">
        <w:rPr>
          <w:spacing w:val="-10"/>
        </w:rPr>
        <w:t xml:space="preserve"> </w:t>
      </w:r>
      <w:r w:rsidRPr="00E61FCC">
        <w:t>оценки</w:t>
      </w:r>
      <w:r w:rsidRPr="00E61FCC">
        <w:rPr>
          <w:spacing w:val="-12"/>
        </w:rPr>
        <w:t xml:space="preserve"> </w:t>
      </w:r>
      <w:r w:rsidRPr="00E61FCC">
        <w:t>(словесной</w:t>
      </w:r>
      <w:r w:rsidRPr="00E61FCC">
        <w:rPr>
          <w:spacing w:val="-12"/>
        </w:rPr>
        <w:t xml:space="preserve"> </w:t>
      </w:r>
      <w:r w:rsidRPr="00E61FCC">
        <w:rPr>
          <w:spacing w:val="-2"/>
        </w:rPr>
        <w:t>характеристики);</w:t>
      </w:r>
    </w:p>
    <w:p w14:paraId="6E6F9D66" w14:textId="77777777" w:rsidR="00FA124F" w:rsidRPr="00E61FCC" w:rsidRDefault="003B164C" w:rsidP="0012715A">
      <w:pPr>
        <w:pStyle w:val="a4"/>
        <w:numPr>
          <w:ilvl w:val="0"/>
          <w:numId w:val="126"/>
        </w:numPr>
        <w:tabs>
          <w:tab w:val="left" w:pos="1175"/>
        </w:tabs>
        <w:spacing w:line="266" w:lineRule="exact"/>
        <w:ind w:hanging="360"/>
        <w:jc w:val="left"/>
      </w:pPr>
      <w:r w:rsidRPr="00E61FCC">
        <w:t>решение</w:t>
      </w:r>
      <w:r w:rsidRPr="00E61FCC">
        <w:rPr>
          <w:spacing w:val="-1"/>
        </w:rPr>
        <w:t xml:space="preserve"> </w:t>
      </w:r>
      <w:r w:rsidRPr="00E61FCC">
        <w:t>полноценной</w:t>
      </w:r>
      <w:r w:rsidRPr="00E61FCC">
        <w:rPr>
          <w:spacing w:val="56"/>
        </w:rPr>
        <w:t xml:space="preserve"> </w:t>
      </w:r>
      <w:r w:rsidRPr="00E61FCC">
        <w:t>задачи</w:t>
      </w:r>
      <w:r w:rsidRPr="00E61FCC">
        <w:rPr>
          <w:spacing w:val="53"/>
        </w:rPr>
        <w:t xml:space="preserve"> </w:t>
      </w:r>
      <w:r w:rsidRPr="00E61FCC">
        <w:t>–</w:t>
      </w:r>
      <w:r w:rsidRPr="00E61FCC">
        <w:rPr>
          <w:spacing w:val="53"/>
        </w:rPr>
        <w:t xml:space="preserve"> </w:t>
      </w:r>
      <w:r w:rsidRPr="00E61FCC">
        <w:t>оценки</w:t>
      </w:r>
      <w:r w:rsidRPr="00E61FCC">
        <w:rPr>
          <w:spacing w:val="53"/>
        </w:rPr>
        <w:t xml:space="preserve"> </w:t>
      </w:r>
      <w:r w:rsidRPr="00E61FCC">
        <w:t>и</w:t>
      </w:r>
      <w:r w:rsidRPr="00E61FCC">
        <w:rPr>
          <w:spacing w:val="55"/>
        </w:rPr>
        <w:t xml:space="preserve"> </w:t>
      </w:r>
      <w:r w:rsidRPr="00E61FCC">
        <w:t>отметки</w:t>
      </w:r>
      <w:r w:rsidRPr="00E61FCC">
        <w:rPr>
          <w:spacing w:val="52"/>
        </w:rPr>
        <w:t xml:space="preserve"> </w:t>
      </w:r>
      <w:r w:rsidRPr="00E61FCC">
        <w:t>(знака</w:t>
      </w:r>
      <w:r w:rsidRPr="00E61FCC">
        <w:rPr>
          <w:spacing w:val="53"/>
        </w:rPr>
        <w:t xml:space="preserve"> </w:t>
      </w:r>
      <w:r w:rsidRPr="00E61FCC">
        <w:t>фиксации</w:t>
      </w:r>
      <w:r w:rsidRPr="00E61FCC">
        <w:rPr>
          <w:spacing w:val="54"/>
        </w:rPr>
        <w:t xml:space="preserve"> </w:t>
      </w:r>
      <w:r w:rsidRPr="00E61FCC">
        <w:t>в</w:t>
      </w:r>
      <w:r w:rsidRPr="00E61FCC">
        <w:rPr>
          <w:spacing w:val="-1"/>
        </w:rPr>
        <w:t xml:space="preserve"> </w:t>
      </w:r>
      <w:r w:rsidRPr="00E61FCC">
        <w:t>пятибалльной</w:t>
      </w:r>
      <w:r w:rsidRPr="00E61FCC">
        <w:rPr>
          <w:spacing w:val="-3"/>
        </w:rPr>
        <w:t xml:space="preserve"> </w:t>
      </w:r>
      <w:r w:rsidRPr="00E61FCC">
        <w:rPr>
          <w:spacing w:val="-2"/>
        </w:rPr>
        <w:t>системе).</w:t>
      </w:r>
    </w:p>
    <w:p w14:paraId="4AF63C87" w14:textId="77777777" w:rsidR="00FA124F" w:rsidRPr="00E61FCC" w:rsidRDefault="003B164C" w:rsidP="0012715A">
      <w:pPr>
        <w:pStyle w:val="a4"/>
        <w:numPr>
          <w:ilvl w:val="1"/>
          <w:numId w:val="137"/>
        </w:numPr>
        <w:tabs>
          <w:tab w:val="left" w:pos="1063"/>
        </w:tabs>
        <w:spacing w:line="237" w:lineRule="auto"/>
        <w:ind w:left="544" w:right="432" w:firstLine="0"/>
        <w:jc w:val="both"/>
      </w:pPr>
      <w:r w:rsidRPr="00E61FCC">
        <w:t xml:space="preserve">Оценка может ставиться за каждую учебную задачу, показывающую овладение конкретным действием </w:t>
      </w:r>
      <w:r w:rsidRPr="00E61FCC">
        <w:rPr>
          <w:spacing w:val="-2"/>
        </w:rPr>
        <w:t>(умением).</w:t>
      </w:r>
    </w:p>
    <w:p w14:paraId="637CE53A" w14:textId="77777777" w:rsidR="00FA124F" w:rsidRPr="00E61FCC" w:rsidRDefault="003B164C" w:rsidP="0012715A">
      <w:pPr>
        <w:pStyle w:val="a4"/>
        <w:numPr>
          <w:ilvl w:val="1"/>
          <w:numId w:val="137"/>
        </w:numPr>
        <w:tabs>
          <w:tab w:val="left" w:pos="1434"/>
        </w:tabs>
        <w:ind w:left="544" w:right="426" w:firstLine="0"/>
        <w:jc w:val="both"/>
      </w:pPr>
      <w:r w:rsidRPr="00E61FCC">
        <w:t>Система</w:t>
      </w:r>
      <w:r w:rsidRPr="00E61FCC">
        <w:rPr>
          <w:spacing w:val="40"/>
        </w:rPr>
        <w:t xml:space="preserve"> </w:t>
      </w:r>
      <w:r w:rsidRPr="00E61FCC">
        <w:t>оценки</w:t>
      </w:r>
      <w:r w:rsidRPr="00E61FCC">
        <w:rPr>
          <w:spacing w:val="40"/>
        </w:rPr>
        <w:t xml:space="preserve"> </w:t>
      </w:r>
      <w:r w:rsidRPr="00E61FCC">
        <w:t>результатов</w:t>
      </w:r>
      <w:r w:rsidRPr="00E61FCC">
        <w:rPr>
          <w:spacing w:val="40"/>
        </w:rPr>
        <w:t xml:space="preserve"> </w:t>
      </w:r>
      <w:r w:rsidRPr="00E61FCC">
        <w:t>освоения</w:t>
      </w:r>
      <w:r w:rsidRPr="00E61FCC">
        <w:rPr>
          <w:spacing w:val="40"/>
        </w:rPr>
        <w:t xml:space="preserve"> </w:t>
      </w:r>
      <w:r w:rsidRPr="00E61FCC">
        <w:t>школьниками</w:t>
      </w:r>
      <w:r w:rsidRPr="00E61FCC">
        <w:rPr>
          <w:spacing w:val="40"/>
        </w:rPr>
        <w:t xml:space="preserve"> </w:t>
      </w:r>
      <w:r w:rsidRPr="00E61FCC">
        <w:t>основной образовательной программы общего образования предполагает использование различных процедур и методов изучения результативности обучения, вариативности инструментария оценки.</w:t>
      </w:r>
    </w:p>
    <w:p w14:paraId="4972C846" w14:textId="77777777" w:rsidR="00FA124F" w:rsidRPr="00E61FCC" w:rsidRDefault="003B164C" w:rsidP="0012715A">
      <w:pPr>
        <w:pStyle w:val="a4"/>
        <w:numPr>
          <w:ilvl w:val="1"/>
          <w:numId w:val="137"/>
        </w:numPr>
        <w:tabs>
          <w:tab w:val="left" w:pos="1166"/>
        </w:tabs>
        <w:ind w:left="544" w:right="425" w:firstLine="0"/>
        <w:jc w:val="both"/>
      </w:pPr>
      <w:r w:rsidRPr="00E61FCC">
        <w:t>В организации, осуществляющей образовательную деятельность, используется пятибалльная система оценки знаний, умений и навыков.</w:t>
      </w:r>
    </w:p>
    <w:p w14:paraId="5379F5FA" w14:textId="77777777" w:rsidR="00FA124F" w:rsidRPr="00E61FCC" w:rsidRDefault="003B164C" w:rsidP="0012715A">
      <w:pPr>
        <w:pStyle w:val="a4"/>
        <w:numPr>
          <w:ilvl w:val="1"/>
          <w:numId w:val="137"/>
        </w:numPr>
        <w:tabs>
          <w:tab w:val="left" w:pos="874"/>
        </w:tabs>
        <w:spacing w:line="230" w:lineRule="exact"/>
        <w:ind w:left="874" w:hanging="421"/>
        <w:jc w:val="both"/>
      </w:pPr>
      <w:r w:rsidRPr="00E61FCC">
        <w:rPr>
          <w:u w:val="single"/>
        </w:rPr>
        <w:t>Альтернативными</w:t>
      </w:r>
      <w:r w:rsidRPr="00E61FCC">
        <w:rPr>
          <w:spacing w:val="2"/>
          <w:u w:val="single"/>
        </w:rPr>
        <w:t xml:space="preserve"> </w:t>
      </w:r>
      <w:r w:rsidRPr="00E61FCC">
        <w:rPr>
          <w:u w:val="single"/>
        </w:rPr>
        <w:t>формами</w:t>
      </w:r>
      <w:r w:rsidRPr="00E61FCC">
        <w:rPr>
          <w:spacing w:val="54"/>
          <w:u w:val="single"/>
        </w:rPr>
        <w:t xml:space="preserve"> </w:t>
      </w:r>
      <w:r w:rsidRPr="00E61FCC">
        <w:rPr>
          <w:u w:val="single"/>
        </w:rPr>
        <w:t>оценивания</w:t>
      </w:r>
      <w:r w:rsidRPr="00E61FCC">
        <w:rPr>
          <w:spacing w:val="56"/>
          <w:u w:val="single"/>
        </w:rPr>
        <w:t xml:space="preserve"> </w:t>
      </w:r>
      <w:r w:rsidRPr="00E61FCC">
        <w:rPr>
          <w:u w:val="single"/>
        </w:rPr>
        <w:t>могут</w:t>
      </w:r>
      <w:r w:rsidRPr="00E61FCC">
        <w:rPr>
          <w:spacing w:val="60"/>
          <w:u w:val="single"/>
        </w:rPr>
        <w:t xml:space="preserve"> </w:t>
      </w:r>
      <w:r w:rsidRPr="00E61FCC">
        <w:rPr>
          <w:spacing w:val="-2"/>
          <w:u w:val="single"/>
        </w:rPr>
        <w:t>быть:</w:t>
      </w:r>
    </w:p>
    <w:p w14:paraId="08DE5BC7" w14:textId="77777777" w:rsidR="00FA124F" w:rsidRPr="00E61FCC" w:rsidRDefault="003B164C" w:rsidP="0012715A">
      <w:pPr>
        <w:pStyle w:val="a4"/>
        <w:numPr>
          <w:ilvl w:val="0"/>
          <w:numId w:val="124"/>
        </w:numPr>
        <w:tabs>
          <w:tab w:val="left" w:pos="1175"/>
        </w:tabs>
        <w:spacing w:line="271" w:lineRule="exact"/>
        <w:ind w:hanging="362"/>
      </w:pPr>
      <w:r w:rsidRPr="00E61FCC">
        <w:rPr>
          <w:spacing w:val="-2"/>
        </w:rPr>
        <w:t>безотметочная,</w:t>
      </w:r>
    </w:p>
    <w:p w14:paraId="5573A09B" w14:textId="77777777" w:rsidR="00FA124F" w:rsidRPr="00E61FCC" w:rsidRDefault="003B164C" w:rsidP="0012715A">
      <w:pPr>
        <w:pStyle w:val="a4"/>
        <w:numPr>
          <w:ilvl w:val="0"/>
          <w:numId w:val="124"/>
        </w:numPr>
        <w:tabs>
          <w:tab w:val="left" w:pos="1175"/>
        </w:tabs>
        <w:spacing w:line="267" w:lineRule="exact"/>
        <w:ind w:hanging="362"/>
      </w:pPr>
      <w:r w:rsidRPr="00E61FCC">
        <w:rPr>
          <w:spacing w:val="-2"/>
        </w:rPr>
        <w:t>зачетная.</w:t>
      </w:r>
    </w:p>
    <w:p w14:paraId="4FE546CE" w14:textId="77777777" w:rsidR="00FA124F" w:rsidRPr="00E61FCC" w:rsidRDefault="003B164C" w:rsidP="0012715A">
      <w:pPr>
        <w:pStyle w:val="a4"/>
        <w:numPr>
          <w:ilvl w:val="1"/>
          <w:numId w:val="137"/>
        </w:numPr>
        <w:tabs>
          <w:tab w:val="left" w:pos="943"/>
        </w:tabs>
        <w:ind w:left="455" w:right="425" w:firstLine="0"/>
        <w:jc w:val="both"/>
      </w:pPr>
      <w:r w:rsidRPr="00E61FCC">
        <w:t>Система</w:t>
      </w:r>
      <w:r w:rsidRPr="00E61FCC">
        <w:rPr>
          <w:spacing w:val="-6"/>
        </w:rPr>
        <w:t xml:space="preserve"> </w:t>
      </w:r>
      <w:r w:rsidRPr="00E61FCC">
        <w:t>оценки</w:t>
      </w:r>
      <w:r w:rsidRPr="00E61FCC">
        <w:rPr>
          <w:spacing w:val="-7"/>
        </w:rPr>
        <w:t xml:space="preserve"> </w:t>
      </w:r>
      <w:r w:rsidRPr="00E61FCC">
        <w:t>образовательных</w:t>
      </w:r>
      <w:r w:rsidRPr="00E61FCC">
        <w:rPr>
          <w:spacing w:val="-3"/>
        </w:rPr>
        <w:t xml:space="preserve"> </w:t>
      </w:r>
      <w:r w:rsidRPr="00E61FCC">
        <w:t>результатов</w:t>
      </w:r>
      <w:r w:rsidRPr="00E61FCC">
        <w:rPr>
          <w:spacing w:val="-3"/>
        </w:rPr>
        <w:t xml:space="preserve"> </w:t>
      </w:r>
      <w:r w:rsidRPr="00E61FCC">
        <w:t>предусматривает</w:t>
      </w:r>
      <w:r w:rsidRPr="00E61FCC">
        <w:rPr>
          <w:spacing w:val="-3"/>
        </w:rPr>
        <w:t xml:space="preserve"> </w:t>
      </w:r>
      <w:r w:rsidRPr="00E61FCC">
        <w:rPr>
          <w:i/>
        </w:rPr>
        <w:t>уровневый</w:t>
      </w:r>
      <w:r w:rsidRPr="00E61FCC">
        <w:rPr>
          <w:i/>
          <w:spacing w:val="-4"/>
        </w:rPr>
        <w:t xml:space="preserve"> </w:t>
      </w:r>
      <w:r w:rsidRPr="00E61FCC">
        <w:rPr>
          <w:i/>
        </w:rPr>
        <w:t>подход</w:t>
      </w:r>
      <w:r w:rsidRPr="00E61FCC">
        <w:rPr>
          <w:i/>
          <w:spacing w:val="-3"/>
        </w:rPr>
        <w:t xml:space="preserve"> </w:t>
      </w:r>
      <w:r w:rsidRPr="00E61FCC">
        <w:t>к</w:t>
      </w:r>
      <w:r w:rsidRPr="00E61FCC">
        <w:rPr>
          <w:spacing w:val="-7"/>
        </w:rPr>
        <w:t xml:space="preserve"> </w:t>
      </w:r>
      <w:r w:rsidRPr="00E61FCC">
        <w:t>содержанию</w:t>
      </w:r>
      <w:r w:rsidRPr="00E61FCC">
        <w:rPr>
          <w:spacing w:val="-6"/>
        </w:rPr>
        <w:t xml:space="preserve"> </w:t>
      </w:r>
      <w:r w:rsidRPr="00E61FCC">
        <w:lastRenderedPageBreak/>
        <w:t>оценки</w:t>
      </w:r>
      <w:r w:rsidRPr="00E61FCC">
        <w:rPr>
          <w:spacing w:val="-4"/>
        </w:rPr>
        <w:t xml:space="preserve"> </w:t>
      </w:r>
      <w:r w:rsidRPr="00E61FCC">
        <w:t>и инструментарию для оценки достигнутых результатов.</w:t>
      </w:r>
    </w:p>
    <w:p w14:paraId="29DA2747" w14:textId="77777777" w:rsidR="00FA124F" w:rsidRPr="00E61FCC" w:rsidRDefault="00FA124F">
      <w:pPr>
        <w:pStyle w:val="a4"/>
        <w:sectPr w:rsidR="00FA124F" w:rsidRPr="00E61FCC">
          <w:footerReference w:type="default" r:id="rId9"/>
          <w:pgSz w:w="11900" w:h="16860"/>
          <w:pgMar w:top="1280" w:right="425" w:bottom="900" w:left="992" w:header="0" w:footer="712" w:gutter="0"/>
          <w:cols w:space="720"/>
        </w:sectPr>
      </w:pPr>
    </w:p>
    <w:p w14:paraId="31218B7C" w14:textId="77777777" w:rsidR="00FA124F" w:rsidRPr="00E61FCC" w:rsidRDefault="00FA124F">
      <w:pPr>
        <w:pStyle w:val="a3"/>
        <w:spacing w:before="5"/>
        <w:ind w:left="0"/>
        <w:jc w:val="left"/>
        <w:rPr>
          <w:sz w:val="22"/>
          <w:szCs w:val="22"/>
        </w:rPr>
      </w:pPr>
    </w:p>
    <w:tbl>
      <w:tblPr>
        <w:tblStyle w:val="TableNormal"/>
        <w:tblW w:w="0" w:type="auto"/>
        <w:tblInd w:w="5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651"/>
        <w:gridCol w:w="3550"/>
        <w:gridCol w:w="2354"/>
        <w:gridCol w:w="1989"/>
      </w:tblGrid>
      <w:tr w:rsidR="00FA124F" w:rsidRPr="00E61FCC" w14:paraId="4E146060" w14:textId="77777777">
        <w:trPr>
          <w:trHeight w:val="638"/>
        </w:trPr>
        <w:tc>
          <w:tcPr>
            <w:tcW w:w="1651" w:type="dxa"/>
          </w:tcPr>
          <w:p w14:paraId="6EF0F2D4" w14:textId="77777777" w:rsidR="00FA124F" w:rsidRPr="00E61FCC" w:rsidRDefault="003B164C">
            <w:pPr>
              <w:pStyle w:val="TableParagraph"/>
              <w:spacing w:before="38" w:line="242" w:lineRule="auto"/>
              <w:ind w:left="179" w:right="387" w:firstLine="228"/>
              <w:rPr>
                <w:b/>
              </w:rPr>
            </w:pPr>
            <w:r w:rsidRPr="00E61FCC">
              <w:rPr>
                <w:b/>
                <w:spacing w:val="-2"/>
              </w:rPr>
              <w:t>Уровни успешности</w:t>
            </w:r>
          </w:p>
        </w:tc>
        <w:tc>
          <w:tcPr>
            <w:tcW w:w="3550" w:type="dxa"/>
          </w:tcPr>
          <w:p w14:paraId="2CA0A69A" w14:textId="77777777" w:rsidR="00FA124F" w:rsidRPr="00E61FCC" w:rsidRDefault="003B164C">
            <w:pPr>
              <w:pStyle w:val="TableParagraph"/>
              <w:spacing w:before="175"/>
              <w:ind w:left="492"/>
              <w:rPr>
                <w:b/>
              </w:rPr>
            </w:pPr>
            <w:r w:rsidRPr="00E61FCC">
              <w:rPr>
                <w:b/>
              </w:rPr>
              <w:t>Критерии</w:t>
            </w:r>
            <w:r w:rsidRPr="00E61FCC">
              <w:rPr>
                <w:b/>
                <w:spacing w:val="-10"/>
              </w:rPr>
              <w:t xml:space="preserve"> </w:t>
            </w:r>
            <w:r w:rsidRPr="00E61FCC">
              <w:rPr>
                <w:b/>
              </w:rPr>
              <w:t>и</w:t>
            </w:r>
            <w:r w:rsidRPr="00E61FCC">
              <w:rPr>
                <w:b/>
                <w:spacing w:val="-12"/>
              </w:rPr>
              <w:t xml:space="preserve"> </w:t>
            </w:r>
            <w:r w:rsidRPr="00E61FCC">
              <w:rPr>
                <w:b/>
                <w:spacing w:val="-2"/>
              </w:rPr>
              <w:t>показатели</w:t>
            </w:r>
          </w:p>
        </w:tc>
        <w:tc>
          <w:tcPr>
            <w:tcW w:w="2354" w:type="dxa"/>
          </w:tcPr>
          <w:p w14:paraId="2A2437E4" w14:textId="77777777" w:rsidR="00FA124F" w:rsidRPr="00E61FCC" w:rsidRDefault="003B164C">
            <w:pPr>
              <w:pStyle w:val="TableParagraph"/>
              <w:spacing w:before="175"/>
              <w:ind w:left="137"/>
              <w:rPr>
                <w:b/>
              </w:rPr>
            </w:pPr>
            <w:r w:rsidRPr="00E61FCC">
              <w:rPr>
                <w:b/>
              </w:rPr>
              <w:t>Оценка</w:t>
            </w:r>
            <w:r w:rsidRPr="00E61FCC">
              <w:rPr>
                <w:b/>
                <w:spacing w:val="-9"/>
              </w:rPr>
              <w:t xml:space="preserve"> </w:t>
            </w:r>
            <w:r w:rsidRPr="00E61FCC">
              <w:rPr>
                <w:b/>
                <w:spacing w:val="-2"/>
              </w:rPr>
              <w:t>результата</w:t>
            </w:r>
          </w:p>
        </w:tc>
        <w:tc>
          <w:tcPr>
            <w:tcW w:w="1989" w:type="dxa"/>
          </w:tcPr>
          <w:p w14:paraId="4A80E66A" w14:textId="77777777" w:rsidR="00FA124F" w:rsidRPr="00E61FCC" w:rsidRDefault="003B164C">
            <w:pPr>
              <w:pStyle w:val="TableParagraph"/>
              <w:spacing w:before="175"/>
              <w:ind w:left="23"/>
              <w:rPr>
                <w:b/>
              </w:rPr>
            </w:pPr>
            <w:r w:rsidRPr="00E61FCC">
              <w:rPr>
                <w:b/>
              </w:rPr>
              <w:t>Отметка</w:t>
            </w:r>
            <w:r w:rsidRPr="00E61FCC">
              <w:rPr>
                <w:b/>
                <w:spacing w:val="-7"/>
              </w:rPr>
              <w:t xml:space="preserve"> </w:t>
            </w:r>
            <w:r w:rsidRPr="00E61FCC">
              <w:rPr>
                <w:b/>
              </w:rPr>
              <w:t>в</w:t>
            </w:r>
            <w:r w:rsidRPr="00E61FCC">
              <w:rPr>
                <w:b/>
                <w:spacing w:val="-6"/>
              </w:rPr>
              <w:t xml:space="preserve"> </w:t>
            </w:r>
            <w:r w:rsidRPr="00E61FCC">
              <w:rPr>
                <w:b/>
                <w:spacing w:val="-2"/>
              </w:rPr>
              <w:t>баллах</w:t>
            </w:r>
          </w:p>
        </w:tc>
      </w:tr>
      <w:tr w:rsidR="00FA124F" w:rsidRPr="00E61FCC" w14:paraId="1FDDE264" w14:textId="77777777">
        <w:trPr>
          <w:trHeight w:val="1495"/>
        </w:trPr>
        <w:tc>
          <w:tcPr>
            <w:tcW w:w="1651" w:type="dxa"/>
          </w:tcPr>
          <w:p w14:paraId="7EC223FB" w14:textId="77777777" w:rsidR="00FA124F" w:rsidRPr="00E61FCC" w:rsidRDefault="003B164C">
            <w:pPr>
              <w:pStyle w:val="TableParagraph"/>
              <w:ind w:left="62" w:right="810"/>
            </w:pPr>
            <w:r w:rsidRPr="00E61FCC">
              <w:rPr>
                <w:spacing w:val="-2"/>
              </w:rPr>
              <w:t>Высокий уровень</w:t>
            </w:r>
          </w:p>
        </w:tc>
        <w:tc>
          <w:tcPr>
            <w:tcW w:w="3550" w:type="dxa"/>
          </w:tcPr>
          <w:p w14:paraId="78EB3D9B" w14:textId="77777777" w:rsidR="00FA124F" w:rsidRPr="00E61FCC" w:rsidRDefault="003B164C">
            <w:pPr>
              <w:pStyle w:val="TableParagraph"/>
              <w:tabs>
                <w:tab w:val="left" w:pos="1111"/>
                <w:tab w:val="left" w:pos="2218"/>
              </w:tabs>
              <w:ind w:left="60" w:right="168"/>
            </w:pPr>
            <w:r w:rsidRPr="00E61FCC">
              <w:rPr>
                <w:spacing w:val="-2"/>
              </w:rPr>
              <w:t>Полнота</w:t>
            </w:r>
            <w:r w:rsidRPr="00E61FCC">
              <w:tab/>
            </w:r>
            <w:r w:rsidRPr="00E61FCC">
              <w:rPr>
                <w:spacing w:val="-2"/>
              </w:rPr>
              <w:t>освоения</w:t>
            </w:r>
            <w:r w:rsidRPr="00E61FCC">
              <w:tab/>
            </w:r>
            <w:r w:rsidRPr="00E61FCC">
              <w:rPr>
                <w:spacing w:val="-2"/>
              </w:rPr>
              <w:t>планируемых результатов;</w:t>
            </w:r>
          </w:p>
          <w:p w14:paraId="73A75306" w14:textId="77777777" w:rsidR="00FA124F" w:rsidRPr="00E61FCC" w:rsidRDefault="003B164C">
            <w:pPr>
              <w:pStyle w:val="TableParagraph"/>
              <w:tabs>
                <w:tab w:val="left" w:pos="1867"/>
              </w:tabs>
              <w:spacing w:before="1"/>
              <w:ind w:left="60" w:right="59"/>
            </w:pPr>
            <w:r w:rsidRPr="00E61FCC">
              <w:t xml:space="preserve">уровень овладения учебными </w:t>
            </w:r>
            <w:r w:rsidRPr="00E61FCC">
              <w:rPr>
                <w:spacing w:val="-2"/>
              </w:rPr>
              <w:t>действиями;</w:t>
            </w:r>
            <w:r w:rsidRPr="00E61FCC">
              <w:tab/>
            </w:r>
            <w:r w:rsidRPr="00E61FCC">
              <w:rPr>
                <w:spacing w:val="-2"/>
              </w:rPr>
              <w:t xml:space="preserve">сформированность </w:t>
            </w:r>
            <w:r w:rsidRPr="00E61FCC">
              <w:t>интересов к предметной области.</w:t>
            </w:r>
          </w:p>
        </w:tc>
        <w:tc>
          <w:tcPr>
            <w:tcW w:w="2354" w:type="dxa"/>
          </w:tcPr>
          <w:p w14:paraId="752906C9" w14:textId="77777777" w:rsidR="00FA124F" w:rsidRPr="00E61FCC" w:rsidRDefault="003B164C">
            <w:pPr>
              <w:pStyle w:val="TableParagraph"/>
              <w:spacing w:before="29"/>
              <w:ind w:left="63"/>
            </w:pPr>
            <w:r w:rsidRPr="00E61FCC">
              <w:rPr>
                <w:spacing w:val="-2"/>
              </w:rPr>
              <w:t>отлично</w:t>
            </w:r>
          </w:p>
        </w:tc>
        <w:tc>
          <w:tcPr>
            <w:tcW w:w="1989" w:type="dxa"/>
          </w:tcPr>
          <w:p w14:paraId="41F645BB" w14:textId="77777777" w:rsidR="00FA124F" w:rsidRPr="00E61FCC" w:rsidRDefault="003B164C">
            <w:pPr>
              <w:pStyle w:val="TableParagraph"/>
              <w:spacing w:before="29"/>
              <w:ind w:left="64"/>
            </w:pPr>
            <w:r w:rsidRPr="00E61FCC">
              <w:t>отметка</w:t>
            </w:r>
            <w:r w:rsidRPr="00E61FCC">
              <w:rPr>
                <w:spacing w:val="-3"/>
              </w:rPr>
              <w:t xml:space="preserve"> </w:t>
            </w:r>
            <w:r w:rsidRPr="00E61FCC">
              <w:rPr>
                <w:spacing w:val="-5"/>
              </w:rPr>
              <w:t>«5»</w:t>
            </w:r>
          </w:p>
        </w:tc>
      </w:tr>
      <w:tr w:rsidR="00FA124F" w:rsidRPr="00E61FCC" w14:paraId="002152DA" w14:textId="77777777">
        <w:trPr>
          <w:trHeight w:val="1701"/>
        </w:trPr>
        <w:tc>
          <w:tcPr>
            <w:tcW w:w="1651" w:type="dxa"/>
          </w:tcPr>
          <w:p w14:paraId="1E42C66F" w14:textId="77777777" w:rsidR="00FA124F" w:rsidRPr="00E61FCC" w:rsidRDefault="003B164C">
            <w:pPr>
              <w:pStyle w:val="TableParagraph"/>
              <w:ind w:left="62" w:right="412"/>
            </w:pPr>
            <w:r w:rsidRPr="00E61FCC">
              <w:rPr>
                <w:spacing w:val="-2"/>
              </w:rPr>
              <w:t>Повышенный уровень</w:t>
            </w:r>
          </w:p>
        </w:tc>
        <w:tc>
          <w:tcPr>
            <w:tcW w:w="3550" w:type="dxa"/>
          </w:tcPr>
          <w:p w14:paraId="02C35B55" w14:textId="77777777" w:rsidR="00FA124F" w:rsidRPr="00E61FCC" w:rsidRDefault="003B164C">
            <w:pPr>
              <w:pStyle w:val="TableParagraph"/>
              <w:tabs>
                <w:tab w:val="left" w:pos="1111"/>
                <w:tab w:val="left" w:pos="2220"/>
              </w:tabs>
              <w:ind w:left="60" w:right="165"/>
            </w:pPr>
            <w:r w:rsidRPr="00E61FCC">
              <w:rPr>
                <w:spacing w:val="-2"/>
              </w:rPr>
              <w:t>Полнота</w:t>
            </w:r>
            <w:r w:rsidRPr="00E61FCC">
              <w:tab/>
            </w:r>
            <w:r w:rsidRPr="00E61FCC">
              <w:rPr>
                <w:spacing w:val="-2"/>
              </w:rPr>
              <w:t>освоения</w:t>
            </w:r>
            <w:r w:rsidRPr="00E61FCC">
              <w:tab/>
            </w:r>
            <w:r w:rsidRPr="00E61FCC">
              <w:rPr>
                <w:spacing w:val="-2"/>
              </w:rPr>
              <w:t>планируемых результатов;</w:t>
            </w:r>
          </w:p>
          <w:p w14:paraId="1B93788A" w14:textId="77777777" w:rsidR="00FA124F" w:rsidRPr="00E61FCC" w:rsidRDefault="003B164C">
            <w:pPr>
              <w:pStyle w:val="TableParagraph"/>
              <w:tabs>
                <w:tab w:val="left" w:pos="1044"/>
                <w:tab w:val="left" w:pos="2234"/>
              </w:tabs>
              <w:spacing w:before="1"/>
              <w:ind w:left="60" w:right="443"/>
            </w:pPr>
            <w:r w:rsidRPr="00E61FCC">
              <w:rPr>
                <w:spacing w:val="-2"/>
              </w:rPr>
              <w:t>уровень</w:t>
            </w:r>
            <w:r w:rsidRPr="00E61FCC">
              <w:tab/>
            </w:r>
            <w:r w:rsidRPr="00E61FCC">
              <w:rPr>
                <w:spacing w:val="-2"/>
              </w:rPr>
              <w:t>овладения</w:t>
            </w:r>
            <w:r w:rsidRPr="00E61FCC">
              <w:tab/>
            </w:r>
            <w:r w:rsidRPr="00E61FCC">
              <w:rPr>
                <w:spacing w:val="-2"/>
              </w:rPr>
              <w:t>учебными действиями;</w:t>
            </w:r>
          </w:p>
          <w:p w14:paraId="03840381" w14:textId="77777777" w:rsidR="00FA124F" w:rsidRPr="00E61FCC" w:rsidRDefault="003B164C">
            <w:pPr>
              <w:pStyle w:val="TableParagraph"/>
              <w:tabs>
                <w:tab w:val="left" w:pos="2002"/>
                <w:tab w:val="left" w:pos="3193"/>
              </w:tabs>
              <w:ind w:left="60" w:right="252"/>
            </w:pPr>
            <w:r w:rsidRPr="00E61FCC">
              <w:rPr>
                <w:spacing w:val="-2"/>
              </w:rPr>
              <w:t>сформированность</w:t>
            </w:r>
            <w:r w:rsidRPr="00E61FCC">
              <w:tab/>
            </w:r>
            <w:r w:rsidRPr="00E61FCC">
              <w:rPr>
                <w:spacing w:val="-2"/>
              </w:rPr>
              <w:t>интересов</w:t>
            </w:r>
            <w:r w:rsidRPr="00E61FCC">
              <w:tab/>
            </w:r>
            <w:r w:rsidRPr="00E61FCC">
              <w:rPr>
                <w:spacing w:val="-10"/>
              </w:rPr>
              <w:t>к</w:t>
            </w:r>
            <w:r w:rsidRPr="00E61FCC">
              <w:t xml:space="preserve"> предметной области.</w:t>
            </w:r>
          </w:p>
        </w:tc>
        <w:tc>
          <w:tcPr>
            <w:tcW w:w="2354" w:type="dxa"/>
          </w:tcPr>
          <w:p w14:paraId="7A872D46" w14:textId="77777777" w:rsidR="00FA124F" w:rsidRPr="00E61FCC" w:rsidRDefault="003B164C">
            <w:pPr>
              <w:pStyle w:val="TableParagraph"/>
              <w:spacing w:before="29"/>
              <w:ind w:left="63"/>
            </w:pPr>
            <w:r w:rsidRPr="00E61FCC">
              <w:rPr>
                <w:spacing w:val="-2"/>
              </w:rPr>
              <w:t>хорошо</w:t>
            </w:r>
          </w:p>
        </w:tc>
        <w:tc>
          <w:tcPr>
            <w:tcW w:w="1989" w:type="dxa"/>
          </w:tcPr>
          <w:p w14:paraId="2EE0C639" w14:textId="77777777" w:rsidR="00FA124F" w:rsidRPr="00E61FCC" w:rsidRDefault="003B164C">
            <w:pPr>
              <w:pStyle w:val="TableParagraph"/>
              <w:spacing w:before="29"/>
              <w:ind w:left="64"/>
            </w:pPr>
            <w:r w:rsidRPr="00E61FCC">
              <w:t>отметка</w:t>
            </w:r>
            <w:r w:rsidRPr="00E61FCC">
              <w:rPr>
                <w:spacing w:val="-5"/>
              </w:rPr>
              <w:t xml:space="preserve"> «4»</w:t>
            </w:r>
          </w:p>
        </w:tc>
      </w:tr>
      <w:tr w:rsidR="00FA124F" w:rsidRPr="00E61FCC" w14:paraId="799DEB82" w14:textId="77777777">
        <w:trPr>
          <w:trHeight w:val="1130"/>
        </w:trPr>
        <w:tc>
          <w:tcPr>
            <w:tcW w:w="1651" w:type="dxa"/>
          </w:tcPr>
          <w:p w14:paraId="19741604" w14:textId="77777777" w:rsidR="00FA124F" w:rsidRPr="00E61FCC" w:rsidRDefault="003B164C">
            <w:pPr>
              <w:pStyle w:val="TableParagraph"/>
              <w:spacing w:before="1"/>
              <w:ind w:left="62" w:right="859"/>
            </w:pPr>
            <w:r w:rsidRPr="00E61FCC">
              <w:rPr>
                <w:spacing w:val="-2"/>
              </w:rPr>
              <w:t>Базовый уровень</w:t>
            </w:r>
          </w:p>
        </w:tc>
        <w:tc>
          <w:tcPr>
            <w:tcW w:w="3550" w:type="dxa"/>
          </w:tcPr>
          <w:p w14:paraId="157D605D" w14:textId="77777777" w:rsidR="00FA124F" w:rsidRPr="00E61FCC" w:rsidRDefault="003B164C">
            <w:pPr>
              <w:pStyle w:val="TableParagraph"/>
              <w:spacing w:before="1"/>
              <w:ind w:left="60" w:right="102"/>
              <w:jc w:val="both"/>
            </w:pPr>
            <w:r w:rsidRPr="00E61FCC">
              <w:t>Ученик демонстрирует освоение учебных действий с опорной системой знаний в рамках</w:t>
            </w:r>
          </w:p>
          <w:p w14:paraId="05E68784" w14:textId="77777777" w:rsidR="00FA124F" w:rsidRPr="00E61FCC" w:rsidRDefault="003B164C">
            <w:pPr>
              <w:pStyle w:val="TableParagraph"/>
              <w:spacing w:line="229" w:lineRule="exact"/>
              <w:ind w:left="60"/>
              <w:jc w:val="both"/>
            </w:pPr>
            <w:r w:rsidRPr="00E61FCC">
              <w:rPr>
                <w:spacing w:val="-2"/>
              </w:rPr>
              <w:t>диапазона</w:t>
            </w:r>
            <w:r w:rsidRPr="00E61FCC">
              <w:rPr>
                <w:spacing w:val="1"/>
              </w:rPr>
              <w:t xml:space="preserve"> </w:t>
            </w:r>
            <w:r w:rsidRPr="00E61FCC">
              <w:rPr>
                <w:spacing w:val="-2"/>
              </w:rPr>
              <w:t>выделенных</w:t>
            </w:r>
            <w:r w:rsidRPr="00E61FCC">
              <w:rPr>
                <w:spacing w:val="2"/>
              </w:rPr>
              <w:t xml:space="preserve"> </w:t>
            </w:r>
            <w:r w:rsidRPr="00E61FCC">
              <w:rPr>
                <w:spacing w:val="-2"/>
              </w:rPr>
              <w:t>задач.</w:t>
            </w:r>
          </w:p>
        </w:tc>
        <w:tc>
          <w:tcPr>
            <w:tcW w:w="2354" w:type="dxa"/>
          </w:tcPr>
          <w:p w14:paraId="77E993AB" w14:textId="77777777" w:rsidR="00FA124F" w:rsidRPr="00E61FCC" w:rsidRDefault="003B164C">
            <w:pPr>
              <w:pStyle w:val="TableParagraph"/>
              <w:spacing w:before="29"/>
              <w:ind w:left="63"/>
            </w:pPr>
            <w:r w:rsidRPr="00E61FCC">
              <w:rPr>
                <w:spacing w:val="-2"/>
              </w:rPr>
              <w:t>удовлетворительно</w:t>
            </w:r>
          </w:p>
        </w:tc>
        <w:tc>
          <w:tcPr>
            <w:tcW w:w="1989" w:type="dxa"/>
          </w:tcPr>
          <w:p w14:paraId="56D30CC6" w14:textId="77777777" w:rsidR="00FA124F" w:rsidRPr="00E61FCC" w:rsidRDefault="003B164C">
            <w:pPr>
              <w:pStyle w:val="TableParagraph"/>
              <w:spacing w:before="29"/>
              <w:ind w:left="64"/>
            </w:pPr>
            <w:r w:rsidRPr="00E61FCC">
              <w:t>отметка</w:t>
            </w:r>
            <w:r w:rsidRPr="00E61FCC">
              <w:rPr>
                <w:spacing w:val="-5"/>
              </w:rPr>
              <w:t xml:space="preserve"> «3»</w:t>
            </w:r>
          </w:p>
        </w:tc>
      </w:tr>
      <w:tr w:rsidR="00FA124F" w:rsidRPr="00E61FCC" w14:paraId="1B90B891" w14:textId="77777777">
        <w:trPr>
          <w:trHeight w:val="2253"/>
        </w:trPr>
        <w:tc>
          <w:tcPr>
            <w:tcW w:w="1651" w:type="dxa"/>
          </w:tcPr>
          <w:p w14:paraId="3A60C36D" w14:textId="77777777" w:rsidR="00FA124F" w:rsidRPr="00E61FCC" w:rsidRDefault="003B164C">
            <w:pPr>
              <w:pStyle w:val="TableParagraph"/>
              <w:spacing w:before="29"/>
              <w:ind w:left="62"/>
            </w:pPr>
            <w:r w:rsidRPr="00E61FCC">
              <w:rPr>
                <w:spacing w:val="-2"/>
              </w:rPr>
              <w:t>Низкий</w:t>
            </w:r>
          </w:p>
        </w:tc>
        <w:tc>
          <w:tcPr>
            <w:tcW w:w="3550" w:type="dxa"/>
          </w:tcPr>
          <w:p w14:paraId="2D360756" w14:textId="77777777" w:rsidR="00FA124F" w:rsidRPr="00E61FCC" w:rsidRDefault="003B164C">
            <w:pPr>
              <w:pStyle w:val="TableParagraph"/>
              <w:tabs>
                <w:tab w:val="left" w:pos="1195"/>
                <w:tab w:val="left" w:pos="1717"/>
              </w:tabs>
              <w:ind w:left="60" w:right="373"/>
              <w:jc w:val="both"/>
            </w:pPr>
            <w:r w:rsidRPr="00E61FCC">
              <w:rPr>
                <w:spacing w:val="-2"/>
              </w:rPr>
              <w:t>Отсутствие</w:t>
            </w:r>
            <w:r w:rsidRPr="00E61FCC">
              <w:tab/>
            </w:r>
            <w:r w:rsidRPr="00E61FCC">
              <w:tab/>
            </w:r>
            <w:r w:rsidRPr="00E61FCC">
              <w:rPr>
                <w:spacing w:val="-2"/>
              </w:rPr>
              <w:t xml:space="preserve">систематической </w:t>
            </w:r>
            <w:r w:rsidRPr="00E61FCC">
              <w:t xml:space="preserve">базовой подготовки; обучающийся </w:t>
            </w:r>
            <w:r w:rsidRPr="00E61FCC">
              <w:rPr>
                <w:spacing w:val="-2"/>
              </w:rPr>
              <w:t>освоил</w:t>
            </w:r>
            <w:r w:rsidRPr="00E61FCC">
              <w:tab/>
              <w:t>меньше половины планируемых результатов;</w:t>
            </w:r>
          </w:p>
          <w:p w14:paraId="0CC446D0" w14:textId="77777777" w:rsidR="00FA124F" w:rsidRPr="00E61FCC" w:rsidRDefault="003B164C">
            <w:pPr>
              <w:pStyle w:val="TableParagraph"/>
              <w:ind w:left="60" w:right="92"/>
              <w:jc w:val="both"/>
            </w:pPr>
            <w:r w:rsidRPr="00E61FCC">
              <w:t xml:space="preserve">имеются значительные пробелы в знаниях, дальнейшее обучение </w:t>
            </w:r>
            <w:r w:rsidRPr="00E61FCC">
              <w:rPr>
                <w:spacing w:val="-2"/>
              </w:rPr>
              <w:t>затруднено.</w:t>
            </w:r>
          </w:p>
        </w:tc>
        <w:tc>
          <w:tcPr>
            <w:tcW w:w="2354" w:type="dxa"/>
          </w:tcPr>
          <w:p w14:paraId="60DD417F" w14:textId="77777777" w:rsidR="00FA124F" w:rsidRPr="00E61FCC" w:rsidRDefault="003B164C">
            <w:pPr>
              <w:pStyle w:val="TableParagraph"/>
              <w:spacing w:before="29"/>
              <w:ind w:left="63"/>
            </w:pPr>
            <w:r w:rsidRPr="00E61FCC">
              <w:rPr>
                <w:spacing w:val="-2"/>
              </w:rPr>
              <w:t>неудовлетворительно</w:t>
            </w:r>
          </w:p>
        </w:tc>
        <w:tc>
          <w:tcPr>
            <w:tcW w:w="1989" w:type="dxa"/>
          </w:tcPr>
          <w:p w14:paraId="23269E39" w14:textId="77777777" w:rsidR="00FA124F" w:rsidRPr="00E61FCC" w:rsidRDefault="003B164C">
            <w:pPr>
              <w:pStyle w:val="TableParagraph"/>
              <w:spacing w:before="29"/>
              <w:ind w:left="64"/>
            </w:pPr>
            <w:r w:rsidRPr="00E61FCC">
              <w:t>отметка</w:t>
            </w:r>
            <w:r w:rsidRPr="00E61FCC">
              <w:rPr>
                <w:spacing w:val="-7"/>
              </w:rPr>
              <w:t xml:space="preserve"> </w:t>
            </w:r>
            <w:r w:rsidRPr="00E61FCC">
              <w:rPr>
                <w:spacing w:val="-5"/>
              </w:rPr>
              <w:t>«2»</w:t>
            </w:r>
          </w:p>
        </w:tc>
      </w:tr>
    </w:tbl>
    <w:p w14:paraId="1A054D92" w14:textId="77777777" w:rsidR="00FA124F" w:rsidRPr="00E61FCC" w:rsidRDefault="00FA124F">
      <w:pPr>
        <w:pStyle w:val="a3"/>
        <w:spacing w:before="136"/>
        <w:ind w:left="0"/>
        <w:jc w:val="left"/>
        <w:rPr>
          <w:sz w:val="22"/>
          <w:szCs w:val="22"/>
        </w:rPr>
      </w:pPr>
    </w:p>
    <w:p w14:paraId="587DAB09" w14:textId="6D9D0D3B" w:rsidR="00FA124F" w:rsidRPr="00E61FCC" w:rsidRDefault="003B164C" w:rsidP="0012715A">
      <w:pPr>
        <w:pStyle w:val="a4"/>
        <w:numPr>
          <w:ilvl w:val="1"/>
          <w:numId w:val="137"/>
        </w:numPr>
        <w:tabs>
          <w:tab w:val="left" w:pos="1174"/>
        </w:tabs>
        <w:ind w:left="455" w:right="421" w:firstLine="0"/>
        <w:jc w:val="both"/>
      </w:pPr>
      <w:r w:rsidRPr="00E61FCC">
        <w:t>Безотметочное обучение осуществляется при изучении предметов «Основы религиозных культур и светской</w:t>
      </w:r>
      <w:r w:rsidRPr="00E61FCC">
        <w:rPr>
          <w:spacing w:val="40"/>
        </w:rPr>
        <w:t xml:space="preserve"> </w:t>
      </w:r>
      <w:r w:rsidRPr="00E61FCC">
        <w:t>этики»,</w:t>
      </w:r>
      <w:r w:rsidRPr="00E61FCC">
        <w:rPr>
          <w:spacing w:val="40"/>
        </w:rPr>
        <w:t xml:space="preserve"> </w:t>
      </w:r>
      <w:r w:rsidRPr="00E61FCC">
        <w:t>элективных</w:t>
      </w:r>
      <w:r w:rsidRPr="00E61FCC">
        <w:rPr>
          <w:spacing w:val="40"/>
        </w:rPr>
        <w:t xml:space="preserve"> </w:t>
      </w:r>
      <w:r w:rsidRPr="00E61FCC">
        <w:t>учебных предметов</w:t>
      </w:r>
      <w:r w:rsidRPr="00E61FCC">
        <w:rPr>
          <w:spacing w:val="80"/>
          <w:w w:val="150"/>
        </w:rPr>
        <w:t xml:space="preserve"> </w:t>
      </w:r>
      <w:r w:rsidRPr="00E61FCC">
        <w:t>и</w:t>
      </w:r>
      <w:r w:rsidRPr="00E61FCC">
        <w:rPr>
          <w:spacing w:val="80"/>
          <w:w w:val="150"/>
        </w:rPr>
        <w:t xml:space="preserve"> </w:t>
      </w:r>
      <w:r w:rsidRPr="00E61FCC">
        <w:t>курсов,</w:t>
      </w:r>
      <w:r w:rsidRPr="00E61FCC">
        <w:rPr>
          <w:spacing w:val="80"/>
          <w:w w:val="150"/>
        </w:rPr>
        <w:t xml:space="preserve"> </w:t>
      </w:r>
      <w:r w:rsidRPr="00E61FCC">
        <w:t>факультативных</w:t>
      </w:r>
      <w:r w:rsidRPr="00E61FCC">
        <w:rPr>
          <w:spacing w:val="80"/>
          <w:w w:val="150"/>
        </w:rPr>
        <w:t xml:space="preserve"> </w:t>
      </w:r>
      <w:r w:rsidRPr="00E61FCC">
        <w:t>курсов,на изучение которых отводится 34</w:t>
      </w:r>
      <w:r w:rsidRPr="00E61FCC">
        <w:rPr>
          <w:spacing w:val="68"/>
        </w:rPr>
        <w:t xml:space="preserve"> </w:t>
      </w:r>
      <w:r w:rsidRPr="00E61FCC">
        <w:t>и</w:t>
      </w:r>
      <w:r w:rsidRPr="00E61FCC">
        <w:rPr>
          <w:spacing w:val="66"/>
        </w:rPr>
        <w:t xml:space="preserve"> </w:t>
      </w:r>
      <w:r w:rsidRPr="00E61FCC">
        <w:t>менее</w:t>
      </w:r>
      <w:r w:rsidRPr="00E61FCC">
        <w:rPr>
          <w:spacing w:val="68"/>
        </w:rPr>
        <w:t xml:space="preserve"> </w:t>
      </w:r>
      <w:r w:rsidRPr="00E61FCC">
        <w:t>учебных</w:t>
      </w:r>
      <w:r w:rsidRPr="00E61FCC">
        <w:rPr>
          <w:spacing w:val="67"/>
        </w:rPr>
        <w:t xml:space="preserve"> </w:t>
      </w:r>
      <w:r w:rsidRPr="00E61FCC">
        <w:t>часов в</w:t>
      </w:r>
      <w:r w:rsidRPr="00E61FCC">
        <w:rPr>
          <w:spacing w:val="40"/>
        </w:rPr>
        <w:t xml:space="preserve"> </w:t>
      </w:r>
      <w:r w:rsidRPr="00E61FCC">
        <w:t>год,</w:t>
      </w:r>
      <w:r w:rsidRPr="00E61FCC">
        <w:rPr>
          <w:spacing w:val="40"/>
        </w:rPr>
        <w:t xml:space="preserve"> </w:t>
      </w:r>
      <w:r w:rsidRPr="00E61FCC">
        <w:t>применяется вербальная</w:t>
      </w:r>
      <w:r w:rsidRPr="00E61FCC">
        <w:rPr>
          <w:spacing w:val="40"/>
        </w:rPr>
        <w:t xml:space="preserve"> </w:t>
      </w:r>
      <w:r w:rsidRPr="00E61FCC">
        <w:t>система оценивания как оценка усвоения учебного материала.</w:t>
      </w:r>
    </w:p>
    <w:p w14:paraId="68175FAB" w14:textId="77777777" w:rsidR="00FA124F" w:rsidRPr="00E61FCC" w:rsidRDefault="003B164C" w:rsidP="0012715A">
      <w:pPr>
        <w:pStyle w:val="a4"/>
        <w:numPr>
          <w:ilvl w:val="1"/>
          <w:numId w:val="137"/>
        </w:numPr>
        <w:tabs>
          <w:tab w:val="left" w:pos="1087"/>
        </w:tabs>
        <w:ind w:left="455" w:right="428" w:firstLine="0"/>
        <w:jc w:val="both"/>
      </w:pPr>
      <w:r w:rsidRPr="00E61FCC">
        <w:t>Промежуточные</w:t>
      </w:r>
      <w:r w:rsidRPr="00E61FCC">
        <w:rPr>
          <w:spacing w:val="-5"/>
        </w:rPr>
        <w:t xml:space="preserve"> </w:t>
      </w:r>
      <w:r w:rsidRPr="00E61FCC">
        <w:t>отметки</w:t>
      </w:r>
      <w:r w:rsidRPr="00E61FCC">
        <w:rPr>
          <w:spacing w:val="-8"/>
        </w:rPr>
        <w:t xml:space="preserve"> </w:t>
      </w:r>
      <w:r w:rsidRPr="00E61FCC">
        <w:t>выставляются</w:t>
      </w:r>
      <w:r w:rsidRPr="00E61FCC">
        <w:rPr>
          <w:spacing w:val="-8"/>
        </w:rPr>
        <w:t xml:space="preserve"> </w:t>
      </w:r>
      <w:r w:rsidRPr="00E61FCC">
        <w:t>во</w:t>
      </w:r>
      <w:r w:rsidRPr="00E61FCC">
        <w:rPr>
          <w:spacing w:val="-7"/>
        </w:rPr>
        <w:t xml:space="preserve"> </w:t>
      </w:r>
      <w:r w:rsidRPr="00E61FCC">
        <w:t>2-9-х</w:t>
      </w:r>
      <w:r w:rsidRPr="00E61FCC">
        <w:rPr>
          <w:spacing w:val="-7"/>
        </w:rPr>
        <w:t xml:space="preserve"> </w:t>
      </w:r>
      <w:r w:rsidRPr="00E61FCC">
        <w:t>классах</w:t>
      </w:r>
      <w:r w:rsidRPr="00E61FCC">
        <w:rPr>
          <w:spacing w:val="-4"/>
        </w:rPr>
        <w:t xml:space="preserve"> </w:t>
      </w:r>
      <w:r w:rsidRPr="00E61FCC">
        <w:t>четыре</w:t>
      </w:r>
      <w:r w:rsidRPr="00E61FCC">
        <w:rPr>
          <w:spacing w:val="-7"/>
        </w:rPr>
        <w:t xml:space="preserve"> </w:t>
      </w:r>
      <w:r w:rsidRPr="00E61FCC">
        <w:t>раза</w:t>
      </w:r>
      <w:r w:rsidRPr="00E61FCC">
        <w:rPr>
          <w:spacing w:val="-7"/>
        </w:rPr>
        <w:t xml:space="preserve"> </w:t>
      </w:r>
      <w:r w:rsidRPr="00E61FCC">
        <w:t>в</w:t>
      </w:r>
      <w:r w:rsidRPr="00E61FCC">
        <w:rPr>
          <w:spacing w:val="-8"/>
        </w:rPr>
        <w:t xml:space="preserve"> </w:t>
      </w:r>
      <w:r w:rsidRPr="00E61FCC">
        <w:t>течение</w:t>
      </w:r>
      <w:r w:rsidRPr="00E61FCC">
        <w:rPr>
          <w:spacing w:val="-4"/>
        </w:rPr>
        <w:t xml:space="preserve"> </w:t>
      </w:r>
      <w:r w:rsidRPr="00E61FCC">
        <w:t>учебного</w:t>
      </w:r>
      <w:r w:rsidRPr="00E61FCC">
        <w:rPr>
          <w:spacing w:val="40"/>
        </w:rPr>
        <w:t xml:space="preserve"> </w:t>
      </w:r>
      <w:r w:rsidRPr="00E61FCC">
        <w:t>года:</w:t>
      </w:r>
      <w:r w:rsidRPr="00E61FCC">
        <w:rPr>
          <w:spacing w:val="40"/>
        </w:rPr>
        <w:t xml:space="preserve"> </w:t>
      </w:r>
      <w:r w:rsidRPr="00E61FCC">
        <w:t>один</w:t>
      </w:r>
      <w:r w:rsidRPr="00E61FCC">
        <w:rPr>
          <w:spacing w:val="40"/>
        </w:rPr>
        <w:t xml:space="preserve"> </w:t>
      </w:r>
      <w:r w:rsidRPr="00E61FCC">
        <w:t>раз четверть;</w:t>
      </w:r>
      <w:r w:rsidRPr="00E61FCC">
        <w:rPr>
          <w:spacing w:val="70"/>
        </w:rPr>
        <w:t xml:space="preserve"> </w:t>
      </w:r>
      <w:r w:rsidRPr="00E61FCC">
        <w:t>в</w:t>
      </w:r>
      <w:r w:rsidRPr="00E61FCC">
        <w:rPr>
          <w:spacing w:val="68"/>
        </w:rPr>
        <w:t xml:space="preserve"> </w:t>
      </w:r>
      <w:r w:rsidRPr="00E61FCC">
        <w:t>10-11-х</w:t>
      </w:r>
      <w:r w:rsidRPr="00E61FCC">
        <w:rPr>
          <w:spacing w:val="70"/>
        </w:rPr>
        <w:t xml:space="preserve"> </w:t>
      </w:r>
      <w:r w:rsidRPr="00E61FCC">
        <w:t>классах</w:t>
      </w:r>
      <w:r w:rsidRPr="00E61FCC">
        <w:rPr>
          <w:spacing w:val="71"/>
        </w:rPr>
        <w:t xml:space="preserve"> </w:t>
      </w:r>
      <w:r w:rsidRPr="00E61FCC">
        <w:t>-</w:t>
      </w:r>
      <w:r w:rsidRPr="00E61FCC">
        <w:rPr>
          <w:spacing w:val="70"/>
        </w:rPr>
        <w:t xml:space="preserve"> </w:t>
      </w:r>
      <w:r w:rsidRPr="00E61FCC">
        <w:t>два</w:t>
      </w:r>
      <w:r w:rsidRPr="00E61FCC">
        <w:rPr>
          <w:spacing w:val="69"/>
        </w:rPr>
        <w:t xml:space="preserve"> </w:t>
      </w:r>
      <w:r w:rsidRPr="00E61FCC">
        <w:t>раза</w:t>
      </w:r>
      <w:r w:rsidRPr="00E61FCC">
        <w:rPr>
          <w:spacing w:val="70"/>
        </w:rPr>
        <w:t xml:space="preserve"> </w:t>
      </w:r>
      <w:r w:rsidRPr="00E61FCC">
        <w:t>в</w:t>
      </w:r>
      <w:r w:rsidRPr="00E61FCC">
        <w:rPr>
          <w:spacing w:val="68"/>
        </w:rPr>
        <w:t xml:space="preserve"> </w:t>
      </w:r>
      <w:r w:rsidRPr="00E61FCC">
        <w:t>течение</w:t>
      </w:r>
      <w:r w:rsidRPr="00E61FCC">
        <w:rPr>
          <w:spacing w:val="70"/>
        </w:rPr>
        <w:t xml:space="preserve"> </w:t>
      </w:r>
      <w:r w:rsidRPr="00E61FCC">
        <w:t>учебного года:</w:t>
      </w:r>
      <w:r w:rsidRPr="00E61FCC">
        <w:rPr>
          <w:spacing w:val="40"/>
        </w:rPr>
        <w:t xml:space="preserve"> </w:t>
      </w:r>
      <w:r w:rsidRPr="00E61FCC">
        <w:t>один</w:t>
      </w:r>
      <w:r w:rsidRPr="00E61FCC">
        <w:rPr>
          <w:spacing w:val="40"/>
        </w:rPr>
        <w:t xml:space="preserve"> </w:t>
      </w:r>
      <w:r w:rsidRPr="00E61FCC">
        <w:t>раз</w:t>
      </w:r>
      <w:r w:rsidRPr="00E61FCC">
        <w:rPr>
          <w:spacing w:val="40"/>
        </w:rPr>
        <w:t xml:space="preserve"> </w:t>
      </w:r>
      <w:r w:rsidRPr="00E61FCC">
        <w:t>в полугодие.</w:t>
      </w:r>
    </w:p>
    <w:p w14:paraId="63BE166F" w14:textId="77777777" w:rsidR="00FA124F" w:rsidRPr="00E61FCC" w:rsidRDefault="003B164C" w:rsidP="0012715A">
      <w:pPr>
        <w:pStyle w:val="a4"/>
        <w:numPr>
          <w:ilvl w:val="1"/>
          <w:numId w:val="137"/>
        </w:numPr>
        <w:tabs>
          <w:tab w:val="left" w:pos="999"/>
        </w:tabs>
        <w:ind w:left="999" w:hanging="544"/>
        <w:jc w:val="both"/>
      </w:pPr>
      <w:r w:rsidRPr="00E61FCC">
        <w:t>Текущие,</w:t>
      </w:r>
      <w:r w:rsidRPr="00E61FCC">
        <w:rPr>
          <w:spacing w:val="-6"/>
        </w:rPr>
        <w:t xml:space="preserve"> </w:t>
      </w:r>
      <w:r w:rsidRPr="00E61FCC">
        <w:t>промежуточные,</w:t>
      </w:r>
      <w:r w:rsidRPr="00E61FCC">
        <w:rPr>
          <w:spacing w:val="-5"/>
        </w:rPr>
        <w:t xml:space="preserve"> </w:t>
      </w:r>
      <w:r w:rsidRPr="00E61FCC">
        <w:t>годовые</w:t>
      </w:r>
      <w:r w:rsidRPr="00E61FCC">
        <w:rPr>
          <w:spacing w:val="-5"/>
        </w:rPr>
        <w:t xml:space="preserve"> </w:t>
      </w:r>
      <w:r w:rsidRPr="00E61FCC">
        <w:t>и</w:t>
      </w:r>
      <w:r w:rsidRPr="00E61FCC">
        <w:rPr>
          <w:spacing w:val="51"/>
        </w:rPr>
        <w:t xml:space="preserve"> </w:t>
      </w:r>
      <w:r w:rsidRPr="00E61FCC">
        <w:t>итоговые</w:t>
      </w:r>
      <w:r w:rsidRPr="00E61FCC">
        <w:rPr>
          <w:spacing w:val="-5"/>
        </w:rPr>
        <w:t xml:space="preserve"> </w:t>
      </w:r>
      <w:r w:rsidRPr="00E61FCC">
        <w:t>отметки</w:t>
      </w:r>
      <w:r w:rsidRPr="00E61FCC">
        <w:rPr>
          <w:spacing w:val="-4"/>
        </w:rPr>
        <w:t xml:space="preserve"> </w:t>
      </w:r>
      <w:r w:rsidRPr="00E61FCC">
        <w:t>выставляются</w:t>
      </w:r>
      <w:r w:rsidRPr="00E61FCC">
        <w:rPr>
          <w:spacing w:val="-6"/>
        </w:rPr>
        <w:t xml:space="preserve"> </w:t>
      </w:r>
      <w:r w:rsidRPr="00E61FCC">
        <w:t>в</w:t>
      </w:r>
      <w:r w:rsidRPr="00E61FCC">
        <w:rPr>
          <w:spacing w:val="-6"/>
        </w:rPr>
        <w:t xml:space="preserve"> </w:t>
      </w:r>
      <w:r w:rsidRPr="00E61FCC">
        <w:t>баллах</w:t>
      </w:r>
      <w:r w:rsidRPr="00E61FCC">
        <w:rPr>
          <w:spacing w:val="-4"/>
        </w:rPr>
        <w:t xml:space="preserve"> </w:t>
      </w:r>
      <w:r w:rsidRPr="00E61FCC">
        <w:t>от</w:t>
      </w:r>
      <w:r w:rsidRPr="00E61FCC">
        <w:rPr>
          <w:spacing w:val="-6"/>
        </w:rPr>
        <w:t xml:space="preserve"> </w:t>
      </w:r>
      <w:r w:rsidRPr="00E61FCC">
        <w:t>2</w:t>
      </w:r>
      <w:r w:rsidRPr="00E61FCC">
        <w:rPr>
          <w:spacing w:val="-2"/>
        </w:rPr>
        <w:t xml:space="preserve"> </w:t>
      </w:r>
      <w:r w:rsidRPr="00E61FCC">
        <w:t>до</w:t>
      </w:r>
      <w:r w:rsidRPr="00E61FCC">
        <w:rPr>
          <w:spacing w:val="-1"/>
        </w:rPr>
        <w:t xml:space="preserve"> </w:t>
      </w:r>
      <w:r w:rsidRPr="00E61FCC">
        <w:t>5</w:t>
      </w:r>
      <w:r w:rsidRPr="00E61FCC">
        <w:rPr>
          <w:spacing w:val="-4"/>
        </w:rPr>
        <w:t xml:space="preserve"> </w:t>
      </w:r>
      <w:r w:rsidRPr="00E61FCC">
        <w:rPr>
          <w:spacing w:val="-2"/>
        </w:rPr>
        <w:t>баллов.</w:t>
      </w:r>
    </w:p>
    <w:p w14:paraId="0E6F8F12" w14:textId="77777777" w:rsidR="00FA124F" w:rsidRPr="00E61FCC" w:rsidRDefault="00FA124F">
      <w:pPr>
        <w:pStyle w:val="a3"/>
        <w:spacing w:before="134"/>
        <w:ind w:left="0"/>
        <w:jc w:val="left"/>
        <w:rPr>
          <w:sz w:val="22"/>
          <w:szCs w:val="22"/>
        </w:rPr>
      </w:pPr>
    </w:p>
    <w:p w14:paraId="68D06AD8" w14:textId="77777777" w:rsidR="00FA124F" w:rsidRPr="00E61FCC" w:rsidRDefault="003B164C" w:rsidP="0012715A">
      <w:pPr>
        <w:pStyle w:val="2"/>
        <w:numPr>
          <w:ilvl w:val="0"/>
          <w:numId w:val="137"/>
        </w:numPr>
        <w:tabs>
          <w:tab w:val="left" w:pos="803"/>
        </w:tabs>
        <w:spacing w:line="272" w:lineRule="exact"/>
        <w:ind w:left="803" w:hanging="350"/>
        <w:jc w:val="both"/>
        <w:rPr>
          <w:sz w:val="22"/>
          <w:szCs w:val="22"/>
        </w:rPr>
      </w:pPr>
      <w:bookmarkStart w:id="7" w:name="_TOC_250039"/>
      <w:r w:rsidRPr="00E61FCC">
        <w:rPr>
          <w:sz w:val="22"/>
          <w:szCs w:val="22"/>
        </w:rPr>
        <w:t>Методы,</w:t>
      </w:r>
      <w:r w:rsidRPr="00E61FCC">
        <w:rPr>
          <w:spacing w:val="-10"/>
          <w:sz w:val="22"/>
          <w:szCs w:val="22"/>
        </w:rPr>
        <w:t xml:space="preserve"> </w:t>
      </w:r>
      <w:r w:rsidRPr="00E61FCC">
        <w:rPr>
          <w:sz w:val="22"/>
          <w:szCs w:val="22"/>
        </w:rPr>
        <w:t>приемы</w:t>
      </w:r>
      <w:r w:rsidRPr="00E61FCC">
        <w:rPr>
          <w:spacing w:val="-10"/>
          <w:sz w:val="22"/>
          <w:szCs w:val="22"/>
        </w:rPr>
        <w:t xml:space="preserve"> </w:t>
      </w:r>
      <w:bookmarkEnd w:id="7"/>
      <w:r w:rsidRPr="00E61FCC">
        <w:rPr>
          <w:spacing w:val="-2"/>
          <w:sz w:val="22"/>
          <w:szCs w:val="22"/>
        </w:rPr>
        <w:t>оценивания</w:t>
      </w:r>
    </w:p>
    <w:p w14:paraId="1E9FE159" w14:textId="77777777" w:rsidR="00FA124F" w:rsidRPr="00E61FCC" w:rsidRDefault="003B164C" w:rsidP="0012715A">
      <w:pPr>
        <w:pStyle w:val="a4"/>
        <w:numPr>
          <w:ilvl w:val="1"/>
          <w:numId w:val="137"/>
        </w:numPr>
        <w:tabs>
          <w:tab w:val="left" w:pos="874"/>
        </w:tabs>
        <w:spacing w:line="226" w:lineRule="exact"/>
        <w:ind w:left="874" w:hanging="421"/>
        <w:jc w:val="both"/>
        <w:rPr>
          <w:b/>
        </w:rPr>
      </w:pPr>
      <w:r w:rsidRPr="00E61FCC">
        <w:rPr>
          <w:b/>
          <w:spacing w:val="-2"/>
        </w:rPr>
        <w:t>Личностные</w:t>
      </w:r>
      <w:r w:rsidRPr="00E61FCC">
        <w:rPr>
          <w:b/>
          <w:spacing w:val="2"/>
        </w:rPr>
        <w:t xml:space="preserve"> </w:t>
      </w:r>
      <w:r w:rsidRPr="00E61FCC">
        <w:rPr>
          <w:b/>
          <w:spacing w:val="-2"/>
        </w:rPr>
        <w:t>результаты</w:t>
      </w:r>
    </w:p>
    <w:p w14:paraId="7694D6FD" w14:textId="77777777" w:rsidR="00FA124F" w:rsidRPr="00E61FCC" w:rsidRDefault="00FA124F">
      <w:pPr>
        <w:pStyle w:val="a3"/>
        <w:spacing w:before="12"/>
        <w:ind w:left="0"/>
        <w:jc w:val="left"/>
        <w:rPr>
          <w:b/>
          <w:sz w:val="22"/>
          <w:szCs w:val="22"/>
        </w:rPr>
      </w:pPr>
    </w:p>
    <w:tbl>
      <w:tblPr>
        <w:tblStyle w:val="TableNormal"/>
        <w:tblW w:w="0" w:type="auto"/>
        <w:tblInd w:w="4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10"/>
        <w:gridCol w:w="2247"/>
        <w:gridCol w:w="2172"/>
        <w:gridCol w:w="3370"/>
      </w:tblGrid>
      <w:tr w:rsidR="00FA124F" w:rsidRPr="00E61FCC" w14:paraId="3B6D412F" w14:textId="77777777">
        <w:trPr>
          <w:trHeight w:val="319"/>
        </w:trPr>
        <w:tc>
          <w:tcPr>
            <w:tcW w:w="1810" w:type="dxa"/>
            <w:vMerge w:val="restart"/>
          </w:tcPr>
          <w:p w14:paraId="4708A8F0" w14:textId="77777777" w:rsidR="00FA124F" w:rsidRPr="00E61FCC" w:rsidRDefault="003B164C">
            <w:pPr>
              <w:pStyle w:val="TableParagraph"/>
              <w:spacing w:before="43"/>
              <w:ind w:left="739" w:right="192" w:hanging="538"/>
              <w:rPr>
                <w:b/>
              </w:rPr>
            </w:pPr>
            <w:r w:rsidRPr="00E61FCC">
              <w:rPr>
                <w:b/>
                <w:spacing w:val="-2"/>
              </w:rPr>
              <w:t xml:space="preserve">Компоненты </w:t>
            </w:r>
            <w:r w:rsidRPr="00E61FCC">
              <w:rPr>
                <w:b/>
                <w:spacing w:val="-6"/>
              </w:rPr>
              <w:t>ОД</w:t>
            </w:r>
          </w:p>
        </w:tc>
        <w:tc>
          <w:tcPr>
            <w:tcW w:w="7789" w:type="dxa"/>
            <w:gridSpan w:val="3"/>
          </w:tcPr>
          <w:p w14:paraId="3245D0EF" w14:textId="77777777" w:rsidR="00FA124F" w:rsidRPr="00E61FCC" w:rsidRDefault="003B164C">
            <w:pPr>
              <w:pStyle w:val="TableParagraph"/>
              <w:spacing w:before="19"/>
              <w:ind w:right="241"/>
              <w:jc w:val="center"/>
              <w:rPr>
                <w:b/>
              </w:rPr>
            </w:pPr>
            <w:r w:rsidRPr="00E61FCC">
              <w:rPr>
                <w:b/>
              </w:rPr>
              <w:t>Вид</w:t>
            </w:r>
            <w:r w:rsidRPr="00E61FCC">
              <w:rPr>
                <w:b/>
                <w:spacing w:val="-7"/>
              </w:rPr>
              <w:t xml:space="preserve"> </w:t>
            </w:r>
            <w:r w:rsidRPr="00E61FCC">
              <w:rPr>
                <w:b/>
                <w:spacing w:val="-2"/>
              </w:rPr>
              <w:t>оценки</w:t>
            </w:r>
          </w:p>
        </w:tc>
      </w:tr>
      <w:tr w:rsidR="00FA124F" w:rsidRPr="00E61FCC" w14:paraId="3CDCD940" w14:textId="77777777">
        <w:trPr>
          <w:trHeight w:val="322"/>
        </w:trPr>
        <w:tc>
          <w:tcPr>
            <w:tcW w:w="1810" w:type="dxa"/>
            <w:vMerge/>
            <w:tcBorders>
              <w:top w:val="nil"/>
            </w:tcBorders>
          </w:tcPr>
          <w:p w14:paraId="696A722D" w14:textId="77777777" w:rsidR="00FA124F" w:rsidRPr="00E61FCC" w:rsidRDefault="00FA124F"/>
        </w:tc>
        <w:tc>
          <w:tcPr>
            <w:tcW w:w="2247" w:type="dxa"/>
          </w:tcPr>
          <w:p w14:paraId="33AB1AD7" w14:textId="77777777" w:rsidR="00FA124F" w:rsidRPr="00E61FCC" w:rsidRDefault="003B164C">
            <w:pPr>
              <w:pStyle w:val="TableParagraph"/>
              <w:spacing w:before="22"/>
              <w:ind w:left="638"/>
              <w:rPr>
                <w:b/>
              </w:rPr>
            </w:pPr>
            <w:r w:rsidRPr="00E61FCC">
              <w:rPr>
                <w:b/>
                <w:spacing w:val="-2"/>
              </w:rPr>
              <w:t>Текущая</w:t>
            </w:r>
          </w:p>
        </w:tc>
        <w:tc>
          <w:tcPr>
            <w:tcW w:w="2172" w:type="dxa"/>
          </w:tcPr>
          <w:p w14:paraId="46317290" w14:textId="77777777" w:rsidR="00FA124F" w:rsidRPr="00E61FCC" w:rsidRDefault="003B164C">
            <w:pPr>
              <w:pStyle w:val="TableParagraph"/>
              <w:spacing w:before="22"/>
              <w:ind w:left="205"/>
              <w:rPr>
                <w:b/>
              </w:rPr>
            </w:pPr>
            <w:r w:rsidRPr="00E61FCC">
              <w:rPr>
                <w:b/>
                <w:spacing w:val="-2"/>
              </w:rPr>
              <w:t>Промежуточная</w:t>
            </w:r>
          </w:p>
        </w:tc>
        <w:tc>
          <w:tcPr>
            <w:tcW w:w="3370" w:type="dxa"/>
          </w:tcPr>
          <w:p w14:paraId="7204CA96" w14:textId="77777777" w:rsidR="00FA124F" w:rsidRPr="00E61FCC" w:rsidRDefault="003B164C">
            <w:pPr>
              <w:pStyle w:val="TableParagraph"/>
              <w:spacing w:before="22"/>
              <w:ind w:left="686"/>
              <w:rPr>
                <w:b/>
              </w:rPr>
            </w:pPr>
            <w:r w:rsidRPr="00E61FCC">
              <w:rPr>
                <w:b/>
                <w:spacing w:val="-2"/>
              </w:rPr>
              <w:t>Годовая/Итоговая</w:t>
            </w:r>
          </w:p>
        </w:tc>
      </w:tr>
      <w:tr w:rsidR="00FA124F" w:rsidRPr="00E61FCC" w14:paraId="282E9BA4" w14:textId="77777777">
        <w:trPr>
          <w:trHeight w:val="1447"/>
        </w:trPr>
        <w:tc>
          <w:tcPr>
            <w:tcW w:w="1810" w:type="dxa"/>
          </w:tcPr>
          <w:p w14:paraId="7F87305B" w14:textId="77777777" w:rsidR="00FA124F" w:rsidRPr="00E61FCC" w:rsidRDefault="003B164C">
            <w:pPr>
              <w:pStyle w:val="TableParagraph"/>
              <w:spacing w:before="29"/>
              <w:ind w:left="2"/>
            </w:pPr>
            <w:r w:rsidRPr="00E61FCC">
              <w:rPr>
                <w:spacing w:val="-4"/>
              </w:rPr>
              <w:t>Цель</w:t>
            </w:r>
          </w:p>
        </w:tc>
        <w:tc>
          <w:tcPr>
            <w:tcW w:w="7789" w:type="dxa"/>
            <w:gridSpan w:val="3"/>
          </w:tcPr>
          <w:p w14:paraId="00571789" w14:textId="77777777" w:rsidR="00FA124F" w:rsidRPr="00E61FCC" w:rsidRDefault="003B164C">
            <w:pPr>
              <w:pStyle w:val="TableParagraph"/>
              <w:ind w:left="105" w:right="283"/>
              <w:jc w:val="both"/>
            </w:pPr>
            <w:r w:rsidRPr="00E61FCC">
              <w:t>Оценка</w:t>
            </w:r>
            <w:r w:rsidRPr="00E61FCC">
              <w:rPr>
                <w:spacing w:val="-9"/>
              </w:rPr>
              <w:t xml:space="preserve"> </w:t>
            </w:r>
            <w:r w:rsidRPr="00E61FCC">
              <w:t>сформированности</w:t>
            </w:r>
            <w:r w:rsidRPr="00E61FCC">
              <w:rPr>
                <w:spacing w:val="-9"/>
              </w:rPr>
              <w:t xml:space="preserve"> </w:t>
            </w:r>
            <w:r w:rsidRPr="00E61FCC">
              <w:t>личностных</w:t>
            </w:r>
            <w:r w:rsidRPr="00E61FCC">
              <w:rPr>
                <w:spacing w:val="-8"/>
              </w:rPr>
              <w:t xml:space="preserve"> </w:t>
            </w:r>
            <w:r w:rsidRPr="00E61FCC">
              <w:t>УУД</w:t>
            </w:r>
            <w:r w:rsidRPr="00E61FCC">
              <w:rPr>
                <w:spacing w:val="-8"/>
              </w:rPr>
              <w:t xml:space="preserve"> </w:t>
            </w:r>
            <w:r w:rsidRPr="00E61FCC">
              <w:t>на</w:t>
            </w:r>
            <w:r w:rsidRPr="00E61FCC">
              <w:rPr>
                <w:spacing w:val="-9"/>
              </w:rPr>
              <w:t xml:space="preserve"> </w:t>
            </w:r>
            <w:r w:rsidRPr="00E61FCC">
              <w:t>данном</w:t>
            </w:r>
            <w:r w:rsidRPr="00E61FCC">
              <w:rPr>
                <w:spacing w:val="-9"/>
              </w:rPr>
              <w:t xml:space="preserve"> </w:t>
            </w:r>
            <w:r w:rsidRPr="00E61FCC">
              <w:t>этапе</w:t>
            </w:r>
            <w:r w:rsidRPr="00E61FCC">
              <w:rPr>
                <w:spacing w:val="-9"/>
              </w:rPr>
              <w:t xml:space="preserve"> </w:t>
            </w:r>
            <w:r w:rsidRPr="00E61FCC">
              <w:t>обученияв</w:t>
            </w:r>
            <w:r w:rsidRPr="00E61FCC">
              <w:rPr>
                <w:spacing w:val="-10"/>
              </w:rPr>
              <w:t xml:space="preserve"> </w:t>
            </w:r>
            <w:r w:rsidRPr="00E61FCC">
              <w:t>соответствии с требованиями к планируемым личностным результатам освоения междисциплинарной программы формирования УУД. Направленность на решение задачи оптимизации личностного развития обучающихся.</w:t>
            </w:r>
          </w:p>
        </w:tc>
      </w:tr>
      <w:tr w:rsidR="00FA124F" w:rsidRPr="00E61FCC" w14:paraId="0E3C4EB6" w14:textId="77777777">
        <w:trPr>
          <w:trHeight w:val="321"/>
        </w:trPr>
        <w:tc>
          <w:tcPr>
            <w:tcW w:w="1810" w:type="dxa"/>
            <w:vMerge w:val="restart"/>
          </w:tcPr>
          <w:p w14:paraId="1F15B740" w14:textId="77777777" w:rsidR="00FA124F" w:rsidRPr="00E61FCC" w:rsidRDefault="003B164C">
            <w:pPr>
              <w:pStyle w:val="TableParagraph"/>
              <w:spacing w:before="29"/>
              <w:ind w:left="2"/>
            </w:pPr>
            <w:r w:rsidRPr="00E61FCC">
              <w:rPr>
                <w:spacing w:val="-2"/>
              </w:rPr>
              <w:t>Объект</w:t>
            </w:r>
          </w:p>
        </w:tc>
        <w:tc>
          <w:tcPr>
            <w:tcW w:w="4419" w:type="dxa"/>
            <w:gridSpan w:val="2"/>
          </w:tcPr>
          <w:p w14:paraId="1F23DDDB" w14:textId="77777777" w:rsidR="00FA124F" w:rsidRPr="00E61FCC" w:rsidRDefault="003B164C">
            <w:pPr>
              <w:pStyle w:val="TableParagraph"/>
              <w:spacing w:before="29"/>
              <w:ind w:left="105"/>
            </w:pPr>
            <w:r w:rsidRPr="00E61FCC">
              <w:t>Процесс</w:t>
            </w:r>
            <w:r w:rsidRPr="00E61FCC">
              <w:rPr>
                <w:spacing w:val="-11"/>
              </w:rPr>
              <w:t xml:space="preserve"> </w:t>
            </w:r>
            <w:r w:rsidRPr="00E61FCC">
              <w:rPr>
                <w:spacing w:val="-2"/>
              </w:rPr>
              <w:t>формирования</w:t>
            </w:r>
          </w:p>
        </w:tc>
        <w:tc>
          <w:tcPr>
            <w:tcW w:w="3370" w:type="dxa"/>
          </w:tcPr>
          <w:p w14:paraId="3E02D89A" w14:textId="77777777" w:rsidR="00FA124F" w:rsidRPr="00E61FCC" w:rsidRDefault="003B164C">
            <w:pPr>
              <w:pStyle w:val="TableParagraph"/>
              <w:spacing w:before="29"/>
              <w:ind w:left="112"/>
            </w:pPr>
            <w:r w:rsidRPr="00E61FCC">
              <w:t>Уровень</w:t>
            </w:r>
            <w:r w:rsidRPr="00E61FCC">
              <w:rPr>
                <w:spacing w:val="-11"/>
              </w:rPr>
              <w:t xml:space="preserve"> </w:t>
            </w:r>
            <w:r w:rsidRPr="00E61FCC">
              <w:rPr>
                <w:spacing w:val="-2"/>
              </w:rPr>
              <w:t>сформированности</w:t>
            </w:r>
          </w:p>
        </w:tc>
      </w:tr>
      <w:tr w:rsidR="00FA124F" w:rsidRPr="00E61FCC" w14:paraId="25BAC213" w14:textId="77777777">
        <w:trPr>
          <w:trHeight w:val="638"/>
        </w:trPr>
        <w:tc>
          <w:tcPr>
            <w:tcW w:w="1810" w:type="dxa"/>
            <w:vMerge/>
            <w:tcBorders>
              <w:top w:val="nil"/>
            </w:tcBorders>
          </w:tcPr>
          <w:p w14:paraId="3AA44986" w14:textId="77777777" w:rsidR="00FA124F" w:rsidRPr="00E61FCC" w:rsidRDefault="00FA124F"/>
        </w:tc>
        <w:tc>
          <w:tcPr>
            <w:tcW w:w="7789" w:type="dxa"/>
            <w:gridSpan w:val="3"/>
          </w:tcPr>
          <w:p w14:paraId="4BA5765E" w14:textId="77777777" w:rsidR="00FA124F" w:rsidRPr="00E61FCC" w:rsidRDefault="003B164C">
            <w:pPr>
              <w:pStyle w:val="TableParagraph"/>
              <w:tabs>
                <w:tab w:val="left" w:pos="1358"/>
                <w:tab w:val="left" w:pos="2073"/>
                <w:tab w:val="left" w:pos="3763"/>
                <w:tab w:val="left" w:pos="5660"/>
              </w:tabs>
              <w:ind w:left="117" w:right="-15"/>
            </w:pPr>
            <w:r w:rsidRPr="00E61FCC">
              <w:rPr>
                <w:spacing w:val="-2"/>
              </w:rPr>
              <w:t>личностных</w:t>
            </w:r>
            <w:r w:rsidRPr="00E61FCC">
              <w:tab/>
            </w:r>
            <w:r w:rsidRPr="00E61FCC">
              <w:rPr>
                <w:spacing w:val="-4"/>
              </w:rPr>
              <w:t>УУД:</w:t>
            </w:r>
            <w:r w:rsidRPr="00E61FCC">
              <w:tab/>
            </w:r>
            <w:r w:rsidRPr="00E61FCC">
              <w:rPr>
                <w:spacing w:val="-2"/>
              </w:rPr>
              <w:t>самоопределения,</w:t>
            </w:r>
            <w:r w:rsidRPr="00E61FCC">
              <w:tab/>
            </w:r>
            <w:r w:rsidRPr="00E61FCC">
              <w:rPr>
                <w:spacing w:val="-2"/>
              </w:rPr>
              <w:t>смыслообразования,</w:t>
            </w:r>
            <w:r w:rsidRPr="00E61FCC">
              <w:tab/>
              <w:t>нравственно-</w:t>
            </w:r>
            <w:r w:rsidRPr="00E61FCC">
              <w:rPr>
                <w:spacing w:val="64"/>
              </w:rPr>
              <w:t xml:space="preserve"> </w:t>
            </w:r>
            <w:r w:rsidRPr="00E61FCC">
              <w:t xml:space="preserve">этической </w:t>
            </w:r>
            <w:r w:rsidRPr="00E61FCC">
              <w:rPr>
                <w:spacing w:val="-2"/>
              </w:rPr>
              <w:t>ориентации.</w:t>
            </w:r>
          </w:p>
        </w:tc>
      </w:tr>
    </w:tbl>
    <w:p w14:paraId="08B42926" w14:textId="77777777" w:rsidR="00FA124F" w:rsidRPr="00E61FCC" w:rsidRDefault="00FA124F">
      <w:pPr>
        <w:pStyle w:val="TableParagraph"/>
        <w:sectPr w:rsidR="00FA124F" w:rsidRPr="00E61FCC">
          <w:pgSz w:w="11900" w:h="16860"/>
          <w:pgMar w:top="1000" w:right="425" w:bottom="900" w:left="992" w:header="0" w:footer="712" w:gutter="0"/>
          <w:cols w:space="720"/>
        </w:sectPr>
      </w:pPr>
    </w:p>
    <w:p w14:paraId="029B4CE8" w14:textId="77777777" w:rsidR="00FA124F" w:rsidRPr="00E61FCC" w:rsidRDefault="00FA124F">
      <w:pPr>
        <w:pStyle w:val="a3"/>
        <w:spacing w:before="5"/>
        <w:ind w:left="0"/>
        <w:jc w:val="left"/>
        <w:rPr>
          <w:b/>
          <w:sz w:val="22"/>
          <w:szCs w:val="22"/>
        </w:rPr>
      </w:pPr>
    </w:p>
    <w:tbl>
      <w:tblPr>
        <w:tblStyle w:val="TableNormal"/>
        <w:tblW w:w="0" w:type="auto"/>
        <w:tblInd w:w="4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10"/>
        <w:gridCol w:w="4710"/>
        <w:gridCol w:w="3078"/>
      </w:tblGrid>
      <w:tr w:rsidR="00FA124F" w:rsidRPr="00E61FCC" w14:paraId="35A710B7" w14:textId="77777777">
        <w:trPr>
          <w:trHeight w:val="2059"/>
        </w:trPr>
        <w:tc>
          <w:tcPr>
            <w:tcW w:w="1810" w:type="dxa"/>
          </w:tcPr>
          <w:p w14:paraId="1AE2194E" w14:textId="77777777" w:rsidR="00FA124F" w:rsidRPr="00E61FCC" w:rsidRDefault="003B164C">
            <w:pPr>
              <w:pStyle w:val="TableParagraph"/>
              <w:spacing w:before="29"/>
              <w:ind w:left="2"/>
            </w:pPr>
            <w:r w:rsidRPr="00E61FCC">
              <w:rPr>
                <w:spacing w:val="-2"/>
              </w:rPr>
              <w:t>Процедуры</w:t>
            </w:r>
          </w:p>
        </w:tc>
        <w:tc>
          <w:tcPr>
            <w:tcW w:w="7788" w:type="dxa"/>
            <w:gridSpan w:val="2"/>
          </w:tcPr>
          <w:p w14:paraId="6EF18194" w14:textId="77777777" w:rsidR="00FA124F" w:rsidRPr="00E61FCC" w:rsidRDefault="003B164C" w:rsidP="0012715A">
            <w:pPr>
              <w:pStyle w:val="TableParagraph"/>
              <w:numPr>
                <w:ilvl w:val="0"/>
                <w:numId w:val="134"/>
              </w:numPr>
              <w:tabs>
                <w:tab w:val="left" w:pos="243"/>
              </w:tabs>
              <w:spacing w:line="268" w:lineRule="exact"/>
              <w:ind w:left="243" w:hanging="138"/>
              <w:jc w:val="both"/>
            </w:pPr>
            <w:r w:rsidRPr="00E61FCC">
              <w:rPr>
                <w:spacing w:val="-2"/>
              </w:rPr>
              <w:t>Внешние</w:t>
            </w:r>
            <w:r w:rsidRPr="00E61FCC">
              <w:rPr>
                <w:spacing w:val="4"/>
              </w:rPr>
              <w:t xml:space="preserve"> </w:t>
            </w:r>
            <w:r w:rsidRPr="00E61FCC">
              <w:rPr>
                <w:spacing w:val="-2"/>
              </w:rPr>
              <w:t>неперсонифицированные</w:t>
            </w:r>
            <w:r w:rsidRPr="00E61FCC">
              <w:rPr>
                <w:spacing w:val="7"/>
              </w:rPr>
              <w:t xml:space="preserve"> </w:t>
            </w:r>
            <w:r w:rsidRPr="00E61FCC">
              <w:rPr>
                <w:spacing w:val="-2"/>
              </w:rPr>
              <w:t>мониторинговые</w:t>
            </w:r>
            <w:r w:rsidRPr="00E61FCC">
              <w:rPr>
                <w:spacing w:val="9"/>
              </w:rPr>
              <w:t xml:space="preserve"> </w:t>
            </w:r>
            <w:r w:rsidRPr="00E61FCC">
              <w:rPr>
                <w:spacing w:val="-2"/>
              </w:rPr>
              <w:t>исследования.</w:t>
            </w:r>
          </w:p>
          <w:p w14:paraId="4204FD1B" w14:textId="77777777" w:rsidR="00FA124F" w:rsidRPr="00E61FCC" w:rsidRDefault="003B164C" w:rsidP="0012715A">
            <w:pPr>
              <w:pStyle w:val="TableParagraph"/>
              <w:numPr>
                <w:ilvl w:val="0"/>
                <w:numId w:val="134"/>
              </w:numPr>
              <w:tabs>
                <w:tab w:val="left" w:pos="243"/>
              </w:tabs>
              <w:spacing w:line="271" w:lineRule="exact"/>
              <w:ind w:left="243" w:hanging="138"/>
              <w:jc w:val="both"/>
            </w:pPr>
            <w:r w:rsidRPr="00E61FCC">
              <w:t>Наблюдение</w:t>
            </w:r>
            <w:r w:rsidRPr="00E61FCC">
              <w:rPr>
                <w:spacing w:val="-13"/>
              </w:rPr>
              <w:t xml:space="preserve"> </w:t>
            </w:r>
            <w:r w:rsidRPr="00E61FCC">
              <w:t>за</w:t>
            </w:r>
            <w:r w:rsidRPr="00E61FCC">
              <w:rPr>
                <w:spacing w:val="-12"/>
              </w:rPr>
              <w:t xml:space="preserve"> </w:t>
            </w:r>
            <w:r w:rsidRPr="00E61FCC">
              <w:t>формированием</w:t>
            </w:r>
            <w:r w:rsidRPr="00E61FCC">
              <w:rPr>
                <w:spacing w:val="-11"/>
              </w:rPr>
              <w:t xml:space="preserve"> </w:t>
            </w:r>
            <w:r w:rsidRPr="00E61FCC">
              <w:t>личностных</w:t>
            </w:r>
            <w:r w:rsidRPr="00E61FCC">
              <w:rPr>
                <w:spacing w:val="-8"/>
              </w:rPr>
              <w:t xml:space="preserve"> </w:t>
            </w:r>
            <w:r w:rsidRPr="00E61FCC">
              <w:t>качеств</w:t>
            </w:r>
            <w:r w:rsidRPr="00E61FCC">
              <w:rPr>
                <w:spacing w:val="-12"/>
              </w:rPr>
              <w:t xml:space="preserve"> </w:t>
            </w:r>
            <w:r w:rsidRPr="00E61FCC">
              <w:rPr>
                <w:spacing w:val="-2"/>
              </w:rPr>
              <w:t>обучающихся.</w:t>
            </w:r>
          </w:p>
          <w:p w14:paraId="546ED5D7" w14:textId="77777777" w:rsidR="00FA124F" w:rsidRPr="00E61FCC" w:rsidRDefault="003B164C" w:rsidP="0012715A">
            <w:pPr>
              <w:pStyle w:val="TableParagraph"/>
              <w:numPr>
                <w:ilvl w:val="0"/>
                <w:numId w:val="134"/>
              </w:numPr>
              <w:tabs>
                <w:tab w:val="left" w:pos="277"/>
              </w:tabs>
              <w:spacing w:line="237" w:lineRule="auto"/>
              <w:ind w:right="283" w:firstLine="0"/>
              <w:jc w:val="both"/>
            </w:pPr>
            <w:r w:rsidRPr="00E61FCC">
              <w:t>Диагностика</w:t>
            </w:r>
            <w:r w:rsidRPr="00E61FCC">
              <w:rPr>
                <w:spacing w:val="-13"/>
              </w:rPr>
              <w:t xml:space="preserve"> </w:t>
            </w:r>
            <w:r w:rsidRPr="00E61FCC">
              <w:t>сформированности</w:t>
            </w:r>
            <w:r w:rsidRPr="00E61FCC">
              <w:rPr>
                <w:spacing w:val="-12"/>
              </w:rPr>
              <w:t xml:space="preserve"> </w:t>
            </w:r>
            <w:r w:rsidRPr="00E61FCC">
              <w:t>личностных</w:t>
            </w:r>
            <w:r w:rsidRPr="00E61FCC">
              <w:rPr>
                <w:spacing w:val="-13"/>
              </w:rPr>
              <w:t xml:space="preserve"> </w:t>
            </w:r>
            <w:r w:rsidRPr="00E61FCC">
              <w:t>качеств</w:t>
            </w:r>
            <w:r w:rsidRPr="00E61FCC">
              <w:rPr>
                <w:spacing w:val="-12"/>
              </w:rPr>
              <w:t xml:space="preserve"> </w:t>
            </w:r>
            <w:r w:rsidRPr="00E61FCC">
              <w:t>ученика</w:t>
            </w:r>
            <w:r w:rsidRPr="00E61FCC">
              <w:rPr>
                <w:spacing w:val="-13"/>
              </w:rPr>
              <w:t xml:space="preserve"> </w:t>
            </w:r>
            <w:r w:rsidRPr="00E61FCC">
              <w:t>может</w:t>
            </w:r>
            <w:r w:rsidRPr="00E61FCC">
              <w:rPr>
                <w:spacing w:val="-12"/>
              </w:rPr>
              <w:t xml:space="preserve"> </w:t>
            </w:r>
            <w:r w:rsidRPr="00E61FCC">
              <w:t xml:space="preserve">осуществляться учителем (и/или педагогом-психологом). При этом учитывается, что личностные результаты не подлежатперсонифицированной оценке и не выносятся на итоговую </w:t>
            </w:r>
            <w:r w:rsidRPr="00E61FCC">
              <w:rPr>
                <w:spacing w:val="-2"/>
              </w:rPr>
              <w:t>оценку.</w:t>
            </w:r>
          </w:p>
          <w:p w14:paraId="3B0E7B90" w14:textId="77777777" w:rsidR="00FA124F" w:rsidRPr="00E61FCC" w:rsidRDefault="003B164C" w:rsidP="0012715A">
            <w:pPr>
              <w:pStyle w:val="TableParagraph"/>
              <w:numPr>
                <w:ilvl w:val="0"/>
                <w:numId w:val="134"/>
              </w:numPr>
              <w:tabs>
                <w:tab w:val="left" w:pos="243"/>
              </w:tabs>
              <w:spacing w:line="275" w:lineRule="exact"/>
              <w:ind w:left="243" w:hanging="138"/>
              <w:jc w:val="both"/>
            </w:pPr>
            <w:r w:rsidRPr="00E61FCC">
              <w:t>Устный</w:t>
            </w:r>
            <w:r w:rsidRPr="00E61FCC">
              <w:rPr>
                <w:spacing w:val="-13"/>
              </w:rPr>
              <w:t xml:space="preserve"> </w:t>
            </w:r>
            <w:r w:rsidRPr="00E61FCC">
              <w:t>опрос,</w:t>
            </w:r>
            <w:r w:rsidRPr="00E61FCC">
              <w:rPr>
                <w:spacing w:val="-11"/>
              </w:rPr>
              <w:t xml:space="preserve"> </w:t>
            </w:r>
            <w:r w:rsidRPr="00E61FCC">
              <w:t>письменный</w:t>
            </w:r>
            <w:r w:rsidRPr="00E61FCC">
              <w:rPr>
                <w:spacing w:val="-9"/>
              </w:rPr>
              <w:t xml:space="preserve"> </w:t>
            </w:r>
            <w:r w:rsidRPr="00E61FCC">
              <w:t>опрос</w:t>
            </w:r>
            <w:r w:rsidRPr="00E61FCC">
              <w:rPr>
                <w:spacing w:val="-11"/>
              </w:rPr>
              <w:t xml:space="preserve"> </w:t>
            </w:r>
            <w:r w:rsidRPr="00E61FCC">
              <w:t>(самостоятельная</w:t>
            </w:r>
            <w:r w:rsidRPr="00E61FCC">
              <w:rPr>
                <w:spacing w:val="-10"/>
              </w:rPr>
              <w:t xml:space="preserve"> </w:t>
            </w:r>
            <w:r w:rsidRPr="00E61FCC">
              <w:rPr>
                <w:spacing w:val="-2"/>
              </w:rPr>
              <w:t>работа).</w:t>
            </w:r>
          </w:p>
        </w:tc>
      </w:tr>
      <w:tr w:rsidR="00FA124F" w:rsidRPr="00E61FCC" w14:paraId="3E922549" w14:textId="77777777">
        <w:trPr>
          <w:trHeight w:val="1123"/>
        </w:trPr>
        <w:tc>
          <w:tcPr>
            <w:tcW w:w="1810" w:type="dxa"/>
          </w:tcPr>
          <w:p w14:paraId="6539084E" w14:textId="77777777" w:rsidR="00FA124F" w:rsidRPr="00E61FCC" w:rsidRDefault="003B164C">
            <w:pPr>
              <w:pStyle w:val="TableParagraph"/>
              <w:ind w:left="2" w:right="1056"/>
            </w:pPr>
            <w:r w:rsidRPr="00E61FCC">
              <w:rPr>
                <w:spacing w:val="-2"/>
              </w:rPr>
              <w:t>Методы, приемы</w:t>
            </w:r>
          </w:p>
        </w:tc>
        <w:tc>
          <w:tcPr>
            <w:tcW w:w="7788" w:type="dxa"/>
            <w:gridSpan w:val="2"/>
          </w:tcPr>
          <w:p w14:paraId="580091A5" w14:textId="77777777" w:rsidR="00FA124F" w:rsidRPr="00E61FCC" w:rsidRDefault="003B164C" w:rsidP="0012715A">
            <w:pPr>
              <w:pStyle w:val="TableParagraph"/>
              <w:numPr>
                <w:ilvl w:val="0"/>
                <w:numId w:val="133"/>
              </w:numPr>
              <w:tabs>
                <w:tab w:val="left" w:pos="303"/>
              </w:tabs>
              <w:spacing w:before="3" w:line="235" w:lineRule="auto"/>
              <w:ind w:right="156" w:firstLine="0"/>
            </w:pPr>
            <w:r w:rsidRPr="00E61FCC">
              <w:t>оценочные суждения учителя (учеников) (письменные и устные),</w:t>
            </w:r>
            <w:r w:rsidRPr="00E61FCC">
              <w:rPr>
                <w:spacing w:val="19"/>
              </w:rPr>
              <w:t xml:space="preserve"> </w:t>
            </w:r>
            <w:r w:rsidRPr="00E61FCC">
              <w:t>характеризующие положительные качества личности обучающихся и ихдействия;</w:t>
            </w:r>
          </w:p>
          <w:p w14:paraId="28E043B4" w14:textId="77777777" w:rsidR="00FA124F" w:rsidRPr="00E61FCC" w:rsidRDefault="003B164C" w:rsidP="0012715A">
            <w:pPr>
              <w:pStyle w:val="TableParagraph"/>
              <w:numPr>
                <w:ilvl w:val="0"/>
                <w:numId w:val="133"/>
              </w:numPr>
              <w:tabs>
                <w:tab w:val="left" w:pos="255"/>
              </w:tabs>
              <w:spacing w:line="275" w:lineRule="exact"/>
              <w:ind w:left="255" w:hanging="141"/>
            </w:pPr>
            <w:r w:rsidRPr="00E61FCC">
              <w:rPr>
                <w:spacing w:val="-2"/>
              </w:rPr>
              <w:t>рефлексивные</w:t>
            </w:r>
            <w:r w:rsidRPr="00E61FCC">
              <w:rPr>
                <w:spacing w:val="5"/>
              </w:rPr>
              <w:t xml:space="preserve"> </w:t>
            </w:r>
            <w:r w:rsidRPr="00E61FCC">
              <w:rPr>
                <w:spacing w:val="-2"/>
              </w:rPr>
              <w:t>сочинения.</w:t>
            </w:r>
          </w:p>
        </w:tc>
      </w:tr>
      <w:tr w:rsidR="00FA124F" w:rsidRPr="00E61FCC" w14:paraId="266D21E1" w14:textId="77777777">
        <w:trPr>
          <w:trHeight w:val="1123"/>
        </w:trPr>
        <w:tc>
          <w:tcPr>
            <w:tcW w:w="1810" w:type="dxa"/>
          </w:tcPr>
          <w:p w14:paraId="07AD33A5" w14:textId="77777777" w:rsidR="00FA124F" w:rsidRPr="00E61FCC" w:rsidRDefault="003B164C">
            <w:pPr>
              <w:pStyle w:val="TableParagraph"/>
              <w:ind w:left="2"/>
            </w:pPr>
            <w:r w:rsidRPr="00E61FCC">
              <w:rPr>
                <w:spacing w:val="-2"/>
              </w:rPr>
              <w:t>Инструментарий</w:t>
            </w:r>
          </w:p>
        </w:tc>
        <w:tc>
          <w:tcPr>
            <w:tcW w:w="7788" w:type="dxa"/>
            <w:gridSpan w:val="2"/>
          </w:tcPr>
          <w:p w14:paraId="1AA2F76B" w14:textId="77777777" w:rsidR="00FA124F" w:rsidRPr="00E61FCC" w:rsidRDefault="003B164C" w:rsidP="0012715A">
            <w:pPr>
              <w:pStyle w:val="TableParagraph"/>
              <w:numPr>
                <w:ilvl w:val="0"/>
                <w:numId w:val="132"/>
              </w:numPr>
              <w:tabs>
                <w:tab w:val="left" w:pos="401"/>
              </w:tabs>
              <w:spacing w:before="5" w:line="232" w:lineRule="auto"/>
              <w:ind w:right="439" w:firstLine="0"/>
            </w:pPr>
            <w:r w:rsidRPr="00E61FCC">
              <w:t>Диагностическая</w:t>
            </w:r>
            <w:r w:rsidRPr="00E61FCC">
              <w:rPr>
                <w:spacing w:val="-8"/>
              </w:rPr>
              <w:t xml:space="preserve"> </w:t>
            </w:r>
            <w:r w:rsidRPr="00E61FCC">
              <w:t>работа,</w:t>
            </w:r>
            <w:r w:rsidRPr="00E61FCC">
              <w:rPr>
                <w:spacing w:val="-6"/>
              </w:rPr>
              <w:t xml:space="preserve"> </w:t>
            </w:r>
            <w:r w:rsidRPr="00E61FCC">
              <w:t>включающая</w:t>
            </w:r>
            <w:r w:rsidRPr="00E61FCC">
              <w:rPr>
                <w:spacing w:val="-8"/>
              </w:rPr>
              <w:t xml:space="preserve"> </w:t>
            </w:r>
            <w:r w:rsidRPr="00E61FCC">
              <w:t>задания</w:t>
            </w:r>
            <w:r w:rsidRPr="00E61FCC">
              <w:rPr>
                <w:spacing w:val="-8"/>
              </w:rPr>
              <w:t xml:space="preserve"> </w:t>
            </w:r>
            <w:r w:rsidRPr="00E61FCC">
              <w:t>на</w:t>
            </w:r>
            <w:r w:rsidRPr="00E61FCC">
              <w:rPr>
                <w:spacing w:val="-9"/>
              </w:rPr>
              <w:t xml:space="preserve"> </w:t>
            </w:r>
            <w:r w:rsidRPr="00E61FCC">
              <w:t>оценку</w:t>
            </w:r>
            <w:r w:rsidRPr="00E61FCC">
              <w:rPr>
                <w:spacing w:val="-13"/>
              </w:rPr>
              <w:t xml:space="preserve"> </w:t>
            </w:r>
            <w:r w:rsidRPr="00E61FCC">
              <w:t>поступков,обозначение своей жизненной позиции и т.д.</w:t>
            </w:r>
          </w:p>
          <w:p w14:paraId="78FA795E" w14:textId="77777777" w:rsidR="00FA124F" w:rsidRPr="00E61FCC" w:rsidRDefault="003B164C" w:rsidP="0012715A">
            <w:pPr>
              <w:pStyle w:val="TableParagraph"/>
              <w:numPr>
                <w:ilvl w:val="0"/>
                <w:numId w:val="132"/>
              </w:numPr>
              <w:tabs>
                <w:tab w:val="left" w:pos="401"/>
              </w:tabs>
              <w:spacing w:line="272" w:lineRule="exact"/>
              <w:ind w:left="401" w:hanging="232"/>
            </w:pPr>
            <w:r w:rsidRPr="00E61FCC">
              <w:rPr>
                <w:spacing w:val="-2"/>
              </w:rPr>
              <w:t>Наблюдение</w:t>
            </w:r>
          </w:p>
          <w:p w14:paraId="3C0EFF83" w14:textId="77777777" w:rsidR="00FA124F" w:rsidRPr="00E61FCC" w:rsidRDefault="003B164C" w:rsidP="0012715A">
            <w:pPr>
              <w:pStyle w:val="TableParagraph"/>
              <w:numPr>
                <w:ilvl w:val="0"/>
                <w:numId w:val="132"/>
              </w:numPr>
              <w:tabs>
                <w:tab w:val="left" w:pos="401"/>
              </w:tabs>
              <w:spacing w:line="273" w:lineRule="exact"/>
              <w:ind w:left="401" w:hanging="232"/>
            </w:pPr>
            <w:r w:rsidRPr="00E61FCC">
              <w:rPr>
                <w:spacing w:val="-2"/>
              </w:rPr>
              <w:t>Анкетирование</w:t>
            </w:r>
          </w:p>
        </w:tc>
      </w:tr>
      <w:tr w:rsidR="00FA124F" w:rsidRPr="00E61FCC" w14:paraId="6C4F1B79" w14:textId="77777777">
        <w:trPr>
          <w:trHeight w:val="1058"/>
        </w:trPr>
        <w:tc>
          <w:tcPr>
            <w:tcW w:w="1810" w:type="dxa"/>
          </w:tcPr>
          <w:p w14:paraId="43B96DAF" w14:textId="77777777" w:rsidR="00FA124F" w:rsidRPr="00E61FCC" w:rsidRDefault="003B164C">
            <w:pPr>
              <w:pStyle w:val="TableParagraph"/>
              <w:spacing w:before="29"/>
              <w:ind w:left="2"/>
              <w:rPr>
                <w:i/>
              </w:rPr>
            </w:pPr>
            <w:r w:rsidRPr="00E61FCC">
              <w:rPr>
                <w:i/>
                <w:spacing w:val="-4"/>
              </w:rPr>
              <w:t>КИМы</w:t>
            </w:r>
          </w:p>
        </w:tc>
        <w:tc>
          <w:tcPr>
            <w:tcW w:w="4710" w:type="dxa"/>
          </w:tcPr>
          <w:p w14:paraId="3BB1AE36" w14:textId="77777777" w:rsidR="00FA124F" w:rsidRPr="00E61FCC" w:rsidRDefault="003B164C">
            <w:pPr>
              <w:pStyle w:val="TableParagraph"/>
              <w:ind w:left="169" w:right="167"/>
              <w:jc w:val="both"/>
            </w:pPr>
            <w:r w:rsidRPr="00E61FCC">
              <w:t xml:space="preserve">задания (вопросы) для формирования личностных УУД (достижения планируемых личностных </w:t>
            </w:r>
            <w:r w:rsidRPr="00E61FCC">
              <w:rPr>
                <w:spacing w:val="-2"/>
              </w:rPr>
              <w:t>результатов).</w:t>
            </w:r>
          </w:p>
        </w:tc>
        <w:tc>
          <w:tcPr>
            <w:tcW w:w="3078" w:type="dxa"/>
          </w:tcPr>
          <w:p w14:paraId="2A752D14" w14:textId="77777777" w:rsidR="00FA124F" w:rsidRPr="00E61FCC" w:rsidRDefault="003B164C">
            <w:pPr>
              <w:pStyle w:val="TableParagraph"/>
              <w:ind w:left="1" w:right="184"/>
              <w:jc w:val="both"/>
            </w:pPr>
            <w:r w:rsidRPr="00E61FCC">
              <w:t>тесты (и т.п.) для изучения личностных сфер ученика (личностных результатов).</w:t>
            </w:r>
          </w:p>
        </w:tc>
      </w:tr>
      <w:tr w:rsidR="00FA124F" w:rsidRPr="00E61FCC" w14:paraId="7147024D" w14:textId="77777777">
        <w:trPr>
          <w:trHeight w:val="1780"/>
        </w:trPr>
        <w:tc>
          <w:tcPr>
            <w:tcW w:w="1810" w:type="dxa"/>
          </w:tcPr>
          <w:p w14:paraId="31DDEE8A" w14:textId="77777777" w:rsidR="00FA124F" w:rsidRPr="00E61FCC" w:rsidRDefault="003B164C">
            <w:pPr>
              <w:pStyle w:val="TableParagraph"/>
              <w:spacing w:before="29"/>
              <w:ind w:left="2"/>
            </w:pPr>
            <w:r w:rsidRPr="00E61FCC">
              <w:rPr>
                <w:spacing w:val="-2"/>
              </w:rPr>
              <w:t>Критерии</w:t>
            </w:r>
          </w:p>
        </w:tc>
        <w:tc>
          <w:tcPr>
            <w:tcW w:w="7788" w:type="dxa"/>
            <w:gridSpan w:val="2"/>
          </w:tcPr>
          <w:p w14:paraId="2A14E818" w14:textId="77777777" w:rsidR="00FA124F" w:rsidRPr="00E61FCC" w:rsidRDefault="003B164C" w:rsidP="0012715A">
            <w:pPr>
              <w:pStyle w:val="TableParagraph"/>
              <w:numPr>
                <w:ilvl w:val="0"/>
                <w:numId w:val="131"/>
              </w:numPr>
              <w:tabs>
                <w:tab w:val="left" w:pos="307"/>
              </w:tabs>
              <w:spacing w:before="1" w:line="237" w:lineRule="auto"/>
              <w:ind w:right="180" w:firstLine="0"/>
              <w:jc w:val="both"/>
            </w:pPr>
            <w:r w:rsidRPr="00E61FCC">
              <w:t xml:space="preserve">планируемые личностные результаты (действия учеников в ситуациях самоопределения, осмысления, оценивания усваиваемого содержания (исходя из социальных и личностных ценностей), обеспечивающего личностный моральный </w:t>
            </w:r>
            <w:r w:rsidRPr="00E61FCC">
              <w:rPr>
                <w:spacing w:val="-2"/>
              </w:rPr>
              <w:t>выбор);</w:t>
            </w:r>
          </w:p>
          <w:p w14:paraId="7F18B0E3" w14:textId="77777777" w:rsidR="00FA124F" w:rsidRPr="00E61FCC" w:rsidRDefault="003B164C" w:rsidP="0012715A">
            <w:pPr>
              <w:pStyle w:val="TableParagraph"/>
              <w:numPr>
                <w:ilvl w:val="0"/>
                <w:numId w:val="131"/>
              </w:numPr>
              <w:tabs>
                <w:tab w:val="left" w:pos="307"/>
              </w:tabs>
              <w:spacing w:before="6" w:line="232" w:lineRule="auto"/>
              <w:ind w:right="1539" w:firstLine="0"/>
              <w:jc w:val="both"/>
            </w:pPr>
            <w:r w:rsidRPr="00E61FCC">
              <w:t xml:space="preserve">обобщенные критерии (критерии ценности): понимание смысла </w:t>
            </w:r>
            <w:r w:rsidRPr="00E61FCC">
              <w:rPr>
                <w:spacing w:val="-2"/>
              </w:rPr>
              <w:t>ЗУНов,</w:t>
            </w:r>
            <w:r w:rsidRPr="00E61FCC">
              <w:rPr>
                <w:spacing w:val="4"/>
              </w:rPr>
              <w:t xml:space="preserve"> </w:t>
            </w:r>
            <w:r w:rsidRPr="00E61FCC">
              <w:rPr>
                <w:spacing w:val="-2"/>
              </w:rPr>
              <w:t>их</w:t>
            </w:r>
            <w:r w:rsidRPr="00E61FCC">
              <w:rPr>
                <w:spacing w:val="10"/>
              </w:rPr>
              <w:t xml:space="preserve"> </w:t>
            </w:r>
            <w:r w:rsidRPr="00E61FCC">
              <w:rPr>
                <w:spacing w:val="-2"/>
              </w:rPr>
              <w:t>значимости,</w:t>
            </w:r>
            <w:r w:rsidRPr="00E61FCC">
              <w:rPr>
                <w:spacing w:val="4"/>
              </w:rPr>
              <w:t xml:space="preserve"> </w:t>
            </w:r>
            <w:r w:rsidRPr="00E61FCC">
              <w:rPr>
                <w:spacing w:val="-2"/>
              </w:rPr>
              <w:t>необходимости,</w:t>
            </w:r>
            <w:r w:rsidRPr="00E61FCC">
              <w:rPr>
                <w:spacing w:val="8"/>
              </w:rPr>
              <w:t xml:space="preserve"> </w:t>
            </w:r>
            <w:r w:rsidRPr="00E61FCC">
              <w:rPr>
                <w:spacing w:val="-2"/>
              </w:rPr>
              <w:t>целесообразности,</w:t>
            </w:r>
            <w:r w:rsidRPr="00E61FCC">
              <w:rPr>
                <w:spacing w:val="3"/>
              </w:rPr>
              <w:t xml:space="preserve"> </w:t>
            </w:r>
            <w:r w:rsidRPr="00E61FCC">
              <w:rPr>
                <w:spacing w:val="-2"/>
              </w:rPr>
              <w:t>полезности.</w:t>
            </w:r>
          </w:p>
        </w:tc>
      </w:tr>
    </w:tbl>
    <w:p w14:paraId="4C303E55" w14:textId="77777777" w:rsidR="00FA124F" w:rsidRPr="00E61FCC" w:rsidRDefault="00FA124F">
      <w:pPr>
        <w:pStyle w:val="a3"/>
        <w:spacing w:before="138"/>
        <w:ind w:left="0"/>
        <w:jc w:val="left"/>
        <w:rPr>
          <w:b/>
          <w:sz w:val="22"/>
          <w:szCs w:val="22"/>
        </w:rPr>
      </w:pPr>
    </w:p>
    <w:p w14:paraId="71D40E2E" w14:textId="77777777" w:rsidR="00FA124F" w:rsidRPr="00E61FCC" w:rsidRDefault="003B164C" w:rsidP="0012715A">
      <w:pPr>
        <w:pStyle w:val="2"/>
        <w:numPr>
          <w:ilvl w:val="1"/>
          <w:numId w:val="137"/>
        </w:numPr>
        <w:tabs>
          <w:tab w:val="left" w:pos="874"/>
        </w:tabs>
        <w:ind w:left="874" w:hanging="421"/>
        <w:rPr>
          <w:sz w:val="22"/>
          <w:szCs w:val="22"/>
        </w:rPr>
      </w:pPr>
      <w:bookmarkStart w:id="8" w:name="_TOC_250038"/>
      <w:r w:rsidRPr="00E61FCC">
        <w:rPr>
          <w:spacing w:val="-2"/>
          <w:sz w:val="22"/>
          <w:szCs w:val="22"/>
        </w:rPr>
        <w:t>Метапредметные</w:t>
      </w:r>
      <w:r w:rsidRPr="00E61FCC">
        <w:rPr>
          <w:spacing w:val="1"/>
          <w:sz w:val="22"/>
          <w:szCs w:val="22"/>
        </w:rPr>
        <w:t xml:space="preserve"> </w:t>
      </w:r>
      <w:bookmarkEnd w:id="8"/>
      <w:r w:rsidRPr="00E61FCC">
        <w:rPr>
          <w:spacing w:val="-2"/>
          <w:sz w:val="22"/>
          <w:szCs w:val="22"/>
        </w:rPr>
        <w:t>результаты</w:t>
      </w:r>
    </w:p>
    <w:p w14:paraId="6F30E99A" w14:textId="77777777" w:rsidR="00FA124F" w:rsidRPr="00E61FCC" w:rsidRDefault="00FA124F">
      <w:pPr>
        <w:pStyle w:val="a3"/>
        <w:spacing w:before="134" w:after="1"/>
        <w:ind w:left="0"/>
        <w:jc w:val="left"/>
        <w:rPr>
          <w:b/>
          <w:sz w:val="22"/>
          <w:szCs w:val="22"/>
        </w:rPr>
      </w:pPr>
    </w:p>
    <w:tbl>
      <w:tblPr>
        <w:tblStyle w:val="TableNormal"/>
        <w:tblW w:w="0" w:type="auto"/>
        <w:tblInd w:w="4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10"/>
        <w:gridCol w:w="2423"/>
        <w:gridCol w:w="296"/>
        <w:gridCol w:w="2610"/>
        <w:gridCol w:w="104"/>
        <w:gridCol w:w="2363"/>
      </w:tblGrid>
      <w:tr w:rsidR="00FA124F" w:rsidRPr="00E61FCC" w14:paraId="132D7335" w14:textId="77777777">
        <w:trPr>
          <w:trHeight w:val="319"/>
        </w:trPr>
        <w:tc>
          <w:tcPr>
            <w:tcW w:w="1810" w:type="dxa"/>
            <w:vMerge w:val="restart"/>
          </w:tcPr>
          <w:p w14:paraId="427EB28E" w14:textId="77777777" w:rsidR="00FA124F" w:rsidRPr="00E61FCC" w:rsidRDefault="003B164C">
            <w:pPr>
              <w:pStyle w:val="TableParagraph"/>
              <w:spacing w:before="43"/>
              <w:ind w:left="153" w:right="192" w:firstLine="50"/>
              <w:rPr>
                <w:b/>
              </w:rPr>
            </w:pPr>
            <w:r w:rsidRPr="00E61FCC">
              <w:rPr>
                <w:b/>
                <w:spacing w:val="-2"/>
              </w:rPr>
              <w:t xml:space="preserve">Компоненты </w:t>
            </w:r>
            <w:r w:rsidRPr="00E61FCC">
              <w:rPr>
                <w:b/>
                <w:spacing w:val="-17"/>
              </w:rPr>
              <w:t>системыоценки</w:t>
            </w:r>
          </w:p>
        </w:tc>
        <w:tc>
          <w:tcPr>
            <w:tcW w:w="7796" w:type="dxa"/>
            <w:gridSpan w:val="5"/>
          </w:tcPr>
          <w:p w14:paraId="1194C3EF" w14:textId="77777777" w:rsidR="00FA124F" w:rsidRPr="00E61FCC" w:rsidRDefault="003B164C">
            <w:pPr>
              <w:pStyle w:val="TableParagraph"/>
              <w:spacing w:before="19"/>
              <w:ind w:right="248"/>
              <w:jc w:val="center"/>
              <w:rPr>
                <w:b/>
              </w:rPr>
            </w:pPr>
            <w:r w:rsidRPr="00E61FCC">
              <w:rPr>
                <w:b/>
              </w:rPr>
              <w:t>Вид</w:t>
            </w:r>
            <w:r w:rsidRPr="00E61FCC">
              <w:rPr>
                <w:b/>
                <w:spacing w:val="-7"/>
              </w:rPr>
              <w:t xml:space="preserve"> </w:t>
            </w:r>
            <w:r w:rsidRPr="00E61FCC">
              <w:rPr>
                <w:b/>
                <w:spacing w:val="-2"/>
              </w:rPr>
              <w:t>оценки</w:t>
            </w:r>
          </w:p>
        </w:tc>
      </w:tr>
      <w:tr w:rsidR="00FA124F" w:rsidRPr="00E61FCC" w14:paraId="40296672" w14:textId="77777777">
        <w:trPr>
          <w:trHeight w:val="321"/>
        </w:trPr>
        <w:tc>
          <w:tcPr>
            <w:tcW w:w="1810" w:type="dxa"/>
            <w:vMerge/>
            <w:tcBorders>
              <w:top w:val="nil"/>
            </w:tcBorders>
          </w:tcPr>
          <w:p w14:paraId="51A96164" w14:textId="77777777" w:rsidR="00FA124F" w:rsidRPr="00E61FCC" w:rsidRDefault="00FA124F"/>
        </w:tc>
        <w:tc>
          <w:tcPr>
            <w:tcW w:w="2423" w:type="dxa"/>
          </w:tcPr>
          <w:p w14:paraId="6A0A0873" w14:textId="77777777" w:rsidR="00FA124F" w:rsidRPr="00E61FCC" w:rsidRDefault="003B164C">
            <w:pPr>
              <w:pStyle w:val="TableParagraph"/>
              <w:spacing w:before="22"/>
              <w:ind w:left="727"/>
              <w:rPr>
                <w:b/>
              </w:rPr>
            </w:pPr>
            <w:r w:rsidRPr="00E61FCC">
              <w:rPr>
                <w:b/>
                <w:spacing w:val="-2"/>
              </w:rPr>
              <w:t>Текущая</w:t>
            </w:r>
          </w:p>
        </w:tc>
        <w:tc>
          <w:tcPr>
            <w:tcW w:w="2906" w:type="dxa"/>
            <w:gridSpan w:val="2"/>
          </w:tcPr>
          <w:p w14:paraId="1DF31CCA" w14:textId="77777777" w:rsidR="00FA124F" w:rsidRPr="00E61FCC" w:rsidRDefault="003B164C">
            <w:pPr>
              <w:pStyle w:val="TableParagraph"/>
              <w:spacing w:before="22"/>
              <w:ind w:left="570"/>
              <w:rPr>
                <w:b/>
              </w:rPr>
            </w:pPr>
            <w:r w:rsidRPr="00E61FCC">
              <w:rPr>
                <w:b/>
                <w:spacing w:val="-2"/>
              </w:rPr>
              <w:t>Промежуточная</w:t>
            </w:r>
          </w:p>
        </w:tc>
        <w:tc>
          <w:tcPr>
            <w:tcW w:w="2467" w:type="dxa"/>
            <w:gridSpan w:val="2"/>
          </w:tcPr>
          <w:p w14:paraId="12A43246" w14:textId="77777777" w:rsidR="00FA124F" w:rsidRPr="00E61FCC" w:rsidRDefault="003B164C">
            <w:pPr>
              <w:pStyle w:val="TableParagraph"/>
              <w:spacing w:before="22"/>
              <w:ind w:left="232"/>
              <w:rPr>
                <w:b/>
              </w:rPr>
            </w:pPr>
            <w:r w:rsidRPr="00E61FCC">
              <w:rPr>
                <w:b/>
                <w:spacing w:val="-2"/>
              </w:rPr>
              <w:t>Годовая/Итоговая</w:t>
            </w:r>
          </w:p>
        </w:tc>
      </w:tr>
      <w:tr w:rsidR="00FA124F" w:rsidRPr="00E61FCC" w14:paraId="336C6D15" w14:textId="77777777">
        <w:trPr>
          <w:trHeight w:val="1274"/>
        </w:trPr>
        <w:tc>
          <w:tcPr>
            <w:tcW w:w="1810" w:type="dxa"/>
            <w:vMerge w:val="restart"/>
          </w:tcPr>
          <w:p w14:paraId="0F4BF40A" w14:textId="77777777" w:rsidR="00FA124F" w:rsidRPr="00E61FCC" w:rsidRDefault="003B164C">
            <w:pPr>
              <w:pStyle w:val="TableParagraph"/>
              <w:spacing w:before="29"/>
              <w:ind w:left="117"/>
            </w:pPr>
            <w:r w:rsidRPr="00E61FCC">
              <w:rPr>
                <w:spacing w:val="-4"/>
              </w:rPr>
              <w:t>Цель</w:t>
            </w:r>
          </w:p>
        </w:tc>
        <w:tc>
          <w:tcPr>
            <w:tcW w:w="7796" w:type="dxa"/>
            <w:gridSpan w:val="5"/>
          </w:tcPr>
          <w:p w14:paraId="6FDDE831" w14:textId="77777777" w:rsidR="00FA124F" w:rsidRPr="00E61FCC" w:rsidRDefault="003B164C">
            <w:pPr>
              <w:pStyle w:val="TableParagraph"/>
              <w:ind w:left="117" w:right="350"/>
            </w:pPr>
            <w:r w:rsidRPr="00E61FCC">
              <w:t>Оценка</w:t>
            </w:r>
            <w:r w:rsidRPr="00E61FCC">
              <w:rPr>
                <w:spacing w:val="19"/>
              </w:rPr>
              <w:t xml:space="preserve"> </w:t>
            </w:r>
            <w:r w:rsidRPr="00E61FCC">
              <w:t>сформированности</w:t>
            </w:r>
            <w:r w:rsidRPr="00E61FCC">
              <w:rPr>
                <w:spacing w:val="23"/>
              </w:rPr>
              <w:t xml:space="preserve"> </w:t>
            </w:r>
            <w:r w:rsidRPr="00E61FCC">
              <w:t>регулятивных,</w:t>
            </w:r>
            <w:r w:rsidRPr="00E61FCC">
              <w:rPr>
                <w:spacing w:val="19"/>
              </w:rPr>
              <w:t xml:space="preserve"> </w:t>
            </w:r>
            <w:r w:rsidRPr="00E61FCC">
              <w:t>познавательных</w:t>
            </w:r>
            <w:r w:rsidRPr="00E61FCC">
              <w:rPr>
                <w:spacing w:val="20"/>
              </w:rPr>
              <w:t xml:space="preserve"> </w:t>
            </w:r>
            <w:r w:rsidRPr="00E61FCC">
              <w:t>и</w:t>
            </w:r>
            <w:r w:rsidRPr="00E61FCC">
              <w:rPr>
                <w:spacing w:val="23"/>
              </w:rPr>
              <w:t xml:space="preserve"> </w:t>
            </w:r>
            <w:r w:rsidRPr="00E61FCC">
              <w:t>коммуникативных УУД на данном этапе обучения в соответствии с</w:t>
            </w:r>
          </w:p>
          <w:p w14:paraId="2F21815C" w14:textId="77777777" w:rsidR="00FA124F" w:rsidRPr="00E61FCC" w:rsidRDefault="003B164C">
            <w:pPr>
              <w:pStyle w:val="TableParagraph"/>
              <w:tabs>
                <w:tab w:val="left" w:pos="1701"/>
                <w:tab w:val="left" w:pos="2183"/>
                <w:tab w:val="left" w:pos="3749"/>
                <w:tab w:val="left" w:pos="5588"/>
                <w:tab w:val="left" w:pos="7006"/>
              </w:tabs>
              <w:spacing w:before="1"/>
              <w:ind w:left="117" w:right="2"/>
            </w:pPr>
            <w:r w:rsidRPr="00E61FCC">
              <w:rPr>
                <w:spacing w:val="-2"/>
              </w:rPr>
              <w:t>требованиями</w:t>
            </w:r>
            <w:r w:rsidRPr="00E61FCC">
              <w:tab/>
            </w:r>
            <w:r w:rsidRPr="00E61FCC">
              <w:rPr>
                <w:spacing w:val="-10"/>
              </w:rPr>
              <w:t>к</w:t>
            </w:r>
            <w:r w:rsidRPr="00E61FCC">
              <w:tab/>
            </w:r>
            <w:r w:rsidRPr="00E61FCC">
              <w:rPr>
                <w:spacing w:val="-2"/>
              </w:rPr>
              <w:t>планируемым</w:t>
            </w:r>
            <w:r w:rsidRPr="00E61FCC">
              <w:tab/>
            </w:r>
            <w:r w:rsidRPr="00E61FCC">
              <w:rPr>
                <w:spacing w:val="-2"/>
              </w:rPr>
              <w:t>метапредметным</w:t>
            </w:r>
            <w:r w:rsidRPr="00E61FCC">
              <w:tab/>
            </w:r>
            <w:r w:rsidRPr="00E61FCC">
              <w:rPr>
                <w:spacing w:val="-2"/>
              </w:rPr>
              <w:t>результатам</w:t>
            </w:r>
            <w:r w:rsidRPr="00E61FCC">
              <w:tab/>
            </w:r>
            <w:r w:rsidRPr="00E61FCC">
              <w:rPr>
                <w:spacing w:val="-2"/>
              </w:rPr>
              <w:t xml:space="preserve">освоения </w:t>
            </w:r>
            <w:r w:rsidRPr="00E61FCC">
              <w:t>междисциплинарной программы формирования УУД.</w:t>
            </w:r>
          </w:p>
        </w:tc>
      </w:tr>
      <w:tr w:rsidR="00FA124F" w:rsidRPr="00E61FCC" w14:paraId="148C9BF0" w14:textId="77777777">
        <w:trPr>
          <w:trHeight w:val="1418"/>
        </w:trPr>
        <w:tc>
          <w:tcPr>
            <w:tcW w:w="1810" w:type="dxa"/>
            <w:vMerge/>
            <w:tcBorders>
              <w:top w:val="nil"/>
            </w:tcBorders>
          </w:tcPr>
          <w:p w14:paraId="61A17D1E" w14:textId="77777777" w:rsidR="00FA124F" w:rsidRPr="00E61FCC" w:rsidRDefault="00FA124F"/>
        </w:tc>
        <w:tc>
          <w:tcPr>
            <w:tcW w:w="2719" w:type="dxa"/>
            <w:gridSpan w:val="2"/>
          </w:tcPr>
          <w:p w14:paraId="0B49D479" w14:textId="77777777" w:rsidR="00FA124F" w:rsidRPr="00E61FCC" w:rsidRDefault="003B164C">
            <w:pPr>
              <w:pStyle w:val="TableParagraph"/>
              <w:tabs>
                <w:tab w:val="left" w:pos="1022"/>
              </w:tabs>
              <w:ind w:left="117" w:right="720"/>
            </w:pPr>
            <w:r w:rsidRPr="00E61FCC">
              <w:rPr>
                <w:spacing w:val="-2"/>
              </w:rPr>
              <w:t>анализ</w:t>
            </w:r>
            <w:r w:rsidRPr="00E61FCC">
              <w:tab/>
            </w:r>
            <w:r w:rsidRPr="00E61FCC">
              <w:rPr>
                <w:spacing w:val="-2"/>
              </w:rPr>
              <w:t xml:space="preserve">процесса формирования регулятивных, познавательных, </w:t>
            </w:r>
            <w:r w:rsidRPr="00E61FCC">
              <w:rPr>
                <w:spacing w:val="-10"/>
              </w:rPr>
              <w:t>коммуникативных</w:t>
            </w:r>
            <w:r w:rsidRPr="00E61FCC">
              <w:rPr>
                <w:spacing w:val="-30"/>
              </w:rPr>
              <w:t xml:space="preserve"> </w:t>
            </w:r>
            <w:r w:rsidRPr="00E61FCC">
              <w:rPr>
                <w:spacing w:val="-10"/>
              </w:rPr>
              <w:t>УУД</w:t>
            </w:r>
          </w:p>
        </w:tc>
        <w:tc>
          <w:tcPr>
            <w:tcW w:w="5077" w:type="dxa"/>
            <w:gridSpan w:val="3"/>
          </w:tcPr>
          <w:p w14:paraId="2A68E101" w14:textId="77777777" w:rsidR="00FA124F" w:rsidRPr="00E61FCC" w:rsidRDefault="003B164C">
            <w:pPr>
              <w:pStyle w:val="TableParagraph"/>
              <w:tabs>
                <w:tab w:val="left" w:pos="941"/>
                <w:tab w:val="left" w:pos="1774"/>
                <w:tab w:val="left" w:pos="3617"/>
                <w:tab w:val="left" w:pos="4330"/>
              </w:tabs>
              <w:ind w:left="115" w:right="173"/>
            </w:pPr>
            <w:r w:rsidRPr="00E61FCC">
              <w:rPr>
                <w:spacing w:val="-2"/>
              </w:rPr>
              <w:t>оценка</w:t>
            </w:r>
            <w:r w:rsidRPr="00E61FCC">
              <w:tab/>
            </w:r>
            <w:r w:rsidRPr="00E61FCC">
              <w:rPr>
                <w:spacing w:val="-2"/>
              </w:rPr>
              <w:t>уровня</w:t>
            </w:r>
            <w:r w:rsidRPr="00E61FCC">
              <w:tab/>
            </w:r>
            <w:r w:rsidRPr="00E61FCC">
              <w:rPr>
                <w:spacing w:val="-2"/>
              </w:rPr>
              <w:t>сформированности</w:t>
            </w:r>
            <w:r w:rsidRPr="00E61FCC">
              <w:tab/>
            </w:r>
            <w:r w:rsidRPr="00E61FCC">
              <w:rPr>
                <w:spacing w:val="-4"/>
              </w:rPr>
              <w:t>УУД,</w:t>
            </w:r>
            <w:r w:rsidRPr="00E61FCC">
              <w:tab/>
            </w:r>
            <w:r w:rsidRPr="00E61FCC">
              <w:rPr>
                <w:spacing w:val="-2"/>
              </w:rPr>
              <w:t xml:space="preserve">анализ </w:t>
            </w:r>
            <w:r w:rsidRPr="00E61FCC">
              <w:t>полученных результатов.</w:t>
            </w:r>
          </w:p>
        </w:tc>
      </w:tr>
      <w:tr w:rsidR="00FA124F" w:rsidRPr="00E61FCC" w14:paraId="4E9ECDF2" w14:textId="77777777">
        <w:trPr>
          <w:trHeight w:val="1411"/>
        </w:trPr>
        <w:tc>
          <w:tcPr>
            <w:tcW w:w="1810" w:type="dxa"/>
          </w:tcPr>
          <w:p w14:paraId="7146FEFB" w14:textId="77777777" w:rsidR="00FA124F" w:rsidRPr="00E61FCC" w:rsidRDefault="003B164C">
            <w:pPr>
              <w:pStyle w:val="TableParagraph"/>
              <w:spacing w:before="29"/>
              <w:ind w:left="2"/>
            </w:pPr>
            <w:r w:rsidRPr="00E61FCC">
              <w:rPr>
                <w:spacing w:val="-2"/>
              </w:rPr>
              <w:t>Объект</w:t>
            </w:r>
          </w:p>
        </w:tc>
        <w:tc>
          <w:tcPr>
            <w:tcW w:w="2719" w:type="dxa"/>
            <w:gridSpan w:val="2"/>
          </w:tcPr>
          <w:p w14:paraId="4BB0D73F" w14:textId="77777777" w:rsidR="00FA124F" w:rsidRPr="00E61FCC" w:rsidRDefault="003B164C">
            <w:pPr>
              <w:pStyle w:val="TableParagraph"/>
              <w:tabs>
                <w:tab w:val="left" w:pos="1276"/>
              </w:tabs>
              <w:ind w:left="117" w:right="227"/>
            </w:pPr>
            <w:r w:rsidRPr="00E61FCC">
              <w:rPr>
                <w:spacing w:val="-2"/>
              </w:rPr>
              <w:t>Процесс</w:t>
            </w:r>
            <w:r w:rsidRPr="00E61FCC">
              <w:tab/>
            </w:r>
            <w:r w:rsidRPr="00E61FCC">
              <w:rPr>
                <w:spacing w:val="-6"/>
              </w:rPr>
              <w:t xml:space="preserve">формирования </w:t>
            </w:r>
            <w:r w:rsidRPr="00E61FCC">
              <w:rPr>
                <w:spacing w:val="-2"/>
              </w:rPr>
              <w:t>регулятивных, познавательных, коммуникативных</w:t>
            </w:r>
          </w:p>
          <w:p w14:paraId="5A3E73A9" w14:textId="77777777" w:rsidR="00FA124F" w:rsidRPr="00E61FCC" w:rsidRDefault="003B164C">
            <w:pPr>
              <w:pStyle w:val="TableParagraph"/>
              <w:spacing w:line="229" w:lineRule="exact"/>
              <w:ind w:left="117"/>
            </w:pPr>
            <w:r w:rsidRPr="00E61FCC">
              <w:rPr>
                <w:spacing w:val="-5"/>
              </w:rPr>
              <w:t>УУД</w:t>
            </w:r>
          </w:p>
        </w:tc>
        <w:tc>
          <w:tcPr>
            <w:tcW w:w="2714" w:type="dxa"/>
            <w:gridSpan w:val="2"/>
          </w:tcPr>
          <w:p w14:paraId="28E80A30" w14:textId="77777777" w:rsidR="00FA124F" w:rsidRPr="00E61FCC" w:rsidRDefault="003B164C">
            <w:pPr>
              <w:pStyle w:val="TableParagraph"/>
              <w:ind w:left="115" w:right="729"/>
            </w:pPr>
            <w:r w:rsidRPr="00E61FCC">
              <w:rPr>
                <w:spacing w:val="-2"/>
              </w:rPr>
              <w:t xml:space="preserve">Сформированность регулятивных, познавательных, </w:t>
            </w:r>
            <w:r w:rsidRPr="00E61FCC">
              <w:rPr>
                <w:spacing w:val="-10"/>
              </w:rPr>
              <w:t>коммуникативных</w:t>
            </w:r>
            <w:r w:rsidRPr="00E61FCC">
              <w:rPr>
                <w:spacing w:val="-19"/>
              </w:rPr>
              <w:t xml:space="preserve"> </w:t>
            </w:r>
            <w:r w:rsidRPr="00E61FCC">
              <w:rPr>
                <w:spacing w:val="-10"/>
              </w:rPr>
              <w:t>УУД</w:t>
            </w:r>
          </w:p>
        </w:tc>
        <w:tc>
          <w:tcPr>
            <w:tcW w:w="2363" w:type="dxa"/>
          </w:tcPr>
          <w:p w14:paraId="68DBAD93" w14:textId="77777777" w:rsidR="00FA124F" w:rsidRPr="00E61FCC" w:rsidRDefault="003B164C">
            <w:pPr>
              <w:pStyle w:val="TableParagraph"/>
              <w:ind w:left="107" w:right="662"/>
            </w:pPr>
            <w:r w:rsidRPr="00E61FCC">
              <w:rPr>
                <w:spacing w:val="-6"/>
              </w:rPr>
              <w:t xml:space="preserve">Сформированность </w:t>
            </w:r>
            <w:r w:rsidRPr="00E61FCC">
              <w:rPr>
                <w:spacing w:val="-2"/>
              </w:rPr>
              <w:t xml:space="preserve">регулятивных, познавательных, коммуникативных </w:t>
            </w:r>
            <w:r w:rsidRPr="00E61FCC">
              <w:rPr>
                <w:spacing w:val="-4"/>
              </w:rPr>
              <w:t>УУД</w:t>
            </w:r>
          </w:p>
        </w:tc>
      </w:tr>
    </w:tbl>
    <w:p w14:paraId="3D4FAC2F" w14:textId="77777777" w:rsidR="00FA124F" w:rsidRPr="00E61FCC" w:rsidRDefault="00FA124F">
      <w:pPr>
        <w:pStyle w:val="TableParagraph"/>
        <w:sectPr w:rsidR="00FA124F" w:rsidRPr="00E61FCC">
          <w:pgSz w:w="11900" w:h="16860"/>
          <w:pgMar w:top="1000" w:right="425" w:bottom="900" w:left="992" w:header="0" w:footer="712" w:gutter="0"/>
          <w:cols w:space="720"/>
        </w:sectPr>
      </w:pPr>
    </w:p>
    <w:p w14:paraId="348D56CD" w14:textId="77777777" w:rsidR="00FA124F" w:rsidRPr="00E61FCC" w:rsidRDefault="00FA124F">
      <w:pPr>
        <w:pStyle w:val="a3"/>
        <w:spacing w:before="5"/>
        <w:ind w:left="0"/>
        <w:jc w:val="left"/>
        <w:rPr>
          <w:b/>
          <w:sz w:val="22"/>
          <w:szCs w:val="22"/>
        </w:rPr>
      </w:pPr>
    </w:p>
    <w:tbl>
      <w:tblPr>
        <w:tblStyle w:val="TableNormal"/>
        <w:tblW w:w="0" w:type="auto"/>
        <w:tblInd w:w="4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6"/>
        <w:gridCol w:w="2698"/>
        <w:gridCol w:w="2707"/>
        <w:gridCol w:w="2383"/>
      </w:tblGrid>
      <w:tr w:rsidR="00FA124F" w:rsidRPr="00E61FCC" w14:paraId="77FA72AE" w14:textId="77777777">
        <w:trPr>
          <w:trHeight w:val="3110"/>
        </w:trPr>
        <w:tc>
          <w:tcPr>
            <w:tcW w:w="1826" w:type="dxa"/>
          </w:tcPr>
          <w:p w14:paraId="2D47B424" w14:textId="77777777" w:rsidR="00FA124F" w:rsidRPr="00E61FCC" w:rsidRDefault="003B164C">
            <w:pPr>
              <w:pStyle w:val="TableParagraph"/>
              <w:spacing w:before="26"/>
              <w:ind w:left="2" w:right="246"/>
            </w:pPr>
            <w:r w:rsidRPr="00E61FCC">
              <w:rPr>
                <w:spacing w:val="-2"/>
              </w:rPr>
              <w:t xml:space="preserve">Процедуры (внутренняя накопленная </w:t>
            </w:r>
            <w:r w:rsidRPr="00E61FCC">
              <w:t>оценка</w:t>
            </w:r>
            <w:r w:rsidRPr="00E61FCC">
              <w:rPr>
                <w:spacing w:val="21"/>
              </w:rPr>
              <w:t xml:space="preserve"> </w:t>
            </w:r>
            <w:r w:rsidRPr="00E61FCC">
              <w:t xml:space="preserve">(таблицы </w:t>
            </w:r>
            <w:r w:rsidRPr="00E61FCC">
              <w:rPr>
                <w:spacing w:val="-2"/>
              </w:rPr>
              <w:t xml:space="preserve">оценки достижения планируемых результатов), </w:t>
            </w:r>
            <w:r w:rsidRPr="00E61FCC">
              <w:t>итоговая</w:t>
            </w:r>
            <w:r w:rsidRPr="00E61FCC">
              <w:rPr>
                <w:spacing w:val="-9"/>
              </w:rPr>
              <w:t xml:space="preserve"> </w:t>
            </w:r>
            <w:r w:rsidRPr="00E61FCC">
              <w:t>оценка)</w:t>
            </w:r>
          </w:p>
        </w:tc>
        <w:tc>
          <w:tcPr>
            <w:tcW w:w="2698" w:type="dxa"/>
          </w:tcPr>
          <w:p w14:paraId="32D68F5D" w14:textId="77777777" w:rsidR="00FA124F" w:rsidRPr="00E61FCC" w:rsidRDefault="00FA124F">
            <w:pPr>
              <w:pStyle w:val="TableParagraph"/>
              <w:rPr>
                <w:b/>
              </w:rPr>
            </w:pPr>
          </w:p>
          <w:p w14:paraId="6C46A4CB" w14:textId="77777777" w:rsidR="00FA124F" w:rsidRPr="00E61FCC" w:rsidRDefault="00FA124F">
            <w:pPr>
              <w:pStyle w:val="TableParagraph"/>
              <w:rPr>
                <w:b/>
              </w:rPr>
            </w:pPr>
          </w:p>
          <w:p w14:paraId="6D2D00EC" w14:textId="77777777" w:rsidR="00FA124F" w:rsidRPr="00E61FCC" w:rsidRDefault="00FA124F">
            <w:pPr>
              <w:pStyle w:val="TableParagraph"/>
              <w:spacing w:before="6"/>
              <w:rPr>
                <w:b/>
              </w:rPr>
            </w:pPr>
          </w:p>
          <w:p w14:paraId="72893D44" w14:textId="77777777" w:rsidR="00FA124F" w:rsidRPr="00E61FCC" w:rsidRDefault="003B164C">
            <w:pPr>
              <w:pStyle w:val="TableParagraph"/>
              <w:tabs>
                <w:tab w:val="left" w:pos="2057"/>
              </w:tabs>
              <w:spacing w:before="1"/>
              <w:ind w:left="101" w:right="137"/>
              <w:jc w:val="both"/>
            </w:pPr>
            <w:r w:rsidRPr="00E61FCC">
              <w:t xml:space="preserve">Наблюдение, устный опрос, </w:t>
            </w:r>
            <w:r w:rsidRPr="00E61FCC">
              <w:rPr>
                <w:spacing w:val="-2"/>
              </w:rPr>
              <w:t>письменный</w:t>
            </w:r>
            <w:r w:rsidRPr="00E61FCC">
              <w:tab/>
            </w:r>
            <w:r w:rsidRPr="00E61FCC">
              <w:rPr>
                <w:spacing w:val="-4"/>
              </w:rPr>
              <w:t xml:space="preserve">опрос </w:t>
            </w:r>
            <w:r w:rsidRPr="00E61FCC">
              <w:rPr>
                <w:spacing w:val="-2"/>
              </w:rPr>
              <w:t>(самостоятельнаяработа).</w:t>
            </w:r>
          </w:p>
        </w:tc>
        <w:tc>
          <w:tcPr>
            <w:tcW w:w="2707" w:type="dxa"/>
          </w:tcPr>
          <w:p w14:paraId="16004A53" w14:textId="77777777" w:rsidR="00FA124F" w:rsidRPr="00E61FCC" w:rsidRDefault="00FA124F">
            <w:pPr>
              <w:pStyle w:val="TableParagraph"/>
              <w:rPr>
                <w:b/>
              </w:rPr>
            </w:pPr>
          </w:p>
          <w:p w14:paraId="243005EE" w14:textId="77777777" w:rsidR="00FA124F" w:rsidRPr="00E61FCC" w:rsidRDefault="00FA124F">
            <w:pPr>
              <w:pStyle w:val="TableParagraph"/>
              <w:spacing w:before="6"/>
              <w:rPr>
                <w:b/>
              </w:rPr>
            </w:pPr>
          </w:p>
          <w:p w14:paraId="616042A4" w14:textId="77777777" w:rsidR="00FA124F" w:rsidRPr="00E61FCC" w:rsidRDefault="003B164C">
            <w:pPr>
              <w:pStyle w:val="TableParagraph"/>
              <w:tabs>
                <w:tab w:val="left" w:pos="2033"/>
              </w:tabs>
              <w:ind w:left="118" w:right="162"/>
              <w:jc w:val="both"/>
            </w:pPr>
            <w:r w:rsidRPr="00E61FCC">
              <w:rPr>
                <w:spacing w:val="-2"/>
              </w:rPr>
              <w:t>Письменный</w:t>
            </w:r>
            <w:r w:rsidRPr="00E61FCC">
              <w:tab/>
            </w:r>
            <w:r w:rsidRPr="00E61FCC">
              <w:rPr>
                <w:spacing w:val="-4"/>
              </w:rPr>
              <w:t xml:space="preserve">опрос </w:t>
            </w:r>
            <w:r w:rsidRPr="00E61FCC">
              <w:t xml:space="preserve">(диагностические работы, проверочные работы по предметам, комплексные работы на межпредметной </w:t>
            </w:r>
            <w:r w:rsidRPr="00E61FCC">
              <w:rPr>
                <w:spacing w:val="-2"/>
              </w:rPr>
              <w:t>основе)</w:t>
            </w:r>
          </w:p>
        </w:tc>
        <w:tc>
          <w:tcPr>
            <w:tcW w:w="2383" w:type="dxa"/>
          </w:tcPr>
          <w:p w14:paraId="44E97CD9" w14:textId="77777777" w:rsidR="00FA124F" w:rsidRPr="00E61FCC" w:rsidRDefault="00FA124F">
            <w:pPr>
              <w:pStyle w:val="TableParagraph"/>
              <w:spacing w:before="5"/>
              <w:rPr>
                <w:b/>
              </w:rPr>
            </w:pPr>
          </w:p>
          <w:p w14:paraId="4C67608E" w14:textId="77777777" w:rsidR="00FA124F" w:rsidRPr="00E61FCC" w:rsidRDefault="003B164C">
            <w:pPr>
              <w:pStyle w:val="TableParagraph"/>
              <w:tabs>
                <w:tab w:val="left" w:pos="1615"/>
              </w:tabs>
              <w:ind w:left="116" w:right="264"/>
            </w:pPr>
            <w:r w:rsidRPr="00E61FCC">
              <w:rPr>
                <w:spacing w:val="-2"/>
              </w:rPr>
              <w:t>Письменный</w:t>
            </w:r>
            <w:r w:rsidRPr="00E61FCC">
              <w:tab/>
            </w:r>
            <w:r w:rsidRPr="00E61FCC">
              <w:rPr>
                <w:spacing w:val="-4"/>
              </w:rPr>
              <w:t xml:space="preserve">опрос </w:t>
            </w:r>
            <w:r w:rsidRPr="00E61FCC">
              <w:rPr>
                <w:spacing w:val="-2"/>
              </w:rPr>
              <w:t>(итоговые</w:t>
            </w:r>
            <w:r w:rsidRPr="00E61FCC">
              <w:rPr>
                <w:spacing w:val="80"/>
              </w:rPr>
              <w:t xml:space="preserve"> </w:t>
            </w:r>
            <w:r w:rsidRPr="00E61FCC">
              <w:rPr>
                <w:spacing w:val="-2"/>
              </w:rPr>
              <w:t>проверочные</w:t>
            </w:r>
          </w:p>
          <w:p w14:paraId="34F00B9E" w14:textId="77777777" w:rsidR="00FA124F" w:rsidRPr="00E61FCC" w:rsidRDefault="003B164C">
            <w:pPr>
              <w:pStyle w:val="TableParagraph"/>
              <w:tabs>
                <w:tab w:val="left" w:pos="1292"/>
              </w:tabs>
              <w:spacing w:before="2"/>
              <w:ind w:left="116" w:right="878"/>
            </w:pPr>
            <w:r w:rsidRPr="00E61FCC">
              <w:rPr>
                <w:spacing w:val="-2"/>
              </w:rPr>
              <w:t>работы</w:t>
            </w:r>
            <w:r w:rsidRPr="00E61FCC">
              <w:tab/>
            </w:r>
            <w:r w:rsidRPr="00E61FCC">
              <w:rPr>
                <w:spacing w:val="-6"/>
              </w:rPr>
              <w:t xml:space="preserve">по </w:t>
            </w:r>
            <w:r w:rsidRPr="00E61FCC">
              <w:rPr>
                <w:spacing w:val="-2"/>
              </w:rPr>
              <w:t xml:space="preserve">предметам, комплексные </w:t>
            </w:r>
            <w:r w:rsidRPr="00E61FCC">
              <w:t xml:space="preserve">работы на </w:t>
            </w:r>
            <w:r w:rsidRPr="00E61FCC">
              <w:rPr>
                <w:spacing w:val="-2"/>
              </w:rPr>
              <w:t>межпредметной основе)</w:t>
            </w:r>
          </w:p>
        </w:tc>
      </w:tr>
      <w:tr w:rsidR="00FA124F" w:rsidRPr="00E61FCC" w14:paraId="585F2119" w14:textId="77777777">
        <w:trPr>
          <w:trHeight w:val="1159"/>
        </w:trPr>
        <w:tc>
          <w:tcPr>
            <w:tcW w:w="1826" w:type="dxa"/>
          </w:tcPr>
          <w:p w14:paraId="5E0E6596" w14:textId="77777777" w:rsidR="00FA124F" w:rsidRPr="00E61FCC" w:rsidRDefault="00FA124F">
            <w:pPr>
              <w:pStyle w:val="TableParagraph"/>
              <w:spacing w:before="8"/>
              <w:rPr>
                <w:b/>
              </w:rPr>
            </w:pPr>
          </w:p>
          <w:p w14:paraId="695C0661" w14:textId="77777777" w:rsidR="00FA124F" w:rsidRPr="00E61FCC" w:rsidRDefault="003B164C">
            <w:pPr>
              <w:pStyle w:val="TableParagraph"/>
              <w:ind w:left="2" w:right="1072"/>
            </w:pPr>
            <w:r w:rsidRPr="00E61FCC">
              <w:rPr>
                <w:spacing w:val="-2"/>
              </w:rPr>
              <w:t>Методы, приемы</w:t>
            </w:r>
          </w:p>
        </w:tc>
        <w:tc>
          <w:tcPr>
            <w:tcW w:w="7788" w:type="dxa"/>
            <w:gridSpan w:val="3"/>
          </w:tcPr>
          <w:p w14:paraId="0A6D9DBE" w14:textId="77777777" w:rsidR="00FA124F" w:rsidRPr="00E61FCC" w:rsidRDefault="003B164C" w:rsidP="0012715A">
            <w:pPr>
              <w:pStyle w:val="TableParagraph"/>
              <w:numPr>
                <w:ilvl w:val="0"/>
                <w:numId w:val="130"/>
              </w:numPr>
              <w:tabs>
                <w:tab w:val="left" w:pos="273"/>
              </w:tabs>
              <w:spacing w:before="22" w:line="235" w:lineRule="auto"/>
              <w:ind w:right="786" w:firstLine="0"/>
              <w:jc w:val="both"/>
            </w:pPr>
            <w:r w:rsidRPr="00E61FCC">
              <w:t>оценочные суждения учителя (учеников) (письменные и устные), характеризующие</w:t>
            </w:r>
            <w:r w:rsidRPr="00E61FCC">
              <w:rPr>
                <w:spacing w:val="-5"/>
              </w:rPr>
              <w:t xml:space="preserve"> </w:t>
            </w:r>
            <w:r w:rsidRPr="00E61FCC">
              <w:t>регулятивные</w:t>
            </w:r>
            <w:r w:rsidRPr="00E61FCC">
              <w:rPr>
                <w:spacing w:val="-5"/>
              </w:rPr>
              <w:t xml:space="preserve"> </w:t>
            </w:r>
            <w:r w:rsidRPr="00E61FCC">
              <w:t>УУД,</w:t>
            </w:r>
            <w:r w:rsidRPr="00E61FCC">
              <w:rPr>
                <w:spacing w:val="-5"/>
              </w:rPr>
              <w:t xml:space="preserve"> </w:t>
            </w:r>
            <w:r w:rsidRPr="00E61FCC">
              <w:t>познавательные</w:t>
            </w:r>
            <w:r w:rsidRPr="00E61FCC">
              <w:rPr>
                <w:spacing w:val="-2"/>
              </w:rPr>
              <w:t xml:space="preserve"> </w:t>
            </w:r>
            <w:r w:rsidRPr="00E61FCC">
              <w:t xml:space="preserve">УУД, коммуникативные </w:t>
            </w:r>
            <w:r w:rsidRPr="00E61FCC">
              <w:rPr>
                <w:spacing w:val="-4"/>
              </w:rPr>
              <w:t>УУД;</w:t>
            </w:r>
          </w:p>
          <w:p w14:paraId="2A494815" w14:textId="77777777" w:rsidR="00FA124F" w:rsidRPr="00E61FCC" w:rsidRDefault="003B164C" w:rsidP="0012715A">
            <w:pPr>
              <w:pStyle w:val="TableParagraph"/>
              <w:numPr>
                <w:ilvl w:val="0"/>
                <w:numId w:val="130"/>
              </w:numPr>
              <w:tabs>
                <w:tab w:val="left" w:pos="270"/>
              </w:tabs>
              <w:spacing w:before="5"/>
              <w:ind w:left="270" w:hanging="138"/>
              <w:jc w:val="both"/>
            </w:pPr>
            <w:r w:rsidRPr="00E61FCC">
              <w:rPr>
                <w:spacing w:val="-2"/>
              </w:rPr>
              <w:t>рефлексивные</w:t>
            </w:r>
            <w:r w:rsidRPr="00E61FCC">
              <w:rPr>
                <w:spacing w:val="5"/>
              </w:rPr>
              <w:t xml:space="preserve"> </w:t>
            </w:r>
            <w:r w:rsidRPr="00E61FCC">
              <w:rPr>
                <w:spacing w:val="-2"/>
              </w:rPr>
              <w:t>сочинения.</w:t>
            </w:r>
          </w:p>
        </w:tc>
      </w:tr>
      <w:tr w:rsidR="00FA124F" w:rsidRPr="00E61FCC" w14:paraId="467D4D4D" w14:textId="77777777">
        <w:trPr>
          <w:trHeight w:val="866"/>
        </w:trPr>
        <w:tc>
          <w:tcPr>
            <w:tcW w:w="1826" w:type="dxa"/>
          </w:tcPr>
          <w:p w14:paraId="5485A342" w14:textId="77777777" w:rsidR="00FA124F" w:rsidRPr="00E61FCC" w:rsidRDefault="003B164C">
            <w:pPr>
              <w:pStyle w:val="TableParagraph"/>
              <w:spacing w:before="149"/>
              <w:ind w:left="2" w:right="362"/>
            </w:pPr>
            <w:r w:rsidRPr="00E61FCC">
              <w:rPr>
                <w:spacing w:val="-2"/>
              </w:rPr>
              <w:t>Инструмен- тарий</w:t>
            </w:r>
          </w:p>
        </w:tc>
        <w:tc>
          <w:tcPr>
            <w:tcW w:w="7788" w:type="dxa"/>
            <w:gridSpan w:val="3"/>
          </w:tcPr>
          <w:p w14:paraId="25D4F963" w14:textId="77777777" w:rsidR="00FA124F" w:rsidRPr="00E61FCC" w:rsidRDefault="003B164C" w:rsidP="0012715A">
            <w:pPr>
              <w:pStyle w:val="TableParagraph"/>
              <w:numPr>
                <w:ilvl w:val="0"/>
                <w:numId w:val="129"/>
              </w:numPr>
              <w:tabs>
                <w:tab w:val="left" w:pos="364"/>
              </w:tabs>
              <w:spacing w:before="150" w:line="271" w:lineRule="exact"/>
              <w:ind w:left="364" w:hanging="232"/>
            </w:pPr>
            <w:r w:rsidRPr="00E61FCC">
              <w:rPr>
                <w:spacing w:val="-4"/>
              </w:rPr>
              <w:t>Комплексные</w:t>
            </w:r>
            <w:r w:rsidRPr="00E61FCC">
              <w:rPr>
                <w:spacing w:val="-3"/>
              </w:rPr>
              <w:t xml:space="preserve"> </w:t>
            </w:r>
            <w:r w:rsidRPr="00E61FCC">
              <w:rPr>
                <w:spacing w:val="-4"/>
              </w:rPr>
              <w:t>задания</w:t>
            </w:r>
            <w:r w:rsidRPr="00E61FCC">
              <w:rPr>
                <w:spacing w:val="3"/>
              </w:rPr>
              <w:t xml:space="preserve"> </w:t>
            </w:r>
            <w:r w:rsidRPr="00E61FCC">
              <w:rPr>
                <w:spacing w:val="-4"/>
              </w:rPr>
              <w:t>на</w:t>
            </w:r>
            <w:r w:rsidRPr="00E61FCC">
              <w:rPr>
                <w:spacing w:val="1"/>
              </w:rPr>
              <w:t xml:space="preserve"> </w:t>
            </w:r>
            <w:r w:rsidRPr="00E61FCC">
              <w:rPr>
                <w:spacing w:val="-4"/>
              </w:rPr>
              <w:t>межпредметной</w:t>
            </w:r>
            <w:r w:rsidRPr="00E61FCC">
              <w:rPr>
                <w:spacing w:val="3"/>
              </w:rPr>
              <w:t xml:space="preserve"> </w:t>
            </w:r>
            <w:r w:rsidRPr="00E61FCC">
              <w:rPr>
                <w:spacing w:val="-4"/>
              </w:rPr>
              <w:t>основе.</w:t>
            </w:r>
          </w:p>
          <w:p w14:paraId="76701FB5" w14:textId="77777777" w:rsidR="00FA124F" w:rsidRPr="00E61FCC" w:rsidRDefault="003B164C" w:rsidP="0012715A">
            <w:pPr>
              <w:pStyle w:val="TableParagraph"/>
              <w:numPr>
                <w:ilvl w:val="0"/>
                <w:numId w:val="129"/>
              </w:numPr>
              <w:tabs>
                <w:tab w:val="left" w:pos="367"/>
              </w:tabs>
              <w:spacing w:line="271" w:lineRule="exact"/>
              <w:ind w:left="367" w:hanging="235"/>
            </w:pPr>
            <w:r w:rsidRPr="00E61FCC">
              <w:rPr>
                <w:spacing w:val="-4"/>
              </w:rPr>
              <w:t>Защита</w:t>
            </w:r>
            <w:r w:rsidRPr="00E61FCC">
              <w:rPr>
                <w:spacing w:val="2"/>
              </w:rPr>
              <w:t xml:space="preserve"> </w:t>
            </w:r>
            <w:r w:rsidRPr="00E61FCC">
              <w:rPr>
                <w:spacing w:val="-4"/>
              </w:rPr>
              <w:t>итогового</w:t>
            </w:r>
            <w:r w:rsidRPr="00E61FCC">
              <w:rPr>
                <w:spacing w:val="1"/>
              </w:rPr>
              <w:t xml:space="preserve"> </w:t>
            </w:r>
            <w:r w:rsidRPr="00E61FCC">
              <w:rPr>
                <w:spacing w:val="-4"/>
              </w:rPr>
              <w:t>индивидуального</w:t>
            </w:r>
            <w:r w:rsidRPr="00E61FCC">
              <w:rPr>
                <w:spacing w:val="9"/>
              </w:rPr>
              <w:t xml:space="preserve"> </w:t>
            </w:r>
            <w:r w:rsidRPr="00E61FCC">
              <w:rPr>
                <w:spacing w:val="-4"/>
              </w:rPr>
              <w:t>проекта.</w:t>
            </w:r>
          </w:p>
        </w:tc>
      </w:tr>
      <w:tr w:rsidR="00FA124F" w:rsidRPr="00E61FCC" w14:paraId="7BA82A7B" w14:textId="77777777">
        <w:trPr>
          <w:trHeight w:val="986"/>
        </w:trPr>
        <w:tc>
          <w:tcPr>
            <w:tcW w:w="1826" w:type="dxa"/>
          </w:tcPr>
          <w:p w14:paraId="500B6833" w14:textId="77777777" w:rsidR="00FA124F" w:rsidRPr="00E61FCC" w:rsidRDefault="00FA124F">
            <w:pPr>
              <w:pStyle w:val="TableParagraph"/>
              <w:spacing w:before="3"/>
              <w:rPr>
                <w:b/>
              </w:rPr>
            </w:pPr>
          </w:p>
          <w:p w14:paraId="60A95593" w14:textId="77777777" w:rsidR="00FA124F" w:rsidRPr="00E61FCC" w:rsidRDefault="003B164C">
            <w:pPr>
              <w:pStyle w:val="TableParagraph"/>
              <w:ind w:left="2"/>
            </w:pPr>
            <w:r w:rsidRPr="00E61FCC">
              <w:rPr>
                <w:spacing w:val="-4"/>
              </w:rPr>
              <w:t>КИМы</w:t>
            </w:r>
          </w:p>
        </w:tc>
        <w:tc>
          <w:tcPr>
            <w:tcW w:w="7788" w:type="dxa"/>
            <w:gridSpan w:val="3"/>
          </w:tcPr>
          <w:p w14:paraId="5B44DB91" w14:textId="77777777" w:rsidR="00FA124F" w:rsidRPr="00E61FCC" w:rsidRDefault="003B164C">
            <w:pPr>
              <w:pStyle w:val="TableParagraph"/>
              <w:spacing w:before="70"/>
              <w:ind w:left="132" w:right="837"/>
              <w:jc w:val="both"/>
            </w:pPr>
            <w:r w:rsidRPr="00E61FCC">
              <w:t>Задания (вопросы) для выявления уровня сформированности регулятивных УУД,</w:t>
            </w:r>
            <w:r w:rsidRPr="00E61FCC">
              <w:rPr>
                <w:spacing w:val="-6"/>
              </w:rPr>
              <w:t xml:space="preserve"> </w:t>
            </w:r>
            <w:r w:rsidRPr="00E61FCC">
              <w:t>познавательных</w:t>
            </w:r>
            <w:r w:rsidRPr="00E61FCC">
              <w:rPr>
                <w:spacing w:val="-3"/>
              </w:rPr>
              <w:t xml:space="preserve"> </w:t>
            </w:r>
            <w:r w:rsidRPr="00E61FCC">
              <w:t>УУД,</w:t>
            </w:r>
            <w:r w:rsidRPr="00E61FCC">
              <w:rPr>
                <w:spacing w:val="-11"/>
              </w:rPr>
              <w:t xml:space="preserve"> </w:t>
            </w:r>
            <w:r w:rsidRPr="00E61FCC">
              <w:t>коммуникативных</w:t>
            </w:r>
            <w:r w:rsidRPr="00E61FCC">
              <w:rPr>
                <w:spacing w:val="-4"/>
              </w:rPr>
              <w:t xml:space="preserve"> </w:t>
            </w:r>
            <w:r w:rsidRPr="00E61FCC">
              <w:t>УУД(достижения</w:t>
            </w:r>
            <w:r w:rsidRPr="00E61FCC">
              <w:rPr>
                <w:spacing w:val="-11"/>
              </w:rPr>
              <w:t xml:space="preserve"> </w:t>
            </w:r>
            <w:r w:rsidRPr="00E61FCC">
              <w:t>планируемых метапредметных результатов);</w:t>
            </w:r>
          </w:p>
        </w:tc>
      </w:tr>
      <w:tr w:rsidR="00FA124F" w:rsidRPr="00E61FCC" w14:paraId="44BD0FFB" w14:textId="77777777">
        <w:trPr>
          <w:trHeight w:val="403"/>
        </w:trPr>
        <w:tc>
          <w:tcPr>
            <w:tcW w:w="1826" w:type="dxa"/>
          </w:tcPr>
          <w:p w14:paraId="7D72A498" w14:textId="77777777" w:rsidR="00FA124F" w:rsidRPr="00E61FCC" w:rsidRDefault="003B164C">
            <w:pPr>
              <w:pStyle w:val="TableParagraph"/>
              <w:spacing w:before="55"/>
              <w:ind w:left="2"/>
              <w:rPr>
                <w:i/>
              </w:rPr>
            </w:pPr>
            <w:r w:rsidRPr="00E61FCC">
              <w:rPr>
                <w:i/>
                <w:spacing w:val="-2"/>
              </w:rPr>
              <w:t>Критерии</w:t>
            </w:r>
          </w:p>
        </w:tc>
        <w:tc>
          <w:tcPr>
            <w:tcW w:w="7788" w:type="dxa"/>
            <w:gridSpan w:val="3"/>
          </w:tcPr>
          <w:p w14:paraId="32215B6C" w14:textId="77777777" w:rsidR="00FA124F" w:rsidRPr="00E61FCC" w:rsidRDefault="003B164C">
            <w:pPr>
              <w:pStyle w:val="TableParagraph"/>
              <w:spacing w:before="55"/>
              <w:ind w:left="132"/>
            </w:pPr>
            <w:r w:rsidRPr="00E61FCC">
              <w:rPr>
                <w:spacing w:val="-2"/>
              </w:rPr>
              <w:t>планируемые</w:t>
            </w:r>
            <w:r w:rsidRPr="00E61FCC">
              <w:rPr>
                <w:spacing w:val="6"/>
              </w:rPr>
              <w:t xml:space="preserve"> </w:t>
            </w:r>
            <w:r w:rsidRPr="00E61FCC">
              <w:rPr>
                <w:spacing w:val="-2"/>
              </w:rPr>
              <w:t>метапредметные</w:t>
            </w:r>
            <w:r w:rsidRPr="00E61FCC">
              <w:rPr>
                <w:spacing w:val="6"/>
              </w:rPr>
              <w:t xml:space="preserve"> </w:t>
            </w:r>
            <w:r w:rsidRPr="00E61FCC">
              <w:rPr>
                <w:spacing w:val="-2"/>
              </w:rPr>
              <w:t>результаты</w:t>
            </w:r>
          </w:p>
        </w:tc>
      </w:tr>
    </w:tbl>
    <w:p w14:paraId="241AF08B" w14:textId="77777777" w:rsidR="00FA124F" w:rsidRPr="00E61FCC" w:rsidRDefault="00FA124F">
      <w:pPr>
        <w:pStyle w:val="a3"/>
        <w:spacing w:before="139"/>
        <w:ind w:left="0"/>
        <w:jc w:val="left"/>
        <w:rPr>
          <w:b/>
          <w:sz w:val="22"/>
          <w:szCs w:val="22"/>
        </w:rPr>
      </w:pPr>
    </w:p>
    <w:p w14:paraId="388ACE9A" w14:textId="77777777" w:rsidR="00FA124F" w:rsidRPr="00E61FCC" w:rsidRDefault="003B164C" w:rsidP="0012715A">
      <w:pPr>
        <w:pStyle w:val="a4"/>
        <w:numPr>
          <w:ilvl w:val="1"/>
          <w:numId w:val="137"/>
        </w:numPr>
        <w:tabs>
          <w:tab w:val="left" w:pos="874"/>
        </w:tabs>
        <w:spacing w:before="1"/>
        <w:ind w:left="874" w:hanging="421"/>
        <w:rPr>
          <w:b/>
        </w:rPr>
      </w:pPr>
      <w:r w:rsidRPr="00E61FCC">
        <w:rPr>
          <w:b/>
          <w:spacing w:val="-2"/>
        </w:rPr>
        <w:t>Предметные</w:t>
      </w:r>
      <w:r w:rsidRPr="00E61FCC">
        <w:rPr>
          <w:b/>
        </w:rPr>
        <w:t xml:space="preserve"> </w:t>
      </w:r>
      <w:r w:rsidRPr="00E61FCC">
        <w:rPr>
          <w:b/>
          <w:spacing w:val="-2"/>
        </w:rPr>
        <w:t>результаты</w:t>
      </w:r>
    </w:p>
    <w:p w14:paraId="4024B613" w14:textId="77777777" w:rsidR="00FA124F" w:rsidRPr="00E61FCC" w:rsidRDefault="00FA124F">
      <w:pPr>
        <w:pStyle w:val="a3"/>
        <w:spacing w:before="132"/>
        <w:ind w:left="0"/>
        <w:jc w:val="left"/>
        <w:rPr>
          <w:b/>
          <w:sz w:val="22"/>
          <w:szCs w:val="22"/>
        </w:rPr>
      </w:pPr>
    </w:p>
    <w:tbl>
      <w:tblPr>
        <w:tblStyle w:val="TableNormal"/>
        <w:tblW w:w="0" w:type="auto"/>
        <w:tblInd w:w="4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033"/>
        <w:gridCol w:w="2384"/>
        <w:gridCol w:w="2679"/>
        <w:gridCol w:w="2787"/>
      </w:tblGrid>
      <w:tr w:rsidR="00FA124F" w:rsidRPr="00E61FCC" w14:paraId="3EF7C16C" w14:textId="77777777">
        <w:trPr>
          <w:trHeight w:val="321"/>
        </w:trPr>
        <w:tc>
          <w:tcPr>
            <w:tcW w:w="2033" w:type="dxa"/>
            <w:vMerge w:val="restart"/>
            <w:tcBorders>
              <w:right w:val="single" w:sz="4" w:space="0" w:color="000000"/>
            </w:tcBorders>
          </w:tcPr>
          <w:p w14:paraId="5B69BF5B" w14:textId="77777777" w:rsidR="00FA124F" w:rsidRPr="00E61FCC" w:rsidRDefault="003B164C">
            <w:pPr>
              <w:pStyle w:val="TableParagraph"/>
              <w:spacing w:before="46"/>
              <w:ind w:left="263" w:firstLine="50"/>
              <w:rPr>
                <w:b/>
              </w:rPr>
            </w:pPr>
            <w:r w:rsidRPr="00E61FCC">
              <w:rPr>
                <w:b/>
                <w:spacing w:val="-2"/>
              </w:rPr>
              <w:t xml:space="preserve">Компоненты </w:t>
            </w:r>
            <w:r w:rsidRPr="00E61FCC">
              <w:rPr>
                <w:b/>
                <w:spacing w:val="-17"/>
              </w:rPr>
              <w:t>системыоценки</w:t>
            </w:r>
          </w:p>
        </w:tc>
        <w:tc>
          <w:tcPr>
            <w:tcW w:w="7850" w:type="dxa"/>
            <w:gridSpan w:val="3"/>
            <w:tcBorders>
              <w:left w:val="single" w:sz="4" w:space="0" w:color="000000"/>
            </w:tcBorders>
          </w:tcPr>
          <w:p w14:paraId="02DEF8B4" w14:textId="77777777" w:rsidR="00FA124F" w:rsidRPr="00E61FCC" w:rsidRDefault="003B164C">
            <w:pPr>
              <w:pStyle w:val="TableParagraph"/>
              <w:spacing w:before="19"/>
              <w:ind w:right="246"/>
              <w:jc w:val="center"/>
              <w:rPr>
                <w:b/>
              </w:rPr>
            </w:pPr>
            <w:r w:rsidRPr="00E61FCC">
              <w:rPr>
                <w:b/>
              </w:rPr>
              <w:t>Вид</w:t>
            </w:r>
            <w:r w:rsidRPr="00E61FCC">
              <w:rPr>
                <w:b/>
                <w:spacing w:val="-7"/>
              </w:rPr>
              <w:t xml:space="preserve"> </w:t>
            </w:r>
            <w:r w:rsidRPr="00E61FCC">
              <w:rPr>
                <w:b/>
                <w:spacing w:val="-2"/>
              </w:rPr>
              <w:t>оценки</w:t>
            </w:r>
          </w:p>
        </w:tc>
      </w:tr>
      <w:tr w:rsidR="00FA124F" w:rsidRPr="00E61FCC" w14:paraId="3C586715" w14:textId="77777777">
        <w:trPr>
          <w:trHeight w:val="323"/>
        </w:trPr>
        <w:tc>
          <w:tcPr>
            <w:tcW w:w="2033" w:type="dxa"/>
            <w:vMerge/>
            <w:tcBorders>
              <w:top w:val="nil"/>
              <w:right w:val="single" w:sz="4" w:space="0" w:color="000000"/>
            </w:tcBorders>
          </w:tcPr>
          <w:p w14:paraId="41C41046" w14:textId="77777777" w:rsidR="00FA124F" w:rsidRPr="00E61FCC" w:rsidRDefault="00FA124F"/>
        </w:tc>
        <w:tc>
          <w:tcPr>
            <w:tcW w:w="2384" w:type="dxa"/>
            <w:tcBorders>
              <w:left w:val="single" w:sz="4" w:space="0" w:color="000000"/>
            </w:tcBorders>
          </w:tcPr>
          <w:p w14:paraId="19B11537" w14:textId="77777777" w:rsidR="00FA124F" w:rsidRPr="00E61FCC" w:rsidRDefault="003B164C">
            <w:pPr>
              <w:pStyle w:val="TableParagraph"/>
              <w:spacing w:before="19"/>
              <w:ind w:left="703"/>
              <w:rPr>
                <w:b/>
              </w:rPr>
            </w:pPr>
            <w:r w:rsidRPr="00E61FCC">
              <w:rPr>
                <w:b/>
                <w:spacing w:val="-2"/>
              </w:rPr>
              <w:t>Текущая</w:t>
            </w:r>
          </w:p>
        </w:tc>
        <w:tc>
          <w:tcPr>
            <w:tcW w:w="2679" w:type="dxa"/>
          </w:tcPr>
          <w:p w14:paraId="398792E8" w14:textId="77777777" w:rsidR="00FA124F" w:rsidRPr="00E61FCC" w:rsidRDefault="003B164C">
            <w:pPr>
              <w:pStyle w:val="TableParagraph"/>
              <w:spacing w:before="19"/>
              <w:ind w:left="458"/>
              <w:rPr>
                <w:b/>
              </w:rPr>
            </w:pPr>
            <w:r w:rsidRPr="00E61FCC">
              <w:rPr>
                <w:b/>
                <w:spacing w:val="-2"/>
              </w:rPr>
              <w:t>Промежуточная</w:t>
            </w:r>
          </w:p>
        </w:tc>
        <w:tc>
          <w:tcPr>
            <w:tcW w:w="2787" w:type="dxa"/>
          </w:tcPr>
          <w:p w14:paraId="211BA367" w14:textId="77777777" w:rsidR="00FA124F" w:rsidRPr="00E61FCC" w:rsidRDefault="003B164C">
            <w:pPr>
              <w:pStyle w:val="TableParagraph"/>
              <w:spacing w:before="19"/>
              <w:ind w:left="398"/>
              <w:rPr>
                <w:b/>
              </w:rPr>
            </w:pPr>
            <w:r w:rsidRPr="00E61FCC">
              <w:rPr>
                <w:b/>
                <w:spacing w:val="-2"/>
              </w:rPr>
              <w:t>Годовая/Итоговая</w:t>
            </w:r>
          </w:p>
        </w:tc>
      </w:tr>
      <w:tr w:rsidR="00FA124F" w:rsidRPr="00E61FCC" w14:paraId="27BAFACC" w14:textId="77777777">
        <w:trPr>
          <w:trHeight w:val="1828"/>
        </w:trPr>
        <w:tc>
          <w:tcPr>
            <w:tcW w:w="2033" w:type="dxa"/>
            <w:vMerge w:val="restart"/>
            <w:tcBorders>
              <w:right w:val="single" w:sz="4" w:space="0" w:color="000000"/>
            </w:tcBorders>
          </w:tcPr>
          <w:p w14:paraId="2677611B" w14:textId="77777777" w:rsidR="00FA124F" w:rsidRPr="00E61FCC" w:rsidRDefault="003B164C">
            <w:pPr>
              <w:pStyle w:val="TableParagraph"/>
              <w:spacing w:before="26"/>
              <w:ind w:left="2"/>
            </w:pPr>
            <w:r w:rsidRPr="00E61FCC">
              <w:rPr>
                <w:spacing w:val="-4"/>
              </w:rPr>
              <w:t>Цель</w:t>
            </w:r>
          </w:p>
        </w:tc>
        <w:tc>
          <w:tcPr>
            <w:tcW w:w="2384" w:type="dxa"/>
            <w:vMerge w:val="restart"/>
            <w:tcBorders>
              <w:left w:val="single" w:sz="4" w:space="0" w:color="000000"/>
            </w:tcBorders>
          </w:tcPr>
          <w:p w14:paraId="4CD4FF6E" w14:textId="77777777" w:rsidR="00FA124F" w:rsidRPr="00E61FCC" w:rsidRDefault="003B164C">
            <w:pPr>
              <w:pStyle w:val="TableParagraph"/>
              <w:tabs>
                <w:tab w:val="left" w:pos="1278"/>
              </w:tabs>
              <w:ind w:left="112" w:right="327"/>
              <w:jc w:val="both"/>
            </w:pPr>
            <w:r w:rsidRPr="00E61FCC">
              <w:rPr>
                <w:spacing w:val="-2"/>
              </w:rPr>
              <w:t>анализ</w:t>
            </w:r>
            <w:r w:rsidRPr="00E61FCC">
              <w:tab/>
            </w:r>
            <w:r w:rsidRPr="00E61FCC">
              <w:rPr>
                <w:spacing w:val="-2"/>
              </w:rPr>
              <w:t xml:space="preserve">процесса </w:t>
            </w:r>
            <w:r w:rsidRPr="00E61FCC">
              <w:t>освоения способов действий с</w:t>
            </w:r>
          </w:p>
          <w:p w14:paraId="225808C3" w14:textId="77777777" w:rsidR="00FA124F" w:rsidRPr="00E61FCC" w:rsidRDefault="003B164C">
            <w:pPr>
              <w:pStyle w:val="TableParagraph"/>
              <w:tabs>
                <w:tab w:val="left" w:pos="1746"/>
              </w:tabs>
              <w:ind w:left="112" w:right="355"/>
            </w:pPr>
            <w:r w:rsidRPr="00E61FCC">
              <w:rPr>
                <w:spacing w:val="-2"/>
              </w:rPr>
              <w:t>изучаемым предметным содержанием</w:t>
            </w:r>
            <w:r w:rsidRPr="00E61FCC">
              <w:tab/>
            </w:r>
            <w:r w:rsidRPr="00E61FCC">
              <w:rPr>
                <w:spacing w:val="-4"/>
              </w:rPr>
              <w:t xml:space="preserve">(их </w:t>
            </w:r>
            <w:r w:rsidRPr="00E61FCC">
              <w:rPr>
                <w:spacing w:val="-2"/>
              </w:rPr>
              <w:t>операционального состава).</w:t>
            </w:r>
          </w:p>
        </w:tc>
        <w:tc>
          <w:tcPr>
            <w:tcW w:w="5466" w:type="dxa"/>
            <w:gridSpan w:val="2"/>
          </w:tcPr>
          <w:p w14:paraId="2654E69A" w14:textId="77777777" w:rsidR="00FA124F" w:rsidRPr="00E61FCC" w:rsidRDefault="003B164C">
            <w:pPr>
              <w:pStyle w:val="TableParagraph"/>
              <w:ind w:left="115" w:right="352"/>
            </w:pPr>
            <w:r w:rsidRPr="00E61FCC">
              <w:t>оценка освоения предметных знаний и способовдействий с предметным содержанием;</w:t>
            </w:r>
          </w:p>
          <w:p w14:paraId="221F598B" w14:textId="77777777" w:rsidR="00FA124F" w:rsidRPr="00E61FCC" w:rsidRDefault="003B164C">
            <w:pPr>
              <w:pStyle w:val="TableParagraph"/>
              <w:tabs>
                <w:tab w:val="left" w:pos="1466"/>
                <w:tab w:val="left" w:pos="2066"/>
                <w:tab w:val="left" w:pos="2892"/>
                <w:tab w:val="left" w:pos="3172"/>
                <w:tab w:val="left" w:pos="4272"/>
              </w:tabs>
              <w:ind w:left="115" w:right="1089"/>
            </w:pPr>
            <w:r w:rsidRPr="00E61FCC">
              <w:t xml:space="preserve">выявление соответствия уровня </w:t>
            </w:r>
            <w:r w:rsidRPr="00E61FCC">
              <w:rPr>
                <w:spacing w:val="-2"/>
              </w:rPr>
              <w:t>сформированности</w:t>
            </w:r>
            <w:r w:rsidRPr="00E61FCC">
              <w:tab/>
            </w:r>
            <w:r w:rsidRPr="00E61FCC">
              <w:rPr>
                <w:spacing w:val="-2"/>
              </w:rPr>
              <w:t>способов</w:t>
            </w:r>
            <w:r w:rsidRPr="00E61FCC">
              <w:tab/>
            </w:r>
            <w:r w:rsidRPr="00E61FCC">
              <w:tab/>
            </w:r>
            <w:r w:rsidRPr="00E61FCC">
              <w:rPr>
                <w:spacing w:val="-2"/>
              </w:rPr>
              <w:t>действий</w:t>
            </w:r>
            <w:r w:rsidRPr="00E61FCC">
              <w:tab/>
            </w:r>
            <w:r w:rsidRPr="00E61FCC">
              <w:rPr>
                <w:spacing w:val="-47"/>
              </w:rPr>
              <w:t xml:space="preserve"> </w:t>
            </w:r>
            <w:r w:rsidRPr="00E61FCC">
              <w:rPr>
                <w:spacing w:val="-8"/>
              </w:rPr>
              <w:t xml:space="preserve">с </w:t>
            </w:r>
            <w:r w:rsidRPr="00E61FCC">
              <w:rPr>
                <w:spacing w:val="-2"/>
              </w:rPr>
              <w:t>предметным</w:t>
            </w:r>
            <w:r w:rsidRPr="00E61FCC">
              <w:tab/>
            </w:r>
            <w:r w:rsidRPr="00E61FCC">
              <w:rPr>
                <w:spacing w:val="-2"/>
              </w:rPr>
              <w:t>содержанием</w:t>
            </w:r>
            <w:r w:rsidRPr="00E61FCC">
              <w:tab/>
            </w:r>
            <w:r w:rsidRPr="00E61FCC">
              <w:rPr>
                <w:spacing w:val="-2"/>
              </w:rPr>
              <w:t>требованиям</w:t>
            </w:r>
            <w:r w:rsidRPr="00E61FCC">
              <w:tab/>
            </w:r>
            <w:r w:rsidRPr="00E61FCC">
              <w:rPr>
                <w:spacing w:val="-10"/>
              </w:rPr>
              <w:t>к</w:t>
            </w:r>
            <w:r w:rsidRPr="00E61FCC">
              <w:t xml:space="preserve"> планируемым предметным результатам.</w:t>
            </w:r>
          </w:p>
        </w:tc>
      </w:tr>
      <w:tr w:rsidR="00FA124F" w:rsidRPr="00E61FCC" w14:paraId="565407B1" w14:textId="77777777">
        <w:trPr>
          <w:trHeight w:val="1277"/>
        </w:trPr>
        <w:tc>
          <w:tcPr>
            <w:tcW w:w="2033" w:type="dxa"/>
            <w:vMerge/>
            <w:tcBorders>
              <w:top w:val="nil"/>
              <w:right w:val="single" w:sz="4" w:space="0" w:color="000000"/>
            </w:tcBorders>
          </w:tcPr>
          <w:p w14:paraId="4B341AA8" w14:textId="77777777" w:rsidR="00FA124F" w:rsidRPr="00E61FCC" w:rsidRDefault="00FA124F"/>
        </w:tc>
        <w:tc>
          <w:tcPr>
            <w:tcW w:w="2384" w:type="dxa"/>
            <w:vMerge/>
            <w:tcBorders>
              <w:top w:val="nil"/>
              <w:left w:val="single" w:sz="4" w:space="0" w:color="000000"/>
            </w:tcBorders>
          </w:tcPr>
          <w:p w14:paraId="28EF81DD" w14:textId="77777777" w:rsidR="00FA124F" w:rsidRPr="00E61FCC" w:rsidRDefault="00FA124F"/>
        </w:tc>
        <w:tc>
          <w:tcPr>
            <w:tcW w:w="2679" w:type="dxa"/>
          </w:tcPr>
          <w:p w14:paraId="0755C52B" w14:textId="77777777" w:rsidR="00FA124F" w:rsidRPr="00E61FCC" w:rsidRDefault="003B164C">
            <w:pPr>
              <w:pStyle w:val="TableParagraph"/>
              <w:tabs>
                <w:tab w:val="left" w:pos="1327"/>
              </w:tabs>
              <w:ind w:left="115" w:right="177"/>
            </w:pPr>
            <w:r w:rsidRPr="00E61FCC">
              <w:rPr>
                <w:spacing w:val="-2"/>
              </w:rPr>
              <w:t>освоения</w:t>
            </w:r>
            <w:r w:rsidRPr="00E61FCC">
              <w:tab/>
            </w:r>
            <w:r w:rsidRPr="00E61FCC">
              <w:rPr>
                <w:spacing w:val="-6"/>
              </w:rPr>
              <w:t xml:space="preserve">программного </w:t>
            </w:r>
            <w:r w:rsidRPr="00E61FCC">
              <w:t>материала по теме,</w:t>
            </w:r>
          </w:p>
          <w:p w14:paraId="0079B9D9" w14:textId="77777777" w:rsidR="00FA124F" w:rsidRPr="00E61FCC" w:rsidRDefault="003B164C">
            <w:pPr>
              <w:pStyle w:val="TableParagraph"/>
              <w:tabs>
                <w:tab w:val="left" w:pos="1129"/>
              </w:tabs>
              <w:ind w:left="115" w:right="155"/>
            </w:pPr>
            <w:r w:rsidRPr="00E61FCC">
              <w:rPr>
                <w:spacing w:val="-2"/>
              </w:rPr>
              <w:t>блоку,</w:t>
            </w:r>
            <w:r w:rsidRPr="00E61FCC">
              <w:tab/>
            </w:r>
            <w:r w:rsidRPr="00E61FCC">
              <w:rPr>
                <w:spacing w:val="-2"/>
              </w:rPr>
              <w:t>содержательной линии.</w:t>
            </w:r>
          </w:p>
        </w:tc>
        <w:tc>
          <w:tcPr>
            <w:tcW w:w="2787" w:type="dxa"/>
          </w:tcPr>
          <w:p w14:paraId="58DB6849" w14:textId="77777777" w:rsidR="00FA124F" w:rsidRPr="00E61FCC" w:rsidRDefault="003B164C">
            <w:pPr>
              <w:pStyle w:val="TableParagraph"/>
              <w:tabs>
                <w:tab w:val="left" w:pos="1324"/>
              </w:tabs>
              <w:ind w:left="119" w:right="304"/>
            </w:pPr>
            <w:r w:rsidRPr="00E61FCC">
              <w:rPr>
                <w:spacing w:val="-2"/>
              </w:rPr>
              <w:t>освоения</w:t>
            </w:r>
            <w:r w:rsidRPr="00E61FCC">
              <w:tab/>
            </w:r>
            <w:r w:rsidRPr="00E61FCC">
              <w:rPr>
                <w:spacing w:val="-8"/>
              </w:rPr>
              <w:t xml:space="preserve">программного </w:t>
            </w:r>
            <w:r w:rsidRPr="00E61FCC">
              <w:t>материала за</w:t>
            </w:r>
          </w:p>
          <w:p w14:paraId="743CAA09" w14:textId="77777777" w:rsidR="00FA124F" w:rsidRPr="00E61FCC" w:rsidRDefault="003B164C">
            <w:pPr>
              <w:pStyle w:val="TableParagraph"/>
              <w:spacing w:line="228" w:lineRule="exact"/>
              <w:ind w:left="119"/>
            </w:pPr>
            <w:r w:rsidRPr="00E61FCC">
              <w:rPr>
                <w:spacing w:val="-10"/>
              </w:rPr>
              <w:t>четверть,</w:t>
            </w:r>
            <w:r w:rsidRPr="00E61FCC">
              <w:rPr>
                <w:spacing w:val="-21"/>
              </w:rPr>
              <w:t xml:space="preserve"> </w:t>
            </w:r>
            <w:r w:rsidRPr="00E61FCC">
              <w:rPr>
                <w:spacing w:val="-10"/>
              </w:rPr>
              <w:t>полугодие,</w:t>
            </w:r>
            <w:r w:rsidRPr="00E61FCC">
              <w:rPr>
                <w:spacing w:val="-20"/>
              </w:rPr>
              <w:t xml:space="preserve"> </w:t>
            </w:r>
            <w:r w:rsidRPr="00E61FCC">
              <w:rPr>
                <w:spacing w:val="-10"/>
              </w:rPr>
              <w:t>год.</w:t>
            </w:r>
          </w:p>
        </w:tc>
      </w:tr>
      <w:tr w:rsidR="00FA124F" w:rsidRPr="00E61FCC" w14:paraId="20FCE087" w14:textId="77777777">
        <w:trPr>
          <w:trHeight w:val="1907"/>
        </w:trPr>
        <w:tc>
          <w:tcPr>
            <w:tcW w:w="2033" w:type="dxa"/>
            <w:tcBorders>
              <w:right w:val="single" w:sz="4" w:space="0" w:color="000000"/>
            </w:tcBorders>
          </w:tcPr>
          <w:p w14:paraId="70B7E4D8" w14:textId="77777777" w:rsidR="00FA124F" w:rsidRPr="00E61FCC" w:rsidRDefault="003B164C">
            <w:pPr>
              <w:pStyle w:val="TableParagraph"/>
              <w:spacing w:before="26"/>
              <w:ind w:left="2"/>
            </w:pPr>
            <w:r w:rsidRPr="00E61FCC">
              <w:rPr>
                <w:spacing w:val="-2"/>
              </w:rPr>
              <w:t>Объекты</w:t>
            </w:r>
          </w:p>
        </w:tc>
        <w:tc>
          <w:tcPr>
            <w:tcW w:w="2384" w:type="dxa"/>
            <w:tcBorders>
              <w:left w:val="single" w:sz="4" w:space="0" w:color="000000"/>
            </w:tcBorders>
          </w:tcPr>
          <w:p w14:paraId="59D3209D" w14:textId="77777777" w:rsidR="00FA124F" w:rsidRPr="00E61FCC" w:rsidRDefault="003B164C">
            <w:pPr>
              <w:pStyle w:val="TableParagraph"/>
              <w:tabs>
                <w:tab w:val="left" w:pos="1458"/>
              </w:tabs>
              <w:ind w:left="112" w:right="140"/>
              <w:jc w:val="both"/>
            </w:pPr>
            <w:r w:rsidRPr="00E61FCC">
              <w:rPr>
                <w:spacing w:val="-2"/>
              </w:rPr>
              <w:t>Процесс</w:t>
            </w:r>
            <w:r w:rsidRPr="00E61FCC">
              <w:tab/>
            </w:r>
            <w:r w:rsidRPr="00E61FCC">
              <w:rPr>
                <w:spacing w:val="-2"/>
              </w:rPr>
              <w:t xml:space="preserve">освоения </w:t>
            </w:r>
            <w:r w:rsidRPr="00E61FCC">
              <w:t xml:space="preserve">способов действий с </w:t>
            </w:r>
            <w:r w:rsidRPr="00E61FCC">
              <w:rPr>
                <w:spacing w:val="-2"/>
              </w:rPr>
              <w:t>изучаемым</w:t>
            </w:r>
          </w:p>
          <w:p w14:paraId="1397017A" w14:textId="77777777" w:rsidR="00FA124F" w:rsidRPr="00E61FCC" w:rsidRDefault="003B164C">
            <w:pPr>
              <w:pStyle w:val="TableParagraph"/>
              <w:ind w:left="112" w:right="1082"/>
            </w:pPr>
            <w:r w:rsidRPr="00E61FCC">
              <w:rPr>
                <w:spacing w:val="-2"/>
              </w:rPr>
              <w:t>предметным содержанием.</w:t>
            </w:r>
          </w:p>
        </w:tc>
        <w:tc>
          <w:tcPr>
            <w:tcW w:w="2679" w:type="dxa"/>
          </w:tcPr>
          <w:p w14:paraId="23206204" w14:textId="77777777" w:rsidR="00FA124F" w:rsidRPr="00E61FCC" w:rsidRDefault="003B164C">
            <w:pPr>
              <w:pStyle w:val="TableParagraph"/>
              <w:tabs>
                <w:tab w:val="left" w:pos="1326"/>
                <w:tab w:val="left" w:pos="1586"/>
              </w:tabs>
              <w:ind w:left="115" w:right="881"/>
            </w:pPr>
            <w:r w:rsidRPr="00E61FCC">
              <w:rPr>
                <w:spacing w:val="-2"/>
              </w:rPr>
              <w:t>Действия</w:t>
            </w:r>
            <w:r w:rsidRPr="00E61FCC">
              <w:tab/>
            </w:r>
            <w:r w:rsidRPr="00E61FCC">
              <w:rPr>
                <w:spacing w:val="-10"/>
              </w:rPr>
              <w:t>с</w:t>
            </w:r>
            <w:r w:rsidRPr="00E61FCC">
              <w:rPr>
                <w:spacing w:val="-2"/>
              </w:rPr>
              <w:t xml:space="preserve"> предметным содержанием</w:t>
            </w:r>
            <w:r w:rsidRPr="00E61FCC">
              <w:tab/>
            </w:r>
            <w:r w:rsidRPr="00E61FCC">
              <w:tab/>
            </w:r>
            <w:r w:rsidRPr="00E61FCC">
              <w:rPr>
                <w:spacing w:val="-6"/>
              </w:rPr>
              <w:t xml:space="preserve">по </w:t>
            </w:r>
            <w:r w:rsidRPr="00E61FCC">
              <w:t>изучаемой</w:t>
            </w:r>
            <w:r w:rsidRPr="00E61FCC">
              <w:rPr>
                <w:spacing w:val="-7"/>
              </w:rPr>
              <w:t xml:space="preserve"> </w:t>
            </w:r>
            <w:r w:rsidRPr="00E61FCC">
              <w:t>теме.</w:t>
            </w:r>
          </w:p>
        </w:tc>
        <w:tc>
          <w:tcPr>
            <w:tcW w:w="2787" w:type="dxa"/>
          </w:tcPr>
          <w:p w14:paraId="2C5CEBE0" w14:textId="77777777" w:rsidR="00FA124F" w:rsidRPr="00E61FCC" w:rsidRDefault="003B164C">
            <w:pPr>
              <w:pStyle w:val="TableParagraph"/>
              <w:tabs>
                <w:tab w:val="left" w:pos="1948"/>
              </w:tabs>
              <w:ind w:left="119" w:right="186"/>
              <w:jc w:val="both"/>
            </w:pPr>
            <w:r w:rsidRPr="00E61FCC">
              <w:t xml:space="preserve">Умения решать учебно- </w:t>
            </w:r>
            <w:r w:rsidRPr="00E61FCC">
              <w:rPr>
                <w:spacing w:val="-2"/>
              </w:rPr>
              <w:t>познавательны</w:t>
            </w:r>
            <w:r w:rsidRPr="00E61FCC">
              <w:tab/>
            </w:r>
            <w:r w:rsidRPr="00E61FCC">
              <w:rPr>
                <w:spacing w:val="-4"/>
              </w:rPr>
              <w:t xml:space="preserve">учебно- </w:t>
            </w:r>
            <w:r w:rsidRPr="00E61FCC">
              <w:t xml:space="preserve">практические задачи с использованием средств, </w:t>
            </w:r>
            <w:r w:rsidRPr="00E61FCC">
              <w:rPr>
                <w:spacing w:val="-2"/>
              </w:rPr>
              <w:t>релевантных</w:t>
            </w:r>
          </w:p>
          <w:p w14:paraId="03D1C19A" w14:textId="77777777" w:rsidR="00FA124F" w:rsidRPr="00E61FCC" w:rsidRDefault="003B164C">
            <w:pPr>
              <w:pStyle w:val="TableParagraph"/>
              <w:spacing w:before="33" w:line="288" w:lineRule="auto"/>
              <w:ind w:left="119" w:right="473"/>
            </w:pPr>
            <w:r w:rsidRPr="00E61FCC">
              <w:rPr>
                <w:spacing w:val="-2"/>
              </w:rPr>
              <w:t>предметному содержанию.</w:t>
            </w:r>
          </w:p>
        </w:tc>
      </w:tr>
    </w:tbl>
    <w:p w14:paraId="203E5BA2" w14:textId="77777777" w:rsidR="00FA124F" w:rsidRPr="00E61FCC" w:rsidRDefault="00FA124F">
      <w:pPr>
        <w:pStyle w:val="TableParagraph"/>
        <w:spacing w:line="288" w:lineRule="auto"/>
        <w:sectPr w:rsidR="00FA124F" w:rsidRPr="00E61FCC">
          <w:pgSz w:w="11900" w:h="16860"/>
          <w:pgMar w:top="1000" w:right="425" w:bottom="900" w:left="992" w:header="0" w:footer="712" w:gutter="0"/>
          <w:cols w:space="720"/>
        </w:sectPr>
      </w:pPr>
    </w:p>
    <w:p w14:paraId="134E1F5C" w14:textId="77777777" w:rsidR="00FA124F" w:rsidRPr="00E61FCC" w:rsidRDefault="00FA124F">
      <w:pPr>
        <w:pStyle w:val="a3"/>
        <w:spacing w:before="5"/>
        <w:ind w:left="0"/>
        <w:jc w:val="left"/>
        <w:rPr>
          <w:b/>
          <w:sz w:val="22"/>
          <w:szCs w:val="22"/>
        </w:rPr>
      </w:pPr>
    </w:p>
    <w:tbl>
      <w:tblPr>
        <w:tblStyle w:val="TableNormal"/>
        <w:tblW w:w="0" w:type="auto"/>
        <w:tblInd w:w="4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033"/>
        <w:gridCol w:w="2384"/>
        <w:gridCol w:w="2679"/>
        <w:gridCol w:w="2787"/>
      </w:tblGrid>
      <w:tr w:rsidR="00FA124F" w:rsidRPr="00E61FCC" w14:paraId="4EE16AD0" w14:textId="77777777">
        <w:trPr>
          <w:trHeight w:val="1910"/>
        </w:trPr>
        <w:tc>
          <w:tcPr>
            <w:tcW w:w="2033" w:type="dxa"/>
            <w:tcBorders>
              <w:bottom w:val="single" w:sz="4" w:space="0" w:color="000000"/>
              <w:right w:val="single" w:sz="4" w:space="0" w:color="000000"/>
            </w:tcBorders>
          </w:tcPr>
          <w:p w14:paraId="3715C72B" w14:textId="77777777" w:rsidR="00FA124F" w:rsidRPr="00E61FCC" w:rsidRDefault="003B164C">
            <w:pPr>
              <w:pStyle w:val="TableParagraph"/>
              <w:spacing w:before="29"/>
              <w:ind w:left="119"/>
            </w:pPr>
            <w:r w:rsidRPr="00E61FCC">
              <w:rPr>
                <w:spacing w:val="-2"/>
              </w:rPr>
              <w:t>Процедуры</w:t>
            </w:r>
          </w:p>
        </w:tc>
        <w:tc>
          <w:tcPr>
            <w:tcW w:w="2384" w:type="dxa"/>
            <w:tcBorders>
              <w:left w:val="single" w:sz="4" w:space="0" w:color="000000"/>
            </w:tcBorders>
          </w:tcPr>
          <w:p w14:paraId="59867FAE" w14:textId="77777777" w:rsidR="00FA124F" w:rsidRPr="00E61FCC" w:rsidRDefault="003B164C">
            <w:pPr>
              <w:pStyle w:val="TableParagraph"/>
              <w:tabs>
                <w:tab w:val="left" w:pos="1523"/>
              </w:tabs>
              <w:ind w:left="117"/>
            </w:pPr>
            <w:r w:rsidRPr="00E61FCC">
              <w:rPr>
                <w:spacing w:val="-2"/>
              </w:rPr>
              <w:t>Устный</w:t>
            </w:r>
            <w:r w:rsidRPr="00E61FCC">
              <w:tab/>
            </w:r>
            <w:r w:rsidRPr="00E61FCC">
              <w:rPr>
                <w:spacing w:val="-2"/>
              </w:rPr>
              <w:t>опрос,</w:t>
            </w:r>
          </w:p>
          <w:p w14:paraId="17DD25DB" w14:textId="77777777" w:rsidR="00FA124F" w:rsidRPr="00E61FCC" w:rsidRDefault="003B164C">
            <w:pPr>
              <w:pStyle w:val="TableParagraph"/>
              <w:tabs>
                <w:tab w:val="left" w:pos="1465"/>
                <w:tab w:val="left" w:pos="1573"/>
              </w:tabs>
              <w:spacing w:before="1"/>
              <w:ind w:left="117" w:right="305"/>
            </w:pPr>
            <w:r w:rsidRPr="00E61FCC">
              <w:rPr>
                <w:spacing w:val="-2"/>
              </w:rPr>
              <w:t>письменный</w:t>
            </w:r>
            <w:r w:rsidRPr="00E61FCC">
              <w:tab/>
            </w:r>
            <w:r w:rsidRPr="00E61FCC">
              <w:tab/>
            </w:r>
            <w:r w:rsidRPr="00E61FCC">
              <w:rPr>
                <w:spacing w:val="-4"/>
              </w:rPr>
              <w:t xml:space="preserve">опрос </w:t>
            </w:r>
            <w:r w:rsidRPr="00E61FCC">
              <w:rPr>
                <w:spacing w:val="-2"/>
              </w:rPr>
              <w:t>(самостоятельная работа,</w:t>
            </w:r>
            <w:r w:rsidRPr="00E61FCC">
              <w:tab/>
            </w:r>
            <w:r w:rsidRPr="00E61FCC">
              <w:rPr>
                <w:spacing w:val="-2"/>
              </w:rPr>
              <w:t>защита проектов,</w:t>
            </w:r>
          </w:p>
          <w:p w14:paraId="1A020EC3" w14:textId="77777777" w:rsidR="00FA124F" w:rsidRPr="00E61FCC" w:rsidRDefault="003B164C">
            <w:pPr>
              <w:pStyle w:val="TableParagraph"/>
              <w:spacing w:before="40" w:line="283" w:lineRule="auto"/>
              <w:ind w:left="117" w:right="355"/>
            </w:pPr>
            <w:r w:rsidRPr="00E61FCC">
              <w:rPr>
                <w:spacing w:val="-2"/>
              </w:rPr>
              <w:t>интегрированный проект).</w:t>
            </w:r>
          </w:p>
        </w:tc>
        <w:tc>
          <w:tcPr>
            <w:tcW w:w="2679" w:type="dxa"/>
          </w:tcPr>
          <w:p w14:paraId="5BFD1E43" w14:textId="77777777" w:rsidR="00FA124F" w:rsidRPr="00E61FCC" w:rsidRDefault="003B164C">
            <w:pPr>
              <w:pStyle w:val="TableParagraph"/>
              <w:tabs>
                <w:tab w:val="left" w:pos="1758"/>
                <w:tab w:val="left" w:pos="2041"/>
              </w:tabs>
              <w:ind w:left="119" w:right="134"/>
              <w:jc w:val="both"/>
            </w:pPr>
            <w:r w:rsidRPr="00E61FCC">
              <w:rPr>
                <w:spacing w:val="-2"/>
              </w:rPr>
              <w:t>Письменный</w:t>
            </w:r>
            <w:r w:rsidRPr="00E61FCC">
              <w:tab/>
            </w:r>
            <w:r w:rsidRPr="00E61FCC">
              <w:tab/>
            </w:r>
            <w:r w:rsidRPr="00E61FCC">
              <w:rPr>
                <w:spacing w:val="-4"/>
              </w:rPr>
              <w:t xml:space="preserve">опрос </w:t>
            </w:r>
            <w:r w:rsidRPr="00E61FCC">
              <w:t xml:space="preserve">(контрольная работа на </w:t>
            </w:r>
            <w:r w:rsidRPr="00E61FCC">
              <w:rPr>
                <w:spacing w:val="-2"/>
              </w:rPr>
              <w:t>оценку</w:t>
            </w:r>
            <w:r w:rsidRPr="00E61FCC">
              <w:tab/>
            </w:r>
            <w:r w:rsidRPr="00E61FCC">
              <w:rPr>
                <w:spacing w:val="-2"/>
              </w:rPr>
              <w:t>усвоения программного</w:t>
            </w:r>
          </w:p>
          <w:p w14:paraId="187EDEDD" w14:textId="77777777" w:rsidR="00FA124F" w:rsidRPr="00E61FCC" w:rsidRDefault="003B164C">
            <w:pPr>
              <w:pStyle w:val="TableParagraph"/>
              <w:spacing w:before="41" w:line="283" w:lineRule="auto"/>
              <w:ind w:left="119" w:right="167"/>
              <w:jc w:val="both"/>
            </w:pPr>
            <w:r w:rsidRPr="00E61FCC">
              <w:t xml:space="preserve">материала по теме, блоку, </w:t>
            </w:r>
            <w:r w:rsidRPr="00E61FCC">
              <w:rPr>
                <w:spacing w:val="-2"/>
              </w:rPr>
              <w:t>содержательнойлинии).</w:t>
            </w:r>
          </w:p>
        </w:tc>
        <w:tc>
          <w:tcPr>
            <w:tcW w:w="2787" w:type="dxa"/>
          </w:tcPr>
          <w:p w14:paraId="563874B0" w14:textId="77777777" w:rsidR="00FA124F" w:rsidRPr="00E61FCC" w:rsidRDefault="003B164C">
            <w:pPr>
              <w:pStyle w:val="TableParagraph"/>
              <w:ind w:left="124" w:right="112"/>
              <w:jc w:val="both"/>
            </w:pPr>
            <w:r w:rsidRPr="00E61FCC">
              <w:t>Письменный</w:t>
            </w:r>
            <w:r w:rsidRPr="00E61FCC">
              <w:rPr>
                <w:spacing w:val="-13"/>
              </w:rPr>
              <w:t xml:space="preserve"> </w:t>
            </w:r>
            <w:r w:rsidRPr="00E61FCC">
              <w:t>опрос</w:t>
            </w:r>
            <w:r w:rsidRPr="00E61FCC">
              <w:rPr>
                <w:spacing w:val="-12"/>
              </w:rPr>
              <w:t xml:space="preserve"> </w:t>
            </w:r>
            <w:r w:rsidRPr="00E61FCC">
              <w:t xml:space="preserve">(итоговые проверочные работы по предметам, комплексные работы на межпредметной </w:t>
            </w:r>
            <w:r w:rsidRPr="00E61FCC">
              <w:rPr>
                <w:spacing w:val="-2"/>
              </w:rPr>
              <w:t>основе).</w:t>
            </w:r>
          </w:p>
        </w:tc>
      </w:tr>
      <w:tr w:rsidR="00FA124F" w:rsidRPr="00E61FCC" w14:paraId="78BF5184" w14:textId="77777777">
        <w:trPr>
          <w:trHeight w:val="1240"/>
        </w:trPr>
        <w:tc>
          <w:tcPr>
            <w:tcW w:w="2033" w:type="dxa"/>
            <w:tcBorders>
              <w:top w:val="single" w:sz="4" w:space="0" w:color="000000"/>
              <w:left w:val="single" w:sz="4" w:space="0" w:color="000000"/>
              <w:bottom w:val="single" w:sz="4" w:space="0" w:color="000000"/>
              <w:right w:val="single" w:sz="4" w:space="0" w:color="000000"/>
            </w:tcBorders>
          </w:tcPr>
          <w:p w14:paraId="38CB9676" w14:textId="77777777" w:rsidR="00FA124F" w:rsidRPr="00E61FCC" w:rsidRDefault="003B164C">
            <w:pPr>
              <w:pStyle w:val="TableParagraph"/>
              <w:spacing w:before="12"/>
              <w:ind w:left="4"/>
            </w:pPr>
            <w:r w:rsidRPr="00E61FCC">
              <w:t>Методы,</w:t>
            </w:r>
            <w:r w:rsidRPr="00E61FCC">
              <w:rPr>
                <w:spacing w:val="-7"/>
              </w:rPr>
              <w:t xml:space="preserve"> </w:t>
            </w:r>
            <w:r w:rsidRPr="00E61FCC">
              <w:rPr>
                <w:spacing w:val="-2"/>
              </w:rPr>
              <w:t>приемы</w:t>
            </w:r>
          </w:p>
        </w:tc>
        <w:tc>
          <w:tcPr>
            <w:tcW w:w="7850" w:type="dxa"/>
            <w:gridSpan w:val="3"/>
            <w:tcBorders>
              <w:left w:val="single" w:sz="4" w:space="0" w:color="000000"/>
            </w:tcBorders>
          </w:tcPr>
          <w:p w14:paraId="75581218" w14:textId="77777777" w:rsidR="00FA124F" w:rsidRPr="00E61FCC" w:rsidRDefault="003B164C" w:rsidP="0012715A">
            <w:pPr>
              <w:pStyle w:val="TableParagraph"/>
              <w:numPr>
                <w:ilvl w:val="0"/>
                <w:numId w:val="128"/>
              </w:numPr>
              <w:tabs>
                <w:tab w:val="left" w:pos="254"/>
              </w:tabs>
              <w:spacing w:before="10" w:line="236" w:lineRule="exact"/>
              <w:ind w:right="1996" w:firstLine="110"/>
            </w:pPr>
            <w:r w:rsidRPr="00E61FCC">
              <w:t>оценочные</w:t>
            </w:r>
            <w:r w:rsidRPr="00E61FCC">
              <w:rPr>
                <w:spacing w:val="-10"/>
              </w:rPr>
              <w:t xml:space="preserve"> </w:t>
            </w:r>
            <w:r w:rsidRPr="00E61FCC">
              <w:t>суждения</w:t>
            </w:r>
            <w:r w:rsidRPr="00E61FCC">
              <w:rPr>
                <w:spacing w:val="-10"/>
              </w:rPr>
              <w:t xml:space="preserve"> </w:t>
            </w:r>
            <w:r w:rsidRPr="00E61FCC">
              <w:t>учителя</w:t>
            </w:r>
            <w:r w:rsidRPr="00E61FCC">
              <w:rPr>
                <w:spacing w:val="-10"/>
              </w:rPr>
              <w:t xml:space="preserve"> </w:t>
            </w:r>
            <w:r w:rsidRPr="00E61FCC">
              <w:t>(учеников)</w:t>
            </w:r>
            <w:r w:rsidRPr="00E61FCC">
              <w:rPr>
                <w:spacing w:val="-11"/>
              </w:rPr>
              <w:t xml:space="preserve"> </w:t>
            </w:r>
            <w:r w:rsidRPr="00E61FCC">
              <w:t>(письменные</w:t>
            </w:r>
            <w:r w:rsidRPr="00E61FCC">
              <w:rPr>
                <w:spacing w:val="-10"/>
              </w:rPr>
              <w:t xml:space="preserve"> </w:t>
            </w:r>
            <w:r w:rsidRPr="00E61FCC">
              <w:t>и</w:t>
            </w:r>
            <w:r w:rsidRPr="00E61FCC">
              <w:rPr>
                <w:spacing w:val="-4"/>
              </w:rPr>
              <w:t xml:space="preserve"> </w:t>
            </w:r>
            <w:r w:rsidRPr="00E61FCC">
              <w:t>устные), характеризующие действия с предметным содержанием;</w:t>
            </w:r>
          </w:p>
          <w:p w14:paraId="4EBB0BC5" w14:textId="77777777" w:rsidR="00FA124F" w:rsidRPr="00E61FCC" w:rsidRDefault="003B164C" w:rsidP="0012715A">
            <w:pPr>
              <w:pStyle w:val="TableParagraph"/>
              <w:numPr>
                <w:ilvl w:val="0"/>
                <w:numId w:val="128"/>
              </w:numPr>
              <w:tabs>
                <w:tab w:val="left" w:pos="255"/>
              </w:tabs>
              <w:spacing w:line="270" w:lineRule="exact"/>
              <w:ind w:left="255" w:hanging="138"/>
            </w:pPr>
            <w:r w:rsidRPr="00E61FCC">
              <w:t>тест</w:t>
            </w:r>
            <w:r w:rsidRPr="00E61FCC">
              <w:rPr>
                <w:spacing w:val="-10"/>
              </w:rPr>
              <w:t xml:space="preserve"> </w:t>
            </w:r>
            <w:r w:rsidRPr="00E61FCC">
              <w:t>на</w:t>
            </w:r>
            <w:r w:rsidRPr="00E61FCC">
              <w:rPr>
                <w:spacing w:val="-8"/>
              </w:rPr>
              <w:t xml:space="preserve"> </w:t>
            </w:r>
            <w:r w:rsidRPr="00E61FCC">
              <w:t>оценку</w:t>
            </w:r>
            <w:r w:rsidRPr="00E61FCC">
              <w:rPr>
                <w:spacing w:val="-7"/>
              </w:rPr>
              <w:t xml:space="preserve"> </w:t>
            </w:r>
            <w:r w:rsidRPr="00E61FCC">
              <w:t>сформированности</w:t>
            </w:r>
            <w:r w:rsidRPr="00E61FCC">
              <w:rPr>
                <w:spacing w:val="-8"/>
              </w:rPr>
              <w:t xml:space="preserve"> </w:t>
            </w:r>
            <w:r w:rsidRPr="00E61FCC">
              <w:t>навыков</w:t>
            </w:r>
            <w:r w:rsidRPr="00E61FCC">
              <w:rPr>
                <w:spacing w:val="-9"/>
              </w:rPr>
              <w:t xml:space="preserve"> </w:t>
            </w:r>
            <w:r w:rsidRPr="00E61FCC">
              <w:t>чтения</w:t>
            </w:r>
            <w:r w:rsidRPr="00E61FCC">
              <w:rPr>
                <w:spacing w:val="-9"/>
              </w:rPr>
              <w:t xml:space="preserve"> </w:t>
            </w:r>
            <w:r w:rsidRPr="00E61FCC">
              <w:rPr>
                <w:spacing w:val="-2"/>
              </w:rPr>
              <w:t>(познавательныеУУД)</w:t>
            </w:r>
          </w:p>
        </w:tc>
      </w:tr>
      <w:tr w:rsidR="00FA124F" w:rsidRPr="00E61FCC" w14:paraId="2C233080" w14:textId="77777777">
        <w:trPr>
          <w:trHeight w:val="989"/>
        </w:trPr>
        <w:tc>
          <w:tcPr>
            <w:tcW w:w="2033" w:type="dxa"/>
            <w:tcBorders>
              <w:top w:val="single" w:sz="4" w:space="0" w:color="000000"/>
              <w:left w:val="single" w:sz="4" w:space="0" w:color="000000"/>
              <w:bottom w:val="single" w:sz="4" w:space="0" w:color="000000"/>
              <w:right w:val="single" w:sz="4" w:space="0" w:color="000000"/>
            </w:tcBorders>
          </w:tcPr>
          <w:p w14:paraId="5EA723B2" w14:textId="77777777" w:rsidR="00FA124F" w:rsidRPr="00E61FCC" w:rsidRDefault="003B164C">
            <w:pPr>
              <w:pStyle w:val="TableParagraph"/>
              <w:spacing w:before="34"/>
              <w:ind w:left="4"/>
            </w:pPr>
            <w:r w:rsidRPr="00E61FCC">
              <w:rPr>
                <w:spacing w:val="-2"/>
              </w:rPr>
              <w:t>Инструментарий</w:t>
            </w:r>
          </w:p>
        </w:tc>
        <w:tc>
          <w:tcPr>
            <w:tcW w:w="7850" w:type="dxa"/>
            <w:gridSpan w:val="3"/>
            <w:tcBorders>
              <w:left w:val="single" w:sz="4" w:space="0" w:color="000000"/>
            </w:tcBorders>
          </w:tcPr>
          <w:p w14:paraId="4D114F7C" w14:textId="77777777" w:rsidR="00FA124F" w:rsidRPr="00E61FCC" w:rsidRDefault="003B164C">
            <w:pPr>
              <w:pStyle w:val="TableParagraph"/>
              <w:spacing w:before="34"/>
              <w:ind w:left="4"/>
            </w:pPr>
            <w:r w:rsidRPr="00E61FCC">
              <w:t>Продуктивные</w:t>
            </w:r>
            <w:r w:rsidRPr="00E61FCC">
              <w:rPr>
                <w:spacing w:val="-11"/>
              </w:rPr>
              <w:t xml:space="preserve"> </w:t>
            </w:r>
            <w:r w:rsidRPr="00E61FCC">
              <w:t>задания</w:t>
            </w:r>
            <w:r w:rsidRPr="00E61FCC">
              <w:rPr>
                <w:spacing w:val="-9"/>
              </w:rPr>
              <w:t xml:space="preserve"> </w:t>
            </w:r>
            <w:r w:rsidRPr="00E61FCC">
              <w:t>по</w:t>
            </w:r>
            <w:r w:rsidRPr="00E61FCC">
              <w:rPr>
                <w:spacing w:val="-9"/>
              </w:rPr>
              <w:t xml:space="preserve"> </w:t>
            </w:r>
            <w:r w:rsidRPr="00E61FCC">
              <w:t>применению</w:t>
            </w:r>
            <w:r w:rsidRPr="00E61FCC">
              <w:rPr>
                <w:spacing w:val="-11"/>
              </w:rPr>
              <w:t xml:space="preserve"> </w:t>
            </w:r>
            <w:r w:rsidRPr="00E61FCC">
              <w:t>знаний</w:t>
            </w:r>
            <w:r w:rsidRPr="00E61FCC">
              <w:rPr>
                <w:spacing w:val="-12"/>
              </w:rPr>
              <w:t xml:space="preserve"> </w:t>
            </w:r>
            <w:r w:rsidRPr="00E61FCC">
              <w:t>и</w:t>
            </w:r>
            <w:r w:rsidRPr="00E61FCC">
              <w:rPr>
                <w:spacing w:val="-5"/>
              </w:rPr>
              <w:t xml:space="preserve"> </w:t>
            </w:r>
            <w:r w:rsidRPr="00E61FCC">
              <w:rPr>
                <w:spacing w:val="-2"/>
              </w:rPr>
              <w:t>умений.</w:t>
            </w:r>
          </w:p>
        </w:tc>
      </w:tr>
      <w:tr w:rsidR="00FA124F" w:rsidRPr="00E61FCC" w14:paraId="3A905493" w14:textId="77777777">
        <w:trPr>
          <w:trHeight w:val="990"/>
        </w:trPr>
        <w:tc>
          <w:tcPr>
            <w:tcW w:w="2033" w:type="dxa"/>
            <w:tcBorders>
              <w:top w:val="single" w:sz="4" w:space="0" w:color="000000"/>
              <w:right w:val="single" w:sz="4" w:space="0" w:color="000000"/>
            </w:tcBorders>
          </w:tcPr>
          <w:p w14:paraId="5D0859EB" w14:textId="77777777" w:rsidR="00FA124F" w:rsidRPr="00E61FCC" w:rsidRDefault="003B164C">
            <w:pPr>
              <w:pStyle w:val="TableParagraph"/>
              <w:spacing w:before="34"/>
              <w:ind w:left="119"/>
            </w:pPr>
            <w:r w:rsidRPr="00E61FCC">
              <w:rPr>
                <w:spacing w:val="-4"/>
              </w:rPr>
              <w:t>КИМы</w:t>
            </w:r>
          </w:p>
        </w:tc>
        <w:tc>
          <w:tcPr>
            <w:tcW w:w="7850" w:type="dxa"/>
            <w:gridSpan w:val="3"/>
            <w:tcBorders>
              <w:left w:val="single" w:sz="4" w:space="0" w:color="000000"/>
            </w:tcBorders>
          </w:tcPr>
          <w:p w14:paraId="246E67C9" w14:textId="77777777" w:rsidR="00FA124F" w:rsidRPr="00E61FCC" w:rsidRDefault="003B164C">
            <w:pPr>
              <w:pStyle w:val="TableParagraph"/>
              <w:spacing w:before="2"/>
              <w:ind w:left="117"/>
            </w:pPr>
            <w:r w:rsidRPr="00E61FCC">
              <w:t>задания (вопросы)</w:t>
            </w:r>
            <w:r w:rsidRPr="00E61FCC">
              <w:rPr>
                <w:spacing w:val="22"/>
              </w:rPr>
              <w:t xml:space="preserve"> </w:t>
            </w:r>
            <w:r w:rsidRPr="00E61FCC">
              <w:t>для выявления уровня</w:t>
            </w:r>
            <w:r w:rsidRPr="00E61FCC">
              <w:rPr>
                <w:spacing w:val="25"/>
              </w:rPr>
              <w:t xml:space="preserve"> </w:t>
            </w:r>
            <w:r w:rsidRPr="00E61FCC">
              <w:t>сформированности действий спредметным содержанием (достижения планируемых предметных результатов)</w:t>
            </w:r>
          </w:p>
        </w:tc>
      </w:tr>
      <w:tr w:rsidR="00FA124F" w:rsidRPr="00E61FCC" w14:paraId="46872588" w14:textId="77777777">
        <w:trPr>
          <w:trHeight w:val="412"/>
        </w:trPr>
        <w:tc>
          <w:tcPr>
            <w:tcW w:w="2033" w:type="dxa"/>
            <w:tcBorders>
              <w:right w:val="single" w:sz="4" w:space="0" w:color="000000"/>
            </w:tcBorders>
          </w:tcPr>
          <w:p w14:paraId="4E095AFA" w14:textId="77777777" w:rsidR="00FA124F" w:rsidRPr="00E61FCC" w:rsidRDefault="003B164C">
            <w:pPr>
              <w:pStyle w:val="TableParagraph"/>
              <w:spacing w:before="29"/>
              <w:ind w:left="119"/>
            </w:pPr>
            <w:r w:rsidRPr="00E61FCC">
              <w:rPr>
                <w:spacing w:val="-2"/>
              </w:rPr>
              <w:t>Критерии</w:t>
            </w:r>
          </w:p>
        </w:tc>
        <w:tc>
          <w:tcPr>
            <w:tcW w:w="7850" w:type="dxa"/>
            <w:gridSpan w:val="3"/>
            <w:tcBorders>
              <w:left w:val="single" w:sz="4" w:space="0" w:color="000000"/>
            </w:tcBorders>
          </w:tcPr>
          <w:p w14:paraId="57F3FEE9" w14:textId="77777777" w:rsidR="00FA124F" w:rsidRPr="00E61FCC" w:rsidRDefault="003B164C">
            <w:pPr>
              <w:pStyle w:val="TableParagraph"/>
              <w:spacing w:before="29"/>
              <w:ind w:left="117"/>
            </w:pPr>
            <w:r w:rsidRPr="00E61FCC">
              <w:rPr>
                <w:spacing w:val="-2"/>
              </w:rPr>
              <w:t>планируемые</w:t>
            </w:r>
            <w:r w:rsidRPr="00E61FCC">
              <w:rPr>
                <w:spacing w:val="2"/>
              </w:rPr>
              <w:t xml:space="preserve"> </w:t>
            </w:r>
            <w:r w:rsidRPr="00E61FCC">
              <w:rPr>
                <w:spacing w:val="-2"/>
              </w:rPr>
              <w:t>предметные</w:t>
            </w:r>
            <w:r w:rsidRPr="00E61FCC">
              <w:rPr>
                <w:spacing w:val="6"/>
              </w:rPr>
              <w:t xml:space="preserve"> </w:t>
            </w:r>
            <w:r w:rsidRPr="00E61FCC">
              <w:rPr>
                <w:spacing w:val="-2"/>
              </w:rPr>
              <w:t>результаты</w:t>
            </w:r>
          </w:p>
        </w:tc>
      </w:tr>
    </w:tbl>
    <w:p w14:paraId="49B7BA08" w14:textId="77777777" w:rsidR="00FA124F" w:rsidRPr="00E61FCC" w:rsidRDefault="003B164C" w:rsidP="0012715A">
      <w:pPr>
        <w:pStyle w:val="a4"/>
        <w:numPr>
          <w:ilvl w:val="1"/>
          <w:numId w:val="137"/>
        </w:numPr>
        <w:tabs>
          <w:tab w:val="left" w:pos="1117"/>
        </w:tabs>
        <w:spacing w:before="3"/>
        <w:ind w:left="455" w:right="425" w:firstLine="0"/>
      </w:pPr>
      <w:r w:rsidRPr="00E61FCC">
        <w:t>Оценка предметных результатов представляет собой оценку</w:t>
      </w:r>
      <w:r w:rsidRPr="00E61FCC">
        <w:rPr>
          <w:spacing w:val="40"/>
        </w:rPr>
        <w:t xml:space="preserve"> </w:t>
      </w:r>
      <w:r w:rsidRPr="00E61FCC">
        <w:t>достижения обучающимся</w:t>
      </w:r>
      <w:r w:rsidRPr="00E61FCC">
        <w:rPr>
          <w:spacing w:val="40"/>
        </w:rPr>
        <w:t xml:space="preserve"> </w:t>
      </w:r>
      <w:r w:rsidRPr="00E61FCC">
        <w:t>планируемых результатов</w:t>
      </w:r>
      <w:r w:rsidRPr="00E61FCC">
        <w:rPr>
          <w:spacing w:val="40"/>
        </w:rPr>
        <w:t xml:space="preserve"> </w:t>
      </w:r>
      <w:r w:rsidRPr="00E61FCC">
        <w:t>в</w:t>
      </w:r>
      <w:r w:rsidRPr="00E61FCC">
        <w:rPr>
          <w:spacing w:val="40"/>
        </w:rPr>
        <w:t xml:space="preserve"> </w:t>
      </w:r>
      <w:r w:rsidRPr="00E61FCC">
        <w:t>урочной</w:t>
      </w:r>
      <w:r w:rsidRPr="00E61FCC">
        <w:rPr>
          <w:spacing w:val="40"/>
        </w:rPr>
        <w:t xml:space="preserve"> </w:t>
      </w:r>
      <w:r w:rsidRPr="00E61FCC">
        <w:t>деятельности</w:t>
      </w:r>
      <w:r w:rsidRPr="00E61FCC">
        <w:rPr>
          <w:spacing w:val="80"/>
        </w:rPr>
        <w:t xml:space="preserve"> </w:t>
      </w:r>
      <w:r w:rsidRPr="00E61FCC">
        <w:t>по</w:t>
      </w:r>
      <w:r w:rsidRPr="00E61FCC">
        <w:rPr>
          <w:spacing w:val="80"/>
        </w:rPr>
        <w:t xml:space="preserve"> </w:t>
      </w:r>
      <w:r w:rsidRPr="00E61FCC">
        <w:t>предметам учебного</w:t>
      </w:r>
      <w:r w:rsidRPr="00E61FCC">
        <w:rPr>
          <w:spacing w:val="34"/>
        </w:rPr>
        <w:t xml:space="preserve"> </w:t>
      </w:r>
      <w:r w:rsidRPr="00E61FCC">
        <w:t>плана</w:t>
      </w:r>
      <w:r w:rsidRPr="00E61FCC">
        <w:rPr>
          <w:spacing w:val="31"/>
        </w:rPr>
        <w:t xml:space="preserve"> </w:t>
      </w:r>
      <w:r w:rsidRPr="00E61FCC">
        <w:t>школы.</w:t>
      </w:r>
    </w:p>
    <w:p w14:paraId="2868A6C4" w14:textId="77777777" w:rsidR="00FA124F" w:rsidRPr="00E61FCC" w:rsidRDefault="003B164C" w:rsidP="0012715A">
      <w:pPr>
        <w:pStyle w:val="a4"/>
        <w:numPr>
          <w:ilvl w:val="1"/>
          <w:numId w:val="137"/>
        </w:numPr>
        <w:tabs>
          <w:tab w:val="left" w:pos="1185"/>
        </w:tabs>
        <w:ind w:left="455" w:right="424" w:firstLine="0"/>
      </w:pPr>
      <w:r w:rsidRPr="00E61FCC">
        <w:t>При</w:t>
      </w:r>
      <w:r w:rsidRPr="00E61FCC">
        <w:rPr>
          <w:spacing w:val="79"/>
        </w:rPr>
        <w:t xml:space="preserve"> </w:t>
      </w:r>
      <w:r w:rsidRPr="00E61FCC">
        <w:t>оценке</w:t>
      </w:r>
      <w:r w:rsidRPr="00E61FCC">
        <w:rPr>
          <w:spacing w:val="80"/>
          <w:w w:val="150"/>
        </w:rPr>
        <w:t xml:space="preserve"> </w:t>
      </w:r>
      <w:r w:rsidRPr="00E61FCC">
        <w:t>достижения</w:t>
      </w:r>
      <w:r w:rsidRPr="00E61FCC">
        <w:rPr>
          <w:spacing w:val="80"/>
          <w:w w:val="150"/>
        </w:rPr>
        <w:t xml:space="preserve"> </w:t>
      </w:r>
      <w:r w:rsidRPr="00E61FCC">
        <w:t>обучающимся</w:t>
      </w:r>
      <w:r w:rsidRPr="00E61FCC">
        <w:rPr>
          <w:spacing w:val="80"/>
          <w:w w:val="150"/>
        </w:rPr>
        <w:t xml:space="preserve"> </w:t>
      </w:r>
      <w:r w:rsidRPr="00E61FCC">
        <w:t>планируемых</w:t>
      </w:r>
      <w:r w:rsidRPr="00E61FCC">
        <w:rPr>
          <w:spacing w:val="80"/>
          <w:w w:val="150"/>
        </w:rPr>
        <w:t xml:space="preserve"> </w:t>
      </w:r>
      <w:r w:rsidRPr="00E61FCC">
        <w:t>результатов</w:t>
      </w:r>
      <w:r w:rsidRPr="00E61FCC">
        <w:rPr>
          <w:spacing w:val="80"/>
          <w:w w:val="150"/>
        </w:rPr>
        <w:t xml:space="preserve"> </w:t>
      </w:r>
      <w:r w:rsidRPr="00E61FCC">
        <w:t>во внеурочной деятельности используется безотметочная система оценки.</w:t>
      </w:r>
    </w:p>
    <w:p w14:paraId="51D26938" w14:textId="77777777" w:rsidR="00FA124F" w:rsidRPr="00E61FCC" w:rsidRDefault="003B164C" w:rsidP="0012715A">
      <w:pPr>
        <w:pStyle w:val="a4"/>
        <w:numPr>
          <w:ilvl w:val="1"/>
          <w:numId w:val="137"/>
        </w:numPr>
        <w:tabs>
          <w:tab w:val="left" w:pos="1021"/>
        </w:tabs>
        <w:ind w:left="455" w:right="424" w:firstLine="0"/>
      </w:pPr>
      <w:r w:rsidRPr="00E61FCC">
        <w:t>Реальные</w:t>
      </w:r>
      <w:r w:rsidRPr="00E61FCC">
        <w:rPr>
          <w:spacing w:val="75"/>
        </w:rPr>
        <w:t xml:space="preserve"> </w:t>
      </w:r>
      <w:r w:rsidRPr="00E61FCC">
        <w:t>достижения</w:t>
      </w:r>
      <w:r w:rsidRPr="00E61FCC">
        <w:rPr>
          <w:spacing w:val="75"/>
        </w:rPr>
        <w:t xml:space="preserve"> </w:t>
      </w:r>
      <w:r w:rsidRPr="00E61FCC">
        <w:t>школьников</w:t>
      </w:r>
      <w:r w:rsidRPr="00E61FCC">
        <w:rPr>
          <w:spacing w:val="40"/>
        </w:rPr>
        <w:t xml:space="preserve"> </w:t>
      </w:r>
      <w:r w:rsidRPr="00E61FCC">
        <w:t>могут</w:t>
      </w:r>
      <w:r w:rsidRPr="00E61FCC">
        <w:rPr>
          <w:spacing w:val="40"/>
        </w:rPr>
        <w:t xml:space="preserve"> </w:t>
      </w:r>
      <w:r w:rsidRPr="00E61FCC">
        <w:t>соответствовать</w:t>
      </w:r>
      <w:r w:rsidRPr="00E61FCC">
        <w:rPr>
          <w:spacing w:val="40"/>
        </w:rPr>
        <w:t xml:space="preserve"> </w:t>
      </w:r>
      <w:r w:rsidRPr="00E61FCC">
        <w:t>базовому</w:t>
      </w:r>
      <w:r w:rsidRPr="00E61FCC">
        <w:rPr>
          <w:spacing w:val="40"/>
        </w:rPr>
        <w:t xml:space="preserve"> </w:t>
      </w:r>
      <w:r w:rsidRPr="00E61FCC">
        <w:t>уровню,</w:t>
      </w:r>
      <w:r w:rsidRPr="00E61FCC">
        <w:rPr>
          <w:spacing w:val="75"/>
        </w:rPr>
        <w:t xml:space="preserve"> </w:t>
      </w:r>
      <w:r w:rsidRPr="00E61FCC">
        <w:t>а могут отличаться от него как в сторону превышения, так и в сторону недостижения базовогоуровня.</w:t>
      </w:r>
    </w:p>
    <w:p w14:paraId="101B7625" w14:textId="77777777" w:rsidR="00FA124F" w:rsidRPr="00E61FCC" w:rsidRDefault="00FA124F">
      <w:pPr>
        <w:pStyle w:val="a3"/>
        <w:spacing w:before="129"/>
        <w:ind w:left="0"/>
        <w:jc w:val="left"/>
        <w:rPr>
          <w:sz w:val="22"/>
          <w:szCs w:val="22"/>
        </w:rPr>
      </w:pPr>
    </w:p>
    <w:p w14:paraId="08901308" w14:textId="77777777" w:rsidR="00FA124F" w:rsidRPr="00E61FCC" w:rsidRDefault="003B164C" w:rsidP="0012715A">
      <w:pPr>
        <w:pStyle w:val="2"/>
        <w:numPr>
          <w:ilvl w:val="0"/>
          <w:numId w:val="137"/>
        </w:numPr>
        <w:tabs>
          <w:tab w:val="left" w:pos="803"/>
        </w:tabs>
        <w:ind w:left="803" w:hanging="350"/>
        <w:jc w:val="both"/>
        <w:rPr>
          <w:sz w:val="22"/>
          <w:szCs w:val="22"/>
        </w:rPr>
      </w:pPr>
      <w:bookmarkStart w:id="9" w:name="_TOC_250037"/>
      <w:r w:rsidRPr="00E61FCC">
        <w:rPr>
          <w:spacing w:val="-2"/>
          <w:sz w:val="22"/>
          <w:szCs w:val="22"/>
        </w:rPr>
        <w:t>Текущий,</w:t>
      </w:r>
      <w:r w:rsidRPr="00E61FCC">
        <w:rPr>
          <w:spacing w:val="4"/>
          <w:sz w:val="22"/>
          <w:szCs w:val="22"/>
        </w:rPr>
        <w:t xml:space="preserve"> </w:t>
      </w:r>
      <w:r w:rsidRPr="00E61FCC">
        <w:rPr>
          <w:spacing w:val="-2"/>
          <w:sz w:val="22"/>
          <w:szCs w:val="22"/>
        </w:rPr>
        <w:t>промежуточный,</w:t>
      </w:r>
      <w:r w:rsidRPr="00E61FCC">
        <w:rPr>
          <w:spacing w:val="9"/>
          <w:sz w:val="22"/>
          <w:szCs w:val="22"/>
        </w:rPr>
        <w:t xml:space="preserve"> </w:t>
      </w:r>
      <w:r w:rsidRPr="00E61FCC">
        <w:rPr>
          <w:spacing w:val="-2"/>
          <w:sz w:val="22"/>
          <w:szCs w:val="22"/>
        </w:rPr>
        <w:t>итоговый</w:t>
      </w:r>
      <w:r w:rsidRPr="00E61FCC">
        <w:rPr>
          <w:spacing w:val="5"/>
          <w:sz w:val="22"/>
          <w:szCs w:val="22"/>
        </w:rPr>
        <w:t xml:space="preserve"> </w:t>
      </w:r>
      <w:bookmarkEnd w:id="9"/>
      <w:r w:rsidRPr="00E61FCC">
        <w:rPr>
          <w:spacing w:val="-2"/>
          <w:sz w:val="22"/>
          <w:szCs w:val="22"/>
        </w:rPr>
        <w:t>контроль</w:t>
      </w:r>
    </w:p>
    <w:p w14:paraId="1A36C61E" w14:textId="77777777" w:rsidR="00FA124F" w:rsidRPr="00E61FCC" w:rsidRDefault="003B164C" w:rsidP="0012715A">
      <w:pPr>
        <w:pStyle w:val="a4"/>
        <w:numPr>
          <w:ilvl w:val="1"/>
          <w:numId w:val="137"/>
        </w:numPr>
        <w:tabs>
          <w:tab w:val="left" w:pos="1017"/>
        </w:tabs>
        <w:spacing w:before="4"/>
        <w:ind w:left="455" w:right="426" w:firstLine="0"/>
        <w:jc w:val="both"/>
      </w:pPr>
      <w:r w:rsidRPr="00E61FCC">
        <w:t>Регламентируется Положением о формах, периодичности и</w:t>
      </w:r>
      <w:r w:rsidRPr="00E61FCC">
        <w:rPr>
          <w:spacing w:val="40"/>
        </w:rPr>
        <w:t xml:space="preserve"> </w:t>
      </w:r>
      <w:r w:rsidRPr="00E61FCC">
        <w:t>порядке</w:t>
      </w:r>
      <w:r w:rsidRPr="00E61FCC">
        <w:rPr>
          <w:spacing w:val="40"/>
        </w:rPr>
        <w:t xml:space="preserve"> </w:t>
      </w:r>
      <w:r w:rsidRPr="00E61FCC">
        <w:t xml:space="preserve">текущего контроля успеваемости, промежуточной аттестации и порядке перевода обучающихся организации, осуществляющей образовательную </w:t>
      </w:r>
      <w:r w:rsidRPr="00E61FCC">
        <w:rPr>
          <w:spacing w:val="-2"/>
        </w:rPr>
        <w:t>деятельность.</w:t>
      </w:r>
    </w:p>
    <w:p w14:paraId="425B26D1" w14:textId="77777777" w:rsidR="00FA124F" w:rsidRPr="00E61FCC" w:rsidRDefault="00FA124F">
      <w:pPr>
        <w:pStyle w:val="a3"/>
        <w:spacing w:before="125"/>
        <w:ind w:left="0"/>
        <w:jc w:val="left"/>
        <w:rPr>
          <w:sz w:val="22"/>
          <w:szCs w:val="22"/>
        </w:rPr>
      </w:pPr>
    </w:p>
    <w:p w14:paraId="3DED096D" w14:textId="77777777" w:rsidR="00FA124F" w:rsidRPr="00E61FCC" w:rsidRDefault="003B164C" w:rsidP="0012715A">
      <w:pPr>
        <w:pStyle w:val="2"/>
        <w:numPr>
          <w:ilvl w:val="0"/>
          <w:numId w:val="137"/>
        </w:numPr>
        <w:tabs>
          <w:tab w:val="left" w:pos="803"/>
        </w:tabs>
        <w:ind w:left="803" w:hanging="350"/>
        <w:jc w:val="left"/>
        <w:rPr>
          <w:sz w:val="22"/>
          <w:szCs w:val="22"/>
        </w:rPr>
      </w:pPr>
      <w:bookmarkStart w:id="10" w:name="_TOC_250036"/>
      <w:r w:rsidRPr="00E61FCC">
        <w:rPr>
          <w:sz w:val="22"/>
          <w:szCs w:val="22"/>
        </w:rPr>
        <w:t>Формы</w:t>
      </w:r>
      <w:r w:rsidRPr="00E61FCC">
        <w:rPr>
          <w:spacing w:val="-13"/>
          <w:sz w:val="22"/>
          <w:szCs w:val="22"/>
        </w:rPr>
        <w:t xml:space="preserve"> </w:t>
      </w:r>
      <w:r w:rsidRPr="00E61FCC">
        <w:rPr>
          <w:sz w:val="22"/>
          <w:szCs w:val="22"/>
        </w:rPr>
        <w:t>и</w:t>
      </w:r>
      <w:r w:rsidRPr="00E61FCC">
        <w:rPr>
          <w:spacing w:val="-11"/>
          <w:sz w:val="22"/>
          <w:szCs w:val="22"/>
        </w:rPr>
        <w:t xml:space="preserve"> </w:t>
      </w:r>
      <w:r w:rsidRPr="00E61FCC">
        <w:rPr>
          <w:sz w:val="22"/>
          <w:szCs w:val="22"/>
        </w:rPr>
        <w:t>периодичность</w:t>
      </w:r>
      <w:r w:rsidRPr="00E61FCC">
        <w:rPr>
          <w:spacing w:val="-10"/>
          <w:sz w:val="22"/>
          <w:szCs w:val="22"/>
        </w:rPr>
        <w:t xml:space="preserve"> </w:t>
      </w:r>
      <w:r w:rsidRPr="00E61FCC">
        <w:rPr>
          <w:sz w:val="22"/>
          <w:szCs w:val="22"/>
        </w:rPr>
        <w:t>оценки</w:t>
      </w:r>
      <w:r w:rsidRPr="00E61FCC">
        <w:rPr>
          <w:spacing w:val="-9"/>
          <w:sz w:val="22"/>
          <w:szCs w:val="22"/>
        </w:rPr>
        <w:t xml:space="preserve"> </w:t>
      </w:r>
      <w:r w:rsidRPr="00E61FCC">
        <w:rPr>
          <w:sz w:val="22"/>
          <w:szCs w:val="22"/>
        </w:rPr>
        <w:t>достижения</w:t>
      </w:r>
      <w:r w:rsidRPr="00E61FCC">
        <w:rPr>
          <w:spacing w:val="-10"/>
          <w:sz w:val="22"/>
          <w:szCs w:val="22"/>
        </w:rPr>
        <w:t xml:space="preserve"> </w:t>
      </w:r>
      <w:r w:rsidRPr="00E61FCC">
        <w:rPr>
          <w:sz w:val="22"/>
          <w:szCs w:val="22"/>
        </w:rPr>
        <w:t>планируемых</w:t>
      </w:r>
      <w:r w:rsidRPr="00E61FCC">
        <w:rPr>
          <w:spacing w:val="-10"/>
          <w:sz w:val="22"/>
          <w:szCs w:val="22"/>
        </w:rPr>
        <w:t xml:space="preserve"> </w:t>
      </w:r>
      <w:bookmarkEnd w:id="10"/>
      <w:r w:rsidRPr="00E61FCC">
        <w:rPr>
          <w:spacing w:val="-2"/>
          <w:sz w:val="22"/>
          <w:szCs w:val="22"/>
        </w:rPr>
        <w:t>результатов</w:t>
      </w:r>
    </w:p>
    <w:p w14:paraId="498F6AD8" w14:textId="77777777" w:rsidR="00FA124F" w:rsidRPr="00E61FCC" w:rsidRDefault="003B164C" w:rsidP="0012715A">
      <w:pPr>
        <w:pStyle w:val="a4"/>
        <w:numPr>
          <w:ilvl w:val="1"/>
          <w:numId w:val="137"/>
        </w:numPr>
        <w:tabs>
          <w:tab w:val="left" w:pos="1067"/>
          <w:tab w:val="left" w:pos="2061"/>
          <w:tab w:val="left" w:pos="3040"/>
          <w:tab w:val="left" w:pos="4533"/>
          <w:tab w:val="left" w:pos="6175"/>
          <w:tab w:val="left" w:pos="7647"/>
        </w:tabs>
        <w:spacing w:before="4"/>
        <w:ind w:left="455" w:right="1647" w:firstLine="0"/>
      </w:pPr>
      <w:r w:rsidRPr="00E61FCC">
        <w:rPr>
          <w:spacing w:val="-2"/>
        </w:rPr>
        <w:t>Формы</w:t>
      </w:r>
      <w:r w:rsidRPr="00E61FCC">
        <w:tab/>
      </w:r>
      <w:r w:rsidRPr="00E61FCC">
        <w:rPr>
          <w:spacing w:val="-2"/>
        </w:rPr>
        <w:t>оценки</w:t>
      </w:r>
      <w:r w:rsidRPr="00E61FCC">
        <w:tab/>
      </w:r>
      <w:r w:rsidRPr="00E61FCC">
        <w:rPr>
          <w:spacing w:val="-2"/>
        </w:rPr>
        <w:t>достижений</w:t>
      </w:r>
      <w:r w:rsidRPr="00E61FCC">
        <w:tab/>
      </w:r>
      <w:r w:rsidRPr="00E61FCC">
        <w:rPr>
          <w:spacing w:val="-2"/>
        </w:rPr>
        <w:t>планируемых</w:t>
      </w:r>
      <w:r w:rsidRPr="00E61FCC">
        <w:tab/>
      </w:r>
      <w:r w:rsidRPr="00E61FCC">
        <w:rPr>
          <w:spacing w:val="-2"/>
        </w:rPr>
        <w:t>результатов</w:t>
      </w:r>
      <w:r w:rsidRPr="00E61FCC">
        <w:tab/>
      </w:r>
      <w:r w:rsidRPr="00E61FCC">
        <w:rPr>
          <w:spacing w:val="-2"/>
        </w:rPr>
        <w:t>определяются учителем-предметником.</w:t>
      </w:r>
    </w:p>
    <w:p w14:paraId="1E02CEEA" w14:textId="77777777" w:rsidR="00FA124F" w:rsidRPr="00E61FCC" w:rsidRDefault="003B164C" w:rsidP="0012715A">
      <w:pPr>
        <w:pStyle w:val="a4"/>
        <w:numPr>
          <w:ilvl w:val="1"/>
          <w:numId w:val="137"/>
        </w:numPr>
        <w:tabs>
          <w:tab w:val="left" w:pos="1067"/>
          <w:tab w:val="left" w:pos="1713"/>
          <w:tab w:val="left" w:pos="2695"/>
          <w:tab w:val="left" w:pos="4171"/>
          <w:tab w:val="left" w:pos="5815"/>
          <w:tab w:val="left" w:pos="7285"/>
          <w:tab w:val="left" w:pos="8962"/>
        </w:tabs>
        <w:spacing w:before="1"/>
        <w:ind w:left="455" w:right="616" w:firstLine="0"/>
      </w:pPr>
      <w:r w:rsidRPr="00E61FCC">
        <w:rPr>
          <w:spacing w:val="-4"/>
        </w:rPr>
        <w:t>Для</w:t>
      </w:r>
      <w:r w:rsidRPr="00E61FCC">
        <w:tab/>
      </w:r>
      <w:r w:rsidRPr="00E61FCC">
        <w:rPr>
          <w:spacing w:val="-2"/>
        </w:rPr>
        <w:t>оценки</w:t>
      </w:r>
      <w:r w:rsidRPr="00E61FCC">
        <w:tab/>
      </w:r>
      <w:r w:rsidRPr="00E61FCC">
        <w:rPr>
          <w:spacing w:val="-2"/>
        </w:rPr>
        <w:t>достижения</w:t>
      </w:r>
      <w:r w:rsidRPr="00E61FCC">
        <w:tab/>
      </w:r>
      <w:r w:rsidRPr="00E61FCC">
        <w:rPr>
          <w:spacing w:val="-2"/>
        </w:rPr>
        <w:t>планируемых</w:t>
      </w:r>
      <w:r w:rsidRPr="00E61FCC">
        <w:tab/>
      </w:r>
      <w:r w:rsidRPr="00E61FCC">
        <w:rPr>
          <w:spacing w:val="-2"/>
        </w:rPr>
        <w:t>результатов</w:t>
      </w:r>
      <w:r w:rsidRPr="00E61FCC">
        <w:tab/>
      </w:r>
      <w:r w:rsidRPr="00E61FCC">
        <w:rPr>
          <w:spacing w:val="-2"/>
        </w:rPr>
        <w:t>используются</w:t>
      </w:r>
      <w:r w:rsidRPr="00E61FCC">
        <w:tab/>
      </w:r>
      <w:r w:rsidRPr="00E61FCC">
        <w:rPr>
          <w:spacing w:val="-2"/>
        </w:rPr>
        <w:t xml:space="preserve">различные </w:t>
      </w:r>
      <w:r w:rsidRPr="00E61FCC">
        <w:t>методы и формы, взаимно дополняющие друг друга:</w:t>
      </w:r>
    </w:p>
    <w:p w14:paraId="6CC8B6CE" w14:textId="77777777" w:rsidR="00FA124F" w:rsidRPr="00E61FCC" w:rsidRDefault="003B164C" w:rsidP="0012715A">
      <w:pPr>
        <w:pStyle w:val="a4"/>
        <w:numPr>
          <w:ilvl w:val="0"/>
          <w:numId w:val="127"/>
        </w:numPr>
        <w:tabs>
          <w:tab w:val="left" w:pos="1175"/>
        </w:tabs>
        <w:spacing w:line="271" w:lineRule="exact"/>
        <w:ind w:hanging="362"/>
        <w:jc w:val="left"/>
      </w:pPr>
      <w:r w:rsidRPr="00E61FCC">
        <w:t>стартовые</w:t>
      </w:r>
      <w:r w:rsidRPr="00E61FCC">
        <w:rPr>
          <w:spacing w:val="-13"/>
        </w:rPr>
        <w:t xml:space="preserve"> </w:t>
      </w:r>
      <w:r w:rsidRPr="00E61FCC">
        <w:t>диагностические</w:t>
      </w:r>
      <w:r w:rsidRPr="00E61FCC">
        <w:rPr>
          <w:spacing w:val="-7"/>
        </w:rPr>
        <w:t xml:space="preserve"> </w:t>
      </w:r>
      <w:r w:rsidRPr="00E61FCC">
        <w:t>работы</w:t>
      </w:r>
      <w:r w:rsidRPr="00E61FCC">
        <w:rPr>
          <w:spacing w:val="-10"/>
        </w:rPr>
        <w:t xml:space="preserve"> </w:t>
      </w:r>
      <w:r w:rsidRPr="00E61FCC">
        <w:t>на</w:t>
      </w:r>
      <w:r w:rsidRPr="00E61FCC">
        <w:rPr>
          <w:spacing w:val="-11"/>
        </w:rPr>
        <w:t xml:space="preserve"> </w:t>
      </w:r>
      <w:r w:rsidRPr="00E61FCC">
        <w:t>начало</w:t>
      </w:r>
      <w:r w:rsidRPr="00E61FCC">
        <w:rPr>
          <w:spacing w:val="-7"/>
        </w:rPr>
        <w:t xml:space="preserve"> </w:t>
      </w:r>
      <w:r w:rsidRPr="00E61FCC">
        <w:t>учебного</w:t>
      </w:r>
      <w:r w:rsidRPr="00E61FCC">
        <w:rPr>
          <w:spacing w:val="-9"/>
        </w:rPr>
        <w:t xml:space="preserve"> </w:t>
      </w:r>
      <w:r w:rsidRPr="00E61FCC">
        <w:rPr>
          <w:spacing w:val="-4"/>
        </w:rPr>
        <w:t>года;</w:t>
      </w:r>
    </w:p>
    <w:p w14:paraId="6B19E7D5" w14:textId="77777777" w:rsidR="00FA124F" w:rsidRPr="00E61FCC" w:rsidRDefault="003B164C" w:rsidP="0012715A">
      <w:pPr>
        <w:pStyle w:val="a4"/>
        <w:numPr>
          <w:ilvl w:val="0"/>
          <w:numId w:val="127"/>
        </w:numPr>
        <w:tabs>
          <w:tab w:val="left" w:pos="1175"/>
        </w:tabs>
        <w:spacing w:line="268" w:lineRule="exact"/>
        <w:ind w:hanging="362"/>
        <w:jc w:val="left"/>
      </w:pPr>
      <w:r w:rsidRPr="00E61FCC">
        <w:rPr>
          <w:spacing w:val="-2"/>
        </w:rPr>
        <w:t>интегрированные</w:t>
      </w:r>
      <w:r w:rsidRPr="00E61FCC">
        <w:rPr>
          <w:spacing w:val="10"/>
        </w:rPr>
        <w:t xml:space="preserve"> </w:t>
      </w:r>
      <w:r w:rsidRPr="00E61FCC">
        <w:rPr>
          <w:spacing w:val="-2"/>
        </w:rPr>
        <w:t>(комплексные)</w:t>
      </w:r>
      <w:r w:rsidRPr="00E61FCC">
        <w:rPr>
          <w:spacing w:val="12"/>
        </w:rPr>
        <w:t xml:space="preserve"> </w:t>
      </w:r>
      <w:r w:rsidRPr="00E61FCC">
        <w:rPr>
          <w:spacing w:val="-2"/>
        </w:rPr>
        <w:t>контрольные</w:t>
      </w:r>
      <w:r w:rsidRPr="00E61FCC">
        <w:rPr>
          <w:spacing w:val="5"/>
        </w:rPr>
        <w:t xml:space="preserve"> </w:t>
      </w:r>
      <w:r w:rsidRPr="00E61FCC">
        <w:rPr>
          <w:spacing w:val="-2"/>
        </w:rPr>
        <w:t>работы;</w:t>
      </w:r>
    </w:p>
    <w:p w14:paraId="5BDFBEE7" w14:textId="77777777" w:rsidR="00FA124F" w:rsidRPr="00E61FCC" w:rsidRDefault="003B164C" w:rsidP="0012715A">
      <w:pPr>
        <w:pStyle w:val="a4"/>
        <w:numPr>
          <w:ilvl w:val="0"/>
          <w:numId w:val="127"/>
        </w:numPr>
        <w:tabs>
          <w:tab w:val="left" w:pos="1175"/>
        </w:tabs>
        <w:spacing w:line="268" w:lineRule="exact"/>
        <w:ind w:hanging="362"/>
        <w:jc w:val="left"/>
      </w:pPr>
      <w:r w:rsidRPr="00E61FCC">
        <w:rPr>
          <w:spacing w:val="-2"/>
        </w:rPr>
        <w:t>тематические</w:t>
      </w:r>
      <w:r w:rsidRPr="00E61FCC">
        <w:rPr>
          <w:spacing w:val="8"/>
        </w:rPr>
        <w:t xml:space="preserve"> </w:t>
      </w:r>
      <w:r w:rsidRPr="00E61FCC">
        <w:rPr>
          <w:spacing w:val="-2"/>
        </w:rPr>
        <w:t>проверочные</w:t>
      </w:r>
      <w:r w:rsidRPr="00E61FCC">
        <w:rPr>
          <w:spacing w:val="8"/>
        </w:rPr>
        <w:t xml:space="preserve"> </w:t>
      </w:r>
      <w:r w:rsidRPr="00E61FCC">
        <w:rPr>
          <w:spacing w:val="-2"/>
        </w:rPr>
        <w:t>(контрольные)</w:t>
      </w:r>
      <w:r w:rsidRPr="00E61FCC">
        <w:rPr>
          <w:spacing w:val="10"/>
        </w:rPr>
        <w:t xml:space="preserve"> </w:t>
      </w:r>
      <w:r w:rsidRPr="00E61FCC">
        <w:rPr>
          <w:spacing w:val="-2"/>
        </w:rPr>
        <w:t>работы;</w:t>
      </w:r>
    </w:p>
    <w:p w14:paraId="31AB8CBE" w14:textId="77777777" w:rsidR="00FA124F" w:rsidRPr="00E61FCC" w:rsidRDefault="003B164C" w:rsidP="0012715A">
      <w:pPr>
        <w:pStyle w:val="a4"/>
        <w:numPr>
          <w:ilvl w:val="0"/>
          <w:numId w:val="127"/>
        </w:numPr>
        <w:tabs>
          <w:tab w:val="left" w:pos="1175"/>
        </w:tabs>
        <w:spacing w:line="267" w:lineRule="exact"/>
        <w:ind w:hanging="362"/>
        <w:jc w:val="left"/>
      </w:pPr>
      <w:r w:rsidRPr="00E61FCC">
        <w:rPr>
          <w:spacing w:val="-2"/>
        </w:rPr>
        <w:t>проекты;</w:t>
      </w:r>
    </w:p>
    <w:p w14:paraId="1D433349" w14:textId="77777777" w:rsidR="00FA124F" w:rsidRPr="00E61FCC" w:rsidRDefault="003B164C" w:rsidP="0012715A">
      <w:pPr>
        <w:pStyle w:val="a4"/>
        <w:numPr>
          <w:ilvl w:val="0"/>
          <w:numId w:val="127"/>
        </w:numPr>
        <w:tabs>
          <w:tab w:val="left" w:pos="1175"/>
        </w:tabs>
        <w:spacing w:line="268" w:lineRule="exact"/>
        <w:ind w:hanging="362"/>
        <w:jc w:val="left"/>
      </w:pPr>
      <w:r w:rsidRPr="00E61FCC">
        <w:rPr>
          <w:spacing w:val="-2"/>
        </w:rPr>
        <w:t>практические</w:t>
      </w:r>
      <w:r w:rsidRPr="00E61FCC">
        <w:rPr>
          <w:spacing w:val="8"/>
        </w:rPr>
        <w:t xml:space="preserve"> </w:t>
      </w:r>
      <w:r w:rsidRPr="00E61FCC">
        <w:rPr>
          <w:spacing w:val="-2"/>
        </w:rPr>
        <w:t>работы;</w:t>
      </w:r>
    </w:p>
    <w:p w14:paraId="36133E54" w14:textId="77777777" w:rsidR="00FA124F" w:rsidRPr="00E61FCC" w:rsidRDefault="003B164C" w:rsidP="0012715A">
      <w:pPr>
        <w:pStyle w:val="a4"/>
        <w:numPr>
          <w:ilvl w:val="0"/>
          <w:numId w:val="127"/>
        </w:numPr>
        <w:tabs>
          <w:tab w:val="left" w:pos="1175"/>
        </w:tabs>
        <w:spacing w:line="266" w:lineRule="exact"/>
        <w:ind w:hanging="362"/>
        <w:jc w:val="left"/>
      </w:pPr>
      <w:r w:rsidRPr="00E61FCC">
        <w:rPr>
          <w:spacing w:val="-2"/>
        </w:rPr>
        <w:t>творческие</w:t>
      </w:r>
      <w:r w:rsidRPr="00E61FCC">
        <w:rPr>
          <w:spacing w:val="6"/>
        </w:rPr>
        <w:t xml:space="preserve"> </w:t>
      </w:r>
      <w:r w:rsidRPr="00E61FCC">
        <w:rPr>
          <w:spacing w:val="-2"/>
        </w:rPr>
        <w:t>работы;</w:t>
      </w:r>
    </w:p>
    <w:p w14:paraId="1B4AE8F2" w14:textId="77777777" w:rsidR="00FA124F" w:rsidRPr="00E61FCC" w:rsidRDefault="003B164C" w:rsidP="0012715A">
      <w:pPr>
        <w:pStyle w:val="a4"/>
        <w:numPr>
          <w:ilvl w:val="0"/>
          <w:numId w:val="127"/>
        </w:numPr>
        <w:tabs>
          <w:tab w:val="left" w:pos="1175"/>
        </w:tabs>
        <w:spacing w:line="269" w:lineRule="exact"/>
        <w:ind w:hanging="362"/>
        <w:jc w:val="left"/>
      </w:pPr>
      <w:r w:rsidRPr="00E61FCC">
        <w:rPr>
          <w:spacing w:val="-2"/>
        </w:rPr>
        <w:t>диагностические</w:t>
      </w:r>
      <w:r w:rsidRPr="00E61FCC">
        <w:rPr>
          <w:spacing w:val="8"/>
        </w:rPr>
        <w:t xml:space="preserve"> </w:t>
      </w:r>
      <w:r w:rsidRPr="00E61FCC">
        <w:rPr>
          <w:spacing w:val="-2"/>
        </w:rPr>
        <w:t>задания;</w:t>
      </w:r>
    </w:p>
    <w:p w14:paraId="23D749E2" w14:textId="77777777" w:rsidR="00FA124F" w:rsidRPr="00E61FCC" w:rsidRDefault="003B164C" w:rsidP="0012715A">
      <w:pPr>
        <w:pStyle w:val="a4"/>
        <w:numPr>
          <w:ilvl w:val="0"/>
          <w:numId w:val="127"/>
        </w:numPr>
        <w:tabs>
          <w:tab w:val="left" w:pos="1175"/>
        </w:tabs>
        <w:spacing w:line="275" w:lineRule="exact"/>
        <w:ind w:hanging="362"/>
        <w:jc w:val="left"/>
      </w:pPr>
      <w:r w:rsidRPr="00E61FCC">
        <w:t>самоанализ</w:t>
      </w:r>
      <w:r w:rsidRPr="00E61FCC">
        <w:rPr>
          <w:spacing w:val="-9"/>
        </w:rPr>
        <w:t xml:space="preserve"> </w:t>
      </w:r>
      <w:r w:rsidRPr="00E61FCC">
        <w:t>и</w:t>
      </w:r>
      <w:r w:rsidRPr="00E61FCC">
        <w:rPr>
          <w:spacing w:val="-9"/>
        </w:rPr>
        <w:t xml:space="preserve"> </w:t>
      </w:r>
      <w:r w:rsidRPr="00E61FCC">
        <w:rPr>
          <w:spacing w:val="-2"/>
        </w:rPr>
        <w:t>самооценка.</w:t>
      </w:r>
    </w:p>
    <w:p w14:paraId="153A1EE6" w14:textId="77777777" w:rsidR="00FA124F" w:rsidRPr="00E61FCC" w:rsidRDefault="003B164C" w:rsidP="0012715A">
      <w:pPr>
        <w:pStyle w:val="a4"/>
        <w:numPr>
          <w:ilvl w:val="1"/>
          <w:numId w:val="137"/>
        </w:numPr>
        <w:tabs>
          <w:tab w:val="left" w:pos="953"/>
        </w:tabs>
        <w:spacing w:before="4"/>
        <w:ind w:left="455" w:right="426" w:firstLine="0"/>
        <w:jc w:val="both"/>
      </w:pPr>
      <w:r w:rsidRPr="00E61FCC">
        <w:t>Диагностические, тестовые, проверочные, контрольные работы могут быть как в печатном, так и в электронном виде.</w:t>
      </w:r>
    </w:p>
    <w:p w14:paraId="71C00F14" w14:textId="2560EB05" w:rsidR="00FA124F" w:rsidRPr="00E61FCC" w:rsidRDefault="003B164C" w:rsidP="0012715A">
      <w:pPr>
        <w:pStyle w:val="a4"/>
        <w:numPr>
          <w:ilvl w:val="1"/>
          <w:numId w:val="137"/>
        </w:numPr>
        <w:tabs>
          <w:tab w:val="left" w:pos="1075"/>
        </w:tabs>
        <w:ind w:left="455" w:right="427" w:firstLine="0"/>
        <w:jc w:val="both"/>
      </w:pPr>
      <w:r w:rsidRPr="00E61FCC">
        <w:t xml:space="preserve">Учитель-предметник может разработать контрольно-измерительные (тестовые, </w:t>
      </w:r>
      <w:r w:rsidRPr="00E61FCC">
        <w:lastRenderedPageBreak/>
        <w:t xml:space="preserve">проверочные, контрольные) задания самостоятельно или использовать разработанные ранее диагностические, проверочные </w:t>
      </w:r>
      <w:r w:rsidRPr="00E61FCC">
        <w:rPr>
          <w:spacing w:val="-2"/>
        </w:rPr>
        <w:t>материалы.</w:t>
      </w:r>
      <w:r w:rsidR="00530426" w:rsidRPr="00E61FCC">
        <w:rPr>
          <w:spacing w:val="-2"/>
        </w:rPr>
        <w:t xml:space="preserve"> </w:t>
      </w:r>
    </w:p>
    <w:p w14:paraId="67EC8C15" w14:textId="16D2C7C3" w:rsidR="00530426" w:rsidRPr="00E61FCC" w:rsidRDefault="00530426" w:rsidP="0012715A">
      <w:pPr>
        <w:pStyle w:val="ConsPlusNormal"/>
        <w:numPr>
          <w:ilvl w:val="1"/>
          <w:numId w:val="169"/>
        </w:numPr>
        <w:jc w:val="both"/>
        <w:rPr>
          <w:sz w:val="22"/>
        </w:rPr>
      </w:pPr>
      <w:r w:rsidRPr="00E61FCC">
        <w:rPr>
          <w:sz w:val="22"/>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14:paraId="78C6EDF9" w14:textId="19D9512E" w:rsidR="00530426" w:rsidRPr="00E61FCC" w:rsidRDefault="00530426" w:rsidP="0012715A">
      <w:pPr>
        <w:pStyle w:val="ConsPlusNormal"/>
        <w:numPr>
          <w:ilvl w:val="1"/>
          <w:numId w:val="169"/>
        </w:numPr>
        <w:jc w:val="both"/>
        <w:rPr>
          <w:sz w:val="22"/>
        </w:rPr>
      </w:pPr>
      <w:r w:rsidRPr="00E61FCC">
        <w:rPr>
          <w:sz w:val="22"/>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106907C2" w14:textId="355AC166" w:rsidR="000D3F39" w:rsidRPr="00E61FCC" w:rsidRDefault="00530426" w:rsidP="000D3F39">
      <w:pPr>
        <w:pStyle w:val="a4"/>
        <w:tabs>
          <w:tab w:val="left" w:pos="709"/>
          <w:tab w:val="left" w:pos="803"/>
          <w:tab w:val="left" w:pos="851"/>
        </w:tabs>
        <w:spacing w:before="44" w:line="276" w:lineRule="auto"/>
        <w:ind w:left="803" w:firstLine="0"/>
      </w:pPr>
      <w:r w:rsidRPr="00E61FCC">
        <w:t xml:space="preserve"> 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 </w:t>
      </w:r>
      <w:bookmarkStart w:id="11" w:name="_TOC_250035"/>
    </w:p>
    <w:p w14:paraId="1C061300" w14:textId="2023971D" w:rsidR="00FA124F" w:rsidRPr="00E61FCC" w:rsidRDefault="003B164C" w:rsidP="0012715A">
      <w:pPr>
        <w:pStyle w:val="a4"/>
        <w:numPr>
          <w:ilvl w:val="0"/>
          <w:numId w:val="169"/>
        </w:numPr>
        <w:tabs>
          <w:tab w:val="left" w:pos="709"/>
          <w:tab w:val="left" w:pos="803"/>
          <w:tab w:val="left" w:pos="851"/>
        </w:tabs>
        <w:spacing w:before="44" w:line="276" w:lineRule="auto"/>
        <w:ind w:left="803" w:hanging="350"/>
      </w:pPr>
      <w:r w:rsidRPr="00E61FCC">
        <w:rPr>
          <w:spacing w:val="-2"/>
        </w:rPr>
        <w:t>Критерии</w:t>
      </w:r>
      <w:r w:rsidRPr="00E61FCC">
        <w:rPr>
          <w:spacing w:val="2"/>
        </w:rPr>
        <w:t xml:space="preserve"> </w:t>
      </w:r>
      <w:r w:rsidRPr="00E61FCC">
        <w:rPr>
          <w:spacing w:val="-2"/>
        </w:rPr>
        <w:t>оценки</w:t>
      </w:r>
      <w:r w:rsidRPr="00E61FCC">
        <w:t xml:space="preserve"> </w:t>
      </w:r>
      <w:r w:rsidRPr="00E61FCC">
        <w:rPr>
          <w:spacing w:val="-2"/>
        </w:rPr>
        <w:t>предметных</w:t>
      </w:r>
      <w:r w:rsidRPr="00E61FCC">
        <w:rPr>
          <w:spacing w:val="4"/>
        </w:rPr>
        <w:t xml:space="preserve"> </w:t>
      </w:r>
      <w:bookmarkEnd w:id="11"/>
      <w:r w:rsidRPr="00E61FCC">
        <w:rPr>
          <w:spacing w:val="-2"/>
        </w:rPr>
        <w:t>результатов</w:t>
      </w:r>
    </w:p>
    <w:p w14:paraId="3013AB90" w14:textId="77777777" w:rsidR="00FA124F" w:rsidRPr="00E61FCC" w:rsidRDefault="003B164C" w:rsidP="0012715A">
      <w:pPr>
        <w:pStyle w:val="a4"/>
        <w:numPr>
          <w:ilvl w:val="1"/>
          <w:numId w:val="169"/>
        </w:numPr>
        <w:tabs>
          <w:tab w:val="left" w:pos="1089"/>
        </w:tabs>
        <w:spacing w:before="4"/>
        <w:ind w:left="455" w:right="422" w:firstLine="0"/>
      </w:pPr>
      <w:r w:rsidRPr="00E61FCC">
        <w:t>Критериями оценки образовательных результатов являются требования к планируемым результатам стандарта, целевые установки по курсу, разделу, теме, урок.</w:t>
      </w:r>
    </w:p>
    <w:p w14:paraId="7DA96E81" w14:textId="77777777" w:rsidR="00FA124F" w:rsidRPr="00E61FCC" w:rsidRDefault="003B164C" w:rsidP="0012715A">
      <w:pPr>
        <w:pStyle w:val="a4"/>
        <w:numPr>
          <w:ilvl w:val="1"/>
          <w:numId w:val="169"/>
        </w:numPr>
        <w:tabs>
          <w:tab w:val="left" w:pos="1147"/>
        </w:tabs>
        <w:spacing w:before="1"/>
        <w:ind w:left="455" w:right="429" w:firstLine="0"/>
      </w:pPr>
      <w:r w:rsidRPr="00E61FCC">
        <w:t xml:space="preserve">Объектами контроля являются предметные, метапредметные результаты, универсальные учебные </w:t>
      </w:r>
      <w:r w:rsidRPr="00E61FCC">
        <w:rPr>
          <w:spacing w:val="-2"/>
        </w:rPr>
        <w:t>действия</w:t>
      </w:r>
      <w:r w:rsidRPr="00E61FCC">
        <w:rPr>
          <w:color w:val="444444"/>
          <w:spacing w:val="-2"/>
        </w:rPr>
        <w:t>.</w:t>
      </w:r>
    </w:p>
    <w:p w14:paraId="680137BB" w14:textId="77777777" w:rsidR="00FA124F" w:rsidRPr="00E61FCC" w:rsidRDefault="003B164C" w:rsidP="0012715A">
      <w:pPr>
        <w:pStyle w:val="a4"/>
        <w:numPr>
          <w:ilvl w:val="1"/>
          <w:numId w:val="169"/>
        </w:numPr>
        <w:tabs>
          <w:tab w:val="left" w:pos="1164"/>
        </w:tabs>
        <w:ind w:left="455" w:right="425" w:firstLine="0"/>
      </w:pPr>
      <w:r w:rsidRPr="00E61FCC">
        <w:t>На</w:t>
      </w:r>
      <w:r w:rsidRPr="00E61FCC">
        <w:rPr>
          <w:spacing w:val="40"/>
        </w:rPr>
        <w:t xml:space="preserve"> </w:t>
      </w:r>
      <w:r w:rsidRPr="00E61FCC">
        <w:t>персонифицированную</w:t>
      </w:r>
      <w:r w:rsidRPr="00E61FCC">
        <w:rPr>
          <w:spacing w:val="40"/>
        </w:rPr>
        <w:t xml:space="preserve"> </w:t>
      </w:r>
      <w:r w:rsidRPr="00E61FCC">
        <w:t>итоговую</w:t>
      </w:r>
      <w:r w:rsidRPr="00E61FCC">
        <w:rPr>
          <w:spacing w:val="40"/>
        </w:rPr>
        <w:t xml:space="preserve"> </w:t>
      </w:r>
      <w:r w:rsidRPr="00E61FCC">
        <w:t>оценку</w:t>
      </w:r>
      <w:r w:rsidRPr="00E61FCC">
        <w:rPr>
          <w:spacing w:val="40"/>
        </w:rPr>
        <w:t xml:space="preserve"> </w:t>
      </w:r>
      <w:r w:rsidRPr="00E61FCC">
        <w:t>на</w:t>
      </w:r>
      <w:r w:rsidRPr="00E61FCC">
        <w:rPr>
          <w:spacing w:val="40"/>
        </w:rPr>
        <w:t xml:space="preserve"> </w:t>
      </w:r>
      <w:r w:rsidRPr="00E61FCC">
        <w:t>определенном</w:t>
      </w:r>
      <w:r w:rsidRPr="00E61FCC">
        <w:rPr>
          <w:spacing w:val="40"/>
        </w:rPr>
        <w:t xml:space="preserve"> </w:t>
      </w:r>
      <w:r w:rsidRPr="00E61FCC">
        <w:t>уровне образования, результаты которой используются</w:t>
      </w:r>
      <w:r w:rsidRPr="00E61FCC">
        <w:rPr>
          <w:spacing w:val="78"/>
        </w:rPr>
        <w:t xml:space="preserve"> </w:t>
      </w:r>
      <w:r w:rsidRPr="00E61FCC">
        <w:t>при</w:t>
      </w:r>
      <w:r w:rsidRPr="00E61FCC">
        <w:rPr>
          <w:spacing w:val="79"/>
        </w:rPr>
        <w:t xml:space="preserve"> </w:t>
      </w:r>
      <w:r w:rsidRPr="00E61FCC">
        <w:t>принятии</w:t>
      </w:r>
      <w:r w:rsidRPr="00E61FCC">
        <w:rPr>
          <w:spacing w:val="77"/>
        </w:rPr>
        <w:t xml:space="preserve"> </w:t>
      </w:r>
      <w:r w:rsidRPr="00E61FCC">
        <w:t>решения</w:t>
      </w:r>
      <w:r w:rsidRPr="00E61FCC">
        <w:rPr>
          <w:spacing w:val="77"/>
        </w:rPr>
        <w:t xml:space="preserve"> </w:t>
      </w:r>
      <w:r w:rsidRPr="00E61FCC">
        <w:t>о</w:t>
      </w:r>
      <w:r w:rsidRPr="00E61FCC">
        <w:rPr>
          <w:spacing w:val="79"/>
        </w:rPr>
        <w:t xml:space="preserve"> </w:t>
      </w:r>
      <w:r w:rsidRPr="00E61FCC">
        <w:t>возможности или невозможности продолжения</w:t>
      </w:r>
      <w:r w:rsidRPr="00E61FCC">
        <w:rPr>
          <w:spacing w:val="78"/>
        </w:rPr>
        <w:t xml:space="preserve"> </w:t>
      </w:r>
      <w:r w:rsidRPr="00E61FCC">
        <w:t>обучения на</w:t>
      </w:r>
      <w:r w:rsidRPr="00E61FCC">
        <w:rPr>
          <w:spacing w:val="40"/>
        </w:rPr>
        <w:t xml:space="preserve"> </w:t>
      </w:r>
      <w:r w:rsidRPr="00E61FCC">
        <w:t>следующий</w:t>
      </w:r>
      <w:r w:rsidRPr="00E61FCC">
        <w:rPr>
          <w:spacing w:val="40"/>
        </w:rPr>
        <w:t xml:space="preserve"> </w:t>
      </w:r>
      <w:r w:rsidRPr="00E61FCC">
        <w:t>уровень</w:t>
      </w:r>
      <w:r w:rsidRPr="00E61FCC">
        <w:rPr>
          <w:spacing w:val="40"/>
        </w:rPr>
        <w:t xml:space="preserve"> </w:t>
      </w:r>
      <w:r w:rsidRPr="00E61FCC">
        <w:t>образования, выносятся</w:t>
      </w:r>
      <w:r w:rsidRPr="00E61FCC">
        <w:rPr>
          <w:spacing w:val="40"/>
        </w:rPr>
        <w:t xml:space="preserve"> </w:t>
      </w:r>
      <w:r w:rsidRPr="00E61FCC">
        <w:t>только</w:t>
      </w:r>
      <w:r w:rsidRPr="00E61FCC">
        <w:rPr>
          <w:spacing w:val="40"/>
        </w:rPr>
        <w:t xml:space="preserve"> </w:t>
      </w:r>
      <w:r w:rsidRPr="00E61FCC">
        <w:t>предметные</w:t>
      </w:r>
      <w:r w:rsidRPr="00E61FCC">
        <w:rPr>
          <w:spacing w:val="40"/>
        </w:rPr>
        <w:t xml:space="preserve"> </w:t>
      </w:r>
      <w:r w:rsidRPr="00E61FCC">
        <w:t>и метапредметные результаты.</w:t>
      </w:r>
    </w:p>
    <w:p w14:paraId="11C3FE4B" w14:textId="77777777" w:rsidR="00FA124F" w:rsidRPr="00E61FCC" w:rsidRDefault="003B164C" w:rsidP="0012715A">
      <w:pPr>
        <w:pStyle w:val="a4"/>
        <w:numPr>
          <w:ilvl w:val="1"/>
          <w:numId w:val="169"/>
        </w:numPr>
        <w:tabs>
          <w:tab w:val="left" w:pos="1113"/>
        </w:tabs>
        <w:ind w:left="455" w:right="424" w:firstLine="0"/>
      </w:pPr>
      <w:r w:rsidRPr="00E61FCC">
        <w:t>Предметом итоговой оценки является способность обучающихся решать</w:t>
      </w:r>
      <w:r w:rsidRPr="00E61FCC">
        <w:rPr>
          <w:spacing w:val="-8"/>
        </w:rPr>
        <w:t xml:space="preserve"> </w:t>
      </w:r>
      <w:r w:rsidRPr="00E61FCC">
        <w:t>учебно-познавательные и учебно-практические задачи, построенные</w:t>
      </w:r>
      <w:r w:rsidRPr="00E61FCC">
        <w:rPr>
          <w:spacing w:val="40"/>
        </w:rPr>
        <w:t xml:space="preserve"> </w:t>
      </w:r>
      <w:r w:rsidRPr="00E61FCC">
        <w:t>на материалеопорной</w:t>
      </w:r>
      <w:r w:rsidRPr="00E61FCC">
        <w:rPr>
          <w:spacing w:val="-2"/>
        </w:rPr>
        <w:t xml:space="preserve"> </w:t>
      </w:r>
      <w:r w:rsidRPr="00E61FCC">
        <w:t>системы</w:t>
      </w:r>
      <w:r w:rsidRPr="00E61FCC">
        <w:rPr>
          <w:spacing w:val="-3"/>
        </w:rPr>
        <w:t xml:space="preserve"> </w:t>
      </w:r>
      <w:r w:rsidRPr="00E61FCC">
        <w:t>знаний</w:t>
      </w:r>
      <w:r w:rsidRPr="00E61FCC">
        <w:rPr>
          <w:spacing w:val="-2"/>
        </w:rPr>
        <w:t xml:space="preserve"> </w:t>
      </w:r>
      <w:r w:rsidRPr="00E61FCC">
        <w:t>с</w:t>
      </w:r>
      <w:r w:rsidRPr="00E61FCC">
        <w:rPr>
          <w:spacing w:val="-1"/>
        </w:rPr>
        <w:t xml:space="preserve"> </w:t>
      </w:r>
      <w:r w:rsidRPr="00E61FCC">
        <w:t>использованием средств, соответствующих</w:t>
      </w:r>
      <w:r w:rsidRPr="00E61FCC">
        <w:rPr>
          <w:spacing w:val="40"/>
        </w:rPr>
        <w:t xml:space="preserve"> </w:t>
      </w:r>
      <w:r w:rsidRPr="00E61FCC">
        <w:t>содержанию учебных предметов, в том числе на основе метапредметных действий.</w:t>
      </w:r>
    </w:p>
    <w:p w14:paraId="26FF324E" w14:textId="77777777" w:rsidR="00FA124F" w:rsidRPr="00E61FCC" w:rsidRDefault="003B164C" w:rsidP="0012715A">
      <w:pPr>
        <w:pStyle w:val="a4"/>
        <w:numPr>
          <w:ilvl w:val="1"/>
          <w:numId w:val="169"/>
        </w:numPr>
        <w:tabs>
          <w:tab w:val="left" w:pos="1036"/>
        </w:tabs>
        <w:ind w:left="455" w:right="427" w:firstLine="0"/>
      </w:pPr>
      <w:r w:rsidRPr="00E61FCC">
        <w:t xml:space="preserve">Критерии оценки за каждую формы оценочной процедуры формируются и утверждаются на заседании методического объединения учителей и являются основным документом для оценивания предметных </w:t>
      </w:r>
      <w:r w:rsidRPr="00E61FCC">
        <w:rPr>
          <w:spacing w:val="-2"/>
        </w:rPr>
        <w:t>результатов.</w:t>
      </w:r>
    </w:p>
    <w:p w14:paraId="27399083" w14:textId="77777777" w:rsidR="00FA124F" w:rsidRPr="00E61FCC" w:rsidRDefault="00FA124F">
      <w:pPr>
        <w:pStyle w:val="a3"/>
        <w:spacing w:before="124"/>
        <w:ind w:left="0"/>
        <w:jc w:val="left"/>
        <w:rPr>
          <w:sz w:val="22"/>
          <w:szCs w:val="22"/>
        </w:rPr>
      </w:pPr>
    </w:p>
    <w:p w14:paraId="6669B194" w14:textId="77777777" w:rsidR="00FA124F" w:rsidRPr="00E61FCC" w:rsidRDefault="003B164C" w:rsidP="0012715A">
      <w:pPr>
        <w:pStyle w:val="2"/>
        <w:numPr>
          <w:ilvl w:val="0"/>
          <w:numId w:val="169"/>
        </w:numPr>
        <w:tabs>
          <w:tab w:val="left" w:pos="803"/>
        </w:tabs>
        <w:ind w:left="803" w:hanging="350"/>
        <w:rPr>
          <w:sz w:val="22"/>
          <w:szCs w:val="22"/>
        </w:rPr>
      </w:pPr>
      <w:bookmarkStart w:id="12" w:name="_TOC_250034"/>
      <w:r w:rsidRPr="00E61FCC">
        <w:rPr>
          <w:spacing w:val="-2"/>
          <w:sz w:val="22"/>
          <w:szCs w:val="22"/>
        </w:rPr>
        <w:t>Критерии</w:t>
      </w:r>
      <w:r w:rsidRPr="00E61FCC">
        <w:rPr>
          <w:spacing w:val="3"/>
          <w:sz w:val="22"/>
          <w:szCs w:val="22"/>
        </w:rPr>
        <w:t xml:space="preserve"> </w:t>
      </w:r>
      <w:r w:rsidRPr="00E61FCC">
        <w:rPr>
          <w:spacing w:val="-2"/>
          <w:sz w:val="22"/>
          <w:szCs w:val="22"/>
        </w:rPr>
        <w:t>оценки</w:t>
      </w:r>
      <w:r w:rsidRPr="00E61FCC">
        <w:rPr>
          <w:spacing w:val="1"/>
          <w:sz w:val="22"/>
          <w:szCs w:val="22"/>
        </w:rPr>
        <w:t xml:space="preserve"> </w:t>
      </w:r>
      <w:r w:rsidRPr="00E61FCC">
        <w:rPr>
          <w:spacing w:val="-2"/>
          <w:sz w:val="22"/>
          <w:szCs w:val="22"/>
        </w:rPr>
        <w:t>личностных</w:t>
      </w:r>
      <w:r w:rsidRPr="00E61FCC">
        <w:rPr>
          <w:spacing w:val="2"/>
          <w:sz w:val="22"/>
          <w:szCs w:val="22"/>
        </w:rPr>
        <w:t xml:space="preserve"> </w:t>
      </w:r>
      <w:r w:rsidRPr="00E61FCC">
        <w:rPr>
          <w:spacing w:val="-2"/>
          <w:sz w:val="22"/>
          <w:szCs w:val="22"/>
        </w:rPr>
        <w:t>и</w:t>
      </w:r>
      <w:r w:rsidRPr="00E61FCC">
        <w:rPr>
          <w:spacing w:val="3"/>
          <w:sz w:val="22"/>
          <w:szCs w:val="22"/>
        </w:rPr>
        <w:t xml:space="preserve"> </w:t>
      </w:r>
      <w:r w:rsidRPr="00E61FCC">
        <w:rPr>
          <w:spacing w:val="-2"/>
          <w:sz w:val="22"/>
          <w:szCs w:val="22"/>
        </w:rPr>
        <w:t>метапредметных</w:t>
      </w:r>
      <w:r w:rsidRPr="00E61FCC">
        <w:rPr>
          <w:spacing w:val="4"/>
          <w:sz w:val="22"/>
          <w:szCs w:val="22"/>
        </w:rPr>
        <w:t xml:space="preserve"> </w:t>
      </w:r>
      <w:bookmarkEnd w:id="12"/>
      <w:r w:rsidRPr="00E61FCC">
        <w:rPr>
          <w:spacing w:val="-2"/>
          <w:sz w:val="22"/>
          <w:szCs w:val="22"/>
        </w:rPr>
        <w:t>результатов</w:t>
      </w:r>
    </w:p>
    <w:p w14:paraId="7FCE593F" w14:textId="77777777" w:rsidR="00FA124F" w:rsidRPr="00E61FCC" w:rsidRDefault="003B164C" w:rsidP="0012715A">
      <w:pPr>
        <w:pStyle w:val="a4"/>
        <w:numPr>
          <w:ilvl w:val="1"/>
          <w:numId w:val="169"/>
        </w:numPr>
        <w:tabs>
          <w:tab w:val="left" w:pos="1209"/>
        </w:tabs>
        <w:spacing w:before="4"/>
        <w:ind w:left="455" w:right="418" w:firstLine="0"/>
      </w:pPr>
      <w:r w:rsidRPr="00E61FCC">
        <w:t>Личностные результаты выпускников в соответствии с требованиями</w:t>
      </w:r>
      <w:r w:rsidRPr="00E61FCC">
        <w:rPr>
          <w:spacing w:val="-13"/>
        </w:rPr>
        <w:t xml:space="preserve"> </w:t>
      </w:r>
      <w:r w:rsidRPr="00E61FCC">
        <w:t>Федеральных</w:t>
      </w:r>
      <w:r w:rsidRPr="00E61FCC">
        <w:rPr>
          <w:spacing w:val="-12"/>
        </w:rPr>
        <w:t xml:space="preserve"> </w:t>
      </w:r>
      <w:r w:rsidRPr="00E61FCC">
        <w:t>государственных образовательных стандартов не</w:t>
      </w:r>
      <w:r w:rsidRPr="00E61FCC">
        <w:rPr>
          <w:spacing w:val="-18"/>
        </w:rPr>
        <w:t xml:space="preserve"> </w:t>
      </w:r>
      <w:r w:rsidRPr="00E61FCC">
        <w:t>подлежат</w:t>
      </w:r>
      <w:r w:rsidRPr="00E61FCC">
        <w:rPr>
          <w:spacing w:val="-17"/>
        </w:rPr>
        <w:t xml:space="preserve"> </w:t>
      </w:r>
      <w:r w:rsidRPr="00E61FCC">
        <w:t>итоговой</w:t>
      </w:r>
      <w:r w:rsidRPr="00E61FCC">
        <w:rPr>
          <w:spacing w:val="-11"/>
        </w:rPr>
        <w:t xml:space="preserve"> </w:t>
      </w:r>
      <w:r w:rsidRPr="00E61FCC">
        <w:t>оценке.</w:t>
      </w:r>
    </w:p>
    <w:p w14:paraId="2A42C7F7" w14:textId="77777777" w:rsidR="00FA124F" w:rsidRPr="00E61FCC" w:rsidRDefault="003B164C" w:rsidP="0012715A">
      <w:pPr>
        <w:pStyle w:val="a4"/>
        <w:numPr>
          <w:ilvl w:val="1"/>
          <w:numId w:val="169"/>
        </w:numPr>
        <w:tabs>
          <w:tab w:val="left" w:pos="1128"/>
        </w:tabs>
        <w:spacing w:before="1"/>
        <w:ind w:left="455" w:right="426" w:firstLine="0"/>
      </w:pPr>
      <w:r w:rsidRPr="00E61FCC">
        <w:t>Их</w:t>
      </w:r>
      <w:r w:rsidRPr="00E61FCC">
        <w:rPr>
          <w:spacing w:val="-6"/>
        </w:rPr>
        <w:t xml:space="preserve"> </w:t>
      </w:r>
      <w:r w:rsidRPr="00E61FCC">
        <w:t>оценка</w:t>
      </w:r>
      <w:r w:rsidRPr="00E61FCC">
        <w:rPr>
          <w:spacing w:val="-7"/>
        </w:rPr>
        <w:t xml:space="preserve"> </w:t>
      </w:r>
      <w:r w:rsidRPr="00E61FCC">
        <w:t>осуществляется</w:t>
      </w:r>
      <w:r w:rsidRPr="00E61FCC">
        <w:rPr>
          <w:spacing w:val="-4"/>
        </w:rPr>
        <w:t xml:space="preserve"> </w:t>
      </w:r>
      <w:r w:rsidRPr="00E61FCC">
        <w:t>в</w:t>
      </w:r>
      <w:r w:rsidRPr="00E61FCC">
        <w:rPr>
          <w:spacing w:val="-6"/>
        </w:rPr>
        <w:t xml:space="preserve"> </w:t>
      </w:r>
      <w:r w:rsidRPr="00E61FCC">
        <w:t>ходе</w:t>
      </w:r>
      <w:r w:rsidRPr="00E61FCC">
        <w:rPr>
          <w:spacing w:val="40"/>
        </w:rPr>
        <w:t xml:space="preserve"> </w:t>
      </w:r>
      <w:r w:rsidRPr="00E61FCC">
        <w:t>внешних</w:t>
      </w:r>
      <w:r w:rsidRPr="00E61FCC">
        <w:rPr>
          <w:spacing w:val="40"/>
        </w:rPr>
        <w:t xml:space="preserve"> </w:t>
      </w:r>
      <w:r w:rsidRPr="00E61FCC">
        <w:t>неперсонифицированныхмониторинговых</w:t>
      </w:r>
      <w:r w:rsidRPr="00E61FCC">
        <w:rPr>
          <w:spacing w:val="-6"/>
        </w:rPr>
        <w:t xml:space="preserve"> </w:t>
      </w:r>
      <w:r w:rsidRPr="00E61FCC">
        <w:t>исследований</w:t>
      </w:r>
      <w:r w:rsidRPr="00E61FCC">
        <w:rPr>
          <w:spacing w:val="-9"/>
        </w:rPr>
        <w:t xml:space="preserve"> </w:t>
      </w:r>
      <w:r w:rsidRPr="00E61FCC">
        <w:t>на основе централизованно разработанного инструментария.</w:t>
      </w:r>
    </w:p>
    <w:p w14:paraId="5EFE0ECB" w14:textId="77777777" w:rsidR="00FA124F" w:rsidRPr="00E61FCC" w:rsidRDefault="003B164C" w:rsidP="0012715A">
      <w:pPr>
        <w:pStyle w:val="a4"/>
        <w:numPr>
          <w:ilvl w:val="1"/>
          <w:numId w:val="169"/>
        </w:numPr>
        <w:tabs>
          <w:tab w:val="left" w:pos="1111"/>
        </w:tabs>
        <w:ind w:left="455" w:right="423" w:firstLine="0"/>
      </w:pPr>
      <w:r w:rsidRPr="00E61FCC">
        <w:t xml:space="preserve">Метапредметные результаты включают в себя </w:t>
      </w:r>
      <w:r w:rsidRPr="00E61FCC">
        <w:rPr>
          <w:color w:val="0D0D0D"/>
        </w:rPr>
        <w:t>способность использовать универсальные учебные действия,</w:t>
      </w:r>
      <w:r w:rsidRPr="00E61FCC">
        <w:rPr>
          <w:color w:val="0D0D0D"/>
          <w:spacing w:val="-10"/>
        </w:rPr>
        <w:t xml:space="preserve"> </w:t>
      </w:r>
      <w:r w:rsidRPr="00E61FCC">
        <w:rPr>
          <w:color w:val="0D0D0D"/>
        </w:rPr>
        <w:t>ключевые</w:t>
      </w:r>
      <w:r w:rsidRPr="00E61FCC">
        <w:rPr>
          <w:color w:val="0D0D0D"/>
          <w:spacing w:val="-9"/>
        </w:rPr>
        <w:t xml:space="preserve"> </w:t>
      </w:r>
      <w:r w:rsidRPr="00E61FCC">
        <w:rPr>
          <w:color w:val="0D0D0D"/>
        </w:rPr>
        <w:t>компетенции</w:t>
      </w:r>
      <w:r w:rsidRPr="00E61FCC">
        <w:rPr>
          <w:color w:val="0D0D0D"/>
          <w:spacing w:val="-7"/>
        </w:rPr>
        <w:t xml:space="preserve"> </w:t>
      </w:r>
      <w:r w:rsidRPr="00E61FCC">
        <w:rPr>
          <w:color w:val="0D0D0D"/>
        </w:rPr>
        <w:t>и</w:t>
      </w:r>
      <w:r w:rsidRPr="00E61FCC">
        <w:rPr>
          <w:color w:val="0D0D0D"/>
          <w:spacing w:val="-11"/>
        </w:rPr>
        <w:t xml:space="preserve"> </w:t>
      </w:r>
      <w:r w:rsidRPr="00E61FCC">
        <w:rPr>
          <w:color w:val="0D0D0D"/>
        </w:rPr>
        <w:t>межпредметные</w:t>
      </w:r>
      <w:r w:rsidRPr="00E61FCC">
        <w:rPr>
          <w:color w:val="0D0D0D"/>
          <w:spacing w:val="-5"/>
        </w:rPr>
        <w:t xml:space="preserve"> </w:t>
      </w:r>
      <w:r w:rsidRPr="00E61FCC">
        <w:rPr>
          <w:color w:val="0D0D0D"/>
        </w:rPr>
        <w:t>понятия</w:t>
      </w:r>
      <w:r w:rsidRPr="00E61FCC">
        <w:rPr>
          <w:color w:val="0D0D0D"/>
          <w:spacing w:val="-10"/>
        </w:rPr>
        <w:t xml:space="preserve"> </w:t>
      </w:r>
      <w:r w:rsidRPr="00E61FCC">
        <w:rPr>
          <w:color w:val="0D0D0D"/>
        </w:rPr>
        <w:t>в</w:t>
      </w:r>
      <w:r w:rsidRPr="00E61FCC">
        <w:rPr>
          <w:color w:val="0D0D0D"/>
          <w:spacing w:val="-10"/>
        </w:rPr>
        <w:t xml:space="preserve"> </w:t>
      </w:r>
      <w:r w:rsidRPr="00E61FCC">
        <w:rPr>
          <w:color w:val="0D0D0D"/>
        </w:rPr>
        <w:t>учебной,</w:t>
      </w:r>
      <w:r w:rsidRPr="00E61FCC">
        <w:rPr>
          <w:color w:val="0D0D0D"/>
          <w:spacing w:val="-9"/>
        </w:rPr>
        <w:t xml:space="preserve"> </w:t>
      </w:r>
      <w:r w:rsidRPr="00E61FCC">
        <w:rPr>
          <w:color w:val="0D0D0D"/>
        </w:rPr>
        <w:t>познавательной</w:t>
      </w:r>
      <w:r w:rsidRPr="00E61FCC">
        <w:rPr>
          <w:color w:val="0D0D0D"/>
          <w:spacing w:val="-9"/>
        </w:rPr>
        <w:t xml:space="preserve"> </w:t>
      </w:r>
      <w:r w:rsidRPr="00E61FCC">
        <w:rPr>
          <w:color w:val="0D0D0D"/>
        </w:rPr>
        <w:t>и</w:t>
      </w:r>
      <w:r w:rsidRPr="00E61FCC">
        <w:rPr>
          <w:color w:val="0D0D0D"/>
          <w:spacing w:val="-11"/>
        </w:rPr>
        <w:t xml:space="preserve"> </w:t>
      </w:r>
      <w:r w:rsidRPr="00E61FCC">
        <w:rPr>
          <w:color w:val="0D0D0D"/>
        </w:rPr>
        <w:t>социальной</w:t>
      </w:r>
      <w:r w:rsidRPr="00E61FCC">
        <w:rPr>
          <w:color w:val="0D0D0D"/>
          <w:spacing w:val="-8"/>
        </w:rPr>
        <w:t xml:space="preserve"> </w:t>
      </w:r>
      <w:r w:rsidRPr="00E61FCC">
        <w:rPr>
          <w:color w:val="0D0D0D"/>
        </w:rPr>
        <w:t>практике; умение самостоятельно планировать, осуществлять образовательную деятельность, строить индивидуальную образовательную траекторию.</w:t>
      </w:r>
    </w:p>
    <w:p w14:paraId="538A6733" w14:textId="77777777" w:rsidR="00FA124F" w:rsidRPr="00E61FCC" w:rsidRDefault="003B164C" w:rsidP="0012715A">
      <w:pPr>
        <w:pStyle w:val="a4"/>
        <w:numPr>
          <w:ilvl w:val="1"/>
          <w:numId w:val="169"/>
        </w:numPr>
        <w:tabs>
          <w:tab w:val="left" w:pos="1039"/>
        </w:tabs>
        <w:ind w:left="455" w:right="421" w:firstLine="0"/>
      </w:pPr>
      <w:r w:rsidRPr="00E61FCC">
        <w:t>Оценка достижения метапредметных результатов может проводиться в</w:t>
      </w:r>
      <w:r w:rsidRPr="00E61FCC">
        <w:rPr>
          <w:spacing w:val="40"/>
        </w:rPr>
        <w:t xml:space="preserve"> </w:t>
      </w:r>
      <w:r w:rsidRPr="00E61FCC">
        <w:t>ходе различных процедур: комплексной работы, интегрированного зачета, защите индивидуального</w:t>
      </w:r>
      <w:r w:rsidRPr="00E61FCC">
        <w:rPr>
          <w:spacing w:val="40"/>
        </w:rPr>
        <w:t xml:space="preserve"> </w:t>
      </w:r>
      <w:r w:rsidRPr="00E61FCC">
        <w:t>проекта</w:t>
      </w:r>
      <w:r w:rsidRPr="00E61FCC">
        <w:rPr>
          <w:spacing w:val="40"/>
        </w:rPr>
        <w:t xml:space="preserve"> </w:t>
      </w:r>
      <w:r w:rsidRPr="00E61FCC">
        <w:t>и др.</w:t>
      </w:r>
    </w:p>
    <w:p w14:paraId="7FA5E71D" w14:textId="77777777" w:rsidR="00FA124F" w:rsidRPr="00E61FCC" w:rsidRDefault="003B164C" w:rsidP="0012715A">
      <w:pPr>
        <w:pStyle w:val="a4"/>
        <w:numPr>
          <w:ilvl w:val="1"/>
          <w:numId w:val="169"/>
        </w:numPr>
        <w:tabs>
          <w:tab w:val="left" w:pos="1015"/>
        </w:tabs>
        <w:ind w:left="455" w:right="445" w:firstLine="0"/>
        <w:rPr>
          <w:i/>
        </w:rPr>
      </w:pPr>
      <w:r w:rsidRPr="00E61FCC">
        <w:t xml:space="preserve">Процедурой итоговой оценки достижения метапредметных результатов </w:t>
      </w:r>
      <w:r w:rsidRPr="00E61FCC">
        <w:rPr>
          <w:spacing w:val="10"/>
        </w:rPr>
        <w:t xml:space="preserve">может </w:t>
      </w:r>
      <w:r w:rsidRPr="00E61FCC">
        <w:t>являться защита итогового индивидуального проекта</w:t>
      </w:r>
      <w:r w:rsidRPr="00E61FCC">
        <w:rPr>
          <w:i/>
        </w:rPr>
        <w:t>.</w:t>
      </w:r>
    </w:p>
    <w:p w14:paraId="50199E1D" w14:textId="5965F648" w:rsidR="00901E8A" w:rsidRPr="00E61FCC" w:rsidRDefault="00901E8A" w:rsidP="00901E8A">
      <w:pPr>
        <w:pStyle w:val="ConsPlusNormal"/>
        <w:ind w:left="360"/>
        <w:jc w:val="both"/>
        <w:rPr>
          <w:sz w:val="22"/>
        </w:rPr>
      </w:pPr>
      <w:r w:rsidRPr="00E61FCC">
        <w:rPr>
          <w:sz w:val="22"/>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14:paraId="01D38F76" w14:textId="77777777" w:rsidR="00901E8A" w:rsidRPr="00E61FCC" w:rsidRDefault="00901E8A" w:rsidP="00901E8A">
      <w:pPr>
        <w:pStyle w:val="ConsPlusNormal"/>
        <w:ind w:left="360"/>
        <w:jc w:val="both"/>
        <w:rPr>
          <w:sz w:val="22"/>
        </w:rPr>
      </w:pPr>
    </w:p>
    <w:p w14:paraId="2C335BF0" w14:textId="77777777" w:rsidR="00901E8A" w:rsidRPr="00E61FCC" w:rsidRDefault="00901E8A" w:rsidP="00901E8A">
      <w:pPr>
        <w:pStyle w:val="ConsPlusNormal"/>
        <w:ind w:left="360"/>
        <w:jc w:val="center"/>
        <w:rPr>
          <w:sz w:val="22"/>
        </w:rPr>
      </w:pPr>
      <w:r w:rsidRPr="00E61FCC">
        <w:rPr>
          <w:sz w:val="22"/>
        </w:rPr>
        <w:t>Перечень (кодификатор) проверяемых</w:t>
      </w:r>
    </w:p>
    <w:p w14:paraId="495AD743" w14:textId="77777777" w:rsidR="00901E8A" w:rsidRPr="00E61FCC" w:rsidRDefault="00901E8A" w:rsidP="00901E8A">
      <w:pPr>
        <w:pStyle w:val="ConsPlusNormal"/>
        <w:ind w:left="360"/>
        <w:jc w:val="center"/>
        <w:rPr>
          <w:sz w:val="22"/>
        </w:rPr>
      </w:pPr>
      <w:r w:rsidRPr="00E61FCC">
        <w:rPr>
          <w:sz w:val="22"/>
        </w:rPr>
        <w:t>требований к метапредметным результатам освоения основной</w:t>
      </w:r>
    </w:p>
    <w:p w14:paraId="3D010459" w14:textId="77777777" w:rsidR="00901E8A" w:rsidRPr="00E61FCC" w:rsidRDefault="00901E8A" w:rsidP="00901E8A">
      <w:pPr>
        <w:pStyle w:val="ConsPlusNormal"/>
        <w:ind w:left="360"/>
        <w:jc w:val="center"/>
        <w:rPr>
          <w:sz w:val="22"/>
        </w:rPr>
      </w:pPr>
      <w:r w:rsidRPr="00E61FCC">
        <w:rPr>
          <w:sz w:val="22"/>
        </w:rPr>
        <w:t>образовательной программы основного общего образования</w:t>
      </w:r>
    </w:p>
    <w:p w14:paraId="6B10B075" w14:textId="77777777" w:rsidR="00901E8A" w:rsidRPr="00E61FCC" w:rsidRDefault="00901E8A" w:rsidP="00901E8A">
      <w:pPr>
        <w:pStyle w:val="ConsPlusNormal"/>
        <w:ind w:left="36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901E8A" w:rsidRPr="00E61FCC" w14:paraId="6AEFF187" w14:textId="77777777" w:rsidTr="003B164C">
        <w:tc>
          <w:tcPr>
            <w:tcW w:w="1701" w:type="dxa"/>
          </w:tcPr>
          <w:p w14:paraId="7A4E6872" w14:textId="77777777" w:rsidR="00901E8A" w:rsidRPr="00E61FCC" w:rsidRDefault="00901E8A" w:rsidP="00901E8A">
            <w:pPr>
              <w:pStyle w:val="ConsPlusNormal"/>
              <w:jc w:val="center"/>
              <w:rPr>
                <w:sz w:val="22"/>
              </w:rPr>
            </w:pPr>
            <w:r w:rsidRPr="00E61FCC">
              <w:rPr>
                <w:sz w:val="22"/>
              </w:rPr>
              <w:lastRenderedPageBreak/>
              <w:t>Код проверяемого требования</w:t>
            </w:r>
          </w:p>
        </w:tc>
        <w:tc>
          <w:tcPr>
            <w:tcW w:w="7370" w:type="dxa"/>
          </w:tcPr>
          <w:p w14:paraId="2D09C5A4" w14:textId="77777777" w:rsidR="00901E8A" w:rsidRPr="00E61FCC" w:rsidRDefault="00901E8A" w:rsidP="00901E8A">
            <w:pPr>
              <w:pStyle w:val="ConsPlusNormal"/>
              <w:jc w:val="center"/>
              <w:rPr>
                <w:sz w:val="22"/>
              </w:rPr>
            </w:pPr>
            <w:r w:rsidRPr="00E61FCC">
              <w:rPr>
                <w:sz w:val="22"/>
              </w:rPr>
              <w:t>Проверяемые требования к метапредметным результатам освоения основной образовательной программы основного общего образования</w:t>
            </w:r>
          </w:p>
        </w:tc>
      </w:tr>
      <w:tr w:rsidR="00901E8A" w:rsidRPr="00E61FCC" w14:paraId="6A91A88E" w14:textId="77777777" w:rsidTr="003B164C">
        <w:tc>
          <w:tcPr>
            <w:tcW w:w="1701" w:type="dxa"/>
          </w:tcPr>
          <w:p w14:paraId="1211B6CA" w14:textId="77777777" w:rsidR="00901E8A" w:rsidRPr="00E61FCC" w:rsidRDefault="00901E8A" w:rsidP="00901E8A">
            <w:pPr>
              <w:pStyle w:val="ConsPlusNormal"/>
              <w:jc w:val="center"/>
              <w:rPr>
                <w:sz w:val="22"/>
              </w:rPr>
            </w:pPr>
            <w:r w:rsidRPr="00E61FCC">
              <w:rPr>
                <w:sz w:val="22"/>
              </w:rPr>
              <w:t>1</w:t>
            </w:r>
          </w:p>
        </w:tc>
        <w:tc>
          <w:tcPr>
            <w:tcW w:w="7370" w:type="dxa"/>
          </w:tcPr>
          <w:p w14:paraId="4C9E28D7" w14:textId="77777777" w:rsidR="00901E8A" w:rsidRPr="00E61FCC" w:rsidRDefault="00901E8A" w:rsidP="00901E8A">
            <w:pPr>
              <w:pStyle w:val="ConsPlusNormal"/>
              <w:jc w:val="both"/>
              <w:rPr>
                <w:sz w:val="22"/>
              </w:rPr>
            </w:pPr>
            <w:r w:rsidRPr="00E61FCC">
              <w:rPr>
                <w:sz w:val="22"/>
              </w:rPr>
              <w:t>Познавательные УУД</w:t>
            </w:r>
          </w:p>
        </w:tc>
      </w:tr>
      <w:tr w:rsidR="00901E8A" w:rsidRPr="00E61FCC" w14:paraId="68E164DD" w14:textId="77777777" w:rsidTr="003B164C">
        <w:tc>
          <w:tcPr>
            <w:tcW w:w="1701" w:type="dxa"/>
          </w:tcPr>
          <w:p w14:paraId="70FC315D" w14:textId="77777777" w:rsidR="00901E8A" w:rsidRPr="00E61FCC" w:rsidRDefault="00901E8A" w:rsidP="00901E8A">
            <w:pPr>
              <w:pStyle w:val="ConsPlusNormal"/>
              <w:jc w:val="center"/>
              <w:rPr>
                <w:sz w:val="22"/>
              </w:rPr>
            </w:pPr>
            <w:r w:rsidRPr="00E61FCC">
              <w:rPr>
                <w:sz w:val="22"/>
              </w:rPr>
              <w:t>1.1</w:t>
            </w:r>
          </w:p>
        </w:tc>
        <w:tc>
          <w:tcPr>
            <w:tcW w:w="7370" w:type="dxa"/>
          </w:tcPr>
          <w:p w14:paraId="15FEBE90" w14:textId="77777777" w:rsidR="00901E8A" w:rsidRPr="00E61FCC" w:rsidRDefault="00901E8A" w:rsidP="00901E8A">
            <w:pPr>
              <w:pStyle w:val="ConsPlusNormal"/>
              <w:jc w:val="both"/>
              <w:rPr>
                <w:sz w:val="22"/>
              </w:rPr>
            </w:pPr>
            <w:r w:rsidRPr="00E61FCC">
              <w:rPr>
                <w:sz w:val="22"/>
              </w:rPr>
              <w:t>Базовые логические действия</w:t>
            </w:r>
          </w:p>
        </w:tc>
      </w:tr>
      <w:tr w:rsidR="00901E8A" w:rsidRPr="00E61FCC" w14:paraId="74A80EFF" w14:textId="77777777" w:rsidTr="003B164C">
        <w:tc>
          <w:tcPr>
            <w:tcW w:w="1701" w:type="dxa"/>
          </w:tcPr>
          <w:p w14:paraId="29E76839" w14:textId="77777777" w:rsidR="00901E8A" w:rsidRPr="00E61FCC" w:rsidRDefault="00901E8A" w:rsidP="00901E8A">
            <w:pPr>
              <w:pStyle w:val="ConsPlusNormal"/>
              <w:jc w:val="center"/>
              <w:rPr>
                <w:sz w:val="22"/>
              </w:rPr>
            </w:pPr>
            <w:r w:rsidRPr="00E61FCC">
              <w:rPr>
                <w:sz w:val="22"/>
              </w:rPr>
              <w:t>1.1.1</w:t>
            </w:r>
          </w:p>
        </w:tc>
        <w:tc>
          <w:tcPr>
            <w:tcW w:w="7370" w:type="dxa"/>
          </w:tcPr>
          <w:p w14:paraId="2D9628CD" w14:textId="77777777" w:rsidR="00901E8A" w:rsidRPr="00E61FCC" w:rsidRDefault="00901E8A" w:rsidP="00901E8A">
            <w:pPr>
              <w:pStyle w:val="ConsPlusNormal"/>
              <w:jc w:val="both"/>
              <w:rPr>
                <w:sz w:val="22"/>
              </w:rPr>
            </w:pPr>
            <w:r w:rsidRPr="00E61FCC">
              <w:rPr>
                <w:sz w:val="22"/>
              </w:rPr>
              <w:t>Выявлять и характеризовать существенные признаки объектов (явлений)</w:t>
            </w:r>
          </w:p>
        </w:tc>
      </w:tr>
      <w:tr w:rsidR="00901E8A" w:rsidRPr="00E61FCC" w14:paraId="6FF3D07D" w14:textId="77777777" w:rsidTr="003B164C">
        <w:tc>
          <w:tcPr>
            <w:tcW w:w="1701" w:type="dxa"/>
          </w:tcPr>
          <w:p w14:paraId="6E543443" w14:textId="77777777" w:rsidR="00901E8A" w:rsidRPr="00E61FCC" w:rsidRDefault="00901E8A" w:rsidP="00901E8A">
            <w:pPr>
              <w:pStyle w:val="ConsPlusNormal"/>
              <w:jc w:val="center"/>
              <w:rPr>
                <w:sz w:val="22"/>
              </w:rPr>
            </w:pPr>
            <w:r w:rsidRPr="00E61FCC">
              <w:rPr>
                <w:sz w:val="22"/>
              </w:rPr>
              <w:t>1.1.2</w:t>
            </w:r>
          </w:p>
        </w:tc>
        <w:tc>
          <w:tcPr>
            <w:tcW w:w="7370" w:type="dxa"/>
          </w:tcPr>
          <w:p w14:paraId="2F65D046" w14:textId="77777777" w:rsidR="00901E8A" w:rsidRPr="00E61FCC" w:rsidRDefault="00901E8A" w:rsidP="00901E8A">
            <w:pPr>
              <w:pStyle w:val="ConsPlusNormal"/>
              <w:jc w:val="both"/>
              <w:rPr>
                <w:sz w:val="22"/>
              </w:rPr>
            </w:pPr>
            <w:r w:rsidRPr="00E61FCC">
              <w:rPr>
                <w:sz w:val="22"/>
              </w:rPr>
              <w:t>Устанавливать существенный признак классификации, основания для обобщения и сравнения, критерии проводимого анализа</w:t>
            </w:r>
          </w:p>
        </w:tc>
      </w:tr>
      <w:tr w:rsidR="00901E8A" w:rsidRPr="00E61FCC" w14:paraId="515552A0" w14:textId="77777777" w:rsidTr="003B164C">
        <w:tc>
          <w:tcPr>
            <w:tcW w:w="1701" w:type="dxa"/>
          </w:tcPr>
          <w:p w14:paraId="77923B0D" w14:textId="77777777" w:rsidR="00901E8A" w:rsidRPr="00E61FCC" w:rsidRDefault="00901E8A" w:rsidP="00901E8A">
            <w:pPr>
              <w:pStyle w:val="ConsPlusNormal"/>
              <w:jc w:val="center"/>
              <w:rPr>
                <w:sz w:val="22"/>
              </w:rPr>
            </w:pPr>
            <w:r w:rsidRPr="00E61FCC">
              <w:rPr>
                <w:sz w:val="22"/>
              </w:rPr>
              <w:t>1.1.3</w:t>
            </w:r>
          </w:p>
        </w:tc>
        <w:tc>
          <w:tcPr>
            <w:tcW w:w="7370" w:type="dxa"/>
          </w:tcPr>
          <w:p w14:paraId="3FF05470" w14:textId="77777777" w:rsidR="00901E8A" w:rsidRPr="00E61FCC" w:rsidRDefault="00901E8A" w:rsidP="00901E8A">
            <w:pPr>
              <w:pStyle w:val="ConsPlusNormal"/>
              <w:jc w:val="both"/>
              <w:rPr>
                <w:sz w:val="22"/>
              </w:rPr>
            </w:pPr>
            <w:r w:rsidRPr="00E61FCC">
              <w:rPr>
                <w:sz w:val="22"/>
              </w:rPr>
              <w:t>С учетом предложенной задачи выявлять закономерности и противоречия в рассматриваемых фактах, данных и наблюдениях;</w:t>
            </w:r>
          </w:p>
          <w:p w14:paraId="01E42A21" w14:textId="77777777" w:rsidR="00901E8A" w:rsidRPr="00E61FCC" w:rsidRDefault="00901E8A" w:rsidP="00901E8A">
            <w:pPr>
              <w:pStyle w:val="ConsPlusNormal"/>
              <w:jc w:val="both"/>
              <w:rPr>
                <w:sz w:val="22"/>
              </w:rPr>
            </w:pPr>
            <w:r w:rsidRPr="00E61FCC">
              <w:rPr>
                <w:sz w:val="22"/>
              </w:rPr>
              <w:t>предлагать критерии для выявления закономерностей и противоречий;</w:t>
            </w:r>
          </w:p>
          <w:p w14:paraId="2930D482" w14:textId="77777777" w:rsidR="00901E8A" w:rsidRPr="00E61FCC" w:rsidRDefault="00901E8A" w:rsidP="00901E8A">
            <w:pPr>
              <w:pStyle w:val="ConsPlusNormal"/>
              <w:jc w:val="both"/>
              <w:rPr>
                <w:sz w:val="22"/>
              </w:rPr>
            </w:pPr>
            <w:r w:rsidRPr="00E61FCC">
              <w:rPr>
                <w:sz w:val="22"/>
              </w:rPr>
              <w:t>выявлять дефицит информации, данных, необходимых для решения поставленной задачи</w:t>
            </w:r>
          </w:p>
        </w:tc>
      </w:tr>
      <w:tr w:rsidR="00901E8A" w:rsidRPr="00E61FCC" w14:paraId="723E4BED" w14:textId="77777777" w:rsidTr="003B164C">
        <w:tc>
          <w:tcPr>
            <w:tcW w:w="1701" w:type="dxa"/>
          </w:tcPr>
          <w:p w14:paraId="514F94F9" w14:textId="77777777" w:rsidR="00901E8A" w:rsidRPr="00E61FCC" w:rsidRDefault="00901E8A" w:rsidP="00901E8A">
            <w:pPr>
              <w:pStyle w:val="ConsPlusNormal"/>
              <w:jc w:val="center"/>
              <w:rPr>
                <w:sz w:val="22"/>
              </w:rPr>
            </w:pPr>
            <w:r w:rsidRPr="00E61FCC">
              <w:rPr>
                <w:sz w:val="22"/>
              </w:rPr>
              <w:t>1.1.4</w:t>
            </w:r>
          </w:p>
        </w:tc>
        <w:tc>
          <w:tcPr>
            <w:tcW w:w="7370" w:type="dxa"/>
          </w:tcPr>
          <w:p w14:paraId="7512EDEB" w14:textId="77777777" w:rsidR="00901E8A" w:rsidRPr="00E61FCC" w:rsidRDefault="00901E8A" w:rsidP="00901E8A">
            <w:pPr>
              <w:pStyle w:val="ConsPlusNormal"/>
              <w:jc w:val="both"/>
              <w:rPr>
                <w:sz w:val="22"/>
              </w:rPr>
            </w:pPr>
            <w:r w:rsidRPr="00E61FCC">
              <w:rPr>
                <w:sz w:val="22"/>
              </w:rPr>
              <w:t>Выявлять причинно-следственные связи при изучении явлений и процессов</w:t>
            </w:r>
          </w:p>
        </w:tc>
      </w:tr>
      <w:tr w:rsidR="00901E8A" w:rsidRPr="00E61FCC" w14:paraId="2F4E83AA" w14:textId="77777777" w:rsidTr="003B164C">
        <w:tc>
          <w:tcPr>
            <w:tcW w:w="1701" w:type="dxa"/>
          </w:tcPr>
          <w:p w14:paraId="5AF3B12A" w14:textId="77777777" w:rsidR="00901E8A" w:rsidRPr="00E61FCC" w:rsidRDefault="00901E8A" w:rsidP="00901E8A">
            <w:pPr>
              <w:pStyle w:val="ConsPlusNormal"/>
              <w:jc w:val="center"/>
              <w:rPr>
                <w:sz w:val="22"/>
              </w:rPr>
            </w:pPr>
            <w:r w:rsidRPr="00E61FCC">
              <w:rPr>
                <w:sz w:val="22"/>
              </w:rPr>
              <w:t>1.1.5</w:t>
            </w:r>
          </w:p>
        </w:tc>
        <w:tc>
          <w:tcPr>
            <w:tcW w:w="7370" w:type="dxa"/>
          </w:tcPr>
          <w:p w14:paraId="51E09204" w14:textId="77777777" w:rsidR="00901E8A" w:rsidRPr="00E61FCC" w:rsidRDefault="00901E8A" w:rsidP="00901E8A">
            <w:pPr>
              <w:pStyle w:val="ConsPlusNormal"/>
              <w:jc w:val="both"/>
              <w:rPr>
                <w:sz w:val="22"/>
              </w:rPr>
            </w:pPr>
            <w:r w:rsidRPr="00E61FCC">
              <w:rPr>
                <w:sz w:val="22"/>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901E8A" w:rsidRPr="00E61FCC" w14:paraId="75BFE772" w14:textId="77777777" w:rsidTr="003B164C">
        <w:tc>
          <w:tcPr>
            <w:tcW w:w="1701" w:type="dxa"/>
          </w:tcPr>
          <w:p w14:paraId="721DCCEC" w14:textId="77777777" w:rsidR="00901E8A" w:rsidRPr="00E61FCC" w:rsidRDefault="00901E8A" w:rsidP="00901E8A">
            <w:pPr>
              <w:pStyle w:val="ConsPlusNormal"/>
              <w:jc w:val="center"/>
              <w:rPr>
                <w:sz w:val="22"/>
              </w:rPr>
            </w:pPr>
            <w:r w:rsidRPr="00E61FCC">
              <w:rPr>
                <w:sz w:val="22"/>
              </w:rPr>
              <w:t>1.1.6</w:t>
            </w:r>
          </w:p>
        </w:tc>
        <w:tc>
          <w:tcPr>
            <w:tcW w:w="7370" w:type="dxa"/>
          </w:tcPr>
          <w:p w14:paraId="7C4B7477" w14:textId="77777777" w:rsidR="00901E8A" w:rsidRPr="00E61FCC" w:rsidRDefault="00901E8A" w:rsidP="00901E8A">
            <w:pPr>
              <w:pStyle w:val="ConsPlusNormal"/>
              <w:jc w:val="both"/>
              <w:rPr>
                <w:sz w:val="22"/>
              </w:rPr>
            </w:pPr>
            <w:r w:rsidRPr="00E61FCC">
              <w:rPr>
                <w:sz w:val="22"/>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901E8A" w:rsidRPr="00E61FCC" w14:paraId="3F06EBDE" w14:textId="77777777" w:rsidTr="003B164C">
        <w:tc>
          <w:tcPr>
            <w:tcW w:w="1701" w:type="dxa"/>
          </w:tcPr>
          <w:p w14:paraId="5E1F081C" w14:textId="77777777" w:rsidR="00901E8A" w:rsidRPr="00E61FCC" w:rsidRDefault="00901E8A" w:rsidP="00901E8A">
            <w:pPr>
              <w:pStyle w:val="ConsPlusNormal"/>
              <w:jc w:val="center"/>
              <w:rPr>
                <w:sz w:val="22"/>
              </w:rPr>
            </w:pPr>
            <w:r w:rsidRPr="00E61FCC">
              <w:rPr>
                <w:sz w:val="22"/>
              </w:rPr>
              <w:t>1.2</w:t>
            </w:r>
          </w:p>
        </w:tc>
        <w:tc>
          <w:tcPr>
            <w:tcW w:w="7370" w:type="dxa"/>
          </w:tcPr>
          <w:p w14:paraId="6786F236" w14:textId="77777777" w:rsidR="00901E8A" w:rsidRPr="00E61FCC" w:rsidRDefault="00901E8A" w:rsidP="00901E8A">
            <w:pPr>
              <w:pStyle w:val="ConsPlusNormal"/>
              <w:jc w:val="both"/>
              <w:rPr>
                <w:sz w:val="22"/>
              </w:rPr>
            </w:pPr>
            <w:r w:rsidRPr="00E61FCC">
              <w:rPr>
                <w:sz w:val="22"/>
              </w:rPr>
              <w:t>Базовые исследовательские действия</w:t>
            </w:r>
          </w:p>
        </w:tc>
      </w:tr>
      <w:tr w:rsidR="00901E8A" w:rsidRPr="00E61FCC" w14:paraId="1C7A894B" w14:textId="77777777" w:rsidTr="003B164C">
        <w:tc>
          <w:tcPr>
            <w:tcW w:w="1701" w:type="dxa"/>
          </w:tcPr>
          <w:p w14:paraId="07936CDB" w14:textId="77777777" w:rsidR="00901E8A" w:rsidRPr="00E61FCC" w:rsidRDefault="00901E8A" w:rsidP="00901E8A">
            <w:pPr>
              <w:pStyle w:val="ConsPlusNormal"/>
              <w:jc w:val="center"/>
              <w:rPr>
                <w:sz w:val="22"/>
              </w:rPr>
            </w:pPr>
            <w:r w:rsidRPr="00E61FCC">
              <w:rPr>
                <w:sz w:val="22"/>
              </w:rPr>
              <w:t>1.2.1</w:t>
            </w:r>
          </w:p>
        </w:tc>
        <w:tc>
          <w:tcPr>
            <w:tcW w:w="7370" w:type="dxa"/>
          </w:tcPr>
          <w:p w14:paraId="3DC3D2CB" w14:textId="77777777" w:rsidR="00901E8A" w:rsidRPr="00E61FCC" w:rsidRDefault="00901E8A" w:rsidP="00901E8A">
            <w:pPr>
              <w:pStyle w:val="ConsPlusNormal"/>
              <w:jc w:val="both"/>
              <w:rPr>
                <w:sz w:val="22"/>
              </w:rPr>
            </w:pPr>
            <w:r w:rsidRPr="00E61FCC">
              <w:rPr>
                <w:sz w:val="22"/>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901E8A" w:rsidRPr="00E61FCC" w14:paraId="7056E87F" w14:textId="77777777" w:rsidTr="003B164C">
        <w:tc>
          <w:tcPr>
            <w:tcW w:w="1701" w:type="dxa"/>
          </w:tcPr>
          <w:p w14:paraId="23F1CA08" w14:textId="77777777" w:rsidR="00901E8A" w:rsidRPr="00E61FCC" w:rsidRDefault="00901E8A" w:rsidP="00901E8A">
            <w:pPr>
              <w:pStyle w:val="ConsPlusNormal"/>
              <w:jc w:val="center"/>
              <w:rPr>
                <w:sz w:val="22"/>
              </w:rPr>
            </w:pPr>
            <w:r w:rsidRPr="00E61FCC">
              <w:rPr>
                <w:sz w:val="22"/>
              </w:rPr>
              <w:t>1.2.2</w:t>
            </w:r>
          </w:p>
        </w:tc>
        <w:tc>
          <w:tcPr>
            <w:tcW w:w="7370" w:type="dxa"/>
          </w:tcPr>
          <w:p w14:paraId="0DE048D6" w14:textId="77777777" w:rsidR="00901E8A" w:rsidRPr="00E61FCC" w:rsidRDefault="00901E8A" w:rsidP="00901E8A">
            <w:pPr>
              <w:pStyle w:val="ConsPlusNormal"/>
              <w:jc w:val="both"/>
              <w:rPr>
                <w:sz w:val="22"/>
              </w:rPr>
            </w:pPr>
            <w:r w:rsidRPr="00E61FCC">
              <w:rPr>
                <w:sz w:val="22"/>
              </w:rPr>
              <w:t>Оценивать на применимость и достоверность информацию, полученную в ходе исследования (эксперимента)</w:t>
            </w:r>
          </w:p>
        </w:tc>
      </w:tr>
      <w:tr w:rsidR="00901E8A" w:rsidRPr="00E61FCC" w14:paraId="4696C0CA" w14:textId="77777777" w:rsidTr="003B164C">
        <w:tc>
          <w:tcPr>
            <w:tcW w:w="1701" w:type="dxa"/>
          </w:tcPr>
          <w:p w14:paraId="5122372A" w14:textId="77777777" w:rsidR="00901E8A" w:rsidRPr="00E61FCC" w:rsidRDefault="00901E8A" w:rsidP="00901E8A">
            <w:pPr>
              <w:pStyle w:val="ConsPlusNormal"/>
              <w:jc w:val="center"/>
              <w:rPr>
                <w:sz w:val="22"/>
              </w:rPr>
            </w:pPr>
            <w:r w:rsidRPr="00E61FCC">
              <w:rPr>
                <w:sz w:val="22"/>
              </w:rPr>
              <w:t>1.2.3</w:t>
            </w:r>
          </w:p>
        </w:tc>
        <w:tc>
          <w:tcPr>
            <w:tcW w:w="7370" w:type="dxa"/>
          </w:tcPr>
          <w:p w14:paraId="28AB16CF" w14:textId="77777777" w:rsidR="00901E8A" w:rsidRPr="00E61FCC" w:rsidRDefault="00901E8A" w:rsidP="00901E8A">
            <w:pPr>
              <w:pStyle w:val="ConsPlusNormal"/>
              <w:jc w:val="both"/>
              <w:rPr>
                <w:sz w:val="22"/>
              </w:rPr>
            </w:pPr>
            <w:r w:rsidRPr="00E61FCC">
              <w:rPr>
                <w:sz w:val="22"/>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901E8A" w:rsidRPr="00E61FCC" w14:paraId="5FAB405A" w14:textId="77777777" w:rsidTr="003B164C">
        <w:tc>
          <w:tcPr>
            <w:tcW w:w="1701" w:type="dxa"/>
          </w:tcPr>
          <w:p w14:paraId="206EEB10" w14:textId="77777777" w:rsidR="00901E8A" w:rsidRPr="00E61FCC" w:rsidRDefault="00901E8A" w:rsidP="00901E8A">
            <w:pPr>
              <w:pStyle w:val="ConsPlusNormal"/>
              <w:jc w:val="center"/>
              <w:rPr>
                <w:sz w:val="22"/>
              </w:rPr>
            </w:pPr>
            <w:r w:rsidRPr="00E61FCC">
              <w:rPr>
                <w:sz w:val="22"/>
              </w:rPr>
              <w:t>1.2.4</w:t>
            </w:r>
          </w:p>
        </w:tc>
        <w:tc>
          <w:tcPr>
            <w:tcW w:w="7370" w:type="dxa"/>
          </w:tcPr>
          <w:p w14:paraId="5A3C8AF2" w14:textId="77777777" w:rsidR="00901E8A" w:rsidRPr="00E61FCC" w:rsidRDefault="00901E8A" w:rsidP="00901E8A">
            <w:pPr>
              <w:pStyle w:val="ConsPlusNormal"/>
              <w:jc w:val="both"/>
              <w:rPr>
                <w:sz w:val="22"/>
              </w:rPr>
            </w:pPr>
            <w:r w:rsidRPr="00E61FCC">
              <w:rPr>
                <w:sz w:val="22"/>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901E8A" w:rsidRPr="00E61FCC" w14:paraId="4B17CDEE" w14:textId="77777777" w:rsidTr="003B164C">
        <w:tc>
          <w:tcPr>
            <w:tcW w:w="1701" w:type="dxa"/>
          </w:tcPr>
          <w:p w14:paraId="47D09FC0" w14:textId="77777777" w:rsidR="00901E8A" w:rsidRPr="00E61FCC" w:rsidRDefault="00901E8A" w:rsidP="00901E8A">
            <w:pPr>
              <w:pStyle w:val="ConsPlusNormal"/>
              <w:jc w:val="center"/>
              <w:rPr>
                <w:sz w:val="22"/>
              </w:rPr>
            </w:pPr>
            <w:r w:rsidRPr="00E61FCC">
              <w:rPr>
                <w:sz w:val="22"/>
              </w:rPr>
              <w:t>1.2.5</w:t>
            </w:r>
          </w:p>
        </w:tc>
        <w:tc>
          <w:tcPr>
            <w:tcW w:w="7370" w:type="dxa"/>
          </w:tcPr>
          <w:p w14:paraId="298D6789" w14:textId="77777777" w:rsidR="00901E8A" w:rsidRPr="00E61FCC" w:rsidRDefault="00901E8A" w:rsidP="00901E8A">
            <w:pPr>
              <w:pStyle w:val="ConsPlusNormal"/>
              <w:jc w:val="both"/>
              <w:rPr>
                <w:sz w:val="22"/>
              </w:rPr>
            </w:pPr>
            <w:r w:rsidRPr="00E61FCC">
              <w:rPr>
                <w:sz w:val="22"/>
              </w:rPr>
              <w:t>Использовать вопросы как исследовательский инструмент познания;</w:t>
            </w:r>
          </w:p>
          <w:p w14:paraId="30C9C3FE" w14:textId="77777777" w:rsidR="00901E8A" w:rsidRPr="00E61FCC" w:rsidRDefault="00901E8A" w:rsidP="00901E8A">
            <w:pPr>
              <w:pStyle w:val="ConsPlusNormal"/>
              <w:jc w:val="both"/>
              <w:rPr>
                <w:sz w:val="22"/>
              </w:rPr>
            </w:pPr>
            <w:r w:rsidRPr="00E61FCC">
              <w:rPr>
                <w:sz w:val="22"/>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770BD37" w14:textId="77777777" w:rsidR="00901E8A" w:rsidRPr="00E61FCC" w:rsidRDefault="00901E8A" w:rsidP="00901E8A">
            <w:pPr>
              <w:pStyle w:val="ConsPlusNormal"/>
              <w:jc w:val="both"/>
              <w:rPr>
                <w:sz w:val="22"/>
              </w:rPr>
            </w:pPr>
            <w:r w:rsidRPr="00E61FCC">
              <w:rPr>
                <w:sz w:val="22"/>
              </w:rPr>
              <w:t>формировать гипотезу об истинности собственных суждений и суждений других, аргументировать свою позицию, мнение</w:t>
            </w:r>
          </w:p>
        </w:tc>
      </w:tr>
      <w:tr w:rsidR="00901E8A" w:rsidRPr="00E61FCC" w14:paraId="6288E32F" w14:textId="77777777" w:rsidTr="003B164C">
        <w:tc>
          <w:tcPr>
            <w:tcW w:w="1701" w:type="dxa"/>
          </w:tcPr>
          <w:p w14:paraId="6B441354" w14:textId="77777777" w:rsidR="00901E8A" w:rsidRPr="00E61FCC" w:rsidRDefault="00901E8A" w:rsidP="00901E8A">
            <w:pPr>
              <w:pStyle w:val="ConsPlusNormal"/>
              <w:jc w:val="center"/>
              <w:rPr>
                <w:sz w:val="22"/>
              </w:rPr>
            </w:pPr>
            <w:r w:rsidRPr="00E61FCC">
              <w:rPr>
                <w:sz w:val="22"/>
              </w:rPr>
              <w:t>1.3</w:t>
            </w:r>
          </w:p>
        </w:tc>
        <w:tc>
          <w:tcPr>
            <w:tcW w:w="7370" w:type="dxa"/>
          </w:tcPr>
          <w:p w14:paraId="2DA65EA0" w14:textId="77777777" w:rsidR="00901E8A" w:rsidRPr="00E61FCC" w:rsidRDefault="00901E8A" w:rsidP="00901E8A">
            <w:pPr>
              <w:pStyle w:val="ConsPlusNormal"/>
              <w:jc w:val="both"/>
              <w:rPr>
                <w:sz w:val="22"/>
              </w:rPr>
            </w:pPr>
            <w:r w:rsidRPr="00E61FCC">
              <w:rPr>
                <w:sz w:val="22"/>
              </w:rPr>
              <w:t>Работа с информацией</w:t>
            </w:r>
          </w:p>
        </w:tc>
      </w:tr>
      <w:tr w:rsidR="00901E8A" w:rsidRPr="00E61FCC" w14:paraId="7618D7C8" w14:textId="77777777" w:rsidTr="003B164C">
        <w:tc>
          <w:tcPr>
            <w:tcW w:w="1701" w:type="dxa"/>
          </w:tcPr>
          <w:p w14:paraId="388071B8" w14:textId="77777777" w:rsidR="00901E8A" w:rsidRPr="00E61FCC" w:rsidRDefault="00901E8A" w:rsidP="00901E8A">
            <w:pPr>
              <w:pStyle w:val="ConsPlusNormal"/>
              <w:jc w:val="center"/>
              <w:rPr>
                <w:sz w:val="22"/>
              </w:rPr>
            </w:pPr>
            <w:r w:rsidRPr="00E61FCC">
              <w:rPr>
                <w:sz w:val="22"/>
              </w:rPr>
              <w:t>1.3.1</w:t>
            </w:r>
          </w:p>
        </w:tc>
        <w:tc>
          <w:tcPr>
            <w:tcW w:w="7370" w:type="dxa"/>
          </w:tcPr>
          <w:p w14:paraId="32976C0C" w14:textId="77777777" w:rsidR="00901E8A" w:rsidRPr="00E61FCC" w:rsidRDefault="00901E8A" w:rsidP="00901E8A">
            <w:pPr>
              <w:pStyle w:val="ConsPlusNormal"/>
              <w:jc w:val="both"/>
              <w:rPr>
                <w:sz w:val="22"/>
              </w:rPr>
            </w:pPr>
            <w:r w:rsidRPr="00E61FCC">
              <w:rPr>
                <w:sz w:val="22"/>
              </w:rPr>
              <w:t xml:space="preserve">Применять различные методы, инструменты и запросы при поиске и отборе информации или данных из источников с учетом предложенной учебной </w:t>
            </w:r>
            <w:r w:rsidRPr="00E61FCC">
              <w:rPr>
                <w:sz w:val="22"/>
              </w:rPr>
              <w:lastRenderedPageBreak/>
              <w:t>задачи и заданных критериев</w:t>
            </w:r>
          </w:p>
        </w:tc>
      </w:tr>
      <w:tr w:rsidR="00901E8A" w:rsidRPr="00E61FCC" w14:paraId="0A78F8F0" w14:textId="77777777" w:rsidTr="003B164C">
        <w:tc>
          <w:tcPr>
            <w:tcW w:w="1701" w:type="dxa"/>
          </w:tcPr>
          <w:p w14:paraId="321B022D" w14:textId="77777777" w:rsidR="00901E8A" w:rsidRPr="00E61FCC" w:rsidRDefault="00901E8A" w:rsidP="00901E8A">
            <w:pPr>
              <w:pStyle w:val="ConsPlusNormal"/>
              <w:jc w:val="center"/>
              <w:rPr>
                <w:sz w:val="22"/>
              </w:rPr>
            </w:pPr>
            <w:r w:rsidRPr="00E61FCC">
              <w:rPr>
                <w:sz w:val="22"/>
              </w:rPr>
              <w:lastRenderedPageBreak/>
              <w:t>1.3.2</w:t>
            </w:r>
          </w:p>
        </w:tc>
        <w:tc>
          <w:tcPr>
            <w:tcW w:w="7370" w:type="dxa"/>
          </w:tcPr>
          <w:p w14:paraId="512F4F30" w14:textId="77777777" w:rsidR="00901E8A" w:rsidRPr="00E61FCC" w:rsidRDefault="00901E8A" w:rsidP="00901E8A">
            <w:pPr>
              <w:pStyle w:val="ConsPlusNormal"/>
              <w:jc w:val="both"/>
              <w:rPr>
                <w:sz w:val="22"/>
              </w:rPr>
            </w:pPr>
            <w:r w:rsidRPr="00E61FCC">
              <w:rPr>
                <w:sz w:val="22"/>
              </w:rPr>
              <w:t>Выбирать, анализировать, систематизировать и интерпретировать информацию различных видов и форм представления;</w:t>
            </w:r>
          </w:p>
          <w:p w14:paraId="1EFDD249" w14:textId="77777777" w:rsidR="00901E8A" w:rsidRPr="00E61FCC" w:rsidRDefault="00901E8A" w:rsidP="00901E8A">
            <w:pPr>
              <w:pStyle w:val="ConsPlusNormal"/>
              <w:jc w:val="both"/>
              <w:rPr>
                <w:sz w:val="22"/>
              </w:rPr>
            </w:pPr>
            <w:r w:rsidRPr="00E61FCC">
              <w:rPr>
                <w:sz w:val="22"/>
              </w:rPr>
              <w:t>находить сходные аргументы (подтверждающие или опровергающие одну и ту же идею, версию) в различных информационных источниках</w:t>
            </w:r>
          </w:p>
        </w:tc>
      </w:tr>
      <w:tr w:rsidR="00901E8A" w:rsidRPr="00E61FCC" w14:paraId="032BD730" w14:textId="77777777" w:rsidTr="003B164C">
        <w:tc>
          <w:tcPr>
            <w:tcW w:w="1701" w:type="dxa"/>
          </w:tcPr>
          <w:p w14:paraId="5DF2CE6D" w14:textId="77777777" w:rsidR="00901E8A" w:rsidRPr="00E61FCC" w:rsidRDefault="00901E8A" w:rsidP="00901E8A">
            <w:pPr>
              <w:pStyle w:val="ConsPlusNormal"/>
              <w:jc w:val="center"/>
              <w:rPr>
                <w:sz w:val="22"/>
              </w:rPr>
            </w:pPr>
            <w:r w:rsidRPr="00E61FCC">
              <w:rPr>
                <w:sz w:val="22"/>
              </w:rPr>
              <w:t>1.3.3</w:t>
            </w:r>
          </w:p>
        </w:tc>
        <w:tc>
          <w:tcPr>
            <w:tcW w:w="7370" w:type="dxa"/>
          </w:tcPr>
          <w:p w14:paraId="46E61120" w14:textId="77777777" w:rsidR="00901E8A" w:rsidRPr="00E61FCC" w:rsidRDefault="00901E8A" w:rsidP="00901E8A">
            <w:pPr>
              <w:pStyle w:val="ConsPlusNormal"/>
              <w:jc w:val="both"/>
              <w:rPr>
                <w:sz w:val="22"/>
              </w:rPr>
            </w:pPr>
            <w:r w:rsidRPr="00E61FCC">
              <w:rPr>
                <w:sz w:val="22"/>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901E8A" w:rsidRPr="00E61FCC" w14:paraId="7E5223B3" w14:textId="77777777" w:rsidTr="003B164C">
        <w:tc>
          <w:tcPr>
            <w:tcW w:w="1701" w:type="dxa"/>
          </w:tcPr>
          <w:p w14:paraId="43EB08C1" w14:textId="77777777" w:rsidR="00901E8A" w:rsidRPr="00E61FCC" w:rsidRDefault="00901E8A" w:rsidP="00901E8A">
            <w:pPr>
              <w:pStyle w:val="ConsPlusNormal"/>
              <w:jc w:val="center"/>
              <w:rPr>
                <w:sz w:val="22"/>
              </w:rPr>
            </w:pPr>
            <w:r w:rsidRPr="00E61FCC">
              <w:rPr>
                <w:sz w:val="22"/>
              </w:rPr>
              <w:t>1.3.4</w:t>
            </w:r>
          </w:p>
        </w:tc>
        <w:tc>
          <w:tcPr>
            <w:tcW w:w="7370" w:type="dxa"/>
          </w:tcPr>
          <w:p w14:paraId="2ABBB66C" w14:textId="77777777" w:rsidR="00901E8A" w:rsidRPr="00E61FCC" w:rsidRDefault="00901E8A" w:rsidP="00901E8A">
            <w:pPr>
              <w:pStyle w:val="ConsPlusNormal"/>
              <w:jc w:val="both"/>
              <w:rPr>
                <w:sz w:val="22"/>
              </w:rPr>
            </w:pPr>
            <w:r w:rsidRPr="00E61FCC">
              <w:rPr>
                <w:sz w:val="22"/>
              </w:rPr>
              <w:t>Оценивать надежность информации по критериям, предложенным педагогическим работником или сформулированным самостоятельно</w:t>
            </w:r>
          </w:p>
        </w:tc>
      </w:tr>
      <w:tr w:rsidR="00901E8A" w:rsidRPr="00E61FCC" w14:paraId="00909DB9" w14:textId="77777777" w:rsidTr="003B164C">
        <w:tc>
          <w:tcPr>
            <w:tcW w:w="1701" w:type="dxa"/>
          </w:tcPr>
          <w:p w14:paraId="30307B65" w14:textId="77777777" w:rsidR="00901E8A" w:rsidRPr="00E61FCC" w:rsidRDefault="00901E8A" w:rsidP="00901E8A">
            <w:pPr>
              <w:pStyle w:val="ConsPlusNormal"/>
              <w:jc w:val="center"/>
              <w:rPr>
                <w:sz w:val="22"/>
              </w:rPr>
            </w:pPr>
            <w:r w:rsidRPr="00E61FCC">
              <w:rPr>
                <w:sz w:val="22"/>
              </w:rPr>
              <w:t>1.3.5</w:t>
            </w:r>
          </w:p>
        </w:tc>
        <w:tc>
          <w:tcPr>
            <w:tcW w:w="7370" w:type="dxa"/>
          </w:tcPr>
          <w:p w14:paraId="4EFAA4C9" w14:textId="77777777" w:rsidR="00901E8A" w:rsidRPr="00E61FCC" w:rsidRDefault="00901E8A" w:rsidP="00901E8A">
            <w:pPr>
              <w:pStyle w:val="ConsPlusNormal"/>
              <w:jc w:val="both"/>
              <w:rPr>
                <w:sz w:val="22"/>
              </w:rPr>
            </w:pPr>
            <w:r w:rsidRPr="00E61FCC">
              <w:rPr>
                <w:sz w:val="22"/>
              </w:rPr>
              <w:t>Эффективно запоминать и систематизировать информацию</w:t>
            </w:r>
          </w:p>
        </w:tc>
      </w:tr>
      <w:tr w:rsidR="00901E8A" w:rsidRPr="00E61FCC" w14:paraId="167264FD" w14:textId="77777777" w:rsidTr="003B164C">
        <w:tc>
          <w:tcPr>
            <w:tcW w:w="1701" w:type="dxa"/>
          </w:tcPr>
          <w:p w14:paraId="46FF687F" w14:textId="77777777" w:rsidR="00901E8A" w:rsidRPr="00E61FCC" w:rsidRDefault="00901E8A" w:rsidP="00901E8A">
            <w:pPr>
              <w:pStyle w:val="ConsPlusNormal"/>
              <w:jc w:val="center"/>
              <w:rPr>
                <w:sz w:val="22"/>
              </w:rPr>
            </w:pPr>
            <w:r w:rsidRPr="00E61FCC">
              <w:rPr>
                <w:sz w:val="22"/>
              </w:rPr>
              <w:t>2</w:t>
            </w:r>
          </w:p>
        </w:tc>
        <w:tc>
          <w:tcPr>
            <w:tcW w:w="7370" w:type="dxa"/>
          </w:tcPr>
          <w:p w14:paraId="4F58A302" w14:textId="77777777" w:rsidR="00901E8A" w:rsidRPr="00E61FCC" w:rsidRDefault="00901E8A" w:rsidP="00901E8A">
            <w:pPr>
              <w:pStyle w:val="ConsPlusNormal"/>
              <w:jc w:val="both"/>
              <w:rPr>
                <w:sz w:val="22"/>
              </w:rPr>
            </w:pPr>
            <w:r w:rsidRPr="00E61FCC">
              <w:rPr>
                <w:sz w:val="22"/>
              </w:rPr>
              <w:t>Коммуникативные УУД</w:t>
            </w:r>
          </w:p>
        </w:tc>
      </w:tr>
      <w:tr w:rsidR="00901E8A" w:rsidRPr="00E61FCC" w14:paraId="50885B81" w14:textId="77777777" w:rsidTr="003B164C">
        <w:tc>
          <w:tcPr>
            <w:tcW w:w="1701" w:type="dxa"/>
          </w:tcPr>
          <w:p w14:paraId="3D98E88B" w14:textId="77777777" w:rsidR="00901E8A" w:rsidRPr="00E61FCC" w:rsidRDefault="00901E8A" w:rsidP="00901E8A">
            <w:pPr>
              <w:pStyle w:val="ConsPlusNormal"/>
              <w:jc w:val="center"/>
              <w:rPr>
                <w:sz w:val="22"/>
              </w:rPr>
            </w:pPr>
            <w:r w:rsidRPr="00E61FCC">
              <w:rPr>
                <w:sz w:val="22"/>
              </w:rPr>
              <w:t>2.1</w:t>
            </w:r>
          </w:p>
        </w:tc>
        <w:tc>
          <w:tcPr>
            <w:tcW w:w="7370" w:type="dxa"/>
          </w:tcPr>
          <w:p w14:paraId="2E1E03E6" w14:textId="77777777" w:rsidR="00901E8A" w:rsidRPr="00E61FCC" w:rsidRDefault="00901E8A" w:rsidP="00901E8A">
            <w:pPr>
              <w:pStyle w:val="ConsPlusNormal"/>
              <w:jc w:val="both"/>
              <w:rPr>
                <w:sz w:val="22"/>
              </w:rPr>
            </w:pPr>
            <w:r w:rsidRPr="00E61FCC">
              <w:rPr>
                <w:sz w:val="22"/>
              </w:rPr>
              <w:t>Общение</w:t>
            </w:r>
          </w:p>
        </w:tc>
      </w:tr>
      <w:tr w:rsidR="00901E8A" w:rsidRPr="00E61FCC" w14:paraId="0A5F4AB3" w14:textId="77777777" w:rsidTr="003B164C">
        <w:tc>
          <w:tcPr>
            <w:tcW w:w="1701" w:type="dxa"/>
          </w:tcPr>
          <w:p w14:paraId="1A2B529C" w14:textId="77777777" w:rsidR="00901E8A" w:rsidRPr="00E61FCC" w:rsidRDefault="00901E8A" w:rsidP="00901E8A">
            <w:pPr>
              <w:pStyle w:val="ConsPlusNormal"/>
              <w:jc w:val="center"/>
              <w:rPr>
                <w:sz w:val="22"/>
              </w:rPr>
            </w:pPr>
            <w:r w:rsidRPr="00E61FCC">
              <w:rPr>
                <w:sz w:val="22"/>
              </w:rPr>
              <w:t>2.1.1</w:t>
            </w:r>
          </w:p>
        </w:tc>
        <w:tc>
          <w:tcPr>
            <w:tcW w:w="7370" w:type="dxa"/>
          </w:tcPr>
          <w:p w14:paraId="0B0CEFFC" w14:textId="77777777" w:rsidR="00901E8A" w:rsidRPr="00E61FCC" w:rsidRDefault="00901E8A" w:rsidP="00901E8A">
            <w:pPr>
              <w:pStyle w:val="ConsPlusNormal"/>
              <w:jc w:val="both"/>
              <w:rPr>
                <w:sz w:val="22"/>
              </w:rPr>
            </w:pPr>
            <w:r w:rsidRPr="00E61FCC">
              <w:rPr>
                <w:sz w:val="22"/>
              </w:rPr>
              <w:t>Выражать себя (свою точку зрения) в устных и письменных текстах</w:t>
            </w:r>
          </w:p>
        </w:tc>
      </w:tr>
      <w:tr w:rsidR="00901E8A" w:rsidRPr="00E61FCC" w14:paraId="7E4FB9EA" w14:textId="77777777" w:rsidTr="003B164C">
        <w:tc>
          <w:tcPr>
            <w:tcW w:w="1701" w:type="dxa"/>
          </w:tcPr>
          <w:p w14:paraId="04C178B1" w14:textId="77777777" w:rsidR="00901E8A" w:rsidRPr="00E61FCC" w:rsidRDefault="00901E8A" w:rsidP="00901E8A">
            <w:pPr>
              <w:pStyle w:val="ConsPlusNormal"/>
              <w:jc w:val="center"/>
              <w:rPr>
                <w:sz w:val="22"/>
              </w:rPr>
            </w:pPr>
            <w:r w:rsidRPr="00E61FCC">
              <w:rPr>
                <w:sz w:val="22"/>
              </w:rPr>
              <w:t>2.1.2</w:t>
            </w:r>
          </w:p>
        </w:tc>
        <w:tc>
          <w:tcPr>
            <w:tcW w:w="7370" w:type="dxa"/>
          </w:tcPr>
          <w:p w14:paraId="0D3FD29B" w14:textId="77777777" w:rsidR="00901E8A" w:rsidRPr="00E61FCC" w:rsidRDefault="00901E8A" w:rsidP="00901E8A">
            <w:pPr>
              <w:pStyle w:val="ConsPlusNormal"/>
              <w:jc w:val="both"/>
              <w:rPr>
                <w:sz w:val="22"/>
              </w:rPr>
            </w:pPr>
            <w:r w:rsidRPr="00E61FCC">
              <w:rPr>
                <w:sz w:val="22"/>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47F2F8A" w14:textId="77777777" w:rsidR="00901E8A" w:rsidRPr="00E61FCC" w:rsidRDefault="00901E8A" w:rsidP="00901E8A">
            <w:pPr>
              <w:pStyle w:val="ConsPlusNormal"/>
              <w:jc w:val="both"/>
              <w:rPr>
                <w:sz w:val="22"/>
              </w:rPr>
            </w:pPr>
            <w:r w:rsidRPr="00E61FCC">
              <w:rPr>
                <w:sz w:val="22"/>
              </w:rPr>
              <w:t>сопоставлять свои суждения с суждениями других участников диалога, обнаруживать различие и сходство позиций</w:t>
            </w:r>
          </w:p>
        </w:tc>
      </w:tr>
      <w:tr w:rsidR="00901E8A" w:rsidRPr="00E61FCC" w14:paraId="1A0DE046" w14:textId="77777777" w:rsidTr="003B164C">
        <w:tc>
          <w:tcPr>
            <w:tcW w:w="1701" w:type="dxa"/>
          </w:tcPr>
          <w:p w14:paraId="539C3EB7" w14:textId="77777777" w:rsidR="00901E8A" w:rsidRPr="00E61FCC" w:rsidRDefault="00901E8A" w:rsidP="00901E8A">
            <w:pPr>
              <w:pStyle w:val="ConsPlusNormal"/>
              <w:jc w:val="center"/>
              <w:rPr>
                <w:sz w:val="22"/>
              </w:rPr>
            </w:pPr>
            <w:r w:rsidRPr="00E61FCC">
              <w:rPr>
                <w:sz w:val="22"/>
              </w:rPr>
              <w:t>2.1.3</w:t>
            </w:r>
          </w:p>
        </w:tc>
        <w:tc>
          <w:tcPr>
            <w:tcW w:w="7370" w:type="dxa"/>
          </w:tcPr>
          <w:p w14:paraId="2C1EE44C" w14:textId="77777777" w:rsidR="00901E8A" w:rsidRPr="00E61FCC" w:rsidRDefault="00901E8A" w:rsidP="00901E8A">
            <w:pPr>
              <w:pStyle w:val="ConsPlusNormal"/>
              <w:jc w:val="both"/>
              <w:rPr>
                <w:sz w:val="22"/>
              </w:rPr>
            </w:pPr>
            <w:r w:rsidRPr="00E61FCC">
              <w:rPr>
                <w:sz w:val="22"/>
              </w:rPr>
              <w:t>Публично представлять результаты выполненного опыта (эксперимента, исследования, проекта);</w:t>
            </w:r>
          </w:p>
          <w:p w14:paraId="38290E14" w14:textId="77777777" w:rsidR="00901E8A" w:rsidRPr="00E61FCC" w:rsidRDefault="00901E8A" w:rsidP="00901E8A">
            <w:pPr>
              <w:pStyle w:val="ConsPlusNormal"/>
              <w:jc w:val="both"/>
              <w:rPr>
                <w:sz w:val="22"/>
              </w:rPr>
            </w:pPr>
            <w:r w:rsidRPr="00E61FCC">
              <w:rPr>
                <w:sz w:val="22"/>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901E8A" w:rsidRPr="00E61FCC" w14:paraId="181C6587" w14:textId="77777777" w:rsidTr="003B164C">
        <w:tc>
          <w:tcPr>
            <w:tcW w:w="1701" w:type="dxa"/>
          </w:tcPr>
          <w:p w14:paraId="21618A17" w14:textId="77777777" w:rsidR="00901E8A" w:rsidRPr="00E61FCC" w:rsidRDefault="00901E8A" w:rsidP="00901E8A">
            <w:pPr>
              <w:pStyle w:val="ConsPlusNormal"/>
              <w:jc w:val="center"/>
              <w:rPr>
                <w:sz w:val="22"/>
              </w:rPr>
            </w:pPr>
            <w:r w:rsidRPr="00E61FCC">
              <w:rPr>
                <w:sz w:val="22"/>
              </w:rPr>
              <w:t>2.1.4</w:t>
            </w:r>
          </w:p>
        </w:tc>
        <w:tc>
          <w:tcPr>
            <w:tcW w:w="7370" w:type="dxa"/>
          </w:tcPr>
          <w:p w14:paraId="35FB51B9" w14:textId="77777777" w:rsidR="00901E8A" w:rsidRPr="00E61FCC" w:rsidRDefault="00901E8A" w:rsidP="00901E8A">
            <w:pPr>
              <w:pStyle w:val="ConsPlusNormal"/>
              <w:jc w:val="both"/>
              <w:rPr>
                <w:sz w:val="22"/>
              </w:rPr>
            </w:pPr>
            <w:r w:rsidRPr="00E61FCC">
              <w:rPr>
                <w:sz w:val="22"/>
              </w:rPr>
              <w:t>Воспринимать и формулировать суждения, выражать эмоции в соответствии с целями и условиями общения;</w:t>
            </w:r>
          </w:p>
          <w:p w14:paraId="057AF6FC" w14:textId="77777777" w:rsidR="00901E8A" w:rsidRPr="00E61FCC" w:rsidRDefault="00901E8A" w:rsidP="00901E8A">
            <w:pPr>
              <w:pStyle w:val="ConsPlusNormal"/>
              <w:jc w:val="both"/>
              <w:rPr>
                <w:sz w:val="22"/>
              </w:rPr>
            </w:pPr>
            <w:r w:rsidRPr="00E61FCC">
              <w:rPr>
                <w:sz w:val="22"/>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961CDAE" w14:textId="77777777" w:rsidR="00901E8A" w:rsidRPr="00E61FCC" w:rsidRDefault="00901E8A" w:rsidP="00901E8A">
            <w:pPr>
              <w:pStyle w:val="ConsPlusNormal"/>
              <w:jc w:val="both"/>
              <w:rPr>
                <w:sz w:val="22"/>
              </w:rPr>
            </w:pPr>
            <w:r w:rsidRPr="00E61FCC">
              <w:rPr>
                <w:sz w:val="22"/>
              </w:rPr>
              <w:t>понимать намерения других, проявлять уважительное отношение к собеседнику и в корректной форме формулировать свои возражения</w:t>
            </w:r>
          </w:p>
        </w:tc>
      </w:tr>
      <w:tr w:rsidR="00901E8A" w:rsidRPr="00E61FCC" w14:paraId="20163070" w14:textId="77777777" w:rsidTr="003B164C">
        <w:tc>
          <w:tcPr>
            <w:tcW w:w="1701" w:type="dxa"/>
          </w:tcPr>
          <w:p w14:paraId="146FB34E" w14:textId="77777777" w:rsidR="00901E8A" w:rsidRPr="00E61FCC" w:rsidRDefault="00901E8A" w:rsidP="00901E8A">
            <w:pPr>
              <w:pStyle w:val="ConsPlusNormal"/>
              <w:jc w:val="center"/>
              <w:rPr>
                <w:sz w:val="22"/>
              </w:rPr>
            </w:pPr>
            <w:r w:rsidRPr="00E61FCC">
              <w:rPr>
                <w:sz w:val="22"/>
              </w:rPr>
              <w:t>2.2</w:t>
            </w:r>
          </w:p>
        </w:tc>
        <w:tc>
          <w:tcPr>
            <w:tcW w:w="7370" w:type="dxa"/>
          </w:tcPr>
          <w:p w14:paraId="1C3E60D9" w14:textId="77777777" w:rsidR="00901E8A" w:rsidRPr="00E61FCC" w:rsidRDefault="00901E8A" w:rsidP="00901E8A">
            <w:pPr>
              <w:pStyle w:val="ConsPlusNormal"/>
              <w:jc w:val="both"/>
              <w:rPr>
                <w:sz w:val="22"/>
              </w:rPr>
            </w:pPr>
            <w:r w:rsidRPr="00E61FCC">
              <w:rPr>
                <w:sz w:val="22"/>
              </w:rPr>
              <w:t>Совместная деятельность</w:t>
            </w:r>
          </w:p>
        </w:tc>
      </w:tr>
      <w:tr w:rsidR="00901E8A" w:rsidRPr="00E61FCC" w14:paraId="69C5A0E1" w14:textId="77777777" w:rsidTr="003B164C">
        <w:tc>
          <w:tcPr>
            <w:tcW w:w="1701" w:type="dxa"/>
          </w:tcPr>
          <w:p w14:paraId="0E4CF6BB" w14:textId="77777777" w:rsidR="00901E8A" w:rsidRPr="00E61FCC" w:rsidRDefault="00901E8A" w:rsidP="00901E8A">
            <w:pPr>
              <w:pStyle w:val="ConsPlusNormal"/>
              <w:jc w:val="center"/>
              <w:rPr>
                <w:sz w:val="22"/>
              </w:rPr>
            </w:pPr>
            <w:r w:rsidRPr="00E61FCC">
              <w:rPr>
                <w:sz w:val="22"/>
              </w:rPr>
              <w:t>2.2.1</w:t>
            </w:r>
          </w:p>
        </w:tc>
        <w:tc>
          <w:tcPr>
            <w:tcW w:w="7370" w:type="dxa"/>
          </w:tcPr>
          <w:p w14:paraId="39A226B2" w14:textId="77777777" w:rsidR="00901E8A" w:rsidRPr="00E61FCC" w:rsidRDefault="00901E8A" w:rsidP="00901E8A">
            <w:pPr>
              <w:pStyle w:val="ConsPlusNormal"/>
              <w:jc w:val="both"/>
              <w:rPr>
                <w:sz w:val="22"/>
              </w:rPr>
            </w:pPr>
            <w:r w:rsidRPr="00E61FCC">
              <w:rPr>
                <w:sz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CB34E70" w14:textId="77777777" w:rsidR="00901E8A" w:rsidRPr="00E61FCC" w:rsidRDefault="00901E8A" w:rsidP="00901E8A">
            <w:pPr>
              <w:pStyle w:val="ConsPlusNormal"/>
              <w:jc w:val="both"/>
              <w:rPr>
                <w:sz w:val="22"/>
              </w:rPr>
            </w:pPr>
            <w:r w:rsidRPr="00E61FCC">
              <w:rPr>
                <w:sz w:val="22"/>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5D4D503" w14:textId="77777777" w:rsidR="00901E8A" w:rsidRPr="00E61FCC" w:rsidRDefault="00901E8A" w:rsidP="00901E8A">
            <w:pPr>
              <w:pStyle w:val="ConsPlusNormal"/>
              <w:jc w:val="both"/>
              <w:rPr>
                <w:sz w:val="22"/>
              </w:rPr>
            </w:pPr>
            <w:r w:rsidRPr="00E61FCC">
              <w:rPr>
                <w:sz w:val="22"/>
              </w:rPr>
              <w:t>уметь обобщать мнения нескольких человек, проявлять готовность руководить, выполнять поручения, подчиняться;</w:t>
            </w:r>
          </w:p>
          <w:p w14:paraId="70FCA203" w14:textId="77777777" w:rsidR="00901E8A" w:rsidRPr="00E61FCC" w:rsidRDefault="00901E8A" w:rsidP="00901E8A">
            <w:pPr>
              <w:pStyle w:val="ConsPlusNormal"/>
              <w:jc w:val="both"/>
              <w:rPr>
                <w:sz w:val="22"/>
              </w:rPr>
            </w:pPr>
            <w:r w:rsidRPr="00E61FCC">
              <w:rPr>
                <w:sz w:val="22"/>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6E049B3" w14:textId="77777777" w:rsidR="00901E8A" w:rsidRPr="00E61FCC" w:rsidRDefault="00901E8A" w:rsidP="00901E8A">
            <w:pPr>
              <w:pStyle w:val="ConsPlusNormal"/>
              <w:jc w:val="both"/>
              <w:rPr>
                <w:sz w:val="22"/>
              </w:rPr>
            </w:pPr>
            <w:r w:rsidRPr="00E61FCC">
              <w:rPr>
                <w:sz w:val="22"/>
              </w:rPr>
              <w:t xml:space="preserve">выполнять свою часть работы, достигать качественного результата по своему </w:t>
            </w:r>
            <w:r w:rsidRPr="00E61FCC">
              <w:rPr>
                <w:sz w:val="22"/>
              </w:rPr>
              <w:lastRenderedPageBreak/>
              <w:t>направлению и координировать свои действия с другими членами команды;</w:t>
            </w:r>
          </w:p>
          <w:p w14:paraId="05780E34" w14:textId="77777777" w:rsidR="00901E8A" w:rsidRPr="00E61FCC" w:rsidRDefault="00901E8A" w:rsidP="00901E8A">
            <w:pPr>
              <w:pStyle w:val="ConsPlusNormal"/>
              <w:jc w:val="both"/>
              <w:rPr>
                <w:sz w:val="22"/>
              </w:rPr>
            </w:pPr>
            <w:r w:rsidRPr="00E61FCC">
              <w:rPr>
                <w:sz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901E8A" w:rsidRPr="00E61FCC" w14:paraId="1B34E34D" w14:textId="77777777" w:rsidTr="003B164C">
        <w:tc>
          <w:tcPr>
            <w:tcW w:w="1701" w:type="dxa"/>
          </w:tcPr>
          <w:p w14:paraId="5DB9B639" w14:textId="77777777" w:rsidR="00901E8A" w:rsidRPr="00E61FCC" w:rsidRDefault="00901E8A" w:rsidP="00901E8A">
            <w:pPr>
              <w:pStyle w:val="ConsPlusNormal"/>
              <w:jc w:val="center"/>
              <w:rPr>
                <w:sz w:val="22"/>
              </w:rPr>
            </w:pPr>
            <w:r w:rsidRPr="00E61FCC">
              <w:rPr>
                <w:sz w:val="22"/>
              </w:rPr>
              <w:lastRenderedPageBreak/>
              <w:t>3</w:t>
            </w:r>
          </w:p>
        </w:tc>
        <w:tc>
          <w:tcPr>
            <w:tcW w:w="7370" w:type="dxa"/>
          </w:tcPr>
          <w:p w14:paraId="3890846C" w14:textId="77777777" w:rsidR="00901E8A" w:rsidRPr="00E61FCC" w:rsidRDefault="00901E8A" w:rsidP="00901E8A">
            <w:pPr>
              <w:pStyle w:val="ConsPlusNormal"/>
              <w:jc w:val="both"/>
              <w:rPr>
                <w:sz w:val="22"/>
              </w:rPr>
            </w:pPr>
            <w:r w:rsidRPr="00E61FCC">
              <w:rPr>
                <w:sz w:val="22"/>
              </w:rPr>
              <w:t>Регулятивные УУД</w:t>
            </w:r>
          </w:p>
        </w:tc>
      </w:tr>
      <w:tr w:rsidR="00901E8A" w:rsidRPr="00E61FCC" w14:paraId="500A3F38" w14:textId="77777777" w:rsidTr="003B164C">
        <w:tc>
          <w:tcPr>
            <w:tcW w:w="1701" w:type="dxa"/>
          </w:tcPr>
          <w:p w14:paraId="5700C010" w14:textId="77777777" w:rsidR="00901E8A" w:rsidRPr="00E61FCC" w:rsidRDefault="00901E8A" w:rsidP="00901E8A">
            <w:pPr>
              <w:pStyle w:val="ConsPlusNormal"/>
              <w:jc w:val="center"/>
              <w:rPr>
                <w:sz w:val="22"/>
              </w:rPr>
            </w:pPr>
            <w:r w:rsidRPr="00E61FCC">
              <w:rPr>
                <w:sz w:val="22"/>
              </w:rPr>
              <w:t>3.1</w:t>
            </w:r>
          </w:p>
        </w:tc>
        <w:tc>
          <w:tcPr>
            <w:tcW w:w="7370" w:type="dxa"/>
          </w:tcPr>
          <w:p w14:paraId="52D4FD67" w14:textId="77777777" w:rsidR="00901E8A" w:rsidRPr="00E61FCC" w:rsidRDefault="00901E8A" w:rsidP="00901E8A">
            <w:pPr>
              <w:pStyle w:val="ConsPlusNormal"/>
              <w:jc w:val="both"/>
              <w:rPr>
                <w:sz w:val="22"/>
              </w:rPr>
            </w:pPr>
            <w:r w:rsidRPr="00E61FCC">
              <w:rPr>
                <w:sz w:val="22"/>
              </w:rPr>
              <w:t>Самоорганизация</w:t>
            </w:r>
          </w:p>
        </w:tc>
      </w:tr>
      <w:tr w:rsidR="00901E8A" w:rsidRPr="00E61FCC" w14:paraId="26D16F6B" w14:textId="77777777" w:rsidTr="003B164C">
        <w:tc>
          <w:tcPr>
            <w:tcW w:w="1701" w:type="dxa"/>
          </w:tcPr>
          <w:p w14:paraId="34282947" w14:textId="77777777" w:rsidR="00901E8A" w:rsidRPr="00E61FCC" w:rsidRDefault="00901E8A" w:rsidP="00901E8A">
            <w:pPr>
              <w:pStyle w:val="ConsPlusNormal"/>
              <w:jc w:val="center"/>
              <w:rPr>
                <w:sz w:val="22"/>
              </w:rPr>
            </w:pPr>
            <w:r w:rsidRPr="00E61FCC">
              <w:rPr>
                <w:sz w:val="22"/>
              </w:rPr>
              <w:t>3.1.1</w:t>
            </w:r>
          </w:p>
        </w:tc>
        <w:tc>
          <w:tcPr>
            <w:tcW w:w="7370" w:type="dxa"/>
          </w:tcPr>
          <w:p w14:paraId="03C44BC8" w14:textId="77777777" w:rsidR="00901E8A" w:rsidRPr="00E61FCC" w:rsidRDefault="00901E8A" w:rsidP="00901E8A">
            <w:pPr>
              <w:pStyle w:val="ConsPlusNormal"/>
              <w:jc w:val="both"/>
              <w:rPr>
                <w:sz w:val="22"/>
              </w:rPr>
            </w:pPr>
            <w:r w:rsidRPr="00E61FCC">
              <w:rPr>
                <w:sz w:val="22"/>
              </w:rPr>
              <w:t>Выявлять проблемы для решения в жизненных и учебных ситуациях;</w:t>
            </w:r>
          </w:p>
          <w:p w14:paraId="1C9BF9F8" w14:textId="77777777" w:rsidR="00901E8A" w:rsidRPr="00E61FCC" w:rsidRDefault="00901E8A" w:rsidP="00901E8A">
            <w:pPr>
              <w:pStyle w:val="ConsPlusNormal"/>
              <w:jc w:val="both"/>
              <w:rPr>
                <w:sz w:val="22"/>
              </w:rPr>
            </w:pPr>
            <w:r w:rsidRPr="00E61FCC">
              <w:rPr>
                <w:sz w:val="22"/>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901E8A" w:rsidRPr="00E61FCC" w14:paraId="18CF3D27" w14:textId="77777777" w:rsidTr="003B164C">
        <w:tc>
          <w:tcPr>
            <w:tcW w:w="1701" w:type="dxa"/>
          </w:tcPr>
          <w:p w14:paraId="4BAC2AEC" w14:textId="77777777" w:rsidR="00901E8A" w:rsidRPr="00E61FCC" w:rsidRDefault="00901E8A" w:rsidP="00901E8A">
            <w:pPr>
              <w:pStyle w:val="ConsPlusNormal"/>
              <w:jc w:val="center"/>
              <w:rPr>
                <w:sz w:val="22"/>
              </w:rPr>
            </w:pPr>
            <w:r w:rsidRPr="00E61FCC">
              <w:rPr>
                <w:sz w:val="22"/>
              </w:rPr>
              <w:t>3.1.2</w:t>
            </w:r>
          </w:p>
        </w:tc>
        <w:tc>
          <w:tcPr>
            <w:tcW w:w="7370" w:type="dxa"/>
          </w:tcPr>
          <w:p w14:paraId="26F76B6A" w14:textId="77777777" w:rsidR="00901E8A" w:rsidRPr="00E61FCC" w:rsidRDefault="00901E8A" w:rsidP="00901E8A">
            <w:pPr>
              <w:pStyle w:val="ConsPlusNormal"/>
              <w:jc w:val="both"/>
              <w:rPr>
                <w:sz w:val="22"/>
              </w:rPr>
            </w:pPr>
            <w:r w:rsidRPr="00E61FCC">
              <w:rPr>
                <w:sz w:val="22"/>
              </w:rPr>
              <w:t>Ориентироваться в различных подходах принятия решений (индивидуальное, принятие решения в группе, принятие решений группой);</w:t>
            </w:r>
          </w:p>
          <w:p w14:paraId="7CE08683" w14:textId="77777777" w:rsidR="00901E8A" w:rsidRPr="00E61FCC" w:rsidRDefault="00901E8A" w:rsidP="00901E8A">
            <w:pPr>
              <w:pStyle w:val="ConsPlusNormal"/>
              <w:jc w:val="both"/>
              <w:rPr>
                <w:sz w:val="22"/>
              </w:rPr>
            </w:pPr>
            <w:r w:rsidRPr="00E61FCC">
              <w:rPr>
                <w:sz w:val="22"/>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4C955AF5" w14:textId="77777777" w:rsidR="00901E8A" w:rsidRPr="00E61FCC" w:rsidRDefault="00901E8A" w:rsidP="00901E8A">
            <w:pPr>
              <w:pStyle w:val="ConsPlusNormal"/>
              <w:jc w:val="both"/>
              <w:rPr>
                <w:sz w:val="22"/>
              </w:rPr>
            </w:pPr>
            <w:r w:rsidRPr="00E61FCC">
              <w:rPr>
                <w:sz w:val="22"/>
              </w:rPr>
              <w:t>делать выбор и брать ответственность за решение</w:t>
            </w:r>
          </w:p>
        </w:tc>
      </w:tr>
      <w:tr w:rsidR="00901E8A" w:rsidRPr="00E61FCC" w14:paraId="7BD27A68" w14:textId="77777777" w:rsidTr="003B164C">
        <w:tc>
          <w:tcPr>
            <w:tcW w:w="1701" w:type="dxa"/>
          </w:tcPr>
          <w:p w14:paraId="6169B3F8" w14:textId="77777777" w:rsidR="00901E8A" w:rsidRPr="00E61FCC" w:rsidRDefault="00901E8A" w:rsidP="00901E8A">
            <w:pPr>
              <w:pStyle w:val="ConsPlusNormal"/>
              <w:jc w:val="center"/>
              <w:rPr>
                <w:sz w:val="22"/>
              </w:rPr>
            </w:pPr>
            <w:r w:rsidRPr="00E61FCC">
              <w:rPr>
                <w:sz w:val="22"/>
              </w:rPr>
              <w:t>3.2</w:t>
            </w:r>
          </w:p>
        </w:tc>
        <w:tc>
          <w:tcPr>
            <w:tcW w:w="7370" w:type="dxa"/>
          </w:tcPr>
          <w:p w14:paraId="2F2A10C7" w14:textId="77777777" w:rsidR="00901E8A" w:rsidRPr="00E61FCC" w:rsidRDefault="00901E8A" w:rsidP="00901E8A">
            <w:pPr>
              <w:pStyle w:val="ConsPlusNormal"/>
              <w:jc w:val="both"/>
              <w:rPr>
                <w:sz w:val="22"/>
              </w:rPr>
            </w:pPr>
            <w:r w:rsidRPr="00E61FCC">
              <w:rPr>
                <w:sz w:val="22"/>
              </w:rPr>
              <w:t>Самоконтроль</w:t>
            </w:r>
          </w:p>
        </w:tc>
      </w:tr>
      <w:tr w:rsidR="00901E8A" w:rsidRPr="00E61FCC" w14:paraId="4E71E378" w14:textId="77777777" w:rsidTr="003B164C">
        <w:tc>
          <w:tcPr>
            <w:tcW w:w="1701" w:type="dxa"/>
          </w:tcPr>
          <w:p w14:paraId="54AED8FF" w14:textId="77777777" w:rsidR="00901E8A" w:rsidRPr="00E61FCC" w:rsidRDefault="00901E8A" w:rsidP="00901E8A">
            <w:pPr>
              <w:pStyle w:val="ConsPlusNormal"/>
              <w:jc w:val="center"/>
              <w:rPr>
                <w:sz w:val="22"/>
              </w:rPr>
            </w:pPr>
            <w:r w:rsidRPr="00E61FCC">
              <w:rPr>
                <w:sz w:val="22"/>
              </w:rPr>
              <w:t>3.2.1</w:t>
            </w:r>
          </w:p>
        </w:tc>
        <w:tc>
          <w:tcPr>
            <w:tcW w:w="7370" w:type="dxa"/>
          </w:tcPr>
          <w:p w14:paraId="52C79A28" w14:textId="77777777" w:rsidR="00901E8A" w:rsidRPr="00E61FCC" w:rsidRDefault="00901E8A" w:rsidP="00901E8A">
            <w:pPr>
              <w:pStyle w:val="ConsPlusNormal"/>
              <w:jc w:val="both"/>
              <w:rPr>
                <w:sz w:val="22"/>
              </w:rPr>
            </w:pPr>
            <w:r w:rsidRPr="00E61FCC">
              <w:rPr>
                <w:sz w:val="22"/>
              </w:rPr>
              <w:t>Владеть способами самоконтроля, самомотивации и рефлексии</w:t>
            </w:r>
          </w:p>
        </w:tc>
      </w:tr>
      <w:tr w:rsidR="00901E8A" w:rsidRPr="00E61FCC" w14:paraId="55AA5B62" w14:textId="77777777" w:rsidTr="003B164C">
        <w:tc>
          <w:tcPr>
            <w:tcW w:w="1701" w:type="dxa"/>
          </w:tcPr>
          <w:p w14:paraId="023064DD" w14:textId="77777777" w:rsidR="00901E8A" w:rsidRPr="00E61FCC" w:rsidRDefault="00901E8A" w:rsidP="00901E8A">
            <w:pPr>
              <w:pStyle w:val="ConsPlusNormal"/>
              <w:jc w:val="center"/>
              <w:rPr>
                <w:sz w:val="22"/>
              </w:rPr>
            </w:pPr>
            <w:r w:rsidRPr="00E61FCC">
              <w:rPr>
                <w:sz w:val="22"/>
              </w:rPr>
              <w:t>3.2.2</w:t>
            </w:r>
          </w:p>
        </w:tc>
        <w:tc>
          <w:tcPr>
            <w:tcW w:w="7370" w:type="dxa"/>
          </w:tcPr>
          <w:p w14:paraId="159A25D7" w14:textId="77777777" w:rsidR="00901E8A" w:rsidRPr="00E61FCC" w:rsidRDefault="00901E8A" w:rsidP="00901E8A">
            <w:pPr>
              <w:pStyle w:val="ConsPlusNormal"/>
              <w:jc w:val="both"/>
              <w:rPr>
                <w:sz w:val="22"/>
              </w:rPr>
            </w:pPr>
            <w:r w:rsidRPr="00E61FCC">
              <w:rPr>
                <w:sz w:val="22"/>
              </w:rPr>
              <w:t>Вносить коррективы в деятельность на основе новых обстоятельств, изменившихся ситуаций, установленных ошибок, возникших трудностей</w:t>
            </w:r>
          </w:p>
        </w:tc>
      </w:tr>
      <w:tr w:rsidR="00901E8A" w:rsidRPr="00E61FCC" w14:paraId="59B7A670" w14:textId="77777777" w:rsidTr="003B164C">
        <w:tc>
          <w:tcPr>
            <w:tcW w:w="1701" w:type="dxa"/>
          </w:tcPr>
          <w:p w14:paraId="0380AAE1" w14:textId="77777777" w:rsidR="00901E8A" w:rsidRPr="00E61FCC" w:rsidRDefault="00901E8A" w:rsidP="00901E8A">
            <w:pPr>
              <w:pStyle w:val="ConsPlusNormal"/>
              <w:jc w:val="center"/>
              <w:rPr>
                <w:sz w:val="22"/>
              </w:rPr>
            </w:pPr>
            <w:r w:rsidRPr="00E61FCC">
              <w:rPr>
                <w:sz w:val="22"/>
              </w:rPr>
              <w:t>3.2.3</w:t>
            </w:r>
          </w:p>
        </w:tc>
        <w:tc>
          <w:tcPr>
            <w:tcW w:w="7370" w:type="dxa"/>
          </w:tcPr>
          <w:p w14:paraId="7A2818E8" w14:textId="77777777" w:rsidR="00901E8A" w:rsidRPr="00E61FCC" w:rsidRDefault="00901E8A" w:rsidP="00901E8A">
            <w:pPr>
              <w:pStyle w:val="ConsPlusNormal"/>
              <w:jc w:val="both"/>
              <w:rPr>
                <w:sz w:val="22"/>
              </w:rPr>
            </w:pPr>
            <w:r w:rsidRPr="00E61FCC">
              <w:rPr>
                <w:sz w:val="22"/>
              </w:rPr>
              <w:t>Давать адекватную оценку ситуации и предлагать план ее изменения;</w:t>
            </w:r>
          </w:p>
          <w:p w14:paraId="6F506BB2" w14:textId="77777777" w:rsidR="00901E8A" w:rsidRPr="00E61FCC" w:rsidRDefault="00901E8A" w:rsidP="00901E8A">
            <w:pPr>
              <w:pStyle w:val="ConsPlusNormal"/>
              <w:jc w:val="both"/>
              <w:rPr>
                <w:sz w:val="22"/>
              </w:rPr>
            </w:pPr>
            <w:r w:rsidRPr="00E61FCC">
              <w:rPr>
                <w:sz w:val="22"/>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B408FC2" w14:textId="77777777" w:rsidR="00901E8A" w:rsidRPr="00E61FCC" w:rsidRDefault="00901E8A" w:rsidP="00901E8A">
            <w:pPr>
              <w:pStyle w:val="ConsPlusNormal"/>
              <w:jc w:val="both"/>
              <w:rPr>
                <w:sz w:val="22"/>
              </w:rPr>
            </w:pPr>
            <w:r w:rsidRPr="00E61FCC">
              <w:rPr>
                <w:sz w:val="22"/>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76D80EAB" w14:textId="77777777" w:rsidR="00901E8A" w:rsidRPr="00E61FCC" w:rsidRDefault="00901E8A" w:rsidP="00901E8A">
            <w:pPr>
              <w:pStyle w:val="ConsPlusNormal"/>
              <w:jc w:val="both"/>
              <w:rPr>
                <w:sz w:val="22"/>
              </w:rPr>
            </w:pPr>
            <w:r w:rsidRPr="00E61FCC">
              <w:rPr>
                <w:sz w:val="22"/>
              </w:rPr>
              <w:t>оценивать соответствие результата цели и условиям</w:t>
            </w:r>
          </w:p>
        </w:tc>
      </w:tr>
      <w:tr w:rsidR="00901E8A" w:rsidRPr="00E61FCC" w14:paraId="7AB1A246" w14:textId="77777777" w:rsidTr="003B164C">
        <w:tc>
          <w:tcPr>
            <w:tcW w:w="1701" w:type="dxa"/>
          </w:tcPr>
          <w:p w14:paraId="7578FB50" w14:textId="77777777" w:rsidR="00901E8A" w:rsidRPr="00E61FCC" w:rsidRDefault="00901E8A" w:rsidP="00901E8A">
            <w:pPr>
              <w:pStyle w:val="ConsPlusNormal"/>
              <w:jc w:val="center"/>
              <w:rPr>
                <w:sz w:val="22"/>
              </w:rPr>
            </w:pPr>
            <w:r w:rsidRPr="00E61FCC">
              <w:rPr>
                <w:sz w:val="22"/>
              </w:rPr>
              <w:t>3.3</w:t>
            </w:r>
          </w:p>
        </w:tc>
        <w:tc>
          <w:tcPr>
            <w:tcW w:w="7370" w:type="dxa"/>
          </w:tcPr>
          <w:p w14:paraId="3D4E2A18" w14:textId="77777777" w:rsidR="00901E8A" w:rsidRPr="00E61FCC" w:rsidRDefault="00901E8A" w:rsidP="00901E8A">
            <w:pPr>
              <w:pStyle w:val="ConsPlusNormal"/>
              <w:jc w:val="both"/>
              <w:rPr>
                <w:sz w:val="22"/>
              </w:rPr>
            </w:pPr>
            <w:r w:rsidRPr="00E61FCC">
              <w:rPr>
                <w:sz w:val="22"/>
              </w:rPr>
              <w:t>Эмоциональный интеллект</w:t>
            </w:r>
          </w:p>
        </w:tc>
      </w:tr>
      <w:tr w:rsidR="00901E8A" w:rsidRPr="00E61FCC" w14:paraId="09AA4323" w14:textId="77777777" w:rsidTr="003B164C">
        <w:tc>
          <w:tcPr>
            <w:tcW w:w="1701" w:type="dxa"/>
          </w:tcPr>
          <w:p w14:paraId="0BAB432E" w14:textId="77777777" w:rsidR="00901E8A" w:rsidRPr="00E61FCC" w:rsidRDefault="00901E8A" w:rsidP="00901E8A">
            <w:pPr>
              <w:pStyle w:val="ConsPlusNormal"/>
              <w:jc w:val="center"/>
              <w:rPr>
                <w:sz w:val="22"/>
              </w:rPr>
            </w:pPr>
            <w:r w:rsidRPr="00E61FCC">
              <w:rPr>
                <w:sz w:val="22"/>
              </w:rPr>
              <w:t>3.3.1</w:t>
            </w:r>
          </w:p>
        </w:tc>
        <w:tc>
          <w:tcPr>
            <w:tcW w:w="7370" w:type="dxa"/>
          </w:tcPr>
          <w:p w14:paraId="443CF6FB" w14:textId="77777777" w:rsidR="00901E8A" w:rsidRPr="00E61FCC" w:rsidRDefault="00901E8A" w:rsidP="00901E8A">
            <w:pPr>
              <w:pStyle w:val="ConsPlusNormal"/>
              <w:jc w:val="both"/>
              <w:rPr>
                <w:sz w:val="22"/>
              </w:rPr>
            </w:pPr>
            <w:r w:rsidRPr="00E61FCC">
              <w:rPr>
                <w:sz w:val="22"/>
              </w:rPr>
              <w:t>Различать, называть и управлять собственными эмоциями и эмоциями других;</w:t>
            </w:r>
          </w:p>
          <w:p w14:paraId="71DBC8A8" w14:textId="77777777" w:rsidR="00901E8A" w:rsidRPr="00E61FCC" w:rsidRDefault="00901E8A" w:rsidP="00901E8A">
            <w:pPr>
              <w:pStyle w:val="ConsPlusNormal"/>
              <w:jc w:val="both"/>
              <w:rPr>
                <w:sz w:val="22"/>
              </w:rPr>
            </w:pPr>
            <w:r w:rsidRPr="00E61FCC">
              <w:rPr>
                <w:sz w:val="22"/>
              </w:rPr>
              <w:t>выявлять и анализировать причины эмоций;</w:t>
            </w:r>
          </w:p>
          <w:p w14:paraId="17ADCE31" w14:textId="77777777" w:rsidR="00901E8A" w:rsidRPr="00E61FCC" w:rsidRDefault="00901E8A" w:rsidP="00901E8A">
            <w:pPr>
              <w:pStyle w:val="ConsPlusNormal"/>
              <w:jc w:val="both"/>
              <w:rPr>
                <w:sz w:val="22"/>
              </w:rPr>
            </w:pPr>
            <w:r w:rsidRPr="00E61FCC">
              <w:rPr>
                <w:sz w:val="22"/>
              </w:rPr>
              <w:t>ставить себя на место другого человека, понимать мотивы и намерения другого;</w:t>
            </w:r>
          </w:p>
          <w:p w14:paraId="01CBFCB4" w14:textId="77777777" w:rsidR="00901E8A" w:rsidRPr="00E61FCC" w:rsidRDefault="00901E8A" w:rsidP="00901E8A">
            <w:pPr>
              <w:pStyle w:val="ConsPlusNormal"/>
              <w:jc w:val="both"/>
              <w:rPr>
                <w:sz w:val="22"/>
              </w:rPr>
            </w:pPr>
            <w:r w:rsidRPr="00E61FCC">
              <w:rPr>
                <w:sz w:val="22"/>
              </w:rPr>
              <w:t>регулировать способ выражения эмоций</w:t>
            </w:r>
          </w:p>
        </w:tc>
      </w:tr>
      <w:tr w:rsidR="00901E8A" w:rsidRPr="00E61FCC" w14:paraId="1130D001" w14:textId="77777777" w:rsidTr="003B164C">
        <w:tc>
          <w:tcPr>
            <w:tcW w:w="1701" w:type="dxa"/>
          </w:tcPr>
          <w:p w14:paraId="63DE3C9A" w14:textId="77777777" w:rsidR="00901E8A" w:rsidRPr="00E61FCC" w:rsidRDefault="00901E8A" w:rsidP="00901E8A">
            <w:pPr>
              <w:pStyle w:val="ConsPlusNormal"/>
              <w:jc w:val="center"/>
              <w:rPr>
                <w:sz w:val="22"/>
              </w:rPr>
            </w:pPr>
            <w:r w:rsidRPr="00E61FCC">
              <w:rPr>
                <w:sz w:val="22"/>
              </w:rPr>
              <w:t>3.4</w:t>
            </w:r>
          </w:p>
        </w:tc>
        <w:tc>
          <w:tcPr>
            <w:tcW w:w="7370" w:type="dxa"/>
          </w:tcPr>
          <w:p w14:paraId="5FC7DB31" w14:textId="77777777" w:rsidR="00901E8A" w:rsidRPr="00E61FCC" w:rsidRDefault="00901E8A" w:rsidP="00901E8A">
            <w:pPr>
              <w:pStyle w:val="ConsPlusNormal"/>
              <w:jc w:val="both"/>
              <w:rPr>
                <w:sz w:val="22"/>
              </w:rPr>
            </w:pPr>
            <w:r w:rsidRPr="00E61FCC">
              <w:rPr>
                <w:sz w:val="22"/>
              </w:rPr>
              <w:t>Принятие себя и других</w:t>
            </w:r>
          </w:p>
        </w:tc>
      </w:tr>
      <w:tr w:rsidR="00901E8A" w:rsidRPr="00E61FCC" w14:paraId="225250A8" w14:textId="77777777" w:rsidTr="003B164C">
        <w:tc>
          <w:tcPr>
            <w:tcW w:w="1701" w:type="dxa"/>
          </w:tcPr>
          <w:p w14:paraId="18A86ABE" w14:textId="77777777" w:rsidR="00901E8A" w:rsidRPr="00E61FCC" w:rsidRDefault="00901E8A" w:rsidP="00901E8A">
            <w:pPr>
              <w:pStyle w:val="ConsPlusNormal"/>
              <w:jc w:val="center"/>
              <w:rPr>
                <w:sz w:val="22"/>
              </w:rPr>
            </w:pPr>
            <w:r w:rsidRPr="00E61FCC">
              <w:rPr>
                <w:sz w:val="22"/>
              </w:rPr>
              <w:t>3.4.1</w:t>
            </w:r>
          </w:p>
        </w:tc>
        <w:tc>
          <w:tcPr>
            <w:tcW w:w="7370" w:type="dxa"/>
          </w:tcPr>
          <w:p w14:paraId="1013AD3B" w14:textId="77777777" w:rsidR="00901E8A" w:rsidRPr="00E61FCC" w:rsidRDefault="00901E8A" w:rsidP="00901E8A">
            <w:pPr>
              <w:pStyle w:val="ConsPlusNormal"/>
              <w:jc w:val="both"/>
              <w:rPr>
                <w:sz w:val="22"/>
              </w:rPr>
            </w:pPr>
            <w:r w:rsidRPr="00E61FCC">
              <w:rPr>
                <w:sz w:val="22"/>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14:paraId="5DE9585E" w14:textId="77777777" w:rsidR="00901E8A" w:rsidRPr="00E61FCC" w:rsidRDefault="00901E8A" w:rsidP="00901E8A">
            <w:pPr>
              <w:pStyle w:val="ConsPlusNormal"/>
              <w:jc w:val="both"/>
              <w:rPr>
                <w:sz w:val="22"/>
              </w:rPr>
            </w:pPr>
            <w:r w:rsidRPr="00E61FCC">
              <w:rPr>
                <w:sz w:val="22"/>
              </w:rPr>
              <w:t>открытость себе и другим;</w:t>
            </w:r>
          </w:p>
          <w:p w14:paraId="5BF0073B" w14:textId="77777777" w:rsidR="00901E8A" w:rsidRPr="00E61FCC" w:rsidRDefault="00901E8A" w:rsidP="00901E8A">
            <w:pPr>
              <w:pStyle w:val="ConsPlusNormal"/>
              <w:jc w:val="both"/>
              <w:rPr>
                <w:sz w:val="22"/>
              </w:rPr>
            </w:pPr>
            <w:r w:rsidRPr="00E61FCC">
              <w:rPr>
                <w:sz w:val="22"/>
              </w:rPr>
              <w:t>осознавать невозможность контролировать все вокруг</w:t>
            </w:r>
          </w:p>
        </w:tc>
      </w:tr>
    </w:tbl>
    <w:p w14:paraId="30695264" w14:textId="77777777" w:rsidR="00CB08D5" w:rsidRPr="00E61FCC" w:rsidRDefault="00CB08D5" w:rsidP="00CB08D5">
      <w:pPr>
        <w:pStyle w:val="a4"/>
        <w:tabs>
          <w:tab w:val="left" w:pos="1015"/>
        </w:tabs>
        <w:ind w:left="455" w:right="445" w:firstLine="0"/>
        <w:jc w:val="right"/>
        <w:rPr>
          <w:i/>
        </w:rPr>
      </w:pPr>
    </w:p>
    <w:p w14:paraId="1AA050B4" w14:textId="77777777" w:rsidR="00FA124F" w:rsidRPr="00E61FCC" w:rsidRDefault="00FA124F">
      <w:pPr>
        <w:pStyle w:val="a3"/>
        <w:spacing w:before="128"/>
        <w:ind w:left="0"/>
        <w:jc w:val="left"/>
        <w:rPr>
          <w:i/>
          <w:sz w:val="22"/>
          <w:szCs w:val="22"/>
        </w:rPr>
      </w:pPr>
    </w:p>
    <w:p w14:paraId="1344C4F6" w14:textId="77777777" w:rsidR="00FA124F" w:rsidRPr="00E61FCC" w:rsidRDefault="003B164C" w:rsidP="0012715A">
      <w:pPr>
        <w:pStyle w:val="2"/>
        <w:numPr>
          <w:ilvl w:val="0"/>
          <w:numId w:val="169"/>
        </w:numPr>
        <w:tabs>
          <w:tab w:val="left" w:pos="803"/>
        </w:tabs>
        <w:ind w:left="803" w:hanging="350"/>
        <w:rPr>
          <w:sz w:val="22"/>
          <w:szCs w:val="22"/>
        </w:rPr>
      </w:pPr>
      <w:bookmarkStart w:id="13" w:name="_TOC_250033"/>
      <w:r w:rsidRPr="00E61FCC">
        <w:rPr>
          <w:sz w:val="22"/>
          <w:szCs w:val="22"/>
        </w:rPr>
        <w:t>Ведение</w:t>
      </w:r>
      <w:r w:rsidRPr="00E61FCC">
        <w:rPr>
          <w:spacing w:val="-12"/>
          <w:sz w:val="22"/>
          <w:szCs w:val="22"/>
        </w:rPr>
        <w:t xml:space="preserve"> </w:t>
      </w:r>
      <w:bookmarkEnd w:id="13"/>
      <w:r w:rsidRPr="00E61FCC">
        <w:rPr>
          <w:spacing w:val="-2"/>
          <w:sz w:val="22"/>
          <w:szCs w:val="22"/>
        </w:rPr>
        <w:t>документации</w:t>
      </w:r>
    </w:p>
    <w:p w14:paraId="5044D45A" w14:textId="77777777" w:rsidR="00FA124F" w:rsidRPr="00E61FCC" w:rsidRDefault="003B164C" w:rsidP="0012715A">
      <w:pPr>
        <w:pStyle w:val="a4"/>
        <w:numPr>
          <w:ilvl w:val="1"/>
          <w:numId w:val="169"/>
        </w:numPr>
        <w:tabs>
          <w:tab w:val="left" w:pos="874"/>
        </w:tabs>
        <w:spacing w:before="35"/>
        <w:ind w:left="874" w:hanging="421"/>
        <w:rPr>
          <w:b/>
        </w:rPr>
      </w:pPr>
      <w:r w:rsidRPr="00E61FCC">
        <w:rPr>
          <w:b/>
          <w:spacing w:val="-2"/>
        </w:rPr>
        <w:t>Документация</w:t>
      </w:r>
      <w:r w:rsidRPr="00E61FCC">
        <w:rPr>
          <w:b/>
          <w:spacing w:val="15"/>
        </w:rPr>
        <w:t xml:space="preserve"> </w:t>
      </w:r>
      <w:r w:rsidRPr="00E61FCC">
        <w:rPr>
          <w:b/>
          <w:spacing w:val="-2"/>
        </w:rPr>
        <w:t>учителя-предметника:</w:t>
      </w:r>
    </w:p>
    <w:p w14:paraId="7B93695E" w14:textId="77777777" w:rsidR="00FA124F" w:rsidRPr="00E61FCC" w:rsidRDefault="003B164C" w:rsidP="0012715A">
      <w:pPr>
        <w:pStyle w:val="a4"/>
        <w:numPr>
          <w:ilvl w:val="2"/>
          <w:numId w:val="169"/>
        </w:numPr>
        <w:tabs>
          <w:tab w:val="left" w:pos="1158"/>
        </w:tabs>
        <w:spacing w:before="18" w:line="232" w:lineRule="auto"/>
        <w:ind w:right="422" w:firstLine="0"/>
      </w:pPr>
      <w:r w:rsidRPr="00E61FCC">
        <w:t>Рабочая программа учителя разрабатывается по каждому предмету на уровень обучения,</w:t>
      </w:r>
      <w:r w:rsidRPr="00E61FCC">
        <w:rPr>
          <w:spacing w:val="40"/>
        </w:rPr>
        <w:t xml:space="preserve"> </w:t>
      </w:r>
      <w:r w:rsidRPr="00E61FCC">
        <w:t>служит основой</w:t>
      </w:r>
      <w:r w:rsidRPr="00E61FCC">
        <w:rPr>
          <w:spacing w:val="40"/>
        </w:rPr>
        <w:t xml:space="preserve"> </w:t>
      </w:r>
      <w:r w:rsidRPr="00E61FCC">
        <w:t>планирования</w:t>
      </w:r>
      <w:r w:rsidRPr="00E61FCC">
        <w:rPr>
          <w:spacing w:val="40"/>
        </w:rPr>
        <w:t xml:space="preserve"> </w:t>
      </w:r>
      <w:r w:rsidRPr="00E61FCC">
        <w:t>педагогической</w:t>
      </w:r>
      <w:r w:rsidRPr="00E61FCC">
        <w:rPr>
          <w:spacing w:val="80"/>
        </w:rPr>
        <w:t xml:space="preserve"> </w:t>
      </w:r>
      <w:r w:rsidRPr="00E61FCC">
        <w:t>деятельности</w:t>
      </w:r>
      <w:r w:rsidRPr="00E61FCC">
        <w:rPr>
          <w:spacing w:val="80"/>
        </w:rPr>
        <w:t xml:space="preserve"> </w:t>
      </w:r>
      <w:r w:rsidRPr="00E61FCC">
        <w:t>учителя, создания методических разработок по курсу.</w:t>
      </w:r>
    </w:p>
    <w:p w14:paraId="613E31D5" w14:textId="77777777" w:rsidR="00FA124F" w:rsidRPr="00E61FCC" w:rsidRDefault="003B164C" w:rsidP="0012715A">
      <w:pPr>
        <w:pStyle w:val="a4"/>
        <w:numPr>
          <w:ilvl w:val="2"/>
          <w:numId w:val="169"/>
        </w:numPr>
        <w:tabs>
          <w:tab w:val="left" w:pos="1222"/>
        </w:tabs>
        <w:spacing w:before="4" w:line="235" w:lineRule="auto"/>
        <w:ind w:right="423" w:firstLine="0"/>
      </w:pPr>
      <w:r w:rsidRPr="00E61FCC">
        <w:t>Электронный</w:t>
      </w:r>
      <w:r w:rsidRPr="00E61FCC">
        <w:rPr>
          <w:spacing w:val="40"/>
        </w:rPr>
        <w:t xml:space="preserve"> </w:t>
      </w:r>
      <w:r w:rsidRPr="00E61FCC">
        <w:t>журнал</w:t>
      </w:r>
      <w:r w:rsidRPr="00E61FCC">
        <w:rPr>
          <w:spacing w:val="80"/>
        </w:rPr>
        <w:t xml:space="preserve"> </w:t>
      </w:r>
      <w:r w:rsidRPr="00E61FCC">
        <w:t>–</w:t>
      </w:r>
      <w:r w:rsidRPr="00E61FCC">
        <w:rPr>
          <w:spacing w:val="80"/>
        </w:rPr>
        <w:t xml:space="preserve"> </w:t>
      </w:r>
      <w:r w:rsidRPr="00E61FCC">
        <w:t>является</w:t>
      </w:r>
      <w:r w:rsidRPr="00E61FCC">
        <w:rPr>
          <w:spacing w:val="80"/>
        </w:rPr>
        <w:t xml:space="preserve"> </w:t>
      </w:r>
      <w:r w:rsidRPr="00E61FCC">
        <w:t>главным</w:t>
      </w:r>
      <w:r w:rsidRPr="00E61FCC">
        <w:rPr>
          <w:spacing w:val="80"/>
        </w:rPr>
        <w:t xml:space="preserve"> </w:t>
      </w:r>
      <w:r w:rsidRPr="00E61FCC">
        <w:t>документом</w:t>
      </w:r>
      <w:r w:rsidRPr="00E61FCC">
        <w:rPr>
          <w:spacing w:val="80"/>
        </w:rPr>
        <w:t xml:space="preserve"> </w:t>
      </w:r>
      <w:r w:rsidRPr="00E61FCC">
        <w:t>учителя, заполняетсяв</w:t>
      </w:r>
      <w:r w:rsidRPr="00E61FCC">
        <w:rPr>
          <w:spacing w:val="40"/>
        </w:rPr>
        <w:t xml:space="preserve"> </w:t>
      </w:r>
      <w:r w:rsidRPr="00E61FCC">
        <w:t>обязательном порядке</w:t>
      </w:r>
      <w:r w:rsidRPr="00E61FCC">
        <w:rPr>
          <w:spacing w:val="40"/>
        </w:rPr>
        <w:t xml:space="preserve"> </w:t>
      </w:r>
      <w:r w:rsidRPr="00E61FCC">
        <w:t>в</w:t>
      </w:r>
      <w:r w:rsidRPr="00E61FCC">
        <w:rPr>
          <w:spacing w:val="40"/>
        </w:rPr>
        <w:t xml:space="preserve"> </w:t>
      </w:r>
      <w:r w:rsidRPr="00E61FCC">
        <w:t>соответствии</w:t>
      </w:r>
      <w:r w:rsidRPr="00E61FCC">
        <w:rPr>
          <w:spacing w:val="40"/>
        </w:rPr>
        <w:t xml:space="preserve"> </w:t>
      </w:r>
      <w:r w:rsidRPr="00E61FCC">
        <w:t>с</w:t>
      </w:r>
      <w:r w:rsidRPr="00E61FCC">
        <w:rPr>
          <w:spacing w:val="40"/>
        </w:rPr>
        <w:t xml:space="preserve"> </w:t>
      </w:r>
      <w:r w:rsidRPr="00E61FCC">
        <w:t>рабочей</w:t>
      </w:r>
      <w:r w:rsidRPr="00E61FCC">
        <w:rPr>
          <w:spacing w:val="40"/>
        </w:rPr>
        <w:t xml:space="preserve"> </w:t>
      </w:r>
      <w:r w:rsidRPr="00E61FCC">
        <w:t>программой</w:t>
      </w:r>
      <w:r w:rsidRPr="00E61FCC">
        <w:rPr>
          <w:spacing w:val="40"/>
        </w:rPr>
        <w:t xml:space="preserve"> </w:t>
      </w:r>
      <w:r w:rsidRPr="00E61FCC">
        <w:t>учителя- предметника.</w:t>
      </w:r>
      <w:r w:rsidRPr="00E61FCC">
        <w:rPr>
          <w:spacing w:val="40"/>
        </w:rPr>
        <w:t xml:space="preserve"> </w:t>
      </w:r>
      <w:r w:rsidRPr="00E61FCC">
        <w:t>Текущие,</w:t>
      </w:r>
      <w:r w:rsidRPr="00E61FCC">
        <w:rPr>
          <w:spacing w:val="40"/>
        </w:rPr>
        <w:t xml:space="preserve"> </w:t>
      </w:r>
      <w:r w:rsidRPr="00E61FCC">
        <w:t>промежуточные</w:t>
      </w:r>
      <w:r w:rsidRPr="00E61FCC">
        <w:rPr>
          <w:spacing w:val="80"/>
        </w:rPr>
        <w:t xml:space="preserve"> </w:t>
      </w:r>
      <w:r w:rsidRPr="00E61FCC">
        <w:t>и итоговые</w:t>
      </w:r>
      <w:r w:rsidRPr="00E61FCC">
        <w:rPr>
          <w:spacing w:val="80"/>
          <w:w w:val="150"/>
        </w:rPr>
        <w:t xml:space="preserve"> </w:t>
      </w:r>
      <w:r w:rsidRPr="00E61FCC">
        <w:t>отметки</w:t>
      </w:r>
      <w:r w:rsidRPr="00E61FCC">
        <w:rPr>
          <w:spacing w:val="80"/>
          <w:w w:val="150"/>
        </w:rPr>
        <w:t xml:space="preserve"> </w:t>
      </w:r>
      <w:r w:rsidRPr="00E61FCC">
        <w:t>выставляются учителем в электронный журнал.</w:t>
      </w:r>
    </w:p>
    <w:p w14:paraId="2A0AADCB" w14:textId="77777777" w:rsidR="00FA124F" w:rsidRPr="00E61FCC" w:rsidRDefault="003B164C" w:rsidP="0012715A">
      <w:pPr>
        <w:pStyle w:val="a4"/>
        <w:numPr>
          <w:ilvl w:val="2"/>
          <w:numId w:val="169"/>
        </w:numPr>
        <w:tabs>
          <w:tab w:val="left" w:pos="1244"/>
        </w:tabs>
        <w:spacing w:before="8" w:line="232" w:lineRule="auto"/>
        <w:ind w:right="424" w:firstLine="0"/>
      </w:pPr>
      <w:r w:rsidRPr="00E61FCC">
        <w:t>Качественная характеристика знаний, умений и навыков составляется на основе рефлексивной самооценки ученика и публичной демонстрации (представления) результатов обучения за год.</w:t>
      </w:r>
    </w:p>
    <w:p w14:paraId="76BA106C" w14:textId="77777777" w:rsidR="00FA124F" w:rsidRPr="00E61FCC" w:rsidRDefault="00FA124F">
      <w:pPr>
        <w:pStyle w:val="a3"/>
        <w:spacing w:before="130"/>
        <w:ind w:left="0"/>
        <w:jc w:val="left"/>
        <w:rPr>
          <w:sz w:val="22"/>
          <w:szCs w:val="22"/>
        </w:rPr>
      </w:pPr>
    </w:p>
    <w:p w14:paraId="5B14EA9B" w14:textId="77777777" w:rsidR="00FA124F" w:rsidRPr="00E61FCC" w:rsidRDefault="003B164C" w:rsidP="0012715A">
      <w:pPr>
        <w:pStyle w:val="2"/>
        <w:numPr>
          <w:ilvl w:val="1"/>
          <w:numId w:val="169"/>
        </w:numPr>
        <w:tabs>
          <w:tab w:val="left" w:pos="903"/>
        </w:tabs>
        <w:ind w:left="903" w:hanging="450"/>
        <w:rPr>
          <w:sz w:val="22"/>
          <w:szCs w:val="22"/>
        </w:rPr>
      </w:pPr>
      <w:bookmarkStart w:id="14" w:name="_TOC_250032"/>
      <w:r w:rsidRPr="00E61FCC">
        <w:rPr>
          <w:sz w:val="22"/>
          <w:szCs w:val="22"/>
        </w:rPr>
        <w:t>Документация</w:t>
      </w:r>
      <w:r w:rsidRPr="00E61FCC">
        <w:rPr>
          <w:spacing w:val="48"/>
          <w:sz w:val="22"/>
          <w:szCs w:val="22"/>
        </w:rPr>
        <w:t xml:space="preserve"> </w:t>
      </w:r>
      <w:r w:rsidRPr="00E61FCC">
        <w:rPr>
          <w:sz w:val="22"/>
          <w:szCs w:val="22"/>
        </w:rPr>
        <w:t>классного</w:t>
      </w:r>
      <w:r w:rsidRPr="00E61FCC">
        <w:rPr>
          <w:spacing w:val="52"/>
          <w:sz w:val="22"/>
          <w:szCs w:val="22"/>
        </w:rPr>
        <w:t xml:space="preserve"> </w:t>
      </w:r>
      <w:bookmarkEnd w:id="14"/>
      <w:r w:rsidRPr="00E61FCC">
        <w:rPr>
          <w:spacing w:val="-2"/>
          <w:sz w:val="22"/>
          <w:szCs w:val="22"/>
        </w:rPr>
        <w:t>руководителя</w:t>
      </w:r>
    </w:p>
    <w:p w14:paraId="4C792163" w14:textId="77777777" w:rsidR="00FA124F" w:rsidRPr="00E61FCC" w:rsidRDefault="003B164C">
      <w:pPr>
        <w:pStyle w:val="a3"/>
        <w:spacing w:before="6"/>
        <w:ind w:left="575"/>
        <w:jc w:val="left"/>
        <w:rPr>
          <w:sz w:val="22"/>
          <w:szCs w:val="22"/>
        </w:rPr>
      </w:pPr>
      <w:r w:rsidRPr="00E61FCC">
        <w:rPr>
          <w:sz w:val="22"/>
          <w:szCs w:val="22"/>
        </w:rPr>
        <w:t>По</w:t>
      </w:r>
      <w:r w:rsidRPr="00E61FCC">
        <w:rPr>
          <w:spacing w:val="31"/>
          <w:sz w:val="22"/>
          <w:szCs w:val="22"/>
        </w:rPr>
        <w:t xml:space="preserve"> </w:t>
      </w:r>
      <w:r w:rsidRPr="00E61FCC">
        <w:rPr>
          <w:sz w:val="22"/>
          <w:szCs w:val="22"/>
        </w:rPr>
        <w:t>окончании</w:t>
      </w:r>
      <w:r w:rsidRPr="00E61FCC">
        <w:rPr>
          <w:spacing w:val="38"/>
          <w:sz w:val="22"/>
          <w:szCs w:val="22"/>
        </w:rPr>
        <w:t xml:space="preserve"> </w:t>
      </w:r>
      <w:r w:rsidRPr="00E61FCC">
        <w:rPr>
          <w:sz w:val="22"/>
          <w:szCs w:val="22"/>
        </w:rPr>
        <w:t>учебной</w:t>
      </w:r>
      <w:r w:rsidRPr="00E61FCC">
        <w:rPr>
          <w:spacing w:val="34"/>
          <w:sz w:val="22"/>
          <w:szCs w:val="22"/>
        </w:rPr>
        <w:t xml:space="preserve"> </w:t>
      </w:r>
      <w:r w:rsidRPr="00E61FCC">
        <w:rPr>
          <w:sz w:val="22"/>
          <w:szCs w:val="22"/>
        </w:rPr>
        <w:t>четверти</w:t>
      </w:r>
      <w:r w:rsidRPr="00E61FCC">
        <w:rPr>
          <w:spacing w:val="35"/>
          <w:sz w:val="22"/>
          <w:szCs w:val="22"/>
        </w:rPr>
        <w:t xml:space="preserve"> </w:t>
      </w:r>
      <w:r w:rsidRPr="00E61FCC">
        <w:rPr>
          <w:sz w:val="22"/>
          <w:szCs w:val="22"/>
        </w:rPr>
        <w:t>и</w:t>
      </w:r>
      <w:r w:rsidRPr="00E61FCC">
        <w:rPr>
          <w:spacing w:val="35"/>
          <w:sz w:val="22"/>
          <w:szCs w:val="22"/>
        </w:rPr>
        <w:t xml:space="preserve"> </w:t>
      </w:r>
      <w:r w:rsidRPr="00E61FCC">
        <w:rPr>
          <w:sz w:val="22"/>
          <w:szCs w:val="22"/>
        </w:rPr>
        <w:t>в</w:t>
      </w:r>
      <w:r w:rsidRPr="00E61FCC">
        <w:rPr>
          <w:spacing w:val="23"/>
          <w:sz w:val="22"/>
          <w:szCs w:val="22"/>
        </w:rPr>
        <w:t xml:space="preserve"> </w:t>
      </w:r>
      <w:r w:rsidRPr="00E61FCC">
        <w:rPr>
          <w:sz w:val="22"/>
          <w:szCs w:val="22"/>
        </w:rPr>
        <w:t>конце</w:t>
      </w:r>
      <w:r w:rsidRPr="00E61FCC">
        <w:rPr>
          <w:spacing w:val="34"/>
          <w:sz w:val="22"/>
          <w:szCs w:val="22"/>
        </w:rPr>
        <w:t xml:space="preserve"> </w:t>
      </w:r>
      <w:r w:rsidRPr="00E61FCC">
        <w:rPr>
          <w:sz w:val="22"/>
          <w:szCs w:val="22"/>
        </w:rPr>
        <w:t>учебного</w:t>
      </w:r>
      <w:r w:rsidRPr="00E61FCC">
        <w:rPr>
          <w:spacing w:val="36"/>
          <w:sz w:val="22"/>
          <w:szCs w:val="22"/>
        </w:rPr>
        <w:t xml:space="preserve"> </w:t>
      </w:r>
      <w:r w:rsidRPr="00E61FCC">
        <w:rPr>
          <w:sz w:val="22"/>
          <w:szCs w:val="22"/>
        </w:rPr>
        <w:t>года</w:t>
      </w:r>
      <w:r w:rsidRPr="00E61FCC">
        <w:rPr>
          <w:spacing w:val="26"/>
          <w:sz w:val="22"/>
          <w:szCs w:val="22"/>
        </w:rPr>
        <w:t xml:space="preserve"> </w:t>
      </w:r>
      <w:r w:rsidRPr="00E61FCC">
        <w:rPr>
          <w:sz w:val="22"/>
          <w:szCs w:val="22"/>
        </w:rPr>
        <w:t>классный</w:t>
      </w:r>
      <w:r w:rsidRPr="00E61FCC">
        <w:rPr>
          <w:spacing w:val="53"/>
          <w:sz w:val="22"/>
          <w:szCs w:val="22"/>
        </w:rPr>
        <w:t xml:space="preserve"> </w:t>
      </w:r>
      <w:r w:rsidRPr="00E61FCC">
        <w:rPr>
          <w:spacing w:val="-2"/>
          <w:sz w:val="22"/>
          <w:szCs w:val="22"/>
        </w:rPr>
        <w:t>руководитель:</w:t>
      </w:r>
    </w:p>
    <w:p w14:paraId="5E02AE13" w14:textId="77777777" w:rsidR="00FA124F" w:rsidRPr="00E61FCC" w:rsidRDefault="003B164C" w:rsidP="0012715A">
      <w:pPr>
        <w:pStyle w:val="a4"/>
        <w:numPr>
          <w:ilvl w:val="0"/>
          <w:numId w:val="121"/>
        </w:numPr>
        <w:tabs>
          <w:tab w:val="left" w:pos="1175"/>
        </w:tabs>
        <w:spacing w:before="130" w:line="232" w:lineRule="auto"/>
        <w:ind w:right="424"/>
        <w:jc w:val="left"/>
      </w:pPr>
      <w:r w:rsidRPr="00E61FCC">
        <w:t>выставляет</w:t>
      </w:r>
      <w:r w:rsidRPr="00E61FCC">
        <w:rPr>
          <w:spacing w:val="24"/>
        </w:rPr>
        <w:t xml:space="preserve"> </w:t>
      </w:r>
      <w:r w:rsidRPr="00E61FCC">
        <w:t>в</w:t>
      </w:r>
      <w:r w:rsidRPr="00E61FCC">
        <w:rPr>
          <w:spacing w:val="22"/>
        </w:rPr>
        <w:t xml:space="preserve"> </w:t>
      </w:r>
      <w:r w:rsidRPr="00E61FCC">
        <w:t>Ведомость</w:t>
      </w:r>
      <w:r w:rsidRPr="00E61FCC">
        <w:rPr>
          <w:spacing w:val="26"/>
        </w:rPr>
        <w:t xml:space="preserve"> </w:t>
      </w:r>
      <w:r w:rsidRPr="00E61FCC">
        <w:t>итоговых</w:t>
      </w:r>
      <w:r w:rsidRPr="00E61FCC">
        <w:rPr>
          <w:spacing w:val="27"/>
        </w:rPr>
        <w:t xml:space="preserve"> </w:t>
      </w:r>
      <w:r w:rsidRPr="00E61FCC">
        <w:t>оценок в</w:t>
      </w:r>
      <w:r w:rsidRPr="00E61FCC">
        <w:rPr>
          <w:spacing w:val="80"/>
        </w:rPr>
        <w:t xml:space="preserve"> </w:t>
      </w:r>
      <w:r w:rsidRPr="00E61FCC">
        <w:t>электронном</w:t>
      </w:r>
      <w:r w:rsidRPr="00E61FCC">
        <w:rPr>
          <w:spacing w:val="80"/>
        </w:rPr>
        <w:t xml:space="preserve"> </w:t>
      </w:r>
      <w:r w:rsidRPr="00E61FCC">
        <w:t>журнале</w:t>
      </w:r>
      <w:r w:rsidRPr="00E61FCC">
        <w:rPr>
          <w:spacing w:val="80"/>
        </w:rPr>
        <w:t xml:space="preserve"> </w:t>
      </w:r>
      <w:r w:rsidRPr="00E61FCC">
        <w:t>итоговыеотметки</w:t>
      </w:r>
      <w:r w:rsidRPr="00E61FCC">
        <w:rPr>
          <w:spacing w:val="31"/>
        </w:rPr>
        <w:t xml:space="preserve"> </w:t>
      </w:r>
      <w:r w:rsidRPr="00E61FCC">
        <w:t>по предметам учебного плана;</w:t>
      </w:r>
    </w:p>
    <w:p w14:paraId="27DD0A50" w14:textId="77777777" w:rsidR="00FA124F" w:rsidRPr="00E61FCC" w:rsidRDefault="003B164C" w:rsidP="0012715A">
      <w:pPr>
        <w:pStyle w:val="a4"/>
        <w:numPr>
          <w:ilvl w:val="0"/>
          <w:numId w:val="121"/>
        </w:numPr>
        <w:tabs>
          <w:tab w:val="left" w:pos="1175"/>
        </w:tabs>
        <w:spacing w:line="273" w:lineRule="exact"/>
        <w:ind w:hanging="362"/>
        <w:jc w:val="left"/>
      </w:pPr>
      <w:r w:rsidRPr="00E61FCC">
        <w:t>оформляет</w:t>
      </w:r>
      <w:r w:rsidRPr="00E61FCC">
        <w:rPr>
          <w:spacing w:val="-10"/>
        </w:rPr>
        <w:t xml:space="preserve"> </w:t>
      </w:r>
      <w:r w:rsidRPr="00E61FCC">
        <w:t>личное</w:t>
      </w:r>
      <w:r w:rsidRPr="00E61FCC">
        <w:rPr>
          <w:spacing w:val="-8"/>
        </w:rPr>
        <w:t xml:space="preserve"> </w:t>
      </w:r>
      <w:r w:rsidRPr="00E61FCC">
        <w:t>дело</w:t>
      </w:r>
      <w:r w:rsidRPr="00E61FCC">
        <w:rPr>
          <w:spacing w:val="-8"/>
        </w:rPr>
        <w:t xml:space="preserve"> </w:t>
      </w:r>
      <w:r w:rsidRPr="00E61FCC">
        <w:rPr>
          <w:spacing w:val="-2"/>
        </w:rPr>
        <w:t>ученика.</w:t>
      </w:r>
    </w:p>
    <w:p w14:paraId="65E158C1" w14:textId="77777777" w:rsidR="00FA124F" w:rsidRPr="00E61FCC" w:rsidRDefault="003B164C" w:rsidP="0012715A">
      <w:pPr>
        <w:pStyle w:val="2"/>
        <w:numPr>
          <w:ilvl w:val="1"/>
          <w:numId w:val="169"/>
        </w:numPr>
        <w:tabs>
          <w:tab w:val="left" w:pos="874"/>
        </w:tabs>
        <w:spacing w:line="227" w:lineRule="exact"/>
        <w:ind w:left="874" w:hanging="421"/>
        <w:rPr>
          <w:sz w:val="22"/>
          <w:szCs w:val="22"/>
        </w:rPr>
      </w:pPr>
      <w:bookmarkStart w:id="15" w:name="_TOC_250031"/>
      <w:r w:rsidRPr="00E61FCC">
        <w:rPr>
          <w:spacing w:val="-2"/>
          <w:sz w:val="22"/>
          <w:szCs w:val="22"/>
        </w:rPr>
        <w:t>Документация</w:t>
      </w:r>
      <w:r w:rsidRPr="00E61FCC">
        <w:rPr>
          <w:spacing w:val="4"/>
          <w:sz w:val="22"/>
          <w:szCs w:val="22"/>
        </w:rPr>
        <w:t xml:space="preserve"> </w:t>
      </w:r>
      <w:bookmarkEnd w:id="15"/>
      <w:r w:rsidRPr="00E61FCC">
        <w:rPr>
          <w:spacing w:val="-2"/>
          <w:sz w:val="22"/>
          <w:szCs w:val="22"/>
        </w:rPr>
        <w:t>обучающихся</w:t>
      </w:r>
    </w:p>
    <w:p w14:paraId="35789227" w14:textId="5863FCDD" w:rsidR="00FA124F" w:rsidRPr="00E61FCC" w:rsidRDefault="003B164C" w:rsidP="0012715A">
      <w:pPr>
        <w:pStyle w:val="a4"/>
        <w:numPr>
          <w:ilvl w:val="2"/>
          <w:numId w:val="169"/>
        </w:numPr>
        <w:tabs>
          <w:tab w:val="left" w:pos="1278"/>
        </w:tabs>
        <w:spacing w:before="52" w:line="235" w:lineRule="auto"/>
        <w:ind w:right="425"/>
      </w:pPr>
      <w:r w:rsidRPr="00E61FCC">
        <w:t>Для</w:t>
      </w:r>
      <w:r w:rsidRPr="00E61FCC">
        <w:rPr>
          <w:spacing w:val="-11"/>
        </w:rPr>
        <w:t xml:space="preserve"> </w:t>
      </w:r>
      <w:r w:rsidRPr="00E61FCC">
        <w:t>тренировочных</w:t>
      </w:r>
      <w:r w:rsidRPr="00E61FCC">
        <w:rPr>
          <w:spacing w:val="-9"/>
        </w:rPr>
        <w:t xml:space="preserve"> </w:t>
      </w:r>
      <w:r w:rsidRPr="00E61FCC">
        <w:t>работ,</w:t>
      </w:r>
      <w:r w:rsidRPr="00E61FCC">
        <w:rPr>
          <w:spacing w:val="-12"/>
        </w:rPr>
        <w:t xml:space="preserve"> </w:t>
      </w:r>
      <w:r w:rsidRPr="00E61FCC">
        <w:t>для</w:t>
      </w:r>
      <w:r w:rsidRPr="00E61FCC">
        <w:rPr>
          <w:spacing w:val="-11"/>
        </w:rPr>
        <w:t xml:space="preserve"> </w:t>
      </w:r>
      <w:r w:rsidRPr="00E61FCC">
        <w:t>предъявления</w:t>
      </w:r>
      <w:r w:rsidRPr="00E61FCC">
        <w:rPr>
          <w:spacing w:val="36"/>
        </w:rPr>
        <w:t xml:space="preserve"> </w:t>
      </w:r>
      <w:r w:rsidRPr="00E61FCC">
        <w:t>работ</w:t>
      </w:r>
      <w:r w:rsidRPr="00E61FCC">
        <w:rPr>
          <w:spacing w:val="37"/>
        </w:rPr>
        <w:t xml:space="preserve"> </w:t>
      </w:r>
      <w:r w:rsidRPr="00E61FCC">
        <w:t>на</w:t>
      </w:r>
      <w:r w:rsidRPr="00E61FCC">
        <w:rPr>
          <w:spacing w:val="37"/>
        </w:rPr>
        <w:t xml:space="preserve"> </w:t>
      </w:r>
      <w:r w:rsidRPr="00E61FCC">
        <w:t>оценку</w:t>
      </w:r>
      <w:r w:rsidRPr="00E61FCC">
        <w:rPr>
          <w:spacing w:val="36"/>
        </w:rPr>
        <w:t xml:space="preserve"> </w:t>
      </w:r>
      <w:r w:rsidRPr="00E61FCC">
        <w:t>используется</w:t>
      </w:r>
      <w:r w:rsidRPr="00E61FCC">
        <w:rPr>
          <w:spacing w:val="-11"/>
        </w:rPr>
        <w:t xml:space="preserve"> </w:t>
      </w:r>
      <w:r w:rsidRPr="00E61FCC">
        <w:t>рабочая</w:t>
      </w:r>
      <w:r w:rsidRPr="00E61FCC">
        <w:rPr>
          <w:spacing w:val="-12"/>
        </w:rPr>
        <w:t xml:space="preserve"> </w:t>
      </w:r>
      <w:r w:rsidRPr="00E61FCC">
        <w:t>тетрадь</w:t>
      </w:r>
      <w:r w:rsidRPr="00E61FCC">
        <w:rPr>
          <w:spacing w:val="-12"/>
        </w:rPr>
        <w:t xml:space="preserve"> </w:t>
      </w:r>
      <w:r w:rsidRPr="00E61FCC">
        <w:t>ученика</w:t>
      </w:r>
      <w:r w:rsidRPr="00E61FCC">
        <w:rPr>
          <w:i/>
        </w:rPr>
        <w:t xml:space="preserve">. </w:t>
      </w:r>
      <w:r w:rsidRPr="00E61FCC">
        <w:t>Учитель осуществляет проверку работ в данной тетради по предъявлению обучающегося.</w:t>
      </w:r>
    </w:p>
    <w:p w14:paraId="6D8BA91F" w14:textId="77777777" w:rsidR="00FA124F" w:rsidRPr="00E61FCC" w:rsidRDefault="003B164C" w:rsidP="0012715A">
      <w:pPr>
        <w:pStyle w:val="a4"/>
        <w:numPr>
          <w:ilvl w:val="2"/>
          <w:numId w:val="169"/>
        </w:numPr>
        <w:tabs>
          <w:tab w:val="left" w:pos="1119"/>
        </w:tabs>
        <w:spacing w:before="6" w:line="232" w:lineRule="auto"/>
        <w:ind w:right="425" w:firstLine="0"/>
      </w:pPr>
      <w:r w:rsidRPr="00E61FCC">
        <w:t>Для</w:t>
      </w:r>
      <w:r w:rsidRPr="00E61FCC">
        <w:rPr>
          <w:spacing w:val="-1"/>
        </w:rPr>
        <w:t xml:space="preserve"> </w:t>
      </w:r>
      <w:r w:rsidRPr="00E61FCC">
        <w:t>мониторинга уровня учения</w:t>
      </w:r>
      <w:r w:rsidRPr="00E61FCC">
        <w:rPr>
          <w:spacing w:val="-1"/>
        </w:rPr>
        <w:t xml:space="preserve"> </w:t>
      </w:r>
      <w:r w:rsidRPr="00E61FCC">
        <w:t>и</w:t>
      </w:r>
      <w:r w:rsidRPr="00E61FCC">
        <w:rPr>
          <w:spacing w:val="40"/>
        </w:rPr>
        <w:t xml:space="preserve"> </w:t>
      </w:r>
      <w:r w:rsidRPr="00E61FCC">
        <w:t>обучения</w:t>
      </w:r>
      <w:r w:rsidRPr="00E61FCC">
        <w:rPr>
          <w:spacing w:val="40"/>
        </w:rPr>
        <w:t xml:space="preserve"> </w:t>
      </w:r>
      <w:r w:rsidRPr="00E61FCC">
        <w:t>обучающихся</w:t>
      </w:r>
      <w:r w:rsidRPr="00E61FCC">
        <w:rPr>
          <w:spacing w:val="-1"/>
        </w:rPr>
        <w:t xml:space="preserve"> </w:t>
      </w:r>
      <w:r w:rsidRPr="00E61FCC">
        <w:t>используется</w:t>
      </w:r>
      <w:r w:rsidRPr="00E61FCC">
        <w:rPr>
          <w:spacing w:val="40"/>
        </w:rPr>
        <w:t xml:space="preserve"> </w:t>
      </w:r>
      <w:r w:rsidRPr="00E61FCC">
        <w:t>«Тетрадь для</w:t>
      </w:r>
      <w:r w:rsidRPr="00E61FCC">
        <w:rPr>
          <w:spacing w:val="40"/>
        </w:rPr>
        <w:t xml:space="preserve"> </w:t>
      </w:r>
      <w:r w:rsidRPr="00E61FCC">
        <w:t>контрольных»</w:t>
      </w:r>
      <w:r w:rsidRPr="00E61FCC">
        <w:rPr>
          <w:spacing w:val="40"/>
        </w:rPr>
        <w:t xml:space="preserve"> </w:t>
      </w:r>
      <w:r w:rsidRPr="00E61FCC">
        <w:t>и</w:t>
      </w:r>
      <w:r w:rsidRPr="00E61FCC">
        <w:rPr>
          <w:spacing w:val="80"/>
        </w:rPr>
        <w:t xml:space="preserve"> </w:t>
      </w:r>
      <w:r w:rsidRPr="00E61FCC">
        <w:t>(или)</w:t>
      </w:r>
      <w:r w:rsidRPr="00E61FCC">
        <w:rPr>
          <w:spacing w:val="80"/>
        </w:rPr>
        <w:t xml:space="preserve"> </w:t>
      </w:r>
      <w:r w:rsidRPr="00E61FCC">
        <w:t>«</w:t>
      </w:r>
      <w:r w:rsidRPr="00E61FCC">
        <w:rPr>
          <w:spacing w:val="70"/>
        </w:rPr>
        <w:t xml:space="preserve"> </w:t>
      </w:r>
      <w:r w:rsidRPr="00E61FCC">
        <w:t>Тетрадь</w:t>
      </w:r>
      <w:r w:rsidRPr="00E61FCC">
        <w:rPr>
          <w:spacing w:val="80"/>
        </w:rPr>
        <w:t xml:space="preserve"> </w:t>
      </w:r>
      <w:r w:rsidRPr="00E61FCC">
        <w:t>для</w:t>
      </w:r>
      <w:r w:rsidRPr="00E61FCC">
        <w:rPr>
          <w:spacing w:val="80"/>
        </w:rPr>
        <w:t xml:space="preserve"> </w:t>
      </w:r>
      <w:r w:rsidRPr="00E61FCC">
        <w:t>тестовых</w:t>
      </w:r>
      <w:r w:rsidRPr="00E61FCC">
        <w:rPr>
          <w:spacing w:val="80"/>
        </w:rPr>
        <w:t xml:space="preserve"> </w:t>
      </w:r>
      <w:r w:rsidRPr="00E61FCC">
        <w:t>работ».</w:t>
      </w:r>
      <w:r w:rsidRPr="00E61FCC">
        <w:rPr>
          <w:spacing w:val="80"/>
        </w:rPr>
        <w:t xml:space="preserve"> </w:t>
      </w:r>
      <w:r w:rsidRPr="00E61FCC">
        <w:t>Данная</w:t>
      </w:r>
      <w:r w:rsidRPr="00E61FCC">
        <w:rPr>
          <w:spacing w:val="80"/>
        </w:rPr>
        <w:t xml:space="preserve"> </w:t>
      </w:r>
      <w:r w:rsidRPr="00E61FCC">
        <w:t>тетрадь заводится</w:t>
      </w:r>
      <w:r w:rsidRPr="00E61FCC">
        <w:rPr>
          <w:spacing w:val="40"/>
        </w:rPr>
        <w:t xml:space="preserve"> </w:t>
      </w:r>
      <w:r w:rsidRPr="00E61FCC">
        <w:t>по</w:t>
      </w:r>
      <w:r w:rsidRPr="00E61FCC">
        <w:rPr>
          <w:spacing w:val="40"/>
        </w:rPr>
        <w:t xml:space="preserve"> </w:t>
      </w:r>
      <w:r w:rsidRPr="00E61FCC">
        <w:t>решению</w:t>
      </w:r>
      <w:r w:rsidRPr="00E61FCC">
        <w:rPr>
          <w:spacing w:val="40"/>
        </w:rPr>
        <w:t xml:space="preserve"> </w:t>
      </w:r>
      <w:r w:rsidRPr="00E61FCC">
        <w:t>учителя.</w:t>
      </w:r>
    </w:p>
    <w:p w14:paraId="21E40AFE" w14:textId="77777777" w:rsidR="00FA124F" w:rsidRPr="00E61FCC" w:rsidRDefault="00FA124F">
      <w:pPr>
        <w:pStyle w:val="a3"/>
        <w:spacing w:before="131"/>
        <w:ind w:left="0"/>
        <w:jc w:val="left"/>
        <w:rPr>
          <w:sz w:val="22"/>
          <w:szCs w:val="22"/>
        </w:rPr>
      </w:pPr>
    </w:p>
    <w:p w14:paraId="44866826" w14:textId="77777777" w:rsidR="00FA124F" w:rsidRPr="00E61FCC" w:rsidRDefault="003B164C" w:rsidP="0012715A">
      <w:pPr>
        <w:pStyle w:val="2"/>
        <w:numPr>
          <w:ilvl w:val="1"/>
          <w:numId w:val="169"/>
        </w:numPr>
        <w:tabs>
          <w:tab w:val="left" w:pos="874"/>
        </w:tabs>
        <w:spacing w:line="230" w:lineRule="exact"/>
        <w:ind w:left="874" w:hanging="421"/>
        <w:rPr>
          <w:sz w:val="22"/>
          <w:szCs w:val="22"/>
        </w:rPr>
      </w:pPr>
      <w:bookmarkStart w:id="16" w:name="_TOC_250030"/>
      <w:r w:rsidRPr="00E61FCC">
        <w:rPr>
          <w:spacing w:val="-2"/>
          <w:sz w:val="22"/>
          <w:szCs w:val="22"/>
        </w:rPr>
        <w:t>Документация</w:t>
      </w:r>
      <w:r w:rsidRPr="00E61FCC">
        <w:rPr>
          <w:spacing w:val="-1"/>
          <w:sz w:val="22"/>
          <w:szCs w:val="22"/>
        </w:rPr>
        <w:t xml:space="preserve"> </w:t>
      </w:r>
      <w:bookmarkEnd w:id="16"/>
      <w:r w:rsidRPr="00E61FCC">
        <w:rPr>
          <w:spacing w:val="-2"/>
          <w:sz w:val="22"/>
          <w:szCs w:val="22"/>
        </w:rPr>
        <w:t>администрации</w:t>
      </w:r>
    </w:p>
    <w:p w14:paraId="73564448" w14:textId="77777777" w:rsidR="00FA124F" w:rsidRPr="00E61FCC" w:rsidRDefault="003B164C" w:rsidP="0012715A">
      <w:pPr>
        <w:pStyle w:val="a4"/>
        <w:numPr>
          <w:ilvl w:val="2"/>
          <w:numId w:val="169"/>
        </w:numPr>
        <w:tabs>
          <w:tab w:val="left" w:pos="1373"/>
        </w:tabs>
        <w:spacing w:before="4" w:line="235" w:lineRule="auto"/>
        <w:ind w:right="420" w:firstLine="0"/>
      </w:pPr>
      <w:r w:rsidRPr="00E61FCC">
        <w:t>В</w:t>
      </w:r>
      <w:r w:rsidRPr="00E61FCC">
        <w:rPr>
          <w:spacing w:val="-6"/>
        </w:rPr>
        <w:t xml:space="preserve"> </w:t>
      </w:r>
      <w:r w:rsidRPr="00E61FCC">
        <w:t>своей</w:t>
      </w:r>
      <w:r w:rsidRPr="00E61FCC">
        <w:rPr>
          <w:spacing w:val="-3"/>
        </w:rPr>
        <w:t xml:space="preserve"> </w:t>
      </w:r>
      <w:r w:rsidRPr="00E61FCC">
        <w:t>деятельности</w:t>
      </w:r>
      <w:r w:rsidRPr="00E61FCC">
        <w:rPr>
          <w:spacing w:val="-5"/>
        </w:rPr>
        <w:t xml:space="preserve"> </w:t>
      </w:r>
      <w:r w:rsidRPr="00E61FCC">
        <w:t>администрация</w:t>
      </w:r>
      <w:r w:rsidRPr="00E61FCC">
        <w:rPr>
          <w:spacing w:val="-5"/>
        </w:rPr>
        <w:t xml:space="preserve"> </w:t>
      </w:r>
      <w:r w:rsidRPr="00E61FCC">
        <w:t>организации,</w:t>
      </w:r>
      <w:r w:rsidRPr="00E61FCC">
        <w:rPr>
          <w:spacing w:val="-3"/>
        </w:rPr>
        <w:t xml:space="preserve"> </w:t>
      </w:r>
      <w:r w:rsidRPr="00E61FCC">
        <w:t>осуществляющей</w:t>
      </w:r>
      <w:r w:rsidRPr="00E61FCC">
        <w:rPr>
          <w:spacing w:val="-5"/>
        </w:rPr>
        <w:t xml:space="preserve"> </w:t>
      </w:r>
      <w:r w:rsidRPr="00E61FCC">
        <w:t>образовательную</w:t>
      </w:r>
      <w:r w:rsidRPr="00E61FCC">
        <w:rPr>
          <w:spacing w:val="-4"/>
        </w:rPr>
        <w:t xml:space="preserve"> </w:t>
      </w:r>
      <w:r w:rsidRPr="00E61FCC">
        <w:t>деятельность, может использовать по мере необходимости документацию учителей-предметников, обучающихся для создания целостной картины реализации и эффективности развивающего обучения в лицее.</w:t>
      </w:r>
    </w:p>
    <w:p w14:paraId="4F866D20" w14:textId="77777777" w:rsidR="00FA124F" w:rsidRPr="00E61FCC" w:rsidRDefault="003B164C" w:rsidP="0012715A">
      <w:pPr>
        <w:pStyle w:val="a4"/>
        <w:numPr>
          <w:ilvl w:val="2"/>
          <w:numId w:val="169"/>
        </w:numPr>
        <w:tabs>
          <w:tab w:val="left" w:pos="1349"/>
        </w:tabs>
        <w:spacing w:before="6" w:line="235" w:lineRule="auto"/>
        <w:ind w:right="424" w:firstLine="0"/>
      </w:pPr>
      <w:r w:rsidRPr="00E61FCC">
        <w:t>Материалы, получаемые от</w:t>
      </w:r>
      <w:r w:rsidRPr="00E61FCC">
        <w:rPr>
          <w:spacing w:val="40"/>
        </w:rPr>
        <w:t xml:space="preserve"> </w:t>
      </w:r>
      <w:r w:rsidRPr="00E61FCC">
        <w:t>участников</w:t>
      </w:r>
      <w:r w:rsidRPr="00E61FCC">
        <w:rPr>
          <w:spacing w:val="40"/>
        </w:rPr>
        <w:t xml:space="preserve"> </w:t>
      </w:r>
      <w:r w:rsidRPr="00E61FCC">
        <w:t>образовательной</w:t>
      </w:r>
      <w:r w:rsidRPr="00E61FCC">
        <w:rPr>
          <w:spacing w:val="40"/>
        </w:rPr>
        <w:t xml:space="preserve"> </w:t>
      </w:r>
      <w:r w:rsidRPr="00E61FCC">
        <w:t>деятельности, заместитель директора по учебно-воспитательной</w:t>
      </w:r>
      <w:r w:rsidRPr="00E61FCC">
        <w:rPr>
          <w:spacing w:val="-1"/>
        </w:rPr>
        <w:t xml:space="preserve"> </w:t>
      </w:r>
      <w:r w:rsidRPr="00E61FCC">
        <w:t>работе</w:t>
      </w:r>
      <w:r w:rsidRPr="00E61FCC">
        <w:rPr>
          <w:spacing w:val="-1"/>
        </w:rPr>
        <w:t xml:space="preserve"> </w:t>
      </w:r>
      <w:r w:rsidRPr="00E61FCC">
        <w:t>классифицирует</w:t>
      </w:r>
      <w:r w:rsidRPr="00E61FCC">
        <w:rPr>
          <w:spacing w:val="-1"/>
        </w:rPr>
        <w:t xml:space="preserve"> </w:t>
      </w:r>
      <w:r w:rsidRPr="00E61FCC">
        <w:t>с</w:t>
      </w:r>
      <w:r w:rsidRPr="00E61FCC">
        <w:rPr>
          <w:spacing w:val="-1"/>
        </w:rPr>
        <w:t xml:space="preserve"> </w:t>
      </w:r>
      <w:r w:rsidRPr="00E61FCC">
        <w:t>целью определения</w:t>
      </w:r>
      <w:r w:rsidRPr="00E61FCC">
        <w:rPr>
          <w:spacing w:val="40"/>
        </w:rPr>
        <w:t xml:space="preserve"> </w:t>
      </w:r>
      <w:r w:rsidRPr="00E61FCC">
        <w:t>динамики</w:t>
      </w:r>
      <w:r w:rsidRPr="00E61FCC">
        <w:rPr>
          <w:spacing w:val="40"/>
        </w:rPr>
        <w:t xml:space="preserve"> </w:t>
      </w:r>
      <w:r w:rsidRPr="00E61FCC">
        <w:t>в</w:t>
      </w:r>
      <w:r w:rsidRPr="00E61FCC">
        <w:rPr>
          <w:spacing w:val="40"/>
        </w:rPr>
        <w:t xml:space="preserve"> </w:t>
      </w:r>
      <w:r w:rsidRPr="00E61FCC">
        <w:t>образовании</w:t>
      </w:r>
      <w:r w:rsidRPr="00E61FCC">
        <w:rPr>
          <w:spacing w:val="40"/>
        </w:rPr>
        <w:t xml:space="preserve"> </w:t>
      </w:r>
      <w:r w:rsidRPr="00E61FCC">
        <w:t>обучающихся на</w:t>
      </w:r>
      <w:r w:rsidRPr="00E61FCC">
        <w:rPr>
          <w:spacing w:val="80"/>
        </w:rPr>
        <w:t xml:space="preserve"> </w:t>
      </w:r>
      <w:r w:rsidRPr="00E61FCC">
        <w:t>уровнях</w:t>
      </w:r>
      <w:r w:rsidRPr="00E61FCC">
        <w:rPr>
          <w:spacing w:val="80"/>
        </w:rPr>
        <w:t xml:space="preserve"> </w:t>
      </w:r>
      <w:r w:rsidRPr="00E61FCC">
        <w:t>получения образования.</w:t>
      </w:r>
    </w:p>
    <w:p w14:paraId="73153EE9" w14:textId="77777777" w:rsidR="00FA124F" w:rsidRPr="00E61FCC" w:rsidRDefault="003B164C" w:rsidP="0012715A">
      <w:pPr>
        <w:pStyle w:val="a4"/>
        <w:numPr>
          <w:ilvl w:val="2"/>
          <w:numId w:val="169"/>
        </w:numPr>
        <w:tabs>
          <w:tab w:val="left" w:pos="1195"/>
        </w:tabs>
        <w:spacing w:before="8" w:line="232" w:lineRule="auto"/>
        <w:ind w:right="423" w:firstLine="0"/>
      </w:pPr>
      <w:r w:rsidRPr="00E61FCC">
        <w:t>По итогам учебного года на основе полученных материалов заместитель директора школы по учебно- воспитательной</w:t>
      </w:r>
      <w:r w:rsidRPr="00E61FCC">
        <w:rPr>
          <w:spacing w:val="73"/>
        </w:rPr>
        <w:t xml:space="preserve"> </w:t>
      </w:r>
      <w:r w:rsidRPr="00E61FCC">
        <w:t>работе</w:t>
      </w:r>
      <w:r w:rsidRPr="00E61FCC">
        <w:rPr>
          <w:spacing w:val="75"/>
        </w:rPr>
        <w:t xml:space="preserve"> </w:t>
      </w:r>
      <w:r w:rsidRPr="00E61FCC">
        <w:t>проводит</w:t>
      </w:r>
      <w:r w:rsidRPr="00E61FCC">
        <w:rPr>
          <w:spacing w:val="73"/>
        </w:rPr>
        <w:t xml:space="preserve"> </w:t>
      </w:r>
      <w:r w:rsidRPr="00E61FCC">
        <w:t>педагогический</w:t>
      </w:r>
      <w:r w:rsidRPr="00E61FCC">
        <w:rPr>
          <w:spacing w:val="72"/>
        </w:rPr>
        <w:t xml:space="preserve"> </w:t>
      </w:r>
      <w:r w:rsidRPr="00E61FCC">
        <w:t>анализ</w:t>
      </w:r>
      <w:r w:rsidRPr="00E61FCC">
        <w:rPr>
          <w:spacing w:val="72"/>
        </w:rPr>
        <w:t xml:space="preserve"> </w:t>
      </w:r>
      <w:r w:rsidRPr="00E61FCC">
        <w:t>работы</w:t>
      </w:r>
      <w:r w:rsidRPr="00E61FCC">
        <w:rPr>
          <w:spacing w:val="71"/>
        </w:rPr>
        <w:t xml:space="preserve"> </w:t>
      </w:r>
      <w:r w:rsidRPr="00E61FCC">
        <w:t>педагогического</w:t>
      </w:r>
      <w:r w:rsidRPr="00E61FCC">
        <w:rPr>
          <w:spacing w:val="72"/>
        </w:rPr>
        <w:t xml:space="preserve"> </w:t>
      </w:r>
      <w:r w:rsidRPr="00E61FCC">
        <w:t>коллектива,</w:t>
      </w:r>
      <w:r w:rsidRPr="00E61FCC">
        <w:rPr>
          <w:spacing w:val="72"/>
        </w:rPr>
        <w:t xml:space="preserve"> </w:t>
      </w:r>
      <w:r w:rsidRPr="00E61FCC">
        <w:rPr>
          <w:spacing w:val="-2"/>
        </w:rPr>
        <w:t>определяя</w:t>
      </w:r>
    </w:p>
    <w:p w14:paraId="111B6C21" w14:textId="77777777" w:rsidR="00FA124F" w:rsidRPr="00E61FCC" w:rsidRDefault="003B164C">
      <w:pPr>
        <w:pStyle w:val="a3"/>
        <w:spacing w:before="1"/>
        <w:ind w:left="455" w:right="422"/>
        <w:rPr>
          <w:sz w:val="22"/>
          <w:szCs w:val="22"/>
        </w:rPr>
      </w:pPr>
      <w:r w:rsidRPr="00E61FCC">
        <w:rPr>
          <w:sz w:val="22"/>
          <w:szCs w:val="22"/>
        </w:rPr>
        <w:t>«проблемные» зоны, достижения и трудности как обучающихся, так и педагогов и на их основе определяет стратегические задачи на последующий год обучения.</w:t>
      </w:r>
    </w:p>
    <w:p w14:paraId="640FEEA6" w14:textId="77777777" w:rsidR="00FA124F" w:rsidRPr="00E61FCC" w:rsidRDefault="00FA124F">
      <w:pPr>
        <w:pStyle w:val="a3"/>
        <w:spacing w:before="127"/>
        <w:ind w:left="0"/>
        <w:jc w:val="left"/>
        <w:rPr>
          <w:sz w:val="22"/>
          <w:szCs w:val="22"/>
        </w:rPr>
      </w:pPr>
    </w:p>
    <w:p w14:paraId="52434D24" w14:textId="77777777" w:rsidR="00FA124F" w:rsidRPr="00E61FCC" w:rsidRDefault="003B164C" w:rsidP="0012715A">
      <w:pPr>
        <w:pStyle w:val="2"/>
        <w:numPr>
          <w:ilvl w:val="0"/>
          <w:numId w:val="169"/>
        </w:numPr>
        <w:tabs>
          <w:tab w:val="left" w:pos="803"/>
        </w:tabs>
        <w:ind w:left="803" w:hanging="350"/>
        <w:rPr>
          <w:sz w:val="22"/>
          <w:szCs w:val="22"/>
        </w:rPr>
      </w:pPr>
      <w:bookmarkStart w:id="17" w:name="_TOC_250029"/>
      <w:r w:rsidRPr="00E61FCC">
        <w:rPr>
          <w:sz w:val="22"/>
          <w:szCs w:val="22"/>
        </w:rPr>
        <w:t>Права</w:t>
      </w:r>
      <w:r w:rsidRPr="00E61FCC">
        <w:rPr>
          <w:spacing w:val="-11"/>
          <w:sz w:val="22"/>
          <w:szCs w:val="22"/>
        </w:rPr>
        <w:t xml:space="preserve"> </w:t>
      </w:r>
      <w:r w:rsidRPr="00E61FCC">
        <w:rPr>
          <w:sz w:val="22"/>
          <w:szCs w:val="22"/>
        </w:rPr>
        <w:t>и</w:t>
      </w:r>
      <w:r w:rsidRPr="00E61FCC">
        <w:rPr>
          <w:spacing w:val="-12"/>
          <w:sz w:val="22"/>
          <w:szCs w:val="22"/>
        </w:rPr>
        <w:t xml:space="preserve"> </w:t>
      </w:r>
      <w:r w:rsidRPr="00E61FCC">
        <w:rPr>
          <w:sz w:val="22"/>
          <w:szCs w:val="22"/>
        </w:rPr>
        <w:t>обязанности</w:t>
      </w:r>
      <w:r w:rsidRPr="00E61FCC">
        <w:rPr>
          <w:spacing w:val="-12"/>
          <w:sz w:val="22"/>
          <w:szCs w:val="22"/>
        </w:rPr>
        <w:t xml:space="preserve"> </w:t>
      </w:r>
      <w:r w:rsidRPr="00E61FCC">
        <w:rPr>
          <w:sz w:val="22"/>
          <w:szCs w:val="22"/>
        </w:rPr>
        <w:t>субъектов</w:t>
      </w:r>
      <w:r w:rsidRPr="00E61FCC">
        <w:rPr>
          <w:spacing w:val="-11"/>
          <w:sz w:val="22"/>
          <w:szCs w:val="22"/>
        </w:rPr>
        <w:t xml:space="preserve"> </w:t>
      </w:r>
      <w:r w:rsidRPr="00E61FCC">
        <w:rPr>
          <w:sz w:val="22"/>
          <w:szCs w:val="22"/>
        </w:rPr>
        <w:t>контрольно-оценочной</w:t>
      </w:r>
      <w:r w:rsidRPr="00E61FCC">
        <w:rPr>
          <w:spacing w:val="-10"/>
          <w:sz w:val="22"/>
          <w:szCs w:val="22"/>
        </w:rPr>
        <w:t xml:space="preserve"> </w:t>
      </w:r>
      <w:bookmarkEnd w:id="17"/>
      <w:r w:rsidRPr="00E61FCC">
        <w:rPr>
          <w:spacing w:val="-2"/>
          <w:sz w:val="22"/>
          <w:szCs w:val="22"/>
        </w:rPr>
        <w:t>деятельности</w:t>
      </w:r>
    </w:p>
    <w:p w14:paraId="7AF33B10" w14:textId="77777777" w:rsidR="00FA124F" w:rsidRPr="00E61FCC" w:rsidRDefault="003B164C" w:rsidP="0012715A">
      <w:pPr>
        <w:pStyle w:val="a4"/>
        <w:numPr>
          <w:ilvl w:val="1"/>
          <w:numId w:val="169"/>
        </w:numPr>
        <w:tabs>
          <w:tab w:val="left" w:pos="955"/>
        </w:tabs>
        <w:spacing w:before="4"/>
        <w:ind w:left="455" w:right="426" w:firstLine="0"/>
      </w:pPr>
      <w:r w:rsidRPr="00E61FCC">
        <w:t>Общение между учителями, обучающимися, родителями и администрацией школы строится на условиях равноправного сотрудничества: каждый из участников образовательной деятельности имеет право на самооценку собственной</w:t>
      </w:r>
      <w:r w:rsidRPr="00E61FCC">
        <w:rPr>
          <w:spacing w:val="40"/>
        </w:rPr>
        <w:t xml:space="preserve"> </w:t>
      </w:r>
      <w:r w:rsidRPr="00E61FCC">
        <w:t>деятельности, на свое</w:t>
      </w:r>
      <w:r w:rsidRPr="00E61FCC">
        <w:rPr>
          <w:spacing w:val="-1"/>
        </w:rPr>
        <w:t xml:space="preserve"> </w:t>
      </w:r>
      <w:r w:rsidRPr="00E61FCC">
        <w:t>аргументированное мнение по поводу</w:t>
      </w:r>
      <w:r w:rsidRPr="00E61FCC">
        <w:rPr>
          <w:spacing w:val="-9"/>
        </w:rPr>
        <w:t xml:space="preserve"> </w:t>
      </w:r>
      <w:r w:rsidRPr="00E61FCC">
        <w:t>оценки одного субъекта деятельности другим.</w:t>
      </w:r>
    </w:p>
    <w:p w14:paraId="602DBE9C" w14:textId="77777777" w:rsidR="00FA124F" w:rsidRPr="00E61FCC" w:rsidRDefault="003B164C" w:rsidP="0012715A">
      <w:pPr>
        <w:pStyle w:val="a4"/>
        <w:numPr>
          <w:ilvl w:val="1"/>
          <w:numId w:val="169"/>
        </w:numPr>
        <w:tabs>
          <w:tab w:val="left" w:pos="874"/>
        </w:tabs>
        <w:spacing w:line="229" w:lineRule="exact"/>
        <w:ind w:left="874" w:hanging="421"/>
      </w:pPr>
      <w:r w:rsidRPr="00E61FCC">
        <w:rPr>
          <w:spacing w:val="-2"/>
          <w:u w:val="single"/>
        </w:rPr>
        <w:t>Обучающиеся</w:t>
      </w:r>
      <w:r w:rsidRPr="00E61FCC">
        <w:rPr>
          <w:spacing w:val="3"/>
          <w:u w:val="single"/>
        </w:rPr>
        <w:t xml:space="preserve"> </w:t>
      </w:r>
      <w:r w:rsidRPr="00E61FCC">
        <w:rPr>
          <w:spacing w:val="-2"/>
          <w:u w:val="single"/>
        </w:rPr>
        <w:t>имеют</w:t>
      </w:r>
      <w:r w:rsidRPr="00E61FCC">
        <w:rPr>
          <w:spacing w:val="3"/>
          <w:u w:val="single"/>
        </w:rPr>
        <w:t xml:space="preserve"> </w:t>
      </w:r>
      <w:r w:rsidRPr="00E61FCC">
        <w:rPr>
          <w:spacing w:val="-2"/>
          <w:u w:val="single"/>
        </w:rPr>
        <w:t>право:</w:t>
      </w:r>
    </w:p>
    <w:p w14:paraId="55F652CB" w14:textId="77777777" w:rsidR="00FA124F" w:rsidRPr="00E61FCC" w:rsidRDefault="003B164C" w:rsidP="0012715A">
      <w:pPr>
        <w:pStyle w:val="a4"/>
        <w:numPr>
          <w:ilvl w:val="0"/>
          <w:numId w:val="120"/>
        </w:numPr>
        <w:tabs>
          <w:tab w:val="left" w:pos="957"/>
        </w:tabs>
        <w:spacing w:line="271" w:lineRule="exact"/>
        <w:jc w:val="left"/>
      </w:pPr>
      <w:r w:rsidRPr="00E61FCC">
        <w:t>на</w:t>
      </w:r>
      <w:r w:rsidRPr="00E61FCC">
        <w:rPr>
          <w:spacing w:val="-12"/>
        </w:rPr>
        <w:t xml:space="preserve"> </w:t>
      </w:r>
      <w:r w:rsidRPr="00E61FCC">
        <w:t>собственную</w:t>
      </w:r>
      <w:r w:rsidRPr="00E61FCC">
        <w:rPr>
          <w:spacing w:val="-8"/>
        </w:rPr>
        <w:t xml:space="preserve"> </w:t>
      </w:r>
      <w:r w:rsidRPr="00E61FCC">
        <w:t>оценку</w:t>
      </w:r>
      <w:r w:rsidRPr="00E61FCC">
        <w:rPr>
          <w:spacing w:val="-12"/>
        </w:rPr>
        <w:t xml:space="preserve"> </w:t>
      </w:r>
      <w:r w:rsidRPr="00E61FCC">
        <w:t>своих</w:t>
      </w:r>
      <w:r w:rsidRPr="00E61FCC">
        <w:rPr>
          <w:spacing w:val="-6"/>
        </w:rPr>
        <w:t xml:space="preserve"> </w:t>
      </w:r>
      <w:r w:rsidRPr="00E61FCC">
        <w:t>достижений</w:t>
      </w:r>
      <w:r w:rsidRPr="00E61FCC">
        <w:rPr>
          <w:spacing w:val="-9"/>
        </w:rPr>
        <w:t xml:space="preserve"> </w:t>
      </w:r>
      <w:r w:rsidRPr="00E61FCC">
        <w:t>и</w:t>
      </w:r>
      <w:r w:rsidRPr="00E61FCC">
        <w:rPr>
          <w:spacing w:val="-10"/>
        </w:rPr>
        <w:t xml:space="preserve"> </w:t>
      </w:r>
      <w:r w:rsidRPr="00E61FCC">
        <w:rPr>
          <w:spacing w:val="-2"/>
        </w:rPr>
        <w:t>трудностей;</w:t>
      </w:r>
    </w:p>
    <w:p w14:paraId="65D313B4" w14:textId="77777777" w:rsidR="00FA124F" w:rsidRPr="00E61FCC" w:rsidRDefault="003B164C" w:rsidP="0012715A">
      <w:pPr>
        <w:pStyle w:val="a4"/>
        <w:numPr>
          <w:ilvl w:val="0"/>
          <w:numId w:val="120"/>
        </w:numPr>
        <w:tabs>
          <w:tab w:val="left" w:pos="957"/>
        </w:tabs>
        <w:spacing w:line="235" w:lineRule="auto"/>
        <w:ind w:right="426" w:hanging="360"/>
        <w:jc w:val="left"/>
      </w:pPr>
      <w:r w:rsidRPr="00E61FCC">
        <w:t>на</w:t>
      </w:r>
      <w:r w:rsidRPr="00E61FCC">
        <w:rPr>
          <w:spacing w:val="40"/>
        </w:rPr>
        <w:t xml:space="preserve"> </w:t>
      </w:r>
      <w:r w:rsidRPr="00E61FCC">
        <w:t>оценку</w:t>
      </w:r>
      <w:r w:rsidRPr="00E61FCC">
        <w:rPr>
          <w:spacing w:val="38"/>
        </w:rPr>
        <w:t xml:space="preserve"> </w:t>
      </w:r>
      <w:r w:rsidRPr="00E61FCC">
        <w:t>своего</w:t>
      </w:r>
      <w:r w:rsidRPr="00E61FCC">
        <w:rPr>
          <w:spacing w:val="40"/>
        </w:rPr>
        <w:t xml:space="preserve"> </w:t>
      </w:r>
      <w:r w:rsidRPr="00E61FCC">
        <w:t>творчества</w:t>
      </w:r>
      <w:r w:rsidRPr="00E61FCC">
        <w:rPr>
          <w:spacing w:val="40"/>
        </w:rPr>
        <w:t xml:space="preserve"> </w:t>
      </w:r>
      <w:r w:rsidRPr="00E61FCC">
        <w:t>и</w:t>
      </w:r>
      <w:r w:rsidRPr="00E61FCC">
        <w:rPr>
          <w:spacing w:val="40"/>
        </w:rPr>
        <w:t xml:space="preserve"> </w:t>
      </w:r>
      <w:r w:rsidRPr="00E61FCC">
        <w:t>инициативы</w:t>
      </w:r>
      <w:r w:rsidRPr="00E61FCC">
        <w:rPr>
          <w:spacing w:val="40"/>
        </w:rPr>
        <w:t xml:space="preserve"> </w:t>
      </w:r>
      <w:r w:rsidRPr="00E61FCC">
        <w:t>во</w:t>
      </w:r>
      <w:r w:rsidRPr="00E61FCC">
        <w:rPr>
          <w:spacing w:val="40"/>
        </w:rPr>
        <w:t xml:space="preserve"> </w:t>
      </w:r>
      <w:r w:rsidRPr="00E61FCC">
        <w:t>всех</w:t>
      </w:r>
      <w:r w:rsidRPr="00E61FCC">
        <w:rPr>
          <w:spacing w:val="40"/>
        </w:rPr>
        <w:t xml:space="preserve"> </w:t>
      </w:r>
      <w:r w:rsidRPr="00E61FCC">
        <w:t>сферах</w:t>
      </w:r>
      <w:r w:rsidRPr="00E61FCC">
        <w:rPr>
          <w:spacing w:val="40"/>
        </w:rPr>
        <w:t xml:space="preserve"> </w:t>
      </w:r>
      <w:r w:rsidRPr="00E61FCC">
        <w:t>школьной</w:t>
      </w:r>
      <w:r w:rsidRPr="00E61FCC">
        <w:rPr>
          <w:spacing w:val="40"/>
        </w:rPr>
        <w:t xml:space="preserve"> </w:t>
      </w:r>
      <w:r w:rsidRPr="00E61FCC">
        <w:t>жизни,</w:t>
      </w:r>
      <w:r w:rsidRPr="00E61FCC">
        <w:rPr>
          <w:spacing w:val="40"/>
        </w:rPr>
        <w:t xml:space="preserve"> </w:t>
      </w:r>
      <w:r w:rsidRPr="00E61FCC">
        <w:t>так</w:t>
      </w:r>
      <w:r w:rsidRPr="00E61FCC">
        <w:rPr>
          <w:spacing w:val="29"/>
        </w:rPr>
        <w:t xml:space="preserve"> </w:t>
      </w:r>
      <w:r w:rsidRPr="00E61FCC">
        <w:t>жекак</w:t>
      </w:r>
      <w:r w:rsidRPr="00E61FCC">
        <w:rPr>
          <w:spacing w:val="16"/>
        </w:rPr>
        <w:t xml:space="preserve"> </w:t>
      </w:r>
      <w:r w:rsidRPr="00E61FCC">
        <w:t xml:space="preserve">и на оценку </w:t>
      </w:r>
      <w:r w:rsidRPr="00E61FCC">
        <w:rPr>
          <w:spacing w:val="-2"/>
        </w:rPr>
        <w:t>навыков;</w:t>
      </w:r>
    </w:p>
    <w:p w14:paraId="6DA7D80C" w14:textId="77777777" w:rsidR="00FA124F" w:rsidRPr="00E61FCC" w:rsidRDefault="003B164C" w:rsidP="0012715A">
      <w:pPr>
        <w:pStyle w:val="a4"/>
        <w:numPr>
          <w:ilvl w:val="0"/>
          <w:numId w:val="120"/>
        </w:numPr>
        <w:tabs>
          <w:tab w:val="left" w:pos="957"/>
        </w:tabs>
        <w:spacing w:line="271" w:lineRule="exact"/>
        <w:jc w:val="left"/>
      </w:pPr>
      <w:r w:rsidRPr="00E61FCC">
        <w:t>на</w:t>
      </w:r>
      <w:r w:rsidRPr="00E61FCC">
        <w:rPr>
          <w:spacing w:val="-5"/>
        </w:rPr>
        <w:t xml:space="preserve"> </w:t>
      </w:r>
      <w:r w:rsidRPr="00E61FCC">
        <w:t>ошибку</w:t>
      </w:r>
      <w:r w:rsidRPr="00E61FCC">
        <w:rPr>
          <w:spacing w:val="-12"/>
        </w:rPr>
        <w:t xml:space="preserve"> </w:t>
      </w:r>
      <w:r w:rsidRPr="00E61FCC">
        <w:t>и</w:t>
      </w:r>
      <w:r w:rsidRPr="00E61FCC">
        <w:rPr>
          <w:spacing w:val="-3"/>
        </w:rPr>
        <w:t xml:space="preserve"> </w:t>
      </w:r>
      <w:r w:rsidRPr="00E61FCC">
        <w:t>время</w:t>
      </w:r>
      <w:r w:rsidRPr="00E61FCC">
        <w:rPr>
          <w:spacing w:val="-1"/>
        </w:rPr>
        <w:t xml:space="preserve"> </w:t>
      </w:r>
      <w:r w:rsidRPr="00E61FCC">
        <w:t>на</w:t>
      </w:r>
      <w:r w:rsidRPr="00E61FCC">
        <w:rPr>
          <w:spacing w:val="-4"/>
        </w:rPr>
        <w:t xml:space="preserve"> </w:t>
      </w:r>
      <w:r w:rsidRPr="00E61FCC">
        <w:t>ее</w:t>
      </w:r>
      <w:r w:rsidRPr="00E61FCC">
        <w:rPr>
          <w:spacing w:val="-1"/>
        </w:rPr>
        <w:t xml:space="preserve"> </w:t>
      </w:r>
      <w:r w:rsidRPr="00E61FCC">
        <w:rPr>
          <w:spacing w:val="-2"/>
        </w:rPr>
        <w:t>ликвидацию.</w:t>
      </w:r>
    </w:p>
    <w:p w14:paraId="5B1847A2" w14:textId="77777777" w:rsidR="00FA124F" w:rsidRPr="00E61FCC" w:rsidRDefault="003B164C" w:rsidP="0012715A">
      <w:pPr>
        <w:pStyle w:val="a4"/>
        <w:numPr>
          <w:ilvl w:val="1"/>
          <w:numId w:val="169"/>
        </w:numPr>
        <w:tabs>
          <w:tab w:val="left" w:pos="874"/>
        </w:tabs>
        <w:spacing w:line="225" w:lineRule="exact"/>
        <w:ind w:left="874" w:hanging="421"/>
        <w:jc w:val="left"/>
      </w:pPr>
      <w:r w:rsidRPr="00E61FCC">
        <w:rPr>
          <w:spacing w:val="-2"/>
          <w:u w:val="single"/>
        </w:rPr>
        <w:t>Обучающиеся</w:t>
      </w:r>
      <w:r w:rsidRPr="00E61FCC">
        <w:rPr>
          <w:spacing w:val="8"/>
          <w:u w:val="single"/>
        </w:rPr>
        <w:t xml:space="preserve"> </w:t>
      </w:r>
      <w:r w:rsidRPr="00E61FCC">
        <w:rPr>
          <w:spacing w:val="-2"/>
          <w:u w:val="single"/>
        </w:rPr>
        <w:t>обязаны:</w:t>
      </w:r>
    </w:p>
    <w:p w14:paraId="4D80F4AE" w14:textId="77777777" w:rsidR="00FA124F" w:rsidRPr="00E61FCC" w:rsidRDefault="003B164C" w:rsidP="0012715A">
      <w:pPr>
        <w:pStyle w:val="a4"/>
        <w:numPr>
          <w:ilvl w:val="0"/>
          <w:numId w:val="119"/>
        </w:numPr>
        <w:tabs>
          <w:tab w:val="left" w:pos="1175"/>
        </w:tabs>
        <w:spacing w:line="271" w:lineRule="exact"/>
        <w:ind w:hanging="362"/>
        <w:jc w:val="left"/>
      </w:pPr>
      <w:r w:rsidRPr="00E61FCC">
        <w:lastRenderedPageBreak/>
        <w:t>проявлять</w:t>
      </w:r>
      <w:r w:rsidRPr="00E61FCC">
        <w:rPr>
          <w:spacing w:val="-11"/>
        </w:rPr>
        <w:t xml:space="preserve"> </w:t>
      </w:r>
      <w:r w:rsidRPr="00E61FCC">
        <w:t>по</w:t>
      </w:r>
      <w:r w:rsidRPr="00E61FCC">
        <w:rPr>
          <w:spacing w:val="-10"/>
        </w:rPr>
        <w:t xml:space="preserve"> </w:t>
      </w:r>
      <w:r w:rsidRPr="00E61FCC">
        <w:t>возможности</w:t>
      </w:r>
      <w:r w:rsidRPr="00E61FCC">
        <w:rPr>
          <w:spacing w:val="-11"/>
        </w:rPr>
        <w:t xml:space="preserve"> </w:t>
      </w:r>
      <w:r w:rsidRPr="00E61FCC">
        <w:t>оценочную</w:t>
      </w:r>
      <w:r w:rsidRPr="00E61FCC">
        <w:rPr>
          <w:spacing w:val="-10"/>
        </w:rPr>
        <w:t xml:space="preserve"> </w:t>
      </w:r>
      <w:r w:rsidRPr="00E61FCC">
        <w:t>самостоятельность</w:t>
      </w:r>
      <w:r w:rsidRPr="00E61FCC">
        <w:rPr>
          <w:spacing w:val="-10"/>
        </w:rPr>
        <w:t xml:space="preserve"> </w:t>
      </w:r>
      <w:r w:rsidRPr="00E61FCC">
        <w:t>в</w:t>
      </w:r>
      <w:r w:rsidRPr="00E61FCC">
        <w:rPr>
          <w:spacing w:val="-10"/>
        </w:rPr>
        <w:t xml:space="preserve"> </w:t>
      </w:r>
      <w:r w:rsidRPr="00E61FCC">
        <w:t>учебной</w:t>
      </w:r>
      <w:r w:rsidRPr="00E61FCC">
        <w:rPr>
          <w:spacing w:val="-11"/>
        </w:rPr>
        <w:t xml:space="preserve"> </w:t>
      </w:r>
      <w:r w:rsidRPr="00E61FCC">
        <w:rPr>
          <w:spacing w:val="-2"/>
        </w:rPr>
        <w:t>работе;</w:t>
      </w:r>
    </w:p>
    <w:p w14:paraId="6737A774" w14:textId="77777777" w:rsidR="00FA124F" w:rsidRPr="00E61FCC" w:rsidRDefault="003B164C" w:rsidP="0012715A">
      <w:pPr>
        <w:pStyle w:val="a4"/>
        <w:numPr>
          <w:ilvl w:val="0"/>
          <w:numId w:val="119"/>
        </w:numPr>
        <w:tabs>
          <w:tab w:val="left" w:pos="1175"/>
          <w:tab w:val="left" w:pos="2656"/>
          <w:tab w:val="left" w:pos="3996"/>
          <w:tab w:val="left" w:pos="6026"/>
          <w:tab w:val="left" w:pos="7443"/>
          <w:tab w:val="left" w:pos="8043"/>
        </w:tabs>
        <w:spacing w:before="2" w:line="232" w:lineRule="auto"/>
        <w:ind w:right="777" w:hanging="360"/>
        <w:jc w:val="left"/>
      </w:pPr>
      <w:r w:rsidRPr="00E61FCC">
        <w:rPr>
          <w:spacing w:val="-2"/>
        </w:rPr>
        <w:t>осваивать</w:t>
      </w:r>
      <w:r w:rsidRPr="00E61FCC">
        <w:tab/>
      </w:r>
      <w:r w:rsidRPr="00E61FCC">
        <w:rPr>
          <w:spacing w:val="-2"/>
        </w:rPr>
        <w:t>способы</w:t>
      </w:r>
      <w:r w:rsidRPr="00E61FCC">
        <w:tab/>
      </w:r>
      <w:r w:rsidRPr="00E61FCC">
        <w:rPr>
          <w:spacing w:val="-2"/>
        </w:rPr>
        <w:t>осуществления</w:t>
      </w:r>
      <w:r w:rsidRPr="00E61FCC">
        <w:tab/>
      </w:r>
      <w:r w:rsidRPr="00E61FCC">
        <w:rPr>
          <w:spacing w:val="-2"/>
        </w:rPr>
        <w:t>контроля</w:t>
      </w:r>
      <w:r w:rsidRPr="00E61FCC">
        <w:tab/>
      </w:r>
      <w:r w:rsidRPr="00E61FCC">
        <w:rPr>
          <w:spacing w:val="-10"/>
        </w:rPr>
        <w:t>и</w:t>
      </w:r>
      <w:r w:rsidRPr="00E61FCC">
        <w:tab/>
      </w:r>
      <w:r w:rsidRPr="00E61FCC">
        <w:rPr>
          <w:spacing w:val="-2"/>
        </w:rPr>
        <w:t xml:space="preserve">оценки/самооценки </w:t>
      </w:r>
      <w:r w:rsidRPr="00E61FCC">
        <w:t>образовательных результатов;</w:t>
      </w:r>
    </w:p>
    <w:p w14:paraId="5D1FEABA" w14:textId="77777777" w:rsidR="00FA124F" w:rsidRPr="00E61FCC" w:rsidRDefault="003B164C" w:rsidP="0012715A">
      <w:pPr>
        <w:pStyle w:val="a4"/>
        <w:numPr>
          <w:ilvl w:val="0"/>
          <w:numId w:val="119"/>
        </w:numPr>
        <w:tabs>
          <w:tab w:val="left" w:pos="1175"/>
        </w:tabs>
        <w:spacing w:before="4" w:line="235" w:lineRule="auto"/>
        <w:ind w:right="425" w:hanging="360"/>
        <w:jc w:val="left"/>
      </w:pPr>
      <w:r w:rsidRPr="00E61FCC">
        <w:t>иметь</w:t>
      </w:r>
      <w:r w:rsidRPr="00E61FCC">
        <w:rPr>
          <w:spacing w:val="40"/>
        </w:rPr>
        <w:t xml:space="preserve"> </w:t>
      </w:r>
      <w:r w:rsidRPr="00E61FCC">
        <w:t>рабочие</w:t>
      </w:r>
      <w:r w:rsidRPr="00E61FCC">
        <w:rPr>
          <w:spacing w:val="40"/>
        </w:rPr>
        <w:t xml:space="preserve"> </w:t>
      </w:r>
      <w:r w:rsidRPr="00E61FCC">
        <w:t>тетради,</w:t>
      </w:r>
      <w:r w:rsidRPr="00E61FCC">
        <w:rPr>
          <w:spacing w:val="40"/>
        </w:rPr>
        <w:t xml:space="preserve"> </w:t>
      </w:r>
      <w:r w:rsidRPr="00E61FCC">
        <w:t>тетради</w:t>
      </w:r>
      <w:r w:rsidRPr="00E61FCC">
        <w:rPr>
          <w:spacing w:val="40"/>
        </w:rPr>
        <w:t xml:space="preserve"> </w:t>
      </w:r>
      <w:r w:rsidRPr="00E61FCC">
        <w:t>для</w:t>
      </w:r>
      <w:r w:rsidRPr="00E61FCC">
        <w:rPr>
          <w:spacing w:val="40"/>
        </w:rPr>
        <w:t xml:space="preserve"> </w:t>
      </w:r>
      <w:r w:rsidRPr="00E61FCC">
        <w:t>контрольных,</w:t>
      </w:r>
      <w:r w:rsidRPr="00E61FCC">
        <w:rPr>
          <w:spacing w:val="40"/>
        </w:rPr>
        <w:t xml:space="preserve"> </w:t>
      </w:r>
      <w:r w:rsidRPr="00E61FCC">
        <w:t>диагностических</w:t>
      </w:r>
      <w:r w:rsidRPr="00E61FCC">
        <w:rPr>
          <w:spacing w:val="80"/>
          <w:w w:val="150"/>
        </w:rPr>
        <w:t xml:space="preserve"> </w:t>
      </w:r>
      <w:r w:rsidRPr="00E61FCC">
        <w:t>работ,</w:t>
      </w:r>
      <w:r w:rsidRPr="00E61FCC">
        <w:rPr>
          <w:spacing w:val="80"/>
          <w:w w:val="150"/>
        </w:rPr>
        <w:t xml:space="preserve"> </w:t>
      </w:r>
      <w:r w:rsidRPr="00E61FCC">
        <w:t>вкоторых</w:t>
      </w:r>
      <w:r w:rsidRPr="00E61FCC">
        <w:rPr>
          <w:spacing w:val="33"/>
        </w:rPr>
        <w:t xml:space="preserve"> </w:t>
      </w:r>
      <w:r w:rsidRPr="00E61FCC">
        <w:t>отражается контрольно-оценочная деятельность.</w:t>
      </w:r>
    </w:p>
    <w:p w14:paraId="2C7CB664" w14:textId="77777777" w:rsidR="00FA124F" w:rsidRPr="00E61FCC" w:rsidRDefault="003B164C" w:rsidP="0012715A">
      <w:pPr>
        <w:pStyle w:val="a4"/>
        <w:numPr>
          <w:ilvl w:val="1"/>
          <w:numId w:val="169"/>
        </w:numPr>
        <w:tabs>
          <w:tab w:val="left" w:pos="874"/>
        </w:tabs>
        <w:spacing w:line="227" w:lineRule="exact"/>
        <w:ind w:left="874" w:hanging="421"/>
        <w:jc w:val="left"/>
      </w:pPr>
      <w:r w:rsidRPr="00E61FCC">
        <w:rPr>
          <w:u w:val="single"/>
        </w:rPr>
        <w:t>Учитель</w:t>
      </w:r>
      <w:r w:rsidRPr="00E61FCC">
        <w:rPr>
          <w:spacing w:val="-10"/>
          <w:u w:val="single"/>
        </w:rPr>
        <w:t xml:space="preserve"> </w:t>
      </w:r>
      <w:r w:rsidRPr="00E61FCC">
        <w:rPr>
          <w:u w:val="single"/>
        </w:rPr>
        <w:t>имеет</w:t>
      </w:r>
      <w:r w:rsidRPr="00E61FCC">
        <w:rPr>
          <w:spacing w:val="-10"/>
          <w:u w:val="single"/>
        </w:rPr>
        <w:t xml:space="preserve"> </w:t>
      </w:r>
      <w:r w:rsidRPr="00E61FCC">
        <w:rPr>
          <w:spacing w:val="-2"/>
          <w:u w:val="single"/>
        </w:rPr>
        <w:t>право:</w:t>
      </w:r>
    </w:p>
    <w:p w14:paraId="476DE57B" w14:textId="77777777" w:rsidR="00FA124F" w:rsidRPr="00E61FCC" w:rsidRDefault="003B164C" w:rsidP="0012715A">
      <w:pPr>
        <w:pStyle w:val="a4"/>
        <w:numPr>
          <w:ilvl w:val="0"/>
          <w:numId w:val="118"/>
        </w:numPr>
        <w:tabs>
          <w:tab w:val="left" w:pos="1175"/>
        </w:tabs>
        <w:spacing w:line="272" w:lineRule="exact"/>
        <w:ind w:hanging="362"/>
        <w:jc w:val="left"/>
      </w:pPr>
      <w:r w:rsidRPr="00E61FCC">
        <w:rPr>
          <w:spacing w:val="-2"/>
        </w:rPr>
        <w:t>иметь</w:t>
      </w:r>
      <w:r w:rsidRPr="00E61FCC">
        <w:rPr>
          <w:spacing w:val="-3"/>
        </w:rPr>
        <w:t xml:space="preserve"> </w:t>
      </w:r>
      <w:r w:rsidRPr="00E61FCC">
        <w:rPr>
          <w:spacing w:val="-2"/>
        </w:rPr>
        <w:t>свое</w:t>
      </w:r>
      <w:r w:rsidRPr="00E61FCC">
        <w:rPr>
          <w:spacing w:val="-5"/>
        </w:rPr>
        <w:t xml:space="preserve"> </w:t>
      </w:r>
      <w:r w:rsidRPr="00E61FCC">
        <w:rPr>
          <w:spacing w:val="-2"/>
        </w:rPr>
        <w:t>оценочное</w:t>
      </w:r>
      <w:r w:rsidRPr="00E61FCC">
        <w:rPr>
          <w:spacing w:val="-3"/>
        </w:rPr>
        <w:t xml:space="preserve"> </w:t>
      </w:r>
      <w:r w:rsidRPr="00E61FCC">
        <w:rPr>
          <w:spacing w:val="-2"/>
        </w:rPr>
        <w:t>суждение по</w:t>
      </w:r>
      <w:r w:rsidRPr="00E61FCC">
        <w:rPr>
          <w:spacing w:val="1"/>
        </w:rPr>
        <w:t xml:space="preserve"> </w:t>
      </w:r>
      <w:r w:rsidRPr="00E61FCC">
        <w:rPr>
          <w:spacing w:val="-2"/>
        </w:rPr>
        <w:t>поводу</w:t>
      </w:r>
      <w:r w:rsidRPr="00E61FCC">
        <w:rPr>
          <w:spacing w:val="-11"/>
        </w:rPr>
        <w:t xml:space="preserve"> </w:t>
      </w:r>
      <w:r w:rsidRPr="00E61FCC">
        <w:rPr>
          <w:spacing w:val="-2"/>
        </w:rPr>
        <w:t>работы</w:t>
      </w:r>
      <w:r w:rsidRPr="00E61FCC">
        <w:rPr>
          <w:spacing w:val="3"/>
        </w:rPr>
        <w:t xml:space="preserve"> </w:t>
      </w:r>
      <w:r w:rsidRPr="00E61FCC">
        <w:rPr>
          <w:spacing w:val="-2"/>
        </w:rPr>
        <w:t>обучающихся;</w:t>
      </w:r>
    </w:p>
    <w:p w14:paraId="5E0980A4" w14:textId="77777777" w:rsidR="00FA124F" w:rsidRPr="00E61FCC" w:rsidRDefault="003B164C" w:rsidP="0012715A">
      <w:pPr>
        <w:pStyle w:val="a4"/>
        <w:numPr>
          <w:ilvl w:val="0"/>
          <w:numId w:val="118"/>
        </w:numPr>
        <w:tabs>
          <w:tab w:val="left" w:pos="1175"/>
          <w:tab w:val="left" w:pos="3060"/>
          <w:tab w:val="left" w:pos="4480"/>
          <w:tab w:val="left" w:pos="6029"/>
          <w:tab w:val="left" w:pos="6650"/>
          <w:tab w:val="left" w:pos="7373"/>
          <w:tab w:val="left" w:pos="8355"/>
          <w:tab w:val="left" w:pos="9181"/>
        </w:tabs>
        <w:spacing w:before="3" w:line="232" w:lineRule="auto"/>
        <w:ind w:right="580" w:hanging="360"/>
        <w:jc w:val="left"/>
      </w:pPr>
      <w:r w:rsidRPr="00E61FCC">
        <w:rPr>
          <w:spacing w:val="-2"/>
        </w:rPr>
        <w:t>самостоятельно</w:t>
      </w:r>
      <w:r w:rsidRPr="00E61FCC">
        <w:tab/>
      </w:r>
      <w:r w:rsidRPr="00E61FCC">
        <w:rPr>
          <w:spacing w:val="-2"/>
        </w:rPr>
        <w:t>определять</w:t>
      </w:r>
      <w:r w:rsidRPr="00E61FCC">
        <w:tab/>
      </w:r>
      <w:r w:rsidRPr="00E61FCC">
        <w:rPr>
          <w:spacing w:val="-2"/>
        </w:rPr>
        <w:t>приемлемые</w:t>
      </w:r>
      <w:r w:rsidRPr="00E61FCC">
        <w:tab/>
      </w:r>
      <w:r w:rsidRPr="00E61FCC">
        <w:rPr>
          <w:spacing w:val="-4"/>
        </w:rPr>
        <w:t>для</w:t>
      </w:r>
      <w:r w:rsidRPr="00E61FCC">
        <w:tab/>
      </w:r>
      <w:r w:rsidRPr="00E61FCC">
        <w:rPr>
          <w:spacing w:val="-4"/>
        </w:rPr>
        <w:t>него</w:t>
      </w:r>
      <w:r w:rsidRPr="00E61FCC">
        <w:tab/>
      </w:r>
      <w:r w:rsidRPr="00E61FCC">
        <w:rPr>
          <w:spacing w:val="-2"/>
        </w:rPr>
        <w:t>формы</w:t>
      </w:r>
      <w:r w:rsidRPr="00E61FCC">
        <w:tab/>
      </w:r>
      <w:r w:rsidRPr="00E61FCC">
        <w:rPr>
          <w:spacing w:val="-2"/>
        </w:rPr>
        <w:t>учета</w:t>
      </w:r>
      <w:r w:rsidRPr="00E61FCC">
        <w:tab/>
      </w:r>
      <w:r w:rsidRPr="00E61FCC">
        <w:rPr>
          <w:spacing w:val="-4"/>
        </w:rPr>
        <w:t xml:space="preserve">учебных </w:t>
      </w:r>
      <w:r w:rsidRPr="00E61FCC">
        <w:t>достижений обучающихся.</w:t>
      </w:r>
    </w:p>
    <w:p w14:paraId="2D98EF11" w14:textId="77777777" w:rsidR="00FA124F" w:rsidRPr="00E61FCC" w:rsidRDefault="003B164C" w:rsidP="0012715A">
      <w:pPr>
        <w:pStyle w:val="a4"/>
        <w:numPr>
          <w:ilvl w:val="1"/>
          <w:numId w:val="169"/>
        </w:numPr>
        <w:tabs>
          <w:tab w:val="left" w:pos="874"/>
        </w:tabs>
        <w:spacing w:before="1" w:line="230" w:lineRule="exact"/>
        <w:ind w:left="874" w:hanging="421"/>
        <w:jc w:val="left"/>
      </w:pPr>
      <w:r w:rsidRPr="00E61FCC">
        <w:rPr>
          <w:u w:val="single"/>
        </w:rPr>
        <w:t>Учитель</w:t>
      </w:r>
      <w:r w:rsidRPr="00E61FCC">
        <w:rPr>
          <w:spacing w:val="-9"/>
          <w:u w:val="single"/>
        </w:rPr>
        <w:t xml:space="preserve"> </w:t>
      </w:r>
      <w:r w:rsidRPr="00E61FCC">
        <w:rPr>
          <w:spacing w:val="-2"/>
          <w:u w:val="single"/>
        </w:rPr>
        <w:t>обязан:</w:t>
      </w:r>
    </w:p>
    <w:p w14:paraId="5F1830B2" w14:textId="77777777" w:rsidR="00FA124F" w:rsidRPr="00E61FCC" w:rsidRDefault="003B164C" w:rsidP="0012715A">
      <w:pPr>
        <w:pStyle w:val="a4"/>
        <w:numPr>
          <w:ilvl w:val="0"/>
          <w:numId w:val="117"/>
        </w:numPr>
        <w:tabs>
          <w:tab w:val="left" w:pos="1083"/>
          <w:tab w:val="left" w:pos="1175"/>
          <w:tab w:val="left" w:pos="2389"/>
          <w:tab w:val="left" w:pos="3585"/>
          <w:tab w:val="left" w:pos="4855"/>
          <w:tab w:val="left" w:pos="5928"/>
          <w:tab w:val="left" w:pos="6871"/>
          <w:tab w:val="left" w:pos="8835"/>
        </w:tabs>
        <w:spacing w:before="6" w:line="232" w:lineRule="auto"/>
        <w:ind w:right="636" w:hanging="360"/>
        <w:jc w:val="left"/>
      </w:pPr>
      <w:r w:rsidRPr="00E61FCC">
        <w:rPr>
          <w:spacing w:val="-2"/>
        </w:rPr>
        <w:t>соблюдать</w:t>
      </w:r>
      <w:r w:rsidRPr="00E61FCC">
        <w:tab/>
      </w:r>
      <w:r w:rsidRPr="00E61FCC">
        <w:rPr>
          <w:spacing w:val="-2"/>
        </w:rPr>
        <w:t>основные</w:t>
      </w:r>
      <w:r w:rsidRPr="00E61FCC">
        <w:tab/>
      </w:r>
      <w:r w:rsidRPr="00E61FCC">
        <w:rPr>
          <w:spacing w:val="-2"/>
        </w:rPr>
        <w:t>принципы</w:t>
      </w:r>
      <w:r w:rsidRPr="00E61FCC">
        <w:tab/>
      </w:r>
      <w:r w:rsidRPr="00E61FCC">
        <w:rPr>
          <w:spacing w:val="-2"/>
        </w:rPr>
        <w:t>системы</w:t>
      </w:r>
      <w:r w:rsidRPr="00E61FCC">
        <w:tab/>
      </w:r>
      <w:r w:rsidRPr="00E61FCC">
        <w:rPr>
          <w:spacing w:val="-2"/>
        </w:rPr>
        <w:t>оценки</w:t>
      </w:r>
      <w:r w:rsidRPr="00E61FCC">
        <w:tab/>
      </w:r>
      <w:r w:rsidRPr="00E61FCC">
        <w:rPr>
          <w:spacing w:val="-2"/>
        </w:rPr>
        <w:t>образовательных</w:t>
      </w:r>
      <w:r w:rsidRPr="00E61FCC">
        <w:tab/>
      </w:r>
      <w:r w:rsidRPr="00E61FCC">
        <w:rPr>
          <w:spacing w:val="-2"/>
        </w:rPr>
        <w:t>результатов обучающихся;</w:t>
      </w:r>
    </w:p>
    <w:p w14:paraId="3E110E7B" w14:textId="77777777" w:rsidR="00FA124F" w:rsidRPr="00E61FCC" w:rsidRDefault="003B164C" w:rsidP="0012715A">
      <w:pPr>
        <w:pStyle w:val="a4"/>
        <w:numPr>
          <w:ilvl w:val="0"/>
          <w:numId w:val="117"/>
        </w:numPr>
        <w:tabs>
          <w:tab w:val="left" w:pos="1175"/>
        </w:tabs>
        <w:spacing w:line="272" w:lineRule="exact"/>
        <w:ind w:hanging="362"/>
        <w:jc w:val="left"/>
      </w:pPr>
      <w:r w:rsidRPr="00E61FCC">
        <w:t>соблюдать</w:t>
      </w:r>
      <w:r w:rsidRPr="00E61FCC">
        <w:rPr>
          <w:spacing w:val="-11"/>
        </w:rPr>
        <w:t xml:space="preserve"> </w:t>
      </w:r>
      <w:r w:rsidRPr="00E61FCC">
        <w:t>педагогический</w:t>
      </w:r>
      <w:r w:rsidRPr="00E61FCC">
        <w:rPr>
          <w:spacing w:val="-10"/>
        </w:rPr>
        <w:t xml:space="preserve"> </w:t>
      </w:r>
      <w:r w:rsidRPr="00E61FCC">
        <w:t>такт</w:t>
      </w:r>
      <w:r w:rsidRPr="00E61FCC">
        <w:rPr>
          <w:spacing w:val="-11"/>
        </w:rPr>
        <w:t xml:space="preserve"> </w:t>
      </w:r>
      <w:r w:rsidRPr="00E61FCC">
        <w:t>при</w:t>
      </w:r>
      <w:r w:rsidRPr="00E61FCC">
        <w:rPr>
          <w:spacing w:val="-11"/>
        </w:rPr>
        <w:t xml:space="preserve"> </w:t>
      </w:r>
      <w:r w:rsidRPr="00E61FCC">
        <w:t>оценке</w:t>
      </w:r>
      <w:r w:rsidRPr="00E61FCC">
        <w:rPr>
          <w:spacing w:val="-12"/>
        </w:rPr>
        <w:t xml:space="preserve"> </w:t>
      </w:r>
      <w:r w:rsidRPr="00E61FCC">
        <w:t>результатов</w:t>
      </w:r>
      <w:r w:rsidRPr="00E61FCC">
        <w:rPr>
          <w:spacing w:val="-10"/>
        </w:rPr>
        <w:t xml:space="preserve"> </w:t>
      </w:r>
      <w:r w:rsidRPr="00E61FCC">
        <w:t>деятельности</w:t>
      </w:r>
      <w:r w:rsidRPr="00E61FCC">
        <w:rPr>
          <w:spacing w:val="-11"/>
        </w:rPr>
        <w:t xml:space="preserve"> </w:t>
      </w:r>
      <w:r w:rsidRPr="00E61FCC">
        <w:rPr>
          <w:spacing w:val="-2"/>
        </w:rPr>
        <w:t>обучающихся;</w:t>
      </w:r>
    </w:p>
    <w:p w14:paraId="2F655B27" w14:textId="77777777" w:rsidR="00FA124F" w:rsidRPr="00E61FCC" w:rsidRDefault="003B164C" w:rsidP="0012715A">
      <w:pPr>
        <w:pStyle w:val="a4"/>
        <w:numPr>
          <w:ilvl w:val="0"/>
          <w:numId w:val="117"/>
        </w:numPr>
        <w:tabs>
          <w:tab w:val="left" w:pos="1175"/>
        </w:tabs>
        <w:spacing w:line="268" w:lineRule="exact"/>
        <w:ind w:hanging="362"/>
        <w:jc w:val="left"/>
      </w:pPr>
      <w:r w:rsidRPr="00E61FCC">
        <w:t>работать</w:t>
      </w:r>
      <w:r w:rsidRPr="00E61FCC">
        <w:rPr>
          <w:spacing w:val="-13"/>
        </w:rPr>
        <w:t xml:space="preserve"> </w:t>
      </w:r>
      <w:r w:rsidRPr="00E61FCC">
        <w:t>над</w:t>
      </w:r>
      <w:r w:rsidRPr="00E61FCC">
        <w:rPr>
          <w:spacing w:val="-10"/>
        </w:rPr>
        <w:t xml:space="preserve"> </w:t>
      </w:r>
      <w:r w:rsidRPr="00E61FCC">
        <w:t>формированием</w:t>
      </w:r>
      <w:r w:rsidRPr="00E61FCC">
        <w:rPr>
          <w:spacing w:val="-6"/>
        </w:rPr>
        <w:t xml:space="preserve"> </w:t>
      </w:r>
      <w:r w:rsidRPr="00E61FCC">
        <w:t>у</w:t>
      </w:r>
      <w:r w:rsidRPr="00E61FCC">
        <w:rPr>
          <w:spacing w:val="-12"/>
        </w:rPr>
        <w:t xml:space="preserve"> </w:t>
      </w:r>
      <w:r w:rsidRPr="00E61FCC">
        <w:t>обучающихся</w:t>
      </w:r>
      <w:r w:rsidRPr="00E61FCC">
        <w:rPr>
          <w:spacing w:val="-8"/>
        </w:rPr>
        <w:t xml:space="preserve"> </w:t>
      </w:r>
      <w:r w:rsidRPr="00E61FCC">
        <w:t>самоконтроля</w:t>
      </w:r>
      <w:r w:rsidRPr="00E61FCC">
        <w:rPr>
          <w:spacing w:val="-9"/>
        </w:rPr>
        <w:t xml:space="preserve"> </w:t>
      </w:r>
      <w:r w:rsidRPr="00E61FCC">
        <w:t>и</w:t>
      </w:r>
      <w:r w:rsidRPr="00E61FCC">
        <w:rPr>
          <w:spacing w:val="-9"/>
        </w:rPr>
        <w:t xml:space="preserve"> </w:t>
      </w:r>
      <w:r w:rsidRPr="00E61FCC">
        <w:rPr>
          <w:spacing w:val="-2"/>
        </w:rPr>
        <w:t>самооценки;</w:t>
      </w:r>
    </w:p>
    <w:p w14:paraId="5E66B22B" w14:textId="77777777" w:rsidR="00FA124F" w:rsidRPr="00E61FCC" w:rsidRDefault="003B164C" w:rsidP="0012715A">
      <w:pPr>
        <w:pStyle w:val="a4"/>
        <w:numPr>
          <w:ilvl w:val="0"/>
          <w:numId w:val="117"/>
        </w:numPr>
        <w:tabs>
          <w:tab w:val="left" w:pos="1175"/>
        </w:tabs>
        <w:spacing w:line="235" w:lineRule="auto"/>
        <w:ind w:right="425" w:hanging="360"/>
      </w:pPr>
      <w:r w:rsidRPr="00E61FCC">
        <w:t>оценивать</w:t>
      </w:r>
      <w:r w:rsidRPr="00E61FCC">
        <w:rPr>
          <w:spacing w:val="-7"/>
        </w:rPr>
        <w:t xml:space="preserve"> </w:t>
      </w:r>
      <w:r w:rsidRPr="00E61FCC">
        <w:t>не</w:t>
      </w:r>
      <w:r w:rsidRPr="00E61FCC">
        <w:rPr>
          <w:spacing w:val="-8"/>
        </w:rPr>
        <w:t xml:space="preserve"> </w:t>
      </w:r>
      <w:r w:rsidRPr="00E61FCC">
        <w:t>только</w:t>
      </w:r>
      <w:r w:rsidRPr="00E61FCC">
        <w:rPr>
          <w:spacing w:val="-8"/>
        </w:rPr>
        <w:t xml:space="preserve"> </w:t>
      </w:r>
      <w:r w:rsidRPr="00E61FCC">
        <w:t>знания,</w:t>
      </w:r>
      <w:r w:rsidRPr="00E61FCC">
        <w:rPr>
          <w:spacing w:val="-9"/>
        </w:rPr>
        <w:t xml:space="preserve"> </w:t>
      </w:r>
      <w:r w:rsidRPr="00E61FCC">
        <w:t>умения</w:t>
      </w:r>
      <w:r w:rsidRPr="00E61FCC">
        <w:rPr>
          <w:spacing w:val="-9"/>
        </w:rPr>
        <w:t xml:space="preserve"> </w:t>
      </w:r>
      <w:r w:rsidRPr="00E61FCC">
        <w:t>и</w:t>
      </w:r>
      <w:r w:rsidRPr="00E61FCC">
        <w:rPr>
          <w:spacing w:val="-8"/>
        </w:rPr>
        <w:t xml:space="preserve"> </w:t>
      </w:r>
      <w:r w:rsidRPr="00E61FCC">
        <w:t>навыки</w:t>
      </w:r>
      <w:r w:rsidRPr="00E61FCC">
        <w:rPr>
          <w:spacing w:val="-10"/>
        </w:rPr>
        <w:t xml:space="preserve"> </w:t>
      </w:r>
      <w:r w:rsidRPr="00E61FCC">
        <w:t>по</w:t>
      </w:r>
      <w:r w:rsidRPr="00E61FCC">
        <w:rPr>
          <w:spacing w:val="-8"/>
        </w:rPr>
        <w:t xml:space="preserve"> </w:t>
      </w:r>
      <w:r w:rsidRPr="00E61FCC">
        <w:t>предметам,</w:t>
      </w:r>
      <w:r w:rsidRPr="00E61FCC">
        <w:rPr>
          <w:spacing w:val="-8"/>
        </w:rPr>
        <w:t xml:space="preserve"> </w:t>
      </w:r>
      <w:r w:rsidRPr="00E61FCC">
        <w:t>но</w:t>
      </w:r>
      <w:r w:rsidRPr="00E61FCC">
        <w:rPr>
          <w:spacing w:val="-8"/>
        </w:rPr>
        <w:t xml:space="preserve"> </w:t>
      </w:r>
      <w:r w:rsidRPr="00E61FCC">
        <w:t>и</w:t>
      </w:r>
      <w:r w:rsidRPr="00E61FCC">
        <w:rPr>
          <w:spacing w:val="-10"/>
        </w:rPr>
        <w:t xml:space="preserve"> </w:t>
      </w:r>
      <w:r w:rsidRPr="00E61FCC">
        <w:t>уровень</w:t>
      </w:r>
      <w:r w:rsidRPr="00E61FCC">
        <w:rPr>
          <w:spacing w:val="-8"/>
        </w:rPr>
        <w:t xml:space="preserve"> </w:t>
      </w:r>
      <w:r w:rsidRPr="00E61FCC">
        <w:t>развития,</w:t>
      </w:r>
      <w:r w:rsidRPr="00E61FCC">
        <w:rPr>
          <w:spacing w:val="-4"/>
        </w:rPr>
        <w:t xml:space="preserve"> </w:t>
      </w:r>
      <w:r w:rsidRPr="00E61FCC">
        <w:t>степень</w:t>
      </w:r>
      <w:r w:rsidRPr="00E61FCC">
        <w:rPr>
          <w:spacing w:val="-8"/>
        </w:rPr>
        <w:t xml:space="preserve"> </w:t>
      </w:r>
      <w:r w:rsidRPr="00E61FCC">
        <w:t xml:space="preserve">проявления творчества и инициативы во всех сферах школьной жизни с помощью способов качественного </w:t>
      </w:r>
      <w:r w:rsidRPr="00E61FCC">
        <w:rPr>
          <w:spacing w:val="-2"/>
        </w:rPr>
        <w:t>оценивания;</w:t>
      </w:r>
    </w:p>
    <w:p w14:paraId="24CE1502" w14:textId="77777777" w:rsidR="00FA124F" w:rsidRPr="00E61FCC" w:rsidRDefault="003B164C" w:rsidP="0012715A">
      <w:pPr>
        <w:pStyle w:val="a4"/>
        <w:numPr>
          <w:ilvl w:val="0"/>
          <w:numId w:val="117"/>
        </w:numPr>
        <w:tabs>
          <w:tab w:val="left" w:pos="1175"/>
        </w:tabs>
        <w:spacing w:before="2" w:line="271" w:lineRule="exact"/>
        <w:ind w:hanging="362"/>
      </w:pPr>
      <w:r w:rsidRPr="00E61FCC">
        <w:t>вести</w:t>
      </w:r>
      <w:r w:rsidRPr="00E61FCC">
        <w:rPr>
          <w:spacing w:val="23"/>
        </w:rPr>
        <w:t xml:space="preserve"> </w:t>
      </w:r>
      <w:r w:rsidRPr="00E61FCC">
        <w:t>учет</w:t>
      </w:r>
      <w:r w:rsidRPr="00E61FCC">
        <w:rPr>
          <w:spacing w:val="12"/>
        </w:rPr>
        <w:t xml:space="preserve"> </w:t>
      </w:r>
      <w:r w:rsidRPr="00E61FCC">
        <w:t>продвижения</w:t>
      </w:r>
      <w:r w:rsidRPr="00E61FCC">
        <w:rPr>
          <w:spacing w:val="11"/>
        </w:rPr>
        <w:t xml:space="preserve"> </w:t>
      </w:r>
      <w:r w:rsidRPr="00E61FCC">
        <w:t>обучающихся</w:t>
      </w:r>
      <w:r w:rsidRPr="00E61FCC">
        <w:rPr>
          <w:spacing w:val="20"/>
        </w:rPr>
        <w:t xml:space="preserve"> </w:t>
      </w:r>
      <w:r w:rsidRPr="00E61FCC">
        <w:t>в</w:t>
      </w:r>
      <w:r w:rsidRPr="00E61FCC">
        <w:rPr>
          <w:spacing w:val="9"/>
        </w:rPr>
        <w:t xml:space="preserve"> </w:t>
      </w:r>
      <w:r w:rsidRPr="00E61FCC">
        <w:t>электронном</w:t>
      </w:r>
      <w:r w:rsidRPr="00E61FCC">
        <w:rPr>
          <w:spacing w:val="21"/>
        </w:rPr>
        <w:t xml:space="preserve"> </w:t>
      </w:r>
      <w:r w:rsidRPr="00E61FCC">
        <w:rPr>
          <w:spacing w:val="-2"/>
        </w:rPr>
        <w:t>журнале;</w:t>
      </w:r>
    </w:p>
    <w:p w14:paraId="1108AB19" w14:textId="77777777" w:rsidR="00FA124F" w:rsidRPr="00E61FCC" w:rsidRDefault="003B164C" w:rsidP="0012715A">
      <w:pPr>
        <w:pStyle w:val="a4"/>
        <w:numPr>
          <w:ilvl w:val="0"/>
          <w:numId w:val="117"/>
        </w:numPr>
        <w:tabs>
          <w:tab w:val="left" w:pos="1174"/>
        </w:tabs>
        <w:spacing w:line="271" w:lineRule="exact"/>
        <w:ind w:left="1174" w:hanging="359"/>
      </w:pPr>
      <w:r w:rsidRPr="00E61FCC">
        <w:t>доводить</w:t>
      </w:r>
      <w:r w:rsidRPr="00E61FCC">
        <w:rPr>
          <w:spacing w:val="52"/>
        </w:rPr>
        <w:t xml:space="preserve"> </w:t>
      </w:r>
      <w:r w:rsidRPr="00E61FCC">
        <w:t>до</w:t>
      </w:r>
      <w:r w:rsidRPr="00E61FCC">
        <w:rPr>
          <w:spacing w:val="52"/>
        </w:rPr>
        <w:t xml:space="preserve"> </w:t>
      </w:r>
      <w:r w:rsidRPr="00E61FCC">
        <w:t>сведения</w:t>
      </w:r>
      <w:r w:rsidRPr="00E61FCC">
        <w:rPr>
          <w:spacing w:val="54"/>
        </w:rPr>
        <w:t xml:space="preserve"> </w:t>
      </w:r>
      <w:r w:rsidRPr="00E61FCC">
        <w:t>родителей</w:t>
      </w:r>
      <w:r w:rsidRPr="00E61FCC">
        <w:rPr>
          <w:spacing w:val="52"/>
        </w:rPr>
        <w:t xml:space="preserve"> </w:t>
      </w:r>
      <w:r w:rsidRPr="00E61FCC">
        <w:t>(законных</w:t>
      </w:r>
      <w:r w:rsidRPr="00E61FCC">
        <w:rPr>
          <w:spacing w:val="56"/>
        </w:rPr>
        <w:t xml:space="preserve"> </w:t>
      </w:r>
      <w:r w:rsidRPr="00E61FCC">
        <w:t>представителей)</w:t>
      </w:r>
      <w:r w:rsidRPr="00E61FCC">
        <w:rPr>
          <w:spacing w:val="64"/>
          <w:w w:val="150"/>
        </w:rPr>
        <w:t xml:space="preserve"> </w:t>
      </w:r>
      <w:r w:rsidRPr="00E61FCC">
        <w:t>достижения</w:t>
      </w:r>
      <w:r w:rsidRPr="00E61FCC">
        <w:rPr>
          <w:spacing w:val="63"/>
          <w:w w:val="150"/>
        </w:rPr>
        <w:t xml:space="preserve"> </w:t>
      </w:r>
      <w:r w:rsidRPr="00E61FCC">
        <w:t>и</w:t>
      </w:r>
      <w:r w:rsidRPr="00E61FCC">
        <w:rPr>
          <w:spacing w:val="-2"/>
        </w:rPr>
        <w:t xml:space="preserve"> </w:t>
      </w:r>
      <w:r w:rsidRPr="00E61FCC">
        <w:t>успехи</w:t>
      </w:r>
      <w:r w:rsidRPr="00E61FCC">
        <w:rPr>
          <w:spacing w:val="-4"/>
        </w:rPr>
        <w:t xml:space="preserve"> </w:t>
      </w:r>
      <w:r w:rsidRPr="00E61FCC">
        <w:rPr>
          <w:spacing w:val="-2"/>
        </w:rPr>
        <w:t>обучающихся.</w:t>
      </w:r>
    </w:p>
    <w:p w14:paraId="5637DB06" w14:textId="77777777" w:rsidR="00FA124F" w:rsidRPr="00E61FCC" w:rsidRDefault="00FA124F">
      <w:pPr>
        <w:pStyle w:val="a4"/>
        <w:spacing w:line="271" w:lineRule="exact"/>
      </w:pPr>
    </w:p>
    <w:p w14:paraId="0897420E" w14:textId="77777777" w:rsidR="00901E8A" w:rsidRPr="00E61FCC" w:rsidRDefault="00901E8A" w:rsidP="0012715A">
      <w:pPr>
        <w:pStyle w:val="a4"/>
        <w:numPr>
          <w:ilvl w:val="1"/>
          <w:numId w:val="169"/>
        </w:numPr>
        <w:tabs>
          <w:tab w:val="left" w:pos="613"/>
        </w:tabs>
        <w:spacing w:before="78" w:line="230" w:lineRule="exact"/>
        <w:ind w:left="613" w:hanging="421"/>
      </w:pPr>
      <w:r w:rsidRPr="00E61FCC">
        <w:rPr>
          <w:spacing w:val="-2"/>
          <w:u w:val="single"/>
        </w:rPr>
        <w:t>Родитель</w:t>
      </w:r>
      <w:r w:rsidRPr="00E61FCC">
        <w:rPr>
          <w:spacing w:val="3"/>
          <w:u w:val="single"/>
        </w:rPr>
        <w:t xml:space="preserve"> </w:t>
      </w:r>
      <w:r w:rsidRPr="00E61FCC">
        <w:rPr>
          <w:spacing w:val="-2"/>
          <w:u w:val="single"/>
        </w:rPr>
        <w:t>(законный</w:t>
      </w:r>
      <w:r w:rsidRPr="00E61FCC">
        <w:rPr>
          <w:spacing w:val="3"/>
          <w:u w:val="single"/>
        </w:rPr>
        <w:t xml:space="preserve"> </w:t>
      </w:r>
      <w:r w:rsidRPr="00E61FCC">
        <w:rPr>
          <w:spacing w:val="-2"/>
          <w:u w:val="single"/>
        </w:rPr>
        <w:t>представитель)</w:t>
      </w:r>
      <w:r w:rsidRPr="00E61FCC">
        <w:rPr>
          <w:spacing w:val="3"/>
          <w:u w:val="single"/>
        </w:rPr>
        <w:t xml:space="preserve"> </w:t>
      </w:r>
      <w:r w:rsidRPr="00E61FCC">
        <w:rPr>
          <w:spacing w:val="-2"/>
          <w:u w:val="single"/>
        </w:rPr>
        <w:t>имеет</w:t>
      </w:r>
      <w:r w:rsidRPr="00E61FCC">
        <w:rPr>
          <w:spacing w:val="2"/>
          <w:u w:val="single"/>
        </w:rPr>
        <w:t xml:space="preserve"> </w:t>
      </w:r>
      <w:r w:rsidRPr="00E61FCC">
        <w:rPr>
          <w:spacing w:val="-2"/>
          <w:u w:val="single"/>
        </w:rPr>
        <w:t>право:</w:t>
      </w:r>
    </w:p>
    <w:p w14:paraId="2DCDBCD3" w14:textId="77777777" w:rsidR="00901E8A" w:rsidRPr="00E61FCC" w:rsidRDefault="00901E8A" w:rsidP="0012715A">
      <w:pPr>
        <w:pStyle w:val="a4"/>
        <w:numPr>
          <w:ilvl w:val="0"/>
          <w:numId w:val="116"/>
        </w:numPr>
        <w:tabs>
          <w:tab w:val="left" w:pos="914"/>
        </w:tabs>
        <w:spacing w:before="6" w:line="232" w:lineRule="auto"/>
        <w:ind w:right="24"/>
      </w:pPr>
      <w:r w:rsidRPr="00E61FCC">
        <w:t>знать о принципах и способах оценивания достижений обучающихся в лицее;</w:t>
      </w:r>
    </w:p>
    <w:p w14:paraId="48D1A4CC" w14:textId="77777777" w:rsidR="00901E8A" w:rsidRPr="00E61FCC" w:rsidRDefault="00901E8A" w:rsidP="0012715A">
      <w:pPr>
        <w:pStyle w:val="a4"/>
        <w:numPr>
          <w:ilvl w:val="0"/>
          <w:numId w:val="116"/>
        </w:numPr>
        <w:tabs>
          <w:tab w:val="left" w:pos="914"/>
        </w:tabs>
        <w:spacing w:before="6" w:line="232" w:lineRule="auto"/>
        <w:ind w:right="24"/>
      </w:pPr>
      <w:r w:rsidRPr="00E61FCC">
        <w:t>получать достоверную информацию об успехах и достижениях своего ребенка;</w:t>
      </w:r>
    </w:p>
    <w:p w14:paraId="2DABFE27" w14:textId="77777777" w:rsidR="00901E8A" w:rsidRPr="00E61FCC" w:rsidRDefault="00901E8A" w:rsidP="0012715A">
      <w:pPr>
        <w:pStyle w:val="a4"/>
        <w:numPr>
          <w:ilvl w:val="0"/>
          <w:numId w:val="116"/>
        </w:numPr>
        <w:tabs>
          <w:tab w:val="left" w:pos="914"/>
          <w:tab w:val="left" w:pos="2602"/>
          <w:tab w:val="left" w:pos="4948"/>
        </w:tabs>
        <w:spacing w:before="4" w:line="235" w:lineRule="auto"/>
        <w:ind w:right="418" w:hanging="360"/>
      </w:pPr>
      <w:r w:rsidRPr="00E61FCC">
        <w:rPr>
          <w:spacing w:val="-2"/>
        </w:rPr>
        <w:t>получать</w:t>
      </w:r>
      <w:r w:rsidRPr="00E61FCC">
        <w:tab/>
      </w:r>
      <w:r w:rsidRPr="00E61FCC">
        <w:rPr>
          <w:spacing w:val="-2"/>
        </w:rPr>
        <w:t>индивидуальные</w:t>
      </w:r>
      <w:r w:rsidRPr="00E61FCC">
        <w:tab/>
      </w:r>
      <w:r w:rsidRPr="00E61FCC">
        <w:rPr>
          <w:spacing w:val="-2"/>
        </w:rPr>
        <w:t xml:space="preserve">консультации </w:t>
      </w:r>
      <w:r w:rsidRPr="00E61FCC">
        <w:t xml:space="preserve">учителя по преодолению проблем итрудностей в обучении </w:t>
      </w:r>
      <w:r w:rsidRPr="00E61FCC">
        <w:rPr>
          <w:spacing w:val="-2"/>
        </w:rPr>
        <w:t>ребенка.</w:t>
      </w:r>
    </w:p>
    <w:p w14:paraId="3A41E20E" w14:textId="77777777" w:rsidR="00901E8A" w:rsidRPr="00E61FCC" w:rsidRDefault="00901E8A" w:rsidP="0012715A">
      <w:pPr>
        <w:pStyle w:val="a4"/>
        <w:numPr>
          <w:ilvl w:val="1"/>
          <w:numId w:val="169"/>
        </w:numPr>
        <w:tabs>
          <w:tab w:val="left" w:pos="610"/>
        </w:tabs>
        <w:spacing w:before="3" w:line="230" w:lineRule="exact"/>
        <w:ind w:left="610" w:hanging="418"/>
      </w:pPr>
      <w:r w:rsidRPr="00E61FCC">
        <w:rPr>
          <w:spacing w:val="-2"/>
          <w:u w:val="single"/>
        </w:rPr>
        <w:t>Родитель</w:t>
      </w:r>
      <w:r w:rsidRPr="00E61FCC">
        <w:rPr>
          <w:spacing w:val="-3"/>
          <w:u w:val="single"/>
        </w:rPr>
        <w:t xml:space="preserve"> </w:t>
      </w:r>
      <w:r w:rsidRPr="00E61FCC">
        <w:rPr>
          <w:spacing w:val="-2"/>
          <w:u w:val="single"/>
        </w:rPr>
        <w:t>(законный представитель)</w:t>
      </w:r>
      <w:r w:rsidRPr="00E61FCC">
        <w:rPr>
          <w:spacing w:val="-3"/>
          <w:u w:val="single"/>
        </w:rPr>
        <w:t xml:space="preserve"> </w:t>
      </w:r>
      <w:r w:rsidRPr="00E61FCC">
        <w:rPr>
          <w:spacing w:val="-2"/>
          <w:u w:val="single"/>
        </w:rPr>
        <w:t>обязан:</w:t>
      </w:r>
    </w:p>
    <w:p w14:paraId="0C89FC4B" w14:textId="77777777" w:rsidR="00901E8A" w:rsidRPr="00E61FCC" w:rsidRDefault="00901E8A" w:rsidP="0012715A">
      <w:pPr>
        <w:pStyle w:val="a4"/>
        <w:numPr>
          <w:ilvl w:val="0"/>
          <w:numId w:val="115"/>
        </w:numPr>
        <w:tabs>
          <w:tab w:val="left" w:pos="914"/>
        </w:tabs>
        <w:spacing w:before="4" w:line="235" w:lineRule="auto"/>
        <w:ind w:right="1051"/>
      </w:pPr>
      <w:r w:rsidRPr="00E61FCC">
        <w:t>информировать учителя о возможных трудностях и проблемах ребенка, с которыми родитель сталкивается в домашних условиях;</w:t>
      </w:r>
    </w:p>
    <w:p w14:paraId="24A08E7B" w14:textId="77777777" w:rsidR="00901E8A" w:rsidRPr="00E61FCC" w:rsidRDefault="00901E8A" w:rsidP="0012715A">
      <w:pPr>
        <w:pStyle w:val="a4"/>
        <w:numPr>
          <w:ilvl w:val="0"/>
          <w:numId w:val="115"/>
        </w:numPr>
        <w:tabs>
          <w:tab w:val="left" w:pos="914"/>
        </w:tabs>
        <w:spacing w:before="6" w:line="235" w:lineRule="auto"/>
        <w:ind w:right="597"/>
      </w:pPr>
      <w:r w:rsidRPr="00E61FCC">
        <w:t>посещать родительские собрания (рефлексии), на</w:t>
      </w:r>
      <w:r w:rsidRPr="00E61FCC">
        <w:rPr>
          <w:spacing w:val="80"/>
          <w:w w:val="150"/>
        </w:rPr>
        <w:t xml:space="preserve"> </w:t>
      </w:r>
      <w:r w:rsidRPr="00E61FCC">
        <w:t>которых</w:t>
      </w:r>
      <w:r w:rsidRPr="00E61FCC">
        <w:rPr>
          <w:spacing w:val="40"/>
        </w:rPr>
        <w:t xml:space="preserve"> </w:t>
      </w:r>
      <w:r w:rsidRPr="00E61FCC">
        <w:t>идет просветительская работа по оказанию помощи в образовании их детей.</w:t>
      </w:r>
    </w:p>
    <w:p w14:paraId="386D932E" w14:textId="77777777" w:rsidR="00901E8A" w:rsidRPr="00E61FCC" w:rsidRDefault="00901E8A" w:rsidP="0012715A">
      <w:pPr>
        <w:pStyle w:val="2"/>
        <w:numPr>
          <w:ilvl w:val="0"/>
          <w:numId w:val="169"/>
        </w:numPr>
        <w:tabs>
          <w:tab w:val="left" w:pos="662"/>
        </w:tabs>
        <w:ind w:left="662" w:hanging="470"/>
        <w:rPr>
          <w:sz w:val="22"/>
          <w:szCs w:val="22"/>
        </w:rPr>
      </w:pPr>
      <w:bookmarkStart w:id="18" w:name="_TOC_250028"/>
      <w:r w:rsidRPr="00E61FCC">
        <w:rPr>
          <w:spacing w:val="-2"/>
          <w:sz w:val="22"/>
          <w:szCs w:val="22"/>
        </w:rPr>
        <w:t>Ответственность</w:t>
      </w:r>
      <w:r w:rsidRPr="00E61FCC">
        <w:rPr>
          <w:spacing w:val="8"/>
          <w:sz w:val="22"/>
          <w:szCs w:val="22"/>
        </w:rPr>
        <w:t xml:space="preserve"> </w:t>
      </w:r>
      <w:bookmarkEnd w:id="18"/>
      <w:r w:rsidRPr="00E61FCC">
        <w:rPr>
          <w:spacing w:val="-2"/>
          <w:sz w:val="22"/>
          <w:szCs w:val="22"/>
        </w:rPr>
        <w:t>сторон</w:t>
      </w:r>
    </w:p>
    <w:p w14:paraId="5EB41C1C" w14:textId="77777777" w:rsidR="00901E8A" w:rsidRPr="00E61FCC" w:rsidRDefault="00901E8A" w:rsidP="0012715A">
      <w:pPr>
        <w:pStyle w:val="a4"/>
        <w:numPr>
          <w:ilvl w:val="1"/>
          <w:numId w:val="169"/>
        </w:numPr>
        <w:tabs>
          <w:tab w:val="left" w:pos="922"/>
        </w:tabs>
        <w:spacing w:before="4"/>
        <w:ind w:right="416" w:firstLine="0"/>
      </w:pPr>
      <w:r w:rsidRPr="00E61FCC">
        <w:t>При нарушении основных принципов оценки образовательных результатов обучающихся при освоении образовательной программы общего образования одной из сторон образовательной деятельности другая сторона имеет право обратиться к администрации школы с целью защиты своих прав в порядке, установленном Уставом организации, осуществляющей образовательную деятельность.</w:t>
      </w:r>
    </w:p>
    <w:p w14:paraId="3EA73431" w14:textId="77777777" w:rsidR="00901E8A" w:rsidRPr="00E61FCC" w:rsidRDefault="00901E8A" w:rsidP="00901E8A">
      <w:pPr>
        <w:pStyle w:val="a3"/>
        <w:spacing w:before="127"/>
        <w:ind w:left="0"/>
        <w:jc w:val="left"/>
        <w:rPr>
          <w:sz w:val="22"/>
          <w:szCs w:val="22"/>
        </w:rPr>
      </w:pPr>
    </w:p>
    <w:p w14:paraId="2F8A035C" w14:textId="77777777" w:rsidR="00901E8A" w:rsidRPr="00E61FCC" w:rsidRDefault="00901E8A" w:rsidP="0012715A">
      <w:pPr>
        <w:pStyle w:val="2"/>
        <w:numPr>
          <w:ilvl w:val="0"/>
          <w:numId w:val="169"/>
        </w:numPr>
        <w:tabs>
          <w:tab w:val="left" w:pos="554"/>
        </w:tabs>
        <w:ind w:left="554" w:hanging="362"/>
        <w:rPr>
          <w:sz w:val="22"/>
          <w:szCs w:val="22"/>
        </w:rPr>
      </w:pPr>
      <w:bookmarkStart w:id="19" w:name="_TOC_250027"/>
      <w:r w:rsidRPr="00E61FCC">
        <w:rPr>
          <w:spacing w:val="-2"/>
          <w:sz w:val="22"/>
          <w:szCs w:val="22"/>
        </w:rPr>
        <w:t>Заключительные</w:t>
      </w:r>
      <w:r w:rsidRPr="00E61FCC">
        <w:rPr>
          <w:spacing w:val="5"/>
          <w:sz w:val="22"/>
          <w:szCs w:val="22"/>
        </w:rPr>
        <w:t xml:space="preserve"> </w:t>
      </w:r>
      <w:bookmarkEnd w:id="19"/>
      <w:r w:rsidRPr="00E61FCC">
        <w:rPr>
          <w:spacing w:val="-2"/>
          <w:sz w:val="22"/>
          <w:szCs w:val="22"/>
        </w:rPr>
        <w:t>положения</w:t>
      </w:r>
    </w:p>
    <w:p w14:paraId="5CAFA5CE" w14:textId="77777777" w:rsidR="00901E8A" w:rsidRPr="00E61FCC" w:rsidRDefault="00901E8A" w:rsidP="0012715A">
      <w:pPr>
        <w:pStyle w:val="a4"/>
        <w:numPr>
          <w:ilvl w:val="1"/>
          <w:numId w:val="169"/>
        </w:numPr>
        <w:tabs>
          <w:tab w:val="left" w:pos="838"/>
        </w:tabs>
        <w:spacing w:before="4"/>
        <w:ind w:right="419" w:firstLine="0"/>
      </w:pPr>
      <w:r w:rsidRPr="00E61FCC">
        <w:t>Настоящее Положение о системе оценки достижения планируемых</w:t>
      </w:r>
      <w:r w:rsidRPr="00E61FCC">
        <w:rPr>
          <w:spacing w:val="-12"/>
        </w:rPr>
        <w:t xml:space="preserve"> </w:t>
      </w:r>
      <w:r w:rsidRPr="00E61FCC">
        <w:t>результатов</w:t>
      </w:r>
      <w:r w:rsidRPr="00E61FCC">
        <w:rPr>
          <w:spacing w:val="-10"/>
        </w:rPr>
        <w:t xml:space="preserve"> </w:t>
      </w:r>
      <w:r w:rsidRPr="00E61FCC">
        <w:t>освоения</w:t>
      </w:r>
      <w:r w:rsidRPr="00E61FCC">
        <w:rPr>
          <w:spacing w:val="-13"/>
        </w:rPr>
        <w:t xml:space="preserve"> </w:t>
      </w:r>
      <w:r w:rsidRPr="00E61FCC">
        <w:t>обучающимися</w:t>
      </w:r>
      <w:r w:rsidRPr="00E61FCC">
        <w:rPr>
          <w:spacing w:val="-11"/>
        </w:rPr>
        <w:t xml:space="preserve"> </w:t>
      </w:r>
      <w:r w:rsidRPr="00E61FCC">
        <w:t>ООП</w:t>
      </w:r>
      <w:r w:rsidRPr="00E61FCC">
        <w:rPr>
          <w:spacing w:val="-11"/>
        </w:rPr>
        <w:t xml:space="preserve"> </w:t>
      </w:r>
      <w:r w:rsidRPr="00E61FCC">
        <w:t>НОО,</w:t>
      </w:r>
      <w:r w:rsidRPr="00E61FCC">
        <w:rPr>
          <w:spacing w:val="-12"/>
        </w:rPr>
        <w:t xml:space="preserve"> </w:t>
      </w:r>
      <w:r w:rsidRPr="00E61FCC">
        <w:t>ООО, СОО в лицее является локальным нормативным актом, принимается на</w:t>
      </w:r>
      <w:r w:rsidRPr="00E61FCC">
        <w:rPr>
          <w:spacing w:val="-13"/>
        </w:rPr>
        <w:t xml:space="preserve"> </w:t>
      </w:r>
      <w:r w:rsidRPr="00E61FCC">
        <w:t>Педагогическом</w:t>
      </w:r>
      <w:r w:rsidRPr="00E61FCC">
        <w:rPr>
          <w:spacing w:val="-12"/>
        </w:rPr>
        <w:t xml:space="preserve"> </w:t>
      </w:r>
      <w:r w:rsidRPr="00E61FCC">
        <w:t>совете</w:t>
      </w:r>
      <w:r w:rsidRPr="00E61FCC">
        <w:rPr>
          <w:spacing w:val="-13"/>
        </w:rPr>
        <w:t xml:space="preserve"> </w:t>
      </w:r>
      <w:r w:rsidRPr="00E61FCC">
        <w:t>школы</w:t>
      </w:r>
      <w:r w:rsidRPr="00E61FCC">
        <w:rPr>
          <w:spacing w:val="-12"/>
        </w:rPr>
        <w:t xml:space="preserve"> </w:t>
      </w:r>
      <w:r w:rsidRPr="00E61FCC">
        <w:t>и</w:t>
      </w:r>
      <w:r w:rsidRPr="00E61FCC">
        <w:rPr>
          <w:spacing w:val="-13"/>
        </w:rPr>
        <w:t xml:space="preserve"> </w:t>
      </w:r>
      <w:r w:rsidRPr="00E61FCC">
        <w:t>утверждается</w:t>
      </w:r>
      <w:r w:rsidRPr="00E61FCC">
        <w:rPr>
          <w:spacing w:val="-12"/>
        </w:rPr>
        <w:t xml:space="preserve"> </w:t>
      </w:r>
      <w:r w:rsidRPr="00E61FCC">
        <w:t>приказом</w:t>
      </w:r>
      <w:r w:rsidRPr="00E61FCC">
        <w:rPr>
          <w:spacing w:val="-13"/>
        </w:rPr>
        <w:t xml:space="preserve"> </w:t>
      </w:r>
      <w:r w:rsidRPr="00E61FCC">
        <w:t>директора МБОУ «Лицей №94».</w:t>
      </w:r>
    </w:p>
    <w:p w14:paraId="5978B151" w14:textId="77777777" w:rsidR="00901E8A" w:rsidRPr="00E61FCC" w:rsidRDefault="00901E8A" w:rsidP="0012715A">
      <w:pPr>
        <w:pStyle w:val="a4"/>
        <w:numPr>
          <w:ilvl w:val="1"/>
          <w:numId w:val="169"/>
        </w:numPr>
        <w:tabs>
          <w:tab w:val="left" w:pos="805"/>
        </w:tabs>
        <w:ind w:right="425" w:firstLine="0"/>
      </w:pPr>
      <w:r w:rsidRPr="00E61FCC">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13F7AF8E" w14:textId="6DDC3141" w:rsidR="00901E8A" w:rsidRPr="00E61FCC" w:rsidRDefault="00901E8A" w:rsidP="0012715A">
      <w:pPr>
        <w:pStyle w:val="a4"/>
        <w:numPr>
          <w:ilvl w:val="1"/>
          <w:numId w:val="169"/>
        </w:numPr>
        <w:tabs>
          <w:tab w:val="left" w:pos="862"/>
        </w:tabs>
        <w:ind w:left="194" w:right="420" w:firstLine="0"/>
      </w:pPr>
      <w:r w:rsidRPr="00E61FCC">
        <w:t>Положение о системе оценки достижения планируемых результатов освоения обучающимися ООП НОО, ООО, СОО МАОУ «Школа №27 с УИОП» принимается на</w:t>
      </w:r>
      <w:r w:rsidRPr="00E61FCC">
        <w:rPr>
          <w:spacing w:val="-13"/>
        </w:rPr>
        <w:t xml:space="preserve"> </w:t>
      </w:r>
      <w:r w:rsidRPr="00E61FCC">
        <w:t>неопределенный срок. Изменения и дополнения</w:t>
      </w:r>
      <w:r w:rsidRPr="00E61FCC">
        <w:rPr>
          <w:spacing w:val="-11"/>
        </w:rPr>
        <w:t xml:space="preserve"> </w:t>
      </w:r>
      <w:r w:rsidRPr="00E61FCC">
        <w:t>к</w:t>
      </w:r>
      <w:r w:rsidRPr="00E61FCC">
        <w:rPr>
          <w:spacing w:val="-12"/>
        </w:rPr>
        <w:t xml:space="preserve"> </w:t>
      </w:r>
      <w:r w:rsidRPr="00E61FCC">
        <w:t>Положению</w:t>
      </w:r>
      <w:r w:rsidRPr="00E61FCC">
        <w:rPr>
          <w:spacing w:val="-11"/>
        </w:rPr>
        <w:t xml:space="preserve"> </w:t>
      </w:r>
      <w:r w:rsidRPr="00E61FCC">
        <w:t>принимаются</w:t>
      </w:r>
      <w:r w:rsidRPr="00E61FCC">
        <w:rPr>
          <w:spacing w:val="-11"/>
        </w:rPr>
        <w:t xml:space="preserve"> </w:t>
      </w:r>
      <w:r w:rsidRPr="00E61FCC">
        <w:t>в</w:t>
      </w:r>
      <w:r w:rsidRPr="00E61FCC">
        <w:rPr>
          <w:spacing w:val="-11"/>
        </w:rPr>
        <w:t xml:space="preserve"> </w:t>
      </w:r>
      <w:r w:rsidRPr="00E61FCC">
        <w:t>порядке,</w:t>
      </w:r>
      <w:r w:rsidRPr="00E61FCC">
        <w:rPr>
          <w:spacing w:val="-10"/>
        </w:rPr>
        <w:t xml:space="preserve"> </w:t>
      </w:r>
      <w:r w:rsidRPr="00E61FCC">
        <w:t>предусмотренном п.11.1. настоящего Положения.</w:t>
      </w:r>
    </w:p>
    <w:p w14:paraId="2F349BB4" w14:textId="03F244FE" w:rsidR="00901E8A" w:rsidRPr="00E61FCC" w:rsidRDefault="00901E8A" w:rsidP="0012715A">
      <w:pPr>
        <w:pStyle w:val="a4"/>
        <w:numPr>
          <w:ilvl w:val="1"/>
          <w:numId w:val="169"/>
        </w:numPr>
        <w:tabs>
          <w:tab w:val="left" w:pos="812"/>
        </w:tabs>
        <w:ind w:right="426" w:firstLine="0"/>
      </w:pPr>
      <w:r w:rsidRPr="00E61FCC">
        <w:t>После принятия Положения (или изменений и дополнений отдельных</w:t>
      </w:r>
      <w:r w:rsidRPr="00E61FCC">
        <w:rPr>
          <w:spacing w:val="80"/>
        </w:rPr>
        <w:t xml:space="preserve"> </w:t>
      </w:r>
      <w:r w:rsidRPr="00E61FCC">
        <w:t>пунктов</w:t>
      </w:r>
      <w:r w:rsidRPr="00E61FCC">
        <w:rPr>
          <w:spacing w:val="80"/>
        </w:rPr>
        <w:t xml:space="preserve"> </w:t>
      </w:r>
      <w:r w:rsidRPr="00E61FCC">
        <w:t>и</w:t>
      </w:r>
      <w:r w:rsidRPr="00E61FCC">
        <w:rPr>
          <w:spacing w:val="77"/>
        </w:rPr>
        <w:t xml:space="preserve"> </w:t>
      </w:r>
      <w:r w:rsidRPr="00E61FCC">
        <w:t>разделов)</w:t>
      </w:r>
      <w:r w:rsidRPr="00E61FCC">
        <w:rPr>
          <w:spacing w:val="75"/>
        </w:rPr>
        <w:t xml:space="preserve"> </w:t>
      </w:r>
      <w:r w:rsidRPr="00E61FCC">
        <w:t>в</w:t>
      </w:r>
      <w:r w:rsidRPr="00E61FCC">
        <w:rPr>
          <w:spacing w:val="75"/>
        </w:rPr>
        <w:t xml:space="preserve"> </w:t>
      </w:r>
      <w:r w:rsidRPr="00E61FCC">
        <w:t>новой</w:t>
      </w:r>
      <w:r w:rsidRPr="00E61FCC">
        <w:rPr>
          <w:spacing w:val="77"/>
        </w:rPr>
        <w:t xml:space="preserve"> </w:t>
      </w:r>
      <w:r w:rsidRPr="00E61FCC">
        <w:t>редакции</w:t>
      </w:r>
      <w:r w:rsidRPr="00E61FCC">
        <w:rPr>
          <w:spacing w:val="80"/>
        </w:rPr>
        <w:t xml:space="preserve"> </w:t>
      </w:r>
      <w:r w:rsidRPr="00E61FCC">
        <w:t>предыдущая редакция</w:t>
      </w:r>
      <w:r w:rsidRPr="00E61FCC">
        <w:rPr>
          <w:spacing w:val="-11"/>
        </w:rPr>
        <w:t xml:space="preserve"> </w:t>
      </w:r>
      <w:r w:rsidRPr="00E61FCC">
        <w:t>автоматически</w:t>
      </w:r>
      <w:r w:rsidRPr="00E61FCC">
        <w:rPr>
          <w:spacing w:val="-7"/>
        </w:rPr>
        <w:t xml:space="preserve"> </w:t>
      </w:r>
      <w:r w:rsidRPr="00E61FCC">
        <w:t>утрачивает</w:t>
      </w:r>
      <w:r w:rsidRPr="00E61FCC">
        <w:rPr>
          <w:spacing w:val="-9"/>
        </w:rPr>
        <w:t xml:space="preserve"> </w:t>
      </w:r>
      <w:r w:rsidRPr="00E61FCC">
        <w:rPr>
          <w:spacing w:val="-4"/>
        </w:rPr>
        <w:t>силу.</w:t>
      </w:r>
    </w:p>
    <w:p w14:paraId="10460649" w14:textId="77777777" w:rsidR="00901E8A" w:rsidRPr="00E61FCC" w:rsidRDefault="00901E8A" w:rsidP="00901E8A">
      <w:pPr>
        <w:pStyle w:val="a3"/>
        <w:spacing w:before="178"/>
        <w:jc w:val="left"/>
        <w:rPr>
          <w:sz w:val="22"/>
          <w:szCs w:val="22"/>
        </w:rPr>
      </w:pPr>
    </w:p>
    <w:p w14:paraId="696BD357" w14:textId="77777777" w:rsidR="00901E8A" w:rsidRPr="00E61FCC" w:rsidRDefault="00901E8A" w:rsidP="0012715A">
      <w:pPr>
        <w:pStyle w:val="2"/>
        <w:numPr>
          <w:ilvl w:val="0"/>
          <w:numId w:val="169"/>
        </w:numPr>
        <w:spacing w:before="1" w:line="256" w:lineRule="auto"/>
        <w:jc w:val="left"/>
        <w:rPr>
          <w:sz w:val="22"/>
          <w:szCs w:val="22"/>
        </w:rPr>
      </w:pPr>
      <w:r w:rsidRPr="00E61FCC">
        <w:rPr>
          <w:sz w:val="22"/>
          <w:szCs w:val="22"/>
        </w:rPr>
        <w:lastRenderedPageBreak/>
        <w:t>Особенности</w:t>
      </w:r>
      <w:r w:rsidRPr="00E61FCC">
        <w:rPr>
          <w:spacing w:val="-13"/>
          <w:sz w:val="22"/>
          <w:szCs w:val="22"/>
        </w:rPr>
        <w:t xml:space="preserve"> </w:t>
      </w:r>
      <w:r w:rsidRPr="00E61FCC">
        <w:rPr>
          <w:sz w:val="22"/>
          <w:szCs w:val="22"/>
        </w:rPr>
        <w:t>оценки</w:t>
      </w:r>
      <w:r w:rsidRPr="00E61FCC">
        <w:rPr>
          <w:spacing w:val="-11"/>
          <w:sz w:val="22"/>
          <w:szCs w:val="22"/>
        </w:rPr>
        <w:t xml:space="preserve"> </w:t>
      </w:r>
      <w:r w:rsidRPr="00E61FCC">
        <w:rPr>
          <w:sz w:val="22"/>
          <w:szCs w:val="22"/>
        </w:rPr>
        <w:t>по</w:t>
      </w:r>
      <w:r w:rsidRPr="00E61FCC">
        <w:rPr>
          <w:spacing w:val="-12"/>
          <w:sz w:val="22"/>
          <w:szCs w:val="22"/>
        </w:rPr>
        <w:t xml:space="preserve"> </w:t>
      </w:r>
      <w:r w:rsidRPr="00E61FCC">
        <w:rPr>
          <w:sz w:val="22"/>
          <w:szCs w:val="22"/>
        </w:rPr>
        <w:t>отдельному</w:t>
      </w:r>
      <w:r w:rsidRPr="00E61FCC">
        <w:rPr>
          <w:spacing w:val="-10"/>
          <w:sz w:val="22"/>
          <w:szCs w:val="22"/>
        </w:rPr>
        <w:t xml:space="preserve"> </w:t>
      </w:r>
      <w:r w:rsidRPr="00E61FCC">
        <w:rPr>
          <w:sz w:val="22"/>
          <w:szCs w:val="22"/>
        </w:rPr>
        <w:t>учебному</w:t>
      </w:r>
      <w:r w:rsidRPr="00E61FCC">
        <w:rPr>
          <w:spacing w:val="-10"/>
          <w:sz w:val="22"/>
          <w:szCs w:val="22"/>
        </w:rPr>
        <w:t xml:space="preserve"> </w:t>
      </w:r>
      <w:r w:rsidRPr="00E61FCC">
        <w:rPr>
          <w:sz w:val="22"/>
          <w:szCs w:val="22"/>
        </w:rPr>
        <w:t>предмету</w:t>
      </w:r>
      <w:r w:rsidRPr="00E61FCC">
        <w:rPr>
          <w:spacing w:val="-9"/>
          <w:sz w:val="22"/>
          <w:szCs w:val="22"/>
        </w:rPr>
        <w:t xml:space="preserve"> </w:t>
      </w:r>
      <w:r w:rsidRPr="00E61FCC">
        <w:rPr>
          <w:sz w:val="22"/>
          <w:szCs w:val="22"/>
        </w:rPr>
        <w:t>фиксируются</w:t>
      </w:r>
      <w:r w:rsidRPr="00E61FCC">
        <w:rPr>
          <w:spacing w:val="-11"/>
          <w:sz w:val="22"/>
          <w:szCs w:val="22"/>
        </w:rPr>
        <w:t xml:space="preserve"> </w:t>
      </w:r>
      <w:r w:rsidRPr="00E61FCC">
        <w:rPr>
          <w:sz w:val="22"/>
          <w:szCs w:val="22"/>
        </w:rPr>
        <w:t>в приложении к ООП ООО.</w:t>
      </w:r>
    </w:p>
    <w:p w14:paraId="3A53D1FA" w14:textId="77777777" w:rsidR="00901E8A" w:rsidRPr="00E61FCC" w:rsidRDefault="00901E8A">
      <w:pPr>
        <w:pStyle w:val="a4"/>
        <w:spacing w:line="271" w:lineRule="exact"/>
      </w:pPr>
    </w:p>
    <w:p w14:paraId="766C8CB0" w14:textId="12F00E83" w:rsidR="000525B7" w:rsidRPr="00E61FCC" w:rsidRDefault="00EE77ED" w:rsidP="0012715A">
      <w:pPr>
        <w:pStyle w:val="2"/>
        <w:numPr>
          <w:ilvl w:val="0"/>
          <w:numId w:val="161"/>
        </w:numPr>
        <w:tabs>
          <w:tab w:val="left" w:pos="337"/>
          <w:tab w:val="left" w:pos="3294"/>
          <w:tab w:val="left" w:pos="5264"/>
        </w:tabs>
        <w:spacing w:before="77"/>
        <w:ind w:right="225"/>
        <w:rPr>
          <w:sz w:val="22"/>
          <w:szCs w:val="22"/>
        </w:rPr>
      </w:pPr>
      <w:bookmarkStart w:id="20" w:name="_TOC_250026"/>
      <w:r w:rsidRPr="00E61FCC">
        <w:rPr>
          <w:spacing w:val="-2"/>
          <w:sz w:val="22"/>
          <w:szCs w:val="22"/>
        </w:rPr>
        <w:t>Содержательный</w:t>
      </w:r>
      <w:r w:rsidR="000525B7" w:rsidRPr="00E61FCC">
        <w:rPr>
          <w:spacing w:val="-2"/>
          <w:sz w:val="22"/>
          <w:szCs w:val="22"/>
        </w:rPr>
        <w:t xml:space="preserve"> </w:t>
      </w:r>
      <w:r w:rsidRPr="00E61FCC">
        <w:rPr>
          <w:spacing w:val="-2"/>
          <w:sz w:val="22"/>
          <w:szCs w:val="22"/>
        </w:rPr>
        <w:t>раздел</w:t>
      </w:r>
      <w:r w:rsidR="000525B7" w:rsidRPr="00E61FCC">
        <w:rPr>
          <w:spacing w:val="-2"/>
          <w:sz w:val="22"/>
          <w:szCs w:val="22"/>
        </w:rPr>
        <w:t xml:space="preserve"> </w:t>
      </w:r>
      <w:r w:rsidRPr="00E61FCC">
        <w:rPr>
          <w:spacing w:val="-2"/>
          <w:sz w:val="22"/>
          <w:szCs w:val="22"/>
        </w:rPr>
        <w:t xml:space="preserve">программы </w:t>
      </w:r>
      <w:bookmarkEnd w:id="20"/>
      <w:r w:rsidRPr="00E61FCC">
        <w:rPr>
          <w:sz w:val="22"/>
          <w:szCs w:val="22"/>
        </w:rPr>
        <w:t>основного общего образования</w:t>
      </w:r>
    </w:p>
    <w:p w14:paraId="2DEF26E7" w14:textId="77777777" w:rsidR="000525B7" w:rsidRPr="00E61FCC" w:rsidRDefault="000525B7" w:rsidP="000525B7">
      <w:pPr>
        <w:pStyle w:val="2"/>
        <w:tabs>
          <w:tab w:val="left" w:pos="337"/>
          <w:tab w:val="left" w:pos="3294"/>
          <w:tab w:val="left" w:pos="5264"/>
        </w:tabs>
        <w:spacing w:before="77"/>
        <w:ind w:right="225"/>
        <w:jc w:val="left"/>
        <w:rPr>
          <w:sz w:val="22"/>
          <w:szCs w:val="22"/>
        </w:rPr>
      </w:pPr>
    </w:p>
    <w:p w14:paraId="2137532A" w14:textId="77777777" w:rsidR="00EE77ED" w:rsidRPr="00E61FCC" w:rsidRDefault="00EE77ED" w:rsidP="0012715A">
      <w:pPr>
        <w:pStyle w:val="2"/>
        <w:numPr>
          <w:ilvl w:val="1"/>
          <w:numId w:val="161"/>
        </w:numPr>
        <w:tabs>
          <w:tab w:val="left" w:pos="533"/>
        </w:tabs>
        <w:ind w:left="86" w:right="230" w:firstLine="0"/>
        <w:rPr>
          <w:sz w:val="22"/>
          <w:szCs w:val="22"/>
        </w:rPr>
      </w:pPr>
      <w:bookmarkStart w:id="21" w:name="_TOC_250025"/>
      <w:r w:rsidRPr="00E61FCC">
        <w:rPr>
          <w:sz w:val="22"/>
          <w:szCs w:val="22"/>
        </w:rPr>
        <w:t>Рабочие</w:t>
      </w:r>
      <w:r w:rsidRPr="00E61FCC">
        <w:rPr>
          <w:spacing w:val="-10"/>
          <w:sz w:val="22"/>
          <w:szCs w:val="22"/>
        </w:rPr>
        <w:t xml:space="preserve"> </w:t>
      </w:r>
      <w:r w:rsidRPr="00E61FCC">
        <w:rPr>
          <w:sz w:val="22"/>
          <w:szCs w:val="22"/>
        </w:rPr>
        <w:t>программы</w:t>
      </w:r>
      <w:r w:rsidRPr="00E61FCC">
        <w:rPr>
          <w:spacing w:val="-10"/>
          <w:sz w:val="22"/>
          <w:szCs w:val="22"/>
        </w:rPr>
        <w:t xml:space="preserve"> </w:t>
      </w:r>
      <w:r w:rsidRPr="00E61FCC">
        <w:rPr>
          <w:sz w:val="22"/>
          <w:szCs w:val="22"/>
        </w:rPr>
        <w:t>учебных</w:t>
      </w:r>
      <w:r w:rsidRPr="00E61FCC">
        <w:rPr>
          <w:spacing w:val="-10"/>
          <w:sz w:val="22"/>
          <w:szCs w:val="22"/>
        </w:rPr>
        <w:t xml:space="preserve"> </w:t>
      </w:r>
      <w:r w:rsidRPr="00E61FCC">
        <w:rPr>
          <w:sz w:val="22"/>
          <w:szCs w:val="22"/>
        </w:rPr>
        <w:t>предметов,</w:t>
      </w:r>
      <w:r w:rsidRPr="00E61FCC">
        <w:rPr>
          <w:spacing w:val="-10"/>
          <w:sz w:val="22"/>
          <w:szCs w:val="22"/>
        </w:rPr>
        <w:t xml:space="preserve"> </w:t>
      </w:r>
      <w:r w:rsidRPr="00E61FCC">
        <w:rPr>
          <w:sz w:val="22"/>
          <w:szCs w:val="22"/>
        </w:rPr>
        <w:t>учебных</w:t>
      </w:r>
      <w:r w:rsidRPr="00E61FCC">
        <w:rPr>
          <w:spacing w:val="-10"/>
          <w:sz w:val="22"/>
          <w:szCs w:val="22"/>
        </w:rPr>
        <w:t xml:space="preserve"> </w:t>
      </w:r>
      <w:r w:rsidRPr="00E61FCC">
        <w:rPr>
          <w:sz w:val="22"/>
          <w:szCs w:val="22"/>
        </w:rPr>
        <w:t>курсов</w:t>
      </w:r>
      <w:r w:rsidRPr="00E61FCC">
        <w:rPr>
          <w:spacing w:val="-10"/>
          <w:sz w:val="22"/>
          <w:szCs w:val="22"/>
        </w:rPr>
        <w:t xml:space="preserve"> </w:t>
      </w:r>
      <w:r w:rsidRPr="00E61FCC">
        <w:rPr>
          <w:sz w:val="22"/>
          <w:szCs w:val="22"/>
        </w:rPr>
        <w:t>(в</w:t>
      </w:r>
      <w:r w:rsidRPr="00E61FCC">
        <w:rPr>
          <w:spacing w:val="-10"/>
          <w:sz w:val="22"/>
          <w:szCs w:val="22"/>
        </w:rPr>
        <w:t xml:space="preserve"> </w:t>
      </w:r>
      <w:bookmarkEnd w:id="21"/>
      <w:r w:rsidRPr="00E61FCC">
        <w:rPr>
          <w:sz w:val="22"/>
          <w:szCs w:val="22"/>
        </w:rPr>
        <w:t>том числе внеурочной деятельности), учебных модулей</w:t>
      </w:r>
    </w:p>
    <w:p w14:paraId="627E34B8" w14:textId="77777777" w:rsidR="00EE77ED" w:rsidRPr="00E61FCC" w:rsidRDefault="00EE77ED" w:rsidP="00EE77ED">
      <w:pPr>
        <w:pStyle w:val="a3"/>
        <w:spacing w:before="61" w:line="276" w:lineRule="auto"/>
        <w:ind w:left="86" w:right="233" w:firstLine="566"/>
        <w:rPr>
          <w:sz w:val="22"/>
          <w:szCs w:val="22"/>
        </w:rPr>
      </w:pPr>
      <w:r w:rsidRPr="00E61FCC">
        <w:rPr>
          <w:sz w:val="22"/>
          <w:szCs w:val="22"/>
        </w:rPr>
        <w:t xml:space="preserve">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основного общего </w:t>
      </w:r>
      <w:r w:rsidRPr="00E61FCC">
        <w:rPr>
          <w:spacing w:val="-2"/>
          <w:sz w:val="22"/>
          <w:szCs w:val="22"/>
        </w:rPr>
        <w:t>образования.</w:t>
      </w:r>
    </w:p>
    <w:p w14:paraId="1EB9551B" w14:textId="77777777" w:rsidR="00EE77ED" w:rsidRPr="00E61FCC" w:rsidRDefault="00EE77ED" w:rsidP="00EE77ED">
      <w:pPr>
        <w:pStyle w:val="a3"/>
        <w:spacing w:before="159" w:line="276" w:lineRule="auto"/>
        <w:ind w:left="86" w:right="233" w:firstLine="566"/>
        <w:rPr>
          <w:sz w:val="22"/>
          <w:szCs w:val="22"/>
        </w:rPr>
      </w:pPr>
      <w:r w:rsidRPr="00E61FCC">
        <w:rPr>
          <w:sz w:val="22"/>
          <w:szCs w:val="22"/>
        </w:rPr>
        <w:t>В соответствии</w:t>
      </w:r>
      <w:r w:rsidRPr="00E61FCC">
        <w:rPr>
          <w:spacing w:val="-1"/>
          <w:sz w:val="22"/>
          <w:szCs w:val="22"/>
        </w:rPr>
        <w:t xml:space="preserve"> </w:t>
      </w:r>
      <w:r w:rsidRPr="00E61FCC">
        <w:rPr>
          <w:sz w:val="22"/>
          <w:szCs w:val="22"/>
        </w:rPr>
        <w:t>с пунктом 6.3. статьи</w:t>
      </w:r>
      <w:r w:rsidRPr="00E61FCC">
        <w:rPr>
          <w:spacing w:val="-1"/>
          <w:sz w:val="22"/>
          <w:szCs w:val="22"/>
        </w:rPr>
        <w:t xml:space="preserve"> </w:t>
      </w:r>
      <w:r w:rsidRPr="00E61FCC">
        <w:rPr>
          <w:sz w:val="22"/>
          <w:szCs w:val="22"/>
        </w:rPr>
        <w:t>12 ФЗ-273</w:t>
      </w:r>
      <w:r w:rsidRPr="00E61FCC">
        <w:rPr>
          <w:spacing w:val="-1"/>
          <w:sz w:val="22"/>
          <w:szCs w:val="22"/>
        </w:rPr>
        <w:t xml:space="preserve"> </w:t>
      </w:r>
      <w:r w:rsidRPr="00E61FCC">
        <w:rPr>
          <w:sz w:val="22"/>
          <w:szCs w:val="22"/>
        </w:rPr>
        <w:t>«Об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w:t>
      </w:r>
      <w:r w:rsidRPr="00E61FCC">
        <w:rPr>
          <w:spacing w:val="53"/>
          <w:sz w:val="22"/>
          <w:szCs w:val="22"/>
        </w:rPr>
        <w:t xml:space="preserve">  </w:t>
      </w:r>
      <w:r w:rsidRPr="00E61FCC">
        <w:rPr>
          <w:sz w:val="22"/>
          <w:szCs w:val="22"/>
        </w:rPr>
        <w:t>предметам</w:t>
      </w:r>
      <w:r w:rsidRPr="00E61FCC">
        <w:rPr>
          <w:spacing w:val="53"/>
          <w:sz w:val="22"/>
          <w:szCs w:val="22"/>
        </w:rPr>
        <w:t xml:space="preserve">  </w:t>
      </w:r>
      <w:r w:rsidRPr="00E61FCC">
        <w:rPr>
          <w:sz w:val="22"/>
          <w:szCs w:val="22"/>
        </w:rPr>
        <w:t>"Русский</w:t>
      </w:r>
      <w:r w:rsidRPr="00E61FCC">
        <w:rPr>
          <w:spacing w:val="53"/>
          <w:sz w:val="22"/>
          <w:szCs w:val="22"/>
        </w:rPr>
        <w:t xml:space="preserve">  </w:t>
      </w:r>
      <w:r w:rsidRPr="00E61FCC">
        <w:rPr>
          <w:sz w:val="22"/>
          <w:szCs w:val="22"/>
        </w:rPr>
        <w:t>язык",</w:t>
      </w:r>
      <w:r w:rsidRPr="00E61FCC">
        <w:rPr>
          <w:spacing w:val="53"/>
          <w:sz w:val="22"/>
          <w:szCs w:val="22"/>
        </w:rPr>
        <w:t xml:space="preserve">  </w:t>
      </w:r>
      <w:r w:rsidRPr="00E61FCC">
        <w:rPr>
          <w:sz w:val="22"/>
          <w:szCs w:val="22"/>
        </w:rPr>
        <w:t>"Литература",</w:t>
      </w:r>
      <w:r w:rsidRPr="00E61FCC">
        <w:rPr>
          <w:spacing w:val="53"/>
          <w:sz w:val="22"/>
          <w:szCs w:val="22"/>
        </w:rPr>
        <w:t xml:space="preserve">  </w:t>
      </w:r>
      <w:r w:rsidRPr="00E61FCC">
        <w:rPr>
          <w:spacing w:val="-2"/>
          <w:sz w:val="22"/>
          <w:szCs w:val="22"/>
        </w:rPr>
        <w:t>«История»,</w:t>
      </w:r>
    </w:p>
    <w:p w14:paraId="4702B39E" w14:textId="77777777" w:rsidR="00EE77ED" w:rsidRPr="00E61FCC" w:rsidRDefault="00EE77ED" w:rsidP="00EE77ED">
      <w:pPr>
        <w:pStyle w:val="a3"/>
        <w:spacing w:before="1" w:line="276" w:lineRule="auto"/>
        <w:ind w:left="86" w:right="236"/>
        <w:rPr>
          <w:sz w:val="22"/>
          <w:szCs w:val="22"/>
        </w:rPr>
      </w:pPr>
      <w:r w:rsidRPr="00E61FCC">
        <w:rPr>
          <w:sz w:val="22"/>
          <w:szCs w:val="22"/>
        </w:rPr>
        <w:t>«Обществознание», «География» и «Основы безопасности жизнедеятельности» - рабочие программы по этим предметам не разрабатываются ОО.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w:t>
      </w:r>
    </w:p>
    <w:p w14:paraId="4DB180D3" w14:textId="77777777" w:rsidR="00EE77ED" w:rsidRPr="00E61FCC" w:rsidRDefault="00EE77ED" w:rsidP="00EE77ED">
      <w:pPr>
        <w:pStyle w:val="a3"/>
        <w:spacing w:before="182"/>
        <w:ind w:left="0"/>
        <w:jc w:val="left"/>
        <w:rPr>
          <w:sz w:val="22"/>
          <w:szCs w:val="22"/>
        </w:rPr>
      </w:pPr>
    </w:p>
    <w:p w14:paraId="2DA802FC" w14:textId="77777777" w:rsidR="00EE77ED" w:rsidRPr="00E61FCC" w:rsidRDefault="00EE77ED" w:rsidP="00EE77ED">
      <w:pPr>
        <w:spacing w:line="249" w:lineRule="auto"/>
        <w:ind w:left="86" w:firstLine="228"/>
        <w:rPr>
          <w:b/>
        </w:rPr>
      </w:pPr>
      <w:r w:rsidRPr="00E61FCC">
        <w:rPr>
          <w:b/>
        </w:rPr>
        <w:t>Рабочие</w:t>
      </w:r>
      <w:r w:rsidRPr="00E61FCC">
        <w:rPr>
          <w:b/>
          <w:spacing w:val="80"/>
        </w:rPr>
        <w:t xml:space="preserve"> </w:t>
      </w:r>
      <w:r w:rsidRPr="00E61FCC">
        <w:rPr>
          <w:b/>
        </w:rPr>
        <w:t>программы</w:t>
      </w:r>
      <w:r w:rsidRPr="00E61FCC">
        <w:rPr>
          <w:b/>
          <w:spacing w:val="80"/>
        </w:rPr>
        <w:t xml:space="preserve"> </w:t>
      </w:r>
      <w:r w:rsidRPr="00E61FCC">
        <w:rPr>
          <w:b/>
        </w:rPr>
        <w:t>по</w:t>
      </w:r>
      <w:r w:rsidRPr="00E61FCC">
        <w:rPr>
          <w:b/>
          <w:spacing w:val="80"/>
        </w:rPr>
        <w:t xml:space="preserve"> </w:t>
      </w:r>
      <w:r w:rsidRPr="00E61FCC">
        <w:rPr>
          <w:b/>
        </w:rPr>
        <w:t>внеурочной</w:t>
      </w:r>
      <w:r w:rsidRPr="00E61FCC">
        <w:rPr>
          <w:b/>
          <w:spacing w:val="80"/>
        </w:rPr>
        <w:t xml:space="preserve"> </w:t>
      </w:r>
      <w:r w:rsidRPr="00E61FCC">
        <w:rPr>
          <w:b/>
        </w:rPr>
        <w:t>деятельности</w:t>
      </w:r>
      <w:r w:rsidRPr="00E61FCC">
        <w:rPr>
          <w:b/>
          <w:spacing w:val="80"/>
        </w:rPr>
        <w:t xml:space="preserve"> </w:t>
      </w:r>
      <w:r w:rsidRPr="00E61FCC">
        <w:rPr>
          <w:b/>
        </w:rPr>
        <w:t>являются приложением к данной ООП ООО.</w:t>
      </w:r>
    </w:p>
    <w:p w14:paraId="1E7946D9" w14:textId="77777777" w:rsidR="00FA124F" w:rsidRPr="00E61FCC" w:rsidRDefault="003B164C" w:rsidP="0012715A">
      <w:pPr>
        <w:pStyle w:val="2"/>
        <w:numPr>
          <w:ilvl w:val="2"/>
          <w:numId w:val="161"/>
        </w:numPr>
        <w:tabs>
          <w:tab w:val="left" w:pos="502"/>
        </w:tabs>
        <w:spacing w:before="71"/>
        <w:ind w:left="502" w:hanging="500"/>
        <w:rPr>
          <w:sz w:val="22"/>
          <w:szCs w:val="22"/>
        </w:rPr>
      </w:pPr>
      <w:bookmarkStart w:id="22" w:name="_TOC_250024"/>
      <w:r w:rsidRPr="00E61FCC">
        <w:rPr>
          <w:sz w:val="22"/>
          <w:szCs w:val="22"/>
        </w:rPr>
        <w:t>Рабочая</w:t>
      </w:r>
      <w:r w:rsidRPr="00E61FCC">
        <w:rPr>
          <w:spacing w:val="-9"/>
          <w:sz w:val="22"/>
          <w:szCs w:val="22"/>
        </w:rPr>
        <w:t xml:space="preserve"> </w:t>
      </w:r>
      <w:r w:rsidRPr="00E61FCC">
        <w:rPr>
          <w:sz w:val="22"/>
          <w:szCs w:val="22"/>
        </w:rPr>
        <w:t>программа</w:t>
      </w:r>
      <w:r w:rsidRPr="00E61FCC">
        <w:rPr>
          <w:spacing w:val="-9"/>
          <w:sz w:val="22"/>
          <w:szCs w:val="22"/>
        </w:rPr>
        <w:t xml:space="preserve"> </w:t>
      </w:r>
      <w:r w:rsidRPr="00E61FCC">
        <w:rPr>
          <w:sz w:val="22"/>
          <w:szCs w:val="22"/>
        </w:rPr>
        <w:t>по</w:t>
      </w:r>
      <w:r w:rsidRPr="00E61FCC">
        <w:rPr>
          <w:spacing w:val="-7"/>
          <w:sz w:val="22"/>
          <w:szCs w:val="22"/>
        </w:rPr>
        <w:t xml:space="preserve"> </w:t>
      </w:r>
      <w:r w:rsidRPr="00E61FCC">
        <w:rPr>
          <w:sz w:val="22"/>
          <w:szCs w:val="22"/>
        </w:rPr>
        <w:t>учебному</w:t>
      </w:r>
      <w:r w:rsidRPr="00E61FCC">
        <w:rPr>
          <w:spacing w:val="-7"/>
          <w:sz w:val="22"/>
          <w:szCs w:val="22"/>
        </w:rPr>
        <w:t xml:space="preserve"> </w:t>
      </w:r>
      <w:r w:rsidRPr="00E61FCC">
        <w:rPr>
          <w:sz w:val="22"/>
          <w:szCs w:val="22"/>
        </w:rPr>
        <w:t>предмету</w:t>
      </w:r>
      <w:r w:rsidRPr="00E61FCC">
        <w:rPr>
          <w:spacing w:val="-9"/>
          <w:sz w:val="22"/>
          <w:szCs w:val="22"/>
        </w:rPr>
        <w:t xml:space="preserve"> </w:t>
      </w:r>
      <w:r w:rsidRPr="00E61FCC">
        <w:rPr>
          <w:sz w:val="22"/>
          <w:szCs w:val="22"/>
        </w:rPr>
        <w:t>«Русский</w:t>
      </w:r>
      <w:r w:rsidRPr="00E61FCC">
        <w:rPr>
          <w:spacing w:val="-8"/>
          <w:sz w:val="22"/>
          <w:szCs w:val="22"/>
        </w:rPr>
        <w:t xml:space="preserve"> </w:t>
      </w:r>
      <w:bookmarkEnd w:id="22"/>
      <w:r w:rsidRPr="00E61FCC">
        <w:rPr>
          <w:spacing w:val="-2"/>
          <w:sz w:val="22"/>
          <w:szCs w:val="22"/>
        </w:rPr>
        <w:t>язык»</w:t>
      </w:r>
    </w:p>
    <w:p w14:paraId="2D9FA812" w14:textId="77777777" w:rsidR="00FA124F" w:rsidRPr="00E61FCC" w:rsidRDefault="00FA124F">
      <w:pPr>
        <w:pStyle w:val="a3"/>
        <w:spacing w:before="70"/>
        <w:ind w:left="0"/>
        <w:jc w:val="left"/>
        <w:rPr>
          <w:b/>
          <w:sz w:val="22"/>
          <w:szCs w:val="22"/>
        </w:rPr>
      </w:pPr>
    </w:p>
    <w:p w14:paraId="60FF8355" w14:textId="77777777" w:rsidR="00FA124F" w:rsidRPr="00E61FCC" w:rsidRDefault="003B164C">
      <w:pPr>
        <w:pStyle w:val="1"/>
        <w:rPr>
          <w:sz w:val="22"/>
          <w:szCs w:val="22"/>
        </w:rPr>
      </w:pPr>
      <w:r w:rsidRPr="00E61FCC">
        <w:rPr>
          <w:spacing w:val="-2"/>
          <w:sz w:val="22"/>
          <w:szCs w:val="22"/>
        </w:rPr>
        <w:t>ПОЯСНИТЕЛЬНАЯ</w:t>
      </w:r>
      <w:r w:rsidRPr="00E61FCC">
        <w:rPr>
          <w:spacing w:val="5"/>
          <w:sz w:val="22"/>
          <w:szCs w:val="22"/>
        </w:rPr>
        <w:t xml:space="preserve"> </w:t>
      </w:r>
      <w:r w:rsidRPr="00E61FCC">
        <w:rPr>
          <w:spacing w:val="-2"/>
          <w:sz w:val="22"/>
          <w:szCs w:val="22"/>
        </w:rPr>
        <w:t>ЗАПИСКА</w:t>
      </w:r>
    </w:p>
    <w:p w14:paraId="455E2C55" w14:textId="77777777" w:rsidR="00FA124F" w:rsidRPr="00E61FCC" w:rsidRDefault="003B164C">
      <w:pPr>
        <w:pStyle w:val="a3"/>
        <w:spacing w:before="25" w:line="264" w:lineRule="auto"/>
        <w:ind w:right="140" w:firstLine="599"/>
        <w:rPr>
          <w:sz w:val="22"/>
          <w:szCs w:val="22"/>
        </w:rPr>
      </w:pPr>
      <w:r w:rsidRPr="00E61FCC">
        <w:rPr>
          <w:spacing w:val="-2"/>
          <w:sz w:val="22"/>
          <w:szCs w:val="22"/>
        </w:rPr>
        <w:t>Программа по</w:t>
      </w:r>
      <w:r w:rsidRPr="00E61FCC">
        <w:rPr>
          <w:spacing w:val="-4"/>
          <w:sz w:val="22"/>
          <w:szCs w:val="22"/>
        </w:rPr>
        <w:t xml:space="preserve"> </w:t>
      </w:r>
      <w:r w:rsidRPr="00E61FCC">
        <w:rPr>
          <w:spacing w:val="-2"/>
          <w:sz w:val="22"/>
          <w:szCs w:val="22"/>
        </w:rPr>
        <w:t xml:space="preserve">русскому языку на уровне основного общего образования подготовлена на основе ФГОС </w:t>
      </w:r>
      <w:r w:rsidRPr="00E61FCC">
        <w:rPr>
          <w:sz w:val="22"/>
          <w:szCs w:val="22"/>
        </w:rPr>
        <w:t>ООО, ФОП ООО, Концепции преподавания русского языка и литературы в Российской Федерации (утверждена</w:t>
      </w:r>
      <w:r w:rsidRPr="00E61FCC">
        <w:rPr>
          <w:spacing w:val="-8"/>
          <w:sz w:val="22"/>
          <w:szCs w:val="22"/>
        </w:rPr>
        <w:t xml:space="preserve"> </w:t>
      </w:r>
      <w:r w:rsidRPr="00E61FCC">
        <w:rPr>
          <w:sz w:val="22"/>
          <w:szCs w:val="22"/>
        </w:rPr>
        <w:t>распоряжением</w:t>
      </w:r>
      <w:r w:rsidRPr="00E61FCC">
        <w:rPr>
          <w:spacing w:val="-8"/>
          <w:sz w:val="22"/>
          <w:szCs w:val="22"/>
        </w:rPr>
        <w:t xml:space="preserve"> </w:t>
      </w:r>
      <w:r w:rsidRPr="00E61FCC">
        <w:rPr>
          <w:sz w:val="22"/>
          <w:szCs w:val="22"/>
        </w:rPr>
        <w:t>Правительства</w:t>
      </w:r>
      <w:r w:rsidRPr="00E61FCC">
        <w:rPr>
          <w:spacing w:val="-9"/>
          <w:sz w:val="22"/>
          <w:szCs w:val="22"/>
        </w:rPr>
        <w:t xml:space="preserve"> </w:t>
      </w:r>
      <w:r w:rsidRPr="00E61FCC">
        <w:rPr>
          <w:sz w:val="22"/>
          <w:szCs w:val="22"/>
        </w:rPr>
        <w:t>Российской</w:t>
      </w:r>
      <w:r w:rsidRPr="00E61FCC">
        <w:rPr>
          <w:spacing w:val="-10"/>
          <w:sz w:val="22"/>
          <w:szCs w:val="22"/>
        </w:rPr>
        <w:t xml:space="preserve"> </w:t>
      </w:r>
      <w:r w:rsidRPr="00E61FCC">
        <w:rPr>
          <w:sz w:val="22"/>
          <w:szCs w:val="22"/>
        </w:rPr>
        <w:t>Федерации</w:t>
      </w:r>
      <w:r w:rsidRPr="00E61FCC">
        <w:rPr>
          <w:spacing w:val="-10"/>
          <w:sz w:val="22"/>
          <w:szCs w:val="22"/>
        </w:rPr>
        <w:t xml:space="preserve"> </w:t>
      </w:r>
      <w:r w:rsidRPr="00E61FCC">
        <w:rPr>
          <w:sz w:val="22"/>
          <w:szCs w:val="22"/>
        </w:rPr>
        <w:t>от</w:t>
      </w:r>
      <w:r w:rsidRPr="00E61FCC">
        <w:rPr>
          <w:spacing w:val="-9"/>
          <w:sz w:val="22"/>
          <w:szCs w:val="22"/>
        </w:rPr>
        <w:t xml:space="preserve"> </w:t>
      </w:r>
      <w:r w:rsidRPr="00E61FCC">
        <w:rPr>
          <w:sz w:val="22"/>
          <w:szCs w:val="22"/>
        </w:rPr>
        <w:t>9</w:t>
      </w:r>
      <w:r w:rsidRPr="00E61FCC">
        <w:rPr>
          <w:spacing w:val="-8"/>
          <w:sz w:val="22"/>
          <w:szCs w:val="22"/>
        </w:rPr>
        <w:t xml:space="preserve"> </w:t>
      </w:r>
      <w:r w:rsidRPr="00E61FCC">
        <w:rPr>
          <w:sz w:val="22"/>
          <w:szCs w:val="22"/>
        </w:rPr>
        <w:t>апреля</w:t>
      </w:r>
      <w:r w:rsidRPr="00E61FCC">
        <w:rPr>
          <w:spacing w:val="-5"/>
          <w:sz w:val="22"/>
          <w:szCs w:val="22"/>
        </w:rPr>
        <w:t xml:space="preserve"> </w:t>
      </w:r>
      <w:r w:rsidRPr="00E61FCC">
        <w:rPr>
          <w:sz w:val="22"/>
          <w:szCs w:val="22"/>
        </w:rPr>
        <w:t>2016</w:t>
      </w:r>
      <w:r w:rsidRPr="00E61FCC">
        <w:rPr>
          <w:spacing w:val="-10"/>
          <w:sz w:val="22"/>
          <w:szCs w:val="22"/>
        </w:rPr>
        <w:t xml:space="preserve"> </w:t>
      </w:r>
      <w:r w:rsidRPr="00E61FCC">
        <w:rPr>
          <w:sz w:val="22"/>
          <w:szCs w:val="22"/>
        </w:rPr>
        <w:t>г</w:t>
      </w:r>
      <w:r w:rsidRPr="00E61FCC">
        <w:rPr>
          <w:spacing w:val="-9"/>
          <w:sz w:val="22"/>
          <w:szCs w:val="22"/>
        </w:rPr>
        <w:t xml:space="preserve"> </w:t>
      </w:r>
      <w:r w:rsidRPr="00E61FCC">
        <w:rPr>
          <w:sz w:val="22"/>
          <w:szCs w:val="22"/>
        </w:rPr>
        <w:t>№</w:t>
      </w:r>
      <w:r w:rsidRPr="00E61FCC">
        <w:rPr>
          <w:spacing w:val="-9"/>
          <w:sz w:val="22"/>
          <w:szCs w:val="22"/>
        </w:rPr>
        <w:t xml:space="preserve"> </w:t>
      </w:r>
      <w:r w:rsidRPr="00E61FCC">
        <w:rPr>
          <w:sz w:val="22"/>
          <w:szCs w:val="22"/>
        </w:rPr>
        <w:t>637-р),</w:t>
      </w:r>
      <w:r w:rsidRPr="00E61FCC">
        <w:rPr>
          <w:spacing w:val="-11"/>
          <w:sz w:val="22"/>
          <w:szCs w:val="22"/>
        </w:rPr>
        <w:t xml:space="preserve"> </w:t>
      </w:r>
      <w:r w:rsidRPr="00E61FCC">
        <w:rPr>
          <w:sz w:val="22"/>
          <w:szCs w:val="22"/>
        </w:rPr>
        <w:t>федеральной рабочей</w:t>
      </w:r>
      <w:r w:rsidRPr="00E61FCC">
        <w:rPr>
          <w:spacing w:val="-13"/>
          <w:sz w:val="22"/>
          <w:szCs w:val="22"/>
        </w:rPr>
        <w:t xml:space="preserve"> </w:t>
      </w:r>
      <w:r w:rsidRPr="00E61FCC">
        <w:rPr>
          <w:sz w:val="22"/>
          <w:szCs w:val="22"/>
        </w:rPr>
        <w:t>программы</w:t>
      </w:r>
      <w:r w:rsidRPr="00E61FCC">
        <w:rPr>
          <w:spacing w:val="-12"/>
          <w:sz w:val="22"/>
          <w:szCs w:val="22"/>
        </w:rPr>
        <w:t xml:space="preserve"> </w:t>
      </w:r>
      <w:r w:rsidRPr="00E61FCC">
        <w:rPr>
          <w:sz w:val="22"/>
          <w:szCs w:val="22"/>
        </w:rPr>
        <w:t>воспитания,</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учётом</w:t>
      </w:r>
      <w:r w:rsidRPr="00E61FCC">
        <w:rPr>
          <w:spacing w:val="-13"/>
          <w:sz w:val="22"/>
          <w:szCs w:val="22"/>
        </w:rPr>
        <w:t xml:space="preserve"> </w:t>
      </w:r>
      <w:r w:rsidRPr="00E61FCC">
        <w:rPr>
          <w:sz w:val="22"/>
          <w:szCs w:val="22"/>
        </w:rPr>
        <w:t>распределённых</w:t>
      </w:r>
      <w:r w:rsidRPr="00E61FCC">
        <w:rPr>
          <w:spacing w:val="-12"/>
          <w:sz w:val="22"/>
          <w:szCs w:val="22"/>
        </w:rPr>
        <w:t xml:space="preserve"> </w:t>
      </w:r>
      <w:r w:rsidRPr="00E61FCC">
        <w:rPr>
          <w:sz w:val="22"/>
          <w:szCs w:val="22"/>
        </w:rPr>
        <w:t>по</w:t>
      </w:r>
      <w:r w:rsidRPr="00E61FCC">
        <w:rPr>
          <w:spacing w:val="-13"/>
          <w:sz w:val="22"/>
          <w:szCs w:val="22"/>
        </w:rPr>
        <w:t xml:space="preserve"> </w:t>
      </w:r>
      <w:r w:rsidRPr="00E61FCC">
        <w:rPr>
          <w:sz w:val="22"/>
          <w:szCs w:val="22"/>
        </w:rPr>
        <w:t>классам</w:t>
      </w:r>
      <w:r w:rsidRPr="00E61FCC">
        <w:rPr>
          <w:spacing w:val="-12"/>
          <w:sz w:val="22"/>
          <w:szCs w:val="22"/>
        </w:rPr>
        <w:t xml:space="preserve"> </w:t>
      </w:r>
      <w:r w:rsidRPr="00E61FCC">
        <w:rPr>
          <w:sz w:val="22"/>
          <w:szCs w:val="22"/>
        </w:rPr>
        <w:t>проверяемых</w:t>
      </w:r>
      <w:r w:rsidRPr="00E61FCC">
        <w:rPr>
          <w:spacing w:val="-13"/>
          <w:sz w:val="22"/>
          <w:szCs w:val="22"/>
        </w:rPr>
        <w:t xml:space="preserve"> </w:t>
      </w:r>
      <w:r w:rsidRPr="00E61FCC">
        <w:rPr>
          <w:sz w:val="22"/>
          <w:szCs w:val="22"/>
        </w:rPr>
        <w:t>требований</w:t>
      </w:r>
      <w:r w:rsidRPr="00E61FCC">
        <w:rPr>
          <w:spacing w:val="-12"/>
          <w:sz w:val="22"/>
          <w:szCs w:val="22"/>
        </w:rPr>
        <w:t xml:space="preserve"> </w:t>
      </w:r>
      <w:r w:rsidRPr="00E61FCC">
        <w:rPr>
          <w:sz w:val="22"/>
          <w:szCs w:val="22"/>
        </w:rPr>
        <w:t>к</w:t>
      </w:r>
      <w:r w:rsidRPr="00E61FCC">
        <w:rPr>
          <w:spacing w:val="-13"/>
          <w:sz w:val="22"/>
          <w:szCs w:val="22"/>
        </w:rPr>
        <w:t xml:space="preserve"> </w:t>
      </w:r>
      <w:r w:rsidRPr="00E61FCC">
        <w:rPr>
          <w:sz w:val="22"/>
          <w:szCs w:val="22"/>
        </w:rPr>
        <w:t>результатам освоения основной образовательной программы основного общего образования.</w:t>
      </w:r>
    </w:p>
    <w:p w14:paraId="48D78FF2" w14:textId="77777777" w:rsidR="00FA124F" w:rsidRPr="00E61FCC" w:rsidRDefault="003B164C">
      <w:pPr>
        <w:pStyle w:val="a3"/>
        <w:spacing w:line="264" w:lineRule="auto"/>
        <w:ind w:right="140" w:firstLine="599"/>
        <w:rPr>
          <w:sz w:val="22"/>
          <w:szCs w:val="22"/>
        </w:rPr>
      </w:pPr>
      <w:r w:rsidRPr="00E61FCC">
        <w:rPr>
          <w:sz w:val="22"/>
          <w:szCs w:val="22"/>
        </w:rP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14:paraId="10BA134E" w14:textId="77777777" w:rsidR="00FA124F" w:rsidRPr="00E61FCC" w:rsidRDefault="003B164C">
      <w:pPr>
        <w:pStyle w:val="a3"/>
        <w:spacing w:line="264" w:lineRule="auto"/>
        <w:ind w:right="151" w:firstLine="599"/>
        <w:rPr>
          <w:sz w:val="22"/>
          <w:szCs w:val="22"/>
        </w:rPr>
      </w:pPr>
      <w:r w:rsidRPr="00E61FCC">
        <w:rPr>
          <w:sz w:val="22"/>
          <w:szCs w:val="22"/>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14:paraId="4D834963" w14:textId="77777777" w:rsidR="00FA124F" w:rsidRPr="00E61FCC" w:rsidRDefault="003B164C">
      <w:pPr>
        <w:pStyle w:val="a3"/>
        <w:spacing w:line="264" w:lineRule="auto"/>
        <w:ind w:right="147" w:firstLine="599"/>
        <w:rPr>
          <w:sz w:val="22"/>
          <w:szCs w:val="22"/>
        </w:rPr>
      </w:pPr>
      <w:r w:rsidRPr="00E61FCC">
        <w:rPr>
          <w:sz w:val="22"/>
          <w:szCs w:val="22"/>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40A341B1" w14:textId="77777777" w:rsidR="00FA124F" w:rsidRPr="00E61FCC" w:rsidRDefault="00FA124F">
      <w:pPr>
        <w:pStyle w:val="a3"/>
        <w:spacing w:before="23"/>
        <w:ind w:left="0"/>
        <w:jc w:val="left"/>
        <w:rPr>
          <w:sz w:val="22"/>
          <w:szCs w:val="22"/>
        </w:rPr>
      </w:pPr>
    </w:p>
    <w:p w14:paraId="521BFE43" w14:textId="77777777" w:rsidR="00FA124F" w:rsidRPr="00E61FCC" w:rsidRDefault="003B164C">
      <w:pPr>
        <w:pStyle w:val="1"/>
        <w:rPr>
          <w:sz w:val="22"/>
          <w:szCs w:val="22"/>
        </w:rPr>
      </w:pPr>
      <w:r w:rsidRPr="00E61FCC">
        <w:rPr>
          <w:sz w:val="22"/>
          <w:szCs w:val="22"/>
        </w:rPr>
        <w:t>ОБЩАЯ</w:t>
      </w:r>
      <w:r w:rsidRPr="00E61FCC">
        <w:rPr>
          <w:spacing w:val="-13"/>
          <w:sz w:val="22"/>
          <w:szCs w:val="22"/>
        </w:rPr>
        <w:t xml:space="preserve"> </w:t>
      </w:r>
      <w:r w:rsidRPr="00E61FCC">
        <w:rPr>
          <w:sz w:val="22"/>
          <w:szCs w:val="22"/>
        </w:rPr>
        <w:t>ХАРАКТЕРИСТИКА</w:t>
      </w:r>
      <w:r w:rsidRPr="00E61FCC">
        <w:rPr>
          <w:spacing w:val="-12"/>
          <w:sz w:val="22"/>
          <w:szCs w:val="22"/>
        </w:rPr>
        <w:t xml:space="preserve"> </w:t>
      </w:r>
      <w:r w:rsidRPr="00E61FCC">
        <w:rPr>
          <w:sz w:val="22"/>
          <w:szCs w:val="22"/>
        </w:rPr>
        <w:t>УЧЕБНОГО</w:t>
      </w:r>
      <w:r w:rsidRPr="00E61FCC">
        <w:rPr>
          <w:spacing w:val="-12"/>
          <w:sz w:val="22"/>
          <w:szCs w:val="22"/>
        </w:rPr>
        <w:t xml:space="preserve"> </w:t>
      </w:r>
      <w:r w:rsidRPr="00E61FCC">
        <w:rPr>
          <w:sz w:val="22"/>
          <w:szCs w:val="22"/>
        </w:rPr>
        <w:t>ПРЕДМЕТА</w:t>
      </w:r>
      <w:r w:rsidRPr="00E61FCC">
        <w:rPr>
          <w:spacing w:val="-13"/>
          <w:sz w:val="22"/>
          <w:szCs w:val="22"/>
        </w:rPr>
        <w:t xml:space="preserve"> </w:t>
      </w:r>
      <w:r w:rsidRPr="00E61FCC">
        <w:rPr>
          <w:sz w:val="22"/>
          <w:szCs w:val="22"/>
        </w:rPr>
        <w:t>«РУССКИЙ</w:t>
      </w:r>
      <w:r w:rsidRPr="00E61FCC">
        <w:rPr>
          <w:spacing w:val="-11"/>
          <w:sz w:val="22"/>
          <w:szCs w:val="22"/>
        </w:rPr>
        <w:t xml:space="preserve"> </w:t>
      </w:r>
      <w:r w:rsidRPr="00E61FCC">
        <w:rPr>
          <w:spacing w:val="-2"/>
          <w:sz w:val="22"/>
          <w:szCs w:val="22"/>
        </w:rPr>
        <w:t>ЯЗЫК»</w:t>
      </w:r>
    </w:p>
    <w:p w14:paraId="16F63DD0" w14:textId="77777777" w:rsidR="00FA124F" w:rsidRPr="00E61FCC" w:rsidRDefault="00FA124F">
      <w:pPr>
        <w:pStyle w:val="a3"/>
        <w:spacing w:before="46"/>
        <w:ind w:left="0"/>
        <w:jc w:val="left"/>
        <w:rPr>
          <w:b/>
          <w:sz w:val="22"/>
          <w:szCs w:val="22"/>
        </w:rPr>
      </w:pPr>
    </w:p>
    <w:p w14:paraId="7FAE167F" w14:textId="77777777" w:rsidR="00FA124F" w:rsidRPr="00E61FCC" w:rsidRDefault="003B164C">
      <w:pPr>
        <w:pStyle w:val="a3"/>
        <w:spacing w:line="264" w:lineRule="auto"/>
        <w:ind w:right="139" w:firstLine="599"/>
        <w:rPr>
          <w:sz w:val="22"/>
          <w:szCs w:val="22"/>
        </w:rPr>
      </w:pPr>
      <w:r w:rsidRPr="00E61FCC">
        <w:rPr>
          <w:sz w:val="22"/>
          <w:szCs w:val="22"/>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54A20058" w14:textId="77777777" w:rsidR="00FA124F" w:rsidRPr="00E61FCC" w:rsidRDefault="003B164C">
      <w:pPr>
        <w:pStyle w:val="a3"/>
        <w:spacing w:line="264" w:lineRule="auto"/>
        <w:ind w:right="139" w:firstLine="599"/>
        <w:rPr>
          <w:sz w:val="22"/>
          <w:szCs w:val="22"/>
        </w:rPr>
      </w:pPr>
      <w:r w:rsidRPr="00E61FCC">
        <w:rPr>
          <w:sz w:val="22"/>
          <w:szCs w:val="22"/>
        </w:rP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w:t>
      </w:r>
      <w:r w:rsidRPr="00E61FCC">
        <w:rPr>
          <w:sz w:val="22"/>
          <w:szCs w:val="22"/>
        </w:rPr>
        <w:lastRenderedPageBreak/>
        <w:t>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65F413B2" w14:textId="77777777" w:rsidR="00FA124F" w:rsidRPr="00E61FCC" w:rsidRDefault="003B164C">
      <w:pPr>
        <w:pStyle w:val="a3"/>
        <w:spacing w:line="264" w:lineRule="auto"/>
        <w:ind w:right="146" w:firstLine="599"/>
        <w:rPr>
          <w:sz w:val="22"/>
          <w:szCs w:val="22"/>
        </w:rPr>
      </w:pPr>
      <w:r w:rsidRPr="00E61FCC">
        <w:rPr>
          <w:sz w:val="22"/>
          <w:szCs w:val="22"/>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5FA48ACC" w14:textId="77777777" w:rsidR="00FA124F" w:rsidRPr="00E61FCC" w:rsidRDefault="003B164C">
      <w:pPr>
        <w:pStyle w:val="a3"/>
        <w:spacing w:line="264" w:lineRule="auto"/>
        <w:ind w:right="140" w:firstLine="599"/>
        <w:rPr>
          <w:sz w:val="22"/>
          <w:szCs w:val="22"/>
        </w:rPr>
      </w:pPr>
      <w:r w:rsidRPr="00E61FCC">
        <w:rPr>
          <w:sz w:val="22"/>
          <w:szCs w:val="22"/>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466DACF8" w14:textId="77777777" w:rsidR="00FA124F" w:rsidRPr="00E61FCC" w:rsidRDefault="003B164C">
      <w:pPr>
        <w:pStyle w:val="a3"/>
        <w:spacing w:line="264" w:lineRule="auto"/>
        <w:ind w:right="145" w:firstLine="599"/>
        <w:rPr>
          <w:sz w:val="22"/>
          <w:szCs w:val="22"/>
        </w:rPr>
      </w:pPr>
      <w:r w:rsidRPr="00E61FCC">
        <w:rPr>
          <w:sz w:val="22"/>
          <w:szCs w:val="22"/>
        </w:rPr>
        <w:t>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14:paraId="78917F68" w14:textId="77777777" w:rsidR="00FA124F" w:rsidRPr="00E61FCC" w:rsidRDefault="00FA124F">
      <w:pPr>
        <w:pStyle w:val="a3"/>
        <w:spacing w:before="22"/>
        <w:ind w:left="0"/>
        <w:jc w:val="left"/>
        <w:rPr>
          <w:sz w:val="22"/>
          <w:szCs w:val="22"/>
        </w:rPr>
      </w:pPr>
    </w:p>
    <w:p w14:paraId="00D1A668" w14:textId="77777777" w:rsidR="00FA124F" w:rsidRPr="00E61FCC" w:rsidRDefault="003B164C">
      <w:pPr>
        <w:spacing w:before="1"/>
        <w:ind w:left="122"/>
        <w:rPr>
          <w:b/>
        </w:rPr>
      </w:pPr>
      <w:r w:rsidRPr="00E61FCC">
        <w:rPr>
          <w:b/>
          <w:color w:val="323232"/>
        </w:rPr>
        <w:t>ЦЕЛИ</w:t>
      </w:r>
      <w:r w:rsidRPr="00E61FCC">
        <w:rPr>
          <w:b/>
          <w:color w:val="323232"/>
          <w:spacing w:val="-10"/>
        </w:rPr>
        <w:t xml:space="preserve"> </w:t>
      </w:r>
      <w:r w:rsidRPr="00E61FCC">
        <w:rPr>
          <w:b/>
          <w:color w:val="323232"/>
        </w:rPr>
        <w:t>ИЗУЧЕНИЯ</w:t>
      </w:r>
      <w:r w:rsidRPr="00E61FCC">
        <w:rPr>
          <w:b/>
          <w:color w:val="323232"/>
          <w:spacing w:val="-10"/>
        </w:rPr>
        <w:t xml:space="preserve"> </w:t>
      </w:r>
      <w:r w:rsidRPr="00E61FCC">
        <w:rPr>
          <w:b/>
          <w:color w:val="323232"/>
        </w:rPr>
        <w:t>УЧЕБНОГО</w:t>
      </w:r>
      <w:r w:rsidRPr="00E61FCC">
        <w:rPr>
          <w:b/>
          <w:color w:val="323232"/>
          <w:spacing w:val="-9"/>
        </w:rPr>
        <w:t xml:space="preserve"> </w:t>
      </w:r>
      <w:r w:rsidRPr="00E61FCC">
        <w:rPr>
          <w:b/>
          <w:color w:val="323232"/>
        </w:rPr>
        <w:t>ПРЕДМЕТА</w:t>
      </w:r>
      <w:r w:rsidRPr="00E61FCC">
        <w:rPr>
          <w:b/>
          <w:color w:val="323232"/>
          <w:spacing w:val="-10"/>
        </w:rPr>
        <w:t xml:space="preserve"> </w:t>
      </w:r>
      <w:r w:rsidRPr="00E61FCC">
        <w:rPr>
          <w:b/>
          <w:color w:val="323232"/>
        </w:rPr>
        <w:t>«РУССКИЙ</w:t>
      </w:r>
      <w:r w:rsidRPr="00E61FCC">
        <w:rPr>
          <w:b/>
          <w:color w:val="323232"/>
          <w:spacing w:val="-9"/>
        </w:rPr>
        <w:t xml:space="preserve"> </w:t>
      </w:r>
      <w:r w:rsidRPr="00E61FCC">
        <w:rPr>
          <w:b/>
          <w:color w:val="323232"/>
          <w:spacing w:val="-2"/>
        </w:rPr>
        <w:t>ЯЗЫК»</w:t>
      </w:r>
    </w:p>
    <w:p w14:paraId="05E98D5F" w14:textId="77777777" w:rsidR="00FA124F" w:rsidRPr="00E61FCC" w:rsidRDefault="00FA124F">
      <w:pPr>
        <w:pStyle w:val="a3"/>
        <w:spacing w:before="46"/>
        <w:ind w:left="0"/>
        <w:jc w:val="left"/>
        <w:rPr>
          <w:b/>
          <w:sz w:val="22"/>
          <w:szCs w:val="22"/>
        </w:rPr>
      </w:pPr>
    </w:p>
    <w:p w14:paraId="6BE121B8" w14:textId="77777777" w:rsidR="00FA124F" w:rsidRPr="00E61FCC" w:rsidRDefault="003B164C">
      <w:pPr>
        <w:pStyle w:val="a3"/>
        <w:ind w:left="602"/>
        <w:rPr>
          <w:sz w:val="22"/>
          <w:szCs w:val="22"/>
        </w:rPr>
      </w:pPr>
      <w:r w:rsidRPr="00E61FCC">
        <w:rPr>
          <w:sz w:val="22"/>
          <w:szCs w:val="22"/>
        </w:rPr>
        <w:t>Изучение</w:t>
      </w:r>
      <w:r w:rsidRPr="00E61FCC">
        <w:rPr>
          <w:spacing w:val="-9"/>
          <w:sz w:val="22"/>
          <w:szCs w:val="22"/>
        </w:rPr>
        <w:t xml:space="preserve"> </w:t>
      </w:r>
      <w:r w:rsidRPr="00E61FCC">
        <w:rPr>
          <w:sz w:val="22"/>
          <w:szCs w:val="22"/>
        </w:rPr>
        <w:t>русского</w:t>
      </w:r>
      <w:r w:rsidRPr="00E61FCC">
        <w:rPr>
          <w:spacing w:val="-8"/>
          <w:sz w:val="22"/>
          <w:szCs w:val="22"/>
        </w:rPr>
        <w:t xml:space="preserve"> </w:t>
      </w:r>
      <w:r w:rsidRPr="00E61FCC">
        <w:rPr>
          <w:sz w:val="22"/>
          <w:szCs w:val="22"/>
        </w:rPr>
        <w:t>языка</w:t>
      </w:r>
      <w:r w:rsidRPr="00E61FCC">
        <w:rPr>
          <w:spacing w:val="-6"/>
          <w:sz w:val="22"/>
          <w:szCs w:val="22"/>
        </w:rPr>
        <w:t xml:space="preserve"> </w:t>
      </w:r>
      <w:r w:rsidRPr="00E61FCC">
        <w:rPr>
          <w:sz w:val="22"/>
          <w:szCs w:val="22"/>
        </w:rPr>
        <w:t>направлено</w:t>
      </w:r>
      <w:r w:rsidRPr="00E61FCC">
        <w:rPr>
          <w:spacing w:val="-8"/>
          <w:sz w:val="22"/>
          <w:szCs w:val="22"/>
        </w:rPr>
        <w:t xml:space="preserve"> </w:t>
      </w:r>
      <w:r w:rsidRPr="00E61FCC">
        <w:rPr>
          <w:sz w:val="22"/>
          <w:szCs w:val="22"/>
        </w:rPr>
        <w:t>на</w:t>
      </w:r>
      <w:r w:rsidRPr="00E61FCC">
        <w:rPr>
          <w:spacing w:val="-9"/>
          <w:sz w:val="22"/>
          <w:szCs w:val="22"/>
        </w:rPr>
        <w:t xml:space="preserve"> </w:t>
      </w:r>
      <w:r w:rsidRPr="00E61FCC">
        <w:rPr>
          <w:sz w:val="22"/>
          <w:szCs w:val="22"/>
        </w:rPr>
        <w:t>достижение</w:t>
      </w:r>
      <w:r w:rsidRPr="00E61FCC">
        <w:rPr>
          <w:spacing w:val="-8"/>
          <w:sz w:val="22"/>
          <w:szCs w:val="22"/>
        </w:rPr>
        <w:t xml:space="preserve"> </w:t>
      </w:r>
      <w:r w:rsidRPr="00E61FCC">
        <w:rPr>
          <w:sz w:val="22"/>
          <w:szCs w:val="22"/>
        </w:rPr>
        <w:t>следующих</w:t>
      </w:r>
      <w:r w:rsidRPr="00E61FCC">
        <w:rPr>
          <w:spacing w:val="-8"/>
          <w:sz w:val="22"/>
          <w:szCs w:val="22"/>
        </w:rPr>
        <w:t xml:space="preserve"> </w:t>
      </w:r>
      <w:r w:rsidRPr="00E61FCC">
        <w:rPr>
          <w:spacing w:val="-2"/>
          <w:sz w:val="22"/>
          <w:szCs w:val="22"/>
        </w:rPr>
        <w:t>целей:</w:t>
      </w:r>
    </w:p>
    <w:p w14:paraId="36D77BA0" w14:textId="77777777" w:rsidR="00FA124F" w:rsidRPr="00E61FCC" w:rsidRDefault="003B164C">
      <w:pPr>
        <w:pStyle w:val="a3"/>
        <w:spacing w:before="23" w:line="264" w:lineRule="auto"/>
        <w:ind w:right="147" w:firstLine="599"/>
        <w:rPr>
          <w:sz w:val="22"/>
          <w:szCs w:val="22"/>
        </w:rPr>
      </w:pPr>
      <w:r w:rsidRPr="00E61FCC">
        <w:rPr>
          <w:sz w:val="22"/>
          <w:szCs w:val="22"/>
        </w:rPr>
        <w:t>осознание и проявление общероссийской гражданственности, патриотизма, уважения к русскому языку</w:t>
      </w:r>
      <w:r w:rsidRPr="00E61FCC">
        <w:rPr>
          <w:spacing w:val="-2"/>
          <w:sz w:val="22"/>
          <w:szCs w:val="22"/>
        </w:rPr>
        <w:t xml:space="preserve"> </w:t>
      </w:r>
      <w:r w:rsidRPr="00E61FCC">
        <w:rPr>
          <w:sz w:val="22"/>
          <w:szCs w:val="22"/>
        </w:rPr>
        <w:t>как</w:t>
      </w:r>
      <w:r w:rsidRPr="00E61FCC">
        <w:rPr>
          <w:spacing w:val="-3"/>
          <w:sz w:val="22"/>
          <w:szCs w:val="22"/>
        </w:rPr>
        <w:t xml:space="preserve"> </w:t>
      </w:r>
      <w:r w:rsidRPr="00E61FCC">
        <w:rPr>
          <w:sz w:val="22"/>
          <w:szCs w:val="22"/>
        </w:rPr>
        <w:t>государственному языку</w:t>
      </w:r>
      <w:r w:rsidRPr="00E61FCC">
        <w:rPr>
          <w:spacing w:val="-2"/>
          <w:sz w:val="22"/>
          <w:szCs w:val="22"/>
        </w:rPr>
        <w:t xml:space="preserve"> </w:t>
      </w:r>
      <w:r w:rsidRPr="00E61FCC">
        <w:rPr>
          <w:sz w:val="22"/>
          <w:szCs w:val="22"/>
        </w:rPr>
        <w:t>Российской</w:t>
      </w:r>
      <w:r w:rsidRPr="00E61FCC">
        <w:rPr>
          <w:spacing w:val="-4"/>
          <w:sz w:val="22"/>
          <w:szCs w:val="22"/>
        </w:rPr>
        <w:t xml:space="preserve"> </w:t>
      </w:r>
      <w:r w:rsidRPr="00E61FCC">
        <w:rPr>
          <w:sz w:val="22"/>
          <w:szCs w:val="22"/>
        </w:rPr>
        <w:t>Федерации</w:t>
      </w:r>
      <w:r w:rsidRPr="00E61FCC">
        <w:rPr>
          <w:spacing w:val="-2"/>
          <w:sz w:val="22"/>
          <w:szCs w:val="22"/>
        </w:rPr>
        <w:t xml:space="preserve"> </w:t>
      </w:r>
      <w:r w:rsidRPr="00E61FCC">
        <w:rPr>
          <w:sz w:val="22"/>
          <w:szCs w:val="22"/>
        </w:rPr>
        <w:t>и</w:t>
      </w:r>
      <w:r w:rsidRPr="00E61FCC">
        <w:rPr>
          <w:spacing w:val="-4"/>
          <w:sz w:val="22"/>
          <w:szCs w:val="22"/>
        </w:rPr>
        <w:t xml:space="preserve"> </w:t>
      </w:r>
      <w:r w:rsidRPr="00E61FCC">
        <w:rPr>
          <w:sz w:val="22"/>
          <w:szCs w:val="22"/>
        </w:rPr>
        <w:t>языку</w:t>
      </w:r>
      <w:r w:rsidRPr="00E61FCC">
        <w:rPr>
          <w:spacing w:val="-2"/>
          <w:sz w:val="22"/>
          <w:szCs w:val="22"/>
        </w:rPr>
        <w:t xml:space="preserve"> </w:t>
      </w:r>
      <w:r w:rsidRPr="00E61FCC">
        <w:rPr>
          <w:sz w:val="22"/>
          <w:szCs w:val="22"/>
        </w:rPr>
        <w:t>межнационального</w:t>
      </w:r>
      <w:r w:rsidRPr="00E61FCC">
        <w:rPr>
          <w:spacing w:val="-2"/>
          <w:sz w:val="22"/>
          <w:szCs w:val="22"/>
        </w:rPr>
        <w:t xml:space="preserve"> </w:t>
      </w:r>
      <w:r w:rsidRPr="00E61FCC">
        <w:rPr>
          <w:sz w:val="22"/>
          <w:szCs w:val="22"/>
        </w:rPr>
        <w:t>общения;</w:t>
      </w:r>
      <w:r w:rsidRPr="00E61FCC">
        <w:rPr>
          <w:spacing w:val="-3"/>
          <w:sz w:val="22"/>
          <w:szCs w:val="22"/>
        </w:rPr>
        <w:t xml:space="preserve"> </w:t>
      </w:r>
      <w:r w:rsidRPr="00E61FCC">
        <w:rPr>
          <w:sz w:val="22"/>
          <w:szCs w:val="22"/>
        </w:rPr>
        <w:t>проявление сознательного отношения к языку как к общероссийской</w:t>
      </w:r>
      <w:r w:rsidRPr="00E61FCC">
        <w:rPr>
          <w:spacing w:val="-1"/>
          <w:sz w:val="22"/>
          <w:szCs w:val="22"/>
        </w:rPr>
        <w:t xml:space="preserve"> </w:t>
      </w:r>
      <w:r w:rsidRPr="00E61FCC">
        <w:rPr>
          <w:sz w:val="22"/>
          <w:szCs w:val="22"/>
        </w:rPr>
        <w:t>ценности, форме выражения и</w:t>
      </w:r>
      <w:r w:rsidRPr="00E61FCC">
        <w:rPr>
          <w:spacing w:val="-1"/>
          <w:sz w:val="22"/>
          <w:szCs w:val="22"/>
        </w:rPr>
        <w:t xml:space="preserve"> </w:t>
      </w:r>
      <w:r w:rsidRPr="00E61FCC">
        <w:rPr>
          <w:sz w:val="22"/>
          <w:szCs w:val="22"/>
        </w:rPr>
        <w:t>хранения духовного богатства</w:t>
      </w:r>
      <w:r w:rsidRPr="00E61FCC">
        <w:rPr>
          <w:spacing w:val="7"/>
          <w:sz w:val="22"/>
          <w:szCs w:val="22"/>
        </w:rPr>
        <w:t xml:space="preserve"> </w:t>
      </w:r>
      <w:r w:rsidRPr="00E61FCC">
        <w:rPr>
          <w:sz w:val="22"/>
          <w:szCs w:val="22"/>
        </w:rPr>
        <w:t>русского</w:t>
      </w:r>
      <w:r w:rsidRPr="00E61FCC">
        <w:rPr>
          <w:spacing w:val="9"/>
          <w:sz w:val="22"/>
          <w:szCs w:val="22"/>
        </w:rPr>
        <w:t xml:space="preserve"> </w:t>
      </w:r>
      <w:r w:rsidRPr="00E61FCC">
        <w:rPr>
          <w:sz w:val="22"/>
          <w:szCs w:val="22"/>
        </w:rPr>
        <w:t>и</w:t>
      </w:r>
      <w:r w:rsidRPr="00E61FCC">
        <w:rPr>
          <w:spacing w:val="6"/>
          <w:sz w:val="22"/>
          <w:szCs w:val="22"/>
        </w:rPr>
        <w:t xml:space="preserve"> </w:t>
      </w:r>
      <w:r w:rsidRPr="00E61FCC">
        <w:rPr>
          <w:sz w:val="22"/>
          <w:szCs w:val="22"/>
        </w:rPr>
        <w:t>других</w:t>
      </w:r>
      <w:r w:rsidRPr="00E61FCC">
        <w:rPr>
          <w:spacing w:val="9"/>
          <w:sz w:val="22"/>
          <w:szCs w:val="22"/>
        </w:rPr>
        <w:t xml:space="preserve"> </w:t>
      </w:r>
      <w:r w:rsidRPr="00E61FCC">
        <w:rPr>
          <w:sz w:val="22"/>
          <w:szCs w:val="22"/>
        </w:rPr>
        <w:t>народов</w:t>
      </w:r>
      <w:r w:rsidRPr="00E61FCC">
        <w:rPr>
          <w:spacing w:val="7"/>
          <w:sz w:val="22"/>
          <w:szCs w:val="22"/>
        </w:rPr>
        <w:t xml:space="preserve"> </w:t>
      </w:r>
      <w:r w:rsidRPr="00E61FCC">
        <w:rPr>
          <w:sz w:val="22"/>
          <w:szCs w:val="22"/>
        </w:rPr>
        <w:t>России,</w:t>
      </w:r>
      <w:r w:rsidRPr="00E61FCC">
        <w:rPr>
          <w:spacing w:val="8"/>
          <w:sz w:val="22"/>
          <w:szCs w:val="22"/>
        </w:rPr>
        <w:t xml:space="preserve"> </w:t>
      </w:r>
      <w:r w:rsidRPr="00E61FCC">
        <w:rPr>
          <w:sz w:val="22"/>
          <w:szCs w:val="22"/>
        </w:rPr>
        <w:t>как</w:t>
      </w:r>
      <w:r w:rsidRPr="00E61FCC">
        <w:rPr>
          <w:spacing w:val="7"/>
          <w:sz w:val="22"/>
          <w:szCs w:val="22"/>
        </w:rPr>
        <w:t xml:space="preserve"> </w:t>
      </w:r>
      <w:r w:rsidRPr="00E61FCC">
        <w:rPr>
          <w:sz w:val="22"/>
          <w:szCs w:val="22"/>
        </w:rPr>
        <w:t>к</w:t>
      </w:r>
      <w:r w:rsidRPr="00E61FCC">
        <w:rPr>
          <w:spacing w:val="7"/>
          <w:sz w:val="22"/>
          <w:szCs w:val="22"/>
        </w:rPr>
        <w:t xml:space="preserve"> </w:t>
      </w:r>
      <w:r w:rsidRPr="00E61FCC">
        <w:rPr>
          <w:sz w:val="22"/>
          <w:szCs w:val="22"/>
        </w:rPr>
        <w:t>средству</w:t>
      </w:r>
      <w:r w:rsidRPr="00E61FCC">
        <w:rPr>
          <w:spacing w:val="8"/>
          <w:sz w:val="22"/>
          <w:szCs w:val="22"/>
        </w:rPr>
        <w:t xml:space="preserve"> </w:t>
      </w:r>
      <w:r w:rsidRPr="00E61FCC">
        <w:rPr>
          <w:sz w:val="22"/>
          <w:szCs w:val="22"/>
        </w:rPr>
        <w:t>общения</w:t>
      </w:r>
      <w:r w:rsidRPr="00E61FCC">
        <w:rPr>
          <w:spacing w:val="8"/>
          <w:sz w:val="22"/>
          <w:szCs w:val="22"/>
        </w:rPr>
        <w:t xml:space="preserve"> </w:t>
      </w:r>
      <w:r w:rsidRPr="00E61FCC">
        <w:rPr>
          <w:sz w:val="22"/>
          <w:szCs w:val="22"/>
        </w:rPr>
        <w:t>и</w:t>
      </w:r>
      <w:r w:rsidRPr="00E61FCC">
        <w:rPr>
          <w:spacing w:val="7"/>
          <w:sz w:val="22"/>
          <w:szCs w:val="22"/>
        </w:rPr>
        <w:t xml:space="preserve"> </w:t>
      </w:r>
      <w:r w:rsidRPr="00E61FCC">
        <w:rPr>
          <w:sz w:val="22"/>
          <w:szCs w:val="22"/>
        </w:rPr>
        <w:t>получения</w:t>
      </w:r>
      <w:r w:rsidRPr="00E61FCC">
        <w:rPr>
          <w:spacing w:val="9"/>
          <w:sz w:val="22"/>
          <w:szCs w:val="22"/>
        </w:rPr>
        <w:t xml:space="preserve"> </w:t>
      </w:r>
      <w:r w:rsidRPr="00E61FCC">
        <w:rPr>
          <w:sz w:val="22"/>
          <w:szCs w:val="22"/>
        </w:rPr>
        <w:t>знаний</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разных</w:t>
      </w:r>
      <w:r w:rsidRPr="00E61FCC">
        <w:rPr>
          <w:spacing w:val="9"/>
          <w:sz w:val="22"/>
          <w:szCs w:val="22"/>
        </w:rPr>
        <w:t xml:space="preserve"> </w:t>
      </w:r>
      <w:r w:rsidRPr="00E61FCC">
        <w:rPr>
          <w:spacing w:val="-2"/>
          <w:sz w:val="22"/>
          <w:szCs w:val="22"/>
        </w:rPr>
        <w:t>сферах</w:t>
      </w:r>
    </w:p>
    <w:p w14:paraId="03AE7362" w14:textId="77777777" w:rsidR="00FA124F" w:rsidRPr="00E61FCC" w:rsidRDefault="003B164C">
      <w:pPr>
        <w:pStyle w:val="a3"/>
        <w:spacing w:before="1" w:line="264" w:lineRule="auto"/>
        <w:ind w:right="138"/>
        <w:rPr>
          <w:sz w:val="22"/>
          <w:szCs w:val="22"/>
        </w:rPr>
      </w:pPr>
      <w:r w:rsidRPr="00E61FCC">
        <w:rPr>
          <w:sz w:val="22"/>
          <w:szCs w:val="22"/>
        </w:rPr>
        <w:t>-человеческой деятельности; проявление уважения к общероссийской и русской культуре, к культуре и языкам всех народов Российской Федерации;</w:t>
      </w:r>
    </w:p>
    <w:p w14:paraId="568D2A4D" w14:textId="77777777" w:rsidR="00FA124F" w:rsidRPr="00E61FCC" w:rsidRDefault="003B164C">
      <w:pPr>
        <w:pStyle w:val="a3"/>
        <w:spacing w:line="264" w:lineRule="auto"/>
        <w:ind w:right="148" w:firstLine="599"/>
        <w:rPr>
          <w:sz w:val="22"/>
          <w:szCs w:val="22"/>
        </w:rPr>
      </w:pPr>
      <w:r w:rsidRPr="00E61FCC">
        <w:rPr>
          <w:sz w:val="22"/>
          <w:szCs w:val="22"/>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009CB28E" w14:textId="77777777" w:rsidR="00FA124F" w:rsidRPr="00E61FCC" w:rsidRDefault="003B164C">
      <w:pPr>
        <w:pStyle w:val="a3"/>
        <w:spacing w:line="264" w:lineRule="auto"/>
        <w:ind w:right="143" w:firstLine="599"/>
        <w:rPr>
          <w:sz w:val="22"/>
          <w:szCs w:val="22"/>
        </w:rPr>
      </w:pPr>
      <w:r w:rsidRPr="00E61FCC">
        <w:rPr>
          <w:sz w:val="22"/>
          <w:szCs w:val="22"/>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w:t>
      </w:r>
    </w:p>
    <w:p w14:paraId="782F9E99" w14:textId="77777777" w:rsidR="00FA124F" w:rsidRPr="00E61FCC" w:rsidRDefault="003B164C">
      <w:pPr>
        <w:pStyle w:val="a3"/>
        <w:spacing w:before="71" w:line="264" w:lineRule="auto"/>
        <w:ind w:right="145"/>
        <w:rPr>
          <w:sz w:val="22"/>
          <w:szCs w:val="22"/>
        </w:rPr>
      </w:pPr>
      <w:r w:rsidRPr="00E61FCC">
        <w:rPr>
          <w:sz w:val="22"/>
          <w:szCs w:val="22"/>
        </w:rPr>
        <w:t>речевого</w:t>
      </w:r>
      <w:r w:rsidRPr="00E61FCC">
        <w:rPr>
          <w:spacing w:val="-8"/>
          <w:sz w:val="22"/>
          <w:szCs w:val="22"/>
        </w:rPr>
        <w:t xml:space="preserve"> </w:t>
      </w:r>
      <w:r w:rsidRPr="00E61FCC">
        <w:rPr>
          <w:sz w:val="22"/>
          <w:szCs w:val="22"/>
        </w:rPr>
        <w:t>этикета;</w:t>
      </w:r>
      <w:r w:rsidRPr="00E61FCC">
        <w:rPr>
          <w:spacing w:val="-7"/>
          <w:sz w:val="22"/>
          <w:szCs w:val="22"/>
        </w:rPr>
        <w:t xml:space="preserve"> </w:t>
      </w:r>
      <w:r w:rsidRPr="00E61FCC">
        <w:rPr>
          <w:sz w:val="22"/>
          <w:szCs w:val="22"/>
        </w:rPr>
        <w:t>обогащение</w:t>
      </w:r>
      <w:r w:rsidRPr="00E61FCC">
        <w:rPr>
          <w:spacing w:val="-8"/>
          <w:sz w:val="22"/>
          <w:szCs w:val="22"/>
        </w:rPr>
        <w:t xml:space="preserve"> </w:t>
      </w:r>
      <w:r w:rsidRPr="00E61FCC">
        <w:rPr>
          <w:sz w:val="22"/>
          <w:szCs w:val="22"/>
        </w:rPr>
        <w:t>активного</w:t>
      </w:r>
      <w:r w:rsidRPr="00E61FCC">
        <w:rPr>
          <w:spacing w:val="-6"/>
          <w:sz w:val="22"/>
          <w:szCs w:val="22"/>
        </w:rPr>
        <w:t xml:space="preserve"> </w:t>
      </w:r>
      <w:r w:rsidRPr="00E61FCC">
        <w:rPr>
          <w:sz w:val="22"/>
          <w:szCs w:val="22"/>
        </w:rPr>
        <w:t>и</w:t>
      </w:r>
      <w:r w:rsidRPr="00E61FCC">
        <w:rPr>
          <w:spacing w:val="-10"/>
          <w:sz w:val="22"/>
          <w:szCs w:val="22"/>
        </w:rPr>
        <w:t xml:space="preserve"> </w:t>
      </w:r>
      <w:r w:rsidRPr="00E61FCC">
        <w:rPr>
          <w:sz w:val="22"/>
          <w:szCs w:val="22"/>
        </w:rPr>
        <w:t>потенциального</w:t>
      </w:r>
      <w:r w:rsidRPr="00E61FCC">
        <w:rPr>
          <w:spacing w:val="-8"/>
          <w:sz w:val="22"/>
          <w:szCs w:val="22"/>
        </w:rPr>
        <w:t xml:space="preserve"> </w:t>
      </w:r>
      <w:r w:rsidRPr="00E61FCC">
        <w:rPr>
          <w:sz w:val="22"/>
          <w:szCs w:val="22"/>
        </w:rPr>
        <w:t>словарного</w:t>
      </w:r>
      <w:r w:rsidRPr="00E61FCC">
        <w:rPr>
          <w:spacing w:val="-8"/>
          <w:sz w:val="22"/>
          <w:szCs w:val="22"/>
        </w:rPr>
        <w:t xml:space="preserve"> </w:t>
      </w:r>
      <w:r w:rsidRPr="00E61FCC">
        <w:rPr>
          <w:sz w:val="22"/>
          <w:szCs w:val="22"/>
        </w:rPr>
        <w:t>запаса</w:t>
      </w:r>
      <w:r w:rsidRPr="00E61FCC">
        <w:rPr>
          <w:spacing w:val="-6"/>
          <w:sz w:val="22"/>
          <w:szCs w:val="22"/>
        </w:rPr>
        <w:t xml:space="preserve"> </w:t>
      </w:r>
      <w:r w:rsidRPr="00E61FCC">
        <w:rPr>
          <w:sz w:val="22"/>
          <w:szCs w:val="22"/>
        </w:rPr>
        <w:t>и</w:t>
      </w:r>
      <w:r w:rsidRPr="00E61FCC">
        <w:rPr>
          <w:spacing w:val="-10"/>
          <w:sz w:val="22"/>
          <w:szCs w:val="22"/>
        </w:rPr>
        <w:t xml:space="preserve"> </w:t>
      </w:r>
      <w:r w:rsidRPr="00E61FCC">
        <w:rPr>
          <w:sz w:val="22"/>
          <w:szCs w:val="22"/>
        </w:rPr>
        <w:t>использование</w:t>
      </w:r>
      <w:r w:rsidRPr="00E61FCC">
        <w:rPr>
          <w:spacing w:val="-6"/>
          <w:sz w:val="22"/>
          <w:szCs w:val="22"/>
        </w:rPr>
        <w:t xml:space="preserve"> </w:t>
      </w:r>
      <w:r w:rsidRPr="00E61FCC">
        <w:rPr>
          <w:sz w:val="22"/>
          <w:szCs w:val="22"/>
        </w:rPr>
        <w:t>в</w:t>
      </w:r>
      <w:r w:rsidRPr="00E61FCC">
        <w:rPr>
          <w:spacing w:val="-9"/>
          <w:sz w:val="22"/>
          <w:szCs w:val="22"/>
        </w:rPr>
        <w:t xml:space="preserve"> </w:t>
      </w:r>
      <w:r w:rsidRPr="00E61FCC">
        <w:rPr>
          <w:sz w:val="22"/>
          <w:szCs w:val="22"/>
        </w:rPr>
        <w:t>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55E446A2" w14:textId="77777777" w:rsidR="00FA124F" w:rsidRPr="00E61FCC" w:rsidRDefault="003B164C">
      <w:pPr>
        <w:pStyle w:val="a3"/>
        <w:spacing w:before="2" w:line="264" w:lineRule="auto"/>
        <w:ind w:right="138" w:firstLine="599"/>
        <w:rPr>
          <w:sz w:val="22"/>
          <w:szCs w:val="22"/>
        </w:rPr>
      </w:pPr>
      <w:r w:rsidRPr="00E61FCC">
        <w:rPr>
          <w:sz w:val="22"/>
          <w:szCs w:val="22"/>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w:t>
      </w:r>
      <w:r w:rsidRPr="00E61FCC">
        <w:rPr>
          <w:spacing w:val="-13"/>
          <w:sz w:val="22"/>
          <w:szCs w:val="22"/>
        </w:rPr>
        <w:t xml:space="preserve"> </w:t>
      </w:r>
      <w:r w:rsidRPr="00E61FCC">
        <w:rPr>
          <w:sz w:val="22"/>
          <w:szCs w:val="22"/>
        </w:rPr>
        <w:t>общения;</w:t>
      </w:r>
      <w:r w:rsidRPr="00E61FCC">
        <w:rPr>
          <w:spacing w:val="-12"/>
          <w:sz w:val="22"/>
          <w:szCs w:val="22"/>
        </w:rPr>
        <w:t xml:space="preserve"> </w:t>
      </w:r>
      <w:r w:rsidRPr="00E61FCC">
        <w:rPr>
          <w:sz w:val="22"/>
          <w:szCs w:val="22"/>
        </w:rPr>
        <w:t>овладение</w:t>
      </w:r>
      <w:r w:rsidRPr="00E61FCC">
        <w:rPr>
          <w:spacing w:val="-13"/>
          <w:sz w:val="22"/>
          <w:szCs w:val="22"/>
        </w:rPr>
        <w:t xml:space="preserve"> </w:t>
      </w:r>
      <w:r w:rsidRPr="00E61FCC">
        <w:rPr>
          <w:sz w:val="22"/>
          <w:szCs w:val="22"/>
        </w:rPr>
        <w:t>русским</w:t>
      </w:r>
      <w:r w:rsidRPr="00E61FCC">
        <w:rPr>
          <w:spacing w:val="-12"/>
          <w:sz w:val="22"/>
          <w:szCs w:val="22"/>
        </w:rPr>
        <w:t xml:space="preserve"> </w:t>
      </w:r>
      <w:r w:rsidRPr="00E61FCC">
        <w:rPr>
          <w:sz w:val="22"/>
          <w:szCs w:val="22"/>
        </w:rPr>
        <w:t>языком</w:t>
      </w:r>
      <w:r w:rsidRPr="00E61FCC">
        <w:rPr>
          <w:spacing w:val="-13"/>
          <w:sz w:val="22"/>
          <w:szCs w:val="22"/>
        </w:rPr>
        <w:t xml:space="preserve"> </w:t>
      </w:r>
      <w:r w:rsidRPr="00E61FCC">
        <w:rPr>
          <w:sz w:val="22"/>
          <w:szCs w:val="22"/>
        </w:rPr>
        <w:t>как</w:t>
      </w:r>
      <w:r w:rsidRPr="00E61FCC">
        <w:rPr>
          <w:spacing w:val="-12"/>
          <w:sz w:val="22"/>
          <w:szCs w:val="22"/>
        </w:rPr>
        <w:t xml:space="preserve"> </w:t>
      </w:r>
      <w:r w:rsidRPr="00E61FCC">
        <w:rPr>
          <w:sz w:val="22"/>
          <w:szCs w:val="22"/>
        </w:rPr>
        <w:t>средством</w:t>
      </w:r>
      <w:r w:rsidRPr="00E61FCC">
        <w:rPr>
          <w:spacing w:val="-13"/>
          <w:sz w:val="22"/>
          <w:szCs w:val="22"/>
        </w:rPr>
        <w:t xml:space="preserve"> </w:t>
      </w:r>
      <w:r w:rsidRPr="00E61FCC">
        <w:rPr>
          <w:sz w:val="22"/>
          <w:szCs w:val="22"/>
        </w:rPr>
        <w:t>получения</w:t>
      </w:r>
      <w:r w:rsidRPr="00E61FCC">
        <w:rPr>
          <w:spacing w:val="-12"/>
          <w:sz w:val="22"/>
          <w:szCs w:val="22"/>
        </w:rPr>
        <w:t xml:space="preserve"> </w:t>
      </w:r>
      <w:r w:rsidRPr="00E61FCC">
        <w:rPr>
          <w:sz w:val="22"/>
          <w:szCs w:val="22"/>
        </w:rPr>
        <w:t>различной</w:t>
      </w:r>
      <w:r w:rsidRPr="00E61FCC">
        <w:rPr>
          <w:spacing w:val="-13"/>
          <w:sz w:val="22"/>
          <w:szCs w:val="22"/>
        </w:rPr>
        <w:t xml:space="preserve"> </w:t>
      </w:r>
      <w:r w:rsidRPr="00E61FCC">
        <w:rPr>
          <w:sz w:val="22"/>
          <w:szCs w:val="22"/>
        </w:rPr>
        <w:t>информации,</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том числе знаний по разным учебным предметам;</w:t>
      </w:r>
    </w:p>
    <w:p w14:paraId="31769E6D" w14:textId="77777777" w:rsidR="00FA124F" w:rsidRPr="00E61FCC" w:rsidRDefault="003B164C">
      <w:pPr>
        <w:pStyle w:val="a3"/>
        <w:spacing w:line="264" w:lineRule="auto"/>
        <w:ind w:right="146" w:firstLine="599"/>
        <w:rPr>
          <w:sz w:val="22"/>
          <w:szCs w:val="22"/>
        </w:rPr>
      </w:pPr>
      <w:r w:rsidRPr="00E61FCC">
        <w:rPr>
          <w:sz w:val="22"/>
          <w:szCs w:val="22"/>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14:paraId="2EA892D1" w14:textId="77777777" w:rsidR="00FA124F" w:rsidRPr="00E61FCC" w:rsidRDefault="003B164C">
      <w:pPr>
        <w:pStyle w:val="a3"/>
        <w:spacing w:line="264" w:lineRule="auto"/>
        <w:ind w:right="141" w:firstLine="599"/>
        <w:rPr>
          <w:sz w:val="22"/>
          <w:szCs w:val="22"/>
        </w:rPr>
      </w:pPr>
      <w:r w:rsidRPr="00E61FCC">
        <w:rPr>
          <w:sz w:val="22"/>
          <w:szCs w:val="22"/>
        </w:rPr>
        <w:t>развитие</w:t>
      </w:r>
      <w:r w:rsidRPr="00E61FCC">
        <w:rPr>
          <w:spacing w:val="-13"/>
          <w:sz w:val="22"/>
          <w:szCs w:val="22"/>
        </w:rPr>
        <w:t xml:space="preserve"> </w:t>
      </w:r>
      <w:r w:rsidRPr="00E61FCC">
        <w:rPr>
          <w:sz w:val="22"/>
          <w:szCs w:val="22"/>
        </w:rPr>
        <w:t>функциональной</w:t>
      </w:r>
      <w:r w:rsidRPr="00E61FCC">
        <w:rPr>
          <w:spacing w:val="-12"/>
          <w:sz w:val="22"/>
          <w:szCs w:val="22"/>
        </w:rPr>
        <w:t xml:space="preserve"> </w:t>
      </w:r>
      <w:r w:rsidRPr="00E61FCC">
        <w:rPr>
          <w:sz w:val="22"/>
          <w:szCs w:val="22"/>
        </w:rPr>
        <w:t>грамотности</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части</w:t>
      </w:r>
      <w:r w:rsidRPr="00E61FCC">
        <w:rPr>
          <w:spacing w:val="-13"/>
          <w:sz w:val="22"/>
          <w:szCs w:val="22"/>
        </w:rPr>
        <w:t xml:space="preserve"> </w:t>
      </w:r>
      <w:r w:rsidRPr="00E61FCC">
        <w:rPr>
          <w:sz w:val="22"/>
          <w:szCs w:val="22"/>
        </w:rPr>
        <w:t>формирования</w:t>
      </w:r>
      <w:r w:rsidRPr="00E61FCC">
        <w:rPr>
          <w:spacing w:val="-12"/>
          <w:sz w:val="22"/>
          <w:szCs w:val="22"/>
        </w:rPr>
        <w:t xml:space="preserve"> </w:t>
      </w:r>
      <w:r w:rsidRPr="00E61FCC">
        <w:rPr>
          <w:sz w:val="22"/>
          <w:szCs w:val="22"/>
        </w:rPr>
        <w:t>умений</w:t>
      </w:r>
      <w:r w:rsidRPr="00E61FCC">
        <w:rPr>
          <w:spacing w:val="-13"/>
          <w:sz w:val="22"/>
          <w:szCs w:val="22"/>
        </w:rPr>
        <w:t xml:space="preserve"> </w:t>
      </w:r>
      <w:r w:rsidRPr="00E61FCC">
        <w:rPr>
          <w:sz w:val="22"/>
          <w:szCs w:val="22"/>
        </w:rPr>
        <w:t>осуществлять</w:t>
      </w:r>
      <w:r w:rsidRPr="00E61FCC">
        <w:rPr>
          <w:spacing w:val="-12"/>
          <w:sz w:val="22"/>
          <w:szCs w:val="22"/>
        </w:rPr>
        <w:t xml:space="preserve"> </w:t>
      </w:r>
      <w:r w:rsidRPr="00E61FCC">
        <w:rPr>
          <w:sz w:val="22"/>
          <w:szCs w:val="22"/>
        </w:rPr>
        <w:t>информационный поиск,</w:t>
      </w:r>
      <w:r w:rsidRPr="00E61FCC">
        <w:rPr>
          <w:spacing w:val="-8"/>
          <w:sz w:val="22"/>
          <w:szCs w:val="22"/>
        </w:rPr>
        <w:t xml:space="preserve"> </w:t>
      </w:r>
      <w:r w:rsidRPr="00E61FCC">
        <w:rPr>
          <w:sz w:val="22"/>
          <w:szCs w:val="22"/>
        </w:rPr>
        <w:t>извлекать</w:t>
      </w:r>
      <w:r w:rsidRPr="00E61FCC">
        <w:rPr>
          <w:spacing w:val="-8"/>
          <w:sz w:val="22"/>
          <w:szCs w:val="22"/>
        </w:rPr>
        <w:t xml:space="preserve"> </w:t>
      </w:r>
      <w:r w:rsidRPr="00E61FCC">
        <w:rPr>
          <w:sz w:val="22"/>
          <w:szCs w:val="22"/>
        </w:rPr>
        <w:t>и</w:t>
      </w:r>
      <w:r w:rsidRPr="00E61FCC">
        <w:rPr>
          <w:spacing w:val="-11"/>
          <w:sz w:val="22"/>
          <w:szCs w:val="22"/>
        </w:rPr>
        <w:t xml:space="preserve"> </w:t>
      </w:r>
      <w:r w:rsidRPr="00E61FCC">
        <w:rPr>
          <w:sz w:val="22"/>
          <w:szCs w:val="22"/>
        </w:rPr>
        <w:t>преобразовывать</w:t>
      </w:r>
      <w:r w:rsidRPr="00E61FCC">
        <w:rPr>
          <w:spacing w:val="-10"/>
          <w:sz w:val="22"/>
          <w:szCs w:val="22"/>
        </w:rPr>
        <w:t xml:space="preserve"> </w:t>
      </w:r>
      <w:r w:rsidRPr="00E61FCC">
        <w:rPr>
          <w:sz w:val="22"/>
          <w:szCs w:val="22"/>
        </w:rPr>
        <w:t>необходимую</w:t>
      </w:r>
      <w:r w:rsidRPr="00E61FCC">
        <w:rPr>
          <w:spacing w:val="-11"/>
          <w:sz w:val="22"/>
          <w:szCs w:val="22"/>
        </w:rPr>
        <w:t xml:space="preserve"> </w:t>
      </w:r>
      <w:r w:rsidRPr="00E61FCC">
        <w:rPr>
          <w:sz w:val="22"/>
          <w:szCs w:val="22"/>
        </w:rPr>
        <w:t>информацию,</w:t>
      </w:r>
      <w:r w:rsidRPr="00E61FCC">
        <w:rPr>
          <w:spacing w:val="-10"/>
          <w:sz w:val="22"/>
          <w:szCs w:val="22"/>
        </w:rPr>
        <w:t xml:space="preserve"> </w:t>
      </w:r>
      <w:r w:rsidRPr="00E61FCC">
        <w:rPr>
          <w:sz w:val="22"/>
          <w:szCs w:val="22"/>
        </w:rPr>
        <w:t>интерпретировать,</w:t>
      </w:r>
      <w:r w:rsidRPr="00E61FCC">
        <w:rPr>
          <w:spacing w:val="-8"/>
          <w:sz w:val="22"/>
          <w:szCs w:val="22"/>
        </w:rPr>
        <w:t xml:space="preserve"> </w:t>
      </w:r>
      <w:r w:rsidRPr="00E61FCC">
        <w:rPr>
          <w:sz w:val="22"/>
          <w:szCs w:val="22"/>
        </w:rPr>
        <w:t>понимать</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использовать тексты</w:t>
      </w:r>
      <w:r w:rsidRPr="00E61FCC">
        <w:rPr>
          <w:spacing w:val="-12"/>
          <w:sz w:val="22"/>
          <w:szCs w:val="22"/>
        </w:rPr>
        <w:t xml:space="preserve"> </w:t>
      </w:r>
      <w:r w:rsidRPr="00E61FCC">
        <w:rPr>
          <w:sz w:val="22"/>
          <w:szCs w:val="22"/>
        </w:rPr>
        <w:t>разных</w:t>
      </w:r>
      <w:r w:rsidRPr="00E61FCC">
        <w:rPr>
          <w:spacing w:val="-11"/>
          <w:sz w:val="22"/>
          <w:szCs w:val="22"/>
        </w:rPr>
        <w:t xml:space="preserve"> </w:t>
      </w:r>
      <w:r w:rsidRPr="00E61FCC">
        <w:rPr>
          <w:sz w:val="22"/>
          <w:szCs w:val="22"/>
        </w:rPr>
        <w:t>форматов</w:t>
      </w:r>
      <w:r w:rsidRPr="00E61FCC">
        <w:rPr>
          <w:spacing w:val="-13"/>
          <w:sz w:val="22"/>
          <w:szCs w:val="22"/>
        </w:rPr>
        <w:t xml:space="preserve"> </w:t>
      </w:r>
      <w:r w:rsidRPr="00E61FCC">
        <w:rPr>
          <w:sz w:val="22"/>
          <w:szCs w:val="22"/>
        </w:rPr>
        <w:t>(сплошной,</w:t>
      </w:r>
      <w:r w:rsidRPr="00E61FCC">
        <w:rPr>
          <w:spacing w:val="-11"/>
          <w:sz w:val="22"/>
          <w:szCs w:val="22"/>
        </w:rPr>
        <w:t xml:space="preserve"> </w:t>
      </w:r>
      <w:r w:rsidRPr="00E61FCC">
        <w:rPr>
          <w:sz w:val="22"/>
          <w:szCs w:val="22"/>
        </w:rPr>
        <w:t>несплошной</w:t>
      </w:r>
      <w:r w:rsidRPr="00E61FCC">
        <w:rPr>
          <w:spacing w:val="-13"/>
          <w:sz w:val="22"/>
          <w:szCs w:val="22"/>
        </w:rPr>
        <w:t xml:space="preserve"> </w:t>
      </w:r>
      <w:r w:rsidRPr="00E61FCC">
        <w:rPr>
          <w:sz w:val="22"/>
          <w:szCs w:val="22"/>
        </w:rPr>
        <w:t>текст,</w:t>
      </w:r>
      <w:r w:rsidRPr="00E61FCC">
        <w:rPr>
          <w:spacing w:val="-11"/>
          <w:sz w:val="22"/>
          <w:szCs w:val="22"/>
        </w:rPr>
        <w:t xml:space="preserve"> </w:t>
      </w:r>
      <w:r w:rsidRPr="00E61FCC">
        <w:rPr>
          <w:sz w:val="22"/>
          <w:szCs w:val="22"/>
        </w:rPr>
        <w:t>инфографика</w:t>
      </w:r>
      <w:r w:rsidRPr="00E61FCC">
        <w:rPr>
          <w:spacing w:val="-7"/>
          <w:sz w:val="22"/>
          <w:szCs w:val="22"/>
        </w:rPr>
        <w:t xml:space="preserve"> </w:t>
      </w:r>
      <w:r w:rsidRPr="00E61FCC">
        <w:rPr>
          <w:sz w:val="22"/>
          <w:szCs w:val="22"/>
        </w:rPr>
        <w:t>и</w:t>
      </w:r>
      <w:r w:rsidRPr="00E61FCC">
        <w:rPr>
          <w:spacing w:val="-13"/>
          <w:sz w:val="22"/>
          <w:szCs w:val="22"/>
        </w:rPr>
        <w:t xml:space="preserve"> </w:t>
      </w:r>
      <w:r w:rsidRPr="00E61FCC">
        <w:rPr>
          <w:sz w:val="22"/>
          <w:szCs w:val="22"/>
        </w:rPr>
        <w:t>другие);</w:t>
      </w:r>
      <w:r w:rsidRPr="00E61FCC">
        <w:rPr>
          <w:spacing w:val="-11"/>
          <w:sz w:val="22"/>
          <w:szCs w:val="22"/>
        </w:rPr>
        <w:t xml:space="preserve"> </w:t>
      </w:r>
      <w:r w:rsidRPr="00E61FCC">
        <w:rPr>
          <w:sz w:val="22"/>
          <w:szCs w:val="22"/>
        </w:rPr>
        <w:t>осваивать</w:t>
      </w:r>
      <w:r w:rsidRPr="00E61FCC">
        <w:rPr>
          <w:spacing w:val="-12"/>
          <w:sz w:val="22"/>
          <w:szCs w:val="22"/>
        </w:rPr>
        <w:t xml:space="preserve"> </w:t>
      </w:r>
      <w:r w:rsidRPr="00E61FCC">
        <w:rPr>
          <w:sz w:val="22"/>
          <w:szCs w:val="22"/>
        </w:rPr>
        <w:t>стратегии</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тактик информационно-смысловой</w:t>
      </w:r>
      <w:r w:rsidRPr="00E61FCC">
        <w:rPr>
          <w:spacing w:val="-2"/>
          <w:sz w:val="22"/>
          <w:szCs w:val="22"/>
        </w:rPr>
        <w:t xml:space="preserve"> </w:t>
      </w:r>
      <w:r w:rsidRPr="00E61FCC">
        <w:rPr>
          <w:sz w:val="22"/>
          <w:szCs w:val="22"/>
        </w:rPr>
        <w:t>переработки</w:t>
      </w:r>
      <w:r w:rsidRPr="00E61FCC">
        <w:rPr>
          <w:spacing w:val="-4"/>
          <w:sz w:val="22"/>
          <w:szCs w:val="22"/>
        </w:rPr>
        <w:t xml:space="preserve"> </w:t>
      </w:r>
      <w:r w:rsidRPr="00E61FCC">
        <w:rPr>
          <w:sz w:val="22"/>
          <w:szCs w:val="22"/>
        </w:rPr>
        <w:t>текста,</w:t>
      </w:r>
      <w:r w:rsidRPr="00E61FCC">
        <w:rPr>
          <w:spacing w:val="-3"/>
          <w:sz w:val="22"/>
          <w:szCs w:val="22"/>
        </w:rPr>
        <w:t xml:space="preserve"> </w:t>
      </w:r>
      <w:r w:rsidRPr="00E61FCC">
        <w:rPr>
          <w:sz w:val="22"/>
          <w:szCs w:val="22"/>
        </w:rPr>
        <w:t>способы</w:t>
      </w:r>
      <w:r w:rsidRPr="00E61FCC">
        <w:rPr>
          <w:spacing w:val="-2"/>
          <w:sz w:val="22"/>
          <w:szCs w:val="22"/>
        </w:rPr>
        <w:t xml:space="preserve"> </w:t>
      </w:r>
      <w:r w:rsidRPr="00E61FCC">
        <w:rPr>
          <w:sz w:val="22"/>
          <w:szCs w:val="22"/>
        </w:rPr>
        <w:t>понимания</w:t>
      </w:r>
      <w:r w:rsidRPr="00E61FCC">
        <w:rPr>
          <w:spacing w:val="-3"/>
          <w:sz w:val="22"/>
          <w:szCs w:val="22"/>
        </w:rPr>
        <w:t xml:space="preserve"> </w:t>
      </w:r>
      <w:r w:rsidRPr="00E61FCC">
        <w:rPr>
          <w:sz w:val="22"/>
          <w:szCs w:val="22"/>
        </w:rPr>
        <w:t>текста,</w:t>
      </w:r>
      <w:r w:rsidRPr="00E61FCC">
        <w:rPr>
          <w:spacing w:val="-3"/>
          <w:sz w:val="22"/>
          <w:szCs w:val="22"/>
        </w:rPr>
        <w:t xml:space="preserve"> </w:t>
      </w:r>
      <w:r w:rsidRPr="00E61FCC">
        <w:rPr>
          <w:sz w:val="22"/>
          <w:szCs w:val="22"/>
        </w:rPr>
        <w:t>его</w:t>
      </w:r>
      <w:r w:rsidRPr="00E61FCC">
        <w:rPr>
          <w:spacing w:val="-2"/>
          <w:sz w:val="22"/>
          <w:szCs w:val="22"/>
        </w:rPr>
        <w:t xml:space="preserve"> </w:t>
      </w:r>
      <w:r w:rsidRPr="00E61FCC">
        <w:rPr>
          <w:sz w:val="22"/>
          <w:szCs w:val="22"/>
        </w:rPr>
        <w:t>назначения,</w:t>
      </w:r>
      <w:r w:rsidRPr="00E61FCC">
        <w:rPr>
          <w:spacing w:val="-3"/>
          <w:sz w:val="22"/>
          <w:szCs w:val="22"/>
        </w:rPr>
        <w:t xml:space="preserve"> </w:t>
      </w:r>
      <w:r w:rsidRPr="00E61FCC">
        <w:rPr>
          <w:sz w:val="22"/>
          <w:szCs w:val="22"/>
        </w:rPr>
        <w:t>общего</w:t>
      </w:r>
      <w:r w:rsidRPr="00E61FCC">
        <w:rPr>
          <w:spacing w:val="-2"/>
          <w:sz w:val="22"/>
          <w:szCs w:val="22"/>
        </w:rPr>
        <w:t xml:space="preserve"> </w:t>
      </w:r>
      <w:r w:rsidRPr="00E61FCC">
        <w:rPr>
          <w:sz w:val="22"/>
          <w:szCs w:val="22"/>
        </w:rPr>
        <w:t>смысла, коммуникативного намерения автора; логической структуры, роли языковых средств.</w:t>
      </w:r>
    </w:p>
    <w:p w14:paraId="14151FE4" w14:textId="77777777" w:rsidR="00FA124F" w:rsidRPr="00E61FCC" w:rsidRDefault="00FA124F">
      <w:pPr>
        <w:pStyle w:val="a3"/>
        <w:spacing w:before="23"/>
        <w:ind w:left="0"/>
        <w:jc w:val="left"/>
        <w:rPr>
          <w:sz w:val="22"/>
          <w:szCs w:val="22"/>
        </w:rPr>
      </w:pPr>
    </w:p>
    <w:p w14:paraId="097517A4" w14:textId="77777777" w:rsidR="00FA124F" w:rsidRPr="00E61FCC" w:rsidRDefault="003B164C">
      <w:pPr>
        <w:pStyle w:val="1"/>
        <w:rPr>
          <w:sz w:val="22"/>
          <w:szCs w:val="22"/>
        </w:rPr>
      </w:pPr>
      <w:r w:rsidRPr="00E61FCC">
        <w:rPr>
          <w:sz w:val="22"/>
          <w:szCs w:val="22"/>
        </w:rPr>
        <w:t>МЕСТО</w:t>
      </w:r>
      <w:r w:rsidRPr="00E61FCC">
        <w:rPr>
          <w:spacing w:val="-8"/>
          <w:sz w:val="22"/>
          <w:szCs w:val="22"/>
        </w:rPr>
        <w:t xml:space="preserve"> </w:t>
      </w:r>
      <w:r w:rsidRPr="00E61FCC">
        <w:rPr>
          <w:sz w:val="22"/>
          <w:szCs w:val="22"/>
        </w:rPr>
        <w:t>УЧЕБНОГО</w:t>
      </w:r>
      <w:r w:rsidRPr="00E61FCC">
        <w:rPr>
          <w:spacing w:val="-7"/>
          <w:sz w:val="22"/>
          <w:szCs w:val="22"/>
        </w:rPr>
        <w:t xml:space="preserve"> </w:t>
      </w:r>
      <w:r w:rsidRPr="00E61FCC">
        <w:rPr>
          <w:sz w:val="22"/>
          <w:szCs w:val="22"/>
        </w:rPr>
        <w:t>ПРЕДМЕТА</w:t>
      </w:r>
      <w:r w:rsidRPr="00E61FCC">
        <w:rPr>
          <w:spacing w:val="-8"/>
          <w:sz w:val="22"/>
          <w:szCs w:val="22"/>
        </w:rPr>
        <w:t xml:space="preserve"> </w:t>
      </w:r>
      <w:r w:rsidRPr="00E61FCC">
        <w:rPr>
          <w:sz w:val="22"/>
          <w:szCs w:val="22"/>
        </w:rPr>
        <w:t>«РУССКИЙ</w:t>
      </w:r>
      <w:r w:rsidRPr="00E61FCC">
        <w:rPr>
          <w:spacing w:val="-3"/>
          <w:sz w:val="22"/>
          <w:szCs w:val="22"/>
        </w:rPr>
        <w:t xml:space="preserve"> </w:t>
      </w:r>
      <w:r w:rsidRPr="00E61FCC">
        <w:rPr>
          <w:sz w:val="22"/>
          <w:szCs w:val="22"/>
        </w:rPr>
        <w:t>ЯЗЫК»</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УЧЕБНОМ</w:t>
      </w:r>
      <w:r w:rsidRPr="00E61FCC">
        <w:rPr>
          <w:spacing w:val="-9"/>
          <w:sz w:val="22"/>
          <w:szCs w:val="22"/>
        </w:rPr>
        <w:t xml:space="preserve"> </w:t>
      </w:r>
      <w:r w:rsidRPr="00E61FCC">
        <w:rPr>
          <w:spacing w:val="-2"/>
          <w:sz w:val="22"/>
          <w:szCs w:val="22"/>
        </w:rPr>
        <w:t>ПЛАНЕ</w:t>
      </w:r>
    </w:p>
    <w:p w14:paraId="6C18AFB0" w14:textId="77777777" w:rsidR="00FA124F" w:rsidRPr="00E61FCC" w:rsidRDefault="00FA124F">
      <w:pPr>
        <w:pStyle w:val="a3"/>
        <w:spacing w:before="46"/>
        <w:ind w:left="0"/>
        <w:jc w:val="left"/>
        <w:rPr>
          <w:b/>
          <w:sz w:val="22"/>
          <w:szCs w:val="22"/>
        </w:rPr>
      </w:pPr>
    </w:p>
    <w:p w14:paraId="5879E9C1" w14:textId="1331B58F" w:rsidR="002D54BF" w:rsidRPr="00E61FCC" w:rsidRDefault="002D54BF" w:rsidP="002D54BF">
      <w:pPr>
        <w:pStyle w:val="formattext"/>
        <w:spacing w:before="0" w:beforeAutospacing="0" w:after="0" w:afterAutospacing="0"/>
        <w:ind w:firstLine="480"/>
        <w:jc w:val="both"/>
        <w:textAlignment w:val="baseline"/>
        <w:rPr>
          <w:color w:val="000000" w:themeColor="text1"/>
          <w:sz w:val="22"/>
          <w:szCs w:val="22"/>
        </w:rPr>
      </w:pPr>
      <w:r w:rsidRPr="00E61FCC">
        <w:rPr>
          <w:color w:val="000000" w:themeColor="text1"/>
          <w:sz w:val="22"/>
          <w:szCs w:val="22"/>
        </w:rPr>
        <w:t xml:space="preserve">В соответствии с ФГОС ООО учебный предмет "Русский язык" входит в предметную область "Русский язык и литература" и является обязательным для изучения. </w:t>
      </w:r>
    </w:p>
    <w:p w14:paraId="5809785D" w14:textId="77777777" w:rsidR="002D54BF" w:rsidRPr="00E61FCC" w:rsidRDefault="002D54BF" w:rsidP="002D54BF">
      <w:pPr>
        <w:pStyle w:val="ConsPlusNormal"/>
        <w:spacing w:before="240"/>
        <w:ind w:firstLine="540"/>
        <w:jc w:val="both"/>
        <w:rPr>
          <w:color w:val="000000" w:themeColor="text1"/>
          <w:sz w:val="22"/>
        </w:rPr>
      </w:pPr>
      <w:r w:rsidRPr="00E61FCC">
        <w:rPr>
          <w:color w:val="000000" w:themeColor="text1"/>
          <w:sz w:val="22"/>
        </w:rPr>
        <w:t>Общее количество часов, рекомендованное для изучения русского языка по варианту N 4 федерального учебного плана - 680 часов в 5 классе - 170 часов (5 часов в неделю), в 6 классе - 170 часов (5 часов в неделю), в 7 классе 136 часов (4 часа в неделю), в 8 классе - 102 часа (3 часа в неделю), в 9 классе - 102 часа (3 часа в неделю).</w:t>
      </w:r>
    </w:p>
    <w:p w14:paraId="430E5AC7" w14:textId="77777777" w:rsidR="00FA124F" w:rsidRPr="00E61FCC" w:rsidRDefault="00FA124F">
      <w:pPr>
        <w:pStyle w:val="a3"/>
        <w:spacing w:before="23"/>
        <w:ind w:left="0"/>
        <w:jc w:val="left"/>
        <w:rPr>
          <w:sz w:val="22"/>
          <w:szCs w:val="22"/>
        </w:rPr>
      </w:pPr>
    </w:p>
    <w:p w14:paraId="18BD5B70" w14:textId="77777777" w:rsidR="00FA124F" w:rsidRPr="00E61FCC" w:rsidRDefault="003B164C">
      <w:pPr>
        <w:pStyle w:val="1"/>
        <w:spacing w:line="528" w:lineRule="auto"/>
        <w:ind w:right="5443"/>
        <w:rPr>
          <w:sz w:val="22"/>
          <w:szCs w:val="22"/>
        </w:rPr>
      </w:pPr>
      <w:r w:rsidRPr="00E61FCC">
        <w:rPr>
          <w:sz w:val="22"/>
          <w:szCs w:val="22"/>
        </w:rPr>
        <w:t>СОДЕРЖАНИЕ</w:t>
      </w:r>
      <w:r w:rsidRPr="00E61FCC">
        <w:rPr>
          <w:spacing w:val="-13"/>
          <w:sz w:val="22"/>
          <w:szCs w:val="22"/>
        </w:rPr>
        <w:t xml:space="preserve"> </w:t>
      </w:r>
      <w:r w:rsidRPr="00E61FCC">
        <w:rPr>
          <w:sz w:val="22"/>
          <w:szCs w:val="22"/>
        </w:rPr>
        <w:t>УЧЕБНОГО</w:t>
      </w:r>
      <w:r w:rsidRPr="00E61FCC">
        <w:rPr>
          <w:spacing w:val="-12"/>
          <w:sz w:val="22"/>
          <w:szCs w:val="22"/>
        </w:rPr>
        <w:t xml:space="preserve"> </w:t>
      </w:r>
      <w:r w:rsidRPr="00E61FCC">
        <w:rPr>
          <w:sz w:val="22"/>
          <w:szCs w:val="22"/>
        </w:rPr>
        <w:t>ПРЕДМЕТА 5 КЛАСС</w:t>
      </w:r>
    </w:p>
    <w:p w14:paraId="336994AE" w14:textId="77777777" w:rsidR="00FA124F" w:rsidRPr="00E61FCC" w:rsidRDefault="003B164C">
      <w:pPr>
        <w:pStyle w:val="2"/>
        <w:spacing w:before="1"/>
        <w:ind w:left="122"/>
        <w:jc w:val="left"/>
        <w:rPr>
          <w:sz w:val="22"/>
          <w:szCs w:val="22"/>
        </w:rPr>
      </w:pPr>
      <w:r w:rsidRPr="00E61FCC">
        <w:rPr>
          <w:sz w:val="22"/>
          <w:szCs w:val="22"/>
        </w:rPr>
        <w:t>Общие</w:t>
      </w:r>
      <w:r w:rsidRPr="00E61FCC">
        <w:rPr>
          <w:spacing w:val="-6"/>
          <w:sz w:val="22"/>
          <w:szCs w:val="22"/>
        </w:rPr>
        <w:t xml:space="preserve"> </w:t>
      </w:r>
      <w:r w:rsidRPr="00E61FCC">
        <w:rPr>
          <w:sz w:val="22"/>
          <w:szCs w:val="22"/>
        </w:rPr>
        <w:t>сведения</w:t>
      </w:r>
      <w:r w:rsidRPr="00E61FCC">
        <w:rPr>
          <w:spacing w:val="-5"/>
          <w:sz w:val="22"/>
          <w:szCs w:val="22"/>
        </w:rPr>
        <w:t xml:space="preserve"> </w:t>
      </w:r>
      <w:r w:rsidRPr="00E61FCC">
        <w:rPr>
          <w:sz w:val="22"/>
          <w:szCs w:val="22"/>
        </w:rPr>
        <w:t>о</w:t>
      </w:r>
      <w:r w:rsidRPr="00E61FCC">
        <w:rPr>
          <w:spacing w:val="-4"/>
          <w:sz w:val="22"/>
          <w:szCs w:val="22"/>
        </w:rPr>
        <w:t xml:space="preserve"> </w:t>
      </w:r>
      <w:r w:rsidRPr="00E61FCC">
        <w:rPr>
          <w:spacing w:val="-2"/>
          <w:sz w:val="22"/>
          <w:szCs w:val="22"/>
        </w:rPr>
        <w:t>языке</w:t>
      </w:r>
    </w:p>
    <w:p w14:paraId="7479AB81" w14:textId="77777777" w:rsidR="00FA124F" w:rsidRPr="00E61FCC" w:rsidRDefault="003B164C">
      <w:pPr>
        <w:pStyle w:val="a3"/>
        <w:spacing w:before="22" w:line="266" w:lineRule="auto"/>
        <w:ind w:left="601" w:right="4624"/>
        <w:jc w:val="left"/>
        <w:rPr>
          <w:sz w:val="22"/>
          <w:szCs w:val="22"/>
        </w:rPr>
      </w:pPr>
      <w:r w:rsidRPr="00E61FCC">
        <w:rPr>
          <w:sz w:val="22"/>
          <w:szCs w:val="22"/>
        </w:rPr>
        <w:t>Богатство</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выразительность</w:t>
      </w:r>
      <w:r w:rsidRPr="00E61FCC">
        <w:rPr>
          <w:spacing w:val="-10"/>
          <w:sz w:val="22"/>
          <w:szCs w:val="22"/>
        </w:rPr>
        <w:t xml:space="preserve"> </w:t>
      </w:r>
      <w:r w:rsidRPr="00E61FCC">
        <w:rPr>
          <w:sz w:val="22"/>
          <w:szCs w:val="22"/>
        </w:rPr>
        <w:t>русского</w:t>
      </w:r>
      <w:r w:rsidRPr="00E61FCC">
        <w:rPr>
          <w:spacing w:val="-9"/>
          <w:sz w:val="22"/>
          <w:szCs w:val="22"/>
        </w:rPr>
        <w:t xml:space="preserve"> </w:t>
      </w:r>
      <w:r w:rsidRPr="00E61FCC">
        <w:rPr>
          <w:sz w:val="22"/>
          <w:szCs w:val="22"/>
        </w:rPr>
        <w:t>языка. Лингвистика как наука о языке.</w:t>
      </w:r>
    </w:p>
    <w:p w14:paraId="7AB55AF6" w14:textId="77777777" w:rsidR="00FA124F" w:rsidRPr="00E61FCC" w:rsidRDefault="003B164C">
      <w:pPr>
        <w:pStyle w:val="a3"/>
        <w:spacing w:line="226" w:lineRule="exact"/>
        <w:ind w:left="601"/>
        <w:jc w:val="left"/>
        <w:rPr>
          <w:sz w:val="22"/>
          <w:szCs w:val="22"/>
        </w:rPr>
      </w:pPr>
      <w:r w:rsidRPr="00E61FCC">
        <w:rPr>
          <w:sz w:val="22"/>
          <w:szCs w:val="22"/>
        </w:rPr>
        <w:t>Основные</w:t>
      </w:r>
      <w:r w:rsidRPr="00E61FCC">
        <w:rPr>
          <w:spacing w:val="-9"/>
          <w:sz w:val="22"/>
          <w:szCs w:val="22"/>
        </w:rPr>
        <w:t xml:space="preserve"> </w:t>
      </w:r>
      <w:r w:rsidRPr="00E61FCC">
        <w:rPr>
          <w:sz w:val="22"/>
          <w:szCs w:val="22"/>
        </w:rPr>
        <w:t>разделы</w:t>
      </w:r>
      <w:r w:rsidRPr="00E61FCC">
        <w:rPr>
          <w:spacing w:val="-8"/>
          <w:sz w:val="22"/>
          <w:szCs w:val="22"/>
        </w:rPr>
        <w:t xml:space="preserve"> </w:t>
      </w:r>
      <w:r w:rsidRPr="00E61FCC">
        <w:rPr>
          <w:spacing w:val="-2"/>
          <w:sz w:val="22"/>
          <w:szCs w:val="22"/>
        </w:rPr>
        <w:t>лингвистики.</w:t>
      </w:r>
    </w:p>
    <w:p w14:paraId="1A6F8D2D" w14:textId="77777777" w:rsidR="00FA124F" w:rsidRPr="00E61FCC" w:rsidRDefault="00FA124F">
      <w:pPr>
        <w:pStyle w:val="a3"/>
        <w:spacing w:before="46"/>
        <w:ind w:left="0"/>
        <w:jc w:val="left"/>
        <w:rPr>
          <w:sz w:val="22"/>
          <w:szCs w:val="22"/>
        </w:rPr>
      </w:pPr>
    </w:p>
    <w:p w14:paraId="4487A9ED" w14:textId="77777777" w:rsidR="00FA124F" w:rsidRPr="00E61FCC" w:rsidRDefault="003B164C">
      <w:pPr>
        <w:pStyle w:val="2"/>
        <w:ind w:left="122"/>
        <w:jc w:val="left"/>
        <w:rPr>
          <w:sz w:val="22"/>
          <w:szCs w:val="22"/>
        </w:rPr>
      </w:pPr>
      <w:r w:rsidRPr="00E61FCC">
        <w:rPr>
          <w:sz w:val="22"/>
          <w:szCs w:val="22"/>
        </w:rPr>
        <w:t>Язык</w:t>
      </w:r>
      <w:r w:rsidRPr="00E61FCC">
        <w:rPr>
          <w:spacing w:val="-5"/>
          <w:sz w:val="22"/>
          <w:szCs w:val="22"/>
        </w:rPr>
        <w:t xml:space="preserve"> </w:t>
      </w:r>
      <w:r w:rsidRPr="00E61FCC">
        <w:rPr>
          <w:sz w:val="22"/>
          <w:szCs w:val="22"/>
        </w:rPr>
        <w:t>и</w:t>
      </w:r>
      <w:r w:rsidRPr="00E61FCC">
        <w:rPr>
          <w:spacing w:val="-4"/>
          <w:sz w:val="22"/>
          <w:szCs w:val="22"/>
        </w:rPr>
        <w:t xml:space="preserve"> речь</w:t>
      </w:r>
    </w:p>
    <w:p w14:paraId="238EB3E1" w14:textId="77777777" w:rsidR="00FA124F" w:rsidRPr="00E61FCC" w:rsidRDefault="003B164C">
      <w:pPr>
        <w:pStyle w:val="a3"/>
        <w:spacing w:before="22" w:line="266" w:lineRule="auto"/>
        <w:ind w:left="601" w:right="1591"/>
        <w:jc w:val="left"/>
        <w:rPr>
          <w:sz w:val="22"/>
          <w:szCs w:val="22"/>
        </w:rPr>
      </w:pPr>
      <w:r w:rsidRPr="00E61FCC">
        <w:rPr>
          <w:sz w:val="22"/>
          <w:szCs w:val="22"/>
        </w:rPr>
        <w:t>Язык и речь. Речь устная и письменная, монологическая и диалогическая, полилог. Виды</w:t>
      </w:r>
      <w:r w:rsidRPr="00E61FCC">
        <w:rPr>
          <w:spacing w:val="-6"/>
          <w:sz w:val="22"/>
          <w:szCs w:val="22"/>
        </w:rPr>
        <w:t xml:space="preserve"> </w:t>
      </w:r>
      <w:r w:rsidRPr="00E61FCC">
        <w:rPr>
          <w:sz w:val="22"/>
          <w:szCs w:val="22"/>
        </w:rPr>
        <w:t>речевой</w:t>
      </w:r>
      <w:r w:rsidRPr="00E61FCC">
        <w:rPr>
          <w:spacing w:val="-6"/>
          <w:sz w:val="22"/>
          <w:szCs w:val="22"/>
        </w:rPr>
        <w:t xml:space="preserve"> </w:t>
      </w:r>
      <w:r w:rsidRPr="00E61FCC">
        <w:rPr>
          <w:sz w:val="22"/>
          <w:szCs w:val="22"/>
        </w:rPr>
        <w:t>деятельности</w:t>
      </w:r>
      <w:r w:rsidRPr="00E61FCC">
        <w:rPr>
          <w:spacing w:val="-5"/>
          <w:sz w:val="22"/>
          <w:szCs w:val="22"/>
        </w:rPr>
        <w:t xml:space="preserve"> </w:t>
      </w:r>
      <w:r w:rsidRPr="00E61FCC">
        <w:rPr>
          <w:sz w:val="22"/>
          <w:szCs w:val="22"/>
        </w:rPr>
        <w:t>(говорение,</w:t>
      </w:r>
      <w:r w:rsidRPr="00E61FCC">
        <w:rPr>
          <w:spacing w:val="-6"/>
          <w:sz w:val="22"/>
          <w:szCs w:val="22"/>
        </w:rPr>
        <w:t xml:space="preserve"> </w:t>
      </w:r>
      <w:r w:rsidRPr="00E61FCC">
        <w:rPr>
          <w:sz w:val="22"/>
          <w:szCs w:val="22"/>
        </w:rPr>
        <w:t>слушание,</w:t>
      </w:r>
      <w:r w:rsidRPr="00E61FCC">
        <w:rPr>
          <w:spacing w:val="-6"/>
          <w:sz w:val="22"/>
          <w:szCs w:val="22"/>
        </w:rPr>
        <w:t xml:space="preserve"> </w:t>
      </w:r>
      <w:r w:rsidRPr="00E61FCC">
        <w:rPr>
          <w:sz w:val="22"/>
          <w:szCs w:val="22"/>
        </w:rPr>
        <w:t>чтение,</w:t>
      </w:r>
      <w:r w:rsidRPr="00E61FCC">
        <w:rPr>
          <w:spacing w:val="-6"/>
          <w:sz w:val="22"/>
          <w:szCs w:val="22"/>
        </w:rPr>
        <w:t xml:space="preserve"> </w:t>
      </w:r>
      <w:r w:rsidRPr="00E61FCC">
        <w:rPr>
          <w:sz w:val="22"/>
          <w:szCs w:val="22"/>
        </w:rPr>
        <w:t>письмо),</w:t>
      </w:r>
      <w:r w:rsidRPr="00E61FCC">
        <w:rPr>
          <w:spacing w:val="-6"/>
          <w:sz w:val="22"/>
          <w:szCs w:val="22"/>
        </w:rPr>
        <w:t xml:space="preserve"> </w:t>
      </w:r>
      <w:r w:rsidRPr="00E61FCC">
        <w:rPr>
          <w:sz w:val="22"/>
          <w:szCs w:val="22"/>
        </w:rPr>
        <w:t>их</w:t>
      </w:r>
      <w:r w:rsidRPr="00E61FCC">
        <w:rPr>
          <w:spacing w:val="-5"/>
          <w:sz w:val="22"/>
          <w:szCs w:val="22"/>
        </w:rPr>
        <w:t xml:space="preserve"> </w:t>
      </w:r>
      <w:r w:rsidRPr="00E61FCC">
        <w:rPr>
          <w:sz w:val="22"/>
          <w:szCs w:val="22"/>
        </w:rPr>
        <w:t>особенности.</w:t>
      </w:r>
    </w:p>
    <w:p w14:paraId="34977CDB" w14:textId="77777777" w:rsidR="00FA124F" w:rsidRPr="00E61FCC" w:rsidRDefault="003B164C">
      <w:pPr>
        <w:pStyle w:val="a3"/>
        <w:spacing w:line="266" w:lineRule="auto"/>
        <w:ind w:firstLine="599"/>
        <w:jc w:val="left"/>
        <w:rPr>
          <w:sz w:val="22"/>
          <w:szCs w:val="22"/>
        </w:rPr>
      </w:pPr>
      <w:r w:rsidRPr="00E61FCC">
        <w:rPr>
          <w:sz w:val="22"/>
          <w:szCs w:val="22"/>
        </w:rPr>
        <w:t>Создание устных монологических высказываний на основе жизненных наблюдений, чтения научно- учебной, художественной и научно-популярной литературы.</w:t>
      </w:r>
    </w:p>
    <w:p w14:paraId="329DA74A" w14:textId="77777777" w:rsidR="00FA124F" w:rsidRPr="00E61FCC" w:rsidRDefault="003B164C">
      <w:pPr>
        <w:pStyle w:val="a3"/>
        <w:spacing w:line="264" w:lineRule="auto"/>
        <w:ind w:right="116" w:firstLine="599"/>
        <w:jc w:val="left"/>
        <w:rPr>
          <w:sz w:val="22"/>
          <w:szCs w:val="22"/>
        </w:rPr>
      </w:pPr>
      <w:r w:rsidRPr="00E61FCC">
        <w:rPr>
          <w:sz w:val="22"/>
          <w:szCs w:val="22"/>
        </w:rPr>
        <w:t>Устный</w:t>
      </w:r>
      <w:r w:rsidRPr="00E61FCC">
        <w:rPr>
          <w:spacing w:val="80"/>
          <w:sz w:val="22"/>
          <w:szCs w:val="22"/>
        </w:rPr>
        <w:t xml:space="preserve"> </w:t>
      </w:r>
      <w:r w:rsidRPr="00E61FCC">
        <w:rPr>
          <w:sz w:val="22"/>
          <w:szCs w:val="22"/>
        </w:rPr>
        <w:t>пересказ</w:t>
      </w:r>
      <w:r w:rsidRPr="00E61FCC">
        <w:rPr>
          <w:spacing w:val="80"/>
          <w:sz w:val="22"/>
          <w:szCs w:val="22"/>
        </w:rPr>
        <w:t xml:space="preserve"> </w:t>
      </w:r>
      <w:r w:rsidRPr="00E61FCC">
        <w:rPr>
          <w:sz w:val="22"/>
          <w:szCs w:val="22"/>
        </w:rPr>
        <w:t>прочитанного</w:t>
      </w:r>
      <w:r w:rsidRPr="00E61FCC">
        <w:rPr>
          <w:spacing w:val="80"/>
          <w:sz w:val="22"/>
          <w:szCs w:val="22"/>
        </w:rPr>
        <w:t xml:space="preserve"> </w:t>
      </w:r>
      <w:r w:rsidRPr="00E61FCC">
        <w:rPr>
          <w:sz w:val="22"/>
          <w:szCs w:val="22"/>
        </w:rPr>
        <w:t>или</w:t>
      </w:r>
      <w:r w:rsidRPr="00E61FCC">
        <w:rPr>
          <w:spacing w:val="80"/>
          <w:sz w:val="22"/>
          <w:szCs w:val="22"/>
        </w:rPr>
        <w:t xml:space="preserve"> </w:t>
      </w:r>
      <w:r w:rsidRPr="00E61FCC">
        <w:rPr>
          <w:sz w:val="22"/>
          <w:szCs w:val="22"/>
        </w:rPr>
        <w:t>прослушанного</w:t>
      </w:r>
      <w:r w:rsidRPr="00E61FCC">
        <w:rPr>
          <w:spacing w:val="80"/>
          <w:sz w:val="22"/>
          <w:szCs w:val="22"/>
        </w:rPr>
        <w:t xml:space="preserve"> </w:t>
      </w:r>
      <w:r w:rsidRPr="00E61FCC">
        <w:rPr>
          <w:sz w:val="22"/>
          <w:szCs w:val="22"/>
        </w:rPr>
        <w:t>текста,</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том</w:t>
      </w:r>
      <w:r w:rsidRPr="00E61FCC">
        <w:rPr>
          <w:spacing w:val="80"/>
          <w:sz w:val="22"/>
          <w:szCs w:val="22"/>
        </w:rPr>
        <w:t xml:space="preserve"> </w:t>
      </w:r>
      <w:r w:rsidRPr="00E61FCC">
        <w:rPr>
          <w:sz w:val="22"/>
          <w:szCs w:val="22"/>
        </w:rPr>
        <w:t>числе</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изменением</w:t>
      </w:r>
      <w:r w:rsidRPr="00E61FCC">
        <w:rPr>
          <w:spacing w:val="80"/>
          <w:sz w:val="22"/>
          <w:szCs w:val="22"/>
        </w:rPr>
        <w:t xml:space="preserve"> </w:t>
      </w:r>
      <w:r w:rsidRPr="00E61FCC">
        <w:rPr>
          <w:sz w:val="22"/>
          <w:szCs w:val="22"/>
        </w:rPr>
        <w:t xml:space="preserve">лица </w:t>
      </w:r>
      <w:r w:rsidRPr="00E61FCC">
        <w:rPr>
          <w:spacing w:val="-2"/>
          <w:sz w:val="22"/>
          <w:szCs w:val="22"/>
        </w:rPr>
        <w:t>рассказчика.</w:t>
      </w:r>
    </w:p>
    <w:p w14:paraId="65279188" w14:textId="77777777" w:rsidR="00FA124F" w:rsidRPr="00E61FCC" w:rsidRDefault="003B164C">
      <w:pPr>
        <w:pStyle w:val="a3"/>
        <w:spacing w:line="264" w:lineRule="auto"/>
        <w:ind w:right="116" w:firstLine="599"/>
        <w:jc w:val="left"/>
        <w:rPr>
          <w:sz w:val="22"/>
          <w:szCs w:val="22"/>
        </w:rPr>
      </w:pPr>
      <w:r w:rsidRPr="00E61FCC">
        <w:rPr>
          <w:sz w:val="22"/>
          <w:szCs w:val="22"/>
        </w:rPr>
        <w:t>Участие</w:t>
      </w:r>
      <w:r w:rsidRPr="00E61FCC">
        <w:rPr>
          <w:spacing w:val="32"/>
          <w:sz w:val="22"/>
          <w:szCs w:val="22"/>
        </w:rPr>
        <w:t xml:space="preserve"> </w:t>
      </w:r>
      <w:r w:rsidRPr="00E61FCC">
        <w:rPr>
          <w:sz w:val="22"/>
          <w:szCs w:val="22"/>
        </w:rPr>
        <w:t>в</w:t>
      </w:r>
      <w:r w:rsidRPr="00E61FCC">
        <w:rPr>
          <w:spacing w:val="31"/>
          <w:sz w:val="22"/>
          <w:szCs w:val="22"/>
        </w:rPr>
        <w:t xml:space="preserve"> </w:t>
      </w:r>
      <w:r w:rsidRPr="00E61FCC">
        <w:rPr>
          <w:sz w:val="22"/>
          <w:szCs w:val="22"/>
        </w:rPr>
        <w:t>диалоге</w:t>
      </w:r>
      <w:r w:rsidRPr="00E61FCC">
        <w:rPr>
          <w:spacing w:val="34"/>
          <w:sz w:val="22"/>
          <w:szCs w:val="22"/>
        </w:rPr>
        <w:t xml:space="preserve"> </w:t>
      </w:r>
      <w:r w:rsidRPr="00E61FCC">
        <w:rPr>
          <w:sz w:val="22"/>
          <w:szCs w:val="22"/>
        </w:rPr>
        <w:t>на</w:t>
      </w:r>
      <w:r w:rsidRPr="00E61FCC">
        <w:rPr>
          <w:spacing w:val="32"/>
          <w:sz w:val="22"/>
          <w:szCs w:val="22"/>
        </w:rPr>
        <w:t xml:space="preserve"> </w:t>
      </w:r>
      <w:r w:rsidRPr="00E61FCC">
        <w:rPr>
          <w:sz w:val="22"/>
          <w:szCs w:val="22"/>
        </w:rPr>
        <w:t>лингвистические</w:t>
      </w:r>
      <w:r w:rsidRPr="00E61FCC">
        <w:rPr>
          <w:spacing w:val="32"/>
          <w:sz w:val="22"/>
          <w:szCs w:val="22"/>
        </w:rPr>
        <w:t xml:space="preserve"> </w:t>
      </w:r>
      <w:r w:rsidRPr="00E61FCC">
        <w:rPr>
          <w:sz w:val="22"/>
          <w:szCs w:val="22"/>
        </w:rPr>
        <w:t>темы</w:t>
      </w:r>
      <w:r w:rsidRPr="00E61FCC">
        <w:rPr>
          <w:spacing w:val="32"/>
          <w:sz w:val="22"/>
          <w:szCs w:val="22"/>
        </w:rPr>
        <w:t xml:space="preserve"> </w:t>
      </w:r>
      <w:r w:rsidRPr="00E61FCC">
        <w:rPr>
          <w:sz w:val="22"/>
          <w:szCs w:val="22"/>
        </w:rPr>
        <w:t>(в</w:t>
      </w:r>
      <w:r w:rsidRPr="00E61FCC">
        <w:rPr>
          <w:spacing w:val="31"/>
          <w:sz w:val="22"/>
          <w:szCs w:val="22"/>
        </w:rPr>
        <w:t xml:space="preserve"> </w:t>
      </w:r>
      <w:r w:rsidRPr="00E61FCC">
        <w:rPr>
          <w:sz w:val="22"/>
          <w:szCs w:val="22"/>
        </w:rPr>
        <w:t>рамках</w:t>
      </w:r>
      <w:r w:rsidRPr="00E61FCC">
        <w:rPr>
          <w:spacing w:val="33"/>
          <w:sz w:val="22"/>
          <w:szCs w:val="22"/>
        </w:rPr>
        <w:t xml:space="preserve"> </w:t>
      </w:r>
      <w:r w:rsidRPr="00E61FCC">
        <w:rPr>
          <w:sz w:val="22"/>
          <w:szCs w:val="22"/>
        </w:rPr>
        <w:t>изученного)</w:t>
      </w:r>
      <w:r w:rsidRPr="00E61FCC">
        <w:rPr>
          <w:spacing w:val="32"/>
          <w:sz w:val="22"/>
          <w:szCs w:val="22"/>
        </w:rPr>
        <w:t xml:space="preserve"> </w:t>
      </w:r>
      <w:r w:rsidRPr="00E61FCC">
        <w:rPr>
          <w:sz w:val="22"/>
          <w:szCs w:val="22"/>
        </w:rPr>
        <w:t>и</w:t>
      </w:r>
      <w:r w:rsidRPr="00E61FCC">
        <w:rPr>
          <w:spacing w:val="31"/>
          <w:sz w:val="22"/>
          <w:szCs w:val="22"/>
        </w:rPr>
        <w:t xml:space="preserve"> </w:t>
      </w:r>
      <w:r w:rsidRPr="00E61FCC">
        <w:rPr>
          <w:sz w:val="22"/>
          <w:szCs w:val="22"/>
        </w:rPr>
        <w:t>темы</w:t>
      </w:r>
      <w:r w:rsidRPr="00E61FCC">
        <w:rPr>
          <w:spacing w:val="32"/>
          <w:sz w:val="22"/>
          <w:szCs w:val="22"/>
        </w:rPr>
        <w:t xml:space="preserve"> </w:t>
      </w:r>
      <w:r w:rsidRPr="00E61FCC">
        <w:rPr>
          <w:sz w:val="22"/>
          <w:szCs w:val="22"/>
        </w:rPr>
        <w:t>на</w:t>
      </w:r>
      <w:r w:rsidRPr="00E61FCC">
        <w:rPr>
          <w:spacing w:val="32"/>
          <w:sz w:val="22"/>
          <w:szCs w:val="22"/>
        </w:rPr>
        <w:t xml:space="preserve"> </w:t>
      </w:r>
      <w:r w:rsidRPr="00E61FCC">
        <w:rPr>
          <w:sz w:val="22"/>
          <w:szCs w:val="22"/>
        </w:rPr>
        <w:t>основе</w:t>
      </w:r>
      <w:r w:rsidRPr="00E61FCC">
        <w:rPr>
          <w:spacing w:val="32"/>
          <w:sz w:val="22"/>
          <w:szCs w:val="22"/>
        </w:rPr>
        <w:t xml:space="preserve"> </w:t>
      </w:r>
      <w:r w:rsidRPr="00E61FCC">
        <w:rPr>
          <w:sz w:val="22"/>
          <w:szCs w:val="22"/>
        </w:rPr>
        <w:t xml:space="preserve">жизненных </w:t>
      </w:r>
      <w:r w:rsidRPr="00E61FCC">
        <w:rPr>
          <w:spacing w:val="-2"/>
          <w:sz w:val="22"/>
          <w:szCs w:val="22"/>
        </w:rPr>
        <w:t>наблюдений.</w:t>
      </w:r>
    </w:p>
    <w:p w14:paraId="3A06EB78" w14:textId="77777777" w:rsidR="00FA124F" w:rsidRPr="00E61FCC" w:rsidRDefault="003B164C">
      <w:pPr>
        <w:pStyle w:val="a3"/>
        <w:ind w:left="601"/>
        <w:jc w:val="left"/>
        <w:rPr>
          <w:sz w:val="22"/>
          <w:szCs w:val="22"/>
        </w:rPr>
      </w:pPr>
      <w:r w:rsidRPr="00E61FCC">
        <w:rPr>
          <w:sz w:val="22"/>
          <w:szCs w:val="22"/>
        </w:rPr>
        <w:t>Речевые</w:t>
      </w:r>
      <w:r w:rsidRPr="00E61FCC">
        <w:rPr>
          <w:spacing w:val="-10"/>
          <w:sz w:val="22"/>
          <w:szCs w:val="22"/>
        </w:rPr>
        <w:t xml:space="preserve"> </w:t>
      </w:r>
      <w:r w:rsidRPr="00E61FCC">
        <w:rPr>
          <w:sz w:val="22"/>
          <w:szCs w:val="22"/>
        </w:rPr>
        <w:t>формулы</w:t>
      </w:r>
      <w:r w:rsidRPr="00E61FCC">
        <w:rPr>
          <w:spacing w:val="-9"/>
          <w:sz w:val="22"/>
          <w:szCs w:val="22"/>
        </w:rPr>
        <w:t xml:space="preserve"> </w:t>
      </w:r>
      <w:r w:rsidRPr="00E61FCC">
        <w:rPr>
          <w:sz w:val="22"/>
          <w:szCs w:val="22"/>
        </w:rPr>
        <w:t>приветствия,</w:t>
      </w:r>
      <w:r w:rsidRPr="00E61FCC">
        <w:rPr>
          <w:spacing w:val="-10"/>
          <w:sz w:val="22"/>
          <w:szCs w:val="22"/>
        </w:rPr>
        <w:t xml:space="preserve"> </w:t>
      </w:r>
      <w:r w:rsidRPr="00E61FCC">
        <w:rPr>
          <w:sz w:val="22"/>
          <w:szCs w:val="22"/>
        </w:rPr>
        <w:t>прощания,</w:t>
      </w:r>
      <w:r w:rsidRPr="00E61FCC">
        <w:rPr>
          <w:spacing w:val="-8"/>
          <w:sz w:val="22"/>
          <w:szCs w:val="22"/>
        </w:rPr>
        <w:t xml:space="preserve"> </w:t>
      </w:r>
      <w:r w:rsidRPr="00E61FCC">
        <w:rPr>
          <w:sz w:val="22"/>
          <w:szCs w:val="22"/>
        </w:rPr>
        <w:t>просьбы,</w:t>
      </w:r>
      <w:r w:rsidRPr="00E61FCC">
        <w:rPr>
          <w:spacing w:val="-9"/>
          <w:sz w:val="22"/>
          <w:szCs w:val="22"/>
        </w:rPr>
        <w:t xml:space="preserve"> </w:t>
      </w:r>
      <w:r w:rsidRPr="00E61FCC">
        <w:rPr>
          <w:spacing w:val="-2"/>
          <w:sz w:val="22"/>
          <w:szCs w:val="22"/>
        </w:rPr>
        <w:t>благодарности.</w:t>
      </w:r>
    </w:p>
    <w:p w14:paraId="36842500" w14:textId="77777777" w:rsidR="00FA124F" w:rsidRPr="00E61FCC" w:rsidRDefault="003B164C">
      <w:pPr>
        <w:pStyle w:val="a3"/>
        <w:spacing w:before="15" w:line="264" w:lineRule="auto"/>
        <w:ind w:firstLine="599"/>
        <w:jc w:val="left"/>
        <w:rPr>
          <w:sz w:val="22"/>
          <w:szCs w:val="22"/>
        </w:rPr>
      </w:pPr>
      <w:r w:rsidRPr="00E61FCC">
        <w:rPr>
          <w:sz w:val="22"/>
          <w:szCs w:val="22"/>
        </w:rPr>
        <w:t>Сочинения различных видов с опорой на жизненный и читательский опыт, сюжетную картину (в том числе сочинения-миниатюры).</w:t>
      </w:r>
    </w:p>
    <w:p w14:paraId="068C32A4" w14:textId="77777777" w:rsidR="00FA124F" w:rsidRPr="00E61FCC" w:rsidRDefault="003B164C">
      <w:pPr>
        <w:pStyle w:val="a3"/>
        <w:spacing w:before="1"/>
        <w:ind w:left="602"/>
        <w:jc w:val="left"/>
        <w:rPr>
          <w:sz w:val="22"/>
          <w:szCs w:val="22"/>
        </w:rPr>
      </w:pPr>
      <w:r w:rsidRPr="00E61FCC">
        <w:rPr>
          <w:sz w:val="22"/>
          <w:szCs w:val="22"/>
        </w:rPr>
        <w:t>Виды</w:t>
      </w:r>
      <w:r w:rsidRPr="00E61FCC">
        <w:rPr>
          <w:spacing w:val="-12"/>
          <w:sz w:val="22"/>
          <w:szCs w:val="22"/>
        </w:rPr>
        <w:t xml:space="preserve"> </w:t>
      </w:r>
      <w:r w:rsidRPr="00E61FCC">
        <w:rPr>
          <w:sz w:val="22"/>
          <w:szCs w:val="22"/>
        </w:rPr>
        <w:t>аудирования:</w:t>
      </w:r>
      <w:r w:rsidRPr="00E61FCC">
        <w:rPr>
          <w:spacing w:val="-10"/>
          <w:sz w:val="22"/>
          <w:szCs w:val="22"/>
        </w:rPr>
        <w:t xml:space="preserve"> </w:t>
      </w:r>
      <w:r w:rsidRPr="00E61FCC">
        <w:rPr>
          <w:sz w:val="22"/>
          <w:szCs w:val="22"/>
        </w:rPr>
        <w:t>выборочное,</w:t>
      </w:r>
      <w:r w:rsidRPr="00E61FCC">
        <w:rPr>
          <w:spacing w:val="-11"/>
          <w:sz w:val="22"/>
          <w:szCs w:val="22"/>
        </w:rPr>
        <w:t xml:space="preserve"> </w:t>
      </w:r>
      <w:r w:rsidRPr="00E61FCC">
        <w:rPr>
          <w:sz w:val="22"/>
          <w:szCs w:val="22"/>
        </w:rPr>
        <w:t>ознакомительное,</w:t>
      </w:r>
      <w:r w:rsidRPr="00E61FCC">
        <w:rPr>
          <w:spacing w:val="-12"/>
          <w:sz w:val="22"/>
          <w:szCs w:val="22"/>
        </w:rPr>
        <w:t xml:space="preserve"> </w:t>
      </w:r>
      <w:r w:rsidRPr="00E61FCC">
        <w:rPr>
          <w:spacing w:val="-2"/>
          <w:sz w:val="22"/>
          <w:szCs w:val="22"/>
        </w:rPr>
        <w:t>детальное.</w:t>
      </w:r>
    </w:p>
    <w:p w14:paraId="4B7F758D" w14:textId="77777777" w:rsidR="00FA124F" w:rsidRPr="00E61FCC" w:rsidRDefault="003B164C">
      <w:pPr>
        <w:pStyle w:val="a3"/>
        <w:spacing w:before="22"/>
        <w:ind w:left="602"/>
        <w:jc w:val="left"/>
        <w:rPr>
          <w:sz w:val="22"/>
          <w:szCs w:val="22"/>
        </w:rPr>
      </w:pPr>
      <w:r w:rsidRPr="00E61FCC">
        <w:rPr>
          <w:sz w:val="22"/>
          <w:szCs w:val="22"/>
        </w:rPr>
        <w:t>Виды</w:t>
      </w:r>
      <w:r w:rsidRPr="00E61FCC">
        <w:rPr>
          <w:spacing w:val="-11"/>
          <w:sz w:val="22"/>
          <w:szCs w:val="22"/>
        </w:rPr>
        <w:t xml:space="preserve"> </w:t>
      </w:r>
      <w:r w:rsidRPr="00E61FCC">
        <w:rPr>
          <w:sz w:val="22"/>
          <w:szCs w:val="22"/>
        </w:rPr>
        <w:t>чтения:</w:t>
      </w:r>
      <w:r w:rsidRPr="00E61FCC">
        <w:rPr>
          <w:spacing w:val="-8"/>
          <w:sz w:val="22"/>
          <w:szCs w:val="22"/>
        </w:rPr>
        <w:t xml:space="preserve"> </w:t>
      </w:r>
      <w:r w:rsidRPr="00E61FCC">
        <w:rPr>
          <w:sz w:val="22"/>
          <w:szCs w:val="22"/>
        </w:rPr>
        <w:t>изучающее,</w:t>
      </w:r>
      <w:r w:rsidRPr="00E61FCC">
        <w:rPr>
          <w:spacing w:val="-10"/>
          <w:sz w:val="22"/>
          <w:szCs w:val="22"/>
        </w:rPr>
        <w:t xml:space="preserve"> </w:t>
      </w:r>
      <w:r w:rsidRPr="00E61FCC">
        <w:rPr>
          <w:sz w:val="22"/>
          <w:szCs w:val="22"/>
        </w:rPr>
        <w:t>ознакомительное,</w:t>
      </w:r>
      <w:r w:rsidRPr="00E61FCC">
        <w:rPr>
          <w:spacing w:val="-10"/>
          <w:sz w:val="22"/>
          <w:szCs w:val="22"/>
        </w:rPr>
        <w:t xml:space="preserve"> </w:t>
      </w:r>
      <w:r w:rsidRPr="00E61FCC">
        <w:rPr>
          <w:sz w:val="22"/>
          <w:szCs w:val="22"/>
        </w:rPr>
        <w:t>просмотровое,</w:t>
      </w:r>
      <w:r w:rsidRPr="00E61FCC">
        <w:rPr>
          <w:spacing w:val="-9"/>
          <w:sz w:val="22"/>
          <w:szCs w:val="22"/>
        </w:rPr>
        <w:t xml:space="preserve"> </w:t>
      </w:r>
      <w:r w:rsidRPr="00E61FCC">
        <w:rPr>
          <w:spacing w:val="-2"/>
          <w:sz w:val="22"/>
          <w:szCs w:val="22"/>
        </w:rPr>
        <w:t>поисковое.</w:t>
      </w:r>
    </w:p>
    <w:p w14:paraId="73CD6FFF" w14:textId="77777777" w:rsidR="00FA124F" w:rsidRPr="00E61FCC" w:rsidRDefault="00FA124F">
      <w:pPr>
        <w:pStyle w:val="a3"/>
        <w:spacing w:before="46"/>
        <w:ind w:left="0"/>
        <w:jc w:val="left"/>
        <w:rPr>
          <w:sz w:val="22"/>
          <w:szCs w:val="22"/>
        </w:rPr>
      </w:pPr>
    </w:p>
    <w:p w14:paraId="2B4E784F" w14:textId="77777777" w:rsidR="00FA124F" w:rsidRPr="00E61FCC" w:rsidRDefault="003B164C">
      <w:pPr>
        <w:pStyle w:val="2"/>
        <w:spacing w:before="1"/>
        <w:ind w:left="122"/>
        <w:jc w:val="left"/>
        <w:rPr>
          <w:sz w:val="22"/>
          <w:szCs w:val="22"/>
        </w:rPr>
      </w:pPr>
      <w:r w:rsidRPr="00E61FCC">
        <w:rPr>
          <w:spacing w:val="-4"/>
          <w:sz w:val="22"/>
          <w:szCs w:val="22"/>
        </w:rPr>
        <w:t>Текст</w:t>
      </w:r>
    </w:p>
    <w:p w14:paraId="7C6A2D1C" w14:textId="77777777" w:rsidR="00FA124F" w:rsidRPr="00E61FCC" w:rsidRDefault="003B164C">
      <w:pPr>
        <w:pStyle w:val="a3"/>
        <w:spacing w:before="22" w:line="266" w:lineRule="auto"/>
        <w:ind w:left="601" w:right="435"/>
        <w:jc w:val="left"/>
        <w:rPr>
          <w:sz w:val="22"/>
          <w:szCs w:val="22"/>
        </w:rPr>
      </w:pPr>
      <w:r w:rsidRPr="00E61FCC">
        <w:rPr>
          <w:sz w:val="22"/>
          <w:szCs w:val="22"/>
        </w:rPr>
        <w:t>Текст</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его</w:t>
      </w:r>
      <w:r w:rsidRPr="00E61FCC">
        <w:rPr>
          <w:spacing w:val="-3"/>
          <w:sz w:val="22"/>
          <w:szCs w:val="22"/>
        </w:rPr>
        <w:t xml:space="preserve"> </w:t>
      </w:r>
      <w:r w:rsidRPr="00E61FCC">
        <w:rPr>
          <w:sz w:val="22"/>
          <w:szCs w:val="22"/>
        </w:rPr>
        <w:t>основные</w:t>
      </w:r>
      <w:r w:rsidRPr="00E61FCC">
        <w:rPr>
          <w:spacing w:val="-4"/>
          <w:sz w:val="22"/>
          <w:szCs w:val="22"/>
        </w:rPr>
        <w:t xml:space="preserve"> </w:t>
      </w:r>
      <w:r w:rsidRPr="00E61FCC">
        <w:rPr>
          <w:sz w:val="22"/>
          <w:szCs w:val="22"/>
        </w:rPr>
        <w:t>признаки.</w:t>
      </w:r>
      <w:r w:rsidRPr="00E61FCC">
        <w:rPr>
          <w:spacing w:val="-4"/>
          <w:sz w:val="22"/>
          <w:szCs w:val="22"/>
        </w:rPr>
        <w:t xml:space="preserve"> </w:t>
      </w:r>
      <w:r w:rsidRPr="00E61FCC">
        <w:rPr>
          <w:sz w:val="22"/>
          <w:szCs w:val="22"/>
        </w:rPr>
        <w:t>Тема</w:t>
      </w:r>
      <w:r w:rsidRPr="00E61FCC">
        <w:rPr>
          <w:spacing w:val="-4"/>
          <w:sz w:val="22"/>
          <w:szCs w:val="22"/>
        </w:rPr>
        <w:t xml:space="preserve"> </w:t>
      </w:r>
      <w:r w:rsidRPr="00E61FCC">
        <w:rPr>
          <w:sz w:val="22"/>
          <w:szCs w:val="22"/>
        </w:rPr>
        <w:t>и главная</w:t>
      </w:r>
      <w:r w:rsidRPr="00E61FCC">
        <w:rPr>
          <w:spacing w:val="-5"/>
          <w:sz w:val="22"/>
          <w:szCs w:val="22"/>
        </w:rPr>
        <w:t xml:space="preserve"> </w:t>
      </w:r>
      <w:r w:rsidRPr="00E61FCC">
        <w:rPr>
          <w:sz w:val="22"/>
          <w:szCs w:val="22"/>
        </w:rPr>
        <w:t>мысль</w:t>
      </w:r>
      <w:r w:rsidRPr="00E61FCC">
        <w:rPr>
          <w:spacing w:val="-4"/>
          <w:sz w:val="22"/>
          <w:szCs w:val="22"/>
        </w:rPr>
        <w:t xml:space="preserve"> </w:t>
      </w:r>
      <w:r w:rsidRPr="00E61FCC">
        <w:rPr>
          <w:sz w:val="22"/>
          <w:szCs w:val="22"/>
        </w:rPr>
        <w:t>текста.</w:t>
      </w:r>
      <w:r w:rsidRPr="00E61FCC">
        <w:rPr>
          <w:spacing w:val="-4"/>
          <w:sz w:val="22"/>
          <w:szCs w:val="22"/>
        </w:rPr>
        <w:t xml:space="preserve"> </w:t>
      </w:r>
      <w:r w:rsidRPr="00E61FCC">
        <w:rPr>
          <w:sz w:val="22"/>
          <w:szCs w:val="22"/>
        </w:rPr>
        <w:t>Микротема</w:t>
      </w:r>
      <w:r w:rsidRPr="00E61FCC">
        <w:rPr>
          <w:spacing w:val="-4"/>
          <w:sz w:val="22"/>
          <w:szCs w:val="22"/>
        </w:rPr>
        <w:t xml:space="preserve"> </w:t>
      </w:r>
      <w:r w:rsidRPr="00E61FCC">
        <w:rPr>
          <w:sz w:val="22"/>
          <w:szCs w:val="22"/>
        </w:rPr>
        <w:t>текста.</w:t>
      </w:r>
      <w:r w:rsidRPr="00E61FCC">
        <w:rPr>
          <w:spacing w:val="-1"/>
          <w:sz w:val="22"/>
          <w:szCs w:val="22"/>
        </w:rPr>
        <w:t xml:space="preserve"> </w:t>
      </w:r>
      <w:r w:rsidRPr="00E61FCC">
        <w:rPr>
          <w:sz w:val="22"/>
          <w:szCs w:val="22"/>
        </w:rPr>
        <w:t>Ключевые</w:t>
      </w:r>
      <w:r w:rsidRPr="00E61FCC">
        <w:rPr>
          <w:spacing w:val="-4"/>
          <w:sz w:val="22"/>
          <w:szCs w:val="22"/>
        </w:rPr>
        <w:t xml:space="preserve"> </w:t>
      </w:r>
      <w:r w:rsidRPr="00E61FCC">
        <w:rPr>
          <w:sz w:val="22"/>
          <w:szCs w:val="22"/>
        </w:rPr>
        <w:t>слова. Функционально-смысловые типы речи: описание, повествование, рассуждение; их особенности.</w:t>
      </w:r>
    </w:p>
    <w:p w14:paraId="10519724" w14:textId="77777777" w:rsidR="00FA124F" w:rsidRPr="00E61FCC" w:rsidRDefault="003B164C">
      <w:pPr>
        <w:pStyle w:val="a3"/>
        <w:spacing w:line="226" w:lineRule="exact"/>
        <w:ind w:left="601"/>
        <w:jc w:val="left"/>
        <w:rPr>
          <w:sz w:val="22"/>
          <w:szCs w:val="22"/>
        </w:rPr>
      </w:pPr>
      <w:r w:rsidRPr="00E61FCC">
        <w:rPr>
          <w:spacing w:val="-2"/>
          <w:sz w:val="22"/>
          <w:szCs w:val="22"/>
        </w:rPr>
        <w:t>Композиционная</w:t>
      </w:r>
      <w:r w:rsidRPr="00E61FCC">
        <w:rPr>
          <w:spacing w:val="3"/>
          <w:sz w:val="22"/>
          <w:szCs w:val="22"/>
        </w:rPr>
        <w:t xml:space="preserve"> </w:t>
      </w:r>
      <w:r w:rsidRPr="00E61FCC">
        <w:rPr>
          <w:spacing w:val="-2"/>
          <w:sz w:val="22"/>
          <w:szCs w:val="22"/>
        </w:rPr>
        <w:t>структура</w:t>
      </w:r>
      <w:r w:rsidRPr="00E61FCC">
        <w:rPr>
          <w:spacing w:val="4"/>
          <w:sz w:val="22"/>
          <w:szCs w:val="22"/>
        </w:rPr>
        <w:t xml:space="preserve"> </w:t>
      </w:r>
      <w:r w:rsidRPr="00E61FCC">
        <w:rPr>
          <w:spacing w:val="-2"/>
          <w:sz w:val="22"/>
          <w:szCs w:val="22"/>
        </w:rPr>
        <w:t>текста.</w:t>
      </w:r>
      <w:r w:rsidRPr="00E61FCC">
        <w:rPr>
          <w:spacing w:val="4"/>
          <w:sz w:val="22"/>
          <w:szCs w:val="22"/>
        </w:rPr>
        <w:t xml:space="preserve"> </w:t>
      </w:r>
      <w:r w:rsidRPr="00E61FCC">
        <w:rPr>
          <w:spacing w:val="-2"/>
          <w:sz w:val="22"/>
          <w:szCs w:val="22"/>
        </w:rPr>
        <w:t>Абзац</w:t>
      </w:r>
      <w:r w:rsidRPr="00E61FCC">
        <w:rPr>
          <w:spacing w:val="6"/>
          <w:sz w:val="22"/>
          <w:szCs w:val="22"/>
        </w:rPr>
        <w:t xml:space="preserve"> </w:t>
      </w:r>
      <w:r w:rsidRPr="00E61FCC">
        <w:rPr>
          <w:spacing w:val="-2"/>
          <w:sz w:val="22"/>
          <w:szCs w:val="22"/>
        </w:rPr>
        <w:t>как</w:t>
      </w:r>
      <w:r w:rsidRPr="00E61FCC">
        <w:rPr>
          <w:spacing w:val="3"/>
          <w:sz w:val="22"/>
          <w:szCs w:val="22"/>
        </w:rPr>
        <w:t xml:space="preserve"> </w:t>
      </w:r>
      <w:r w:rsidRPr="00E61FCC">
        <w:rPr>
          <w:spacing w:val="-2"/>
          <w:sz w:val="22"/>
          <w:szCs w:val="22"/>
        </w:rPr>
        <w:t>средство</w:t>
      </w:r>
      <w:r w:rsidRPr="00E61FCC">
        <w:rPr>
          <w:spacing w:val="4"/>
          <w:sz w:val="22"/>
          <w:szCs w:val="22"/>
        </w:rPr>
        <w:t xml:space="preserve"> </w:t>
      </w:r>
      <w:r w:rsidRPr="00E61FCC">
        <w:rPr>
          <w:spacing w:val="-2"/>
          <w:sz w:val="22"/>
          <w:szCs w:val="22"/>
        </w:rPr>
        <w:t>членения</w:t>
      </w:r>
      <w:r w:rsidRPr="00E61FCC">
        <w:rPr>
          <w:spacing w:val="3"/>
          <w:sz w:val="22"/>
          <w:szCs w:val="22"/>
        </w:rPr>
        <w:t xml:space="preserve"> </w:t>
      </w:r>
      <w:r w:rsidRPr="00E61FCC">
        <w:rPr>
          <w:spacing w:val="-2"/>
          <w:sz w:val="22"/>
          <w:szCs w:val="22"/>
        </w:rPr>
        <w:t>текста</w:t>
      </w:r>
      <w:r w:rsidRPr="00E61FCC">
        <w:rPr>
          <w:spacing w:val="3"/>
          <w:sz w:val="22"/>
          <w:szCs w:val="22"/>
        </w:rPr>
        <w:t xml:space="preserve"> </w:t>
      </w:r>
      <w:r w:rsidRPr="00E61FCC">
        <w:rPr>
          <w:spacing w:val="-2"/>
          <w:sz w:val="22"/>
          <w:szCs w:val="22"/>
        </w:rPr>
        <w:t>на</w:t>
      </w:r>
      <w:r w:rsidRPr="00E61FCC">
        <w:rPr>
          <w:spacing w:val="7"/>
          <w:sz w:val="22"/>
          <w:szCs w:val="22"/>
        </w:rPr>
        <w:t xml:space="preserve"> </w:t>
      </w:r>
      <w:r w:rsidRPr="00E61FCC">
        <w:rPr>
          <w:spacing w:val="-2"/>
          <w:sz w:val="22"/>
          <w:szCs w:val="22"/>
        </w:rPr>
        <w:t>композиционно-смысловые</w:t>
      </w:r>
    </w:p>
    <w:p w14:paraId="251FFF3F" w14:textId="77777777" w:rsidR="00FA124F" w:rsidRPr="00E61FCC" w:rsidRDefault="003B164C">
      <w:pPr>
        <w:pStyle w:val="a3"/>
        <w:spacing w:before="24"/>
        <w:jc w:val="left"/>
        <w:rPr>
          <w:sz w:val="22"/>
          <w:szCs w:val="22"/>
        </w:rPr>
      </w:pPr>
      <w:r w:rsidRPr="00E61FCC">
        <w:rPr>
          <w:spacing w:val="-2"/>
          <w:sz w:val="22"/>
          <w:szCs w:val="22"/>
        </w:rPr>
        <w:t>части.</w:t>
      </w:r>
    </w:p>
    <w:p w14:paraId="578FCC15" w14:textId="77777777" w:rsidR="00FA124F" w:rsidRPr="00E61FCC" w:rsidRDefault="003B164C">
      <w:pPr>
        <w:pStyle w:val="a3"/>
        <w:spacing w:before="22"/>
        <w:ind w:left="602"/>
        <w:jc w:val="left"/>
        <w:rPr>
          <w:sz w:val="22"/>
          <w:szCs w:val="22"/>
        </w:rPr>
      </w:pPr>
      <w:r w:rsidRPr="00E61FCC">
        <w:rPr>
          <w:sz w:val="22"/>
          <w:szCs w:val="22"/>
        </w:rPr>
        <w:t>Средства</w:t>
      </w:r>
      <w:r w:rsidRPr="00E61FCC">
        <w:rPr>
          <w:spacing w:val="74"/>
          <w:sz w:val="22"/>
          <w:szCs w:val="22"/>
        </w:rPr>
        <w:t xml:space="preserve"> </w:t>
      </w:r>
      <w:r w:rsidRPr="00E61FCC">
        <w:rPr>
          <w:sz w:val="22"/>
          <w:szCs w:val="22"/>
        </w:rPr>
        <w:t>связи</w:t>
      </w:r>
      <w:r w:rsidRPr="00E61FCC">
        <w:rPr>
          <w:spacing w:val="74"/>
          <w:sz w:val="22"/>
          <w:szCs w:val="22"/>
        </w:rPr>
        <w:t xml:space="preserve"> </w:t>
      </w:r>
      <w:r w:rsidRPr="00E61FCC">
        <w:rPr>
          <w:sz w:val="22"/>
          <w:szCs w:val="22"/>
        </w:rPr>
        <w:t>предложений</w:t>
      </w:r>
      <w:r w:rsidRPr="00E61FCC">
        <w:rPr>
          <w:spacing w:val="72"/>
          <w:sz w:val="22"/>
          <w:szCs w:val="22"/>
        </w:rPr>
        <w:t xml:space="preserve"> </w:t>
      </w:r>
      <w:r w:rsidRPr="00E61FCC">
        <w:rPr>
          <w:sz w:val="22"/>
          <w:szCs w:val="22"/>
        </w:rPr>
        <w:t>и</w:t>
      </w:r>
      <w:r w:rsidRPr="00E61FCC">
        <w:rPr>
          <w:spacing w:val="73"/>
          <w:sz w:val="22"/>
          <w:szCs w:val="22"/>
        </w:rPr>
        <w:t xml:space="preserve"> </w:t>
      </w:r>
      <w:r w:rsidRPr="00E61FCC">
        <w:rPr>
          <w:sz w:val="22"/>
          <w:szCs w:val="22"/>
        </w:rPr>
        <w:t>частей</w:t>
      </w:r>
      <w:r w:rsidRPr="00E61FCC">
        <w:rPr>
          <w:spacing w:val="73"/>
          <w:sz w:val="22"/>
          <w:szCs w:val="22"/>
        </w:rPr>
        <w:t xml:space="preserve"> </w:t>
      </w:r>
      <w:r w:rsidRPr="00E61FCC">
        <w:rPr>
          <w:sz w:val="22"/>
          <w:szCs w:val="22"/>
        </w:rPr>
        <w:t>текста:</w:t>
      </w:r>
      <w:r w:rsidRPr="00E61FCC">
        <w:rPr>
          <w:spacing w:val="74"/>
          <w:sz w:val="22"/>
          <w:szCs w:val="22"/>
        </w:rPr>
        <w:t xml:space="preserve"> </w:t>
      </w:r>
      <w:r w:rsidRPr="00E61FCC">
        <w:rPr>
          <w:sz w:val="22"/>
          <w:szCs w:val="22"/>
        </w:rPr>
        <w:t>формы</w:t>
      </w:r>
      <w:r w:rsidRPr="00E61FCC">
        <w:rPr>
          <w:spacing w:val="75"/>
          <w:sz w:val="22"/>
          <w:szCs w:val="22"/>
        </w:rPr>
        <w:t xml:space="preserve"> </w:t>
      </w:r>
      <w:r w:rsidRPr="00E61FCC">
        <w:rPr>
          <w:sz w:val="22"/>
          <w:szCs w:val="22"/>
        </w:rPr>
        <w:t>слова,</w:t>
      </w:r>
      <w:r w:rsidRPr="00E61FCC">
        <w:rPr>
          <w:spacing w:val="74"/>
          <w:sz w:val="22"/>
          <w:szCs w:val="22"/>
        </w:rPr>
        <w:t xml:space="preserve"> </w:t>
      </w:r>
      <w:r w:rsidRPr="00E61FCC">
        <w:rPr>
          <w:sz w:val="22"/>
          <w:szCs w:val="22"/>
        </w:rPr>
        <w:t>однокоренные</w:t>
      </w:r>
      <w:r w:rsidRPr="00E61FCC">
        <w:rPr>
          <w:spacing w:val="75"/>
          <w:sz w:val="22"/>
          <w:szCs w:val="22"/>
        </w:rPr>
        <w:t xml:space="preserve"> </w:t>
      </w:r>
      <w:r w:rsidRPr="00E61FCC">
        <w:rPr>
          <w:sz w:val="22"/>
          <w:szCs w:val="22"/>
        </w:rPr>
        <w:t>слова,</w:t>
      </w:r>
      <w:r w:rsidRPr="00E61FCC">
        <w:rPr>
          <w:spacing w:val="74"/>
          <w:sz w:val="22"/>
          <w:szCs w:val="22"/>
        </w:rPr>
        <w:t xml:space="preserve"> </w:t>
      </w:r>
      <w:r w:rsidRPr="00E61FCC">
        <w:rPr>
          <w:spacing w:val="-2"/>
          <w:sz w:val="22"/>
          <w:szCs w:val="22"/>
        </w:rPr>
        <w:t>синонимы,</w:t>
      </w:r>
    </w:p>
    <w:p w14:paraId="4295244F" w14:textId="77777777" w:rsidR="00FA124F" w:rsidRPr="00E61FCC" w:rsidRDefault="003B164C">
      <w:pPr>
        <w:pStyle w:val="a3"/>
        <w:spacing w:before="24"/>
        <w:jc w:val="left"/>
        <w:rPr>
          <w:sz w:val="22"/>
          <w:szCs w:val="22"/>
        </w:rPr>
      </w:pPr>
      <w:r w:rsidRPr="00E61FCC">
        <w:rPr>
          <w:sz w:val="22"/>
          <w:szCs w:val="22"/>
        </w:rPr>
        <w:t>антонимы,</w:t>
      </w:r>
      <w:r w:rsidRPr="00E61FCC">
        <w:rPr>
          <w:spacing w:val="-9"/>
          <w:sz w:val="22"/>
          <w:szCs w:val="22"/>
        </w:rPr>
        <w:t xml:space="preserve"> </w:t>
      </w:r>
      <w:r w:rsidRPr="00E61FCC">
        <w:rPr>
          <w:sz w:val="22"/>
          <w:szCs w:val="22"/>
        </w:rPr>
        <w:t>личные</w:t>
      </w:r>
      <w:r w:rsidRPr="00E61FCC">
        <w:rPr>
          <w:spacing w:val="-10"/>
          <w:sz w:val="22"/>
          <w:szCs w:val="22"/>
        </w:rPr>
        <w:t xml:space="preserve"> </w:t>
      </w:r>
      <w:r w:rsidRPr="00E61FCC">
        <w:rPr>
          <w:sz w:val="22"/>
          <w:szCs w:val="22"/>
        </w:rPr>
        <w:t>местоимения,</w:t>
      </w:r>
      <w:r w:rsidRPr="00E61FCC">
        <w:rPr>
          <w:spacing w:val="-9"/>
          <w:sz w:val="22"/>
          <w:szCs w:val="22"/>
        </w:rPr>
        <w:t xml:space="preserve"> </w:t>
      </w:r>
      <w:r w:rsidRPr="00E61FCC">
        <w:rPr>
          <w:sz w:val="22"/>
          <w:szCs w:val="22"/>
        </w:rPr>
        <w:t>повтор</w:t>
      </w:r>
      <w:r w:rsidRPr="00E61FCC">
        <w:rPr>
          <w:spacing w:val="-9"/>
          <w:sz w:val="22"/>
          <w:szCs w:val="22"/>
        </w:rPr>
        <w:t xml:space="preserve"> </w:t>
      </w:r>
      <w:r w:rsidRPr="00E61FCC">
        <w:rPr>
          <w:spacing w:val="-2"/>
          <w:sz w:val="22"/>
          <w:szCs w:val="22"/>
        </w:rPr>
        <w:t>слова.</w:t>
      </w:r>
    </w:p>
    <w:p w14:paraId="5D2B8530" w14:textId="77777777" w:rsidR="00FA124F" w:rsidRPr="00E61FCC" w:rsidRDefault="003B164C">
      <w:pPr>
        <w:pStyle w:val="a3"/>
        <w:spacing w:before="71"/>
        <w:ind w:left="602"/>
        <w:jc w:val="left"/>
        <w:rPr>
          <w:sz w:val="22"/>
          <w:szCs w:val="22"/>
        </w:rPr>
      </w:pPr>
      <w:r w:rsidRPr="00E61FCC">
        <w:rPr>
          <w:sz w:val="22"/>
          <w:szCs w:val="22"/>
        </w:rPr>
        <w:t>Повествование</w:t>
      </w:r>
      <w:r w:rsidRPr="00E61FCC">
        <w:rPr>
          <w:spacing w:val="-7"/>
          <w:sz w:val="22"/>
          <w:szCs w:val="22"/>
        </w:rPr>
        <w:t xml:space="preserve"> </w:t>
      </w:r>
      <w:r w:rsidRPr="00E61FCC">
        <w:rPr>
          <w:sz w:val="22"/>
          <w:szCs w:val="22"/>
        </w:rPr>
        <w:t>как</w:t>
      </w:r>
      <w:r w:rsidRPr="00E61FCC">
        <w:rPr>
          <w:spacing w:val="-8"/>
          <w:sz w:val="22"/>
          <w:szCs w:val="22"/>
        </w:rPr>
        <w:t xml:space="preserve"> </w:t>
      </w:r>
      <w:r w:rsidRPr="00E61FCC">
        <w:rPr>
          <w:sz w:val="22"/>
          <w:szCs w:val="22"/>
        </w:rPr>
        <w:t>тип</w:t>
      </w:r>
      <w:r w:rsidRPr="00E61FCC">
        <w:rPr>
          <w:spacing w:val="-7"/>
          <w:sz w:val="22"/>
          <w:szCs w:val="22"/>
        </w:rPr>
        <w:t xml:space="preserve"> </w:t>
      </w:r>
      <w:r w:rsidRPr="00E61FCC">
        <w:rPr>
          <w:sz w:val="22"/>
          <w:szCs w:val="22"/>
        </w:rPr>
        <w:t>речи.</w:t>
      </w:r>
      <w:r w:rsidRPr="00E61FCC">
        <w:rPr>
          <w:spacing w:val="-7"/>
          <w:sz w:val="22"/>
          <w:szCs w:val="22"/>
        </w:rPr>
        <w:t xml:space="preserve"> </w:t>
      </w:r>
      <w:r w:rsidRPr="00E61FCC">
        <w:rPr>
          <w:spacing w:val="-2"/>
          <w:sz w:val="22"/>
          <w:szCs w:val="22"/>
        </w:rPr>
        <w:t>Рассказ.</w:t>
      </w:r>
    </w:p>
    <w:p w14:paraId="69A17CF1" w14:textId="77777777" w:rsidR="00FA124F" w:rsidRPr="00E61FCC" w:rsidRDefault="003B164C">
      <w:pPr>
        <w:pStyle w:val="a3"/>
        <w:spacing w:before="24" w:line="264" w:lineRule="auto"/>
        <w:ind w:firstLine="599"/>
        <w:jc w:val="left"/>
        <w:rPr>
          <w:sz w:val="22"/>
          <w:szCs w:val="22"/>
        </w:rPr>
      </w:pPr>
      <w:r w:rsidRPr="00E61FCC">
        <w:rPr>
          <w:sz w:val="22"/>
          <w:szCs w:val="22"/>
        </w:rPr>
        <w:t>Смысловой</w:t>
      </w:r>
      <w:r w:rsidRPr="00E61FCC">
        <w:rPr>
          <w:spacing w:val="-13"/>
          <w:sz w:val="22"/>
          <w:szCs w:val="22"/>
        </w:rPr>
        <w:t xml:space="preserve"> </w:t>
      </w:r>
      <w:r w:rsidRPr="00E61FCC">
        <w:rPr>
          <w:sz w:val="22"/>
          <w:szCs w:val="22"/>
        </w:rPr>
        <w:t>анализ</w:t>
      </w:r>
      <w:r w:rsidRPr="00E61FCC">
        <w:rPr>
          <w:spacing w:val="-11"/>
          <w:sz w:val="22"/>
          <w:szCs w:val="22"/>
        </w:rPr>
        <w:t xml:space="preserve"> </w:t>
      </w:r>
      <w:r w:rsidRPr="00E61FCC">
        <w:rPr>
          <w:sz w:val="22"/>
          <w:szCs w:val="22"/>
        </w:rPr>
        <w:t>текста:</w:t>
      </w:r>
      <w:r w:rsidRPr="00E61FCC">
        <w:rPr>
          <w:spacing w:val="-12"/>
          <w:sz w:val="22"/>
          <w:szCs w:val="22"/>
        </w:rPr>
        <w:t xml:space="preserve"> </w:t>
      </w:r>
      <w:r w:rsidRPr="00E61FCC">
        <w:rPr>
          <w:sz w:val="22"/>
          <w:szCs w:val="22"/>
        </w:rPr>
        <w:t>его</w:t>
      </w:r>
      <w:r w:rsidRPr="00E61FCC">
        <w:rPr>
          <w:spacing w:val="-11"/>
          <w:sz w:val="22"/>
          <w:szCs w:val="22"/>
        </w:rPr>
        <w:t xml:space="preserve"> </w:t>
      </w:r>
      <w:r w:rsidRPr="00E61FCC">
        <w:rPr>
          <w:sz w:val="22"/>
          <w:szCs w:val="22"/>
        </w:rPr>
        <w:t>композиционных</w:t>
      </w:r>
      <w:r w:rsidRPr="00E61FCC">
        <w:rPr>
          <w:spacing w:val="-11"/>
          <w:sz w:val="22"/>
          <w:szCs w:val="22"/>
        </w:rPr>
        <w:t xml:space="preserve"> </w:t>
      </w:r>
      <w:r w:rsidRPr="00E61FCC">
        <w:rPr>
          <w:sz w:val="22"/>
          <w:szCs w:val="22"/>
        </w:rPr>
        <w:t>особенностей,</w:t>
      </w:r>
      <w:r w:rsidRPr="00E61FCC">
        <w:rPr>
          <w:spacing w:val="-12"/>
          <w:sz w:val="22"/>
          <w:szCs w:val="22"/>
        </w:rPr>
        <w:t xml:space="preserve"> </w:t>
      </w:r>
      <w:r w:rsidRPr="00E61FCC">
        <w:rPr>
          <w:sz w:val="22"/>
          <w:szCs w:val="22"/>
        </w:rPr>
        <w:t>микротем</w:t>
      </w:r>
      <w:r w:rsidRPr="00E61FCC">
        <w:rPr>
          <w:spacing w:val="-11"/>
          <w:sz w:val="22"/>
          <w:szCs w:val="22"/>
        </w:rPr>
        <w:t xml:space="preserve"> </w:t>
      </w:r>
      <w:r w:rsidRPr="00E61FCC">
        <w:rPr>
          <w:sz w:val="22"/>
          <w:szCs w:val="22"/>
        </w:rPr>
        <w:t>и</w:t>
      </w:r>
      <w:r w:rsidRPr="00E61FCC">
        <w:rPr>
          <w:spacing w:val="-13"/>
          <w:sz w:val="22"/>
          <w:szCs w:val="22"/>
        </w:rPr>
        <w:t xml:space="preserve"> </w:t>
      </w:r>
      <w:r w:rsidRPr="00E61FCC">
        <w:rPr>
          <w:sz w:val="22"/>
          <w:szCs w:val="22"/>
        </w:rPr>
        <w:t>абзацев,</w:t>
      </w:r>
      <w:r w:rsidRPr="00E61FCC">
        <w:rPr>
          <w:spacing w:val="-11"/>
          <w:sz w:val="22"/>
          <w:szCs w:val="22"/>
        </w:rPr>
        <w:t xml:space="preserve"> </w:t>
      </w:r>
      <w:r w:rsidRPr="00E61FCC">
        <w:rPr>
          <w:sz w:val="22"/>
          <w:szCs w:val="22"/>
        </w:rPr>
        <w:t>способов</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средств связи предложений в тексте; использование языковых средств выразительности (в рамках изученного).</w:t>
      </w:r>
    </w:p>
    <w:p w14:paraId="73432913" w14:textId="77777777" w:rsidR="00FA124F" w:rsidRPr="00E61FCC" w:rsidRDefault="003B164C">
      <w:pPr>
        <w:pStyle w:val="a3"/>
        <w:spacing w:before="1"/>
        <w:ind w:left="601"/>
        <w:jc w:val="left"/>
        <w:rPr>
          <w:sz w:val="22"/>
          <w:szCs w:val="22"/>
        </w:rPr>
      </w:pPr>
      <w:r w:rsidRPr="00E61FCC">
        <w:rPr>
          <w:sz w:val="22"/>
          <w:szCs w:val="22"/>
        </w:rPr>
        <w:t>Подробное,</w:t>
      </w:r>
      <w:r w:rsidRPr="00E61FCC">
        <w:rPr>
          <w:spacing w:val="17"/>
          <w:sz w:val="22"/>
          <w:szCs w:val="22"/>
        </w:rPr>
        <w:t xml:space="preserve"> </w:t>
      </w:r>
      <w:r w:rsidRPr="00E61FCC">
        <w:rPr>
          <w:sz w:val="22"/>
          <w:szCs w:val="22"/>
        </w:rPr>
        <w:t>выборочное</w:t>
      </w:r>
      <w:r w:rsidRPr="00E61FCC">
        <w:rPr>
          <w:spacing w:val="17"/>
          <w:sz w:val="22"/>
          <w:szCs w:val="22"/>
        </w:rPr>
        <w:t xml:space="preserve"> </w:t>
      </w:r>
      <w:r w:rsidRPr="00E61FCC">
        <w:rPr>
          <w:sz w:val="22"/>
          <w:szCs w:val="22"/>
        </w:rPr>
        <w:t>и</w:t>
      </w:r>
      <w:r w:rsidRPr="00E61FCC">
        <w:rPr>
          <w:spacing w:val="16"/>
          <w:sz w:val="22"/>
          <w:szCs w:val="22"/>
        </w:rPr>
        <w:t xml:space="preserve"> </w:t>
      </w:r>
      <w:r w:rsidRPr="00E61FCC">
        <w:rPr>
          <w:sz w:val="22"/>
          <w:szCs w:val="22"/>
        </w:rPr>
        <w:t>сжатое</w:t>
      </w:r>
      <w:r w:rsidRPr="00E61FCC">
        <w:rPr>
          <w:spacing w:val="17"/>
          <w:sz w:val="22"/>
          <w:szCs w:val="22"/>
        </w:rPr>
        <w:t xml:space="preserve"> </w:t>
      </w:r>
      <w:r w:rsidRPr="00E61FCC">
        <w:rPr>
          <w:sz w:val="22"/>
          <w:szCs w:val="22"/>
        </w:rPr>
        <w:t>изложение</w:t>
      </w:r>
      <w:r w:rsidRPr="00E61FCC">
        <w:rPr>
          <w:spacing w:val="17"/>
          <w:sz w:val="22"/>
          <w:szCs w:val="22"/>
        </w:rPr>
        <w:t xml:space="preserve"> </w:t>
      </w:r>
      <w:r w:rsidRPr="00E61FCC">
        <w:rPr>
          <w:sz w:val="22"/>
          <w:szCs w:val="22"/>
        </w:rPr>
        <w:t>содержания</w:t>
      </w:r>
      <w:r w:rsidRPr="00E61FCC">
        <w:rPr>
          <w:spacing w:val="17"/>
          <w:sz w:val="22"/>
          <w:szCs w:val="22"/>
        </w:rPr>
        <w:t xml:space="preserve"> </w:t>
      </w:r>
      <w:r w:rsidRPr="00E61FCC">
        <w:rPr>
          <w:sz w:val="22"/>
          <w:szCs w:val="22"/>
        </w:rPr>
        <w:t>прочитанного</w:t>
      </w:r>
      <w:r w:rsidRPr="00E61FCC">
        <w:rPr>
          <w:spacing w:val="18"/>
          <w:sz w:val="22"/>
          <w:szCs w:val="22"/>
        </w:rPr>
        <w:t xml:space="preserve"> </w:t>
      </w:r>
      <w:r w:rsidRPr="00E61FCC">
        <w:rPr>
          <w:sz w:val="22"/>
          <w:szCs w:val="22"/>
        </w:rPr>
        <w:t>или</w:t>
      </w:r>
      <w:r w:rsidRPr="00E61FCC">
        <w:rPr>
          <w:spacing w:val="16"/>
          <w:sz w:val="22"/>
          <w:szCs w:val="22"/>
        </w:rPr>
        <w:t xml:space="preserve"> </w:t>
      </w:r>
      <w:r w:rsidRPr="00E61FCC">
        <w:rPr>
          <w:sz w:val="22"/>
          <w:szCs w:val="22"/>
        </w:rPr>
        <w:t>прослушанного</w:t>
      </w:r>
      <w:r w:rsidRPr="00E61FCC">
        <w:rPr>
          <w:spacing w:val="18"/>
          <w:sz w:val="22"/>
          <w:szCs w:val="22"/>
        </w:rPr>
        <w:t xml:space="preserve"> </w:t>
      </w:r>
      <w:r w:rsidRPr="00E61FCC">
        <w:rPr>
          <w:spacing w:val="-2"/>
          <w:sz w:val="22"/>
          <w:szCs w:val="22"/>
        </w:rPr>
        <w:t>текста.</w:t>
      </w:r>
    </w:p>
    <w:p w14:paraId="728BC3F2" w14:textId="77777777" w:rsidR="00FA124F" w:rsidRPr="00E61FCC" w:rsidRDefault="003B164C">
      <w:pPr>
        <w:pStyle w:val="a3"/>
        <w:spacing w:before="22"/>
        <w:jc w:val="left"/>
        <w:rPr>
          <w:sz w:val="22"/>
          <w:szCs w:val="22"/>
        </w:rPr>
      </w:pPr>
      <w:r w:rsidRPr="00E61FCC">
        <w:rPr>
          <w:sz w:val="22"/>
          <w:szCs w:val="22"/>
        </w:rPr>
        <w:t>Изложение</w:t>
      </w:r>
      <w:r w:rsidRPr="00E61FCC">
        <w:rPr>
          <w:spacing w:val="-9"/>
          <w:sz w:val="22"/>
          <w:szCs w:val="22"/>
        </w:rPr>
        <w:t xml:space="preserve"> </w:t>
      </w:r>
      <w:r w:rsidRPr="00E61FCC">
        <w:rPr>
          <w:sz w:val="22"/>
          <w:szCs w:val="22"/>
        </w:rPr>
        <w:t>содержания</w:t>
      </w:r>
      <w:r w:rsidRPr="00E61FCC">
        <w:rPr>
          <w:spacing w:val="-8"/>
          <w:sz w:val="22"/>
          <w:szCs w:val="22"/>
        </w:rPr>
        <w:t xml:space="preserve"> </w:t>
      </w:r>
      <w:r w:rsidRPr="00E61FCC">
        <w:rPr>
          <w:sz w:val="22"/>
          <w:szCs w:val="22"/>
        </w:rPr>
        <w:t>текста</w:t>
      </w:r>
      <w:r w:rsidRPr="00E61FCC">
        <w:rPr>
          <w:spacing w:val="-8"/>
          <w:sz w:val="22"/>
          <w:szCs w:val="22"/>
        </w:rPr>
        <w:t xml:space="preserve"> </w:t>
      </w:r>
      <w:r w:rsidRPr="00E61FCC">
        <w:rPr>
          <w:sz w:val="22"/>
          <w:szCs w:val="22"/>
        </w:rPr>
        <w:t>с</w:t>
      </w:r>
      <w:r w:rsidRPr="00E61FCC">
        <w:rPr>
          <w:spacing w:val="-8"/>
          <w:sz w:val="22"/>
          <w:szCs w:val="22"/>
        </w:rPr>
        <w:t xml:space="preserve"> </w:t>
      </w:r>
      <w:r w:rsidRPr="00E61FCC">
        <w:rPr>
          <w:sz w:val="22"/>
          <w:szCs w:val="22"/>
        </w:rPr>
        <w:t>изменением</w:t>
      </w:r>
      <w:r w:rsidRPr="00E61FCC">
        <w:rPr>
          <w:spacing w:val="-8"/>
          <w:sz w:val="22"/>
          <w:szCs w:val="22"/>
        </w:rPr>
        <w:t xml:space="preserve"> </w:t>
      </w:r>
      <w:r w:rsidRPr="00E61FCC">
        <w:rPr>
          <w:sz w:val="22"/>
          <w:szCs w:val="22"/>
        </w:rPr>
        <w:t>лица</w:t>
      </w:r>
      <w:r w:rsidRPr="00E61FCC">
        <w:rPr>
          <w:spacing w:val="-8"/>
          <w:sz w:val="22"/>
          <w:szCs w:val="22"/>
        </w:rPr>
        <w:t xml:space="preserve"> </w:t>
      </w:r>
      <w:r w:rsidRPr="00E61FCC">
        <w:rPr>
          <w:spacing w:val="-2"/>
          <w:sz w:val="22"/>
          <w:szCs w:val="22"/>
        </w:rPr>
        <w:t>рассказчика.</w:t>
      </w:r>
    </w:p>
    <w:p w14:paraId="76E91977" w14:textId="77777777" w:rsidR="00FA124F" w:rsidRPr="00E61FCC" w:rsidRDefault="003B164C">
      <w:pPr>
        <w:pStyle w:val="a3"/>
        <w:spacing w:before="24"/>
        <w:ind w:left="601"/>
        <w:jc w:val="left"/>
        <w:rPr>
          <w:sz w:val="22"/>
          <w:szCs w:val="22"/>
        </w:rPr>
      </w:pPr>
      <w:r w:rsidRPr="00E61FCC">
        <w:rPr>
          <w:sz w:val="22"/>
          <w:szCs w:val="22"/>
        </w:rPr>
        <w:lastRenderedPageBreak/>
        <w:t>Информационная</w:t>
      </w:r>
      <w:r w:rsidRPr="00E61FCC">
        <w:rPr>
          <w:spacing w:val="-7"/>
          <w:sz w:val="22"/>
          <w:szCs w:val="22"/>
        </w:rPr>
        <w:t xml:space="preserve"> </w:t>
      </w:r>
      <w:r w:rsidRPr="00E61FCC">
        <w:rPr>
          <w:sz w:val="22"/>
          <w:szCs w:val="22"/>
        </w:rPr>
        <w:t>переработка</w:t>
      </w:r>
      <w:r w:rsidRPr="00E61FCC">
        <w:rPr>
          <w:spacing w:val="-8"/>
          <w:sz w:val="22"/>
          <w:szCs w:val="22"/>
        </w:rPr>
        <w:t xml:space="preserve"> </w:t>
      </w:r>
      <w:r w:rsidRPr="00E61FCC">
        <w:rPr>
          <w:sz w:val="22"/>
          <w:szCs w:val="22"/>
        </w:rPr>
        <w:t>текста:</w:t>
      </w:r>
      <w:r w:rsidRPr="00E61FCC">
        <w:rPr>
          <w:spacing w:val="-8"/>
          <w:sz w:val="22"/>
          <w:szCs w:val="22"/>
        </w:rPr>
        <w:t xml:space="preserve"> </w:t>
      </w:r>
      <w:r w:rsidRPr="00E61FCC">
        <w:rPr>
          <w:sz w:val="22"/>
          <w:szCs w:val="22"/>
        </w:rPr>
        <w:t>простой</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сложный</w:t>
      </w:r>
      <w:r w:rsidRPr="00E61FCC">
        <w:rPr>
          <w:spacing w:val="-9"/>
          <w:sz w:val="22"/>
          <w:szCs w:val="22"/>
        </w:rPr>
        <w:t xml:space="preserve"> </w:t>
      </w:r>
      <w:r w:rsidRPr="00E61FCC">
        <w:rPr>
          <w:sz w:val="22"/>
          <w:szCs w:val="22"/>
        </w:rPr>
        <w:t>план</w:t>
      </w:r>
      <w:r w:rsidRPr="00E61FCC">
        <w:rPr>
          <w:spacing w:val="-9"/>
          <w:sz w:val="22"/>
          <w:szCs w:val="22"/>
        </w:rPr>
        <w:t xml:space="preserve"> </w:t>
      </w:r>
      <w:r w:rsidRPr="00E61FCC">
        <w:rPr>
          <w:spacing w:val="-2"/>
          <w:sz w:val="22"/>
          <w:szCs w:val="22"/>
        </w:rPr>
        <w:t>текста.</w:t>
      </w:r>
    </w:p>
    <w:p w14:paraId="6782E27D" w14:textId="77777777" w:rsidR="00FA124F" w:rsidRPr="00E61FCC" w:rsidRDefault="00FA124F">
      <w:pPr>
        <w:pStyle w:val="a3"/>
        <w:spacing w:before="44"/>
        <w:ind w:left="0"/>
        <w:jc w:val="left"/>
        <w:rPr>
          <w:sz w:val="22"/>
          <w:szCs w:val="22"/>
        </w:rPr>
      </w:pPr>
    </w:p>
    <w:p w14:paraId="2337C3C8" w14:textId="77777777" w:rsidR="00FA124F" w:rsidRPr="00E61FCC" w:rsidRDefault="003B164C">
      <w:pPr>
        <w:pStyle w:val="2"/>
        <w:ind w:left="122"/>
        <w:jc w:val="left"/>
        <w:rPr>
          <w:sz w:val="22"/>
          <w:szCs w:val="22"/>
        </w:rPr>
      </w:pPr>
      <w:r w:rsidRPr="00E61FCC">
        <w:rPr>
          <w:spacing w:val="-2"/>
          <w:sz w:val="22"/>
          <w:szCs w:val="22"/>
        </w:rPr>
        <w:t>Функциональные</w:t>
      </w:r>
      <w:r w:rsidRPr="00E61FCC">
        <w:rPr>
          <w:spacing w:val="11"/>
          <w:sz w:val="22"/>
          <w:szCs w:val="22"/>
        </w:rPr>
        <w:t xml:space="preserve"> </w:t>
      </w:r>
      <w:r w:rsidRPr="00E61FCC">
        <w:rPr>
          <w:spacing w:val="-2"/>
          <w:sz w:val="22"/>
          <w:szCs w:val="22"/>
        </w:rPr>
        <w:t>разновидности</w:t>
      </w:r>
      <w:r w:rsidRPr="00E61FCC">
        <w:rPr>
          <w:spacing w:val="11"/>
          <w:sz w:val="22"/>
          <w:szCs w:val="22"/>
        </w:rPr>
        <w:t xml:space="preserve"> </w:t>
      </w:r>
      <w:r w:rsidRPr="00E61FCC">
        <w:rPr>
          <w:spacing w:val="-4"/>
          <w:sz w:val="22"/>
          <w:szCs w:val="22"/>
        </w:rPr>
        <w:t>языка</w:t>
      </w:r>
    </w:p>
    <w:p w14:paraId="2D5E987D" w14:textId="77777777" w:rsidR="00FA124F" w:rsidRPr="00E61FCC" w:rsidRDefault="003B164C">
      <w:pPr>
        <w:pStyle w:val="a3"/>
        <w:spacing w:before="25" w:line="264" w:lineRule="auto"/>
        <w:ind w:firstLine="599"/>
        <w:jc w:val="left"/>
        <w:rPr>
          <w:sz w:val="22"/>
          <w:szCs w:val="22"/>
        </w:rPr>
      </w:pPr>
      <w:r w:rsidRPr="00E61FCC">
        <w:rPr>
          <w:sz w:val="22"/>
          <w:szCs w:val="22"/>
        </w:rPr>
        <w:t>Общее</w:t>
      </w:r>
      <w:r w:rsidRPr="00E61FCC">
        <w:rPr>
          <w:spacing w:val="-13"/>
          <w:sz w:val="22"/>
          <w:szCs w:val="22"/>
        </w:rPr>
        <w:t xml:space="preserve"> </w:t>
      </w:r>
      <w:r w:rsidRPr="00E61FCC">
        <w:rPr>
          <w:sz w:val="22"/>
          <w:szCs w:val="22"/>
        </w:rPr>
        <w:t>представление</w:t>
      </w:r>
      <w:r w:rsidRPr="00E61FCC">
        <w:rPr>
          <w:spacing w:val="-12"/>
          <w:sz w:val="22"/>
          <w:szCs w:val="22"/>
        </w:rPr>
        <w:t xml:space="preserve"> </w:t>
      </w:r>
      <w:r w:rsidRPr="00E61FCC">
        <w:rPr>
          <w:sz w:val="22"/>
          <w:szCs w:val="22"/>
        </w:rPr>
        <w:t>о</w:t>
      </w:r>
      <w:r w:rsidRPr="00E61FCC">
        <w:rPr>
          <w:spacing w:val="-13"/>
          <w:sz w:val="22"/>
          <w:szCs w:val="22"/>
        </w:rPr>
        <w:t xml:space="preserve"> </w:t>
      </w:r>
      <w:r w:rsidRPr="00E61FCC">
        <w:rPr>
          <w:sz w:val="22"/>
          <w:szCs w:val="22"/>
        </w:rPr>
        <w:t>функциональных</w:t>
      </w:r>
      <w:r w:rsidRPr="00E61FCC">
        <w:rPr>
          <w:spacing w:val="-12"/>
          <w:sz w:val="22"/>
          <w:szCs w:val="22"/>
        </w:rPr>
        <w:t xml:space="preserve"> </w:t>
      </w:r>
      <w:r w:rsidRPr="00E61FCC">
        <w:rPr>
          <w:sz w:val="22"/>
          <w:szCs w:val="22"/>
        </w:rPr>
        <w:t>разновидностях</w:t>
      </w:r>
      <w:r w:rsidRPr="00E61FCC">
        <w:rPr>
          <w:spacing w:val="-13"/>
          <w:sz w:val="22"/>
          <w:szCs w:val="22"/>
        </w:rPr>
        <w:t xml:space="preserve"> </w:t>
      </w:r>
      <w:r w:rsidRPr="00E61FCC">
        <w:rPr>
          <w:sz w:val="22"/>
          <w:szCs w:val="22"/>
        </w:rPr>
        <w:t>языка</w:t>
      </w:r>
      <w:r w:rsidRPr="00E61FCC">
        <w:rPr>
          <w:spacing w:val="-12"/>
          <w:sz w:val="22"/>
          <w:szCs w:val="22"/>
        </w:rPr>
        <w:t xml:space="preserve"> </w:t>
      </w:r>
      <w:r w:rsidRPr="00E61FCC">
        <w:rPr>
          <w:sz w:val="22"/>
          <w:szCs w:val="22"/>
        </w:rPr>
        <w:t>(о</w:t>
      </w:r>
      <w:r w:rsidRPr="00E61FCC">
        <w:rPr>
          <w:spacing w:val="-13"/>
          <w:sz w:val="22"/>
          <w:szCs w:val="22"/>
        </w:rPr>
        <w:t xml:space="preserve"> </w:t>
      </w:r>
      <w:r w:rsidRPr="00E61FCC">
        <w:rPr>
          <w:sz w:val="22"/>
          <w:szCs w:val="22"/>
        </w:rPr>
        <w:t>разговорной</w:t>
      </w:r>
      <w:r w:rsidRPr="00E61FCC">
        <w:rPr>
          <w:spacing w:val="-12"/>
          <w:sz w:val="22"/>
          <w:szCs w:val="22"/>
        </w:rPr>
        <w:t xml:space="preserve"> </w:t>
      </w:r>
      <w:r w:rsidRPr="00E61FCC">
        <w:rPr>
          <w:sz w:val="22"/>
          <w:szCs w:val="22"/>
        </w:rPr>
        <w:t>речи,</w:t>
      </w:r>
      <w:r w:rsidRPr="00E61FCC">
        <w:rPr>
          <w:spacing w:val="-13"/>
          <w:sz w:val="22"/>
          <w:szCs w:val="22"/>
        </w:rPr>
        <w:t xml:space="preserve"> </w:t>
      </w:r>
      <w:r w:rsidRPr="00E61FCC">
        <w:rPr>
          <w:sz w:val="22"/>
          <w:szCs w:val="22"/>
        </w:rPr>
        <w:t>функциональных стилях, языке художественной литературы).</w:t>
      </w:r>
    </w:p>
    <w:p w14:paraId="210CBC2B" w14:textId="77777777" w:rsidR="00FA124F" w:rsidRPr="00E61FCC" w:rsidRDefault="00FA124F">
      <w:pPr>
        <w:pStyle w:val="a3"/>
        <w:spacing w:before="22"/>
        <w:ind w:left="0"/>
        <w:jc w:val="left"/>
        <w:rPr>
          <w:sz w:val="22"/>
          <w:szCs w:val="22"/>
        </w:rPr>
      </w:pPr>
    </w:p>
    <w:p w14:paraId="009B7F6A" w14:textId="77777777" w:rsidR="00FA124F" w:rsidRPr="00E61FCC" w:rsidRDefault="003B164C">
      <w:pPr>
        <w:pStyle w:val="1"/>
        <w:rPr>
          <w:sz w:val="22"/>
          <w:szCs w:val="22"/>
        </w:rPr>
      </w:pPr>
      <w:r w:rsidRPr="00E61FCC">
        <w:rPr>
          <w:sz w:val="22"/>
          <w:szCs w:val="22"/>
        </w:rPr>
        <w:t>СИСТЕМА</w:t>
      </w:r>
      <w:r w:rsidRPr="00E61FCC">
        <w:rPr>
          <w:spacing w:val="-11"/>
          <w:sz w:val="22"/>
          <w:szCs w:val="22"/>
        </w:rPr>
        <w:t xml:space="preserve"> </w:t>
      </w:r>
      <w:r w:rsidRPr="00E61FCC">
        <w:rPr>
          <w:spacing w:val="-2"/>
          <w:sz w:val="22"/>
          <w:szCs w:val="22"/>
        </w:rPr>
        <w:t>ЯЗЫКА</w:t>
      </w:r>
    </w:p>
    <w:p w14:paraId="6873A50D" w14:textId="77777777" w:rsidR="00FA124F" w:rsidRPr="00E61FCC" w:rsidRDefault="00FA124F">
      <w:pPr>
        <w:pStyle w:val="a3"/>
        <w:spacing w:before="46"/>
        <w:ind w:left="0"/>
        <w:jc w:val="left"/>
        <w:rPr>
          <w:b/>
          <w:sz w:val="22"/>
          <w:szCs w:val="22"/>
        </w:rPr>
      </w:pPr>
    </w:p>
    <w:p w14:paraId="378FCF9F" w14:textId="77777777" w:rsidR="00FA124F" w:rsidRPr="00E61FCC" w:rsidRDefault="003B164C">
      <w:pPr>
        <w:pStyle w:val="2"/>
        <w:spacing w:before="1"/>
        <w:ind w:left="122"/>
        <w:jc w:val="left"/>
        <w:rPr>
          <w:sz w:val="22"/>
          <w:szCs w:val="22"/>
        </w:rPr>
      </w:pPr>
      <w:r w:rsidRPr="00E61FCC">
        <w:rPr>
          <w:sz w:val="22"/>
          <w:szCs w:val="22"/>
        </w:rPr>
        <w:t>Фонетика.</w:t>
      </w:r>
      <w:r w:rsidRPr="00E61FCC">
        <w:rPr>
          <w:spacing w:val="-10"/>
          <w:sz w:val="22"/>
          <w:szCs w:val="22"/>
        </w:rPr>
        <w:t xml:space="preserve"> </w:t>
      </w:r>
      <w:r w:rsidRPr="00E61FCC">
        <w:rPr>
          <w:sz w:val="22"/>
          <w:szCs w:val="22"/>
        </w:rPr>
        <w:t>Графика.</w:t>
      </w:r>
      <w:r w:rsidRPr="00E61FCC">
        <w:rPr>
          <w:spacing w:val="-9"/>
          <w:sz w:val="22"/>
          <w:szCs w:val="22"/>
        </w:rPr>
        <w:t xml:space="preserve"> </w:t>
      </w:r>
      <w:r w:rsidRPr="00E61FCC">
        <w:rPr>
          <w:spacing w:val="-2"/>
          <w:sz w:val="22"/>
          <w:szCs w:val="22"/>
        </w:rPr>
        <w:t>Орфоэпия</w:t>
      </w:r>
    </w:p>
    <w:p w14:paraId="231CDB48" w14:textId="77777777" w:rsidR="00FA124F" w:rsidRPr="00E61FCC" w:rsidRDefault="003B164C">
      <w:pPr>
        <w:pStyle w:val="a3"/>
        <w:spacing w:before="22"/>
        <w:ind w:left="601"/>
        <w:jc w:val="left"/>
        <w:rPr>
          <w:sz w:val="22"/>
          <w:szCs w:val="22"/>
        </w:rPr>
      </w:pPr>
      <w:r w:rsidRPr="00E61FCC">
        <w:rPr>
          <w:sz w:val="22"/>
          <w:szCs w:val="22"/>
        </w:rPr>
        <w:t>Фонетика</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графика</w:t>
      </w:r>
      <w:r w:rsidRPr="00E61FCC">
        <w:rPr>
          <w:spacing w:val="-6"/>
          <w:sz w:val="22"/>
          <w:szCs w:val="22"/>
        </w:rPr>
        <w:t xml:space="preserve"> </w:t>
      </w:r>
      <w:r w:rsidRPr="00E61FCC">
        <w:rPr>
          <w:sz w:val="22"/>
          <w:szCs w:val="22"/>
        </w:rPr>
        <w:t>как</w:t>
      </w:r>
      <w:r w:rsidRPr="00E61FCC">
        <w:rPr>
          <w:spacing w:val="-7"/>
          <w:sz w:val="22"/>
          <w:szCs w:val="22"/>
        </w:rPr>
        <w:t xml:space="preserve"> </w:t>
      </w:r>
      <w:r w:rsidRPr="00E61FCC">
        <w:rPr>
          <w:sz w:val="22"/>
          <w:szCs w:val="22"/>
        </w:rPr>
        <w:t>разделы</w:t>
      </w:r>
      <w:r w:rsidRPr="00E61FCC">
        <w:rPr>
          <w:spacing w:val="-6"/>
          <w:sz w:val="22"/>
          <w:szCs w:val="22"/>
        </w:rPr>
        <w:t xml:space="preserve"> </w:t>
      </w:r>
      <w:r w:rsidRPr="00E61FCC">
        <w:rPr>
          <w:spacing w:val="-2"/>
          <w:sz w:val="22"/>
          <w:szCs w:val="22"/>
        </w:rPr>
        <w:t>лингвистики.</w:t>
      </w:r>
    </w:p>
    <w:p w14:paraId="25152ECD" w14:textId="77777777" w:rsidR="00FA124F" w:rsidRPr="00E61FCC" w:rsidRDefault="003B164C">
      <w:pPr>
        <w:pStyle w:val="a3"/>
        <w:spacing w:before="24" w:line="264" w:lineRule="auto"/>
        <w:ind w:left="601" w:right="3221"/>
        <w:jc w:val="left"/>
        <w:rPr>
          <w:sz w:val="22"/>
          <w:szCs w:val="22"/>
        </w:rPr>
      </w:pPr>
      <w:r w:rsidRPr="00E61FCC">
        <w:rPr>
          <w:sz w:val="22"/>
          <w:szCs w:val="22"/>
        </w:rPr>
        <w:t>Звук</w:t>
      </w:r>
      <w:r w:rsidRPr="00E61FCC">
        <w:rPr>
          <w:spacing w:val="-8"/>
          <w:sz w:val="22"/>
          <w:szCs w:val="22"/>
        </w:rPr>
        <w:t xml:space="preserve"> </w:t>
      </w:r>
      <w:r w:rsidRPr="00E61FCC">
        <w:rPr>
          <w:sz w:val="22"/>
          <w:szCs w:val="22"/>
        </w:rPr>
        <w:t>как</w:t>
      </w:r>
      <w:r w:rsidRPr="00E61FCC">
        <w:rPr>
          <w:spacing w:val="-8"/>
          <w:sz w:val="22"/>
          <w:szCs w:val="22"/>
        </w:rPr>
        <w:t xml:space="preserve"> </w:t>
      </w:r>
      <w:r w:rsidRPr="00E61FCC">
        <w:rPr>
          <w:sz w:val="22"/>
          <w:szCs w:val="22"/>
        </w:rPr>
        <w:t>единица</w:t>
      </w:r>
      <w:r w:rsidRPr="00E61FCC">
        <w:rPr>
          <w:spacing w:val="-7"/>
          <w:sz w:val="22"/>
          <w:szCs w:val="22"/>
        </w:rPr>
        <w:t xml:space="preserve"> </w:t>
      </w:r>
      <w:r w:rsidRPr="00E61FCC">
        <w:rPr>
          <w:sz w:val="22"/>
          <w:szCs w:val="22"/>
        </w:rPr>
        <w:t>языка.</w:t>
      </w:r>
      <w:r w:rsidRPr="00E61FCC">
        <w:rPr>
          <w:spacing w:val="-4"/>
          <w:sz w:val="22"/>
          <w:szCs w:val="22"/>
        </w:rPr>
        <w:t xml:space="preserve"> </w:t>
      </w:r>
      <w:r w:rsidRPr="00E61FCC">
        <w:rPr>
          <w:sz w:val="22"/>
          <w:szCs w:val="22"/>
        </w:rPr>
        <w:t>Смыслоразличительная</w:t>
      </w:r>
      <w:r w:rsidRPr="00E61FCC">
        <w:rPr>
          <w:spacing w:val="-8"/>
          <w:sz w:val="22"/>
          <w:szCs w:val="22"/>
        </w:rPr>
        <w:t xml:space="preserve"> </w:t>
      </w:r>
      <w:r w:rsidRPr="00E61FCC">
        <w:rPr>
          <w:sz w:val="22"/>
          <w:szCs w:val="22"/>
        </w:rPr>
        <w:t>роль</w:t>
      </w:r>
      <w:r w:rsidRPr="00E61FCC">
        <w:rPr>
          <w:spacing w:val="-7"/>
          <w:sz w:val="22"/>
          <w:szCs w:val="22"/>
        </w:rPr>
        <w:t xml:space="preserve"> </w:t>
      </w:r>
      <w:r w:rsidRPr="00E61FCC">
        <w:rPr>
          <w:sz w:val="22"/>
          <w:szCs w:val="22"/>
        </w:rPr>
        <w:t>звука. Система гласных звуков.</w:t>
      </w:r>
    </w:p>
    <w:p w14:paraId="38B1398D" w14:textId="77777777" w:rsidR="00FA124F" w:rsidRPr="00E61FCC" w:rsidRDefault="003B164C">
      <w:pPr>
        <w:pStyle w:val="a3"/>
        <w:spacing w:line="229" w:lineRule="exact"/>
        <w:ind w:left="601"/>
        <w:jc w:val="left"/>
        <w:rPr>
          <w:sz w:val="22"/>
          <w:szCs w:val="22"/>
        </w:rPr>
      </w:pPr>
      <w:r w:rsidRPr="00E61FCC">
        <w:rPr>
          <w:sz w:val="22"/>
          <w:szCs w:val="22"/>
        </w:rPr>
        <w:t>Система</w:t>
      </w:r>
      <w:r w:rsidRPr="00E61FCC">
        <w:rPr>
          <w:spacing w:val="-10"/>
          <w:sz w:val="22"/>
          <w:szCs w:val="22"/>
        </w:rPr>
        <w:t xml:space="preserve"> </w:t>
      </w:r>
      <w:r w:rsidRPr="00E61FCC">
        <w:rPr>
          <w:sz w:val="22"/>
          <w:szCs w:val="22"/>
        </w:rPr>
        <w:t>согласных</w:t>
      </w:r>
      <w:r w:rsidRPr="00E61FCC">
        <w:rPr>
          <w:spacing w:val="-9"/>
          <w:sz w:val="22"/>
          <w:szCs w:val="22"/>
        </w:rPr>
        <w:t xml:space="preserve"> </w:t>
      </w:r>
      <w:r w:rsidRPr="00E61FCC">
        <w:rPr>
          <w:spacing w:val="-2"/>
          <w:sz w:val="22"/>
          <w:szCs w:val="22"/>
        </w:rPr>
        <w:t>звуков.</w:t>
      </w:r>
    </w:p>
    <w:p w14:paraId="01F9B037" w14:textId="77777777" w:rsidR="00FA124F" w:rsidRPr="00E61FCC" w:rsidRDefault="003B164C">
      <w:pPr>
        <w:pStyle w:val="a3"/>
        <w:spacing w:before="24" w:line="264" w:lineRule="auto"/>
        <w:ind w:left="601" w:right="2220"/>
        <w:jc w:val="left"/>
        <w:rPr>
          <w:sz w:val="22"/>
          <w:szCs w:val="22"/>
        </w:rPr>
      </w:pPr>
      <w:r w:rsidRPr="00E61FCC">
        <w:rPr>
          <w:sz w:val="22"/>
          <w:szCs w:val="22"/>
        </w:rPr>
        <w:t>Изменение</w:t>
      </w:r>
      <w:r w:rsidRPr="00E61FCC">
        <w:rPr>
          <w:spacing w:val="-6"/>
          <w:sz w:val="22"/>
          <w:szCs w:val="22"/>
        </w:rPr>
        <w:t xml:space="preserve"> </w:t>
      </w:r>
      <w:r w:rsidRPr="00E61FCC">
        <w:rPr>
          <w:sz w:val="22"/>
          <w:szCs w:val="22"/>
        </w:rPr>
        <w:t>звуков</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речевом</w:t>
      </w:r>
      <w:r w:rsidRPr="00E61FCC">
        <w:rPr>
          <w:spacing w:val="-5"/>
          <w:sz w:val="22"/>
          <w:szCs w:val="22"/>
        </w:rPr>
        <w:t xml:space="preserve"> </w:t>
      </w:r>
      <w:r w:rsidRPr="00E61FCC">
        <w:rPr>
          <w:sz w:val="22"/>
          <w:szCs w:val="22"/>
        </w:rPr>
        <w:t>потоке.</w:t>
      </w:r>
      <w:r w:rsidRPr="00E61FCC">
        <w:rPr>
          <w:spacing w:val="-6"/>
          <w:sz w:val="22"/>
          <w:szCs w:val="22"/>
        </w:rPr>
        <w:t xml:space="preserve"> </w:t>
      </w:r>
      <w:r w:rsidRPr="00E61FCC">
        <w:rPr>
          <w:sz w:val="22"/>
          <w:szCs w:val="22"/>
        </w:rPr>
        <w:t>Элементы</w:t>
      </w:r>
      <w:r w:rsidRPr="00E61FCC">
        <w:rPr>
          <w:spacing w:val="-6"/>
          <w:sz w:val="22"/>
          <w:szCs w:val="22"/>
        </w:rPr>
        <w:t xml:space="preserve"> </w:t>
      </w:r>
      <w:r w:rsidRPr="00E61FCC">
        <w:rPr>
          <w:sz w:val="22"/>
          <w:szCs w:val="22"/>
        </w:rPr>
        <w:t>фонетической</w:t>
      </w:r>
      <w:r w:rsidRPr="00E61FCC">
        <w:rPr>
          <w:spacing w:val="-7"/>
          <w:sz w:val="22"/>
          <w:szCs w:val="22"/>
        </w:rPr>
        <w:t xml:space="preserve"> </w:t>
      </w:r>
      <w:r w:rsidRPr="00E61FCC">
        <w:rPr>
          <w:sz w:val="22"/>
          <w:szCs w:val="22"/>
        </w:rPr>
        <w:t>транскрипции. Слог. Ударение. Свойства русского ударения.</w:t>
      </w:r>
    </w:p>
    <w:p w14:paraId="62E9E739" w14:textId="77777777" w:rsidR="00FA124F" w:rsidRPr="00E61FCC" w:rsidRDefault="003B164C">
      <w:pPr>
        <w:pStyle w:val="a3"/>
        <w:spacing w:before="1" w:line="264" w:lineRule="auto"/>
        <w:ind w:left="601" w:right="5443"/>
        <w:jc w:val="left"/>
        <w:rPr>
          <w:sz w:val="22"/>
          <w:szCs w:val="22"/>
        </w:rPr>
      </w:pPr>
      <w:r w:rsidRPr="00E61FCC">
        <w:rPr>
          <w:sz w:val="22"/>
          <w:szCs w:val="22"/>
        </w:rPr>
        <w:t>Соотношение</w:t>
      </w:r>
      <w:r w:rsidRPr="00E61FCC">
        <w:rPr>
          <w:spacing w:val="-13"/>
          <w:sz w:val="22"/>
          <w:szCs w:val="22"/>
        </w:rPr>
        <w:t xml:space="preserve"> </w:t>
      </w:r>
      <w:r w:rsidRPr="00E61FCC">
        <w:rPr>
          <w:sz w:val="22"/>
          <w:szCs w:val="22"/>
        </w:rPr>
        <w:t>звуков</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букв. Фонетический</w:t>
      </w:r>
      <w:r w:rsidRPr="00E61FCC">
        <w:rPr>
          <w:spacing w:val="-13"/>
          <w:sz w:val="22"/>
          <w:szCs w:val="22"/>
        </w:rPr>
        <w:t xml:space="preserve"> </w:t>
      </w:r>
      <w:r w:rsidRPr="00E61FCC">
        <w:rPr>
          <w:sz w:val="22"/>
          <w:szCs w:val="22"/>
        </w:rPr>
        <w:t>анализ</w:t>
      </w:r>
      <w:r w:rsidRPr="00E61FCC">
        <w:rPr>
          <w:spacing w:val="-12"/>
          <w:sz w:val="22"/>
          <w:szCs w:val="22"/>
        </w:rPr>
        <w:t xml:space="preserve"> </w:t>
      </w:r>
      <w:r w:rsidRPr="00E61FCC">
        <w:rPr>
          <w:spacing w:val="-2"/>
          <w:sz w:val="22"/>
          <w:szCs w:val="22"/>
        </w:rPr>
        <w:t>слова.</w:t>
      </w:r>
    </w:p>
    <w:p w14:paraId="42586D38" w14:textId="77777777" w:rsidR="00FA124F" w:rsidRPr="00E61FCC" w:rsidRDefault="003B164C">
      <w:pPr>
        <w:pStyle w:val="a3"/>
        <w:spacing w:line="264" w:lineRule="auto"/>
        <w:ind w:left="601" w:right="4624"/>
        <w:jc w:val="left"/>
        <w:rPr>
          <w:sz w:val="22"/>
          <w:szCs w:val="22"/>
        </w:rPr>
      </w:pPr>
      <w:r w:rsidRPr="00E61FCC">
        <w:rPr>
          <w:sz w:val="22"/>
          <w:szCs w:val="22"/>
        </w:rPr>
        <w:t>Способы</w:t>
      </w:r>
      <w:r w:rsidRPr="00E61FCC">
        <w:rPr>
          <w:spacing w:val="-10"/>
          <w:sz w:val="22"/>
          <w:szCs w:val="22"/>
        </w:rPr>
        <w:t xml:space="preserve"> </w:t>
      </w:r>
      <w:r w:rsidRPr="00E61FCC">
        <w:rPr>
          <w:sz w:val="22"/>
          <w:szCs w:val="22"/>
        </w:rPr>
        <w:t>обозначения</w:t>
      </w:r>
      <w:r w:rsidRPr="00E61FCC">
        <w:rPr>
          <w:spacing w:val="-10"/>
          <w:sz w:val="22"/>
          <w:szCs w:val="22"/>
        </w:rPr>
        <w:t xml:space="preserve"> </w:t>
      </w:r>
      <w:r w:rsidRPr="00E61FCC">
        <w:rPr>
          <w:sz w:val="22"/>
          <w:szCs w:val="22"/>
        </w:rPr>
        <w:t>[й’],</w:t>
      </w:r>
      <w:r w:rsidRPr="00E61FCC">
        <w:rPr>
          <w:spacing w:val="-9"/>
          <w:sz w:val="22"/>
          <w:szCs w:val="22"/>
        </w:rPr>
        <w:t xml:space="preserve"> </w:t>
      </w:r>
      <w:r w:rsidRPr="00E61FCC">
        <w:rPr>
          <w:sz w:val="22"/>
          <w:szCs w:val="22"/>
        </w:rPr>
        <w:t>мягкости</w:t>
      </w:r>
      <w:r w:rsidRPr="00E61FCC">
        <w:rPr>
          <w:spacing w:val="-11"/>
          <w:sz w:val="22"/>
          <w:szCs w:val="22"/>
        </w:rPr>
        <w:t xml:space="preserve"> </w:t>
      </w:r>
      <w:r w:rsidRPr="00E61FCC">
        <w:rPr>
          <w:sz w:val="22"/>
          <w:szCs w:val="22"/>
        </w:rPr>
        <w:t>согласных. Основные выразительные средства фонетики. Прописные и строчные буквы.</w:t>
      </w:r>
    </w:p>
    <w:p w14:paraId="5562E352" w14:textId="77777777" w:rsidR="00FA124F" w:rsidRPr="00E61FCC" w:rsidRDefault="003B164C">
      <w:pPr>
        <w:pStyle w:val="a3"/>
        <w:ind w:left="601"/>
        <w:jc w:val="left"/>
        <w:rPr>
          <w:sz w:val="22"/>
          <w:szCs w:val="22"/>
        </w:rPr>
      </w:pPr>
      <w:r w:rsidRPr="00E61FCC">
        <w:rPr>
          <w:sz w:val="22"/>
          <w:szCs w:val="22"/>
        </w:rPr>
        <w:t>Интонация,</w:t>
      </w:r>
      <w:r w:rsidRPr="00E61FCC">
        <w:rPr>
          <w:spacing w:val="-9"/>
          <w:sz w:val="22"/>
          <w:szCs w:val="22"/>
        </w:rPr>
        <w:t xml:space="preserve"> </w:t>
      </w:r>
      <w:r w:rsidRPr="00E61FCC">
        <w:rPr>
          <w:sz w:val="22"/>
          <w:szCs w:val="22"/>
        </w:rPr>
        <w:t>её</w:t>
      </w:r>
      <w:r w:rsidRPr="00E61FCC">
        <w:rPr>
          <w:spacing w:val="-10"/>
          <w:sz w:val="22"/>
          <w:szCs w:val="22"/>
        </w:rPr>
        <w:t xml:space="preserve"> </w:t>
      </w:r>
      <w:r w:rsidRPr="00E61FCC">
        <w:rPr>
          <w:sz w:val="22"/>
          <w:szCs w:val="22"/>
        </w:rPr>
        <w:t>функции.</w:t>
      </w:r>
      <w:r w:rsidRPr="00E61FCC">
        <w:rPr>
          <w:spacing w:val="-9"/>
          <w:sz w:val="22"/>
          <w:szCs w:val="22"/>
        </w:rPr>
        <w:t xml:space="preserve"> </w:t>
      </w:r>
      <w:r w:rsidRPr="00E61FCC">
        <w:rPr>
          <w:sz w:val="22"/>
          <w:szCs w:val="22"/>
        </w:rPr>
        <w:t>Основные</w:t>
      </w:r>
      <w:r w:rsidRPr="00E61FCC">
        <w:rPr>
          <w:spacing w:val="-9"/>
          <w:sz w:val="22"/>
          <w:szCs w:val="22"/>
        </w:rPr>
        <w:t xml:space="preserve"> </w:t>
      </w:r>
      <w:r w:rsidRPr="00E61FCC">
        <w:rPr>
          <w:sz w:val="22"/>
          <w:szCs w:val="22"/>
        </w:rPr>
        <w:t>элементы</w:t>
      </w:r>
      <w:r w:rsidRPr="00E61FCC">
        <w:rPr>
          <w:spacing w:val="-6"/>
          <w:sz w:val="22"/>
          <w:szCs w:val="22"/>
        </w:rPr>
        <w:t xml:space="preserve"> </w:t>
      </w:r>
      <w:r w:rsidRPr="00E61FCC">
        <w:rPr>
          <w:spacing w:val="-2"/>
          <w:sz w:val="22"/>
          <w:szCs w:val="22"/>
        </w:rPr>
        <w:t>интонации.</w:t>
      </w:r>
    </w:p>
    <w:p w14:paraId="4DB7A2CB" w14:textId="77777777" w:rsidR="00FA124F" w:rsidRPr="00E61FCC" w:rsidRDefault="00FA124F">
      <w:pPr>
        <w:pStyle w:val="a3"/>
        <w:spacing w:before="46"/>
        <w:ind w:left="0"/>
        <w:jc w:val="left"/>
        <w:rPr>
          <w:sz w:val="22"/>
          <w:szCs w:val="22"/>
        </w:rPr>
      </w:pPr>
    </w:p>
    <w:p w14:paraId="18ED3611" w14:textId="77777777" w:rsidR="00FA124F" w:rsidRPr="00E61FCC" w:rsidRDefault="003B164C">
      <w:pPr>
        <w:pStyle w:val="2"/>
        <w:ind w:left="122"/>
        <w:jc w:val="left"/>
        <w:rPr>
          <w:sz w:val="22"/>
          <w:szCs w:val="22"/>
        </w:rPr>
      </w:pPr>
      <w:r w:rsidRPr="00E61FCC">
        <w:rPr>
          <w:spacing w:val="-2"/>
          <w:sz w:val="22"/>
          <w:szCs w:val="22"/>
        </w:rPr>
        <w:t>Орфография</w:t>
      </w:r>
    </w:p>
    <w:p w14:paraId="5F3FE85D" w14:textId="77777777" w:rsidR="00FA124F" w:rsidRPr="00E61FCC" w:rsidRDefault="003B164C">
      <w:pPr>
        <w:pStyle w:val="a3"/>
        <w:spacing w:before="22"/>
        <w:ind w:left="602"/>
        <w:jc w:val="left"/>
        <w:rPr>
          <w:sz w:val="22"/>
          <w:szCs w:val="22"/>
        </w:rPr>
      </w:pPr>
      <w:r w:rsidRPr="00E61FCC">
        <w:rPr>
          <w:sz w:val="22"/>
          <w:szCs w:val="22"/>
        </w:rPr>
        <w:t>Орфография</w:t>
      </w:r>
      <w:r w:rsidRPr="00E61FCC">
        <w:rPr>
          <w:spacing w:val="-7"/>
          <w:sz w:val="22"/>
          <w:szCs w:val="22"/>
        </w:rPr>
        <w:t xml:space="preserve"> </w:t>
      </w:r>
      <w:r w:rsidRPr="00E61FCC">
        <w:rPr>
          <w:sz w:val="22"/>
          <w:szCs w:val="22"/>
        </w:rPr>
        <w:t>как</w:t>
      </w:r>
      <w:r w:rsidRPr="00E61FCC">
        <w:rPr>
          <w:spacing w:val="-6"/>
          <w:sz w:val="22"/>
          <w:szCs w:val="22"/>
        </w:rPr>
        <w:t xml:space="preserve"> </w:t>
      </w:r>
      <w:r w:rsidRPr="00E61FCC">
        <w:rPr>
          <w:sz w:val="22"/>
          <w:szCs w:val="22"/>
        </w:rPr>
        <w:t>раздел</w:t>
      </w:r>
      <w:r w:rsidRPr="00E61FCC">
        <w:rPr>
          <w:spacing w:val="-7"/>
          <w:sz w:val="22"/>
          <w:szCs w:val="22"/>
        </w:rPr>
        <w:t xml:space="preserve"> </w:t>
      </w:r>
      <w:r w:rsidRPr="00E61FCC">
        <w:rPr>
          <w:spacing w:val="-2"/>
          <w:sz w:val="22"/>
          <w:szCs w:val="22"/>
        </w:rPr>
        <w:t>лингвистики.</w:t>
      </w:r>
    </w:p>
    <w:p w14:paraId="31C22ED9" w14:textId="77777777" w:rsidR="00FA124F" w:rsidRPr="00E61FCC" w:rsidRDefault="003B164C">
      <w:pPr>
        <w:pStyle w:val="a3"/>
        <w:spacing w:before="22" w:line="266" w:lineRule="auto"/>
        <w:ind w:left="602" w:right="3221"/>
        <w:jc w:val="left"/>
        <w:rPr>
          <w:sz w:val="22"/>
          <w:szCs w:val="22"/>
        </w:rPr>
      </w:pPr>
      <w:r w:rsidRPr="00E61FCC">
        <w:rPr>
          <w:sz w:val="22"/>
          <w:szCs w:val="22"/>
        </w:rPr>
        <w:t>Понятие</w:t>
      </w:r>
      <w:r w:rsidRPr="00E61FCC">
        <w:rPr>
          <w:spacing w:val="-8"/>
          <w:sz w:val="22"/>
          <w:szCs w:val="22"/>
        </w:rPr>
        <w:t xml:space="preserve"> </w:t>
      </w:r>
      <w:r w:rsidRPr="00E61FCC">
        <w:rPr>
          <w:sz w:val="22"/>
          <w:szCs w:val="22"/>
        </w:rPr>
        <w:t>«орфограмма».</w:t>
      </w:r>
      <w:r w:rsidRPr="00E61FCC">
        <w:rPr>
          <w:spacing w:val="-8"/>
          <w:sz w:val="22"/>
          <w:szCs w:val="22"/>
        </w:rPr>
        <w:t xml:space="preserve"> </w:t>
      </w:r>
      <w:r w:rsidRPr="00E61FCC">
        <w:rPr>
          <w:sz w:val="22"/>
          <w:szCs w:val="22"/>
        </w:rPr>
        <w:t>Буквенные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небуквенные</w:t>
      </w:r>
      <w:r w:rsidRPr="00E61FCC">
        <w:rPr>
          <w:spacing w:val="-8"/>
          <w:sz w:val="22"/>
          <w:szCs w:val="22"/>
        </w:rPr>
        <w:t xml:space="preserve"> </w:t>
      </w:r>
      <w:r w:rsidRPr="00E61FCC">
        <w:rPr>
          <w:sz w:val="22"/>
          <w:szCs w:val="22"/>
        </w:rPr>
        <w:t xml:space="preserve">орфограммы. Правописание разделительных </w:t>
      </w:r>
      <w:r w:rsidRPr="00E61FCC">
        <w:rPr>
          <w:b/>
          <w:sz w:val="22"/>
          <w:szCs w:val="22"/>
        </w:rPr>
        <w:t xml:space="preserve">ъ </w:t>
      </w:r>
      <w:r w:rsidRPr="00E61FCC">
        <w:rPr>
          <w:sz w:val="22"/>
          <w:szCs w:val="22"/>
        </w:rPr>
        <w:t xml:space="preserve">и </w:t>
      </w:r>
      <w:r w:rsidRPr="00E61FCC">
        <w:rPr>
          <w:b/>
          <w:sz w:val="22"/>
          <w:szCs w:val="22"/>
        </w:rPr>
        <w:t>ь</w:t>
      </w:r>
      <w:r w:rsidRPr="00E61FCC">
        <w:rPr>
          <w:sz w:val="22"/>
          <w:szCs w:val="22"/>
        </w:rPr>
        <w:t>.</w:t>
      </w:r>
    </w:p>
    <w:p w14:paraId="018C065D" w14:textId="77777777" w:rsidR="00FA124F" w:rsidRPr="00E61FCC" w:rsidRDefault="00FA124F">
      <w:pPr>
        <w:pStyle w:val="a3"/>
        <w:spacing w:before="21"/>
        <w:ind w:left="0"/>
        <w:jc w:val="left"/>
        <w:rPr>
          <w:sz w:val="22"/>
          <w:szCs w:val="22"/>
        </w:rPr>
      </w:pPr>
    </w:p>
    <w:p w14:paraId="73DCD4DB" w14:textId="77777777" w:rsidR="00FA124F" w:rsidRPr="00E61FCC" w:rsidRDefault="003B164C">
      <w:pPr>
        <w:pStyle w:val="2"/>
        <w:ind w:left="122"/>
        <w:jc w:val="left"/>
        <w:rPr>
          <w:sz w:val="22"/>
          <w:szCs w:val="22"/>
        </w:rPr>
      </w:pPr>
      <w:r w:rsidRPr="00E61FCC">
        <w:rPr>
          <w:spacing w:val="-2"/>
          <w:sz w:val="22"/>
          <w:szCs w:val="22"/>
        </w:rPr>
        <w:t>Лексикология</w:t>
      </w:r>
    </w:p>
    <w:p w14:paraId="79DEC2CD" w14:textId="77777777" w:rsidR="00FA124F" w:rsidRPr="00E61FCC" w:rsidRDefault="003B164C">
      <w:pPr>
        <w:pStyle w:val="a3"/>
        <w:spacing w:before="22"/>
        <w:ind w:left="601"/>
        <w:rPr>
          <w:sz w:val="22"/>
          <w:szCs w:val="22"/>
        </w:rPr>
      </w:pPr>
      <w:r w:rsidRPr="00E61FCC">
        <w:rPr>
          <w:sz w:val="22"/>
          <w:szCs w:val="22"/>
        </w:rPr>
        <w:t>Лексикология</w:t>
      </w:r>
      <w:r w:rsidRPr="00E61FCC">
        <w:rPr>
          <w:spacing w:val="-8"/>
          <w:sz w:val="22"/>
          <w:szCs w:val="22"/>
        </w:rPr>
        <w:t xml:space="preserve"> </w:t>
      </w:r>
      <w:r w:rsidRPr="00E61FCC">
        <w:rPr>
          <w:sz w:val="22"/>
          <w:szCs w:val="22"/>
        </w:rPr>
        <w:t>как</w:t>
      </w:r>
      <w:r w:rsidRPr="00E61FCC">
        <w:rPr>
          <w:spacing w:val="-7"/>
          <w:sz w:val="22"/>
          <w:szCs w:val="22"/>
        </w:rPr>
        <w:t xml:space="preserve"> </w:t>
      </w:r>
      <w:r w:rsidRPr="00E61FCC">
        <w:rPr>
          <w:sz w:val="22"/>
          <w:szCs w:val="22"/>
        </w:rPr>
        <w:t>раздел</w:t>
      </w:r>
      <w:r w:rsidRPr="00E61FCC">
        <w:rPr>
          <w:spacing w:val="-6"/>
          <w:sz w:val="22"/>
          <w:szCs w:val="22"/>
        </w:rPr>
        <w:t xml:space="preserve"> </w:t>
      </w:r>
      <w:r w:rsidRPr="00E61FCC">
        <w:rPr>
          <w:spacing w:val="-2"/>
          <w:sz w:val="22"/>
          <w:szCs w:val="22"/>
        </w:rPr>
        <w:t>лингвистики.</w:t>
      </w:r>
    </w:p>
    <w:p w14:paraId="71E437C4" w14:textId="77777777" w:rsidR="00FA124F" w:rsidRPr="00E61FCC" w:rsidRDefault="003B164C">
      <w:pPr>
        <w:pStyle w:val="a3"/>
        <w:spacing w:before="22" w:line="264" w:lineRule="auto"/>
        <w:ind w:right="142" w:firstLine="599"/>
        <w:rPr>
          <w:sz w:val="22"/>
          <w:szCs w:val="22"/>
        </w:rPr>
      </w:pPr>
      <w:r w:rsidRPr="00E61FCC">
        <w:rPr>
          <w:sz w:val="22"/>
          <w:szCs w:val="22"/>
        </w:rPr>
        <w:t>Основные способы толкования лексического значения слова (подбор однокоренных слов; подбор синонимов</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антонимов);</w:t>
      </w:r>
      <w:r w:rsidRPr="00E61FCC">
        <w:rPr>
          <w:spacing w:val="-13"/>
          <w:sz w:val="22"/>
          <w:szCs w:val="22"/>
        </w:rPr>
        <w:t xml:space="preserve"> </w:t>
      </w:r>
      <w:r w:rsidRPr="00E61FCC">
        <w:rPr>
          <w:sz w:val="22"/>
          <w:szCs w:val="22"/>
        </w:rPr>
        <w:t>основные</w:t>
      </w:r>
      <w:r w:rsidRPr="00E61FCC">
        <w:rPr>
          <w:spacing w:val="-12"/>
          <w:sz w:val="22"/>
          <w:szCs w:val="22"/>
        </w:rPr>
        <w:t xml:space="preserve"> </w:t>
      </w:r>
      <w:r w:rsidRPr="00E61FCC">
        <w:rPr>
          <w:sz w:val="22"/>
          <w:szCs w:val="22"/>
        </w:rPr>
        <w:t>способы</w:t>
      </w:r>
      <w:r w:rsidRPr="00E61FCC">
        <w:rPr>
          <w:spacing w:val="-13"/>
          <w:sz w:val="22"/>
          <w:szCs w:val="22"/>
        </w:rPr>
        <w:t xml:space="preserve"> </w:t>
      </w:r>
      <w:r w:rsidRPr="00E61FCC">
        <w:rPr>
          <w:sz w:val="22"/>
          <w:szCs w:val="22"/>
        </w:rPr>
        <w:t>разъяснения</w:t>
      </w:r>
      <w:r w:rsidRPr="00E61FCC">
        <w:rPr>
          <w:spacing w:val="-12"/>
          <w:sz w:val="22"/>
          <w:szCs w:val="22"/>
        </w:rPr>
        <w:t xml:space="preserve"> </w:t>
      </w:r>
      <w:r w:rsidRPr="00E61FCC">
        <w:rPr>
          <w:sz w:val="22"/>
          <w:szCs w:val="22"/>
        </w:rPr>
        <w:t>значения</w:t>
      </w:r>
      <w:r w:rsidRPr="00E61FCC">
        <w:rPr>
          <w:spacing w:val="-13"/>
          <w:sz w:val="22"/>
          <w:szCs w:val="22"/>
        </w:rPr>
        <w:t xml:space="preserve"> </w:t>
      </w:r>
      <w:r w:rsidRPr="00E61FCC">
        <w:rPr>
          <w:sz w:val="22"/>
          <w:szCs w:val="22"/>
        </w:rPr>
        <w:t>слова</w:t>
      </w:r>
      <w:r w:rsidRPr="00E61FCC">
        <w:rPr>
          <w:spacing w:val="-12"/>
          <w:sz w:val="22"/>
          <w:szCs w:val="22"/>
        </w:rPr>
        <w:t xml:space="preserve"> </w:t>
      </w:r>
      <w:r w:rsidRPr="00E61FCC">
        <w:rPr>
          <w:sz w:val="22"/>
          <w:szCs w:val="22"/>
        </w:rPr>
        <w:t>(по</w:t>
      </w:r>
      <w:r w:rsidRPr="00E61FCC">
        <w:rPr>
          <w:spacing w:val="-13"/>
          <w:sz w:val="22"/>
          <w:szCs w:val="22"/>
        </w:rPr>
        <w:t xml:space="preserve"> </w:t>
      </w:r>
      <w:r w:rsidRPr="00E61FCC">
        <w:rPr>
          <w:sz w:val="22"/>
          <w:szCs w:val="22"/>
        </w:rPr>
        <w:t>контексту,</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помощью</w:t>
      </w:r>
      <w:r w:rsidRPr="00E61FCC">
        <w:rPr>
          <w:spacing w:val="-12"/>
          <w:sz w:val="22"/>
          <w:szCs w:val="22"/>
        </w:rPr>
        <w:t xml:space="preserve"> </w:t>
      </w:r>
      <w:r w:rsidRPr="00E61FCC">
        <w:rPr>
          <w:sz w:val="22"/>
          <w:szCs w:val="22"/>
        </w:rPr>
        <w:t xml:space="preserve">толкового </w:t>
      </w:r>
      <w:r w:rsidRPr="00E61FCC">
        <w:rPr>
          <w:spacing w:val="-2"/>
          <w:sz w:val="22"/>
          <w:szCs w:val="22"/>
        </w:rPr>
        <w:t>словаря).</w:t>
      </w:r>
    </w:p>
    <w:p w14:paraId="5B3C5FCD" w14:textId="77777777" w:rsidR="00FA124F" w:rsidRPr="00E61FCC" w:rsidRDefault="003B164C">
      <w:pPr>
        <w:pStyle w:val="a3"/>
        <w:spacing w:before="2"/>
        <w:ind w:left="602"/>
        <w:rPr>
          <w:sz w:val="22"/>
          <w:szCs w:val="22"/>
        </w:rPr>
      </w:pPr>
      <w:r w:rsidRPr="00E61FCC">
        <w:rPr>
          <w:spacing w:val="-2"/>
          <w:sz w:val="22"/>
          <w:szCs w:val="22"/>
        </w:rPr>
        <w:t>Слова</w:t>
      </w:r>
      <w:r w:rsidRPr="00E61FCC">
        <w:rPr>
          <w:spacing w:val="-1"/>
          <w:sz w:val="22"/>
          <w:szCs w:val="22"/>
        </w:rPr>
        <w:t xml:space="preserve"> </w:t>
      </w:r>
      <w:r w:rsidRPr="00E61FCC">
        <w:rPr>
          <w:spacing w:val="-2"/>
          <w:sz w:val="22"/>
          <w:szCs w:val="22"/>
        </w:rPr>
        <w:t>однозначные</w:t>
      </w:r>
      <w:r w:rsidRPr="00E61FCC">
        <w:rPr>
          <w:spacing w:val="-1"/>
          <w:sz w:val="22"/>
          <w:szCs w:val="22"/>
        </w:rPr>
        <w:t xml:space="preserve"> </w:t>
      </w:r>
      <w:r w:rsidRPr="00E61FCC">
        <w:rPr>
          <w:spacing w:val="-2"/>
          <w:sz w:val="22"/>
          <w:szCs w:val="22"/>
        </w:rPr>
        <w:t>и многозначные.</w:t>
      </w:r>
      <w:r w:rsidRPr="00E61FCC">
        <w:rPr>
          <w:spacing w:val="1"/>
          <w:sz w:val="22"/>
          <w:szCs w:val="22"/>
        </w:rPr>
        <w:t xml:space="preserve"> </w:t>
      </w:r>
      <w:r w:rsidRPr="00E61FCC">
        <w:rPr>
          <w:spacing w:val="-2"/>
          <w:sz w:val="22"/>
          <w:szCs w:val="22"/>
        </w:rPr>
        <w:t>Прямое</w:t>
      </w:r>
      <w:r w:rsidRPr="00E61FCC">
        <w:rPr>
          <w:spacing w:val="-1"/>
          <w:sz w:val="22"/>
          <w:szCs w:val="22"/>
        </w:rPr>
        <w:t xml:space="preserve"> </w:t>
      </w:r>
      <w:r w:rsidRPr="00E61FCC">
        <w:rPr>
          <w:spacing w:val="-2"/>
          <w:sz w:val="22"/>
          <w:szCs w:val="22"/>
        </w:rPr>
        <w:t>и переносное</w:t>
      </w:r>
      <w:r w:rsidRPr="00E61FCC">
        <w:rPr>
          <w:sz w:val="22"/>
          <w:szCs w:val="22"/>
        </w:rPr>
        <w:t xml:space="preserve"> </w:t>
      </w:r>
      <w:r w:rsidRPr="00E61FCC">
        <w:rPr>
          <w:spacing w:val="-2"/>
          <w:sz w:val="22"/>
          <w:szCs w:val="22"/>
        </w:rPr>
        <w:t>значения слова.</w:t>
      </w:r>
      <w:r w:rsidRPr="00E61FCC">
        <w:rPr>
          <w:spacing w:val="-1"/>
          <w:sz w:val="22"/>
          <w:szCs w:val="22"/>
        </w:rPr>
        <w:t xml:space="preserve"> </w:t>
      </w:r>
      <w:r w:rsidRPr="00E61FCC">
        <w:rPr>
          <w:spacing w:val="-2"/>
          <w:sz w:val="22"/>
          <w:szCs w:val="22"/>
        </w:rPr>
        <w:t>Тематические</w:t>
      </w:r>
      <w:r w:rsidRPr="00E61FCC">
        <w:rPr>
          <w:sz w:val="22"/>
          <w:szCs w:val="22"/>
        </w:rPr>
        <w:t xml:space="preserve"> </w:t>
      </w:r>
      <w:r w:rsidRPr="00E61FCC">
        <w:rPr>
          <w:spacing w:val="-2"/>
          <w:sz w:val="22"/>
          <w:szCs w:val="22"/>
        </w:rPr>
        <w:t>группы</w:t>
      </w:r>
      <w:r w:rsidRPr="00E61FCC">
        <w:rPr>
          <w:spacing w:val="-1"/>
          <w:sz w:val="22"/>
          <w:szCs w:val="22"/>
        </w:rPr>
        <w:t xml:space="preserve"> </w:t>
      </w:r>
      <w:r w:rsidRPr="00E61FCC">
        <w:rPr>
          <w:spacing w:val="-2"/>
          <w:sz w:val="22"/>
          <w:szCs w:val="22"/>
        </w:rPr>
        <w:t>слов.</w:t>
      </w:r>
    </w:p>
    <w:p w14:paraId="36341038" w14:textId="77777777" w:rsidR="00FA124F" w:rsidRPr="00E61FCC" w:rsidRDefault="003B164C">
      <w:pPr>
        <w:pStyle w:val="a3"/>
        <w:spacing w:before="22"/>
        <w:rPr>
          <w:sz w:val="22"/>
          <w:szCs w:val="22"/>
        </w:rPr>
      </w:pPr>
      <w:r w:rsidRPr="00E61FCC">
        <w:rPr>
          <w:sz w:val="22"/>
          <w:szCs w:val="22"/>
        </w:rPr>
        <w:t>Обозначение</w:t>
      </w:r>
      <w:r w:rsidRPr="00E61FCC">
        <w:rPr>
          <w:spacing w:val="-6"/>
          <w:sz w:val="22"/>
          <w:szCs w:val="22"/>
        </w:rPr>
        <w:t xml:space="preserve"> </w:t>
      </w:r>
      <w:r w:rsidRPr="00E61FCC">
        <w:rPr>
          <w:sz w:val="22"/>
          <w:szCs w:val="22"/>
        </w:rPr>
        <w:t>родовых</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видовых</w:t>
      </w:r>
      <w:r w:rsidRPr="00E61FCC">
        <w:rPr>
          <w:spacing w:val="-5"/>
          <w:sz w:val="22"/>
          <w:szCs w:val="22"/>
        </w:rPr>
        <w:t xml:space="preserve"> </w:t>
      </w:r>
      <w:r w:rsidRPr="00E61FCC">
        <w:rPr>
          <w:spacing w:val="-2"/>
          <w:sz w:val="22"/>
          <w:szCs w:val="22"/>
        </w:rPr>
        <w:t>понятий.</w:t>
      </w:r>
    </w:p>
    <w:p w14:paraId="065EF888" w14:textId="77777777" w:rsidR="00FA124F" w:rsidRPr="00E61FCC" w:rsidRDefault="003B164C">
      <w:pPr>
        <w:pStyle w:val="a3"/>
        <w:spacing w:before="22"/>
        <w:ind w:left="601"/>
        <w:rPr>
          <w:sz w:val="22"/>
          <w:szCs w:val="22"/>
        </w:rPr>
      </w:pPr>
      <w:r w:rsidRPr="00E61FCC">
        <w:rPr>
          <w:sz w:val="22"/>
          <w:szCs w:val="22"/>
        </w:rPr>
        <w:t>Синонимы.</w:t>
      </w:r>
      <w:r w:rsidRPr="00E61FCC">
        <w:rPr>
          <w:spacing w:val="-11"/>
          <w:sz w:val="22"/>
          <w:szCs w:val="22"/>
        </w:rPr>
        <w:t xml:space="preserve"> </w:t>
      </w:r>
      <w:r w:rsidRPr="00E61FCC">
        <w:rPr>
          <w:sz w:val="22"/>
          <w:szCs w:val="22"/>
        </w:rPr>
        <w:t>Антонимы.</w:t>
      </w:r>
      <w:r w:rsidRPr="00E61FCC">
        <w:rPr>
          <w:spacing w:val="-10"/>
          <w:sz w:val="22"/>
          <w:szCs w:val="22"/>
        </w:rPr>
        <w:t xml:space="preserve"> </w:t>
      </w:r>
      <w:r w:rsidRPr="00E61FCC">
        <w:rPr>
          <w:sz w:val="22"/>
          <w:szCs w:val="22"/>
        </w:rPr>
        <w:t>Омонимы.</w:t>
      </w:r>
      <w:r w:rsidRPr="00E61FCC">
        <w:rPr>
          <w:spacing w:val="-10"/>
          <w:sz w:val="22"/>
          <w:szCs w:val="22"/>
        </w:rPr>
        <w:t xml:space="preserve"> </w:t>
      </w:r>
      <w:r w:rsidRPr="00E61FCC">
        <w:rPr>
          <w:spacing w:val="-2"/>
          <w:sz w:val="22"/>
          <w:szCs w:val="22"/>
        </w:rPr>
        <w:t>Паронимы.</w:t>
      </w:r>
    </w:p>
    <w:p w14:paraId="04713820" w14:textId="77777777" w:rsidR="00FA124F" w:rsidRPr="00E61FCC" w:rsidRDefault="003B164C">
      <w:pPr>
        <w:pStyle w:val="a3"/>
        <w:spacing w:before="24" w:line="264" w:lineRule="auto"/>
        <w:ind w:right="146" w:firstLine="599"/>
        <w:rPr>
          <w:sz w:val="22"/>
          <w:szCs w:val="22"/>
        </w:rPr>
      </w:pPr>
      <w:r w:rsidRPr="00E61FCC">
        <w:rPr>
          <w:sz w:val="22"/>
          <w:szCs w:val="22"/>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0682D861" w14:textId="77777777" w:rsidR="00FA124F" w:rsidRPr="00E61FCC" w:rsidRDefault="003B164C">
      <w:pPr>
        <w:pStyle w:val="a3"/>
        <w:spacing w:before="1"/>
        <w:ind w:left="601"/>
        <w:rPr>
          <w:sz w:val="22"/>
          <w:szCs w:val="22"/>
        </w:rPr>
      </w:pPr>
      <w:r w:rsidRPr="00E61FCC">
        <w:rPr>
          <w:sz w:val="22"/>
          <w:szCs w:val="22"/>
        </w:rPr>
        <w:t>Лексический</w:t>
      </w:r>
      <w:r w:rsidRPr="00E61FCC">
        <w:rPr>
          <w:spacing w:val="-7"/>
          <w:sz w:val="22"/>
          <w:szCs w:val="22"/>
        </w:rPr>
        <w:t xml:space="preserve"> </w:t>
      </w:r>
      <w:r w:rsidRPr="00E61FCC">
        <w:rPr>
          <w:sz w:val="22"/>
          <w:szCs w:val="22"/>
        </w:rPr>
        <w:t>анализ</w:t>
      </w:r>
      <w:r w:rsidRPr="00E61FCC">
        <w:rPr>
          <w:spacing w:val="-5"/>
          <w:sz w:val="22"/>
          <w:szCs w:val="22"/>
        </w:rPr>
        <w:t xml:space="preserve"> </w:t>
      </w:r>
      <w:r w:rsidRPr="00E61FCC">
        <w:rPr>
          <w:sz w:val="22"/>
          <w:szCs w:val="22"/>
        </w:rPr>
        <w:t>слов</w:t>
      </w:r>
      <w:r w:rsidRPr="00E61FCC">
        <w:rPr>
          <w:spacing w:val="-7"/>
          <w:sz w:val="22"/>
          <w:szCs w:val="22"/>
        </w:rPr>
        <w:t xml:space="preserve"> </w:t>
      </w:r>
      <w:r w:rsidRPr="00E61FCC">
        <w:rPr>
          <w:sz w:val="22"/>
          <w:szCs w:val="22"/>
        </w:rPr>
        <w:t>(в</w:t>
      </w:r>
      <w:r w:rsidRPr="00E61FCC">
        <w:rPr>
          <w:spacing w:val="-3"/>
          <w:sz w:val="22"/>
          <w:szCs w:val="22"/>
        </w:rPr>
        <w:t xml:space="preserve"> </w:t>
      </w:r>
      <w:r w:rsidRPr="00E61FCC">
        <w:rPr>
          <w:sz w:val="22"/>
          <w:szCs w:val="22"/>
        </w:rPr>
        <w:t>рамках</w:t>
      </w:r>
      <w:r w:rsidRPr="00E61FCC">
        <w:rPr>
          <w:spacing w:val="-5"/>
          <w:sz w:val="22"/>
          <w:szCs w:val="22"/>
        </w:rPr>
        <w:t xml:space="preserve"> </w:t>
      </w:r>
      <w:r w:rsidRPr="00E61FCC">
        <w:rPr>
          <w:spacing w:val="-2"/>
          <w:sz w:val="22"/>
          <w:szCs w:val="22"/>
        </w:rPr>
        <w:t>изученного).</w:t>
      </w:r>
    </w:p>
    <w:p w14:paraId="64B3AFEB" w14:textId="77777777" w:rsidR="00FA124F" w:rsidRPr="00E61FCC" w:rsidRDefault="00FA124F">
      <w:pPr>
        <w:pStyle w:val="a3"/>
        <w:spacing w:before="44"/>
        <w:ind w:left="0"/>
        <w:jc w:val="left"/>
        <w:rPr>
          <w:sz w:val="22"/>
          <w:szCs w:val="22"/>
        </w:rPr>
      </w:pPr>
    </w:p>
    <w:p w14:paraId="5C70AA6E" w14:textId="77777777" w:rsidR="00FA124F" w:rsidRPr="00E61FCC" w:rsidRDefault="003B164C">
      <w:pPr>
        <w:pStyle w:val="2"/>
        <w:ind w:left="122"/>
        <w:jc w:val="left"/>
        <w:rPr>
          <w:sz w:val="22"/>
          <w:szCs w:val="22"/>
        </w:rPr>
      </w:pPr>
      <w:r w:rsidRPr="00E61FCC">
        <w:rPr>
          <w:spacing w:val="-2"/>
          <w:sz w:val="22"/>
          <w:szCs w:val="22"/>
        </w:rPr>
        <w:t>Морфемика.</w:t>
      </w:r>
      <w:r w:rsidRPr="00E61FCC">
        <w:rPr>
          <w:spacing w:val="6"/>
          <w:sz w:val="22"/>
          <w:szCs w:val="22"/>
        </w:rPr>
        <w:t xml:space="preserve"> </w:t>
      </w:r>
      <w:r w:rsidRPr="00E61FCC">
        <w:rPr>
          <w:spacing w:val="-2"/>
          <w:sz w:val="22"/>
          <w:szCs w:val="22"/>
        </w:rPr>
        <w:t>Орфография</w:t>
      </w:r>
    </w:p>
    <w:p w14:paraId="6947128E" w14:textId="77777777" w:rsidR="00FA124F" w:rsidRPr="00E61FCC" w:rsidRDefault="003B164C">
      <w:pPr>
        <w:pStyle w:val="a3"/>
        <w:spacing w:before="25"/>
        <w:ind w:left="601"/>
        <w:jc w:val="left"/>
        <w:rPr>
          <w:sz w:val="22"/>
          <w:szCs w:val="22"/>
        </w:rPr>
      </w:pPr>
      <w:r w:rsidRPr="00E61FCC">
        <w:rPr>
          <w:sz w:val="22"/>
          <w:szCs w:val="22"/>
        </w:rPr>
        <w:t>Морфемика</w:t>
      </w:r>
      <w:r w:rsidRPr="00E61FCC">
        <w:rPr>
          <w:spacing w:val="-7"/>
          <w:sz w:val="22"/>
          <w:szCs w:val="22"/>
        </w:rPr>
        <w:t xml:space="preserve"> </w:t>
      </w:r>
      <w:r w:rsidRPr="00E61FCC">
        <w:rPr>
          <w:sz w:val="22"/>
          <w:szCs w:val="22"/>
        </w:rPr>
        <w:t>как</w:t>
      </w:r>
      <w:r w:rsidRPr="00E61FCC">
        <w:rPr>
          <w:spacing w:val="-7"/>
          <w:sz w:val="22"/>
          <w:szCs w:val="22"/>
        </w:rPr>
        <w:t xml:space="preserve"> </w:t>
      </w:r>
      <w:r w:rsidRPr="00E61FCC">
        <w:rPr>
          <w:sz w:val="22"/>
          <w:szCs w:val="22"/>
        </w:rPr>
        <w:t>раздел</w:t>
      </w:r>
      <w:r w:rsidRPr="00E61FCC">
        <w:rPr>
          <w:spacing w:val="-5"/>
          <w:sz w:val="22"/>
          <w:szCs w:val="22"/>
        </w:rPr>
        <w:t xml:space="preserve"> </w:t>
      </w:r>
      <w:r w:rsidRPr="00E61FCC">
        <w:rPr>
          <w:spacing w:val="-2"/>
          <w:sz w:val="22"/>
          <w:szCs w:val="22"/>
        </w:rPr>
        <w:t>лингвистики.</w:t>
      </w:r>
    </w:p>
    <w:p w14:paraId="669FAE32" w14:textId="77777777" w:rsidR="00FA124F" w:rsidRPr="00E61FCC" w:rsidRDefault="003B164C">
      <w:pPr>
        <w:pStyle w:val="a3"/>
        <w:spacing w:before="22" w:line="266" w:lineRule="auto"/>
        <w:ind w:firstLine="599"/>
        <w:jc w:val="left"/>
        <w:rPr>
          <w:sz w:val="22"/>
          <w:szCs w:val="22"/>
        </w:rPr>
      </w:pPr>
      <w:r w:rsidRPr="00E61FCC">
        <w:rPr>
          <w:sz w:val="22"/>
          <w:szCs w:val="22"/>
        </w:rPr>
        <w:t>Морфема</w:t>
      </w:r>
      <w:r w:rsidRPr="00E61FCC">
        <w:rPr>
          <w:spacing w:val="-2"/>
          <w:sz w:val="22"/>
          <w:szCs w:val="22"/>
        </w:rPr>
        <w:t xml:space="preserve"> </w:t>
      </w:r>
      <w:r w:rsidRPr="00E61FCC">
        <w:rPr>
          <w:sz w:val="22"/>
          <w:szCs w:val="22"/>
        </w:rPr>
        <w:t>как</w:t>
      </w:r>
      <w:r w:rsidRPr="00E61FCC">
        <w:rPr>
          <w:spacing w:val="-3"/>
          <w:sz w:val="22"/>
          <w:szCs w:val="22"/>
        </w:rPr>
        <w:t xml:space="preserve"> </w:t>
      </w:r>
      <w:r w:rsidRPr="00E61FCC">
        <w:rPr>
          <w:sz w:val="22"/>
          <w:szCs w:val="22"/>
        </w:rPr>
        <w:t>минимальная</w:t>
      </w:r>
      <w:r w:rsidRPr="00E61FCC">
        <w:rPr>
          <w:spacing w:val="-3"/>
          <w:sz w:val="22"/>
          <w:szCs w:val="22"/>
        </w:rPr>
        <w:t xml:space="preserve"> </w:t>
      </w:r>
      <w:r w:rsidRPr="00E61FCC">
        <w:rPr>
          <w:sz w:val="22"/>
          <w:szCs w:val="22"/>
        </w:rPr>
        <w:t>значимая</w:t>
      </w:r>
      <w:r w:rsidRPr="00E61FCC">
        <w:rPr>
          <w:spacing w:val="-3"/>
          <w:sz w:val="22"/>
          <w:szCs w:val="22"/>
        </w:rPr>
        <w:t xml:space="preserve"> </w:t>
      </w:r>
      <w:r w:rsidRPr="00E61FCC">
        <w:rPr>
          <w:sz w:val="22"/>
          <w:szCs w:val="22"/>
        </w:rPr>
        <w:t>единица</w:t>
      </w:r>
      <w:r w:rsidRPr="00E61FCC">
        <w:rPr>
          <w:spacing w:val="-2"/>
          <w:sz w:val="22"/>
          <w:szCs w:val="22"/>
        </w:rPr>
        <w:t xml:space="preserve"> </w:t>
      </w:r>
      <w:r w:rsidRPr="00E61FCC">
        <w:rPr>
          <w:sz w:val="22"/>
          <w:szCs w:val="22"/>
        </w:rPr>
        <w:t>языка.</w:t>
      </w:r>
      <w:r w:rsidRPr="00E61FCC">
        <w:rPr>
          <w:spacing w:val="-2"/>
          <w:sz w:val="22"/>
          <w:szCs w:val="22"/>
        </w:rPr>
        <w:t xml:space="preserve"> </w:t>
      </w:r>
      <w:r w:rsidRPr="00E61FCC">
        <w:rPr>
          <w:sz w:val="22"/>
          <w:szCs w:val="22"/>
        </w:rPr>
        <w:t>Основа</w:t>
      </w:r>
      <w:r w:rsidRPr="00E61FCC">
        <w:rPr>
          <w:spacing w:val="-3"/>
          <w:sz w:val="22"/>
          <w:szCs w:val="22"/>
        </w:rPr>
        <w:t xml:space="preserve"> </w:t>
      </w:r>
      <w:r w:rsidRPr="00E61FCC">
        <w:rPr>
          <w:sz w:val="22"/>
          <w:szCs w:val="22"/>
        </w:rPr>
        <w:t>слова.</w:t>
      </w:r>
      <w:r w:rsidRPr="00E61FCC">
        <w:rPr>
          <w:spacing w:val="-2"/>
          <w:sz w:val="22"/>
          <w:szCs w:val="22"/>
        </w:rPr>
        <w:t xml:space="preserve"> </w:t>
      </w:r>
      <w:r w:rsidRPr="00E61FCC">
        <w:rPr>
          <w:sz w:val="22"/>
          <w:szCs w:val="22"/>
        </w:rPr>
        <w:t>Виды</w:t>
      </w:r>
      <w:r w:rsidRPr="00E61FCC">
        <w:rPr>
          <w:spacing w:val="-3"/>
          <w:sz w:val="22"/>
          <w:szCs w:val="22"/>
        </w:rPr>
        <w:t xml:space="preserve"> </w:t>
      </w:r>
      <w:r w:rsidRPr="00E61FCC">
        <w:rPr>
          <w:sz w:val="22"/>
          <w:szCs w:val="22"/>
        </w:rPr>
        <w:t>морфем</w:t>
      </w:r>
      <w:r w:rsidRPr="00E61FCC">
        <w:rPr>
          <w:spacing w:val="-2"/>
          <w:sz w:val="22"/>
          <w:szCs w:val="22"/>
        </w:rPr>
        <w:t xml:space="preserve"> </w:t>
      </w:r>
      <w:r w:rsidRPr="00E61FCC">
        <w:rPr>
          <w:sz w:val="22"/>
          <w:szCs w:val="22"/>
        </w:rPr>
        <w:t>(корень,</w:t>
      </w:r>
      <w:r w:rsidRPr="00E61FCC">
        <w:rPr>
          <w:spacing w:val="-2"/>
          <w:sz w:val="22"/>
          <w:szCs w:val="22"/>
        </w:rPr>
        <w:t xml:space="preserve"> </w:t>
      </w:r>
      <w:r w:rsidRPr="00E61FCC">
        <w:rPr>
          <w:sz w:val="22"/>
          <w:szCs w:val="22"/>
        </w:rPr>
        <w:t>приставка, суффикс, окончание).</w:t>
      </w:r>
    </w:p>
    <w:p w14:paraId="16EAA17D" w14:textId="77777777" w:rsidR="00FA124F" w:rsidRPr="00E61FCC" w:rsidRDefault="003B164C">
      <w:pPr>
        <w:pStyle w:val="a3"/>
        <w:spacing w:line="264" w:lineRule="auto"/>
        <w:ind w:left="601" w:right="1591"/>
        <w:jc w:val="left"/>
        <w:rPr>
          <w:sz w:val="22"/>
          <w:szCs w:val="22"/>
        </w:rPr>
      </w:pPr>
      <w:r w:rsidRPr="00E61FCC">
        <w:rPr>
          <w:sz w:val="22"/>
          <w:szCs w:val="22"/>
        </w:rPr>
        <w:t>Чередование</w:t>
      </w:r>
      <w:r w:rsidRPr="00E61FCC">
        <w:rPr>
          <w:spacing w:val="-4"/>
          <w:sz w:val="22"/>
          <w:szCs w:val="22"/>
        </w:rPr>
        <w:t xml:space="preserve"> </w:t>
      </w:r>
      <w:r w:rsidRPr="00E61FCC">
        <w:rPr>
          <w:sz w:val="22"/>
          <w:szCs w:val="22"/>
        </w:rPr>
        <w:t>звуков</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морфемах</w:t>
      </w:r>
      <w:r w:rsidRPr="00E61FCC">
        <w:rPr>
          <w:spacing w:val="-3"/>
          <w:sz w:val="22"/>
          <w:szCs w:val="22"/>
        </w:rPr>
        <w:t xml:space="preserve"> </w:t>
      </w:r>
      <w:r w:rsidRPr="00E61FCC">
        <w:rPr>
          <w:sz w:val="22"/>
          <w:szCs w:val="22"/>
        </w:rPr>
        <w:t>(в</w:t>
      </w:r>
      <w:r w:rsidRPr="00E61FCC">
        <w:rPr>
          <w:spacing w:val="-5"/>
          <w:sz w:val="22"/>
          <w:szCs w:val="22"/>
        </w:rPr>
        <w:t xml:space="preserve"> </w:t>
      </w:r>
      <w:r w:rsidRPr="00E61FCC">
        <w:rPr>
          <w:sz w:val="22"/>
          <w:szCs w:val="22"/>
        </w:rPr>
        <w:t>том</w:t>
      </w:r>
      <w:r w:rsidRPr="00E61FCC">
        <w:rPr>
          <w:spacing w:val="-3"/>
          <w:sz w:val="22"/>
          <w:szCs w:val="22"/>
        </w:rPr>
        <w:t xml:space="preserve"> </w:t>
      </w:r>
      <w:r w:rsidRPr="00E61FCC">
        <w:rPr>
          <w:sz w:val="22"/>
          <w:szCs w:val="22"/>
        </w:rPr>
        <w:t>числе</w:t>
      </w:r>
      <w:r w:rsidRPr="00E61FCC">
        <w:rPr>
          <w:spacing w:val="-4"/>
          <w:sz w:val="22"/>
          <w:szCs w:val="22"/>
        </w:rPr>
        <w:t xml:space="preserve"> </w:t>
      </w:r>
      <w:r w:rsidRPr="00E61FCC">
        <w:rPr>
          <w:sz w:val="22"/>
          <w:szCs w:val="22"/>
        </w:rPr>
        <w:t>чередование</w:t>
      </w:r>
      <w:r w:rsidRPr="00E61FCC">
        <w:rPr>
          <w:spacing w:val="-4"/>
          <w:sz w:val="22"/>
          <w:szCs w:val="22"/>
        </w:rPr>
        <w:t xml:space="preserve"> </w:t>
      </w:r>
      <w:r w:rsidRPr="00E61FCC">
        <w:rPr>
          <w:sz w:val="22"/>
          <w:szCs w:val="22"/>
        </w:rPr>
        <w:t>гласных</w:t>
      </w:r>
      <w:r w:rsidRPr="00E61FCC">
        <w:rPr>
          <w:spacing w:val="-3"/>
          <w:sz w:val="22"/>
          <w:szCs w:val="22"/>
        </w:rPr>
        <w:t xml:space="preserve"> </w:t>
      </w:r>
      <w:r w:rsidRPr="00E61FCC">
        <w:rPr>
          <w:sz w:val="22"/>
          <w:szCs w:val="22"/>
        </w:rPr>
        <w:t>с</w:t>
      </w:r>
      <w:r w:rsidRPr="00E61FCC">
        <w:rPr>
          <w:spacing w:val="-4"/>
          <w:sz w:val="22"/>
          <w:szCs w:val="22"/>
        </w:rPr>
        <w:t xml:space="preserve"> </w:t>
      </w:r>
      <w:r w:rsidRPr="00E61FCC">
        <w:rPr>
          <w:sz w:val="22"/>
          <w:szCs w:val="22"/>
        </w:rPr>
        <w:t>нулём</w:t>
      </w:r>
      <w:r w:rsidRPr="00E61FCC">
        <w:rPr>
          <w:spacing w:val="-3"/>
          <w:sz w:val="22"/>
          <w:szCs w:val="22"/>
        </w:rPr>
        <w:t xml:space="preserve"> </w:t>
      </w:r>
      <w:r w:rsidRPr="00E61FCC">
        <w:rPr>
          <w:sz w:val="22"/>
          <w:szCs w:val="22"/>
        </w:rPr>
        <w:t>звука). Морфемный анализ слов.</w:t>
      </w:r>
    </w:p>
    <w:p w14:paraId="4241EC69" w14:textId="77777777" w:rsidR="00FA124F" w:rsidRPr="00E61FCC" w:rsidRDefault="003B164C">
      <w:pPr>
        <w:pStyle w:val="a3"/>
        <w:ind w:left="601"/>
        <w:jc w:val="left"/>
        <w:rPr>
          <w:sz w:val="22"/>
          <w:szCs w:val="22"/>
        </w:rPr>
      </w:pPr>
      <w:r w:rsidRPr="00E61FCC">
        <w:rPr>
          <w:sz w:val="22"/>
          <w:szCs w:val="22"/>
        </w:rPr>
        <w:t>Уместное</w:t>
      </w:r>
      <w:r w:rsidRPr="00E61FCC">
        <w:rPr>
          <w:spacing w:val="-8"/>
          <w:sz w:val="22"/>
          <w:szCs w:val="22"/>
        </w:rPr>
        <w:t xml:space="preserve"> </w:t>
      </w:r>
      <w:r w:rsidRPr="00E61FCC">
        <w:rPr>
          <w:sz w:val="22"/>
          <w:szCs w:val="22"/>
        </w:rPr>
        <w:t>использование</w:t>
      </w:r>
      <w:r w:rsidRPr="00E61FCC">
        <w:rPr>
          <w:spacing w:val="-7"/>
          <w:sz w:val="22"/>
          <w:szCs w:val="22"/>
        </w:rPr>
        <w:t xml:space="preserve"> </w:t>
      </w:r>
      <w:r w:rsidRPr="00E61FCC">
        <w:rPr>
          <w:sz w:val="22"/>
          <w:szCs w:val="22"/>
        </w:rPr>
        <w:t>слов</w:t>
      </w:r>
      <w:r w:rsidRPr="00E61FCC">
        <w:rPr>
          <w:spacing w:val="-8"/>
          <w:sz w:val="22"/>
          <w:szCs w:val="22"/>
        </w:rPr>
        <w:t xml:space="preserve"> </w:t>
      </w:r>
      <w:r w:rsidRPr="00E61FCC">
        <w:rPr>
          <w:sz w:val="22"/>
          <w:szCs w:val="22"/>
        </w:rPr>
        <w:t>с</w:t>
      </w:r>
      <w:r w:rsidRPr="00E61FCC">
        <w:rPr>
          <w:spacing w:val="-8"/>
          <w:sz w:val="22"/>
          <w:szCs w:val="22"/>
        </w:rPr>
        <w:t xml:space="preserve"> </w:t>
      </w:r>
      <w:r w:rsidRPr="00E61FCC">
        <w:rPr>
          <w:sz w:val="22"/>
          <w:szCs w:val="22"/>
        </w:rPr>
        <w:t>суффиксами</w:t>
      </w:r>
      <w:r w:rsidRPr="00E61FCC">
        <w:rPr>
          <w:spacing w:val="-8"/>
          <w:sz w:val="22"/>
          <w:szCs w:val="22"/>
        </w:rPr>
        <w:t xml:space="preserve"> </w:t>
      </w:r>
      <w:r w:rsidRPr="00E61FCC">
        <w:rPr>
          <w:sz w:val="22"/>
          <w:szCs w:val="22"/>
        </w:rPr>
        <w:t>оценки</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собственной</w:t>
      </w:r>
      <w:r w:rsidRPr="00E61FCC">
        <w:rPr>
          <w:spacing w:val="-8"/>
          <w:sz w:val="22"/>
          <w:szCs w:val="22"/>
        </w:rPr>
        <w:t xml:space="preserve"> </w:t>
      </w:r>
      <w:r w:rsidRPr="00E61FCC">
        <w:rPr>
          <w:spacing w:val="-2"/>
          <w:sz w:val="22"/>
          <w:szCs w:val="22"/>
        </w:rPr>
        <w:t>речи.</w:t>
      </w:r>
    </w:p>
    <w:p w14:paraId="7617543A" w14:textId="77777777" w:rsidR="00FA124F" w:rsidRPr="00E61FCC" w:rsidRDefault="003B164C">
      <w:pPr>
        <w:pStyle w:val="a3"/>
        <w:spacing w:before="18" w:line="266" w:lineRule="auto"/>
        <w:ind w:firstLine="599"/>
        <w:jc w:val="left"/>
        <w:rPr>
          <w:sz w:val="22"/>
          <w:szCs w:val="22"/>
        </w:rPr>
      </w:pPr>
      <w:r w:rsidRPr="00E61FCC">
        <w:rPr>
          <w:sz w:val="22"/>
          <w:szCs w:val="22"/>
        </w:rPr>
        <w:t>Правописание</w:t>
      </w:r>
      <w:r w:rsidRPr="00E61FCC">
        <w:rPr>
          <w:spacing w:val="80"/>
          <w:sz w:val="22"/>
          <w:szCs w:val="22"/>
        </w:rPr>
        <w:t xml:space="preserve"> </w:t>
      </w:r>
      <w:r w:rsidRPr="00E61FCC">
        <w:rPr>
          <w:sz w:val="22"/>
          <w:szCs w:val="22"/>
        </w:rPr>
        <w:t>корней</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безударными</w:t>
      </w:r>
      <w:r w:rsidRPr="00E61FCC">
        <w:rPr>
          <w:spacing w:val="80"/>
          <w:sz w:val="22"/>
          <w:szCs w:val="22"/>
        </w:rPr>
        <w:t xml:space="preserve"> </w:t>
      </w:r>
      <w:r w:rsidRPr="00E61FCC">
        <w:rPr>
          <w:sz w:val="22"/>
          <w:szCs w:val="22"/>
        </w:rPr>
        <w:t>проверяемыми,</w:t>
      </w:r>
      <w:r w:rsidRPr="00E61FCC">
        <w:rPr>
          <w:spacing w:val="80"/>
          <w:sz w:val="22"/>
          <w:szCs w:val="22"/>
        </w:rPr>
        <w:t xml:space="preserve"> </w:t>
      </w:r>
      <w:r w:rsidRPr="00E61FCC">
        <w:rPr>
          <w:sz w:val="22"/>
          <w:szCs w:val="22"/>
        </w:rPr>
        <w:t>непроверяемыми</w:t>
      </w:r>
      <w:r w:rsidRPr="00E61FCC">
        <w:rPr>
          <w:spacing w:val="80"/>
          <w:sz w:val="22"/>
          <w:szCs w:val="22"/>
        </w:rPr>
        <w:t xml:space="preserve"> </w:t>
      </w:r>
      <w:r w:rsidRPr="00E61FCC">
        <w:rPr>
          <w:sz w:val="22"/>
          <w:szCs w:val="22"/>
        </w:rPr>
        <w:t>гласными</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рамках</w:t>
      </w:r>
      <w:r w:rsidRPr="00E61FCC">
        <w:rPr>
          <w:spacing w:val="80"/>
          <w:sz w:val="22"/>
          <w:szCs w:val="22"/>
        </w:rPr>
        <w:t xml:space="preserve"> </w:t>
      </w:r>
      <w:r w:rsidRPr="00E61FCC">
        <w:rPr>
          <w:spacing w:val="-2"/>
          <w:sz w:val="22"/>
          <w:szCs w:val="22"/>
        </w:rPr>
        <w:t>изученного).</w:t>
      </w:r>
    </w:p>
    <w:p w14:paraId="78073E56" w14:textId="77777777" w:rsidR="00FA124F" w:rsidRPr="00E61FCC" w:rsidRDefault="003B164C">
      <w:pPr>
        <w:pStyle w:val="a3"/>
        <w:spacing w:line="266" w:lineRule="auto"/>
        <w:ind w:firstLine="599"/>
        <w:jc w:val="left"/>
        <w:rPr>
          <w:sz w:val="22"/>
          <w:szCs w:val="22"/>
        </w:rPr>
      </w:pPr>
      <w:r w:rsidRPr="00E61FCC">
        <w:rPr>
          <w:sz w:val="22"/>
          <w:szCs w:val="22"/>
        </w:rPr>
        <w:t xml:space="preserve">Правописание корней с проверяемыми, непроверяемыми, -непроизносимыми согласными (в рамках </w:t>
      </w:r>
      <w:r w:rsidRPr="00E61FCC">
        <w:rPr>
          <w:spacing w:val="-2"/>
          <w:sz w:val="22"/>
          <w:szCs w:val="22"/>
        </w:rPr>
        <w:t>изученного).</w:t>
      </w:r>
    </w:p>
    <w:p w14:paraId="48EF6074" w14:textId="77777777" w:rsidR="00FA124F" w:rsidRPr="00E61FCC" w:rsidRDefault="00FA124F">
      <w:pPr>
        <w:pStyle w:val="a3"/>
        <w:spacing w:line="266" w:lineRule="auto"/>
        <w:jc w:val="left"/>
        <w:rPr>
          <w:sz w:val="22"/>
          <w:szCs w:val="22"/>
        </w:rPr>
        <w:sectPr w:rsidR="00FA124F" w:rsidRPr="00E61FCC">
          <w:footerReference w:type="default" r:id="rId10"/>
          <w:pgSz w:w="11910" w:h="16390"/>
          <w:pgMar w:top="1060" w:right="708" w:bottom="900" w:left="1700" w:header="0" w:footer="713" w:gutter="0"/>
          <w:cols w:space="720"/>
        </w:sectPr>
      </w:pPr>
    </w:p>
    <w:p w14:paraId="22541BAF" w14:textId="77777777" w:rsidR="00FA124F" w:rsidRPr="00E61FCC" w:rsidRDefault="003B164C">
      <w:pPr>
        <w:pStyle w:val="a3"/>
        <w:spacing w:before="71"/>
        <w:ind w:left="602"/>
        <w:jc w:val="left"/>
        <w:rPr>
          <w:sz w:val="22"/>
          <w:szCs w:val="22"/>
        </w:rPr>
      </w:pPr>
      <w:r w:rsidRPr="00E61FCC">
        <w:rPr>
          <w:sz w:val="22"/>
          <w:szCs w:val="22"/>
        </w:rPr>
        <w:lastRenderedPageBreak/>
        <w:t>Правописание</w:t>
      </w:r>
      <w:r w:rsidRPr="00E61FCC">
        <w:rPr>
          <w:spacing w:val="-5"/>
          <w:sz w:val="22"/>
          <w:szCs w:val="22"/>
        </w:rPr>
        <w:t xml:space="preserve"> </w:t>
      </w:r>
      <w:r w:rsidRPr="00E61FCC">
        <w:rPr>
          <w:b/>
          <w:sz w:val="22"/>
          <w:szCs w:val="22"/>
        </w:rPr>
        <w:t>ё</w:t>
      </w:r>
      <w:r w:rsidRPr="00E61FCC">
        <w:rPr>
          <w:b/>
          <w:spacing w:val="-5"/>
          <w:sz w:val="22"/>
          <w:szCs w:val="22"/>
        </w:rPr>
        <w:t xml:space="preserve"> </w:t>
      </w:r>
      <w:r w:rsidRPr="00E61FCC">
        <w:rPr>
          <w:sz w:val="22"/>
          <w:szCs w:val="22"/>
        </w:rPr>
        <w:t>–</w:t>
      </w:r>
      <w:r w:rsidRPr="00E61FCC">
        <w:rPr>
          <w:spacing w:val="-5"/>
          <w:sz w:val="22"/>
          <w:szCs w:val="22"/>
        </w:rPr>
        <w:t xml:space="preserve"> </w:t>
      </w:r>
      <w:r w:rsidRPr="00E61FCC">
        <w:rPr>
          <w:b/>
          <w:sz w:val="22"/>
          <w:szCs w:val="22"/>
        </w:rPr>
        <w:t>о</w:t>
      </w:r>
      <w:r w:rsidRPr="00E61FCC">
        <w:rPr>
          <w:b/>
          <w:spacing w:val="-4"/>
          <w:sz w:val="22"/>
          <w:szCs w:val="22"/>
        </w:rPr>
        <w:t xml:space="preserve"> </w:t>
      </w:r>
      <w:r w:rsidRPr="00E61FCC">
        <w:rPr>
          <w:sz w:val="22"/>
          <w:szCs w:val="22"/>
        </w:rPr>
        <w:t>после</w:t>
      </w:r>
      <w:r w:rsidRPr="00E61FCC">
        <w:rPr>
          <w:spacing w:val="-6"/>
          <w:sz w:val="22"/>
          <w:szCs w:val="22"/>
        </w:rPr>
        <w:t xml:space="preserve"> </w:t>
      </w:r>
      <w:r w:rsidRPr="00E61FCC">
        <w:rPr>
          <w:sz w:val="22"/>
          <w:szCs w:val="22"/>
        </w:rPr>
        <w:t>шипящих</w:t>
      </w:r>
      <w:r w:rsidRPr="00E61FCC">
        <w:rPr>
          <w:spacing w:val="-4"/>
          <w:sz w:val="22"/>
          <w:szCs w:val="22"/>
        </w:rPr>
        <w:t xml:space="preserve"> </w:t>
      </w:r>
      <w:r w:rsidRPr="00E61FCC">
        <w:rPr>
          <w:sz w:val="22"/>
          <w:szCs w:val="22"/>
        </w:rPr>
        <w:t>в</w:t>
      </w:r>
      <w:r w:rsidRPr="00E61FCC">
        <w:rPr>
          <w:spacing w:val="-6"/>
          <w:sz w:val="22"/>
          <w:szCs w:val="22"/>
        </w:rPr>
        <w:t xml:space="preserve"> </w:t>
      </w:r>
      <w:r w:rsidRPr="00E61FCC">
        <w:rPr>
          <w:sz w:val="22"/>
          <w:szCs w:val="22"/>
        </w:rPr>
        <w:t>корне</w:t>
      </w:r>
      <w:r w:rsidRPr="00E61FCC">
        <w:rPr>
          <w:spacing w:val="-6"/>
          <w:sz w:val="22"/>
          <w:szCs w:val="22"/>
        </w:rPr>
        <w:t xml:space="preserve"> </w:t>
      </w:r>
      <w:r w:rsidRPr="00E61FCC">
        <w:rPr>
          <w:spacing w:val="-2"/>
          <w:sz w:val="22"/>
          <w:szCs w:val="22"/>
        </w:rPr>
        <w:t>слова.</w:t>
      </w:r>
    </w:p>
    <w:p w14:paraId="0FB6BE60" w14:textId="77777777" w:rsidR="00FA124F" w:rsidRPr="00E61FCC" w:rsidRDefault="003B164C">
      <w:pPr>
        <w:pStyle w:val="a3"/>
        <w:spacing w:before="24"/>
        <w:ind w:left="602"/>
        <w:jc w:val="left"/>
        <w:rPr>
          <w:sz w:val="22"/>
          <w:szCs w:val="22"/>
        </w:rPr>
      </w:pPr>
      <w:r w:rsidRPr="00E61FCC">
        <w:rPr>
          <w:sz w:val="22"/>
          <w:szCs w:val="22"/>
        </w:rPr>
        <w:t>Правописание</w:t>
      </w:r>
      <w:r w:rsidRPr="00E61FCC">
        <w:rPr>
          <w:spacing w:val="-5"/>
          <w:sz w:val="22"/>
          <w:szCs w:val="22"/>
        </w:rPr>
        <w:t xml:space="preserve"> </w:t>
      </w:r>
      <w:r w:rsidRPr="00E61FCC">
        <w:rPr>
          <w:sz w:val="22"/>
          <w:szCs w:val="22"/>
        </w:rPr>
        <w:t>неизменяемых</w:t>
      </w:r>
      <w:r w:rsidRPr="00E61FCC">
        <w:rPr>
          <w:spacing w:val="-7"/>
          <w:sz w:val="22"/>
          <w:szCs w:val="22"/>
        </w:rPr>
        <w:t xml:space="preserve"> </w:t>
      </w:r>
      <w:r w:rsidRPr="00E61FCC">
        <w:rPr>
          <w:sz w:val="22"/>
          <w:szCs w:val="22"/>
        </w:rPr>
        <w:t>на</w:t>
      </w:r>
      <w:r w:rsidRPr="00E61FCC">
        <w:rPr>
          <w:spacing w:val="-7"/>
          <w:sz w:val="22"/>
          <w:szCs w:val="22"/>
        </w:rPr>
        <w:t xml:space="preserve"> </w:t>
      </w:r>
      <w:r w:rsidRPr="00E61FCC">
        <w:rPr>
          <w:sz w:val="22"/>
          <w:szCs w:val="22"/>
        </w:rPr>
        <w:t>письме</w:t>
      </w:r>
      <w:r w:rsidRPr="00E61FCC">
        <w:rPr>
          <w:spacing w:val="-7"/>
          <w:sz w:val="22"/>
          <w:szCs w:val="22"/>
        </w:rPr>
        <w:t xml:space="preserve"> </w:t>
      </w:r>
      <w:r w:rsidRPr="00E61FCC">
        <w:rPr>
          <w:sz w:val="22"/>
          <w:szCs w:val="22"/>
        </w:rPr>
        <w:t>приставок</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приставок</w:t>
      </w:r>
      <w:r w:rsidRPr="00E61FCC">
        <w:rPr>
          <w:spacing w:val="-8"/>
          <w:sz w:val="22"/>
          <w:szCs w:val="22"/>
        </w:rPr>
        <w:t xml:space="preserve"> </w:t>
      </w:r>
      <w:r w:rsidRPr="00E61FCC">
        <w:rPr>
          <w:sz w:val="22"/>
          <w:szCs w:val="22"/>
        </w:rPr>
        <w:t>на</w:t>
      </w:r>
      <w:r w:rsidRPr="00E61FCC">
        <w:rPr>
          <w:spacing w:val="-2"/>
          <w:sz w:val="22"/>
          <w:szCs w:val="22"/>
        </w:rPr>
        <w:t xml:space="preserve"> </w:t>
      </w:r>
      <w:r w:rsidRPr="00E61FCC">
        <w:rPr>
          <w:b/>
          <w:sz w:val="22"/>
          <w:szCs w:val="22"/>
        </w:rPr>
        <w:t>-з</w:t>
      </w:r>
      <w:r w:rsidRPr="00E61FCC">
        <w:rPr>
          <w:b/>
          <w:spacing w:val="-8"/>
          <w:sz w:val="22"/>
          <w:szCs w:val="22"/>
        </w:rPr>
        <w:t xml:space="preserve"> </w:t>
      </w:r>
      <w:r w:rsidRPr="00E61FCC">
        <w:rPr>
          <w:sz w:val="22"/>
          <w:szCs w:val="22"/>
        </w:rPr>
        <w:t>(-</w:t>
      </w:r>
      <w:r w:rsidRPr="00E61FCC">
        <w:rPr>
          <w:b/>
          <w:spacing w:val="-5"/>
          <w:sz w:val="22"/>
          <w:szCs w:val="22"/>
        </w:rPr>
        <w:t>с</w:t>
      </w:r>
      <w:r w:rsidRPr="00E61FCC">
        <w:rPr>
          <w:spacing w:val="-5"/>
          <w:sz w:val="22"/>
          <w:szCs w:val="22"/>
        </w:rPr>
        <w:t>).</w:t>
      </w:r>
    </w:p>
    <w:p w14:paraId="70B22C62" w14:textId="77777777" w:rsidR="00FA124F" w:rsidRPr="00E61FCC" w:rsidRDefault="003B164C">
      <w:pPr>
        <w:pStyle w:val="a3"/>
        <w:spacing w:before="22" w:line="266" w:lineRule="auto"/>
        <w:ind w:left="602" w:right="5443"/>
        <w:jc w:val="left"/>
        <w:rPr>
          <w:sz w:val="22"/>
          <w:szCs w:val="22"/>
        </w:rPr>
      </w:pPr>
      <w:r w:rsidRPr="00E61FCC">
        <w:rPr>
          <w:sz w:val="22"/>
          <w:szCs w:val="22"/>
        </w:rPr>
        <w:t>Правописание</w:t>
      </w:r>
      <w:r w:rsidRPr="00E61FCC">
        <w:rPr>
          <w:spacing w:val="-8"/>
          <w:sz w:val="22"/>
          <w:szCs w:val="22"/>
        </w:rPr>
        <w:t xml:space="preserve"> </w:t>
      </w:r>
      <w:r w:rsidRPr="00E61FCC">
        <w:rPr>
          <w:b/>
          <w:sz w:val="22"/>
          <w:szCs w:val="22"/>
        </w:rPr>
        <w:t>ы</w:t>
      </w:r>
      <w:r w:rsidRPr="00E61FCC">
        <w:rPr>
          <w:b/>
          <w:spacing w:val="-9"/>
          <w:sz w:val="22"/>
          <w:szCs w:val="22"/>
        </w:rPr>
        <w:t xml:space="preserve"> </w:t>
      </w:r>
      <w:r w:rsidRPr="00E61FCC">
        <w:rPr>
          <w:sz w:val="22"/>
          <w:szCs w:val="22"/>
        </w:rPr>
        <w:t>–</w:t>
      </w:r>
      <w:r w:rsidRPr="00E61FCC">
        <w:rPr>
          <w:spacing w:val="-8"/>
          <w:sz w:val="22"/>
          <w:szCs w:val="22"/>
        </w:rPr>
        <w:t xml:space="preserve"> </w:t>
      </w:r>
      <w:r w:rsidRPr="00E61FCC">
        <w:rPr>
          <w:b/>
          <w:sz w:val="22"/>
          <w:szCs w:val="22"/>
        </w:rPr>
        <w:t>и</w:t>
      </w:r>
      <w:r w:rsidRPr="00E61FCC">
        <w:rPr>
          <w:b/>
          <w:spacing w:val="-9"/>
          <w:sz w:val="22"/>
          <w:szCs w:val="22"/>
        </w:rPr>
        <w:t xml:space="preserve"> </w:t>
      </w:r>
      <w:r w:rsidRPr="00E61FCC">
        <w:rPr>
          <w:sz w:val="22"/>
          <w:szCs w:val="22"/>
        </w:rPr>
        <w:t>после</w:t>
      </w:r>
      <w:r w:rsidRPr="00E61FCC">
        <w:rPr>
          <w:spacing w:val="-6"/>
          <w:sz w:val="22"/>
          <w:szCs w:val="22"/>
        </w:rPr>
        <w:t xml:space="preserve"> </w:t>
      </w:r>
      <w:r w:rsidRPr="00E61FCC">
        <w:rPr>
          <w:sz w:val="22"/>
          <w:szCs w:val="22"/>
        </w:rPr>
        <w:t xml:space="preserve">приставок. Правописание </w:t>
      </w:r>
      <w:r w:rsidRPr="00E61FCC">
        <w:rPr>
          <w:b/>
          <w:sz w:val="22"/>
          <w:szCs w:val="22"/>
        </w:rPr>
        <w:t xml:space="preserve">ы </w:t>
      </w:r>
      <w:r w:rsidRPr="00E61FCC">
        <w:rPr>
          <w:sz w:val="22"/>
          <w:szCs w:val="22"/>
        </w:rPr>
        <w:t xml:space="preserve">– </w:t>
      </w:r>
      <w:r w:rsidRPr="00E61FCC">
        <w:rPr>
          <w:b/>
          <w:sz w:val="22"/>
          <w:szCs w:val="22"/>
        </w:rPr>
        <w:t xml:space="preserve">и </w:t>
      </w:r>
      <w:r w:rsidRPr="00E61FCC">
        <w:rPr>
          <w:sz w:val="22"/>
          <w:szCs w:val="22"/>
        </w:rPr>
        <w:t xml:space="preserve">после </w:t>
      </w:r>
      <w:r w:rsidRPr="00E61FCC">
        <w:rPr>
          <w:b/>
          <w:sz w:val="22"/>
          <w:szCs w:val="22"/>
        </w:rPr>
        <w:t>ц</w:t>
      </w:r>
      <w:r w:rsidRPr="00E61FCC">
        <w:rPr>
          <w:sz w:val="22"/>
          <w:szCs w:val="22"/>
        </w:rPr>
        <w:t>.</w:t>
      </w:r>
    </w:p>
    <w:p w14:paraId="7E5D9EB0" w14:textId="77777777" w:rsidR="00FA124F" w:rsidRPr="00E61FCC" w:rsidRDefault="003B164C">
      <w:pPr>
        <w:pStyle w:val="a3"/>
        <w:spacing w:line="226" w:lineRule="exact"/>
        <w:ind w:left="602"/>
        <w:jc w:val="left"/>
        <w:rPr>
          <w:sz w:val="22"/>
          <w:szCs w:val="22"/>
        </w:rPr>
      </w:pPr>
      <w:r w:rsidRPr="00E61FCC">
        <w:rPr>
          <w:sz w:val="22"/>
          <w:szCs w:val="22"/>
        </w:rPr>
        <w:t>Орфографический</w:t>
      </w:r>
      <w:r w:rsidRPr="00E61FCC">
        <w:rPr>
          <w:spacing w:val="-8"/>
          <w:sz w:val="22"/>
          <w:szCs w:val="22"/>
        </w:rPr>
        <w:t xml:space="preserve"> </w:t>
      </w:r>
      <w:r w:rsidRPr="00E61FCC">
        <w:rPr>
          <w:sz w:val="22"/>
          <w:szCs w:val="22"/>
        </w:rPr>
        <w:t>анализ</w:t>
      </w:r>
      <w:r w:rsidRPr="00E61FCC">
        <w:rPr>
          <w:spacing w:val="-6"/>
          <w:sz w:val="22"/>
          <w:szCs w:val="22"/>
        </w:rPr>
        <w:t xml:space="preserve"> </w:t>
      </w:r>
      <w:r w:rsidRPr="00E61FCC">
        <w:rPr>
          <w:sz w:val="22"/>
          <w:szCs w:val="22"/>
        </w:rPr>
        <w:t>слова</w:t>
      </w:r>
      <w:r w:rsidRPr="00E61FCC">
        <w:rPr>
          <w:spacing w:val="-4"/>
          <w:sz w:val="22"/>
          <w:szCs w:val="22"/>
        </w:rPr>
        <w:t xml:space="preserve"> </w:t>
      </w:r>
      <w:r w:rsidRPr="00E61FCC">
        <w:rPr>
          <w:sz w:val="22"/>
          <w:szCs w:val="22"/>
        </w:rPr>
        <w:t>(в</w:t>
      </w:r>
      <w:r w:rsidRPr="00E61FCC">
        <w:rPr>
          <w:spacing w:val="-8"/>
          <w:sz w:val="22"/>
          <w:szCs w:val="22"/>
        </w:rPr>
        <w:t xml:space="preserve"> </w:t>
      </w:r>
      <w:r w:rsidRPr="00E61FCC">
        <w:rPr>
          <w:sz w:val="22"/>
          <w:szCs w:val="22"/>
        </w:rPr>
        <w:t>рамках</w:t>
      </w:r>
      <w:r w:rsidRPr="00E61FCC">
        <w:rPr>
          <w:spacing w:val="-5"/>
          <w:sz w:val="22"/>
          <w:szCs w:val="22"/>
        </w:rPr>
        <w:t xml:space="preserve"> </w:t>
      </w:r>
      <w:r w:rsidRPr="00E61FCC">
        <w:rPr>
          <w:spacing w:val="-2"/>
          <w:sz w:val="22"/>
          <w:szCs w:val="22"/>
        </w:rPr>
        <w:t>изученного).</w:t>
      </w:r>
    </w:p>
    <w:p w14:paraId="689DC623" w14:textId="77777777" w:rsidR="00FA124F" w:rsidRPr="00E61FCC" w:rsidRDefault="00FA124F">
      <w:pPr>
        <w:pStyle w:val="a3"/>
        <w:spacing w:before="47"/>
        <w:ind w:left="0"/>
        <w:jc w:val="left"/>
        <w:rPr>
          <w:sz w:val="22"/>
          <w:szCs w:val="22"/>
        </w:rPr>
      </w:pPr>
    </w:p>
    <w:p w14:paraId="07C724D4" w14:textId="77777777" w:rsidR="00FA124F" w:rsidRPr="00E61FCC" w:rsidRDefault="003B164C">
      <w:pPr>
        <w:pStyle w:val="2"/>
        <w:ind w:left="122"/>
        <w:jc w:val="left"/>
        <w:rPr>
          <w:sz w:val="22"/>
          <w:szCs w:val="22"/>
        </w:rPr>
      </w:pPr>
      <w:r w:rsidRPr="00E61FCC">
        <w:rPr>
          <w:sz w:val="22"/>
          <w:szCs w:val="22"/>
        </w:rPr>
        <w:t>Морфология.</w:t>
      </w:r>
      <w:r w:rsidRPr="00E61FCC">
        <w:rPr>
          <w:spacing w:val="-10"/>
          <w:sz w:val="22"/>
          <w:szCs w:val="22"/>
        </w:rPr>
        <w:t xml:space="preserve"> </w:t>
      </w:r>
      <w:r w:rsidRPr="00E61FCC">
        <w:rPr>
          <w:sz w:val="22"/>
          <w:szCs w:val="22"/>
        </w:rPr>
        <w:t>Культура</w:t>
      </w:r>
      <w:r w:rsidRPr="00E61FCC">
        <w:rPr>
          <w:spacing w:val="-10"/>
          <w:sz w:val="22"/>
          <w:szCs w:val="22"/>
        </w:rPr>
        <w:t xml:space="preserve"> </w:t>
      </w:r>
      <w:r w:rsidRPr="00E61FCC">
        <w:rPr>
          <w:sz w:val="22"/>
          <w:szCs w:val="22"/>
        </w:rPr>
        <w:t>речи.</w:t>
      </w:r>
      <w:r w:rsidRPr="00E61FCC">
        <w:rPr>
          <w:spacing w:val="-9"/>
          <w:sz w:val="22"/>
          <w:szCs w:val="22"/>
        </w:rPr>
        <w:t xml:space="preserve"> </w:t>
      </w:r>
      <w:r w:rsidRPr="00E61FCC">
        <w:rPr>
          <w:spacing w:val="-2"/>
          <w:sz w:val="22"/>
          <w:szCs w:val="22"/>
        </w:rPr>
        <w:t>Орфография</w:t>
      </w:r>
    </w:p>
    <w:p w14:paraId="7DDC9302" w14:textId="77777777" w:rsidR="00FA124F" w:rsidRPr="00E61FCC" w:rsidRDefault="003B164C">
      <w:pPr>
        <w:pStyle w:val="a3"/>
        <w:spacing w:before="22"/>
        <w:ind w:left="602"/>
        <w:jc w:val="left"/>
        <w:rPr>
          <w:sz w:val="22"/>
          <w:szCs w:val="22"/>
        </w:rPr>
      </w:pPr>
      <w:r w:rsidRPr="00E61FCC">
        <w:rPr>
          <w:sz w:val="22"/>
          <w:szCs w:val="22"/>
        </w:rPr>
        <w:t>Морфология</w:t>
      </w:r>
      <w:r w:rsidRPr="00E61FCC">
        <w:rPr>
          <w:spacing w:val="-10"/>
          <w:sz w:val="22"/>
          <w:szCs w:val="22"/>
        </w:rPr>
        <w:t xml:space="preserve"> </w:t>
      </w:r>
      <w:r w:rsidRPr="00E61FCC">
        <w:rPr>
          <w:sz w:val="22"/>
          <w:szCs w:val="22"/>
        </w:rPr>
        <w:t>как</w:t>
      </w:r>
      <w:r w:rsidRPr="00E61FCC">
        <w:rPr>
          <w:spacing w:val="-10"/>
          <w:sz w:val="22"/>
          <w:szCs w:val="22"/>
        </w:rPr>
        <w:t xml:space="preserve"> </w:t>
      </w:r>
      <w:r w:rsidRPr="00E61FCC">
        <w:rPr>
          <w:sz w:val="22"/>
          <w:szCs w:val="22"/>
        </w:rPr>
        <w:t>раздел</w:t>
      </w:r>
      <w:r w:rsidRPr="00E61FCC">
        <w:rPr>
          <w:spacing w:val="-10"/>
          <w:sz w:val="22"/>
          <w:szCs w:val="22"/>
        </w:rPr>
        <w:t xml:space="preserve"> </w:t>
      </w:r>
      <w:r w:rsidRPr="00E61FCC">
        <w:rPr>
          <w:sz w:val="22"/>
          <w:szCs w:val="22"/>
        </w:rPr>
        <w:t>грамматики.</w:t>
      </w:r>
      <w:r w:rsidRPr="00E61FCC">
        <w:rPr>
          <w:spacing w:val="-9"/>
          <w:sz w:val="22"/>
          <w:szCs w:val="22"/>
        </w:rPr>
        <w:t xml:space="preserve"> </w:t>
      </w:r>
      <w:r w:rsidRPr="00E61FCC">
        <w:rPr>
          <w:sz w:val="22"/>
          <w:szCs w:val="22"/>
        </w:rPr>
        <w:t>Грамматическое</w:t>
      </w:r>
      <w:r w:rsidRPr="00E61FCC">
        <w:rPr>
          <w:spacing w:val="-9"/>
          <w:sz w:val="22"/>
          <w:szCs w:val="22"/>
        </w:rPr>
        <w:t xml:space="preserve"> </w:t>
      </w:r>
      <w:r w:rsidRPr="00E61FCC">
        <w:rPr>
          <w:sz w:val="22"/>
          <w:szCs w:val="22"/>
        </w:rPr>
        <w:t>значение</w:t>
      </w:r>
      <w:r w:rsidRPr="00E61FCC">
        <w:rPr>
          <w:spacing w:val="-9"/>
          <w:sz w:val="22"/>
          <w:szCs w:val="22"/>
        </w:rPr>
        <w:t xml:space="preserve"> </w:t>
      </w:r>
      <w:r w:rsidRPr="00E61FCC">
        <w:rPr>
          <w:spacing w:val="-2"/>
          <w:sz w:val="22"/>
          <w:szCs w:val="22"/>
        </w:rPr>
        <w:t>слова.</w:t>
      </w:r>
    </w:p>
    <w:p w14:paraId="1200A432" w14:textId="77777777" w:rsidR="00FA124F" w:rsidRPr="00E61FCC" w:rsidRDefault="003B164C">
      <w:pPr>
        <w:pStyle w:val="a3"/>
        <w:spacing w:before="24"/>
        <w:ind w:left="602"/>
        <w:jc w:val="left"/>
        <w:rPr>
          <w:sz w:val="22"/>
          <w:szCs w:val="22"/>
        </w:rPr>
      </w:pPr>
      <w:r w:rsidRPr="00E61FCC">
        <w:rPr>
          <w:sz w:val="22"/>
          <w:szCs w:val="22"/>
        </w:rPr>
        <w:t>Части</w:t>
      </w:r>
      <w:r w:rsidRPr="00E61FCC">
        <w:rPr>
          <w:spacing w:val="61"/>
          <w:sz w:val="22"/>
          <w:szCs w:val="22"/>
        </w:rPr>
        <w:t xml:space="preserve"> </w:t>
      </w:r>
      <w:r w:rsidRPr="00E61FCC">
        <w:rPr>
          <w:sz w:val="22"/>
          <w:szCs w:val="22"/>
        </w:rPr>
        <w:t>речи</w:t>
      </w:r>
      <w:r w:rsidRPr="00E61FCC">
        <w:rPr>
          <w:spacing w:val="62"/>
          <w:sz w:val="22"/>
          <w:szCs w:val="22"/>
        </w:rPr>
        <w:t xml:space="preserve"> </w:t>
      </w:r>
      <w:r w:rsidRPr="00E61FCC">
        <w:rPr>
          <w:sz w:val="22"/>
          <w:szCs w:val="22"/>
        </w:rPr>
        <w:t>как</w:t>
      </w:r>
      <w:r w:rsidRPr="00E61FCC">
        <w:rPr>
          <w:spacing w:val="62"/>
          <w:sz w:val="22"/>
          <w:szCs w:val="22"/>
        </w:rPr>
        <w:t xml:space="preserve"> </w:t>
      </w:r>
      <w:r w:rsidRPr="00E61FCC">
        <w:rPr>
          <w:sz w:val="22"/>
          <w:szCs w:val="22"/>
        </w:rPr>
        <w:t>лексико-грамматические</w:t>
      </w:r>
      <w:r w:rsidRPr="00E61FCC">
        <w:rPr>
          <w:spacing w:val="64"/>
          <w:sz w:val="22"/>
          <w:szCs w:val="22"/>
        </w:rPr>
        <w:t xml:space="preserve"> </w:t>
      </w:r>
      <w:r w:rsidRPr="00E61FCC">
        <w:rPr>
          <w:sz w:val="22"/>
          <w:szCs w:val="22"/>
        </w:rPr>
        <w:t>разряды</w:t>
      </w:r>
      <w:r w:rsidRPr="00E61FCC">
        <w:rPr>
          <w:spacing w:val="64"/>
          <w:sz w:val="22"/>
          <w:szCs w:val="22"/>
        </w:rPr>
        <w:t xml:space="preserve"> </w:t>
      </w:r>
      <w:r w:rsidRPr="00E61FCC">
        <w:rPr>
          <w:sz w:val="22"/>
          <w:szCs w:val="22"/>
        </w:rPr>
        <w:t>слов.</w:t>
      </w:r>
      <w:r w:rsidRPr="00E61FCC">
        <w:rPr>
          <w:spacing w:val="62"/>
          <w:sz w:val="22"/>
          <w:szCs w:val="22"/>
        </w:rPr>
        <w:t xml:space="preserve"> </w:t>
      </w:r>
      <w:r w:rsidRPr="00E61FCC">
        <w:rPr>
          <w:sz w:val="22"/>
          <w:szCs w:val="22"/>
        </w:rPr>
        <w:t>Система</w:t>
      </w:r>
      <w:r w:rsidRPr="00E61FCC">
        <w:rPr>
          <w:spacing w:val="64"/>
          <w:sz w:val="22"/>
          <w:szCs w:val="22"/>
        </w:rPr>
        <w:t xml:space="preserve"> </w:t>
      </w:r>
      <w:r w:rsidRPr="00E61FCC">
        <w:rPr>
          <w:sz w:val="22"/>
          <w:szCs w:val="22"/>
        </w:rPr>
        <w:t>частей</w:t>
      </w:r>
      <w:r w:rsidRPr="00E61FCC">
        <w:rPr>
          <w:spacing w:val="62"/>
          <w:sz w:val="22"/>
          <w:szCs w:val="22"/>
        </w:rPr>
        <w:t xml:space="preserve"> </w:t>
      </w:r>
      <w:r w:rsidRPr="00E61FCC">
        <w:rPr>
          <w:sz w:val="22"/>
          <w:szCs w:val="22"/>
        </w:rPr>
        <w:t>речи</w:t>
      </w:r>
      <w:r w:rsidRPr="00E61FCC">
        <w:rPr>
          <w:spacing w:val="62"/>
          <w:sz w:val="22"/>
          <w:szCs w:val="22"/>
        </w:rPr>
        <w:t xml:space="preserve"> </w:t>
      </w:r>
      <w:r w:rsidRPr="00E61FCC">
        <w:rPr>
          <w:sz w:val="22"/>
          <w:szCs w:val="22"/>
        </w:rPr>
        <w:t>в</w:t>
      </w:r>
      <w:r w:rsidRPr="00E61FCC">
        <w:rPr>
          <w:spacing w:val="63"/>
          <w:sz w:val="22"/>
          <w:szCs w:val="22"/>
        </w:rPr>
        <w:t xml:space="preserve"> </w:t>
      </w:r>
      <w:r w:rsidRPr="00E61FCC">
        <w:rPr>
          <w:sz w:val="22"/>
          <w:szCs w:val="22"/>
        </w:rPr>
        <w:t>русском</w:t>
      </w:r>
      <w:r w:rsidRPr="00E61FCC">
        <w:rPr>
          <w:spacing w:val="61"/>
          <w:sz w:val="22"/>
          <w:szCs w:val="22"/>
        </w:rPr>
        <w:t xml:space="preserve"> </w:t>
      </w:r>
      <w:r w:rsidRPr="00E61FCC">
        <w:rPr>
          <w:spacing w:val="-2"/>
          <w:sz w:val="22"/>
          <w:szCs w:val="22"/>
        </w:rPr>
        <w:t>языке.</w:t>
      </w:r>
    </w:p>
    <w:p w14:paraId="3DA7DE5E" w14:textId="77777777" w:rsidR="00FA124F" w:rsidRPr="00E61FCC" w:rsidRDefault="003B164C">
      <w:pPr>
        <w:pStyle w:val="a3"/>
        <w:spacing w:before="22"/>
        <w:jc w:val="left"/>
        <w:rPr>
          <w:sz w:val="22"/>
          <w:szCs w:val="22"/>
        </w:rPr>
      </w:pPr>
      <w:r w:rsidRPr="00E61FCC">
        <w:rPr>
          <w:sz w:val="22"/>
          <w:szCs w:val="22"/>
        </w:rPr>
        <w:t>Самостоятельные</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служебные</w:t>
      </w:r>
      <w:r w:rsidRPr="00E61FCC">
        <w:rPr>
          <w:spacing w:val="-7"/>
          <w:sz w:val="22"/>
          <w:szCs w:val="22"/>
        </w:rPr>
        <w:t xml:space="preserve"> </w:t>
      </w:r>
      <w:r w:rsidRPr="00E61FCC">
        <w:rPr>
          <w:sz w:val="22"/>
          <w:szCs w:val="22"/>
        </w:rPr>
        <w:t>части</w:t>
      </w:r>
      <w:r w:rsidRPr="00E61FCC">
        <w:rPr>
          <w:spacing w:val="-8"/>
          <w:sz w:val="22"/>
          <w:szCs w:val="22"/>
        </w:rPr>
        <w:t xml:space="preserve"> </w:t>
      </w:r>
      <w:r w:rsidRPr="00E61FCC">
        <w:rPr>
          <w:spacing w:val="-4"/>
          <w:sz w:val="22"/>
          <w:szCs w:val="22"/>
        </w:rPr>
        <w:t>речи.</w:t>
      </w:r>
    </w:p>
    <w:p w14:paraId="6C0A8B92" w14:textId="77777777" w:rsidR="00FA124F" w:rsidRPr="00E61FCC" w:rsidRDefault="00FA124F">
      <w:pPr>
        <w:pStyle w:val="a3"/>
        <w:spacing w:before="47"/>
        <w:ind w:left="0"/>
        <w:jc w:val="left"/>
        <w:rPr>
          <w:sz w:val="22"/>
          <w:szCs w:val="22"/>
        </w:rPr>
      </w:pPr>
    </w:p>
    <w:p w14:paraId="6B994E8E" w14:textId="77777777" w:rsidR="00FA124F" w:rsidRPr="00E61FCC" w:rsidRDefault="003B164C">
      <w:pPr>
        <w:pStyle w:val="2"/>
        <w:ind w:left="122"/>
        <w:jc w:val="left"/>
        <w:rPr>
          <w:sz w:val="22"/>
          <w:szCs w:val="22"/>
        </w:rPr>
      </w:pPr>
      <w:r w:rsidRPr="00E61FCC">
        <w:rPr>
          <w:sz w:val="22"/>
          <w:szCs w:val="22"/>
        </w:rPr>
        <w:t>Имя</w:t>
      </w:r>
      <w:r w:rsidRPr="00E61FCC">
        <w:rPr>
          <w:spacing w:val="-4"/>
          <w:sz w:val="22"/>
          <w:szCs w:val="22"/>
        </w:rPr>
        <w:t xml:space="preserve"> </w:t>
      </w:r>
      <w:r w:rsidRPr="00E61FCC">
        <w:rPr>
          <w:spacing w:val="-2"/>
          <w:sz w:val="22"/>
          <w:szCs w:val="22"/>
        </w:rPr>
        <w:t>существительное</w:t>
      </w:r>
    </w:p>
    <w:p w14:paraId="73679ACA" w14:textId="77777777" w:rsidR="00FA124F" w:rsidRPr="00E61FCC" w:rsidRDefault="003B164C">
      <w:pPr>
        <w:pStyle w:val="a3"/>
        <w:spacing w:before="22" w:line="266" w:lineRule="auto"/>
        <w:ind w:firstLine="599"/>
        <w:jc w:val="left"/>
        <w:rPr>
          <w:sz w:val="22"/>
          <w:szCs w:val="22"/>
        </w:rPr>
      </w:pPr>
      <w:r w:rsidRPr="00E61FCC">
        <w:rPr>
          <w:sz w:val="22"/>
          <w:szCs w:val="22"/>
        </w:rPr>
        <w:t>Имя существительное как часть речи. Общее грамматическое значение, морфологические признаки</w:t>
      </w:r>
      <w:r w:rsidRPr="00E61FCC">
        <w:rPr>
          <w:spacing w:val="-1"/>
          <w:sz w:val="22"/>
          <w:szCs w:val="22"/>
        </w:rPr>
        <w:t xml:space="preserve"> </w:t>
      </w:r>
      <w:r w:rsidRPr="00E61FCC">
        <w:rPr>
          <w:sz w:val="22"/>
          <w:szCs w:val="22"/>
        </w:rPr>
        <w:t>и синтаксические функции имени существительного. Роль имени существительного в речи.</w:t>
      </w:r>
    </w:p>
    <w:p w14:paraId="68AA254D" w14:textId="77777777" w:rsidR="00FA124F" w:rsidRPr="00E61FCC" w:rsidRDefault="003B164C">
      <w:pPr>
        <w:pStyle w:val="a3"/>
        <w:spacing w:line="266" w:lineRule="auto"/>
        <w:ind w:firstLine="599"/>
        <w:jc w:val="left"/>
        <w:rPr>
          <w:sz w:val="22"/>
          <w:szCs w:val="22"/>
        </w:rPr>
      </w:pPr>
      <w:r w:rsidRPr="00E61FCC">
        <w:rPr>
          <w:sz w:val="22"/>
          <w:szCs w:val="22"/>
        </w:rPr>
        <w:t>Лексико-грамматические</w:t>
      </w:r>
      <w:r w:rsidRPr="00E61FCC">
        <w:rPr>
          <w:spacing w:val="40"/>
          <w:sz w:val="22"/>
          <w:szCs w:val="22"/>
        </w:rPr>
        <w:t xml:space="preserve"> </w:t>
      </w:r>
      <w:r w:rsidRPr="00E61FCC">
        <w:rPr>
          <w:sz w:val="22"/>
          <w:szCs w:val="22"/>
        </w:rPr>
        <w:t>разряды</w:t>
      </w:r>
      <w:r w:rsidRPr="00E61FCC">
        <w:rPr>
          <w:spacing w:val="40"/>
          <w:sz w:val="22"/>
          <w:szCs w:val="22"/>
        </w:rPr>
        <w:t xml:space="preserve"> </w:t>
      </w:r>
      <w:r w:rsidRPr="00E61FCC">
        <w:rPr>
          <w:sz w:val="22"/>
          <w:szCs w:val="22"/>
        </w:rPr>
        <w:t>имён</w:t>
      </w:r>
      <w:r w:rsidRPr="00E61FCC">
        <w:rPr>
          <w:spacing w:val="40"/>
          <w:sz w:val="22"/>
          <w:szCs w:val="22"/>
        </w:rPr>
        <w:t xml:space="preserve"> </w:t>
      </w:r>
      <w:r w:rsidRPr="00E61FCC">
        <w:rPr>
          <w:sz w:val="22"/>
          <w:szCs w:val="22"/>
        </w:rPr>
        <w:t>существительных</w:t>
      </w:r>
      <w:r w:rsidRPr="00E61FCC">
        <w:rPr>
          <w:spacing w:val="40"/>
          <w:sz w:val="22"/>
          <w:szCs w:val="22"/>
        </w:rPr>
        <w:t xml:space="preserve"> </w:t>
      </w:r>
      <w:r w:rsidRPr="00E61FCC">
        <w:rPr>
          <w:sz w:val="22"/>
          <w:szCs w:val="22"/>
        </w:rPr>
        <w:t>по</w:t>
      </w:r>
      <w:r w:rsidRPr="00E61FCC">
        <w:rPr>
          <w:spacing w:val="40"/>
          <w:sz w:val="22"/>
          <w:szCs w:val="22"/>
        </w:rPr>
        <w:t xml:space="preserve"> </w:t>
      </w:r>
      <w:r w:rsidRPr="00E61FCC">
        <w:rPr>
          <w:sz w:val="22"/>
          <w:szCs w:val="22"/>
        </w:rPr>
        <w:t>значению,</w:t>
      </w:r>
      <w:r w:rsidRPr="00E61FCC">
        <w:rPr>
          <w:spacing w:val="40"/>
          <w:sz w:val="22"/>
          <w:szCs w:val="22"/>
        </w:rPr>
        <w:t xml:space="preserve"> </w:t>
      </w:r>
      <w:r w:rsidRPr="00E61FCC">
        <w:rPr>
          <w:sz w:val="22"/>
          <w:szCs w:val="22"/>
        </w:rPr>
        <w:t>имена</w:t>
      </w:r>
      <w:r w:rsidRPr="00E61FCC">
        <w:rPr>
          <w:spacing w:val="40"/>
          <w:sz w:val="22"/>
          <w:szCs w:val="22"/>
        </w:rPr>
        <w:t xml:space="preserve"> </w:t>
      </w:r>
      <w:r w:rsidRPr="00E61FCC">
        <w:rPr>
          <w:sz w:val="22"/>
          <w:szCs w:val="22"/>
        </w:rPr>
        <w:t>существительные собственные и нарицательные; имена существительные одушевлённые и неодушевлённые.</w:t>
      </w:r>
    </w:p>
    <w:p w14:paraId="6265E6CB" w14:textId="77777777" w:rsidR="00FA124F" w:rsidRPr="00E61FCC" w:rsidRDefault="003B164C">
      <w:pPr>
        <w:pStyle w:val="a3"/>
        <w:spacing w:line="264" w:lineRule="auto"/>
        <w:ind w:left="602" w:right="4624"/>
        <w:jc w:val="left"/>
        <w:rPr>
          <w:sz w:val="22"/>
          <w:szCs w:val="22"/>
        </w:rPr>
      </w:pPr>
      <w:r w:rsidRPr="00E61FCC">
        <w:rPr>
          <w:sz w:val="22"/>
          <w:szCs w:val="22"/>
        </w:rPr>
        <w:t>Род,</w:t>
      </w:r>
      <w:r w:rsidRPr="00E61FCC">
        <w:rPr>
          <w:spacing w:val="-10"/>
          <w:sz w:val="22"/>
          <w:szCs w:val="22"/>
        </w:rPr>
        <w:t xml:space="preserve"> </w:t>
      </w:r>
      <w:r w:rsidRPr="00E61FCC">
        <w:rPr>
          <w:sz w:val="22"/>
          <w:szCs w:val="22"/>
        </w:rPr>
        <w:t>число,</w:t>
      </w:r>
      <w:r w:rsidRPr="00E61FCC">
        <w:rPr>
          <w:spacing w:val="-10"/>
          <w:sz w:val="22"/>
          <w:szCs w:val="22"/>
        </w:rPr>
        <w:t xml:space="preserve"> </w:t>
      </w:r>
      <w:r w:rsidRPr="00E61FCC">
        <w:rPr>
          <w:sz w:val="22"/>
          <w:szCs w:val="22"/>
        </w:rPr>
        <w:t>падеж</w:t>
      </w:r>
      <w:r w:rsidRPr="00E61FCC">
        <w:rPr>
          <w:spacing w:val="-9"/>
          <w:sz w:val="22"/>
          <w:szCs w:val="22"/>
        </w:rPr>
        <w:t xml:space="preserve"> </w:t>
      </w:r>
      <w:r w:rsidRPr="00E61FCC">
        <w:rPr>
          <w:sz w:val="22"/>
          <w:szCs w:val="22"/>
        </w:rPr>
        <w:t>имени</w:t>
      </w:r>
      <w:r w:rsidRPr="00E61FCC">
        <w:rPr>
          <w:spacing w:val="-11"/>
          <w:sz w:val="22"/>
          <w:szCs w:val="22"/>
        </w:rPr>
        <w:t xml:space="preserve"> </w:t>
      </w:r>
      <w:r w:rsidRPr="00E61FCC">
        <w:rPr>
          <w:sz w:val="22"/>
          <w:szCs w:val="22"/>
        </w:rPr>
        <w:t>существительного. Имена существительные общего рода.</w:t>
      </w:r>
    </w:p>
    <w:p w14:paraId="7A53E231" w14:textId="77777777" w:rsidR="00FA124F" w:rsidRPr="00E61FCC" w:rsidRDefault="003B164C">
      <w:pPr>
        <w:pStyle w:val="a3"/>
        <w:ind w:left="602"/>
        <w:jc w:val="left"/>
        <w:rPr>
          <w:sz w:val="22"/>
          <w:szCs w:val="22"/>
        </w:rPr>
      </w:pPr>
      <w:r w:rsidRPr="00E61FCC">
        <w:rPr>
          <w:sz w:val="22"/>
          <w:szCs w:val="22"/>
        </w:rPr>
        <w:t>Имена</w:t>
      </w:r>
      <w:r w:rsidRPr="00E61FCC">
        <w:rPr>
          <w:spacing w:val="-9"/>
          <w:sz w:val="22"/>
          <w:szCs w:val="22"/>
        </w:rPr>
        <w:t xml:space="preserve"> </w:t>
      </w:r>
      <w:r w:rsidRPr="00E61FCC">
        <w:rPr>
          <w:sz w:val="22"/>
          <w:szCs w:val="22"/>
        </w:rPr>
        <w:t>существительные,</w:t>
      </w:r>
      <w:r w:rsidRPr="00E61FCC">
        <w:rPr>
          <w:spacing w:val="-9"/>
          <w:sz w:val="22"/>
          <w:szCs w:val="22"/>
        </w:rPr>
        <w:t xml:space="preserve"> </w:t>
      </w:r>
      <w:r w:rsidRPr="00E61FCC">
        <w:rPr>
          <w:sz w:val="22"/>
          <w:szCs w:val="22"/>
        </w:rPr>
        <w:t>имеющие</w:t>
      </w:r>
      <w:r w:rsidRPr="00E61FCC">
        <w:rPr>
          <w:spacing w:val="-10"/>
          <w:sz w:val="22"/>
          <w:szCs w:val="22"/>
        </w:rPr>
        <w:t xml:space="preserve"> </w:t>
      </w:r>
      <w:r w:rsidRPr="00E61FCC">
        <w:rPr>
          <w:sz w:val="22"/>
          <w:szCs w:val="22"/>
        </w:rPr>
        <w:t>форму</w:t>
      </w:r>
      <w:r w:rsidRPr="00E61FCC">
        <w:rPr>
          <w:spacing w:val="-8"/>
          <w:sz w:val="22"/>
          <w:szCs w:val="22"/>
        </w:rPr>
        <w:t xml:space="preserve"> </w:t>
      </w:r>
      <w:r w:rsidRPr="00E61FCC">
        <w:rPr>
          <w:sz w:val="22"/>
          <w:szCs w:val="22"/>
        </w:rPr>
        <w:t>только</w:t>
      </w:r>
      <w:r w:rsidRPr="00E61FCC">
        <w:rPr>
          <w:spacing w:val="-8"/>
          <w:sz w:val="22"/>
          <w:szCs w:val="22"/>
        </w:rPr>
        <w:t xml:space="preserve"> </w:t>
      </w:r>
      <w:r w:rsidRPr="00E61FCC">
        <w:rPr>
          <w:sz w:val="22"/>
          <w:szCs w:val="22"/>
        </w:rPr>
        <w:t>единственного</w:t>
      </w:r>
      <w:r w:rsidRPr="00E61FCC">
        <w:rPr>
          <w:spacing w:val="-8"/>
          <w:sz w:val="22"/>
          <w:szCs w:val="22"/>
        </w:rPr>
        <w:t xml:space="preserve"> </w:t>
      </w:r>
      <w:r w:rsidRPr="00E61FCC">
        <w:rPr>
          <w:sz w:val="22"/>
          <w:szCs w:val="22"/>
        </w:rPr>
        <w:t>или</w:t>
      </w:r>
      <w:r w:rsidRPr="00E61FCC">
        <w:rPr>
          <w:spacing w:val="-10"/>
          <w:sz w:val="22"/>
          <w:szCs w:val="22"/>
        </w:rPr>
        <w:t xml:space="preserve"> </w:t>
      </w:r>
      <w:r w:rsidRPr="00E61FCC">
        <w:rPr>
          <w:sz w:val="22"/>
          <w:szCs w:val="22"/>
        </w:rPr>
        <w:t>только</w:t>
      </w:r>
      <w:r w:rsidRPr="00E61FCC">
        <w:rPr>
          <w:spacing w:val="-8"/>
          <w:sz w:val="22"/>
          <w:szCs w:val="22"/>
        </w:rPr>
        <w:t xml:space="preserve"> </w:t>
      </w:r>
      <w:r w:rsidRPr="00E61FCC">
        <w:rPr>
          <w:sz w:val="22"/>
          <w:szCs w:val="22"/>
        </w:rPr>
        <w:t>множественного</w:t>
      </w:r>
      <w:r w:rsidRPr="00E61FCC">
        <w:rPr>
          <w:spacing w:val="-8"/>
          <w:sz w:val="22"/>
          <w:szCs w:val="22"/>
        </w:rPr>
        <w:t xml:space="preserve"> </w:t>
      </w:r>
      <w:r w:rsidRPr="00E61FCC">
        <w:rPr>
          <w:spacing w:val="-2"/>
          <w:sz w:val="22"/>
          <w:szCs w:val="22"/>
        </w:rPr>
        <w:t>числа.</w:t>
      </w:r>
    </w:p>
    <w:p w14:paraId="7F1979F1" w14:textId="77777777" w:rsidR="00FA124F" w:rsidRPr="00E61FCC" w:rsidRDefault="003B164C">
      <w:pPr>
        <w:pStyle w:val="a3"/>
        <w:spacing w:before="15" w:line="266" w:lineRule="auto"/>
        <w:ind w:firstLine="599"/>
        <w:jc w:val="left"/>
        <w:rPr>
          <w:sz w:val="22"/>
          <w:szCs w:val="22"/>
        </w:rPr>
      </w:pPr>
      <w:r w:rsidRPr="00E61FCC">
        <w:rPr>
          <w:sz w:val="22"/>
          <w:szCs w:val="22"/>
        </w:rPr>
        <w:t>Типы</w:t>
      </w:r>
      <w:r w:rsidRPr="00E61FCC">
        <w:rPr>
          <w:spacing w:val="23"/>
          <w:sz w:val="22"/>
          <w:szCs w:val="22"/>
        </w:rPr>
        <w:t xml:space="preserve"> </w:t>
      </w:r>
      <w:r w:rsidRPr="00E61FCC">
        <w:rPr>
          <w:sz w:val="22"/>
          <w:szCs w:val="22"/>
        </w:rPr>
        <w:t>склонения</w:t>
      </w:r>
      <w:r w:rsidRPr="00E61FCC">
        <w:rPr>
          <w:spacing w:val="24"/>
          <w:sz w:val="22"/>
          <w:szCs w:val="22"/>
        </w:rPr>
        <w:t xml:space="preserve"> </w:t>
      </w:r>
      <w:r w:rsidRPr="00E61FCC">
        <w:rPr>
          <w:sz w:val="22"/>
          <w:szCs w:val="22"/>
        </w:rPr>
        <w:t>имён</w:t>
      </w:r>
      <w:r w:rsidRPr="00E61FCC">
        <w:rPr>
          <w:spacing w:val="24"/>
          <w:sz w:val="22"/>
          <w:szCs w:val="22"/>
        </w:rPr>
        <w:t xml:space="preserve"> </w:t>
      </w:r>
      <w:r w:rsidRPr="00E61FCC">
        <w:rPr>
          <w:sz w:val="22"/>
          <w:szCs w:val="22"/>
        </w:rPr>
        <w:t>существительных.</w:t>
      </w:r>
      <w:r w:rsidRPr="00E61FCC">
        <w:rPr>
          <w:spacing w:val="23"/>
          <w:sz w:val="22"/>
          <w:szCs w:val="22"/>
        </w:rPr>
        <w:t xml:space="preserve"> </w:t>
      </w:r>
      <w:r w:rsidRPr="00E61FCC">
        <w:rPr>
          <w:sz w:val="22"/>
          <w:szCs w:val="22"/>
        </w:rPr>
        <w:t>Разносклоняемые</w:t>
      </w:r>
      <w:r w:rsidRPr="00E61FCC">
        <w:rPr>
          <w:spacing w:val="23"/>
          <w:sz w:val="22"/>
          <w:szCs w:val="22"/>
        </w:rPr>
        <w:t xml:space="preserve"> </w:t>
      </w:r>
      <w:r w:rsidRPr="00E61FCC">
        <w:rPr>
          <w:sz w:val="22"/>
          <w:szCs w:val="22"/>
        </w:rPr>
        <w:t>имена</w:t>
      </w:r>
      <w:r w:rsidRPr="00E61FCC">
        <w:rPr>
          <w:spacing w:val="23"/>
          <w:sz w:val="22"/>
          <w:szCs w:val="22"/>
        </w:rPr>
        <w:t xml:space="preserve"> </w:t>
      </w:r>
      <w:r w:rsidRPr="00E61FCC">
        <w:rPr>
          <w:sz w:val="22"/>
          <w:szCs w:val="22"/>
        </w:rPr>
        <w:t>существительные.</w:t>
      </w:r>
      <w:r w:rsidRPr="00E61FCC">
        <w:rPr>
          <w:spacing w:val="23"/>
          <w:sz w:val="22"/>
          <w:szCs w:val="22"/>
        </w:rPr>
        <w:t xml:space="preserve"> </w:t>
      </w:r>
      <w:r w:rsidRPr="00E61FCC">
        <w:rPr>
          <w:sz w:val="22"/>
          <w:szCs w:val="22"/>
        </w:rPr>
        <w:t>Несклоняемые имена существительные.</w:t>
      </w:r>
    </w:p>
    <w:p w14:paraId="0F681468" w14:textId="77777777" w:rsidR="00FA124F" w:rsidRPr="00E61FCC" w:rsidRDefault="003B164C">
      <w:pPr>
        <w:pStyle w:val="a3"/>
        <w:spacing w:line="226" w:lineRule="exact"/>
        <w:ind w:left="602"/>
        <w:jc w:val="left"/>
        <w:rPr>
          <w:sz w:val="22"/>
          <w:szCs w:val="22"/>
        </w:rPr>
      </w:pPr>
      <w:r w:rsidRPr="00E61FCC">
        <w:rPr>
          <w:sz w:val="22"/>
          <w:szCs w:val="22"/>
        </w:rPr>
        <w:t>Морфологический</w:t>
      </w:r>
      <w:r w:rsidRPr="00E61FCC">
        <w:rPr>
          <w:spacing w:val="-11"/>
          <w:sz w:val="22"/>
          <w:szCs w:val="22"/>
        </w:rPr>
        <w:t xml:space="preserve"> </w:t>
      </w:r>
      <w:r w:rsidRPr="00E61FCC">
        <w:rPr>
          <w:sz w:val="22"/>
          <w:szCs w:val="22"/>
        </w:rPr>
        <w:t>анализ</w:t>
      </w:r>
      <w:r w:rsidRPr="00E61FCC">
        <w:rPr>
          <w:spacing w:val="-6"/>
          <w:sz w:val="22"/>
          <w:szCs w:val="22"/>
        </w:rPr>
        <w:t xml:space="preserve"> </w:t>
      </w:r>
      <w:r w:rsidRPr="00E61FCC">
        <w:rPr>
          <w:sz w:val="22"/>
          <w:szCs w:val="22"/>
        </w:rPr>
        <w:t>имён</w:t>
      </w:r>
      <w:r w:rsidRPr="00E61FCC">
        <w:rPr>
          <w:spacing w:val="-10"/>
          <w:sz w:val="22"/>
          <w:szCs w:val="22"/>
        </w:rPr>
        <w:t xml:space="preserve"> </w:t>
      </w:r>
      <w:r w:rsidRPr="00E61FCC">
        <w:rPr>
          <w:spacing w:val="-2"/>
          <w:sz w:val="22"/>
          <w:szCs w:val="22"/>
        </w:rPr>
        <w:t>существительных.</w:t>
      </w:r>
    </w:p>
    <w:p w14:paraId="26E38504" w14:textId="77777777" w:rsidR="00FA124F" w:rsidRPr="00E61FCC" w:rsidRDefault="003B164C">
      <w:pPr>
        <w:pStyle w:val="a3"/>
        <w:spacing w:before="22" w:line="266" w:lineRule="auto"/>
        <w:ind w:left="602"/>
        <w:jc w:val="left"/>
        <w:rPr>
          <w:sz w:val="22"/>
          <w:szCs w:val="22"/>
        </w:rPr>
      </w:pPr>
      <w:r w:rsidRPr="00E61FCC">
        <w:rPr>
          <w:sz w:val="22"/>
          <w:szCs w:val="22"/>
        </w:rPr>
        <w:t>Нормы</w:t>
      </w:r>
      <w:r w:rsidRPr="00E61FCC">
        <w:rPr>
          <w:spacing w:val="-6"/>
          <w:sz w:val="22"/>
          <w:szCs w:val="22"/>
        </w:rPr>
        <w:t xml:space="preserve"> </w:t>
      </w:r>
      <w:r w:rsidRPr="00E61FCC">
        <w:rPr>
          <w:sz w:val="22"/>
          <w:szCs w:val="22"/>
        </w:rPr>
        <w:t>произношения,</w:t>
      </w:r>
      <w:r w:rsidRPr="00E61FCC">
        <w:rPr>
          <w:spacing w:val="-6"/>
          <w:sz w:val="22"/>
          <w:szCs w:val="22"/>
        </w:rPr>
        <w:t xml:space="preserve"> </w:t>
      </w:r>
      <w:r w:rsidRPr="00E61FCC">
        <w:rPr>
          <w:sz w:val="22"/>
          <w:szCs w:val="22"/>
        </w:rPr>
        <w:t>нормы</w:t>
      </w:r>
      <w:r w:rsidRPr="00E61FCC">
        <w:rPr>
          <w:spacing w:val="-6"/>
          <w:sz w:val="22"/>
          <w:szCs w:val="22"/>
        </w:rPr>
        <w:t xml:space="preserve"> </w:t>
      </w:r>
      <w:r w:rsidRPr="00E61FCC">
        <w:rPr>
          <w:sz w:val="22"/>
          <w:szCs w:val="22"/>
        </w:rPr>
        <w:t>постановки</w:t>
      </w:r>
      <w:r w:rsidRPr="00E61FCC">
        <w:rPr>
          <w:spacing w:val="-3"/>
          <w:sz w:val="22"/>
          <w:szCs w:val="22"/>
        </w:rPr>
        <w:t xml:space="preserve"> </w:t>
      </w:r>
      <w:r w:rsidRPr="00E61FCC">
        <w:rPr>
          <w:sz w:val="22"/>
          <w:szCs w:val="22"/>
        </w:rPr>
        <w:t>ударения,</w:t>
      </w:r>
      <w:r w:rsidRPr="00E61FCC">
        <w:rPr>
          <w:spacing w:val="-4"/>
          <w:sz w:val="22"/>
          <w:szCs w:val="22"/>
        </w:rPr>
        <w:t xml:space="preserve"> </w:t>
      </w:r>
      <w:r w:rsidRPr="00E61FCC">
        <w:rPr>
          <w:sz w:val="22"/>
          <w:szCs w:val="22"/>
        </w:rPr>
        <w:t>нормы</w:t>
      </w:r>
      <w:r w:rsidRPr="00E61FCC">
        <w:rPr>
          <w:spacing w:val="-6"/>
          <w:sz w:val="22"/>
          <w:szCs w:val="22"/>
        </w:rPr>
        <w:t xml:space="preserve"> </w:t>
      </w:r>
      <w:r w:rsidRPr="00E61FCC">
        <w:rPr>
          <w:sz w:val="22"/>
          <w:szCs w:val="22"/>
        </w:rPr>
        <w:t>словоизменения</w:t>
      </w:r>
      <w:r w:rsidRPr="00E61FCC">
        <w:rPr>
          <w:spacing w:val="-4"/>
          <w:sz w:val="22"/>
          <w:szCs w:val="22"/>
        </w:rPr>
        <w:t xml:space="preserve"> </w:t>
      </w:r>
      <w:r w:rsidRPr="00E61FCC">
        <w:rPr>
          <w:sz w:val="22"/>
          <w:szCs w:val="22"/>
        </w:rPr>
        <w:t>имён</w:t>
      </w:r>
      <w:r w:rsidRPr="00E61FCC">
        <w:rPr>
          <w:spacing w:val="-7"/>
          <w:sz w:val="22"/>
          <w:szCs w:val="22"/>
        </w:rPr>
        <w:t xml:space="preserve"> </w:t>
      </w:r>
      <w:r w:rsidRPr="00E61FCC">
        <w:rPr>
          <w:sz w:val="22"/>
          <w:szCs w:val="22"/>
        </w:rPr>
        <w:t>существительных. Правописание собственных имён существительных.</w:t>
      </w:r>
    </w:p>
    <w:p w14:paraId="0172BCE1" w14:textId="77777777" w:rsidR="00FA124F" w:rsidRPr="00E61FCC" w:rsidRDefault="003B164C">
      <w:pPr>
        <w:pStyle w:val="a3"/>
        <w:spacing w:line="266" w:lineRule="auto"/>
        <w:ind w:left="602" w:right="3221"/>
        <w:jc w:val="left"/>
        <w:rPr>
          <w:sz w:val="22"/>
          <w:szCs w:val="22"/>
        </w:rPr>
      </w:pPr>
      <w:r w:rsidRPr="00E61FCC">
        <w:rPr>
          <w:sz w:val="22"/>
          <w:szCs w:val="22"/>
        </w:rPr>
        <w:t>Правописание</w:t>
      </w:r>
      <w:r w:rsidRPr="00E61FCC">
        <w:rPr>
          <w:spacing w:val="-6"/>
          <w:sz w:val="22"/>
          <w:szCs w:val="22"/>
        </w:rPr>
        <w:t xml:space="preserve"> </w:t>
      </w:r>
      <w:r w:rsidRPr="00E61FCC">
        <w:rPr>
          <w:b/>
          <w:sz w:val="22"/>
          <w:szCs w:val="22"/>
        </w:rPr>
        <w:t>ь</w:t>
      </w:r>
      <w:r w:rsidRPr="00E61FCC">
        <w:rPr>
          <w:b/>
          <w:spacing w:val="-4"/>
          <w:sz w:val="22"/>
          <w:szCs w:val="22"/>
        </w:rPr>
        <w:t xml:space="preserve"> </w:t>
      </w:r>
      <w:r w:rsidRPr="00E61FCC">
        <w:rPr>
          <w:sz w:val="22"/>
          <w:szCs w:val="22"/>
        </w:rPr>
        <w:t>на</w:t>
      </w:r>
      <w:r w:rsidRPr="00E61FCC">
        <w:rPr>
          <w:spacing w:val="-7"/>
          <w:sz w:val="22"/>
          <w:szCs w:val="22"/>
        </w:rPr>
        <w:t xml:space="preserve"> </w:t>
      </w:r>
      <w:r w:rsidRPr="00E61FCC">
        <w:rPr>
          <w:sz w:val="22"/>
          <w:szCs w:val="22"/>
        </w:rPr>
        <w:t>конце</w:t>
      </w:r>
      <w:r w:rsidRPr="00E61FCC">
        <w:rPr>
          <w:spacing w:val="-7"/>
          <w:sz w:val="22"/>
          <w:szCs w:val="22"/>
        </w:rPr>
        <w:t xml:space="preserve"> </w:t>
      </w:r>
      <w:r w:rsidRPr="00E61FCC">
        <w:rPr>
          <w:sz w:val="22"/>
          <w:szCs w:val="22"/>
        </w:rPr>
        <w:t>имён</w:t>
      </w:r>
      <w:r w:rsidRPr="00E61FCC">
        <w:rPr>
          <w:spacing w:val="-8"/>
          <w:sz w:val="22"/>
          <w:szCs w:val="22"/>
        </w:rPr>
        <w:t xml:space="preserve"> </w:t>
      </w:r>
      <w:r w:rsidRPr="00E61FCC">
        <w:rPr>
          <w:sz w:val="22"/>
          <w:szCs w:val="22"/>
        </w:rPr>
        <w:t>существительных</w:t>
      </w:r>
      <w:r w:rsidRPr="00E61FCC">
        <w:rPr>
          <w:spacing w:val="-6"/>
          <w:sz w:val="22"/>
          <w:szCs w:val="22"/>
        </w:rPr>
        <w:t xml:space="preserve"> </w:t>
      </w:r>
      <w:r w:rsidRPr="00E61FCC">
        <w:rPr>
          <w:sz w:val="22"/>
          <w:szCs w:val="22"/>
        </w:rPr>
        <w:t>после</w:t>
      </w:r>
      <w:r w:rsidRPr="00E61FCC">
        <w:rPr>
          <w:spacing w:val="-5"/>
          <w:sz w:val="22"/>
          <w:szCs w:val="22"/>
        </w:rPr>
        <w:t xml:space="preserve"> </w:t>
      </w:r>
      <w:r w:rsidRPr="00E61FCC">
        <w:rPr>
          <w:sz w:val="22"/>
          <w:szCs w:val="22"/>
        </w:rPr>
        <w:t>шипящих. Правописание безударных окончаний имён существительных.</w:t>
      </w:r>
    </w:p>
    <w:p w14:paraId="29C4AFB9" w14:textId="77777777" w:rsidR="00FA124F" w:rsidRPr="00E61FCC" w:rsidRDefault="003B164C">
      <w:pPr>
        <w:pStyle w:val="a3"/>
        <w:spacing w:line="266" w:lineRule="auto"/>
        <w:ind w:left="602" w:right="116"/>
        <w:jc w:val="left"/>
        <w:rPr>
          <w:sz w:val="22"/>
          <w:szCs w:val="22"/>
        </w:rPr>
      </w:pPr>
      <w:r w:rsidRPr="00E61FCC">
        <w:rPr>
          <w:sz w:val="22"/>
          <w:szCs w:val="22"/>
        </w:rPr>
        <w:t>Правописание</w:t>
      </w:r>
      <w:r w:rsidRPr="00E61FCC">
        <w:rPr>
          <w:spacing w:val="-3"/>
          <w:sz w:val="22"/>
          <w:szCs w:val="22"/>
        </w:rPr>
        <w:t xml:space="preserve"> </w:t>
      </w:r>
      <w:r w:rsidRPr="00E61FCC">
        <w:rPr>
          <w:b/>
          <w:sz w:val="22"/>
          <w:szCs w:val="22"/>
        </w:rPr>
        <w:t>о</w:t>
      </w:r>
      <w:r w:rsidRPr="00E61FCC">
        <w:rPr>
          <w:b/>
          <w:spacing w:val="-3"/>
          <w:sz w:val="22"/>
          <w:szCs w:val="22"/>
        </w:rPr>
        <w:t xml:space="preserve"> </w:t>
      </w:r>
      <w:r w:rsidRPr="00E61FCC">
        <w:rPr>
          <w:sz w:val="22"/>
          <w:szCs w:val="22"/>
        </w:rPr>
        <w:t>–</w:t>
      </w:r>
      <w:r w:rsidRPr="00E61FCC">
        <w:rPr>
          <w:spacing w:val="-3"/>
          <w:sz w:val="22"/>
          <w:szCs w:val="22"/>
        </w:rPr>
        <w:t xml:space="preserve"> </w:t>
      </w:r>
      <w:r w:rsidRPr="00E61FCC">
        <w:rPr>
          <w:b/>
          <w:sz w:val="22"/>
          <w:szCs w:val="22"/>
        </w:rPr>
        <w:t>е</w:t>
      </w:r>
      <w:r w:rsidRPr="00E61FCC">
        <w:rPr>
          <w:b/>
          <w:spacing w:val="-4"/>
          <w:sz w:val="22"/>
          <w:szCs w:val="22"/>
        </w:rPr>
        <w:t xml:space="preserve"> </w:t>
      </w:r>
      <w:r w:rsidRPr="00E61FCC">
        <w:rPr>
          <w:sz w:val="22"/>
          <w:szCs w:val="22"/>
        </w:rPr>
        <w:t>(</w:t>
      </w:r>
      <w:r w:rsidRPr="00E61FCC">
        <w:rPr>
          <w:b/>
          <w:sz w:val="22"/>
          <w:szCs w:val="22"/>
        </w:rPr>
        <w:t>ё</w:t>
      </w:r>
      <w:r w:rsidRPr="00E61FCC">
        <w:rPr>
          <w:sz w:val="22"/>
          <w:szCs w:val="22"/>
        </w:rPr>
        <w:t>)</w:t>
      </w:r>
      <w:r w:rsidRPr="00E61FCC">
        <w:rPr>
          <w:spacing w:val="-4"/>
          <w:sz w:val="22"/>
          <w:szCs w:val="22"/>
        </w:rPr>
        <w:t xml:space="preserve"> </w:t>
      </w:r>
      <w:r w:rsidRPr="00E61FCC">
        <w:rPr>
          <w:sz w:val="22"/>
          <w:szCs w:val="22"/>
        </w:rPr>
        <w:t>после</w:t>
      </w:r>
      <w:r w:rsidRPr="00E61FCC">
        <w:rPr>
          <w:spacing w:val="-4"/>
          <w:sz w:val="22"/>
          <w:szCs w:val="22"/>
        </w:rPr>
        <w:t xml:space="preserve"> </w:t>
      </w:r>
      <w:r w:rsidRPr="00E61FCC">
        <w:rPr>
          <w:sz w:val="22"/>
          <w:szCs w:val="22"/>
        </w:rPr>
        <w:t>шипящих</w:t>
      </w:r>
      <w:r w:rsidRPr="00E61FCC">
        <w:rPr>
          <w:spacing w:val="-3"/>
          <w:sz w:val="22"/>
          <w:szCs w:val="22"/>
        </w:rPr>
        <w:t xml:space="preserve"> </w:t>
      </w:r>
      <w:r w:rsidRPr="00E61FCC">
        <w:rPr>
          <w:sz w:val="22"/>
          <w:szCs w:val="22"/>
        </w:rPr>
        <w:t>и</w:t>
      </w:r>
      <w:r w:rsidRPr="00E61FCC">
        <w:rPr>
          <w:spacing w:val="-3"/>
          <w:sz w:val="22"/>
          <w:szCs w:val="22"/>
        </w:rPr>
        <w:t xml:space="preserve"> </w:t>
      </w:r>
      <w:r w:rsidRPr="00E61FCC">
        <w:rPr>
          <w:b/>
          <w:sz w:val="22"/>
          <w:szCs w:val="22"/>
        </w:rPr>
        <w:t>ц</w:t>
      </w:r>
      <w:r w:rsidRPr="00E61FCC">
        <w:rPr>
          <w:b/>
          <w:spacing w:val="-4"/>
          <w:sz w:val="22"/>
          <w:szCs w:val="22"/>
        </w:rPr>
        <w:t xml:space="preserve"> </w:t>
      </w:r>
      <w:r w:rsidRPr="00E61FCC">
        <w:rPr>
          <w:sz w:val="22"/>
          <w:szCs w:val="22"/>
        </w:rPr>
        <w:t>в</w:t>
      </w:r>
      <w:r w:rsidRPr="00E61FCC">
        <w:rPr>
          <w:spacing w:val="-4"/>
          <w:sz w:val="22"/>
          <w:szCs w:val="22"/>
        </w:rPr>
        <w:t xml:space="preserve"> </w:t>
      </w:r>
      <w:r w:rsidRPr="00E61FCC">
        <w:rPr>
          <w:sz w:val="22"/>
          <w:szCs w:val="22"/>
        </w:rPr>
        <w:t>суффиксах</w:t>
      </w:r>
      <w:r w:rsidRPr="00E61FCC">
        <w:rPr>
          <w:spacing w:val="-1"/>
          <w:sz w:val="22"/>
          <w:szCs w:val="22"/>
        </w:rPr>
        <w:t xml:space="preserve"> </w:t>
      </w:r>
      <w:r w:rsidRPr="00E61FCC">
        <w:rPr>
          <w:sz w:val="22"/>
          <w:szCs w:val="22"/>
        </w:rPr>
        <w:t>и</w:t>
      </w:r>
      <w:r w:rsidRPr="00E61FCC">
        <w:rPr>
          <w:spacing w:val="-4"/>
          <w:sz w:val="22"/>
          <w:szCs w:val="22"/>
        </w:rPr>
        <w:t xml:space="preserve"> </w:t>
      </w:r>
      <w:r w:rsidRPr="00E61FCC">
        <w:rPr>
          <w:sz w:val="22"/>
          <w:szCs w:val="22"/>
        </w:rPr>
        <w:t>окончаниях</w:t>
      </w:r>
      <w:r w:rsidRPr="00E61FCC">
        <w:rPr>
          <w:spacing w:val="-4"/>
          <w:sz w:val="22"/>
          <w:szCs w:val="22"/>
        </w:rPr>
        <w:t xml:space="preserve"> </w:t>
      </w:r>
      <w:r w:rsidRPr="00E61FCC">
        <w:rPr>
          <w:sz w:val="22"/>
          <w:szCs w:val="22"/>
        </w:rPr>
        <w:t>имён</w:t>
      </w:r>
      <w:r w:rsidRPr="00E61FCC">
        <w:rPr>
          <w:spacing w:val="-4"/>
          <w:sz w:val="22"/>
          <w:szCs w:val="22"/>
        </w:rPr>
        <w:t xml:space="preserve"> </w:t>
      </w:r>
      <w:r w:rsidRPr="00E61FCC">
        <w:rPr>
          <w:sz w:val="22"/>
          <w:szCs w:val="22"/>
        </w:rPr>
        <w:t xml:space="preserve">существительных. Правописание суффиксов </w:t>
      </w:r>
      <w:r w:rsidRPr="00E61FCC">
        <w:rPr>
          <w:b/>
          <w:sz w:val="22"/>
          <w:szCs w:val="22"/>
        </w:rPr>
        <w:t xml:space="preserve">-чик- </w:t>
      </w:r>
      <w:r w:rsidRPr="00E61FCC">
        <w:rPr>
          <w:sz w:val="22"/>
          <w:szCs w:val="22"/>
        </w:rPr>
        <w:t xml:space="preserve">– </w:t>
      </w:r>
      <w:r w:rsidRPr="00E61FCC">
        <w:rPr>
          <w:b/>
          <w:sz w:val="22"/>
          <w:szCs w:val="22"/>
        </w:rPr>
        <w:t>-щик-</w:t>
      </w:r>
      <w:r w:rsidRPr="00E61FCC">
        <w:rPr>
          <w:sz w:val="22"/>
          <w:szCs w:val="22"/>
        </w:rPr>
        <w:t>; -</w:t>
      </w:r>
      <w:r w:rsidRPr="00E61FCC">
        <w:rPr>
          <w:b/>
          <w:sz w:val="22"/>
          <w:szCs w:val="22"/>
        </w:rPr>
        <w:t xml:space="preserve">ек- </w:t>
      </w:r>
      <w:r w:rsidRPr="00E61FCC">
        <w:rPr>
          <w:sz w:val="22"/>
          <w:szCs w:val="22"/>
        </w:rPr>
        <w:t xml:space="preserve">– </w:t>
      </w:r>
      <w:r w:rsidRPr="00E61FCC">
        <w:rPr>
          <w:b/>
          <w:sz w:val="22"/>
          <w:szCs w:val="22"/>
        </w:rPr>
        <w:t xml:space="preserve">-ик- </w:t>
      </w:r>
      <w:r w:rsidRPr="00E61FCC">
        <w:rPr>
          <w:sz w:val="22"/>
          <w:szCs w:val="22"/>
        </w:rPr>
        <w:t>(-</w:t>
      </w:r>
      <w:r w:rsidRPr="00E61FCC">
        <w:rPr>
          <w:b/>
          <w:sz w:val="22"/>
          <w:szCs w:val="22"/>
        </w:rPr>
        <w:t>чик-</w:t>
      </w:r>
      <w:r w:rsidRPr="00E61FCC">
        <w:rPr>
          <w:sz w:val="22"/>
          <w:szCs w:val="22"/>
        </w:rPr>
        <w:t>) имён существительных.</w:t>
      </w:r>
    </w:p>
    <w:p w14:paraId="79961795" w14:textId="77777777" w:rsidR="00FA124F" w:rsidRPr="00E61FCC" w:rsidRDefault="003B164C">
      <w:pPr>
        <w:spacing w:line="226" w:lineRule="exact"/>
        <w:ind w:left="602"/>
      </w:pPr>
      <w:r w:rsidRPr="00E61FCC">
        <w:t>Правописание</w:t>
      </w:r>
      <w:r w:rsidRPr="00E61FCC">
        <w:rPr>
          <w:spacing w:val="-5"/>
        </w:rPr>
        <w:t xml:space="preserve"> </w:t>
      </w:r>
      <w:r w:rsidRPr="00E61FCC">
        <w:t>корней</w:t>
      </w:r>
      <w:r w:rsidRPr="00E61FCC">
        <w:rPr>
          <w:spacing w:val="-8"/>
        </w:rPr>
        <w:t xml:space="preserve"> </w:t>
      </w:r>
      <w:r w:rsidRPr="00E61FCC">
        <w:t>с</w:t>
      </w:r>
      <w:r w:rsidRPr="00E61FCC">
        <w:rPr>
          <w:spacing w:val="-6"/>
        </w:rPr>
        <w:t xml:space="preserve"> </w:t>
      </w:r>
      <w:r w:rsidRPr="00E61FCC">
        <w:t>чередованием</w:t>
      </w:r>
      <w:r w:rsidRPr="00E61FCC">
        <w:rPr>
          <w:spacing w:val="-3"/>
        </w:rPr>
        <w:t xml:space="preserve"> </w:t>
      </w:r>
      <w:r w:rsidRPr="00E61FCC">
        <w:rPr>
          <w:b/>
        </w:rPr>
        <w:t>а</w:t>
      </w:r>
      <w:r w:rsidRPr="00E61FCC">
        <w:rPr>
          <w:b/>
          <w:spacing w:val="-5"/>
        </w:rPr>
        <w:t xml:space="preserve"> </w:t>
      </w:r>
      <w:r w:rsidRPr="00E61FCC">
        <w:t>//</w:t>
      </w:r>
      <w:r w:rsidRPr="00E61FCC">
        <w:rPr>
          <w:spacing w:val="-7"/>
        </w:rPr>
        <w:t xml:space="preserve"> </w:t>
      </w:r>
      <w:r w:rsidRPr="00E61FCC">
        <w:rPr>
          <w:b/>
        </w:rPr>
        <w:t>о</w:t>
      </w:r>
      <w:r w:rsidRPr="00E61FCC">
        <w:t>:</w:t>
      </w:r>
      <w:r w:rsidRPr="00E61FCC">
        <w:rPr>
          <w:spacing w:val="-7"/>
        </w:rPr>
        <w:t xml:space="preserve"> </w:t>
      </w:r>
      <w:r w:rsidRPr="00E61FCC">
        <w:t>-</w:t>
      </w:r>
      <w:r w:rsidRPr="00E61FCC">
        <w:rPr>
          <w:b/>
        </w:rPr>
        <w:t>лаг</w:t>
      </w:r>
      <w:r w:rsidRPr="00E61FCC">
        <w:t>-</w:t>
      </w:r>
      <w:r w:rsidRPr="00E61FCC">
        <w:rPr>
          <w:spacing w:val="-6"/>
        </w:rPr>
        <w:t xml:space="preserve"> </w:t>
      </w:r>
      <w:r w:rsidRPr="00E61FCC">
        <w:t>–</w:t>
      </w:r>
      <w:r w:rsidRPr="00E61FCC">
        <w:rPr>
          <w:spacing w:val="-6"/>
        </w:rPr>
        <w:t xml:space="preserve"> </w:t>
      </w:r>
      <w:r w:rsidRPr="00E61FCC">
        <w:t>-</w:t>
      </w:r>
      <w:r w:rsidRPr="00E61FCC">
        <w:rPr>
          <w:b/>
        </w:rPr>
        <w:t>лож</w:t>
      </w:r>
      <w:r w:rsidRPr="00E61FCC">
        <w:t>-;</w:t>
      </w:r>
      <w:r w:rsidRPr="00E61FCC">
        <w:rPr>
          <w:spacing w:val="-7"/>
        </w:rPr>
        <w:t xml:space="preserve"> </w:t>
      </w:r>
      <w:r w:rsidRPr="00E61FCC">
        <w:t>-</w:t>
      </w:r>
      <w:r w:rsidRPr="00E61FCC">
        <w:rPr>
          <w:b/>
        </w:rPr>
        <w:t>раст</w:t>
      </w:r>
      <w:r w:rsidRPr="00E61FCC">
        <w:t>-</w:t>
      </w:r>
      <w:r w:rsidRPr="00E61FCC">
        <w:rPr>
          <w:spacing w:val="-6"/>
        </w:rPr>
        <w:t xml:space="preserve"> </w:t>
      </w:r>
      <w:r w:rsidRPr="00E61FCC">
        <w:t>–</w:t>
      </w:r>
      <w:r w:rsidRPr="00E61FCC">
        <w:rPr>
          <w:spacing w:val="-5"/>
        </w:rPr>
        <w:t xml:space="preserve"> </w:t>
      </w:r>
      <w:r w:rsidRPr="00E61FCC">
        <w:t>-</w:t>
      </w:r>
      <w:r w:rsidRPr="00E61FCC">
        <w:rPr>
          <w:b/>
        </w:rPr>
        <w:t>ращ</w:t>
      </w:r>
      <w:r w:rsidRPr="00E61FCC">
        <w:t>-</w:t>
      </w:r>
      <w:r w:rsidRPr="00E61FCC">
        <w:rPr>
          <w:spacing w:val="-6"/>
        </w:rPr>
        <w:t xml:space="preserve"> </w:t>
      </w:r>
      <w:r w:rsidRPr="00E61FCC">
        <w:t>–</w:t>
      </w:r>
      <w:r w:rsidRPr="00E61FCC">
        <w:rPr>
          <w:spacing w:val="-6"/>
        </w:rPr>
        <w:t xml:space="preserve"> </w:t>
      </w:r>
      <w:r w:rsidRPr="00E61FCC">
        <w:t>-</w:t>
      </w:r>
      <w:r w:rsidRPr="00E61FCC">
        <w:rPr>
          <w:b/>
        </w:rPr>
        <w:t>рос</w:t>
      </w:r>
      <w:r w:rsidRPr="00E61FCC">
        <w:t>-;</w:t>
      </w:r>
      <w:r w:rsidRPr="00E61FCC">
        <w:rPr>
          <w:spacing w:val="-7"/>
        </w:rPr>
        <w:t xml:space="preserve"> </w:t>
      </w:r>
      <w:r w:rsidRPr="00E61FCC">
        <w:t>-</w:t>
      </w:r>
      <w:r w:rsidRPr="00E61FCC">
        <w:rPr>
          <w:b/>
        </w:rPr>
        <w:t>гар</w:t>
      </w:r>
      <w:r w:rsidRPr="00E61FCC">
        <w:t>-</w:t>
      </w:r>
      <w:r w:rsidRPr="00E61FCC">
        <w:rPr>
          <w:spacing w:val="-6"/>
        </w:rPr>
        <w:t xml:space="preserve"> </w:t>
      </w:r>
      <w:r w:rsidRPr="00E61FCC">
        <w:t>–</w:t>
      </w:r>
      <w:r w:rsidRPr="00E61FCC">
        <w:rPr>
          <w:spacing w:val="-5"/>
        </w:rPr>
        <w:t xml:space="preserve"> </w:t>
      </w:r>
      <w:r w:rsidRPr="00E61FCC">
        <w:t>-</w:t>
      </w:r>
      <w:r w:rsidRPr="00E61FCC">
        <w:rPr>
          <w:b/>
        </w:rPr>
        <w:t>гор</w:t>
      </w:r>
      <w:r w:rsidRPr="00E61FCC">
        <w:t>-,</w:t>
      </w:r>
      <w:r w:rsidRPr="00E61FCC">
        <w:rPr>
          <w:spacing w:val="-7"/>
        </w:rPr>
        <w:t xml:space="preserve"> </w:t>
      </w:r>
      <w:r w:rsidRPr="00E61FCC">
        <w:t>-</w:t>
      </w:r>
      <w:r w:rsidRPr="00E61FCC">
        <w:rPr>
          <w:b/>
        </w:rPr>
        <w:t>зар</w:t>
      </w:r>
      <w:r w:rsidRPr="00E61FCC">
        <w:t>-</w:t>
      </w:r>
      <w:r w:rsidRPr="00E61FCC">
        <w:rPr>
          <w:spacing w:val="-6"/>
        </w:rPr>
        <w:t xml:space="preserve"> </w:t>
      </w:r>
      <w:r w:rsidRPr="00E61FCC">
        <w:rPr>
          <w:spacing w:val="-10"/>
        </w:rPr>
        <w:t>–</w:t>
      </w:r>
    </w:p>
    <w:p w14:paraId="0E13B07F" w14:textId="77777777" w:rsidR="00FA124F" w:rsidRPr="00E61FCC" w:rsidRDefault="003B164C">
      <w:pPr>
        <w:spacing w:before="13"/>
        <w:ind w:left="2"/>
        <w:rPr>
          <w:b/>
        </w:rPr>
      </w:pPr>
      <w:r w:rsidRPr="00E61FCC">
        <w:t>-</w:t>
      </w:r>
      <w:r w:rsidRPr="00E61FCC">
        <w:rPr>
          <w:b/>
        </w:rPr>
        <w:t>зор</w:t>
      </w:r>
      <w:r w:rsidRPr="00E61FCC">
        <w:t>-;</w:t>
      </w:r>
      <w:r w:rsidRPr="00E61FCC">
        <w:rPr>
          <w:spacing w:val="-6"/>
        </w:rPr>
        <w:t xml:space="preserve"> </w:t>
      </w:r>
      <w:r w:rsidRPr="00E61FCC">
        <w:rPr>
          <w:b/>
        </w:rPr>
        <w:t>-клан-</w:t>
      </w:r>
      <w:r w:rsidRPr="00E61FCC">
        <w:rPr>
          <w:b/>
          <w:spacing w:val="-8"/>
        </w:rPr>
        <w:t xml:space="preserve"> </w:t>
      </w:r>
      <w:r w:rsidRPr="00E61FCC">
        <w:t>–</w:t>
      </w:r>
      <w:r w:rsidRPr="00E61FCC">
        <w:rPr>
          <w:spacing w:val="-5"/>
        </w:rPr>
        <w:t xml:space="preserve"> </w:t>
      </w:r>
      <w:r w:rsidRPr="00E61FCC">
        <w:rPr>
          <w:b/>
        </w:rPr>
        <w:t>-клон-</w:t>
      </w:r>
      <w:r w:rsidRPr="00E61FCC">
        <w:t>,</w:t>
      </w:r>
      <w:r w:rsidRPr="00E61FCC">
        <w:rPr>
          <w:spacing w:val="-5"/>
        </w:rPr>
        <w:t xml:space="preserve"> </w:t>
      </w:r>
      <w:r w:rsidRPr="00E61FCC">
        <w:rPr>
          <w:b/>
        </w:rPr>
        <w:t>-скак-</w:t>
      </w:r>
      <w:r w:rsidRPr="00E61FCC">
        <w:rPr>
          <w:b/>
          <w:spacing w:val="-5"/>
        </w:rPr>
        <w:t xml:space="preserve"> </w:t>
      </w:r>
      <w:r w:rsidRPr="00E61FCC">
        <w:t>–</w:t>
      </w:r>
      <w:r w:rsidRPr="00E61FCC">
        <w:rPr>
          <w:spacing w:val="-5"/>
        </w:rPr>
        <w:t xml:space="preserve"> </w:t>
      </w:r>
      <w:r w:rsidRPr="00E61FCC">
        <w:rPr>
          <w:b/>
        </w:rPr>
        <w:t>-скоч-</w:t>
      </w:r>
      <w:r w:rsidRPr="00E61FCC">
        <w:rPr>
          <w:b/>
          <w:spacing w:val="-10"/>
        </w:rPr>
        <w:t>.</w:t>
      </w:r>
    </w:p>
    <w:p w14:paraId="2466AFA9" w14:textId="77777777" w:rsidR="00FA124F" w:rsidRPr="00E61FCC" w:rsidRDefault="003B164C">
      <w:pPr>
        <w:pStyle w:val="a3"/>
        <w:spacing w:before="25" w:line="264" w:lineRule="auto"/>
        <w:ind w:left="602" w:right="1591"/>
        <w:jc w:val="left"/>
        <w:rPr>
          <w:sz w:val="22"/>
          <w:szCs w:val="22"/>
        </w:rPr>
      </w:pPr>
      <w:r w:rsidRPr="00E61FCC">
        <w:rPr>
          <w:sz w:val="22"/>
          <w:szCs w:val="22"/>
        </w:rPr>
        <w:t xml:space="preserve">Слитное и раздельное написание </w:t>
      </w:r>
      <w:r w:rsidRPr="00E61FCC">
        <w:rPr>
          <w:b/>
          <w:sz w:val="22"/>
          <w:szCs w:val="22"/>
        </w:rPr>
        <w:t xml:space="preserve">не </w:t>
      </w:r>
      <w:r w:rsidRPr="00E61FCC">
        <w:rPr>
          <w:sz w:val="22"/>
          <w:szCs w:val="22"/>
        </w:rPr>
        <w:t>с именами существительными. Орфографический</w:t>
      </w:r>
      <w:r w:rsidRPr="00E61FCC">
        <w:rPr>
          <w:spacing w:val="-8"/>
          <w:sz w:val="22"/>
          <w:szCs w:val="22"/>
        </w:rPr>
        <w:t xml:space="preserve"> </w:t>
      </w:r>
      <w:r w:rsidRPr="00E61FCC">
        <w:rPr>
          <w:sz w:val="22"/>
          <w:szCs w:val="22"/>
        </w:rPr>
        <w:t>анализ</w:t>
      </w:r>
      <w:r w:rsidRPr="00E61FCC">
        <w:rPr>
          <w:spacing w:val="-5"/>
          <w:sz w:val="22"/>
          <w:szCs w:val="22"/>
        </w:rPr>
        <w:t xml:space="preserve"> </w:t>
      </w:r>
      <w:r w:rsidRPr="00E61FCC">
        <w:rPr>
          <w:sz w:val="22"/>
          <w:szCs w:val="22"/>
        </w:rPr>
        <w:t>имён</w:t>
      </w:r>
      <w:r w:rsidRPr="00E61FCC">
        <w:rPr>
          <w:spacing w:val="-8"/>
          <w:sz w:val="22"/>
          <w:szCs w:val="22"/>
        </w:rPr>
        <w:t xml:space="preserve"> </w:t>
      </w:r>
      <w:r w:rsidRPr="00E61FCC">
        <w:rPr>
          <w:sz w:val="22"/>
          <w:szCs w:val="22"/>
        </w:rPr>
        <w:t>существительных</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рамках</w:t>
      </w:r>
      <w:r w:rsidRPr="00E61FCC">
        <w:rPr>
          <w:spacing w:val="-6"/>
          <w:sz w:val="22"/>
          <w:szCs w:val="22"/>
        </w:rPr>
        <w:t xml:space="preserve"> </w:t>
      </w:r>
      <w:r w:rsidRPr="00E61FCC">
        <w:rPr>
          <w:sz w:val="22"/>
          <w:szCs w:val="22"/>
        </w:rPr>
        <w:t>изученного).</w:t>
      </w:r>
    </w:p>
    <w:p w14:paraId="126DB0BA" w14:textId="77777777" w:rsidR="00FA124F" w:rsidRPr="00E61FCC" w:rsidRDefault="00FA124F">
      <w:pPr>
        <w:pStyle w:val="a3"/>
        <w:spacing w:before="22"/>
        <w:ind w:left="0"/>
        <w:jc w:val="left"/>
        <w:rPr>
          <w:sz w:val="22"/>
          <w:szCs w:val="22"/>
        </w:rPr>
      </w:pPr>
    </w:p>
    <w:p w14:paraId="15218A3E" w14:textId="77777777" w:rsidR="00FA124F" w:rsidRPr="00E61FCC" w:rsidRDefault="003B164C">
      <w:pPr>
        <w:pStyle w:val="2"/>
        <w:spacing w:before="1"/>
        <w:ind w:left="122"/>
        <w:jc w:val="left"/>
        <w:rPr>
          <w:sz w:val="22"/>
          <w:szCs w:val="22"/>
        </w:rPr>
      </w:pPr>
      <w:r w:rsidRPr="00E61FCC">
        <w:rPr>
          <w:sz w:val="22"/>
          <w:szCs w:val="22"/>
        </w:rPr>
        <w:t>Имя</w:t>
      </w:r>
      <w:r w:rsidRPr="00E61FCC">
        <w:rPr>
          <w:spacing w:val="-4"/>
          <w:sz w:val="22"/>
          <w:szCs w:val="22"/>
        </w:rPr>
        <w:t xml:space="preserve"> </w:t>
      </w:r>
      <w:r w:rsidRPr="00E61FCC">
        <w:rPr>
          <w:spacing w:val="-2"/>
          <w:sz w:val="22"/>
          <w:szCs w:val="22"/>
        </w:rPr>
        <w:t>прилагательное</w:t>
      </w:r>
    </w:p>
    <w:p w14:paraId="42C1289E" w14:textId="77777777" w:rsidR="00FA124F" w:rsidRPr="00E61FCC" w:rsidRDefault="003B164C">
      <w:pPr>
        <w:pStyle w:val="a3"/>
        <w:spacing w:before="22" w:line="266" w:lineRule="auto"/>
        <w:ind w:firstLine="599"/>
        <w:jc w:val="left"/>
        <w:rPr>
          <w:sz w:val="22"/>
          <w:szCs w:val="22"/>
        </w:rPr>
      </w:pPr>
      <w:r w:rsidRPr="00E61FCC">
        <w:rPr>
          <w:sz w:val="22"/>
          <w:szCs w:val="22"/>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074002CE" w14:textId="77777777" w:rsidR="00FA124F" w:rsidRPr="00E61FCC" w:rsidRDefault="003B164C">
      <w:pPr>
        <w:pStyle w:val="a3"/>
        <w:spacing w:line="266" w:lineRule="auto"/>
        <w:ind w:left="602" w:right="2220"/>
        <w:jc w:val="left"/>
        <w:rPr>
          <w:sz w:val="22"/>
          <w:szCs w:val="22"/>
        </w:rPr>
      </w:pPr>
      <w:r w:rsidRPr="00E61FCC">
        <w:rPr>
          <w:sz w:val="22"/>
          <w:szCs w:val="22"/>
        </w:rPr>
        <w:t>Имена</w:t>
      </w:r>
      <w:r w:rsidRPr="00E61FCC">
        <w:rPr>
          <w:spacing w:val="-7"/>
          <w:sz w:val="22"/>
          <w:szCs w:val="22"/>
        </w:rPr>
        <w:t xml:space="preserve"> </w:t>
      </w:r>
      <w:r w:rsidRPr="00E61FCC">
        <w:rPr>
          <w:sz w:val="22"/>
          <w:szCs w:val="22"/>
        </w:rPr>
        <w:t>прилагательные</w:t>
      </w:r>
      <w:r w:rsidRPr="00E61FCC">
        <w:rPr>
          <w:spacing w:val="-7"/>
          <w:sz w:val="22"/>
          <w:szCs w:val="22"/>
        </w:rPr>
        <w:t xml:space="preserve"> </w:t>
      </w:r>
      <w:r w:rsidRPr="00E61FCC">
        <w:rPr>
          <w:sz w:val="22"/>
          <w:szCs w:val="22"/>
        </w:rPr>
        <w:t>полные</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краткие,</w:t>
      </w:r>
      <w:r w:rsidRPr="00E61FCC">
        <w:rPr>
          <w:spacing w:val="-7"/>
          <w:sz w:val="22"/>
          <w:szCs w:val="22"/>
        </w:rPr>
        <w:t xml:space="preserve"> </w:t>
      </w:r>
      <w:r w:rsidRPr="00E61FCC">
        <w:rPr>
          <w:sz w:val="22"/>
          <w:szCs w:val="22"/>
        </w:rPr>
        <w:t>их</w:t>
      </w:r>
      <w:r w:rsidRPr="00E61FCC">
        <w:rPr>
          <w:spacing w:val="-6"/>
          <w:sz w:val="22"/>
          <w:szCs w:val="22"/>
        </w:rPr>
        <w:t xml:space="preserve"> </w:t>
      </w:r>
      <w:r w:rsidRPr="00E61FCC">
        <w:rPr>
          <w:sz w:val="22"/>
          <w:szCs w:val="22"/>
        </w:rPr>
        <w:t>синтаксические</w:t>
      </w:r>
      <w:r w:rsidRPr="00E61FCC">
        <w:rPr>
          <w:spacing w:val="-7"/>
          <w:sz w:val="22"/>
          <w:szCs w:val="22"/>
        </w:rPr>
        <w:t xml:space="preserve"> </w:t>
      </w:r>
      <w:r w:rsidRPr="00E61FCC">
        <w:rPr>
          <w:sz w:val="22"/>
          <w:szCs w:val="22"/>
        </w:rPr>
        <w:t>функции. Склонение имён прилагательных.</w:t>
      </w:r>
    </w:p>
    <w:p w14:paraId="3DB83E4D" w14:textId="77777777" w:rsidR="00FA124F" w:rsidRPr="00E61FCC" w:rsidRDefault="003B164C">
      <w:pPr>
        <w:pStyle w:val="a3"/>
        <w:spacing w:line="226" w:lineRule="exact"/>
        <w:ind w:left="602"/>
        <w:jc w:val="left"/>
        <w:rPr>
          <w:sz w:val="22"/>
          <w:szCs w:val="22"/>
        </w:rPr>
      </w:pPr>
      <w:r w:rsidRPr="00E61FCC">
        <w:rPr>
          <w:sz w:val="22"/>
          <w:szCs w:val="22"/>
        </w:rPr>
        <w:t>Морфологический</w:t>
      </w:r>
      <w:r w:rsidRPr="00E61FCC">
        <w:rPr>
          <w:spacing w:val="-9"/>
          <w:sz w:val="22"/>
          <w:szCs w:val="22"/>
        </w:rPr>
        <w:t xml:space="preserve"> </w:t>
      </w:r>
      <w:r w:rsidRPr="00E61FCC">
        <w:rPr>
          <w:sz w:val="22"/>
          <w:szCs w:val="22"/>
        </w:rPr>
        <w:t>анализ</w:t>
      </w:r>
      <w:r w:rsidRPr="00E61FCC">
        <w:rPr>
          <w:spacing w:val="-6"/>
          <w:sz w:val="22"/>
          <w:szCs w:val="22"/>
        </w:rPr>
        <w:t xml:space="preserve"> </w:t>
      </w:r>
      <w:r w:rsidRPr="00E61FCC">
        <w:rPr>
          <w:sz w:val="22"/>
          <w:szCs w:val="22"/>
        </w:rPr>
        <w:t>имён</w:t>
      </w:r>
      <w:r w:rsidRPr="00E61FCC">
        <w:rPr>
          <w:spacing w:val="-9"/>
          <w:sz w:val="22"/>
          <w:szCs w:val="22"/>
        </w:rPr>
        <w:t xml:space="preserve"> </w:t>
      </w:r>
      <w:r w:rsidRPr="00E61FCC">
        <w:rPr>
          <w:sz w:val="22"/>
          <w:szCs w:val="22"/>
        </w:rPr>
        <w:t>прилагательных</w:t>
      </w:r>
      <w:r w:rsidRPr="00E61FCC">
        <w:rPr>
          <w:spacing w:val="-7"/>
          <w:sz w:val="22"/>
          <w:szCs w:val="22"/>
        </w:rPr>
        <w:t xml:space="preserve"> </w:t>
      </w:r>
      <w:r w:rsidRPr="00E61FCC">
        <w:rPr>
          <w:sz w:val="22"/>
          <w:szCs w:val="22"/>
        </w:rPr>
        <w:t>(в</w:t>
      </w:r>
      <w:r w:rsidRPr="00E61FCC">
        <w:rPr>
          <w:spacing w:val="-9"/>
          <w:sz w:val="22"/>
          <w:szCs w:val="22"/>
        </w:rPr>
        <w:t xml:space="preserve"> </w:t>
      </w:r>
      <w:r w:rsidRPr="00E61FCC">
        <w:rPr>
          <w:sz w:val="22"/>
          <w:szCs w:val="22"/>
        </w:rPr>
        <w:t>рамках</w:t>
      </w:r>
      <w:r w:rsidRPr="00E61FCC">
        <w:rPr>
          <w:spacing w:val="-8"/>
          <w:sz w:val="22"/>
          <w:szCs w:val="22"/>
        </w:rPr>
        <w:t xml:space="preserve"> </w:t>
      </w:r>
      <w:r w:rsidRPr="00E61FCC">
        <w:rPr>
          <w:spacing w:val="-2"/>
          <w:sz w:val="22"/>
          <w:szCs w:val="22"/>
        </w:rPr>
        <w:t>изученного).</w:t>
      </w:r>
    </w:p>
    <w:p w14:paraId="603AE2EB" w14:textId="77777777" w:rsidR="00FA124F" w:rsidRPr="00E61FCC" w:rsidRDefault="003B164C">
      <w:pPr>
        <w:pStyle w:val="a3"/>
        <w:spacing w:before="17" w:line="266" w:lineRule="auto"/>
        <w:ind w:right="116" w:firstLine="599"/>
        <w:jc w:val="left"/>
        <w:rPr>
          <w:sz w:val="22"/>
          <w:szCs w:val="22"/>
        </w:rPr>
      </w:pPr>
      <w:r w:rsidRPr="00E61FCC">
        <w:rPr>
          <w:sz w:val="22"/>
          <w:szCs w:val="22"/>
        </w:rPr>
        <w:t>Нормы</w:t>
      </w:r>
      <w:r w:rsidRPr="00E61FCC">
        <w:rPr>
          <w:spacing w:val="79"/>
          <w:sz w:val="22"/>
          <w:szCs w:val="22"/>
        </w:rPr>
        <w:t xml:space="preserve"> </w:t>
      </w:r>
      <w:r w:rsidRPr="00E61FCC">
        <w:rPr>
          <w:sz w:val="22"/>
          <w:szCs w:val="22"/>
        </w:rPr>
        <w:t>словоизменения,</w:t>
      </w:r>
      <w:r w:rsidRPr="00E61FCC">
        <w:rPr>
          <w:spacing w:val="80"/>
          <w:sz w:val="22"/>
          <w:szCs w:val="22"/>
        </w:rPr>
        <w:t xml:space="preserve"> </w:t>
      </w:r>
      <w:r w:rsidRPr="00E61FCC">
        <w:rPr>
          <w:sz w:val="22"/>
          <w:szCs w:val="22"/>
        </w:rPr>
        <w:t>произношения</w:t>
      </w:r>
      <w:r w:rsidRPr="00E61FCC">
        <w:rPr>
          <w:spacing w:val="80"/>
          <w:sz w:val="22"/>
          <w:szCs w:val="22"/>
        </w:rPr>
        <w:t xml:space="preserve"> </w:t>
      </w:r>
      <w:r w:rsidRPr="00E61FCC">
        <w:rPr>
          <w:sz w:val="22"/>
          <w:szCs w:val="22"/>
        </w:rPr>
        <w:t>имён</w:t>
      </w:r>
      <w:r w:rsidRPr="00E61FCC">
        <w:rPr>
          <w:spacing w:val="80"/>
          <w:sz w:val="22"/>
          <w:szCs w:val="22"/>
        </w:rPr>
        <w:t xml:space="preserve"> </w:t>
      </w:r>
      <w:r w:rsidRPr="00E61FCC">
        <w:rPr>
          <w:sz w:val="22"/>
          <w:szCs w:val="22"/>
        </w:rPr>
        <w:t>прилагательных,</w:t>
      </w:r>
      <w:r w:rsidRPr="00E61FCC">
        <w:rPr>
          <w:spacing w:val="79"/>
          <w:sz w:val="22"/>
          <w:szCs w:val="22"/>
        </w:rPr>
        <w:t xml:space="preserve"> </w:t>
      </w:r>
      <w:r w:rsidRPr="00E61FCC">
        <w:rPr>
          <w:sz w:val="22"/>
          <w:szCs w:val="22"/>
        </w:rPr>
        <w:t>постановки</w:t>
      </w:r>
      <w:r w:rsidRPr="00E61FCC">
        <w:rPr>
          <w:spacing w:val="78"/>
          <w:sz w:val="22"/>
          <w:szCs w:val="22"/>
        </w:rPr>
        <w:t xml:space="preserve"> </w:t>
      </w:r>
      <w:r w:rsidRPr="00E61FCC">
        <w:rPr>
          <w:sz w:val="22"/>
          <w:szCs w:val="22"/>
        </w:rPr>
        <w:t>ударения</w:t>
      </w:r>
      <w:r w:rsidRPr="00E61FCC">
        <w:rPr>
          <w:spacing w:val="78"/>
          <w:sz w:val="22"/>
          <w:szCs w:val="22"/>
        </w:rPr>
        <w:t xml:space="preserve"> </w:t>
      </w:r>
      <w:r w:rsidRPr="00E61FCC">
        <w:rPr>
          <w:sz w:val="22"/>
          <w:szCs w:val="22"/>
        </w:rPr>
        <w:t>(в</w:t>
      </w:r>
      <w:r w:rsidRPr="00E61FCC">
        <w:rPr>
          <w:spacing w:val="80"/>
          <w:sz w:val="22"/>
          <w:szCs w:val="22"/>
        </w:rPr>
        <w:t xml:space="preserve"> </w:t>
      </w:r>
      <w:r w:rsidRPr="00E61FCC">
        <w:rPr>
          <w:sz w:val="22"/>
          <w:szCs w:val="22"/>
        </w:rPr>
        <w:t xml:space="preserve">рамках </w:t>
      </w:r>
      <w:r w:rsidRPr="00E61FCC">
        <w:rPr>
          <w:spacing w:val="-2"/>
          <w:sz w:val="22"/>
          <w:szCs w:val="22"/>
        </w:rPr>
        <w:t>изученного).</w:t>
      </w:r>
    </w:p>
    <w:p w14:paraId="4E202E22" w14:textId="77777777" w:rsidR="00FA124F" w:rsidRPr="00E61FCC" w:rsidRDefault="003B164C">
      <w:pPr>
        <w:pStyle w:val="a3"/>
        <w:spacing w:line="226" w:lineRule="exact"/>
        <w:ind w:left="602"/>
        <w:jc w:val="left"/>
        <w:rPr>
          <w:sz w:val="22"/>
          <w:szCs w:val="22"/>
        </w:rPr>
      </w:pPr>
      <w:r w:rsidRPr="00E61FCC">
        <w:rPr>
          <w:sz w:val="22"/>
          <w:szCs w:val="22"/>
        </w:rPr>
        <w:t>Правописание</w:t>
      </w:r>
      <w:r w:rsidRPr="00E61FCC">
        <w:rPr>
          <w:spacing w:val="-11"/>
          <w:sz w:val="22"/>
          <w:szCs w:val="22"/>
        </w:rPr>
        <w:t xml:space="preserve"> </w:t>
      </w:r>
      <w:r w:rsidRPr="00E61FCC">
        <w:rPr>
          <w:sz w:val="22"/>
          <w:szCs w:val="22"/>
        </w:rPr>
        <w:t>безударных</w:t>
      </w:r>
      <w:r w:rsidRPr="00E61FCC">
        <w:rPr>
          <w:spacing w:val="-9"/>
          <w:sz w:val="22"/>
          <w:szCs w:val="22"/>
        </w:rPr>
        <w:t xml:space="preserve"> </w:t>
      </w:r>
      <w:r w:rsidRPr="00E61FCC">
        <w:rPr>
          <w:sz w:val="22"/>
          <w:szCs w:val="22"/>
        </w:rPr>
        <w:t>окончаний</w:t>
      </w:r>
      <w:r w:rsidRPr="00E61FCC">
        <w:rPr>
          <w:spacing w:val="-10"/>
          <w:sz w:val="22"/>
          <w:szCs w:val="22"/>
        </w:rPr>
        <w:t xml:space="preserve"> </w:t>
      </w:r>
      <w:r w:rsidRPr="00E61FCC">
        <w:rPr>
          <w:sz w:val="22"/>
          <w:szCs w:val="22"/>
        </w:rPr>
        <w:t>имён</w:t>
      </w:r>
      <w:r w:rsidRPr="00E61FCC">
        <w:rPr>
          <w:spacing w:val="-9"/>
          <w:sz w:val="22"/>
          <w:szCs w:val="22"/>
        </w:rPr>
        <w:t xml:space="preserve"> </w:t>
      </w:r>
      <w:r w:rsidRPr="00E61FCC">
        <w:rPr>
          <w:spacing w:val="-2"/>
          <w:sz w:val="22"/>
          <w:szCs w:val="22"/>
        </w:rPr>
        <w:t>прилагательных.</w:t>
      </w:r>
    </w:p>
    <w:p w14:paraId="4396A33F" w14:textId="77777777" w:rsidR="00FA124F" w:rsidRPr="00E61FCC" w:rsidRDefault="003B164C">
      <w:pPr>
        <w:pStyle w:val="a3"/>
        <w:spacing w:before="25" w:line="264" w:lineRule="auto"/>
        <w:ind w:left="602" w:right="435"/>
        <w:jc w:val="left"/>
        <w:rPr>
          <w:sz w:val="22"/>
          <w:szCs w:val="22"/>
        </w:rPr>
      </w:pPr>
      <w:r w:rsidRPr="00E61FCC">
        <w:rPr>
          <w:sz w:val="22"/>
          <w:szCs w:val="22"/>
        </w:rPr>
        <w:t>Правописание</w:t>
      </w:r>
      <w:r w:rsidRPr="00E61FCC">
        <w:rPr>
          <w:spacing w:val="-3"/>
          <w:sz w:val="22"/>
          <w:szCs w:val="22"/>
        </w:rPr>
        <w:t xml:space="preserve"> </w:t>
      </w:r>
      <w:r w:rsidRPr="00E61FCC">
        <w:rPr>
          <w:b/>
          <w:sz w:val="22"/>
          <w:szCs w:val="22"/>
        </w:rPr>
        <w:t>о</w:t>
      </w:r>
      <w:r w:rsidRPr="00E61FCC">
        <w:rPr>
          <w:b/>
          <w:spacing w:val="-3"/>
          <w:sz w:val="22"/>
          <w:szCs w:val="22"/>
        </w:rPr>
        <w:t xml:space="preserve"> </w:t>
      </w:r>
      <w:r w:rsidRPr="00E61FCC">
        <w:rPr>
          <w:sz w:val="22"/>
          <w:szCs w:val="22"/>
        </w:rPr>
        <w:t>–</w:t>
      </w:r>
      <w:r w:rsidRPr="00E61FCC">
        <w:rPr>
          <w:spacing w:val="-3"/>
          <w:sz w:val="22"/>
          <w:szCs w:val="22"/>
        </w:rPr>
        <w:t xml:space="preserve"> </w:t>
      </w:r>
      <w:r w:rsidRPr="00E61FCC">
        <w:rPr>
          <w:b/>
          <w:sz w:val="22"/>
          <w:szCs w:val="22"/>
        </w:rPr>
        <w:t>е</w:t>
      </w:r>
      <w:r w:rsidRPr="00E61FCC">
        <w:rPr>
          <w:b/>
          <w:spacing w:val="-3"/>
          <w:sz w:val="22"/>
          <w:szCs w:val="22"/>
        </w:rPr>
        <w:t xml:space="preserve"> </w:t>
      </w:r>
      <w:r w:rsidRPr="00E61FCC">
        <w:rPr>
          <w:sz w:val="22"/>
          <w:szCs w:val="22"/>
        </w:rPr>
        <w:t>после</w:t>
      </w:r>
      <w:r w:rsidRPr="00E61FCC">
        <w:rPr>
          <w:spacing w:val="-3"/>
          <w:sz w:val="22"/>
          <w:szCs w:val="22"/>
        </w:rPr>
        <w:t xml:space="preserve"> </w:t>
      </w:r>
      <w:r w:rsidRPr="00E61FCC">
        <w:rPr>
          <w:sz w:val="22"/>
          <w:szCs w:val="22"/>
        </w:rPr>
        <w:t>шипящих</w:t>
      </w:r>
      <w:r w:rsidRPr="00E61FCC">
        <w:rPr>
          <w:spacing w:val="-3"/>
          <w:sz w:val="22"/>
          <w:szCs w:val="22"/>
        </w:rPr>
        <w:t xml:space="preserve"> </w:t>
      </w:r>
      <w:r w:rsidRPr="00E61FCC">
        <w:rPr>
          <w:sz w:val="22"/>
          <w:szCs w:val="22"/>
        </w:rPr>
        <w:t>и</w:t>
      </w:r>
      <w:r w:rsidRPr="00E61FCC">
        <w:rPr>
          <w:spacing w:val="-3"/>
          <w:sz w:val="22"/>
          <w:szCs w:val="22"/>
        </w:rPr>
        <w:t xml:space="preserve"> </w:t>
      </w:r>
      <w:r w:rsidRPr="00E61FCC">
        <w:rPr>
          <w:b/>
          <w:sz w:val="22"/>
          <w:szCs w:val="22"/>
        </w:rPr>
        <w:t>ц</w:t>
      </w:r>
      <w:r w:rsidRPr="00E61FCC">
        <w:rPr>
          <w:b/>
          <w:spacing w:val="-3"/>
          <w:sz w:val="22"/>
          <w:szCs w:val="22"/>
        </w:rPr>
        <w:t xml:space="preserve"> </w:t>
      </w:r>
      <w:r w:rsidRPr="00E61FCC">
        <w:rPr>
          <w:sz w:val="22"/>
          <w:szCs w:val="22"/>
        </w:rPr>
        <w:t>в</w:t>
      </w:r>
      <w:r w:rsidRPr="00E61FCC">
        <w:rPr>
          <w:spacing w:val="-4"/>
          <w:sz w:val="22"/>
          <w:szCs w:val="22"/>
        </w:rPr>
        <w:t xml:space="preserve"> </w:t>
      </w:r>
      <w:r w:rsidRPr="00E61FCC">
        <w:rPr>
          <w:sz w:val="22"/>
          <w:szCs w:val="22"/>
        </w:rPr>
        <w:t>суффиксах</w:t>
      </w:r>
      <w:r w:rsidRPr="00E61FCC">
        <w:rPr>
          <w:spacing w:val="-3"/>
          <w:sz w:val="22"/>
          <w:szCs w:val="22"/>
        </w:rPr>
        <w:t xml:space="preserve"> </w:t>
      </w:r>
      <w:r w:rsidRPr="00E61FCC">
        <w:rPr>
          <w:sz w:val="22"/>
          <w:szCs w:val="22"/>
        </w:rPr>
        <w:t>и</w:t>
      </w:r>
      <w:r w:rsidRPr="00E61FCC">
        <w:rPr>
          <w:spacing w:val="-4"/>
          <w:sz w:val="22"/>
          <w:szCs w:val="22"/>
        </w:rPr>
        <w:t xml:space="preserve"> </w:t>
      </w:r>
      <w:r w:rsidRPr="00E61FCC">
        <w:rPr>
          <w:sz w:val="22"/>
          <w:szCs w:val="22"/>
        </w:rPr>
        <w:t>окончаниях</w:t>
      </w:r>
      <w:r w:rsidRPr="00E61FCC">
        <w:rPr>
          <w:spacing w:val="-3"/>
          <w:sz w:val="22"/>
          <w:szCs w:val="22"/>
        </w:rPr>
        <w:t xml:space="preserve"> </w:t>
      </w:r>
      <w:r w:rsidRPr="00E61FCC">
        <w:rPr>
          <w:sz w:val="22"/>
          <w:szCs w:val="22"/>
        </w:rPr>
        <w:t>имён</w:t>
      </w:r>
      <w:r w:rsidRPr="00E61FCC">
        <w:rPr>
          <w:spacing w:val="-4"/>
          <w:sz w:val="22"/>
          <w:szCs w:val="22"/>
        </w:rPr>
        <w:t xml:space="preserve"> </w:t>
      </w:r>
      <w:r w:rsidRPr="00E61FCC">
        <w:rPr>
          <w:sz w:val="22"/>
          <w:szCs w:val="22"/>
        </w:rPr>
        <w:t>прилагательных. Правописание кратких форм имён прилагательных с основой на шипящий.</w:t>
      </w:r>
    </w:p>
    <w:p w14:paraId="05017A03" w14:textId="77777777" w:rsidR="00FA124F" w:rsidRPr="00E61FCC" w:rsidRDefault="003B164C">
      <w:pPr>
        <w:pStyle w:val="a3"/>
        <w:spacing w:line="266" w:lineRule="auto"/>
        <w:ind w:left="602" w:right="2220"/>
        <w:jc w:val="left"/>
        <w:rPr>
          <w:sz w:val="22"/>
          <w:szCs w:val="22"/>
        </w:rPr>
      </w:pPr>
      <w:r w:rsidRPr="00E61FCC">
        <w:rPr>
          <w:sz w:val="22"/>
          <w:szCs w:val="22"/>
        </w:rPr>
        <w:lastRenderedPageBreak/>
        <w:t xml:space="preserve">Слитное и раздельное написание </w:t>
      </w:r>
      <w:r w:rsidRPr="00E61FCC">
        <w:rPr>
          <w:b/>
          <w:sz w:val="22"/>
          <w:szCs w:val="22"/>
        </w:rPr>
        <w:t xml:space="preserve">не </w:t>
      </w:r>
      <w:r w:rsidRPr="00E61FCC">
        <w:rPr>
          <w:sz w:val="22"/>
          <w:szCs w:val="22"/>
        </w:rPr>
        <w:t>с именами прилагательными. Орфографический</w:t>
      </w:r>
      <w:r w:rsidRPr="00E61FCC">
        <w:rPr>
          <w:spacing w:val="-8"/>
          <w:sz w:val="22"/>
          <w:szCs w:val="22"/>
        </w:rPr>
        <w:t xml:space="preserve"> </w:t>
      </w:r>
      <w:r w:rsidRPr="00E61FCC">
        <w:rPr>
          <w:sz w:val="22"/>
          <w:szCs w:val="22"/>
        </w:rPr>
        <w:t>анализ</w:t>
      </w:r>
      <w:r w:rsidRPr="00E61FCC">
        <w:rPr>
          <w:spacing w:val="-5"/>
          <w:sz w:val="22"/>
          <w:szCs w:val="22"/>
        </w:rPr>
        <w:t xml:space="preserve"> </w:t>
      </w:r>
      <w:r w:rsidRPr="00E61FCC">
        <w:rPr>
          <w:sz w:val="22"/>
          <w:szCs w:val="22"/>
        </w:rPr>
        <w:t>имён</w:t>
      </w:r>
      <w:r w:rsidRPr="00E61FCC">
        <w:rPr>
          <w:spacing w:val="-8"/>
          <w:sz w:val="22"/>
          <w:szCs w:val="22"/>
        </w:rPr>
        <w:t xml:space="preserve"> </w:t>
      </w:r>
      <w:r w:rsidRPr="00E61FCC">
        <w:rPr>
          <w:sz w:val="22"/>
          <w:szCs w:val="22"/>
        </w:rPr>
        <w:t>прилагательных</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рамках</w:t>
      </w:r>
      <w:r w:rsidRPr="00E61FCC">
        <w:rPr>
          <w:spacing w:val="-6"/>
          <w:sz w:val="22"/>
          <w:szCs w:val="22"/>
        </w:rPr>
        <w:t xml:space="preserve"> </w:t>
      </w:r>
      <w:r w:rsidRPr="00E61FCC">
        <w:rPr>
          <w:sz w:val="22"/>
          <w:szCs w:val="22"/>
        </w:rPr>
        <w:t>изученного).</w:t>
      </w:r>
    </w:p>
    <w:p w14:paraId="24B27B91" w14:textId="77777777" w:rsidR="00FA124F" w:rsidRPr="00E61FCC" w:rsidRDefault="00FA124F">
      <w:pPr>
        <w:pStyle w:val="a3"/>
        <w:spacing w:before="19"/>
        <w:ind w:left="0"/>
        <w:jc w:val="left"/>
        <w:rPr>
          <w:sz w:val="22"/>
          <w:szCs w:val="22"/>
        </w:rPr>
      </w:pPr>
    </w:p>
    <w:p w14:paraId="6E3B1F2C" w14:textId="77777777" w:rsidR="00FA124F" w:rsidRPr="00E61FCC" w:rsidRDefault="003B164C">
      <w:pPr>
        <w:pStyle w:val="2"/>
        <w:ind w:left="122"/>
        <w:jc w:val="left"/>
        <w:rPr>
          <w:sz w:val="22"/>
          <w:szCs w:val="22"/>
        </w:rPr>
      </w:pPr>
      <w:r w:rsidRPr="00E61FCC">
        <w:rPr>
          <w:spacing w:val="-2"/>
          <w:sz w:val="22"/>
          <w:szCs w:val="22"/>
        </w:rPr>
        <w:t>Глагол</w:t>
      </w:r>
    </w:p>
    <w:p w14:paraId="6D27CF58" w14:textId="77777777" w:rsidR="00FA124F" w:rsidRPr="00E61FCC" w:rsidRDefault="003B164C">
      <w:pPr>
        <w:pStyle w:val="a3"/>
        <w:spacing w:before="22" w:line="264" w:lineRule="auto"/>
        <w:ind w:firstLine="599"/>
        <w:jc w:val="left"/>
        <w:rPr>
          <w:sz w:val="22"/>
          <w:szCs w:val="22"/>
        </w:rPr>
      </w:pPr>
      <w:r w:rsidRPr="00E61FCC">
        <w:rPr>
          <w:sz w:val="22"/>
          <w:szCs w:val="22"/>
        </w:rPr>
        <w:t>Глагол</w:t>
      </w:r>
      <w:r w:rsidRPr="00E61FCC">
        <w:rPr>
          <w:spacing w:val="-8"/>
          <w:sz w:val="22"/>
          <w:szCs w:val="22"/>
        </w:rPr>
        <w:t xml:space="preserve"> </w:t>
      </w:r>
      <w:r w:rsidRPr="00E61FCC">
        <w:rPr>
          <w:sz w:val="22"/>
          <w:szCs w:val="22"/>
        </w:rPr>
        <w:t>как</w:t>
      </w:r>
      <w:r w:rsidRPr="00E61FCC">
        <w:rPr>
          <w:spacing w:val="-10"/>
          <w:sz w:val="22"/>
          <w:szCs w:val="22"/>
        </w:rPr>
        <w:t xml:space="preserve"> </w:t>
      </w:r>
      <w:r w:rsidRPr="00E61FCC">
        <w:rPr>
          <w:sz w:val="22"/>
          <w:szCs w:val="22"/>
        </w:rPr>
        <w:t>часть</w:t>
      </w:r>
      <w:r w:rsidRPr="00E61FCC">
        <w:rPr>
          <w:spacing w:val="-9"/>
          <w:sz w:val="22"/>
          <w:szCs w:val="22"/>
        </w:rPr>
        <w:t xml:space="preserve"> </w:t>
      </w:r>
      <w:r w:rsidRPr="00E61FCC">
        <w:rPr>
          <w:sz w:val="22"/>
          <w:szCs w:val="22"/>
        </w:rPr>
        <w:t>речи.</w:t>
      </w:r>
      <w:r w:rsidRPr="00E61FCC">
        <w:rPr>
          <w:spacing w:val="-9"/>
          <w:sz w:val="22"/>
          <w:szCs w:val="22"/>
        </w:rPr>
        <w:t xml:space="preserve"> </w:t>
      </w:r>
      <w:r w:rsidRPr="00E61FCC">
        <w:rPr>
          <w:sz w:val="22"/>
          <w:szCs w:val="22"/>
        </w:rPr>
        <w:t>Общее</w:t>
      </w:r>
      <w:r w:rsidRPr="00E61FCC">
        <w:rPr>
          <w:spacing w:val="-9"/>
          <w:sz w:val="22"/>
          <w:szCs w:val="22"/>
        </w:rPr>
        <w:t xml:space="preserve"> </w:t>
      </w:r>
      <w:r w:rsidRPr="00E61FCC">
        <w:rPr>
          <w:sz w:val="22"/>
          <w:szCs w:val="22"/>
        </w:rPr>
        <w:t>грамматическое</w:t>
      </w:r>
      <w:r w:rsidRPr="00E61FCC">
        <w:rPr>
          <w:spacing w:val="-9"/>
          <w:sz w:val="22"/>
          <w:szCs w:val="22"/>
        </w:rPr>
        <w:t xml:space="preserve"> </w:t>
      </w:r>
      <w:r w:rsidRPr="00E61FCC">
        <w:rPr>
          <w:sz w:val="22"/>
          <w:szCs w:val="22"/>
        </w:rPr>
        <w:t>значение,</w:t>
      </w:r>
      <w:r w:rsidRPr="00E61FCC">
        <w:rPr>
          <w:spacing w:val="-7"/>
          <w:sz w:val="22"/>
          <w:szCs w:val="22"/>
        </w:rPr>
        <w:t xml:space="preserve"> </w:t>
      </w:r>
      <w:r w:rsidRPr="00E61FCC">
        <w:rPr>
          <w:sz w:val="22"/>
          <w:szCs w:val="22"/>
        </w:rPr>
        <w:t>морфологические</w:t>
      </w:r>
      <w:r w:rsidRPr="00E61FCC">
        <w:rPr>
          <w:spacing w:val="-9"/>
          <w:sz w:val="22"/>
          <w:szCs w:val="22"/>
        </w:rPr>
        <w:t xml:space="preserve"> </w:t>
      </w:r>
      <w:r w:rsidRPr="00E61FCC">
        <w:rPr>
          <w:sz w:val="22"/>
          <w:szCs w:val="22"/>
        </w:rPr>
        <w:t>признаки</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синтаксические функции глагола. Роль глагола в словосочетании и предложении, в речи.</w:t>
      </w:r>
    </w:p>
    <w:p w14:paraId="2B4A669F" w14:textId="77777777" w:rsidR="00FA124F" w:rsidRPr="00E61FCC" w:rsidRDefault="003B164C">
      <w:pPr>
        <w:pStyle w:val="a3"/>
        <w:ind w:left="602"/>
        <w:jc w:val="left"/>
        <w:rPr>
          <w:sz w:val="22"/>
          <w:szCs w:val="22"/>
        </w:rPr>
      </w:pPr>
      <w:r w:rsidRPr="00E61FCC">
        <w:rPr>
          <w:sz w:val="22"/>
          <w:szCs w:val="22"/>
        </w:rPr>
        <w:t>Глаголы</w:t>
      </w:r>
      <w:r w:rsidRPr="00E61FCC">
        <w:rPr>
          <w:spacing w:val="-8"/>
          <w:sz w:val="22"/>
          <w:szCs w:val="22"/>
        </w:rPr>
        <w:t xml:space="preserve"> </w:t>
      </w:r>
      <w:r w:rsidRPr="00E61FCC">
        <w:rPr>
          <w:sz w:val="22"/>
          <w:szCs w:val="22"/>
        </w:rPr>
        <w:t>совершенного</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несовершенного</w:t>
      </w:r>
      <w:r w:rsidRPr="00E61FCC">
        <w:rPr>
          <w:spacing w:val="-7"/>
          <w:sz w:val="22"/>
          <w:szCs w:val="22"/>
        </w:rPr>
        <w:t xml:space="preserve"> </w:t>
      </w:r>
      <w:r w:rsidRPr="00E61FCC">
        <w:rPr>
          <w:sz w:val="22"/>
          <w:szCs w:val="22"/>
        </w:rPr>
        <w:t>вида,</w:t>
      </w:r>
      <w:r w:rsidRPr="00E61FCC">
        <w:rPr>
          <w:spacing w:val="-8"/>
          <w:sz w:val="22"/>
          <w:szCs w:val="22"/>
        </w:rPr>
        <w:t xml:space="preserve"> </w:t>
      </w:r>
      <w:r w:rsidRPr="00E61FCC">
        <w:rPr>
          <w:sz w:val="22"/>
          <w:szCs w:val="22"/>
        </w:rPr>
        <w:t>возвратные</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невозвратные.</w:t>
      </w:r>
    </w:p>
    <w:p w14:paraId="604F9AC8" w14:textId="77777777" w:rsidR="00FA124F" w:rsidRPr="00E61FCC" w:rsidRDefault="003B164C">
      <w:pPr>
        <w:pStyle w:val="a3"/>
        <w:spacing w:before="22" w:line="266" w:lineRule="auto"/>
        <w:ind w:firstLine="599"/>
        <w:jc w:val="left"/>
        <w:rPr>
          <w:sz w:val="22"/>
          <w:szCs w:val="22"/>
        </w:rPr>
      </w:pPr>
      <w:r w:rsidRPr="00E61FCC">
        <w:rPr>
          <w:sz w:val="22"/>
          <w:szCs w:val="22"/>
        </w:rPr>
        <w:t>Инфинитив</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его</w:t>
      </w:r>
      <w:r w:rsidRPr="00E61FCC">
        <w:rPr>
          <w:spacing w:val="40"/>
          <w:sz w:val="22"/>
          <w:szCs w:val="22"/>
        </w:rPr>
        <w:t xml:space="preserve"> </w:t>
      </w:r>
      <w:r w:rsidRPr="00E61FCC">
        <w:rPr>
          <w:sz w:val="22"/>
          <w:szCs w:val="22"/>
        </w:rPr>
        <w:t>грамматические</w:t>
      </w:r>
      <w:r w:rsidRPr="00E61FCC">
        <w:rPr>
          <w:spacing w:val="40"/>
          <w:sz w:val="22"/>
          <w:szCs w:val="22"/>
        </w:rPr>
        <w:t xml:space="preserve"> </w:t>
      </w:r>
      <w:r w:rsidRPr="00E61FCC">
        <w:rPr>
          <w:sz w:val="22"/>
          <w:szCs w:val="22"/>
        </w:rPr>
        <w:t>свойства.</w:t>
      </w:r>
      <w:r w:rsidRPr="00E61FCC">
        <w:rPr>
          <w:spacing w:val="40"/>
          <w:sz w:val="22"/>
          <w:szCs w:val="22"/>
        </w:rPr>
        <w:t xml:space="preserve"> </w:t>
      </w:r>
      <w:r w:rsidRPr="00E61FCC">
        <w:rPr>
          <w:sz w:val="22"/>
          <w:szCs w:val="22"/>
        </w:rPr>
        <w:t>Основа</w:t>
      </w:r>
      <w:r w:rsidRPr="00E61FCC">
        <w:rPr>
          <w:spacing w:val="40"/>
          <w:sz w:val="22"/>
          <w:szCs w:val="22"/>
        </w:rPr>
        <w:t xml:space="preserve"> </w:t>
      </w:r>
      <w:r w:rsidRPr="00E61FCC">
        <w:rPr>
          <w:sz w:val="22"/>
          <w:szCs w:val="22"/>
        </w:rPr>
        <w:t>инфинитива,</w:t>
      </w:r>
      <w:r w:rsidRPr="00E61FCC">
        <w:rPr>
          <w:spacing w:val="40"/>
          <w:sz w:val="22"/>
          <w:szCs w:val="22"/>
        </w:rPr>
        <w:t xml:space="preserve"> </w:t>
      </w:r>
      <w:r w:rsidRPr="00E61FCC">
        <w:rPr>
          <w:sz w:val="22"/>
          <w:szCs w:val="22"/>
        </w:rPr>
        <w:t>основа</w:t>
      </w:r>
      <w:r w:rsidRPr="00E61FCC">
        <w:rPr>
          <w:spacing w:val="40"/>
          <w:sz w:val="22"/>
          <w:szCs w:val="22"/>
        </w:rPr>
        <w:t xml:space="preserve"> </w:t>
      </w:r>
      <w:r w:rsidRPr="00E61FCC">
        <w:rPr>
          <w:sz w:val="22"/>
          <w:szCs w:val="22"/>
        </w:rPr>
        <w:t>настоящего</w:t>
      </w:r>
      <w:r w:rsidRPr="00E61FCC">
        <w:rPr>
          <w:spacing w:val="40"/>
          <w:sz w:val="22"/>
          <w:szCs w:val="22"/>
        </w:rPr>
        <w:t xml:space="preserve"> </w:t>
      </w:r>
      <w:r w:rsidRPr="00E61FCC">
        <w:rPr>
          <w:sz w:val="22"/>
          <w:szCs w:val="22"/>
        </w:rPr>
        <w:t>(будущего простого) времени глагола.</w:t>
      </w:r>
    </w:p>
    <w:p w14:paraId="68F1CD42" w14:textId="77777777" w:rsidR="00FA124F" w:rsidRPr="00E61FCC" w:rsidRDefault="003B164C">
      <w:pPr>
        <w:pStyle w:val="a3"/>
        <w:spacing w:line="226" w:lineRule="exact"/>
        <w:ind w:left="602"/>
        <w:jc w:val="left"/>
        <w:rPr>
          <w:sz w:val="22"/>
          <w:szCs w:val="22"/>
        </w:rPr>
      </w:pPr>
      <w:r w:rsidRPr="00E61FCC">
        <w:rPr>
          <w:spacing w:val="-2"/>
          <w:sz w:val="22"/>
          <w:szCs w:val="22"/>
        </w:rPr>
        <w:t>Спряжение</w:t>
      </w:r>
      <w:r w:rsidRPr="00E61FCC">
        <w:rPr>
          <w:spacing w:val="4"/>
          <w:sz w:val="22"/>
          <w:szCs w:val="22"/>
        </w:rPr>
        <w:t xml:space="preserve"> </w:t>
      </w:r>
      <w:r w:rsidRPr="00E61FCC">
        <w:rPr>
          <w:spacing w:val="-2"/>
          <w:sz w:val="22"/>
          <w:szCs w:val="22"/>
        </w:rPr>
        <w:t>глагола.</w:t>
      </w:r>
    </w:p>
    <w:p w14:paraId="1F5C5EAE" w14:textId="77777777" w:rsidR="00FA124F" w:rsidRPr="00E61FCC" w:rsidRDefault="003B164C">
      <w:pPr>
        <w:pStyle w:val="a3"/>
        <w:spacing w:before="25"/>
        <w:ind w:left="602"/>
        <w:jc w:val="left"/>
        <w:rPr>
          <w:sz w:val="22"/>
          <w:szCs w:val="22"/>
        </w:rPr>
      </w:pPr>
      <w:r w:rsidRPr="00E61FCC">
        <w:rPr>
          <w:sz w:val="22"/>
          <w:szCs w:val="22"/>
        </w:rPr>
        <w:t>Морфологический</w:t>
      </w:r>
      <w:r w:rsidRPr="00E61FCC">
        <w:rPr>
          <w:spacing w:val="-8"/>
          <w:sz w:val="22"/>
          <w:szCs w:val="22"/>
        </w:rPr>
        <w:t xml:space="preserve"> </w:t>
      </w:r>
      <w:r w:rsidRPr="00E61FCC">
        <w:rPr>
          <w:sz w:val="22"/>
          <w:szCs w:val="22"/>
        </w:rPr>
        <w:t>анализ</w:t>
      </w:r>
      <w:r w:rsidRPr="00E61FCC">
        <w:rPr>
          <w:spacing w:val="-7"/>
          <w:sz w:val="22"/>
          <w:szCs w:val="22"/>
        </w:rPr>
        <w:t xml:space="preserve"> </w:t>
      </w:r>
      <w:r w:rsidRPr="00E61FCC">
        <w:rPr>
          <w:sz w:val="22"/>
          <w:szCs w:val="22"/>
        </w:rPr>
        <w:t>глаголов</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рамках</w:t>
      </w:r>
      <w:r w:rsidRPr="00E61FCC">
        <w:rPr>
          <w:spacing w:val="-6"/>
          <w:sz w:val="22"/>
          <w:szCs w:val="22"/>
        </w:rPr>
        <w:t xml:space="preserve"> </w:t>
      </w:r>
      <w:r w:rsidRPr="00E61FCC">
        <w:rPr>
          <w:spacing w:val="-2"/>
          <w:sz w:val="22"/>
          <w:szCs w:val="22"/>
        </w:rPr>
        <w:t>изученного).</w:t>
      </w:r>
    </w:p>
    <w:p w14:paraId="35A8FCCC" w14:textId="77777777" w:rsidR="00FA124F" w:rsidRPr="00E61FCC" w:rsidRDefault="00FA124F">
      <w:pPr>
        <w:pStyle w:val="a3"/>
        <w:jc w:val="left"/>
        <w:rPr>
          <w:sz w:val="22"/>
          <w:szCs w:val="22"/>
        </w:rPr>
        <w:sectPr w:rsidR="00FA124F" w:rsidRPr="00E61FCC">
          <w:pgSz w:w="11910" w:h="16390"/>
          <w:pgMar w:top="1060" w:right="708" w:bottom="900" w:left="1700" w:header="0" w:footer="713" w:gutter="0"/>
          <w:cols w:space="720"/>
        </w:sectPr>
      </w:pPr>
    </w:p>
    <w:p w14:paraId="2EF6F1CE" w14:textId="77777777" w:rsidR="00FA124F" w:rsidRPr="00E61FCC" w:rsidRDefault="003B164C">
      <w:pPr>
        <w:pStyle w:val="a3"/>
        <w:spacing w:before="71" w:line="266" w:lineRule="auto"/>
        <w:ind w:left="602"/>
        <w:jc w:val="left"/>
        <w:rPr>
          <w:sz w:val="22"/>
          <w:szCs w:val="22"/>
        </w:rPr>
      </w:pPr>
      <w:r w:rsidRPr="00E61FCC">
        <w:rPr>
          <w:sz w:val="22"/>
          <w:szCs w:val="22"/>
        </w:rPr>
        <w:lastRenderedPageBreak/>
        <w:t>Нормы словоизменения глаголов, постановки ударения в глагольных формах (в рамках изученного). Правописание корней с чередованием</w:t>
      </w:r>
      <w:r w:rsidRPr="00E61FCC">
        <w:rPr>
          <w:spacing w:val="16"/>
          <w:sz w:val="22"/>
          <w:szCs w:val="22"/>
        </w:rPr>
        <w:t xml:space="preserve"> </w:t>
      </w:r>
      <w:r w:rsidRPr="00E61FCC">
        <w:rPr>
          <w:b/>
          <w:sz w:val="22"/>
          <w:szCs w:val="22"/>
        </w:rPr>
        <w:t>е</w:t>
      </w:r>
      <w:r w:rsidRPr="00E61FCC">
        <w:rPr>
          <w:b/>
          <w:spacing w:val="12"/>
          <w:sz w:val="22"/>
          <w:szCs w:val="22"/>
        </w:rPr>
        <w:t xml:space="preserve"> </w:t>
      </w:r>
      <w:r w:rsidRPr="00E61FCC">
        <w:rPr>
          <w:sz w:val="22"/>
          <w:szCs w:val="22"/>
        </w:rPr>
        <w:t xml:space="preserve">// </w:t>
      </w:r>
      <w:r w:rsidRPr="00E61FCC">
        <w:rPr>
          <w:b/>
          <w:sz w:val="22"/>
          <w:szCs w:val="22"/>
        </w:rPr>
        <w:t>и:</w:t>
      </w:r>
      <w:r w:rsidRPr="00E61FCC">
        <w:rPr>
          <w:b/>
          <w:spacing w:val="12"/>
          <w:sz w:val="22"/>
          <w:szCs w:val="22"/>
        </w:rPr>
        <w:t xml:space="preserve"> </w:t>
      </w:r>
      <w:r w:rsidRPr="00E61FCC">
        <w:rPr>
          <w:sz w:val="22"/>
          <w:szCs w:val="22"/>
        </w:rPr>
        <w:t>-</w:t>
      </w:r>
      <w:r w:rsidRPr="00E61FCC">
        <w:rPr>
          <w:b/>
          <w:sz w:val="22"/>
          <w:szCs w:val="22"/>
        </w:rPr>
        <w:t>бер</w:t>
      </w:r>
      <w:r w:rsidRPr="00E61FCC">
        <w:rPr>
          <w:sz w:val="22"/>
          <w:szCs w:val="22"/>
        </w:rPr>
        <w:t>- – -</w:t>
      </w:r>
      <w:r w:rsidRPr="00E61FCC">
        <w:rPr>
          <w:b/>
          <w:sz w:val="22"/>
          <w:szCs w:val="22"/>
        </w:rPr>
        <w:t>бир</w:t>
      </w:r>
      <w:r w:rsidRPr="00E61FCC">
        <w:rPr>
          <w:sz w:val="22"/>
          <w:szCs w:val="22"/>
        </w:rPr>
        <w:t>-,</w:t>
      </w:r>
      <w:r w:rsidRPr="00E61FCC">
        <w:rPr>
          <w:spacing w:val="12"/>
          <w:sz w:val="22"/>
          <w:szCs w:val="22"/>
        </w:rPr>
        <w:t xml:space="preserve"> </w:t>
      </w:r>
      <w:r w:rsidRPr="00E61FCC">
        <w:rPr>
          <w:sz w:val="22"/>
          <w:szCs w:val="22"/>
        </w:rPr>
        <w:t>-</w:t>
      </w:r>
      <w:r w:rsidRPr="00E61FCC">
        <w:rPr>
          <w:b/>
          <w:sz w:val="22"/>
          <w:szCs w:val="22"/>
        </w:rPr>
        <w:t>блест</w:t>
      </w:r>
      <w:r w:rsidRPr="00E61FCC">
        <w:rPr>
          <w:sz w:val="22"/>
          <w:szCs w:val="22"/>
        </w:rPr>
        <w:t>- – -</w:t>
      </w:r>
      <w:r w:rsidRPr="00E61FCC">
        <w:rPr>
          <w:b/>
          <w:sz w:val="22"/>
          <w:szCs w:val="22"/>
        </w:rPr>
        <w:t>блист</w:t>
      </w:r>
      <w:r w:rsidRPr="00E61FCC">
        <w:rPr>
          <w:sz w:val="22"/>
          <w:szCs w:val="22"/>
        </w:rPr>
        <w:t>-, -</w:t>
      </w:r>
      <w:r w:rsidRPr="00E61FCC">
        <w:rPr>
          <w:b/>
          <w:sz w:val="22"/>
          <w:szCs w:val="22"/>
        </w:rPr>
        <w:t>дер</w:t>
      </w:r>
      <w:r w:rsidRPr="00E61FCC">
        <w:rPr>
          <w:sz w:val="22"/>
          <w:szCs w:val="22"/>
        </w:rPr>
        <w:t>-</w:t>
      </w:r>
      <w:r w:rsidRPr="00E61FCC">
        <w:rPr>
          <w:spacing w:val="12"/>
          <w:sz w:val="22"/>
          <w:szCs w:val="22"/>
        </w:rPr>
        <w:t xml:space="preserve"> </w:t>
      </w:r>
      <w:r w:rsidRPr="00E61FCC">
        <w:rPr>
          <w:sz w:val="22"/>
          <w:szCs w:val="22"/>
        </w:rPr>
        <w:t>– -</w:t>
      </w:r>
      <w:r w:rsidRPr="00E61FCC">
        <w:rPr>
          <w:b/>
          <w:sz w:val="22"/>
          <w:szCs w:val="22"/>
        </w:rPr>
        <w:t>дир</w:t>
      </w:r>
      <w:r w:rsidRPr="00E61FCC">
        <w:rPr>
          <w:sz w:val="22"/>
          <w:szCs w:val="22"/>
        </w:rPr>
        <w:t>-, -</w:t>
      </w:r>
      <w:r w:rsidRPr="00E61FCC">
        <w:rPr>
          <w:b/>
          <w:sz w:val="22"/>
          <w:szCs w:val="22"/>
        </w:rPr>
        <w:t>жег</w:t>
      </w:r>
      <w:r w:rsidRPr="00E61FCC">
        <w:rPr>
          <w:sz w:val="22"/>
          <w:szCs w:val="22"/>
        </w:rPr>
        <w:t>- –</w:t>
      </w:r>
      <w:r w:rsidRPr="00E61FCC">
        <w:rPr>
          <w:spacing w:val="13"/>
          <w:sz w:val="22"/>
          <w:szCs w:val="22"/>
        </w:rPr>
        <w:t xml:space="preserve"> </w:t>
      </w:r>
      <w:r w:rsidRPr="00E61FCC">
        <w:rPr>
          <w:sz w:val="22"/>
          <w:szCs w:val="22"/>
        </w:rPr>
        <w:t>-</w:t>
      </w:r>
    </w:p>
    <w:p w14:paraId="52A7418E" w14:textId="77777777" w:rsidR="00FA124F" w:rsidRPr="00E61FCC" w:rsidRDefault="003B164C">
      <w:pPr>
        <w:spacing w:line="226" w:lineRule="exact"/>
        <w:ind w:left="2"/>
      </w:pPr>
      <w:r w:rsidRPr="00E61FCC">
        <w:rPr>
          <w:b/>
        </w:rPr>
        <w:t>жиг</w:t>
      </w:r>
      <w:r w:rsidRPr="00E61FCC">
        <w:t>-,</w:t>
      </w:r>
      <w:r w:rsidRPr="00E61FCC">
        <w:rPr>
          <w:spacing w:val="-4"/>
        </w:rPr>
        <w:t xml:space="preserve"> </w:t>
      </w:r>
      <w:r w:rsidRPr="00E61FCC">
        <w:t>-</w:t>
      </w:r>
      <w:r w:rsidRPr="00E61FCC">
        <w:rPr>
          <w:b/>
        </w:rPr>
        <w:t>мер</w:t>
      </w:r>
      <w:r w:rsidRPr="00E61FCC">
        <w:t>-</w:t>
      </w:r>
      <w:r w:rsidRPr="00E61FCC">
        <w:rPr>
          <w:spacing w:val="-4"/>
        </w:rPr>
        <w:t xml:space="preserve"> </w:t>
      </w:r>
      <w:r w:rsidRPr="00E61FCC">
        <w:t>–</w:t>
      </w:r>
      <w:r w:rsidRPr="00E61FCC">
        <w:rPr>
          <w:spacing w:val="-6"/>
        </w:rPr>
        <w:t xml:space="preserve"> </w:t>
      </w:r>
      <w:r w:rsidRPr="00E61FCC">
        <w:t>-</w:t>
      </w:r>
      <w:r w:rsidRPr="00E61FCC">
        <w:rPr>
          <w:b/>
        </w:rPr>
        <w:t>мир</w:t>
      </w:r>
      <w:r w:rsidRPr="00E61FCC">
        <w:t>-,</w:t>
      </w:r>
      <w:r w:rsidRPr="00E61FCC">
        <w:rPr>
          <w:spacing w:val="-4"/>
        </w:rPr>
        <w:t xml:space="preserve"> </w:t>
      </w:r>
      <w:r w:rsidRPr="00E61FCC">
        <w:t>-</w:t>
      </w:r>
      <w:r w:rsidRPr="00E61FCC">
        <w:rPr>
          <w:b/>
        </w:rPr>
        <w:t>пер</w:t>
      </w:r>
      <w:r w:rsidRPr="00E61FCC">
        <w:t>-</w:t>
      </w:r>
      <w:r w:rsidRPr="00E61FCC">
        <w:rPr>
          <w:spacing w:val="-7"/>
        </w:rPr>
        <w:t xml:space="preserve"> </w:t>
      </w:r>
      <w:r w:rsidRPr="00E61FCC">
        <w:t>–</w:t>
      </w:r>
      <w:r w:rsidRPr="00E61FCC">
        <w:rPr>
          <w:spacing w:val="-5"/>
        </w:rPr>
        <w:t xml:space="preserve"> </w:t>
      </w:r>
      <w:r w:rsidRPr="00E61FCC">
        <w:t>-</w:t>
      </w:r>
      <w:r w:rsidRPr="00E61FCC">
        <w:rPr>
          <w:b/>
        </w:rPr>
        <w:t>пир</w:t>
      </w:r>
      <w:r w:rsidRPr="00E61FCC">
        <w:t>-,</w:t>
      </w:r>
      <w:r w:rsidRPr="00E61FCC">
        <w:rPr>
          <w:spacing w:val="-4"/>
        </w:rPr>
        <w:t xml:space="preserve"> </w:t>
      </w:r>
      <w:r w:rsidRPr="00E61FCC">
        <w:t>-</w:t>
      </w:r>
      <w:r w:rsidRPr="00E61FCC">
        <w:rPr>
          <w:b/>
        </w:rPr>
        <w:t>стел</w:t>
      </w:r>
      <w:r w:rsidRPr="00E61FCC">
        <w:t>-</w:t>
      </w:r>
      <w:r w:rsidRPr="00E61FCC">
        <w:rPr>
          <w:spacing w:val="-7"/>
        </w:rPr>
        <w:t xml:space="preserve"> </w:t>
      </w:r>
      <w:r w:rsidRPr="00E61FCC">
        <w:t>–</w:t>
      </w:r>
      <w:r w:rsidRPr="00E61FCC">
        <w:rPr>
          <w:spacing w:val="-4"/>
        </w:rPr>
        <w:t xml:space="preserve"> </w:t>
      </w:r>
      <w:r w:rsidRPr="00E61FCC">
        <w:t>-</w:t>
      </w:r>
      <w:r w:rsidRPr="00E61FCC">
        <w:rPr>
          <w:b/>
        </w:rPr>
        <w:t>стил</w:t>
      </w:r>
      <w:r w:rsidRPr="00E61FCC">
        <w:t>-,</w:t>
      </w:r>
      <w:r w:rsidRPr="00E61FCC">
        <w:rPr>
          <w:spacing w:val="-4"/>
        </w:rPr>
        <w:t xml:space="preserve"> </w:t>
      </w:r>
      <w:r w:rsidRPr="00E61FCC">
        <w:t>-</w:t>
      </w:r>
      <w:r w:rsidRPr="00E61FCC">
        <w:rPr>
          <w:b/>
        </w:rPr>
        <w:t>тер</w:t>
      </w:r>
      <w:r w:rsidRPr="00E61FCC">
        <w:t>-</w:t>
      </w:r>
      <w:r w:rsidRPr="00E61FCC">
        <w:rPr>
          <w:spacing w:val="-6"/>
        </w:rPr>
        <w:t xml:space="preserve"> </w:t>
      </w:r>
      <w:r w:rsidRPr="00E61FCC">
        <w:t>–</w:t>
      </w:r>
      <w:r w:rsidRPr="00E61FCC">
        <w:rPr>
          <w:spacing w:val="-4"/>
        </w:rPr>
        <w:t xml:space="preserve"> </w:t>
      </w:r>
      <w:r w:rsidRPr="00E61FCC">
        <w:t>-</w:t>
      </w:r>
      <w:r w:rsidRPr="00E61FCC">
        <w:rPr>
          <w:b/>
        </w:rPr>
        <w:t>тир</w:t>
      </w:r>
      <w:r w:rsidRPr="00E61FCC">
        <w:t>-</w:t>
      </w:r>
      <w:r w:rsidRPr="00E61FCC">
        <w:rPr>
          <w:spacing w:val="-10"/>
        </w:rPr>
        <w:t>.</w:t>
      </w:r>
    </w:p>
    <w:p w14:paraId="758AB6A1" w14:textId="77777777" w:rsidR="00FA124F" w:rsidRPr="00E61FCC" w:rsidRDefault="003B164C">
      <w:pPr>
        <w:pStyle w:val="a3"/>
        <w:spacing w:before="24" w:line="264" w:lineRule="auto"/>
        <w:ind w:right="116" w:firstLine="599"/>
        <w:jc w:val="left"/>
        <w:rPr>
          <w:sz w:val="22"/>
          <w:szCs w:val="22"/>
        </w:rPr>
      </w:pPr>
      <w:r w:rsidRPr="00E61FCC">
        <w:rPr>
          <w:sz w:val="22"/>
          <w:szCs w:val="22"/>
        </w:rPr>
        <w:t>Использование</w:t>
      </w:r>
      <w:r w:rsidRPr="00E61FCC">
        <w:rPr>
          <w:spacing w:val="80"/>
          <w:sz w:val="22"/>
          <w:szCs w:val="22"/>
        </w:rPr>
        <w:t xml:space="preserve"> </w:t>
      </w:r>
      <w:r w:rsidRPr="00E61FCC">
        <w:rPr>
          <w:b/>
          <w:sz w:val="22"/>
          <w:szCs w:val="22"/>
        </w:rPr>
        <w:t>ь</w:t>
      </w:r>
      <w:r w:rsidRPr="00E61FCC">
        <w:rPr>
          <w:b/>
          <w:spacing w:val="80"/>
          <w:sz w:val="22"/>
          <w:szCs w:val="22"/>
        </w:rPr>
        <w:t xml:space="preserve"> </w:t>
      </w:r>
      <w:r w:rsidRPr="00E61FCC">
        <w:rPr>
          <w:sz w:val="22"/>
          <w:szCs w:val="22"/>
        </w:rPr>
        <w:t>как</w:t>
      </w:r>
      <w:r w:rsidRPr="00E61FCC">
        <w:rPr>
          <w:spacing w:val="80"/>
          <w:sz w:val="22"/>
          <w:szCs w:val="22"/>
        </w:rPr>
        <w:t xml:space="preserve"> </w:t>
      </w:r>
      <w:r w:rsidRPr="00E61FCC">
        <w:rPr>
          <w:sz w:val="22"/>
          <w:szCs w:val="22"/>
        </w:rPr>
        <w:t>показателя</w:t>
      </w:r>
      <w:r w:rsidRPr="00E61FCC">
        <w:rPr>
          <w:spacing w:val="80"/>
          <w:sz w:val="22"/>
          <w:szCs w:val="22"/>
        </w:rPr>
        <w:t xml:space="preserve"> </w:t>
      </w:r>
      <w:r w:rsidRPr="00E61FCC">
        <w:rPr>
          <w:sz w:val="22"/>
          <w:szCs w:val="22"/>
        </w:rPr>
        <w:t>грамматической</w:t>
      </w:r>
      <w:r w:rsidRPr="00E61FCC">
        <w:rPr>
          <w:spacing w:val="80"/>
          <w:sz w:val="22"/>
          <w:szCs w:val="22"/>
        </w:rPr>
        <w:t xml:space="preserve"> </w:t>
      </w:r>
      <w:r w:rsidRPr="00E61FCC">
        <w:rPr>
          <w:sz w:val="22"/>
          <w:szCs w:val="22"/>
        </w:rPr>
        <w:t>формы</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инфинитиве,</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форме</w:t>
      </w:r>
      <w:r w:rsidRPr="00E61FCC">
        <w:rPr>
          <w:spacing w:val="80"/>
          <w:sz w:val="22"/>
          <w:szCs w:val="22"/>
        </w:rPr>
        <w:t xml:space="preserve"> </w:t>
      </w:r>
      <w:r w:rsidRPr="00E61FCC">
        <w:rPr>
          <w:sz w:val="22"/>
          <w:szCs w:val="22"/>
        </w:rPr>
        <w:t>2-го</w:t>
      </w:r>
      <w:r w:rsidRPr="00E61FCC">
        <w:rPr>
          <w:spacing w:val="80"/>
          <w:sz w:val="22"/>
          <w:szCs w:val="22"/>
        </w:rPr>
        <w:t xml:space="preserve"> </w:t>
      </w:r>
      <w:r w:rsidRPr="00E61FCC">
        <w:rPr>
          <w:sz w:val="22"/>
          <w:szCs w:val="22"/>
        </w:rPr>
        <w:t>лица единственного числа после шипящих.</w:t>
      </w:r>
    </w:p>
    <w:p w14:paraId="658D3AB8" w14:textId="77777777" w:rsidR="00FA124F" w:rsidRPr="00E61FCC" w:rsidRDefault="003B164C">
      <w:pPr>
        <w:ind w:left="602"/>
      </w:pPr>
      <w:r w:rsidRPr="00E61FCC">
        <w:t>Правописание</w:t>
      </w:r>
      <w:r w:rsidRPr="00E61FCC">
        <w:rPr>
          <w:spacing w:val="-5"/>
        </w:rPr>
        <w:t xml:space="preserve"> </w:t>
      </w:r>
      <w:r w:rsidRPr="00E61FCC">
        <w:rPr>
          <w:b/>
        </w:rPr>
        <w:t>-тся</w:t>
      </w:r>
      <w:r w:rsidRPr="00E61FCC">
        <w:rPr>
          <w:b/>
          <w:spacing w:val="-5"/>
        </w:rPr>
        <w:t xml:space="preserve"> </w:t>
      </w:r>
      <w:r w:rsidRPr="00E61FCC">
        <w:t>и</w:t>
      </w:r>
      <w:r w:rsidRPr="00E61FCC">
        <w:rPr>
          <w:spacing w:val="-6"/>
        </w:rPr>
        <w:t xml:space="preserve"> </w:t>
      </w:r>
      <w:r w:rsidRPr="00E61FCC">
        <w:rPr>
          <w:b/>
        </w:rPr>
        <w:t>-ться</w:t>
      </w:r>
      <w:r w:rsidRPr="00E61FCC">
        <w:rPr>
          <w:b/>
          <w:spacing w:val="-4"/>
        </w:rPr>
        <w:t xml:space="preserve"> </w:t>
      </w:r>
      <w:r w:rsidRPr="00E61FCC">
        <w:t>в</w:t>
      </w:r>
      <w:r w:rsidRPr="00E61FCC">
        <w:rPr>
          <w:spacing w:val="-4"/>
        </w:rPr>
        <w:t xml:space="preserve"> </w:t>
      </w:r>
      <w:r w:rsidRPr="00E61FCC">
        <w:t>глаголах,</w:t>
      </w:r>
      <w:r w:rsidRPr="00E61FCC">
        <w:rPr>
          <w:spacing w:val="-5"/>
        </w:rPr>
        <w:t xml:space="preserve"> </w:t>
      </w:r>
      <w:r w:rsidRPr="00E61FCC">
        <w:t>суффиксов</w:t>
      </w:r>
      <w:r w:rsidRPr="00E61FCC">
        <w:rPr>
          <w:spacing w:val="-3"/>
        </w:rPr>
        <w:t xml:space="preserve"> </w:t>
      </w:r>
      <w:r w:rsidRPr="00E61FCC">
        <w:rPr>
          <w:b/>
        </w:rPr>
        <w:t>-ова</w:t>
      </w:r>
      <w:r w:rsidRPr="00E61FCC">
        <w:t>-</w:t>
      </w:r>
      <w:r w:rsidRPr="00E61FCC">
        <w:rPr>
          <w:spacing w:val="-4"/>
        </w:rPr>
        <w:t xml:space="preserve"> </w:t>
      </w:r>
      <w:r w:rsidRPr="00E61FCC">
        <w:t>–</w:t>
      </w:r>
      <w:r w:rsidRPr="00E61FCC">
        <w:rPr>
          <w:spacing w:val="-4"/>
        </w:rPr>
        <w:t xml:space="preserve"> </w:t>
      </w:r>
      <w:r w:rsidRPr="00E61FCC">
        <w:t>-</w:t>
      </w:r>
      <w:r w:rsidRPr="00E61FCC">
        <w:rPr>
          <w:b/>
        </w:rPr>
        <w:t>ева</w:t>
      </w:r>
      <w:r w:rsidRPr="00E61FCC">
        <w:t>-,</w:t>
      </w:r>
      <w:r w:rsidRPr="00E61FCC">
        <w:rPr>
          <w:spacing w:val="-7"/>
        </w:rPr>
        <w:t xml:space="preserve"> </w:t>
      </w:r>
      <w:r w:rsidRPr="00E61FCC">
        <w:rPr>
          <w:b/>
        </w:rPr>
        <w:t>-ыва-</w:t>
      </w:r>
      <w:r w:rsidRPr="00E61FCC">
        <w:rPr>
          <w:b/>
          <w:spacing w:val="-7"/>
        </w:rPr>
        <w:t xml:space="preserve"> </w:t>
      </w:r>
      <w:r w:rsidRPr="00E61FCC">
        <w:t>–</w:t>
      </w:r>
      <w:r w:rsidRPr="00E61FCC">
        <w:rPr>
          <w:spacing w:val="-4"/>
        </w:rPr>
        <w:t xml:space="preserve"> </w:t>
      </w:r>
      <w:r w:rsidRPr="00E61FCC">
        <w:rPr>
          <w:b/>
        </w:rPr>
        <w:t>-ива-</w:t>
      </w:r>
      <w:r w:rsidRPr="00E61FCC">
        <w:rPr>
          <w:spacing w:val="-10"/>
        </w:rPr>
        <w:t>.</w:t>
      </w:r>
    </w:p>
    <w:p w14:paraId="761284F9" w14:textId="77777777" w:rsidR="00FA124F" w:rsidRPr="00E61FCC" w:rsidRDefault="003B164C">
      <w:pPr>
        <w:pStyle w:val="a3"/>
        <w:spacing w:before="22"/>
        <w:ind w:left="602"/>
        <w:jc w:val="left"/>
        <w:rPr>
          <w:sz w:val="22"/>
          <w:szCs w:val="22"/>
        </w:rPr>
      </w:pPr>
      <w:r w:rsidRPr="00E61FCC">
        <w:rPr>
          <w:sz w:val="22"/>
          <w:szCs w:val="22"/>
        </w:rPr>
        <w:t>Правописание</w:t>
      </w:r>
      <w:r w:rsidRPr="00E61FCC">
        <w:rPr>
          <w:spacing w:val="-11"/>
          <w:sz w:val="22"/>
          <w:szCs w:val="22"/>
        </w:rPr>
        <w:t xml:space="preserve"> </w:t>
      </w:r>
      <w:r w:rsidRPr="00E61FCC">
        <w:rPr>
          <w:sz w:val="22"/>
          <w:szCs w:val="22"/>
        </w:rPr>
        <w:t>безударных</w:t>
      </w:r>
      <w:r w:rsidRPr="00E61FCC">
        <w:rPr>
          <w:spacing w:val="-10"/>
          <w:sz w:val="22"/>
          <w:szCs w:val="22"/>
        </w:rPr>
        <w:t xml:space="preserve"> </w:t>
      </w:r>
      <w:r w:rsidRPr="00E61FCC">
        <w:rPr>
          <w:sz w:val="22"/>
          <w:szCs w:val="22"/>
        </w:rPr>
        <w:t>личных</w:t>
      </w:r>
      <w:r w:rsidRPr="00E61FCC">
        <w:rPr>
          <w:spacing w:val="-9"/>
          <w:sz w:val="22"/>
          <w:szCs w:val="22"/>
        </w:rPr>
        <w:t xml:space="preserve"> </w:t>
      </w:r>
      <w:r w:rsidRPr="00E61FCC">
        <w:rPr>
          <w:sz w:val="22"/>
          <w:szCs w:val="22"/>
        </w:rPr>
        <w:t>окончаний</w:t>
      </w:r>
      <w:r w:rsidRPr="00E61FCC">
        <w:rPr>
          <w:spacing w:val="-11"/>
          <w:sz w:val="22"/>
          <w:szCs w:val="22"/>
        </w:rPr>
        <w:t xml:space="preserve"> </w:t>
      </w:r>
      <w:r w:rsidRPr="00E61FCC">
        <w:rPr>
          <w:spacing w:val="-2"/>
          <w:sz w:val="22"/>
          <w:szCs w:val="22"/>
        </w:rPr>
        <w:t>глагола.</w:t>
      </w:r>
    </w:p>
    <w:p w14:paraId="3F844662" w14:textId="77777777" w:rsidR="00FA124F" w:rsidRPr="00E61FCC" w:rsidRDefault="003B164C">
      <w:pPr>
        <w:pStyle w:val="a3"/>
        <w:spacing w:before="22" w:line="266" w:lineRule="auto"/>
        <w:ind w:left="602" w:right="1591"/>
        <w:jc w:val="left"/>
        <w:rPr>
          <w:sz w:val="22"/>
          <w:szCs w:val="22"/>
        </w:rPr>
      </w:pPr>
      <w:r w:rsidRPr="00E61FCC">
        <w:rPr>
          <w:sz w:val="22"/>
          <w:szCs w:val="22"/>
        </w:rPr>
        <w:t>Правописание</w:t>
      </w:r>
      <w:r w:rsidRPr="00E61FCC">
        <w:rPr>
          <w:spacing w:val="-5"/>
          <w:sz w:val="22"/>
          <w:szCs w:val="22"/>
        </w:rPr>
        <w:t xml:space="preserve"> </w:t>
      </w:r>
      <w:r w:rsidRPr="00E61FCC">
        <w:rPr>
          <w:sz w:val="22"/>
          <w:szCs w:val="22"/>
        </w:rPr>
        <w:t>гласной</w:t>
      </w:r>
      <w:r w:rsidRPr="00E61FCC">
        <w:rPr>
          <w:spacing w:val="-5"/>
          <w:sz w:val="22"/>
          <w:szCs w:val="22"/>
        </w:rPr>
        <w:t xml:space="preserve"> </w:t>
      </w:r>
      <w:r w:rsidRPr="00E61FCC">
        <w:rPr>
          <w:sz w:val="22"/>
          <w:szCs w:val="22"/>
        </w:rPr>
        <w:t>перед</w:t>
      </w:r>
      <w:r w:rsidRPr="00E61FCC">
        <w:rPr>
          <w:spacing w:val="-5"/>
          <w:sz w:val="22"/>
          <w:szCs w:val="22"/>
        </w:rPr>
        <w:t xml:space="preserve"> </w:t>
      </w:r>
      <w:r w:rsidRPr="00E61FCC">
        <w:rPr>
          <w:sz w:val="22"/>
          <w:szCs w:val="22"/>
        </w:rPr>
        <w:t>суффиксом</w:t>
      </w:r>
      <w:r w:rsidRPr="00E61FCC">
        <w:rPr>
          <w:spacing w:val="-1"/>
          <w:sz w:val="22"/>
          <w:szCs w:val="22"/>
        </w:rPr>
        <w:t xml:space="preserve"> </w:t>
      </w:r>
      <w:r w:rsidRPr="00E61FCC">
        <w:rPr>
          <w:b/>
          <w:sz w:val="22"/>
          <w:szCs w:val="22"/>
        </w:rPr>
        <w:t>-л-</w:t>
      </w:r>
      <w:r w:rsidRPr="00E61FCC">
        <w:rPr>
          <w:b/>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формах</w:t>
      </w:r>
      <w:r w:rsidRPr="00E61FCC">
        <w:rPr>
          <w:spacing w:val="-4"/>
          <w:sz w:val="22"/>
          <w:szCs w:val="22"/>
        </w:rPr>
        <w:t xml:space="preserve"> </w:t>
      </w:r>
      <w:r w:rsidRPr="00E61FCC">
        <w:rPr>
          <w:sz w:val="22"/>
          <w:szCs w:val="22"/>
        </w:rPr>
        <w:t>прошедшего</w:t>
      </w:r>
      <w:r w:rsidRPr="00E61FCC">
        <w:rPr>
          <w:spacing w:val="-4"/>
          <w:sz w:val="22"/>
          <w:szCs w:val="22"/>
        </w:rPr>
        <w:t xml:space="preserve"> </w:t>
      </w:r>
      <w:r w:rsidRPr="00E61FCC">
        <w:rPr>
          <w:sz w:val="22"/>
          <w:szCs w:val="22"/>
        </w:rPr>
        <w:t>времени</w:t>
      </w:r>
      <w:r w:rsidRPr="00E61FCC">
        <w:rPr>
          <w:spacing w:val="-5"/>
          <w:sz w:val="22"/>
          <w:szCs w:val="22"/>
        </w:rPr>
        <w:t xml:space="preserve"> </w:t>
      </w:r>
      <w:r w:rsidRPr="00E61FCC">
        <w:rPr>
          <w:sz w:val="22"/>
          <w:szCs w:val="22"/>
        </w:rPr>
        <w:t xml:space="preserve">глагола. Слитное и раздельное написание </w:t>
      </w:r>
      <w:r w:rsidRPr="00E61FCC">
        <w:rPr>
          <w:b/>
          <w:sz w:val="22"/>
          <w:szCs w:val="22"/>
        </w:rPr>
        <w:t xml:space="preserve">не </w:t>
      </w:r>
      <w:r w:rsidRPr="00E61FCC">
        <w:rPr>
          <w:sz w:val="22"/>
          <w:szCs w:val="22"/>
        </w:rPr>
        <w:t>с глаголами.</w:t>
      </w:r>
    </w:p>
    <w:p w14:paraId="508CF63E" w14:textId="77777777" w:rsidR="00FA124F" w:rsidRPr="00E61FCC" w:rsidRDefault="003B164C">
      <w:pPr>
        <w:pStyle w:val="a3"/>
        <w:spacing w:line="226" w:lineRule="exact"/>
        <w:ind w:left="602"/>
        <w:jc w:val="left"/>
        <w:rPr>
          <w:sz w:val="22"/>
          <w:szCs w:val="22"/>
        </w:rPr>
      </w:pPr>
      <w:r w:rsidRPr="00E61FCC">
        <w:rPr>
          <w:sz w:val="22"/>
          <w:szCs w:val="22"/>
        </w:rPr>
        <w:t>Орфографический</w:t>
      </w:r>
      <w:r w:rsidRPr="00E61FCC">
        <w:rPr>
          <w:spacing w:val="-8"/>
          <w:sz w:val="22"/>
          <w:szCs w:val="22"/>
        </w:rPr>
        <w:t xml:space="preserve"> </w:t>
      </w:r>
      <w:r w:rsidRPr="00E61FCC">
        <w:rPr>
          <w:sz w:val="22"/>
          <w:szCs w:val="22"/>
        </w:rPr>
        <w:t>анализ</w:t>
      </w:r>
      <w:r w:rsidRPr="00E61FCC">
        <w:rPr>
          <w:spacing w:val="-7"/>
          <w:sz w:val="22"/>
          <w:szCs w:val="22"/>
        </w:rPr>
        <w:t xml:space="preserve"> </w:t>
      </w:r>
      <w:r w:rsidRPr="00E61FCC">
        <w:rPr>
          <w:sz w:val="22"/>
          <w:szCs w:val="22"/>
        </w:rPr>
        <w:t>глаголов</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рамках</w:t>
      </w:r>
      <w:r w:rsidRPr="00E61FCC">
        <w:rPr>
          <w:spacing w:val="-6"/>
          <w:sz w:val="22"/>
          <w:szCs w:val="22"/>
        </w:rPr>
        <w:t xml:space="preserve"> </w:t>
      </w:r>
      <w:r w:rsidRPr="00E61FCC">
        <w:rPr>
          <w:spacing w:val="-2"/>
          <w:sz w:val="22"/>
          <w:szCs w:val="22"/>
        </w:rPr>
        <w:t>изученного).</w:t>
      </w:r>
    </w:p>
    <w:p w14:paraId="4ACF7DCB" w14:textId="77777777" w:rsidR="00FA124F" w:rsidRPr="00E61FCC" w:rsidRDefault="00FA124F">
      <w:pPr>
        <w:pStyle w:val="a3"/>
        <w:spacing w:before="47"/>
        <w:ind w:left="0"/>
        <w:jc w:val="left"/>
        <w:rPr>
          <w:sz w:val="22"/>
          <w:szCs w:val="22"/>
        </w:rPr>
      </w:pPr>
    </w:p>
    <w:p w14:paraId="1519A359" w14:textId="77777777" w:rsidR="00FA124F" w:rsidRPr="00E61FCC" w:rsidRDefault="003B164C">
      <w:pPr>
        <w:pStyle w:val="2"/>
        <w:ind w:left="122"/>
        <w:rPr>
          <w:sz w:val="22"/>
          <w:szCs w:val="22"/>
        </w:rPr>
      </w:pPr>
      <w:r w:rsidRPr="00E61FCC">
        <w:rPr>
          <w:sz w:val="22"/>
          <w:szCs w:val="22"/>
        </w:rPr>
        <w:t>Синтаксис.</w:t>
      </w:r>
      <w:r w:rsidRPr="00E61FCC">
        <w:rPr>
          <w:spacing w:val="-10"/>
          <w:sz w:val="22"/>
          <w:szCs w:val="22"/>
        </w:rPr>
        <w:t xml:space="preserve"> </w:t>
      </w:r>
      <w:r w:rsidRPr="00E61FCC">
        <w:rPr>
          <w:sz w:val="22"/>
          <w:szCs w:val="22"/>
        </w:rPr>
        <w:t>Культура</w:t>
      </w:r>
      <w:r w:rsidRPr="00E61FCC">
        <w:rPr>
          <w:spacing w:val="-10"/>
          <w:sz w:val="22"/>
          <w:szCs w:val="22"/>
        </w:rPr>
        <w:t xml:space="preserve"> </w:t>
      </w:r>
      <w:r w:rsidRPr="00E61FCC">
        <w:rPr>
          <w:sz w:val="22"/>
          <w:szCs w:val="22"/>
        </w:rPr>
        <w:t>речи.</w:t>
      </w:r>
      <w:r w:rsidRPr="00E61FCC">
        <w:rPr>
          <w:spacing w:val="-10"/>
          <w:sz w:val="22"/>
          <w:szCs w:val="22"/>
        </w:rPr>
        <w:t xml:space="preserve"> </w:t>
      </w:r>
      <w:r w:rsidRPr="00E61FCC">
        <w:rPr>
          <w:spacing w:val="-2"/>
          <w:sz w:val="22"/>
          <w:szCs w:val="22"/>
        </w:rPr>
        <w:t>Пунктуация</w:t>
      </w:r>
    </w:p>
    <w:p w14:paraId="139C5591" w14:textId="77777777" w:rsidR="00FA124F" w:rsidRPr="00E61FCC" w:rsidRDefault="003B164C">
      <w:pPr>
        <w:pStyle w:val="a3"/>
        <w:spacing w:before="22"/>
        <w:ind w:left="602"/>
        <w:rPr>
          <w:sz w:val="22"/>
          <w:szCs w:val="22"/>
        </w:rPr>
      </w:pPr>
      <w:r w:rsidRPr="00E61FCC">
        <w:rPr>
          <w:sz w:val="22"/>
          <w:szCs w:val="22"/>
        </w:rPr>
        <w:t>Синтаксис</w:t>
      </w:r>
      <w:r w:rsidRPr="00E61FCC">
        <w:rPr>
          <w:spacing w:val="-6"/>
          <w:sz w:val="22"/>
          <w:szCs w:val="22"/>
        </w:rPr>
        <w:t xml:space="preserve"> </w:t>
      </w:r>
      <w:r w:rsidRPr="00E61FCC">
        <w:rPr>
          <w:sz w:val="22"/>
          <w:szCs w:val="22"/>
        </w:rPr>
        <w:t>как</w:t>
      </w:r>
      <w:r w:rsidRPr="00E61FCC">
        <w:rPr>
          <w:spacing w:val="-10"/>
          <w:sz w:val="22"/>
          <w:szCs w:val="22"/>
        </w:rPr>
        <w:t xml:space="preserve"> </w:t>
      </w:r>
      <w:r w:rsidRPr="00E61FCC">
        <w:rPr>
          <w:sz w:val="22"/>
          <w:szCs w:val="22"/>
        </w:rPr>
        <w:t>раздел</w:t>
      </w:r>
      <w:r w:rsidRPr="00E61FCC">
        <w:rPr>
          <w:spacing w:val="-9"/>
          <w:sz w:val="22"/>
          <w:szCs w:val="22"/>
        </w:rPr>
        <w:t xml:space="preserve"> </w:t>
      </w:r>
      <w:r w:rsidRPr="00E61FCC">
        <w:rPr>
          <w:sz w:val="22"/>
          <w:szCs w:val="22"/>
        </w:rPr>
        <w:t>грамматики.</w:t>
      </w:r>
      <w:r w:rsidRPr="00E61FCC">
        <w:rPr>
          <w:spacing w:val="-8"/>
          <w:sz w:val="22"/>
          <w:szCs w:val="22"/>
        </w:rPr>
        <w:t xml:space="preserve"> </w:t>
      </w:r>
      <w:r w:rsidRPr="00E61FCC">
        <w:rPr>
          <w:sz w:val="22"/>
          <w:szCs w:val="22"/>
        </w:rPr>
        <w:t>Словосочетание</w:t>
      </w:r>
      <w:r w:rsidRPr="00E61FCC">
        <w:rPr>
          <w:spacing w:val="-9"/>
          <w:sz w:val="22"/>
          <w:szCs w:val="22"/>
        </w:rPr>
        <w:t xml:space="preserve"> </w:t>
      </w:r>
      <w:r w:rsidRPr="00E61FCC">
        <w:rPr>
          <w:sz w:val="22"/>
          <w:szCs w:val="22"/>
        </w:rPr>
        <w:t>и</w:t>
      </w:r>
      <w:r w:rsidRPr="00E61FCC">
        <w:rPr>
          <w:spacing w:val="-7"/>
          <w:sz w:val="22"/>
          <w:szCs w:val="22"/>
        </w:rPr>
        <w:t xml:space="preserve"> </w:t>
      </w:r>
      <w:r w:rsidRPr="00E61FCC">
        <w:rPr>
          <w:sz w:val="22"/>
          <w:szCs w:val="22"/>
        </w:rPr>
        <w:t>предложение</w:t>
      </w:r>
      <w:r w:rsidRPr="00E61FCC">
        <w:rPr>
          <w:spacing w:val="-6"/>
          <w:sz w:val="22"/>
          <w:szCs w:val="22"/>
        </w:rPr>
        <w:t xml:space="preserve"> </w:t>
      </w:r>
      <w:r w:rsidRPr="00E61FCC">
        <w:rPr>
          <w:sz w:val="22"/>
          <w:szCs w:val="22"/>
        </w:rPr>
        <w:t>как</w:t>
      </w:r>
      <w:r w:rsidRPr="00E61FCC">
        <w:rPr>
          <w:spacing w:val="-10"/>
          <w:sz w:val="22"/>
          <w:szCs w:val="22"/>
        </w:rPr>
        <w:t xml:space="preserve"> </w:t>
      </w:r>
      <w:r w:rsidRPr="00E61FCC">
        <w:rPr>
          <w:sz w:val="22"/>
          <w:szCs w:val="22"/>
        </w:rPr>
        <w:t>единицы</w:t>
      </w:r>
      <w:r w:rsidRPr="00E61FCC">
        <w:rPr>
          <w:spacing w:val="-8"/>
          <w:sz w:val="22"/>
          <w:szCs w:val="22"/>
        </w:rPr>
        <w:t xml:space="preserve"> </w:t>
      </w:r>
      <w:r w:rsidRPr="00E61FCC">
        <w:rPr>
          <w:spacing w:val="-2"/>
          <w:sz w:val="22"/>
          <w:szCs w:val="22"/>
        </w:rPr>
        <w:t>синтаксиса.</w:t>
      </w:r>
    </w:p>
    <w:p w14:paraId="6F8B530C" w14:textId="77777777" w:rsidR="00FA124F" w:rsidRPr="00E61FCC" w:rsidRDefault="003B164C">
      <w:pPr>
        <w:pStyle w:val="a3"/>
        <w:spacing w:before="24" w:line="264" w:lineRule="auto"/>
        <w:ind w:right="147" w:firstLine="599"/>
        <w:rPr>
          <w:sz w:val="22"/>
          <w:szCs w:val="22"/>
        </w:rPr>
      </w:pPr>
      <w:r w:rsidRPr="00E61FCC">
        <w:rPr>
          <w:sz w:val="22"/>
          <w:szCs w:val="22"/>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4EFDD61D" w14:textId="77777777" w:rsidR="00FA124F" w:rsidRPr="00E61FCC" w:rsidRDefault="003B164C">
      <w:pPr>
        <w:pStyle w:val="a3"/>
        <w:spacing w:before="1"/>
        <w:ind w:left="602"/>
        <w:rPr>
          <w:sz w:val="22"/>
          <w:szCs w:val="22"/>
        </w:rPr>
      </w:pPr>
      <w:r w:rsidRPr="00E61FCC">
        <w:rPr>
          <w:sz w:val="22"/>
          <w:szCs w:val="22"/>
        </w:rPr>
        <w:t>Синтаксический</w:t>
      </w:r>
      <w:r w:rsidRPr="00E61FCC">
        <w:rPr>
          <w:spacing w:val="-13"/>
          <w:sz w:val="22"/>
          <w:szCs w:val="22"/>
        </w:rPr>
        <w:t xml:space="preserve"> </w:t>
      </w:r>
      <w:r w:rsidRPr="00E61FCC">
        <w:rPr>
          <w:sz w:val="22"/>
          <w:szCs w:val="22"/>
        </w:rPr>
        <w:t>анализ</w:t>
      </w:r>
      <w:r w:rsidRPr="00E61FCC">
        <w:rPr>
          <w:spacing w:val="-12"/>
          <w:sz w:val="22"/>
          <w:szCs w:val="22"/>
        </w:rPr>
        <w:t xml:space="preserve"> </w:t>
      </w:r>
      <w:r w:rsidRPr="00E61FCC">
        <w:rPr>
          <w:spacing w:val="-2"/>
          <w:sz w:val="22"/>
          <w:szCs w:val="22"/>
        </w:rPr>
        <w:t>словосочетания.</w:t>
      </w:r>
    </w:p>
    <w:p w14:paraId="7B0BFFF5" w14:textId="77777777" w:rsidR="00FA124F" w:rsidRPr="00E61FCC" w:rsidRDefault="003B164C">
      <w:pPr>
        <w:pStyle w:val="a3"/>
        <w:spacing w:before="22" w:line="264" w:lineRule="auto"/>
        <w:ind w:right="147" w:firstLine="599"/>
        <w:rPr>
          <w:sz w:val="22"/>
          <w:szCs w:val="22"/>
        </w:rPr>
      </w:pPr>
      <w:r w:rsidRPr="00E61FCC">
        <w:rPr>
          <w:sz w:val="22"/>
          <w:szCs w:val="22"/>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166749A6" w14:textId="77777777" w:rsidR="00FA124F" w:rsidRPr="00E61FCC" w:rsidRDefault="003B164C">
      <w:pPr>
        <w:pStyle w:val="a3"/>
        <w:spacing w:line="264" w:lineRule="auto"/>
        <w:ind w:right="140" w:firstLine="599"/>
        <w:rPr>
          <w:sz w:val="22"/>
          <w:szCs w:val="22"/>
        </w:rPr>
      </w:pPr>
      <w:r w:rsidRPr="00E61FCC">
        <w:rPr>
          <w:sz w:val="22"/>
          <w:szCs w:val="22"/>
        </w:rPr>
        <w:t>Главные</w:t>
      </w:r>
      <w:r w:rsidRPr="00E61FCC">
        <w:rPr>
          <w:spacing w:val="-13"/>
          <w:sz w:val="22"/>
          <w:szCs w:val="22"/>
        </w:rPr>
        <w:t xml:space="preserve"> </w:t>
      </w:r>
      <w:r w:rsidRPr="00E61FCC">
        <w:rPr>
          <w:sz w:val="22"/>
          <w:szCs w:val="22"/>
        </w:rPr>
        <w:t>члены</w:t>
      </w:r>
      <w:r w:rsidRPr="00E61FCC">
        <w:rPr>
          <w:spacing w:val="-12"/>
          <w:sz w:val="22"/>
          <w:szCs w:val="22"/>
        </w:rPr>
        <w:t xml:space="preserve"> </w:t>
      </w:r>
      <w:r w:rsidRPr="00E61FCC">
        <w:rPr>
          <w:sz w:val="22"/>
          <w:szCs w:val="22"/>
        </w:rPr>
        <w:t>предложения</w:t>
      </w:r>
      <w:r w:rsidRPr="00E61FCC">
        <w:rPr>
          <w:spacing w:val="-13"/>
          <w:sz w:val="22"/>
          <w:szCs w:val="22"/>
        </w:rPr>
        <w:t xml:space="preserve"> </w:t>
      </w:r>
      <w:r w:rsidRPr="00E61FCC">
        <w:rPr>
          <w:sz w:val="22"/>
          <w:szCs w:val="22"/>
        </w:rPr>
        <w:t>(грамматическая</w:t>
      </w:r>
      <w:r w:rsidRPr="00E61FCC">
        <w:rPr>
          <w:spacing w:val="-12"/>
          <w:sz w:val="22"/>
          <w:szCs w:val="22"/>
        </w:rPr>
        <w:t xml:space="preserve"> </w:t>
      </w:r>
      <w:r w:rsidRPr="00E61FCC">
        <w:rPr>
          <w:sz w:val="22"/>
          <w:szCs w:val="22"/>
        </w:rPr>
        <w:t>основа).</w:t>
      </w:r>
      <w:r w:rsidRPr="00E61FCC">
        <w:rPr>
          <w:spacing w:val="-13"/>
          <w:sz w:val="22"/>
          <w:szCs w:val="22"/>
        </w:rPr>
        <w:t xml:space="preserve"> </w:t>
      </w:r>
      <w:r w:rsidRPr="00E61FCC">
        <w:rPr>
          <w:sz w:val="22"/>
          <w:szCs w:val="22"/>
        </w:rPr>
        <w:t>Подлежащее</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способы</w:t>
      </w:r>
      <w:r w:rsidRPr="00E61FCC">
        <w:rPr>
          <w:spacing w:val="-12"/>
          <w:sz w:val="22"/>
          <w:szCs w:val="22"/>
        </w:rPr>
        <w:t xml:space="preserve"> </w:t>
      </w:r>
      <w:r w:rsidRPr="00E61FCC">
        <w:rPr>
          <w:sz w:val="22"/>
          <w:szCs w:val="22"/>
        </w:rPr>
        <w:t>его</w:t>
      </w:r>
      <w:r w:rsidRPr="00E61FCC">
        <w:rPr>
          <w:spacing w:val="-13"/>
          <w:sz w:val="22"/>
          <w:szCs w:val="22"/>
        </w:rPr>
        <w:t xml:space="preserve"> </w:t>
      </w:r>
      <w:r w:rsidRPr="00E61FCC">
        <w:rPr>
          <w:sz w:val="22"/>
          <w:szCs w:val="22"/>
        </w:rPr>
        <w:t>выражения:</w:t>
      </w:r>
      <w:r w:rsidRPr="00E61FCC">
        <w:rPr>
          <w:spacing w:val="-12"/>
          <w:sz w:val="22"/>
          <w:szCs w:val="22"/>
        </w:rPr>
        <w:t xml:space="preserve"> </w:t>
      </w:r>
      <w:r w:rsidRPr="00E61FCC">
        <w:rPr>
          <w:sz w:val="22"/>
          <w:szCs w:val="22"/>
        </w:rPr>
        <w:t>именем существительным или</w:t>
      </w:r>
      <w:r w:rsidRPr="00E61FCC">
        <w:rPr>
          <w:spacing w:val="-3"/>
          <w:sz w:val="22"/>
          <w:szCs w:val="22"/>
        </w:rPr>
        <w:t xml:space="preserve"> </w:t>
      </w:r>
      <w:r w:rsidRPr="00E61FCC">
        <w:rPr>
          <w:sz w:val="22"/>
          <w:szCs w:val="22"/>
        </w:rPr>
        <w:t>местоимением в</w:t>
      </w:r>
      <w:r w:rsidRPr="00E61FCC">
        <w:rPr>
          <w:spacing w:val="-2"/>
          <w:sz w:val="22"/>
          <w:szCs w:val="22"/>
        </w:rPr>
        <w:t xml:space="preserve"> </w:t>
      </w:r>
      <w:r w:rsidRPr="00E61FCC">
        <w:rPr>
          <w:sz w:val="22"/>
          <w:szCs w:val="22"/>
        </w:rPr>
        <w:t>именительном</w:t>
      </w:r>
      <w:r w:rsidRPr="00E61FCC">
        <w:rPr>
          <w:spacing w:val="-1"/>
          <w:sz w:val="22"/>
          <w:szCs w:val="22"/>
        </w:rPr>
        <w:t xml:space="preserve"> </w:t>
      </w:r>
      <w:r w:rsidRPr="00E61FCC">
        <w:rPr>
          <w:sz w:val="22"/>
          <w:szCs w:val="22"/>
        </w:rPr>
        <w:t>падеже,</w:t>
      </w:r>
      <w:r w:rsidRPr="00E61FCC">
        <w:rPr>
          <w:spacing w:val="-1"/>
          <w:sz w:val="22"/>
          <w:szCs w:val="22"/>
        </w:rPr>
        <w:t xml:space="preserve"> </w:t>
      </w:r>
      <w:r w:rsidRPr="00E61FCC">
        <w:rPr>
          <w:sz w:val="22"/>
          <w:szCs w:val="22"/>
        </w:rPr>
        <w:t>сочетанием имени</w:t>
      </w:r>
      <w:r w:rsidRPr="00E61FCC">
        <w:rPr>
          <w:spacing w:val="-3"/>
          <w:sz w:val="22"/>
          <w:szCs w:val="22"/>
        </w:rPr>
        <w:t xml:space="preserve"> </w:t>
      </w:r>
      <w:r w:rsidRPr="00E61FCC">
        <w:rPr>
          <w:sz w:val="22"/>
          <w:szCs w:val="22"/>
        </w:rPr>
        <w:t>существительного</w:t>
      </w:r>
      <w:r w:rsidRPr="00E61FCC">
        <w:rPr>
          <w:spacing w:val="-1"/>
          <w:sz w:val="22"/>
          <w:szCs w:val="22"/>
        </w:rPr>
        <w:t xml:space="preserve"> </w:t>
      </w:r>
      <w:r w:rsidRPr="00E61FCC">
        <w:rPr>
          <w:sz w:val="22"/>
          <w:szCs w:val="22"/>
        </w:rPr>
        <w:t>в</w:t>
      </w:r>
      <w:r w:rsidRPr="00E61FCC">
        <w:rPr>
          <w:spacing w:val="-2"/>
          <w:sz w:val="22"/>
          <w:szCs w:val="22"/>
        </w:rPr>
        <w:t xml:space="preserve"> </w:t>
      </w:r>
      <w:r w:rsidRPr="00E61FCC">
        <w:rPr>
          <w:sz w:val="22"/>
          <w:szCs w:val="22"/>
        </w:rPr>
        <w:t>форме именительного падежа с существительным или местоимением в форме творительного падежа с предлогом; сочетанием имени</w:t>
      </w:r>
      <w:r w:rsidRPr="00E61FCC">
        <w:rPr>
          <w:spacing w:val="-1"/>
          <w:sz w:val="22"/>
          <w:szCs w:val="22"/>
        </w:rPr>
        <w:t xml:space="preserve"> </w:t>
      </w:r>
      <w:r w:rsidRPr="00E61FCC">
        <w:rPr>
          <w:sz w:val="22"/>
          <w:szCs w:val="22"/>
        </w:rPr>
        <w:t>числительного в форме именительного падежа с существительным в форме</w:t>
      </w:r>
      <w:r w:rsidRPr="00E61FCC">
        <w:rPr>
          <w:spacing w:val="-1"/>
          <w:sz w:val="22"/>
          <w:szCs w:val="22"/>
        </w:rPr>
        <w:t xml:space="preserve"> </w:t>
      </w:r>
      <w:r w:rsidRPr="00E61FCC">
        <w:rPr>
          <w:sz w:val="22"/>
          <w:szCs w:val="22"/>
        </w:rPr>
        <w:t>родительного падежа.</w:t>
      </w:r>
      <w:r w:rsidRPr="00E61FCC">
        <w:rPr>
          <w:spacing w:val="-3"/>
          <w:sz w:val="22"/>
          <w:szCs w:val="22"/>
        </w:rPr>
        <w:t xml:space="preserve"> </w:t>
      </w:r>
      <w:r w:rsidRPr="00E61FCC">
        <w:rPr>
          <w:sz w:val="22"/>
          <w:szCs w:val="22"/>
        </w:rPr>
        <w:t>Сказуемое</w:t>
      </w:r>
      <w:r w:rsidRPr="00E61FCC">
        <w:rPr>
          <w:spacing w:val="-3"/>
          <w:sz w:val="22"/>
          <w:szCs w:val="22"/>
        </w:rPr>
        <w:t xml:space="preserve"> </w:t>
      </w:r>
      <w:r w:rsidRPr="00E61FCC">
        <w:rPr>
          <w:sz w:val="22"/>
          <w:szCs w:val="22"/>
        </w:rPr>
        <w:t>и</w:t>
      </w:r>
      <w:r w:rsidRPr="00E61FCC">
        <w:rPr>
          <w:spacing w:val="-4"/>
          <w:sz w:val="22"/>
          <w:szCs w:val="22"/>
        </w:rPr>
        <w:t xml:space="preserve"> </w:t>
      </w:r>
      <w:r w:rsidRPr="00E61FCC">
        <w:rPr>
          <w:sz w:val="22"/>
          <w:szCs w:val="22"/>
        </w:rPr>
        <w:t>способы</w:t>
      </w:r>
      <w:r w:rsidRPr="00E61FCC">
        <w:rPr>
          <w:spacing w:val="-3"/>
          <w:sz w:val="22"/>
          <w:szCs w:val="22"/>
        </w:rPr>
        <w:t xml:space="preserve"> </w:t>
      </w:r>
      <w:r w:rsidRPr="00E61FCC">
        <w:rPr>
          <w:sz w:val="22"/>
          <w:szCs w:val="22"/>
        </w:rPr>
        <w:t>его</w:t>
      </w:r>
      <w:r w:rsidRPr="00E61FCC">
        <w:rPr>
          <w:spacing w:val="-2"/>
          <w:sz w:val="22"/>
          <w:szCs w:val="22"/>
        </w:rPr>
        <w:t xml:space="preserve"> </w:t>
      </w:r>
      <w:r w:rsidRPr="00E61FCC">
        <w:rPr>
          <w:sz w:val="22"/>
          <w:szCs w:val="22"/>
        </w:rPr>
        <w:t>выражения:</w:t>
      </w:r>
      <w:r w:rsidRPr="00E61FCC">
        <w:rPr>
          <w:spacing w:val="-4"/>
          <w:sz w:val="22"/>
          <w:szCs w:val="22"/>
        </w:rPr>
        <w:t xml:space="preserve"> </w:t>
      </w:r>
      <w:r w:rsidRPr="00E61FCC">
        <w:rPr>
          <w:sz w:val="22"/>
          <w:szCs w:val="22"/>
        </w:rPr>
        <w:t>глаголом,</w:t>
      </w:r>
      <w:r w:rsidRPr="00E61FCC">
        <w:rPr>
          <w:spacing w:val="-3"/>
          <w:sz w:val="22"/>
          <w:szCs w:val="22"/>
        </w:rPr>
        <w:t xml:space="preserve"> </w:t>
      </w:r>
      <w:r w:rsidRPr="00E61FCC">
        <w:rPr>
          <w:sz w:val="22"/>
          <w:szCs w:val="22"/>
        </w:rPr>
        <w:t>именем</w:t>
      </w:r>
      <w:r w:rsidRPr="00E61FCC">
        <w:rPr>
          <w:spacing w:val="-2"/>
          <w:sz w:val="22"/>
          <w:szCs w:val="22"/>
        </w:rPr>
        <w:t xml:space="preserve"> </w:t>
      </w:r>
      <w:r w:rsidRPr="00E61FCC">
        <w:rPr>
          <w:sz w:val="22"/>
          <w:szCs w:val="22"/>
        </w:rPr>
        <w:t>существительным,</w:t>
      </w:r>
      <w:r w:rsidRPr="00E61FCC">
        <w:rPr>
          <w:spacing w:val="-3"/>
          <w:sz w:val="22"/>
          <w:szCs w:val="22"/>
        </w:rPr>
        <w:t xml:space="preserve"> </w:t>
      </w:r>
      <w:r w:rsidRPr="00E61FCC">
        <w:rPr>
          <w:sz w:val="22"/>
          <w:szCs w:val="22"/>
        </w:rPr>
        <w:t>именем</w:t>
      </w:r>
      <w:r w:rsidRPr="00E61FCC">
        <w:rPr>
          <w:spacing w:val="-2"/>
          <w:sz w:val="22"/>
          <w:szCs w:val="22"/>
        </w:rPr>
        <w:t xml:space="preserve"> </w:t>
      </w:r>
      <w:r w:rsidRPr="00E61FCC">
        <w:rPr>
          <w:sz w:val="22"/>
          <w:szCs w:val="22"/>
        </w:rPr>
        <w:t>прилагательным.</w:t>
      </w:r>
    </w:p>
    <w:p w14:paraId="138131A9" w14:textId="77777777" w:rsidR="00FA124F" w:rsidRPr="00E61FCC" w:rsidRDefault="003B164C">
      <w:pPr>
        <w:pStyle w:val="a3"/>
        <w:ind w:left="602"/>
        <w:rPr>
          <w:sz w:val="22"/>
          <w:szCs w:val="22"/>
        </w:rPr>
      </w:pPr>
      <w:r w:rsidRPr="00E61FCC">
        <w:rPr>
          <w:sz w:val="22"/>
          <w:szCs w:val="22"/>
        </w:rPr>
        <w:t>Тире</w:t>
      </w:r>
      <w:r w:rsidRPr="00E61FCC">
        <w:rPr>
          <w:spacing w:val="-7"/>
          <w:sz w:val="22"/>
          <w:szCs w:val="22"/>
        </w:rPr>
        <w:t xml:space="preserve"> </w:t>
      </w:r>
      <w:r w:rsidRPr="00E61FCC">
        <w:rPr>
          <w:sz w:val="22"/>
          <w:szCs w:val="22"/>
        </w:rPr>
        <w:t>между</w:t>
      </w:r>
      <w:r w:rsidRPr="00E61FCC">
        <w:rPr>
          <w:spacing w:val="-5"/>
          <w:sz w:val="22"/>
          <w:szCs w:val="22"/>
        </w:rPr>
        <w:t xml:space="preserve"> </w:t>
      </w:r>
      <w:r w:rsidRPr="00E61FCC">
        <w:rPr>
          <w:sz w:val="22"/>
          <w:szCs w:val="22"/>
        </w:rPr>
        <w:t>подлежащим</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pacing w:val="-2"/>
          <w:sz w:val="22"/>
          <w:szCs w:val="22"/>
        </w:rPr>
        <w:t>сказуемым.</w:t>
      </w:r>
    </w:p>
    <w:p w14:paraId="5E5AD764" w14:textId="77777777" w:rsidR="00FA124F" w:rsidRPr="00E61FCC" w:rsidRDefault="003B164C">
      <w:pPr>
        <w:pStyle w:val="a3"/>
        <w:spacing w:before="24" w:line="264" w:lineRule="auto"/>
        <w:ind w:right="141" w:firstLine="599"/>
        <w:rPr>
          <w:sz w:val="22"/>
          <w:szCs w:val="22"/>
        </w:rPr>
      </w:pPr>
      <w:r w:rsidRPr="00E61FCC">
        <w:rPr>
          <w:sz w:val="22"/>
          <w:szCs w:val="22"/>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5E05FD9B" w14:textId="77777777" w:rsidR="00FA124F" w:rsidRPr="00E61FCC" w:rsidRDefault="003B164C">
      <w:pPr>
        <w:pStyle w:val="a3"/>
        <w:spacing w:line="264" w:lineRule="auto"/>
        <w:ind w:right="139" w:firstLine="599"/>
        <w:rPr>
          <w:sz w:val="22"/>
          <w:szCs w:val="22"/>
        </w:rPr>
      </w:pPr>
      <w:r w:rsidRPr="00E61FCC">
        <w:rPr>
          <w:sz w:val="22"/>
          <w:szCs w:val="22"/>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E61FCC">
        <w:rPr>
          <w:b/>
          <w:sz w:val="22"/>
          <w:szCs w:val="22"/>
        </w:rPr>
        <w:t>и</w:t>
      </w:r>
      <w:r w:rsidRPr="00E61FCC">
        <w:rPr>
          <w:sz w:val="22"/>
          <w:szCs w:val="22"/>
        </w:rPr>
        <w:t xml:space="preserve">, союзами </w:t>
      </w:r>
      <w:r w:rsidRPr="00E61FCC">
        <w:rPr>
          <w:b/>
          <w:sz w:val="22"/>
          <w:szCs w:val="22"/>
        </w:rPr>
        <w:t>а</w:t>
      </w:r>
      <w:r w:rsidRPr="00E61FCC">
        <w:rPr>
          <w:sz w:val="22"/>
          <w:szCs w:val="22"/>
        </w:rPr>
        <w:t xml:space="preserve">, </w:t>
      </w:r>
      <w:r w:rsidRPr="00E61FCC">
        <w:rPr>
          <w:b/>
          <w:sz w:val="22"/>
          <w:szCs w:val="22"/>
        </w:rPr>
        <w:t>но</w:t>
      </w:r>
      <w:r w:rsidRPr="00E61FCC">
        <w:rPr>
          <w:sz w:val="22"/>
          <w:szCs w:val="22"/>
        </w:rPr>
        <w:t xml:space="preserve">, </w:t>
      </w:r>
      <w:r w:rsidRPr="00E61FCC">
        <w:rPr>
          <w:b/>
          <w:sz w:val="22"/>
          <w:szCs w:val="22"/>
        </w:rPr>
        <w:t>однако</w:t>
      </w:r>
      <w:r w:rsidRPr="00E61FCC">
        <w:rPr>
          <w:sz w:val="22"/>
          <w:szCs w:val="22"/>
        </w:rPr>
        <w:t xml:space="preserve">, </w:t>
      </w:r>
      <w:r w:rsidRPr="00E61FCC">
        <w:rPr>
          <w:b/>
          <w:sz w:val="22"/>
          <w:szCs w:val="22"/>
        </w:rPr>
        <w:t>зато</w:t>
      </w:r>
      <w:r w:rsidRPr="00E61FCC">
        <w:rPr>
          <w:sz w:val="22"/>
          <w:szCs w:val="22"/>
        </w:rPr>
        <w:t xml:space="preserve">, </w:t>
      </w:r>
      <w:r w:rsidRPr="00E61FCC">
        <w:rPr>
          <w:b/>
          <w:sz w:val="22"/>
          <w:szCs w:val="22"/>
        </w:rPr>
        <w:t xml:space="preserve">да </w:t>
      </w:r>
      <w:r w:rsidRPr="00E61FCC">
        <w:rPr>
          <w:sz w:val="22"/>
          <w:szCs w:val="22"/>
        </w:rPr>
        <w:t xml:space="preserve">(в значении </w:t>
      </w:r>
      <w:r w:rsidRPr="00E61FCC">
        <w:rPr>
          <w:b/>
          <w:sz w:val="22"/>
          <w:szCs w:val="22"/>
        </w:rPr>
        <w:t>и</w:t>
      </w:r>
      <w:r w:rsidRPr="00E61FCC">
        <w:rPr>
          <w:sz w:val="22"/>
          <w:szCs w:val="22"/>
        </w:rPr>
        <w:t xml:space="preserve">), </w:t>
      </w:r>
      <w:r w:rsidRPr="00E61FCC">
        <w:rPr>
          <w:b/>
          <w:sz w:val="22"/>
          <w:szCs w:val="22"/>
        </w:rPr>
        <w:t xml:space="preserve">да </w:t>
      </w:r>
      <w:r w:rsidRPr="00E61FCC">
        <w:rPr>
          <w:sz w:val="22"/>
          <w:szCs w:val="22"/>
        </w:rPr>
        <w:t xml:space="preserve">(в значении </w:t>
      </w:r>
      <w:r w:rsidRPr="00E61FCC">
        <w:rPr>
          <w:b/>
          <w:sz w:val="22"/>
          <w:szCs w:val="22"/>
        </w:rPr>
        <w:t>но</w:t>
      </w:r>
      <w:r w:rsidRPr="00E61FCC">
        <w:rPr>
          <w:sz w:val="22"/>
          <w:szCs w:val="22"/>
        </w:rPr>
        <w:t>). Предложения с обобщающим словом при однородных членах.</w:t>
      </w:r>
    </w:p>
    <w:p w14:paraId="26DEFAD4" w14:textId="77777777" w:rsidR="00FA124F" w:rsidRPr="00E61FCC" w:rsidRDefault="003B164C">
      <w:pPr>
        <w:pStyle w:val="a3"/>
        <w:spacing w:line="266" w:lineRule="auto"/>
        <w:ind w:left="602" w:right="932"/>
        <w:rPr>
          <w:sz w:val="22"/>
          <w:szCs w:val="22"/>
        </w:rPr>
      </w:pPr>
      <w:r w:rsidRPr="00E61FCC">
        <w:rPr>
          <w:sz w:val="22"/>
          <w:szCs w:val="22"/>
        </w:rPr>
        <w:t>Предложения</w:t>
      </w:r>
      <w:r w:rsidRPr="00E61FCC">
        <w:rPr>
          <w:spacing w:val="-6"/>
          <w:sz w:val="22"/>
          <w:szCs w:val="22"/>
        </w:rPr>
        <w:t xml:space="preserve"> </w:t>
      </w:r>
      <w:r w:rsidRPr="00E61FCC">
        <w:rPr>
          <w:sz w:val="22"/>
          <w:szCs w:val="22"/>
        </w:rPr>
        <w:t>с</w:t>
      </w:r>
      <w:r w:rsidRPr="00E61FCC">
        <w:rPr>
          <w:spacing w:val="-5"/>
          <w:sz w:val="22"/>
          <w:szCs w:val="22"/>
        </w:rPr>
        <w:t xml:space="preserve"> </w:t>
      </w:r>
      <w:r w:rsidRPr="00E61FCC">
        <w:rPr>
          <w:sz w:val="22"/>
          <w:szCs w:val="22"/>
        </w:rPr>
        <w:t>обращением,</w:t>
      </w:r>
      <w:r w:rsidRPr="00E61FCC">
        <w:rPr>
          <w:spacing w:val="-5"/>
          <w:sz w:val="22"/>
          <w:szCs w:val="22"/>
        </w:rPr>
        <w:t xml:space="preserve"> </w:t>
      </w:r>
      <w:r w:rsidRPr="00E61FCC">
        <w:rPr>
          <w:sz w:val="22"/>
          <w:szCs w:val="22"/>
        </w:rPr>
        <w:t>особенности</w:t>
      </w:r>
      <w:r w:rsidRPr="00E61FCC">
        <w:rPr>
          <w:spacing w:val="-4"/>
          <w:sz w:val="22"/>
          <w:szCs w:val="22"/>
        </w:rPr>
        <w:t xml:space="preserve"> </w:t>
      </w:r>
      <w:r w:rsidRPr="00E61FCC">
        <w:rPr>
          <w:sz w:val="22"/>
          <w:szCs w:val="22"/>
        </w:rPr>
        <w:t>интонации.</w:t>
      </w:r>
      <w:r w:rsidRPr="00E61FCC">
        <w:rPr>
          <w:spacing w:val="-5"/>
          <w:sz w:val="22"/>
          <w:szCs w:val="22"/>
        </w:rPr>
        <w:t xml:space="preserve"> </w:t>
      </w:r>
      <w:r w:rsidRPr="00E61FCC">
        <w:rPr>
          <w:sz w:val="22"/>
          <w:szCs w:val="22"/>
        </w:rPr>
        <w:t>Обращение</w:t>
      </w:r>
      <w:r w:rsidRPr="00E61FCC">
        <w:rPr>
          <w:spacing w:val="-3"/>
          <w:sz w:val="22"/>
          <w:szCs w:val="22"/>
        </w:rPr>
        <w:t xml:space="preserve"> </w:t>
      </w:r>
      <w:r w:rsidRPr="00E61FCC">
        <w:rPr>
          <w:sz w:val="22"/>
          <w:szCs w:val="22"/>
        </w:rPr>
        <w:t>и</w:t>
      </w:r>
      <w:r w:rsidRPr="00E61FCC">
        <w:rPr>
          <w:spacing w:val="-6"/>
          <w:sz w:val="22"/>
          <w:szCs w:val="22"/>
        </w:rPr>
        <w:t xml:space="preserve"> </w:t>
      </w:r>
      <w:r w:rsidRPr="00E61FCC">
        <w:rPr>
          <w:sz w:val="22"/>
          <w:szCs w:val="22"/>
        </w:rPr>
        <w:t>средства</w:t>
      </w:r>
      <w:r w:rsidRPr="00E61FCC">
        <w:rPr>
          <w:spacing w:val="-5"/>
          <w:sz w:val="22"/>
          <w:szCs w:val="22"/>
        </w:rPr>
        <w:t xml:space="preserve"> </w:t>
      </w:r>
      <w:r w:rsidRPr="00E61FCC">
        <w:rPr>
          <w:sz w:val="22"/>
          <w:szCs w:val="22"/>
        </w:rPr>
        <w:t>его выражения. Синтаксический анализ простого и простого осложнённого предложений.</w:t>
      </w:r>
    </w:p>
    <w:p w14:paraId="5349507C" w14:textId="77777777" w:rsidR="00FA124F" w:rsidRPr="00E61FCC" w:rsidRDefault="003B164C">
      <w:pPr>
        <w:pStyle w:val="a3"/>
        <w:spacing w:line="264" w:lineRule="auto"/>
        <w:ind w:right="136" w:firstLine="599"/>
        <w:jc w:val="right"/>
        <w:rPr>
          <w:sz w:val="22"/>
          <w:szCs w:val="22"/>
        </w:rPr>
      </w:pPr>
      <w:r w:rsidRPr="00E61FCC">
        <w:rPr>
          <w:sz w:val="22"/>
          <w:szCs w:val="22"/>
        </w:rPr>
        <w:t>Пунктуационное</w:t>
      </w:r>
      <w:r w:rsidRPr="00E61FCC">
        <w:rPr>
          <w:spacing w:val="80"/>
          <w:sz w:val="22"/>
          <w:szCs w:val="22"/>
        </w:rPr>
        <w:t xml:space="preserve"> </w:t>
      </w:r>
      <w:r w:rsidRPr="00E61FCC">
        <w:rPr>
          <w:sz w:val="22"/>
          <w:szCs w:val="22"/>
        </w:rPr>
        <w:t>оформление</w:t>
      </w:r>
      <w:r w:rsidRPr="00E61FCC">
        <w:rPr>
          <w:spacing w:val="80"/>
          <w:sz w:val="22"/>
          <w:szCs w:val="22"/>
        </w:rPr>
        <w:t xml:space="preserve"> </w:t>
      </w:r>
      <w:r w:rsidRPr="00E61FCC">
        <w:rPr>
          <w:sz w:val="22"/>
          <w:szCs w:val="22"/>
        </w:rPr>
        <w:t>предложений,</w:t>
      </w:r>
      <w:r w:rsidRPr="00E61FCC">
        <w:rPr>
          <w:spacing w:val="80"/>
          <w:sz w:val="22"/>
          <w:szCs w:val="22"/>
        </w:rPr>
        <w:t xml:space="preserve"> </w:t>
      </w:r>
      <w:r w:rsidRPr="00E61FCC">
        <w:rPr>
          <w:sz w:val="22"/>
          <w:szCs w:val="22"/>
        </w:rPr>
        <w:t>осложнённых</w:t>
      </w:r>
      <w:r w:rsidRPr="00E61FCC">
        <w:rPr>
          <w:spacing w:val="80"/>
          <w:sz w:val="22"/>
          <w:szCs w:val="22"/>
        </w:rPr>
        <w:t xml:space="preserve"> </w:t>
      </w:r>
      <w:r w:rsidRPr="00E61FCC">
        <w:rPr>
          <w:sz w:val="22"/>
          <w:szCs w:val="22"/>
        </w:rPr>
        <w:t>однородными</w:t>
      </w:r>
      <w:r w:rsidRPr="00E61FCC">
        <w:rPr>
          <w:spacing w:val="80"/>
          <w:sz w:val="22"/>
          <w:szCs w:val="22"/>
        </w:rPr>
        <w:t xml:space="preserve"> </w:t>
      </w:r>
      <w:r w:rsidRPr="00E61FCC">
        <w:rPr>
          <w:sz w:val="22"/>
          <w:szCs w:val="22"/>
        </w:rPr>
        <w:t>членами,</w:t>
      </w:r>
      <w:r w:rsidRPr="00E61FCC">
        <w:rPr>
          <w:spacing w:val="80"/>
          <w:sz w:val="22"/>
          <w:szCs w:val="22"/>
        </w:rPr>
        <w:t xml:space="preserve"> </w:t>
      </w:r>
      <w:r w:rsidRPr="00E61FCC">
        <w:rPr>
          <w:sz w:val="22"/>
          <w:szCs w:val="22"/>
        </w:rPr>
        <w:t>связанными бессоюзной</w:t>
      </w:r>
      <w:r w:rsidRPr="00E61FCC">
        <w:rPr>
          <w:spacing w:val="-8"/>
          <w:sz w:val="22"/>
          <w:szCs w:val="22"/>
        </w:rPr>
        <w:t xml:space="preserve"> </w:t>
      </w:r>
      <w:r w:rsidRPr="00E61FCC">
        <w:rPr>
          <w:sz w:val="22"/>
          <w:szCs w:val="22"/>
        </w:rPr>
        <w:t>связью,</w:t>
      </w:r>
      <w:r w:rsidRPr="00E61FCC">
        <w:rPr>
          <w:spacing w:val="-6"/>
          <w:sz w:val="22"/>
          <w:szCs w:val="22"/>
        </w:rPr>
        <w:t xml:space="preserve"> </w:t>
      </w:r>
      <w:r w:rsidRPr="00E61FCC">
        <w:rPr>
          <w:sz w:val="22"/>
          <w:szCs w:val="22"/>
        </w:rPr>
        <w:t>одиночным</w:t>
      </w:r>
      <w:r w:rsidRPr="00E61FCC">
        <w:rPr>
          <w:spacing w:val="-5"/>
          <w:sz w:val="22"/>
          <w:szCs w:val="22"/>
        </w:rPr>
        <w:t xml:space="preserve"> </w:t>
      </w:r>
      <w:r w:rsidRPr="00E61FCC">
        <w:rPr>
          <w:sz w:val="22"/>
          <w:szCs w:val="22"/>
        </w:rPr>
        <w:t>союзом</w:t>
      </w:r>
      <w:r w:rsidRPr="00E61FCC">
        <w:rPr>
          <w:spacing w:val="-3"/>
          <w:sz w:val="22"/>
          <w:szCs w:val="22"/>
        </w:rPr>
        <w:t xml:space="preserve"> </w:t>
      </w:r>
      <w:r w:rsidRPr="00E61FCC">
        <w:rPr>
          <w:b/>
          <w:sz w:val="22"/>
          <w:szCs w:val="22"/>
        </w:rPr>
        <w:t>и</w:t>
      </w:r>
      <w:r w:rsidRPr="00E61FCC">
        <w:rPr>
          <w:sz w:val="22"/>
          <w:szCs w:val="22"/>
        </w:rPr>
        <w:t>,</w:t>
      </w:r>
      <w:r w:rsidRPr="00E61FCC">
        <w:rPr>
          <w:spacing w:val="-6"/>
          <w:sz w:val="22"/>
          <w:szCs w:val="22"/>
        </w:rPr>
        <w:t xml:space="preserve"> </w:t>
      </w:r>
      <w:r w:rsidRPr="00E61FCC">
        <w:rPr>
          <w:sz w:val="22"/>
          <w:szCs w:val="22"/>
        </w:rPr>
        <w:t>союзами</w:t>
      </w:r>
      <w:r w:rsidRPr="00E61FCC">
        <w:rPr>
          <w:spacing w:val="-7"/>
          <w:sz w:val="22"/>
          <w:szCs w:val="22"/>
        </w:rPr>
        <w:t xml:space="preserve"> </w:t>
      </w:r>
      <w:r w:rsidRPr="00E61FCC">
        <w:rPr>
          <w:b/>
          <w:sz w:val="22"/>
          <w:szCs w:val="22"/>
        </w:rPr>
        <w:t>а</w:t>
      </w:r>
      <w:r w:rsidRPr="00E61FCC">
        <w:rPr>
          <w:sz w:val="22"/>
          <w:szCs w:val="22"/>
        </w:rPr>
        <w:t>,</w:t>
      </w:r>
      <w:r w:rsidRPr="00E61FCC">
        <w:rPr>
          <w:spacing w:val="-6"/>
          <w:sz w:val="22"/>
          <w:szCs w:val="22"/>
        </w:rPr>
        <w:t xml:space="preserve"> </w:t>
      </w:r>
      <w:r w:rsidRPr="00E61FCC">
        <w:rPr>
          <w:b/>
          <w:sz w:val="22"/>
          <w:szCs w:val="22"/>
        </w:rPr>
        <w:t>но</w:t>
      </w:r>
      <w:r w:rsidRPr="00E61FCC">
        <w:rPr>
          <w:sz w:val="22"/>
          <w:szCs w:val="22"/>
        </w:rPr>
        <w:t>,</w:t>
      </w:r>
      <w:r w:rsidRPr="00E61FCC">
        <w:rPr>
          <w:spacing w:val="-6"/>
          <w:sz w:val="22"/>
          <w:szCs w:val="22"/>
        </w:rPr>
        <w:t xml:space="preserve"> </w:t>
      </w:r>
      <w:r w:rsidRPr="00E61FCC">
        <w:rPr>
          <w:b/>
          <w:sz w:val="22"/>
          <w:szCs w:val="22"/>
        </w:rPr>
        <w:t>однако</w:t>
      </w:r>
      <w:r w:rsidRPr="00E61FCC">
        <w:rPr>
          <w:sz w:val="22"/>
          <w:szCs w:val="22"/>
        </w:rPr>
        <w:t>,</w:t>
      </w:r>
      <w:r w:rsidRPr="00E61FCC">
        <w:rPr>
          <w:spacing w:val="-6"/>
          <w:sz w:val="22"/>
          <w:szCs w:val="22"/>
        </w:rPr>
        <w:t xml:space="preserve"> </w:t>
      </w:r>
      <w:r w:rsidRPr="00E61FCC">
        <w:rPr>
          <w:b/>
          <w:sz w:val="22"/>
          <w:szCs w:val="22"/>
        </w:rPr>
        <w:t>зато</w:t>
      </w:r>
      <w:r w:rsidRPr="00E61FCC">
        <w:rPr>
          <w:sz w:val="22"/>
          <w:szCs w:val="22"/>
        </w:rPr>
        <w:t>,</w:t>
      </w:r>
      <w:r w:rsidRPr="00E61FCC">
        <w:rPr>
          <w:spacing w:val="-6"/>
          <w:sz w:val="22"/>
          <w:szCs w:val="22"/>
        </w:rPr>
        <w:t xml:space="preserve"> </w:t>
      </w:r>
      <w:r w:rsidRPr="00E61FCC">
        <w:rPr>
          <w:b/>
          <w:sz w:val="22"/>
          <w:szCs w:val="22"/>
        </w:rPr>
        <w:t>да</w:t>
      </w:r>
      <w:r w:rsidRPr="00E61FCC">
        <w:rPr>
          <w:b/>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значении</w:t>
      </w:r>
      <w:r w:rsidRPr="00E61FCC">
        <w:rPr>
          <w:spacing w:val="-7"/>
          <w:sz w:val="22"/>
          <w:szCs w:val="22"/>
        </w:rPr>
        <w:t xml:space="preserve"> </w:t>
      </w:r>
      <w:r w:rsidRPr="00E61FCC">
        <w:rPr>
          <w:b/>
          <w:sz w:val="22"/>
          <w:szCs w:val="22"/>
        </w:rPr>
        <w:t>и</w:t>
      </w:r>
      <w:r w:rsidRPr="00E61FCC">
        <w:rPr>
          <w:sz w:val="22"/>
          <w:szCs w:val="22"/>
        </w:rPr>
        <w:t>),</w:t>
      </w:r>
      <w:r w:rsidRPr="00E61FCC">
        <w:rPr>
          <w:spacing w:val="-6"/>
          <w:sz w:val="22"/>
          <w:szCs w:val="22"/>
        </w:rPr>
        <w:t xml:space="preserve"> </w:t>
      </w:r>
      <w:r w:rsidRPr="00E61FCC">
        <w:rPr>
          <w:b/>
          <w:sz w:val="22"/>
          <w:szCs w:val="22"/>
        </w:rPr>
        <w:t>да</w:t>
      </w:r>
      <w:r w:rsidRPr="00E61FCC">
        <w:rPr>
          <w:b/>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значении</w:t>
      </w:r>
      <w:r w:rsidRPr="00E61FCC">
        <w:rPr>
          <w:spacing w:val="-7"/>
          <w:sz w:val="22"/>
          <w:szCs w:val="22"/>
        </w:rPr>
        <w:t xml:space="preserve"> </w:t>
      </w:r>
      <w:r w:rsidRPr="00E61FCC">
        <w:rPr>
          <w:b/>
          <w:sz w:val="22"/>
          <w:szCs w:val="22"/>
        </w:rPr>
        <w:t>но</w:t>
      </w:r>
      <w:r w:rsidRPr="00E61FCC">
        <w:rPr>
          <w:sz w:val="22"/>
          <w:szCs w:val="22"/>
        </w:rPr>
        <w:t>). Предложения</w:t>
      </w:r>
      <w:r w:rsidRPr="00E61FCC">
        <w:rPr>
          <w:spacing w:val="80"/>
          <w:sz w:val="22"/>
          <w:szCs w:val="22"/>
        </w:rPr>
        <w:t xml:space="preserve"> </w:t>
      </w:r>
      <w:r w:rsidRPr="00E61FCC">
        <w:rPr>
          <w:sz w:val="22"/>
          <w:szCs w:val="22"/>
        </w:rPr>
        <w:t>простые</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сложные.</w:t>
      </w:r>
      <w:r w:rsidRPr="00E61FCC">
        <w:rPr>
          <w:spacing w:val="80"/>
          <w:sz w:val="22"/>
          <w:szCs w:val="22"/>
        </w:rPr>
        <w:t xml:space="preserve"> </w:t>
      </w:r>
      <w:r w:rsidRPr="00E61FCC">
        <w:rPr>
          <w:sz w:val="22"/>
          <w:szCs w:val="22"/>
        </w:rPr>
        <w:t>Сложные</w:t>
      </w:r>
      <w:r w:rsidRPr="00E61FCC">
        <w:rPr>
          <w:spacing w:val="80"/>
          <w:sz w:val="22"/>
          <w:szCs w:val="22"/>
        </w:rPr>
        <w:t xml:space="preserve"> </w:t>
      </w:r>
      <w:r w:rsidRPr="00E61FCC">
        <w:rPr>
          <w:sz w:val="22"/>
          <w:szCs w:val="22"/>
        </w:rPr>
        <w:t>предложения</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бессоюзной</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союзной</w:t>
      </w:r>
      <w:r w:rsidRPr="00E61FCC">
        <w:rPr>
          <w:spacing w:val="80"/>
          <w:sz w:val="22"/>
          <w:szCs w:val="22"/>
        </w:rPr>
        <w:t xml:space="preserve"> </w:t>
      </w:r>
      <w:r w:rsidRPr="00E61FCC">
        <w:rPr>
          <w:sz w:val="22"/>
          <w:szCs w:val="22"/>
        </w:rPr>
        <w:t>связью.</w:t>
      </w:r>
    </w:p>
    <w:p w14:paraId="3EA18B1A" w14:textId="77777777" w:rsidR="00FA124F" w:rsidRPr="00E61FCC" w:rsidRDefault="003B164C">
      <w:pPr>
        <w:pStyle w:val="a3"/>
        <w:spacing w:line="229" w:lineRule="exact"/>
        <w:jc w:val="left"/>
        <w:rPr>
          <w:sz w:val="22"/>
          <w:szCs w:val="22"/>
        </w:rPr>
      </w:pPr>
      <w:r w:rsidRPr="00E61FCC">
        <w:rPr>
          <w:spacing w:val="-2"/>
          <w:sz w:val="22"/>
          <w:szCs w:val="22"/>
        </w:rPr>
        <w:t>Предложения</w:t>
      </w:r>
      <w:r w:rsidRPr="00E61FCC">
        <w:rPr>
          <w:spacing w:val="7"/>
          <w:sz w:val="22"/>
          <w:szCs w:val="22"/>
        </w:rPr>
        <w:t xml:space="preserve"> </w:t>
      </w:r>
      <w:r w:rsidRPr="00E61FCC">
        <w:rPr>
          <w:spacing w:val="-2"/>
          <w:sz w:val="22"/>
          <w:szCs w:val="22"/>
        </w:rPr>
        <w:t>сложносочинённые</w:t>
      </w:r>
      <w:r w:rsidRPr="00E61FCC">
        <w:rPr>
          <w:spacing w:val="12"/>
          <w:sz w:val="22"/>
          <w:szCs w:val="22"/>
        </w:rPr>
        <w:t xml:space="preserve"> </w:t>
      </w:r>
      <w:r w:rsidRPr="00E61FCC">
        <w:rPr>
          <w:spacing w:val="-2"/>
          <w:sz w:val="22"/>
          <w:szCs w:val="22"/>
        </w:rPr>
        <w:t>и</w:t>
      </w:r>
      <w:r w:rsidRPr="00E61FCC">
        <w:rPr>
          <w:spacing w:val="7"/>
          <w:sz w:val="22"/>
          <w:szCs w:val="22"/>
        </w:rPr>
        <w:t xml:space="preserve"> </w:t>
      </w:r>
      <w:r w:rsidRPr="00E61FCC">
        <w:rPr>
          <w:spacing w:val="-2"/>
          <w:sz w:val="22"/>
          <w:szCs w:val="22"/>
        </w:rPr>
        <w:t>сложноподчинённые</w:t>
      </w:r>
      <w:r w:rsidRPr="00E61FCC">
        <w:rPr>
          <w:spacing w:val="12"/>
          <w:sz w:val="22"/>
          <w:szCs w:val="22"/>
        </w:rPr>
        <w:t xml:space="preserve"> </w:t>
      </w:r>
      <w:r w:rsidRPr="00E61FCC">
        <w:rPr>
          <w:spacing w:val="-2"/>
          <w:sz w:val="22"/>
          <w:szCs w:val="22"/>
        </w:rPr>
        <w:t>(общее</w:t>
      </w:r>
      <w:r w:rsidRPr="00E61FCC">
        <w:rPr>
          <w:spacing w:val="9"/>
          <w:sz w:val="22"/>
          <w:szCs w:val="22"/>
        </w:rPr>
        <w:t xml:space="preserve"> </w:t>
      </w:r>
      <w:r w:rsidRPr="00E61FCC">
        <w:rPr>
          <w:spacing w:val="-2"/>
          <w:sz w:val="22"/>
          <w:szCs w:val="22"/>
        </w:rPr>
        <w:t>представление,</w:t>
      </w:r>
      <w:r w:rsidRPr="00E61FCC">
        <w:rPr>
          <w:spacing w:val="8"/>
          <w:sz w:val="22"/>
          <w:szCs w:val="22"/>
        </w:rPr>
        <w:t xml:space="preserve"> </w:t>
      </w:r>
      <w:r w:rsidRPr="00E61FCC">
        <w:rPr>
          <w:spacing w:val="-2"/>
          <w:sz w:val="22"/>
          <w:szCs w:val="22"/>
        </w:rPr>
        <w:t>практическое</w:t>
      </w:r>
      <w:r w:rsidRPr="00E61FCC">
        <w:rPr>
          <w:spacing w:val="9"/>
          <w:sz w:val="22"/>
          <w:szCs w:val="22"/>
        </w:rPr>
        <w:t xml:space="preserve"> </w:t>
      </w:r>
      <w:r w:rsidRPr="00E61FCC">
        <w:rPr>
          <w:spacing w:val="-2"/>
          <w:sz w:val="22"/>
          <w:szCs w:val="22"/>
        </w:rPr>
        <w:t>усвоение).</w:t>
      </w:r>
    </w:p>
    <w:p w14:paraId="5662270E" w14:textId="77777777" w:rsidR="00FA124F" w:rsidRPr="00E61FCC" w:rsidRDefault="003B164C">
      <w:pPr>
        <w:pStyle w:val="a3"/>
        <w:spacing w:before="19" w:line="264" w:lineRule="auto"/>
        <w:ind w:firstLine="599"/>
        <w:jc w:val="left"/>
        <w:rPr>
          <w:sz w:val="22"/>
          <w:szCs w:val="22"/>
        </w:rPr>
      </w:pPr>
      <w:r w:rsidRPr="00E61FCC">
        <w:rPr>
          <w:sz w:val="22"/>
          <w:szCs w:val="22"/>
        </w:rPr>
        <w:t>Пунктуационное</w:t>
      </w:r>
      <w:r w:rsidRPr="00E61FCC">
        <w:rPr>
          <w:spacing w:val="30"/>
          <w:sz w:val="22"/>
          <w:szCs w:val="22"/>
        </w:rPr>
        <w:t xml:space="preserve"> </w:t>
      </w:r>
      <w:r w:rsidRPr="00E61FCC">
        <w:rPr>
          <w:sz w:val="22"/>
          <w:szCs w:val="22"/>
        </w:rPr>
        <w:t>оформление</w:t>
      </w:r>
      <w:r w:rsidRPr="00E61FCC">
        <w:rPr>
          <w:spacing w:val="30"/>
          <w:sz w:val="22"/>
          <w:szCs w:val="22"/>
        </w:rPr>
        <w:t xml:space="preserve"> </w:t>
      </w:r>
      <w:r w:rsidRPr="00E61FCC">
        <w:rPr>
          <w:sz w:val="22"/>
          <w:szCs w:val="22"/>
        </w:rPr>
        <w:t>сложных</w:t>
      </w:r>
      <w:r w:rsidRPr="00E61FCC">
        <w:rPr>
          <w:spacing w:val="31"/>
          <w:sz w:val="22"/>
          <w:szCs w:val="22"/>
        </w:rPr>
        <w:t xml:space="preserve"> </w:t>
      </w:r>
      <w:r w:rsidRPr="00E61FCC">
        <w:rPr>
          <w:sz w:val="22"/>
          <w:szCs w:val="22"/>
        </w:rPr>
        <w:t>предложений,</w:t>
      </w:r>
      <w:r w:rsidRPr="00E61FCC">
        <w:rPr>
          <w:spacing w:val="33"/>
          <w:sz w:val="22"/>
          <w:szCs w:val="22"/>
        </w:rPr>
        <w:t xml:space="preserve"> </w:t>
      </w:r>
      <w:r w:rsidRPr="00E61FCC">
        <w:rPr>
          <w:sz w:val="22"/>
          <w:szCs w:val="22"/>
        </w:rPr>
        <w:t>состоящих</w:t>
      </w:r>
      <w:r w:rsidRPr="00E61FCC">
        <w:rPr>
          <w:spacing w:val="31"/>
          <w:sz w:val="22"/>
          <w:szCs w:val="22"/>
        </w:rPr>
        <w:t xml:space="preserve"> </w:t>
      </w:r>
      <w:r w:rsidRPr="00E61FCC">
        <w:rPr>
          <w:sz w:val="22"/>
          <w:szCs w:val="22"/>
        </w:rPr>
        <w:t>из</w:t>
      </w:r>
      <w:r w:rsidRPr="00E61FCC">
        <w:rPr>
          <w:spacing w:val="30"/>
          <w:sz w:val="22"/>
          <w:szCs w:val="22"/>
        </w:rPr>
        <w:t xml:space="preserve"> </w:t>
      </w:r>
      <w:r w:rsidRPr="00E61FCC">
        <w:rPr>
          <w:sz w:val="22"/>
          <w:szCs w:val="22"/>
        </w:rPr>
        <w:t>частей,</w:t>
      </w:r>
      <w:r w:rsidRPr="00E61FCC">
        <w:rPr>
          <w:spacing w:val="30"/>
          <w:sz w:val="22"/>
          <w:szCs w:val="22"/>
        </w:rPr>
        <w:t xml:space="preserve"> </w:t>
      </w:r>
      <w:r w:rsidRPr="00E61FCC">
        <w:rPr>
          <w:sz w:val="22"/>
          <w:szCs w:val="22"/>
        </w:rPr>
        <w:t>связанных</w:t>
      </w:r>
      <w:r w:rsidRPr="00E61FCC">
        <w:rPr>
          <w:spacing w:val="31"/>
          <w:sz w:val="22"/>
          <w:szCs w:val="22"/>
        </w:rPr>
        <w:t xml:space="preserve"> </w:t>
      </w:r>
      <w:r w:rsidRPr="00E61FCC">
        <w:rPr>
          <w:sz w:val="22"/>
          <w:szCs w:val="22"/>
        </w:rPr>
        <w:t xml:space="preserve">бессоюзной связью и союзами </w:t>
      </w:r>
      <w:r w:rsidRPr="00E61FCC">
        <w:rPr>
          <w:b/>
          <w:sz w:val="22"/>
          <w:szCs w:val="22"/>
        </w:rPr>
        <w:t>и</w:t>
      </w:r>
      <w:r w:rsidRPr="00E61FCC">
        <w:rPr>
          <w:sz w:val="22"/>
          <w:szCs w:val="22"/>
        </w:rPr>
        <w:t xml:space="preserve">, </w:t>
      </w:r>
      <w:r w:rsidRPr="00E61FCC">
        <w:rPr>
          <w:b/>
          <w:sz w:val="22"/>
          <w:szCs w:val="22"/>
        </w:rPr>
        <w:t>но</w:t>
      </w:r>
      <w:r w:rsidRPr="00E61FCC">
        <w:rPr>
          <w:sz w:val="22"/>
          <w:szCs w:val="22"/>
        </w:rPr>
        <w:t xml:space="preserve">, </w:t>
      </w:r>
      <w:r w:rsidRPr="00E61FCC">
        <w:rPr>
          <w:b/>
          <w:sz w:val="22"/>
          <w:szCs w:val="22"/>
        </w:rPr>
        <w:t>а</w:t>
      </w:r>
      <w:r w:rsidRPr="00E61FCC">
        <w:rPr>
          <w:sz w:val="22"/>
          <w:szCs w:val="22"/>
        </w:rPr>
        <w:t xml:space="preserve">, </w:t>
      </w:r>
      <w:r w:rsidRPr="00E61FCC">
        <w:rPr>
          <w:b/>
          <w:sz w:val="22"/>
          <w:szCs w:val="22"/>
        </w:rPr>
        <w:t>однако</w:t>
      </w:r>
      <w:r w:rsidRPr="00E61FCC">
        <w:rPr>
          <w:sz w:val="22"/>
          <w:szCs w:val="22"/>
        </w:rPr>
        <w:t xml:space="preserve">, </w:t>
      </w:r>
      <w:r w:rsidRPr="00E61FCC">
        <w:rPr>
          <w:b/>
          <w:sz w:val="22"/>
          <w:szCs w:val="22"/>
        </w:rPr>
        <w:t>зато</w:t>
      </w:r>
      <w:r w:rsidRPr="00E61FCC">
        <w:rPr>
          <w:sz w:val="22"/>
          <w:szCs w:val="22"/>
        </w:rPr>
        <w:t xml:space="preserve">, </w:t>
      </w:r>
      <w:r w:rsidRPr="00E61FCC">
        <w:rPr>
          <w:b/>
          <w:sz w:val="22"/>
          <w:szCs w:val="22"/>
        </w:rPr>
        <w:t>да</w:t>
      </w:r>
      <w:r w:rsidRPr="00E61FCC">
        <w:rPr>
          <w:sz w:val="22"/>
          <w:szCs w:val="22"/>
        </w:rPr>
        <w:t>.</w:t>
      </w:r>
    </w:p>
    <w:p w14:paraId="0E813049" w14:textId="77777777" w:rsidR="00FA124F" w:rsidRPr="00E61FCC" w:rsidRDefault="003B164C">
      <w:pPr>
        <w:pStyle w:val="a3"/>
        <w:spacing w:before="1"/>
        <w:ind w:left="602"/>
        <w:jc w:val="left"/>
        <w:rPr>
          <w:sz w:val="22"/>
          <w:szCs w:val="22"/>
        </w:rPr>
      </w:pPr>
      <w:r w:rsidRPr="00E61FCC">
        <w:rPr>
          <w:sz w:val="22"/>
          <w:szCs w:val="22"/>
        </w:rPr>
        <w:t>Предложения</w:t>
      </w:r>
      <w:r w:rsidRPr="00E61FCC">
        <w:rPr>
          <w:spacing w:val="-8"/>
          <w:sz w:val="22"/>
          <w:szCs w:val="22"/>
        </w:rPr>
        <w:t xml:space="preserve"> </w:t>
      </w:r>
      <w:r w:rsidRPr="00E61FCC">
        <w:rPr>
          <w:sz w:val="22"/>
          <w:szCs w:val="22"/>
        </w:rPr>
        <w:t>с</w:t>
      </w:r>
      <w:r w:rsidRPr="00E61FCC">
        <w:rPr>
          <w:spacing w:val="-6"/>
          <w:sz w:val="22"/>
          <w:szCs w:val="22"/>
        </w:rPr>
        <w:t xml:space="preserve"> </w:t>
      </w:r>
      <w:r w:rsidRPr="00E61FCC">
        <w:rPr>
          <w:sz w:val="22"/>
          <w:szCs w:val="22"/>
        </w:rPr>
        <w:t>прямой</w:t>
      </w:r>
      <w:r w:rsidRPr="00E61FCC">
        <w:rPr>
          <w:spacing w:val="-7"/>
          <w:sz w:val="22"/>
          <w:szCs w:val="22"/>
        </w:rPr>
        <w:t xml:space="preserve"> </w:t>
      </w:r>
      <w:r w:rsidRPr="00E61FCC">
        <w:rPr>
          <w:spacing w:val="-2"/>
          <w:sz w:val="22"/>
          <w:szCs w:val="22"/>
        </w:rPr>
        <w:t>речью.</w:t>
      </w:r>
    </w:p>
    <w:p w14:paraId="0D261F17" w14:textId="77777777" w:rsidR="00FA124F" w:rsidRPr="00E61FCC" w:rsidRDefault="003B164C">
      <w:pPr>
        <w:pStyle w:val="a3"/>
        <w:spacing w:before="22" w:line="264" w:lineRule="auto"/>
        <w:ind w:left="602" w:right="3221"/>
        <w:jc w:val="left"/>
        <w:rPr>
          <w:sz w:val="22"/>
          <w:szCs w:val="22"/>
        </w:rPr>
      </w:pPr>
      <w:r w:rsidRPr="00E61FCC">
        <w:rPr>
          <w:sz w:val="22"/>
          <w:szCs w:val="22"/>
        </w:rPr>
        <w:t>Пунктуационное</w:t>
      </w:r>
      <w:r w:rsidRPr="00E61FCC">
        <w:rPr>
          <w:spacing w:val="-8"/>
          <w:sz w:val="22"/>
          <w:szCs w:val="22"/>
        </w:rPr>
        <w:t xml:space="preserve"> </w:t>
      </w:r>
      <w:r w:rsidRPr="00E61FCC">
        <w:rPr>
          <w:sz w:val="22"/>
          <w:szCs w:val="22"/>
        </w:rPr>
        <w:t>оформление</w:t>
      </w:r>
      <w:r w:rsidRPr="00E61FCC">
        <w:rPr>
          <w:spacing w:val="-8"/>
          <w:sz w:val="22"/>
          <w:szCs w:val="22"/>
        </w:rPr>
        <w:t xml:space="preserve"> </w:t>
      </w:r>
      <w:r w:rsidRPr="00E61FCC">
        <w:rPr>
          <w:sz w:val="22"/>
          <w:szCs w:val="22"/>
        </w:rPr>
        <w:t>предложений</w:t>
      </w:r>
      <w:r w:rsidRPr="00E61FCC">
        <w:rPr>
          <w:spacing w:val="-9"/>
          <w:sz w:val="22"/>
          <w:szCs w:val="22"/>
        </w:rPr>
        <w:t xml:space="preserve"> </w:t>
      </w:r>
      <w:r w:rsidRPr="00E61FCC">
        <w:rPr>
          <w:sz w:val="22"/>
          <w:szCs w:val="22"/>
        </w:rPr>
        <w:t>с</w:t>
      </w:r>
      <w:r w:rsidRPr="00E61FCC">
        <w:rPr>
          <w:spacing w:val="-8"/>
          <w:sz w:val="22"/>
          <w:szCs w:val="22"/>
        </w:rPr>
        <w:t xml:space="preserve"> </w:t>
      </w:r>
      <w:r w:rsidRPr="00E61FCC">
        <w:rPr>
          <w:sz w:val="22"/>
          <w:szCs w:val="22"/>
        </w:rPr>
        <w:t>прямой</w:t>
      </w:r>
      <w:r w:rsidRPr="00E61FCC">
        <w:rPr>
          <w:spacing w:val="-9"/>
          <w:sz w:val="22"/>
          <w:szCs w:val="22"/>
        </w:rPr>
        <w:t xml:space="preserve"> </w:t>
      </w:r>
      <w:r w:rsidRPr="00E61FCC">
        <w:rPr>
          <w:sz w:val="22"/>
          <w:szCs w:val="22"/>
        </w:rPr>
        <w:t xml:space="preserve">речью. </w:t>
      </w:r>
      <w:r w:rsidRPr="00E61FCC">
        <w:rPr>
          <w:spacing w:val="-2"/>
          <w:sz w:val="22"/>
          <w:szCs w:val="22"/>
        </w:rPr>
        <w:t>Диалог.</w:t>
      </w:r>
    </w:p>
    <w:p w14:paraId="0A835C2C" w14:textId="77777777" w:rsidR="00FA124F" w:rsidRPr="00E61FCC" w:rsidRDefault="003B164C">
      <w:pPr>
        <w:pStyle w:val="a3"/>
        <w:spacing w:before="1" w:line="264" w:lineRule="auto"/>
        <w:ind w:left="602" w:right="4624"/>
        <w:jc w:val="left"/>
        <w:rPr>
          <w:sz w:val="22"/>
          <w:szCs w:val="22"/>
        </w:rPr>
      </w:pPr>
      <w:r w:rsidRPr="00E61FCC">
        <w:rPr>
          <w:sz w:val="22"/>
          <w:szCs w:val="22"/>
        </w:rPr>
        <w:t>Пунктуационное</w:t>
      </w:r>
      <w:r w:rsidRPr="00E61FCC">
        <w:rPr>
          <w:spacing w:val="-11"/>
          <w:sz w:val="22"/>
          <w:szCs w:val="22"/>
        </w:rPr>
        <w:t xml:space="preserve"> </w:t>
      </w:r>
      <w:r w:rsidRPr="00E61FCC">
        <w:rPr>
          <w:sz w:val="22"/>
          <w:szCs w:val="22"/>
        </w:rPr>
        <w:t>оформление</w:t>
      </w:r>
      <w:r w:rsidRPr="00E61FCC">
        <w:rPr>
          <w:spacing w:val="-11"/>
          <w:sz w:val="22"/>
          <w:szCs w:val="22"/>
        </w:rPr>
        <w:t xml:space="preserve"> </w:t>
      </w:r>
      <w:r w:rsidRPr="00E61FCC">
        <w:rPr>
          <w:sz w:val="22"/>
          <w:szCs w:val="22"/>
        </w:rPr>
        <w:t>диалога</w:t>
      </w:r>
      <w:r w:rsidRPr="00E61FCC">
        <w:rPr>
          <w:spacing w:val="-9"/>
          <w:sz w:val="22"/>
          <w:szCs w:val="22"/>
        </w:rPr>
        <w:t xml:space="preserve"> </w:t>
      </w:r>
      <w:r w:rsidRPr="00E61FCC">
        <w:rPr>
          <w:sz w:val="22"/>
          <w:szCs w:val="22"/>
        </w:rPr>
        <w:t>на</w:t>
      </w:r>
      <w:r w:rsidRPr="00E61FCC">
        <w:rPr>
          <w:spacing w:val="-11"/>
          <w:sz w:val="22"/>
          <w:szCs w:val="22"/>
        </w:rPr>
        <w:t xml:space="preserve"> </w:t>
      </w:r>
      <w:r w:rsidRPr="00E61FCC">
        <w:rPr>
          <w:sz w:val="22"/>
          <w:szCs w:val="22"/>
        </w:rPr>
        <w:t>письме. Пунктуация как раздел лингвистики.</w:t>
      </w:r>
    </w:p>
    <w:p w14:paraId="6C73BAE8" w14:textId="77777777" w:rsidR="00FA124F" w:rsidRPr="00E61FCC" w:rsidRDefault="003B164C">
      <w:pPr>
        <w:pStyle w:val="a3"/>
        <w:ind w:left="602"/>
        <w:jc w:val="left"/>
        <w:rPr>
          <w:sz w:val="22"/>
          <w:szCs w:val="22"/>
        </w:rPr>
      </w:pPr>
      <w:r w:rsidRPr="00E61FCC">
        <w:rPr>
          <w:sz w:val="22"/>
          <w:szCs w:val="22"/>
        </w:rPr>
        <w:lastRenderedPageBreak/>
        <w:t>Пунктуационный</w:t>
      </w:r>
      <w:r w:rsidRPr="00E61FCC">
        <w:rPr>
          <w:spacing w:val="-10"/>
          <w:sz w:val="22"/>
          <w:szCs w:val="22"/>
        </w:rPr>
        <w:t xml:space="preserve"> </w:t>
      </w:r>
      <w:r w:rsidRPr="00E61FCC">
        <w:rPr>
          <w:sz w:val="22"/>
          <w:szCs w:val="22"/>
        </w:rPr>
        <w:t>анализ</w:t>
      </w:r>
      <w:r w:rsidRPr="00E61FCC">
        <w:rPr>
          <w:spacing w:val="-7"/>
          <w:sz w:val="22"/>
          <w:szCs w:val="22"/>
        </w:rPr>
        <w:t xml:space="preserve"> </w:t>
      </w:r>
      <w:r w:rsidRPr="00E61FCC">
        <w:rPr>
          <w:sz w:val="22"/>
          <w:szCs w:val="22"/>
        </w:rPr>
        <w:t>предложения</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z w:val="22"/>
          <w:szCs w:val="22"/>
        </w:rPr>
        <w:t>рамках</w:t>
      </w:r>
      <w:r w:rsidRPr="00E61FCC">
        <w:rPr>
          <w:spacing w:val="-8"/>
          <w:sz w:val="22"/>
          <w:szCs w:val="22"/>
        </w:rPr>
        <w:t xml:space="preserve"> </w:t>
      </w:r>
      <w:r w:rsidRPr="00E61FCC">
        <w:rPr>
          <w:spacing w:val="-2"/>
          <w:sz w:val="22"/>
          <w:szCs w:val="22"/>
        </w:rPr>
        <w:t>изученного).</w:t>
      </w:r>
    </w:p>
    <w:p w14:paraId="2ED63597" w14:textId="77777777" w:rsidR="00FA124F" w:rsidRPr="00E61FCC" w:rsidRDefault="00FA124F">
      <w:pPr>
        <w:pStyle w:val="a3"/>
        <w:spacing w:before="44"/>
        <w:ind w:left="0"/>
        <w:jc w:val="left"/>
        <w:rPr>
          <w:sz w:val="22"/>
          <w:szCs w:val="22"/>
        </w:rPr>
      </w:pPr>
    </w:p>
    <w:p w14:paraId="6AD2BD7E" w14:textId="77777777" w:rsidR="00FA124F" w:rsidRPr="00E61FCC" w:rsidRDefault="003B164C" w:rsidP="0012715A">
      <w:pPr>
        <w:pStyle w:val="1"/>
        <w:numPr>
          <w:ilvl w:val="0"/>
          <w:numId w:val="114"/>
        </w:numPr>
        <w:tabs>
          <w:tab w:val="left" w:pos="272"/>
        </w:tabs>
        <w:ind w:hanging="150"/>
        <w:jc w:val="both"/>
        <w:rPr>
          <w:sz w:val="22"/>
          <w:szCs w:val="22"/>
        </w:rPr>
      </w:pPr>
      <w:r w:rsidRPr="00E61FCC">
        <w:rPr>
          <w:spacing w:val="-2"/>
          <w:sz w:val="22"/>
          <w:szCs w:val="22"/>
        </w:rPr>
        <w:t>КЛАСС</w:t>
      </w:r>
    </w:p>
    <w:p w14:paraId="31BC6A3C" w14:textId="77777777" w:rsidR="00FA124F" w:rsidRPr="00E61FCC" w:rsidRDefault="00FA124F">
      <w:pPr>
        <w:pStyle w:val="a3"/>
        <w:spacing w:before="47"/>
        <w:ind w:left="0"/>
        <w:jc w:val="left"/>
        <w:rPr>
          <w:b/>
          <w:sz w:val="22"/>
          <w:szCs w:val="22"/>
        </w:rPr>
      </w:pPr>
    </w:p>
    <w:p w14:paraId="24444329" w14:textId="77777777" w:rsidR="00FA124F" w:rsidRPr="00E61FCC" w:rsidRDefault="003B164C">
      <w:pPr>
        <w:pStyle w:val="2"/>
        <w:ind w:left="122"/>
        <w:rPr>
          <w:sz w:val="22"/>
          <w:szCs w:val="22"/>
        </w:rPr>
      </w:pPr>
      <w:r w:rsidRPr="00E61FCC">
        <w:rPr>
          <w:sz w:val="22"/>
          <w:szCs w:val="22"/>
        </w:rPr>
        <w:t>Общие</w:t>
      </w:r>
      <w:r w:rsidRPr="00E61FCC">
        <w:rPr>
          <w:spacing w:val="-6"/>
          <w:sz w:val="22"/>
          <w:szCs w:val="22"/>
        </w:rPr>
        <w:t xml:space="preserve"> </w:t>
      </w:r>
      <w:r w:rsidRPr="00E61FCC">
        <w:rPr>
          <w:sz w:val="22"/>
          <w:szCs w:val="22"/>
        </w:rPr>
        <w:t>сведения</w:t>
      </w:r>
      <w:r w:rsidRPr="00E61FCC">
        <w:rPr>
          <w:spacing w:val="-5"/>
          <w:sz w:val="22"/>
          <w:szCs w:val="22"/>
        </w:rPr>
        <w:t xml:space="preserve"> </w:t>
      </w:r>
      <w:r w:rsidRPr="00E61FCC">
        <w:rPr>
          <w:sz w:val="22"/>
          <w:szCs w:val="22"/>
        </w:rPr>
        <w:t>о</w:t>
      </w:r>
      <w:r w:rsidRPr="00E61FCC">
        <w:rPr>
          <w:spacing w:val="-4"/>
          <w:sz w:val="22"/>
          <w:szCs w:val="22"/>
        </w:rPr>
        <w:t xml:space="preserve"> </w:t>
      </w:r>
      <w:r w:rsidRPr="00E61FCC">
        <w:rPr>
          <w:spacing w:val="-2"/>
          <w:sz w:val="22"/>
          <w:szCs w:val="22"/>
        </w:rPr>
        <w:t>языке</w:t>
      </w:r>
    </w:p>
    <w:p w14:paraId="69D13AAF" w14:textId="77777777" w:rsidR="00FA124F" w:rsidRPr="00E61FCC" w:rsidRDefault="003B164C">
      <w:pPr>
        <w:pStyle w:val="a3"/>
        <w:spacing w:before="24" w:line="264" w:lineRule="auto"/>
        <w:ind w:left="602"/>
        <w:jc w:val="left"/>
        <w:rPr>
          <w:sz w:val="22"/>
          <w:szCs w:val="22"/>
        </w:rPr>
      </w:pPr>
      <w:r w:rsidRPr="00E61FCC">
        <w:rPr>
          <w:sz w:val="22"/>
          <w:szCs w:val="22"/>
        </w:rPr>
        <w:t>Русский</w:t>
      </w:r>
      <w:r w:rsidRPr="00E61FCC">
        <w:rPr>
          <w:spacing w:val="-5"/>
          <w:sz w:val="22"/>
          <w:szCs w:val="22"/>
        </w:rPr>
        <w:t xml:space="preserve"> </w:t>
      </w:r>
      <w:r w:rsidRPr="00E61FCC">
        <w:rPr>
          <w:sz w:val="22"/>
          <w:szCs w:val="22"/>
        </w:rPr>
        <w:t>язык</w:t>
      </w:r>
      <w:r w:rsidRPr="00E61FCC">
        <w:rPr>
          <w:spacing w:val="-4"/>
          <w:sz w:val="22"/>
          <w:szCs w:val="22"/>
        </w:rPr>
        <w:t xml:space="preserve"> </w:t>
      </w:r>
      <w:r w:rsidRPr="00E61FCC">
        <w:rPr>
          <w:sz w:val="22"/>
          <w:szCs w:val="22"/>
        </w:rPr>
        <w:t>–</w:t>
      </w:r>
      <w:r w:rsidRPr="00E61FCC">
        <w:rPr>
          <w:spacing w:val="-4"/>
          <w:sz w:val="22"/>
          <w:szCs w:val="22"/>
        </w:rPr>
        <w:t xml:space="preserve"> </w:t>
      </w:r>
      <w:r w:rsidRPr="00E61FCC">
        <w:rPr>
          <w:sz w:val="22"/>
          <w:szCs w:val="22"/>
        </w:rPr>
        <w:t>государственный</w:t>
      </w:r>
      <w:r w:rsidRPr="00E61FCC">
        <w:rPr>
          <w:spacing w:val="-5"/>
          <w:sz w:val="22"/>
          <w:szCs w:val="22"/>
        </w:rPr>
        <w:t xml:space="preserve"> </w:t>
      </w:r>
      <w:r w:rsidRPr="00E61FCC">
        <w:rPr>
          <w:sz w:val="22"/>
          <w:szCs w:val="22"/>
        </w:rPr>
        <w:t>язык</w:t>
      </w:r>
      <w:r w:rsidRPr="00E61FCC">
        <w:rPr>
          <w:spacing w:val="-4"/>
          <w:sz w:val="22"/>
          <w:szCs w:val="22"/>
        </w:rPr>
        <w:t xml:space="preserve"> </w:t>
      </w:r>
      <w:r w:rsidRPr="00E61FCC">
        <w:rPr>
          <w:sz w:val="22"/>
          <w:szCs w:val="22"/>
        </w:rPr>
        <w:t>Российской</w:t>
      </w:r>
      <w:r w:rsidRPr="00E61FCC">
        <w:rPr>
          <w:spacing w:val="-5"/>
          <w:sz w:val="22"/>
          <w:szCs w:val="22"/>
        </w:rPr>
        <w:t xml:space="preserve"> </w:t>
      </w:r>
      <w:r w:rsidRPr="00E61FCC">
        <w:rPr>
          <w:sz w:val="22"/>
          <w:szCs w:val="22"/>
        </w:rPr>
        <w:t>Федерации</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язык</w:t>
      </w:r>
      <w:r w:rsidRPr="00E61FCC">
        <w:rPr>
          <w:spacing w:val="-5"/>
          <w:sz w:val="22"/>
          <w:szCs w:val="22"/>
        </w:rPr>
        <w:t xml:space="preserve"> </w:t>
      </w:r>
      <w:r w:rsidRPr="00E61FCC">
        <w:rPr>
          <w:sz w:val="22"/>
          <w:szCs w:val="22"/>
        </w:rPr>
        <w:t>межнационального</w:t>
      </w:r>
      <w:r w:rsidRPr="00E61FCC">
        <w:rPr>
          <w:spacing w:val="-4"/>
          <w:sz w:val="22"/>
          <w:szCs w:val="22"/>
        </w:rPr>
        <w:t xml:space="preserve"> </w:t>
      </w:r>
      <w:r w:rsidRPr="00E61FCC">
        <w:rPr>
          <w:sz w:val="22"/>
          <w:szCs w:val="22"/>
        </w:rPr>
        <w:t>общения. Понятие о литературном языке.</w:t>
      </w:r>
    </w:p>
    <w:p w14:paraId="1AC52DA8" w14:textId="77777777" w:rsidR="00FA124F" w:rsidRPr="00E61FCC" w:rsidRDefault="00FA124F">
      <w:pPr>
        <w:pStyle w:val="a3"/>
        <w:spacing w:line="264" w:lineRule="auto"/>
        <w:jc w:val="left"/>
        <w:rPr>
          <w:sz w:val="22"/>
          <w:szCs w:val="22"/>
        </w:rPr>
        <w:sectPr w:rsidR="00FA124F" w:rsidRPr="00E61FCC">
          <w:pgSz w:w="11910" w:h="16390"/>
          <w:pgMar w:top="1060" w:right="708" w:bottom="900" w:left="1700" w:header="0" w:footer="713" w:gutter="0"/>
          <w:cols w:space="720"/>
        </w:sectPr>
      </w:pPr>
    </w:p>
    <w:p w14:paraId="197556F5" w14:textId="77777777" w:rsidR="00FA124F" w:rsidRPr="00E61FCC" w:rsidRDefault="003B164C">
      <w:pPr>
        <w:pStyle w:val="2"/>
        <w:spacing w:before="71"/>
        <w:ind w:left="122"/>
        <w:jc w:val="left"/>
        <w:rPr>
          <w:sz w:val="22"/>
          <w:szCs w:val="22"/>
        </w:rPr>
      </w:pPr>
      <w:r w:rsidRPr="00E61FCC">
        <w:rPr>
          <w:sz w:val="22"/>
          <w:szCs w:val="22"/>
        </w:rPr>
        <w:lastRenderedPageBreak/>
        <w:t>Язык</w:t>
      </w:r>
      <w:r w:rsidRPr="00E61FCC">
        <w:rPr>
          <w:spacing w:val="-5"/>
          <w:sz w:val="22"/>
          <w:szCs w:val="22"/>
        </w:rPr>
        <w:t xml:space="preserve"> </w:t>
      </w:r>
      <w:r w:rsidRPr="00E61FCC">
        <w:rPr>
          <w:sz w:val="22"/>
          <w:szCs w:val="22"/>
        </w:rPr>
        <w:t>и</w:t>
      </w:r>
      <w:r w:rsidRPr="00E61FCC">
        <w:rPr>
          <w:spacing w:val="-4"/>
          <w:sz w:val="22"/>
          <w:szCs w:val="22"/>
        </w:rPr>
        <w:t xml:space="preserve"> речь</w:t>
      </w:r>
    </w:p>
    <w:p w14:paraId="4595AF13" w14:textId="77777777" w:rsidR="00FA124F" w:rsidRPr="00E61FCC" w:rsidRDefault="003B164C">
      <w:pPr>
        <w:pStyle w:val="a3"/>
        <w:spacing w:before="24"/>
        <w:ind w:left="602"/>
        <w:jc w:val="left"/>
        <w:rPr>
          <w:sz w:val="22"/>
          <w:szCs w:val="22"/>
        </w:rPr>
      </w:pPr>
      <w:r w:rsidRPr="00E61FCC">
        <w:rPr>
          <w:sz w:val="22"/>
          <w:szCs w:val="22"/>
        </w:rPr>
        <w:t>Монолог-описание,</w:t>
      </w:r>
      <w:r w:rsidRPr="00E61FCC">
        <w:rPr>
          <w:spacing w:val="21"/>
          <w:sz w:val="22"/>
          <w:szCs w:val="22"/>
        </w:rPr>
        <w:t xml:space="preserve"> </w:t>
      </w:r>
      <w:r w:rsidRPr="00E61FCC">
        <w:rPr>
          <w:sz w:val="22"/>
          <w:szCs w:val="22"/>
        </w:rPr>
        <w:t>монолог-повествование,</w:t>
      </w:r>
      <w:r w:rsidRPr="00E61FCC">
        <w:rPr>
          <w:spacing w:val="21"/>
          <w:sz w:val="22"/>
          <w:szCs w:val="22"/>
        </w:rPr>
        <w:t xml:space="preserve"> </w:t>
      </w:r>
      <w:r w:rsidRPr="00E61FCC">
        <w:rPr>
          <w:sz w:val="22"/>
          <w:szCs w:val="22"/>
        </w:rPr>
        <w:t>монолог-рассуждение;</w:t>
      </w:r>
      <w:r w:rsidRPr="00E61FCC">
        <w:rPr>
          <w:spacing w:val="20"/>
          <w:sz w:val="22"/>
          <w:szCs w:val="22"/>
        </w:rPr>
        <w:t xml:space="preserve"> </w:t>
      </w:r>
      <w:r w:rsidRPr="00E61FCC">
        <w:rPr>
          <w:sz w:val="22"/>
          <w:szCs w:val="22"/>
        </w:rPr>
        <w:t>сообщение</w:t>
      </w:r>
      <w:r w:rsidRPr="00E61FCC">
        <w:rPr>
          <w:spacing w:val="20"/>
          <w:sz w:val="22"/>
          <w:szCs w:val="22"/>
        </w:rPr>
        <w:t xml:space="preserve"> </w:t>
      </w:r>
      <w:r w:rsidRPr="00E61FCC">
        <w:rPr>
          <w:sz w:val="22"/>
          <w:szCs w:val="22"/>
        </w:rPr>
        <w:t>на</w:t>
      </w:r>
      <w:r w:rsidRPr="00E61FCC">
        <w:rPr>
          <w:spacing w:val="20"/>
          <w:sz w:val="22"/>
          <w:szCs w:val="22"/>
        </w:rPr>
        <w:t xml:space="preserve"> </w:t>
      </w:r>
      <w:r w:rsidRPr="00E61FCC">
        <w:rPr>
          <w:spacing w:val="-2"/>
          <w:sz w:val="22"/>
          <w:szCs w:val="22"/>
        </w:rPr>
        <w:t>лингвистическую</w:t>
      </w:r>
    </w:p>
    <w:p w14:paraId="1A6A3CFA" w14:textId="77777777" w:rsidR="00FA124F" w:rsidRPr="00E61FCC" w:rsidRDefault="003B164C">
      <w:pPr>
        <w:pStyle w:val="a3"/>
        <w:spacing w:before="22"/>
        <w:jc w:val="left"/>
        <w:rPr>
          <w:sz w:val="22"/>
          <w:szCs w:val="22"/>
        </w:rPr>
      </w:pPr>
      <w:r w:rsidRPr="00E61FCC">
        <w:rPr>
          <w:spacing w:val="-2"/>
          <w:sz w:val="22"/>
          <w:szCs w:val="22"/>
        </w:rPr>
        <w:t>тему.</w:t>
      </w:r>
    </w:p>
    <w:p w14:paraId="78B20AD3" w14:textId="77777777" w:rsidR="00FA124F" w:rsidRPr="00E61FCC" w:rsidRDefault="003B164C">
      <w:pPr>
        <w:pStyle w:val="a3"/>
        <w:spacing w:before="25"/>
        <w:ind w:left="602"/>
        <w:jc w:val="left"/>
        <w:rPr>
          <w:sz w:val="22"/>
          <w:szCs w:val="22"/>
        </w:rPr>
      </w:pPr>
      <w:r w:rsidRPr="00E61FCC">
        <w:rPr>
          <w:sz w:val="22"/>
          <w:szCs w:val="22"/>
        </w:rPr>
        <w:t>Виды</w:t>
      </w:r>
      <w:r w:rsidRPr="00E61FCC">
        <w:rPr>
          <w:spacing w:val="-9"/>
          <w:sz w:val="22"/>
          <w:szCs w:val="22"/>
        </w:rPr>
        <w:t xml:space="preserve"> </w:t>
      </w:r>
      <w:r w:rsidRPr="00E61FCC">
        <w:rPr>
          <w:sz w:val="22"/>
          <w:szCs w:val="22"/>
        </w:rPr>
        <w:t>диалога:</w:t>
      </w:r>
      <w:r w:rsidRPr="00E61FCC">
        <w:rPr>
          <w:spacing w:val="-7"/>
          <w:sz w:val="22"/>
          <w:szCs w:val="22"/>
        </w:rPr>
        <w:t xml:space="preserve"> </w:t>
      </w:r>
      <w:r w:rsidRPr="00E61FCC">
        <w:rPr>
          <w:sz w:val="22"/>
          <w:szCs w:val="22"/>
        </w:rPr>
        <w:t>побуждение</w:t>
      </w:r>
      <w:r w:rsidRPr="00E61FCC">
        <w:rPr>
          <w:spacing w:val="-4"/>
          <w:sz w:val="22"/>
          <w:szCs w:val="22"/>
        </w:rPr>
        <w:t xml:space="preserve"> </w:t>
      </w:r>
      <w:r w:rsidRPr="00E61FCC">
        <w:rPr>
          <w:sz w:val="22"/>
          <w:szCs w:val="22"/>
        </w:rPr>
        <w:t>к</w:t>
      </w:r>
      <w:r w:rsidRPr="00E61FCC">
        <w:rPr>
          <w:spacing w:val="-9"/>
          <w:sz w:val="22"/>
          <w:szCs w:val="22"/>
        </w:rPr>
        <w:t xml:space="preserve"> </w:t>
      </w:r>
      <w:r w:rsidRPr="00E61FCC">
        <w:rPr>
          <w:sz w:val="22"/>
          <w:szCs w:val="22"/>
        </w:rPr>
        <w:t>действию,</w:t>
      </w:r>
      <w:r w:rsidRPr="00E61FCC">
        <w:rPr>
          <w:spacing w:val="-7"/>
          <w:sz w:val="22"/>
          <w:szCs w:val="22"/>
        </w:rPr>
        <w:t xml:space="preserve"> </w:t>
      </w:r>
      <w:r w:rsidRPr="00E61FCC">
        <w:rPr>
          <w:sz w:val="22"/>
          <w:szCs w:val="22"/>
        </w:rPr>
        <w:t>обмен</w:t>
      </w:r>
      <w:r w:rsidRPr="00E61FCC">
        <w:rPr>
          <w:spacing w:val="-8"/>
          <w:sz w:val="22"/>
          <w:szCs w:val="22"/>
        </w:rPr>
        <w:t xml:space="preserve"> </w:t>
      </w:r>
      <w:r w:rsidRPr="00E61FCC">
        <w:rPr>
          <w:spacing w:val="-2"/>
          <w:sz w:val="22"/>
          <w:szCs w:val="22"/>
        </w:rPr>
        <w:t>мнениями.</w:t>
      </w:r>
    </w:p>
    <w:p w14:paraId="61562FD8" w14:textId="77777777" w:rsidR="00FA124F" w:rsidRPr="00E61FCC" w:rsidRDefault="00FA124F">
      <w:pPr>
        <w:pStyle w:val="a3"/>
        <w:spacing w:before="46"/>
        <w:ind w:left="0"/>
        <w:jc w:val="left"/>
        <w:rPr>
          <w:sz w:val="22"/>
          <w:szCs w:val="22"/>
        </w:rPr>
      </w:pPr>
    </w:p>
    <w:p w14:paraId="42766096" w14:textId="77777777" w:rsidR="00FA124F" w:rsidRPr="00E61FCC" w:rsidRDefault="003B164C">
      <w:pPr>
        <w:pStyle w:val="2"/>
        <w:ind w:left="122"/>
        <w:jc w:val="left"/>
        <w:rPr>
          <w:sz w:val="22"/>
          <w:szCs w:val="22"/>
        </w:rPr>
      </w:pPr>
      <w:r w:rsidRPr="00E61FCC">
        <w:rPr>
          <w:spacing w:val="-4"/>
          <w:sz w:val="22"/>
          <w:szCs w:val="22"/>
        </w:rPr>
        <w:t>Текст</w:t>
      </w:r>
    </w:p>
    <w:p w14:paraId="526442A4" w14:textId="77777777" w:rsidR="00FA124F" w:rsidRPr="00E61FCC" w:rsidRDefault="003B164C">
      <w:pPr>
        <w:pStyle w:val="a3"/>
        <w:spacing w:before="22" w:line="264" w:lineRule="auto"/>
        <w:ind w:firstLine="599"/>
        <w:jc w:val="left"/>
        <w:rPr>
          <w:sz w:val="22"/>
          <w:szCs w:val="22"/>
        </w:rPr>
      </w:pPr>
      <w:r w:rsidRPr="00E61FCC">
        <w:rPr>
          <w:sz w:val="22"/>
          <w:szCs w:val="22"/>
        </w:rPr>
        <w:t>Смысловой</w:t>
      </w:r>
      <w:r w:rsidRPr="00E61FCC">
        <w:rPr>
          <w:spacing w:val="-13"/>
          <w:sz w:val="22"/>
          <w:szCs w:val="22"/>
        </w:rPr>
        <w:t xml:space="preserve"> </w:t>
      </w:r>
      <w:r w:rsidRPr="00E61FCC">
        <w:rPr>
          <w:sz w:val="22"/>
          <w:szCs w:val="22"/>
        </w:rPr>
        <w:t>анализ</w:t>
      </w:r>
      <w:r w:rsidRPr="00E61FCC">
        <w:rPr>
          <w:spacing w:val="-11"/>
          <w:sz w:val="22"/>
          <w:szCs w:val="22"/>
        </w:rPr>
        <w:t xml:space="preserve"> </w:t>
      </w:r>
      <w:r w:rsidRPr="00E61FCC">
        <w:rPr>
          <w:sz w:val="22"/>
          <w:szCs w:val="22"/>
        </w:rPr>
        <w:t>текста:</w:t>
      </w:r>
      <w:r w:rsidRPr="00E61FCC">
        <w:rPr>
          <w:spacing w:val="-12"/>
          <w:sz w:val="22"/>
          <w:szCs w:val="22"/>
        </w:rPr>
        <w:t xml:space="preserve"> </w:t>
      </w:r>
      <w:r w:rsidRPr="00E61FCC">
        <w:rPr>
          <w:sz w:val="22"/>
          <w:szCs w:val="22"/>
        </w:rPr>
        <w:t>его</w:t>
      </w:r>
      <w:r w:rsidRPr="00E61FCC">
        <w:rPr>
          <w:spacing w:val="-11"/>
          <w:sz w:val="22"/>
          <w:szCs w:val="22"/>
        </w:rPr>
        <w:t xml:space="preserve"> </w:t>
      </w:r>
      <w:r w:rsidRPr="00E61FCC">
        <w:rPr>
          <w:sz w:val="22"/>
          <w:szCs w:val="22"/>
        </w:rPr>
        <w:t>композиционных</w:t>
      </w:r>
      <w:r w:rsidRPr="00E61FCC">
        <w:rPr>
          <w:spacing w:val="-11"/>
          <w:sz w:val="22"/>
          <w:szCs w:val="22"/>
        </w:rPr>
        <w:t xml:space="preserve"> </w:t>
      </w:r>
      <w:r w:rsidRPr="00E61FCC">
        <w:rPr>
          <w:sz w:val="22"/>
          <w:szCs w:val="22"/>
        </w:rPr>
        <w:t>особенностей,</w:t>
      </w:r>
      <w:r w:rsidRPr="00E61FCC">
        <w:rPr>
          <w:spacing w:val="-12"/>
          <w:sz w:val="22"/>
          <w:szCs w:val="22"/>
        </w:rPr>
        <w:t xml:space="preserve"> </w:t>
      </w:r>
      <w:r w:rsidRPr="00E61FCC">
        <w:rPr>
          <w:sz w:val="22"/>
          <w:szCs w:val="22"/>
        </w:rPr>
        <w:t>микротем</w:t>
      </w:r>
      <w:r w:rsidRPr="00E61FCC">
        <w:rPr>
          <w:spacing w:val="-11"/>
          <w:sz w:val="22"/>
          <w:szCs w:val="22"/>
        </w:rPr>
        <w:t xml:space="preserve"> </w:t>
      </w:r>
      <w:r w:rsidRPr="00E61FCC">
        <w:rPr>
          <w:sz w:val="22"/>
          <w:szCs w:val="22"/>
        </w:rPr>
        <w:t>и</w:t>
      </w:r>
      <w:r w:rsidRPr="00E61FCC">
        <w:rPr>
          <w:spacing w:val="-13"/>
          <w:sz w:val="22"/>
          <w:szCs w:val="22"/>
        </w:rPr>
        <w:t xml:space="preserve"> </w:t>
      </w:r>
      <w:r w:rsidRPr="00E61FCC">
        <w:rPr>
          <w:sz w:val="22"/>
          <w:szCs w:val="22"/>
        </w:rPr>
        <w:t>абзацев,</w:t>
      </w:r>
      <w:r w:rsidRPr="00E61FCC">
        <w:rPr>
          <w:spacing w:val="-11"/>
          <w:sz w:val="22"/>
          <w:szCs w:val="22"/>
        </w:rPr>
        <w:t xml:space="preserve"> </w:t>
      </w:r>
      <w:r w:rsidRPr="00E61FCC">
        <w:rPr>
          <w:sz w:val="22"/>
          <w:szCs w:val="22"/>
        </w:rPr>
        <w:t>способов</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средств связи предложений в тексте; использование языковых средств выразительности (в рамках изученного).</w:t>
      </w:r>
    </w:p>
    <w:p w14:paraId="6B5D79D9" w14:textId="77777777" w:rsidR="00FA124F" w:rsidRPr="00E61FCC" w:rsidRDefault="003B164C">
      <w:pPr>
        <w:pStyle w:val="a3"/>
        <w:spacing w:before="1" w:line="264" w:lineRule="auto"/>
        <w:ind w:right="148" w:firstLine="599"/>
        <w:jc w:val="left"/>
        <w:rPr>
          <w:sz w:val="22"/>
          <w:szCs w:val="22"/>
        </w:rPr>
      </w:pPr>
      <w:r w:rsidRPr="00E61FCC">
        <w:rPr>
          <w:sz w:val="22"/>
          <w:szCs w:val="22"/>
        </w:rPr>
        <w:t>Информационная</w:t>
      </w:r>
      <w:r w:rsidRPr="00E61FCC">
        <w:rPr>
          <w:spacing w:val="-7"/>
          <w:sz w:val="22"/>
          <w:szCs w:val="22"/>
        </w:rPr>
        <w:t xml:space="preserve"> </w:t>
      </w:r>
      <w:r w:rsidRPr="00E61FCC">
        <w:rPr>
          <w:sz w:val="22"/>
          <w:szCs w:val="22"/>
        </w:rPr>
        <w:t>переработка</w:t>
      </w:r>
      <w:r w:rsidRPr="00E61FCC">
        <w:rPr>
          <w:spacing w:val="-9"/>
          <w:sz w:val="22"/>
          <w:szCs w:val="22"/>
        </w:rPr>
        <w:t xml:space="preserve"> </w:t>
      </w:r>
      <w:r w:rsidRPr="00E61FCC">
        <w:rPr>
          <w:sz w:val="22"/>
          <w:szCs w:val="22"/>
        </w:rPr>
        <w:t>текста.</w:t>
      </w:r>
      <w:r w:rsidRPr="00E61FCC">
        <w:rPr>
          <w:spacing w:val="-9"/>
          <w:sz w:val="22"/>
          <w:szCs w:val="22"/>
        </w:rPr>
        <w:t xml:space="preserve"> </w:t>
      </w:r>
      <w:r w:rsidRPr="00E61FCC">
        <w:rPr>
          <w:sz w:val="22"/>
          <w:szCs w:val="22"/>
        </w:rPr>
        <w:t>План</w:t>
      </w:r>
      <w:r w:rsidRPr="00E61FCC">
        <w:rPr>
          <w:spacing w:val="-8"/>
          <w:sz w:val="22"/>
          <w:szCs w:val="22"/>
        </w:rPr>
        <w:t xml:space="preserve"> </w:t>
      </w:r>
      <w:r w:rsidRPr="00E61FCC">
        <w:rPr>
          <w:sz w:val="22"/>
          <w:szCs w:val="22"/>
        </w:rPr>
        <w:t>текста</w:t>
      </w:r>
      <w:r w:rsidRPr="00E61FCC">
        <w:rPr>
          <w:spacing w:val="-10"/>
          <w:sz w:val="22"/>
          <w:szCs w:val="22"/>
        </w:rPr>
        <w:t xml:space="preserve"> </w:t>
      </w:r>
      <w:r w:rsidRPr="00E61FCC">
        <w:rPr>
          <w:sz w:val="22"/>
          <w:szCs w:val="22"/>
        </w:rPr>
        <w:t>(простой,</w:t>
      </w:r>
      <w:r w:rsidRPr="00E61FCC">
        <w:rPr>
          <w:spacing w:val="-9"/>
          <w:sz w:val="22"/>
          <w:szCs w:val="22"/>
        </w:rPr>
        <w:t xml:space="preserve"> </w:t>
      </w:r>
      <w:r w:rsidRPr="00E61FCC">
        <w:rPr>
          <w:sz w:val="22"/>
          <w:szCs w:val="22"/>
        </w:rPr>
        <w:t>сложный;</w:t>
      </w:r>
      <w:r w:rsidRPr="00E61FCC">
        <w:rPr>
          <w:spacing w:val="-8"/>
          <w:sz w:val="22"/>
          <w:szCs w:val="22"/>
        </w:rPr>
        <w:t xml:space="preserve"> </w:t>
      </w:r>
      <w:r w:rsidRPr="00E61FCC">
        <w:rPr>
          <w:sz w:val="22"/>
          <w:szCs w:val="22"/>
        </w:rPr>
        <w:t>назывной,</w:t>
      </w:r>
      <w:r w:rsidRPr="00E61FCC">
        <w:rPr>
          <w:spacing w:val="-9"/>
          <w:sz w:val="22"/>
          <w:szCs w:val="22"/>
        </w:rPr>
        <w:t xml:space="preserve"> </w:t>
      </w:r>
      <w:r w:rsidRPr="00E61FCC">
        <w:rPr>
          <w:sz w:val="22"/>
          <w:szCs w:val="22"/>
        </w:rPr>
        <w:t>вопросный);</w:t>
      </w:r>
      <w:r w:rsidRPr="00E61FCC">
        <w:rPr>
          <w:spacing w:val="-10"/>
          <w:sz w:val="22"/>
          <w:szCs w:val="22"/>
        </w:rPr>
        <w:t xml:space="preserve"> </w:t>
      </w:r>
      <w:r w:rsidRPr="00E61FCC">
        <w:rPr>
          <w:sz w:val="22"/>
          <w:szCs w:val="22"/>
        </w:rPr>
        <w:t>главная и второстепенная -информация текста; пересказ текста.</w:t>
      </w:r>
    </w:p>
    <w:p w14:paraId="7C1865BA" w14:textId="77777777" w:rsidR="00FA124F" w:rsidRPr="00E61FCC" w:rsidRDefault="003B164C">
      <w:pPr>
        <w:pStyle w:val="a3"/>
        <w:spacing w:line="264" w:lineRule="auto"/>
        <w:ind w:left="601" w:right="6204"/>
        <w:jc w:val="left"/>
        <w:rPr>
          <w:sz w:val="22"/>
          <w:szCs w:val="22"/>
        </w:rPr>
      </w:pPr>
      <w:r w:rsidRPr="00E61FCC">
        <w:rPr>
          <w:sz w:val="22"/>
          <w:szCs w:val="22"/>
        </w:rPr>
        <w:t>Описание как тип речи. Описание</w:t>
      </w:r>
      <w:r w:rsidRPr="00E61FCC">
        <w:rPr>
          <w:spacing w:val="-13"/>
          <w:sz w:val="22"/>
          <w:szCs w:val="22"/>
        </w:rPr>
        <w:t xml:space="preserve"> </w:t>
      </w:r>
      <w:r w:rsidRPr="00E61FCC">
        <w:rPr>
          <w:sz w:val="22"/>
          <w:szCs w:val="22"/>
        </w:rPr>
        <w:t>внешности</w:t>
      </w:r>
      <w:r w:rsidRPr="00E61FCC">
        <w:rPr>
          <w:spacing w:val="-12"/>
          <w:sz w:val="22"/>
          <w:szCs w:val="22"/>
        </w:rPr>
        <w:t xml:space="preserve"> </w:t>
      </w:r>
      <w:r w:rsidRPr="00E61FCC">
        <w:rPr>
          <w:sz w:val="22"/>
          <w:szCs w:val="22"/>
        </w:rPr>
        <w:t>человека. Описание помещения.</w:t>
      </w:r>
    </w:p>
    <w:p w14:paraId="4F037FFD" w14:textId="77777777" w:rsidR="00FA124F" w:rsidRPr="00E61FCC" w:rsidRDefault="003B164C">
      <w:pPr>
        <w:pStyle w:val="a3"/>
        <w:ind w:left="601" w:right="7076"/>
        <w:jc w:val="left"/>
        <w:rPr>
          <w:sz w:val="22"/>
          <w:szCs w:val="22"/>
        </w:rPr>
      </w:pPr>
      <w:r w:rsidRPr="00E61FCC">
        <w:rPr>
          <w:sz w:val="22"/>
          <w:szCs w:val="22"/>
        </w:rPr>
        <w:t>Описание</w:t>
      </w:r>
      <w:r w:rsidRPr="00E61FCC">
        <w:rPr>
          <w:spacing w:val="-11"/>
          <w:sz w:val="22"/>
          <w:szCs w:val="22"/>
        </w:rPr>
        <w:t xml:space="preserve"> </w:t>
      </w:r>
      <w:r w:rsidRPr="00E61FCC">
        <w:rPr>
          <w:spacing w:val="-2"/>
          <w:sz w:val="22"/>
          <w:szCs w:val="22"/>
        </w:rPr>
        <w:t>природы.</w:t>
      </w:r>
    </w:p>
    <w:p w14:paraId="5451EAA5" w14:textId="77777777" w:rsidR="00FA124F" w:rsidRPr="00E61FCC" w:rsidRDefault="003B164C">
      <w:pPr>
        <w:pStyle w:val="a3"/>
        <w:spacing w:before="22"/>
        <w:ind w:left="601" w:right="7076"/>
        <w:jc w:val="left"/>
        <w:rPr>
          <w:sz w:val="22"/>
          <w:szCs w:val="22"/>
        </w:rPr>
      </w:pPr>
      <w:r w:rsidRPr="00E61FCC">
        <w:rPr>
          <w:sz w:val="22"/>
          <w:szCs w:val="22"/>
        </w:rPr>
        <w:t>Описание</w:t>
      </w:r>
      <w:r w:rsidRPr="00E61FCC">
        <w:rPr>
          <w:spacing w:val="-11"/>
          <w:sz w:val="22"/>
          <w:szCs w:val="22"/>
        </w:rPr>
        <w:t xml:space="preserve"> </w:t>
      </w:r>
      <w:r w:rsidRPr="00E61FCC">
        <w:rPr>
          <w:spacing w:val="-2"/>
          <w:sz w:val="22"/>
          <w:szCs w:val="22"/>
        </w:rPr>
        <w:t>местности.</w:t>
      </w:r>
    </w:p>
    <w:p w14:paraId="65A39EB2" w14:textId="77777777" w:rsidR="00FA124F" w:rsidRPr="00E61FCC" w:rsidRDefault="003B164C">
      <w:pPr>
        <w:pStyle w:val="a3"/>
        <w:spacing w:before="24"/>
        <w:ind w:left="601" w:right="7076"/>
        <w:jc w:val="left"/>
        <w:rPr>
          <w:sz w:val="22"/>
          <w:szCs w:val="22"/>
        </w:rPr>
      </w:pPr>
      <w:r w:rsidRPr="00E61FCC">
        <w:rPr>
          <w:sz w:val="22"/>
          <w:szCs w:val="22"/>
        </w:rPr>
        <w:t>Описание</w:t>
      </w:r>
      <w:r w:rsidRPr="00E61FCC">
        <w:rPr>
          <w:spacing w:val="-11"/>
          <w:sz w:val="22"/>
          <w:szCs w:val="22"/>
        </w:rPr>
        <w:t xml:space="preserve"> </w:t>
      </w:r>
      <w:r w:rsidRPr="00E61FCC">
        <w:rPr>
          <w:spacing w:val="-2"/>
          <w:sz w:val="22"/>
          <w:szCs w:val="22"/>
        </w:rPr>
        <w:t>действий.</w:t>
      </w:r>
    </w:p>
    <w:p w14:paraId="510BFBF0" w14:textId="77777777" w:rsidR="00FA124F" w:rsidRPr="00E61FCC" w:rsidRDefault="003B164C">
      <w:pPr>
        <w:pStyle w:val="a3"/>
        <w:spacing w:before="23"/>
        <w:ind w:left="601"/>
        <w:jc w:val="left"/>
        <w:rPr>
          <w:sz w:val="22"/>
          <w:szCs w:val="22"/>
        </w:rPr>
      </w:pPr>
      <w:r w:rsidRPr="00E61FCC">
        <w:rPr>
          <w:spacing w:val="-2"/>
          <w:sz w:val="22"/>
          <w:szCs w:val="22"/>
        </w:rPr>
        <w:t>Функциональные</w:t>
      </w:r>
      <w:r w:rsidRPr="00E61FCC">
        <w:rPr>
          <w:spacing w:val="10"/>
          <w:sz w:val="22"/>
          <w:szCs w:val="22"/>
        </w:rPr>
        <w:t xml:space="preserve"> </w:t>
      </w:r>
      <w:r w:rsidRPr="00E61FCC">
        <w:rPr>
          <w:spacing w:val="-2"/>
          <w:sz w:val="22"/>
          <w:szCs w:val="22"/>
        </w:rPr>
        <w:t>разновидности</w:t>
      </w:r>
      <w:r w:rsidRPr="00E61FCC">
        <w:rPr>
          <w:spacing w:val="9"/>
          <w:sz w:val="22"/>
          <w:szCs w:val="22"/>
        </w:rPr>
        <w:t xml:space="preserve"> </w:t>
      </w:r>
      <w:r w:rsidRPr="00E61FCC">
        <w:rPr>
          <w:spacing w:val="-2"/>
          <w:sz w:val="22"/>
          <w:szCs w:val="22"/>
        </w:rPr>
        <w:t>языка</w:t>
      </w:r>
    </w:p>
    <w:p w14:paraId="53CD07E5" w14:textId="77777777" w:rsidR="00FA124F" w:rsidRPr="00E61FCC" w:rsidRDefault="003B164C">
      <w:pPr>
        <w:pStyle w:val="a3"/>
        <w:spacing w:before="22" w:line="266" w:lineRule="auto"/>
        <w:ind w:right="116" w:firstLine="599"/>
        <w:jc w:val="left"/>
        <w:rPr>
          <w:sz w:val="22"/>
          <w:szCs w:val="22"/>
        </w:rPr>
      </w:pPr>
      <w:r w:rsidRPr="00E61FCC">
        <w:rPr>
          <w:sz w:val="22"/>
          <w:szCs w:val="22"/>
        </w:rPr>
        <w:t>Официально-деловой</w:t>
      </w:r>
      <w:r w:rsidRPr="00E61FCC">
        <w:rPr>
          <w:spacing w:val="80"/>
          <w:sz w:val="22"/>
          <w:szCs w:val="22"/>
        </w:rPr>
        <w:t xml:space="preserve"> </w:t>
      </w:r>
      <w:r w:rsidRPr="00E61FCC">
        <w:rPr>
          <w:sz w:val="22"/>
          <w:szCs w:val="22"/>
        </w:rPr>
        <w:t>стиль.</w:t>
      </w:r>
      <w:r w:rsidRPr="00E61FCC">
        <w:rPr>
          <w:spacing w:val="80"/>
          <w:sz w:val="22"/>
          <w:szCs w:val="22"/>
        </w:rPr>
        <w:t xml:space="preserve"> </w:t>
      </w:r>
      <w:r w:rsidRPr="00E61FCC">
        <w:rPr>
          <w:sz w:val="22"/>
          <w:szCs w:val="22"/>
        </w:rPr>
        <w:t>Заявление.</w:t>
      </w:r>
      <w:r w:rsidRPr="00E61FCC">
        <w:rPr>
          <w:spacing w:val="80"/>
          <w:sz w:val="22"/>
          <w:szCs w:val="22"/>
        </w:rPr>
        <w:t xml:space="preserve"> </w:t>
      </w:r>
      <w:r w:rsidRPr="00E61FCC">
        <w:rPr>
          <w:sz w:val="22"/>
          <w:szCs w:val="22"/>
        </w:rPr>
        <w:t>Расписка.</w:t>
      </w:r>
      <w:r w:rsidRPr="00E61FCC">
        <w:rPr>
          <w:spacing w:val="80"/>
          <w:sz w:val="22"/>
          <w:szCs w:val="22"/>
        </w:rPr>
        <w:t xml:space="preserve"> </w:t>
      </w:r>
      <w:r w:rsidRPr="00E61FCC">
        <w:rPr>
          <w:sz w:val="22"/>
          <w:szCs w:val="22"/>
        </w:rPr>
        <w:t>Научный</w:t>
      </w:r>
      <w:r w:rsidRPr="00E61FCC">
        <w:rPr>
          <w:spacing w:val="80"/>
          <w:sz w:val="22"/>
          <w:szCs w:val="22"/>
        </w:rPr>
        <w:t xml:space="preserve"> </w:t>
      </w:r>
      <w:r w:rsidRPr="00E61FCC">
        <w:rPr>
          <w:sz w:val="22"/>
          <w:szCs w:val="22"/>
        </w:rPr>
        <w:t>стиль.</w:t>
      </w:r>
      <w:r w:rsidRPr="00E61FCC">
        <w:rPr>
          <w:spacing w:val="80"/>
          <w:sz w:val="22"/>
          <w:szCs w:val="22"/>
        </w:rPr>
        <w:t xml:space="preserve"> </w:t>
      </w:r>
      <w:r w:rsidRPr="00E61FCC">
        <w:rPr>
          <w:sz w:val="22"/>
          <w:szCs w:val="22"/>
        </w:rPr>
        <w:t>Словарная</w:t>
      </w:r>
      <w:r w:rsidRPr="00E61FCC">
        <w:rPr>
          <w:spacing w:val="80"/>
          <w:sz w:val="22"/>
          <w:szCs w:val="22"/>
        </w:rPr>
        <w:t xml:space="preserve"> </w:t>
      </w:r>
      <w:r w:rsidRPr="00E61FCC">
        <w:rPr>
          <w:sz w:val="22"/>
          <w:szCs w:val="22"/>
        </w:rPr>
        <w:t>статья.</w:t>
      </w:r>
      <w:r w:rsidRPr="00E61FCC">
        <w:rPr>
          <w:spacing w:val="80"/>
          <w:sz w:val="22"/>
          <w:szCs w:val="22"/>
        </w:rPr>
        <w:t xml:space="preserve"> </w:t>
      </w:r>
      <w:r w:rsidRPr="00E61FCC">
        <w:rPr>
          <w:sz w:val="22"/>
          <w:szCs w:val="22"/>
        </w:rPr>
        <w:t xml:space="preserve">Научное </w:t>
      </w:r>
      <w:r w:rsidRPr="00E61FCC">
        <w:rPr>
          <w:spacing w:val="-2"/>
          <w:sz w:val="22"/>
          <w:szCs w:val="22"/>
        </w:rPr>
        <w:t>сообщение.</w:t>
      </w:r>
    </w:p>
    <w:p w14:paraId="7BB4B0A2" w14:textId="77777777" w:rsidR="00FA124F" w:rsidRPr="00E61FCC" w:rsidRDefault="00FA124F">
      <w:pPr>
        <w:pStyle w:val="a3"/>
        <w:spacing w:before="20"/>
        <w:ind w:left="0"/>
        <w:jc w:val="left"/>
        <w:rPr>
          <w:sz w:val="22"/>
          <w:szCs w:val="22"/>
        </w:rPr>
      </w:pPr>
    </w:p>
    <w:p w14:paraId="5DE92BE3" w14:textId="77777777" w:rsidR="00FA124F" w:rsidRPr="00E61FCC" w:rsidRDefault="003B164C">
      <w:pPr>
        <w:pStyle w:val="1"/>
        <w:rPr>
          <w:sz w:val="22"/>
          <w:szCs w:val="22"/>
        </w:rPr>
      </w:pPr>
      <w:r w:rsidRPr="00E61FCC">
        <w:rPr>
          <w:sz w:val="22"/>
          <w:szCs w:val="22"/>
        </w:rPr>
        <w:t>СИСТЕМА</w:t>
      </w:r>
      <w:r w:rsidRPr="00E61FCC">
        <w:rPr>
          <w:spacing w:val="-11"/>
          <w:sz w:val="22"/>
          <w:szCs w:val="22"/>
        </w:rPr>
        <w:t xml:space="preserve"> </w:t>
      </w:r>
      <w:r w:rsidRPr="00E61FCC">
        <w:rPr>
          <w:spacing w:val="-2"/>
          <w:sz w:val="22"/>
          <w:szCs w:val="22"/>
        </w:rPr>
        <w:t>ЯЗЫКА</w:t>
      </w:r>
    </w:p>
    <w:p w14:paraId="5545992D" w14:textId="77777777" w:rsidR="00FA124F" w:rsidRPr="00E61FCC" w:rsidRDefault="00FA124F">
      <w:pPr>
        <w:pStyle w:val="a3"/>
        <w:spacing w:before="44"/>
        <w:ind w:left="0"/>
        <w:jc w:val="left"/>
        <w:rPr>
          <w:b/>
          <w:sz w:val="22"/>
          <w:szCs w:val="22"/>
        </w:rPr>
      </w:pPr>
    </w:p>
    <w:p w14:paraId="6A123AE5" w14:textId="77777777" w:rsidR="00FA124F" w:rsidRPr="00E61FCC" w:rsidRDefault="003B164C">
      <w:pPr>
        <w:pStyle w:val="2"/>
        <w:ind w:left="122"/>
        <w:jc w:val="left"/>
        <w:rPr>
          <w:sz w:val="22"/>
          <w:szCs w:val="22"/>
        </w:rPr>
      </w:pPr>
      <w:r w:rsidRPr="00E61FCC">
        <w:rPr>
          <w:sz w:val="22"/>
          <w:szCs w:val="22"/>
        </w:rPr>
        <w:t>Лексикология.</w:t>
      </w:r>
      <w:r w:rsidRPr="00E61FCC">
        <w:rPr>
          <w:spacing w:val="-12"/>
          <w:sz w:val="22"/>
          <w:szCs w:val="22"/>
        </w:rPr>
        <w:t xml:space="preserve"> </w:t>
      </w:r>
      <w:r w:rsidRPr="00E61FCC">
        <w:rPr>
          <w:sz w:val="22"/>
          <w:szCs w:val="22"/>
        </w:rPr>
        <w:t>Культура</w:t>
      </w:r>
      <w:r w:rsidRPr="00E61FCC">
        <w:rPr>
          <w:spacing w:val="-11"/>
          <w:sz w:val="22"/>
          <w:szCs w:val="22"/>
        </w:rPr>
        <w:t xml:space="preserve"> </w:t>
      </w:r>
      <w:r w:rsidRPr="00E61FCC">
        <w:rPr>
          <w:spacing w:val="-4"/>
          <w:sz w:val="22"/>
          <w:szCs w:val="22"/>
        </w:rPr>
        <w:t>речи</w:t>
      </w:r>
    </w:p>
    <w:p w14:paraId="586A6471" w14:textId="77777777" w:rsidR="00FA124F" w:rsidRPr="00E61FCC" w:rsidRDefault="003B164C">
      <w:pPr>
        <w:pStyle w:val="a3"/>
        <w:spacing w:before="24" w:line="264" w:lineRule="auto"/>
        <w:ind w:left="601"/>
        <w:jc w:val="left"/>
        <w:rPr>
          <w:sz w:val="22"/>
          <w:szCs w:val="22"/>
        </w:rPr>
      </w:pPr>
      <w:r w:rsidRPr="00E61FCC">
        <w:rPr>
          <w:sz w:val="22"/>
          <w:szCs w:val="22"/>
        </w:rPr>
        <w:t>Лексика русского языка с точки зрения её происхождения: исконно русские и заимствованные слова. Лексика</w:t>
      </w:r>
      <w:r w:rsidRPr="00E61FCC">
        <w:rPr>
          <w:spacing w:val="80"/>
          <w:sz w:val="22"/>
          <w:szCs w:val="22"/>
        </w:rPr>
        <w:t xml:space="preserve"> </w:t>
      </w:r>
      <w:r w:rsidRPr="00E61FCC">
        <w:rPr>
          <w:sz w:val="22"/>
          <w:szCs w:val="22"/>
        </w:rPr>
        <w:t>русского</w:t>
      </w:r>
      <w:r w:rsidRPr="00E61FCC">
        <w:rPr>
          <w:spacing w:val="80"/>
          <w:sz w:val="22"/>
          <w:szCs w:val="22"/>
        </w:rPr>
        <w:t xml:space="preserve"> </w:t>
      </w:r>
      <w:r w:rsidRPr="00E61FCC">
        <w:rPr>
          <w:sz w:val="22"/>
          <w:szCs w:val="22"/>
        </w:rPr>
        <w:t>языка</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точки</w:t>
      </w:r>
      <w:r w:rsidRPr="00E61FCC">
        <w:rPr>
          <w:spacing w:val="80"/>
          <w:sz w:val="22"/>
          <w:szCs w:val="22"/>
        </w:rPr>
        <w:t xml:space="preserve"> </w:t>
      </w:r>
      <w:r w:rsidRPr="00E61FCC">
        <w:rPr>
          <w:sz w:val="22"/>
          <w:szCs w:val="22"/>
        </w:rPr>
        <w:t>зрения</w:t>
      </w:r>
      <w:r w:rsidRPr="00E61FCC">
        <w:rPr>
          <w:spacing w:val="80"/>
          <w:sz w:val="22"/>
          <w:szCs w:val="22"/>
        </w:rPr>
        <w:t xml:space="preserve"> </w:t>
      </w:r>
      <w:r w:rsidRPr="00E61FCC">
        <w:rPr>
          <w:sz w:val="22"/>
          <w:szCs w:val="22"/>
        </w:rPr>
        <w:t>принадлежности</w:t>
      </w:r>
      <w:r w:rsidRPr="00E61FCC">
        <w:rPr>
          <w:spacing w:val="80"/>
          <w:sz w:val="22"/>
          <w:szCs w:val="22"/>
        </w:rPr>
        <w:t xml:space="preserve"> </w:t>
      </w:r>
      <w:r w:rsidRPr="00E61FCC">
        <w:rPr>
          <w:sz w:val="22"/>
          <w:szCs w:val="22"/>
        </w:rPr>
        <w:t>к</w:t>
      </w:r>
      <w:r w:rsidRPr="00E61FCC">
        <w:rPr>
          <w:spacing w:val="80"/>
          <w:sz w:val="22"/>
          <w:szCs w:val="22"/>
        </w:rPr>
        <w:t xml:space="preserve"> </w:t>
      </w:r>
      <w:r w:rsidRPr="00E61FCC">
        <w:rPr>
          <w:sz w:val="22"/>
          <w:szCs w:val="22"/>
        </w:rPr>
        <w:t>активному</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пассивному</w:t>
      </w:r>
      <w:r w:rsidRPr="00E61FCC">
        <w:rPr>
          <w:spacing w:val="80"/>
          <w:sz w:val="22"/>
          <w:szCs w:val="22"/>
        </w:rPr>
        <w:t xml:space="preserve"> </w:t>
      </w:r>
      <w:r w:rsidRPr="00E61FCC">
        <w:rPr>
          <w:sz w:val="22"/>
          <w:szCs w:val="22"/>
        </w:rPr>
        <w:t>запасу:</w:t>
      </w:r>
    </w:p>
    <w:p w14:paraId="049C298E" w14:textId="77777777" w:rsidR="00FA124F" w:rsidRPr="00E61FCC" w:rsidRDefault="003B164C">
      <w:pPr>
        <w:pStyle w:val="a3"/>
        <w:spacing w:before="1"/>
        <w:jc w:val="left"/>
        <w:rPr>
          <w:sz w:val="22"/>
          <w:szCs w:val="22"/>
        </w:rPr>
      </w:pPr>
      <w:r w:rsidRPr="00E61FCC">
        <w:rPr>
          <w:sz w:val="22"/>
          <w:szCs w:val="22"/>
        </w:rPr>
        <w:t>неологизмы,</w:t>
      </w:r>
      <w:r w:rsidRPr="00E61FCC">
        <w:rPr>
          <w:spacing w:val="-7"/>
          <w:sz w:val="22"/>
          <w:szCs w:val="22"/>
        </w:rPr>
        <w:t xml:space="preserve"> </w:t>
      </w:r>
      <w:r w:rsidRPr="00E61FCC">
        <w:rPr>
          <w:sz w:val="22"/>
          <w:szCs w:val="22"/>
        </w:rPr>
        <w:t>устаревшие</w:t>
      </w:r>
      <w:r w:rsidRPr="00E61FCC">
        <w:rPr>
          <w:spacing w:val="-8"/>
          <w:sz w:val="22"/>
          <w:szCs w:val="22"/>
        </w:rPr>
        <w:t xml:space="preserve"> </w:t>
      </w:r>
      <w:r w:rsidRPr="00E61FCC">
        <w:rPr>
          <w:sz w:val="22"/>
          <w:szCs w:val="22"/>
        </w:rPr>
        <w:t>слова</w:t>
      </w:r>
      <w:r w:rsidRPr="00E61FCC">
        <w:rPr>
          <w:spacing w:val="-9"/>
          <w:sz w:val="22"/>
          <w:szCs w:val="22"/>
        </w:rPr>
        <w:t xml:space="preserve"> </w:t>
      </w:r>
      <w:r w:rsidRPr="00E61FCC">
        <w:rPr>
          <w:sz w:val="22"/>
          <w:szCs w:val="22"/>
        </w:rPr>
        <w:t>(историзмы</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архаизмы).</w:t>
      </w:r>
    </w:p>
    <w:p w14:paraId="75F2F2A4" w14:textId="77777777" w:rsidR="00FA124F" w:rsidRPr="00E61FCC" w:rsidRDefault="003B164C">
      <w:pPr>
        <w:pStyle w:val="a3"/>
        <w:spacing w:before="22" w:line="266" w:lineRule="auto"/>
        <w:ind w:firstLine="599"/>
        <w:jc w:val="left"/>
        <w:rPr>
          <w:sz w:val="22"/>
          <w:szCs w:val="22"/>
        </w:rPr>
      </w:pPr>
      <w:r w:rsidRPr="00E61FCC">
        <w:rPr>
          <w:sz w:val="22"/>
          <w:szCs w:val="22"/>
        </w:rPr>
        <w:t>Лексика</w:t>
      </w:r>
      <w:r w:rsidRPr="00E61FCC">
        <w:rPr>
          <w:spacing w:val="-5"/>
          <w:sz w:val="22"/>
          <w:szCs w:val="22"/>
        </w:rPr>
        <w:t xml:space="preserve"> </w:t>
      </w:r>
      <w:r w:rsidRPr="00E61FCC">
        <w:rPr>
          <w:sz w:val="22"/>
          <w:szCs w:val="22"/>
        </w:rPr>
        <w:t>русского</w:t>
      </w:r>
      <w:r w:rsidRPr="00E61FCC">
        <w:rPr>
          <w:spacing w:val="-4"/>
          <w:sz w:val="22"/>
          <w:szCs w:val="22"/>
        </w:rPr>
        <w:t xml:space="preserve"> </w:t>
      </w:r>
      <w:r w:rsidRPr="00E61FCC">
        <w:rPr>
          <w:sz w:val="22"/>
          <w:szCs w:val="22"/>
        </w:rPr>
        <w:t>языка</w:t>
      </w:r>
      <w:r w:rsidRPr="00E61FCC">
        <w:rPr>
          <w:spacing w:val="-5"/>
          <w:sz w:val="22"/>
          <w:szCs w:val="22"/>
        </w:rPr>
        <w:t xml:space="preserve"> </w:t>
      </w:r>
      <w:r w:rsidRPr="00E61FCC">
        <w:rPr>
          <w:sz w:val="22"/>
          <w:szCs w:val="22"/>
        </w:rPr>
        <w:t>с</w:t>
      </w:r>
      <w:r w:rsidRPr="00E61FCC">
        <w:rPr>
          <w:spacing w:val="-5"/>
          <w:sz w:val="22"/>
          <w:szCs w:val="22"/>
        </w:rPr>
        <w:t xml:space="preserve"> </w:t>
      </w:r>
      <w:r w:rsidRPr="00E61FCC">
        <w:rPr>
          <w:sz w:val="22"/>
          <w:szCs w:val="22"/>
        </w:rPr>
        <w:t>точки</w:t>
      </w:r>
      <w:r w:rsidRPr="00E61FCC">
        <w:rPr>
          <w:spacing w:val="-6"/>
          <w:sz w:val="22"/>
          <w:szCs w:val="22"/>
        </w:rPr>
        <w:t xml:space="preserve"> </w:t>
      </w:r>
      <w:r w:rsidRPr="00E61FCC">
        <w:rPr>
          <w:sz w:val="22"/>
          <w:szCs w:val="22"/>
        </w:rPr>
        <w:t>зрения</w:t>
      </w:r>
      <w:r w:rsidRPr="00E61FCC">
        <w:rPr>
          <w:spacing w:val="-6"/>
          <w:sz w:val="22"/>
          <w:szCs w:val="22"/>
        </w:rPr>
        <w:t xml:space="preserve"> </w:t>
      </w:r>
      <w:r w:rsidRPr="00E61FCC">
        <w:rPr>
          <w:sz w:val="22"/>
          <w:szCs w:val="22"/>
        </w:rPr>
        <w:t>сферы</w:t>
      </w:r>
      <w:r w:rsidRPr="00E61FCC">
        <w:rPr>
          <w:spacing w:val="-5"/>
          <w:sz w:val="22"/>
          <w:szCs w:val="22"/>
        </w:rPr>
        <w:t xml:space="preserve"> </w:t>
      </w:r>
      <w:r w:rsidRPr="00E61FCC">
        <w:rPr>
          <w:sz w:val="22"/>
          <w:szCs w:val="22"/>
        </w:rPr>
        <w:t>употребления:</w:t>
      </w:r>
      <w:r w:rsidRPr="00E61FCC">
        <w:rPr>
          <w:spacing w:val="-6"/>
          <w:sz w:val="22"/>
          <w:szCs w:val="22"/>
        </w:rPr>
        <w:t xml:space="preserve"> </w:t>
      </w:r>
      <w:r w:rsidRPr="00E61FCC">
        <w:rPr>
          <w:sz w:val="22"/>
          <w:szCs w:val="22"/>
        </w:rPr>
        <w:t>общеупотребительная</w:t>
      </w:r>
      <w:r w:rsidRPr="00E61FCC">
        <w:rPr>
          <w:spacing w:val="-6"/>
          <w:sz w:val="22"/>
          <w:szCs w:val="22"/>
        </w:rPr>
        <w:t xml:space="preserve"> </w:t>
      </w:r>
      <w:r w:rsidRPr="00E61FCC">
        <w:rPr>
          <w:sz w:val="22"/>
          <w:szCs w:val="22"/>
        </w:rPr>
        <w:t>лексика</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лексика ограниченного употребления (диалектизмы, термины, профессионализмы, жарго-низмы).</w:t>
      </w:r>
    </w:p>
    <w:p w14:paraId="0453776A" w14:textId="77777777" w:rsidR="00FA124F" w:rsidRPr="00E61FCC" w:rsidRDefault="003B164C">
      <w:pPr>
        <w:pStyle w:val="a3"/>
        <w:spacing w:line="264" w:lineRule="auto"/>
        <w:ind w:left="601"/>
        <w:jc w:val="left"/>
        <w:rPr>
          <w:sz w:val="22"/>
          <w:szCs w:val="22"/>
        </w:rPr>
      </w:pPr>
      <w:r w:rsidRPr="00E61FCC">
        <w:rPr>
          <w:sz w:val="22"/>
          <w:szCs w:val="22"/>
        </w:rPr>
        <w:t>Стилистические</w:t>
      </w:r>
      <w:r w:rsidRPr="00E61FCC">
        <w:rPr>
          <w:spacing w:val="-5"/>
          <w:sz w:val="22"/>
          <w:szCs w:val="22"/>
        </w:rPr>
        <w:t xml:space="preserve"> </w:t>
      </w:r>
      <w:r w:rsidRPr="00E61FCC">
        <w:rPr>
          <w:sz w:val="22"/>
          <w:szCs w:val="22"/>
        </w:rPr>
        <w:t>пласты</w:t>
      </w:r>
      <w:r w:rsidRPr="00E61FCC">
        <w:rPr>
          <w:spacing w:val="-2"/>
          <w:sz w:val="22"/>
          <w:szCs w:val="22"/>
        </w:rPr>
        <w:t xml:space="preserve"> </w:t>
      </w:r>
      <w:r w:rsidRPr="00E61FCC">
        <w:rPr>
          <w:sz w:val="22"/>
          <w:szCs w:val="22"/>
        </w:rPr>
        <w:t>лексики:</w:t>
      </w:r>
      <w:r w:rsidRPr="00E61FCC">
        <w:rPr>
          <w:spacing w:val="-6"/>
          <w:sz w:val="22"/>
          <w:szCs w:val="22"/>
        </w:rPr>
        <w:t xml:space="preserve"> </w:t>
      </w:r>
      <w:r w:rsidRPr="00E61FCC">
        <w:rPr>
          <w:sz w:val="22"/>
          <w:szCs w:val="22"/>
        </w:rPr>
        <w:t>стилистически</w:t>
      </w:r>
      <w:r w:rsidRPr="00E61FCC">
        <w:rPr>
          <w:spacing w:val="-6"/>
          <w:sz w:val="22"/>
          <w:szCs w:val="22"/>
        </w:rPr>
        <w:t xml:space="preserve"> </w:t>
      </w:r>
      <w:r w:rsidRPr="00E61FCC">
        <w:rPr>
          <w:sz w:val="22"/>
          <w:szCs w:val="22"/>
        </w:rPr>
        <w:t>нейтральная,</w:t>
      </w:r>
      <w:r w:rsidRPr="00E61FCC">
        <w:rPr>
          <w:spacing w:val="-5"/>
          <w:sz w:val="22"/>
          <w:szCs w:val="22"/>
        </w:rPr>
        <w:t xml:space="preserve"> </w:t>
      </w:r>
      <w:r w:rsidRPr="00E61FCC">
        <w:rPr>
          <w:sz w:val="22"/>
          <w:szCs w:val="22"/>
        </w:rPr>
        <w:t>высокая</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сниженная</w:t>
      </w:r>
      <w:r w:rsidRPr="00E61FCC">
        <w:rPr>
          <w:spacing w:val="-6"/>
          <w:sz w:val="22"/>
          <w:szCs w:val="22"/>
        </w:rPr>
        <w:t xml:space="preserve"> </w:t>
      </w:r>
      <w:r w:rsidRPr="00E61FCC">
        <w:rPr>
          <w:sz w:val="22"/>
          <w:szCs w:val="22"/>
        </w:rPr>
        <w:t>лексика. Лексический анализ слов.</w:t>
      </w:r>
    </w:p>
    <w:p w14:paraId="1118DE79" w14:textId="77777777" w:rsidR="00FA124F" w:rsidRPr="00E61FCC" w:rsidRDefault="003B164C">
      <w:pPr>
        <w:pStyle w:val="a3"/>
        <w:ind w:left="601"/>
        <w:jc w:val="left"/>
        <w:rPr>
          <w:sz w:val="22"/>
          <w:szCs w:val="22"/>
        </w:rPr>
      </w:pPr>
      <w:r w:rsidRPr="00E61FCC">
        <w:rPr>
          <w:sz w:val="22"/>
          <w:szCs w:val="22"/>
        </w:rPr>
        <w:t>Фразеологизмы.</w:t>
      </w:r>
      <w:r w:rsidRPr="00E61FCC">
        <w:rPr>
          <w:spacing w:val="-6"/>
          <w:sz w:val="22"/>
          <w:szCs w:val="22"/>
        </w:rPr>
        <w:t xml:space="preserve"> </w:t>
      </w:r>
      <w:r w:rsidRPr="00E61FCC">
        <w:rPr>
          <w:sz w:val="22"/>
          <w:szCs w:val="22"/>
        </w:rPr>
        <w:t>Их</w:t>
      </w:r>
      <w:r w:rsidRPr="00E61FCC">
        <w:rPr>
          <w:spacing w:val="-6"/>
          <w:sz w:val="22"/>
          <w:szCs w:val="22"/>
        </w:rPr>
        <w:t xml:space="preserve"> </w:t>
      </w:r>
      <w:r w:rsidRPr="00E61FCC">
        <w:rPr>
          <w:sz w:val="22"/>
          <w:szCs w:val="22"/>
        </w:rPr>
        <w:t>признаки</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значение.</w:t>
      </w:r>
    </w:p>
    <w:p w14:paraId="021B8DF2" w14:textId="77777777" w:rsidR="00FA124F" w:rsidRPr="00E61FCC" w:rsidRDefault="003B164C">
      <w:pPr>
        <w:pStyle w:val="a3"/>
        <w:spacing w:before="19"/>
        <w:ind w:left="601"/>
        <w:jc w:val="left"/>
        <w:rPr>
          <w:sz w:val="22"/>
          <w:szCs w:val="22"/>
        </w:rPr>
      </w:pPr>
      <w:r w:rsidRPr="00E61FCC">
        <w:rPr>
          <w:sz w:val="22"/>
          <w:szCs w:val="22"/>
        </w:rPr>
        <w:t>Употребление</w:t>
      </w:r>
      <w:r w:rsidRPr="00E61FCC">
        <w:rPr>
          <w:spacing w:val="-9"/>
          <w:sz w:val="22"/>
          <w:szCs w:val="22"/>
        </w:rPr>
        <w:t xml:space="preserve"> </w:t>
      </w:r>
      <w:r w:rsidRPr="00E61FCC">
        <w:rPr>
          <w:sz w:val="22"/>
          <w:szCs w:val="22"/>
        </w:rPr>
        <w:t>лексических</w:t>
      </w:r>
      <w:r w:rsidRPr="00E61FCC">
        <w:rPr>
          <w:spacing w:val="-6"/>
          <w:sz w:val="22"/>
          <w:szCs w:val="22"/>
        </w:rPr>
        <w:t xml:space="preserve"> </w:t>
      </w:r>
      <w:r w:rsidRPr="00E61FCC">
        <w:rPr>
          <w:sz w:val="22"/>
          <w:szCs w:val="22"/>
        </w:rPr>
        <w:t>средств</w:t>
      </w:r>
      <w:r w:rsidRPr="00E61FCC">
        <w:rPr>
          <w:spacing w:val="-10"/>
          <w:sz w:val="22"/>
          <w:szCs w:val="22"/>
        </w:rPr>
        <w:t xml:space="preserve"> </w:t>
      </w:r>
      <w:r w:rsidRPr="00E61FCC">
        <w:rPr>
          <w:sz w:val="22"/>
          <w:szCs w:val="22"/>
        </w:rPr>
        <w:t>в</w:t>
      </w:r>
      <w:r w:rsidRPr="00E61FCC">
        <w:rPr>
          <w:spacing w:val="-9"/>
          <w:sz w:val="22"/>
          <w:szCs w:val="22"/>
        </w:rPr>
        <w:t xml:space="preserve"> </w:t>
      </w:r>
      <w:r w:rsidRPr="00E61FCC">
        <w:rPr>
          <w:sz w:val="22"/>
          <w:szCs w:val="22"/>
        </w:rPr>
        <w:t>соответствии</w:t>
      </w:r>
      <w:r w:rsidRPr="00E61FCC">
        <w:rPr>
          <w:spacing w:val="-10"/>
          <w:sz w:val="22"/>
          <w:szCs w:val="22"/>
        </w:rPr>
        <w:t xml:space="preserve"> </w:t>
      </w:r>
      <w:r w:rsidRPr="00E61FCC">
        <w:rPr>
          <w:sz w:val="22"/>
          <w:szCs w:val="22"/>
        </w:rPr>
        <w:t>с</w:t>
      </w:r>
      <w:r w:rsidRPr="00E61FCC">
        <w:rPr>
          <w:spacing w:val="-8"/>
          <w:sz w:val="22"/>
          <w:szCs w:val="22"/>
        </w:rPr>
        <w:t xml:space="preserve"> </w:t>
      </w:r>
      <w:r w:rsidRPr="00E61FCC">
        <w:rPr>
          <w:sz w:val="22"/>
          <w:szCs w:val="22"/>
        </w:rPr>
        <w:t>ситуацией</w:t>
      </w:r>
      <w:r w:rsidRPr="00E61FCC">
        <w:rPr>
          <w:spacing w:val="-10"/>
          <w:sz w:val="22"/>
          <w:szCs w:val="22"/>
        </w:rPr>
        <w:t xml:space="preserve"> </w:t>
      </w:r>
      <w:r w:rsidRPr="00E61FCC">
        <w:rPr>
          <w:spacing w:val="-2"/>
          <w:sz w:val="22"/>
          <w:szCs w:val="22"/>
        </w:rPr>
        <w:t>общения.</w:t>
      </w:r>
    </w:p>
    <w:p w14:paraId="7621230D" w14:textId="77777777" w:rsidR="00FA124F" w:rsidRPr="00E61FCC" w:rsidRDefault="003B164C">
      <w:pPr>
        <w:pStyle w:val="a3"/>
        <w:spacing w:before="24" w:line="264" w:lineRule="auto"/>
        <w:ind w:left="601"/>
        <w:jc w:val="left"/>
        <w:rPr>
          <w:sz w:val="22"/>
          <w:szCs w:val="22"/>
        </w:rPr>
      </w:pPr>
      <w:r w:rsidRPr="00E61FCC">
        <w:rPr>
          <w:sz w:val="22"/>
          <w:szCs w:val="22"/>
        </w:rPr>
        <w:t>Оценка</w:t>
      </w:r>
      <w:r w:rsidRPr="00E61FCC">
        <w:rPr>
          <w:spacing w:val="-4"/>
          <w:sz w:val="22"/>
          <w:szCs w:val="22"/>
        </w:rPr>
        <w:t xml:space="preserve"> </w:t>
      </w:r>
      <w:r w:rsidRPr="00E61FCC">
        <w:rPr>
          <w:sz w:val="22"/>
          <w:szCs w:val="22"/>
        </w:rPr>
        <w:t>своей</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чужой</w:t>
      </w:r>
      <w:r w:rsidRPr="00E61FCC">
        <w:rPr>
          <w:spacing w:val="-5"/>
          <w:sz w:val="22"/>
          <w:szCs w:val="22"/>
        </w:rPr>
        <w:t xml:space="preserve"> </w:t>
      </w:r>
      <w:r w:rsidRPr="00E61FCC">
        <w:rPr>
          <w:sz w:val="22"/>
          <w:szCs w:val="22"/>
        </w:rPr>
        <w:t>речи</w:t>
      </w:r>
      <w:r w:rsidRPr="00E61FCC">
        <w:rPr>
          <w:spacing w:val="-3"/>
          <w:sz w:val="22"/>
          <w:szCs w:val="22"/>
        </w:rPr>
        <w:t xml:space="preserve"> </w:t>
      </w:r>
      <w:r w:rsidRPr="00E61FCC">
        <w:rPr>
          <w:sz w:val="22"/>
          <w:szCs w:val="22"/>
        </w:rPr>
        <w:t>с</w:t>
      </w:r>
      <w:r w:rsidRPr="00E61FCC">
        <w:rPr>
          <w:spacing w:val="-4"/>
          <w:sz w:val="22"/>
          <w:szCs w:val="22"/>
        </w:rPr>
        <w:t xml:space="preserve"> </w:t>
      </w:r>
      <w:r w:rsidRPr="00E61FCC">
        <w:rPr>
          <w:sz w:val="22"/>
          <w:szCs w:val="22"/>
        </w:rPr>
        <w:t>точки</w:t>
      </w:r>
      <w:r w:rsidRPr="00E61FCC">
        <w:rPr>
          <w:spacing w:val="-5"/>
          <w:sz w:val="22"/>
          <w:szCs w:val="22"/>
        </w:rPr>
        <w:t xml:space="preserve"> </w:t>
      </w:r>
      <w:r w:rsidRPr="00E61FCC">
        <w:rPr>
          <w:sz w:val="22"/>
          <w:szCs w:val="22"/>
        </w:rPr>
        <w:t>зрения</w:t>
      </w:r>
      <w:r w:rsidRPr="00E61FCC">
        <w:rPr>
          <w:spacing w:val="-5"/>
          <w:sz w:val="22"/>
          <w:szCs w:val="22"/>
        </w:rPr>
        <w:t xml:space="preserve"> </w:t>
      </w:r>
      <w:r w:rsidRPr="00E61FCC">
        <w:rPr>
          <w:sz w:val="22"/>
          <w:szCs w:val="22"/>
        </w:rPr>
        <w:t>точного,</w:t>
      </w:r>
      <w:r w:rsidRPr="00E61FCC">
        <w:rPr>
          <w:spacing w:val="-4"/>
          <w:sz w:val="22"/>
          <w:szCs w:val="22"/>
        </w:rPr>
        <w:t xml:space="preserve"> </w:t>
      </w:r>
      <w:r w:rsidRPr="00E61FCC">
        <w:rPr>
          <w:sz w:val="22"/>
          <w:szCs w:val="22"/>
        </w:rPr>
        <w:t>уместного</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выразительного</w:t>
      </w:r>
      <w:r w:rsidRPr="00E61FCC">
        <w:rPr>
          <w:spacing w:val="-3"/>
          <w:sz w:val="22"/>
          <w:szCs w:val="22"/>
        </w:rPr>
        <w:t xml:space="preserve"> </w:t>
      </w:r>
      <w:r w:rsidRPr="00E61FCC">
        <w:rPr>
          <w:sz w:val="22"/>
          <w:szCs w:val="22"/>
        </w:rPr>
        <w:t>словоупотребления. Эпитеты, метафоры, олицетворения.</w:t>
      </w:r>
    </w:p>
    <w:p w14:paraId="704A9505" w14:textId="77777777" w:rsidR="00FA124F" w:rsidRPr="00E61FCC" w:rsidRDefault="003B164C">
      <w:pPr>
        <w:pStyle w:val="a3"/>
        <w:spacing w:line="228" w:lineRule="exact"/>
        <w:ind w:left="601"/>
        <w:jc w:val="left"/>
        <w:rPr>
          <w:sz w:val="22"/>
          <w:szCs w:val="22"/>
        </w:rPr>
      </w:pPr>
      <w:r w:rsidRPr="00E61FCC">
        <w:rPr>
          <w:spacing w:val="-2"/>
          <w:sz w:val="22"/>
          <w:szCs w:val="22"/>
        </w:rPr>
        <w:t>Лексические</w:t>
      </w:r>
      <w:r w:rsidRPr="00E61FCC">
        <w:rPr>
          <w:spacing w:val="9"/>
          <w:sz w:val="22"/>
          <w:szCs w:val="22"/>
        </w:rPr>
        <w:t xml:space="preserve"> </w:t>
      </w:r>
      <w:r w:rsidRPr="00E61FCC">
        <w:rPr>
          <w:spacing w:val="-2"/>
          <w:sz w:val="22"/>
          <w:szCs w:val="22"/>
        </w:rPr>
        <w:t>словари.</w:t>
      </w:r>
    </w:p>
    <w:p w14:paraId="7843D5ED" w14:textId="77777777" w:rsidR="00FA124F" w:rsidRPr="00E61FCC" w:rsidRDefault="00FA124F">
      <w:pPr>
        <w:pStyle w:val="a3"/>
        <w:spacing w:before="46"/>
        <w:ind w:left="0"/>
        <w:jc w:val="left"/>
        <w:rPr>
          <w:sz w:val="22"/>
          <w:szCs w:val="22"/>
        </w:rPr>
      </w:pPr>
    </w:p>
    <w:p w14:paraId="5D72E1B4" w14:textId="77777777" w:rsidR="00FA124F" w:rsidRPr="00E61FCC" w:rsidRDefault="003B164C">
      <w:pPr>
        <w:spacing w:line="264" w:lineRule="auto"/>
        <w:ind w:left="601" w:right="3802" w:hanging="480"/>
      </w:pPr>
      <w:r w:rsidRPr="00E61FCC">
        <w:rPr>
          <w:b/>
        </w:rPr>
        <w:t xml:space="preserve">Словообразование. Культура речи. Орфография </w:t>
      </w:r>
      <w:r w:rsidRPr="00E61FCC">
        <w:t>Формообразующие</w:t>
      </w:r>
      <w:r w:rsidRPr="00E61FCC">
        <w:rPr>
          <w:spacing w:val="-13"/>
        </w:rPr>
        <w:t xml:space="preserve"> </w:t>
      </w:r>
      <w:r w:rsidRPr="00E61FCC">
        <w:t>и</w:t>
      </w:r>
      <w:r w:rsidRPr="00E61FCC">
        <w:rPr>
          <w:spacing w:val="-12"/>
        </w:rPr>
        <w:t xml:space="preserve"> </w:t>
      </w:r>
      <w:r w:rsidRPr="00E61FCC">
        <w:t>словообразующие</w:t>
      </w:r>
      <w:r w:rsidRPr="00E61FCC">
        <w:rPr>
          <w:spacing w:val="-13"/>
        </w:rPr>
        <w:t xml:space="preserve"> </w:t>
      </w:r>
      <w:r w:rsidRPr="00E61FCC">
        <w:t>морфемы. Производящая основа.</w:t>
      </w:r>
    </w:p>
    <w:p w14:paraId="1B4992EE" w14:textId="77777777" w:rsidR="00FA124F" w:rsidRPr="00E61FCC" w:rsidRDefault="003B164C">
      <w:pPr>
        <w:pStyle w:val="a3"/>
        <w:spacing w:line="266" w:lineRule="auto"/>
        <w:ind w:firstLine="599"/>
        <w:jc w:val="left"/>
        <w:rPr>
          <w:sz w:val="22"/>
          <w:szCs w:val="22"/>
        </w:rPr>
      </w:pPr>
      <w:r w:rsidRPr="00E61FCC">
        <w:rPr>
          <w:sz w:val="22"/>
          <w:szCs w:val="22"/>
        </w:rPr>
        <w:t>Основные способы образования слов в русском языке (приставочный, суффиксальный, приставочно- суффиксальный, бессуффиксный, сложение, переход из одной части речи в другую).</w:t>
      </w:r>
    </w:p>
    <w:p w14:paraId="70967472" w14:textId="77777777" w:rsidR="00FA124F" w:rsidRPr="00E61FCC" w:rsidRDefault="003B164C">
      <w:pPr>
        <w:pStyle w:val="a3"/>
        <w:spacing w:line="264" w:lineRule="auto"/>
        <w:ind w:left="601" w:right="3802"/>
        <w:jc w:val="left"/>
        <w:rPr>
          <w:sz w:val="22"/>
          <w:szCs w:val="22"/>
        </w:rPr>
      </w:pPr>
      <w:r w:rsidRPr="00E61FCC">
        <w:rPr>
          <w:sz w:val="22"/>
          <w:szCs w:val="22"/>
        </w:rPr>
        <w:t>Понятие об этимологии (общее представление). Морфемный и словообразовательный анализ слов. Правописание</w:t>
      </w:r>
      <w:r w:rsidRPr="00E61FCC">
        <w:rPr>
          <w:spacing w:val="-10"/>
          <w:sz w:val="22"/>
          <w:szCs w:val="22"/>
        </w:rPr>
        <w:t xml:space="preserve"> </w:t>
      </w:r>
      <w:r w:rsidRPr="00E61FCC">
        <w:rPr>
          <w:sz w:val="22"/>
          <w:szCs w:val="22"/>
        </w:rPr>
        <w:t>сложных</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сложносокращённых</w:t>
      </w:r>
      <w:r w:rsidRPr="00E61FCC">
        <w:rPr>
          <w:spacing w:val="-9"/>
          <w:sz w:val="22"/>
          <w:szCs w:val="22"/>
        </w:rPr>
        <w:t xml:space="preserve"> </w:t>
      </w:r>
      <w:r w:rsidRPr="00E61FCC">
        <w:rPr>
          <w:sz w:val="22"/>
          <w:szCs w:val="22"/>
        </w:rPr>
        <w:t>слов.</w:t>
      </w:r>
    </w:p>
    <w:p w14:paraId="56FE3E43" w14:textId="77777777" w:rsidR="00FA124F" w:rsidRPr="00E61FCC" w:rsidRDefault="003B164C">
      <w:pPr>
        <w:pStyle w:val="a3"/>
        <w:spacing w:line="229" w:lineRule="exact"/>
        <w:ind w:left="601"/>
        <w:jc w:val="left"/>
        <w:rPr>
          <w:sz w:val="22"/>
          <w:szCs w:val="22"/>
        </w:rPr>
      </w:pPr>
      <w:r w:rsidRPr="00E61FCC">
        <w:rPr>
          <w:sz w:val="22"/>
          <w:szCs w:val="22"/>
        </w:rPr>
        <w:t>Правописание</w:t>
      </w:r>
      <w:r w:rsidRPr="00E61FCC">
        <w:rPr>
          <w:spacing w:val="-3"/>
          <w:sz w:val="22"/>
          <w:szCs w:val="22"/>
        </w:rPr>
        <w:t xml:space="preserve"> </w:t>
      </w:r>
      <w:r w:rsidRPr="00E61FCC">
        <w:rPr>
          <w:sz w:val="22"/>
          <w:szCs w:val="22"/>
        </w:rPr>
        <w:t>корня</w:t>
      </w:r>
      <w:r w:rsidRPr="00E61FCC">
        <w:rPr>
          <w:spacing w:val="-5"/>
          <w:sz w:val="22"/>
          <w:szCs w:val="22"/>
        </w:rPr>
        <w:t xml:space="preserve"> </w:t>
      </w:r>
      <w:r w:rsidRPr="00E61FCC">
        <w:rPr>
          <w:sz w:val="22"/>
          <w:szCs w:val="22"/>
        </w:rPr>
        <w:t>-</w:t>
      </w:r>
      <w:r w:rsidRPr="00E61FCC">
        <w:rPr>
          <w:b/>
          <w:sz w:val="22"/>
          <w:szCs w:val="22"/>
        </w:rPr>
        <w:t>кас</w:t>
      </w:r>
      <w:r w:rsidRPr="00E61FCC">
        <w:rPr>
          <w:sz w:val="22"/>
          <w:szCs w:val="22"/>
        </w:rPr>
        <w:t>-</w:t>
      </w:r>
      <w:r w:rsidRPr="00E61FCC">
        <w:rPr>
          <w:spacing w:val="-5"/>
          <w:sz w:val="22"/>
          <w:szCs w:val="22"/>
        </w:rPr>
        <w:t xml:space="preserve"> </w:t>
      </w:r>
      <w:r w:rsidRPr="00E61FCC">
        <w:rPr>
          <w:sz w:val="22"/>
          <w:szCs w:val="22"/>
        </w:rPr>
        <w:t>–</w:t>
      </w:r>
      <w:r w:rsidRPr="00E61FCC">
        <w:rPr>
          <w:spacing w:val="-7"/>
          <w:sz w:val="22"/>
          <w:szCs w:val="22"/>
        </w:rPr>
        <w:t xml:space="preserve"> </w:t>
      </w:r>
      <w:r w:rsidRPr="00E61FCC">
        <w:rPr>
          <w:sz w:val="22"/>
          <w:szCs w:val="22"/>
        </w:rPr>
        <w:t>-</w:t>
      </w:r>
      <w:r w:rsidRPr="00E61FCC">
        <w:rPr>
          <w:b/>
          <w:sz w:val="22"/>
          <w:szCs w:val="22"/>
        </w:rPr>
        <w:t>кос</w:t>
      </w:r>
      <w:r w:rsidRPr="00E61FCC">
        <w:rPr>
          <w:sz w:val="22"/>
          <w:szCs w:val="22"/>
        </w:rPr>
        <w:t>-</w:t>
      </w:r>
      <w:r w:rsidRPr="00E61FCC">
        <w:rPr>
          <w:spacing w:val="-4"/>
          <w:sz w:val="22"/>
          <w:szCs w:val="22"/>
        </w:rPr>
        <w:t xml:space="preserve"> </w:t>
      </w:r>
      <w:r w:rsidRPr="00E61FCC">
        <w:rPr>
          <w:sz w:val="22"/>
          <w:szCs w:val="22"/>
        </w:rPr>
        <w:t>с</w:t>
      </w:r>
      <w:r w:rsidRPr="00E61FCC">
        <w:rPr>
          <w:spacing w:val="-6"/>
          <w:sz w:val="22"/>
          <w:szCs w:val="22"/>
        </w:rPr>
        <w:t xml:space="preserve"> </w:t>
      </w:r>
      <w:r w:rsidRPr="00E61FCC">
        <w:rPr>
          <w:sz w:val="22"/>
          <w:szCs w:val="22"/>
        </w:rPr>
        <w:t>чередованием</w:t>
      </w:r>
      <w:r w:rsidRPr="00E61FCC">
        <w:rPr>
          <w:spacing w:val="-3"/>
          <w:sz w:val="22"/>
          <w:szCs w:val="22"/>
        </w:rPr>
        <w:t xml:space="preserve"> </w:t>
      </w:r>
      <w:r w:rsidRPr="00E61FCC">
        <w:rPr>
          <w:b/>
          <w:sz w:val="22"/>
          <w:szCs w:val="22"/>
        </w:rPr>
        <w:t>а</w:t>
      </w:r>
      <w:r w:rsidRPr="00E61FCC">
        <w:rPr>
          <w:b/>
          <w:spacing w:val="-5"/>
          <w:sz w:val="22"/>
          <w:szCs w:val="22"/>
        </w:rPr>
        <w:t xml:space="preserve"> </w:t>
      </w:r>
      <w:r w:rsidRPr="00E61FCC">
        <w:rPr>
          <w:sz w:val="22"/>
          <w:szCs w:val="22"/>
        </w:rPr>
        <w:t>//</w:t>
      </w:r>
      <w:r w:rsidRPr="00E61FCC">
        <w:rPr>
          <w:spacing w:val="-5"/>
          <w:sz w:val="22"/>
          <w:szCs w:val="22"/>
        </w:rPr>
        <w:t xml:space="preserve"> </w:t>
      </w:r>
      <w:r w:rsidRPr="00E61FCC">
        <w:rPr>
          <w:b/>
          <w:sz w:val="22"/>
          <w:szCs w:val="22"/>
        </w:rPr>
        <w:t>о</w:t>
      </w:r>
      <w:r w:rsidRPr="00E61FCC">
        <w:rPr>
          <w:sz w:val="22"/>
          <w:szCs w:val="22"/>
        </w:rPr>
        <w:t>,</w:t>
      </w:r>
      <w:r w:rsidRPr="00E61FCC">
        <w:rPr>
          <w:spacing w:val="-6"/>
          <w:sz w:val="22"/>
          <w:szCs w:val="22"/>
        </w:rPr>
        <w:t xml:space="preserve"> </w:t>
      </w:r>
      <w:r w:rsidRPr="00E61FCC">
        <w:rPr>
          <w:sz w:val="22"/>
          <w:szCs w:val="22"/>
        </w:rPr>
        <w:t>гласных</w:t>
      </w:r>
      <w:r w:rsidRPr="00E61FCC">
        <w:rPr>
          <w:spacing w:val="-5"/>
          <w:sz w:val="22"/>
          <w:szCs w:val="22"/>
        </w:rPr>
        <w:t xml:space="preserve"> </w:t>
      </w:r>
      <w:r w:rsidRPr="00E61FCC">
        <w:rPr>
          <w:sz w:val="22"/>
          <w:szCs w:val="22"/>
        </w:rPr>
        <w:t>в</w:t>
      </w:r>
      <w:r w:rsidRPr="00E61FCC">
        <w:rPr>
          <w:spacing w:val="-4"/>
          <w:sz w:val="22"/>
          <w:szCs w:val="22"/>
        </w:rPr>
        <w:t xml:space="preserve"> </w:t>
      </w:r>
      <w:r w:rsidRPr="00E61FCC">
        <w:rPr>
          <w:sz w:val="22"/>
          <w:szCs w:val="22"/>
        </w:rPr>
        <w:t>приставках</w:t>
      </w:r>
      <w:r w:rsidRPr="00E61FCC">
        <w:rPr>
          <w:spacing w:val="-3"/>
          <w:sz w:val="22"/>
          <w:szCs w:val="22"/>
        </w:rPr>
        <w:t xml:space="preserve"> </w:t>
      </w:r>
      <w:r w:rsidRPr="00E61FCC">
        <w:rPr>
          <w:b/>
          <w:sz w:val="22"/>
          <w:szCs w:val="22"/>
        </w:rPr>
        <w:t>пре</w:t>
      </w:r>
      <w:r w:rsidRPr="00E61FCC">
        <w:rPr>
          <w:sz w:val="22"/>
          <w:szCs w:val="22"/>
        </w:rPr>
        <w:t>-</w:t>
      </w:r>
      <w:r w:rsidRPr="00E61FCC">
        <w:rPr>
          <w:spacing w:val="-5"/>
          <w:sz w:val="22"/>
          <w:szCs w:val="22"/>
        </w:rPr>
        <w:t xml:space="preserve"> </w:t>
      </w:r>
      <w:r w:rsidRPr="00E61FCC">
        <w:rPr>
          <w:sz w:val="22"/>
          <w:szCs w:val="22"/>
        </w:rPr>
        <w:t>и</w:t>
      </w:r>
      <w:r w:rsidRPr="00E61FCC">
        <w:rPr>
          <w:spacing w:val="-4"/>
          <w:sz w:val="22"/>
          <w:szCs w:val="22"/>
        </w:rPr>
        <w:t xml:space="preserve"> </w:t>
      </w:r>
      <w:r w:rsidRPr="00E61FCC">
        <w:rPr>
          <w:b/>
          <w:sz w:val="22"/>
          <w:szCs w:val="22"/>
        </w:rPr>
        <w:t>при</w:t>
      </w:r>
      <w:r w:rsidRPr="00E61FCC">
        <w:rPr>
          <w:sz w:val="22"/>
          <w:szCs w:val="22"/>
        </w:rPr>
        <w:t>-</w:t>
      </w:r>
      <w:r w:rsidRPr="00E61FCC">
        <w:rPr>
          <w:spacing w:val="-10"/>
          <w:sz w:val="22"/>
          <w:szCs w:val="22"/>
        </w:rPr>
        <w:t>.</w:t>
      </w:r>
    </w:p>
    <w:p w14:paraId="72A76C20" w14:textId="77777777" w:rsidR="00FA124F" w:rsidRPr="00E61FCC" w:rsidRDefault="003B164C">
      <w:pPr>
        <w:pStyle w:val="a3"/>
        <w:spacing w:before="21"/>
        <w:ind w:left="601"/>
        <w:jc w:val="left"/>
        <w:rPr>
          <w:sz w:val="22"/>
          <w:szCs w:val="22"/>
        </w:rPr>
      </w:pPr>
      <w:r w:rsidRPr="00E61FCC">
        <w:rPr>
          <w:sz w:val="22"/>
          <w:szCs w:val="22"/>
        </w:rPr>
        <w:lastRenderedPageBreak/>
        <w:t>Орфографический</w:t>
      </w:r>
      <w:r w:rsidRPr="00E61FCC">
        <w:rPr>
          <w:spacing w:val="-8"/>
          <w:sz w:val="22"/>
          <w:szCs w:val="22"/>
        </w:rPr>
        <w:t xml:space="preserve"> </w:t>
      </w:r>
      <w:r w:rsidRPr="00E61FCC">
        <w:rPr>
          <w:sz w:val="22"/>
          <w:szCs w:val="22"/>
        </w:rPr>
        <w:t>анализ</w:t>
      </w:r>
      <w:r w:rsidRPr="00E61FCC">
        <w:rPr>
          <w:spacing w:val="-6"/>
          <w:sz w:val="22"/>
          <w:szCs w:val="22"/>
        </w:rPr>
        <w:t xml:space="preserve"> </w:t>
      </w:r>
      <w:r w:rsidRPr="00E61FCC">
        <w:rPr>
          <w:sz w:val="22"/>
          <w:szCs w:val="22"/>
        </w:rPr>
        <w:t>слов</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рамках</w:t>
      </w:r>
      <w:r w:rsidRPr="00E61FCC">
        <w:rPr>
          <w:spacing w:val="-5"/>
          <w:sz w:val="22"/>
          <w:szCs w:val="22"/>
        </w:rPr>
        <w:t xml:space="preserve"> </w:t>
      </w:r>
      <w:r w:rsidRPr="00E61FCC">
        <w:rPr>
          <w:spacing w:val="-2"/>
          <w:sz w:val="22"/>
          <w:szCs w:val="22"/>
        </w:rPr>
        <w:t>изученного).</w:t>
      </w:r>
    </w:p>
    <w:p w14:paraId="1BEBF506" w14:textId="77777777" w:rsidR="00FA124F" w:rsidRPr="00E61FCC" w:rsidRDefault="00FA124F">
      <w:pPr>
        <w:pStyle w:val="a3"/>
        <w:spacing w:before="46"/>
        <w:ind w:left="0"/>
        <w:jc w:val="left"/>
        <w:rPr>
          <w:sz w:val="22"/>
          <w:szCs w:val="22"/>
        </w:rPr>
      </w:pPr>
    </w:p>
    <w:p w14:paraId="4623A226" w14:textId="77777777" w:rsidR="00FA124F" w:rsidRPr="00E61FCC" w:rsidRDefault="003B164C">
      <w:pPr>
        <w:pStyle w:val="2"/>
        <w:spacing w:line="264" w:lineRule="auto"/>
        <w:ind w:left="122" w:right="5443"/>
        <w:jc w:val="left"/>
        <w:rPr>
          <w:sz w:val="22"/>
          <w:szCs w:val="22"/>
        </w:rPr>
      </w:pPr>
      <w:r w:rsidRPr="00E61FCC">
        <w:rPr>
          <w:sz w:val="22"/>
          <w:szCs w:val="22"/>
        </w:rPr>
        <w:t>Морфология.</w:t>
      </w:r>
      <w:r w:rsidRPr="00E61FCC">
        <w:rPr>
          <w:spacing w:val="-12"/>
          <w:sz w:val="22"/>
          <w:szCs w:val="22"/>
        </w:rPr>
        <w:t xml:space="preserve"> </w:t>
      </w:r>
      <w:r w:rsidRPr="00E61FCC">
        <w:rPr>
          <w:sz w:val="22"/>
          <w:szCs w:val="22"/>
        </w:rPr>
        <w:t>Культура</w:t>
      </w:r>
      <w:r w:rsidRPr="00E61FCC">
        <w:rPr>
          <w:spacing w:val="-12"/>
          <w:sz w:val="22"/>
          <w:szCs w:val="22"/>
        </w:rPr>
        <w:t xml:space="preserve"> </w:t>
      </w:r>
      <w:r w:rsidRPr="00E61FCC">
        <w:rPr>
          <w:sz w:val="22"/>
          <w:szCs w:val="22"/>
        </w:rPr>
        <w:t>речи.</w:t>
      </w:r>
      <w:r w:rsidRPr="00E61FCC">
        <w:rPr>
          <w:spacing w:val="-12"/>
          <w:sz w:val="22"/>
          <w:szCs w:val="22"/>
        </w:rPr>
        <w:t xml:space="preserve"> </w:t>
      </w:r>
      <w:r w:rsidRPr="00E61FCC">
        <w:rPr>
          <w:sz w:val="22"/>
          <w:szCs w:val="22"/>
        </w:rPr>
        <w:t>Орфография Имя существительное</w:t>
      </w:r>
    </w:p>
    <w:p w14:paraId="601063C5" w14:textId="77777777" w:rsidR="00FA124F" w:rsidRPr="00E61FCC" w:rsidRDefault="003B164C">
      <w:pPr>
        <w:pStyle w:val="a3"/>
        <w:spacing w:line="228" w:lineRule="exact"/>
        <w:ind w:left="601"/>
        <w:jc w:val="left"/>
        <w:rPr>
          <w:sz w:val="22"/>
          <w:szCs w:val="22"/>
        </w:rPr>
      </w:pPr>
      <w:r w:rsidRPr="00E61FCC">
        <w:rPr>
          <w:spacing w:val="-2"/>
          <w:sz w:val="22"/>
          <w:szCs w:val="22"/>
        </w:rPr>
        <w:t>Особенности</w:t>
      </w:r>
      <w:r w:rsidRPr="00E61FCC">
        <w:rPr>
          <w:spacing w:val="6"/>
          <w:sz w:val="22"/>
          <w:szCs w:val="22"/>
        </w:rPr>
        <w:t xml:space="preserve"> </w:t>
      </w:r>
      <w:r w:rsidRPr="00E61FCC">
        <w:rPr>
          <w:spacing w:val="-2"/>
          <w:sz w:val="22"/>
          <w:szCs w:val="22"/>
        </w:rPr>
        <w:t>словообразования.</w:t>
      </w:r>
    </w:p>
    <w:p w14:paraId="6FD05FD8" w14:textId="77777777" w:rsidR="00FA124F" w:rsidRPr="00E61FCC" w:rsidRDefault="003B164C">
      <w:pPr>
        <w:pStyle w:val="a3"/>
        <w:spacing w:before="25" w:line="264" w:lineRule="auto"/>
        <w:ind w:left="601"/>
        <w:jc w:val="left"/>
        <w:rPr>
          <w:sz w:val="22"/>
          <w:szCs w:val="22"/>
        </w:rPr>
      </w:pPr>
      <w:r w:rsidRPr="00E61FCC">
        <w:rPr>
          <w:sz w:val="22"/>
          <w:szCs w:val="22"/>
        </w:rPr>
        <w:t>Нормы</w:t>
      </w:r>
      <w:r w:rsidRPr="00E61FCC">
        <w:rPr>
          <w:spacing w:val="-5"/>
          <w:sz w:val="22"/>
          <w:szCs w:val="22"/>
        </w:rPr>
        <w:t xml:space="preserve"> </w:t>
      </w:r>
      <w:r w:rsidRPr="00E61FCC">
        <w:rPr>
          <w:sz w:val="22"/>
          <w:szCs w:val="22"/>
        </w:rPr>
        <w:t>произношения</w:t>
      </w:r>
      <w:r w:rsidRPr="00E61FCC">
        <w:rPr>
          <w:spacing w:val="-6"/>
          <w:sz w:val="22"/>
          <w:szCs w:val="22"/>
        </w:rPr>
        <w:t xml:space="preserve"> </w:t>
      </w:r>
      <w:r w:rsidRPr="00E61FCC">
        <w:rPr>
          <w:sz w:val="22"/>
          <w:szCs w:val="22"/>
        </w:rPr>
        <w:t>имён</w:t>
      </w:r>
      <w:r w:rsidRPr="00E61FCC">
        <w:rPr>
          <w:spacing w:val="-4"/>
          <w:sz w:val="22"/>
          <w:szCs w:val="22"/>
        </w:rPr>
        <w:t xml:space="preserve"> </w:t>
      </w:r>
      <w:r w:rsidRPr="00E61FCC">
        <w:rPr>
          <w:sz w:val="22"/>
          <w:szCs w:val="22"/>
        </w:rPr>
        <w:t>существительных,</w:t>
      </w:r>
      <w:r w:rsidRPr="00E61FCC">
        <w:rPr>
          <w:spacing w:val="-5"/>
          <w:sz w:val="22"/>
          <w:szCs w:val="22"/>
        </w:rPr>
        <w:t xml:space="preserve"> </w:t>
      </w:r>
      <w:r w:rsidRPr="00E61FCC">
        <w:rPr>
          <w:sz w:val="22"/>
          <w:szCs w:val="22"/>
        </w:rPr>
        <w:t>нормы</w:t>
      </w:r>
      <w:r w:rsidRPr="00E61FCC">
        <w:rPr>
          <w:spacing w:val="-5"/>
          <w:sz w:val="22"/>
          <w:szCs w:val="22"/>
        </w:rPr>
        <w:t xml:space="preserve"> </w:t>
      </w:r>
      <w:r w:rsidRPr="00E61FCC">
        <w:rPr>
          <w:sz w:val="22"/>
          <w:szCs w:val="22"/>
        </w:rPr>
        <w:t>постановки</w:t>
      </w:r>
      <w:r w:rsidRPr="00E61FCC">
        <w:rPr>
          <w:spacing w:val="-6"/>
          <w:sz w:val="22"/>
          <w:szCs w:val="22"/>
        </w:rPr>
        <w:t xml:space="preserve"> </w:t>
      </w:r>
      <w:r w:rsidRPr="00E61FCC">
        <w:rPr>
          <w:sz w:val="22"/>
          <w:szCs w:val="22"/>
        </w:rPr>
        <w:t>ударения</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рамках</w:t>
      </w:r>
      <w:r w:rsidRPr="00E61FCC">
        <w:rPr>
          <w:spacing w:val="-4"/>
          <w:sz w:val="22"/>
          <w:szCs w:val="22"/>
        </w:rPr>
        <w:t xml:space="preserve"> </w:t>
      </w:r>
      <w:r w:rsidRPr="00E61FCC">
        <w:rPr>
          <w:sz w:val="22"/>
          <w:szCs w:val="22"/>
        </w:rPr>
        <w:t>изученного). Нормы словоизменения имён существительных.</w:t>
      </w:r>
    </w:p>
    <w:p w14:paraId="27F9D529" w14:textId="77777777" w:rsidR="00FA124F" w:rsidRPr="00E61FCC" w:rsidRDefault="003B164C">
      <w:pPr>
        <w:pStyle w:val="a3"/>
        <w:ind w:left="601"/>
        <w:jc w:val="left"/>
        <w:rPr>
          <w:sz w:val="22"/>
          <w:szCs w:val="22"/>
        </w:rPr>
      </w:pPr>
      <w:r w:rsidRPr="00E61FCC">
        <w:rPr>
          <w:sz w:val="22"/>
          <w:szCs w:val="22"/>
        </w:rPr>
        <w:t>Морфологический</w:t>
      </w:r>
      <w:r w:rsidRPr="00E61FCC">
        <w:rPr>
          <w:spacing w:val="-11"/>
          <w:sz w:val="22"/>
          <w:szCs w:val="22"/>
        </w:rPr>
        <w:t xml:space="preserve"> </w:t>
      </w:r>
      <w:r w:rsidRPr="00E61FCC">
        <w:rPr>
          <w:sz w:val="22"/>
          <w:szCs w:val="22"/>
        </w:rPr>
        <w:t>анализ</w:t>
      </w:r>
      <w:r w:rsidRPr="00E61FCC">
        <w:rPr>
          <w:spacing w:val="-6"/>
          <w:sz w:val="22"/>
          <w:szCs w:val="22"/>
        </w:rPr>
        <w:t xml:space="preserve"> </w:t>
      </w:r>
      <w:r w:rsidRPr="00E61FCC">
        <w:rPr>
          <w:sz w:val="22"/>
          <w:szCs w:val="22"/>
        </w:rPr>
        <w:t>имён</w:t>
      </w:r>
      <w:r w:rsidRPr="00E61FCC">
        <w:rPr>
          <w:spacing w:val="-10"/>
          <w:sz w:val="22"/>
          <w:szCs w:val="22"/>
        </w:rPr>
        <w:t xml:space="preserve"> </w:t>
      </w:r>
      <w:r w:rsidRPr="00E61FCC">
        <w:rPr>
          <w:spacing w:val="-2"/>
          <w:sz w:val="22"/>
          <w:szCs w:val="22"/>
        </w:rPr>
        <w:t>существительных.</w:t>
      </w:r>
    </w:p>
    <w:p w14:paraId="36734AC1" w14:textId="77777777" w:rsidR="00FA124F" w:rsidRPr="00E61FCC" w:rsidRDefault="003B164C">
      <w:pPr>
        <w:pStyle w:val="a3"/>
        <w:spacing w:before="22" w:line="266" w:lineRule="auto"/>
        <w:ind w:left="601" w:right="1591"/>
        <w:jc w:val="left"/>
        <w:rPr>
          <w:sz w:val="22"/>
          <w:szCs w:val="22"/>
        </w:rPr>
      </w:pPr>
      <w:r w:rsidRPr="00E61FCC">
        <w:rPr>
          <w:sz w:val="22"/>
          <w:szCs w:val="22"/>
        </w:rPr>
        <w:t xml:space="preserve">Правила слитного и дефисного написания </w:t>
      </w:r>
      <w:r w:rsidRPr="00E61FCC">
        <w:rPr>
          <w:b/>
          <w:sz w:val="22"/>
          <w:szCs w:val="22"/>
        </w:rPr>
        <w:t>пол</w:t>
      </w:r>
      <w:r w:rsidRPr="00E61FCC">
        <w:rPr>
          <w:sz w:val="22"/>
          <w:szCs w:val="22"/>
        </w:rPr>
        <w:t xml:space="preserve">- и </w:t>
      </w:r>
      <w:r w:rsidRPr="00E61FCC">
        <w:rPr>
          <w:b/>
          <w:sz w:val="22"/>
          <w:szCs w:val="22"/>
        </w:rPr>
        <w:t>полу</w:t>
      </w:r>
      <w:r w:rsidRPr="00E61FCC">
        <w:rPr>
          <w:sz w:val="22"/>
          <w:szCs w:val="22"/>
        </w:rPr>
        <w:t>- со словами. Орфографический</w:t>
      </w:r>
      <w:r w:rsidRPr="00E61FCC">
        <w:rPr>
          <w:spacing w:val="-8"/>
          <w:sz w:val="22"/>
          <w:szCs w:val="22"/>
        </w:rPr>
        <w:t xml:space="preserve"> </w:t>
      </w:r>
      <w:r w:rsidRPr="00E61FCC">
        <w:rPr>
          <w:sz w:val="22"/>
          <w:szCs w:val="22"/>
        </w:rPr>
        <w:t>анализ</w:t>
      </w:r>
      <w:r w:rsidRPr="00E61FCC">
        <w:rPr>
          <w:spacing w:val="-5"/>
          <w:sz w:val="22"/>
          <w:szCs w:val="22"/>
        </w:rPr>
        <w:t xml:space="preserve"> </w:t>
      </w:r>
      <w:r w:rsidRPr="00E61FCC">
        <w:rPr>
          <w:sz w:val="22"/>
          <w:szCs w:val="22"/>
        </w:rPr>
        <w:t>имён</w:t>
      </w:r>
      <w:r w:rsidRPr="00E61FCC">
        <w:rPr>
          <w:spacing w:val="-8"/>
          <w:sz w:val="22"/>
          <w:szCs w:val="22"/>
        </w:rPr>
        <w:t xml:space="preserve"> </w:t>
      </w:r>
      <w:r w:rsidRPr="00E61FCC">
        <w:rPr>
          <w:sz w:val="22"/>
          <w:szCs w:val="22"/>
        </w:rPr>
        <w:t>существительных</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рамках</w:t>
      </w:r>
      <w:r w:rsidRPr="00E61FCC">
        <w:rPr>
          <w:spacing w:val="-6"/>
          <w:sz w:val="22"/>
          <w:szCs w:val="22"/>
        </w:rPr>
        <w:t xml:space="preserve"> </w:t>
      </w:r>
      <w:r w:rsidRPr="00E61FCC">
        <w:rPr>
          <w:sz w:val="22"/>
          <w:szCs w:val="22"/>
        </w:rPr>
        <w:t>изученного).</w:t>
      </w:r>
    </w:p>
    <w:p w14:paraId="0007A52F" w14:textId="77777777" w:rsidR="00FA124F" w:rsidRPr="00E61FCC" w:rsidRDefault="00FA124F">
      <w:pPr>
        <w:pStyle w:val="a3"/>
        <w:spacing w:line="266" w:lineRule="auto"/>
        <w:jc w:val="left"/>
        <w:rPr>
          <w:sz w:val="22"/>
          <w:szCs w:val="22"/>
        </w:rPr>
        <w:sectPr w:rsidR="00FA124F" w:rsidRPr="00E61FCC">
          <w:pgSz w:w="11910" w:h="16390"/>
          <w:pgMar w:top="1060" w:right="708" w:bottom="900" w:left="1700" w:header="0" w:footer="713" w:gutter="0"/>
          <w:cols w:space="720"/>
        </w:sectPr>
      </w:pPr>
    </w:p>
    <w:p w14:paraId="4058B219" w14:textId="77777777" w:rsidR="00FA124F" w:rsidRPr="00E61FCC" w:rsidRDefault="003B164C">
      <w:pPr>
        <w:pStyle w:val="2"/>
        <w:spacing w:before="65"/>
        <w:ind w:left="122"/>
        <w:jc w:val="left"/>
        <w:rPr>
          <w:sz w:val="22"/>
          <w:szCs w:val="22"/>
        </w:rPr>
      </w:pPr>
      <w:r w:rsidRPr="00E61FCC">
        <w:rPr>
          <w:sz w:val="22"/>
          <w:szCs w:val="22"/>
        </w:rPr>
        <w:lastRenderedPageBreak/>
        <w:t>Имя</w:t>
      </w:r>
      <w:r w:rsidRPr="00E61FCC">
        <w:rPr>
          <w:spacing w:val="-4"/>
          <w:sz w:val="22"/>
          <w:szCs w:val="22"/>
        </w:rPr>
        <w:t xml:space="preserve"> </w:t>
      </w:r>
      <w:r w:rsidRPr="00E61FCC">
        <w:rPr>
          <w:spacing w:val="-2"/>
          <w:sz w:val="22"/>
          <w:szCs w:val="22"/>
        </w:rPr>
        <w:t>прилагательное</w:t>
      </w:r>
    </w:p>
    <w:p w14:paraId="25B54180" w14:textId="77777777" w:rsidR="00FA124F" w:rsidRPr="00E61FCC" w:rsidRDefault="003B164C">
      <w:pPr>
        <w:pStyle w:val="a3"/>
        <w:spacing w:before="22" w:line="266" w:lineRule="auto"/>
        <w:ind w:left="602" w:right="2220"/>
        <w:jc w:val="left"/>
        <w:rPr>
          <w:sz w:val="22"/>
          <w:szCs w:val="22"/>
        </w:rPr>
      </w:pPr>
      <w:r w:rsidRPr="00E61FCC">
        <w:rPr>
          <w:sz w:val="22"/>
          <w:szCs w:val="22"/>
        </w:rPr>
        <w:t>Качественные,</w:t>
      </w:r>
      <w:r w:rsidRPr="00E61FCC">
        <w:rPr>
          <w:spacing w:val="-9"/>
          <w:sz w:val="22"/>
          <w:szCs w:val="22"/>
        </w:rPr>
        <w:t xml:space="preserve"> </w:t>
      </w:r>
      <w:r w:rsidRPr="00E61FCC">
        <w:rPr>
          <w:sz w:val="22"/>
          <w:szCs w:val="22"/>
        </w:rPr>
        <w:t>относительные</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притяжательные</w:t>
      </w:r>
      <w:r w:rsidRPr="00E61FCC">
        <w:rPr>
          <w:spacing w:val="-9"/>
          <w:sz w:val="22"/>
          <w:szCs w:val="22"/>
        </w:rPr>
        <w:t xml:space="preserve"> </w:t>
      </w:r>
      <w:r w:rsidRPr="00E61FCC">
        <w:rPr>
          <w:sz w:val="22"/>
          <w:szCs w:val="22"/>
        </w:rPr>
        <w:t>имена</w:t>
      </w:r>
      <w:r w:rsidRPr="00E61FCC">
        <w:rPr>
          <w:spacing w:val="-7"/>
          <w:sz w:val="22"/>
          <w:szCs w:val="22"/>
        </w:rPr>
        <w:t xml:space="preserve"> </w:t>
      </w:r>
      <w:r w:rsidRPr="00E61FCC">
        <w:rPr>
          <w:sz w:val="22"/>
          <w:szCs w:val="22"/>
        </w:rPr>
        <w:t>прилагательные. Степени сравнения качественных имён прилагательных.</w:t>
      </w:r>
    </w:p>
    <w:p w14:paraId="359E9980" w14:textId="77777777" w:rsidR="00FA124F" w:rsidRPr="00E61FCC" w:rsidRDefault="003B164C">
      <w:pPr>
        <w:pStyle w:val="a3"/>
        <w:spacing w:line="264" w:lineRule="auto"/>
        <w:ind w:left="602" w:right="3802"/>
        <w:jc w:val="left"/>
        <w:rPr>
          <w:sz w:val="22"/>
          <w:szCs w:val="22"/>
        </w:rPr>
      </w:pPr>
      <w:r w:rsidRPr="00E61FCC">
        <w:rPr>
          <w:sz w:val="22"/>
          <w:szCs w:val="22"/>
        </w:rPr>
        <w:t xml:space="preserve">Словообразование имён прилагательных. Морфологический анализ имён прилагательных. Правописание </w:t>
      </w:r>
      <w:r w:rsidRPr="00E61FCC">
        <w:rPr>
          <w:b/>
          <w:sz w:val="22"/>
          <w:szCs w:val="22"/>
        </w:rPr>
        <w:t xml:space="preserve">н </w:t>
      </w:r>
      <w:r w:rsidRPr="00E61FCC">
        <w:rPr>
          <w:sz w:val="22"/>
          <w:szCs w:val="22"/>
        </w:rPr>
        <w:t xml:space="preserve">и </w:t>
      </w:r>
      <w:r w:rsidRPr="00E61FCC">
        <w:rPr>
          <w:b/>
          <w:sz w:val="22"/>
          <w:szCs w:val="22"/>
        </w:rPr>
        <w:t xml:space="preserve">нн </w:t>
      </w:r>
      <w:r w:rsidRPr="00E61FCC">
        <w:rPr>
          <w:sz w:val="22"/>
          <w:szCs w:val="22"/>
        </w:rPr>
        <w:t>в именах прилагательных. Правописание</w:t>
      </w:r>
      <w:r w:rsidRPr="00E61FCC">
        <w:rPr>
          <w:spacing w:val="-7"/>
          <w:sz w:val="22"/>
          <w:szCs w:val="22"/>
        </w:rPr>
        <w:t xml:space="preserve"> </w:t>
      </w:r>
      <w:r w:rsidRPr="00E61FCC">
        <w:rPr>
          <w:sz w:val="22"/>
          <w:szCs w:val="22"/>
        </w:rPr>
        <w:t>суффиксов</w:t>
      </w:r>
      <w:r w:rsidRPr="00E61FCC">
        <w:rPr>
          <w:spacing w:val="-5"/>
          <w:sz w:val="22"/>
          <w:szCs w:val="22"/>
        </w:rPr>
        <w:t xml:space="preserve"> </w:t>
      </w:r>
      <w:r w:rsidRPr="00E61FCC">
        <w:rPr>
          <w:sz w:val="22"/>
          <w:szCs w:val="22"/>
        </w:rPr>
        <w:t>-</w:t>
      </w:r>
      <w:r w:rsidRPr="00E61FCC">
        <w:rPr>
          <w:b/>
          <w:sz w:val="22"/>
          <w:szCs w:val="22"/>
        </w:rPr>
        <w:t>к</w:t>
      </w:r>
      <w:r w:rsidRPr="00E61FCC">
        <w:rPr>
          <w:sz w:val="22"/>
          <w:szCs w:val="22"/>
        </w:rPr>
        <w:t>-</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w:t>
      </w:r>
      <w:r w:rsidRPr="00E61FCC">
        <w:rPr>
          <w:b/>
          <w:sz w:val="22"/>
          <w:szCs w:val="22"/>
        </w:rPr>
        <w:t>ск</w:t>
      </w:r>
      <w:r w:rsidRPr="00E61FCC">
        <w:rPr>
          <w:sz w:val="22"/>
          <w:szCs w:val="22"/>
        </w:rPr>
        <w:t>-</w:t>
      </w:r>
      <w:r w:rsidRPr="00E61FCC">
        <w:rPr>
          <w:spacing w:val="-6"/>
          <w:sz w:val="22"/>
          <w:szCs w:val="22"/>
        </w:rPr>
        <w:t xml:space="preserve"> </w:t>
      </w:r>
      <w:r w:rsidRPr="00E61FCC">
        <w:rPr>
          <w:sz w:val="22"/>
          <w:szCs w:val="22"/>
        </w:rPr>
        <w:t>имён</w:t>
      </w:r>
      <w:r w:rsidRPr="00E61FCC">
        <w:rPr>
          <w:spacing w:val="-8"/>
          <w:sz w:val="22"/>
          <w:szCs w:val="22"/>
        </w:rPr>
        <w:t xml:space="preserve"> </w:t>
      </w:r>
      <w:r w:rsidRPr="00E61FCC">
        <w:rPr>
          <w:sz w:val="22"/>
          <w:szCs w:val="22"/>
        </w:rPr>
        <w:t>прилагательных. Правописание сложных имён прилагательных.</w:t>
      </w:r>
    </w:p>
    <w:p w14:paraId="2073A0B7" w14:textId="77777777" w:rsidR="00FA124F" w:rsidRPr="00E61FCC" w:rsidRDefault="003B164C">
      <w:pPr>
        <w:pStyle w:val="a3"/>
        <w:spacing w:line="266" w:lineRule="auto"/>
        <w:ind w:left="602" w:right="435"/>
        <w:jc w:val="left"/>
        <w:rPr>
          <w:sz w:val="22"/>
          <w:szCs w:val="22"/>
        </w:rPr>
      </w:pPr>
      <w:r w:rsidRPr="00E61FCC">
        <w:rPr>
          <w:sz w:val="22"/>
          <w:szCs w:val="22"/>
        </w:rPr>
        <w:t>Нормы</w:t>
      </w:r>
      <w:r w:rsidRPr="00E61FCC">
        <w:rPr>
          <w:spacing w:val="-5"/>
          <w:sz w:val="22"/>
          <w:szCs w:val="22"/>
        </w:rPr>
        <w:t xml:space="preserve"> </w:t>
      </w:r>
      <w:r w:rsidRPr="00E61FCC">
        <w:rPr>
          <w:sz w:val="22"/>
          <w:szCs w:val="22"/>
        </w:rPr>
        <w:t>произношения</w:t>
      </w:r>
      <w:r w:rsidRPr="00E61FCC">
        <w:rPr>
          <w:spacing w:val="-6"/>
          <w:sz w:val="22"/>
          <w:szCs w:val="22"/>
        </w:rPr>
        <w:t xml:space="preserve"> </w:t>
      </w:r>
      <w:r w:rsidRPr="00E61FCC">
        <w:rPr>
          <w:sz w:val="22"/>
          <w:szCs w:val="22"/>
        </w:rPr>
        <w:t>имён</w:t>
      </w:r>
      <w:r w:rsidRPr="00E61FCC">
        <w:rPr>
          <w:spacing w:val="-4"/>
          <w:sz w:val="22"/>
          <w:szCs w:val="22"/>
        </w:rPr>
        <w:t xml:space="preserve"> </w:t>
      </w:r>
      <w:r w:rsidRPr="00E61FCC">
        <w:rPr>
          <w:sz w:val="22"/>
          <w:szCs w:val="22"/>
        </w:rPr>
        <w:t>прилагательных,</w:t>
      </w:r>
      <w:r w:rsidRPr="00E61FCC">
        <w:rPr>
          <w:spacing w:val="-5"/>
          <w:sz w:val="22"/>
          <w:szCs w:val="22"/>
        </w:rPr>
        <w:t xml:space="preserve"> </w:t>
      </w:r>
      <w:r w:rsidRPr="00E61FCC">
        <w:rPr>
          <w:sz w:val="22"/>
          <w:szCs w:val="22"/>
        </w:rPr>
        <w:t>нормы</w:t>
      </w:r>
      <w:r w:rsidRPr="00E61FCC">
        <w:rPr>
          <w:spacing w:val="-5"/>
          <w:sz w:val="22"/>
          <w:szCs w:val="22"/>
        </w:rPr>
        <w:t xml:space="preserve"> </w:t>
      </w:r>
      <w:r w:rsidRPr="00E61FCC">
        <w:rPr>
          <w:sz w:val="22"/>
          <w:szCs w:val="22"/>
        </w:rPr>
        <w:t>ударения</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рамках</w:t>
      </w:r>
      <w:r w:rsidRPr="00E61FCC">
        <w:rPr>
          <w:spacing w:val="-4"/>
          <w:sz w:val="22"/>
          <w:szCs w:val="22"/>
        </w:rPr>
        <w:t xml:space="preserve"> </w:t>
      </w:r>
      <w:r w:rsidRPr="00E61FCC">
        <w:rPr>
          <w:sz w:val="22"/>
          <w:szCs w:val="22"/>
        </w:rPr>
        <w:t>изученного). Орфографический анализ имени прилагательного (в рамках изученного).</w:t>
      </w:r>
    </w:p>
    <w:p w14:paraId="0EE93E76" w14:textId="77777777" w:rsidR="00FA124F" w:rsidRPr="00E61FCC" w:rsidRDefault="00FA124F">
      <w:pPr>
        <w:pStyle w:val="a3"/>
        <w:spacing w:before="14"/>
        <w:ind w:left="0"/>
        <w:jc w:val="left"/>
        <w:rPr>
          <w:sz w:val="22"/>
          <w:szCs w:val="22"/>
        </w:rPr>
      </w:pPr>
    </w:p>
    <w:p w14:paraId="250DEE44" w14:textId="77777777" w:rsidR="00FA124F" w:rsidRPr="00E61FCC" w:rsidRDefault="003B164C">
      <w:pPr>
        <w:pStyle w:val="2"/>
        <w:ind w:left="122"/>
        <w:jc w:val="left"/>
        <w:rPr>
          <w:sz w:val="22"/>
          <w:szCs w:val="22"/>
        </w:rPr>
      </w:pPr>
      <w:r w:rsidRPr="00E61FCC">
        <w:rPr>
          <w:sz w:val="22"/>
          <w:szCs w:val="22"/>
        </w:rPr>
        <w:t>Имя</w:t>
      </w:r>
      <w:r w:rsidRPr="00E61FCC">
        <w:rPr>
          <w:spacing w:val="-4"/>
          <w:sz w:val="22"/>
          <w:szCs w:val="22"/>
        </w:rPr>
        <w:t xml:space="preserve"> </w:t>
      </w:r>
      <w:r w:rsidRPr="00E61FCC">
        <w:rPr>
          <w:spacing w:val="-2"/>
          <w:sz w:val="22"/>
          <w:szCs w:val="22"/>
        </w:rPr>
        <w:t>числительное</w:t>
      </w:r>
    </w:p>
    <w:p w14:paraId="227A5F6D" w14:textId="77777777" w:rsidR="00FA124F" w:rsidRPr="00E61FCC" w:rsidRDefault="003B164C">
      <w:pPr>
        <w:pStyle w:val="a3"/>
        <w:spacing w:before="24" w:line="264" w:lineRule="auto"/>
        <w:ind w:left="602" w:right="116" w:hanging="1"/>
        <w:jc w:val="left"/>
        <w:rPr>
          <w:sz w:val="22"/>
          <w:szCs w:val="22"/>
        </w:rPr>
      </w:pPr>
      <w:r w:rsidRPr="00E61FCC">
        <w:rPr>
          <w:sz w:val="22"/>
          <w:szCs w:val="22"/>
        </w:rPr>
        <w:t>Общее</w:t>
      </w:r>
      <w:r w:rsidRPr="00E61FCC">
        <w:rPr>
          <w:spacing w:val="-10"/>
          <w:sz w:val="22"/>
          <w:szCs w:val="22"/>
        </w:rPr>
        <w:t xml:space="preserve"> </w:t>
      </w:r>
      <w:r w:rsidRPr="00E61FCC">
        <w:rPr>
          <w:sz w:val="22"/>
          <w:szCs w:val="22"/>
        </w:rPr>
        <w:t>грамматическое</w:t>
      </w:r>
      <w:r w:rsidRPr="00E61FCC">
        <w:rPr>
          <w:spacing w:val="-10"/>
          <w:sz w:val="22"/>
          <w:szCs w:val="22"/>
        </w:rPr>
        <w:t xml:space="preserve"> </w:t>
      </w:r>
      <w:r w:rsidRPr="00E61FCC">
        <w:rPr>
          <w:sz w:val="22"/>
          <w:szCs w:val="22"/>
        </w:rPr>
        <w:t>значение</w:t>
      </w:r>
      <w:r w:rsidRPr="00E61FCC">
        <w:rPr>
          <w:spacing w:val="-8"/>
          <w:sz w:val="22"/>
          <w:szCs w:val="22"/>
        </w:rPr>
        <w:t xml:space="preserve"> </w:t>
      </w:r>
      <w:r w:rsidRPr="00E61FCC">
        <w:rPr>
          <w:sz w:val="22"/>
          <w:szCs w:val="22"/>
        </w:rPr>
        <w:t>имени</w:t>
      </w:r>
      <w:r w:rsidRPr="00E61FCC">
        <w:rPr>
          <w:spacing w:val="-12"/>
          <w:sz w:val="22"/>
          <w:szCs w:val="22"/>
        </w:rPr>
        <w:t xml:space="preserve"> </w:t>
      </w:r>
      <w:r w:rsidRPr="00E61FCC">
        <w:rPr>
          <w:sz w:val="22"/>
          <w:szCs w:val="22"/>
        </w:rPr>
        <w:t>числительного.</w:t>
      </w:r>
      <w:r w:rsidRPr="00E61FCC">
        <w:rPr>
          <w:spacing w:val="-8"/>
          <w:sz w:val="22"/>
          <w:szCs w:val="22"/>
        </w:rPr>
        <w:t xml:space="preserve"> </w:t>
      </w:r>
      <w:r w:rsidRPr="00E61FCC">
        <w:rPr>
          <w:sz w:val="22"/>
          <w:szCs w:val="22"/>
        </w:rPr>
        <w:t>Синтаксические</w:t>
      </w:r>
      <w:r w:rsidRPr="00E61FCC">
        <w:rPr>
          <w:spacing w:val="-10"/>
          <w:sz w:val="22"/>
          <w:szCs w:val="22"/>
        </w:rPr>
        <w:t xml:space="preserve"> </w:t>
      </w:r>
      <w:r w:rsidRPr="00E61FCC">
        <w:rPr>
          <w:sz w:val="22"/>
          <w:szCs w:val="22"/>
        </w:rPr>
        <w:t>функции</w:t>
      </w:r>
      <w:r w:rsidRPr="00E61FCC">
        <w:rPr>
          <w:spacing w:val="-12"/>
          <w:sz w:val="22"/>
          <w:szCs w:val="22"/>
        </w:rPr>
        <w:t xml:space="preserve"> </w:t>
      </w:r>
      <w:r w:rsidRPr="00E61FCC">
        <w:rPr>
          <w:sz w:val="22"/>
          <w:szCs w:val="22"/>
        </w:rPr>
        <w:t>имён</w:t>
      </w:r>
      <w:r w:rsidRPr="00E61FCC">
        <w:rPr>
          <w:spacing w:val="-11"/>
          <w:sz w:val="22"/>
          <w:szCs w:val="22"/>
        </w:rPr>
        <w:t xml:space="preserve"> </w:t>
      </w:r>
      <w:r w:rsidRPr="00E61FCC">
        <w:rPr>
          <w:sz w:val="22"/>
          <w:szCs w:val="22"/>
        </w:rPr>
        <w:t>числительных. Разряды</w:t>
      </w:r>
      <w:r w:rsidRPr="00E61FCC">
        <w:rPr>
          <w:spacing w:val="79"/>
          <w:sz w:val="22"/>
          <w:szCs w:val="22"/>
        </w:rPr>
        <w:t xml:space="preserve"> </w:t>
      </w:r>
      <w:r w:rsidRPr="00E61FCC">
        <w:rPr>
          <w:sz w:val="22"/>
          <w:szCs w:val="22"/>
        </w:rPr>
        <w:t>имён</w:t>
      </w:r>
      <w:r w:rsidRPr="00E61FCC">
        <w:rPr>
          <w:spacing w:val="79"/>
          <w:sz w:val="22"/>
          <w:szCs w:val="22"/>
        </w:rPr>
        <w:t xml:space="preserve"> </w:t>
      </w:r>
      <w:r w:rsidRPr="00E61FCC">
        <w:rPr>
          <w:sz w:val="22"/>
          <w:szCs w:val="22"/>
        </w:rPr>
        <w:t>числительных</w:t>
      </w:r>
      <w:r w:rsidRPr="00E61FCC">
        <w:rPr>
          <w:spacing w:val="55"/>
          <w:w w:val="150"/>
          <w:sz w:val="22"/>
          <w:szCs w:val="22"/>
        </w:rPr>
        <w:t xml:space="preserve"> </w:t>
      </w:r>
      <w:r w:rsidRPr="00E61FCC">
        <w:rPr>
          <w:sz w:val="22"/>
          <w:szCs w:val="22"/>
        </w:rPr>
        <w:t>по</w:t>
      </w:r>
      <w:r w:rsidRPr="00E61FCC">
        <w:rPr>
          <w:spacing w:val="57"/>
          <w:w w:val="150"/>
          <w:sz w:val="22"/>
          <w:szCs w:val="22"/>
        </w:rPr>
        <w:t xml:space="preserve"> </w:t>
      </w:r>
      <w:r w:rsidRPr="00E61FCC">
        <w:rPr>
          <w:sz w:val="22"/>
          <w:szCs w:val="22"/>
        </w:rPr>
        <w:t>значению:</w:t>
      </w:r>
      <w:r w:rsidRPr="00E61FCC">
        <w:rPr>
          <w:spacing w:val="79"/>
          <w:sz w:val="22"/>
          <w:szCs w:val="22"/>
        </w:rPr>
        <w:t xml:space="preserve"> </w:t>
      </w:r>
      <w:r w:rsidRPr="00E61FCC">
        <w:rPr>
          <w:sz w:val="22"/>
          <w:szCs w:val="22"/>
        </w:rPr>
        <w:t>количественные</w:t>
      </w:r>
      <w:r w:rsidRPr="00E61FCC">
        <w:rPr>
          <w:spacing w:val="79"/>
          <w:sz w:val="22"/>
          <w:szCs w:val="22"/>
        </w:rPr>
        <w:t xml:space="preserve"> </w:t>
      </w:r>
      <w:r w:rsidRPr="00E61FCC">
        <w:rPr>
          <w:sz w:val="22"/>
          <w:szCs w:val="22"/>
        </w:rPr>
        <w:t>(целые,</w:t>
      </w:r>
      <w:r w:rsidRPr="00E61FCC">
        <w:rPr>
          <w:spacing w:val="55"/>
          <w:w w:val="150"/>
          <w:sz w:val="22"/>
          <w:szCs w:val="22"/>
        </w:rPr>
        <w:t xml:space="preserve"> </w:t>
      </w:r>
      <w:r w:rsidRPr="00E61FCC">
        <w:rPr>
          <w:sz w:val="22"/>
          <w:szCs w:val="22"/>
        </w:rPr>
        <w:t>дробные,</w:t>
      </w:r>
      <w:r w:rsidRPr="00E61FCC">
        <w:rPr>
          <w:spacing w:val="56"/>
          <w:w w:val="150"/>
          <w:sz w:val="22"/>
          <w:szCs w:val="22"/>
        </w:rPr>
        <w:t xml:space="preserve"> </w:t>
      </w:r>
      <w:r w:rsidRPr="00E61FCC">
        <w:rPr>
          <w:spacing w:val="-2"/>
          <w:sz w:val="22"/>
          <w:szCs w:val="22"/>
        </w:rPr>
        <w:t>собирательные),</w:t>
      </w:r>
    </w:p>
    <w:p w14:paraId="4BAB9F54" w14:textId="77777777" w:rsidR="00FA124F" w:rsidRPr="00E61FCC" w:rsidRDefault="003B164C">
      <w:pPr>
        <w:pStyle w:val="a3"/>
        <w:spacing w:before="1"/>
        <w:jc w:val="left"/>
        <w:rPr>
          <w:sz w:val="22"/>
          <w:szCs w:val="22"/>
        </w:rPr>
      </w:pPr>
      <w:r w:rsidRPr="00E61FCC">
        <w:rPr>
          <w:sz w:val="22"/>
          <w:szCs w:val="22"/>
        </w:rPr>
        <w:t>порядковые</w:t>
      </w:r>
      <w:r w:rsidRPr="00E61FCC">
        <w:rPr>
          <w:spacing w:val="-12"/>
          <w:sz w:val="22"/>
          <w:szCs w:val="22"/>
        </w:rPr>
        <w:t xml:space="preserve"> </w:t>
      </w:r>
      <w:r w:rsidRPr="00E61FCC">
        <w:rPr>
          <w:spacing w:val="-2"/>
          <w:sz w:val="22"/>
          <w:szCs w:val="22"/>
        </w:rPr>
        <w:t>числительные.</w:t>
      </w:r>
    </w:p>
    <w:p w14:paraId="120C4557" w14:textId="77777777" w:rsidR="00FA124F" w:rsidRPr="00E61FCC" w:rsidRDefault="003B164C">
      <w:pPr>
        <w:pStyle w:val="a3"/>
        <w:spacing w:before="22" w:line="264" w:lineRule="auto"/>
        <w:ind w:left="602"/>
        <w:jc w:val="left"/>
        <w:rPr>
          <w:sz w:val="22"/>
          <w:szCs w:val="22"/>
        </w:rPr>
      </w:pPr>
      <w:r w:rsidRPr="00E61FCC">
        <w:rPr>
          <w:sz w:val="22"/>
          <w:szCs w:val="22"/>
        </w:rPr>
        <w:t>Разряды</w:t>
      </w:r>
      <w:r w:rsidRPr="00E61FCC">
        <w:rPr>
          <w:spacing w:val="-6"/>
          <w:sz w:val="22"/>
          <w:szCs w:val="22"/>
        </w:rPr>
        <w:t xml:space="preserve"> </w:t>
      </w:r>
      <w:r w:rsidRPr="00E61FCC">
        <w:rPr>
          <w:sz w:val="22"/>
          <w:szCs w:val="22"/>
        </w:rPr>
        <w:t>имён</w:t>
      </w:r>
      <w:r w:rsidRPr="00E61FCC">
        <w:rPr>
          <w:spacing w:val="-7"/>
          <w:sz w:val="22"/>
          <w:szCs w:val="22"/>
        </w:rPr>
        <w:t xml:space="preserve"> </w:t>
      </w:r>
      <w:r w:rsidRPr="00E61FCC">
        <w:rPr>
          <w:sz w:val="22"/>
          <w:szCs w:val="22"/>
        </w:rPr>
        <w:t>числительных</w:t>
      </w:r>
      <w:r w:rsidRPr="00E61FCC">
        <w:rPr>
          <w:spacing w:val="-5"/>
          <w:sz w:val="22"/>
          <w:szCs w:val="22"/>
        </w:rPr>
        <w:t xml:space="preserve"> </w:t>
      </w:r>
      <w:r w:rsidRPr="00E61FCC">
        <w:rPr>
          <w:sz w:val="22"/>
          <w:szCs w:val="22"/>
        </w:rPr>
        <w:t>по</w:t>
      </w:r>
      <w:r w:rsidRPr="00E61FCC">
        <w:rPr>
          <w:spacing w:val="-5"/>
          <w:sz w:val="22"/>
          <w:szCs w:val="22"/>
        </w:rPr>
        <w:t xml:space="preserve"> </w:t>
      </w:r>
      <w:r w:rsidRPr="00E61FCC">
        <w:rPr>
          <w:sz w:val="22"/>
          <w:szCs w:val="22"/>
        </w:rPr>
        <w:t>строению:</w:t>
      </w:r>
      <w:r w:rsidRPr="00E61FCC">
        <w:rPr>
          <w:spacing w:val="-5"/>
          <w:sz w:val="22"/>
          <w:szCs w:val="22"/>
        </w:rPr>
        <w:t xml:space="preserve"> </w:t>
      </w:r>
      <w:r w:rsidRPr="00E61FCC">
        <w:rPr>
          <w:sz w:val="22"/>
          <w:szCs w:val="22"/>
        </w:rPr>
        <w:t>простые,</w:t>
      </w:r>
      <w:r w:rsidRPr="00E61FCC">
        <w:rPr>
          <w:spacing w:val="-6"/>
          <w:sz w:val="22"/>
          <w:szCs w:val="22"/>
        </w:rPr>
        <w:t xml:space="preserve"> </w:t>
      </w:r>
      <w:r w:rsidRPr="00E61FCC">
        <w:rPr>
          <w:sz w:val="22"/>
          <w:szCs w:val="22"/>
        </w:rPr>
        <w:t>сложные,</w:t>
      </w:r>
      <w:r w:rsidRPr="00E61FCC">
        <w:rPr>
          <w:spacing w:val="-6"/>
          <w:sz w:val="22"/>
          <w:szCs w:val="22"/>
        </w:rPr>
        <w:t xml:space="preserve"> </w:t>
      </w:r>
      <w:r w:rsidRPr="00E61FCC">
        <w:rPr>
          <w:sz w:val="22"/>
          <w:szCs w:val="22"/>
        </w:rPr>
        <w:t>составные</w:t>
      </w:r>
      <w:r w:rsidRPr="00E61FCC">
        <w:rPr>
          <w:spacing w:val="-6"/>
          <w:sz w:val="22"/>
          <w:szCs w:val="22"/>
        </w:rPr>
        <w:t xml:space="preserve"> </w:t>
      </w:r>
      <w:r w:rsidRPr="00E61FCC">
        <w:rPr>
          <w:sz w:val="22"/>
          <w:szCs w:val="22"/>
        </w:rPr>
        <w:t>числительные. Словообразование имён числительных.</w:t>
      </w:r>
    </w:p>
    <w:p w14:paraId="7BCCDCB0" w14:textId="77777777" w:rsidR="00FA124F" w:rsidRPr="00E61FCC" w:rsidRDefault="003B164C">
      <w:pPr>
        <w:pStyle w:val="a3"/>
        <w:spacing w:before="1" w:line="264" w:lineRule="auto"/>
        <w:ind w:left="602" w:right="3221"/>
        <w:jc w:val="left"/>
        <w:rPr>
          <w:sz w:val="22"/>
          <w:szCs w:val="22"/>
        </w:rPr>
      </w:pPr>
      <w:r w:rsidRPr="00E61FCC">
        <w:rPr>
          <w:sz w:val="22"/>
          <w:szCs w:val="22"/>
        </w:rPr>
        <w:t>Склонение</w:t>
      </w:r>
      <w:r w:rsidRPr="00E61FCC">
        <w:rPr>
          <w:spacing w:val="-9"/>
          <w:sz w:val="22"/>
          <w:szCs w:val="22"/>
        </w:rPr>
        <w:t xml:space="preserve"> </w:t>
      </w:r>
      <w:r w:rsidRPr="00E61FCC">
        <w:rPr>
          <w:sz w:val="22"/>
          <w:szCs w:val="22"/>
        </w:rPr>
        <w:t>количественных</w:t>
      </w:r>
      <w:r w:rsidRPr="00E61FCC">
        <w:rPr>
          <w:spacing w:val="-6"/>
          <w:sz w:val="22"/>
          <w:szCs w:val="22"/>
        </w:rPr>
        <w:t xml:space="preserve"> </w:t>
      </w:r>
      <w:r w:rsidRPr="00E61FCC">
        <w:rPr>
          <w:sz w:val="22"/>
          <w:szCs w:val="22"/>
        </w:rPr>
        <w:t>и</w:t>
      </w:r>
      <w:r w:rsidRPr="00E61FCC">
        <w:rPr>
          <w:spacing w:val="-10"/>
          <w:sz w:val="22"/>
          <w:szCs w:val="22"/>
        </w:rPr>
        <w:t xml:space="preserve"> </w:t>
      </w:r>
      <w:r w:rsidRPr="00E61FCC">
        <w:rPr>
          <w:sz w:val="22"/>
          <w:szCs w:val="22"/>
        </w:rPr>
        <w:t>порядковых</w:t>
      </w:r>
      <w:r w:rsidRPr="00E61FCC">
        <w:rPr>
          <w:spacing w:val="-8"/>
          <w:sz w:val="22"/>
          <w:szCs w:val="22"/>
        </w:rPr>
        <w:t xml:space="preserve"> </w:t>
      </w:r>
      <w:r w:rsidRPr="00E61FCC">
        <w:rPr>
          <w:sz w:val="22"/>
          <w:szCs w:val="22"/>
        </w:rPr>
        <w:t>имён</w:t>
      </w:r>
      <w:r w:rsidRPr="00E61FCC">
        <w:rPr>
          <w:spacing w:val="-6"/>
          <w:sz w:val="22"/>
          <w:szCs w:val="22"/>
        </w:rPr>
        <w:t xml:space="preserve"> </w:t>
      </w:r>
      <w:r w:rsidRPr="00E61FCC">
        <w:rPr>
          <w:sz w:val="22"/>
          <w:szCs w:val="22"/>
        </w:rPr>
        <w:t>числительных. Правильное образование форм имён числительных.</w:t>
      </w:r>
    </w:p>
    <w:p w14:paraId="7D3B5414" w14:textId="77777777" w:rsidR="00FA124F" w:rsidRPr="00E61FCC" w:rsidRDefault="003B164C">
      <w:pPr>
        <w:pStyle w:val="a3"/>
        <w:spacing w:line="264" w:lineRule="auto"/>
        <w:ind w:left="602" w:right="3221"/>
        <w:jc w:val="left"/>
        <w:rPr>
          <w:sz w:val="22"/>
          <w:szCs w:val="22"/>
        </w:rPr>
      </w:pPr>
      <w:r w:rsidRPr="00E61FCC">
        <w:rPr>
          <w:sz w:val="22"/>
          <w:szCs w:val="22"/>
        </w:rPr>
        <w:t>Правильное</w:t>
      </w:r>
      <w:r w:rsidRPr="00E61FCC">
        <w:rPr>
          <w:spacing w:val="-11"/>
          <w:sz w:val="22"/>
          <w:szCs w:val="22"/>
        </w:rPr>
        <w:t xml:space="preserve"> </w:t>
      </w:r>
      <w:r w:rsidRPr="00E61FCC">
        <w:rPr>
          <w:sz w:val="22"/>
          <w:szCs w:val="22"/>
        </w:rPr>
        <w:t>употребление</w:t>
      </w:r>
      <w:r w:rsidRPr="00E61FCC">
        <w:rPr>
          <w:spacing w:val="-11"/>
          <w:sz w:val="22"/>
          <w:szCs w:val="22"/>
        </w:rPr>
        <w:t xml:space="preserve"> </w:t>
      </w:r>
      <w:r w:rsidRPr="00E61FCC">
        <w:rPr>
          <w:sz w:val="22"/>
          <w:szCs w:val="22"/>
        </w:rPr>
        <w:t>собирательных</w:t>
      </w:r>
      <w:r w:rsidRPr="00E61FCC">
        <w:rPr>
          <w:spacing w:val="-10"/>
          <w:sz w:val="22"/>
          <w:szCs w:val="22"/>
        </w:rPr>
        <w:t xml:space="preserve"> </w:t>
      </w:r>
      <w:r w:rsidRPr="00E61FCC">
        <w:rPr>
          <w:sz w:val="22"/>
          <w:szCs w:val="22"/>
        </w:rPr>
        <w:t>имён</w:t>
      </w:r>
      <w:r w:rsidRPr="00E61FCC">
        <w:rPr>
          <w:spacing w:val="-11"/>
          <w:sz w:val="22"/>
          <w:szCs w:val="22"/>
        </w:rPr>
        <w:t xml:space="preserve"> </w:t>
      </w:r>
      <w:r w:rsidRPr="00E61FCC">
        <w:rPr>
          <w:sz w:val="22"/>
          <w:szCs w:val="22"/>
        </w:rPr>
        <w:t>числительных. Морфологический анализ имён числительных.</w:t>
      </w:r>
    </w:p>
    <w:p w14:paraId="6815851D" w14:textId="77777777" w:rsidR="00FA124F" w:rsidRPr="00E61FCC" w:rsidRDefault="003B164C">
      <w:pPr>
        <w:pStyle w:val="a3"/>
        <w:spacing w:line="264" w:lineRule="auto"/>
        <w:ind w:right="144" w:firstLine="599"/>
        <w:rPr>
          <w:sz w:val="22"/>
          <w:szCs w:val="22"/>
        </w:rPr>
      </w:pPr>
      <w:r w:rsidRPr="00E61FCC">
        <w:rPr>
          <w:sz w:val="22"/>
          <w:szCs w:val="22"/>
        </w:rPr>
        <w:t>Правила</w:t>
      </w:r>
      <w:r w:rsidRPr="00E61FCC">
        <w:rPr>
          <w:spacing w:val="-1"/>
          <w:sz w:val="22"/>
          <w:szCs w:val="22"/>
        </w:rPr>
        <w:t xml:space="preserve"> </w:t>
      </w:r>
      <w:r w:rsidRPr="00E61FCC">
        <w:rPr>
          <w:sz w:val="22"/>
          <w:szCs w:val="22"/>
        </w:rPr>
        <w:t>правописания</w:t>
      </w:r>
      <w:r w:rsidRPr="00E61FCC">
        <w:rPr>
          <w:spacing w:val="-2"/>
          <w:sz w:val="22"/>
          <w:szCs w:val="22"/>
        </w:rPr>
        <w:t xml:space="preserve"> </w:t>
      </w:r>
      <w:r w:rsidRPr="00E61FCC">
        <w:rPr>
          <w:sz w:val="22"/>
          <w:szCs w:val="22"/>
        </w:rPr>
        <w:t>имён числительных:</w:t>
      </w:r>
      <w:r w:rsidRPr="00E61FCC">
        <w:rPr>
          <w:spacing w:val="-2"/>
          <w:sz w:val="22"/>
          <w:szCs w:val="22"/>
        </w:rPr>
        <w:t xml:space="preserve"> </w:t>
      </w:r>
      <w:r w:rsidRPr="00E61FCC">
        <w:rPr>
          <w:sz w:val="22"/>
          <w:szCs w:val="22"/>
        </w:rPr>
        <w:t xml:space="preserve">написание </w:t>
      </w:r>
      <w:r w:rsidRPr="00E61FCC">
        <w:rPr>
          <w:b/>
          <w:sz w:val="22"/>
          <w:szCs w:val="22"/>
        </w:rPr>
        <w:t>ь</w:t>
      </w:r>
      <w:r w:rsidRPr="00E61FCC">
        <w:rPr>
          <w:b/>
          <w:spacing w:val="-1"/>
          <w:sz w:val="22"/>
          <w:szCs w:val="22"/>
        </w:rPr>
        <w:t xml:space="preserve"> </w:t>
      </w:r>
      <w:r w:rsidRPr="00E61FCC">
        <w:rPr>
          <w:sz w:val="22"/>
          <w:szCs w:val="22"/>
        </w:rPr>
        <w:t>в</w:t>
      </w:r>
      <w:r w:rsidRPr="00E61FCC">
        <w:rPr>
          <w:spacing w:val="-2"/>
          <w:sz w:val="22"/>
          <w:szCs w:val="22"/>
        </w:rPr>
        <w:t xml:space="preserve"> </w:t>
      </w:r>
      <w:r w:rsidRPr="00E61FCC">
        <w:rPr>
          <w:sz w:val="22"/>
          <w:szCs w:val="22"/>
        </w:rPr>
        <w:t>именах числительных;</w:t>
      </w:r>
      <w:r w:rsidRPr="00E61FCC">
        <w:rPr>
          <w:spacing w:val="-2"/>
          <w:sz w:val="22"/>
          <w:szCs w:val="22"/>
        </w:rPr>
        <w:t xml:space="preserve"> </w:t>
      </w:r>
      <w:r w:rsidRPr="00E61FCC">
        <w:rPr>
          <w:sz w:val="22"/>
          <w:szCs w:val="22"/>
        </w:rPr>
        <w:t>написание</w:t>
      </w:r>
      <w:r w:rsidRPr="00E61FCC">
        <w:rPr>
          <w:spacing w:val="-1"/>
          <w:sz w:val="22"/>
          <w:szCs w:val="22"/>
        </w:rPr>
        <w:t xml:space="preserve"> </w:t>
      </w:r>
      <w:r w:rsidRPr="00E61FCC">
        <w:rPr>
          <w:sz w:val="22"/>
          <w:szCs w:val="22"/>
        </w:rPr>
        <w:t xml:space="preserve">двойных согласных; слитное, раздельное, дефисное написание числительных; правила правописания окончаний </w:t>
      </w:r>
      <w:r w:rsidRPr="00E61FCC">
        <w:rPr>
          <w:spacing w:val="-2"/>
          <w:sz w:val="22"/>
          <w:szCs w:val="22"/>
        </w:rPr>
        <w:t>числительных.</w:t>
      </w:r>
    </w:p>
    <w:p w14:paraId="1CA0A17F" w14:textId="77777777" w:rsidR="00FA124F" w:rsidRPr="00E61FCC" w:rsidRDefault="003B164C">
      <w:pPr>
        <w:pStyle w:val="a3"/>
        <w:ind w:left="602"/>
        <w:rPr>
          <w:sz w:val="22"/>
          <w:szCs w:val="22"/>
        </w:rPr>
      </w:pPr>
      <w:r w:rsidRPr="00E61FCC">
        <w:rPr>
          <w:sz w:val="22"/>
          <w:szCs w:val="22"/>
        </w:rPr>
        <w:t>Орфографический</w:t>
      </w:r>
      <w:r w:rsidRPr="00E61FCC">
        <w:rPr>
          <w:spacing w:val="-10"/>
          <w:sz w:val="22"/>
          <w:szCs w:val="22"/>
        </w:rPr>
        <w:t xml:space="preserve"> </w:t>
      </w:r>
      <w:r w:rsidRPr="00E61FCC">
        <w:rPr>
          <w:sz w:val="22"/>
          <w:szCs w:val="22"/>
        </w:rPr>
        <w:t>анализ</w:t>
      </w:r>
      <w:r w:rsidRPr="00E61FCC">
        <w:rPr>
          <w:spacing w:val="-6"/>
          <w:sz w:val="22"/>
          <w:szCs w:val="22"/>
        </w:rPr>
        <w:t xml:space="preserve"> </w:t>
      </w:r>
      <w:r w:rsidRPr="00E61FCC">
        <w:rPr>
          <w:sz w:val="22"/>
          <w:szCs w:val="22"/>
        </w:rPr>
        <w:t>имён</w:t>
      </w:r>
      <w:r w:rsidRPr="00E61FCC">
        <w:rPr>
          <w:spacing w:val="-9"/>
          <w:sz w:val="22"/>
          <w:szCs w:val="22"/>
        </w:rPr>
        <w:t xml:space="preserve"> </w:t>
      </w:r>
      <w:r w:rsidRPr="00E61FCC">
        <w:rPr>
          <w:sz w:val="22"/>
          <w:szCs w:val="22"/>
        </w:rPr>
        <w:t>числительных</w:t>
      </w:r>
      <w:r w:rsidRPr="00E61FCC">
        <w:rPr>
          <w:spacing w:val="-7"/>
          <w:sz w:val="22"/>
          <w:szCs w:val="22"/>
        </w:rPr>
        <w:t xml:space="preserve"> </w:t>
      </w:r>
      <w:r w:rsidRPr="00E61FCC">
        <w:rPr>
          <w:sz w:val="22"/>
          <w:szCs w:val="22"/>
        </w:rPr>
        <w:t>(в</w:t>
      </w:r>
      <w:r w:rsidRPr="00E61FCC">
        <w:rPr>
          <w:spacing w:val="-9"/>
          <w:sz w:val="22"/>
          <w:szCs w:val="22"/>
        </w:rPr>
        <w:t xml:space="preserve"> </w:t>
      </w:r>
      <w:r w:rsidRPr="00E61FCC">
        <w:rPr>
          <w:sz w:val="22"/>
          <w:szCs w:val="22"/>
        </w:rPr>
        <w:t>рамках</w:t>
      </w:r>
      <w:r w:rsidRPr="00E61FCC">
        <w:rPr>
          <w:spacing w:val="-8"/>
          <w:sz w:val="22"/>
          <w:szCs w:val="22"/>
        </w:rPr>
        <w:t xml:space="preserve"> </w:t>
      </w:r>
      <w:r w:rsidRPr="00E61FCC">
        <w:rPr>
          <w:spacing w:val="-2"/>
          <w:sz w:val="22"/>
          <w:szCs w:val="22"/>
        </w:rPr>
        <w:t>изученного).</w:t>
      </w:r>
    </w:p>
    <w:p w14:paraId="5960578E" w14:textId="77777777" w:rsidR="00FA124F" w:rsidRPr="00E61FCC" w:rsidRDefault="00FA124F">
      <w:pPr>
        <w:pStyle w:val="a3"/>
        <w:spacing w:before="47"/>
        <w:ind w:left="0"/>
        <w:jc w:val="left"/>
        <w:rPr>
          <w:sz w:val="22"/>
          <w:szCs w:val="22"/>
        </w:rPr>
      </w:pPr>
    </w:p>
    <w:p w14:paraId="600BDB4B" w14:textId="77777777" w:rsidR="00FA124F" w:rsidRPr="00E61FCC" w:rsidRDefault="003B164C">
      <w:pPr>
        <w:pStyle w:val="2"/>
        <w:ind w:left="122"/>
        <w:jc w:val="left"/>
        <w:rPr>
          <w:sz w:val="22"/>
          <w:szCs w:val="22"/>
        </w:rPr>
      </w:pPr>
      <w:r w:rsidRPr="00E61FCC">
        <w:rPr>
          <w:spacing w:val="-2"/>
          <w:sz w:val="22"/>
          <w:szCs w:val="22"/>
        </w:rPr>
        <w:t>Местоимение</w:t>
      </w:r>
    </w:p>
    <w:p w14:paraId="41E8BDFD" w14:textId="77777777" w:rsidR="00FA124F" w:rsidRPr="00E61FCC" w:rsidRDefault="003B164C">
      <w:pPr>
        <w:pStyle w:val="a3"/>
        <w:spacing w:before="22"/>
        <w:ind w:left="602"/>
        <w:jc w:val="left"/>
        <w:rPr>
          <w:sz w:val="22"/>
          <w:szCs w:val="22"/>
        </w:rPr>
      </w:pPr>
      <w:r w:rsidRPr="00E61FCC">
        <w:rPr>
          <w:sz w:val="22"/>
          <w:szCs w:val="22"/>
        </w:rPr>
        <w:t>Общее</w:t>
      </w:r>
      <w:r w:rsidRPr="00E61FCC">
        <w:rPr>
          <w:spacing w:val="-11"/>
          <w:sz w:val="22"/>
          <w:szCs w:val="22"/>
        </w:rPr>
        <w:t xml:space="preserve"> </w:t>
      </w:r>
      <w:r w:rsidRPr="00E61FCC">
        <w:rPr>
          <w:sz w:val="22"/>
          <w:szCs w:val="22"/>
        </w:rPr>
        <w:t>грамматическое</w:t>
      </w:r>
      <w:r w:rsidRPr="00E61FCC">
        <w:rPr>
          <w:spacing w:val="-11"/>
          <w:sz w:val="22"/>
          <w:szCs w:val="22"/>
        </w:rPr>
        <w:t xml:space="preserve"> </w:t>
      </w:r>
      <w:r w:rsidRPr="00E61FCC">
        <w:rPr>
          <w:sz w:val="22"/>
          <w:szCs w:val="22"/>
        </w:rPr>
        <w:t>значение</w:t>
      </w:r>
      <w:r w:rsidRPr="00E61FCC">
        <w:rPr>
          <w:spacing w:val="-11"/>
          <w:sz w:val="22"/>
          <w:szCs w:val="22"/>
        </w:rPr>
        <w:t xml:space="preserve"> </w:t>
      </w:r>
      <w:r w:rsidRPr="00E61FCC">
        <w:rPr>
          <w:sz w:val="22"/>
          <w:szCs w:val="22"/>
        </w:rPr>
        <w:t>местоимения.</w:t>
      </w:r>
      <w:r w:rsidRPr="00E61FCC">
        <w:rPr>
          <w:spacing w:val="-11"/>
          <w:sz w:val="22"/>
          <w:szCs w:val="22"/>
        </w:rPr>
        <w:t xml:space="preserve"> </w:t>
      </w:r>
      <w:r w:rsidRPr="00E61FCC">
        <w:rPr>
          <w:sz w:val="22"/>
          <w:szCs w:val="22"/>
        </w:rPr>
        <w:t>Синтаксические</w:t>
      </w:r>
      <w:r w:rsidRPr="00E61FCC">
        <w:rPr>
          <w:spacing w:val="-11"/>
          <w:sz w:val="22"/>
          <w:szCs w:val="22"/>
        </w:rPr>
        <w:t xml:space="preserve"> </w:t>
      </w:r>
      <w:r w:rsidRPr="00E61FCC">
        <w:rPr>
          <w:sz w:val="22"/>
          <w:szCs w:val="22"/>
        </w:rPr>
        <w:t>функции</w:t>
      </w:r>
      <w:r w:rsidRPr="00E61FCC">
        <w:rPr>
          <w:spacing w:val="-12"/>
          <w:sz w:val="22"/>
          <w:szCs w:val="22"/>
        </w:rPr>
        <w:t xml:space="preserve"> </w:t>
      </w:r>
      <w:r w:rsidRPr="00E61FCC">
        <w:rPr>
          <w:spacing w:val="-2"/>
          <w:sz w:val="22"/>
          <w:szCs w:val="22"/>
        </w:rPr>
        <w:t>местоимений.</w:t>
      </w:r>
    </w:p>
    <w:p w14:paraId="18CD6269" w14:textId="77777777" w:rsidR="00FA124F" w:rsidRPr="00E61FCC" w:rsidRDefault="003B164C">
      <w:pPr>
        <w:pStyle w:val="a3"/>
        <w:tabs>
          <w:tab w:val="left" w:pos="2897"/>
        </w:tabs>
        <w:spacing w:before="22" w:line="266" w:lineRule="auto"/>
        <w:ind w:right="148" w:firstLine="599"/>
        <w:jc w:val="left"/>
        <w:rPr>
          <w:sz w:val="22"/>
          <w:szCs w:val="22"/>
        </w:rPr>
      </w:pPr>
      <w:r w:rsidRPr="00E61FCC">
        <w:rPr>
          <w:sz w:val="22"/>
          <w:szCs w:val="22"/>
        </w:rPr>
        <w:t>Разряды</w:t>
      </w:r>
      <w:r w:rsidRPr="00E61FCC">
        <w:rPr>
          <w:spacing w:val="80"/>
          <w:sz w:val="22"/>
          <w:szCs w:val="22"/>
        </w:rPr>
        <w:t xml:space="preserve"> </w:t>
      </w:r>
      <w:r w:rsidRPr="00E61FCC">
        <w:rPr>
          <w:sz w:val="22"/>
          <w:szCs w:val="22"/>
        </w:rPr>
        <w:t>местоимений:</w:t>
      </w:r>
      <w:r w:rsidRPr="00E61FCC">
        <w:rPr>
          <w:sz w:val="22"/>
          <w:szCs w:val="22"/>
        </w:rPr>
        <w:tab/>
        <w:t>личные,</w:t>
      </w:r>
      <w:r w:rsidRPr="00E61FCC">
        <w:rPr>
          <w:spacing w:val="80"/>
          <w:sz w:val="22"/>
          <w:szCs w:val="22"/>
        </w:rPr>
        <w:t xml:space="preserve"> </w:t>
      </w:r>
      <w:r w:rsidRPr="00E61FCC">
        <w:rPr>
          <w:sz w:val="22"/>
          <w:szCs w:val="22"/>
        </w:rPr>
        <w:t>возвратное,</w:t>
      </w:r>
      <w:r w:rsidRPr="00E61FCC">
        <w:rPr>
          <w:spacing w:val="80"/>
          <w:sz w:val="22"/>
          <w:szCs w:val="22"/>
        </w:rPr>
        <w:t xml:space="preserve"> </w:t>
      </w:r>
      <w:r w:rsidRPr="00E61FCC">
        <w:rPr>
          <w:sz w:val="22"/>
          <w:szCs w:val="22"/>
        </w:rPr>
        <w:t>вопросительные,</w:t>
      </w:r>
      <w:r w:rsidRPr="00E61FCC">
        <w:rPr>
          <w:spacing w:val="80"/>
          <w:sz w:val="22"/>
          <w:szCs w:val="22"/>
        </w:rPr>
        <w:t xml:space="preserve"> </w:t>
      </w:r>
      <w:r w:rsidRPr="00E61FCC">
        <w:rPr>
          <w:sz w:val="22"/>
          <w:szCs w:val="22"/>
        </w:rPr>
        <w:t>относительные,</w:t>
      </w:r>
      <w:r w:rsidRPr="00E61FCC">
        <w:rPr>
          <w:spacing w:val="80"/>
          <w:sz w:val="22"/>
          <w:szCs w:val="22"/>
        </w:rPr>
        <w:t xml:space="preserve"> </w:t>
      </w:r>
      <w:r w:rsidRPr="00E61FCC">
        <w:rPr>
          <w:sz w:val="22"/>
          <w:szCs w:val="22"/>
        </w:rPr>
        <w:t>указательные,</w:t>
      </w:r>
      <w:r w:rsidRPr="00E61FCC">
        <w:rPr>
          <w:spacing w:val="40"/>
          <w:sz w:val="22"/>
          <w:szCs w:val="22"/>
        </w:rPr>
        <w:t xml:space="preserve"> </w:t>
      </w:r>
      <w:r w:rsidRPr="00E61FCC">
        <w:rPr>
          <w:sz w:val="22"/>
          <w:szCs w:val="22"/>
        </w:rPr>
        <w:t>притяжательные, неопределённые, отрицательные, определительные.</w:t>
      </w:r>
    </w:p>
    <w:p w14:paraId="1A452545" w14:textId="77777777" w:rsidR="00FA124F" w:rsidRPr="00E61FCC" w:rsidRDefault="003B164C">
      <w:pPr>
        <w:pStyle w:val="a3"/>
        <w:spacing w:line="264" w:lineRule="auto"/>
        <w:ind w:left="602" w:right="5443"/>
        <w:jc w:val="left"/>
        <w:rPr>
          <w:sz w:val="22"/>
          <w:szCs w:val="22"/>
        </w:rPr>
      </w:pPr>
      <w:r w:rsidRPr="00E61FCC">
        <w:rPr>
          <w:sz w:val="22"/>
          <w:szCs w:val="22"/>
        </w:rPr>
        <w:t>Склонение местоимений. Словообразование местоимений. Морфологический</w:t>
      </w:r>
      <w:r w:rsidRPr="00E61FCC">
        <w:rPr>
          <w:spacing w:val="-13"/>
          <w:sz w:val="22"/>
          <w:szCs w:val="22"/>
        </w:rPr>
        <w:t xml:space="preserve"> </w:t>
      </w:r>
      <w:r w:rsidRPr="00E61FCC">
        <w:rPr>
          <w:sz w:val="22"/>
          <w:szCs w:val="22"/>
        </w:rPr>
        <w:t>анализ</w:t>
      </w:r>
      <w:r w:rsidRPr="00E61FCC">
        <w:rPr>
          <w:spacing w:val="-12"/>
          <w:sz w:val="22"/>
          <w:szCs w:val="22"/>
        </w:rPr>
        <w:t xml:space="preserve"> </w:t>
      </w:r>
      <w:r w:rsidRPr="00E61FCC">
        <w:rPr>
          <w:sz w:val="22"/>
          <w:szCs w:val="22"/>
        </w:rPr>
        <w:t>местоимений.</w:t>
      </w:r>
    </w:p>
    <w:p w14:paraId="69B39AB6" w14:textId="77777777" w:rsidR="00FA124F" w:rsidRPr="00E61FCC" w:rsidRDefault="003B164C">
      <w:pPr>
        <w:pStyle w:val="a3"/>
        <w:spacing w:line="264" w:lineRule="auto"/>
        <w:ind w:right="147" w:firstLine="599"/>
        <w:rPr>
          <w:sz w:val="22"/>
          <w:szCs w:val="22"/>
        </w:rPr>
      </w:pPr>
      <w:r w:rsidRPr="00E61FCC">
        <w:rPr>
          <w:sz w:val="22"/>
          <w:szCs w:val="22"/>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2A431F5F" w14:textId="77777777" w:rsidR="00FA124F" w:rsidRPr="00E61FCC" w:rsidRDefault="003B164C">
      <w:pPr>
        <w:pStyle w:val="a3"/>
        <w:spacing w:line="264" w:lineRule="auto"/>
        <w:ind w:right="139" w:firstLine="599"/>
        <w:rPr>
          <w:sz w:val="22"/>
          <w:szCs w:val="22"/>
        </w:rPr>
      </w:pPr>
      <w:r w:rsidRPr="00E61FCC">
        <w:rPr>
          <w:sz w:val="22"/>
          <w:szCs w:val="22"/>
        </w:rPr>
        <w:t xml:space="preserve">Правила правописания местоимений: правописание место-имений с </w:t>
      </w:r>
      <w:r w:rsidRPr="00E61FCC">
        <w:rPr>
          <w:b/>
          <w:sz w:val="22"/>
          <w:szCs w:val="22"/>
        </w:rPr>
        <w:t xml:space="preserve">не </w:t>
      </w:r>
      <w:r w:rsidRPr="00E61FCC">
        <w:rPr>
          <w:sz w:val="22"/>
          <w:szCs w:val="22"/>
        </w:rPr>
        <w:t xml:space="preserve">и </w:t>
      </w:r>
      <w:r w:rsidRPr="00E61FCC">
        <w:rPr>
          <w:b/>
          <w:sz w:val="22"/>
          <w:szCs w:val="22"/>
        </w:rPr>
        <w:t>ни</w:t>
      </w:r>
      <w:r w:rsidRPr="00E61FCC">
        <w:rPr>
          <w:sz w:val="22"/>
          <w:szCs w:val="22"/>
        </w:rPr>
        <w:t>; слитное, раздельное и дефисное написание местоимений.</w:t>
      </w:r>
    </w:p>
    <w:p w14:paraId="6C173E86" w14:textId="77777777" w:rsidR="00FA124F" w:rsidRPr="00E61FCC" w:rsidRDefault="003B164C">
      <w:pPr>
        <w:pStyle w:val="a3"/>
        <w:spacing w:line="228" w:lineRule="exact"/>
        <w:ind w:left="601"/>
        <w:rPr>
          <w:sz w:val="22"/>
          <w:szCs w:val="22"/>
        </w:rPr>
      </w:pPr>
      <w:r w:rsidRPr="00E61FCC">
        <w:rPr>
          <w:sz w:val="22"/>
          <w:szCs w:val="22"/>
        </w:rPr>
        <w:t>Орфографический</w:t>
      </w:r>
      <w:r w:rsidRPr="00E61FCC">
        <w:rPr>
          <w:spacing w:val="-10"/>
          <w:sz w:val="22"/>
          <w:szCs w:val="22"/>
        </w:rPr>
        <w:t xml:space="preserve"> </w:t>
      </w:r>
      <w:r w:rsidRPr="00E61FCC">
        <w:rPr>
          <w:sz w:val="22"/>
          <w:szCs w:val="22"/>
        </w:rPr>
        <w:t>анализ</w:t>
      </w:r>
      <w:r w:rsidRPr="00E61FCC">
        <w:rPr>
          <w:spacing w:val="-8"/>
          <w:sz w:val="22"/>
          <w:szCs w:val="22"/>
        </w:rPr>
        <w:t xml:space="preserve"> </w:t>
      </w:r>
      <w:r w:rsidRPr="00E61FCC">
        <w:rPr>
          <w:sz w:val="22"/>
          <w:szCs w:val="22"/>
        </w:rPr>
        <w:t>местоимений</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рамках</w:t>
      </w:r>
      <w:r w:rsidRPr="00E61FCC">
        <w:rPr>
          <w:spacing w:val="-8"/>
          <w:sz w:val="22"/>
          <w:szCs w:val="22"/>
        </w:rPr>
        <w:t xml:space="preserve"> </w:t>
      </w:r>
      <w:r w:rsidRPr="00E61FCC">
        <w:rPr>
          <w:spacing w:val="-2"/>
          <w:sz w:val="22"/>
          <w:szCs w:val="22"/>
        </w:rPr>
        <w:t>изученного).</w:t>
      </w:r>
    </w:p>
    <w:p w14:paraId="52C691AA" w14:textId="77777777" w:rsidR="00FA124F" w:rsidRPr="00E61FCC" w:rsidRDefault="00FA124F">
      <w:pPr>
        <w:pStyle w:val="a3"/>
        <w:spacing w:before="44"/>
        <w:ind w:left="0"/>
        <w:jc w:val="left"/>
        <w:rPr>
          <w:sz w:val="22"/>
          <w:szCs w:val="22"/>
        </w:rPr>
      </w:pPr>
    </w:p>
    <w:p w14:paraId="26CF11AF" w14:textId="77777777" w:rsidR="00FA124F" w:rsidRPr="00E61FCC" w:rsidRDefault="003B164C">
      <w:pPr>
        <w:pStyle w:val="2"/>
        <w:ind w:left="122"/>
        <w:jc w:val="left"/>
        <w:rPr>
          <w:sz w:val="22"/>
          <w:szCs w:val="22"/>
        </w:rPr>
      </w:pPr>
      <w:r w:rsidRPr="00E61FCC">
        <w:rPr>
          <w:spacing w:val="-2"/>
          <w:sz w:val="22"/>
          <w:szCs w:val="22"/>
        </w:rPr>
        <w:t>Глагол</w:t>
      </w:r>
    </w:p>
    <w:p w14:paraId="70E621C4" w14:textId="77777777" w:rsidR="00FA124F" w:rsidRPr="00E61FCC" w:rsidRDefault="003B164C">
      <w:pPr>
        <w:pStyle w:val="a3"/>
        <w:spacing w:before="24" w:line="264" w:lineRule="auto"/>
        <w:ind w:left="601" w:right="5443"/>
        <w:jc w:val="left"/>
        <w:rPr>
          <w:sz w:val="22"/>
          <w:szCs w:val="22"/>
        </w:rPr>
      </w:pPr>
      <w:r w:rsidRPr="00E61FCC">
        <w:rPr>
          <w:sz w:val="22"/>
          <w:szCs w:val="22"/>
        </w:rPr>
        <w:t>Переходные</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непереходные</w:t>
      </w:r>
      <w:r w:rsidRPr="00E61FCC">
        <w:rPr>
          <w:spacing w:val="-13"/>
          <w:sz w:val="22"/>
          <w:szCs w:val="22"/>
        </w:rPr>
        <w:t xml:space="preserve"> </w:t>
      </w:r>
      <w:r w:rsidRPr="00E61FCC">
        <w:rPr>
          <w:sz w:val="22"/>
          <w:szCs w:val="22"/>
        </w:rPr>
        <w:t>глаголы. Разноспрягаемые глаголы.</w:t>
      </w:r>
    </w:p>
    <w:p w14:paraId="47AA4913" w14:textId="77777777" w:rsidR="00FA124F" w:rsidRPr="00E61FCC" w:rsidRDefault="003B164C">
      <w:pPr>
        <w:pStyle w:val="a3"/>
        <w:spacing w:line="266" w:lineRule="auto"/>
        <w:ind w:left="601" w:right="1591"/>
        <w:jc w:val="left"/>
        <w:rPr>
          <w:sz w:val="22"/>
          <w:szCs w:val="22"/>
        </w:rPr>
      </w:pPr>
      <w:r w:rsidRPr="00E61FCC">
        <w:rPr>
          <w:sz w:val="22"/>
          <w:szCs w:val="22"/>
        </w:rPr>
        <w:lastRenderedPageBreak/>
        <w:t>Безличные</w:t>
      </w:r>
      <w:r w:rsidRPr="00E61FCC">
        <w:rPr>
          <w:spacing w:val="-8"/>
          <w:sz w:val="22"/>
          <w:szCs w:val="22"/>
        </w:rPr>
        <w:t xml:space="preserve"> </w:t>
      </w:r>
      <w:r w:rsidRPr="00E61FCC">
        <w:rPr>
          <w:sz w:val="22"/>
          <w:szCs w:val="22"/>
        </w:rPr>
        <w:t>глаголы.</w:t>
      </w:r>
      <w:r w:rsidRPr="00E61FCC">
        <w:rPr>
          <w:spacing w:val="-7"/>
          <w:sz w:val="22"/>
          <w:szCs w:val="22"/>
        </w:rPr>
        <w:t xml:space="preserve"> </w:t>
      </w:r>
      <w:r w:rsidRPr="00E61FCC">
        <w:rPr>
          <w:sz w:val="22"/>
          <w:szCs w:val="22"/>
        </w:rPr>
        <w:t>Использование</w:t>
      </w:r>
      <w:r w:rsidRPr="00E61FCC">
        <w:rPr>
          <w:spacing w:val="-5"/>
          <w:sz w:val="22"/>
          <w:szCs w:val="22"/>
        </w:rPr>
        <w:t xml:space="preserve"> </w:t>
      </w:r>
      <w:r w:rsidRPr="00E61FCC">
        <w:rPr>
          <w:sz w:val="22"/>
          <w:szCs w:val="22"/>
        </w:rPr>
        <w:t>личных</w:t>
      </w:r>
      <w:r w:rsidRPr="00E61FCC">
        <w:rPr>
          <w:spacing w:val="-7"/>
          <w:sz w:val="22"/>
          <w:szCs w:val="22"/>
        </w:rPr>
        <w:t xml:space="preserve"> </w:t>
      </w:r>
      <w:r w:rsidRPr="00E61FCC">
        <w:rPr>
          <w:sz w:val="22"/>
          <w:szCs w:val="22"/>
        </w:rPr>
        <w:t>глаголов</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безличном</w:t>
      </w:r>
      <w:r w:rsidRPr="00E61FCC">
        <w:rPr>
          <w:spacing w:val="-7"/>
          <w:sz w:val="22"/>
          <w:szCs w:val="22"/>
        </w:rPr>
        <w:t xml:space="preserve"> </w:t>
      </w:r>
      <w:r w:rsidRPr="00E61FCC">
        <w:rPr>
          <w:sz w:val="22"/>
          <w:szCs w:val="22"/>
        </w:rPr>
        <w:t>значении. Изъявительное, условное и повелительное наклонения глагола.</w:t>
      </w:r>
    </w:p>
    <w:p w14:paraId="6AC234E4" w14:textId="77777777" w:rsidR="00FA124F" w:rsidRPr="00E61FCC" w:rsidRDefault="003B164C">
      <w:pPr>
        <w:pStyle w:val="a3"/>
        <w:spacing w:line="266" w:lineRule="auto"/>
        <w:ind w:left="601" w:right="3221"/>
        <w:jc w:val="left"/>
        <w:rPr>
          <w:sz w:val="22"/>
          <w:szCs w:val="22"/>
        </w:rPr>
      </w:pPr>
      <w:r w:rsidRPr="00E61FCC">
        <w:rPr>
          <w:sz w:val="22"/>
          <w:szCs w:val="22"/>
        </w:rPr>
        <w:t>Нормы</w:t>
      </w:r>
      <w:r w:rsidRPr="00E61FCC">
        <w:rPr>
          <w:spacing w:val="-6"/>
          <w:sz w:val="22"/>
          <w:szCs w:val="22"/>
        </w:rPr>
        <w:t xml:space="preserve"> </w:t>
      </w:r>
      <w:r w:rsidRPr="00E61FCC">
        <w:rPr>
          <w:sz w:val="22"/>
          <w:szCs w:val="22"/>
        </w:rPr>
        <w:t>ударения</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глагольных</w:t>
      </w:r>
      <w:r w:rsidRPr="00E61FCC">
        <w:rPr>
          <w:spacing w:val="-5"/>
          <w:sz w:val="22"/>
          <w:szCs w:val="22"/>
        </w:rPr>
        <w:t xml:space="preserve"> </w:t>
      </w:r>
      <w:r w:rsidRPr="00E61FCC">
        <w:rPr>
          <w:sz w:val="22"/>
          <w:szCs w:val="22"/>
        </w:rPr>
        <w:t>формах</w:t>
      </w:r>
      <w:r w:rsidRPr="00E61FCC">
        <w:rPr>
          <w:spacing w:val="-5"/>
          <w:sz w:val="22"/>
          <w:szCs w:val="22"/>
        </w:rPr>
        <w:t xml:space="preserve"> </w:t>
      </w:r>
      <w:r w:rsidRPr="00E61FCC">
        <w:rPr>
          <w:sz w:val="22"/>
          <w:szCs w:val="22"/>
        </w:rPr>
        <w:t>(в</w:t>
      </w:r>
      <w:r w:rsidRPr="00E61FCC">
        <w:rPr>
          <w:spacing w:val="-7"/>
          <w:sz w:val="22"/>
          <w:szCs w:val="22"/>
        </w:rPr>
        <w:t xml:space="preserve"> </w:t>
      </w:r>
      <w:r w:rsidRPr="00E61FCC">
        <w:rPr>
          <w:sz w:val="22"/>
          <w:szCs w:val="22"/>
        </w:rPr>
        <w:t>рамках</w:t>
      </w:r>
      <w:r w:rsidRPr="00E61FCC">
        <w:rPr>
          <w:spacing w:val="-5"/>
          <w:sz w:val="22"/>
          <w:szCs w:val="22"/>
        </w:rPr>
        <w:t xml:space="preserve"> </w:t>
      </w:r>
      <w:r w:rsidRPr="00E61FCC">
        <w:rPr>
          <w:sz w:val="22"/>
          <w:szCs w:val="22"/>
        </w:rPr>
        <w:t>изученного). Нормы словоизменения глаголов.</w:t>
      </w:r>
    </w:p>
    <w:p w14:paraId="37740A9C" w14:textId="77777777" w:rsidR="00FA124F" w:rsidRPr="00E61FCC" w:rsidRDefault="003B164C">
      <w:pPr>
        <w:pStyle w:val="a3"/>
        <w:spacing w:line="264" w:lineRule="auto"/>
        <w:ind w:left="601" w:right="3221"/>
        <w:jc w:val="left"/>
        <w:rPr>
          <w:sz w:val="22"/>
          <w:szCs w:val="22"/>
        </w:rPr>
      </w:pPr>
      <w:r w:rsidRPr="00E61FCC">
        <w:rPr>
          <w:sz w:val="22"/>
          <w:szCs w:val="22"/>
        </w:rPr>
        <w:t>Видо-временная</w:t>
      </w:r>
      <w:r w:rsidRPr="00E61FCC">
        <w:rPr>
          <w:spacing w:val="-9"/>
          <w:sz w:val="22"/>
          <w:szCs w:val="22"/>
        </w:rPr>
        <w:t xml:space="preserve"> </w:t>
      </w:r>
      <w:r w:rsidRPr="00E61FCC">
        <w:rPr>
          <w:sz w:val="22"/>
          <w:szCs w:val="22"/>
        </w:rPr>
        <w:t>соотнесённость</w:t>
      </w:r>
      <w:r w:rsidRPr="00E61FCC">
        <w:rPr>
          <w:spacing w:val="-8"/>
          <w:sz w:val="22"/>
          <w:szCs w:val="22"/>
        </w:rPr>
        <w:t xml:space="preserve"> </w:t>
      </w:r>
      <w:r w:rsidRPr="00E61FCC">
        <w:rPr>
          <w:sz w:val="22"/>
          <w:szCs w:val="22"/>
        </w:rPr>
        <w:t>глагольных</w:t>
      </w:r>
      <w:r w:rsidRPr="00E61FCC">
        <w:rPr>
          <w:spacing w:val="-7"/>
          <w:sz w:val="22"/>
          <w:szCs w:val="22"/>
        </w:rPr>
        <w:t xml:space="preserve"> </w:t>
      </w:r>
      <w:r w:rsidRPr="00E61FCC">
        <w:rPr>
          <w:sz w:val="22"/>
          <w:szCs w:val="22"/>
        </w:rPr>
        <w:t>форм</w:t>
      </w:r>
      <w:r w:rsidRPr="00E61FCC">
        <w:rPr>
          <w:spacing w:val="-7"/>
          <w:sz w:val="22"/>
          <w:szCs w:val="22"/>
        </w:rPr>
        <w:t xml:space="preserve"> </w:t>
      </w:r>
      <w:r w:rsidRPr="00E61FCC">
        <w:rPr>
          <w:sz w:val="22"/>
          <w:szCs w:val="22"/>
        </w:rPr>
        <w:t>в</w:t>
      </w:r>
      <w:r w:rsidRPr="00E61FCC">
        <w:rPr>
          <w:spacing w:val="-9"/>
          <w:sz w:val="22"/>
          <w:szCs w:val="22"/>
        </w:rPr>
        <w:t xml:space="preserve"> </w:t>
      </w:r>
      <w:r w:rsidRPr="00E61FCC">
        <w:rPr>
          <w:sz w:val="22"/>
          <w:szCs w:val="22"/>
        </w:rPr>
        <w:t>тексте. Морфологический анализ глаголов.</w:t>
      </w:r>
    </w:p>
    <w:p w14:paraId="79C7DF35" w14:textId="77777777" w:rsidR="00FA124F" w:rsidRPr="00E61FCC" w:rsidRDefault="003B164C">
      <w:pPr>
        <w:pStyle w:val="a3"/>
        <w:spacing w:line="264" w:lineRule="auto"/>
        <w:ind w:left="601"/>
        <w:jc w:val="left"/>
        <w:rPr>
          <w:sz w:val="22"/>
          <w:szCs w:val="22"/>
        </w:rPr>
      </w:pPr>
      <w:r w:rsidRPr="00E61FCC">
        <w:rPr>
          <w:sz w:val="22"/>
          <w:szCs w:val="22"/>
        </w:rPr>
        <w:t>Использование</w:t>
      </w:r>
      <w:r w:rsidRPr="00E61FCC">
        <w:rPr>
          <w:spacing w:val="-3"/>
          <w:sz w:val="22"/>
          <w:szCs w:val="22"/>
        </w:rPr>
        <w:t xml:space="preserve"> </w:t>
      </w:r>
      <w:r w:rsidRPr="00E61FCC">
        <w:rPr>
          <w:b/>
          <w:sz w:val="22"/>
          <w:szCs w:val="22"/>
        </w:rPr>
        <w:t>ь</w:t>
      </w:r>
      <w:r w:rsidRPr="00E61FCC">
        <w:rPr>
          <w:b/>
          <w:spacing w:val="-5"/>
          <w:sz w:val="22"/>
          <w:szCs w:val="22"/>
        </w:rPr>
        <w:t xml:space="preserve"> </w:t>
      </w:r>
      <w:r w:rsidRPr="00E61FCC">
        <w:rPr>
          <w:sz w:val="22"/>
          <w:szCs w:val="22"/>
        </w:rPr>
        <w:t>как</w:t>
      </w:r>
      <w:r w:rsidRPr="00E61FCC">
        <w:rPr>
          <w:spacing w:val="-6"/>
          <w:sz w:val="22"/>
          <w:szCs w:val="22"/>
        </w:rPr>
        <w:t xml:space="preserve"> </w:t>
      </w:r>
      <w:r w:rsidRPr="00E61FCC">
        <w:rPr>
          <w:sz w:val="22"/>
          <w:szCs w:val="22"/>
        </w:rPr>
        <w:t>показателя</w:t>
      </w:r>
      <w:r w:rsidRPr="00E61FCC">
        <w:rPr>
          <w:spacing w:val="-6"/>
          <w:sz w:val="22"/>
          <w:szCs w:val="22"/>
        </w:rPr>
        <w:t xml:space="preserve"> </w:t>
      </w:r>
      <w:r w:rsidRPr="00E61FCC">
        <w:rPr>
          <w:sz w:val="22"/>
          <w:szCs w:val="22"/>
        </w:rPr>
        <w:t>грамматической</w:t>
      </w:r>
      <w:r w:rsidRPr="00E61FCC">
        <w:rPr>
          <w:spacing w:val="-6"/>
          <w:sz w:val="22"/>
          <w:szCs w:val="22"/>
        </w:rPr>
        <w:t xml:space="preserve"> </w:t>
      </w:r>
      <w:r w:rsidRPr="00E61FCC">
        <w:rPr>
          <w:sz w:val="22"/>
          <w:szCs w:val="22"/>
        </w:rPr>
        <w:t>формы</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повелительном</w:t>
      </w:r>
      <w:r w:rsidRPr="00E61FCC">
        <w:rPr>
          <w:spacing w:val="-4"/>
          <w:sz w:val="22"/>
          <w:szCs w:val="22"/>
        </w:rPr>
        <w:t xml:space="preserve"> </w:t>
      </w:r>
      <w:r w:rsidRPr="00E61FCC">
        <w:rPr>
          <w:sz w:val="22"/>
          <w:szCs w:val="22"/>
        </w:rPr>
        <w:t>наклонении</w:t>
      </w:r>
      <w:r w:rsidRPr="00E61FCC">
        <w:rPr>
          <w:spacing w:val="-6"/>
          <w:sz w:val="22"/>
          <w:szCs w:val="22"/>
        </w:rPr>
        <w:t xml:space="preserve"> </w:t>
      </w:r>
      <w:r w:rsidRPr="00E61FCC">
        <w:rPr>
          <w:sz w:val="22"/>
          <w:szCs w:val="22"/>
        </w:rPr>
        <w:t>глагола. Орфографический анализ глаголов (в рамках изученного).</w:t>
      </w:r>
    </w:p>
    <w:p w14:paraId="03CADA9C" w14:textId="77777777" w:rsidR="00FA124F" w:rsidRPr="00E61FCC" w:rsidRDefault="00FA124F">
      <w:pPr>
        <w:pStyle w:val="a3"/>
        <w:spacing w:before="13"/>
        <w:ind w:left="0"/>
        <w:jc w:val="left"/>
        <w:rPr>
          <w:sz w:val="22"/>
          <w:szCs w:val="22"/>
        </w:rPr>
      </w:pPr>
    </w:p>
    <w:p w14:paraId="18314AF2" w14:textId="77777777" w:rsidR="00FA124F" w:rsidRPr="00E61FCC" w:rsidRDefault="003B164C" w:rsidP="0012715A">
      <w:pPr>
        <w:pStyle w:val="1"/>
        <w:numPr>
          <w:ilvl w:val="0"/>
          <w:numId w:val="114"/>
        </w:numPr>
        <w:tabs>
          <w:tab w:val="left" w:pos="272"/>
        </w:tabs>
        <w:ind w:hanging="150"/>
        <w:rPr>
          <w:sz w:val="22"/>
          <w:szCs w:val="22"/>
        </w:rPr>
      </w:pPr>
      <w:r w:rsidRPr="00E61FCC">
        <w:rPr>
          <w:spacing w:val="-2"/>
          <w:sz w:val="22"/>
          <w:szCs w:val="22"/>
        </w:rPr>
        <w:t>КЛАСС</w:t>
      </w:r>
    </w:p>
    <w:p w14:paraId="3614E933" w14:textId="77777777" w:rsidR="00FA124F" w:rsidRPr="00E61FCC" w:rsidRDefault="00FA124F">
      <w:pPr>
        <w:pStyle w:val="1"/>
        <w:rPr>
          <w:sz w:val="22"/>
          <w:szCs w:val="22"/>
        </w:rPr>
        <w:sectPr w:rsidR="00FA124F" w:rsidRPr="00E61FCC">
          <w:pgSz w:w="11910" w:h="16390"/>
          <w:pgMar w:top="1320" w:right="708" w:bottom="900" w:left="1700" w:header="0" w:footer="713" w:gutter="0"/>
          <w:cols w:space="720"/>
        </w:sectPr>
      </w:pPr>
    </w:p>
    <w:p w14:paraId="5B4327B6" w14:textId="77777777" w:rsidR="00FA124F" w:rsidRPr="00E61FCC" w:rsidRDefault="003B164C">
      <w:pPr>
        <w:pStyle w:val="2"/>
        <w:spacing w:before="71"/>
        <w:ind w:left="122"/>
        <w:jc w:val="left"/>
        <w:rPr>
          <w:sz w:val="22"/>
          <w:szCs w:val="22"/>
        </w:rPr>
      </w:pPr>
      <w:r w:rsidRPr="00E61FCC">
        <w:rPr>
          <w:sz w:val="22"/>
          <w:szCs w:val="22"/>
        </w:rPr>
        <w:lastRenderedPageBreak/>
        <w:t>Общие</w:t>
      </w:r>
      <w:r w:rsidRPr="00E61FCC">
        <w:rPr>
          <w:spacing w:val="-6"/>
          <w:sz w:val="22"/>
          <w:szCs w:val="22"/>
        </w:rPr>
        <w:t xml:space="preserve"> </w:t>
      </w:r>
      <w:r w:rsidRPr="00E61FCC">
        <w:rPr>
          <w:sz w:val="22"/>
          <w:szCs w:val="22"/>
        </w:rPr>
        <w:t>сведения</w:t>
      </w:r>
      <w:r w:rsidRPr="00E61FCC">
        <w:rPr>
          <w:spacing w:val="-5"/>
          <w:sz w:val="22"/>
          <w:szCs w:val="22"/>
        </w:rPr>
        <w:t xml:space="preserve"> </w:t>
      </w:r>
      <w:r w:rsidRPr="00E61FCC">
        <w:rPr>
          <w:sz w:val="22"/>
          <w:szCs w:val="22"/>
        </w:rPr>
        <w:t>о</w:t>
      </w:r>
      <w:r w:rsidRPr="00E61FCC">
        <w:rPr>
          <w:spacing w:val="-4"/>
          <w:sz w:val="22"/>
          <w:szCs w:val="22"/>
        </w:rPr>
        <w:t xml:space="preserve"> </w:t>
      </w:r>
      <w:r w:rsidRPr="00E61FCC">
        <w:rPr>
          <w:spacing w:val="-2"/>
          <w:sz w:val="22"/>
          <w:szCs w:val="22"/>
        </w:rPr>
        <w:t>языке</w:t>
      </w:r>
    </w:p>
    <w:p w14:paraId="3A575752" w14:textId="77777777" w:rsidR="00FA124F" w:rsidRPr="00E61FCC" w:rsidRDefault="003B164C">
      <w:pPr>
        <w:pStyle w:val="a3"/>
        <w:spacing w:before="24"/>
        <w:ind w:left="601"/>
        <w:jc w:val="left"/>
        <w:rPr>
          <w:sz w:val="22"/>
          <w:szCs w:val="22"/>
        </w:rPr>
      </w:pPr>
      <w:r w:rsidRPr="00E61FCC">
        <w:rPr>
          <w:sz w:val="22"/>
          <w:szCs w:val="22"/>
        </w:rPr>
        <w:t>Русский</w:t>
      </w:r>
      <w:r w:rsidRPr="00E61FCC">
        <w:rPr>
          <w:spacing w:val="-9"/>
          <w:sz w:val="22"/>
          <w:szCs w:val="22"/>
        </w:rPr>
        <w:t xml:space="preserve"> </w:t>
      </w:r>
      <w:r w:rsidRPr="00E61FCC">
        <w:rPr>
          <w:sz w:val="22"/>
          <w:szCs w:val="22"/>
        </w:rPr>
        <w:t>язык</w:t>
      </w:r>
      <w:r w:rsidRPr="00E61FCC">
        <w:rPr>
          <w:spacing w:val="-7"/>
          <w:sz w:val="22"/>
          <w:szCs w:val="22"/>
        </w:rPr>
        <w:t xml:space="preserve"> </w:t>
      </w:r>
      <w:r w:rsidRPr="00E61FCC">
        <w:rPr>
          <w:sz w:val="22"/>
          <w:szCs w:val="22"/>
        </w:rPr>
        <w:t>как</w:t>
      </w:r>
      <w:r w:rsidRPr="00E61FCC">
        <w:rPr>
          <w:spacing w:val="-8"/>
          <w:sz w:val="22"/>
          <w:szCs w:val="22"/>
        </w:rPr>
        <w:t xml:space="preserve"> </w:t>
      </w:r>
      <w:r w:rsidRPr="00E61FCC">
        <w:rPr>
          <w:sz w:val="22"/>
          <w:szCs w:val="22"/>
        </w:rPr>
        <w:t>развивающееся</w:t>
      </w:r>
      <w:r w:rsidRPr="00E61FCC">
        <w:rPr>
          <w:spacing w:val="-8"/>
          <w:sz w:val="22"/>
          <w:szCs w:val="22"/>
        </w:rPr>
        <w:t xml:space="preserve"> </w:t>
      </w:r>
      <w:r w:rsidRPr="00E61FCC">
        <w:rPr>
          <w:sz w:val="22"/>
          <w:szCs w:val="22"/>
        </w:rPr>
        <w:t>явление.</w:t>
      </w:r>
      <w:r w:rsidRPr="00E61FCC">
        <w:rPr>
          <w:spacing w:val="-8"/>
          <w:sz w:val="22"/>
          <w:szCs w:val="22"/>
        </w:rPr>
        <w:t xml:space="preserve"> </w:t>
      </w:r>
      <w:r w:rsidRPr="00E61FCC">
        <w:rPr>
          <w:sz w:val="22"/>
          <w:szCs w:val="22"/>
        </w:rPr>
        <w:t>Взаимосвязь</w:t>
      </w:r>
      <w:r w:rsidRPr="00E61FCC">
        <w:rPr>
          <w:spacing w:val="-6"/>
          <w:sz w:val="22"/>
          <w:szCs w:val="22"/>
        </w:rPr>
        <w:t xml:space="preserve"> </w:t>
      </w:r>
      <w:r w:rsidRPr="00E61FCC">
        <w:rPr>
          <w:sz w:val="22"/>
          <w:szCs w:val="22"/>
        </w:rPr>
        <w:t>-языка,</w:t>
      </w:r>
      <w:r w:rsidRPr="00E61FCC">
        <w:rPr>
          <w:spacing w:val="-7"/>
          <w:sz w:val="22"/>
          <w:szCs w:val="22"/>
        </w:rPr>
        <w:t xml:space="preserve"> </w:t>
      </w:r>
      <w:r w:rsidRPr="00E61FCC">
        <w:rPr>
          <w:sz w:val="22"/>
          <w:szCs w:val="22"/>
        </w:rPr>
        <w:t>культуры</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истории</w:t>
      </w:r>
      <w:r w:rsidRPr="00E61FCC">
        <w:rPr>
          <w:spacing w:val="-7"/>
          <w:sz w:val="22"/>
          <w:szCs w:val="22"/>
        </w:rPr>
        <w:t xml:space="preserve"> </w:t>
      </w:r>
      <w:r w:rsidRPr="00E61FCC">
        <w:rPr>
          <w:spacing w:val="-2"/>
          <w:sz w:val="22"/>
          <w:szCs w:val="22"/>
        </w:rPr>
        <w:t>народа.</w:t>
      </w:r>
    </w:p>
    <w:p w14:paraId="43BDB556" w14:textId="77777777" w:rsidR="00FA124F" w:rsidRPr="00E61FCC" w:rsidRDefault="00FA124F">
      <w:pPr>
        <w:pStyle w:val="a3"/>
        <w:spacing w:before="47"/>
        <w:ind w:left="0"/>
        <w:jc w:val="left"/>
        <w:rPr>
          <w:sz w:val="22"/>
          <w:szCs w:val="22"/>
        </w:rPr>
      </w:pPr>
    </w:p>
    <w:p w14:paraId="5FE28832" w14:textId="77777777" w:rsidR="00FA124F" w:rsidRPr="00E61FCC" w:rsidRDefault="003B164C">
      <w:pPr>
        <w:pStyle w:val="2"/>
        <w:ind w:left="122"/>
        <w:jc w:val="left"/>
        <w:rPr>
          <w:sz w:val="22"/>
          <w:szCs w:val="22"/>
        </w:rPr>
      </w:pPr>
      <w:r w:rsidRPr="00E61FCC">
        <w:rPr>
          <w:sz w:val="22"/>
          <w:szCs w:val="22"/>
        </w:rPr>
        <w:t>Язык</w:t>
      </w:r>
      <w:r w:rsidRPr="00E61FCC">
        <w:rPr>
          <w:spacing w:val="-5"/>
          <w:sz w:val="22"/>
          <w:szCs w:val="22"/>
        </w:rPr>
        <w:t xml:space="preserve"> </w:t>
      </w:r>
      <w:r w:rsidRPr="00E61FCC">
        <w:rPr>
          <w:sz w:val="22"/>
          <w:szCs w:val="22"/>
        </w:rPr>
        <w:t>и</w:t>
      </w:r>
      <w:r w:rsidRPr="00E61FCC">
        <w:rPr>
          <w:spacing w:val="-4"/>
          <w:sz w:val="22"/>
          <w:szCs w:val="22"/>
        </w:rPr>
        <w:t xml:space="preserve"> речь</w:t>
      </w:r>
    </w:p>
    <w:p w14:paraId="108FCBD8" w14:textId="77777777" w:rsidR="00FA124F" w:rsidRPr="00E61FCC" w:rsidRDefault="003B164C">
      <w:pPr>
        <w:pStyle w:val="a3"/>
        <w:spacing w:before="22"/>
        <w:ind w:left="602"/>
        <w:jc w:val="left"/>
        <w:rPr>
          <w:sz w:val="22"/>
          <w:szCs w:val="22"/>
        </w:rPr>
      </w:pPr>
      <w:r w:rsidRPr="00E61FCC">
        <w:rPr>
          <w:spacing w:val="-2"/>
          <w:sz w:val="22"/>
          <w:szCs w:val="22"/>
        </w:rPr>
        <w:t>Монолог-описание,</w:t>
      </w:r>
      <w:r w:rsidRPr="00E61FCC">
        <w:rPr>
          <w:spacing w:val="22"/>
          <w:sz w:val="22"/>
          <w:szCs w:val="22"/>
        </w:rPr>
        <w:t xml:space="preserve"> </w:t>
      </w:r>
      <w:r w:rsidRPr="00E61FCC">
        <w:rPr>
          <w:spacing w:val="-2"/>
          <w:sz w:val="22"/>
          <w:szCs w:val="22"/>
        </w:rPr>
        <w:t>монолог-рассуждение,</w:t>
      </w:r>
      <w:r w:rsidRPr="00E61FCC">
        <w:rPr>
          <w:spacing w:val="23"/>
          <w:sz w:val="22"/>
          <w:szCs w:val="22"/>
        </w:rPr>
        <w:t xml:space="preserve"> </w:t>
      </w:r>
      <w:r w:rsidRPr="00E61FCC">
        <w:rPr>
          <w:spacing w:val="-2"/>
          <w:sz w:val="22"/>
          <w:szCs w:val="22"/>
        </w:rPr>
        <w:t>монолог-повествование.</w:t>
      </w:r>
    </w:p>
    <w:p w14:paraId="778BE399" w14:textId="77777777" w:rsidR="00FA124F" w:rsidRPr="00E61FCC" w:rsidRDefault="003B164C">
      <w:pPr>
        <w:pStyle w:val="a3"/>
        <w:spacing w:before="24" w:line="264" w:lineRule="auto"/>
        <w:ind w:right="116" w:firstLine="599"/>
        <w:jc w:val="left"/>
        <w:rPr>
          <w:sz w:val="22"/>
          <w:szCs w:val="22"/>
        </w:rPr>
      </w:pPr>
      <w:r w:rsidRPr="00E61FCC">
        <w:rPr>
          <w:sz w:val="22"/>
          <w:szCs w:val="22"/>
        </w:rPr>
        <w:t>Виды</w:t>
      </w:r>
      <w:r w:rsidRPr="00E61FCC">
        <w:rPr>
          <w:spacing w:val="80"/>
          <w:sz w:val="22"/>
          <w:szCs w:val="22"/>
        </w:rPr>
        <w:t xml:space="preserve"> </w:t>
      </w:r>
      <w:r w:rsidRPr="00E61FCC">
        <w:rPr>
          <w:sz w:val="22"/>
          <w:szCs w:val="22"/>
        </w:rPr>
        <w:t>диалога:</w:t>
      </w:r>
      <w:r w:rsidRPr="00E61FCC">
        <w:rPr>
          <w:spacing w:val="80"/>
          <w:sz w:val="22"/>
          <w:szCs w:val="22"/>
        </w:rPr>
        <w:t xml:space="preserve"> </w:t>
      </w:r>
      <w:r w:rsidRPr="00E61FCC">
        <w:rPr>
          <w:sz w:val="22"/>
          <w:szCs w:val="22"/>
        </w:rPr>
        <w:t>побуждение</w:t>
      </w:r>
      <w:r w:rsidRPr="00E61FCC">
        <w:rPr>
          <w:spacing w:val="80"/>
          <w:sz w:val="22"/>
          <w:szCs w:val="22"/>
        </w:rPr>
        <w:t xml:space="preserve"> </w:t>
      </w:r>
      <w:r w:rsidRPr="00E61FCC">
        <w:rPr>
          <w:sz w:val="22"/>
          <w:szCs w:val="22"/>
        </w:rPr>
        <w:t>к</w:t>
      </w:r>
      <w:r w:rsidRPr="00E61FCC">
        <w:rPr>
          <w:spacing w:val="80"/>
          <w:sz w:val="22"/>
          <w:szCs w:val="22"/>
        </w:rPr>
        <w:t xml:space="preserve"> </w:t>
      </w:r>
      <w:r w:rsidRPr="00E61FCC">
        <w:rPr>
          <w:sz w:val="22"/>
          <w:szCs w:val="22"/>
        </w:rPr>
        <w:t>действию,</w:t>
      </w:r>
      <w:r w:rsidRPr="00E61FCC">
        <w:rPr>
          <w:spacing w:val="80"/>
          <w:sz w:val="22"/>
          <w:szCs w:val="22"/>
        </w:rPr>
        <w:t xml:space="preserve"> </w:t>
      </w:r>
      <w:r w:rsidRPr="00E61FCC">
        <w:rPr>
          <w:sz w:val="22"/>
          <w:szCs w:val="22"/>
        </w:rPr>
        <w:t>обмен</w:t>
      </w:r>
      <w:r w:rsidRPr="00E61FCC">
        <w:rPr>
          <w:spacing w:val="80"/>
          <w:sz w:val="22"/>
          <w:szCs w:val="22"/>
        </w:rPr>
        <w:t xml:space="preserve"> </w:t>
      </w:r>
      <w:r w:rsidRPr="00E61FCC">
        <w:rPr>
          <w:sz w:val="22"/>
          <w:szCs w:val="22"/>
        </w:rPr>
        <w:t>мнениями,</w:t>
      </w:r>
      <w:r w:rsidRPr="00E61FCC">
        <w:rPr>
          <w:spacing w:val="80"/>
          <w:sz w:val="22"/>
          <w:szCs w:val="22"/>
        </w:rPr>
        <w:t xml:space="preserve"> </w:t>
      </w:r>
      <w:r w:rsidRPr="00E61FCC">
        <w:rPr>
          <w:sz w:val="22"/>
          <w:szCs w:val="22"/>
        </w:rPr>
        <w:t>запрос</w:t>
      </w:r>
      <w:r w:rsidRPr="00E61FCC">
        <w:rPr>
          <w:spacing w:val="80"/>
          <w:sz w:val="22"/>
          <w:szCs w:val="22"/>
        </w:rPr>
        <w:t xml:space="preserve"> </w:t>
      </w:r>
      <w:r w:rsidRPr="00E61FCC">
        <w:rPr>
          <w:sz w:val="22"/>
          <w:szCs w:val="22"/>
        </w:rPr>
        <w:t>информации,</w:t>
      </w:r>
      <w:r w:rsidRPr="00E61FCC">
        <w:rPr>
          <w:spacing w:val="80"/>
          <w:sz w:val="22"/>
          <w:szCs w:val="22"/>
        </w:rPr>
        <w:t xml:space="preserve"> </w:t>
      </w:r>
      <w:r w:rsidRPr="00E61FCC">
        <w:rPr>
          <w:sz w:val="22"/>
          <w:szCs w:val="22"/>
        </w:rPr>
        <w:t>сообщение</w:t>
      </w:r>
      <w:r w:rsidRPr="00E61FCC">
        <w:rPr>
          <w:spacing w:val="80"/>
          <w:sz w:val="22"/>
          <w:szCs w:val="22"/>
        </w:rPr>
        <w:t xml:space="preserve"> </w:t>
      </w:r>
      <w:r w:rsidRPr="00E61FCC">
        <w:rPr>
          <w:spacing w:val="-2"/>
          <w:sz w:val="22"/>
          <w:szCs w:val="22"/>
        </w:rPr>
        <w:t>информации.</w:t>
      </w:r>
    </w:p>
    <w:p w14:paraId="4CA76562" w14:textId="77777777" w:rsidR="00FA124F" w:rsidRPr="00E61FCC" w:rsidRDefault="00FA124F">
      <w:pPr>
        <w:pStyle w:val="a3"/>
        <w:spacing w:before="23"/>
        <w:ind w:left="0"/>
        <w:jc w:val="left"/>
        <w:rPr>
          <w:sz w:val="22"/>
          <w:szCs w:val="22"/>
        </w:rPr>
      </w:pPr>
    </w:p>
    <w:p w14:paraId="4CE943BB" w14:textId="77777777" w:rsidR="00FA124F" w:rsidRPr="00E61FCC" w:rsidRDefault="003B164C">
      <w:pPr>
        <w:pStyle w:val="2"/>
        <w:ind w:left="122"/>
        <w:jc w:val="left"/>
        <w:rPr>
          <w:sz w:val="22"/>
          <w:szCs w:val="22"/>
        </w:rPr>
      </w:pPr>
      <w:r w:rsidRPr="00E61FCC">
        <w:rPr>
          <w:spacing w:val="-4"/>
          <w:sz w:val="22"/>
          <w:szCs w:val="22"/>
        </w:rPr>
        <w:t>Текст</w:t>
      </w:r>
    </w:p>
    <w:p w14:paraId="2BD842B0" w14:textId="77777777" w:rsidR="00FA124F" w:rsidRPr="00E61FCC" w:rsidRDefault="003B164C">
      <w:pPr>
        <w:pStyle w:val="a3"/>
        <w:spacing w:before="22" w:line="266" w:lineRule="auto"/>
        <w:ind w:left="602" w:right="2220"/>
        <w:jc w:val="left"/>
        <w:rPr>
          <w:sz w:val="22"/>
          <w:szCs w:val="22"/>
        </w:rPr>
      </w:pPr>
      <w:r w:rsidRPr="00E61FCC">
        <w:rPr>
          <w:sz w:val="22"/>
          <w:szCs w:val="22"/>
        </w:rPr>
        <w:t>Текст</w:t>
      </w:r>
      <w:r w:rsidRPr="00E61FCC">
        <w:rPr>
          <w:spacing w:val="-8"/>
          <w:sz w:val="22"/>
          <w:szCs w:val="22"/>
        </w:rPr>
        <w:t xml:space="preserve"> </w:t>
      </w:r>
      <w:r w:rsidRPr="00E61FCC">
        <w:rPr>
          <w:sz w:val="22"/>
          <w:szCs w:val="22"/>
        </w:rPr>
        <w:t>как</w:t>
      </w:r>
      <w:r w:rsidRPr="00E61FCC">
        <w:rPr>
          <w:spacing w:val="-8"/>
          <w:sz w:val="22"/>
          <w:szCs w:val="22"/>
        </w:rPr>
        <w:t xml:space="preserve"> </w:t>
      </w:r>
      <w:r w:rsidRPr="00E61FCC">
        <w:rPr>
          <w:sz w:val="22"/>
          <w:szCs w:val="22"/>
        </w:rPr>
        <w:t>речевое</w:t>
      </w:r>
      <w:r w:rsidRPr="00E61FCC">
        <w:rPr>
          <w:spacing w:val="-7"/>
          <w:sz w:val="22"/>
          <w:szCs w:val="22"/>
        </w:rPr>
        <w:t xml:space="preserve"> </w:t>
      </w:r>
      <w:r w:rsidRPr="00E61FCC">
        <w:rPr>
          <w:sz w:val="22"/>
          <w:szCs w:val="22"/>
        </w:rPr>
        <w:t>произведение.</w:t>
      </w:r>
      <w:r w:rsidRPr="00E61FCC">
        <w:rPr>
          <w:spacing w:val="-7"/>
          <w:sz w:val="22"/>
          <w:szCs w:val="22"/>
        </w:rPr>
        <w:t xml:space="preserve"> </w:t>
      </w:r>
      <w:r w:rsidRPr="00E61FCC">
        <w:rPr>
          <w:sz w:val="22"/>
          <w:szCs w:val="22"/>
        </w:rPr>
        <w:t>Основные</w:t>
      </w:r>
      <w:r w:rsidRPr="00E61FCC">
        <w:rPr>
          <w:spacing w:val="-4"/>
          <w:sz w:val="22"/>
          <w:szCs w:val="22"/>
        </w:rPr>
        <w:t xml:space="preserve"> </w:t>
      </w:r>
      <w:r w:rsidRPr="00E61FCC">
        <w:rPr>
          <w:sz w:val="22"/>
          <w:szCs w:val="22"/>
        </w:rPr>
        <w:t>признаки</w:t>
      </w:r>
      <w:r w:rsidRPr="00E61FCC">
        <w:rPr>
          <w:spacing w:val="-8"/>
          <w:sz w:val="22"/>
          <w:szCs w:val="22"/>
        </w:rPr>
        <w:t xml:space="preserve"> </w:t>
      </w:r>
      <w:r w:rsidRPr="00E61FCC">
        <w:rPr>
          <w:sz w:val="22"/>
          <w:szCs w:val="22"/>
        </w:rPr>
        <w:t>текста</w:t>
      </w:r>
      <w:r w:rsidRPr="00E61FCC">
        <w:rPr>
          <w:spacing w:val="-7"/>
          <w:sz w:val="22"/>
          <w:szCs w:val="22"/>
        </w:rPr>
        <w:t xml:space="preserve"> </w:t>
      </w:r>
      <w:r w:rsidRPr="00E61FCC">
        <w:rPr>
          <w:sz w:val="22"/>
          <w:szCs w:val="22"/>
        </w:rPr>
        <w:t>(обобщение). Структура текста. Абзац.</w:t>
      </w:r>
    </w:p>
    <w:p w14:paraId="2283270A" w14:textId="77777777" w:rsidR="00FA124F" w:rsidRPr="00E61FCC" w:rsidRDefault="003B164C">
      <w:pPr>
        <w:pStyle w:val="a3"/>
        <w:spacing w:line="264" w:lineRule="auto"/>
        <w:ind w:firstLine="599"/>
        <w:jc w:val="left"/>
        <w:rPr>
          <w:sz w:val="22"/>
          <w:szCs w:val="22"/>
        </w:rPr>
      </w:pPr>
      <w:r w:rsidRPr="00E61FCC">
        <w:rPr>
          <w:sz w:val="22"/>
          <w:szCs w:val="22"/>
        </w:rPr>
        <w:t>Информационная</w:t>
      </w:r>
      <w:r w:rsidRPr="00E61FCC">
        <w:rPr>
          <w:spacing w:val="80"/>
          <w:sz w:val="22"/>
          <w:szCs w:val="22"/>
        </w:rPr>
        <w:t xml:space="preserve"> </w:t>
      </w:r>
      <w:r w:rsidRPr="00E61FCC">
        <w:rPr>
          <w:sz w:val="22"/>
          <w:szCs w:val="22"/>
        </w:rPr>
        <w:t>переработка</w:t>
      </w:r>
      <w:r w:rsidRPr="00E61FCC">
        <w:rPr>
          <w:spacing w:val="80"/>
          <w:sz w:val="22"/>
          <w:szCs w:val="22"/>
        </w:rPr>
        <w:t xml:space="preserve"> </w:t>
      </w:r>
      <w:r w:rsidRPr="00E61FCC">
        <w:rPr>
          <w:sz w:val="22"/>
          <w:szCs w:val="22"/>
        </w:rPr>
        <w:t>текста:</w:t>
      </w:r>
      <w:r w:rsidRPr="00E61FCC">
        <w:rPr>
          <w:spacing w:val="80"/>
          <w:sz w:val="22"/>
          <w:szCs w:val="22"/>
        </w:rPr>
        <w:t xml:space="preserve"> </w:t>
      </w:r>
      <w:r w:rsidRPr="00E61FCC">
        <w:rPr>
          <w:sz w:val="22"/>
          <w:szCs w:val="22"/>
        </w:rPr>
        <w:t>план</w:t>
      </w:r>
      <w:r w:rsidRPr="00E61FCC">
        <w:rPr>
          <w:spacing w:val="80"/>
          <w:sz w:val="22"/>
          <w:szCs w:val="22"/>
        </w:rPr>
        <w:t xml:space="preserve"> </w:t>
      </w:r>
      <w:r w:rsidRPr="00E61FCC">
        <w:rPr>
          <w:sz w:val="22"/>
          <w:szCs w:val="22"/>
        </w:rPr>
        <w:t>текста</w:t>
      </w:r>
      <w:r w:rsidRPr="00E61FCC">
        <w:rPr>
          <w:spacing w:val="80"/>
          <w:sz w:val="22"/>
          <w:szCs w:val="22"/>
        </w:rPr>
        <w:t xml:space="preserve"> </w:t>
      </w:r>
      <w:r w:rsidRPr="00E61FCC">
        <w:rPr>
          <w:sz w:val="22"/>
          <w:szCs w:val="22"/>
        </w:rPr>
        <w:t>(простой,</w:t>
      </w:r>
      <w:r w:rsidRPr="00E61FCC">
        <w:rPr>
          <w:spacing w:val="80"/>
          <w:sz w:val="22"/>
          <w:szCs w:val="22"/>
        </w:rPr>
        <w:t xml:space="preserve"> </w:t>
      </w:r>
      <w:r w:rsidRPr="00E61FCC">
        <w:rPr>
          <w:sz w:val="22"/>
          <w:szCs w:val="22"/>
        </w:rPr>
        <w:t>сложный;</w:t>
      </w:r>
      <w:r w:rsidRPr="00E61FCC">
        <w:rPr>
          <w:spacing w:val="80"/>
          <w:sz w:val="22"/>
          <w:szCs w:val="22"/>
        </w:rPr>
        <w:t xml:space="preserve"> </w:t>
      </w:r>
      <w:r w:rsidRPr="00E61FCC">
        <w:rPr>
          <w:sz w:val="22"/>
          <w:szCs w:val="22"/>
        </w:rPr>
        <w:t>назывной,</w:t>
      </w:r>
      <w:r w:rsidRPr="00E61FCC">
        <w:rPr>
          <w:spacing w:val="80"/>
          <w:sz w:val="22"/>
          <w:szCs w:val="22"/>
        </w:rPr>
        <w:t xml:space="preserve"> </w:t>
      </w:r>
      <w:r w:rsidRPr="00E61FCC">
        <w:rPr>
          <w:sz w:val="22"/>
          <w:szCs w:val="22"/>
        </w:rPr>
        <w:t>вопросный, тезисный); главная и второстепенная информация текста.</w:t>
      </w:r>
    </w:p>
    <w:p w14:paraId="1C7D80F4" w14:textId="77777777" w:rsidR="00FA124F" w:rsidRPr="00E61FCC" w:rsidRDefault="003B164C">
      <w:pPr>
        <w:pStyle w:val="a3"/>
        <w:ind w:left="602"/>
        <w:jc w:val="left"/>
        <w:rPr>
          <w:sz w:val="22"/>
          <w:szCs w:val="22"/>
        </w:rPr>
      </w:pPr>
      <w:r w:rsidRPr="00E61FCC">
        <w:rPr>
          <w:sz w:val="22"/>
          <w:szCs w:val="22"/>
        </w:rPr>
        <w:t>Способы</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средства</w:t>
      </w:r>
      <w:r w:rsidRPr="00E61FCC">
        <w:rPr>
          <w:spacing w:val="-6"/>
          <w:sz w:val="22"/>
          <w:szCs w:val="22"/>
        </w:rPr>
        <w:t xml:space="preserve"> </w:t>
      </w:r>
      <w:r w:rsidRPr="00E61FCC">
        <w:rPr>
          <w:sz w:val="22"/>
          <w:szCs w:val="22"/>
        </w:rPr>
        <w:t>связи</w:t>
      </w:r>
      <w:r w:rsidRPr="00E61FCC">
        <w:rPr>
          <w:spacing w:val="-6"/>
          <w:sz w:val="22"/>
          <w:szCs w:val="22"/>
        </w:rPr>
        <w:t xml:space="preserve"> </w:t>
      </w:r>
      <w:r w:rsidRPr="00E61FCC">
        <w:rPr>
          <w:sz w:val="22"/>
          <w:szCs w:val="22"/>
        </w:rPr>
        <w:t>предложений</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тексте</w:t>
      </w:r>
      <w:r w:rsidRPr="00E61FCC">
        <w:rPr>
          <w:spacing w:val="-5"/>
          <w:sz w:val="22"/>
          <w:szCs w:val="22"/>
        </w:rPr>
        <w:t xml:space="preserve"> </w:t>
      </w:r>
      <w:r w:rsidRPr="00E61FCC">
        <w:rPr>
          <w:spacing w:val="-2"/>
          <w:sz w:val="22"/>
          <w:szCs w:val="22"/>
        </w:rPr>
        <w:t>(обобщение).</w:t>
      </w:r>
    </w:p>
    <w:p w14:paraId="15C8CDB6" w14:textId="77777777" w:rsidR="00FA124F" w:rsidRPr="00E61FCC" w:rsidRDefault="003B164C">
      <w:pPr>
        <w:pStyle w:val="a3"/>
        <w:spacing w:before="18" w:line="266" w:lineRule="auto"/>
        <w:ind w:firstLine="599"/>
        <w:jc w:val="left"/>
        <w:rPr>
          <w:sz w:val="22"/>
          <w:szCs w:val="22"/>
        </w:rPr>
      </w:pPr>
      <w:r w:rsidRPr="00E61FCC">
        <w:rPr>
          <w:sz w:val="22"/>
          <w:szCs w:val="22"/>
        </w:rPr>
        <w:t>Языковые</w:t>
      </w:r>
      <w:r w:rsidRPr="00E61FCC">
        <w:rPr>
          <w:spacing w:val="40"/>
          <w:sz w:val="22"/>
          <w:szCs w:val="22"/>
        </w:rPr>
        <w:t xml:space="preserve"> </w:t>
      </w:r>
      <w:r w:rsidRPr="00E61FCC">
        <w:rPr>
          <w:sz w:val="22"/>
          <w:szCs w:val="22"/>
        </w:rPr>
        <w:t>средства</w:t>
      </w:r>
      <w:r w:rsidRPr="00E61FCC">
        <w:rPr>
          <w:spacing w:val="40"/>
          <w:sz w:val="22"/>
          <w:szCs w:val="22"/>
        </w:rPr>
        <w:t xml:space="preserve"> </w:t>
      </w:r>
      <w:r w:rsidRPr="00E61FCC">
        <w:rPr>
          <w:sz w:val="22"/>
          <w:szCs w:val="22"/>
        </w:rPr>
        <w:t>выразительности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тексте:</w:t>
      </w:r>
      <w:r w:rsidRPr="00E61FCC">
        <w:rPr>
          <w:spacing w:val="40"/>
          <w:sz w:val="22"/>
          <w:szCs w:val="22"/>
        </w:rPr>
        <w:t xml:space="preserve"> </w:t>
      </w:r>
      <w:r w:rsidRPr="00E61FCC">
        <w:rPr>
          <w:sz w:val="22"/>
          <w:szCs w:val="22"/>
        </w:rPr>
        <w:t>фонетические</w:t>
      </w:r>
      <w:r w:rsidRPr="00E61FCC">
        <w:rPr>
          <w:spacing w:val="40"/>
          <w:sz w:val="22"/>
          <w:szCs w:val="22"/>
        </w:rPr>
        <w:t xml:space="preserve"> </w:t>
      </w:r>
      <w:r w:rsidRPr="00E61FCC">
        <w:rPr>
          <w:sz w:val="22"/>
          <w:szCs w:val="22"/>
        </w:rPr>
        <w:t>(звукопись),</w:t>
      </w:r>
      <w:r w:rsidRPr="00E61FCC">
        <w:rPr>
          <w:spacing w:val="40"/>
          <w:sz w:val="22"/>
          <w:szCs w:val="22"/>
        </w:rPr>
        <w:t xml:space="preserve"> </w:t>
      </w:r>
      <w:r w:rsidRPr="00E61FCC">
        <w:rPr>
          <w:sz w:val="22"/>
          <w:szCs w:val="22"/>
        </w:rPr>
        <w:t>словообразовательные, лексические (обобщение).</w:t>
      </w:r>
    </w:p>
    <w:p w14:paraId="53887404" w14:textId="77777777" w:rsidR="00FA124F" w:rsidRPr="00E61FCC" w:rsidRDefault="003B164C">
      <w:pPr>
        <w:pStyle w:val="a3"/>
        <w:spacing w:line="264" w:lineRule="auto"/>
        <w:ind w:left="602" w:right="3221"/>
        <w:jc w:val="left"/>
        <w:rPr>
          <w:sz w:val="22"/>
          <w:szCs w:val="22"/>
        </w:rPr>
      </w:pPr>
      <w:r w:rsidRPr="00E61FCC">
        <w:rPr>
          <w:sz w:val="22"/>
          <w:szCs w:val="22"/>
        </w:rPr>
        <w:t>Рассуждение</w:t>
      </w:r>
      <w:r w:rsidRPr="00E61FCC">
        <w:rPr>
          <w:spacing w:val="-9"/>
          <w:sz w:val="22"/>
          <w:szCs w:val="22"/>
        </w:rPr>
        <w:t xml:space="preserve"> </w:t>
      </w:r>
      <w:r w:rsidRPr="00E61FCC">
        <w:rPr>
          <w:sz w:val="22"/>
          <w:szCs w:val="22"/>
        </w:rPr>
        <w:t>как</w:t>
      </w:r>
      <w:r w:rsidRPr="00E61FCC">
        <w:rPr>
          <w:spacing w:val="-10"/>
          <w:sz w:val="22"/>
          <w:szCs w:val="22"/>
        </w:rPr>
        <w:t xml:space="preserve"> </w:t>
      </w:r>
      <w:r w:rsidRPr="00E61FCC">
        <w:rPr>
          <w:sz w:val="22"/>
          <w:szCs w:val="22"/>
        </w:rPr>
        <w:t>функционально-смысловой</w:t>
      </w:r>
      <w:r w:rsidRPr="00E61FCC">
        <w:rPr>
          <w:spacing w:val="-10"/>
          <w:sz w:val="22"/>
          <w:szCs w:val="22"/>
        </w:rPr>
        <w:t xml:space="preserve"> </w:t>
      </w:r>
      <w:r w:rsidRPr="00E61FCC">
        <w:rPr>
          <w:sz w:val="22"/>
          <w:szCs w:val="22"/>
        </w:rPr>
        <w:t>тип</w:t>
      </w:r>
      <w:r w:rsidRPr="00E61FCC">
        <w:rPr>
          <w:spacing w:val="-10"/>
          <w:sz w:val="22"/>
          <w:szCs w:val="22"/>
        </w:rPr>
        <w:t xml:space="preserve"> </w:t>
      </w:r>
      <w:r w:rsidRPr="00E61FCC">
        <w:rPr>
          <w:sz w:val="22"/>
          <w:szCs w:val="22"/>
        </w:rPr>
        <w:t>речи. Структурные особенности текста-рассуждения.</w:t>
      </w:r>
    </w:p>
    <w:p w14:paraId="34D7A06F" w14:textId="77777777" w:rsidR="00FA124F" w:rsidRPr="00E61FCC" w:rsidRDefault="003B164C">
      <w:pPr>
        <w:pStyle w:val="a3"/>
        <w:spacing w:line="264" w:lineRule="auto"/>
        <w:ind w:firstLine="599"/>
        <w:jc w:val="left"/>
        <w:rPr>
          <w:sz w:val="22"/>
          <w:szCs w:val="22"/>
        </w:rPr>
      </w:pPr>
      <w:r w:rsidRPr="00E61FCC">
        <w:rPr>
          <w:sz w:val="22"/>
          <w:szCs w:val="22"/>
        </w:rPr>
        <w:t>Смысловой</w:t>
      </w:r>
      <w:r w:rsidRPr="00E61FCC">
        <w:rPr>
          <w:spacing w:val="-13"/>
          <w:sz w:val="22"/>
          <w:szCs w:val="22"/>
        </w:rPr>
        <w:t xml:space="preserve"> </w:t>
      </w:r>
      <w:r w:rsidRPr="00E61FCC">
        <w:rPr>
          <w:sz w:val="22"/>
          <w:szCs w:val="22"/>
        </w:rPr>
        <w:t>анализ</w:t>
      </w:r>
      <w:r w:rsidRPr="00E61FCC">
        <w:rPr>
          <w:spacing w:val="-11"/>
          <w:sz w:val="22"/>
          <w:szCs w:val="22"/>
        </w:rPr>
        <w:t xml:space="preserve"> </w:t>
      </w:r>
      <w:r w:rsidRPr="00E61FCC">
        <w:rPr>
          <w:sz w:val="22"/>
          <w:szCs w:val="22"/>
        </w:rPr>
        <w:t>текста:</w:t>
      </w:r>
      <w:r w:rsidRPr="00E61FCC">
        <w:rPr>
          <w:spacing w:val="-12"/>
          <w:sz w:val="22"/>
          <w:szCs w:val="22"/>
        </w:rPr>
        <w:t xml:space="preserve"> </w:t>
      </w:r>
      <w:r w:rsidRPr="00E61FCC">
        <w:rPr>
          <w:sz w:val="22"/>
          <w:szCs w:val="22"/>
        </w:rPr>
        <w:t>его</w:t>
      </w:r>
      <w:r w:rsidRPr="00E61FCC">
        <w:rPr>
          <w:spacing w:val="-11"/>
          <w:sz w:val="22"/>
          <w:szCs w:val="22"/>
        </w:rPr>
        <w:t xml:space="preserve"> </w:t>
      </w:r>
      <w:r w:rsidRPr="00E61FCC">
        <w:rPr>
          <w:sz w:val="22"/>
          <w:szCs w:val="22"/>
        </w:rPr>
        <w:t>композиционных</w:t>
      </w:r>
      <w:r w:rsidRPr="00E61FCC">
        <w:rPr>
          <w:spacing w:val="-11"/>
          <w:sz w:val="22"/>
          <w:szCs w:val="22"/>
        </w:rPr>
        <w:t xml:space="preserve"> </w:t>
      </w:r>
      <w:r w:rsidRPr="00E61FCC">
        <w:rPr>
          <w:sz w:val="22"/>
          <w:szCs w:val="22"/>
        </w:rPr>
        <w:t>особенностей,</w:t>
      </w:r>
      <w:r w:rsidRPr="00E61FCC">
        <w:rPr>
          <w:spacing w:val="-12"/>
          <w:sz w:val="22"/>
          <w:szCs w:val="22"/>
        </w:rPr>
        <w:t xml:space="preserve"> </w:t>
      </w:r>
      <w:r w:rsidRPr="00E61FCC">
        <w:rPr>
          <w:sz w:val="22"/>
          <w:szCs w:val="22"/>
        </w:rPr>
        <w:t>микротем</w:t>
      </w:r>
      <w:r w:rsidRPr="00E61FCC">
        <w:rPr>
          <w:spacing w:val="-11"/>
          <w:sz w:val="22"/>
          <w:szCs w:val="22"/>
        </w:rPr>
        <w:t xml:space="preserve"> </w:t>
      </w:r>
      <w:r w:rsidRPr="00E61FCC">
        <w:rPr>
          <w:sz w:val="22"/>
          <w:szCs w:val="22"/>
        </w:rPr>
        <w:t>и</w:t>
      </w:r>
      <w:r w:rsidRPr="00E61FCC">
        <w:rPr>
          <w:spacing w:val="-13"/>
          <w:sz w:val="22"/>
          <w:szCs w:val="22"/>
        </w:rPr>
        <w:t xml:space="preserve"> </w:t>
      </w:r>
      <w:r w:rsidRPr="00E61FCC">
        <w:rPr>
          <w:sz w:val="22"/>
          <w:szCs w:val="22"/>
        </w:rPr>
        <w:t>абзацев,</w:t>
      </w:r>
      <w:r w:rsidRPr="00E61FCC">
        <w:rPr>
          <w:spacing w:val="-11"/>
          <w:sz w:val="22"/>
          <w:szCs w:val="22"/>
        </w:rPr>
        <w:t xml:space="preserve"> </w:t>
      </w:r>
      <w:r w:rsidRPr="00E61FCC">
        <w:rPr>
          <w:sz w:val="22"/>
          <w:szCs w:val="22"/>
        </w:rPr>
        <w:t>способов</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средств связи предложений в тексте; использование языковых средств выразительности (в рамках изученного).</w:t>
      </w:r>
    </w:p>
    <w:p w14:paraId="4F329A24" w14:textId="77777777" w:rsidR="00FA124F" w:rsidRPr="00E61FCC" w:rsidRDefault="003B164C">
      <w:pPr>
        <w:pStyle w:val="a3"/>
        <w:ind w:left="602"/>
        <w:jc w:val="left"/>
        <w:rPr>
          <w:sz w:val="22"/>
          <w:szCs w:val="22"/>
        </w:rPr>
      </w:pPr>
      <w:r w:rsidRPr="00E61FCC">
        <w:rPr>
          <w:spacing w:val="-2"/>
          <w:sz w:val="22"/>
          <w:szCs w:val="22"/>
        </w:rPr>
        <w:t>Функциональные</w:t>
      </w:r>
      <w:r w:rsidRPr="00E61FCC">
        <w:rPr>
          <w:spacing w:val="10"/>
          <w:sz w:val="22"/>
          <w:szCs w:val="22"/>
        </w:rPr>
        <w:t xml:space="preserve"> </w:t>
      </w:r>
      <w:r w:rsidRPr="00E61FCC">
        <w:rPr>
          <w:spacing w:val="-2"/>
          <w:sz w:val="22"/>
          <w:szCs w:val="22"/>
        </w:rPr>
        <w:t>разновидности</w:t>
      </w:r>
      <w:r w:rsidRPr="00E61FCC">
        <w:rPr>
          <w:spacing w:val="9"/>
          <w:sz w:val="22"/>
          <w:szCs w:val="22"/>
        </w:rPr>
        <w:t xml:space="preserve"> </w:t>
      </w:r>
      <w:r w:rsidRPr="00E61FCC">
        <w:rPr>
          <w:spacing w:val="-2"/>
          <w:sz w:val="22"/>
          <w:szCs w:val="22"/>
        </w:rPr>
        <w:t>языка</w:t>
      </w:r>
    </w:p>
    <w:p w14:paraId="63502C6B" w14:textId="77777777" w:rsidR="00FA124F" w:rsidRPr="00E61FCC" w:rsidRDefault="003B164C">
      <w:pPr>
        <w:pStyle w:val="a3"/>
        <w:spacing w:before="19" w:line="264" w:lineRule="auto"/>
        <w:ind w:firstLine="599"/>
        <w:jc w:val="left"/>
        <w:rPr>
          <w:sz w:val="22"/>
          <w:szCs w:val="22"/>
        </w:rPr>
      </w:pPr>
      <w:r w:rsidRPr="00E61FCC">
        <w:rPr>
          <w:sz w:val="22"/>
          <w:szCs w:val="22"/>
        </w:rPr>
        <w:t>Понятие</w:t>
      </w:r>
      <w:r w:rsidRPr="00E61FCC">
        <w:rPr>
          <w:spacing w:val="80"/>
          <w:sz w:val="22"/>
          <w:szCs w:val="22"/>
        </w:rPr>
        <w:t xml:space="preserve"> </w:t>
      </w:r>
      <w:r w:rsidRPr="00E61FCC">
        <w:rPr>
          <w:sz w:val="22"/>
          <w:szCs w:val="22"/>
        </w:rPr>
        <w:t>о</w:t>
      </w:r>
      <w:r w:rsidRPr="00E61FCC">
        <w:rPr>
          <w:spacing w:val="80"/>
          <w:sz w:val="22"/>
          <w:szCs w:val="22"/>
        </w:rPr>
        <w:t xml:space="preserve"> </w:t>
      </w:r>
      <w:r w:rsidRPr="00E61FCC">
        <w:rPr>
          <w:sz w:val="22"/>
          <w:szCs w:val="22"/>
        </w:rPr>
        <w:t>функциональных</w:t>
      </w:r>
      <w:r w:rsidRPr="00E61FCC">
        <w:rPr>
          <w:spacing w:val="80"/>
          <w:sz w:val="22"/>
          <w:szCs w:val="22"/>
        </w:rPr>
        <w:t xml:space="preserve"> </w:t>
      </w:r>
      <w:r w:rsidRPr="00E61FCC">
        <w:rPr>
          <w:sz w:val="22"/>
          <w:szCs w:val="22"/>
        </w:rPr>
        <w:t>разновидностях</w:t>
      </w:r>
      <w:r w:rsidRPr="00E61FCC">
        <w:rPr>
          <w:spacing w:val="80"/>
          <w:sz w:val="22"/>
          <w:szCs w:val="22"/>
        </w:rPr>
        <w:t xml:space="preserve"> </w:t>
      </w:r>
      <w:r w:rsidRPr="00E61FCC">
        <w:rPr>
          <w:sz w:val="22"/>
          <w:szCs w:val="22"/>
        </w:rPr>
        <w:t>языка:</w:t>
      </w:r>
      <w:r w:rsidRPr="00E61FCC">
        <w:rPr>
          <w:spacing w:val="80"/>
          <w:sz w:val="22"/>
          <w:szCs w:val="22"/>
        </w:rPr>
        <w:t xml:space="preserve"> </w:t>
      </w:r>
      <w:r w:rsidRPr="00E61FCC">
        <w:rPr>
          <w:sz w:val="22"/>
          <w:szCs w:val="22"/>
        </w:rPr>
        <w:t>разговорная</w:t>
      </w:r>
      <w:r w:rsidRPr="00E61FCC">
        <w:rPr>
          <w:spacing w:val="80"/>
          <w:sz w:val="22"/>
          <w:szCs w:val="22"/>
        </w:rPr>
        <w:t xml:space="preserve"> </w:t>
      </w:r>
      <w:r w:rsidRPr="00E61FCC">
        <w:rPr>
          <w:sz w:val="22"/>
          <w:szCs w:val="22"/>
        </w:rPr>
        <w:t>речь,</w:t>
      </w:r>
      <w:r w:rsidRPr="00E61FCC">
        <w:rPr>
          <w:spacing w:val="80"/>
          <w:sz w:val="22"/>
          <w:szCs w:val="22"/>
        </w:rPr>
        <w:t xml:space="preserve"> </w:t>
      </w:r>
      <w:r w:rsidRPr="00E61FCC">
        <w:rPr>
          <w:sz w:val="22"/>
          <w:szCs w:val="22"/>
        </w:rPr>
        <w:t>функциональные</w:t>
      </w:r>
      <w:r w:rsidRPr="00E61FCC">
        <w:rPr>
          <w:spacing w:val="80"/>
          <w:sz w:val="22"/>
          <w:szCs w:val="22"/>
        </w:rPr>
        <w:t xml:space="preserve"> </w:t>
      </w:r>
      <w:r w:rsidRPr="00E61FCC">
        <w:rPr>
          <w:sz w:val="22"/>
          <w:szCs w:val="22"/>
        </w:rPr>
        <w:t>стили (научный, публицистический, официально-деловой), язык художественной литературы.</w:t>
      </w:r>
    </w:p>
    <w:p w14:paraId="15C500CE" w14:textId="77777777" w:rsidR="00FA124F" w:rsidRPr="00E61FCC" w:rsidRDefault="003B164C">
      <w:pPr>
        <w:pStyle w:val="a3"/>
        <w:spacing w:before="1" w:line="264" w:lineRule="auto"/>
        <w:ind w:left="602" w:right="1591"/>
        <w:jc w:val="left"/>
        <w:rPr>
          <w:sz w:val="22"/>
          <w:szCs w:val="22"/>
        </w:rPr>
      </w:pPr>
      <w:r w:rsidRPr="00E61FCC">
        <w:rPr>
          <w:sz w:val="22"/>
          <w:szCs w:val="22"/>
        </w:rPr>
        <w:t>Публицистический</w:t>
      </w:r>
      <w:r w:rsidRPr="00E61FCC">
        <w:rPr>
          <w:spacing w:val="-8"/>
          <w:sz w:val="22"/>
          <w:szCs w:val="22"/>
        </w:rPr>
        <w:t xml:space="preserve"> </w:t>
      </w:r>
      <w:r w:rsidRPr="00E61FCC">
        <w:rPr>
          <w:sz w:val="22"/>
          <w:szCs w:val="22"/>
        </w:rPr>
        <w:t>стиль.</w:t>
      </w:r>
      <w:r w:rsidRPr="00E61FCC">
        <w:rPr>
          <w:spacing w:val="-8"/>
          <w:sz w:val="22"/>
          <w:szCs w:val="22"/>
        </w:rPr>
        <w:t xml:space="preserve"> </w:t>
      </w:r>
      <w:r w:rsidRPr="00E61FCC">
        <w:rPr>
          <w:sz w:val="22"/>
          <w:szCs w:val="22"/>
        </w:rPr>
        <w:t>Сфера</w:t>
      </w:r>
      <w:r w:rsidRPr="00E61FCC">
        <w:rPr>
          <w:spacing w:val="-8"/>
          <w:sz w:val="22"/>
          <w:szCs w:val="22"/>
        </w:rPr>
        <w:t xml:space="preserve"> </w:t>
      </w:r>
      <w:r w:rsidRPr="00E61FCC">
        <w:rPr>
          <w:sz w:val="22"/>
          <w:szCs w:val="22"/>
        </w:rPr>
        <w:t>употребления,</w:t>
      </w:r>
      <w:r w:rsidRPr="00E61FCC">
        <w:rPr>
          <w:spacing w:val="-8"/>
          <w:sz w:val="22"/>
          <w:szCs w:val="22"/>
        </w:rPr>
        <w:t xml:space="preserve"> </w:t>
      </w:r>
      <w:r w:rsidRPr="00E61FCC">
        <w:rPr>
          <w:sz w:val="22"/>
          <w:szCs w:val="22"/>
        </w:rPr>
        <w:t>функции,</w:t>
      </w:r>
      <w:r w:rsidRPr="00E61FCC">
        <w:rPr>
          <w:spacing w:val="-8"/>
          <w:sz w:val="22"/>
          <w:szCs w:val="22"/>
        </w:rPr>
        <w:t xml:space="preserve"> </w:t>
      </w:r>
      <w:r w:rsidRPr="00E61FCC">
        <w:rPr>
          <w:sz w:val="22"/>
          <w:szCs w:val="22"/>
        </w:rPr>
        <w:t>языковые</w:t>
      </w:r>
      <w:r w:rsidRPr="00E61FCC">
        <w:rPr>
          <w:spacing w:val="-8"/>
          <w:sz w:val="22"/>
          <w:szCs w:val="22"/>
        </w:rPr>
        <w:t xml:space="preserve"> </w:t>
      </w:r>
      <w:r w:rsidRPr="00E61FCC">
        <w:rPr>
          <w:sz w:val="22"/>
          <w:szCs w:val="22"/>
        </w:rPr>
        <w:t>особенности. Жанры публицистического стиля (репортаж, заметка, интервью).</w:t>
      </w:r>
    </w:p>
    <w:p w14:paraId="41BCA2F2" w14:textId="77777777" w:rsidR="00FA124F" w:rsidRPr="00E61FCC" w:rsidRDefault="003B164C">
      <w:pPr>
        <w:pStyle w:val="a3"/>
        <w:spacing w:line="264" w:lineRule="auto"/>
        <w:ind w:left="602" w:right="587"/>
        <w:jc w:val="left"/>
        <w:rPr>
          <w:sz w:val="22"/>
          <w:szCs w:val="22"/>
        </w:rPr>
      </w:pPr>
      <w:r w:rsidRPr="00E61FCC">
        <w:rPr>
          <w:sz w:val="22"/>
          <w:szCs w:val="22"/>
        </w:rPr>
        <w:t>Употребление языковых средств выразительности в текстах публицистического стиля. Официально-деловой</w:t>
      </w:r>
      <w:r w:rsidRPr="00E61FCC">
        <w:rPr>
          <w:spacing w:val="-8"/>
          <w:sz w:val="22"/>
          <w:szCs w:val="22"/>
        </w:rPr>
        <w:t xml:space="preserve"> </w:t>
      </w:r>
      <w:r w:rsidRPr="00E61FCC">
        <w:rPr>
          <w:sz w:val="22"/>
          <w:szCs w:val="22"/>
        </w:rPr>
        <w:t>стиль.</w:t>
      </w:r>
      <w:r w:rsidRPr="00E61FCC">
        <w:rPr>
          <w:spacing w:val="-4"/>
          <w:sz w:val="22"/>
          <w:szCs w:val="22"/>
        </w:rPr>
        <w:t xml:space="preserve"> </w:t>
      </w:r>
      <w:r w:rsidRPr="00E61FCC">
        <w:rPr>
          <w:sz w:val="22"/>
          <w:szCs w:val="22"/>
        </w:rPr>
        <w:t>Сфера</w:t>
      </w:r>
      <w:r w:rsidRPr="00E61FCC">
        <w:rPr>
          <w:spacing w:val="-7"/>
          <w:sz w:val="22"/>
          <w:szCs w:val="22"/>
        </w:rPr>
        <w:t xml:space="preserve"> </w:t>
      </w:r>
      <w:r w:rsidRPr="00E61FCC">
        <w:rPr>
          <w:sz w:val="22"/>
          <w:szCs w:val="22"/>
        </w:rPr>
        <w:t>употребления,</w:t>
      </w:r>
      <w:r w:rsidRPr="00E61FCC">
        <w:rPr>
          <w:spacing w:val="-7"/>
          <w:sz w:val="22"/>
          <w:szCs w:val="22"/>
        </w:rPr>
        <w:t xml:space="preserve"> </w:t>
      </w:r>
      <w:r w:rsidRPr="00E61FCC">
        <w:rPr>
          <w:sz w:val="22"/>
          <w:szCs w:val="22"/>
        </w:rPr>
        <w:t>функции,</w:t>
      </w:r>
      <w:r w:rsidRPr="00E61FCC">
        <w:rPr>
          <w:spacing w:val="-7"/>
          <w:sz w:val="22"/>
          <w:szCs w:val="22"/>
        </w:rPr>
        <w:t xml:space="preserve"> </w:t>
      </w:r>
      <w:r w:rsidRPr="00E61FCC">
        <w:rPr>
          <w:sz w:val="22"/>
          <w:szCs w:val="22"/>
        </w:rPr>
        <w:t>языковые</w:t>
      </w:r>
      <w:r w:rsidRPr="00E61FCC">
        <w:rPr>
          <w:spacing w:val="-7"/>
          <w:sz w:val="22"/>
          <w:szCs w:val="22"/>
        </w:rPr>
        <w:t xml:space="preserve"> </w:t>
      </w:r>
      <w:r w:rsidRPr="00E61FCC">
        <w:rPr>
          <w:sz w:val="22"/>
          <w:szCs w:val="22"/>
        </w:rPr>
        <w:t>особенности.</w:t>
      </w:r>
      <w:r w:rsidRPr="00E61FCC">
        <w:rPr>
          <w:spacing w:val="-7"/>
          <w:sz w:val="22"/>
          <w:szCs w:val="22"/>
        </w:rPr>
        <w:t xml:space="preserve"> </w:t>
      </w:r>
      <w:r w:rsidRPr="00E61FCC">
        <w:rPr>
          <w:sz w:val="22"/>
          <w:szCs w:val="22"/>
        </w:rPr>
        <w:t>Инструкция.</w:t>
      </w:r>
    </w:p>
    <w:p w14:paraId="7CC3FC05" w14:textId="77777777" w:rsidR="00FA124F" w:rsidRPr="00E61FCC" w:rsidRDefault="00FA124F">
      <w:pPr>
        <w:pStyle w:val="a3"/>
        <w:spacing w:before="23"/>
        <w:ind w:left="0"/>
        <w:jc w:val="left"/>
        <w:rPr>
          <w:sz w:val="22"/>
          <w:szCs w:val="22"/>
        </w:rPr>
      </w:pPr>
    </w:p>
    <w:p w14:paraId="05A8516B" w14:textId="77777777" w:rsidR="00FA124F" w:rsidRPr="00E61FCC" w:rsidRDefault="003B164C">
      <w:pPr>
        <w:pStyle w:val="1"/>
        <w:rPr>
          <w:sz w:val="22"/>
          <w:szCs w:val="22"/>
        </w:rPr>
      </w:pPr>
      <w:r w:rsidRPr="00E61FCC">
        <w:rPr>
          <w:sz w:val="22"/>
          <w:szCs w:val="22"/>
        </w:rPr>
        <w:t>СИСТЕМА</w:t>
      </w:r>
      <w:r w:rsidRPr="00E61FCC">
        <w:rPr>
          <w:spacing w:val="-11"/>
          <w:sz w:val="22"/>
          <w:szCs w:val="22"/>
        </w:rPr>
        <w:t xml:space="preserve"> </w:t>
      </w:r>
      <w:r w:rsidRPr="00E61FCC">
        <w:rPr>
          <w:spacing w:val="-2"/>
          <w:sz w:val="22"/>
          <w:szCs w:val="22"/>
        </w:rPr>
        <w:t>ЯЗЫКА</w:t>
      </w:r>
    </w:p>
    <w:p w14:paraId="25482441" w14:textId="77777777" w:rsidR="00FA124F" w:rsidRPr="00E61FCC" w:rsidRDefault="00FA124F">
      <w:pPr>
        <w:pStyle w:val="a3"/>
        <w:spacing w:before="46"/>
        <w:ind w:left="0"/>
        <w:jc w:val="left"/>
        <w:rPr>
          <w:b/>
          <w:sz w:val="22"/>
          <w:szCs w:val="22"/>
        </w:rPr>
      </w:pPr>
    </w:p>
    <w:p w14:paraId="5BA395CC" w14:textId="77777777" w:rsidR="00FA124F" w:rsidRPr="00E61FCC" w:rsidRDefault="003B164C">
      <w:pPr>
        <w:pStyle w:val="2"/>
        <w:ind w:left="122"/>
        <w:jc w:val="left"/>
        <w:rPr>
          <w:sz w:val="22"/>
          <w:szCs w:val="22"/>
        </w:rPr>
      </w:pPr>
      <w:r w:rsidRPr="00E61FCC">
        <w:rPr>
          <w:sz w:val="22"/>
          <w:szCs w:val="22"/>
        </w:rPr>
        <w:t>Морфология.</w:t>
      </w:r>
      <w:r w:rsidRPr="00E61FCC">
        <w:rPr>
          <w:spacing w:val="-8"/>
          <w:sz w:val="22"/>
          <w:szCs w:val="22"/>
        </w:rPr>
        <w:t xml:space="preserve"> </w:t>
      </w:r>
      <w:r w:rsidRPr="00E61FCC">
        <w:rPr>
          <w:sz w:val="22"/>
          <w:szCs w:val="22"/>
        </w:rPr>
        <w:t>Культура</w:t>
      </w:r>
      <w:r w:rsidRPr="00E61FCC">
        <w:rPr>
          <w:spacing w:val="-8"/>
          <w:sz w:val="22"/>
          <w:szCs w:val="22"/>
        </w:rPr>
        <w:t xml:space="preserve"> </w:t>
      </w:r>
      <w:r w:rsidRPr="00E61FCC">
        <w:rPr>
          <w:sz w:val="22"/>
          <w:szCs w:val="22"/>
        </w:rPr>
        <w:t>речи.</w:t>
      </w:r>
      <w:r w:rsidRPr="00E61FCC">
        <w:rPr>
          <w:spacing w:val="-8"/>
          <w:sz w:val="22"/>
          <w:szCs w:val="22"/>
        </w:rPr>
        <w:t xml:space="preserve"> </w:t>
      </w:r>
      <w:r w:rsidRPr="00E61FCC">
        <w:rPr>
          <w:spacing w:val="-2"/>
          <w:sz w:val="22"/>
          <w:szCs w:val="22"/>
        </w:rPr>
        <w:t>Орфография.</w:t>
      </w:r>
    </w:p>
    <w:p w14:paraId="2DB69830" w14:textId="77777777" w:rsidR="00FA124F" w:rsidRPr="00E61FCC" w:rsidRDefault="003B164C">
      <w:pPr>
        <w:pStyle w:val="a3"/>
        <w:spacing w:before="23"/>
        <w:ind w:left="602"/>
        <w:jc w:val="left"/>
        <w:rPr>
          <w:sz w:val="22"/>
          <w:szCs w:val="22"/>
        </w:rPr>
      </w:pPr>
      <w:r w:rsidRPr="00E61FCC">
        <w:rPr>
          <w:sz w:val="22"/>
          <w:szCs w:val="22"/>
        </w:rPr>
        <w:t>Морфология</w:t>
      </w:r>
      <w:r w:rsidRPr="00E61FCC">
        <w:rPr>
          <w:spacing w:val="-6"/>
          <w:sz w:val="22"/>
          <w:szCs w:val="22"/>
        </w:rPr>
        <w:t xml:space="preserve"> </w:t>
      </w:r>
      <w:r w:rsidRPr="00E61FCC">
        <w:rPr>
          <w:sz w:val="22"/>
          <w:szCs w:val="22"/>
        </w:rPr>
        <w:t>как</w:t>
      </w:r>
      <w:r w:rsidRPr="00E61FCC">
        <w:rPr>
          <w:spacing w:val="-6"/>
          <w:sz w:val="22"/>
          <w:szCs w:val="22"/>
        </w:rPr>
        <w:t xml:space="preserve"> </w:t>
      </w:r>
      <w:r w:rsidRPr="00E61FCC">
        <w:rPr>
          <w:sz w:val="22"/>
          <w:szCs w:val="22"/>
        </w:rPr>
        <w:t>раздел</w:t>
      </w:r>
      <w:r w:rsidRPr="00E61FCC">
        <w:rPr>
          <w:spacing w:val="-6"/>
          <w:sz w:val="22"/>
          <w:szCs w:val="22"/>
        </w:rPr>
        <w:t xml:space="preserve"> </w:t>
      </w:r>
      <w:r w:rsidRPr="00E61FCC">
        <w:rPr>
          <w:sz w:val="22"/>
          <w:szCs w:val="22"/>
        </w:rPr>
        <w:t>науки</w:t>
      </w:r>
      <w:r w:rsidRPr="00E61FCC">
        <w:rPr>
          <w:spacing w:val="-6"/>
          <w:sz w:val="22"/>
          <w:szCs w:val="22"/>
        </w:rPr>
        <w:t xml:space="preserve"> </w:t>
      </w:r>
      <w:r w:rsidRPr="00E61FCC">
        <w:rPr>
          <w:sz w:val="22"/>
          <w:szCs w:val="22"/>
        </w:rPr>
        <w:t>о</w:t>
      </w:r>
      <w:r w:rsidRPr="00E61FCC">
        <w:rPr>
          <w:spacing w:val="-4"/>
          <w:sz w:val="22"/>
          <w:szCs w:val="22"/>
        </w:rPr>
        <w:t xml:space="preserve"> </w:t>
      </w:r>
      <w:r w:rsidRPr="00E61FCC">
        <w:rPr>
          <w:sz w:val="22"/>
          <w:szCs w:val="22"/>
        </w:rPr>
        <w:t>языке</w:t>
      </w:r>
      <w:r w:rsidRPr="00E61FCC">
        <w:rPr>
          <w:spacing w:val="-5"/>
          <w:sz w:val="22"/>
          <w:szCs w:val="22"/>
        </w:rPr>
        <w:t xml:space="preserve"> </w:t>
      </w:r>
      <w:r w:rsidRPr="00E61FCC">
        <w:rPr>
          <w:spacing w:val="-2"/>
          <w:sz w:val="22"/>
          <w:szCs w:val="22"/>
        </w:rPr>
        <w:t>(обобщение).</w:t>
      </w:r>
    </w:p>
    <w:p w14:paraId="50F9448D" w14:textId="77777777" w:rsidR="00FA124F" w:rsidRPr="00E61FCC" w:rsidRDefault="00FA124F">
      <w:pPr>
        <w:pStyle w:val="a3"/>
        <w:spacing w:before="46"/>
        <w:ind w:left="0"/>
        <w:jc w:val="left"/>
        <w:rPr>
          <w:sz w:val="22"/>
          <w:szCs w:val="22"/>
        </w:rPr>
      </w:pPr>
    </w:p>
    <w:p w14:paraId="05C7AA45" w14:textId="77777777" w:rsidR="00FA124F" w:rsidRPr="00E61FCC" w:rsidRDefault="003B164C">
      <w:pPr>
        <w:pStyle w:val="2"/>
        <w:ind w:left="122"/>
        <w:jc w:val="left"/>
        <w:rPr>
          <w:sz w:val="22"/>
          <w:szCs w:val="22"/>
        </w:rPr>
      </w:pPr>
      <w:r w:rsidRPr="00E61FCC">
        <w:rPr>
          <w:spacing w:val="-2"/>
          <w:sz w:val="22"/>
          <w:szCs w:val="22"/>
        </w:rPr>
        <w:t>Причастие</w:t>
      </w:r>
    </w:p>
    <w:p w14:paraId="57DBD2C3" w14:textId="77777777" w:rsidR="00FA124F" w:rsidRPr="00E61FCC" w:rsidRDefault="003B164C">
      <w:pPr>
        <w:pStyle w:val="a3"/>
        <w:spacing w:before="22"/>
        <w:ind w:left="602"/>
        <w:jc w:val="left"/>
        <w:rPr>
          <w:sz w:val="22"/>
          <w:szCs w:val="22"/>
        </w:rPr>
      </w:pPr>
      <w:r w:rsidRPr="00E61FCC">
        <w:rPr>
          <w:sz w:val="22"/>
          <w:szCs w:val="22"/>
        </w:rPr>
        <w:t>Причастия</w:t>
      </w:r>
      <w:r w:rsidRPr="00E61FCC">
        <w:rPr>
          <w:spacing w:val="49"/>
          <w:sz w:val="22"/>
          <w:szCs w:val="22"/>
        </w:rPr>
        <w:t xml:space="preserve"> </w:t>
      </w:r>
      <w:r w:rsidRPr="00E61FCC">
        <w:rPr>
          <w:sz w:val="22"/>
          <w:szCs w:val="22"/>
        </w:rPr>
        <w:t>как</w:t>
      </w:r>
      <w:r w:rsidRPr="00E61FCC">
        <w:rPr>
          <w:spacing w:val="48"/>
          <w:sz w:val="22"/>
          <w:szCs w:val="22"/>
        </w:rPr>
        <w:t xml:space="preserve"> </w:t>
      </w:r>
      <w:r w:rsidRPr="00E61FCC">
        <w:rPr>
          <w:sz w:val="22"/>
          <w:szCs w:val="22"/>
        </w:rPr>
        <w:t>особая</w:t>
      </w:r>
      <w:r w:rsidRPr="00E61FCC">
        <w:rPr>
          <w:spacing w:val="49"/>
          <w:sz w:val="22"/>
          <w:szCs w:val="22"/>
        </w:rPr>
        <w:t xml:space="preserve"> </w:t>
      </w:r>
      <w:r w:rsidRPr="00E61FCC">
        <w:rPr>
          <w:sz w:val="22"/>
          <w:szCs w:val="22"/>
        </w:rPr>
        <w:t>форма</w:t>
      </w:r>
      <w:r w:rsidRPr="00E61FCC">
        <w:rPr>
          <w:spacing w:val="50"/>
          <w:sz w:val="22"/>
          <w:szCs w:val="22"/>
        </w:rPr>
        <w:t xml:space="preserve"> </w:t>
      </w:r>
      <w:r w:rsidRPr="00E61FCC">
        <w:rPr>
          <w:sz w:val="22"/>
          <w:szCs w:val="22"/>
        </w:rPr>
        <w:t>глагола.</w:t>
      </w:r>
      <w:r w:rsidRPr="00E61FCC">
        <w:rPr>
          <w:spacing w:val="51"/>
          <w:sz w:val="22"/>
          <w:szCs w:val="22"/>
        </w:rPr>
        <w:t xml:space="preserve"> </w:t>
      </w:r>
      <w:r w:rsidRPr="00E61FCC">
        <w:rPr>
          <w:sz w:val="22"/>
          <w:szCs w:val="22"/>
        </w:rPr>
        <w:t>Признаки</w:t>
      </w:r>
      <w:r w:rsidRPr="00E61FCC">
        <w:rPr>
          <w:spacing w:val="49"/>
          <w:sz w:val="22"/>
          <w:szCs w:val="22"/>
        </w:rPr>
        <w:t xml:space="preserve"> </w:t>
      </w:r>
      <w:r w:rsidRPr="00E61FCC">
        <w:rPr>
          <w:sz w:val="22"/>
          <w:szCs w:val="22"/>
        </w:rPr>
        <w:t>глагола</w:t>
      </w:r>
      <w:r w:rsidRPr="00E61FCC">
        <w:rPr>
          <w:spacing w:val="50"/>
          <w:sz w:val="22"/>
          <w:szCs w:val="22"/>
        </w:rPr>
        <w:t xml:space="preserve"> </w:t>
      </w:r>
      <w:r w:rsidRPr="00E61FCC">
        <w:rPr>
          <w:sz w:val="22"/>
          <w:szCs w:val="22"/>
        </w:rPr>
        <w:t>и</w:t>
      </w:r>
      <w:r w:rsidRPr="00E61FCC">
        <w:rPr>
          <w:spacing w:val="51"/>
          <w:sz w:val="22"/>
          <w:szCs w:val="22"/>
        </w:rPr>
        <w:t xml:space="preserve"> </w:t>
      </w:r>
      <w:r w:rsidRPr="00E61FCC">
        <w:rPr>
          <w:sz w:val="22"/>
          <w:szCs w:val="22"/>
        </w:rPr>
        <w:t>имени</w:t>
      </w:r>
      <w:r w:rsidRPr="00E61FCC">
        <w:rPr>
          <w:spacing w:val="49"/>
          <w:sz w:val="22"/>
          <w:szCs w:val="22"/>
        </w:rPr>
        <w:t xml:space="preserve"> </w:t>
      </w:r>
      <w:r w:rsidRPr="00E61FCC">
        <w:rPr>
          <w:sz w:val="22"/>
          <w:szCs w:val="22"/>
        </w:rPr>
        <w:t>прилагательного</w:t>
      </w:r>
      <w:r w:rsidRPr="00E61FCC">
        <w:rPr>
          <w:spacing w:val="51"/>
          <w:sz w:val="22"/>
          <w:szCs w:val="22"/>
        </w:rPr>
        <w:t xml:space="preserve"> </w:t>
      </w:r>
      <w:r w:rsidRPr="00E61FCC">
        <w:rPr>
          <w:sz w:val="22"/>
          <w:szCs w:val="22"/>
        </w:rPr>
        <w:t>в</w:t>
      </w:r>
      <w:r w:rsidRPr="00E61FCC">
        <w:rPr>
          <w:spacing w:val="49"/>
          <w:sz w:val="22"/>
          <w:szCs w:val="22"/>
        </w:rPr>
        <w:t xml:space="preserve"> </w:t>
      </w:r>
      <w:r w:rsidRPr="00E61FCC">
        <w:rPr>
          <w:spacing w:val="-2"/>
          <w:sz w:val="22"/>
          <w:szCs w:val="22"/>
        </w:rPr>
        <w:t>причастии.</w:t>
      </w:r>
    </w:p>
    <w:p w14:paraId="27315770" w14:textId="77777777" w:rsidR="00FA124F" w:rsidRPr="00E61FCC" w:rsidRDefault="003B164C">
      <w:pPr>
        <w:pStyle w:val="a3"/>
        <w:spacing w:before="24"/>
        <w:jc w:val="left"/>
        <w:rPr>
          <w:sz w:val="22"/>
          <w:szCs w:val="22"/>
        </w:rPr>
      </w:pPr>
      <w:r w:rsidRPr="00E61FCC">
        <w:rPr>
          <w:sz w:val="22"/>
          <w:szCs w:val="22"/>
        </w:rPr>
        <w:t>Синтаксические</w:t>
      </w:r>
      <w:r w:rsidRPr="00E61FCC">
        <w:rPr>
          <w:spacing w:val="-8"/>
          <w:sz w:val="22"/>
          <w:szCs w:val="22"/>
        </w:rPr>
        <w:t xml:space="preserve"> </w:t>
      </w:r>
      <w:r w:rsidRPr="00E61FCC">
        <w:rPr>
          <w:sz w:val="22"/>
          <w:szCs w:val="22"/>
        </w:rPr>
        <w:t>функции</w:t>
      </w:r>
      <w:r w:rsidRPr="00E61FCC">
        <w:rPr>
          <w:spacing w:val="-8"/>
          <w:sz w:val="22"/>
          <w:szCs w:val="22"/>
        </w:rPr>
        <w:t xml:space="preserve"> </w:t>
      </w:r>
      <w:r w:rsidRPr="00E61FCC">
        <w:rPr>
          <w:sz w:val="22"/>
          <w:szCs w:val="22"/>
        </w:rPr>
        <w:t>причастия,</w:t>
      </w:r>
      <w:r w:rsidRPr="00E61FCC">
        <w:rPr>
          <w:spacing w:val="-8"/>
          <w:sz w:val="22"/>
          <w:szCs w:val="22"/>
        </w:rPr>
        <w:t xml:space="preserve"> </w:t>
      </w:r>
      <w:r w:rsidRPr="00E61FCC">
        <w:rPr>
          <w:sz w:val="22"/>
          <w:szCs w:val="22"/>
        </w:rPr>
        <w:t>роль</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pacing w:val="-4"/>
          <w:sz w:val="22"/>
          <w:szCs w:val="22"/>
        </w:rPr>
        <w:t>речи.</w:t>
      </w:r>
    </w:p>
    <w:p w14:paraId="2AF419F0" w14:textId="77777777" w:rsidR="00FA124F" w:rsidRPr="00E61FCC" w:rsidRDefault="003B164C">
      <w:pPr>
        <w:pStyle w:val="a3"/>
        <w:spacing w:before="23" w:line="266" w:lineRule="auto"/>
        <w:ind w:left="602" w:right="1591"/>
        <w:jc w:val="left"/>
        <w:rPr>
          <w:sz w:val="22"/>
          <w:szCs w:val="22"/>
        </w:rPr>
      </w:pPr>
      <w:r w:rsidRPr="00E61FCC">
        <w:rPr>
          <w:sz w:val="22"/>
          <w:szCs w:val="22"/>
        </w:rPr>
        <w:t>Причастный</w:t>
      </w:r>
      <w:r w:rsidRPr="00E61FCC">
        <w:rPr>
          <w:spacing w:val="-6"/>
          <w:sz w:val="22"/>
          <w:szCs w:val="22"/>
        </w:rPr>
        <w:t xml:space="preserve"> </w:t>
      </w:r>
      <w:r w:rsidRPr="00E61FCC">
        <w:rPr>
          <w:sz w:val="22"/>
          <w:szCs w:val="22"/>
        </w:rPr>
        <w:t>оборот.</w:t>
      </w:r>
      <w:r w:rsidRPr="00E61FCC">
        <w:rPr>
          <w:spacing w:val="-5"/>
          <w:sz w:val="22"/>
          <w:szCs w:val="22"/>
        </w:rPr>
        <w:t xml:space="preserve"> </w:t>
      </w:r>
      <w:r w:rsidRPr="00E61FCC">
        <w:rPr>
          <w:sz w:val="22"/>
          <w:szCs w:val="22"/>
        </w:rPr>
        <w:t>Знаки</w:t>
      </w:r>
      <w:r w:rsidRPr="00E61FCC">
        <w:rPr>
          <w:spacing w:val="-4"/>
          <w:sz w:val="22"/>
          <w:szCs w:val="22"/>
        </w:rPr>
        <w:t xml:space="preserve"> </w:t>
      </w:r>
      <w:r w:rsidRPr="00E61FCC">
        <w:rPr>
          <w:sz w:val="22"/>
          <w:szCs w:val="22"/>
        </w:rPr>
        <w:t>препинания</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предложениях</w:t>
      </w:r>
      <w:r w:rsidRPr="00E61FCC">
        <w:rPr>
          <w:spacing w:val="-5"/>
          <w:sz w:val="22"/>
          <w:szCs w:val="22"/>
        </w:rPr>
        <w:t xml:space="preserve"> </w:t>
      </w:r>
      <w:r w:rsidRPr="00E61FCC">
        <w:rPr>
          <w:sz w:val="22"/>
          <w:szCs w:val="22"/>
        </w:rPr>
        <w:t>с</w:t>
      </w:r>
      <w:r w:rsidRPr="00E61FCC">
        <w:rPr>
          <w:spacing w:val="-5"/>
          <w:sz w:val="22"/>
          <w:szCs w:val="22"/>
        </w:rPr>
        <w:t xml:space="preserve"> </w:t>
      </w:r>
      <w:r w:rsidRPr="00E61FCC">
        <w:rPr>
          <w:sz w:val="22"/>
          <w:szCs w:val="22"/>
        </w:rPr>
        <w:t>причастным</w:t>
      </w:r>
      <w:r w:rsidRPr="00E61FCC">
        <w:rPr>
          <w:spacing w:val="-4"/>
          <w:sz w:val="22"/>
          <w:szCs w:val="22"/>
        </w:rPr>
        <w:t xml:space="preserve"> </w:t>
      </w:r>
      <w:r w:rsidRPr="00E61FCC">
        <w:rPr>
          <w:sz w:val="22"/>
          <w:szCs w:val="22"/>
        </w:rPr>
        <w:t>оборотом. Действительные и страдательные причастия.</w:t>
      </w:r>
    </w:p>
    <w:p w14:paraId="7193D324" w14:textId="77777777" w:rsidR="00FA124F" w:rsidRPr="00E61FCC" w:rsidRDefault="003B164C">
      <w:pPr>
        <w:pStyle w:val="a3"/>
        <w:spacing w:line="226" w:lineRule="exact"/>
        <w:ind w:left="602"/>
        <w:jc w:val="left"/>
        <w:rPr>
          <w:sz w:val="22"/>
          <w:szCs w:val="22"/>
        </w:rPr>
      </w:pPr>
      <w:r w:rsidRPr="00E61FCC">
        <w:rPr>
          <w:sz w:val="22"/>
          <w:szCs w:val="22"/>
        </w:rPr>
        <w:t>Полные</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краткие</w:t>
      </w:r>
      <w:r w:rsidRPr="00E61FCC">
        <w:rPr>
          <w:spacing w:val="-6"/>
          <w:sz w:val="22"/>
          <w:szCs w:val="22"/>
        </w:rPr>
        <w:t xml:space="preserve"> </w:t>
      </w:r>
      <w:r w:rsidRPr="00E61FCC">
        <w:rPr>
          <w:sz w:val="22"/>
          <w:szCs w:val="22"/>
        </w:rPr>
        <w:t>формы</w:t>
      </w:r>
      <w:r w:rsidRPr="00E61FCC">
        <w:rPr>
          <w:spacing w:val="-7"/>
          <w:sz w:val="22"/>
          <w:szCs w:val="22"/>
        </w:rPr>
        <w:t xml:space="preserve"> </w:t>
      </w:r>
      <w:r w:rsidRPr="00E61FCC">
        <w:rPr>
          <w:sz w:val="22"/>
          <w:szCs w:val="22"/>
        </w:rPr>
        <w:t>страдательных</w:t>
      </w:r>
      <w:r w:rsidRPr="00E61FCC">
        <w:rPr>
          <w:spacing w:val="-7"/>
          <w:sz w:val="22"/>
          <w:szCs w:val="22"/>
        </w:rPr>
        <w:t xml:space="preserve"> </w:t>
      </w:r>
      <w:r w:rsidRPr="00E61FCC">
        <w:rPr>
          <w:spacing w:val="-2"/>
          <w:sz w:val="22"/>
          <w:szCs w:val="22"/>
        </w:rPr>
        <w:t>причастий.</w:t>
      </w:r>
    </w:p>
    <w:p w14:paraId="4F180CCE" w14:textId="77777777" w:rsidR="00FA124F" w:rsidRPr="00E61FCC" w:rsidRDefault="003B164C">
      <w:pPr>
        <w:pStyle w:val="a3"/>
        <w:spacing w:before="22" w:line="264" w:lineRule="auto"/>
        <w:ind w:right="134" w:firstLine="599"/>
        <w:rPr>
          <w:sz w:val="22"/>
          <w:szCs w:val="22"/>
        </w:rPr>
      </w:pPr>
      <w:r w:rsidRPr="00E61FCC">
        <w:rPr>
          <w:sz w:val="22"/>
          <w:szCs w:val="22"/>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w:t>
      </w:r>
      <w:r w:rsidRPr="00E61FCC">
        <w:rPr>
          <w:b/>
          <w:sz w:val="22"/>
          <w:szCs w:val="22"/>
        </w:rPr>
        <w:t>висящий — висячий, горящий — горячий</w:t>
      </w:r>
      <w:r w:rsidRPr="00E61FCC">
        <w:rPr>
          <w:sz w:val="22"/>
          <w:szCs w:val="22"/>
        </w:rPr>
        <w:t>). Ударение в некоторых формах причастий.</w:t>
      </w:r>
    </w:p>
    <w:p w14:paraId="68B01712" w14:textId="77777777" w:rsidR="00FA124F" w:rsidRPr="00E61FCC" w:rsidRDefault="003B164C">
      <w:pPr>
        <w:pStyle w:val="a3"/>
        <w:spacing w:before="1"/>
        <w:ind w:left="602"/>
        <w:rPr>
          <w:sz w:val="22"/>
          <w:szCs w:val="22"/>
        </w:rPr>
      </w:pPr>
      <w:r w:rsidRPr="00E61FCC">
        <w:rPr>
          <w:sz w:val="22"/>
          <w:szCs w:val="22"/>
        </w:rPr>
        <w:t>Морфологический</w:t>
      </w:r>
      <w:r w:rsidRPr="00E61FCC">
        <w:rPr>
          <w:spacing w:val="-13"/>
          <w:sz w:val="22"/>
          <w:szCs w:val="22"/>
        </w:rPr>
        <w:t xml:space="preserve"> </w:t>
      </w:r>
      <w:r w:rsidRPr="00E61FCC">
        <w:rPr>
          <w:sz w:val="22"/>
          <w:szCs w:val="22"/>
        </w:rPr>
        <w:t>анализ</w:t>
      </w:r>
      <w:r w:rsidRPr="00E61FCC">
        <w:rPr>
          <w:spacing w:val="-10"/>
          <w:sz w:val="22"/>
          <w:szCs w:val="22"/>
        </w:rPr>
        <w:t xml:space="preserve"> </w:t>
      </w:r>
      <w:r w:rsidRPr="00E61FCC">
        <w:rPr>
          <w:spacing w:val="-2"/>
          <w:sz w:val="22"/>
          <w:szCs w:val="22"/>
        </w:rPr>
        <w:t>причастий.</w:t>
      </w:r>
    </w:p>
    <w:p w14:paraId="4671FE62" w14:textId="77777777" w:rsidR="00FA124F" w:rsidRPr="00E61FCC" w:rsidRDefault="003B164C">
      <w:pPr>
        <w:pStyle w:val="a3"/>
        <w:spacing w:before="22" w:line="264" w:lineRule="auto"/>
        <w:ind w:right="138" w:firstLine="599"/>
        <w:rPr>
          <w:sz w:val="22"/>
          <w:szCs w:val="22"/>
        </w:rPr>
      </w:pPr>
      <w:r w:rsidRPr="00E61FCC">
        <w:rPr>
          <w:sz w:val="22"/>
          <w:szCs w:val="22"/>
        </w:rPr>
        <w:t xml:space="preserve">Правописание гласных в суффиксах причастий. Правописание </w:t>
      </w:r>
      <w:r w:rsidRPr="00E61FCC">
        <w:rPr>
          <w:b/>
          <w:sz w:val="22"/>
          <w:szCs w:val="22"/>
        </w:rPr>
        <w:t xml:space="preserve">н </w:t>
      </w:r>
      <w:r w:rsidRPr="00E61FCC">
        <w:rPr>
          <w:sz w:val="22"/>
          <w:szCs w:val="22"/>
        </w:rPr>
        <w:t xml:space="preserve">и </w:t>
      </w:r>
      <w:r w:rsidRPr="00E61FCC">
        <w:rPr>
          <w:b/>
          <w:sz w:val="22"/>
          <w:szCs w:val="22"/>
        </w:rPr>
        <w:t xml:space="preserve">нн </w:t>
      </w:r>
      <w:r w:rsidRPr="00E61FCC">
        <w:rPr>
          <w:sz w:val="22"/>
          <w:szCs w:val="22"/>
        </w:rPr>
        <w:t>в суффиксах причастий и отглагольных имён прилагательных.</w:t>
      </w:r>
    </w:p>
    <w:p w14:paraId="1E38BE36" w14:textId="77777777" w:rsidR="00FA124F" w:rsidRPr="00E61FCC" w:rsidRDefault="003B164C">
      <w:pPr>
        <w:pStyle w:val="a3"/>
        <w:spacing w:before="1" w:line="264" w:lineRule="auto"/>
        <w:ind w:left="602" w:right="3764"/>
        <w:rPr>
          <w:sz w:val="22"/>
          <w:szCs w:val="22"/>
        </w:rPr>
      </w:pPr>
      <w:r w:rsidRPr="00E61FCC">
        <w:rPr>
          <w:sz w:val="22"/>
          <w:szCs w:val="22"/>
        </w:rPr>
        <w:t xml:space="preserve">Слитное и раздельное написание </w:t>
      </w:r>
      <w:r w:rsidRPr="00E61FCC">
        <w:rPr>
          <w:b/>
          <w:sz w:val="22"/>
          <w:szCs w:val="22"/>
        </w:rPr>
        <w:t xml:space="preserve">не </w:t>
      </w:r>
      <w:r w:rsidRPr="00E61FCC">
        <w:rPr>
          <w:sz w:val="22"/>
          <w:szCs w:val="22"/>
        </w:rPr>
        <w:t>с причастиями. Орфографический</w:t>
      </w:r>
      <w:r w:rsidRPr="00E61FCC">
        <w:rPr>
          <w:spacing w:val="-10"/>
          <w:sz w:val="22"/>
          <w:szCs w:val="22"/>
        </w:rPr>
        <w:t xml:space="preserve"> </w:t>
      </w:r>
      <w:r w:rsidRPr="00E61FCC">
        <w:rPr>
          <w:sz w:val="22"/>
          <w:szCs w:val="22"/>
        </w:rPr>
        <w:t>анализ</w:t>
      </w:r>
      <w:r w:rsidRPr="00E61FCC">
        <w:rPr>
          <w:spacing w:val="-6"/>
          <w:sz w:val="22"/>
          <w:szCs w:val="22"/>
        </w:rPr>
        <w:t xml:space="preserve"> </w:t>
      </w:r>
      <w:r w:rsidRPr="00E61FCC">
        <w:rPr>
          <w:sz w:val="22"/>
          <w:szCs w:val="22"/>
        </w:rPr>
        <w:t>причастий</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рамках</w:t>
      </w:r>
      <w:r w:rsidRPr="00E61FCC">
        <w:rPr>
          <w:spacing w:val="-7"/>
          <w:sz w:val="22"/>
          <w:szCs w:val="22"/>
        </w:rPr>
        <w:t xml:space="preserve"> </w:t>
      </w:r>
      <w:r w:rsidRPr="00E61FCC">
        <w:rPr>
          <w:spacing w:val="-2"/>
          <w:sz w:val="22"/>
          <w:szCs w:val="22"/>
        </w:rPr>
        <w:t>изученного).</w:t>
      </w:r>
    </w:p>
    <w:p w14:paraId="01E5D179" w14:textId="77777777" w:rsidR="00FA124F" w:rsidRPr="00E61FCC" w:rsidRDefault="003B164C">
      <w:pPr>
        <w:pStyle w:val="a3"/>
        <w:spacing w:before="1" w:line="264" w:lineRule="auto"/>
        <w:ind w:right="145" w:firstLine="599"/>
        <w:rPr>
          <w:sz w:val="22"/>
          <w:szCs w:val="22"/>
        </w:rPr>
      </w:pPr>
      <w:r w:rsidRPr="00E61FCC">
        <w:rPr>
          <w:sz w:val="22"/>
          <w:szCs w:val="22"/>
        </w:rPr>
        <w:lastRenderedPageBreak/>
        <w:t xml:space="preserve">Синтаксический и пунктуационный анализ предложений с причастным оборотом (в рамках </w:t>
      </w:r>
      <w:r w:rsidRPr="00E61FCC">
        <w:rPr>
          <w:spacing w:val="-2"/>
          <w:sz w:val="22"/>
          <w:szCs w:val="22"/>
        </w:rPr>
        <w:t>изученного).</w:t>
      </w:r>
    </w:p>
    <w:p w14:paraId="68A1B6BE" w14:textId="77777777" w:rsidR="00FA124F" w:rsidRPr="00E61FCC" w:rsidRDefault="00FA124F">
      <w:pPr>
        <w:pStyle w:val="a3"/>
        <w:spacing w:before="22"/>
        <w:ind w:left="0"/>
        <w:jc w:val="left"/>
        <w:rPr>
          <w:sz w:val="22"/>
          <w:szCs w:val="22"/>
        </w:rPr>
      </w:pPr>
    </w:p>
    <w:p w14:paraId="1EEC822D" w14:textId="77777777" w:rsidR="00FA124F" w:rsidRPr="00E61FCC" w:rsidRDefault="003B164C">
      <w:pPr>
        <w:pStyle w:val="2"/>
        <w:ind w:left="122"/>
        <w:jc w:val="left"/>
        <w:rPr>
          <w:sz w:val="22"/>
          <w:szCs w:val="22"/>
        </w:rPr>
      </w:pPr>
      <w:r w:rsidRPr="00E61FCC">
        <w:rPr>
          <w:spacing w:val="-2"/>
          <w:sz w:val="22"/>
          <w:szCs w:val="22"/>
        </w:rPr>
        <w:t>Деепричастие</w:t>
      </w:r>
    </w:p>
    <w:p w14:paraId="724AB915" w14:textId="77777777" w:rsidR="00FA124F" w:rsidRPr="00E61FCC" w:rsidRDefault="003B164C">
      <w:pPr>
        <w:pStyle w:val="a3"/>
        <w:spacing w:before="22"/>
        <w:ind w:left="602"/>
        <w:jc w:val="left"/>
        <w:rPr>
          <w:sz w:val="22"/>
          <w:szCs w:val="22"/>
        </w:rPr>
      </w:pPr>
      <w:r w:rsidRPr="00E61FCC">
        <w:rPr>
          <w:sz w:val="22"/>
          <w:szCs w:val="22"/>
        </w:rPr>
        <w:t>Деепричастия</w:t>
      </w:r>
      <w:r w:rsidRPr="00E61FCC">
        <w:rPr>
          <w:spacing w:val="17"/>
          <w:sz w:val="22"/>
          <w:szCs w:val="22"/>
        </w:rPr>
        <w:t xml:space="preserve"> </w:t>
      </w:r>
      <w:r w:rsidRPr="00E61FCC">
        <w:rPr>
          <w:sz w:val="22"/>
          <w:szCs w:val="22"/>
        </w:rPr>
        <w:t>как</w:t>
      </w:r>
      <w:r w:rsidRPr="00E61FCC">
        <w:rPr>
          <w:spacing w:val="18"/>
          <w:sz w:val="22"/>
          <w:szCs w:val="22"/>
        </w:rPr>
        <w:t xml:space="preserve"> </w:t>
      </w:r>
      <w:r w:rsidRPr="00E61FCC">
        <w:rPr>
          <w:sz w:val="22"/>
          <w:szCs w:val="22"/>
        </w:rPr>
        <w:t>особая</w:t>
      </w:r>
      <w:r w:rsidRPr="00E61FCC">
        <w:rPr>
          <w:spacing w:val="17"/>
          <w:sz w:val="22"/>
          <w:szCs w:val="22"/>
        </w:rPr>
        <w:t xml:space="preserve"> </w:t>
      </w:r>
      <w:r w:rsidRPr="00E61FCC">
        <w:rPr>
          <w:sz w:val="22"/>
          <w:szCs w:val="22"/>
        </w:rPr>
        <w:t>группа</w:t>
      </w:r>
      <w:r w:rsidRPr="00E61FCC">
        <w:rPr>
          <w:spacing w:val="19"/>
          <w:sz w:val="22"/>
          <w:szCs w:val="22"/>
        </w:rPr>
        <w:t xml:space="preserve"> </w:t>
      </w:r>
      <w:r w:rsidRPr="00E61FCC">
        <w:rPr>
          <w:sz w:val="22"/>
          <w:szCs w:val="22"/>
        </w:rPr>
        <w:t>слов.</w:t>
      </w:r>
      <w:r w:rsidRPr="00E61FCC">
        <w:rPr>
          <w:spacing w:val="19"/>
          <w:sz w:val="22"/>
          <w:szCs w:val="22"/>
        </w:rPr>
        <w:t xml:space="preserve"> </w:t>
      </w:r>
      <w:r w:rsidRPr="00E61FCC">
        <w:rPr>
          <w:sz w:val="22"/>
          <w:szCs w:val="22"/>
        </w:rPr>
        <w:t>форма</w:t>
      </w:r>
      <w:r w:rsidRPr="00E61FCC">
        <w:rPr>
          <w:spacing w:val="16"/>
          <w:sz w:val="22"/>
          <w:szCs w:val="22"/>
        </w:rPr>
        <w:t xml:space="preserve"> </w:t>
      </w:r>
      <w:r w:rsidRPr="00E61FCC">
        <w:rPr>
          <w:sz w:val="22"/>
          <w:szCs w:val="22"/>
        </w:rPr>
        <w:t>глагола.</w:t>
      </w:r>
      <w:r w:rsidRPr="00E61FCC">
        <w:rPr>
          <w:spacing w:val="19"/>
          <w:sz w:val="22"/>
          <w:szCs w:val="22"/>
        </w:rPr>
        <w:t xml:space="preserve"> </w:t>
      </w:r>
      <w:r w:rsidRPr="00E61FCC">
        <w:rPr>
          <w:sz w:val="22"/>
          <w:szCs w:val="22"/>
        </w:rPr>
        <w:t>Признаки</w:t>
      </w:r>
      <w:r w:rsidRPr="00E61FCC">
        <w:rPr>
          <w:spacing w:val="17"/>
          <w:sz w:val="22"/>
          <w:szCs w:val="22"/>
        </w:rPr>
        <w:t xml:space="preserve"> </w:t>
      </w:r>
      <w:r w:rsidRPr="00E61FCC">
        <w:rPr>
          <w:sz w:val="22"/>
          <w:szCs w:val="22"/>
        </w:rPr>
        <w:t>глагола</w:t>
      </w:r>
      <w:r w:rsidRPr="00E61FCC">
        <w:rPr>
          <w:spacing w:val="19"/>
          <w:sz w:val="22"/>
          <w:szCs w:val="22"/>
        </w:rPr>
        <w:t xml:space="preserve"> </w:t>
      </w:r>
      <w:r w:rsidRPr="00E61FCC">
        <w:rPr>
          <w:sz w:val="22"/>
          <w:szCs w:val="22"/>
        </w:rPr>
        <w:t>и</w:t>
      </w:r>
      <w:r w:rsidRPr="00E61FCC">
        <w:rPr>
          <w:spacing w:val="18"/>
          <w:sz w:val="22"/>
          <w:szCs w:val="22"/>
        </w:rPr>
        <w:t xml:space="preserve"> </w:t>
      </w:r>
      <w:r w:rsidRPr="00E61FCC">
        <w:rPr>
          <w:sz w:val="22"/>
          <w:szCs w:val="22"/>
        </w:rPr>
        <w:t>наречия</w:t>
      </w:r>
      <w:r w:rsidRPr="00E61FCC">
        <w:rPr>
          <w:spacing w:val="17"/>
          <w:sz w:val="22"/>
          <w:szCs w:val="22"/>
        </w:rPr>
        <w:t xml:space="preserve"> </w:t>
      </w:r>
      <w:r w:rsidRPr="00E61FCC">
        <w:rPr>
          <w:sz w:val="22"/>
          <w:szCs w:val="22"/>
        </w:rPr>
        <w:t>в</w:t>
      </w:r>
      <w:r w:rsidRPr="00E61FCC">
        <w:rPr>
          <w:spacing w:val="18"/>
          <w:sz w:val="22"/>
          <w:szCs w:val="22"/>
        </w:rPr>
        <w:t xml:space="preserve"> </w:t>
      </w:r>
      <w:r w:rsidRPr="00E61FCC">
        <w:rPr>
          <w:spacing w:val="-2"/>
          <w:sz w:val="22"/>
          <w:szCs w:val="22"/>
        </w:rPr>
        <w:t>деепричастии.</w:t>
      </w:r>
    </w:p>
    <w:p w14:paraId="37AB586F" w14:textId="77777777" w:rsidR="00FA124F" w:rsidRPr="00E61FCC" w:rsidRDefault="003B164C">
      <w:pPr>
        <w:pStyle w:val="a3"/>
        <w:spacing w:before="25"/>
        <w:jc w:val="left"/>
        <w:rPr>
          <w:sz w:val="22"/>
          <w:szCs w:val="22"/>
        </w:rPr>
      </w:pPr>
      <w:r w:rsidRPr="00E61FCC">
        <w:rPr>
          <w:sz w:val="22"/>
          <w:szCs w:val="22"/>
        </w:rPr>
        <w:t>Синтаксическая</w:t>
      </w:r>
      <w:r w:rsidRPr="00E61FCC">
        <w:rPr>
          <w:spacing w:val="-10"/>
          <w:sz w:val="22"/>
          <w:szCs w:val="22"/>
        </w:rPr>
        <w:t xml:space="preserve"> </w:t>
      </w:r>
      <w:r w:rsidRPr="00E61FCC">
        <w:rPr>
          <w:sz w:val="22"/>
          <w:szCs w:val="22"/>
        </w:rPr>
        <w:t>функция</w:t>
      </w:r>
      <w:r w:rsidRPr="00E61FCC">
        <w:rPr>
          <w:spacing w:val="-9"/>
          <w:sz w:val="22"/>
          <w:szCs w:val="22"/>
        </w:rPr>
        <w:t xml:space="preserve"> </w:t>
      </w:r>
      <w:r w:rsidRPr="00E61FCC">
        <w:rPr>
          <w:sz w:val="22"/>
          <w:szCs w:val="22"/>
        </w:rPr>
        <w:t>деепричастия,</w:t>
      </w:r>
      <w:r w:rsidRPr="00E61FCC">
        <w:rPr>
          <w:spacing w:val="-8"/>
          <w:sz w:val="22"/>
          <w:szCs w:val="22"/>
        </w:rPr>
        <w:t xml:space="preserve"> </w:t>
      </w:r>
      <w:r w:rsidRPr="00E61FCC">
        <w:rPr>
          <w:sz w:val="22"/>
          <w:szCs w:val="22"/>
        </w:rPr>
        <w:t>роль</w:t>
      </w:r>
      <w:r w:rsidRPr="00E61FCC">
        <w:rPr>
          <w:spacing w:val="-8"/>
          <w:sz w:val="22"/>
          <w:szCs w:val="22"/>
        </w:rPr>
        <w:t xml:space="preserve"> </w:t>
      </w:r>
      <w:r w:rsidRPr="00E61FCC">
        <w:rPr>
          <w:sz w:val="22"/>
          <w:szCs w:val="22"/>
        </w:rPr>
        <w:t>в</w:t>
      </w:r>
      <w:r w:rsidRPr="00E61FCC">
        <w:rPr>
          <w:spacing w:val="-10"/>
          <w:sz w:val="22"/>
          <w:szCs w:val="22"/>
        </w:rPr>
        <w:t xml:space="preserve"> </w:t>
      </w:r>
      <w:r w:rsidRPr="00E61FCC">
        <w:rPr>
          <w:spacing w:val="-4"/>
          <w:sz w:val="22"/>
          <w:szCs w:val="22"/>
        </w:rPr>
        <w:t>речи.</w:t>
      </w:r>
    </w:p>
    <w:p w14:paraId="436C7344" w14:textId="77777777" w:rsidR="00FA124F" w:rsidRPr="00E61FCC" w:rsidRDefault="00FA124F">
      <w:pPr>
        <w:pStyle w:val="a3"/>
        <w:jc w:val="left"/>
        <w:rPr>
          <w:sz w:val="22"/>
          <w:szCs w:val="22"/>
        </w:rPr>
        <w:sectPr w:rsidR="00FA124F" w:rsidRPr="00E61FCC">
          <w:pgSz w:w="11910" w:h="16390"/>
          <w:pgMar w:top="1060" w:right="708" w:bottom="900" w:left="1700" w:header="0" w:footer="713" w:gutter="0"/>
          <w:cols w:space="720"/>
        </w:sectPr>
      </w:pPr>
    </w:p>
    <w:p w14:paraId="328EC27C" w14:textId="77777777" w:rsidR="00FA124F" w:rsidRPr="00E61FCC" w:rsidRDefault="003B164C">
      <w:pPr>
        <w:pStyle w:val="a3"/>
        <w:spacing w:before="71" w:line="264" w:lineRule="auto"/>
        <w:ind w:right="139" w:firstLine="599"/>
        <w:rPr>
          <w:sz w:val="22"/>
          <w:szCs w:val="22"/>
        </w:rPr>
      </w:pPr>
      <w:r w:rsidRPr="00E61FCC">
        <w:rPr>
          <w:sz w:val="22"/>
          <w:szCs w:val="22"/>
        </w:rPr>
        <w:lastRenderedPageBreak/>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14:paraId="29C7CD2A" w14:textId="77777777" w:rsidR="00FA124F" w:rsidRPr="00E61FCC" w:rsidRDefault="003B164C">
      <w:pPr>
        <w:pStyle w:val="a3"/>
        <w:spacing w:before="2" w:line="264" w:lineRule="auto"/>
        <w:ind w:left="601" w:right="960"/>
        <w:rPr>
          <w:sz w:val="22"/>
          <w:szCs w:val="22"/>
        </w:rPr>
      </w:pPr>
      <w:r w:rsidRPr="00E61FCC">
        <w:rPr>
          <w:sz w:val="22"/>
          <w:szCs w:val="22"/>
        </w:rPr>
        <w:t>Деепричастия</w:t>
      </w:r>
      <w:r w:rsidRPr="00E61FCC">
        <w:rPr>
          <w:spacing w:val="-7"/>
          <w:sz w:val="22"/>
          <w:szCs w:val="22"/>
        </w:rPr>
        <w:t xml:space="preserve"> </w:t>
      </w:r>
      <w:r w:rsidRPr="00E61FCC">
        <w:rPr>
          <w:sz w:val="22"/>
          <w:szCs w:val="22"/>
        </w:rPr>
        <w:t>совершенного</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несовершенного</w:t>
      </w:r>
      <w:r w:rsidRPr="00E61FCC">
        <w:rPr>
          <w:spacing w:val="-5"/>
          <w:sz w:val="22"/>
          <w:szCs w:val="22"/>
        </w:rPr>
        <w:t xml:space="preserve"> </w:t>
      </w:r>
      <w:r w:rsidRPr="00E61FCC">
        <w:rPr>
          <w:sz w:val="22"/>
          <w:szCs w:val="22"/>
        </w:rPr>
        <w:t>вида.</w:t>
      </w:r>
      <w:r w:rsidRPr="00E61FCC">
        <w:rPr>
          <w:spacing w:val="-6"/>
          <w:sz w:val="22"/>
          <w:szCs w:val="22"/>
        </w:rPr>
        <w:t xml:space="preserve"> </w:t>
      </w:r>
      <w:r w:rsidRPr="00E61FCC">
        <w:rPr>
          <w:sz w:val="22"/>
          <w:szCs w:val="22"/>
        </w:rPr>
        <w:t>Постановка</w:t>
      </w:r>
      <w:r w:rsidRPr="00E61FCC">
        <w:rPr>
          <w:spacing w:val="-6"/>
          <w:sz w:val="22"/>
          <w:szCs w:val="22"/>
        </w:rPr>
        <w:t xml:space="preserve"> </w:t>
      </w:r>
      <w:r w:rsidRPr="00E61FCC">
        <w:rPr>
          <w:sz w:val="22"/>
          <w:szCs w:val="22"/>
        </w:rPr>
        <w:t>ударения</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деепричастиях. Морфологический анализ деепричастий.</w:t>
      </w:r>
    </w:p>
    <w:p w14:paraId="71168DFC" w14:textId="77777777" w:rsidR="00FA124F" w:rsidRPr="00E61FCC" w:rsidRDefault="003B164C">
      <w:pPr>
        <w:pStyle w:val="a3"/>
        <w:spacing w:line="264" w:lineRule="auto"/>
        <w:ind w:firstLine="599"/>
        <w:jc w:val="left"/>
        <w:rPr>
          <w:sz w:val="22"/>
          <w:szCs w:val="22"/>
        </w:rPr>
      </w:pPr>
      <w:r w:rsidRPr="00E61FCC">
        <w:rPr>
          <w:sz w:val="22"/>
          <w:szCs w:val="22"/>
        </w:rPr>
        <w:t>Правописание</w:t>
      </w:r>
      <w:r w:rsidRPr="00E61FCC">
        <w:rPr>
          <w:spacing w:val="80"/>
          <w:sz w:val="22"/>
          <w:szCs w:val="22"/>
        </w:rPr>
        <w:t xml:space="preserve"> </w:t>
      </w:r>
      <w:r w:rsidRPr="00E61FCC">
        <w:rPr>
          <w:sz w:val="22"/>
          <w:szCs w:val="22"/>
        </w:rPr>
        <w:t>гласных</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суффиксах</w:t>
      </w:r>
      <w:r w:rsidRPr="00E61FCC">
        <w:rPr>
          <w:spacing w:val="80"/>
          <w:sz w:val="22"/>
          <w:szCs w:val="22"/>
        </w:rPr>
        <w:t xml:space="preserve"> </w:t>
      </w:r>
      <w:r w:rsidRPr="00E61FCC">
        <w:rPr>
          <w:sz w:val="22"/>
          <w:szCs w:val="22"/>
        </w:rPr>
        <w:t>деепричастий.</w:t>
      </w:r>
      <w:r w:rsidRPr="00E61FCC">
        <w:rPr>
          <w:spacing w:val="80"/>
          <w:sz w:val="22"/>
          <w:szCs w:val="22"/>
        </w:rPr>
        <w:t xml:space="preserve"> </w:t>
      </w:r>
      <w:r w:rsidRPr="00E61FCC">
        <w:rPr>
          <w:sz w:val="22"/>
          <w:szCs w:val="22"/>
        </w:rPr>
        <w:t>Слитное</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раздельное</w:t>
      </w:r>
      <w:r w:rsidRPr="00E61FCC">
        <w:rPr>
          <w:spacing w:val="80"/>
          <w:w w:val="150"/>
          <w:sz w:val="22"/>
          <w:szCs w:val="22"/>
        </w:rPr>
        <w:t xml:space="preserve"> </w:t>
      </w:r>
      <w:r w:rsidRPr="00E61FCC">
        <w:rPr>
          <w:sz w:val="22"/>
          <w:szCs w:val="22"/>
        </w:rPr>
        <w:t>написание</w:t>
      </w:r>
      <w:r w:rsidRPr="00E61FCC">
        <w:rPr>
          <w:spacing w:val="80"/>
          <w:w w:val="150"/>
          <w:sz w:val="22"/>
          <w:szCs w:val="22"/>
        </w:rPr>
        <w:t xml:space="preserve"> </w:t>
      </w:r>
      <w:r w:rsidRPr="00E61FCC">
        <w:rPr>
          <w:b/>
          <w:sz w:val="22"/>
          <w:szCs w:val="22"/>
        </w:rPr>
        <w:t>не</w:t>
      </w:r>
      <w:r w:rsidRPr="00E61FCC">
        <w:rPr>
          <w:b/>
          <w:spacing w:val="80"/>
          <w:sz w:val="22"/>
          <w:szCs w:val="22"/>
        </w:rPr>
        <w:t xml:space="preserve"> </w:t>
      </w:r>
      <w:r w:rsidRPr="00E61FCC">
        <w:rPr>
          <w:sz w:val="22"/>
          <w:szCs w:val="22"/>
        </w:rPr>
        <w:t>с</w:t>
      </w:r>
      <w:r w:rsidRPr="00E61FCC">
        <w:rPr>
          <w:spacing w:val="40"/>
          <w:sz w:val="22"/>
          <w:szCs w:val="22"/>
        </w:rPr>
        <w:t xml:space="preserve"> </w:t>
      </w:r>
      <w:r w:rsidRPr="00E61FCC">
        <w:rPr>
          <w:spacing w:val="-2"/>
          <w:sz w:val="22"/>
          <w:szCs w:val="22"/>
        </w:rPr>
        <w:t>деепричастиями.</w:t>
      </w:r>
    </w:p>
    <w:p w14:paraId="0951F290" w14:textId="77777777" w:rsidR="00FA124F" w:rsidRPr="00E61FCC" w:rsidRDefault="003B164C">
      <w:pPr>
        <w:pStyle w:val="a3"/>
        <w:spacing w:line="228" w:lineRule="exact"/>
        <w:ind w:left="601"/>
        <w:jc w:val="left"/>
        <w:rPr>
          <w:sz w:val="22"/>
          <w:szCs w:val="22"/>
        </w:rPr>
      </w:pPr>
      <w:r w:rsidRPr="00E61FCC">
        <w:rPr>
          <w:sz w:val="22"/>
          <w:szCs w:val="22"/>
        </w:rPr>
        <w:t>Орфографический</w:t>
      </w:r>
      <w:r w:rsidRPr="00E61FCC">
        <w:rPr>
          <w:spacing w:val="-10"/>
          <w:sz w:val="22"/>
          <w:szCs w:val="22"/>
        </w:rPr>
        <w:t xml:space="preserve"> </w:t>
      </w:r>
      <w:r w:rsidRPr="00E61FCC">
        <w:rPr>
          <w:sz w:val="22"/>
          <w:szCs w:val="22"/>
        </w:rPr>
        <w:t>анализ</w:t>
      </w:r>
      <w:r w:rsidRPr="00E61FCC">
        <w:rPr>
          <w:spacing w:val="-9"/>
          <w:sz w:val="22"/>
          <w:szCs w:val="22"/>
        </w:rPr>
        <w:t xml:space="preserve"> </w:t>
      </w:r>
      <w:r w:rsidRPr="00E61FCC">
        <w:rPr>
          <w:sz w:val="22"/>
          <w:szCs w:val="22"/>
        </w:rPr>
        <w:t>деепричастий</w:t>
      </w:r>
      <w:r w:rsidRPr="00E61FCC">
        <w:rPr>
          <w:spacing w:val="-10"/>
          <w:sz w:val="22"/>
          <w:szCs w:val="22"/>
        </w:rPr>
        <w:t xml:space="preserve"> </w:t>
      </w:r>
      <w:r w:rsidRPr="00E61FCC">
        <w:rPr>
          <w:sz w:val="22"/>
          <w:szCs w:val="22"/>
        </w:rPr>
        <w:t>(в</w:t>
      </w:r>
      <w:r w:rsidRPr="00E61FCC">
        <w:rPr>
          <w:spacing w:val="-9"/>
          <w:sz w:val="22"/>
          <w:szCs w:val="22"/>
        </w:rPr>
        <w:t xml:space="preserve"> </w:t>
      </w:r>
      <w:r w:rsidRPr="00E61FCC">
        <w:rPr>
          <w:sz w:val="22"/>
          <w:szCs w:val="22"/>
        </w:rPr>
        <w:t>рамках</w:t>
      </w:r>
      <w:r w:rsidRPr="00E61FCC">
        <w:rPr>
          <w:spacing w:val="-8"/>
          <w:sz w:val="22"/>
          <w:szCs w:val="22"/>
        </w:rPr>
        <w:t xml:space="preserve"> </w:t>
      </w:r>
      <w:r w:rsidRPr="00E61FCC">
        <w:rPr>
          <w:spacing w:val="-2"/>
          <w:sz w:val="22"/>
          <w:szCs w:val="22"/>
        </w:rPr>
        <w:t>изученного).</w:t>
      </w:r>
    </w:p>
    <w:p w14:paraId="27D33516" w14:textId="77777777" w:rsidR="00FA124F" w:rsidRPr="00E61FCC" w:rsidRDefault="003B164C">
      <w:pPr>
        <w:pStyle w:val="a3"/>
        <w:spacing w:before="25" w:line="264" w:lineRule="auto"/>
        <w:ind w:firstLine="599"/>
        <w:jc w:val="left"/>
        <w:rPr>
          <w:sz w:val="22"/>
          <w:szCs w:val="22"/>
        </w:rPr>
      </w:pPr>
      <w:r w:rsidRPr="00E61FCC">
        <w:rPr>
          <w:sz w:val="22"/>
          <w:szCs w:val="22"/>
        </w:rPr>
        <w:t>Синтаксический</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пунктуационный</w:t>
      </w:r>
      <w:r w:rsidRPr="00E61FCC">
        <w:rPr>
          <w:spacing w:val="40"/>
          <w:sz w:val="22"/>
          <w:szCs w:val="22"/>
        </w:rPr>
        <w:t xml:space="preserve"> </w:t>
      </w:r>
      <w:r w:rsidRPr="00E61FCC">
        <w:rPr>
          <w:sz w:val="22"/>
          <w:szCs w:val="22"/>
        </w:rPr>
        <w:t>анализ</w:t>
      </w:r>
      <w:r w:rsidRPr="00E61FCC">
        <w:rPr>
          <w:spacing w:val="40"/>
          <w:sz w:val="22"/>
          <w:szCs w:val="22"/>
        </w:rPr>
        <w:t xml:space="preserve"> </w:t>
      </w:r>
      <w:r w:rsidRPr="00E61FCC">
        <w:rPr>
          <w:sz w:val="22"/>
          <w:szCs w:val="22"/>
        </w:rPr>
        <w:t>предложений</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деепричастным</w:t>
      </w:r>
      <w:r w:rsidRPr="00E61FCC">
        <w:rPr>
          <w:spacing w:val="40"/>
          <w:sz w:val="22"/>
          <w:szCs w:val="22"/>
        </w:rPr>
        <w:t xml:space="preserve"> </w:t>
      </w:r>
      <w:r w:rsidRPr="00E61FCC">
        <w:rPr>
          <w:sz w:val="22"/>
          <w:szCs w:val="22"/>
        </w:rPr>
        <w:t>оборотом</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рамках</w:t>
      </w:r>
      <w:r w:rsidRPr="00E61FCC">
        <w:rPr>
          <w:spacing w:val="40"/>
          <w:sz w:val="22"/>
          <w:szCs w:val="22"/>
        </w:rPr>
        <w:t xml:space="preserve"> </w:t>
      </w:r>
      <w:r w:rsidRPr="00E61FCC">
        <w:rPr>
          <w:spacing w:val="-2"/>
          <w:sz w:val="22"/>
          <w:szCs w:val="22"/>
        </w:rPr>
        <w:t>изученного).</w:t>
      </w:r>
    </w:p>
    <w:p w14:paraId="6CA85E5D" w14:textId="77777777" w:rsidR="00FA124F" w:rsidRPr="00E61FCC" w:rsidRDefault="00FA124F">
      <w:pPr>
        <w:pStyle w:val="a3"/>
        <w:spacing w:before="22"/>
        <w:ind w:left="0"/>
        <w:jc w:val="left"/>
        <w:rPr>
          <w:sz w:val="22"/>
          <w:szCs w:val="22"/>
        </w:rPr>
      </w:pPr>
    </w:p>
    <w:p w14:paraId="1238F9AB" w14:textId="77777777" w:rsidR="00FA124F" w:rsidRPr="00E61FCC" w:rsidRDefault="003B164C">
      <w:pPr>
        <w:pStyle w:val="2"/>
        <w:ind w:left="122"/>
        <w:jc w:val="left"/>
        <w:rPr>
          <w:sz w:val="22"/>
          <w:szCs w:val="22"/>
        </w:rPr>
      </w:pPr>
      <w:r w:rsidRPr="00E61FCC">
        <w:rPr>
          <w:spacing w:val="-2"/>
          <w:sz w:val="22"/>
          <w:szCs w:val="22"/>
        </w:rPr>
        <w:t>Наречие</w:t>
      </w:r>
    </w:p>
    <w:p w14:paraId="2ECECD8B" w14:textId="77777777" w:rsidR="00FA124F" w:rsidRPr="00E61FCC" w:rsidRDefault="003B164C">
      <w:pPr>
        <w:pStyle w:val="a3"/>
        <w:spacing w:before="22"/>
        <w:ind w:left="601"/>
        <w:rPr>
          <w:sz w:val="22"/>
          <w:szCs w:val="22"/>
        </w:rPr>
      </w:pPr>
      <w:r w:rsidRPr="00E61FCC">
        <w:rPr>
          <w:sz w:val="22"/>
          <w:szCs w:val="22"/>
        </w:rPr>
        <w:t>Общее</w:t>
      </w:r>
      <w:r w:rsidRPr="00E61FCC">
        <w:rPr>
          <w:spacing w:val="-9"/>
          <w:sz w:val="22"/>
          <w:szCs w:val="22"/>
        </w:rPr>
        <w:t xml:space="preserve"> </w:t>
      </w:r>
      <w:r w:rsidRPr="00E61FCC">
        <w:rPr>
          <w:sz w:val="22"/>
          <w:szCs w:val="22"/>
        </w:rPr>
        <w:t>грамматическое</w:t>
      </w:r>
      <w:r w:rsidRPr="00E61FCC">
        <w:rPr>
          <w:spacing w:val="-8"/>
          <w:sz w:val="22"/>
          <w:szCs w:val="22"/>
        </w:rPr>
        <w:t xml:space="preserve"> </w:t>
      </w:r>
      <w:r w:rsidRPr="00E61FCC">
        <w:rPr>
          <w:sz w:val="22"/>
          <w:szCs w:val="22"/>
        </w:rPr>
        <w:t>значение</w:t>
      </w:r>
      <w:r w:rsidRPr="00E61FCC">
        <w:rPr>
          <w:spacing w:val="-5"/>
          <w:sz w:val="22"/>
          <w:szCs w:val="22"/>
        </w:rPr>
        <w:t xml:space="preserve"> </w:t>
      </w:r>
      <w:r w:rsidRPr="00E61FCC">
        <w:rPr>
          <w:sz w:val="22"/>
          <w:szCs w:val="22"/>
        </w:rPr>
        <w:t>наречий.</w:t>
      </w:r>
      <w:r w:rsidRPr="00E61FCC">
        <w:rPr>
          <w:spacing w:val="-7"/>
          <w:sz w:val="22"/>
          <w:szCs w:val="22"/>
        </w:rPr>
        <w:t xml:space="preserve"> </w:t>
      </w:r>
      <w:r w:rsidRPr="00E61FCC">
        <w:rPr>
          <w:sz w:val="22"/>
          <w:szCs w:val="22"/>
        </w:rPr>
        <w:t>Синтаксические</w:t>
      </w:r>
      <w:r w:rsidRPr="00E61FCC">
        <w:rPr>
          <w:spacing w:val="-8"/>
          <w:sz w:val="22"/>
          <w:szCs w:val="22"/>
        </w:rPr>
        <w:t xml:space="preserve"> </w:t>
      </w:r>
      <w:r w:rsidRPr="00E61FCC">
        <w:rPr>
          <w:sz w:val="22"/>
          <w:szCs w:val="22"/>
        </w:rPr>
        <w:t>свойства</w:t>
      </w:r>
      <w:r w:rsidRPr="00E61FCC">
        <w:rPr>
          <w:spacing w:val="-9"/>
          <w:sz w:val="22"/>
          <w:szCs w:val="22"/>
        </w:rPr>
        <w:t xml:space="preserve"> </w:t>
      </w:r>
      <w:r w:rsidRPr="00E61FCC">
        <w:rPr>
          <w:sz w:val="22"/>
          <w:szCs w:val="22"/>
        </w:rPr>
        <w:t>наречий.</w:t>
      </w:r>
      <w:r w:rsidRPr="00E61FCC">
        <w:rPr>
          <w:spacing w:val="-8"/>
          <w:sz w:val="22"/>
          <w:szCs w:val="22"/>
        </w:rPr>
        <w:t xml:space="preserve"> </w:t>
      </w:r>
      <w:r w:rsidRPr="00E61FCC">
        <w:rPr>
          <w:sz w:val="22"/>
          <w:szCs w:val="22"/>
        </w:rPr>
        <w:t>Роль</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pacing w:val="-2"/>
          <w:sz w:val="22"/>
          <w:szCs w:val="22"/>
        </w:rPr>
        <w:t>речи.</w:t>
      </w:r>
    </w:p>
    <w:p w14:paraId="4EB01EB8" w14:textId="77777777" w:rsidR="00FA124F" w:rsidRPr="00E61FCC" w:rsidRDefault="003B164C">
      <w:pPr>
        <w:pStyle w:val="a3"/>
        <w:spacing w:before="25" w:line="264" w:lineRule="auto"/>
        <w:ind w:right="147" w:firstLine="599"/>
        <w:rPr>
          <w:sz w:val="22"/>
          <w:szCs w:val="22"/>
        </w:rPr>
      </w:pPr>
      <w:r w:rsidRPr="00E61FCC">
        <w:rPr>
          <w:sz w:val="22"/>
          <w:szCs w:val="22"/>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14:paraId="55974EC9" w14:textId="77777777" w:rsidR="00FA124F" w:rsidRPr="00E61FCC" w:rsidRDefault="003B164C">
      <w:pPr>
        <w:pStyle w:val="a3"/>
        <w:spacing w:line="264" w:lineRule="auto"/>
        <w:ind w:left="601" w:right="5892"/>
        <w:rPr>
          <w:sz w:val="22"/>
          <w:szCs w:val="22"/>
        </w:rPr>
      </w:pPr>
      <w:r w:rsidRPr="00E61FCC">
        <w:rPr>
          <w:sz w:val="22"/>
          <w:szCs w:val="22"/>
        </w:rPr>
        <w:t>Словообразование наречий. Морфологический</w:t>
      </w:r>
      <w:r w:rsidRPr="00E61FCC">
        <w:rPr>
          <w:spacing w:val="-13"/>
          <w:sz w:val="22"/>
          <w:szCs w:val="22"/>
        </w:rPr>
        <w:t xml:space="preserve"> </w:t>
      </w:r>
      <w:r w:rsidRPr="00E61FCC">
        <w:rPr>
          <w:sz w:val="22"/>
          <w:szCs w:val="22"/>
        </w:rPr>
        <w:t>анализ</w:t>
      </w:r>
      <w:r w:rsidRPr="00E61FCC">
        <w:rPr>
          <w:spacing w:val="-10"/>
          <w:sz w:val="22"/>
          <w:szCs w:val="22"/>
        </w:rPr>
        <w:t xml:space="preserve"> </w:t>
      </w:r>
      <w:r w:rsidRPr="00E61FCC">
        <w:rPr>
          <w:spacing w:val="-2"/>
          <w:sz w:val="22"/>
          <w:szCs w:val="22"/>
        </w:rPr>
        <w:t>наречий.</w:t>
      </w:r>
    </w:p>
    <w:p w14:paraId="28B65BF9" w14:textId="77777777" w:rsidR="00FA124F" w:rsidRPr="00E61FCC" w:rsidRDefault="003B164C">
      <w:pPr>
        <w:pStyle w:val="a3"/>
        <w:ind w:left="0" w:right="137"/>
        <w:jc w:val="right"/>
        <w:rPr>
          <w:b/>
          <w:sz w:val="22"/>
          <w:szCs w:val="22"/>
        </w:rPr>
      </w:pPr>
      <w:r w:rsidRPr="00E61FCC">
        <w:rPr>
          <w:sz w:val="22"/>
          <w:szCs w:val="22"/>
        </w:rPr>
        <w:t>Правописание</w:t>
      </w:r>
      <w:r w:rsidRPr="00E61FCC">
        <w:rPr>
          <w:spacing w:val="-13"/>
          <w:sz w:val="22"/>
          <w:szCs w:val="22"/>
        </w:rPr>
        <w:t xml:space="preserve"> </w:t>
      </w:r>
      <w:r w:rsidRPr="00E61FCC">
        <w:rPr>
          <w:sz w:val="22"/>
          <w:szCs w:val="22"/>
        </w:rPr>
        <w:t>наречий:</w:t>
      </w:r>
      <w:r w:rsidRPr="00E61FCC">
        <w:rPr>
          <w:spacing w:val="-12"/>
          <w:sz w:val="22"/>
          <w:szCs w:val="22"/>
        </w:rPr>
        <w:t xml:space="preserve"> </w:t>
      </w:r>
      <w:r w:rsidRPr="00E61FCC">
        <w:rPr>
          <w:sz w:val="22"/>
          <w:szCs w:val="22"/>
        </w:rPr>
        <w:t>слитное,</w:t>
      </w:r>
      <w:r w:rsidRPr="00E61FCC">
        <w:rPr>
          <w:spacing w:val="-12"/>
          <w:sz w:val="22"/>
          <w:szCs w:val="22"/>
        </w:rPr>
        <w:t xml:space="preserve"> </w:t>
      </w:r>
      <w:r w:rsidRPr="00E61FCC">
        <w:rPr>
          <w:sz w:val="22"/>
          <w:szCs w:val="22"/>
        </w:rPr>
        <w:t>раздельное,</w:t>
      </w:r>
      <w:r w:rsidRPr="00E61FCC">
        <w:rPr>
          <w:spacing w:val="-12"/>
          <w:sz w:val="22"/>
          <w:szCs w:val="22"/>
        </w:rPr>
        <w:t xml:space="preserve"> </w:t>
      </w:r>
      <w:r w:rsidRPr="00E61FCC">
        <w:rPr>
          <w:sz w:val="22"/>
          <w:szCs w:val="22"/>
        </w:rPr>
        <w:t>дефисное</w:t>
      </w:r>
      <w:r w:rsidRPr="00E61FCC">
        <w:rPr>
          <w:spacing w:val="-12"/>
          <w:sz w:val="22"/>
          <w:szCs w:val="22"/>
        </w:rPr>
        <w:t xml:space="preserve"> </w:t>
      </w:r>
      <w:r w:rsidRPr="00E61FCC">
        <w:rPr>
          <w:sz w:val="22"/>
          <w:szCs w:val="22"/>
        </w:rPr>
        <w:t>написание;</w:t>
      </w:r>
      <w:r w:rsidRPr="00E61FCC">
        <w:rPr>
          <w:spacing w:val="-12"/>
          <w:sz w:val="22"/>
          <w:szCs w:val="22"/>
        </w:rPr>
        <w:t xml:space="preserve"> </w:t>
      </w:r>
      <w:r w:rsidRPr="00E61FCC">
        <w:rPr>
          <w:sz w:val="22"/>
          <w:szCs w:val="22"/>
        </w:rPr>
        <w:t>слитное</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раздельное</w:t>
      </w:r>
      <w:r w:rsidRPr="00E61FCC">
        <w:rPr>
          <w:spacing w:val="-12"/>
          <w:sz w:val="22"/>
          <w:szCs w:val="22"/>
        </w:rPr>
        <w:t xml:space="preserve"> </w:t>
      </w:r>
      <w:r w:rsidRPr="00E61FCC">
        <w:rPr>
          <w:sz w:val="22"/>
          <w:szCs w:val="22"/>
        </w:rPr>
        <w:t>написание</w:t>
      </w:r>
      <w:r w:rsidRPr="00E61FCC">
        <w:rPr>
          <w:spacing w:val="-6"/>
          <w:sz w:val="22"/>
          <w:szCs w:val="22"/>
        </w:rPr>
        <w:t xml:space="preserve"> </w:t>
      </w:r>
      <w:r w:rsidRPr="00E61FCC">
        <w:rPr>
          <w:b/>
          <w:spacing w:val="-5"/>
          <w:sz w:val="22"/>
          <w:szCs w:val="22"/>
        </w:rPr>
        <w:t>не</w:t>
      </w:r>
    </w:p>
    <w:p w14:paraId="76F328F5" w14:textId="77777777" w:rsidR="00FA124F" w:rsidRPr="00E61FCC" w:rsidRDefault="003B164C">
      <w:pPr>
        <w:pStyle w:val="a3"/>
        <w:spacing w:before="22"/>
        <w:ind w:left="0" w:right="135"/>
        <w:jc w:val="right"/>
        <w:rPr>
          <w:b/>
          <w:sz w:val="22"/>
          <w:szCs w:val="22"/>
        </w:rPr>
      </w:pPr>
      <w:r w:rsidRPr="00E61FCC">
        <w:rPr>
          <w:sz w:val="22"/>
          <w:szCs w:val="22"/>
        </w:rPr>
        <w:t>с</w:t>
      </w:r>
      <w:r w:rsidRPr="00E61FCC">
        <w:rPr>
          <w:spacing w:val="-3"/>
          <w:sz w:val="22"/>
          <w:szCs w:val="22"/>
        </w:rPr>
        <w:t xml:space="preserve"> </w:t>
      </w:r>
      <w:r w:rsidRPr="00E61FCC">
        <w:rPr>
          <w:sz w:val="22"/>
          <w:szCs w:val="22"/>
        </w:rPr>
        <w:t>наречиями;</w:t>
      </w:r>
      <w:r w:rsidRPr="00E61FCC">
        <w:rPr>
          <w:spacing w:val="-3"/>
          <w:sz w:val="22"/>
          <w:szCs w:val="22"/>
        </w:rPr>
        <w:t xml:space="preserve"> </w:t>
      </w:r>
      <w:r w:rsidRPr="00E61FCC">
        <w:rPr>
          <w:b/>
          <w:sz w:val="22"/>
          <w:szCs w:val="22"/>
        </w:rPr>
        <w:t>н</w:t>
      </w:r>
      <w:r w:rsidRPr="00E61FCC">
        <w:rPr>
          <w:b/>
          <w:spacing w:val="-3"/>
          <w:sz w:val="22"/>
          <w:szCs w:val="22"/>
        </w:rPr>
        <w:t xml:space="preserve"> </w:t>
      </w:r>
      <w:r w:rsidRPr="00E61FCC">
        <w:rPr>
          <w:sz w:val="22"/>
          <w:szCs w:val="22"/>
        </w:rPr>
        <w:t>и</w:t>
      </w:r>
      <w:r w:rsidRPr="00E61FCC">
        <w:rPr>
          <w:spacing w:val="-4"/>
          <w:sz w:val="22"/>
          <w:szCs w:val="22"/>
        </w:rPr>
        <w:t xml:space="preserve"> </w:t>
      </w:r>
      <w:r w:rsidRPr="00E61FCC">
        <w:rPr>
          <w:b/>
          <w:sz w:val="22"/>
          <w:szCs w:val="22"/>
        </w:rPr>
        <w:t>нн</w:t>
      </w:r>
      <w:r w:rsidRPr="00E61FCC">
        <w:rPr>
          <w:b/>
          <w:spacing w:val="-3"/>
          <w:sz w:val="22"/>
          <w:szCs w:val="22"/>
        </w:rPr>
        <w:t xml:space="preserve"> </w:t>
      </w:r>
      <w:r w:rsidRPr="00E61FCC">
        <w:rPr>
          <w:sz w:val="22"/>
          <w:szCs w:val="22"/>
        </w:rPr>
        <w:t>в</w:t>
      </w:r>
      <w:r w:rsidRPr="00E61FCC">
        <w:rPr>
          <w:spacing w:val="-4"/>
          <w:sz w:val="22"/>
          <w:szCs w:val="22"/>
        </w:rPr>
        <w:t xml:space="preserve"> </w:t>
      </w:r>
      <w:r w:rsidRPr="00E61FCC">
        <w:rPr>
          <w:sz w:val="22"/>
          <w:szCs w:val="22"/>
        </w:rPr>
        <w:t>наречиях</w:t>
      </w:r>
      <w:r w:rsidRPr="00E61FCC">
        <w:rPr>
          <w:spacing w:val="-2"/>
          <w:sz w:val="22"/>
          <w:szCs w:val="22"/>
        </w:rPr>
        <w:t xml:space="preserve"> </w:t>
      </w:r>
      <w:r w:rsidRPr="00E61FCC">
        <w:rPr>
          <w:sz w:val="22"/>
          <w:szCs w:val="22"/>
        </w:rPr>
        <w:t>на</w:t>
      </w:r>
      <w:r w:rsidRPr="00E61FCC">
        <w:rPr>
          <w:spacing w:val="-2"/>
          <w:sz w:val="22"/>
          <w:szCs w:val="22"/>
        </w:rPr>
        <w:t xml:space="preserve"> </w:t>
      </w:r>
      <w:r w:rsidRPr="00E61FCC">
        <w:rPr>
          <w:sz w:val="22"/>
          <w:szCs w:val="22"/>
        </w:rPr>
        <w:t>-</w:t>
      </w:r>
      <w:r w:rsidRPr="00E61FCC">
        <w:rPr>
          <w:b/>
          <w:sz w:val="22"/>
          <w:szCs w:val="22"/>
        </w:rPr>
        <w:t>о</w:t>
      </w:r>
      <w:r w:rsidRPr="00E61FCC">
        <w:rPr>
          <w:b/>
          <w:spacing w:val="-2"/>
          <w:sz w:val="22"/>
          <w:szCs w:val="22"/>
        </w:rPr>
        <w:t xml:space="preserve"> </w:t>
      </w:r>
      <w:r w:rsidRPr="00E61FCC">
        <w:rPr>
          <w:sz w:val="22"/>
          <w:szCs w:val="22"/>
        </w:rPr>
        <w:t>(-</w:t>
      </w:r>
      <w:r w:rsidRPr="00E61FCC">
        <w:rPr>
          <w:b/>
          <w:sz w:val="22"/>
          <w:szCs w:val="22"/>
        </w:rPr>
        <w:t>е</w:t>
      </w:r>
      <w:r w:rsidRPr="00E61FCC">
        <w:rPr>
          <w:sz w:val="22"/>
          <w:szCs w:val="22"/>
        </w:rPr>
        <w:t>);</w:t>
      </w:r>
      <w:r w:rsidRPr="00E61FCC">
        <w:rPr>
          <w:spacing w:val="-4"/>
          <w:sz w:val="22"/>
          <w:szCs w:val="22"/>
        </w:rPr>
        <w:t xml:space="preserve"> </w:t>
      </w:r>
      <w:r w:rsidRPr="00E61FCC">
        <w:rPr>
          <w:sz w:val="22"/>
          <w:szCs w:val="22"/>
        </w:rPr>
        <w:t>правописание</w:t>
      </w:r>
      <w:r w:rsidRPr="00E61FCC">
        <w:rPr>
          <w:spacing w:val="-1"/>
          <w:sz w:val="22"/>
          <w:szCs w:val="22"/>
        </w:rPr>
        <w:t xml:space="preserve"> </w:t>
      </w:r>
      <w:r w:rsidRPr="00E61FCC">
        <w:rPr>
          <w:sz w:val="22"/>
          <w:szCs w:val="22"/>
        </w:rPr>
        <w:t>суффиксов</w:t>
      </w:r>
      <w:r w:rsidRPr="00E61FCC">
        <w:rPr>
          <w:spacing w:val="-1"/>
          <w:sz w:val="22"/>
          <w:szCs w:val="22"/>
        </w:rPr>
        <w:t xml:space="preserve"> </w:t>
      </w:r>
      <w:r w:rsidRPr="00E61FCC">
        <w:rPr>
          <w:sz w:val="22"/>
          <w:szCs w:val="22"/>
        </w:rPr>
        <w:t>-</w:t>
      </w:r>
      <w:r w:rsidRPr="00E61FCC">
        <w:rPr>
          <w:b/>
          <w:sz w:val="22"/>
          <w:szCs w:val="22"/>
        </w:rPr>
        <w:t>а</w:t>
      </w:r>
      <w:r w:rsidRPr="00E61FCC">
        <w:rPr>
          <w:b/>
          <w:spacing w:val="-2"/>
          <w:sz w:val="22"/>
          <w:szCs w:val="22"/>
        </w:rPr>
        <w:t xml:space="preserve"> </w:t>
      </w:r>
      <w:r w:rsidRPr="00E61FCC">
        <w:rPr>
          <w:sz w:val="22"/>
          <w:szCs w:val="22"/>
        </w:rPr>
        <w:t>и</w:t>
      </w:r>
      <w:r w:rsidRPr="00E61FCC">
        <w:rPr>
          <w:spacing w:val="-5"/>
          <w:sz w:val="22"/>
          <w:szCs w:val="22"/>
        </w:rPr>
        <w:t xml:space="preserve"> </w:t>
      </w:r>
      <w:r w:rsidRPr="00E61FCC">
        <w:rPr>
          <w:sz w:val="22"/>
          <w:szCs w:val="22"/>
        </w:rPr>
        <w:t>-</w:t>
      </w:r>
      <w:r w:rsidRPr="00E61FCC">
        <w:rPr>
          <w:b/>
          <w:sz w:val="22"/>
          <w:szCs w:val="22"/>
        </w:rPr>
        <w:t>о</w:t>
      </w:r>
      <w:r w:rsidRPr="00E61FCC">
        <w:rPr>
          <w:b/>
          <w:spacing w:val="-2"/>
          <w:sz w:val="22"/>
          <w:szCs w:val="22"/>
        </w:rPr>
        <w:t xml:space="preserve"> </w:t>
      </w:r>
      <w:r w:rsidRPr="00E61FCC">
        <w:rPr>
          <w:sz w:val="22"/>
          <w:szCs w:val="22"/>
        </w:rPr>
        <w:t>наречий</w:t>
      </w:r>
      <w:r w:rsidRPr="00E61FCC">
        <w:rPr>
          <w:spacing w:val="-4"/>
          <w:sz w:val="22"/>
          <w:szCs w:val="22"/>
        </w:rPr>
        <w:t xml:space="preserve"> </w:t>
      </w:r>
      <w:r w:rsidRPr="00E61FCC">
        <w:rPr>
          <w:sz w:val="22"/>
          <w:szCs w:val="22"/>
        </w:rPr>
        <w:t>с</w:t>
      </w:r>
      <w:r w:rsidRPr="00E61FCC">
        <w:rPr>
          <w:spacing w:val="-3"/>
          <w:sz w:val="22"/>
          <w:szCs w:val="22"/>
        </w:rPr>
        <w:t xml:space="preserve"> </w:t>
      </w:r>
      <w:r w:rsidRPr="00E61FCC">
        <w:rPr>
          <w:sz w:val="22"/>
          <w:szCs w:val="22"/>
        </w:rPr>
        <w:t>приставками</w:t>
      </w:r>
      <w:r w:rsidRPr="00E61FCC">
        <w:rPr>
          <w:spacing w:val="-3"/>
          <w:sz w:val="22"/>
          <w:szCs w:val="22"/>
        </w:rPr>
        <w:t xml:space="preserve"> </w:t>
      </w:r>
      <w:r w:rsidRPr="00E61FCC">
        <w:rPr>
          <w:b/>
          <w:sz w:val="22"/>
          <w:szCs w:val="22"/>
        </w:rPr>
        <w:t>из-</w:t>
      </w:r>
      <w:r w:rsidRPr="00E61FCC">
        <w:rPr>
          <w:sz w:val="22"/>
          <w:szCs w:val="22"/>
        </w:rPr>
        <w:t>,</w:t>
      </w:r>
      <w:r w:rsidRPr="00E61FCC">
        <w:rPr>
          <w:spacing w:val="-2"/>
          <w:sz w:val="22"/>
          <w:szCs w:val="22"/>
        </w:rPr>
        <w:t xml:space="preserve"> </w:t>
      </w:r>
      <w:r w:rsidRPr="00E61FCC">
        <w:rPr>
          <w:b/>
          <w:sz w:val="22"/>
          <w:szCs w:val="22"/>
        </w:rPr>
        <w:t>до-</w:t>
      </w:r>
      <w:r w:rsidRPr="00E61FCC">
        <w:rPr>
          <w:sz w:val="22"/>
          <w:szCs w:val="22"/>
        </w:rPr>
        <w:t>,</w:t>
      </w:r>
      <w:r w:rsidRPr="00E61FCC">
        <w:rPr>
          <w:spacing w:val="-3"/>
          <w:sz w:val="22"/>
          <w:szCs w:val="22"/>
        </w:rPr>
        <w:t xml:space="preserve"> </w:t>
      </w:r>
      <w:r w:rsidRPr="00E61FCC">
        <w:rPr>
          <w:b/>
          <w:spacing w:val="-5"/>
          <w:sz w:val="22"/>
          <w:szCs w:val="22"/>
        </w:rPr>
        <w:t>с-</w:t>
      </w:r>
    </w:p>
    <w:p w14:paraId="69774679" w14:textId="77777777" w:rsidR="00FA124F" w:rsidRPr="00E61FCC" w:rsidRDefault="003B164C">
      <w:pPr>
        <w:pStyle w:val="a3"/>
        <w:spacing w:before="25" w:line="264" w:lineRule="auto"/>
        <w:jc w:val="left"/>
        <w:rPr>
          <w:sz w:val="22"/>
          <w:szCs w:val="22"/>
        </w:rPr>
      </w:pPr>
      <w:r w:rsidRPr="00E61FCC">
        <w:rPr>
          <w:sz w:val="22"/>
          <w:szCs w:val="22"/>
        </w:rPr>
        <w:t>,</w:t>
      </w:r>
      <w:r w:rsidRPr="00E61FCC">
        <w:rPr>
          <w:spacing w:val="-13"/>
          <w:sz w:val="22"/>
          <w:szCs w:val="22"/>
        </w:rPr>
        <w:t xml:space="preserve"> </w:t>
      </w:r>
      <w:r w:rsidRPr="00E61FCC">
        <w:rPr>
          <w:b/>
          <w:sz w:val="22"/>
          <w:szCs w:val="22"/>
        </w:rPr>
        <w:t>в-</w:t>
      </w:r>
      <w:r w:rsidRPr="00E61FCC">
        <w:rPr>
          <w:sz w:val="22"/>
          <w:szCs w:val="22"/>
        </w:rPr>
        <w:t>,</w:t>
      </w:r>
      <w:r w:rsidRPr="00E61FCC">
        <w:rPr>
          <w:spacing w:val="-12"/>
          <w:sz w:val="22"/>
          <w:szCs w:val="22"/>
        </w:rPr>
        <w:t xml:space="preserve"> </w:t>
      </w:r>
      <w:r w:rsidRPr="00E61FCC">
        <w:rPr>
          <w:b/>
          <w:sz w:val="22"/>
          <w:szCs w:val="22"/>
        </w:rPr>
        <w:t>на-</w:t>
      </w:r>
      <w:r w:rsidRPr="00E61FCC">
        <w:rPr>
          <w:sz w:val="22"/>
          <w:szCs w:val="22"/>
        </w:rPr>
        <w:t>,</w:t>
      </w:r>
      <w:r w:rsidRPr="00E61FCC">
        <w:rPr>
          <w:spacing w:val="-13"/>
          <w:sz w:val="22"/>
          <w:szCs w:val="22"/>
        </w:rPr>
        <w:t xml:space="preserve"> </w:t>
      </w:r>
      <w:r w:rsidRPr="00E61FCC">
        <w:rPr>
          <w:b/>
          <w:sz w:val="22"/>
          <w:szCs w:val="22"/>
        </w:rPr>
        <w:t>за-</w:t>
      </w:r>
      <w:r w:rsidRPr="00E61FCC">
        <w:rPr>
          <w:sz w:val="22"/>
          <w:szCs w:val="22"/>
        </w:rPr>
        <w:t>;</w:t>
      </w:r>
      <w:r w:rsidRPr="00E61FCC">
        <w:rPr>
          <w:spacing w:val="-12"/>
          <w:sz w:val="22"/>
          <w:szCs w:val="22"/>
        </w:rPr>
        <w:t xml:space="preserve"> </w:t>
      </w:r>
      <w:r w:rsidRPr="00E61FCC">
        <w:rPr>
          <w:sz w:val="22"/>
          <w:szCs w:val="22"/>
        </w:rPr>
        <w:t>употребление</w:t>
      </w:r>
      <w:r w:rsidRPr="00E61FCC">
        <w:rPr>
          <w:spacing w:val="-13"/>
          <w:sz w:val="22"/>
          <w:szCs w:val="22"/>
        </w:rPr>
        <w:t xml:space="preserve"> </w:t>
      </w:r>
      <w:r w:rsidRPr="00E61FCC">
        <w:rPr>
          <w:b/>
          <w:sz w:val="22"/>
          <w:szCs w:val="22"/>
        </w:rPr>
        <w:t>ь</w:t>
      </w:r>
      <w:r w:rsidRPr="00E61FCC">
        <w:rPr>
          <w:b/>
          <w:spacing w:val="-12"/>
          <w:sz w:val="22"/>
          <w:szCs w:val="22"/>
        </w:rPr>
        <w:t xml:space="preserve"> </w:t>
      </w:r>
      <w:r w:rsidRPr="00E61FCC">
        <w:rPr>
          <w:sz w:val="22"/>
          <w:szCs w:val="22"/>
        </w:rPr>
        <w:t>после</w:t>
      </w:r>
      <w:r w:rsidRPr="00E61FCC">
        <w:rPr>
          <w:spacing w:val="-13"/>
          <w:sz w:val="22"/>
          <w:szCs w:val="22"/>
        </w:rPr>
        <w:t xml:space="preserve"> </w:t>
      </w:r>
      <w:r w:rsidRPr="00E61FCC">
        <w:rPr>
          <w:sz w:val="22"/>
          <w:szCs w:val="22"/>
        </w:rPr>
        <w:t>шипящих</w:t>
      </w:r>
      <w:r w:rsidRPr="00E61FCC">
        <w:rPr>
          <w:spacing w:val="-12"/>
          <w:sz w:val="22"/>
          <w:szCs w:val="22"/>
        </w:rPr>
        <w:t xml:space="preserve"> </w:t>
      </w:r>
      <w:r w:rsidRPr="00E61FCC">
        <w:rPr>
          <w:sz w:val="22"/>
          <w:szCs w:val="22"/>
        </w:rPr>
        <w:t>на</w:t>
      </w:r>
      <w:r w:rsidRPr="00E61FCC">
        <w:rPr>
          <w:spacing w:val="-13"/>
          <w:sz w:val="22"/>
          <w:szCs w:val="22"/>
        </w:rPr>
        <w:t xml:space="preserve"> </w:t>
      </w:r>
      <w:r w:rsidRPr="00E61FCC">
        <w:rPr>
          <w:sz w:val="22"/>
          <w:szCs w:val="22"/>
        </w:rPr>
        <w:t>конце</w:t>
      </w:r>
      <w:r w:rsidRPr="00E61FCC">
        <w:rPr>
          <w:spacing w:val="-12"/>
          <w:sz w:val="22"/>
          <w:szCs w:val="22"/>
        </w:rPr>
        <w:t xml:space="preserve"> </w:t>
      </w:r>
      <w:r w:rsidRPr="00E61FCC">
        <w:rPr>
          <w:sz w:val="22"/>
          <w:szCs w:val="22"/>
        </w:rPr>
        <w:t>наречий;</w:t>
      </w:r>
      <w:r w:rsidRPr="00E61FCC">
        <w:rPr>
          <w:spacing w:val="-13"/>
          <w:sz w:val="22"/>
          <w:szCs w:val="22"/>
        </w:rPr>
        <w:t xml:space="preserve"> </w:t>
      </w:r>
      <w:r w:rsidRPr="00E61FCC">
        <w:rPr>
          <w:sz w:val="22"/>
          <w:szCs w:val="22"/>
        </w:rPr>
        <w:t>правописание</w:t>
      </w:r>
      <w:r w:rsidRPr="00E61FCC">
        <w:rPr>
          <w:spacing w:val="-12"/>
          <w:sz w:val="22"/>
          <w:szCs w:val="22"/>
        </w:rPr>
        <w:t xml:space="preserve"> </w:t>
      </w:r>
      <w:r w:rsidRPr="00E61FCC">
        <w:rPr>
          <w:sz w:val="22"/>
          <w:szCs w:val="22"/>
        </w:rPr>
        <w:t>суффиксов</w:t>
      </w:r>
      <w:r w:rsidRPr="00E61FCC">
        <w:rPr>
          <w:spacing w:val="-13"/>
          <w:sz w:val="22"/>
          <w:szCs w:val="22"/>
        </w:rPr>
        <w:t xml:space="preserve"> </w:t>
      </w:r>
      <w:r w:rsidRPr="00E61FCC">
        <w:rPr>
          <w:sz w:val="22"/>
          <w:szCs w:val="22"/>
        </w:rPr>
        <w:t>наречий</w:t>
      </w:r>
      <w:r w:rsidRPr="00E61FCC">
        <w:rPr>
          <w:spacing w:val="-9"/>
          <w:sz w:val="22"/>
          <w:szCs w:val="22"/>
        </w:rPr>
        <w:t xml:space="preserve"> </w:t>
      </w:r>
      <w:r w:rsidRPr="00E61FCC">
        <w:rPr>
          <w:sz w:val="22"/>
          <w:szCs w:val="22"/>
        </w:rPr>
        <w:t>-</w:t>
      </w:r>
      <w:r w:rsidRPr="00E61FCC">
        <w:rPr>
          <w:b/>
          <w:sz w:val="22"/>
          <w:szCs w:val="22"/>
        </w:rPr>
        <w:t>о</w:t>
      </w:r>
      <w:r w:rsidRPr="00E61FCC">
        <w:rPr>
          <w:b/>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w:t>
      </w:r>
      <w:r w:rsidRPr="00E61FCC">
        <w:rPr>
          <w:b/>
          <w:sz w:val="22"/>
          <w:szCs w:val="22"/>
        </w:rPr>
        <w:t>е</w:t>
      </w:r>
      <w:r w:rsidRPr="00E61FCC">
        <w:rPr>
          <w:b/>
          <w:spacing w:val="-12"/>
          <w:sz w:val="22"/>
          <w:szCs w:val="22"/>
        </w:rPr>
        <w:t xml:space="preserve"> </w:t>
      </w:r>
      <w:r w:rsidRPr="00E61FCC">
        <w:rPr>
          <w:sz w:val="22"/>
          <w:szCs w:val="22"/>
        </w:rPr>
        <w:t xml:space="preserve">после </w:t>
      </w:r>
      <w:r w:rsidRPr="00E61FCC">
        <w:rPr>
          <w:spacing w:val="-2"/>
          <w:sz w:val="22"/>
          <w:szCs w:val="22"/>
        </w:rPr>
        <w:t>шипящих.</w:t>
      </w:r>
    </w:p>
    <w:p w14:paraId="1FD77962" w14:textId="77777777" w:rsidR="00FA124F" w:rsidRPr="00E61FCC" w:rsidRDefault="003B164C">
      <w:pPr>
        <w:pStyle w:val="a3"/>
        <w:spacing w:line="228" w:lineRule="exact"/>
        <w:ind w:left="602"/>
        <w:jc w:val="left"/>
        <w:rPr>
          <w:sz w:val="22"/>
          <w:szCs w:val="22"/>
        </w:rPr>
      </w:pPr>
      <w:r w:rsidRPr="00E61FCC">
        <w:rPr>
          <w:sz w:val="22"/>
          <w:szCs w:val="22"/>
        </w:rPr>
        <w:t>Орфографический</w:t>
      </w:r>
      <w:r w:rsidRPr="00E61FCC">
        <w:rPr>
          <w:spacing w:val="-9"/>
          <w:sz w:val="22"/>
          <w:szCs w:val="22"/>
        </w:rPr>
        <w:t xml:space="preserve"> </w:t>
      </w:r>
      <w:r w:rsidRPr="00E61FCC">
        <w:rPr>
          <w:sz w:val="22"/>
          <w:szCs w:val="22"/>
        </w:rPr>
        <w:t>анализ</w:t>
      </w:r>
      <w:r w:rsidRPr="00E61FCC">
        <w:rPr>
          <w:spacing w:val="-5"/>
          <w:sz w:val="22"/>
          <w:szCs w:val="22"/>
        </w:rPr>
        <w:t xml:space="preserve"> </w:t>
      </w:r>
      <w:r w:rsidRPr="00E61FCC">
        <w:rPr>
          <w:sz w:val="22"/>
          <w:szCs w:val="22"/>
        </w:rPr>
        <w:t>наречий</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рамках</w:t>
      </w:r>
      <w:r w:rsidRPr="00E61FCC">
        <w:rPr>
          <w:spacing w:val="-7"/>
          <w:sz w:val="22"/>
          <w:szCs w:val="22"/>
        </w:rPr>
        <w:t xml:space="preserve"> </w:t>
      </w:r>
      <w:r w:rsidRPr="00E61FCC">
        <w:rPr>
          <w:spacing w:val="-2"/>
          <w:sz w:val="22"/>
          <w:szCs w:val="22"/>
        </w:rPr>
        <w:t>изученного).</w:t>
      </w:r>
    </w:p>
    <w:p w14:paraId="28586DE2" w14:textId="77777777" w:rsidR="00FA124F" w:rsidRPr="00E61FCC" w:rsidRDefault="00FA124F">
      <w:pPr>
        <w:pStyle w:val="a3"/>
        <w:spacing w:before="46"/>
        <w:ind w:left="0"/>
        <w:jc w:val="left"/>
        <w:rPr>
          <w:sz w:val="22"/>
          <w:szCs w:val="22"/>
        </w:rPr>
      </w:pPr>
    </w:p>
    <w:p w14:paraId="637C434D" w14:textId="77777777" w:rsidR="00FA124F" w:rsidRPr="00E61FCC" w:rsidRDefault="003B164C">
      <w:pPr>
        <w:pStyle w:val="2"/>
        <w:ind w:left="122"/>
        <w:jc w:val="left"/>
        <w:rPr>
          <w:sz w:val="22"/>
          <w:szCs w:val="22"/>
        </w:rPr>
      </w:pPr>
      <w:r w:rsidRPr="00E61FCC">
        <w:rPr>
          <w:sz w:val="22"/>
          <w:szCs w:val="22"/>
        </w:rPr>
        <w:t>Слова</w:t>
      </w:r>
      <w:r w:rsidRPr="00E61FCC">
        <w:rPr>
          <w:spacing w:val="-7"/>
          <w:sz w:val="22"/>
          <w:szCs w:val="22"/>
        </w:rPr>
        <w:t xml:space="preserve"> </w:t>
      </w:r>
      <w:r w:rsidRPr="00E61FCC">
        <w:rPr>
          <w:sz w:val="22"/>
          <w:szCs w:val="22"/>
        </w:rPr>
        <w:t>категории</w:t>
      </w:r>
      <w:r w:rsidRPr="00E61FCC">
        <w:rPr>
          <w:spacing w:val="-7"/>
          <w:sz w:val="22"/>
          <w:szCs w:val="22"/>
        </w:rPr>
        <w:t xml:space="preserve"> </w:t>
      </w:r>
      <w:r w:rsidRPr="00E61FCC">
        <w:rPr>
          <w:spacing w:val="-2"/>
          <w:sz w:val="22"/>
          <w:szCs w:val="22"/>
        </w:rPr>
        <w:t>состояния</w:t>
      </w:r>
    </w:p>
    <w:p w14:paraId="312ED6C3" w14:textId="77777777" w:rsidR="00FA124F" w:rsidRPr="00E61FCC" w:rsidRDefault="003B164C">
      <w:pPr>
        <w:pStyle w:val="a3"/>
        <w:spacing w:before="24"/>
        <w:ind w:left="602"/>
        <w:jc w:val="left"/>
        <w:rPr>
          <w:sz w:val="22"/>
          <w:szCs w:val="22"/>
        </w:rPr>
      </w:pPr>
      <w:r w:rsidRPr="00E61FCC">
        <w:rPr>
          <w:sz w:val="22"/>
          <w:szCs w:val="22"/>
        </w:rPr>
        <w:t>Вопрос</w:t>
      </w:r>
      <w:r w:rsidRPr="00E61FCC">
        <w:rPr>
          <w:spacing w:val="-6"/>
          <w:sz w:val="22"/>
          <w:szCs w:val="22"/>
        </w:rPr>
        <w:t xml:space="preserve"> </w:t>
      </w:r>
      <w:r w:rsidRPr="00E61FCC">
        <w:rPr>
          <w:sz w:val="22"/>
          <w:szCs w:val="22"/>
        </w:rPr>
        <w:t>о</w:t>
      </w:r>
      <w:r w:rsidRPr="00E61FCC">
        <w:rPr>
          <w:spacing w:val="-5"/>
          <w:sz w:val="22"/>
          <w:szCs w:val="22"/>
        </w:rPr>
        <w:t xml:space="preserve"> </w:t>
      </w:r>
      <w:r w:rsidRPr="00E61FCC">
        <w:rPr>
          <w:sz w:val="22"/>
          <w:szCs w:val="22"/>
        </w:rPr>
        <w:t>словах</w:t>
      </w:r>
      <w:r w:rsidRPr="00E61FCC">
        <w:rPr>
          <w:spacing w:val="-4"/>
          <w:sz w:val="22"/>
          <w:szCs w:val="22"/>
        </w:rPr>
        <w:t xml:space="preserve"> </w:t>
      </w:r>
      <w:r w:rsidRPr="00E61FCC">
        <w:rPr>
          <w:sz w:val="22"/>
          <w:szCs w:val="22"/>
        </w:rPr>
        <w:t>категории</w:t>
      </w:r>
      <w:r w:rsidRPr="00E61FCC">
        <w:rPr>
          <w:spacing w:val="-6"/>
          <w:sz w:val="22"/>
          <w:szCs w:val="22"/>
        </w:rPr>
        <w:t xml:space="preserve"> </w:t>
      </w:r>
      <w:r w:rsidRPr="00E61FCC">
        <w:rPr>
          <w:sz w:val="22"/>
          <w:szCs w:val="22"/>
        </w:rPr>
        <w:t>состояния</w:t>
      </w:r>
      <w:r w:rsidRPr="00E61FCC">
        <w:rPr>
          <w:spacing w:val="-7"/>
          <w:sz w:val="22"/>
          <w:szCs w:val="22"/>
        </w:rPr>
        <w:t xml:space="preserve"> </w:t>
      </w:r>
      <w:r w:rsidRPr="00E61FCC">
        <w:rPr>
          <w:sz w:val="22"/>
          <w:szCs w:val="22"/>
        </w:rPr>
        <w:t>в</w:t>
      </w:r>
      <w:r w:rsidRPr="00E61FCC">
        <w:rPr>
          <w:spacing w:val="-6"/>
          <w:sz w:val="22"/>
          <w:szCs w:val="22"/>
        </w:rPr>
        <w:t xml:space="preserve"> </w:t>
      </w:r>
      <w:r w:rsidRPr="00E61FCC">
        <w:rPr>
          <w:sz w:val="22"/>
          <w:szCs w:val="22"/>
        </w:rPr>
        <w:t>системе</w:t>
      </w:r>
      <w:r w:rsidRPr="00E61FCC">
        <w:rPr>
          <w:spacing w:val="-6"/>
          <w:sz w:val="22"/>
          <w:szCs w:val="22"/>
        </w:rPr>
        <w:t xml:space="preserve"> </w:t>
      </w:r>
      <w:r w:rsidRPr="00E61FCC">
        <w:rPr>
          <w:sz w:val="22"/>
          <w:szCs w:val="22"/>
        </w:rPr>
        <w:t>частей</w:t>
      </w:r>
      <w:r w:rsidRPr="00E61FCC">
        <w:rPr>
          <w:spacing w:val="-6"/>
          <w:sz w:val="22"/>
          <w:szCs w:val="22"/>
        </w:rPr>
        <w:t xml:space="preserve"> </w:t>
      </w:r>
      <w:r w:rsidRPr="00E61FCC">
        <w:rPr>
          <w:spacing w:val="-4"/>
          <w:sz w:val="22"/>
          <w:szCs w:val="22"/>
        </w:rPr>
        <w:t>речи.</w:t>
      </w:r>
    </w:p>
    <w:p w14:paraId="6CF1BEFE" w14:textId="77777777" w:rsidR="00FA124F" w:rsidRPr="00E61FCC" w:rsidRDefault="003B164C">
      <w:pPr>
        <w:pStyle w:val="a3"/>
        <w:spacing w:before="22" w:line="266" w:lineRule="auto"/>
        <w:ind w:right="116" w:firstLine="599"/>
        <w:jc w:val="left"/>
        <w:rPr>
          <w:sz w:val="22"/>
          <w:szCs w:val="22"/>
        </w:rPr>
      </w:pPr>
      <w:r w:rsidRPr="00E61FCC">
        <w:rPr>
          <w:sz w:val="22"/>
          <w:szCs w:val="22"/>
        </w:rPr>
        <w:t>Общее</w:t>
      </w:r>
      <w:r w:rsidRPr="00E61FCC">
        <w:rPr>
          <w:spacing w:val="80"/>
          <w:sz w:val="22"/>
          <w:szCs w:val="22"/>
        </w:rPr>
        <w:t xml:space="preserve"> </w:t>
      </w:r>
      <w:r w:rsidRPr="00E61FCC">
        <w:rPr>
          <w:sz w:val="22"/>
          <w:szCs w:val="22"/>
        </w:rPr>
        <w:t>грамматическое</w:t>
      </w:r>
      <w:r w:rsidRPr="00E61FCC">
        <w:rPr>
          <w:spacing w:val="80"/>
          <w:sz w:val="22"/>
          <w:szCs w:val="22"/>
        </w:rPr>
        <w:t xml:space="preserve"> </w:t>
      </w:r>
      <w:r w:rsidRPr="00E61FCC">
        <w:rPr>
          <w:sz w:val="22"/>
          <w:szCs w:val="22"/>
        </w:rPr>
        <w:t>значение,</w:t>
      </w:r>
      <w:r w:rsidRPr="00E61FCC">
        <w:rPr>
          <w:spacing w:val="80"/>
          <w:sz w:val="22"/>
          <w:szCs w:val="22"/>
        </w:rPr>
        <w:t xml:space="preserve"> </w:t>
      </w:r>
      <w:r w:rsidRPr="00E61FCC">
        <w:rPr>
          <w:sz w:val="22"/>
          <w:szCs w:val="22"/>
        </w:rPr>
        <w:t>морфологические</w:t>
      </w:r>
      <w:r w:rsidRPr="00E61FCC">
        <w:rPr>
          <w:spacing w:val="80"/>
          <w:sz w:val="22"/>
          <w:szCs w:val="22"/>
        </w:rPr>
        <w:t xml:space="preserve"> </w:t>
      </w:r>
      <w:r w:rsidRPr="00E61FCC">
        <w:rPr>
          <w:sz w:val="22"/>
          <w:szCs w:val="22"/>
        </w:rPr>
        <w:t>признаки</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синтаксическая</w:t>
      </w:r>
      <w:r w:rsidRPr="00E61FCC">
        <w:rPr>
          <w:spacing w:val="80"/>
          <w:sz w:val="22"/>
          <w:szCs w:val="22"/>
        </w:rPr>
        <w:t xml:space="preserve"> </w:t>
      </w:r>
      <w:r w:rsidRPr="00E61FCC">
        <w:rPr>
          <w:sz w:val="22"/>
          <w:szCs w:val="22"/>
        </w:rPr>
        <w:t>функция</w:t>
      </w:r>
      <w:r w:rsidRPr="00E61FCC">
        <w:rPr>
          <w:spacing w:val="80"/>
          <w:sz w:val="22"/>
          <w:szCs w:val="22"/>
        </w:rPr>
        <w:t xml:space="preserve"> </w:t>
      </w:r>
      <w:r w:rsidRPr="00E61FCC">
        <w:rPr>
          <w:sz w:val="22"/>
          <w:szCs w:val="22"/>
        </w:rPr>
        <w:t>слов категории состояния. Роль слов категории состояния в речи.</w:t>
      </w:r>
    </w:p>
    <w:p w14:paraId="11391368" w14:textId="77777777" w:rsidR="00FA124F" w:rsidRPr="00E61FCC" w:rsidRDefault="00FA124F">
      <w:pPr>
        <w:pStyle w:val="a3"/>
        <w:spacing w:before="18"/>
        <w:ind w:left="0"/>
        <w:jc w:val="left"/>
        <w:rPr>
          <w:sz w:val="22"/>
          <w:szCs w:val="22"/>
        </w:rPr>
      </w:pPr>
    </w:p>
    <w:p w14:paraId="55AA3D72" w14:textId="77777777" w:rsidR="00FA124F" w:rsidRPr="00E61FCC" w:rsidRDefault="003B164C">
      <w:pPr>
        <w:pStyle w:val="2"/>
        <w:ind w:left="122"/>
        <w:jc w:val="left"/>
        <w:rPr>
          <w:sz w:val="22"/>
          <w:szCs w:val="22"/>
        </w:rPr>
      </w:pPr>
      <w:r w:rsidRPr="00E61FCC">
        <w:rPr>
          <w:sz w:val="22"/>
          <w:szCs w:val="22"/>
        </w:rPr>
        <w:t>Служебные</w:t>
      </w:r>
      <w:r w:rsidRPr="00E61FCC">
        <w:rPr>
          <w:spacing w:val="-7"/>
          <w:sz w:val="22"/>
          <w:szCs w:val="22"/>
        </w:rPr>
        <w:t xml:space="preserve"> </w:t>
      </w:r>
      <w:r w:rsidRPr="00E61FCC">
        <w:rPr>
          <w:sz w:val="22"/>
          <w:szCs w:val="22"/>
        </w:rPr>
        <w:t>части</w:t>
      </w:r>
      <w:r w:rsidRPr="00E61FCC">
        <w:rPr>
          <w:spacing w:val="-6"/>
          <w:sz w:val="22"/>
          <w:szCs w:val="22"/>
        </w:rPr>
        <w:t xml:space="preserve"> </w:t>
      </w:r>
      <w:r w:rsidRPr="00E61FCC">
        <w:rPr>
          <w:spacing w:val="-4"/>
          <w:sz w:val="22"/>
          <w:szCs w:val="22"/>
        </w:rPr>
        <w:t>речи</w:t>
      </w:r>
    </w:p>
    <w:p w14:paraId="7F040EE2" w14:textId="77777777" w:rsidR="00FA124F" w:rsidRPr="00E61FCC" w:rsidRDefault="003B164C">
      <w:pPr>
        <w:pStyle w:val="a3"/>
        <w:spacing w:before="25"/>
        <w:ind w:left="602"/>
        <w:jc w:val="left"/>
        <w:rPr>
          <w:sz w:val="22"/>
          <w:szCs w:val="22"/>
        </w:rPr>
      </w:pPr>
      <w:r w:rsidRPr="00E61FCC">
        <w:rPr>
          <w:sz w:val="22"/>
          <w:szCs w:val="22"/>
        </w:rPr>
        <w:t>Общая</w:t>
      </w:r>
      <w:r w:rsidRPr="00E61FCC">
        <w:rPr>
          <w:spacing w:val="-8"/>
          <w:sz w:val="22"/>
          <w:szCs w:val="22"/>
        </w:rPr>
        <w:t xml:space="preserve"> </w:t>
      </w:r>
      <w:r w:rsidRPr="00E61FCC">
        <w:rPr>
          <w:sz w:val="22"/>
          <w:szCs w:val="22"/>
        </w:rPr>
        <w:t>характеристика</w:t>
      </w:r>
      <w:r w:rsidRPr="00E61FCC">
        <w:rPr>
          <w:spacing w:val="-8"/>
          <w:sz w:val="22"/>
          <w:szCs w:val="22"/>
        </w:rPr>
        <w:t xml:space="preserve"> </w:t>
      </w:r>
      <w:r w:rsidRPr="00E61FCC">
        <w:rPr>
          <w:sz w:val="22"/>
          <w:szCs w:val="22"/>
        </w:rPr>
        <w:t>служебных</w:t>
      </w:r>
      <w:r w:rsidRPr="00E61FCC">
        <w:rPr>
          <w:spacing w:val="-6"/>
          <w:sz w:val="22"/>
          <w:szCs w:val="22"/>
        </w:rPr>
        <w:t xml:space="preserve"> </w:t>
      </w:r>
      <w:r w:rsidRPr="00E61FCC">
        <w:rPr>
          <w:sz w:val="22"/>
          <w:szCs w:val="22"/>
        </w:rPr>
        <w:t>частей</w:t>
      </w:r>
      <w:r w:rsidRPr="00E61FCC">
        <w:rPr>
          <w:spacing w:val="-8"/>
          <w:sz w:val="22"/>
          <w:szCs w:val="22"/>
        </w:rPr>
        <w:t xml:space="preserve"> </w:t>
      </w:r>
      <w:r w:rsidRPr="00E61FCC">
        <w:rPr>
          <w:sz w:val="22"/>
          <w:szCs w:val="22"/>
        </w:rPr>
        <w:t>речи.</w:t>
      </w:r>
      <w:r w:rsidRPr="00E61FCC">
        <w:rPr>
          <w:spacing w:val="-7"/>
          <w:sz w:val="22"/>
          <w:szCs w:val="22"/>
        </w:rPr>
        <w:t xml:space="preserve"> </w:t>
      </w:r>
      <w:r w:rsidRPr="00E61FCC">
        <w:rPr>
          <w:sz w:val="22"/>
          <w:szCs w:val="22"/>
        </w:rPr>
        <w:t>Отличие</w:t>
      </w:r>
      <w:r w:rsidRPr="00E61FCC">
        <w:rPr>
          <w:spacing w:val="-6"/>
          <w:sz w:val="22"/>
          <w:szCs w:val="22"/>
        </w:rPr>
        <w:t xml:space="preserve"> </w:t>
      </w:r>
      <w:r w:rsidRPr="00E61FCC">
        <w:rPr>
          <w:sz w:val="22"/>
          <w:szCs w:val="22"/>
        </w:rPr>
        <w:t>самостоятельных</w:t>
      </w:r>
      <w:r w:rsidRPr="00E61FCC">
        <w:rPr>
          <w:spacing w:val="-6"/>
          <w:sz w:val="22"/>
          <w:szCs w:val="22"/>
        </w:rPr>
        <w:t xml:space="preserve"> </w:t>
      </w:r>
      <w:r w:rsidRPr="00E61FCC">
        <w:rPr>
          <w:sz w:val="22"/>
          <w:szCs w:val="22"/>
        </w:rPr>
        <w:t>частей</w:t>
      </w:r>
      <w:r w:rsidRPr="00E61FCC">
        <w:rPr>
          <w:spacing w:val="-8"/>
          <w:sz w:val="22"/>
          <w:szCs w:val="22"/>
        </w:rPr>
        <w:t xml:space="preserve"> </w:t>
      </w:r>
      <w:r w:rsidRPr="00E61FCC">
        <w:rPr>
          <w:sz w:val="22"/>
          <w:szCs w:val="22"/>
        </w:rPr>
        <w:t>речи</w:t>
      </w:r>
      <w:r w:rsidRPr="00E61FCC">
        <w:rPr>
          <w:spacing w:val="-8"/>
          <w:sz w:val="22"/>
          <w:szCs w:val="22"/>
        </w:rPr>
        <w:t xml:space="preserve"> </w:t>
      </w:r>
      <w:r w:rsidRPr="00E61FCC">
        <w:rPr>
          <w:sz w:val="22"/>
          <w:szCs w:val="22"/>
        </w:rPr>
        <w:t>от</w:t>
      </w:r>
      <w:r w:rsidRPr="00E61FCC">
        <w:rPr>
          <w:spacing w:val="-8"/>
          <w:sz w:val="22"/>
          <w:szCs w:val="22"/>
        </w:rPr>
        <w:t xml:space="preserve"> </w:t>
      </w:r>
      <w:r w:rsidRPr="00E61FCC">
        <w:rPr>
          <w:spacing w:val="-2"/>
          <w:sz w:val="22"/>
          <w:szCs w:val="22"/>
        </w:rPr>
        <w:t>служебных.</w:t>
      </w:r>
    </w:p>
    <w:p w14:paraId="59BBF773" w14:textId="77777777" w:rsidR="00FA124F" w:rsidRPr="00E61FCC" w:rsidRDefault="00FA124F">
      <w:pPr>
        <w:pStyle w:val="a3"/>
        <w:spacing w:before="46"/>
        <w:ind w:left="0"/>
        <w:jc w:val="left"/>
        <w:rPr>
          <w:sz w:val="22"/>
          <w:szCs w:val="22"/>
        </w:rPr>
      </w:pPr>
    </w:p>
    <w:p w14:paraId="1B10E0A7" w14:textId="77777777" w:rsidR="00FA124F" w:rsidRPr="00E61FCC" w:rsidRDefault="003B164C">
      <w:pPr>
        <w:pStyle w:val="2"/>
        <w:spacing w:before="1"/>
        <w:ind w:left="122"/>
        <w:jc w:val="left"/>
        <w:rPr>
          <w:sz w:val="22"/>
          <w:szCs w:val="22"/>
        </w:rPr>
      </w:pPr>
      <w:r w:rsidRPr="00E61FCC">
        <w:rPr>
          <w:spacing w:val="-2"/>
          <w:sz w:val="22"/>
          <w:szCs w:val="22"/>
        </w:rPr>
        <w:t>Предлог</w:t>
      </w:r>
    </w:p>
    <w:p w14:paraId="71873364" w14:textId="77777777" w:rsidR="00FA124F" w:rsidRPr="00E61FCC" w:rsidRDefault="003B164C">
      <w:pPr>
        <w:pStyle w:val="a3"/>
        <w:spacing w:before="22"/>
        <w:ind w:left="602"/>
        <w:rPr>
          <w:sz w:val="22"/>
          <w:szCs w:val="22"/>
        </w:rPr>
      </w:pPr>
      <w:r w:rsidRPr="00E61FCC">
        <w:rPr>
          <w:sz w:val="22"/>
          <w:szCs w:val="22"/>
        </w:rPr>
        <w:t>Предлог</w:t>
      </w:r>
      <w:r w:rsidRPr="00E61FCC">
        <w:rPr>
          <w:spacing w:val="-8"/>
          <w:sz w:val="22"/>
          <w:szCs w:val="22"/>
        </w:rPr>
        <w:t xml:space="preserve"> </w:t>
      </w:r>
      <w:r w:rsidRPr="00E61FCC">
        <w:rPr>
          <w:sz w:val="22"/>
          <w:szCs w:val="22"/>
        </w:rPr>
        <w:t>как</w:t>
      </w:r>
      <w:r w:rsidRPr="00E61FCC">
        <w:rPr>
          <w:spacing w:val="-8"/>
          <w:sz w:val="22"/>
          <w:szCs w:val="22"/>
        </w:rPr>
        <w:t xml:space="preserve"> </w:t>
      </w:r>
      <w:r w:rsidRPr="00E61FCC">
        <w:rPr>
          <w:sz w:val="22"/>
          <w:szCs w:val="22"/>
        </w:rPr>
        <w:t>служебная</w:t>
      </w:r>
      <w:r w:rsidRPr="00E61FCC">
        <w:rPr>
          <w:spacing w:val="-9"/>
          <w:sz w:val="22"/>
          <w:szCs w:val="22"/>
        </w:rPr>
        <w:t xml:space="preserve"> </w:t>
      </w:r>
      <w:r w:rsidRPr="00E61FCC">
        <w:rPr>
          <w:sz w:val="22"/>
          <w:szCs w:val="22"/>
        </w:rPr>
        <w:t>часть</w:t>
      </w:r>
      <w:r w:rsidRPr="00E61FCC">
        <w:rPr>
          <w:spacing w:val="-7"/>
          <w:sz w:val="22"/>
          <w:szCs w:val="22"/>
        </w:rPr>
        <w:t xml:space="preserve"> </w:t>
      </w:r>
      <w:r w:rsidRPr="00E61FCC">
        <w:rPr>
          <w:sz w:val="22"/>
          <w:szCs w:val="22"/>
        </w:rPr>
        <w:t>речи.</w:t>
      </w:r>
      <w:r w:rsidRPr="00E61FCC">
        <w:rPr>
          <w:spacing w:val="-7"/>
          <w:sz w:val="22"/>
          <w:szCs w:val="22"/>
        </w:rPr>
        <w:t xml:space="preserve"> </w:t>
      </w:r>
      <w:r w:rsidRPr="00E61FCC">
        <w:rPr>
          <w:sz w:val="22"/>
          <w:szCs w:val="22"/>
        </w:rPr>
        <w:t>Грамматические</w:t>
      </w:r>
      <w:r w:rsidRPr="00E61FCC">
        <w:rPr>
          <w:spacing w:val="-7"/>
          <w:sz w:val="22"/>
          <w:szCs w:val="22"/>
        </w:rPr>
        <w:t xml:space="preserve"> </w:t>
      </w:r>
      <w:r w:rsidRPr="00E61FCC">
        <w:rPr>
          <w:sz w:val="22"/>
          <w:szCs w:val="22"/>
        </w:rPr>
        <w:t>функции</w:t>
      </w:r>
      <w:r w:rsidRPr="00E61FCC">
        <w:rPr>
          <w:spacing w:val="-6"/>
          <w:sz w:val="22"/>
          <w:szCs w:val="22"/>
        </w:rPr>
        <w:t xml:space="preserve"> </w:t>
      </w:r>
      <w:r w:rsidRPr="00E61FCC">
        <w:rPr>
          <w:spacing w:val="-2"/>
          <w:sz w:val="22"/>
          <w:szCs w:val="22"/>
        </w:rPr>
        <w:t>предлогов.</w:t>
      </w:r>
    </w:p>
    <w:p w14:paraId="6ACB8387" w14:textId="77777777" w:rsidR="00FA124F" w:rsidRPr="00E61FCC" w:rsidRDefault="003B164C">
      <w:pPr>
        <w:pStyle w:val="a3"/>
        <w:spacing w:before="22" w:line="266" w:lineRule="auto"/>
        <w:ind w:right="149" w:firstLine="599"/>
        <w:rPr>
          <w:sz w:val="22"/>
          <w:szCs w:val="22"/>
        </w:rPr>
      </w:pPr>
      <w:r w:rsidRPr="00E61FCC">
        <w:rPr>
          <w:sz w:val="22"/>
          <w:szCs w:val="22"/>
        </w:rPr>
        <w:t>Разряды предлогов</w:t>
      </w:r>
      <w:r w:rsidRPr="00E61FCC">
        <w:rPr>
          <w:spacing w:val="-1"/>
          <w:sz w:val="22"/>
          <w:szCs w:val="22"/>
        </w:rPr>
        <w:t xml:space="preserve"> </w:t>
      </w:r>
      <w:r w:rsidRPr="00E61FCC">
        <w:rPr>
          <w:sz w:val="22"/>
          <w:szCs w:val="22"/>
        </w:rPr>
        <w:t>по происхождению:</w:t>
      </w:r>
      <w:r w:rsidRPr="00E61FCC">
        <w:rPr>
          <w:spacing w:val="-1"/>
          <w:sz w:val="22"/>
          <w:szCs w:val="22"/>
        </w:rPr>
        <w:t xml:space="preserve"> </w:t>
      </w:r>
      <w:r w:rsidRPr="00E61FCC">
        <w:rPr>
          <w:sz w:val="22"/>
          <w:szCs w:val="22"/>
        </w:rPr>
        <w:t>предлоги производ-ные и</w:t>
      </w:r>
      <w:r w:rsidRPr="00E61FCC">
        <w:rPr>
          <w:spacing w:val="-2"/>
          <w:sz w:val="22"/>
          <w:szCs w:val="22"/>
        </w:rPr>
        <w:t xml:space="preserve"> </w:t>
      </w:r>
      <w:r w:rsidRPr="00E61FCC">
        <w:rPr>
          <w:sz w:val="22"/>
          <w:szCs w:val="22"/>
        </w:rPr>
        <w:t>непроизводные. Разряды предлогов по строению: предлоги простые и составные.</w:t>
      </w:r>
    </w:p>
    <w:p w14:paraId="1C81CA28" w14:textId="77777777" w:rsidR="00FA124F" w:rsidRPr="00E61FCC" w:rsidRDefault="003B164C">
      <w:pPr>
        <w:pStyle w:val="a3"/>
        <w:spacing w:line="226" w:lineRule="exact"/>
        <w:ind w:left="602"/>
        <w:rPr>
          <w:sz w:val="22"/>
          <w:szCs w:val="22"/>
        </w:rPr>
      </w:pPr>
      <w:r w:rsidRPr="00E61FCC">
        <w:rPr>
          <w:sz w:val="22"/>
          <w:szCs w:val="22"/>
        </w:rPr>
        <w:t>Морфологический</w:t>
      </w:r>
      <w:r w:rsidRPr="00E61FCC">
        <w:rPr>
          <w:spacing w:val="-13"/>
          <w:sz w:val="22"/>
          <w:szCs w:val="22"/>
        </w:rPr>
        <w:t xml:space="preserve"> </w:t>
      </w:r>
      <w:r w:rsidRPr="00E61FCC">
        <w:rPr>
          <w:sz w:val="22"/>
          <w:szCs w:val="22"/>
        </w:rPr>
        <w:t>анализ</w:t>
      </w:r>
      <w:r w:rsidRPr="00E61FCC">
        <w:rPr>
          <w:spacing w:val="-10"/>
          <w:sz w:val="22"/>
          <w:szCs w:val="22"/>
        </w:rPr>
        <w:t xml:space="preserve"> </w:t>
      </w:r>
      <w:r w:rsidRPr="00E61FCC">
        <w:rPr>
          <w:spacing w:val="-2"/>
          <w:sz w:val="22"/>
          <w:szCs w:val="22"/>
        </w:rPr>
        <w:t>предлогов.</w:t>
      </w:r>
    </w:p>
    <w:p w14:paraId="3A351A9A" w14:textId="77777777" w:rsidR="00FA124F" w:rsidRPr="00E61FCC" w:rsidRDefault="003B164C">
      <w:pPr>
        <w:pStyle w:val="a3"/>
        <w:spacing w:before="24" w:line="264" w:lineRule="auto"/>
        <w:ind w:right="135" w:firstLine="599"/>
        <w:rPr>
          <w:sz w:val="22"/>
          <w:szCs w:val="22"/>
        </w:rPr>
      </w:pPr>
      <w:r w:rsidRPr="00E61FCC">
        <w:rPr>
          <w:sz w:val="22"/>
          <w:szCs w:val="22"/>
        </w:rPr>
        <w:t>Нормы</w:t>
      </w:r>
      <w:r w:rsidRPr="00E61FCC">
        <w:rPr>
          <w:spacing w:val="-13"/>
          <w:sz w:val="22"/>
          <w:szCs w:val="22"/>
        </w:rPr>
        <w:t xml:space="preserve"> </w:t>
      </w:r>
      <w:r w:rsidRPr="00E61FCC">
        <w:rPr>
          <w:sz w:val="22"/>
          <w:szCs w:val="22"/>
        </w:rPr>
        <w:t>употребления</w:t>
      </w:r>
      <w:r w:rsidRPr="00E61FCC">
        <w:rPr>
          <w:spacing w:val="-12"/>
          <w:sz w:val="22"/>
          <w:szCs w:val="22"/>
        </w:rPr>
        <w:t xml:space="preserve"> </w:t>
      </w:r>
      <w:r w:rsidRPr="00E61FCC">
        <w:rPr>
          <w:sz w:val="22"/>
          <w:szCs w:val="22"/>
        </w:rPr>
        <w:t>имён</w:t>
      </w:r>
      <w:r w:rsidRPr="00E61FCC">
        <w:rPr>
          <w:spacing w:val="-13"/>
          <w:sz w:val="22"/>
          <w:szCs w:val="22"/>
        </w:rPr>
        <w:t xml:space="preserve"> </w:t>
      </w:r>
      <w:r w:rsidRPr="00E61FCC">
        <w:rPr>
          <w:sz w:val="22"/>
          <w:szCs w:val="22"/>
        </w:rPr>
        <w:t>существительных</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местоимений</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предлогами.</w:t>
      </w:r>
      <w:r w:rsidRPr="00E61FCC">
        <w:rPr>
          <w:spacing w:val="-12"/>
          <w:sz w:val="22"/>
          <w:szCs w:val="22"/>
        </w:rPr>
        <w:t xml:space="preserve"> </w:t>
      </w:r>
      <w:r w:rsidRPr="00E61FCC">
        <w:rPr>
          <w:sz w:val="22"/>
          <w:szCs w:val="22"/>
        </w:rPr>
        <w:t>Правильное</w:t>
      </w:r>
      <w:r w:rsidRPr="00E61FCC">
        <w:rPr>
          <w:spacing w:val="-13"/>
          <w:sz w:val="22"/>
          <w:szCs w:val="22"/>
        </w:rPr>
        <w:t xml:space="preserve"> </w:t>
      </w:r>
      <w:r w:rsidRPr="00E61FCC">
        <w:rPr>
          <w:sz w:val="22"/>
          <w:szCs w:val="22"/>
        </w:rPr>
        <w:t xml:space="preserve">использование предлогов </w:t>
      </w:r>
      <w:r w:rsidRPr="00E61FCC">
        <w:rPr>
          <w:b/>
          <w:sz w:val="22"/>
          <w:szCs w:val="22"/>
        </w:rPr>
        <w:t xml:space="preserve">из </w:t>
      </w:r>
      <w:r w:rsidRPr="00E61FCC">
        <w:rPr>
          <w:sz w:val="22"/>
          <w:szCs w:val="22"/>
        </w:rPr>
        <w:t xml:space="preserve">– </w:t>
      </w:r>
      <w:r w:rsidRPr="00E61FCC">
        <w:rPr>
          <w:b/>
          <w:sz w:val="22"/>
          <w:szCs w:val="22"/>
        </w:rPr>
        <w:t>с</w:t>
      </w:r>
      <w:r w:rsidRPr="00E61FCC">
        <w:rPr>
          <w:sz w:val="22"/>
          <w:szCs w:val="22"/>
        </w:rPr>
        <w:t xml:space="preserve">, </w:t>
      </w:r>
      <w:r w:rsidRPr="00E61FCC">
        <w:rPr>
          <w:b/>
          <w:sz w:val="22"/>
          <w:szCs w:val="22"/>
        </w:rPr>
        <w:t xml:space="preserve">в </w:t>
      </w:r>
      <w:r w:rsidRPr="00E61FCC">
        <w:rPr>
          <w:sz w:val="22"/>
          <w:szCs w:val="22"/>
        </w:rPr>
        <w:t xml:space="preserve">– </w:t>
      </w:r>
      <w:r w:rsidRPr="00E61FCC">
        <w:rPr>
          <w:b/>
          <w:sz w:val="22"/>
          <w:szCs w:val="22"/>
        </w:rPr>
        <w:t>на</w:t>
      </w:r>
      <w:r w:rsidRPr="00E61FCC">
        <w:rPr>
          <w:sz w:val="22"/>
          <w:szCs w:val="22"/>
        </w:rPr>
        <w:t xml:space="preserve">. Правильное образование предложно-падежных форм с предлогами </w:t>
      </w:r>
      <w:r w:rsidRPr="00E61FCC">
        <w:rPr>
          <w:b/>
          <w:sz w:val="22"/>
          <w:szCs w:val="22"/>
        </w:rPr>
        <w:t>по</w:t>
      </w:r>
      <w:r w:rsidRPr="00E61FCC">
        <w:rPr>
          <w:sz w:val="22"/>
          <w:szCs w:val="22"/>
        </w:rPr>
        <w:t xml:space="preserve">, </w:t>
      </w:r>
      <w:r w:rsidRPr="00E61FCC">
        <w:rPr>
          <w:b/>
          <w:sz w:val="22"/>
          <w:szCs w:val="22"/>
        </w:rPr>
        <w:t>благодаря</w:t>
      </w:r>
      <w:r w:rsidRPr="00E61FCC">
        <w:rPr>
          <w:sz w:val="22"/>
          <w:szCs w:val="22"/>
        </w:rPr>
        <w:t xml:space="preserve">, </w:t>
      </w:r>
      <w:r w:rsidRPr="00E61FCC">
        <w:rPr>
          <w:b/>
          <w:sz w:val="22"/>
          <w:szCs w:val="22"/>
        </w:rPr>
        <w:t>согласно</w:t>
      </w:r>
      <w:r w:rsidRPr="00E61FCC">
        <w:rPr>
          <w:sz w:val="22"/>
          <w:szCs w:val="22"/>
        </w:rPr>
        <w:t xml:space="preserve">, </w:t>
      </w:r>
      <w:r w:rsidRPr="00E61FCC">
        <w:rPr>
          <w:b/>
          <w:sz w:val="22"/>
          <w:szCs w:val="22"/>
        </w:rPr>
        <w:t>вопреки</w:t>
      </w:r>
      <w:r w:rsidRPr="00E61FCC">
        <w:rPr>
          <w:sz w:val="22"/>
          <w:szCs w:val="22"/>
        </w:rPr>
        <w:t xml:space="preserve">, </w:t>
      </w:r>
      <w:r w:rsidRPr="00E61FCC">
        <w:rPr>
          <w:b/>
          <w:sz w:val="22"/>
          <w:szCs w:val="22"/>
        </w:rPr>
        <w:t>наперерез</w:t>
      </w:r>
      <w:r w:rsidRPr="00E61FCC">
        <w:rPr>
          <w:sz w:val="22"/>
          <w:szCs w:val="22"/>
        </w:rPr>
        <w:t>.</w:t>
      </w:r>
    </w:p>
    <w:p w14:paraId="224A5705" w14:textId="77777777" w:rsidR="00FA124F" w:rsidRPr="00E61FCC" w:rsidRDefault="003B164C">
      <w:pPr>
        <w:pStyle w:val="a3"/>
        <w:spacing w:line="229" w:lineRule="exact"/>
        <w:ind w:left="602"/>
        <w:rPr>
          <w:sz w:val="22"/>
          <w:szCs w:val="22"/>
        </w:rPr>
      </w:pPr>
      <w:r w:rsidRPr="00E61FCC">
        <w:rPr>
          <w:sz w:val="22"/>
          <w:szCs w:val="22"/>
        </w:rPr>
        <w:t>Правописание</w:t>
      </w:r>
      <w:r w:rsidRPr="00E61FCC">
        <w:rPr>
          <w:spacing w:val="-13"/>
          <w:sz w:val="22"/>
          <w:szCs w:val="22"/>
        </w:rPr>
        <w:t xml:space="preserve"> </w:t>
      </w:r>
      <w:r w:rsidRPr="00E61FCC">
        <w:rPr>
          <w:sz w:val="22"/>
          <w:szCs w:val="22"/>
        </w:rPr>
        <w:t>производных</w:t>
      </w:r>
      <w:r w:rsidRPr="00E61FCC">
        <w:rPr>
          <w:spacing w:val="-12"/>
          <w:sz w:val="22"/>
          <w:szCs w:val="22"/>
        </w:rPr>
        <w:t xml:space="preserve"> </w:t>
      </w:r>
      <w:r w:rsidRPr="00E61FCC">
        <w:rPr>
          <w:spacing w:val="-2"/>
          <w:sz w:val="22"/>
          <w:szCs w:val="22"/>
        </w:rPr>
        <w:t>предлогов.</w:t>
      </w:r>
    </w:p>
    <w:p w14:paraId="18F922D3" w14:textId="77777777" w:rsidR="00FA124F" w:rsidRPr="00E61FCC" w:rsidRDefault="00FA124F">
      <w:pPr>
        <w:pStyle w:val="a3"/>
        <w:spacing w:before="46"/>
        <w:ind w:left="0"/>
        <w:jc w:val="left"/>
        <w:rPr>
          <w:sz w:val="22"/>
          <w:szCs w:val="22"/>
        </w:rPr>
      </w:pPr>
    </w:p>
    <w:p w14:paraId="28B9C17C" w14:textId="77777777" w:rsidR="00FA124F" w:rsidRPr="00E61FCC" w:rsidRDefault="003B164C">
      <w:pPr>
        <w:pStyle w:val="2"/>
        <w:ind w:left="122"/>
        <w:jc w:val="left"/>
        <w:rPr>
          <w:sz w:val="22"/>
          <w:szCs w:val="22"/>
        </w:rPr>
      </w:pPr>
      <w:r w:rsidRPr="00E61FCC">
        <w:rPr>
          <w:spacing w:val="-4"/>
          <w:sz w:val="22"/>
          <w:szCs w:val="22"/>
        </w:rPr>
        <w:t>Союз</w:t>
      </w:r>
    </w:p>
    <w:p w14:paraId="79407ACD" w14:textId="77777777" w:rsidR="00FA124F" w:rsidRPr="00E61FCC" w:rsidRDefault="003B164C">
      <w:pPr>
        <w:pStyle w:val="a3"/>
        <w:spacing w:before="22"/>
        <w:ind w:left="602"/>
        <w:jc w:val="left"/>
        <w:rPr>
          <w:sz w:val="22"/>
          <w:szCs w:val="22"/>
        </w:rPr>
      </w:pPr>
      <w:r w:rsidRPr="00E61FCC">
        <w:rPr>
          <w:sz w:val="22"/>
          <w:szCs w:val="22"/>
        </w:rPr>
        <w:t>Союз</w:t>
      </w:r>
      <w:r w:rsidRPr="00E61FCC">
        <w:rPr>
          <w:spacing w:val="6"/>
          <w:sz w:val="22"/>
          <w:szCs w:val="22"/>
        </w:rPr>
        <w:t xml:space="preserve"> </w:t>
      </w:r>
      <w:r w:rsidRPr="00E61FCC">
        <w:rPr>
          <w:sz w:val="22"/>
          <w:szCs w:val="22"/>
        </w:rPr>
        <w:t>как</w:t>
      </w:r>
      <w:r w:rsidRPr="00E61FCC">
        <w:rPr>
          <w:spacing w:val="5"/>
          <w:sz w:val="22"/>
          <w:szCs w:val="22"/>
        </w:rPr>
        <w:t xml:space="preserve"> </w:t>
      </w:r>
      <w:r w:rsidRPr="00E61FCC">
        <w:rPr>
          <w:sz w:val="22"/>
          <w:szCs w:val="22"/>
        </w:rPr>
        <w:t>служебная</w:t>
      </w:r>
      <w:r w:rsidRPr="00E61FCC">
        <w:rPr>
          <w:spacing w:val="7"/>
          <w:sz w:val="22"/>
          <w:szCs w:val="22"/>
        </w:rPr>
        <w:t xml:space="preserve"> </w:t>
      </w:r>
      <w:r w:rsidRPr="00E61FCC">
        <w:rPr>
          <w:sz w:val="22"/>
          <w:szCs w:val="22"/>
        </w:rPr>
        <w:t>часть</w:t>
      </w:r>
      <w:r w:rsidRPr="00E61FCC">
        <w:rPr>
          <w:spacing w:val="6"/>
          <w:sz w:val="22"/>
          <w:szCs w:val="22"/>
        </w:rPr>
        <w:t xml:space="preserve"> </w:t>
      </w:r>
      <w:r w:rsidRPr="00E61FCC">
        <w:rPr>
          <w:sz w:val="22"/>
          <w:szCs w:val="22"/>
        </w:rPr>
        <w:t>речи.</w:t>
      </w:r>
      <w:r w:rsidRPr="00E61FCC">
        <w:rPr>
          <w:spacing w:val="7"/>
          <w:sz w:val="22"/>
          <w:szCs w:val="22"/>
        </w:rPr>
        <w:t xml:space="preserve"> </w:t>
      </w:r>
      <w:r w:rsidRPr="00E61FCC">
        <w:rPr>
          <w:sz w:val="22"/>
          <w:szCs w:val="22"/>
        </w:rPr>
        <w:t>Союз</w:t>
      </w:r>
      <w:r w:rsidRPr="00E61FCC">
        <w:rPr>
          <w:spacing w:val="6"/>
          <w:sz w:val="22"/>
          <w:szCs w:val="22"/>
        </w:rPr>
        <w:t xml:space="preserve"> </w:t>
      </w:r>
      <w:r w:rsidRPr="00E61FCC">
        <w:rPr>
          <w:sz w:val="22"/>
          <w:szCs w:val="22"/>
        </w:rPr>
        <w:t>как</w:t>
      </w:r>
      <w:r w:rsidRPr="00E61FCC">
        <w:rPr>
          <w:spacing w:val="6"/>
          <w:sz w:val="22"/>
          <w:szCs w:val="22"/>
        </w:rPr>
        <w:t xml:space="preserve"> </w:t>
      </w:r>
      <w:r w:rsidRPr="00E61FCC">
        <w:rPr>
          <w:sz w:val="22"/>
          <w:szCs w:val="22"/>
        </w:rPr>
        <w:t>средство</w:t>
      </w:r>
      <w:r w:rsidRPr="00E61FCC">
        <w:rPr>
          <w:spacing w:val="6"/>
          <w:sz w:val="22"/>
          <w:szCs w:val="22"/>
        </w:rPr>
        <w:t xml:space="preserve"> </w:t>
      </w:r>
      <w:r w:rsidRPr="00E61FCC">
        <w:rPr>
          <w:sz w:val="22"/>
          <w:szCs w:val="22"/>
        </w:rPr>
        <w:t>связи</w:t>
      </w:r>
      <w:r w:rsidRPr="00E61FCC">
        <w:rPr>
          <w:spacing w:val="6"/>
          <w:sz w:val="22"/>
          <w:szCs w:val="22"/>
        </w:rPr>
        <w:t xml:space="preserve"> </w:t>
      </w:r>
      <w:r w:rsidRPr="00E61FCC">
        <w:rPr>
          <w:sz w:val="22"/>
          <w:szCs w:val="22"/>
        </w:rPr>
        <w:t>однородных</w:t>
      </w:r>
      <w:r w:rsidRPr="00E61FCC">
        <w:rPr>
          <w:spacing w:val="7"/>
          <w:sz w:val="22"/>
          <w:szCs w:val="22"/>
        </w:rPr>
        <w:t xml:space="preserve"> </w:t>
      </w:r>
      <w:r w:rsidRPr="00E61FCC">
        <w:rPr>
          <w:sz w:val="22"/>
          <w:szCs w:val="22"/>
        </w:rPr>
        <w:t>членов</w:t>
      </w:r>
      <w:r w:rsidRPr="00E61FCC">
        <w:rPr>
          <w:spacing w:val="6"/>
          <w:sz w:val="22"/>
          <w:szCs w:val="22"/>
        </w:rPr>
        <w:t xml:space="preserve"> </w:t>
      </w:r>
      <w:r w:rsidRPr="00E61FCC">
        <w:rPr>
          <w:sz w:val="22"/>
          <w:szCs w:val="22"/>
        </w:rPr>
        <w:t>предложения</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частей</w:t>
      </w:r>
    </w:p>
    <w:p w14:paraId="39B3F2A0" w14:textId="77777777" w:rsidR="00FA124F" w:rsidRPr="00E61FCC" w:rsidRDefault="003B164C">
      <w:pPr>
        <w:pStyle w:val="a3"/>
        <w:spacing w:before="22"/>
        <w:rPr>
          <w:sz w:val="22"/>
          <w:szCs w:val="22"/>
        </w:rPr>
      </w:pPr>
      <w:r w:rsidRPr="00E61FCC">
        <w:rPr>
          <w:sz w:val="22"/>
          <w:szCs w:val="22"/>
        </w:rPr>
        <w:t>сложного</w:t>
      </w:r>
      <w:r w:rsidRPr="00E61FCC">
        <w:rPr>
          <w:spacing w:val="-10"/>
          <w:sz w:val="22"/>
          <w:szCs w:val="22"/>
        </w:rPr>
        <w:t xml:space="preserve"> </w:t>
      </w:r>
      <w:r w:rsidRPr="00E61FCC">
        <w:rPr>
          <w:spacing w:val="-2"/>
          <w:sz w:val="22"/>
          <w:szCs w:val="22"/>
        </w:rPr>
        <w:t>предложения.</w:t>
      </w:r>
    </w:p>
    <w:p w14:paraId="476FAA2F" w14:textId="77777777" w:rsidR="00FA124F" w:rsidRPr="00E61FCC" w:rsidRDefault="003B164C">
      <w:pPr>
        <w:pStyle w:val="a3"/>
        <w:spacing w:before="25" w:line="264" w:lineRule="auto"/>
        <w:ind w:right="140" w:firstLine="599"/>
        <w:rPr>
          <w:sz w:val="22"/>
          <w:szCs w:val="22"/>
        </w:rPr>
      </w:pPr>
      <w:r w:rsidRPr="00E61FCC">
        <w:rPr>
          <w:sz w:val="22"/>
          <w:szCs w:val="22"/>
        </w:rPr>
        <w:t>Разряды</w:t>
      </w:r>
      <w:r w:rsidRPr="00E61FCC">
        <w:rPr>
          <w:spacing w:val="-7"/>
          <w:sz w:val="22"/>
          <w:szCs w:val="22"/>
        </w:rPr>
        <w:t xml:space="preserve"> </w:t>
      </w:r>
      <w:r w:rsidRPr="00E61FCC">
        <w:rPr>
          <w:sz w:val="22"/>
          <w:szCs w:val="22"/>
        </w:rPr>
        <w:t>союзов</w:t>
      </w:r>
      <w:r w:rsidRPr="00E61FCC">
        <w:rPr>
          <w:spacing w:val="-8"/>
          <w:sz w:val="22"/>
          <w:szCs w:val="22"/>
        </w:rPr>
        <w:t xml:space="preserve"> </w:t>
      </w:r>
      <w:r w:rsidRPr="00E61FCC">
        <w:rPr>
          <w:sz w:val="22"/>
          <w:szCs w:val="22"/>
        </w:rPr>
        <w:t>по</w:t>
      </w:r>
      <w:r w:rsidRPr="00E61FCC">
        <w:rPr>
          <w:spacing w:val="-6"/>
          <w:sz w:val="22"/>
          <w:szCs w:val="22"/>
        </w:rPr>
        <w:t xml:space="preserve"> </w:t>
      </w:r>
      <w:r w:rsidRPr="00E61FCC">
        <w:rPr>
          <w:sz w:val="22"/>
          <w:szCs w:val="22"/>
        </w:rPr>
        <w:t>строению:</w:t>
      </w:r>
      <w:r w:rsidRPr="00E61FCC">
        <w:rPr>
          <w:spacing w:val="-8"/>
          <w:sz w:val="22"/>
          <w:szCs w:val="22"/>
        </w:rPr>
        <w:t xml:space="preserve"> </w:t>
      </w:r>
      <w:r w:rsidRPr="00E61FCC">
        <w:rPr>
          <w:sz w:val="22"/>
          <w:szCs w:val="22"/>
        </w:rPr>
        <w:t>простые</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составные.</w:t>
      </w:r>
      <w:r w:rsidRPr="00E61FCC">
        <w:rPr>
          <w:spacing w:val="-7"/>
          <w:sz w:val="22"/>
          <w:szCs w:val="22"/>
        </w:rPr>
        <w:t xml:space="preserve"> </w:t>
      </w:r>
      <w:r w:rsidRPr="00E61FCC">
        <w:rPr>
          <w:sz w:val="22"/>
          <w:szCs w:val="22"/>
        </w:rPr>
        <w:t>Правописание</w:t>
      </w:r>
      <w:r w:rsidRPr="00E61FCC">
        <w:rPr>
          <w:spacing w:val="-7"/>
          <w:sz w:val="22"/>
          <w:szCs w:val="22"/>
        </w:rPr>
        <w:t xml:space="preserve"> </w:t>
      </w:r>
      <w:r w:rsidRPr="00E61FCC">
        <w:rPr>
          <w:sz w:val="22"/>
          <w:szCs w:val="22"/>
        </w:rPr>
        <w:t>составных</w:t>
      </w:r>
      <w:r w:rsidRPr="00E61FCC">
        <w:rPr>
          <w:spacing w:val="-6"/>
          <w:sz w:val="22"/>
          <w:szCs w:val="22"/>
        </w:rPr>
        <w:t xml:space="preserve"> </w:t>
      </w:r>
      <w:r w:rsidRPr="00E61FCC">
        <w:rPr>
          <w:sz w:val="22"/>
          <w:szCs w:val="22"/>
        </w:rPr>
        <w:t>союзов.</w:t>
      </w:r>
      <w:r w:rsidRPr="00E61FCC">
        <w:rPr>
          <w:spacing w:val="-7"/>
          <w:sz w:val="22"/>
          <w:szCs w:val="22"/>
        </w:rPr>
        <w:t xml:space="preserve"> </w:t>
      </w:r>
      <w:r w:rsidRPr="00E61FCC">
        <w:rPr>
          <w:sz w:val="22"/>
          <w:szCs w:val="22"/>
        </w:rPr>
        <w:t>Разряды</w:t>
      </w:r>
      <w:r w:rsidRPr="00E61FCC">
        <w:rPr>
          <w:spacing w:val="-7"/>
          <w:sz w:val="22"/>
          <w:szCs w:val="22"/>
        </w:rPr>
        <w:t xml:space="preserve"> </w:t>
      </w:r>
      <w:r w:rsidRPr="00E61FCC">
        <w:rPr>
          <w:sz w:val="22"/>
          <w:szCs w:val="22"/>
        </w:rPr>
        <w:t xml:space="preserve">союзов по значению: сочинительные и подчинительные. Одиночные, двойные и повторяющиеся </w:t>
      </w:r>
      <w:r w:rsidRPr="00E61FCC">
        <w:rPr>
          <w:sz w:val="22"/>
          <w:szCs w:val="22"/>
        </w:rPr>
        <w:lastRenderedPageBreak/>
        <w:t xml:space="preserve">сочинительные </w:t>
      </w:r>
      <w:r w:rsidRPr="00E61FCC">
        <w:rPr>
          <w:spacing w:val="-2"/>
          <w:sz w:val="22"/>
          <w:szCs w:val="22"/>
        </w:rPr>
        <w:t>союзы.</w:t>
      </w:r>
    </w:p>
    <w:p w14:paraId="21E0A08C" w14:textId="77777777" w:rsidR="00FA124F" w:rsidRPr="00E61FCC" w:rsidRDefault="003B164C">
      <w:pPr>
        <w:pStyle w:val="a3"/>
        <w:spacing w:line="264" w:lineRule="auto"/>
        <w:ind w:left="602" w:right="5978"/>
        <w:rPr>
          <w:sz w:val="22"/>
          <w:szCs w:val="22"/>
        </w:rPr>
      </w:pPr>
      <w:r w:rsidRPr="00E61FCC">
        <w:rPr>
          <w:sz w:val="22"/>
          <w:szCs w:val="22"/>
        </w:rPr>
        <w:t>Морфологический</w:t>
      </w:r>
      <w:r w:rsidRPr="00E61FCC">
        <w:rPr>
          <w:spacing w:val="-13"/>
          <w:sz w:val="22"/>
          <w:szCs w:val="22"/>
        </w:rPr>
        <w:t xml:space="preserve"> </w:t>
      </w:r>
      <w:r w:rsidRPr="00E61FCC">
        <w:rPr>
          <w:sz w:val="22"/>
          <w:szCs w:val="22"/>
        </w:rPr>
        <w:t>анализ</w:t>
      </w:r>
      <w:r w:rsidRPr="00E61FCC">
        <w:rPr>
          <w:spacing w:val="-12"/>
          <w:sz w:val="22"/>
          <w:szCs w:val="22"/>
        </w:rPr>
        <w:t xml:space="preserve"> </w:t>
      </w:r>
      <w:r w:rsidRPr="00E61FCC">
        <w:rPr>
          <w:sz w:val="22"/>
          <w:szCs w:val="22"/>
        </w:rPr>
        <w:t>союзов. Правописание союзов.</w:t>
      </w:r>
    </w:p>
    <w:p w14:paraId="417BDBAC" w14:textId="77777777" w:rsidR="00FA124F" w:rsidRPr="00E61FCC" w:rsidRDefault="003B164C">
      <w:pPr>
        <w:pStyle w:val="a3"/>
        <w:spacing w:line="264" w:lineRule="auto"/>
        <w:ind w:right="148" w:firstLine="599"/>
        <w:rPr>
          <w:sz w:val="22"/>
          <w:szCs w:val="22"/>
        </w:rPr>
      </w:pPr>
      <w:r w:rsidRPr="00E61FCC">
        <w:rPr>
          <w:sz w:val="22"/>
          <w:szCs w:val="22"/>
        </w:rPr>
        <w:t xml:space="preserve">Знаки препинания в сложных союзных предложениях (в рамках изученного). Знаки препинания в предложениях с союзом </w:t>
      </w:r>
      <w:r w:rsidRPr="00E61FCC">
        <w:rPr>
          <w:b/>
          <w:sz w:val="22"/>
          <w:szCs w:val="22"/>
        </w:rPr>
        <w:t>и</w:t>
      </w:r>
      <w:r w:rsidRPr="00E61FCC">
        <w:rPr>
          <w:sz w:val="22"/>
          <w:szCs w:val="22"/>
        </w:rPr>
        <w:t>, связывающим однородные члены и части сложного предложения.</w:t>
      </w:r>
    </w:p>
    <w:p w14:paraId="47A733E5" w14:textId="77777777" w:rsidR="00FA124F" w:rsidRPr="00E61FCC" w:rsidRDefault="00FA124F">
      <w:pPr>
        <w:pStyle w:val="a3"/>
        <w:spacing w:before="23"/>
        <w:ind w:left="0"/>
        <w:jc w:val="left"/>
        <w:rPr>
          <w:sz w:val="22"/>
          <w:szCs w:val="22"/>
        </w:rPr>
      </w:pPr>
    </w:p>
    <w:p w14:paraId="747EACEF" w14:textId="77777777" w:rsidR="00FA124F" w:rsidRPr="00E61FCC" w:rsidRDefault="003B164C">
      <w:pPr>
        <w:pStyle w:val="2"/>
        <w:ind w:left="122"/>
        <w:jc w:val="left"/>
        <w:rPr>
          <w:sz w:val="22"/>
          <w:szCs w:val="22"/>
        </w:rPr>
      </w:pPr>
      <w:r w:rsidRPr="00E61FCC">
        <w:rPr>
          <w:spacing w:val="-2"/>
          <w:sz w:val="22"/>
          <w:szCs w:val="22"/>
        </w:rPr>
        <w:t>Частица</w:t>
      </w:r>
    </w:p>
    <w:p w14:paraId="3ABD375F" w14:textId="77777777" w:rsidR="00FA124F" w:rsidRPr="00E61FCC" w:rsidRDefault="00FA124F">
      <w:pPr>
        <w:pStyle w:val="2"/>
        <w:jc w:val="left"/>
        <w:rPr>
          <w:sz w:val="22"/>
          <w:szCs w:val="22"/>
        </w:rPr>
        <w:sectPr w:rsidR="00FA124F" w:rsidRPr="00E61FCC">
          <w:pgSz w:w="11910" w:h="16390"/>
          <w:pgMar w:top="1060" w:right="708" w:bottom="900" w:left="1700" w:header="0" w:footer="713" w:gutter="0"/>
          <w:cols w:space="720"/>
        </w:sectPr>
      </w:pPr>
    </w:p>
    <w:p w14:paraId="08021CBE" w14:textId="77777777" w:rsidR="00FA124F" w:rsidRPr="00E61FCC" w:rsidRDefault="003B164C">
      <w:pPr>
        <w:pStyle w:val="a3"/>
        <w:spacing w:before="71" w:line="264" w:lineRule="auto"/>
        <w:ind w:right="141" w:firstLine="599"/>
        <w:rPr>
          <w:sz w:val="22"/>
          <w:szCs w:val="22"/>
        </w:rPr>
      </w:pPr>
      <w:r w:rsidRPr="00E61FCC">
        <w:rPr>
          <w:sz w:val="22"/>
          <w:szCs w:val="22"/>
        </w:rPr>
        <w:lastRenderedPageBreak/>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541567B5" w14:textId="77777777" w:rsidR="00FA124F" w:rsidRPr="00E61FCC" w:rsidRDefault="003B164C">
      <w:pPr>
        <w:pStyle w:val="a3"/>
        <w:spacing w:before="2" w:line="264" w:lineRule="auto"/>
        <w:ind w:left="601" w:right="776"/>
        <w:rPr>
          <w:sz w:val="22"/>
          <w:szCs w:val="22"/>
        </w:rPr>
      </w:pPr>
      <w:r w:rsidRPr="00E61FCC">
        <w:rPr>
          <w:sz w:val="22"/>
          <w:szCs w:val="22"/>
        </w:rPr>
        <w:t>Разряды</w:t>
      </w:r>
      <w:r w:rsidRPr="00E61FCC">
        <w:rPr>
          <w:spacing w:val="-5"/>
          <w:sz w:val="22"/>
          <w:szCs w:val="22"/>
        </w:rPr>
        <w:t xml:space="preserve"> </w:t>
      </w:r>
      <w:r w:rsidRPr="00E61FCC">
        <w:rPr>
          <w:sz w:val="22"/>
          <w:szCs w:val="22"/>
        </w:rPr>
        <w:t>частиц</w:t>
      </w:r>
      <w:r w:rsidRPr="00E61FCC">
        <w:rPr>
          <w:spacing w:val="-6"/>
          <w:sz w:val="22"/>
          <w:szCs w:val="22"/>
        </w:rPr>
        <w:t xml:space="preserve"> </w:t>
      </w:r>
      <w:r w:rsidRPr="00E61FCC">
        <w:rPr>
          <w:sz w:val="22"/>
          <w:szCs w:val="22"/>
        </w:rPr>
        <w:t>по</w:t>
      </w:r>
      <w:r w:rsidRPr="00E61FCC">
        <w:rPr>
          <w:spacing w:val="-4"/>
          <w:sz w:val="22"/>
          <w:szCs w:val="22"/>
        </w:rPr>
        <w:t xml:space="preserve"> </w:t>
      </w:r>
      <w:r w:rsidRPr="00E61FCC">
        <w:rPr>
          <w:sz w:val="22"/>
          <w:szCs w:val="22"/>
        </w:rPr>
        <w:t>значению</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употреблению:</w:t>
      </w:r>
      <w:r w:rsidRPr="00E61FCC">
        <w:rPr>
          <w:spacing w:val="-6"/>
          <w:sz w:val="22"/>
          <w:szCs w:val="22"/>
        </w:rPr>
        <w:t xml:space="preserve"> </w:t>
      </w:r>
      <w:r w:rsidRPr="00E61FCC">
        <w:rPr>
          <w:sz w:val="22"/>
          <w:szCs w:val="22"/>
        </w:rPr>
        <w:t>формообразующие,</w:t>
      </w:r>
      <w:r w:rsidRPr="00E61FCC">
        <w:rPr>
          <w:spacing w:val="-5"/>
          <w:sz w:val="22"/>
          <w:szCs w:val="22"/>
        </w:rPr>
        <w:t xml:space="preserve"> </w:t>
      </w:r>
      <w:r w:rsidRPr="00E61FCC">
        <w:rPr>
          <w:sz w:val="22"/>
          <w:szCs w:val="22"/>
        </w:rPr>
        <w:t>отрицательные,</w:t>
      </w:r>
      <w:r w:rsidRPr="00E61FCC">
        <w:rPr>
          <w:spacing w:val="-3"/>
          <w:sz w:val="22"/>
          <w:szCs w:val="22"/>
        </w:rPr>
        <w:t xml:space="preserve"> </w:t>
      </w:r>
      <w:r w:rsidRPr="00E61FCC">
        <w:rPr>
          <w:sz w:val="22"/>
          <w:szCs w:val="22"/>
        </w:rPr>
        <w:t>модальные. Морфологический анализ частиц.</w:t>
      </w:r>
    </w:p>
    <w:p w14:paraId="54387DEB" w14:textId="77777777" w:rsidR="00FA124F" w:rsidRPr="00E61FCC" w:rsidRDefault="003B164C">
      <w:pPr>
        <w:pStyle w:val="a3"/>
        <w:spacing w:line="264" w:lineRule="auto"/>
        <w:ind w:right="140" w:firstLine="599"/>
        <w:rPr>
          <w:sz w:val="22"/>
          <w:szCs w:val="22"/>
        </w:rPr>
      </w:pPr>
      <w:r w:rsidRPr="00E61FCC">
        <w:rPr>
          <w:sz w:val="22"/>
          <w:szCs w:val="22"/>
        </w:rPr>
        <w:t xml:space="preserve">Смысловые различия частиц </w:t>
      </w:r>
      <w:r w:rsidRPr="00E61FCC">
        <w:rPr>
          <w:b/>
          <w:sz w:val="22"/>
          <w:szCs w:val="22"/>
        </w:rPr>
        <w:t xml:space="preserve">не </w:t>
      </w:r>
      <w:r w:rsidRPr="00E61FCC">
        <w:rPr>
          <w:sz w:val="22"/>
          <w:szCs w:val="22"/>
        </w:rPr>
        <w:t xml:space="preserve">и </w:t>
      </w:r>
      <w:r w:rsidRPr="00E61FCC">
        <w:rPr>
          <w:b/>
          <w:sz w:val="22"/>
          <w:szCs w:val="22"/>
        </w:rPr>
        <w:t>ни</w:t>
      </w:r>
      <w:r w:rsidRPr="00E61FCC">
        <w:rPr>
          <w:sz w:val="22"/>
          <w:szCs w:val="22"/>
        </w:rPr>
        <w:t xml:space="preserve">. Использование частиц </w:t>
      </w:r>
      <w:r w:rsidRPr="00E61FCC">
        <w:rPr>
          <w:b/>
          <w:sz w:val="22"/>
          <w:szCs w:val="22"/>
        </w:rPr>
        <w:t xml:space="preserve">не </w:t>
      </w:r>
      <w:r w:rsidRPr="00E61FCC">
        <w:rPr>
          <w:sz w:val="22"/>
          <w:szCs w:val="22"/>
        </w:rPr>
        <w:t xml:space="preserve">и </w:t>
      </w:r>
      <w:r w:rsidRPr="00E61FCC">
        <w:rPr>
          <w:b/>
          <w:sz w:val="22"/>
          <w:szCs w:val="22"/>
        </w:rPr>
        <w:t xml:space="preserve">ни </w:t>
      </w:r>
      <w:r w:rsidRPr="00E61FCC">
        <w:rPr>
          <w:sz w:val="22"/>
          <w:szCs w:val="22"/>
        </w:rPr>
        <w:t xml:space="preserve">в письменной речи. Различение приставки </w:t>
      </w:r>
      <w:r w:rsidRPr="00E61FCC">
        <w:rPr>
          <w:b/>
          <w:sz w:val="22"/>
          <w:szCs w:val="22"/>
        </w:rPr>
        <w:t>не</w:t>
      </w:r>
      <w:r w:rsidRPr="00E61FCC">
        <w:rPr>
          <w:sz w:val="22"/>
          <w:szCs w:val="22"/>
        </w:rPr>
        <w:t xml:space="preserve">- и частицы </w:t>
      </w:r>
      <w:r w:rsidRPr="00E61FCC">
        <w:rPr>
          <w:b/>
          <w:sz w:val="22"/>
          <w:szCs w:val="22"/>
        </w:rPr>
        <w:t>не</w:t>
      </w:r>
      <w:r w:rsidRPr="00E61FCC">
        <w:rPr>
          <w:sz w:val="22"/>
          <w:szCs w:val="22"/>
        </w:rPr>
        <w:t xml:space="preserve">. Слитное и раздельное написание </w:t>
      </w:r>
      <w:r w:rsidRPr="00E61FCC">
        <w:rPr>
          <w:b/>
          <w:sz w:val="22"/>
          <w:szCs w:val="22"/>
        </w:rPr>
        <w:t xml:space="preserve">не </w:t>
      </w:r>
      <w:r w:rsidRPr="00E61FCC">
        <w:rPr>
          <w:sz w:val="22"/>
          <w:szCs w:val="22"/>
        </w:rPr>
        <w:t xml:space="preserve">с разными частями речи (обобщение). Правописание частиц </w:t>
      </w:r>
      <w:r w:rsidRPr="00E61FCC">
        <w:rPr>
          <w:b/>
          <w:sz w:val="22"/>
          <w:szCs w:val="22"/>
        </w:rPr>
        <w:t>бы</w:t>
      </w:r>
      <w:r w:rsidRPr="00E61FCC">
        <w:rPr>
          <w:sz w:val="22"/>
          <w:szCs w:val="22"/>
        </w:rPr>
        <w:t xml:space="preserve">, </w:t>
      </w:r>
      <w:r w:rsidRPr="00E61FCC">
        <w:rPr>
          <w:b/>
          <w:sz w:val="22"/>
          <w:szCs w:val="22"/>
        </w:rPr>
        <w:t>ли</w:t>
      </w:r>
      <w:r w:rsidRPr="00E61FCC">
        <w:rPr>
          <w:sz w:val="22"/>
          <w:szCs w:val="22"/>
        </w:rPr>
        <w:t xml:space="preserve">, </w:t>
      </w:r>
      <w:r w:rsidRPr="00E61FCC">
        <w:rPr>
          <w:b/>
          <w:sz w:val="22"/>
          <w:szCs w:val="22"/>
        </w:rPr>
        <w:t xml:space="preserve">же </w:t>
      </w:r>
      <w:r w:rsidRPr="00E61FCC">
        <w:rPr>
          <w:sz w:val="22"/>
          <w:szCs w:val="22"/>
        </w:rPr>
        <w:t>с другими словами. Дефисное написание частиц -</w:t>
      </w:r>
      <w:r w:rsidRPr="00E61FCC">
        <w:rPr>
          <w:b/>
          <w:sz w:val="22"/>
          <w:szCs w:val="22"/>
        </w:rPr>
        <w:t>то</w:t>
      </w:r>
      <w:r w:rsidRPr="00E61FCC">
        <w:rPr>
          <w:sz w:val="22"/>
          <w:szCs w:val="22"/>
        </w:rPr>
        <w:t>, -</w:t>
      </w:r>
      <w:r w:rsidRPr="00E61FCC">
        <w:rPr>
          <w:b/>
          <w:sz w:val="22"/>
          <w:szCs w:val="22"/>
        </w:rPr>
        <w:t>таки</w:t>
      </w:r>
      <w:r w:rsidRPr="00E61FCC">
        <w:rPr>
          <w:sz w:val="22"/>
          <w:szCs w:val="22"/>
        </w:rPr>
        <w:t>, -</w:t>
      </w:r>
      <w:r w:rsidRPr="00E61FCC">
        <w:rPr>
          <w:b/>
          <w:sz w:val="22"/>
          <w:szCs w:val="22"/>
        </w:rPr>
        <w:t>ка</w:t>
      </w:r>
      <w:r w:rsidRPr="00E61FCC">
        <w:rPr>
          <w:sz w:val="22"/>
          <w:szCs w:val="22"/>
        </w:rPr>
        <w:t>.</w:t>
      </w:r>
    </w:p>
    <w:p w14:paraId="1643812E" w14:textId="77777777" w:rsidR="00FA124F" w:rsidRPr="00E61FCC" w:rsidRDefault="00FA124F">
      <w:pPr>
        <w:pStyle w:val="a3"/>
        <w:spacing w:before="22"/>
        <w:ind w:left="0"/>
        <w:jc w:val="left"/>
        <w:rPr>
          <w:sz w:val="22"/>
          <w:szCs w:val="22"/>
        </w:rPr>
      </w:pPr>
    </w:p>
    <w:p w14:paraId="36BF8F43" w14:textId="77777777" w:rsidR="00FA124F" w:rsidRPr="00E61FCC" w:rsidRDefault="003B164C">
      <w:pPr>
        <w:pStyle w:val="2"/>
        <w:ind w:left="122"/>
        <w:rPr>
          <w:sz w:val="22"/>
          <w:szCs w:val="22"/>
        </w:rPr>
      </w:pPr>
      <w:r w:rsidRPr="00E61FCC">
        <w:rPr>
          <w:sz w:val="22"/>
          <w:szCs w:val="22"/>
        </w:rPr>
        <w:t>Междометия</w:t>
      </w:r>
      <w:r w:rsidRPr="00E61FCC">
        <w:rPr>
          <w:spacing w:val="-12"/>
          <w:sz w:val="22"/>
          <w:szCs w:val="22"/>
        </w:rPr>
        <w:t xml:space="preserve"> </w:t>
      </w:r>
      <w:r w:rsidRPr="00E61FCC">
        <w:rPr>
          <w:sz w:val="22"/>
          <w:szCs w:val="22"/>
        </w:rPr>
        <w:t>и</w:t>
      </w:r>
      <w:r w:rsidRPr="00E61FCC">
        <w:rPr>
          <w:spacing w:val="-11"/>
          <w:sz w:val="22"/>
          <w:szCs w:val="22"/>
        </w:rPr>
        <w:t xml:space="preserve"> </w:t>
      </w:r>
      <w:r w:rsidRPr="00E61FCC">
        <w:rPr>
          <w:sz w:val="22"/>
          <w:szCs w:val="22"/>
        </w:rPr>
        <w:t>звукоподражательные</w:t>
      </w:r>
      <w:r w:rsidRPr="00E61FCC">
        <w:rPr>
          <w:spacing w:val="-11"/>
          <w:sz w:val="22"/>
          <w:szCs w:val="22"/>
        </w:rPr>
        <w:t xml:space="preserve"> </w:t>
      </w:r>
      <w:r w:rsidRPr="00E61FCC">
        <w:rPr>
          <w:spacing w:val="-4"/>
          <w:sz w:val="22"/>
          <w:szCs w:val="22"/>
        </w:rPr>
        <w:t>слова</w:t>
      </w:r>
    </w:p>
    <w:p w14:paraId="6DE7D71A" w14:textId="77777777" w:rsidR="00FA124F" w:rsidRPr="00E61FCC" w:rsidRDefault="003B164C">
      <w:pPr>
        <w:pStyle w:val="a3"/>
        <w:spacing w:before="24"/>
        <w:ind w:left="601"/>
        <w:rPr>
          <w:sz w:val="22"/>
          <w:szCs w:val="22"/>
        </w:rPr>
      </w:pPr>
      <w:r w:rsidRPr="00E61FCC">
        <w:rPr>
          <w:sz w:val="22"/>
          <w:szCs w:val="22"/>
        </w:rPr>
        <w:t>Междометия</w:t>
      </w:r>
      <w:r w:rsidRPr="00E61FCC">
        <w:rPr>
          <w:spacing w:val="-8"/>
          <w:sz w:val="22"/>
          <w:szCs w:val="22"/>
        </w:rPr>
        <w:t xml:space="preserve"> </w:t>
      </w:r>
      <w:r w:rsidRPr="00E61FCC">
        <w:rPr>
          <w:sz w:val="22"/>
          <w:szCs w:val="22"/>
        </w:rPr>
        <w:t>как</w:t>
      </w:r>
      <w:r w:rsidRPr="00E61FCC">
        <w:rPr>
          <w:spacing w:val="-8"/>
          <w:sz w:val="22"/>
          <w:szCs w:val="22"/>
        </w:rPr>
        <w:t xml:space="preserve"> </w:t>
      </w:r>
      <w:r w:rsidRPr="00E61FCC">
        <w:rPr>
          <w:sz w:val="22"/>
          <w:szCs w:val="22"/>
        </w:rPr>
        <w:t>особая</w:t>
      </w:r>
      <w:r w:rsidRPr="00E61FCC">
        <w:rPr>
          <w:spacing w:val="-7"/>
          <w:sz w:val="22"/>
          <w:szCs w:val="22"/>
        </w:rPr>
        <w:t xml:space="preserve"> </w:t>
      </w:r>
      <w:r w:rsidRPr="00E61FCC">
        <w:rPr>
          <w:sz w:val="22"/>
          <w:szCs w:val="22"/>
        </w:rPr>
        <w:t>группа</w:t>
      </w:r>
      <w:r w:rsidRPr="00E61FCC">
        <w:rPr>
          <w:spacing w:val="-7"/>
          <w:sz w:val="22"/>
          <w:szCs w:val="22"/>
        </w:rPr>
        <w:t xml:space="preserve"> </w:t>
      </w:r>
      <w:r w:rsidRPr="00E61FCC">
        <w:rPr>
          <w:spacing w:val="-4"/>
          <w:sz w:val="22"/>
          <w:szCs w:val="22"/>
        </w:rPr>
        <w:t>слов.</w:t>
      </w:r>
    </w:p>
    <w:p w14:paraId="7233F182" w14:textId="77777777" w:rsidR="00FA124F" w:rsidRPr="00E61FCC" w:rsidRDefault="003B164C">
      <w:pPr>
        <w:pStyle w:val="a3"/>
        <w:spacing w:before="22" w:line="264" w:lineRule="auto"/>
        <w:ind w:right="141" w:firstLine="599"/>
        <w:rPr>
          <w:sz w:val="22"/>
          <w:szCs w:val="22"/>
        </w:rPr>
      </w:pPr>
      <w:r w:rsidRPr="00E61FCC">
        <w:rPr>
          <w:sz w:val="22"/>
          <w:szCs w:val="22"/>
        </w:rPr>
        <w:t>Разряды междометий по значению (выражающие чувства, побуждающие к действию, этикетные междометия); междометия производные и непроизводные.</w:t>
      </w:r>
    </w:p>
    <w:p w14:paraId="4DC50C2D" w14:textId="77777777" w:rsidR="00FA124F" w:rsidRPr="00E61FCC" w:rsidRDefault="003B164C">
      <w:pPr>
        <w:pStyle w:val="a3"/>
        <w:spacing w:before="1" w:line="264" w:lineRule="auto"/>
        <w:ind w:left="601" w:right="5520"/>
        <w:rPr>
          <w:sz w:val="22"/>
          <w:szCs w:val="22"/>
        </w:rPr>
      </w:pPr>
      <w:r w:rsidRPr="00E61FCC">
        <w:rPr>
          <w:sz w:val="22"/>
          <w:szCs w:val="22"/>
        </w:rPr>
        <w:t>Морфологический</w:t>
      </w:r>
      <w:r w:rsidRPr="00E61FCC">
        <w:rPr>
          <w:spacing w:val="-13"/>
          <w:sz w:val="22"/>
          <w:szCs w:val="22"/>
        </w:rPr>
        <w:t xml:space="preserve"> </w:t>
      </w:r>
      <w:r w:rsidRPr="00E61FCC">
        <w:rPr>
          <w:sz w:val="22"/>
          <w:szCs w:val="22"/>
        </w:rPr>
        <w:t>анализ</w:t>
      </w:r>
      <w:r w:rsidRPr="00E61FCC">
        <w:rPr>
          <w:spacing w:val="-12"/>
          <w:sz w:val="22"/>
          <w:szCs w:val="22"/>
        </w:rPr>
        <w:t xml:space="preserve"> </w:t>
      </w:r>
      <w:r w:rsidRPr="00E61FCC">
        <w:rPr>
          <w:sz w:val="22"/>
          <w:szCs w:val="22"/>
        </w:rPr>
        <w:t>междометий. Звукоподражательные слова.</w:t>
      </w:r>
    </w:p>
    <w:p w14:paraId="1B70EF3E" w14:textId="77777777" w:rsidR="00FA124F" w:rsidRPr="00E61FCC" w:rsidRDefault="003B164C">
      <w:pPr>
        <w:pStyle w:val="a3"/>
        <w:spacing w:line="264" w:lineRule="auto"/>
        <w:ind w:right="143" w:firstLine="599"/>
        <w:rPr>
          <w:sz w:val="22"/>
          <w:szCs w:val="22"/>
        </w:rPr>
      </w:pPr>
      <w:r w:rsidRPr="00E61FCC">
        <w:rPr>
          <w:sz w:val="22"/>
          <w:szCs w:val="22"/>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5696EFA5" w14:textId="77777777" w:rsidR="00FA124F" w:rsidRPr="00E61FCC" w:rsidRDefault="003B164C">
      <w:pPr>
        <w:pStyle w:val="a3"/>
        <w:spacing w:line="264" w:lineRule="auto"/>
        <w:ind w:right="151" w:firstLine="599"/>
        <w:rPr>
          <w:sz w:val="22"/>
          <w:szCs w:val="22"/>
        </w:rPr>
      </w:pPr>
      <w:r w:rsidRPr="00E61FCC">
        <w:rPr>
          <w:sz w:val="22"/>
          <w:szCs w:val="22"/>
        </w:rPr>
        <w:t>Омонимия слов разных частей речи. Грамматическая омонимия. Использование грамматических омонимов в речи.</w:t>
      </w:r>
    </w:p>
    <w:p w14:paraId="777469C6" w14:textId="77777777" w:rsidR="00FA124F" w:rsidRPr="00E61FCC" w:rsidRDefault="00FA124F">
      <w:pPr>
        <w:pStyle w:val="a3"/>
        <w:spacing w:before="18"/>
        <w:ind w:left="0"/>
        <w:jc w:val="left"/>
        <w:rPr>
          <w:sz w:val="22"/>
          <w:szCs w:val="22"/>
        </w:rPr>
      </w:pPr>
    </w:p>
    <w:p w14:paraId="480AD328" w14:textId="77777777" w:rsidR="00FA124F" w:rsidRPr="00E61FCC" w:rsidRDefault="003B164C" w:rsidP="0012715A">
      <w:pPr>
        <w:pStyle w:val="1"/>
        <w:numPr>
          <w:ilvl w:val="0"/>
          <w:numId w:val="114"/>
        </w:numPr>
        <w:tabs>
          <w:tab w:val="left" w:pos="272"/>
        </w:tabs>
        <w:ind w:hanging="150"/>
        <w:jc w:val="both"/>
        <w:rPr>
          <w:sz w:val="22"/>
          <w:szCs w:val="22"/>
        </w:rPr>
      </w:pPr>
      <w:r w:rsidRPr="00E61FCC">
        <w:rPr>
          <w:spacing w:val="-2"/>
          <w:sz w:val="22"/>
          <w:szCs w:val="22"/>
        </w:rPr>
        <w:t>КЛАСС</w:t>
      </w:r>
    </w:p>
    <w:p w14:paraId="625373AE" w14:textId="77777777" w:rsidR="00FA124F" w:rsidRPr="00E61FCC" w:rsidRDefault="00FA124F">
      <w:pPr>
        <w:pStyle w:val="a3"/>
        <w:spacing w:before="36"/>
        <w:ind w:left="0"/>
        <w:jc w:val="left"/>
        <w:rPr>
          <w:b/>
          <w:sz w:val="22"/>
          <w:szCs w:val="22"/>
        </w:rPr>
      </w:pPr>
    </w:p>
    <w:p w14:paraId="3689C55C" w14:textId="77777777" w:rsidR="00FA124F" w:rsidRPr="00E61FCC" w:rsidRDefault="003B164C">
      <w:pPr>
        <w:pStyle w:val="2"/>
        <w:spacing w:before="1"/>
        <w:ind w:left="122"/>
        <w:jc w:val="left"/>
        <w:rPr>
          <w:sz w:val="22"/>
          <w:szCs w:val="22"/>
        </w:rPr>
      </w:pPr>
      <w:r w:rsidRPr="00E61FCC">
        <w:rPr>
          <w:sz w:val="22"/>
          <w:szCs w:val="22"/>
        </w:rPr>
        <w:t>Общие</w:t>
      </w:r>
      <w:r w:rsidRPr="00E61FCC">
        <w:rPr>
          <w:spacing w:val="-6"/>
          <w:sz w:val="22"/>
          <w:szCs w:val="22"/>
        </w:rPr>
        <w:t xml:space="preserve"> </w:t>
      </w:r>
      <w:r w:rsidRPr="00E61FCC">
        <w:rPr>
          <w:sz w:val="22"/>
          <w:szCs w:val="22"/>
        </w:rPr>
        <w:t>сведения</w:t>
      </w:r>
      <w:r w:rsidRPr="00E61FCC">
        <w:rPr>
          <w:spacing w:val="-5"/>
          <w:sz w:val="22"/>
          <w:szCs w:val="22"/>
        </w:rPr>
        <w:t xml:space="preserve"> </w:t>
      </w:r>
      <w:r w:rsidRPr="00E61FCC">
        <w:rPr>
          <w:sz w:val="22"/>
          <w:szCs w:val="22"/>
        </w:rPr>
        <w:t>о</w:t>
      </w:r>
      <w:r w:rsidRPr="00E61FCC">
        <w:rPr>
          <w:spacing w:val="-4"/>
          <w:sz w:val="22"/>
          <w:szCs w:val="22"/>
        </w:rPr>
        <w:t xml:space="preserve"> </w:t>
      </w:r>
      <w:r w:rsidRPr="00E61FCC">
        <w:rPr>
          <w:spacing w:val="-2"/>
          <w:sz w:val="22"/>
          <w:szCs w:val="22"/>
        </w:rPr>
        <w:t>языке</w:t>
      </w:r>
    </w:p>
    <w:p w14:paraId="5E652A85" w14:textId="77777777" w:rsidR="00FA124F" w:rsidRPr="00E61FCC" w:rsidRDefault="003B164C">
      <w:pPr>
        <w:pStyle w:val="a3"/>
        <w:spacing w:before="22" w:line="266" w:lineRule="auto"/>
        <w:ind w:left="601" w:right="4624"/>
        <w:jc w:val="left"/>
        <w:rPr>
          <w:sz w:val="22"/>
          <w:szCs w:val="22"/>
        </w:rPr>
      </w:pPr>
      <w:r w:rsidRPr="00E61FCC">
        <w:rPr>
          <w:sz w:val="22"/>
          <w:szCs w:val="22"/>
        </w:rPr>
        <w:t>Русский</w:t>
      </w:r>
      <w:r w:rsidRPr="00E61FCC">
        <w:rPr>
          <w:spacing w:val="-8"/>
          <w:sz w:val="22"/>
          <w:szCs w:val="22"/>
        </w:rPr>
        <w:t xml:space="preserve"> </w:t>
      </w:r>
      <w:r w:rsidRPr="00E61FCC">
        <w:rPr>
          <w:sz w:val="22"/>
          <w:szCs w:val="22"/>
        </w:rPr>
        <w:t>язык</w:t>
      </w:r>
      <w:r w:rsidRPr="00E61FCC">
        <w:rPr>
          <w:spacing w:val="-8"/>
          <w:sz w:val="22"/>
          <w:szCs w:val="22"/>
        </w:rPr>
        <w:t xml:space="preserve"> </w:t>
      </w:r>
      <w:r w:rsidRPr="00E61FCC">
        <w:rPr>
          <w:sz w:val="22"/>
          <w:szCs w:val="22"/>
        </w:rPr>
        <w:t>в</w:t>
      </w:r>
      <w:r w:rsidRPr="00E61FCC">
        <w:rPr>
          <w:spacing w:val="-5"/>
          <w:sz w:val="22"/>
          <w:szCs w:val="22"/>
        </w:rPr>
        <w:t xml:space="preserve"> </w:t>
      </w:r>
      <w:r w:rsidRPr="00E61FCC">
        <w:rPr>
          <w:sz w:val="22"/>
          <w:szCs w:val="22"/>
        </w:rPr>
        <w:t>кругу</w:t>
      </w:r>
      <w:r w:rsidRPr="00E61FCC">
        <w:rPr>
          <w:spacing w:val="-5"/>
          <w:sz w:val="22"/>
          <w:szCs w:val="22"/>
        </w:rPr>
        <w:t xml:space="preserve"> </w:t>
      </w:r>
      <w:r w:rsidRPr="00E61FCC">
        <w:rPr>
          <w:sz w:val="22"/>
          <w:szCs w:val="22"/>
        </w:rPr>
        <w:t>других</w:t>
      </w:r>
      <w:r w:rsidRPr="00E61FCC">
        <w:rPr>
          <w:spacing w:val="-6"/>
          <w:sz w:val="22"/>
          <w:szCs w:val="22"/>
        </w:rPr>
        <w:t xml:space="preserve"> </w:t>
      </w:r>
      <w:r w:rsidRPr="00E61FCC">
        <w:rPr>
          <w:sz w:val="22"/>
          <w:szCs w:val="22"/>
        </w:rPr>
        <w:t>славянских</w:t>
      </w:r>
      <w:r w:rsidRPr="00E61FCC">
        <w:rPr>
          <w:spacing w:val="-6"/>
          <w:sz w:val="22"/>
          <w:szCs w:val="22"/>
        </w:rPr>
        <w:t xml:space="preserve"> </w:t>
      </w:r>
      <w:r w:rsidRPr="00E61FCC">
        <w:rPr>
          <w:sz w:val="22"/>
          <w:szCs w:val="22"/>
        </w:rPr>
        <w:t>языков. Язык и речь</w:t>
      </w:r>
    </w:p>
    <w:p w14:paraId="6A1D10D2" w14:textId="77777777" w:rsidR="00FA124F" w:rsidRPr="00E61FCC" w:rsidRDefault="003B164C">
      <w:pPr>
        <w:pStyle w:val="a3"/>
        <w:tabs>
          <w:tab w:val="left" w:pos="2496"/>
          <w:tab w:val="left" w:pos="4650"/>
          <w:tab w:val="left" w:pos="6956"/>
          <w:tab w:val="left" w:pos="8280"/>
          <w:tab w:val="left" w:pos="8592"/>
        </w:tabs>
        <w:spacing w:line="266" w:lineRule="auto"/>
        <w:ind w:right="142" w:firstLine="599"/>
        <w:jc w:val="left"/>
        <w:rPr>
          <w:sz w:val="22"/>
          <w:szCs w:val="22"/>
        </w:rPr>
      </w:pPr>
      <w:r w:rsidRPr="00E61FCC">
        <w:rPr>
          <w:spacing w:val="-2"/>
          <w:sz w:val="22"/>
          <w:szCs w:val="22"/>
        </w:rPr>
        <w:t>Монолог-описание,</w:t>
      </w:r>
      <w:r w:rsidRPr="00E61FCC">
        <w:rPr>
          <w:sz w:val="22"/>
          <w:szCs w:val="22"/>
        </w:rPr>
        <w:tab/>
      </w:r>
      <w:r w:rsidRPr="00E61FCC">
        <w:rPr>
          <w:spacing w:val="-2"/>
          <w:sz w:val="22"/>
          <w:szCs w:val="22"/>
        </w:rPr>
        <w:t>монолог-рассуждение,</w:t>
      </w:r>
      <w:r w:rsidRPr="00E61FCC">
        <w:rPr>
          <w:sz w:val="22"/>
          <w:szCs w:val="22"/>
        </w:rPr>
        <w:tab/>
      </w:r>
      <w:r w:rsidRPr="00E61FCC">
        <w:rPr>
          <w:spacing w:val="-2"/>
          <w:sz w:val="22"/>
          <w:szCs w:val="22"/>
        </w:rPr>
        <w:t>монолог-повествование;</w:t>
      </w:r>
      <w:r w:rsidRPr="00E61FCC">
        <w:rPr>
          <w:sz w:val="22"/>
          <w:szCs w:val="22"/>
        </w:rPr>
        <w:tab/>
      </w:r>
      <w:r w:rsidRPr="00E61FCC">
        <w:rPr>
          <w:spacing w:val="-2"/>
          <w:sz w:val="22"/>
          <w:szCs w:val="22"/>
        </w:rPr>
        <w:t>выступление</w:t>
      </w:r>
      <w:r w:rsidRPr="00E61FCC">
        <w:rPr>
          <w:sz w:val="22"/>
          <w:szCs w:val="22"/>
        </w:rPr>
        <w:tab/>
      </w:r>
      <w:r w:rsidRPr="00E61FCC">
        <w:rPr>
          <w:spacing w:val="-10"/>
          <w:sz w:val="22"/>
          <w:szCs w:val="22"/>
        </w:rPr>
        <w:t>с</w:t>
      </w:r>
      <w:r w:rsidRPr="00E61FCC">
        <w:rPr>
          <w:sz w:val="22"/>
          <w:szCs w:val="22"/>
        </w:rPr>
        <w:tab/>
      </w:r>
      <w:r w:rsidRPr="00E61FCC">
        <w:rPr>
          <w:spacing w:val="-2"/>
          <w:sz w:val="22"/>
          <w:szCs w:val="22"/>
        </w:rPr>
        <w:t>научным сообщением.</w:t>
      </w:r>
    </w:p>
    <w:p w14:paraId="781B46B1" w14:textId="77777777" w:rsidR="00FA124F" w:rsidRPr="00E61FCC" w:rsidRDefault="003B164C">
      <w:pPr>
        <w:pStyle w:val="a3"/>
        <w:spacing w:line="226" w:lineRule="exact"/>
        <w:ind w:left="601"/>
        <w:jc w:val="left"/>
        <w:rPr>
          <w:sz w:val="22"/>
          <w:szCs w:val="22"/>
        </w:rPr>
      </w:pPr>
      <w:r w:rsidRPr="00E61FCC">
        <w:rPr>
          <w:spacing w:val="-2"/>
          <w:sz w:val="22"/>
          <w:szCs w:val="22"/>
        </w:rPr>
        <w:t>Диалог.</w:t>
      </w:r>
    </w:p>
    <w:p w14:paraId="4973DE8D" w14:textId="77777777" w:rsidR="00FA124F" w:rsidRPr="00E61FCC" w:rsidRDefault="00FA124F">
      <w:pPr>
        <w:pStyle w:val="a3"/>
        <w:spacing w:before="42"/>
        <w:ind w:left="0"/>
        <w:jc w:val="left"/>
        <w:rPr>
          <w:sz w:val="22"/>
          <w:szCs w:val="22"/>
        </w:rPr>
      </w:pPr>
    </w:p>
    <w:p w14:paraId="7D2D9093" w14:textId="77777777" w:rsidR="00FA124F" w:rsidRPr="00E61FCC" w:rsidRDefault="003B164C">
      <w:pPr>
        <w:pStyle w:val="2"/>
        <w:ind w:left="122"/>
        <w:jc w:val="left"/>
        <w:rPr>
          <w:sz w:val="22"/>
          <w:szCs w:val="22"/>
        </w:rPr>
      </w:pPr>
      <w:r w:rsidRPr="00E61FCC">
        <w:rPr>
          <w:spacing w:val="-4"/>
          <w:sz w:val="22"/>
          <w:szCs w:val="22"/>
        </w:rPr>
        <w:t>Текст</w:t>
      </w:r>
    </w:p>
    <w:p w14:paraId="581050EF" w14:textId="77777777" w:rsidR="00FA124F" w:rsidRPr="00E61FCC" w:rsidRDefault="003B164C">
      <w:pPr>
        <w:pStyle w:val="a3"/>
        <w:spacing w:before="22"/>
        <w:ind w:left="601"/>
        <w:jc w:val="left"/>
        <w:rPr>
          <w:sz w:val="22"/>
          <w:szCs w:val="22"/>
        </w:rPr>
      </w:pPr>
      <w:r w:rsidRPr="00E61FCC">
        <w:rPr>
          <w:sz w:val="22"/>
          <w:szCs w:val="22"/>
        </w:rPr>
        <w:t>Текст</w:t>
      </w:r>
      <w:r w:rsidRPr="00E61FCC">
        <w:rPr>
          <w:spacing w:val="-6"/>
          <w:sz w:val="22"/>
          <w:szCs w:val="22"/>
        </w:rPr>
        <w:t xml:space="preserve"> </w:t>
      </w:r>
      <w:r w:rsidRPr="00E61FCC">
        <w:rPr>
          <w:sz w:val="22"/>
          <w:szCs w:val="22"/>
        </w:rPr>
        <w:t>и</w:t>
      </w:r>
      <w:r w:rsidRPr="00E61FCC">
        <w:rPr>
          <w:spacing w:val="-5"/>
          <w:sz w:val="22"/>
          <w:szCs w:val="22"/>
        </w:rPr>
        <w:t xml:space="preserve"> </w:t>
      </w:r>
      <w:r w:rsidRPr="00E61FCC">
        <w:rPr>
          <w:sz w:val="22"/>
          <w:szCs w:val="22"/>
        </w:rPr>
        <w:t>его</w:t>
      </w:r>
      <w:r w:rsidRPr="00E61FCC">
        <w:rPr>
          <w:spacing w:val="-4"/>
          <w:sz w:val="22"/>
          <w:szCs w:val="22"/>
        </w:rPr>
        <w:t xml:space="preserve"> </w:t>
      </w:r>
      <w:r w:rsidRPr="00E61FCC">
        <w:rPr>
          <w:sz w:val="22"/>
          <w:szCs w:val="22"/>
        </w:rPr>
        <w:t>основные</w:t>
      </w:r>
      <w:r w:rsidRPr="00E61FCC">
        <w:rPr>
          <w:spacing w:val="-4"/>
          <w:sz w:val="22"/>
          <w:szCs w:val="22"/>
        </w:rPr>
        <w:t xml:space="preserve"> </w:t>
      </w:r>
      <w:r w:rsidRPr="00E61FCC">
        <w:rPr>
          <w:spacing w:val="-2"/>
          <w:sz w:val="22"/>
          <w:szCs w:val="22"/>
        </w:rPr>
        <w:t>признаки.</w:t>
      </w:r>
    </w:p>
    <w:p w14:paraId="04FDD2A5" w14:textId="77777777" w:rsidR="00FA124F" w:rsidRPr="00E61FCC" w:rsidRDefault="003B164C">
      <w:pPr>
        <w:pStyle w:val="a3"/>
        <w:tabs>
          <w:tab w:val="left" w:pos="2307"/>
          <w:tab w:val="left" w:pos="3559"/>
          <w:tab w:val="left" w:pos="4355"/>
          <w:tab w:val="left" w:pos="5518"/>
          <w:tab w:val="left" w:pos="6799"/>
          <w:tab w:val="left" w:pos="7187"/>
          <w:tab w:val="left" w:pos="8307"/>
        </w:tabs>
        <w:spacing w:before="25" w:line="264" w:lineRule="auto"/>
        <w:ind w:left="601" w:right="146"/>
        <w:jc w:val="left"/>
        <w:rPr>
          <w:sz w:val="22"/>
          <w:szCs w:val="22"/>
        </w:rPr>
      </w:pPr>
      <w:r w:rsidRPr="00E61FCC">
        <w:rPr>
          <w:sz w:val="22"/>
          <w:szCs w:val="22"/>
        </w:rPr>
        <w:t xml:space="preserve">Особенности функционально-смысловых типов речи (повествование, описание, рассуждение). </w:t>
      </w:r>
      <w:r w:rsidRPr="00E61FCC">
        <w:rPr>
          <w:spacing w:val="-2"/>
          <w:sz w:val="22"/>
          <w:szCs w:val="22"/>
        </w:rPr>
        <w:t>Информационная</w:t>
      </w:r>
      <w:r w:rsidRPr="00E61FCC">
        <w:rPr>
          <w:sz w:val="22"/>
          <w:szCs w:val="22"/>
        </w:rPr>
        <w:tab/>
      </w:r>
      <w:r w:rsidRPr="00E61FCC">
        <w:rPr>
          <w:spacing w:val="-2"/>
          <w:sz w:val="22"/>
          <w:szCs w:val="22"/>
        </w:rPr>
        <w:t>переработка</w:t>
      </w:r>
      <w:r w:rsidRPr="00E61FCC">
        <w:rPr>
          <w:sz w:val="22"/>
          <w:szCs w:val="22"/>
        </w:rPr>
        <w:tab/>
      </w:r>
      <w:r w:rsidRPr="00E61FCC">
        <w:rPr>
          <w:spacing w:val="-2"/>
          <w:sz w:val="22"/>
          <w:szCs w:val="22"/>
        </w:rPr>
        <w:t>текста:</w:t>
      </w:r>
      <w:r w:rsidRPr="00E61FCC">
        <w:rPr>
          <w:sz w:val="22"/>
          <w:szCs w:val="22"/>
        </w:rPr>
        <w:tab/>
      </w:r>
      <w:r w:rsidRPr="00E61FCC">
        <w:rPr>
          <w:spacing w:val="-2"/>
          <w:sz w:val="22"/>
          <w:szCs w:val="22"/>
        </w:rPr>
        <w:t>извлечение</w:t>
      </w:r>
      <w:r w:rsidRPr="00E61FCC">
        <w:rPr>
          <w:sz w:val="22"/>
          <w:szCs w:val="22"/>
        </w:rPr>
        <w:tab/>
      </w:r>
      <w:r w:rsidRPr="00E61FCC">
        <w:rPr>
          <w:spacing w:val="-2"/>
          <w:sz w:val="22"/>
          <w:szCs w:val="22"/>
        </w:rPr>
        <w:t>информации</w:t>
      </w:r>
      <w:r w:rsidRPr="00E61FCC">
        <w:rPr>
          <w:sz w:val="22"/>
          <w:szCs w:val="22"/>
        </w:rPr>
        <w:tab/>
      </w:r>
      <w:r w:rsidRPr="00E61FCC">
        <w:rPr>
          <w:spacing w:val="-6"/>
          <w:sz w:val="22"/>
          <w:szCs w:val="22"/>
        </w:rPr>
        <w:t>из</w:t>
      </w:r>
      <w:r w:rsidRPr="00E61FCC">
        <w:rPr>
          <w:sz w:val="22"/>
          <w:szCs w:val="22"/>
        </w:rPr>
        <w:tab/>
      </w:r>
      <w:r w:rsidRPr="00E61FCC">
        <w:rPr>
          <w:spacing w:val="-2"/>
          <w:sz w:val="22"/>
          <w:szCs w:val="22"/>
        </w:rPr>
        <w:t>различных</w:t>
      </w:r>
      <w:r w:rsidRPr="00E61FCC">
        <w:rPr>
          <w:sz w:val="22"/>
          <w:szCs w:val="22"/>
        </w:rPr>
        <w:tab/>
      </w:r>
      <w:r w:rsidRPr="00E61FCC">
        <w:rPr>
          <w:spacing w:val="-2"/>
          <w:sz w:val="22"/>
          <w:szCs w:val="22"/>
        </w:rPr>
        <w:t>источников;</w:t>
      </w:r>
    </w:p>
    <w:p w14:paraId="1886B40C" w14:textId="77777777" w:rsidR="00FA124F" w:rsidRPr="00E61FCC" w:rsidRDefault="003B164C">
      <w:pPr>
        <w:pStyle w:val="a3"/>
        <w:spacing w:line="228" w:lineRule="exact"/>
        <w:jc w:val="left"/>
        <w:rPr>
          <w:sz w:val="22"/>
          <w:szCs w:val="22"/>
        </w:rPr>
      </w:pPr>
      <w:r w:rsidRPr="00E61FCC">
        <w:rPr>
          <w:spacing w:val="-2"/>
          <w:sz w:val="22"/>
          <w:szCs w:val="22"/>
        </w:rPr>
        <w:t>использование</w:t>
      </w:r>
      <w:r w:rsidRPr="00E61FCC">
        <w:rPr>
          <w:spacing w:val="9"/>
          <w:sz w:val="22"/>
          <w:szCs w:val="22"/>
        </w:rPr>
        <w:t xml:space="preserve"> </w:t>
      </w:r>
      <w:r w:rsidRPr="00E61FCC">
        <w:rPr>
          <w:spacing w:val="-2"/>
          <w:sz w:val="22"/>
          <w:szCs w:val="22"/>
        </w:rPr>
        <w:t>лингвистических</w:t>
      </w:r>
      <w:r w:rsidRPr="00E61FCC">
        <w:rPr>
          <w:spacing w:val="10"/>
          <w:sz w:val="22"/>
          <w:szCs w:val="22"/>
        </w:rPr>
        <w:t xml:space="preserve"> </w:t>
      </w:r>
      <w:r w:rsidRPr="00E61FCC">
        <w:rPr>
          <w:spacing w:val="-2"/>
          <w:sz w:val="22"/>
          <w:szCs w:val="22"/>
        </w:rPr>
        <w:t>словарей;</w:t>
      </w:r>
      <w:r w:rsidRPr="00E61FCC">
        <w:rPr>
          <w:spacing w:val="8"/>
          <w:sz w:val="22"/>
          <w:szCs w:val="22"/>
        </w:rPr>
        <w:t xml:space="preserve"> </w:t>
      </w:r>
      <w:r w:rsidRPr="00E61FCC">
        <w:rPr>
          <w:spacing w:val="-2"/>
          <w:sz w:val="22"/>
          <w:szCs w:val="22"/>
        </w:rPr>
        <w:t>тезисы,</w:t>
      </w:r>
      <w:r w:rsidRPr="00E61FCC">
        <w:rPr>
          <w:spacing w:val="9"/>
          <w:sz w:val="22"/>
          <w:szCs w:val="22"/>
        </w:rPr>
        <w:t xml:space="preserve"> </w:t>
      </w:r>
      <w:r w:rsidRPr="00E61FCC">
        <w:rPr>
          <w:spacing w:val="-2"/>
          <w:sz w:val="22"/>
          <w:szCs w:val="22"/>
        </w:rPr>
        <w:t>конспект.</w:t>
      </w:r>
    </w:p>
    <w:p w14:paraId="02B5FB5E" w14:textId="77777777" w:rsidR="00FA124F" w:rsidRPr="00E61FCC" w:rsidRDefault="00FA124F">
      <w:pPr>
        <w:pStyle w:val="a3"/>
        <w:spacing w:before="46"/>
        <w:ind w:left="0"/>
        <w:jc w:val="left"/>
        <w:rPr>
          <w:sz w:val="22"/>
          <w:szCs w:val="22"/>
        </w:rPr>
      </w:pPr>
    </w:p>
    <w:p w14:paraId="1A78F1CF" w14:textId="77777777" w:rsidR="00FA124F" w:rsidRPr="00E61FCC" w:rsidRDefault="003B164C">
      <w:pPr>
        <w:pStyle w:val="2"/>
        <w:ind w:left="122"/>
        <w:jc w:val="left"/>
        <w:rPr>
          <w:sz w:val="22"/>
          <w:szCs w:val="22"/>
        </w:rPr>
      </w:pPr>
      <w:r w:rsidRPr="00E61FCC">
        <w:rPr>
          <w:spacing w:val="-2"/>
          <w:sz w:val="22"/>
          <w:szCs w:val="22"/>
        </w:rPr>
        <w:t>Функциональные</w:t>
      </w:r>
      <w:r w:rsidRPr="00E61FCC">
        <w:rPr>
          <w:spacing w:val="11"/>
          <w:sz w:val="22"/>
          <w:szCs w:val="22"/>
        </w:rPr>
        <w:t xml:space="preserve"> </w:t>
      </w:r>
      <w:r w:rsidRPr="00E61FCC">
        <w:rPr>
          <w:spacing w:val="-2"/>
          <w:sz w:val="22"/>
          <w:szCs w:val="22"/>
        </w:rPr>
        <w:t>разновидности</w:t>
      </w:r>
      <w:r w:rsidRPr="00E61FCC">
        <w:rPr>
          <w:spacing w:val="11"/>
          <w:sz w:val="22"/>
          <w:szCs w:val="22"/>
        </w:rPr>
        <w:t xml:space="preserve"> </w:t>
      </w:r>
      <w:r w:rsidRPr="00E61FCC">
        <w:rPr>
          <w:spacing w:val="-4"/>
          <w:sz w:val="22"/>
          <w:szCs w:val="22"/>
        </w:rPr>
        <w:t>языка</w:t>
      </w:r>
    </w:p>
    <w:p w14:paraId="2CE14F92" w14:textId="77777777" w:rsidR="00FA124F" w:rsidRPr="00E61FCC" w:rsidRDefault="003B164C">
      <w:pPr>
        <w:pStyle w:val="a3"/>
        <w:spacing w:before="25"/>
        <w:ind w:left="601"/>
        <w:jc w:val="left"/>
        <w:rPr>
          <w:sz w:val="22"/>
          <w:szCs w:val="22"/>
        </w:rPr>
      </w:pPr>
      <w:r w:rsidRPr="00E61FCC">
        <w:rPr>
          <w:sz w:val="22"/>
          <w:szCs w:val="22"/>
        </w:rPr>
        <w:t>Официально-деловой</w:t>
      </w:r>
      <w:r w:rsidRPr="00E61FCC">
        <w:rPr>
          <w:spacing w:val="-12"/>
          <w:sz w:val="22"/>
          <w:szCs w:val="22"/>
        </w:rPr>
        <w:t xml:space="preserve"> </w:t>
      </w:r>
      <w:r w:rsidRPr="00E61FCC">
        <w:rPr>
          <w:sz w:val="22"/>
          <w:szCs w:val="22"/>
        </w:rPr>
        <w:t>стиль.</w:t>
      </w:r>
      <w:r w:rsidRPr="00E61FCC">
        <w:rPr>
          <w:spacing w:val="-8"/>
          <w:sz w:val="22"/>
          <w:szCs w:val="22"/>
        </w:rPr>
        <w:t xml:space="preserve"> </w:t>
      </w:r>
      <w:r w:rsidRPr="00E61FCC">
        <w:rPr>
          <w:sz w:val="22"/>
          <w:szCs w:val="22"/>
        </w:rPr>
        <w:t>Сфера</w:t>
      </w:r>
      <w:r w:rsidRPr="00E61FCC">
        <w:rPr>
          <w:spacing w:val="-10"/>
          <w:sz w:val="22"/>
          <w:szCs w:val="22"/>
        </w:rPr>
        <w:t xml:space="preserve"> </w:t>
      </w:r>
      <w:r w:rsidRPr="00E61FCC">
        <w:rPr>
          <w:sz w:val="22"/>
          <w:szCs w:val="22"/>
        </w:rPr>
        <w:t>употребления,</w:t>
      </w:r>
      <w:r w:rsidRPr="00E61FCC">
        <w:rPr>
          <w:spacing w:val="-11"/>
          <w:sz w:val="22"/>
          <w:szCs w:val="22"/>
        </w:rPr>
        <w:t xml:space="preserve"> </w:t>
      </w:r>
      <w:r w:rsidRPr="00E61FCC">
        <w:rPr>
          <w:sz w:val="22"/>
          <w:szCs w:val="22"/>
        </w:rPr>
        <w:t>функции,</w:t>
      </w:r>
      <w:r w:rsidRPr="00E61FCC">
        <w:rPr>
          <w:spacing w:val="-11"/>
          <w:sz w:val="22"/>
          <w:szCs w:val="22"/>
        </w:rPr>
        <w:t xml:space="preserve"> </w:t>
      </w:r>
      <w:r w:rsidRPr="00E61FCC">
        <w:rPr>
          <w:sz w:val="22"/>
          <w:szCs w:val="22"/>
        </w:rPr>
        <w:t>языковые</w:t>
      </w:r>
      <w:r w:rsidRPr="00E61FCC">
        <w:rPr>
          <w:spacing w:val="-10"/>
          <w:sz w:val="22"/>
          <w:szCs w:val="22"/>
        </w:rPr>
        <w:t xml:space="preserve"> </w:t>
      </w:r>
      <w:r w:rsidRPr="00E61FCC">
        <w:rPr>
          <w:spacing w:val="-2"/>
          <w:sz w:val="22"/>
          <w:szCs w:val="22"/>
        </w:rPr>
        <w:t>особенности.</w:t>
      </w:r>
    </w:p>
    <w:p w14:paraId="5AB65573" w14:textId="77777777" w:rsidR="00FA124F" w:rsidRPr="00E61FCC" w:rsidRDefault="003B164C">
      <w:pPr>
        <w:pStyle w:val="a3"/>
        <w:tabs>
          <w:tab w:val="left" w:pos="1451"/>
          <w:tab w:val="left" w:pos="3567"/>
          <w:tab w:val="left" w:pos="4280"/>
          <w:tab w:val="left" w:pos="5484"/>
          <w:tab w:val="left" w:pos="7079"/>
          <w:tab w:val="left" w:pos="8028"/>
        </w:tabs>
        <w:spacing w:before="22" w:line="264" w:lineRule="auto"/>
        <w:ind w:right="143" w:firstLine="599"/>
        <w:jc w:val="left"/>
        <w:rPr>
          <w:sz w:val="22"/>
          <w:szCs w:val="22"/>
        </w:rPr>
      </w:pPr>
      <w:r w:rsidRPr="00E61FCC">
        <w:rPr>
          <w:spacing w:val="-2"/>
          <w:sz w:val="22"/>
          <w:szCs w:val="22"/>
        </w:rPr>
        <w:t>Жанры</w:t>
      </w:r>
      <w:r w:rsidRPr="00E61FCC">
        <w:rPr>
          <w:sz w:val="22"/>
          <w:szCs w:val="22"/>
        </w:rPr>
        <w:tab/>
      </w:r>
      <w:r w:rsidRPr="00E61FCC">
        <w:rPr>
          <w:spacing w:val="-2"/>
          <w:sz w:val="22"/>
          <w:szCs w:val="22"/>
        </w:rPr>
        <w:t>официально-делового</w:t>
      </w:r>
      <w:r w:rsidRPr="00E61FCC">
        <w:rPr>
          <w:sz w:val="22"/>
          <w:szCs w:val="22"/>
        </w:rPr>
        <w:tab/>
      </w:r>
      <w:r w:rsidRPr="00E61FCC">
        <w:rPr>
          <w:spacing w:val="-4"/>
          <w:sz w:val="22"/>
          <w:szCs w:val="22"/>
        </w:rPr>
        <w:t>стиля</w:t>
      </w:r>
      <w:r w:rsidRPr="00E61FCC">
        <w:rPr>
          <w:sz w:val="22"/>
          <w:szCs w:val="22"/>
        </w:rPr>
        <w:tab/>
      </w:r>
      <w:r w:rsidRPr="00E61FCC">
        <w:rPr>
          <w:spacing w:val="-2"/>
          <w:sz w:val="22"/>
          <w:szCs w:val="22"/>
        </w:rPr>
        <w:t>(заявление,</w:t>
      </w:r>
      <w:r w:rsidRPr="00E61FCC">
        <w:rPr>
          <w:sz w:val="22"/>
          <w:szCs w:val="22"/>
        </w:rPr>
        <w:tab/>
      </w:r>
      <w:r w:rsidRPr="00E61FCC">
        <w:rPr>
          <w:spacing w:val="-2"/>
          <w:sz w:val="22"/>
          <w:szCs w:val="22"/>
        </w:rPr>
        <w:t>объяснительная</w:t>
      </w:r>
      <w:r w:rsidRPr="00E61FCC">
        <w:rPr>
          <w:sz w:val="22"/>
          <w:szCs w:val="22"/>
        </w:rPr>
        <w:tab/>
      </w:r>
      <w:r w:rsidRPr="00E61FCC">
        <w:rPr>
          <w:spacing w:val="-2"/>
          <w:sz w:val="22"/>
          <w:szCs w:val="22"/>
        </w:rPr>
        <w:t>записка,</w:t>
      </w:r>
      <w:r w:rsidRPr="00E61FCC">
        <w:rPr>
          <w:sz w:val="22"/>
          <w:szCs w:val="22"/>
        </w:rPr>
        <w:tab/>
      </w:r>
      <w:r w:rsidRPr="00E61FCC">
        <w:rPr>
          <w:spacing w:val="-2"/>
          <w:sz w:val="22"/>
          <w:szCs w:val="22"/>
        </w:rPr>
        <w:t>автобиография, характеристика).</w:t>
      </w:r>
    </w:p>
    <w:p w14:paraId="1FF90C93" w14:textId="77777777" w:rsidR="00FA124F" w:rsidRPr="00E61FCC" w:rsidRDefault="003B164C">
      <w:pPr>
        <w:pStyle w:val="a3"/>
        <w:ind w:left="601"/>
        <w:jc w:val="left"/>
        <w:rPr>
          <w:sz w:val="22"/>
          <w:szCs w:val="22"/>
        </w:rPr>
      </w:pPr>
      <w:r w:rsidRPr="00E61FCC">
        <w:rPr>
          <w:sz w:val="22"/>
          <w:szCs w:val="22"/>
        </w:rPr>
        <w:t>Научный</w:t>
      </w:r>
      <w:r w:rsidRPr="00E61FCC">
        <w:rPr>
          <w:spacing w:val="-10"/>
          <w:sz w:val="22"/>
          <w:szCs w:val="22"/>
        </w:rPr>
        <w:t xml:space="preserve"> </w:t>
      </w:r>
      <w:r w:rsidRPr="00E61FCC">
        <w:rPr>
          <w:sz w:val="22"/>
          <w:szCs w:val="22"/>
        </w:rPr>
        <w:t>стиль.</w:t>
      </w:r>
      <w:r w:rsidRPr="00E61FCC">
        <w:rPr>
          <w:spacing w:val="-7"/>
          <w:sz w:val="22"/>
          <w:szCs w:val="22"/>
        </w:rPr>
        <w:t xml:space="preserve"> </w:t>
      </w:r>
      <w:r w:rsidRPr="00E61FCC">
        <w:rPr>
          <w:sz w:val="22"/>
          <w:szCs w:val="22"/>
        </w:rPr>
        <w:t>Сфера</w:t>
      </w:r>
      <w:r w:rsidRPr="00E61FCC">
        <w:rPr>
          <w:spacing w:val="-9"/>
          <w:sz w:val="22"/>
          <w:szCs w:val="22"/>
        </w:rPr>
        <w:t xml:space="preserve"> </w:t>
      </w:r>
      <w:r w:rsidRPr="00E61FCC">
        <w:rPr>
          <w:sz w:val="22"/>
          <w:szCs w:val="22"/>
        </w:rPr>
        <w:t>употребления,</w:t>
      </w:r>
      <w:r w:rsidRPr="00E61FCC">
        <w:rPr>
          <w:spacing w:val="-9"/>
          <w:sz w:val="22"/>
          <w:szCs w:val="22"/>
        </w:rPr>
        <w:t xml:space="preserve"> </w:t>
      </w:r>
      <w:r w:rsidRPr="00E61FCC">
        <w:rPr>
          <w:sz w:val="22"/>
          <w:szCs w:val="22"/>
        </w:rPr>
        <w:t>функции,</w:t>
      </w:r>
      <w:r w:rsidRPr="00E61FCC">
        <w:rPr>
          <w:spacing w:val="-9"/>
          <w:sz w:val="22"/>
          <w:szCs w:val="22"/>
        </w:rPr>
        <w:t xml:space="preserve"> </w:t>
      </w:r>
      <w:r w:rsidRPr="00E61FCC">
        <w:rPr>
          <w:sz w:val="22"/>
          <w:szCs w:val="22"/>
        </w:rPr>
        <w:t>языковые</w:t>
      </w:r>
      <w:r w:rsidRPr="00E61FCC">
        <w:rPr>
          <w:spacing w:val="-9"/>
          <w:sz w:val="22"/>
          <w:szCs w:val="22"/>
        </w:rPr>
        <w:t xml:space="preserve"> </w:t>
      </w:r>
      <w:r w:rsidRPr="00E61FCC">
        <w:rPr>
          <w:spacing w:val="-2"/>
          <w:sz w:val="22"/>
          <w:szCs w:val="22"/>
        </w:rPr>
        <w:t>особенности.</w:t>
      </w:r>
    </w:p>
    <w:p w14:paraId="3064172E" w14:textId="77777777" w:rsidR="00FA124F" w:rsidRPr="00E61FCC" w:rsidRDefault="003B164C">
      <w:pPr>
        <w:pStyle w:val="a3"/>
        <w:spacing w:before="22" w:line="266" w:lineRule="auto"/>
        <w:ind w:firstLine="599"/>
        <w:jc w:val="left"/>
        <w:rPr>
          <w:sz w:val="22"/>
          <w:szCs w:val="22"/>
        </w:rPr>
      </w:pPr>
      <w:r w:rsidRPr="00E61FCC">
        <w:rPr>
          <w:sz w:val="22"/>
          <w:szCs w:val="22"/>
        </w:rPr>
        <w:t>Жанры научного стиля (реферат, доклад на научную тему). Сочетание</w:t>
      </w:r>
      <w:r w:rsidRPr="00E61FCC">
        <w:rPr>
          <w:spacing w:val="26"/>
          <w:sz w:val="22"/>
          <w:szCs w:val="22"/>
        </w:rPr>
        <w:t xml:space="preserve"> </w:t>
      </w:r>
      <w:r w:rsidRPr="00E61FCC">
        <w:rPr>
          <w:sz w:val="22"/>
          <w:szCs w:val="22"/>
        </w:rPr>
        <w:t>различных функциональных разновидностей языка в тексте, средства связи предложений в тексте.</w:t>
      </w:r>
    </w:p>
    <w:p w14:paraId="0ADA06E5" w14:textId="77777777" w:rsidR="00FA124F" w:rsidRPr="00E61FCC" w:rsidRDefault="00FA124F">
      <w:pPr>
        <w:pStyle w:val="a3"/>
        <w:spacing w:before="18"/>
        <w:ind w:left="0"/>
        <w:jc w:val="left"/>
        <w:rPr>
          <w:sz w:val="22"/>
          <w:szCs w:val="22"/>
        </w:rPr>
      </w:pPr>
    </w:p>
    <w:p w14:paraId="69474818" w14:textId="77777777" w:rsidR="00FA124F" w:rsidRPr="00E61FCC" w:rsidRDefault="003B164C">
      <w:pPr>
        <w:pStyle w:val="1"/>
        <w:rPr>
          <w:sz w:val="22"/>
          <w:szCs w:val="22"/>
        </w:rPr>
      </w:pPr>
      <w:r w:rsidRPr="00E61FCC">
        <w:rPr>
          <w:sz w:val="22"/>
          <w:szCs w:val="22"/>
        </w:rPr>
        <w:t>СИСТЕМА</w:t>
      </w:r>
      <w:r w:rsidRPr="00E61FCC">
        <w:rPr>
          <w:spacing w:val="-11"/>
          <w:sz w:val="22"/>
          <w:szCs w:val="22"/>
        </w:rPr>
        <w:t xml:space="preserve"> </w:t>
      </w:r>
      <w:r w:rsidRPr="00E61FCC">
        <w:rPr>
          <w:spacing w:val="-2"/>
          <w:sz w:val="22"/>
          <w:szCs w:val="22"/>
        </w:rPr>
        <w:t>ЯЗЫКА</w:t>
      </w:r>
    </w:p>
    <w:p w14:paraId="6EA5B6CE" w14:textId="77777777" w:rsidR="00FA124F" w:rsidRPr="00E61FCC" w:rsidRDefault="00FA124F">
      <w:pPr>
        <w:pStyle w:val="a3"/>
        <w:spacing w:before="47"/>
        <w:ind w:left="0"/>
        <w:jc w:val="left"/>
        <w:rPr>
          <w:b/>
          <w:sz w:val="22"/>
          <w:szCs w:val="22"/>
        </w:rPr>
      </w:pPr>
    </w:p>
    <w:p w14:paraId="6662E0DD" w14:textId="77777777" w:rsidR="00FA124F" w:rsidRPr="00E61FCC" w:rsidRDefault="003B164C">
      <w:pPr>
        <w:pStyle w:val="2"/>
        <w:ind w:left="122"/>
        <w:jc w:val="left"/>
        <w:rPr>
          <w:sz w:val="22"/>
          <w:szCs w:val="22"/>
        </w:rPr>
      </w:pPr>
      <w:r w:rsidRPr="00E61FCC">
        <w:rPr>
          <w:sz w:val="22"/>
          <w:szCs w:val="22"/>
        </w:rPr>
        <w:t>Синтаксис.</w:t>
      </w:r>
      <w:r w:rsidRPr="00E61FCC">
        <w:rPr>
          <w:spacing w:val="-10"/>
          <w:sz w:val="22"/>
          <w:szCs w:val="22"/>
        </w:rPr>
        <w:t xml:space="preserve"> </w:t>
      </w:r>
      <w:r w:rsidRPr="00E61FCC">
        <w:rPr>
          <w:sz w:val="22"/>
          <w:szCs w:val="22"/>
        </w:rPr>
        <w:t>Культура</w:t>
      </w:r>
      <w:r w:rsidRPr="00E61FCC">
        <w:rPr>
          <w:spacing w:val="-10"/>
          <w:sz w:val="22"/>
          <w:szCs w:val="22"/>
        </w:rPr>
        <w:t xml:space="preserve"> </w:t>
      </w:r>
      <w:r w:rsidRPr="00E61FCC">
        <w:rPr>
          <w:sz w:val="22"/>
          <w:szCs w:val="22"/>
        </w:rPr>
        <w:t>речи.</w:t>
      </w:r>
      <w:r w:rsidRPr="00E61FCC">
        <w:rPr>
          <w:spacing w:val="-10"/>
          <w:sz w:val="22"/>
          <w:szCs w:val="22"/>
        </w:rPr>
        <w:t xml:space="preserve"> </w:t>
      </w:r>
      <w:r w:rsidRPr="00E61FCC">
        <w:rPr>
          <w:spacing w:val="-2"/>
          <w:sz w:val="22"/>
          <w:szCs w:val="22"/>
        </w:rPr>
        <w:t>Пунктуация</w:t>
      </w:r>
    </w:p>
    <w:p w14:paraId="7A596B01" w14:textId="77777777" w:rsidR="00FA124F" w:rsidRPr="00E61FCC" w:rsidRDefault="003B164C">
      <w:pPr>
        <w:pStyle w:val="a3"/>
        <w:spacing w:before="24"/>
        <w:ind w:left="601"/>
        <w:jc w:val="left"/>
        <w:rPr>
          <w:sz w:val="22"/>
          <w:szCs w:val="22"/>
        </w:rPr>
      </w:pPr>
      <w:r w:rsidRPr="00E61FCC">
        <w:rPr>
          <w:sz w:val="22"/>
          <w:szCs w:val="22"/>
        </w:rPr>
        <w:t>Синтаксис</w:t>
      </w:r>
      <w:r w:rsidRPr="00E61FCC">
        <w:rPr>
          <w:spacing w:val="-5"/>
          <w:sz w:val="22"/>
          <w:szCs w:val="22"/>
        </w:rPr>
        <w:t xml:space="preserve"> </w:t>
      </w:r>
      <w:r w:rsidRPr="00E61FCC">
        <w:rPr>
          <w:sz w:val="22"/>
          <w:szCs w:val="22"/>
        </w:rPr>
        <w:t>как</w:t>
      </w:r>
      <w:r w:rsidRPr="00E61FCC">
        <w:rPr>
          <w:spacing w:val="-8"/>
          <w:sz w:val="22"/>
          <w:szCs w:val="22"/>
        </w:rPr>
        <w:t xml:space="preserve"> </w:t>
      </w:r>
      <w:r w:rsidRPr="00E61FCC">
        <w:rPr>
          <w:sz w:val="22"/>
          <w:szCs w:val="22"/>
        </w:rPr>
        <w:t>раздел</w:t>
      </w:r>
      <w:r w:rsidRPr="00E61FCC">
        <w:rPr>
          <w:spacing w:val="-6"/>
          <w:sz w:val="22"/>
          <w:szCs w:val="22"/>
        </w:rPr>
        <w:t xml:space="preserve"> </w:t>
      </w:r>
      <w:r w:rsidRPr="00E61FCC">
        <w:rPr>
          <w:spacing w:val="-2"/>
          <w:sz w:val="22"/>
          <w:szCs w:val="22"/>
        </w:rPr>
        <w:t>лингвистики.</w:t>
      </w:r>
    </w:p>
    <w:p w14:paraId="536AF4B5" w14:textId="77777777" w:rsidR="00FA124F" w:rsidRPr="00E61FCC" w:rsidRDefault="003B164C">
      <w:pPr>
        <w:pStyle w:val="a3"/>
        <w:spacing w:before="22" w:line="264" w:lineRule="auto"/>
        <w:ind w:left="601" w:right="3221"/>
        <w:jc w:val="left"/>
        <w:rPr>
          <w:sz w:val="22"/>
          <w:szCs w:val="22"/>
        </w:rPr>
      </w:pPr>
      <w:r w:rsidRPr="00E61FCC">
        <w:rPr>
          <w:sz w:val="22"/>
          <w:szCs w:val="22"/>
        </w:rPr>
        <w:lastRenderedPageBreak/>
        <w:t>Словосочетание</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предложение</w:t>
      </w:r>
      <w:r w:rsidRPr="00E61FCC">
        <w:rPr>
          <w:spacing w:val="-6"/>
          <w:sz w:val="22"/>
          <w:szCs w:val="22"/>
        </w:rPr>
        <w:t xml:space="preserve"> </w:t>
      </w:r>
      <w:r w:rsidRPr="00E61FCC">
        <w:rPr>
          <w:sz w:val="22"/>
          <w:szCs w:val="22"/>
        </w:rPr>
        <w:t>как</w:t>
      </w:r>
      <w:r w:rsidRPr="00E61FCC">
        <w:rPr>
          <w:spacing w:val="-9"/>
          <w:sz w:val="22"/>
          <w:szCs w:val="22"/>
        </w:rPr>
        <w:t xml:space="preserve"> </w:t>
      </w:r>
      <w:r w:rsidRPr="00E61FCC">
        <w:rPr>
          <w:sz w:val="22"/>
          <w:szCs w:val="22"/>
        </w:rPr>
        <w:t>единицы</w:t>
      </w:r>
      <w:r w:rsidRPr="00E61FCC">
        <w:rPr>
          <w:spacing w:val="-8"/>
          <w:sz w:val="22"/>
          <w:szCs w:val="22"/>
        </w:rPr>
        <w:t xml:space="preserve"> </w:t>
      </w:r>
      <w:r w:rsidRPr="00E61FCC">
        <w:rPr>
          <w:sz w:val="22"/>
          <w:szCs w:val="22"/>
        </w:rPr>
        <w:t>синтаксиса. Пунктуация. Функции знаков препинания.</w:t>
      </w:r>
    </w:p>
    <w:p w14:paraId="493A9A98" w14:textId="77777777" w:rsidR="00FA124F" w:rsidRPr="00E61FCC" w:rsidRDefault="00FA124F">
      <w:pPr>
        <w:pStyle w:val="a3"/>
        <w:spacing w:before="23"/>
        <w:ind w:left="0"/>
        <w:jc w:val="left"/>
        <w:rPr>
          <w:sz w:val="22"/>
          <w:szCs w:val="22"/>
        </w:rPr>
      </w:pPr>
    </w:p>
    <w:p w14:paraId="6849A710" w14:textId="77777777" w:rsidR="00FA124F" w:rsidRPr="00E61FCC" w:rsidRDefault="003B164C">
      <w:pPr>
        <w:pStyle w:val="2"/>
        <w:ind w:left="122"/>
        <w:jc w:val="left"/>
        <w:rPr>
          <w:sz w:val="22"/>
          <w:szCs w:val="22"/>
        </w:rPr>
      </w:pPr>
      <w:r w:rsidRPr="00E61FCC">
        <w:rPr>
          <w:spacing w:val="-2"/>
          <w:sz w:val="22"/>
          <w:szCs w:val="22"/>
        </w:rPr>
        <w:t>Словосочетание</w:t>
      </w:r>
    </w:p>
    <w:p w14:paraId="6C9AF597" w14:textId="77777777" w:rsidR="00FA124F" w:rsidRPr="00E61FCC" w:rsidRDefault="003B164C">
      <w:pPr>
        <w:pStyle w:val="a3"/>
        <w:spacing w:before="24"/>
        <w:ind w:left="601"/>
        <w:jc w:val="left"/>
        <w:rPr>
          <w:sz w:val="22"/>
          <w:szCs w:val="22"/>
        </w:rPr>
      </w:pPr>
      <w:r w:rsidRPr="00E61FCC">
        <w:rPr>
          <w:sz w:val="22"/>
          <w:szCs w:val="22"/>
        </w:rPr>
        <w:t>Основные</w:t>
      </w:r>
      <w:r w:rsidRPr="00E61FCC">
        <w:rPr>
          <w:spacing w:val="-9"/>
          <w:sz w:val="22"/>
          <w:szCs w:val="22"/>
        </w:rPr>
        <w:t xml:space="preserve"> </w:t>
      </w:r>
      <w:r w:rsidRPr="00E61FCC">
        <w:rPr>
          <w:sz w:val="22"/>
          <w:szCs w:val="22"/>
        </w:rPr>
        <w:t>признаки</w:t>
      </w:r>
      <w:r w:rsidRPr="00E61FCC">
        <w:rPr>
          <w:spacing w:val="-11"/>
          <w:sz w:val="22"/>
          <w:szCs w:val="22"/>
        </w:rPr>
        <w:t xml:space="preserve"> </w:t>
      </w:r>
      <w:r w:rsidRPr="00E61FCC">
        <w:rPr>
          <w:spacing w:val="-2"/>
          <w:sz w:val="22"/>
          <w:szCs w:val="22"/>
        </w:rPr>
        <w:t>словосочетания.</w:t>
      </w:r>
    </w:p>
    <w:p w14:paraId="0FCC8776" w14:textId="77777777" w:rsidR="00FA124F" w:rsidRPr="00E61FCC" w:rsidRDefault="003B164C">
      <w:pPr>
        <w:pStyle w:val="a3"/>
        <w:spacing w:before="22" w:line="266" w:lineRule="auto"/>
        <w:ind w:firstLine="599"/>
        <w:jc w:val="left"/>
        <w:rPr>
          <w:sz w:val="22"/>
          <w:szCs w:val="22"/>
        </w:rPr>
      </w:pPr>
      <w:r w:rsidRPr="00E61FCC">
        <w:rPr>
          <w:sz w:val="22"/>
          <w:szCs w:val="22"/>
        </w:rPr>
        <w:t>Виды</w:t>
      </w:r>
      <w:r w:rsidRPr="00E61FCC">
        <w:rPr>
          <w:spacing w:val="80"/>
          <w:sz w:val="22"/>
          <w:szCs w:val="22"/>
        </w:rPr>
        <w:t xml:space="preserve"> </w:t>
      </w:r>
      <w:r w:rsidRPr="00E61FCC">
        <w:rPr>
          <w:sz w:val="22"/>
          <w:szCs w:val="22"/>
        </w:rPr>
        <w:t>словосочетаний</w:t>
      </w:r>
      <w:r w:rsidRPr="00E61FCC">
        <w:rPr>
          <w:spacing w:val="80"/>
          <w:sz w:val="22"/>
          <w:szCs w:val="22"/>
        </w:rPr>
        <w:t xml:space="preserve"> </w:t>
      </w:r>
      <w:r w:rsidRPr="00E61FCC">
        <w:rPr>
          <w:sz w:val="22"/>
          <w:szCs w:val="22"/>
        </w:rPr>
        <w:t>по</w:t>
      </w:r>
      <w:r w:rsidRPr="00E61FCC">
        <w:rPr>
          <w:spacing w:val="80"/>
          <w:sz w:val="22"/>
          <w:szCs w:val="22"/>
        </w:rPr>
        <w:t xml:space="preserve"> </w:t>
      </w:r>
      <w:r w:rsidRPr="00E61FCC">
        <w:rPr>
          <w:sz w:val="22"/>
          <w:szCs w:val="22"/>
        </w:rPr>
        <w:t>морфологическим</w:t>
      </w:r>
      <w:r w:rsidRPr="00E61FCC">
        <w:rPr>
          <w:spacing w:val="80"/>
          <w:sz w:val="22"/>
          <w:szCs w:val="22"/>
        </w:rPr>
        <w:t xml:space="preserve"> </w:t>
      </w:r>
      <w:r w:rsidRPr="00E61FCC">
        <w:rPr>
          <w:sz w:val="22"/>
          <w:szCs w:val="22"/>
        </w:rPr>
        <w:t>свойствам</w:t>
      </w:r>
      <w:r w:rsidRPr="00E61FCC">
        <w:rPr>
          <w:spacing w:val="80"/>
          <w:sz w:val="22"/>
          <w:szCs w:val="22"/>
        </w:rPr>
        <w:t xml:space="preserve"> </w:t>
      </w:r>
      <w:r w:rsidRPr="00E61FCC">
        <w:rPr>
          <w:sz w:val="22"/>
          <w:szCs w:val="22"/>
        </w:rPr>
        <w:t>главного</w:t>
      </w:r>
      <w:r w:rsidRPr="00E61FCC">
        <w:rPr>
          <w:spacing w:val="80"/>
          <w:sz w:val="22"/>
          <w:szCs w:val="22"/>
        </w:rPr>
        <w:t xml:space="preserve"> </w:t>
      </w:r>
      <w:r w:rsidRPr="00E61FCC">
        <w:rPr>
          <w:sz w:val="22"/>
          <w:szCs w:val="22"/>
        </w:rPr>
        <w:t>слова:</w:t>
      </w:r>
      <w:r w:rsidRPr="00E61FCC">
        <w:rPr>
          <w:spacing w:val="80"/>
          <w:sz w:val="22"/>
          <w:szCs w:val="22"/>
        </w:rPr>
        <w:t xml:space="preserve"> </w:t>
      </w:r>
      <w:r w:rsidRPr="00E61FCC">
        <w:rPr>
          <w:sz w:val="22"/>
          <w:szCs w:val="22"/>
        </w:rPr>
        <w:t>глагольные,</w:t>
      </w:r>
      <w:r w:rsidRPr="00E61FCC">
        <w:rPr>
          <w:spacing w:val="80"/>
          <w:sz w:val="22"/>
          <w:szCs w:val="22"/>
        </w:rPr>
        <w:t xml:space="preserve"> </w:t>
      </w:r>
      <w:r w:rsidRPr="00E61FCC">
        <w:rPr>
          <w:sz w:val="22"/>
          <w:szCs w:val="22"/>
        </w:rPr>
        <w:t xml:space="preserve">именные, </w:t>
      </w:r>
      <w:r w:rsidRPr="00E61FCC">
        <w:rPr>
          <w:spacing w:val="-2"/>
          <w:sz w:val="22"/>
          <w:szCs w:val="22"/>
        </w:rPr>
        <w:t>наречные.</w:t>
      </w:r>
    </w:p>
    <w:p w14:paraId="34757908" w14:textId="77777777" w:rsidR="00FA124F" w:rsidRPr="00E61FCC" w:rsidRDefault="00FA124F">
      <w:pPr>
        <w:pStyle w:val="a3"/>
        <w:spacing w:line="266" w:lineRule="auto"/>
        <w:jc w:val="left"/>
        <w:rPr>
          <w:sz w:val="22"/>
          <w:szCs w:val="22"/>
        </w:rPr>
        <w:sectPr w:rsidR="00FA124F" w:rsidRPr="00E61FCC">
          <w:pgSz w:w="11910" w:h="16390"/>
          <w:pgMar w:top="1060" w:right="708" w:bottom="900" w:left="1700" w:header="0" w:footer="713" w:gutter="0"/>
          <w:cols w:space="720"/>
        </w:sectPr>
      </w:pPr>
    </w:p>
    <w:p w14:paraId="19B10678" w14:textId="77777777" w:rsidR="00FA124F" w:rsidRPr="00E61FCC" w:rsidRDefault="003B164C">
      <w:pPr>
        <w:pStyle w:val="a3"/>
        <w:spacing w:before="71" w:line="266" w:lineRule="auto"/>
        <w:ind w:left="602"/>
        <w:jc w:val="left"/>
        <w:rPr>
          <w:sz w:val="22"/>
          <w:szCs w:val="22"/>
        </w:rPr>
      </w:pPr>
      <w:r w:rsidRPr="00E61FCC">
        <w:rPr>
          <w:sz w:val="22"/>
          <w:szCs w:val="22"/>
        </w:rPr>
        <w:lastRenderedPageBreak/>
        <w:t>Типы</w:t>
      </w:r>
      <w:r w:rsidRPr="00E61FCC">
        <w:rPr>
          <w:spacing w:val="-4"/>
          <w:sz w:val="22"/>
          <w:szCs w:val="22"/>
        </w:rPr>
        <w:t xml:space="preserve"> </w:t>
      </w:r>
      <w:r w:rsidRPr="00E61FCC">
        <w:rPr>
          <w:sz w:val="22"/>
          <w:szCs w:val="22"/>
        </w:rPr>
        <w:t>подчинительной</w:t>
      </w:r>
      <w:r w:rsidRPr="00E61FCC">
        <w:rPr>
          <w:spacing w:val="-7"/>
          <w:sz w:val="22"/>
          <w:szCs w:val="22"/>
        </w:rPr>
        <w:t xml:space="preserve"> </w:t>
      </w:r>
      <w:r w:rsidRPr="00E61FCC">
        <w:rPr>
          <w:sz w:val="22"/>
          <w:szCs w:val="22"/>
        </w:rPr>
        <w:t>связи</w:t>
      </w:r>
      <w:r w:rsidRPr="00E61FCC">
        <w:rPr>
          <w:spacing w:val="-5"/>
          <w:sz w:val="22"/>
          <w:szCs w:val="22"/>
        </w:rPr>
        <w:t xml:space="preserve"> </w:t>
      </w:r>
      <w:r w:rsidRPr="00E61FCC">
        <w:rPr>
          <w:sz w:val="22"/>
          <w:szCs w:val="22"/>
        </w:rPr>
        <w:t>слов</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словосочетании:</w:t>
      </w:r>
      <w:r w:rsidRPr="00E61FCC">
        <w:rPr>
          <w:spacing w:val="-7"/>
          <w:sz w:val="22"/>
          <w:szCs w:val="22"/>
        </w:rPr>
        <w:t xml:space="preserve"> </w:t>
      </w:r>
      <w:r w:rsidRPr="00E61FCC">
        <w:rPr>
          <w:sz w:val="22"/>
          <w:szCs w:val="22"/>
        </w:rPr>
        <w:t>согласование,</w:t>
      </w:r>
      <w:r w:rsidRPr="00E61FCC">
        <w:rPr>
          <w:spacing w:val="-6"/>
          <w:sz w:val="22"/>
          <w:szCs w:val="22"/>
        </w:rPr>
        <w:t xml:space="preserve"> </w:t>
      </w:r>
      <w:r w:rsidRPr="00E61FCC">
        <w:rPr>
          <w:sz w:val="22"/>
          <w:szCs w:val="22"/>
        </w:rPr>
        <w:t>управление, примыкание. Синтаксический анализ словосочетаний.</w:t>
      </w:r>
    </w:p>
    <w:p w14:paraId="3751E5E9" w14:textId="77777777" w:rsidR="00FA124F" w:rsidRPr="00E61FCC" w:rsidRDefault="003B164C">
      <w:pPr>
        <w:pStyle w:val="a3"/>
        <w:spacing w:line="266" w:lineRule="auto"/>
        <w:ind w:left="602" w:right="4624"/>
        <w:jc w:val="left"/>
        <w:rPr>
          <w:sz w:val="22"/>
          <w:szCs w:val="22"/>
        </w:rPr>
      </w:pPr>
      <w:r w:rsidRPr="00E61FCC">
        <w:rPr>
          <w:sz w:val="22"/>
          <w:szCs w:val="22"/>
        </w:rPr>
        <w:t>Грамматическая</w:t>
      </w:r>
      <w:r w:rsidRPr="00E61FCC">
        <w:rPr>
          <w:spacing w:val="-13"/>
          <w:sz w:val="22"/>
          <w:szCs w:val="22"/>
        </w:rPr>
        <w:t xml:space="preserve"> </w:t>
      </w:r>
      <w:r w:rsidRPr="00E61FCC">
        <w:rPr>
          <w:sz w:val="22"/>
          <w:szCs w:val="22"/>
        </w:rPr>
        <w:t>синонимия</w:t>
      </w:r>
      <w:r w:rsidRPr="00E61FCC">
        <w:rPr>
          <w:spacing w:val="-12"/>
          <w:sz w:val="22"/>
          <w:szCs w:val="22"/>
        </w:rPr>
        <w:t xml:space="preserve"> </w:t>
      </w:r>
      <w:r w:rsidRPr="00E61FCC">
        <w:rPr>
          <w:sz w:val="22"/>
          <w:szCs w:val="22"/>
        </w:rPr>
        <w:t>словосочетаний. Нормы построения словосочетаний.</w:t>
      </w:r>
    </w:p>
    <w:p w14:paraId="5BEDFDF3" w14:textId="77777777" w:rsidR="00FA124F" w:rsidRPr="00E61FCC" w:rsidRDefault="00FA124F">
      <w:pPr>
        <w:pStyle w:val="a3"/>
        <w:spacing w:before="16"/>
        <w:ind w:left="0"/>
        <w:jc w:val="left"/>
        <w:rPr>
          <w:sz w:val="22"/>
          <w:szCs w:val="22"/>
        </w:rPr>
      </w:pPr>
    </w:p>
    <w:p w14:paraId="5434391B" w14:textId="77777777" w:rsidR="00FA124F" w:rsidRPr="00E61FCC" w:rsidRDefault="003B164C">
      <w:pPr>
        <w:pStyle w:val="2"/>
        <w:ind w:left="122"/>
        <w:jc w:val="left"/>
        <w:rPr>
          <w:sz w:val="22"/>
          <w:szCs w:val="22"/>
        </w:rPr>
      </w:pPr>
      <w:r w:rsidRPr="00E61FCC">
        <w:rPr>
          <w:spacing w:val="-2"/>
          <w:sz w:val="22"/>
          <w:szCs w:val="22"/>
        </w:rPr>
        <w:t>Предложение</w:t>
      </w:r>
    </w:p>
    <w:p w14:paraId="727F94E0" w14:textId="77777777" w:rsidR="00FA124F" w:rsidRPr="00E61FCC" w:rsidRDefault="003B164C">
      <w:pPr>
        <w:pStyle w:val="a3"/>
        <w:spacing w:before="22" w:line="264" w:lineRule="auto"/>
        <w:ind w:right="149" w:firstLine="599"/>
        <w:rPr>
          <w:sz w:val="22"/>
          <w:szCs w:val="22"/>
        </w:rPr>
      </w:pPr>
      <w:r w:rsidRPr="00E61FCC">
        <w:rPr>
          <w:sz w:val="22"/>
          <w:szCs w:val="22"/>
        </w:rPr>
        <w:t>Предложение. Основные признаки предложения: смысловая и интонационная законченность, грамматическая оформленность.</w:t>
      </w:r>
    </w:p>
    <w:p w14:paraId="237F4DF0" w14:textId="77777777" w:rsidR="00FA124F" w:rsidRPr="00E61FCC" w:rsidRDefault="003B164C">
      <w:pPr>
        <w:pStyle w:val="a3"/>
        <w:spacing w:before="1" w:line="264" w:lineRule="auto"/>
        <w:ind w:right="146" w:firstLine="599"/>
        <w:rPr>
          <w:sz w:val="22"/>
          <w:szCs w:val="22"/>
        </w:rPr>
      </w:pPr>
      <w:r w:rsidRPr="00E61FCC">
        <w:rPr>
          <w:sz w:val="22"/>
          <w:szCs w:val="22"/>
        </w:rPr>
        <w:t>Виды</w:t>
      </w:r>
      <w:r w:rsidRPr="00E61FCC">
        <w:rPr>
          <w:spacing w:val="-8"/>
          <w:sz w:val="22"/>
          <w:szCs w:val="22"/>
        </w:rPr>
        <w:t xml:space="preserve"> </w:t>
      </w:r>
      <w:r w:rsidRPr="00E61FCC">
        <w:rPr>
          <w:sz w:val="22"/>
          <w:szCs w:val="22"/>
        </w:rPr>
        <w:t>предложений</w:t>
      </w:r>
      <w:r w:rsidRPr="00E61FCC">
        <w:rPr>
          <w:spacing w:val="-10"/>
          <w:sz w:val="22"/>
          <w:szCs w:val="22"/>
        </w:rPr>
        <w:t xml:space="preserve"> </w:t>
      </w:r>
      <w:r w:rsidRPr="00E61FCC">
        <w:rPr>
          <w:sz w:val="22"/>
          <w:szCs w:val="22"/>
        </w:rPr>
        <w:t>по</w:t>
      </w:r>
      <w:r w:rsidRPr="00E61FCC">
        <w:rPr>
          <w:spacing w:val="-7"/>
          <w:sz w:val="22"/>
          <w:szCs w:val="22"/>
        </w:rPr>
        <w:t xml:space="preserve"> </w:t>
      </w:r>
      <w:r w:rsidRPr="00E61FCC">
        <w:rPr>
          <w:sz w:val="22"/>
          <w:szCs w:val="22"/>
        </w:rPr>
        <w:t>цели</w:t>
      </w:r>
      <w:r w:rsidRPr="00E61FCC">
        <w:rPr>
          <w:spacing w:val="-7"/>
          <w:sz w:val="22"/>
          <w:szCs w:val="22"/>
        </w:rPr>
        <w:t xml:space="preserve"> </w:t>
      </w:r>
      <w:r w:rsidRPr="00E61FCC">
        <w:rPr>
          <w:sz w:val="22"/>
          <w:szCs w:val="22"/>
        </w:rPr>
        <w:t>высказывания</w:t>
      </w:r>
      <w:r w:rsidRPr="00E61FCC">
        <w:rPr>
          <w:spacing w:val="-9"/>
          <w:sz w:val="22"/>
          <w:szCs w:val="22"/>
        </w:rPr>
        <w:t xml:space="preserve"> </w:t>
      </w:r>
      <w:r w:rsidRPr="00E61FCC">
        <w:rPr>
          <w:sz w:val="22"/>
          <w:szCs w:val="22"/>
        </w:rPr>
        <w:t>(повествовательные,</w:t>
      </w:r>
      <w:r w:rsidRPr="00E61FCC">
        <w:rPr>
          <w:spacing w:val="-8"/>
          <w:sz w:val="22"/>
          <w:szCs w:val="22"/>
        </w:rPr>
        <w:t xml:space="preserve"> </w:t>
      </w:r>
      <w:r w:rsidRPr="00E61FCC">
        <w:rPr>
          <w:sz w:val="22"/>
          <w:szCs w:val="22"/>
        </w:rPr>
        <w:t>вопросительные,</w:t>
      </w:r>
      <w:r w:rsidRPr="00E61FCC">
        <w:rPr>
          <w:spacing w:val="-8"/>
          <w:sz w:val="22"/>
          <w:szCs w:val="22"/>
        </w:rPr>
        <w:t xml:space="preserve"> </w:t>
      </w:r>
      <w:r w:rsidRPr="00E61FCC">
        <w:rPr>
          <w:sz w:val="22"/>
          <w:szCs w:val="22"/>
        </w:rPr>
        <w:t>побудительные)</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 xml:space="preserve">по эмоциональной окраске (восклицательные, невосклицательные). Их интонационные и смысловые </w:t>
      </w:r>
      <w:r w:rsidRPr="00E61FCC">
        <w:rPr>
          <w:spacing w:val="-2"/>
          <w:sz w:val="22"/>
          <w:szCs w:val="22"/>
        </w:rPr>
        <w:t>особенности.</w:t>
      </w:r>
    </w:p>
    <w:p w14:paraId="65DDADB4" w14:textId="77777777" w:rsidR="00FA124F" w:rsidRPr="00E61FCC" w:rsidRDefault="003B164C">
      <w:pPr>
        <w:pStyle w:val="a3"/>
        <w:spacing w:line="229" w:lineRule="exact"/>
        <w:ind w:left="602"/>
        <w:rPr>
          <w:sz w:val="22"/>
          <w:szCs w:val="22"/>
        </w:rPr>
      </w:pPr>
      <w:r w:rsidRPr="00E61FCC">
        <w:rPr>
          <w:sz w:val="22"/>
          <w:szCs w:val="22"/>
        </w:rPr>
        <w:t>Употребление</w:t>
      </w:r>
      <w:r w:rsidRPr="00E61FCC">
        <w:rPr>
          <w:spacing w:val="-10"/>
          <w:sz w:val="22"/>
          <w:szCs w:val="22"/>
        </w:rPr>
        <w:t xml:space="preserve"> </w:t>
      </w:r>
      <w:r w:rsidRPr="00E61FCC">
        <w:rPr>
          <w:sz w:val="22"/>
          <w:szCs w:val="22"/>
        </w:rPr>
        <w:t>языковых</w:t>
      </w:r>
      <w:r w:rsidRPr="00E61FCC">
        <w:rPr>
          <w:spacing w:val="-9"/>
          <w:sz w:val="22"/>
          <w:szCs w:val="22"/>
        </w:rPr>
        <w:t xml:space="preserve"> </w:t>
      </w:r>
      <w:r w:rsidRPr="00E61FCC">
        <w:rPr>
          <w:sz w:val="22"/>
          <w:szCs w:val="22"/>
        </w:rPr>
        <w:t>форм</w:t>
      </w:r>
      <w:r w:rsidRPr="00E61FCC">
        <w:rPr>
          <w:spacing w:val="-9"/>
          <w:sz w:val="22"/>
          <w:szCs w:val="22"/>
        </w:rPr>
        <w:t xml:space="preserve"> </w:t>
      </w:r>
      <w:r w:rsidRPr="00E61FCC">
        <w:rPr>
          <w:sz w:val="22"/>
          <w:szCs w:val="22"/>
        </w:rPr>
        <w:t>выражения</w:t>
      </w:r>
      <w:r w:rsidRPr="00E61FCC">
        <w:rPr>
          <w:spacing w:val="-9"/>
          <w:sz w:val="22"/>
          <w:szCs w:val="22"/>
        </w:rPr>
        <w:t xml:space="preserve"> </w:t>
      </w:r>
      <w:r w:rsidRPr="00E61FCC">
        <w:rPr>
          <w:sz w:val="22"/>
          <w:szCs w:val="22"/>
        </w:rPr>
        <w:t>побуждения</w:t>
      </w:r>
      <w:r w:rsidRPr="00E61FCC">
        <w:rPr>
          <w:spacing w:val="-8"/>
          <w:sz w:val="22"/>
          <w:szCs w:val="22"/>
        </w:rPr>
        <w:t xml:space="preserve"> </w:t>
      </w:r>
      <w:r w:rsidRPr="00E61FCC">
        <w:rPr>
          <w:sz w:val="22"/>
          <w:szCs w:val="22"/>
        </w:rPr>
        <w:t>в</w:t>
      </w:r>
      <w:r w:rsidRPr="00E61FCC">
        <w:rPr>
          <w:spacing w:val="-10"/>
          <w:sz w:val="22"/>
          <w:szCs w:val="22"/>
        </w:rPr>
        <w:t xml:space="preserve"> </w:t>
      </w:r>
      <w:r w:rsidRPr="00E61FCC">
        <w:rPr>
          <w:sz w:val="22"/>
          <w:szCs w:val="22"/>
        </w:rPr>
        <w:t>побудительных</w:t>
      </w:r>
      <w:r w:rsidRPr="00E61FCC">
        <w:rPr>
          <w:spacing w:val="-4"/>
          <w:sz w:val="22"/>
          <w:szCs w:val="22"/>
        </w:rPr>
        <w:t xml:space="preserve"> </w:t>
      </w:r>
      <w:r w:rsidRPr="00E61FCC">
        <w:rPr>
          <w:spacing w:val="-2"/>
          <w:sz w:val="22"/>
          <w:szCs w:val="22"/>
        </w:rPr>
        <w:t>предложениях.</w:t>
      </w:r>
    </w:p>
    <w:p w14:paraId="045DB11B" w14:textId="77777777" w:rsidR="00FA124F" w:rsidRPr="00E61FCC" w:rsidRDefault="003B164C">
      <w:pPr>
        <w:pStyle w:val="a3"/>
        <w:spacing w:before="22" w:line="266" w:lineRule="auto"/>
        <w:ind w:right="148" w:firstLine="599"/>
        <w:rPr>
          <w:sz w:val="22"/>
          <w:szCs w:val="22"/>
        </w:rPr>
      </w:pPr>
      <w:r w:rsidRPr="00E61FCC">
        <w:rPr>
          <w:sz w:val="22"/>
          <w:szCs w:val="22"/>
        </w:rPr>
        <w:t>Средства оформления предложения в устной и письменной речи (интонация, логическое ударение, знаки препинания).</w:t>
      </w:r>
    </w:p>
    <w:p w14:paraId="195FFCB4" w14:textId="77777777" w:rsidR="00FA124F" w:rsidRPr="00E61FCC" w:rsidRDefault="003B164C">
      <w:pPr>
        <w:pStyle w:val="a3"/>
        <w:spacing w:line="226" w:lineRule="exact"/>
        <w:ind w:left="602"/>
        <w:rPr>
          <w:sz w:val="22"/>
          <w:szCs w:val="22"/>
        </w:rPr>
      </w:pPr>
      <w:r w:rsidRPr="00E61FCC">
        <w:rPr>
          <w:sz w:val="22"/>
          <w:szCs w:val="22"/>
        </w:rPr>
        <w:t>Виды</w:t>
      </w:r>
      <w:r w:rsidRPr="00E61FCC">
        <w:rPr>
          <w:spacing w:val="-9"/>
          <w:sz w:val="22"/>
          <w:szCs w:val="22"/>
        </w:rPr>
        <w:t xml:space="preserve"> </w:t>
      </w:r>
      <w:r w:rsidRPr="00E61FCC">
        <w:rPr>
          <w:sz w:val="22"/>
          <w:szCs w:val="22"/>
        </w:rPr>
        <w:t>предложений</w:t>
      </w:r>
      <w:r w:rsidRPr="00E61FCC">
        <w:rPr>
          <w:spacing w:val="-9"/>
          <w:sz w:val="22"/>
          <w:szCs w:val="22"/>
        </w:rPr>
        <w:t xml:space="preserve"> </w:t>
      </w:r>
      <w:r w:rsidRPr="00E61FCC">
        <w:rPr>
          <w:sz w:val="22"/>
          <w:szCs w:val="22"/>
        </w:rPr>
        <w:t>по</w:t>
      </w:r>
      <w:r w:rsidRPr="00E61FCC">
        <w:rPr>
          <w:spacing w:val="-7"/>
          <w:sz w:val="22"/>
          <w:szCs w:val="22"/>
        </w:rPr>
        <w:t xml:space="preserve"> </w:t>
      </w:r>
      <w:r w:rsidRPr="00E61FCC">
        <w:rPr>
          <w:sz w:val="22"/>
          <w:szCs w:val="22"/>
        </w:rPr>
        <w:t>количеству</w:t>
      </w:r>
      <w:r w:rsidRPr="00E61FCC">
        <w:rPr>
          <w:spacing w:val="-8"/>
          <w:sz w:val="22"/>
          <w:szCs w:val="22"/>
        </w:rPr>
        <w:t xml:space="preserve"> </w:t>
      </w:r>
      <w:r w:rsidRPr="00E61FCC">
        <w:rPr>
          <w:sz w:val="22"/>
          <w:szCs w:val="22"/>
        </w:rPr>
        <w:t>грамматических</w:t>
      </w:r>
      <w:r w:rsidRPr="00E61FCC">
        <w:rPr>
          <w:spacing w:val="-8"/>
          <w:sz w:val="22"/>
          <w:szCs w:val="22"/>
        </w:rPr>
        <w:t xml:space="preserve"> </w:t>
      </w:r>
      <w:r w:rsidRPr="00E61FCC">
        <w:rPr>
          <w:sz w:val="22"/>
          <w:szCs w:val="22"/>
        </w:rPr>
        <w:t>основ</w:t>
      </w:r>
      <w:r w:rsidRPr="00E61FCC">
        <w:rPr>
          <w:spacing w:val="-8"/>
          <w:sz w:val="22"/>
          <w:szCs w:val="22"/>
        </w:rPr>
        <w:t xml:space="preserve"> </w:t>
      </w:r>
      <w:r w:rsidRPr="00E61FCC">
        <w:rPr>
          <w:sz w:val="22"/>
          <w:szCs w:val="22"/>
        </w:rPr>
        <w:t>(простые,</w:t>
      </w:r>
      <w:r w:rsidRPr="00E61FCC">
        <w:rPr>
          <w:spacing w:val="-8"/>
          <w:sz w:val="22"/>
          <w:szCs w:val="22"/>
        </w:rPr>
        <w:t xml:space="preserve"> </w:t>
      </w:r>
      <w:r w:rsidRPr="00E61FCC">
        <w:rPr>
          <w:spacing w:val="-2"/>
          <w:sz w:val="22"/>
          <w:szCs w:val="22"/>
        </w:rPr>
        <w:t>сложные).</w:t>
      </w:r>
    </w:p>
    <w:p w14:paraId="126E3918" w14:textId="77777777" w:rsidR="00FA124F" w:rsidRPr="00E61FCC" w:rsidRDefault="003B164C">
      <w:pPr>
        <w:pStyle w:val="a3"/>
        <w:spacing w:before="24"/>
        <w:ind w:left="602"/>
        <w:rPr>
          <w:sz w:val="22"/>
          <w:szCs w:val="22"/>
        </w:rPr>
      </w:pPr>
      <w:r w:rsidRPr="00E61FCC">
        <w:rPr>
          <w:sz w:val="22"/>
          <w:szCs w:val="22"/>
        </w:rPr>
        <w:t>Виды</w:t>
      </w:r>
      <w:r w:rsidRPr="00E61FCC">
        <w:rPr>
          <w:spacing w:val="-9"/>
          <w:sz w:val="22"/>
          <w:szCs w:val="22"/>
        </w:rPr>
        <w:t xml:space="preserve"> </w:t>
      </w:r>
      <w:r w:rsidRPr="00E61FCC">
        <w:rPr>
          <w:sz w:val="22"/>
          <w:szCs w:val="22"/>
        </w:rPr>
        <w:t>простых</w:t>
      </w:r>
      <w:r w:rsidRPr="00E61FCC">
        <w:rPr>
          <w:spacing w:val="-8"/>
          <w:sz w:val="22"/>
          <w:szCs w:val="22"/>
        </w:rPr>
        <w:t xml:space="preserve"> </w:t>
      </w:r>
      <w:r w:rsidRPr="00E61FCC">
        <w:rPr>
          <w:sz w:val="22"/>
          <w:szCs w:val="22"/>
        </w:rPr>
        <w:t>предложений</w:t>
      </w:r>
      <w:r w:rsidRPr="00E61FCC">
        <w:rPr>
          <w:spacing w:val="-7"/>
          <w:sz w:val="22"/>
          <w:szCs w:val="22"/>
        </w:rPr>
        <w:t xml:space="preserve"> </w:t>
      </w:r>
      <w:r w:rsidRPr="00E61FCC">
        <w:rPr>
          <w:sz w:val="22"/>
          <w:szCs w:val="22"/>
        </w:rPr>
        <w:t>по</w:t>
      </w:r>
      <w:r w:rsidRPr="00E61FCC">
        <w:rPr>
          <w:spacing w:val="-7"/>
          <w:sz w:val="22"/>
          <w:szCs w:val="22"/>
        </w:rPr>
        <w:t xml:space="preserve"> </w:t>
      </w:r>
      <w:r w:rsidRPr="00E61FCC">
        <w:rPr>
          <w:sz w:val="22"/>
          <w:szCs w:val="22"/>
        </w:rPr>
        <w:t>наличию</w:t>
      </w:r>
      <w:r w:rsidRPr="00E61FCC">
        <w:rPr>
          <w:spacing w:val="-6"/>
          <w:sz w:val="22"/>
          <w:szCs w:val="22"/>
        </w:rPr>
        <w:t xml:space="preserve"> </w:t>
      </w:r>
      <w:r w:rsidRPr="00E61FCC">
        <w:rPr>
          <w:sz w:val="22"/>
          <w:szCs w:val="22"/>
        </w:rPr>
        <w:t>главных</w:t>
      </w:r>
      <w:r w:rsidRPr="00E61FCC">
        <w:rPr>
          <w:spacing w:val="-8"/>
          <w:sz w:val="22"/>
          <w:szCs w:val="22"/>
        </w:rPr>
        <w:t xml:space="preserve"> </w:t>
      </w:r>
      <w:r w:rsidRPr="00E61FCC">
        <w:rPr>
          <w:sz w:val="22"/>
          <w:szCs w:val="22"/>
        </w:rPr>
        <w:t>членов</w:t>
      </w:r>
      <w:r w:rsidRPr="00E61FCC">
        <w:rPr>
          <w:spacing w:val="-8"/>
          <w:sz w:val="22"/>
          <w:szCs w:val="22"/>
        </w:rPr>
        <w:t xml:space="preserve"> </w:t>
      </w:r>
      <w:r w:rsidRPr="00E61FCC">
        <w:rPr>
          <w:sz w:val="22"/>
          <w:szCs w:val="22"/>
        </w:rPr>
        <w:t>(двусоставные,</w:t>
      </w:r>
      <w:r w:rsidRPr="00E61FCC">
        <w:rPr>
          <w:spacing w:val="-8"/>
          <w:sz w:val="22"/>
          <w:szCs w:val="22"/>
        </w:rPr>
        <w:t xml:space="preserve"> </w:t>
      </w:r>
      <w:r w:rsidRPr="00E61FCC">
        <w:rPr>
          <w:spacing w:val="-2"/>
          <w:sz w:val="22"/>
          <w:szCs w:val="22"/>
        </w:rPr>
        <w:t>односоставные).</w:t>
      </w:r>
    </w:p>
    <w:p w14:paraId="29910DEF" w14:textId="77777777" w:rsidR="00FA124F" w:rsidRPr="00E61FCC" w:rsidRDefault="003B164C">
      <w:pPr>
        <w:pStyle w:val="a3"/>
        <w:spacing w:before="23" w:line="264" w:lineRule="auto"/>
        <w:ind w:left="602" w:right="390"/>
        <w:rPr>
          <w:sz w:val="22"/>
          <w:szCs w:val="22"/>
        </w:rPr>
      </w:pPr>
      <w:r w:rsidRPr="00E61FCC">
        <w:rPr>
          <w:sz w:val="22"/>
          <w:szCs w:val="22"/>
        </w:rPr>
        <w:t>Виды</w:t>
      </w:r>
      <w:r w:rsidRPr="00E61FCC">
        <w:rPr>
          <w:spacing w:val="-8"/>
          <w:sz w:val="22"/>
          <w:szCs w:val="22"/>
        </w:rPr>
        <w:t xml:space="preserve"> </w:t>
      </w:r>
      <w:r w:rsidRPr="00E61FCC">
        <w:rPr>
          <w:sz w:val="22"/>
          <w:szCs w:val="22"/>
        </w:rPr>
        <w:t>предложений</w:t>
      </w:r>
      <w:r w:rsidRPr="00E61FCC">
        <w:rPr>
          <w:spacing w:val="-8"/>
          <w:sz w:val="22"/>
          <w:szCs w:val="22"/>
        </w:rPr>
        <w:t xml:space="preserve"> </w:t>
      </w:r>
      <w:r w:rsidRPr="00E61FCC">
        <w:rPr>
          <w:sz w:val="22"/>
          <w:szCs w:val="22"/>
        </w:rPr>
        <w:t>по</w:t>
      </w:r>
      <w:r w:rsidRPr="00E61FCC">
        <w:rPr>
          <w:spacing w:val="-6"/>
          <w:sz w:val="22"/>
          <w:szCs w:val="22"/>
        </w:rPr>
        <w:t xml:space="preserve"> </w:t>
      </w:r>
      <w:r w:rsidRPr="00E61FCC">
        <w:rPr>
          <w:sz w:val="22"/>
          <w:szCs w:val="22"/>
        </w:rPr>
        <w:t>наличию</w:t>
      </w:r>
      <w:r w:rsidRPr="00E61FCC">
        <w:rPr>
          <w:spacing w:val="-7"/>
          <w:sz w:val="22"/>
          <w:szCs w:val="22"/>
        </w:rPr>
        <w:t xml:space="preserve"> </w:t>
      </w:r>
      <w:r w:rsidRPr="00E61FCC">
        <w:rPr>
          <w:sz w:val="22"/>
          <w:szCs w:val="22"/>
        </w:rPr>
        <w:t>второстепенных</w:t>
      </w:r>
      <w:r w:rsidRPr="00E61FCC">
        <w:rPr>
          <w:spacing w:val="-6"/>
          <w:sz w:val="22"/>
          <w:szCs w:val="22"/>
        </w:rPr>
        <w:t xml:space="preserve"> </w:t>
      </w:r>
      <w:r w:rsidRPr="00E61FCC">
        <w:rPr>
          <w:sz w:val="22"/>
          <w:szCs w:val="22"/>
        </w:rPr>
        <w:t>членов</w:t>
      </w:r>
      <w:r w:rsidRPr="00E61FCC">
        <w:rPr>
          <w:spacing w:val="-6"/>
          <w:sz w:val="22"/>
          <w:szCs w:val="22"/>
        </w:rPr>
        <w:t xml:space="preserve"> </w:t>
      </w:r>
      <w:r w:rsidRPr="00E61FCC">
        <w:rPr>
          <w:sz w:val="22"/>
          <w:szCs w:val="22"/>
        </w:rPr>
        <w:t>(распространённые,</w:t>
      </w:r>
      <w:r w:rsidRPr="00E61FCC">
        <w:rPr>
          <w:spacing w:val="-7"/>
          <w:sz w:val="22"/>
          <w:szCs w:val="22"/>
        </w:rPr>
        <w:t xml:space="preserve"> </w:t>
      </w:r>
      <w:r w:rsidRPr="00E61FCC">
        <w:rPr>
          <w:sz w:val="22"/>
          <w:szCs w:val="22"/>
        </w:rPr>
        <w:t>нераспространённые). Предложения полные и неполные.</w:t>
      </w:r>
    </w:p>
    <w:p w14:paraId="3CD056DA" w14:textId="77777777" w:rsidR="00FA124F" w:rsidRPr="00E61FCC" w:rsidRDefault="003B164C">
      <w:pPr>
        <w:pStyle w:val="a3"/>
        <w:spacing w:line="264" w:lineRule="auto"/>
        <w:ind w:right="116" w:firstLine="599"/>
        <w:jc w:val="left"/>
        <w:rPr>
          <w:sz w:val="22"/>
          <w:szCs w:val="22"/>
        </w:rPr>
      </w:pPr>
      <w:r w:rsidRPr="00E61FCC">
        <w:rPr>
          <w:sz w:val="22"/>
          <w:szCs w:val="22"/>
        </w:rPr>
        <w:t>Употребление неполных предложений в диалогической речи, соблюдение в устной речи интонации неполного предложения.</w:t>
      </w:r>
    </w:p>
    <w:p w14:paraId="1FA0B88C" w14:textId="77777777" w:rsidR="00FA124F" w:rsidRPr="00E61FCC" w:rsidRDefault="003B164C">
      <w:pPr>
        <w:pStyle w:val="a3"/>
        <w:ind w:left="602"/>
        <w:jc w:val="left"/>
        <w:rPr>
          <w:sz w:val="22"/>
          <w:szCs w:val="22"/>
        </w:rPr>
      </w:pPr>
      <w:r w:rsidRPr="00E61FCC">
        <w:rPr>
          <w:sz w:val="22"/>
          <w:szCs w:val="22"/>
        </w:rPr>
        <w:t>Грамматические,</w:t>
      </w:r>
      <w:r w:rsidRPr="00E61FCC">
        <w:rPr>
          <w:spacing w:val="-8"/>
          <w:sz w:val="22"/>
          <w:szCs w:val="22"/>
        </w:rPr>
        <w:t xml:space="preserve"> </w:t>
      </w:r>
      <w:r w:rsidRPr="00E61FCC">
        <w:rPr>
          <w:sz w:val="22"/>
          <w:szCs w:val="22"/>
        </w:rPr>
        <w:t>интонационные</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пунктуационные</w:t>
      </w:r>
      <w:r w:rsidRPr="00E61FCC">
        <w:rPr>
          <w:spacing w:val="-10"/>
          <w:sz w:val="22"/>
          <w:szCs w:val="22"/>
        </w:rPr>
        <w:t xml:space="preserve"> </w:t>
      </w:r>
      <w:r w:rsidRPr="00E61FCC">
        <w:rPr>
          <w:sz w:val="22"/>
          <w:szCs w:val="22"/>
        </w:rPr>
        <w:t>особенности</w:t>
      </w:r>
      <w:r w:rsidRPr="00E61FCC">
        <w:rPr>
          <w:spacing w:val="-9"/>
          <w:sz w:val="22"/>
          <w:szCs w:val="22"/>
        </w:rPr>
        <w:t xml:space="preserve"> </w:t>
      </w:r>
      <w:r w:rsidRPr="00E61FCC">
        <w:rPr>
          <w:sz w:val="22"/>
          <w:szCs w:val="22"/>
        </w:rPr>
        <w:t>предложений</w:t>
      </w:r>
      <w:r w:rsidRPr="00E61FCC">
        <w:rPr>
          <w:spacing w:val="-11"/>
          <w:sz w:val="22"/>
          <w:szCs w:val="22"/>
        </w:rPr>
        <w:t xml:space="preserve"> </w:t>
      </w:r>
      <w:r w:rsidRPr="00E61FCC">
        <w:rPr>
          <w:sz w:val="22"/>
          <w:szCs w:val="22"/>
        </w:rPr>
        <w:t>со</w:t>
      </w:r>
      <w:r w:rsidRPr="00E61FCC">
        <w:rPr>
          <w:spacing w:val="-9"/>
          <w:sz w:val="22"/>
          <w:szCs w:val="22"/>
        </w:rPr>
        <w:t xml:space="preserve"> </w:t>
      </w:r>
      <w:r w:rsidRPr="00E61FCC">
        <w:rPr>
          <w:sz w:val="22"/>
          <w:szCs w:val="22"/>
        </w:rPr>
        <w:t>словами</w:t>
      </w:r>
      <w:r w:rsidRPr="00E61FCC">
        <w:rPr>
          <w:spacing w:val="-4"/>
          <w:sz w:val="22"/>
          <w:szCs w:val="22"/>
        </w:rPr>
        <w:t xml:space="preserve"> </w:t>
      </w:r>
      <w:r w:rsidRPr="00E61FCC">
        <w:rPr>
          <w:b/>
          <w:sz w:val="22"/>
          <w:szCs w:val="22"/>
        </w:rPr>
        <w:t>да</w:t>
      </w:r>
      <w:r w:rsidRPr="00E61FCC">
        <w:rPr>
          <w:sz w:val="22"/>
          <w:szCs w:val="22"/>
        </w:rPr>
        <w:t>,</w:t>
      </w:r>
      <w:r w:rsidRPr="00E61FCC">
        <w:rPr>
          <w:spacing w:val="-9"/>
          <w:sz w:val="22"/>
          <w:szCs w:val="22"/>
        </w:rPr>
        <w:t xml:space="preserve"> </w:t>
      </w:r>
      <w:r w:rsidRPr="00E61FCC">
        <w:rPr>
          <w:b/>
          <w:spacing w:val="-4"/>
          <w:sz w:val="22"/>
          <w:szCs w:val="22"/>
        </w:rPr>
        <w:t>нет</w:t>
      </w:r>
      <w:r w:rsidRPr="00E61FCC">
        <w:rPr>
          <w:spacing w:val="-4"/>
          <w:sz w:val="22"/>
          <w:szCs w:val="22"/>
        </w:rPr>
        <w:t>.</w:t>
      </w:r>
    </w:p>
    <w:p w14:paraId="73D4940B" w14:textId="77777777" w:rsidR="00FA124F" w:rsidRPr="00E61FCC" w:rsidRDefault="003B164C">
      <w:pPr>
        <w:pStyle w:val="a3"/>
        <w:spacing w:before="23"/>
        <w:ind w:left="602"/>
        <w:jc w:val="left"/>
        <w:rPr>
          <w:sz w:val="22"/>
          <w:szCs w:val="22"/>
        </w:rPr>
      </w:pPr>
      <w:r w:rsidRPr="00E61FCC">
        <w:rPr>
          <w:sz w:val="22"/>
          <w:szCs w:val="22"/>
        </w:rPr>
        <w:t>Нормы</w:t>
      </w:r>
      <w:r w:rsidRPr="00E61FCC">
        <w:rPr>
          <w:spacing w:val="-11"/>
          <w:sz w:val="22"/>
          <w:szCs w:val="22"/>
        </w:rPr>
        <w:t xml:space="preserve"> </w:t>
      </w:r>
      <w:r w:rsidRPr="00E61FCC">
        <w:rPr>
          <w:sz w:val="22"/>
          <w:szCs w:val="22"/>
        </w:rPr>
        <w:t>построения</w:t>
      </w:r>
      <w:r w:rsidRPr="00E61FCC">
        <w:rPr>
          <w:spacing w:val="-10"/>
          <w:sz w:val="22"/>
          <w:szCs w:val="22"/>
        </w:rPr>
        <w:t xml:space="preserve"> </w:t>
      </w:r>
      <w:r w:rsidRPr="00E61FCC">
        <w:rPr>
          <w:sz w:val="22"/>
          <w:szCs w:val="22"/>
        </w:rPr>
        <w:t>простого</w:t>
      </w:r>
      <w:r w:rsidRPr="00E61FCC">
        <w:rPr>
          <w:spacing w:val="-10"/>
          <w:sz w:val="22"/>
          <w:szCs w:val="22"/>
        </w:rPr>
        <w:t xml:space="preserve"> </w:t>
      </w:r>
      <w:r w:rsidRPr="00E61FCC">
        <w:rPr>
          <w:sz w:val="22"/>
          <w:szCs w:val="22"/>
        </w:rPr>
        <w:t>предложения,</w:t>
      </w:r>
      <w:r w:rsidRPr="00E61FCC">
        <w:rPr>
          <w:spacing w:val="-10"/>
          <w:sz w:val="22"/>
          <w:szCs w:val="22"/>
        </w:rPr>
        <w:t xml:space="preserve"> </w:t>
      </w:r>
      <w:r w:rsidRPr="00E61FCC">
        <w:rPr>
          <w:sz w:val="22"/>
          <w:szCs w:val="22"/>
        </w:rPr>
        <w:t>использования</w:t>
      </w:r>
      <w:r w:rsidRPr="00E61FCC">
        <w:rPr>
          <w:spacing w:val="-10"/>
          <w:sz w:val="22"/>
          <w:szCs w:val="22"/>
        </w:rPr>
        <w:t xml:space="preserve"> </w:t>
      </w:r>
      <w:r w:rsidRPr="00E61FCC">
        <w:rPr>
          <w:spacing w:val="-2"/>
          <w:sz w:val="22"/>
          <w:szCs w:val="22"/>
        </w:rPr>
        <w:t>инверсии.</w:t>
      </w:r>
    </w:p>
    <w:p w14:paraId="3D406B3F" w14:textId="77777777" w:rsidR="00FA124F" w:rsidRPr="00E61FCC" w:rsidRDefault="00FA124F">
      <w:pPr>
        <w:pStyle w:val="a3"/>
        <w:spacing w:before="46"/>
        <w:ind w:left="0"/>
        <w:jc w:val="left"/>
        <w:rPr>
          <w:sz w:val="22"/>
          <w:szCs w:val="22"/>
        </w:rPr>
      </w:pPr>
    </w:p>
    <w:p w14:paraId="6B5F3676" w14:textId="77777777" w:rsidR="00FA124F" w:rsidRPr="00E61FCC" w:rsidRDefault="003B164C">
      <w:pPr>
        <w:pStyle w:val="2"/>
        <w:spacing w:line="264" w:lineRule="auto"/>
        <w:ind w:left="122" w:right="6204"/>
        <w:jc w:val="left"/>
        <w:rPr>
          <w:sz w:val="22"/>
          <w:szCs w:val="22"/>
        </w:rPr>
      </w:pPr>
      <w:r w:rsidRPr="00E61FCC">
        <w:rPr>
          <w:sz w:val="22"/>
          <w:szCs w:val="22"/>
        </w:rPr>
        <w:t>Двусоставное предложение Главные</w:t>
      </w:r>
      <w:r w:rsidRPr="00E61FCC">
        <w:rPr>
          <w:spacing w:val="-13"/>
          <w:sz w:val="22"/>
          <w:szCs w:val="22"/>
        </w:rPr>
        <w:t xml:space="preserve"> </w:t>
      </w:r>
      <w:r w:rsidRPr="00E61FCC">
        <w:rPr>
          <w:sz w:val="22"/>
          <w:szCs w:val="22"/>
        </w:rPr>
        <w:t>члены</w:t>
      </w:r>
      <w:r w:rsidRPr="00E61FCC">
        <w:rPr>
          <w:spacing w:val="-12"/>
          <w:sz w:val="22"/>
          <w:szCs w:val="22"/>
        </w:rPr>
        <w:t xml:space="preserve"> </w:t>
      </w:r>
      <w:r w:rsidRPr="00E61FCC">
        <w:rPr>
          <w:sz w:val="22"/>
          <w:szCs w:val="22"/>
        </w:rPr>
        <w:t>предложения</w:t>
      </w:r>
    </w:p>
    <w:p w14:paraId="3EB94042" w14:textId="77777777" w:rsidR="00FA124F" w:rsidRPr="00E61FCC" w:rsidRDefault="003B164C">
      <w:pPr>
        <w:pStyle w:val="a3"/>
        <w:spacing w:line="264" w:lineRule="auto"/>
        <w:ind w:left="602" w:right="3221"/>
        <w:jc w:val="left"/>
        <w:rPr>
          <w:sz w:val="22"/>
          <w:szCs w:val="22"/>
        </w:rPr>
      </w:pPr>
      <w:r w:rsidRPr="00E61FCC">
        <w:rPr>
          <w:sz w:val="22"/>
          <w:szCs w:val="22"/>
        </w:rPr>
        <w:t>Подлежащее</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сказуемое</w:t>
      </w:r>
      <w:r w:rsidRPr="00E61FCC">
        <w:rPr>
          <w:spacing w:val="-6"/>
          <w:sz w:val="22"/>
          <w:szCs w:val="22"/>
        </w:rPr>
        <w:t xml:space="preserve"> </w:t>
      </w:r>
      <w:r w:rsidRPr="00E61FCC">
        <w:rPr>
          <w:sz w:val="22"/>
          <w:szCs w:val="22"/>
        </w:rPr>
        <w:t>как</w:t>
      </w:r>
      <w:r w:rsidRPr="00E61FCC">
        <w:rPr>
          <w:spacing w:val="-7"/>
          <w:sz w:val="22"/>
          <w:szCs w:val="22"/>
        </w:rPr>
        <w:t xml:space="preserve"> </w:t>
      </w:r>
      <w:r w:rsidRPr="00E61FCC">
        <w:rPr>
          <w:sz w:val="22"/>
          <w:szCs w:val="22"/>
        </w:rPr>
        <w:t>главные</w:t>
      </w:r>
      <w:r w:rsidRPr="00E61FCC">
        <w:rPr>
          <w:spacing w:val="-6"/>
          <w:sz w:val="22"/>
          <w:szCs w:val="22"/>
        </w:rPr>
        <w:t xml:space="preserve"> </w:t>
      </w:r>
      <w:r w:rsidRPr="00E61FCC">
        <w:rPr>
          <w:sz w:val="22"/>
          <w:szCs w:val="22"/>
        </w:rPr>
        <w:t>члены</w:t>
      </w:r>
      <w:r w:rsidRPr="00E61FCC">
        <w:rPr>
          <w:spacing w:val="-6"/>
          <w:sz w:val="22"/>
          <w:szCs w:val="22"/>
        </w:rPr>
        <w:t xml:space="preserve"> </w:t>
      </w:r>
      <w:r w:rsidRPr="00E61FCC">
        <w:rPr>
          <w:sz w:val="22"/>
          <w:szCs w:val="22"/>
        </w:rPr>
        <w:t>предложения. Способы выражения подлежащего.</w:t>
      </w:r>
    </w:p>
    <w:p w14:paraId="63E2F353" w14:textId="77777777" w:rsidR="00FA124F" w:rsidRPr="00E61FCC" w:rsidRDefault="003B164C">
      <w:pPr>
        <w:pStyle w:val="a3"/>
        <w:spacing w:before="1" w:line="264" w:lineRule="auto"/>
        <w:ind w:firstLine="599"/>
        <w:jc w:val="left"/>
        <w:rPr>
          <w:sz w:val="22"/>
          <w:szCs w:val="22"/>
        </w:rPr>
      </w:pPr>
      <w:r w:rsidRPr="00E61FCC">
        <w:rPr>
          <w:sz w:val="22"/>
          <w:szCs w:val="22"/>
        </w:rPr>
        <w:t>Виды</w:t>
      </w:r>
      <w:r w:rsidRPr="00E61FCC">
        <w:rPr>
          <w:spacing w:val="40"/>
          <w:sz w:val="22"/>
          <w:szCs w:val="22"/>
        </w:rPr>
        <w:t xml:space="preserve"> </w:t>
      </w:r>
      <w:r w:rsidRPr="00E61FCC">
        <w:rPr>
          <w:sz w:val="22"/>
          <w:szCs w:val="22"/>
        </w:rPr>
        <w:t>сказуемого</w:t>
      </w:r>
      <w:r w:rsidRPr="00E61FCC">
        <w:rPr>
          <w:spacing w:val="40"/>
          <w:sz w:val="22"/>
          <w:szCs w:val="22"/>
        </w:rPr>
        <w:t xml:space="preserve"> </w:t>
      </w:r>
      <w:r w:rsidRPr="00E61FCC">
        <w:rPr>
          <w:sz w:val="22"/>
          <w:szCs w:val="22"/>
        </w:rPr>
        <w:t>(простое</w:t>
      </w:r>
      <w:r w:rsidRPr="00E61FCC">
        <w:rPr>
          <w:spacing w:val="40"/>
          <w:sz w:val="22"/>
          <w:szCs w:val="22"/>
        </w:rPr>
        <w:t xml:space="preserve"> </w:t>
      </w:r>
      <w:r w:rsidRPr="00E61FCC">
        <w:rPr>
          <w:sz w:val="22"/>
          <w:szCs w:val="22"/>
        </w:rPr>
        <w:t>глагольное,</w:t>
      </w:r>
      <w:r w:rsidRPr="00E61FCC">
        <w:rPr>
          <w:spacing w:val="40"/>
          <w:sz w:val="22"/>
          <w:szCs w:val="22"/>
        </w:rPr>
        <w:t xml:space="preserve"> </w:t>
      </w:r>
      <w:r w:rsidRPr="00E61FCC">
        <w:rPr>
          <w:sz w:val="22"/>
          <w:szCs w:val="22"/>
        </w:rPr>
        <w:t>составное</w:t>
      </w:r>
      <w:r w:rsidRPr="00E61FCC">
        <w:rPr>
          <w:spacing w:val="40"/>
          <w:sz w:val="22"/>
          <w:szCs w:val="22"/>
        </w:rPr>
        <w:t xml:space="preserve"> </w:t>
      </w:r>
      <w:r w:rsidRPr="00E61FCC">
        <w:rPr>
          <w:sz w:val="22"/>
          <w:szCs w:val="22"/>
        </w:rPr>
        <w:t>глагольное,</w:t>
      </w:r>
      <w:r w:rsidRPr="00E61FCC">
        <w:rPr>
          <w:spacing w:val="40"/>
          <w:sz w:val="22"/>
          <w:szCs w:val="22"/>
        </w:rPr>
        <w:t xml:space="preserve"> </w:t>
      </w:r>
      <w:r w:rsidRPr="00E61FCC">
        <w:rPr>
          <w:sz w:val="22"/>
          <w:szCs w:val="22"/>
        </w:rPr>
        <w:t>составное</w:t>
      </w:r>
      <w:r w:rsidRPr="00E61FCC">
        <w:rPr>
          <w:spacing w:val="40"/>
          <w:sz w:val="22"/>
          <w:szCs w:val="22"/>
        </w:rPr>
        <w:t xml:space="preserve"> </w:t>
      </w:r>
      <w:r w:rsidRPr="00E61FCC">
        <w:rPr>
          <w:sz w:val="22"/>
          <w:szCs w:val="22"/>
        </w:rPr>
        <w:t>именное)</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способы</w:t>
      </w:r>
      <w:r w:rsidRPr="00E61FCC">
        <w:rPr>
          <w:spacing w:val="40"/>
          <w:sz w:val="22"/>
          <w:szCs w:val="22"/>
        </w:rPr>
        <w:t xml:space="preserve"> </w:t>
      </w:r>
      <w:r w:rsidRPr="00E61FCC">
        <w:rPr>
          <w:sz w:val="22"/>
          <w:szCs w:val="22"/>
        </w:rPr>
        <w:t xml:space="preserve">его </w:t>
      </w:r>
      <w:r w:rsidRPr="00E61FCC">
        <w:rPr>
          <w:spacing w:val="-2"/>
          <w:sz w:val="22"/>
          <w:szCs w:val="22"/>
        </w:rPr>
        <w:t>выражения.</w:t>
      </w:r>
    </w:p>
    <w:p w14:paraId="149D9EB5" w14:textId="77777777" w:rsidR="00FA124F" w:rsidRPr="00E61FCC" w:rsidRDefault="003B164C">
      <w:pPr>
        <w:pStyle w:val="a3"/>
        <w:spacing w:line="228" w:lineRule="exact"/>
        <w:ind w:left="602"/>
        <w:jc w:val="left"/>
        <w:rPr>
          <w:sz w:val="22"/>
          <w:szCs w:val="22"/>
        </w:rPr>
      </w:pPr>
      <w:r w:rsidRPr="00E61FCC">
        <w:rPr>
          <w:sz w:val="22"/>
          <w:szCs w:val="22"/>
        </w:rPr>
        <w:t>Тире</w:t>
      </w:r>
      <w:r w:rsidRPr="00E61FCC">
        <w:rPr>
          <w:spacing w:val="-7"/>
          <w:sz w:val="22"/>
          <w:szCs w:val="22"/>
        </w:rPr>
        <w:t xml:space="preserve"> </w:t>
      </w:r>
      <w:r w:rsidRPr="00E61FCC">
        <w:rPr>
          <w:sz w:val="22"/>
          <w:szCs w:val="22"/>
        </w:rPr>
        <w:t>между</w:t>
      </w:r>
      <w:r w:rsidRPr="00E61FCC">
        <w:rPr>
          <w:spacing w:val="-5"/>
          <w:sz w:val="22"/>
          <w:szCs w:val="22"/>
        </w:rPr>
        <w:t xml:space="preserve"> </w:t>
      </w:r>
      <w:r w:rsidRPr="00E61FCC">
        <w:rPr>
          <w:sz w:val="22"/>
          <w:szCs w:val="22"/>
        </w:rPr>
        <w:t>подлежащим</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pacing w:val="-2"/>
          <w:sz w:val="22"/>
          <w:szCs w:val="22"/>
        </w:rPr>
        <w:t>сказуемым.</w:t>
      </w:r>
    </w:p>
    <w:p w14:paraId="7DDE3A46" w14:textId="77777777" w:rsidR="00FA124F" w:rsidRPr="00E61FCC" w:rsidRDefault="003B164C">
      <w:pPr>
        <w:pStyle w:val="a3"/>
        <w:tabs>
          <w:tab w:val="left" w:pos="1570"/>
          <w:tab w:val="left" w:pos="3067"/>
          <w:tab w:val="left" w:pos="4381"/>
          <w:tab w:val="left" w:pos="4832"/>
          <w:tab w:val="left" w:pos="6352"/>
          <w:tab w:val="left" w:pos="7835"/>
        </w:tabs>
        <w:spacing w:before="24" w:line="264" w:lineRule="auto"/>
        <w:ind w:right="148" w:firstLine="599"/>
        <w:jc w:val="left"/>
        <w:rPr>
          <w:sz w:val="22"/>
          <w:szCs w:val="22"/>
        </w:rPr>
      </w:pPr>
      <w:r w:rsidRPr="00E61FCC">
        <w:rPr>
          <w:spacing w:val="-2"/>
          <w:sz w:val="22"/>
          <w:szCs w:val="22"/>
        </w:rPr>
        <w:t>Нормы</w:t>
      </w:r>
      <w:r w:rsidRPr="00E61FCC">
        <w:rPr>
          <w:sz w:val="22"/>
          <w:szCs w:val="22"/>
        </w:rPr>
        <w:tab/>
      </w:r>
      <w:r w:rsidRPr="00E61FCC">
        <w:rPr>
          <w:spacing w:val="-2"/>
          <w:sz w:val="22"/>
          <w:szCs w:val="22"/>
        </w:rPr>
        <w:t>согласования</w:t>
      </w:r>
      <w:r w:rsidRPr="00E61FCC">
        <w:rPr>
          <w:sz w:val="22"/>
          <w:szCs w:val="22"/>
        </w:rPr>
        <w:tab/>
      </w:r>
      <w:r w:rsidRPr="00E61FCC">
        <w:rPr>
          <w:spacing w:val="-2"/>
          <w:sz w:val="22"/>
          <w:szCs w:val="22"/>
        </w:rPr>
        <w:t>сказуемого</w:t>
      </w:r>
      <w:r w:rsidRPr="00E61FCC">
        <w:rPr>
          <w:sz w:val="22"/>
          <w:szCs w:val="22"/>
        </w:rPr>
        <w:tab/>
      </w:r>
      <w:r w:rsidRPr="00E61FCC">
        <w:rPr>
          <w:spacing w:val="-10"/>
          <w:sz w:val="22"/>
          <w:szCs w:val="22"/>
        </w:rPr>
        <w:t>с</w:t>
      </w:r>
      <w:r w:rsidRPr="00E61FCC">
        <w:rPr>
          <w:sz w:val="22"/>
          <w:szCs w:val="22"/>
        </w:rPr>
        <w:tab/>
      </w:r>
      <w:r w:rsidRPr="00E61FCC">
        <w:rPr>
          <w:spacing w:val="-2"/>
          <w:sz w:val="22"/>
          <w:szCs w:val="22"/>
        </w:rPr>
        <w:t>подлежащим,</w:t>
      </w:r>
      <w:r w:rsidRPr="00E61FCC">
        <w:rPr>
          <w:sz w:val="22"/>
          <w:szCs w:val="22"/>
        </w:rPr>
        <w:tab/>
      </w:r>
      <w:r w:rsidRPr="00E61FCC">
        <w:rPr>
          <w:spacing w:val="-2"/>
          <w:sz w:val="22"/>
          <w:szCs w:val="22"/>
        </w:rPr>
        <w:t>выраженным</w:t>
      </w:r>
      <w:r w:rsidRPr="00E61FCC">
        <w:rPr>
          <w:sz w:val="22"/>
          <w:szCs w:val="22"/>
        </w:rPr>
        <w:tab/>
      </w:r>
      <w:r w:rsidRPr="00E61FCC">
        <w:rPr>
          <w:spacing w:val="-2"/>
          <w:sz w:val="22"/>
          <w:szCs w:val="22"/>
        </w:rPr>
        <w:t xml:space="preserve">словосочетанием, </w:t>
      </w:r>
      <w:r w:rsidRPr="00E61FCC">
        <w:rPr>
          <w:sz w:val="22"/>
          <w:szCs w:val="22"/>
        </w:rPr>
        <w:t xml:space="preserve">сложносокращёнными словами, словами </w:t>
      </w:r>
      <w:r w:rsidRPr="00E61FCC">
        <w:rPr>
          <w:b/>
          <w:sz w:val="22"/>
          <w:szCs w:val="22"/>
        </w:rPr>
        <w:t xml:space="preserve">большинство </w:t>
      </w:r>
      <w:r w:rsidRPr="00E61FCC">
        <w:rPr>
          <w:sz w:val="22"/>
          <w:szCs w:val="22"/>
        </w:rPr>
        <w:t xml:space="preserve">– </w:t>
      </w:r>
      <w:r w:rsidRPr="00E61FCC">
        <w:rPr>
          <w:b/>
          <w:sz w:val="22"/>
          <w:szCs w:val="22"/>
        </w:rPr>
        <w:t>меньшинство</w:t>
      </w:r>
      <w:r w:rsidRPr="00E61FCC">
        <w:rPr>
          <w:sz w:val="22"/>
          <w:szCs w:val="22"/>
        </w:rPr>
        <w:t>, количественными сочетаниями.</w:t>
      </w:r>
    </w:p>
    <w:p w14:paraId="516E9C4B" w14:textId="77777777" w:rsidR="00FA124F" w:rsidRPr="00E61FCC" w:rsidRDefault="00FA124F">
      <w:pPr>
        <w:pStyle w:val="a3"/>
        <w:spacing w:before="23"/>
        <w:ind w:left="0"/>
        <w:jc w:val="left"/>
        <w:rPr>
          <w:sz w:val="22"/>
          <w:szCs w:val="22"/>
        </w:rPr>
      </w:pPr>
    </w:p>
    <w:p w14:paraId="1B6ED5AB" w14:textId="77777777" w:rsidR="00FA124F" w:rsidRPr="00E61FCC" w:rsidRDefault="003B164C">
      <w:pPr>
        <w:pStyle w:val="2"/>
        <w:ind w:left="122"/>
        <w:jc w:val="left"/>
        <w:rPr>
          <w:sz w:val="22"/>
          <w:szCs w:val="22"/>
        </w:rPr>
      </w:pPr>
      <w:r w:rsidRPr="00E61FCC">
        <w:rPr>
          <w:sz w:val="22"/>
          <w:szCs w:val="22"/>
        </w:rPr>
        <w:t>Второстепенные</w:t>
      </w:r>
      <w:r w:rsidRPr="00E61FCC">
        <w:rPr>
          <w:spacing w:val="-12"/>
          <w:sz w:val="22"/>
          <w:szCs w:val="22"/>
        </w:rPr>
        <w:t xml:space="preserve"> </w:t>
      </w:r>
      <w:r w:rsidRPr="00E61FCC">
        <w:rPr>
          <w:sz w:val="22"/>
          <w:szCs w:val="22"/>
        </w:rPr>
        <w:t>члены</w:t>
      </w:r>
      <w:r w:rsidRPr="00E61FCC">
        <w:rPr>
          <w:spacing w:val="-12"/>
          <w:sz w:val="22"/>
          <w:szCs w:val="22"/>
        </w:rPr>
        <w:t xml:space="preserve"> </w:t>
      </w:r>
      <w:r w:rsidRPr="00E61FCC">
        <w:rPr>
          <w:spacing w:val="-2"/>
          <w:sz w:val="22"/>
          <w:szCs w:val="22"/>
        </w:rPr>
        <w:t>предложения</w:t>
      </w:r>
    </w:p>
    <w:p w14:paraId="0607D498" w14:textId="77777777" w:rsidR="00FA124F" w:rsidRPr="00E61FCC" w:rsidRDefault="003B164C">
      <w:pPr>
        <w:pStyle w:val="a3"/>
        <w:spacing w:before="22"/>
        <w:ind w:left="602"/>
        <w:jc w:val="left"/>
        <w:rPr>
          <w:sz w:val="22"/>
          <w:szCs w:val="22"/>
        </w:rPr>
      </w:pPr>
      <w:r w:rsidRPr="00E61FCC">
        <w:rPr>
          <w:sz w:val="22"/>
          <w:szCs w:val="22"/>
        </w:rPr>
        <w:t>Второстепенные</w:t>
      </w:r>
      <w:r w:rsidRPr="00E61FCC">
        <w:rPr>
          <w:spacing w:val="-11"/>
          <w:sz w:val="22"/>
          <w:szCs w:val="22"/>
        </w:rPr>
        <w:t xml:space="preserve"> </w:t>
      </w:r>
      <w:r w:rsidRPr="00E61FCC">
        <w:rPr>
          <w:sz w:val="22"/>
          <w:szCs w:val="22"/>
        </w:rPr>
        <w:t>члены</w:t>
      </w:r>
      <w:r w:rsidRPr="00E61FCC">
        <w:rPr>
          <w:spacing w:val="-9"/>
          <w:sz w:val="22"/>
          <w:szCs w:val="22"/>
        </w:rPr>
        <w:t xml:space="preserve"> </w:t>
      </w:r>
      <w:r w:rsidRPr="00E61FCC">
        <w:rPr>
          <w:sz w:val="22"/>
          <w:szCs w:val="22"/>
        </w:rPr>
        <w:t>предложения,</w:t>
      </w:r>
      <w:r w:rsidRPr="00E61FCC">
        <w:rPr>
          <w:spacing w:val="-9"/>
          <w:sz w:val="22"/>
          <w:szCs w:val="22"/>
        </w:rPr>
        <w:t xml:space="preserve"> </w:t>
      </w:r>
      <w:r w:rsidRPr="00E61FCC">
        <w:rPr>
          <w:sz w:val="22"/>
          <w:szCs w:val="22"/>
        </w:rPr>
        <w:t>их</w:t>
      </w:r>
      <w:r w:rsidRPr="00E61FCC">
        <w:rPr>
          <w:spacing w:val="-10"/>
          <w:sz w:val="22"/>
          <w:szCs w:val="22"/>
        </w:rPr>
        <w:t xml:space="preserve"> </w:t>
      </w:r>
      <w:r w:rsidRPr="00E61FCC">
        <w:rPr>
          <w:spacing w:val="-2"/>
          <w:sz w:val="22"/>
          <w:szCs w:val="22"/>
        </w:rPr>
        <w:t>виды.</w:t>
      </w:r>
    </w:p>
    <w:p w14:paraId="75738C07" w14:textId="77777777" w:rsidR="00FA124F" w:rsidRPr="00E61FCC" w:rsidRDefault="003B164C">
      <w:pPr>
        <w:pStyle w:val="a3"/>
        <w:spacing w:before="25" w:line="264" w:lineRule="auto"/>
        <w:ind w:left="602" w:right="116"/>
        <w:jc w:val="left"/>
        <w:rPr>
          <w:sz w:val="22"/>
          <w:szCs w:val="22"/>
        </w:rPr>
      </w:pPr>
      <w:r w:rsidRPr="00E61FCC">
        <w:rPr>
          <w:sz w:val="22"/>
          <w:szCs w:val="22"/>
        </w:rPr>
        <w:t>Определение</w:t>
      </w:r>
      <w:r w:rsidRPr="00E61FCC">
        <w:rPr>
          <w:spacing w:val="-10"/>
          <w:sz w:val="22"/>
          <w:szCs w:val="22"/>
        </w:rPr>
        <w:t xml:space="preserve"> </w:t>
      </w:r>
      <w:r w:rsidRPr="00E61FCC">
        <w:rPr>
          <w:sz w:val="22"/>
          <w:szCs w:val="22"/>
        </w:rPr>
        <w:t>как</w:t>
      </w:r>
      <w:r w:rsidRPr="00E61FCC">
        <w:rPr>
          <w:spacing w:val="-10"/>
          <w:sz w:val="22"/>
          <w:szCs w:val="22"/>
        </w:rPr>
        <w:t xml:space="preserve"> </w:t>
      </w:r>
      <w:r w:rsidRPr="00E61FCC">
        <w:rPr>
          <w:sz w:val="22"/>
          <w:szCs w:val="22"/>
        </w:rPr>
        <w:t>второстепенный</w:t>
      </w:r>
      <w:r w:rsidRPr="00E61FCC">
        <w:rPr>
          <w:spacing w:val="-12"/>
          <w:sz w:val="22"/>
          <w:szCs w:val="22"/>
        </w:rPr>
        <w:t xml:space="preserve"> </w:t>
      </w:r>
      <w:r w:rsidRPr="00E61FCC">
        <w:rPr>
          <w:sz w:val="22"/>
          <w:szCs w:val="22"/>
        </w:rPr>
        <w:t>член</w:t>
      </w:r>
      <w:r w:rsidRPr="00E61FCC">
        <w:rPr>
          <w:spacing w:val="-12"/>
          <w:sz w:val="22"/>
          <w:szCs w:val="22"/>
        </w:rPr>
        <w:t xml:space="preserve"> </w:t>
      </w:r>
      <w:r w:rsidRPr="00E61FCC">
        <w:rPr>
          <w:sz w:val="22"/>
          <w:szCs w:val="22"/>
        </w:rPr>
        <w:t>предложения.</w:t>
      </w:r>
      <w:r w:rsidRPr="00E61FCC">
        <w:rPr>
          <w:spacing w:val="-11"/>
          <w:sz w:val="22"/>
          <w:szCs w:val="22"/>
        </w:rPr>
        <w:t xml:space="preserve"> </w:t>
      </w:r>
      <w:r w:rsidRPr="00E61FCC">
        <w:rPr>
          <w:sz w:val="22"/>
          <w:szCs w:val="22"/>
        </w:rPr>
        <w:t>Определения</w:t>
      </w:r>
      <w:r w:rsidRPr="00E61FCC">
        <w:rPr>
          <w:spacing w:val="-11"/>
          <w:sz w:val="22"/>
          <w:szCs w:val="22"/>
        </w:rPr>
        <w:t xml:space="preserve"> </w:t>
      </w:r>
      <w:r w:rsidRPr="00E61FCC">
        <w:rPr>
          <w:sz w:val="22"/>
          <w:szCs w:val="22"/>
        </w:rPr>
        <w:t>согласованные</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несогласованные. Приложение как особый вид определения.</w:t>
      </w:r>
    </w:p>
    <w:p w14:paraId="6CCFED50" w14:textId="77777777" w:rsidR="00FA124F" w:rsidRPr="00E61FCC" w:rsidRDefault="003B164C">
      <w:pPr>
        <w:pStyle w:val="a3"/>
        <w:spacing w:line="264" w:lineRule="auto"/>
        <w:ind w:left="602" w:right="3802"/>
        <w:jc w:val="left"/>
        <w:rPr>
          <w:sz w:val="22"/>
          <w:szCs w:val="22"/>
        </w:rPr>
      </w:pPr>
      <w:r w:rsidRPr="00E61FCC">
        <w:rPr>
          <w:sz w:val="22"/>
          <w:szCs w:val="22"/>
        </w:rPr>
        <w:t>Дополнение</w:t>
      </w:r>
      <w:r w:rsidRPr="00E61FCC">
        <w:rPr>
          <w:spacing w:val="-10"/>
          <w:sz w:val="22"/>
          <w:szCs w:val="22"/>
        </w:rPr>
        <w:t xml:space="preserve"> </w:t>
      </w:r>
      <w:r w:rsidRPr="00E61FCC">
        <w:rPr>
          <w:sz w:val="22"/>
          <w:szCs w:val="22"/>
        </w:rPr>
        <w:t>как</w:t>
      </w:r>
      <w:r w:rsidRPr="00E61FCC">
        <w:rPr>
          <w:spacing w:val="-10"/>
          <w:sz w:val="22"/>
          <w:szCs w:val="22"/>
        </w:rPr>
        <w:t xml:space="preserve"> </w:t>
      </w:r>
      <w:r w:rsidRPr="00E61FCC">
        <w:rPr>
          <w:sz w:val="22"/>
          <w:szCs w:val="22"/>
        </w:rPr>
        <w:t>второстепенный</w:t>
      </w:r>
      <w:r w:rsidRPr="00E61FCC">
        <w:rPr>
          <w:spacing w:val="-10"/>
          <w:sz w:val="22"/>
          <w:szCs w:val="22"/>
        </w:rPr>
        <w:t xml:space="preserve"> </w:t>
      </w:r>
      <w:r w:rsidRPr="00E61FCC">
        <w:rPr>
          <w:sz w:val="22"/>
          <w:szCs w:val="22"/>
        </w:rPr>
        <w:t>член</w:t>
      </w:r>
      <w:r w:rsidRPr="00E61FCC">
        <w:rPr>
          <w:spacing w:val="-10"/>
          <w:sz w:val="22"/>
          <w:szCs w:val="22"/>
        </w:rPr>
        <w:t xml:space="preserve"> </w:t>
      </w:r>
      <w:r w:rsidRPr="00E61FCC">
        <w:rPr>
          <w:sz w:val="22"/>
          <w:szCs w:val="22"/>
        </w:rPr>
        <w:t>предложения. Дополнения прямые и косвенные.</w:t>
      </w:r>
    </w:p>
    <w:p w14:paraId="7FD0112B" w14:textId="77777777" w:rsidR="00FA124F" w:rsidRPr="00E61FCC" w:rsidRDefault="003B164C">
      <w:pPr>
        <w:pStyle w:val="a3"/>
        <w:spacing w:line="266" w:lineRule="auto"/>
        <w:ind w:firstLine="599"/>
        <w:jc w:val="left"/>
        <w:rPr>
          <w:sz w:val="22"/>
          <w:szCs w:val="22"/>
        </w:rPr>
      </w:pPr>
      <w:r w:rsidRPr="00E61FCC">
        <w:rPr>
          <w:sz w:val="22"/>
          <w:szCs w:val="22"/>
        </w:rPr>
        <w:t>Обстоятельство</w:t>
      </w:r>
      <w:r w:rsidRPr="00E61FCC">
        <w:rPr>
          <w:spacing w:val="80"/>
          <w:sz w:val="22"/>
          <w:szCs w:val="22"/>
        </w:rPr>
        <w:t xml:space="preserve"> </w:t>
      </w:r>
      <w:r w:rsidRPr="00E61FCC">
        <w:rPr>
          <w:sz w:val="22"/>
          <w:szCs w:val="22"/>
        </w:rPr>
        <w:t>как</w:t>
      </w:r>
      <w:r w:rsidRPr="00E61FCC">
        <w:rPr>
          <w:spacing w:val="80"/>
          <w:sz w:val="22"/>
          <w:szCs w:val="22"/>
        </w:rPr>
        <w:t xml:space="preserve"> </w:t>
      </w:r>
      <w:r w:rsidRPr="00E61FCC">
        <w:rPr>
          <w:sz w:val="22"/>
          <w:szCs w:val="22"/>
        </w:rPr>
        <w:t>второстепенный</w:t>
      </w:r>
      <w:r w:rsidRPr="00E61FCC">
        <w:rPr>
          <w:spacing w:val="80"/>
          <w:sz w:val="22"/>
          <w:szCs w:val="22"/>
        </w:rPr>
        <w:t xml:space="preserve"> </w:t>
      </w:r>
      <w:r w:rsidRPr="00E61FCC">
        <w:rPr>
          <w:sz w:val="22"/>
          <w:szCs w:val="22"/>
        </w:rPr>
        <w:t>член</w:t>
      </w:r>
      <w:r w:rsidRPr="00E61FCC">
        <w:rPr>
          <w:spacing w:val="80"/>
          <w:sz w:val="22"/>
          <w:szCs w:val="22"/>
        </w:rPr>
        <w:t xml:space="preserve"> </w:t>
      </w:r>
      <w:r w:rsidRPr="00E61FCC">
        <w:rPr>
          <w:sz w:val="22"/>
          <w:szCs w:val="22"/>
        </w:rPr>
        <w:t>предложения.</w:t>
      </w:r>
      <w:r w:rsidRPr="00E61FCC">
        <w:rPr>
          <w:spacing w:val="80"/>
          <w:sz w:val="22"/>
          <w:szCs w:val="22"/>
        </w:rPr>
        <w:t xml:space="preserve"> </w:t>
      </w:r>
      <w:r w:rsidRPr="00E61FCC">
        <w:rPr>
          <w:sz w:val="22"/>
          <w:szCs w:val="22"/>
        </w:rPr>
        <w:t>Виды</w:t>
      </w:r>
      <w:r w:rsidRPr="00E61FCC">
        <w:rPr>
          <w:spacing w:val="80"/>
          <w:sz w:val="22"/>
          <w:szCs w:val="22"/>
        </w:rPr>
        <w:t xml:space="preserve"> </w:t>
      </w:r>
      <w:r w:rsidRPr="00E61FCC">
        <w:rPr>
          <w:sz w:val="22"/>
          <w:szCs w:val="22"/>
        </w:rPr>
        <w:t>обстоятельств</w:t>
      </w:r>
      <w:r w:rsidRPr="00E61FCC">
        <w:rPr>
          <w:spacing w:val="80"/>
          <w:sz w:val="22"/>
          <w:szCs w:val="22"/>
        </w:rPr>
        <w:t xml:space="preserve"> </w:t>
      </w:r>
      <w:r w:rsidRPr="00E61FCC">
        <w:rPr>
          <w:sz w:val="22"/>
          <w:szCs w:val="22"/>
        </w:rPr>
        <w:t>(места,</w:t>
      </w:r>
      <w:r w:rsidRPr="00E61FCC">
        <w:rPr>
          <w:spacing w:val="80"/>
          <w:sz w:val="22"/>
          <w:szCs w:val="22"/>
        </w:rPr>
        <w:t xml:space="preserve"> </w:t>
      </w:r>
      <w:r w:rsidRPr="00E61FCC">
        <w:rPr>
          <w:sz w:val="22"/>
          <w:szCs w:val="22"/>
        </w:rPr>
        <w:t>времени, причины, цели, образа действия, меры и степени, условия, уступки).</w:t>
      </w:r>
    </w:p>
    <w:p w14:paraId="6C2F893E" w14:textId="77777777" w:rsidR="00FA124F" w:rsidRPr="00E61FCC" w:rsidRDefault="00FA124F">
      <w:pPr>
        <w:pStyle w:val="a3"/>
        <w:spacing w:before="18"/>
        <w:ind w:left="0"/>
        <w:jc w:val="left"/>
        <w:rPr>
          <w:sz w:val="22"/>
          <w:szCs w:val="22"/>
        </w:rPr>
      </w:pPr>
    </w:p>
    <w:p w14:paraId="76B0FBA4" w14:textId="77777777" w:rsidR="00FA124F" w:rsidRPr="00E61FCC" w:rsidRDefault="003B164C">
      <w:pPr>
        <w:pStyle w:val="2"/>
        <w:ind w:left="122"/>
        <w:jc w:val="left"/>
        <w:rPr>
          <w:sz w:val="22"/>
          <w:szCs w:val="22"/>
        </w:rPr>
      </w:pPr>
      <w:r w:rsidRPr="00E61FCC">
        <w:rPr>
          <w:spacing w:val="-2"/>
          <w:sz w:val="22"/>
          <w:szCs w:val="22"/>
        </w:rPr>
        <w:t>Односоставные</w:t>
      </w:r>
      <w:r w:rsidRPr="00E61FCC">
        <w:rPr>
          <w:spacing w:val="12"/>
          <w:sz w:val="22"/>
          <w:szCs w:val="22"/>
        </w:rPr>
        <w:t xml:space="preserve"> </w:t>
      </w:r>
      <w:r w:rsidRPr="00E61FCC">
        <w:rPr>
          <w:spacing w:val="-2"/>
          <w:sz w:val="22"/>
          <w:szCs w:val="22"/>
        </w:rPr>
        <w:t>предложения</w:t>
      </w:r>
    </w:p>
    <w:p w14:paraId="7EB2C6F9" w14:textId="77777777" w:rsidR="00FA124F" w:rsidRPr="00E61FCC" w:rsidRDefault="003B164C">
      <w:pPr>
        <w:pStyle w:val="a3"/>
        <w:spacing w:before="22"/>
        <w:ind w:left="602"/>
        <w:jc w:val="left"/>
        <w:rPr>
          <w:sz w:val="22"/>
          <w:szCs w:val="22"/>
        </w:rPr>
      </w:pPr>
      <w:r w:rsidRPr="00E61FCC">
        <w:rPr>
          <w:sz w:val="22"/>
          <w:szCs w:val="22"/>
        </w:rPr>
        <w:t>Односоставные</w:t>
      </w:r>
      <w:r w:rsidRPr="00E61FCC">
        <w:rPr>
          <w:spacing w:val="-13"/>
          <w:sz w:val="22"/>
          <w:szCs w:val="22"/>
        </w:rPr>
        <w:t xml:space="preserve"> </w:t>
      </w:r>
      <w:r w:rsidRPr="00E61FCC">
        <w:rPr>
          <w:sz w:val="22"/>
          <w:szCs w:val="22"/>
        </w:rPr>
        <w:t>предложения,</w:t>
      </w:r>
      <w:r w:rsidRPr="00E61FCC">
        <w:rPr>
          <w:spacing w:val="-12"/>
          <w:sz w:val="22"/>
          <w:szCs w:val="22"/>
        </w:rPr>
        <w:t xml:space="preserve"> </w:t>
      </w:r>
      <w:r w:rsidRPr="00E61FCC">
        <w:rPr>
          <w:sz w:val="22"/>
          <w:szCs w:val="22"/>
        </w:rPr>
        <w:t>их</w:t>
      </w:r>
      <w:r w:rsidRPr="00E61FCC">
        <w:rPr>
          <w:spacing w:val="-13"/>
          <w:sz w:val="22"/>
          <w:szCs w:val="22"/>
        </w:rPr>
        <w:t xml:space="preserve"> </w:t>
      </w:r>
      <w:r w:rsidRPr="00E61FCC">
        <w:rPr>
          <w:sz w:val="22"/>
          <w:szCs w:val="22"/>
        </w:rPr>
        <w:t>грамматические</w:t>
      </w:r>
      <w:r w:rsidRPr="00E61FCC">
        <w:rPr>
          <w:spacing w:val="-10"/>
          <w:sz w:val="22"/>
          <w:szCs w:val="22"/>
        </w:rPr>
        <w:t xml:space="preserve"> </w:t>
      </w:r>
      <w:r w:rsidRPr="00E61FCC">
        <w:rPr>
          <w:spacing w:val="-2"/>
          <w:sz w:val="22"/>
          <w:szCs w:val="22"/>
        </w:rPr>
        <w:t>признаки.</w:t>
      </w:r>
    </w:p>
    <w:p w14:paraId="2B883D2A" w14:textId="77777777" w:rsidR="00FA124F" w:rsidRPr="00E61FCC" w:rsidRDefault="003B164C">
      <w:pPr>
        <w:pStyle w:val="a3"/>
        <w:tabs>
          <w:tab w:val="left" w:pos="1280"/>
          <w:tab w:val="left" w:pos="2779"/>
          <w:tab w:val="left" w:pos="4182"/>
          <w:tab w:val="left" w:pos="5268"/>
          <w:tab w:val="left" w:pos="7319"/>
        </w:tabs>
        <w:spacing w:before="22" w:line="266" w:lineRule="auto"/>
        <w:ind w:left="602" w:right="143"/>
        <w:jc w:val="left"/>
        <w:rPr>
          <w:sz w:val="22"/>
          <w:szCs w:val="22"/>
        </w:rPr>
      </w:pPr>
      <w:r w:rsidRPr="00E61FCC">
        <w:rPr>
          <w:sz w:val="22"/>
          <w:szCs w:val="22"/>
        </w:rPr>
        <w:t xml:space="preserve">Грамматические различия односоставных предложений и двусоставных неполных предложений. </w:t>
      </w:r>
      <w:r w:rsidRPr="00E61FCC">
        <w:rPr>
          <w:spacing w:val="-4"/>
          <w:sz w:val="22"/>
          <w:szCs w:val="22"/>
        </w:rPr>
        <w:t>Виды</w:t>
      </w:r>
      <w:r w:rsidRPr="00E61FCC">
        <w:rPr>
          <w:sz w:val="22"/>
          <w:szCs w:val="22"/>
        </w:rPr>
        <w:tab/>
      </w:r>
      <w:r w:rsidRPr="00E61FCC">
        <w:rPr>
          <w:spacing w:val="-2"/>
          <w:sz w:val="22"/>
          <w:szCs w:val="22"/>
        </w:rPr>
        <w:t>односоставных</w:t>
      </w:r>
      <w:r w:rsidRPr="00E61FCC">
        <w:rPr>
          <w:sz w:val="22"/>
          <w:szCs w:val="22"/>
        </w:rPr>
        <w:tab/>
      </w:r>
      <w:r w:rsidRPr="00E61FCC">
        <w:rPr>
          <w:spacing w:val="-2"/>
          <w:sz w:val="22"/>
          <w:szCs w:val="22"/>
        </w:rPr>
        <w:t>предложений:</w:t>
      </w:r>
      <w:r w:rsidRPr="00E61FCC">
        <w:rPr>
          <w:sz w:val="22"/>
          <w:szCs w:val="22"/>
        </w:rPr>
        <w:tab/>
      </w:r>
      <w:r w:rsidRPr="00E61FCC">
        <w:rPr>
          <w:spacing w:val="-2"/>
          <w:sz w:val="22"/>
          <w:szCs w:val="22"/>
        </w:rPr>
        <w:t>назывные,</w:t>
      </w:r>
      <w:r w:rsidRPr="00E61FCC">
        <w:rPr>
          <w:sz w:val="22"/>
          <w:szCs w:val="22"/>
        </w:rPr>
        <w:tab/>
      </w:r>
      <w:r w:rsidRPr="00E61FCC">
        <w:rPr>
          <w:spacing w:val="-2"/>
          <w:sz w:val="22"/>
          <w:szCs w:val="22"/>
        </w:rPr>
        <w:t>определённо-личные,</w:t>
      </w:r>
      <w:r w:rsidRPr="00E61FCC">
        <w:rPr>
          <w:sz w:val="22"/>
          <w:szCs w:val="22"/>
        </w:rPr>
        <w:tab/>
      </w:r>
      <w:r w:rsidRPr="00E61FCC">
        <w:rPr>
          <w:spacing w:val="-2"/>
          <w:sz w:val="22"/>
          <w:szCs w:val="22"/>
        </w:rPr>
        <w:t>неопределённо-личные,</w:t>
      </w:r>
    </w:p>
    <w:p w14:paraId="249F2DBB" w14:textId="77777777" w:rsidR="00FA124F" w:rsidRPr="00E61FCC" w:rsidRDefault="003B164C">
      <w:pPr>
        <w:pStyle w:val="a3"/>
        <w:spacing w:line="226" w:lineRule="exact"/>
        <w:jc w:val="left"/>
        <w:rPr>
          <w:sz w:val="22"/>
          <w:szCs w:val="22"/>
        </w:rPr>
      </w:pPr>
      <w:r w:rsidRPr="00E61FCC">
        <w:rPr>
          <w:spacing w:val="-2"/>
          <w:sz w:val="22"/>
          <w:szCs w:val="22"/>
        </w:rPr>
        <w:t>обобщённо-личные,</w:t>
      </w:r>
      <w:r w:rsidRPr="00E61FCC">
        <w:rPr>
          <w:spacing w:val="10"/>
          <w:sz w:val="22"/>
          <w:szCs w:val="22"/>
        </w:rPr>
        <w:t xml:space="preserve"> </w:t>
      </w:r>
      <w:r w:rsidRPr="00E61FCC">
        <w:rPr>
          <w:spacing w:val="-2"/>
          <w:sz w:val="22"/>
          <w:szCs w:val="22"/>
        </w:rPr>
        <w:t>безличные</w:t>
      </w:r>
      <w:r w:rsidRPr="00E61FCC">
        <w:rPr>
          <w:spacing w:val="10"/>
          <w:sz w:val="22"/>
          <w:szCs w:val="22"/>
        </w:rPr>
        <w:t xml:space="preserve"> </w:t>
      </w:r>
      <w:r w:rsidRPr="00E61FCC">
        <w:rPr>
          <w:spacing w:val="-2"/>
          <w:sz w:val="22"/>
          <w:szCs w:val="22"/>
        </w:rPr>
        <w:t>предложения.</w:t>
      </w:r>
    </w:p>
    <w:p w14:paraId="09AA1EA0" w14:textId="77777777" w:rsidR="00FA124F" w:rsidRPr="00E61FCC" w:rsidRDefault="003B164C">
      <w:pPr>
        <w:pStyle w:val="a3"/>
        <w:spacing w:before="25" w:line="264" w:lineRule="auto"/>
        <w:ind w:left="602" w:right="1591"/>
        <w:jc w:val="left"/>
        <w:rPr>
          <w:sz w:val="22"/>
          <w:szCs w:val="22"/>
        </w:rPr>
      </w:pPr>
      <w:r w:rsidRPr="00E61FCC">
        <w:rPr>
          <w:sz w:val="22"/>
          <w:szCs w:val="22"/>
        </w:rPr>
        <w:t>Синтаксическая</w:t>
      </w:r>
      <w:r w:rsidRPr="00E61FCC">
        <w:rPr>
          <w:spacing w:val="-10"/>
          <w:sz w:val="22"/>
          <w:szCs w:val="22"/>
        </w:rPr>
        <w:t xml:space="preserve"> </w:t>
      </w:r>
      <w:r w:rsidRPr="00E61FCC">
        <w:rPr>
          <w:sz w:val="22"/>
          <w:szCs w:val="22"/>
        </w:rPr>
        <w:t>синонимия</w:t>
      </w:r>
      <w:r w:rsidRPr="00E61FCC">
        <w:rPr>
          <w:spacing w:val="-10"/>
          <w:sz w:val="22"/>
          <w:szCs w:val="22"/>
        </w:rPr>
        <w:t xml:space="preserve"> </w:t>
      </w:r>
      <w:r w:rsidRPr="00E61FCC">
        <w:rPr>
          <w:sz w:val="22"/>
          <w:szCs w:val="22"/>
        </w:rPr>
        <w:t>односоставных</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двусоставных</w:t>
      </w:r>
      <w:r w:rsidRPr="00E61FCC">
        <w:rPr>
          <w:spacing w:val="-9"/>
          <w:sz w:val="22"/>
          <w:szCs w:val="22"/>
        </w:rPr>
        <w:t xml:space="preserve"> </w:t>
      </w:r>
      <w:r w:rsidRPr="00E61FCC">
        <w:rPr>
          <w:sz w:val="22"/>
          <w:szCs w:val="22"/>
        </w:rPr>
        <w:t>предложений. Употребление односоставных предложений в речи.</w:t>
      </w:r>
    </w:p>
    <w:p w14:paraId="5E65A2BC" w14:textId="77777777" w:rsidR="00FA124F" w:rsidRPr="00E61FCC" w:rsidRDefault="00FA124F">
      <w:pPr>
        <w:pStyle w:val="a3"/>
        <w:spacing w:before="22"/>
        <w:ind w:left="0"/>
        <w:jc w:val="left"/>
        <w:rPr>
          <w:sz w:val="22"/>
          <w:szCs w:val="22"/>
        </w:rPr>
      </w:pPr>
    </w:p>
    <w:p w14:paraId="7C20F27D" w14:textId="77777777" w:rsidR="00FA124F" w:rsidRPr="00E61FCC" w:rsidRDefault="003B164C">
      <w:pPr>
        <w:pStyle w:val="2"/>
        <w:spacing w:line="264" w:lineRule="auto"/>
        <w:ind w:left="122" w:right="5443"/>
        <w:jc w:val="left"/>
        <w:rPr>
          <w:sz w:val="22"/>
          <w:szCs w:val="22"/>
        </w:rPr>
      </w:pPr>
      <w:r w:rsidRPr="00E61FCC">
        <w:rPr>
          <w:sz w:val="22"/>
          <w:szCs w:val="22"/>
        </w:rPr>
        <w:t>Простое осложнённое предложение Предложения</w:t>
      </w:r>
      <w:r w:rsidRPr="00E61FCC">
        <w:rPr>
          <w:spacing w:val="-12"/>
          <w:sz w:val="22"/>
          <w:szCs w:val="22"/>
        </w:rPr>
        <w:t xml:space="preserve"> </w:t>
      </w:r>
      <w:r w:rsidRPr="00E61FCC">
        <w:rPr>
          <w:sz w:val="22"/>
          <w:szCs w:val="22"/>
        </w:rPr>
        <w:t>с</w:t>
      </w:r>
      <w:r w:rsidRPr="00E61FCC">
        <w:rPr>
          <w:spacing w:val="-12"/>
          <w:sz w:val="22"/>
          <w:szCs w:val="22"/>
        </w:rPr>
        <w:t xml:space="preserve"> </w:t>
      </w:r>
      <w:r w:rsidRPr="00E61FCC">
        <w:rPr>
          <w:sz w:val="22"/>
          <w:szCs w:val="22"/>
        </w:rPr>
        <w:t>однородными</w:t>
      </w:r>
      <w:r w:rsidRPr="00E61FCC">
        <w:rPr>
          <w:spacing w:val="-12"/>
          <w:sz w:val="22"/>
          <w:szCs w:val="22"/>
        </w:rPr>
        <w:t xml:space="preserve"> </w:t>
      </w:r>
      <w:r w:rsidRPr="00E61FCC">
        <w:rPr>
          <w:sz w:val="22"/>
          <w:szCs w:val="22"/>
        </w:rPr>
        <w:t>членами</w:t>
      </w:r>
    </w:p>
    <w:p w14:paraId="1703B0B4" w14:textId="77777777" w:rsidR="00FA124F" w:rsidRPr="00E61FCC" w:rsidRDefault="003B164C">
      <w:pPr>
        <w:pStyle w:val="a3"/>
        <w:spacing w:before="1" w:line="264" w:lineRule="auto"/>
        <w:ind w:firstLine="599"/>
        <w:jc w:val="left"/>
        <w:rPr>
          <w:sz w:val="22"/>
          <w:szCs w:val="22"/>
        </w:rPr>
      </w:pPr>
      <w:r w:rsidRPr="00E61FCC">
        <w:rPr>
          <w:sz w:val="22"/>
          <w:szCs w:val="22"/>
        </w:rPr>
        <w:t>Однородные</w:t>
      </w:r>
      <w:r w:rsidRPr="00E61FCC">
        <w:rPr>
          <w:spacing w:val="80"/>
          <w:sz w:val="22"/>
          <w:szCs w:val="22"/>
        </w:rPr>
        <w:t xml:space="preserve"> </w:t>
      </w:r>
      <w:r w:rsidRPr="00E61FCC">
        <w:rPr>
          <w:sz w:val="22"/>
          <w:szCs w:val="22"/>
        </w:rPr>
        <w:t>члены</w:t>
      </w:r>
      <w:r w:rsidRPr="00E61FCC">
        <w:rPr>
          <w:spacing w:val="80"/>
          <w:sz w:val="22"/>
          <w:szCs w:val="22"/>
        </w:rPr>
        <w:t xml:space="preserve"> </w:t>
      </w:r>
      <w:r w:rsidRPr="00E61FCC">
        <w:rPr>
          <w:sz w:val="22"/>
          <w:szCs w:val="22"/>
        </w:rPr>
        <w:t>предложения,</w:t>
      </w:r>
      <w:r w:rsidRPr="00E61FCC">
        <w:rPr>
          <w:spacing w:val="80"/>
          <w:sz w:val="22"/>
          <w:szCs w:val="22"/>
        </w:rPr>
        <w:t xml:space="preserve"> </w:t>
      </w:r>
      <w:r w:rsidRPr="00E61FCC">
        <w:rPr>
          <w:sz w:val="22"/>
          <w:szCs w:val="22"/>
        </w:rPr>
        <w:t>их</w:t>
      </w:r>
      <w:r w:rsidRPr="00E61FCC">
        <w:rPr>
          <w:spacing w:val="80"/>
          <w:sz w:val="22"/>
          <w:szCs w:val="22"/>
        </w:rPr>
        <w:t xml:space="preserve"> </w:t>
      </w:r>
      <w:r w:rsidRPr="00E61FCC">
        <w:rPr>
          <w:sz w:val="22"/>
          <w:szCs w:val="22"/>
        </w:rPr>
        <w:t>признаки,</w:t>
      </w:r>
      <w:r w:rsidRPr="00E61FCC">
        <w:rPr>
          <w:spacing w:val="80"/>
          <w:sz w:val="22"/>
          <w:szCs w:val="22"/>
        </w:rPr>
        <w:t xml:space="preserve"> </w:t>
      </w:r>
      <w:r w:rsidRPr="00E61FCC">
        <w:rPr>
          <w:sz w:val="22"/>
          <w:szCs w:val="22"/>
        </w:rPr>
        <w:t>средства</w:t>
      </w:r>
      <w:r w:rsidRPr="00E61FCC">
        <w:rPr>
          <w:spacing w:val="80"/>
          <w:sz w:val="22"/>
          <w:szCs w:val="22"/>
        </w:rPr>
        <w:t xml:space="preserve"> </w:t>
      </w:r>
      <w:r w:rsidRPr="00E61FCC">
        <w:rPr>
          <w:sz w:val="22"/>
          <w:szCs w:val="22"/>
        </w:rPr>
        <w:t>связи.</w:t>
      </w:r>
      <w:r w:rsidRPr="00E61FCC">
        <w:rPr>
          <w:spacing w:val="80"/>
          <w:sz w:val="22"/>
          <w:szCs w:val="22"/>
        </w:rPr>
        <w:t xml:space="preserve"> </w:t>
      </w:r>
      <w:r w:rsidRPr="00E61FCC">
        <w:rPr>
          <w:sz w:val="22"/>
          <w:szCs w:val="22"/>
        </w:rPr>
        <w:t>Союзная</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бессоюзная</w:t>
      </w:r>
      <w:r w:rsidRPr="00E61FCC">
        <w:rPr>
          <w:spacing w:val="80"/>
          <w:sz w:val="22"/>
          <w:szCs w:val="22"/>
        </w:rPr>
        <w:t xml:space="preserve"> </w:t>
      </w:r>
      <w:r w:rsidRPr="00E61FCC">
        <w:rPr>
          <w:sz w:val="22"/>
          <w:szCs w:val="22"/>
        </w:rPr>
        <w:t>связь однородных членов предложения.</w:t>
      </w:r>
    </w:p>
    <w:p w14:paraId="039EB6A5" w14:textId="77777777" w:rsidR="00FA124F" w:rsidRPr="00E61FCC" w:rsidRDefault="003B164C">
      <w:pPr>
        <w:pStyle w:val="a3"/>
        <w:ind w:left="602"/>
        <w:jc w:val="left"/>
        <w:rPr>
          <w:sz w:val="22"/>
          <w:szCs w:val="22"/>
        </w:rPr>
      </w:pPr>
      <w:r w:rsidRPr="00E61FCC">
        <w:rPr>
          <w:sz w:val="22"/>
          <w:szCs w:val="22"/>
        </w:rPr>
        <w:t>Однородные</w:t>
      </w:r>
      <w:r w:rsidRPr="00E61FCC">
        <w:rPr>
          <w:spacing w:val="-7"/>
          <w:sz w:val="22"/>
          <w:szCs w:val="22"/>
        </w:rPr>
        <w:t xml:space="preserve"> </w:t>
      </w:r>
      <w:r w:rsidRPr="00E61FCC">
        <w:rPr>
          <w:sz w:val="22"/>
          <w:szCs w:val="22"/>
        </w:rPr>
        <w:t>и</w:t>
      </w:r>
      <w:r w:rsidRPr="00E61FCC">
        <w:rPr>
          <w:spacing w:val="-10"/>
          <w:sz w:val="22"/>
          <w:szCs w:val="22"/>
        </w:rPr>
        <w:t xml:space="preserve"> </w:t>
      </w:r>
      <w:r w:rsidRPr="00E61FCC">
        <w:rPr>
          <w:sz w:val="22"/>
          <w:szCs w:val="22"/>
        </w:rPr>
        <w:t>неоднородные</w:t>
      </w:r>
      <w:r w:rsidRPr="00E61FCC">
        <w:rPr>
          <w:spacing w:val="-10"/>
          <w:sz w:val="22"/>
          <w:szCs w:val="22"/>
        </w:rPr>
        <w:t xml:space="preserve"> </w:t>
      </w:r>
      <w:r w:rsidRPr="00E61FCC">
        <w:rPr>
          <w:spacing w:val="-2"/>
          <w:sz w:val="22"/>
          <w:szCs w:val="22"/>
        </w:rPr>
        <w:t>определения.</w:t>
      </w:r>
    </w:p>
    <w:p w14:paraId="7AD195D4" w14:textId="77777777" w:rsidR="00FA124F" w:rsidRPr="00E61FCC" w:rsidRDefault="00FA124F">
      <w:pPr>
        <w:pStyle w:val="a3"/>
        <w:jc w:val="left"/>
        <w:rPr>
          <w:sz w:val="22"/>
          <w:szCs w:val="22"/>
        </w:rPr>
        <w:sectPr w:rsidR="00FA124F" w:rsidRPr="00E61FCC">
          <w:pgSz w:w="11910" w:h="16390"/>
          <w:pgMar w:top="1060" w:right="708" w:bottom="900" w:left="1700" w:header="0" w:footer="713" w:gutter="0"/>
          <w:cols w:space="720"/>
        </w:sectPr>
      </w:pPr>
    </w:p>
    <w:p w14:paraId="556DE791" w14:textId="77777777" w:rsidR="00FA124F" w:rsidRPr="00E61FCC" w:rsidRDefault="003B164C">
      <w:pPr>
        <w:pStyle w:val="a3"/>
        <w:spacing w:before="71"/>
        <w:ind w:left="602"/>
        <w:jc w:val="left"/>
        <w:rPr>
          <w:sz w:val="22"/>
          <w:szCs w:val="22"/>
        </w:rPr>
      </w:pPr>
      <w:r w:rsidRPr="00E61FCC">
        <w:rPr>
          <w:sz w:val="22"/>
          <w:szCs w:val="22"/>
        </w:rPr>
        <w:lastRenderedPageBreak/>
        <w:t>Предложения</w:t>
      </w:r>
      <w:r w:rsidRPr="00E61FCC">
        <w:rPr>
          <w:spacing w:val="-9"/>
          <w:sz w:val="22"/>
          <w:szCs w:val="22"/>
        </w:rPr>
        <w:t xml:space="preserve"> </w:t>
      </w:r>
      <w:r w:rsidRPr="00E61FCC">
        <w:rPr>
          <w:sz w:val="22"/>
          <w:szCs w:val="22"/>
        </w:rPr>
        <w:t>с</w:t>
      </w:r>
      <w:r w:rsidRPr="00E61FCC">
        <w:rPr>
          <w:spacing w:val="-8"/>
          <w:sz w:val="22"/>
          <w:szCs w:val="22"/>
        </w:rPr>
        <w:t xml:space="preserve"> </w:t>
      </w:r>
      <w:r w:rsidRPr="00E61FCC">
        <w:rPr>
          <w:sz w:val="22"/>
          <w:szCs w:val="22"/>
        </w:rPr>
        <w:t>обобщающими</w:t>
      </w:r>
      <w:r w:rsidRPr="00E61FCC">
        <w:rPr>
          <w:spacing w:val="-8"/>
          <w:sz w:val="22"/>
          <w:szCs w:val="22"/>
        </w:rPr>
        <w:t xml:space="preserve"> </w:t>
      </w:r>
      <w:r w:rsidRPr="00E61FCC">
        <w:rPr>
          <w:sz w:val="22"/>
          <w:szCs w:val="22"/>
        </w:rPr>
        <w:t>словами</w:t>
      </w:r>
      <w:r w:rsidRPr="00E61FCC">
        <w:rPr>
          <w:spacing w:val="-7"/>
          <w:sz w:val="22"/>
          <w:szCs w:val="22"/>
        </w:rPr>
        <w:t xml:space="preserve"> </w:t>
      </w:r>
      <w:r w:rsidRPr="00E61FCC">
        <w:rPr>
          <w:sz w:val="22"/>
          <w:szCs w:val="22"/>
        </w:rPr>
        <w:t>при</w:t>
      </w:r>
      <w:r w:rsidRPr="00E61FCC">
        <w:rPr>
          <w:spacing w:val="-8"/>
          <w:sz w:val="22"/>
          <w:szCs w:val="22"/>
        </w:rPr>
        <w:t xml:space="preserve"> </w:t>
      </w:r>
      <w:r w:rsidRPr="00E61FCC">
        <w:rPr>
          <w:sz w:val="22"/>
          <w:szCs w:val="22"/>
        </w:rPr>
        <w:t>однородных</w:t>
      </w:r>
      <w:r w:rsidRPr="00E61FCC">
        <w:rPr>
          <w:spacing w:val="-5"/>
          <w:sz w:val="22"/>
          <w:szCs w:val="22"/>
        </w:rPr>
        <w:t xml:space="preserve"> </w:t>
      </w:r>
      <w:r w:rsidRPr="00E61FCC">
        <w:rPr>
          <w:spacing w:val="-2"/>
          <w:sz w:val="22"/>
          <w:szCs w:val="22"/>
        </w:rPr>
        <w:t>членах.</w:t>
      </w:r>
    </w:p>
    <w:p w14:paraId="745981C3" w14:textId="77777777" w:rsidR="00FA124F" w:rsidRPr="00E61FCC" w:rsidRDefault="003B164C">
      <w:pPr>
        <w:spacing w:before="24" w:line="264" w:lineRule="auto"/>
        <w:ind w:left="2" w:firstLine="599"/>
        <w:rPr>
          <w:b/>
        </w:rPr>
      </w:pPr>
      <w:r w:rsidRPr="00E61FCC">
        <w:t>Нормы</w:t>
      </w:r>
      <w:r w:rsidRPr="00E61FCC">
        <w:rPr>
          <w:spacing w:val="72"/>
        </w:rPr>
        <w:t xml:space="preserve"> </w:t>
      </w:r>
      <w:r w:rsidRPr="00E61FCC">
        <w:t>построения</w:t>
      </w:r>
      <w:r w:rsidRPr="00E61FCC">
        <w:rPr>
          <w:spacing w:val="40"/>
        </w:rPr>
        <w:t xml:space="preserve"> </w:t>
      </w:r>
      <w:r w:rsidRPr="00E61FCC">
        <w:t>предложений</w:t>
      </w:r>
      <w:r w:rsidRPr="00E61FCC">
        <w:rPr>
          <w:spacing w:val="40"/>
        </w:rPr>
        <w:t xml:space="preserve"> </w:t>
      </w:r>
      <w:r w:rsidRPr="00E61FCC">
        <w:t>с</w:t>
      </w:r>
      <w:r w:rsidRPr="00E61FCC">
        <w:rPr>
          <w:spacing w:val="72"/>
        </w:rPr>
        <w:t xml:space="preserve"> </w:t>
      </w:r>
      <w:r w:rsidRPr="00E61FCC">
        <w:t>однородными</w:t>
      </w:r>
      <w:r w:rsidRPr="00E61FCC">
        <w:rPr>
          <w:spacing w:val="40"/>
        </w:rPr>
        <w:t xml:space="preserve"> </w:t>
      </w:r>
      <w:r w:rsidRPr="00E61FCC">
        <w:t>членами,</w:t>
      </w:r>
      <w:r w:rsidRPr="00E61FCC">
        <w:rPr>
          <w:spacing w:val="72"/>
        </w:rPr>
        <w:t xml:space="preserve"> </w:t>
      </w:r>
      <w:r w:rsidRPr="00E61FCC">
        <w:t>связанными</w:t>
      </w:r>
      <w:r w:rsidRPr="00E61FCC">
        <w:rPr>
          <w:spacing w:val="73"/>
        </w:rPr>
        <w:t xml:space="preserve"> </w:t>
      </w:r>
      <w:r w:rsidRPr="00E61FCC">
        <w:t>двойными</w:t>
      </w:r>
      <w:r w:rsidRPr="00E61FCC">
        <w:rPr>
          <w:spacing w:val="40"/>
        </w:rPr>
        <w:t xml:space="preserve"> </w:t>
      </w:r>
      <w:r w:rsidRPr="00E61FCC">
        <w:t>союзами</w:t>
      </w:r>
      <w:r w:rsidRPr="00E61FCC">
        <w:rPr>
          <w:spacing w:val="80"/>
        </w:rPr>
        <w:t xml:space="preserve"> </w:t>
      </w:r>
      <w:r w:rsidRPr="00E61FCC">
        <w:rPr>
          <w:b/>
        </w:rPr>
        <w:t>не только… но и</w:t>
      </w:r>
      <w:r w:rsidRPr="00E61FCC">
        <w:t xml:space="preserve">, </w:t>
      </w:r>
      <w:r w:rsidRPr="00E61FCC">
        <w:rPr>
          <w:b/>
        </w:rPr>
        <w:t>как… так и.</w:t>
      </w:r>
    </w:p>
    <w:p w14:paraId="28D3F8BF" w14:textId="77777777" w:rsidR="00FA124F" w:rsidRPr="00E61FCC" w:rsidRDefault="003B164C">
      <w:pPr>
        <w:spacing w:before="1" w:line="264" w:lineRule="auto"/>
        <w:ind w:left="2" w:right="116" w:firstLine="599"/>
      </w:pPr>
      <w:r w:rsidRPr="00E61FCC">
        <w:t>Правила</w:t>
      </w:r>
      <w:r w:rsidRPr="00E61FCC">
        <w:rPr>
          <w:spacing w:val="40"/>
        </w:rPr>
        <w:t xml:space="preserve"> </w:t>
      </w:r>
      <w:r w:rsidRPr="00E61FCC">
        <w:t>постановки</w:t>
      </w:r>
      <w:r w:rsidRPr="00E61FCC">
        <w:rPr>
          <w:spacing w:val="40"/>
        </w:rPr>
        <w:t xml:space="preserve"> </w:t>
      </w:r>
      <w:r w:rsidRPr="00E61FCC">
        <w:t>знаков</w:t>
      </w:r>
      <w:r w:rsidRPr="00E61FCC">
        <w:rPr>
          <w:spacing w:val="40"/>
        </w:rPr>
        <w:t xml:space="preserve"> </w:t>
      </w:r>
      <w:r w:rsidRPr="00E61FCC">
        <w:t>препинания</w:t>
      </w:r>
      <w:r w:rsidRPr="00E61FCC">
        <w:rPr>
          <w:spacing w:val="40"/>
        </w:rPr>
        <w:t xml:space="preserve"> </w:t>
      </w:r>
      <w:r w:rsidRPr="00E61FCC">
        <w:t>в</w:t>
      </w:r>
      <w:r w:rsidRPr="00E61FCC">
        <w:rPr>
          <w:spacing w:val="40"/>
        </w:rPr>
        <w:t xml:space="preserve"> </w:t>
      </w:r>
      <w:r w:rsidRPr="00E61FCC">
        <w:t>предложениях</w:t>
      </w:r>
      <w:r w:rsidRPr="00E61FCC">
        <w:rPr>
          <w:spacing w:val="40"/>
        </w:rPr>
        <w:t xml:space="preserve"> </w:t>
      </w:r>
      <w:r w:rsidRPr="00E61FCC">
        <w:t>с</w:t>
      </w:r>
      <w:r w:rsidRPr="00E61FCC">
        <w:rPr>
          <w:spacing w:val="40"/>
        </w:rPr>
        <w:t xml:space="preserve"> </w:t>
      </w:r>
      <w:r w:rsidRPr="00E61FCC">
        <w:t>однородными</w:t>
      </w:r>
      <w:r w:rsidRPr="00E61FCC">
        <w:rPr>
          <w:spacing w:val="40"/>
        </w:rPr>
        <w:t xml:space="preserve"> </w:t>
      </w:r>
      <w:r w:rsidRPr="00E61FCC">
        <w:t>членами,</w:t>
      </w:r>
      <w:r w:rsidRPr="00E61FCC">
        <w:rPr>
          <w:spacing w:val="40"/>
        </w:rPr>
        <w:t xml:space="preserve"> </w:t>
      </w:r>
      <w:r w:rsidRPr="00E61FCC">
        <w:t>связанными</w:t>
      </w:r>
      <w:r w:rsidRPr="00E61FCC">
        <w:rPr>
          <w:spacing w:val="40"/>
        </w:rPr>
        <w:t xml:space="preserve"> </w:t>
      </w:r>
      <w:r w:rsidRPr="00E61FCC">
        <w:t>попарно, с помощью повторяющихся союзов (</w:t>
      </w:r>
      <w:r w:rsidRPr="00E61FCC">
        <w:rPr>
          <w:b/>
        </w:rPr>
        <w:t>и... и</w:t>
      </w:r>
      <w:r w:rsidRPr="00E61FCC">
        <w:t xml:space="preserve">, </w:t>
      </w:r>
      <w:r w:rsidRPr="00E61FCC">
        <w:rPr>
          <w:b/>
        </w:rPr>
        <w:t>или... или</w:t>
      </w:r>
      <w:r w:rsidRPr="00E61FCC">
        <w:t xml:space="preserve">, </w:t>
      </w:r>
      <w:r w:rsidRPr="00E61FCC">
        <w:rPr>
          <w:b/>
        </w:rPr>
        <w:t>либo... либo</w:t>
      </w:r>
      <w:r w:rsidRPr="00E61FCC">
        <w:t xml:space="preserve">, </w:t>
      </w:r>
      <w:r w:rsidRPr="00E61FCC">
        <w:rPr>
          <w:b/>
        </w:rPr>
        <w:t>ни... ни</w:t>
      </w:r>
      <w:r w:rsidRPr="00E61FCC">
        <w:t xml:space="preserve">, </w:t>
      </w:r>
      <w:r w:rsidRPr="00E61FCC">
        <w:rPr>
          <w:b/>
        </w:rPr>
        <w:t>тo... тo</w:t>
      </w:r>
      <w:r w:rsidRPr="00E61FCC">
        <w:t>).</w:t>
      </w:r>
    </w:p>
    <w:p w14:paraId="66FA883B" w14:textId="77777777" w:rsidR="00FA124F" w:rsidRPr="00E61FCC" w:rsidRDefault="003B164C">
      <w:pPr>
        <w:pStyle w:val="a3"/>
        <w:spacing w:line="264" w:lineRule="auto"/>
        <w:ind w:firstLine="599"/>
        <w:jc w:val="left"/>
        <w:rPr>
          <w:sz w:val="22"/>
          <w:szCs w:val="22"/>
        </w:rPr>
      </w:pPr>
      <w:r w:rsidRPr="00E61FCC">
        <w:rPr>
          <w:sz w:val="22"/>
          <w:szCs w:val="22"/>
        </w:rPr>
        <w:t xml:space="preserve">Правила постановки знаков препинания в предложениях с обобщающими словами при однородных </w:t>
      </w:r>
      <w:r w:rsidRPr="00E61FCC">
        <w:rPr>
          <w:spacing w:val="-2"/>
          <w:sz w:val="22"/>
          <w:szCs w:val="22"/>
        </w:rPr>
        <w:t>членах.</w:t>
      </w:r>
    </w:p>
    <w:p w14:paraId="34493F43" w14:textId="77777777" w:rsidR="00FA124F" w:rsidRPr="00E61FCC" w:rsidRDefault="003B164C">
      <w:pPr>
        <w:pStyle w:val="a3"/>
        <w:spacing w:line="228" w:lineRule="exact"/>
        <w:ind w:left="601"/>
        <w:jc w:val="left"/>
        <w:rPr>
          <w:sz w:val="22"/>
          <w:szCs w:val="22"/>
        </w:rPr>
      </w:pPr>
      <w:r w:rsidRPr="00E61FCC">
        <w:rPr>
          <w:sz w:val="22"/>
          <w:szCs w:val="22"/>
        </w:rPr>
        <w:t>Правила</w:t>
      </w:r>
      <w:r w:rsidRPr="00E61FCC">
        <w:rPr>
          <w:spacing w:val="-5"/>
          <w:sz w:val="22"/>
          <w:szCs w:val="22"/>
        </w:rPr>
        <w:t xml:space="preserve"> </w:t>
      </w:r>
      <w:r w:rsidRPr="00E61FCC">
        <w:rPr>
          <w:sz w:val="22"/>
          <w:szCs w:val="22"/>
        </w:rPr>
        <w:t>постановки</w:t>
      </w:r>
      <w:r w:rsidRPr="00E61FCC">
        <w:rPr>
          <w:spacing w:val="-7"/>
          <w:sz w:val="22"/>
          <w:szCs w:val="22"/>
        </w:rPr>
        <w:t xml:space="preserve"> </w:t>
      </w:r>
      <w:r w:rsidRPr="00E61FCC">
        <w:rPr>
          <w:sz w:val="22"/>
          <w:szCs w:val="22"/>
        </w:rPr>
        <w:t>знаков</w:t>
      </w:r>
      <w:r w:rsidRPr="00E61FCC">
        <w:rPr>
          <w:spacing w:val="-5"/>
          <w:sz w:val="22"/>
          <w:szCs w:val="22"/>
        </w:rPr>
        <w:t xml:space="preserve"> </w:t>
      </w:r>
      <w:r w:rsidRPr="00E61FCC">
        <w:rPr>
          <w:sz w:val="22"/>
          <w:szCs w:val="22"/>
        </w:rPr>
        <w:t>препинания</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простом</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сложном</w:t>
      </w:r>
      <w:r w:rsidRPr="00E61FCC">
        <w:rPr>
          <w:spacing w:val="-5"/>
          <w:sz w:val="22"/>
          <w:szCs w:val="22"/>
        </w:rPr>
        <w:t xml:space="preserve"> </w:t>
      </w:r>
      <w:r w:rsidRPr="00E61FCC">
        <w:rPr>
          <w:sz w:val="22"/>
          <w:szCs w:val="22"/>
        </w:rPr>
        <w:t>предложениях</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союзом</w:t>
      </w:r>
      <w:r w:rsidRPr="00E61FCC">
        <w:rPr>
          <w:spacing w:val="1"/>
          <w:sz w:val="22"/>
          <w:szCs w:val="22"/>
        </w:rPr>
        <w:t xml:space="preserve"> </w:t>
      </w:r>
      <w:r w:rsidRPr="00E61FCC">
        <w:rPr>
          <w:b/>
          <w:spacing w:val="-5"/>
          <w:sz w:val="22"/>
          <w:szCs w:val="22"/>
        </w:rPr>
        <w:t>и</w:t>
      </w:r>
      <w:r w:rsidRPr="00E61FCC">
        <w:rPr>
          <w:spacing w:val="-5"/>
          <w:sz w:val="22"/>
          <w:szCs w:val="22"/>
        </w:rPr>
        <w:t>.</w:t>
      </w:r>
    </w:p>
    <w:p w14:paraId="790CC288" w14:textId="77777777" w:rsidR="00FA124F" w:rsidRPr="00E61FCC" w:rsidRDefault="00FA124F">
      <w:pPr>
        <w:pStyle w:val="a3"/>
        <w:spacing w:before="47"/>
        <w:ind w:left="0"/>
        <w:jc w:val="left"/>
        <w:rPr>
          <w:sz w:val="22"/>
          <w:szCs w:val="22"/>
        </w:rPr>
      </w:pPr>
    </w:p>
    <w:p w14:paraId="798FC966" w14:textId="77777777" w:rsidR="00FA124F" w:rsidRPr="00E61FCC" w:rsidRDefault="003B164C">
      <w:pPr>
        <w:pStyle w:val="2"/>
        <w:ind w:left="122"/>
        <w:rPr>
          <w:sz w:val="22"/>
          <w:szCs w:val="22"/>
        </w:rPr>
      </w:pPr>
      <w:r w:rsidRPr="00E61FCC">
        <w:rPr>
          <w:sz w:val="22"/>
          <w:szCs w:val="22"/>
        </w:rPr>
        <w:t>Предложения</w:t>
      </w:r>
      <w:r w:rsidRPr="00E61FCC">
        <w:rPr>
          <w:spacing w:val="-11"/>
          <w:sz w:val="22"/>
          <w:szCs w:val="22"/>
        </w:rPr>
        <w:t xml:space="preserve"> </w:t>
      </w:r>
      <w:r w:rsidRPr="00E61FCC">
        <w:rPr>
          <w:sz w:val="22"/>
          <w:szCs w:val="22"/>
        </w:rPr>
        <w:t>с</w:t>
      </w:r>
      <w:r w:rsidRPr="00E61FCC">
        <w:rPr>
          <w:spacing w:val="-10"/>
          <w:sz w:val="22"/>
          <w:szCs w:val="22"/>
        </w:rPr>
        <w:t xml:space="preserve"> </w:t>
      </w:r>
      <w:r w:rsidRPr="00E61FCC">
        <w:rPr>
          <w:sz w:val="22"/>
          <w:szCs w:val="22"/>
        </w:rPr>
        <w:t>обособленными</w:t>
      </w:r>
      <w:r w:rsidRPr="00E61FCC">
        <w:rPr>
          <w:spacing w:val="-10"/>
          <w:sz w:val="22"/>
          <w:szCs w:val="22"/>
        </w:rPr>
        <w:t xml:space="preserve"> </w:t>
      </w:r>
      <w:r w:rsidRPr="00E61FCC">
        <w:rPr>
          <w:spacing w:val="-2"/>
          <w:sz w:val="22"/>
          <w:szCs w:val="22"/>
        </w:rPr>
        <w:t>членами</w:t>
      </w:r>
    </w:p>
    <w:p w14:paraId="1C2E40C6" w14:textId="77777777" w:rsidR="00FA124F" w:rsidRPr="00E61FCC" w:rsidRDefault="003B164C">
      <w:pPr>
        <w:pStyle w:val="a3"/>
        <w:spacing w:before="24" w:line="264" w:lineRule="auto"/>
        <w:ind w:right="148" w:firstLine="599"/>
        <w:rPr>
          <w:sz w:val="22"/>
          <w:szCs w:val="22"/>
        </w:rPr>
      </w:pPr>
      <w:r w:rsidRPr="00E61FCC">
        <w:rPr>
          <w:sz w:val="22"/>
          <w:szCs w:val="22"/>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3577A301" w14:textId="77777777" w:rsidR="00FA124F" w:rsidRPr="00E61FCC" w:rsidRDefault="003B164C">
      <w:pPr>
        <w:pStyle w:val="a3"/>
        <w:spacing w:line="228" w:lineRule="exact"/>
        <w:ind w:left="601"/>
        <w:rPr>
          <w:sz w:val="22"/>
          <w:szCs w:val="22"/>
        </w:rPr>
      </w:pPr>
      <w:r w:rsidRPr="00E61FCC">
        <w:rPr>
          <w:sz w:val="22"/>
          <w:szCs w:val="22"/>
        </w:rPr>
        <w:t>Уточняющие</w:t>
      </w:r>
      <w:r w:rsidRPr="00E61FCC">
        <w:rPr>
          <w:spacing w:val="-12"/>
          <w:sz w:val="22"/>
          <w:szCs w:val="22"/>
        </w:rPr>
        <w:t xml:space="preserve"> </w:t>
      </w:r>
      <w:r w:rsidRPr="00E61FCC">
        <w:rPr>
          <w:sz w:val="22"/>
          <w:szCs w:val="22"/>
        </w:rPr>
        <w:t>члены</w:t>
      </w:r>
      <w:r w:rsidRPr="00E61FCC">
        <w:rPr>
          <w:spacing w:val="-12"/>
          <w:sz w:val="22"/>
          <w:szCs w:val="22"/>
        </w:rPr>
        <w:t xml:space="preserve"> </w:t>
      </w:r>
      <w:r w:rsidRPr="00E61FCC">
        <w:rPr>
          <w:sz w:val="22"/>
          <w:szCs w:val="22"/>
        </w:rPr>
        <w:t>предложения,</w:t>
      </w:r>
      <w:r w:rsidRPr="00E61FCC">
        <w:rPr>
          <w:spacing w:val="-12"/>
          <w:sz w:val="22"/>
          <w:szCs w:val="22"/>
        </w:rPr>
        <w:t xml:space="preserve"> </w:t>
      </w:r>
      <w:r w:rsidRPr="00E61FCC">
        <w:rPr>
          <w:sz w:val="22"/>
          <w:szCs w:val="22"/>
        </w:rPr>
        <w:t>пояснительные</w:t>
      </w:r>
      <w:r w:rsidRPr="00E61FCC">
        <w:rPr>
          <w:spacing w:val="-9"/>
          <w:sz w:val="22"/>
          <w:szCs w:val="22"/>
        </w:rPr>
        <w:t xml:space="preserve"> </w:t>
      </w:r>
      <w:r w:rsidRPr="00E61FCC">
        <w:rPr>
          <w:sz w:val="22"/>
          <w:szCs w:val="22"/>
        </w:rPr>
        <w:t>и</w:t>
      </w:r>
      <w:r w:rsidRPr="00E61FCC">
        <w:rPr>
          <w:spacing w:val="-12"/>
          <w:sz w:val="22"/>
          <w:szCs w:val="22"/>
        </w:rPr>
        <w:t xml:space="preserve"> </w:t>
      </w:r>
      <w:r w:rsidRPr="00E61FCC">
        <w:rPr>
          <w:sz w:val="22"/>
          <w:szCs w:val="22"/>
        </w:rPr>
        <w:t>при-соединительные</w:t>
      </w:r>
      <w:r w:rsidRPr="00E61FCC">
        <w:rPr>
          <w:spacing w:val="-10"/>
          <w:sz w:val="22"/>
          <w:szCs w:val="22"/>
        </w:rPr>
        <w:t xml:space="preserve"> </w:t>
      </w:r>
      <w:r w:rsidRPr="00E61FCC">
        <w:rPr>
          <w:spacing w:val="-2"/>
          <w:sz w:val="22"/>
          <w:szCs w:val="22"/>
        </w:rPr>
        <w:t>конструкции.</w:t>
      </w:r>
    </w:p>
    <w:p w14:paraId="49B5243F" w14:textId="77777777" w:rsidR="00FA124F" w:rsidRPr="00E61FCC" w:rsidRDefault="003B164C">
      <w:pPr>
        <w:pStyle w:val="a3"/>
        <w:spacing w:before="25" w:line="264" w:lineRule="auto"/>
        <w:ind w:right="143" w:firstLine="599"/>
        <w:rPr>
          <w:sz w:val="22"/>
          <w:szCs w:val="22"/>
        </w:rPr>
      </w:pPr>
      <w:r w:rsidRPr="00E61FCC">
        <w:rPr>
          <w:sz w:val="22"/>
          <w:szCs w:val="22"/>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453C5848" w14:textId="77777777" w:rsidR="00FA124F" w:rsidRPr="00E61FCC" w:rsidRDefault="00FA124F">
      <w:pPr>
        <w:pStyle w:val="a3"/>
        <w:spacing w:before="21"/>
        <w:ind w:left="0"/>
        <w:jc w:val="left"/>
        <w:rPr>
          <w:sz w:val="22"/>
          <w:szCs w:val="22"/>
        </w:rPr>
      </w:pPr>
    </w:p>
    <w:p w14:paraId="3713A25D" w14:textId="77777777" w:rsidR="00FA124F" w:rsidRPr="00E61FCC" w:rsidRDefault="003B164C">
      <w:pPr>
        <w:pStyle w:val="2"/>
        <w:spacing w:before="1"/>
        <w:ind w:left="122"/>
        <w:rPr>
          <w:sz w:val="22"/>
          <w:szCs w:val="22"/>
        </w:rPr>
      </w:pPr>
      <w:r w:rsidRPr="00E61FCC">
        <w:rPr>
          <w:sz w:val="22"/>
          <w:szCs w:val="22"/>
        </w:rPr>
        <w:t>Предложения</w:t>
      </w:r>
      <w:r w:rsidRPr="00E61FCC">
        <w:rPr>
          <w:spacing w:val="-9"/>
          <w:sz w:val="22"/>
          <w:szCs w:val="22"/>
        </w:rPr>
        <w:t xml:space="preserve"> </w:t>
      </w:r>
      <w:r w:rsidRPr="00E61FCC">
        <w:rPr>
          <w:sz w:val="22"/>
          <w:szCs w:val="22"/>
        </w:rPr>
        <w:t>с</w:t>
      </w:r>
      <w:r w:rsidRPr="00E61FCC">
        <w:rPr>
          <w:spacing w:val="-9"/>
          <w:sz w:val="22"/>
          <w:szCs w:val="22"/>
        </w:rPr>
        <w:t xml:space="preserve"> </w:t>
      </w:r>
      <w:r w:rsidRPr="00E61FCC">
        <w:rPr>
          <w:sz w:val="22"/>
          <w:szCs w:val="22"/>
        </w:rPr>
        <w:t>обращениями,</w:t>
      </w:r>
      <w:r w:rsidRPr="00E61FCC">
        <w:rPr>
          <w:spacing w:val="-9"/>
          <w:sz w:val="22"/>
          <w:szCs w:val="22"/>
        </w:rPr>
        <w:t xml:space="preserve"> </w:t>
      </w:r>
      <w:r w:rsidRPr="00E61FCC">
        <w:rPr>
          <w:sz w:val="22"/>
          <w:szCs w:val="22"/>
        </w:rPr>
        <w:t>вводными</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вставными</w:t>
      </w:r>
      <w:r w:rsidRPr="00E61FCC">
        <w:rPr>
          <w:spacing w:val="-9"/>
          <w:sz w:val="22"/>
          <w:szCs w:val="22"/>
        </w:rPr>
        <w:t xml:space="preserve"> </w:t>
      </w:r>
      <w:r w:rsidRPr="00E61FCC">
        <w:rPr>
          <w:spacing w:val="-2"/>
          <w:sz w:val="22"/>
          <w:szCs w:val="22"/>
        </w:rPr>
        <w:t>конструкциями</w:t>
      </w:r>
    </w:p>
    <w:p w14:paraId="0748AC52" w14:textId="77777777" w:rsidR="00FA124F" w:rsidRPr="00E61FCC" w:rsidRDefault="003B164C">
      <w:pPr>
        <w:pStyle w:val="a3"/>
        <w:spacing w:before="24" w:line="264" w:lineRule="auto"/>
        <w:ind w:left="601" w:right="517"/>
        <w:rPr>
          <w:sz w:val="22"/>
          <w:szCs w:val="22"/>
        </w:rPr>
      </w:pPr>
      <w:r w:rsidRPr="00E61FCC">
        <w:rPr>
          <w:sz w:val="22"/>
          <w:szCs w:val="22"/>
        </w:rPr>
        <w:t>Обращение.</w:t>
      </w:r>
      <w:r w:rsidRPr="00E61FCC">
        <w:rPr>
          <w:spacing w:val="-6"/>
          <w:sz w:val="22"/>
          <w:szCs w:val="22"/>
        </w:rPr>
        <w:t xml:space="preserve"> </w:t>
      </w:r>
      <w:r w:rsidRPr="00E61FCC">
        <w:rPr>
          <w:sz w:val="22"/>
          <w:szCs w:val="22"/>
        </w:rPr>
        <w:t>Основные</w:t>
      </w:r>
      <w:r w:rsidRPr="00E61FCC">
        <w:rPr>
          <w:spacing w:val="-6"/>
          <w:sz w:val="22"/>
          <w:szCs w:val="22"/>
        </w:rPr>
        <w:t xml:space="preserve"> </w:t>
      </w:r>
      <w:r w:rsidRPr="00E61FCC">
        <w:rPr>
          <w:sz w:val="22"/>
          <w:szCs w:val="22"/>
        </w:rPr>
        <w:t>функции</w:t>
      </w:r>
      <w:r w:rsidRPr="00E61FCC">
        <w:rPr>
          <w:spacing w:val="-7"/>
          <w:sz w:val="22"/>
          <w:szCs w:val="22"/>
        </w:rPr>
        <w:t xml:space="preserve"> </w:t>
      </w:r>
      <w:r w:rsidRPr="00E61FCC">
        <w:rPr>
          <w:sz w:val="22"/>
          <w:szCs w:val="22"/>
        </w:rPr>
        <w:t>обращения.</w:t>
      </w:r>
      <w:r w:rsidRPr="00E61FCC">
        <w:rPr>
          <w:spacing w:val="-6"/>
          <w:sz w:val="22"/>
          <w:szCs w:val="22"/>
        </w:rPr>
        <w:t xml:space="preserve"> </w:t>
      </w:r>
      <w:r w:rsidRPr="00E61FCC">
        <w:rPr>
          <w:sz w:val="22"/>
          <w:szCs w:val="22"/>
        </w:rPr>
        <w:t>Распространённое</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нераспространённое</w:t>
      </w:r>
      <w:r w:rsidRPr="00E61FCC">
        <w:rPr>
          <w:spacing w:val="-6"/>
          <w:sz w:val="22"/>
          <w:szCs w:val="22"/>
        </w:rPr>
        <w:t xml:space="preserve"> </w:t>
      </w:r>
      <w:r w:rsidRPr="00E61FCC">
        <w:rPr>
          <w:sz w:val="22"/>
          <w:szCs w:val="22"/>
        </w:rPr>
        <w:t>обращение. Вводные конструкции.</w:t>
      </w:r>
    </w:p>
    <w:p w14:paraId="0A0773CC" w14:textId="77777777" w:rsidR="00FA124F" w:rsidRPr="00E61FCC" w:rsidRDefault="003B164C">
      <w:pPr>
        <w:pStyle w:val="a3"/>
        <w:spacing w:before="1" w:line="264" w:lineRule="auto"/>
        <w:ind w:right="148" w:firstLine="599"/>
        <w:rPr>
          <w:sz w:val="22"/>
          <w:szCs w:val="22"/>
        </w:rPr>
      </w:pPr>
      <w:r w:rsidRPr="00E61FCC">
        <w:rPr>
          <w:sz w:val="22"/>
          <w:szCs w:val="22"/>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w:t>
      </w:r>
      <w:r w:rsidRPr="00E61FCC">
        <w:rPr>
          <w:spacing w:val="-2"/>
          <w:sz w:val="22"/>
          <w:szCs w:val="22"/>
        </w:rPr>
        <w:t>мыслей).</w:t>
      </w:r>
    </w:p>
    <w:p w14:paraId="5AF220D0" w14:textId="77777777" w:rsidR="00FA124F" w:rsidRPr="00E61FCC" w:rsidRDefault="003B164C">
      <w:pPr>
        <w:pStyle w:val="a3"/>
        <w:spacing w:line="229" w:lineRule="exact"/>
        <w:ind w:left="601"/>
        <w:rPr>
          <w:sz w:val="22"/>
          <w:szCs w:val="22"/>
        </w:rPr>
      </w:pPr>
      <w:r w:rsidRPr="00E61FCC">
        <w:rPr>
          <w:spacing w:val="-2"/>
          <w:sz w:val="22"/>
          <w:szCs w:val="22"/>
        </w:rPr>
        <w:t>Вставные</w:t>
      </w:r>
      <w:r w:rsidRPr="00E61FCC">
        <w:rPr>
          <w:spacing w:val="2"/>
          <w:sz w:val="22"/>
          <w:szCs w:val="22"/>
        </w:rPr>
        <w:t xml:space="preserve"> </w:t>
      </w:r>
      <w:r w:rsidRPr="00E61FCC">
        <w:rPr>
          <w:spacing w:val="-2"/>
          <w:sz w:val="22"/>
          <w:szCs w:val="22"/>
        </w:rPr>
        <w:t>конструкции.</w:t>
      </w:r>
    </w:p>
    <w:p w14:paraId="15E1C540" w14:textId="77777777" w:rsidR="00FA124F" w:rsidRPr="00E61FCC" w:rsidRDefault="003B164C">
      <w:pPr>
        <w:pStyle w:val="a3"/>
        <w:spacing w:before="22"/>
        <w:ind w:left="601"/>
        <w:rPr>
          <w:sz w:val="22"/>
          <w:szCs w:val="22"/>
        </w:rPr>
      </w:pPr>
      <w:r w:rsidRPr="00E61FCC">
        <w:rPr>
          <w:sz w:val="22"/>
          <w:szCs w:val="22"/>
        </w:rPr>
        <w:t>Омонимия</w:t>
      </w:r>
      <w:r w:rsidRPr="00E61FCC">
        <w:rPr>
          <w:spacing w:val="-8"/>
          <w:sz w:val="22"/>
          <w:szCs w:val="22"/>
        </w:rPr>
        <w:t xml:space="preserve"> </w:t>
      </w:r>
      <w:r w:rsidRPr="00E61FCC">
        <w:rPr>
          <w:sz w:val="22"/>
          <w:szCs w:val="22"/>
        </w:rPr>
        <w:t>членов</w:t>
      </w:r>
      <w:r w:rsidRPr="00E61FCC">
        <w:rPr>
          <w:spacing w:val="-6"/>
          <w:sz w:val="22"/>
          <w:szCs w:val="22"/>
        </w:rPr>
        <w:t xml:space="preserve"> </w:t>
      </w:r>
      <w:r w:rsidRPr="00E61FCC">
        <w:rPr>
          <w:sz w:val="22"/>
          <w:szCs w:val="22"/>
        </w:rPr>
        <w:t>предложения</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вводных</w:t>
      </w:r>
      <w:r w:rsidRPr="00E61FCC">
        <w:rPr>
          <w:spacing w:val="-6"/>
          <w:sz w:val="22"/>
          <w:szCs w:val="22"/>
        </w:rPr>
        <w:t xml:space="preserve"> </w:t>
      </w:r>
      <w:r w:rsidRPr="00E61FCC">
        <w:rPr>
          <w:sz w:val="22"/>
          <w:szCs w:val="22"/>
        </w:rPr>
        <w:t>слов,</w:t>
      </w:r>
      <w:r w:rsidRPr="00E61FCC">
        <w:rPr>
          <w:spacing w:val="-7"/>
          <w:sz w:val="22"/>
          <w:szCs w:val="22"/>
        </w:rPr>
        <w:t xml:space="preserve"> </w:t>
      </w:r>
      <w:r w:rsidRPr="00E61FCC">
        <w:rPr>
          <w:sz w:val="22"/>
          <w:szCs w:val="22"/>
        </w:rPr>
        <w:t>словосочетаний</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предложений.</w:t>
      </w:r>
    </w:p>
    <w:p w14:paraId="1158DB21" w14:textId="77777777" w:rsidR="00FA124F" w:rsidRPr="00E61FCC" w:rsidRDefault="003B164C">
      <w:pPr>
        <w:pStyle w:val="a3"/>
        <w:spacing w:before="24" w:line="264" w:lineRule="auto"/>
        <w:ind w:right="147" w:firstLine="599"/>
        <w:rPr>
          <w:sz w:val="22"/>
          <w:szCs w:val="22"/>
        </w:rPr>
      </w:pPr>
      <w:r w:rsidRPr="00E61FCC">
        <w:rPr>
          <w:sz w:val="22"/>
          <w:szCs w:val="22"/>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18DB4148" w14:textId="77777777" w:rsidR="00FA124F" w:rsidRPr="00E61FCC" w:rsidRDefault="003B164C">
      <w:pPr>
        <w:pStyle w:val="a3"/>
        <w:spacing w:line="264" w:lineRule="auto"/>
        <w:ind w:right="142" w:firstLine="599"/>
        <w:rPr>
          <w:sz w:val="22"/>
          <w:szCs w:val="22"/>
        </w:rPr>
      </w:pPr>
      <w:r w:rsidRPr="00E61FCC">
        <w:rPr>
          <w:sz w:val="22"/>
          <w:szCs w:val="22"/>
        </w:rPr>
        <w:t>Правила постановки знаков препинания в предложениях с вводными и вставными конструкциями, обращениями и междометиями.</w:t>
      </w:r>
    </w:p>
    <w:p w14:paraId="2E6414CA" w14:textId="77777777" w:rsidR="00FA124F" w:rsidRPr="00E61FCC" w:rsidRDefault="003B164C">
      <w:pPr>
        <w:pStyle w:val="a3"/>
        <w:spacing w:line="228" w:lineRule="exact"/>
        <w:ind w:left="601"/>
        <w:rPr>
          <w:sz w:val="22"/>
          <w:szCs w:val="22"/>
        </w:rPr>
      </w:pPr>
      <w:r w:rsidRPr="00E61FCC">
        <w:rPr>
          <w:sz w:val="22"/>
          <w:szCs w:val="22"/>
        </w:rPr>
        <w:t>Синтаксический</w:t>
      </w:r>
      <w:r w:rsidRPr="00E61FCC">
        <w:rPr>
          <w:spacing w:val="-11"/>
          <w:sz w:val="22"/>
          <w:szCs w:val="22"/>
        </w:rPr>
        <w:t xml:space="preserve"> </w:t>
      </w:r>
      <w:r w:rsidRPr="00E61FCC">
        <w:rPr>
          <w:sz w:val="22"/>
          <w:szCs w:val="22"/>
        </w:rPr>
        <w:t>и</w:t>
      </w:r>
      <w:r w:rsidRPr="00E61FCC">
        <w:rPr>
          <w:spacing w:val="-9"/>
          <w:sz w:val="22"/>
          <w:szCs w:val="22"/>
        </w:rPr>
        <w:t xml:space="preserve"> </w:t>
      </w:r>
      <w:r w:rsidRPr="00E61FCC">
        <w:rPr>
          <w:sz w:val="22"/>
          <w:szCs w:val="22"/>
        </w:rPr>
        <w:t>пунктуационный</w:t>
      </w:r>
      <w:r w:rsidRPr="00E61FCC">
        <w:rPr>
          <w:spacing w:val="-11"/>
          <w:sz w:val="22"/>
          <w:szCs w:val="22"/>
        </w:rPr>
        <w:t xml:space="preserve"> </w:t>
      </w:r>
      <w:r w:rsidRPr="00E61FCC">
        <w:rPr>
          <w:sz w:val="22"/>
          <w:szCs w:val="22"/>
        </w:rPr>
        <w:t>анализ</w:t>
      </w:r>
      <w:r w:rsidRPr="00E61FCC">
        <w:rPr>
          <w:spacing w:val="-10"/>
          <w:sz w:val="22"/>
          <w:szCs w:val="22"/>
        </w:rPr>
        <w:t xml:space="preserve"> </w:t>
      </w:r>
      <w:r w:rsidRPr="00E61FCC">
        <w:rPr>
          <w:sz w:val="22"/>
          <w:szCs w:val="22"/>
        </w:rPr>
        <w:t>простых</w:t>
      </w:r>
      <w:r w:rsidRPr="00E61FCC">
        <w:rPr>
          <w:spacing w:val="-9"/>
          <w:sz w:val="22"/>
          <w:szCs w:val="22"/>
        </w:rPr>
        <w:t xml:space="preserve"> </w:t>
      </w:r>
      <w:r w:rsidRPr="00E61FCC">
        <w:rPr>
          <w:spacing w:val="-2"/>
          <w:sz w:val="22"/>
          <w:szCs w:val="22"/>
        </w:rPr>
        <w:t>предложений.</w:t>
      </w:r>
    </w:p>
    <w:p w14:paraId="507E549C" w14:textId="77777777" w:rsidR="00FA124F" w:rsidRPr="00E61FCC" w:rsidRDefault="003B164C" w:rsidP="0012715A">
      <w:pPr>
        <w:pStyle w:val="1"/>
        <w:numPr>
          <w:ilvl w:val="0"/>
          <w:numId w:val="114"/>
        </w:numPr>
        <w:tabs>
          <w:tab w:val="left" w:pos="272"/>
        </w:tabs>
        <w:spacing w:before="25"/>
        <w:ind w:hanging="150"/>
        <w:jc w:val="both"/>
        <w:rPr>
          <w:sz w:val="22"/>
          <w:szCs w:val="22"/>
        </w:rPr>
      </w:pPr>
      <w:r w:rsidRPr="00E61FCC">
        <w:rPr>
          <w:spacing w:val="-2"/>
          <w:sz w:val="22"/>
          <w:szCs w:val="22"/>
        </w:rPr>
        <w:t>КЛАСС</w:t>
      </w:r>
    </w:p>
    <w:p w14:paraId="1980CC9A" w14:textId="77777777" w:rsidR="00FA124F" w:rsidRPr="00E61FCC" w:rsidRDefault="00FA124F">
      <w:pPr>
        <w:pStyle w:val="a3"/>
        <w:spacing w:before="37"/>
        <w:ind w:left="0"/>
        <w:jc w:val="left"/>
        <w:rPr>
          <w:b/>
          <w:sz w:val="22"/>
          <w:szCs w:val="22"/>
        </w:rPr>
      </w:pPr>
    </w:p>
    <w:p w14:paraId="7D35E0F2" w14:textId="77777777" w:rsidR="00FA124F" w:rsidRPr="00E61FCC" w:rsidRDefault="003B164C">
      <w:pPr>
        <w:pStyle w:val="2"/>
        <w:ind w:left="122"/>
        <w:rPr>
          <w:sz w:val="22"/>
          <w:szCs w:val="22"/>
        </w:rPr>
      </w:pPr>
      <w:r w:rsidRPr="00E61FCC">
        <w:rPr>
          <w:sz w:val="22"/>
          <w:szCs w:val="22"/>
        </w:rPr>
        <w:t>Общие</w:t>
      </w:r>
      <w:r w:rsidRPr="00E61FCC">
        <w:rPr>
          <w:spacing w:val="-6"/>
          <w:sz w:val="22"/>
          <w:szCs w:val="22"/>
        </w:rPr>
        <w:t xml:space="preserve"> </w:t>
      </w:r>
      <w:r w:rsidRPr="00E61FCC">
        <w:rPr>
          <w:sz w:val="22"/>
          <w:szCs w:val="22"/>
        </w:rPr>
        <w:t>сведения</w:t>
      </w:r>
      <w:r w:rsidRPr="00E61FCC">
        <w:rPr>
          <w:spacing w:val="-5"/>
          <w:sz w:val="22"/>
          <w:szCs w:val="22"/>
        </w:rPr>
        <w:t xml:space="preserve"> </w:t>
      </w:r>
      <w:r w:rsidRPr="00E61FCC">
        <w:rPr>
          <w:sz w:val="22"/>
          <w:szCs w:val="22"/>
        </w:rPr>
        <w:t>о</w:t>
      </w:r>
      <w:r w:rsidRPr="00E61FCC">
        <w:rPr>
          <w:spacing w:val="-4"/>
          <w:sz w:val="22"/>
          <w:szCs w:val="22"/>
        </w:rPr>
        <w:t xml:space="preserve"> </w:t>
      </w:r>
      <w:r w:rsidRPr="00E61FCC">
        <w:rPr>
          <w:spacing w:val="-2"/>
          <w:sz w:val="22"/>
          <w:szCs w:val="22"/>
        </w:rPr>
        <w:t>языке</w:t>
      </w:r>
    </w:p>
    <w:p w14:paraId="17039C2D" w14:textId="77777777" w:rsidR="00FA124F" w:rsidRPr="00E61FCC" w:rsidRDefault="003B164C">
      <w:pPr>
        <w:pStyle w:val="a3"/>
        <w:spacing w:before="22" w:line="264" w:lineRule="auto"/>
        <w:ind w:left="601" w:right="4624"/>
        <w:jc w:val="left"/>
        <w:rPr>
          <w:sz w:val="22"/>
          <w:szCs w:val="22"/>
        </w:rPr>
      </w:pPr>
      <w:r w:rsidRPr="00E61FCC">
        <w:rPr>
          <w:sz w:val="22"/>
          <w:szCs w:val="22"/>
        </w:rPr>
        <w:t>Роль</w:t>
      </w:r>
      <w:r w:rsidRPr="00E61FCC">
        <w:rPr>
          <w:spacing w:val="-8"/>
          <w:sz w:val="22"/>
          <w:szCs w:val="22"/>
        </w:rPr>
        <w:t xml:space="preserve"> </w:t>
      </w:r>
      <w:r w:rsidRPr="00E61FCC">
        <w:rPr>
          <w:sz w:val="22"/>
          <w:szCs w:val="22"/>
        </w:rPr>
        <w:t>русского</w:t>
      </w:r>
      <w:r w:rsidRPr="00E61FCC">
        <w:rPr>
          <w:spacing w:val="-7"/>
          <w:sz w:val="22"/>
          <w:szCs w:val="22"/>
        </w:rPr>
        <w:t xml:space="preserve"> </w:t>
      </w:r>
      <w:r w:rsidRPr="00E61FCC">
        <w:rPr>
          <w:sz w:val="22"/>
          <w:szCs w:val="22"/>
        </w:rPr>
        <w:t>языка</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Российской</w:t>
      </w:r>
      <w:r w:rsidRPr="00E61FCC">
        <w:rPr>
          <w:spacing w:val="-9"/>
          <w:sz w:val="22"/>
          <w:szCs w:val="22"/>
        </w:rPr>
        <w:t xml:space="preserve"> </w:t>
      </w:r>
      <w:r w:rsidRPr="00E61FCC">
        <w:rPr>
          <w:sz w:val="22"/>
          <w:szCs w:val="22"/>
        </w:rPr>
        <w:t>Федерации. Русский язык в современном мире.</w:t>
      </w:r>
    </w:p>
    <w:p w14:paraId="008B325C" w14:textId="77777777" w:rsidR="00FA124F" w:rsidRPr="00E61FCC" w:rsidRDefault="00FA124F">
      <w:pPr>
        <w:pStyle w:val="a3"/>
        <w:spacing w:before="22"/>
        <w:ind w:left="0"/>
        <w:jc w:val="left"/>
        <w:rPr>
          <w:sz w:val="22"/>
          <w:szCs w:val="22"/>
        </w:rPr>
      </w:pPr>
    </w:p>
    <w:p w14:paraId="771795E3" w14:textId="77777777" w:rsidR="00FA124F" w:rsidRPr="00E61FCC" w:rsidRDefault="003B164C">
      <w:pPr>
        <w:pStyle w:val="2"/>
        <w:spacing w:before="1"/>
        <w:ind w:left="122"/>
        <w:rPr>
          <w:sz w:val="22"/>
          <w:szCs w:val="22"/>
        </w:rPr>
      </w:pPr>
      <w:r w:rsidRPr="00E61FCC">
        <w:rPr>
          <w:sz w:val="22"/>
          <w:szCs w:val="22"/>
        </w:rPr>
        <w:t>Язык</w:t>
      </w:r>
      <w:r w:rsidRPr="00E61FCC">
        <w:rPr>
          <w:spacing w:val="-5"/>
          <w:sz w:val="22"/>
          <w:szCs w:val="22"/>
        </w:rPr>
        <w:t xml:space="preserve"> </w:t>
      </w:r>
      <w:r w:rsidRPr="00E61FCC">
        <w:rPr>
          <w:sz w:val="22"/>
          <w:szCs w:val="22"/>
        </w:rPr>
        <w:t>и</w:t>
      </w:r>
      <w:r w:rsidRPr="00E61FCC">
        <w:rPr>
          <w:spacing w:val="-4"/>
          <w:sz w:val="22"/>
          <w:szCs w:val="22"/>
        </w:rPr>
        <w:t xml:space="preserve"> речь</w:t>
      </w:r>
    </w:p>
    <w:p w14:paraId="5EDE1495" w14:textId="77777777" w:rsidR="00FA124F" w:rsidRPr="00E61FCC" w:rsidRDefault="003B164C">
      <w:pPr>
        <w:pStyle w:val="a3"/>
        <w:spacing w:before="24" w:line="264" w:lineRule="auto"/>
        <w:ind w:left="601" w:right="1732"/>
        <w:rPr>
          <w:sz w:val="22"/>
          <w:szCs w:val="22"/>
        </w:rPr>
      </w:pPr>
      <w:r w:rsidRPr="00E61FCC">
        <w:rPr>
          <w:sz w:val="22"/>
          <w:szCs w:val="22"/>
        </w:rPr>
        <w:t>Речь</w:t>
      </w:r>
      <w:r w:rsidRPr="00E61FCC">
        <w:rPr>
          <w:spacing w:val="-3"/>
          <w:sz w:val="22"/>
          <w:szCs w:val="22"/>
        </w:rPr>
        <w:t xml:space="preserve"> </w:t>
      </w:r>
      <w:r w:rsidRPr="00E61FCC">
        <w:rPr>
          <w:sz w:val="22"/>
          <w:szCs w:val="22"/>
        </w:rPr>
        <w:t>устная</w:t>
      </w:r>
      <w:r w:rsidRPr="00E61FCC">
        <w:rPr>
          <w:spacing w:val="-2"/>
          <w:sz w:val="22"/>
          <w:szCs w:val="22"/>
        </w:rPr>
        <w:t xml:space="preserve"> </w:t>
      </w:r>
      <w:r w:rsidRPr="00E61FCC">
        <w:rPr>
          <w:sz w:val="22"/>
          <w:szCs w:val="22"/>
        </w:rPr>
        <w:t>и</w:t>
      </w:r>
      <w:r w:rsidRPr="00E61FCC">
        <w:rPr>
          <w:spacing w:val="-4"/>
          <w:sz w:val="22"/>
          <w:szCs w:val="22"/>
        </w:rPr>
        <w:t xml:space="preserve"> </w:t>
      </w:r>
      <w:r w:rsidRPr="00E61FCC">
        <w:rPr>
          <w:sz w:val="22"/>
          <w:szCs w:val="22"/>
        </w:rPr>
        <w:t>письменная,</w:t>
      </w:r>
      <w:r w:rsidRPr="00E61FCC">
        <w:rPr>
          <w:spacing w:val="-3"/>
          <w:sz w:val="22"/>
          <w:szCs w:val="22"/>
        </w:rPr>
        <w:t xml:space="preserve"> </w:t>
      </w:r>
      <w:r w:rsidRPr="00E61FCC">
        <w:rPr>
          <w:sz w:val="22"/>
          <w:szCs w:val="22"/>
        </w:rPr>
        <w:t>монологическая</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диалогическая,</w:t>
      </w:r>
      <w:r w:rsidRPr="00E61FCC">
        <w:rPr>
          <w:spacing w:val="-3"/>
          <w:sz w:val="22"/>
          <w:szCs w:val="22"/>
        </w:rPr>
        <w:t xml:space="preserve"> </w:t>
      </w:r>
      <w:r w:rsidRPr="00E61FCC">
        <w:rPr>
          <w:sz w:val="22"/>
          <w:szCs w:val="22"/>
        </w:rPr>
        <w:t>полилог</w:t>
      </w:r>
      <w:r w:rsidRPr="00E61FCC">
        <w:rPr>
          <w:spacing w:val="-4"/>
          <w:sz w:val="22"/>
          <w:szCs w:val="22"/>
        </w:rPr>
        <w:t xml:space="preserve"> </w:t>
      </w:r>
      <w:r w:rsidRPr="00E61FCC">
        <w:rPr>
          <w:sz w:val="22"/>
          <w:szCs w:val="22"/>
        </w:rPr>
        <w:t>(повторение). Виды</w:t>
      </w:r>
      <w:r w:rsidRPr="00E61FCC">
        <w:rPr>
          <w:spacing w:val="-7"/>
          <w:sz w:val="22"/>
          <w:szCs w:val="22"/>
        </w:rPr>
        <w:t xml:space="preserve"> </w:t>
      </w:r>
      <w:r w:rsidRPr="00E61FCC">
        <w:rPr>
          <w:sz w:val="22"/>
          <w:szCs w:val="22"/>
        </w:rPr>
        <w:t>речевой</w:t>
      </w:r>
      <w:r w:rsidRPr="00E61FCC">
        <w:rPr>
          <w:spacing w:val="-7"/>
          <w:sz w:val="22"/>
          <w:szCs w:val="22"/>
        </w:rPr>
        <w:t xml:space="preserve"> </w:t>
      </w:r>
      <w:r w:rsidRPr="00E61FCC">
        <w:rPr>
          <w:sz w:val="22"/>
          <w:szCs w:val="22"/>
        </w:rPr>
        <w:t>деятельности:</w:t>
      </w:r>
      <w:r w:rsidRPr="00E61FCC">
        <w:rPr>
          <w:spacing w:val="-4"/>
          <w:sz w:val="22"/>
          <w:szCs w:val="22"/>
        </w:rPr>
        <w:t xml:space="preserve"> </w:t>
      </w:r>
      <w:r w:rsidRPr="00E61FCC">
        <w:rPr>
          <w:sz w:val="22"/>
          <w:szCs w:val="22"/>
        </w:rPr>
        <w:t>говорение,</w:t>
      </w:r>
      <w:r w:rsidRPr="00E61FCC">
        <w:rPr>
          <w:spacing w:val="-6"/>
          <w:sz w:val="22"/>
          <w:szCs w:val="22"/>
        </w:rPr>
        <w:t xml:space="preserve"> </w:t>
      </w:r>
      <w:r w:rsidRPr="00E61FCC">
        <w:rPr>
          <w:sz w:val="22"/>
          <w:szCs w:val="22"/>
        </w:rPr>
        <w:t>письмо,</w:t>
      </w:r>
      <w:r w:rsidRPr="00E61FCC">
        <w:rPr>
          <w:spacing w:val="-6"/>
          <w:sz w:val="22"/>
          <w:szCs w:val="22"/>
        </w:rPr>
        <w:t xml:space="preserve"> </w:t>
      </w:r>
      <w:r w:rsidRPr="00E61FCC">
        <w:rPr>
          <w:sz w:val="22"/>
          <w:szCs w:val="22"/>
        </w:rPr>
        <w:t>аудирование,</w:t>
      </w:r>
      <w:r w:rsidRPr="00E61FCC">
        <w:rPr>
          <w:spacing w:val="-6"/>
          <w:sz w:val="22"/>
          <w:szCs w:val="22"/>
        </w:rPr>
        <w:t xml:space="preserve"> </w:t>
      </w:r>
      <w:r w:rsidRPr="00E61FCC">
        <w:rPr>
          <w:sz w:val="22"/>
          <w:szCs w:val="22"/>
        </w:rPr>
        <w:t>чтение</w:t>
      </w:r>
      <w:r w:rsidRPr="00E61FCC">
        <w:rPr>
          <w:spacing w:val="-6"/>
          <w:sz w:val="22"/>
          <w:szCs w:val="22"/>
        </w:rPr>
        <w:t xml:space="preserve"> </w:t>
      </w:r>
      <w:r w:rsidRPr="00E61FCC">
        <w:rPr>
          <w:sz w:val="22"/>
          <w:szCs w:val="22"/>
        </w:rPr>
        <w:t>(повторение). Виды аудирования: выборочное, ознакомительное, детальное.</w:t>
      </w:r>
    </w:p>
    <w:p w14:paraId="08C88BE6" w14:textId="77777777" w:rsidR="00FA124F" w:rsidRPr="00E61FCC" w:rsidRDefault="003B164C">
      <w:pPr>
        <w:pStyle w:val="a3"/>
        <w:spacing w:line="229" w:lineRule="exact"/>
        <w:ind w:left="601"/>
        <w:rPr>
          <w:sz w:val="22"/>
          <w:szCs w:val="22"/>
        </w:rPr>
      </w:pPr>
      <w:r w:rsidRPr="00E61FCC">
        <w:rPr>
          <w:sz w:val="22"/>
          <w:szCs w:val="22"/>
        </w:rPr>
        <w:t>Виды</w:t>
      </w:r>
      <w:r w:rsidRPr="00E61FCC">
        <w:rPr>
          <w:spacing w:val="-11"/>
          <w:sz w:val="22"/>
          <w:szCs w:val="22"/>
        </w:rPr>
        <w:t xml:space="preserve"> </w:t>
      </w:r>
      <w:r w:rsidRPr="00E61FCC">
        <w:rPr>
          <w:sz w:val="22"/>
          <w:szCs w:val="22"/>
        </w:rPr>
        <w:t>чтения:</w:t>
      </w:r>
      <w:r w:rsidRPr="00E61FCC">
        <w:rPr>
          <w:spacing w:val="-8"/>
          <w:sz w:val="22"/>
          <w:szCs w:val="22"/>
        </w:rPr>
        <w:t xml:space="preserve"> </w:t>
      </w:r>
      <w:r w:rsidRPr="00E61FCC">
        <w:rPr>
          <w:sz w:val="22"/>
          <w:szCs w:val="22"/>
        </w:rPr>
        <w:t>изучающее,</w:t>
      </w:r>
      <w:r w:rsidRPr="00E61FCC">
        <w:rPr>
          <w:spacing w:val="-7"/>
          <w:sz w:val="22"/>
          <w:szCs w:val="22"/>
        </w:rPr>
        <w:t xml:space="preserve"> </w:t>
      </w:r>
      <w:r w:rsidRPr="00E61FCC">
        <w:rPr>
          <w:sz w:val="22"/>
          <w:szCs w:val="22"/>
        </w:rPr>
        <w:t>ознакомительное,</w:t>
      </w:r>
      <w:r w:rsidRPr="00E61FCC">
        <w:rPr>
          <w:spacing w:val="-10"/>
          <w:sz w:val="22"/>
          <w:szCs w:val="22"/>
        </w:rPr>
        <w:t xml:space="preserve"> </w:t>
      </w:r>
      <w:r w:rsidRPr="00E61FCC">
        <w:rPr>
          <w:sz w:val="22"/>
          <w:szCs w:val="22"/>
        </w:rPr>
        <w:t>просмотровое,</w:t>
      </w:r>
      <w:r w:rsidRPr="00E61FCC">
        <w:rPr>
          <w:spacing w:val="-9"/>
          <w:sz w:val="22"/>
          <w:szCs w:val="22"/>
        </w:rPr>
        <w:t xml:space="preserve"> </w:t>
      </w:r>
      <w:r w:rsidRPr="00E61FCC">
        <w:rPr>
          <w:spacing w:val="-2"/>
          <w:sz w:val="22"/>
          <w:szCs w:val="22"/>
        </w:rPr>
        <w:t>поисковое.</w:t>
      </w:r>
    </w:p>
    <w:p w14:paraId="10AB9C06" w14:textId="77777777" w:rsidR="00FA124F" w:rsidRPr="00E61FCC" w:rsidRDefault="003B164C">
      <w:pPr>
        <w:pStyle w:val="a3"/>
        <w:spacing w:before="22" w:line="264" w:lineRule="auto"/>
        <w:ind w:right="147" w:firstLine="599"/>
        <w:rPr>
          <w:sz w:val="22"/>
          <w:szCs w:val="22"/>
        </w:rPr>
      </w:pPr>
      <w:r w:rsidRPr="00E61FCC">
        <w:rPr>
          <w:sz w:val="22"/>
          <w:szCs w:val="22"/>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228D3EC4" w14:textId="77777777" w:rsidR="00FA124F" w:rsidRPr="00E61FCC" w:rsidRDefault="003B164C">
      <w:pPr>
        <w:pStyle w:val="a3"/>
        <w:spacing w:line="229" w:lineRule="exact"/>
        <w:ind w:left="601"/>
        <w:rPr>
          <w:sz w:val="22"/>
          <w:szCs w:val="22"/>
        </w:rPr>
      </w:pPr>
      <w:r w:rsidRPr="00E61FCC">
        <w:rPr>
          <w:sz w:val="22"/>
          <w:szCs w:val="22"/>
        </w:rPr>
        <w:t>Подробное,</w:t>
      </w:r>
      <w:r w:rsidRPr="00E61FCC">
        <w:rPr>
          <w:spacing w:val="-11"/>
          <w:sz w:val="22"/>
          <w:szCs w:val="22"/>
        </w:rPr>
        <w:t xml:space="preserve"> </w:t>
      </w:r>
      <w:r w:rsidRPr="00E61FCC">
        <w:rPr>
          <w:sz w:val="22"/>
          <w:szCs w:val="22"/>
        </w:rPr>
        <w:t>сжатое,</w:t>
      </w:r>
      <w:r w:rsidRPr="00E61FCC">
        <w:rPr>
          <w:spacing w:val="-10"/>
          <w:sz w:val="22"/>
          <w:szCs w:val="22"/>
        </w:rPr>
        <w:t xml:space="preserve"> </w:t>
      </w:r>
      <w:r w:rsidRPr="00E61FCC">
        <w:rPr>
          <w:sz w:val="22"/>
          <w:szCs w:val="22"/>
        </w:rPr>
        <w:t>выборочное</w:t>
      </w:r>
      <w:r w:rsidRPr="00E61FCC">
        <w:rPr>
          <w:spacing w:val="-10"/>
          <w:sz w:val="22"/>
          <w:szCs w:val="22"/>
        </w:rPr>
        <w:t xml:space="preserve"> </w:t>
      </w:r>
      <w:r w:rsidRPr="00E61FCC">
        <w:rPr>
          <w:sz w:val="22"/>
          <w:szCs w:val="22"/>
        </w:rPr>
        <w:t>изложение</w:t>
      </w:r>
      <w:r w:rsidRPr="00E61FCC">
        <w:rPr>
          <w:spacing w:val="-10"/>
          <w:sz w:val="22"/>
          <w:szCs w:val="22"/>
        </w:rPr>
        <w:t xml:space="preserve"> </w:t>
      </w:r>
      <w:r w:rsidRPr="00E61FCC">
        <w:rPr>
          <w:sz w:val="22"/>
          <w:szCs w:val="22"/>
        </w:rPr>
        <w:t>прочитанного</w:t>
      </w:r>
      <w:r w:rsidRPr="00E61FCC">
        <w:rPr>
          <w:spacing w:val="-10"/>
          <w:sz w:val="22"/>
          <w:szCs w:val="22"/>
        </w:rPr>
        <w:t xml:space="preserve"> </w:t>
      </w:r>
      <w:r w:rsidRPr="00E61FCC">
        <w:rPr>
          <w:sz w:val="22"/>
          <w:szCs w:val="22"/>
        </w:rPr>
        <w:t>или</w:t>
      </w:r>
      <w:r w:rsidRPr="00E61FCC">
        <w:rPr>
          <w:spacing w:val="-9"/>
          <w:sz w:val="22"/>
          <w:szCs w:val="22"/>
        </w:rPr>
        <w:t xml:space="preserve"> </w:t>
      </w:r>
      <w:r w:rsidRPr="00E61FCC">
        <w:rPr>
          <w:sz w:val="22"/>
          <w:szCs w:val="22"/>
        </w:rPr>
        <w:t>прослушанного</w:t>
      </w:r>
      <w:r w:rsidRPr="00E61FCC">
        <w:rPr>
          <w:spacing w:val="-10"/>
          <w:sz w:val="22"/>
          <w:szCs w:val="22"/>
        </w:rPr>
        <w:t xml:space="preserve"> </w:t>
      </w:r>
      <w:r w:rsidRPr="00E61FCC">
        <w:rPr>
          <w:spacing w:val="-2"/>
          <w:sz w:val="22"/>
          <w:szCs w:val="22"/>
        </w:rPr>
        <w:t>текста.</w:t>
      </w:r>
    </w:p>
    <w:p w14:paraId="1FAD9B9A" w14:textId="77777777" w:rsidR="00FA124F" w:rsidRPr="00E61FCC" w:rsidRDefault="003B164C">
      <w:pPr>
        <w:pStyle w:val="a3"/>
        <w:spacing w:before="25" w:line="264" w:lineRule="auto"/>
        <w:ind w:right="143" w:firstLine="599"/>
        <w:rPr>
          <w:sz w:val="22"/>
          <w:szCs w:val="22"/>
        </w:rPr>
      </w:pPr>
      <w:r w:rsidRPr="00E61FCC">
        <w:rPr>
          <w:sz w:val="22"/>
          <w:szCs w:val="22"/>
        </w:rPr>
        <w:t>Соблюдение орфоэпических, лексических, грамматических, стилистических норм русского литературного</w:t>
      </w:r>
      <w:r w:rsidRPr="00E61FCC">
        <w:rPr>
          <w:spacing w:val="-1"/>
          <w:sz w:val="22"/>
          <w:szCs w:val="22"/>
        </w:rPr>
        <w:t xml:space="preserve"> </w:t>
      </w:r>
      <w:r w:rsidRPr="00E61FCC">
        <w:rPr>
          <w:sz w:val="22"/>
          <w:szCs w:val="22"/>
        </w:rPr>
        <w:t>языка;</w:t>
      </w:r>
      <w:r w:rsidRPr="00E61FCC">
        <w:rPr>
          <w:spacing w:val="-2"/>
          <w:sz w:val="22"/>
          <w:szCs w:val="22"/>
        </w:rPr>
        <w:t xml:space="preserve"> </w:t>
      </w:r>
      <w:r w:rsidRPr="00E61FCC">
        <w:rPr>
          <w:sz w:val="22"/>
          <w:szCs w:val="22"/>
        </w:rPr>
        <w:t>орфографических,</w:t>
      </w:r>
      <w:r w:rsidRPr="00E61FCC">
        <w:rPr>
          <w:spacing w:val="-2"/>
          <w:sz w:val="22"/>
          <w:szCs w:val="22"/>
        </w:rPr>
        <w:t xml:space="preserve"> </w:t>
      </w:r>
      <w:r w:rsidRPr="00E61FCC">
        <w:rPr>
          <w:sz w:val="22"/>
          <w:szCs w:val="22"/>
        </w:rPr>
        <w:t>пунктуационных правил</w:t>
      </w:r>
      <w:r w:rsidRPr="00E61FCC">
        <w:rPr>
          <w:spacing w:val="-1"/>
          <w:sz w:val="22"/>
          <w:szCs w:val="22"/>
        </w:rPr>
        <w:t xml:space="preserve"> </w:t>
      </w:r>
      <w:r w:rsidRPr="00E61FCC">
        <w:rPr>
          <w:sz w:val="22"/>
          <w:szCs w:val="22"/>
        </w:rPr>
        <w:t>в</w:t>
      </w:r>
      <w:r w:rsidRPr="00E61FCC">
        <w:rPr>
          <w:spacing w:val="-2"/>
          <w:sz w:val="22"/>
          <w:szCs w:val="22"/>
        </w:rPr>
        <w:t xml:space="preserve"> </w:t>
      </w:r>
      <w:r w:rsidRPr="00E61FCC">
        <w:rPr>
          <w:sz w:val="22"/>
          <w:szCs w:val="22"/>
        </w:rPr>
        <w:t>речевой</w:t>
      </w:r>
      <w:r w:rsidRPr="00E61FCC">
        <w:rPr>
          <w:spacing w:val="-3"/>
          <w:sz w:val="22"/>
          <w:szCs w:val="22"/>
        </w:rPr>
        <w:t xml:space="preserve"> </w:t>
      </w:r>
      <w:r w:rsidRPr="00E61FCC">
        <w:rPr>
          <w:sz w:val="22"/>
          <w:szCs w:val="22"/>
        </w:rPr>
        <w:t>практике</w:t>
      </w:r>
      <w:r w:rsidRPr="00E61FCC">
        <w:rPr>
          <w:spacing w:val="-1"/>
          <w:sz w:val="22"/>
          <w:szCs w:val="22"/>
        </w:rPr>
        <w:t xml:space="preserve"> </w:t>
      </w:r>
      <w:r w:rsidRPr="00E61FCC">
        <w:rPr>
          <w:sz w:val="22"/>
          <w:szCs w:val="22"/>
        </w:rPr>
        <w:t>при</w:t>
      </w:r>
      <w:r w:rsidRPr="00E61FCC">
        <w:rPr>
          <w:spacing w:val="-3"/>
          <w:sz w:val="22"/>
          <w:szCs w:val="22"/>
        </w:rPr>
        <w:t xml:space="preserve"> </w:t>
      </w:r>
      <w:r w:rsidRPr="00E61FCC">
        <w:rPr>
          <w:sz w:val="22"/>
          <w:szCs w:val="22"/>
        </w:rPr>
        <w:t>создании</w:t>
      </w:r>
      <w:r w:rsidRPr="00E61FCC">
        <w:rPr>
          <w:spacing w:val="-3"/>
          <w:sz w:val="22"/>
          <w:szCs w:val="22"/>
        </w:rPr>
        <w:t xml:space="preserve"> </w:t>
      </w:r>
      <w:r w:rsidRPr="00E61FCC">
        <w:rPr>
          <w:sz w:val="22"/>
          <w:szCs w:val="22"/>
        </w:rPr>
        <w:t>устных и письменных высказываний.</w:t>
      </w:r>
    </w:p>
    <w:p w14:paraId="623737D6" w14:textId="77777777" w:rsidR="00FA124F" w:rsidRPr="00E61FCC" w:rsidRDefault="003B164C">
      <w:pPr>
        <w:pStyle w:val="a3"/>
        <w:spacing w:line="229" w:lineRule="exact"/>
        <w:ind w:left="601"/>
        <w:rPr>
          <w:sz w:val="22"/>
          <w:szCs w:val="22"/>
        </w:rPr>
      </w:pPr>
      <w:r w:rsidRPr="00E61FCC">
        <w:rPr>
          <w:sz w:val="22"/>
          <w:szCs w:val="22"/>
        </w:rPr>
        <w:lastRenderedPageBreak/>
        <w:t>Приёмы</w:t>
      </w:r>
      <w:r w:rsidRPr="00E61FCC">
        <w:rPr>
          <w:spacing w:val="-9"/>
          <w:sz w:val="22"/>
          <w:szCs w:val="22"/>
        </w:rPr>
        <w:t xml:space="preserve"> </w:t>
      </w:r>
      <w:r w:rsidRPr="00E61FCC">
        <w:rPr>
          <w:sz w:val="22"/>
          <w:szCs w:val="22"/>
        </w:rPr>
        <w:t>работы</w:t>
      </w:r>
      <w:r w:rsidRPr="00E61FCC">
        <w:rPr>
          <w:spacing w:val="-9"/>
          <w:sz w:val="22"/>
          <w:szCs w:val="22"/>
        </w:rPr>
        <w:t xml:space="preserve"> </w:t>
      </w:r>
      <w:r w:rsidRPr="00E61FCC">
        <w:rPr>
          <w:sz w:val="22"/>
          <w:szCs w:val="22"/>
        </w:rPr>
        <w:t>с</w:t>
      </w:r>
      <w:r w:rsidRPr="00E61FCC">
        <w:rPr>
          <w:spacing w:val="-9"/>
          <w:sz w:val="22"/>
          <w:szCs w:val="22"/>
        </w:rPr>
        <w:t xml:space="preserve"> </w:t>
      </w:r>
      <w:r w:rsidRPr="00E61FCC">
        <w:rPr>
          <w:sz w:val="22"/>
          <w:szCs w:val="22"/>
        </w:rPr>
        <w:t>учебной</w:t>
      </w:r>
      <w:r w:rsidRPr="00E61FCC">
        <w:rPr>
          <w:spacing w:val="-9"/>
          <w:sz w:val="22"/>
          <w:szCs w:val="22"/>
        </w:rPr>
        <w:t xml:space="preserve"> </w:t>
      </w:r>
      <w:r w:rsidRPr="00E61FCC">
        <w:rPr>
          <w:sz w:val="22"/>
          <w:szCs w:val="22"/>
        </w:rPr>
        <w:t>книгой,</w:t>
      </w:r>
      <w:r w:rsidRPr="00E61FCC">
        <w:rPr>
          <w:spacing w:val="-9"/>
          <w:sz w:val="22"/>
          <w:szCs w:val="22"/>
        </w:rPr>
        <w:t xml:space="preserve"> </w:t>
      </w:r>
      <w:r w:rsidRPr="00E61FCC">
        <w:rPr>
          <w:sz w:val="22"/>
          <w:szCs w:val="22"/>
        </w:rPr>
        <w:t>лингвистическими</w:t>
      </w:r>
      <w:r w:rsidRPr="00E61FCC">
        <w:rPr>
          <w:spacing w:val="-9"/>
          <w:sz w:val="22"/>
          <w:szCs w:val="22"/>
        </w:rPr>
        <w:t xml:space="preserve"> </w:t>
      </w:r>
      <w:r w:rsidRPr="00E61FCC">
        <w:rPr>
          <w:sz w:val="22"/>
          <w:szCs w:val="22"/>
        </w:rPr>
        <w:t>словарями,</w:t>
      </w:r>
      <w:r w:rsidRPr="00E61FCC">
        <w:rPr>
          <w:spacing w:val="-9"/>
          <w:sz w:val="22"/>
          <w:szCs w:val="22"/>
        </w:rPr>
        <w:t xml:space="preserve"> </w:t>
      </w:r>
      <w:r w:rsidRPr="00E61FCC">
        <w:rPr>
          <w:sz w:val="22"/>
          <w:szCs w:val="22"/>
        </w:rPr>
        <w:t>справочной</w:t>
      </w:r>
      <w:r w:rsidRPr="00E61FCC">
        <w:rPr>
          <w:spacing w:val="-9"/>
          <w:sz w:val="22"/>
          <w:szCs w:val="22"/>
        </w:rPr>
        <w:t xml:space="preserve"> </w:t>
      </w:r>
      <w:r w:rsidRPr="00E61FCC">
        <w:rPr>
          <w:spacing w:val="-2"/>
          <w:sz w:val="22"/>
          <w:szCs w:val="22"/>
        </w:rPr>
        <w:t>литературой.</w:t>
      </w:r>
    </w:p>
    <w:p w14:paraId="7B660539" w14:textId="77777777" w:rsidR="00FA124F" w:rsidRPr="00E61FCC" w:rsidRDefault="00FA124F">
      <w:pPr>
        <w:pStyle w:val="a3"/>
        <w:spacing w:before="46"/>
        <w:ind w:left="0"/>
        <w:jc w:val="left"/>
        <w:rPr>
          <w:sz w:val="22"/>
          <w:szCs w:val="22"/>
        </w:rPr>
      </w:pPr>
    </w:p>
    <w:p w14:paraId="13E35EE9" w14:textId="77777777" w:rsidR="00FA124F" w:rsidRPr="00E61FCC" w:rsidRDefault="003B164C">
      <w:pPr>
        <w:pStyle w:val="2"/>
        <w:ind w:left="122"/>
        <w:jc w:val="left"/>
        <w:rPr>
          <w:sz w:val="22"/>
          <w:szCs w:val="22"/>
        </w:rPr>
      </w:pPr>
      <w:r w:rsidRPr="00E61FCC">
        <w:rPr>
          <w:spacing w:val="-4"/>
          <w:sz w:val="22"/>
          <w:szCs w:val="22"/>
        </w:rPr>
        <w:t>Текст</w:t>
      </w:r>
    </w:p>
    <w:p w14:paraId="14BCC639" w14:textId="77777777" w:rsidR="00FA124F" w:rsidRPr="00E61FCC" w:rsidRDefault="003B164C">
      <w:pPr>
        <w:pStyle w:val="a3"/>
        <w:spacing w:before="22" w:line="266" w:lineRule="auto"/>
        <w:ind w:right="116" w:firstLine="599"/>
        <w:jc w:val="left"/>
        <w:rPr>
          <w:sz w:val="22"/>
          <w:szCs w:val="22"/>
        </w:rPr>
      </w:pPr>
      <w:r w:rsidRPr="00E61FCC">
        <w:rPr>
          <w:sz w:val="22"/>
          <w:szCs w:val="22"/>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290D2750" w14:textId="77777777" w:rsidR="00FA124F" w:rsidRPr="00E61FCC" w:rsidRDefault="003B164C">
      <w:pPr>
        <w:pStyle w:val="a3"/>
        <w:spacing w:line="266" w:lineRule="auto"/>
        <w:ind w:firstLine="599"/>
        <w:jc w:val="left"/>
        <w:rPr>
          <w:sz w:val="22"/>
          <w:szCs w:val="22"/>
        </w:rPr>
      </w:pPr>
      <w:r w:rsidRPr="00E61FCC">
        <w:rPr>
          <w:sz w:val="22"/>
          <w:szCs w:val="22"/>
        </w:rPr>
        <w:t>Особенности</w:t>
      </w:r>
      <w:r w:rsidRPr="00E61FCC">
        <w:rPr>
          <w:spacing w:val="80"/>
          <w:sz w:val="22"/>
          <w:szCs w:val="22"/>
        </w:rPr>
        <w:t xml:space="preserve"> </w:t>
      </w:r>
      <w:r w:rsidRPr="00E61FCC">
        <w:rPr>
          <w:sz w:val="22"/>
          <w:szCs w:val="22"/>
        </w:rPr>
        <w:t>употребления</w:t>
      </w:r>
      <w:r w:rsidRPr="00E61FCC">
        <w:rPr>
          <w:spacing w:val="80"/>
          <w:sz w:val="22"/>
          <w:szCs w:val="22"/>
        </w:rPr>
        <w:t xml:space="preserve"> </w:t>
      </w:r>
      <w:r w:rsidRPr="00E61FCC">
        <w:rPr>
          <w:sz w:val="22"/>
          <w:szCs w:val="22"/>
        </w:rPr>
        <w:t>языковых</w:t>
      </w:r>
      <w:r w:rsidRPr="00E61FCC">
        <w:rPr>
          <w:spacing w:val="80"/>
          <w:sz w:val="22"/>
          <w:szCs w:val="22"/>
        </w:rPr>
        <w:t xml:space="preserve"> </w:t>
      </w:r>
      <w:r w:rsidRPr="00E61FCC">
        <w:rPr>
          <w:sz w:val="22"/>
          <w:szCs w:val="22"/>
        </w:rPr>
        <w:t>средств</w:t>
      </w:r>
      <w:r w:rsidRPr="00E61FCC">
        <w:rPr>
          <w:spacing w:val="80"/>
          <w:sz w:val="22"/>
          <w:szCs w:val="22"/>
        </w:rPr>
        <w:t xml:space="preserve"> </w:t>
      </w:r>
      <w:r w:rsidRPr="00E61FCC">
        <w:rPr>
          <w:sz w:val="22"/>
          <w:szCs w:val="22"/>
        </w:rPr>
        <w:t>выразительности</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текстах,</w:t>
      </w:r>
      <w:r w:rsidRPr="00E61FCC">
        <w:rPr>
          <w:spacing w:val="80"/>
          <w:sz w:val="22"/>
          <w:szCs w:val="22"/>
        </w:rPr>
        <w:t xml:space="preserve"> </w:t>
      </w:r>
      <w:r w:rsidRPr="00E61FCC">
        <w:rPr>
          <w:sz w:val="22"/>
          <w:szCs w:val="22"/>
        </w:rPr>
        <w:t>принадлежащих</w:t>
      </w:r>
      <w:r w:rsidRPr="00E61FCC">
        <w:rPr>
          <w:spacing w:val="80"/>
          <w:sz w:val="22"/>
          <w:szCs w:val="22"/>
        </w:rPr>
        <w:t xml:space="preserve"> </w:t>
      </w:r>
      <w:r w:rsidRPr="00E61FCC">
        <w:rPr>
          <w:sz w:val="22"/>
          <w:szCs w:val="22"/>
        </w:rPr>
        <w:t>к различным функционально-смысловым типам речи.</w:t>
      </w:r>
    </w:p>
    <w:p w14:paraId="78AA0126" w14:textId="77777777" w:rsidR="00FA124F" w:rsidRPr="00E61FCC" w:rsidRDefault="00FA124F">
      <w:pPr>
        <w:pStyle w:val="a3"/>
        <w:spacing w:line="266" w:lineRule="auto"/>
        <w:jc w:val="left"/>
        <w:rPr>
          <w:sz w:val="22"/>
          <w:szCs w:val="22"/>
        </w:rPr>
        <w:sectPr w:rsidR="00FA124F" w:rsidRPr="00E61FCC">
          <w:pgSz w:w="11910" w:h="16390"/>
          <w:pgMar w:top="1060" w:right="708" w:bottom="900" w:left="1700" w:header="0" w:footer="713" w:gutter="0"/>
          <w:cols w:space="720"/>
        </w:sectPr>
      </w:pPr>
    </w:p>
    <w:p w14:paraId="2CFB0DE2" w14:textId="77777777" w:rsidR="00FA124F" w:rsidRPr="00E61FCC" w:rsidRDefault="003B164C">
      <w:pPr>
        <w:pStyle w:val="a3"/>
        <w:spacing w:before="71"/>
        <w:ind w:left="602"/>
        <w:jc w:val="left"/>
        <w:rPr>
          <w:sz w:val="22"/>
          <w:szCs w:val="22"/>
        </w:rPr>
      </w:pPr>
      <w:r w:rsidRPr="00E61FCC">
        <w:rPr>
          <w:spacing w:val="-2"/>
          <w:sz w:val="22"/>
          <w:szCs w:val="22"/>
        </w:rPr>
        <w:lastRenderedPageBreak/>
        <w:t>Информационная</w:t>
      </w:r>
      <w:r w:rsidRPr="00E61FCC">
        <w:rPr>
          <w:spacing w:val="11"/>
          <w:sz w:val="22"/>
          <w:szCs w:val="22"/>
        </w:rPr>
        <w:t xml:space="preserve"> </w:t>
      </w:r>
      <w:r w:rsidRPr="00E61FCC">
        <w:rPr>
          <w:spacing w:val="-2"/>
          <w:sz w:val="22"/>
          <w:szCs w:val="22"/>
        </w:rPr>
        <w:t>переработка</w:t>
      </w:r>
      <w:r w:rsidRPr="00E61FCC">
        <w:rPr>
          <w:spacing w:val="10"/>
          <w:sz w:val="22"/>
          <w:szCs w:val="22"/>
        </w:rPr>
        <w:t xml:space="preserve"> </w:t>
      </w:r>
      <w:r w:rsidRPr="00E61FCC">
        <w:rPr>
          <w:spacing w:val="-2"/>
          <w:sz w:val="22"/>
          <w:szCs w:val="22"/>
        </w:rPr>
        <w:t>текста.</w:t>
      </w:r>
    </w:p>
    <w:p w14:paraId="36507357" w14:textId="77777777" w:rsidR="00FA124F" w:rsidRPr="00E61FCC" w:rsidRDefault="00FA124F">
      <w:pPr>
        <w:pStyle w:val="a3"/>
        <w:spacing w:before="46"/>
        <w:ind w:left="0"/>
        <w:jc w:val="left"/>
        <w:rPr>
          <w:sz w:val="22"/>
          <w:szCs w:val="22"/>
        </w:rPr>
      </w:pPr>
    </w:p>
    <w:p w14:paraId="47659B16" w14:textId="77777777" w:rsidR="00FA124F" w:rsidRPr="00E61FCC" w:rsidRDefault="003B164C">
      <w:pPr>
        <w:pStyle w:val="2"/>
        <w:ind w:left="122"/>
        <w:rPr>
          <w:sz w:val="22"/>
          <w:szCs w:val="22"/>
        </w:rPr>
      </w:pPr>
      <w:r w:rsidRPr="00E61FCC">
        <w:rPr>
          <w:spacing w:val="-2"/>
          <w:sz w:val="22"/>
          <w:szCs w:val="22"/>
        </w:rPr>
        <w:t>Функциональные</w:t>
      </w:r>
      <w:r w:rsidRPr="00E61FCC">
        <w:rPr>
          <w:spacing w:val="12"/>
          <w:sz w:val="22"/>
          <w:szCs w:val="22"/>
        </w:rPr>
        <w:t xml:space="preserve"> </w:t>
      </w:r>
      <w:r w:rsidRPr="00E61FCC">
        <w:rPr>
          <w:spacing w:val="-2"/>
          <w:sz w:val="22"/>
          <w:szCs w:val="22"/>
        </w:rPr>
        <w:t>разновидности</w:t>
      </w:r>
      <w:r w:rsidRPr="00E61FCC">
        <w:rPr>
          <w:spacing w:val="13"/>
          <w:sz w:val="22"/>
          <w:szCs w:val="22"/>
        </w:rPr>
        <w:t xml:space="preserve"> </w:t>
      </w:r>
      <w:r w:rsidRPr="00E61FCC">
        <w:rPr>
          <w:spacing w:val="-4"/>
          <w:sz w:val="22"/>
          <w:szCs w:val="22"/>
        </w:rPr>
        <w:t>языка</w:t>
      </w:r>
    </w:p>
    <w:p w14:paraId="1FFB639A" w14:textId="77777777" w:rsidR="00FA124F" w:rsidRPr="00E61FCC" w:rsidRDefault="003B164C">
      <w:pPr>
        <w:pStyle w:val="a3"/>
        <w:spacing w:before="25" w:line="264" w:lineRule="auto"/>
        <w:ind w:right="138" w:firstLine="599"/>
        <w:rPr>
          <w:sz w:val="22"/>
          <w:szCs w:val="22"/>
        </w:rPr>
      </w:pPr>
      <w:r w:rsidRPr="00E61FCC">
        <w:rPr>
          <w:sz w:val="22"/>
          <w:szCs w:val="22"/>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0A28BECD" w14:textId="77777777" w:rsidR="00FA124F" w:rsidRPr="00E61FCC" w:rsidRDefault="003B164C">
      <w:pPr>
        <w:pStyle w:val="a3"/>
        <w:spacing w:line="264" w:lineRule="auto"/>
        <w:ind w:right="148" w:firstLine="599"/>
        <w:rPr>
          <w:sz w:val="22"/>
          <w:szCs w:val="22"/>
        </w:rPr>
      </w:pPr>
      <w:r w:rsidRPr="00E61FCC">
        <w:rPr>
          <w:sz w:val="22"/>
          <w:szCs w:val="22"/>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582C6642" w14:textId="77777777" w:rsidR="00FA124F" w:rsidRPr="00E61FCC" w:rsidRDefault="003B164C">
      <w:pPr>
        <w:pStyle w:val="a3"/>
        <w:spacing w:line="264" w:lineRule="auto"/>
        <w:ind w:right="138" w:firstLine="599"/>
        <w:rPr>
          <w:sz w:val="22"/>
          <w:szCs w:val="22"/>
        </w:rPr>
      </w:pPr>
      <w:r w:rsidRPr="00E61FCC">
        <w:rPr>
          <w:sz w:val="22"/>
          <w:szCs w:val="22"/>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14:paraId="3A5BDD20" w14:textId="77777777" w:rsidR="00FA124F" w:rsidRPr="00E61FCC" w:rsidRDefault="003B164C">
      <w:pPr>
        <w:pStyle w:val="a3"/>
        <w:spacing w:line="264" w:lineRule="auto"/>
        <w:ind w:right="139" w:firstLine="599"/>
        <w:rPr>
          <w:sz w:val="22"/>
          <w:szCs w:val="22"/>
        </w:rPr>
      </w:pPr>
      <w:r w:rsidRPr="00E61FCC">
        <w:rPr>
          <w:sz w:val="22"/>
          <w:szCs w:val="22"/>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713EE4B8" w14:textId="77777777" w:rsidR="00FA124F" w:rsidRPr="00E61FCC" w:rsidRDefault="003B164C">
      <w:pPr>
        <w:pStyle w:val="2"/>
        <w:spacing w:before="32" w:line="508" w:lineRule="exact"/>
        <w:ind w:left="122" w:right="5723"/>
        <w:rPr>
          <w:sz w:val="22"/>
          <w:szCs w:val="22"/>
        </w:rPr>
      </w:pPr>
      <w:r w:rsidRPr="00E61FCC">
        <w:rPr>
          <w:sz w:val="22"/>
          <w:szCs w:val="22"/>
        </w:rPr>
        <w:t>Синтаксис.</w:t>
      </w:r>
      <w:r w:rsidRPr="00E61FCC">
        <w:rPr>
          <w:spacing w:val="-13"/>
          <w:sz w:val="22"/>
          <w:szCs w:val="22"/>
        </w:rPr>
        <w:t xml:space="preserve"> </w:t>
      </w:r>
      <w:r w:rsidRPr="00E61FCC">
        <w:rPr>
          <w:sz w:val="22"/>
          <w:szCs w:val="22"/>
        </w:rPr>
        <w:t>Культура</w:t>
      </w:r>
      <w:r w:rsidRPr="00E61FCC">
        <w:rPr>
          <w:spacing w:val="-12"/>
          <w:sz w:val="22"/>
          <w:szCs w:val="22"/>
        </w:rPr>
        <w:t xml:space="preserve"> </w:t>
      </w:r>
      <w:r w:rsidRPr="00E61FCC">
        <w:rPr>
          <w:sz w:val="22"/>
          <w:szCs w:val="22"/>
        </w:rPr>
        <w:t>речи.</w:t>
      </w:r>
      <w:r w:rsidRPr="00E61FCC">
        <w:rPr>
          <w:spacing w:val="-13"/>
          <w:sz w:val="22"/>
          <w:szCs w:val="22"/>
        </w:rPr>
        <w:t xml:space="preserve"> </w:t>
      </w:r>
      <w:r w:rsidRPr="00E61FCC">
        <w:rPr>
          <w:sz w:val="22"/>
          <w:szCs w:val="22"/>
        </w:rPr>
        <w:t>Пунктуация Сложное предложение</w:t>
      </w:r>
    </w:p>
    <w:p w14:paraId="14D96DB8" w14:textId="77777777" w:rsidR="00FA124F" w:rsidRPr="00E61FCC" w:rsidRDefault="003B164C">
      <w:pPr>
        <w:pStyle w:val="a3"/>
        <w:spacing w:line="193" w:lineRule="exact"/>
        <w:ind w:left="601"/>
        <w:jc w:val="left"/>
        <w:rPr>
          <w:sz w:val="22"/>
          <w:szCs w:val="22"/>
        </w:rPr>
      </w:pPr>
      <w:r w:rsidRPr="00E61FCC">
        <w:rPr>
          <w:sz w:val="22"/>
          <w:szCs w:val="22"/>
        </w:rPr>
        <w:t>Понятие</w:t>
      </w:r>
      <w:r w:rsidRPr="00E61FCC">
        <w:rPr>
          <w:spacing w:val="-9"/>
          <w:sz w:val="22"/>
          <w:szCs w:val="22"/>
        </w:rPr>
        <w:t xml:space="preserve"> </w:t>
      </w:r>
      <w:r w:rsidRPr="00E61FCC">
        <w:rPr>
          <w:sz w:val="22"/>
          <w:szCs w:val="22"/>
        </w:rPr>
        <w:t>о</w:t>
      </w:r>
      <w:r w:rsidRPr="00E61FCC">
        <w:rPr>
          <w:spacing w:val="-7"/>
          <w:sz w:val="22"/>
          <w:szCs w:val="22"/>
        </w:rPr>
        <w:t xml:space="preserve"> </w:t>
      </w:r>
      <w:r w:rsidRPr="00E61FCC">
        <w:rPr>
          <w:sz w:val="22"/>
          <w:szCs w:val="22"/>
        </w:rPr>
        <w:t>сложном</w:t>
      </w:r>
      <w:r w:rsidRPr="00E61FCC">
        <w:rPr>
          <w:spacing w:val="-7"/>
          <w:sz w:val="22"/>
          <w:szCs w:val="22"/>
        </w:rPr>
        <w:t xml:space="preserve"> </w:t>
      </w:r>
      <w:r w:rsidRPr="00E61FCC">
        <w:rPr>
          <w:sz w:val="22"/>
          <w:szCs w:val="22"/>
        </w:rPr>
        <w:t>предложении</w:t>
      </w:r>
      <w:r w:rsidRPr="00E61FCC">
        <w:rPr>
          <w:spacing w:val="-9"/>
          <w:sz w:val="22"/>
          <w:szCs w:val="22"/>
        </w:rPr>
        <w:t xml:space="preserve"> </w:t>
      </w:r>
      <w:r w:rsidRPr="00E61FCC">
        <w:rPr>
          <w:spacing w:val="-2"/>
          <w:sz w:val="22"/>
          <w:szCs w:val="22"/>
        </w:rPr>
        <w:t>(повторение).</w:t>
      </w:r>
    </w:p>
    <w:p w14:paraId="7452DD85" w14:textId="77777777" w:rsidR="00FA124F" w:rsidRPr="00E61FCC" w:rsidRDefault="003B164C">
      <w:pPr>
        <w:pStyle w:val="a3"/>
        <w:spacing w:before="24"/>
        <w:ind w:left="601"/>
        <w:jc w:val="left"/>
        <w:rPr>
          <w:sz w:val="22"/>
          <w:szCs w:val="22"/>
        </w:rPr>
      </w:pPr>
      <w:r w:rsidRPr="00E61FCC">
        <w:rPr>
          <w:spacing w:val="-2"/>
          <w:sz w:val="22"/>
          <w:szCs w:val="22"/>
        </w:rPr>
        <w:t>Классификация</w:t>
      </w:r>
      <w:r w:rsidRPr="00E61FCC">
        <w:rPr>
          <w:spacing w:val="6"/>
          <w:sz w:val="22"/>
          <w:szCs w:val="22"/>
        </w:rPr>
        <w:t xml:space="preserve"> </w:t>
      </w:r>
      <w:r w:rsidRPr="00E61FCC">
        <w:rPr>
          <w:spacing w:val="-2"/>
          <w:sz w:val="22"/>
          <w:szCs w:val="22"/>
        </w:rPr>
        <w:t>сложных</w:t>
      </w:r>
      <w:r w:rsidRPr="00E61FCC">
        <w:rPr>
          <w:spacing w:val="8"/>
          <w:sz w:val="22"/>
          <w:szCs w:val="22"/>
        </w:rPr>
        <w:t xml:space="preserve"> </w:t>
      </w:r>
      <w:r w:rsidRPr="00E61FCC">
        <w:rPr>
          <w:spacing w:val="-2"/>
          <w:sz w:val="22"/>
          <w:szCs w:val="22"/>
        </w:rPr>
        <w:t>предложений.</w:t>
      </w:r>
    </w:p>
    <w:p w14:paraId="2A092191" w14:textId="77777777" w:rsidR="00FA124F" w:rsidRPr="00E61FCC" w:rsidRDefault="003B164C">
      <w:pPr>
        <w:pStyle w:val="a3"/>
        <w:spacing w:before="22"/>
        <w:ind w:left="601"/>
        <w:jc w:val="left"/>
        <w:rPr>
          <w:sz w:val="22"/>
          <w:szCs w:val="22"/>
        </w:rPr>
      </w:pPr>
      <w:r w:rsidRPr="00E61FCC">
        <w:rPr>
          <w:sz w:val="22"/>
          <w:szCs w:val="22"/>
        </w:rPr>
        <w:t>Смысловое,</w:t>
      </w:r>
      <w:r w:rsidRPr="00E61FCC">
        <w:rPr>
          <w:spacing w:val="-9"/>
          <w:sz w:val="22"/>
          <w:szCs w:val="22"/>
        </w:rPr>
        <w:t xml:space="preserve"> </w:t>
      </w:r>
      <w:r w:rsidRPr="00E61FCC">
        <w:rPr>
          <w:sz w:val="22"/>
          <w:szCs w:val="22"/>
        </w:rPr>
        <w:t>структурное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интонационное</w:t>
      </w:r>
      <w:r w:rsidRPr="00E61FCC">
        <w:rPr>
          <w:spacing w:val="-8"/>
          <w:sz w:val="22"/>
          <w:szCs w:val="22"/>
        </w:rPr>
        <w:t xml:space="preserve"> </w:t>
      </w:r>
      <w:r w:rsidRPr="00E61FCC">
        <w:rPr>
          <w:sz w:val="22"/>
          <w:szCs w:val="22"/>
        </w:rPr>
        <w:t>единство</w:t>
      </w:r>
      <w:r w:rsidRPr="00E61FCC">
        <w:rPr>
          <w:spacing w:val="-8"/>
          <w:sz w:val="22"/>
          <w:szCs w:val="22"/>
        </w:rPr>
        <w:t xml:space="preserve"> </w:t>
      </w:r>
      <w:r w:rsidRPr="00E61FCC">
        <w:rPr>
          <w:sz w:val="22"/>
          <w:szCs w:val="22"/>
        </w:rPr>
        <w:t>частей</w:t>
      </w:r>
      <w:r w:rsidRPr="00E61FCC">
        <w:rPr>
          <w:spacing w:val="-10"/>
          <w:sz w:val="22"/>
          <w:szCs w:val="22"/>
        </w:rPr>
        <w:t xml:space="preserve"> </w:t>
      </w:r>
      <w:r w:rsidRPr="00E61FCC">
        <w:rPr>
          <w:sz w:val="22"/>
          <w:szCs w:val="22"/>
        </w:rPr>
        <w:t>сложного</w:t>
      </w:r>
      <w:r w:rsidRPr="00E61FCC">
        <w:rPr>
          <w:spacing w:val="-7"/>
          <w:sz w:val="22"/>
          <w:szCs w:val="22"/>
        </w:rPr>
        <w:t xml:space="preserve"> </w:t>
      </w:r>
      <w:r w:rsidRPr="00E61FCC">
        <w:rPr>
          <w:spacing w:val="-2"/>
          <w:sz w:val="22"/>
          <w:szCs w:val="22"/>
        </w:rPr>
        <w:t>предложения.</w:t>
      </w:r>
    </w:p>
    <w:p w14:paraId="3B598108" w14:textId="77777777" w:rsidR="00FA124F" w:rsidRPr="00E61FCC" w:rsidRDefault="00FA124F">
      <w:pPr>
        <w:pStyle w:val="a3"/>
        <w:spacing w:before="47"/>
        <w:ind w:left="0"/>
        <w:jc w:val="left"/>
        <w:rPr>
          <w:sz w:val="22"/>
          <w:szCs w:val="22"/>
        </w:rPr>
      </w:pPr>
    </w:p>
    <w:p w14:paraId="73B7E313" w14:textId="77777777" w:rsidR="00FA124F" w:rsidRPr="00E61FCC" w:rsidRDefault="003B164C">
      <w:pPr>
        <w:pStyle w:val="2"/>
        <w:ind w:left="122"/>
        <w:jc w:val="left"/>
        <w:rPr>
          <w:sz w:val="22"/>
          <w:szCs w:val="22"/>
        </w:rPr>
      </w:pPr>
      <w:r w:rsidRPr="00E61FCC">
        <w:rPr>
          <w:spacing w:val="-2"/>
          <w:sz w:val="22"/>
          <w:szCs w:val="22"/>
        </w:rPr>
        <w:t>Сложносочинённое</w:t>
      </w:r>
      <w:r w:rsidRPr="00E61FCC">
        <w:rPr>
          <w:spacing w:val="17"/>
          <w:sz w:val="22"/>
          <w:szCs w:val="22"/>
        </w:rPr>
        <w:t xml:space="preserve"> </w:t>
      </w:r>
      <w:r w:rsidRPr="00E61FCC">
        <w:rPr>
          <w:spacing w:val="-2"/>
          <w:sz w:val="22"/>
          <w:szCs w:val="22"/>
        </w:rPr>
        <w:t>предложение</w:t>
      </w:r>
    </w:p>
    <w:p w14:paraId="708F4191" w14:textId="77777777" w:rsidR="00FA124F" w:rsidRPr="00E61FCC" w:rsidRDefault="003B164C">
      <w:pPr>
        <w:pStyle w:val="a3"/>
        <w:spacing w:before="22"/>
        <w:ind w:left="602"/>
        <w:jc w:val="left"/>
        <w:rPr>
          <w:sz w:val="22"/>
          <w:szCs w:val="22"/>
        </w:rPr>
      </w:pPr>
      <w:r w:rsidRPr="00E61FCC">
        <w:rPr>
          <w:sz w:val="22"/>
          <w:szCs w:val="22"/>
        </w:rPr>
        <w:t>Понятие</w:t>
      </w:r>
      <w:r w:rsidRPr="00E61FCC">
        <w:rPr>
          <w:spacing w:val="-10"/>
          <w:sz w:val="22"/>
          <w:szCs w:val="22"/>
        </w:rPr>
        <w:t xml:space="preserve"> </w:t>
      </w:r>
      <w:r w:rsidRPr="00E61FCC">
        <w:rPr>
          <w:sz w:val="22"/>
          <w:szCs w:val="22"/>
        </w:rPr>
        <w:t>о</w:t>
      </w:r>
      <w:r w:rsidRPr="00E61FCC">
        <w:rPr>
          <w:spacing w:val="-8"/>
          <w:sz w:val="22"/>
          <w:szCs w:val="22"/>
        </w:rPr>
        <w:t xml:space="preserve"> </w:t>
      </w:r>
      <w:r w:rsidRPr="00E61FCC">
        <w:rPr>
          <w:sz w:val="22"/>
          <w:szCs w:val="22"/>
        </w:rPr>
        <w:t>сложносочинённом</w:t>
      </w:r>
      <w:r w:rsidRPr="00E61FCC">
        <w:rPr>
          <w:spacing w:val="-8"/>
          <w:sz w:val="22"/>
          <w:szCs w:val="22"/>
        </w:rPr>
        <w:t xml:space="preserve"> </w:t>
      </w:r>
      <w:r w:rsidRPr="00E61FCC">
        <w:rPr>
          <w:sz w:val="22"/>
          <w:szCs w:val="22"/>
        </w:rPr>
        <w:t>предложении,</w:t>
      </w:r>
      <w:r w:rsidRPr="00E61FCC">
        <w:rPr>
          <w:spacing w:val="-10"/>
          <w:sz w:val="22"/>
          <w:szCs w:val="22"/>
        </w:rPr>
        <w:t xml:space="preserve"> </w:t>
      </w:r>
      <w:r w:rsidRPr="00E61FCC">
        <w:rPr>
          <w:sz w:val="22"/>
          <w:szCs w:val="22"/>
        </w:rPr>
        <w:t>его</w:t>
      </w:r>
      <w:r w:rsidRPr="00E61FCC">
        <w:rPr>
          <w:spacing w:val="-8"/>
          <w:sz w:val="22"/>
          <w:szCs w:val="22"/>
        </w:rPr>
        <w:t xml:space="preserve"> </w:t>
      </w:r>
      <w:r w:rsidRPr="00E61FCC">
        <w:rPr>
          <w:spacing w:val="-2"/>
          <w:sz w:val="22"/>
          <w:szCs w:val="22"/>
        </w:rPr>
        <w:t>строении.</w:t>
      </w:r>
    </w:p>
    <w:p w14:paraId="42D346A5" w14:textId="77777777" w:rsidR="00FA124F" w:rsidRPr="00E61FCC" w:rsidRDefault="003B164C">
      <w:pPr>
        <w:pStyle w:val="a3"/>
        <w:spacing w:before="24"/>
        <w:ind w:left="602"/>
        <w:jc w:val="left"/>
        <w:rPr>
          <w:sz w:val="22"/>
          <w:szCs w:val="22"/>
        </w:rPr>
      </w:pPr>
      <w:r w:rsidRPr="00E61FCC">
        <w:rPr>
          <w:sz w:val="22"/>
          <w:szCs w:val="22"/>
        </w:rPr>
        <w:t>Виды</w:t>
      </w:r>
      <w:r w:rsidRPr="00E61FCC">
        <w:rPr>
          <w:spacing w:val="-12"/>
          <w:sz w:val="22"/>
          <w:szCs w:val="22"/>
        </w:rPr>
        <w:t xml:space="preserve"> </w:t>
      </w:r>
      <w:r w:rsidRPr="00E61FCC">
        <w:rPr>
          <w:sz w:val="22"/>
          <w:szCs w:val="22"/>
        </w:rPr>
        <w:t>сложносочинённых</w:t>
      </w:r>
      <w:r w:rsidRPr="00E61FCC">
        <w:rPr>
          <w:spacing w:val="-8"/>
          <w:sz w:val="22"/>
          <w:szCs w:val="22"/>
        </w:rPr>
        <w:t xml:space="preserve"> </w:t>
      </w:r>
      <w:r w:rsidRPr="00E61FCC">
        <w:rPr>
          <w:sz w:val="22"/>
          <w:szCs w:val="22"/>
        </w:rPr>
        <w:t>предложений.</w:t>
      </w:r>
      <w:r w:rsidRPr="00E61FCC">
        <w:rPr>
          <w:spacing w:val="-10"/>
          <w:sz w:val="22"/>
          <w:szCs w:val="22"/>
        </w:rPr>
        <w:t xml:space="preserve"> </w:t>
      </w:r>
      <w:r w:rsidRPr="00E61FCC">
        <w:rPr>
          <w:sz w:val="22"/>
          <w:szCs w:val="22"/>
        </w:rPr>
        <w:t>Средства</w:t>
      </w:r>
      <w:r w:rsidRPr="00E61FCC">
        <w:rPr>
          <w:spacing w:val="-12"/>
          <w:sz w:val="22"/>
          <w:szCs w:val="22"/>
        </w:rPr>
        <w:t xml:space="preserve"> </w:t>
      </w:r>
      <w:r w:rsidRPr="00E61FCC">
        <w:rPr>
          <w:sz w:val="22"/>
          <w:szCs w:val="22"/>
        </w:rPr>
        <w:t>связи</w:t>
      </w:r>
      <w:r w:rsidRPr="00E61FCC">
        <w:rPr>
          <w:spacing w:val="-10"/>
          <w:sz w:val="22"/>
          <w:szCs w:val="22"/>
        </w:rPr>
        <w:t xml:space="preserve"> </w:t>
      </w:r>
      <w:r w:rsidRPr="00E61FCC">
        <w:rPr>
          <w:sz w:val="22"/>
          <w:szCs w:val="22"/>
        </w:rPr>
        <w:t>частей</w:t>
      </w:r>
      <w:r w:rsidRPr="00E61FCC">
        <w:rPr>
          <w:spacing w:val="-11"/>
          <w:sz w:val="22"/>
          <w:szCs w:val="22"/>
        </w:rPr>
        <w:t xml:space="preserve"> </w:t>
      </w:r>
      <w:r w:rsidRPr="00E61FCC">
        <w:rPr>
          <w:sz w:val="22"/>
          <w:szCs w:val="22"/>
        </w:rPr>
        <w:t>сложносочинённого</w:t>
      </w:r>
      <w:r w:rsidRPr="00E61FCC">
        <w:rPr>
          <w:spacing w:val="-10"/>
          <w:sz w:val="22"/>
          <w:szCs w:val="22"/>
        </w:rPr>
        <w:t xml:space="preserve"> </w:t>
      </w:r>
      <w:r w:rsidRPr="00E61FCC">
        <w:rPr>
          <w:spacing w:val="-2"/>
          <w:sz w:val="22"/>
          <w:szCs w:val="22"/>
        </w:rPr>
        <w:t>предложения.</w:t>
      </w:r>
    </w:p>
    <w:p w14:paraId="3E4A023B" w14:textId="77777777" w:rsidR="00FA124F" w:rsidRPr="00E61FCC" w:rsidRDefault="003B164C">
      <w:pPr>
        <w:pStyle w:val="a3"/>
        <w:spacing w:before="22" w:line="266" w:lineRule="auto"/>
        <w:ind w:firstLine="599"/>
        <w:jc w:val="left"/>
        <w:rPr>
          <w:sz w:val="22"/>
          <w:szCs w:val="22"/>
        </w:rPr>
      </w:pPr>
      <w:r w:rsidRPr="00E61FCC">
        <w:rPr>
          <w:sz w:val="22"/>
          <w:szCs w:val="22"/>
        </w:rPr>
        <w:t>Интонационные</w:t>
      </w:r>
      <w:r w:rsidRPr="00E61FCC">
        <w:rPr>
          <w:spacing w:val="-4"/>
          <w:sz w:val="22"/>
          <w:szCs w:val="22"/>
        </w:rPr>
        <w:t xml:space="preserve"> </w:t>
      </w:r>
      <w:r w:rsidRPr="00E61FCC">
        <w:rPr>
          <w:sz w:val="22"/>
          <w:szCs w:val="22"/>
        </w:rPr>
        <w:t>особенности</w:t>
      </w:r>
      <w:r w:rsidRPr="00E61FCC">
        <w:rPr>
          <w:spacing w:val="-3"/>
          <w:sz w:val="22"/>
          <w:szCs w:val="22"/>
        </w:rPr>
        <w:t xml:space="preserve"> </w:t>
      </w:r>
      <w:r w:rsidRPr="00E61FCC">
        <w:rPr>
          <w:sz w:val="22"/>
          <w:szCs w:val="22"/>
        </w:rPr>
        <w:t>сложносочинённых</w:t>
      </w:r>
      <w:r w:rsidRPr="00E61FCC">
        <w:rPr>
          <w:spacing w:val="-3"/>
          <w:sz w:val="22"/>
          <w:szCs w:val="22"/>
        </w:rPr>
        <w:t xml:space="preserve"> </w:t>
      </w:r>
      <w:r w:rsidRPr="00E61FCC">
        <w:rPr>
          <w:sz w:val="22"/>
          <w:szCs w:val="22"/>
        </w:rPr>
        <w:t>предложений</w:t>
      </w:r>
      <w:r w:rsidRPr="00E61FCC">
        <w:rPr>
          <w:spacing w:val="-6"/>
          <w:sz w:val="22"/>
          <w:szCs w:val="22"/>
        </w:rPr>
        <w:t xml:space="preserve"> </w:t>
      </w:r>
      <w:r w:rsidRPr="00E61FCC">
        <w:rPr>
          <w:sz w:val="22"/>
          <w:szCs w:val="22"/>
        </w:rPr>
        <w:t>с</w:t>
      </w:r>
      <w:r w:rsidRPr="00E61FCC">
        <w:rPr>
          <w:spacing w:val="-4"/>
          <w:sz w:val="22"/>
          <w:szCs w:val="22"/>
        </w:rPr>
        <w:t xml:space="preserve"> </w:t>
      </w:r>
      <w:r w:rsidRPr="00E61FCC">
        <w:rPr>
          <w:sz w:val="22"/>
          <w:szCs w:val="22"/>
        </w:rPr>
        <w:t>разными</w:t>
      </w:r>
      <w:r w:rsidRPr="00E61FCC">
        <w:rPr>
          <w:spacing w:val="-6"/>
          <w:sz w:val="22"/>
          <w:szCs w:val="22"/>
        </w:rPr>
        <w:t xml:space="preserve"> </w:t>
      </w:r>
      <w:r w:rsidRPr="00E61FCC">
        <w:rPr>
          <w:sz w:val="22"/>
          <w:szCs w:val="22"/>
        </w:rPr>
        <w:t>смысловыми</w:t>
      </w:r>
      <w:r w:rsidRPr="00E61FCC">
        <w:rPr>
          <w:spacing w:val="-6"/>
          <w:sz w:val="22"/>
          <w:szCs w:val="22"/>
        </w:rPr>
        <w:t xml:space="preserve"> </w:t>
      </w:r>
      <w:r w:rsidRPr="00E61FCC">
        <w:rPr>
          <w:sz w:val="22"/>
          <w:szCs w:val="22"/>
        </w:rPr>
        <w:t>отношениями между частями.</w:t>
      </w:r>
    </w:p>
    <w:p w14:paraId="3844668E" w14:textId="77777777" w:rsidR="00FA124F" w:rsidRPr="00E61FCC" w:rsidRDefault="003B164C">
      <w:pPr>
        <w:pStyle w:val="a3"/>
        <w:tabs>
          <w:tab w:val="left" w:pos="2124"/>
          <w:tab w:val="left" w:pos="4103"/>
          <w:tab w:val="left" w:pos="5556"/>
          <w:tab w:val="left" w:pos="5956"/>
          <w:tab w:val="left" w:pos="6709"/>
          <w:tab w:val="left" w:pos="8407"/>
        </w:tabs>
        <w:spacing w:line="266" w:lineRule="auto"/>
        <w:ind w:right="147" w:firstLine="599"/>
        <w:jc w:val="left"/>
        <w:rPr>
          <w:sz w:val="22"/>
          <w:szCs w:val="22"/>
        </w:rPr>
      </w:pPr>
      <w:r w:rsidRPr="00E61FCC">
        <w:rPr>
          <w:spacing w:val="-2"/>
          <w:sz w:val="22"/>
          <w:szCs w:val="22"/>
        </w:rPr>
        <w:t>Употребление</w:t>
      </w:r>
      <w:r w:rsidRPr="00E61FCC">
        <w:rPr>
          <w:sz w:val="22"/>
          <w:szCs w:val="22"/>
        </w:rPr>
        <w:tab/>
      </w:r>
      <w:r w:rsidRPr="00E61FCC">
        <w:rPr>
          <w:spacing w:val="-2"/>
          <w:sz w:val="22"/>
          <w:szCs w:val="22"/>
        </w:rPr>
        <w:t>сложносочинённых</w:t>
      </w:r>
      <w:r w:rsidRPr="00E61FCC">
        <w:rPr>
          <w:sz w:val="22"/>
          <w:szCs w:val="22"/>
        </w:rPr>
        <w:tab/>
      </w:r>
      <w:r w:rsidRPr="00E61FCC">
        <w:rPr>
          <w:spacing w:val="-2"/>
          <w:sz w:val="22"/>
          <w:szCs w:val="22"/>
        </w:rPr>
        <w:t>предложений</w:t>
      </w:r>
      <w:r w:rsidRPr="00E61FCC">
        <w:rPr>
          <w:sz w:val="22"/>
          <w:szCs w:val="22"/>
        </w:rPr>
        <w:tab/>
      </w:r>
      <w:r w:rsidRPr="00E61FCC">
        <w:rPr>
          <w:spacing w:val="-10"/>
          <w:sz w:val="22"/>
          <w:szCs w:val="22"/>
        </w:rPr>
        <w:t>в</w:t>
      </w:r>
      <w:r w:rsidRPr="00E61FCC">
        <w:rPr>
          <w:sz w:val="22"/>
          <w:szCs w:val="22"/>
        </w:rPr>
        <w:tab/>
      </w:r>
      <w:r w:rsidRPr="00E61FCC">
        <w:rPr>
          <w:spacing w:val="-2"/>
          <w:sz w:val="22"/>
          <w:szCs w:val="22"/>
        </w:rPr>
        <w:t>речи.</w:t>
      </w:r>
      <w:r w:rsidRPr="00E61FCC">
        <w:rPr>
          <w:sz w:val="22"/>
          <w:szCs w:val="22"/>
        </w:rPr>
        <w:tab/>
      </w:r>
      <w:r w:rsidRPr="00E61FCC">
        <w:rPr>
          <w:spacing w:val="-2"/>
          <w:sz w:val="22"/>
          <w:szCs w:val="22"/>
        </w:rPr>
        <w:t>Грамматическая</w:t>
      </w:r>
      <w:r w:rsidRPr="00E61FCC">
        <w:rPr>
          <w:sz w:val="22"/>
          <w:szCs w:val="22"/>
        </w:rPr>
        <w:tab/>
      </w:r>
      <w:r w:rsidRPr="00E61FCC">
        <w:rPr>
          <w:spacing w:val="-2"/>
          <w:sz w:val="22"/>
          <w:szCs w:val="22"/>
        </w:rPr>
        <w:t xml:space="preserve">синонимия </w:t>
      </w:r>
      <w:r w:rsidRPr="00E61FCC">
        <w:rPr>
          <w:sz w:val="22"/>
          <w:szCs w:val="22"/>
        </w:rPr>
        <w:t>сложносочинённых предложений и простых предложений с однородными членами.</w:t>
      </w:r>
    </w:p>
    <w:p w14:paraId="331F1640" w14:textId="77777777" w:rsidR="00FA124F" w:rsidRPr="00E61FCC" w:rsidRDefault="003B164C">
      <w:pPr>
        <w:pStyle w:val="a3"/>
        <w:spacing w:line="264" w:lineRule="auto"/>
        <w:ind w:firstLine="599"/>
        <w:jc w:val="left"/>
        <w:rPr>
          <w:sz w:val="22"/>
          <w:szCs w:val="22"/>
        </w:rPr>
      </w:pPr>
      <w:r w:rsidRPr="00E61FCC">
        <w:rPr>
          <w:sz w:val="22"/>
          <w:szCs w:val="22"/>
        </w:rPr>
        <w:t>Нормы</w:t>
      </w:r>
      <w:r w:rsidRPr="00E61FCC">
        <w:rPr>
          <w:spacing w:val="40"/>
          <w:sz w:val="22"/>
          <w:szCs w:val="22"/>
        </w:rPr>
        <w:t xml:space="preserve"> </w:t>
      </w:r>
      <w:r w:rsidRPr="00E61FCC">
        <w:rPr>
          <w:sz w:val="22"/>
          <w:szCs w:val="22"/>
        </w:rPr>
        <w:t>построения</w:t>
      </w:r>
      <w:r w:rsidRPr="00E61FCC">
        <w:rPr>
          <w:spacing w:val="40"/>
          <w:sz w:val="22"/>
          <w:szCs w:val="22"/>
        </w:rPr>
        <w:t xml:space="preserve"> </w:t>
      </w:r>
      <w:r w:rsidRPr="00E61FCC">
        <w:rPr>
          <w:sz w:val="22"/>
          <w:szCs w:val="22"/>
        </w:rPr>
        <w:t>сложносочинённого</w:t>
      </w:r>
      <w:r w:rsidRPr="00E61FCC">
        <w:rPr>
          <w:spacing w:val="40"/>
          <w:sz w:val="22"/>
          <w:szCs w:val="22"/>
        </w:rPr>
        <w:t xml:space="preserve"> </w:t>
      </w:r>
      <w:r w:rsidRPr="00E61FCC">
        <w:rPr>
          <w:sz w:val="22"/>
          <w:szCs w:val="22"/>
        </w:rPr>
        <w:t>предложения;</w:t>
      </w:r>
      <w:r w:rsidRPr="00E61FCC">
        <w:rPr>
          <w:spacing w:val="40"/>
          <w:sz w:val="22"/>
          <w:szCs w:val="22"/>
        </w:rPr>
        <w:t xml:space="preserve"> </w:t>
      </w:r>
      <w:r w:rsidRPr="00E61FCC">
        <w:rPr>
          <w:sz w:val="22"/>
          <w:szCs w:val="22"/>
        </w:rPr>
        <w:t>правила</w:t>
      </w:r>
      <w:r w:rsidRPr="00E61FCC">
        <w:rPr>
          <w:spacing w:val="40"/>
          <w:sz w:val="22"/>
          <w:szCs w:val="22"/>
        </w:rPr>
        <w:t xml:space="preserve"> </w:t>
      </w:r>
      <w:r w:rsidRPr="00E61FCC">
        <w:rPr>
          <w:sz w:val="22"/>
          <w:szCs w:val="22"/>
        </w:rPr>
        <w:t>постановки</w:t>
      </w:r>
      <w:r w:rsidRPr="00E61FCC">
        <w:rPr>
          <w:spacing w:val="40"/>
          <w:sz w:val="22"/>
          <w:szCs w:val="22"/>
        </w:rPr>
        <w:t xml:space="preserve"> </w:t>
      </w:r>
      <w:r w:rsidRPr="00E61FCC">
        <w:rPr>
          <w:sz w:val="22"/>
          <w:szCs w:val="22"/>
        </w:rPr>
        <w:t>знаков</w:t>
      </w:r>
      <w:r w:rsidRPr="00E61FCC">
        <w:rPr>
          <w:spacing w:val="40"/>
          <w:sz w:val="22"/>
          <w:szCs w:val="22"/>
        </w:rPr>
        <w:t xml:space="preserve"> </w:t>
      </w:r>
      <w:r w:rsidRPr="00E61FCC">
        <w:rPr>
          <w:sz w:val="22"/>
          <w:szCs w:val="22"/>
        </w:rPr>
        <w:t>препинания</w:t>
      </w:r>
      <w:r w:rsidRPr="00E61FCC">
        <w:rPr>
          <w:spacing w:val="40"/>
          <w:sz w:val="22"/>
          <w:szCs w:val="22"/>
        </w:rPr>
        <w:t xml:space="preserve"> </w:t>
      </w:r>
      <w:r w:rsidRPr="00E61FCC">
        <w:rPr>
          <w:sz w:val="22"/>
          <w:szCs w:val="22"/>
        </w:rPr>
        <w:t>в сложных предложениях.</w:t>
      </w:r>
    </w:p>
    <w:p w14:paraId="4AA565B9" w14:textId="77777777" w:rsidR="00FA124F" w:rsidRPr="00E61FCC" w:rsidRDefault="003B164C">
      <w:pPr>
        <w:pStyle w:val="a3"/>
        <w:ind w:left="602"/>
        <w:jc w:val="left"/>
        <w:rPr>
          <w:sz w:val="22"/>
          <w:szCs w:val="22"/>
        </w:rPr>
      </w:pPr>
      <w:r w:rsidRPr="00E61FCC">
        <w:rPr>
          <w:sz w:val="22"/>
          <w:szCs w:val="22"/>
        </w:rPr>
        <w:t>Синтаксический</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пунктуационный</w:t>
      </w:r>
      <w:r w:rsidRPr="00E61FCC">
        <w:rPr>
          <w:spacing w:val="-13"/>
          <w:sz w:val="22"/>
          <w:szCs w:val="22"/>
        </w:rPr>
        <w:t xml:space="preserve"> </w:t>
      </w:r>
      <w:r w:rsidRPr="00E61FCC">
        <w:rPr>
          <w:sz w:val="22"/>
          <w:szCs w:val="22"/>
        </w:rPr>
        <w:t>анализ</w:t>
      </w:r>
      <w:r w:rsidRPr="00E61FCC">
        <w:rPr>
          <w:spacing w:val="-12"/>
          <w:sz w:val="22"/>
          <w:szCs w:val="22"/>
        </w:rPr>
        <w:t xml:space="preserve"> </w:t>
      </w:r>
      <w:r w:rsidRPr="00E61FCC">
        <w:rPr>
          <w:sz w:val="22"/>
          <w:szCs w:val="22"/>
        </w:rPr>
        <w:t>сложносочинённых</w:t>
      </w:r>
      <w:r w:rsidRPr="00E61FCC">
        <w:rPr>
          <w:spacing w:val="-12"/>
          <w:sz w:val="22"/>
          <w:szCs w:val="22"/>
        </w:rPr>
        <w:t xml:space="preserve"> </w:t>
      </w:r>
      <w:r w:rsidRPr="00E61FCC">
        <w:rPr>
          <w:spacing w:val="-2"/>
          <w:sz w:val="22"/>
          <w:szCs w:val="22"/>
        </w:rPr>
        <w:t>предложений.</w:t>
      </w:r>
    </w:p>
    <w:p w14:paraId="463C4731" w14:textId="77777777" w:rsidR="00FA124F" w:rsidRPr="00E61FCC" w:rsidRDefault="00FA124F">
      <w:pPr>
        <w:pStyle w:val="a3"/>
        <w:spacing w:before="39"/>
        <w:ind w:left="0"/>
        <w:jc w:val="left"/>
        <w:rPr>
          <w:sz w:val="22"/>
          <w:szCs w:val="22"/>
        </w:rPr>
      </w:pPr>
    </w:p>
    <w:p w14:paraId="11840C9A" w14:textId="77777777" w:rsidR="00FA124F" w:rsidRPr="00E61FCC" w:rsidRDefault="003B164C">
      <w:pPr>
        <w:pStyle w:val="2"/>
        <w:ind w:left="122"/>
        <w:rPr>
          <w:sz w:val="22"/>
          <w:szCs w:val="22"/>
        </w:rPr>
      </w:pPr>
      <w:r w:rsidRPr="00E61FCC">
        <w:rPr>
          <w:spacing w:val="-2"/>
          <w:sz w:val="22"/>
          <w:szCs w:val="22"/>
        </w:rPr>
        <w:t>Сложноподчинённое</w:t>
      </w:r>
      <w:r w:rsidRPr="00E61FCC">
        <w:rPr>
          <w:spacing w:val="17"/>
          <w:sz w:val="22"/>
          <w:szCs w:val="22"/>
        </w:rPr>
        <w:t xml:space="preserve"> </w:t>
      </w:r>
      <w:r w:rsidRPr="00E61FCC">
        <w:rPr>
          <w:spacing w:val="-2"/>
          <w:sz w:val="22"/>
          <w:szCs w:val="22"/>
        </w:rPr>
        <w:t>предложение</w:t>
      </w:r>
    </w:p>
    <w:p w14:paraId="11E435B5" w14:textId="77777777" w:rsidR="00FA124F" w:rsidRPr="00E61FCC" w:rsidRDefault="003B164C">
      <w:pPr>
        <w:pStyle w:val="a3"/>
        <w:spacing w:before="22" w:line="264" w:lineRule="auto"/>
        <w:ind w:left="602" w:right="1158"/>
        <w:rPr>
          <w:sz w:val="22"/>
          <w:szCs w:val="22"/>
        </w:rPr>
      </w:pPr>
      <w:r w:rsidRPr="00E61FCC">
        <w:rPr>
          <w:sz w:val="22"/>
          <w:szCs w:val="22"/>
        </w:rPr>
        <w:t>Понятие</w:t>
      </w:r>
      <w:r w:rsidRPr="00E61FCC">
        <w:rPr>
          <w:spacing w:val="-5"/>
          <w:sz w:val="22"/>
          <w:szCs w:val="22"/>
        </w:rPr>
        <w:t xml:space="preserve"> </w:t>
      </w:r>
      <w:r w:rsidRPr="00E61FCC">
        <w:rPr>
          <w:sz w:val="22"/>
          <w:szCs w:val="22"/>
        </w:rPr>
        <w:t>о</w:t>
      </w:r>
      <w:r w:rsidRPr="00E61FCC">
        <w:rPr>
          <w:spacing w:val="-4"/>
          <w:sz w:val="22"/>
          <w:szCs w:val="22"/>
        </w:rPr>
        <w:t xml:space="preserve"> </w:t>
      </w:r>
      <w:r w:rsidRPr="00E61FCC">
        <w:rPr>
          <w:sz w:val="22"/>
          <w:szCs w:val="22"/>
        </w:rPr>
        <w:t>сложноподчинённом</w:t>
      </w:r>
      <w:r w:rsidRPr="00E61FCC">
        <w:rPr>
          <w:spacing w:val="-4"/>
          <w:sz w:val="22"/>
          <w:szCs w:val="22"/>
        </w:rPr>
        <w:t xml:space="preserve"> </w:t>
      </w:r>
      <w:r w:rsidRPr="00E61FCC">
        <w:rPr>
          <w:sz w:val="22"/>
          <w:szCs w:val="22"/>
        </w:rPr>
        <w:t>предложении.</w:t>
      </w:r>
      <w:r w:rsidRPr="00E61FCC">
        <w:rPr>
          <w:spacing w:val="-5"/>
          <w:sz w:val="22"/>
          <w:szCs w:val="22"/>
        </w:rPr>
        <w:t xml:space="preserve"> </w:t>
      </w:r>
      <w:r w:rsidRPr="00E61FCC">
        <w:rPr>
          <w:sz w:val="22"/>
          <w:szCs w:val="22"/>
        </w:rPr>
        <w:t>Главная</w:t>
      </w:r>
      <w:r w:rsidRPr="00E61FCC">
        <w:rPr>
          <w:spacing w:val="-3"/>
          <w:sz w:val="22"/>
          <w:szCs w:val="22"/>
        </w:rPr>
        <w:t xml:space="preserve"> </w:t>
      </w:r>
      <w:r w:rsidRPr="00E61FCC">
        <w:rPr>
          <w:sz w:val="22"/>
          <w:szCs w:val="22"/>
        </w:rPr>
        <w:t>и</w:t>
      </w:r>
      <w:r w:rsidRPr="00E61FCC">
        <w:rPr>
          <w:spacing w:val="-6"/>
          <w:sz w:val="22"/>
          <w:szCs w:val="22"/>
        </w:rPr>
        <w:t xml:space="preserve"> </w:t>
      </w:r>
      <w:r w:rsidRPr="00E61FCC">
        <w:rPr>
          <w:sz w:val="22"/>
          <w:szCs w:val="22"/>
        </w:rPr>
        <w:t>придаточная</w:t>
      </w:r>
      <w:r w:rsidRPr="00E61FCC">
        <w:rPr>
          <w:spacing w:val="-6"/>
          <w:sz w:val="22"/>
          <w:szCs w:val="22"/>
        </w:rPr>
        <w:t xml:space="preserve"> </w:t>
      </w:r>
      <w:r w:rsidRPr="00E61FCC">
        <w:rPr>
          <w:sz w:val="22"/>
          <w:szCs w:val="22"/>
        </w:rPr>
        <w:t>части</w:t>
      </w:r>
      <w:r w:rsidRPr="00E61FCC">
        <w:rPr>
          <w:spacing w:val="-4"/>
          <w:sz w:val="22"/>
          <w:szCs w:val="22"/>
        </w:rPr>
        <w:t xml:space="preserve"> </w:t>
      </w:r>
      <w:r w:rsidRPr="00E61FCC">
        <w:rPr>
          <w:sz w:val="22"/>
          <w:szCs w:val="22"/>
        </w:rPr>
        <w:t>предложения. Союзы и союзные слова. Различия подчинительных союзов и союзных слов.</w:t>
      </w:r>
    </w:p>
    <w:p w14:paraId="7AED1859" w14:textId="77777777" w:rsidR="00FA124F" w:rsidRPr="00E61FCC" w:rsidRDefault="003B164C">
      <w:pPr>
        <w:pStyle w:val="a3"/>
        <w:spacing w:before="1" w:line="264" w:lineRule="auto"/>
        <w:ind w:right="148" w:firstLine="599"/>
        <w:rPr>
          <w:sz w:val="22"/>
          <w:szCs w:val="22"/>
        </w:rPr>
      </w:pPr>
      <w:r w:rsidRPr="00E61FCC">
        <w:rPr>
          <w:sz w:val="22"/>
          <w:szCs w:val="22"/>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74CC05FD" w14:textId="77777777" w:rsidR="00FA124F" w:rsidRPr="00E61FCC" w:rsidRDefault="003B164C">
      <w:pPr>
        <w:pStyle w:val="a3"/>
        <w:spacing w:line="264" w:lineRule="auto"/>
        <w:ind w:right="142" w:firstLine="599"/>
        <w:rPr>
          <w:sz w:val="22"/>
          <w:szCs w:val="22"/>
        </w:rPr>
      </w:pPr>
      <w:r w:rsidRPr="00E61FCC">
        <w:rPr>
          <w:sz w:val="22"/>
          <w:szCs w:val="22"/>
        </w:rPr>
        <w:t>Грамматическая синонимия сложноподчинённых предложений и простых предложений с обособленными членами.</w:t>
      </w:r>
    </w:p>
    <w:p w14:paraId="520EBE42" w14:textId="77777777" w:rsidR="00FA124F" w:rsidRPr="00E61FCC" w:rsidRDefault="003B164C">
      <w:pPr>
        <w:pStyle w:val="a3"/>
        <w:spacing w:line="264" w:lineRule="auto"/>
        <w:ind w:right="145" w:firstLine="599"/>
        <w:rPr>
          <w:sz w:val="22"/>
          <w:szCs w:val="22"/>
        </w:rPr>
      </w:pPr>
      <w:r w:rsidRPr="00E61FCC">
        <w:rPr>
          <w:sz w:val="22"/>
          <w:szCs w:val="22"/>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1AA5D3DA" w14:textId="77777777" w:rsidR="00FA124F" w:rsidRPr="00E61FCC" w:rsidRDefault="003B164C">
      <w:pPr>
        <w:pStyle w:val="a3"/>
        <w:spacing w:line="264" w:lineRule="auto"/>
        <w:ind w:right="135" w:firstLine="599"/>
        <w:rPr>
          <w:sz w:val="22"/>
          <w:szCs w:val="22"/>
        </w:rPr>
      </w:pPr>
      <w:r w:rsidRPr="00E61FCC">
        <w:rPr>
          <w:sz w:val="22"/>
          <w:szCs w:val="22"/>
        </w:rPr>
        <w:t xml:space="preserve">Нормы построения сложноподчинённого предложения; место придаточного </w:t>
      </w:r>
      <w:r w:rsidRPr="00E61FCC">
        <w:rPr>
          <w:sz w:val="22"/>
          <w:szCs w:val="22"/>
        </w:rPr>
        <w:lastRenderedPageBreak/>
        <w:t xml:space="preserve">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E61FCC">
        <w:rPr>
          <w:b/>
          <w:sz w:val="22"/>
          <w:szCs w:val="22"/>
        </w:rPr>
        <w:t>чтобы</w:t>
      </w:r>
      <w:r w:rsidRPr="00E61FCC">
        <w:rPr>
          <w:sz w:val="22"/>
          <w:szCs w:val="22"/>
        </w:rPr>
        <w:t xml:space="preserve">, союзными словами </w:t>
      </w:r>
      <w:r w:rsidRPr="00E61FCC">
        <w:rPr>
          <w:b/>
          <w:sz w:val="22"/>
          <w:szCs w:val="22"/>
        </w:rPr>
        <w:t>какой</w:t>
      </w:r>
      <w:r w:rsidRPr="00E61FCC">
        <w:rPr>
          <w:sz w:val="22"/>
          <w:szCs w:val="22"/>
        </w:rPr>
        <w:t xml:space="preserve">, </w:t>
      </w:r>
      <w:r w:rsidRPr="00E61FCC">
        <w:rPr>
          <w:b/>
          <w:sz w:val="22"/>
          <w:szCs w:val="22"/>
        </w:rPr>
        <w:t>который</w:t>
      </w:r>
      <w:r w:rsidRPr="00E61FCC">
        <w:rPr>
          <w:sz w:val="22"/>
          <w:szCs w:val="22"/>
        </w:rPr>
        <w:t>. Типичные грамматические ошибки при построении сложноподчинённых предложений.</w:t>
      </w:r>
    </w:p>
    <w:p w14:paraId="66BD1EEB" w14:textId="77777777" w:rsidR="00FA124F" w:rsidRPr="00E61FCC" w:rsidRDefault="003B164C">
      <w:pPr>
        <w:pStyle w:val="a3"/>
        <w:spacing w:line="266" w:lineRule="auto"/>
        <w:ind w:right="148" w:firstLine="599"/>
        <w:rPr>
          <w:sz w:val="22"/>
          <w:szCs w:val="22"/>
        </w:rPr>
      </w:pPr>
      <w:r w:rsidRPr="00E61FCC">
        <w:rPr>
          <w:sz w:val="22"/>
          <w:szCs w:val="22"/>
        </w:rPr>
        <w:t>Сложноподчинённые предложения с несколькими придаточными. Однородное, неоднородное и последовательное подчинение придаточных частей.</w:t>
      </w:r>
    </w:p>
    <w:p w14:paraId="00581D94" w14:textId="77777777" w:rsidR="00FA124F" w:rsidRPr="00E61FCC" w:rsidRDefault="003B164C">
      <w:pPr>
        <w:pStyle w:val="a3"/>
        <w:spacing w:line="266" w:lineRule="auto"/>
        <w:ind w:left="602" w:right="2123"/>
        <w:rPr>
          <w:sz w:val="22"/>
          <w:szCs w:val="22"/>
        </w:rPr>
      </w:pPr>
      <w:r w:rsidRPr="00E61FCC">
        <w:rPr>
          <w:sz w:val="22"/>
          <w:szCs w:val="22"/>
        </w:rPr>
        <w:t>Правила постановки</w:t>
      </w:r>
      <w:r w:rsidRPr="00E61FCC">
        <w:rPr>
          <w:spacing w:val="-4"/>
          <w:sz w:val="22"/>
          <w:szCs w:val="22"/>
        </w:rPr>
        <w:t xml:space="preserve"> </w:t>
      </w:r>
      <w:r w:rsidRPr="00E61FCC">
        <w:rPr>
          <w:sz w:val="22"/>
          <w:szCs w:val="22"/>
        </w:rPr>
        <w:t>знаков</w:t>
      </w:r>
      <w:r w:rsidRPr="00E61FCC">
        <w:rPr>
          <w:spacing w:val="-1"/>
          <w:sz w:val="22"/>
          <w:szCs w:val="22"/>
        </w:rPr>
        <w:t xml:space="preserve"> </w:t>
      </w:r>
      <w:r w:rsidRPr="00E61FCC">
        <w:rPr>
          <w:sz w:val="22"/>
          <w:szCs w:val="22"/>
        </w:rPr>
        <w:t>препинания</w:t>
      </w:r>
      <w:r w:rsidRPr="00E61FCC">
        <w:rPr>
          <w:spacing w:val="-4"/>
          <w:sz w:val="22"/>
          <w:szCs w:val="22"/>
        </w:rPr>
        <w:t xml:space="preserve"> </w:t>
      </w:r>
      <w:r w:rsidRPr="00E61FCC">
        <w:rPr>
          <w:sz w:val="22"/>
          <w:szCs w:val="22"/>
        </w:rPr>
        <w:t>в</w:t>
      </w:r>
      <w:r w:rsidRPr="00E61FCC">
        <w:rPr>
          <w:spacing w:val="-4"/>
          <w:sz w:val="22"/>
          <w:szCs w:val="22"/>
        </w:rPr>
        <w:t xml:space="preserve"> </w:t>
      </w:r>
      <w:r w:rsidRPr="00E61FCC">
        <w:rPr>
          <w:sz w:val="22"/>
          <w:szCs w:val="22"/>
        </w:rPr>
        <w:t>сложноподчинённых</w:t>
      </w:r>
      <w:r w:rsidRPr="00E61FCC">
        <w:rPr>
          <w:spacing w:val="-2"/>
          <w:sz w:val="22"/>
          <w:szCs w:val="22"/>
        </w:rPr>
        <w:t xml:space="preserve"> </w:t>
      </w:r>
      <w:r w:rsidRPr="00E61FCC">
        <w:rPr>
          <w:sz w:val="22"/>
          <w:szCs w:val="22"/>
        </w:rPr>
        <w:t xml:space="preserve">предложениях. </w:t>
      </w:r>
      <w:r w:rsidRPr="00E61FCC">
        <w:rPr>
          <w:spacing w:val="-2"/>
          <w:sz w:val="22"/>
          <w:szCs w:val="22"/>
        </w:rPr>
        <w:t>Синтаксический</w:t>
      </w:r>
      <w:r w:rsidRPr="00E61FCC">
        <w:rPr>
          <w:spacing w:val="6"/>
          <w:sz w:val="22"/>
          <w:szCs w:val="22"/>
        </w:rPr>
        <w:t xml:space="preserve"> </w:t>
      </w:r>
      <w:r w:rsidRPr="00E61FCC">
        <w:rPr>
          <w:spacing w:val="-2"/>
          <w:sz w:val="22"/>
          <w:szCs w:val="22"/>
        </w:rPr>
        <w:t>и</w:t>
      </w:r>
      <w:r w:rsidRPr="00E61FCC">
        <w:rPr>
          <w:spacing w:val="9"/>
          <w:sz w:val="22"/>
          <w:szCs w:val="22"/>
        </w:rPr>
        <w:t xml:space="preserve"> </w:t>
      </w:r>
      <w:r w:rsidRPr="00E61FCC">
        <w:rPr>
          <w:spacing w:val="-2"/>
          <w:sz w:val="22"/>
          <w:szCs w:val="22"/>
        </w:rPr>
        <w:t>пунктуационный</w:t>
      </w:r>
      <w:r w:rsidRPr="00E61FCC">
        <w:rPr>
          <w:spacing w:val="7"/>
          <w:sz w:val="22"/>
          <w:szCs w:val="22"/>
        </w:rPr>
        <w:t xml:space="preserve"> </w:t>
      </w:r>
      <w:r w:rsidRPr="00E61FCC">
        <w:rPr>
          <w:spacing w:val="-2"/>
          <w:sz w:val="22"/>
          <w:szCs w:val="22"/>
        </w:rPr>
        <w:t>анализ</w:t>
      </w:r>
      <w:r w:rsidRPr="00E61FCC">
        <w:rPr>
          <w:spacing w:val="7"/>
          <w:sz w:val="22"/>
          <w:szCs w:val="22"/>
        </w:rPr>
        <w:t xml:space="preserve"> </w:t>
      </w:r>
      <w:r w:rsidRPr="00E61FCC">
        <w:rPr>
          <w:spacing w:val="-2"/>
          <w:sz w:val="22"/>
          <w:szCs w:val="22"/>
        </w:rPr>
        <w:t>сложноподчинённых</w:t>
      </w:r>
      <w:r w:rsidRPr="00E61FCC">
        <w:rPr>
          <w:spacing w:val="9"/>
          <w:sz w:val="22"/>
          <w:szCs w:val="22"/>
        </w:rPr>
        <w:t xml:space="preserve"> </w:t>
      </w:r>
      <w:r w:rsidRPr="00E61FCC">
        <w:rPr>
          <w:spacing w:val="-2"/>
          <w:sz w:val="22"/>
          <w:szCs w:val="22"/>
        </w:rPr>
        <w:t>предложений.</w:t>
      </w:r>
    </w:p>
    <w:p w14:paraId="4F736213" w14:textId="77777777" w:rsidR="00FA124F" w:rsidRPr="00E61FCC" w:rsidRDefault="00FA124F">
      <w:pPr>
        <w:pStyle w:val="a3"/>
        <w:spacing w:before="14"/>
        <w:ind w:left="0"/>
        <w:jc w:val="left"/>
        <w:rPr>
          <w:sz w:val="22"/>
          <w:szCs w:val="22"/>
        </w:rPr>
      </w:pPr>
    </w:p>
    <w:p w14:paraId="18864C4C" w14:textId="77777777" w:rsidR="00FA124F" w:rsidRPr="00E61FCC" w:rsidRDefault="003B164C">
      <w:pPr>
        <w:pStyle w:val="2"/>
        <w:spacing w:before="1"/>
        <w:ind w:left="122"/>
        <w:jc w:val="left"/>
        <w:rPr>
          <w:sz w:val="22"/>
          <w:szCs w:val="22"/>
        </w:rPr>
      </w:pPr>
      <w:r w:rsidRPr="00E61FCC">
        <w:rPr>
          <w:sz w:val="22"/>
          <w:szCs w:val="22"/>
        </w:rPr>
        <w:t>Бессоюзное</w:t>
      </w:r>
      <w:r w:rsidRPr="00E61FCC">
        <w:rPr>
          <w:spacing w:val="-8"/>
          <w:sz w:val="22"/>
          <w:szCs w:val="22"/>
        </w:rPr>
        <w:t xml:space="preserve"> </w:t>
      </w:r>
      <w:r w:rsidRPr="00E61FCC">
        <w:rPr>
          <w:sz w:val="22"/>
          <w:szCs w:val="22"/>
        </w:rPr>
        <w:t>сложное</w:t>
      </w:r>
      <w:r w:rsidRPr="00E61FCC">
        <w:rPr>
          <w:spacing w:val="-8"/>
          <w:sz w:val="22"/>
          <w:szCs w:val="22"/>
        </w:rPr>
        <w:t xml:space="preserve"> </w:t>
      </w:r>
      <w:r w:rsidRPr="00E61FCC">
        <w:rPr>
          <w:spacing w:val="-2"/>
          <w:sz w:val="22"/>
          <w:szCs w:val="22"/>
        </w:rPr>
        <w:t>предложение</w:t>
      </w:r>
    </w:p>
    <w:p w14:paraId="7329B5DB" w14:textId="77777777" w:rsidR="00FA124F" w:rsidRPr="00E61FCC" w:rsidRDefault="00FA124F">
      <w:pPr>
        <w:pStyle w:val="2"/>
        <w:jc w:val="left"/>
        <w:rPr>
          <w:sz w:val="22"/>
          <w:szCs w:val="22"/>
        </w:rPr>
        <w:sectPr w:rsidR="00FA124F" w:rsidRPr="00E61FCC">
          <w:pgSz w:w="11910" w:h="16390"/>
          <w:pgMar w:top="1060" w:right="708" w:bottom="900" w:left="1700" w:header="0" w:footer="713" w:gutter="0"/>
          <w:cols w:space="720"/>
        </w:sectPr>
      </w:pPr>
    </w:p>
    <w:p w14:paraId="22327FE2" w14:textId="77777777" w:rsidR="00FA124F" w:rsidRPr="00E61FCC" w:rsidRDefault="003B164C">
      <w:pPr>
        <w:pStyle w:val="a3"/>
        <w:spacing w:before="71"/>
        <w:ind w:left="602"/>
        <w:rPr>
          <w:sz w:val="22"/>
          <w:szCs w:val="22"/>
        </w:rPr>
      </w:pPr>
      <w:r w:rsidRPr="00E61FCC">
        <w:rPr>
          <w:sz w:val="22"/>
          <w:szCs w:val="22"/>
        </w:rPr>
        <w:lastRenderedPageBreak/>
        <w:t>Понятие</w:t>
      </w:r>
      <w:r w:rsidRPr="00E61FCC">
        <w:rPr>
          <w:spacing w:val="-7"/>
          <w:sz w:val="22"/>
          <w:szCs w:val="22"/>
        </w:rPr>
        <w:t xml:space="preserve"> </w:t>
      </w:r>
      <w:r w:rsidRPr="00E61FCC">
        <w:rPr>
          <w:sz w:val="22"/>
          <w:szCs w:val="22"/>
        </w:rPr>
        <w:t>о</w:t>
      </w:r>
      <w:r w:rsidRPr="00E61FCC">
        <w:rPr>
          <w:spacing w:val="-6"/>
          <w:sz w:val="22"/>
          <w:szCs w:val="22"/>
        </w:rPr>
        <w:t xml:space="preserve"> </w:t>
      </w:r>
      <w:r w:rsidRPr="00E61FCC">
        <w:rPr>
          <w:sz w:val="22"/>
          <w:szCs w:val="22"/>
        </w:rPr>
        <w:t>бессоюзном</w:t>
      </w:r>
      <w:r w:rsidRPr="00E61FCC">
        <w:rPr>
          <w:spacing w:val="-6"/>
          <w:sz w:val="22"/>
          <w:szCs w:val="22"/>
        </w:rPr>
        <w:t xml:space="preserve"> </w:t>
      </w:r>
      <w:r w:rsidRPr="00E61FCC">
        <w:rPr>
          <w:sz w:val="22"/>
          <w:szCs w:val="22"/>
        </w:rPr>
        <w:t>сложном</w:t>
      </w:r>
      <w:r w:rsidRPr="00E61FCC">
        <w:rPr>
          <w:spacing w:val="-6"/>
          <w:sz w:val="22"/>
          <w:szCs w:val="22"/>
        </w:rPr>
        <w:t xml:space="preserve"> </w:t>
      </w:r>
      <w:r w:rsidRPr="00E61FCC">
        <w:rPr>
          <w:spacing w:val="-2"/>
          <w:sz w:val="22"/>
          <w:szCs w:val="22"/>
        </w:rPr>
        <w:t>предложении.</w:t>
      </w:r>
    </w:p>
    <w:p w14:paraId="0660B52E" w14:textId="77777777" w:rsidR="00FA124F" w:rsidRPr="00E61FCC" w:rsidRDefault="003B164C">
      <w:pPr>
        <w:pStyle w:val="a3"/>
        <w:spacing w:before="24" w:line="264" w:lineRule="auto"/>
        <w:ind w:right="144" w:firstLine="599"/>
        <w:rPr>
          <w:sz w:val="22"/>
          <w:szCs w:val="22"/>
        </w:rPr>
      </w:pPr>
      <w:r w:rsidRPr="00E61FCC">
        <w:rPr>
          <w:sz w:val="22"/>
          <w:szCs w:val="22"/>
        </w:rPr>
        <w:t xml:space="preserve">Смысловые отношения между частями бессоюзного сложного предложения. Виды бессоюзных </w:t>
      </w:r>
      <w:r w:rsidRPr="00E61FCC">
        <w:rPr>
          <w:spacing w:val="-2"/>
          <w:sz w:val="22"/>
          <w:szCs w:val="22"/>
        </w:rPr>
        <w:t xml:space="preserve">сложных предложений. Употребление бессоюзных сложных предложений в речи. Грамматическая синонимия </w:t>
      </w:r>
      <w:r w:rsidRPr="00E61FCC">
        <w:rPr>
          <w:sz w:val="22"/>
          <w:szCs w:val="22"/>
        </w:rPr>
        <w:t>бессоюзных сложных предложений и союзных сложных предложений.</w:t>
      </w:r>
    </w:p>
    <w:p w14:paraId="47136267" w14:textId="77777777" w:rsidR="00FA124F" w:rsidRPr="00E61FCC" w:rsidRDefault="003B164C">
      <w:pPr>
        <w:pStyle w:val="a3"/>
        <w:spacing w:line="266" w:lineRule="auto"/>
        <w:ind w:right="143" w:firstLine="599"/>
        <w:rPr>
          <w:sz w:val="22"/>
          <w:szCs w:val="22"/>
        </w:rPr>
      </w:pPr>
      <w:r w:rsidRPr="00E61FCC">
        <w:rPr>
          <w:sz w:val="22"/>
          <w:szCs w:val="22"/>
        </w:rPr>
        <w:t>Бессоюзные сложные предложения со значением перечисления. Запятая и точка с запятой в бессоюзном сложном предложении.</w:t>
      </w:r>
    </w:p>
    <w:p w14:paraId="4DB2E834" w14:textId="77777777" w:rsidR="00FA124F" w:rsidRPr="00E61FCC" w:rsidRDefault="003B164C">
      <w:pPr>
        <w:pStyle w:val="a3"/>
        <w:spacing w:line="264" w:lineRule="auto"/>
        <w:ind w:right="146" w:firstLine="599"/>
        <w:rPr>
          <w:sz w:val="22"/>
          <w:szCs w:val="22"/>
        </w:rPr>
      </w:pPr>
      <w:r w:rsidRPr="00E61FCC">
        <w:rPr>
          <w:sz w:val="22"/>
          <w:szCs w:val="22"/>
        </w:rPr>
        <w:t>Бессоюзные сложные предложения со значением причины, пояснения, дополнения. Двоеточие в бессоюзном сложном предложении.</w:t>
      </w:r>
    </w:p>
    <w:p w14:paraId="6382E41C" w14:textId="77777777" w:rsidR="00FA124F" w:rsidRPr="00E61FCC" w:rsidRDefault="003B164C">
      <w:pPr>
        <w:pStyle w:val="a3"/>
        <w:spacing w:line="264" w:lineRule="auto"/>
        <w:ind w:right="140" w:firstLine="599"/>
        <w:rPr>
          <w:sz w:val="22"/>
          <w:szCs w:val="22"/>
        </w:rPr>
      </w:pPr>
      <w:r w:rsidRPr="00E61FCC">
        <w:rPr>
          <w:sz w:val="22"/>
          <w:szCs w:val="22"/>
        </w:rPr>
        <w:t>Бессоюзные сложные предложения</w:t>
      </w:r>
      <w:r w:rsidRPr="00E61FCC">
        <w:rPr>
          <w:spacing w:val="-1"/>
          <w:sz w:val="22"/>
          <w:szCs w:val="22"/>
        </w:rPr>
        <w:t xml:space="preserve"> </w:t>
      </w:r>
      <w:r w:rsidRPr="00E61FCC">
        <w:rPr>
          <w:sz w:val="22"/>
          <w:szCs w:val="22"/>
        </w:rPr>
        <w:t>со значением противопоставления, времени, условия</w:t>
      </w:r>
      <w:r w:rsidRPr="00E61FCC">
        <w:rPr>
          <w:spacing w:val="-1"/>
          <w:sz w:val="22"/>
          <w:szCs w:val="22"/>
        </w:rPr>
        <w:t xml:space="preserve"> </w:t>
      </w:r>
      <w:r w:rsidRPr="00E61FCC">
        <w:rPr>
          <w:sz w:val="22"/>
          <w:szCs w:val="22"/>
        </w:rPr>
        <w:t>и</w:t>
      </w:r>
      <w:r w:rsidRPr="00E61FCC">
        <w:rPr>
          <w:spacing w:val="-2"/>
          <w:sz w:val="22"/>
          <w:szCs w:val="22"/>
        </w:rPr>
        <w:t xml:space="preserve"> </w:t>
      </w:r>
      <w:r w:rsidRPr="00E61FCC">
        <w:rPr>
          <w:sz w:val="22"/>
          <w:szCs w:val="22"/>
        </w:rPr>
        <w:t>следствия, сравнения. Тире в бессоюзном сложном предложении.</w:t>
      </w:r>
    </w:p>
    <w:p w14:paraId="2F76027B" w14:textId="77777777" w:rsidR="00FA124F" w:rsidRPr="00E61FCC" w:rsidRDefault="003B164C">
      <w:pPr>
        <w:pStyle w:val="a3"/>
        <w:ind w:left="601"/>
        <w:rPr>
          <w:sz w:val="22"/>
          <w:szCs w:val="22"/>
        </w:rPr>
      </w:pPr>
      <w:r w:rsidRPr="00E61FCC">
        <w:rPr>
          <w:sz w:val="22"/>
          <w:szCs w:val="22"/>
        </w:rPr>
        <w:t>Синтаксический</w:t>
      </w:r>
      <w:r w:rsidRPr="00E61FCC">
        <w:rPr>
          <w:spacing w:val="-11"/>
          <w:sz w:val="22"/>
          <w:szCs w:val="22"/>
        </w:rPr>
        <w:t xml:space="preserve"> </w:t>
      </w:r>
      <w:r w:rsidRPr="00E61FCC">
        <w:rPr>
          <w:sz w:val="22"/>
          <w:szCs w:val="22"/>
        </w:rPr>
        <w:t>и</w:t>
      </w:r>
      <w:r w:rsidRPr="00E61FCC">
        <w:rPr>
          <w:spacing w:val="-10"/>
          <w:sz w:val="22"/>
          <w:szCs w:val="22"/>
        </w:rPr>
        <w:t xml:space="preserve"> </w:t>
      </w:r>
      <w:r w:rsidRPr="00E61FCC">
        <w:rPr>
          <w:sz w:val="22"/>
          <w:szCs w:val="22"/>
        </w:rPr>
        <w:t>пунктуационный</w:t>
      </w:r>
      <w:r w:rsidRPr="00E61FCC">
        <w:rPr>
          <w:spacing w:val="-11"/>
          <w:sz w:val="22"/>
          <w:szCs w:val="22"/>
        </w:rPr>
        <w:t xml:space="preserve"> </w:t>
      </w:r>
      <w:r w:rsidRPr="00E61FCC">
        <w:rPr>
          <w:sz w:val="22"/>
          <w:szCs w:val="22"/>
        </w:rPr>
        <w:t>анализ</w:t>
      </w:r>
      <w:r w:rsidRPr="00E61FCC">
        <w:rPr>
          <w:spacing w:val="-10"/>
          <w:sz w:val="22"/>
          <w:szCs w:val="22"/>
        </w:rPr>
        <w:t xml:space="preserve"> </w:t>
      </w:r>
      <w:r w:rsidRPr="00E61FCC">
        <w:rPr>
          <w:sz w:val="22"/>
          <w:szCs w:val="22"/>
        </w:rPr>
        <w:t>бессоюзных</w:t>
      </w:r>
      <w:r w:rsidRPr="00E61FCC">
        <w:rPr>
          <w:spacing w:val="-8"/>
          <w:sz w:val="22"/>
          <w:szCs w:val="22"/>
        </w:rPr>
        <w:t xml:space="preserve"> </w:t>
      </w:r>
      <w:r w:rsidRPr="00E61FCC">
        <w:rPr>
          <w:sz w:val="22"/>
          <w:szCs w:val="22"/>
        </w:rPr>
        <w:t>сложных</w:t>
      </w:r>
      <w:r w:rsidRPr="00E61FCC">
        <w:rPr>
          <w:spacing w:val="-7"/>
          <w:sz w:val="22"/>
          <w:szCs w:val="22"/>
        </w:rPr>
        <w:t xml:space="preserve"> </w:t>
      </w:r>
      <w:r w:rsidRPr="00E61FCC">
        <w:rPr>
          <w:spacing w:val="-2"/>
          <w:sz w:val="22"/>
          <w:szCs w:val="22"/>
        </w:rPr>
        <w:t>предложений.</w:t>
      </w:r>
    </w:p>
    <w:p w14:paraId="5D49E945" w14:textId="77777777" w:rsidR="00FA124F" w:rsidRPr="00E61FCC" w:rsidRDefault="00FA124F">
      <w:pPr>
        <w:pStyle w:val="a3"/>
        <w:spacing w:before="40"/>
        <w:ind w:left="0"/>
        <w:jc w:val="left"/>
        <w:rPr>
          <w:sz w:val="22"/>
          <w:szCs w:val="22"/>
        </w:rPr>
      </w:pPr>
    </w:p>
    <w:p w14:paraId="7786EBEE" w14:textId="77777777" w:rsidR="00FA124F" w:rsidRPr="00E61FCC" w:rsidRDefault="003B164C">
      <w:pPr>
        <w:pStyle w:val="2"/>
        <w:spacing w:before="1"/>
        <w:ind w:left="122"/>
        <w:jc w:val="left"/>
        <w:rPr>
          <w:sz w:val="22"/>
          <w:szCs w:val="22"/>
        </w:rPr>
      </w:pPr>
      <w:r w:rsidRPr="00E61FCC">
        <w:rPr>
          <w:sz w:val="22"/>
          <w:szCs w:val="22"/>
        </w:rPr>
        <w:t>Сложные</w:t>
      </w:r>
      <w:r w:rsidRPr="00E61FCC">
        <w:rPr>
          <w:spacing w:val="-8"/>
          <w:sz w:val="22"/>
          <w:szCs w:val="22"/>
        </w:rPr>
        <w:t xml:space="preserve"> </w:t>
      </w:r>
      <w:r w:rsidRPr="00E61FCC">
        <w:rPr>
          <w:sz w:val="22"/>
          <w:szCs w:val="22"/>
        </w:rPr>
        <w:t>предложения</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разными</w:t>
      </w:r>
      <w:r w:rsidRPr="00E61FCC">
        <w:rPr>
          <w:spacing w:val="-7"/>
          <w:sz w:val="22"/>
          <w:szCs w:val="22"/>
        </w:rPr>
        <w:t xml:space="preserve"> </w:t>
      </w:r>
      <w:r w:rsidRPr="00E61FCC">
        <w:rPr>
          <w:sz w:val="22"/>
          <w:szCs w:val="22"/>
        </w:rPr>
        <w:t>видами</w:t>
      </w:r>
      <w:r w:rsidRPr="00E61FCC">
        <w:rPr>
          <w:spacing w:val="-7"/>
          <w:sz w:val="22"/>
          <w:szCs w:val="22"/>
        </w:rPr>
        <w:t xml:space="preserve"> </w:t>
      </w:r>
      <w:r w:rsidRPr="00E61FCC">
        <w:rPr>
          <w:sz w:val="22"/>
          <w:szCs w:val="22"/>
        </w:rPr>
        <w:t>союзной</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бессоюзной</w:t>
      </w:r>
      <w:r w:rsidRPr="00E61FCC">
        <w:rPr>
          <w:spacing w:val="-7"/>
          <w:sz w:val="22"/>
          <w:szCs w:val="22"/>
        </w:rPr>
        <w:t xml:space="preserve"> </w:t>
      </w:r>
      <w:r w:rsidRPr="00E61FCC">
        <w:rPr>
          <w:spacing w:val="-2"/>
          <w:sz w:val="22"/>
          <w:szCs w:val="22"/>
        </w:rPr>
        <w:t>связи</w:t>
      </w:r>
    </w:p>
    <w:p w14:paraId="0E1610EF" w14:textId="77777777" w:rsidR="00FA124F" w:rsidRPr="00E61FCC" w:rsidRDefault="003B164C">
      <w:pPr>
        <w:pStyle w:val="a3"/>
        <w:spacing w:before="24"/>
        <w:ind w:left="601"/>
        <w:jc w:val="left"/>
        <w:rPr>
          <w:sz w:val="22"/>
          <w:szCs w:val="22"/>
        </w:rPr>
      </w:pPr>
      <w:r w:rsidRPr="00E61FCC">
        <w:rPr>
          <w:sz w:val="22"/>
          <w:szCs w:val="22"/>
        </w:rPr>
        <w:t>Типы</w:t>
      </w:r>
      <w:r w:rsidRPr="00E61FCC">
        <w:rPr>
          <w:spacing w:val="-7"/>
          <w:sz w:val="22"/>
          <w:szCs w:val="22"/>
        </w:rPr>
        <w:t xml:space="preserve"> </w:t>
      </w:r>
      <w:r w:rsidRPr="00E61FCC">
        <w:rPr>
          <w:sz w:val="22"/>
          <w:szCs w:val="22"/>
        </w:rPr>
        <w:t>сложных</w:t>
      </w:r>
      <w:r w:rsidRPr="00E61FCC">
        <w:rPr>
          <w:spacing w:val="-5"/>
          <w:sz w:val="22"/>
          <w:szCs w:val="22"/>
        </w:rPr>
        <w:t xml:space="preserve"> </w:t>
      </w:r>
      <w:r w:rsidRPr="00E61FCC">
        <w:rPr>
          <w:sz w:val="22"/>
          <w:szCs w:val="22"/>
        </w:rPr>
        <w:t>предложений</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разными</w:t>
      </w:r>
      <w:r w:rsidRPr="00E61FCC">
        <w:rPr>
          <w:spacing w:val="-8"/>
          <w:sz w:val="22"/>
          <w:szCs w:val="22"/>
        </w:rPr>
        <w:t xml:space="preserve"> </w:t>
      </w:r>
      <w:r w:rsidRPr="00E61FCC">
        <w:rPr>
          <w:sz w:val="22"/>
          <w:szCs w:val="22"/>
        </w:rPr>
        <w:t>видами</w:t>
      </w:r>
      <w:r w:rsidRPr="00E61FCC">
        <w:rPr>
          <w:spacing w:val="-8"/>
          <w:sz w:val="22"/>
          <w:szCs w:val="22"/>
        </w:rPr>
        <w:t xml:space="preserve"> </w:t>
      </w:r>
      <w:r w:rsidRPr="00E61FCC">
        <w:rPr>
          <w:spacing w:val="-2"/>
          <w:sz w:val="22"/>
          <w:szCs w:val="22"/>
        </w:rPr>
        <w:t>связи.</w:t>
      </w:r>
    </w:p>
    <w:p w14:paraId="7F9463E2" w14:textId="77777777" w:rsidR="00FA124F" w:rsidRPr="00E61FCC" w:rsidRDefault="003B164C">
      <w:pPr>
        <w:pStyle w:val="a3"/>
        <w:spacing w:before="22" w:line="266" w:lineRule="auto"/>
        <w:ind w:firstLine="599"/>
        <w:jc w:val="left"/>
        <w:rPr>
          <w:sz w:val="22"/>
          <w:szCs w:val="22"/>
        </w:rPr>
      </w:pPr>
      <w:r w:rsidRPr="00E61FCC">
        <w:rPr>
          <w:sz w:val="22"/>
          <w:szCs w:val="22"/>
        </w:rPr>
        <w:t>Синтаксический</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пунктуационный</w:t>
      </w:r>
      <w:r w:rsidRPr="00E61FCC">
        <w:rPr>
          <w:spacing w:val="40"/>
          <w:sz w:val="22"/>
          <w:szCs w:val="22"/>
        </w:rPr>
        <w:t xml:space="preserve"> </w:t>
      </w:r>
      <w:r w:rsidRPr="00E61FCC">
        <w:rPr>
          <w:sz w:val="22"/>
          <w:szCs w:val="22"/>
        </w:rPr>
        <w:t>анализ</w:t>
      </w:r>
      <w:r w:rsidRPr="00E61FCC">
        <w:rPr>
          <w:spacing w:val="40"/>
          <w:sz w:val="22"/>
          <w:szCs w:val="22"/>
        </w:rPr>
        <w:t xml:space="preserve"> </w:t>
      </w:r>
      <w:r w:rsidRPr="00E61FCC">
        <w:rPr>
          <w:sz w:val="22"/>
          <w:szCs w:val="22"/>
        </w:rPr>
        <w:t>сложных</w:t>
      </w:r>
      <w:r w:rsidRPr="00E61FCC">
        <w:rPr>
          <w:spacing w:val="40"/>
          <w:sz w:val="22"/>
          <w:szCs w:val="22"/>
        </w:rPr>
        <w:t xml:space="preserve"> </w:t>
      </w:r>
      <w:r w:rsidRPr="00E61FCC">
        <w:rPr>
          <w:sz w:val="22"/>
          <w:szCs w:val="22"/>
        </w:rPr>
        <w:t>предложений</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разными</w:t>
      </w:r>
      <w:r w:rsidRPr="00E61FCC">
        <w:rPr>
          <w:spacing w:val="40"/>
          <w:sz w:val="22"/>
          <w:szCs w:val="22"/>
        </w:rPr>
        <w:t xml:space="preserve"> </w:t>
      </w:r>
      <w:r w:rsidRPr="00E61FCC">
        <w:rPr>
          <w:sz w:val="22"/>
          <w:szCs w:val="22"/>
        </w:rPr>
        <w:t>видами</w:t>
      </w:r>
      <w:r w:rsidRPr="00E61FCC">
        <w:rPr>
          <w:spacing w:val="40"/>
          <w:sz w:val="22"/>
          <w:szCs w:val="22"/>
        </w:rPr>
        <w:t xml:space="preserve"> </w:t>
      </w:r>
      <w:r w:rsidRPr="00E61FCC">
        <w:rPr>
          <w:sz w:val="22"/>
          <w:szCs w:val="22"/>
        </w:rPr>
        <w:t>союзной</w:t>
      </w:r>
      <w:r w:rsidRPr="00E61FCC">
        <w:rPr>
          <w:spacing w:val="40"/>
          <w:sz w:val="22"/>
          <w:szCs w:val="22"/>
        </w:rPr>
        <w:t xml:space="preserve"> </w:t>
      </w:r>
      <w:r w:rsidRPr="00E61FCC">
        <w:rPr>
          <w:sz w:val="22"/>
          <w:szCs w:val="22"/>
        </w:rPr>
        <w:t>и бессоюзной связи.</w:t>
      </w:r>
    </w:p>
    <w:p w14:paraId="7AC8C4BE" w14:textId="77777777" w:rsidR="00FA124F" w:rsidRPr="00E61FCC" w:rsidRDefault="00FA124F">
      <w:pPr>
        <w:pStyle w:val="a3"/>
        <w:spacing w:before="18"/>
        <w:ind w:left="0"/>
        <w:jc w:val="left"/>
        <w:rPr>
          <w:sz w:val="22"/>
          <w:szCs w:val="22"/>
        </w:rPr>
      </w:pPr>
    </w:p>
    <w:p w14:paraId="03309FBE" w14:textId="77777777" w:rsidR="00FA124F" w:rsidRPr="00E61FCC" w:rsidRDefault="003B164C">
      <w:pPr>
        <w:pStyle w:val="2"/>
        <w:spacing w:before="1"/>
        <w:ind w:left="122"/>
        <w:jc w:val="left"/>
        <w:rPr>
          <w:sz w:val="22"/>
          <w:szCs w:val="22"/>
        </w:rPr>
      </w:pPr>
      <w:r w:rsidRPr="00E61FCC">
        <w:rPr>
          <w:sz w:val="22"/>
          <w:szCs w:val="22"/>
        </w:rPr>
        <w:t>Прямая</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косвенная</w:t>
      </w:r>
      <w:r w:rsidRPr="00E61FCC">
        <w:rPr>
          <w:spacing w:val="-6"/>
          <w:sz w:val="22"/>
          <w:szCs w:val="22"/>
        </w:rPr>
        <w:t xml:space="preserve"> </w:t>
      </w:r>
      <w:r w:rsidRPr="00E61FCC">
        <w:rPr>
          <w:spacing w:val="-4"/>
          <w:sz w:val="22"/>
          <w:szCs w:val="22"/>
        </w:rPr>
        <w:t>речь</w:t>
      </w:r>
    </w:p>
    <w:p w14:paraId="7B6CF318" w14:textId="77777777" w:rsidR="00FA124F" w:rsidRPr="00E61FCC" w:rsidRDefault="003B164C">
      <w:pPr>
        <w:pStyle w:val="a3"/>
        <w:spacing w:before="24" w:line="264" w:lineRule="auto"/>
        <w:ind w:left="601" w:right="1591"/>
        <w:jc w:val="left"/>
        <w:rPr>
          <w:sz w:val="22"/>
          <w:szCs w:val="22"/>
        </w:rPr>
      </w:pPr>
      <w:r w:rsidRPr="00E61FCC">
        <w:rPr>
          <w:sz w:val="22"/>
          <w:szCs w:val="22"/>
        </w:rPr>
        <w:t>Прямая</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косвенная</w:t>
      </w:r>
      <w:r w:rsidRPr="00E61FCC">
        <w:rPr>
          <w:spacing w:val="-5"/>
          <w:sz w:val="22"/>
          <w:szCs w:val="22"/>
        </w:rPr>
        <w:t xml:space="preserve"> </w:t>
      </w:r>
      <w:r w:rsidRPr="00E61FCC">
        <w:rPr>
          <w:sz w:val="22"/>
          <w:szCs w:val="22"/>
        </w:rPr>
        <w:t>речь.</w:t>
      </w:r>
      <w:r w:rsidRPr="00E61FCC">
        <w:rPr>
          <w:spacing w:val="-4"/>
          <w:sz w:val="22"/>
          <w:szCs w:val="22"/>
        </w:rPr>
        <w:t xml:space="preserve"> </w:t>
      </w:r>
      <w:r w:rsidRPr="00E61FCC">
        <w:rPr>
          <w:sz w:val="22"/>
          <w:szCs w:val="22"/>
        </w:rPr>
        <w:t>Синонимия</w:t>
      </w:r>
      <w:r w:rsidRPr="00E61FCC">
        <w:rPr>
          <w:spacing w:val="-5"/>
          <w:sz w:val="22"/>
          <w:szCs w:val="22"/>
        </w:rPr>
        <w:t xml:space="preserve"> </w:t>
      </w:r>
      <w:r w:rsidRPr="00E61FCC">
        <w:rPr>
          <w:sz w:val="22"/>
          <w:szCs w:val="22"/>
        </w:rPr>
        <w:t>предложений</w:t>
      </w:r>
      <w:r w:rsidRPr="00E61FCC">
        <w:rPr>
          <w:spacing w:val="-5"/>
          <w:sz w:val="22"/>
          <w:szCs w:val="22"/>
        </w:rPr>
        <w:t xml:space="preserve"> </w:t>
      </w:r>
      <w:r w:rsidRPr="00E61FCC">
        <w:rPr>
          <w:sz w:val="22"/>
          <w:szCs w:val="22"/>
        </w:rPr>
        <w:t>с</w:t>
      </w:r>
      <w:r w:rsidRPr="00E61FCC">
        <w:rPr>
          <w:spacing w:val="-4"/>
          <w:sz w:val="22"/>
          <w:szCs w:val="22"/>
        </w:rPr>
        <w:t xml:space="preserve"> </w:t>
      </w:r>
      <w:r w:rsidRPr="00E61FCC">
        <w:rPr>
          <w:sz w:val="22"/>
          <w:szCs w:val="22"/>
        </w:rPr>
        <w:t>прямой</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косвенной</w:t>
      </w:r>
      <w:r w:rsidRPr="00E61FCC">
        <w:rPr>
          <w:spacing w:val="-5"/>
          <w:sz w:val="22"/>
          <w:szCs w:val="22"/>
        </w:rPr>
        <w:t xml:space="preserve"> </w:t>
      </w:r>
      <w:r w:rsidRPr="00E61FCC">
        <w:rPr>
          <w:sz w:val="22"/>
          <w:szCs w:val="22"/>
        </w:rPr>
        <w:t>речью. Цитирование. Способы включения цитат в высказывание.</w:t>
      </w:r>
    </w:p>
    <w:p w14:paraId="1DB6CCF8" w14:textId="77777777" w:rsidR="00FA124F" w:rsidRPr="00E61FCC" w:rsidRDefault="003B164C">
      <w:pPr>
        <w:pStyle w:val="a3"/>
        <w:spacing w:line="264" w:lineRule="auto"/>
        <w:ind w:right="116" w:firstLine="599"/>
        <w:jc w:val="left"/>
        <w:rPr>
          <w:sz w:val="22"/>
          <w:szCs w:val="22"/>
        </w:rPr>
      </w:pPr>
      <w:r w:rsidRPr="00E61FCC">
        <w:rPr>
          <w:sz w:val="22"/>
          <w:szCs w:val="22"/>
        </w:rPr>
        <w:t>Нормы</w:t>
      </w:r>
      <w:r w:rsidRPr="00E61FCC">
        <w:rPr>
          <w:spacing w:val="-11"/>
          <w:sz w:val="22"/>
          <w:szCs w:val="22"/>
        </w:rPr>
        <w:t xml:space="preserve"> </w:t>
      </w:r>
      <w:r w:rsidRPr="00E61FCC">
        <w:rPr>
          <w:sz w:val="22"/>
          <w:szCs w:val="22"/>
        </w:rPr>
        <w:t>построения</w:t>
      </w:r>
      <w:r w:rsidRPr="00E61FCC">
        <w:rPr>
          <w:spacing w:val="-9"/>
          <w:sz w:val="22"/>
          <w:szCs w:val="22"/>
        </w:rPr>
        <w:t xml:space="preserve"> </w:t>
      </w:r>
      <w:r w:rsidRPr="00E61FCC">
        <w:rPr>
          <w:sz w:val="22"/>
          <w:szCs w:val="22"/>
        </w:rPr>
        <w:t>предложений</w:t>
      </w:r>
      <w:r w:rsidRPr="00E61FCC">
        <w:rPr>
          <w:spacing w:val="-12"/>
          <w:sz w:val="22"/>
          <w:szCs w:val="22"/>
        </w:rPr>
        <w:t xml:space="preserve"> </w:t>
      </w:r>
      <w:r w:rsidRPr="00E61FCC">
        <w:rPr>
          <w:sz w:val="22"/>
          <w:szCs w:val="22"/>
        </w:rPr>
        <w:t>с</w:t>
      </w:r>
      <w:r w:rsidRPr="00E61FCC">
        <w:rPr>
          <w:spacing w:val="-8"/>
          <w:sz w:val="22"/>
          <w:szCs w:val="22"/>
        </w:rPr>
        <w:t xml:space="preserve"> </w:t>
      </w:r>
      <w:r w:rsidRPr="00E61FCC">
        <w:rPr>
          <w:sz w:val="22"/>
          <w:szCs w:val="22"/>
        </w:rPr>
        <w:t>прямой</w:t>
      </w:r>
      <w:r w:rsidRPr="00E61FCC">
        <w:rPr>
          <w:spacing w:val="-10"/>
          <w:sz w:val="22"/>
          <w:szCs w:val="22"/>
        </w:rPr>
        <w:t xml:space="preserve"> </w:t>
      </w:r>
      <w:r w:rsidRPr="00E61FCC">
        <w:rPr>
          <w:sz w:val="22"/>
          <w:szCs w:val="22"/>
        </w:rPr>
        <w:t>и</w:t>
      </w:r>
      <w:r w:rsidRPr="00E61FCC">
        <w:rPr>
          <w:spacing w:val="-12"/>
          <w:sz w:val="22"/>
          <w:szCs w:val="22"/>
        </w:rPr>
        <w:t xml:space="preserve"> </w:t>
      </w:r>
      <w:r w:rsidRPr="00E61FCC">
        <w:rPr>
          <w:sz w:val="22"/>
          <w:szCs w:val="22"/>
        </w:rPr>
        <w:t>косвенной</w:t>
      </w:r>
      <w:r w:rsidRPr="00E61FCC">
        <w:rPr>
          <w:spacing w:val="-12"/>
          <w:sz w:val="22"/>
          <w:szCs w:val="22"/>
        </w:rPr>
        <w:t xml:space="preserve"> </w:t>
      </w:r>
      <w:r w:rsidRPr="00E61FCC">
        <w:rPr>
          <w:sz w:val="22"/>
          <w:szCs w:val="22"/>
        </w:rPr>
        <w:t>речью;</w:t>
      </w:r>
      <w:r w:rsidRPr="00E61FCC">
        <w:rPr>
          <w:spacing w:val="-11"/>
          <w:sz w:val="22"/>
          <w:szCs w:val="22"/>
        </w:rPr>
        <w:t xml:space="preserve"> </w:t>
      </w:r>
      <w:r w:rsidRPr="00E61FCC">
        <w:rPr>
          <w:sz w:val="22"/>
          <w:szCs w:val="22"/>
        </w:rPr>
        <w:t>правила</w:t>
      </w:r>
      <w:r w:rsidRPr="00E61FCC">
        <w:rPr>
          <w:spacing w:val="-9"/>
          <w:sz w:val="22"/>
          <w:szCs w:val="22"/>
        </w:rPr>
        <w:t xml:space="preserve"> </w:t>
      </w:r>
      <w:r w:rsidRPr="00E61FCC">
        <w:rPr>
          <w:sz w:val="22"/>
          <w:szCs w:val="22"/>
        </w:rPr>
        <w:t>постановки</w:t>
      </w:r>
      <w:r w:rsidRPr="00E61FCC">
        <w:rPr>
          <w:spacing w:val="-12"/>
          <w:sz w:val="22"/>
          <w:szCs w:val="22"/>
        </w:rPr>
        <w:t xml:space="preserve"> </w:t>
      </w:r>
      <w:r w:rsidRPr="00E61FCC">
        <w:rPr>
          <w:sz w:val="22"/>
          <w:szCs w:val="22"/>
        </w:rPr>
        <w:t>знаков</w:t>
      </w:r>
      <w:r w:rsidRPr="00E61FCC">
        <w:rPr>
          <w:spacing w:val="-9"/>
          <w:sz w:val="22"/>
          <w:szCs w:val="22"/>
        </w:rPr>
        <w:t xml:space="preserve"> </w:t>
      </w:r>
      <w:r w:rsidRPr="00E61FCC">
        <w:rPr>
          <w:sz w:val="22"/>
          <w:szCs w:val="22"/>
        </w:rPr>
        <w:t>препинания в предложениях с косвенной речью, с прямой речью, при цитировании.</w:t>
      </w:r>
    </w:p>
    <w:p w14:paraId="08E20A35" w14:textId="77777777" w:rsidR="00FA124F" w:rsidRPr="00E61FCC" w:rsidRDefault="003B164C">
      <w:pPr>
        <w:pStyle w:val="a3"/>
        <w:spacing w:line="228" w:lineRule="exact"/>
        <w:ind w:left="601"/>
        <w:jc w:val="left"/>
        <w:rPr>
          <w:spacing w:val="-2"/>
          <w:sz w:val="22"/>
          <w:szCs w:val="22"/>
        </w:rPr>
      </w:pPr>
      <w:r w:rsidRPr="00E61FCC">
        <w:rPr>
          <w:sz w:val="22"/>
          <w:szCs w:val="22"/>
        </w:rPr>
        <w:t>Применение</w:t>
      </w:r>
      <w:r w:rsidRPr="00E61FCC">
        <w:rPr>
          <w:spacing w:val="-8"/>
          <w:sz w:val="22"/>
          <w:szCs w:val="22"/>
        </w:rPr>
        <w:t xml:space="preserve"> </w:t>
      </w:r>
      <w:r w:rsidRPr="00E61FCC">
        <w:rPr>
          <w:sz w:val="22"/>
          <w:szCs w:val="22"/>
        </w:rPr>
        <w:t>знаний</w:t>
      </w:r>
      <w:r w:rsidRPr="00E61FCC">
        <w:rPr>
          <w:spacing w:val="-7"/>
          <w:sz w:val="22"/>
          <w:szCs w:val="22"/>
        </w:rPr>
        <w:t xml:space="preserve"> </w:t>
      </w:r>
      <w:r w:rsidRPr="00E61FCC">
        <w:rPr>
          <w:sz w:val="22"/>
          <w:szCs w:val="22"/>
        </w:rPr>
        <w:t>по</w:t>
      </w:r>
      <w:r w:rsidRPr="00E61FCC">
        <w:rPr>
          <w:spacing w:val="-7"/>
          <w:sz w:val="22"/>
          <w:szCs w:val="22"/>
        </w:rPr>
        <w:t xml:space="preserve"> </w:t>
      </w:r>
      <w:r w:rsidRPr="00E61FCC">
        <w:rPr>
          <w:sz w:val="22"/>
          <w:szCs w:val="22"/>
        </w:rPr>
        <w:t>синтаксису</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пунктуации</w:t>
      </w:r>
      <w:r w:rsidRPr="00E61FCC">
        <w:rPr>
          <w:spacing w:val="-9"/>
          <w:sz w:val="22"/>
          <w:szCs w:val="22"/>
        </w:rPr>
        <w:t xml:space="preserve"> </w:t>
      </w:r>
      <w:r w:rsidRPr="00E61FCC">
        <w:rPr>
          <w:sz w:val="22"/>
          <w:szCs w:val="22"/>
        </w:rPr>
        <w:t>в</w:t>
      </w:r>
      <w:r w:rsidRPr="00E61FCC">
        <w:rPr>
          <w:spacing w:val="-6"/>
          <w:sz w:val="22"/>
          <w:szCs w:val="22"/>
        </w:rPr>
        <w:t xml:space="preserve"> </w:t>
      </w:r>
      <w:r w:rsidRPr="00E61FCC">
        <w:rPr>
          <w:sz w:val="22"/>
          <w:szCs w:val="22"/>
        </w:rPr>
        <w:t>практике</w:t>
      </w:r>
      <w:r w:rsidRPr="00E61FCC">
        <w:rPr>
          <w:spacing w:val="-8"/>
          <w:sz w:val="22"/>
          <w:szCs w:val="22"/>
        </w:rPr>
        <w:t xml:space="preserve"> </w:t>
      </w:r>
      <w:r w:rsidRPr="00E61FCC">
        <w:rPr>
          <w:spacing w:val="-2"/>
          <w:sz w:val="22"/>
          <w:szCs w:val="22"/>
        </w:rPr>
        <w:t>правописания.</w:t>
      </w:r>
    </w:p>
    <w:p w14:paraId="3A22FCB7" w14:textId="77777777" w:rsidR="00CF5FD5" w:rsidRPr="00E61FCC" w:rsidRDefault="00CF5FD5" w:rsidP="00CF5FD5">
      <w:pPr>
        <w:pStyle w:val="ConsPlusNormal"/>
        <w:jc w:val="both"/>
        <w:rPr>
          <w:b/>
          <w:bCs/>
          <w:sz w:val="22"/>
        </w:rPr>
      </w:pPr>
    </w:p>
    <w:p w14:paraId="6B45B971" w14:textId="1EE1DCC4" w:rsidR="00CF5FD5" w:rsidRPr="00E61FCC" w:rsidRDefault="00CF5FD5" w:rsidP="00CF5FD5">
      <w:pPr>
        <w:pStyle w:val="ConsPlusNormal"/>
        <w:jc w:val="center"/>
        <w:rPr>
          <w:sz w:val="22"/>
        </w:rPr>
      </w:pPr>
    </w:p>
    <w:p w14:paraId="5B8ACC4C" w14:textId="77777777" w:rsidR="00CF5FD5" w:rsidRPr="00E61FCC" w:rsidRDefault="00CF5FD5" w:rsidP="00CF5FD5">
      <w:pPr>
        <w:pStyle w:val="ConsPlusNormal"/>
        <w:jc w:val="both"/>
        <w:rPr>
          <w:sz w:val="22"/>
        </w:rPr>
      </w:pPr>
    </w:p>
    <w:p w14:paraId="76CC759E" w14:textId="53875630" w:rsidR="00CF5FD5" w:rsidRPr="00E61FCC" w:rsidRDefault="00CF5FD5" w:rsidP="00CF5FD5">
      <w:pPr>
        <w:pStyle w:val="ConsPlusNormal"/>
        <w:ind w:firstLine="540"/>
        <w:jc w:val="both"/>
        <w:rPr>
          <w:sz w:val="22"/>
        </w:rPr>
      </w:pPr>
      <w:r w:rsidRPr="00E61FCC">
        <w:rPr>
          <w:sz w:val="22"/>
        </w:rPr>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w:t>
      </w:r>
    </w:p>
    <w:p w14:paraId="1CC931D3" w14:textId="77777777" w:rsidR="00CF5FD5" w:rsidRPr="00E61FCC" w:rsidRDefault="00CF5FD5" w:rsidP="00CF5FD5">
      <w:pPr>
        <w:pStyle w:val="ConsPlusNormal"/>
        <w:jc w:val="both"/>
        <w:rPr>
          <w:sz w:val="22"/>
        </w:rPr>
      </w:pPr>
    </w:p>
    <w:p w14:paraId="43F15ED4" w14:textId="77777777" w:rsidR="00CF5FD5" w:rsidRPr="00E61FCC" w:rsidRDefault="00CF5FD5" w:rsidP="00CF5FD5">
      <w:pPr>
        <w:pStyle w:val="ConsPlusNormal"/>
        <w:jc w:val="both"/>
        <w:rPr>
          <w:sz w:val="22"/>
        </w:rPr>
      </w:pPr>
    </w:p>
    <w:p w14:paraId="1DCFC143" w14:textId="77777777" w:rsidR="00CF5FD5" w:rsidRPr="00E61FCC" w:rsidRDefault="00CF5FD5" w:rsidP="00CF5FD5">
      <w:pPr>
        <w:pStyle w:val="ConsPlusNormal"/>
        <w:jc w:val="center"/>
        <w:rPr>
          <w:sz w:val="22"/>
        </w:rPr>
      </w:pPr>
      <w:r w:rsidRPr="00E61FCC">
        <w:rPr>
          <w:sz w:val="22"/>
        </w:rPr>
        <w:t>Проверяемые требования к результатам освоения основной</w:t>
      </w:r>
    </w:p>
    <w:p w14:paraId="4635DD70" w14:textId="77777777" w:rsidR="00CF5FD5" w:rsidRPr="00E61FCC" w:rsidRDefault="00CF5FD5" w:rsidP="00CF5FD5">
      <w:pPr>
        <w:pStyle w:val="ConsPlusNormal"/>
        <w:jc w:val="center"/>
        <w:rPr>
          <w:sz w:val="22"/>
        </w:rPr>
      </w:pPr>
      <w:r w:rsidRPr="00E61FCC">
        <w:rPr>
          <w:sz w:val="22"/>
        </w:rPr>
        <w:t>образовательной программы (5 класс)</w:t>
      </w:r>
    </w:p>
    <w:p w14:paraId="1B7CF113" w14:textId="77777777" w:rsidR="00CF5FD5" w:rsidRPr="00E61FCC" w:rsidRDefault="00CF5FD5" w:rsidP="00CF5FD5">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CF5FD5" w:rsidRPr="00E61FCC" w14:paraId="5FF37C3D" w14:textId="77777777" w:rsidTr="003B164C">
        <w:tc>
          <w:tcPr>
            <w:tcW w:w="1701" w:type="dxa"/>
          </w:tcPr>
          <w:p w14:paraId="23392226" w14:textId="77777777" w:rsidR="00CF5FD5" w:rsidRPr="00E61FCC" w:rsidRDefault="00CF5FD5" w:rsidP="003B164C">
            <w:pPr>
              <w:pStyle w:val="ConsPlusNormal"/>
              <w:jc w:val="center"/>
              <w:rPr>
                <w:sz w:val="22"/>
              </w:rPr>
            </w:pPr>
            <w:r w:rsidRPr="00E61FCC">
              <w:rPr>
                <w:sz w:val="22"/>
              </w:rPr>
              <w:t>Код проверяемого результата</w:t>
            </w:r>
          </w:p>
        </w:tc>
        <w:tc>
          <w:tcPr>
            <w:tcW w:w="7370" w:type="dxa"/>
          </w:tcPr>
          <w:p w14:paraId="61DFC0C7" w14:textId="77777777" w:rsidR="00CF5FD5" w:rsidRPr="00E61FCC" w:rsidRDefault="00CF5FD5"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CF5FD5" w:rsidRPr="00E61FCC" w14:paraId="5F8643DB" w14:textId="77777777" w:rsidTr="003B164C">
        <w:tc>
          <w:tcPr>
            <w:tcW w:w="1701" w:type="dxa"/>
            <w:vAlign w:val="center"/>
          </w:tcPr>
          <w:p w14:paraId="1AF22A39" w14:textId="77777777" w:rsidR="00CF5FD5" w:rsidRPr="00E61FCC" w:rsidRDefault="00CF5FD5" w:rsidP="003B164C">
            <w:pPr>
              <w:pStyle w:val="ConsPlusNormal"/>
              <w:jc w:val="center"/>
              <w:rPr>
                <w:sz w:val="22"/>
              </w:rPr>
            </w:pPr>
            <w:r w:rsidRPr="00E61FCC">
              <w:rPr>
                <w:sz w:val="22"/>
              </w:rPr>
              <w:t>1</w:t>
            </w:r>
          </w:p>
        </w:tc>
        <w:tc>
          <w:tcPr>
            <w:tcW w:w="7370" w:type="dxa"/>
            <w:vAlign w:val="center"/>
          </w:tcPr>
          <w:p w14:paraId="574A7C10" w14:textId="77777777" w:rsidR="00CF5FD5" w:rsidRPr="00E61FCC" w:rsidRDefault="00CF5FD5" w:rsidP="003B164C">
            <w:pPr>
              <w:pStyle w:val="ConsPlusNormal"/>
              <w:jc w:val="both"/>
              <w:rPr>
                <w:sz w:val="22"/>
              </w:rPr>
            </w:pPr>
            <w:r w:rsidRPr="00E61FCC">
              <w:rPr>
                <w:sz w:val="22"/>
              </w:rPr>
              <w:t>По теме "Язык и речь"</w:t>
            </w:r>
          </w:p>
        </w:tc>
      </w:tr>
      <w:tr w:rsidR="00CF5FD5" w:rsidRPr="00E61FCC" w14:paraId="768B98C5" w14:textId="77777777" w:rsidTr="003B164C">
        <w:tc>
          <w:tcPr>
            <w:tcW w:w="1701" w:type="dxa"/>
          </w:tcPr>
          <w:p w14:paraId="3CE624CA" w14:textId="77777777" w:rsidR="00CF5FD5" w:rsidRPr="00E61FCC" w:rsidRDefault="00CF5FD5" w:rsidP="003B164C">
            <w:pPr>
              <w:pStyle w:val="ConsPlusNormal"/>
              <w:jc w:val="center"/>
              <w:rPr>
                <w:sz w:val="22"/>
              </w:rPr>
            </w:pPr>
            <w:r w:rsidRPr="00E61FCC">
              <w:rPr>
                <w:sz w:val="22"/>
              </w:rPr>
              <w:t>1.1</w:t>
            </w:r>
          </w:p>
        </w:tc>
        <w:tc>
          <w:tcPr>
            <w:tcW w:w="7370" w:type="dxa"/>
          </w:tcPr>
          <w:p w14:paraId="641E395D" w14:textId="77777777" w:rsidR="00CF5FD5" w:rsidRPr="00E61FCC" w:rsidRDefault="00CF5FD5" w:rsidP="003B164C">
            <w:pPr>
              <w:pStyle w:val="ConsPlusNormal"/>
              <w:jc w:val="both"/>
              <w:rPr>
                <w:sz w:val="22"/>
              </w:rPr>
            </w:pPr>
            <w:r w:rsidRPr="00E61FCC">
              <w:rPr>
                <w:sz w:val="22"/>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tc>
      </w:tr>
      <w:tr w:rsidR="00CF5FD5" w:rsidRPr="00E61FCC" w14:paraId="7EBFEB5C" w14:textId="77777777" w:rsidTr="003B164C">
        <w:tc>
          <w:tcPr>
            <w:tcW w:w="1701" w:type="dxa"/>
          </w:tcPr>
          <w:p w14:paraId="6470C4A9" w14:textId="77777777" w:rsidR="00CF5FD5" w:rsidRPr="00E61FCC" w:rsidRDefault="00CF5FD5" w:rsidP="003B164C">
            <w:pPr>
              <w:pStyle w:val="ConsPlusNormal"/>
              <w:jc w:val="center"/>
              <w:rPr>
                <w:sz w:val="22"/>
              </w:rPr>
            </w:pPr>
            <w:r w:rsidRPr="00E61FCC">
              <w:rPr>
                <w:sz w:val="22"/>
              </w:rPr>
              <w:t>1.2</w:t>
            </w:r>
          </w:p>
        </w:tc>
        <w:tc>
          <w:tcPr>
            <w:tcW w:w="7370" w:type="dxa"/>
          </w:tcPr>
          <w:p w14:paraId="5535746A" w14:textId="77777777" w:rsidR="00CF5FD5" w:rsidRPr="00E61FCC" w:rsidRDefault="00CF5FD5" w:rsidP="003B164C">
            <w:pPr>
              <w:pStyle w:val="ConsPlusNormal"/>
              <w:jc w:val="both"/>
              <w:rPr>
                <w:sz w:val="22"/>
              </w:rPr>
            </w:pPr>
            <w:r w:rsidRPr="00E61FCC">
              <w:rPr>
                <w:sz w:val="22"/>
              </w:rP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tc>
      </w:tr>
      <w:tr w:rsidR="00CF5FD5" w:rsidRPr="00E61FCC" w14:paraId="31621304" w14:textId="77777777" w:rsidTr="003B164C">
        <w:tc>
          <w:tcPr>
            <w:tcW w:w="1701" w:type="dxa"/>
          </w:tcPr>
          <w:p w14:paraId="23B514FF" w14:textId="77777777" w:rsidR="00CF5FD5" w:rsidRPr="00E61FCC" w:rsidRDefault="00CF5FD5" w:rsidP="003B164C">
            <w:pPr>
              <w:pStyle w:val="ConsPlusNormal"/>
              <w:jc w:val="center"/>
              <w:rPr>
                <w:sz w:val="22"/>
              </w:rPr>
            </w:pPr>
            <w:r w:rsidRPr="00E61FCC">
              <w:rPr>
                <w:sz w:val="22"/>
              </w:rPr>
              <w:t>1.3</w:t>
            </w:r>
          </w:p>
        </w:tc>
        <w:tc>
          <w:tcPr>
            <w:tcW w:w="7370" w:type="dxa"/>
          </w:tcPr>
          <w:p w14:paraId="74F335C1" w14:textId="77777777" w:rsidR="00CF5FD5" w:rsidRPr="00E61FCC" w:rsidRDefault="00CF5FD5" w:rsidP="003B164C">
            <w:pPr>
              <w:pStyle w:val="ConsPlusNormal"/>
              <w:jc w:val="both"/>
              <w:rPr>
                <w:sz w:val="22"/>
              </w:rPr>
            </w:pPr>
            <w:r w:rsidRPr="00E61FCC">
              <w:rPr>
                <w:sz w:val="2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CF5FD5" w:rsidRPr="00E61FCC" w14:paraId="20A06F03" w14:textId="77777777" w:rsidTr="003B164C">
        <w:tc>
          <w:tcPr>
            <w:tcW w:w="1701" w:type="dxa"/>
          </w:tcPr>
          <w:p w14:paraId="1A805B7E" w14:textId="77777777" w:rsidR="00CF5FD5" w:rsidRPr="00E61FCC" w:rsidRDefault="00CF5FD5" w:rsidP="003B164C">
            <w:pPr>
              <w:pStyle w:val="ConsPlusNormal"/>
              <w:jc w:val="center"/>
              <w:rPr>
                <w:sz w:val="22"/>
              </w:rPr>
            </w:pPr>
            <w:r w:rsidRPr="00E61FCC">
              <w:rPr>
                <w:sz w:val="22"/>
              </w:rPr>
              <w:t>1.4</w:t>
            </w:r>
          </w:p>
        </w:tc>
        <w:tc>
          <w:tcPr>
            <w:tcW w:w="7370" w:type="dxa"/>
          </w:tcPr>
          <w:p w14:paraId="4942BED9" w14:textId="77777777" w:rsidR="00CF5FD5" w:rsidRPr="00E61FCC" w:rsidRDefault="00CF5FD5" w:rsidP="003B164C">
            <w:pPr>
              <w:pStyle w:val="ConsPlusNormal"/>
              <w:jc w:val="both"/>
              <w:rPr>
                <w:sz w:val="22"/>
              </w:rPr>
            </w:pPr>
            <w:r w:rsidRPr="00E61FCC">
              <w:rPr>
                <w:sz w:val="22"/>
              </w:rPr>
              <w:t xml:space="preserve">Владеть различными видами чтения: просмотровым, ознакомительным, </w:t>
            </w:r>
            <w:r w:rsidRPr="00E61FCC">
              <w:rPr>
                <w:sz w:val="22"/>
              </w:rPr>
              <w:lastRenderedPageBreak/>
              <w:t>изучающим, поисковым</w:t>
            </w:r>
          </w:p>
        </w:tc>
      </w:tr>
      <w:tr w:rsidR="00CF5FD5" w:rsidRPr="00E61FCC" w14:paraId="18DCCEF2" w14:textId="77777777" w:rsidTr="003B164C">
        <w:tc>
          <w:tcPr>
            <w:tcW w:w="1701" w:type="dxa"/>
          </w:tcPr>
          <w:p w14:paraId="45CF9A4F" w14:textId="77777777" w:rsidR="00CF5FD5" w:rsidRPr="00E61FCC" w:rsidRDefault="00CF5FD5" w:rsidP="003B164C">
            <w:pPr>
              <w:pStyle w:val="ConsPlusNormal"/>
              <w:jc w:val="center"/>
              <w:rPr>
                <w:sz w:val="22"/>
              </w:rPr>
            </w:pPr>
            <w:r w:rsidRPr="00E61FCC">
              <w:rPr>
                <w:sz w:val="22"/>
              </w:rPr>
              <w:lastRenderedPageBreak/>
              <w:t>1.5</w:t>
            </w:r>
          </w:p>
        </w:tc>
        <w:tc>
          <w:tcPr>
            <w:tcW w:w="7370" w:type="dxa"/>
          </w:tcPr>
          <w:p w14:paraId="485FA8D5" w14:textId="77777777" w:rsidR="00CF5FD5" w:rsidRPr="00E61FCC" w:rsidRDefault="00CF5FD5" w:rsidP="003B164C">
            <w:pPr>
              <w:pStyle w:val="ConsPlusNormal"/>
              <w:jc w:val="both"/>
              <w:rPr>
                <w:sz w:val="22"/>
              </w:rPr>
            </w:pPr>
            <w:r w:rsidRPr="00E61FCC">
              <w:rPr>
                <w:sz w:val="22"/>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tc>
      </w:tr>
      <w:tr w:rsidR="00CF5FD5" w:rsidRPr="00E61FCC" w14:paraId="63D4325B" w14:textId="77777777" w:rsidTr="003B164C">
        <w:tc>
          <w:tcPr>
            <w:tcW w:w="1701" w:type="dxa"/>
          </w:tcPr>
          <w:p w14:paraId="69FBCC0A" w14:textId="77777777" w:rsidR="00CF5FD5" w:rsidRPr="00E61FCC" w:rsidRDefault="00CF5FD5" w:rsidP="003B164C">
            <w:pPr>
              <w:pStyle w:val="ConsPlusNormal"/>
              <w:jc w:val="center"/>
              <w:rPr>
                <w:sz w:val="22"/>
              </w:rPr>
            </w:pPr>
            <w:r w:rsidRPr="00E61FCC">
              <w:rPr>
                <w:sz w:val="22"/>
              </w:rPr>
              <w:t>1.6</w:t>
            </w:r>
          </w:p>
        </w:tc>
        <w:tc>
          <w:tcPr>
            <w:tcW w:w="7370" w:type="dxa"/>
          </w:tcPr>
          <w:p w14:paraId="7BCF8953" w14:textId="77777777" w:rsidR="00CF5FD5" w:rsidRPr="00E61FCC" w:rsidRDefault="00CF5FD5" w:rsidP="003B164C">
            <w:pPr>
              <w:pStyle w:val="ConsPlusNormal"/>
              <w:jc w:val="both"/>
              <w:rPr>
                <w:sz w:val="22"/>
              </w:rPr>
            </w:pPr>
            <w:r w:rsidRPr="00E61FCC">
              <w:rPr>
                <w:sz w:val="22"/>
              </w:rPr>
              <w:t>Устно пересказывать прочитанный или прослушанный текст объемом не менее 100 слов</w:t>
            </w:r>
          </w:p>
        </w:tc>
      </w:tr>
      <w:tr w:rsidR="00CF5FD5" w:rsidRPr="00E61FCC" w14:paraId="3B5C4028" w14:textId="77777777" w:rsidTr="003B164C">
        <w:tc>
          <w:tcPr>
            <w:tcW w:w="1701" w:type="dxa"/>
          </w:tcPr>
          <w:p w14:paraId="5E9CBAFA" w14:textId="77777777" w:rsidR="00CF5FD5" w:rsidRPr="00E61FCC" w:rsidRDefault="00CF5FD5" w:rsidP="003B164C">
            <w:pPr>
              <w:pStyle w:val="ConsPlusNormal"/>
              <w:jc w:val="center"/>
              <w:rPr>
                <w:sz w:val="22"/>
              </w:rPr>
            </w:pPr>
            <w:r w:rsidRPr="00E61FCC">
              <w:rPr>
                <w:sz w:val="22"/>
              </w:rPr>
              <w:t>1.7</w:t>
            </w:r>
          </w:p>
        </w:tc>
        <w:tc>
          <w:tcPr>
            <w:tcW w:w="7370" w:type="dxa"/>
          </w:tcPr>
          <w:p w14:paraId="3DBDF491" w14:textId="77777777" w:rsidR="00CF5FD5" w:rsidRPr="00E61FCC" w:rsidRDefault="00CF5FD5" w:rsidP="003B164C">
            <w:pPr>
              <w:pStyle w:val="ConsPlusNormal"/>
              <w:jc w:val="both"/>
              <w:rPr>
                <w:sz w:val="22"/>
              </w:rPr>
            </w:pPr>
            <w:r w:rsidRPr="00E61FCC">
              <w:rPr>
                <w:sz w:val="22"/>
              </w:rP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CF5FD5" w:rsidRPr="00E61FCC" w14:paraId="20556ADD" w14:textId="77777777" w:rsidTr="003B164C">
        <w:tc>
          <w:tcPr>
            <w:tcW w:w="1701" w:type="dxa"/>
          </w:tcPr>
          <w:p w14:paraId="5D16246F" w14:textId="77777777" w:rsidR="00CF5FD5" w:rsidRPr="00E61FCC" w:rsidRDefault="00CF5FD5" w:rsidP="003B164C">
            <w:pPr>
              <w:pStyle w:val="ConsPlusNormal"/>
              <w:jc w:val="center"/>
              <w:rPr>
                <w:sz w:val="22"/>
              </w:rPr>
            </w:pPr>
            <w:r w:rsidRPr="00E61FCC">
              <w:rPr>
                <w:sz w:val="22"/>
              </w:rPr>
              <w:t>2</w:t>
            </w:r>
          </w:p>
        </w:tc>
        <w:tc>
          <w:tcPr>
            <w:tcW w:w="7370" w:type="dxa"/>
          </w:tcPr>
          <w:p w14:paraId="3580915D" w14:textId="77777777" w:rsidR="00CF5FD5" w:rsidRPr="00E61FCC" w:rsidRDefault="00CF5FD5" w:rsidP="003B164C">
            <w:pPr>
              <w:pStyle w:val="ConsPlusNormal"/>
              <w:jc w:val="both"/>
              <w:rPr>
                <w:sz w:val="22"/>
              </w:rPr>
            </w:pPr>
            <w:r w:rsidRPr="00E61FCC">
              <w:rPr>
                <w:sz w:val="22"/>
              </w:rPr>
              <w:t>По теме "Текст"</w:t>
            </w:r>
          </w:p>
        </w:tc>
      </w:tr>
      <w:tr w:rsidR="00CF5FD5" w:rsidRPr="00E61FCC" w14:paraId="7C985CE3" w14:textId="77777777" w:rsidTr="003B164C">
        <w:tc>
          <w:tcPr>
            <w:tcW w:w="1701" w:type="dxa"/>
          </w:tcPr>
          <w:p w14:paraId="07F15E1B" w14:textId="77777777" w:rsidR="00CF5FD5" w:rsidRPr="00E61FCC" w:rsidRDefault="00CF5FD5" w:rsidP="003B164C">
            <w:pPr>
              <w:pStyle w:val="ConsPlusNormal"/>
              <w:jc w:val="center"/>
              <w:rPr>
                <w:sz w:val="22"/>
              </w:rPr>
            </w:pPr>
            <w:r w:rsidRPr="00E61FCC">
              <w:rPr>
                <w:sz w:val="22"/>
              </w:rPr>
              <w:t>2.1</w:t>
            </w:r>
          </w:p>
        </w:tc>
        <w:tc>
          <w:tcPr>
            <w:tcW w:w="7370" w:type="dxa"/>
          </w:tcPr>
          <w:p w14:paraId="51B3DFAA" w14:textId="77777777" w:rsidR="00CF5FD5" w:rsidRPr="00E61FCC" w:rsidRDefault="00CF5FD5" w:rsidP="003B164C">
            <w:pPr>
              <w:pStyle w:val="ConsPlusNormal"/>
              <w:jc w:val="both"/>
              <w:rPr>
                <w:sz w:val="22"/>
              </w:rPr>
            </w:pPr>
            <w:r w:rsidRPr="00E61FCC">
              <w:rPr>
                <w:sz w:val="22"/>
              </w:rPr>
              <w:t>Распознавать основные признаки текста, выделять в тексте композиционно-смысловые части (абзацы)</w:t>
            </w:r>
          </w:p>
        </w:tc>
      </w:tr>
      <w:tr w:rsidR="00CF5FD5" w:rsidRPr="00E61FCC" w14:paraId="69F9856F" w14:textId="77777777" w:rsidTr="003B164C">
        <w:tc>
          <w:tcPr>
            <w:tcW w:w="1701" w:type="dxa"/>
          </w:tcPr>
          <w:p w14:paraId="7C307263" w14:textId="77777777" w:rsidR="00CF5FD5" w:rsidRPr="00E61FCC" w:rsidRDefault="00CF5FD5" w:rsidP="003B164C">
            <w:pPr>
              <w:pStyle w:val="ConsPlusNormal"/>
              <w:jc w:val="center"/>
              <w:rPr>
                <w:sz w:val="22"/>
              </w:rPr>
            </w:pPr>
            <w:r w:rsidRPr="00E61FCC">
              <w:rPr>
                <w:sz w:val="22"/>
              </w:rPr>
              <w:t>2.2</w:t>
            </w:r>
          </w:p>
        </w:tc>
        <w:tc>
          <w:tcPr>
            <w:tcW w:w="7370" w:type="dxa"/>
          </w:tcPr>
          <w:p w14:paraId="69A13EF7" w14:textId="77777777" w:rsidR="00CF5FD5" w:rsidRPr="00E61FCC" w:rsidRDefault="00CF5FD5" w:rsidP="003B164C">
            <w:pPr>
              <w:pStyle w:val="ConsPlusNormal"/>
              <w:jc w:val="both"/>
              <w:rPr>
                <w:sz w:val="22"/>
              </w:rPr>
            </w:pPr>
            <w:r w:rsidRPr="00E61FCC">
              <w:rPr>
                <w:sz w:val="22"/>
              </w:rPr>
              <w:t>Распознавать средства связи предложений и частей текста (формы слова, однокоренные слова, синонимы, антонимы, личные местоимения, повтор слова)</w:t>
            </w:r>
          </w:p>
        </w:tc>
      </w:tr>
      <w:tr w:rsidR="00CF5FD5" w:rsidRPr="00E61FCC" w14:paraId="79E9D919" w14:textId="77777777" w:rsidTr="003B164C">
        <w:tc>
          <w:tcPr>
            <w:tcW w:w="1701" w:type="dxa"/>
          </w:tcPr>
          <w:p w14:paraId="2480EF42" w14:textId="77777777" w:rsidR="00CF5FD5" w:rsidRPr="00E61FCC" w:rsidRDefault="00CF5FD5" w:rsidP="003B164C">
            <w:pPr>
              <w:pStyle w:val="ConsPlusNormal"/>
              <w:jc w:val="center"/>
              <w:rPr>
                <w:sz w:val="22"/>
              </w:rPr>
            </w:pPr>
            <w:r w:rsidRPr="00E61FCC">
              <w:rPr>
                <w:sz w:val="22"/>
              </w:rPr>
              <w:t>2.3</w:t>
            </w:r>
          </w:p>
        </w:tc>
        <w:tc>
          <w:tcPr>
            <w:tcW w:w="7370" w:type="dxa"/>
          </w:tcPr>
          <w:p w14:paraId="01677B17" w14:textId="77777777" w:rsidR="00CF5FD5" w:rsidRPr="00E61FCC" w:rsidRDefault="00CF5FD5" w:rsidP="003B164C">
            <w:pPr>
              <w:pStyle w:val="ConsPlusNormal"/>
              <w:jc w:val="both"/>
              <w:rPr>
                <w:sz w:val="22"/>
              </w:rPr>
            </w:pPr>
            <w:r w:rsidRPr="00E61FCC">
              <w:rPr>
                <w:sz w:val="22"/>
              </w:rPr>
              <w:t>Проводить смысловой анализ текста</w:t>
            </w:r>
          </w:p>
        </w:tc>
      </w:tr>
      <w:tr w:rsidR="00CF5FD5" w:rsidRPr="00E61FCC" w14:paraId="0B4F3347" w14:textId="77777777" w:rsidTr="003B164C">
        <w:tc>
          <w:tcPr>
            <w:tcW w:w="1701" w:type="dxa"/>
          </w:tcPr>
          <w:p w14:paraId="1B3A99AF" w14:textId="77777777" w:rsidR="00CF5FD5" w:rsidRPr="00E61FCC" w:rsidRDefault="00CF5FD5" w:rsidP="003B164C">
            <w:pPr>
              <w:pStyle w:val="ConsPlusNormal"/>
              <w:jc w:val="center"/>
              <w:rPr>
                <w:sz w:val="22"/>
              </w:rPr>
            </w:pPr>
            <w:r w:rsidRPr="00E61FCC">
              <w:rPr>
                <w:sz w:val="22"/>
              </w:rPr>
              <w:t>2.4</w:t>
            </w:r>
          </w:p>
        </w:tc>
        <w:tc>
          <w:tcPr>
            <w:tcW w:w="7370" w:type="dxa"/>
          </w:tcPr>
          <w:p w14:paraId="3226887F" w14:textId="77777777" w:rsidR="00CF5FD5" w:rsidRPr="00E61FCC" w:rsidRDefault="00CF5FD5" w:rsidP="003B164C">
            <w:pPr>
              <w:pStyle w:val="ConsPlusNormal"/>
              <w:jc w:val="both"/>
              <w:rPr>
                <w:sz w:val="22"/>
              </w:rPr>
            </w:pPr>
            <w:r w:rsidRPr="00E61FCC">
              <w:rPr>
                <w:sz w:val="22"/>
              </w:rPr>
              <w:t>Проводить анализ текста, его композиционных особенностей, определять количество микротем и абзацев</w:t>
            </w:r>
          </w:p>
        </w:tc>
      </w:tr>
      <w:tr w:rsidR="00CF5FD5" w:rsidRPr="00E61FCC" w14:paraId="4A401032" w14:textId="77777777" w:rsidTr="003B164C">
        <w:tc>
          <w:tcPr>
            <w:tcW w:w="1701" w:type="dxa"/>
          </w:tcPr>
          <w:p w14:paraId="786ED4AD" w14:textId="77777777" w:rsidR="00CF5FD5" w:rsidRPr="00E61FCC" w:rsidRDefault="00CF5FD5" w:rsidP="003B164C">
            <w:pPr>
              <w:pStyle w:val="ConsPlusNormal"/>
              <w:jc w:val="center"/>
              <w:rPr>
                <w:sz w:val="22"/>
              </w:rPr>
            </w:pPr>
            <w:r w:rsidRPr="00E61FCC">
              <w:rPr>
                <w:sz w:val="22"/>
              </w:rPr>
              <w:t>2.5</w:t>
            </w:r>
          </w:p>
        </w:tc>
        <w:tc>
          <w:tcPr>
            <w:tcW w:w="7370" w:type="dxa"/>
          </w:tcPr>
          <w:p w14:paraId="4EE1DF4B" w14:textId="77777777" w:rsidR="00CF5FD5" w:rsidRPr="00E61FCC" w:rsidRDefault="00CF5FD5" w:rsidP="003B164C">
            <w:pPr>
              <w:pStyle w:val="ConsPlusNormal"/>
              <w:jc w:val="both"/>
              <w:rPr>
                <w:sz w:val="22"/>
              </w:rPr>
            </w:pPr>
            <w:r w:rsidRPr="00E61FCC">
              <w:rPr>
                <w:sz w:val="22"/>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w:t>
            </w:r>
          </w:p>
        </w:tc>
      </w:tr>
      <w:tr w:rsidR="00CF5FD5" w:rsidRPr="00E61FCC" w14:paraId="32979344" w14:textId="77777777" w:rsidTr="003B164C">
        <w:tc>
          <w:tcPr>
            <w:tcW w:w="1701" w:type="dxa"/>
          </w:tcPr>
          <w:p w14:paraId="16BA20BD" w14:textId="77777777" w:rsidR="00CF5FD5" w:rsidRPr="00E61FCC" w:rsidRDefault="00CF5FD5" w:rsidP="003B164C">
            <w:pPr>
              <w:pStyle w:val="ConsPlusNormal"/>
              <w:jc w:val="center"/>
              <w:rPr>
                <w:sz w:val="22"/>
              </w:rPr>
            </w:pPr>
            <w:r w:rsidRPr="00E61FCC">
              <w:rPr>
                <w:sz w:val="22"/>
              </w:rPr>
              <w:t>2.6</w:t>
            </w:r>
          </w:p>
        </w:tc>
        <w:tc>
          <w:tcPr>
            <w:tcW w:w="7370" w:type="dxa"/>
          </w:tcPr>
          <w:p w14:paraId="7D86AC94" w14:textId="77777777" w:rsidR="00CF5FD5" w:rsidRPr="00E61FCC" w:rsidRDefault="00CF5FD5" w:rsidP="003B164C">
            <w:pPr>
              <w:pStyle w:val="ConsPlusNormal"/>
              <w:jc w:val="both"/>
              <w:rPr>
                <w:sz w:val="22"/>
              </w:rPr>
            </w:pPr>
            <w:r w:rsidRPr="00E61FCC">
              <w:rPr>
                <w:sz w:val="22"/>
              </w:rPr>
              <w:t>Характеризовать текст с точки зрения его принадлежности к функционально-смысловому типу речи</w:t>
            </w:r>
          </w:p>
        </w:tc>
      </w:tr>
      <w:tr w:rsidR="00CF5FD5" w:rsidRPr="00E61FCC" w14:paraId="20026028" w14:textId="77777777" w:rsidTr="003B164C">
        <w:tc>
          <w:tcPr>
            <w:tcW w:w="1701" w:type="dxa"/>
          </w:tcPr>
          <w:p w14:paraId="7BF967F3" w14:textId="77777777" w:rsidR="00CF5FD5" w:rsidRPr="00E61FCC" w:rsidRDefault="00CF5FD5" w:rsidP="003B164C">
            <w:pPr>
              <w:pStyle w:val="ConsPlusNormal"/>
              <w:jc w:val="center"/>
              <w:rPr>
                <w:sz w:val="22"/>
              </w:rPr>
            </w:pPr>
            <w:r w:rsidRPr="00E61FCC">
              <w:rPr>
                <w:sz w:val="22"/>
              </w:rPr>
              <w:t>2.7</w:t>
            </w:r>
          </w:p>
        </w:tc>
        <w:tc>
          <w:tcPr>
            <w:tcW w:w="7370" w:type="dxa"/>
          </w:tcPr>
          <w:p w14:paraId="2A15C3B9" w14:textId="77777777" w:rsidR="00CF5FD5" w:rsidRPr="00E61FCC" w:rsidRDefault="00CF5FD5" w:rsidP="003B164C">
            <w:pPr>
              <w:pStyle w:val="ConsPlusNormal"/>
              <w:jc w:val="both"/>
              <w:rPr>
                <w:sz w:val="22"/>
              </w:rPr>
            </w:pPr>
            <w:r w:rsidRPr="00E61FCC">
              <w:rPr>
                <w:sz w:val="22"/>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объемом 3 и более предложений, классные сочинения объемом не менее 70 слов)</w:t>
            </w:r>
          </w:p>
        </w:tc>
      </w:tr>
      <w:tr w:rsidR="00CF5FD5" w:rsidRPr="00E61FCC" w14:paraId="1D9D5312" w14:textId="77777777" w:rsidTr="003B164C">
        <w:tc>
          <w:tcPr>
            <w:tcW w:w="1701" w:type="dxa"/>
          </w:tcPr>
          <w:p w14:paraId="162FB11B" w14:textId="77777777" w:rsidR="00CF5FD5" w:rsidRPr="00E61FCC" w:rsidRDefault="00CF5FD5" w:rsidP="003B164C">
            <w:pPr>
              <w:pStyle w:val="ConsPlusNormal"/>
              <w:jc w:val="center"/>
              <w:rPr>
                <w:sz w:val="22"/>
              </w:rPr>
            </w:pPr>
            <w:r w:rsidRPr="00E61FCC">
              <w:rPr>
                <w:sz w:val="22"/>
              </w:rPr>
              <w:t>2.8</w:t>
            </w:r>
          </w:p>
        </w:tc>
        <w:tc>
          <w:tcPr>
            <w:tcW w:w="7370" w:type="dxa"/>
          </w:tcPr>
          <w:p w14:paraId="3EAA12BB" w14:textId="77777777" w:rsidR="00CF5FD5" w:rsidRPr="00E61FCC" w:rsidRDefault="00CF5FD5" w:rsidP="003B164C">
            <w:pPr>
              <w:pStyle w:val="ConsPlusNormal"/>
              <w:jc w:val="both"/>
              <w:rPr>
                <w:sz w:val="22"/>
              </w:rPr>
            </w:pPr>
            <w:r w:rsidRPr="00E61FCC">
              <w:rPr>
                <w:sz w:val="22"/>
              </w:rPr>
              <w:t>Восстанавливать деформированный текст, осуществлять корректировку восстановленного текста с использованием образца</w:t>
            </w:r>
          </w:p>
        </w:tc>
      </w:tr>
      <w:tr w:rsidR="00CF5FD5" w:rsidRPr="00E61FCC" w14:paraId="73C20F07" w14:textId="77777777" w:rsidTr="003B164C">
        <w:tc>
          <w:tcPr>
            <w:tcW w:w="1701" w:type="dxa"/>
          </w:tcPr>
          <w:p w14:paraId="3788A9CA" w14:textId="77777777" w:rsidR="00CF5FD5" w:rsidRPr="00E61FCC" w:rsidRDefault="00CF5FD5" w:rsidP="003B164C">
            <w:pPr>
              <w:pStyle w:val="ConsPlusNormal"/>
              <w:jc w:val="center"/>
              <w:rPr>
                <w:sz w:val="22"/>
              </w:rPr>
            </w:pPr>
            <w:r w:rsidRPr="00E61FCC">
              <w:rPr>
                <w:sz w:val="22"/>
              </w:rPr>
              <w:t>2.9</w:t>
            </w:r>
          </w:p>
        </w:tc>
        <w:tc>
          <w:tcPr>
            <w:tcW w:w="7370" w:type="dxa"/>
          </w:tcPr>
          <w:p w14:paraId="10E67278" w14:textId="77777777" w:rsidR="00CF5FD5" w:rsidRPr="00E61FCC" w:rsidRDefault="00CF5FD5" w:rsidP="003B164C">
            <w:pPr>
              <w:pStyle w:val="ConsPlusNormal"/>
              <w:jc w:val="both"/>
              <w:rPr>
                <w:sz w:val="22"/>
              </w:rPr>
            </w:pPr>
            <w:r w:rsidRPr="00E61FCC">
              <w:rPr>
                <w:sz w:val="22"/>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в целях дальнейшего воспроизведения содержания текста в устной и письменной форме</w:t>
            </w:r>
          </w:p>
        </w:tc>
      </w:tr>
      <w:tr w:rsidR="00CF5FD5" w:rsidRPr="00E61FCC" w14:paraId="0471CDDC" w14:textId="77777777" w:rsidTr="003B164C">
        <w:tc>
          <w:tcPr>
            <w:tcW w:w="1701" w:type="dxa"/>
          </w:tcPr>
          <w:p w14:paraId="76C76A8A" w14:textId="77777777" w:rsidR="00CF5FD5" w:rsidRPr="00E61FCC" w:rsidRDefault="00CF5FD5" w:rsidP="003B164C">
            <w:pPr>
              <w:pStyle w:val="ConsPlusNormal"/>
              <w:jc w:val="center"/>
              <w:rPr>
                <w:sz w:val="22"/>
              </w:rPr>
            </w:pPr>
            <w:r w:rsidRPr="00E61FCC">
              <w:rPr>
                <w:sz w:val="22"/>
              </w:rPr>
              <w:t>2.10</w:t>
            </w:r>
          </w:p>
        </w:tc>
        <w:tc>
          <w:tcPr>
            <w:tcW w:w="7370" w:type="dxa"/>
          </w:tcPr>
          <w:p w14:paraId="5B4F18A8" w14:textId="77777777" w:rsidR="00CF5FD5" w:rsidRPr="00E61FCC" w:rsidRDefault="00CF5FD5" w:rsidP="003B164C">
            <w:pPr>
              <w:pStyle w:val="ConsPlusNormal"/>
              <w:jc w:val="both"/>
              <w:rPr>
                <w:sz w:val="22"/>
              </w:rPr>
            </w:pPr>
            <w:r w:rsidRPr="00E61FCC">
              <w:rPr>
                <w:sz w:val="22"/>
              </w:rPr>
              <w:t xml:space="preserve">Извлекать информацию из различных источников, в том числе из </w:t>
            </w:r>
            <w:r w:rsidRPr="00E61FCC">
              <w:rPr>
                <w:sz w:val="22"/>
              </w:rPr>
              <w:lastRenderedPageBreak/>
              <w:t>лингвистических словарей и справочной литературы, и использовать ее в учебной деятельности</w:t>
            </w:r>
          </w:p>
        </w:tc>
      </w:tr>
      <w:tr w:rsidR="00CF5FD5" w:rsidRPr="00E61FCC" w14:paraId="22EFD683" w14:textId="77777777" w:rsidTr="003B164C">
        <w:tc>
          <w:tcPr>
            <w:tcW w:w="1701" w:type="dxa"/>
          </w:tcPr>
          <w:p w14:paraId="1CF328D2" w14:textId="77777777" w:rsidR="00CF5FD5" w:rsidRPr="00E61FCC" w:rsidRDefault="00CF5FD5" w:rsidP="003B164C">
            <w:pPr>
              <w:pStyle w:val="ConsPlusNormal"/>
              <w:jc w:val="center"/>
              <w:rPr>
                <w:sz w:val="22"/>
              </w:rPr>
            </w:pPr>
            <w:r w:rsidRPr="00E61FCC">
              <w:rPr>
                <w:sz w:val="22"/>
              </w:rPr>
              <w:lastRenderedPageBreak/>
              <w:t>2.11</w:t>
            </w:r>
          </w:p>
        </w:tc>
        <w:tc>
          <w:tcPr>
            <w:tcW w:w="7370" w:type="dxa"/>
          </w:tcPr>
          <w:p w14:paraId="3771C719" w14:textId="77777777" w:rsidR="00CF5FD5" w:rsidRPr="00E61FCC" w:rsidRDefault="00CF5FD5" w:rsidP="003B164C">
            <w:pPr>
              <w:pStyle w:val="ConsPlusNormal"/>
              <w:jc w:val="both"/>
              <w:rPr>
                <w:sz w:val="22"/>
              </w:rPr>
            </w:pPr>
            <w:r w:rsidRPr="00E61FCC">
              <w:rPr>
                <w:sz w:val="22"/>
              </w:rPr>
              <w:t>Представлять сообщение на заданную тему в виде презентации</w:t>
            </w:r>
          </w:p>
        </w:tc>
      </w:tr>
      <w:tr w:rsidR="00CF5FD5" w:rsidRPr="00E61FCC" w14:paraId="0C14FAEB" w14:textId="77777777" w:rsidTr="003B164C">
        <w:tc>
          <w:tcPr>
            <w:tcW w:w="1701" w:type="dxa"/>
          </w:tcPr>
          <w:p w14:paraId="66051D8E" w14:textId="77777777" w:rsidR="00CF5FD5" w:rsidRPr="00E61FCC" w:rsidRDefault="00CF5FD5" w:rsidP="003B164C">
            <w:pPr>
              <w:pStyle w:val="ConsPlusNormal"/>
              <w:jc w:val="center"/>
              <w:rPr>
                <w:sz w:val="22"/>
              </w:rPr>
            </w:pPr>
            <w:r w:rsidRPr="00E61FCC">
              <w:rPr>
                <w:sz w:val="22"/>
              </w:rPr>
              <w:t>2.12</w:t>
            </w:r>
          </w:p>
        </w:tc>
        <w:tc>
          <w:tcPr>
            <w:tcW w:w="7370" w:type="dxa"/>
          </w:tcPr>
          <w:p w14:paraId="6D4BB2BD" w14:textId="77777777" w:rsidR="00CF5FD5" w:rsidRPr="00E61FCC" w:rsidRDefault="00CF5FD5" w:rsidP="003B164C">
            <w:pPr>
              <w:pStyle w:val="ConsPlusNormal"/>
              <w:jc w:val="both"/>
              <w:rPr>
                <w:sz w:val="22"/>
              </w:rPr>
            </w:pPr>
            <w:r w:rsidRPr="00E61FCC">
              <w:rPr>
                <w:sz w:val="22"/>
              </w:rPr>
              <w:t>Редактировать собственные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CF5FD5" w:rsidRPr="00E61FCC" w14:paraId="56D01889" w14:textId="77777777" w:rsidTr="003B164C">
        <w:tc>
          <w:tcPr>
            <w:tcW w:w="1701" w:type="dxa"/>
          </w:tcPr>
          <w:p w14:paraId="1BEABF66" w14:textId="77777777" w:rsidR="00CF5FD5" w:rsidRPr="00E61FCC" w:rsidRDefault="00CF5FD5" w:rsidP="003B164C">
            <w:pPr>
              <w:pStyle w:val="ConsPlusNormal"/>
              <w:jc w:val="center"/>
              <w:rPr>
                <w:sz w:val="22"/>
              </w:rPr>
            </w:pPr>
            <w:r w:rsidRPr="00E61FCC">
              <w:rPr>
                <w:sz w:val="22"/>
              </w:rPr>
              <w:t>3</w:t>
            </w:r>
          </w:p>
        </w:tc>
        <w:tc>
          <w:tcPr>
            <w:tcW w:w="7370" w:type="dxa"/>
          </w:tcPr>
          <w:p w14:paraId="17BD5E1C" w14:textId="77777777" w:rsidR="00CF5FD5" w:rsidRPr="00E61FCC" w:rsidRDefault="00CF5FD5" w:rsidP="003B164C">
            <w:pPr>
              <w:pStyle w:val="ConsPlusNormal"/>
              <w:jc w:val="both"/>
              <w:rPr>
                <w:sz w:val="22"/>
              </w:rPr>
            </w:pPr>
            <w:r w:rsidRPr="00E61FCC">
              <w:rPr>
                <w:sz w:val="22"/>
              </w:rPr>
              <w:t>По теме "Функциональные разновидности языка"</w:t>
            </w:r>
          </w:p>
        </w:tc>
      </w:tr>
      <w:tr w:rsidR="00CF5FD5" w:rsidRPr="00E61FCC" w14:paraId="2A6F08B8" w14:textId="77777777" w:rsidTr="003B164C">
        <w:tc>
          <w:tcPr>
            <w:tcW w:w="1701" w:type="dxa"/>
          </w:tcPr>
          <w:p w14:paraId="084A1ABC" w14:textId="77777777" w:rsidR="00CF5FD5" w:rsidRPr="00E61FCC" w:rsidRDefault="00CF5FD5" w:rsidP="003B164C">
            <w:pPr>
              <w:pStyle w:val="ConsPlusNormal"/>
              <w:jc w:val="center"/>
              <w:rPr>
                <w:sz w:val="22"/>
              </w:rPr>
            </w:pPr>
            <w:r w:rsidRPr="00E61FCC">
              <w:rPr>
                <w:sz w:val="22"/>
              </w:rPr>
              <w:t>3.1</w:t>
            </w:r>
          </w:p>
        </w:tc>
        <w:tc>
          <w:tcPr>
            <w:tcW w:w="7370" w:type="dxa"/>
          </w:tcPr>
          <w:p w14:paraId="1DF06568" w14:textId="77777777" w:rsidR="00CF5FD5" w:rsidRPr="00E61FCC" w:rsidRDefault="00CF5FD5" w:rsidP="003B164C">
            <w:pPr>
              <w:pStyle w:val="ConsPlusNormal"/>
              <w:jc w:val="both"/>
              <w:rPr>
                <w:sz w:val="22"/>
              </w:rPr>
            </w:pPr>
            <w:r w:rsidRPr="00E61FCC">
              <w:rPr>
                <w:sz w:val="22"/>
              </w:rPr>
              <w:t>Иметь общее представление об особенностях разговорной речи, функциональных стилей, языка художественной литературы</w:t>
            </w:r>
          </w:p>
        </w:tc>
      </w:tr>
      <w:tr w:rsidR="00CF5FD5" w:rsidRPr="00E61FCC" w14:paraId="36CA2606" w14:textId="77777777" w:rsidTr="003B164C">
        <w:tc>
          <w:tcPr>
            <w:tcW w:w="1701" w:type="dxa"/>
          </w:tcPr>
          <w:p w14:paraId="00AE4EB1" w14:textId="77777777" w:rsidR="00CF5FD5" w:rsidRPr="00E61FCC" w:rsidRDefault="00CF5FD5" w:rsidP="003B164C">
            <w:pPr>
              <w:pStyle w:val="ConsPlusNormal"/>
              <w:jc w:val="center"/>
              <w:rPr>
                <w:sz w:val="22"/>
              </w:rPr>
            </w:pPr>
            <w:r w:rsidRPr="00E61FCC">
              <w:rPr>
                <w:sz w:val="22"/>
              </w:rPr>
              <w:t>4</w:t>
            </w:r>
          </w:p>
        </w:tc>
        <w:tc>
          <w:tcPr>
            <w:tcW w:w="7370" w:type="dxa"/>
          </w:tcPr>
          <w:p w14:paraId="3A0D9998" w14:textId="77777777" w:rsidR="00CF5FD5" w:rsidRPr="00E61FCC" w:rsidRDefault="00CF5FD5" w:rsidP="003B164C">
            <w:pPr>
              <w:pStyle w:val="ConsPlusNormal"/>
              <w:jc w:val="both"/>
              <w:rPr>
                <w:sz w:val="22"/>
              </w:rPr>
            </w:pPr>
            <w:r w:rsidRPr="00E61FCC">
              <w:rPr>
                <w:sz w:val="22"/>
              </w:rPr>
              <w:t>По теме "Система языка"</w:t>
            </w:r>
          </w:p>
        </w:tc>
      </w:tr>
      <w:tr w:rsidR="00CF5FD5" w:rsidRPr="00E61FCC" w14:paraId="4B033FC6" w14:textId="77777777" w:rsidTr="003B164C">
        <w:tc>
          <w:tcPr>
            <w:tcW w:w="1701" w:type="dxa"/>
          </w:tcPr>
          <w:p w14:paraId="04219644" w14:textId="77777777" w:rsidR="00CF5FD5" w:rsidRPr="00E61FCC" w:rsidRDefault="00CF5FD5" w:rsidP="003B164C">
            <w:pPr>
              <w:pStyle w:val="ConsPlusNormal"/>
              <w:jc w:val="center"/>
              <w:rPr>
                <w:sz w:val="22"/>
              </w:rPr>
            </w:pPr>
            <w:r w:rsidRPr="00E61FCC">
              <w:rPr>
                <w:sz w:val="22"/>
              </w:rPr>
              <w:t>4.1</w:t>
            </w:r>
          </w:p>
        </w:tc>
        <w:tc>
          <w:tcPr>
            <w:tcW w:w="7370" w:type="dxa"/>
          </w:tcPr>
          <w:p w14:paraId="178E5944" w14:textId="77777777" w:rsidR="00CF5FD5" w:rsidRPr="00E61FCC" w:rsidRDefault="00CF5FD5" w:rsidP="003B164C">
            <w:pPr>
              <w:pStyle w:val="ConsPlusNormal"/>
              <w:jc w:val="both"/>
              <w:rPr>
                <w:sz w:val="22"/>
              </w:rPr>
            </w:pPr>
            <w:r w:rsidRPr="00E61FCC">
              <w:rPr>
                <w:sz w:val="22"/>
              </w:rPr>
              <w:t>Характеризовать звуки; понимать различие между звуком и буквой, характеризовать систему звуков</w:t>
            </w:r>
          </w:p>
        </w:tc>
      </w:tr>
      <w:tr w:rsidR="00CF5FD5" w:rsidRPr="00E61FCC" w14:paraId="3D0EDB58" w14:textId="77777777" w:rsidTr="003B164C">
        <w:tc>
          <w:tcPr>
            <w:tcW w:w="1701" w:type="dxa"/>
          </w:tcPr>
          <w:p w14:paraId="56B26000" w14:textId="77777777" w:rsidR="00CF5FD5" w:rsidRPr="00E61FCC" w:rsidRDefault="00CF5FD5" w:rsidP="003B164C">
            <w:pPr>
              <w:pStyle w:val="ConsPlusNormal"/>
              <w:jc w:val="center"/>
              <w:rPr>
                <w:sz w:val="22"/>
              </w:rPr>
            </w:pPr>
            <w:r w:rsidRPr="00E61FCC">
              <w:rPr>
                <w:sz w:val="22"/>
              </w:rPr>
              <w:t>4.2</w:t>
            </w:r>
          </w:p>
        </w:tc>
        <w:tc>
          <w:tcPr>
            <w:tcW w:w="7370" w:type="dxa"/>
          </w:tcPr>
          <w:p w14:paraId="1419CE5F" w14:textId="77777777" w:rsidR="00CF5FD5" w:rsidRPr="00E61FCC" w:rsidRDefault="00CF5FD5" w:rsidP="003B164C">
            <w:pPr>
              <w:pStyle w:val="ConsPlusNormal"/>
              <w:jc w:val="both"/>
              <w:rPr>
                <w:sz w:val="22"/>
              </w:rPr>
            </w:pPr>
            <w:r w:rsidRPr="00E61FCC">
              <w:rPr>
                <w:sz w:val="22"/>
              </w:rPr>
              <w:t>Проводить фонетический анализ слов</w:t>
            </w:r>
          </w:p>
        </w:tc>
      </w:tr>
      <w:tr w:rsidR="00CF5FD5" w:rsidRPr="00E61FCC" w14:paraId="49A10B7B" w14:textId="77777777" w:rsidTr="003B164C">
        <w:tc>
          <w:tcPr>
            <w:tcW w:w="1701" w:type="dxa"/>
          </w:tcPr>
          <w:p w14:paraId="7E0187B8" w14:textId="77777777" w:rsidR="00CF5FD5" w:rsidRPr="00E61FCC" w:rsidRDefault="00CF5FD5" w:rsidP="003B164C">
            <w:pPr>
              <w:pStyle w:val="ConsPlusNormal"/>
              <w:jc w:val="center"/>
              <w:rPr>
                <w:sz w:val="22"/>
              </w:rPr>
            </w:pPr>
            <w:r w:rsidRPr="00E61FCC">
              <w:rPr>
                <w:sz w:val="22"/>
              </w:rPr>
              <w:t>4.3</w:t>
            </w:r>
          </w:p>
        </w:tc>
        <w:tc>
          <w:tcPr>
            <w:tcW w:w="7370" w:type="dxa"/>
          </w:tcPr>
          <w:p w14:paraId="1BC0AC5C" w14:textId="77777777" w:rsidR="00CF5FD5" w:rsidRPr="00E61FCC" w:rsidRDefault="00CF5FD5" w:rsidP="003B164C">
            <w:pPr>
              <w:pStyle w:val="ConsPlusNormal"/>
              <w:jc w:val="both"/>
              <w:rPr>
                <w:sz w:val="22"/>
              </w:rPr>
            </w:pPr>
            <w:r w:rsidRPr="00E61FCC">
              <w:rPr>
                <w:sz w:val="22"/>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tc>
      </w:tr>
      <w:tr w:rsidR="00CF5FD5" w:rsidRPr="00E61FCC" w14:paraId="28457A61" w14:textId="77777777" w:rsidTr="003B164C">
        <w:tc>
          <w:tcPr>
            <w:tcW w:w="1701" w:type="dxa"/>
          </w:tcPr>
          <w:p w14:paraId="42424127" w14:textId="77777777" w:rsidR="00CF5FD5" w:rsidRPr="00E61FCC" w:rsidRDefault="00CF5FD5" w:rsidP="003B164C">
            <w:pPr>
              <w:pStyle w:val="ConsPlusNormal"/>
              <w:jc w:val="center"/>
              <w:rPr>
                <w:sz w:val="22"/>
              </w:rPr>
            </w:pPr>
            <w:r w:rsidRPr="00E61FCC">
              <w:rPr>
                <w:sz w:val="22"/>
              </w:rPr>
              <w:t>4.4</w:t>
            </w:r>
          </w:p>
        </w:tc>
        <w:tc>
          <w:tcPr>
            <w:tcW w:w="7370" w:type="dxa"/>
          </w:tcPr>
          <w:p w14:paraId="02CA5C59" w14:textId="77777777" w:rsidR="00CF5FD5" w:rsidRPr="00E61FCC" w:rsidRDefault="00CF5FD5" w:rsidP="003B164C">
            <w:pPr>
              <w:pStyle w:val="ConsPlusNormal"/>
              <w:jc w:val="both"/>
              <w:rPr>
                <w:sz w:val="22"/>
              </w:rPr>
            </w:pPr>
            <w:r w:rsidRPr="00E61FCC">
              <w:rPr>
                <w:sz w:val="22"/>
              </w:rPr>
              <w:t>Распознавать однозначные и многозначные слова, различать прямое и переносное значения слова</w:t>
            </w:r>
          </w:p>
        </w:tc>
      </w:tr>
      <w:tr w:rsidR="00CF5FD5" w:rsidRPr="00E61FCC" w14:paraId="7DD0D54E" w14:textId="77777777" w:rsidTr="003B164C">
        <w:tc>
          <w:tcPr>
            <w:tcW w:w="1701" w:type="dxa"/>
          </w:tcPr>
          <w:p w14:paraId="0C74AFFD" w14:textId="77777777" w:rsidR="00CF5FD5" w:rsidRPr="00E61FCC" w:rsidRDefault="00CF5FD5" w:rsidP="003B164C">
            <w:pPr>
              <w:pStyle w:val="ConsPlusNormal"/>
              <w:jc w:val="center"/>
              <w:rPr>
                <w:sz w:val="22"/>
              </w:rPr>
            </w:pPr>
            <w:r w:rsidRPr="00E61FCC">
              <w:rPr>
                <w:sz w:val="22"/>
              </w:rPr>
              <w:t>4.5</w:t>
            </w:r>
          </w:p>
        </w:tc>
        <w:tc>
          <w:tcPr>
            <w:tcW w:w="7370" w:type="dxa"/>
          </w:tcPr>
          <w:p w14:paraId="739031BB" w14:textId="77777777" w:rsidR="00CF5FD5" w:rsidRPr="00E61FCC" w:rsidRDefault="00CF5FD5" w:rsidP="003B164C">
            <w:pPr>
              <w:pStyle w:val="ConsPlusNormal"/>
              <w:jc w:val="both"/>
              <w:rPr>
                <w:sz w:val="22"/>
              </w:rPr>
            </w:pPr>
            <w:r w:rsidRPr="00E61FCC">
              <w:rPr>
                <w:sz w:val="22"/>
              </w:rPr>
              <w:t>Распознавать синонимы, антонимы, омонимы; различать многозначные слова и омонимы</w:t>
            </w:r>
          </w:p>
        </w:tc>
      </w:tr>
      <w:tr w:rsidR="00CF5FD5" w:rsidRPr="00E61FCC" w14:paraId="79B5A908" w14:textId="77777777" w:rsidTr="003B164C">
        <w:tc>
          <w:tcPr>
            <w:tcW w:w="1701" w:type="dxa"/>
          </w:tcPr>
          <w:p w14:paraId="4F9413A3" w14:textId="77777777" w:rsidR="00CF5FD5" w:rsidRPr="00E61FCC" w:rsidRDefault="00CF5FD5" w:rsidP="003B164C">
            <w:pPr>
              <w:pStyle w:val="ConsPlusNormal"/>
              <w:jc w:val="center"/>
              <w:rPr>
                <w:sz w:val="22"/>
              </w:rPr>
            </w:pPr>
            <w:r w:rsidRPr="00E61FCC">
              <w:rPr>
                <w:sz w:val="22"/>
              </w:rPr>
              <w:t>4.6</w:t>
            </w:r>
          </w:p>
        </w:tc>
        <w:tc>
          <w:tcPr>
            <w:tcW w:w="7370" w:type="dxa"/>
          </w:tcPr>
          <w:p w14:paraId="7EC22941" w14:textId="77777777" w:rsidR="00CF5FD5" w:rsidRPr="00E61FCC" w:rsidRDefault="00CF5FD5" w:rsidP="003B164C">
            <w:pPr>
              <w:pStyle w:val="ConsPlusNormal"/>
              <w:jc w:val="both"/>
              <w:rPr>
                <w:sz w:val="22"/>
              </w:rPr>
            </w:pPr>
            <w:r w:rsidRPr="00E61FCC">
              <w:rPr>
                <w:sz w:val="22"/>
              </w:rPr>
              <w:t>Характеризовать тематические группы слов, родовые и видовые понятия</w:t>
            </w:r>
          </w:p>
        </w:tc>
      </w:tr>
      <w:tr w:rsidR="00CF5FD5" w:rsidRPr="00E61FCC" w14:paraId="0A7D662B" w14:textId="77777777" w:rsidTr="003B164C">
        <w:tc>
          <w:tcPr>
            <w:tcW w:w="1701" w:type="dxa"/>
          </w:tcPr>
          <w:p w14:paraId="49229303" w14:textId="77777777" w:rsidR="00CF5FD5" w:rsidRPr="00E61FCC" w:rsidRDefault="00CF5FD5" w:rsidP="003B164C">
            <w:pPr>
              <w:pStyle w:val="ConsPlusNormal"/>
              <w:jc w:val="center"/>
              <w:rPr>
                <w:sz w:val="22"/>
              </w:rPr>
            </w:pPr>
            <w:r w:rsidRPr="00E61FCC">
              <w:rPr>
                <w:sz w:val="22"/>
              </w:rPr>
              <w:t>4.7</w:t>
            </w:r>
          </w:p>
        </w:tc>
        <w:tc>
          <w:tcPr>
            <w:tcW w:w="7370" w:type="dxa"/>
          </w:tcPr>
          <w:p w14:paraId="4E6EC4B6" w14:textId="77777777" w:rsidR="00CF5FD5" w:rsidRPr="00E61FCC" w:rsidRDefault="00CF5FD5" w:rsidP="003B164C">
            <w:pPr>
              <w:pStyle w:val="ConsPlusNormal"/>
              <w:jc w:val="both"/>
              <w:rPr>
                <w:sz w:val="22"/>
              </w:rPr>
            </w:pPr>
            <w:r w:rsidRPr="00E61FCC">
              <w:rPr>
                <w:sz w:val="22"/>
              </w:rPr>
              <w:t>Проводить лексический анализ слов (в рамках изученного)</w:t>
            </w:r>
          </w:p>
        </w:tc>
      </w:tr>
      <w:tr w:rsidR="00CF5FD5" w:rsidRPr="00E61FCC" w14:paraId="449668A8" w14:textId="77777777" w:rsidTr="003B164C">
        <w:tc>
          <w:tcPr>
            <w:tcW w:w="1701" w:type="dxa"/>
          </w:tcPr>
          <w:p w14:paraId="07C53041" w14:textId="77777777" w:rsidR="00CF5FD5" w:rsidRPr="00E61FCC" w:rsidRDefault="00CF5FD5" w:rsidP="003B164C">
            <w:pPr>
              <w:pStyle w:val="ConsPlusNormal"/>
              <w:jc w:val="center"/>
              <w:rPr>
                <w:sz w:val="22"/>
              </w:rPr>
            </w:pPr>
            <w:r w:rsidRPr="00E61FCC">
              <w:rPr>
                <w:sz w:val="22"/>
              </w:rPr>
              <w:t>4.8</w:t>
            </w:r>
          </w:p>
        </w:tc>
        <w:tc>
          <w:tcPr>
            <w:tcW w:w="7370" w:type="dxa"/>
          </w:tcPr>
          <w:p w14:paraId="32D8DCAB" w14:textId="77777777" w:rsidR="00CF5FD5" w:rsidRPr="00E61FCC" w:rsidRDefault="00CF5FD5" w:rsidP="003B164C">
            <w:pPr>
              <w:pStyle w:val="ConsPlusNormal"/>
              <w:jc w:val="both"/>
              <w:rPr>
                <w:sz w:val="22"/>
              </w:rPr>
            </w:pPr>
            <w:r w:rsidRPr="00E61FCC">
              <w:rPr>
                <w:sz w:val="22"/>
              </w:rPr>
              <w:t>Уметь пользоваться лексическими словарями (толковым словарем, словарями синонимов, антонимов, омонимов, паронимов)</w:t>
            </w:r>
          </w:p>
        </w:tc>
      </w:tr>
      <w:tr w:rsidR="00CF5FD5" w:rsidRPr="00E61FCC" w14:paraId="3542B0B5" w14:textId="77777777" w:rsidTr="003B164C">
        <w:tc>
          <w:tcPr>
            <w:tcW w:w="1701" w:type="dxa"/>
          </w:tcPr>
          <w:p w14:paraId="5939DB62" w14:textId="77777777" w:rsidR="00CF5FD5" w:rsidRPr="00E61FCC" w:rsidRDefault="00CF5FD5" w:rsidP="003B164C">
            <w:pPr>
              <w:pStyle w:val="ConsPlusNormal"/>
              <w:jc w:val="center"/>
              <w:rPr>
                <w:sz w:val="22"/>
              </w:rPr>
            </w:pPr>
            <w:r w:rsidRPr="00E61FCC">
              <w:rPr>
                <w:sz w:val="22"/>
              </w:rPr>
              <w:t>4.9</w:t>
            </w:r>
          </w:p>
        </w:tc>
        <w:tc>
          <w:tcPr>
            <w:tcW w:w="7370" w:type="dxa"/>
          </w:tcPr>
          <w:p w14:paraId="1BA21D17" w14:textId="77777777" w:rsidR="00CF5FD5" w:rsidRPr="00E61FCC" w:rsidRDefault="00CF5FD5" w:rsidP="003B164C">
            <w:pPr>
              <w:pStyle w:val="ConsPlusNormal"/>
              <w:jc w:val="both"/>
              <w:rPr>
                <w:sz w:val="22"/>
              </w:rPr>
            </w:pPr>
            <w:r w:rsidRPr="00E61FCC">
              <w:rPr>
                <w:sz w:val="22"/>
              </w:rPr>
              <w:t>Характеризовать морфему как минимальную значимую единицу языка</w:t>
            </w:r>
          </w:p>
        </w:tc>
      </w:tr>
      <w:tr w:rsidR="00CF5FD5" w:rsidRPr="00E61FCC" w14:paraId="6113E2D4" w14:textId="77777777" w:rsidTr="003B164C">
        <w:tc>
          <w:tcPr>
            <w:tcW w:w="1701" w:type="dxa"/>
          </w:tcPr>
          <w:p w14:paraId="5A81CFD1" w14:textId="77777777" w:rsidR="00CF5FD5" w:rsidRPr="00E61FCC" w:rsidRDefault="00CF5FD5" w:rsidP="003B164C">
            <w:pPr>
              <w:pStyle w:val="ConsPlusNormal"/>
              <w:jc w:val="center"/>
              <w:rPr>
                <w:sz w:val="22"/>
              </w:rPr>
            </w:pPr>
            <w:r w:rsidRPr="00E61FCC">
              <w:rPr>
                <w:sz w:val="22"/>
              </w:rPr>
              <w:t>4.10</w:t>
            </w:r>
          </w:p>
        </w:tc>
        <w:tc>
          <w:tcPr>
            <w:tcW w:w="7370" w:type="dxa"/>
          </w:tcPr>
          <w:p w14:paraId="410E6A61" w14:textId="77777777" w:rsidR="00CF5FD5" w:rsidRPr="00E61FCC" w:rsidRDefault="00CF5FD5" w:rsidP="003B164C">
            <w:pPr>
              <w:pStyle w:val="ConsPlusNormal"/>
              <w:jc w:val="both"/>
              <w:rPr>
                <w:sz w:val="22"/>
              </w:rPr>
            </w:pPr>
            <w:r w:rsidRPr="00E61FCC">
              <w:rPr>
                <w:sz w:val="22"/>
              </w:rPr>
              <w:t>Распознавать морфемы в слове (корень, приставку, суффикс, окончание), выделять основу слова</w:t>
            </w:r>
          </w:p>
        </w:tc>
      </w:tr>
      <w:tr w:rsidR="00CF5FD5" w:rsidRPr="00E61FCC" w14:paraId="2312EEE9" w14:textId="77777777" w:rsidTr="003B164C">
        <w:tc>
          <w:tcPr>
            <w:tcW w:w="1701" w:type="dxa"/>
          </w:tcPr>
          <w:p w14:paraId="52F1C5D1" w14:textId="77777777" w:rsidR="00CF5FD5" w:rsidRPr="00E61FCC" w:rsidRDefault="00CF5FD5" w:rsidP="003B164C">
            <w:pPr>
              <w:pStyle w:val="ConsPlusNormal"/>
              <w:jc w:val="center"/>
              <w:rPr>
                <w:sz w:val="22"/>
              </w:rPr>
            </w:pPr>
            <w:r w:rsidRPr="00E61FCC">
              <w:rPr>
                <w:sz w:val="22"/>
              </w:rPr>
              <w:t>4.11</w:t>
            </w:r>
          </w:p>
        </w:tc>
        <w:tc>
          <w:tcPr>
            <w:tcW w:w="7370" w:type="dxa"/>
          </w:tcPr>
          <w:p w14:paraId="203EC4DC" w14:textId="77777777" w:rsidR="00CF5FD5" w:rsidRPr="00E61FCC" w:rsidRDefault="00CF5FD5" w:rsidP="003B164C">
            <w:pPr>
              <w:pStyle w:val="ConsPlusNormal"/>
              <w:jc w:val="both"/>
              <w:rPr>
                <w:sz w:val="22"/>
              </w:rPr>
            </w:pPr>
            <w:r w:rsidRPr="00E61FCC">
              <w:rPr>
                <w:sz w:val="22"/>
              </w:rPr>
              <w:t>Находить чередование звуков в морфемах (в том числе чередование гласных с нулем звука)</w:t>
            </w:r>
          </w:p>
        </w:tc>
      </w:tr>
      <w:tr w:rsidR="00CF5FD5" w:rsidRPr="00E61FCC" w14:paraId="57DA2290" w14:textId="77777777" w:rsidTr="003B164C">
        <w:tc>
          <w:tcPr>
            <w:tcW w:w="1701" w:type="dxa"/>
          </w:tcPr>
          <w:p w14:paraId="286422F5" w14:textId="77777777" w:rsidR="00CF5FD5" w:rsidRPr="00E61FCC" w:rsidRDefault="00CF5FD5" w:rsidP="003B164C">
            <w:pPr>
              <w:pStyle w:val="ConsPlusNormal"/>
              <w:jc w:val="center"/>
              <w:rPr>
                <w:sz w:val="22"/>
              </w:rPr>
            </w:pPr>
            <w:r w:rsidRPr="00E61FCC">
              <w:rPr>
                <w:sz w:val="22"/>
              </w:rPr>
              <w:t>4.12</w:t>
            </w:r>
          </w:p>
        </w:tc>
        <w:tc>
          <w:tcPr>
            <w:tcW w:w="7370" w:type="dxa"/>
          </w:tcPr>
          <w:p w14:paraId="249DE154" w14:textId="77777777" w:rsidR="00CF5FD5" w:rsidRPr="00E61FCC" w:rsidRDefault="00CF5FD5" w:rsidP="003B164C">
            <w:pPr>
              <w:pStyle w:val="ConsPlusNormal"/>
              <w:jc w:val="both"/>
              <w:rPr>
                <w:sz w:val="22"/>
              </w:rPr>
            </w:pPr>
            <w:r w:rsidRPr="00E61FCC">
              <w:rPr>
                <w:sz w:val="22"/>
              </w:rPr>
              <w:t>Проводить морфемный анализ слов</w:t>
            </w:r>
          </w:p>
        </w:tc>
      </w:tr>
      <w:tr w:rsidR="00CF5FD5" w:rsidRPr="00E61FCC" w14:paraId="4BF3192E" w14:textId="77777777" w:rsidTr="003B164C">
        <w:tc>
          <w:tcPr>
            <w:tcW w:w="1701" w:type="dxa"/>
          </w:tcPr>
          <w:p w14:paraId="666CE05A" w14:textId="77777777" w:rsidR="00CF5FD5" w:rsidRPr="00E61FCC" w:rsidRDefault="00CF5FD5" w:rsidP="003B164C">
            <w:pPr>
              <w:pStyle w:val="ConsPlusNormal"/>
              <w:jc w:val="center"/>
              <w:rPr>
                <w:sz w:val="22"/>
              </w:rPr>
            </w:pPr>
            <w:r w:rsidRPr="00E61FCC">
              <w:rPr>
                <w:sz w:val="22"/>
              </w:rPr>
              <w:t>4.13</w:t>
            </w:r>
          </w:p>
        </w:tc>
        <w:tc>
          <w:tcPr>
            <w:tcW w:w="7370" w:type="dxa"/>
          </w:tcPr>
          <w:p w14:paraId="79E7C810" w14:textId="77777777" w:rsidR="00CF5FD5" w:rsidRPr="00E61FCC" w:rsidRDefault="00CF5FD5" w:rsidP="003B164C">
            <w:pPr>
              <w:pStyle w:val="ConsPlusNormal"/>
              <w:jc w:val="both"/>
              <w:rPr>
                <w:sz w:val="22"/>
              </w:rPr>
            </w:pPr>
            <w:r w:rsidRPr="00E61FCC">
              <w:rPr>
                <w:sz w:val="22"/>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tc>
      </w:tr>
      <w:tr w:rsidR="00CF5FD5" w:rsidRPr="00E61FCC" w14:paraId="5D964FE4" w14:textId="77777777" w:rsidTr="003B164C">
        <w:tc>
          <w:tcPr>
            <w:tcW w:w="1701" w:type="dxa"/>
          </w:tcPr>
          <w:p w14:paraId="4819CDDB" w14:textId="77777777" w:rsidR="00CF5FD5" w:rsidRPr="00E61FCC" w:rsidRDefault="00CF5FD5" w:rsidP="003B164C">
            <w:pPr>
              <w:pStyle w:val="ConsPlusNormal"/>
              <w:jc w:val="center"/>
              <w:rPr>
                <w:sz w:val="22"/>
              </w:rPr>
            </w:pPr>
            <w:r w:rsidRPr="00E61FCC">
              <w:rPr>
                <w:sz w:val="22"/>
              </w:rPr>
              <w:t>4.14</w:t>
            </w:r>
          </w:p>
        </w:tc>
        <w:tc>
          <w:tcPr>
            <w:tcW w:w="7370" w:type="dxa"/>
          </w:tcPr>
          <w:p w14:paraId="20FB23BA" w14:textId="77777777" w:rsidR="00CF5FD5" w:rsidRPr="00E61FCC" w:rsidRDefault="00CF5FD5" w:rsidP="003B164C">
            <w:pPr>
              <w:pStyle w:val="ConsPlusNormal"/>
              <w:jc w:val="both"/>
              <w:rPr>
                <w:sz w:val="22"/>
              </w:rPr>
            </w:pPr>
            <w:r w:rsidRPr="00E61FCC">
              <w:rPr>
                <w:sz w:val="22"/>
              </w:rPr>
              <w:t>Распознавать имена существительные, имена прилагательные, глаголы</w:t>
            </w:r>
          </w:p>
        </w:tc>
      </w:tr>
      <w:tr w:rsidR="00CF5FD5" w:rsidRPr="00E61FCC" w14:paraId="2D1A7DA7" w14:textId="77777777" w:rsidTr="003B164C">
        <w:tc>
          <w:tcPr>
            <w:tcW w:w="1701" w:type="dxa"/>
          </w:tcPr>
          <w:p w14:paraId="6A83B5F1" w14:textId="77777777" w:rsidR="00CF5FD5" w:rsidRPr="00E61FCC" w:rsidRDefault="00CF5FD5" w:rsidP="003B164C">
            <w:pPr>
              <w:pStyle w:val="ConsPlusNormal"/>
              <w:jc w:val="center"/>
              <w:rPr>
                <w:sz w:val="22"/>
              </w:rPr>
            </w:pPr>
            <w:r w:rsidRPr="00E61FCC">
              <w:rPr>
                <w:sz w:val="22"/>
              </w:rPr>
              <w:t>4.15</w:t>
            </w:r>
          </w:p>
        </w:tc>
        <w:tc>
          <w:tcPr>
            <w:tcW w:w="7370" w:type="dxa"/>
          </w:tcPr>
          <w:p w14:paraId="59E7CFC4" w14:textId="77777777" w:rsidR="00CF5FD5" w:rsidRPr="00E61FCC" w:rsidRDefault="00CF5FD5" w:rsidP="003B164C">
            <w:pPr>
              <w:pStyle w:val="ConsPlusNormal"/>
              <w:jc w:val="both"/>
              <w:rPr>
                <w:sz w:val="22"/>
              </w:rPr>
            </w:pPr>
            <w:r w:rsidRPr="00E61FCC">
              <w:rPr>
                <w:sz w:val="22"/>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tc>
      </w:tr>
      <w:tr w:rsidR="00CF5FD5" w:rsidRPr="00E61FCC" w14:paraId="74388F76" w14:textId="77777777" w:rsidTr="003B164C">
        <w:tc>
          <w:tcPr>
            <w:tcW w:w="1701" w:type="dxa"/>
          </w:tcPr>
          <w:p w14:paraId="6C533546" w14:textId="77777777" w:rsidR="00CF5FD5" w:rsidRPr="00E61FCC" w:rsidRDefault="00CF5FD5" w:rsidP="003B164C">
            <w:pPr>
              <w:pStyle w:val="ConsPlusNormal"/>
              <w:jc w:val="center"/>
              <w:rPr>
                <w:sz w:val="22"/>
              </w:rPr>
            </w:pPr>
            <w:r w:rsidRPr="00E61FCC">
              <w:rPr>
                <w:sz w:val="22"/>
              </w:rPr>
              <w:t>4.16</w:t>
            </w:r>
          </w:p>
        </w:tc>
        <w:tc>
          <w:tcPr>
            <w:tcW w:w="7370" w:type="dxa"/>
          </w:tcPr>
          <w:p w14:paraId="4F2FB4D1" w14:textId="77777777" w:rsidR="00CF5FD5" w:rsidRPr="00E61FCC" w:rsidRDefault="00CF5FD5" w:rsidP="003B164C">
            <w:pPr>
              <w:pStyle w:val="ConsPlusNormal"/>
              <w:jc w:val="both"/>
              <w:rPr>
                <w:sz w:val="22"/>
              </w:rPr>
            </w:pPr>
            <w:r w:rsidRPr="00E61FCC">
              <w:rPr>
                <w:sz w:val="22"/>
              </w:rPr>
              <w:t>Определять лексико-грамматические разряды имен существительных</w:t>
            </w:r>
          </w:p>
        </w:tc>
      </w:tr>
      <w:tr w:rsidR="00CF5FD5" w:rsidRPr="00E61FCC" w14:paraId="6CF9A95B" w14:textId="77777777" w:rsidTr="003B164C">
        <w:tc>
          <w:tcPr>
            <w:tcW w:w="1701" w:type="dxa"/>
          </w:tcPr>
          <w:p w14:paraId="38E4A465" w14:textId="77777777" w:rsidR="00CF5FD5" w:rsidRPr="00E61FCC" w:rsidRDefault="00CF5FD5" w:rsidP="003B164C">
            <w:pPr>
              <w:pStyle w:val="ConsPlusNormal"/>
              <w:jc w:val="center"/>
              <w:rPr>
                <w:sz w:val="22"/>
              </w:rPr>
            </w:pPr>
            <w:r w:rsidRPr="00E61FCC">
              <w:rPr>
                <w:sz w:val="22"/>
              </w:rPr>
              <w:lastRenderedPageBreak/>
              <w:t>4.17</w:t>
            </w:r>
          </w:p>
        </w:tc>
        <w:tc>
          <w:tcPr>
            <w:tcW w:w="7370" w:type="dxa"/>
          </w:tcPr>
          <w:p w14:paraId="36837A5A" w14:textId="77777777" w:rsidR="00CF5FD5" w:rsidRPr="00E61FCC" w:rsidRDefault="00CF5FD5" w:rsidP="003B164C">
            <w:pPr>
              <w:pStyle w:val="ConsPlusNormal"/>
              <w:jc w:val="both"/>
              <w:rPr>
                <w:sz w:val="22"/>
              </w:rPr>
            </w:pPr>
            <w:r w:rsidRPr="00E61FCC">
              <w:rPr>
                <w:sz w:val="22"/>
              </w:rPr>
              <w:t>Различать типы склонения имен существительных, выявлять разносклоняемые и несклоняемые имена существительные</w:t>
            </w:r>
          </w:p>
        </w:tc>
      </w:tr>
      <w:tr w:rsidR="00CF5FD5" w:rsidRPr="00E61FCC" w14:paraId="7BEDE060" w14:textId="77777777" w:rsidTr="003B164C">
        <w:tc>
          <w:tcPr>
            <w:tcW w:w="1701" w:type="dxa"/>
          </w:tcPr>
          <w:p w14:paraId="40E30005" w14:textId="77777777" w:rsidR="00CF5FD5" w:rsidRPr="00E61FCC" w:rsidRDefault="00CF5FD5" w:rsidP="003B164C">
            <w:pPr>
              <w:pStyle w:val="ConsPlusNormal"/>
              <w:jc w:val="center"/>
              <w:rPr>
                <w:sz w:val="22"/>
              </w:rPr>
            </w:pPr>
            <w:r w:rsidRPr="00E61FCC">
              <w:rPr>
                <w:sz w:val="22"/>
              </w:rPr>
              <w:t>4.18</w:t>
            </w:r>
          </w:p>
        </w:tc>
        <w:tc>
          <w:tcPr>
            <w:tcW w:w="7370" w:type="dxa"/>
          </w:tcPr>
          <w:p w14:paraId="5F849250" w14:textId="77777777" w:rsidR="00CF5FD5" w:rsidRPr="00E61FCC" w:rsidRDefault="00CF5FD5" w:rsidP="003B164C">
            <w:pPr>
              <w:pStyle w:val="ConsPlusNormal"/>
              <w:jc w:val="both"/>
              <w:rPr>
                <w:sz w:val="22"/>
              </w:rPr>
            </w:pPr>
            <w:r w:rsidRPr="00E61FCC">
              <w:rPr>
                <w:sz w:val="22"/>
              </w:rPr>
              <w:t>Проводить морфологический анализ имен существительных</w:t>
            </w:r>
          </w:p>
        </w:tc>
      </w:tr>
      <w:tr w:rsidR="00CF5FD5" w:rsidRPr="00E61FCC" w14:paraId="34D8C6A4" w14:textId="77777777" w:rsidTr="003B164C">
        <w:tc>
          <w:tcPr>
            <w:tcW w:w="1701" w:type="dxa"/>
          </w:tcPr>
          <w:p w14:paraId="6FC5B07E" w14:textId="77777777" w:rsidR="00CF5FD5" w:rsidRPr="00E61FCC" w:rsidRDefault="00CF5FD5" w:rsidP="003B164C">
            <w:pPr>
              <w:pStyle w:val="ConsPlusNormal"/>
              <w:jc w:val="center"/>
              <w:rPr>
                <w:sz w:val="22"/>
              </w:rPr>
            </w:pPr>
            <w:r w:rsidRPr="00E61FCC">
              <w:rPr>
                <w:sz w:val="22"/>
              </w:rPr>
              <w:t>4.19</w:t>
            </w:r>
          </w:p>
        </w:tc>
        <w:tc>
          <w:tcPr>
            <w:tcW w:w="7370" w:type="dxa"/>
          </w:tcPr>
          <w:p w14:paraId="0E10C817" w14:textId="77777777" w:rsidR="00CF5FD5" w:rsidRPr="00E61FCC" w:rsidRDefault="00CF5FD5" w:rsidP="003B164C">
            <w:pPr>
              <w:pStyle w:val="ConsPlusNormal"/>
              <w:jc w:val="both"/>
              <w:rPr>
                <w:sz w:val="22"/>
              </w:rPr>
            </w:pPr>
            <w:r w:rsidRPr="00E61FCC">
              <w:rPr>
                <w:sz w:val="22"/>
              </w:rPr>
              <w:t>Определять общее грамматическое значение, морфологические признаки и синтаксические функции имени прилагательного, объяснять его роль в речи</w:t>
            </w:r>
          </w:p>
        </w:tc>
      </w:tr>
      <w:tr w:rsidR="00CF5FD5" w:rsidRPr="00E61FCC" w14:paraId="2528955F" w14:textId="77777777" w:rsidTr="003B164C">
        <w:tc>
          <w:tcPr>
            <w:tcW w:w="1701" w:type="dxa"/>
          </w:tcPr>
          <w:p w14:paraId="7B494276" w14:textId="77777777" w:rsidR="00CF5FD5" w:rsidRPr="00E61FCC" w:rsidRDefault="00CF5FD5" w:rsidP="003B164C">
            <w:pPr>
              <w:pStyle w:val="ConsPlusNormal"/>
              <w:jc w:val="center"/>
              <w:rPr>
                <w:sz w:val="22"/>
              </w:rPr>
            </w:pPr>
            <w:r w:rsidRPr="00E61FCC">
              <w:rPr>
                <w:sz w:val="22"/>
              </w:rPr>
              <w:t>4.20</w:t>
            </w:r>
          </w:p>
        </w:tc>
        <w:tc>
          <w:tcPr>
            <w:tcW w:w="7370" w:type="dxa"/>
          </w:tcPr>
          <w:p w14:paraId="4487B49C" w14:textId="77777777" w:rsidR="00CF5FD5" w:rsidRPr="00E61FCC" w:rsidRDefault="00CF5FD5" w:rsidP="003B164C">
            <w:pPr>
              <w:pStyle w:val="ConsPlusNormal"/>
              <w:jc w:val="both"/>
              <w:rPr>
                <w:sz w:val="22"/>
              </w:rPr>
            </w:pPr>
            <w:r w:rsidRPr="00E61FCC">
              <w:rPr>
                <w:sz w:val="22"/>
              </w:rPr>
              <w:t>Различать полную и краткую формы имен прилагательных</w:t>
            </w:r>
          </w:p>
        </w:tc>
      </w:tr>
      <w:tr w:rsidR="00CF5FD5" w:rsidRPr="00E61FCC" w14:paraId="0369736D" w14:textId="77777777" w:rsidTr="003B164C">
        <w:tc>
          <w:tcPr>
            <w:tcW w:w="1701" w:type="dxa"/>
          </w:tcPr>
          <w:p w14:paraId="20F7290B" w14:textId="77777777" w:rsidR="00CF5FD5" w:rsidRPr="00E61FCC" w:rsidRDefault="00CF5FD5" w:rsidP="003B164C">
            <w:pPr>
              <w:pStyle w:val="ConsPlusNormal"/>
              <w:jc w:val="center"/>
              <w:rPr>
                <w:sz w:val="22"/>
              </w:rPr>
            </w:pPr>
            <w:r w:rsidRPr="00E61FCC">
              <w:rPr>
                <w:sz w:val="22"/>
              </w:rPr>
              <w:t>4.21</w:t>
            </w:r>
          </w:p>
        </w:tc>
        <w:tc>
          <w:tcPr>
            <w:tcW w:w="7370" w:type="dxa"/>
          </w:tcPr>
          <w:p w14:paraId="44EE4212" w14:textId="77777777" w:rsidR="00CF5FD5" w:rsidRPr="00E61FCC" w:rsidRDefault="00CF5FD5" w:rsidP="003B164C">
            <w:pPr>
              <w:pStyle w:val="ConsPlusNormal"/>
              <w:jc w:val="both"/>
              <w:rPr>
                <w:sz w:val="22"/>
              </w:rPr>
            </w:pPr>
            <w:r w:rsidRPr="00E61FCC">
              <w:rPr>
                <w:sz w:val="22"/>
              </w:rPr>
              <w:t>Проводить частичный морфологический анализ имен прилагательных (в рамках изученного)</w:t>
            </w:r>
          </w:p>
        </w:tc>
      </w:tr>
      <w:tr w:rsidR="00CF5FD5" w:rsidRPr="00E61FCC" w14:paraId="63C06031" w14:textId="77777777" w:rsidTr="003B164C">
        <w:tc>
          <w:tcPr>
            <w:tcW w:w="1701" w:type="dxa"/>
          </w:tcPr>
          <w:p w14:paraId="7F7DC9A0" w14:textId="77777777" w:rsidR="00CF5FD5" w:rsidRPr="00E61FCC" w:rsidRDefault="00CF5FD5" w:rsidP="003B164C">
            <w:pPr>
              <w:pStyle w:val="ConsPlusNormal"/>
              <w:jc w:val="center"/>
              <w:rPr>
                <w:sz w:val="22"/>
              </w:rPr>
            </w:pPr>
            <w:r w:rsidRPr="00E61FCC">
              <w:rPr>
                <w:sz w:val="22"/>
              </w:rPr>
              <w:t>4.22</w:t>
            </w:r>
          </w:p>
        </w:tc>
        <w:tc>
          <w:tcPr>
            <w:tcW w:w="7370" w:type="dxa"/>
          </w:tcPr>
          <w:p w14:paraId="17AD05B3" w14:textId="77777777" w:rsidR="00CF5FD5" w:rsidRPr="00E61FCC" w:rsidRDefault="00CF5FD5" w:rsidP="003B164C">
            <w:pPr>
              <w:pStyle w:val="ConsPlusNormal"/>
              <w:jc w:val="both"/>
              <w:rPr>
                <w:sz w:val="22"/>
              </w:rPr>
            </w:pPr>
            <w:r w:rsidRPr="00E61FCC">
              <w:rPr>
                <w:sz w:val="22"/>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tc>
      </w:tr>
      <w:tr w:rsidR="00CF5FD5" w:rsidRPr="00E61FCC" w14:paraId="373310A4" w14:textId="77777777" w:rsidTr="003B164C">
        <w:tc>
          <w:tcPr>
            <w:tcW w:w="1701" w:type="dxa"/>
          </w:tcPr>
          <w:p w14:paraId="66373288" w14:textId="77777777" w:rsidR="00CF5FD5" w:rsidRPr="00E61FCC" w:rsidRDefault="00CF5FD5" w:rsidP="003B164C">
            <w:pPr>
              <w:pStyle w:val="ConsPlusNormal"/>
              <w:jc w:val="center"/>
              <w:rPr>
                <w:sz w:val="22"/>
              </w:rPr>
            </w:pPr>
            <w:r w:rsidRPr="00E61FCC">
              <w:rPr>
                <w:sz w:val="22"/>
              </w:rPr>
              <w:t>4.23</w:t>
            </w:r>
          </w:p>
        </w:tc>
        <w:tc>
          <w:tcPr>
            <w:tcW w:w="7370" w:type="dxa"/>
          </w:tcPr>
          <w:p w14:paraId="6E9A7979" w14:textId="77777777" w:rsidR="00CF5FD5" w:rsidRPr="00E61FCC" w:rsidRDefault="00CF5FD5" w:rsidP="003B164C">
            <w:pPr>
              <w:pStyle w:val="ConsPlusNormal"/>
              <w:jc w:val="both"/>
              <w:rPr>
                <w:sz w:val="22"/>
              </w:rPr>
            </w:pPr>
            <w:r w:rsidRPr="00E61FCC">
              <w:rPr>
                <w:sz w:val="22"/>
              </w:rPr>
              <w:t>Различать глаголы совершенного и несовершенного вида</w:t>
            </w:r>
          </w:p>
        </w:tc>
      </w:tr>
      <w:tr w:rsidR="00CF5FD5" w:rsidRPr="00E61FCC" w14:paraId="382075C3" w14:textId="77777777" w:rsidTr="003B164C">
        <w:tc>
          <w:tcPr>
            <w:tcW w:w="1701" w:type="dxa"/>
          </w:tcPr>
          <w:p w14:paraId="3D123CD1" w14:textId="77777777" w:rsidR="00CF5FD5" w:rsidRPr="00E61FCC" w:rsidRDefault="00CF5FD5" w:rsidP="003B164C">
            <w:pPr>
              <w:pStyle w:val="ConsPlusNormal"/>
              <w:jc w:val="center"/>
              <w:rPr>
                <w:sz w:val="22"/>
              </w:rPr>
            </w:pPr>
            <w:r w:rsidRPr="00E61FCC">
              <w:rPr>
                <w:sz w:val="22"/>
              </w:rPr>
              <w:t>4.24</w:t>
            </w:r>
          </w:p>
        </w:tc>
        <w:tc>
          <w:tcPr>
            <w:tcW w:w="7370" w:type="dxa"/>
          </w:tcPr>
          <w:p w14:paraId="7FB40493" w14:textId="77777777" w:rsidR="00CF5FD5" w:rsidRPr="00E61FCC" w:rsidRDefault="00CF5FD5" w:rsidP="003B164C">
            <w:pPr>
              <w:pStyle w:val="ConsPlusNormal"/>
              <w:jc w:val="both"/>
              <w:rPr>
                <w:sz w:val="22"/>
              </w:rPr>
            </w:pPr>
            <w:r w:rsidRPr="00E61FCC">
              <w:rPr>
                <w:sz w:val="22"/>
              </w:rPr>
              <w:t>Различать глаголы возвратные и невозвратные</w:t>
            </w:r>
          </w:p>
        </w:tc>
      </w:tr>
      <w:tr w:rsidR="00CF5FD5" w:rsidRPr="00E61FCC" w14:paraId="6127B7B3" w14:textId="77777777" w:rsidTr="003B164C">
        <w:tc>
          <w:tcPr>
            <w:tcW w:w="1701" w:type="dxa"/>
          </w:tcPr>
          <w:p w14:paraId="50528524" w14:textId="77777777" w:rsidR="00CF5FD5" w:rsidRPr="00E61FCC" w:rsidRDefault="00CF5FD5" w:rsidP="003B164C">
            <w:pPr>
              <w:pStyle w:val="ConsPlusNormal"/>
              <w:jc w:val="center"/>
              <w:rPr>
                <w:sz w:val="22"/>
              </w:rPr>
            </w:pPr>
            <w:r w:rsidRPr="00E61FCC">
              <w:rPr>
                <w:sz w:val="22"/>
              </w:rPr>
              <w:t>4.25</w:t>
            </w:r>
          </w:p>
        </w:tc>
        <w:tc>
          <w:tcPr>
            <w:tcW w:w="7370" w:type="dxa"/>
          </w:tcPr>
          <w:p w14:paraId="08CAA4FA" w14:textId="77777777" w:rsidR="00CF5FD5" w:rsidRPr="00E61FCC" w:rsidRDefault="00CF5FD5" w:rsidP="003B164C">
            <w:pPr>
              <w:pStyle w:val="ConsPlusNormal"/>
              <w:jc w:val="both"/>
              <w:rPr>
                <w:sz w:val="22"/>
              </w:rPr>
            </w:pPr>
            <w:r w:rsidRPr="00E61FCC">
              <w:rPr>
                <w:sz w:val="22"/>
              </w:rP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tc>
      </w:tr>
      <w:tr w:rsidR="00CF5FD5" w:rsidRPr="00E61FCC" w14:paraId="0F07C13F" w14:textId="77777777" w:rsidTr="003B164C">
        <w:tc>
          <w:tcPr>
            <w:tcW w:w="1701" w:type="dxa"/>
          </w:tcPr>
          <w:p w14:paraId="4BBF46A9" w14:textId="77777777" w:rsidR="00CF5FD5" w:rsidRPr="00E61FCC" w:rsidRDefault="00CF5FD5" w:rsidP="003B164C">
            <w:pPr>
              <w:pStyle w:val="ConsPlusNormal"/>
              <w:jc w:val="center"/>
              <w:rPr>
                <w:sz w:val="22"/>
              </w:rPr>
            </w:pPr>
            <w:r w:rsidRPr="00E61FCC">
              <w:rPr>
                <w:sz w:val="22"/>
              </w:rPr>
              <w:t>4.26</w:t>
            </w:r>
          </w:p>
        </w:tc>
        <w:tc>
          <w:tcPr>
            <w:tcW w:w="7370" w:type="dxa"/>
          </w:tcPr>
          <w:p w14:paraId="0406AC2C" w14:textId="77777777" w:rsidR="00CF5FD5" w:rsidRPr="00E61FCC" w:rsidRDefault="00CF5FD5" w:rsidP="003B164C">
            <w:pPr>
              <w:pStyle w:val="ConsPlusNormal"/>
              <w:jc w:val="both"/>
              <w:rPr>
                <w:sz w:val="22"/>
              </w:rPr>
            </w:pPr>
            <w:r w:rsidRPr="00E61FCC">
              <w:rPr>
                <w:sz w:val="22"/>
              </w:rPr>
              <w:t>Определять спряжение глагола, уметь спрягать глаголы</w:t>
            </w:r>
          </w:p>
        </w:tc>
      </w:tr>
      <w:tr w:rsidR="00CF5FD5" w:rsidRPr="00E61FCC" w14:paraId="11AC5014" w14:textId="77777777" w:rsidTr="003B164C">
        <w:tc>
          <w:tcPr>
            <w:tcW w:w="1701" w:type="dxa"/>
          </w:tcPr>
          <w:p w14:paraId="378D3646" w14:textId="77777777" w:rsidR="00CF5FD5" w:rsidRPr="00E61FCC" w:rsidRDefault="00CF5FD5" w:rsidP="003B164C">
            <w:pPr>
              <w:pStyle w:val="ConsPlusNormal"/>
              <w:jc w:val="center"/>
              <w:rPr>
                <w:sz w:val="22"/>
              </w:rPr>
            </w:pPr>
            <w:r w:rsidRPr="00E61FCC">
              <w:rPr>
                <w:sz w:val="22"/>
              </w:rPr>
              <w:t>4.27</w:t>
            </w:r>
          </w:p>
        </w:tc>
        <w:tc>
          <w:tcPr>
            <w:tcW w:w="7370" w:type="dxa"/>
          </w:tcPr>
          <w:p w14:paraId="3F67F199" w14:textId="77777777" w:rsidR="00CF5FD5" w:rsidRPr="00E61FCC" w:rsidRDefault="00CF5FD5" w:rsidP="003B164C">
            <w:pPr>
              <w:pStyle w:val="ConsPlusNormal"/>
              <w:jc w:val="both"/>
              <w:rPr>
                <w:sz w:val="22"/>
              </w:rPr>
            </w:pPr>
            <w:r w:rsidRPr="00E61FCC">
              <w:rPr>
                <w:sz w:val="22"/>
              </w:rPr>
              <w:t>Проводить частичный морфологический анализ глаголов (в рамках изученного)</w:t>
            </w:r>
          </w:p>
        </w:tc>
      </w:tr>
      <w:tr w:rsidR="00CF5FD5" w:rsidRPr="00E61FCC" w14:paraId="363915F3" w14:textId="77777777" w:rsidTr="003B164C">
        <w:tc>
          <w:tcPr>
            <w:tcW w:w="1701" w:type="dxa"/>
          </w:tcPr>
          <w:p w14:paraId="1A88CC69" w14:textId="77777777" w:rsidR="00CF5FD5" w:rsidRPr="00E61FCC" w:rsidRDefault="00CF5FD5" w:rsidP="003B164C">
            <w:pPr>
              <w:pStyle w:val="ConsPlusNormal"/>
              <w:jc w:val="center"/>
              <w:rPr>
                <w:sz w:val="22"/>
              </w:rPr>
            </w:pPr>
            <w:r w:rsidRPr="00E61FCC">
              <w:rPr>
                <w:sz w:val="22"/>
              </w:rPr>
              <w:t>4.28</w:t>
            </w:r>
          </w:p>
        </w:tc>
        <w:tc>
          <w:tcPr>
            <w:tcW w:w="7370" w:type="dxa"/>
          </w:tcPr>
          <w:p w14:paraId="0D169404" w14:textId="77777777" w:rsidR="00CF5FD5" w:rsidRPr="00E61FCC" w:rsidRDefault="00CF5FD5" w:rsidP="003B164C">
            <w:pPr>
              <w:pStyle w:val="ConsPlusNormal"/>
              <w:jc w:val="both"/>
              <w:rPr>
                <w:sz w:val="22"/>
              </w:rPr>
            </w:pPr>
            <w:r w:rsidRPr="00E61FCC">
              <w:rPr>
                <w:sz w:val="22"/>
              </w:rPr>
              <w:t>Распознавать единицы синтаксиса (словосочетание и предложение)</w:t>
            </w:r>
          </w:p>
        </w:tc>
      </w:tr>
      <w:tr w:rsidR="00CF5FD5" w:rsidRPr="00E61FCC" w14:paraId="73A77DD5" w14:textId="77777777" w:rsidTr="003B164C">
        <w:tc>
          <w:tcPr>
            <w:tcW w:w="1701" w:type="dxa"/>
          </w:tcPr>
          <w:p w14:paraId="470BE378" w14:textId="77777777" w:rsidR="00CF5FD5" w:rsidRPr="00E61FCC" w:rsidRDefault="00CF5FD5" w:rsidP="003B164C">
            <w:pPr>
              <w:pStyle w:val="ConsPlusNormal"/>
              <w:jc w:val="center"/>
              <w:rPr>
                <w:sz w:val="22"/>
              </w:rPr>
            </w:pPr>
            <w:r w:rsidRPr="00E61FCC">
              <w:rPr>
                <w:sz w:val="22"/>
              </w:rPr>
              <w:t>4.29</w:t>
            </w:r>
          </w:p>
        </w:tc>
        <w:tc>
          <w:tcPr>
            <w:tcW w:w="7370" w:type="dxa"/>
          </w:tcPr>
          <w:p w14:paraId="2E22446B" w14:textId="77777777" w:rsidR="00CF5FD5" w:rsidRPr="00E61FCC" w:rsidRDefault="00CF5FD5" w:rsidP="003B164C">
            <w:pPr>
              <w:pStyle w:val="ConsPlusNormal"/>
              <w:jc w:val="both"/>
              <w:rPr>
                <w:sz w:val="22"/>
              </w:rPr>
            </w:pPr>
            <w:r w:rsidRPr="00E61FCC">
              <w:rPr>
                <w:sz w:val="22"/>
              </w:rPr>
              <w:t>Проводить синтаксический анализ словосочетаний и простых предложений</w:t>
            </w:r>
          </w:p>
        </w:tc>
      </w:tr>
      <w:tr w:rsidR="00CF5FD5" w:rsidRPr="00E61FCC" w14:paraId="7F4119A6" w14:textId="77777777" w:rsidTr="003B164C">
        <w:tc>
          <w:tcPr>
            <w:tcW w:w="1701" w:type="dxa"/>
          </w:tcPr>
          <w:p w14:paraId="7B9340B9" w14:textId="77777777" w:rsidR="00CF5FD5" w:rsidRPr="00E61FCC" w:rsidRDefault="00CF5FD5" w:rsidP="003B164C">
            <w:pPr>
              <w:pStyle w:val="ConsPlusNormal"/>
              <w:jc w:val="center"/>
              <w:rPr>
                <w:sz w:val="22"/>
              </w:rPr>
            </w:pPr>
            <w:r w:rsidRPr="00E61FCC">
              <w:rPr>
                <w:sz w:val="22"/>
              </w:rPr>
              <w:t>4.30</w:t>
            </w:r>
          </w:p>
        </w:tc>
        <w:tc>
          <w:tcPr>
            <w:tcW w:w="7370" w:type="dxa"/>
          </w:tcPr>
          <w:p w14:paraId="5B26EC38" w14:textId="77777777" w:rsidR="00CF5FD5" w:rsidRPr="00E61FCC" w:rsidRDefault="00CF5FD5" w:rsidP="003B164C">
            <w:pPr>
              <w:pStyle w:val="ConsPlusNormal"/>
              <w:jc w:val="both"/>
              <w:rPr>
                <w:sz w:val="22"/>
              </w:rPr>
            </w:pPr>
            <w:r w:rsidRPr="00E61FCC">
              <w:rPr>
                <w:sz w:val="22"/>
              </w:rPr>
              <w:t>Распознавать словосочетания по морфологическим свойствам главного слова (именные, глагольные, наречные)</w:t>
            </w:r>
          </w:p>
        </w:tc>
      </w:tr>
      <w:tr w:rsidR="00CF5FD5" w:rsidRPr="00E61FCC" w14:paraId="67DD2B7F" w14:textId="77777777" w:rsidTr="003B164C">
        <w:tc>
          <w:tcPr>
            <w:tcW w:w="1701" w:type="dxa"/>
          </w:tcPr>
          <w:p w14:paraId="7F81F86D" w14:textId="77777777" w:rsidR="00CF5FD5" w:rsidRPr="00E61FCC" w:rsidRDefault="00CF5FD5" w:rsidP="003B164C">
            <w:pPr>
              <w:pStyle w:val="ConsPlusNormal"/>
              <w:jc w:val="center"/>
              <w:rPr>
                <w:sz w:val="22"/>
              </w:rPr>
            </w:pPr>
            <w:r w:rsidRPr="00E61FCC">
              <w:rPr>
                <w:sz w:val="22"/>
              </w:rPr>
              <w:t>4.31</w:t>
            </w:r>
          </w:p>
        </w:tc>
        <w:tc>
          <w:tcPr>
            <w:tcW w:w="7370" w:type="dxa"/>
          </w:tcPr>
          <w:p w14:paraId="38246901" w14:textId="77777777" w:rsidR="00CF5FD5" w:rsidRPr="00E61FCC" w:rsidRDefault="00CF5FD5" w:rsidP="003B164C">
            <w:pPr>
              <w:pStyle w:val="ConsPlusNormal"/>
              <w:jc w:val="both"/>
              <w:rPr>
                <w:sz w:val="22"/>
              </w:rPr>
            </w:pPr>
            <w:r w:rsidRPr="00E61FCC">
              <w:rPr>
                <w:sz w:val="22"/>
              </w:rPr>
              <w:t>Распознавать простые неосложненные предложения</w:t>
            </w:r>
          </w:p>
        </w:tc>
      </w:tr>
      <w:tr w:rsidR="00CF5FD5" w:rsidRPr="00E61FCC" w14:paraId="5175E6A6" w14:textId="77777777" w:rsidTr="003B164C">
        <w:tc>
          <w:tcPr>
            <w:tcW w:w="1701" w:type="dxa"/>
          </w:tcPr>
          <w:p w14:paraId="2ADA82B3" w14:textId="77777777" w:rsidR="00CF5FD5" w:rsidRPr="00E61FCC" w:rsidRDefault="00CF5FD5" w:rsidP="003B164C">
            <w:pPr>
              <w:pStyle w:val="ConsPlusNormal"/>
              <w:jc w:val="center"/>
              <w:rPr>
                <w:sz w:val="22"/>
              </w:rPr>
            </w:pPr>
            <w:r w:rsidRPr="00E61FCC">
              <w:rPr>
                <w:sz w:val="22"/>
              </w:rPr>
              <w:t>4.32</w:t>
            </w:r>
          </w:p>
        </w:tc>
        <w:tc>
          <w:tcPr>
            <w:tcW w:w="7370" w:type="dxa"/>
          </w:tcPr>
          <w:p w14:paraId="1BD4E585" w14:textId="77777777" w:rsidR="00CF5FD5" w:rsidRPr="00E61FCC" w:rsidRDefault="00CF5FD5" w:rsidP="003B164C">
            <w:pPr>
              <w:pStyle w:val="ConsPlusNormal"/>
              <w:jc w:val="both"/>
              <w:rPr>
                <w:sz w:val="22"/>
              </w:rPr>
            </w:pPr>
            <w:r w:rsidRPr="00E61FCC">
              <w:rPr>
                <w:sz w:val="22"/>
              </w:rPr>
              <w:t>Распознавать простые предложения, осложненные однородными членами, включая предложения с обобщающим словом при однородных членах</w:t>
            </w:r>
          </w:p>
        </w:tc>
      </w:tr>
      <w:tr w:rsidR="00CF5FD5" w:rsidRPr="00E61FCC" w14:paraId="2578F74D" w14:textId="77777777" w:rsidTr="003B164C">
        <w:tc>
          <w:tcPr>
            <w:tcW w:w="1701" w:type="dxa"/>
          </w:tcPr>
          <w:p w14:paraId="331E4526" w14:textId="77777777" w:rsidR="00CF5FD5" w:rsidRPr="00E61FCC" w:rsidRDefault="00CF5FD5" w:rsidP="003B164C">
            <w:pPr>
              <w:pStyle w:val="ConsPlusNormal"/>
              <w:jc w:val="center"/>
              <w:rPr>
                <w:sz w:val="22"/>
              </w:rPr>
            </w:pPr>
            <w:r w:rsidRPr="00E61FCC">
              <w:rPr>
                <w:sz w:val="22"/>
              </w:rPr>
              <w:t>4.33</w:t>
            </w:r>
          </w:p>
        </w:tc>
        <w:tc>
          <w:tcPr>
            <w:tcW w:w="7370" w:type="dxa"/>
          </w:tcPr>
          <w:p w14:paraId="2B4F8A4A" w14:textId="77777777" w:rsidR="00CF5FD5" w:rsidRPr="00E61FCC" w:rsidRDefault="00CF5FD5" w:rsidP="003B164C">
            <w:pPr>
              <w:pStyle w:val="ConsPlusNormal"/>
              <w:jc w:val="both"/>
              <w:rPr>
                <w:sz w:val="22"/>
              </w:rPr>
            </w:pPr>
            <w:r w:rsidRPr="00E61FCC">
              <w:rPr>
                <w:sz w:val="22"/>
              </w:rPr>
              <w:t>Распознавать простые предложения, осложненные обращением</w:t>
            </w:r>
          </w:p>
        </w:tc>
      </w:tr>
      <w:tr w:rsidR="00CF5FD5" w:rsidRPr="00E61FCC" w14:paraId="0B8B7701" w14:textId="77777777" w:rsidTr="003B164C">
        <w:tc>
          <w:tcPr>
            <w:tcW w:w="1701" w:type="dxa"/>
          </w:tcPr>
          <w:p w14:paraId="2CB40437" w14:textId="77777777" w:rsidR="00CF5FD5" w:rsidRPr="00E61FCC" w:rsidRDefault="00CF5FD5" w:rsidP="003B164C">
            <w:pPr>
              <w:pStyle w:val="ConsPlusNormal"/>
              <w:jc w:val="center"/>
              <w:rPr>
                <w:sz w:val="22"/>
              </w:rPr>
            </w:pPr>
            <w:r w:rsidRPr="00E61FCC">
              <w:rPr>
                <w:sz w:val="22"/>
              </w:rPr>
              <w:t>4.34</w:t>
            </w:r>
          </w:p>
        </w:tc>
        <w:tc>
          <w:tcPr>
            <w:tcW w:w="7370" w:type="dxa"/>
          </w:tcPr>
          <w:p w14:paraId="11127126" w14:textId="77777777" w:rsidR="00CF5FD5" w:rsidRPr="00E61FCC" w:rsidRDefault="00CF5FD5" w:rsidP="003B164C">
            <w:pPr>
              <w:pStyle w:val="ConsPlusNormal"/>
              <w:jc w:val="both"/>
              <w:rPr>
                <w:sz w:val="22"/>
              </w:rPr>
            </w:pPr>
            <w:r w:rsidRPr="00E61FCC">
              <w:rPr>
                <w:sz w:val="22"/>
              </w:rPr>
              <w:t>Распознавать предложения по цели высказывания (повествовательные, побудительные, вопросительные)</w:t>
            </w:r>
          </w:p>
        </w:tc>
      </w:tr>
      <w:tr w:rsidR="00CF5FD5" w:rsidRPr="00E61FCC" w14:paraId="624E73C8" w14:textId="77777777" w:rsidTr="003B164C">
        <w:tc>
          <w:tcPr>
            <w:tcW w:w="1701" w:type="dxa"/>
          </w:tcPr>
          <w:p w14:paraId="00611DAF" w14:textId="77777777" w:rsidR="00CF5FD5" w:rsidRPr="00E61FCC" w:rsidRDefault="00CF5FD5" w:rsidP="003B164C">
            <w:pPr>
              <w:pStyle w:val="ConsPlusNormal"/>
              <w:jc w:val="center"/>
              <w:rPr>
                <w:sz w:val="22"/>
              </w:rPr>
            </w:pPr>
            <w:r w:rsidRPr="00E61FCC">
              <w:rPr>
                <w:sz w:val="22"/>
              </w:rPr>
              <w:t>4.35</w:t>
            </w:r>
          </w:p>
        </w:tc>
        <w:tc>
          <w:tcPr>
            <w:tcW w:w="7370" w:type="dxa"/>
          </w:tcPr>
          <w:p w14:paraId="28BC7E85" w14:textId="77777777" w:rsidR="00CF5FD5" w:rsidRPr="00E61FCC" w:rsidRDefault="00CF5FD5" w:rsidP="003B164C">
            <w:pPr>
              <w:pStyle w:val="ConsPlusNormal"/>
              <w:jc w:val="both"/>
              <w:rPr>
                <w:sz w:val="22"/>
              </w:rPr>
            </w:pPr>
            <w:r w:rsidRPr="00E61FCC">
              <w:rPr>
                <w:sz w:val="22"/>
              </w:rPr>
              <w:t>Распознавать предложения по эмоциональной окраске (восклицательные и невосклицательные)</w:t>
            </w:r>
          </w:p>
        </w:tc>
      </w:tr>
      <w:tr w:rsidR="00CF5FD5" w:rsidRPr="00E61FCC" w14:paraId="579E6617" w14:textId="77777777" w:rsidTr="003B164C">
        <w:tc>
          <w:tcPr>
            <w:tcW w:w="1701" w:type="dxa"/>
          </w:tcPr>
          <w:p w14:paraId="76BCA21C" w14:textId="77777777" w:rsidR="00CF5FD5" w:rsidRPr="00E61FCC" w:rsidRDefault="00CF5FD5" w:rsidP="003B164C">
            <w:pPr>
              <w:pStyle w:val="ConsPlusNormal"/>
              <w:jc w:val="center"/>
              <w:rPr>
                <w:sz w:val="22"/>
              </w:rPr>
            </w:pPr>
            <w:r w:rsidRPr="00E61FCC">
              <w:rPr>
                <w:sz w:val="22"/>
              </w:rPr>
              <w:t>4.36</w:t>
            </w:r>
          </w:p>
        </w:tc>
        <w:tc>
          <w:tcPr>
            <w:tcW w:w="7370" w:type="dxa"/>
          </w:tcPr>
          <w:p w14:paraId="3DA3FFF0" w14:textId="77777777" w:rsidR="00CF5FD5" w:rsidRPr="00E61FCC" w:rsidRDefault="00CF5FD5" w:rsidP="003B164C">
            <w:pPr>
              <w:pStyle w:val="ConsPlusNormal"/>
              <w:jc w:val="both"/>
              <w:rPr>
                <w:sz w:val="22"/>
              </w:rPr>
            </w:pPr>
            <w:r w:rsidRPr="00E61FCC">
              <w:rPr>
                <w:sz w:val="22"/>
              </w:rPr>
              <w:t>Распознавать предложения по количеству грамматических основ (простые и сложные)</w:t>
            </w:r>
          </w:p>
        </w:tc>
      </w:tr>
      <w:tr w:rsidR="00CF5FD5" w:rsidRPr="00E61FCC" w14:paraId="673DB218" w14:textId="77777777" w:rsidTr="003B164C">
        <w:tc>
          <w:tcPr>
            <w:tcW w:w="1701" w:type="dxa"/>
          </w:tcPr>
          <w:p w14:paraId="72BF5A44" w14:textId="77777777" w:rsidR="00CF5FD5" w:rsidRPr="00E61FCC" w:rsidRDefault="00CF5FD5" w:rsidP="003B164C">
            <w:pPr>
              <w:pStyle w:val="ConsPlusNormal"/>
              <w:jc w:val="center"/>
              <w:rPr>
                <w:sz w:val="22"/>
              </w:rPr>
            </w:pPr>
            <w:r w:rsidRPr="00E61FCC">
              <w:rPr>
                <w:sz w:val="22"/>
              </w:rPr>
              <w:t>4.37</w:t>
            </w:r>
          </w:p>
        </w:tc>
        <w:tc>
          <w:tcPr>
            <w:tcW w:w="7370" w:type="dxa"/>
          </w:tcPr>
          <w:p w14:paraId="31F6E1B5" w14:textId="77777777" w:rsidR="00CF5FD5" w:rsidRPr="00E61FCC" w:rsidRDefault="00CF5FD5" w:rsidP="003B164C">
            <w:pPr>
              <w:pStyle w:val="ConsPlusNormal"/>
              <w:jc w:val="both"/>
              <w:rPr>
                <w:sz w:val="22"/>
              </w:rPr>
            </w:pPr>
            <w:r w:rsidRPr="00E61FCC">
              <w:rPr>
                <w:sz w:val="22"/>
              </w:rPr>
              <w:t>Распознавать предложения по наличию второстепенных членов (распространенные и нераспространенные)</w:t>
            </w:r>
          </w:p>
        </w:tc>
      </w:tr>
      <w:tr w:rsidR="00CF5FD5" w:rsidRPr="00E61FCC" w14:paraId="6A6DC067" w14:textId="77777777" w:rsidTr="003B164C">
        <w:tc>
          <w:tcPr>
            <w:tcW w:w="1701" w:type="dxa"/>
          </w:tcPr>
          <w:p w14:paraId="44E63EA6" w14:textId="77777777" w:rsidR="00CF5FD5" w:rsidRPr="00E61FCC" w:rsidRDefault="00CF5FD5" w:rsidP="003B164C">
            <w:pPr>
              <w:pStyle w:val="ConsPlusNormal"/>
              <w:jc w:val="center"/>
              <w:rPr>
                <w:sz w:val="22"/>
              </w:rPr>
            </w:pPr>
            <w:r w:rsidRPr="00E61FCC">
              <w:rPr>
                <w:sz w:val="22"/>
              </w:rPr>
              <w:t>4.38</w:t>
            </w:r>
          </w:p>
        </w:tc>
        <w:tc>
          <w:tcPr>
            <w:tcW w:w="7370" w:type="dxa"/>
          </w:tcPr>
          <w:p w14:paraId="4FFE50C7" w14:textId="77777777" w:rsidR="00CF5FD5" w:rsidRPr="00E61FCC" w:rsidRDefault="00CF5FD5" w:rsidP="003B164C">
            <w:pPr>
              <w:pStyle w:val="ConsPlusNormal"/>
              <w:jc w:val="both"/>
              <w:rPr>
                <w:sz w:val="22"/>
              </w:rPr>
            </w:pPr>
            <w:r w:rsidRPr="00E61FCC">
              <w:rPr>
                <w:sz w:val="22"/>
              </w:rPr>
              <w:t>Определять главные члены предложения (грамматическую основу)</w:t>
            </w:r>
          </w:p>
        </w:tc>
      </w:tr>
      <w:tr w:rsidR="00CF5FD5" w:rsidRPr="00E61FCC" w14:paraId="095053D3" w14:textId="77777777" w:rsidTr="003B164C">
        <w:tc>
          <w:tcPr>
            <w:tcW w:w="1701" w:type="dxa"/>
          </w:tcPr>
          <w:p w14:paraId="0F7B0EA8" w14:textId="77777777" w:rsidR="00CF5FD5" w:rsidRPr="00E61FCC" w:rsidRDefault="00CF5FD5" w:rsidP="003B164C">
            <w:pPr>
              <w:pStyle w:val="ConsPlusNormal"/>
              <w:jc w:val="center"/>
              <w:rPr>
                <w:sz w:val="22"/>
              </w:rPr>
            </w:pPr>
            <w:r w:rsidRPr="00E61FCC">
              <w:rPr>
                <w:sz w:val="22"/>
              </w:rPr>
              <w:t>4.39</w:t>
            </w:r>
          </w:p>
        </w:tc>
        <w:tc>
          <w:tcPr>
            <w:tcW w:w="7370" w:type="dxa"/>
          </w:tcPr>
          <w:p w14:paraId="7EEDF155" w14:textId="77777777" w:rsidR="00CF5FD5" w:rsidRPr="00E61FCC" w:rsidRDefault="00CF5FD5" w:rsidP="003B164C">
            <w:pPr>
              <w:pStyle w:val="ConsPlusNormal"/>
              <w:jc w:val="both"/>
              <w:rPr>
                <w:sz w:val="22"/>
              </w:rPr>
            </w:pPr>
            <w:r w:rsidRPr="00E61FCC">
              <w:rPr>
                <w:sz w:val="22"/>
              </w:rPr>
              <w:t>Определять второстепенные члены предложения</w:t>
            </w:r>
          </w:p>
        </w:tc>
      </w:tr>
      <w:tr w:rsidR="00CF5FD5" w:rsidRPr="00E61FCC" w14:paraId="64F53A42" w14:textId="77777777" w:rsidTr="003B164C">
        <w:tc>
          <w:tcPr>
            <w:tcW w:w="1701" w:type="dxa"/>
          </w:tcPr>
          <w:p w14:paraId="69AC8890" w14:textId="77777777" w:rsidR="00CF5FD5" w:rsidRPr="00E61FCC" w:rsidRDefault="00CF5FD5" w:rsidP="003B164C">
            <w:pPr>
              <w:pStyle w:val="ConsPlusNormal"/>
              <w:jc w:val="center"/>
              <w:rPr>
                <w:sz w:val="22"/>
              </w:rPr>
            </w:pPr>
            <w:r w:rsidRPr="00E61FCC">
              <w:rPr>
                <w:sz w:val="22"/>
              </w:rPr>
              <w:lastRenderedPageBreak/>
              <w:t>4.40</w:t>
            </w:r>
          </w:p>
        </w:tc>
        <w:tc>
          <w:tcPr>
            <w:tcW w:w="7370" w:type="dxa"/>
          </w:tcPr>
          <w:p w14:paraId="1AFFDE06" w14:textId="77777777" w:rsidR="00CF5FD5" w:rsidRPr="00E61FCC" w:rsidRDefault="00CF5FD5" w:rsidP="003B164C">
            <w:pPr>
              <w:pStyle w:val="ConsPlusNormal"/>
              <w:jc w:val="both"/>
              <w:rPr>
                <w:sz w:val="22"/>
              </w:rPr>
            </w:pPr>
            <w:r w:rsidRPr="00E61FCC">
              <w:rPr>
                <w:sz w:val="22"/>
              </w:rPr>
              <w:t>Определять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CF5FD5" w:rsidRPr="00E61FCC" w14:paraId="52B42B48" w14:textId="77777777" w:rsidTr="003B164C">
        <w:tc>
          <w:tcPr>
            <w:tcW w:w="1701" w:type="dxa"/>
          </w:tcPr>
          <w:p w14:paraId="2EC8EB04" w14:textId="77777777" w:rsidR="00CF5FD5" w:rsidRPr="00E61FCC" w:rsidRDefault="00CF5FD5" w:rsidP="003B164C">
            <w:pPr>
              <w:pStyle w:val="ConsPlusNormal"/>
              <w:jc w:val="center"/>
              <w:rPr>
                <w:sz w:val="22"/>
              </w:rPr>
            </w:pPr>
            <w:r w:rsidRPr="00E61FCC">
              <w:rPr>
                <w:sz w:val="22"/>
              </w:rPr>
              <w:t>4.41</w:t>
            </w:r>
          </w:p>
        </w:tc>
        <w:tc>
          <w:tcPr>
            <w:tcW w:w="7370" w:type="dxa"/>
          </w:tcPr>
          <w:p w14:paraId="6CECC7A6" w14:textId="77777777" w:rsidR="00CF5FD5" w:rsidRPr="00E61FCC" w:rsidRDefault="00CF5FD5" w:rsidP="003B164C">
            <w:pPr>
              <w:pStyle w:val="ConsPlusNormal"/>
              <w:jc w:val="both"/>
              <w:rPr>
                <w:sz w:val="22"/>
              </w:rPr>
            </w:pPr>
            <w:r w:rsidRPr="00E61FCC">
              <w:rPr>
                <w:sz w:val="22"/>
              </w:rPr>
              <w:t>Определять морфологические средства выражения сказуемого (глаголом, именем существительным, именем прилагательным)</w:t>
            </w:r>
          </w:p>
        </w:tc>
      </w:tr>
      <w:tr w:rsidR="00CF5FD5" w:rsidRPr="00E61FCC" w14:paraId="1FF0B488" w14:textId="77777777" w:rsidTr="003B164C">
        <w:tc>
          <w:tcPr>
            <w:tcW w:w="1701" w:type="dxa"/>
          </w:tcPr>
          <w:p w14:paraId="64ED4C49" w14:textId="77777777" w:rsidR="00CF5FD5" w:rsidRPr="00E61FCC" w:rsidRDefault="00CF5FD5" w:rsidP="003B164C">
            <w:pPr>
              <w:pStyle w:val="ConsPlusNormal"/>
              <w:jc w:val="center"/>
              <w:rPr>
                <w:sz w:val="22"/>
              </w:rPr>
            </w:pPr>
            <w:r w:rsidRPr="00E61FCC">
              <w:rPr>
                <w:sz w:val="22"/>
              </w:rPr>
              <w:t>4.42</w:t>
            </w:r>
          </w:p>
        </w:tc>
        <w:tc>
          <w:tcPr>
            <w:tcW w:w="7370" w:type="dxa"/>
          </w:tcPr>
          <w:p w14:paraId="7E947245" w14:textId="77777777" w:rsidR="00CF5FD5" w:rsidRPr="00E61FCC" w:rsidRDefault="00CF5FD5" w:rsidP="003B164C">
            <w:pPr>
              <w:pStyle w:val="ConsPlusNormal"/>
              <w:jc w:val="both"/>
              <w:rPr>
                <w:sz w:val="22"/>
              </w:rPr>
            </w:pPr>
            <w:r w:rsidRPr="00E61FCC">
              <w:rPr>
                <w:sz w:val="22"/>
              </w:rPr>
              <w:t>Определять морфологические средства выражения второстепенных членов предложения (в рамках изученного)</w:t>
            </w:r>
          </w:p>
        </w:tc>
      </w:tr>
      <w:tr w:rsidR="00CF5FD5" w:rsidRPr="00E61FCC" w14:paraId="5257115E" w14:textId="77777777" w:rsidTr="003B164C">
        <w:tc>
          <w:tcPr>
            <w:tcW w:w="1701" w:type="dxa"/>
          </w:tcPr>
          <w:p w14:paraId="704A9BCC" w14:textId="77777777" w:rsidR="00CF5FD5" w:rsidRPr="00E61FCC" w:rsidRDefault="00CF5FD5" w:rsidP="003B164C">
            <w:pPr>
              <w:pStyle w:val="ConsPlusNormal"/>
              <w:jc w:val="center"/>
              <w:rPr>
                <w:sz w:val="22"/>
              </w:rPr>
            </w:pPr>
            <w:r w:rsidRPr="00E61FCC">
              <w:rPr>
                <w:sz w:val="22"/>
              </w:rPr>
              <w:t>5</w:t>
            </w:r>
          </w:p>
        </w:tc>
        <w:tc>
          <w:tcPr>
            <w:tcW w:w="7370" w:type="dxa"/>
          </w:tcPr>
          <w:p w14:paraId="7947CB81" w14:textId="77777777" w:rsidR="00CF5FD5" w:rsidRPr="00E61FCC" w:rsidRDefault="00CF5FD5" w:rsidP="003B164C">
            <w:pPr>
              <w:pStyle w:val="ConsPlusNormal"/>
              <w:jc w:val="both"/>
              <w:rPr>
                <w:sz w:val="22"/>
              </w:rPr>
            </w:pPr>
            <w:r w:rsidRPr="00E61FCC">
              <w:rPr>
                <w:sz w:val="22"/>
              </w:rPr>
              <w:t>По теме "Культура речи"</w:t>
            </w:r>
          </w:p>
        </w:tc>
      </w:tr>
      <w:tr w:rsidR="00CF5FD5" w:rsidRPr="00E61FCC" w14:paraId="471C0AAC" w14:textId="77777777" w:rsidTr="003B164C">
        <w:tc>
          <w:tcPr>
            <w:tcW w:w="1701" w:type="dxa"/>
          </w:tcPr>
          <w:p w14:paraId="71422693" w14:textId="77777777" w:rsidR="00CF5FD5" w:rsidRPr="00E61FCC" w:rsidRDefault="00CF5FD5" w:rsidP="003B164C">
            <w:pPr>
              <w:pStyle w:val="ConsPlusNormal"/>
              <w:jc w:val="center"/>
              <w:rPr>
                <w:sz w:val="22"/>
              </w:rPr>
            </w:pPr>
            <w:r w:rsidRPr="00E61FCC">
              <w:rPr>
                <w:sz w:val="22"/>
              </w:rPr>
              <w:t>5.1</w:t>
            </w:r>
          </w:p>
        </w:tc>
        <w:tc>
          <w:tcPr>
            <w:tcW w:w="7370" w:type="dxa"/>
          </w:tcPr>
          <w:p w14:paraId="11CED708" w14:textId="77777777" w:rsidR="00CF5FD5" w:rsidRPr="00E61FCC" w:rsidRDefault="00CF5FD5" w:rsidP="003B164C">
            <w:pPr>
              <w:pStyle w:val="ConsPlusNormal"/>
              <w:jc w:val="both"/>
              <w:rPr>
                <w:sz w:val="22"/>
              </w:rPr>
            </w:pPr>
            <w:r w:rsidRPr="00E61FCC">
              <w:rPr>
                <w:sz w:val="22"/>
              </w:rPr>
              <w:t>Использовать знания по фонетике и орфоэпии в практике произношения слов</w:t>
            </w:r>
          </w:p>
        </w:tc>
      </w:tr>
      <w:tr w:rsidR="00CF5FD5" w:rsidRPr="00E61FCC" w14:paraId="6F8AABA8" w14:textId="77777777" w:rsidTr="003B164C">
        <w:tc>
          <w:tcPr>
            <w:tcW w:w="1701" w:type="dxa"/>
          </w:tcPr>
          <w:p w14:paraId="19D24E3D" w14:textId="77777777" w:rsidR="00CF5FD5" w:rsidRPr="00E61FCC" w:rsidRDefault="00CF5FD5" w:rsidP="003B164C">
            <w:pPr>
              <w:pStyle w:val="ConsPlusNormal"/>
              <w:jc w:val="center"/>
              <w:rPr>
                <w:sz w:val="22"/>
              </w:rPr>
            </w:pPr>
            <w:r w:rsidRPr="00E61FCC">
              <w:rPr>
                <w:sz w:val="22"/>
              </w:rPr>
              <w:t>5.2</w:t>
            </w:r>
          </w:p>
        </w:tc>
        <w:tc>
          <w:tcPr>
            <w:tcW w:w="7370" w:type="dxa"/>
          </w:tcPr>
          <w:p w14:paraId="34104743" w14:textId="77777777" w:rsidR="00CF5FD5" w:rsidRPr="00E61FCC" w:rsidRDefault="00CF5FD5" w:rsidP="003B164C">
            <w:pPr>
              <w:pStyle w:val="ConsPlusNormal"/>
              <w:jc w:val="both"/>
              <w:rPr>
                <w:sz w:val="22"/>
              </w:rPr>
            </w:pPr>
            <w:r w:rsidRPr="00E61FCC">
              <w:rPr>
                <w:sz w:val="22"/>
              </w:rPr>
              <w:t>Соблюдать нормы произношения имен существительных, постановки в них ударения (в рамках изученного)</w:t>
            </w:r>
          </w:p>
        </w:tc>
      </w:tr>
      <w:tr w:rsidR="00CF5FD5" w:rsidRPr="00E61FCC" w14:paraId="4CA8BDD7" w14:textId="77777777" w:rsidTr="003B164C">
        <w:tc>
          <w:tcPr>
            <w:tcW w:w="1701" w:type="dxa"/>
          </w:tcPr>
          <w:p w14:paraId="35E82F76" w14:textId="77777777" w:rsidR="00CF5FD5" w:rsidRPr="00E61FCC" w:rsidRDefault="00CF5FD5" w:rsidP="003B164C">
            <w:pPr>
              <w:pStyle w:val="ConsPlusNormal"/>
              <w:jc w:val="center"/>
              <w:rPr>
                <w:sz w:val="22"/>
              </w:rPr>
            </w:pPr>
            <w:r w:rsidRPr="00E61FCC">
              <w:rPr>
                <w:sz w:val="22"/>
              </w:rPr>
              <w:t>5.3</w:t>
            </w:r>
          </w:p>
        </w:tc>
        <w:tc>
          <w:tcPr>
            <w:tcW w:w="7370" w:type="dxa"/>
          </w:tcPr>
          <w:p w14:paraId="27719D35" w14:textId="77777777" w:rsidR="00CF5FD5" w:rsidRPr="00E61FCC" w:rsidRDefault="00CF5FD5" w:rsidP="003B164C">
            <w:pPr>
              <w:pStyle w:val="ConsPlusNormal"/>
              <w:jc w:val="both"/>
              <w:rPr>
                <w:sz w:val="22"/>
              </w:rPr>
            </w:pPr>
            <w:r w:rsidRPr="00E61FCC">
              <w:rPr>
                <w:sz w:val="22"/>
              </w:rPr>
              <w:t>Соблюдать нормы произношения имен прилагательных, постановки в них ударения (в рамках изученного)</w:t>
            </w:r>
          </w:p>
        </w:tc>
      </w:tr>
      <w:tr w:rsidR="00CF5FD5" w:rsidRPr="00E61FCC" w14:paraId="576B13D9" w14:textId="77777777" w:rsidTr="003B164C">
        <w:tc>
          <w:tcPr>
            <w:tcW w:w="1701" w:type="dxa"/>
          </w:tcPr>
          <w:p w14:paraId="0087B4CE" w14:textId="77777777" w:rsidR="00CF5FD5" w:rsidRPr="00E61FCC" w:rsidRDefault="00CF5FD5" w:rsidP="003B164C">
            <w:pPr>
              <w:pStyle w:val="ConsPlusNormal"/>
              <w:jc w:val="center"/>
              <w:rPr>
                <w:sz w:val="22"/>
              </w:rPr>
            </w:pPr>
            <w:r w:rsidRPr="00E61FCC">
              <w:rPr>
                <w:sz w:val="22"/>
              </w:rPr>
              <w:t>5.4</w:t>
            </w:r>
          </w:p>
        </w:tc>
        <w:tc>
          <w:tcPr>
            <w:tcW w:w="7370" w:type="dxa"/>
          </w:tcPr>
          <w:p w14:paraId="712FF230" w14:textId="77777777" w:rsidR="00CF5FD5" w:rsidRPr="00E61FCC" w:rsidRDefault="00CF5FD5" w:rsidP="003B164C">
            <w:pPr>
              <w:pStyle w:val="ConsPlusNormal"/>
              <w:jc w:val="both"/>
              <w:rPr>
                <w:sz w:val="22"/>
              </w:rPr>
            </w:pPr>
            <w:r w:rsidRPr="00E61FCC">
              <w:rPr>
                <w:sz w:val="22"/>
              </w:rPr>
              <w:t>Соблюдать нормы постановки ударения в глагольных формах (в рамках изученного)</w:t>
            </w:r>
          </w:p>
        </w:tc>
      </w:tr>
      <w:tr w:rsidR="00CF5FD5" w:rsidRPr="00E61FCC" w14:paraId="1EAA6DC5" w14:textId="77777777" w:rsidTr="003B164C">
        <w:tc>
          <w:tcPr>
            <w:tcW w:w="1701" w:type="dxa"/>
          </w:tcPr>
          <w:p w14:paraId="41E54D50" w14:textId="77777777" w:rsidR="00CF5FD5" w:rsidRPr="00E61FCC" w:rsidRDefault="00CF5FD5" w:rsidP="003B164C">
            <w:pPr>
              <w:pStyle w:val="ConsPlusNormal"/>
              <w:jc w:val="center"/>
              <w:rPr>
                <w:sz w:val="22"/>
              </w:rPr>
            </w:pPr>
            <w:r w:rsidRPr="00E61FCC">
              <w:rPr>
                <w:sz w:val="22"/>
              </w:rPr>
              <w:t>5.5</w:t>
            </w:r>
          </w:p>
        </w:tc>
        <w:tc>
          <w:tcPr>
            <w:tcW w:w="7370" w:type="dxa"/>
          </w:tcPr>
          <w:p w14:paraId="14D3DBF8" w14:textId="77777777" w:rsidR="00CF5FD5" w:rsidRPr="00E61FCC" w:rsidRDefault="00CF5FD5" w:rsidP="003B164C">
            <w:pPr>
              <w:pStyle w:val="ConsPlusNormal"/>
              <w:jc w:val="both"/>
              <w:rPr>
                <w:sz w:val="22"/>
              </w:rPr>
            </w:pPr>
            <w:r w:rsidRPr="00E61FCC">
              <w:rPr>
                <w:sz w:val="22"/>
              </w:rPr>
              <w:t>Уметь правильно употреблять слова-паронимы</w:t>
            </w:r>
          </w:p>
        </w:tc>
      </w:tr>
      <w:tr w:rsidR="00CF5FD5" w:rsidRPr="00E61FCC" w14:paraId="1D6E6DB3" w14:textId="77777777" w:rsidTr="003B164C">
        <w:tc>
          <w:tcPr>
            <w:tcW w:w="1701" w:type="dxa"/>
          </w:tcPr>
          <w:p w14:paraId="0B41ECA5" w14:textId="77777777" w:rsidR="00CF5FD5" w:rsidRPr="00E61FCC" w:rsidRDefault="00CF5FD5" w:rsidP="003B164C">
            <w:pPr>
              <w:pStyle w:val="ConsPlusNormal"/>
              <w:jc w:val="center"/>
              <w:rPr>
                <w:sz w:val="22"/>
              </w:rPr>
            </w:pPr>
            <w:r w:rsidRPr="00E61FCC">
              <w:rPr>
                <w:sz w:val="22"/>
              </w:rPr>
              <w:t>5.6</w:t>
            </w:r>
          </w:p>
        </w:tc>
        <w:tc>
          <w:tcPr>
            <w:tcW w:w="7370" w:type="dxa"/>
          </w:tcPr>
          <w:p w14:paraId="7B2033C1" w14:textId="77777777" w:rsidR="00CF5FD5" w:rsidRPr="00E61FCC" w:rsidRDefault="00CF5FD5" w:rsidP="003B164C">
            <w:pPr>
              <w:pStyle w:val="ConsPlusNormal"/>
              <w:jc w:val="both"/>
              <w:rPr>
                <w:sz w:val="22"/>
              </w:rPr>
            </w:pPr>
            <w:r w:rsidRPr="00E61FCC">
              <w:rPr>
                <w:sz w:val="22"/>
              </w:rPr>
              <w:t>Соблюдать нормы словоизменения, имен существительных, употребления несклоняемых имен существительных (в рамках изученного)</w:t>
            </w:r>
          </w:p>
        </w:tc>
      </w:tr>
      <w:tr w:rsidR="00CF5FD5" w:rsidRPr="00E61FCC" w14:paraId="13D444FA" w14:textId="77777777" w:rsidTr="003B164C">
        <w:tc>
          <w:tcPr>
            <w:tcW w:w="1701" w:type="dxa"/>
          </w:tcPr>
          <w:p w14:paraId="307325CC" w14:textId="77777777" w:rsidR="00CF5FD5" w:rsidRPr="00E61FCC" w:rsidRDefault="00CF5FD5" w:rsidP="003B164C">
            <w:pPr>
              <w:pStyle w:val="ConsPlusNormal"/>
              <w:jc w:val="center"/>
              <w:rPr>
                <w:sz w:val="22"/>
              </w:rPr>
            </w:pPr>
            <w:r w:rsidRPr="00E61FCC">
              <w:rPr>
                <w:sz w:val="22"/>
              </w:rPr>
              <w:t>5.7</w:t>
            </w:r>
          </w:p>
        </w:tc>
        <w:tc>
          <w:tcPr>
            <w:tcW w:w="7370" w:type="dxa"/>
          </w:tcPr>
          <w:p w14:paraId="4C7DDEAC" w14:textId="77777777" w:rsidR="00CF5FD5" w:rsidRPr="00E61FCC" w:rsidRDefault="00CF5FD5" w:rsidP="003B164C">
            <w:pPr>
              <w:pStyle w:val="ConsPlusNormal"/>
              <w:jc w:val="both"/>
              <w:rPr>
                <w:sz w:val="22"/>
              </w:rPr>
            </w:pPr>
            <w:r w:rsidRPr="00E61FCC">
              <w:rPr>
                <w:sz w:val="22"/>
              </w:rPr>
              <w:t>Соблюдать нормы словоизменения имен прилагательных (в рамках изученного)</w:t>
            </w:r>
          </w:p>
        </w:tc>
      </w:tr>
      <w:tr w:rsidR="00CF5FD5" w:rsidRPr="00E61FCC" w14:paraId="2F4ECF93" w14:textId="77777777" w:rsidTr="003B164C">
        <w:tc>
          <w:tcPr>
            <w:tcW w:w="1701" w:type="dxa"/>
          </w:tcPr>
          <w:p w14:paraId="5166F227" w14:textId="77777777" w:rsidR="00CF5FD5" w:rsidRPr="00E61FCC" w:rsidRDefault="00CF5FD5" w:rsidP="003B164C">
            <w:pPr>
              <w:pStyle w:val="ConsPlusNormal"/>
              <w:jc w:val="center"/>
              <w:rPr>
                <w:sz w:val="22"/>
              </w:rPr>
            </w:pPr>
            <w:r w:rsidRPr="00E61FCC">
              <w:rPr>
                <w:sz w:val="22"/>
              </w:rPr>
              <w:t>5.8</w:t>
            </w:r>
          </w:p>
        </w:tc>
        <w:tc>
          <w:tcPr>
            <w:tcW w:w="7370" w:type="dxa"/>
          </w:tcPr>
          <w:p w14:paraId="75649902" w14:textId="77777777" w:rsidR="00CF5FD5" w:rsidRPr="00E61FCC" w:rsidRDefault="00CF5FD5" w:rsidP="003B164C">
            <w:pPr>
              <w:pStyle w:val="ConsPlusNormal"/>
              <w:jc w:val="both"/>
              <w:rPr>
                <w:sz w:val="22"/>
              </w:rPr>
            </w:pPr>
            <w:r w:rsidRPr="00E61FCC">
              <w:rPr>
                <w:sz w:val="22"/>
              </w:rPr>
              <w:t>Соблюдать нормы словоизменения глаголов (в рамках изученного)</w:t>
            </w:r>
          </w:p>
        </w:tc>
      </w:tr>
      <w:tr w:rsidR="00CF5FD5" w:rsidRPr="00E61FCC" w14:paraId="76E7A780" w14:textId="77777777" w:rsidTr="003B164C">
        <w:tc>
          <w:tcPr>
            <w:tcW w:w="1701" w:type="dxa"/>
          </w:tcPr>
          <w:p w14:paraId="7D7DF8F7" w14:textId="77777777" w:rsidR="00CF5FD5" w:rsidRPr="00E61FCC" w:rsidRDefault="00CF5FD5" w:rsidP="003B164C">
            <w:pPr>
              <w:pStyle w:val="ConsPlusNormal"/>
              <w:jc w:val="center"/>
              <w:rPr>
                <w:sz w:val="22"/>
              </w:rPr>
            </w:pPr>
            <w:r w:rsidRPr="00E61FCC">
              <w:rPr>
                <w:sz w:val="22"/>
              </w:rPr>
              <w:t>6</w:t>
            </w:r>
          </w:p>
        </w:tc>
        <w:tc>
          <w:tcPr>
            <w:tcW w:w="7370" w:type="dxa"/>
          </w:tcPr>
          <w:p w14:paraId="64C50F45" w14:textId="77777777" w:rsidR="00CF5FD5" w:rsidRPr="00E61FCC" w:rsidRDefault="00CF5FD5" w:rsidP="003B164C">
            <w:pPr>
              <w:pStyle w:val="ConsPlusNormal"/>
              <w:jc w:val="both"/>
              <w:rPr>
                <w:sz w:val="22"/>
              </w:rPr>
            </w:pPr>
            <w:r w:rsidRPr="00E61FCC">
              <w:rPr>
                <w:sz w:val="22"/>
              </w:rPr>
              <w:t>По теме "Орфография"</w:t>
            </w:r>
          </w:p>
        </w:tc>
      </w:tr>
      <w:tr w:rsidR="00CF5FD5" w:rsidRPr="00E61FCC" w14:paraId="374D789B" w14:textId="77777777" w:rsidTr="003B164C">
        <w:tc>
          <w:tcPr>
            <w:tcW w:w="1701" w:type="dxa"/>
          </w:tcPr>
          <w:p w14:paraId="3011C6BF" w14:textId="77777777" w:rsidR="00CF5FD5" w:rsidRPr="00E61FCC" w:rsidRDefault="00CF5FD5" w:rsidP="003B164C">
            <w:pPr>
              <w:pStyle w:val="ConsPlusNormal"/>
              <w:jc w:val="center"/>
              <w:rPr>
                <w:sz w:val="22"/>
              </w:rPr>
            </w:pPr>
            <w:r w:rsidRPr="00E61FCC">
              <w:rPr>
                <w:sz w:val="22"/>
              </w:rPr>
              <w:t>6.1</w:t>
            </w:r>
          </w:p>
        </w:tc>
        <w:tc>
          <w:tcPr>
            <w:tcW w:w="7370" w:type="dxa"/>
          </w:tcPr>
          <w:p w14:paraId="350260EF" w14:textId="77777777" w:rsidR="00CF5FD5" w:rsidRPr="00E61FCC" w:rsidRDefault="00CF5FD5" w:rsidP="003B164C">
            <w:pPr>
              <w:pStyle w:val="ConsPlusNormal"/>
              <w:jc w:val="both"/>
              <w:rPr>
                <w:sz w:val="22"/>
              </w:rPr>
            </w:pPr>
            <w:r w:rsidRPr="00E61FCC">
              <w:rPr>
                <w:sz w:val="22"/>
              </w:rPr>
              <w:t>Оперировать понятием "орфограмма" и различать буквенные и небуквенные орфограммы при проведении орфографического анализа слова</w:t>
            </w:r>
          </w:p>
        </w:tc>
      </w:tr>
      <w:tr w:rsidR="00CF5FD5" w:rsidRPr="00E61FCC" w14:paraId="264C400E" w14:textId="77777777" w:rsidTr="003B164C">
        <w:tc>
          <w:tcPr>
            <w:tcW w:w="1701" w:type="dxa"/>
          </w:tcPr>
          <w:p w14:paraId="3218AC99" w14:textId="77777777" w:rsidR="00CF5FD5" w:rsidRPr="00E61FCC" w:rsidRDefault="00CF5FD5" w:rsidP="003B164C">
            <w:pPr>
              <w:pStyle w:val="ConsPlusNormal"/>
              <w:jc w:val="center"/>
              <w:rPr>
                <w:sz w:val="22"/>
              </w:rPr>
            </w:pPr>
            <w:r w:rsidRPr="00E61FCC">
              <w:rPr>
                <w:sz w:val="22"/>
              </w:rPr>
              <w:t>6.2</w:t>
            </w:r>
          </w:p>
        </w:tc>
        <w:tc>
          <w:tcPr>
            <w:tcW w:w="7370" w:type="dxa"/>
          </w:tcPr>
          <w:p w14:paraId="77A23EB3" w14:textId="77777777" w:rsidR="00CF5FD5" w:rsidRPr="00E61FCC" w:rsidRDefault="00CF5FD5" w:rsidP="003B164C">
            <w:pPr>
              <w:pStyle w:val="ConsPlusNormal"/>
              <w:jc w:val="both"/>
              <w:rPr>
                <w:sz w:val="22"/>
              </w:rPr>
            </w:pPr>
            <w:r w:rsidRPr="00E61FCC">
              <w:rPr>
                <w:sz w:val="22"/>
              </w:rPr>
              <w:t>Распознавать изученные орфограммы</w:t>
            </w:r>
          </w:p>
        </w:tc>
      </w:tr>
      <w:tr w:rsidR="00CF5FD5" w:rsidRPr="00E61FCC" w14:paraId="251F3784" w14:textId="77777777" w:rsidTr="003B164C">
        <w:tc>
          <w:tcPr>
            <w:tcW w:w="1701" w:type="dxa"/>
          </w:tcPr>
          <w:p w14:paraId="564229A2" w14:textId="77777777" w:rsidR="00CF5FD5" w:rsidRPr="00E61FCC" w:rsidRDefault="00CF5FD5" w:rsidP="003B164C">
            <w:pPr>
              <w:pStyle w:val="ConsPlusNormal"/>
              <w:jc w:val="center"/>
              <w:rPr>
                <w:sz w:val="22"/>
              </w:rPr>
            </w:pPr>
            <w:r w:rsidRPr="00E61FCC">
              <w:rPr>
                <w:sz w:val="22"/>
              </w:rPr>
              <w:t>6.3</w:t>
            </w:r>
          </w:p>
        </w:tc>
        <w:tc>
          <w:tcPr>
            <w:tcW w:w="7370" w:type="dxa"/>
          </w:tcPr>
          <w:p w14:paraId="43440FCE" w14:textId="77777777" w:rsidR="00CF5FD5" w:rsidRPr="00E61FCC" w:rsidRDefault="00CF5FD5" w:rsidP="003B164C">
            <w:pPr>
              <w:pStyle w:val="ConsPlusNormal"/>
              <w:jc w:val="both"/>
              <w:rPr>
                <w:sz w:val="22"/>
              </w:rPr>
            </w:pPr>
            <w:r w:rsidRPr="00E61FCC">
              <w:rPr>
                <w:sz w:val="22"/>
              </w:rPr>
              <w:t>Применять знания по орфографии в практике правописания (в том числе применять знание о правописании разделительных ъ и ь)</w:t>
            </w:r>
          </w:p>
        </w:tc>
      </w:tr>
      <w:tr w:rsidR="00CF5FD5" w:rsidRPr="00E61FCC" w14:paraId="0E98BE05" w14:textId="77777777" w:rsidTr="003B164C">
        <w:tc>
          <w:tcPr>
            <w:tcW w:w="1701" w:type="dxa"/>
          </w:tcPr>
          <w:p w14:paraId="39A18916" w14:textId="77777777" w:rsidR="00CF5FD5" w:rsidRPr="00E61FCC" w:rsidRDefault="00CF5FD5" w:rsidP="003B164C">
            <w:pPr>
              <w:pStyle w:val="ConsPlusNormal"/>
              <w:jc w:val="center"/>
              <w:rPr>
                <w:sz w:val="22"/>
              </w:rPr>
            </w:pPr>
            <w:r w:rsidRPr="00E61FCC">
              <w:rPr>
                <w:sz w:val="22"/>
              </w:rPr>
              <w:t>6.4</w:t>
            </w:r>
          </w:p>
        </w:tc>
        <w:tc>
          <w:tcPr>
            <w:tcW w:w="7370" w:type="dxa"/>
          </w:tcPr>
          <w:p w14:paraId="0514EB6F" w14:textId="77777777" w:rsidR="00CF5FD5" w:rsidRPr="00E61FCC" w:rsidRDefault="00CF5FD5" w:rsidP="003B164C">
            <w:pPr>
              <w:pStyle w:val="ConsPlusNormal"/>
              <w:jc w:val="both"/>
              <w:rPr>
                <w:sz w:val="22"/>
              </w:rPr>
            </w:pPr>
            <w:r w:rsidRPr="00E61FCC">
              <w:rPr>
                <w:sz w:val="22"/>
              </w:rPr>
              <w:t>Использовать знания по фонетике и графике в практике правописания слов</w:t>
            </w:r>
          </w:p>
        </w:tc>
      </w:tr>
      <w:tr w:rsidR="00CF5FD5" w:rsidRPr="00E61FCC" w14:paraId="230A748C" w14:textId="77777777" w:rsidTr="003B164C">
        <w:tc>
          <w:tcPr>
            <w:tcW w:w="1701" w:type="dxa"/>
          </w:tcPr>
          <w:p w14:paraId="14BE7E3E" w14:textId="77777777" w:rsidR="00CF5FD5" w:rsidRPr="00E61FCC" w:rsidRDefault="00CF5FD5" w:rsidP="003B164C">
            <w:pPr>
              <w:pStyle w:val="ConsPlusNormal"/>
              <w:jc w:val="center"/>
              <w:rPr>
                <w:sz w:val="22"/>
              </w:rPr>
            </w:pPr>
            <w:r w:rsidRPr="00E61FCC">
              <w:rPr>
                <w:sz w:val="22"/>
              </w:rPr>
              <w:t>6.5</w:t>
            </w:r>
          </w:p>
        </w:tc>
        <w:tc>
          <w:tcPr>
            <w:tcW w:w="7370" w:type="dxa"/>
          </w:tcPr>
          <w:p w14:paraId="6AFDBB61" w14:textId="77777777" w:rsidR="00CF5FD5" w:rsidRPr="00E61FCC" w:rsidRDefault="00CF5FD5" w:rsidP="003B164C">
            <w:pPr>
              <w:pStyle w:val="ConsPlusNormal"/>
              <w:jc w:val="both"/>
              <w:rPr>
                <w:sz w:val="22"/>
              </w:rPr>
            </w:pPr>
            <w:r w:rsidRPr="00E61FCC">
              <w:rPr>
                <w:sz w:val="22"/>
              </w:rPr>
              <w:t>Применять знания по морфемике в практике правописания неизменяемых приставок и приставок на -з (-с); ы и и после приставок, корней с безударными проверяемыми, непроверяемыми, чередующимися гласными (-лаг- и -лож-, -раст-, -ращ- и -рос-, -гар- и -гор-, -зар- и -зор-, -клан- и -клон-, -скак- и -скоч-, корней с чередованием е (и), корней с проверяемыми, непроверяемыми, непроизносимыми согласными (в рамках изученного), ё и о после шипящих в корне слова, ы и и после ц</w:t>
            </w:r>
          </w:p>
        </w:tc>
      </w:tr>
      <w:tr w:rsidR="00CF5FD5" w:rsidRPr="00E61FCC" w14:paraId="0762FD28" w14:textId="77777777" w:rsidTr="003B164C">
        <w:tc>
          <w:tcPr>
            <w:tcW w:w="1701" w:type="dxa"/>
          </w:tcPr>
          <w:p w14:paraId="6325DF85" w14:textId="77777777" w:rsidR="00CF5FD5" w:rsidRPr="00E61FCC" w:rsidRDefault="00CF5FD5" w:rsidP="003B164C">
            <w:pPr>
              <w:pStyle w:val="ConsPlusNormal"/>
              <w:jc w:val="center"/>
              <w:rPr>
                <w:sz w:val="22"/>
              </w:rPr>
            </w:pPr>
            <w:r w:rsidRPr="00E61FCC">
              <w:rPr>
                <w:sz w:val="22"/>
              </w:rPr>
              <w:t>6.6</w:t>
            </w:r>
          </w:p>
        </w:tc>
        <w:tc>
          <w:tcPr>
            <w:tcW w:w="7370" w:type="dxa"/>
          </w:tcPr>
          <w:p w14:paraId="3EFCE827" w14:textId="77777777" w:rsidR="00CF5FD5" w:rsidRPr="00E61FCC" w:rsidRDefault="00CF5FD5" w:rsidP="003B164C">
            <w:pPr>
              <w:pStyle w:val="ConsPlusNormal"/>
              <w:jc w:val="both"/>
              <w:rPr>
                <w:sz w:val="22"/>
              </w:rPr>
            </w:pPr>
            <w:r w:rsidRPr="00E61FCC">
              <w:rPr>
                <w:sz w:val="22"/>
              </w:rPr>
              <w:t xml:space="preserve">Соблюдать нормы правописания имен существительных: безударных окончаний, о и е (ё) после шипящих и ц в суффиксах и окончаниях, </w:t>
            </w:r>
            <w:r w:rsidRPr="00E61FCC">
              <w:rPr>
                <w:sz w:val="22"/>
              </w:rPr>
              <w:lastRenderedPageBreak/>
              <w:t>суффиксов -ник- и -щик-, -ек- и -ик- (-чик-),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tc>
      </w:tr>
      <w:tr w:rsidR="00CF5FD5" w:rsidRPr="00E61FCC" w14:paraId="0098D63C" w14:textId="77777777" w:rsidTr="003B164C">
        <w:tc>
          <w:tcPr>
            <w:tcW w:w="1701" w:type="dxa"/>
          </w:tcPr>
          <w:p w14:paraId="7B96AAF7" w14:textId="77777777" w:rsidR="00CF5FD5" w:rsidRPr="00E61FCC" w:rsidRDefault="00CF5FD5" w:rsidP="003B164C">
            <w:pPr>
              <w:pStyle w:val="ConsPlusNormal"/>
              <w:jc w:val="center"/>
              <w:rPr>
                <w:sz w:val="22"/>
              </w:rPr>
            </w:pPr>
            <w:r w:rsidRPr="00E61FCC">
              <w:rPr>
                <w:sz w:val="22"/>
              </w:rPr>
              <w:lastRenderedPageBreak/>
              <w:t>6.7</w:t>
            </w:r>
          </w:p>
        </w:tc>
        <w:tc>
          <w:tcPr>
            <w:tcW w:w="7370" w:type="dxa"/>
          </w:tcPr>
          <w:p w14:paraId="5E29B1DA" w14:textId="77777777" w:rsidR="00CF5FD5" w:rsidRPr="00E61FCC" w:rsidRDefault="00CF5FD5" w:rsidP="003B164C">
            <w:pPr>
              <w:pStyle w:val="ConsPlusNormal"/>
              <w:jc w:val="both"/>
              <w:rPr>
                <w:sz w:val="22"/>
              </w:rPr>
            </w:pPr>
            <w:r w:rsidRPr="00E61FCC">
              <w:rPr>
                <w:sz w:val="22"/>
              </w:rPr>
              <w:t>Соблюдать нормы правописания имен прилагательных: безударных окончаний, о и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tc>
      </w:tr>
      <w:tr w:rsidR="00CF5FD5" w:rsidRPr="00E61FCC" w14:paraId="7F5CF4A0" w14:textId="77777777" w:rsidTr="003B164C">
        <w:tc>
          <w:tcPr>
            <w:tcW w:w="1701" w:type="dxa"/>
          </w:tcPr>
          <w:p w14:paraId="025F6DB4" w14:textId="77777777" w:rsidR="00CF5FD5" w:rsidRPr="00E61FCC" w:rsidRDefault="00CF5FD5" w:rsidP="003B164C">
            <w:pPr>
              <w:pStyle w:val="ConsPlusNormal"/>
              <w:jc w:val="center"/>
              <w:rPr>
                <w:sz w:val="22"/>
              </w:rPr>
            </w:pPr>
            <w:r w:rsidRPr="00E61FCC">
              <w:rPr>
                <w:sz w:val="22"/>
              </w:rPr>
              <w:t>6.8</w:t>
            </w:r>
          </w:p>
        </w:tc>
        <w:tc>
          <w:tcPr>
            <w:tcW w:w="7370" w:type="dxa"/>
          </w:tcPr>
          <w:p w14:paraId="220044D2" w14:textId="77777777" w:rsidR="00CF5FD5" w:rsidRPr="00E61FCC" w:rsidRDefault="00CF5FD5" w:rsidP="003B164C">
            <w:pPr>
              <w:pStyle w:val="ConsPlusNormal"/>
              <w:jc w:val="both"/>
              <w:rPr>
                <w:sz w:val="22"/>
              </w:rPr>
            </w:pPr>
            <w:r w:rsidRPr="00E61FCC">
              <w:rPr>
                <w:sz w:val="22"/>
              </w:rPr>
              <w:t>Соблюдать нормы правописания глаголов: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tc>
      </w:tr>
      <w:tr w:rsidR="00CF5FD5" w:rsidRPr="00E61FCC" w14:paraId="18706E67" w14:textId="77777777" w:rsidTr="003B164C">
        <w:tc>
          <w:tcPr>
            <w:tcW w:w="1701" w:type="dxa"/>
          </w:tcPr>
          <w:p w14:paraId="2C21A8DB" w14:textId="77777777" w:rsidR="00CF5FD5" w:rsidRPr="00E61FCC" w:rsidRDefault="00CF5FD5" w:rsidP="003B164C">
            <w:pPr>
              <w:pStyle w:val="ConsPlusNormal"/>
              <w:jc w:val="center"/>
              <w:rPr>
                <w:sz w:val="22"/>
              </w:rPr>
            </w:pPr>
            <w:r w:rsidRPr="00E61FCC">
              <w:rPr>
                <w:sz w:val="22"/>
              </w:rPr>
              <w:t>6.9</w:t>
            </w:r>
          </w:p>
        </w:tc>
        <w:tc>
          <w:tcPr>
            <w:tcW w:w="7370" w:type="dxa"/>
          </w:tcPr>
          <w:p w14:paraId="2257AC0F" w14:textId="77777777" w:rsidR="00CF5FD5" w:rsidRPr="00E61FCC" w:rsidRDefault="00CF5FD5" w:rsidP="003B164C">
            <w:pPr>
              <w:pStyle w:val="ConsPlusNormal"/>
              <w:jc w:val="both"/>
              <w:rPr>
                <w:sz w:val="22"/>
              </w:rPr>
            </w:pPr>
            <w:r w:rsidRPr="00E61FCC">
              <w:rPr>
                <w:sz w:val="22"/>
              </w:rPr>
              <w:t>Проводить орфографический анализ слов (в рамках изученного)</w:t>
            </w:r>
          </w:p>
        </w:tc>
      </w:tr>
      <w:tr w:rsidR="00CF5FD5" w:rsidRPr="00E61FCC" w14:paraId="19495CD0" w14:textId="77777777" w:rsidTr="003B164C">
        <w:tc>
          <w:tcPr>
            <w:tcW w:w="1701" w:type="dxa"/>
          </w:tcPr>
          <w:p w14:paraId="2C482CAD" w14:textId="77777777" w:rsidR="00CF5FD5" w:rsidRPr="00E61FCC" w:rsidRDefault="00CF5FD5" w:rsidP="003B164C">
            <w:pPr>
              <w:pStyle w:val="ConsPlusNormal"/>
              <w:jc w:val="center"/>
              <w:rPr>
                <w:sz w:val="22"/>
              </w:rPr>
            </w:pPr>
            <w:r w:rsidRPr="00E61FCC">
              <w:rPr>
                <w:sz w:val="22"/>
              </w:rPr>
              <w:t>7</w:t>
            </w:r>
          </w:p>
        </w:tc>
        <w:tc>
          <w:tcPr>
            <w:tcW w:w="7370" w:type="dxa"/>
          </w:tcPr>
          <w:p w14:paraId="67E6B8B8" w14:textId="77777777" w:rsidR="00CF5FD5" w:rsidRPr="00E61FCC" w:rsidRDefault="00CF5FD5" w:rsidP="003B164C">
            <w:pPr>
              <w:pStyle w:val="ConsPlusNormal"/>
              <w:jc w:val="both"/>
              <w:rPr>
                <w:sz w:val="22"/>
              </w:rPr>
            </w:pPr>
            <w:r w:rsidRPr="00E61FCC">
              <w:rPr>
                <w:sz w:val="22"/>
              </w:rPr>
              <w:t>По теме "Пунктуация"</w:t>
            </w:r>
          </w:p>
        </w:tc>
      </w:tr>
      <w:tr w:rsidR="00CF5FD5" w:rsidRPr="00E61FCC" w14:paraId="087E2C50" w14:textId="77777777" w:rsidTr="003B164C">
        <w:tc>
          <w:tcPr>
            <w:tcW w:w="1701" w:type="dxa"/>
          </w:tcPr>
          <w:p w14:paraId="2E7A559B" w14:textId="77777777" w:rsidR="00CF5FD5" w:rsidRPr="00E61FCC" w:rsidRDefault="00CF5FD5" w:rsidP="003B164C">
            <w:pPr>
              <w:pStyle w:val="ConsPlusNormal"/>
              <w:jc w:val="center"/>
              <w:rPr>
                <w:sz w:val="22"/>
              </w:rPr>
            </w:pPr>
            <w:r w:rsidRPr="00E61FCC">
              <w:rPr>
                <w:sz w:val="22"/>
              </w:rPr>
              <w:t>7.1</w:t>
            </w:r>
          </w:p>
        </w:tc>
        <w:tc>
          <w:tcPr>
            <w:tcW w:w="7370" w:type="dxa"/>
          </w:tcPr>
          <w:p w14:paraId="2632DE12" w14:textId="77777777" w:rsidR="00CF5FD5" w:rsidRPr="00E61FCC" w:rsidRDefault="00CF5FD5" w:rsidP="003B164C">
            <w:pPr>
              <w:pStyle w:val="ConsPlusNormal"/>
              <w:jc w:val="both"/>
              <w:rPr>
                <w:sz w:val="22"/>
              </w:rPr>
            </w:pPr>
            <w:r w:rsidRPr="00E61FCC">
              <w:rPr>
                <w:sz w:val="22"/>
              </w:rPr>
              <w:t>Соблюдать при письме пунктуационные нормы при постановке тире между подлежащим и сказуемым</w:t>
            </w:r>
          </w:p>
        </w:tc>
      </w:tr>
      <w:tr w:rsidR="00CF5FD5" w:rsidRPr="00E61FCC" w14:paraId="1ECD9F13" w14:textId="77777777" w:rsidTr="003B164C">
        <w:tc>
          <w:tcPr>
            <w:tcW w:w="1701" w:type="dxa"/>
          </w:tcPr>
          <w:p w14:paraId="6B76AF62" w14:textId="77777777" w:rsidR="00CF5FD5" w:rsidRPr="00E61FCC" w:rsidRDefault="00CF5FD5" w:rsidP="003B164C">
            <w:pPr>
              <w:pStyle w:val="ConsPlusNormal"/>
              <w:jc w:val="center"/>
              <w:rPr>
                <w:sz w:val="22"/>
              </w:rPr>
            </w:pPr>
            <w:r w:rsidRPr="00E61FCC">
              <w:rPr>
                <w:sz w:val="22"/>
              </w:rPr>
              <w:t>7.2</w:t>
            </w:r>
          </w:p>
        </w:tc>
        <w:tc>
          <w:tcPr>
            <w:tcW w:w="7370" w:type="dxa"/>
          </w:tcPr>
          <w:p w14:paraId="433336E4" w14:textId="77777777" w:rsidR="00CF5FD5" w:rsidRPr="00E61FCC" w:rsidRDefault="00CF5FD5" w:rsidP="003B164C">
            <w:pPr>
              <w:pStyle w:val="ConsPlusNormal"/>
              <w:jc w:val="both"/>
              <w:rPr>
                <w:sz w:val="22"/>
              </w:rPr>
            </w:pPr>
            <w:r w:rsidRPr="00E61FCC">
              <w:rPr>
                <w:sz w:val="22"/>
              </w:rPr>
              <w:t>Соблюдать при письме пунктуационные нормы при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w:t>
            </w:r>
          </w:p>
        </w:tc>
      </w:tr>
      <w:tr w:rsidR="00CF5FD5" w:rsidRPr="00E61FCC" w14:paraId="0FE8F736" w14:textId="77777777" w:rsidTr="003B164C">
        <w:tc>
          <w:tcPr>
            <w:tcW w:w="1701" w:type="dxa"/>
          </w:tcPr>
          <w:p w14:paraId="515C5200" w14:textId="77777777" w:rsidR="00CF5FD5" w:rsidRPr="00E61FCC" w:rsidRDefault="00CF5FD5" w:rsidP="003B164C">
            <w:pPr>
              <w:pStyle w:val="ConsPlusNormal"/>
              <w:jc w:val="center"/>
              <w:rPr>
                <w:sz w:val="22"/>
              </w:rPr>
            </w:pPr>
            <w:r w:rsidRPr="00E61FCC">
              <w:rPr>
                <w:sz w:val="22"/>
              </w:rPr>
              <w:t>7.3</w:t>
            </w:r>
          </w:p>
        </w:tc>
        <w:tc>
          <w:tcPr>
            <w:tcW w:w="7370" w:type="dxa"/>
          </w:tcPr>
          <w:p w14:paraId="5DC2A962" w14:textId="77777777" w:rsidR="00CF5FD5" w:rsidRPr="00E61FCC" w:rsidRDefault="00CF5FD5" w:rsidP="003B164C">
            <w:pPr>
              <w:pStyle w:val="ConsPlusNormal"/>
              <w:jc w:val="both"/>
              <w:rPr>
                <w:sz w:val="22"/>
              </w:rPr>
            </w:pPr>
            <w:r w:rsidRPr="00E61FCC">
              <w:rPr>
                <w:sz w:val="22"/>
              </w:rPr>
              <w:t>Соблюдать при письме пунктуационные нормы при выборе знаков препинания в предложениях с обобщающим словом при однородных членах</w:t>
            </w:r>
          </w:p>
        </w:tc>
      </w:tr>
      <w:tr w:rsidR="00CF5FD5" w:rsidRPr="00E61FCC" w14:paraId="7505D3AE" w14:textId="77777777" w:rsidTr="003B164C">
        <w:tc>
          <w:tcPr>
            <w:tcW w:w="1701" w:type="dxa"/>
          </w:tcPr>
          <w:p w14:paraId="77608797" w14:textId="77777777" w:rsidR="00CF5FD5" w:rsidRPr="00E61FCC" w:rsidRDefault="00CF5FD5" w:rsidP="003B164C">
            <w:pPr>
              <w:pStyle w:val="ConsPlusNormal"/>
              <w:jc w:val="center"/>
              <w:rPr>
                <w:sz w:val="22"/>
              </w:rPr>
            </w:pPr>
            <w:r w:rsidRPr="00E61FCC">
              <w:rPr>
                <w:sz w:val="22"/>
              </w:rPr>
              <w:t>7.4</w:t>
            </w:r>
          </w:p>
        </w:tc>
        <w:tc>
          <w:tcPr>
            <w:tcW w:w="7370" w:type="dxa"/>
          </w:tcPr>
          <w:p w14:paraId="4D3E95CE" w14:textId="77777777" w:rsidR="00CF5FD5" w:rsidRPr="00E61FCC" w:rsidRDefault="00CF5FD5" w:rsidP="003B164C">
            <w:pPr>
              <w:pStyle w:val="ConsPlusNormal"/>
              <w:jc w:val="both"/>
              <w:rPr>
                <w:sz w:val="22"/>
              </w:rPr>
            </w:pPr>
            <w:r w:rsidRPr="00E61FCC">
              <w:rPr>
                <w:sz w:val="22"/>
              </w:rPr>
              <w:t>Соблюдать при письме пунктуационные нормы при выборе знаков препинания в предложениях с обращением</w:t>
            </w:r>
          </w:p>
        </w:tc>
      </w:tr>
      <w:tr w:rsidR="00CF5FD5" w:rsidRPr="00E61FCC" w14:paraId="2F1D5393" w14:textId="77777777" w:rsidTr="003B164C">
        <w:tc>
          <w:tcPr>
            <w:tcW w:w="1701" w:type="dxa"/>
          </w:tcPr>
          <w:p w14:paraId="7B969DDD" w14:textId="77777777" w:rsidR="00CF5FD5" w:rsidRPr="00E61FCC" w:rsidRDefault="00CF5FD5" w:rsidP="003B164C">
            <w:pPr>
              <w:pStyle w:val="ConsPlusNormal"/>
              <w:jc w:val="center"/>
              <w:rPr>
                <w:sz w:val="22"/>
              </w:rPr>
            </w:pPr>
            <w:r w:rsidRPr="00E61FCC">
              <w:rPr>
                <w:sz w:val="22"/>
              </w:rPr>
              <w:t>7.5</w:t>
            </w:r>
          </w:p>
        </w:tc>
        <w:tc>
          <w:tcPr>
            <w:tcW w:w="7370" w:type="dxa"/>
          </w:tcPr>
          <w:p w14:paraId="5C33179A" w14:textId="77777777" w:rsidR="00CF5FD5" w:rsidRPr="00E61FCC" w:rsidRDefault="00CF5FD5" w:rsidP="003B164C">
            <w:pPr>
              <w:pStyle w:val="ConsPlusNormal"/>
              <w:jc w:val="both"/>
              <w:rPr>
                <w:sz w:val="22"/>
              </w:rPr>
            </w:pPr>
            <w:r w:rsidRPr="00E61FCC">
              <w:rPr>
                <w:sz w:val="22"/>
              </w:rPr>
              <w:t>Соблюдать при письме пунктуационные нормы при выборе знаков препинания в сложных предложениях, состоящих из частей, связанных бессоюзной связью и союзами и, но, а, однако, зато, да</w:t>
            </w:r>
          </w:p>
        </w:tc>
      </w:tr>
      <w:tr w:rsidR="00CF5FD5" w:rsidRPr="00E61FCC" w14:paraId="6734CCB9" w14:textId="77777777" w:rsidTr="003B164C">
        <w:tc>
          <w:tcPr>
            <w:tcW w:w="1701" w:type="dxa"/>
          </w:tcPr>
          <w:p w14:paraId="131C0612" w14:textId="77777777" w:rsidR="00CF5FD5" w:rsidRPr="00E61FCC" w:rsidRDefault="00CF5FD5" w:rsidP="003B164C">
            <w:pPr>
              <w:pStyle w:val="ConsPlusNormal"/>
              <w:jc w:val="center"/>
              <w:rPr>
                <w:sz w:val="22"/>
              </w:rPr>
            </w:pPr>
            <w:r w:rsidRPr="00E61FCC">
              <w:rPr>
                <w:sz w:val="22"/>
              </w:rPr>
              <w:t>7.6</w:t>
            </w:r>
          </w:p>
        </w:tc>
        <w:tc>
          <w:tcPr>
            <w:tcW w:w="7370" w:type="dxa"/>
          </w:tcPr>
          <w:p w14:paraId="3521A7F2" w14:textId="77777777" w:rsidR="00CF5FD5" w:rsidRPr="00E61FCC" w:rsidRDefault="00CF5FD5" w:rsidP="003B164C">
            <w:pPr>
              <w:pStyle w:val="ConsPlusNormal"/>
              <w:jc w:val="both"/>
              <w:rPr>
                <w:sz w:val="22"/>
              </w:rPr>
            </w:pPr>
            <w:r w:rsidRPr="00E61FCC">
              <w:rPr>
                <w:sz w:val="22"/>
              </w:rPr>
              <w:t>Соблюдать при письме пунктуационные нормы при выборе знаков препинания в предложениях с прямой речью</w:t>
            </w:r>
          </w:p>
        </w:tc>
      </w:tr>
      <w:tr w:rsidR="00CF5FD5" w:rsidRPr="00E61FCC" w14:paraId="48EB8A44" w14:textId="77777777" w:rsidTr="003B164C">
        <w:tc>
          <w:tcPr>
            <w:tcW w:w="1701" w:type="dxa"/>
          </w:tcPr>
          <w:p w14:paraId="6F9EBEEE" w14:textId="77777777" w:rsidR="00CF5FD5" w:rsidRPr="00E61FCC" w:rsidRDefault="00CF5FD5" w:rsidP="003B164C">
            <w:pPr>
              <w:pStyle w:val="ConsPlusNormal"/>
              <w:jc w:val="center"/>
              <w:rPr>
                <w:sz w:val="22"/>
              </w:rPr>
            </w:pPr>
            <w:r w:rsidRPr="00E61FCC">
              <w:rPr>
                <w:sz w:val="22"/>
              </w:rPr>
              <w:t>7.7</w:t>
            </w:r>
          </w:p>
        </w:tc>
        <w:tc>
          <w:tcPr>
            <w:tcW w:w="7370" w:type="dxa"/>
          </w:tcPr>
          <w:p w14:paraId="380F959D" w14:textId="77777777" w:rsidR="00CF5FD5" w:rsidRPr="00E61FCC" w:rsidRDefault="00CF5FD5" w:rsidP="003B164C">
            <w:pPr>
              <w:pStyle w:val="ConsPlusNormal"/>
              <w:jc w:val="both"/>
              <w:rPr>
                <w:sz w:val="22"/>
              </w:rPr>
            </w:pPr>
            <w:r w:rsidRPr="00E61FCC">
              <w:rPr>
                <w:sz w:val="22"/>
              </w:rPr>
              <w:t>Оформлять диалог в письменном виде</w:t>
            </w:r>
          </w:p>
        </w:tc>
      </w:tr>
      <w:tr w:rsidR="00CF5FD5" w:rsidRPr="00E61FCC" w14:paraId="3D40DBAF" w14:textId="77777777" w:rsidTr="003B164C">
        <w:tc>
          <w:tcPr>
            <w:tcW w:w="1701" w:type="dxa"/>
          </w:tcPr>
          <w:p w14:paraId="0F243191" w14:textId="77777777" w:rsidR="00CF5FD5" w:rsidRPr="00E61FCC" w:rsidRDefault="00CF5FD5" w:rsidP="003B164C">
            <w:pPr>
              <w:pStyle w:val="ConsPlusNormal"/>
              <w:jc w:val="center"/>
              <w:rPr>
                <w:sz w:val="22"/>
              </w:rPr>
            </w:pPr>
            <w:r w:rsidRPr="00E61FCC">
              <w:rPr>
                <w:sz w:val="22"/>
              </w:rPr>
              <w:t>7.8</w:t>
            </w:r>
          </w:p>
        </w:tc>
        <w:tc>
          <w:tcPr>
            <w:tcW w:w="7370" w:type="dxa"/>
          </w:tcPr>
          <w:p w14:paraId="7A8E3980" w14:textId="77777777" w:rsidR="00CF5FD5" w:rsidRPr="00E61FCC" w:rsidRDefault="00CF5FD5" w:rsidP="003B164C">
            <w:pPr>
              <w:pStyle w:val="ConsPlusNormal"/>
              <w:jc w:val="both"/>
              <w:rPr>
                <w:sz w:val="22"/>
              </w:rPr>
            </w:pPr>
            <w:r w:rsidRPr="00E61FCC">
              <w:rPr>
                <w:sz w:val="22"/>
              </w:rPr>
              <w:t>Проводить пунктуационный анализ простых осложненных и сложных предложений (в рамках изученного)</w:t>
            </w:r>
          </w:p>
        </w:tc>
      </w:tr>
      <w:tr w:rsidR="00CF5FD5" w:rsidRPr="00E61FCC" w14:paraId="76CCC891" w14:textId="77777777" w:rsidTr="003B164C">
        <w:tc>
          <w:tcPr>
            <w:tcW w:w="1701" w:type="dxa"/>
          </w:tcPr>
          <w:p w14:paraId="7C38AFE6" w14:textId="77777777" w:rsidR="00CF5FD5" w:rsidRPr="00E61FCC" w:rsidRDefault="00CF5FD5" w:rsidP="003B164C">
            <w:pPr>
              <w:pStyle w:val="ConsPlusNormal"/>
              <w:jc w:val="center"/>
              <w:rPr>
                <w:sz w:val="22"/>
              </w:rPr>
            </w:pPr>
            <w:r w:rsidRPr="00E61FCC">
              <w:rPr>
                <w:sz w:val="22"/>
              </w:rPr>
              <w:t>8</w:t>
            </w:r>
          </w:p>
        </w:tc>
        <w:tc>
          <w:tcPr>
            <w:tcW w:w="7370" w:type="dxa"/>
          </w:tcPr>
          <w:p w14:paraId="25C0F6E7" w14:textId="77777777" w:rsidR="00CF5FD5" w:rsidRPr="00E61FCC" w:rsidRDefault="00CF5FD5" w:rsidP="003B164C">
            <w:pPr>
              <w:pStyle w:val="ConsPlusNormal"/>
              <w:jc w:val="both"/>
              <w:rPr>
                <w:sz w:val="22"/>
              </w:rPr>
            </w:pPr>
            <w:r w:rsidRPr="00E61FCC">
              <w:rPr>
                <w:sz w:val="22"/>
              </w:rPr>
              <w:t>По теме "Выразительность русской речи"</w:t>
            </w:r>
          </w:p>
        </w:tc>
      </w:tr>
      <w:tr w:rsidR="00CF5FD5" w:rsidRPr="00E61FCC" w14:paraId="31A19472" w14:textId="77777777" w:rsidTr="003B164C">
        <w:tc>
          <w:tcPr>
            <w:tcW w:w="1701" w:type="dxa"/>
          </w:tcPr>
          <w:p w14:paraId="29375BE9" w14:textId="77777777" w:rsidR="00CF5FD5" w:rsidRPr="00E61FCC" w:rsidRDefault="00CF5FD5" w:rsidP="003B164C">
            <w:pPr>
              <w:pStyle w:val="ConsPlusNormal"/>
              <w:jc w:val="center"/>
              <w:rPr>
                <w:sz w:val="22"/>
              </w:rPr>
            </w:pPr>
            <w:r w:rsidRPr="00E61FCC">
              <w:rPr>
                <w:sz w:val="22"/>
              </w:rPr>
              <w:t>8.1</w:t>
            </w:r>
          </w:p>
        </w:tc>
        <w:tc>
          <w:tcPr>
            <w:tcW w:w="7370" w:type="dxa"/>
          </w:tcPr>
          <w:p w14:paraId="4BCDCF96" w14:textId="77777777" w:rsidR="00CF5FD5" w:rsidRPr="00E61FCC" w:rsidRDefault="00CF5FD5" w:rsidP="003B164C">
            <w:pPr>
              <w:pStyle w:val="ConsPlusNormal"/>
              <w:jc w:val="both"/>
              <w:rPr>
                <w:sz w:val="22"/>
              </w:rPr>
            </w:pPr>
            <w:r w:rsidRPr="00E61FCC">
              <w:rPr>
                <w:sz w:val="22"/>
              </w:rPr>
              <w:t>Уместно использовать слова с суффиксами оценки в собственной речи</w:t>
            </w:r>
          </w:p>
        </w:tc>
      </w:tr>
    </w:tbl>
    <w:p w14:paraId="1EC8A2EC" w14:textId="77777777" w:rsidR="00CF5FD5" w:rsidRPr="00E61FCC" w:rsidRDefault="00CF5FD5" w:rsidP="00CF5FD5">
      <w:pPr>
        <w:pStyle w:val="ConsPlusNormal"/>
        <w:jc w:val="both"/>
        <w:rPr>
          <w:sz w:val="22"/>
        </w:rPr>
      </w:pPr>
    </w:p>
    <w:p w14:paraId="121EF27B" w14:textId="77777777" w:rsidR="00CF5FD5" w:rsidRPr="00E61FCC" w:rsidRDefault="00CF5FD5" w:rsidP="00CF5FD5">
      <w:pPr>
        <w:pStyle w:val="ConsPlusNormal"/>
        <w:jc w:val="right"/>
        <w:rPr>
          <w:sz w:val="22"/>
        </w:rPr>
      </w:pPr>
      <w:r w:rsidRPr="00E61FCC">
        <w:rPr>
          <w:sz w:val="22"/>
        </w:rPr>
        <w:t>Таблица 3.1</w:t>
      </w:r>
    </w:p>
    <w:p w14:paraId="48491BBF" w14:textId="77777777" w:rsidR="00CF5FD5" w:rsidRPr="00E61FCC" w:rsidRDefault="00CF5FD5" w:rsidP="00CF5FD5">
      <w:pPr>
        <w:pStyle w:val="ConsPlusNormal"/>
        <w:jc w:val="both"/>
        <w:rPr>
          <w:sz w:val="22"/>
        </w:rPr>
      </w:pPr>
    </w:p>
    <w:p w14:paraId="37BA37AB" w14:textId="77777777" w:rsidR="00CF5FD5" w:rsidRPr="00E61FCC" w:rsidRDefault="00CF5FD5" w:rsidP="00CF5FD5">
      <w:pPr>
        <w:pStyle w:val="ConsPlusNormal"/>
        <w:jc w:val="center"/>
        <w:rPr>
          <w:sz w:val="22"/>
        </w:rPr>
      </w:pPr>
      <w:r w:rsidRPr="00E61FCC">
        <w:rPr>
          <w:sz w:val="22"/>
        </w:rPr>
        <w:t>Проверяемые элементы содержания (5 класс)</w:t>
      </w:r>
    </w:p>
    <w:p w14:paraId="7DF66752" w14:textId="77777777" w:rsidR="00CF5FD5" w:rsidRPr="00E61FCC" w:rsidRDefault="00CF5FD5" w:rsidP="00CF5FD5">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CF5FD5" w:rsidRPr="00E61FCC" w14:paraId="6DDEAF93" w14:textId="77777777" w:rsidTr="003B164C">
        <w:tc>
          <w:tcPr>
            <w:tcW w:w="1701" w:type="dxa"/>
          </w:tcPr>
          <w:p w14:paraId="70E6AA93" w14:textId="77777777" w:rsidR="00CF5FD5" w:rsidRPr="00E61FCC" w:rsidRDefault="00CF5FD5" w:rsidP="003B164C">
            <w:pPr>
              <w:pStyle w:val="ConsPlusNormal"/>
              <w:jc w:val="center"/>
              <w:rPr>
                <w:sz w:val="22"/>
              </w:rPr>
            </w:pPr>
            <w:r w:rsidRPr="00E61FCC">
              <w:rPr>
                <w:sz w:val="22"/>
              </w:rPr>
              <w:t>Код</w:t>
            </w:r>
          </w:p>
        </w:tc>
        <w:tc>
          <w:tcPr>
            <w:tcW w:w="7370" w:type="dxa"/>
          </w:tcPr>
          <w:p w14:paraId="5C2AB7EC" w14:textId="77777777" w:rsidR="00CF5FD5" w:rsidRPr="00E61FCC" w:rsidRDefault="00CF5FD5" w:rsidP="003B164C">
            <w:pPr>
              <w:pStyle w:val="ConsPlusNormal"/>
              <w:jc w:val="center"/>
              <w:rPr>
                <w:sz w:val="22"/>
              </w:rPr>
            </w:pPr>
            <w:r w:rsidRPr="00E61FCC">
              <w:rPr>
                <w:sz w:val="22"/>
              </w:rPr>
              <w:t>Проверяемый элемент содержания</w:t>
            </w:r>
          </w:p>
        </w:tc>
      </w:tr>
      <w:tr w:rsidR="00CF5FD5" w:rsidRPr="00E61FCC" w14:paraId="064BC81B" w14:textId="77777777" w:rsidTr="003B164C">
        <w:tc>
          <w:tcPr>
            <w:tcW w:w="1701" w:type="dxa"/>
          </w:tcPr>
          <w:p w14:paraId="13028840" w14:textId="77777777" w:rsidR="00CF5FD5" w:rsidRPr="00E61FCC" w:rsidRDefault="00CF5FD5" w:rsidP="003B164C">
            <w:pPr>
              <w:pStyle w:val="ConsPlusNormal"/>
              <w:jc w:val="center"/>
              <w:rPr>
                <w:sz w:val="22"/>
              </w:rPr>
            </w:pPr>
            <w:r w:rsidRPr="00E61FCC">
              <w:rPr>
                <w:sz w:val="22"/>
              </w:rPr>
              <w:lastRenderedPageBreak/>
              <w:t>1</w:t>
            </w:r>
          </w:p>
        </w:tc>
        <w:tc>
          <w:tcPr>
            <w:tcW w:w="7370" w:type="dxa"/>
          </w:tcPr>
          <w:p w14:paraId="6331BDD0" w14:textId="77777777" w:rsidR="00CF5FD5" w:rsidRPr="00E61FCC" w:rsidRDefault="00CF5FD5" w:rsidP="003B164C">
            <w:pPr>
              <w:pStyle w:val="ConsPlusNormal"/>
              <w:jc w:val="both"/>
              <w:rPr>
                <w:sz w:val="22"/>
              </w:rPr>
            </w:pPr>
            <w:r w:rsidRPr="00E61FCC">
              <w:rPr>
                <w:sz w:val="22"/>
              </w:rPr>
              <w:t>Язык и речь</w:t>
            </w:r>
          </w:p>
        </w:tc>
      </w:tr>
      <w:tr w:rsidR="00CF5FD5" w:rsidRPr="00E61FCC" w14:paraId="140C912A" w14:textId="77777777" w:rsidTr="003B164C">
        <w:tc>
          <w:tcPr>
            <w:tcW w:w="1701" w:type="dxa"/>
          </w:tcPr>
          <w:p w14:paraId="24486ABC" w14:textId="77777777" w:rsidR="00CF5FD5" w:rsidRPr="00E61FCC" w:rsidRDefault="00CF5FD5" w:rsidP="003B164C">
            <w:pPr>
              <w:pStyle w:val="ConsPlusNormal"/>
              <w:jc w:val="center"/>
              <w:rPr>
                <w:sz w:val="22"/>
              </w:rPr>
            </w:pPr>
            <w:r w:rsidRPr="00E61FCC">
              <w:rPr>
                <w:sz w:val="22"/>
              </w:rPr>
              <w:t>1.1</w:t>
            </w:r>
          </w:p>
        </w:tc>
        <w:tc>
          <w:tcPr>
            <w:tcW w:w="7370" w:type="dxa"/>
          </w:tcPr>
          <w:p w14:paraId="0933673F" w14:textId="77777777" w:rsidR="00CF5FD5" w:rsidRPr="00E61FCC" w:rsidRDefault="00CF5FD5" w:rsidP="003B164C">
            <w:pPr>
              <w:pStyle w:val="ConsPlusNormal"/>
              <w:jc w:val="both"/>
              <w:rPr>
                <w:sz w:val="22"/>
              </w:rPr>
            </w:pPr>
            <w:r w:rsidRPr="00E61FCC">
              <w:rPr>
                <w:sz w:val="22"/>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CF5FD5" w:rsidRPr="00E61FCC" w14:paraId="5F3B3548" w14:textId="77777777" w:rsidTr="003B164C">
        <w:tc>
          <w:tcPr>
            <w:tcW w:w="1701" w:type="dxa"/>
          </w:tcPr>
          <w:p w14:paraId="4129B15A" w14:textId="77777777" w:rsidR="00CF5FD5" w:rsidRPr="00E61FCC" w:rsidRDefault="00CF5FD5" w:rsidP="003B164C">
            <w:pPr>
              <w:pStyle w:val="ConsPlusNormal"/>
              <w:jc w:val="center"/>
              <w:rPr>
                <w:sz w:val="22"/>
              </w:rPr>
            </w:pPr>
            <w:r w:rsidRPr="00E61FCC">
              <w:rPr>
                <w:sz w:val="22"/>
              </w:rPr>
              <w:t>1.2</w:t>
            </w:r>
          </w:p>
        </w:tc>
        <w:tc>
          <w:tcPr>
            <w:tcW w:w="7370" w:type="dxa"/>
          </w:tcPr>
          <w:p w14:paraId="7785B344" w14:textId="77777777" w:rsidR="00CF5FD5" w:rsidRPr="00E61FCC" w:rsidRDefault="00CF5FD5" w:rsidP="003B164C">
            <w:pPr>
              <w:pStyle w:val="ConsPlusNormal"/>
              <w:jc w:val="both"/>
              <w:rPr>
                <w:sz w:val="22"/>
              </w:rPr>
            </w:pPr>
            <w:r w:rsidRPr="00E61FCC">
              <w:rPr>
                <w:sz w:val="22"/>
              </w:rPr>
              <w:t>Устный пересказ прочитанного или прослушанного текста, в том числе с изменением лица рассказчика</w:t>
            </w:r>
          </w:p>
        </w:tc>
      </w:tr>
      <w:tr w:rsidR="00CF5FD5" w:rsidRPr="00E61FCC" w14:paraId="76CB9C2E" w14:textId="77777777" w:rsidTr="003B164C">
        <w:tc>
          <w:tcPr>
            <w:tcW w:w="1701" w:type="dxa"/>
          </w:tcPr>
          <w:p w14:paraId="7D77F57A" w14:textId="77777777" w:rsidR="00CF5FD5" w:rsidRPr="00E61FCC" w:rsidRDefault="00CF5FD5" w:rsidP="003B164C">
            <w:pPr>
              <w:pStyle w:val="ConsPlusNormal"/>
              <w:jc w:val="center"/>
              <w:rPr>
                <w:sz w:val="22"/>
              </w:rPr>
            </w:pPr>
            <w:r w:rsidRPr="00E61FCC">
              <w:rPr>
                <w:sz w:val="22"/>
              </w:rPr>
              <w:t>1.3</w:t>
            </w:r>
          </w:p>
        </w:tc>
        <w:tc>
          <w:tcPr>
            <w:tcW w:w="7370" w:type="dxa"/>
          </w:tcPr>
          <w:p w14:paraId="7E113FDA" w14:textId="77777777" w:rsidR="00CF5FD5" w:rsidRPr="00E61FCC" w:rsidRDefault="00CF5FD5" w:rsidP="003B164C">
            <w:pPr>
              <w:pStyle w:val="ConsPlusNormal"/>
              <w:jc w:val="both"/>
              <w:rPr>
                <w:sz w:val="22"/>
              </w:rPr>
            </w:pPr>
            <w:r w:rsidRPr="00E61FCC">
              <w:rPr>
                <w:sz w:val="22"/>
              </w:rPr>
              <w:t>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tc>
      </w:tr>
      <w:tr w:rsidR="00CF5FD5" w:rsidRPr="00E61FCC" w14:paraId="229BA2BD" w14:textId="77777777" w:rsidTr="003B164C">
        <w:tc>
          <w:tcPr>
            <w:tcW w:w="1701" w:type="dxa"/>
          </w:tcPr>
          <w:p w14:paraId="7C339901" w14:textId="77777777" w:rsidR="00CF5FD5" w:rsidRPr="00E61FCC" w:rsidRDefault="00CF5FD5" w:rsidP="003B164C">
            <w:pPr>
              <w:pStyle w:val="ConsPlusNormal"/>
              <w:jc w:val="center"/>
              <w:rPr>
                <w:sz w:val="22"/>
              </w:rPr>
            </w:pPr>
            <w:r w:rsidRPr="00E61FCC">
              <w:rPr>
                <w:sz w:val="22"/>
              </w:rPr>
              <w:t>1.4</w:t>
            </w:r>
          </w:p>
        </w:tc>
        <w:tc>
          <w:tcPr>
            <w:tcW w:w="7370" w:type="dxa"/>
          </w:tcPr>
          <w:p w14:paraId="6281A4C9" w14:textId="77777777" w:rsidR="00CF5FD5" w:rsidRPr="00E61FCC" w:rsidRDefault="00CF5FD5" w:rsidP="003B164C">
            <w:pPr>
              <w:pStyle w:val="ConsPlusNormal"/>
              <w:jc w:val="both"/>
              <w:rPr>
                <w:sz w:val="22"/>
              </w:rPr>
            </w:pPr>
            <w:r w:rsidRPr="00E61FCC">
              <w:rPr>
                <w:sz w:val="22"/>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tc>
      </w:tr>
      <w:tr w:rsidR="00CF5FD5" w:rsidRPr="00E61FCC" w14:paraId="35A2571B" w14:textId="77777777" w:rsidTr="003B164C">
        <w:tc>
          <w:tcPr>
            <w:tcW w:w="1701" w:type="dxa"/>
          </w:tcPr>
          <w:p w14:paraId="47BEFFD5" w14:textId="77777777" w:rsidR="00CF5FD5" w:rsidRPr="00E61FCC" w:rsidRDefault="00CF5FD5" w:rsidP="003B164C">
            <w:pPr>
              <w:pStyle w:val="ConsPlusNormal"/>
              <w:jc w:val="center"/>
              <w:rPr>
                <w:sz w:val="22"/>
              </w:rPr>
            </w:pPr>
            <w:r w:rsidRPr="00E61FCC">
              <w:rPr>
                <w:sz w:val="22"/>
              </w:rPr>
              <w:t>1.5</w:t>
            </w:r>
          </w:p>
        </w:tc>
        <w:tc>
          <w:tcPr>
            <w:tcW w:w="7370" w:type="dxa"/>
          </w:tcPr>
          <w:p w14:paraId="056959B0" w14:textId="77777777" w:rsidR="00CF5FD5" w:rsidRPr="00E61FCC" w:rsidRDefault="00CF5FD5" w:rsidP="003B164C">
            <w:pPr>
              <w:pStyle w:val="ConsPlusNormal"/>
              <w:jc w:val="both"/>
              <w:rPr>
                <w:sz w:val="22"/>
              </w:rPr>
            </w:pPr>
            <w:r w:rsidRPr="00E61FCC">
              <w:rPr>
                <w:sz w:val="22"/>
              </w:rPr>
              <w:t>Сочинения различных видов с использованием жизненного и читательского опыта, сюжетной картины (в том числе сочинения-миниатюры)</w:t>
            </w:r>
          </w:p>
        </w:tc>
      </w:tr>
      <w:tr w:rsidR="00CF5FD5" w:rsidRPr="00E61FCC" w14:paraId="516DB6D5" w14:textId="77777777" w:rsidTr="003B164C">
        <w:tc>
          <w:tcPr>
            <w:tcW w:w="1701" w:type="dxa"/>
          </w:tcPr>
          <w:p w14:paraId="2FF47A0E" w14:textId="77777777" w:rsidR="00CF5FD5" w:rsidRPr="00E61FCC" w:rsidRDefault="00CF5FD5" w:rsidP="003B164C">
            <w:pPr>
              <w:pStyle w:val="ConsPlusNormal"/>
              <w:jc w:val="center"/>
              <w:rPr>
                <w:sz w:val="22"/>
              </w:rPr>
            </w:pPr>
            <w:r w:rsidRPr="00E61FCC">
              <w:rPr>
                <w:sz w:val="22"/>
              </w:rPr>
              <w:t>1.6</w:t>
            </w:r>
          </w:p>
        </w:tc>
        <w:tc>
          <w:tcPr>
            <w:tcW w:w="7370" w:type="dxa"/>
          </w:tcPr>
          <w:p w14:paraId="50FB3D5B" w14:textId="77777777" w:rsidR="00CF5FD5" w:rsidRPr="00E61FCC" w:rsidRDefault="00CF5FD5" w:rsidP="003B164C">
            <w:pPr>
              <w:pStyle w:val="ConsPlusNormal"/>
              <w:jc w:val="both"/>
              <w:rPr>
                <w:sz w:val="22"/>
              </w:rPr>
            </w:pPr>
            <w:r w:rsidRPr="00E61FCC">
              <w:rPr>
                <w:sz w:val="22"/>
              </w:rPr>
              <w:t>Виды аудирования: выборочное, ознакомительное, детальное</w:t>
            </w:r>
          </w:p>
        </w:tc>
      </w:tr>
      <w:tr w:rsidR="00CF5FD5" w:rsidRPr="00E61FCC" w14:paraId="04DDF6FF" w14:textId="77777777" w:rsidTr="003B164C">
        <w:tc>
          <w:tcPr>
            <w:tcW w:w="1701" w:type="dxa"/>
          </w:tcPr>
          <w:p w14:paraId="790BDCFF" w14:textId="77777777" w:rsidR="00CF5FD5" w:rsidRPr="00E61FCC" w:rsidRDefault="00CF5FD5" w:rsidP="003B164C">
            <w:pPr>
              <w:pStyle w:val="ConsPlusNormal"/>
              <w:jc w:val="center"/>
              <w:rPr>
                <w:sz w:val="22"/>
              </w:rPr>
            </w:pPr>
            <w:r w:rsidRPr="00E61FCC">
              <w:rPr>
                <w:sz w:val="22"/>
              </w:rPr>
              <w:t>1.7</w:t>
            </w:r>
          </w:p>
        </w:tc>
        <w:tc>
          <w:tcPr>
            <w:tcW w:w="7370" w:type="dxa"/>
          </w:tcPr>
          <w:p w14:paraId="572A17C0" w14:textId="77777777" w:rsidR="00CF5FD5" w:rsidRPr="00E61FCC" w:rsidRDefault="00CF5FD5" w:rsidP="003B164C">
            <w:pPr>
              <w:pStyle w:val="ConsPlusNormal"/>
              <w:jc w:val="both"/>
              <w:rPr>
                <w:sz w:val="22"/>
              </w:rPr>
            </w:pPr>
            <w:r w:rsidRPr="00E61FCC">
              <w:rPr>
                <w:sz w:val="22"/>
              </w:rPr>
              <w:t>Виды чтения: изучающее, ознакомительное, просмотровое, поисковое</w:t>
            </w:r>
          </w:p>
        </w:tc>
      </w:tr>
      <w:tr w:rsidR="00CF5FD5" w:rsidRPr="00E61FCC" w14:paraId="5A6F0ED1" w14:textId="77777777" w:rsidTr="003B164C">
        <w:tc>
          <w:tcPr>
            <w:tcW w:w="1701" w:type="dxa"/>
          </w:tcPr>
          <w:p w14:paraId="52594ABC" w14:textId="77777777" w:rsidR="00CF5FD5" w:rsidRPr="00E61FCC" w:rsidRDefault="00CF5FD5" w:rsidP="003B164C">
            <w:pPr>
              <w:pStyle w:val="ConsPlusNormal"/>
              <w:jc w:val="center"/>
              <w:rPr>
                <w:sz w:val="22"/>
              </w:rPr>
            </w:pPr>
            <w:r w:rsidRPr="00E61FCC">
              <w:rPr>
                <w:sz w:val="22"/>
              </w:rPr>
              <w:t>2</w:t>
            </w:r>
          </w:p>
        </w:tc>
        <w:tc>
          <w:tcPr>
            <w:tcW w:w="7370" w:type="dxa"/>
          </w:tcPr>
          <w:p w14:paraId="4694EDAE" w14:textId="77777777" w:rsidR="00CF5FD5" w:rsidRPr="00E61FCC" w:rsidRDefault="00CF5FD5" w:rsidP="003B164C">
            <w:pPr>
              <w:pStyle w:val="ConsPlusNormal"/>
              <w:jc w:val="both"/>
              <w:rPr>
                <w:sz w:val="22"/>
              </w:rPr>
            </w:pPr>
            <w:r w:rsidRPr="00E61FCC">
              <w:rPr>
                <w:sz w:val="22"/>
              </w:rPr>
              <w:t>Текст</w:t>
            </w:r>
          </w:p>
        </w:tc>
      </w:tr>
      <w:tr w:rsidR="00CF5FD5" w:rsidRPr="00E61FCC" w14:paraId="71AA29BA" w14:textId="77777777" w:rsidTr="003B164C">
        <w:tc>
          <w:tcPr>
            <w:tcW w:w="1701" w:type="dxa"/>
          </w:tcPr>
          <w:p w14:paraId="71984343" w14:textId="77777777" w:rsidR="00CF5FD5" w:rsidRPr="00E61FCC" w:rsidRDefault="00CF5FD5" w:rsidP="003B164C">
            <w:pPr>
              <w:pStyle w:val="ConsPlusNormal"/>
              <w:jc w:val="center"/>
              <w:rPr>
                <w:sz w:val="22"/>
              </w:rPr>
            </w:pPr>
            <w:r w:rsidRPr="00E61FCC">
              <w:rPr>
                <w:sz w:val="22"/>
              </w:rPr>
              <w:t>2.1</w:t>
            </w:r>
          </w:p>
        </w:tc>
        <w:tc>
          <w:tcPr>
            <w:tcW w:w="7370" w:type="dxa"/>
          </w:tcPr>
          <w:p w14:paraId="79594B49" w14:textId="77777777" w:rsidR="00CF5FD5" w:rsidRPr="00E61FCC" w:rsidRDefault="00CF5FD5" w:rsidP="003B164C">
            <w:pPr>
              <w:pStyle w:val="ConsPlusNormal"/>
              <w:jc w:val="both"/>
              <w:rPr>
                <w:sz w:val="22"/>
              </w:rPr>
            </w:pPr>
            <w:r w:rsidRPr="00E61FCC">
              <w:rPr>
                <w:sz w:val="22"/>
              </w:rPr>
              <w:t>Текст и его основные признаки. Тема и главная мысль текста. Микротема текста. Ключевые слова</w:t>
            </w:r>
          </w:p>
        </w:tc>
      </w:tr>
      <w:tr w:rsidR="00CF5FD5" w:rsidRPr="00E61FCC" w14:paraId="6BB3EBC0" w14:textId="77777777" w:rsidTr="003B164C">
        <w:tc>
          <w:tcPr>
            <w:tcW w:w="1701" w:type="dxa"/>
          </w:tcPr>
          <w:p w14:paraId="280FA84D" w14:textId="77777777" w:rsidR="00CF5FD5" w:rsidRPr="00E61FCC" w:rsidRDefault="00CF5FD5" w:rsidP="003B164C">
            <w:pPr>
              <w:pStyle w:val="ConsPlusNormal"/>
              <w:jc w:val="center"/>
              <w:rPr>
                <w:sz w:val="22"/>
              </w:rPr>
            </w:pPr>
            <w:r w:rsidRPr="00E61FCC">
              <w:rPr>
                <w:sz w:val="22"/>
              </w:rPr>
              <w:t>2.2</w:t>
            </w:r>
          </w:p>
        </w:tc>
        <w:tc>
          <w:tcPr>
            <w:tcW w:w="7370" w:type="dxa"/>
          </w:tcPr>
          <w:p w14:paraId="7BB862D1" w14:textId="77777777" w:rsidR="00CF5FD5" w:rsidRPr="00E61FCC" w:rsidRDefault="00CF5FD5" w:rsidP="003B164C">
            <w:pPr>
              <w:pStyle w:val="ConsPlusNormal"/>
              <w:jc w:val="both"/>
              <w:rPr>
                <w:sz w:val="22"/>
              </w:rPr>
            </w:pPr>
            <w:r w:rsidRPr="00E61FCC">
              <w:rPr>
                <w:sz w:val="22"/>
              </w:rPr>
              <w:t>Функционально-смысловые типы речи: описание, повествование, рассуждение; их особенности</w:t>
            </w:r>
          </w:p>
        </w:tc>
      </w:tr>
      <w:tr w:rsidR="00CF5FD5" w:rsidRPr="00E61FCC" w14:paraId="786FC2F4" w14:textId="77777777" w:rsidTr="003B164C">
        <w:tc>
          <w:tcPr>
            <w:tcW w:w="1701" w:type="dxa"/>
          </w:tcPr>
          <w:p w14:paraId="70682074" w14:textId="77777777" w:rsidR="00CF5FD5" w:rsidRPr="00E61FCC" w:rsidRDefault="00CF5FD5" w:rsidP="003B164C">
            <w:pPr>
              <w:pStyle w:val="ConsPlusNormal"/>
              <w:jc w:val="center"/>
              <w:rPr>
                <w:sz w:val="22"/>
              </w:rPr>
            </w:pPr>
            <w:r w:rsidRPr="00E61FCC">
              <w:rPr>
                <w:sz w:val="22"/>
              </w:rPr>
              <w:t>2.3</w:t>
            </w:r>
          </w:p>
        </w:tc>
        <w:tc>
          <w:tcPr>
            <w:tcW w:w="7370" w:type="dxa"/>
          </w:tcPr>
          <w:p w14:paraId="65B1FE25" w14:textId="77777777" w:rsidR="00CF5FD5" w:rsidRPr="00E61FCC" w:rsidRDefault="00CF5FD5" w:rsidP="003B164C">
            <w:pPr>
              <w:pStyle w:val="ConsPlusNormal"/>
              <w:jc w:val="both"/>
              <w:rPr>
                <w:sz w:val="22"/>
              </w:rPr>
            </w:pPr>
            <w:r w:rsidRPr="00E61FCC">
              <w:rPr>
                <w:sz w:val="22"/>
              </w:rPr>
              <w:t>Повествование как тип речи. Рассказ</w:t>
            </w:r>
          </w:p>
        </w:tc>
      </w:tr>
      <w:tr w:rsidR="00CF5FD5" w:rsidRPr="00E61FCC" w14:paraId="0CBC93E6" w14:textId="77777777" w:rsidTr="003B164C">
        <w:tc>
          <w:tcPr>
            <w:tcW w:w="1701" w:type="dxa"/>
          </w:tcPr>
          <w:p w14:paraId="729711F5" w14:textId="77777777" w:rsidR="00CF5FD5" w:rsidRPr="00E61FCC" w:rsidRDefault="00CF5FD5" w:rsidP="003B164C">
            <w:pPr>
              <w:pStyle w:val="ConsPlusNormal"/>
              <w:jc w:val="center"/>
              <w:rPr>
                <w:sz w:val="22"/>
              </w:rPr>
            </w:pPr>
            <w:r w:rsidRPr="00E61FCC">
              <w:rPr>
                <w:sz w:val="22"/>
              </w:rPr>
              <w:t>2.4</w:t>
            </w:r>
          </w:p>
        </w:tc>
        <w:tc>
          <w:tcPr>
            <w:tcW w:w="7370" w:type="dxa"/>
          </w:tcPr>
          <w:p w14:paraId="2898E602" w14:textId="77777777" w:rsidR="00CF5FD5" w:rsidRPr="00E61FCC" w:rsidRDefault="00CF5FD5" w:rsidP="003B164C">
            <w:pPr>
              <w:pStyle w:val="ConsPlusNormal"/>
              <w:jc w:val="both"/>
              <w:rPr>
                <w:sz w:val="22"/>
              </w:rPr>
            </w:pPr>
            <w:r w:rsidRPr="00E61FCC">
              <w:rPr>
                <w:sz w:val="22"/>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CF5FD5" w:rsidRPr="00E61FCC" w14:paraId="04787208" w14:textId="77777777" w:rsidTr="003B164C">
        <w:tc>
          <w:tcPr>
            <w:tcW w:w="1701" w:type="dxa"/>
          </w:tcPr>
          <w:p w14:paraId="3982A8BC" w14:textId="77777777" w:rsidR="00CF5FD5" w:rsidRPr="00E61FCC" w:rsidRDefault="00CF5FD5" w:rsidP="003B164C">
            <w:pPr>
              <w:pStyle w:val="ConsPlusNormal"/>
              <w:jc w:val="center"/>
              <w:rPr>
                <w:sz w:val="22"/>
              </w:rPr>
            </w:pPr>
            <w:r w:rsidRPr="00E61FCC">
              <w:rPr>
                <w:sz w:val="22"/>
              </w:rPr>
              <w:t>2.5</w:t>
            </w:r>
          </w:p>
        </w:tc>
        <w:tc>
          <w:tcPr>
            <w:tcW w:w="7370" w:type="dxa"/>
          </w:tcPr>
          <w:p w14:paraId="64900764" w14:textId="77777777" w:rsidR="00CF5FD5" w:rsidRPr="00E61FCC" w:rsidRDefault="00CF5FD5" w:rsidP="003B164C">
            <w:pPr>
              <w:pStyle w:val="ConsPlusNormal"/>
              <w:jc w:val="both"/>
              <w:rPr>
                <w:sz w:val="22"/>
              </w:rPr>
            </w:pPr>
            <w:r w:rsidRPr="00E61FCC">
              <w:rPr>
                <w:sz w:val="22"/>
              </w:rPr>
              <w:t>Композиционная структура текста. Абзац как средство деления текста на композиционно-смысловые части</w:t>
            </w:r>
          </w:p>
        </w:tc>
      </w:tr>
      <w:tr w:rsidR="00CF5FD5" w:rsidRPr="00E61FCC" w14:paraId="78F4370F" w14:textId="77777777" w:rsidTr="003B164C">
        <w:tc>
          <w:tcPr>
            <w:tcW w:w="1701" w:type="dxa"/>
          </w:tcPr>
          <w:p w14:paraId="1BBB4332" w14:textId="77777777" w:rsidR="00CF5FD5" w:rsidRPr="00E61FCC" w:rsidRDefault="00CF5FD5" w:rsidP="003B164C">
            <w:pPr>
              <w:pStyle w:val="ConsPlusNormal"/>
              <w:jc w:val="center"/>
              <w:rPr>
                <w:sz w:val="22"/>
              </w:rPr>
            </w:pPr>
            <w:r w:rsidRPr="00E61FCC">
              <w:rPr>
                <w:sz w:val="22"/>
              </w:rPr>
              <w:t>2.6</w:t>
            </w:r>
          </w:p>
        </w:tc>
        <w:tc>
          <w:tcPr>
            <w:tcW w:w="7370" w:type="dxa"/>
          </w:tcPr>
          <w:p w14:paraId="7A0DA808" w14:textId="77777777" w:rsidR="00CF5FD5" w:rsidRPr="00E61FCC" w:rsidRDefault="00CF5FD5" w:rsidP="003B164C">
            <w:pPr>
              <w:pStyle w:val="ConsPlusNormal"/>
              <w:jc w:val="both"/>
              <w:rPr>
                <w:sz w:val="22"/>
              </w:rPr>
            </w:pPr>
            <w:r w:rsidRPr="00E61FCC">
              <w:rPr>
                <w:sz w:val="22"/>
              </w:rPr>
              <w:t>Средства связи предложений и частей текста: формы слова, однокоренные слова, синонимы, антонимы, личные местоимения, повтор слова</w:t>
            </w:r>
          </w:p>
        </w:tc>
      </w:tr>
      <w:tr w:rsidR="00CF5FD5" w:rsidRPr="00E61FCC" w14:paraId="4564A1F5" w14:textId="77777777" w:rsidTr="003B164C">
        <w:tc>
          <w:tcPr>
            <w:tcW w:w="1701" w:type="dxa"/>
          </w:tcPr>
          <w:p w14:paraId="4BF139E7" w14:textId="77777777" w:rsidR="00CF5FD5" w:rsidRPr="00E61FCC" w:rsidRDefault="00CF5FD5" w:rsidP="003B164C">
            <w:pPr>
              <w:pStyle w:val="ConsPlusNormal"/>
              <w:jc w:val="center"/>
              <w:rPr>
                <w:sz w:val="22"/>
              </w:rPr>
            </w:pPr>
            <w:r w:rsidRPr="00E61FCC">
              <w:rPr>
                <w:sz w:val="22"/>
              </w:rPr>
              <w:t>2.7</w:t>
            </w:r>
          </w:p>
        </w:tc>
        <w:tc>
          <w:tcPr>
            <w:tcW w:w="7370" w:type="dxa"/>
          </w:tcPr>
          <w:p w14:paraId="00472BB6" w14:textId="77777777" w:rsidR="00CF5FD5" w:rsidRPr="00E61FCC" w:rsidRDefault="00CF5FD5" w:rsidP="003B164C">
            <w:pPr>
              <w:pStyle w:val="ConsPlusNormal"/>
              <w:jc w:val="both"/>
              <w:rPr>
                <w:sz w:val="22"/>
              </w:rPr>
            </w:pPr>
            <w:r w:rsidRPr="00E61FCC">
              <w:rPr>
                <w:sz w:val="22"/>
              </w:rPr>
              <w:t>Информационная переработка текста: простой и сложный план текста</w:t>
            </w:r>
          </w:p>
        </w:tc>
      </w:tr>
      <w:tr w:rsidR="00CF5FD5" w:rsidRPr="00E61FCC" w14:paraId="4C0E0715" w14:textId="77777777" w:rsidTr="003B164C">
        <w:tc>
          <w:tcPr>
            <w:tcW w:w="1701" w:type="dxa"/>
          </w:tcPr>
          <w:p w14:paraId="40A620BA" w14:textId="77777777" w:rsidR="00CF5FD5" w:rsidRPr="00E61FCC" w:rsidRDefault="00CF5FD5" w:rsidP="003B164C">
            <w:pPr>
              <w:pStyle w:val="ConsPlusNormal"/>
              <w:jc w:val="center"/>
              <w:rPr>
                <w:sz w:val="22"/>
              </w:rPr>
            </w:pPr>
            <w:r w:rsidRPr="00E61FCC">
              <w:rPr>
                <w:sz w:val="22"/>
              </w:rPr>
              <w:t>3</w:t>
            </w:r>
          </w:p>
        </w:tc>
        <w:tc>
          <w:tcPr>
            <w:tcW w:w="7370" w:type="dxa"/>
          </w:tcPr>
          <w:p w14:paraId="404256F0" w14:textId="77777777" w:rsidR="00CF5FD5" w:rsidRPr="00E61FCC" w:rsidRDefault="00CF5FD5" w:rsidP="003B164C">
            <w:pPr>
              <w:pStyle w:val="ConsPlusNormal"/>
              <w:jc w:val="both"/>
              <w:rPr>
                <w:sz w:val="22"/>
              </w:rPr>
            </w:pPr>
            <w:r w:rsidRPr="00E61FCC">
              <w:rPr>
                <w:sz w:val="22"/>
              </w:rPr>
              <w:t>Функциональные разновидности языка</w:t>
            </w:r>
          </w:p>
        </w:tc>
      </w:tr>
      <w:tr w:rsidR="00CF5FD5" w:rsidRPr="00E61FCC" w14:paraId="275CC93F" w14:textId="77777777" w:rsidTr="003B164C">
        <w:tc>
          <w:tcPr>
            <w:tcW w:w="1701" w:type="dxa"/>
          </w:tcPr>
          <w:p w14:paraId="51329EEC" w14:textId="77777777" w:rsidR="00CF5FD5" w:rsidRPr="00E61FCC" w:rsidRDefault="00CF5FD5" w:rsidP="003B164C">
            <w:pPr>
              <w:pStyle w:val="ConsPlusNormal"/>
              <w:jc w:val="center"/>
              <w:rPr>
                <w:sz w:val="22"/>
              </w:rPr>
            </w:pPr>
            <w:r w:rsidRPr="00E61FCC">
              <w:rPr>
                <w:sz w:val="22"/>
              </w:rPr>
              <w:t>3.1</w:t>
            </w:r>
          </w:p>
        </w:tc>
        <w:tc>
          <w:tcPr>
            <w:tcW w:w="7370" w:type="dxa"/>
          </w:tcPr>
          <w:p w14:paraId="1E07ABF6" w14:textId="77777777" w:rsidR="00CF5FD5" w:rsidRPr="00E61FCC" w:rsidRDefault="00CF5FD5" w:rsidP="003B164C">
            <w:pPr>
              <w:pStyle w:val="ConsPlusNormal"/>
              <w:jc w:val="both"/>
              <w:rPr>
                <w:sz w:val="22"/>
              </w:rPr>
            </w:pPr>
            <w:r w:rsidRPr="00E61FCC">
              <w:rPr>
                <w:sz w:val="22"/>
              </w:rP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CF5FD5" w:rsidRPr="00E61FCC" w14:paraId="71739F8E" w14:textId="77777777" w:rsidTr="003B164C">
        <w:tc>
          <w:tcPr>
            <w:tcW w:w="1701" w:type="dxa"/>
          </w:tcPr>
          <w:p w14:paraId="2DA1374D" w14:textId="77777777" w:rsidR="00CF5FD5" w:rsidRPr="00E61FCC" w:rsidRDefault="00CF5FD5" w:rsidP="003B164C">
            <w:pPr>
              <w:pStyle w:val="ConsPlusNormal"/>
              <w:jc w:val="center"/>
              <w:rPr>
                <w:sz w:val="22"/>
              </w:rPr>
            </w:pPr>
            <w:r w:rsidRPr="00E61FCC">
              <w:rPr>
                <w:sz w:val="22"/>
              </w:rPr>
              <w:t>4</w:t>
            </w:r>
          </w:p>
        </w:tc>
        <w:tc>
          <w:tcPr>
            <w:tcW w:w="7370" w:type="dxa"/>
          </w:tcPr>
          <w:p w14:paraId="1CD34E68" w14:textId="77777777" w:rsidR="00CF5FD5" w:rsidRPr="00E61FCC" w:rsidRDefault="00CF5FD5" w:rsidP="003B164C">
            <w:pPr>
              <w:pStyle w:val="ConsPlusNormal"/>
              <w:jc w:val="both"/>
              <w:rPr>
                <w:sz w:val="22"/>
              </w:rPr>
            </w:pPr>
            <w:r w:rsidRPr="00E61FCC">
              <w:rPr>
                <w:sz w:val="22"/>
              </w:rPr>
              <w:t>Система языка</w:t>
            </w:r>
          </w:p>
        </w:tc>
      </w:tr>
      <w:tr w:rsidR="00CF5FD5" w:rsidRPr="00E61FCC" w14:paraId="4A77E884" w14:textId="77777777" w:rsidTr="003B164C">
        <w:tc>
          <w:tcPr>
            <w:tcW w:w="1701" w:type="dxa"/>
          </w:tcPr>
          <w:p w14:paraId="7BBCF821" w14:textId="77777777" w:rsidR="00CF5FD5" w:rsidRPr="00E61FCC" w:rsidRDefault="00CF5FD5" w:rsidP="003B164C">
            <w:pPr>
              <w:pStyle w:val="ConsPlusNormal"/>
              <w:jc w:val="center"/>
              <w:rPr>
                <w:sz w:val="22"/>
              </w:rPr>
            </w:pPr>
            <w:r w:rsidRPr="00E61FCC">
              <w:rPr>
                <w:sz w:val="22"/>
              </w:rPr>
              <w:t>4.1</w:t>
            </w:r>
          </w:p>
        </w:tc>
        <w:tc>
          <w:tcPr>
            <w:tcW w:w="7370" w:type="dxa"/>
          </w:tcPr>
          <w:p w14:paraId="1B87F969" w14:textId="77777777" w:rsidR="00CF5FD5" w:rsidRPr="00E61FCC" w:rsidRDefault="00CF5FD5" w:rsidP="003B164C">
            <w:pPr>
              <w:pStyle w:val="ConsPlusNormal"/>
              <w:jc w:val="both"/>
              <w:rPr>
                <w:sz w:val="22"/>
              </w:rPr>
            </w:pPr>
            <w:r w:rsidRPr="00E61FCC">
              <w:rPr>
                <w:sz w:val="22"/>
              </w:rPr>
              <w:t>Фонетика. Графика</w:t>
            </w:r>
          </w:p>
        </w:tc>
      </w:tr>
      <w:tr w:rsidR="00CF5FD5" w:rsidRPr="00E61FCC" w14:paraId="03AE3554" w14:textId="77777777" w:rsidTr="003B164C">
        <w:tc>
          <w:tcPr>
            <w:tcW w:w="1701" w:type="dxa"/>
          </w:tcPr>
          <w:p w14:paraId="751FF2B5" w14:textId="77777777" w:rsidR="00CF5FD5" w:rsidRPr="00E61FCC" w:rsidRDefault="00CF5FD5" w:rsidP="003B164C">
            <w:pPr>
              <w:pStyle w:val="ConsPlusNormal"/>
              <w:jc w:val="center"/>
              <w:rPr>
                <w:sz w:val="22"/>
              </w:rPr>
            </w:pPr>
            <w:r w:rsidRPr="00E61FCC">
              <w:rPr>
                <w:sz w:val="22"/>
              </w:rPr>
              <w:t>4.1.1</w:t>
            </w:r>
          </w:p>
        </w:tc>
        <w:tc>
          <w:tcPr>
            <w:tcW w:w="7370" w:type="dxa"/>
          </w:tcPr>
          <w:p w14:paraId="65AEF307" w14:textId="77777777" w:rsidR="00CF5FD5" w:rsidRPr="00E61FCC" w:rsidRDefault="00CF5FD5" w:rsidP="003B164C">
            <w:pPr>
              <w:pStyle w:val="ConsPlusNormal"/>
              <w:jc w:val="both"/>
              <w:rPr>
                <w:sz w:val="22"/>
              </w:rPr>
            </w:pPr>
            <w:r w:rsidRPr="00E61FCC">
              <w:rPr>
                <w:sz w:val="22"/>
              </w:rPr>
              <w:t>Система гласных звуков</w:t>
            </w:r>
          </w:p>
        </w:tc>
      </w:tr>
      <w:tr w:rsidR="00CF5FD5" w:rsidRPr="00E61FCC" w14:paraId="5967E402" w14:textId="77777777" w:rsidTr="003B164C">
        <w:tc>
          <w:tcPr>
            <w:tcW w:w="1701" w:type="dxa"/>
          </w:tcPr>
          <w:p w14:paraId="4D408C90" w14:textId="77777777" w:rsidR="00CF5FD5" w:rsidRPr="00E61FCC" w:rsidRDefault="00CF5FD5" w:rsidP="003B164C">
            <w:pPr>
              <w:pStyle w:val="ConsPlusNormal"/>
              <w:jc w:val="center"/>
              <w:rPr>
                <w:sz w:val="22"/>
              </w:rPr>
            </w:pPr>
            <w:r w:rsidRPr="00E61FCC">
              <w:rPr>
                <w:sz w:val="22"/>
              </w:rPr>
              <w:t>4.1.2</w:t>
            </w:r>
          </w:p>
        </w:tc>
        <w:tc>
          <w:tcPr>
            <w:tcW w:w="7370" w:type="dxa"/>
          </w:tcPr>
          <w:p w14:paraId="405D613B" w14:textId="77777777" w:rsidR="00CF5FD5" w:rsidRPr="00E61FCC" w:rsidRDefault="00CF5FD5" w:rsidP="003B164C">
            <w:pPr>
              <w:pStyle w:val="ConsPlusNormal"/>
              <w:jc w:val="both"/>
              <w:rPr>
                <w:sz w:val="22"/>
              </w:rPr>
            </w:pPr>
            <w:r w:rsidRPr="00E61FCC">
              <w:rPr>
                <w:sz w:val="22"/>
              </w:rPr>
              <w:t>Система согласных звуков</w:t>
            </w:r>
          </w:p>
        </w:tc>
      </w:tr>
      <w:tr w:rsidR="00CF5FD5" w:rsidRPr="00E61FCC" w14:paraId="2F36A731" w14:textId="77777777" w:rsidTr="003B164C">
        <w:tc>
          <w:tcPr>
            <w:tcW w:w="1701" w:type="dxa"/>
          </w:tcPr>
          <w:p w14:paraId="01A2F6D3" w14:textId="77777777" w:rsidR="00CF5FD5" w:rsidRPr="00E61FCC" w:rsidRDefault="00CF5FD5" w:rsidP="003B164C">
            <w:pPr>
              <w:pStyle w:val="ConsPlusNormal"/>
              <w:jc w:val="center"/>
              <w:rPr>
                <w:sz w:val="22"/>
              </w:rPr>
            </w:pPr>
            <w:r w:rsidRPr="00E61FCC">
              <w:rPr>
                <w:sz w:val="22"/>
              </w:rPr>
              <w:lastRenderedPageBreak/>
              <w:t>4.1.3</w:t>
            </w:r>
          </w:p>
        </w:tc>
        <w:tc>
          <w:tcPr>
            <w:tcW w:w="7370" w:type="dxa"/>
          </w:tcPr>
          <w:p w14:paraId="63E3A4D0" w14:textId="77777777" w:rsidR="00CF5FD5" w:rsidRPr="00E61FCC" w:rsidRDefault="00CF5FD5" w:rsidP="003B164C">
            <w:pPr>
              <w:pStyle w:val="ConsPlusNormal"/>
              <w:jc w:val="both"/>
              <w:rPr>
                <w:sz w:val="22"/>
              </w:rPr>
            </w:pPr>
            <w:r w:rsidRPr="00E61FCC">
              <w:rPr>
                <w:sz w:val="22"/>
              </w:rPr>
              <w:t>Изменение звуков в речевом потоке</w:t>
            </w:r>
          </w:p>
        </w:tc>
      </w:tr>
      <w:tr w:rsidR="00CF5FD5" w:rsidRPr="00E61FCC" w14:paraId="74EAA130" w14:textId="77777777" w:rsidTr="003B164C">
        <w:tc>
          <w:tcPr>
            <w:tcW w:w="1701" w:type="dxa"/>
          </w:tcPr>
          <w:p w14:paraId="5EB8C9C2" w14:textId="77777777" w:rsidR="00CF5FD5" w:rsidRPr="00E61FCC" w:rsidRDefault="00CF5FD5" w:rsidP="003B164C">
            <w:pPr>
              <w:pStyle w:val="ConsPlusNormal"/>
              <w:jc w:val="center"/>
              <w:rPr>
                <w:sz w:val="22"/>
              </w:rPr>
            </w:pPr>
            <w:r w:rsidRPr="00E61FCC">
              <w:rPr>
                <w:sz w:val="22"/>
              </w:rPr>
              <w:t>4.1.4</w:t>
            </w:r>
          </w:p>
        </w:tc>
        <w:tc>
          <w:tcPr>
            <w:tcW w:w="7370" w:type="dxa"/>
          </w:tcPr>
          <w:p w14:paraId="7220F1D6" w14:textId="77777777" w:rsidR="00CF5FD5" w:rsidRPr="00E61FCC" w:rsidRDefault="00CF5FD5" w:rsidP="003B164C">
            <w:pPr>
              <w:pStyle w:val="ConsPlusNormal"/>
              <w:jc w:val="both"/>
              <w:rPr>
                <w:sz w:val="22"/>
              </w:rPr>
            </w:pPr>
            <w:r w:rsidRPr="00E61FCC">
              <w:rPr>
                <w:sz w:val="22"/>
              </w:rPr>
              <w:t>Элементы фонетической транскрипции</w:t>
            </w:r>
          </w:p>
        </w:tc>
      </w:tr>
      <w:tr w:rsidR="00CF5FD5" w:rsidRPr="00E61FCC" w14:paraId="15A0162D" w14:textId="77777777" w:rsidTr="003B164C">
        <w:tc>
          <w:tcPr>
            <w:tcW w:w="1701" w:type="dxa"/>
          </w:tcPr>
          <w:p w14:paraId="6836B7C7" w14:textId="77777777" w:rsidR="00CF5FD5" w:rsidRPr="00E61FCC" w:rsidRDefault="00CF5FD5" w:rsidP="003B164C">
            <w:pPr>
              <w:pStyle w:val="ConsPlusNormal"/>
              <w:jc w:val="center"/>
              <w:rPr>
                <w:sz w:val="22"/>
              </w:rPr>
            </w:pPr>
            <w:r w:rsidRPr="00E61FCC">
              <w:rPr>
                <w:sz w:val="22"/>
              </w:rPr>
              <w:t>4.1.5</w:t>
            </w:r>
          </w:p>
        </w:tc>
        <w:tc>
          <w:tcPr>
            <w:tcW w:w="7370" w:type="dxa"/>
          </w:tcPr>
          <w:p w14:paraId="16354B8D" w14:textId="77777777" w:rsidR="00CF5FD5" w:rsidRPr="00E61FCC" w:rsidRDefault="00CF5FD5" w:rsidP="003B164C">
            <w:pPr>
              <w:pStyle w:val="ConsPlusNormal"/>
              <w:jc w:val="both"/>
              <w:rPr>
                <w:sz w:val="22"/>
              </w:rPr>
            </w:pPr>
            <w:r w:rsidRPr="00E61FCC">
              <w:rPr>
                <w:sz w:val="22"/>
              </w:rPr>
              <w:t>Слог</w:t>
            </w:r>
          </w:p>
        </w:tc>
      </w:tr>
      <w:tr w:rsidR="00CF5FD5" w:rsidRPr="00E61FCC" w14:paraId="5F10CCC9" w14:textId="77777777" w:rsidTr="003B164C">
        <w:tc>
          <w:tcPr>
            <w:tcW w:w="1701" w:type="dxa"/>
          </w:tcPr>
          <w:p w14:paraId="397F676F" w14:textId="77777777" w:rsidR="00CF5FD5" w:rsidRPr="00E61FCC" w:rsidRDefault="00CF5FD5" w:rsidP="003B164C">
            <w:pPr>
              <w:pStyle w:val="ConsPlusNormal"/>
              <w:jc w:val="center"/>
              <w:rPr>
                <w:sz w:val="22"/>
              </w:rPr>
            </w:pPr>
            <w:r w:rsidRPr="00E61FCC">
              <w:rPr>
                <w:sz w:val="22"/>
              </w:rPr>
              <w:t>4.1.6</w:t>
            </w:r>
          </w:p>
        </w:tc>
        <w:tc>
          <w:tcPr>
            <w:tcW w:w="7370" w:type="dxa"/>
          </w:tcPr>
          <w:p w14:paraId="67AFD1CE" w14:textId="77777777" w:rsidR="00CF5FD5" w:rsidRPr="00E61FCC" w:rsidRDefault="00CF5FD5" w:rsidP="003B164C">
            <w:pPr>
              <w:pStyle w:val="ConsPlusNormal"/>
              <w:jc w:val="both"/>
              <w:rPr>
                <w:sz w:val="22"/>
              </w:rPr>
            </w:pPr>
            <w:r w:rsidRPr="00E61FCC">
              <w:rPr>
                <w:sz w:val="22"/>
              </w:rPr>
              <w:t>Ударение</w:t>
            </w:r>
          </w:p>
        </w:tc>
      </w:tr>
      <w:tr w:rsidR="00CF5FD5" w:rsidRPr="00E61FCC" w14:paraId="162229D3" w14:textId="77777777" w:rsidTr="003B164C">
        <w:tc>
          <w:tcPr>
            <w:tcW w:w="1701" w:type="dxa"/>
          </w:tcPr>
          <w:p w14:paraId="228D2C03" w14:textId="77777777" w:rsidR="00CF5FD5" w:rsidRPr="00E61FCC" w:rsidRDefault="00CF5FD5" w:rsidP="003B164C">
            <w:pPr>
              <w:pStyle w:val="ConsPlusNormal"/>
              <w:jc w:val="center"/>
              <w:rPr>
                <w:sz w:val="22"/>
              </w:rPr>
            </w:pPr>
            <w:r w:rsidRPr="00E61FCC">
              <w:rPr>
                <w:sz w:val="22"/>
              </w:rPr>
              <w:t>4.1.7</w:t>
            </w:r>
          </w:p>
        </w:tc>
        <w:tc>
          <w:tcPr>
            <w:tcW w:w="7370" w:type="dxa"/>
          </w:tcPr>
          <w:p w14:paraId="1CDE45A2" w14:textId="77777777" w:rsidR="00CF5FD5" w:rsidRPr="00E61FCC" w:rsidRDefault="00CF5FD5" w:rsidP="003B164C">
            <w:pPr>
              <w:pStyle w:val="ConsPlusNormal"/>
              <w:jc w:val="both"/>
              <w:rPr>
                <w:sz w:val="22"/>
              </w:rPr>
            </w:pPr>
            <w:r w:rsidRPr="00E61FCC">
              <w:rPr>
                <w:sz w:val="22"/>
              </w:rPr>
              <w:t>Фонетический анализ слова</w:t>
            </w:r>
          </w:p>
        </w:tc>
      </w:tr>
      <w:tr w:rsidR="00CF5FD5" w:rsidRPr="00E61FCC" w14:paraId="624096C4" w14:textId="77777777" w:rsidTr="003B164C">
        <w:tc>
          <w:tcPr>
            <w:tcW w:w="1701" w:type="dxa"/>
          </w:tcPr>
          <w:p w14:paraId="37AB528D" w14:textId="77777777" w:rsidR="00CF5FD5" w:rsidRPr="00E61FCC" w:rsidRDefault="00CF5FD5" w:rsidP="003B164C">
            <w:pPr>
              <w:pStyle w:val="ConsPlusNormal"/>
              <w:jc w:val="center"/>
              <w:rPr>
                <w:sz w:val="22"/>
              </w:rPr>
            </w:pPr>
            <w:r w:rsidRPr="00E61FCC">
              <w:rPr>
                <w:sz w:val="22"/>
              </w:rPr>
              <w:t>4.2</w:t>
            </w:r>
          </w:p>
        </w:tc>
        <w:tc>
          <w:tcPr>
            <w:tcW w:w="7370" w:type="dxa"/>
          </w:tcPr>
          <w:p w14:paraId="428ACF54" w14:textId="77777777" w:rsidR="00CF5FD5" w:rsidRPr="00E61FCC" w:rsidRDefault="00CF5FD5" w:rsidP="003B164C">
            <w:pPr>
              <w:pStyle w:val="ConsPlusNormal"/>
              <w:jc w:val="both"/>
              <w:rPr>
                <w:sz w:val="22"/>
              </w:rPr>
            </w:pPr>
            <w:r w:rsidRPr="00E61FCC">
              <w:rPr>
                <w:sz w:val="22"/>
              </w:rPr>
              <w:t>Лексикология</w:t>
            </w:r>
          </w:p>
        </w:tc>
      </w:tr>
      <w:tr w:rsidR="00CF5FD5" w:rsidRPr="00E61FCC" w14:paraId="7EFBE24F" w14:textId="77777777" w:rsidTr="003B164C">
        <w:tc>
          <w:tcPr>
            <w:tcW w:w="1701" w:type="dxa"/>
          </w:tcPr>
          <w:p w14:paraId="62E4C175" w14:textId="77777777" w:rsidR="00CF5FD5" w:rsidRPr="00E61FCC" w:rsidRDefault="00CF5FD5" w:rsidP="003B164C">
            <w:pPr>
              <w:pStyle w:val="ConsPlusNormal"/>
              <w:jc w:val="center"/>
              <w:rPr>
                <w:sz w:val="22"/>
              </w:rPr>
            </w:pPr>
            <w:r w:rsidRPr="00E61FCC">
              <w:rPr>
                <w:sz w:val="22"/>
              </w:rPr>
              <w:t>4.2.1</w:t>
            </w:r>
          </w:p>
        </w:tc>
        <w:tc>
          <w:tcPr>
            <w:tcW w:w="7370" w:type="dxa"/>
          </w:tcPr>
          <w:p w14:paraId="7CDE80B0" w14:textId="77777777" w:rsidR="00CF5FD5" w:rsidRPr="00E61FCC" w:rsidRDefault="00CF5FD5" w:rsidP="003B164C">
            <w:pPr>
              <w:pStyle w:val="ConsPlusNormal"/>
              <w:jc w:val="both"/>
              <w:rPr>
                <w:sz w:val="22"/>
              </w:rPr>
            </w:pPr>
            <w:r w:rsidRPr="00E61FCC">
              <w:rPr>
                <w:sz w:val="22"/>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CF5FD5" w:rsidRPr="00E61FCC" w14:paraId="6588B20D" w14:textId="77777777" w:rsidTr="003B164C">
        <w:tc>
          <w:tcPr>
            <w:tcW w:w="1701" w:type="dxa"/>
          </w:tcPr>
          <w:p w14:paraId="2025F300" w14:textId="77777777" w:rsidR="00CF5FD5" w:rsidRPr="00E61FCC" w:rsidRDefault="00CF5FD5" w:rsidP="003B164C">
            <w:pPr>
              <w:pStyle w:val="ConsPlusNormal"/>
              <w:jc w:val="center"/>
              <w:rPr>
                <w:sz w:val="22"/>
              </w:rPr>
            </w:pPr>
            <w:r w:rsidRPr="00E61FCC">
              <w:rPr>
                <w:sz w:val="22"/>
              </w:rPr>
              <w:t>4.2.2</w:t>
            </w:r>
          </w:p>
        </w:tc>
        <w:tc>
          <w:tcPr>
            <w:tcW w:w="7370" w:type="dxa"/>
          </w:tcPr>
          <w:p w14:paraId="6AE81C0B" w14:textId="77777777" w:rsidR="00CF5FD5" w:rsidRPr="00E61FCC" w:rsidRDefault="00CF5FD5" w:rsidP="003B164C">
            <w:pPr>
              <w:pStyle w:val="ConsPlusNormal"/>
              <w:jc w:val="both"/>
              <w:rPr>
                <w:sz w:val="22"/>
              </w:rPr>
            </w:pPr>
            <w:r w:rsidRPr="00E61FCC">
              <w:rPr>
                <w:sz w:val="22"/>
              </w:rPr>
              <w:t>Слова однозначные и многозначные</w:t>
            </w:r>
          </w:p>
        </w:tc>
      </w:tr>
      <w:tr w:rsidR="00CF5FD5" w:rsidRPr="00E61FCC" w14:paraId="2FC49B64" w14:textId="77777777" w:rsidTr="003B164C">
        <w:tc>
          <w:tcPr>
            <w:tcW w:w="1701" w:type="dxa"/>
          </w:tcPr>
          <w:p w14:paraId="482397D4" w14:textId="77777777" w:rsidR="00CF5FD5" w:rsidRPr="00E61FCC" w:rsidRDefault="00CF5FD5" w:rsidP="003B164C">
            <w:pPr>
              <w:pStyle w:val="ConsPlusNormal"/>
              <w:jc w:val="center"/>
              <w:rPr>
                <w:sz w:val="22"/>
              </w:rPr>
            </w:pPr>
            <w:r w:rsidRPr="00E61FCC">
              <w:rPr>
                <w:sz w:val="22"/>
              </w:rPr>
              <w:t>4.2.3</w:t>
            </w:r>
          </w:p>
        </w:tc>
        <w:tc>
          <w:tcPr>
            <w:tcW w:w="7370" w:type="dxa"/>
          </w:tcPr>
          <w:p w14:paraId="18848A91" w14:textId="77777777" w:rsidR="00CF5FD5" w:rsidRPr="00E61FCC" w:rsidRDefault="00CF5FD5" w:rsidP="003B164C">
            <w:pPr>
              <w:pStyle w:val="ConsPlusNormal"/>
              <w:jc w:val="both"/>
              <w:rPr>
                <w:sz w:val="22"/>
              </w:rPr>
            </w:pPr>
            <w:r w:rsidRPr="00E61FCC">
              <w:rPr>
                <w:sz w:val="22"/>
              </w:rPr>
              <w:t>Прямое и переносное значения слова</w:t>
            </w:r>
          </w:p>
        </w:tc>
      </w:tr>
      <w:tr w:rsidR="00CF5FD5" w:rsidRPr="00E61FCC" w14:paraId="687E82C6" w14:textId="77777777" w:rsidTr="003B164C">
        <w:tc>
          <w:tcPr>
            <w:tcW w:w="1701" w:type="dxa"/>
          </w:tcPr>
          <w:p w14:paraId="248A2671" w14:textId="77777777" w:rsidR="00CF5FD5" w:rsidRPr="00E61FCC" w:rsidRDefault="00CF5FD5" w:rsidP="003B164C">
            <w:pPr>
              <w:pStyle w:val="ConsPlusNormal"/>
              <w:jc w:val="center"/>
              <w:rPr>
                <w:sz w:val="22"/>
              </w:rPr>
            </w:pPr>
            <w:r w:rsidRPr="00E61FCC">
              <w:rPr>
                <w:sz w:val="22"/>
              </w:rPr>
              <w:t>4.2.4</w:t>
            </w:r>
          </w:p>
        </w:tc>
        <w:tc>
          <w:tcPr>
            <w:tcW w:w="7370" w:type="dxa"/>
          </w:tcPr>
          <w:p w14:paraId="62F19218" w14:textId="77777777" w:rsidR="00CF5FD5" w:rsidRPr="00E61FCC" w:rsidRDefault="00CF5FD5" w:rsidP="003B164C">
            <w:pPr>
              <w:pStyle w:val="ConsPlusNormal"/>
              <w:jc w:val="both"/>
              <w:rPr>
                <w:sz w:val="22"/>
              </w:rPr>
            </w:pPr>
            <w:r w:rsidRPr="00E61FCC">
              <w:rPr>
                <w:sz w:val="22"/>
              </w:rPr>
              <w:t>Тематические группы слов</w:t>
            </w:r>
          </w:p>
        </w:tc>
      </w:tr>
      <w:tr w:rsidR="00CF5FD5" w:rsidRPr="00E61FCC" w14:paraId="2190633A" w14:textId="77777777" w:rsidTr="003B164C">
        <w:tc>
          <w:tcPr>
            <w:tcW w:w="1701" w:type="dxa"/>
          </w:tcPr>
          <w:p w14:paraId="586BE0E3" w14:textId="77777777" w:rsidR="00CF5FD5" w:rsidRPr="00E61FCC" w:rsidRDefault="00CF5FD5" w:rsidP="003B164C">
            <w:pPr>
              <w:pStyle w:val="ConsPlusNormal"/>
              <w:jc w:val="center"/>
              <w:rPr>
                <w:sz w:val="22"/>
              </w:rPr>
            </w:pPr>
            <w:r w:rsidRPr="00E61FCC">
              <w:rPr>
                <w:sz w:val="22"/>
              </w:rPr>
              <w:t>4.2.5</w:t>
            </w:r>
          </w:p>
        </w:tc>
        <w:tc>
          <w:tcPr>
            <w:tcW w:w="7370" w:type="dxa"/>
          </w:tcPr>
          <w:p w14:paraId="3D9F4114" w14:textId="77777777" w:rsidR="00CF5FD5" w:rsidRPr="00E61FCC" w:rsidRDefault="00CF5FD5" w:rsidP="003B164C">
            <w:pPr>
              <w:pStyle w:val="ConsPlusNormal"/>
              <w:jc w:val="both"/>
              <w:rPr>
                <w:sz w:val="22"/>
              </w:rPr>
            </w:pPr>
            <w:r w:rsidRPr="00E61FCC">
              <w:rPr>
                <w:sz w:val="22"/>
              </w:rPr>
              <w:t>Обозначение родовых и видовых понятий</w:t>
            </w:r>
          </w:p>
        </w:tc>
      </w:tr>
      <w:tr w:rsidR="00CF5FD5" w:rsidRPr="00E61FCC" w14:paraId="3766AF08" w14:textId="77777777" w:rsidTr="003B164C">
        <w:tc>
          <w:tcPr>
            <w:tcW w:w="1701" w:type="dxa"/>
          </w:tcPr>
          <w:p w14:paraId="3B3B5C12" w14:textId="77777777" w:rsidR="00CF5FD5" w:rsidRPr="00E61FCC" w:rsidRDefault="00CF5FD5" w:rsidP="003B164C">
            <w:pPr>
              <w:pStyle w:val="ConsPlusNormal"/>
              <w:jc w:val="center"/>
              <w:rPr>
                <w:sz w:val="22"/>
              </w:rPr>
            </w:pPr>
            <w:r w:rsidRPr="00E61FCC">
              <w:rPr>
                <w:sz w:val="22"/>
              </w:rPr>
              <w:t>4.2.6</w:t>
            </w:r>
          </w:p>
        </w:tc>
        <w:tc>
          <w:tcPr>
            <w:tcW w:w="7370" w:type="dxa"/>
          </w:tcPr>
          <w:p w14:paraId="6F47FAA0" w14:textId="77777777" w:rsidR="00CF5FD5" w:rsidRPr="00E61FCC" w:rsidRDefault="00CF5FD5" w:rsidP="003B164C">
            <w:pPr>
              <w:pStyle w:val="ConsPlusNormal"/>
              <w:jc w:val="both"/>
              <w:rPr>
                <w:sz w:val="22"/>
              </w:rPr>
            </w:pPr>
            <w:r w:rsidRPr="00E61FCC">
              <w:rPr>
                <w:sz w:val="22"/>
              </w:rPr>
              <w:t>Синонимы</w:t>
            </w:r>
          </w:p>
        </w:tc>
      </w:tr>
      <w:tr w:rsidR="00CF5FD5" w:rsidRPr="00E61FCC" w14:paraId="0A7E5A1D" w14:textId="77777777" w:rsidTr="003B164C">
        <w:tc>
          <w:tcPr>
            <w:tcW w:w="1701" w:type="dxa"/>
          </w:tcPr>
          <w:p w14:paraId="795596C0" w14:textId="77777777" w:rsidR="00CF5FD5" w:rsidRPr="00E61FCC" w:rsidRDefault="00CF5FD5" w:rsidP="003B164C">
            <w:pPr>
              <w:pStyle w:val="ConsPlusNormal"/>
              <w:jc w:val="center"/>
              <w:rPr>
                <w:sz w:val="22"/>
              </w:rPr>
            </w:pPr>
            <w:r w:rsidRPr="00E61FCC">
              <w:rPr>
                <w:sz w:val="22"/>
              </w:rPr>
              <w:t>4.2.7</w:t>
            </w:r>
          </w:p>
        </w:tc>
        <w:tc>
          <w:tcPr>
            <w:tcW w:w="7370" w:type="dxa"/>
          </w:tcPr>
          <w:p w14:paraId="63854393" w14:textId="77777777" w:rsidR="00CF5FD5" w:rsidRPr="00E61FCC" w:rsidRDefault="00CF5FD5" w:rsidP="003B164C">
            <w:pPr>
              <w:pStyle w:val="ConsPlusNormal"/>
              <w:jc w:val="both"/>
              <w:rPr>
                <w:sz w:val="22"/>
              </w:rPr>
            </w:pPr>
            <w:r w:rsidRPr="00E61FCC">
              <w:rPr>
                <w:sz w:val="22"/>
              </w:rPr>
              <w:t>Антонимы</w:t>
            </w:r>
          </w:p>
        </w:tc>
      </w:tr>
      <w:tr w:rsidR="00CF5FD5" w:rsidRPr="00E61FCC" w14:paraId="3C6C6076" w14:textId="77777777" w:rsidTr="003B164C">
        <w:tc>
          <w:tcPr>
            <w:tcW w:w="1701" w:type="dxa"/>
          </w:tcPr>
          <w:p w14:paraId="2C53B9BE" w14:textId="77777777" w:rsidR="00CF5FD5" w:rsidRPr="00E61FCC" w:rsidRDefault="00CF5FD5" w:rsidP="003B164C">
            <w:pPr>
              <w:pStyle w:val="ConsPlusNormal"/>
              <w:jc w:val="center"/>
              <w:rPr>
                <w:sz w:val="22"/>
              </w:rPr>
            </w:pPr>
            <w:r w:rsidRPr="00E61FCC">
              <w:rPr>
                <w:sz w:val="22"/>
              </w:rPr>
              <w:t>4.2.8</w:t>
            </w:r>
          </w:p>
        </w:tc>
        <w:tc>
          <w:tcPr>
            <w:tcW w:w="7370" w:type="dxa"/>
          </w:tcPr>
          <w:p w14:paraId="23097223" w14:textId="77777777" w:rsidR="00CF5FD5" w:rsidRPr="00E61FCC" w:rsidRDefault="00CF5FD5" w:rsidP="003B164C">
            <w:pPr>
              <w:pStyle w:val="ConsPlusNormal"/>
              <w:jc w:val="both"/>
              <w:rPr>
                <w:sz w:val="22"/>
              </w:rPr>
            </w:pPr>
            <w:r w:rsidRPr="00E61FCC">
              <w:rPr>
                <w:sz w:val="22"/>
              </w:rPr>
              <w:t>Омонимы</w:t>
            </w:r>
          </w:p>
        </w:tc>
      </w:tr>
      <w:tr w:rsidR="00CF5FD5" w:rsidRPr="00E61FCC" w14:paraId="30B22C1E" w14:textId="77777777" w:rsidTr="003B164C">
        <w:tc>
          <w:tcPr>
            <w:tcW w:w="1701" w:type="dxa"/>
          </w:tcPr>
          <w:p w14:paraId="24BD6E1A" w14:textId="77777777" w:rsidR="00CF5FD5" w:rsidRPr="00E61FCC" w:rsidRDefault="00CF5FD5" w:rsidP="003B164C">
            <w:pPr>
              <w:pStyle w:val="ConsPlusNormal"/>
              <w:jc w:val="center"/>
              <w:rPr>
                <w:sz w:val="22"/>
              </w:rPr>
            </w:pPr>
            <w:r w:rsidRPr="00E61FCC">
              <w:rPr>
                <w:sz w:val="22"/>
              </w:rPr>
              <w:t>4.2.9</w:t>
            </w:r>
          </w:p>
        </w:tc>
        <w:tc>
          <w:tcPr>
            <w:tcW w:w="7370" w:type="dxa"/>
          </w:tcPr>
          <w:p w14:paraId="1235B01E" w14:textId="77777777" w:rsidR="00CF5FD5" w:rsidRPr="00E61FCC" w:rsidRDefault="00CF5FD5" w:rsidP="003B164C">
            <w:pPr>
              <w:pStyle w:val="ConsPlusNormal"/>
              <w:jc w:val="both"/>
              <w:rPr>
                <w:sz w:val="22"/>
              </w:rPr>
            </w:pPr>
            <w:r w:rsidRPr="00E61FCC">
              <w:rPr>
                <w:sz w:val="22"/>
              </w:rPr>
              <w:t>Паронимы</w:t>
            </w:r>
          </w:p>
        </w:tc>
      </w:tr>
      <w:tr w:rsidR="00CF5FD5" w:rsidRPr="00E61FCC" w14:paraId="7663A1D5" w14:textId="77777777" w:rsidTr="003B164C">
        <w:tc>
          <w:tcPr>
            <w:tcW w:w="1701" w:type="dxa"/>
          </w:tcPr>
          <w:p w14:paraId="3E533DBC" w14:textId="77777777" w:rsidR="00CF5FD5" w:rsidRPr="00E61FCC" w:rsidRDefault="00CF5FD5" w:rsidP="003B164C">
            <w:pPr>
              <w:pStyle w:val="ConsPlusNormal"/>
              <w:jc w:val="center"/>
              <w:rPr>
                <w:sz w:val="22"/>
              </w:rPr>
            </w:pPr>
            <w:r w:rsidRPr="00E61FCC">
              <w:rPr>
                <w:sz w:val="22"/>
              </w:rPr>
              <w:t>4.2.10</w:t>
            </w:r>
          </w:p>
        </w:tc>
        <w:tc>
          <w:tcPr>
            <w:tcW w:w="7370" w:type="dxa"/>
          </w:tcPr>
          <w:p w14:paraId="1A74300A" w14:textId="77777777" w:rsidR="00CF5FD5" w:rsidRPr="00E61FCC" w:rsidRDefault="00CF5FD5" w:rsidP="003B164C">
            <w:pPr>
              <w:pStyle w:val="ConsPlusNormal"/>
              <w:jc w:val="both"/>
              <w:rPr>
                <w:sz w:val="22"/>
              </w:rPr>
            </w:pPr>
            <w:r w:rsidRPr="00E61FCC">
              <w:rPr>
                <w:sz w:val="22"/>
              </w:rPr>
              <w:t>Лексический анализ слова</w:t>
            </w:r>
          </w:p>
        </w:tc>
      </w:tr>
      <w:tr w:rsidR="00CF5FD5" w:rsidRPr="00E61FCC" w14:paraId="0592D793" w14:textId="77777777" w:rsidTr="003B164C">
        <w:tc>
          <w:tcPr>
            <w:tcW w:w="1701" w:type="dxa"/>
          </w:tcPr>
          <w:p w14:paraId="67445D0A" w14:textId="77777777" w:rsidR="00CF5FD5" w:rsidRPr="00E61FCC" w:rsidRDefault="00CF5FD5" w:rsidP="003B164C">
            <w:pPr>
              <w:pStyle w:val="ConsPlusNormal"/>
              <w:jc w:val="center"/>
              <w:rPr>
                <w:sz w:val="22"/>
              </w:rPr>
            </w:pPr>
            <w:r w:rsidRPr="00E61FCC">
              <w:rPr>
                <w:sz w:val="22"/>
              </w:rPr>
              <w:t>4.3</w:t>
            </w:r>
          </w:p>
        </w:tc>
        <w:tc>
          <w:tcPr>
            <w:tcW w:w="7370" w:type="dxa"/>
          </w:tcPr>
          <w:p w14:paraId="44B241CB" w14:textId="77777777" w:rsidR="00CF5FD5" w:rsidRPr="00E61FCC" w:rsidRDefault="00CF5FD5" w:rsidP="003B164C">
            <w:pPr>
              <w:pStyle w:val="ConsPlusNormal"/>
              <w:jc w:val="both"/>
              <w:rPr>
                <w:sz w:val="22"/>
              </w:rPr>
            </w:pPr>
            <w:r w:rsidRPr="00E61FCC">
              <w:rPr>
                <w:sz w:val="22"/>
              </w:rPr>
              <w:t>Морфемика</w:t>
            </w:r>
          </w:p>
        </w:tc>
      </w:tr>
      <w:tr w:rsidR="00CF5FD5" w:rsidRPr="00E61FCC" w14:paraId="17E0CAE0" w14:textId="77777777" w:rsidTr="003B164C">
        <w:tc>
          <w:tcPr>
            <w:tcW w:w="1701" w:type="dxa"/>
          </w:tcPr>
          <w:p w14:paraId="6D64D92C" w14:textId="77777777" w:rsidR="00CF5FD5" w:rsidRPr="00E61FCC" w:rsidRDefault="00CF5FD5" w:rsidP="003B164C">
            <w:pPr>
              <w:pStyle w:val="ConsPlusNormal"/>
              <w:jc w:val="center"/>
              <w:rPr>
                <w:sz w:val="22"/>
              </w:rPr>
            </w:pPr>
            <w:r w:rsidRPr="00E61FCC">
              <w:rPr>
                <w:sz w:val="22"/>
              </w:rPr>
              <w:t>4.3.1</w:t>
            </w:r>
          </w:p>
        </w:tc>
        <w:tc>
          <w:tcPr>
            <w:tcW w:w="7370" w:type="dxa"/>
          </w:tcPr>
          <w:p w14:paraId="50EC64B8" w14:textId="77777777" w:rsidR="00CF5FD5" w:rsidRPr="00E61FCC" w:rsidRDefault="00CF5FD5" w:rsidP="003B164C">
            <w:pPr>
              <w:pStyle w:val="ConsPlusNormal"/>
              <w:jc w:val="both"/>
              <w:rPr>
                <w:sz w:val="22"/>
              </w:rPr>
            </w:pPr>
            <w:r w:rsidRPr="00E61FCC">
              <w:rPr>
                <w:sz w:val="22"/>
              </w:rPr>
              <w:t>Морфема как минимальная значимая единица языка</w:t>
            </w:r>
          </w:p>
        </w:tc>
      </w:tr>
      <w:tr w:rsidR="00CF5FD5" w:rsidRPr="00E61FCC" w14:paraId="28E15299" w14:textId="77777777" w:rsidTr="003B164C">
        <w:tc>
          <w:tcPr>
            <w:tcW w:w="1701" w:type="dxa"/>
          </w:tcPr>
          <w:p w14:paraId="25D3B9A9" w14:textId="77777777" w:rsidR="00CF5FD5" w:rsidRPr="00E61FCC" w:rsidRDefault="00CF5FD5" w:rsidP="003B164C">
            <w:pPr>
              <w:pStyle w:val="ConsPlusNormal"/>
              <w:jc w:val="center"/>
              <w:rPr>
                <w:sz w:val="22"/>
              </w:rPr>
            </w:pPr>
            <w:r w:rsidRPr="00E61FCC">
              <w:rPr>
                <w:sz w:val="22"/>
              </w:rPr>
              <w:t>4.3.2</w:t>
            </w:r>
          </w:p>
        </w:tc>
        <w:tc>
          <w:tcPr>
            <w:tcW w:w="7370" w:type="dxa"/>
          </w:tcPr>
          <w:p w14:paraId="46864A68" w14:textId="77777777" w:rsidR="00CF5FD5" w:rsidRPr="00E61FCC" w:rsidRDefault="00CF5FD5" w:rsidP="003B164C">
            <w:pPr>
              <w:pStyle w:val="ConsPlusNormal"/>
              <w:jc w:val="both"/>
              <w:rPr>
                <w:sz w:val="22"/>
              </w:rPr>
            </w:pPr>
            <w:r w:rsidRPr="00E61FCC">
              <w:rPr>
                <w:sz w:val="22"/>
              </w:rPr>
              <w:t>Основа слова</w:t>
            </w:r>
          </w:p>
        </w:tc>
      </w:tr>
      <w:tr w:rsidR="00CF5FD5" w:rsidRPr="00E61FCC" w14:paraId="0F451E58" w14:textId="77777777" w:rsidTr="003B164C">
        <w:tc>
          <w:tcPr>
            <w:tcW w:w="1701" w:type="dxa"/>
          </w:tcPr>
          <w:p w14:paraId="672A70C0" w14:textId="77777777" w:rsidR="00CF5FD5" w:rsidRPr="00E61FCC" w:rsidRDefault="00CF5FD5" w:rsidP="003B164C">
            <w:pPr>
              <w:pStyle w:val="ConsPlusNormal"/>
              <w:jc w:val="center"/>
              <w:rPr>
                <w:sz w:val="22"/>
              </w:rPr>
            </w:pPr>
            <w:r w:rsidRPr="00E61FCC">
              <w:rPr>
                <w:sz w:val="22"/>
              </w:rPr>
              <w:t>4.3.3</w:t>
            </w:r>
          </w:p>
        </w:tc>
        <w:tc>
          <w:tcPr>
            <w:tcW w:w="7370" w:type="dxa"/>
          </w:tcPr>
          <w:p w14:paraId="6234664A" w14:textId="77777777" w:rsidR="00CF5FD5" w:rsidRPr="00E61FCC" w:rsidRDefault="00CF5FD5" w:rsidP="003B164C">
            <w:pPr>
              <w:pStyle w:val="ConsPlusNormal"/>
              <w:jc w:val="both"/>
              <w:rPr>
                <w:sz w:val="22"/>
              </w:rPr>
            </w:pPr>
            <w:r w:rsidRPr="00E61FCC">
              <w:rPr>
                <w:sz w:val="22"/>
              </w:rPr>
              <w:t>Виды морфем (корень, приставка, суффикс, окончание)</w:t>
            </w:r>
          </w:p>
        </w:tc>
      </w:tr>
      <w:tr w:rsidR="00CF5FD5" w:rsidRPr="00E61FCC" w14:paraId="17CDF2C9" w14:textId="77777777" w:rsidTr="003B164C">
        <w:tc>
          <w:tcPr>
            <w:tcW w:w="1701" w:type="dxa"/>
          </w:tcPr>
          <w:p w14:paraId="69A9DA4D" w14:textId="77777777" w:rsidR="00CF5FD5" w:rsidRPr="00E61FCC" w:rsidRDefault="00CF5FD5" w:rsidP="003B164C">
            <w:pPr>
              <w:pStyle w:val="ConsPlusNormal"/>
              <w:jc w:val="center"/>
              <w:rPr>
                <w:sz w:val="22"/>
              </w:rPr>
            </w:pPr>
            <w:r w:rsidRPr="00E61FCC">
              <w:rPr>
                <w:sz w:val="22"/>
              </w:rPr>
              <w:t>4.3.4</w:t>
            </w:r>
          </w:p>
        </w:tc>
        <w:tc>
          <w:tcPr>
            <w:tcW w:w="7370" w:type="dxa"/>
          </w:tcPr>
          <w:p w14:paraId="3428AEFD" w14:textId="77777777" w:rsidR="00CF5FD5" w:rsidRPr="00E61FCC" w:rsidRDefault="00CF5FD5" w:rsidP="003B164C">
            <w:pPr>
              <w:pStyle w:val="ConsPlusNormal"/>
              <w:jc w:val="both"/>
              <w:rPr>
                <w:sz w:val="22"/>
              </w:rPr>
            </w:pPr>
            <w:r w:rsidRPr="00E61FCC">
              <w:rPr>
                <w:sz w:val="22"/>
              </w:rPr>
              <w:t>Чередование звуков в морфемах (в том числе чередование гласных с нулем звука)</w:t>
            </w:r>
          </w:p>
        </w:tc>
      </w:tr>
      <w:tr w:rsidR="00CF5FD5" w:rsidRPr="00E61FCC" w14:paraId="5ED7F97E" w14:textId="77777777" w:rsidTr="003B164C">
        <w:tc>
          <w:tcPr>
            <w:tcW w:w="1701" w:type="dxa"/>
          </w:tcPr>
          <w:p w14:paraId="52E7B873" w14:textId="77777777" w:rsidR="00CF5FD5" w:rsidRPr="00E61FCC" w:rsidRDefault="00CF5FD5" w:rsidP="003B164C">
            <w:pPr>
              <w:pStyle w:val="ConsPlusNormal"/>
              <w:jc w:val="center"/>
              <w:rPr>
                <w:sz w:val="22"/>
              </w:rPr>
            </w:pPr>
            <w:r w:rsidRPr="00E61FCC">
              <w:rPr>
                <w:sz w:val="22"/>
              </w:rPr>
              <w:t>4.3.5</w:t>
            </w:r>
          </w:p>
        </w:tc>
        <w:tc>
          <w:tcPr>
            <w:tcW w:w="7370" w:type="dxa"/>
          </w:tcPr>
          <w:p w14:paraId="1E9BECCB" w14:textId="77777777" w:rsidR="00CF5FD5" w:rsidRPr="00E61FCC" w:rsidRDefault="00CF5FD5" w:rsidP="003B164C">
            <w:pPr>
              <w:pStyle w:val="ConsPlusNormal"/>
              <w:jc w:val="both"/>
              <w:rPr>
                <w:sz w:val="22"/>
              </w:rPr>
            </w:pPr>
            <w:r w:rsidRPr="00E61FCC">
              <w:rPr>
                <w:sz w:val="22"/>
              </w:rPr>
              <w:t>Морфемный анализ слов</w:t>
            </w:r>
          </w:p>
        </w:tc>
      </w:tr>
      <w:tr w:rsidR="00CF5FD5" w:rsidRPr="00E61FCC" w14:paraId="64129DA1" w14:textId="77777777" w:rsidTr="003B164C">
        <w:tc>
          <w:tcPr>
            <w:tcW w:w="1701" w:type="dxa"/>
          </w:tcPr>
          <w:p w14:paraId="1E8B3722" w14:textId="77777777" w:rsidR="00CF5FD5" w:rsidRPr="00E61FCC" w:rsidRDefault="00CF5FD5" w:rsidP="003B164C">
            <w:pPr>
              <w:pStyle w:val="ConsPlusNormal"/>
              <w:jc w:val="center"/>
              <w:rPr>
                <w:sz w:val="22"/>
              </w:rPr>
            </w:pPr>
            <w:r w:rsidRPr="00E61FCC">
              <w:rPr>
                <w:sz w:val="22"/>
              </w:rPr>
              <w:t>4.4</w:t>
            </w:r>
          </w:p>
        </w:tc>
        <w:tc>
          <w:tcPr>
            <w:tcW w:w="7370" w:type="dxa"/>
          </w:tcPr>
          <w:p w14:paraId="5DCEDD74" w14:textId="77777777" w:rsidR="00CF5FD5" w:rsidRPr="00E61FCC" w:rsidRDefault="00CF5FD5" w:rsidP="003B164C">
            <w:pPr>
              <w:pStyle w:val="ConsPlusNormal"/>
              <w:jc w:val="both"/>
              <w:rPr>
                <w:sz w:val="22"/>
              </w:rPr>
            </w:pPr>
            <w:r w:rsidRPr="00E61FCC">
              <w:rPr>
                <w:sz w:val="22"/>
              </w:rPr>
              <w:t>Морфология как раздел грамматики</w:t>
            </w:r>
          </w:p>
        </w:tc>
      </w:tr>
      <w:tr w:rsidR="00CF5FD5" w:rsidRPr="00E61FCC" w14:paraId="5E61FF36" w14:textId="77777777" w:rsidTr="003B164C">
        <w:tc>
          <w:tcPr>
            <w:tcW w:w="1701" w:type="dxa"/>
          </w:tcPr>
          <w:p w14:paraId="3936184F" w14:textId="77777777" w:rsidR="00CF5FD5" w:rsidRPr="00E61FCC" w:rsidRDefault="00CF5FD5" w:rsidP="003B164C">
            <w:pPr>
              <w:pStyle w:val="ConsPlusNormal"/>
              <w:jc w:val="center"/>
              <w:rPr>
                <w:sz w:val="22"/>
              </w:rPr>
            </w:pPr>
            <w:r w:rsidRPr="00E61FCC">
              <w:rPr>
                <w:sz w:val="22"/>
              </w:rPr>
              <w:t>4.4.1</w:t>
            </w:r>
          </w:p>
        </w:tc>
        <w:tc>
          <w:tcPr>
            <w:tcW w:w="7370" w:type="dxa"/>
          </w:tcPr>
          <w:p w14:paraId="6B4F5AF9" w14:textId="77777777" w:rsidR="00CF5FD5" w:rsidRPr="00E61FCC" w:rsidRDefault="00CF5FD5" w:rsidP="003B164C">
            <w:pPr>
              <w:pStyle w:val="ConsPlusNormal"/>
              <w:jc w:val="both"/>
              <w:rPr>
                <w:sz w:val="22"/>
              </w:rPr>
            </w:pPr>
            <w:r w:rsidRPr="00E61FCC">
              <w:rPr>
                <w:sz w:val="22"/>
              </w:rPr>
              <w:t>Части речи как лексико-грамматические разряды слов</w:t>
            </w:r>
          </w:p>
        </w:tc>
      </w:tr>
      <w:tr w:rsidR="00CF5FD5" w:rsidRPr="00E61FCC" w14:paraId="34065177" w14:textId="77777777" w:rsidTr="003B164C">
        <w:tc>
          <w:tcPr>
            <w:tcW w:w="1701" w:type="dxa"/>
          </w:tcPr>
          <w:p w14:paraId="7088A516" w14:textId="77777777" w:rsidR="00CF5FD5" w:rsidRPr="00E61FCC" w:rsidRDefault="00CF5FD5" w:rsidP="003B164C">
            <w:pPr>
              <w:pStyle w:val="ConsPlusNormal"/>
              <w:jc w:val="center"/>
              <w:rPr>
                <w:sz w:val="22"/>
              </w:rPr>
            </w:pPr>
            <w:r w:rsidRPr="00E61FCC">
              <w:rPr>
                <w:sz w:val="22"/>
              </w:rPr>
              <w:t>4.4.2</w:t>
            </w:r>
          </w:p>
        </w:tc>
        <w:tc>
          <w:tcPr>
            <w:tcW w:w="7370" w:type="dxa"/>
          </w:tcPr>
          <w:p w14:paraId="45324177" w14:textId="77777777" w:rsidR="00CF5FD5" w:rsidRPr="00E61FCC" w:rsidRDefault="00CF5FD5" w:rsidP="003B164C">
            <w:pPr>
              <w:pStyle w:val="ConsPlusNormal"/>
              <w:jc w:val="both"/>
              <w:rPr>
                <w:sz w:val="22"/>
              </w:rPr>
            </w:pPr>
            <w:r w:rsidRPr="00E61FCC">
              <w:rPr>
                <w:sz w:val="22"/>
              </w:rPr>
              <w:t>Система частей речи в русском языке. Самостоятельные и служебные части речи</w:t>
            </w:r>
          </w:p>
        </w:tc>
      </w:tr>
      <w:tr w:rsidR="00CF5FD5" w:rsidRPr="00E61FCC" w14:paraId="3E0756A0" w14:textId="77777777" w:rsidTr="003B164C">
        <w:tc>
          <w:tcPr>
            <w:tcW w:w="1701" w:type="dxa"/>
          </w:tcPr>
          <w:p w14:paraId="717016E6" w14:textId="77777777" w:rsidR="00CF5FD5" w:rsidRPr="00E61FCC" w:rsidRDefault="00CF5FD5" w:rsidP="003B164C">
            <w:pPr>
              <w:pStyle w:val="ConsPlusNormal"/>
              <w:jc w:val="center"/>
              <w:rPr>
                <w:sz w:val="22"/>
              </w:rPr>
            </w:pPr>
            <w:r w:rsidRPr="00E61FCC">
              <w:rPr>
                <w:sz w:val="22"/>
              </w:rPr>
              <w:t>4.5</w:t>
            </w:r>
          </w:p>
        </w:tc>
        <w:tc>
          <w:tcPr>
            <w:tcW w:w="7370" w:type="dxa"/>
          </w:tcPr>
          <w:p w14:paraId="742B5922" w14:textId="77777777" w:rsidR="00CF5FD5" w:rsidRPr="00E61FCC" w:rsidRDefault="00CF5FD5" w:rsidP="003B164C">
            <w:pPr>
              <w:pStyle w:val="ConsPlusNormal"/>
              <w:jc w:val="both"/>
              <w:rPr>
                <w:sz w:val="22"/>
              </w:rPr>
            </w:pPr>
            <w:r w:rsidRPr="00E61FCC">
              <w:rPr>
                <w:sz w:val="22"/>
              </w:rPr>
              <w:t>Морфология. Имя существительное</w:t>
            </w:r>
          </w:p>
        </w:tc>
      </w:tr>
      <w:tr w:rsidR="00CF5FD5" w:rsidRPr="00E61FCC" w14:paraId="4B01DB38" w14:textId="77777777" w:rsidTr="003B164C">
        <w:tc>
          <w:tcPr>
            <w:tcW w:w="1701" w:type="dxa"/>
          </w:tcPr>
          <w:p w14:paraId="3A9319E8" w14:textId="77777777" w:rsidR="00CF5FD5" w:rsidRPr="00E61FCC" w:rsidRDefault="00CF5FD5" w:rsidP="003B164C">
            <w:pPr>
              <w:pStyle w:val="ConsPlusNormal"/>
              <w:jc w:val="center"/>
              <w:rPr>
                <w:sz w:val="22"/>
              </w:rPr>
            </w:pPr>
            <w:r w:rsidRPr="00E61FCC">
              <w:rPr>
                <w:sz w:val="22"/>
              </w:rPr>
              <w:t>4.5.1</w:t>
            </w:r>
          </w:p>
        </w:tc>
        <w:tc>
          <w:tcPr>
            <w:tcW w:w="7370" w:type="dxa"/>
          </w:tcPr>
          <w:p w14:paraId="3855B4B2" w14:textId="77777777" w:rsidR="00CF5FD5" w:rsidRPr="00E61FCC" w:rsidRDefault="00CF5FD5" w:rsidP="003B164C">
            <w:pPr>
              <w:pStyle w:val="ConsPlusNormal"/>
              <w:jc w:val="both"/>
              <w:rPr>
                <w:sz w:val="22"/>
              </w:rPr>
            </w:pPr>
            <w:r w:rsidRPr="00E61FCC">
              <w:rPr>
                <w:sz w:val="22"/>
              </w:rPr>
              <w:t>Имя существительное как часть речи</w:t>
            </w:r>
          </w:p>
        </w:tc>
      </w:tr>
      <w:tr w:rsidR="00CF5FD5" w:rsidRPr="00E61FCC" w14:paraId="7FEEAEC0" w14:textId="77777777" w:rsidTr="003B164C">
        <w:tc>
          <w:tcPr>
            <w:tcW w:w="1701" w:type="dxa"/>
          </w:tcPr>
          <w:p w14:paraId="2143C2EB" w14:textId="77777777" w:rsidR="00CF5FD5" w:rsidRPr="00E61FCC" w:rsidRDefault="00CF5FD5" w:rsidP="003B164C">
            <w:pPr>
              <w:pStyle w:val="ConsPlusNormal"/>
              <w:jc w:val="center"/>
              <w:rPr>
                <w:sz w:val="22"/>
              </w:rPr>
            </w:pPr>
            <w:r w:rsidRPr="00E61FCC">
              <w:rPr>
                <w:sz w:val="22"/>
              </w:rPr>
              <w:t>4.5.2</w:t>
            </w:r>
          </w:p>
        </w:tc>
        <w:tc>
          <w:tcPr>
            <w:tcW w:w="7370" w:type="dxa"/>
          </w:tcPr>
          <w:p w14:paraId="3F998777" w14:textId="77777777" w:rsidR="00CF5FD5" w:rsidRPr="00E61FCC" w:rsidRDefault="00CF5FD5" w:rsidP="003B164C">
            <w:pPr>
              <w:pStyle w:val="ConsPlusNormal"/>
              <w:jc w:val="both"/>
              <w:rPr>
                <w:sz w:val="22"/>
              </w:rPr>
            </w:pPr>
            <w:r w:rsidRPr="00E61FCC">
              <w:rPr>
                <w:sz w:val="22"/>
              </w:rPr>
              <w:t xml:space="preserve">Лексико-грамматические разряды имен существительных по значению, имена существительные собственные и нарицательные; имена </w:t>
            </w:r>
            <w:r w:rsidRPr="00E61FCC">
              <w:rPr>
                <w:sz w:val="22"/>
              </w:rPr>
              <w:lastRenderedPageBreak/>
              <w:t>существительные одушевленные и неодушевленные</w:t>
            </w:r>
          </w:p>
        </w:tc>
      </w:tr>
      <w:tr w:rsidR="00CF5FD5" w:rsidRPr="00E61FCC" w14:paraId="1A0A7F36" w14:textId="77777777" w:rsidTr="003B164C">
        <w:tc>
          <w:tcPr>
            <w:tcW w:w="1701" w:type="dxa"/>
          </w:tcPr>
          <w:p w14:paraId="02B309BE" w14:textId="77777777" w:rsidR="00CF5FD5" w:rsidRPr="00E61FCC" w:rsidRDefault="00CF5FD5" w:rsidP="003B164C">
            <w:pPr>
              <w:pStyle w:val="ConsPlusNormal"/>
              <w:jc w:val="center"/>
              <w:rPr>
                <w:sz w:val="22"/>
              </w:rPr>
            </w:pPr>
            <w:r w:rsidRPr="00E61FCC">
              <w:rPr>
                <w:sz w:val="22"/>
              </w:rPr>
              <w:lastRenderedPageBreak/>
              <w:t>4.5.3</w:t>
            </w:r>
          </w:p>
        </w:tc>
        <w:tc>
          <w:tcPr>
            <w:tcW w:w="7370" w:type="dxa"/>
          </w:tcPr>
          <w:p w14:paraId="29897998" w14:textId="77777777" w:rsidR="00CF5FD5" w:rsidRPr="00E61FCC" w:rsidRDefault="00CF5FD5" w:rsidP="003B164C">
            <w:pPr>
              <w:pStyle w:val="ConsPlusNormal"/>
              <w:jc w:val="both"/>
              <w:rPr>
                <w:sz w:val="22"/>
              </w:rPr>
            </w:pPr>
            <w:r w:rsidRPr="00E61FCC">
              <w:rPr>
                <w:sz w:val="22"/>
              </w:rPr>
              <w:t>Род, число, падеж имени существительного</w:t>
            </w:r>
          </w:p>
        </w:tc>
      </w:tr>
      <w:tr w:rsidR="00CF5FD5" w:rsidRPr="00E61FCC" w14:paraId="5080507B" w14:textId="77777777" w:rsidTr="003B164C">
        <w:tc>
          <w:tcPr>
            <w:tcW w:w="1701" w:type="dxa"/>
          </w:tcPr>
          <w:p w14:paraId="1FBEED92" w14:textId="77777777" w:rsidR="00CF5FD5" w:rsidRPr="00E61FCC" w:rsidRDefault="00CF5FD5" w:rsidP="003B164C">
            <w:pPr>
              <w:pStyle w:val="ConsPlusNormal"/>
              <w:jc w:val="center"/>
              <w:rPr>
                <w:sz w:val="22"/>
              </w:rPr>
            </w:pPr>
            <w:r w:rsidRPr="00E61FCC">
              <w:rPr>
                <w:sz w:val="22"/>
              </w:rPr>
              <w:t>4.5.4</w:t>
            </w:r>
          </w:p>
        </w:tc>
        <w:tc>
          <w:tcPr>
            <w:tcW w:w="7370" w:type="dxa"/>
          </w:tcPr>
          <w:p w14:paraId="7AACC14B" w14:textId="77777777" w:rsidR="00CF5FD5" w:rsidRPr="00E61FCC" w:rsidRDefault="00CF5FD5" w:rsidP="003B164C">
            <w:pPr>
              <w:pStyle w:val="ConsPlusNormal"/>
              <w:jc w:val="both"/>
              <w:rPr>
                <w:sz w:val="22"/>
              </w:rPr>
            </w:pPr>
            <w:r w:rsidRPr="00E61FCC">
              <w:rPr>
                <w:sz w:val="22"/>
              </w:rPr>
              <w:t>Имена существительные общего рода</w:t>
            </w:r>
          </w:p>
        </w:tc>
      </w:tr>
      <w:tr w:rsidR="00CF5FD5" w:rsidRPr="00E61FCC" w14:paraId="460900A9" w14:textId="77777777" w:rsidTr="003B164C">
        <w:tc>
          <w:tcPr>
            <w:tcW w:w="1701" w:type="dxa"/>
          </w:tcPr>
          <w:p w14:paraId="659C70CC" w14:textId="77777777" w:rsidR="00CF5FD5" w:rsidRPr="00E61FCC" w:rsidRDefault="00CF5FD5" w:rsidP="003B164C">
            <w:pPr>
              <w:pStyle w:val="ConsPlusNormal"/>
              <w:jc w:val="center"/>
              <w:rPr>
                <w:sz w:val="22"/>
              </w:rPr>
            </w:pPr>
            <w:r w:rsidRPr="00E61FCC">
              <w:rPr>
                <w:sz w:val="22"/>
              </w:rPr>
              <w:t>4.5.5</w:t>
            </w:r>
          </w:p>
        </w:tc>
        <w:tc>
          <w:tcPr>
            <w:tcW w:w="7370" w:type="dxa"/>
          </w:tcPr>
          <w:p w14:paraId="3DA03473" w14:textId="77777777" w:rsidR="00CF5FD5" w:rsidRPr="00E61FCC" w:rsidRDefault="00CF5FD5" w:rsidP="003B164C">
            <w:pPr>
              <w:pStyle w:val="ConsPlusNormal"/>
              <w:jc w:val="both"/>
              <w:rPr>
                <w:sz w:val="22"/>
              </w:rPr>
            </w:pPr>
            <w:r w:rsidRPr="00E61FCC">
              <w:rPr>
                <w:sz w:val="22"/>
              </w:rPr>
              <w:t>Имена существительные, имеющие форму только единственного или только множественного числа</w:t>
            </w:r>
          </w:p>
        </w:tc>
      </w:tr>
      <w:tr w:rsidR="00CF5FD5" w:rsidRPr="00E61FCC" w14:paraId="129CFEC0" w14:textId="77777777" w:rsidTr="003B164C">
        <w:tc>
          <w:tcPr>
            <w:tcW w:w="1701" w:type="dxa"/>
          </w:tcPr>
          <w:p w14:paraId="626B27E9" w14:textId="77777777" w:rsidR="00CF5FD5" w:rsidRPr="00E61FCC" w:rsidRDefault="00CF5FD5" w:rsidP="003B164C">
            <w:pPr>
              <w:pStyle w:val="ConsPlusNormal"/>
              <w:jc w:val="center"/>
              <w:rPr>
                <w:sz w:val="22"/>
              </w:rPr>
            </w:pPr>
            <w:r w:rsidRPr="00E61FCC">
              <w:rPr>
                <w:sz w:val="22"/>
              </w:rPr>
              <w:t>4.5.6</w:t>
            </w:r>
          </w:p>
        </w:tc>
        <w:tc>
          <w:tcPr>
            <w:tcW w:w="7370" w:type="dxa"/>
          </w:tcPr>
          <w:p w14:paraId="43E711A7" w14:textId="77777777" w:rsidR="00CF5FD5" w:rsidRPr="00E61FCC" w:rsidRDefault="00CF5FD5" w:rsidP="003B164C">
            <w:pPr>
              <w:pStyle w:val="ConsPlusNormal"/>
              <w:jc w:val="both"/>
              <w:rPr>
                <w:sz w:val="22"/>
              </w:rPr>
            </w:pPr>
            <w:r w:rsidRPr="00E61FCC">
              <w:rPr>
                <w:sz w:val="22"/>
              </w:rPr>
              <w:t>Типы склонения имен существительных. Разносклоняемые имена существительные. Несклоняемые имена существительные</w:t>
            </w:r>
          </w:p>
        </w:tc>
      </w:tr>
      <w:tr w:rsidR="00CF5FD5" w:rsidRPr="00E61FCC" w14:paraId="16385732" w14:textId="77777777" w:rsidTr="003B164C">
        <w:tc>
          <w:tcPr>
            <w:tcW w:w="1701" w:type="dxa"/>
          </w:tcPr>
          <w:p w14:paraId="2BE5BF61" w14:textId="77777777" w:rsidR="00CF5FD5" w:rsidRPr="00E61FCC" w:rsidRDefault="00CF5FD5" w:rsidP="003B164C">
            <w:pPr>
              <w:pStyle w:val="ConsPlusNormal"/>
              <w:jc w:val="center"/>
              <w:rPr>
                <w:sz w:val="22"/>
              </w:rPr>
            </w:pPr>
            <w:r w:rsidRPr="00E61FCC">
              <w:rPr>
                <w:sz w:val="22"/>
              </w:rPr>
              <w:t>4.5.7</w:t>
            </w:r>
          </w:p>
        </w:tc>
        <w:tc>
          <w:tcPr>
            <w:tcW w:w="7370" w:type="dxa"/>
          </w:tcPr>
          <w:p w14:paraId="27EBA57C" w14:textId="77777777" w:rsidR="00CF5FD5" w:rsidRPr="00E61FCC" w:rsidRDefault="00CF5FD5" w:rsidP="003B164C">
            <w:pPr>
              <w:pStyle w:val="ConsPlusNormal"/>
              <w:jc w:val="both"/>
              <w:rPr>
                <w:sz w:val="22"/>
              </w:rPr>
            </w:pPr>
            <w:r w:rsidRPr="00E61FCC">
              <w:rPr>
                <w:sz w:val="22"/>
              </w:rPr>
              <w:t>Морфологический анализ имен существительных</w:t>
            </w:r>
          </w:p>
        </w:tc>
      </w:tr>
      <w:tr w:rsidR="00CF5FD5" w:rsidRPr="00E61FCC" w14:paraId="7DB51B82" w14:textId="77777777" w:rsidTr="003B164C">
        <w:tc>
          <w:tcPr>
            <w:tcW w:w="1701" w:type="dxa"/>
          </w:tcPr>
          <w:p w14:paraId="0A75E824" w14:textId="77777777" w:rsidR="00CF5FD5" w:rsidRPr="00E61FCC" w:rsidRDefault="00CF5FD5" w:rsidP="003B164C">
            <w:pPr>
              <w:pStyle w:val="ConsPlusNormal"/>
              <w:jc w:val="center"/>
              <w:rPr>
                <w:sz w:val="22"/>
              </w:rPr>
            </w:pPr>
            <w:r w:rsidRPr="00E61FCC">
              <w:rPr>
                <w:sz w:val="22"/>
              </w:rPr>
              <w:t>4.6</w:t>
            </w:r>
          </w:p>
        </w:tc>
        <w:tc>
          <w:tcPr>
            <w:tcW w:w="7370" w:type="dxa"/>
          </w:tcPr>
          <w:p w14:paraId="685771C9" w14:textId="77777777" w:rsidR="00CF5FD5" w:rsidRPr="00E61FCC" w:rsidRDefault="00CF5FD5" w:rsidP="003B164C">
            <w:pPr>
              <w:pStyle w:val="ConsPlusNormal"/>
              <w:jc w:val="both"/>
              <w:rPr>
                <w:sz w:val="22"/>
              </w:rPr>
            </w:pPr>
            <w:r w:rsidRPr="00E61FCC">
              <w:rPr>
                <w:sz w:val="22"/>
              </w:rPr>
              <w:t>Морфология. Имя прилагательное</w:t>
            </w:r>
          </w:p>
        </w:tc>
      </w:tr>
      <w:tr w:rsidR="00CF5FD5" w:rsidRPr="00E61FCC" w14:paraId="14C7A35F" w14:textId="77777777" w:rsidTr="003B164C">
        <w:tc>
          <w:tcPr>
            <w:tcW w:w="1701" w:type="dxa"/>
          </w:tcPr>
          <w:p w14:paraId="27ED5538" w14:textId="77777777" w:rsidR="00CF5FD5" w:rsidRPr="00E61FCC" w:rsidRDefault="00CF5FD5" w:rsidP="003B164C">
            <w:pPr>
              <w:pStyle w:val="ConsPlusNormal"/>
              <w:jc w:val="center"/>
              <w:rPr>
                <w:sz w:val="22"/>
              </w:rPr>
            </w:pPr>
            <w:r w:rsidRPr="00E61FCC">
              <w:rPr>
                <w:sz w:val="22"/>
              </w:rPr>
              <w:t>4.6.1</w:t>
            </w:r>
          </w:p>
        </w:tc>
        <w:tc>
          <w:tcPr>
            <w:tcW w:w="7370" w:type="dxa"/>
          </w:tcPr>
          <w:p w14:paraId="56EB1D15" w14:textId="77777777" w:rsidR="00CF5FD5" w:rsidRPr="00E61FCC" w:rsidRDefault="00CF5FD5" w:rsidP="003B164C">
            <w:pPr>
              <w:pStyle w:val="ConsPlusNormal"/>
              <w:jc w:val="both"/>
              <w:rPr>
                <w:sz w:val="22"/>
              </w:rPr>
            </w:pPr>
            <w:r w:rsidRPr="00E61FCC">
              <w:rPr>
                <w:sz w:val="22"/>
              </w:rPr>
              <w:t>Имя прилагательное как часть речи</w:t>
            </w:r>
          </w:p>
        </w:tc>
      </w:tr>
      <w:tr w:rsidR="00CF5FD5" w:rsidRPr="00E61FCC" w14:paraId="5B9D1EBC" w14:textId="77777777" w:rsidTr="003B164C">
        <w:tc>
          <w:tcPr>
            <w:tcW w:w="1701" w:type="dxa"/>
          </w:tcPr>
          <w:p w14:paraId="49D326D6" w14:textId="77777777" w:rsidR="00CF5FD5" w:rsidRPr="00E61FCC" w:rsidRDefault="00CF5FD5" w:rsidP="003B164C">
            <w:pPr>
              <w:pStyle w:val="ConsPlusNormal"/>
              <w:jc w:val="center"/>
              <w:rPr>
                <w:sz w:val="22"/>
              </w:rPr>
            </w:pPr>
            <w:r w:rsidRPr="00E61FCC">
              <w:rPr>
                <w:sz w:val="22"/>
              </w:rPr>
              <w:t>4.6.2</w:t>
            </w:r>
          </w:p>
        </w:tc>
        <w:tc>
          <w:tcPr>
            <w:tcW w:w="7370" w:type="dxa"/>
          </w:tcPr>
          <w:p w14:paraId="4485C9D7" w14:textId="77777777" w:rsidR="00CF5FD5" w:rsidRPr="00E61FCC" w:rsidRDefault="00CF5FD5" w:rsidP="003B164C">
            <w:pPr>
              <w:pStyle w:val="ConsPlusNormal"/>
              <w:jc w:val="both"/>
              <w:rPr>
                <w:sz w:val="22"/>
              </w:rPr>
            </w:pPr>
            <w:r w:rsidRPr="00E61FCC">
              <w:rPr>
                <w:sz w:val="22"/>
              </w:rPr>
              <w:t>Имена прилагательные полные и краткие</w:t>
            </w:r>
          </w:p>
        </w:tc>
      </w:tr>
      <w:tr w:rsidR="00CF5FD5" w:rsidRPr="00E61FCC" w14:paraId="72A25369" w14:textId="77777777" w:rsidTr="003B164C">
        <w:tc>
          <w:tcPr>
            <w:tcW w:w="1701" w:type="dxa"/>
          </w:tcPr>
          <w:p w14:paraId="35B10623" w14:textId="77777777" w:rsidR="00CF5FD5" w:rsidRPr="00E61FCC" w:rsidRDefault="00CF5FD5" w:rsidP="003B164C">
            <w:pPr>
              <w:pStyle w:val="ConsPlusNormal"/>
              <w:jc w:val="center"/>
              <w:rPr>
                <w:sz w:val="22"/>
              </w:rPr>
            </w:pPr>
            <w:r w:rsidRPr="00E61FCC">
              <w:rPr>
                <w:sz w:val="22"/>
              </w:rPr>
              <w:t>4.6.3</w:t>
            </w:r>
          </w:p>
        </w:tc>
        <w:tc>
          <w:tcPr>
            <w:tcW w:w="7370" w:type="dxa"/>
          </w:tcPr>
          <w:p w14:paraId="63453F82" w14:textId="77777777" w:rsidR="00CF5FD5" w:rsidRPr="00E61FCC" w:rsidRDefault="00CF5FD5" w:rsidP="003B164C">
            <w:pPr>
              <w:pStyle w:val="ConsPlusNormal"/>
              <w:jc w:val="both"/>
              <w:rPr>
                <w:sz w:val="22"/>
              </w:rPr>
            </w:pPr>
            <w:r w:rsidRPr="00E61FCC">
              <w:rPr>
                <w:sz w:val="22"/>
              </w:rPr>
              <w:t>Склонение имен прилагательных</w:t>
            </w:r>
          </w:p>
        </w:tc>
      </w:tr>
      <w:tr w:rsidR="00CF5FD5" w:rsidRPr="00E61FCC" w14:paraId="04F9D5D1" w14:textId="77777777" w:rsidTr="003B164C">
        <w:tc>
          <w:tcPr>
            <w:tcW w:w="1701" w:type="dxa"/>
          </w:tcPr>
          <w:p w14:paraId="5866E6A4" w14:textId="77777777" w:rsidR="00CF5FD5" w:rsidRPr="00E61FCC" w:rsidRDefault="00CF5FD5" w:rsidP="003B164C">
            <w:pPr>
              <w:pStyle w:val="ConsPlusNormal"/>
              <w:jc w:val="center"/>
              <w:rPr>
                <w:sz w:val="22"/>
              </w:rPr>
            </w:pPr>
            <w:r w:rsidRPr="00E61FCC">
              <w:rPr>
                <w:sz w:val="22"/>
              </w:rPr>
              <w:t>4.6.4</w:t>
            </w:r>
          </w:p>
        </w:tc>
        <w:tc>
          <w:tcPr>
            <w:tcW w:w="7370" w:type="dxa"/>
          </w:tcPr>
          <w:p w14:paraId="7EAB1963" w14:textId="77777777" w:rsidR="00CF5FD5" w:rsidRPr="00E61FCC" w:rsidRDefault="00CF5FD5" w:rsidP="003B164C">
            <w:pPr>
              <w:pStyle w:val="ConsPlusNormal"/>
              <w:jc w:val="both"/>
              <w:rPr>
                <w:sz w:val="22"/>
              </w:rPr>
            </w:pPr>
            <w:r w:rsidRPr="00E61FCC">
              <w:rPr>
                <w:sz w:val="22"/>
              </w:rPr>
              <w:t>Морфологический анализ имен прилагательных</w:t>
            </w:r>
          </w:p>
        </w:tc>
      </w:tr>
      <w:tr w:rsidR="00CF5FD5" w:rsidRPr="00E61FCC" w14:paraId="37D0F595" w14:textId="77777777" w:rsidTr="003B164C">
        <w:tc>
          <w:tcPr>
            <w:tcW w:w="1701" w:type="dxa"/>
          </w:tcPr>
          <w:p w14:paraId="7F8C674C" w14:textId="77777777" w:rsidR="00CF5FD5" w:rsidRPr="00E61FCC" w:rsidRDefault="00CF5FD5" w:rsidP="003B164C">
            <w:pPr>
              <w:pStyle w:val="ConsPlusNormal"/>
              <w:jc w:val="center"/>
              <w:rPr>
                <w:sz w:val="22"/>
              </w:rPr>
            </w:pPr>
            <w:r w:rsidRPr="00E61FCC">
              <w:rPr>
                <w:sz w:val="22"/>
              </w:rPr>
              <w:t>4.7</w:t>
            </w:r>
          </w:p>
        </w:tc>
        <w:tc>
          <w:tcPr>
            <w:tcW w:w="7370" w:type="dxa"/>
          </w:tcPr>
          <w:p w14:paraId="4863CD8A" w14:textId="77777777" w:rsidR="00CF5FD5" w:rsidRPr="00E61FCC" w:rsidRDefault="00CF5FD5" w:rsidP="003B164C">
            <w:pPr>
              <w:pStyle w:val="ConsPlusNormal"/>
              <w:jc w:val="both"/>
              <w:rPr>
                <w:sz w:val="22"/>
              </w:rPr>
            </w:pPr>
            <w:r w:rsidRPr="00E61FCC">
              <w:rPr>
                <w:sz w:val="22"/>
              </w:rPr>
              <w:t>Морфология. Глагол</w:t>
            </w:r>
          </w:p>
        </w:tc>
      </w:tr>
      <w:tr w:rsidR="00CF5FD5" w:rsidRPr="00E61FCC" w14:paraId="39F029A5" w14:textId="77777777" w:rsidTr="003B164C">
        <w:tc>
          <w:tcPr>
            <w:tcW w:w="1701" w:type="dxa"/>
          </w:tcPr>
          <w:p w14:paraId="666A35C9" w14:textId="77777777" w:rsidR="00CF5FD5" w:rsidRPr="00E61FCC" w:rsidRDefault="00CF5FD5" w:rsidP="003B164C">
            <w:pPr>
              <w:pStyle w:val="ConsPlusNormal"/>
              <w:jc w:val="center"/>
              <w:rPr>
                <w:sz w:val="22"/>
              </w:rPr>
            </w:pPr>
            <w:r w:rsidRPr="00E61FCC">
              <w:rPr>
                <w:sz w:val="22"/>
              </w:rPr>
              <w:t>4.7.1</w:t>
            </w:r>
          </w:p>
        </w:tc>
        <w:tc>
          <w:tcPr>
            <w:tcW w:w="7370" w:type="dxa"/>
          </w:tcPr>
          <w:p w14:paraId="139E4600" w14:textId="77777777" w:rsidR="00CF5FD5" w:rsidRPr="00E61FCC" w:rsidRDefault="00CF5FD5" w:rsidP="003B164C">
            <w:pPr>
              <w:pStyle w:val="ConsPlusNormal"/>
              <w:jc w:val="both"/>
              <w:rPr>
                <w:sz w:val="22"/>
              </w:rPr>
            </w:pPr>
            <w:r w:rsidRPr="00E61FCC">
              <w:rPr>
                <w:sz w:val="22"/>
              </w:rPr>
              <w:t>Глагол как часть речи</w:t>
            </w:r>
          </w:p>
        </w:tc>
      </w:tr>
      <w:tr w:rsidR="00CF5FD5" w:rsidRPr="00E61FCC" w14:paraId="49115916" w14:textId="77777777" w:rsidTr="003B164C">
        <w:tc>
          <w:tcPr>
            <w:tcW w:w="1701" w:type="dxa"/>
          </w:tcPr>
          <w:p w14:paraId="4D7A68E5" w14:textId="77777777" w:rsidR="00CF5FD5" w:rsidRPr="00E61FCC" w:rsidRDefault="00CF5FD5" w:rsidP="003B164C">
            <w:pPr>
              <w:pStyle w:val="ConsPlusNormal"/>
              <w:jc w:val="center"/>
              <w:rPr>
                <w:sz w:val="22"/>
              </w:rPr>
            </w:pPr>
            <w:r w:rsidRPr="00E61FCC">
              <w:rPr>
                <w:sz w:val="22"/>
              </w:rPr>
              <w:t>4.7.2</w:t>
            </w:r>
          </w:p>
        </w:tc>
        <w:tc>
          <w:tcPr>
            <w:tcW w:w="7370" w:type="dxa"/>
          </w:tcPr>
          <w:p w14:paraId="6C16FDBE" w14:textId="77777777" w:rsidR="00CF5FD5" w:rsidRPr="00E61FCC" w:rsidRDefault="00CF5FD5" w:rsidP="003B164C">
            <w:pPr>
              <w:pStyle w:val="ConsPlusNormal"/>
              <w:jc w:val="both"/>
              <w:rPr>
                <w:sz w:val="22"/>
              </w:rPr>
            </w:pPr>
            <w:r w:rsidRPr="00E61FCC">
              <w:rPr>
                <w:sz w:val="22"/>
              </w:rPr>
              <w:t>Глаголы совершенного и несовершенного вида</w:t>
            </w:r>
          </w:p>
        </w:tc>
      </w:tr>
      <w:tr w:rsidR="00CF5FD5" w:rsidRPr="00E61FCC" w14:paraId="61F7A7E2" w14:textId="77777777" w:rsidTr="003B164C">
        <w:tc>
          <w:tcPr>
            <w:tcW w:w="1701" w:type="dxa"/>
          </w:tcPr>
          <w:p w14:paraId="39936C98" w14:textId="77777777" w:rsidR="00CF5FD5" w:rsidRPr="00E61FCC" w:rsidRDefault="00CF5FD5" w:rsidP="003B164C">
            <w:pPr>
              <w:pStyle w:val="ConsPlusNormal"/>
              <w:jc w:val="center"/>
              <w:rPr>
                <w:sz w:val="22"/>
              </w:rPr>
            </w:pPr>
            <w:r w:rsidRPr="00E61FCC">
              <w:rPr>
                <w:sz w:val="22"/>
              </w:rPr>
              <w:t>4.7.3</w:t>
            </w:r>
          </w:p>
        </w:tc>
        <w:tc>
          <w:tcPr>
            <w:tcW w:w="7370" w:type="dxa"/>
          </w:tcPr>
          <w:p w14:paraId="67B9E79F" w14:textId="77777777" w:rsidR="00CF5FD5" w:rsidRPr="00E61FCC" w:rsidRDefault="00CF5FD5" w:rsidP="003B164C">
            <w:pPr>
              <w:pStyle w:val="ConsPlusNormal"/>
              <w:jc w:val="both"/>
              <w:rPr>
                <w:sz w:val="22"/>
              </w:rPr>
            </w:pPr>
            <w:r w:rsidRPr="00E61FCC">
              <w:rPr>
                <w:sz w:val="22"/>
              </w:rPr>
              <w:t>Глаголы возвратные и невозвратные</w:t>
            </w:r>
          </w:p>
        </w:tc>
      </w:tr>
      <w:tr w:rsidR="00CF5FD5" w:rsidRPr="00E61FCC" w14:paraId="4EF9700C" w14:textId="77777777" w:rsidTr="003B164C">
        <w:tc>
          <w:tcPr>
            <w:tcW w:w="1701" w:type="dxa"/>
          </w:tcPr>
          <w:p w14:paraId="74F0833B" w14:textId="77777777" w:rsidR="00CF5FD5" w:rsidRPr="00E61FCC" w:rsidRDefault="00CF5FD5" w:rsidP="003B164C">
            <w:pPr>
              <w:pStyle w:val="ConsPlusNormal"/>
              <w:jc w:val="center"/>
              <w:rPr>
                <w:sz w:val="22"/>
              </w:rPr>
            </w:pPr>
            <w:r w:rsidRPr="00E61FCC">
              <w:rPr>
                <w:sz w:val="22"/>
              </w:rPr>
              <w:t>4.7.4</w:t>
            </w:r>
          </w:p>
        </w:tc>
        <w:tc>
          <w:tcPr>
            <w:tcW w:w="7370" w:type="dxa"/>
          </w:tcPr>
          <w:p w14:paraId="49E7717C" w14:textId="77777777" w:rsidR="00CF5FD5" w:rsidRPr="00E61FCC" w:rsidRDefault="00CF5FD5" w:rsidP="003B164C">
            <w:pPr>
              <w:pStyle w:val="ConsPlusNormal"/>
              <w:jc w:val="both"/>
              <w:rPr>
                <w:sz w:val="22"/>
              </w:rPr>
            </w:pPr>
            <w:r w:rsidRPr="00E61FCC">
              <w:rPr>
                <w:sz w:val="22"/>
              </w:rPr>
              <w:t>Инфинитив и его грамматические свойства. Основа инфинитива, основа настоящего (будущего простого) времени глагола</w:t>
            </w:r>
          </w:p>
        </w:tc>
      </w:tr>
      <w:tr w:rsidR="00CF5FD5" w:rsidRPr="00E61FCC" w14:paraId="00D57F00" w14:textId="77777777" w:rsidTr="003B164C">
        <w:tc>
          <w:tcPr>
            <w:tcW w:w="1701" w:type="dxa"/>
          </w:tcPr>
          <w:p w14:paraId="524C5992" w14:textId="77777777" w:rsidR="00CF5FD5" w:rsidRPr="00E61FCC" w:rsidRDefault="00CF5FD5" w:rsidP="003B164C">
            <w:pPr>
              <w:pStyle w:val="ConsPlusNormal"/>
              <w:jc w:val="center"/>
              <w:rPr>
                <w:sz w:val="22"/>
              </w:rPr>
            </w:pPr>
            <w:r w:rsidRPr="00E61FCC">
              <w:rPr>
                <w:sz w:val="22"/>
              </w:rPr>
              <w:t>4.7.5</w:t>
            </w:r>
          </w:p>
        </w:tc>
        <w:tc>
          <w:tcPr>
            <w:tcW w:w="7370" w:type="dxa"/>
          </w:tcPr>
          <w:p w14:paraId="56150E61" w14:textId="77777777" w:rsidR="00CF5FD5" w:rsidRPr="00E61FCC" w:rsidRDefault="00CF5FD5" w:rsidP="003B164C">
            <w:pPr>
              <w:pStyle w:val="ConsPlusNormal"/>
              <w:jc w:val="both"/>
              <w:rPr>
                <w:sz w:val="22"/>
              </w:rPr>
            </w:pPr>
            <w:r w:rsidRPr="00E61FCC">
              <w:rPr>
                <w:sz w:val="22"/>
              </w:rPr>
              <w:t>Спряжение глагола</w:t>
            </w:r>
          </w:p>
        </w:tc>
      </w:tr>
      <w:tr w:rsidR="00CF5FD5" w:rsidRPr="00E61FCC" w14:paraId="60F90482" w14:textId="77777777" w:rsidTr="003B164C">
        <w:tc>
          <w:tcPr>
            <w:tcW w:w="1701" w:type="dxa"/>
          </w:tcPr>
          <w:p w14:paraId="1975DBB9" w14:textId="77777777" w:rsidR="00CF5FD5" w:rsidRPr="00E61FCC" w:rsidRDefault="00CF5FD5" w:rsidP="003B164C">
            <w:pPr>
              <w:pStyle w:val="ConsPlusNormal"/>
              <w:jc w:val="center"/>
              <w:rPr>
                <w:sz w:val="22"/>
              </w:rPr>
            </w:pPr>
            <w:r w:rsidRPr="00E61FCC">
              <w:rPr>
                <w:sz w:val="22"/>
              </w:rPr>
              <w:t>4.7.6</w:t>
            </w:r>
          </w:p>
        </w:tc>
        <w:tc>
          <w:tcPr>
            <w:tcW w:w="7370" w:type="dxa"/>
          </w:tcPr>
          <w:p w14:paraId="597B0EF0" w14:textId="77777777" w:rsidR="00CF5FD5" w:rsidRPr="00E61FCC" w:rsidRDefault="00CF5FD5" w:rsidP="003B164C">
            <w:pPr>
              <w:pStyle w:val="ConsPlusNormal"/>
              <w:jc w:val="both"/>
              <w:rPr>
                <w:sz w:val="22"/>
              </w:rPr>
            </w:pPr>
            <w:r w:rsidRPr="00E61FCC">
              <w:rPr>
                <w:sz w:val="22"/>
              </w:rPr>
              <w:t>Морфологический анализ глаголов</w:t>
            </w:r>
          </w:p>
        </w:tc>
      </w:tr>
      <w:tr w:rsidR="00CF5FD5" w:rsidRPr="00E61FCC" w14:paraId="773CB378" w14:textId="77777777" w:rsidTr="003B164C">
        <w:tc>
          <w:tcPr>
            <w:tcW w:w="1701" w:type="dxa"/>
          </w:tcPr>
          <w:p w14:paraId="4C2EE65D" w14:textId="77777777" w:rsidR="00CF5FD5" w:rsidRPr="00E61FCC" w:rsidRDefault="00CF5FD5" w:rsidP="003B164C">
            <w:pPr>
              <w:pStyle w:val="ConsPlusNormal"/>
              <w:jc w:val="center"/>
              <w:rPr>
                <w:sz w:val="22"/>
              </w:rPr>
            </w:pPr>
            <w:r w:rsidRPr="00E61FCC">
              <w:rPr>
                <w:sz w:val="22"/>
              </w:rPr>
              <w:t>4.8</w:t>
            </w:r>
          </w:p>
        </w:tc>
        <w:tc>
          <w:tcPr>
            <w:tcW w:w="7370" w:type="dxa"/>
          </w:tcPr>
          <w:p w14:paraId="3E485048" w14:textId="77777777" w:rsidR="00CF5FD5" w:rsidRPr="00E61FCC" w:rsidRDefault="00CF5FD5" w:rsidP="003B164C">
            <w:pPr>
              <w:pStyle w:val="ConsPlusNormal"/>
              <w:jc w:val="both"/>
              <w:rPr>
                <w:sz w:val="22"/>
              </w:rPr>
            </w:pPr>
            <w:r w:rsidRPr="00E61FCC">
              <w:rPr>
                <w:sz w:val="22"/>
              </w:rPr>
              <w:t>Синтаксис. Словосочетание</w:t>
            </w:r>
          </w:p>
        </w:tc>
      </w:tr>
      <w:tr w:rsidR="00CF5FD5" w:rsidRPr="00E61FCC" w14:paraId="4F15A61B" w14:textId="77777777" w:rsidTr="003B164C">
        <w:tc>
          <w:tcPr>
            <w:tcW w:w="1701" w:type="dxa"/>
          </w:tcPr>
          <w:p w14:paraId="6EBDF036" w14:textId="77777777" w:rsidR="00CF5FD5" w:rsidRPr="00E61FCC" w:rsidRDefault="00CF5FD5" w:rsidP="003B164C">
            <w:pPr>
              <w:pStyle w:val="ConsPlusNormal"/>
              <w:jc w:val="center"/>
              <w:rPr>
                <w:sz w:val="22"/>
              </w:rPr>
            </w:pPr>
            <w:r w:rsidRPr="00E61FCC">
              <w:rPr>
                <w:sz w:val="22"/>
              </w:rPr>
              <w:t>4.8.1</w:t>
            </w:r>
          </w:p>
        </w:tc>
        <w:tc>
          <w:tcPr>
            <w:tcW w:w="7370" w:type="dxa"/>
          </w:tcPr>
          <w:p w14:paraId="07B53DEF" w14:textId="77777777" w:rsidR="00CF5FD5" w:rsidRPr="00E61FCC" w:rsidRDefault="00CF5FD5" w:rsidP="003B164C">
            <w:pPr>
              <w:pStyle w:val="ConsPlusNormal"/>
              <w:jc w:val="both"/>
              <w:rPr>
                <w:sz w:val="22"/>
              </w:rPr>
            </w:pPr>
            <w:r w:rsidRPr="00E61FCC">
              <w:rPr>
                <w:sz w:val="22"/>
              </w:rPr>
              <w:t>Словосочетание и его признаки. Средства связи слов в словосочетании</w:t>
            </w:r>
          </w:p>
        </w:tc>
      </w:tr>
      <w:tr w:rsidR="00CF5FD5" w:rsidRPr="00E61FCC" w14:paraId="06D6B2A4" w14:textId="77777777" w:rsidTr="003B164C">
        <w:tc>
          <w:tcPr>
            <w:tcW w:w="1701" w:type="dxa"/>
          </w:tcPr>
          <w:p w14:paraId="0C924110" w14:textId="77777777" w:rsidR="00CF5FD5" w:rsidRPr="00E61FCC" w:rsidRDefault="00CF5FD5" w:rsidP="003B164C">
            <w:pPr>
              <w:pStyle w:val="ConsPlusNormal"/>
              <w:jc w:val="center"/>
              <w:rPr>
                <w:sz w:val="22"/>
              </w:rPr>
            </w:pPr>
            <w:r w:rsidRPr="00E61FCC">
              <w:rPr>
                <w:sz w:val="22"/>
              </w:rPr>
              <w:t>4.8.2</w:t>
            </w:r>
          </w:p>
        </w:tc>
        <w:tc>
          <w:tcPr>
            <w:tcW w:w="7370" w:type="dxa"/>
          </w:tcPr>
          <w:p w14:paraId="61D6C1D3" w14:textId="77777777" w:rsidR="00CF5FD5" w:rsidRPr="00E61FCC" w:rsidRDefault="00CF5FD5" w:rsidP="003B164C">
            <w:pPr>
              <w:pStyle w:val="ConsPlusNormal"/>
              <w:jc w:val="both"/>
              <w:rPr>
                <w:sz w:val="22"/>
              </w:rPr>
            </w:pPr>
            <w:r w:rsidRPr="00E61FCC">
              <w:rPr>
                <w:sz w:val="22"/>
              </w:rPr>
              <w:t>Виды словосочетаний по морфологическим свойствам главного слова: глагольные, именные, наречные</w:t>
            </w:r>
          </w:p>
        </w:tc>
      </w:tr>
      <w:tr w:rsidR="00CF5FD5" w:rsidRPr="00E61FCC" w14:paraId="3EF87616" w14:textId="77777777" w:rsidTr="003B164C">
        <w:tc>
          <w:tcPr>
            <w:tcW w:w="1701" w:type="dxa"/>
          </w:tcPr>
          <w:p w14:paraId="75900222" w14:textId="77777777" w:rsidR="00CF5FD5" w:rsidRPr="00E61FCC" w:rsidRDefault="00CF5FD5" w:rsidP="003B164C">
            <w:pPr>
              <w:pStyle w:val="ConsPlusNormal"/>
              <w:jc w:val="center"/>
              <w:rPr>
                <w:sz w:val="22"/>
              </w:rPr>
            </w:pPr>
            <w:r w:rsidRPr="00E61FCC">
              <w:rPr>
                <w:sz w:val="22"/>
              </w:rPr>
              <w:t>4.8.3</w:t>
            </w:r>
          </w:p>
        </w:tc>
        <w:tc>
          <w:tcPr>
            <w:tcW w:w="7370" w:type="dxa"/>
          </w:tcPr>
          <w:p w14:paraId="30AEDA46" w14:textId="77777777" w:rsidR="00CF5FD5" w:rsidRPr="00E61FCC" w:rsidRDefault="00CF5FD5" w:rsidP="003B164C">
            <w:pPr>
              <w:pStyle w:val="ConsPlusNormal"/>
              <w:jc w:val="both"/>
              <w:rPr>
                <w:sz w:val="22"/>
              </w:rPr>
            </w:pPr>
            <w:r w:rsidRPr="00E61FCC">
              <w:rPr>
                <w:sz w:val="22"/>
              </w:rPr>
              <w:t>Синтаксический анализ словосочетания</w:t>
            </w:r>
          </w:p>
        </w:tc>
      </w:tr>
      <w:tr w:rsidR="00CF5FD5" w:rsidRPr="00E61FCC" w14:paraId="4FD49E0A" w14:textId="77777777" w:rsidTr="003B164C">
        <w:tc>
          <w:tcPr>
            <w:tcW w:w="1701" w:type="dxa"/>
          </w:tcPr>
          <w:p w14:paraId="5CD70ED8" w14:textId="77777777" w:rsidR="00CF5FD5" w:rsidRPr="00E61FCC" w:rsidRDefault="00CF5FD5" w:rsidP="003B164C">
            <w:pPr>
              <w:pStyle w:val="ConsPlusNormal"/>
              <w:jc w:val="center"/>
              <w:rPr>
                <w:sz w:val="22"/>
              </w:rPr>
            </w:pPr>
            <w:r w:rsidRPr="00E61FCC">
              <w:rPr>
                <w:sz w:val="22"/>
              </w:rPr>
              <w:t>4.9</w:t>
            </w:r>
          </w:p>
        </w:tc>
        <w:tc>
          <w:tcPr>
            <w:tcW w:w="7370" w:type="dxa"/>
          </w:tcPr>
          <w:p w14:paraId="4161610A" w14:textId="77777777" w:rsidR="00CF5FD5" w:rsidRPr="00E61FCC" w:rsidRDefault="00CF5FD5" w:rsidP="003B164C">
            <w:pPr>
              <w:pStyle w:val="ConsPlusNormal"/>
              <w:jc w:val="both"/>
              <w:rPr>
                <w:sz w:val="22"/>
              </w:rPr>
            </w:pPr>
            <w:r w:rsidRPr="00E61FCC">
              <w:rPr>
                <w:sz w:val="22"/>
              </w:rPr>
              <w:t>Синтаксис. Предложение</w:t>
            </w:r>
          </w:p>
        </w:tc>
      </w:tr>
      <w:tr w:rsidR="00CF5FD5" w:rsidRPr="00E61FCC" w14:paraId="79B95871" w14:textId="77777777" w:rsidTr="003B164C">
        <w:tc>
          <w:tcPr>
            <w:tcW w:w="1701" w:type="dxa"/>
          </w:tcPr>
          <w:p w14:paraId="2ABFC492" w14:textId="77777777" w:rsidR="00CF5FD5" w:rsidRPr="00E61FCC" w:rsidRDefault="00CF5FD5" w:rsidP="003B164C">
            <w:pPr>
              <w:pStyle w:val="ConsPlusNormal"/>
              <w:jc w:val="center"/>
              <w:rPr>
                <w:sz w:val="22"/>
              </w:rPr>
            </w:pPr>
            <w:r w:rsidRPr="00E61FCC">
              <w:rPr>
                <w:sz w:val="22"/>
              </w:rPr>
              <w:t>4.9.1</w:t>
            </w:r>
          </w:p>
        </w:tc>
        <w:tc>
          <w:tcPr>
            <w:tcW w:w="7370" w:type="dxa"/>
          </w:tcPr>
          <w:p w14:paraId="19E4CDD6" w14:textId="77777777" w:rsidR="00CF5FD5" w:rsidRPr="00E61FCC" w:rsidRDefault="00CF5FD5" w:rsidP="003B164C">
            <w:pPr>
              <w:pStyle w:val="ConsPlusNormal"/>
              <w:jc w:val="both"/>
              <w:rPr>
                <w:sz w:val="22"/>
              </w:rPr>
            </w:pPr>
            <w:r w:rsidRPr="00E61FCC">
              <w:rPr>
                <w:sz w:val="22"/>
              </w:rPr>
              <w:t>Предложение и его признаки</w:t>
            </w:r>
          </w:p>
        </w:tc>
      </w:tr>
      <w:tr w:rsidR="00CF5FD5" w:rsidRPr="00E61FCC" w14:paraId="59E4D9A9" w14:textId="77777777" w:rsidTr="003B164C">
        <w:tc>
          <w:tcPr>
            <w:tcW w:w="1701" w:type="dxa"/>
          </w:tcPr>
          <w:p w14:paraId="5682CEC0" w14:textId="77777777" w:rsidR="00CF5FD5" w:rsidRPr="00E61FCC" w:rsidRDefault="00CF5FD5" w:rsidP="003B164C">
            <w:pPr>
              <w:pStyle w:val="ConsPlusNormal"/>
              <w:jc w:val="center"/>
              <w:rPr>
                <w:sz w:val="22"/>
              </w:rPr>
            </w:pPr>
            <w:r w:rsidRPr="00E61FCC">
              <w:rPr>
                <w:sz w:val="22"/>
              </w:rPr>
              <w:t>4.9.2</w:t>
            </w:r>
          </w:p>
        </w:tc>
        <w:tc>
          <w:tcPr>
            <w:tcW w:w="7370" w:type="dxa"/>
          </w:tcPr>
          <w:p w14:paraId="73428492" w14:textId="77777777" w:rsidR="00CF5FD5" w:rsidRPr="00E61FCC" w:rsidRDefault="00CF5FD5" w:rsidP="003B164C">
            <w:pPr>
              <w:pStyle w:val="ConsPlusNormal"/>
              <w:jc w:val="both"/>
              <w:rPr>
                <w:sz w:val="22"/>
              </w:rPr>
            </w:pPr>
            <w:r w:rsidRPr="00E61FCC">
              <w:rPr>
                <w:sz w:val="22"/>
              </w:rPr>
              <w:t>Виды предложений по цели высказывания (повествовательные, вопросительные, побудительные)</w:t>
            </w:r>
          </w:p>
        </w:tc>
      </w:tr>
      <w:tr w:rsidR="00CF5FD5" w:rsidRPr="00E61FCC" w14:paraId="277B258F" w14:textId="77777777" w:rsidTr="003B164C">
        <w:tc>
          <w:tcPr>
            <w:tcW w:w="1701" w:type="dxa"/>
          </w:tcPr>
          <w:p w14:paraId="3B7F15B7" w14:textId="77777777" w:rsidR="00CF5FD5" w:rsidRPr="00E61FCC" w:rsidRDefault="00CF5FD5" w:rsidP="003B164C">
            <w:pPr>
              <w:pStyle w:val="ConsPlusNormal"/>
              <w:jc w:val="center"/>
              <w:rPr>
                <w:sz w:val="22"/>
              </w:rPr>
            </w:pPr>
            <w:r w:rsidRPr="00E61FCC">
              <w:rPr>
                <w:sz w:val="22"/>
              </w:rPr>
              <w:t>4.9.3</w:t>
            </w:r>
          </w:p>
        </w:tc>
        <w:tc>
          <w:tcPr>
            <w:tcW w:w="7370" w:type="dxa"/>
          </w:tcPr>
          <w:p w14:paraId="1570E7D9" w14:textId="77777777" w:rsidR="00CF5FD5" w:rsidRPr="00E61FCC" w:rsidRDefault="00CF5FD5" w:rsidP="003B164C">
            <w:pPr>
              <w:pStyle w:val="ConsPlusNormal"/>
              <w:jc w:val="both"/>
              <w:rPr>
                <w:sz w:val="22"/>
              </w:rPr>
            </w:pPr>
            <w:r w:rsidRPr="00E61FCC">
              <w:rPr>
                <w:sz w:val="22"/>
              </w:rPr>
              <w:t>Виды предложений по эмоциональной окраске (восклицательные, невосклицательные)</w:t>
            </w:r>
          </w:p>
        </w:tc>
      </w:tr>
      <w:tr w:rsidR="00CF5FD5" w:rsidRPr="00E61FCC" w14:paraId="00390A3B" w14:textId="77777777" w:rsidTr="003B164C">
        <w:tc>
          <w:tcPr>
            <w:tcW w:w="1701" w:type="dxa"/>
          </w:tcPr>
          <w:p w14:paraId="3A5C9B7E" w14:textId="77777777" w:rsidR="00CF5FD5" w:rsidRPr="00E61FCC" w:rsidRDefault="00CF5FD5" w:rsidP="003B164C">
            <w:pPr>
              <w:pStyle w:val="ConsPlusNormal"/>
              <w:jc w:val="center"/>
              <w:rPr>
                <w:sz w:val="22"/>
              </w:rPr>
            </w:pPr>
            <w:r w:rsidRPr="00E61FCC">
              <w:rPr>
                <w:sz w:val="22"/>
              </w:rPr>
              <w:t>4.9.4</w:t>
            </w:r>
          </w:p>
        </w:tc>
        <w:tc>
          <w:tcPr>
            <w:tcW w:w="7370" w:type="dxa"/>
          </w:tcPr>
          <w:p w14:paraId="0DC601A0" w14:textId="77777777" w:rsidR="00CF5FD5" w:rsidRPr="00E61FCC" w:rsidRDefault="00CF5FD5" w:rsidP="003B164C">
            <w:pPr>
              <w:pStyle w:val="ConsPlusNormal"/>
              <w:jc w:val="both"/>
              <w:rPr>
                <w:sz w:val="22"/>
              </w:rPr>
            </w:pPr>
            <w:r w:rsidRPr="00E61FCC">
              <w:rPr>
                <w:sz w:val="22"/>
              </w:rPr>
              <w:t>Предложения простые и сложные</w:t>
            </w:r>
          </w:p>
        </w:tc>
      </w:tr>
      <w:tr w:rsidR="00CF5FD5" w:rsidRPr="00E61FCC" w14:paraId="4C033DFB" w14:textId="77777777" w:rsidTr="003B164C">
        <w:tc>
          <w:tcPr>
            <w:tcW w:w="1701" w:type="dxa"/>
          </w:tcPr>
          <w:p w14:paraId="274A2844" w14:textId="77777777" w:rsidR="00CF5FD5" w:rsidRPr="00E61FCC" w:rsidRDefault="00CF5FD5" w:rsidP="003B164C">
            <w:pPr>
              <w:pStyle w:val="ConsPlusNormal"/>
              <w:jc w:val="center"/>
              <w:rPr>
                <w:sz w:val="22"/>
              </w:rPr>
            </w:pPr>
            <w:r w:rsidRPr="00E61FCC">
              <w:rPr>
                <w:sz w:val="22"/>
              </w:rPr>
              <w:lastRenderedPageBreak/>
              <w:t>4.9.5</w:t>
            </w:r>
          </w:p>
        </w:tc>
        <w:tc>
          <w:tcPr>
            <w:tcW w:w="7370" w:type="dxa"/>
          </w:tcPr>
          <w:p w14:paraId="62F78056" w14:textId="77777777" w:rsidR="00CF5FD5" w:rsidRPr="00E61FCC" w:rsidRDefault="00CF5FD5" w:rsidP="003B164C">
            <w:pPr>
              <w:pStyle w:val="ConsPlusNormal"/>
              <w:jc w:val="both"/>
              <w:rPr>
                <w:sz w:val="22"/>
              </w:rPr>
            </w:pPr>
            <w:r w:rsidRPr="00E61FCC">
              <w:rPr>
                <w:sz w:val="22"/>
              </w:rPr>
              <w:t>Предложения распространенные и нераспространенные</w:t>
            </w:r>
          </w:p>
        </w:tc>
      </w:tr>
      <w:tr w:rsidR="00CF5FD5" w:rsidRPr="00E61FCC" w14:paraId="55D89771" w14:textId="77777777" w:rsidTr="003B164C">
        <w:tc>
          <w:tcPr>
            <w:tcW w:w="1701" w:type="dxa"/>
          </w:tcPr>
          <w:p w14:paraId="336D9EC0" w14:textId="77777777" w:rsidR="00CF5FD5" w:rsidRPr="00E61FCC" w:rsidRDefault="00CF5FD5" w:rsidP="003B164C">
            <w:pPr>
              <w:pStyle w:val="ConsPlusNormal"/>
              <w:jc w:val="center"/>
              <w:rPr>
                <w:sz w:val="22"/>
              </w:rPr>
            </w:pPr>
            <w:r w:rsidRPr="00E61FCC">
              <w:rPr>
                <w:sz w:val="22"/>
              </w:rPr>
              <w:t>4.9.6</w:t>
            </w:r>
          </w:p>
        </w:tc>
        <w:tc>
          <w:tcPr>
            <w:tcW w:w="7370" w:type="dxa"/>
          </w:tcPr>
          <w:p w14:paraId="0F6FFA0E" w14:textId="77777777" w:rsidR="00CF5FD5" w:rsidRPr="00E61FCC" w:rsidRDefault="00CF5FD5" w:rsidP="003B164C">
            <w:pPr>
              <w:pStyle w:val="ConsPlusNormal"/>
              <w:jc w:val="both"/>
              <w:rPr>
                <w:sz w:val="22"/>
              </w:rPr>
            </w:pPr>
            <w:r w:rsidRPr="00E61FCC">
              <w:rPr>
                <w:sz w:val="22"/>
              </w:rPr>
              <w:t>Синтаксический анализ простого и простого осложненного предложений</w:t>
            </w:r>
          </w:p>
        </w:tc>
      </w:tr>
      <w:tr w:rsidR="00CF5FD5" w:rsidRPr="00E61FCC" w14:paraId="76A7114C" w14:textId="77777777" w:rsidTr="003B164C">
        <w:tc>
          <w:tcPr>
            <w:tcW w:w="1701" w:type="dxa"/>
          </w:tcPr>
          <w:p w14:paraId="7136B845" w14:textId="77777777" w:rsidR="00CF5FD5" w:rsidRPr="00E61FCC" w:rsidRDefault="00CF5FD5" w:rsidP="003B164C">
            <w:pPr>
              <w:pStyle w:val="ConsPlusNormal"/>
              <w:jc w:val="center"/>
              <w:rPr>
                <w:sz w:val="22"/>
              </w:rPr>
            </w:pPr>
            <w:r w:rsidRPr="00E61FCC">
              <w:rPr>
                <w:sz w:val="22"/>
              </w:rPr>
              <w:t>4.10</w:t>
            </w:r>
          </w:p>
        </w:tc>
        <w:tc>
          <w:tcPr>
            <w:tcW w:w="7370" w:type="dxa"/>
          </w:tcPr>
          <w:p w14:paraId="5B481052" w14:textId="77777777" w:rsidR="00CF5FD5" w:rsidRPr="00E61FCC" w:rsidRDefault="00CF5FD5" w:rsidP="003B164C">
            <w:pPr>
              <w:pStyle w:val="ConsPlusNormal"/>
              <w:jc w:val="both"/>
              <w:rPr>
                <w:sz w:val="22"/>
              </w:rPr>
            </w:pPr>
            <w:r w:rsidRPr="00E61FCC">
              <w:rPr>
                <w:sz w:val="22"/>
              </w:rPr>
              <w:t>Синтаксис. Главные члены предложения</w:t>
            </w:r>
          </w:p>
        </w:tc>
      </w:tr>
      <w:tr w:rsidR="00CF5FD5" w:rsidRPr="00E61FCC" w14:paraId="098A95CA" w14:textId="77777777" w:rsidTr="003B164C">
        <w:tc>
          <w:tcPr>
            <w:tcW w:w="1701" w:type="dxa"/>
          </w:tcPr>
          <w:p w14:paraId="024F85F4" w14:textId="77777777" w:rsidR="00CF5FD5" w:rsidRPr="00E61FCC" w:rsidRDefault="00CF5FD5" w:rsidP="003B164C">
            <w:pPr>
              <w:pStyle w:val="ConsPlusNormal"/>
              <w:jc w:val="center"/>
              <w:rPr>
                <w:sz w:val="22"/>
              </w:rPr>
            </w:pPr>
            <w:r w:rsidRPr="00E61FCC">
              <w:rPr>
                <w:sz w:val="22"/>
              </w:rPr>
              <w:t>4.10.1</w:t>
            </w:r>
          </w:p>
        </w:tc>
        <w:tc>
          <w:tcPr>
            <w:tcW w:w="7370" w:type="dxa"/>
          </w:tcPr>
          <w:p w14:paraId="3FD28023" w14:textId="77777777" w:rsidR="00CF5FD5" w:rsidRPr="00E61FCC" w:rsidRDefault="00CF5FD5" w:rsidP="003B164C">
            <w:pPr>
              <w:pStyle w:val="ConsPlusNormal"/>
              <w:jc w:val="both"/>
              <w:rPr>
                <w:sz w:val="22"/>
              </w:rPr>
            </w:pPr>
            <w:r w:rsidRPr="00E61FCC">
              <w:rPr>
                <w:sz w:val="22"/>
              </w:rPr>
              <w:t>Главные члены предложения (грамматическая основа)</w:t>
            </w:r>
          </w:p>
        </w:tc>
      </w:tr>
      <w:tr w:rsidR="00CF5FD5" w:rsidRPr="00E61FCC" w14:paraId="76848B4D" w14:textId="77777777" w:rsidTr="003B164C">
        <w:tc>
          <w:tcPr>
            <w:tcW w:w="1701" w:type="dxa"/>
          </w:tcPr>
          <w:p w14:paraId="24A10D0C" w14:textId="77777777" w:rsidR="00CF5FD5" w:rsidRPr="00E61FCC" w:rsidRDefault="00CF5FD5" w:rsidP="003B164C">
            <w:pPr>
              <w:pStyle w:val="ConsPlusNormal"/>
              <w:jc w:val="center"/>
              <w:rPr>
                <w:sz w:val="22"/>
              </w:rPr>
            </w:pPr>
            <w:r w:rsidRPr="00E61FCC">
              <w:rPr>
                <w:sz w:val="22"/>
              </w:rPr>
              <w:t>4.10.2</w:t>
            </w:r>
          </w:p>
        </w:tc>
        <w:tc>
          <w:tcPr>
            <w:tcW w:w="7370" w:type="dxa"/>
          </w:tcPr>
          <w:p w14:paraId="517E54B5" w14:textId="77777777" w:rsidR="00CF5FD5" w:rsidRPr="00E61FCC" w:rsidRDefault="00CF5FD5" w:rsidP="003B164C">
            <w:pPr>
              <w:pStyle w:val="ConsPlusNormal"/>
              <w:jc w:val="both"/>
              <w:rPr>
                <w:sz w:val="22"/>
              </w:rPr>
            </w:pPr>
            <w:r w:rsidRPr="00E61FCC">
              <w:rPr>
                <w:sz w:val="22"/>
              </w:rP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CF5FD5" w:rsidRPr="00E61FCC" w14:paraId="28BAA48C" w14:textId="77777777" w:rsidTr="003B164C">
        <w:tc>
          <w:tcPr>
            <w:tcW w:w="1701" w:type="dxa"/>
          </w:tcPr>
          <w:p w14:paraId="55E10A39" w14:textId="77777777" w:rsidR="00CF5FD5" w:rsidRPr="00E61FCC" w:rsidRDefault="00CF5FD5" w:rsidP="003B164C">
            <w:pPr>
              <w:pStyle w:val="ConsPlusNormal"/>
              <w:jc w:val="center"/>
              <w:rPr>
                <w:sz w:val="22"/>
              </w:rPr>
            </w:pPr>
            <w:r w:rsidRPr="00E61FCC">
              <w:rPr>
                <w:sz w:val="22"/>
              </w:rPr>
              <w:t>4.10.3</w:t>
            </w:r>
          </w:p>
        </w:tc>
        <w:tc>
          <w:tcPr>
            <w:tcW w:w="7370" w:type="dxa"/>
          </w:tcPr>
          <w:p w14:paraId="35521349" w14:textId="77777777" w:rsidR="00CF5FD5" w:rsidRPr="00E61FCC" w:rsidRDefault="00CF5FD5" w:rsidP="003B164C">
            <w:pPr>
              <w:pStyle w:val="ConsPlusNormal"/>
              <w:jc w:val="both"/>
              <w:rPr>
                <w:sz w:val="22"/>
              </w:rPr>
            </w:pPr>
            <w:r w:rsidRPr="00E61FCC">
              <w:rPr>
                <w:sz w:val="22"/>
              </w:rPr>
              <w:t>Сказуемое и способы его выражения: глаголом, именем существительным, именем прилагательным</w:t>
            </w:r>
          </w:p>
        </w:tc>
      </w:tr>
      <w:tr w:rsidR="00CF5FD5" w:rsidRPr="00E61FCC" w14:paraId="473CFFB9" w14:textId="77777777" w:rsidTr="003B164C">
        <w:tc>
          <w:tcPr>
            <w:tcW w:w="1701" w:type="dxa"/>
          </w:tcPr>
          <w:p w14:paraId="1B475E36" w14:textId="77777777" w:rsidR="00CF5FD5" w:rsidRPr="00E61FCC" w:rsidRDefault="00CF5FD5" w:rsidP="003B164C">
            <w:pPr>
              <w:pStyle w:val="ConsPlusNormal"/>
              <w:jc w:val="center"/>
              <w:rPr>
                <w:sz w:val="22"/>
              </w:rPr>
            </w:pPr>
            <w:r w:rsidRPr="00E61FCC">
              <w:rPr>
                <w:sz w:val="22"/>
              </w:rPr>
              <w:t>4.11</w:t>
            </w:r>
          </w:p>
        </w:tc>
        <w:tc>
          <w:tcPr>
            <w:tcW w:w="7370" w:type="dxa"/>
          </w:tcPr>
          <w:p w14:paraId="1BF5FECF" w14:textId="77777777" w:rsidR="00CF5FD5" w:rsidRPr="00E61FCC" w:rsidRDefault="00CF5FD5" w:rsidP="003B164C">
            <w:pPr>
              <w:pStyle w:val="ConsPlusNormal"/>
              <w:jc w:val="both"/>
              <w:rPr>
                <w:sz w:val="22"/>
              </w:rPr>
            </w:pPr>
            <w:r w:rsidRPr="00E61FCC">
              <w:rPr>
                <w:sz w:val="22"/>
              </w:rPr>
              <w:t>Синтаксис. Второстепенные члены предложения</w:t>
            </w:r>
          </w:p>
        </w:tc>
      </w:tr>
      <w:tr w:rsidR="00CF5FD5" w:rsidRPr="00E61FCC" w14:paraId="1418BFD2" w14:textId="77777777" w:rsidTr="003B164C">
        <w:tc>
          <w:tcPr>
            <w:tcW w:w="1701" w:type="dxa"/>
          </w:tcPr>
          <w:p w14:paraId="0A2B42B6" w14:textId="77777777" w:rsidR="00CF5FD5" w:rsidRPr="00E61FCC" w:rsidRDefault="00CF5FD5" w:rsidP="003B164C">
            <w:pPr>
              <w:pStyle w:val="ConsPlusNormal"/>
              <w:jc w:val="center"/>
              <w:rPr>
                <w:sz w:val="22"/>
              </w:rPr>
            </w:pPr>
            <w:r w:rsidRPr="00E61FCC">
              <w:rPr>
                <w:sz w:val="22"/>
              </w:rPr>
              <w:t>4.11.1</w:t>
            </w:r>
          </w:p>
        </w:tc>
        <w:tc>
          <w:tcPr>
            <w:tcW w:w="7370" w:type="dxa"/>
          </w:tcPr>
          <w:p w14:paraId="38AB062D" w14:textId="77777777" w:rsidR="00CF5FD5" w:rsidRPr="00E61FCC" w:rsidRDefault="00CF5FD5" w:rsidP="003B164C">
            <w:pPr>
              <w:pStyle w:val="ConsPlusNormal"/>
              <w:jc w:val="both"/>
              <w:rPr>
                <w:sz w:val="22"/>
              </w:rPr>
            </w:pPr>
            <w:r w:rsidRPr="00E61FCC">
              <w:rPr>
                <w:sz w:val="22"/>
              </w:rPr>
              <w:t>Второстепенные члены предложения: определение, дополнение, обстоятельство</w:t>
            </w:r>
          </w:p>
        </w:tc>
      </w:tr>
      <w:tr w:rsidR="00CF5FD5" w:rsidRPr="00E61FCC" w14:paraId="16B7F94E" w14:textId="77777777" w:rsidTr="003B164C">
        <w:tc>
          <w:tcPr>
            <w:tcW w:w="1701" w:type="dxa"/>
          </w:tcPr>
          <w:p w14:paraId="14839C1B" w14:textId="77777777" w:rsidR="00CF5FD5" w:rsidRPr="00E61FCC" w:rsidRDefault="00CF5FD5" w:rsidP="003B164C">
            <w:pPr>
              <w:pStyle w:val="ConsPlusNormal"/>
              <w:jc w:val="center"/>
              <w:rPr>
                <w:sz w:val="22"/>
              </w:rPr>
            </w:pPr>
            <w:r w:rsidRPr="00E61FCC">
              <w:rPr>
                <w:sz w:val="22"/>
              </w:rPr>
              <w:t>4.11.2</w:t>
            </w:r>
          </w:p>
        </w:tc>
        <w:tc>
          <w:tcPr>
            <w:tcW w:w="7370" w:type="dxa"/>
          </w:tcPr>
          <w:p w14:paraId="18086FDC" w14:textId="77777777" w:rsidR="00CF5FD5" w:rsidRPr="00E61FCC" w:rsidRDefault="00CF5FD5" w:rsidP="003B164C">
            <w:pPr>
              <w:pStyle w:val="ConsPlusNormal"/>
              <w:jc w:val="both"/>
              <w:rPr>
                <w:sz w:val="22"/>
              </w:rPr>
            </w:pPr>
            <w:r w:rsidRPr="00E61FCC">
              <w:rPr>
                <w:sz w:val="22"/>
              </w:rPr>
              <w:t>Определение и типичные средства его выражения</w:t>
            </w:r>
          </w:p>
        </w:tc>
      </w:tr>
      <w:tr w:rsidR="00CF5FD5" w:rsidRPr="00E61FCC" w14:paraId="1C5195CF" w14:textId="77777777" w:rsidTr="003B164C">
        <w:tc>
          <w:tcPr>
            <w:tcW w:w="1701" w:type="dxa"/>
          </w:tcPr>
          <w:p w14:paraId="2AE3E986" w14:textId="77777777" w:rsidR="00CF5FD5" w:rsidRPr="00E61FCC" w:rsidRDefault="00CF5FD5" w:rsidP="003B164C">
            <w:pPr>
              <w:pStyle w:val="ConsPlusNormal"/>
              <w:jc w:val="center"/>
              <w:rPr>
                <w:sz w:val="22"/>
              </w:rPr>
            </w:pPr>
            <w:r w:rsidRPr="00E61FCC">
              <w:rPr>
                <w:sz w:val="22"/>
              </w:rPr>
              <w:t>4.11.3</w:t>
            </w:r>
          </w:p>
        </w:tc>
        <w:tc>
          <w:tcPr>
            <w:tcW w:w="7370" w:type="dxa"/>
          </w:tcPr>
          <w:p w14:paraId="04827866" w14:textId="77777777" w:rsidR="00CF5FD5" w:rsidRPr="00E61FCC" w:rsidRDefault="00CF5FD5" w:rsidP="003B164C">
            <w:pPr>
              <w:pStyle w:val="ConsPlusNormal"/>
              <w:jc w:val="both"/>
              <w:rPr>
                <w:sz w:val="22"/>
              </w:rPr>
            </w:pPr>
            <w:r w:rsidRPr="00E61FCC">
              <w:rPr>
                <w:sz w:val="22"/>
              </w:rPr>
              <w:t>Дополнение (прямое и косвенное) и типичные средства его выражения</w:t>
            </w:r>
          </w:p>
        </w:tc>
      </w:tr>
      <w:tr w:rsidR="00CF5FD5" w:rsidRPr="00E61FCC" w14:paraId="23F8B5B5" w14:textId="77777777" w:rsidTr="003B164C">
        <w:tc>
          <w:tcPr>
            <w:tcW w:w="1701" w:type="dxa"/>
          </w:tcPr>
          <w:p w14:paraId="00ECD4E2" w14:textId="77777777" w:rsidR="00CF5FD5" w:rsidRPr="00E61FCC" w:rsidRDefault="00CF5FD5" w:rsidP="003B164C">
            <w:pPr>
              <w:pStyle w:val="ConsPlusNormal"/>
              <w:jc w:val="center"/>
              <w:rPr>
                <w:sz w:val="22"/>
              </w:rPr>
            </w:pPr>
            <w:r w:rsidRPr="00E61FCC">
              <w:rPr>
                <w:sz w:val="22"/>
              </w:rPr>
              <w:t>4.11.4</w:t>
            </w:r>
          </w:p>
        </w:tc>
        <w:tc>
          <w:tcPr>
            <w:tcW w:w="7370" w:type="dxa"/>
          </w:tcPr>
          <w:p w14:paraId="18AF9BCD" w14:textId="77777777" w:rsidR="00CF5FD5" w:rsidRPr="00E61FCC" w:rsidRDefault="00CF5FD5" w:rsidP="003B164C">
            <w:pPr>
              <w:pStyle w:val="ConsPlusNormal"/>
              <w:jc w:val="both"/>
              <w:rPr>
                <w:sz w:val="22"/>
              </w:rPr>
            </w:pPr>
            <w:r w:rsidRPr="00E61FCC">
              <w:rPr>
                <w:sz w:val="22"/>
              </w:rP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tc>
      </w:tr>
      <w:tr w:rsidR="00CF5FD5" w:rsidRPr="00E61FCC" w14:paraId="0EBA4A5F" w14:textId="77777777" w:rsidTr="003B164C">
        <w:tc>
          <w:tcPr>
            <w:tcW w:w="1701" w:type="dxa"/>
          </w:tcPr>
          <w:p w14:paraId="175FA282" w14:textId="77777777" w:rsidR="00CF5FD5" w:rsidRPr="00E61FCC" w:rsidRDefault="00CF5FD5" w:rsidP="003B164C">
            <w:pPr>
              <w:pStyle w:val="ConsPlusNormal"/>
              <w:jc w:val="center"/>
              <w:rPr>
                <w:sz w:val="22"/>
              </w:rPr>
            </w:pPr>
            <w:r w:rsidRPr="00E61FCC">
              <w:rPr>
                <w:sz w:val="22"/>
              </w:rPr>
              <w:t>4.12</w:t>
            </w:r>
          </w:p>
        </w:tc>
        <w:tc>
          <w:tcPr>
            <w:tcW w:w="7370" w:type="dxa"/>
          </w:tcPr>
          <w:p w14:paraId="4AEA0478" w14:textId="77777777" w:rsidR="00CF5FD5" w:rsidRPr="00E61FCC" w:rsidRDefault="00CF5FD5" w:rsidP="003B164C">
            <w:pPr>
              <w:pStyle w:val="ConsPlusNormal"/>
              <w:jc w:val="both"/>
              <w:rPr>
                <w:sz w:val="22"/>
              </w:rPr>
            </w:pPr>
            <w:r w:rsidRPr="00E61FCC">
              <w:rPr>
                <w:sz w:val="22"/>
              </w:rPr>
              <w:t>Синтаксис. Простое осложненное предложение</w:t>
            </w:r>
          </w:p>
        </w:tc>
      </w:tr>
      <w:tr w:rsidR="00CF5FD5" w:rsidRPr="00E61FCC" w14:paraId="15C3185C" w14:textId="77777777" w:rsidTr="003B164C">
        <w:tc>
          <w:tcPr>
            <w:tcW w:w="1701" w:type="dxa"/>
          </w:tcPr>
          <w:p w14:paraId="1BC3E758" w14:textId="77777777" w:rsidR="00CF5FD5" w:rsidRPr="00E61FCC" w:rsidRDefault="00CF5FD5" w:rsidP="003B164C">
            <w:pPr>
              <w:pStyle w:val="ConsPlusNormal"/>
              <w:jc w:val="center"/>
              <w:rPr>
                <w:sz w:val="22"/>
              </w:rPr>
            </w:pPr>
            <w:r w:rsidRPr="00E61FCC">
              <w:rPr>
                <w:sz w:val="22"/>
              </w:rPr>
              <w:t>4.12.1</w:t>
            </w:r>
          </w:p>
        </w:tc>
        <w:tc>
          <w:tcPr>
            <w:tcW w:w="7370" w:type="dxa"/>
          </w:tcPr>
          <w:p w14:paraId="458EE3B9" w14:textId="77777777" w:rsidR="00CF5FD5" w:rsidRPr="00E61FCC" w:rsidRDefault="00CF5FD5" w:rsidP="003B164C">
            <w:pPr>
              <w:pStyle w:val="ConsPlusNormal"/>
              <w:jc w:val="both"/>
              <w:rPr>
                <w:sz w:val="22"/>
              </w:rPr>
            </w:pPr>
            <w:r w:rsidRPr="00E61FCC">
              <w:rPr>
                <w:sz w:val="22"/>
              </w:rPr>
              <w:t>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w:t>
            </w:r>
          </w:p>
        </w:tc>
      </w:tr>
      <w:tr w:rsidR="00CF5FD5" w:rsidRPr="00E61FCC" w14:paraId="70A9A48F" w14:textId="77777777" w:rsidTr="003B164C">
        <w:tc>
          <w:tcPr>
            <w:tcW w:w="1701" w:type="dxa"/>
          </w:tcPr>
          <w:p w14:paraId="788A4754" w14:textId="77777777" w:rsidR="00CF5FD5" w:rsidRPr="00E61FCC" w:rsidRDefault="00CF5FD5" w:rsidP="003B164C">
            <w:pPr>
              <w:pStyle w:val="ConsPlusNormal"/>
              <w:jc w:val="center"/>
              <w:rPr>
                <w:sz w:val="22"/>
              </w:rPr>
            </w:pPr>
            <w:r w:rsidRPr="00E61FCC">
              <w:rPr>
                <w:sz w:val="22"/>
              </w:rPr>
              <w:t>4.12.2</w:t>
            </w:r>
          </w:p>
        </w:tc>
        <w:tc>
          <w:tcPr>
            <w:tcW w:w="7370" w:type="dxa"/>
          </w:tcPr>
          <w:p w14:paraId="6BDF4D69" w14:textId="77777777" w:rsidR="00CF5FD5" w:rsidRPr="00E61FCC" w:rsidRDefault="00CF5FD5" w:rsidP="003B164C">
            <w:pPr>
              <w:pStyle w:val="ConsPlusNormal"/>
              <w:jc w:val="both"/>
              <w:rPr>
                <w:sz w:val="22"/>
              </w:rPr>
            </w:pPr>
            <w:r w:rsidRPr="00E61FCC">
              <w:rPr>
                <w:sz w:val="22"/>
              </w:rPr>
              <w:t>Предложения с обобщающими словами при однородных членах</w:t>
            </w:r>
          </w:p>
        </w:tc>
      </w:tr>
      <w:tr w:rsidR="00CF5FD5" w:rsidRPr="00E61FCC" w14:paraId="4F096AAE" w14:textId="77777777" w:rsidTr="003B164C">
        <w:tc>
          <w:tcPr>
            <w:tcW w:w="1701" w:type="dxa"/>
          </w:tcPr>
          <w:p w14:paraId="371B060C" w14:textId="77777777" w:rsidR="00CF5FD5" w:rsidRPr="00E61FCC" w:rsidRDefault="00CF5FD5" w:rsidP="003B164C">
            <w:pPr>
              <w:pStyle w:val="ConsPlusNormal"/>
              <w:jc w:val="center"/>
              <w:rPr>
                <w:sz w:val="22"/>
              </w:rPr>
            </w:pPr>
            <w:r w:rsidRPr="00E61FCC">
              <w:rPr>
                <w:sz w:val="22"/>
              </w:rPr>
              <w:t>4.12.3</w:t>
            </w:r>
          </w:p>
        </w:tc>
        <w:tc>
          <w:tcPr>
            <w:tcW w:w="7370" w:type="dxa"/>
          </w:tcPr>
          <w:p w14:paraId="22C3DD31" w14:textId="77777777" w:rsidR="00CF5FD5" w:rsidRPr="00E61FCC" w:rsidRDefault="00CF5FD5" w:rsidP="003B164C">
            <w:pPr>
              <w:pStyle w:val="ConsPlusNormal"/>
              <w:jc w:val="both"/>
              <w:rPr>
                <w:sz w:val="22"/>
              </w:rPr>
            </w:pPr>
            <w:r w:rsidRPr="00E61FCC">
              <w:rPr>
                <w:sz w:val="22"/>
              </w:rPr>
              <w:t>Предложения с обращением, особенности интонации. Обращение и средства его выражения</w:t>
            </w:r>
          </w:p>
        </w:tc>
      </w:tr>
      <w:tr w:rsidR="00CF5FD5" w:rsidRPr="00E61FCC" w14:paraId="4FDA059D" w14:textId="77777777" w:rsidTr="003B164C">
        <w:tc>
          <w:tcPr>
            <w:tcW w:w="1701" w:type="dxa"/>
          </w:tcPr>
          <w:p w14:paraId="374E72CC" w14:textId="77777777" w:rsidR="00CF5FD5" w:rsidRPr="00E61FCC" w:rsidRDefault="00CF5FD5" w:rsidP="003B164C">
            <w:pPr>
              <w:pStyle w:val="ConsPlusNormal"/>
              <w:jc w:val="center"/>
              <w:rPr>
                <w:sz w:val="22"/>
              </w:rPr>
            </w:pPr>
            <w:r w:rsidRPr="00E61FCC">
              <w:rPr>
                <w:sz w:val="22"/>
              </w:rPr>
              <w:t>4.13</w:t>
            </w:r>
          </w:p>
        </w:tc>
        <w:tc>
          <w:tcPr>
            <w:tcW w:w="7370" w:type="dxa"/>
          </w:tcPr>
          <w:p w14:paraId="5796D0ED" w14:textId="77777777" w:rsidR="00CF5FD5" w:rsidRPr="00E61FCC" w:rsidRDefault="00CF5FD5" w:rsidP="003B164C">
            <w:pPr>
              <w:pStyle w:val="ConsPlusNormal"/>
              <w:jc w:val="both"/>
              <w:rPr>
                <w:sz w:val="22"/>
              </w:rPr>
            </w:pPr>
            <w:r w:rsidRPr="00E61FCC">
              <w:rPr>
                <w:sz w:val="22"/>
              </w:rPr>
              <w:t>Синтаксис. Сложное предложение</w:t>
            </w:r>
          </w:p>
        </w:tc>
      </w:tr>
      <w:tr w:rsidR="00CF5FD5" w:rsidRPr="00E61FCC" w14:paraId="16556171" w14:textId="77777777" w:rsidTr="003B164C">
        <w:tc>
          <w:tcPr>
            <w:tcW w:w="1701" w:type="dxa"/>
          </w:tcPr>
          <w:p w14:paraId="7A1638FD" w14:textId="77777777" w:rsidR="00CF5FD5" w:rsidRPr="00E61FCC" w:rsidRDefault="00CF5FD5" w:rsidP="003B164C">
            <w:pPr>
              <w:pStyle w:val="ConsPlusNormal"/>
              <w:jc w:val="center"/>
              <w:rPr>
                <w:sz w:val="22"/>
              </w:rPr>
            </w:pPr>
            <w:r w:rsidRPr="00E61FCC">
              <w:rPr>
                <w:sz w:val="22"/>
              </w:rPr>
              <w:t>4.13.1</w:t>
            </w:r>
          </w:p>
        </w:tc>
        <w:tc>
          <w:tcPr>
            <w:tcW w:w="7370" w:type="dxa"/>
          </w:tcPr>
          <w:p w14:paraId="419543C3" w14:textId="77777777" w:rsidR="00CF5FD5" w:rsidRPr="00E61FCC" w:rsidRDefault="00CF5FD5" w:rsidP="003B164C">
            <w:pPr>
              <w:pStyle w:val="ConsPlusNormal"/>
              <w:jc w:val="both"/>
              <w:rPr>
                <w:sz w:val="22"/>
              </w:rPr>
            </w:pPr>
            <w:r w:rsidRPr="00E61FCC">
              <w:rPr>
                <w:sz w:val="22"/>
              </w:rPr>
              <w:t>Сложные предложения с бессоюзной и союзной связью</w:t>
            </w:r>
          </w:p>
        </w:tc>
      </w:tr>
      <w:tr w:rsidR="00CF5FD5" w:rsidRPr="00E61FCC" w14:paraId="5807C5B1" w14:textId="77777777" w:rsidTr="003B164C">
        <w:tc>
          <w:tcPr>
            <w:tcW w:w="1701" w:type="dxa"/>
          </w:tcPr>
          <w:p w14:paraId="6487D81B" w14:textId="77777777" w:rsidR="00CF5FD5" w:rsidRPr="00E61FCC" w:rsidRDefault="00CF5FD5" w:rsidP="003B164C">
            <w:pPr>
              <w:pStyle w:val="ConsPlusNormal"/>
              <w:jc w:val="center"/>
              <w:rPr>
                <w:sz w:val="22"/>
              </w:rPr>
            </w:pPr>
            <w:r w:rsidRPr="00E61FCC">
              <w:rPr>
                <w:sz w:val="22"/>
              </w:rPr>
              <w:t>4.13.2</w:t>
            </w:r>
          </w:p>
        </w:tc>
        <w:tc>
          <w:tcPr>
            <w:tcW w:w="7370" w:type="dxa"/>
          </w:tcPr>
          <w:p w14:paraId="4A7A7C85" w14:textId="77777777" w:rsidR="00CF5FD5" w:rsidRPr="00E61FCC" w:rsidRDefault="00CF5FD5" w:rsidP="003B164C">
            <w:pPr>
              <w:pStyle w:val="ConsPlusNormal"/>
              <w:jc w:val="both"/>
              <w:rPr>
                <w:sz w:val="22"/>
              </w:rPr>
            </w:pPr>
            <w:r w:rsidRPr="00E61FCC">
              <w:rPr>
                <w:sz w:val="22"/>
              </w:rPr>
              <w:t>Предложения сложносочиненные и сложноподчиненные (общее представление, практическое усвоение)</w:t>
            </w:r>
          </w:p>
        </w:tc>
      </w:tr>
      <w:tr w:rsidR="00CF5FD5" w:rsidRPr="00E61FCC" w14:paraId="6C83293F" w14:textId="77777777" w:rsidTr="003B164C">
        <w:tc>
          <w:tcPr>
            <w:tcW w:w="1701" w:type="dxa"/>
          </w:tcPr>
          <w:p w14:paraId="3D380D2A" w14:textId="77777777" w:rsidR="00CF5FD5" w:rsidRPr="00E61FCC" w:rsidRDefault="00CF5FD5" w:rsidP="003B164C">
            <w:pPr>
              <w:pStyle w:val="ConsPlusNormal"/>
              <w:jc w:val="center"/>
              <w:rPr>
                <w:sz w:val="22"/>
              </w:rPr>
            </w:pPr>
            <w:r w:rsidRPr="00E61FCC">
              <w:rPr>
                <w:sz w:val="22"/>
              </w:rPr>
              <w:t>4.14</w:t>
            </w:r>
          </w:p>
        </w:tc>
        <w:tc>
          <w:tcPr>
            <w:tcW w:w="7370" w:type="dxa"/>
          </w:tcPr>
          <w:p w14:paraId="2A5DD362" w14:textId="77777777" w:rsidR="00CF5FD5" w:rsidRPr="00E61FCC" w:rsidRDefault="00CF5FD5" w:rsidP="003B164C">
            <w:pPr>
              <w:pStyle w:val="ConsPlusNormal"/>
              <w:jc w:val="both"/>
              <w:rPr>
                <w:sz w:val="22"/>
              </w:rPr>
            </w:pPr>
            <w:r w:rsidRPr="00E61FCC">
              <w:rPr>
                <w:sz w:val="22"/>
              </w:rPr>
              <w:t>Синтаксис. Прямая речь. Цитирование. Диалог</w:t>
            </w:r>
          </w:p>
        </w:tc>
      </w:tr>
      <w:tr w:rsidR="00CF5FD5" w:rsidRPr="00E61FCC" w14:paraId="6F202228" w14:textId="77777777" w:rsidTr="003B164C">
        <w:tc>
          <w:tcPr>
            <w:tcW w:w="1701" w:type="dxa"/>
          </w:tcPr>
          <w:p w14:paraId="7ED23D22" w14:textId="77777777" w:rsidR="00CF5FD5" w:rsidRPr="00E61FCC" w:rsidRDefault="00CF5FD5" w:rsidP="003B164C">
            <w:pPr>
              <w:pStyle w:val="ConsPlusNormal"/>
              <w:jc w:val="center"/>
              <w:rPr>
                <w:sz w:val="22"/>
              </w:rPr>
            </w:pPr>
            <w:r w:rsidRPr="00E61FCC">
              <w:rPr>
                <w:sz w:val="22"/>
              </w:rPr>
              <w:t>4.14.1</w:t>
            </w:r>
          </w:p>
        </w:tc>
        <w:tc>
          <w:tcPr>
            <w:tcW w:w="7370" w:type="dxa"/>
          </w:tcPr>
          <w:p w14:paraId="62804D3E" w14:textId="77777777" w:rsidR="00CF5FD5" w:rsidRPr="00E61FCC" w:rsidRDefault="00CF5FD5" w:rsidP="003B164C">
            <w:pPr>
              <w:pStyle w:val="ConsPlusNormal"/>
              <w:jc w:val="both"/>
              <w:rPr>
                <w:sz w:val="22"/>
              </w:rPr>
            </w:pPr>
            <w:r w:rsidRPr="00E61FCC">
              <w:rPr>
                <w:sz w:val="22"/>
              </w:rPr>
              <w:t>Предложения с прямой речью</w:t>
            </w:r>
          </w:p>
        </w:tc>
      </w:tr>
      <w:tr w:rsidR="00CF5FD5" w:rsidRPr="00E61FCC" w14:paraId="7B7F4322" w14:textId="77777777" w:rsidTr="003B164C">
        <w:tc>
          <w:tcPr>
            <w:tcW w:w="1701" w:type="dxa"/>
          </w:tcPr>
          <w:p w14:paraId="3ECB422E" w14:textId="77777777" w:rsidR="00CF5FD5" w:rsidRPr="00E61FCC" w:rsidRDefault="00CF5FD5" w:rsidP="003B164C">
            <w:pPr>
              <w:pStyle w:val="ConsPlusNormal"/>
              <w:jc w:val="center"/>
              <w:rPr>
                <w:sz w:val="22"/>
              </w:rPr>
            </w:pPr>
            <w:r w:rsidRPr="00E61FCC">
              <w:rPr>
                <w:sz w:val="22"/>
              </w:rPr>
              <w:t>4.14.2</w:t>
            </w:r>
          </w:p>
        </w:tc>
        <w:tc>
          <w:tcPr>
            <w:tcW w:w="7370" w:type="dxa"/>
          </w:tcPr>
          <w:p w14:paraId="16B6BD0C" w14:textId="77777777" w:rsidR="00CF5FD5" w:rsidRPr="00E61FCC" w:rsidRDefault="00CF5FD5" w:rsidP="003B164C">
            <w:pPr>
              <w:pStyle w:val="ConsPlusNormal"/>
              <w:jc w:val="both"/>
              <w:rPr>
                <w:sz w:val="22"/>
              </w:rPr>
            </w:pPr>
            <w:r w:rsidRPr="00E61FCC">
              <w:rPr>
                <w:sz w:val="22"/>
              </w:rPr>
              <w:t>Диалог</w:t>
            </w:r>
          </w:p>
        </w:tc>
      </w:tr>
      <w:tr w:rsidR="00CF5FD5" w:rsidRPr="00E61FCC" w14:paraId="4D970ED2" w14:textId="77777777" w:rsidTr="003B164C">
        <w:tc>
          <w:tcPr>
            <w:tcW w:w="1701" w:type="dxa"/>
          </w:tcPr>
          <w:p w14:paraId="5C3F5E05" w14:textId="77777777" w:rsidR="00CF5FD5" w:rsidRPr="00E61FCC" w:rsidRDefault="00CF5FD5" w:rsidP="003B164C">
            <w:pPr>
              <w:pStyle w:val="ConsPlusNormal"/>
              <w:jc w:val="center"/>
              <w:rPr>
                <w:sz w:val="22"/>
              </w:rPr>
            </w:pPr>
            <w:r w:rsidRPr="00E61FCC">
              <w:rPr>
                <w:sz w:val="22"/>
              </w:rPr>
              <w:t>5</w:t>
            </w:r>
          </w:p>
        </w:tc>
        <w:tc>
          <w:tcPr>
            <w:tcW w:w="7370" w:type="dxa"/>
          </w:tcPr>
          <w:p w14:paraId="0606CA99" w14:textId="77777777" w:rsidR="00CF5FD5" w:rsidRPr="00E61FCC" w:rsidRDefault="00CF5FD5" w:rsidP="003B164C">
            <w:pPr>
              <w:pStyle w:val="ConsPlusNormal"/>
              <w:jc w:val="both"/>
              <w:rPr>
                <w:sz w:val="22"/>
              </w:rPr>
            </w:pPr>
            <w:r w:rsidRPr="00E61FCC">
              <w:rPr>
                <w:sz w:val="22"/>
              </w:rPr>
              <w:t>Культура речи</w:t>
            </w:r>
          </w:p>
        </w:tc>
      </w:tr>
      <w:tr w:rsidR="00CF5FD5" w:rsidRPr="00E61FCC" w14:paraId="13AE32BB" w14:textId="77777777" w:rsidTr="003B164C">
        <w:tc>
          <w:tcPr>
            <w:tcW w:w="1701" w:type="dxa"/>
          </w:tcPr>
          <w:p w14:paraId="372073D1" w14:textId="77777777" w:rsidR="00CF5FD5" w:rsidRPr="00E61FCC" w:rsidRDefault="00CF5FD5" w:rsidP="003B164C">
            <w:pPr>
              <w:pStyle w:val="ConsPlusNormal"/>
              <w:jc w:val="center"/>
              <w:rPr>
                <w:sz w:val="22"/>
              </w:rPr>
            </w:pPr>
            <w:r w:rsidRPr="00E61FCC">
              <w:rPr>
                <w:sz w:val="22"/>
              </w:rPr>
              <w:t>5.1</w:t>
            </w:r>
          </w:p>
        </w:tc>
        <w:tc>
          <w:tcPr>
            <w:tcW w:w="7370" w:type="dxa"/>
          </w:tcPr>
          <w:p w14:paraId="7307F77C" w14:textId="77777777" w:rsidR="00CF5FD5" w:rsidRPr="00E61FCC" w:rsidRDefault="00CF5FD5" w:rsidP="003B164C">
            <w:pPr>
              <w:pStyle w:val="ConsPlusNormal"/>
              <w:jc w:val="both"/>
              <w:rPr>
                <w:sz w:val="22"/>
              </w:rPr>
            </w:pPr>
            <w:r w:rsidRPr="00E61FCC">
              <w:rPr>
                <w:sz w:val="22"/>
              </w:rPr>
              <w:t>Свойства русского ударения</w:t>
            </w:r>
          </w:p>
        </w:tc>
      </w:tr>
      <w:tr w:rsidR="00CF5FD5" w:rsidRPr="00E61FCC" w14:paraId="66D9C6D9" w14:textId="77777777" w:rsidTr="003B164C">
        <w:tc>
          <w:tcPr>
            <w:tcW w:w="1701" w:type="dxa"/>
          </w:tcPr>
          <w:p w14:paraId="1CDCEBF4" w14:textId="77777777" w:rsidR="00CF5FD5" w:rsidRPr="00E61FCC" w:rsidRDefault="00CF5FD5" w:rsidP="003B164C">
            <w:pPr>
              <w:pStyle w:val="ConsPlusNormal"/>
              <w:jc w:val="center"/>
              <w:rPr>
                <w:sz w:val="22"/>
              </w:rPr>
            </w:pPr>
            <w:r w:rsidRPr="00E61FCC">
              <w:rPr>
                <w:sz w:val="22"/>
              </w:rPr>
              <w:lastRenderedPageBreak/>
              <w:t>5.2</w:t>
            </w:r>
          </w:p>
        </w:tc>
        <w:tc>
          <w:tcPr>
            <w:tcW w:w="7370" w:type="dxa"/>
          </w:tcPr>
          <w:p w14:paraId="6254B612" w14:textId="77777777" w:rsidR="00CF5FD5" w:rsidRPr="00E61FCC" w:rsidRDefault="00CF5FD5" w:rsidP="003B164C">
            <w:pPr>
              <w:pStyle w:val="ConsPlusNormal"/>
              <w:jc w:val="both"/>
              <w:rPr>
                <w:sz w:val="22"/>
              </w:rPr>
            </w:pPr>
            <w:r w:rsidRPr="00E61FCC">
              <w:rPr>
                <w:sz w:val="22"/>
              </w:rPr>
              <w:t>Нормы произношения и нормы постановки ударения имен существительных (в рамках изученного)</w:t>
            </w:r>
          </w:p>
        </w:tc>
      </w:tr>
      <w:tr w:rsidR="00CF5FD5" w:rsidRPr="00E61FCC" w14:paraId="44C3648C" w14:textId="77777777" w:rsidTr="003B164C">
        <w:tc>
          <w:tcPr>
            <w:tcW w:w="1701" w:type="dxa"/>
          </w:tcPr>
          <w:p w14:paraId="4BAE6BC4" w14:textId="77777777" w:rsidR="00CF5FD5" w:rsidRPr="00E61FCC" w:rsidRDefault="00CF5FD5" w:rsidP="003B164C">
            <w:pPr>
              <w:pStyle w:val="ConsPlusNormal"/>
              <w:jc w:val="center"/>
              <w:rPr>
                <w:sz w:val="22"/>
              </w:rPr>
            </w:pPr>
            <w:r w:rsidRPr="00E61FCC">
              <w:rPr>
                <w:sz w:val="22"/>
              </w:rPr>
              <w:t>5.3</w:t>
            </w:r>
          </w:p>
        </w:tc>
        <w:tc>
          <w:tcPr>
            <w:tcW w:w="7370" w:type="dxa"/>
          </w:tcPr>
          <w:p w14:paraId="7D691E7C" w14:textId="77777777" w:rsidR="00CF5FD5" w:rsidRPr="00E61FCC" w:rsidRDefault="00CF5FD5" w:rsidP="003B164C">
            <w:pPr>
              <w:pStyle w:val="ConsPlusNormal"/>
              <w:jc w:val="both"/>
              <w:rPr>
                <w:sz w:val="22"/>
              </w:rPr>
            </w:pPr>
            <w:r w:rsidRPr="00E61FCC">
              <w:rPr>
                <w:sz w:val="22"/>
              </w:rPr>
              <w:t>Нормы произношения и нормы постановки ударения имен прилагательных (в рамках изученного)</w:t>
            </w:r>
          </w:p>
        </w:tc>
      </w:tr>
      <w:tr w:rsidR="00CF5FD5" w:rsidRPr="00E61FCC" w14:paraId="14B5B66A" w14:textId="77777777" w:rsidTr="003B164C">
        <w:tc>
          <w:tcPr>
            <w:tcW w:w="1701" w:type="dxa"/>
          </w:tcPr>
          <w:p w14:paraId="16F51F1C" w14:textId="77777777" w:rsidR="00CF5FD5" w:rsidRPr="00E61FCC" w:rsidRDefault="00CF5FD5" w:rsidP="003B164C">
            <w:pPr>
              <w:pStyle w:val="ConsPlusNormal"/>
              <w:jc w:val="center"/>
              <w:rPr>
                <w:sz w:val="22"/>
              </w:rPr>
            </w:pPr>
            <w:r w:rsidRPr="00E61FCC">
              <w:rPr>
                <w:sz w:val="22"/>
              </w:rPr>
              <w:t>5.4</w:t>
            </w:r>
          </w:p>
        </w:tc>
        <w:tc>
          <w:tcPr>
            <w:tcW w:w="7370" w:type="dxa"/>
          </w:tcPr>
          <w:p w14:paraId="54B73D41" w14:textId="77777777" w:rsidR="00CF5FD5" w:rsidRPr="00E61FCC" w:rsidRDefault="00CF5FD5" w:rsidP="003B164C">
            <w:pPr>
              <w:pStyle w:val="ConsPlusNormal"/>
              <w:jc w:val="both"/>
              <w:rPr>
                <w:sz w:val="22"/>
              </w:rPr>
            </w:pPr>
            <w:r w:rsidRPr="00E61FCC">
              <w:rPr>
                <w:sz w:val="22"/>
              </w:rPr>
              <w:t>Нормы произношения и нормы постановки ударения в глагольных формах (в рамках изученного)</w:t>
            </w:r>
          </w:p>
        </w:tc>
      </w:tr>
      <w:tr w:rsidR="00CF5FD5" w:rsidRPr="00E61FCC" w14:paraId="11BEA2B3" w14:textId="77777777" w:rsidTr="003B164C">
        <w:tc>
          <w:tcPr>
            <w:tcW w:w="1701" w:type="dxa"/>
          </w:tcPr>
          <w:p w14:paraId="1A23C525" w14:textId="77777777" w:rsidR="00CF5FD5" w:rsidRPr="00E61FCC" w:rsidRDefault="00CF5FD5" w:rsidP="003B164C">
            <w:pPr>
              <w:pStyle w:val="ConsPlusNormal"/>
              <w:jc w:val="center"/>
              <w:rPr>
                <w:sz w:val="22"/>
              </w:rPr>
            </w:pPr>
            <w:r w:rsidRPr="00E61FCC">
              <w:rPr>
                <w:sz w:val="22"/>
              </w:rPr>
              <w:t>5.5</w:t>
            </w:r>
          </w:p>
        </w:tc>
        <w:tc>
          <w:tcPr>
            <w:tcW w:w="7370" w:type="dxa"/>
          </w:tcPr>
          <w:p w14:paraId="694EDE9A" w14:textId="77777777" w:rsidR="00CF5FD5" w:rsidRPr="00E61FCC" w:rsidRDefault="00CF5FD5" w:rsidP="003B164C">
            <w:pPr>
              <w:pStyle w:val="ConsPlusNormal"/>
              <w:jc w:val="both"/>
              <w:rPr>
                <w:sz w:val="22"/>
              </w:rPr>
            </w:pPr>
            <w:r w:rsidRPr="00E61FCC">
              <w:rPr>
                <w:sz w:val="22"/>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tc>
      </w:tr>
      <w:tr w:rsidR="00CF5FD5" w:rsidRPr="00E61FCC" w14:paraId="5D587EE0" w14:textId="77777777" w:rsidTr="003B164C">
        <w:tc>
          <w:tcPr>
            <w:tcW w:w="1701" w:type="dxa"/>
          </w:tcPr>
          <w:p w14:paraId="59745DF4" w14:textId="77777777" w:rsidR="00CF5FD5" w:rsidRPr="00E61FCC" w:rsidRDefault="00CF5FD5" w:rsidP="003B164C">
            <w:pPr>
              <w:pStyle w:val="ConsPlusNormal"/>
              <w:jc w:val="center"/>
              <w:rPr>
                <w:sz w:val="22"/>
              </w:rPr>
            </w:pPr>
            <w:r w:rsidRPr="00E61FCC">
              <w:rPr>
                <w:sz w:val="22"/>
              </w:rPr>
              <w:t>5.6</w:t>
            </w:r>
          </w:p>
        </w:tc>
        <w:tc>
          <w:tcPr>
            <w:tcW w:w="7370" w:type="dxa"/>
          </w:tcPr>
          <w:p w14:paraId="60454AEE" w14:textId="77777777" w:rsidR="00CF5FD5" w:rsidRPr="00E61FCC" w:rsidRDefault="00CF5FD5" w:rsidP="003B164C">
            <w:pPr>
              <w:pStyle w:val="ConsPlusNormal"/>
              <w:jc w:val="both"/>
              <w:rPr>
                <w:sz w:val="22"/>
              </w:rPr>
            </w:pPr>
            <w:r w:rsidRPr="00E61FCC">
              <w:rPr>
                <w:sz w:val="22"/>
              </w:rPr>
              <w:t>Нормы словоизменения имен существительных (в рамках изученного)</w:t>
            </w:r>
          </w:p>
        </w:tc>
      </w:tr>
      <w:tr w:rsidR="00CF5FD5" w:rsidRPr="00E61FCC" w14:paraId="6011259C" w14:textId="77777777" w:rsidTr="003B164C">
        <w:tc>
          <w:tcPr>
            <w:tcW w:w="1701" w:type="dxa"/>
          </w:tcPr>
          <w:p w14:paraId="27083F3A" w14:textId="77777777" w:rsidR="00CF5FD5" w:rsidRPr="00E61FCC" w:rsidRDefault="00CF5FD5" w:rsidP="003B164C">
            <w:pPr>
              <w:pStyle w:val="ConsPlusNormal"/>
              <w:jc w:val="center"/>
              <w:rPr>
                <w:sz w:val="22"/>
              </w:rPr>
            </w:pPr>
            <w:r w:rsidRPr="00E61FCC">
              <w:rPr>
                <w:sz w:val="22"/>
              </w:rPr>
              <w:t>5.7</w:t>
            </w:r>
          </w:p>
        </w:tc>
        <w:tc>
          <w:tcPr>
            <w:tcW w:w="7370" w:type="dxa"/>
          </w:tcPr>
          <w:p w14:paraId="026E6479" w14:textId="77777777" w:rsidR="00CF5FD5" w:rsidRPr="00E61FCC" w:rsidRDefault="00CF5FD5" w:rsidP="003B164C">
            <w:pPr>
              <w:pStyle w:val="ConsPlusNormal"/>
              <w:jc w:val="both"/>
              <w:rPr>
                <w:sz w:val="22"/>
              </w:rPr>
            </w:pPr>
            <w:r w:rsidRPr="00E61FCC">
              <w:rPr>
                <w:sz w:val="22"/>
              </w:rPr>
              <w:t>Нормы словоизменения имен прилагательных (в рамках изученного)</w:t>
            </w:r>
          </w:p>
        </w:tc>
      </w:tr>
      <w:tr w:rsidR="00CF5FD5" w:rsidRPr="00E61FCC" w14:paraId="549D40B9" w14:textId="77777777" w:rsidTr="003B164C">
        <w:tc>
          <w:tcPr>
            <w:tcW w:w="1701" w:type="dxa"/>
          </w:tcPr>
          <w:p w14:paraId="0CDCBF99" w14:textId="77777777" w:rsidR="00CF5FD5" w:rsidRPr="00E61FCC" w:rsidRDefault="00CF5FD5" w:rsidP="003B164C">
            <w:pPr>
              <w:pStyle w:val="ConsPlusNormal"/>
              <w:jc w:val="center"/>
              <w:rPr>
                <w:sz w:val="22"/>
              </w:rPr>
            </w:pPr>
            <w:r w:rsidRPr="00E61FCC">
              <w:rPr>
                <w:sz w:val="22"/>
              </w:rPr>
              <w:t>5.8</w:t>
            </w:r>
          </w:p>
        </w:tc>
        <w:tc>
          <w:tcPr>
            <w:tcW w:w="7370" w:type="dxa"/>
          </w:tcPr>
          <w:p w14:paraId="0BAF069C" w14:textId="77777777" w:rsidR="00CF5FD5" w:rsidRPr="00E61FCC" w:rsidRDefault="00CF5FD5" w:rsidP="003B164C">
            <w:pPr>
              <w:pStyle w:val="ConsPlusNormal"/>
              <w:jc w:val="both"/>
              <w:rPr>
                <w:sz w:val="22"/>
              </w:rPr>
            </w:pPr>
            <w:r w:rsidRPr="00E61FCC">
              <w:rPr>
                <w:sz w:val="22"/>
              </w:rPr>
              <w:t>Нормы словоизменения глаголов (в рамках изученного)</w:t>
            </w:r>
          </w:p>
        </w:tc>
      </w:tr>
      <w:tr w:rsidR="00CF5FD5" w:rsidRPr="00E61FCC" w14:paraId="6795427D" w14:textId="77777777" w:rsidTr="003B164C">
        <w:tc>
          <w:tcPr>
            <w:tcW w:w="1701" w:type="dxa"/>
          </w:tcPr>
          <w:p w14:paraId="2FC8DFEF" w14:textId="77777777" w:rsidR="00CF5FD5" w:rsidRPr="00E61FCC" w:rsidRDefault="00CF5FD5" w:rsidP="003B164C">
            <w:pPr>
              <w:pStyle w:val="ConsPlusNormal"/>
              <w:jc w:val="center"/>
              <w:rPr>
                <w:sz w:val="22"/>
              </w:rPr>
            </w:pPr>
            <w:r w:rsidRPr="00E61FCC">
              <w:rPr>
                <w:sz w:val="22"/>
              </w:rPr>
              <w:t>6</w:t>
            </w:r>
          </w:p>
        </w:tc>
        <w:tc>
          <w:tcPr>
            <w:tcW w:w="7370" w:type="dxa"/>
          </w:tcPr>
          <w:p w14:paraId="4843AEC9" w14:textId="77777777" w:rsidR="00CF5FD5" w:rsidRPr="00E61FCC" w:rsidRDefault="00CF5FD5" w:rsidP="003B164C">
            <w:pPr>
              <w:pStyle w:val="ConsPlusNormal"/>
              <w:jc w:val="both"/>
              <w:rPr>
                <w:sz w:val="22"/>
              </w:rPr>
            </w:pPr>
            <w:r w:rsidRPr="00E61FCC">
              <w:rPr>
                <w:sz w:val="22"/>
              </w:rPr>
              <w:t>Орфография</w:t>
            </w:r>
          </w:p>
        </w:tc>
      </w:tr>
      <w:tr w:rsidR="00CF5FD5" w:rsidRPr="00E61FCC" w14:paraId="38211B06" w14:textId="77777777" w:rsidTr="003B164C">
        <w:tc>
          <w:tcPr>
            <w:tcW w:w="1701" w:type="dxa"/>
          </w:tcPr>
          <w:p w14:paraId="64249DB5" w14:textId="77777777" w:rsidR="00CF5FD5" w:rsidRPr="00E61FCC" w:rsidRDefault="00CF5FD5" w:rsidP="003B164C">
            <w:pPr>
              <w:pStyle w:val="ConsPlusNormal"/>
              <w:jc w:val="center"/>
              <w:rPr>
                <w:sz w:val="22"/>
              </w:rPr>
            </w:pPr>
            <w:r w:rsidRPr="00E61FCC">
              <w:rPr>
                <w:sz w:val="22"/>
              </w:rPr>
              <w:t>6.1</w:t>
            </w:r>
          </w:p>
        </w:tc>
        <w:tc>
          <w:tcPr>
            <w:tcW w:w="7370" w:type="dxa"/>
          </w:tcPr>
          <w:p w14:paraId="6BC322F6" w14:textId="77777777" w:rsidR="00CF5FD5" w:rsidRPr="00E61FCC" w:rsidRDefault="00CF5FD5" w:rsidP="003B164C">
            <w:pPr>
              <w:pStyle w:val="ConsPlusNormal"/>
              <w:jc w:val="both"/>
              <w:rPr>
                <w:sz w:val="22"/>
              </w:rPr>
            </w:pPr>
            <w:r w:rsidRPr="00E61FCC">
              <w:rPr>
                <w:sz w:val="22"/>
              </w:rPr>
              <w:t>Понятие "орфограмма". Буквенные и небуквенные орфограммы</w:t>
            </w:r>
          </w:p>
        </w:tc>
      </w:tr>
      <w:tr w:rsidR="00CF5FD5" w:rsidRPr="00E61FCC" w14:paraId="7B8CD7FA" w14:textId="77777777" w:rsidTr="003B164C">
        <w:tc>
          <w:tcPr>
            <w:tcW w:w="1701" w:type="dxa"/>
          </w:tcPr>
          <w:p w14:paraId="69167F22" w14:textId="77777777" w:rsidR="00CF5FD5" w:rsidRPr="00E61FCC" w:rsidRDefault="00CF5FD5" w:rsidP="003B164C">
            <w:pPr>
              <w:pStyle w:val="ConsPlusNormal"/>
              <w:jc w:val="center"/>
              <w:rPr>
                <w:sz w:val="22"/>
              </w:rPr>
            </w:pPr>
            <w:r w:rsidRPr="00E61FCC">
              <w:rPr>
                <w:sz w:val="22"/>
              </w:rPr>
              <w:t>6.2</w:t>
            </w:r>
          </w:p>
        </w:tc>
        <w:tc>
          <w:tcPr>
            <w:tcW w:w="7370" w:type="dxa"/>
          </w:tcPr>
          <w:p w14:paraId="1F181FE8" w14:textId="77777777" w:rsidR="00CF5FD5" w:rsidRPr="00E61FCC" w:rsidRDefault="00CF5FD5" w:rsidP="003B164C">
            <w:pPr>
              <w:pStyle w:val="ConsPlusNormal"/>
              <w:jc w:val="both"/>
              <w:rPr>
                <w:sz w:val="22"/>
              </w:rPr>
            </w:pPr>
            <w:r w:rsidRPr="00E61FCC">
              <w:rPr>
                <w:sz w:val="22"/>
              </w:rPr>
              <w:t>Правописание разделительных ъ и ь</w:t>
            </w:r>
          </w:p>
        </w:tc>
      </w:tr>
      <w:tr w:rsidR="00CF5FD5" w:rsidRPr="00E61FCC" w14:paraId="3DFCA078" w14:textId="77777777" w:rsidTr="003B164C">
        <w:tc>
          <w:tcPr>
            <w:tcW w:w="1701" w:type="dxa"/>
          </w:tcPr>
          <w:p w14:paraId="654683B6" w14:textId="77777777" w:rsidR="00CF5FD5" w:rsidRPr="00E61FCC" w:rsidRDefault="00CF5FD5" w:rsidP="003B164C">
            <w:pPr>
              <w:pStyle w:val="ConsPlusNormal"/>
              <w:jc w:val="center"/>
              <w:rPr>
                <w:sz w:val="22"/>
              </w:rPr>
            </w:pPr>
            <w:r w:rsidRPr="00E61FCC">
              <w:rPr>
                <w:sz w:val="22"/>
              </w:rPr>
              <w:t>6.3</w:t>
            </w:r>
          </w:p>
        </w:tc>
        <w:tc>
          <w:tcPr>
            <w:tcW w:w="7370" w:type="dxa"/>
          </w:tcPr>
          <w:p w14:paraId="5D37BA8D" w14:textId="77777777" w:rsidR="00CF5FD5" w:rsidRPr="00E61FCC" w:rsidRDefault="00CF5FD5" w:rsidP="003B164C">
            <w:pPr>
              <w:pStyle w:val="ConsPlusNormal"/>
              <w:jc w:val="both"/>
              <w:rPr>
                <w:sz w:val="22"/>
              </w:rPr>
            </w:pPr>
            <w:r w:rsidRPr="00E61FCC">
              <w:rPr>
                <w:sz w:val="22"/>
              </w:rPr>
              <w:t>Правописание корней с безударными проверяемыми, непроверяемыми гласными (в рамках изученного)</w:t>
            </w:r>
          </w:p>
        </w:tc>
      </w:tr>
      <w:tr w:rsidR="00CF5FD5" w:rsidRPr="00E61FCC" w14:paraId="34B5A16E" w14:textId="77777777" w:rsidTr="003B164C">
        <w:tc>
          <w:tcPr>
            <w:tcW w:w="1701" w:type="dxa"/>
          </w:tcPr>
          <w:p w14:paraId="1FA4EEFE" w14:textId="77777777" w:rsidR="00CF5FD5" w:rsidRPr="00E61FCC" w:rsidRDefault="00CF5FD5" w:rsidP="003B164C">
            <w:pPr>
              <w:pStyle w:val="ConsPlusNormal"/>
              <w:jc w:val="center"/>
              <w:rPr>
                <w:sz w:val="22"/>
              </w:rPr>
            </w:pPr>
            <w:r w:rsidRPr="00E61FCC">
              <w:rPr>
                <w:sz w:val="22"/>
              </w:rPr>
              <w:t>6.4</w:t>
            </w:r>
          </w:p>
        </w:tc>
        <w:tc>
          <w:tcPr>
            <w:tcW w:w="7370" w:type="dxa"/>
          </w:tcPr>
          <w:p w14:paraId="1571401F" w14:textId="77777777" w:rsidR="00CF5FD5" w:rsidRPr="00E61FCC" w:rsidRDefault="00CF5FD5" w:rsidP="003B164C">
            <w:pPr>
              <w:pStyle w:val="ConsPlusNormal"/>
              <w:jc w:val="both"/>
              <w:rPr>
                <w:sz w:val="22"/>
              </w:rPr>
            </w:pPr>
            <w:r w:rsidRPr="00E61FCC">
              <w:rPr>
                <w:sz w:val="22"/>
              </w:rPr>
              <w:t>Правописание корней с чередованием а // о: -лаг- и -лож-; -раст-, -ращ- и -рос-; -гар- и -гор-, -зар- и -зор-; -клан- и -клон-, -скак- и -скоч-</w:t>
            </w:r>
          </w:p>
        </w:tc>
      </w:tr>
      <w:tr w:rsidR="00CF5FD5" w:rsidRPr="00E61FCC" w14:paraId="7B6836CF" w14:textId="77777777" w:rsidTr="003B164C">
        <w:tc>
          <w:tcPr>
            <w:tcW w:w="1701" w:type="dxa"/>
          </w:tcPr>
          <w:p w14:paraId="36FECD55" w14:textId="77777777" w:rsidR="00CF5FD5" w:rsidRPr="00E61FCC" w:rsidRDefault="00CF5FD5" w:rsidP="003B164C">
            <w:pPr>
              <w:pStyle w:val="ConsPlusNormal"/>
              <w:jc w:val="center"/>
              <w:rPr>
                <w:sz w:val="22"/>
              </w:rPr>
            </w:pPr>
            <w:r w:rsidRPr="00E61FCC">
              <w:rPr>
                <w:sz w:val="22"/>
              </w:rPr>
              <w:t>6.5</w:t>
            </w:r>
          </w:p>
        </w:tc>
        <w:tc>
          <w:tcPr>
            <w:tcW w:w="7370" w:type="dxa"/>
          </w:tcPr>
          <w:p w14:paraId="6817FD95" w14:textId="77777777" w:rsidR="00CF5FD5" w:rsidRPr="00E61FCC" w:rsidRDefault="00CF5FD5" w:rsidP="003B164C">
            <w:pPr>
              <w:pStyle w:val="ConsPlusNormal"/>
              <w:jc w:val="both"/>
              <w:rPr>
                <w:sz w:val="22"/>
              </w:rPr>
            </w:pPr>
            <w:r w:rsidRPr="00E61FCC">
              <w:rPr>
                <w:sz w:val="22"/>
              </w:rPr>
              <w:t>Правописание корней с чередованием е // и: -бер- и -бир-, -блест- и -блист-, -дер- и -дир-, -жег- и -жиг-, -мер- и -мир-, -пер- и -пир-, -стел- и -стил-, -тер- и -тир-</w:t>
            </w:r>
          </w:p>
        </w:tc>
      </w:tr>
      <w:tr w:rsidR="00CF5FD5" w:rsidRPr="00E61FCC" w14:paraId="1943747E" w14:textId="77777777" w:rsidTr="003B164C">
        <w:tc>
          <w:tcPr>
            <w:tcW w:w="1701" w:type="dxa"/>
          </w:tcPr>
          <w:p w14:paraId="680BA2CD" w14:textId="77777777" w:rsidR="00CF5FD5" w:rsidRPr="00E61FCC" w:rsidRDefault="00CF5FD5" w:rsidP="003B164C">
            <w:pPr>
              <w:pStyle w:val="ConsPlusNormal"/>
              <w:jc w:val="center"/>
              <w:rPr>
                <w:sz w:val="22"/>
              </w:rPr>
            </w:pPr>
            <w:r w:rsidRPr="00E61FCC">
              <w:rPr>
                <w:sz w:val="22"/>
              </w:rPr>
              <w:t>6.6</w:t>
            </w:r>
          </w:p>
        </w:tc>
        <w:tc>
          <w:tcPr>
            <w:tcW w:w="7370" w:type="dxa"/>
          </w:tcPr>
          <w:p w14:paraId="21717934" w14:textId="77777777" w:rsidR="00CF5FD5" w:rsidRPr="00E61FCC" w:rsidRDefault="00CF5FD5" w:rsidP="003B164C">
            <w:pPr>
              <w:pStyle w:val="ConsPlusNormal"/>
              <w:jc w:val="both"/>
              <w:rPr>
                <w:sz w:val="22"/>
              </w:rPr>
            </w:pPr>
            <w:r w:rsidRPr="00E61FCC">
              <w:rPr>
                <w:sz w:val="22"/>
              </w:rPr>
              <w:t>Правописание корней с проверяемыми, непроверяемыми, непроизносимыми согласными (в рамках изученного)</w:t>
            </w:r>
          </w:p>
        </w:tc>
      </w:tr>
      <w:tr w:rsidR="00CF5FD5" w:rsidRPr="00E61FCC" w14:paraId="36929F7A" w14:textId="77777777" w:rsidTr="003B164C">
        <w:tc>
          <w:tcPr>
            <w:tcW w:w="1701" w:type="dxa"/>
          </w:tcPr>
          <w:p w14:paraId="4BD8CCE1" w14:textId="77777777" w:rsidR="00CF5FD5" w:rsidRPr="00E61FCC" w:rsidRDefault="00CF5FD5" w:rsidP="003B164C">
            <w:pPr>
              <w:pStyle w:val="ConsPlusNormal"/>
              <w:jc w:val="center"/>
              <w:rPr>
                <w:sz w:val="22"/>
              </w:rPr>
            </w:pPr>
            <w:r w:rsidRPr="00E61FCC">
              <w:rPr>
                <w:sz w:val="22"/>
              </w:rPr>
              <w:t>6.7</w:t>
            </w:r>
          </w:p>
        </w:tc>
        <w:tc>
          <w:tcPr>
            <w:tcW w:w="7370" w:type="dxa"/>
          </w:tcPr>
          <w:p w14:paraId="5738BC0A" w14:textId="77777777" w:rsidR="00CF5FD5" w:rsidRPr="00E61FCC" w:rsidRDefault="00CF5FD5" w:rsidP="003B164C">
            <w:pPr>
              <w:pStyle w:val="ConsPlusNormal"/>
              <w:jc w:val="both"/>
              <w:rPr>
                <w:sz w:val="22"/>
              </w:rPr>
            </w:pPr>
            <w:r w:rsidRPr="00E61FCC">
              <w:rPr>
                <w:sz w:val="22"/>
              </w:rPr>
              <w:t>Правописание е и о после шипящих в корне слова</w:t>
            </w:r>
          </w:p>
        </w:tc>
      </w:tr>
      <w:tr w:rsidR="00CF5FD5" w:rsidRPr="00E61FCC" w14:paraId="7F32EEBD" w14:textId="77777777" w:rsidTr="003B164C">
        <w:tc>
          <w:tcPr>
            <w:tcW w:w="1701" w:type="dxa"/>
          </w:tcPr>
          <w:p w14:paraId="31FCEEFA" w14:textId="77777777" w:rsidR="00CF5FD5" w:rsidRPr="00E61FCC" w:rsidRDefault="00CF5FD5" w:rsidP="003B164C">
            <w:pPr>
              <w:pStyle w:val="ConsPlusNormal"/>
              <w:jc w:val="center"/>
              <w:rPr>
                <w:sz w:val="22"/>
              </w:rPr>
            </w:pPr>
            <w:r w:rsidRPr="00E61FCC">
              <w:rPr>
                <w:sz w:val="22"/>
              </w:rPr>
              <w:t>6.8</w:t>
            </w:r>
          </w:p>
        </w:tc>
        <w:tc>
          <w:tcPr>
            <w:tcW w:w="7370" w:type="dxa"/>
          </w:tcPr>
          <w:p w14:paraId="4F68B6A0" w14:textId="77777777" w:rsidR="00CF5FD5" w:rsidRPr="00E61FCC" w:rsidRDefault="00CF5FD5" w:rsidP="003B164C">
            <w:pPr>
              <w:pStyle w:val="ConsPlusNormal"/>
              <w:jc w:val="both"/>
              <w:rPr>
                <w:sz w:val="22"/>
              </w:rPr>
            </w:pPr>
            <w:r w:rsidRPr="00E61FCC">
              <w:rPr>
                <w:sz w:val="22"/>
              </w:rPr>
              <w:t>Правописание неизменяемых на письме приставок и приставок на -з (-с)</w:t>
            </w:r>
          </w:p>
        </w:tc>
      </w:tr>
      <w:tr w:rsidR="00CF5FD5" w:rsidRPr="00E61FCC" w14:paraId="13FB5494" w14:textId="77777777" w:rsidTr="003B164C">
        <w:tc>
          <w:tcPr>
            <w:tcW w:w="1701" w:type="dxa"/>
          </w:tcPr>
          <w:p w14:paraId="5FFDC7F6" w14:textId="77777777" w:rsidR="00CF5FD5" w:rsidRPr="00E61FCC" w:rsidRDefault="00CF5FD5" w:rsidP="003B164C">
            <w:pPr>
              <w:pStyle w:val="ConsPlusNormal"/>
              <w:jc w:val="center"/>
              <w:rPr>
                <w:sz w:val="22"/>
              </w:rPr>
            </w:pPr>
            <w:r w:rsidRPr="00E61FCC">
              <w:rPr>
                <w:sz w:val="22"/>
              </w:rPr>
              <w:t>6.9</w:t>
            </w:r>
          </w:p>
        </w:tc>
        <w:tc>
          <w:tcPr>
            <w:tcW w:w="7370" w:type="dxa"/>
          </w:tcPr>
          <w:p w14:paraId="25ED1996" w14:textId="77777777" w:rsidR="00CF5FD5" w:rsidRPr="00E61FCC" w:rsidRDefault="00CF5FD5" w:rsidP="003B164C">
            <w:pPr>
              <w:pStyle w:val="ConsPlusNormal"/>
              <w:jc w:val="both"/>
              <w:rPr>
                <w:sz w:val="22"/>
              </w:rPr>
            </w:pPr>
            <w:r w:rsidRPr="00E61FCC">
              <w:rPr>
                <w:sz w:val="22"/>
              </w:rPr>
              <w:t>Правописание ы и и после приставок</w:t>
            </w:r>
          </w:p>
        </w:tc>
      </w:tr>
      <w:tr w:rsidR="00CF5FD5" w:rsidRPr="00E61FCC" w14:paraId="5FDCEA18" w14:textId="77777777" w:rsidTr="003B164C">
        <w:tc>
          <w:tcPr>
            <w:tcW w:w="1701" w:type="dxa"/>
          </w:tcPr>
          <w:p w14:paraId="2BE87760" w14:textId="77777777" w:rsidR="00CF5FD5" w:rsidRPr="00E61FCC" w:rsidRDefault="00CF5FD5" w:rsidP="003B164C">
            <w:pPr>
              <w:pStyle w:val="ConsPlusNormal"/>
              <w:jc w:val="center"/>
              <w:rPr>
                <w:sz w:val="22"/>
              </w:rPr>
            </w:pPr>
            <w:r w:rsidRPr="00E61FCC">
              <w:rPr>
                <w:sz w:val="22"/>
              </w:rPr>
              <w:t>6.10</w:t>
            </w:r>
          </w:p>
        </w:tc>
        <w:tc>
          <w:tcPr>
            <w:tcW w:w="7370" w:type="dxa"/>
          </w:tcPr>
          <w:p w14:paraId="10386DE7" w14:textId="77777777" w:rsidR="00CF5FD5" w:rsidRPr="00E61FCC" w:rsidRDefault="00CF5FD5" w:rsidP="003B164C">
            <w:pPr>
              <w:pStyle w:val="ConsPlusNormal"/>
              <w:jc w:val="both"/>
              <w:rPr>
                <w:sz w:val="22"/>
              </w:rPr>
            </w:pPr>
            <w:r w:rsidRPr="00E61FCC">
              <w:rPr>
                <w:sz w:val="22"/>
              </w:rPr>
              <w:t>Правописание ы и и после ц</w:t>
            </w:r>
          </w:p>
        </w:tc>
      </w:tr>
      <w:tr w:rsidR="00CF5FD5" w:rsidRPr="00E61FCC" w14:paraId="2CAA76C3" w14:textId="77777777" w:rsidTr="003B164C">
        <w:tc>
          <w:tcPr>
            <w:tcW w:w="1701" w:type="dxa"/>
          </w:tcPr>
          <w:p w14:paraId="390D76E2" w14:textId="77777777" w:rsidR="00CF5FD5" w:rsidRPr="00E61FCC" w:rsidRDefault="00CF5FD5" w:rsidP="003B164C">
            <w:pPr>
              <w:pStyle w:val="ConsPlusNormal"/>
              <w:jc w:val="center"/>
              <w:rPr>
                <w:sz w:val="22"/>
              </w:rPr>
            </w:pPr>
            <w:r w:rsidRPr="00E61FCC">
              <w:rPr>
                <w:sz w:val="22"/>
              </w:rPr>
              <w:t>6.11</w:t>
            </w:r>
          </w:p>
        </w:tc>
        <w:tc>
          <w:tcPr>
            <w:tcW w:w="7370" w:type="dxa"/>
          </w:tcPr>
          <w:p w14:paraId="54967F9C" w14:textId="77777777" w:rsidR="00CF5FD5" w:rsidRPr="00E61FCC" w:rsidRDefault="00CF5FD5" w:rsidP="003B164C">
            <w:pPr>
              <w:pStyle w:val="ConsPlusNormal"/>
              <w:jc w:val="both"/>
              <w:rPr>
                <w:sz w:val="22"/>
              </w:rPr>
            </w:pPr>
            <w:r w:rsidRPr="00E61FCC">
              <w:rPr>
                <w:sz w:val="22"/>
              </w:rPr>
              <w:t>Правописание безударных окончаний имен прилагательных</w:t>
            </w:r>
          </w:p>
        </w:tc>
      </w:tr>
      <w:tr w:rsidR="00CF5FD5" w:rsidRPr="00E61FCC" w14:paraId="5CFDFB7D" w14:textId="77777777" w:rsidTr="003B164C">
        <w:tc>
          <w:tcPr>
            <w:tcW w:w="1701" w:type="dxa"/>
          </w:tcPr>
          <w:p w14:paraId="229AF0AE" w14:textId="77777777" w:rsidR="00CF5FD5" w:rsidRPr="00E61FCC" w:rsidRDefault="00CF5FD5" w:rsidP="003B164C">
            <w:pPr>
              <w:pStyle w:val="ConsPlusNormal"/>
              <w:jc w:val="center"/>
              <w:rPr>
                <w:sz w:val="22"/>
              </w:rPr>
            </w:pPr>
            <w:r w:rsidRPr="00E61FCC">
              <w:rPr>
                <w:sz w:val="22"/>
              </w:rPr>
              <w:t>6.12</w:t>
            </w:r>
          </w:p>
        </w:tc>
        <w:tc>
          <w:tcPr>
            <w:tcW w:w="7370" w:type="dxa"/>
          </w:tcPr>
          <w:p w14:paraId="2D1014E2" w14:textId="77777777" w:rsidR="00CF5FD5" w:rsidRPr="00E61FCC" w:rsidRDefault="00CF5FD5" w:rsidP="003B164C">
            <w:pPr>
              <w:pStyle w:val="ConsPlusNormal"/>
              <w:jc w:val="both"/>
              <w:rPr>
                <w:sz w:val="22"/>
              </w:rPr>
            </w:pPr>
            <w:r w:rsidRPr="00E61FCC">
              <w:rPr>
                <w:sz w:val="22"/>
              </w:rPr>
              <w:t>Правописание о и е после шипящих и ц в суффиксах и окончаниях имен прилагательных</w:t>
            </w:r>
          </w:p>
        </w:tc>
      </w:tr>
      <w:tr w:rsidR="00CF5FD5" w:rsidRPr="00E61FCC" w14:paraId="73D08E16" w14:textId="77777777" w:rsidTr="003B164C">
        <w:tc>
          <w:tcPr>
            <w:tcW w:w="1701" w:type="dxa"/>
          </w:tcPr>
          <w:p w14:paraId="16A5DF00" w14:textId="77777777" w:rsidR="00CF5FD5" w:rsidRPr="00E61FCC" w:rsidRDefault="00CF5FD5" w:rsidP="003B164C">
            <w:pPr>
              <w:pStyle w:val="ConsPlusNormal"/>
              <w:jc w:val="center"/>
              <w:rPr>
                <w:sz w:val="22"/>
              </w:rPr>
            </w:pPr>
            <w:r w:rsidRPr="00E61FCC">
              <w:rPr>
                <w:sz w:val="22"/>
              </w:rPr>
              <w:t>6.13</w:t>
            </w:r>
          </w:p>
        </w:tc>
        <w:tc>
          <w:tcPr>
            <w:tcW w:w="7370" w:type="dxa"/>
          </w:tcPr>
          <w:p w14:paraId="7468CEC0" w14:textId="77777777" w:rsidR="00CF5FD5" w:rsidRPr="00E61FCC" w:rsidRDefault="00CF5FD5" w:rsidP="003B164C">
            <w:pPr>
              <w:pStyle w:val="ConsPlusNormal"/>
              <w:jc w:val="both"/>
              <w:rPr>
                <w:sz w:val="22"/>
              </w:rPr>
            </w:pPr>
            <w:r w:rsidRPr="00E61FCC">
              <w:rPr>
                <w:sz w:val="22"/>
              </w:rPr>
              <w:t>Правописание кратких форм имен прилагательных с основой на шипящий</w:t>
            </w:r>
          </w:p>
        </w:tc>
      </w:tr>
      <w:tr w:rsidR="00CF5FD5" w:rsidRPr="00E61FCC" w14:paraId="079CA582" w14:textId="77777777" w:rsidTr="003B164C">
        <w:tc>
          <w:tcPr>
            <w:tcW w:w="1701" w:type="dxa"/>
          </w:tcPr>
          <w:p w14:paraId="22E7E964" w14:textId="77777777" w:rsidR="00CF5FD5" w:rsidRPr="00E61FCC" w:rsidRDefault="00CF5FD5" w:rsidP="003B164C">
            <w:pPr>
              <w:pStyle w:val="ConsPlusNormal"/>
              <w:jc w:val="center"/>
              <w:rPr>
                <w:sz w:val="22"/>
              </w:rPr>
            </w:pPr>
            <w:r w:rsidRPr="00E61FCC">
              <w:rPr>
                <w:sz w:val="22"/>
              </w:rPr>
              <w:t>6.14</w:t>
            </w:r>
          </w:p>
        </w:tc>
        <w:tc>
          <w:tcPr>
            <w:tcW w:w="7370" w:type="dxa"/>
          </w:tcPr>
          <w:p w14:paraId="35F15D7F" w14:textId="77777777" w:rsidR="00CF5FD5" w:rsidRPr="00E61FCC" w:rsidRDefault="00CF5FD5" w:rsidP="003B164C">
            <w:pPr>
              <w:pStyle w:val="ConsPlusNormal"/>
              <w:jc w:val="both"/>
              <w:rPr>
                <w:sz w:val="22"/>
              </w:rPr>
            </w:pPr>
            <w:r w:rsidRPr="00E61FCC">
              <w:rPr>
                <w:sz w:val="22"/>
              </w:rPr>
              <w:t>Слитное и раздельное написание не с именами прилагательными</w:t>
            </w:r>
          </w:p>
        </w:tc>
      </w:tr>
      <w:tr w:rsidR="00CF5FD5" w:rsidRPr="00E61FCC" w14:paraId="151B03AF" w14:textId="77777777" w:rsidTr="003B164C">
        <w:tc>
          <w:tcPr>
            <w:tcW w:w="1701" w:type="dxa"/>
          </w:tcPr>
          <w:p w14:paraId="1F8633EF" w14:textId="77777777" w:rsidR="00CF5FD5" w:rsidRPr="00E61FCC" w:rsidRDefault="00CF5FD5" w:rsidP="003B164C">
            <w:pPr>
              <w:pStyle w:val="ConsPlusNormal"/>
              <w:jc w:val="center"/>
              <w:rPr>
                <w:sz w:val="22"/>
              </w:rPr>
            </w:pPr>
            <w:r w:rsidRPr="00E61FCC">
              <w:rPr>
                <w:sz w:val="22"/>
              </w:rPr>
              <w:t>6.15</w:t>
            </w:r>
          </w:p>
        </w:tc>
        <w:tc>
          <w:tcPr>
            <w:tcW w:w="7370" w:type="dxa"/>
          </w:tcPr>
          <w:p w14:paraId="7A832B24" w14:textId="77777777" w:rsidR="00CF5FD5" w:rsidRPr="00E61FCC" w:rsidRDefault="00CF5FD5" w:rsidP="003B164C">
            <w:pPr>
              <w:pStyle w:val="ConsPlusNormal"/>
              <w:jc w:val="both"/>
              <w:rPr>
                <w:sz w:val="22"/>
              </w:rPr>
            </w:pPr>
            <w:r w:rsidRPr="00E61FCC">
              <w:rPr>
                <w:sz w:val="22"/>
              </w:rPr>
              <w:t>Использование ь как показателя грамматической формы в инфинитиве, в форме 2-го лица единственного числа после шипящих</w:t>
            </w:r>
          </w:p>
        </w:tc>
      </w:tr>
      <w:tr w:rsidR="00CF5FD5" w:rsidRPr="00E61FCC" w14:paraId="16487947" w14:textId="77777777" w:rsidTr="003B164C">
        <w:tc>
          <w:tcPr>
            <w:tcW w:w="1701" w:type="dxa"/>
          </w:tcPr>
          <w:p w14:paraId="486910F0" w14:textId="77777777" w:rsidR="00CF5FD5" w:rsidRPr="00E61FCC" w:rsidRDefault="00CF5FD5" w:rsidP="003B164C">
            <w:pPr>
              <w:pStyle w:val="ConsPlusNormal"/>
              <w:jc w:val="center"/>
              <w:rPr>
                <w:sz w:val="22"/>
              </w:rPr>
            </w:pPr>
            <w:r w:rsidRPr="00E61FCC">
              <w:rPr>
                <w:sz w:val="22"/>
              </w:rPr>
              <w:t>6.16</w:t>
            </w:r>
          </w:p>
        </w:tc>
        <w:tc>
          <w:tcPr>
            <w:tcW w:w="7370" w:type="dxa"/>
          </w:tcPr>
          <w:p w14:paraId="01BBA228" w14:textId="77777777" w:rsidR="00CF5FD5" w:rsidRPr="00E61FCC" w:rsidRDefault="00CF5FD5" w:rsidP="003B164C">
            <w:pPr>
              <w:pStyle w:val="ConsPlusNormal"/>
              <w:jc w:val="both"/>
              <w:rPr>
                <w:sz w:val="22"/>
              </w:rPr>
            </w:pPr>
            <w:r w:rsidRPr="00E61FCC">
              <w:rPr>
                <w:sz w:val="22"/>
              </w:rPr>
              <w:t>Правописание -тся и -ться в глаголах</w:t>
            </w:r>
          </w:p>
        </w:tc>
      </w:tr>
      <w:tr w:rsidR="00CF5FD5" w:rsidRPr="00E61FCC" w14:paraId="3B8BAD65" w14:textId="77777777" w:rsidTr="003B164C">
        <w:tc>
          <w:tcPr>
            <w:tcW w:w="1701" w:type="dxa"/>
          </w:tcPr>
          <w:p w14:paraId="75615ABB" w14:textId="77777777" w:rsidR="00CF5FD5" w:rsidRPr="00E61FCC" w:rsidRDefault="00CF5FD5" w:rsidP="003B164C">
            <w:pPr>
              <w:pStyle w:val="ConsPlusNormal"/>
              <w:jc w:val="center"/>
              <w:rPr>
                <w:sz w:val="22"/>
              </w:rPr>
            </w:pPr>
            <w:r w:rsidRPr="00E61FCC">
              <w:rPr>
                <w:sz w:val="22"/>
              </w:rPr>
              <w:lastRenderedPageBreak/>
              <w:t>6.17</w:t>
            </w:r>
          </w:p>
        </w:tc>
        <w:tc>
          <w:tcPr>
            <w:tcW w:w="7370" w:type="dxa"/>
          </w:tcPr>
          <w:p w14:paraId="32E2A2C8" w14:textId="77777777" w:rsidR="00CF5FD5" w:rsidRPr="00E61FCC" w:rsidRDefault="00CF5FD5" w:rsidP="003B164C">
            <w:pPr>
              <w:pStyle w:val="ConsPlusNormal"/>
              <w:jc w:val="both"/>
              <w:rPr>
                <w:sz w:val="22"/>
              </w:rPr>
            </w:pPr>
            <w:r w:rsidRPr="00E61FCC">
              <w:rPr>
                <w:sz w:val="22"/>
              </w:rPr>
              <w:t>Правописание суффиксов -ова-, -ева-, -ыва-, -ива-</w:t>
            </w:r>
          </w:p>
        </w:tc>
      </w:tr>
      <w:tr w:rsidR="00CF5FD5" w:rsidRPr="00E61FCC" w14:paraId="66EB9496" w14:textId="77777777" w:rsidTr="003B164C">
        <w:tc>
          <w:tcPr>
            <w:tcW w:w="1701" w:type="dxa"/>
          </w:tcPr>
          <w:p w14:paraId="7887D441" w14:textId="77777777" w:rsidR="00CF5FD5" w:rsidRPr="00E61FCC" w:rsidRDefault="00CF5FD5" w:rsidP="003B164C">
            <w:pPr>
              <w:pStyle w:val="ConsPlusNormal"/>
              <w:jc w:val="center"/>
              <w:rPr>
                <w:sz w:val="22"/>
              </w:rPr>
            </w:pPr>
            <w:r w:rsidRPr="00E61FCC">
              <w:rPr>
                <w:sz w:val="22"/>
              </w:rPr>
              <w:t>6.18</w:t>
            </w:r>
          </w:p>
        </w:tc>
        <w:tc>
          <w:tcPr>
            <w:tcW w:w="7370" w:type="dxa"/>
          </w:tcPr>
          <w:p w14:paraId="0DE6B648" w14:textId="77777777" w:rsidR="00CF5FD5" w:rsidRPr="00E61FCC" w:rsidRDefault="00CF5FD5" w:rsidP="003B164C">
            <w:pPr>
              <w:pStyle w:val="ConsPlusNormal"/>
              <w:jc w:val="both"/>
              <w:rPr>
                <w:sz w:val="22"/>
              </w:rPr>
            </w:pPr>
            <w:r w:rsidRPr="00E61FCC">
              <w:rPr>
                <w:sz w:val="22"/>
              </w:rPr>
              <w:t>Правописание безударных личных окончаний глагола</w:t>
            </w:r>
          </w:p>
        </w:tc>
      </w:tr>
      <w:tr w:rsidR="00CF5FD5" w:rsidRPr="00E61FCC" w14:paraId="12DE62C8" w14:textId="77777777" w:rsidTr="003B164C">
        <w:tc>
          <w:tcPr>
            <w:tcW w:w="1701" w:type="dxa"/>
          </w:tcPr>
          <w:p w14:paraId="76B033AD" w14:textId="77777777" w:rsidR="00CF5FD5" w:rsidRPr="00E61FCC" w:rsidRDefault="00CF5FD5" w:rsidP="003B164C">
            <w:pPr>
              <w:pStyle w:val="ConsPlusNormal"/>
              <w:jc w:val="center"/>
              <w:rPr>
                <w:sz w:val="22"/>
              </w:rPr>
            </w:pPr>
            <w:r w:rsidRPr="00E61FCC">
              <w:rPr>
                <w:sz w:val="22"/>
              </w:rPr>
              <w:t>6.19</w:t>
            </w:r>
          </w:p>
        </w:tc>
        <w:tc>
          <w:tcPr>
            <w:tcW w:w="7370" w:type="dxa"/>
          </w:tcPr>
          <w:p w14:paraId="60BB7758" w14:textId="77777777" w:rsidR="00CF5FD5" w:rsidRPr="00E61FCC" w:rsidRDefault="00CF5FD5" w:rsidP="003B164C">
            <w:pPr>
              <w:pStyle w:val="ConsPlusNormal"/>
              <w:jc w:val="both"/>
              <w:rPr>
                <w:sz w:val="22"/>
              </w:rPr>
            </w:pPr>
            <w:r w:rsidRPr="00E61FCC">
              <w:rPr>
                <w:sz w:val="22"/>
              </w:rPr>
              <w:t>Правописание гласной перед суффиксом -л- в формах прошедшего времени глагола</w:t>
            </w:r>
          </w:p>
        </w:tc>
      </w:tr>
      <w:tr w:rsidR="00CF5FD5" w:rsidRPr="00E61FCC" w14:paraId="6C209CD2" w14:textId="77777777" w:rsidTr="003B164C">
        <w:tc>
          <w:tcPr>
            <w:tcW w:w="1701" w:type="dxa"/>
          </w:tcPr>
          <w:p w14:paraId="78805723" w14:textId="77777777" w:rsidR="00CF5FD5" w:rsidRPr="00E61FCC" w:rsidRDefault="00CF5FD5" w:rsidP="003B164C">
            <w:pPr>
              <w:pStyle w:val="ConsPlusNormal"/>
              <w:jc w:val="center"/>
              <w:rPr>
                <w:sz w:val="22"/>
              </w:rPr>
            </w:pPr>
            <w:r w:rsidRPr="00E61FCC">
              <w:rPr>
                <w:sz w:val="22"/>
              </w:rPr>
              <w:t>6.20</w:t>
            </w:r>
          </w:p>
        </w:tc>
        <w:tc>
          <w:tcPr>
            <w:tcW w:w="7370" w:type="dxa"/>
          </w:tcPr>
          <w:p w14:paraId="6E9BDAAA" w14:textId="77777777" w:rsidR="00CF5FD5" w:rsidRPr="00E61FCC" w:rsidRDefault="00CF5FD5" w:rsidP="003B164C">
            <w:pPr>
              <w:pStyle w:val="ConsPlusNormal"/>
              <w:jc w:val="both"/>
              <w:rPr>
                <w:sz w:val="22"/>
              </w:rPr>
            </w:pPr>
            <w:r w:rsidRPr="00E61FCC">
              <w:rPr>
                <w:sz w:val="22"/>
              </w:rPr>
              <w:t>Слитное и раздельное написание не с глаголами</w:t>
            </w:r>
          </w:p>
        </w:tc>
      </w:tr>
      <w:tr w:rsidR="00CF5FD5" w:rsidRPr="00E61FCC" w14:paraId="10FCC836" w14:textId="77777777" w:rsidTr="003B164C">
        <w:tc>
          <w:tcPr>
            <w:tcW w:w="1701" w:type="dxa"/>
          </w:tcPr>
          <w:p w14:paraId="3A2D283D" w14:textId="77777777" w:rsidR="00CF5FD5" w:rsidRPr="00E61FCC" w:rsidRDefault="00CF5FD5" w:rsidP="003B164C">
            <w:pPr>
              <w:pStyle w:val="ConsPlusNormal"/>
              <w:jc w:val="center"/>
              <w:rPr>
                <w:sz w:val="22"/>
              </w:rPr>
            </w:pPr>
            <w:r w:rsidRPr="00E61FCC">
              <w:rPr>
                <w:sz w:val="22"/>
              </w:rPr>
              <w:t>6.21</w:t>
            </w:r>
          </w:p>
        </w:tc>
        <w:tc>
          <w:tcPr>
            <w:tcW w:w="7370" w:type="dxa"/>
          </w:tcPr>
          <w:p w14:paraId="716D810D" w14:textId="77777777" w:rsidR="00CF5FD5" w:rsidRPr="00E61FCC" w:rsidRDefault="00CF5FD5" w:rsidP="003B164C">
            <w:pPr>
              <w:pStyle w:val="ConsPlusNormal"/>
              <w:jc w:val="both"/>
              <w:rPr>
                <w:sz w:val="22"/>
              </w:rPr>
            </w:pPr>
            <w:r w:rsidRPr="00E61FCC">
              <w:rPr>
                <w:sz w:val="22"/>
              </w:rPr>
              <w:t>Орфографический анализ слов (в рамках изученного)</w:t>
            </w:r>
          </w:p>
        </w:tc>
      </w:tr>
      <w:tr w:rsidR="00CF5FD5" w:rsidRPr="00E61FCC" w14:paraId="56312E58" w14:textId="77777777" w:rsidTr="003B164C">
        <w:tc>
          <w:tcPr>
            <w:tcW w:w="1701" w:type="dxa"/>
          </w:tcPr>
          <w:p w14:paraId="4C997617" w14:textId="77777777" w:rsidR="00CF5FD5" w:rsidRPr="00E61FCC" w:rsidRDefault="00CF5FD5" w:rsidP="003B164C">
            <w:pPr>
              <w:pStyle w:val="ConsPlusNormal"/>
              <w:jc w:val="center"/>
              <w:rPr>
                <w:sz w:val="22"/>
              </w:rPr>
            </w:pPr>
            <w:r w:rsidRPr="00E61FCC">
              <w:rPr>
                <w:sz w:val="22"/>
              </w:rPr>
              <w:t>6.22</w:t>
            </w:r>
          </w:p>
        </w:tc>
        <w:tc>
          <w:tcPr>
            <w:tcW w:w="7370" w:type="dxa"/>
          </w:tcPr>
          <w:p w14:paraId="36542C38" w14:textId="77777777" w:rsidR="00CF5FD5" w:rsidRPr="00E61FCC" w:rsidRDefault="00CF5FD5" w:rsidP="003B164C">
            <w:pPr>
              <w:pStyle w:val="ConsPlusNormal"/>
              <w:jc w:val="both"/>
              <w:rPr>
                <w:sz w:val="22"/>
              </w:rPr>
            </w:pPr>
            <w:r w:rsidRPr="00E61FCC">
              <w:rPr>
                <w:sz w:val="22"/>
              </w:rPr>
              <w:t>Правописание безударных окончаний имен существительных; о и е (ё) после шипящих и ц в суффиксах и окончаниях, суффиксов -чик- и -щик-, -ек- и -ик- (-чик-),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tc>
      </w:tr>
      <w:tr w:rsidR="00CF5FD5" w:rsidRPr="00E61FCC" w14:paraId="1A3B967C" w14:textId="77777777" w:rsidTr="003B164C">
        <w:tc>
          <w:tcPr>
            <w:tcW w:w="1701" w:type="dxa"/>
          </w:tcPr>
          <w:p w14:paraId="37CBC32E" w14:textId="77777777" w:rsidR="00CF5FD5" w:rsidRPr="00E61FCC" w:rsidRDefault="00CF5FD5" w:rsidP="003B164C">
            <w:pPr>
              <w:pStyle w:val="ConsPlusNormal"/>
              <w:jc w:val="center"/>
              <w:rPr>
                <w:sz w:val="22"/>
              </w:rPr>
            </w:pPr>
            <w:r w:rsidRPr="00E61FCC">
              <w:rPr>
                <w:sz w:val="22"/>
              </w:rPr>
              <w:t>7</w:t>
            </w:r>
          </w:p>
        </w:tc>
        <w:tc>
          <w:tcPr>
            <w:tcW w:w="7370" w:type="dxa"/>
          </w:tcPr>
          <w:p w14:paraId="1F0B940E" w14:textId="77777777" w:rsidR="00CF5FD5" w:rsidRPr="00E61FCC" w:rsidRDefault="00CF5FD5" w:rsidP="003B164C">
            <w:pPr>
              <w:pStyle w:val="ConsPlusNormal"/>
              <w:jc w:val="both"/>
              <w:rPr>
                <w:sz w:val="22"/>
              </w:rPr>
            </w:pPr>
            <w:r w:rsidRPr="00E61FCC">
              <w:rPr>
                <w:sz w:val="22"/>
              </w:rPr>
              <w:t>Пунктуация</w:t>
            </w:r>
          </w:p>
        </w:tc>
      </w:tr>
      <w:tr w:rsidR="00CF5FD5" w:rsidRPr="00E61FCC" w14:paraId="4D844E6E" w14:textId="77777777" w:rsidTr="003B164C">
        <w:tc>
          <w:tcPr>
            <w:tcW w:w="1701" w:type="dxa"/>
          </w:tcPr>
          <w:p w14:paraId="7B08CBC4" w14:textId="77777777" w:rsidR="00CF5FD5" w:rsidRPr="00E61FCC" w:rsidRDefault="00CF5FD5" w:rsidP="003B164C">
            <w:pPr>
              <w:pStyle w:val="ConsPlusNormal"/>
              <w:jc w:val="center"/>
              <w:rPr>
                <w:sz w:val="22"/>
              </w:rPr>
            </w:pPr>
            <w:r w:rsidRPr="00E61FCC">
              <w:rPr>
                <w:sz w:val="22"/>
              </w:rPr>
              <w:t>7.1</w:t>
            </w:r>
          </w:p>
        </w:tc>
        <w:tc>
          <w:tcPr>
            <w:tcW w:w="7370" w:type="dxa"/>
          </w:tcPr>
          <w:p w14:paraId="1B7E0B4D" w14:textId="77777777" w:rsidR="00CF5FD5" w:rsidRPr="00E61FCC" w:rsidRDefault="00CF5FD5" w:rsidP="003B164C">
            <w:pPr>
              <w:pStyle w:val="ConsPlusNormal"/>
              <w:jc w:val="both"/>
              <w:rPr>
                <w:sz w:val="22"/>
              </w:rPr>
            </w:pPr>
            <w:r w:rsidRPr="00E61FCC">
              <w:rPr>
                <w:sz w:val="22"/>
              </w:rPr>
              <w:t>Пунктуация как раздел лингвистики</w:t>
            </w:r>
          </w:p>
        </w:tc>
      </w:tr>
      <w:tr w:rsidR="00CF5FD5" w:rsidRPr="00E61FCC" w14:paraId="77507282" w14:textId="77777777" w:rsidTr="003B164C">
        <w:tc>
          <w:tcPr>
            <w:tcW w:w="1701" w:type="dxa"/>
          </w:tcPr>
          <w:p w14:paraId="67C1BA69" w14:textId="77777777" w:rsidR="00CF5FD5" w:rsidRPr="00E61FCC" w:rsidRDefault="00CF5FD5" w:rsidP="003B164C">
            <w:pPr>
              <w:pStyle w:val="ConsPlusNormal"/>
              <w:jc w:val="center"/>
              <w:rPr>
                <w:sz w:val="22"/>
              </w:rPr>
            </w:pPr>
            <w:r w:rsidRPr="00E61FCC">
              <w:rPr>
                <w:sz w:val="22"/>
              </w:rPr>
              <w:t>7.2</w:t>
            </w:r>
          </w:p>
        </w:tc>
        <w:tc>
          <w:tcPr>
            <w:tcW w:w="7370" w:type="dxa"/>
          </w:tcPr>
          <w:p w14:paraId="0E192FEE" w14:textId="77777777" w:rsidR="00CF5FD5" w:rsidRPr="00E61FCC" w:rsidRDefault="00CF5FD5" w:rsidP="003B164C">
            <w:pPr>
              <w:pStyle w:val="ConsPlusNormal"/>
              <w:jc w:val="both"/>
              <w:rPr>
                <w:sz w:val="22"/>
              </w:rPr>
            </w:pPr>
            <w:r w:rsidRPr="00E61FCC">
              <w:rPr>
                <w:sz w:val="22"/>
              </w:rPr>
              <w:t>Тире между подлежащим и сказуемым</w:t>
            </w:r>
          </w:p>
        </w:tc>
      </w:tr>
      <w:tr w:rsidR="00CF5FD5" w:rsidRPr="00E61FCC" w14:paraId="1E10646B" w14:textId="77777777" w:rsidTr="003B164C">
        <w:tc>
          <w:tcPr>
            <w:tcW w:w="1701" w:type="dxa"/>
          </w:tcPr>
          <w:p w14:paraId="6445D624" w14:textId="77777777" w:rsidR="00CF5FD5" w:rsidRPr="00E61FCC" w:rsidRDefault="00CF5FD5" w:rsidP="003B164C">
            <w:pPr>
              <w:pStyle w:val="ConsPlusNormal"/>
              <w:jc w:val="center"/>
              <w:rPr>
                <w:sz w:val="22"/>
              </w:rPr>
            </w:pPr>
            <w:r w:rsidRPr="00E61FCC">
              <w:rPr>
                <w:sz w:val="22"/>
              </w:rPr>
              <w:t>7.3</w:t>
            </w:r>
          </w:p>
        </w:tc>
        <w:tc>
          <w:tcPr>
            <w:tcW w:w="7370" w:type="dxa"/>
          </w:tcPr>
          <w:p w14:paraId="66351917" w14:textId="77777777" w:rsidR="00CF5FD5" w:rsidRPr="00E61FCC" w:rsidRDefault="00CF5FD5" w:rsidP="003B164C">
            <w:pPr>
              <w:pStyle w:val="ConsPlusNormal"/>
              <w:jc w:val="both"/>
              <w:rPr>
                <w:sz w:val="22"/>
              </w:rPr>
            </w:pPr>
            <w:r w:rsidRPr="00E61FCC">
              <w:rPr>
                <w:sz w:val="22"/>
              </w:rP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tc>
      </w:tr>
      <w:tr w:rsidR="00CF5FD5" w:rsidRPr="00E61FCC" w14:paraId="3A75AA4C" w14:textId="77777777" w:rsidTr="003B164C">
        <w:tc>
          <w:tcPr>
            <w:tcW w:w="1701" w:type="dxa"/>
          </w:tcPr>
          <w:p w14:paraId="75E92746" w14:textId="77777777" w:rsidR="00CF5FD5" w:rsidRPr="00E61FCC" w:rsidRDefault="00CF5FD5" w:rsidP="003B164C">
            <w:pPr>
              <w:pStyle w:val="ConsPlusNormal"/>
              <w:jc w:val="center"/>
              <w:rPr>
                <w:sz w:val="22"/>
              </w:rPr>
            </w:pPr>
            <w:r w:rsidRPr="00E61FCC">
              <w:rPr>
                <w:sz w:val="22"/>
              </w:rPr>
              <w:t>7.4</w:t>
            </w:r>
          </w:p>
        </w:tc>
        <w:tc>
          <w:tcPr>
            <w:tcW w:w="7370" w:type="dxa"/>
          </w:tcPr>
          <w:p w14:paraId="0C94906F" w14:textId="77777777" w:rsidR="00CF5FD5" w:rsidRPr="00E61FCC" w:rsidRDefault="00CF5FD5" w:rsidP="003B164C">
            <w:pPr>
              <w:pStyle w:val="ConsPlusNormal"/>
              <w:jc w:val="both"/>
              <w:rPr>
                <w:sz w:val="22"/>
              </w:rPr>
            </w:pPr>
            <w:r w:rsidRPr="00E61FCC">
              <w:rPr>
                <w:sz w:val="22"/>
              </w:rPr>
              <w:t>Пунктуационное оформление сложных предложений, состоящих из частей, связанных бессоюзной связью и союзами и, но, а, однако, зато, да</w:t>
            </w:r>
          </w:p>
        </w:tc>
      </w:tr>
      <w:tr w:rsidR="00CF5FD5" w:rsidRPr="00E61FCC" w14:paraId="6DDB6CC4" w14:textId="77777777" w:rsidTr="003B164C">
        <w:tc>
          <w:tcPr>
            <w:tcW w:w="1701" w:type="dxa"/>
          </w:tcPr>
          <w:p w14:paraId="4F12F362" w14:textId="77777777" w:rsidR="00CF5FD5" w:rsidRPr="00E61FCC" w:rsidRDefault="00CF5FD5" w:rsidP="003B164C">
            <w:pPr>
              <w:pStyle w:val="ConsPlusNormal"/>
              <w:jc w:val="center"/>
              <w:rPr>
                <w:sz w:val="22"/>
              </w:rPr>
            </w:pPr>
            <w:r w:rsidRPr="00E61FCC">
              <w:rPr>
                <w:sz w:val="22"/>
              </w:rPr>
              <w:t>7.5</w:t>
            </w:r>
          </w:p>
        </w:tc>
        <w:tc>
          <w:tcPr>
            <w:tcW w:w="7370" w:type="dxa"/>
          </w:tcPr>
          <w:p w14:paraId="250FE546" w14:textId="77777777" w:rsidR="00CF5FD5" w:rsidRPr="00E61FCC" w:rsidRDefault="00CF5FD5" w:rsidP="003B164C">
            <w:pPr>
              <w:pStyle w:val="ConsPlusNormal"/>
              <w:jc w:val="both"/>
              <w:rPr>
                <w:sz w:val="22"/>
              </w:rPr>
            </w:pPr>
            <w:r w:rsidRPr="00E61FCC">
              <w:rPr>
                <w:sz w:val="22"/>
              </w:rPr>
              <w:t>Пунктуационное оформление предложений с прямой речью</w:t>
            </w:r>
          </w:p>
        </w:tc>
      </w:tr>
      <w:tr w:rsidR="00CF5FD5" w:rsidRPr="00E61FCC" w14:paraId="5067B267" w14:textId="77777777" w:rsidTr="003B164C">
        <w:tc>
          <w:tcPr>
            <w:tcW w:w="1701" w:type="dxa"/>
          </w:tcPr>
          <w:p w14:paraId="15E8A034" w14:textId="77777777" w:rsidR="00CF5FD5" w:rsidRPr="00E61FCC" w:rsidRDefault="00CF5FD5" w:rsidP="003B164C">
            <w:pPr>
              <w:pStyle w:val="ConsPlusNormal"/>
              <w:jc w:val="center"/>
              <w:rPr>
                <w:sz w:val="22"/>
              </w:rPr>
            </w:pPr>
            <w:r w:rsidRPr="00E61FCC">
              <w:rPr>
                <w:sz w:val="22"/>
              </w:rPr>
              <w:t>7.6</w:t>
            </w:r>
          </w:p>
        </w:tc>
        <w:tc>
          <w:tcPr>
            <w:tcW w:w="7370" w:type="dxa"/>
          </w:tcPr>
          <w:p w14:paraId="1856AE41" w14:textId="77777777" w:rsidR="00CF5FD5" w:rsidRPr="00E61FCC" w:rsidRDefault="00CF5FD5" w:rsidP="003B164C">
            <w:pPr>
              <w:pStyle w:val="ConsPlusNormal"/>
              <w:jc w:val="both"/>
              <w:rPr>
                <w:sz w:val="22"/>
              </w:rPr>
            </w:pPr>
            <w:r w:rsidRPr="00E61FCC">
              <w:rPr>
                <w:sz w:val="22"/>
              </w:rPr>
              <w:t>Пунктуационное оформление диалога на письме</w:t>
            </w:r>
          </w:p>
        </w:tc>
      </w:tr>
      <w:tr w:rsidR="00CF5FD5" w:rsidRPr="00E61FCC" w14:paraId="20B5C5AB" w14:textId="77777777" w:rsidTr="003B164C">
        <w:tc>
          <w:tcPr>
            <w:tcW w:w="1701" w:type="dxa"/>
          </w:tcPr>
          <w:p w14:paraId="3533FB80" w14:textId="77777777" w:rsidR="00CF5FD5" w:rsidRPr="00E61FCC" w:rsidRDefault="00CF5FD5" w:rsidP="003B164C">
            <w:pPr>
              <w:pStyle w:val="ConsPlusNormal"/>
              <w:jc w:val="center"/>
              <w:rPr>
                <w:sz w:val="22"/>
              </w:rPr>
            </w:pPr>
            <w:r w:rsidRPr="00E61FCC">
              <w:rPr>
                <w:sz w:val="22"/>
              </w:rPr>
              <w:t>8</w:t>
            </w:r>
          </w:p>
        </w:tc>
        <w:tc>
          <w:tcPr>
            <w:tcW w:w="7370" w:type="dxa"/>
          </w:tcPr>
          <w:p w14:paraId="26442E6D" w14:textId="77777777" w:rsidR="00CF5FD5" w:rsidRPr="00E61FCC" w:rsidRDefault="00CF5FD5" w:rsidP="003B164C">
            <w:pPr>
              <w:pStyle w:val="ConsPlusNormal"/>
              <w:jc w:val="both"/>
              <w:rPr>
                <w:sz w:val="22"/>
              </w:rPr>
            </w:pPr>
            <w:r w:rsidRPr="00E61FCC">
              <w:rPr>
                <w:sz w:val="22"/>
              </w:rPr>
              <w:t>Выразительность русской речи</w:t>
            </w:r>
          </w:p>
        </w:tc>
      </w:tr>
      <w:tr w:rsidR="00CF5FD5" w:rsidRPr="00E61FCC" w14:paraId="79E560E3" w14:textId="77777777" w:rsidTr="003B164C">
        <w:tc>
          <w:tcPr>
            <w:tcW w:w="1701" w:type="dxa"/>
          </w:tcPr>
          <w:p w14:paraId="786D0231" w14:textId="77777777" w:rsidR="00CF5FD5" w:rsidRPr="00E61FCC" w:rsidRDefault="00CF5FD5" w:rsidP="003B164C">
            <w:pPr>
              <w:pStyle w:val="ConsPlusNormal"/>
              <w:jc w:val="center"/>
              <w:rPr>
                <w:sz w:val="22"/>
              </w:rPr>
            </w:pPr>
            <w:r w:rsidRPr="00E61FCC">
              <w:rPr>
                <w:sz w:val="22"/>
              </w:rPr>
              <w:t>8.1</w:t>
            </w:r>
          </w:p>
        </w:tc>
        <w:tc>
          <w:tcPr>
            <w:tcW w:w="7370" w:type="dxa"/>
          </w:tcPr>
          <w:p w14:paraId="08FA002D" w14:textId="77777777" w:rsidR="00CF5FD5" w:rsidRPr="00E61FCC" w:rsidRDefault="00CF5FD5" w:rsidP="003B164C">
            <w:pPr>
              <w:pStyle w:val="ConsPlusNormal"/>
              <w:jc w:val="both"/>
              <w:rPr>
                <w:sz w:val="22"/>
              </w:rPr>
            </w:pPr>
            <w:r w:rsidRPr="00E61FCC">
              <w:rPr>
                <w:sz w:val="22"/>
              </w:rPr>
              <w:t>Уместное использование слов с суффиксами оценки в собственной речи</w:t>
            </w:r>
          </w:p>
        </w:tc>
      </w:tr>
    </w:tbl>
    <w:p w14:paraId="6FC2DA8D" w14:textId="77777777" w:rsidR="00CF5FD5" w:rsidRPr="00E61FCC" w:rsidRDefault="00CF5FD5" w:rsidP="00CF5FD5">
      <w:pPr>
        <w:pStyle w:val="ConsPlusNormal"/>
        <w:jc w:val="both"/>
        <w:rPr>
          <w:sz w:val="22"/>
        </w:rPr>
      </w:pPr>
    </w:p>
    <w:p w14:paraId="21473741" w14:textId="77777777" w:rsidR="00CF5FD5" w:rsidRPr="00E61FCC" w:rsidRDefault="00CF5FD5" w:rsidP="00CF5FD5">
      <w:pPr>
        <w:pStyle w:val="ConsPlusNormal"/>
        <w:jc w:val="right"/>
        <w:rPr>
          <w:sz w:val="22"/>
        </w:rPr>
      </w:pPr>
      <w:r w:rsidRPr="00E61FCC">
        <w:rPr>
          <w:sz w:val="22"/>
        </w:rPr>
        <w:t>Таблица 3.2</w:t>
      </w:r>
    </w:p>
    <w:p w14:paraId="441F7EF9" w14:textId="77777777" w:rsidR="00CF5FD5" w:rsidRPr="00E61FCC" w:rsidRDefault="00CF5FD5" w:rsidP="00CF5FD5">
      <w:pPr>
        <w:pStyle w:val="ConsPlusNormal"/>
        <w:jc w:val="both"/>
        <w:rPr>
          <w:sz w:val="22"/>
        </w:rPr>
      </w:pPr>
    </w:p>
    <w:p w14:paraId="0756DF71" w14:textId="77777777" w:rsidR="00CF5FD5" w:rsidRPr="00E61FCC" w:rsidRDefault="00CF5FD5" w:rsidP="00CF5FD5">
      <w:pPr>
        <w:pStyle w:val="ConsPlusNormal"/>
        <w:jc w:val="center"/>
        <w:rPr>
          <w:sz w:val="22"/>
        </w:rPr>
      </w:pPr>
      <w:r w:rsidRPr="00E61FCC">
        <w:rPr>
          <w:sz w:val="22"/>
        </w:rPr>
        <w:t>Проверяемые требования к результатам освоения основной</w:t>
      </w:r>
    </w:p>
    <w:p w14:paraId="2AC6A262" w14:textId="77777777" w:rsidR="00CF5FD5" w:rsidRPr="00E61FCC" w:rsidRDefault="00CF5FD5" w:rsidP="00CF5FD5">
      <w:pPr>
        <w:pStyle w:val="ConsPlusNormal"/>
        <w:jc w:val="center"/>
        <w:rPr>
          <w:sz w:val="22"/>
        </w:rPr>
      </w:pPr>
      <w:r w:rsidRPr="00E61FCC">
        <w:rPr>
          <w:sz w:val="22"/>
        </w:rPr>
        <w:t>образовательной программы (6 класс)</w:t>
      </w:r>
    </w:p>
    <w:p w14:paraId="21504326" w14:textId="77777777" w:rsidR="00CF5FD5" w:rsidRPr="00E61FCC" w:rsidRDefault="00CF5FD5" w:rsidP="00CF5FD5">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CF5FD5" w:rsidRPr="00E61FCC" w14:paraId="7F176D69" w14:textId="77777777" w:rsidTr="003B164C">
        <w:tc>
          <w:tcPr>
            <w:tcW w:w="1701" w:type="dxa"/>
          </w:tcPr>
          <w:p w14:paraId="1F2CCF77" w14:textId="77777777" w:rsidR="00CF5FD5" w:rsidRPr="00E61FCC" w:rsidRDefault="00CF5FD5" w:rsidP="003B164C">
            <w:pPr>
              <w:pStyle w:val="ConsPlusNormal"/>
              <w:jc w:val="center"/>
              <w:rPr>
                <w:sz w:val="22"/>
              </w:rPr>
            </w:pPr>
            <w:r w:rsidRPr="00E61FCC">
              <w:rPr>
                <w:sz w:val="22"/>
              </w:rPr>
              <w:t>Код проверяемого результата</w:t>
            </w:r>
          </w:p>
        </w:tc>
        <w:tc>
          <w:tcPr>
            <w:tcW w:w="7370" w:type="dxa"/>
          </w:tcPr>
          <w:p w14:paraId="151FC6B9" w14:textId="77777777" w:rsidR="00CF5FD5" w:rsidRPr="00E61FCC" w:rsidRDefault="00CF5FD5"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CF5FD5" w:rsidRPr="00E61FCC" w14:paraId="3B3E0BB6" w14:textId="77777777" w:rsidTr="003B164C">
        <w:tc>
          <w:tcPr>
            <w:tcW w:w="1701" w:type="dxa"/>
          </w:tcPr>
          <w:p w14:paraId="40CD5CEA" w14:textId="77777777" w:rsidR="00CF5FD5" w:rsidRPr="00E61FCC" w:rsidRDefault="00CF5FD5" w:rsidP="003B164C">
            <w:pPr>
              <w:pStyle w:val="ConsPlusNormal"/>
              <w:jc w:val="center"/>
              <w:rPr>
                <w:sz w:val="22"/>
              </w:rPr>
            </w:pPr>
            <w:r w:rsidRPr="00E61FCC">
              <w:rPr>
                <w:sz w:val="22"/>
              </w:rPr>
              <w:t>1</w:t>
            </w:r>
          </w:p>
        </w:tc>
        <w:tc>
          <w:tcPr>
            <w:tcW w:w="7370" w:type="dxa"/>
          </w:tcPr>
          <w:p w14:paraId="21725BF2" w14:textId="77777777" w:rsidR="00CF5FD5" w:rsidRPr="00E61FCC" w:rsidRDefault="00CF5FD5" w:rsidP="003B164C">
            <w:pPr>
              <w:pStyle w:val="ConsPlusNormal"/>
              <w:jc w:val="both"/>
              <w:rPr>
                <w:sz w:val="22"/>
              </w:rPr>
            </w:pPr>
            <w:r w:rsidRPr="00E61FCC">
              <w:rPr>
                <w:sz w:val="22"/>
              </w:rPr>
              <w:t>По теме "Язык и речь"</w:t>
            </w:r>
          </w:p>
        </w:tc>
      </w:tr>
      <w:tr w:rsidR="00CF5FD5" w:rsidRPr="00E61FCC" w14:paraId="51F7B9F3" w14:textId="77777777" w:rsidTr="003B164C">
        <w:tc>
          <w:tcPr>
            <w:tcW w:w="1701" w:type="dxa"/>
          </w:tcPr>
          <w:p w14:paraId="565412D1" w14:textId="77777777" w:rsidR="00CF5FD5" w:rsidRPr="00E61FCC" w:rsidRDefault="00CF5FD5" w:rsidP="003B164C">
            <w:pPr>
              <w:pStyle w:val="ConsPlusNormal"/>
              <w:jc w:val="center"/>
              <w:rPr>
                <w:sz w:val="22"/>
              </w:rPr>
            </w:pPr>
            <w:r w:rsidRPr="00E61FCC">
              <w:rPr>
                <w:sz w:val="22"/>
              </w:rPr>
              <w:t>1.1</w:t>
            </w:r>
          </w:p>
        </w:tc>
        <w:tc>
          <w:tcPr>
            <w:tcW w:w="7370" w:type="dxa"/>
          </w:tcPr>
          <w:p w14:paraId="7262C3A0" w14:textId="77777777" w:rsidR="00CF5FD5" w:rsidRPr="00E61FCC" w:rsidRDefault="00CF5FD5" w:rsidP="003B164C">
            <w:pPr>
              <w:pStyle w:val="ConsPlusNormal"/>
              <w:jc w:val="both"/>
              <w:rPr>
                <w:sz w:val="22"/>
              </w:rPr>
            </w:pPr>
            <w:r w:rsidRPr="00E61FCC">
              <w:rPr>
                <w:sz w:val="22"/>
              </w:rP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tc>
      </w:tr>
      <w:tr w:rsidR="00CF5FD5" w:rsidRPr="00E61FCC" w14:paraId="6D0E9CDE" w14:textId="77777777" w:rsidTr="003B164C">
        <w:tc>
          <w:tcPr>
            <w:tcW w:w="1701" w:type="dxa"/>
          </w:tcPr>
          <w:p w14:paraId="27A57D9D" w14:textId="77777777" w:rsidR="00CF5FD5" w:rsidRPr="00E61FCC" w:rsidRDefault="00CF5FD5" w:rsidP="003B164C">
            <w:pPr>
              <w:pStyle w:val="ConsPlusNormal"/>
              <w:jc w:val="center"/>
              <w:rPr>
                <w:sz w:val="22"/>
              </w:rPr>
            </w:pPr>
            <w:r w:rsidRPr="00E61FCC">
              <w:rPr>
                <w:sz w:val="22"/>
              </w:rPr>
              <w:t>1.2</w:t>
            </w:r>
          </w:p>
        </w:tc>
        <w:tc>
          <w:tcPr>
            <w:tcW w:w="7370" w:type="dxa"/>
          </w:tcPr>
          <w:p w14:paraId="12D0BDD0" w14:textId="77777777" w:rsidR="00CF5FD5" w:rsidRPr="00E61FCC" w:rsidRDefault="00CF5FD5" w:rsidP="003B164C">
            <w:pPr>
              <w:pStyle w:val="ConsPlusNormal"/>
              <w:jc w:val="both"/>
              <w:rPr>
                <w:sz w:val="22"/>
              </w:rPr>
            </w:pPr>
            <w:r w:rsidRPr="00E61FCC">
              <w:rPr>
                <w:sz w:val="22"/>
              </w:rPr>
              <w:t>Участвовать в диалоге (побуждение к действию, обмен мнениями) объемом не менее 4 реплик</w:t>
            </w:r>
          </w:p>
        </w:tc>
      </w:tr>
      <w:tr w:rsidR="00CF5FD5" w:rsidRPr="00E61FCC" w14:paraId="7EDACC29" w14:textId="77777777" w:rsidTr="003B164C">
        <w:tc>
          <w:tcPr>
            <w:tcW w:w="1701" w:type="dxa"/>
          </w:tcPr>
          <w:p w14:paraId="64A4D55A" w14:textId="77777777" w:rsidR="00CF5FD5" w:rsidRPr="00E61FCC" w:rsidRDefault="00CF5FD5" w:rsidP="003B164C">
            <w:pPr>
              <w:pStyle w:val="ConsPlusNormal"/>
              <w:jc w:val="center"/>
              <w:rPr>
                <w:sz w:val="22"/>
              </w:rPr>
            </w:pPr>
            <w:r w:rsidRPr="00E61FCC">
              <w:rPr>
                <w:sz w:val="22"/>
              </w:rPr>
              <w:lastRenderedPageBreak/>
              <w:t>1.3</w:t>
            </w:r>
          </w:p>
        </w:tc>
        <w:tc>
          <w:tcPr>
            <w:tcW w:w="7370" w:type="dxa"/>
          </w:tcPr>
          <w:p w14:paraId="2299BC55" w14:textId="77777777" w:rsidR="00CF5FD5" w:rsidRPr="00E61FCC" w:rsidRDefault="00CF5FD5" w:rsidP="003B164C">
            <w:pPr>
              <w:pStyle w:val="ConsPlusNormal"/>
              <w:jc w:val="both"/>
              <w:rPr>
                <w:sz w:val="22"/>
              </w:rPr>
            </w:pPr>
            <w:r w:rsidRPr="00E61FCC">
              <w:rPr>
                <w:sz w:val="2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CF5FD5" w:rsidRPr="00E61FCC" w14:paraId="6E83FC08" w14:textId="77777777" w:rsidTr="003B164C">
        <w:tc>
          <w:tcPr>
            <w:tcW w:w="1701" w:type="dxa"/>
          </w:tcPr>
          <w:p w14:paraId="2AD74572" w14:textId="77777777" w:rsidR="00CF5FD5" w:rsidRPr="00E61FCC" w:rsidRDefault="00CF5FD5" w:rsidP="003B164C">
            <w:pPr>
              <w:pStyle w:val="ConsPlusNormal"/>
              <w:jc w:val="center"/>
              <w:rPr>
                <w:sz w:val="22"/>
              </w:rPr>
            </w:pPr>
            <w:r w:rsidRPr="00E61FCC">
              <w:rPr>
                <w:sz w:val="22"/>
              </w:rPr>
              <w:t>1.4</w:t>
            </w:r>
          </w:p>
        </w:tc>
        <w:tc>
          <w:tcPr>
            <w:tcW w:w="7370" w:type="dxa"/>
          </w:tcPr>
          <w:p w14:paraId="1F8FE655" w14:textId="77777777" w:rsidR="00CF5FD5" w:rsidRPr="00E61FCC" w:rsidRDefault="00CF5FD5" w:rsidP="003B164C">
            <w:pPr>
              <w:pStyle w:val="ConsPlusNormal"/>
              <w:jc w:val="both"/>
              <w:rPr>
                <w:sz w:val="22"/>
              </w:rPr>
            </w:pPr>
            <w:r w:rsidRPr="00E61FCC">
              <w:rPr>
                <w:sz w:val="22"/>
              </w:rPr>
              <w:t>Владеть различными видами чтения: просмотровым, ознакомительным, изучающим, поисковым</w:t>
            </w:r>
          </w:p>
        </w:tc>
      </w:tr>
      <w:tr w:rsidR="00CF5FD5" w:rsidRPr="00E61FCC" w14:paraId="203E74F7" w14:textId="77777777" w:rsidTr="003B164C">
        <w:tc>
          <w:tcPr>
            <w:tcW w:w="1701" w:type="dxa"/>
          </w:tcPr>
          <w:p w14:paraId="58689EBD" w14:textId="77777777" w:rsidR="00CF5FD5" w:rsidRPr="00E61FCC" w:rsidRDefault="00CF5FD5" w:rsidP="003B164C">
            <w:pPr>
              <w:pStyle w:val="ConsPlusNormal"/>
              <w:jc w:val="center"/>
              <w:rPr>
                <w:sz w:val="22"/>
              </w:rPr>
            </w:pPr>
            <w:r w:rsidRPr="00E61FCC">
              <w:rPr>
                <w:sz w:val="22"/>
              </w:rPr>
              <w:t>1.5</w:t>
            </w:r>
          </w:p>
        </w:tc>
        <w:tc>
          <w:tcPr>
            <w:tcW w:w="7370" w:type="dxa"/>
          </w:tcPr>
          <w:p w14:paraId="409E9ECA" w14:textId="77777777" w:rsidR="00CF5FD5" w:rsidRPr="00E61FCC" w:rsidRDefault="00CF5FD5" w:rsidP="003B164C">
            <w:pPr>
              <w:pStyle w:val="ConsPlusNormal"/>
              <w:jc w:val="both"/>
              <w:rPr>
                <w:sz w:val="22"/>
              </w:rPr>
            </w:pPr>
            <w:r w:rsidRPr="00E61FCC">
              <w:rPr>
                <w:sz w:val="22"/>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tc>
      </w:tr>
      <w:tr w:rsidR="00CF5FD5" w:rsidRPr="00E61FCC" w14:paraId="7DC561B6" w14:textId="77777777" w:rsidTr="003B164C">
        <w:tc>
          <w:tcPr>
            <w:tcW w:w="1701" w:type="dxa"/>
          </w:tcPr>
          <w:p w14:paraId="1719E972" w14:textId="77777777" w:rsidR="00CF5FD5" w:rsidRPr="00E61FCC" w:rsidRDefault="00CF5FD5" w:rsidP="003B164C">
            <w:pPr>
              <w:pStyle w:val="ConsPlusNormal"/>
              <w:jc w:val="center"/>
              <w:rPr>
                <w:sz w:val="22"/>
              </w:rPr>
            </w:pPr>
            <w:r w:rsidRPr="00E61FCC">
              <w:rPr>
                <w:sz w:val="22"/>
              </w:rPr>
              <w:t>1.6</w:t>
            </w:r>
          </w:p>
        </w:tc>
        <w:tc>
          <w:tcPr>
            <w:tcW w:w="7370" w:type="dxa"/>
          </w:tcPr>
          <w:p w14:paraId="581D795A" w14:textId="77777777" w:rsidR="00CF5FD5" w:rsidRPr="00E61FCC" w:rsidRDefault="00CF5FD5" w:rsidP="003B164C">
            <w:pPr>
              <w:pStyle w:val="ConsPlusNormal"/>
              <w:jc w:val="both"/>
              <w:rPr>
                <w:sz w:val="22"/>
              </w:rPr>
            </w:pPr>
            <w:r w:rsidRPr="00E61FCC">
              <w:rPr>
                <w:sz w:val="22"/>
              </w:rPr>
              <w:t>Устно пересказывать прочитанный или прослушанный текст объемом не менее 110 слов</w:t>
            </w:r>
          </w:p>
        </w:tc>
      </w:tr>
      <w:tr w:rsidR="00CF5FD5" w:rsidRPr="00E61FCC" w14:paraId="6C383909" w14:textId="77777777" w:rsidTr="003B164C">
        <w:tc>
          <w:tcPr>
            <w:tcW w:w="1701" w:type="dxa"/>
          </w:tcPr>
          <w:p w14:paraId="1842722A" w14:textId="77777777" w:rsidR="00CF5FD5" w:rsidRPr="00E61FCC" w:rsidRDefault="00CF5FD5" w:rsidP="003B164C">
            <w:pPr>
              <w:pStyle w:val="ConsPlusNormal"/>
              <w:jc w:val="center"/>
              <w:rPr>
                <w:sz w:val="22"/>
              </w:rPr>
            </w:pPr>
            <w:r w:rsidRPr="00E61FCC">
              <w:rPr>
                <w:sz w:val="22"/>
              </w:rPr>
              <w:t>1.7</w:t>
            </w:r>
          </w:p>
        </w:tc>
        <w:tc>
          <w:tcPr>
            <w:tcW w:w="7370" w:type="dxa"/>
          </w:tcPr>
          <w:p w14:paraId="4822703A" w14:textId="77777777" w:rsidR="00CF5FD5" w:rsidRPr="00E61FCC" w:rsidRDefault="00CF5FD5" w:rsidP="003B164C">
            <w:pPr>
              <w:pStyle w:val="ConsPlusNormal"/>
              <w:jc w:val="both"/>
              <w:rPr>
                <w:sz w:val="22"/>
              </w:rPr>
            </w:pPr>
            <w:r w:rsidRPr="00E61FCC">
              <w:rPr>
                <w:sz w:val="22"/>
              </w:rPr>
              <w:t>Соблюдать в устной речи и при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осуществлять выбор лексических средств в соответствии с речевой ситуацией</w:t>
            </w:r>
          </w:p>
        </w:tc>
      </w:tr>
      <w:tr w:rsidR="00CF5FD5" w:rsidRPr="00E61FCC" w14:paraId="08E674F5" w14:textId="77777777" w:rsidTr="003B164C">
        <w:tc>
          <w:tcPr>
            <w:tcW w:w="1701" w:type="dxa"/>
          </w:tcPr>
          <w:p w14:paraId="43F0F18D" w14:textId="77777777" w:rsidR="00CF5FD5" w:rsidRPr="00E61FCC" w:rsidRDefault="00CF5FD5" w:rsidP="003B164C">
            <w:pPr>
              <w:pStyle w:val="ConsPlusNormal"/>
              <w:jc w:val="center"/>
              <w:rPr>
                <w:sz w:val="22"/>
              </w:rPr>
            </w:pPr>
            <w:r w:rsidRPr="00E61FCC">
              <w:rPr>
                <w:sz w:val="22"/>
              </w:rPr>
              <w:t>2</w:t>
            </w:r>
          </w:p>
        </w:tc>
        <w:tc>
          <w:tcPr>
            <w:tcW w:w="7370" w:type="dxa"/>
          </w:tcPr>
          <w:p w14:paraId="0D6F7BA1" w14:textId="77777777" w:rsidR="00CF5FD5" w:rsidRPr="00E61FCC" w:rsidRDefault="00CF5FD5" w:rsidP="003B164C">
            <w:pPr>
              <w:pStyle w:val="ConsPlusNormal"/>
              <w:jc w:val="both"/>
              <w:rPr>
                <w:sz w:val="22"/>
              </w:rPr>
            </w:pPr>
            <w:r w:rsidRPr="00E61FCC">
              <w:rPr>
                <w:sz w:val="22"/>
              </w:rPr>
              <w:t>По теме "Текст"</w:t>
            </w:r>
          </w:p>
        </w:tc>
      </w:tr>
      <w:tr w:rsidR="00CF5FD5" w:rsidRPr="00E61FCC" w14:paraId="35D52C82" w14:textId="77777777" w:rsidTr="003B164C">
        <w:tc>
          <w:tcPr>
            <w:tcW w:w="1701" w:type="dxa"/>
          </w:tcPr>
          <w:p w14:paraId="0C218797" w14:textId="77777777" w:rsidR="00CF5FD5" w:rsidRPr="00E61FCC" w:rsidRDefault="00CF5FD5" w:rsidP="003B164C">
            <w:pPr>
              <w:pStyle w:val="ConsPlusNormal"/>
              <w:jc w:val="center"/>
              <w:rPr>
                <w:sz w:val="22"/>
              </w:rPr>
            </w:pPr>
            <w:r w:rsidRPr="00E61FCC">
              <w:rPr>
                <w:sz w:val="22"/>
              </w:rPr>
              <w:t>2.1</w:t>
            </w:r>
          </w:p>
        </w:tc>
        <w:tc>
          <w:tcPr>
            <w:tcW w:w="7370" w:type="dxa"/>
          </w:tcPr>
          <w:p w14:paraId="7D5B6240" w14:textId="77777777" w:rsidR="00CF5FD5" w:rsidRPr="00E61FCC" w:rsidRDefault="00CF5FD5" w:rsidP="003B164C">
            <w:pPr>
              <w:pStyle w:val="ConsPlusNormal"/>
              <w:jc w:val="both"/>
              <w:rPr>
                <w:sz w:val="22"/>
              </w:rPr>
            </w:pPr>
            <w:r w:rsidRPr="00E61FCC">
              <w:rPr>
                <w:sz w:val="22"/>
              </w:rPr>
              <w:t>Анализировать текст с точки зрения его соответствия основным признакам</w:t>
            </w:r>
          </w:p>
        </w:tc>
      </w:tr>
      <w:tr w:rsidR="00CF5FD5" w:rsidRPr="00E61FCC" w14:paraId="392F8F60" w14:textId="77777777" w:rsidTr="003B164C">
        <w:tc>
          <w:tcPr>
            <w:tcW w:w="1701" w:type="dxa"/>
          </w:tcPr>
          <w:p w14:paraId="4E19496C" w14:textId="77777777" w:rsidR="00CF5FD5" w:rsidRPr="00E61FCC" w:rsidRDefault="00CF5FD5" w:rsidP="003B164C">
            <w:pPr>
              <w:pStyle w:val="ConsPlusNormal"/>
              <w:jc w:val="center"/>
              <w:rPr>
                <w:sz w:val="22"/>
              </w:rPr>
            </w:pPr>
            <w:r w:rsidRPr="00E61FCC">
              <w:rPr>
                <w:sz w:val="22"/>
              </w:rPr>
              <w:t>2.2</w:t>
            </w:r>
          </w:p>
        </w:tc>
        <w:tc>
          <w:tcPr>
            <w:tcW w:w="7370" w:type="dxa"/>
          </w:tcPr>
          <w:p w14:paraId="3B22980A" w14:textId="77777777" w:rsidR="00CF5FD5" w:rsidRPr="00E61FCC" w:rsidRDefault="00CF5FD5" w:rsidP="003B164C">
            <w:pPr>
              <w:pStyle w:val="ConsPlusNormal"/>
              <w:jc w:val="both"/>
              <w:rPr>
                <w:sz w:val="22"/>
              </w:rPr>
            </w:pPr>
            <w:r w:rsidRPr="00E61FCC">
              <w:rPr>
                <w:sz w:val="22"/>
              </w:rP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tc>
      </w:tr>
      <w:tr w:rsidR="00CF5FD5" w:rsidRPr="00E61FCC" w14:paraId="5423D55C" w14:textId="77777777" w:rsidTr="003B164C">
        <w:tc>
          <w:tcPr>
            <w:tcW w:w="1701" w:type="dxa"/>
          </w:tcPr>
          <w:p w14:paraId="709C243F" w14:textId="77777777" w:rsidR="00CF5FD5" w:rsidRPr="00E61FCC" w:rsidRDefault="00CF5FD5" w:rsidP="003B164C">
            <w:pPr>
              <w:pStyle w:val="ConsPlusNormal"/>
              <w:jc w:val="center"/>
              <w:rPr>
                <w:sz w:val="22"/>
              </w:rPr>
            </w:pPr>
            <w:r w:rsidRPr="00E61FCC">
              <w:rPr>
                <w:sz w:val="22"/>
              </w:rPr>
              <w:t>2.3</w:t>
            </w:r>
          </w:p>
        </w:tc>
        <w:tc>
          <w:tcPr>
            <w:tcW w:w="7370" w:type="dxa"/>
          </w:tcPr>
          <w:p w14:paraId="312784F1" w14:textId="77777777" w:rsidR="00CF5FD5" w:rsidRPr="00E61FCC" w:rsidRDefault="00CF5FD5" w:rsidP="003B164C">
            <w:pPr>
              <w:pStyle w:val="ConsPlusNormal"/>
              <w:jc w:val="both"/>
              <w:rPr>
                <w:sz w:val="22"/>
              </w:rPr>
            </w:pPr>
            <w:r w:rsidRPr="00E61FCC">
              <w:rPr>
                <w:sz w:val="22"/>
              </w:rPr>
              <w:t>Проводить смысловой анализ текста</w:t>
            </w:r>
          </w:p>
        </w:tc>
      </w:tr>
      <w:tr w:rsidR="00CF5FD5" w:rsidRPr="00E61FCC" w14:paraId="748ED903" w14:textId="77777777" w:rsidTr="003B164C">
        <w:tc>
          <w:tcPr>
            <w:tcW w:w="1701" w:type="dxa"/>
          </w:tcPr>
          <w:p w14:paraId="7DBD1305" w14:textId="77777777" w:rsidR="00CF5FD5" w:rsidRPr="00E61FCC" w:rsidRDefault="00CF5FD5" w:rsidP="003B164C">
            <w:pPr>
              <w:pStyle w:val="ConsPlusNormal"/>
              <w:jc w:val="center"/>
              <w:rPr>
                <w:sz w:val="22"/>
              </w:rPr>
            </w:pPr>
            <w:r w:rsidRPr="00E61FCC">
              <w:rPr>
                <w:sz w:val="22"/>
              </w:rPr>
              <w:t>2.4</w:t>
            </w:r>
          </w:p>
        </w:tc>
        <w:tc>
          <w:tcPr>
            <w:tcW w:w="7370" w:type="dxa"/>
          </w:tcPr>
          <w:p w14:paraId="598F9689" w14:textId="77777777" w:rsidR="00CF5FD5" w:rsidRPr="00E61FCC" w:rsidRDefault="00CF5FD5" w:rsidP="003B164C">
            <w:pPr>
              <w:pStyle w:val="ConsPlusNormal"/>
              <w:jc w:val="both"/>
              <w:rPr>
                <w:sz w:val="22"/>
              </w:rPr>
            </w:pPr>
            <w:r w:rsidRPr="00E61FCC">
              <w:rPr>
                <w:sz w:val="22"/>
              </w:rPr>
              <w:t>Проводить анализ текста, его композиционных особенностей, определять количество микротем и абзацев</w:t>
            </w:r>
          </w:p>
        </w:tc>
      </w:tr>
      <w:tr w:rsidR="00CF5FD5" w:rsidRPr="00E61FCC" w14:paraId="3707A78C" w14:textId="77777777" w:rsidTr="003B164C">
        <w:tc>
          <w:tcPr>
            <w:tcW w:w="1701" w:type="dxa"/>
          </w:tcPr>
          <w:p w14:paraId="272840BA" w14:textId="77777777" w:rsidR="00CF5FD5" w:rsidRPr="00E61FCC" w:rsidRDefault="00CF5FD5" w:rsidP="003B164C">
            <w:pPr>
              <w:pStyle w:val="ConsPlusNormal"/>
              <w:jc w:val="center"/>
              <w:rPr>
                <w:sz w:val="22"/>
              </w:rPr>
            </w:pPr>
            <w:r w:rsidRPr="00E61FCC">
              <w:rPr>
                <w:sz w:val="22"/>
              </w:rPr>
              <w:t>2.5</w:t>
            </w:r>
          </w:p>
        </w:tc>
        <w:tc>
          <w:tcPr>
            <w:tcW w:w="7370" w:type="dxa"/>
          </w:tcPr>
          <w:p w14:paraId="4E47E421" w14:textId="77777777" w:rsidR="00CF5FD5" w:rsidRPr="00E61FCC" w:rsidRDefault="00CF5FD5" w:rsidP="003B164C">
            <w:pPr>
              <w:pStyle w:val="ConsPlusNormal"/>
              <w:jc w:val="both"/>
              <w:rPr>
                <w:sz w:val="22"/>
              </w:rPr>
            </w:pPr>
            <w:r w:rsidRPr="00E61FCC">
              <w:rPr>
                <w:sz w:val="22"/>
              </w:rPr>
              <w:t>Анализировать текст с точки зрения его принадлежности к функционально-смысловому типу речи</w:t>
            </w:r>
          </w:p>
        </w:tc>
      </w:tr>
      <w:tr w:rsidR="00CF5FD5" w:rsidRPr="00E61FCC" w14:paraId="5DA13FA0" w14:textId="77777777" w:rsidTr="003B164C">
        <w:tc>
          <w:tcPr>
            <w:tcW w:w="1701" w:type="dxa"/>
          </w:tcPr>
          <w:p w14:paraId="3BB36C5E" w14:textId="77777777" w:rsidR="00CF5FD5" w:rsidRPr="00E61FCC" w:rsidRDefault="00CF5FD5" w:rsidP="003B164C">
            <w:pPr>
              <w:pStyle w:val="ConsPlusNormal"/>
              <w:jc w:val="center"/>
              <w:rPr>
                <w:sz w:val="22"/>
              </w:rPr>
            </w:pPr>
            <w:r w:rsidRPr="00E61FCC">
              <w:rPr>
                <w:sz w:val="22"/>
              </w:rPr>
              <w:t>2.6</w:t>
            </w:r>
          </w:p>
        </w:tc>
        <w:tc>
          <w:tcPr>
            <w:tcW w:w="7370" w:type="dxa"/>
          </w:tcPr>
          <w:p w14:paraId="6D512910" w14:textId="77777777" w:rsidR="00CF5FD5" w:rsidRPr="00E61FCC" w:rsidRDefault="00CF5FD5" w:rsidP="003B164C">
            <w:pPr>
              <w:pStyle w:val="ConsPlusNormal"/>
              <w:jc w:val="both"/>
              <w:rPr>
                <w:sz w:val="22"/>
              </w:rPr>
            </w:pPr>
            <w:r w:rsidRPr="00E61FCC">
              <w:rPr>
                <w:sz w:val="22"/>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tc>
      </w:tr>
      <w:tr w:rsidR="00CF5FD5" w:rsidRPr="00E61FCC" w14:paraId="2A319DC0" w14:textId="77777777" w:rsidTr="003B164C">
        <w:tc>
          <w:tcPr>
            <w:tcW w:w="1701" w:type="dxa"/>
          </w:tcPr>
          <w:p w14:paraId="0E12BDDC" w14:textId="77777777" w:rsidR="00CF5FD5" w:rsidRPr="00E61FCC" w:rsidRDefault="00CF5FD5" w:rsidP="003B164C">
            <w:pPr>
              <w:pStyle w:val="ConsPlusNormal"/>
              <w:jc w:val="center"/>
              <w:rPr>
                <w:sz w:val="22"/>
              </w:rPr>
            </w:pPr>
            <w:r w:rsidRPr="00E61FCC">
              <w:rPr>
                <w:sz w:val="22"/>
              </w:rPr>
              <w:t>2.7</w:t>
            </w:r>
          </w:p>
        </w:tc>
        <w:tc>
          <w:tcPr>
            <w:tcW w:w="7370" w:type="dxa"/>
          </w:tcPr>
          <w:p w14:paraId="000A6782" w14:textId="77777777" w:rsidR="00CF5FD5" w:rsidRPr="00E61FCC" w:rsidRDefault="00CF5FD5" w:rsidP="003B164C">
            <w:pPr>
              <w:pStyle w:val="ConsPlusNormal"/>
              <w:jc w:val="both"/>
              <w:rPr>
                <w:sz w:val="22"/>
              </w:rPr>
            </w:pPr>
            <w:r w:rsidRPr="00E61FCC">
              <w:rPr>
                <w:sz w:val="22"/>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tc>
      </w:tr>
      <w:tr w:rsidR="00CF5FD5" w:rsidRPr="00E61FCC" w14:paraId="3CB9EF87" w14:textId="77777777" w:rsidTr="003B164C">
        <w:tc>
          <w:tcPr>
            <w:tcW w:w="1701" w:type="dxa"/>
          </w:tcPr>
          <w:p w14:paraId="4C7D9914" w14:textId="77777777" w:rsidR="00CF5FD5" w:rsidRPr="00E61FCC" w:rsidRDefault="00CF5FD5" w:rsidP="003B164C">
            <w:pPr>
              <w:pStyle w:val="ConsPlusNormal"/>
              <w:jc w:val="center"/>
              <w:rPr>
                <w:sz w:val="22"/>
              </w:rPr>
            </w:pPr>
            <w:r w:rsidRPr="00E61FCC">
              <w:rPr>
                <w:sz w:val="22"/>
              </w:rPr>
              <w:t>2.8</w:t>
            </w:r>
          </w:p>
        </w:tc>
        <w:tc>
          <w:tcPr>
            <w:tcW w:w="7370" w:type="dxa"/>
          </w:tcPr>
          <w:p w14:paraId="096682F0" w14:textId="77777777" w:rsidR="00CF5FD5" w:rsidRPr="00E61FCC" w:rsidRDefault="00CF5FD5" w:rsidP="003B164C">
            <w:pPr>
              <w:pStyle w:val="ConsPlusNormal"/>
              <w:jc w:val="both"/>
              <w:rPr>
                <w:sz w:val="22"/>
              </w:rPr>
            </w:pPr>
            <w:r w:rsidRPr="00E61FCC">
              <w:rPr>
                <w:sz w:val="22"/>
              </w:rPr>
              <w:t xml:space="preserve">Владеть умениями информационной переработки текста: составлять план прочитанного текста (простой, сложный; назывной, вопросный) с целью </w:t>
            </w:r>
            <w:r w:rsidRPr="00E61FCC">
              <w:rPr>
                <w:sz w:val="22"/>
              </w:rPr>
              <w:lastRenderedPageBreak/>
              <w:t>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w:t>
            </w:r>
          </w:p>
        </w:tc>
      </w:tr>
      <w:tr w:rsidR="00CF5FD5" w:rsidRPr="00E61FCC" w14:paraId="0ECAF053" w14:textId="77777777" w:rsidTr="003B164C">
        <w:tc>
          <w:tcPr>
            <w:tcW w:w="1701" w:type="dxa"/>
          </w:tcPr>
          <w:p w14:paraId="4426ECAD" w14:textId="77777777" w:rsidR="00CF5FD5" w:rsidRPr="00E61FCC" w:rsidRDefault="00CF5FD5" w:rsidP="003B164C">
            <w:pPr>
              <w:pStyle w:val="ConsPlusNormal"/>
              <w:jc w:val="center"/>
              <w:rPr>
                <w:sz w:val="22"/>
              </w:rPr>
            </w:pPr>
            <w:r w:rsidRPr="00E61FCC">
              <w:rPr>
                <w:sz w:val="22"/>
              </w:rPr>
              <w:lastRenderedPageBreak/>
              <w:t>2.9</w:t>
            </w:r>
          </w:p>
        </w:tc>
        <w:tc>
          <w:tcPr>
            <w:tcW w:w="7370" w:type="dxa"/>
          </w:tcPr>
          <w:p w14:paraId="24529280" w14:textId="77777777" w:rsidR="00CF5FD5" w:rsidRPr="00E61FCC" w:rsidRDefault="00CF5FD5" w:rsidP="003B164C">
            <w:pPr>
              <w:pStyle w:val="ConsPlusNormal"/>
              <w:jc w:val="both"/>
              <w:rPr>
                <w:sz w:val="22"/>
              </w:rPr>
            </w:pPr>
            <w:r w:rsidRPr="00E61FCC">
              <w:rPr>
                <w:sz w:val="22"/>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CF5FD5" w:rsidRPr="00E61FCC" w14:paraId="1ED7533F" w14:textId="77777777" w:rsidTr="003B164C">
        <w:tc>
          <w:tcPr>
            <w:tcW w:w="1701" w:type="dxa"/>
          </w:tcPr>
          <w:p w14:paraId="1A725FFE" w14:textId="77777777" w:rsidR="00CF5FD5" w:rsidRPr="00E61FCC" w:rsidRDefault="00CF5FD5" w:rsidP="003B164C">
            <w:pPr>
              <w:pStyle w:val="ConsPlusNormal"/>
              <w:jc w:val="center"/>
              <w:rPr>
                <w:sz w:val="22"/>
              </w:rPr>
            </w:pPr>
            <w:r w:rsidRPr="00E61FCC">
              <w:rPr>
                <w:sz w:val="22"/>
              </w:rPr>
              <w:t>2.10</w:t>
            </w:r>
          </w:p>
        </w:tc>
        <w:tc>
          <w:tcPr>
            <w:tcW w:w="7370" w:type="dxa"/>
          </w:tcPr>
          <w:p w14:paraId="30D963D3" w14:textId="77777777" w:rsidR="00CF5FD5" w:rsidRPr="00E61FCC" w:rsidRDefault="00CF5FD5" w:rsidP="003B164C">
            <w:pPr>
              <w:pStyle w:val="ConsPlusNormal"/>
              <w:jc w:val="both"/>
              <w:rPr>
                <w:sz w:val="22"/>
              </w:rPr>
            </w:pPr>
            <w:r w:rsidRPr="00E61FCC">
              <w:rPr>
                <w:sz w:val="22"/>
              </w:rPr>
              <w:t>Представлять сообщение на заданную тему в виде презентации</w:t>
            </w:r>
          </w:p>
        </w:tc>
      </w:tr>
      <w:tr w:rsidR="00CF5FD5" w:rsidRPr="00E61FCC" w14:paraId="30F4BC9F" w14:textId="77777777" w:rsidTr="003B164C">
        <w:tc>
          <w:tcPr>
            <w:tcW w:w="1701" w:type="dxa"/>
          </w:tcPr>
          <w:p w14:paraId="45A15733" w14:textId="77777777" w:rsidR="00CF5FD5" w:rsidRPr="00E61FCC" w:rsidRDefault="00CF5FD5" w:rsidP="003B164C">
            <w:pPr>
              <w:pStyle w:val="ConsPlusNormal"/>
              <w:jc w:val="center"/>
              <w:rPr>
                <w:sz w:val="22"/>
              </w:rPr>
            </w:pPr>
            <w:r w:rsidRPr="00E61FCC">
              <w:rPr>
                <w:sz w:val="22"/>
              </w:rPr>
              <w:t>2.11</w:t>
            </w:r>
          </w:p>
        </w:tc>
        <w:tc>
          <w:tcPr>
            <w:tcW w:w="7370" w:type="dxa"/>
          </w:tcPr>
          <w:p w14:paraId="599B2C06" w14:textId="77777777" w:rsidR="00CF5FD5" w:rsidRPr="00E61FCC" w:rsidRDefault="00CF5FD5" w:rsidP="003B164C">
            <w:pPr>
              <w:pStyle w:val="ConsPlusNormal"/>
              <w:jc w:val="both"/>
              <w:rPr>
                <w:sz w:val="22"/>
              </w:rPr>
            </w:pPr>
            <w:r w:rsidRPr="00E61FCC">
              <w:rPr>
                <w:sz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CF5FD5" w:rsidRPr="00E61FCC" w14:paraId="4C5A5152" w14:textId="77777777" w:rsidTr="003B164C">
        <w:tc>
          <w:tcPr>
            <w:tcW w:w="1701" w:type="dxa"/>
          </w:tcPr>
          <w:p w14:paraId="37F4DC74" w14:textId="77777777" w:rsidR="00CF5FD5" w:rsidRPr="00E61FCC" w:rsidRDefault="00CF5FD5" w:rsidP="003B164C">
            <w:pPr>
              <w:pStyle w:val="ConsPlusNormal"/>
              <w:jc w:val="center"/>
              <w:rPr>
                <w:sz w:val="22"/>
              </w:rPr>
            </w:pPr>
            <w:r w:rsidRPr="00E61FCC">
              <w:rPr>
                <w:sz w:val="22"/>
              </w:rPr>
              <w:t>2.12</w:t>
            </w:r>
          </w:p>
        </w:tc>
        <w:tc>
          <w:tcPr>
            <w:tcW w:w="7370" w:type="dxa"/>
          </w:tcPr>
          <w:p w14:paraId="47BA2CED" w14:textId="77777777" w:rsidR="00CF5FD5" w:rsidRPr="00E61FCC" w:rsidRDefault="00CF5FD5" w:rsidP="003B164C">
            <w:pPr>
              <w:pStyle w:val="ConsPlusNormal"/>
              <w:jc w:val="both"/>
              <w:rPr>
                <w:sz w:val="22"/>
              </w:rPr>
            </w:pPr>
            <w:r w:rsidRPr="00E61FCC">
              <w:rPr>
                <w:sz w:val="22"/>
              </w:rPr>
              <w:t>Редактировать собственные тексты с использованием знания норм современного русского литературного языка</w:t>
            </w:r>
          </w:p>
        </w:tc>
      </w:tr>
      <w:tr w:rsidR="00CF5FD5" w:rsidRPr="00E61FCC" w14:paraId="4FBC75F8" w14:textId="77777777" w:rsidTr="003B164C">
        <w:tc>
          <w:tcPr>
            <w:tcW w:w="1701" w:type="dxa"/>
          </w:tcPr>
          <w:p w14:paraId="3FEE8CBB" w14:textId="77777777" w:rsidR="00CF5FD5" w:rsidRPr="00E61FCC" w:rsidRDefault="00CF5FD5" w:rsidP="003B164C">
            <w:pPr>
              <w:pStyle w:val="ConsPlusNormal"/>
              <w:jc w:val="center"/>
              <w:rPr>
                <w:sz w:val="22"/>
              </w:rPr>
            </w:pPr>
            <w:r w:rsidRPr="00E61FCC">
              <w:rPr>
                <w:sz w:val="22"/>
              </w:rPr>
              <w:t>3</w:t>
            </w:r>
          </w:p>
        </w:tc>
        <w:tc>
          <w:tcPr>
            <w:tcW w:w="7370" w:type="dxa"/>
          </w:tcPr>
          <w:p w14:paraId="3D99C8E3" w14:textId="77777777" w:rsidR="00CF5FD5" w:rsidRPr="00E61FCC" w:rsidRDefault="00CF5FD5" w:rsidP="003B164C">
            <w:pPr>
              <w:pStyle w:val="ConsPlusNormal"/>
              <w:jc w:val="both"/>
              <w:rPr>
                <w:sz w:val="22"/>
              </w:rPr>
            </w:pPr>
            <w:r w:rsidRPr="00E61FCC">
              <w:rPr>
                <w:sz w:val="22"/>
              </w:rPr>
              <w:t>По теме "Функциональные разновидности языка"</w:t>
            </w:r>
          </w:p>
        </w:tc>
      </w:tr>
      <w:tr w:rsidR="00CF5FD5" w:rsidRPr="00E61FCC" w14:paraId="39167EEC" w14:textId="77777777" w:rsidTr="003B164C">
        <w:tc>
          <w:tcPr>
            <w:tcW w:w="1701" w:type="dxa"/>
          </w:tcPr>
          <w:p w14:paraId="0C068C34" w14:textId="77777777" w:rsidR="00CF5FD5" w:rsidRPr="00E61FCC" w:rsidRDefault="00CF5FD5" w:rsidP="003B164C">
            <w:pPr>
              <w:pStyle w:val="ConsPlusNormal"/>
              <w:jc w:val="center"/>
              <w:rPr>
                <w:sz w:val="22"/>
              </w:rPr>
            </w:pPr>
            <w:r w:rsidRPr="00E61FCC">
              <w:rPr>
                <w:sz w:val="22"/>
              </w:rPr>
              <w:t>3.1</w:t>
            </w:r>
          </w:p>
        </w:tc>
        <w:tc>
          <w:tcPr>
            <w:tcW w:w="7370" w:type="dxa"/>
          </w:tcPr>
          <w:p w14:paraId="723D69F3" w14:textId="77777777" w:rsidR="00CF5FD5" w:rsidRPr="00E61FCC" w:rsidRDefault="00CF5FD5" w:rsidP="003B164C">
            <w:pPr>
              <w:pStyle w:val="ConsPlusNormal"/>
              <w:jc w:val="both"/>
              <w:rPr>
                <w:sz w:val="22"/>
              </w:rPr>
            </w:pPr>
            <w:r w:rsidRPr="00E61FCC">
              <w:rPr>
                <w:sz w:val="22"/>
              </w:rPr>
              <w:t>Характеризовать особенности официально-делового стиля речи, анализировать тексты разных жанров (заявление, расписка)</w:t>
            </w:r>
          </w:p>
        </w:tc>
      </w:tr>
      <w:tr w:rsidR="00CF5FD5" w:rsidRPr="00E61FCC" w14:paraId="1DC2B7FA" w14:textId="77777777" w:rsidTr="003B164C">
        <w:tc>
          <w:tcPr>
            <w:tcW w:w="1701" w:type="dxa"/>
          </w:tcPr>
          <w:p w14:paraId="2F0FF016" w14:textId="77777777" w:rsidR="00CF5FD5" w:rsidRPr="00E61FCC" w:rsidRDefault="00CF5FD5" w:rsidP="003B164C">
            <w:pPr>
              <w:pStyle w:val="ConsPlusNormal"/>
              <w:jc w:val="center"/>
              <w:rPr>
                <w:sz w:val="22"/>
              </w:rPr>
            </w:pPr>
            <w:r w:rsidRPr="00E61FCC">
              <w:rPr>
                <w:sz w:val="22"/>
              </w:rPr>
              <w:t>3.2</w:t>
            </w:r>
          </w:p>
        </w:tc>
        <w:tc>
          <w:tcPr>
            <w:tcW w:w="7370" w:type="dxa"/>
          </w:tcPr>
          <w:p w14:paraId="117A595B" w14:textId="77777777" w:rsidR="00CF5FD5" w:rsidRPr="00E61FCC" w:rsidRDefault="00CF5FD5" w:rsidP="003B164C">
            <w:pPr>
              <w:pStyle w:val="ConsPlusNormal"/>
              <w:jc w:val="both"/>
              <w:rPr>
                <w:sz w:val="22"/>
              </w:rPr>
            </w:pPr>
            <w:r w:rsidRPr="00E61FCC">
              <w:rPr>
                <w:sz w:val="22"/>
              </w:rPr>
              <w:t>Характеризовать особенности научного стиля речи, перечислять требования к составлению словарной статьи и научного сообщения, анализировать тексты разных жанров (словарная статья, научное сообщение)</w:t>
            </w:r>
          </w:p>
        </w:tc>
      </w:tr>
      <w:tr w:rsidR="00CF5FD5" w:rsidRPr="00E61FCC" w14:paraId="72649EEF" w14:textId="77777777" w:rsidTr="003B164C">
        <w:tc>
          <w:tcPr>
            <w:tcW w:w="1701" w:type="dxa"/>
          </w:tcPr>
          <w:p w14:paraId="5218A2F9" w14:textId="77777777" w:rsidR="00CF5FD5" w:rsidRPr="00E61FCC" w:rsidRDefault="00CF5FD5" w:rsidP="003B164C">
            <w:pPr>
              <w:pStyle w:val="ConsPlusNormal"/>
              <w:jc w:val="center"/>
              <w:rPr>
                <w:sz w:val="22"/>
              </w:rPr>
            </w:pPr>
            <w:r w:rsidRPr="00E61FCC">
              <w:rPr>
                <w:sz w:val="22"/>
              </w:rPr>
              <w:t>3.3</w:t>
            </w:r>
          </w:p>
        </w:tc>
        <w:tc>
          <w:tcPr>
            <w:tcW w:w="7370" w:type="dxa"/>
          </w:tcPr>
          <w:p w14:paraId="16310A4B" w14:textId="77777777" w:rsidR="00CF5FD5" w:rsidRPr="00E61FCC" w:rsidRDefault="00CF5FD5" w:rsidP="003B164C">
            <w:pPr>
              <w:pStyle w:val="ConsPlusNormal"/>
              <w:jc w:val="both"/>
              <w:rPr>
                <w:sz w:val="22"/>
              </w:rPr>
            </w:pPr>
            <w:r w:rsidRPr="00E61FCC">
              <w:rPr>
                <w:sz w:val="22"/>
              </w:rPr>
              <w:t>Применять знания об официально-деловом и научном стиле в речевой практике</w:t>
            </w:r>
          </w:p>
        </w:tc>
      </w:tr>
      <w:tr w:rsidR="00CF5FD5" w:rsidRPr="00E61FCC" w14:paraId="58D99222" w14:textId="77777777" w:rsidTr="003B164C">
        <w:tc>
          <w:tcPr>
            <w:tcW w:w="1701" w:type="dxa"/>
          </w:tcPr>
          <w:p w14:paraId="19321FCD" w14:textId="77777777" w:rsidR="00CF5FD5" w:rsidRPr="00E61FCC" w:rsidRDefault="00CF5FD5" w:rsidP="003B164C">
            <w:pPr>
              <w:pStyle w:val="ConsPlusNormal"/>
              <w:jc w:val="center"/>
              <w:rPr>
                <w:sz w:val="22"/>
              </w:rPr>
            </w:pPr>
            <w:r w:rsidRPr="00E61FCC">
              <w:rPr>
                <w:sz w:val="22"/>
              </w:rPr>
              <w:t>4</w:t>
            </w:r>
          </w:p>
        </w:tc>
        <w:tc>
          <w:tcPr>
            <w:tcW w:w="7370" w:type="dxa"/>
          </w:tcPr>
          <w:p w14:paraId="32FAC162" w14:textId="77777777" w:rsidR="00CF5FD5" w:rsidRPr="00E61FCC" w:rsidRDefault="00CF5FD5" w:rsidP="003B164C">
            <w:pPr>
              <w:pStyle w:val="ConsPlusNormal"/>
              <w:jc w:val="both"/>
              <w:rPr>
                <w:sz w:val="22"/>
              </w:rPr>
            </w:pPr>
            <w:r w:rsidRPr="00E61FCC">
              <w:rPr>
                <w:sz w:val="22"/>
              </w:rPr>
              <w:t>По теме "Система языка"</w:t>
            </w:r>
          </w:p>
        </w:tc>
      </w:tr>
      <w:tr w:rsidR="00CF5FD5" w:rsidRPr="00E61FCC" w14:paraId="19CFDCDC" w14:textId="77777777" w:rsidTr="003B164C">
        <w:tc>
          <w:tcPr>
            <w:tcW w:w="1701" w:type="dxa"/>
          </w:tcPr>
          <w:p w14:paraId="2DC811C5" w14:textId="77777777" w:rsidR="00CF5FD5" w:rsidRPr="00E61FCC" w:rsidRDefault="00CF5FD5" w:rsidP="003B164C">
            <w:pPr>
              <w:pStyle w:val="ConsPlusNormal"/>
              <w:jc w:val="center"/>
              <w:rPr>
                <w:sz w:val="22"/>
              </w:rPr>
            </w:pPr>
            <w:r w:rsidRPr="00E61FCC">
              <w:rPr>
                <w:sz w:val="22"/>
              </w:rPr>
              <w:t>4.1</w:t>
            </w:r>
          </w:p>
        </w:tc>
        <w:tc>
          <w:tcPr>
            <w:tcW w:w="7370" w:type="dxa"/>
          </w:tcPr>
          <w:p w14:paraId="6F5E9039" w14:textId="77777777" w:rsidR="00CF5FD5" w:rsidRPr="00E61FCC" w:rsidRDefault="00CF5FD5" w:rsidP="003B164C">
            <w:pPr>
              <w:pStyle w:val="ConsPlusNormal"/>
              <w:jc w:val="both"/>
              <w:rPr>
                <w:sz w:val="22"/>
              </w:rPr>
            </w:pPr>
            <w:r w:rsidRPr="00E61FCC">
              <w:rPr>
                <w:sz w:val="22"/>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tc>
      </w:tr>
      <w:tr w:rsidR="00CF5FD5" w:rsidRPr="00E61FCC" w14:paraId="58541950" w14:textId="77777777" w:rsidTr="003B164C">
        <w:tc>
          <w:tcPr>
            <w:tcW w:w="1701" w:type="dxa"/>
          </w:tcPr>
          <w:p w14:paraId="5658AB07" w14:textId="77777777" w:rsidR="00CF5FD5" w:rsidRPr="00E61FCC" w:rsidRDefault="00CF5FD5" w:rsidP="003B164C">
            <w:pPr>
              <w:pStyle w:val="ConsPlusNormal"/>
              <w:jc w:val="center"/>
              <w:rPr>
                <w:sz w:val="22"/>
              </w:rPr>
            </w:pPr>
            <w:r w:rsidRPr="00E61FCC">
              <w:rPr>
                <w:sz w:val="22"/>
              </w:rPr>
              <w:t>4.2</w:t>
            </w:r>
          </w:p>
        </w:tc>
        <w:tc>
          <w:tcPr>
            <w:tcW w:w="7370" w:type="dxa"/>
          </w:tcPr>
          <w:p w14:paraId="22A613D8" w14:textId="77777777" w:rsidR="00CF5FD5" w:rsidRPr="00E61FCC" w:rsidRDefault="00CF5FD5" w:rsidP="003B164C">
            <w:pPr>
              <w:pStyle w:val="ConsPlusNormal"/>
              <w:jc w:val="both"/>
              <w:rPr>
                <w:sz w:val="22"/>
              </w:rPr>
            </w:pPr>
            <w:r w:rsidRPr="00E61FCC">
              <w:rPr>
                <w:sz w:val="22"/>
              </w:rPr>
              <w:t>Проводить лексический анализ слов</w:t>
            </w:r>
          </w:p>
        </w:tc>
      </w:tr>
      <w:tr w:rsidR="00CF5FD5" w:rsidRPr="00E61FCC" w14:paraId="428B7FEC" w14:textId="77777777" w:rsidTr="003B164C">
        <w:tc>
          <w:tcPr>
            <w:tcW w:w="1701" w:type="dxa"/>
          </w:tcPr>
          <w:p w14:paraId="2D5BF5B8" w14:textId="77777777" w:rsidR="00CF5FD5" w:rsidRPr="00E61FCC" w:rsidRDefault="00CF5FD5" w:rsidP="003B164C">
            <w:pPr>
              <w:pStyle w:val="ConsPlusNormal"/>
              <w:jc w:val="center"/>
              <w:rPr>
                <w:sz w:val="22"/>
              </w:rPr>
            </w:pPr>
            <w:r w:rsidRPr="00E61FCC">
              <w:rPr>
                <w:sz w:val="22"/>
              </w:rPr>
              <w:t>4.3</w:t>
            </w:r>
          </w:p>
        </w:tc>
        <w:tc>
          <w:tcPr>
            <w:tcW w:w="7370" w:type="dxa"/>
          </w:tcPr>
          <w:p w14:paraId="3BEE5DA6" w14:textId="77777777" w:rsidR="00CF5FD5" w:rsidRPr="00E61FCC" w:rsidRDefault="00CF5FD5" w:rsidP="003B164C">
            <w:pPr>
              <w:pStyle w:val="ConsPlusNormal"/>
              <w:jc w:val="both"/>
              <w:rPr>
                <w:sz w:val="22"/>
              </w:rPr>
            </w:pPr>
            <w:r w:rsidRPr="00E61FCC">
              <w:rPr>
                <w:sz w:val="22"/>
              </w:rPr>
              <w:t>Распознавать в тексте фразеологизмы, уметь определять их значения</w:t>
            </w:r>
          </w:p>
        </w:tc>
      </w:tr>
      <w:tr w:rsidR="00CF5FD5" w:rsidRPr="00E61FCC" w14:paraId="67093AC0" w14:textId="77777777" w:rsidTr="003B164C">
        <w:tc>
          <w:tcPr>
            <w:tcW w:w="1701" w:type="dxa"/>
          </w:tcPr>
          <w:p w14:paraId="7CB759AC" w14:textId="77777777" w:rsidR="00CF5FD5" w:rsidRPr="00E61FCC" w:rsidRDefault="00CF5FD5" w:rsidP="003B164C">
            <w:pPr>
              <w:pStyle w:val="ConsPlusNormal"/>
              <w:jc w:val="center"/>
              <w:rPr>
                <w:sz w:val="22"/>
              </w:rPr>
            </w:pPr>
            <w:r w:rsidRPr="00E61FCC">
              <w:rPr>
                <w:sz w:val="22"/>
              </w:rPr>
              <w:t>4.4</w:t>
            </w:r>
          </w:p>
        </w:tc>
        <w:tc>
          <w:tcPr>
            <w:tcW w:w="7370" w:type="dxa"/>
          </w:tcPr>
          <w:p w14:paraId="20F80CA1" w14:textId="77777777" w:rsidR="00CF5FD5" w:rsidRPr="00E61FCC" w:rsidRDefault="00CF5FD5" w:rsidP="003B164C">
            <w:pPr>
              <w:pStyle w:val="ConsPlusNormal"/>
              <w:jc w:val="both"/>
              <w:rPr>
                <w:sz w:val="22"/>
              </w:rPr>
            </w:pPr>
            <w:r w:rsidRPr="00E61FCC">
              <w:rPr>
                <w:sz w:val="22"/>
              </w:rPr>
              <w:t>Распознавать формообразующие и словообразующие морфемы в слове; выделять производящую основу</w:t>
            </w:r>
          </w:p>
        </w:tc>
      </w:tr>
      <w:tr w:rsidR="00CF5FD5" w:rsidRPr="00E61FCC" w14:paraId="7E56409F" w14:textId="77777777" w:rsidTr="003B164C">
        <w:tc>
          <w:tcPr>
            <w:tcW w:w="1701" w:type="dxa"/>
          </w:tcPr>
          <w:p w14:paraId="681FD5C7" w14:textId="77777777" w:rsidR="00CF5FD5" w:rsidRPr="00E61FCC" w:rsidRDefault="00CF5FD5" w:rsidP="003B164C">
            <w:pPr>
              <w:pStyle w:val="ConsPlusNormal"/>
              <w:jc w:val="center"/>
              <w:rPr>
                <w:sz w:val="22"/>
              </w:rPr>
            </w:pPr>
            <w:r w:rsidRPr="00E61FCC">
              <w:rPr>
                <w:sz w:val="22"/>
              </w:rPr>
              <w:t>4.5</w:t>
            </w:r>
          </w:p>
        </w:tc>
        <w:tc>
          <w:tcPr>
            <w:tcW w:w="7370" w:type="dxa"/>
          </w:tcPr>
          <w:p w14:paraId="28592111" w14:textId="77777777" w:rsidR="00CF5FD5" w:rsidRPr="00E61FCC" w:rsidRDefault="00CF5FD5" w:rsidP="003B164C">
            <w:pPr>
              <w:pStyle w:val="ConsPlusNormal"/>
              <w:jc w:val="both"/>
              <w:rPr>
                <w:sz w:val="22"/>
              </w:rPr>
            </w:pPr>
            <w:r w:rsidRPr="00E61FCC">
              <w:rPr>
                <w:sz w:val="22"/>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tc>
      </w:tr>
      <w:tr w:rsidR="00CF5FD5" w:rsidRPr="00E61FCC" w14:paraId="2DB35D7B" w14:textId="77777777" w:rsidTr="003B164C">
        <w:tc>
          <w:tcPr>
            <w:tcW w:w="1701" w:type="dxa"/>
          </w:tcPr>
          <w:p w14:paraId="4DF9FD7C" w14:textId="77777777" w:rsidR="00CF5FD5" w:rsidRPr="00E61FCC" w:rsidRDefault="00CF5FD5" w:rsidP="003B164C">
            <w:pPr>
              <w:pStyle w:val="ConsPlusNormal"/>
              <w:jc w:val="center"/>
              <w:rPr>
                <w:sz w:val="22"/>
              </w:rPr>
            </w:pPr>
            <w:r w:rsidRPr="00E61FCC">
              <w:rPr>
                <w:sz w:val="22"/>
              </w:rPr>
              <w:t>4.6</w:t>
            </w:r>
          </w:p>
        </w:tc>
        <w:tc>
          <w:tcPr>
            <w:tcW w:w="7370" w:type="dxa"/>
          </w:tcPr>
          <w:p w14:paraId="0A7E6347" w14:textId="77777777" w:rsidR="00CF5FD5" w:rsidRPr="00E61FCC" w:rsidRDefault="00CF5FD5" w:rsidP="003B164C">
            <w:pPr>
              <w:pStyle w:val="ConsPlusNormal"/>
              <w:jc w:val="both"/>
              <w:rPr>
                <w:sz w:val="22"/>
              </w:rPr>
            </w:pPr>
            <w:r w:rsidRPr="00E61FCC">
              <w:rPr>
                <w:sz w:val="22"/>
              </w:rPr>
              <w:t>Проводить морфемный и словообразовательный анализ слов</w:t>
            </w:r>
          </w:p>
        </w:tc>
      </w:tr>
      <w:tr w:rsidR="00CF5FD5" w:rsidRPr="00E61FCC" w14:paraId="2C36441C" w14:textId="77777777" w:rsidTr="003B164C">
        <w:tc>
          <w:tcPr>
            <w:tcW w:w="1701" w:type="dxa"/>
          </w:tcPr>
          <w:p w14:paraId="5516047C" w14:textId="77777777" w:rsidR="00CF5FD5" w:rsidRPr="00E61FCC" w:rsidRDefault="00CF5FD5" w:rsidP="003B164C">
            <w:pPr>
              <w:pStyle w:val="ConsPlusNormal"/>
              <w:jc w:val="center"/>
              <w:rPr>
                <w:sz w:val="22"/>
              </w:rPr>
            </w:pPr>
            <w:r w:rsidRPr="00E61FCC">
              <w:rPr>
                <w:sz w:val="22"/>
              </w:rPr>
              <w:t>4.7</w:t>
            </w:r>
          </w:p>
        </w:tc>
        <w:tc>
          <w:tcPr>
            <w:tcW w:w="7370" w:type="dxa"/>
          </w:tcPr>
          <w:p w14:paraId="48B6E9DB" w14:textId="77777777" w:rsidR="00CF5FD5" w:rsidRPr="00E61FCC" w:rsidRDefault="00CF5FD5" w:rsidP="003B164C">
            <w:pPr>
              <w:pStyle w:val="ConsPlusNormal"/>
              <w:jc w:val="both"/>
              <w:rPr>
                <w:sz w:val="22"/>
              </w:rPr>
            </w:pPr>
            <w:r w:rsidRPr="00E61FCC">
              <w:rPr>
                <w:sz w:val="22"/>
              </w:rPr>
              <w:t>Характеризовать особенности словообразования имен существительных, имен прилагательных, имен числительных, местоимений</w:t>
            </w:r>
          </w:p>
        </w:tc>
      </w:tr>
      <w:tr w:rsidR="00CF5FD5" w:rsidRPr="00E61FCC" w14:paraId="113B1C58" w14:textId="77777777" w:rsidTr="003B164C">
        <w:tc>
          <w:tcPr>
            <w:tcW w:w="1701" w:type="dxa"/>
          </w:tcPr>
          <w:p w14:paraId="38DFBFF0" w14:textId="77777777" w:rsidR="00CF5FD5" w:rsidRPr="00E61FCC" w:rsidRDefault="00CF5FD5" w:rsidP="003B164C">
            <w:pPr>
              <w:pStyle w:val="ConsPlusNormal"/>
              <w:jc w:val="center"/>
              <w:rPr>
                <w:sz w:val="22"/>
              </w:rPr>
            </w:pPr>
            <w:r w:rsidRPr="00E61FCC">
              <w:rPr>
                <w:sz w:val="22"/>
              </w:rPr>
              <w:t>4.8</w:t>
            </w:r>
          </w:p>
        </w:tc>
        <w:tc>
          <w:tcPr>
            <w:tcW w:w="7370" w:type="dxa"/>
          </w:tcPr>
          <w:p w14:paraId="7AD324E3" w14:textId="77777777" w:rsidR="00CF5FD5" w:rsidRPr="00E61FCC" w:rsidRDefault="00CF5FD5" w:rsidP="003B164C">
            <w:pPr>
              <w:pStyle w:val="ConsPlusNormal"/>
              <w:jc w:val="both"/>
              <w:rPr>
                <w:sz w:val="22"/>
              </w:rPr>
            </w:pPr>
            <w:r w:rsidRPr="00E61FCC">
              <w:rPr>
                <w:sz w:val="22"/>
              </w:rPr>
              <w:t>Различать качественные, относительные и притяжательные имена прилагательные</w:t>
            </w:r>
          </w:p>
        </w:tc>
      </w:tr>
      <w:tr w:rsidR="00CF5FD5" w:rsidRPr="00E61FCC" w14:paraId="5226A8E0" w14:textId="77777777" w:rsidTr="003B164C">
        <w:tc>
          <w:tcPr>
            <w:tcW w:w="1701" w:type="dxa"/>
          </w:tcPr>
          <w:p w14:paraId="23BB0375" w14:textId="77777777" w:rsidR="00CF5FD5" w:rsidRPr="00E61FCC" w:rsidRDefault="00CF5FD5" w:rsidP="003B164C">
            <w:pPr>
              <w:pStyle w:val="ConsPlusNormal"/>
              <w:jc w:val="center"/>
              <w:rPr>
                <w:sz w:val="22"/>
              </w:rPr>
            </w:pPr>
            <w:r w:rsidRPr="00E61FCC">
              <w:rPr>
                <w:sz w:val="22"/>
              </w:rPr>
              <w:lastRenderedPageBreak/>
              <w:t>4.9</w:t>
            </w:r>
          </w:p>
        </w:tc>
        <w:tc>
          <w:tcPr>
            <w:tcW w:w="7370" w:type="dxa"/>
          </w:tcPr>
          <w:p w14:paraId="58806EC7" w14:textId="77777777" w:rsidR="00CF5FD5" w:rsidRPr="00E61FCC" w:rsidRDefault="00CF5FD5" w:rsidP="003B164C">
            <w:pPr>
              <w:pStyle w:val="ConsPlusNormal"/>
              <w:jc w:val="both"/>
              <w:rPr>
                <w:sz w:val="22"/>
              </w:rPr>
            </w:pPr>
            <w:r w:rsidRPr="00E61FCC">
              <w:rPr>
                <w:sz w:val="22"/>
              </w:rPr>
              <w:t>Различать степени сравнения качественных имен прилагательных</w:t>
            </w:r>
          </w:p>
        </w:tc>
      </w:tr>
      <w:tr w:rsidR="00CF5FD5" w:rsidRPr="00E61FCC" w14:paraId="02732884" w14:textId="77777777" w:rsidTr="003B164C">
        <w:tc>
          <w:tcPr>
            <w:tcW w:w="1701" w:type="dxa"/>
          </w:tcPr>
          <w:p w14:paraId="30297863" w14:textId="77777777" w:rsidR="00CF5FD5" w:rsidRPr="00E61FCC" w:rsidRDefault="00CF5FD5" w:rsidP="003B164C">
            <w:pPr>
              <w:pStyle w:val="ConsPlusNormal"/>
              <w:jc w:val="center"/>
              <w:rPr>
                <w:sz w:val="22"/>
              </w:rPr>
            </w:pPr>
            <w:r w:rsidRPr="00E61FCC">
              <w:rPr>
                <w:sz w:val="22"/>
              </w:rPr>
              <w:t>4.10</w:t>
            </w:r>
          </w:p>
        </w:tc>
        <w:tc>
          <w:tcPr>
            <w:tcW w:w="7370" w:type="dxa"/>
          </w:tcPr>
          <w:p w14:paraId="41FC2DBB" w14:textId="77777777" w:rsidR="00CF5FD5" w:rsidRPr="00E61FCC" w:rsidRDefault="00CF5FD5" w:rsidP="003B164C">
            <w:pPr>
              <w:pStyle w:val="ConsPlusNormal"/>
              <w:jc w:val="both"/>
              <w:rPr>
                <w:sz w:val="22"/>
              </w:rPr>
            </w:pPr>
            <w:r w:rsidRPr="00E61FCC">
              <w:rPr>
                <w:sz w:val="22"/>
              </w:rPr>
              <w:t>Проводить морфологический анализ имен прилагательных</w:t>
            </w:r>
          </w:p>
        </w:tc>
      </w:tr>
      <w:tr w:rsidR="00CF5FD5" w:rsidRPr="00E61FCC" w14:paraId="2E4A2279" w14:textId="77777777" w:rsidTr="003B164C">
        <w:tc>
          <w:tcPr>
            <w:tcW w:w="1701" w:type="dxa"/>
          </w:tcPr>
          <w:p w14:paraId="16E611AB" w14:textId="77777777" w:rsidR="00CF5FD5" w:rsidRPr="00E61FCC" w:rsidRDefault="00CF5FD5" w:rsidP="003B164C">
            <w:pPr>
              <w:pStyle w:val="ConsPlusNormal"/>
              <w:jc w:val="center"/>
              <w:rPr>
                <w:sz w:val="22"/>
              </w:rPr>
            </w:pPr>
            <w:r w:rsidRPr="00E61FCC">
              <w:rPr>
                <w:sz w:val="22"/>
              </w:rPr>
              <w:t>4.11</w:t>
            </w:r>
          </w:p>
        </w:tc>
        <w:tc>
          <w:tcPr>
            <w:tcW w:w="7370" w:type="dxa"/>
          </w:tcPr>
          <w:p w14:paraId="13408C11" w14:textId="77777777" w:rsidR="00CF5FD5" w:rsidRPr="00E61FCC" w:rsidRDefault="00CF5FD5" w:rsidP="003B164C">
            <w:pPr>
              <w:pStyle w:val="ConsPlusNormal"/>
              <w:jc w:val="both"/>
              <w:rPr>
                <w:sz w:val="22"/>
              </w:rPr>
            </w:pPr>
            <w:r w:rsidRPr="00E61FCC">
              <w:rPr>
                <w:sz w:val="22"/>
              </w:rPr>
              <w:t>Распознавать числительные; определять общее грамматическое значение имени числительного</w:t>
            </w:r>
          </w:p>
        </w:tc>
      </w:tr>
      <w:tr w:rsidR="00CF5FD5" w:rsidRPr="00E61FCC" w14:paraId="6DFFC050" w14:textId="77777777" w:rsidTr="003B164C">
        <w:tc>
          <w:tcPr>
            <w:tcW w:w="1701" w:type="dxa"/>
          </w:tcPr>
          <w:p w14:paraId="6D193B92" w14:textId="77777777" w:rsidR="00CF5FD5" w:rsidRPr="00E61FCC" w:rsidRDefault="00CF5FD5" w:rsidP="003B164C">
            <w:pPr>
              <w:pStyle w:val="ConsPlusNormal"/>
              <w:jc w:val="center"/>
              <w:rPr>
                <w:sz w:val="22"/>
              </w:rPr>
            </w:pPr>
            <w:r w:rsidRPr="00E61FCC">
              <w:rPr>
                <w:sz w:val="22"/>
              </w:rPr>
              <w:t>4.12</w:t>
            </w:r>
          </w:p>
        </w:tc>
        <w:tc>
          <w:tcPr>
            <w:tcW w:w="7370" w:type="dxa"/>
          </w:tcPr>
          <w:p w14:paraId="7C0F320B" w14:textId="77777777" w:rsidR="00CF5FD5" w:rsidRPr="00E61FCC" w:rsidRDefault="00CF5FD5" w:rsidP="003B164C">
            <w:pPr>
              <w:pStyle w:val="ConsPlusNormal"/>
              <w:jc w:val="both"/>
              <w:rPr>
                <w:sz w:val="22"/>
              </w:rPr>
            </w:pPr>
            <w:r w:rsidRPr="00E61FCC">
              <w:rPr>
                <w:sz w:val="22"/>
              </w:rPr>
              <w:t>Различать разряды имен числительных по значению, по строению</w:t>
            </w:r>
          </w:p>
        </w:tc>
      </w:tr>
      <w:tr w:rsidR="00CF5FD5" w:rsidRPr="00E61FCC" w14:paraId="07F40360" w14:textId="77777777" w:rsidTr="003B164C">
        <w:tc>
          <w:tcPr>
            <w:tcW w:w="1701" w:type="dxa"/>
          </w:tcPr>
          <w:p w14:paraId="0781A1B2" w14:textId="77777777" w:rsidR="00CF5FD5" w:rsidRPr="00E61FCC" w:rsidRDefault="00CF5FD5" w:rsidP="003B164C">
            <w:pPr>
              <w:pStyle w:val="ConsPlusNormal"/>
              <w:jc w:val="center"/>
              <w:rPr>
                <w:sz w:val="22"/>
              </w:rPr>
            </w:pPr>
            <w:r w:rsidRPr="00E61FCC">
              <w:rPr>
                <w:sz w:val="22"/>
              </w:rPr>
              <w:t>4.13</w:t>
            </w:r>
          </w:p>
        </w:tc>
        <w:tc>
          <w:tcPr>
            <w:tcW w:w="7370" w:type="dxa"/>
          </w:tcPr>
          <w:p w14:paraId="1324DB0B" w14:textId="77777777" w:rsidR="00CF5FD5" w:rsidRPr="00E61FCC" w:rsidRDefault="00CF5FD5" w:rsidP="003B164C">
            <w:pPr>
              <w:pStyle w:val="ConsPlusNormal"/>
              <w:jc w:val="both"/>
              <w:rPr>
                <w:sz w:val="22"/>
              </w:rPr>
            </w:pPr>
            <w:r w:rsidRPr="00E61FCC">
              <w:rPr>
                <w:sz w:val="22"/>
              </w:rPr>
              <w:t>Характеризовать особенности склонения имен числительных</w:t>
            </w:r>
          </w:p>
        </w:tc>
      </w:tr>
      <w:tr w:rsidR="00CF5FD5" w:rsidRPr="00E61FCC" w14:paraId="734EC6C1" w14:textId="77777777" w:rsidTr="003B164C">
        <w:tc>
          <w:tcPr>
            <w:tcW w:w="1701" w:type="dxa"/>
          </w:tcPr>
          <w:p w14:paraId="37322D34" w14:textId="77777777" w:rsidR="00CF5FD5" w:rsidRPr="00E61FCC" w:rsidRDefault="00CF5FD5" w:rsidP="003B164C">
            <w:pPr>
              <w:pStyle w:val="ConsPlusNormal"/>
              <w:jc w:val="center"/>
              <w:rPr>
                <w:sz w:val="22"/>
              </w:rPr>
            </w:pPr>
            <w:r w:rsidRPr="00E61FCC">
              <w:rPr>
                <w:sz w:val="22"/>
              </w:rPr>
              <w:t>4.14</w:t>
            </w:r>
          </w:p>
        </w:tc>
        <w:tc>
          <w:tcPr>
            <w:tcW w:w="7370" w:type="dxa"/>
          </w:tcPr>
          <w:p w14:paraId="1AFCE7A1" w14:textId="77777777" w:rsidR="00CF5FD5" w:rsidRPr="00E61FCC" w:rsidRDefault="00CF5FD5" w:rsidP="003B164C">
            <w:pPr>
              <w:pStyle w:val="ConsPlusNormal"/>
              <w:jc w:val="both"/>
              <w:rPr>
                <w:sz w:val="22"/>
              </w:rPr>
            </w:pPr>
            <w:r w:rsidRPr="00E61FCC">
              <w:rPr>
                <w:sz w:val="22"/>
              </w:rPr>
              <w:t>Проводить морфологический анализ имен числительных</w:t>
            </w:r>
          </w:p>
        </w:tc>
      </w:tr>
      <w:tr w:rsidR="00CF5FD5" w:rsidRPr="00E61FCC" w14:paraId="6C834340" w14:textId="77777777" w:rsidTr="003B164C">
        <w:tc>
          <w:tcPr>
            <w:tcW w:w="1701" w:type="dxa"/>
          </w:tcPr>
          <w:p w14:paraId="302BCDF4" w14:textId="77777777" w:rsidR="00CF5FD5" w:rsidRPr="00E61FCC" w:rsidRDefault="00CF5FD5" w:rsidP="003B164C">
            <w:pPr>
              <w:pStyle w:val="ConsPlusNormal"/>
              <w:jc w:val="center"/>
              <w:rPr>
                <w:sz w:val="22"/>
              </w:rPr>
            </w:pPr>
            <w:r w:rsidRPr="00E61FCC">
              <w:rPr>
                <w:sz w:val="22"/>
              </w:rPr>
              <w:t>4.15</w:t>
            </w:r>
          </w:p>
        </w:tc>
        <w:tc>
          <w:tcPr>
            <w:tcW w:w="7370" w:type="dxa"/>
          </w:tcPr>
          <w:p w14:paraId="1B88DC97" w14:textId="77777777" w:rsidR="00CF5FD5" w:rsidRPr="00E61FCC" w:rsidRDefault="00CF5FD5" w:rsidP="003B164C">
            <w:pPr>
              <w:pStyle w:val="ConsPlusNormal"/>
              <w:jc w:val="both"/>
              <w:rPr>
                <w:sz w:val="22"/>
              </w:rPr>
            </w:pPr>
            <w:r w:rsidRPr="00E61FCC">
              <w:rPr>
                <w:sz w:val="22"/>
              </w:rPr>
              <w:t>Распознавать местоимения; определять общее грамматическое значение местоимения</w:t>
            </w:r>
          </w:p>
        </w:tc>
      </w:tr>
      <w:tr w:rsidR="00CF5FD5" w:rsidRPr="00E61FCC" w14:paraId="01B1FD0C" w14:textId="77777777" w:rsidTr="003B164C">
        <w:tc>
          <w:tcPr>
            <w:tcW w:w="1701" w:type="dxa"/>
          </w:tcPr>
          <w:p w14:paraId="02B7E983" w14:textId="77777777" w:rsidR="00CF5FD5" w:rsidRPr="00E61FCC" w:rsidRDefault="00CF5FD5" w:rsidP="003B164C">
            <w:pPr>
              <w:pStyle w:val="ConsPlusNormal"/>
              <w:jc w:val="center"/>
              <w:rPr>
                <w:sz w:val="22"/>
              </w:rPr>
            </w:pPr>
            <w:r w:rsidRPr="00E61FCC">
              <w:rPr>
                <w:sz w:val="22"/>
              </w:rPr>
              <w:t>4.16</w:t>
            </w:r>
          </w:p>
        </w:tc>
        <w:tc>
          <w:tcPr>
            <w:tcW w:w="7370" w:type="dxa"/>
          </w:tcPr>
          <w:p w14:paraId="6485F26C" w14:textId="77777777" w:rsidR="00CF5FD5" w:rsidRPr="00E61FCC" w:rsidRDefault="00CF5FD5" w:rsidP="003B164C">
            <w:pPr>
              <w:pStyle w:val="ConsPlusNormal"/>
              <w:jc w:val="both"/>
              <w:rPr>
                <w:sz w:val="22"/>
              </w:rPr>
            </w:pPr>
            <w:r w:rsidRPr="00E61FCC">
              <w:rPr>
                <w:sz w:val="22"/>
              </w:rPr>
              <w:t>Различать разряды местоимений</w:t>
            </w:r>
          </w:p>
        </w:tc>
      </w:tr>
      <w:tr w:rsidR="00CF5FD5" w:rsidRPr="00E61FCC" w14:paraId="164D9161" w14:textId="77777777" w:rsidTr="003B164C">
        <w:tc>
          <w:tcPr>
            <w:tcW w:w="1701" w:type="dxa"/>
          </w:tcPr>
          <w:p w14:paraId="24455761" w14:textId="77777777" w:rsidR="00CF5FD5" w:rsidRPr="00E61FCC" w:rsidRDefault="00CF5FD5" w:rsidP="003B164C">
            <w:pPr>
              <w:pStyle w:val="ConsPlusNormal"/>
              <w:jc w:val="center"/>
              <w:rPr>
                <w:sz w:val="22"/>
              </w:rPr>
            </w:pPr>
            <w:r w:rsidRPr="00E61FCC">
              <w:rPr>
                <w:sz w:val="22"/>
              </w:rPr>
              <w:t>4.17</w:t>
            </w:r>
          </w:p>
        </w:tc>
        <w:tc>
          <w:tcPr>
            <w:tcW w:w="7370" w:type="dxa"/>
          </w:tcPr>
          <w:p w14:paraId="1335E98D" w14:textId="77777777" w:rsidR="00CF5FD5" w:rsidRPr="00E61FCC" w:rsidRDefault="00CF5FD5" w:rsidP="003B164C">
            <w:pPr>
              <w:pStyle w:val="ConsPlusNormal"/>
              <w:jc w:val="both"/>
              <w:rPr>
                <w:sz w:val="22"/>
              </w:rPr>
            </w:pPr>
            <w:r w:rsidRPr="00E61FCC">
              <w:rPr>
                <w:sz w:val="22"/>
              </w:rPr>
              <w:t>Характеризовать особенности склонения, словообразования местоимений</w:t>
            </w:r>
          </w:p>
        </w:tc>
      </w:tr>
      <w:tr w:rsidR="00CF5FD5" w:rsidRPr="00E61FCC" w14:paraId="1180742C" w14:textId="77777777" w:rsidTr="003B164C">
        <w:tc>
          <w:tcPr>
            <w:tcW w:w="1701" w:type="dxa"/>
          </w:tcPr>
          <w:p w14:paraId="38CEF0D5" w14:textId="77777777" w:rsidR="00CF5FD5" w:rsidRPr="00E61FCC" w:rsidRDefault="00CF5FD5" w:rsidP="003B164C">
            <w:pPr>
              <w:pStyle w:val="ConsPlusNormal"/>
              <w:jc w:val="center"/>
              <w:rPr>
                <w:sz w:val="22"/>
              </w:rPr>
            </w:pPr>
            <w:r w:rsidRPr="00E61FCC">
              <w:rPr>
                <w:sz w:val="22"/>
              </w:rPr>
              <w:t>4.18</w:t>
            </w:r>
          </w:p>
        </w:tc>
        <w:tc>
          <w:tcPr>
            <w:tcW w:w="7370" w:type="dxa"/>
          </w:tcPr>
          <w:p w14:paraId="75F9F6DD" w14:textId="77777777" w:rsidR="00CF5FD5" w:rsidRPr="00E61FCC" w:rsidRDefault="00CF5FD5" w:rsidP="003B164C">
            <w:pPr>
              <w:pStyle w:val="ConsPlusNormal"/>
              <w:jc w:val="both"/>
              <w:rPr>
                <w:sz w:val="22"/>
              </w:rPr>
            </w:pPr>
            <w:r w:rsidRPr="00E61FCC">
              <w:rPr>
                <w:sz w:val="22"/>
              </w:rPr>
              <w:t>Проводить морфологический анализ местоимений</w:t>
            </w:r>
          </w:p>
        </w:tc>
      </w:tr>
      <w:tr w:rsidR="00CF5FD5" w:rsidRPr="00E61FCC" w14:paraId="17E18B8A" w14:textId="77777777" w:rsidTr="003B164C">
        <w:tc>
          <w:tcPr>
            <w:tcW w:w="1701" w:type="dxa"/>
          </w:tcPr>
          <w:p w14:paraId="07F58771" w14:textId="77777777" w:rsidR="00CF5FD5" w:rsidRPr="00E61FCC" w:rsidRDefault="00CF5FD5" w:rsidP="003B164C">
            <w:pPr>
              <w:pStyle w:val="ConsPlusNormal"/>
              <w:jc w:val="center"/>
              <w:rPr>
                <w:sz w:val="22"/>
              </w:rPr>
            </w:pPr>
            <w:r w:rsidRPr="00E61FCC">
              <w:rPr>
                <w:sz w:val="22"/>
              </w:rPr>
              <w:t>4.19</w:t>
            </w:r>
          </w:p>
        </w:tc>
        <w:tc>
          <w:tcPr>
            <w:tcW w:w="7370" w:type="dxa"/>
          </w:tcPr>
          <w:p w14:paraId="7159AA27" w14:textId="77777777" w:rsidR="00CF5FD5" w:rsidRPr="00E61FCC" w:rsidRDefault="00CF5FD5" w:rsidP="003B164C">
            <w:pPr>
              <w:pStyle w:val="ConsPlusNormal"/>
              <w:jc w:val="both"/>
              <w:rPr>
                <w:sz w:val="22"/>
              </w:rPr>
            </w:pPr>
            <w:r w:rsidRPr="00E61FCC">
              <w:rPr>
                <w:sz w:val="22"/>
              </w:rPr>
              <w:t>Распознавать переходные и непереходные глаголы</w:t>
            </w:r>
          </w:p>
        </w:tc>
      </w:tr>
      <w:tr w:rsidR="00CF5FD5" w:rsidRPr="00E61FCC" w14:paraId="1FBCD933" w14:textId="77777777" w:rsidTr="003B164C">
        <w:tc>
          <w:tcPr>
            <w:tcW w:w="1701" w:type="dxa"/>
          </w:tcPr>
          <w:p w14:paraId="42B2D9DD" w14:textId="77777777" w:rsidR="00CF5FD5" w:rsidRPr="00E61FCC" w:rsidRDefault="00CF5FD5" w:rsidP="003B164C">
            <w:pPr>
              <w:pStyle w:val="ConsPlusNormal"/>
              <w:jc w:val="center"/>
              <w:rPr>
                <w:sz w:val="22"/>
              </w:rPr>
            </w:pPr>
            <w:r w:rsidRPr="00E61FCC">
              <w:rPr>
                <w:sz w:val="22"/>
              </w:rPr>
              <w:t>4.20</w:t>
            </w:r>
          </w:p>
        </w:tc>
        <w:tc>
          <w:tcPr>
            <w:tcW w:w="7370" w:type="dxa"/>
          </w:tcPr>
          <w:p w14:paraId="625CDDFB" w14:textId="77777777" w:rsidR="00CF5FD5" w:rsidRPr="00E61FCC" w:rsidRDefault="00CF5FD5" w:rsidP="003B164C">
            <w:pPr>
              <w:pStyle w:val="ConsPlusNormal"/>
              <w:jc w:val="both"/>
              <w:rPr>
                <w:sz w:val="22"/>
              </w:rPr>
            </w:pPr>
            <w:r w:rsidRPr="00E61FCC">
              <w:rPr>
                <w:sz w:val="22"/>
              </w:rPr>
              <w:t>Распознавать разноспрягаемые глаголы</w:t>
            </w:r>
          </w:p>
        </w:tc>
      </w:tr>
      <w:tr w:rsidR="00CF5FD5" w:rsidRPr="00E61FCC" w14:paraId="4BFCEFD9" w14:textId="77777777" w:rsidTr="003B164C">
        <w:tc>
          <w:tcPr>
            <w:tcW w:w="1701" w:type="dxa"/>
          </w:tcPr>
          <w:p w14:paraId="2AE54C66" w14:textId="77777777" w:rsidR="00CF5FD5" w:rsidRPr="00E61FCC" w:rsidRDefault="00CF5FD5" w:rsidP="003B164C">
            <w:pPr>
              <w:pStyle w:val="ConsPlusNormal"/>
              <w:jc w:val="center"/>
              <w:rPr>
                <w:sz w:val="22"/>
              </w:rPr>
            </w:pPr>
            <w:r w:rsidRPr="00E61FCC">
              <w:rPr>
                <w:sz w:val="22"/>
              </w:rPr>
              <w:t>4.21</w:t>
            </w:r>
          </w:p>
        </w:tc>
        <w:tc>
          <w:tcPr>
            <w:tcW w:w="7370" w:type="dxa"/>
          </w:tcPr>
          <w:p w14:paraId="39B0BAD9" w14:textId="77777777" w:rsidR="00CF5FD5" w:rsidRPr="00E61FCC" w:rsidRDefault="00CF5FD5" w:rsidP="003B164C">
            <w:pPr>
              <w:pStyle w:val="ConsPlusNormal"/>
              <w:jc w:val="both"/>
              <w:rPr>
                <w:sz w:val="22"/>
              </w:rPr>
            </w:pPr>
            <w:r w:rsidRPr="00E61FCC">
              <w:rPr>
                <w:sz w:val="22"/>
              </w:rPr>
              <w:t>Определять наклонение глагола, значение глаголов в изъявительном, условном и повелительном наклонениях</w:t>
            </w:r>
          </w:p>
        </w:tc>
      </w:tr>
      <w:tr w:rsidR="00CF5FD5" w:rsidRPr="00E61FCC" w14:paraId="37A0DCBB" w14:textId="77777777" w:rsidTr="003B164C">
        <w:tc>
          <w:tcPr>
            <w:tcW w:w="1701" w:type="dxa"/>
          </w:tcPr>
          <w:p w14:paraId="418A2994" w14:textId="77777777" w:rsidR="00CF5FD5" w:rsidRPr="00E61FCC" w:rsidRDefault="00CF5FD5" w:rsidP="003B164C">
            <w:pPr>
              <w:pStyle w:val="ConsPlusNormal"/>
              <w:jc w:val="center"/>
              <w:rPr>
                <w:sz w:val="22"/>
              </w:rPr>
            </w:pPr>
            <w:r w:rsidRPr="00E61FCC">
              <w:rPr>
                <w:sz w:val="22"/>
              </w:rPr>
              <w:t>4.22</w:t>
            </w:r>
          </w:p>
        </w:tc>
        <w:tc>
          <w:tcPr>
            <w:tcW w:w="7370" w:type="dxa"/>
          </w:tcPr>
          <w:p w14:paraId="6C69F31F" w14:textId="77777777" w:rsidR="00CF5FD5" w:rsidRPr="00E61FCC" w:rsidRDefault="00CF5FD5" w:rsidP="003B164C">
            <w:pPr>
              <w:pStyle w:val="ConsPlusNormal"/>
              <w:jc w:val="both"/>
              <w:rPr>
                <w:sz w:val="22"/>
              </w:rPr>
            </w:pPr>
            <w:r w:rsidRPr="00E61FCC">
              <w:rPr>
                <w:sz w:val="22"/>
              </w:rPr>
              <w:t>Различать безличные и личные глаголы, использовать личные глаголы в безличном значении</w:t>
            </w:r>
          </w:p>
        </w:tc>
      </w:tr>
      <w:tr w:rsidR="00CF5FD5" w:rsidRPr="00E61FCC" w14:paraId="58D0713C" w14:textId="77777777" w:rsidTr="003B164C">
        <w:tc>
          <w:tcPr>
            <w:tcW w:w="1701" w:type="dxa"/>
          </w:tcPr>
          <w:p w14:paraId="3140BE23" w14:textId="77777777" w:rsidR="00CF5FD5" w:rsidRPr="00E61FCC" w:rsidRDefault="00CF5FD5" w:rsidP="003B164C">
            <w:pPr>
              <w:pStyle w:val="ConsPlusNormal"/>
              <w:jc w:val="center"/>
              <w:rPr>
                <w:sz w:val="22"/>
              </w:rPr>
            </w:pPr>
            <w:r w:rsidRPr="00E61FCC">
              <w:rPr>
                <w:sz w:val="22"/>
              </w:rPr>
              <w:t>4.23</w:t>
            </w:r>
          </w:p>
        </w:tc>
        <w:tc>
          <w:tcPr>
            <w:tcW w:w="7370" w:type="dxa"/>
          </w:tcPr>
          <w:p w14:paraId="1BCB1424" w14:textId="77777777" w:rsidR="00CF5FD5" w:rsidRPr="00E61FCC" w:rsidRDefault="00CF5FD5" w:rsidP="003B164C">
            <w:pPr>
              <w:pStyle w:val="ConsPlusNormal"/>
              <w:jc w:val="both"/>
              <w:rPr>
                <w:sz w:val="22"/>
              </w:rPr>
            </w:pPr>
            <w:r w:rsidRPr="00E61FCC">
              <w:rPr>
                <w:sz w:val="22"/>
              </w:rPr>
              <w:t>Проводить морфологический анализ глаголов</w:t>
            </w:r>
          </w:p>
        </w:tc>
      </w:tr>
      <w:tr w:rsidR="00CF5FD5" w:rsidRPr="00E61FCC" w14:paraId="59DE7256" w14:textId="77777777" w:rsidTr="003B164C">
        <w:tc>
          <w:tcPr>
            <w:tcW w:w="1701" w:type="dxa"/>
          </w:tcPr>
          <w:p w14:paraId="4F94E190" w14:textId="77777777" w:rsidR="00CF5FD5" w:rsidRPr="00E61FCC" w:rsidRDefault="00CF5FD5" w:rsidP="003B164C">
            <w:pPr>
              <w:pStyle w:val="ConsPlusNormal"/>
              <w:jc w:val="center"/>
              <w:rPr>
                <w:sz w:val="22"/>
              </w:rPr>
            </w:pPr>
            <w:r w:rsidRPr="00E61FCC">
              <w:rPr>
                <w:sz w:val="22"/>
              </w:rPr>
              <w:t>4.24</w:t>
            </w:r>
          </w:p>
        </w:tc>
        <w:tc>
          <w:tcPr>
            <w:tcW w:w="7370" w:type="dxa"/>
          </w:tcPr>
          <w:p w14:paraId="1D9E3831" w14:textId="77777777" w:rsidR="00CF5FD5" w:rsidRPr="00E61FCC" w:rsidRDefault="00CF5FD5" w:rsidP="003B164C">
            <w:pPr>
              <w:pStyle w:val="ConsPlusNormal"/>
              <w:jc w:val="both"/>
              <w:rPr>
                <w:sz w:val="22"/>
              </w:rPr>
            </w:pPr>
            <w:r w:rsidRPr="00E61FCC">
              <w:rPr>
                <w:sz w:val="22"/>
              </w:rPr>
              <w:t>Проводить фонетический анализ слов</w:t>
            </w:r>
          </w:p>
        </w:tc>
      </w:tr>
      <w:tr w:rsidR="00CF5FD5" w:rsidRPr="00E61FCC" w14:paraId="13849CBF" w14:textId="77777777" w:rsidTr="003B164C">
        <w:tc>
          <w:tcPr>
            <w:tcW w:w="1701" w:type="dxa"/>
          </w:tcPr>
          <w:p w14:paraId="45D53278" w14:textId="77777777" w:rsidR="00CF5FD5" w:rsidRPr="00E61FCC" w:rsidRDefault="00CF5FD5" w:rsidP="003B164C">
            <w:pPr>
              <w:pStyle w:val="ConsPlusNormal"/>
              <w:jc w:val="center"/>
              <w:rPr>
                <w:sz w:val="22"/>
              </w:rPr>
            </w:pPr>
            <w:r w:rsidRPr="00E61FCC">
              <w:rPr>
                <w:sz w:val="22"/>
              </w:rPr>
              <w:t>4.25</w:t>
            </w:r>
          </w:p>
        </w:tc>
        <w:tc>
          <w:tcPr>
            <w:tcW w:w="7370" w:type="dxa"/>
          </w:tcPr>
          <w:p w14:paraId="1EFE0EA5" w14:textId="77777777" w:rsidR="00CF5FD5" w:rsidRPr="00E61FCC" w:rsidRDefault="00CF5FD5" w:rsidP="003B164C">
            <w:pPr>
              <w:pStyle w:val="ConsPlusNormal"/>
              <w:jc w:val="both"/>
              <w:rPr>
                <w:sz w:val="22"/>
              </w:rPr>
            </w:pPr>
            <w:r w:rsidRPr="00E61FCC">
              <w:rPr>
                <w:sz w:val="22"/>
              </w:rPr>
              <w:t>Проводить синтаксический анализ словосочетаний и предложений</w:t>
            </w:r>
          </w:p>
        </w:tc>
      </w:tr>
      <w:tr w:rsidR="00CF5FD5" w:rsidRPr="00E61FCC" w14:paraId="6E624939" w14:textId="77777777" w:rsidTr="003B164C">
        <w:tc>
          <w:tcPr>
            <w:tcW w:w="1701" w:type="dxa"/>
          </w:tcPr>
          <w:p w14:paraId="617E05D4" w14:textId="77777777" w:rsidR="00CF5FD5" w:rsidRPr="00E61FCC" w:rsidRDefault="00CF5FD5" w:rsidP="003B164C">
            <w:pPr>
              <w:pStyle w:val="ConsPlusNormal"/>
              <w:jc w:val="center"/>
              <w:rPr>
                <w:sz w:val="22"/>
              </w:rPr>
            </w:pPr>
            <w:r w:rsidRPr="00E61FCC">
              <w:rPr>
                <w:sz w:val="22"/>
              </w:rPr>
              <w:t>5</w:t>
            </w:r>
          </w:p>
        </w:tc>
        <w:tc>
          <w:tcPr>
            <w:tcW w:w="7370" w:type="dxa"/>
          </w:tcPr>
          <w:p w14:paraId="3AB289EE" w14:textId="77777777" w:rsidR="00CF5FD5" w:rsidRPr="00E61FCC" w:rsidRDefault="00CF5FD5" w:rsidP="003B164C">
            <w:pPr>
              <w:pStyle w:val="ConsPlusNormal"/>
              <w:jc w:val="both"/>
              <w:rPr>
                <w:sz w:val="22"/>
              </w:rPr>
            </w:pPr>
            <w:r w:rsidRPr="00E61FCC">
              <w:rPr>
                <w:sz w:val="22"/>
              </w:rPr>
              <w:t>По теме "Культура речи"</w:t>
            </w:r>
          </w:p>
        </w:tc>
      </w:tr>
      <w:tr w:rsidR="00CF5FD5" w:rsidRPr="00E61FCC" w14:paraId="4A8A61C6" w14:textId="77777777" w:rsidTr="003B164C">
        <w:tc>
          <w:tcPr>
            <w:tcW w:w="1701" w:type="dxa"/>
          </w:tcPr>
          <w:p w14:paraId="4BA000C6" w14:textId="77777777" w:rsidR="00CF5FD5" w:rsidRPr="00E61FCC" w:rsidRDefault="00CF5FD5" w:rsidP="003B164C">
            <w:pPr>
              <w:pStyle w:val="ConsPlusNormal"/>
              <w:jc w:val="center"/>
              <w:rPr>
                <w:sz w:val="22"/>
              </w:rPr>
            </w:pPr>
            <w:r w:rsidRPr="00E61FCC">
              <w:rPr>
                <w:sz w:val="22"/>
              </w:rPr>
              <w:t>5.1</w:t>
            </w:r>
          </w:p>
        </w:tc>
        <w:tc>
          <w:tcPr>
            <w:tcW w:w="7370" w:type="dxa"/>
          </w:tcPr>
          <w:p w14:paraId="544A8984" w14:textId="77777777" w:rsidR="00CF5FD5" w:rsidRPr="00E61FCC" w:rsidRDefault="00CF5FD5" w:rsidP="003B164C">
            <w:pPr>
              <w:pStyle w:val="ConsPlusNormal"/>
              <w:jc w:val="both"/>
              <w:rPr>
                <w:sz w:val="22"/>
              </w:rPr>
            </w:pPr>
            <w:r w:rsidRPr="00E61FCC">
              <w:rPr>
                <w:sz w:val="22"/>
              </w:rPr>
              <w:t>Использовать знания по фонетике и орфоэпии в практике произношения слов</w:t>
            </w:r>
          </w:p>
        </w:tc>
      </w:tr>
      <w:tr w:rsidR="00CF5FD5" w:rsidRPr="00E61FCC" w14:paraId="4B87D7FB" w14:textId="77777777" w:rsidTr="003B164C">
        <w:tc>
          <w:tcPr>
            <w:tcW w:w="1701" w:type="dxa"/>
          </w:tcPr>
          <w:p w14:paraId="39D5B415" w14:textId="77777777" w:rsidR="00CF5FD5" w:rsidRPr="00E61FCC" w:rsidRDefault="00CF5FD5" w:rsidP="003B164C">
            <w:pPr>
              <w:pStyle w:val="ConsPlusNormal"/>
              <w:jc w:val="center"/>
              <w:rPr>
                <w:sz w:val="22"/>
              </w:rPr>
            </w:pPr>
            <w:r w:rsidRPr="00E61FCC">
              <w:rPr>
                <w:sz w:val="22"/>
              </w:rPr>
              <w:t>5.2</w:t>
            </w:r>
          </w:p>
        </w:tc>
        <w:tc>
          <w:tcPr>
            <w:tcW w:w="7370" w:type="dxa"/>
          </w:tcPr>
          <w:p w14:paraId="566A6A96" w14:textId="77777777" w:rsidR="00CF5FD5" w:rsidRPr="00E61FCC" w:rsidRDefault="00CF5FD5" w:rsidP="003B164C">
            <w:pPr>
              <w:pStyle w:val="ConsPlusNormal"/>
              <w:jc w:val="both"/>
              <w:rPr>
                <w:sz w:val="22"/>
              </w:rPr>
            </w:pPr>
            <w:r w:rsidRPr="00E61FCC">
              <w:rPr>
                <w:sz w:val="22"/>
              </w:rPr>
              <w:t>Соблюдать нормы произношения имен существительных и имен прилагательных, постановки в них ударения (в рамках изученного)</w:t>
            </w:r>
          </w:p>
        </w:tc>
      </w:tr>
      <w:tr w:rsidR="00CF5FD5" w:rsidRPr="00E61FCC" w14:paraId="5BE4B7B8" w14:textId="77777777" w:rsidTr="003B164C">
        <w:tc>
          <w:tcPr>
            <w:tcW w:w="1701" w:type="dxa"/>
          </w:tcPr>
          <w:p w14:paraId="357589B5" w14:textId="77777777" w:rsidR="00CF5FD5" w:rsidRPr="00E61FCC" w:rsidRDefault="00CF5FD5" w:rsidP="003B164C">
            <w:pPr>
              <w:pStyle w:val="ConsPlusNormal"/>
              <w:jc w:val="center"/>
              <w:rPr>
                <w:sz w:val="22"/>
              </w:rPr>
            </w:pPr>
            <w:r w:rsidRPr="00E61FCC">
              <w:rPr>
                <w:sz w:val="22"/>
              </w:rPr>
              <w:t>5.3</w:t>
            </w:r>
          </w:p>
        </w:tc>
        <w:tc>
          <w:tcPr>
            <w:tcW w:w="7370" w:type="dxa"/>
          </w:tcPr>
          <w:p w14:paraId="7930B034" w14:textId="77777777" w:rsidR="00CF5FD5" w:rsidRPr="00E61FCC" w:rsidRDefault="00CF5FD5" w:rsidP="003B164C">
            <w:pPr>
              <w:pStyle w:val="ConsPlusNormal"/>
              <w:jc w:val="both"/>
              <w:rPr>
                <w:sz w:val="22"/>
              </w:rPr>
            </w:pPr>
            <w:r w:rsidRPr="00E61FCC">
              <w:rPr>
                <w:sz w:val="22"/>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tc>
      </w:tr>
      <w:tr w:rsidR="00CF5FD5" w:rsidRPr="00E61FCC" w14:paraId="70BA5DDF" w14:textId="77777777" w:rsidTr="003B164C">
        <w:tc>
          <w:tcPr>
            <w:tcW w:w="1701" w:type="dxa"/>
          </w:tcPr>
          <w:p w14:paraId="7068FF5C" w14:textId="77777777" w:rsidR="00CF5FD5" w:rsidRPr="00E61FCC" w:rsidRDefault="00CF5FD5" w:rsidP="003B164C">
            <w:pPr>
              <w:pStyle w:val="ConsPlusNormal"/>
              <w:jc w:val="center"/>
              <w:rPr>
                <w:sz w:val="22"/>
              </w:rPr>
            </w:pPr>
            <w:r w:rsidRPr="00E61FCC">
              <w:rPr>
                <w:sz w:val="22"/>
              </w:rPr>
              <w:t>5.4</w:t>
            </w:r>
          </w:p>
        </w:tc>
        <w:tc>
          <w:tcPr>
            <w:tcW w:w="7370" w:type="dxa"/>
          </w:tcPr>
          <w:p w14:paraId="07194D62" w14:textId="77777777" w:rsidR="00CF5FD5" w:rsidRPr="00E61FCC" w:rsidRDefault="00CF5FD5" w:rsidP="003B164C">
            <w:pPr>
              <w:pStyle w:val="ConsPlusNormal"/>
              <w:jc w:val="both"/>
              <w:rPr>
                <w:sz w:val="22"/>
              </w:rPr>
            </w:pPr>
            <w:r w:rsidRPr="00E61FCC">
              <w:rPr>
                <w:sz w:val="22"/>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tc>
      </w:tr>
      <w:tr w:rsidR="00CF5FD5" w:rsidRPr="00E61FCC" w14:paraId="4569EC99" w14:textId="77777777" w:rsidTr="003B164C">
        <w:tc>
          <w:tcPr>
            <w:tcW w:w="1701" w:type="dxa"/>
          </w:tcPr>
          <w:p w14:paraId="38B039D6" w14:textId="77777777" w:rsidR="00CF5FD5" w:rsidRPr="00E61FCC" w:rsidRDefault="00CF5FD5" w:rsidP="003B164C">
            <w:pPr>
              <w:pStyle w:val="ConsPlusNormal"/>
              <w:jc w:val="center"/>
              <w:rPr>
                <w:sz w:val="22"/>
              </w:rPr>
            </w:pPr>
            <w:r w:rsidRPr="00E61FCC">
              <w:rPr>
                <w:sz w:val="22"/>
              </w:rPr>
              <w:t>5.5</w:t>
            </w:r>
          </w:p>
        </w:tc>
        <w:tc>
          <w:tcPr>
            <w:tcW w:w="7370" w:type="dxa"/>
          </w:tcPr>
          <w:p w14:paraId="5BA78A1A" w14:textId="77777777" w:rsidR="00CF5FD5" w:rsidRPr="00E61FCC" w:rsidRDefault="00CF5FD5" w:rsidP="003B164C">
            <w:pPr>
              <w:pStyle w:val="ConsPlusNormal"/>
              <w:jc w:val="both"/>
              <w:rPr>
                <w:sz w:val="22"/>
              </w:rPr>
            </w:pPr>
            <w:r w:rsidRPr="00E61FCC">
              <w:rPr>
                <w:sz w:val="22"/>
              </w:rPr>
              <w:t>Соблюдать нормы словоизменения имен существительных, соблюдать нормы словообразования имен прилагательных</w:t>
            </w:r>
          </w:p>
        </w:tc>
      </w:tr>
      <w:tr w:rsidR="00CF5FD5" w:rsidRPr="00E61FCC" w14:paraId="766DF8A4" w14:textId="77777777" w:rsidTr="003B164C">
        <w:tc>
          <w:tcPr>
            <w:tcW w:w="1701" w:type="dxa"/>
          </w:tcPr>
          <w:p w14:paraId="0BA68BAB" w14:textId="77777777" w:rsidR="00CF5FD5" w:rsidRPr="00E61FCC" w:rsidRDefault="00CF5FD5" w:rsidP="003B164C">
            <w:pPr>
              <w:pStyle w:val="ConsPlusNormal"/>
              <w:jc w:val="center"/>
              <w:rPr>
                <w:sz w:val="22"/>
              </w:rPr>
            </w:pPr>
            <w:r w:rsidRPr="00E61FCC">
              <w:rPr>
                <w:sz w:val="22"/>
              </w:rPr>
              <w:t>5.6</w:t>
            </w:r>
          </w:p>
        </w:tc>
        <w:tc>
          <w:tcPr>
            <w:tcW w:w="7370" w:type="dxa"/>
          </w:tcPr>
          <w:p w14:paraId="0F48C9AF" w14:textId="77777777" w:rsidR="00CF5FD5" w:rsidRPr="00E61FCC" w:rsidRDefault="00CF5FD5" w:rsidP="003B164C">
            <w:pPr>
              <w:pStyle w:val="ConsPlusNormal"/>
              <w:jc w:val="both"/>
              <w:rPr>
                <w:sz w:val="22"/>
              </w:rPr>
            </w:pPr>
            <w:r w:rsidRPr="00E61FCC">
              <w:rPr>
                <w:sz w:val="22"/>
              </w:rPr>
              <w:t>Уметь склонять числительные</w:t>
            </w:r>
          </w:p>
        </w:tc>
      </w:tr>
      <w:tr w:rsidR="00CF5FD5" w:rsidRPr="00E61FCC" w14:paraId="4A656F83" w14:textId="77777777" w:rsidTr="003B164C">
        <w:tc>
          <w:tcPr>
            <w:tcW w:w="1701" w:type="dxa"/>
          </w:tcPr>
          <w:p w14:paraId="73E8A303" w14:textId="77777777" w:rsidR="00CF5FD5" w:rsidRPr="00E61FCC" w:rsidRDefault="00CF5FD5" w:rsidP="003B164C">
            <w:pPr>
              <w:pStyle w:val="ConsPlusNormal"/>
              <w:jc w:val="center"/>
              <w:rPr>
                <w:sz w:val="22"/>
              </w:rPr>
            </w:pPr>
            <w:r w:rsidRPr="00E61FCC">
              <w:rPr>
                <w:sz w:val="22"/>
              </w:rPr>
              <w:lastRenderedPageBreak/>
              <w:t>5.7</w:t>
            </w:r>
          </w:p>
        </w:tc>
        <w:tc>
          <w:tcPr>
            <w:tcW w:w="7370" w:type="dxa"/>
          </w:tcPr>
          <w:p w14:paraId="3EC2989C" w14:textId="77777777" w:rsidR="00CF5FD5" w:rsidRPr="00E61FCC" w:rsidRDefault="00CF5FD5" w:rsidP="003B164C">
            <w:pPr>
              <w:pStyle w:val="ConsPlusNormal"/>
              <w:jc w:val="both"/>
              <w:rPr>
                <w:sz w:val="22"/>
              </w:rPr>
            </w:pPr>
            <w:r w:rsidRPr="00E61FCC">
              <w:rPr>
                <w:sz w:val="22"/>
              </w:rPr>
              <w:t>Уметь склонять местоимения</w:t>
            </w:r>
          </w:p>
        </w:tc>
      </w:tr>
      <w:tr w:rsidR="00CF5FD5" w:rsidRPr="00E61FCC" w14:paraId="0DAB480D" w14:textId="77777777" w:rsidTr="003B164C">
        <w:tc>
          <w:tcPr>
            <w:tcW w:w="1701" w:type="dxa"/>
          </w:tcPr>
          <w:p w14:paraId="3073E270" w14:textId="77777777" w:rsidR="00CF5FD5" w:rsidRPr="00E61FCC" w:rsidRDefault="00CF5FD5" w:rsidP="003B164C">
            <w:pPr>
              <w:pStyle w:val="ConsPlusNormal"/>
              <w:jc w:val="center"/>
              <w:rPr>
                <w:sz w:val="22"/>
              </w:rPr>
            </w:pPr>
            <w:r w:rsidRPr="00E61FCC">
              <w:rPr>
                <w:sz w:val="22"/>
              </w:rPr>
              <w:t>5.8</w:t>
            </w:r>
          </w:p>
        </w:tc>
        <w:tc>
          <w:tcPr>
            <w:tcW w:w="7370" w:type="dxa"/>
          </w:tcPr>
          <w:p w14:paraId="68C2A11A" w14:textId="77777777" w:rsidR="00CF5FD5" w:rsidRPr="00E61FCC" w:rsidRDefault="00CF5FD5" w:rsidP="003B164C">
            <w:pPr>
              <w:pStyle w:val="ConsPlusNormal"/>
              <w:jc w:val="both"/>
              <w:rPr>
                <w:sz w:val="22"/>
              </w:rPr>
            </w:pPr>
            <w:r w:rsidRPr="00E61FCC">
              <w:rPr>
                <w:sz w:val="22"/>
              </w:rPr>
              <w:t>Правильно употреблять собирательные имена числительные</w:t>
            </w:r>
          </w:p>
        </w:tc>
      </w:tr>
      <w:tr w:rsidR="00CF5FD5" w:rsidRPr="00E61FCC" w14:paraId="0396A104" w14:textId="77777777" w:rsidTr="003B164C">
        <w:tc>
          <w:tcPr>
            <w:tcW w:w="1701" w:type="dxa"/>
          </w:tcPr>
          <w:p w14:paraId="7EF7D9E2" w14:textId="77777777" w:rsidR="00CF5FD5" w:rsidRPr="00E61FCC" w:rsidRDefault="00CF5FD5" w:rsidP="003B164C">
            <w:pPr>
              <w:pStyle w:val="ConsPlusNormal"/>
              <w:jc w:val="center"/>
              <w:rPr>
                <w:sz w:val="22"/>
              </w:rPr>
            </w:pPr>
            <w:r w:rsidRPr="00E61FCC">
              <w:rPr>
                <w:sz w:val="22"/>
              </w:rPr>
              <w:t>6</w:t>
            </w:r>
          </w:p>
        </w:tc>
        <w:tc>
          <w:tcPr>
            <w:tcW w:w="7370" w:type="dxa"/>
          </w:tcPr>
          <w:p w14:paraId="056EB807" w14:textId="77777777" w:rsidR="00CF5FD5" w:rsidRPr="00E61FCC" w:rsidRDefault="00CF5FD5" w:rsidP="003B164C">
            <w:pPr>
              <w:pStyle w:val="ConsPlusNormal"/>
              <w:jc w:val="both"/>
              <w:rPr>
                <w:sz w:val="22"/>
              </w:rPr>
            </w:pPr>
            <w:r w:rsidRPr="00E61FCC">
              <w:rPr>
                <w:sz w:val="22"/>
              </w:rPr>
              <w:t>По теме "Орфография"</w:t>
            </w:r>
          </w:p>
        </w:tc>
      </w:tr>
      <w:tr w:rsidR="00CF5FD5" w:rsidRPr="00E61FCC" w14:paraId="22C6B408" w14:textId="77777777" w:rsidTr="003B164C">
        <w:tc>
          <w:tcPr>
            <w:tcW w:w="1701" w:type="dxa"/>
          </w:tcPr>
          <w:p w14:paraId="44ABB9F8" w14:textId="77777777" w:rsidR="00CF5FD5" w:rsidRPr="00E61FCC" w:rsidRDefault="00CF5FD5" w:rsidP="003B164C">
            <w:pPr>
              <w:pStyle w:val="ConsPlusNormal"/>
              <w:jc w:val="center"/>
              <w:rPr>
                <w:sz w:val="22"/>
              </w:rPr>
            </w:pPr>
            <w:r w:rsidRPr="00E61FCC">
              <w:rPr>
                <w:sz w:val="22"/>
              </w:rPr>
              <w:t>6.1</w:t>
            </w:r>
          </w:p>
        </w:tc>
        <w:tc>
          <w:tcPr>
            <w:tcW w:w="7370" w:type="dxa"/>
          </w:tcPr>
          <w:p w14:paraId="0B0A3CAF" w14:textId="77777777" w:rsidR="00CF5FD5" w:rsidRPr="00E61FCC" w:rsidRDefault="00CF5FD5" w:rsidP="003B164C">
            <w:pPr>
              <w:pStyle w:val="ConsPlusNormal"/>
              <w:jc w:val="both"/>
              <w:rPr>
                <w:sz w:val="22"/>
              </w:rPr>
            </w:pPr>
            <w:r w:rsidRPr="00E61FCC">
              <w:rPr>
                <w:sz w:val="22"/>
              </w:rPr>
              <w:t>Распознавать изученные орфограммы</w:t>
            </w:r>
          </w:p>
        </w:tc>
      </w:tr>
      <w:tr w:rsidR="00CF5FD5" w:rsidRPr="00E61FCC" w14:paraId="095F0346" w14:textId="77777777" w:rsidTr="003B164C">
        <w:tc>
          <w:tcPr>
            <w:tcW w:w="1701" w:type="dxa"/>
          </w:tcPr>
          <w:p w14:paraId="3BF5620F" w14:textId="77777777" w:rsidR="00CF5FD5" w:rsidRPr="00E61FCC" w:rsidRDefault="00CF5FD5" w:rsidP="003B164C">
            <w:pPr>
              <w:pStyle w:val="ConsPlusNormal"/>
              <w:jc w:val="center"/>
              <w:rPr>
                <w:sz w:val="22"/>
              </w:rPr>
            </w:pPr>
            <w:r w:rsidRPr="00E61FCC">
              <w:rPr>
                <w:sz w:val="22"/>
              </w:rPr>
              <w:t>6.2</w:t>
            </w:r>
          </w:p>
        </w:tc>
        <w:tc>
          <w:tcPr>
            <w:tcW w:w="7370" w:type="dxa"/>
          </w:tcPr>
          <w:p w14:paraId="4FBFBA68" w14:textId="77777777" w:rsidR="00CF5FD5" w:rsidRPr="00E61FCC" w:rsidRDefault="00CF5FD5" w:rsidP="003B164C">
            <w:pPr>
              <w:pStyle w:val="ConsPlusNormal"/>
              <w:jc w:val="both"/>
              <w:rPr>
                <w:sz w:val="22"/>
              </w:rPr>
            </w:pPr>
            <w:r w:rsidRPr="00E61FCC">
              <w:rPr>
                <w:sz w:val="22"/>
              </w:rPr>
              <w:t>Применять знания по орфографии в практике правописания</w:t>
            </w:r>
          </w:p>
        </w:tc>
      </w:tr>
      <w:tr w:rsidR="00CF5FD5" w:rsidRPr="00E61FCC" w14:paraId="50E8602A" w14:textId="77777777" w:rsidTr="003B164C">
        <w:tc>
          <w:tcPr>
            <w:tcW w:w="1701" w:type="dxa"/>
          </w:tcPr>
          <w:p w14:paraId="1D0D3F97" w14:textId="77777777" w:rsidR="00CF5FD5" w:rsidRPr="00E61FCC" w:rsidRDefault="00CF5FD5" w:rsidP="003B164C">
            <w:pPr>
              <w:pStyle w:val="ConsPlusNormal"/>
              <w:jc w:val="center"/>
              <w:rPr>
                <w:sz w:val="22"/>
              </w:rPr>
            </w:pPr>
            <w:r w:rsidRPr="00E61FCC">
              <w:rPr>
                <w:sz w:val="22"/>
              </w:rPr>
              <w:t>6.3</w:t>
            </w:r>
          </w:p>
        </w:tc>
        <w:tc>
          <w:tcPr>
            <w:tcW w:w="7370" w:type="dxa"/>
          </w:tcPr>
          <w:p w14:paraId="204D4F4F" w14:textId="77777777" w:rsidR="00CF5FD5" w:rsidRPr="00E61FCC" w:rsidRDefault="00CF5FD5" w:rsidP="003B164C">
            <w:pPr>
              <w:pStyle w:val="ConsPlusNormal"/>
              <w:jc w:val="both"/>
              <w:rPr>
                <w:sz w:val="22"/>
              </w:rPr>
            </w:pPr>
            <w:r w:rsidRPr="00E61FCC">
              <w:rPr>
                <w:sz w:val="22"/>
              </w:rPr>
              <w:t>Использовать знания по фонетике и графике в практике правописания слов</w:t>
            </w:r>
          </w:p>
        </w:tc>
      </w:tr>
      <w:tr w:rsidR="00CF5FD5" w:rsidRPr="00E61FCC" w14:paraId="66CEE42B" w14:textId="77777777" w:rsidTr="003B164C">
        <w:tc>
          <w:tcPr>
            <w:tcW w:w="1701" w:type="dxa"/>
          </w:tcPr>
          <w:p w14:paraId="7DBE1C9F" w14:textId="77777777" w:rsidR="00CF5FD5" w:rsidRPr="00E61FCC" w:rsidRDefault="00CF5FD5" w:rsidP="003B164C">
            <w:pPr>
              <w:pStyle w:val="ConsPlusNormal"/>
              <w:jc w:val="center"/>
              <w:rPr>
                <w:sz w:val="22"/>
              </w:rPr>
            </w:pPr>
            <w:r w:rsidRPr="00E61FCC">
              <w:rPr>
                <w:sz w:val="22"/>
              </w:rPr>
              <w:t>6.4</w:t>
            </w:r>
          </w:p>
        </w:tc>
        <w:tc>
          <w:tcPr>
            <w:tcW w:w="7370" w:type="dxa"/>
          </w:tcPr>
          <w:p w14:paraId="015CF926" w14:textId="77777777" w:rsidR="00CF5FD5" w:rsidRPr="00E61FCC" w:rsidRDefault="00CF5FD5" w:rsidP="003B164C">
            <w:pPr>
              <w:pStyle w:val="ConsPlusNormal"/>
              <w:jc w:val="both"/>
              <w:rPr>
                <w:sz w:val="22"/>
              </w:rPr>
            </w:pPr>
            <w:r w:rsidRPr="00E61FCC">
              <w:rPr>
                <w:sz w:val="22"/>
              </w:rPr>
              <w:t>Соблюдать нормы правописания сложных и сложносокращенных слов</w:t>
            </w:r>
          </w:p>
        </w:tc>
      </w:tr>
      <w:tr w:rsidR="00CF5FD5" w:rsidRPr="00E61FCC" w14:paraId="7128E5FB" w14:textId="77777777" w:rsidTr="003B164C">
        <w:tc>
          <w:tcPr>
            <w:tcW w:w="1701" w:type="dxa"/>
          </w:tcPr>
          <w:p w14:paraId="2A143CC3" w14:textId="77777777" w:rsidR="00CF5FD5" w:rsidRPr="00E61FCC" w:rsidRDefault="00CF5FD5" w:rsidP="003B164C">
            <w:pPr>
              <w:pStyle w:val="ConsPlusNormal"/>
              <w:jc w:val="center"/>
              <w:rPr>
                <w:sz w:val="22"/>
              </w:rPr>
            </w:pPr>
            <w:r w:rsidRPr="00E61FCC">
              <w:rPr>
                <w:sz w:val="22"/>
              </w:rPr>
              <w:t>6.5</w:t>
            </w:r>
          </w:p>
        </w:tc>
        <w:tc>
          <w:tcPr>
            <w:tcW w:w="7370" w:type="dxa"/>
          </w:tcPr>
          <w:p w14:paraId="656BBC6F" w14:textId="77777777" w:rsidR="00CF5FD5" w:rsidRPr="00E61FCC" w:rsidRDefault="00CF5FD5" w:rsidP="003B164C">
            <w:pPr>
              <w:pStyle w:val="ConsPlusNormal"/>
              <w:jc w:val="both"/>
              <w:rPr>
                <w:sz w:val="22"/>
              </w:rPr>
            </w:pPr>
            <w:r w:rsidRPr="00E61FCC">
              <w:rPr>
                <w:sz w:val="22"/>
              </w:rPr>
              <w:t>Соблюдать нормы правописания корня -кас- и -кос- с чередованием а (о)</w:t>
            </w:r>
          </w:p>
        </w:tc>
      </w:tr>
      <w:tr w:rsidR="00CF5FD5" w:rsidRPr="00E61FCC" w14:paraId="7B9CA51E" w14:textId="77777777" w:rsidTr="003B164C">
        <w:tc>
          <w:tcPr>
            <w:tcW w:w="1701" w:type="dxa"/>
          </w:tcPr>
          <w:p w14:paraId="490BD175" w14:textId="77777777" w:rsidR="00CF5FD5" w:rsidRPr="00E61FCC" w:rsidRDefault="00CF5FD5" w:rsidP="003B164C">
            <w:pPr>
              <w:pStyle w:val="ConsPlusNormal"/>
              <w:jc w:val="center"/>
              <w:rPr>
                <w:sz w:val="22"/>
              </w:rPr>
            </w:pPr>
            <w:r w:rsidRPr="00E61FCC">
              <w:rPr>
                <w:sz w:val="22"/>
              </w:rPr>
              <w:t>6.6</w:t>
            </w:r>
          </w:p>
        </w:tc>
        <w:tc>
          <w:tcPr>
            <w:tcW w:w="7370" w:type="dxa"/>
          </w:tcPr>
          <w:p w14:paraId="656F5855" w14:textId="77777777" w:rsidR="00CF5FD5" w:rsidRPr="00E61FCC" w:rsidRDefault="00CF5FD5" w:rsidP="003B164C">
            <w:pPr>
              <w:pStyle w:val="ConsPlusNormal"/>
              <w:jc w:val="both"/>
              <w:rPr>
                <w:sz w:val="22"/>
              </w:rPr>
            </w:pPr>
            <w:r w:rsidRPr="00E61FCC">
              <w:rPr>
                <w:sz w:val="22"/>
              </w:rPr>
              <w:t>Соблюдать нормы правописания гласных в приставках пре- и при-</w:t>
            </w:r>
          </w:p>
        </w:tc>
      </w:tr>
      <w:tr w:rsidR="00CF5FD5" w:rsidRPr="00E61FCC" w14:paraId="2B8851B1" w14:textId="77777777" w:rsidTr="003B164C">
        <w:tc>
          <w:tcPr>
            <w:tcW w:w="1701" w:type="dxa"/>
          </w:tcPr>
          <w:p w14:paraId="437773D9" w14:textId="77777777" w:rsidR="00CF5FD5" w:rsidRPr="00E61FCC" w:rsidRDefault="00CF5FD5" w:rsidP="003B164C">
            <w:pPr>
              <w:pStyle w:val="ConsPlusNormal"/>
              <w:jc w:val="center"/>
              <w:rPr>
                <w:sz w:val="22"/>
              </w:rPr>
            </w:pPr>
            <w:r w:rsidRPr="00E61FCC">
              <w:rPr>
                <w:sz w:val="22"/>
              </w:rPr>
              <w:t>6.7</w:t>
            </w:r>
          </w:p>
        </w:tc>
        <w:tc>
          <w:tcPr>
            <w:tcW w:w="7370" w:type="dxa"/>
          </w:tcPr>
          <w:p w14:paraId="58A420B9" w14:textId="77777777" w:rsidR="00CF5FD5" w:rsidRPr="00E61FCC" w:rsidRDefault="00CF5FD5" w:rsidP="003B164C">
            <w:pPr>
              <w:pStyle w:val="ConsPlusNormal"/>
              <w:jc w:val="both"/>
              <w:rPr>
                <w:sz w:val="22"/>
              </w:rPr>
            </w:pPr>
            <w:r w:rsidRPr="00E61FCC">
              <w:rPr>
                <w:sz w:val="22"/>
              </w:rPr>
              <w:t>Соблюдать нормы слитного и дефисного написания пол- и полу- со словами</w:t>
            </w:r>
          </w:p>
        </w:tc>
      </w:tr>
      <w:tr w:rsidR="00CF5FD5" w:rsidRPr="00E61FCC" w14:paraId="7F87BDC3" w14:textId="77777777" w:rsidTr="003B164C">
        <w:tc>
          <w:tcPr>
            <w:tcW w:w="1701" w:type="dxa"/>
          </w:tcPr>
          <w:p w14:paraId="27B2D024" w14:textId="77777777" w:rsidR="00CF5FD5" w:rsidRPr="00E61FCC" w:rsidRDefault="00CF5FD5" w:rsidP="003B164C">
            <w:pPr>
              <w:pStyle w:val="ConsPlusNormal"/>
              <w:jc w:val="center"/>
              <w:rPr>
                <w:sz w:val="22"/>
              </w:rPr>
            </w:pPr>
            <w:r w:rsidRPr="00E61FCC">
              <w:rPr>
                <w:sz w:val="22"/>
              </w:rPr>
              <w:t>6.8</w:t>
            </w:r>
          </w:p>
        </w:tc>
        <w:tc>
          <w:tcPr>
            <w:tcW w:w="7370" w:type="dxa"/>
          </w:tcPr>
          <w:p w14:paraId="11E7AA94" w14:textId="77777777" w:rsidR="00CF5FD5" w:rsidRPr="00E61FCC" w:rsidRDefault="00CF5FD5" w:rsidP="003B164C">
            <w:pPr>
              <w:pStyle w:val="ConsPlusNormal"/>
              <w:jc w:val="both"/>
              <w:rPr>
                <w:sz w:val="22"/>
              </w:rPr>
            </w:pPr>
            <w:r w:rsidRPr="00E61FCC">
              <w:rPr>
                <w:sz w:val="22"/>
              </w:rPr>
              <w:t>Соблюдать нормы правописания н и нн в именах прилагательных</w:t>
            </w:r>
          </w:p>
        </w:tc>
      </w:tr>
      <w:tr w:rsidR="00CF5FD5" w:rsidRPr="00E61FCC" w14:paraId="4EFCC397" w14:textId="77777777" w:rsidTr="003B164C">
        <w:tc>
          <w:tcPr>
            <w:tcW w:w="1701" w:type="dxa"/>
          </w:tcPr>
          <w:p w14:paraId="1587E56B" w14:textId="77777777" w:rsidR="00CF5FD5" w:rsidRPr="00E61FCC" w:rsidRDefault="00CF5FD5" w:rsidP="003B164C">
            <w:pPr>
              <w:pStyle w:val="ConsPlusNormal"/>
              <w:jc w:val="center"/>
              <w:rPr>
                <w:sz w:val="22"/>
              </w:rPr>
            </w:pPr>
            <w:r w:rsidRPr="00E61FCC">
              <w:rPr>
                <w:sz w:val="22"/>
              </w:rPr>
              <w:t>6.9</w:t>
            </w:r>
          </w:p>
        </w:tc>
        <w:tc>
          <w:tcPr>
            <w:tcW w:w="7370" w:type="dxa"/>
          </w:tcPr>
          <w:p w14:paraId="1978EBDA" w14:textId="77777777" w:rsidR="00CF5FD5" w:rsidRPr="00E61FCC" w:rsidRDefault="00CF5FD5" w:rsidP="003B164C">
            <w:pPr>
              <w:pStyle w:val="ConsPlusNormal"/>
              <w:jc w:val="both"/>
              <w:rPr>
                <w:sz w:val="22"/>
              </w:rPr>
            </w:pPr>
            <w:r w:rsidRPr="00E61FCC">
              <w:rPr>
                <w:sz w:val="22"/>
              </w:rPr>
              <w:t>Соблюдать нормы правописания суффиксов -к- и -ск- имен прилагательных</w:t>
            </w:r>
          </w:p>
        </w:tc>
      </w:tr>
      <w:tr w:rsidR="00CF5FD5" w:rsidRPr="00E61FCC" w14:paraId="3E9C0FFA" w14:textId="77777777" w:rsidTr="003B164C">
        <w:tc>
          <w:tcPr>
            <w:tcW w:w="1701" w:type="dxa"/>
          </w:tcPr>
          <w:p w14:paraId="51E856F0" w14:textId="77777777" w:rsidR="00CF5FD5" w:rsidRPr="00E61FCC" w:rsidRDefault="00CF5FD5" w:rsidP="003B164C">
            <w:pPr>
              <w:pStyle w:val="ConsPlusNormal"/>
              <w:jc w:val="center"/>
              <w:rPr>
                <w:sz w:val="22"/>
              </w:rPr>
            </w:pPr>
            <w:r w:rsidRPr="00E61FCC">
              <w:rPr>
                <w:sz w:val="22"/>
              </w:rPr>
              <w:t>6.10</w:t>
            </w:r>
          </w:p>
        </w:tc>
        <w:tc>
          <w:tcPr>
            <w:tcW w:w="7370" w:type="dxa"/>
          </w:tcPr>
          <w:p w14:paraId="595C2248" w14:textId="77777777" w:rsidR="00CF5FD5" w:rsidRPr="00E61FCC" w:rsidRDefault="00CF5FD5" w:rsidP="003B164C">
            <w:pPr>
              <w:pStyle w:val="ConsPlusNormal"/>
              <w:jc w:val="both"/>
              <w:rPr>
                <w:sz w:val="22"/>
              </w:rPr>
            </w:pPr>
            <w:r w:rsidRPr="00E61FCC">
              <w:rPr>
                <w:sz w:val="22"/>
              </w:rPr>
              <w:t>Соблюдать нормы правописания сложных имен прилагательных</w:t>
            </w:r>
          </w:p>
        </w:tc>
      </w:tr>
      <w:tr w:rsidR="00CF5FD5" w:rsidRPr="00E61FCC" w14:paraId="52609A3E" w14:textId="77777777" w:rsidTr="003B164C">
        <w:tc>
          <w:tcPr>
            <w:tcW w:w="1701" w:type="dxa"/>
          </w:tcPr>
          <w:p w14:paraId="041DD246" w14:textId="77777777" w:rsidR="00CF5FD5" w:rsidRPr="00E61FCC" w:rsidRDefault="00CF5FD5" w:rsidP="003B164C">
            <w:pPr>
              <w:pStyle w:val="ConsPlusNormal"/>
              <w:jc w:val="center"/>
              <w:rPr>
                <w:sz w:val="22"/>
              </w:rPr>
            </w:pPr>
            <w:r w:rsidRPr="00E61FCC">
              <w:rPr>
                <w:sz w:val="22"/>
              </w:rPr>
              <w:t>6.11</w:t>
            </w:r>
          </w:p>
        </w:tc>
        <w:tc>
          <w:tcPr>
            <w:tcW w:w="7370" w:type="dxa"/>
          </w:tcPr>
          <w:p w14:paraId="071882DA" w14:textId="77777777" w:rsidR="00CF5FD5" w:rsidRPr="00E61FCC" w:rsidRDefault="00CF5FD5" w:rsidP="003B164C">
            <w:pPr>
              <w:pStyle w:val="ConsPlusNormal"/>
              <w:jc w:val="both"/>
              <w:rPr>
                <w:sz w:val="22"/>
              </w:rPr>
            </w:pPr>
            <w:r w:rsidRPr="00E61FCC">
              <w:rPr>
                <w:sz w:val="22"/>
              </w:rPr>
              <w:t>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CF5FD5" w:rsidRPr="00E61FCC" w14:paraId="145D2B38" w14:textId="77777777" w:rsidTr="003B164C">
        <w:tc>
          <w:tcPr>
            <w:tcW w:w="1701" w:type="dxa"/>
          </w:tcPr>
          <w:p w14:paraId="5F0A2D70" w14:textId="77777777" w:rsidR="00CF5FD5" w:rsidRPr="00E61FCC" w:rsidRDefault="00CF5FD5" w:rsidP="003B164C">
            <w:pPr>
              <w:pStyle w:val="ConsPlusNormal"/>
              <w:jc w:val="center"/>
              <w:rPr>
                <w:sz w:val="22"/>
              </w:rPr>
            </w:pPr>
            <w:r w:rsidRPr="00E61FCC">
              <w:rPr>
                <w:sz w:val="22"/>
              </w:rPr>
              <w:t>6.12</w:t>
            </w:r>
          </w:p>
        </w:tc>
        <w:tc>
          <w:tcPr>
            <w:tcW w:w="7370" w:type="dxa"/>
          </w:tcPr>
          <w:p w14:paraId="247E17A0" w14:textId="77777777" w:rsidR="00CF5FD5" w:rsidRPr="00E61FCC" w:rsidRDefault="00CF5FD5" w:rsidP="003B164C">
            <w:pPr>
              <w:pStyle w:val="ConsPlusNormal"/>
              <w:jc w:val="both"/>
              <w:rPr>
                <w:sz w:val="22"/>
              </w:rPr>
            </w:pPr>
            <w:r w:rsidRPr="00E61FCC">
              <w:rPr>
                <w:sz w:val="22"/>
              </w:rPr>
              <w:t>Соблюдать нормы правописания местоимений с не и ни, слитного, раздельного и дефисного написания местоимений</w:t>
            </w:r>
          </w:p>
        </w:tc>
      </w:tr>
      <w:tr w:rsidR="00CF5FD5" w:rsidRPr="00E61FCC" w14:paraId="2D5D744A" w14:textId="77777777" w:rsidTr="003B164C">
        <w:tc>
          <w:tcPr>
            <w:tcW w:w="1701" w:type="dxa"/>
          </w:tcPr>
          <w:p w14:paraId="554FD1DE" w14:textId="77777777" w:rsidR="00CF5FD5" w:rsidRPr="00E61FCC" w:rsidRDefault="00CF5FD5" w:rsidP="003B164C">
            <w:pPr>
              <w:pStyle w:val="ConsPlusNormal"/>
              <w:jc w:val="center"/>
              <w:rPr>
                <w:sz w:val="22"/>
              </w:rPr>
            </w:pPr>
            <w:r w:rsidRPr="00E61FCC">
              <w:rPr>
                <w:sz w:val="22"/>
              </w:rPr>
              <w:t>6.13</w:t>
            </w:r>
          </w:p>
        </w:tc>
        <w:tc>
          <w:tcPr>
            <w:tcW w:w="7370" w:type="dxa"/>
          </w:tcPr>
          <w:p w14:paraId="72331946" w14:textId="77777777" w:rsidR="00CF5FD5" w:rsidRPr="00E61FCC" w:rsidRDefault="00CF5FD5" w:rsidP="003B164C">
            <w:pPr>
              <w:pStyle w:val="ConsPlusNormal"/>
              <w:jc w:val="both"/>
              <w:rPr>
                <w:sz w:val="22"/>
              </w:rPr>
            </w:pPr>
            <w:r w:rsidRPr="00E61FCC">
              <w:rPr>
                <w:sz w:val="22"/>
              </w:rPr>
              <w:t>Соблюдать нормы правописания ь в формах глагола повелительного наклонения</w:t>
            </w:r>
          </w:p>
        </w:tc>
      </w:tr>
      <w:tr w:rsidR="00CF5FD5" w:rsidRPr="00E61FCC" w14:paraId="6BE79A93" w14:textId="77777777" w:rsidTr="003B164C">
        <w:tc>
          <w:tcPr>
            <w:tcW w:w="1701" w:type="dxa"/>
          </w:tcPr>
          <w:p w14:paraId="7542F70C" w14:textId="77777777" w:rsidR="00CF5FD5" w:rsidRPr="00E61FCC" w:rsidRDefault="00CF5FD5" w:rsidP="003B164C">
            <w:pPr>
              <w:pStyle w:val="ConsPlusNormal"/>
              <w:jc w:val="center"/>
              <w:rPr>
                <w:sz w:val="22"/>
              </w:rPr>
            </w:pPr>
            <w:r w:rsidRPr="00E61FCC">
              <w:rPr>
                <w:sz w:val="22"/>
              </w:rPr>
              <w:t>6.14</w:t>
            </w:r>
          </w:p>
        </w:tc>
        <w:tc>
          <w:tcPr>
            <w:tcW w:w="7370" w:type="dxa"/>
          </w:tcPr>
          <w:p w14:paraId="250C8218" w14:textId="77777777" w:rsidR="00CF5FD5" w:rsidRPr="00E61FCC" w:rsidRDefault="00CF5FD5" w:rsidP="003B164C">
            <w:pPr>
              <w:pStyle w:val="ConsPlusNormal"/>
              <w:jc w:val="both"/>
              <w:rPr>
                <w:sz w:val="22"/>
              </w:rPr>
            </w:pPr>
            <w:r w:rsidRPr="00E61FCC">
              <w:rPr>
                <w:sz w:val="22"/>
              </w:rPr>
              <w:t>Проводить орфографический анализ слов (в рамках изученного)</w:t>
            </w:r>
          </w:p>
        </w:tc>
      </w:tr>
      <w:tr w:rsidR="00CF5FD5" w:rsidRPr="00E61FCC" w14:paraId="46DAE178" w14:textId="77777777" w:rsidTr="003B164C">
        <w:tc>
          <w:tcPr>
            <w:tcW w:w="1701" w:type="dxa"/>
          </w:tcPr>
          <w:p w14:paraId="2F21DAA9" w14:textId="77777777" w:rsidR="00CF5FD5" w:rsidRPr="00E61FCC" w:rsidRDefault="00CF5FD5" w:rsidP="003B164C">
            <w:pPr>
              <w:pStyle w:val="ConsPlusNormal"/>
              <w:jc w:val="center"/>
              <w:rPr>
                <w:sz w:val="22"/>
              </w:rPr>
            </w:pPr>
            <w:r w:rsidRPr="00E61FCC">
              <w:rPr>
                <w:sz w:val="22"/>
              </w:rPr>
              <w:t>7</w:t>
            </w:r>
          </w:p>
        </w:tc>
        <w:tc>
          <w:tcPr>
            <w:tcW w:w="7370" w:type="dxa"/>
          </w:tcPr>
          <w:p w14:paraId="40CE568B" w14:textId="77777777" w:rsidR="00CF5FD5" w:rsidRPr="00E61FCC" w:rsidRDefault="00CF5FD5" w:rsidP="003B164C">
            <w:pPr>
              <w:pStyle w:val="ConsPlusNormal"/>
              <w:jc w:val="both"/>
              <w:rPr>
                <w:sz w:val="22"/>
              </w:rPr>
            </w:pPr>
            <w:r w:rsidRPr="00E61FCC">
              <w:rPr>
                <w:sz w:val="22"/>
              </w:rPr>
              <w:t>По теме "Пунктуация"</w:t>
            </w:r>
          </w:p>
        </w:tc>
      </w:tr>
      <w:tr w:rsidR="00CF5FD5" w:rsidRPr="00E61FCC" w14:paraId="35BF9BE1" w14:textId="77777777" w:rsidTr="003B164C">
        <w:tc>
          <w:tcPr>
            <w:tcW w:w="1701" w:type="dxa"/>
          </w:tcPr>
          <w:p w14:paraId="5608A3AA" w14:textId="77777777" w:rsidR="00CF5FD5" w:rsidRPr="00E61FCC" w:rsidRDefault="00CF5FD5" w:rsidP="003B164C">
            <w:pPr>
              <w:pStyle w:val="ConsPlusNormal"/>
              <w:jc w:val="center"/>
              <w:rPr>
                <w:sz w:val="22"/>
              </w:rPr>
            </w:pPr>
            <w:r w:rsidRPr="00E61FCC">
              <w:rPr>
                <w:sz w:val="22"/>
              </w:rPr>
              <w:t>7.1</w:t>
            </w:r>
          </w:p>
        </w:tc>
        <w:tc>
          <w:tcPr>
            <w:tcW w:w="7370" w:type="dxa"/>
          </w:tcPr>
          <w:p w14:paraId="247BA041" w14:textId="77777777" w:rsidR="00CF5FD5" w:rsidRPr="00E61FCC" w:rsidRDefault="00CF5FD5" w:rsidP="003B164C">
            <w:pPr>
              <w:pStyle w:val="ConsPlusNormal"/>
              <w:jc w:val="both"/>
              <w:rPr>
                <w:sz w:val="22"/>
              </w:rPr>
            </w:pPr>
            <w:r w:rsidRPr="00E61FCC">
              <w:rPr>
                <w:sz w:val="22"/>
              </w:rPr>
              <w:t>Проводить пунктуационный анализ предложений (в рамках изученного)</w:t>
            </w:r>
          </w:p>
        </w:tc>
      </w:tr>
      <w:tr w:rsidR="00CF5FD5" w:rsidRPr="00E61FCC" w14:paraId="11272640" w14:textId="77777777" w:rsidTr="003B164C">
        <w:tc>
          <w:tcPr>
            <w:tcW w:w="1701" w:type="dxa"/>
          </w:tcPr>
          <w:p w14:paraId="12CBDE68" w14:textId="77777777" w:rsidR="00CF5FD5" w:rsidRPr="00E61FCC" w:rsidRDefault="00CF5FD5" w:rsidP="003B164C">
            <w:pPr>
              <w:pStyle w:val="ConsPlusNormal"/>
              <w:jc w:val="center"/>
              <w:rPr>
                <w:sz w:val="22"/>
              </w:rPr>
            </w:pPr>
            <w:r w:rsidRPr="00E61FCC">
              <w:rPr>
                <w:sz w:val="22"/>
              </w:rPr>
              <w:t>8</w:t>
            </w:r>
          </w:p>
        </w:tc>
        <w:tc>
          <w:tcPr>
            <w:tcW w:w="7370" w:type="dxa"/>
          </w:tcPr>
          <w:p w14:paraId="32200330" w14:textId="77777777" w:rsidR="00CF5FD5" w:rsidRPr="00E61FCC" w:rsidRDefault="00CF5FD5" w:rsidP="003B164C">
            <w:pPr>
              <w:pStyle w:val="ConsPlusNormal"/>
              <w:jc w:val="both"/>
              <w:rPr>
                <w:sz w:val="22"/>
              </w:rPr>
            </w:pPr>
            <w:r w:rsidRPr="00E61FCC">
              <w:rPr>
                <w:sz w:val="22"/>
              </w:rPr>
              <w:t>По теме "Выразительность русской речи"</w:t>
            </w:r>
          </w:p>
        </w:tc>
      </w:tr>
      <w:tr w:rsidR="00CF5FD5" w:rsidRPr="00E61FCC" w14:paraId="0209F9BD" w14:textId="77777777" w:rsidTr="003B164C">
        <w:tc>
          <w:tcPr>
            <w:tcW w:w="1701" w:type="dxa"/>
          </w:tcPr>
          <w:p w14:paraId="25F3289D" w14:textId="77777777" w:rsidR="00CF5FD5" w:rsidRPr="00E61FCC" w:rsidRDefault="00CF5FD5" w:rsidP="003B164C">
            <w:pPr>
              <w:pStyle w:val="ConsPlusNormal"/>
              <w:jc w:val="center"/>
              <w:rPr>
                <w:sz w:val="22"/>
              </w:rPr>
            </w:pPr>
            <w:r w:rsidRPr="00E61FCC">
              <w:rPr>
                <w:sz w:val="22"/>
              </w:rPr>
              <w:t>8.1</w:t>
            </w:r>
          </w:p>
        </w:tc>
        <w:tc>
          <w:tcPr>
            <w:tcW w:w="7370" w:type="dxa"/>
          </w:tcPr>
          <w:p w14:paraId="7C69CDD2" w14:textId="77777777" w:rsidR="00CF5FD5" w:rsidRPr="00E61FCC" w:rsidRDefault="00CF5FD5" w:rsidP="003B164C">
            <w:pPr>
              <w:pStyle w:val="ConsPlusNormal"/>
              <w:jc w:val="both"/>
              <w:rPr>
                <w:sz w:val="22"/>
              </w:rPr>
            </w:pPr>
            <w:r w:rsidRPr="00E61FCC">
              <w:rPr>
                <w:sz w:val="22"/>
              </w:rPr>
              <w:t>Распознавать эпитеты, метафоры, олицетворения, понимать их основное коммуникативное назначение в художественном тексте и использовать в речи в целях повышения ее богатства и выразительности</w:t>
            </w:r>
          </w:p>
        </w:tc>
      </w:tr>
      <w:tr w:rsidR="00CF5FD5" w:rsidRPr="00E61FCC" w14:paraId="70F45A42" w14:textId="77777777" w:rsidTr="003B164C">
        <w:tc>
          <w:tcPr>
            <w:tcW w:w="1701" w:type="dxa"/>
          </w:tcPr>
          <w:p w14:paraId="53BE724B" w14:textId="77777777" w:rsidR="00CF5FD5" w:rsidRPr="00E61FCC" w:rsidRDefault="00CF5FD5" w:rsidP="003B164C">
            <w:pPr>
              <w:pStyle w:val="ConsPlusNormal"/>
              <w:jc w:val="center"/>
              <w:rPr>
                <w:sz w:val="22"/>
              </w:rPr>
            </w:pPr>
            <w:r w:rsidRPr="00E61FCC">
              <w:rPr>
                <w:sz w:val="22"/>
              </w:rPr>
              <w:t>8.2</w:t>
            </w:r>
          </w:p>
        </w:tc>
        <w:tc>
          <w:tcPr>
            <w:tcW w:w="7370" w:type="dxa"/>
          </w:tcPr>
          <w:p w14:paraId="4C338EA6" w14:textId="77777777" w:rsidR="00CF5FD5" w:rsidRPr="00E61FCC" w:rsidRDefault="00CF5FD5" w:rsidP="003B164C">
            <w:pPr>
              <w:pStyle w:val="ConsPlusNormal"/>
              <w:jc w:val="both"/>
              <w:rPr>
                <w:sz w:val="22"/>
              </w:rPr>
            </w:pPr>
            <w:r w:rsidRPr="00E61FCC">
              <w:rPr>
                <w:sz w:val="22"/>
              </w:rPr>
              <w:t>Характеризовать ситуацию употребления фразеологизма</w:t>
            </w:r>
          </w:p>
        </w:tc>
      </w:tr>
    </w:tbl>
    <w:p w14:paraId="69377BA7" w14:textId="77777777" w:rsidR="00CF5FD5" w:rsidRPr="00E61FCC" w:rsidRDefault="00CF5FD5" w:rsidP="00CF5FD5">
      <w:pPr>
        <w:pStyle w:val="ConsPlusNormal"/>
        <w:jc w:val="both"/>
        <w:rPr>
          <w:sz w:val="22"/>
        </w:rPr>
      </w:pPr>
    </w:p>
    <w:p w14:paraId="714FDF90" w14:textId="77777777" w:rsidR="00CF5FD5" w:rsidRPr="00E61FCC" w:rsidRDefault="00CF5FD5" w:rsidP="00CF5FD5">
      <w:pPr>
        <w:pStyle w:val="ConsPlusNormal"/>
        <w:jc w:val="both"/>
        <w:rPr>
          <w:sz w:val="22"/>
        </w:rPr>
      </w:pPr>
    </w:p>
    <w:p w14:paraId="20409C9D" w14:textId="77777777" w:rsidR="00CF5FD5" w:rsidRPr="00E61FCC" w:rsidRDefault="00CF5FD5" w:rsidP="00CF5FD5">
      <w:pPr>
        <w:pStyle w:val="ConsPlusNormal"/>
        <w:jc w:val="center"/>
        <w:rPr>
          <w:sz w:val="22"/>
        </w:rPr>
      </w:pPr>
      <w:r w:rsidRPr="00E61FCC">
        <w:rPr>
          <w:sz w:val="22"/>
        </w:rPr>
        <w:t>Проверяемые элементы содержания (6 класс)</w:t>
      </w:r>
    </w:p>
    <w:p w14:paraId="69C4EBE7" w14:textId="77777777" w:rsidR="00CF5FD5" w:rsidRPr="00E61FCC" w:rsidRDefault="00CF5FD5" w:rsidP="00CF5FD5">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CF5FD5" w:rsidRPr="00E61FCC" w14:paraId="4A8BA2C2" w14:textId="77777777" w:rsidTr="003B164C">
        <w:tc>
          <w:tcPr>
            <w:tcW w:w="1134" w:type="dxa"/>
          </w:tcPr>
          <w:p w14:paraId="429AF7F3" w14:textId="77777777" w:rsidR="00CF5FD5" w:rsidRPr="00E61FCC" w:rsidRDefault="00CF5FD5" w:rsidP="003B164C">
            <w:pPr>
              <w:pStyle w:val="ConsPlusNormal"/>
              <w:jc w:val="center"/>
              <w:rPr>
                <w:sz w:val="22"/>
              </w:rPr>
            </w:pPr>
            <w:r w:rsidRPr="00E61FCC">
              <w:rPr>
                <w:sz w:val="22"/>
              </w:rPr>
              <w:t>Код</w:t>
            </w:r>
          </w:p>
        </w:tc>
        <w:tc>
          <w:tcPr>
            <w:tcW w:w="7937" w:type="dxa"/>
          </w:tcPr>
          <w:p w14:paraId="4E2708DB" w14:textId="77777777" w:rsidR="00CF5FD5" w:rsidRPr="00E61FCC" w:rsidRDefault="00CF5FD5" w:rsidP="003B164C">
            <w:pPr>
              <w:pStyle w:val="ConsPlusNormal"/>
              <w:jc w:val="center"/>
              <w:rPr>
                <w:sz w:val="22"/>
              </w:rPr>
            </w:pPr>
            <w:r w:rsidRPr="00E61FCC">
              <w:rPr>
                <w:sz w:val="22"/>
              </w:rPr>
              <w:t>Проверяемый элемент содержания</w:t>
            </w:r>
          </w:p>
        </w:tc>
      </w:tr>
      <w:tr w:rsidR="00CF5FD5" w:rsidRPr="00E61FCC" w14:paraId="3F3D0629" w14:textId="77777777" w:rsidTr="003B164C">
        <w:tc>
          <w:tcPr>
            <w:tcW w:w="1134" w:type="dxa"/>
          </w:tcPr>
          <w:p w14:paraId="69EFC736" w14:textId="77777777" w:rsidR="00CF5FD5" w:rsidRPr="00E61FCC" w:rsidRDefault="00CF5FD5" w:rsidP="003B164C">
            <w:pPr>
              <w:pStyle w:val="ConsPlusNormal"/>
              <w:jc w:val="center"/>
              <w:rPr>
                <w:sz w:val="22"/>
              </w:rPr>
            </w:pPr>
            <w:r w:rsidRPr="00E61FCC">
              <w:rPr>
                <w:sz w:val="22"/>
              </w:rPr>
              <w:t>1</w:t>
            </w:r>
          </w:p>
        </w:tc>
        <w:tc>
          <w:tcPr>
            <w:tcW w:w="7937" w:type="dxa"/>
          </w:tcPr>
          <w:p w14:paraId="2EBA618C" w14:textId="77777777" w:rsidR="00CF5FD5" w:rsidRPr="00E61FCC" w:rsidRDefault="00CF5FD5" w:rsidP="003B164C">
            <w:pPr>
              <w:pStyle w:val="ConsPlusNormal"/>
              <w:jc w:val="both"/>
              <w:rPr>
                <w:sz w:val="22"/>
              </w:rPr>
            </w:pPr>
            <w:r w:rsidRPr="00E61FCC">
              <w:rPr>
                <w:sz w:val="22"/>
              </w:rPr>
              <w:t>Язык и речь</w:t>
            </w:r>
          </w:p>
        </w:tc>
      </w:tr>
      <w:tr w:rsidR="00CF5FD5" w:rsidRPr="00E61FCC" w14:paraId="46D32CDF" w14:textId="77777777" w:rsidTr="003B164C">
        <w:tc>
          <w:tcPr>
            <w:tcW w:w="1134" w:type="dxa"/>
          </w:tcPr>
          <w:p w14:paraId="2322259E" w14:textId="77777777" w:rsidR="00CF5FD5" w:rsidRPr="00E61FCC" w:rsidRDefault="00CF5FD5" w:rsidP="003B164C">
            <w:pPr>
              <w:pStyle w:val="ConsPlusNormal"/>
              <w:jc w:val="center"/>
              <w:rPr>
                <w:sz w:val="22"/>
              </w:rPr>
            </w:pPr>
            <w:r w:rsidRPr="00E61FCC">
              <w:rPr>
                <w:sz w:val="22"/>
              </w:rPr>
              <w:lastRenderedPageBreak/>
              <w:t>1.1</w:t>
            </w:r>
          </w:p>
        </w:tc>
        <w:tc>
          <w:tcPr>
            <w:tcW w:w="7937" w:type="dxa"/>
          </w:tcPr>
          <w:p w14:paraId="7009E641" w14:textId="77777777" w:rsidR="00CF5FD5" w:rsidRPr="00E61FCC" w:rsidRDefault="00CF5FD5" w:rsidP="003B164C">
            <w:pPr>
              <w:pStyle w:val="ConsPlusNormal"/>
              <w:jc w:val="both"/>
              <w:rPr>
                <w:sz w:val="22"/>
              </w:rPr>
            </w:pPr>
            <w:r w:rsidRPr="00E61FCC">
              <w:rPr>
                <w:sz w:val="22"/>
              </w:rPr>
              <w:t>Монолог-описание, монолог-повествование, монолог-рассуждение; сообщение на лингвистическую тему</w:t>
            </w:r>
          </w:p>
        </w:tc>
      </w:tr>
      <w:tr w:rsidR="00CF5FD5" w:rsidRPr="00E61FCC" w14:paraId="1F3B6EB9" w14:textId="77777777" w:rsidTr="003B164C">
        <w:tc>
          <w:tcPr>
            <w:tcW w:w="1134" w:type="dxa"/>
          </w:tcPr>
          <w:p w14:paraId="2E6D3829" w14:textId="77777777" w:rsidR="00CF5FD5" w:rsidRPr="00E61FCC" w:rsidRDefault="00CF5FD5" w:rsidP="003B164C">
            <w:pPr>
              <w:pStyle w:val="ConsPlusNormal"/>
              <w:jc w:val="center"/>
              <w:rPr>
                <w:sz w:val="22"/>
              </w:rPr>
            </w:pPr>
            <w:r w:rsidRPr="00E61FCC">
              <w:rPr>
                <w:sz w:val="22"/>
              </w:rPr>
              <w:t>1.2</w:t>
            </w:r>
          </w:p>
        </w:tc>
        <w:tc>
          <w:tcPr>
            <w:tcW w:w="7937" w:type="dxa"/>
          </w:tcPr>
          <w:p w14:paraId="2F104BDF" w14:textId="77777777" w:rsidR="00CF5FD5" w:rsidRPr="00E61FCC" w:rsidRDefault="00CF5FD5" w:rsidP="003B164C">
            <w:pPr>
              <w:pStyle w:val="ConsPlusNormal"/>
              <w:jc w:val="both"/>
              <w:rPr>
                <w:sz w:val="22"/>
              </w:rPr>
            </w:pPr>
            <w:r w:rsidRPr="00E61FCC">
              <w:rPr>
                <w:sz w:val="22"/>
              </w:rPr>
              <w:t>Виды диалога: побуждение к действию, обмен мнениями</w:t>
            </w:r>
          </w:p>
        </w:tc>
      </w:tr>
      <w:tr w:rsidR="00CF5FD5" w:rsidRPr="00E61FCC" w14:paraId="33F6C5AE" w14:textId="77777777" w:rsidTr="003B164C">
        <w:tc>
          <w:tcPr>
            <w:tcW w:w="1134" w:type="dxa"/>
          </w:tcPr>
          <w:p w14:paraId="46137856" w14:textId="77777777" w:rsidR="00CF5FD5" w:rsidRPr="00E61FCC" w:rsidRDefault="00CF5FD5" w:rsidP="003B164C">
            <w:pPr>
              <w:pStyle w:val="ConsPlusNormal"/>
              <w:jc w:val="center"/>
              <w:rPr>
                <w:sz w:val="22"/>
              </w:rPr>
            </w:pPr>
            <w:r w:rsidRPr="00E61FCC">
              <w:rPr>
                <w:sz w:val="22"/>
              </w:rPr>
              <w:t>2</w:t>
            </w:r>
          </w:p>
        </w:tc>
        <w:tc>
          <w:tcPr>
            <w:tcW w:w="7937" w:type="dxa"/>
          </w:tcPr>
          <w:p w14:paraId="73FC5FDE" w14:textId="77777777" w:rsidR="00CF5FD5" w:rsidRPr="00E61FCC" w:rsidRDefault="00CF5FD5" w:rsidP="003B164C">
            <w:pPr>
              <w:pStyle w:val="ConsPlusNormal"/>
              <w:jc w:val="both"/>
              <w:rPr>
                <w:sz w:val="22"/>
              </w:rPr>
            </w:pPr>
            <w:r w:rsidRPr="00E61FCC">
              <w:rPr>
                <w:sz w:val="22"/>
              </w:rPr>
              <w:t>Текст</w:t>
            </w:r>
          </w:p>
        </w:tc>
      </w:tr>
      <w:tr w:rsidR="00CF5FD5" w:rsidRPr="00E61FCC" w14:paraId="13B730C3" w14:textId="77777777" w:rsidTr="003B164C">
        <w:tc>
          <w:tcPr>
            <w:tcW w:w="1134" w:type="dxa"/>
          </w:tcPr>
          <w:p w14:paraId="1D0A6BC5" w14:textId="77777777" w:rsidR="00CF5FD5" w:rsidRPr="00E61FCC" w:rsidRDefault="00CF5FD5" w:rsidP="003B164C">
            <w:pPr>
              <w:pStyle w:val="ConsPlusNormal"/>
              <w:jc w:val="center"/>
              <w:rPr>
                <w:sz w:val="22"/>
              </w:rPr>
            </w:pPr>
            <w:r w:rsidRPr="00E61FCC">
              <w:rPr>
                <w:sz w:val="22"/>
              </w:rPr>
              <w:t>2.1</w:t>
            </w:r>
          </w:p>
        </w:tc>
        <w:tc>
          <w:tcPr>
            <w:tcW w:w="7937" w:type="dxa"/>
          </w:tcPr>
          <w:p w14:paraId="33D529F3" w14:textId="77777777" w:rsidR="00CF5FD5" w:rsidRPr="00E61FCC" w:rsidRDefault="00CF5FD5" w:rsidP="003B164C">
            <w:pPr>
              <w:pStyle w:val="ConsPlusNormal"/>
              <w:jc w:val="both"/>
              <w:rPr>
                <w:sz w:val="22"/>
              </w:rPr>
            </w:pPr>
            <w:r w:rsidRPr="00E61FCC">
              <w:rPr>
                <w:sz w:val="22"/>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CF5FD5" w:rsidRPr="00E61FCC" w14:paraId="6D026DF1" w14:textId="77777777" w:rsidTr="003B164C">
        <w:tc>
          <w:tcPr>
            <w:tcW w:w="1134" w:type="dxa"/>
          </w:tcPr>
          <w:p w14:paraId="75D66860" w14:textId="77777777" w:rsidR="00CF5FD5" w:rsidRPr="00E61FCC" w:rsidRDefault="00CF5FD5" w:rsidP="003B164C">
            <w:pPr>
              <w:pStyle w:val="ConsPlusNormal"/>
              <w:jc w:val="center"/>
              <w:rPr>
                <w:sz w:val="22"/>
              </w:rPr>
            </w:pPr>
            <w:r w:rsidRPr="00E61FCC">
              <w:rPr>
                <w:sz w:val="22"/>
              </w:rPr>
              <w:t>2.2</w:t>
            </w:r>
          </w:p>
        </w:tc>
        <w:tc>
          <w:tcPr>
            <w:tcW w:w="7937" w:type="dxa"/>
          </w:tcPr>
          <w:p w14:paraId="3D6F2C47" w14:textId="77777777" w:rsidR="00CF5FD5" w:rsidRPr="00E61FCC" w:rsidRDefault="00CF5FD5" w:rsidP="003B164C">
            <w:pPr>
              <w:pStyle w:val="ConsPlusNormal"/>
              <w:jc w:val="both"/>
              <w:rPr>
                <w:sz w:val="22"/>
              </w:rPr>
            </w:pPr>
            <w:r w:rsidRPr="00E61FCC">
              <w:rPr>
                <w:sz w:val="22"/>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tc>
      </w:tr>
      <w:tr w:rsidR="00CF5FD5" w:rsidRPr="00E61FCC" w14:paraId="3C4B0BE0" w14:textId="77777777" w:rsidTr="003B164C">
        <w:tc>
          <w:tcPr>
            <w:tcW w:w="1134" w:type="dxa"/>
          </w:tcPr>
          <w:p w14:paraId="1140A1B4" w14:textId="77777777" w:rsidR="00CF5FD5" w:rsidRPr="00E61FCC" w:rsidRDefault="00CF5FD5" w:rsidP="003B164C">
            <w:pPr>
              <w:pStyle w:val="ConsPlusNormal"/>
              <w:jc w:val="center"/>
              <w:rPr>
                <w:sz w:val="22"/>
              </w:rPr>
            </w:pPr>
            <w:r w:rsidRPr="00E61FCC">
              <w:rPr>
                <w:sz w:val="22"/>
              </w:rPr>
              <w:t>2.3</w:t>
            </w:r>
          </w:p>
        </w:tc>
        <w:tc>
          <w:tcPr>
            <w:tcW w:w="7937" w:type="dxa"/>
          </w:tcPr>
          <w:p w14:paraId="77882046" w14:textId="77777777" w:rsidR="00CF5FD5" w:rsidRPr="00E61FCC" w:rsidRDefault="00CF5FD5" w:rsidP="003B164C">
            <w:pPr>
              <w:pStyle w:val="ConsPlusNormal"/>
              <w:jc w:val="both"/>
              <w:rPr>
                <w:sz w:val="22"/>
              </w:rPr>
            </w:pPr>
            <w:r w:rsidRPr="00E61FCC">
              <w:rPr>
                <w:sz w:val="22"/>
              </w:rPr>
              <w:t>Описание как тип речи. Описание внешности человека. Описание помещения. Описание природы. Описание местности. Описание действий</w:t>
            </w:r>
          </w:p>
        </w:tc>
      </w:tr>
      <w:tr w:rsidR="00CF5FD5" w:rsidRPr="00E61FCC" w14:paraId="0637F37E" w14:textId="77777777" w:rsidTr="003B164C">
        <w:tc>
          <w:tcPr>
            <w:tcW w:w="1134" w:type="dxa"/>
          </w:tcPr>
          <w:p w14:paraId="26136053" w14:textId="77777777" w:rsidR="00CF5FD5" w:rsidRPr="00E61FCC" w:rsidRDefault="00CF5FD5" w:rsidP="003B164C">
            <w:pPr>
              <w:pStyle w:val="ConsPlusNormal"/>
              <w:jc w:val="center"/>
              <w:rPr>
                <w:sz w:val="22"/>
              </w:rPr>
            </w:pPr>
            <w:r w:rsidRPr="00E61FCC">
              <w:rPr>
                <w:sz w:val="22"/>
              </w:rPr>
              <w:t>3</w:t>
            </w:r>
          </w:p>
        </w:tc>
        <w:tc>
          <w:tcPr>
            <w:tcW w:w="7937" w:type="dxa"/>
          </w:tcPr>
          <w:p w14:paraId="506322B9" w14:textId="77777777" w:rsidR="00CF5FD5" w:rsidRPr="00E61FCC" w:rsidRDefault="00CF5FD5" w:rsidP="003B164C">
            <w:pPr>
              <w:pStyle w:val="ConsPlusNormal"/>
              <w:jc w:val="both"/>
              <w:rPr>
                <w:sz w:val="22"/>
              </w:rPr>
            </w:pPr>
            <w:r w:rsidRPr="00E61FCC">
              <w:rPr>
                <w:sz w:val="22"/>
              </w:rPr>
              <w:t>Функциональные разновидности языка</w:t>
            </w:r>
          </w:p>
        </w:tc>
      </w:tr>
      <w:tr w:rsidR="00CF5FD5" w:rsidRPr="00E61FCC" w14:paraId="32FD2E46" w14:textId="77777777" w:rsidTr="003B164C">
        <w:tc>
          <w:tcPr>
            <w:tcW w:w="1134" w:type="dxa"/>
          </w:tcPr>
          <w:p w14:paraId="2B84EBE9" w14:textId="77777777" w:rsidR="00CF5FD5" w:rsidRPr="00E61FCC" w:rsidRDefault="00CF5FD5" w:rsidP="003B164C">
            <w:pPr>
              <w:pStyle w:val="ConsPlusNormal"/>
              <w:jc w:val="center"/>
              <w:rPr>
                <w:sz w:val="22"/>
              </w:rPr>
            </w:pPr>
            <w:r w:rsidRPr="00E61FCC">
              <w:rPr>
                <w:sz w:val="22"/>
              </w:rPr>
              <w:t>3.1</w:t>
            </w:r>
          </w:p>
        </w:tc>
        <w:tc>
          <w:tcPr>
            <w:tcW w:w="7937" w:type="dxa"/>
          </w:tcPr>
          <w:p w14:paraId="255B19E5" w14:textId="77777777" w:rsidR="00CF5FD5" w:rsidRPr="00E61FCC" w:rsidRDefault="00CF5FD5" w:rsidP="003B164C">
            <w:pPr>
              <w:pStyle w:val="ConsPlusNormal"/>
              <w:jc w:val="both"/>
              <w:rPr>
                <w:sz w:val="22"/>
              </w:rPr>
            </w:pPr>
            <w:r w:rsidRPr="00E61FCC">
              <w:rPr>
                <w:sz w:val="22"/>
              </w:rPr>
              <w:t>Официально-деловой стиль. Заявление. Расписка</w:t>
            </w:r>
          </w:p>
        </w:tc>
      </w:tr>
      <w:tr w:rsidR="00CF5FD5" w:rsidRPr="00E61FCC" w14:paraId="48177BB3" w14:textId="77777777" w:rsidTr="003B164C">
        <w:tc>
          <w:tcPr>
            <w:tcW w:w="1134" w:type="dxa"/>
          </w:tcPr>
          <w:p w14:paraId="35E5033B" w14:textId="77777777" w:rsidR="00CF5FD5" w:rsidRPr="00E61FCC" w:rsidRDefault="00CF5FD5" w:rsidP="003B164C">
            <w:pPr>
              <w:pStyle w:val="ConsPlusNormal"/>
              <w:jc w:val="center"/>
              <w:rPr>
                <w:sz w:val="22"/>
              </w:rPr>
            </w:pPr>
            <w:r w:rsidRPr="00E61FCC">
              <w:rPr>
                <w:sz w:val="22"/>
              </w:rPr>
              <w:t>3.2</w:t>
            </w:r>
          </w:p>
        </w:tc>
        <w:tc>
          <w:tcPr>
            <w:tcW w:w="7937" w:type="dxa"/>
          </w:tcPr>
          <w:p w14:paraId="2DB9B312" w14:textId="77777777" w:rsidR="00CF5FD5" w:rsidRPr="00E61FCC" w:rsidRDefault="00CF5FD5" w:rsidP="003B164C">
            <w:pPr>
              <w:pStyle w:val="ConsPlusNormal"/>
              <w:jc w:val="both"/>
              <w:rPr>
                <w:sz w:val="22"/>
              </w:rPr>
            </w:pPr>
            <w:r w:rsidRPr="00E61FCC">
              <w:rPr>
                <w:sz w:val="22"/>
              </w:rPr>
              <w:t>Научный стиль. Словарная статья. Научное сообщение</w:t>
            </w:r>
          </w:p>
        </w:tc>
      </w:tr>
      <w:tr w:rsidR="00CF5FD5" w:rsidRPr="00E61FCC" w14:paraId="1C86E46C" w14:textId="77777777" w:rsidTr="003B164C">
        <w:tc>
          <w:tcPr>
            <w:tcW w:w="1134" w:type="dxa"/>
          </w:tcPr>
          <w:p w14:paraId="47F16AC7" w14:textId="77777777" w:rsidR="00CF5FD5" w:rsidRPr="00E61FCC" w:rsidRDefault="00CF5FD5" w:rsidP="003B164C">
            <w:pPr>
              <w:pStyle w:val="ConsPlusNormal"/>
              <w:jc w:val="center"/>
              <w:rPr>
                <w:sz w:val="22"/>
              </w:rPr>
            </w:pPr>
            <w:r w:rsidRPr="00E61FCC">
              <w:rPr>
                <w:sz w:val="22"/>
              </w:rPr>
              <w:t>4</w:t>
            </w:r>
          </w:p>
        </w:tc>
        <w:tc>
          <w:tcPr>
            <w:tcW w:w="7937" w:type="dxa"/>
          </w:tcPr>
          <w:p w14:paraId="139A2B96" w14:textId="77777777" w:rsidR="00CF5FD5" w:rsidRPr="00E61FCC" w:rsidRDefault="00CF5FD5" w:rsidP="003B164C">
            <w:pPr>
              <w:pStyle w:val="ConsPlusNormal"/>
              <w:jc w:val="both"/>
              <w:rPr>
                <w:sz w:val="22"/>
              </w:rPr>
            </w:pPr>
            <w:r w:rsidRPr="00E61FCC">
              <w:rPr>
                <w:sz w:val="22"/>
              </w:rPr>
              <w:t>Система языка</w:t>
            </w:r>
          </w:p>
        </w:tc>
      </w:tr>
      <w:tr w:rsidR="00CF5FD5" w:rsidRPr="00E61FCC" w14:paraId="4DA70C0F" w14:textId="77777777" w:rsidTr="003B164C">
        <w:tc>
          <w:tcPr>
            <w:tcW w:w="1134" w:type="dxa"/>
          </w:tcPr>
          <w:p w14:paraId="7DF5CF48" w14:textId="77777777" w:rsidR="00CF5FD5" w:rsidRPr="00E61FCC" w:rsidRDefault="00CF5FD5" w:rsidP="003B164C">
            <w:pPr>
              <w:pStyle w:val="ConsPlusNormal"/>
              <w:jc w:val="center"/>
              <w:rPr>
                <w:sz w:val="22"/>
              </w:rPr>
            </w:pPr>
            <w:r w:rsidRPr="00E61FCC">
              <w:rPr>
                <w:sz w:val="22"/>
              </w:rPr>
              <w:t>4.1</w:t>
            </w:r>
          </w:p>
        </w:tc>
        <w:tc>
          <w:tcPr>
            <w:tcW w:w="7937" w:type="dxa"/>
          </w:tcPr>
          <w:p w14:paraId="5A1E0B5E" w14:textId="77777777" w:rsidR="00CF5FD5" w:rsidRPr="00E61FCC" w:rsidRDefault="00CF5FD5" w:rsidP="003B164C">
            <w:pPr>
              <w:pStyle w:val="ConsPlusNormal"/>
              <w:jc w:val="both"/>
              <w:rPr>
                <w:sz w:val="22"/>
              </w:rPr>
            </w:pPr>
            <w:r w:rsidRPr="00E61FCC">
              <w:rPr>
                <w:sz w:val="22"/>
              </w:rPr>
              <w:t>Лексикология</w:t>
            </w:r>
          </w:p>
        </w:tc>
      </w:tr>
      <w:tr w:rsidR="00CF5FD5" w:rsidRPr="00E61FCC" w14:paraId="1B561D38" w14:textId="77777777" w:rsidTr="003B164C">
        <w:tc>
          <w:tcPr>
            <w:tcW w:w="1134" w:type="dxa"/>
          </w:tcPr>
          <w:p w14:paraId="1C867F68" w14:textId="77777777" w:rsidR="00CF5FD5" w:rsidRPr="00E61FCC" w:rsidRDefault="00CF5FD5" w:rsidP="003B164C">
            <w:pPr>
              <w:pStyle w:val="ConsPlusNormal"/>
              <w:jc w:val="center"/>
              <w:rPr>
                <w:sz w:val="22"/>
              </w:rPr>
            </w:pPr>
            <w:r w:rsidRPr="00E61FCC">
              <w:rPr>
                <w:sz w:val="22"/>
              </w:rPr>
              <w:t>4.1.1</w:t>
            </w:r>
          </w:p>
        </w:tc>
        <w:tc>
          <w:tcPr>
            <w:tcW w:w="7937" w:type="dxa"/>
          </w:tcPr>
          <w:p w14:paraId="6ED27818" w14:textId="77777777" w:rsidR="00CF5FD5" w:rsidRPr="00E61FCC" w:rsidRDefault="00CF5FD5" w:rsidP="003B164C">
            <w:pPr>
              <w:pStyle w:val="ConsPlusNormal"/>
              <w:jc w:val="both"/>
              <w:rPr>
                <w:sz w:val="22"/>
              </w:rPr>
            </w:pPr>
            <w:r w:rsidRPr="00E61FCC">
              <w:rPr>
                <w:sz w:val="22"/>
              </w:rPr>
              <w:t>Лексика русского языка с точки зрения ее происхождения: исконно русские и заимствованные слова</w:t>
            </w:r>
          </w:p>
        </w:tc>
      </w:tr>
      <w:tr w:rsidR="00CF5FD5" w:rsidRPr="00E61FCC" w14:paraId="34322AE2" w14:textId="77777777" w:rsidTr="003B164C">
        <w:tc>
          <w:tcPr>
            <w:tcW w:w="1134" w:type="dxa"/>
          </w:tcPr>
          <w:p w14:paraId="51ABA16B" w14:textId="77777777" w:rsidR="00CF5FD5" w:rsidRPr="00E61FCC" w:rsidRDefault="00CF5FD5" w:rsidP="003B164C">
            <w:pPr>
              <w:pStyle w:val="ConsPlusNormal"/>
              <w:jc w:val="center"/>
              <w:rPr>
                <w:sz w:val="22"/>
              </w:rPr>
            </w:pPr>
            <w:r w:rsidRPr="00E61FCC">
              <w:rPr>
                <w:sz w:val="22"/>
              </w:rPr>
              <w:t>4.1.2</w:t>
            </w:r>
          </w:p>
        </w:tc>
        <w:tc>
          <w:tcPr>
            <w:tcW w:w="7937" w:type="dxa"/>
          </w:tcPr>
          <w:p w14:paraId="405C68ED" w14:textId="77777777" w:rsidR="00CF5FD5" w:rsidRPr="00E61FCC" w:rsidRDefault="00CF5FD5" w:rsidP="003B164C">
            <w:pPr>
              <w:pStyle w:val="ConsPlusNormal"/>
              <w:jc w:val="both"/>
              <w:rPr>
                <w:sz w:val="22"/>
              </w:rPr>
            </w:pPr>
            <w:r w:rsidRPr="00E61FCC">
              <w:rPr>
                <w:sz w:val="22"/>
              </w:rPr>
              <w:t>Лексика русского языка с точки зрения принадлежности к активному и пассивному запасу: неологизмы, устаревшие слова (историзмы и архаизмы)</w:t>
            </w:r>
          </w:p>
        </w:tc>
      </w:tr>
      <w:tr w:rsidR="00CF5FD5" w:rsidRPr="00E61FCC" w14:paraId="674826AB" w14:textId="77777777" w:rsidTr="003B164C">
        <w:tc>
          <w:tcPr>
            <w:tcW w:w="1134" w:type="dxa"/>
          </w:tcPr>
          <w:p w14:paraId="03A3F154" w14:textId="77777777" w:rsidR="00CF5FD5" w:rsidRPr="00E61FCC" w:rsidRDefault="00CF5FD5" w:rsidP="003B164C">
            <w:pPr>
              <w:pStyle w:val="ConsPlusNormal"/>
              <w:jc w:val="center"/>
              <w:rPr>
                <w:sz w:val="22"/>
              </w:rPr>
            </w:pPr>
            <w:r w:rsidRPr="00E61FCC">
              <w:rPr>
                <w:sz w:val="22"/>
              </w:rPr>
              <w:t>4.1.3</w:t>
            </w:r>
          </w:p>
        </w:tc>
        <w:tc>
          <w:tcPr>
            <w:tcW w:w="7937" w:type="dxa"/>
          </w:tcPr>
          <w:p w14:paraId="436DD318" w14:textId="77777777" w:rsidR="00CF5FD5" w:rsidRPr="00E61FCC" w:rsidRDefault="00CF5FD5" w:rsidP="003B164C">
            <w:pPr>
              <w:pStyle w:val="ConsPlusNormal"/>
              <w:jc w:val="both"/>
              <w:rPr>
                <w:sz w:val="22"/>
              </w:rPr>
            </w:pPr>
            <w:r w:rsidRPr="00E61FCC">
              <w:rPr>
                <w:sz w:val="22"/>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CF5FD5" w:rsidRPr="00E61FCC" w14:paraId="349546E1" w14:textId="77777777" w:rsidTr="003B164C">
        <w:tc>
          <w:tcPr>
            <w:tcW w:w="1134" w:type="dxa"/>
          </w:tcPr>
          <w:p w14:paraId="56005DFD" w14:textId="77777777" w:rsidR="00CF5FD5" w:rsidRPr="00E61FCC" w:rsidRDefault="00CF5FD5" w:rsidP="003B164C">
            <w:pPr>
              <w:pStyle w:val="ConsPlusNormal"/>
              <w:jc w:val="center"/>
              <w:rPr>
                <w:sz w:val="22"/>
              </w:rPr>
            </w:pPr>
            <w:r w:rsidRPr="00E61FCC">
              <w:rPr>
                <w:sz w:val="22"/>
              </w:rPr>
              <w:t>4.1.4</w:t>
            </w:r>
          </w:p>
        </w:tc>
        <w:tc>
          <w:tcPr>
            <w:tcW w:w="7937" w:type="dxa"/>
          </w:tcPr>
          <w:p w14:paraId="67229404" w14:textId="77777777" w:rsidR="00CF5FD5" w:rsidRPr="00E61FCC" w:rsidRDefault="00CF5FD5" w:rsidP="003B164C">
            <w:pPr>
              <w:pStyle w:val="ConsPlusNormal"/>
              <w:jc w:val="both"/>
              <w:rPr>
                <w:sz w:val="22"/>
              </w:rPr>
            </w:pPr>
            <w:r w:rsidRPr="00E61FCC">
              <w:rPr>
                <w:sz w:val="22"/>
              </w:rPr>
              <w:t>Стилистические пласты лексики: стилистически нейтральная, высокая и сниженная лексика</w:t>
            </w:r>
          </w:p>
        </w:tc>
      </w:tr>
      <w:tr w:rsidR="00CF5FD5" w:rsidRPr="00E61FCC" w14:paraId="351C123E" w14:textId="77777777" w:rsidTr="003B164C">
        <w:tc>
          <w:tcPr>
            <w:tcW w:w="1134" w:type="dxa"/>
          </w:tcPr>
          <w:p w14:paraId="5DCCEF04" w14:textId="77777777" w:rsidR="00CF5FD5" w:rsidRPr="00E61FCC" w:rsidRDefault="00CF5FD5" w:rsidP="003B164C">
            <w:pPr>
              <w:pStyle w:val="ConsPlusNormal"/>
              <w:jc w:val="center"/>
              <w:rPr>
                <w:sz w:val="22"/>
              </w:rPr>
            </w:pPr>
            <w:r w:rsidRPr="00E61FCC">
              <w:rPr>
                <w:sz w:val="22"/>
              </w:rPr>
              <w:t>4.1.5</w:t>
            </w:r>
          </w:p>
        </w:tc>
        <w:tc>
          <w:tcPr>
            <w:tcW w:w="7937" w:type="dxa"/>
          </w:tcPr>
          <w:p w14:paraId="19FA5F05" w14:textId="77777777" w:rsidR="00CF5FD5" w:rsidRPr="00E61FCC" w:rsidRDefault="00CF5FD5" w:rsidP="003B164C">
            <w:pPr>
              <w:pStyle w:val="ConsPlusNormal"/>
              <w:jc w:val="both"/>
              <w:rPr>
                <w:sz w:val="22"/>
              </w:rPr>
            </w:pPr>
            <w:r w:rsidRPr="00E61FCC">
              <w:rPr>
                <w:sz w:val="22"/>
              </w:rPr>
              <w:t>Фразеологизмы. Их признаки и значение</w:t>
            </w:r>
          </w:p>
        </w:tc>
      </w:tr>
      <w:tr w:rsidR="00CF5FD5" w:rsidRPr="00E61FCC" w14:paraId="0A257EB3" w14:textId="77777777" w:rsidTr="003B164C">
        <w:tc>
          <w:tcPr>
            <w:tcW w:w="1134" w:type="dxa"/>
          </w:tcPr>
          <w:p w14:paraId="10F49CAF" w14:textId="77777777" w:rsidR="00CF5FD5" w:rsidRPr="00E61FCC" w:rsidRDefault="00CF5FD5" w:rsidP="003B164C">
            <w:pPr>
              <w:pStyle w:val="ConsPlusNormal"/>
              <w:jc w:val="center"/>
              <w:rPr>
                <w:sz w:val="22"/>
              </w:rPr>
            </w:pPr>
            <w:r w:rsidRPr="00E61FCC">
              <w:rPr>
                <w:sz w:val="22"/>
              </w:rPr>
              <w:t>4.1.6</w:t>
            </w:r>
          </w:p>
        </w:tc>
        <w:tc>
          <w:tcPr>
            <w:tcW w:w="7937" w:type="dxa"/>
          </w:tcPr>
          <w:p w14:paraId="132B95FB" w14:textId="77777777" w:rsidR="00CF5FD5" w:rsidRPr="00E61FCC" w:rsidRDefault="00CF5FD5" w:rsidP="003B164C">
            <w:pPr>
              <w:pStyle w:val="ConsPlusNormal"/>
              <w:jc w:val="both"/>
              <w:rPr>
                <w:sz w:val="22"/>
              </w:rPr>
            </w:pPr>
            <w:r w:rsidRPr="00E61FCC">
              <w:rPr>
                <w:sz w:val="22"/>
              </w:rPr>
              <w:t>Лексический анализ слова</w:t>
            </w:r>
          </w:p>
        </w:tc>
      </w:tr>
      <w:tr w:rsidR="00CF5FD5" w:rsidRPr="00E61FCC" w14:paraId="21DDFF2F" w14:textId="77777777" w:rsidTr="003B164C">
        <w:tc>
          <w:tcPr>
            <w:tcW w:w="1134" w:type="dxa"/>
          </w:tcPr>
          <w:p w14:paraId="5B7A5B90" w14:textId="77777777" w:rsidR="00CF5FD5" w:rsidRPr="00E61FCC" w:rsidRDefault="00CF5FD5" w:rsidP="003B164C">
            <w:pPr>
              <w:pStyle w:val="ConsPlusNormal"/>
              <w:jc w:val="center"/>
              <w:rPr>
                <w:sz w:val="22"/>
              </w:rPr>
            </w:pPr>
            <w:r w:rsidRPr="00E61FCC">
              <w:rPr>
                <w:sz w:val="22"/>
              </w:rPr>
              <w:t>4.2</w:t>
            </w:r>
          </w:p>
        </w:tc>
        <w:tc>
          <w:tcPr>
            <w:tcW w:w="7937" w:type="dxa"/>
          </w:tcPr>
          <w:p w14:paraId="0017888B" w14:textId="77777777" w:rsidR="00CF5FD5" w:rsidRPr="00E61FCC" w:rsidRDefault="00CF5FD5" w:rsidP="003B164C">
            <w:pPr>
              <w:pStyle w:val="ConsPlusNormal"/>
              <w:jc w:val="both"/>
              <w:rPr>
                <w:sz w:val="22"/>
              </w:rPr>
            </w:pPr>
            <w:r w:rsidRPr="00E61FCC">
              <w:rPr>
                <w:sz w:val="22"/>
              </w:rPr>
              <w:t>Словообразование</w:t>
            </w:r>
          </w:p>
        </w:tc>
      </w:tr>
      <w:tr w:rsidR="00CF5FD5" w:rsidRPr="00E61FCC" w14:paraId="78C73516" w14:textId="77777777" w:rsidTr="003B164C">
        <w:tc>
          <w:tcPr>
            <w:tcW w:w="1134" w:type="dxa"/>
          </w:tcPr>
          <w:p w14:paraId="5C937AE0" w14:textId="77777777" w:rsidR="00CF5FD5" w:rsidRPr="00E61FCC" w:rsidRDefault="00CF5FD5" w:rsidP="003B164C">
            <w:pPr>
              <w:pStyle w:val="ConsPlusNormal"/>
              <w:jc w:val="center"/>
              <w:rPr>
                <w:sz w:val="22"/>
              </w:rPr>
            </w:pPr>
            <w:r w:rsidRPr="00E61FCC">
              <w:rPr>
                <w:sz w:val="22"/>
              </w:rPr>
              <w:t>4.2.1</w:t>
            </w:r>
          </w:p>
        </w:tc>
        <w:tc>
          <w:tcPr>
            <w:tcW w:w="7937" w:type="dxa"/>
          </w:tcPr>
          <w:p w14:paraId="20DDD1D2" w14:textId="77777777" w:rsidR="00CF5FD5" w:rsidRPr="00E61FCC" w:rsidRDefault="00CF5FD5" w:rsidP="003B164C">
            <w:pPr>
              <w:pStyle w:val="ConsPlusNormal"/>
              <w:jc w:val="both"/>
              <w:rPr>
                <w:sz w:val="22"/>
              </w:rPr>
            </w:pPr>
            <w:r w:rsidRPr="00E61FCC">
              <w:rPr>
                <w:sz w:val="22"/>
              </w:rPr>
              <w:t>Формообразующие и словообразующие морфемы. Производящая основа</w:t>
            </w:r>
          </w:p>
        </w:tc>
      </w:tr>
      <w:tr w:rsidR="00CF5FD5" w:rsidRPr="00E61FCC" w14:paraId="35A44413" w14:textId="77777777" w:rsidTr="003B164C">
        <w:tc>
          <w:tcPr>
            <w:tcW w:w="1134" w:type="dxa"/>
          </w:tcPr>
          <w:p w14:paraId="0D4C77FE" w14:textId="77777777" w:rsidR="00CF5FD5" w:rsidRPr="00E61FCC" w:rsidRDefault="00CF5FD5" w:rsidP="003B164C">
            <w:pPr>
              <w:pStyle w:val="ConsPlusNormal"/>
              <w:jc w:val="center"/>
              <w:rPr>
                <w:sz w:val="22"/>
              </w:rPr>
            </w:pPr>
            <w:r w:rsidRPr="00E61FCC">
              <w:rPr>
                <w:sz w:val="22"/>
              </w:rPr>
              <w:t>4.2.2</w:t>
            </w:r>
          </w:p>
        </w:tc>
        <w:tc>
          <w:tcPr>
            <w:tcW w:w="7937" w:type="dxa"/>
          </w:tcPr>
          <w:p w14:paraId="49A40D6F" w14:textId="77777777" w:rsidR="00CF5FD5" w:rsidRPr="00E61FCC" w:rsidRDefault="00CF5FD5" w:rsidP="003B164C">
            <w:pPr>
              <w:pStyle w:val="ConsPlusNormal"/>
              <w:jc w:val="both"/>
              <w:rPr>
                <w:sz w:val="22"/>
              </w:rPr>
            </w:pPr>
            <w:r w:rsidRPr="00E61FCC">
              <w:rPr>
                <w:sz w:val="22"/>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CF5FD5" w:rsidRPr="00E61FCC" w14:paraId="05DB6DC6" w14:textId="77777777" w:rsidTr="003B164C">
        <w:tc>
          <w:tcPr>
            <w:tcW w:w="1134" w:type="dxa"/>
          </w:tcPr>
          <w:p w14:paraId="79D46431" w14:textId="77777777" w:rsidR="00CF5FD5" w:rsidRPr="00E61FCC" w:rsidRDefault="00CF5FD5" w:rsidP="003B164C">
            <w:pPr>
              <w:pStyle w:val="ConsPlusNormal"/>
              <w:jc w:val="center"/>
              <w:rPr>
                <w:sz w:val="22"/>
              </w:rPr>
            </w:pPr>
            <w:r w:rsidRPr="00E61FCC">
              <w:rPr>
                <w:sz w:val="22"/>
              </w:rPr>
              <w:t>4.2.3</w:t>
            </w:r>
          </w:p>
        </w:tc>
        <w:tc>
          <w:tcPr>
            <w:tcW w:w="7937" w:type="dxa"/>
          </w:tcPr>
          <w:p w14:paraId="64149D17" w14:textId="77777777" w:rsidR="00CF5FD5" w:rsidRPr="00E61FCC" w:rsidRDefault="00CF5FD5" w:rsidP="003B164C">
            <w:pPr>
              <w:pStyle w:val="ConsPlusNormal"/>
              <w:jc w:val="both"/>
              <w:rPr>
                <w:sz w:val="22"/>
              </w:rPr>
            </w:pPr>
            <w:r w:rsidRPr="00E61FCC">
              <w:rPr>
                <w:sz w:val="22"/>
              </w:rPr>
              <w:t>Морфемный и словообразовательный анализ слов</w:t>
            </w:r>
          </w:p>
        </w:tc>
      </w:tr>
      <w:tr w:rsidR="00CF5FD5" w:rsidRPr="00E61FCC" w14:paraId="1801B816" w14:textId="77777777" w:rsidTr="003B164C">
        <w:tc>
          <w:tcPr>
            <w:tcW w:w="1134" w:type="dxa"/>
          </w:tcPr>
          <w:p w14:paraId="4E0F066B" w14:textId="77777777" w:rsidR="00CF5FD5" w:rsidRPr="00E61FCC" w:rsidRDefault="00CF5FD5" w:rsidP="003B164C">
            <w:pPr>
              <w:pStyle w:val="ConsPlusNormal"/>
              <w:jc w:val="center"/>
              <w:rPr>
                <w:sz w:val="22"/>
              </w:rPr>
            </w:pPr>
            <w:r w:rsidRPr="00E61FCC">
              <w:rPr>
                <w:sz w:val="22"/>
              </w:rPr>
              <w:t>4.2.4</w:t>
            </w:r>
          </w:p>
        </w:tc>
        <w:tc>
          <w:tcPr>
            <w:tcW w:w="7937" w:type="dxa"/>
          </w:tcPr>
          <w:p w14:paraId="31760745" w14:textId="77777777" w:rsidR="00CF5FD5" w:rsidRPr="00E61FCC" w:rsidRDefault="00CF5FD5" w:rsidP="003B164C">
            <w:pPr>
              <w:pStyle w:val="ConsPlusNormal"/>
              <w:jc w:val="both"/>
              <w:rPr>
                <w:sz w:val="22"/>
              </w:rPr>
            </w:pPr>
            <w:r w:rsidRPr="00E61FCC">
              <w:rPr>
                <w:sz w:val="22"/>
              </w:rPr>
              <w:t>Особенности словообразования имен существительных, имен прилагательных, имен числительных, местоимений</w:t>
            </w:r>
          </w:p>
        </w:tc>
      </w:tr>
      <w:tr w:rsidR="00CF5FD5" w:rsidRPr="00E61FCC" w14:paraId="41072CCA" w14:textId="77777777" w:rsidTr="003B164C">
        <w:tc>
          <w:tcPr>
            <w:tcW w:w="1134" w:type="dxa"/>
          </w:tcPr>
          <w:p w14:paraId="14FFEB8D" w14:textId="77777777" w:rsidR="00CF5FD5" w:rsidRPr="00E61FCC" w:rsidRDefault="00CF5FD5" w:rsidP="003B164C">
            <w:pPr>
              <w:pStyle w:val="ConsPlusNormal"/>
              <w:jc w:val="center"/>
              <w:rPr>
                <w:sz w:val="22"/>
              </w:rPr>
            </w:pPr>
            <w:r w:rsidRPr="00E61FCC">
              <w:rPr>
                <w:sz w:val="22"/>
              </w:rPr>
              <w:t>4.3</w:t>
            </w:r>
          </w:p>
        </w:tc>
        <w:tc>
          <w:tcPr>
            <w:tcW w:w="7937" w:type="dxa"/>
          </w:tcPr>
          <w:p w14:paraId="38FC459B" w14:textId="77777777" w:rsidR="00CF5FD5" w:rsidRPr="00E61FCC" w:rsidRDefault="00CF5FD5" w:rsidP="003B164C">
            <w:pPr>
              <w:pStyle w:val="ConsPlusNormal"/>
              <w:jc w:val="both"/>
              <w:rPr>
                <w:sz w:val="22"/>
              </w:rPr>
            </w:pPr>
            <w:r w:rsidRPr="00E61FCC">
              <w:rPr>
                <w:sz w:val="22"/>
              </w:rPr>
              <w:t>Морфология. Имя существительное</w:t>
            </w:r>
          </w:p>
        </w:tc>
      </w:tr>
      <w:tr w:rsidR="00CF5FD5" w:rsidRPr="00E61FCC" w14:paraId="67109A06" w14:textId="77777777" w:rsidTr="003B164C">
        <w:tc>
          <w:tcPr>
            <w:tcW w:w="1134" w:type="dxa"/>
          </w:tcPr>
          <w:p w14:paraId="4B4E2749" w14:textId="77777777" w:rsidR="00CF5FD5" w:rsidRPr="00E61FCC" w:rsidRDefault="00CF5FD5" w:rsidP="003B164C">
            <w:pPr>
              <w:pStyle w:val="ConsPlusNormal"/>
              <w:jc w:val="center"/>
              <w:rPr>
                <w:sz w:val="22"/>
              </w:rPr>
            </w:pPr>
            <w:r w:rsidRPr="00E61FCC">
              <w:rPr>
                <w:sz w:val="22"/>
              </w:rPr>
              <w:lastRenderedPageBreak/>
              <w:t>4.3.1</w:t>
            </w:r>
          </w:p>
        </w:tc>
        <w:tc>
          <w:tcPr>
            <w:tcW w:w="7937" w:type="dxa"/>
          </w:tcPr>
          <w:p w14:paraId="1045F690" w14:textId="77777777" w:rsidR="00CF5FD5" w:rsidRPr="00E61FCC" w:rsidRDefault="00CF5FD5" w:rsidP="003B164C">
            <w:pPr>
              <w:pStyle w:val="ConsPlusNormal"/>
              <w:jc w:val="both"/>
              <w:rPr>
                <w:sz w:val="22"/>
              </w:rPr>
            </w:pPr>
            <w:r w:rsidRPr="00E61FCC">
              <w:rPr>
                <w:sz w:val="22"/>
              </w:rPr>
              <w:t>Морфологический анализ имен существительных</w:t>
            </w:r>
          </w:p>
        </w:tc>
      </w:tr>
      <w:tr w:rsidR="00CF5FD5" w:rsidRPr="00E61FCC" w14:paraId="72B718B6" w14:textId="77777777" w:rsidTr="003B164C">
        <w:tc>
          <w:tcPr>
            <w:tcW w:w="1134" w:type="dxa"/>
          </w:tcPr>
          <w:p w14:paraId="02F1BC5D" w14:textId="77777777" w:rsidR="00CF5FD5" w:rsidRPr="00E61FCC" w:rsidRDefault="00CF5FD5" w:rsidP="003B164C">
            <w:pPr>
              <w:pStyle w:val="ConsPlusNormal"/>
              <w:jc w:val="center"/>
              <w:rPr>
                <w:sz w:val="22"/>
              </w:rPr>
            </w:pPr>
            <w:r w:rsidRPr="00E61FCC">
              <w:rPr>
                <w:sz w:val="22"/>
              </w:rPr>
              <w:t>4.4</w:t>
            </w:r>
          </w:p>
        </w:tc>
        <w:tc>
          <w:tcPr>
            <w:tcW w:w="7937" w:type="dxa"/>
          </w:tcPr>
          <w:p w14:paraId="0ED3E9A5" w14:textId="77777777" w:rsidR="00CF5FD5" w:rsidRPr="00E61FCC" w:rsidRDefault="00CF5FD5" w:rsidP="003B164C">
            <w:pPr>
              <w:pStyle w:val="ConsPlusNormal"/>
              <w:jc w:val="both"/>
              <w:rPr>
                <w:sz w:val="22"/>
              </w:rPr>
            </w:pPr>
            <w:r w:rsidRPr="00E61FCC">
              <w:rPr>
                <w:sz w:val="22"/>
              </w:rPr>
              <w:t>Морфология. Имя прилагательное</w:t>
            </w:r>
          </w:p>
        </w:tc>
      </w:tr>
      <w:tr w:rsidR="00CF5FD5" w:rsidRPr="00E61FCC" w14:paraId="1FD35D1B" w14:textId="77777777" w:rsidTr="003B164C">
        <w:tc>
          <w:tcPr>
            <w:tcW w:w="1134" w:type="dxa"/>
          </w:tcPr>
          <w:p w14:paraId="753BF0AE" w14:textId="77777777" w:rsidR="00CF5FD5" w:rsidRPr="00E61FCC" w:rsidRDefault="00CF5FD5" w:rsidP="003B164C">
            <w:pPr>
              <w:pStyle w:val="ConsPlusNormal"/>
              <w:jc w:val="center"/>
              <w:rPr>
                <w:sz w:val="22"/>
              </w:rPr>
            </w:pPr>
            <w:r w:rsidRPr="00E61FCC">
              <w:rPr>
                <w:sz w:val="22"/>
              </w:rPr>
              <w:t>4.4.1</w:t>
            </w:r>
          </w:p>
        </w:tc>
        <w:tc>
          <w:tcPr>
            <w:tcW w:w="7937" w:type="dxa"/>
          </w:tcPr>
          <w:p w14:paraId="178D3913" w14:textId="77777777" w:rsidR="00CF5FD5" w:rsidRPr="00E61FCC" w:rsidRDefault="00CF5FD5" w:rsidP="003B164C">
            <w:pPr>
              <w:pStyle w:val="ConsPlusNormal"/>
              <w:jc w:val="both"/>
              <w:rPr>
                <w:sz w:val="22"/>
              </w:rPr>
            </w:pPr>
            <w:r w:rsidRPr="00E61FCC">
              <w:rPr>
                <w:sz w:val="22"/>
              </w:rPr>
              <w:t>Качественные, относительные и притяжательные имена прилагательные</w:t>
            </w:r>
          </w:p>
        </w:tc>
      </w:tr>
      <w:tr w:rsidR="00CF5FD5" w:rsidRPr="00E61FCC" w14:paraId="33A03585" w14:textId="77777777" w:rsidTr="003B164C">
        <w:tc>
          <w:tcPr>
            <w:tcW w:w="1134" w:type="dxa"/>
          </w:tcPr>
          <w:p w14:paraId="0AA78810" w14:textId="77777777" w:rsidR="00CF5FD5" w:rsidRPr="00E61FCC" w:rsidRDefault="00CF5FD5" w:rsidP="003B164C">
            <w:pPr>
              <w:pStyle w:val="ConsPlusNormal"/>
              <w:jc w:val="center"/>
              <w:rPr>
                <w:sz w:val="22"/>
              </w:rPr>
            </w:pPr>
            <w:r w:rsidRPr="00E61FCC">
              <w:rPr>
                <w:sz w:val="22"/>
              </w:rPr>
              <w:t>4.4.2</w:t>
            </w:r>
          </w:p>
        </w:tc>
        <w:tc>
          <w:tcPr>
            <w:tcW w:w="7937" w:type="dxa"/>
          </w:tcPr>
          <w:p w14:paraId="581B8A94" w14:textId="77777777" w:rsidR="00CF5FD5" w:rsidRPr="00E61FCC" w:rsidRDefault="00CF5FD5" w:rsidP="003B164C">
            <w:pPr>
              <w:pStyle w:val="ConsPlusNormal"/>
              <w:jc w:val="both"/>
              <w:rPr>
                <w:sz w:val="22"/>
              </w:rPr>
            </w:pPr>
            <w:r w:rsidRPr="00E61FCC">
              <w:rPr>
                <w:sz w:val="22"/>
              </w:rPr>
              <w:t>Степени сравнения качественных имен прилагательных</w:t>
            </w:r>
          </w:p>
        </w:tc>
      </w:tr>
      <w:tr w:rsidR="00CF5FD5" w:rsidRPr="00E61FCC" w14:paraId="13F5F3DF" w14:textId="77777777" w:rsidTr="003B164C">
        <w:tc>
          <w:tcPr>
            <w:tcW w:w="1134" w:type="dxa"/>
          </w:tcPr>
          <w:p w14:paraId="2431FC6B" w14:textId="77777777" w:rsidR="00CF5FD5" w:rsidRPr="00E61FCC" w:rsidRDefault="00CF5FD5" w:rsidP="003B164C">
            <w:pPr>
              <w:pStyle w:val="ConsPlusNormal"/>
              <w:jc w:val="center"/>
              <w:rPr>
                <w:sz w:val="22"/>
              </w:rPr>
            </w:pPr>
            <w:r w:rsidRPr="00E61FCC">
              <w:rPr>
                <w:sz w:val="22"/>
              </w:rPr>
              <w:t>4.4.3</w:t>
            </w:r>
          </w:p>
        </w:tc>
        <w:tc>
          <w:tcPr>
            <w:tcW w:w="7937" w:type="dxa"/>
          </w:tcPr>
          <w:p w14:paraId="2CAD6B31" w14:textId="77777777" w:rsidR="00CF5FD5" w:rsidRPr="00E61FCC" w:rsidRDefault="00CF5FD5" w:rsidP="003B164C">
            <w:pPr>
              <w:pStyle w:val="ConsPlusNormal"/>
              <w:jc w:val="both"/>
              <w:rPr>
                <w:sz w:val="22"/>
              </w:rPr>
            </w:pPr>
            <w:r w:rsidRPr="00E61FCC">
              <w:rPr>
                <w:sz w:val="22"/>
              </w:rPr>
              <w:t>Морфологический анализ имен прилагательных</w:t>
            </w:r>
          </w:p>
        </w:tc>
      </w:tr>
      <w:tr w:rsidR="00CF5FD5" w:rsidRPr="00E61FCC" w14:paraId="6BAF60F0" w14:textId="77777777" w:rsidTr="003B164C">
        <w:tc>
          <w:tcPr>
            <w:tcW w:w="1134" w:type="dxa"/>
          </w:tcPr>
          <w:p w14:paraId="5D9966E9" w14:textId="77777777" w:rsidR="00CF5FD5" w:rsidRPr="00E61FCC" w:rsidRDefault="00CF5FD5" w:rsidP="003B164C">
            <w:pPr>
              <w:pStyle w:val="ConsPlusNormal"/>
              <w:jc w:val="center"/>
              <w:rPr>
                <w:sz w:val="22"/>
              </w:rPr>
            </w:pPr>
            <w:r w:rsidRPr="00E61FCC">
              <w:rPr>
                <w:sz w:val="22"/>
              </w:rPr>
              <w:t>4.5</w:t>
            </w:r>
          </w:p>
        </w:tc>
        <w:tc>
          <w:tcPr>
            <w:tcW w:w="7937" w:type="dxa"/>
          </w:tcPr>
          <w:p w14:paraId="610DDBA0" w14:textId="77777777" w:rsidR="00CF5FD5" w:rsidRPr="00E61FCC" w:rsidRDefault="00CF5FD5" w:rsidP="003B164C">
            <w:pPr>
              <w:pStyle w:val="ConsPlusNormal"/>
              <w:jc w:val="both"/>
              <w:rPr>
                <w:sz w:val="22"/>
              </w:rPr>
            </w:pPr>
            <w:r w:rsidRPr="00E61FCC">
              <w:rPr>
                <w:sz w:val="22"/>
              </w:rPr>
              <w:t>Морфология. Имя числительное</w:t>
            </w:r>
          </w:p>
        </w:tc>
      </w:tr>
      <w:tr w:rsidR="00CF5FD5" w:rsidRPr="00E61FCC" w14:paraId="42768CD2" w14:textId="77777777" w:rsidTr="003B164C">
        <w:tc>
          <w:tcPr>
            <w:tcW w:w="1134" w:type="dxa"/>
          </w:tcPr>
          <w:p w14:paraId="4226D2E5" w14:textId="77777777" w:rsidR="00CF5FD5" w:rsidRPr="00E61FCC" w:rsidRDefault="00CF5FD5" w:rsidP="003B164C">
            <w:pPr>
              <w:pStyle w:val="ConsPlusNormal"/>
              <w:jc w:val="center"/>
              <w:rPr>
                <w:sz w:val="22"/>
              </w:rPr>
            </w:pPr>
            <w:r w:rsidRPr="00E61FCC">
              <w:rPr>
                <w:sz w:val="22"/>
              </w:rPr>
              <w:t>4.5.1</w:t>
            </w:r>
          </w:p>
        </w:tc>
        <w:tc>
          <w:tcPr>
            <w:tcW w:w="7937" w:type="dxa"/>
          </w:tcPr>
          <w:p w14:paraId="667570D5" w14:textId="77777777" w:rsidR="00CF5FD5" w:rsidRPr="00E61FCC" w:rsidRDefault="00CF5FD5" w:rsidP="003B164C">
            <w:pPr>
              <w:pStyle w:val="ConsPlusNormal"/>
              <w:jc w:val="both"/>
              <w:rPr>
                <w:sz w:val="22"/>
              </w:rPr>
            </w:pPr>
            <w:r w:rsidRPr="00E61FCC">
              <w:rPr>
                <w:sz w:val="22"/>
              </w:rPr>
              <w:t>Общее грамматическое значение имени числительного. Синтаксические функции имен числительных</w:t>
            </w:r>
          </w:p>
        </w:tc>
      </w:tr>
      <w:tr w:rsidR="00CF5FD5" w:rsidRPr="00E61FCC" w14:paraId="7A1FF590" w14:textId="77777777" w:rsidTr="003B164C">
        <w:tc>
          <w:tcPr>
            <w:tcW w:w="1134" w:type="dxa"/>
          </w:tcPr>
          <w:p w14:paraId="59052E47" w14:textId="77777777" w:rsidR="00CF5FD5" w:rsidRPr="00E61FCC" w:rsidRDefault="00CF5FD5" w:rsidP="003B164C">
            <w:pPr>
              <w:pStyle w:val="ConsPlusNormal"/>
              <w:jc w:val="center"/>
              <w:rPr>
                <w:sz w:val="22"/>
              </w:rPr>
            </w:pPr>
            <w:r w:rsidRPr="00E61FCC">
              <w:rPr>
                <w:sz w:val="22"/>
              </w:rPr>
              <w:t>4.5.2</w:t>
            </w:r>
          </w:p>
        </w:tc>
        <w:tc>
          <w:tcPr>
            <w:tcW w:w="7937" w:type="dxa"/>
          </w:tcPr>
          <w:p w14:paraId="36CD3967" w14:textId="77777777" w:rsidR="00CF5FD5" w:rsidRPr="00E61FCC" w:rsidRDefault="00CF5FD5" w:rsidP="003B164C">
            <w:pPr>
              <w:pStyle w:val="ConsPlusNormal"/>
              <w:jc w:val="both"/>
              <w:rPr>
                <w:sz w:val="22"/>
              </w:rPr>
            </w:pPr>
            <w:r w:rsidRPr="00E61FCC">
              <w:rPr>
                <w:sz w:val="22"/>
              </w:rPr>
              <w:t>Разряды имен числительных по значению: количественные (целые, дробные, собирательные), порядковые числительные</w:t>
            </w:r>
          </w:p>
        </w:tc>
      </w:tr>
      <w:tr w:rsidR="00CF5FD5" w:rsidRPr="00E61FCC" w14:paraId="61482B1C" w14:textId="77777777" w:rsidTr="003B164C">
        <w:tc>
          <w:tcPr>
            <w:tcW w:w="1134" w:type="dxa"/>
          </w:tcPr>
          <w:p w14:paraId="371C8AA7" w14:textId="77777777" w:rsidR="00CF5FD5" w:rsidRPr="00E61FCC" w:rsidRDefault="00CF5FD5" w:rsidP="003B164C">
            <w:pPr>
              <w:pStyle w:val="ConsPlusNormal"/>
              <w:jc w:val="center"/>
              <w:rPr>
                <w:sz w:val="22"/>
              </w:rPr>
            </w:pPr>
            <w:r w:rsidRPr="00E61FCC">
              <w:rPr>
                <w:sz w:val="22"/>
              </w:rPr>
              <w:t>4.5.3</w:t>
            </w:r>
          </w:p>
        </w:tc>
        <w:tc>
          <w:tcPr>
            <w:tcW w:w="7937" w:type="dxa"/>
          </w:tcPr>
          <w:p w14:paraId="5CFFED87" w14:textId="77777777" w:rsidR="00CF5FD5" w:rsidRPr="00E61FCC" w:rsidRDefault="00CF5FD5" w:rsidP="003B164C">
            <w:pPr>
              <w:pStyle w:val="ConsPlusNormal"/>
              <w:jc w:val="both"/>
              <w:rPr>
                <w:sz w:val="22"/>
              </w:rPr>
            </w:pPr>
            <w:r w:rsidRPr="00E61FCC">
              <w:rPr>
                <w:sz w:val="22"/>
              </w:rPr>
              <w:t>Разряды имен числительных по строению: простые, сложные, составные числительные</w:t>
            </w:r>
          </w:p>
        </w:tc>
      </w:tr>
      <w:tr w:rsidR="00CF5FD5" w:rsidRPr="00E61FCC" w14:paraId="0FAD1984" w14:textId="77777777" w:rsidTr="003B164C">
        <w:tc>
          <w:tcPr>
            <w:tcW w:w="1134" w:type="dxa"/>
          </w:tcPr>
          <w:p w14:paraId="28AAAD8F" w14:textId="77777777" w:rsidR="00CF5FD5" w:rsidRPr="00E61FCC" w:rsidRDefault="00CF5FD5" w:rsidP="003B164C">
            <w:pPr>
              <w:pStyle w:val="ConsPlusNormal"/>
              <w:jc w:val="center"/>
              <w:rPr>
                <w:sz w:val="22"/>
              </w:rPr>
            </w:pPr>
            <w:r w:rsidRPr="00E61FCC">
              <w:rPr>
                <w:sz w:val="22"/>
              </w:rPr>
              <w:t>4.5.4</w:t>
            </w:r>
          </w:p>
        </w:tc>
        <w:tc>
          <w:tcPr>
            <w:tcW w:w="7937" w:type="dxa"/>
          </w:tcPr>
          <w:p w14:paraId="36D11F5E" w14:textId="77777777" w:rsidR="00CF5FD5" w:rsidRPr="00E61FCC" w:rsidRDefault="00CF5FD5" w:rsidP="003B164C">
            <w:pPr>
              <w:pStyle w:val="ConsPlusNormal"/>
              <w:jc w:val="both"/>
              <w:rPr>
                <w:sz w:val="22"/>
              </w:rPr>
            </w:pPr>
            <w:r w:rsidRPr="00E61FCC">
              <w:rPr>
                <w:sz w:val="22"/>
              </w:rPr>
              <w:t>Склонение количественных и порядковых имен числительных</w:t>
            </w:r>
          </w:p>
        </w:tc>
      </w:tr>
      <w:tr w:rsidR="00CF5FD5" w:rsidRPr="00E61FCC" w14:paraId="75915DAC" w14:textId="77777777" w:rsidTr="003B164C">
        <w:tc>
          <w:tcPr>
            <w:tcW w:w="1134" w:type="dxa"/>
          </w:tcPr>
          <w:p w14:paraId="7EB8918D" w14:textId="77777777" w:rsidR="00CF5FD5" w:rsidRPr="00E61FCC" w:rsidRDefault="00CF5FD5" w:rsidP="003B164C">
            <w:pPr>
              <w:pStyle w:val="ConsPlusNormal"/>
              <w:jc w:val="center"/>
              <w:rPr>
                <w:sz w:val="22"/>
              </w:rPr>
            </w:pPr>
            <w:r w:rsidRPr="00E61FCC">
              <w:rPr>
                <w:sz w:val="22"/>
              </w:rPr>
              <w:t>4.5.5</w:t>
            </w:r>
          </w:p>
        </w:tc>
        <w:tc>
          <w:tcPr>
            <w:tcW w:w="7937" w:type="dxa"/>
          </w:tcPr>
          <w:p w14:paraId="09B4BBB2" w14:textId="77777777" w:rsidR="00CF5FD5" w:rsidRPr="00E61FCC" w:rsidRDefault="00CF5FD5" w:rsidP="003B164C">
            <w:pPr>
              <w:pStyle w:val="ConsPlusNormal"/>
              <w:jc w:val="both"/>
              <w:rPr>
                <w:sz w:val="22"/>
              </w:rPr>
            </w:pPr>
            <w:r w:rsidRPr="00E61FCC">
              <w:rPr>
                <w:sz w:val="22"/>
              </w:rPr>
              <w:t>Морфологический анализ имен числительных</w:t>
            </w:r>
          </w:p>
        </w:tc>
      </w:tr>
      <w:tr w:rsidR="00CF5FD5" w:rsidRPr="00E61FCC" w14:paraId="1258AEA5" w14:textId="77777777" w:rsidTr="003B164C">
        <w:tc>
          <w:tcPr>
            <w:tcW w:w="1134" w:type="dxa"/>
          </w:tcPr>
          <w:p w14:paraId="64C390A9" w14:textId="77777777" w:rsidR="00CF5FD5" w:rsidRPr="00E61FCC" w:rsidRDefault="00CF5FD5" w:rsidP="003B164C">
            <w:pPr>
              <w:pStyle w:val="ConsPlusNormal"/>
              <w:jc w:val="center"/>
              <w:rPr>
                <w:sz w:val="22"/>
              </w:rPr>
            </w:pPr>
            <w:r w:rsidRPr="00E61FCC">
              <w:rPr>
                <w:sz w:val="22"/>
              </w:rPr>
              <w:t>4.6</w:t>
            </w:r>
          </w:p>
        </w:tc>
        <w:tc>
          <w:tcPr>
            <w:tcW w:w="7937" w:type="dxa"/>
          </w:tcPr>
          <w:p w14:paraId="3D9182EE" w14:textId="77777777" w:rsidR="00CF5FD5" w:rsidRPr="00E61FCC" w:rsidRDefault="00CF5FD5" w:rsidP="003B164C">
            <w:pPr>
              <w:pStyle w:val="ConsPlusNormal"/>
              <w:jc w:val="both"/>
              <w:rPr>
                <w:sz w:val="22"/>
              </w:rPr>
            </w:pPr>
            <w:r w:rsidRPr="00E61FCC">
              <w:rPr>
                <w:sz w:val="22"/>
              </w:rPr>
              <w:t>Морфология. Местоимение</w:t>
            </w:r>
          </w:p>
        </w:tc>
      </w:tr>
      <w:tr w:rsidR="00CF5FD5" w:rsidRPr="00E61FCC" w14:paraId="4ABEA0BA" w14:textId="77777777" w:rsidTr="003B164C">
        <w:tc>
          <w:tcPr>
            <w:tcW w:w="1134" w:type="dxa"/>
          </w:tcPr>
          <w:p w14:paraId="6F309CAC" w14:textId="77777777" w:rsidR="00CF5FD5" w:rsidRPr="00E61FCC" w:rsidRDefault="00CF5FD5" w:rsidP="003B164C">
            <w:pPr>
              <w:pStyle w:val="ConsPlusNormal"/>
              <w:jc w:val="center"/>
              <w:rPr>
                <w:sz w:val="22"/>
              </w:rPr>
            </w:pPr>
            <w:r w:rsidRPr="00E61FCC">
              <w:rPr>
                <w:sz w:val="22"/>
              </w:rPr>
              <w:t>4.6.1</w:t>
            </w:r>
          </w:p>
        </w:tc>
        <w:tc>
          <w:tcPr>
            <w:tcW w:w="7937" w:type="dxa"/>
          </w:tcPr>
          <w:p w14:paraId="36F75D2F" w14:textId="77777777" w:rsidR="00CF5FD5" w:rsidRPr="00E61FCC" w:rsidRDefault="00CF5FD5" w:rsidP="003B164C">
            <w:pPr>
              <w:pStyle w:val="ConsPlusNormal"/>
              <w:jc w:val="both"/>
              <w:rPr>
                <w:sz w:val="22"/>
              </w:rPr>
            </w:pPr>
            <w:r w:rsidRPr="00E61FCC">
              <w:rPr>
                <w:sz w:val="22"/>
              </w:rPr>
              <w:t>Общее грамматическое значение местоимения. Синтаксические функции местоимений</w:t>
            </w:r>
          </w:p>
        </w:tc>
      </w:tr>
      <w:tr w:rsidR="00CF5FD5" w:rsidRPr="00E61FCC" w14:paraId="4F2C4D7C" w14:textId="77777777" w:rsidTr="003B164C">
        <w:tc>
          <w:tcPr>
            <w:tcW w:w="1134" w:type="dxa"/>
          </w:tcPr>
          <w:p w14:paraId="0E28D272" w14:textId="77777777" w:rsidR="00CF5FD5" w:rsidRPr="00E61FCC" w:rsidRDefault="00CF5FD5" w:rsidP="003B164C">
            <w:pPr>
              <w:pStyle w:val="ConsPlusNormal"/>
              <w:jc w:val="center"/>
              <w:rPr>
                <w:sz w:val="22"/>
              </w:rPr>
            </w:pPr>
            <w:r w:rsidRPr="00E61FCC">
              <w:rPr>
                <w:sz w:val="22"/>
              </w:rPr>
              <w:t>4.6.2</w:t>
            </w:r>
          </w:p>
        </w:tc>
        <w:tc>
          <w:tcPr>
            <w:tcW w:w="7937" w:type="dxa"/>
          </w:tcPr>
          <w:p w14:paraId="4F1E0ED8" w14:textId="77777777" w:rsidR="00CF5FD5" w:rsidRPr="00E61FCC" w:rsidRDefault="00CF5FD5" w:rsidP="003B164C">
            <w:pPr>
              <w:pStyle w:val="ConsPlusNormal"/>
              <w:jc w:val="both"/>
              <w:rPr>
                <w:sz w:val="22"/>
              </w:rPr>
            </w:pPr>
            <w:r w:rsidRPr="00E61FCC">
              <w:rPr>
                <w:sz w:val="22"/>
              </w:rP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tc>
      </w:tr>
      <w:tr w:rsidR="00CF5FD5" w:rsidRPr="00E61FCC" w14:paraId="1A0E0911" w14:textId="77777777" w:rsidTr="003B164C">
        <w:tc>
          <w:tcPr>
            <w:tcW w:w="1134" w:type="dxa"/>
          </w:tcPr>
          <w:p w14:paraId="71A55FCA" w14:textId="77777777" w:rsidR="00CF5FD5" w:rsidRPr="00E61FCC" w:rsidRDefault="00CF5FD5" w:rsidP="003B164C">
            <w:pPr>
              <w:pStyle w:val="ConsPlusNormal"/>
              <w:jc w:val="center"/>
              <w:rPr>
                <w:sz w:val="22"/>
              </w:rPr>
            </w:pPr>
            <w:r w:rsidRPr="00E61FCC">
              <w:rPr>
                <w:sz w:val="22"/>
              </w:rPr>
              <w:t>4.6.3</w:t>
            </w:r>
          </w:p>
        </w:tc>
        <w:tc>
          <w:tcPr>
            <w:tcW w:w="7937" w:type="dxa"/>
          </w:tcPr>
          <w:p w14:paraId="7058CF1A" w14:textId="77777777" w:rsidR="00CF5FD5" w:rsidRPr="00E61FCC" w:rsidRDefault="00CF5FD5" w:rsidP="003B164C">
            <w:pPr>
              <w:pStyle w:val="ConsPlusNormal"/>
              <w:jc w:val="both"/>
              <w:rPr>
                <w:sz w:val="22"/>
              </w:rPr>
            </w:pPr>
            <w:r w:rsidRPr="00E61FCC">
              <w:rPr>
                <w:sz w:val="22"/>
              </w:rPr>
              <w:t>Склонение местоимений</w:t>
            </w:r>
          </w:p>
        </w:tc>
      </w:tr>
      <w:tr w:rsidR="00CF5FD5" w:rsidRPr="00E61FCC" w14:paraId="34CCA68F" w14:textId="77777777" w:rsidTr="003B164C">
        <w:tc>
          <w:tcPr>
            <w:tcW w:w="1134" w:type="dxa"/>
          </w:tcPr>
          <w:p w14:paraId="277E84F4" w14:textId="77777777" w:rsidR="00CF5FD5" w:rsidRPr="00E61FCC" w:rsidRDefault="00CF5FD5" w:rsidP="003B164C">
            <w:pPr>
              <w:pStyle w:val="ConsPlusNormal"/>
              <w:jc w:val="center"/>
              <w:rPr>
                <w:sz w:val="22"/>
              </w:rPr>
            </w:pPr>
            <w:r w:rsidRPr="00E61FCC">
              <w:rPr>
                <w:sz w:val="22"/>
              </w:rPr>
              <w:t>4.6.4</w:t>
            </w:r>
          </w:p>
        </w:tc>
        <w:tc>
          <w:tcPr>
            <w:tcW w:w="7937" w:type="dxa"/>
          </w:tcPr>
          <w:p w14:paraId="3BBF4BD3" w14:textId="77777777" w:rsidR="00CF5FD5" w:rsidRPr="00E61FCC" w:rsidRDefault="00CF5FD5" w:rsidP="003B164C">
            <w:pPr>
              <w:pStyle w:val="ConsPlusNormal"/>
              <w:jc w:val="both"/>
              <w:rPr>
                <w:sz w:val="22"/>
              </w:rPr>
            </w:pPr>
            <w:r w:rsidRPr="00E61FCC">
              <w:rPr>
                <w:sz w:val="22"/>
              </w:rPr>
              <w:t>Роль местоимений в речи. Притяжательные и указательные местоимения как средства связи предложений в тексте</w:t>
            </w:r>
          </w:p>
        </w:tc>
      </w:tr>
      <w:tr w:rsidR="00CF5FD5" w:rsidRPr="00E61FCC" w14:paraId="0902733D" w14:textId="77777777" w:rsidTr="003B164C">
        <w:tc>
          <w:tcPr>
            <w:tcW w:w="1134" w:type="dxa"/>
          </w:tcPr>
          <w:p w14:paraId="2A1E8BAD" w14:textId="77777777" w:rsidR="00CF5FD5" w:rsidRPr="00E61FCC" w:rsidRDefault="00CF5FD5" w:rsidP="003B164C">
            <w:pPr>
              <w:pStyle w:val="ConsPlusNormal"/>
              <w:jc w:val="center"/>
              <w:rPr>
                <w:sz w:val="22"/>
              </w:rPr>
            </w:pPr>
            <w:r w:rsidRPr="00E61FCC">
              <w:rPr>
                <w:sz w:val="22"/>
              </w:rPr>
              <w:t>4.6.5</w:t>
            </w:r>
          </w:p>
        </w:tc>
        <w:tc>
          <w:tcPr>
            <w:tcW w:w="7937" w:type="dxa"/>
          </w:tcPr>
          <w:p w14:paraId="70E12983" w14:textId="77777777" w:rsidR="00CF5FD5" w:rsidRPr="00E61FCC" w:rsidRDefault="00CF5FD5" w:rsidP="003B164C">
            <w:pPr>
              <w:pStyle w:val="ConsPlusNormal"/>
              <w:jc w:val="both"/>
              <w:rPr>
                <w:sz w:val="22"/>
              </w:rPr>
            </w:pPr>
            <w:r w:rsidRPr="00E61FCC">
              <w:rPr>
                <w:sz w:val="22"/>
              </w:rPr>
              <w:t>Морфологический анализ местоимений</w:t>
            </w:r>
          </w:p>
        </w:tc>
      </w:tr>
      <w:tr w:rsidR="00CF5FD5" w:rsidRPr="00E61FCC" w14:paraId="1998846D" w14:textId="77777777" w:rsidTr="003B164C">
        <w:tc>
          <w:tcPr>
            <w:tcW w:w="1134" w:type="dxa"/>
          </w:tcPr>
          <w:p w14:paraId="3E0BAD53" w14:textId="77777777" w:rsidR="00CF5FD5" w:rsidRPr="00E61FCC" w:rsidRDefault="00CF5FD5" w:rsidP="003B164C">
            <w:pPr>
              <w:pStyle w:val="ConsPlusNormal"/>
              <w:jc w:val="center"/>
              <w:rPr>
                <w:sz w:val="22"/>
              </w:rPr>
            </w:pPr>
            <w:r w:rsidRPr="00E61FCC">
              <w:rPr>
                <w:sz w:val="22"/>
              </w:rPr>
              <w:t>4.7</w:t>
            </w:r>
          </w:p>
        </w:tc>
        <w:tc>
          <w:tcPr>
            <w:tcW w:w="7937" w:type="dxa"/>
          </w:tcPr>
          <w:p w14:paraId="61050B8A" w14:textId="77777777" w:rsidR="00CF5FD5" w:rsidRPr="00E61FCC" w:rsidRDefault="00CF5FD5" w:rsidP="003B164C">
            <w:pPr>
              <w:pStyle w:val="ConsPlusNormal"/>
              <w:jc w:val="both"/>
              <w:rPr>
                <w:sz w:val="22"/>
              </w:rPr>
            </w:pPr>
            <w:r w:rsidRPr="00E61FCC">
              <w:rPr>
                <w:sz w:val="22"/>
              </w:rPr>
              <w:t>Морфология. Глагол</w:t>
            </w:r>
          </w:p>
        </w:tc>
      </w:tr>
      <w:tr w:rsidR="00CF5FD5" w:rsidRPr="00E61FCC" w14:paraId="7AB2BF91" w14:textId="77777777" w:rsidTr="003B164C">
        <w:tc>
          <w:tcPr>
            <w:tcW w:w="1134" w:type="dxa"/>
          </w:tcPr>
          <w:p w14:paraId="0B1D1488" w14:textId="77777777" w:rsidR="00CF5FD5" w:rsidRPr="00E61FCC" w:rsidRDefault="00CF5FD5" w:rsidP="003B164C">
            <w:pPr>
              <w:pStyle w:val="ConsPlusNormal"/>
              <w:jc w:val="center"/>
              <w:rPr>
                <w:sz w:val="22"/>
              </w:rPr>
            </w:pPr>
            <w:r w:rsidRPr="00E61FCC">
              <w:rPr>
                <w:sz w:val="22"/>
              </w:rPr>
              <w:t>4.7.1</w:t>
            </w:r>
          </w:p>
        </w:tc>
        <w:tc>
          <w:tcPr>
            <w:tcW w:w="7937" w:type="dxa"/>
          </w:tcPr>
          <w:p w14:paraId="75A94B18" w14:textId="77777777" w:rsidR="00CF5FD5" w:rsidRPr="00E61FCC" w:rsidRDefault="00CF5FD5" w:rsidP="003B164C">
            <w:pPr>
              <w:pStyle w:val="ConsPlusNormal"/>
              <w:jc w:val="both"/>
              <w:rPr>
                <w:sz w:val="22"/>
              </w:rPr>
            </w:pPr>
            <w:r w:rsidRPr="00E61FCC">
              <w:rPr>
                <w:sz w:val="22"/>
              </w:rPr>
              <w:t>Переходные и непереходные глаголы</w:t>
            </w:r>
          </w:p>
        </w:tc>
      </w:tr>
      <w:tr w:rsidR="00CF5FD5" w:rsidRPr="00E61FCC" w14:paraId="288DB4F7" w14:textId="77777777" w:rsidTr="003B164C">
        <w:tc>
          <w:tcPr>
            <w:tcW w:w="1134" w:type="dxa"/>
          </w:tcPr>
          <w:p w14:paraId="366C1497" w14:textId="77777777" w:rsidR="00CF5FD5" w:rsidRPr="00E61FCC" w:rsidRDefault="00CF5FD5" w:rsidP="003B164C">
            <w:pPr>
              <w:pStyle w:val="ConsPlusNormal"/>
              <w:jc w:val="center"/>
              <w:rPr>
                <w:sz w:val="22"/>
              </w:rPr>
            </w:pPr>
            <w:r w:rsidRPr="00E61FCC">
              <w:rPr>
                <w:sz w:val="22"/>
              </w:rPr>
              <w:t>4.7.2</w:t>
            </w:r>
          </w:p>
        </w:tc>
        <w:tc>
          <w:tcPr>
            <w:tcW w:w="7937" w:type="dxa"/>
          </w:tcPr>
          <w:p w14:paraId="6B5EA285" w14:textId="77777777" w:rsidR="00CF5FD5" w:rsidRPr="00E61FCC" w:rsidRDefault="00CF5FD5" w:rsidP="003B164C">
            <w:pPr>
              <w:pStyle w:val="ConsPlusNormal"/>
              <w:jc w:val="both"/>
              <w:rPr>
                <w:sz w:val="22"/>
              </w:rPr>
            </w:pPr>
            <w:r w:rsidRPr="00E61FCC">
              <w:rPr>
                <w:sz w:val="22"/>
              </w:rPr>
              <w:t>Разноспрягаемые глаголы</w:t>
            </w:r>
          </w:p>
        </w:tc>
      </w:tr>
      <w:tr w:rsidR="00CF5FD5" w:rsidRPr="00E61FCC" w14:paraId="66F81D0E" w14:textId="77777777" w:rsidTr="003B164C">
        <w:tc>
          <w:tcPr>
            <w:tcW w:w="1134" w:type="dxa"/>
          </w:tcPr>
          <w:p w14:paraId="5F6429E4" w14:textId="77777777" w:rsidR="00CF5FD5" w:rsidRPr="00E61FCC" w:rsidRDefault="00CF5FD5" w:rsidP="003B164C">
            <w:pPr>
              <w:pStyle w:val="ConsPlusNormal"/>
              <w:jc w:val="center"/>
              <w:rPr>
                <w:sz w:val="22"/>
              </w:rPr>
            </w:pPr>
            <w:r w:rsidRPr="00E61FCC">
              <w:rPr>
                <w:sz w:val="22"/>
              </w:rPr>
              <w:t>4.7.3</w:t>
            </w:r>
          </w:p>
        </w:tc>
        <w:tc>
          <w:tcPr>
            <w:tcW w:w="7937" w:type="dxa"/>
          </w:tcPr>
          <w:p w14:paraId="20A7F895" w14:textId="77777777" w:rsidR="00CF5FD5" w:rsidRPr="00E61FCC" w:rsidRDefault="00CF5FD5" w:rsidP="003B164C">
            <w:pPr>
              <w:pStyle w:val="ConsPlusNormal"/>
              <w:jc w:val="both"/>
              <w:rPr>
                <w:sz w:val="22"/>
              </w:rPr>
            </w:pPr>
            <w:r w:rsidRPr="00E61FCC">
              <w:rPr>
                <w:sz w:val="22"/>
              </w:rPr>
              <w:t>Безличные глаголы. Использование личных глаголов в безличном значении</w:t>
            </w:r>
          </w:p>
        </w:tc>
      </w:tr>
      <w:tr w:rsidR="00CF5FD5" w:rsidRPr="00E61FCC" w14:paraId="12554ABD" w14:textId="77777777" w:rsidTr="003B164C">
        <w:tc>
          <w:tcPr>
            <w:tcW w:w="1134" w:type="dxa"/>
          </w:tcPr>
          <w:p w14:paraId="577F9360" w14:textId="77777777" w:rsidR="00CF5FD5" w:rsidRPr="00E61FCC" w:rsidRDefault="00CF5FD5" w:rsidP="003B164C">
            <w:pPr>
              <w:pStyle w:val="ConsPlusNormal"/>
              <w:jc w:val="center"/>
              <w:rPr>
                <w:sz w:val="22"/>
              </w:rPr>
            </w:pPr>
            <w:r w:rsidRPr="00E61FCC">
              <w:rPr>
                <w:sz w:val="22"/>
              </w:rPr>
              <w:t>4.7.4</w:t>
            </w:r>
          </w:p>
        </w:tc>
        <w:tc>
          <w:tcPr>
            <w:tcW w:w="7937" w:type="dxa"/>
          </w:tcPr>
          <w:p w14:paraId="5445BC4A" w14:textId="77777777" w:rsidR="00CF5FD5" w:rsidRPr="00E61FCC" w:rsidRDefault="00CF5FD5" w:rsidP="003B164C">
            <w:pPr>
              <w:pStyle w:val="ConsPlusNormal"/>
              <w:jc w:val="both"/>
              <w:rPr>
                <w:sz w:val="22"/>
              </w:rPr>
            </w:pPr>
            <w:r w:rsidRPr="00E61FCC">
              <w:rPr>
                <w:sz w:val="22"/>
              </w:rPr>
              <w:t>Изъявительное, условное и повелительное наклонения глагола</w:t>
            </w:r>
          </w:p>
        </w:tc>
      </w:tr>
      <w:tr w:rsidR="00CF5FD5" w:rsidRPr="00E61FCC" w14:paraId="6A818921" w14:textId="77777777" w:rsidTr="003B164C">
        <w:tc>
          <w:tcPr>
            <w:tcW w:w="1134" w:type="dxa"/>
          </w:tcPr>
          <w:p w14:paraId="6D20DEB1" w14:textId="77777777" w:rsidR="00CF5FD5" w:rsidRPr="00E61FCC" w:rsidRDefault="00CF5FD5" w:rsidP="003B164C">
            <w:pPr>
              <w:pStyle w:val="ConsPlusNormal"/>
              <w:jc w:val="center"/>
              <w:rPr>
                <w:sz w:val="22"/>
              </w:rPr>
            </w:pPr>
            <w:r w:rsidRPr="00E61FCC">
              <w:rPr>
                <w:sz w:val="22"/>
              </w:rPr>
              <w:t>4.7.5</w:t>
            </w:r>
          </w:p>
        </w:tc>
        <w:tc>
          <w:tcPr>
            <w:tcW w:w="7937" w:type="dxa"/>
          </w:tcPr>
          <w:p w14:paraId="210C28AF" w14:textId="77777777" w:rsidR="00CF5FD5" w:rsidRPr="00E61FCC" w:rsidRDefault="00CF5FD5" w:rsidP="003B164C">
            <w:pPr>
              <w:pStyle w:val="ConsPlusNormal"/>
              <w:jc w:val="both"/>
              <w:rPr>
                <w:sz w:val="22"/>
              </w:rPr>
            </w:pPr>
            <w:r w:rsidRPr="00E61FCC">
              <w:rPr>
                <w:sz w:val="22"/>
              </w:rPr>
              <w:t>Морфологический анализ глаголов</w:t>
            </w:r>
          </w:p>
        </w:tc>
      </w:tr>
      <w:tr w:rsidR="00CF5FD5" w:rsidRPr="00E61FCC" w14:paraId="17C1A333" w14:textId="77777777" w:rsidTr="003B164C">
        <w:tc>
          <w:tcPr>
            <w:tcW w:w="1134" w:type="dxa"/>
          </w:tcPr>
          <w:p w14:paraId="0676A2BD" w14:textId="77777777" w:rsidR="00CF5FD5" w:rsidRPr="00E61FCC" w:rsidRDefault="00CF5FD5" w:rsidP="003B164C">
            <w:pPr>
              <w:pStyle w:val="ConsPlusNormal"/>
              <w:jc w:val="center"/>
              <w:rPr>
                <w:sz w:val="22"/>
              </w:rPr>
            </w:pPr>
            <w:r w:rsidRPr="00E61FCC">
              <w:rPr>
                <w:sz w:val="22"/>
              </w:rPr>
              <w:t>5</w:t>
            </w:r>
          </w:p>
        </w:tc>
        <w:tc>
          <w:tcPr>
            <w:tcW w:w="7937" w:type="dxa"/>
          </w:tcPr>
          <w:p w14:paraId="104DE7C8" w14:textId="77777777" w:rsidR="00CF5FD5" w:rsidRPr="00E61FCC" w:rsidRDefault="00CF5FD5" w:rsidP="003B164C">
            <w:pPr>
              <w:pStyle w:val="ConsPlusNormal"/>
              <w:jc w:val="both"/>
              <w:rPr>
                <w:sz w:val="22"/>
              </w:rPr>
            </w:pPr>
            <w:r w:rsidRPr="00E61FCC">
              <w:rPr>
                <w:sz w:val="22"/>
              </w:rPr>
              <w:t>Культура речи</w:t>
            </w:r>
          </w:p>
        </w:tc>
      </w:tr>
      <w:tr w:rsidR="00CF5FD5" w:rsidRPr="00E61FCC" w14:paraId="470C300F" w14:textId="77777777" w:rsidTr="003B164C">
        <w:tc>
          <w:tcPr>
            <w:tcW w:w="1134" w:type="dxa"/>
          </w:tcPr>
          <w:p w14:paraId="7A9E9033" w14:textId="77777777" w:rsidR="00CF5FD5" w:rsidRPr="00E61FCC" w:rsidRDefault="00CF5FD5" w:rsidP="003B164C">
            <w:pPr>
              <w:pStyle w:val="ConsPlusNormal"/>
              <w:jc w:val="center"/>
              <w:rPr>
                <w:sz w:val="22"/>
              </w:rPr>
            </w:pPr>
            <w:r w:rsidRPr="00E61FCC">
              <w:rPr>
                <w:sz w:val="22"/>
              </w:rPr>
              <w:t>5.1</w:t>
            </w:r>
          </w:p>
        </w:tc>
        <w:tc>
          <w:tcPr>
            <w:tcW w:w="7937" w:type="dxa"/>
          </w:tcPr>
          <w:p w14:paraId="300EE8F8" w14:textId="77777777" w:rsidR="00CF5FD5" w:rsidRPr="00E61FCC" w:rsidRDefault="00CF5FD5" w:rsidP="003B164C">
            <w:pPr>
              <w:pStyle w:val="ConsPlusNormal"/>
              <w:jc w:val="both"/>
              <w:rPr>
                <w:sz w:val="22"/>
              </w:rPr>
            </w:pPr>
            <w:r w:rsidRPr="00E61FCC">
              <w:rPr>
                <w:sz w:val="22"/>
              </w:rPr>
              <w:t>Нормы произношения и нормы постановки ударения имен существительных (в рамках изученного)</w:t>
            </w:r>
          </w:p>
        </w:tc>
      </w:tr>
      <w:tr w:rsidR="00CF5FD5" w:rsidRPr="00E61FCC" w14:paraId="53D5E3D7" w14:textId="77777777" w:rsidTr="003B164C">
        <w:tc>
          <w:tcPr>
            <w:tcW w:w="1134" w:type="dxa"/>
          </w:tcPr>
          <w:p w14:paraId="399C919B" w14:textId="77777777" w:rsidR="00CF5FD5" w:rsidRPr="00E61FCC" w:rsidRDefault="00CF5FD5" w:rsidP="003B164C">
            <w:pPr>
              <w:pStyle w:val="ConsPlusNormal"/>
              <w:jc w:val="center"/>
              <w:rPr>
                <w:sz w:val="22"/>
              </w:rPr>
            </w:pPr>
            <w:r w:rsidRPr="00E61FCC">
              <w:rPr>
                <w:sz w:val="22"/>
              </w:rPr>
              <w:t>5.2</w:t>
            </w:r>
          </w:p>
        </w:tc>
        <w:tc>
          <w:tcPr>
            <w:tcW w:w="7937" w:type="dxa"/>
          </w:tcPr>
          <w:p w14:paraId="468ABF33" w14:textId="77777777" w:rsidR="00CF5FD5" w:rsidRPr="00E61FCC" w:rsidRDefault="00CF5FD5" w:rsidP="003B164C">
            <w:pPr>
              <w:pStyle w:val="ConsPlusNormal"/>
              <w:jc w:val="both"/>
              <w:rPr>
                <w:sz w:val="22"/>
              </w:rPr>
            </w:pPr>
            <w:r w:rsidRPr="00E61FCC">
              <w:rPr>
                <w:sz w:val="22"/>
              </w:rPr>
              <w:t>Нормы произношения и нормы постановки ударения имен прилагательных (в рамках изученного)</w:t>
            </w:r>
          </w:p>
        </w:tc>
      </w:tr>
      <w:tr w:rsidR="00CF5FD5" w:rsidRPr="00E61FCC" w14:paraId="26BC6921" w14:textId="77777777" w:rsidTr="003B164C">
        <w:tc>
          <w:tcPr>
            <w:tcW w:w="1134" w:type="dxa"/>
          </w:tcPr>
          <w:p w14:paraId="4F92808D" w14:textId="77777777" w:rsidR="00CF5FD5" w:rsidRPr="00E61FCC" w:rsidRDefault="00CF5FD5" w:rsidP="003B164C">
            <w:pPr>
              <w:pStyle w:val="ConsPlusNormal"/>
              <w:jc w:val="center"/>
              <w:rPr>
                <w:sz w:val="22"/>
              </w:rPr>
            </w:pPr>
            <w:r w:rsidRPr="00E61FCC">
              <w:rPr>
                <w:sz w:val="22"/>
              </w:rPr>
              <w:lastRenderedPageBreak/>
              <w:t>5.3</w:t>
            </w:r>
          </w:p>
        </w:tc>
        <w:tc>
          <w:tcPr>
            <w:tcW w:w="7937" w:type="dxa"/>
          </w:tcPr>
          <w:p w14:paraId="425A8C12" w14:textId="77777777" w:rsidR="00CF5FD5" w:rsidRPr="00E61FCC" w:rsidRDefault="00CF5FD5" w:rsidP="003B164C">
            <w:pPr>
              <w:pStyle w:val="ConsPlusNormal"/>
              <w:jc w:val="both"/>
              <w:rPr>
                <w:sz w:val="22"/>
              </w:rPr>
            </w:pPr>
            <w:r w:rsidRPr="00E61FCC">
              <w:rPr>
                <w:sz w:val="22"/>
              </w:rPr>
              <w:t>Нормы произношения и нормы постановки ударения в глагольных формах (в рамках изученного)</w:t>
            </w:r>
          </w:p>
        </w:tc>
      </w:tr>
      <w:tr w:rsidR="00CF5FD5" w:rsidRPr="00E61FCC" w14:paraId="7E552F85" w14:textId="77777777" w:rsidTr="003B164C">
        <w:tc>
          <w:tcPr>
            <w:tcW w:w="1134" w:type="dxa"/>
          </w:tcPr>
          <w:p w14:paraId="2519E19E" w14:textId="77777777" w:rsidR="00CF5FD5" w:rsidRPr="00E61FCC" w:rsidRDefault="00CF5FD5" w:rsidP="003B164C">
            <w:pPr>
              <w:pStyle w:val="ConsPlusNormal"/>
              <w:jc w:val="center"/>
              <w:rPr>
                <w:sz w:val="22"/>
              </w:rPr>
            </w:pPr>
            <w:r w:rsidRPr="00E61FCC">
              <w:rPr>
                <w:sz w:val="22"/>
              </w:rPr>
              <w:t>5.4</w:t>
            </w:r>
          </w:p>
        </w:tc>
        <w:tc>
          <w:tcPr>
            <w:tcW w:w="7937" w:type="dxa"/>
          </w:tcPr>
          <w:p w14:paraId="6CF140F0" w14:textId="77777777" w:rsidR="00CF5FD5" w:rsidRPr="00E61FCC" w:rsidRDefault="00CF5FD5" w:rsidP="003B164C">
            <w:pPr>
              <w:pStyle w:val="ConsPlusNormal"/>
              <w:jc w:val="both"/>
              <w:rPr>
                <w:sz w:val="22"/>
              </w:rPr>
            </w:pPr>
            <w:r w:rsidRPr="00E61FCC">
              <w:rPr>
                <w:sz w:val="22"/>
              </w:rPr>
              <w:t>Лексические словари</w:t>
            </w:r>
          </w:p>
        </w:tc>
      </w:tr>
      <w:tr w:rsidR="00CF5FD5" w:rsidRPr="00E61FCC" w14:paraId="3ACC3EEA" w14:textId="77777777" w:rsidTr="003B164C">
        <w:tc>
          <w:tcPr>
            <w:tcW w:w="1134" w:type="dxa"/>
          </w:tcPr>
          <w:p w14:paraId="250CF6BB" w14:textId="77777777" w:rsidR="00CF5FD5" w:rsidRPr="00E61FCC" w:rsidRDefault="00CF5FD5" w:rsidP="003B164C">
            <w:pPr>
              <w:pStyle w:val="ConsPlusNormal"/>
              <w:jc w:val="center"/>
              <w:rPr>
                <w:sz w:val="22"/>
              </w:rPr>
            </w:pPr>
            <w:r w:rsidRPr="00E61FCC">
              <w:rPr>
                <w:sz w:val="22"/>
              </w:rPr>
              <w:t>5.5</w:t>
            </w:r>
          </w:p>
        </w:tc>
        <w:tc>
          <w:tcPr>
            <w:tcW w:w="7937" w:type="dxa"/>
          </w:tcPr>
          <w:p w14:paraId="7D622FAF" w14:textId="77777777" w:rsidR="00CF5FD5" w:rsidRPr="00E61FCC" w:rsidRDefault="00CF5FD5" w:rsidP="003B164C">
            <w:pPr>
              <w:pStyle w:val="ConsPlusNormal"/>
              <w:jc w:val="both"/>
              <w:rPr>
                <w:sz w:val="22"/>
              </w:rPr>
            </w:pPr>
            <w:r w:rsidRPr="00E61FCC">
              <w:rPr>
                <w:sz w:val="22"/>
              </w:rPr>
              <w:t>Употребление местоимений в соответствии с требованиями русского речевого этикета, в том числе местоимений 3-го лица в соответствии со смыслом предшествующего текста (устранение двусмысленности, неточности)</w:t>
            </w:r>
          </w:p>
        </w:tc>
      </w:tr>
      <w:tr w:rsidR="00CF5FD5" w:rsidRPr="00E61FCC" w14:paraId="2E9211C2" w14:textId="77777777" w:rsidTr="003B164C">
        <w:tc>
          <w:tcPr>
            <w:tcW w:w="1134" w:type="dxa"/>
          </w:tcPr>
          <w:p w14:paraId="4896780A" w14:textId="77777777" w:rsidR="00CF5FD5" w:rsidRPr="00E61FCC" w:rsidRDefault="00CF5FD5" w:rsidP="003B164C">
            <w:pPr>
              <w:pStyle w:val="ConsPlusNormal"/>
              <w:jc w:val="center"/>
              <w:rPr>
                <w:sz w:val="22"/>
              </w:rPr>
            </w:pPr>
            <w:r w:rsidRPr="00E61FCC">
              <w:rPr>
                <w:sz w:val="22"/>
              </w:rPr>
              <w:t>5.6</w:t>
            </w:r>
          </w:p>
        </w:tc>
        <w:tc>
          <w:tcPr>
            <w:tcW w:w="7937" w:type="dxa"/>
          </w:tcPr>
          <w:p w14:paraId="4F87FA17" w14:textId="77777777" w:rsidR="00CF5FD5" w:rsidRPr="00E61FCC" w:rsidRDefault="00CF5FD5" w:rsidP="003B164C">
            <w:pPr>
              <w:pStyle w:val="ConsPlusNormal"/>
              <w:jc w:val="both"/>
              <w:rPr>
                <w:sz w:val="22"/>
              </w:rPr>
            </w:pPr>
            <w:r w:rsidRPr="00E61FCC">
              <w:rPr>
                <w:sz w:val="22"/>
              </w:rPr>
              <w:t>Нормы словоизменения имен существительных</w:t>
            </w:r>
          </w:p>
        </w:tc>
      </w:tr>
      <w:tr w:rsidR="00CF5FD5" w:rsidRPr="00E61FCC" w14:paraId="7E58E0EA" w14:textId="77777777" w:rsidTr="003B164C">
        <w:tc>
          <w:tcPr>
            <w:tcW w:w="1134" w:type="dxa"/>
          </w:tcPr>
          <w:p w14:paraId="34C00B4E" w14:textId="77777777" w:rsidR="00CF5FD5" w:rsidRPr="00E61FCC" w:rsidRDefault="00CF5FD5" w:rsidP="003B164C">
            <w:pPr>
              <w:pStyle w:val="ConsPlusNormal"/>
              <w:jc w:val="center"/>
              <w:rPr>
                <w:sz w:val="22"/>
              </w:rPr>
            </w:pPr>
            <w:r w:rsidRPr="00E61FCC">
              <w:rPr>
                <w:sz w:val="22"/>
              </w:rPr>
              <w:t>5.7</w:t>
            </w:r>
          </w:p>
        </w:tc>
        <w:tc>
          <w:tcPr>
            <w:tcW w:w="7937" w:type="dxa"/>
          </w:tcPr>
          <w:p w14:paraId="467E8248" w14:textId="77777777" w:rsidR="00CF5FD5" w:rsidRPr="00E61FCC" w:rsidRDefault="00CF5FD5" w:rsidP="003B164C">
            <w:pPr>
              <w:pStyle w:val="ConsPlusNormal"/>
              <w:jc w:val="both"/>
              <w:rPr>
                <w:sz w:val="22"/>
              </w:rPr>
            </w:pPr>
            <w:r w:rsidRPr="00E61FCC">
              <w:rPr>
                <w:sz w:val="22"/>
              </w:rPr>
              <w:t>Нормы словоизменения имен прилагательных</w:t>
            </w:r>
          </w:p>
        </w:tc>
      </w:tr>
      <w:tr w:rsidR="00CF5FD5" w:rsidRPr="00E61FCC" w14:paraId="2928E15C" w14:textId="77777777" w:rsidTr="003B164C">
        <w:tc>
          <w:tcPr>
            <w:tcW w:w="1134" w:type="dxa"/>
          </w:tcPr>
          <w:p w14:paraId="32B96C44" w14:textId="77777777" w:rsidR="00CF5FD5" w:rsidRPr="00E61FCC" w:rsidRDefault="00CF5FD5" w:rsidP="003B164C">
            <w:pPr>
              <w:pStyle w:val="ConsPlusNormal"/>
              <w:jc w:val="center"/>
              <w:rPr>
                <w:sz w:val="22"/>
              </w:rPr>
            </w:pPr>
            <w:r w:rsidRPr="00E61FCC">
              <w:rPr>
                <w:sz w:val="22"/>
              </w:rPr>
              <w:t>5.8</w:t>
            </w:r>
          </w:p>
        </w:tc>
        <w:tc>
          <w:tcPr>
            <w:tcW w:w="7937" w:type="dxa"/>
          </w:tcPr>
          <w:p w14:paraId="0E7B3EE7" w14:textId="77777777" w:rsidR="00CF5FD5" w:rsidRPr="00E61FCC" w:rsidRDefault="00CF5FD5" w:rsidP="003B164C">
            <w:pPr>
              <w:pStyle w:val="ConsPlusNormal"/>
              <w:jc w:val="both"/>
              <w:rPr>
                <w:sz w:val="22"/>
              </w:rPr>
            </w:pPr>
            <w:r w:rsidRPr="00E61FCC">
              <w:rPr>
                <w:sz w:val="22"/>
              </w:rPr>
              <w:t>Правильное образование форм имен числительных</w:t>
            </w:r>
          </w:p>
        </w:tc>
      </w:tr>
      <w:tr w:rsidR="00CF5FD5" w:rsidRPr="00E61FCC" w14:paraId="0725038B" w14:textId="77777777" w:rsidTr="003B164C">
        <w:tc>
          <w:tcPr>
            <w:tcW w:w="1134" w:type="dxa"/>
          </w:tcPr>
          <w:p w14:paraId="205A5E2A" w14:textId="77777777" w:rsidR="00CF5FD5" w:rsidRPr="00E61FCC" w:rsidRDefault="00CF5FD5" w:rsidP="003B164C">
            <w:pPr>
              <w:pStyle w:val="ConsPlusNormal"/>
              <w:jc w:val="center"/>
              <w:rPr>
                <w:sz w:val="22"/>
              </w:rPr>
            </w:pPr>
            <w:r w:rsidRPr="00E61FCC">
              <w:rPr>
                <w:sz w:val="22"/>
              </w:rPr>
              <w:t>5.9</w:t>
            </w:r>
          </w:p>
        </w:tc>
        <w:tc>
          <w:tcPr>
            <w:tcW w:w="7937" w:type="dxa"/>
          </w:tcPr>
          <w:p w14:paraId="45DB3FA2" w14:textId="77777777" w:rsidR="00CF5FD5" w:rsidRPr="00E61FCC" w:rsidRDefault="00CF5FD5" w:rsidP="003B164C">
            <w:pPr>
              <w:pStyle w:val="ConsPlusNormal"/>
              <w:jc w:val="both"/>
              <w:rPr>
                <w:sz w:val="22"/>
              </w:rPr>
            </w:pPr>
            <w:r w:rsidRPr="00E61FCC">
              <w:rPr>
                <w:sz w:val="22"/>
              </w:rPr>
              <w:t>Нормы словоизменения глаголов</w:t>
            </w:r>
          </w:p>
        </w:tc>
      </w:tr>
      <w:tr w:rsidR="00CF5FD5" w:rsidRPr="00E61FCC" w14:paraId="3512F5A7" w14:textId="77777777" w:rsidTr="003B164C">
        <w:tc>
          <w:tcPr>
            <w:tcW w:w="1134" w:type="dxa"/>
          </w:tcPr>
          <w:p w14:paraId="3205AF3C" w14:textId="77777777" w:rsidR="00CF5FD5" w:rsidRPr="00E61FCC" w:rsidRDefault="00CF5FD5" w:rsidP="003B164C">
            <w:pPr>
              <w:pStyle w:val="ConsPlusNormal"/>
              <w:jc w:val="center"/>
              <w:rPr>
                <w:sz w:val="22"/>
              </w:rPr>
            </w:pPr>
            <w:r w:rsidRPr="00E61FCC">
              <w:rPr>
                <w:sz w:val="22"/>
              </w:rPr>
              <w:t>5.10</w:t>
            </w:r>
          </w:p>
        </w:tc>
        <w:tc>
          <w:tcPr>
            <w:tcW w:w="7937" w:type="dxa"/>
          </w:tcPr>
          <w:p w14:paraId="1F204C11" w14:textId="77777777" w:rsidR="00CF5FD5" w:rsidRPr="00E61FCC" w:rsidRDefault="00CF5FD5" w:rsidP="003B164C">
            <w:pPr>
              <w:pStyle w:val="ConsPlusNormal"/>
              <w:jc w:val="both"/>
              <w:rPr>
                <w:sz w:val="22"/>
              </w:rPr>
            </w:pPr>
            <w:r w:rsidRPr="00E61FCC">
              <w:rPr>
                <w:sz w:val="22"/>
              </w:rPr>
              <w:t>Правильное употребление собирательных имен числительных</w:t>
            </w:r>
          </w:p>
        </w:tc>
      </w:tr>
      <w:tr w:rsidR="00CF5FD5" w:rsidRPr="00E61FCC" w14:paraId="723BB438" w14:textId="77777777" w:rsidTr="003B164C">
        <w:tc>
          <w:tcPr>
            <w:tcW w:w="1134" w:type="dxa"/>
          </w:tcPr>
          <w:p w14:paraId="3366DA77" w14:textId="77777777" w:rsidR="00CF5FD5" w:rsidRPr="00E61FCC" w:rsidRDefault="00CF5FD5" w:rsidP="003B164C">
            <w:pPr>
              <w:pStyle w:val="ConsPlusNormal"/>
              <w:jc w:val="center"/>
              <w:rPr>
                <w:sz w:val="22"/>
              </w:rPr>
            </w:pPr>
            <w:r w:rsidRPr="00E61FCC">
              <w:rPr>
                <w:sz w:val="22"/>
              </w:rPr>
              <w:t>5.11</w:t>
            </w:r>
          </w:p>
        </w:tc>
        <w:tc>
          <w:tcPr>
            <w:tcW w:w="7937" w:type="dxa"/>
          </w:tcPr>
          <w:p w14:paraId="0BD7D60F" w14:textId="77777777" w:rsidR="00CF5FD5" w:rsidRPr="00E61FCC" w:rsidRDefault="00CF5FD5" w:rsidP="003B164C">
            <w:pPr>
              <w:pStyle w:val="ConsPlusNormal"/>
              <w:jc w:val="both"/>
              <w:rPr>
                <w:sz w:val="22"/>
              </w:rPr>
            </w:pPr>
            <w:r w:rsidRPr="00E61FCC">
              <w:rPr>
                <w:sz w:val="22"/>
              </w:rPr>
              <w:t>Видо-временная соотнесенность глагольных форм в тексте</w:t>
            </w:r>
          </w:p>
        </w:tc>
      </w:tr>
      <w:tr w:rsidR="00CF5FD5" w:rsidRPr="00E61FCC" w14:paraId="340B60F8" w14:textId="77777777" w:rsidTr="003B164C">
        <w:tc>
          <w:tcPr>
            <w:tcW w:w="1134" w:type="dxa"/>
          </w:tcPr>
          <w:p w14:paraId="777DC013" w14:textId="77777777" w:rsidR="00CF5FD5" w:rsidRPr="00E61FCC" w:rsidRDefault="00CF5FD5" w:rsidP="003B164C">
            <w:pPr>
              <w:pStyle w:val="ConsPlusNormal"/>
              <w:jc w:val="center"/>
              <w:rPr>
                <w:sz w:val="22"/>
              </w:rPr>
            </w:pPr>
            <w:r w:rsidRPr="00E61FCC">
              <w:rPr>
                <w:sz w:val="22"/>
              </w:rPr>
              <w:t>6</w:t>
            </w:r>
          </w:p>
        </w:tc>
        <w:tc>
          <w:tcPr>
            <w:tcW w:w="7937" w:type="dxa"/>
          </w:tcPr>
          <w:p w14:paraId="2E3EA34C" w14:textId="77777777" w:rsidR="00CF5FD5" w:rsidRPr="00E61FCC" w:rsidRDefault="00CF5FD5" w:rsidP="003B164C">
            <w:pPr>
              <w:pStyle w:val="ConsPlusNormal"/>
              <w:jc w:val="both"/>
              <w:rPr>
                <w:sz w:val="22"/>
              </w:rPr>
            </w:pPr>
            <w:r w:rsidRPr="00E61FCC">
              <w:rPr>
                <w:sz w:val="22"/>
              </w:rPr>
              <w:t>Орфография</w:t>
            </w:r>
          </w:p>
        </w:tc>
      </w:tr>
      <w:tr w:rsidR="00CF5FD5" w:rsidRPr="00E61FCC" w14:paraId="52A7E520" w14:textId="77777777" w:rsidTr="003B164C">
        <w:tc>
          <w:tcPr>
            <w:tcW w:w="1134" w:type="dxa"/>
          </w:tcPr>
          <w:p w14:paraId="3393D313" w14:textId="77777777" w:rsidR="00CF5FD5" w:rsidRPr="00E61FCC" w:rsidRDefault="00CF5FD5" w:rsidP="003B164C">
            <w:pPr>
              <w:pStyle w:val="ConsPlusNormal"/>
              <w:jc w:val="center"/>
              <w:rPr>
                <w:sz w:val="22"/>
              </w:rPr>
            </w:pPr>
            <w:r w:rsidRPr="00E61FCC">
              <w:rPr>
                <w:sz w:val="22"/>
              </w:rPr>
              <w:t>6.1</w:t>
            </w:r>
          </w:p>
        </w:tc>
        <w:tc>
          <w:tcPr>
            <w:tcW w:w="7937" w:type="dxa"/>
          </w:tcPr>
          <w:p w14:paraId="49155698" w14:textId="77777777" w:rsidR="00CF5FD5" w:rsidRPr="00E61FCC" w:rsidRDefault="00CF5FD5" w:rsidP="003B164C">
            <w:pPr>
              <w:pStyle w:val="ConsPlusNormal"/>
              <w:jc w:val="both"/>
              <w:rPr>
                <w:sz w:val="22"/>
              </w:rPr>
            </w:pPr>
            <w:r w:rsidRPr="00E61FCC">
              <w:rPr>
                <w:sz w:val="22"/>
              </w:rPr>
              <w:t>Правописание сложных и сложносокращенных слов</w:t>
            </w:r>
          </w:p>
        </w:tc>
      </w:tr>
      <w:tr w:rsidR="00CF5FD5" w:rsidRPr="00E61FCC" w14:paraId="323AAF51" w14:textId="77777777" w:rsidTr="003B164C">
        <w:tc>
          <w:tcPr>
            <w:tcW w:w="1134" w:type="dxa"/>
          </w:tcPr>
          <w:p w14:paraId="0E0DE9A6" w14:textId="77777777" w:rsidR="00CF5FD5" w:rsidRPr="00E61FCC" w:rsidRDefault="00CF5FD5" w:rsidP="003B164C">
            <w:pPr>
              <w:pStyle w:val="ConsPlusNormal"/>
              <w:jc w:val="center"/>
              <w:rPr>
                <w:sz w:val="22"/>
              </w:rPr>
            </w:pPr>
            <w:r w:rsidRPr="00E61FCC">
              <w:rPr>
                <w:sz w:val="22"/>
              </w:rPr>
              <w:t>6.2</w:t>
            </w:r>
          </w:p>
        </w:tc>
        <w:tc>
          <w:tcPr>
            <w:tcW w:w="7937" w:type="dxa"/>
          </w:tcPr>
          <w:p w14:paraId="46C943CB" w14:textId="77777777" w:rsidR="00CF5FD5" w:rsidRPr="00E61FCC" w:rsidRDefault="00CF5FD5" w:rsidP="003B164C">
            <w:pPr>
              <w:pStyle w:val="ConsPlusNormal"/>
              <w:jc w:val="both"/>
              <w:rPr>
                <w:sz w:val="22"/>
              </w:rPr>
            </w:pPr>
            <w:r w:rsidRPr="00E61FCC">
              <w:rPr>
                <w:sz w:val="22"/>
              </w:rPr>
              <w:t>Нормы правописания корня -кас- и -кос- с чередованием а//о</w:t>
            </w:r>
          </w:p>
        </w:tc>
      </w:tr>
      <w:tr w:rsidR="00CF5FD5" w:rsidRPr="00E61FCC" w14:paraId="6BCFCD38" w14:textId="77777777" w:rsidTr="003B164C">
        <w:tc>
          <w:tcPr>
            <w:tcW w:w="1134" w:type="dxa"/>
          </w:tcPr>
          <w:p w14:paraId="106497D6" w14:textId="77777777" w:rsidR="00CF5FD5" w:rsidRPr="00E61FCC" w:rsidRDefault="00CF5FD5" w:rsidP="003B164C">
            <w:pPr>
              <w:pStyle w:val="ConsPlusNormal"/>
              <w:jc w:val="center"/>
              <w:rPr>
                <w:sz w:val="22"/>
              </w:rPr>
            </w:pPr>
            <w:r w:rsidRPr="00E61FCC">
              <w:rPr>
                <w:sz w:val="22"/>
              </w:rPr>
              <w:t>6.3</w:t>
            </w:r>
          </w:p>
        </w:tc>
        <w:tc>
          <w:tcPr>
            <w:tcW w:w="7937" w:type="dxa"/>
          </w:tcPr>
          <w:p w14:paraId="7E21A54F" w14:textId="77777777" w:rsidR="00CF5FD5" w:rsidRPr="00E61FCC" w:rsidRDefault="00CF5FD5" w:rsidP="003B164C">
            <w:pPr>
              <w:pStyle w:val="ConsPlusNormal"/>
              <w:jc w:val="both"/>
              <w:rPr>
                <w:sz w:val="22"/>
              </w:rPr>
            </w:pPr>
            <w:r w:rsidRPr="00E61FCC">
              <w:rPr>
                <w:sz w:val="22"/>
              </w:rPr>
              <w:t>Нормы правописания гласных в приставках пре- и при-</w:t>
            </w:r>
          </w:p>
        </w:tc>
      </w:tr>
      <w:tr w:rsidR="00CF5FD5" w:rsidRPr="00E61FCC" w14:paraId="23878D2A" w14:textId="77777777" w:rsidTr="003B164C">
        <w:tc>
          <w:tcPr>
            <w:tcW w:w="1134" w:type="dxa"/>
          </w:tcPr>
          <w:p w14:paraId="1E00D18F" w14:textId="77777777" w:rsidR="00CF5FD5" w:rsidRPr="00E61FCC" w:rsidRDefault="00CF5FD5" w:rsidP="003B164C">
            <w:pPr>
              <w:pStyle w:val="ConsPlusNormal"/>
              <w:jc w:val="center"/>
              <w:rPr>
                <w:sz w:val="22"/>
              </w:rPr>
            </w:pPr>
            <w:r w:rsidRPr="00E61FCC">
              <w:rPr>
                <w:sz w:val="22"/>
              </w:rPr>
              <w:t>6.4</w:t>
            </w:r>
          </w:p>
        </w:tc>
        <w:tc>
          <w:tcPr>
            <w:tcW w:w="7937" w:type="dxa"/>
          </w:tcPr>
          <w:p w14:paraId="20742A4D" w14:textId="77777777" w:rsidR="00CF5FD5" w:rsidRPr="00E61FCC" w:rsidRDefault="00CF5FD5" w:rsidP="003B164C">
            <w:pPr>
              <w:pStyle w:val="ConsPlusNormal"/>
              <w:jc w:val="both"/>
              <w:rPr>
                <w:sz w:val="22"/>
              </w:rPr>
            </w:pPr>
            <w:r w:rsidRPr="00E61FCC">
              <w:rPr>
                <w:sz w:val="22"/>
              </w:rPr>
              <w:t>Нормы слитного и дефисного написания пол- и полу- со словами</w:t>
            </w:r>
          </w:p>
        </w:tc>
      </w:tr>
      <w:tr w:rsidR="00CF5FD5" w:rsidRPr="00E61FCC" w14:paraId="2EBAE5F4" w14:textId="77777777" w:rsidTr="003B164C">
        <w:tc>
          <w:tcPr>
            <w:tcW w:w="1134" w:type="dxa"/>
          </w:tcPr>
          <w:p w14:paraId="223F38C9" w14:textId="77777777" w:rsidR="00CF5FD5" w:rsidRPr="00E61FCC" w:rsidRDefault="00CF5FD5" w:rsidP="003B164C">
            <w:pPr>
              <w:pStyle w:val="ConsPlusNormal"/>
              <w:jc w:val="center"/>
              <w:rPr>
                <w:sz w:val="22"/>
              </w:rPr>
            </w:pPr>
            <w:r w:rsidRPr="00E61FCC">
              <w:rPr>
                <w:sz w:val="22"/>
              </w:rPr>
              <w:t>6.5</w:t>
            </w:r>
          </w:p>
        </w:tc>
        <w:tc>
          <w:tcPr>
            <w:tcW w:w="7937" w:type="dxa"/>
          </w:tcPr>
          <w:p w14:paraId="6E723728" w14:textId="77777777" w:rsidR="00CF5FD5" w:rsidRPr="00E61FCC" w:rsidRDefault="00CF5FD5" w:rsidP="003B164C">
            <w:pPr>
              <w:pStyle w:val="ConsPlusNormal"/>
              <w:jc w:val="both"/>
              <w:rPr>
                <w:sz w:val="22"/>
              </w:rPr>
            </w:pPr>
            <w:r w:rsidRPr="00E61FCC">
              <w:rPr>
                <w:sz w:val="22"/>
              </w:rPr>
              <w:t>Правописание н и нн в именах прилагательных</w:t>
            </w:r>
          </w:p>
        </w:tc>
      </w:tr>
      <w:tr w:rsidR="00CF5FD5" w:rsidRPr="00E61FCC" w14:paraId="0076B0A3" w14:textId="77777777" w:rsidTr="003B164C">
        <w:tc>
          <w:tcPr>
            <w:tcW w:w="1134" w:type="dxa"/>
          </w:tcPr>
          <w:p w14:paraId="5314952F" w14:textId="77777777" w:rsidR="00CF5FD5" w:rsidRPr="00E61FCC" w:rsidRDefault="00CF5FD5" w:rsidP="003B164C">
            <w:pPr>
              <w:pStyle w:val="ConsPlusNormal"/>
              <w:jc w:val="center"/>
              <w:rPr>
                <w:sz w:val="22"/>
              </w:rPr>
            </w:pPr>
            <w:r w:rsidRPr="00E61FCC">
              <w:rPr>
                <w:sz w:val="22"/>
              </w:rPr>
              <w:t>6.6</w:t>
            </w:r>
          </w:p>
        </w:tc>
        <w:tc>
          <w:tcPr>
            <w:tcW w:w="7937" w:type="dxa"/>
          </w:tcPr>
          <w:p w14:paraId="57AC1A38" w14:textId="77777777" w:rsidR="00CF5FD5" w:rsidRPr="00E61FCC" w:rsidRDefault="00CF5FD5" w:rsidP="003B164C">
            <w:pPr>
              <w:pStyle w:val="ConsPlusNormal"/>
              <w:jc w:val="both"/>
              <w:rPr>
                <w:sz w:val="22"/>
              </w:rPr>
            </w:pPr>
            <w:r w:rsidRPr="00E61FCC">
              <w:rPr>
                <w:sz w:val="22"/>
              </w:rPr>
              <w:t>Правописание суффиксов -к- и -ск- имен прилагательных</w:t>
            </w:r>
          </w:p>
        </w:tc>
      </w:tr>
      <w:tr w:rsidR="00CF5FD5" w:rsidRPr="00E61FCC" w14:paraId="10AA5134" w14:textId="77777777" w:rsidTr="003B164C">
        <w:tc>
          <w:tcPr>
            <w:tcW w:w="1134" w:type="dxa"/>
          </w:tcPr>
          <w:p w14:paraId="64630BF8" w14:textId="77777777" w:rsidR="00CF5FD5" w:rsidRPr="00E61FCC" w:rsidRDefault="00CF5FD5" w:rsidP="003B164C">
            <w:pPr>
              <w:pStyle w:val="ConsPlusNormal"/>
              <w:jc w:val="center"/>
              <w:rPr>
                <w:sz w:val="22"/>
              </w:rPr>
            </w:pPr>
            <w:r w:rsidRPr="00E61FCC">
              <w:rPr>
                <w:sz w:val="22"/>
              </w:rPr>
              <w:t>6.7</w:t>
            </w:r>
          </w:p>
        </w:tc>
        <w:tc>
          <w:tcPr>
            <w:tcW w:w="7937" w:type="dxa"/>
          </w:tcPr>
          <w:p w14:paraId="46CF101F" w14:textId="77777777" w:rsidR="00CF5FD5" w:rsidRPr="00E61FCC" w:rsidRDefault="00CF5FD5" w:rsidP="003B164C">
            <w:pPr>
              <w:pStyle w:val="ConsPlusNormal"/>
              <w:jc w:val="both"/>
              <w:rPr>
                <w:sz w:val="22"/>
              </w:rPr>
            </w:pPr>
            <w:r w:rsidRPr="00E61FCC">
              <w:rPr>
                <w:sz w:val="22"/>
              </w:rPr>
              <w:t>Правописание сложных имен прилагательных</w:t>
            </w:r>
          </w:p>
        </w:tc>
      </w:tr>
      <w:tr w:rsidR="00CF5FD5" w:rsidRPr="00E61FCC" w14:paraId="7E13DCDB" w14:textId="77777777" w:rsidTr="003B164C">
        <w:tc>
          <w:tcPr>
            <w:tcW w:w="1134" w:type="dxa"/>
          </w:tcPr>
          <w:p w14:paraId="70F9E67E" w14:textId="77777777" w:rsidR="00CF5FD5" w:rsidRPr="00E61FCC" w:rsidRDefault="00CF5FD5" w:rsidP="003B164C">
            <w:pPr>
              <w:pStyle w:val="ConsPlusNormal"/>
              <w:jc w:val="center"/>
              <w:rPr>
                <w:sz w:val="22"/>
              </w:rPr>
            </w:pPr>
            <w:r w:rsidRPr="00E61FCC">
              <w:rPr>
                <w:sz w:val="22"/>
              </w:rPr>
              <w:t>6.8</w:t>
            </w:r>
          </w:p>
        </w:tc>
        <w:tc>
          <w:tcPr>
            <w:tcW w:w="7937" w:type="dxa"/>
          </w:tcPr>
          <w:p w14:paraId="3E0C6F3A" w14:textId="77777777" w:rsidR="00CF5FD5" w:rsidRPr="00E61FCC" w:rsidRDefault="00CF5FD5" w:rsidP="003B164C">
            <w:pPr>
              <w:pStyle w:val="ConsPlusNormal"/>
              <w:jc w:val="both"/>
              <w:rPr>
                <w:sz w:val="22"/>
              </w:rPr>
            </w:pPr>
            <w:r w:rsidRPr="00E61FCC">
              <w:rPr>
                <w:sz w:val="22"/>
              </w:rP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CF5FD5" w:rsidRPr="00E61FCC" w14:paraId="76CD364F" w14:textId="77777777" w:rsidTr="003B164C">
        <w:tc>
          <w:tcPr>
            <w:tcW w:w="1134" w:type="dxa"/>
          </w:tcPr>
          <w:p w14:paraId="5B0CC720" w14:textId="77777777" w:rsidR="00CF5FD5" w:rsidRPr="00E61FCC" w:rsidRDefault="00CF5FD5" w:rsidP="003B164C">
            <w:pPr>
              <w:pStyle w:val="ConsPlusNormal"/>
              <w:jc w:val="center"/>
              <w:rPr>
                <w:sz w:val="22"/>
              </w:rPr>
            </w:pPr>
            <w:r w:rsidRPr="00E61FCC">
              <w:rPr>
                <w:sz w:val="22"/>
              </w:rPr>
              <w:t>6.9</w:t>
            </w:r>
          </w:p>
        </w:tc>
        <w:tc>
          <w:tcPr>
            <w:tcW w:w="7937" w:type="dxa"/>
          </w:tcPr>
          <w:p w14:paraId="14400359" w14:textId="77777777" w:rsidR="00CF5FD5" w:rsidRPr="00E61FCC" w:rsidRDefault="00CF5FD5" w:rsidP="003B164C">
            <w:pPr>
              <w:pStyle w:val="ConsPlusNormal"/>
              <w:jc w:val="both"/>
              <w:rPr>
                <w:sz w:val="22"/>
              </w:rPr>
            </w:pPr>
            <w:r w:rsidRPr="00E61FCC">
              <w:rPr>
                <w:sz w:val="22"/>
              </w:rPr>
              <w:t>Нормы правописания местоимений: правописание местоимений с не и ни; слитное, раздельное и дефисное написание местоимений</w:t>
            </w:r>
          </w:p>
        </w:tc>
      </w:tr>
      <w:tr w:rsidR="00CF5FD5" w:rsidRPr="00E61FCC" w14:paraId="5AFE61B5" w14:textId="77777777" w:rsidTr="003B164C">
        <w:tc>
          <w:tcPr>
            <w:tcW w:w="1134" w:type="dxa"/>
          </w:tcPr>
          <w:p w14:paraId="39A971C1" w14:textId="77777777" w:rsidR="00CF5FD5" w:rsidRPr="00E61FCC" w:rsidRDefault="00CF5FD5" w:rsidP="003B164C">
            <w:pPr>
              <w:pStyle w:val="ConsPlusNormal"/>
              <w:jc w:val="center"/>
              <w:rPr>
                <w:sz w:val="22"/>
              </w:rPr>
            </w:pPr>
            <w:r w:rsidRPr="00E61FCC">
              <w:rPr>
                <w:sz w:val="22"/>
              </w:rPr>
              <w:t>6.10</w:t>
            </w:r>
          </w:p>
        </w:tc>
        <w:tc>
          <w:tcPr>
            <w:tcW w:w="7937" w:type="dxa"/>
          </w:tcPr>
          <w:p w14:paraId="347DD919" w14:textId="77777777" w:rsidR="00CF5FD5" w:rsidRPr="00E61FCC" w:rsidRDefault="00CF5FD5" w:rsidP="003B164C">
            <w:pPr>
              <w:pStyle w:val="ConsPlusNormal"/>
              <w:jc w:val="both"/>
              <w:rPr>
                <w:sz w:val="22"/>
              </w:rPr>
            </w:pPr>
            <w:r w:rsidRPr="00E61FCC">
              <w:rPr>
                <w:sz w:val="22"/>
              </w:rPr>
              <w:t>Использование ь как показателя грамматической формы в повелительном наклонении глагола</w:t>
            </w:r>
          </w:p>
        </w:tc>
      </w:tr>
      <w:tr w:rsidR="00CF5FD5" w:rsidRPr="00E61FCC" w14:paraId="72F2B04E" w14:textId="77777777" w:rsidTr="003B164C">
        <w:tc>
          <w:tcPr>
            <w:tcW w:w="1134" w:type="dxa"/>
          </w:tcPr>
          <w:p w14:paraId="6BF73D7C" w14:textId="77777777" w:rsidR="00CF5FD5" w:rsidRPr="00E61FCC" w:rsidRDefault="00CF5FD5" w:rsidP="003B164C">
            <w:pPr>
              <w:pStyle w:val="ConsPlusNormal"/>
              <w:jc w:val="center"/>
              <w:rPr>
                <w:sz w:val="22"/>
              </w:rPr>
            </w:pPr>
            <w:r w:rsidRPr="00E61FCC">
              <w:rPr>
                <w:sz w:val="22"/>
              </w:rPr>
              <w:t>6.11</w:t>
            </w:r>
          </w:p>
        </w:tc>
        <w:tc>
          <w:tcPr>
            <w:tcW w:w="7937" w:type="dxa"/>
          </w:tcPr>
          <w:p w14:paraId="06FEAAFF" w14:textId="77777777" w:rsidR="00CF5FD5" w:rsidRPr="00E61FCC" w:rsidRDefault="00CF5FD5" w:rsidP="003B164C">
            <w:pPr>
              <w:pStyle w:val="ConsPlusNormal"/>
              <w:jc w:val="both"/>
              <w:rPr>
                <w:sz w:val="22"/>
              </w:rPr>
            </w:pPr>
            <w:r w:rsidRPr="00E61FCC">
              <w:rPr>
                <w:sz w:val="22"/>
              </w:rPr>
              <w:t>Орфографический анализ слов (в рамках изученного)</w:t>
            </w:r>
          </w:p>
        </w:tc>
      </w:tr>
      <w:tr w:rsidR="00CF5FD5" w:rsidRPr="00E61FCC" w14:paraId="1BFF8B44" w14:textId="77777777" w:rsidTr="003B164C">
        <w:tc>
          <w:tcPr>
            <w:tcW w:w="1134" w:type="dxa"/>
          </w:tcPr>
          <w:p w14:paraId="63629EF7" w14:textId="77777777" w:rsidR="00CF5FD5" w:rsidRPr="00E61FCC" w:rsidRDefault="00CF5FD5" w:rsidP="003B164C">
            <w:pPr>
              <w:pStyle w:val="ConsPlusNormal"/>
              <w:jc w:val="center"/>
              <w:rPr>
                <w:sz w:val="22"/>
              </w:rPr>
            </w:pPr>
            <w:r w:rsidRPr="00E61FCC">
              <w:rPr>
                <w:sz w:val="22"/>
              </w:rPr>
              <w:t>7</w:t>
            </w:r>
          </w:p>
        </w:tc>
        <w:tc>
          <w:tcPr>
            <w:tcW w:w="7937" w:type="dxa"/>
          </w:tcPr>
          <w:p w14:paraId="597942AB" w14:textId="77777777" w:rsidR="00CF5FD5" w:rsidRPr="00E61FCC" w:rsidRDefault="00CF5FD5" w:rsidP="003B164C">
            <w:pPr>
              <w:pStyle w:val="ConsPlusNormal"/>
              <w:jc w:val="both"/>
              <w:rPr>
                <w:sz w:val="22"/>
              </w:rPr>
            </w:pPr>
            <w:r w:rsidRPr="00E61FCC">
              <w:rPr>
                <w:sz w:val="22"/>
              </w:rPr>
              <w:t>Пунктуация</w:t>
            </w:r>
          </w:p>
        </w:tc>
      </w:tr>
      <w:tr w:rsidR="00CF5FD5" w:rsidRPr="00E61FCC" w14:paraId="123A1E78" w14:textId="77777777" w:rsidTr="003B164C">
        <w:tc>
          <w:tcPr>
            <w:tcW w:w="1134" w:type="dxa"/>
          </w:tcPr>
          <w:p w14:paraId="358E6DD2" w14:textId="77777777" w:rsidR="00CF5FD5" w:rsidRPr="00E61FCC" w:rsidRDefault="00CF5FD5" w:rsidP="003B164C">
            <w:pPr>
              <w:pStyle w:val="ConsPlusNormal"/>
              <w:jc w:val="center"/>
              <w:rPr>
                <w:sz w:val="22"/>
              </w:rPr>
            </w:pPr>
            <w:r w:rsidRPr="00E61FCC">
              <w:rPr>
                <w:sz w:val="22"/>
              </w:rPr>
              <w:t>7.1</w:t>
            </w:r>
          </w:p>
        </w:tc>
        <w:tc>
          <w:tcPr>
            <w:tcW w:w="7937" w:type="dxa"/>
          </w:tcPr>
          <w:p w14:paraId="3417DB05" w14:textId="77777777" w:rsidR="00CF5FD5" w:rsidRPr="00E61FCC" w:rsidRDefault="00CF5FD5" w:rsidP="003B164C">
            <w:pPr>
              <w:pStyle w:val="ConsPlusNormal"/>
              <w:jc w:val="both"/>
              <w:rPr>
                <w:sz w:val="22"/>
              </w:rPr>
            </w:pPr>
            <w:r w:rsidRPr="00E61FCC">
              <w:rPr>
                <w:sz w:val="22"/>
              </w:rPr>
              <w:t>Пунктуация как раздел лингвистики</w:t>
            </w:r>
          </w:p>
        </w:tc>
      </w:tr>
      <w:tr w:rsidR="00CF5FD5" w:rsidRPr="00E61FCC" w14:paraId="4300AB4E" w14:textId="77777777" w:rsidTr="003B164C">
        <w:tc>
          <w:tcPr>
            <w:tcW w:w="1134" w:type="dxa"/>
          </w:tcPr>
          <w:p w14:paraId="5AAF984A" w14:textId="77777777" w:rsidR="00CF5FD5" w:rsidRPr="00E61FCC" w:rsidRDefault="00CF5FD5" w:rsidP="003B164C">
            <w:pPr>
              <w:pStyle w:val="ConsPlusNormal"/>
              <w:jc w:val="center"/>
              <w:rPr>
                <w:sz w:val="22"/>
              </w:rPr>
            </w:pPr>
            <w:r w:rsidRPr="00E61FCC">
              <w:rPr>
                <w:sz w:val="22"/>
              </w:rPr>
              <w:t>8</w:t>
            </w:r>
          </w:p>
        </w:tc>
        <w:tc>
          <w:tcPr>
            <w:tcW w:w="7937" w:type="dxa"/>
          </w:tcPr>
          <w:p w14:paraId="1D723FA7" w14:textId="77777777" w:rsidR="00CF5FD5" w:rsidRPr="00E61FCC" w:rsidRDefault="00CF5FD5" w:rsidP="003B164C">
            <w:pPr>
              <w:pStyle w:val="ConsPlusNormal"/>
              <w:jc w:val="both"/>
              <w:rPr>
                <w:sz w:val="22"/>
              </w:rPr>
            </w:pPr>
            <w:r w:rsidRPr="00E61FCC">
              <w:rPr>
                <w:sz w:val="22"/>
              </w:rPr>
              <w:t>Выразительность русской речи</w:t>
            </w:r>
          </w:p>
        </w:tc>
      </w:tr>
      <w:tr w:rsidR="00CF5FD5" w:rsidRPr="00E61FCC" w14:paraId="50CB6BA5" w14:textId="77777777" w:rsidTr="003B164C">
        <w:tc>
          <w:tcPr>
            <w:tcW w:w="1134" w:type="dxa"/>
          </w:tcPr>
          <w:p w14:paraId="0BB8ADAD" w14:textId="77777777" w:rsidR="00CF5FD5" w:rsidRPr="00E61FCC" w:rsidRDefault="00CF5FD5" w:rsidP="003B164C">
            <w:pPr>
              <w:pStyle w:val="ConsPlusNormal"/>
              <w:jc w:val="center"/>
              <w:rPr>
                <w:sz w:val="22"/>
              </w:rPr>
            </w:pPr>
            <w:r w:rsidRPr="00E61FCC">
              <w:rPr>
                <w:sz w:val="22"/>
              </w:rPr>
              <w:t>8.1</w:t>
            </w:r>
          </w:p>
        </w:tc>
        <w:tc>
          <w:tcPr>
            <w:tcW w:w="7937" w:type="dxa"/>
          </w:tcPr>
          <w:p w14:paraId="46EB6D43" w14:textId="77777777" w:rsidR="00CF5FD5" w:rsidRPr="00E61FCC" w:rsidRDefault="00CF5FD5" w:rsidP="003B164C">
            <w:pPr>
              <w:pStyle w:val="ConsPlusNormal"/>
              <w:jc w:val="both"/>
              <w:rPr>
                <w:sz w:val="22"/>
              </w:rPr>
            </w:pPr>
            <w:r w:rsidRPr="00E61FCC">
              <w:rPr>
                <w:sz w:val="22"/>
              </w:rPr>
              <w:t>Эпитеты, метафоры, олицетворения</w:t>
            </w:r>
          </w:p>
        </w:tc>
      </w:tr>
      <w:tr w:rsidR="00CF5FD5" w:rsidRPr="00E61FCC" w14:paraId="351B4E0D" w14:textId="77777777" w:rsidTr="003B164C">
        <w:tc>
          <w:tcPr>
            <w:tcW w:w="1134" w:type="dxa"/>
          </w:tcPr>
          <w:p w14:paraId="26ED7DA6" w14:textId="77777777" w:rsidR="00CF5FD5" w:rsidRPr="00E61FCC" w:rsidRDefault="00CF5FD5" w:rsidP="003B164C">
            <w:pPr>
              <w:pStyle w:val="ConsPlusNormal"/>
              <w:jc w:val="center"/>
              <w:rPr>
                <w:sz w:val="22"/>
              </w:rPr>
            </w:pPr>
            <w:r w:rsidRPr="00E61FCC">
              <w:rPr>
                <w:sz w:val="22"/>
              </w:rPr>
              <w:t>8.2</w:t>
            </w:r>
          </w:p>
        </w:tc>
        <w:tc>
          <w:tcPr>
            <w:tcW w:w="7937" w:type="dxa"/>
          </w:tcPr>
          <w:p w14:paraId="7FFA0192" w14:textId="77777777" w:rsidR="00CF5FD5" w:rsidRPr="00E61FCC" w:rsidRDefault="00CF5FD5" w:rsidP="003B164C">
            <w:pPr>
              <w:pStyle w:val="ConsPlusNormal"/>
              <w:jc w:val="both"/>
              <w:rPr>
                <w:sz w:val="22"/>
              </w:rPr>
            </w:pPr>
            <w:r w:rsidRPr="00E61FCC">
              <w:rPr>
                <w:sz w:val="22"/>
              </w:rPr>
              <w:t>Употребление лексических средств в соответствии с ситуацией общения</w:t>
            </w:r>
          </w:p>
        </w:tc>
      </w:tr>
    </w:tbl>
    <w:p w14:paraId="738E270E" w14:textId="77777777" w:rsidR="00CF5FD5" w:rsidRPr="00E61FCC" w:rsidRDefault="00CF5FD5" w:rsidP="00CF5FD5">
      <w:pPr>
        <w:pStyle w:val="ConsPlusNormal"/>
        <w:jc w:val="both"/>
        <w:rPr>
          <w:sz w:val="22"/>
        </w:rPr>
      </w:pPr>
    </w:p>
    <w:p w14:paraId="71E2D186" w14:textId="77777777" w:rsidR="00CF5FD5" w:rsidRPr="00E61FCC" w:rsidRDefault="00CF5FD5" w:rsidP="00CF5FD5">
      <w:pPr>
        <w:pStyle w:val="ConsPlusNormal"/>
        <w:jc w:val="both"/>
        <w:rPr>
          <w:sz w:val="22"/>
        </w:rPr>
      </w:pPr>
    </w:p>
    <w:p w14:paraId="258CF452" w14:textId="77777777" w:rsidR="00CF5FD5" w:rsidRPr="00E61FCC" w:rsidRDefault="00CF5FD5" w:rsidP="00CF5FD5">
      <w:pPr>
        <w:pStyle w:val="ConsPlusNormal"/>
        <w:jc w:val="center"/>
        <w:rPr>
          <w:sz w:val="22"/>
        </w:rPr>
      </w:pPr>
      <w:r w:rsidRPr="00E61FCC">
        <w:rPr>
          <w:sz w:val="22"/>
        </w:rPr>
        <w:lastRenderedPageBreak/>
        <w:t>Проверяемые требования к результатам освоения основной</w:t>
      </w:r>
    </w:p>
    <w:p w14:paraId="2B85C455" w14:textId="77777777" w:rsidR="00CF5FD5" w:rsidRPr="00E61FCC" w:rsidRDefault="00CF5FD5" w:rsidP="00CF5FD5">
      <w:pPr>
        <w:pStyle w:val="ConsPlusNormal"/>
        <w:jc w:val="center"/>
        <w:rPr>
          <w:sz w:val="22"/>
        </w:rPr>
      </w:pPr>
      <w:r w:rsidRPr="00E61FCC">
        <w:rPr>
          <w:sz w:val="22"/>
        </w:rPr>
        <w:t>образовательной программы (7 класс)</w:t>
      </w:r>
    </w:p>
    <w:p w14:paraId="45C9C2DA" w14:textId="77777777" w:rsidR="00CF5FD5" w:rsidRPr="00E61FCC" w:rsidRDefault="00CF5FD5" w:rsidP="00CF5FD5">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CF5FD5" w:rsidRPr="00E61FCC" w14:paraId="34D90BE8" w14:textId="77777777" w:rsidTr="003B164C">
        <w:tc>
          <w:tcPr>
            <w:tcW w:w="1701" w:type="dxa"/>
          </w:tcPr>
          <w:p w14:paraId="6844F418" w14:textId="77777777" w:rsidR="00CF5FD5" w:rsidRPr="00E61FCC" w:rsidRDefault="00CF5FD5" w:rsidP="003B164C">
            <w:pPr>
              <w:pStyle w:val="ConsPlusNormal"/>
              <w:jc w:val="center"/>
              <w:rPr>
                <w:sz w:val="22"/>
              </w:rPr>
            </w:pPr>
            <w:r w:rsidRPr="00E61FCC">
              <w:rPr>
                <w:sz w:val="22"/>
              </w:rPr>
              <w:t>Код проверяемого результата</w:t>
            </w:r>
          </w:p>
        </w:tc>
        <w:tc>
          <w:tcPr>
            <w:tcW w:w="7370" w:type="dxa"/>
          </w:tcPr>
          <w:p w14:paraId="385520D3" w14:textId="77777777" w:rsidR="00CF5FD5" w:rsidRPr="00E61FCC" w:rsidRDefault="00CF5FD5"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CF5FD5" w:rsidRPr="00E61FCC" w14:paraId="675283FF" w14:textId="77777777" w:rsidTr="003B164C">
        <w:tc>
          <w:tcPr>
            <w:tcW w:w="1701" w:type="dxa"/>
          </w:tcPr>
          <w:p w14:paraId="05AA812D" w14:textId="77777777" w:rsidR="00CF5FD5" w:rsidRPr="00E61FCC" w:rsidRDefault="00CF5FD5" w:rsidP="003B164C">
            <w:pPr>
              <w:pStyle w:val="ConsPlusNormal"/>
              <w:jc w:val="center"/>
              <w:rPr>
                <w:sz w:val="22"/>
              </w:rPr>
            </w:pPr>
            <w:r w:rsidRPr="00E61FCC">
              <w:rPr>
                <w:sz w:val="22"/>
              </w:rPr>
              <w:t>1</w:t>
            </w:r>
          </w:p>
        </w:tc>
        <w:tc>
          <w:tcPr>
            <w:tcW w:w="7370" w:type="dxa"/>
          </w:tcPr>
          <w:p w14:paraId="792A502B" w14:textId="77777777" w:rsidR="00CF5FD5" w:rsidRPr="00E61FCC" w:rsidRDefault="00CF5FD5" w:rsidP="003B164C">
            <w:pPr>
              <w:pStyle w:val="ConsPlusNormal"/>
              <w:jc w:val="both"/>
              <w:rPr>
                <w:sz w:val="22"/>
              </w:rPr>
            </w:pPr>
            <w:r w:rsidRPr="00E61FCC">
              <w:rPr>
                <w:sz w:val="22"/>
              </w:rPr>
              <w:t>По теме "Язык и речь"</w:t>
            </w:r>
          </w:p>
        </w:tc>
      </w:tr>
      <w:tr w:rsidR="00CF5FD5" w:rsidRPr="00E61FCC" w14:paraId="14C4B29B" w14:textId="77777777" w:rsidTr="003B164C">
        <w:tc>
          <w:tcPr>
            <w:tcW w:w="1701" w:type="dxa"/>
          </w:tcPr>
          <w:p w14:paraId="639EA992" w14:textId="77777777" w:rsidR="00CF5FD5" w:rsidRPr="00E61FCC" w:rsidRDefault="00CF5FD5" w:rsidP="003B164C">
            <w:pPr>
              <w:pStyle w:val="ConsPlusNormal"/>
              <w:jc w:val="center"/>
              <w:rPr>
                <w:sz w:val="22"/>
              </w:rPr>
            </w:pPr>
            <w:r w:rsidRPr="00E61FCC">
              <w:rPr>
                <w:sz w:val="22"/>
              </w:rPr>
              <w:t>1.1</w:t>
            </w:r>
          </w:p>
        </w:tc>
        <w:tc>
          <w:tcPr>
            <w:tcW w:w="7370" w:type="dxa"/>
          </w:tcPr>
          <w:p w14:paraId="58DC415F" w14:textId="77777777" w:rsidR="00CF5FD5" w:rsidRPr="00E61FCC" w:rsidRDefault="00CF5FD5" w:rsidP="003B164C">
            <w:pPr>
              <w:pStyle w:val="ConsPlusNormal"/>
              <w:jc w:val="both"/>
              <w:rPr>
                <w:sz w:val="22"/>
              </w:rPr>
            </w:pPr>
            <w:r w:rsidRPr="00E61FCC">
              <w:rPr>
                <w:sz w:val="22"/>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tc>
      </w:tr>
      <w:tr w:rsidR="00CF5FD5" w:rsidRPr="00E61FCC" w14:paraId="5455EA54" w14:textId="77777777" w:rsidTr="003B164C">
        <w:tc>
          <w:tcPr>
            <w:tcW w:w="1701" w:type="dxa"/>
          </w:tcPr>
          <w:p w14:paraId="590496A9" w14:textId="77777777" w:rsidR="00CF5FD5" w:rsidRPr="00E61FCC" w:rsidRDefault="00CF5FD5" w:rsidP="003B164C">
            <w:pPr>
              <w:pStyle w:val="ConsPlusNormal"/>
              <w:jc w:val="center"/>
              <w:rPr>
                <w:sz w:val="22"/>
              </w:rPr>
            </w:pPr>
            <w:r w:rsidRPr="00E61FCC">
              <w:rPr>
                <w:sz w:val="22"/>
              </w:rPr>
              <w:t>1.2</w:t>
            </w:r>
          </w:p>
        </w:tc>
        <w:tc>
          <w:tcPr>
            <w:tcW w:w="7370" w:type="dxa"/>
          </w:tcPr>
          <w:p w14:paraId="2014ADA2" w14:textId="77777777" w:rsidR="00CF5FD5" w:rsidRPr="00E61FCC" w:rsidRDefault="00CF5FD5" w:rsidP="003B164C">
            <w:pPr>
              <w:pStyle w:val="ConsPlusNormal"/>
              <w:jc w:val="both"/>
              <w:rPr>
                <w:sz w:val="22"/>
              </w:rPr>
            </w:pPr>
            <w:r w:rsidRPr="00E61FCC">
              <w:rPr>
                <w:sz w:val="22"/>
              </w:rPr>
              <w:t>Участвовать в диалоге на лингвистические темы (в рамках изученного) и темы на основе жизненных наблюдений объемом не менее 5 реплик; владеть различными видами диалога: диалог - запрос информации, диалог - сообщение информации</w:t>
            </w:r>
          </w:p>
        </w:tc>
      </w:tr>
      <w:tr w:rsidR="00CF5FD5" w:rsidRPr="00E61FCC" w14:paraId="1BB42A7E" w14:textId="77777777" w:rsidTr="003B164C">
        <w:tc>
          <w:tcPr>
            <w:tcW w:w="1701" w:type="dxa"/>
          </w:tcPr>
          <w:p w14:paraId="7F0B877B" w14:textId="77777777" w:rsidR="00CF5FD5" w:rsidRPr="00E61FCC" w:rsidRDefault="00CF5FD5" w:rsidP="003B164C">
            <w:pPr>
              <w:pStyle w:val="ConsPlusNormal"/>
              <w:jc w:val="center"/>
              <w:rPr>
                <w:sz w:val="22"/>
              </w:rPr>
            </w:pPr>
            <w:r w:rsidRPr="00E61FCC">
              <w:rPr>
                <w:sz w:val="22"/>
              </w:rPr>
              <w:t>1.3</w:t>
            </w:r>
          </w:p>
        </w:tc>
        <w:tc>
          <w:tcPr>
            <w:tcW w:w="7370" w:type="dxa"/>
          </w:tcPr>
          <w:p w14:paraId="78597A42" w14:textId="77777777" w:rsidR="00CF5FD5" w:rsidRPr="00E61FCC" w:rsidRDefault="00CF5FD5" w:rsidP="003B164C">
            <w:pPr>
              <w:pStyle w:val="ConsPlusNormal"/>
              <w:jc w:val="both"/>
              <w:rPr>
                <w:sz w:val="22"/>
              </w:rPr>
            </w:pPr>
            <w:r w:rsidRPr="00E61FCC">
              <w:rPr>
                <w:sz w:val="22"/>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tc>
      </w:tr>
      <w:tr w:rsidR="00CF5FD5" w:rsidRPr="00E61FCC" w14:paraId="66B5C4C1" w14:textId="77777777" w:rsidTr="003B164C">
        <w:tc>
          <w:tcPr>
            <w:tcW w:w="1701" w:type="dxa"/>
          </w:tcPr>
          <w:p w14:paraId="69CEE8A1" w14:textId="77777777" w:rsidR="00CF5FD5" w:rsidRPr="00E61FCC" w:rsidRDefault="00CF5FD5" w:rsidP="003B164C">
            <w:pPr>
              <w:pStyle w:val="ConsPlusNormal"/>
              <w:jc w:val="center"/>
              <w:rPr>
                <w:sz w:val="22"/>
              </w:rPr>
            </w:pPr>
            <w:r w:rsidRPr="00E61FCC">
              <w:rPr>
                <w:sz w:val="22"/>
              </w:rPr>
              <w:t>1.4</w:t>
            </w:r>
          </w:p>
        </w:tc>
        <w:tc>
          <w:tcPr>
            <w:tcW w:w="7370" w:type="dxa"/>
          </w:tcPr>
          <w:p w14:paraId="41BF65EB" w14:textId="77777777" w:rsidR="00CF5FD5" w:rsidRPr="00E61FCC" w:rsidRDefault="00CF5FD5" w:rsidP="003B164C">
            <w:pPr>
              <w:pStyle w:val="ConsPlusNormal"/>
              <w:jc w:val="both"/>
              <w:rPr>
                <w:sz w:val="22"/>
              </w:rPr>
            </w:pPr>
            <w:r w:rsidRPr="00E61FCC">
              <w:rPr>
                <w:sz w:val="22"/>
              </w:rPr>
              <w:t>Владеть различными видами чтения: просмотровым, ознакомительным, изучающим, поисковым</w:t>
            </w:r>
          </w:p>
        </w:tc>
      </w:tr>
      <w:tr w:rsidR="00CF5FD5" w:rsidRPr="00E61FCC" w14:paraId="6218DD8C" w14:textId="77777777" w:rsidTr="003B164C">
        <w:tc>
          <w:tcPr>
            <w:tcW w:w="1701" w:type="dxa"/>
          </w:tcPr>
          <w:p w14:paraId="664A1EE4" w14:textId="77777777" w:rsidR="00CF5FD5" w:rsidRPr="00E61FCC" w:rsidRDefault="00CF5FD5" w:rsidP="003B164C">
            <w:pPr>
              <w:pStyle w:val="ConsPlusNormal"/>
              <w:jc w:val="center"/>
              <w:rPr>
                <w:sz w:val="22"/>
              </w:rPr>
            </w:pPr>
            <w:r w:rsidRPr="00E61FCC">
              <w:rPr>
                <w:sz w:val="22"/>
              </w:rPr>
              <w:t>1.5</w:t>
            </w:r>
          </w:p>
        </w:tc>
        <w:tc>
          <w:tcPr>
            <w:tcW w:w="7370" w:type="dxa"/>
          </w:tcPr>
          <w:p w14:paraId="448FF78E" w14:textId="77777777" w:rsidR="00CF5FD5" w:rsidRPr="00E61FCC" w:rsidRDefault="00CF5FD5" w:rsidP="003B164C">
            <w:pPr>
              <w:pStyle w:val="ConsPlusNormal"/>
              <w:jc w:val="both"/>
              <w:rPr>
                <w:sz w:val="22"/>
              </w:rPr>
            </w:pPr>
            <w:r w:rsidRPr="00E61FCC">
              <w:rPr>
                <w:sz w:val="22"/>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tc>
      </w:tr>
      <w:tr w:rsidR="00CF5FD5" w:rsidRPr="00E61FCC" w14:paraId="282E64C6" w14:textId="77777777" w:rsidTr="003B164C">
        <w:tc>
          <w:tcPr>
            <w:tcW w:w="1701" w:type="dxa"/>
          </w:tcPr>
          <w:p w14:paraId="6EF83154" w14:textId="77777777" w:rsidR="00CF5FD5" w:rsidRPr="00E61FCC" w:rsidRDefault="00CF5FD5" w:rsidP="003B164C">
            <w:pPr>
              <w:pStyle w:val="ConsPlusNormal"/>
              <w:jc w:val="center"/>
              <w:rPr>
                <w:sz w:val="22"/>
              </w:rPr>
            </w:pPr>
            <w:r w:rsidRPr="00E61FCC">
              <w:rPr>
                <w:sz w:val="22"/>
              </w:rPr>
              <w:t>1.6</w:t>
            </w:r>
          </w:p>
        </w:tc>
        <w:tc>
          <w:tcPr>
            <w:tcW w:w="7370" w:type="dxa"/>
          </w:tcPr>
          <w:p w14:paraId="42894BD1" w14:textId="77777777" w:rsidR="00CF5FD5" w:rsidRPr="00E61FCC" w:rsidRDefault="00CF5FD5" w:rsidP="003B164C">
            <w:pPr>
              <w:pStyle w:val="ConsPlusNormal"/>
              <w:jc w:val="both"/>
              <w:rPr>
                <w:sz w:val="22"/>
              </w:rPr>
            </w:pPr>
            <w:r w:rsidRPr="00E61FCC">
              <w:rPr>
                <w:sz w:val="22"/>
              </w:rPr>
              <w:t>Устно пересказывать прочитанный или прослушанный текст объемом не менее 120 слов</w:t>
            </w:r>
          </w:p>
        </w:tc>
      </w:tr>
      <w:tr w:rsidR="00CF5FD5" w:rsidRPr="00E61FCC" w14:paraId="0A316136" w14:textId="77777777" w:rsidTr="003B164C">
        <w:tc>
          <w:tcPr>
            <w:tcW w:w="1701" w:type="dxa"/>
          </w:tcPr>
          <w:p w14:paraId="16DCBD39" w14:textId="77777777" w:rsidR="00CF5FD5" w:rsidRPr="00E61FCC" w:rsidRDefault="00CF5FD5" w:rsidP="003B164C">
            <w:pPr>
              <w:pStyle w:val="ConsPlusNormal"/>
              <w:jc w:val="center"/>
              <w:rPr>
                <w:sz w:val="22"/>
              </w:rPr>
            </w:pPr>
            <w:r w:rsidRPr="00E61FCC">
              <w:rPr>
                <w:sz w:val="22"/>
              </w:rPr>
              <w:t>1.7</w:t>
            </w:r>
          </w:p>
        </w:tc>
        <w:tc>
          <w:tcPr>
            <w:tcW w:w="7370" w:type="dxa"/>
          </w:tcPr>
          <w:p w14:paraId="2D53FD83" w14:textId="77777777" w:rsidR="00CF5FD5" w:rsidRPr="00E61FCC" w:rsidRDefault="00CF5FD5" w:rsidP="003B164C">
            <w:pPr>
              <w:pStyle w:val="ConsPlusNormal"/>
              <w:jc w:val="both"/>
              <w:rPr>
                <w:sz w:val="22"/>
              </w:rPr>
            </w:pPr>
            <w:r w:rsidRPr="00E61FCC">
              <w:rPr>
                <w:sz w:val="22"/>
              </w:rPr>
              <w:t>Соблюдать в устной речи и при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осуществлять адекватный выбор языковых средств для создания высказывания в соответствии с целью, темой и коммуникативным замыслом</w:t>
            </w:r>
          </w:p>
        </w:tc>
      </w:tr>
      <w:tr w:rsidR="00CF5FD5" w:rsidRPr="00E61FCC" w14:paraId="0072A909" w14:textId="77777777" w:rsidTr="003B164C">
        <w:tc>
          <w:tcPr>
            <w:tcW w:w="1701" w:type="dxa"/>
          </w:tcPr>
          <w:p w14:paraId="236B0732" w14:textId="77777777" w:rsidR="00CF5FD5" w:rsidRPr="00E61FCC" w:rsidRDefault="00CF5FD5" w:rsidP="003B164C">
            <w:pPr>
              <w:pStyle w:val="ConsPlusNormal"/>
              <w:jc w:val="center"/>
              <w:rPr>
                <w:sz w:val="22"/>
              </w:rPr>
            </w:pPr>
            <w:r w:rsidRPr="00E61FCC">
              <w:rPr>
                <w:sz w:val="22"/>
              </w:rPr>
              <w:t>2</w:t>
            </w:r>
          </w:p>
        </w:tc>
        <w:tc>
          <w:tcPr>
            <w:tcW w:w="7370" w:type="dxa"/>
          </w:tcPr>
          <w:p w14:paraId="5BFFD3F1" w14:textId="77777777" w:rsidR="00CF5FD5" w:rsidRPr="00E61FCC" w:rsidRDefault="00CF5FD5" w:rsidP="003B164C">
            <w:pPr>
              <w:pStyle w:val="ConsPlusNormal"/>
              <w:jc w:val="both"/>
              <w:rPr>
                <w:sz w:val="22"/>
              </w:rPr>
            </w:pPr>
            <w:r w:rsidRPr="00E61FCC">
              <w:rPr>
                <w:sz w:val="22"/>
              </w:rPr>
              <w:t>По теме "Текст"</w:t>
            </w:r>
          </w:p>
        </w:tc>
      </w:tr>
      <w:tr w:rsidR="00CF5FD5" w:rsidRPr="00E61FCC" w14:paraId="74E8FBCF" w14:textId="77777777" w:rsidTr="003B164C">
        <w:tc>
          <w:tcPr>
            <w:tcW w:w="1701" w:type="dxa"/>
          </w:tcPr>
          <w:p w14:paraId="49CB61A3" w14:textId="77777777" w:rsidR="00CF5FD5" w:rsidRPr="00E61FCC" w:rsidRDefault="00CF5FD5" w:rsidP="003B164C">
            <w:pPr>
              <w:pStyle w:val="ConsPlusNormal"/>
              <w:jc w:val="center"/>
              <w:rPr>
                <w:sz w:val="22"/>
              </w:rPr>
            </w:pPr>
            <w:r w:rsidRPr="00E61FCC">
              <w:rPr>
                <w:sz w:val="22"/>
              </w:rPr>
              <w:t>2.1</w:t>
            </w:r>
          </w:p>
        </w:tc>
        <w:tc>
          <w:tcPr>
            <w:tcW w:w="7370" w:type="dxa"/>
          </w:tcPr>
          <w:p w14:paraId="1A6D79DE" w14:textId="77777777" w:rsidR="00CF5FD5" w:rsidRPr="00E61FCC" w:rsidRDefault="00CF5FD5" w:rsidP="003B164C">
            <w:pPr>
              <w:pStyle w:val="ConsPlusNormal"/>
              <w:jc w:val="both"/>
              <w:rPr>
                <w:sz w:val="22"/>
              </w:rPr>
            </w:pPr>
            <w:r w:rsidRPr="00E61FCC">
              <w:rPr>
                <w:sz w:val="22"/>
              </w:rPr>
              <w:t>Анализировать текст с точки зрения его соответствия основным признакам</w:t>
            </w:r>
          </w:p>
        </w:tc>
      </w:tr>
      <w:tr w:rsidR="00CF5FD5" w:rsidRPr="00E61FCC" w14:paraId="0FCE04B6" w14:textId="77777777" w:rsidTr="003B164C">
        <w:tc>
          <w:tcPr>
            <w:tcW w:w="1701" w:type="dxa"/>
          </w:tcPr>
          <w:p w14:paraId="29111CF3" w14:textId="77777777" w:rsidR="00CF5FD5" w:rsidRPr="00E61FCC" w:rsidRDefault="00CF5FD5" w:rsidP="003B164C">
            <w:pPr>
              <w:pStyle w:val="ConsPlusNormal"/>
              <w:jc w:val="center"/>
              <w:rPr>
                <w:sz w:val="22"/>
              </w:rPr>
            </w:pPr>
            <w:r w:rsidRPr="00E61FCC">
              <w:rPr>
                <w:sz w:val="22"/>
              </w:rPr>
              <w:t>2.2</w:t>
            </w:r>
          </w:p>
        </w:tc>
        <w:tc>
          <w:tcPr>
            <w:tcW w:w="7370" w:type="dxa"/>
          </w:tcPr>
          <w:p w14:paraId="10906DB9" w14:textId="77777777" w:rsidR="00CF5FD5" w:rsidRPr="00E61FCC" w:rsidRDefault="00CF5FD5" w:rsidP="003B164C">
            <w:pPr>
              <w:pStyle w:val="ConsPlusNormal"/>
              <w:jc w:val="both"/>
              <w:rPr>
                <w:sz w:val="22"/>
              </w:rPr>
            </w:pPr>
            <w:r w:rsidRPr="00E61FCC">
              <w:rPr>
                <w:sz w:val="22"/>
              </w:rPr>
              <w:t>Выявлять лексические и грамматические средства связи предложений и частей текста</w:t>
            </w:r>
          </w:p>
        </w:tc>
      </w:tr>
      <w:tr w:rsidR="00CF5FD5" w:rsidRPr="00E61FCC" w14:paraId="5200FD62" w14:textId="77777777" w:rsidTr="003B164C">
        <w:tc>
          <w:tcPr>
            <w:tcW w:w="1701" w:type="dxa"/>
          </w:tcPr>
          <w:p w14:paraId="6D977DED" w14:textId="77777777" w:rsidR="00CF5FD5" w:rsidRPr="00E61FCC" w:rsidRDefault="00CF5FD5" w:rsidP="003B164C">
            <w:pPr>
              <w:pStyle w:val="ConsPlusNormal"/>
              <w:jc w:val="center"/>
              <w:rPr>
                <w:sz w:val="22"/>
              </w:rPr>
            </w:pPr>
            <w:r w:rsidRPr="00E61FCC">
              <w:rPr>
                <w:sz w:val="22"/>
              </w:rPr>
              <w:t>2.3</w:t>
            </w:r>
          </w:p>
        </w:tc>
        <w:tc>
          <w:tcPr>
            <w:tcW w:w="7370" w:type="dxa"/>
          </w:tcPr>
          <w:p w14:paraId="67C6D5B2" w14:textId="77777777" w:rsidR="00CF5FD5" w:rsidRPr="00E61FCC" w:rsidRDefault="00CF5FD5" w:rsidP="003B164C">
            <w:pPr>
              <w:pStyle w:val="ConsPlusNormal"/>
              <w:jc w:val="both"/>
              <w:rPr>
                <w:sz w:val="22"/>
              </w:rPr>
            </w:pPr>
            <w:r w:rsidRPr="00E61FCC">
              <w:rPr>
                <w:sz w:val="22"/>
              </w:rPr>
              <w:t>Проводить смысловой анализ текста</w:t>
            </w:r>
          </w:p>
        </w:tc>
      </w:tr>
      <w:tr w:rsidR="00CF5FD5" w:rsidRPr="00E61FCC" w14:paraId="436D0454" w14:textId="77777777" w:rsidTr="003B164C">
        <w:tc>
          <w:tcPr>
            <w:tcW w:w="1701" w:type="dxa"/>
          </w:tcPr>
          <w:p w14:paraId="0B056BC7" w14:textId="77777777" w:rsidR="00CF5FD5" w:rsidRPr="00E61FCC" w:rsidRDefault="00CF5FD5" w:rsidP="003B164C">
            <w:pPr>
              <w:pStyle w:val="ConsPlusNormal"/>
              <w:jc w:val="center"/>
              <w:rPr>
                <w:sz w:val="22"/>
              </w:rPr>
            </w:pPr>
            <w:r w:rsidRPr="00E61FCC">
              <w:rPr>
                <w:sz w:val="22"/>
              </w:rPr>
              <w:lastRenderedPageBreak/>
              <w:t>2.4</w:t>
            </w:r>
          </w:p>
        </w:tc>
        <w:tc>
          <w:tcPr>
            <w:tcW w:w="7370" w:type="dxa"/>
          </w:tcPr>
          <w:p w14:paraId="6A04563B" w14:textId="77777777" w:rsidR="00CF5FD5" w:rsidRPr="00E61FCC" w:rsidRDefault="00CF5FD5" w:rsidP="003B164C">
            <w:pPr>
              <w:pStyle w:val="ConsPlusNormal"/>
              <w:jc w:val="both"/>
              <w:rPr>
                <w:sz w:val="22"/>
              </w:rPr>
            </w:pPr>
            <w:r w:rsidRPr="00E61FCC">
              <w:rPr>
                <w:sz w:val="22"/>
              </w:rPr>
              <w:t>Проводить анализ текста, его композиционных особенностей, определять количество микротем и абзацев</w:t>
            </w:r>
          </w:p>
        </w:tc>
      </w:tr>
      <w:tr w:rsidR="00CF5FD5" w:rsidRPr="00E61FCC" w14:paraId="5FB2A0F1" w14:textId="77777777" w:rsidTr="003B164C">
        <w:tc>
          <w:tcPr>
            <w:tcW w:w="1701" w:type="dxa"/>
          </w:tcPr>
          <w:p w14:paraId="484BDDC3" w14:textId="77777777" w:rsidR="00CF5FD5" w:rsidRPr="00E61FCC" w:rsidRDefault="00CF5FD5" w:rsidP="003B164C">
            <w:pPr>
              <w:pStyle w:val="ConsPlusNormal"/>
              <w:jc w:val="center"/>
              <w:rPr>
                <w:sz w:val="22"/>
              </w:rPr>
            </w:pPr>
            <w:r w:rsidRPr="00E61FCC">
              <w:rPr>
                <w:sz w:val="22"/>
              </w:rPr>
              <w:t>2.5</w:t>
            </w:r>
          </w:p>
        </w:tc>
        <w:tc>
          <w:tcPr>
            <w:tcW w:w="7370" w:type="dxa"/>
          </w:tcPr>
          <w:p w14:paraId="2187541D" w14:textId="77777777" w:rsidR="00CF5FD5" w:rsidRPr="00E61FCC" w:rsidRDefault="00CF5FD5" w:rsidP="003B164C">
            <w:pPr>
              <w:pStyle w:val="ConsPlusNormal"/>
              <w:jc w:val="both"/>
              <w:rPr>
                <w:sz w:val="22"/>
              </w:rPr>
            </w:pPr>
            <w:r w:rsidRPr="00E61FCC">
              <w:rPr>
                <w:sz w:val="22"/>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tc>
      </w:tr>
      <w:tr w:rsidR="00CF5FD5" w:rsidRPr="00E61FCC" w14:paraId="7504317B" w14:textId="77777777" w:rsidTr="003B164C">
        <w:tc>
          <w:tcPr>
            <w:tcW w:w="1701" w:type="dxa"/>
          </w:tcPr>
          <w:p w14:paraId="62D53788" w14:textId="77777777" w:rsidR="00CF5FD5" w:rsidRPr="00E61FCC" w:rsidRDefault="00CF5FD5" w:rsidP="003B164C">
            <w:pPr>
              <w:pStyle w:val="ConsPlusNormal"/>
              <w:jc w:val="center"/>
              <w:rPr>
                <w:sz w:val="22"/>
              </w:rPr>
            </w:pPr>
            <w:r w:rsidRPr="00E61FCC">
              <w:rPr>
                <w:sz w:val="22"/>
              </w:rPr>
              <w:t>2.6</w:t>
            </w:r>
          </w:p>
        </w:tc>
        <w:tc>
          <w:tcPr>
            <w:tcW w:w="7370" w:type="dxa"/>
          </w:tcPr>
          <w:p w14:paraId="28C05185" w14:textId="77777777" w:rsidR="00CF5FD5" w:rsidRPr="00E61FCC" w:rsidRDefault="00CF5FD5" w:rsidP="003B164C">
            <w:pPr>
              <w:pStyle w:val="ConsPlusNormal"/>
              <w:jc w:val="both"/>
              <w:rPr>
                <w:sz w:val="22"/>
              </w:rPr>
            </w:pPr>
            <w:r w:rsidRPr="00E61FCC">
              <w:rPr>
                <w:sz w:val="22"/>
              </w:rPr>
              <w:t>Владеть умениями информационной переработки текста: составлять план прочитанного текста (простой, сложный; назывной, вопросный, тезисный) в целях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w:t>
            </w:r>
          </w:p>
        </w:tc>
      </w:tr>
      <w:tr w:rsidR="00CF5FD5" w:rsidRPr="00E61FCC" w14:paraId="77290B50" w14:textId="77777777" w:rsidTr="003B164C">
        <w:tc>
          <w:tcPr>
            <w:tcW w:w="1701" w:type="dxa"/>
          </w:tcPr>
          <w:p w14:paraId="3CEB378A" w14:textId="77777777" w:rsidR="00CF5FD5" w:rsidRPr="00E61FCC" w:rsidRDefault="00CF5FD5" w:rsidP="003B164C">
            <w:pPr>
              <w:pStyle w:val="ConsPlusNormal"/>
              <w:jc w:val="center"/>
              <w:rPr>
                <w:sz w:val="22"/>
              </w:rPr>
            </w:pPr>
            <w:r w:rsidRPr="00E61FCC">
              <w:rPr>
                <w:sz w:val="22"/>
              </w:rPr>
              <w:t>2.7</w:t>
            </w:r>
          </w:p>
        </w:tc>
        <w:tc>
          <w:tcPr>
            <w:tcW w:w="7370" w:type="dxa"/>
          </w:tcPr>
          <w:p w14:paraId="26BE8CB7" w14:textId="77777777" w:rsidR="00CF5FD5" w:rsidRPr="00E61FCC" w:rsidRDefault="00CF5FD5" w:rsidP="003B164C">
            <w:pPr>
              <w:pStyle w:val="ConsPlusNormal"/>
              <w:jc w:val="both"/>
              <w:rPr>
                <w:sz w:val="22"/>
              </w:rPr>
            </w:pPr>
            <w:r w:rsidRPr="00E61FCC">
              <w:rPr>
                <w:sz w:val="22"/>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CF5FD5" w:rsidRPr="00E61FCC" w14:paraId="79DFA8E5" w14:textId="77777777" w:rsidTr="003B164C">
        <w:tc>
          <w:tcPr>
            <w:tcW w:w="1701" w:type="dxa"/>
          </w:tcPr>
          <w:p w14:paraId="7CA3FD29" w14:textId="77777777" w:rsidR="00CF5FD5" w:rsidRPr="00E61FCC" w:rsidRDefault="00CF5FD5" w:rsidP="003B164C">
            <w:pPr>
              <w:pStyle w:val="ConsPlusNormal"/>
              <w:jc w:val="center"/>
              <w:rPr>
                <w:sz w:val="22"/>
              </w:rPr>
            </w:pPr>
            <w:r w:rsidRPr="00E61FCC">
              <w:rPr>
                <w:sz w:val="22"/>
              </w:rPr>
              <w:t>2.8</w:t>
            </w:r>
          </w:p>
        </w:tc>
        <w:tc>
          <w:tcPr>
            <w:tcW w:w="7370" w:type="dxa"/>
          </w:tcPr>
          <w:p w14:paraId="3A340CE6" w14:textId="77777777" w:rsidR="00CF5FD5" w:rsidRPr="00E61FCC" w:rsidRDefault="00CF5FD5" w:rsidP="003B164C">
            <w:pPr>
              <w:pStyle w:val="ConsPlusNormal"/>
              <w:jc w:val="both"/>
              <w:rPr>
                <w:sz w:val="22"/>
              </w:rPr>
            </w:pPr>
            <w:r w:rsidRPr="00E61FCC">
              <w:rPr>
                <w:sz w:val="22"/>
              </w:rPr>
              <w:t>Представлять сообщение на заданную тему в виде презентации</w:t>
            </w:r>
          </w:p>
        </w:tc>
      </w:tr>
      <w:tr w:rsidR="00CF5FD5" w:rsidRPr="00E61FCC" w14:paraId="57647A26" w14:textId="77777777" w:rsidTr="003B164C">
        <w:tc>
          <w:tcPr>
            <w:tcW w:w="1701" w:type="dxa"/>
          </w:tcPr>
          <w:p w14:paraId="145F5520" w14:textId="77777777" w:rsidR="00CF5FD5" w:rsidRPr="00E61FCC" w:rsidRDefault="00CF5FD5" w:rsidP="003B164C">
            <w:pPr>
              <w:pStyle w:val="ConsPlusNormal"/>
              <w:jc w:val="center"/>
              <w:rPr>
                <w:sz w:val="22"/>
              </w:rPr>
            </w:pPr>
            <w:r w:rsidRPr="00E61FCC">
              <w:rPr>
                <w:sz w:val="22"/>
              </w:rPr>
              <w:t>2.9</w:t>
            </w:r>
          </w:p>
        </w:tc>
        <w:tc>
          <w:tcPr>
            <w:tcW w:w="7370" w:type="dxa"/>
          </w:tcPr>
          <w:p w14:paraId="285170E3" w14:textId="77777777" w:rsidR="00CF5FD5" w:rsidRPr="00E61FCC" w:rsidRDefault="00CF5FD5" w:rsidP="003B164C">
            <w:pPr>
              <w:pStyle w:val="ConsPlusNormal"/>
              <w:jc w:val="both"/>
              <w:rPr>
                <w:sz w:val="22"/>
              </w:rPr>
            </w:pPr>
            <w:r w:rsidRPr="00E61FCC">
              <w:rPr>
                <w:sz w:val="22"/>
              </w:rPr>
              <w:t>Представлять содержание научно-учебного текста в виде таблицы, схемы; представлять содержание таблицы, схемы в виде текста</w:t>
            </w:r>
          </w:p>
        </w:tc>
      </w:tr>
      <w:tr w:rsidR="00CF5FD5" w:rsidRPr="00E61FCC" w14:paraId="156AAC95" w14:textId="77777777" w:rsidTr="003B164C">
        <w:tc>
          <w:tcPr>
            <w:tcW w:w="1701" w:type="dxa"/>
          </w:tcPr>
          <w:p w14:paraId="44AEDACC" w14:textId="77777777" w:rsidR="00CF5FD5" w:rsidRPr="00E61FCC" w:rsidRDefault="00CF5FD5" w:rsidP="003B164C">
            <w:pPr>
              <w:pStyle w:val="ConsPlusNormal"/>
              <w:jc w:val="center"/>
              <w:rPr>
                <w:sz w:val="22"/>
              </w:rPr>
            </w:pPr>
            <w:r w:rsidRPr="00E61FCC">
              <w:rPr>
                <w:sz w:val="22"/>
              </w:rPr>
              <w:t>2.10</w:t>
            </w:r>
          </w:p>
        </w:tc>
        <w:tc>
          <w:tcPr>
            <w:tcW w:w="7370" w:type="dxa"/>
          </w:tcPr>
          <w:p w14:paraId="030C9988" w14:textId="77777777" w:rsidR="00CF5FD5" w:rsidRPr="00E61FCC" w:rsidRDefault="00CF5FD5" w:rsidP="003B164C">
            <w:pPr>
              <w:pStyle w:val="ConsPlusNormal"/>
              <w:jc w:val="both"/>
              <w:rPr>
                <w:sz w:val="22"/>
              </w:rPr>
            </w:pPr>
            <w:r w:rsidRPr="00E61FCC">
              <w:rPr>
                <w:sz w:val="22"/>
              </w:rPr>
              <w:t>Редактировать тексты: сопоставлять исходный и отредактированный тексты,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w:t>
            </w:r>
          </w:p>
        </w:tc>
      </w:tr>
      <w:tr w:rsidR="00CF5FD5" w:rsidRPr="00E61FCC" w14:paraId="2D6EDC9D" w14:textId="77777777" w:rsidTr="003B164C">
        <w:tc>
          <w:tcPr>
            <w:tcW w:w="1701" w:type="dxa"/>
          </w:tcPr>
          <w:p w14:paraId="386B901F" w14:textId="77777777" w:rsidR="00CF5FD5" w:rsidRPr="00E61FCC" w:rsidRDefault="00CF5FD5" w:rsidP="003B164C">
            <w:pPr>
              <w:pStyle w:val="ConsPlusNormal"/>
              <w:jc w:val="center"/>
              <w:rPr>
                <w:sz w:val="22"/>
              </w:rPr>
            </w:pPr>
            <w:r w:rsidRPr="00E61FCC">
              <w:rPr>
                <w:sz w:val="22"/>
              </w:rPr>
              <w:t>3</w:t>
            </w:r>
          </w:p>
        </w:tc>
        <w:tc>
          <w:tcPr>
            <w:tcW w:w="7370" w:type="dxa"/>
          </w:tcPr>
          <w:p w14:paraId="1184C464" w14:textId="77777777" w:rsidR="00CF5FD5" w:rsidRPr="00E61FCC" w:rsidRDefault="00CF5FD5" w:rsidP="003B164C">
            <w:pPr>
              <w:pStyle w:val="ConsPlusNormal"/>
              <w:jc w:val="both"/>
              <w:rPr>
                <w:sz w:val="22"/>
              </w:rPr>
            </w:pPr>
            <w:r w:rsidRPr="00E61FCC">
              <w:rPr>
                <w:sz w:val="22"/>
              </w:rPr>
              <w:t>По теме "Функциональные разновидности языка"</w:t>
            </w:r>
          </w:p>
        </w:tc>
      </w:tr>
      <w:tr w:rsidR="00CF5FD5" w:rsidRPr="00E61FCC" w14:paraId="097C8B29" w14:textId="77777777" w:rsidTr="003B164C">
        <w:tc>
          <w:tcPr>
            <w:tcW w:w="1701" w:type="dxa"/>
          </w:tcPr>
          <w:p w14:paraId="111233ED" w14:textId="77777777" w:rsidR="00CF5FD5" w:rsidRPr="00E61FCC" w:rsidRDefault="00CF5FD5" w:rsidP="003B164C">
            <w:pPr>
              <w:pStyle w:val="ConsPlusNormal"/>
              <w:jc w:val="center"/>
              <w:rPr>
                <w:sz w:val="22"/>
              </w:rPr>
            </w:pPr>
            <w:r w:rsidRPr="00E61FCC">
              <w:rPr>
                <w:sz w:val="22"/>
              </w:rPr>
              <w:t>3.1</w:t>
            </w:r>
          </w:p>
        </w:tc>
        <w:tc>
          <w:tcPr>
            <w:tcW w:w="7370" w:type="dxa"/>
          </w:tcPr>
          <w:p w14:paraId="025ECA1E" w14:textId="77777777" w:rsidR="00CF5FD5" w:rsidRPr="00E61FCC" w:rsidRDefault="00CF5FD5" w:rsidP="003B164C">
            <w:pPr>
              <w:pStyle w:val="ConsPlusNormal"/>
              <w:jc w:val="both"/>
              <w:rPr>
                <w:sz w:val="22"/>
              </w:rPr>
            </w:pPr>
            <w:r w:rsidRPr="00E61FCC">
              <w:rPr>
                <w:sz w:val="22"/>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tc>
      </w:tr>
      <w:tr w:rsidR="00CF5FD5" w:rsidRPr="00E61FCC" w14:paraId="126EB4DA" w14:textId="77777777" w:rsidTr="003B164C">
        <w:tc>
          <w:tcPr>
            <w:tcW w:w="1701" w:type="dxa"/>
          </w:tcPr>
          <w:p w14:paraId="09F36876" w14:textId="77777777" w:rsidR="00CF5FD5" w:rsidRPr="00E61FCC" w:rsidRDefault="00CF5FD5" w:rsidP="003B164C">
            <w:pPr>
              <w:pStyle w:val="ConsPlusNormal"/>
              <w:jc w:val="center"/>
              <w:rPr>
                <w:sz w:val="22"/>
              </w:rPr>
            </w:pPr>
            <w:r w:rsidRPr="00E61FCC">
              <w:rPr>
                <w:sz w:val="22"/>
              </w:rPr>
              <w:t>3.2</w:t>
            </w:r>
          </w:p>
        </w:tc>
        <w:tc>
          <w:tcPr>
            <w:tcW w:w="7370" w:type="dxa"/>
          </w:tcPr>
          <w:p w14:paraId="59FB22B1" w14:textId="77777777" w:rsidR="00CF5FD5" w:rsidRPr="00E61FCC" w:rsidRDefault="00CF5FD5" w:rsidP="003B164C">
            <w:pPr>
              <w:pStyle w:val="ConsPlusNormal"/>
              <w:jc w:val="both"/>
              <w:rPr>
                <w:sz w:val="22"/>
              </w:rPr>
            </w:pPr>
            <w:r w:rsidRPr="00E61FCC">
              <w:rPr>
                <w:sz w:val="22"/>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tc>
      </w:tr>
      <w:tr w:rsidR="00CF5FD5" w:rsidRPr="00E61FCC" w14:paraId="644A2B38" w14:textId="77777777" w:rsidTr="003B164C">
        <w:tc>
          <w:tcPr>
            <w:tcW w:w="1701" w:type="dxa"/>
          </w:tcPr>
          <w:p w14:paraId="3C1CC5E5" w14:textId="77777777" w:rsidR="00CF5FD5" w:rsidRPr="00E61FCC" w:rsidRDefault="00CF5FD5" w:rsidP="003B164C">
            <w:pPr>
              <w:pStyle w:val="ConsPlusNormal"/>
              <w:jc w:val="center"/>
              <w:rPr>
                <w:sz w:val="22"/>
              </w:rPr>
            </w:pPr>
            <w:r w:rsidRPr="00E61FCC">
              <w:rPr>
                <w:sz w:val="22"/>
              </w:rPr>
              <w:t>3.3</w:t>
            </w:r>
          </w:p>
        </w:tc>
        <w:tc>
          <w:tcPr>
            <w:tcW w:w="7370" w:type="dxa"/>
          </w:tcPr>
          <w:p w14:paraId="36E0AC99" w14:textId="77777777" w:rsidR="00CF5FD5" w:rsidRPr="00E61FCC" w:rsidRDefault="00CF5FD5" w:rsidP="003B164C">
            <w:pPr>
              <w:pStyle w:val="ConsPlusNormal"/>
              <w:jc w:val="both"/>
              <w:rPr>
                <w:sz w:val="22"/>
              </w:rPr>
            </w:pPr>
            <w:r w:rsidRPr="00E61FCC">
              <w:rPr>
                <w:sz w:val="22"/>
              </w:rPr>
              <w:t>Создавать тексты публицистического стиля в жанре репортажа, заметки, интервью</w:t>
            </w:r>
          </w:p>
        </w:tc>
      </w:tr>
      <w:tr w:rsidR="00CF5FD5" w:rsidRPr="00E61FCC" w14:paraId="4907BB37" w14:textId="77777777" w:rsidTr="003B164C">
        <w:tc>
          <w:tcPr>
            <w:tcW w:w="1701" w:type="dxa"/>
          </w:tcPr>
          <w:p w14:paraId="0C68E1AF" w14:textId="77777777" w:rsidR="00CF5FD5" w:rsidRPr="00E61FCC" w:rsidRDefault="00CF5FD5" w:rsidP="003B164C">
            <w:pPr>
              <w:pStyle w:val="ConsPlusNormal"/>
              <w:jc w:val="center"/>
              <w:rPr>
                <w:sz w:val="22"/>
              </w:rPr>
            </w:pPr>
            <w:r w:rsidRPr="00E61FCC">
              <w:rPr>
                <w:sz w:val="22"/>
              </w:rPr>
              <w:t>3.4</w:t>
            </w:r>
          </w:p>
        </w:tc>
        <w:tc>
          <w:tcPr>
            <w:tcW w:w="7370" w:type="dxa"/>
          </w:tcPr>
          <w:p w14:paraId="2EA69DFD" w14:textId="77777777" w:rsidR="00CF5FD5" w:rsidRPr="00E61FCC" w:rsidRDefault="00CF5FD5" w:rsidP="003B164C">
            <w:pPr>
              <w:pStyle w:val="ConsPlusNormal"/>
              <w:jc w:val="both"/>
              <w:rPr>
                <w:sz w:val="22"/>
              </w:rPr>
            </w:pPr>
            <w:r w:rsidRPr="00E61FCC">
              <w:rPr>
                <w:sz w:val="22"/>
              </w:rPr>
              <w:t>Владеть нормами построения текстов публицистического стиля</w:t>
            </w:r>
          </w:p>
        </w:tc>
      </w:tr>
      <w:tr w:rsidR="00CF5FD5" w:rsidRPr="00E61FCC" w14:paraId="19C8EBE8" w14:textId="77777777" w:rsidTr="003B164C">
        <w:tc>
          <w:tcPr>
            <w:tcW w:w="1701" w:type="dxa"/>
          </w:tcPr>
          <w:p w14:paraId="48A611AF" w14:textId="77777777" w:rsidR="00CF5FD5" w:rsidRPr="00E61FCC" w:rsidRDefault="00CF5FD5" w:rsidP="003B164C">
            <w:pPr>
              <w:pStyle w:val="ConsPlusNormal"/>
              <w:jc w:val="center"/>
              <w:rPr>
                <w:sz w:val="22"/>
              </w:rPr>
            </w:pPr>
            <w:r w:rsidRPr="00E61FCC">
              <w:rPr>
                <w:sz w:val="22"/>
              </w:rPr>
              <w:t>3.5</w:t>
            </w:r>
          </w:p>
        </w:tc>
        <w:tc>
          <w:tcPr>
            <w:tcW w:w="7370" w:type="dxa"/>
          </w:tcPr>
          <w:p w14:paraId="26014536" w14:textId="77777777" w:rsidR="00CF5FD5" w:rsidRPr="00E61FCC" w:rsidRDefault="00CF5FD5" w:rsidP="003B164C">
            <w:pPr>
              <w:pStyle w:val="ConsPlusNormal"/>
              <w:jc w:val="both"/>
              <w:rPr>
                <w:sz w:val="22"/>
              </w:rPr>
            </w:pPr>
            <w:r w:rsidRPr="00E61FCC">
              <w:rPr>
                <w:sz w:val="22"/>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tc>
      </w:tr>
      <w:tr w:rsidR="00CF5FD5" w:rsidRPr="00E61FCC" w14:paraId="02BA62DB" w14:textId="77777777" w:rsidTr="003B164C">
        <w:tc>
          <w:tcPr>
            <w:tcW w:w="1701" w:type="dxa"/>
          </w:tcPr>
          <w:p w14:paraId="4C0EDB1A" w14:textId="77777777" w:rsidR="00CF5FD5" w:rsidRPr="00E61FCC" w:rsidRDefault="00CF5FD5" w:rsidP="003B164C">
            <w:pPr>
              <w:pStyle w:val="ConsPlusNormal"/>
              <w:jc w:val="center"/>
              <w:rPr>
                <w:sz w:val="22"/>
              </w:rPr>
            </w:pPr>
            <w:r w:rsidRPr="00E61FCC">
              <w:rPr>
                <w:sz w:val="22"/>
              </w:rPr>
              <w:t>3.6</w:t>
            </w:r>
          </w:p>
        </w:tc>
        <w:tc>
          <w:tcPr>
            <w:tcW w:w="7370" w:type="dxa"/>
          </w:tcPr>
          <w:p w14:paraId="70F85AA5" w14:textId="77777777" w:rsidR="00CF5FD5" w:rsidRPr="00E61FCC" w:rsidRDefault="00CF5FD5" w:rsidP="003B164C">
            <w:pPr>
              <w:pStyle w:val="ConsPlusNormal"/>
              <w:jc w:val="both"/>
              <w:rPr>
                <w:sz w:val="22"/>
              </w:rPr>
            </w:pPr>
            <w:r w:rsidRPr="00E61FCC">
              <w:rPr>
                <w:sz w:val="22"/>
              </w:rPr>
              <w:t>Оформлять деловые бумаги (инструкция)</w:t>
            </w:r>
          </w:p>
        </w:tc>
      </w:tr>
      <w:tr w:rsidR="00CF5FD5" w:rsidRPr="00E61FCC" w14:paraId="3C1CE813" w14:textId="77777777" w:rsidTr="003B164C">
        <w:tc>
          <w:tcPr>
            <w:tcW w:w="1701" w:type="dxa"/>
          </w:tcPr>
          <w:p w14:paraId="436F293A" w14:textId="77777777" w:rsidR="00CF5FD5" w:rsidRPr="00E61FCC" w:rsidRDefault="00CF5FD5" w:rsidP="003B164C">
            <w:pPr>
              <w:pStyle w:val="ConsPlusNormal"/>
              <w:jc w:val="center"/>
              <w:rPr>
                <w:sz w:val="22"/>
              </w:rPr>
            </w:pPr>
            <w:r w:rsidRPr="00E61FCC">
              <w:rPr>
                <w:sz w:val="22"/>
              </w:rPr>
              <w:t>4</w:t>
            </w:r>
          </w:p>
        </w:tc>
        <w:tc>
          <w:tcPr>
            <w:tcW w:w="7370" w:type="dxa"/>
          </w:tcPr>
          <w:p w14:paraId="1A8D5C5C" w14:textId="77777777" w:rsidR="00CF5FD5" w:rsidRPr="00E61FCC" w:rsidRDefault="00CF5FD5" w:rsidP="003B164C">
            <w:pPr>
              <w:pStyle w:val="ConsPlusNormal"/>
              <w:jc w:val="both"/>
              <w:rPr>
                <w:sz w:val="22"/>
              </w:rPr>
            </w:pPr>
            <w:r w:rsidRPr="00E61FCC">
              <w:rPr>
                <w:sz w:val="22"/>
              </w:rPr>
              <w:t>По теме "Система языка"</w:t>
            </w:r>
          </w:p>
        </w:tc>
      </w:tr>
      <w:tr w:rsidR="00CF5FD5" w:rsidRPr="00E61FCC" w14:paraId="31FC05DD" w14:textId="77777777" w:rsidTr="003B164C">
        <w:tc>
          <w:tcPr>
            <w:tcW w:w="1701" w:type="dxa"/>
          </w:tcPr>
          <w:p w14:paraId="3BFFF2A6" w14:textId="77777777" w:rsidR="00CF5FD5" w:rsidRPr="00E61FCC" w:rsidRDefault="00CF5FD5" w:rsidP="003B164C">
            <w:pPr>
              <w:pStyle w:val="ConsPlusNormal"/>
              <w:jc w:val="center"/>
              <w:rPr>
                <w:sz w:val="22"/>
              </w:rPr>
            </w:pPr>
            <w:r w:rsidRPr="00E61FCC">
              <w:rPr>
                <w:sz w:val="22"/>
              </w:rPr>
              <w:t>4.1</w:t>
            </w:r>
          </w:p>
        </w:tc>
        <w:tc>
          <w:tcPr>
            <w:tcW w:w="7370" w:type="dxa"/>
          </w:tcPr>
          <w:p w14:paraId="650CAAA9" w14:textId="77777777" w:rsidR="00CF5FD5" w:rsidRPr="00E61FCC" w:rsidRDefault="00CF5FD5" w:rsidP="003B164C">
            <w:pPr>
              <w:pStyle w:val="ConsPlusNormal"/>
              <w:jc w:val="both"/>
              <w:rPr>
                <w:sz w:val="22"/>
              </w:rPr>
            </w:pPr>
            <w:r w:rsidRPr="00E61FCC">
              <w:rPr>
                <w:sz w:val="22"/>
              </w:rPr>
              <w:t>Характеризовать причастия как особую группу слов, определять признаки глагола и имени прилагательного в причастии; определять синтаксические функции причастия</w:t>
            </w:r>
          </w:p>
        </w:tc>
      </w:tr>
      <w:tr w:rsidR="00CF5FD5" w:rsidRPr="00E61FCC" w14:paraId="057A6503" w14:textId="77777777" w:rsidTr="003B164C">
        <w:tc>
          <w:tcPr>
            <w:tcW w:w="1701" w:type="dxa"/>
          </w:tcPr>
          <w:p w14:paraId="2C79BB6A" w14:textId="77777777" w:rsidR="00CF5FD5" w:rsidRPr="00E61FCC" w:rsidRDefault="00CF5FD5" w:rsidP="003B164C">
            <w:pPr>
              <w:pStyle w:val="ConsPlusNormal"/>
              <w:jc w:val="center"/>
              <w:rPr>
                <w:sz w:val="22"/>
              </w:rPr>
            </w:pPr>
            <w:r w:rsidRPr="00E61FCC">
              <w:rPr>
                <w:sz w:val="22"/>
              </w:rPr>
              <w:lastRenderedPageBreak/>
              <w:t>4.2</w:t>
            </w:r>
          </w:p>
        </w:tc>
        <w:tc>
          <w:tcPr>
            <w:tcW w:w="7370" w:type="dxa"/>
          </w:tcPr>
          <w:p w14:paraId="551799F6" w14:textId="77777777" w:rsidR="00CF5FD5" w:rsidRPr="00E61FCC" w:rsidRDefault="00CF5FD5" w:rsidP="003B164C">
            <w:pPr>
              <w:pStyle w:val="ConsPlusNormal"/>
              <w:jc w:val="both"/>
              <w:rPr>
                <w:sz w:val="22"/>
              </w:rPr>
            </w:pPr>
            <w:r w:rsidRPr="00E61FCC">
              <w:rPr>
                <w:sz w:val="22"/>
              </w:rPr>
              <w:t>Распознавать причастия настоящего и прошедшего времени</w:t>
            </w:r>
          </w:p>
        </w:tc>
      </w:tr>
      <w:tr w:rsidR="00CF5FD5" w:rsidRPr="00E61FCC" w14:paraId="0C74D3C1" w14:textId="77777777" w:rsidTr="003B164C">
        <w:tc>
          <w:tcPr>
            <w:tcW w:w="1701" w:type="dxa"/>
          </w:tcPr>
          <w:p w14:paraId="4381D41E" w14:textId="77777777" w:rsidR="00CF5FD5" w:rsidRPr="00E61FCC" w:rsidRDefault="00CF5FD5" w:rsidP="003B164C">
            <w:pPr>
              <w:pStyle w:val="ConsPlusNormal"/>
              <w:jc w:val="center"/>
              <w:rPr>
                <w:sz w:val="22"/>
              </w:rPr>
            </w:pPr>
            <w:r w:rsidRPr="00E61FCC">
              <w:rPr>
                <w:sz w:val="22"/>
              </w:rPr>
              <w:t>4.3</w:t>
            </w:r>
          </w:p>
        </w:tc>
        <w:tc>
          <w:tcPr>
            <w:tcW w:w="7370" w:type="dxa"/>
          </w:tcPr>
          <w:p w14:paraId="66B36D4B" w14:textId="77777777" w:rsidR="00CF5FD5" w:rsidRPr="00E61FCC" w:rsidRDefault="00CF5FD5" w:rsidP="003B164C">
            <w:pPr>
              <w:pStyle w:val="ConsPlusNormal"/>
              <w:jc w:val="both"/>
              <w:rPr>
                <w:sz w:val="22"/>
              </w:rPr>
            </w:pPr>
            <w:r w:rsidRPr="00E61FCC">
              <w:rPr>
                <w:sz w:val="22"/>
              </w:rPr>
              <w:t>Распознавать действительные и страдательные причастия</w:t>
            </w:r>
          </w:p>
        </w:tc>
      </w:tr>
      <w:tr w:rsidR="00CF5FD5" w:rsidRPr="00E61FCC" w14:paraId="0A0CFCA0" w14:textId="77777777" w:rsidTr="003B164C">
        <w:tc>
          <w:tcPr>
            <w:tcW w:w="1701" w:type="dxa"/>
          </w:tcPr>
          <w:p w14:paraId="78EC501A" w14:textId="77777777" w:rsidR="00CF5FD5" w:rsidRPr="00E61FCC" w:rsidRDefault="00CF5FD5" w:rsidP="003B164C">
            <w:pPr>
              <w:pStyle w:val="ConsPlusNormal"/>
              <w:jc w:val="center"/>
              <w:rPr>
                <w:sz w:val="22"/>
              </w:rPr>
            </w:pPr>
            <w:r w:rsidRPr="00E61FCC">
              <w:rPr>
                <w:sz w:val="22"/>
              </w:rPr>
              <w:t>4.4</w:t>
            </w:r>
          </w:p>
        </w:tc>
        <w:tc>
          <w:tcPr>
            <w:tcW w:w="7370" w:type="dxa"/>
          </w:tcPr>
          <w:p w14:paraId="1CC9F01B" w14:textId="77777777" w:rsidR="00CF5FD5" w:rsidRPr="00E61FCC" w:rsidRDefault="00CF5FD5" w:rsidP="003B164C">
            <w:pPr>
              <w:pStyle w:val="ConsPlusNormal"/>
              <w:jc w:val="both"/>
              <w:rPr>
                <w:sz w:val="22"/>
              </w:rPr>
            </w:pPr>
            <w:r w:rsidRPr="00E61FCC">
              <w:rPr>
                <w:sz w:val="22"/>
              </w:rPr>
              <w:t>Различать и характеризовать полные и краткие формы страдательных причастий</w:t>
            </w:r>
          </w:p>
        </w:tc>
      </w:tr>
      <w:tr w:rsidR="00CF5FD5" w:rsidRPr="00E61FCC" w14:paraId="1399B41F" w14:textId="77777777" w:rsidTr="003B164C">
        <w:tc>
          <w:tcPr>
            <w:tcW w:w="1701" w:type="dxa"/>
          </w:tcPr>
          <w:p w14:paraId="2F443E2C" w14:textId="77777777" w:rsidR="00CF5FD5" w:rsidRPr="00E61FCC" w:rsidRDefault="00CF5FD5" w:rsidP="003B164C">
            <w:pPr>
              <w:pStyle w:val="ConsPlusNormal"/>
              <w:jc w:val="center"/>
              <w:rPr>
                <w:sz w:val="22"/>
              </w:rPr>
            </w:pPr>
            <w:r w:rsidRPr="00E61FCC">
              <w:rPr>
                <w:sz w:val="22"/>
              </w:rPr>
              <w:t>4.5</w:t>
            </w:r>
          </w:p>
        </w:tc>
        <w:tc>
          <w:tcPr>
            <w:tcW w:w="7370" w:type="dxa"/>
          </w:tcPr>
          <w:p w14:paraId="6811F2BA" w14:textId="77777777" w:rsidR="00CF5FD5" w:rsidRPr="00E61FCC" w:rsidRDefault="00CF5FD5" w:rsidP="003B164C">
            <w:pPr>
              <w:pStyle w:val="ConsPlusNormal"/>
              <w:jc w:val="both"/>
              <w:rPr>
                <w:sz w:val="22"/>
              </w:rPr>
            </w:pPr>
            <w:r w:rsidRPr="00E61FCC">
              <w:rPr>
                <w:sz w:val="22"/>
              </w:rPr>
              <w:t>Склонять причастия</w:t>
            </w:r>
          </w:p>
        </w:tc>
      </w:tr>
      <w:tr w:rsidR="00CF5FD5" w:rsidRPr="00E61FCC" w14:paraId="3ADC51DE" w14:textId="77777777" w:rsidTr="003B164C">
        <w:tc>
          <w:tcPr>
            <w:tcW w:w="1701" w:type="dxa"/>
          </w:tcPr>
          <w:p w14:paraId="0A9FC7FB" w14:textId="77777777" w:rsidR="00CF5FD5" w:rsidRPr="00E61FCC" w:rsidRDefault="00CF5FD5" w:rsidP="003B164C">
            <w:pPr>
              <w:pStyle w:val="ConsPlusNormal"/>
              <w:jc w:val="center"/>
              <w:rPr>
                <w:sz w:val="22"/>
              </w:rPr>
            </w:pPr>
            <w:r w:rsidRPr="00E61FCC">
              <w:rPr>
                <w:sz w:val="22"/>
              </w:rPr>
              <w:t>4.6</w:t>
            </w:r>
          </w:p>
        </w:tc>
        <w:tc>
          <w:tcPr>
            <w:tcW w:w="7370" w:type="dxa"/>
          </w:tcPr>
          <w:p w14:paraId="2EC79CEF" w14:textId="77777777" w:rsidR="00CF5FD5" w:rsidRPr="00E61FCC" w:rsidRDefault="00CF5FD5" w:rsidP="003B164C">
            <w:pPr>
              <w:pStyle w:val="ConsPlusNormal"/>
              <w:jc w:val="both"/>
              <w:rPr>
                <w:sz w:val="22"/>
              </w:rPr>
            </w:pPr>
            <w:r w:rsidRPr="00E61FCC">
              <w:rPr>
                <w:sz w:val="22"/>
              </w:rPr>
              <w:t>Проводить морфологический анализ причастий</w:t>
            </w:r>
          </w:p>
        </w:tc>
      </w:tr>
      <w:tr w:rsidR="00CF5FD5" w:rsidRPr="00E61FCC" w14:paraId="3339AFF2" w14:textId="77777777" w:rsidTr="003B164C">
        <w:tc>
          <w:tcPr>
            <w:tcW w:w="1701" w:type="dxa"/>
          </w:tcPr>
          <w:p w14:paraId="313D91B5" w14:textId="77777777" w:rsidR="00CF5FD5" w:rsidRPr="00E61FCC" w:rsidRDefault="00CF5FD5" w:rsidP="003B164C">
            <w:pPr>
              <w:pStyle w:val="ConsPlusNormal"/>
              <w:jc w:val="center"/>
              <w:rPr>
                <w:sz w:val="22"/>
              </w:rPr>
            </w:pPr>
            <w:r w:rsidRPr="00E61FCC">
              <w:rPr>
                <w:sz w:val="22"/>
              </w:rPr>
              <w:t>4.7</w:t>
            </w:r>
          </w:p>
        </w:tc>
        <w:tc>
          <w:tcPr>
            <w:tcW w:w="7370" w:type="dxa"/>
          </w:tcPr>
          <w:p w14:paraId="220BA15A" w14:textId="77777777" w:rsidR="00CF5FD5" w:rsidRPr="00E61FCC" w:rsidRDefault="00CF5FD5" w:rsidP="003B164C">
            <w:pPr>
              <w:pStyle w:val="ConsPlusNormal"/>
              <w:jc w:val="both"/>
              <w:rPr>
                <w:sz w:val="22"/>
              </w:rPr>
            </w:pPr>
            <w:r w:rsidRPr="00E61FCC">
              <w:rPr>
                <w:sz w:val="22"/>
              </w:rPr>
              <w:t>Составлять словосочетания с причастием в роли зависимого слова, конструировать причастные обороты, определять роль причастия в предложении</w:t>
            </w:r>
          </w:p>
        </w:tc>
      </w:tr>
      <w:tr w:rsidR="00CF5FD5" w:rsidRPr="00E61FCC" w14:paraId="2AE394F7" w14:textId="77777777" w:rsidTr="003B164C">
        <w:tc>
          <w:tcPr>
            <w:tcW w:w="1701" w:type="dxa"/>
          </w:tcPr>
          <w:p w14:paraId="471F9DDF" w14:textId="77777777" w:rsidR="00CF5FD5" w:rsidRPr="00E61FCC" w:rsidRDefault="00CF5FD5" w:rsidP="003B164C">
            <w:pPr>
              <w:pStyle w:val="ConsPlusNormal"/>
              <w:jc w:val="center"/>
              <w:rPr>
                <w:sz w:val="22"/>
              </w:rPr>
            </w:pPr>
            <w:r w:rsidRPr="00E61FCC">
              <w:rPr>
                <w:sz w:val="22"/>
              </w:rPr>
              <w:t>4.8</w:t>
            </w:r>
          </w:p>
        </w:tc>
        <w:tc>
          <w:tcPr>
            <w:tcW w:w="7370" w:type="dxa"/>
          </w:tcPr>
          <w:p w14:paraId="22F84E61" w14:textId="77777777" w:rsidR="00CF5FD5" w:rsidRPr="00E61FCC" w:rsidRDefault="00CF5FD5" w:rsidP="003B164C">
            <w:pPr>
              <w:pStyle w:val="ConsPlusNormal"/>
              <w:jc w:val="both"/>
              <w:rPr>
                <w:sz w:val="22"/>
              </w:rPr>
            </w:pPr>
            <w:r w:rsidRPr="00E61FCC">
              <w:rPr>
                <w:sz w:val="22"/>
              </w:rPr>
              <w:t>Характеризовать деепричастия как особую группу слов; определять признаки глагола и наречия в деепричастии, синтаксическую функцию деепричастия</w:t>
            </w:r>
          </w:p>
        </w:tc>
      </w:tr>
      <w:tr w:rsidR="00CF5FD5" w:rsidRPr="00E61FCC" w14:paraId="5B047755" w14:textId="77777777" w:rsidTr="003B164C">
        <w:tc>
          <w:tcPr>
            <w:tcW w:w="1701" w:type="dxa"/>
          </w:tcPr>
          <w:p w14:paraId="77D68445" w14:textId="77777777" w:rsidR="00CF5FD5" w:rsidRPr="00E61FCC" w:rsidRDefault="00CF5FD5" w:rsidP="003B164C">
            <w:pPr>
              <w:pStyle w:val="ConsPlusNormal"/>
              <w:jc w:val="center"/>
              <w:rPr>
                <w:sz w:val="22"/>
              </w:rPr>
            </w:pPr>
            <w:r w:rsidRPr="00E61FCC">
              <w:rPr>
                <w:sz w:val="22"/>
              </w:rPr>
              <w:t>4.9</w:t>
            </w:r>
          </w:p>
        </w:tc>
        <w:tc>
          <w:tcPr>
            <w:tcW w:w="7370" w:type="dxa"/>
          </w:tcPr>
          <w:p w14:paraId="7B9D4246" w14:textId="77777777" w:rsidR="00CF5FD5" w:rsidRPr="00E61FCC" w:rsidRDefault="00CF5FD5" w:rsidP="003B164C">
            <w:pPr>
              <w:pStyle w:val="ConsPlusNormal"/>
              <w:jc w:val="both"/>
              <w:rPr>
                <w:sz w:val="22"/>
              </w:rPr>
            </w:pPr>
            <w:r w:rsidRPr="00E61FCC">
              <w:rPr>
                <w:sz w:val="22"/>
              </w:rPr>
              <w:t>Распознавать деепричастия совершенного и несовершенного вида</w:t>
            </w:r>
          </w:p>
        </w:tc>
      </w:tr>
      <w:tr w:rsidR="00CF5FD5" w:rsidRPr="00E61FCC" w14:paraId="2E554AD8" w14:textId="77777777" w:rsidTr="003B164C">
        <w:tc>
          <w:tcPr>
            <w:tcW w:w="1701" w:type="dxa"/>
          </w:tcPr>
          <w:p w14:paraId="5562D41D" w14:textId="77777777" w:rsidR="00CF5FD5" w:rsidRPr="00E61FCC" w:rsidRDefault="00CF5FD5" w:rsidP="003B164C">
            <w:pPr>
              <w:pStyle w:val="ConsPlusNormal"/>
              <w:jc w:val="center"/>
              <w:rPr>
                <w:sz w:val="22"/>
              </w:rPr>
            </w:pPr>
            <w:r w:rsidRPr="00E61FCC">
              <w:rPr>
                <w:sz w:val="22"/>
              </w:rPr>
              <w:t>4.10</w:t>
            </w:r>
          </w:p>
        </w:tc>
        <w:tc>
          <w:tcPr>
            <w:tcW w:w="7370" w:type="dxa"/>
          </w:tcPr>
          <w:p w14:paraId="4B704D60" w14:textId="77777777" w:rsidR="00CF5FD5" w:rsidRPr="00E61FCC" w:rsidRDefault="00CF5FD5" w:rsidP="003B164C">
            <w:pPr>
              <w:pStyle w:val="ConsPlusNormal"/>
              <w:jc w:val="both"/>
              <w:rPr>
                <w:sz w:val="22"/>
              </w:rPr>
            </w:pPr>
            <w:r w:rsidRPr="00E61FCC">
              <w:rPr>
                <w:sz w:val="22"/>
              </w:rPr>
              <w:t>Проводить морфологический анализ деепричастий</w:t>
            </w:r>
          </w:p>
        </w:tc>
      </w:tr>
      <w:tr w:rsidR="00CF5FD5" w:rsidRPr="00E61FCC" w14:paraId="4BB3995B" w14:textId="77777777" w:rsidTr="003B164C">
        <w:tc>
          <w:tcPr>
            <w:tcW w:w="1701" w:type="dxa"/>
          </w:tcPr>
          <w:p w14:paraId="19251AAF" w14:textId="77777777" w:rsidR="00CF5FD5" w:rsidRPr="00E61FCC" w:rsidRDefault="00CF5FD5" w:rsidP="003B164C">
            <w:pPr>
              <w:pStyle w:val="ConsPlusNormal"/>
              <w:jc w:val="center"/>
              <w:rPr>
                <w:sz w:val="22"/>
              </w:rPr>
            </w:pPr>
            <w:r w:rsidRPr="00E61FCC">
              <w:rPr>
                <w:sz w:val="22"/>
              </w:rPr>
              <w:t>4.11</w:t>
            </w:r>
          </w:p>
        </w:tc>
        <w:tc>
          <w:tcPr>
            <w:tcW w:w="7370" w:type="dxa"/>
          </w:tcPr>
          <w:p w14:paraId="3F7D79BA" w14:textId="77777777" w:rsidR="00CF5FD5" w:rsidRPr="00E61FCC" w:rsidRDefault="00CF5FD5" w:rsidP="003B164C">
            <w:pPr>
              <w:pStyle w:val="ConsPlusNormal"/>
              <w:jc w:val="both"/>
              <w:rPr>
                <w:sz w:val="22"/>
              </w:rPr>
            </w:pPr>
            <w:r w:rsidRPr="00E61FCC">
              <w:rPr>
                <w:sz w:val="22"/>
              </w:rPr>
              <w:t>Конструировать деепричастный оборот, определять роль деепричастия в предложении</w:t>
            </w:r>
          </w:p>
        </w:tc>
      </w:tr>
      <w:tr w:rsidR="00CF5FD5" w:rsidRPr="00E61FCC" w14:paraId="3EB8A2AD" w14:textId="77777777" w:rsidTr="003B164C">
        <w:tc>
          <w:tcPr>
            <w:tcW w:w="1701" w:type="dxa"/>
          </w:tcPr>
          <w:p w14:paraId="440F0828" w14:textId="77777777" w:rsidR="00CF5FD5" w:rsidRPr="00E61FCC" w:rsidRDefault="00CF5FD5" w:rsidP="003B164C">
            <w:pPr>
              <w:pStyle w:val="ConsPlusNormal"/>
              <w:jc w:val="center"/>
              <w:rPr>
                <w:sz w:val="22"/>
              </w:rPr>
            </w:pPr>
            <w:r w:rsidRPr="00E61FCC">
              <w:rPr>
                <w:sz w:val="22"/>
              </w:rPr>
              <w:t>4.12</w:t>
            </w:r>
          </w:p>
        </w:tc>
        <w:tc>
          <w:tcPr>
            <w:tcW w:w="7370" w:type="dxa"/>
          </w:tcPr>
          <w:p w14:paraId="0FB8C70B" w14:textId="77777777" w:rsidR="00CF5FD5" w:rsidRPr="00E61FCC" w:rsidRDefault="00CF5FD5" w:rsidP="003B164C">
            <w:pPr>
              <w:pStyle w:val="ConsPlusNormal"/>
              <w:jc w:val="both"/>
              <w:rPr>
                <w:sz w:val="22"/>
              </w:rPr>
            </w:pPr>
            <w:r w:rsidRPr="00E61FCC">
              <w:rPr>
                <w:sz w:val="22"/>
              </w:rPr>
              <w:t>Распознавать наречия в речи, определять общее грамматическое значение наречий; характеризовать особенности словообразования наречий, их синтаксических свойств, роли в речи</w:t>
            </w:r>
          </w:p>
        </w:tc>
      </w:tr>
      <w:tr w:rsidR="00CF5FD5" w:rsidRPr="00E61FCC" w14:paraId="3CDA7519" w14:textId="77777777" w:rsidTr="003B164C">
        <w:tc>
          <w:tcPr>
            <w:tcW w:w="1701" w:type="dxa"/>
          </w:tcPr>
          <w:p w14:paraId="4C458ABB" w14:textId="77777777" w:rsidR="00CF5FD5" w:rsidRPr="00E61FCC" w:rsidRDefault="00CF5FD5" w:rsidP="003B164C">
            <w:pPr>
              <w:pStyle w:val="ConsPlusNormal"/>
              <w:jc w:val="center"/>
              <w:rPr>
                <w:sz w:val="22"/>
              </w:rPr>
            </w:pPr>
            <w:r w:rsidRPr="00E61FCC">
              <w:rPr>
                <w:sz w:val="22"/>
              </w:rPr>
              <w:t>4.13</w:t>
            </w:r>
          </w:p>
        </w:tc>
        <w:tc>
          <w:tcPr>
            <w:tcW w:w="7370" w:type="dxa"/>
          </w:tcPr>
          <w:p w14:paraId="22E81781" w14:textId="77777777" w:rsidR="00CF5FD5" w:rsidRPr="00E61FCC" w:rsidRDefault="00CF5FD5" w:rsidP="003B164C">
            <w:pPr>
              <w:pStyle w:val="ConsPlusNormal"/>
              <w:jc w:val="both"/>
              <w:rPr>
                <w:sz w:val="22"/>
              </w:rPr>
            </w:pPr>
            <w:r w:rsidRPr="00E61FCC">
              <w:rPr>
                <w:sz w:val="22"/>
              </w:rPr>
              <w:t>Различать разряды наречий по значению</w:t>
            </w:r>
          </w:p>
        </w:tc>
      </w:tr>
      <w:tr w:rsidR="00CF5FD5" w:rsidRPr="00E61FCC" w14:paraId="2668645B" w14:textId="77777777" w:rsidTr="003B164C">
        <w:tc>
          <w:tcPr>
            <w:tcW w:w="1701" w:type="dxa"/>
          </w:tcPr>
          <w:p w14:paraId="23CB13A1" w14:textId="77777777" w:rsidR="00CF5FD5" w:rsidRPr="00E61FCC" w:rsidRDefault="00CF5FD5" w:rsidP="003B164C">
            <w:pPr>
              <w:pStyle w:val="ConsPlusNormal"/>
              <w:jc w:val="center"/>
              <w:rPr>
                <w:sz w:val="22"/>
              </w:rPr>
            </w:pPr>
            <w:r w:rsidRPr="00E61FCC">
              <w:rPr>
                <w:sz w:val="22"/>
              </w:rPr>
              <w:t>4.14</w:t>
            </w:r>
          </w:p>
        </w:tc>
        <w:tc>
          <w:tcPr>
            <w:tcW w:w="7370" w:type="dxa"/>
          </w:tcPr>
          <w:p w14:paraId="40BCCF45" w14:textId="77777777" w:rsidR="00CF5FD5" w:rsidRPr="00E61FCC" w:rsidRDefault="00CF5FD5" w:rsidP="003B164C">
            <w:pPr>
              <w:pStyle w:val="ConsPlusNormal"/>
              <w:jc w:val="both"/>
              <w:rPr>
                <w:sz w:val="22"/>
              </w:rPr>
            </w:pPr>
            <w:r w:rsidRPr="00E61FCC">
              <w:rPr>
                <w:sz w:val="22"/>
              </w:rPr>
              <w:t>Проводить морфологический анализ наречий</w:t>
            </w:r>
          </w:p>
        </w:tc>
      </w:tr>
      <w:tr w:rsidR="00CF5FD5" w:rsidRPr="00E61FCC" w14:paraId="70465058" w14:textId="77777777" w:rsidTr="003B164C">
        <w:tc>
          <w:tcPr>
            <w:tcW w:w="1701" w:type="dxa"/>
          </w:tcPr>
          <w:p w14:paraId="0DDECC2E" w14:textId="77777777" w:rsidR="00CF5FD5" w:rsidRPr="00E61FCC" w:rsidRDefault="00CF5FD5" w:rsidP="003B164C">
            <w:pPr>
              <w:pStyle w:val="ConsPlusNormal"/>
              <w:jc w:val="center"/>
              <w:rPr>
                <w:sz w:val="22"/>
              </w:rPr>
            </w:pPr>
            <w:r w:rsidRPr="00E61FCC">
              <w:rPr>
                <w:sz w:val="22"/>
              </w:rPr>
              <w:t>4.15</w:t>
            </w:r>
          </w:p>
        </w:tc>
        <w:tc>
          <w:tcPr>
            <w:tcW w:w="7370" w:type="dxa"/>
          </w:tcPr>
          <w:p w14:paraId="374BC160" w14:textId="77777777" w:rsidR="00CF5FD5" w:rsidRPr="00E61FCC" w:rsidRDefault="00CF5FD5" w:rsidP="003B164C">
            <w:pPr>
              <w:pStyle w:val="ConsPlusNormal"/>
              <w:jc w:val="both"/>
              <w:rPr>
                <w:sz w:val="22"/>
              </w:rPr>
            </w:pPr>
            <w:r w:rsidRPr="00E61FCC">
              <w:rPr>
                <w:sz w:val="22"/>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tc>
      </w:tr>
      <w:tr w:rsidR="00CF5FD5" w:rsidRPr="00E61FCC" w14:paraId="6738AAB2" w14:textId="77777777" w:rsidTr="003B164C">
        <w:tc>
          <w:tcPr>
            <w:tcW w:w="1701" w:type="dxa"/>
          </w:tcPr>
          <w:p w14:paraId="54854351" w14:textId="77777777" w:rsidR="00CF5FD5" w:rsidRPr="00E61FCC" w:rsidRDefault="00CF5FD5" w:rsidP="003B164C">
            <w:pPr>
              <w:pStyle w:val="ConsPlusNormal"/>
              <w:jc w:val="center"/>
              <w:rPr>
                <w:sz w:val="22"/>
              </w:rPr>
            </w:pPr>
            <w:r w:rsidRPr="00E61FCC">
              <w:rPr>
                <w:sz w:val="22"/>
              </w:rPr>
              <w:t>4.16</w:t>
            </w:r>
          </w:p>
        </w:tc>
        <w:tc>
          <w:tcPr>
            <w:tcW w:w="7370" w:type="dxa"/>
          </w:tcPr>
          <w:p w14:paraId="1774644D" w14:textId="77777777" w:rsidR="00CF5FD5" w:rsidRPr="00E61FCC" w:rsidRDefault="00CF5FD5" w:rsidP="003B164C">
            <w:pPr>
              <w:pStyle w:val="ConsPlusNormal"/>
              <w:jc w:val="both"/>
              <w:rPr>
                <w:sz w:val="22"/>
              </w:rPr>
            </w:pPr>
            <w:r w:rsidRPr="00E61FCC">
              <w:rPr>
                <w:sz w:val="22"/>
              </w:rPr>
              <w:t>Давать общую характеристику служебных частей речи, объяснять их отличия от самостоятельных частей речи</w:t>
            </w:r>
          </w:p>
        </w:tc>
      </w:tr>
      <w:tr w:rsidR="00CF5FD5" w:rsidRPr="00E61FCC" w14:paraId="29287F2E" w14:textId="77777777" w:rsidTr="003B164C">
        <w:tc>
          <w:tcPr>
            <w:tcW w:w="1701" w:type="dxa"/>
          </w:tcPr>
          <w:p w14:paraId="03F96EDF" w14:textId="77777777" w:rsidR="00CF5FD5" w:rsidRPr="00E61FCC" w:rsidRDefault="00CF5FD5" w:rsidP="003B164C">
            <w:pPr>
              <w:pStyle w:val="ConsPlusNormal"/>
              <w:jc w:val="center"/>
              <w:rPr>
                <w:sz w:val="22"/>
              </w:rPr>
            </w:pPr>
            <w:r w:rsidRPr="00E61FCC">
              <w:rPr>
                <w:sz w:val="22"/>
              </w:rPr>
              <w:t>4.17</w:t>
            </w:r>
          </w:p>
        </w:tc>
        <w:tc>
          <w:tcPr>
            <w:tcW w:w="7370" w:type="dxa"/>
          </w:tcPr>
          <w:p w14:paraId="131F0C53" w14:textId="77777777" w:rsidR="00CF5FD5" w:rsidRPr="00E61FCC" w:rsidRDefault="00CF5FD5" w:rsidP="003B164C">
            <w:pPr>
              <w:pStyle w:val="ConsPlusNormal"/>
              <w:jc w:val="both"/>
              <w:rPr>
                <w:sz w:val="22"/>
              </w:rPr>
            </w:pPr>
            <w:r w:rsidRPr="00E61FCC">
              <w:rPr>
                <w:sz w:val="22"/>
              </w:rPr>
              <w:t>Характеризовать предлог как служебную часть речи</w:t>
            </w:r>
          </w:p>
        </w:tc>
      </w:tr>
      <w:tr w:rsidR="00CF5FD5" w:rsidRPr="00E61FCC" w14:paraId="7196A086" w14:textId="77777777" w:rsidTr="003B164C">
        <w:tc>
          <w:tcPr>
            <w:tcW w:w="1701" w:type="dxa"/>
          </w:tcPr>
          <w:p w14:paraId="11A3D5F0" w14:textId="77777777" w:rsidR="00CF5FD5" w:rsidRPr="00E61FCC" w:rsidRDefault="00CF5FD5" w:rsidP="003B164C">
            <w:pPr>
              <w:pStyle w:val="ConsPlusNormal"/>
              <w:jc w:val="center"/>
              <w:rPr>
                <w:sz w:val="22"/>
              </w:rPr>
            </w:pPr>
            <w:r w:rsidRPr="00E61FCC">
              <w:rPr>
                <w:sz w:val="22"/>
              </w:rPr>
              <w:t>4.18</w:t>
            </w:r>
          </w:p>
        </w:tc>
        <w:tc>
          <w:tcPr>
            <w:tcW w:w="7370" w:type="dxa"/>
          </w:tcPr>
          <w:p w14:paraId="555323F0" w14:textId="77777777" w:rsidR="00CF5FD5" w:rsidRPr="00E61FCC" w:rsidRDefault="00CF5FD5" w:rsidP="003B164C">
            <w:pPr>
              <w:pStyle w:val="ConsPlusNormal"/>
              <w:jc w:val="both"/>
              <w:rPr>
                <w:sz w:val="22"/>
              </w:rPr>
            </w:pPr>
            <w:r w:rsidRPr="00E61FCC">
              <w:rPr>
                <w:sz w:val="22"/>
              </w:rPr>
              <w:t>Различать производные и непроизводные предлоги, простые и составные предлоги</w:t>
            </w:r>
          </w:p>
        </w:tc>
      </w:tr>
      <w:tr w:rsidR="00CF5FD5" w:rsidRPr="00E61FCC" w14:paraId="50A5ADE9" w14:textId="77777777" w:rsidTr="003B164C">
        <w:tc>
          <w:tcPr>
            <w:tcW w:w="1701" w:type="dxa"/>
          </w:tcPr>
          <w:p w14:paraId="3A993BED" w14:textId="77777777" w:rsidR="00CF5FD5" w:rsidRPr="00E61FCC" w:rsidRDefault="00CF5FD5" w:rsidP="003B164C">
            <w:pPr>
              <w:pStyle w:val="ConsPlusNormal"/>
              <w:jc w:val="center"/>
              <w:rPr>
                <w:sz w:val="22"/>
              </w:rPr>
            </w:pPr>
            <w:r w:rsidRPr="00E61FCC">
              <w:rPr>
                <w:sz w:val="22"/>
              </w:rPr>
              <w:t>4.19</w:t>
            </w:r>
          </w:p>
        </w:tc>
        <w:tc>
          <w:tcPr>
            <w:tcW w:w="7370" w:type="dxa"/>
          </w:tcPr>
          <w:p w14:paraId="239CC7B2" w14:textId="77777777" w:rsidR="00CF5FD5" w:rsidRPr="00E61FCC" w:rsidRDefault="00CF5FD5" w:rsidP="003B164C">
            <w:pPr>
              <w:pStyle w:val="ConsPlusNormal"/>
              <w:jc w:val="both"/>
              <w:rPr>
                <w:sz w:val="22"/>
              </w:rPr>
            </w:pPr>
            <w:r w:rsidRPr="00E61FCC">
              <w:rPr>
                <w:sz w:val="22"/>
              </w:rPr>
              <w:t>Проводить морфологический анализ предлогов</w:t>
            </w:r>
          </w:p>
        </w:tc>
      </w:tr>
      <w:tr w:rsidR="00CF5FD5" w:rsidRPr="00E61FCC" w14:paraId="0FD14AF5" w14:textId="77777777" w:rsidTr="003B164C">
        <w:tc>
          <w:tcPr>
            <w:tcW w:w="1701" w:type="dxa"/>
          </w:tcPr>
          <w:p w14:paraId="7F0DB0F6" w14:textId="77777777" w:rsidR="00CF5FD5" w:rsidRPr="00E61FCC" w:rsidRDefault="00CF5FD5" w:rsidP="003B164C">
            <w:pPr>
              <w:pStyle w:val="ConsPlusNormal"/>
              <w:jc w:val="center"/>
              <w:rPr>
                <w:sz w:val="22"/>
              </w:rPr>
            </w:pPr>
            <w:r w:rsidRPr="00E61FCC">
              <w:rPr>
                <w:sz w:val="22"/>
              </w:rPr>
              <w:t>4.20</w:t>
            </w:r>
          </w:p>
        </w:tc>
        <w:tc>
          <w:tcPr>
            <w:tcW w:w="7370" w:type="dxa"/>
          </w:tcPr>
          <w:p w14:paraId="4B4ACE18" w14:textId="77777777" w:rsidR="00CF5FD5" w:rsidRPr="00E61FCC" w:rsidRDefault="00CF5FD5" w:rsidP="003B164C">
            <w:pPr>
              <w:pStyle w:val="ConsPlusNormal"/>
              <w:jc w:val="both"/>
              <w:rPr>
                <w:sz w:val="22"/>
              </w:rPr>
            </w:pPr>
            <w:r w:rsidRPr="00E61FCC">
              <w:rPr>
                <w:sz w:val="22"/>
              </w:rPr>
              <w:t>Характеризовать союз как служебную часть речи</w:t>
            </w:r>
          </w:p>
        </w:tc>
      </w:tr>
      <w:tr w:rsidR="00CF5FD5" w:rsidRPr="00E61FCC" w14:paraId="115A64F6" w14:textId="77777777" w:rsidTr="003B164C">
        <w:tc>
          <w:tcPr>
            <w:tcW w:w="1701" w:type="dxa"/>
          </w:tcPr>
          <w:p w14:paraId="6B35637B" w14:textId="77777777" w:rsidR="00CF5FD5" w:rsidRPr="00E61FCC" w:rsidRDefault="00CF5FD5" w:rsidP="003B164C">
            <w:pPr>
              <w:pStyle w:val="ConsPlusNormal"/>
              <w:jc w:val="center"/>
              <w:rPr>
                <w:sz w:val="22"/>
              </w:rPr>
            </w:pPr>
            <w:r w:rsidRPr="00E61FCC">
              <w:rPr>
                <w:sz w:val="22"/>
              </w:rPr>
              <w:t>4.21</w:t>
            </w:r>
          </w:p>
        </w:tc>
        <w:tc>
          <w:tcPr>
            <w:tcW w:w="7370" w:type="dxa"/>
          </w:tcPr>
          <w:p w14:paraId="7A3654A6" w14:textId="77777777" w:rsidR="00CF5FD5" w:rsidRPr="00E61FCC" w:rsidRDefault="00CF5FD5" w:rsidP="003B164C">
            <w:pPr>
              <w:pStyle w:val="ConsPlusNormal"/>
              <w:jc w:val="both"/>
              <w:rPr>
                <w:sz w:val="22"/>
              </w:rPr>
            </w:pPr>
            <w:r w:rsidRPr="00E61FCC">
              <w:rPr>
                <w:sz w:val="22"/>
              </w:rPr>
              <w:t>Различать разряды союзов по значению, по строению</w:t>
            </w:r>
          </w:p>
        </w:tc>
      </w:tr>
      <w:tr w:rsidR="00CF5FD5" w:rsidRPr="00E61FCC" w14:paraId="3CAD0D3F" w14:textId="77777777" w:rsidTr="003B164C">
        <w:tc>
          <w:tcPr>
            <w:tcW w:w="1701" w:type="dxa"/>
          </w:tcPr>
          <w:p w14:paraId="53DFE032" w14:textId="77777777" w:rsidR="00CF5FD5" w:rsidRPr="00E61FCC" w:rsidRDefault="00CF5FD5" w:rsidP="003B164C">
            <w:pPr>
              <w:pStyle w:val="ConsPlusNormal"/>
              <w:jc w:val="center"/>
              <w:rPr>
                <w:sz w:val="22"/>
              </w:rPr>
            </w:pPr>
            <w:r w:rsidRPr="00E61FCC">
              <w:rPr>
                <w:sz w:val="22"/>
              </w:rPr>
              <w:t>4.22</w:t>
            </w:r>
          </w:p>
        </w:tc>
        <w:tc>
          <w:tcPr>
            <w:tcW w:w="7370" w:type="dxa"/>
          </w:tcPr>
          <w:p w14:paraId="4EA8CC29" w14:textId="77777777" w:rsidR="00CF5FD5" w:rsidRPr="00E61FCC" w:rsidRDefault="00CF5FD5" w:rsidP="003B164C">
            <w:pPr>
              <w:pStyle w:val="ConsPlusNormal"/>
              <w:jc w:val="both"/>
              <w:rPr>
                <w:sz w:val="22"/>
              </w:rPr>
            </w:pPr>
            <w:r w:rsidRPr="00E61FCC">
              <w:rPr>
                <w:sz w:val="22"/>
              </w:rPr>
              <w:t>Проводить морфологический анализ союзов</w:t>
            </w:r>
          </w:p>
        </w:tc>
      </w:tr>
      <w:tr w:rsidR="00CF5FD5" w:rsidRPr="00E61FCC" w14:paraId="49BD3CC6" w14:textId="77777777" w:rsidTr="003B164C">
        <w:tc>
          <w:tcPr>
            <w:tcW w:w="1701" w:type="dxa"/>
          </w:tcPr>
          <w:p w14:paraId="55E2073F" w14:textId="77777777" w:rsidR="00CF5FD5" w:rsidRPr="00E61FCC" w:rsidRDefault="00CF5FD5" w:rsidP="003B164C">
            <w:pPr>
              <w:pStyle w:val="ConsPlusNormal"/>
              <w:jc w:val="center"/>
              <w:rPr>
                <w:sz w:val="22"/>
              </w:rPr>
            </w:pPr>
            <w:r w:rsidRPr="00E61FCC">
              <w:rPr>
                <w:sz w:val="22"/>
              </w:rPr>
              <w:t>4.23</w:t>
            </w:r>
          </w:p>
        </w:tc>
        <w:tc>
          <w:tcPr>
            <w:tcW w:w="7370" w:type="dxa"/>
          </w:tcPr>
          <w:p w14:paraId="5B3CE22A" w14:textId="77777777" w:rsidR="00CF5FD5" w:rsidRPr="00E61FCC" w:rsidRDefault="00CF5FD5" w:rsidP="003B164C">
            <w:pPr>
              <w:pStyle w:val="ConsPlusNormal"/>
              <w:jc w:val="both"/>
              <w:rPr>
                <w:sz w:val="22"/>
              </w:rPr>
            </w:pPr>
            <w:r w:rsidRPr="00E61FCC">
              <w:rPr>
                <w:sz w:val="22"/>
              </w:rPr>
              <w:t>Характеризовать частицу как служебную часть речи</w:t>
            </w:r>
          </w:p>
        </w:tc>
      </w:tr>
      <w:tr w:rsidR="00CF5FD5" w:rsidRPr="00E61FCC" w14:paraId="678848F3" w14:textId="77777777" w:rsidTr="003B164C">
        <w:tc>
          <w:tcPr>
            <w:tcW w:w="1701" w:type="dxa"/>
          </w:tcPr>
          <w:p w14:paraId="7BD157C2" w14:textId="77777777" w:rsidR="00CF5FD5" w:rsidRPr="00E61FCC" w:rsidRDefault="00CF5FD5" w:rsidP="003B164C">
            <w:pPr>
              <w:pStyle w:val="ConsPlusNormal"/>
              <w:jc w:val="center"/>
              <w:rPr>
                <w:sz w:val="22"/>
              </w:rPr>
            </w:pPr>
            <w:r w:rsidRPr="00E61FCC">
              <w:rPr>
                <w:sz w:val="22"/>
              </w:rPr>
              <w:t>4.24</w:t>
            </w:r>
          </w:p>
        </w:tc>
        <w:tc>
          <w:tcPr>
            <w:tcW w:w="7370" w:type="dxa"/>
          </w:tcPr>
          <w:p w14:paraId="2920B9E5" w14:textId="77777777" w:rsidR="00CF5FD5" w:rsidRPr="00E61FCC" w:rsidRDefault="00CF5FD5" w:rsidP="003B164C">
            <w:pPr>
              <w:pStyle w:val="ConsPlusNormal"/>
              <w:jc w:val="both"/>
              <w:rPr>
                <w:sz w:val="22"/>
              </w:rPr>
            </w:pPr>
            <w:r w:rsidRPr="00E61FCC">
              <w:rPr>
                <w:sz w:val="22"/>
              </w:rPr>
              <w:t>Различать разряды частиц по значению, по составу</w:t>
            </w:r>
          </w:p>
        </w:tc>
      </w:tr>
      <w:tr w:rsidR="00CF5FD5" w:rsidRPr="00E61FCC" w14:paraId="75A4DD60" w14:textId="77777777" w:rsidTr="003B164C">
        <w:tc>
          <w:tcPr>
            <w:tcW w:w="1701" w:type="dxa"/>
          </w:tcPr>
          <w:p w14:paraId="72638C68" w14:textId="77777777" w:rsidR="00CF5FD5" w:rsidRPr="00E61FCC" w:rsidRDefault="00CF5FD5" w:rsidP="003B164C">
            <w:pPr>
              <w:pStyle w:val="ConsPlusNormal"/>
              <w:jc w:val="center"/>
              <w:rPr>
                <w:sz w:val="22"/>
              </w:rPr>
            </w:pPr>
            <w:r w:rsidRPr="00E61FCC">
              <w:rPr>
                <w:sz w:val="22"/>
              </w:rPr>
              <w:t>4.25</w:t>
            </w:r>
          </w:p>
        </w:tc>
        <w:tc>
          <w:tcPr>
            <w:tcW w:w="7370" w:type="dxa"/>
          </w:tcPr>
          <w:p w14:paraId="700E74D4" w14:textId="77777777" w:rsidR="00CF5FD5" w:rsidRPr="00E61FCC" w:rsidRDefault="00CF5FD5" w:rsidP="003B164C">
            <w:pPr>
              <w:pStyle w:val="ConsPlusNormal"/>
              <w:jc w:val="both"/>
              <w:rPr>
                <w:sz w:val="22"/>
              </w:rPr>
            </w:pPr>
            <w:r w:rsidRPr="00E61FCC">
              <w:rPr>
                <w:sz w:val="22"/>
              </w:rPr>
              <w:t>Проводить морфологический анализ частиц</w:t>
            </w:r>
          </w:p>
        </w:tc>
      </w:tr>
      <w:tr w:rsidR="00CF5FD5" w:rsidRPr="00E61FCC" w14:paraId="36F1536B" w14:textId="77777777" w:rsidTr="003B164C">
        <w:tc>
          <w:tcPr>
            <w:tcW w:w="1701" w:type="dxa"/>
          </w:tcPr>
          <w:p w14:paraId="50CDAF86" w14:textId="77777777" w:rsidR="00CF5FD5" w:rsidRPr="00E61FCC" w:rsidRDefault="00CF5FD5" w:rsidP="003B164C">
            <w:pPr>
              <w:pStyle w:val="ConsPlusNormal"/>
              <w:jc w:val="center"/>
              <w:rPr>
                <w:sz w:val="22"/>
              </w:rPr>
            </w:pPr>
            <w:r w:rsidRPr="00E61FCC">
              <w:rPr>
                <w:sz w:val="22"/>
              </w:rPr>
              <w:lastRenderedPageBreak/>
              <w:t>4.26</w:t>
            </w:r>
          </w:p>
        </w:tc>
        <w:tc>
          <w:tcPr>
            <w:tcW w:w="7370" w:type="dxa"/>
          </w:tcPr>
          <w:p w14:paraId="7DD3870F" w14:textId="77777777" w:rsidR="00CF5FD5" w:rsidRPr="00E61FCC" w:rsidRDefault="00CF5FD5" w:rsidP="003B164C">
            <w:pPr>
              <w:pStyle w:val="ConsPlusNormal"/>
              <w:jc w:val="both"/>
              <w:rPr>
                <w:sz w:val="22"/>
              </w:rPr>
            </w:pPr>
            <w:r w:rsidRPr="00E61FCC">
              <w:rPr>
                <w:sz w:val="22"/>
              </w:rPr>
              <w:t>Характеризовать междометия как особую группу слов</w:t>
            </w:r>
          </w:p>
        </w:tc>
      </w:tr>
      <w:tr w:rsidR="00CF5FD5" w:rsidRPr="00E61FCC" w14:paraId="48BBD096" w14:textId="77777777" w:rsidTr="003B164C">
        <w:tc>
          <w:tcPr>
            <w:tcW w:w="1701" w:type="dxa"/>
          </w:tcPr>
          <w:p w14:paraId="631A0B35" w14:textId="77777777" w:rsidR="00CF5FD5" w:rsidRPr="00E61FCC" w:rsidRDefault="00CF5FD5" w:rsidP="003B164C">
            <w:pPr>
              <w:pStyle w:val="ConsPlusNormal"/>
              <w:jc w:val="center"/>
              <w:rPr>
                <w:sz w:val="22"/>
              </w:rPr>
            </w:pPr>
            <w:r w:rsidRPr="00E61FCC">
              <w:rPr>
                <w:sz w:val="22"/>
              </w:rPr>
              <w:t>4.27</w:t>
            </w:r>
          </w:p>
        </w:tc>
        <w:tc>
          <w:tcPr>
            <w:tcW w:w="7370" w:type="dxa"/>
          </w:tcPr>
          <w:p w14:paraId="792CDA33" w14:textId="77777777" w:rsidR="00CF5FD5" w:rsidRPr="00E61FCC" w:rsidRDefault="00CF5FD5" w:rsidP="003B164C">
            <w:pPr>
              <w:pStyle w:val="ConsPlusNormal"/>
              <w:jc w:val="both"/>
              <w:rPr>
                <w:sz w:val="22"/>
              </w:rPr>
            </w:pPr>
            <w:r w:rsidRPr="00E61FCC">
              <w:rPr>
                <w:sz w:val="22"/>
              </w:rPr>
              <w:t>Различать группы междометий по значению</w:t>
            </w:r>
          </w:p>
        </w:tc>
      </w:tr>
      <w:tr w:rsidR="00CF5FD5" w:rsidRPr="00E61FCC" w14:paraId="21903E85" w14:textId="77777777" w:rsidTr="003B164C">
        <w:tc>
          <w:tcPr>
            <w:tcW w:w="1701" w:type="dxa"/>
          </w:tcPr>
          <w:p w14:paraId="683DE048" w14:textId="77777777" w:rsidR="00CF5FD5" w:rsidRPr="00E61FCC" w:rsidRDefault="00CF5FD5" w:rsidP="003B164C">
            <w:pPr>
              <w:pStyle w:val="ConsPlusNormal"/>
              <w:jc w:val="center"/>
              <w:rPr>
                <w:sz w:val="22"/>
              </w:rPr>
            </w:pPr>
            <w:r w:rsidRPr="00E61FCC">
              <w:rPr>
                <w:sz w:val="22"/>
              </w:rPr>
              <w:t>4.28</w:t>
            </w:r>
          </w:p>
        </w:tc>
        <w:tc>
          <w:tcPr>
            <w:tcW w:w="7370" w:type="dxa"/>
          </w:tcPr>
          <w:p w14:paraId="28D22989" w14:textId="77777777" w:rsidR="00CF5FD5" w:rsidRPr="00E61FCC" w:rsidRDefault="00CF5FD5" w:rsidP="003B164C">
            <w:pPr>
              <w:pStyle w:val="ConsPlusNormal"/>
              <w:jc w:val="both"/>
              <w:rPr>
                <w:sz w:val="22"/>
              </w:rPr>
            </w:pPr>
            <w:r w:rsidRPr="00E61FCC">
              <w:rPr>
                <w:sz w:val="22"/>
              </w:rPr>
              <w:t>Проводить морфологический анализ междометий</w:t>
            </w:r>
          </w:p>
        </w:tc>
      </w:tr>
      <w:tr w:rsidR="00CF5FD5" w:rsidRPr="00E61FCC" w14:paraId="538AA6BF" w14:textId="77777777" w:rsidTr="003B164C">
        <w:tc>
          <w:tcPr>
            <w:tcW w:w="1701" w:type="dxa"/>
          </w:tcPr>
          <w:p w14:paraId="35BB2E50" w14:textId="77777777" w:rsidR="00CF5FD5" w:rsidRPr="00E61FCC" w:rsidRDefault="00CF5FD5" w:rsidP="003B164C">
            <w:pPr>
              <w:pStyle w:val="ConsPlusNormal"/>
              <w:jc w:val="center"/>
              <w:rPr>
                <w:sz w:val="22"/>
              </w:rPr>
            </w:pPr>
            <w:r w:rsidRPr="00E61FCC">
              <w:rPr>
                <w:sz w:val="22"/>
              </w:rPr>
              <w:t>4.29</w:t>
            </w:r>
          </w:p>
        </w:tc>
        <w:tc>
          <w:tcPr>
            <w:tcW w:w="7370" w:type="dxa"/>
          </w:tcPr>
          <w:p w14:paraId="68EC7D2A" w14:textId="77777777" w:rsidR="00CF5FD5" w:rsidRPr="00E61FCC" w:rsidRDefault="00CF5FD5" w:rsidP="003B164C">
            <w:pPr>
              <w:pStyle w:val="ConsPlusNormal"/>
              <w:jc w:val="both"/>
              <w:rPr>
                <w:sz w:val="22"/>
              </w:rPr>
            </w:pPr>
            <w:r w:rsidRPr="00E61FCC">
              <w:rPr>
                <w:sz w:val="22"/>
              </w:rPr>
              <w:t>Характеризовать особенности звукоподражательных слов</w:t>
            </w:r>
          </w:p>
        </w:tc>
      </w:tr>
      <w:tr w:rsidR="00CF5FD5" w:rsidRPr="00E61FCC" w14:paraId="3E939CCD" w14:textId="77777777" w:rsidTr="003B164C">
        <w:tc>
          <w:tcPr>
            <w:tcW w:w="1701" w:type="dxa"/>
          </w:tcPr>
          <w:p w14:paraId="092BDC36" w14:textId="77777777" w:rsidR="00CF5FD5" w:rsidRPr="00E61FCC" w:rsidRDefault="00CF5FD5" w:rsidP="003B164C">
            <w:pPr>
              <w:pStyle w:val="ConsPlusNormal"/>
              <w:jc w:val="center"/>
              <w:rPr>
                <w:sz w:val="22"/>
              </w:rPr>
            </w:pPr>
            <w:r w:rsidRPr="00E61FCC">
              <w:rPr>
                <w:sz w:val="22"/>
              </w:rPr>
              <w:t>4.30</w:t>
            </w:r>
          </w:p>
        </w:tc>
        <w:tc>
          <w:tcPr>
            <w:tcW w:w="7370" w:type="dxa"/>
          </w:tcPr>
          <w:p w14:paraId="72ABA987" w14:textId="77777777" w:rsidR="00CF5FD5" w:rsidRPr="00E61FCC" w:rsidRDefault="00CF5FD5" w:rsidP="003B164C">
            <w:pPr>
              <w:pStyle w:val="ConsPlusNormal"/>
              <w:jc w:val="both"/>
              <w:rPr>
                <w:sz w:val="22"/>
              </w:rPr>
            </w:pPr>
            <w:r w:rsidRPr="00E61FCC">
              <w:rPr>
                <w:sz w:val="22"/>
              </w:rPr>
              <w:t>Различать грамматические омонимы</w:t>
            </w:r>
          </w:p>
        </w:tc>
      </w:tr>
      <w:tr w:rsidR="00CF5FD5" w:rsidRPr="00E61FCC" w14:paraId="42BD9565" w14:textId="77777777" w:rsidTr="003B164C">
        <w:tc>
          <w:tcPr>
            <w:tcW w:w="1701" w:type="dxa"/>
          </w:tcPr>
          <w:p w14:paraId="3FF32895" w14:textId="77777777" w:rsidR="00CF5FD5" w:rsidRPr="00E61FCC" w:rsidRDefault="00CF5FD5" w:rsidP="003B164C">
            <w:pPr>
              <w:pStyle w:val="ConsPlusNormal"/>
              <w:jc w:val="center"/>
              <w:rPr>
                <w:sz w:val="22"/>
              </w:rPr>
            </w:pPr>
            <w:r w:rsidRPr="00E61FCC">
              <w:rPr>
                <w:sz w:val="22"/>
              </w:rPr>
              <w:t>4.31</w:t>
            </w:r>
          </w:p>
        </w:tc>
        <w:tc>
          <w:tcPr>
            <w:tcW w:w="7370" w:type="dxa"/>
          </w:tcPr>
          <w:p w14:paraId="6E68BA3D" w14:textId="77777777" w:rsidR="00CF5FD5" w:rsidRPr="00E61FCC" w:rsidRDefault="00CF5FD5" w:rsidP="003B164C">
            <w:pPr>
              <w:pStyle w:val="ConsPlusNormal"/>
              <w:jc w:val="both"/>
              <w:rPr>
                <w:sz w:val="22"/>
              </w:rPr>
            </w:pPr>
            <w:r w:rsidRPr="00E61FCC">
              <w:rPr>
                <w:sz w:val="22"/>
              </w:rPr>
              <w:t>Характеризовать слово с точки зрения сферы его употребления, происхождения, активного и пассивного запаса и стилистической окраски</w:t>
            </w:r>
          </w:p>
        </w:tc>
      </w:tr>
      <w:tr w:rsidR="00CF5FD5" w:rsidRPr="00E61FCC" w14:paraId="481E043D" w14:textId="77777777" w:rsidTr="003B164C">
        <w:tc>
          <w:tcPr>
            <w:tcW w:w="1701" w:type="dxa"/>
          </w:tcPr>
          <w:p w14:paraId="7E19186F" w14:textId="77777777" w:rsidR="00CF5FD5" w:rsidRPr="00E61FCC" w:rsidRDefault="00CF5FD5" w:rsidP="003B164C">
            <w:pPr>
              <w:pStyle w:val="ConsPlusNormal"/>
              <w:jc w:val="center"/>
              <w:rPr>
                <w:sz w:val="22"/>
              </w:rPr>
            </w:pPr>
            <w:r w:rsidRPr="00E61FCC">
              <w:rPr>
                <w:sz w:val="22"/>
              </w:rPr>
              <w:t>4.32</w:t>
            </w:r>
          </w:p>
        </w:tc>
        <w:tc>
          <w:tcPr>
            <w:tcW w:w="7370" w:type="dxa"/>
          </w:tcPr>
          <w:p w14:paraId="23CB44E0" w14:textId="77777777" w:rsidR="00CF5FD5" w:rsidRPr="00E61FCC" w:rsidRDefault="00CF5FD5" w:rsidP="003B164C">
            <w:pPr>
              <w:pStyle w:val="ConsPlusNormal"/>
              <w:jc w:val="both"/>
              <w:rPr>
                <w:sz w:val="22"/>
              </w:rPr>
            </w:pPr>
            <w:r w:rsidRPr="00E61FCC">
              <w:rPr>
                <w:sz w:val="22"/>
              </w:rPr>
              <w:t>Проводить лексический анализ слов</w:t>
            </w:r>
          </w:p>
        </w:tc>
      </w:tr>
      <w:tr w:rsidR="00CF5FD5" w:rsidRPr="00E61FCC" w14:paraId="722B06AD" w14:textId="77777777" w:rsidTr="003B164C">
        <w:tc>
          <w:tcPr>
            <w:tcW w:w="1701" w:type="dxa"/>
          </w:tcPr>
          <w:p w14:paraId="42958136" w14:textId="77777777" w:rsidR="00CF5FD5" w:rsidRPr="00E61FCC" w:rsidRDefault="00CF5FD5" w:rsidP="003B164C">
            <w:pPr>
              <w:pStyle w:val="ConsPlusNormal"/>
              <w:jc w:val="center"/>
              <w:rPr>
                <w:sz w:val="22"/>
              </w:rPr>
            </w:pPr>
            <w:r w:rsidRPr="00E61FCC">
              <w:rPr>
                <w:sz w:val="22"/>
              </w:rPr>
              <w:t>5</w:t>
            </w:r>
          </w:p>
        </w:tc>
        <w:tc>
          <w:tcPr>
            <w:tcW w:w="7370" w:type="dxa"/>
          </w:tcPr>
          <w:p w14:paraId="7C8AC16A" w14:textId="77777777" w:rsidR="00CF5FD5" w:rsidRPr="00E61FCC" w:rsidRDefault="00CF5FD5" w:rsidP="003B164C">
            <w:pPr>
              <w:pStyle w:val="ConsPlusNormal"/>
              <w:jc w:val="both"/>
              <w:rPr>
                <w:sz w:val="22"/>
              </w:rPr>
            </w:pPr>
            <w:r w:rsidRPr="00E61FCC">
              <w:rPr>
                <w:sz w:val="22"/>
              </w:rPr>
              <w:t>По теме "Культура речи"</w:t>
            </w:r>
          </w:p>
        </w:tc>
      </w:tr>
      <w:tr w:rsidR="00CF5FD5" w:rsidRPr="00E61FCC" w14:paraId="26886CF6" w14:textId="77777777" w:rsidTr="003B164C">
        <w:tc>
          <w:tcPr>
            <w:tcW w:w="1701" w:type="dxa"/>
          </w:tcPr>
          <w:p w14:paraId="77AC0EC2" w14:textId="77777777" w:rsidR="00CF5FD5" w:rsidRPr="00E61FCC" w:rsidRDefault="00CF5FD5" w:rsidP="003B164C">
            <w:pPr>
              <w:pStyle w:val="ConsPlusNormal"/>
              <w:jc w:val="center"/>
              <w:rPr>
                <w:sz w:val="22"/>
              </w:rPr>
            </w:pPr>
            <w:r w:rsidRPr="00E61FCC">
              <w:rPr>
                <w:sz w:val="22"/>
              </w:rPr>
              <w:t>5.1</w:t>
            </w:r>
          </w:p>
        </w:tc>
        <w:tc>
          <w:tcPr>
            <w:tcW w:w="7370" w:type="dxa"/>
          </w:tcPr>
          <w:p w14:paraId="1EBF28AE" w14:textId="77777777" w:rsidR="00CF5FD5" w:rsidRPr="00E61FCC" w:rsidRDefault="00CF5FD5" w:rsidP="003B164C">
            <w:pPr>
              <w:pStyle w:val="ConsPlusNormal"/>
              <w:jc w:val="both"/>
              <w:rPr>
                <w:sz w:val="22"/>
              </w:rPr>
            </w:pPr>
            <w:r w:rsidRPr="00E61FCC">
              <w:rPr>
                <w:sz w:val="22"/>
              </w:rPr>
              <w:t>Правильно ставить ударение в некоторых формах причастий</w:t>
            </w:r>
          </w:p>
        </w:tc>
      </w:tr>
      <w:tr w:rsidR="00CF5FD5" w:rsidRPr="00E61FCC" w14:paraId="63CED6F4" w14:textId="77777777" w:rsidTr="003B164C">
        <w:tc>
          <w:tcPr>
            <w:tcW w:w="1701" w:type="dxa"/>
          </w:tcPr>
          <w:p w14:paraId="5AC8D35C" w14:textId="77777777" w:rsidR="00CF5FD5" w:rsidRPr="00E61FCC" w:rsidRDefault="00CF5FD5" w:rsidP="003B164C">
            <w:pPr>
              <w:pStyle w:val="ConsPlusNormal"/>
              <w:jc w:val="center"/>
              <w:rPr>
                <w:sz w:val="22"/>
              </w:rPr>
            </w:pPr>
            <w:r w:rsidRPr="00E61FCC">
              <w:rPr>
                <w:sz w:val="22"/>
              </w:rPr>
              <w:t>5.2</w:t>
            </w:r>
          </w:p>
        </w:tc>
        <w:tc>
          <w:tcPr>
            <w:tcW w:w="7370" w:type="dxa"/>
          </w:tcPr>
          <w:p w14:paraId="656160E3" w14:textId="77777777" w:rsidR="00CF5FD5" w:rsidRPr="00E61FCC" w:rsidRDefault="00CF5FD5" w:rsidP="003B164C">
            <w:pPr>
              <w:pStyle w:val="ConsPlusNormal"/>
              <w:jc w:val="both"/>
              <w:rPr>
                <w:sz w:val="22"/>
              </w:rPr>
            </w:pPr>
            <w:r w:rsidRPr="00E61FCC">
              <w:rPr>
                <w:sz w:val="22"/>
              </w:rPr>
              <w:t>Правильно ставить ударение в деепричастиях</w:t>
            </w:r>
          </w:p>
        </w:tc>
      </w:tr>
      <w:tr w:rsidR="00CF5FD5" w:rsidRPr="00E61FCC" w14:paraId="0D40F5D6" w14:textId="77777777" w:rsidTr="003B164C">
        <w:tc>
          <w:tcPr>
            <w:tcW w:w="1701" w:type="dxa"/>
          </w:tcPr>
          <w:p w14:paraId="11193D76" w14:textId="77777777" w:rsidR="00CF5FD5" w:rsidRPr="00E61FCC" w:rsidRDefault="00CF5FD5" w:rsidP="003B164C">
            <w:pPr>
              <w:pStyle w:val="ConsPlusNormal"/>
              <w:jc w:val="center"/>
              <w:rPr>
                <w:sz w:val="22"/>
              </w:rPr>
            </w:pPr>
            <w:r w:rsidRPr="00E61FCC">
              <w:rPr>
                <w:sz w:val="22"/>
              </w:rPr>
              <w:t>5.3</w:t>
            </w:r>
          </w:p>
        </w:tc>
        <w:tc>
          <w:tcPr>
            <w:tcW w:w="7370" w:type="dxa"/>
          </w:tcPr>
          <w:p w14:paraId="1057A426" w14:textId="77777777" w:rsidR="00CF5FD5" w:rsidRPr="00E61FCC" w:rsidRDefault="00CF5FD5" w:rsidP="003B164C">
            <w:pPr>
              <w:pStyle w:val="ConsPlusNormal"/>
              <w:jc w:val="both"/>
              <w:rPr>
                <w:sz w:val="22"/>
              </w:rPr>
            </w:pPr>
            <w:r w:rsidRPr="00E61FCC">
              <w:rPr>
                <w:sz w:val="22"/>
              </w:rPr>
              <w:t>Соблюдать нормы произношения наречий, постановки в них ударения</w:t>
            </w:r>
          </w:p>
        </w:tc>
      </w:tr>
      <w:tr w:rsidR="00CF5FD5" w:rsidRPr="00E61FCC" w14:paraId="19D3F0AF" w14:textId="77777777" w:rsidTr="003B164C">
        <w:tc>
          <w:tcPr>
            <w:tcW w:w="1701" w:type="dxa"/>
          </w:tcPr>
          <w:p w14:paraId="1023D6C8" w14:textId="77777777" w:rsidR="00CF5FD5" w:rsidRPr="00E61FCC" w:rsidRDefault="00CF5FD5" w:rsidP="003B164C">
            <w:pPr>
              <w:pStyle w:val="ConsPlusNormal"/>
              <w:jc w:val="center"/>
              <w:rPr>
                <w:sz w:val="22"/>
              </w:rPr>
            </w:pPr>
            <w:r w:rsidRPr="00E61FCC">
              <w:rPr>
                <w:sz w:val="22"/>
              </w:rPr>
              <w:t>5.4</w:t>
            </w:r>
          </w:p>
        </w:tc>
        <w:tc>
          <w:tcPr>
            <w:tcW w:w="7370" w:type="dxa"/>
          </w:tcPr>
          <w:p w14:paraId="49F3676F" w14:textId="77777777" w:rsidR="00CF5FD5" w:rsidRPr="00E61FCC" w:rsidRDefault="00CF5FD5" w:rsidP="003B164C">
            <w:pPr>
              <w:pStyle w:val="ConsPlusNormal"/>
              <w:jc w:val="both"/>
              <w:rPr>
                <w:sz w:val="22"/>
              </w:rPr>
            </w:pPr>
            <w:r w:rsidRPr="00E61FCC">
              <w:rPr>
                <w:sz w:val="22"/>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tc>
      </w:tr>
      <w:tr w:rsidR="00CF5FD5" w:rsidRPr="00E61FCC" w14:paraId="0663592D" w14:textId="77777777" w:rsidTr="003B164C">
        <w:tc>
          <w:tcPr>
            <w:tcW w:w="1701" w:type="dxa"/>
          </w:tcPr>
          <w:p w14:paraId="72C51781" w14:textId="77777777" w:rsidR="00CF5FD5" w:rsidRPr="00E61FCC" w:rsidRDefault="00CF5FD5" w:rsidP="003B164C">
            <w:pPr>
              <w:pStyle w:val="ConsPlusNormal"/>
              <w:jc w:val="center"/>
              <w:rPr>
                <w:sz w:val="22"/>
              </w:rPr>
            </w:pPr>
            <w:r w:rsidRPr="00E61FCC">
              <w:rPr>
                <w:sz w:val="22"/>
              </w:rPr>
              <w:t>5.5</w:t>
            </w:r>
          </w:p>
        </w:tc>
        <w:tc>
          <w:tcPr>
            <w:tcW w:w="7370" w:type="dxa"/>
          </w:tcPr>
          <w:p w14:paraId="0E2396F8" w14:textId="77777777" w:rsidR="00CF5FD5" w:rsidRPr="00E61FCC" w:rsidRDefault="00CF5FD5" w:rsidP="003B164C">
            <w:pPr>
              <w:pStyle w:val="ConsPlusNormal"/>
              <w:jc w:val="both"/>
              <w:rPr>
                <w:sz w:val="22"/>
              </w:rPr>
            </w:pPr>
            <w:r w:rsidRPr="00E61FCC">
              <w:rPr>
                <w:sz w:val="22"/>
              </w:rPr>
              <w:t>Различать созвучные причастия и имена прилагательные (висящий и висячий, горящий и горячий)</w:t>
            </w:r>
          </w:p>
        </w:tc>
      </w:tr>
      <w:tr w:rsidR="00CF5FD5" w:rsidRPr="00E61FCC" w14:paraId="7D740EF6" w14:textId="77777777" w:rsidTr="003B164C">
        <w:tc>
          <w:tcPr>
            <w:tcW w:w="1701" w:type="dxa"/>
          </w:tcPr>
          <w:p w14:paraId="2C60C5DA" w14:textId="77777777" w:rsidR="00CF5FD5" w:rsidRPr="00E61FCC" w:rsidRDefault="00CF5FD5" w:rsidP="003B164C">
            <w:pPr>
              <w:pStyle w:val="ConsPlusNormal"/>
              <w:jc w:val="center"/>
              <w:rPr>
                <w:sz w:val="22"/>
              </w:rPr>
            </w:pPr>
            <w:r w:rsidRPr="00E61FCC">
              <w:rPr>
                <w:sz w:val="22"/>
              </w:rPr>
              <w:t>5.6</w:t>
            </w:r>
          </w:p>
        </w:tc>
        <w:tc>
          <w:tcPr>
            <w:tcW w:w="7370" w:type="dxa"/>
          </w:tcPr>
          <w:p w14:paraId="17930002" w14:textId="77777777" w:rsidR="00CF5FD5" w:rsidRPr="00E61FCC" w:rsidRDefault="00CF5FD5" w:rsidP="003B164C">
            <w:pPr>
              <w:pStyle w:val="ConsPlusNormal"/>
              <w:jc w:val="both"/>
              <w:rPr>
                <w:sz w:val="22"/>
              </w:rPr>
            </w:pPr>
            <w:r w:rsidRPr="00E61FCC">
              <w:rPr>
                <w:sz w:val="22"/>
              </w:rPr>
              <w:t>Употреблять предлоги, союзы и частицы в речи в соответствии с их значением и стилистическими особенностями</w:t>
            </w:r>
          </w:p>
        </w:tc>
      </w:tr>
      <w:tr w:rsidR="00CF5FD5" w:rsidRPr="00E61FCC" w14:paraId="0E32746F" w14:textId="77777777" w:rsidTr="003B164C">
        <w:tc>
          <w:tcPr>
            <w:tcW w:w="1701" w:type="dxa"/>
          </w:tcPr>
          <w:p w14:paraId="686EE315" w14:textId="77777777" w:rsidR="00CF5FD5" w:rsidRPr="00E61FCC" w:rsidRDefault="00CF5FD5" w:rsidP="003B164C">
            <w:pPr>
              <w:pStyle w:val="ConsPlusNormal"/>
              <w:jc w:val="center"/>
              <w:rPr>
                <w:sz w:val="22"/>
              </w:rPr>
            </w:pPr>
            <w:r w:rsidRPr="00E61FCC">
              <w:rPr>
                <w:sz w:val="22"/>
              </w:rPr>
              <w:t>5.7</w:t>
            </w:r>
          </w:p>
        </w:tc>
        <w:tc>
          <w:tcPr>
            <w:tcW w:w="7370" w:type="dxa"/>
          </w:tcPr>
          <w:p w14:paraId="010A963E" w14:textId="77777777" w:rsidR="00CF5FD5" w:rsidRPr="00E61FCC" w:rsidRDefault="00CF5FD5" w:rsidP="003B164C">
            <w:pPr>
              <w:pStyle w:val="ConsPlusNormal"/>
              <w:jc w:val="both"/>
              <w:rPr>
                <w:sz w:val="22"/>
              </w:rPr>
            </w:pPr>
            <w:r w:rsidRPr="00E61FCC">
              <w:rPr>
                <w:sz w:val="22"/>
              </w:rPr>
              <w:t>Соблюдать нормы образования степеней сравнения наречий</w:t>
            </w:r>
          </w:p>
        </w:tc>
      </w:tr>
      <w:tr w:rsidR="00CF5FD5" w:rsidRPr="00E61FCC" w14:paraId="76A73F3B" w14:textId="77777777" w:rsidTr="003B164C">
        <w:tc>
          <w:tcPr>
            <w:tcW w:w="1701" w:type="dxa"/>
          </w:tcPr>
          <w:p w14:paraId="40A98ABC" w14:textId="77777777" w:rsidR="00CF5FD5" w:rsidRPr="00E61FCC" w:rsidRDefault="00CF5FD5" w:rsidP="003B164C">
            <w:pPr>
              <w:pStyle w:val="ConsPlusNormal"/>
              <w:jc w:val="center"/>
              <w:rPr>
                <w:sz w:val="22"/>
              </w:rPr>
            </w:pPr>
            <w:r w:rsidRPr="00E61FCC">
              <w:rPr>
                <w:sz w:val="22"/>
              </w:rPr>
              <w:t>5.8</w:t>
            </w:r>
          </w:p>
        </w:tc>
        <w:tc>
          <w:tcPr>
            <w:tcW w:w="7370" w:type="dxa"/>
          </w:tcPr>
          <w:p w14:paraId="433C2D6B" w14:textId="77777777" w:rsidR="00CF5FD5" w:rsidRPr="00E61FCC" w:rsidRDefault="00CF5FD5" w:rsidP="003B164C">
            <w:pPr>
              <w:pStyle w:val="ConsPlusNormal"/>
              <w:jc w:val="both"/>
              <w:rPr>
                <w:sz w:val="22"/>
              </w:rPr>
            </w:pPr>
            <w:r w:rsidRPr="00E61FCC">
              <w:rPr>
                <w:sz w:val="22"/>
              </w:rPr>
              <w:t>Правильно устанавливать согласование в словосочетаниях типа причастие + существительное</w:t>
            </w:r>
          </w:p>
        </w:tc>
      </w:tr>
      <w:tr w:rsidR="00CF5FD5" w:rsidRPr="00E61FCC" w14:paraId="281F2F8F" w14:textId="77777777" w:rsidTr="003B164C">
        <w:tc>
          <w:tcPr>
            <w:tcW w:w="1701" w:type="dxa"/>
          </w:tcPr>
          <w:p w14:paraId="0931A0B7" w14:textId="77777777" w:rsidR="00CF5FD5" w:rsidRPr="00E61FCC" w:rsidRDefault="00CF5FD5" w:rsidP="003B164C">
            <w:pPr>
              <w:pStyle w:val="ConsPlusNormal"/>
              <w:jc w:val="center"/>
              <w:rPr>
                <w:sz w:val="22"/>
              </w:rPr>
            </w:pPr>
            <w:r w:rsidRPr="00E61FCC">
              <w:rPr>
                <w:sz w:val="22"/>
              </w:rPr>
              <w:t>5.9</w:t>
            </w:r>
          </w:p>
        </w:tc>
        <w:tc>
          <w:tcPr>
            <w:tcW w:w="7370" w:type="dxa"/>
          </w:tcPr>
          <w:p w14:paraId="4FEF3DB5" w14:textId="77777777" w:rsidR="00CF5FD5" w:rsidRPr="00E61FCC" w:rsidRDefault="00CF5FD5" w:rsidP="003B164C">
            <w:pPr>
              <w:pStyle w:val="ConsPlusNormal"/>
              <w:jc w:val="both"/>
              <w:rPr>
                <w:sz w:val="22"/>
              </w:rPr>
            </w:pPr>
            <w:r w:rsidRPr="00E61FCC">
              <w:rPr>
                <w:sz w:val="22"/>
              </w:rPr>
              <w:t>Правильно строить предложения с одиночными деепричастиями и деепричастными оборотами</w:t>
            </w:r>
          </w:p>
        </w:tc>
      </w:tr>
      <w:tr w:rsidR="00CF5FD5" w:rsidRPr="00E61FCC" w14:paraId="4FA9DBA6" w14:textId="77777777" w:rsidTr="003B164C">
        <w:tc>
          <w:tcPr>
            <w:tcW w:w="1701" w:type="dxa"/>
          </w:tcPr>
          <w:p w14:paraId="4F703C84" w14:textId="77777777" w:rsidR="00CF5FD5" w:rsidRPr="00E61FCC" w:rsidRDefault="00CF5FD5" w:rsidP="003B164C">
            <w:pPr>
              <w:pStyle w:val="ConsPlusNormal"/>
              <w:jc w:val="center"/>
              <w:rPr>
                <w:sz w:val="22"/>
              </w:rPr>
            </w:pPr>
            <w:r w:rsidRPr="00E61FCC">
              <w:rPr>
                <w:sz w:val="22"/>
              </w:rPr>
              <w:t>5.10</w:t>
            </w:r>
          </w:p>
        </w:tc>
        <w:tc>
          <w:tcPr>
            <w:tcW w:w="7370" w:type="dxa"/>
          </w:tcPr>
          <w:p w14:paraId="1FCE7D4E" w14:textId="77777777" w:rsidR="00CF5FD5" w:rsidRPr="00E61FCC" w:rsidRDefault="00CF5FD5" w:rsidP="003B164C">
            <w:pPr>
              <w:pStyle w:val="ConsPlusNormal"/>
              <w:jc w:val="both"/>
              <w:rPr>
                <w:sz w:val="22"/>
              </w:rPr>
            </w:pPr>
            <w:r w:rsidRPr="00E61FCC">
              <w:rPr>
                <w:sz w:val="22"/>
              </w:rPr>
              <w:t>Соблюдать нормы употребления имен существительных и местоимений с предлогами, предлогов из и с, в и на в составе словосочетаний</w:t>
            </w:r>
          </w:p>
        </w:tc>
      </w:tr>
      <w:tr w:rsidR="00CF5FD5" w:rsidRPr="00E61FCC" w14:paraId="28F6C3D0" w14:textId="77777777" w:rsidTr="003B164C">
        <w:tc>
          <w:tcPr>
            <w:tcW w:w="1701" w:type="dxa"/>
          </w:tcPr>
          <w:p w14:paraId="425C3FA1" w14:textId="77777777" w:rsidR="00CF5FD5" w:rsidRPr="00E61FCC" w:rsidRDefault="00CF5FD5" w:rsidP="003B164C">
            <w:pPr>
              <w:pStyle w:val="ConsPlusNormal"/>
              <w:jc w:val="center"/>
              <w:rPr>
                <w:sz w:val="22"/>
              </w:rPr>
            </w:pPr>
            <w:r w:rsidRPr="00E61FCC">
              <w:rPr>
                <w:sz w:val="22"/>
              </w:rPr>
              <w:t>6</w:t>
            </w:r>
          </w:p>
        </w:tc>
        <w:tc>
          <w:tcPr>
            <w:tcW w:w="7370" w:type="dxa"/>
          </w:tcPr>
          <w:p w14:paraId="6801D289" w14:textId="77777777" w:rsidR="00CF5FD5" w:rsidRPr="00E61FCC" w:rsidRDefault="00CF5FD5" w:rsidP="003B164C">
            <w:pPr>
              <w:pStyle w:val="ConsPlusNormal"/>
              <w:jc w:val="both"/>
              <w:rPr>
                <w:sz w:val="22"/>
              </w:rPr>
            </w:pPr>
            <w:r w:rsidRPr="00E61FCC">
              <w:rPr>
                <w:sz w:val="22"/>
              </w:rPr>
              <w:t>По теме "Орфография"</w:t>
            </w:r>
          </w:p>
        </w:tc>
      </w:tr>
      <w:tr w:rsidR="00CF5FD5" w:rsidRPr="00E61FCC" w14:paraId="43EDA724" w14:textId="77777777" w:rsidTr="003B164C">
        <w:tc>
          <w:tcPr>
            <w:tcW w:w="1701" w:type="dxa"/>
          </w:tcPr>
          <w:p w14:paraId="1DC2C793" w14:textId="77777777" w:rsidR="00CF5FD5" w:rsidRPr="00E61FCC" w:rsidRDefault="00CF5FD5" w:rsidP="003B164C">
            <w:pPr>
              <w:pStyle w:val="ConsPlusNormal"/>
              <w:jc w:val="center"/>
              <w:rPr>
                <w:sz w:val="22"/>
              </w:rPr>
            </w:pPr>
            <w:r w:rsidRPr="00E61FCC">
              <w:rPr>
                <w:sz w:val="22"/>
              </w:rPr>
              <w:t>6.1</w:t>
            </w:r>
          </w:p>
        </w:tc>
        <w:tc>
          <w:tcPr>
            <w:tcW w:w="7370" w:type="dxa"/>
          </w:tcPr>
          <w:p w14:paraId="546F110B" w14:textId="77777777" w:rsidR="00CF5FD5" w:rsidRPr="00E61FCC" w:rsidRDefault="00CF5FD5" w:rsidP="003B164C">
            <w:pPr>
              <w:pStyle w:val="ConsPlusNormal"/>
              <w:jc w:val="both"/>
              <w:rPr>
                <w:sz w:val="22"/>
              </w:rPr>
            </w:pPr>
            <w:r w:rsidRPr="00E61FCC">
              <w:rPr>
                <w:sz w:val="22"/>
              </w:rPr>
              <w:t>Распознавать изученные орфограммы</w:t>
            </w:r>
          </w:p>
        </w:tc>
      </w:tr>
      <w:tr w:rsidR="00CF5FD5" w:rsidRPr="00E61FCC" w14:paraId="5A92FC5E" w14:textId="77777777" w:rsidTr="003B164C">
        <w:tc>
          <w:tcPr>
            <w:tcW w:w="1701" w:type="dxa"/>
          </w:tcPr>
          <w:p w14:paraId="0F31E93F" w14:textId="77777777" w:rsidR="00CF5FD5" w:rsidRPr="00E61FCC" w:rsidRDefault="00CF5FD5" w:rsidP="003B164C">
            <w:pPr>
              <w:pStyle w:val="ConsPlusNormal"/>
              <w:jc w:val="center"/>
              <w:rPr>
                <w:sz w:val="22"/>
              </w:rPr>
            </w:pPr>
            <w:r w:rsidRPr="00E61FCC">
              <w:rPr>
                <w:sz w:val="22"/>
              </w:rPr>
              <w:t>6.2</w:t>
            </w:r>
          </w:p>
        </w:tc>
        <w:tc>
          <w:tcPr>
            <w:tcW w:w="7370" w:type="dxa"/>
          </w:tcPr>
          <w:p w14:paraId="08CDCF36" w14:textId="77777777" w:rsidR="00CF5FD5" w:rsidRPr="00E61FCC" w:rsidRDefault="00CF5FD5" w:rsidP="003B164C">
            <w:pPr>
              <w:pStyle w:val="ConsPlusNormal"/>
              <w:jc w:val="both"/>
              <w:rPr>
                <w:sz w:val="22"/>
              </w:rPr>
            </w:pPr>
            <w:r w:rsidRPr="00E61FCC">
              <w:rPr>
                <w:sz w:val="22"/>
              </w:rPr>
              <w:t>Применять знания по орфографии в практике правописания</w:t>
            </w:r>
          </w:p>
        </w:tc>
      </w:tr>
      <w:tr w:rsidR="00CF5FD5" w:rsidRPr="00E61FCC" w14:paraId="337BBD68" w14:textId="77777777" w:rsidTr="003B164C">
        <w:tc>
          <w:tcPr>
            <w:tcW w:w="1701" w:type="dxa"/>
          </w:tcPr>
          <w:p w14:paraId="53E8935D" w14:textId="77777777" w:rsidR="00CF5FD5" w:rsidRPr="00E61FCC" w:rsidRDefault="00CF5FD5" w:rsidP="003B164C">
            <w:pPr>
              <w:pStyle w:val="ConsPlusNormal"/>
              <w:jc w:val="center"/>
              <w:rPr>
                <w:sz w:val="22"/>
              </w:rPr>
            </w:pPr>
            <w:r w:rsidRPr="00E61FCC">
              <w:rPr>
                <w:sz w:val="22"/>
              </w:rPr>
              <w:t>6.3</w:t>
            </w:r>
          </w:p>
        </w:tc>
        <w:tc>
          <w:tcPr>
            <w:tcW w:w="7370" w:type="dxa"/>
          </w:tcPr>
          <w:p w14:paraId="1C6A423C" w14:textId="77777777" w:rsidR="00CF5FD5" w:rsidRPr="00E61FCC" w:rsidRDefault="00CF5FD5" w:rsidP="003B164C">
            <w:pPr>
              <w:pStyle w:val="ConsPlusNormal"/>
              <w:jc w:val="both"/>
              <w:rPr>
                <w:sz w:val="22"/>
              </w:rPr>
            </w:pPr>
            <w:r w:rsidRPr="00E61FCC">
              <w:rPr>
                <w:sz w:val="22"/>
              </w:rPr>
              <w:t>Использовать знания по морфемике в практике правописания</w:t>
            </w:r>
          </w:p>
        </w:tc>
      </w:tr>
      <w:tr w:rsidR="00CF5FD5" w:rsidRPr="00E61FCC" w14:paraId="063C150A" w14:textId="77777777" w:rsidTr="003B164C">
        <w:tc>
          <w:tcPr>
            <w:tcW w:w="1701" w:type="dxa"/>
          </w:tcPr>
          <w:p w14:paraId="2D1E0ECE" w14:textId="77777777" w:rsidR="00CF5FD5" w:rsidRPr="00E61FCC" w:rsidRDefault="00CF5FD5" w:rsidP="003B164C">
            <w:pPr>
              <w:pStyle w:val="ConsPlusNormal"/>
              <w:jc w:val="center"/>
              <w:rPr>
                <w:sz w:val="22"/>
              </w:rPr>
            </w:pPr>
            <w:r w:rsidRPr="00E61FCC">
              <w:rPr>
                <w:sz w:val="22"/>
              </w:rPr>
              <w:t>6.4</w:t>
            </w:r>
          </w:p>
        </w:tc>
        <w:tc>
          <w:tcPr>
            <w:tcW w:w="7370" w:type="dxa"/>
          </w:tcPr>
          <w:p w14:paraId="752ACE5F" w14:textId="77777777" w:rsidR="00CF5FD5" w:rsidRPr="00E61FCC" w:rsidRDefault="00CF5FD5" w:rsidP="003B164C">
            <w:pPr>
              <w:pStyle w:val="ConsPlusNormal"/>
              <w:jc w:val="both"/>
              <w:rPr>
                <w:sz w:val="22"/>
              </w:rPr>
            </w:pPr>
            <w:r w:rsidRPr="00E61FCC">
              <w:rPr>
                <w:sz w:val="22"/>
              </w:rPr>
              <w:t>Применять правила правописания падежных окончаний и суффиксов причастий</w:t>
            </w:r>
          </w:p>
        </w:tc>
      </w:tr>
      <w:tr w:rsidR="00CF5FD5" w:rsidRPr="00E61FCC" w14:paraId="27981B3E" w14:textId="77777777" w:rsidTr="003B164C">
        <w:tc>
          <w:tcPr>
            <w:tcW w:w="1701" w:type="dxa"/>
          </w:tcPr>
          <w:p w14:paraId="49FFE44B" w14:textId="77777777" w:rsidR="00CF5FD5" w:rsidRPr="00E61FCC" w:rsidRDefault="00CF5FD5" w:rsidP="003B164C">
            <w:pPr>
              <w:pStyle w:val="ConsPlusNormal"/>
              <w:jc w:val="center"/>
              <w:rPr>
                <w:sz w:val="22"/>
              </w:rPr>
            </w:pPr>
            <w:r w:rsidRPr="00E61FCC">
              <w:rPr>
                <w:sz w:val="22"/>
              </w:rPr>
              <w:t>6.5</w:t>
            </w:r>
          </w:p>
        </w:tc>
        <w:tc>
          <w:tcPr>
            <w:tcW w:w="7370" w:type="dxa"/>
          </w:tcPr>
          <w:p w14:paraId="78E5EBE8" w14:textId="77777777" w:rsidR="00CF5FD5" w:rsidRPr="00E61FCC" w:rsidRDefault="00CF5FD5" w:rsidP="003B164C">
            <w:pPr>
              <w:pStyle w:val="ConsPlusNormal"/>
              <w:jc w:val="both"/>
              <w:rPr>
                <w:sz w:val="22"/>
              </w:rPr>
            </w:pPr>
            <w:r w:rsidRPr="00E61FCC">
              <w:rPr>
                <w:sz w:val="22"/>
              </w:rPr>
              <w:t>Применять правила правописания н и нн в причастиях и отглагольных именах прилагательных</w:t>
            </w:r>
          </w:p>
        </w:tc>
      </w:tr>
      <w:tr w:rsidR="00CF5FD5" w:rsidRPr="00E61FCC" w14:paraId="0A8EC09D" w14:textId="77777777" w:rsidTr="003B164C">
        <w:tc>
          <w:tcPr>
            <w:tcW w:w="1701" w:type="dxa"/>
          </w:tcPr>
          <w:p w14:paraId="1159EC06" w14:textId="77777777" w:rsidR="00CF5FD5" w:rsidRPr="00E61FCC" w:rsidRDefault="00CF5FD5" w:rsidP="003B164C">
            <w:pPr>
              <w:pStyle w:val="ConsPlusNormal"/>
              <w:jc w:val="center"/>
              <w:rPr>
                <w:sz w:val="22"/>
              </w:rPr>
            </w:pPr>
            <w:r w:rsidRPr="00E61FCC">
              <w:rPr>
                <w:sz w:val="22"/>
              </w:rPr>
              <w:t>6.6</w:t>
            </w:r>
          </w:p>
        </w:tc>
        <w:tc>
          <w:tcPr>
            <w:tcW w:w="7370" w:type="dxa"/>
          </w:tcPr>
          <w:p w14:paraId="41C05522" w14:textId="77777777" w:rsidR="00CF5FD5" w:rsidRPr="00E61FCC" w:rsidRDefault="00CF5FD5" w:rsidP="003B164C">
            <w:pPr>
              <w:pStyle w:val="ConsPlusNormal"/>
              <w:jc w:val="both"/>
              <w:rPr>
                <w:sz w:val="22"/>
              </w:rPr>
            </w:pPr>
            <w:r w:rsidRPr="00E61FCC">
              <w:rPr>
                <w:sz w:val="22"/>
              </w:rPr>
              <w:t xml:space="preserve">Применять правила написания гласной перед суффиксом -вш- </w:t>
            </w:r>
            <w:r w:rsidRPr="00E61FCC">
              <w:rPr>
                <w:sz w:val="22"/>
              </w:rPr>
              <w:lastRenderedPageBreak/>
              <w:t>действительных причастий прошедшего времени, перед суффиксом -нн- страдательных причастий прошедшего времени</w:t>
            </w:r>
          </w:p>
        </w:tc>
      </w:tr>
      <w:tr w:rsidR="00CF5FD5" w:rsidRPr="00E61FCC" w14:paraId="4B6AF145" w14:textId="77777777" w:rsidTr="003B164C">
        <w:tc>
          <w:tcPr>
            <w:tcW w:w="1701" w:type="dxa"/>
          </w:tcPr>
          <w:p w14:paraId="217FF08C" w14:textId="77777777" w:rsidR="00CF5FD5" w:rsidRPr="00E61FCC" w:rsidRDefault="00CF5FD5" w:rsidP="003B164C">
            <w:pPr>
              <w:pStyle w:val="ConsPlusNormal"/>
              <w:jc w:val="center"/>
              <w:rPr>
                <w:sz w:val="22"/>
              </w:rPr>
            </w:pPr>
            <w:r w:rsidRPr="00E61FCC">
              <w:rPr>
                <w:sz w:val="22"/>
              </w:rPr>
              <w:lastRenderedPageBreak/>
              <w:t>6.7</w:t>
            </w:r>
          </w:p>
        </w:tc>
        <w:tc>
          <w:tcPr>
            <w:tcW w:w="7370" w:type="dxa"/>
          </w:tcPr>
          <w:p w14:paraId="443BF676" w14:textId="77777777" w:rsidR="00CF5FD5" w:rsidRPr="00E61FCC" w:rsidRDefault="00CF5FD5" w:rsidP="003B164C">
            <w:pPr>
              <w:pStyle w:val="ConsPlusNormal"/>
              <w:jc w:val="both"/>
              <w:rPr>
                <w:sz w:val="22"/>
              </w:rPr>
            </w:pPr>
            <w:r w:rsidRPr="00E61FCC">
              <w:rPr>
                <w:sz w:val="22"/>
              </w:rPr>
              <w:t>Применять правила написания не с причастиями</w:t>
            </w:r>
          </w:p>
        </w:tc>
      </w:tr>
      <w:tr w:rsidR="00CF5FD5" w:rsidRPr="00E61FCC" w14:paraId="47B851BA" w14:textId="77777777" w:rsidTr="003B164C">
        <w:tc>
          <w:tcPr>
            <w:tcW w:w="1701" w:type="dxa"/>
          </w:tcPr>
          <w:p w14:paraId="60B6CD30" w14:textId="77777777" w:rsidR="00CF5FD5" w:rsidRPr="00E61FCC" w:rsidRDefault="00CF5FD5" w:rsidP="003B164C">
            <w:pPr>
              <w:pStyle w:val="ConsPlusNormal"/>
              <w:jc w:val="center"/>
              <w:rPr>
                <w:sz w:val="22"/>
              </w:rPr>
            </w:pPr>
            <w:r w:rsidRPr="00E61FCC">
              <w:rPr>
                <w:sz w:val="22"/>
              </w:rPr>
              <w:t>6.8</w:t>
            </w:r>
          </w:p>
        </w:tc>
        <w:tc>
          <w:tcPr>
            <w:tcW w:w="7370" w:type="dxa"/>
          </w:tcPr>
          <w:p w14:paraId="5FEAA492" w14:textId="77777777" w:rsidR="00CF5FD5" w:rsidRPr="00E61FCC" w:rsidRDefault="00CF5FD5" w:rsidP="003B164C">
            <w:pPr>
              <w:pStyle w:val="ConsPlusNormal"/>
              <w:jc w:val="both"/>
              <w:rPr>
                <w:sz w:val="22"/>
              </w:rPr>
            </w:pPr>
            <w:r w:rsidRPr="00E61FCC">
              <w:rPr>
                <w:sz w:val="22"/>
              </w:rPr>
              <w:t>Применять правила написания гласных в суффиксах деепричастий</w:t>
            </w:r>
          </w:p>
        </w:tc>
      </w:tr>
      <w:tr w:rsidR="00CF5FD5" w:rsidRPr="00E61FCC" w14:paraId="472D75B3" w14:textId="77777777" w:rsidTr="003B164C">
        <w:tc>
          <w:tcPr>
            <w:tcW w:w="1701" w:type="dxa"/>
          </w:tcPr>
          <w:p w14:paraId="05241A80" w14:textId="77777777" w:rsidR="00CF5FD5" w:rsidRPr="00E61FCC" w:rsidRDefault="00CF5FD5" w:rsidP="003B164C">
            <w:pPr>
              <w:pStyle w:val="ConsPlusNormal"/>
              <w:jc w:val="center"/>
              <w:rPr>
                <w:sz w:val="22"/>
              </w:rPr>
            </w:pPr>
            <w:r w:rsidRPr="00E61FCC">
              <w:rPr>
                <w:sz w:val="22"/>
              </w:rPr>
              <w:t>6.9</w:t>
            </w:r>
          </w:p>
        </w:tc>
        <w:tc>
          <w:tcPr>
            <w:tcW w:w="7370" w:type="dxa"/>
          </w:tcPr>
          <w:p w14:paraId="55195061" w14:textId="77777777" w:rsidR="00CF5FD5" w:rsidRPr="00E61FCC" w:rsidRDefault="00CF5FD5" w:rsidP="003B164C">
            <w:pPr>
              <w:pStyle w:val="ConsPlusNormal"/>
              <w:jc w:val="both"/>
              <w:rPr>
                <w:sz w:val="22"/>
              </w:rPr>
            </w:pPr>
            <w:r w:rsidRPr="00E61FCC">
              <w:rPr>
                <w:sz w:val="22"/>
              </w:rPr>
              <w:t>Применять правила слитного и раздельного написания не с деепричастиями</w:t>
            </w:r>
          </w:p>
        </w:tc>
      </w:tr>
      <w:tr w:rsidR="00CF5FD5" w:rsidRPr="00E61FCC" w14:paraId="78E31216" w14:textId="77777777" w:rsidTr="003B164C">
        <w:tc>
          <w:tcPr>
            <w:tcW w:w="1701" w:type="dxa"/>
          </w:tcPr>
          <w:p w14:paraId="36093369" w14:textId="77777777" w:rsidR="00CF5FD5" w:rsidRPr="00E61FCC" w:rsidRDefault="00CF5FD5" w:rsidP="003B164C">
            <w:pPr>
              <w:pStyle w:val="ConsPlusNormal"/>
              <w:jc w:val="center"/>
              <w:rPr>
                <w:sz w:val="22"/>
              </w:rPr>
            </w:pPr>
            <w:r w:rsidRPr="00E61FCC">
              <w:rPr>
                <w:sz w:val="22"/>
              </w:rPr>
              <w:t>6.10</w:t>
            </w:r>
          </w:p>
        </w:tc>
        <w:tc>
          <w:tcPr>
            <w:tcW w:w="7370" w:type="dxa"/>
          </w:tcPr>
          <w:p w14:paraId="1A0625C1" w14:textId="77777777" w:rsidR="00CF5FD5" w:rsidRPr="00E61FCC" w:rsidRDefault="00CF5FD5" w:rsidP="003B164C">
            <w:pPr>
              <w:pStyle w:val="ConsPlusNormal"/>
              <w:jc w:val="both"/>
              <w:rPr>
                <w:sz w:val="22"/>
              </w:rPr>
            </w:pPr>
            <w:r w:rsidRPr="00E61FCC">
              <w:rPr>
                <w:sz w:val="22"/>
              </w:rPr>
              <w:t>Применять правила слитного, раздельного и дефисного написания наречий</w:t>
            </w:r>
          </w:p>
        </w:tc>
      </w:tr>
      <w:tr w:rsidR="00CF5FD5" w:rsidRPr="00E61FCC" w14:paraId="1A038A59" w14:textId="77777777" w:rsidTr="003B164C">
        <w:tc>
          <w:tcPr>
            <w:tcW w:w="1701" w:type="dxa"/>
          </w:tcPr>
          <w:p w14:paraId="3A39BFF1" w14:textId="77777777" w:rsidR="00CF5FD5" w:rsidRPr="00E61FCC" w:rsidRDefault="00CF5FD5" w:rsidP="003B164C">
            <w:pPr>
              <w:pStyle w:val="ConsPlusNormal"/>
              <w:jc w:val="center"/>
              <w:rPr>
                <w:sz w:val="22"/>
              </w:rPr>
            </w:pPr>
            <w:r w:rsidRPr="00E61FCC">
              <w:rPr>
                <w:sz w:val="22"/>
              </w:rPr>
              <w:t>6.11</w:t>
            </w:r>
          </w:p>
        </w:tc>
        <w:tc>
          <w:tcPr>
            <w:tcW w:w="7370" w:type="dxa"/>
          </w:tcPr>
          <w:p w14:paraId="54855465" w14:textId="77777777" w:rsidR="00CF5FD5" w:rsidRPr="00E61FCC" w:rsidRDefault="00CF5FD5" w:rsidP="003B164C">
            <w:pPr>
              <w:pStyle w:val="ConsPlusNormal"/>
              <w:jc w:val="both"/>
              <w:rPr>
                <w:sz w:val="22"/>
              </w:rPr>
            </w:pPr>
            <w:r w:rsidRPr="00E61FCC">
              <w:rPr>
                <w:sz w:val="22"/>
              </w:rPr>
              <w:t>Применять правила написания н и нн в наречиях на -о и -е</w:t>
            </w:r>
          </w:p>
        </w:tc>
      </w:tr>
      <w:tr w:rsidR="00CF5FD5" w:rsidRPr="00E61FCC" w14:paraId="14CE08D2" w14:textId="77777777" w:rsidTr="003B164C">
        <w:tc>
          <w:tcPr>
            <w:tcW w:w="1701" w:type="dxa"/>
          </w:tcPr>
          <w:p w14:paraId="14DF4224" w14:textId="77777777" w:rsidR="00CF5FD5" w:rsidRPr="00E61FCC" w:rsidRDefault="00CF5FD5" w:rsidP="003B164C">
            <w:pPr>
              <w:pStyle w:val="ConsPlusNormal"/>
              <w:jc w:val="center"/>
              <w:rPr>
                <w:sz w:val="22"/>
              </w:rPr>
            </w:pPr>
            <w:r w:rsidRPr="00E61FCC">
              <w:rPr>
                <w:sz w:val="22"/>
              </w:rPr>
              <w:t>6.12</w:t>
            </w:r>
          </w:p>
        </w:tc>
        <w:tc>
          <w:tcPr>
            <w:tcW w:w="7370" w:type="dxa"/>
          </w:tcPr>
          <w:p w14:paraId="53F90F55" w14:textId="77777777" w:rsidR="00CF5FD5" w:rsidRPr="00E61FCC" w:rsidRDefault="00CF5FD5" w:rsidP="003B164C">
            <w:pPr>
              <w:pStyle w:val="ConsPlusNormal"/>
              <w:jc w:val="both"/>
              <w:rPr>
                <w:sz w:val="22"/>
              </w:rPr>
            </w:pPr>
            <w:r w:rsidRPr="00E61FCC">
              <w:rPr>
                <w:sz w:val="22"/>
              </w:rPr>
              <w:t>Применять правила написания суффиксов -а и -о наречий с приставками из-, до-, с-, в-, на-, за-</w:t>
            </w:r>
          </w:p>
        </w:tc>
      </w:tr>
      <w:tr w:rsidR="00CF5FD5" w:rsidRPr="00E61FCC" w14:paraId="30DF69C3" w14:textId="77777777" w:rsidTr="003B164C">
        <w:tc>
          <w:tcPr>
            <w:tcW w:w="1701" w:type="dxa"/>
          </w:tcPr>
          <w:p w14:paraId="3F352B11" w14:textId="77777777" w:rsidR="00CF5FD5" w:rsidRPr="00E61FCC" w:rsidRDefault="00CF5FD5" w:rsidP="003B164C">
            <w:pPr>
              <w:pStyle w:val="ConsPlusNormal"/>
              <w:jc w:val="center"/>
              <w:rPr>
                <w:sz w:val="22"/>
              </w:rPr>
            </w:pPr>
            <w:r w:rsidRPr="00E61FCC">
              <w:rPr>
                <w:sz w:val="22"/>
              </w:rPr>
              <w:t>6.13</w:t>
            </w:r>
          </w:p>
        </w:tc>
        <w:tc>
          <w:tcPr>
            <w:tcW w:w="7370" w:type="dxa"/>
          </w:tcPr>
          <w:p w14:paraId="75C20FA7" w14:textId="77777777" w:rsidR="00CF5FD5" w:rsidRPr="00E61FCC" w:rsidRDefault="00CF5FD5" w:rsidP="003B164C">
            <w:pPr>
              <w:pStyle w:val="ConsPlusNormal"/>
              <w:jc w:val="both"/>
              <w:rPr>
                <w:sz w:val="22"/>
              </w:rPr>
            </w:pPr>
            <w:r w:rsidRPr="00E61FCC">
              <w:rPr>
                <w:sz w:val="22"/>
              </w:rPr>
              <w:t>Применять правила употребления ъ на конце наречий после шипящих</w:t>
            </w:r>
          </w:p>
        </w:tc>
      </w:tr>
      <w:tr w:rsidR="00CF5FD5" w:rsidRPr="00E61FCC" w14:paraId="0376795D" w14:textId="77777777" w:rsidTr="003B164C">
        <w:tc>
          <w:tcPr>
            <w:tcW w:w="1701" w:type="dxa"/>
          </w:tcPr>
          <w:p w14:paraId="05E92D7E" w14:textId="77777777" w:rsidR="00CF5FD5" w:rsidRPr="00E61FCC" w:rsidRDefault="00CF5FD5" w:rsidP="003B164C">
            <w:pPr>
              <w:pStyle w:val="ConsPlusNormal"/>
              <w:jc w:val="center"/>
              <w:rPr>
                <w:sz w:val="22"/>
              </w:rPr>
            </w:pPr>
            <w:r w:rsidRPr="00E61FCC">
              <w:rPr>
                <w:sz w:val="22"/>
              </w:rPr>
              <w:t>6.14</w:t>
            </w:r>
          </w:p>
        </w:tc>
        <w:tc>
          <w:tcPr>
            <w:tcW w:w="7370" w:type="dxa"/>
          </w:tcPr>
          <w:p w14:paraId="5D82F178" w14:textId="77777777" w:rsidR="00CF5FD5" w:rsidRPr="00E61FCC" w:rsidRDefault="00CF5FD5" w:rsidP="003B164C">
            <w:pPr>
              <w:pStyle w:val="ConsPlusNormal"/>
              <w:jc w:val="both"/>
              <w:rPr>
                <w:sz w:val="22"/>
              </w:rPr>
            </w:pPr>
            <w:r w:rsidRPr="00E61FCC">
              <w:rPr>
                <w:sz w:val="22"/>
              </w:rPr>
              <w:t>Применять правила написания суффиксов наречий -о и -е после шипящих</w:t>
            </w:r>
          </w:p>
        </w:tc>
      </w:tr>
      <w:tr w:rsidR="00CF5FD5" w:rsidRPr="00E61FCC" w14:paraId="2B18BDE4" w14:textId="77777777" w:rsidTr="003B164C">
        <w:tc>
          <w:tcPr>
            <w:tcW w:w="1701" w:type="dxa"/>
          </w:tcPr>
          <w:p w14:paraId="731AA66B" w14:textId="77777777" w:rsidR="00CF5FD5" w:rsidRPr="00E61FCC" w:rsidRDefault="00CF5FD5" w:rsidP="003B164C">
            <w:pPr>
              <w:pStyle w:val="ConsPlusNormal"/>
              <w:jc w:val="center"/>
              <w:rPr>
                <w:sz w:val="22"/>
              </w:rPr>
            </w:pPr>
            <w:r w:rsidRPr="00E61FCC">
              <w:rPr>
                <w:sz w:val="22"/>
              </w:rPr>
              <w:t>6.15</w:t>
            </w:r>
          </w:p>
        </w:tc>
        <w:tc>
          <w:tcPr>
            <w:tcW w:w="7370" w:type="dxa"/>
          </w:tcPr>
          <w:p w14:paraId="606F5B91" w14:textId="77777777" w:rsidR="00CF5FD5" w:rsidRPr="00E61FCC" w:rsidRDefault="00CF5FD5" w:rsidP="003B164C">
            <w:pPr>
              <w:pStyle w:val="ConsPlusNormal"/>
              <w:jc w:val="both"/>
              <w:rPr>
                <w:sz w:val="22"/>
              </w:rPr>
            </w:pPr>
            <w:r w:rsidRPr="00E61FCC">
              <w:rPr>
                <w:sz w:val="22"/>
              </w:rPr>
              <w:t>Применять правила написания е и и в приставках не- и ни- наречий</w:t>
            </w:r>
          </w:p>
        </w:tc>
      </w:tr>
      <w:tr w:rsidR="00CF5FD5" w:rsidRPr="00E61FCC" w14:paraId="6C21D4A0" w14:textId="77777777" w:rsidTr="003B164C">
        <w:tc>
          <w:tcPr>
            <w:tcW w:w="1701" w:type="dxa"/>
          </w:tcPr>
          <w:p w14:paraId="6F39A31A" w14:textId="77777777" w:rsidR="00CF5FD5" w:rsidRPr="00E61FCC" w:rsidRDefault="00CF5FD5" w:rsidP="003B164C">
            <w:pPr>
              <w:pStyle w:val="ConsPlusNormal"/>
              <w:jc w:val="center"/>
              <w:rPr>
                <w:sz w:val="22"/>
              </w:rPr>
            </w:pPr>
            <w:r w:rsidRPr="00E61FCC">
              <w:rPr>
                <w:sz w:val="22"/>
              </w:rPr>
              <w:t>6.16</w:t>
            </w:r>
          </w:p>
        </w:tc>
        <w:tc>
          <w:tcPr>
            <w:tcW w:w="7370" w:type="dxa"/>
          </w:tcPr>
          <w:p w14:paraId="1132FD08" w14:textId="77777777" w:rsidR="00CF5FD5" w:rsidRPr="00E61FCC" w:rsidRDefault="00CF5FD5" w:rsidP="003B164C">
            <w:pPr>
              <w:pStyle w:val="ConsPlusNormal"/>
              <w:jc w:val="both"/>
              <w:rPr>
                <w:sz w:val="22"/>
              </w:rPr>
            </w:pPr>
            <w:r w:rsidRPr="00E61FCC">
              <w:rPr>
                <w:sz w:val="22"/>
              </w:rPr>
              <w:t>Применять правила слитного и раздельного написания не с наречиями</w:t>
            </w:r>
          </w:p>
        </w:tc>
      </w:tr>
      <w:tr w:rsidR="00CF5FD5" w:rsidRPr="00E61FCC" w14:paraId="497EC6B5" w14:textId="77777777" w:rsidTr="003B164C">
        <w:tc>
          <w:tcPr>
            <w:tcW w:w="1701" w:type="dxa"/>
          </w:tcPr>
          <w:p w14:paraId="68E6EB38" w14:textId="77777777" w:rsidR="00CF5FD5" w:rsidRPr="00E61FCC" w:rsidRDefault="00CF5FD5" w:rsidP="003B164C">
            <w:pPr>
              <w:pStyle w:val="ConsPlusNormal"/>
              <w:jc w:val="center"/>
              <w:rPr>
                <w:sz w:val="22"/>
              </w:rPr>
            </w:pPr>
            <w:r w:rsidRPr="00E61FCC">
              <w:rPr>
                <w:sz w:val="22"/>
              </w:rPr>
              <w:t>6.17</w:t>
            </w:r>
          </w:p>
        </w:tc>
        <w:tc>
          <w:tcPr>
            <w:tcW w:w="7370" w:type="dxa"/>
          </w:tcPr>
          <w:p w14:paraId="7DDAAF2A" w14:textId="77777777" w:rsidR="00CF5FD5" w:rsidRPr="00E61FCC" w:rsidRDefault="00CF5FD5" w:rsidP="003B164C">
            <w:pPr>
              <w:pStyle w:val="ConsPlusNormal"/>
              <w:jc w:val="both"/>
              <w:rPr>
                <w:sz w:val="22"/>
              </w:rPr>
            </w:pPr>
            <w:r w:rsidRPr="00E61FCC">
              <w:rPr>
                <w:sz w:val="22"/>
              </w:rPr>
              <w:t>Соблюдать нормы правописания производных предлогов</w:t>
            </w:r>
          </w:p>
        </w:tc>
      </w:tr>
      <w:tr w:rsidR="00CF5FD5" w:rsidRPr="00E61FCC" w14:paraId="0DC3476A" w14:textId="77777777" w:rsidTr="003B164C">
        <w:tc>
          <w:tcPr>
            <w:tcW w:w="1701" w:type="dxa"/>
          </w:tcPr>
          <w:p w14:paraId="1F99EFB0" w14:textId="77777777" w:rsidR="00CF5FD5" w:rsidRPr="00E61FCC" w:rsidRDefault="00CF5FD5" w:rsidP="003B164C">
            <w:pPr>
              <w:pStyle w:val="ConsPlusNormal"/>
              <w:jc w:val="center"/>
              <w:rPr>
                <w:sz w:val="22"/>
              </w:rPr>
            </w:pPr>
            <w:r w:rsidRPr="00E61FCC">
              <w:rPr>
                <w:sz w:val="22"/>
              </w:rPr>
              <w:t>6.18</w:t>
            </w:r>
          </w:p>
        </w:tc>
        <w:tc>
          <w:tcPr>
            <w:tcW w:w="7370" w:type="dxa"/>
          </w:tcPr>
          <w:p w14:paraId="6F8CF5EC" w14:textId="77777777" w:rsidR="00CF5FD5" w:rsidRPr="00E61FCC" w:rsidRDefault="00CF5FD5" w:rsidP="003B164C">
            <w:pPr>
              <w:pStyle w:val="ConsPlusNormal"/>
              <w:jc w:val="both"/>
              <w:rPr>
                <w:sz w:val="22"/>
              </w:rPr>
            </w:pPr>
            <w:r w:rsidRPr="00E61FCC">
              <w:rPr>
                <w:sz w:val="22"/>
              </w:rPr>
              <w:t>Соблюдать нормы правописания союзов</w:t>
            </w:r>
          </w:p>
        </w:tc>
      </w:tr>
      <w:tr w:rsidR="00CF5FD5" w:rsidRPr="00E61FCC" w14:paraId="1FA5A083" w14:textId="77777777" w:rsidTr="003B164C">
        <w:tc>
          <w:tcPr>
            <w:tcW w:w="1701" w:type="dxa"/>
          </w:tcPr>
          <w:p w14:paraId="1797578C" w14:textId="77777777" w:rsidR="00CF5FD5" w:rsidRPr="00E61FCC" w:rsidRDefault="00CF5FD5" w:rsidP="003B164C">
            <w:pPr>
              <w:pStyle w:val="ConsPlusNormal"/>
              <w:jc w:val="center"/>
              <w:rPr>
                <w:sz w:val="22"/>
              </w:rPr>
            </w:pPr>
            <w:r w:rsidRPr="00E61FCC">
              <w:rPr>
                <w:sz w:val="22"/>
              </w:rPr>
              <w:t>6.19</w:t>
            </w:r>
          </w:p>
        </w:tc>
        <w:tc>
          <w:tcPr>
            <w:tcW w:w="7370" w:type="dxa"/>
          </w:tcPr>
          <w:p w14:paraId="24064584" w14:textId="77777777" w:rsidR="00CF5FD5" w:rsidRPr="00E61FCC" w:rsidRDefault="00CF5FD5" w:rsidP="003B164C">
            <w:pPr>
              <w:pStyle w:val="ConsPlusNormal"/>
              <w:jc w:val="both"/>
              <w:rPr>
                <w:sz w:val="22"/>
              </w:rPr>
            </w:pPr>
            <w:r w:rsidRPr="00E61FCC">
              <w:rPr>
                <w:sz w:val="22"/>
              </w:rPr>
              <w:t>Соблюдать нормы правописания частиц</w:t>
            </w:r>
          </w:p>
        </w:tc>
      </w:tr>
      <w:tr w:rsidR="00CF5FD5" w:rsidRPr="00E61FCC" w14:paraId="24ACE018" w14:textId="77777777" w:rsidTr="003B164C">
        <w:tc>
          <w:tcPr>
            <w:tcW w:w="1701" w:type="dxa"/>
          </w:tcPr>
          <w:p w14:paraId="300B86FA" w14:textId="77777777" w:rsidR="00CF5FD5" w:rsidRPr="00E61FCC" w:rsidRDefault="00CF5FD5" w:rsidP="003B164C">
            <w:pPr>
              <w:pStyle w:val="ConsPlusNormal"/>
              <w:jc w:val="center"/>
              <w:rPr>
                <w:sz w:val="22"/>
              </w:rPr>
            </w:pPr>
            <w:r w:rsidRPr="00E61FCC">
              <w:rPr>
                <w:sz w:val="22"/>
              </w:rPr>
              <w:t>6.20</w:t>
            </w:r>
          </w:p>
        </w:tc>
        <w:tc>
          <w:tcPr>
            <w:tcW w:w="7370" w:type="dxa"/>
          </w:tcPr>
          <w:p w14:paraId="4545DFF0" w14:textId="77777777" w:rsidR="00CF5FD5" w:rsidRPr="00E61FCC" w:rsidRDefault="00CF5FD5" w:rsidP="003B164C">
            <w:pPr>
              <w:pStyle w:val="ConsPlusNormal"/>
              <w:jc w:val="both"/>
              <w:rPr>
                <w:sz w:val="22"/>
              </w:rPr>
            </w:pPr>
            <w:r w:rsidRPr="00E61FCC">
              <w:rPr>
                <w:sz w:val="22"/>
              </w:rPr>
              <w:t>Проводить орфографический анализ слов</w:t>
            </w:r>
          </w:p>
        </w:tc>
      </w:tr>
      <w:tr w:rsidR="00CF5FD5" w:rsidRPr="00E61FCC" w14:paraId="3BF64862" w14:textId="77777777" w:rsidTr="003B164C">
        <w:tc>
          <w:tcPr>
            <w:tcW w:w="1701" w:type="dxa"/>
          </w:tcPr>
          <w:p w14:paraId="171DAD65" w14:textId="77777777" w:rsidR="00CF5FD5" w:rsidRPr="00E61FCC" w:rsidRDefault="00CF5FD5" w:rsidP="003B164C">
            <w:pPr>
              <w:pStyle w:val="ConsPlusNormal"/>
              <w:jc w:val="center"/>
              <w:rPr>
                <w:sz w:val="22"/>
              </w:rPr>
            </w:pPr>
            <w:r w:rsidRPr="00E61FCC">
              <w:rPr>
                <w:sz w:val="22"/>
              </w:rPr>
              <w:t>7</w:t>
            </w:r>
          </w:p>
        </w:tc>
        <w:tc>
          <w:tcPr>
            <w:tcW w:w="7370" w:type="dxa"/>
          </w:tcPr>
          <w:p w14:paraId="6891C9C4" w14:textId="77777777" w:rsidR="00CF5FD5" w:rsidRPr="00E61FCC" w:rsidRDefault="00CF5FD5" w:rsidP="003B164C">
            <w:pPr>
              <w:pStyle w:val="ConsPlusNormal"/>
              <w:jc w:val="both"/>
              <w:rPr>
                <w:sz w:val="22"/>
              </w:rPr>
            </w:pPr>
            <w:r w:rsidRPr="00E61FCC">
              <w:rPr>
                <w:sz w:val="22"/>
              </w:rPr>
              <w:t>По теме "Пунктуация"</w:t>
            </w:r>
          </w:p>
        </w:tc>
      </w:tr>
      <w:tr w:rsidR="00CF5FD5" w:rsidRPr="00E61FCC" w14:paraId="50A945DF" w14:textId="77777777" w:rsidTr="003B164C">
        <w:tc>
          <w:tcPr>
            <w:tcW w:w="1701" w:type="dxa"/>
          </w:tcPr>
          <w:p w14:paraId="7243ABD1" w14:textId="77777777" w:rsidR="00CF5FD5" w:rsidRPr="00E61FCC" w:rsidRDefault="00CF5FD5" w:rsidP="003B164C">
            <w:pPr>
              <w:pStyle w:val="ConsPlusNormal"/>
              <w:jc w:val="center"/>
              <w:rPr>
                <w:sz w:val="22"/>
              </w:rPr>
            </w:pPr>
            <w:r w:rsidRPr="00E61FCC">
              <w:rPr>
                <w:sz w:val="22"/>
              </w:rPr>
              <w:t>7.1</w:t>
            </w:r>
          </w:p>
        </w:tc>
        <w:tc>
          <w:tcPr>
            <w:tcW w:w="7370" w:type="dxa"/>
          </w:tcPr>
          <w:p w14:paraId="2923776C" w14:textId="77777777" w:rsidR="00CF5FD5" w:rsidRPr="00E61FCC" w:rsidRDefault="00CF5FD5" w:rsidP="003B164C">
            <w:pPr>
              <w:pStyle w:val="ConsPlusNormal"/>
              <w:jc w:val="both"/>
              <w:rPr>
                <w:sz w:val="22"/>
              </w:rPr>
            </w:pPr>
            <w:r w:rsidRPr="00E61FCC">
              <w:rPr>
                <w:sz w:val="22"/>
              </w:rPr>
              <w:t>Правильно расставлять знаки препинания в предложениях с причастным оборотом</w:t>
            </w:r>
          </w:p>
        </w:tc>
      </w:tr>
      <w:tr w:rsidR="00CF5FD5" w:rsidRPr="00E61FCC" w14:paraId="757AECD6" w14:textId="77777777" w:rsidTr="003B164C">
        <w:tc>
          <w:tcPr>
            <w:tcW w:w="1701" w:type="dxa"/>
          </w:tcPr>
          <w:p w14:paraId="08EA5B79" w14:textId="77777777" w:rsidR="00CF5FD5" w:rsidRPr="00E61FCC" w:rsidRDefault="00CF5FD5" w:rsidP="003B164C">
            <w:pPr>
              <w:pStyle w:val="ConsPlusNormal"/>
              <w:jc w:val="center"/>
              <w:rPr>
                <w:sz w:val="22"/>
              </w:rPr>
            </w:pPr>
            <w:r w:rsidRPr="00E61FCC">
              <w:rPr>
                <w:sz w:val="22"/>
              </w:rPr>
              <w:t>7.2</w:t>
            </w:r>
          </w:p>
        </w:tc>
        <w:tc>
          <w:tcPr>
            <w:tcW w:w="7370" w:type="dxa"/>
          </w:tcPr>
          <w:p w14:paraId="21C3F42B" w14:textId="77777777" w:rsidR="00CF5FD5" w:rsidRPr="00E61FCC" w:rsidRDefault="00CF5FD5" w:rsidP="003B164C">
            <w:pPr>
              <w:pStyle w:val="ConsPlusNormal"/>
              <w:jc w:val="both"/>
              <w:rPr>
                <w:sz w:val="22"/>
              </w:rPr>
            </w:pPr>
            <w:r w:rsidRPr="00E61FCC">
              <w:rPr>
                <w:sz w:val="22"/>
              </w:rPr>
              <w:t>Правильно расставлять знаки препинания в предложениях с одиночным деепричастием и деепричастным оборотом</w:t>
            </w:r>
          </w:p>
        </w:tc>
      </w:tr>
      <w:tr w:rsidR="00CF5FD5" w:rsidRPr="00E61FCC" w14:paraId="1F7E01AE" w14:textId="77777777" w:rsidTr="003B164C">
        <w:tc>
          <w:tcPr>
            <w:tcW w:w="1701" w:type="dxa"/>
          </w:tcPr>
          <w:p w14:paraId="07DCB812" w14:textId="77777777" w:rsidR="00CF5FD5" w:rsidRPr="00E61FCC" w:rsidRDefault="00CF5FD5" w:rsidP="003B164C">
            <w:pPr>
              <w:pStyle w:val="ConsPlusNormal"/>
              <w:jc w:val="center"/>
              <w:rPr>
                <w:sz w:val="22"/>
              </w:rPr>
            </w:pPr>
            <w:r w:rsidRPr="00E61FCC">
              <w:rPr>
                <w:sz w:val="22"/>
              </w:rPr>
              <w:t>7.3</w:t>
            </w:r>
          </w:p>
        </w:tc>
        <w:tc>
          <w:tcPr>
            <w:tcW w:w="7370" w:type="dxa"/>
          </w:tcPr>
          <w:p w14:paraId="398E346D" w14:textId="77777777" w:rsidR="00CF5FD5" w:rsidRPr="00E61FCC" w:rsidRDefault="00CF5FD5" w:rsidP="003B164C">
            <w:pPr>
              <w:pStyle w:val="ConsPlusNormal"/>
              <w:jc w:val="both"/>
              <w:rPr>
                <w:sz w:val="22"/>
              </w:rPr>
            </w:pPr>
            <w:r w:rsidRPr="00E61FCC">
              <w:rPr>
                <w:sz w:val="22"/>
              </w:rPr>
              <w:t>Соблюдать нормы постановки знаков препинания в сложных союзных предложениях, постановки знаков препинания в предложениях с союзом и</w:t>
            </w:r>
          </w:p>
        </w:tc>
      </w:tr>
      <w:tr w:rsidR="00CF5FD5" w:rsidRPr="00E61FCC" w14:paraId="2A7CDCBC" w14:textId="77777777" w:rsidTr="003B164C">
        <w:tc>
          <w:tcPr>
            <w:tcW w:w="1701" w:type="dxa"/>
          </w:tcPr>
          <w:p w14:paraId="40134003" w14:textId="77777777" w:rsidR="00CF5FD5" w:rsidRPr="00E61FCC" w:rsidRDefault="00CF5FD5" w:rsidP="003B164C">
            <w:pPr>
              <w:pStyle w:val="ConsPlusNormal"/>
              <w:jc w:val="center"/>
              <w:rPr>
                <w:sz w:val="22"/>
              </w:rPr>
            </w:pPr>
            <w:r w:rsidRPr="00E61FCC">
              <w:rPr>
                <w:sz w:val="22"/>
              </w:rPr>
              <w:t>7.4</w:t>
            </w:r>
          </w:p>
        </w:tc>
        <w:tc>
          <w:tcPr>
            <w:tcW w:w="7370" w:type="dxa"/>
          </w:tcPr>
          <w:p w14:paraId="3D8B77BA" w14:textId="77777777" w:rsidR="00CF5FD5" w:rsidRPr="00E61FCC" w:rsidRDefault="00CF5FD5" w:rsidP="003B164C">
            <w:pPr>
              <w:pStyle w:val="ConsPlusNormal"/>
              <w:jc w:val="both"/>
              <w:rPr>
                <w:sz w:val="22"/>
              </w:rPr>
            </w:pPr>
            <w:r w:rsidRPr="00E61FCC">
              <w:rPr>
                <w:sz w:val="22"/>
              </w:rPr>
              <w:t>Соблюдать пунктуационные нормы оформления предложений с междометиями</w:t>
            </w:r>
          </w:p>
        </w:tc>
      </w:tr>
      <w:tr w:rsidR="00CF5FD5" w:rsidRPr="00E61FCC" w14:paraId="15E80994" w14:textId="77777777" w:rsidTr="003B164C">
        <w:tc>
          <w:tcPr>
            <w:tcW w:w="1701" w:type="dxa"/>
          </w:tcPr>
          <w:p w14:paraId="132CDAB0" w14:textId="77777777" w:rsidR="00CF5FD5" w:rsidRPr="00E61FCC" w:rsidRDefault="00CF5FD5" w:rsidP="003B164C">
            <w:pPr>
              <w:pStyle w:val="ConsPlusNormal"/>
              <w:jc w:val="center"/>
              <w:rPr>
                <w:sz w:val="22"/>
              </w:rPr>
            </w:pPr>
            <w:r w:rsidRPr="00E61FCC">
              <w:rPr>
                <w:sz w:val="22"/>
              </w:rPr>
              <w:t>7.5</w:t>
            </w:r>
          </w:p>
        </w:tc>
        <w:tc>
          <w:tcPr>
            <w:tcW w:w="7370" w:type="dxa"/>
          </w:tcPr>
          <w:p w14:paraId="3ACE42DE" w14:textId="77777777" w:rsidR="00CF5FD5" w:rsidRPr="00E61FCC" w:rsidRDefault="00CF5FD5" w:rsidP="003B164C">
            <w:pPr>
              <w:pStyle w:val="ConsPlusNormal"/>
              <w:jc w:val="both"/>
              <w:rPr>
                <w:sz w:val="22"/>
              </w:rPr>
            </w:pPr>
            <w:r w:rsidRPr="00E61FCC">
              <w:rPr>
                <w:sz w:val="22"/>
              </w:rPr>
              <w:t>Проводить пунктуационный анализ простых осложненных и сложных предложений (в рамках изученного)</w:t>
            </w:r>
          </w:p>
        </w:tc>
      </w:tr>
      <w:tr w:rsidR="00CF5FD5" w:rsidRPr="00E61FCC" w14:paraId="118C05B2" w14:textId="77777777" w:rsidTr="003B164C">
        <w:tc>
          <w:tcPr>
            <w:tcW w:w="1701" w:type="dxa"/>
          </w:tcPr>
          <w:p w14:paraId="01C43ED2" w14:textId="77777777" w:rsidR="00CF5FD5" w:rsidRPr="00E61FCC" w:rsidRDefault="00CF5FD5" w:rsidP="003B164C">
            <w:pPr>
              <w:pStyle w:val="ConsPlusNormal"/>
              <w:jc w:val="center"/>
              <w:rPr>
                <w:sz w:val="22"/>
              </w:rPr>
            </w:pPr>
            <w:r w:rsidRPr="00E61FCC">
              <w:rPr>
                <w:sz w:val="22"/>
              </w:rPr>
              <w:t>8</w:t>
            </w:r>
          </w:p>
        </w:tc>
        <w:tc>
          <w:tcPr>
            <w:tcW w:w="7370" w:type="dxa"/>
          </w:tcPr>
          <w:p w14:paraId="60AABFC6" w14:textId="77777777" w:rsidR="00CF5FD5" w:rsidRPr="00E61FCC" w:rsidRDefault="00CF5FD5" w:rsidP="003B164C">
            <w:pPr>
              <w:pStyle w:val="ConsPlusNormal"/>
              <w:jc w:val="both"/>
              <w:rPr>
                <w:sz w:val="22"/>
              </w:rPr>
            </w:pPr>
            <w:r w:rsidRPr="00E61FCC">
              <w:rPr>
                <w:sz w:val="22"/>
              </w:rPr>
              <w:t>По теме "Выразительность русской речи"</w:t>
            </w:r>
          </w:p>
        </w:tc>
      </w:tr>
      <w:tr w:rsidR="00CF5FD5" w:rsidRPr="00E61FCC" w14:paraId="49A39A26" w14:textId="77777777" w:rsidTr="003B164C">
        <w:tc>
          <w:tcPr>
            <w:tcW w:w="1701" w:type="dxa"/>
          </w:tcPr>
          <w:p w14:paraId="43C34452" w14:textId="77777777" w:rsidR="00CF5FD5" w:rsidRPr="00E61FCC" w:rsidRDefault="00CF5FD5" w:rsidP="003B164C">
            <w:pPr>
              <w:pStyle w:val="ConsPlusNormal"/>
              <w:jc w:val="center"/>
              <w:rPr>
                <w:sz w:val="22"/>
              </w:rPr>
            </w:pPr>
            <w:r w:rsidRPr="00E61FCC">
              <w:rPr>
                <w:sz w:val="22"/>
              </w:rPr>
              <w:t>8.1</w:t>
            </w:r>
          </w:p>
        </w:tc>
        <w:tc>
          <w:tcPr>
            <w:tcW w:w="7370" w:type="dxa"/>
          </w:tcPr>
          <w:p w14:paraId="3520E2A5" w14:textId="77777777" w:rsidR="00CF5FD5" w:rsidRPr="00E61FCC" w:rsidRDefault="00CF5FD5" w:rsidP="003B164C">
            <w:pPr>
              <w:pStyle w:val="ConsPlusNormal"/>
              <w:jc w:val="both"/>
              <w:rPr>
                <w:sz w:val="22"/>
              </w:rPr>
            </w:pPr>
            <w:r w:rsidRPr="00E61FCC">
              <w:rPr>
                <w:sz w:val="22"/>
              </w:rPr>
              <w:t>Выявлять языковые средства выразительности в тексте: фонетические (звукопись), словообразовательные, лексические</w:t>
            </w:r>
          </w:p>
        </w:tc>
      </w:tr>
      <w:tr w:rsidR="00CF5FD5" w:rsidRPr="00E61FCC" w14:paraId="61E1CB61" w14:textId="77777777" w:rsidTr="003B164C">
        <w:tc>
          <w:tcPr>
            <w:tcW w:w="1701" w:type="dxa"/>
          </w:tcPr>
          <w:p w14:paraId="245D8537" w14:textId="77777777" w:rsidR="00CF5FD5" w:rsidRPr="00E61FCC" w:rsidRDefault="00CF5FD5" w:rsidP="003B164C">
            <w:pPr>
              <w:pStyle w:val="ConsPlusNormal"/>
              <w:jc w:val="center"/>
              <w:rPr>
                <w:sz w:val="22"/>
              </w:rPr>
            </w:pPr>
            <w:r w:rsidRPr="00E61FCC">
              <w:rPr>
                <w:sz w:val="22"/>
              </w:rPr>
              <w:t>8.2</w:t>
            </w:r>
          </w:p>
        </w:tc>
        <w:tc>
          <w:tcPr>
            <w:tcW w:w="7370" w:type="dxa"/>
          </w:tcPr>
          <w:p w14:paraId="32CC478D" w14:textId="77777777" w:rsidR="00CF5FD5" w:rsidRPr="00E61FCC" w:rsidRDefault="00CF5FD5" w:rsidP="003B164C">
            <w:pPr>
              <w:pStyle w:val="ConsPlusNormal"/>
              <w:jc w:val="both"/>
              <w:rPr>
                <w:sz w:val="22"/>
              </w:rPr>
            </w:pPr>
            <w:r w:rsidRPr="00E61FCC">
              <w:rPr>
                <w:sz w:val="22"/>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tc>
      </w:tr>
    </w:tbl>
    <w:p w14:paraId="2E443C4E" w14:textId="77777777" w:rsidR="00CF5FD5" w:rsidRPr="00E61FCC" w:rsidRDefault="00CF5FD5" w:rsidP="00CF5FD5">
      <w:pPr>
        <w:pStyle w:val="ConsPlusNormal"/>
        <w:jc w:val="both"/>
        <w:rPr>
          <w:sz w:val="22"/>
        </w:rPr>
      </w:pPr>
    </w:p>
    <w:p w14:paraId="0BACD850" w14:textId="77777777" w:rsidR="00CF5FD5" w:rsidRPr="00E61FCC" w:rsidRDefault="00CF5FD5" w:rsidP="00CF5FD5">
      <w:pPr>
        <w:pStyle w:val="ConsPlusNormal"/>
        <w:jc w:val="both"/>
        <w:rPr>
          <w:sz w:val="22"/>
        </w:rPr>
      </w:pPr>
    </w:p>
    <w:p w14:paraId="00F32CF7" w14:textId="77777777" w:rsidR="00CF5FD5" w:rsidRPr="00E61FCC" w:rsidRDefault="00CF5FD5" w:rsidP="00CF5FD5">
      <w:pPr>
        <w:pStyle w:val="ConsPlusNormal"/>
        <w:jc w:val="center"/>
        <w:rPr>
          <w:sz w:val="22"/>
        </w:rPr>
      </w:pPr>
      <w:r w:rsidRPr="00E61FCC">
        <w:rPr>
          <w:sz w:val="22"/>
        </w:rPr>
        <w:lastRenderedPageBreak/>
        <w:t>Проверяемые элементы содержания (7 класс)</w:t>
      </w:r>
    </w:p>
    <w:p w14:paraId="0C10A02E" w14:textId="77777777" w:rsidR="00CF5FD5" w:rsidRPr="00E61FCC" w:rsidRDefault="00CF5FD5" w:rsidP="00CF5FD5">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CF5FD5" w:rsidRPr="00E61FCC" w14:paraId="0B32CC66" w14:textId="77777777" w:rsidTr="003B164C">
        <w:tc>
          <w:tcPr>
            <w:tcW w:w="1134" w:type="dxa"/>
          </w:tcPr>
          <w:p w14:paraId="74DDAAC6" w14:textId="77777777" w:rsidR="00CF5FD5" w:rsidRPr="00E61FCC" w:rsidRDefault="00CF5FD5" w:rsidP="003B164C">
            <w:pPr>
              <w:pStyle w:val="ConsPlusNormal"/>
              <w:jc w:val="center"/>
              <w:rPr>
                <w:sz w:val="22"/>
              </w:rPr>
            </w:pPr>
            <w:r w:rsidRPr="00E61FCC">
              <w:rPr>
                <w:sz w:val="22"/>
              </w:rPr>
              <w:t>Код</w:t>
            </w:r>
          </w:p>
        </w:tc>
        <w:tc>
          <w:tcPr>
            <w:tcW w:w="7937" w:type="dxa"/>
          </w:tcPr>
          <w:p w14:paraId="76ED5DC2" w14:textId="77777777" w:rsidR="00CF5FD5" w:rsidRPr="00E61FCC" w:rsidRDefault="00CF5FD5" w:rsidP="003B164C">
            <w:pPr>
              <w:pStyle w:val="ConsPlusNormal"/>
              <w:jc w:val="center"/>
              <w:rPr>
                <w:sz w:val="22"/>
              </w:rPr>
            </w:pPr>
            <w:r w:rsidRPr="00E61FCC">
              <w:rPr>
                <w:sz w:val="22"/>
              </w:rPr>
              <w:t>Проверяемый элемент содержания</w:t>
            </w:r>
          </w:p>
        </w:tc>
      </w:tr>
      <w:tr w:rsidR="00CF5FD5" w:rsidRPr="00E61FCC" w14:paraId="4FABF686" w14:textId="77777777" w:rsidTr="003B164C">
        <w:tc>
          <w:tcPr>
            <w:tcW w:w="1134" w:type="dxa"/>
          </w:tcPr>
          <w:p w14:paraId="36D80E57" w14:textId="77777777" w:rsidR="00CF5FD5" w:rsidRPr="00E61FCC" w:rsidRDefault="00CF5FD5" w:rsidP="003B164C">
            <w:pPr>
              <w:pStyle w:val="ConsPlusNormal"/>
              <w:jc w:val="center"/>
              <w:rPr>
                <w:sz w:val="22"/>
              </w:rPr>
            </w:pPr>
            <w:r w:rsidRPr="00E61FCC">
              <w:rPr>
                <w:sz w:val="22"/>
              </w:rPr>
              <w:t>1</w:t>
            </w:r>
          </w:p>
        </w:tc>
        <w:tc>
          <w:tcPr>
            <w:tcW w:w="7937" w:type="dxa"/>
          </w:tcPr>
          <w:p w14:paraId="19AAFCAB" w14:textId="77777777" w:rsidR="00CF5FD5" w:rsidRPr="00E61FCC" w:rsidRDefault="00CF5FD5" w:rsidP="003B164C">
            <w:pPr>
              <w:pStyle w:val="ConsPlusNormal"/>
              <w:jc w:val="both"/>
              <w:rPr>
                <w:sz w:val="22"/>
              </w:rPr>
            </w:pPr>
            <w:r w:rsidRPr="00E61FCC">
              <w:rPr>
                <w:sz w:val="22"/>
              </w:rPr>
              <w:t>Язык и речь</w:t>
            </w:r>
          </w:p>
        </w:tc>
      </w:tr>
      <w:tr w:rsidR="00CF5FD5" w:rsidRPr="00E61FCC" w14:paraId="138AFFA3" w14:textId="77777777" w:rsidTr="003B164C">
        <w:tc>
          <w:tcPr>
            <w:tcW w:w="1134" w:type="dxa"/>
          </w:tcPr>
          <w:p w14:paraId="131D5AAF" w14:textId="77777777" w:rsidR="00CF5FD5" w:rsidRPr="00E61FCC" w:rsidRDefault="00CF5FD5" w:rsidP="003B164C">
            <w:pPr>
              <w:pStyle w:val="ConsPlusNormal"/>
              <w:jc w:val="center"/>
              <w:rPr>
                <w:sz w:val="22"/>
              </w:rPr>
            </w:pPr>
            <w:r w:rsidRPr="00E61FCC">
              <w:rPr>
                <w:sz w:val="22"/>
              </w:rPr>
              <w:t>1.1</w:t>
            </w:r>
          </w:p>
        </w:tc>
        <w:tc>
          <w:tcPr>
            <w:tcW w:w="7937" w:type="dxa"/>
          </w:tcPr>
          <w:p w14:paraId="682CA38B" w14:textId="77777777" w:rsidR="00CF5FD5" w:rsidRPr="00E61FCC" w:rsidRDefault="00CF5FD5" w:rsidP="003B164C">
            <w:pPr>
              <w:pStyle w:val="ConsPlusNormal"/>
              <w:jc w:val="both"/>
              <w:rPr>
                <w:sz w:val="22"/>
              </w:rPr>
            </w:pPr>
            <w:r w:rsidRPr="00E61FCC">
              <w:rPr>
                <w:sz w:val="22"/>
              </w:rPr>
              <w:t>Монолог-описание, монолог-рассуждение, монолог-повествование</w:t>
            </w:r>
          </w:p>
        </w:tc>
      </w:tr>
      <w:tr w:rsidR="00CF5FD5" w:rsidRPr="00E61FCC" w14:paraId="4E92DD73" w14:textId="77777777" w:rsidTr="003B164C">
        <w:tc>
          <w:tcPr>
            <w:tcW w:w="1134" w:type="dxa"/>
          </w:tcPr>
          <w:p w14:paraId="567DD885" w14:textId="77777777" w:rsidR="00CF5FD5" w:rsidRPr="00E61FCC" w:rsidRDefault="00CF5FD5" w:rsidP="003B164C">
            <w:pPr>
              <w:pStyle w:val="ConsPlusNormal"/>
              <w:jc w:val="center"/>
              <w:rPr>
                <w:sz w:val="22"/>
              </w:rPr>
            </w:pPr>
            <w:r w:rsidRPr="00E61FCC">
              <w:rPr>
                <w:sz w:val="22"/>
              </w:rPr>
              <w:t>1.2</w:t>
            </w:r>
          </w:p>
        </w:tc>
        <w:tc>
          <w:tcPr>
            <w:tcW w:w="7937" w:type="dxa"/>
          </w:tcPr>
          <w:p w14:paraId="34E84B05" w14:textId="77777777" w:rsidR="00CF5FD5" w:rsidRPr="00E61FCC" w:rsidRDefault="00CF5FD5" w:rsidP="003B164C">
            <w:pPr>
              <w:pStyle w:val="ConsPlusNormal"/>
              <w:jc w:val="both"/>
              <w:rPr>
                <w:sz w:val="22"/>
              </w:rPr>
            </w:pPr>
            <w:r w:rsidRPr="00E61FCC">
              <w:rPr>
                <w:sz w:val="22"/>
              </w:rPr>
              <w:t>Виды диалога: побуждение к действию, обмен мнениями, запрос информации, сообщение информации</w:t>
            </w:r>
          </w:p>
        </w:tc>
      </w:tr>
      <w:tr w:rsidR="00CF5FD5" w:rsidRPr="00E61FCC" w14:paraId="5DDAC3EF" w14:textId="77777777" w:rsidTr="003B164C">
        <w:tc>
          <w:tcPr>
            <w:tcW w:w="1134" w:type="dxa"/>
          </w:tcPr>
          <w:p w14:paraId="73466E6C" w14:textId="77777777" w:rsidR="00CF5FD5" w:rsidRPr="00E61FCC" w:rsidRDefault="00CF5FD5" w:rsidP="003B164C">
            <w:pPr>
              <w:pStyle w:val="ConsPlusNormal"/>
              <w:jc w:val="center"/>
              <w:rPr>
                <w:sz w:val="22"/>
              </w:rPr>
            </w:pPr>
            <w:r w:rsidRPr="00E61FCC">
              <w:rPr>
                <w:sz w:val="22"/>
              </w:rPr>
              <w:t>2</w:t>
            </w:r>
          </w:p>
        </w:tc>
        <w:tc>
          <w:tcPr>
            <w:tcW w:w="7937" w:type="dxa"/>
          </w:tcPr>
          <w:p w14:paraId="700729C8" w14:textId="77777777" w:rsidR="00CF5FD5" w:rsidRPr="00E61FCC" w:rsidRDefault="00CF5FD5" w:rsidP="003B164C">
            <w:pPr>
              <w:pStyle w:val="ConsPlusNormal"/>
              <w:jc w:val="both"/>
              <w:rPr>
                <w:sz w:val="22"/>
              </w:rPr>
            </w:pPr>
            <w:r w:rsidRPr="00E61FCC">
              <w:rPr>
                <w:sz w:val="22"/>
              </w:rPr>
              <w:t>Текст</w:t>
            </w:r>
          </w:p>
        </w:tc>
      </w:tr>
      <w:tr w:rsidR="00CF5FD5" w:rsidRPr="00E61FCC" w14:paraId="4E3D74A1" w14:textId="77777777" w:rsidTr="003B164C">
        <w:tc>
          <w:tcPr>
            <w:tcW w:w="1134" w:type="dxa"/>
          </w:tcPr>
          <w:p w14:paraId="2C9B7F6B" w14:textId="77777777" w:rsidR="00CF5FD5" w:rsidRPr="00E61FCC" w:rsidRDefault="00CF5FD5" w:rsidP="003B164C">
            <w:pPr>
              <w:pStyle w:val="ConsPlusNormal"/>
              <w:jc w:val="center"/>
              <w:rPr>
                <w:sz w:val="22"/>
              </w:rPr>
            </w:pPr>
            <w:r w:rsidRPr="00E61FCC">
              <w:rPr>
                <w:sz w:val="22"/>
              </w:rPr>
              <w:t>2.1</w:t>
            </w:r>
          </w:p>
        </w:tc>
        <w:tc>
          <w:tcPr>
            <w:tcW w:w="7937" w:type="dxa"/>
          </w:tcPr>
          <w:p w14:paraId="6473EC4F" w14:textId="77777777" w:rsidR="00CF5FD5" w:rsidRPr="00E61FCC" w:rsidRDefault="00CF5FD5" w:rsidP="003B164C">
            <w:pPr>
              <w:pStyle w:val="ConsPlusNormal"/>
              <w:jc w:val="both"/>
              <w:rPr>
                <w:sz w:val="22"/>
              </w:rPr>
            </w:pPr>
            <w:r w:rsidRPr="00E61FCC">
              <w:rPr>
                <w:sz w:val="22"/>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CF5FD5" w:rsidRPr="00E61FCC" w14:paraId="2C1C0032" w14:textId="77777777" w:rsidTr="003B164C">
        <w:tc>
          <w:tcPr>
            <w:tcW w:w="1134" w:type="dxa"/>
          </w:tcPr>
          <w:p w14:paraId="26B02DD7" w14:textId="77777777" w:rsidR="00CF5FD5" w:rsidRPr="00E61FCC" w:rsidRDefault="00CF5FD5" w:rsidP="003B164C">
            <w:pPr>
              <w:pStyle w:val="ConsPlusNormal"/>
              <w:jc w:val="center"/>
              <w:rPr>
                <w:sz w:val="22"/>
              </w:rPr>
            </w:pPr>
            <w:r w:rsidRPr="00E61FCC">
              <w:rPr>
                <w:sz w:val="22"/>
              </w:rPr>
              <w:t>2.2</w:t>
            </w:r>
          </w:p>
        </w:tc>
        <w:tc>
          <w:tcPr>
            <w:tcW w:w="7937" w:type="dxa"/>
          </w:tcPr>
          <w:p w14:paraId="4FDB536B" w14:textId="77777777" w:rsidR="00CF5FD5" w:rsidRPr="00E61FCC" w:rsidRDefault="00CF5FD5" w:rsidP="003B164C">
            <w:pPr>
              <w:pStyle w:val="ConsPlusNormal"/>
              <w:jc w:val="both"/>
              <w:rPr>
                <w:sz w:val="22"/>
              </w:rPr>
            </w:pPr>
            <w:r w:rsidRPr="00E61FCC">
              <w:rPr>
                <w:sz w:val="22"/>
              </w:rPr>
              <w:t>Текст как речевое произведение. Основные признаки текста (обобщение)</w:t>
            </w:r>
          </w:p>
        </w:tc>
      </w:tr>
      <w:tr w:rsidR="00CF5FD5" w:rsidRPr="00E61FCC" w14:paraId="0075D268" w14:textId="77777777" w:rsidTr="003B164C">
        <w:tc>
          <w:tcPr>
            <w:tcW w:w="1134" w:type="dxa"/>
          </w:tcPr>
          <w:p w14:paraId="49404D37" w14:textId="77777777" w:rsidR="00CF5FD5" w:rsidRPr="00E61FCC" w:rsidRDefault="00CF5FD5" w:rsidP="003B164C">
            <w:pPr>
              <w:pStyle w:val="ConsPlusNormal"/>
              <w:jc w:val="center"/>
              <w:rPr>
                <w:sz w:val="22"/>
              </w:rPr>
            </w:pPr>
            <w:r w:rsidRPr="00E61FCC">
              <w:rPr>
                <w:sz w:val="22"/>
              </w:rPr>
              <w:t>2.3</w:t>
            </w:r>
          </w:p>
        </w:tc>
        <w:tc>
          <w:tcPr>
            <w:tcW w:w="7937" w:type="dxa"/>
          </w:tcPr>
          <w:p w14:paraId="42DF02A8" w14:textId="77777777" w:rsidR="00CF5FD5" w:rsidRPr="00E61FCC" w:rsidRDefault="00CF5FD5" w:rsidP="003B164C">
            <w:pPr>
              <w:pStyle w:val="ConsPlusNormal"/>
              <w:jc w:val="both"/>
              <w:rPr>
                <w:sz w:val="22"/>
              </w:rPr>
            </w:pPr>
            <w:r w:rsidRPr="00E61FCC">
              <w:rPr>
                <w:sz w:val="22"/>
              </w:rPr>
              <w:t>Структура текста. Абзац</w:t>
            </w:r>
          </w:p>
        </w:tc>
      </w:tr>
      <w:tr w:rsidR="00CF5FD5" w:rsidRPr="00E61FCC" w14:paraId="46B692DE" w14:textId="77777777" w:rsidTr="003B164C">
        <w:tc>
          <w:tcPr>
            <w:tcW w:w="1134" w:type="dxa"/>
          </w:tcPr>
          <w:p w14:paraId="43159E6C" w14:textId="77777777" w:rsidR="00CF5FD5" w:rsidRPr="00E61FCC" w:rsidRDefault="00CF5FD5" w:rsidP="003B164C">
            <w:pPr>
              <w:pStyle w:val="ConsPlusNormal"/>
              <w:jc w:val="center"/>
              <w:rPr>
                <w:sz w:val="22"/>
              </w:rPr>
            </w:pPr>
            <w:r w:rsidRPr="00E61FCC">
              <w:rPr>
                <w:sz w:val="22"/>
              </w:rPr>
              <w:t>2.4</w:t>
            </w:r>
          </w:p>
        </w:tc>
        <w:tc>
          <w:tcPr>
            <w:tcW w:w="7937" w:type="dxa"/>
          </w:tcPr>
          <w:p w14:paraId="2F6B6962" w14:textId="77777777" w:rsidR="00CF5FD5" w:rsidRPr="00E61FCC" w:rsidRDefault="00CF5FD5" w:rsidP="003B164C">
            <w:pPr>
              <w:pStyle w:val="ConsPlusNormal"/>
              <w:jc w:val="both"/>
              <w:rPr>
                <w:sz w:val="22"/>
              </w:rPr>
            </w:pPr>
            <w:r w:rsidRPr="00E61FCC">
              <w:rPr>
                <w:sz w:val="22"/>
              </w:rPr>
              <w:t>Способы и средства связи предложений в тексте (обобщение)</w:t>
            </w:r>
          </w:p>
        </w:tc>
      </w:tr>
      <w:tr w:rsidR="00CF5FD5" w:rsidRPr="00E61FCC" w14:paraId="4576A130" w14:textId="77777777" w:rsidTr="003B164C">
        <w:tc>
          <w:tcPr>
            <w:tcW w:w="1134" w:type="dxa"/>
          </w:tcPr>
          <w:p w14:paraId="652D2650" w14:textId="77777777" w:rsidR="00CF5FD5" w:rsidRPr="00E61FCC" w:rsidRDefault="00CF5FD5" w:rsidP="003B164C">
            <w:pPr>
              <w:pStyle w:val="ConsPlusNormal"/>
              <w:jc w:val="center"/>
              <w:rPr>
                <w:sz w:val="22"/>
              </w:rPr>
            </w:pPr>
            <w:r w:rsidRPr="00E61FCC">
              <w:rPr>
                <w:sz w:val="22"/>
              </w:rPr>
              <w:t>2.5</w:t>
            </w:r>
          </w:p>
        </w:tc>
        <w:tc>
          <w:tcPr>
            <w:tcW w:w="7937" w:type="dxa"/>
          </w:tcPr>
          <w:p w14:paraId="1023B8D6" w14:textId="77777777" w:rsidR="00CF5FD5" w:rsidRPr="00E61FCC" w:rsidRDefault="00CF5FD5" w:rsidP="003B164C">
            <w:pPr>
              <w:pStyle w:val="ConsPlusNormal"/>
              <w:jc w:val="both"/>
              <w:rPr>
                <w:sz w:val="22"/>
              </w:rPr>
            </w:pPr>
            <w:r w:rsidRPr="00E61FCC">
              <w:rPr>
                <w:sz w:val="22"/>
              </w:rPr>
              <w:t>Информационная переработка текста: план текста (простой, сложный; назывной, вопросный, тезисный); главная и второстепенная информация текста</w:t>
            </w:r>
          </w:p>
        </w:tc>
      </w:tr>
      <w:tr w:rsidR="00CF5FD5" w:rsidRPr="00E61FCC" w14:paraId="4046A897" w14:textId="77777777" w:rsidTr="003B164C">
        <w:tc>
          <w:tcPr>
            <w:tcW w:w="1134" w:type="dxa"/>
          </w:tcPr>
          <w:p w14:paraId="73129829" w14:textId="77777777" w:rsidR="00CF5FD5" w:rsidRPr="00E61FCC" w:rsidRDefault="00CF5FD5" w:rsidP="003B164C">
            <w:pPr>
              <w:pStyle w:val="ConsPlusNormal"/>
              <w:jc w:val="center"/>
              <w:rPr>
                <w:sz w:val="22"/>
              </w:rPr>
            </w:pPr>
            <w:r w:rsidRPr="00E61FCC">
              <w:rPr>
                <w:sz w:val="22"/>
              </w:rPr>
              <w:t>2.6</w:t>
            </w:r>
          </w:p>
        </w:tc>
        <w:tc>
          <w:tcPr>
            <w:tcW w:w="7937" w:type="dxa"/>
          </w:tcPr>
          <w:p w14:paraId="2B64420D" w14:textId="77777777" w:rsidR="00CF5FD5" w:rsidRPr="00E61FCC" w:rsidRDefault="00CF5FD5" w:rsidP="003B164C">
            <w:pPr>
              <w:pStyle w:val="ConsPlusNormal"/>
              <w:jc w:val="both"/>
              <w:rPr>
                <w:sz w:val="22"/>
              </w:rPr>
            </w:pPr>
            <w:r w:rsidRPr="00E61FCC">
              <w:rPr>
                <w:sz w:val="22"/>
              </w:rPr>
              <w:t>Рассуждение как функционально-смысловой тип речи. Структурные особенности текста-рассуждения</w:t>
            </w:r>
          </w:p>
        </w:tc>
      </w:tr>
      <w:tr w:rsidR="00CF5FD5" w:rsidRPr="00E61FCC" w14:paraId="24224B62" w14:textId="77777777" w:rsidTr="003B164C">
        <w:tc>
          <w:tcPr>
            <w:tcW w:w="1134" w:type="dxa"/>
          </w:tcPr>
          <w:p w14:paraId="71BE87B6" w14:textId="77777777" w:rsidR="00CF5FD5" w:rsidRPr="00E61FCC" w:rsidRDefault="00CF5FD5" w:rsidP="003B164C">
            <w:pPr>
              <w:pStyle w:val="ConsPlusNormal"/>
              <w:jc w:val="center"/>
              <w:rPr>
                <w:sz w:val="22"/>
              </w:rPr>
            </w:pPr>
            <w:r w:rsidRPr="00E61FCC">
              <w:rPr>
                <w:sz w:val="22"/>
              </w:rPr>
              <w:t>3</w:t>
            </w:r>
          </w:p>
        </w:tc>
        <w:tc>
          <w:tcPr>
            <w:tcW w:w="7937" w:type="dxa"/>
          </w:tcPr>
          <w:p w14:paraId="35694FAC" w14:textId="77777777" w:rsidR="00CF5FD5" w:rsidRPr="00E61FCC" w:rsidRDefault="00CF5FD5" w:rsidP="003B164C">
            <w:pPr>
              <w:pStyle w:val="ConsPlusNormal"/>
              <w:jc w:val="both"/>
              <w:rPr>
                <w:sz w:val="22"/>
              </w:rPr>
            </w:pPr>
            <w:r w:rsidRPr="00E61FCC">
              <w:rPr>
                <w:sz w:val="22"/>
              </w:rPr>
              <w:t>Функциональные разновидности языка</w:t>
            </w:r>
          </w:p>
        </w:tc>
      </w:tr>
      <w:tr w:rsidR="00CF5FD5" w:rsidRPr="00E61FCC" w14:paraId="0FC17EBB" w14:textId="77777777" w:rsidTr="003B164C">
        <w:tc>
          <w:tcPr>
            <w:tcW w:w="1134" w:type="dxa"/>
          </w:tcPr>
          <w:p w14:paraId="52B2B688" w14:textId="77777777" w:rsidR="00CF5FD5" w:rsidRPr="00E61FCC" w:rsidRDefault="00CF5FD5" w:rsidP="003B164C">
            <w:pPr>
              <w:pStyle w:val="ConsPlusNormal"/>
              <w:jc w:val="center"/>
              <w:rPr>
                <w:sz w:val="22"/>
              </w:rPr>
            </w:pPr>
            <w:r w:rsidRPr="00E61FCC">
              <w:rPr>
                <w:sz w:val="22"/>
              </w:rPr>
              <w:t>3.1</w:t>
            </w:r>
          </w:p>
        </w:tc>
        <w:tc>
          <w:tcPr>
            <w:tcW w:w="7937" w:type="dxa"/>
          </w:tcPr>
          <w:p w14:paraId="2D1167A2" w14:textId="77777777" w:rsidR="00CF5FD5" w:rsidRPr="00E61FCC" w:rsidRDefault="00CF5FD5" w:rsidP="003B164C">
            <w:pPr>
              <w:pStyle w:val="ConsPlusNormal"/>
              <w:jc w:val="both"/>
              <w:rPr>
                <w:sz w:val="22"/>
              </w:rPr>
            </w:pPr>
            <w:r w:rsidRPr="00E61FCC">
              <w:rPr>
                <w:sz w:val="22"/>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tc>
      </w:tr>
      <w:tr w:rsidR="00CF5FD5" w:rsidRPr="00E61FCC" w14:paraId="0E680AFB" w14:textId="77777777" w:rsidTr="003B164C">
        <w:tc>
          <w:tcPr>
            <w:tcW w:w="1134" w:type="dxa"/>
          </w:tcPr>
          <w:p w14:paraId="0D278D59" w14:textId="77777777" w:rsidR="00CF5FD5" w:rsidRPr="00E61FCC" w:rsidRDefault="00CF5FD5" w:rsidP="003B164C">
            <w:pPr>
              <w:pStyle w:val="ConsPlusNormal"/>
              <w:jc w:val="center"/>
              <w:rPr>
                <w:sz w:val="22"/>
              </w:rPr>
            </w:pPr>
            <w:r w:rsidRPr="00E61FCC">
              <w:rPr>
                <w:sz w:val="22"/>
              </w:rPr>
              <w:t>3.2</w:t>
            </w:r>
          </w:p>
        </w:tc>
        <w:tc>
          <w:tcPr>
            <w:tcW w:w="7937" w:type="dxa"/>
          </w:tcPr>
          <w:p w14:paraId="416658C3" w14:textId="77777777" w:rsidR="00CF5FD5" w:rsidRPr="00E61FCC" w:rsidRDefault="00CF5FD5" w:rsidP="003B164C">
            <w:pPr>
              <w:pStyle w:val="ConsPlusNormal"/>
              <w:jc w:val="both"/>
              <w:rPr>
                <w:sz w:val="22"/>
              </w:rPr>
            </w:pPr>
            <w:r w:rsidRPr="00E61FCC">
              <w:rPr>
                <w:sz w:val="22"/>
              </w:rPr>
              <w:t>Публицистический стиль. Сфера употребления, функции, языковые особенности. Жанры публицистического стиля (репортаж, заметка, интервью). Употребление языковых средств выразительности в текстах публицистического стиля</w:t>
            </w:r>
          </w:p>
        </w:tc>
      </w:tr>
      <w:tr w:rsidR="00CF5FD5" w:rsidRPr="00E61FCC" w14:paraId="6928A1CF" w14:textId="77777777" w:rsidTr="003B164C">
        <w:tc>
          <w:tcPr>
            <w:tcW w:w="1134" w:type="dxa"/>
          </w:tcPr>
          <w:p w14:paraId="487A065E" w14:textId="77777777" w:rsidR="00CF5FD5" w:rsidRPr="00E61FCC" w:rsidRDefault="00CF5FD5" w:rsidP="003B164C">
            <w:pPr>
              <w:pStyle w:val="ConsPlusNormal"/>
              <w:jc w:val="center"/>
              <w:rPr>
                <w:sz w:val="22"/>
              </w:rPr>
            </w:pPr>
            <w:r w:rsidRPr="00E61FCC">
              <w:rPr>
                <w:sz w:val="22"/>
              </w:rPr>
              <w:t>3.3</w:t>
            </w:r>
          </w:p>
        </w:tc>
        <w:tc>
          <w:tcPr>
            <w:tcW w:w="7937" w:type="dxa"/>
          </w:tcPr>
          <w:p w14:paraId="0C530D0F" w14:textId="77777777" w:rsidR="00CF5FD5" w:rsidRPr="00E61FCC" w:rsidRDefault="00CF5FD5" w:rsidP="003B164C">
            <w:pPr>
              <w:pStyle w:val="ConsPlusNormal"/>
              <w:jc w:val="both"/>
              <w:rPr>
                <w:sz w:val="22"/>
              </w:rPr>
            </w:pPr>
            <w:r w:rsidRPr="00E61FCC">
              <w:rPr>
                <w:sz w:val="22"/>
              </w:rPr>
              <w:t>Официально-деловой стиль. Сфера употребления, функции, языковые особенности. Инструкция</w:t>
            </w:r>
          </w:p>
        </w:tc>
      </w:tr>
      <w:tr w:rsidR="00CF5FD5" w:rsidRPr="00E61FCC" w14:paraId="3D6273DB" w14:textId="77777777" w:rsidTr="003B164C">
        <w:tc>
          <w:tcPr>
            <w:tcW w:w="1134" w:type="dxa"/>
          </w:tcPr>
          <w:p w14:paraId="56D4663A" w14:textId="77777777" w:rsidR="00CF5FD5" w:rsidRPr="00E61FCC" w:rsidRDefault="00CF5FD5" w:rsidP="003B164C">
            <w:pPr>
              <w:pStyle w:val="ConsPlusNormal"/>
              <w:jc w:val="center"/>
              <w:rPr>
                <w:sz w:val="22"/>
              </w:rPr>
            </w:pPr>
            <w:r w:rsidRPr="00E61FCC">
              <w:rPr>
                <w:sz w:val="22"/>
              </w:rPr>
              <w:t>4</w:t>
            </w:r>
          </w:p>
        </w:tc>
        <w:tc>
          <w:tcPr>
            <w:tcW w:w="7937" w:type="dxa"/>
          </w:tcPr>
          <w:p w14:paraId="2D62ABB8" w14:textId="77777777" w:rsidR="00CF5FD5" w:rsidRPr="00E61FCC" w:rsidRDefault="00CF5FD5" w:rsidP="003B164C">
            <w:pPr>
              <w:pStyle w:val="ConsPlusNormal"/>
              <w:jc w:val="both"/>
              <w:rPr>
                <w:sz w:val="22"/>
              </w:rPr>
            </w:pPr>
            <w:r w:rsidRPr="00E61FCC">
              <w:rPr>
                <w:sz w:val="22"/>
              </w:rPr>
              <w:t>Система языка</w:t>
            </w:r>
          </w:p>
        </w:tc>
      </w:tr>
      <w:tr w:rsidR="00CF5FD5" w:rsidRPr="00E61FCC" w14:paraId="42AC0D8A" w14:textId="77777777" w:rsidTr="003B164C">
        <w:tc>
          <w:tcPr>
            <w:tcW w:w="1134" w:type="dxa"/>
          </w:tcPr>
          <w:p w14:paraId="05037360" w14:textId="77777777" w:rsidR="00CF5FD5" w:rsidRPr="00E61FCC" w:rsidRDefault="00CF5FD5" w:rsidP="003B164C">
            <w:pPr>
              <w:pStyle w:val="ConsPlusNormal"/>
              <w:jc w:val="center"/>
              <w:rPr>
                <w:sz w:val="22"/>
              </w:rPr>
            </w:pPr>
            <w:r w:rsidRPr="00E61FCC">
              <w:rPr>
                <w:sz w:val="22"/>
              </w:rPr>
              <w:t>4.1</w:t>
            </w:r>
          </w:p>
        </w:tc>
        <w:tc>
          <w:tcPr>
            <w:tcW w:w="7937" w:type="dxa"/>
          </w:tcPr>
          <w:p w14:paraId="706DE30B" w14:textId="77777777" w:rsidR="00CF5FD5" w:rsidRPr="00E61FCC" w:rsidRDefault="00CF5FD5" w:rsidP="003B164C">
            <w:pPr>
              <w:pStyle w:val="ConsPlusNormal"/>
              <w:jc w:val="both"/>
              <w:rPr>
                <w:sz w:val="22"/>
              </w:rPr>
            </w:pPr>
            <w:r w:rsidRPr="00E61FCC">
              <w:rPr>
                <w:sz w:val="22"/>
              </w:rPr>
              <w:t>Морфология. Причастие</w:t>
            </w:r>
          </w:p>
        </w:tc>
      </w:tr>
      <w:tr w:rsidR="00CF5FD5" w:rsidRPr="00E61FCC" w14:paraId="3AA1FF00" w14:textId="77777777" w:rsidTr="003B164C">
        <w:tc>
          <w:tcPr>
            <w:tcW w:w="1134" w:type="dxa"/>
          </w:tcPr>
          <w:p w14:paraId="5D903A60" w14:textId="77777777" w:rsidR="00CF5FD5" w:rsidRPr="00E61FCC" w:rsidRDefault="00CF5FD5" w:rsidP="003B164C">
            <w:pPr>
              <w:pStyle w:val="ConsPlusNormal"/>
              <w:jc w:val="center"/>
              <w:rPr>
                <w:sz w:val="22"/>
              </w:rPr>
            </w:pPr>
            <w:r w:rsidRPr="00E61FCC">
              <w:rPr>
                <w:sz w:val="22"/>
              </w:rPr>
              <w:t>4.1.1</w:t>
            </w:r>
          </w:p>
        </w:tc>
        <w:tc>
          <w:tcPr>
            <w:tcW w:w="7937" w:type="dxa"/>
          </w:tcPr>
          <w:p w14:paraId="011C6D84" w14:textId="77777777" w:rsidR="00CF5FD5" w:rsidRPr="00E61FCC" w:rsidRDefault="00CF5FD5" w:rsidP="003B164C">
            <w:pPr>
              <w:pStyle w:val="ConsPlusNormal"/>
              <w:jc w:val="both"/>
              <w:rPr>
                <w:sz w:val="22"/>
              </w:rPr>
            </w:pPr>
            <w:r w:rsidRPr="00E61FCC">
              <w:rPr>
                <w:sz w:val="22"/>
              </w:rPr>
              <w:t>Причастия как особая группа слов. Признаки глагола и имени прилагательного в причастии. Синтаксические функции причастия, роль в речи</w:t>
            </w:r>
          </w:p>
        </w:tc>
      </w:tr>
      <w:tr w:rsidR="00CF5FD5" w:rsidRPr="00E61FCC" w14:paraId="6C6DC3F8" w14:textId="77777777" w:rsidTr="003B164C">
        <w:tc>
          <w:tcPr>
            <w:tcW w:w="1134" w:type="dxa"/>
          </w:tcPr>
          <w:p w14:paraId="73C0769E" w14:textId="77777777" w:rsidR="00CF5FD5" w:rsidRPr="00E61FCC" w:rsidRDefault="00CF5FD5" w:rsidP="003B164C">
            <w:pPr>
              <w:pStyle w:val="ConsPlusNormal"/>
              <w:jc w:val="center"/>
              <w:rPr>
                <w:sz w:val="22"/>
              </w:rPr>
            </w:pPr>
            <w:r w:rsidRPr="00E61FCC">
              <w:rPr>
                <w:sz w:val="22"/>
              </w:rPr>
              <w:t>4.1.2</w:t>
            </w:r>
          </w:p>
        </w:tc>
        <w:tc>
          <w:tcPr>
            <w:tcW w:w="7937" w:type="dxa"/>
          </w:tcPr>
          <w:p w14:paraId="39938BFA" w14:textId="77777777" w:rsidR="00CF5FD5" w:rsidRPr="00E61FCC" w:rsidRDefault="00CF5FD5" w:rsidP="003B164C">
            <w:pPr>
              <w:pStyle w:val="ConsPlusNormal"/>
              <w:jc w:val="both"/>
              <w:rPr>
                <w:sz w:val="22"/>
              </w:rPr>
            </w:pPr>
            <w:r w:rsidRPr="00E61FCC">
              <w:rPr>
                <w:sz w:val="22"/>
              </w:rPr>
              <w:t>Причастия настоящего и прошедшего времени</w:t>
            </w:r>
          </w:p>
        </w:tc>
      </w:tr>
      <w:tr w:rsidR="00CF5FD5" w:rsidRPr="00E61FCC" w14:paraId="505E3203" w14:textId="77777777" w:rsidTr="003B164C">
        <w:tc>
          <w:tcPr>
            <w:tcW w:w="1134" w:type="dxa"/>
          </w:tcPr>
          <w:p w14:paraId="4A03EC3E" w14:textId="77777777" w:rsidR="00CF5FD5" w:rsidRPr="00E61FCC" w:rsidRDefault="00CF5FD5" w:rsidP="003B164C">
            <w:pPr>
              <w:pStyle w:val="ConsPlusNormal"/>
              <w:jc w:val="center"/>
              <w:rPr>
                <w:sz w:val="22"/>
              </w:rPr>
            </w:pPr>
            <w:r w:rsidRPr="00E61FCC">
              <w:rPr>
                <w:sz w:val="22"/>
              </w:rPr>
              <w:t>4.1.3</w:t>
            </w:r>
          </w:p>
        </w:tc>
        <w:tc>
          <w:tcPr>
            <w:tcW w:w="7937" w:type="dxa"/>
          </w:tcPr>
          <w:p w14:paraId="138AD6C6" w14:textId="77777777" w:rsidR="00CF5FD5" w:rsidRPr="00E61FCC" w:rsidRDefault="00CF5FD5" w:rsidP="003B164C">
            <w:pPr>
              <w:pStyle w:val="ConsPlusNormal"/>
              <w:jc w:val="both"/>
              <w:rPr>
                <w:sz w:val="22"/>
              </w:rPr>
            </w:pPr>
            <w:r w:rsidRPr="00E61FCC">
              <w:rPr>
                <w:sz w:val="22"/>
              </w:rPr>
              <w:t>Действительные и страдательные причастия</w:t>
            </w:r>
          </w:p>
        </w:tc>
      </w:tr>
      <w:tr w:rsidR="00CF5FD5" w:rsidRPr="00E61FCC" w14:paraId="16AF3665" w14:textId="77777777" w:rsidTr="003B164C">
        <w:tc>
          <w:tcPr>
            <w:tcW w:w="1134" w:type="dxa"/>
          </w:tcPr>
          <w:p w14:paraId="48B16CE3" w14:textId="77777777" w:rsidR="00CF5FD5" w:rsidRPr="00E61FCC" w:rsidRDefault="00CF5FD5" w:rsidP="003B164C">
            <w:pPr>
              <w:pStyle w:val="ConsPlusNormal"/>
              <w:jc w:val="center"/>
              <w:rPr>
                <w:sz w:val="22"/>
              </w:rPr>
            </w:pPr>
            <w:r w:rsidRPr="00E61FCC">
              <w:rPr>
                <w:sz w:val="22"/>
              </w:rPr>
              <w:t>4.1.4</w:t>
            </w:r>
          </w:p>
        </w:tc>
        <w:tc>
          <w:tcPr>
            <w:tcW w:w="7937" w:type="dxa"/>
          </w:tcPr>
          <w:p w14:paraId="59AB2B76" w14:textId="77777777" w:rsidR="00CF5FD5" w:rsidRPr="00E61FCC" w:rsidRDefault="00CF5FD5" w:rsidP="003B164C">
            <w:pPr>
              <w:pStyle w:val="ConsPlusNormal"/>
              <w:jc w:val="both"/>
              <w:rPr>
                <w:sz w:val="22"/>
              </w:rPr>
            </w:pPr>
            <w:r w:rsidRPr="00E61FCC">
              <w:rPr>
                <w:sz w:val="22"/>
              </w:rPr>
              <w:t>Полные и краткие формы страдательных причастий</w:t>
            </w:r>
          </w:p>
        </w:tc>
      </w:tr>
      <w:tr w:rsidR="00CF5FD5" w:rsidRPr="00E61FCC" w14:paraId="5B3AD1E0" w14:textId="77777777" w:rsidTr="003B164C">
        <w:tc>
          <w:tcPr>
            <w:tcW w:w="1134" w:type="dxa"/>
          </w:tcPr>
          <w:p w14:paraId="5AC68314" w14:textId="77777777" w:rsidR="00CF5FD5" w:rsidRPr="00E61FCC" w:rsidRDefault="00CF5FD5" w:rsidP="003B164C">
            <w:pPr>
              <w:pStyle w:val="ConsPlusNormal"/>
              <w:jc w:val="center"/>
              <w:rPr>
                <w:sz w:val="22"/>
              </w:rPr>
            </w:pPr>
            <w:r w:rsidRPr="00E61FCC">
              <w:rPr>
                <w:sz w:val="22"/>
              </w:rPr>
              <w:t>4.1.5</w:t>
            </w:r>
          </w:p>
        </w:tc>
        <w:tc>
          <w:tcPr>
            <w:tcW w:w="7937" w:type="dxa"/>
          </w:tcPr>
          <w:p w14:paraId="0C9F6D90" w14:textId="77777777" w:rsidR="00CF5FD5" w:rsidRPr="00E61FCC" w:rsidRDefault="00CF5FD5" w:rsidP="003B164C">
            <w:pPr>
              <w:pStyle w:val="ConsPlusNormal"/>
              <w:jc w:val="both"/>
              <w:rPr>
                <w:sz w:val="22"/>
              </w:rPr>
            </w:pPr>
            <w:r w:rsidRPr="00E61FCC">
              <w:rPr>
                <w:sz w:val="22"/>
              </w:rPr>
              <w:t>Склонение причастий</w:t>
            </w:r>
          </w:p>
        </w:tc>
      </w:tr>
      <w:tr w:rsidR="00CF5FD5" w:rsidRPr="00E61FCC" w14:paraId="4C1D1758" w14:textId="77777777" w:rsidTr="003B164C">
        <w:tc>
          <w:tcPr>
            <w:tcW w:w="1134" w:type="dxa"/>
          </w:tcPr>
          <w:p w14:paraId="7A9270CA" w14:textId="77777777" w:rsidR="00CF5FD5" w:rsidRPr="00E61FCC" w:rsidRDefault="00CF5FD5" w:rsidP="003B164C">
            <w:pPr>
              <w:pStyle w:val="ConsPlusNormal"/>
              <w:jc w:val="center"/>
              <w:rPr>
                <w:sz w:val="22"/>
              </w:rPr>
            </w:pPr>
            <w:r w:rsidRPr="00E61FCC">
              <w:rPr>
                <w:sz w:val="22"/>
              </w:rPr>
              <w:t>4.1.6</w:t>
            </w:r>
          </w:p>
        </w:tc>
        <w:tc>
          <w:tcPr>
            <w:tcW w:w="7937" w:type="dxa"/>
          </w:tcPr>
          <w:p w14:paraId="5EFDDD3B" w14:textId="77777777" w:rsidR="00CF5FD5" w:rsidRPr="00E61FCC" w:rsidRDefault="00CF5FD5" w:rsidP="003B164C">
            <w:pPr>
              <w:pStyle w:val="ConsPlusNormal"/>
              <w:jc w:val="both"/>
              <w:rPr>
                <w:sz w:val="22"/>
              </w:rPr>
            </w:pPr>
            <w:r w:rsidRPr="00E61FCC">
              <w:rPr>
                <w:sz w:val="22"/>
              </w:rPr>
              <w:t>Причастный оборот</w:t>
            </w:r>
          </w:p>
        </w:tc>
      </w:tr>
      <w:tr w:rsidR="00CF5FD5" w:rsidRPr="00E61FCC" w14:paraId="05A05DA5" w14:textId="77777777" w:rsidTr="003B164C">
        <w:tc>
          <w:tcPr>
            <w:tcW w:w="1134" w:type="dxa"/>
          </w:tcPr>
          <w:p w14:paraId="13156EED" w14:textId="77777777" w:rsidR="00CF5FD5" w:rsidRPr="00E61FCC" w:rsidRDefault="00CF5FD5" w:rsidP="003B164C">
            <w:pPr>
              <w:pStyle w:val="ConsPlusNormal"/>
              <w:jc w:val="center"/>
              <w:rPr>
                <w:sz w:val="22"/>
              </w:rPr>
            </w:pPr>
            <w:r w:rsidRPr="00E61FCC">
              <w:rPr>
                <w:sz w:val="22"/>
              </w:rPr>
              <w:lastRenderedPageBreak/>
              <w:t>4.1.7</w:t>
            </w:r>
          </w:p>
        </w:tc>
        <w:tc>
          <w:tcPr>
            <w:tcW w:w="7937" w:type="dxa"/>
          </w:tcPr>
          <w:p w14:paraId="384D396A" w14:textId="77777777" w:rsidR="00CF5FD5" w:rsidRPr="00E61FCC" w:rsidRDefault="00CF5FD5" w:rsidP="003B164C">
            <w:pPr>
              <w:pStyle w:val="ConsPlusNormal"/>
              <w:jc w:val="both"/>
              <w:rPr>
                <w:sz w:val="22"/>
              </w:rPr>
            </w:pPr>
            <w:r w:rsidRPr="00E61FCC">
              <w:rPr>
                <w:sz w:val="22"/>
              </w:rPr>
              <w:t>Морфологический анализ причастий</w:t>
            </w:r>
          </w:p>
        </w:tc>
      </w:tr>
      <w:tr w:rsidR="00CF5FD5" w:rsidRPr="00E61FCC" w14:paraId="7FD19528" w14:textId="77777777" w:rsidTr="003B164C">
        <w:tc>
          <w:tcPr>
            <w:tcW w:w="1134" w:type="dxa"/>
          </w:tcPr>
          <w:p w14:paraId="74353704" w14:textId="77777777" w:rsidR="00CF5FD5" w:rsidRPr="00E61FCC" w:rsidRDefault="00CF5FD5" w:rsidP="003B164C">
            <w:pPr>
              <w:pStyle w:val="ConsPlusNormal"/>
              <w:jc w:val="center"/>
              <w:rPr>
                <w:sz w:val="22"/>
              </w:rPr>
            </w:pPr>
            <w:r w:rsidRPr="00E61FCC">
              <w:rPr>
                <w:sz w:val="22"/>
              </w:rPr>
              <w:t>4.2</w:t>
            </w:r>
          </w:p>
        </w:tc>
        <w:tc>
          <w:tcPr>
            <w:tcW w:w="7937" w:type="dxa"/>
          </w:tcPr>
          <w:p w14:paraId="388C7782" w14:textId="77777777" w:rsidR="00CF5FD5" w:rsidRPr="00E61FCC" w:rsidRDefault="00CF5FD5" w:rsidP="003B164C">
            <w:pPr>
              <w:pStyle w:val="ConsPlusNormal"/>
              <w:jc w:val="both"/>
              <w:rPr>
                <w:sz w:val="22"/>
              </w:rPr>
            </w:pPr>
            <w:r w:rsidRPr="00E61FCC">
              <w:rPr>
                <w:sz w:val="22"/>
              </w:rPr>
              <w:t>Морфология. Деепричастие</w:t>
            </w:r>
          </w:p>
        </w:tc>
      </w:tr>
      <w:tr w:rsidR="00CF5FD5" w:rsidRPr="00E61FCC" w14:paraId="78206175" w14:textId="77777777" w:rsidTr="003B164C">
        <w:tc>
          <w:tcPr>
            <w:tcW w:w="1134" w:type="dxa"/>
          </w:tcPr>
          <w:p w14:paraId="2654250E" w14:textId="77777777" w:rsidR="00CF5FD5" w:rsidRPr="00E61FCC" w:rsidRDefault="00CF5FD5" w:rsidP="003B164C">
            <w:pPr>
              <w:pStyle w:val="ConsPlusNormal"/>
              <w:jc w:val="center"/>
              <w:rPr>
                <w:sz w:val="22"/>
              </w:rPr>
            </w:pPr>
            <w:r w:rsidRPr="00E61FCC">
              <w:rPr>
                <w:sz w:val="22"/>
              </w:rPr>
              <w:t>4.2.1</w:t>
            </w:r>
          </w:p>
        </w:tc>
        <w:tc>
          <w:tcPr>
            <w:tcW w:w="7937" w:type="dxa"/>
          </w:tcPr>
          <w:p w14:paraId="051E57F1" w14:textId="77777777" w:rsidR="00CF5FD5" w:rsidRPr="00E61FCC" w:rsidRDefault="00CF5FD5" w:rsidP="003B164C">
            <w:pPr>
              <w:pStyle w:val="ConsPlusNormal"/>
              <w:jc w:val="both"/>
              <w:rPr>
                <w:sz w:val="22"/>
              </w:rPr>
            </w:pPr>
            <w:r w:rsidRPr="00E61FCC">
              <w:rPr>
                <w:sz w:val="22"/>
              </w:rPr>
              <w:t>Деепричастия как особая группа слов. Признаки глагола и наречия в деепричастии. Синтаксическая функция деепричастия, роль в речи</w:t>
            </w:r>
          </w:p>
        </w:tc>
      </w:tr>
      <w:tr w:rsidR="00CF5FD5" w:rsidRPr="00E61FCC" w14:paraId="0FF48305" w14:textId="77777777" w:rsidTr="003B164C">
        <w:tc>
          <w:tcPr>
            <w:tcW w:w="1134" w:type="dxa"/>
          </w:tcPr>
          <w:p w14:paraId="0D47CC74" w14:textId="77777777" w:rsidR="00CF5FD5" w:rsidRPr="00E61FCC" w:rsidRDefault="00CF5FD5" w:rsidP="003B164C">
            <w:pPr>
              <w:pStyle w:val="ConsPlusNormal"/>
              <w:jc w:val="center"/>
              <w:rPr>
                <w:sz w:val="22"/>
              </w:rPr>
            </w:pPr>
            <w:r w:rsidRPr="00E61FCC">
              <w:rPr>
                <w:sz w:val="22"/>
              </w:rPr>
              <w:t>4.2.2</w:t>
            </w:r>
          </w:p>
        </w:tc>
        <w:tc>
          <w:tcPr>
            <w:tcW w:w="7937" w:type="dxa"/>
          </w:tcPr>
          <w:p w14:paraId="167B36DD" w14:textId="77777777" w:rsidR="00CF5FD5" w:rsidRPr="00E61FCC" w:rsidRDefault="00CF5FD5" w:rsidP="003B164C">
            <w:pPr>
              <w:pStyle w:val="ConsPlusNormal"/>
              <w:jc w:val="both"/>
              <w:rPr>
                <w:sz w:val="22"/>
              </w:rPr>
            </w:pPr>
            <w:r w:rsidRPr="00E61FCC">
              <w:rPr>
                <w:sz w:val="22"/>
              </w:rPr>
              <w:t>Деепричастия совершенного и несовершенного вида</w:t>
            </w:r>
          </w:p>
        </w:tc>
      </w:tr>
      <w:tr w:rsidR="00CF5FD5" w:rsidRPr="00E61FCC" w14:paraId="2E994685" w14:textId="77777777" w:rsidTr="003B164C">
        <w:tc>
          <w:tcPr>
            <w:tcW w:w="1134" w:type="dxa"/>
          </w:tcPr>
          <w:p w14:paraId="32531C47" w14:textId="77777777" w:rsidR="00CF5FD5" w:rsidRPr="00E61FCC" w:rsidRDefault="00CF5FD5" w:rsidP="003B164C">
            <w:pPr>
              <w:pStyle w:val="ConsPlusNormal"/>
              <w:jc w:val="center"/>
              <w:rPr>
                <w:sz w:val="22"/>
              </w:rPr>
            </w:pPr>
            <w:r w:rsidRPr="00E61FCC">
              <w:rPr>
                <w:sz w:val="22"/>
              </w:rPr>
              <w:t>4.2.3</w:t>
            </w:r>
          </w:p>
        </w:tc>
        <w:tc>
          <w:tcPr>
            <w:tcW w:w="7937" w:type="dxa"/>
          </w:tcPr>
          <w:p w14:paraId="397091E1" w14:textId="77777777" w:rsidR="00CF5FD5" w:rsidRPr="00E61FCC" w:rsidRDefault="00CF5FD5" w:rsidP="003B164C">
            <w:pPr>
              <w:pStyle w:val="ConsPlusNormal"/>
              <w:jc w:val="both"/>
              <w:rPr>
                <w:sz w:val="22"/>
              </w:rPr>
            </w:pPr>
            <w:r w:rsidRPr="00E61FCC">
              <w:rPr>
                <w:sz w:val="22"/>
              </w:rPr>
              <w:t>Деепричастный оборот</w:t>
            </w:r>
          </w:p>
        </w:tc>
      </w:tr>
      <w:tr w:rsidR="00CF5FD5" w:rsidRPr="00E61FCC" w14:paraId="59A449FC" w14:textId="77777777" w:rsidTr="003B164C">
        <w:tc>
          <w:tcPr>
            <w:tcW w:w="1134" w:type="dxa"/>
          </w:tcPr>
          <w:p w14:paraId="493337BB" w14:textId="77777777" w:rsidR="00CF5FD5" w:rsidRPr="00E61FCC" w:rsidRDefault="00CF5FD5" w:rsidP="003B164C">
            <w:pPr>
              <w:pStyle w:val="ConsPlusNormal"/>
              <w:jc w:val="center"/>
              <w:rPr>
                <w:sz w:val="22"/>
              </w:rPr>
            </w:pPr>
            <w:r w:rsidRPr="00E61FCC">
              <w:rPr>
                <w:sz w:val="22"/>
              </w:rPr>
              <w:t>4.2.4</w:t>
            </w:r>
          </w:p>
        </w:tc>
        <w:tc>
          <w:tcPr>
            <w:tcW w:w="7937" w:type="dxa"/>
          </w:tcPr>
          <w:p w14:paraId="4CEDCB7D" w14:textId="77777777" w:rsidR="00CF5FD5" w:rsidRPr="00E61FCC" w:rsidRDefault="00CF5FD5" w:rsidP="003B164C">
            <w:pPr>
              <w:pStyle w:val="ConsPlusNormal"/>
              <w:jc w:val="both"/>
              <w:rPr>
                <w:sz w:val="22"/>
              </w:rPr>
            </w:pPr>
            <w:r w:rsidRPr="00E61FCC">
              <w:rPr>
                <w:sz w:val="22"/>
              </w:rPr>
              <w:t>Морфологический анализ деепричастий</w:t>
            </w:r>
          </w:p>
        </w:tc>
      </w:tr>
      <w:tr w:rsidR="00CF5FD5" w:rsidRPr="00E61FCC" w14:paraId="251DF513" w14:textId="77777777" w:rsidTr="003B164C">
        <w:tc>
          <w:tcPr>
            <w:tcW w:w="1134" w:type="dxa"/>
          </w:tcPr>
          <w:p w14:paraId="0EB71EA5" w14:textId="77777777" w:rsidR="00CF5FD5" w:rsidRPr="00E61FCC" w:rsidRDefault="00CF5FD5" w:rsidP="003B164C">
            <w:pPr>
              <w:pStyle w:val="ConsPlusNormal"/>
              <w:jc w:val="center"/>
              <w:rPr>
                <w:sz w:val="22"/>
              </w:rPr>
            </w:pPr>
            <w:r w:rsidRPr="00E61FCC">
              <w:rPr>
                <w:sz w:val="22"/>
              </w:rPr>
              <w:t>4.3</w:t>
            </w:r>
          </w:p>
        </w:tc>
        <w:tc>
          <w:tcPr>
            <w:tcW w:w="7937" w:type="dxa"/>
          </w:tcPr>
          <w:p w14:paraId="221F481B" w14:textId="77777777" w:rsidR="00CF5FD5" w:rsidRPr="00E61FCC" w:rsidRDefault="00CF5FD5" w:rsidP="003B164C">
            <w:pPr>
              <w:pStyle w:val="ConsPlusNormal"/>
              <w:jc w:val="both"/>
              <w:rPr>
                <w:sz w:val="22"/>
              </w:rPr>
            </w:pPr>
            <w:r w:rsidRPr="00E61FCC">
              <w:rPr>
                <w:sz w:val="22"/>
              </w:rPr>
              <w:t>Морфология. Наречие</w:t>
            </w:r>
          </w:p>
        </w:tc>
      </w:tr>
      <w:tr w:rsidR="00CF5FD5" w:rsidRPr="00E61FCC" w14:paraId="58786D55" w14:textId="77777777" w:rsidTr="003B164C">
        <w:tc>
          <w:tcPr>
            <w:tcW w:w="1134" w:type="dxa"/>
          </w:tcPr>
          <w:p w14:paraId="094F9566" w14:textId="77777777" w:rsidR="00CF5FD5" w:rsidRPr="00E61FCC" w:rsidRDefault="00CF5FD5" w:rsidP="003B164C">
            <w:pPr>
              <w:pStyle w:val="ConsPlusNormal"/>
              <w:jc w:val="center"/>
              <w:rPr>
                <w:sz w:val="22"/>
              </w:rPr>
            </w:pPr>
            <w:r w:rsidRPr="00E61FCC">
              <w:rPr>
                <w:sz w:val="22"/>
              </w:rPr>
              <w:t>4.3.1</w:t>
            </w:r>
          </w:p>
        </w:tc>
        <w:tc>
          <w:tcPr>
            <w:tcW w:w="7937" w:type="dxa"/>
          </w:tcPr>
          <w:p w14:paraId="4D232612" w14:textId="77777777" w:rsidR="00CF5FD5" w:rsidRPr="00E61FCC" w:rsidRDefault="00CF5FD5" w:rsidP="003B164C">
            <w:pPr>
              <w:pStyle w:val="ConsPlusNormal"/>
              <w:jc w:val="both"/>
              <w:rPr>
                <w:sz w:val="22"/>
              </w:rPr>
            </w:pPr>
            <w:r w:rsidRPr="00E61FCC">
              <w:rPr>
                <w:sz w:val="22"/>
              </w:rPr>
              <w:t>Общее грамматическое значение наречий. Синтаксические свойства наречий. Роль в речи</w:t>
            </w:r>
          </w:p>
        </w:tc>
      </w:tr>
      <w:tr w:rsidR="00CF5FD5" w:rsidRPr="00E61FCC" w14:paraId="63810ACB" w14:textId="77777777" w:rsidTr="003B164C">
        <w:tc>
          <w:tcPr>
            <w:tcW w:w="1134" w:type="dxa"/>
          </w:tcPr>
          <w:p w14:paraId="1F074C31" w14:textId="77777777" w:rsidR="00CF5FD5" w:rsidRPr="00E61FCC" w:rsidRDefault="00CF5FD5" w:rsidP="003B164C">
            <w:pPr>
              <w:pStyle w:val="ConsPlusNormal"/>
              <w:jc w:val="center"/>
              <w:rPr>
                <w:sz w:val="22"/>
              </w:rPr>
            </w:pPr>
            <w:r w:rsidRPr="00E61FCC">
              <w:rPr>
                <w:sz w:val="22"/>
              </w:rPr>
              <w:t>4.3.2</w:t>
            </w:r>
          </w:p>
        </w:tc>
        <w:tc>
          <w:tcPr>
            <w:tcW w:w="7937" w:type="dxa"/>
          </w:tcPr>
          <w:p w14:paraId="7602C65E" w14:textId="77777777" w:rsidR="00CF5FD5" w:rsidRPr="00E61FCC" w:rsidRDefault="00CF5FD5" w:rsidP="003B164C">
            <w:pPr>
              <w:pStyle w:val="ConsPlusNormal"/>
              <w:jc w:val="both"/>
              <w:rPr>
                <w:sz w:val="22"/>
              </w:rPr>
            </w:pPr>
            <w:r w:rsidRPr="00E61FCC">
              <w:rPr>
                <w:sz w:val="22"/>
              </w:rPr>
              <w:t>Разряды наречий по значению</w:t>
            </w:r>
          </w:p>
        </w:tc>
      </w:tr>
      <w:tr w:rsidR="00CF5FD5" w:rsidRPr="00E61FCC" w14:paraId="6B2FFCAF" w14:textId="77777777" w:rsidTr="003B164C">
        <w:tc>
          <w:tcPr>
            <w:tcW w:w="1134" w:type="dxa"/>
          </w:tcPr>
          <w:p w14:paraId="6887F751" w14:textId="77777777" w:rsidR="00CF5FD5" w:rsidRPr="00E61FCC" w:rsidRDefault="00CF5FD5" w:rsidP="003B164C">
            <w:pPr>
              <w:pStyle w:val="ConsPlusNormal"/>
              <w:jc w:val="center"/>
              <w:rPr>
                <w:sz w:val="22"/>
              </w:rPr>
            </w:pPr>
            <w:r w:rsidRPr="00E61FCC">
              <w:rPr>
                <w:sz w:val="22"/>
              </w:rPr>
              <w:t>4.3.3</w:t>
            </w:r>
          </w:p>
        </w:tc>
        <w:tc>
          <w:tcPr>
            <w:tcW w:w="7937" w:type="dxa"/>
          </w:tcPr>
          <w:p w14:paraId="4327DC01" w14:textId="77777777" w:rsidR="00CF5FD5" w:rsidRPr="00E61FCC" w:rsidRDefault="00CF5FD5" w:rsidP="003B164C">
            <w:pPr>
              <w:pStyle w:val="ConsPlusNormal"/>
              <w:jc w:val="both"/>
              <w:rPr>
                <w:sz w:val="22"/>
              </w:rPr>
            </w:pPr>
            <w:r w:rsidRPr="00E61FCC">
              <w:rPr>
                <w:sz w:val="22"/>
              </w:rPr>
              <w:t>Простая и составная формы сравнительной и превосходной степеней сравнения наречий</w:t>
            </w:r>
          </w:p>
        </w:tc>
      </w:tr>
      <w:tr w:rsidR="00CF5FD5" w:rsidRPr="00E61FCC" w14:paraId="531C24F7" w14:textId="77777777" w:rsidTr="003B164C">
        <w:tc>
          <w:tcPr>
            <w:tcW w:w="1134" w:type="dxa"/>
          </w:tcPr>
          <w:p w14:paraId="2AFDBC1D" w14:textId="77777777" w:rsidR="00CF5FD5" w:rsidRPr="00E61FCC" w:rsidRDefault="00CF5FD5" w:rsidP="003B164C">
            <w:pPr>
              <w:pStyle w:val="ConsPlusNormal"/>
              <w:jc w:val="center"/>
              <w:rPr>
                <w:sz w:val="22"/>
              </w:rPr>
            </w:pPr>
            <w:r w:rsidRPr="00E61FCC">
              <w:rPr>
                <w:sz w:val="22"/>
              </w:rPr>
              <w:t>4.3.4</w:t>
            </w:r>
          </w:p>
        </w:tc>
        <w:tc>
          <w:tcPr>
            <w:tcW w:w="7937" w:type="dxa"/>
          </w:tcPr>
          <w:p w14:paraId="632665CC" w14:textId="77777777" w:rsidR="00CF5FD5" w:rsidRPr="00E61FCC" w:rsidRDefault="00CF5FD5" w:rsidP="003B164C">
            <w:pPr>
              <w:pStyle w:val="ConsPlusNormal"/>
              <w:jc w:val="both"/>
              <w:rPr>
                <w:sz w:val="22"/>
              </w:rPr>
            </w:pPr>
            <w:r w:rsidRPr="00E61FCC">
              <w:rPr>
                <w:sz w:val="22"/>
              </w:rPr>
              <w:t>Морфологический анализ наречий</w:t>
            </w:r>
          </w:p>
        </w:tc>
      </w:tr>
      <w:tr w:rsidR="00CF5FD5" w:rsidRPr="00E61FCC" w14:paraId="0D862A0C" w14:textId="77777777" w:rsidTr="003B164C">
        <w:tc>
          <w:tcPr>
            <w:tcW w:w="1134" w:type="dxa"/>
          </w:tcPr>
          <w:p w14:paraId="79C2FA1C" w14:textId="77777777" w:rsidR="00CF5FD5" w:rsidRPr="00E61FCC" w:rsidRDefault="00CF5FD5" w:rsidP="003B164C">
            <w:pPr>
              <w:pStyle w:val="ConsPlusNormal"/>
              <w:jc w:val="center"/>
              <w:rPr>
                <w:sz w:val="22"/>
              </w:rPr>
            </w:pPr>
            <w:r w:rsidRPr="00E61FCC">
              <w:rPr>
                <w:sz w:val="22"/>
              </w:rPr>
              <w:t>4.4</w:t>
            </w:r>
          </w:p>
        </w:tc>
        <w:tc>
          <w:tcPr>
            <w:tcW w:w="7937" w:type="dxa"/>
          </w:tcPr>
          <w:p w14:paraId="4801F0F8" w14:textId="77777777" w:rsidR="00CF5FD5" w:rsidRPr="00E61FCC" w:rsidRDefault="00CF5FD5" w:rsidP="003B164C">
            <w:pPr>
              <w:pStyle w:val="ConsPlusNormal"/>
              <w:jc w:val="both"/>
              <w:rPr>
                <w:sz w:val="22"/>
              </w:rPr>
            </w:pPr>
            <w:r w:rsidRPr="00E61FCC">
              <w:rPr>
                <w:sz w:val="22"/>
              </w:rPr>
              <w:t>Морфология. Слова категории состояния</w:t>
            </w:r>
          </w:p>
        </w:tc>
      </w:tr>
      <w:tr w:rsidR="00CF5FD5" w:rsidRPr="00E61FCC" w14:paraId="41029C94" w14:textId="77777777" w:rsidTr="003B164C">
        <w:tc>
          <w:tcPr>
            <w:tcW w:w="1134" w:type="dxa"/>
          </w:tcPr>
          <w:p w14:paraId="6F07BA91" w14:textId="77777777" w:rsidR="00CF5FD5" w:rsidRPr="00E61FCC" w:rsidRDefault="00CF5FD5" w:rsidP="003B164C">
            <w:pPr>
              <w:pStyle w:val="ConsPlusNormal"/>
              <w:jc w:val="center"/>
              <w:rPr>
                <w:sz w:val="22"/>
              </w:rPr>
            </w:pPr>
            <w:r w:rsidRPr="00E61FCC">
              <w:rPr>
                <w:sz w:val="22"/>
              </w:rPr>
              <w:t>4.4.1</w:t>
            </w:r>
          </w:p>
        </w:tc>
        <w:tc>
          <w:tcPr>
            <w:tcW w:w="7937" w:type="dxa"/>
          </w:tcPr>
          <w:p w14:paraId="168D2CF6" w14:textId="77777777" w:rsidR="00CF5FD5" w:rsidRPr="00E61FCC" w:rsidRDefault="00CF5FD5" w:rsidP="003B164C">
            <w:pPr>
              <w:pStyle w:val="ConsPlusNormal"/>
              <w:jc w:val="both"/>
              <w:rPr>
                <w:sz w:val="22"/>
              </w:rPr>
            </w:pPr>
            <w:r w:rsidRPr="00E61FCC">
              <w:rPr>
                <w:sz w:val="22"/>
              </w:rPr>
              <w:t>Общее грамматическое значение, морфологические признаки и синтаксическая функция слов категории состояния</w:t>
            </w:r>
          </w:p>
        </w:tc>
      </w:tr>
      <w:tr w:rsidR="00CF5FD5" w:rsidRPr="00E61FCC" w14:paraId="03E48667" w14:textId="77777777" w:rsidTr="003B164C">
        <w:tc>
          <w:tcPr>
            <w:tcW w:w="1134" w:type="dxa"/>
          </w:tcPr>
          <w:p w14:paraId="1C3DB0FC" w14:textId="77777777" w:rsidR="00CF5FD5" w:rsidRPr="00E61FCC" w:rsidRDefault="00CF5FD5" w:rsidP="003B164C">
            <w:pPr>
              <w:pStyle w:val="ConsPlusNormal"/>
              <w:jc w:val="center"/>
              <w:rPr>
                <w:sz w:val="22"/>
              </w:rPr>
            </w:pPr>
            <w:r w:rsidRPr="00E61FCC">
              <w:rPr>
                <w:sz w:val="22"/>
              </w:rPr>
              <w:t>4.5</w:t>
            </w:r>
          </w:p>
        </w:tc>
        <w:tc>
          <w:tcPr>
            <w:tcW w:w="7937" w:type="dxa"/>
          </w:tcPr>
          <w:p w14:paraId="05BB7783" w14:textId="77777777" w:rsidR="00CF5FD5" w:rsidRPr="00E61FCC" w:rsidRDefault="00CF5FD5" w:rsidP="003B164C">
            <w:pPr>
              <w:pStyle w:val="ConsPlusNormal"/>
              <w:jc w:val="both"/>
              <w:rPr>
                <w:sz w:val="22"/>
              </w:rPr>
            </w:pPr>
            <w:r w:rsidRPr="00E61FCC">
              <w:rPr>
                <w:sz w:val="22"/>
              </w:rPr>
              <w:t>Морфология. Служебные части речи</w:t>
            </w:r>
          </w:p>
        </w:tc>
      </w:tr>
      <w:tr w:rsidR="00CF5FD5" w:rsidRPr="00E61FCC" w14:paraId="5ABFE9C6" w14:textId="77777777" w:rsidTr="003B164C">
        <w:tc>
          <w:tcPr>
            <w:tcW w:w="1134" w:type="dxa"/>
          </w:tcPr>
          <w:p w14:paraId="7104DE87" w14:textId="77777777" w:rsidR="00CF5FD5" w:rsidRPr="00E61FCC" w:rsidRDefault="00CF5FD5" w:rsidP="003B164C">
            <w:pPr>
              <w:pStyle w:val="ConsPlusNormal"/>
              <w:jc w:val="center"/>
              <w:rPr>
                <w:sz w:val="22"/>
              </w:rPr>
            </w:pPr>
            <w:r w:rsidRPr="00E61FCC">
              <w:rPr>
                <w:sz w:val="22"/>
              </w:rPr>
              <w:t>4.5.1</w:t>
            </w:r>
          </w:p>
        </w:tc>
        <w:tc>
          <w:tcPr>
            <w:tcW w:w="7937" w:type="dxa"/>
          </w:tcPr>
          <w:p w14:paraId="62D9DB53" w14:textId="77777777" w:rsidR="00CF5FD5" w:rsidRPr="00E61FCC" w:rsidRDefault="00CF5FD5" w:rsidP="003B164C">
            <w:pPr>
              <w:pStyle w:val="ConsPlusNormal"/>
              <w:jc w:val="both"/>
              <w:rPr>
                <w:sz w:val="22"/>
              </w:rPr>
            </w:pPr>
            <w:r w:rsidRPr="00E61FCC">
              <w:rPr>
                <w:sz w:val="22"/>
              </w:rPr>
              <w:t>Общая характеристика служебных частей речи. Отличие самостоятельных частей речи от служебных</w:t>
            </w:r>
          </w:p>
        </w:tc>
      </w:tr>
      <w:tr w:rsidR="00CF5FD5" w:rsidRPr="00E61FCC" w14:paraId="219315FC" w14:textId="77777777" w:rsidTr="003B164C">
        <w:tc>
          <w:tcPr>
            <w:tcW w:w="1134" w:type="dxa"/>
          </w:tcPr>
          <w:p w14:paraId="0F783CFB" w14:textId="77777777" w:rsidR="00CF5FD5" w:rsidRPr="00E61FCC" w:rsidRDefault="00CF5FD5" w:rsidP="003B164C">
            <w:pPr>
              <w:pStyle w:val="ConsPlusNormal"/>
              <w:jc w:val="center"/>
              <w:rPr>
                <w:sz w:val="22"/>
              </w:rPr>
            </w:pPr>
            <w:r w:rsidRPr="00E61FCC">
              <w:rPr>
                <w:sz w:val="22"/>
              </w:rPr>
              <w:t>4.6</w:t>
            </w:r>
          </w:p>
        </w:tc>
        <w:tc>
          <w:tcPr>
            <w:tcW w:w="7937" w:type="dxa"/>
          </w:tcPr>
          <w:p w14:paraId="12C819D1" w14:textId="77777777" w:rsidR="00CF5FD5" w:rsidRPr="00E61FCC" w:rsidRDefault="00CF5FD5" w:rsidP="003B164C">
            <w:pPr>
              <w:pStyle w:val="ConsPlusNormal"/>
              <w:jc w:val="both"/>
              <w:rPr>
                <w:sz w:val="22"/>
              </w:rPr>
            </w:pPr>
            <w:r w:rsidRPr="00E61FCC">
              <w:rPr>
                <w:sz w:val="22"/>
              </w:rPr>
              <w:t>Морфология. Предлог</w:t>
            </w:r>
          </w:p>
        </w:tc>
      </w:tr>
      <w:tr w:rsidR="00CF5FD5" w:rsidRPr="00E61FCC" w14:paraId="3EFBBBA6" w14:textId="77777777" w:rsidTr="003B164C">
        <w:tc>
          <w:tcPr>
            <w:tcW w:w="1134" w:type="dxa"/>
          </w:tcPr>
          <w:p w14:paraId="22BF1AB9" w14:textId="77777777" w:rsidR="00CF5FD5" w:rsidRPr="00E61FCC" w:rsidRDefault="00CF5FD5" w:rsidP="003B164C">
            <w:pPr>
              <w:pStyle w:val="ConsPlusNormal"/>
              <w:jc w:val="center"/>
              <w:rPr>
                <w:sz w:val="22"/>
              </w:rPr>
            </w:pPr>
            <w:r w:rsidRPr="00E61FCC">
              <w:rPr>
                <w:sz w:val="22"/>
              </w:rPr>
              <w:t>4.6.1</w:t>
            </w:r>
          </w:p>
        </w:tc>
        <w:tc>
          <w:tcPr>
            <w:tcW w:w="7937" w:type="dxa"/>
          </w:tcPr>
          <w:p w14:paraId="1870EB33" w14:textId="77777777" w:rsidR="00CF5FD5" w:rsidRPr="00E61FCC" w:rsidRDefault="00CF5FD5" w:rsidP="003B164C">
            <w:pPr>
              <w:pStyle w:val="ConsPlusNormal"/>
              <w:jc w:val="both"/>
              <w:rPr>
                <w:sz w:val="22"/>
              </w:rPr>
            </w:pPr>
            <w:r w:rsidRPr="00E61FCC">
              <w:rPr>
                <w:sz w:val="22"/>
              </w:rPr>
              <w:t>Предлог как служебная часть речи. Грамматические функции предлогов</w:t>
            </w:r>
          </w:p>
        </w:tc>
      </w:tr>
      <w:tr w:rsidR="00CF5FD5" w:rsidRPr="00E61FCC" w14:paraId="665F0330" w14:textId="77777777" w:rsidTr="003B164C">
        <w:tc>
          <w:tcPr>
            <w:tcW w:w="1134" w:type="dxa"/>
          </w:tcPr>
          <w:p w14:paraId="5A5AAB04" w14:textId="77777777" w:rsidR="00CF5FD5" w:rsidRPr="00E61FCC" w:rsidRDefault="00CF5FD5" w:rsidP="003B164C">
            <w:pPr>
              <w:pStyle w:val="ConsPlusNormal"/>
              <w:jc w:val="center"/>
              <w:rPr>
                <w:sz w:val="22"/>
              </w:rPr>
            </w:pPr>
            <w:r w:rsidRPr="00E61FCC">
              <w:rPr>
                <w:sz w:val="22"/>
              </w:rPr>
              <w:t>4.6.2</w:t>
            </w:r>
          </w:p>
        </w:tc>
        <w:tc>
          <w:tcPr>
            <w:tcW w:w="7937" w:type="dxa"/>
          </w:tcPr>
          <w:p w14:paraId="635F9EE1" w14:textId="77777777" w:rsidR="00CF5FD5" w:rsidRPr="00E61FCC" w:rsidRDefault="00CF5FD5" w:rsidP="003B164C">
            <w:pPr>
              <w:pStyle w:val="ConsPlusNormal"/>
              <w:jc w:val="both"/>
              <w:rPr>
                <w:sz w:val="22"/>
              </w:rPr>
            </w:pPr>
            <w:r w:rsidRPr="00E61FCC">
              <w:rPr>
                <w:sz w:val="22"/>
              </w:rPr>
              <w:t>Разряды предлогов по происхождению: предлоги производные и непроизводные</w:t>
            </w:r>
          </w:p>
        </w:tc>
      </w:tr>
      <w:tr w:rsidR="00CF5FD5" w:rsidRPr="00E61FCC" w14:paraId="05A440EC" w14:textId="77777777" w:rsidTr="003B164C">
        <w:tc>
          <w:tcPr>
            <w:tcW w:w="1134" w:type="dxa"/>
          </w:tcPr>
          <w:p w14:paraId="660A4664" w14:textId="77777777" w:rsidR="00CF5FD5" w:rsidRPr="00E61FCC" w:rsidRDefault="00CF5FD5" w:rsidP="003B164C">
            <w:pPr>
              <w:pStyle w:val="ConsPlusNormal"/>
              <w:jc w:val="center"/>
              <w:rPr>
                <w:sz w:val="22"/>
              </w:rPr>
            </w:pPr>
            <w:r w:rsidRPr="00E61FCC">
              <w:rPr>
                <w:sz w:val="22"/>
              </w:rPr>
              <w:t>4.6.3</w:t>
            </w:r>
          </w:p>
        </w:tc>
        <w:tc>
          <w:tcPr>
            <w:tcW w:w="7937" w:type="dxa"/>
          </w:tcPr>
          <w:p w14:paraId="333B5121" w14:textId="77777777" w:rsidR="00CF5FD5" w:rsidRPr="00E61FCC" w:rsidRDefault="00CF5FD5" w:rsidP="003B164C">
            <w:pPr>
              <w:pStyle w:val="ConsPlusNormal"/>
              <w:jc w:val="both"/>
              <w:rPr>
                <w:sz w:val="22"/>
              </w:rPr>
            </w:pPr>
            <w:r w:rsidRPr="00E61FCC">
              <w:rPr>
                <w:sz w:val="22"/>
              </w:rPr>
              <w:t>Разряды предлогов по строению: предлоги простые и составные</w:t>
            </w:r>
          </w:p>
        </w:tc>
      </w:tr>
      <w:tr w:rsidR="00CF5FD5" w:rsidRPr="00E61FCC" w14:paraId="69B5CDA3" w14:textId="77777777" w:rsidTr="003B164C">
        <w:tc>
          <w:tcPr>
            <w:tcW w:w="1134" w:type="dxa"/>
          </w:tcPr>
          <w:p w14:paraId="095B60B9" w14:textId="77777777" w:rsidR="00CF5FD5" w:rsidRPr="00E61FCC" w:rsidRDefault="00CF5FD5" w:rsidP="003B164C">
            <w:pPr>
              <w:pStyle w:val="ConsPlusNormal"/>
              <w:jc w:val="center"/>
              <w:rPr>
                <w:sz w:val="22"/>
              </w:rPr>
            </w:pPr>
            <w:r w:rsidRPr="00E61FCC">
              <w:rPr>
                <w:sz w:val="22"/>
              </w:rPr>
              <w:t>4.6.4</w:t>
            </w:r>
          </w:p>
        </w:tc>
        <w:tc>
          <w:tcPr>
            <w:tcW w:w="7937" w:type="dxa"/>
          </w:tcPr>
          <w:p w14:paraId="119A5B86" w14:textId="77777777" w:rsidR="00CF5FD5" w:rsidRPr="00E61FCC" w:rsidRDefault="00CF5FD5" w:rsidP="003B164C">
            <w:pPr>
              <w:pStyle w:val="ConsPlusNormal"/>
              <w:jc w:val="both"/>
              <w:rPr>
                <w:sz w:val="22"/>
              </w:rPr>
            </w:pPr>
            <w:r w:rsidRPr="00E61FCC">
              <w:rPr>
                <w:sz w:val="22"/>
              </w:rPr>
              <w:t>Морфологический анализ предлогов</w:t>
            </w:r>
          </w:p>
        </w:tc>
      </w:tr>
      <w:tr w:rsidR="00CF5FD5" w:rsidRPr="00E61FCC" w14:paraId="09EDE5C9" w14:textId="77777777" w:rsidTr="003B164C">
        <w:tc>
          <w:tcPr>
            <w:tcW w:w="1134" w:type="dxa"/>
          </w:tcPr>
          <w:p w14:paraId="7E9EDBA0" w14:textId="77777777" w:rsidR="00CF5FD5" w:rsidRPr="00E61FCC" w:rsidRDefault="00CF5FD5" w:rsidP="003B164C">
            <w:pPr>
              <w:pStyle w:val="ConsPlusNormal"/>
              <w:jc w:val="center"/>
              <w:rPr>
                <w:sz w:val="22"/>
              </w:rPr>
            </w:pPr>
            <w:r w:rsidRPr="00E61FCC">
              <w:rPr>
                <w:sz w:val="22"/>
              </w:rPr>
              <w:t>4.7</w:t>
            </w:r>
          </w:p>
        </w:tc>
        <w:tc>
          <w:tcPr>
            <w:tcW w:w="7937" w:type="dxa"/>
          </w:tcPr>
          <w:p w14:paraId="2F5C7B2B" w14:textId="77777777" w:rsidR="00CF5FD5" w:rsidRPr="00E61FCC" w:rsidRDefault="00CF5FD5" w:rsidP="003B164C">
            <w:pPr>
              <w:pStyle w:val="ConsPlusNormal"/>
              <w:jc w:val="both"/>
              <w:rPr>
                <w:sz w:val="22"/>
              </w:rPr>
            </w:pPr>
            <w:r w:rsidRPr="00E61FCC">
              <w:rPr>
                <w:sz w:val="22"/>
              </w:rPr>
              <w:t>Морфология. Союз</w:t>
            </w:r>
          </w:p>
        </w:tc>
      </w:tr>
      <w:tr w:rsidR="00CF5FD5" w:rsidRPr="00E61FCC" w14:paraId="5C7AD7F1" w14:textId="77777777" w:rsidTr="003B164C">
        <w:tc>
          <w:tcPr>
            <w:tcW w:w="1134" w:type="dxa"/>
          </w:tcPr>
          <w:p w14:paraId="0694F63D" w14:textId="77777777" w:rsidR="00CF5FD5" w:rsidRPr="00E61FCC" w:rsidRDefault="00CF5FD5" w:rsidP="003B164C">
            <w:pPr>
              <w:pStyle w:val="ConsPlusNormal"/>
              <w:jc w:val="center"/>
              <w:rPr>
                <w:sz w:val="22"/>
              </w:rPr>
            </w:pPr>
            <w:r w:rsidRPr="00E61FCC">
              <w:rPr>
                <w:sz w:val="22"/>
              </w:rPr>
              <w:t>4.7.1</w:t>
            </w:r>
          </w:p>
        </w:tc>
        <w:tc>
          <w:tcPr>
            <w:tcW w:w="7937" w:type="dxa"/>
          </w:tcPr>
          <w:p w14:paraId="1BB727B4" w14:textId="77777777" w:rsidR="00CF5FD5" w:rsidRPr="00E61FCC" w:rsidRDefault="00CF5FD5" w:rsidP="003B164C">
            <w:pPr>
              <w:pStyle w:val="ConsPlusNormal"/>
              <w:jc w:val="both"/>
              <w:rPr>
                <w:sz w:val="22"/>
              </w:rPr>
            </w:pPr>
            <w:r w:rsidRPr="00E61FCC">
              <w:rPr>
                <w:sz w:val="22"/>
              </w:rPr>
              <w:t>Союз как служебная часть речи</w:t>
            </w:r>
          </w:p>
        </w:tc>
      </w:tr>
      <w:tr w:rsidR="00CF5FD5" w:rsidRPr="00E61FCC" w14:paraId="747F3349" w14:textId="77777777" w:rsidTr="003B164C">
        <w:tc>
          <w:tcPr>
            <w:tcW w:w="1134" w:type="dxa"/>
          </w:tcPr>
          <w:p w14:paraId="6FBB1130" w14:textId="77777777" w:rsidR="00CF5FD5" w:rsidRPr="00E61FCC" w:rsidRDefault="00CF5FD5" w:rsidP="003B164C">
            <w:pPr>
              <w:pStyle w:val="ConsPlusNormal"/>
              <w:jc w:val="center"/>
              <w:rPr>
                <w:sz w:val="22"/>
              </w:rPr>
            </w:pPr>
            <w:r w:rsidRPr="00E61FCC">
              <w:rPr>
                <w:sz w:val="22"/>
              </w:rPr>
              <w:t>4.7.2</w:t>
            </w:r>
          </w:p>
        </w:tc>
        <w:tc>
          <w:tcPr>
            <w:tcW w:w="7937" w:type="dxa"/>
          </w:tcPr>
          <w:p w14:paraId="768F5A11" w14:textId="77777777" w:rsidR="00CF5FD5" w:rsidRPr="00E61FCC" w:rsidRDefault="00CF5FD5" w:rsidP="003B164C">
            <w:pPr>
              <w:pStyle w:val="ConsPlusNormal"/>
              <w:jc w:val="both"/>
              <w:rPr>
                <w:sz w:val="22"/>
              </w:rPr>
            </w:pPr>
            <w:r w:rsidRPr="00E61FCC">
              <w:rPr>
                <w:sz w:val="22"/>
              </w:rPr>
              <w:t>Разряды союзов по строению: простые и составные</w:t>
            </w:r>
          </w:p>
        </w:tc>
      </w:tr>
      <w:tr w:rsidR="00CF5FD5" w:rsidRPr="00E61FCC" w14:paraId="01832740" w14:textId="77777777" w:rsidTr="003B164C">
        <w:tc>
          <w:tcPr>
            <w:tcW w:w="1134" w:type="dxa"/>
          </w:tcPr>
          <w:p w14:paraId="4EDF7420" w14:textId="77777777" w:rsidR="00CF5FD5" w:rsidRPr="00E61FCC" w:rsidRDefault="00CF5FD5" w:rsidP="003B164C">
            <w:pPr>
              <w:pStyle w:val="ConsPlusNormal"/>
              <w:jc w:val="center"/>
              <w:rPr>
                <w:sz w:val="22"/>
              </w:rPr>
            </w:pPr>
            <w:r w:rsidRPr="00E61FCC">
              <w:rPr>
                <w:sz w:val="22"/>
              </w:rPr>
              <w:t>4.7.3</w:t>
            </w:r>
          </w:p>
        </w:tc>
        <w:tc>
          <w:tcPr>
            <w:tcW w:w="7937" w:type="dxa"/>
          </w:tcPr>
          <w:p w14:paraId="6D76CC29" w14:textId="77777777" w:rsidR="00CF5FD5" w:rsidRPr="00E61FCC" w:rsidRDefault="00CF5FD5" w:rsidP="003B164C">
            <w:pPr>
              <w:pStyle w:val="ConsPlusNormal"/>
              <w:jc w:val="both"/>
              <w:rPr>
                <w:sz w:val="22"/>
              </w:rPr>
            </w:pPr>
            <w:r w:rsidRPr="00E61FCC">
              <w:rPr>
                <w:sz w:val="22"/>
              </w:rPr>
              <w:t>Разряды союзов по значению: сочинительные и подчинительные</w:t>
            </w:r>
          </w:p>
        </w:tc>
      </w:tr>
      <w:tr w:rsidR="00CF5FD5" w:rsidRPr="00E61FCC" w14:paraId="26E8D26B" w14:textId="77777777" w:rsidTr="003B164C">
        <w:tc>
          <w:tcPr>
            <w:tcW w:w="1134" w:type="dxa"/>
          </w:tcPr>
          <w:p w14:paraId="1F857A86" w14:textId="77777777" w:rsidR="00CF5FD5" w:rsidRPr="00E61FCC" w:rsidRDefault="00CF5FD5" w:rsidP="003B164C">
            <w:pPr>
              <w:pStyle w:val="ConsPlusNormal"/>
              <w:jc w:val="center"/>
              <w:rPr>
                <w:sz w:val="22"/>
              </w:rPr>
            </w:pPr>
            <w:r w:rsidRPr="00E61FCC">
              <w:rPr>
                <w:sz w:val="22"/>
              </w:rPr>
              <w:t>4.7.4</w:t>
            </w:r>
          </w:p>
        </w:tc>
        <w:tc>
          <w:tcPr>
            <w:tcW w:w="7937" w:type="dxa"/>
          </w:tcPr>
          <w:p w14:paraId="5EBA29F7" w14:textId="77777777" w:rsidR="00CF5FD5" w:rsidRPr="00E61FCC" w:rsidRDefault="00CF5FD5" w:rsidP="003B164C">
            <w:pPr>
              <w:pStyle w:val="ConsPlusNormal"/>
              <w:jc w:val="both"/>
              <w:rPr>
                <w:sz w:val="22"/>
              </w:rPr>
            </w:pPr>
            <w:r w:rsidRPr="00E61FCC">
              <w:rPr>
                <w:sz w:val="22"/>
              </w:rPr>
              <w:t>Одиночные, двойные и повторяющиеся сочинительные союзы</w:t>
            </w:r>
          </w:p>
        </w:tc>
      </w:tr>
      <w:tr w:rsidR="00CF5FD5" w:rsidRPr="00E61FCC" w14:paraId="57C09048" w14:textId="77777777" w:rsidTr="003B164C">
        <w:tc>
          <w:tcPr>
            <w:tcW w:w="1134" w:type="dxa"/>
          </w:tcPr>
          <w:p w14:paraId="4CDD2165" w14:textId="77777777" w:rsidR="00CF5FD5" w:rsidRPr="00E61FCC" w:rsidRDefault="00CF5FD5" w:rsidP="003B164C">
            <w:pPr>
              <w:pStyle w:val="ConsPlusNormal"/>
              <w:jc w:val="center"/>
              <w:rPr>
                <w:sz w:val="22"/>
              </w:rPr>
            </w:pPr>
            <w:r w:rsidRPr="00E61FCC">
              <w:rPr>
                <w:sz w:val="22"/>
              </w:rPr>
              <w:t>4.7.5</w:t>
            </w:r>
          </w:p>
        </w:tc>
        <w:tc>
          <w:tcPr>
            <w:tcW w:w="7937" w:type="dxa"/>
          </w:tcPr>
          <w:p w14:paraId="5A570751" w14:textId="77777777" w:rsidR="00CF5FD5" w:rsidRPr="00E61FCC" w:rsidRDefault="00CF5FD5" w:rsidP="003B164C">
            <w:pPr>
              <w:pStyle w:val="ConsPlusNormal"/>
              <w:jc w:val="both"/>
              <w:rPr>
                <w:sz w:val="22"/>
              </w:rPr>
            </w:pPr>
            <w:r w:rsidRPr="00E61FCC">
              <w:rPr>
                <w:sz w:val="22"/>
              </w:rPr>
              <w:t>Морфологический анализ союзов</w:t>
            </w:r>
          </w:p>
        </w:tc>
      </w:tr>
      <w:tr w:rsidR="00CF5FD5" w:rsidRPr="00E61FCC" w14:paraId="58568AA0" w14:textId="77777777" w:rsidTr="003B164C">
        <w:tc>
          <w:tcPr>
            <w:tcW w:w="1134" w:type="dxa"/>
          </w:tcPr>
          <w:p w14:paraId="116BFC8A" w14:textId="77777777" w:rsidR="00CF5FD5" w:rsidRPr="00E61FCC" w:rsidRDefault="00CF5FD5" w:rsidP="003B164C">
            <w:pPr>
              <w:pStyle w:val="ConsPlusNormal"/>
              <w:jc w:val="center"/>
              <w:rPr>
                <w:sz w:val="22"/>
              </w:rPr>
            </w:pPr>
            <w:r w:rsidRPr="00E61FCC">
              <w:rPr>
                <w:sz w:val="22"/>
              </w:rPr>
              <w:t>4.8</w:t>
            </w:r>
          </w:p>
        </w:tc>
        <w:tc>
          <w:tcPr>
            <w:tcW w:w="7937" w:type="dxa"/>
          </w:tcPr>
          <w:p w14:paraId="76C40090" w14:textId="77777777" w:rsidR="00CF5FD5" w:rsidRPr="00E61FCC" w:rsidRDefault="00CF5FD5" w:rsidP="003B164C">
            <w:pPr>
              <w:pStyle w:val="ConsPlusNormal"/>
              <w:jc w:val="both"/>
              <w:rPr>
                <w:sz w:val="22"/>
              </w:rPr>
            </w:pPr>
            <w:r w:rsidRPr="00E61FCC">
              <w:rPr>
                <w:sz w:val="22"/>
              </w:rPr>
              <w:t>Морфология. Частица</w:t>
            </w:r>
          </w:p>
        </w:tc>
      </w:tr>
      <w:tr w:rsidR="00CF5FD5" w:rsidRPr="00E61FCC" w14:paraId="079E514F" w14:textId="77777777" w:rsidTr="003B164C">
        <w:tc>
          <w:tcPr>
            <w:tcW w:w="1134" w:type="dxa"/>
          </w:tcPr>
          <w:p w14:paraId="0B10EEC6" w14:textId="77777777" w:rsidR="00CF5FD5" w:rsidRPr="00E61FCC" w:rsidRDefault="00CF5FD5" w:rsidP="003B164C">
            <w:pPr>
              <w:pStyle w:val="ConsPlusNormal"/>
              <w:jc w:val="center"/>
              <w:rPr>
                <w:sz w:val="22"/>
              </w:rPr>
            </w:pPr>
            <w:r w:rsidRPr="00E61FCC">
              <w:rPr>
                <w:sz w:val="22"/>
              </w:rPr>
              <w:t>4.8.1</w:t>
            </w:r>
          </w:p>
        </w:tc>
        <w:tc>
          <w:tcPr>
            <w:tcW w:w="7937" w:type="dxa"/>
          </w:tcPr>
          <w:p w14:paraId="23A4E2D2" w14:textId="77777777" w:rsidR="00CF5FD5" w:rsidRPr="00E61FCC" w:rsidRDefault="00CF5FD5" w:rsidP="003B164C">
            <w:pPr>
              <w:pStyle w:val="ConsPlusNormal"/>
              <w:jc w:val="both"/>
              <w:rPr>
                <w:sz w:val="22"/>
              </w:rPr>
            </w:pPr>
            <w:r w:rsidRPr="00E61FCC">
              <w:rPr>
                <w:sz w:val="22"/>
              </w:rPr>
              <w:t>Частица как служебная часть речи</w:t>
            </w:r>
          </w:p>
        </w:tc>
      </w:tr>
      <w:tr w:rsidR="00CF5FD5" w:rsidRPr="00E61FCC" w14:paraId="4F39F7A7" w14:textId="77777777" w:rsidTr="003B164C">
        <w:tc>
          <w:tcPr>
            <w:tcW w:w="1134" w:type="dxa"/>
          </w:tcPr>
          <w:p w14:paraId="5FA1EDF5" w14:textId="77777777" w:rsidR="00CF5FD5" w:rsidRPr="00E61FCC" w:rsidRDefault="00CF5FD5" w:rsidP="003B164C">
            <w:pPr>
              <w:pStyle w:val="ConsPlusNormal"/>
              <w:jc w:val="center"/>
              <w:rPr>
                <w:sz w:val="22"/>
              </w:rPr>
            </w:pPr>
            <w:r w:rsidRPr="00E61FCC">
              <w:rPr>
                <w:sz w:val="22"/>
              </w:rPr>
              <w:lastRenderedPageBreak/>
              <w:t>4.8.2</w:t>
            </w:r>
          </w:p>
        </w:tc>
        <w:tc>
          <w:tcPr>
            <w:tcW w:w="7937" w:type="dxa"/>
          </w:tcPr>
          <w:p w14:paraId="6232BAED" w14:textId="77777777" w:rsidR="00CF5FD5" w:rsidRPr="00E61FCC" w:rsidRDefault="00CF5FD5" w:rsidP="003B164C">
            <w:pPr>
              <w:pStyle w:val="ConsPlusNormal"/>
              <w:jc w:val="both"/>
              <w:rPr>
                <w:sz w:val="22"/>
              </w:rPr>
            </w:pPr>
            <w:r w:rsidRPr="00E61FCC">
              <w:rPr>
                <w:sz w:val="22"/>
              </w:rPr>
              <w:t>Разряды частиц по значению и употреблению: формообразующие, отрицательные, модальные</w:t>
            </w:r>
          </w:p>
        </w:tc>
      </w:tr>
      <w:tr w:rsidR="00CF5FD5" w:rsidRPr="00E61FCC" w14:paraId="7C46B02B" w14:textId="77777777" w:rsidTr="003B164C">
        <w:tc>
          <w:tcPr>
            <w:tcW w:w="1134" w:type="dxa"/>
          </w:tcPr>
          <w:p w14:paraId="7DDEAE89" w14:textId="77777777" w:rsidR="00CF5FD5" w:rsidRPr="00E61FCC" w:rsidRDefault="00CF5FD5" w:rsidP="003B164C">
            <w:pPr>
              <w:pStyle w:val="ConsPlusNormal"/>
              <w:jc w:val="center"/>
              <w:rPr>
                <w:sz w:val="22"/>
              </w:rPr>
            </w:pPr>
            <w:r w:rsidRPr="00E61FCC">
              <w:rPr>
                <w:sz w:val="22"/>
              </w:rPr>
              <w:t>4.8.3</w:t>
            </w:r>
          </w:p>
        </w:tc>
        <w:tc>
          <w:tcPr>
            <w:tcW w:w="7937" w:type="dxa"/>
          </w:tcPr>
          <w:p w14:paraId="62DABB0C" w14:textId="77777777" w:rsidR="00CF5FD5" w:rsidRPr="00E61FCC" w:rsidRDefault="00CF5FD5" w:rsidP="003B164C">
            <w:pPr>
              <w:pStyle w:val="ConsPlusNormal"/>
              <w:jc w:val="both"/>
              <w:rPr>
                <w:sz w:val="22"/>
              </w:rPr>
            </w:pPr>
            <w:r w:rsidRPr="00E61FCC">
              <w:rPr>
                <w:sz w:val="22"/>
              </w:rPr>
              <w:t>Морфологический анализ частиц</w:t>
            </w:r>
          </w:p>
        </w:tc>
      </w:tr>
      <w:tr w:rsidR="00CF5FD5" w:rsidRPr="00E61FCC" w14:paraId="687D8655" w14:textId="77777777" w:rsidTr="003B164C">
        <w:tc>
          <w:tcPr>
            <w:tcW w:w="1134" w:type="dxa"/>
          </w:tcPr>
          <w:p w14:paraId="3EE168A4" w14:textId="77777777" w:rsidR="00CF5FD5" w:rsidRPr="00E61FCC" w:rsidRDefault="00CF5FD5" w:rsidP="003B164C">
            <w:pPr>
              <w:pStyle w:val="ConsPlusNormal"/>
              <w:jc w:val="center"/>
              <w:rPr>
                <w:sz w:val="22"/>
              </w:rPr>
            </w:pPr>
            <w:r w:rsidRPr="00E61FCC">
              <w:rPr>
                <w:sz w:val="22"/>
              </w:rPr>
              <w:t>4.9</w:t>
            </w:r>
          </w:p>
        </w:tc>
        <w:tc>
          <w:tcPr>
            <w:tcW w:w="7937" w:type="dxa"/>
          </w:tcPr>
          <w:p w14:paraId="687841B4" w14:textId="77777777" w:rsidR="00CF5FD5" w:rsidRPr="00E61FCC" w:rsidRDefault="00CF5FD5" w:rsidP="003B164C">
            <w:pPr>
              <w:pStyle w:val="ConsPlusNormal"/>
              <w:jc w:val="both"/>
              <w:rPr>
                <w:sz w:val="22"/>
              </w:rPr>
            </w:pPr>
            <w:r w:rsidRPr="00E61FCC">
              <w:rPr>
                <w:sz w:val="22"/>
              </w:rPr>
              <w:t>Морфология. Междометия и звукоподражательные слова</w:t>
            </w:r>
          </w:p>
        </w:tc>
      </w:tr>
      <w:tr w:rsidR="00CF5FD5" w:rsidRPr="00E61FCC" w14:paraId="71DFF091" w14:textId="77777777" w:rsidTr="003B164C">
        <w:tc>
          <w:tcPr>
            <w:tcW w:w="1134" w:type="dxa"/>
          </w:tcPr>
          <w:p w14:paraId="329752F5" w14:textId="77777777" w:rsidR="00CF5FD5" w:rsidRPr="00E61FCC" w:rsidRDefault="00CF5FD5" w:rsidP="003B164C">
            <w:pPr>
              <w:pStyle w:val="ConsPlusNormal"/>
              <w:jc w:val="center"/>
              <w:rPr>
                <w:sz w:val="22"/>
              </w:rPr>
            </w:pPr>
            <w:r w:rsidRPr="00E61FCC">
              <w:rPr>
                <w:sz w:val="22"/>
              </w:rPr>
              <w:t>4.9.1</w:t>
            </w:r>
          </w:p>
        </w:tc>
        <w:tc>
          <w:tcPr>
            <w:tcW w:w="7937" w:type="dxa"/>
          </w:tcPr>
          <w:p w14:paraId="72563FF1" w14:textId="77777777" w:rsidR="00CF5FD5" w:rsidRPr="00E61FCC" w:rsidRDefault="00CF5FD5" w:rsidP="003B164C">
            <w:pPr>
              <w:pStyle w:val="ConsPlusNormal"/>
              <w:jc w:val="both"/>
              <w:rPr>
                <w:sz w:val="22"/>
              </w:rPr>
            </w:pPr>
            <w:r w:rsidRPr="00E61FCC">
              <w:rPr>
                <w:sz w:val="22"/>
              </w:rPr>
              <w:t>Междометия как особая группа слов</w:t>
            </w:r>
          </w:p>
        </w:tc>
      </w:tr>
      <w:tr w:rsidR="00CF5FD5" w:rsidRPr="00E61FCC" w14:paraId="611CA555" w14:textId="77777777" w:rsidTr="003B164C">
        <w:tc>
          <w:tcPr>
            <w:tcW w:w="1134" w:type="dxa"/>
          </w:tcPr>
          <w:p w14:paraId="371CD9CC" w14:textId="77777777" w:rsidR="00CF5FD5" w:rsidRPr="00E61FCC" w:rsidRDefault="00CF5FD5" w:rsidP="003B164C">
            <w:pPr>
              <w:pStyle w:val="ConsPlusNormal"/>
              <w:jc w:val="center"/>
              <w:rPr>
                <w:sz w:val="22"/>
              </w:rPr>
            </w:pPr>
            <w:r w:rsidRPr="00E61FCC">
              <w:rPr>
                <w:sz w:val="22"/>
              </w:rPr>
              <w:t>4.9.2</w:t>
            </w:r>
          </w:p>
        </w:tc>
        <w:tc>
          <w:tcPr>
            <w:tcW w:w="7937" w:type="dxa"/>
          </w:tcPr>
          <w:p w14:paraId="68DC28F8" w14:textId="77777777" w:rsidR="00CF5FD5" w:rsidRPr="00E61FCC" w:rsidRDefault="00CF5FD5" w:rsidP="003B164C">
            <w:pPr>
              <w:pStyle w:val="ConsPlusNormal"/>
              <w:jc w:val="both"/>
              <w:rPr>
                <w:sz w:val="22"/>
              </w:rPr>
            </w:pPr>
            <w:r w:rsidRPr="00E61FCC">
              <w:rPr>
                <w:sz w:val="22"/>
              </w:rPr>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CF5FD5" w:rsidRPr="00E61FCC" w14:paraId="7119E401" w14:textId="77777777" w:rsidTr="003B164C">
        <w:tc>
          <w:tcPr>
            <w:tcW w:w="1134" w:type="dxa"/>
          </w:tcPr>
          <w:p w14:paraId="22FF95A8" w14:textId="77777777" w:rsidR="00CF5FD5" w:rsidRPr="00E61FCC" w:rsidRDefault="00CF5FD5" w:rsidP="003B164C">
            <w:pPr>
              <w:pStyle w:val="ConsPlusNormal"/>
              <w:jc w:val="center"/>
              <w:rPr>
                <w:sz w:val="22"/>
              </w:rPr>
            </w:pPr>
            <w:r w:rsidRPr="00E61FCC">
              <w:rPr>
                <w:sz w:val="22"/>
              </w:rPr>
              <w:t>4.9.3</w:t>
            </w:r>
          </w:p>
        </w:tc>
        <w:tc>
          <w:tcPr>
            <w:tcW w:w="7937" w:type="dxa"/>
          </w:tcPr>
          <w:p w14:paraId="421D1776" w14:textId="77777777" w:rsidR="00CF5FD5" w:rsidRPr="00E61FCC" w:rsidRDefault="00CF5FD5" w:rsidP="003B164C">
            <w:pPr>
              <w:pStyle w:val="ConsPlusNormal"/>
              <w:jc w:val="both"/>
              <w:rPr>
                <w:sz w:val="22"/>
              </w:rPr>
            </w:pPr>
            <w:r w:rsidRPr="00E61FCC">
              <w:rPr>
                <w:sz w:val="22"/>
              </w:rPr>
              <w:t>Морфологический анализ междометий</w:t>
            </w:r>
          </w:p>
        </w:tc>
      </w:tr>
      <w:tr w:rsidR="00CF5FD5" w:rsidRPr="00E61FCC" w14:paraId="7CFA16AF" w14:textId="77777777" w:rsidTr="003B164C">
        <w:tc>
          <w:tcPr>
            <w:tcW w:w="1134" w:type="dxa"/>
          </w:tcPr>
          <w:p w14:paraId="094CE7EA" w14:textId="77777777" w:rsidR="00CF5FD5" w:rsidRPr="00E61FCC" w:rsidRDefault="00CF5FD5" w:rsidP="003B164C">
            <w:pPr>
              <w:pStyle w:val="ConsPlusNormal"/>
              <w:jc w:val="center"/>
              <w:rPr>
                <w:sz w:val="22"/>
              </w:rPr>
            </w:pPr>
            <w:r w:rsidRPr="00E61FCC">
              <w:rPr>
                <w:sz w:val="22"/>
              </w:rPr>
              <w:t>4.9.4</w:t>
            </w:r>
          </w:p>
        </w:tc>
        <w:tc>
          <w:tcPr>
            <w:tcW w:w="7937" w:type="dxa"/>
          </w:tcPr>
          <w:p w14:paraId="66699EB3" w14:textId="77777777" w:rsidR="00CF5FD5" w:rsidRPr="00E61FCC" w:rsidRDefault="00CF5FD5" w:rsidP="003B164C">
            <w:pPr>
              <w:pStyle w:val="ConsPlusNormal"/>
              <w:jc w:val="both"/>
              <w:rPr>
                <w:sz w:val="22"/>
              </w:rPr>
            </w:pPr>
            <w:r w:rsidRPr="00E61FCC">
              <w:rPr>
                <w:sz w:val="22"/>
              </w:rPr>
              <w:t>Звукоподражательные слова</w:t>
            </w:r>
          </w:p>
        </w:tc>
      </w:tr>
      <w:tr w:rsidR="00CF5FD5" w:rsidRPr="00E61FCC" w14:paraId="42FDE426" w14:textId="77777777" w:rsidTr="003B164C">
        <w:tc>
          <w:tcPr>
            <w:tcW w:w="1134" w:type="dxa"/>
          </w:tcPr>
          <w:p w14:paraId="214539BA" w14:textId="77777777" w:rsidR="00CF5FD5" w:rsidRPr="00E61FCC" w:rsidRDefault="00CF5FD5" w:rsidP="003B164C">
            <w:pPr>
              <w:pStyle w:val="ConsPlusNormal"/>
              <w:jc w:val="center"/>
              <w:rPr>
                <w:sz w:val="22"/>
              </w:rPr>
            </w:pPr>
            <w:r w:rsidRPr="00E61FCC">
              <w:rPr>
                <w:sz w:val="22"/>
              </w:rPr>
              <w:t>4.10</w:t>
            </w:r>
          </w:p>
        </w:tc>
        <w:tc>
          <w:tcPr>
            <w:tcW w:w="7937" w:type="dxa"/>
          </w:tcPr>
          <w:p w14:paraId="77C45BAD" w14:textId="77777777" w:rsidR="00CF5FD5" w:rsidRPr="00E61FCC" w:rsidRDefault="00CF5FD5" w:rsidP="003B164C">
            <w:pPr>
              <w:pStyle w:val="ConsPlusNormal"/>
              <w:jc w:val="both"/>
              <w:rPr>
                <w:sz w:val="22"/>
              </w:rPr>
            </w:pPr>
            <w:r w:rsidRPr="00E61FCC">
              <w:rPr>
                <w:sz w:val="22"/>
              </w:rPr>
              <w:t>Омонимия слов разных частей речи. Грамматическая омонимия. Использование грамматических омонимов в речи</w:t>
            </w:r>
          </w:p>
        </w:tc>
      </w:tr>
      <w:tr w:rsidR="00CF5FD5" w:rsidRPr="00E61FCC" w14:paraId="50AC5F2C" w14:textId="77777777" w:rsidTr="003B164C">
        <w:tc>
          <w:tcPr>
            <w:tcW w:w="1134" w:type="dxa"/>
          </w:tcPr>
          <w:p w14:paraId="212659A7" w14:textId="77777777" w:rsidR="00CF5FD5" w:rsidRPr="00E61FCC" w:rsidRDefault="00CF5FD5" w:rsidP="003B164C">
            <w:pPr>
              <w:pStyle w:val="ConsPlusNormal"/>
              <w:jc w:val="center"/>
              <w:rPr>
                <w:sz w:val="22"/>
              </w:rPr>
            </w:pPr>
            <w:r w:rsidRPr="00E61FCC">
              <w:rPr>
                <w:sz w:val="22"/>
              </w:rPr>
              <w:t>5</w:t>
            </w:r>
          </w:p>
        </w:tc>
        <w:tc>
          <w:tcPr>
            <w:tcW w:w="7937" w:type="dxa"/>
          </w:tcPr>
          <w:p w14:paraId="574A18F5" w14:textId="77777777" w:rsidR="00CF5FD5" w:rsidRPr="00E61FCC" w:rsidRDefault="00CF5FD5" w:rsidP="003B164C">
            <w:pPr>
              <w:pStyle w:val="ConsPlusNormal"/>
              <w:jc w:val="both"/>
              <w:rPr>
                <w:sz w:val="22"/>
              </w:rPr>
            </w:pPr>
            <w:r w:rsidRPr="00E61FCC">
              <w:rPr>
                <w:sz w:val="22"/>
              </w:rPr>
              <w:t>Культура речи</w:t>
            </w:r>
          </w:p>
        </w:tc>
      </w:tr>
      <w:tr w:rsidR="00CF5FD5" w:rsidRPr="00E61FCC" w14:paraId="0350C452" w14:textId="77777777" w:rsidTr="003B164C">
        <w:tc>
          <w:tcPr>
            <w:tcW w:w="1134" w:type="dxa"/>
          </w:tcPr>
          <w:p w14:paraId="7FCBF199" w14:textId="77777777" w:rsidR="00CF5FD5" w:rsidRPr="00E61FCC" w:rsidRDefault="00CF5FD5" w:rsidP="003B164C">
            <w:pPr>
              <w:pStyle w:val="ConsPlusNormal"/>
              <w:jc w:val="center"/>
              <w:rPr>
                <w:sz w:val="22"/>
              </w:rPr>
            </w:pPr>
            <w:r w:rsidRPr="00E61FCC">
              <w:rPr>
                <w:sz w:val="22"/>
              </w:rPr>
              <w:t>5.1</w:t>
            </w:r>
          </w:p>
        </w:tc>
        <w:tc>
          <w:tcPr>
            <w:tcW w:w="7937" w:type="dxa"/>
          </w:tcPr>
          <w:p w14:paraId="4E0079E2" w14:textId="77777777" w:rsidR="00CF5FD5" w:rsidRPr="00E61FCC" w:rsidRDefault="00CF5FD5" w:rsidP="003B164C">
            <w:pPr>
              <w:pStyle w:val="ConsPlusNormal"/>
              <w:jc w:val="both"/>
              <w:rPr>
                <w:sz w:val="22"/>
              </w:rPr>
            </w:pPr>
            <w:r w:rsidRPr="00E61FCC">
              <w:rPr>
                <w:sz w:val="22"/>
              </w:rPr>
              <w:t>Ударение в некоторых формах причастий</w:t>
            </w:r>
          </w:p>
        </w:tc>
      </w:tr>
      <w:tr w:rsidR="00CF5FD5" w:rsidRPr="00E61FCC" w14:paraId="4981BA93" w14:textId="77777777" w:rsidTr="003B164C">
        <w:tc>
          <w:tcPr>
            <w:tcW w:w="1134" w:type="dxa"/>
          </w:tcPr>
          <w:p w14:paraId="4C8842DF" w14:textId="77777777" w:rsidR="00CF5FD5" w:rsidRPr="00E61FCC" w:rsidRDefault="00CF5FD5" w:rsidP="003B164C">
            <w:pPr>
              <w:pStyle w:val="ConsPlusNormal"/>
              <w:jc w:val="center"/>
              <w:rPr>
                <w:sz w:val="22"/>
              </w:rPr>
            </w:pPr>
            <w:r w:rsidRPr="00E61FCC">
              <w:rPr>
                <w:sz w:val="22"/>
              </w:rPr>
              <w:t>5.2</w:t>
            </w:r>
          </w:p>
        </w:tc>
        <w:tc>
          <w:tcPr>
            <w:tcW w:w="7937" w:type="dxa"/>
          </w:tcPr>
          <w:p w14:paraId="227A50FD" w14:textId="77777777" w:rsidR="00CF5FD5" w:rsidRPr="00E61FCC" w:rsidRDefault="00CF5FD5" w:rsidP="003B164C">
            <w:pPr>
              <w:pStyle w:val="ConsPlusNormal"/>
              <w:jc w:val="both"/>
              <w:rPr>
                <w:sz w:val="22"/>
              </w:rPr>
            </w:pPr>
            <w:r w:rsidRPr="00E61FCC">
              <w:rPr>
                <w:sz w:val="22"/>
              </w:rPr>
              <w:t>Постановка ударения в деепричастиях</w:t>
            </w:r>
          </w:p>
        </w:tc>
      </w:tr>
      <w:tr w:rsidR="00CF5FD5" w:rsidRPr="00E61FCC" w14:paraId="663B1A38" w14:textId="77777777" w:rsidTr="003B164C">
        <w:tc>
          <w:tcPr>
            <w:tcW w:w="1134" w:type="dxa"/>
          </w:tcPr>
          <w:p w14:paraId="10DF69E1" w14:textId="77777777" w:rsidR="00CF5FD5" w:rsidRPr="00E61FCC" w:rsidRDefault="00CF5FD5" w:rsidP="003B164C">
            <w:pPr>
              <w:pStyle w:val="ConsPlusNormal"/>
              <w:jc w:val="center"/>
              <w:rPr>
                <w:sz w:val="22"/>
              </w:rPr>
            </w:pPr>
            <w:r w:rsidRPr="00E61FCC">
              <w:rPr>
                <w:sz w:val="22"/>
              </w:rPr>
              <w:t>5.3</w:t>
            </w:r>
          </w:p>
        </w:tc>
        <w:tc>
          <w:tcPr>
            <w:tcW w:w="7937" w:type="dxa"/>
          </w:tcPr>
          <w:p w14:paraId="65ED935C" w14:textId="77777777" w:rsidR="00CF5FD5" w:rsidRPr="00E61FCC" w:rsidRDefault="00CF5FD5" w:rsidP="003B164C">
            <w:pPr>
              <w:pStyle w:val="ConsPlusNormal"/>
              <w:jc w:val="both"/>
              <w:rPr>
                <w:sz w:val="22"/>
              </w:rPr>
            </w:pPr>
            <w:r w:rsidRPr="00E61FCC">
              <w:rPr>
                <w:sz w:val="22"/>
              </w:rPr>
              <w:t>Нормы постановки ударения в наречиях, нормы произношения наречий</w:t>
            </w:r>
          </w:p>
        </w:tc>
      </w:tr>
      <w:tr w:rsidR="00CF5FD5" w:rsidRPr="00E61FCC" w14:paraId="4D108219" w14:textId="77777777" w:rsidTr="003B164C">
        <w:tc>
          <w:tcPr>
            <w:tcW w:w="1134" w:type="dxa"/>
          </w:tcPr>
          <w:p w14:paraId="0469C278" w14:textId="77777777" w:rsidR="00CF5FD5" w:rsidRPr="00E61FCC" w:rsidRDefault="00CF5FD5" w:rsidP="003B164C">
            <w:pPr>
              <w:pStyle w:val="ConsPlusNormal"/>
              <w:jc w:val="center"/>
              <w:rPr>
                <w:sz w:val="22"/>
              </w:rPr>
            </w:pPr>
            <w:r w:rsidRPr="00E61FCC">
              <w:rPr>
                <w:sz w:val="22"/>
              </w:rPr>
              <w:t>5.4</w:t>
            </w:r>
          </w:p>
        </w:tc>
        <w:tc>
          <w:tcPr>
            <w:tcW w:w="7937" w:type="dxa"/>
          </w:tcPr>
          <w:p w14:paraId="68562D30" w14:textId="77777777" w:rsidR="00CF5FD5" w:rsidRPr="00E61FCC" w:rsidRDefault="00CF5FD5" w:rsidP="003B164C">
            <w:pPr>
              <w:pStyle w:val="ConsPlusNormal"/>
              <w:jc w:val="both"/>
              <w:rPr>
                <w:sz w:val="22"/>
              </w:rPr>
            </w:pPr>
            <w:r w:rsidRPr="00E61FCC">
              <w:rPr>
                <w:sz w:val="22"/>
              </w:rPr>
              <w:t>Созвучные причастия и имена прилагательные (висящий и висячий, горящий и горячий)</w:t>
            </w:r>
          </w:p>
        </w:tc>
      </w:tr>
      <w:tr w:rsidR="00CF5FD5" w:rsidRPr="00E61FCC" w14:paraId="410059B0" w14:textId="77777777" w:rsidTr="003B164C">
        <w:tc>
          <w:tcPr>
            <w:tcW w:w="1134" w:type="dxa"/>
          </w:tcPr>
          <w:p w14:paraId="0D5BD5FF" w14:textId="77777777" w:rsidR="00CF5FD5" w:rsidRPr="00E61FCC" w:rsidRDefault="00CF5FD5" w:rsidP="003B164C">
            <w:pPr>
              <w:pStyle w:val="ConsPlusNormal"/>
              <w:jc w:val="center"/>
              <w:rPr>
                <w:sz w:val="22"/>
              </w:rPr>
            </w:pPr>
            <w:r w:rsidRPr="00E61FCC">
              <w:rPr>
                <w:sz w:val="22"/>
              </w:rPr>
              <w:t>5.5</w:t>
            </w:r>
          </w:p>
        </w:tc>
        <w:tc>
          <w:tcPr>
            <w:tcW w:w="7937" w:type="dxa"/>
          </w:tcPr>
          <w:p w14:paraId="172D541B" w14:textId="77777777" w:rsidR="00CF5FD5" w:rsidRPr="00E61FCC" w:rsidRDefault="00CF5FD5" w:rsidP="003B164C">
            <w:pPr>
              <w:pStyle w:val="ConsPlusNormal"/>
              <w:jc w:val="both"/>
              <w:rPr>
                <w:sz w:val="22"/>
              </w:rPr>
            </w:pPr>
            <w:r w:rsidRPr="00E61FCC">
              <w:rPr>
                <w:sz w:val="22"/>
              </w:rPr>
              <w:t>Употребление предлогов, союзов и частиц в речи в соответствии с их значением и стилистическими особенностями</w:t>
            </w:r>
          </w:p>
        </w:tc>
      </w:tr>
      <w:tr w:rsidR="00CF5FD5" w:rsidRPr="00E61FCC" w14:paraId="0B0C40A8" w14:textId="77777777" w:rsidTr="003B164C">
        <w:tc>
          <w:tcPr>
            <w:tcW w:w="1134" w:type="dxa"/>
          </w:tcPr>
          <w:p w14:paraId="457D9286" w14:textId="77777777" w:rsidR="00CF5FD5" w:rsidRPr="00E61FCC" w:rsidRDefault="00CF5FD5" w:rsidP="003B164C">
            <w:pPr>
              <w:pStyle w:val="ConsPlusNormal"/>
              <w:jc w:val="center"/>
              <w:rPr>
                <w:sz w:val="22"/>
              </w:rPr>
            </w:pPr>
            <w:r w:rsidRPr="00E61FCC">
              <w:rPr>
                <w:sz w:val="22"/>
              </w:rPr>
              <w:t>5.6</w:t>
            </w:r>
          </w:p>
        </w:tc>
        <w:tc>
          <w:tcPr>
            <w:tcW w:w="7937" w:type="dxa"/>
          </w:tcPr>
          <w:p w14:paraId="7D6AF37F" w14:textId="77777777" w:rsidR="00CF5FD5" w:rsidRPr="00E61FCC" w:rsidRDefault="00CF5FD5" w:rsidP="003B164C">
            <w:pPr>
              <w:pStyle w:val="ConsPlusNormal"/>
              <w:jc w:val="both"/>
              <w:rPr>
                <w:sz w:val="22"/>
              </w:rPr>
            </w:pPr>
            <w:r w:rsidRPr="00E61FCC">
              <w:rPr>
                <w:sz w:val="22"/>
              </w:rPr>
              <w:t>Нормы образования степеней сравнения наречий</w:t>
            </w:r>
          </w:p>
        </w:tc>
      </w:tr>
      <w:tr w:rsidR="00CF5FD5" w:rsidRPr="00E61FCC" w14:paraId="0BF4C29A" w14:textId="77777777" w:rsidTr="003B164C">
        <w:tc>
          <w:tcPr>
            <w:tcW w:w="1134" w:type="dxa"/>
          </w:tcPr>
          <w:p w14:paraId="701927B3" w14:textId="77777777" w:rsidR="00CF5FD5" w:rsidRPr="00E61FCC" w:rsidRDefault="00CF5FD5" w:rsidP="003B164C">
            <w:pPr>
              <w:pStyle w:val="ConsPlusNormal"/>
              <w:jc w:val="center"/>
              <w:rPr>
                <w:sz w:val="22"/>
              </w:rPr>
            </w:pPr>
            <w:r w:rsidRPr="00E61FCC">
              <w:rPr>
                <w:sz w:val="22"/>
              </w:rPr>
              <w:t>5.7</w:t>
            </w:r>
          </w:p>
        </w:tc>
        <w:tc>
          <w:tcPr>
            <w:tcW w:w="7937" w:type="dxa"/>
          </w:tcPr>
          <w:p w14:paraId="1014E07D" w14:textId="77777777" w:rsidR="00CF5FD5" w:rsidRPr="00E61FCC" w:rsidRDefault="00CF5FD5" w:rsidP="003B164C">
            <w:pPr>
              <w:pStyle w:val="ConsPlusNormal"/>
              <w:jc w:val="both"/>
              <w:rPr>
                <w:sz w:val="22"/>
              </w:rPr>
            </w:pPr>
            <w:r w:rsidRPr="00E61FCC">
              <w:rPr>
                <w:sz w:val="22"/>
              </w:rPr>
              <w:t>Согласование причастий в словосочетаниях типа причастие + существительное</w:t>
            </w:r>
          </w:p>
        </w:tc>
      </w:tr>
      <w:tr w:rsidR="00CF5FD5" w:rsidRPr="00E61FCC" w14:paraId="5FCC3CC7" w14:textId="77777777" w:rsidTr="003B164C">
        <w:tc>
          <w:tcPr>
            <w:tcW w:w="1134" w:type="dxa"/>
          </w:tcPr>
          <w:p w14:paraId="47DA4159" w14:textId="77777777" w:rsidR="00CF5FD5" w:rsidRPr="00E61FCC" w:rsidRDefault="00CF5FD5" w:rsidP="003B164C">
            <w:pPr>
              <w:pStyle w:val="ConsPlusNormal"/>
              <w:jc w:val="center"/>
              <w:rPr>
                <w:sz w:val="22"/>
              </w:rPr>
            </w:pPr>
            <w:r w:rsidRPr="00E61FCC">
              <w:rPr>
                <w:sz w:val="22"/>
              </w:rPr>
              <w:t>5.8</w:t>
            </w:r>
          </w:p>
        </w:tc>
        <w:tc>
          <w:tcPr>
            <w:tcW w:w="7937" w:type="dxa"/>
          </w:tcPr>
          <w:p w14:paraId="1B09BE0A" w14:textId="77777777" w:rsidR="00CF5FD5" w:rsidRPr="00E61FCC" w:rsidRDefault="00CF5FD5" w:rsidP="003B164C">
            <w:pPr>
              <w:pStyle w:val="ConsPlusNormal"/>
              <w:jc w:val="both"/>
              <w:rPr>
                <w:sz w:val="22"/>
              </w:rPr>
            </w:pPr>
            <w:r w:rsidRPr="00E61FCC">
              <w:rPr>
                <w:sz w:val="22"/>
              </w:rPr>
              <w:t>Правильное построение предложений с одиночными деепричастиями и деепричастными оборотами</w:t>
            </w:r>
          </w:p>
        </w:tc>
      </w:tr>
      <w:tr w:rsidR="00CF5FD5" w:rsidRPr="00E61FCC" w14:paraId="45779315" w14:textId="77777777" w:rsidTr="003B164C">
        <w:tc>
          <w:tcPr>
            <w:tcW w:w="1134" w:type="dxa"/>
          </w:tcPr>
          <w:p w14:paraId="39449282" w14:textId="77777777" w:rsidR="00CF5FD5" w:rsidRPr="00E61FCC" w:rsidRDefault="00CF5FD5" w:rsidP="003B164C">
            <w:pPr>
              <w:pStyle w:val="ConsPlusNormal"/>
              <w:jc w:val="center"/>
              <w:rPr>
                <w:sz w:val="22"/>
              </w:rPr>
            </w:pPr>
            <w:r w:rsidRPr="00E61FCC">
              <w:rPr>
                <w:sz w:val="22"/>
              </w:rPr>
              <w:t>5.9</w:t>
            </w:r>
          </w:p>
        </w:tc>
        <w:tc>
          <w:tcPr>
            <w:tcW w:w="7937" w:type="dxa"/>
          </w:tcPr>
          <w:p w14:paraId="16B55481" w14:textId="77777777" w:rsidR="00CF5FD5" w:rsidRPr="00E61FCC" w:rsidRDefault="00CF5FD5" w:rsidP="003B164C">
            <w:pPr>
              <w:pStyle w:val="ConsPlusNormal"/>
              <w:jc w:val="both"/>
              <w:rPr>
                <w:sz w:val="22"/>
              </w:rPr>
            </w:pPr>
            <w:r w:rsidRPr="00E61FCC">
              <w:rPr>
                <w:sz w:val="22"/>
              </w:rPr>
              <w:t>Нормы употребления имен существительных и местоимений с предлогами. Правильное использование предлогов из и с, в и на. Правильное образование предложно-падежных форм с предлогами по, благодаря, согласно, вопреки, наперерез</w:t>
            </w:r>
          </w:p>
        </w:tc>
      </w:tr>
      <w:tr w:rsidR="00CF5FD5" w:rsidRPr="00E61FCC" w14:paraId="7FB0238B" w14:textId="77777777" w:rsidTr="003B164C">
        <w:tc>
          <w:tcPr>
            <w:tcW w:w="1134" w:type="dxa"/>
          </w:tcPr>
          <w:p w14:paraId="17526BA4" w14:textId="77777777" w:rsidR="00CF5FD5" w:rsidRPr="00E61FCC" w:rsidRDefault="00CF5FD5" w:rsidP="003B164C">
            <w:pPr>
              <w:pStyle w:val="ConsPlusNormal"/>
              <w:jc w:val="center"/>
              <w:rPr>
                <w:sz w:val="22"/>
              </w:rPr>
            </w:pPr>
            <w:r w:rsidRPr="00E61FCC">
              <w:rPr>
                <w:sz w:val="22"/>
              </w:rPr>
              <w:t>6</w:t>
            </w:r>
          </w:p>
        </w:tc>
        <w:tc>
          <w:tcPr>
            <w:tcW w:w="7937" w:type="dxa"/>
          </w:tcPr>
          <w:p w14:paraId="4FF83257" w14:textId="77777777" w:rsidR="00CF5FD5" w:rsidRPr="00E61FCC" w:rsidRDefault="00CF5FD5" w:rsidP="003B164C">
            <w:pPr>
              <w:pStyle w:val="ConsPlusNormal"/>
              <w:jc w:val="both"/>
              <w:rPr>
                <w:sz w:val="22"/>
              </w:rPr>
            </w:pPr>
            <w:r w:rsidRPr="00E61FCC">
              <w:rPr>
                <w:sz w:val="22"/>
              </w:rPr>
              <w:t>Орфография</w:t>
            </w:r>
          </w:p>
        </w:tc>
      </w:tr>
      <w:tr w:rsidR="00CF5FD5" w:rsidRPr="00E61FCC" w14:paraId="1907DA84" w14:textId="77777777" w:rsidTr="003B164C">
        <w:tc>
          <w:tcPr>
            <w:tcW w:w="1134" w:type="dxa"/>
          </w:tcPr>
          <w:p w14:paraId="235099F0" w14:textId="77777777" w:rsidR="00CF5FD5" w:rsidRPr="00E61FCC" w:rsidRDefault="00CF5FD5" w:rsidP="003B164C">
            <w:pPr>
              <w:pStyle w:val="ConsPlusNormal"/>
              <w:jc w:val="center"/>
              <w:rPr>
                <w:sz w:val="22"/>
              </w:rPr>
            </w:pPr>
            <w:r w:rsidRPr="00E61FCC">
              <w:rPr>
                <w:sz w:val="22"/>
              </w:rPr>
              <w:t>6.1</w:t>
            </w:r>
          </w:p>
        </w:tc>
        <w:tc>
          <w:tcPr>
            <w:tcW w:w="7937" w:type="dxa"/>
          </w:tcPr>
          <w:p w14:paraId="662E4B33" w14:textId="77777777" w:rsidR="00CF5FD5" w:rsidRPr="00E61FCC" w:rsidRDefault="00CF5FD5" w:rsidP="003B164C">
            <w:pPr>
              <w:pStyle w:val="ConsPlusNormal"/>
              <w:jc w:val="both"/>
              <w:rPr>
                <w:sz w:val="22"/>
              </w:rPr>
            </w:pPr>
            <w:r w:rsidRPr="00E61FCC">
              <w:rPr>
                <w:sz w:val="22"/>
              </w:rPr>
              <w:t>Правописание падежных окончаний причастий</w:t>
            </w:r>
          </w:p>
        </w:tc>
      </w:tr>
      <w:tr w:rsidR="00CF5FD5" w:rsidRPr="00E61FCC" w14:paraId="5EB53D50" w14:textId="77777777" w:rsidTr="003B164C">
        <w:tc>
          <w:tcPr>
            <w:tcW w:w="1134" w:type="dxa"/>
          </w:tcPr>
          <w:p w14:paraId="5D56BE83" w14:textId="77777777" w:rsidR="00CF5FD5" w:rsidRPr="00E61FCC" w:rsidRDefault="00CF5FD5" w:rsidP="003B164C">
            <w:pPr>
              <w:pStyle w:val="ConsPlusNormal"/>
              <w:jc w:val="center"/>
              <w:rPr>
                <w:sz w:val="22"/>
              </w:rPr>
            </w:pPr>
            <w:r w:rsidRPr="00E61FCC">
              <w:rPr>
                <w:sz w:val="22"/>
              </w:rPr>
              <w:t>6.2</w:t>
            </w:r>
          </w:p>
        </w:tc>
        <w:tc>
          <w:tcPr>
            <w:tcW w:w="7937" w:type="dxa"/>
          </w:tcPr>
          <w:p w14:paraId="63D78925" w14:textId="77777777" w:rsidR="00CF5FD5" w:rsidRPr="00E61FCC" w:rsidRDefault="00CF5FD5" w:rsidP="003B164C">
            <w:pPr>
              <w:pStyle w:val="ConsPlusNormal"/>
              <w:jc w:val="both"/>
              <w:rPr>
                <w:sz w:val="22"/>
              </w:rPr>
            </w:pPr>
            <w:r w:rsidRPr="00E61FCC">
              <w:rPr>
                <w:sz w:val="22"/>
              </w:rPr>
              <w:t>Правописание гласных в суффиксах причастий</w:t>
            </w:r>
          </w:p>
        </w:tc>
      </w:tr>
      <w:tr w:rsidR="00CF5FD5" w:rsidRPr="00E61FCC" w14:paraId="37CEE283" w14:textId="77777777" w:rsidTr="003B164C">
        <w:tc>
          <w:tcPr>
            <w:tcW w:w="1134" w:type="dxa"/>
          </w:tcPr>
          <w:p w14:paraId="69FDFCFA" w14:textId="77777777" w:rsidR="00CF5FD5" w:rsidRPr="00E61FCC" w:rsidRDefault="00CF5FD5" w:rsidP="003B164C">
            <w:pPr>
              <w:pStyle w:val="ConsPlusNormal"/>
              <w:jc w:val="center"/>
              <w:rPr>
                <w:sz w:val="22"/>
              </w:rPr>
            </w:pPr>
            <w:r w:rsidRPr="00E61FCC">
              <w:rPr>
                <w:sz w:val="22"/>
              </w:rPr>
              <w:t>6.3</w:t>
            </w:r>
          </w:p>
        </w:tc>
        <w:tc>
          <w:tcPr>
            <w:tcW w:w="7937" w:type="dxa"/>
          </w:tcPr>
          <w:p w14:paraId="4FDEF7A2" w14:textId="77777777" w:rsidR="00CF5FD5" w:rsidRPr="00E61FCC" w:rsidRDefault="00CF5FD5" w:rsidP="003B164C">
            <w:pPr>
              <w:pStyle w:val="ConsPlusNormal"/>
              <w:jc w:val="both"/>
              <w:rPr>
                <w:sz w:val="22"/>
              </w:rPr>
            </w:pPr>
            <w:r w:rsidRPr="00E61FCC">
              <w:rPr>
                <w:sz w:val="22"/>
              </w:rPr>
              <w:t>Правописание н и нн в суффиксах причастий и отглагольных имен прилагательных</w:t>
            </w:r>
          </w:p>
        </w:tc>
      </w:tr>
      <w:tr w:rsidR="00CF5FD5" w:rsidRPr="00E61FCC" w14:paraId="13DD5083" w14:textId="77777777" w:rsidTr="003B164C">
        <w:tc>
          <w:tcPr>
            <w:tcW w:w="1134" w:type="dxa"/>
          </w:tcPr>
          <w:p w14:paraId="16D47B35" w14:textId="77777777" w:rsidR="00CF5FD5" w:rsidRPr="00E61FCC" w:rsidRDefault="00CF5FD5" w:rsidP="003B164C">
            <w:pPr>
              <w:pStyle w:val="ConsPlusNormal"/>
              <w:jc w:val="center"/>
              <w:rPr>
                <w:sz w:val="22"/>
              </w:rPr>
            </w:pPr>
            <w:r w:rsidRPr="00E61FCC">
              <w:rPr>
                <w:sz w:val="22"/>
              </w:rPr>
              <w:t>6.4</w:t>
            </w:r>
          </w:p>
        </w:tc>
        <w:tc>
          <w:tcPr>
            <w:tcW w:w="7937" w:type="dxa"/>
          </w:tcPr>
          <w:p w14:paraId="70875BE5" w14:textId="77777777" w:rsidR="00CF5FD5" w:rsidRPr="00E61FCC" w:rsidRDefault="00CF5FD5" w:rsidP="003B164C">
            <w:pPr>
              <w:pStyle w:val="ConsPlusNormal"/>
              <w:jc w:val="both"/>
              <w:rPr>
                <w:sz w:val="22"/>
              </w:rPr>
            </w:pPr>
            <w:r w:rsidRPr="00E61FCC">
              <w:rPr>
                <w:sz w:val="22"/>
              </w:rPr>
              <w:t>Слитное и раздельное написание не с причастиями</w:t>
            </w:r>
          </w:p>
        </w:tc>
      </w:tr>
      <w:tr w:rsidR="00CF5FD5" w:rsidRPr="00E61FCC" w14:paraId="0F22047B" w14:textId="77777777" w:rsidTr="003B164C">
        <w:tc>
          <w:tcPr>
            <w:tcW w:w="1134" w:type="dxa"/>
          </w:tcPr>
          <w:p w14:paraId="2C666FDB" w14:textId="77777777" w:rsidR="00CF5FD5" w:rsidRPr="00E61FCC" w:rsidRDefault="00CF5FD5" w:rsidP="003B164C">
            <w:pPr>
              <w:pStyle w:val="ConsPlusNormal"/>
              <w:jc w:val="center"/>
              <w:rPr>
                <w:sz w:val="22"/>
              </w:rPr>
            </w:pPr>
            <w:r w:rsidRPr="00E61FCC">
              <w:rPr>
                <w:sz w:val="22"/>
              </w:rPr>
              <w:t>6.5</w:t>
            </w:r>
          </w:p>
        </w:tc>
        <w:tc>
          <w:tcPr>
            <w:tcW w:w="7937" w:type="dxa"/>
          </w:tcPr>
          <w:p w14:paraId="70DDFC39" w14:textId="77777777" w:rsidR="00CF5FD5" w:rsidRPr="00E61FCC" w:rsidRDefault="00CF5FD5" w:rsidP="003B164C">
            <w:pPr>
              <w:pStyle w:val="ConsPlusNormal"/>
              <w:jc w:val="both"/>
              <w:rPr>
                <w:sz w:val="22"/>
              </w:rPr>
            </w:pPr>
            <w:r w:rsidRPr="00E61FCC">
              <w:rPr>
                <w:sz w:val="22"/>
              </w:rPr>
              <w:t>Правописание гласных в суффиксах деепричастий</w:t>
            </w:r>
          </w:p>
        </w:tc>
      </w:tr>
      <w:tr w:rsidR="00CF5FD5" w:rsidRPr="00E61FCC" w14:paraId="54BA0E29" w14:textId="77777777" w:rsidTr="003B164C">
        <w:tc>
          <w:tcPr>
            <w:tcW w:w="1134" w:type="dxa"/>
          </w:tcPr>
          <w:p w14:paraId="27129A35" w14:textId="77777777" w:rsidR="00CF5FD5" w:rsidRPr="00E61FCC" w:rsidRDefault="00CF5FD5" w:rsidP="003B164C">
            <w:pPr>
              <w:pStyle w:val="ConsPlusNormal"/>
              <w:jc w:val="center"/>
              <w:rPr>
                <w:sz w:val="22"/>
              </w:rPr>
            </w:pPr>
            <w:r w:rsidRPr="00E61FCC">
              <w:rPr>
                <w:sz w:val="22"/>
              </w:rPr>
              <w:t>6.6</w:t>
            </w:r>
          </w:p>
        </w:tc>
        <w:tc>
          <w:tcPr>
            <w:tcW w:w="7937" w:type="dxa"/>
          </w:tcPr>
          <w:p w14:paraId="0FB2AD96" w14:textId="77777777" w:rsidR="00CF5FD5" w:rsidRPr="00E61FCC" w:rsidRDefault="00CF5FD5" w:rsidP="003B164C">
            <w:pPr>
              <w:pStyle w:val="ConsPlusNormal"/>
              <w:jc w:val="both"/>
              <w:rPr>
                <w:sz w:val="22"/>
              </w:rPr>
            </w:pPr>
            <w:r w:rsidRPr="00E61FCC">
              <w:rPr>
                <w:sz w:val="22"/>
              </w:rPr>
              <w:t>Слитное и раздельное написание не с деепричастиями</w:t>
            </w:r>
          </w:p>
        </w:tc>
      </w:tr>
      <w:tr w:rsidR="00CF5FD5" w:rsidRPr="00E61FCC" w14:paraId="6E4731E8" w14:textId="77777777" w:rsidTr="003B164C">
        <w:tc>
          <w:tcPr>
            <w:tcW w:w="1134" w:type="dxa"/>
          </w:tcPr>
          <w:p w14:paraId="00BE1D5B" w14:textId="77777777" w:rsidR="00CF5FD5" w:rsidRPr="00E61FCC" w:rsidRDefault="00CF5FD5" w:rsidP="003B164C">
            <w:pPr>
              <w:pStyle w:val="ConsPlusNormal"/>
              <w:jc w:val="center"/>
              <w:rPr>
                <w:sz w:val="22"/>
              </w:rPr>
            </w:pPr>
            <w:r w:rsidRPr="00E61FCC">
              <w:rPr>
                <w:sz w:val="22"/>
              </w:rPr>
              <w:t>6.7</w:t>
            </w:r>
          </w:p>
        </w:tc>
        <w:tc>
          <w:tcPr>
            <w:tcW w:w="7937" w:type="dxa"/>
          </w:tcPr>
          <w:p w14:paraId="1878D319" w14:textId="77777777" w:rsidR="00CF5FD5" w:rsidRPr="00E61FCC" w:rsidRDefault="00CF5FD5" w:rsidP="003B164C">
            <w:pPr>
              <w:pStyle w:val="ConsPlusNormal"/>
              <w:jc w:val="both"/>
              <w:rPr>
                <w:sz w:val="22"/>
              </w:rPr>
            </w:pPr>
            <w:r w:rsidRPr="00E61FCC">
              <w:rPr>
                <w:sz w:val="22"/>
              </w:rPr>
              <w:t>Слитное, раздельное, дефисное написание наречий</w:t>
            </w:r>
          </w:p>
        </w:tc>
      </w:tr>
      <w:tr w:rsidR="00CF5FD5" w:rsidRPr="00E61FCC" w14:paraId="1D841351" w14:textId="77777777" w:rsidTr="003B164C">
        <w:tc>
          <w:tcPr>
            <w:tcW w:w="1134" w:type="dxa"/>
          </w:tcPr>
          <w:p w14:paraId="3C529618" w14:textId="77777777" w:rsidR="00CF5FD5" w:rsidRPr="00E61FCC" w:rsidRDefault="00CF5FD5" w:rsidP="003B164C">
            <w:pPr>
              <w:pStyle w:val="ConsPlusNormal"/>
              <w:jc w:val="center"/>
              <w:rPr>
                <w:sz w:val="22"/>
              </w:rPr>
            </w:pPr>
            <w:r w:rsidRPr="00E61FCC">
              <w:rPr>
                <w:sz w:val="22"/>
              </w:rPr>
              <w:lastRenderedPageBreak/>
              <w:t>6.8</w:t>
            </w:r>
          </w:p>
        </w:tc>
        <w:tc>
          <w:tcPr>
            <w:tcW w:w="7937" w:type="dxa"/>
          </w:tcPr>
          <w:p w14:paraId="4754DBE1" w14:textId="77777777" w:rsidR="00CF5FD5" w:rsidRPr="00E61FCC" w:rsidRDefault="00CF5FD5" w:rsidP="003B164C">
            <w:pPr>
              <w:pStyle w:val="ConsPlusNormal"/>
              <w:jc w:val="both"/>
              <w:rPr>
                <w:sz w:val="22"/>
              </w:rPr>
            </w:pPr>
            <w:r w:rsidRPr="00E61FCC">
              <w:rPr>
                <w:sz w:val="22"/>
              </w:rPr>
              <w:t>Слитное и раздельное написание не с наречиями</w:t>
            </w:r>
          </w:p>
        </w:tc>
      </w:tr>
      <w:tr w:rsidR="00CF5FD5" w:rsidRPr="00E61FCC" w14:paraId="256E0A9A" w14:textId="77777777" w:rsidTr="003B164C">
        <w:tc>
          <w:tcPr>
            <w:tcW w:w="1134" w:type="dxa"/>
          </w:tcPr>
          <w:p w14:paraId="6EE5D653" w14:textId="77777777" w:rsidR="00CF5FD5" w:rsidRPr="00E61FCC" w:rsidRDefault="00CF5FD5" w:rsidP="003B164C">
            <w:pPr>
              <w:pStyle w:val="ConsPlusNormal"/>
              <w:jc w:val="center"/>
              <w:rPr>
                <w:sz w:val="22"/>
              </w:rPr>
            </w:pPr>
            <w:r w:rsidRPr="00E61FCC">
              <w:rPr>
                <w:sz w:val="22"/>
              </w:rPr>
              <w:t>6.9</w:t>
            </w:r>
          </w:p>
        </w:tc>
        <w:tc>
          <w:tcPr>
            <w:tcW w:w="7937" w:type="dxa"/>
          </w:tcPr>
          <w:p w14:paraId="025C2E6F" w14:textId="77777777" w:rsidR="00CF5FD5" w:rsidRPr="00E61FCC" w:rsidRDefault="00CF5FD5" w:rsidP="003B164C">
            <w:pPr>
              <w:pStyle w:val="ConsPlusNormal"/>
              <w:jc w:val="both"/>
              <w:rPr>
                <w:sz w:val="22"/>
              </w:rPr>
            </w:pPr>
            <w:r w:rsidRPr="00E61FCC">
              <w:rPr>
                <w:sz w:val="22"/>
              </w:rPr>
              <w:t>Написание н и нн в наречиях на -о (-е)</w:t>
            </w:r>
          </w:p>
        </w:tc>
      </w:tr>
      <w:tr w:rsidR="00CF5FD5" w:rsidRPr="00E61FCC" w14:paraId="2F3013A8" w14:textId="77777777" w:rsidTr="003B164C">
        <w:tc>
          <w:tcPr>
            <w:tcW w:w="1134" w:type="dxa"/>
          </w:tcPr>
          <w:p w14:paraId="09998B38" w14:textId="77777777" w:rsidR="00CF5FD5" w:rsidRPr="00E61FCC" w:rsidRDefault="00CF5FD5" w:rsidP="003B164C">
            <w:pPr>
              <w:pStyle w:val="ConsPlusNormal"/>
              <w:jc w:val="center"/>
              <w:rPr>
                <w:sz w:val="22"/>
              </w:rPr>
            </w:pPr>
            <w:r w:rsidRPr="00E61FCC">
              <w:rPr>
                <w:sz w:val="22"/>
              </w:rPr>
              <w:t>6.10</w:t>
            </w:r>
          </w:p>
        </w:tc>
        <w:tc>
          <w:tcPr>
            <w:tcW w:w="7937" w:type="dxa"/>
          </w:tcPr>
          <w:p w14:paraId="627EA295" w14:textId="77777777" w:rsidR="00CF5FD5" w:rsidRPr="00E61FCC" w:rsidRDefault="00CF5FD5" w:rsidP="003B164C">
            <w:pPr>
              <w:pStyle w:val="ConsPlusNormal"/>
              <w:jc w:val="both"/>
              <w:rPr>
                <w:sz w:val="22"/>
              </w:rPr>
            </w:pPr>
            <w:r w:rsidRPr="00E61FCC">
              <w:rPr>
                <w:sz w:val="22"/>
              </w:rPr>
              <w:t>Правописание суффиксов -а и -о наречий с приставками из-, до-, с-, в-, на-, за-</w:t>
            </w:r>
          </w:p>
        </w:tc>
      </w:tr>
      <w:tr w:rsidR="00CF5FD5" w:rsidRPr="00E61FCC" w14:paraId="7C400312" w14:textId="77777777" w:rsidTr="003B164C">
        <w:tc>
          <w:tcPr>
            <w:tcW w:w="1134" w:type="dxa"/>
          </w:tcPr>
          <w:p w14:paraId="626EF297" w14:textId="77777777" w:rsidR="00CF5FD5" w:rsidRPr="00E61FCC" w:rsidRDefault="00CF5FD5" w:rsidP="003B164C">
            <w:pPr>
              <w:pStyle w:val="ConsPlusNormal"/>
              <w:jc w:val="center"/>
              <w:rPr>
                <w:sz w:val="22"/>
              </w:rPr>
            </w:pPr>
            <w:r w:rsidRPr="00E61FCC">
              <w:rPr>
                <w:sz w:val="22"/>
              </w:rPr>
              <w:t>6.11</w:t>
            </w:r>
          </w:p>
        </w:tc>
        <w:tc>
          <w:tcPr>
            <w:tcW w:w="7937" w:type="dxa"/>
          </w:tcPr>
          <w:p w14:paraId="555D6D89" w14:textId="77777777" w:rsidR="00CF5FD5" w:rsidRPr="00E61FCC" w:rsidRDefault="00CF5FD5" w:rsidP="003B164C">
            <w:pPr>
              <w:pStyle w:val="ConsPlusNormal"/>
              <w:jc w:val="both"/>
              <w:rPr>
                <w:sz w:val="22"/>
              </w:rPr>
            </w:pPr>
            <w:r w:rsidRPr="00E61FCC">
              <w:rPr>
                <w:sz w:val="22"/>
              </w:rPr>
              <w:t>Употребление ь после шипящих на конце наречий</w:t>
            </w:r>
          </w:p>
        </w:tc>
      </w:tr>
      <w:tr w:rsidR="00CF5FD5" w:rsidRPr="00E61FCC" w14:paraId="127D476F" w14:textId="77777777" w:rsidTr="003B164C">
        <w:tc>
          <w:tcPr>
            <w:tcW w:w="1134" w:type="dxa"/>
          </w:tcPr>
          <w:p w14:paraId="3EC2D5BB" w14:textId="77777777" w:rsidR="00CF5FD5" w:rsidRPr="00E61FCC" w:rsidRDefault="00CF5FD5" w:rsidP="003B164C">
            <w:pPr>
              <w:pStyle w:val="ConsPlusNormal"/>
              <w:jc w:val="center"/>
              <w:rPr>
                <w:sz w:val="22"/>
              </w:rPr>
            </w:pPr>
            <w:r w:rsidRPr="00E61FCC">
              <w:rPr>
                <w:sz w:val="22"/>
              </w:rPr>
              <w:t>6.12</w:t>
            </w:r>
          </w:p>
        </w:tc>
        <w:tc>
          <w:tcPr>
            <w:tcW w:w="7937" w:type="dxa"/>
          </w:tcPr>
          <w:p w14:paraId="538E3B14" w14:textId="77777777" w:rsidR="00CF5FD5" w:rsidRPr="00E61FCC" w:rsidRDefault="00CF5FD5" w:rsidP="003B164C">
            <w:pPr>
              <w:pStyle w:val="ConsPlusNormal"/>
              <w:jc w:val="both"/>
              <w:rPr>
                <w:sz w:val="22"/>
              </w:rPr>
            </w:pPr>
            <w:r w:rsidRPr="00E61FCC">
              <w:rPr>
                <w:sz w:val="22"/>
              </w:rPr>
              <w:t>Правописание суффиксов наречий -о и -е после шипящих</w:t>
            </w:r>
          </w:p>
        </w:tc>
      </w:tr>
      <w:tr w:rsidR="00CF5FD5" w:rsidRPr="00E61FCC" w14:paraId="2786EA4E" w14:textId="77777777" w:rsidTr="003B164C">
        <w:tc>
          <w:tcPr>
            <w:tcW w:w="1134" w:type="dxa"/>
          </w:tcPr>
          <w:p w14:paraId="6B2A26A4" w14:textId="77777777" w:rsidR="00CF5FD5" w:rsidRPr="00E61FCC" w:rsidRDefault="00CF5FD5" w:rsidP="003B164C">
            <w:pPr>
              <w:pStyle w:val="ConsPlusNormal"/>
              <w:jc w:val="center"/>
              <w:rPr>
                <w:sz w:val="22"/>
              </w:rPr>
            </w:pPr>
            <w:r w:rsidRPr="00E61FCC">
              <w:rPr>
                <w:sz w:val="22"/>
              </w:rPr>
              <w:t>6.13</w:t>
            </w:r>
          </w:p>
        </w:tc>
        <w:tc>
          <w:tcPr>
            <w:tcW w:w="7937" w:type="dxa"/>
          </w:tcPr>
          <w:p w14:paraId="4B19600F" w14:textId="77777777" w:rsidR="00CF5FD5" w:rsidRPr="00E61FCC" w:rsidRDefault="00CF5FD5" w:rsidP="003B164C">
            <w:pPr>
              <w:pStyle w:val="ConsPlusNormal"/>
              <w:jc w:val="both"/>
              <w:rPr>
                <w:sz w:val="22"/>
              </w:rPr>
            </w:pPr>
            <w:r w:rsidRPr="00E61FCC">
              <w:rPr>
                <w:sz w:val="22"/>
              </w:rPr>
              <w:t>Правописание производных предлогов</w:t>
            </w:r>
          </w:p>
        </w:tc>
      </w:tr>
      <w:tr w:rsidR="00CF5FD5" w:rsidRPr="00E61FCC" w14:paraId="6AF14191" w14:textId="77777777" w:rsidTr="003B164C">
        <w:tc>
          <w:tcPr>
            <w:tcW w:w="1134" w:type="dxa"/>
          </w:tcPr>
          <w:p w14:paraId="7DD7776B" w14:textId="77777777" w:rsidR="00CF5FD5" w:rsidRPr="00E61FCC" w:rsidRDefault="00CF5FD5" w:rsidP="003B164C">
            <w:pPr>
              <w:pStyle w:val="ConsPlusNormal"/>
              <w:jc w:val="center"/>
              <w:rPr>
                <w:sz w:val="22"/>
              </w:rPr>
            </w:pPr>
            <w:r w:rsidRPr="00E61FCC">
              <w:rPr>
                <w:sz w:val="22"/>
              </w:rPr>
              <w:t>6.14</w:t>
            </w:r>
          </w:p>
        </w:tc>
        <w:tc>
          <w:tcPr>
            <w:tcW w:w="7937" w:type="dxa"/>
          </w:tcPr>
          <w:p w14:paraId="4E0D2FD8" w14:textId="77777777" w:rsidR="00CF5FD5" w:rsidRPr="00E61FCC" w:rsidRDefault="00CF5FD5" w:rsidP="003B164C">
            <w:pPr>
              <w:pStyle w:val="ConsPlusNormal"/>
              <w:jc w:val="both"/>
              <w:rPr>
                <w:sz w:val="22"/>
              </w:rPr>
            </w:pPr>
            <w:r w:rsidRPr="00E61FCC">
              <w:rPr>
                <w:sz w:val="22"/>
              </w:rPr>
              <w:t>Правописание союзов</w:t>
            </w:r>
          </w:p>
        </w:tc>
      </w:tr>
      <w:tr w:rsidR="00CF5FD5" w:rsidRPr="00E61FCC" w14:paraId="0915B1CA" w14:textId="77777777" w:rsidTr="003B164C">
        <w:tc>
          <w:tcPr>
            <w:tcW w:w="1134" w:type="dxa"/>
          </w:tcPr>
          <w:p w14:paraId="446D382F" w14:textId="77777777" w:rsidR="00CF5FD5" w:rsidRPr="00E61FCC" w:rsidRDefault="00CF5FD5" w:rsidP="003B164C">
            <w:pPr>
              <w:pStyle w:val="ConsPlusNormal"/>
              <w:jc w:val="center"/>
              <w:rPr>
                <w:sz w:val="22"/>
              </w:rPr>
            </w:pPr>
            <w:r w:rsidRPr="00E61FCC">
              <w:rPr>
                <w:sz w:val="22"/>
              </w:rPr>
              <w:t>6.15</w:t>
            </w:r>
          </w:p>
        </w:tc>
        <w:tc>
          <w:tcPr>
            <w:tcW w:w="7937" w:type="dxa"/>
          </w:tcPr>
          <w:p w14:paraId="2D113B1E" w14:textId="77777777" w:rsidR="00CF5FD5" w:rsidRPr="00E61FCC" w:rsidRDefault="00CF5FD5" w:rsidP="003B164C">
            <w:pPr>
              <w:pStyle w:val="ConsPlusNormal"/>
              <w:jc w:val="both"/>
              <w:rPr>
                <w:sz w:val="22"/>
              </w:rPr>
            </w:pPr>
            <w:r w:rsidRPr="00E61FCC">
              <w:rPr>
                <w:sz w:val="22"/>
              </w:rPr>
              <w:t>Смысловые различия частиц не и ни. Использование частиц не и ни в письменной речи</w:t>
            </w:r>
          </w:p>
        </w:tc>
      </w:tr>
      <w:tr w:rsidR="00CF5FD5" w:rsidRPr="00E61FCC" w14:paraId="3E14FEE2" w14:textId="77777777" w:rsidTr="003B164C">
        <w:tc>
          <w:tcPr>
            <w:tcW w:w="1134" w:type="dxa"/>
          </w:tcPr>
          <w:p w14:paraId="2052353A" w14:textId="77777777" w:rsidR="00CF5FD5" w:rsidRPr="00E61FCC" w:rsidRDefault="00CF5FD5" w:rsidP="003B164C">
            <w:pPr>
              <w:pStyle w:val="ConsPlusNormal"/>
              <w:jc w:val="center"/>
              <w:rPr>
                <w:sz w:val="22"/>
              </w:rPr>
            </w:pPr>
            <w:r w:rsidRPr="00E61FCC">
              <w:rPr>
                <w:sz w:val="22"/>
              </w:rPr>
              <w:t>6.16</w:t>
            </w:r>
          </w:p>
        </w:tc>
        <w:tc>
          <w:tcPr>
            <w:tcW w:w="7937" w:type="dxa"/>
          </w:tcPr>
          <w:p w14:paraId="0CD0B74F" w14:textId="77777777" w:rsidR="00CF5FD5" w:rsidRPr="00E61FCC" w:rsidRDefault="00CF5FD5" w:rsidP="003B164C">
            <w:pPr>
              <w:pStyle w:val="ConsPlusNormal"/>
              <w:jc w:val="both"/>
              <w:rPr>
                <w:sz w:val="22"/>
              </w:rPr>
            </w:pPr>
            <w:r w:rsidRPr="00E61FCC">
              <w:rPr>
                <w:sz w:val="22"/>
              </w:rPr>
              <w:t>Различение приставки не- и частицы не. Слитное и раздельное написание не с разными частями речи (обобщение)</w:t>
            </w:r>
          </w:p>
        </w:tc>
      </w:tr>
      <w:tr w:rsidR="00CF5FD5" w:rsidRPr="00E61FCC" w14:paraId="43AE2C72" w14:textId="77777777" w:rsidTr="003B164C">
        <w:tc>
          <w:tcPr>
            <w:tcW w:w="1134" w:type="dxa"/>
          </w:tcPr>
          <w:p w14:paraId="4682EBE2" w14:textId="77777777" w:rsidR="00CF5FD5" w:rsidRPr="00E61FCC" w:rsidRDefault="00CF5FD5" w:rsidP="003B164C">
            <w:pPr>
              <w:pStyle w:val="ConsPlusNormal"/>
              <w:jc w:val="center"/>
              <w:rPr>
                <w:sz w:val="22"/>
              </w:rPr>
            </w:pPr>
            <w:r w:rsidRPr="00E61FCC">
              <w:rPr>
                <w:sz w:val="22"/>
              </w:rPr>
              <w:t>6.17</w:t>
            </w:r>
          </w:p>
        </w:tc>
        <w:tc>
          <w:tcPr>
            <w:tcW w:w="7937" w:type="dxa"/>
          </w:tcPr>
          <w:p w14:paraId="27A01764" w14:textId="77777777" w:rsidR="00CF5FD5" w:rsidRPr="00E61FCC" w:rsidRDefault="00CF5FD5" w:rsidP="003B164C">
            <w:pPr>
              <w:pStyle w:val="ConsPlusNormal"/>
              <w:jc w:val="both"/>
              <w:rPr>
                <w:sz w:val="22"/>
              </w:rPr>
            </w:pPr>
            <w:r w:rsidRPr="00E61FCC">
              <w:rPr>
                <w:sz w:val="22"/>
              </w:rPr>
              <w:t>Правописание частиц бы, ли, же с другими словами. Дефисное написание частиц -то, -таки, -ка</w:t>
            </w:r>
          </w:p>
        </w:tc>
      </w:tr>
      <w:tr w:rsidR="00CF5FD5" w:rsidRPr="00E61FCC" w14:paraId="79A70CAA" w14:textId="77777777" w:rsidTr="003B164C">
        <w:tc>
          <w:tcPr>
            <w:tcW w:w="1134" w:type="dxa"/>
          </w:tcPr>
          <w:p w14:paraId="0BEBF872" w14:textId="77777777" w:rsidR="00CF5FD5" w:rsidRPr="00E61FCC" w:rsidRDefault="00CF5FD5" w:rsidP="003B164C">
            <w:pPr>
              <w:pStyle w:val="ConsPlusNormal"/>
              <w:jc w:val="center"/>
              <w:rPr>
                <w:sz w:val="22"/>
              </w:rPr>
            </w:pPr>
            <w:r w:rsidRPr="00E61FCC">
              <w:rPr>
                <w:sz w:val="22"/>
              </w:rPr>
              <w:t>6.18</w:t>
            </w:r>
          </w:p>
        </w:tc>
        <w:tc>
          <w:tcPr>
            <w:tcW w:w="7937" w:type="dxa"/>
          </w:tcPr>
          <w:p w14:paraId="76A6D785" w14:textId="77777777" w:rsidR="00CF5FD5" w:rsidRPr="00E61FCC" w:rsidRDefault="00CF5FD5" w:rsidP="003B164C">
            <w:pPr>
              <w:pStyle w:val="ConsPlusNormal"/>
              <w:jc w:val="both"/>
              <w:rPr>
                <w:sz w:val="22"/>
              </w:rPr>
            </w:pPr>
            <w:r w:rsidRPr="00E61FCC">
              <w:rPr>
                <w:sz w:val="22"/>
              </w:rPr>
              <w:t>Орфографический анализ слов (в рамках изученного)</w:t>
            </w:r>
          </w:p>
        </w:tc>
      </w:tr>
      <w:tr w:rsidR="00CF5FD5" w:rsidRPr="00E61FCC" w14:paraId="434DC57A" w14:textId="77777777" w:rsidTr="003B164C">
        <w:tc>
          <w:tcPr>
            <w:tcW w:w="1134" w:type="dxa"/>
          </w:tcPr>
          <w:p w14:paraId="189DBFA2" w14:textId="77777777" w:rsidR="00CF5FD5" w:rsidRPr="00E61FCC" w:rsidRDefault="00CF5FD5" w:rsidP="003B164C">
            <w:pPr>
              <w:pStyle w:val="ConsPlusNormal"/>
              <w:jc w:val="center"/>
              <w:rPr>
                <w:sz w:val="22"/>
              </w:rPr>
            </w:pPr>
            <w:r w:rsidRPr="00E61FCC">
              <w:rPr>
                <w:sz w:val="22"/>
              </w:rPr>
              <w:t>7</w:t>
            </w:r>
          </w:p>
        </w:tc>
        <w:tc>
          <w:tcPr>
            <w:tcW w:w="7937" w:type="dxa"/>
          </w:tcPr>
          <w:p w14:paraId="76CD76A6" w14:textId="77777777" w:rsidR="00CF5FD5" w:rsidRPr="00E61FCC" w:rsidRDefault="00CF5FD5" w:rsidP="003B164C">
            <w:pPr>
              <w:pStyle w:val="ConsPlusNormal"/>
              <w:jc w:val="both"/>
              <w:rPr>
                <w:sz w:val="22"/>
              </w:rPr>
            </w:pPr>
            <w:r w:rsidRPr="00E61FCC">
              <w:rPr>
                <w:sz w:val="22"/>
              </w:rPr>
              <w:t>Пунктуация</w:t>
            </w:r>
          </w:p>
        </w:tc>
      </w:tr>
      <w:tr w:rsidR="00CF5FD5" w:rsidRPr="00E61FCC" w14:paraId="3366A6FF" w14:textId="77777777" w:rsidTr="003B164C">
        <w:tc>
          <w:tcPr>
            <w:tcW w:w="1134" w:type="dxa"/>
          </w:tcPr>
          <w:p w14:paraId="199DA6E0" w14:textId="77777777" w:rsidR="00CF5FD5" w:rsidRPr="00E61FCC" w:rsidRDefault="00CF5FD5" w:rsidP="003B164C">
            <w:pPr>
              <w:pStyle w:val="ConsPlusNormal"/>
              <w:jc w:val="center"/>
              <w:rPr>
                <w:sz w:val="22"/>
              </w:rPr>
            </w:pPr>
            <w:r w:rsidRPr="00E61FCC">
              <w:rPr>
                <w:sz w:val="22"/>
              </w:rPr>
              <w:t>7.1</w:t>
            </w:r>
          </w:p>
        </w:tc>
        <w:tc>
          <w:tcPr>
            <w:tcW w:w="7937" w:type="dxa"/>
          </w:tcPr>
          <w:p w14:paraId="501792C6" w14:textId="77777777" w:rsidR="00CF5FD5" w:rsidRPr="00E61FCC" w:rsidRDefault="00CF5FD5" w:rsidP="003B164C">
            <w:pPr>
              <w:pStyle w:val="ConsPlusNormal"/>
              <w:jc w:val="both"/>
              <w:rPr>
                <w:sz w:val="22"/>
              </w:rPr>
            </w:pPr>
            <w:r w:rsidRPr="00E61FCC">
              <w:rPr>
                <w:sz w:val="22"/>
              </w:rPr>
              <w:t>Знаки препинания в предложениях с причастным оборотом</w:t>
            </w:r>
          </w:p>
        </w:tc>
      </w:tr>
      <w:tr w:rsidR="00CF5FD5" w:rsidRPr="00E61FCC" w14:paraId="3148114E" w14:textId="77777777" w:rsidTr="003B164C">
        <w:tc>
          <w:tcPr>
            <w:tcW w:w="1134" w:type="dxa"/>
          </w:tcPr>
          <w:p w14:paraId="04216227" w14:textId="77777777" w:rsidR="00CF5FD5" w:rsidRPr="00E61FCC" w:rsidRDefault="00CF5FD5" w:rsidP="003B164C">
            <w:pPr>
              <w:pStyle w:val="ConsPlusNormal"/>
              <w:jc w:val="center"/>
              <w:rPr>
                <w:sz w:val="22"/>
              </w:rPr>
            </w:pPr>
            <w:r w:rsidRPr="00E61FCC">
              <w:rPr>
                <w:sz w:val="22"/>
              </w:rPr>
              <w:t>7.2</w:t>
            </w:r>
          </w:p>
        </w:tc>
        <w:tc>
          <w:tcPr>
            <w:tcW w:w="7937" w:type="dxa"/>
          </w:tcPr>
          <w:p w14:paraId="0FBF19A9" w14:textId="77777777" w:rsidR="00CF5FD5" w:rsidRPr="00E61FCC" w:rsidRDefault="00CF5FD5" w:rsidP="003B164C">
            <w:pPr>
              <w:pStyle w:val="ConsPlusNormal"/>
              <w:jc w:val="both"/>
              <w:rPr>
                <w:sz w:val="22"/>
              </w:rPr>
            </w:pPr>
            <w:r w:rsidRPr="00E61FCC">
              <w:rPr>
                <w:sz w:val="22"/>
              </w:rPr>
              <w:t>Знаки препинания в предложениях с одиночным деепричастием и деепричастным оборотом</w:t>
            </w:r>
          </w:p>
        </w:tc>
      </w:tr>
      <w:tr w:rsidR="00CF5FD5" w:rsidRPr="00E61FCC" w14:paraId="3E20D25E" w14:textId="77777777" w:rsidTr="003B164C">
        <w:tc>
          <w:tcPr>
            <w:tcW w:w="1134" w:type="dxa"/>
          </w:tcPr>
          <w:p w14:paraId="34CCBDEB" w14:textId="77777777" w:rsidR="00CF5FD5" w:rsidRPr="00E61FCC" w:rsidRDefault="00CF5FD5" w:rsidP="003B164C">
            <w:pPr>
              <w:pStyle w:val="ConsPlusNormal"/>
              <w:jc w:val="center"/>
              <w:rPr>
                <w:sz w:val="22"/>
              </w:rPr>
            </w:pPr>
            <w:r w:rsidRPr="00E61FCC">
              <w:rPr>
                <w:sz w:val="22"/>
              </w:rPr>
              <w:t>7.3</w:t>
            </w:r>
          </w:p>
        </w:tc>
        <w:tc>
          <w:tcPr>
            <w:tcW w:w="7937" w:type="dxa"/>
          </w:tcPr>
          <w:p w14:paraId="2D9EBF62" w14:textId="77777777" w:rsidR="00CF5FD5" w:rsidRPr="00E61FCC" w:rsidRDefault="00CF5FD5" w:rsidP="003B164C">
            <w:pPr>
              <w:pStyle w:val="ConsPlusNormal"/>
              <w:jc w:val="both"/>
              <w:rPr>
                <w:sz w:val="22"/>
              </w:rPr>
            </w:pPr>
            <w:r w:rsidRPr="00E61FCC">
              <w:rPr>
                <w:sz w:val="22"/>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CF5FD5" w:rsidRPr="00E61FCC" w14:paraId="76F01B3E" w14:textId="77777777" w:rsidTr="003B164C">
        <w:tc>
          <w:tcPr>
            <w:tcW w:w="1134" w:type="dxa"/>
          </w:tcPr>
          <w:p w14:paraId="0C3329BB" w14:textId="77777777" w:rsidR="00CF5FD5" w:rsidRPr="00E61FCC" w:rsidRDefault="00CF5FD5" w:rsidP="003B164C">
            <w:pPr>
              <w:pStyle w:val="ConsPlusNormal"/>
              <w:jc w:val="center"/>
              <w:rPr>
                <w:sz w:val="22"/>
              </w:rPr>
            </w:pPr>
            <w:r w:rsidRPr="00E61FCC">
              <w:rPr>
                <w:sz w:val="22"/>
              </w:rPr>
              <w:t>7.4</w:t>
            </w:r>
          </w:p>
        </w:tc>
        <w:tc>
          <w:tcPr>
            <w:tcW w:w="7937" w:type="dxa"/>
          </w:tcPr>
          <w:p w14:paraId="21D4ACA6" w14:textId="77777777" w:rsidR="00CF5FD5" w:rsidRPr="00E61FCC" w:rsidRDefault="00CF5FD5" w:rsidP="003B164C">
            <w:pPr>
              <w:pStyle w:val="ConsPlusNormal"/>
              <w:jc w:val="both"/>
              <w:rPr>
                <w:sz w:val="22"/>
              </w:rPr>
            </w:pPr>
            <w:r w:rsidRPr="00E61FCC">
              <w:rPr>
                <w:sz w:val="22"/>
              </w:rPr>
              <w:t>Пунктуационное выделение междометий и звукоподражательных слов в предложении</w:t>
            </w:r>
          </w:p>
        </w:tc>
      </w:tr>
      <w:tr w:rsidR="00CF5FD5" w:rsidRPr="00E61FCC" w14:paraId="0FA8997B" w14:textId="77777777" w:rsidTr="003B164C">
        <w:tc>
          <w:tcPr>
            <w:tcW w:w="1134" w:type="dxa"/>
          </w:tcPr>
          <w:p w14:paraId="7452098A" w14:textId="77777777" w:rsidR="00CF5FD5" w:rsidRPr="00E61FCC" w:rsidRDefault="00CF5FD5" w:rsidP="003B164C">
            <w:pPr>
              <w:pStyle w:val="ConsPlusNormal"/>
              <w:jc w:val="center"/>
              <w:rPr>
                <w:sz w:val="22"/>
              </w:rPr>
            </w:pPr>
            <w:r w:rsidRPr="00E61FCC">
              <w:rPr>
                <w:sz w:val="22"/>
              </w:rPr>
              <w:t>7.5</w:t>
            </w:r>
          </w:p>
        </w:tc>
        <w:tc>
          <w:tcPr>
            <w:tcW w:w="7937" w:type="dxa"/>
          </w:tcPr>
          <w:p w14:paraId="0A44E241" w14:textId="77777777" w:rsidR="00CF5FD5" w:rsidRPr="00E61FCC" w:rsidRDefault="00CF5FD5" w:rsidP="003B164C">
            <w:pPr>
              <w:pStyle w:val="ConsPlusNormal"/>
              <w:jc w:val="both"/>
              <w:rPr>
                <w:sz w:val="22"/>
              </w:rPr>
            </w:pPr>
            <w:r w:rsidRPr="00E61FCC">
              <w:rPr>
                <w:sz w:val="22"/>
              </w:rPr>
              <w:t>Пунктуационный анализ предложений (в рамках изученного)</w:t>
            </w:r>
          </w:p>
        </w:tc>
      </w:tr>
      <w:tr w:rsidR="00CF5FD5" w:rsidRPr="00E61FCC" w14:paraId="025311FC" w14:textId="77777777" w:rsidTr="003B164C">
        <w:tc>
          <w:tcPr>
            <w:tcW w:w="1134" w:type="dxa"/>
          </w:tcPr>
          <w:p w14:paraId="5214AA32" w14:textId="77777777" w:rsidR="00CF5FD5" w:rsidRPr="00E61FCC" w:rsidRDefault="00CF5FD5" w:rsidP="003B164C">
            <w:pPr>
              <w:pStyle w:val="ConsPlusNormal"/>
              <w:jc w:val="center"/>
              <w:rPr>
                <w:sz w:val="22"/>
              </w:rPr>
            </w:pPr>
            <w:r w:rsidRPr="00E61FCC">
              <w:rPr>
                <w:sz w:val="22"/>
              </w:rPr>
              <w:t>8</w:t>
            </w:r>
          </w:p>
        </w:tc>
        <w:tc>
          <w:tcPr>
            <w:tcW w:w="7937" w:type="dxa"/>
          </w:tcPr>
          <w:p w14:paraId="7DD227F0" w14:textId="77777777" w:rsidR="00CF5FD5" w:rsidRPr="00E61FCC" w:rsidRDefault="00CF5FD5" w:rsidP="003B164C">
            <w:pPr>
              <w:pStyle w:val="ConsPlusNormal"/>
              <w:jc w:val="both"/>
              <w:rPr>
                <w:sz w:val="22"/>
              </w:rPr>
            </w:pPr>
            <w:r w:rsidRPr="00E61FCC">
              <w:rPr>
                <w:sz w:val="22"/>
              </w:rPr>
              <w:t>Выразительность русской речи</w:t>
            </w:r>
          </w:p>
        </w:tc>
      </w:tr>
      <w:tr w:rsidR="00CF5FD5" w:rsidRPr="00E61FCC" w14:paraId="0ACE8227" w14:textId="77777777" w:rsidTr="003B164C">
        <w:tc>
          <w:tcPr>
            <w:tcW w:w="1134" w:type="dxa"/>
          </w:tcPr>
          <w:p w14:paraId="47E5A452" w14:textId="77777777" w:rsidR="00CF5FD5" w:rsidRPr="00E61FCC" w:rsidRDefault="00CF5FD5" w:rsidP="003B164C">
            <w:pPr>
              <w:pStyle w:val="ConsPlusNormal"/>
              <w:jc w:val="center"/>
              <w:rPr>
                <w:sz w:val="22"/>
              </w:rPr>
            </w:pPr>
            <w:r w:rsidRPr="00E61FCC">
              <w:rPr>
                <w:sz w:val="22"/>
              </w:rPr>
              <w:t>8.1</w:t>
            </w:r>
          </w:p>
        </w:tc>
        <w:tc>
          <w:tcPr>
            <w:tcW w:w="7937" w:type="dxa"/>
          </w:tcPr>
          <w:p w14:paraId="4FDDCB56" w14:textId="77777777" w:rsidR="00CF5FD5" w:rsidRPr="00E61FCC" w:rsidRDefault="00CF5FD5" w:rsidP="003B164C">
            <w:pPr>
              <w:pStyle w:val="ConsPlusNormal"/>
              <w:jc w:val="both"/>
              <w:rPr>
                <w:sz w:val="22"/>
              </w:rPr>
            </w:pPr>
            <w:r w:rsidRPr="00E61FCC">
              <w:rPr>
                <w:sz w:val="22"/>
              </w:rPr>
              <w:t>Языковые средства выразительности в тексте: фонетические (звукопись), словообразовательные, лексические (обобщение)</w:t>
            </w:r>
          </w:p>
        </w:tc>
      </w:tr>
    </w:tbl>
    <w:p w14:paraId="2F63D8D4" w14:textId="77777777" w:rsidR="00CF5FD5" w:rsidRPr="00E61FCC" w:rsidRDefault="00CF5FD5" w:rsidP="00CF5FD5">
      <w:pPr>
        <w:pStyle w:val="ConsPlusNormal"/>
        <w:jc w:val="both"/>
        <w:rPr>
          <w:sz w:val="22"/>
        </w:rPr>
      </w:pPr>
    </w:p>
    <w:p w14:paraId="299A7070" w14:textId="77777777" w:rsidR="00CF5FD5" w:rsidRPr="00E61FCC" w:rsidRDefault="00CF5FD5" w:rsidP="00CF5FD5">
      <w:pPr>
        <w:pStyle w:val="ConsPlusNormal"/>
        <w:jc w:val="both"/>
        <w:rPr>
          <w:sz w:val="22"/>
        </w:rPr>
      </w:pPr>
    </w:p>
    <w:p w14:paraId="24D833BC" w14:textId="77777777" w:rsidR="00CF5FD5" w:rsidRPr="00E61FCC" w:rsidRDefault="00CF5FD5" w:rsidP="00CF5FD5">
      <w:pPr>
        <w:pStyle w:val="ConsPlusNormal"/>
        <w:jc w:val="center"/>
        <w:rPr>
          <w:sz w:val="22"/>
        </w:rPr>
      </w:pPr>
      <w:r w:rsidRPr="00E61FCC">
        <w:rPr>
          <w:sz w:val="22"/>
        </w:rPr>
        <w:t>Проверяемые требования к результатам освоения основной</w:t>
      </w:r>
    </w:p>
    <w:p w14:paraId="15456BDF" w14:textId="77777777" w:rsidR="00CF5FD5" w:rsidRPr="00E61FCC" w:rsidRDefault="00CF5FD5" w:rsidP="00CF5FD5">
      <w:pPr>
        <w:pStyle w:val="ConsPlusNormal"/>
        <w:jc w:val="center"/>
        <w:rPr>
          <w:sz w:val="22"/>
        </w:rPr>
      </w:pPr>
      <w:r w:rsidRPr="00E61FCC">
        <w:rPr>
          <w:sz w:val="22"/>
        </w:rPr>
        <w:t>образовательной программы (8 класс)</w:t>
      </w:r>
    </w:p>
    <w:p w14:paraId="234802CF" w14:textId="77777777" w:rsidR="00CF5FD5" w:rsidRPr="00E61FCC" w:rsidRDefault="00CF5FD5" w:rsidP="00CF5FD5">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CF5FD5" w:rsidRPr="00E61FCC" w14:paraId="78D0156F" w14:textId="77777777" w:rsidTr="003B164C">
        <w:tc>
          <w:tcPr>
            <w:tcW w:w="1701" w:type="dxa"/>
          </w:tcPr>
          <w:p w14:paraId="1CA08CE7" w14:textId="77777777" w:rsidR="00CF5FD5" w:rsidRPr="00E61FCC" w:rsidRDefault="00CF5FD5" w:rsidP="003B164C">
            <w:pPr>
              <w:pStyle w:val="ConsPlusNormal"/>
              <w:jc w:val="center"/>
              <w:rPr>
                <w:sz w:val="22"/>
              </w:rPr>
            </w:pPr>
            <w:r w:rsidRPr="00E61FCC">
              <w:rPr>
                <w:sz w:val="22"/>
              </w:rPr>
              <w:t>Код проверяемого результата</w:t>
            </w:r>
          </w:p>
        </w:tc>
        <w:tc>
          <w:tcPr>
            <w:tcW w:w="7370" w:type="dxa"/>
          </w:tcPr>
          <w:p w14:paraId="564A3B41" w14:textId="77777777" w:rsidR="00CF5FD5" w:rsidRPr="00E61FCC" w:rsidRDefault="00CF5FD5"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CF5FD5" w:rsidRPr="00E61FCC" w14:paraId="0C88642A" w14:textId="77777777" w:rsidTr="003B164C">
        <w:tc>
          <w:tcPr>
            <w:tcW w:w="1701" w:type="dxa"/>
          </w:tcPr>
          <w:p w14:paraId="61D347F2" w14:textId="77777777" w:rsidR="00CF5FD5" w:rsidRPr="00E61FCC" w:rsidRDefault="00CF5FD5" w:rsidP="003B164C">
            <w:pPr>
              <w:pStyle w:val="ConsPlusNormal"/>
              <w:jc w:val="center"/>
              <w:rPr>
                <w:sz w:val="22"/>
              </w:rPr>
            </w:pPr>
            <w:r w:rsidRPr="00E61FCC">
              <w:rPr>
                <w:sz w:val="22"/>
              </w:rPr>
              <w:t>1</w:t>
            </w:r>
          </w:p>
        </w:tc>
        <w:tc>
          <w:tcPr>
            <w:tcW w:w="7370" w:type="dxa"/>
          </w:tcPr>
          <w:p w14:paraId="017BFC3D" w14:textId="77777777" w:rsidR="00CF5FD5" w:rsidRPr="00E61FCC" w:rsidRDefault="00CF5FD5" w:rsidP="003B164C">
            <w:pPr>
              <w:pStyle w:val="ConsPlusNormal"/>
              <w:jc w:val="both"/>
              <w:rPr>
                <w:sz w:val="22"/>
              </w:rPr>
            </w:pPr>
            <w:r w:rsidRPr="00E61FCC">
              <w:rPr>
                <w:sz w:val="22"/>
              </w:rPr>
              <w:t>По теме "Язык и речь"</w:t>
            </w:r>
          </w:p>
        </w:tc>
      </w:tr>
      <w:tr w:rsidR="00CF5FD5" w:rsidRPr="00E61FCC" w14:paraId="7ED6F350" w14:textId="77777777" w:rsidTr="003B164C">
        <w:tc>
          <w:tcPr>
            <w:tcW w:w="1701" w:type="dxa"/>
          </w:tcPr>
          <w:p w14:paraId="677754FB" w14:textId="77777777" w:rsidR="00CF5FD5" w:rsidRPr="00E61FCC" w:rsidRDefault="00CF5FD5" w:rsidP="003B164C">
            <w:pPr>
              <w:pStyle w:val="ConsPlusNormal"/>
              <w:jc w:val="center"/>
              <w:rPr>
                <w:sz w:val="22"/>
              </w:rPr>
            </w:pPr>
            <w:r w:rsidRPr="00E61FCC">
              <w:rPr>
                <w:sz w:val="22"/>
              </w:rPr>
              <w:t>1.1</w:t>
            </w:r>
          </w:p>
        </w:tc>
        <w:tc>
          <w:tcPr>
            <w:tcW w:w="7370" w:type="dxa"/>
          </w:tcPr>
          <w:p w14:paraId="68040F97" w14:textId="77777777" w:rsidR="00CF5FD5" w:rsidRPr="00E61FCC" w:rsidRDefault="00CF5FD5" w:rsidP="003B164C">
            <w:pPr>
              <w:pStyle w:val="ConsPlusNormal"/>
              <w:jc w:val="both"/>
              <w:rPr>
                <w:sz w:val="22"/>
              </w:rPr>
            </w:pPr>
            <w:r w:rsidRPr="00E61FCC">
              <w:rPr>
                <w:sz w:val="22"/>
              </w:rPr>
              <w:t xml:space="preserve">Создавать устные монологические высказывания объемом не менее 8 предложений на основе жизненных наблюдений, личных впечатлений, </w:t>
            </w:r>
            <w:r w:rsidRPr="00E61FCC">
              <w:rPr>
                <w:sz w:val="22"/>
              </w:rPr>
              <w:lastRenderedPageBreak/>
              <w:t>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tc>
      </w:tr>
      <w:tr w:rsidR="00CF5FD5" w:rsidRPr="00E61FCC" w14:paraId="73274F27" w14:textId="77777777" w:rsidTr="003B164C">
        <w:tc>
          <w:tcPr>
            <w:tcW w:w="1701" w:type="dxa"/>
          </w:tcPr>
          <w:p w14:paraId="17412DA4" w14:textId="77777777" w:rsidR="00CF5FD5" w:rsidRPr="00E61FCC" w:rsidRDefault="00CF5FD5" w:rsidP="003B164C">
            <w:pPr>
              <w:pStyle w:val="ConsPlusNormal"/>
              <w:jc w:val="center"/>
              <w:rPr>
                <w:sz w:val="22"/>
              </w:rPr>
            </w:pPr>
            <w:r w:rsidRPr="00E61FCC">
              <w:rPr>
                <w:sz w:val="22"/>
              </w:rPr>
              <w:lastRenderedPageBreak/>
              <w:t>1.2</w:t>
            </w:r>
          </w:p>
        </w:tc>
        <w:tc>
          <w:tcPr>
            <w:tcW w:w="7370" w:type="dxa"/>
          </w:tcPr>
          <w:p w14:paraId="3A809D82" w14:textId="77777777" w:rsidR="00CF5FD5" w:rsidRPr="00E61FCC" w:rsidRDefault="00CF5FD5" w:rsidP="003B164C">
            <w:pPr>
              <w:pStyle w:val="ConsPlusNormal"/>
              <w:jc w:val="both"/>
              <w:rPr>
                <w:sz w:val="22"/>
              </w:rPr>
            </w:pPr>
            <w:r w:rsidRPr="00E61FCC">
              <w:rPr>
                <w:sz w:val="22"/>
              </w:rPr>
              <w:t>Участвовать в диалоге на лингвистические темы (в рамках изученного) и темы на основе жизненных наблюдений (объемом не менее 6 реплик)</w:t>
            </w:r>
          </w:p>
        </w:tc>
      </w:tr>
      <w:tr w:rsidR="00CF5FD5" w:rsidRPr="00E61FCC" w14:paraId="1B22E174" w14:textId="77777777" w:rsidTr="003B164C">
        <w:tc>
          <w:tcPr>
            <w:tcW w:w="1701" w:type="dxa"/>
          </w:tcPr>
          <w:p w14:paraId="46147D95" w14:textId="77777777" w:rsidR="00CF5FD5" w:rsidRPr="00E61FCC" w:rsidRDefault="00CF5FD5" w:rsidP="003B164C">
            <w:pPr>
              <w:pStyle w:val="ConsPlusNormal"/>
              <w:jc w:val="center"/>
              <w:rPr>
                <w:sz w:val="22"/>
              </w:rPr>
            </w:pPr>
            <w:r w:rsidRPr="00E61FCC">
              <w:rPr>
                <w:sz w:val="22"/>
              </w:rPr>
              <w:t>1.3</w:t>
            </w:r>
          </w:p>
        </w:tc>
        <w:tc>
          <w:tcPr>
            <w:tcW w:w="7370" w:type="dxa"/>
          </w:tcPr>
          <w:p w14:paraId="1B22A50F" w14:textId="77777777" w:rsidR="00CF5FD5" w:rsidRPr="00E61FCC" w:rsidRDefault="00CF5FD5" w:rsidP="003B164C">
            <w:pPr>
              <w:pStyle w:val="ConsPlusNormal"/>
              <w:jc w:val="both"/>
              <w:rPr>
                <w:sz w:val="22"/>
              </w:rPr>
            </w:pPr>
            <w:r w:rsidRPr="00E61FCC">
              <w:rPr>
                <w:sz w:val="22"/>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CF5FD5" w:rsidRPr="00E61FCC" w14:paraId="2B6D808A" w14:textId="77777777" w:rsidTr="003B164C">
        <w:tc>
          <w:tcPr>
            <w:tcW w:w="1701" w:type="dxa"/>
          </w:tcPr>
          <w:p w14:paraId="242FF10A" w14:textId="77777777" w:rsidR="00CF5FD5" w:rsidRPr="00E61FCC" w:rsidRDefault="00CF5FD5" w:rsidP="003B164C">
            <w:pPr>
              <w:pStyle w:val="ConsPlusNormal"/>
              <w:jc w:val="center"/>
              <w:rPr>
                <w:sz w:val="22"/>
              </w:rPr>
            </w:pPr>
            <w:r w:rsidRPr="00E61FCC">
              <w:rPr>
                <w:sz w:val="22"/>
              </w:rPr>
              <w:t>1.4</w:t>
            </w:r>
          </w:p>
        </w:tc>
        <w:tc>
          <w:tcPr>
            <w:tcW w:w="7370" w:type="dxa"/>
          </w:tcPr>
          <w:p w14:paraId="5E3ED490" w14:textId="77777777" w:rsidR="00CF5FD5" w:rsidRPr="00E61FCC" w:rsidRDefault="00CF5FD5" w:rsidP="003B164C">
            <w:pPr>
              <w:pStyle w:val="ConsPlusNormal"/>
              <w:jc w:val="both"/>
              <w:rPr>
                <w:sz w:val="22"/>
              </w:rPr>
            </w:pPr>
            <w:r w:rsidRPr="00E61FCC">
              <w:rPr>
                <w:sz w:val="22"/>
              </w:rPr>
              <w:t>Владеть различными видами чтения: просмотровым, ознакомительным, изучающим, поисковым</w:t>
            </w:r>
          </w:p>
        </w:tc>
      </w:tr>
      <w:tr w:rsidR="00CF5FD5" w:rsidRPr="00E61FCC" w14:paraId="13E0154C" w14:textId="77777777" w:rsidTr="003B164C">
        <w:tc>
          <w:tcPr>
            <w:tcW w:w="1701" w:type="dxa"/>
          </w:tcPr>
          <w:p w14:paraId="22E8FB03" w14:textId="77777777" w:rsidR="00CF5FD5" w:rsidRPr="00E61FCC" w:rsidRDefault="00CF5FD5" w:rsidP="003B164C">
            <w:pPr>
              <w:pStyle w:val="ConsPlusNormal"/>
              <w:jc w:val="center"/>
              <w:rPr>
                <w:sz w:val="22"/>
              </w:rPr>
            </w:pPr>
            <w:r w:rsidRPr="00E61FCC">
              <w:rPr>
                <w:sz w:val="22"/>
              </w:rPr>
              <w:t>1.5</w:t>
            </w:r>
          </w:p>
        </w:tc>
        <w:tc>
          <w:tcPr>
            <w:tcW w:w="7370" w:type="dxa"/>
          </w:tcPr>
          <w:p w14:paraId="5EF26380" w14:textId="77777777" w:rsidR="00CF5FD5" w:rsidRPr="00E61FCC" w:rsidRDefault="00CF5FD5" w:rsidP="003B164C">
            <w:pPr>
              <w:pStyle w:val="ConsPlusNormal"/>
              <w:jc w:val="both"/>
              <w:rPr>
                <w:sz w:val="22"/>
              </w:rPr>
            </w:pPr>
            <w:r w:rsidRPr="00E61FCC">
              <w:rPr>
                <w:sz w:val="22"/>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tc>
      </w:tr>
      <w:tr w:rsidR="00CF5FD5" w:rsidRPr="00E61FCC" w14:paraId="0815FBB7" w14:textId="77777777" w:rsidTr="003B164C">
        <w:tc>
          <w:tcPr>
            <w:tcW w:w="1701" w:type="dxa"/>
          </w:tcPr>
          <w:p w14:paraId="169DB863" w14:textId="77777777" w:rsidR="00CF5FD5" w:rsidRPr="00E61FCC" w:rsidRDefault="00CF5FD5" w:rsidP="003B164C">
            <w:pPr>
              <w:pStyle w:val="ConsPlusNormal"/>
              <w:jc w:val="center"/>
              <w:rPr>
                <w:sz w:val="22"/>
              </w:rPr>
            </w:pPr>
            <w:r w:rsidRPr="00E61FCC">
              <w:rPr>
                <w:sz w:val="22"/>
              </w:rPr>
              <w:t>1.6</w:t>
            </w:r>
          </w:p>
        </w:tc>
        <w:tc>
          <w:tcPr>
            <w:tcW w:w="7370" w:type="dxa"/>
          </w:tcPr>
          <w:p w14:paraId="3BB77526" w14:textId="77777777" w:rsidR="00CF5FD5" w:rsidRPr="00E61FCC" w:rsidRDefault="00CF5FD5" w:rsidP="003B164C">
            <w:pPr>
              <w:pStyle w:val="ConsPlusNormal"/>
              <w:jc w:val="both"/>
              <w:rPr>
                <w:sz w:val="22"/>
              </w:rPr>
            </w:pPr>
            <w:r w:rsidRPr="00E61FCC">
              <w:rPr>
                <w:sz w:val="22"/>
              </w:rPr>
              <w:t>Устно пересказывать прочитанный или прослушанный текст объемом не менее 140 слов</w:t>
            </w:r>
          </w:p>
        </w:tc>
      </w:tr>
      <w:tr w:rsidR="00CF5FD5" w:rsidRPr="00E61FCC" w14:paraId="771C94FF" w14:textId="77777777" w:rsidTr="003B164C">
        <w:tc>
          <w:tcPr>
            <w:tcW w:w="1701" w:type="dxa"/>
          </w:tcPr>
          <w:p w14:paraId="4E6644D7" w14:textId="77777777" w:rsidR="00CF5FD5" w:rsidRPr="00E61FCC" w:rsidRDefault="00CF5FD5" w:rsidP="003B164C">
            <w:pPr>
              <w:pStyle w:val="ConsPlusNormal"/>
              <w:jc w:val="center"/>
              <w:rPr>
                <w:sz w:val="22"/>
              </w:rPr>
            </w:pPr>
            <w:r w:rsidRPr="00E61FCC">
              <w:rPr>
                <w:sz w:val="22"/>
              </w:rPr>
              <w:t>1.7</w:t>
            </w:r>
          </w:p>
        </w:tc>
        <w:tc>
          <w:tcPr>
            <w:tcW w:w="7370" w:type="dxa"/>
          </w:tcPr>
          <w:p w14:paraId="446BD023" w14:textId="77777777" w:rsidR="00CF5FD5" w:rsidRPr="00E61FCC" w:rsidRDefault="00CF5FD5" w:rsidP="003B164C">
            <w:pPr>
              <w:pStyle w:val="ConsPlusNormal"/>
              <w:jc w:val="both"/>
              <w:rPr>
                <w:sz w:val="22"/>
              </w:rPr>
            </w:pPr>
            <w:r w:rsidRPr="00E61FCC">
              <w:rPr>
                <w:sz w:val="22"/>
              </w:rP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CF5FD5" w:rsidRPr="00E61FCC" w14:paraId="45AA9152" w14:textId="77777777" w:rsidTr="003B164C">
        <w:tc>
          <w:tcPr>
            <w:tcW w:w="1701" w:type="dxa"/>
          </w:tcPr>
          <w:p w14:paraId="1E8CE304" w14:textId="77777777" w:rsidR="00CF5FD5" w:rsidRPr="00E61FCC" w:rsidRDefault="00CF5FD5" w:rsidP="003B164C">
            <w:pPr>
              <w:pStyle w:val="ConsPlusNormal"/>
              <w:jc w:val="center"/>
              <w:rPr>
                <w:sz w:val="22"/>
              </w:rPr>
            </w:pPr>
            <w:r w:rsidRPr="00E61FCC">
              <w:rPr>
                <w:sz w:val="22"/>
              </w:rPr>
              <w:t>2</w:t>
            </w:r>
          </w:p>
        </w:tc>
        <w:tc>
          <w:tcPr>
            <w:tcW w:w="7370" w:type="dxa"/>
          </w:tcPr>
          <w:p w14:paraId="1DEDC4FB" w14:textId="77777777" w:rsidR="00CF5FD5" w:rsidRPr="00E61FCC" w:rsidRDefault="00CF5FD5" w:rsidP="003B164C">
            <w:pPr>
              <w:pStyle w:val="ConsPlusNormal"/>
              <w:jc w:val="both"/>
              <w:rPr>
                <w:sz w:val="22"/>
              </w:rPr>
            </w:pPr>
            <w:r w:rsidRPr="00E61FCC">
              <w:rPr>
                <w:sz w:val="22"/>
              </w:rPr>
              <w:t>По теме "Текст"</w:t>
            </w:r>
          </w:p>
        </w:tc>
      </w:tr>
      <w:tr w:rsidR="00CF5FD5" w:rsidRPr="00E61FCC" w14:paraId="5AD1CD2B" w14:textId="77777777" w:rsidTr="003B164C">
        <w:tc>
          <w:tcPr>
            <w:tcW w:w="1701" w:type="dxa"/>
          </w:tcPr>
          <w:p w14:paraId="3B95E336" w14:textId="77777777" w:rsidR="00CF5FD5" w:rsidRPr="00E61FCC" w:rsidRDefault="00CF5FD5" w:rsidP="003B164C">
            <w:pPr>
              <w:pStyle w:val="ConsPlusNormal"/>
              <w:jc w:val="center"/>
              <w:rPr>
                <w:sz w:val="22"/>
              </w:rPr>
            </w:pPr>
            <w:r w:rsidRPr="00E61FCC">
              <w:rPr>
                <w:sz w:val="22"/>
              </w:rPr>
              <w:t>2.1</w:t>
            </w:r>
          </w:p>
        </w:tc>
        <w:tc>
          <w:tcPr>
            <w:tcW w:w="7370" w:type="dxa"/>
          </w:tcPr>
          <w:p w14:paraId="003A6217" w14:textId="77777777" w:rsidR="00CF5FD5" w:rsidRPr="00E61FCC" w:rsidRDefault="00CF5FD5" w:rsidP="003B164C">
            <w:pPr>
              <w:pStyle w:val="ConsPlusNormal"/>
              <w:jc w:val="both"/>
              <w:rPr>
                <w:sz w:val="22"/>
              </w:rPr>
            </w:pPr>
            <w:r w:rsidRPr="00E61FCC">
              <w:rPr>
                <w:sz w:val="22"/>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w:t>
            </w:r>
          </w:p>
        </w:tc>
      </w:tr>
      <w:tr w:rsidR="00CF5FD5" w:rsidRPr="00E61FCC" w14:paraId="5FEB0E05" w14:textId="77777777" w:rsidTr="003B164C">
        <w:tc>
          <w:tcPr>
            <w:tcW w:w="1701" w:type="dxa"/>
          </w:tcPr>
          <w:p w14:paraId="3DB8C908" w14:textId="77777777" w:rsidR="00CF5FD5" w:rsidRPr="00E61FCC" w:rsidRDefault="00CF5FD5" w:rsidP="003B164C">
            <w:pPr>
              <w:pStyle w:val="ConsPlusNormal"/>
              <w:jc w:val="center"/>
              <w:rPr>
                <w:sz w:val="22"/>
              </w:rPr>
            </w:pPr>
            <w:r w:rsidRPr="00E61FCC">
              <w:rPr>
                <w:sz w:val="22"/>
              </w:rPr>
              <w:t>2.2</w:t>
            </w:r>
          </w:p>
        </w:tc>
        <w:tc>
          <w:tcPr>
            <w:tcW w:w="7370" w:type="dxa"/>
          </w:tcPr>
          <w:p w14:paraId="75051B09" w14:textId="77777777" w:rsidR="00CF5FD5" w:rsidRPr="00E61FCC" w:rsidRDefault="00CF5FD5" w:rsidP="003B164C">
            <w:pPr>
              <w:pStyle w:val="ConsPlusNormal"/>
              <w:jc w:val="both"/>
              <w:rPr>
                <w:sz w:val="22"/>
              </w:rPr>
            </w:pPr>
            <w:r w:rsidRPr="00E61FCC">
              <w:rPr>
                <w:sz w:val="22"/>
              </w:rPr>
              <w:t>Анализировать текст с точки зрения его принадлежности к функционально-смысловому типу речи</w:t>
            </w:r>
          </w:p>
        </w:tc>
      </w:tr>
      <w:tr w:rsidR="00CF5FD5" w:rsidRPr="00E61FCC" w14:paraId="4570CA2B" w14:textId="77777777" w:rsidTr="003B164C">
        <w:tc>
          <w:tcPr>
            <w:tcW w:w="1701" w:type="dxa"/>
          </w:tcPr>
          <w:p w14:paraId="5785C96E" w14:textId="77777777" w:rsidR="00CF5FD5" w:rsidRPr="00E61FCC" w:rsidRDefault="00CF5FD5" w:rsidP="003B164C">
            <w:pPr>
              <w:pStyle w:val="ConsPlusNormal"/>
              <w:jc w:val="center"/>
              <w:rPr>
                <w:sz w:val="22"/>
              </w:rPr>
            </w:pPr>
            <w:r w:rsidRPr="00E61FCC">
              <w:rPr>
                <w:sz w:val="22"/>
              </w:rPr>
              <w:t>2.3</w:t>
            </w:r>
          </w:p>
        </w:tc>
        <w:tc>
          <w:tcPr>
            <w:tcW w:w="7370" w:type="dxa"/>
          </w:tcPr>
          <w:p w14:paraId="428D6537" w14:textId="77777777" w:rsidR="00CF5FD5" w:rsidRPr="00E61FCC" w:rsidRDefault="00CF5FD5" w:rsidP="003B164C">
            <w:pPr>
              <w:pStyle w:val="ConsPlusNormal"/>
              <w:jc w:val="both"/>
              <w:rPr>
                <w:sz w:val="22"/>
              </w:rPr>
            </w:pPr>
            <w:r w:rsidRPr="00E61FCC">
              <w:rPr>
                <w:sz w:val="22"/>
              </w:rPr>
              <w:t>Распознавать тексты разных функционально-смысловых типов речи; анализировать тексты разных функциональных разновидностей языка и жанров</w:t>
            </w:r>
          </w:p>
        </w:tc>
      </w:tr>
      <w:tr w:rsidR="00CF5FD5" w:rsidRPr="00E61FCC" w14:paraId="66B8DB59" w14:textId="77777777" w:rsidTr="003B164C">
        <w:tc>
          <w:tcPr>
            <w:tcW w:w="1701" w:type="dxa"/>
          </w:tcPr>
          <w:p w14:paraId="1308AFA3" w14:textId="77777777" w:rsidR="00CF5FD5" w:rsidRPr="00E61FCC" w:rsidRDefault="00CF5FD5" w:rsidP="003B164C">
            <w:pPr>
              <w:pStyle w:val="ConsPlusNormal"/>
              <w:jc w:val="center"/>
              <w:rPr>
                <w:sz w:val="22"/>
              </w:rPr>
            </w:pPr>
            <w:r w:rsidRPr="00E61FCC">
              <w:rPr>
                <w:sz w:val="22"/>
              </w:rPr>
              <w:t>2.4</w:t>
            </w:r>
          </w:p>
        </w:tc>
        <w:tc>
          <w:tcPr>
            <w:tcW w:w="7370" w:type="dxa"/>
          </w:tcPr>
          <w:p w14:paraId="4F46B5CA" w14:textId="77777777" w:rsidR="00CF5FD5" w:rsidRPr="00E61FCC" w:rsidRDefault="00CF5FD5" w:rsidP="003B164C">
            <w:pPr>
              <w:pStyle w:val="ConsPlusNormal"/>
              <w:jc w:val="both"/>
              <w:rPr>
                <w:sz w:val="22"/>
              </w:rPr>
            </w:pPr>
            <w:r w:rsidRPr="00E61FCC">
              <w:rPr>
                <w:sz w:val="22"/>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tc>
      </w:tr>
      <w:tr w:rsidR="00CF5FD5" w:rsidRPr="00E61FCC" w14:paraId="6B90C788" w14:textId="77777777" w:rsidTr="003B164C">
        <w:tc>
          <w:tcPr>
            <w:tcW w:w="1701" w:type="dxa"/>
          </w:tcPr>
          <w:p w14:paraId="5CC3E4C9" w14:textId="77777777" w:rsidR="00CF5FD5" w:rsidRPr="00E61FCC" w:rsidRDefault="00CF5FD5" w:rsidP="003B164C">
            <w:pPr>
              <w:pStyle w:val="ConsPlusNormal"/>
              <w:jc w:val="center"/>
              <w:rPr>
                <w:sz w:val="22"/>
              </w:rPr>
            </w:pPr>
            <w:r w:rsidRPr="00E61FCC">
              <w:rPr>
                <w:sz w:val="22"/>
              </w:rPr>
              <w:t>2.5</w:t>
            </w:r>
          </w:p>
        </w:tc>
        <w:tc>
          <w:tcPr>
            <w:tcW w:w="7370" w:type="dxa"/>
          </w:tcPr>
          <w:p w14:paraId="622CCBBC" w14:textId="77777777" w:rsidR="00CF5FD5" w:rsidRPr="00E61FCC" w:rsidRDefault="00CF5FD5" w:rsidP="003B164C">
            <w:pPr>
              <w:pStyle w:val="ConsPlusNormal"/>
              <w:jc w:val="both"/>
              <w:rPr>
                <w:sz w:val="22"/>
              </w:rPr>
            </w:pPr>
            <w:r w:rsidRPr="00E61FCC">
              <w:rPr>
                <w:sz w:val="22"/>
              </w:rPr>
              <w:t>Владеть умениями информационной переработки текста: создавать тезисы, конспект</w:t>
            </w:r>
          </w:p>
        </w:tc>
      </w:tr>
      <w:tr w:rsidR="00CF5FD5" w:rsidRPr="00E61FCC" w14:paraId="136D3384" w14:textId="77777777" w:rsidTr="003B164C">
        <w:tc>
          <w:tcPr>
            <w:tcW w:w="1701" w:type="dxa"/>
          </w:tcPr>
          <w:p w14:paraId="2C439D40" w14:textId="77777777" w:rsidR="00CF5FD5" w:rsidRPr="00E61FCC" w:rsidRDefault="00CF5FD5" w:rsidP="003B164C">
            <w:pPr>
              <w:pStyle w:val="ConsPlusNormal"/>
              <w:jc w:val="center"/>
              <w:rPr>
                <w:sz w:val="22"/>
              </w:rPr>
            </w:pPr>
            <w:r w:rsidRPr="00E61FCC">
              <w:rPr>
                <w:sz w:val="22"/>
              </w:rPr>
              <w:lastRenderedPageBreak/>
              <w:t>2.6</w:t>
            </w:r>
          </w:p>
        </w:tc>
        <w:tc>
          <w:tcPr>
            <w:tcW w:w="7370" w:type="dxa"/>
          </w:tcPr>
          <w:p w14:paraId="38F46902" w14:textId="77777777" w:rsidR="00CF5FD5" w:rsidRPr="00E61FCC" w:rsidRDefault="00CF5FD5" w:rsidP="003B164C">
            <w:pPr>
              <w:pStyle w:val="ConsPlusNormal"/>
              <w:jc w:val="both"/>
              <w:rPr>
                <w:sz w:val="22"/>
              </w:rPr>
            </w:pPr>
            <w:r w:rsidRPr="00E61FCC">
              <w:rPr>
                <w:sz w:val="22"/>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CF5FD5" w:rsidRPr="00E61FCC" w14:paraId="0C2B6C59" w14:textId="77777777" w:rsidTr="003B164C">
        <w:tc>
          <w:tcPr>
            <w:tcW w:w="1701" w:type="dxa"/>
          </w:tcPr>
          <w:p w14:paraId="5F5E14DC" w14:textId="77777777" w:rsidR="00CF5FD5" w:rsidRPr="00E61FCC" w:rsidRDefault="00CF5FD5" w:rsidP="003B164C">
            <w:pPr>
              <w:pStyle w:val="ConsPlusNormal"/>
              <w:jc w:val="center"/>
              <w:rPr>
                <w:sz w:val="22"/>
              </w:rPr>
            </w:pPr>
            <w:r w:rsidRPr="00E61FCC">
              <w:rPr>
                <w:sz w:val="22"/>
              </w:rPr>
              <w:t>2.7</w:t>
            </w:r>
          </w:p>
        </w:tc>
        <w:tc>
          <w:tcPr>
            <w:tcW w:w="7370" w:type="dxa"/>
          </w:tcPr>
          <w:p w14:paraId="375327D2" w14:textId="77777777" w:rsidR="00CF5FD5" w:rsidRPr="00E61FCC" w:rsidRDefault="00CF5FD5" w:rsidP="003B164C">
            <w:pPr>
              <w:pStyle w:val="ConsPlusNormal"/>
              <w:jc w:val="both"/>
              <w:rPr>
                <w:sz w:val="22"/>
              </w:rPr>
            </w:pPr>
            <w:r w:rsidRPr="00E61FCC">
              <w:rPr>
                <w:sz w:val="22"/>
              </w:rPr>
              <w:t>Представлять сообщение на заданную тему в виде презентации</w:t>
            </w:r>
          </w:p>
        </w:tc>
      </w:tr>
      <w:tr w:rsidR="00CF5FD5" w:rsidRPr="00E61FCC" w14:paraId="583547E6" w14:textId="77777777" w:rsidTr="003B164C">
        <w:tc>
          <w:tcPr>
            <w:tcW w:w="1701" w:type="dxa"/>
          </w:tcPr>
          <w:p w14:paraId="78E849A0" w14:textId="77777777" w:rsidR="00CF5FD5" w:rsidRPr="00E61FCC" w:rsidRDefault="00CF5FD5" w:rsidP="003B164C">
            <w:pPr>
              <w:pStyle w:val="ConsPlusNormal"/>
              <w:jc w:val="center"/>
              <w:rPr>
                <w:sz w:val="22"/>
              </w:rPr>
            </w:pPr>
            <w:r w:rsidRPr="00E61FCC">
              <w:rPr>
                <w:sz w:val="22"/>
              </w:rPr>
              <w:t>2.8</w:t>
            </w:r>
          </w:p>
        </w:tc>
        <w:tc>
          <w:tcPr>
            <w:tcW w:w="7370" w:type="dxa"/>
          </w:tcPr>
          <w:p w14:paraId="025D8148" w14:textId="77777777" w:rsidR="00CF5FD5" w:rsidRPr="00E61FCC" w:rsidRDefault="00CF5FD5" w:rsidP="003B164C">
            <w:pPr>
              <w:pStyle w:val="ConsPlusNormal"/>
              <w:jc w:val="both"/>
              <w:rPr>
                <w:sz w:val="22"/>
              </w:rPr>
            </w:pPr>
            <w:r w:rsidRPr="00E61FCC">
              <w:rPr>
                <w:sz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CF5FD5" w:rsidRPr="00E61FCC" w14:paraId="5478B65E" w14:textId="77777777" w:rsidTr="003B164C">
        <w:tc>
          <w:tcPr>
            <w:tcW w:w="1701" w:type="dxa"/>
          </w:tcPr>
          <w:p w14:paraId="0F142ADC" w14:textId="77777777" w:rsidR="00CF5FD5" w:rsidRPr="00E61FCC" w:rsidRDefault="00CF5FD5" w:rsidP="003B164C">
            <w:pPr>
              <w:pStyle w:val="ConsPlusNormal"/>
              <w:jc w:val="center"/>
              <w:rPr>
                <w:sz w:val="22"/>
              </w:rPr>
            </w:pPr>
            <w:r w:rsidRPr="00E61FCC">
              <w:rPr>
                <w:sz w:val="22"/>
              </w:rPr>
              <w:t>2.9</w:t>
            </w:r>
          </w:p>
        </w:tc>
        <w:tc>
          <w:tcPr>
            <w:tcW w:w="7370" w:type="dxa"/>
          </w:tcPr>
          <w:p w14:paraId="13BCFE69" w14:textId="77777777" w:rsidR="00CF5FD5" w:rsidRPr="00E61FCC" w:rsidRDefault="00CF5FD5" w:rsidP="003B164C">
            <w:pPr>
              <w:pStyle w:val="ConsPlusNormal"/>
              <w:jc w:val="both"/>
              <w:rPr>
                <w:sz w:val="22"/>
              </w:rPr>
            </w:pPr>
            <w:r w:rsidRPr="00E61FCC">
              <w:rPr>
                <w:sz w:val="22"/>
              </w:rPr>
              <w:t>Редактировать тексты: собственные и (или) созданные другими обучающимися тексты в целях совершенствования их содержания и формы, сопоставлять исходный и отредактированный тексты</w:t>
            </w:r>
          </w:p>
        </w:tc>
      </w:tr>
      <w:tr w:rsidR="00CF5FD5" w:rsidRPr="00E61FCC" w14:paraId="117521BD" w14:textId="77777777" w:rsidTr="003B164C">
        <w:tc>
          <w:tcPr>
            <w:tcW w:w="1701" w:type="dxa"/>
          </w:tcPr>
          <w:p w14:paraId="35F92524" w14:textId="77777777" w:rsidR="00CF5FD5" w:rsidRPr="00E61FCC" w:rsidRDefault="00CF5FD5" w:rsidP="003B164C">
            <w:pPr>
              <w:pStyle w:val="ConsPlusNormal"/>
              <w:jc w:val="center"/>
              <w:rPr>
                <w:sz w:val="22"/>
              </w:rPr>
            </w:pPr>
            <w:r w:rsidRPr="00E61FCC">
              <w:rPr>
                <w:sz w:val="22"/>
              </w:rPr>
              <w:t>3</w:t>
            </w:r>
          </w:p>
        </w:tc>
        <w:tc>
          <w:tcPr>
            <w:tcW w:w="7370" w:type="dxa"/>
          </w:tcPr>
          <w:p w14:paraId="3212AC9F" w14:textId="77777777" w:rsidR="00CF5FD5" w:rsidRPr="00E61FCC" w:rsidRDefault="00CF5FD5" w:rsidP="003B164C">
            <w:pPr>
              <w:pStyle w:val="ConsPlusNormal"/>
              <w:jc w:val="both"/>
              <w:rPr>
                <w:sz w:val="22"/>
              </w:rPr>
            </w:pPr>
            <w:r w:rsidRPr="00E61FCC">
              <w:rPr>
                <w:sz w:val="22"/>
              </w:rPr>
              <w:t>По теме "Функциональные разновидности языка"</w:t>
            </w:r>
          </w:p>
        </w:tc>
      </w:tr>
      <w:tr w:rsidR="00CF5FD5" w:rsidRPr="00E61FCC" w14:paraId="5D987651" w14:textId="77777777" w:rsidTr="003B164C">
        <w:tc>
          <w:tcPr>
            <w:tcW w:w="1701" w:type="dxa"/>
          </w:tcPr>
          <w:p w14:paraId="559BF832" w14:textId="77777777" w:rsidR="00CF5FD5" w:rsidRPr="00E61FCC" w:rsidRDefault="00CF5FD5" w:rsidP="003B164C">
            <w:pPr>
              <w:pStyle w:val="ConsPlusNormal"/>
              <w:jc w:val="center"/>
              <w:rPr>
                <w:sz w:val="22"/>
              </w:rPr>
            </w:pPr>
            <w:r w:rsidRPr="00E61FCC">
              <w:rPr>
                <w:sz w:val="22"/>
              </w:rPr>
              <w:t>3.1</w:t>
            </w:r>
          </w:p>
        </w:tc>
        <w:tc>
          <w:tcPr>
            <w:tcW w:w="7370" w:type="dxa"/>
          </w:tcPr>
          <w:p w14:paraId="5B8D7A44" w14:textId="77777777" w:rsidR="00CF5FD5" w:rsidRPr="00E61FCC" w:rsidRDefault="00CF5FD5" w:rsidP="003B164C">
            <w:pPr>
              <w:pStyle w:val="ConsPlusNormal"/>
              <w:jc w:val="both"/>
              <w:rPr>
                <w:sz w:val="22"/>
              </w:rPr>
            </w:pPr>
            <w:r w:rsidRPr="00E61FCC">
              <w:rPr>
                <w:sz w:val="22"/>
              </w:rPr>
              <w:t>Характеризовать особенности официально-делового стиля (заявление, объяснительная записка, автобиография, характеристика)</w:t>
            </w:r>
          </w:p>
        </w:tc>
      </w:tr>
      <w:tr w:rsidR="00CF5FD5" w:rsidRPr="00E61FCC" w14:paraId="6B906810" w14:textId="77777777" w:rsidTr="003B164C">
        <w:tc>
          <w:tcPr>
            <w:tcW w:w="1701" w:type="dxa"/>
          </w:tcPr>
          <w:p w14:paraId="3CFFE5AE" w14:textId="77777777" w:rsidR="00CF5FD5" w:rsidRPr="00E61FCC" w:rsidRDefault="00CF5FD5" w:rsidP="003B164C">
            <w:pPr>
              <w:pStyle w:val="ConsPlusNormal"/>
              <w:jc w:val="center"/>
              <w:rPr>
                <w:sz w:val="22"/>
              </w:rPr>
            </w:pPr>
            <w:r w:rsidRPr="00E61FCC">
              <w:rPr>
                <w:sz w:val="22"/>
              </w:rPr>
              <w:t>3.2</w:t>
            </w:r>
          </w:p>
        </w:tc>
        <w:tc>
          <w:tcPr>
            <w:tcW w:w="7370" w:type="dxa"/>
          </w:tcPr>
          <w:p w14:paraId="401B1F66" w14:textId="77777777" w:rsidR="00CF5FD5" w:rsidRPr="00E61FCC" w:rsidRDefault="00CF5FD5" w:rsidP="003B164C">
            <w:pPr>
              <w:pStyle w:val="ConsPlusNormal"/>
              <w:jc w:val="both"/>
              <w:rPr>
                <w:sz w:val="22"/>
              </w:rPr>
            </w:pPr>
            <w:r w:rsidRPr="00E61FCC">
              <w:rPr>
                <w:sz w:val="22"/>
              </w:rPr>
              <w:t>Создавать тексты официально-делового стиля (заявление, объяснительная записка, автобиография, характеристика), оформлять деловые бумаги. Осуществлять выбор языковых средств для создания высказывания в соответствии с целью, темой и коммуникативным замыслом</w:t>
            </w:r>
          </w:p>
        </w:tc>
      </w:tr>
      <w:tr w:rsidR="00CF5FD5" w:rsidRPr="00E61FCC" w14:paraId="570116D3" w14:textId="77777777" w:rsidTr="003B164C">
        <w:tc>
          <w:tcPr>
            <w:tcW w:w="1701" w:type="dxa"/>
          </w:tcPr>
          <w:p w14:paraId="1DF5301D" w14:textId="77777777" w:rsidR="00CF5FD5" w:rsidRPr="00E61FCC" w:rsidRDefault="00CF5FD5" w:rsidP="003B164C">
            <w:pPr>
              <w:pStyle w:val="ConsPlusNormal"/>
              <w:jc w:val="center"/>
              <w:rPr>
                <w:sz w:val="22"/>
              </w:rPr>
            </w:pPr>
            <w:r w:rsidRPr="00E61FCC">
              <w:rPr>
                <w:sz w:val="22"/>
              </w:rPr>
              <w:t>3.3</w:t>
            </w:r>
          </w:p>
        </w:tc>
        <w:tc>
          <w:tcPr>
            <w:tcW w:w="7370" w:type="dxa"/>
          </w:tcPr>
          <w:p w14:paraId="62439D94" w14:textId="77777777" w:rsidR="00CF5FD5" w:rsidRPr="00E61FCC" w:rsidRDefault="00CF5FD5" w:rsidP="003B164C">
            <w:pPr>
              <w:pStyle w:val="ConsPlusNormal"/>
              <w:jc w:val="both"/>
              <w:rPr>
                <w:sz w:val="22"/>
              </w:rPr>
            </w:pPr>
            <w:r w:rsidRPr="00E61FCC">
              <w:rPr>
                <w:sz w:val="22"/>
              </w:rPr>
              <w:t>Характеризовать особенности научного стиля, основных жанров научного стиля (реферат, доклад на научную тему)</w:t>
            </w:r>
          </w:p>
        </w:tc>
      </w:tr>
      <w:tr w:rsidR="00CF5FD5" w:rsidRPr="00E61FCC" w14:paraId="63AAA775" w14:textId="77777777" w:rsidTr="003B164C">
        <w:tc>
          <w:tcPr>
            <w:tcW w:w="1701" w:type="dxa"/>
          </w:tcPr>
          <w:p w14:paraId="5FD5713F" w14:textId="77777777" w:rsidR="00CF5FD5" w:rsidRPr="00E61FCC" w:rsidRDefault="00CF5FD5" w:rsidP="003B164C">
            <w:pPr>
              <w:pStyle w:val="ConsPlusNormal"/>
              <w:jc w:val="center"/>
              <w:rPr>
                <w:sz w:val="22"/>
              </w:rPr>
            </w:pPr>
            <w:r w:rsidRPr="00E61FCC">
              <w:rPr>
                <w:sz w:val="22"/>
              </w:rPr>
              <w:t>3.4</w:t>
            </w:r>
          </w:p>
        </w:tc>
        <w:tc>
          <w:tcPr>
            <w:tcW w:w="7370" w:type="dxa"/>
          </w:tcPr>
          <w:p w14:paraId="1A665A80" w14:textId="77777777" w:rsidR="00CF5FD5" w:rsidRPr="00E61FCC" w:rsidRDefault="00CF5FD5" w:rsidP="003B164C">
            <w:pPr>
              <w:pStyle w:val="ConsPlusNormal"/>
              <w:jc w:val="both"/>
              <w:rPr>
                <w:sz w:val="22"/>
              </w:rPr>
            </w:pPr>
            <w:r w:rsidRPr="00E61FCC">
              <w:rPr>
                <w:sz w:val="22"/>
              </w:rPr>
              <w:t>Создавать тексты публицистических жанров. Осуществлять выбор языковых средств для создания высказывания в соответствии с целью, темой и коммуникативным замыслом</w:t>
            </w:r>
          </w:p>
        </w:tc>
      </w:tr>
      <w:tr w:rsidR="00CF5FD5" w:rsidRPr="00E61FCC" w14:paraId="14ACE435" w14:textId="77777777" w:rsidTr="003B164C">
        <w:tc>
          <w:tcPr>
            <w:tcW w:w="1701" w:type="dxa"/>
          </w:tcPr>
          <w:p w14:paraId="24E70DDF" w14:textId="77777777" w:rsidR="00CF5FD5" w:rsidRPr="00E61FCC" w:rsidRDefault="00CF5FD5" w:rsidP="003B164C">
            <w:pPr>
              <w:pStyle w:val="ConsPlusNormal"/>
              <w:jc w:val="center"/>
              <w:rPr>
                <w:sz w:val="22"/>
              </w:rPr>
            </w:pPr>
            <w:r w:rsidRPr="00E61FCC">
              <w:rPr>
                <w:sz w:val="22"/>
              </w:rPr>
              <w:t>3.5</w:t>
            </w:r>
          </w:p>
        </w:tc>
        <w:tc>
          <w:tcPr>
            <w:tcW w:w="7370" w:type="dxa"/>
          </w:tcPr>
          <w:p w14:paraId="4F0BD9BC" w14:textId="77777777" w:rsidR="00CF5FD5" w:rsidRPr="00E61FCC" w:rsidRDefault="00CF5FD5" w:rsidP="003B164C">
            <w:pPr>
              <w:pStyle w:val="ConsPlusNormal"/>
              <w:jc w:val="both"/>
              <w:rPr>
                <w:sz w:val="22"/>
              </w:rPr>
            </w:pPr>
            <w:r w:rsidRPr="00E61FCC">
              <w:rPr>
                <w:sz w:val="22"/>
              </w:rPr>
              <w:t>Выявлять сочетание различных функциональных разновидностей языка в тексте</w:t>
            </w:r>
          </w:p>
        </w:tc>
      </w:tr>
      <w:tr w:rsidR="00CF5FD5" w:rsidRPr="00E61FCC" w14:paraId="19ABC3D2" w14:textId="77777777" w:rsidTr="003B164C">
        <w:tc>
          <w:tcPr>
            <w:tcW w:w="1701" w:type="dxa"/>
          </w:tcPr>
          <w:p w14:paraId="47BB6FBD" w14:textId="77777777" w:rsidR="00CF5FD5" w:rsidRPr="00E61FCC" w:rsidRDefault="00CF5FD5" w:rsidP="003B164C">
            <w:pPr>
              <w:pStyle w:val="ConsPlusNormal"/>
              <w:jc w:val="center"/>
              <w:rPr>
                <w:sz w:val="22"/>
              </w:rPr>
            </w:pPr>
            <w:r w:rsidRPr="00E61FCC">
              <w:rPr>
                <w:sz w:val="22"/>
              </w:rPr>
              <w:t>4</w:t>
            </w:r>
          </w:p>
        </w:tc>
        <w:tc>
          <w:tcPr>
            <w:tcW w:w="7370" w:type="dxa"/>
          </w:tcPr>
          <w:p w14:paraId="7CBA7F1F" w14:textId="77777777" w:rsidR="00CF5FD5" w:rsidRPr="00E61FCC" w:rsidRDefault="00CF5FD5" w:rsidP="003B164C">
            <w:pPr>
              <w:pStyle w:val="ConsPlusNormal"/>
              <w:jc w:val="both"/>
              <w:rPr>
                <w:sz w:val="22"/>
              </w:rPr>
            </w:pPr>
            <w:r w:rsidRPr="00E61FCC">
              <w:rPr>
                <w:sz w:val="22"/>
              </w:rPr>
              <w:t>По теме "Система языка"</w:t>
            </w:r>
          </w:p>
        </w:tc>
      </w:tr>
      <w:tr w:rsidR="00CF5FD5" w:rsidRPr="00E61FCC" w14:paraId="7B051B3D" w14:textId="77777777" w:rsidTr="003B164C">
        <w:tc>
          <w:tcPr>
            <w:tcW w:w="1701" w:type="dxa"/>
          </w:tcPr>
          <w:p w14:paraId="6D8416FE" w14:textId="77777777" w:rsidR="00CF5FD5" w:rsidRPr="00E61FCC" w:rsidRDefault="00CF5FD5" w:rsidP="003B164C">
            <w:pPr>
              <w:pStyle w:val="ConsPlusNormal"/>
              <w:jc w:val="center"/>
              <w:rPr>
                <w:sz w:val="22"/>
              </w:rPr>
            </w:pPr>
            <w:r w:rsidRPr="00E61FCC">
              <w:rPr>
                <w:sz w:val="22"/>
              </w:rPr>
              <w:t>4.1</w:t>
            </w:r>
          </w:p>
        </w:tc>
        <w:tc>
          <w:tcPr>
            <w:tcW w:w="7370" w:type="dxa"/>
          </w:tcPr>
          <w:p w14:paraId="7F7307F4" w14:textId="77777777" w:rsidR="00CF5FD5" w:rsidRPr="00E61FCC" w:rsidRDefault="00CF5FD5" w:rsidP="003B164C">
            <w:pPr>
              <w:pStyle w:val="ConsPlusNormal"/>
              <w:jc w:val="both"/>
              <w:rPr>
                <w:sz w:val="22"/>
              </w:rPr>
            </w:pPr>
            <w:r w:rsidRPr="00E61FCC">
              <w:rPr>
                <w:sz w:val="22"/>
              </w:rPr>
              <w:t>Распознавать словосочетания по морфологическим свойствам главного слова: именные, глагольные, наречные</w:t>
            </w:r>
          </w:p>
        </w:tc>
      </w:tr>
      <w:tr w:rsidR="00CF5FD5" w:rsidRPr="00E61FCC" w14:paraId="21F64EF6" w14:textId="77777777" w:rsidTr="003B164C">
        <w:tc>
          <w:tcPr>
            <w:tcW w:w="1701" w:type="dxa"/>
          </w:tcPr>
          <w:p w14:paraId="0DF30041" w14:textId="77777777" w:rsidR="00CF5FD5" w:rsidRPr="00E61FCC" w:rsidRDefault="00CF5FD5" w:rsidP="003B164C">
            <w:pPr>
              <w:pStyle w:val="ConsPlusNormal"/>
              <w:jc w:val="center"/>
              <w:rPr>
                <w:sz w:val="22"/>
              </w:rPr>
            </w:pPr>
            <w:r w:rsidRPr="00E61FCC">
              <w:rPr>
                <w:sz w:val="22"/>
              </w:rPr>
              <w:t>4.2</w:t>
            </w:r>
          </w:p>
        </w:tc>
        <w:tc>
          <w:tcPr>
            <w:tcW w:w="7370" w:type="dxa"/>
          </w:tcPr>
          <w:p w14:paraId="3E5D724A" w14:textId="77777777" w:rsidR="00CF5FD5" w:rsidRPr="00E61FCC" w:rsidRDefault="00CF5FD5" w:rsidP="003B164C">
            <w:pPr>
              <w:pStyle w:val="ConsPlusNormal"/>
              <w:jc w:val="both"/>
              <w:rPr>
                <w:sz w:val="22"/>
              </w:rPr>
            </w:pPr>
            <w:r w:rsidRPr="00E61FCC">
              <w:rPr>
                <w:sz w:val="22"/>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tc>
      </w:tr>
      <w:tr w:rsidR="00CF5FD5" w:rsidRPr="00E61FCC" w14:paraId="638B5961" w14:textId="77777777" w:rsidTr="003B164C">
        <w:tc>
          <w:tcPr>
            <w:tcW w:w="1701" w:type="dxa"/>
          </w:tcPr>
          <w:p w14:paraId="013FF130" w14:textId="77777777" w:rsidR="00CF5FD5" w:rsidRPr="00E61FCC" w:rsidRDefault="00CF5FD5" w:rsidP="003B164C">
            <w:pPr>
              <w:pStyle w:val="ConsPlusNormal"/>
              <w:jc w:val="center"/>
              <w:rPr>
                <w:sz w:val="22"/>
              </w:rPr>
            </w:pPr>
            <w:r w:rsidRPr="00E61FCC">
              <w:rPr>
                <w:sz w:val="22"/>
              </w:rPr>
              <w:t>4.3</w:t>
            </w:r>
          </w:p>
        </w:tc>
        <w:tc>
          <w:tcPr>
            <w:tcW w:w="7370" w:type="dxa"/>
          </w:tcPr>
          <w:p w14:paraId="0D146C4C" w14:textId="77777777" w:rsidR="00CF5FD5" w:rsidRPr="00E61FCC" w:rsidRDefault="00CF5FD5" w:rsidP="003B164C">
            <w:pPr>
              <w:pStyle w:val="ConsPlusNormal"/>
              <w:jc w:val="both"/>
              <w:rPr>
                <w:sz w:val="22"/>
              </w:rPr>
            </w:pPr>
            <w:r w:rsidRPr="00E61FCC">
              <w:rPr>
                <w:sz w:val="22"/>
              </w:rPr>
              <w:t>Проводить синтаксический анализ словосочетаний</w:t>
            </w:r>
          </w:p>
        </w:tc>
      </w:tr>
      <w:tr w:rsidR="00CF5FD5" w:rsidRPr="00E61FCC" w14:paraId="58326A58" w14:textId="77777777" w:rsidTr="003B164C">
        <w:tc>
          <w:tcPr>
            <w:tcW w:w="1701" w:type="dxa"/>
          </w:tcPr>
          <w:p w14:paraId="73F0C54D" w14:textId="77777777" w:rsidR="00CF5FD5" w:rsidRPr="00E61FCC" w:rsidRDefault="00CF5FD5" w:rsidP="003B164C">
            <w:pPr>
              <w:pStyle w:val="ConsPlusNormal"/>
              <w:jc w:val="center"/>
              <w:rPr>
                <w:sz w:val="22"/>
              </w:rPr>
            </w:pPr>
            <w:r w:rsidRPr="00E61FCC">
              <w:rPr>
                <w:sz w:val="22"/>
              </w:rPr>
              <w:t>4.4</w:t>
            </w:r>
          </w:p>
        </w:tc>
        <w:tc>
          <w:tcPr>
            <w:tcW w:w="7370" w:type="dxa"/>
          </w:tcPr>
          <w:p w14:paraId="76CE0212" w14:textId="77777777" w:rsidR="00CF5FD5" w:rsidRPr="00E61FCC" w:rsidRDefault="00CF5FD5" w:rsidP="003B164C">
            <w:pPr>
              <w:pStyle w:val="ConsPlusNormal"/>
              <w:jc w:val="both"/>
              <w:rPr>
                <w:sz w:val="22"/>
              </w:rPr>
            </w:pPr>
            <w:r w:rsidRPr="00E61FCC">
              <w:rPr>
                <w:sz w:val="22"/>
              </w:rPr>
              <w:t>Характеризовать основные признаки предложения, средства оформления предложения в устной и письменной речи</w:t>
            </w:r>
          </w:p>
        </w:tc>
      </w:tr>
      <w:tr w:rsidR="00CF5FD5" w:rsidRPr="00E61FCC" w14:paraId="01742EB8" w14:textId="77777777" w:rsidTr="003B164C">
        <w:tc>
          <w:tcPr>
            <w:tcW w:w="1701" w:type="dxa"/>
          </w:tcPr>
          <w:p w14:paraId="21268AE9" w14:textId="77777777" w:rsidR="00CF5FD5" w:rsidRPr="00E61FCC" w:rsidRDefault="00CF5FD5" w:rsidP="003B164C">
            <w:pPr>
              <w:pStyle w:val="ConsPlusNormal"/>
              <w:jc w:val="center"/>
              <w:rPr>
                <w:sz w:val="22"/>
              </w:rPr>
            </w:pPr>
            <w:r w:rsidRPr="00E61FCC">
              <w:rPr>
                <w:sz w:val="22"/>
              </w:rPr>
              <w:t>4.5</w:t>
            </w:r>
          </w:p>
        </w:tc>
        <w:tc>
          <w:tcPr>
            <w:tcW w:w="7370" w:type="dxa"/>
          </w:tcPr>
          <w:p w14:paraId="5EABD76C" w14:textId="77777777" w:rsidR="00CF5FD5" w:rsidRPr="00E61FCC" w:rsidRDefault="00CF5FD5" w:rsidP="003B164C">
            <w:pPr>
              <w:pStyle w:val="ConsPlusNormal"/>
              <w:jc w:val="both"/>
              <w:rPr>
                <w:sz w:val="22"/>
              </w:rPr>
            </w:pPr>
            <w:r w:rsidRPr="00E61FCC">
              <w:rPr>
                <w:sz w:val="22"/>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tc>
      </w:tr>
      <w:tr w:rsidR="00CF5FD5" w:rsidRPr="00E61FCC" w14:paraId="0D9E503B" w14:textId="77777777" w:rsidTr="003B164C">
        <w:tc>
          <w:tcPr>
            <w:tcW w:w="1701" w:type="dxa"/>
          </w:tcPr>
          <w:p w14:paraId="6130EC35" w14:textId="77777777" w:rsidR="00CF5FD5" w:rsidRPr="00E61FCC" w:rsidRDefault="00CF5FD5" w:rsidP="003B164C">
            <w:pPr>
              <w:pStyle w:val="ConsPlusNormal"/>
              <w:jc w:val="center"/>
              <w:rPr>
                <w:sz w:val="22"/>
              </w:rPr>
            </w:pPr>
            <w:r w:rsidRPr="00E61FCC">
              <w:rPr>
                <w:sz w:val="22"/>
              </w:rPr>
              <w:t>4.6</w:t>
            </w:r>
          </w:p>
        </w:tc>
        <w:tc>
          <w:tcPr>
            <w:tcW w:w="7370" w:type="dxa"/>
          </w:tcPr>
          <w:p w14:paraId="2CE2A345" w14:textId="77777777" w:rsidR="00CF5FD5" w:rsidRPr="00E61FCC" w:rsidRDefault="00CF5FD5" w:rsidP="003B164C">
            <w:pPr>
              <w:pStyle w:val="ConsPlusNormal"/>
              <w:jc w:val="both"/>
              <w:rPr>
                <w:sz w:val="22"/>
              </w:rPr>
            </w:pPr>
            <w:r w:rsidRPr="00E61FCC">
              <w:rPr>
                <w:sz w:val="22"/>
              </w:rPr>
              <w:t>Распознавать предложения по количеству грамматических основ</w:t>
            </w:r>
          </w:p>
        </w:tc>
      </w:tr>
      <w:tr w:rsidR="00CF5FD5" w:rsidRPr="00E61FCC" w14:paraId="4D77830F" w14:textId="77777777" w:rsidTr="003B164C">
        <w:tc>
          <w:tcPr>
            <w:tcW w:w="1701" w:type="dxa"/>
          </w:tcPr>
          <w:p w14:paraId="0D78A9D3" w14:textId="77777777" w:rsidR="00CF5FD5" w:rsidRPr="00E61FCC" w:rsidRDefault="00CF5FD5" w:rsidP="003B164C">
            <w:pPr>
              <w:pStyle w:val="ConsPlusNormal"/>
              <w:jc w:val="center"/>
              <w:rPr>
                <w:sz w:val="22"/>
              </w:rPr>
            </w:pPr>
            <w:r w:rsidRPr="00E61FCC">
              <w:rPr>
                <w:sz w:val="22"/>
              </w:rPr>
              <w:t>4.7</w:t>
            </w:r>
          </w:p>
        </w:tc>
        <w:tc>
          <w:tcPr>
            <w:tcW w:w="7370" w:type="dxa"/>
          </w:tcPr>
          <w:p w14:paraId="6917B494" w14:textId="77777777" w:rsidR="00CF5FD5" w:rsidRPr="00E61FCC" w:rsidRDefault="00CF5FD5" w:rsidP="003B164C">
            <w:pPr>
              <w:pStyle w:val="ConsPlusNormal"/>
              <w:jc w:val="both"/>
              <w:rPr>
                <w:sz w:val="22"/>
              </w:rPr>
            </w:pPr>
            <w:r w:rsidRPr="00E61FCC">
              <w:rPr>
                <w:sz w:val="22"/>
              </w:rPr>
              <w:t>Различать способы выражения подлежащего</w:t>
            </w:r>
          </w:p>
        </w:tc>
      </w:tr>
      <w:tr w:rsidR="00CF5FD5" w:rsidRPr="00E61FCC" w14:paraId="22A27D3F" w14:textId="77777777" w:rsidTr="003B164C">
        <w:tc>
          <w:tcPr>
            <w:tcW w:w="1701" w:type="dxa"/>
          </w:tcPr>
          <w:p w14:paraId="7CEBA27F" w14:textId="77777777" w:rsidR="00CF5FD5" w:rsidRPr="00E61FCC" w:rsidRDefault="00CF5FD5" w:rsidP="003B164C">
            <w:pPr>
              <w:pStyle w:val="ConsPlusNormal"/>
              <w:jc w:val="center"/>
              <w:rPr>
                <w:sz w:val="22"/>
              </w:rPr>
            </w:pPr>
            <w:r w:rsidRPr="00E61FCC">
              <w:rPr>
                <w:sz w:val="22"/>
              </w:rPr>
              <w:t>4.8</w:t>
            </w:r>
          </w:p>
        </w:tc>
        <w:tc>
          <w:tcPr>
            <w:tcW w:w="7370" w:type="dxa"/>
          </w:tcPr>
          <w:p w14:paraId="76C5F059" w14:textId="77777777" w:rsidR="00CF5FD5" w:rsidRPr="00E61FCC" w:rsidRDefault="00CF5FD5" w:rsidP="003B164C">
            <w:pPr>
              <w:pStyle w:val="ConsPlusNormal"/>
              <w:jc w:val="both"/>
              <w:rPr>
                <w:sz w:val="22"/>
              </w:rPr>
            </w:pPr>
            <w:r w:rsidRPr="00E61FCC">
              <w:rPr>
                <w:sz w:val="22"/>
              </w:rPr>
              <w:t>Различать виды сказуемого и способы его выражения</w:t>
            </w:r>
          </w:p>
        </w:tc>
      </w:tr>
      <w:tr w:rsidR="00CF5FD5" w:rsidRPr="00E61FCC" w14:paraId="20AF7507" w14:textId="77777777" w:rsidTr="003B164C">
        <w:tc>
          <w:tcPr>
            <w:tcW w:w="1701" w:type="dxa"/>
          </w:tcPr>
          <w:p w14:paraId="4EAB978D" w14:textId="77777777" w:rsidR="00CF5FD5" w:rsidRPr="00E61FCC" w:rsidRDefault="00CF5FD5" w:rsidP="003B164C">
            <w:pPr>
              <w:pStyle w:val="ConsPlusNormal"/>
              <w:jc w:val="center"/>
              <w:rPr>
                <w:sz w:val="22"/>
              </w:rPr>
            </w:pPr>
            <w:r w:rsidRPr="00E61FCC">
              <w:rPr>
                <w:sz w:val="22"/>
              </w:rPr>
              <w:t>4.9</w:t>
            </w:r>
          </w:p>
        </w:tc>
        <w:tc>
          <w:tcPr>
            <w:tcW w:w="7370" w:type="dxa"/>
          </w:tcPr>
          <w:p w14:paraId="27E1E8DF" w14:textId="77777777" w:rsidR="00CF5FD5" w:rsidRPr="00E61FCC" w:rsidRDefault="00CF5FD5" w:rsidP="003B164C">
            <w:pPr>
              <w:pStyle w:val="ConsPlusNormal"/>
              <w:jc w:val="both"/>
              <w:rPr>
                <w:sz w:val="22"/>
              </w:rPr>
            </w:pPr>
            <w:r w:rsidRPr="00E61FCC">
              <w:rPr>
                <w:sz w:val="22"/>
              </w:rPr>
              <w:t>Распознавать предложения по наличию главных и второстепенных членов</w:t>
            </w:r>
          </w:p>
        </w:tc>
      </w:tr>
      <w:tr w:rsidR="00CF5FD5" w:rsidRPr="00E61FCC" w14:paraId="5687AB61" w14:textId="77777777" w:rsidTr="003B164C">
        <w:tc>
          <w:tcPr>
            <w:tcW w:w="1701" w:type="dxa"/>
          </w:tcPr>
          <w:p w14:paraId="062941FF" w14:textId="77777777" w:rsidR="00CF5FD5" w:rsidRPr="00E61FCC" w:rsidRDefault="00CF5FD5" w:rsidP="003B164C">
            <w:pPr>
              <w:pStyle w:val="ConsPlusNormal"/>
              <w:jc w:val="center"/>
              <w:rPr>
                <w:sz w:val="22"/>
              </w:rPr>
            </w:pPr>
            <w:r w:rsidRPr="00E61FCC">
              <w:rPr>
                <w:sz w:val="22"/>
              </w:rPr>
              <w:lastRenderedPageBreak/>
              <w:t>4.10</w:t>
            </w:r>
          </w:p>
        </w:tc>
        <w:tc>
          <w:tcPr>
            <w:tcW w:w="7370" w:type="dxa"/>
          </w:tcPr>
          <w:p w14:paraId="77D58CCE" w14:textId="77777777" w:rsidR="00CF5FD5" w:rsidRPr="00E61FCC" w:rsidRDefault="00CF5FD5" w:rsidP="003B164C">
            <w:pPr>
              <w:pStyle w:val="ConsPlusNormal"/>
              <w:jc w:val="both"/>
              <w:rPr>
                <w:sz w:val="22"/>
              </w:rPr>
            </w:pPr>
            <w:r w:rsidRPr="00E61FCC">
              <w:rPr>
                <w:sz w:val="22"/>
              </w:rPr>
              <w:t>Распознавать предложения полные и неполные</w:t>
            </w:r>
          </w:p>
        </w:tc>
      </w:tr>
      <w:tr w:rsidR="00CF5FD5" w:rsidRPr="00E61FCC" w14:paraId="5D710C32" w14:textId="77777777" w:rsidTr="003B164C">
        <w:tc>
          <w:tcPr>
            <w:tcW w:w="1701" w:type="dxa"/>
          </w:tcPr>
          <w:p w14:paraId="2DC67B7C" w14:textId="77777777" w:rsidR="00CF5FD5" w:rsidRPr="00E61FCC" w:rsidRDefault="00CF5FD5" w:rsidP="003B164C">
            <w:pPr>
              <w:pStyle w:val="ConsPlusNormal"/>
              <w:jc w:val="center"/>
              <w:rPr>
                <w:sz w:val="22"/>
              </w:rPr>
            </w:pPr>
            <w:r w:rsidRPr="00E61FCC">
              <w:rPr>
                <w:sz w:val="22"/>
              </w:rPr>
              <w:t>4.11</w:t>
            </w:r>
          </w:p>
        </w:tc>
        <w:tc>
          <w:tcPr>
            <w:tcW w:w="7370" w:type="dxa"/>
          </w:tcPr>
          <w:p w14:paraId="327C1652" w14:textId="77777777" w:rsidR="00CF5FD5" w:rsidRPr="00E61FCC" w:rsidRDefault="00CF5FD5" w:rsidP="003B164C">
            <w:pPr>
              <w:pStyle w:val="ConsPlusNormal"/>
              <w:jc w:val="both"/>
              <w:rPr>
                <w:sz w:val="22"/>
              </w:rPr>
            </w:pPr>
            <w:r w:rsidRPr="00E61FCC">
              <w:rPr>
                <w:sz w:val="22"/>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tc>
      </w:tr>
      <w:tr w:rsidR="00CF5FD5" w:rsidRPr="00E61FCC" w14:paraId="201A11C1" w14:textId="77777777" w:rsidTr="003B164C">
        <w:tc>
          <w:tcPr>
            <w:tcW w:w="1701" w:type="dxa"/>
          </w:tcPr>
          <w:p w14:paraId="54EDD425" w14:textId="77777777" w:rsidR="00CF5FD5" w:rsidRPr="00E61FCC" w:rsidRDefault="00CF5FD5" w:rsidP="003B164C">
            <w:pPr>
              <w:pStyle w:val="ConsPlusNormal"/>
              <w:jc w:val="center"/>
              <w:rPr>
                <w:sz w:val="22"/>
              </w:rPr>
            </w:pPr>
            <w:r w:rsidRPr="00E61FCC">
              <w:rPr>
                <w:sz w:val="22"/>
              </w:rPr>
              <w:t>4.12</w:t>
            </w:r>
          </w:p>
        </w:tc>
        <w:tc>
          <w:tcPr>
            <w:tcW w:w="7370" w:type="dxa"/>
          </w:tcPr>
          <w:p w14:paraId="42F0848E" w14:textId="77777777" w:rsidR="00CF5FD5" w:rsidRPr="00E61FCC" w:rsidRDefault="00CF5FD5" w:rsidP="003B164C">
            <w:pPr>
              <w:pStyle w:val="ConsPlusNormal"/>
              <w:jc w:val="both"/>
              <w:rPr>
                <w:sz w:val="22"/>
              </w:rPr>
            </w:pPr>
            <w:r w:rsidRPr="00E61FCC">
              <w:rPr>
                <w:sz w:val="22"/>
              </w:rPr>
              <w:t>Распознавать односоставные предложения, их грамматические признаки, морфологические средства выражения главных членов; выявлять синтаксическую синонимию односоставных и двусоставных предложений</w:t>
            </w:r>
          </w:p>
        </w:tc>
      </w:tr>
      <w:tr w:rsidR="00CF5FD5" w:rsidRPr="00E61FCC" w14:paraId="7AA874CA" w14:textId="77777777" w:rsidTr="003B164C">
        <w:tc>
          <w:tcPr>
            <w:tcW w:w="1701" w:type="dxa"/>
          </w:tcPr>
          <w:p w14:paraId="2327EE9C" w14:textId="77777777" w:rsidR="00CF5FD5" w:rsidRPr="00E61FCC" w:rsidRDefault="00CF5FD5" w:rsidP="003B164C">
            <w:pPr>
              <w:pStyle w:val="ConsPlusNormal"/>
              <w:jc w:val="center"/>
              <w:rPr>
                <w:sz w:val="22"/>
              </w:rPr>
            </w:pPr>
            <w:r w:rsidRPr="00E61FCC">
              <w:rPr>
                <w:sz w:val="22"/>
              </w:rPr>
              <w:t>4.13</w:t>
            </w:r>
          </w:p>
        </w:tc>
        <w:tc>
          <w:tcPr>
            <w:tcW w:w="7370" w:type="dxa"/>
          </w:tcPr>
          <w:p w14:paraId="4DF993D0" w14:textId="77777777" w:rsidR="00CF5FD5" w:rsidRPr="00E61FCC" w:rsidRDefault="00CF5FD5" w:rsidP="003B164C">
            <w:pPr>
              <w:pStyle w:val="ConsPlusNormal"/>
              <w:jc w:val="both"/>
              <w:rPr>
                <w:sz w:val="22"/>
              </w:rPr>
            </w:pPr>
            <w:r w:rsidRPr="00E61FCC">
              <w:rPr>
                <w:sz w:val="22"/>
              </w:rPr>
              <w:t>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p>
        </w:tc>
      </w:tr>
      <w:tr w:rsidR="00CF5FD5" w:rsidRPr="00E61FCC" w14:paraId="6E75A80F" w14:textId="77777777" w:rsidTr="003B164C">
        <w:tc>
          <w:tcPr>
            <w:tcW w:w="1701" w:type="dxa"/>
          </w:tcPr>
          <w:p w14:paraId="2B956E9B" w14:textId="77777777" w:rsidR="00CF5FD5" w:rsidRPr="00E61FCC" w:rsidRDefault="00CF5FD5" w:rsidP="003B164C">
            <w:pPr>
              <w:pStyle w:val="ConsPlusNormal"/>
              <w:jc w:val="center"/>
              <w:rPr>
                <w:sz w:val="22"/>
              </w:rPr>
            </w:pPr>
            <w:r w:rsidRPr="00E61FCC">
              <w:rPr>
                <w:sz w:val="22"/>
              </w:rPr>
              <w:t>4.14</w:t>
            </w:r>
          </w:p>
        </w:tc>
        <w:tc>
          <w:tcPr>
            <w:tcW w:w="7370" w:type="dxa"/>
          </w:tcPr>
          <w:p w14:paraId="1EC108A7" w14:textId="77777777" w:rsidR="00CF5FD5" w:rsidRPr="00E61FCC" w:rsidRDefault="00CF5FD5" w:rsidP="003B164C">
            <w:pPr>
              <w:pStyle w:val="ConsPlusNormal"/>
              <w:jc w:val="both"/>
              <w:rPr>
                <w:sz w:val="22"/>
              </w:rPr>
            </w:pPr>
            <w:r w:rsidRPr="00E61FCC">
              <w:rPr>
                <w:sz w:val="22"/>
              </w:rPr>
              <w:t>Характеризовать признаки однородных членов предложения, средства их связи (союзная и бессоюзная связь); понимать особенности употребления в речи сочетаний однородных членов разных типов</w:t>
            </w:r>
          </w:p>
        </w:tc>
      </w:tr>
      <w:tr w:rsidR="00CF5FD5" w:rsidRPr="00E61FCC" w14:paraId="4A34EE36" w14:textId="77777777" w:rsidTr="003B164C">
        <w:tc>
          <w:tcPr>
            <w:tcW w:w="1701" w:type="dxa"/>
          </w:tcPr>
          <w:p w14:paraId="32BD4CE6" w14:textId="77777777" w:rsidR="00CF5FD5" w:rsidRPr="00E61FCC" w:rsidRDefault="00CF5FD5" w:rsidP="003B164C">
            <w:pPr>
              <w:pStyle w:val="ConsPlusNormal"/>
              <w:jc w:val="center"/>
              <w:rPr>
                <w:sz w:val="22"/>
              </w:rPr>
            </w:pPr>
            <w:r w:rsidRPr="00E61FCC">
              <w:rPr>
                <w:sz w:val="22"/>
              </w:rPr>
              <w:t>4.15</w:t>
            </w:r>
          </w:p>
        </w:tc>
        <w:tc>
          <w:tcPr>
            <w:tcW w:w="7370" w:type="dxa"/>
          </w:tcPr>
          <w:p w14:paraId="233BDA5D" w14:textId="77777777" w:rsidR="00CF5FD5" w:rsidRPr="00E61FCC" w:rsidRDefault="00CF5FD5" w:rsidP="003B164C">
            <w:pPr>
              <w:pStyle w:val="ConsPlusNormal"/>
              <w:jc w:val="both"/>
              <w:rPr>
                <w:sz w:val="22"/>
              </w:rPr>
            </w:pPr>
            <w:r w:rsidRPr="00E61FCC">
              <w:rPr>
                <w:sz w:val="22"/>
              </w:rPr>
              <w:t>Различать однородные и неоднородные определения</w:t>
            </w:r>
          </w:p>
        </w:tc>
      </w:tr>
      <w:tr w:rsidR="00CF5FD5" w:rsidRPr="00E61FCC" w14:paraId="444F1194" w14:textId="77777777" w:rsidTr="003B164C">
        <w:tc>
          <w:tcPr>
            <w:tcW w:w="1701" w:type="dxa"/>
          </w:tcPr>
          <w:p w14:paraId="6BA371F2" w14:textId="77777777" w:rsidR="00CF5FD5" w:rsidRPr="00E61FCC" w:rsidRDefault="00CF5FD5" w:rsidP="003B164C">
            <w:pPr>
              <w:pStyle w:val="ConsPlusNormal"/>
              <w:jc w:val="center"/>
              <w:rPr>
                <w:sz w:val="22"/>
              </w:rPr>
            </w:pPr>
            <w:r w:rsidRPr="00E61FCC">
              <w:rPr>
                <w:sz w:val="22"/>
              </w:rPr>
              <w:t>4.16</w:t>
            </w:r>
          </w:p>
        </w:tc>
        <w:tc>
          <w:tcPr>
            <w:tcW w:w="7370" w:type="dxa"/>
          </w:tcPr>
          <w:p w14:paraId="78573311" w14:textId="77777777" w:rsidR="00CF5FD5" w:rsidRPr="00E61FCC" w:rsidRDefault="00CF5FD5" w:rsidP="003B164C">
            <w:pPr>
              <w:pStyle w:val="ConsPlusNormal"/>
              <w:jc w:val="both"/>
              <w:rPr>
                <w:sz w:val="22"/>
              </w:rPr>
            </w:pPr>
            <w:r w:rsidRPr="00E61FCC">
              <w:rPr>
                <w:sz w:val="22"/>
              </w:rPr>
              <w:t>Находить обобщающие слова при однородных членах</w:t>
            </w:r>
          </w:p>
        </w:tc>
      </w:tr>
      <w:tr w:rsidR="00CF5FD5" w:rsidRPr="00E61FCC" w14:paraId="16EE4986" w14:textId="77777777" w:rsidTr="003B164C">
        <w:tc>
          <w:tcPr>
            <w:tcW w:w="1701" w:type="dxa"/>
          </w:tcPr>
          <w:p w14:paraId="28624517" w14:textId="77777777" w:rsidR="00CF5FD5" w:rsidRPr="00E61FCC" w:rsidRDefault="00CF5FD5" w:rsidP="003B164C">
            <w:pPr>
              <w:pStyle w:val="ConsPlusNormal"/>
              <w:jc w:val="center"/>
              <w:rPr>
                <w:sz w:val="22"/>
              </w:rPr>
            </w:pPr>
            <w:r w:rsidRPr="00E61FCC">
              <w:rPr>
                <w:sz w:val="22"/>
              </w:rPr>
              <w:t>4.17</w:t>
            </w:r>
          </w:p>
        </w:tc>
        <w:tc>
          <w:tcPr>
            <w:tcW w:w="7370" w:type="dxa"/>
          </w:tcPr>
          <w:p w14:paraId="5D015387" w14:textId="77777777" w:rsidR="00CF5FD5" w:rsidRPr="00E61FCC" w:rsidRDefault="00CF5FD5" w:rsidP="003B164C">
            <w:pPr>
              <w:pStyle w:val="ConsPlusNormal"/>
              <w:jc w:val="both"/>
              <w:rPr>
                <w:sz w:val="22"/>
              </w:rPr>
            </w:pPr>
            <w:r w:rsidRPr="00E61FCC">
              <w:rPr>
                <w:sz w:val="22"/>
              </w:rP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tc>
      </w:tr>
      <w:tr w:rsidR="00CF5FD5" w:rsidRPr="00E61FCC" w14:paraId="3323FBEB" w14:textId="77777777" w:rsidTr="003B164C">
        <w:tc>
          <w:tcPr>
            <w:tcW w:w="1701" w:type="dxa"/>
          </w:tcPr>
          <w:p w14:paraId="4E87473C" w14:textId="77777777" w:rsidR="00CF5FD5" w:rsidRPr="00E61FCC" w:rsidRDefault="00CF5FD5" w:rsidP="003B164C">
            <w:pPr>
              <w:pStyle w:val="ConsPlusNormal"/>
              <w:jc w:val="center"/>
              <w:rPr>
                <w:sz w:val="22"/>
              </w:rPr>
            </w:pPr>
            <w:r w:rsidRPr="00E61FCC">
              <w:rPr>
                <w:sz w:val="22"/>
              </w:rPr>
              <w:t>4.18</w:t>
            </w:r>
          </w:p>
        </w:tc>
        <w:tc>
          <w:tcPr>
            <w:tcW w:w="7370" w:type="dxa"/>
          </w:tcPr>
          <w:p w14:paraId="36C4B36C" w14:textId="77777777" w:rsidR="00CF5FD5" w:rsidRPr="00E61FCC" w:rsidRDefault="00CF5FD5" w:rsidP="003B164C">
            <w:pPr>
              <w:pStyle w:val="ConsPlusNormal"/>
              <w:jc w:val="both"/>
              <w:rPr>
                <w:sz w:val="22"/>
              </w:rPr>
            </w:pPr>
            <w:r w:rsidRPr="00E61FCC">
              <w:rPr>
                <w:sz w:val="22"/>
              </w:rPr>
              <w:t>Различать виды обособленных членов предложения</w:t>
            </w:r>
          </w:p>
        </w:tc>
      </w:tr>
      <w:tr w:rsidR="00CF5FD5" w:rsidRPr="00E61FCC" w14:paraId="2EE91D6E" w14:textId="77777777" w:rsidTr="003B164C">
        <w:tc>
          <w:tcPr>
            <w:tcW w:w="1701" w:type="dxa"/>
          </w:tcPr>
          <w:p w14:paraId="06843D5E" w14:textId="77777777" w:rsidR="00CF5FD5" w:rsidRPr="00E61FCC" w:rsidRDefault="00CF5FD5" w:rsidP="003B164C">
            <w:pPr>
              <w:pStyle w:val="ConsPlusNormal"/>
              <w:jc w:val="center"/>
              <w:rPr>
                <w:sz w:val="22"/>
              </w:rPr>
            </w:pPr>
            <w:r w:rsidRPr="00E61FCC">
              <w:rPr>
                <w:sz w:val="22"/>
              </w:rPr>
              <w:t>4.19</w:t>
            </w:r>
          </w:p>
        </w:tc>
        <w:tc>
          <w:tcPr>
            <w:tcW w:w="7370" w:type="dxa"/>
          </w:tcPr>
          <w:p w14:paraId="1A32EE35" w14:textId="77777777" w:rsidR="00CF5FD5" w:rsidRPr="00E61FCC" w:rsidRDefault="00CF5FD5" w:rsidP="003B164C">
            <w:pPr>
              <w:pStyle w:val="ConsPlusNormal"/>
              <w:jc w:val="both"/>
              <w:rPr>
                <w:sz w:val="22"/>
              </w:rPr>
            </w:pPr>
            <w:r w:rsidRPr="00E61FCC">
              <w:rPr>
                <w:sz w:val="22"/>
              </w:rPr>
              <w:t>Различать группы вводных слов по значению; выявлять омонимию членов предложения и вводных слов, словосочетаний и предложений</w:t>
            </w:r>
          </w:p>
        </w:tc>
      </w:tr>
      <w:tr w:rsidR="00CF5FD5" w:rsidRPr="00E61FCC" w14:paraId="2079208E" w14:textId="77777777" w:rsidTr="003B164C">
        <w:tc>
          <w:tcPr>
            <w:tcW w:w="1701" w:type="dxa"/>
          </w:tcPr>
          <w:p w14:paraId="401AC4F3" w14:textId="77777777" w:rsidR="00CF5FD5" w:rsidRPr="00E61FCC" w:rsidRDefault="00CF5FD5" w:rsidP="003B164C">
            <w:pPr>
              <w:pStyle w:val="ConsPlusNormal"/>
              <w:jc w:val="center"/>
              <w:rPr>
                <w:sz w:val="22"/>
              </w:rPr>
            </w:pPr>
            <w:r w:rsidRPr="00E61FCC">
              <w:rPr>
                <w:sz w:val="22"/>
              </w:rPr>
              <w:t>4.20</w:t>
            </w:r>
          </w:p>
        </w:tc>
        <w:tc>
          <w:tcPr>
            <w:tcW w:w="7370" w:type="dxa"/>
          </w:tcPr>
          <w:p w14:paraId="5E027CC3" w14:textId="77777777" w:rsidR="00CF5FD5" w:rsidRPr="00E61FCC" w:rsidRDefault="00CF5FD5" w:rsidP="003B164C">
            <w:pPr>
              <w:pStyle w:val="ConsPlusNormal"/>
              <w:jc w:val="both"/>
              <w:rPr>
                <w:sz w:val="22"/>
              </w:rPr>
            </w:pPr>
            <w:r w:rsidRPr="00E61FCC">
              <w:rPr>
                <w:sz w:val="22"/>
              </w:rPr>
              <w:t>Различать вводные предложения и вставные конструкции</w:t>
            </w:r>
          </w:p>
        </w:tc>
      </w:tr>
      <w:tr w:rsidR="00CF5FD5" w:rsidRPr="00E61FCC" w14:paraId="5C609A11" w14:textId="77777777" w:rsidTr="003B164C">
        <w:tc>
          <w:tcPr>
            <w:tcW w:w="1701" w:type="dxa"/>
          </w:tcPr>
          <w:p w14:paraId="61E2A7A6" w14:textId="77777777" w:rsidR="00CF5FD5" w:rsidRPr="00E61FCC" w:rsidRDefault="00CF5FD5" w:rsidP="003B164C">
            <w:pPr>
              <w:pStyle w:val="ConsPlusNormal"/>
              <w:jc w:val="center"/>
              <w:rPr>
                <w:sz w:val="22"/>
              </w:rPr>
            </w:pPr>
            <w:r w:rsidRPr="00E61FCC">
              <w:rPr>
                <w:sz w:val="22"/>
              </w:rPr>
              <w:t>4.21</w:t>
            </w:r>
          </w:p>
        </w:tc>
        <w:tc>
          <w:tcPr>
            <w:tcW w:w="7370" w:type="dxa"/>
          </w:tcPr>
          <w:p w14:paraId="4F4670C2" w14:textId="77777777" w:rsidR="00CF5FD5" w:rsidRPr="00E61FCC" w:rsidRDefault="00CF5FD5" w:rsidP="003B164C">
            <w:pPr>
              <w:pStyle w:val="ConsPlusNormal"/>
              <w:jc w:val="both"/>
              <w:rPr>
                <w:sz w:val="22"/>
              </w:rPr>
            </w:pPr>
            <w:r w:rsidRPr="00E61FCC">
              <w:rPr>
                <w:sz w:val="22"/>
              </w:rPr>
              <w:t>Распознавать сложные предложения (в рамках изученного)</w:t>
            </w:r>
          </w:p>
        </w:tc>
      </w:tr>
      <w:tr w:rsidR="00CF5FD5" w:rsidRPr="00E61FCC" w14:paraId="5E012B19" w14:textId="77777777" w:rsidTr="003B164C">
        <w:tc>
          <w:tcPr>
            <w:tcW w:w="1701" w:type="dxa"/>
          </w:tcPr>
          <w:p w14:paraId="010364FB" w14:textId="77777777" w:rsidR="00CF5FD5" w:rsidRPr="00E61FCC" w:rsidRDefault="00CF5FD5" w:rsidP="003B164C">
            <w:pPr>
              <w:pStyle w:val="ConsPlusNormal"/>
              <w:jc w:val="center"/>
              <w:rPr>
                <w:sz w:val="22"/>
              </w:rPr>
            </w:pPr>
            <w:r w:rsidRPr="00E61FCC">
              <w:rPr>
                <w:sz w:val="22"/>
              </w:rPr>
              <w:t>4.22</w:t>
            </w:r>
          </w:p>
        </w:tc>
        <w:tc>
          <w:tcPr>
            <w:tcW w:w="7370" w:type="dxa"/>
          </w:tcPr>
          <w:p w14:paraId="7A45ACC0" w14:textId="77777777" w:rsidR="00CF5FD5" w:rsidRPr="00E61FCC" w:rsidRDefault="00CF5FD5" w:rsidP="003B164C">
            <w:pPr>
              <w:pStyle w:val="ConsPlusNormal"/>
              <w:jc w:val="both"/>
              <w:rPr>
                <w:sz w:val="22"/>
              </w:rPr>
            </w:pPr>
            <w:r w:rsidRPr="00E61FCC">
              <w:rPr>
                <w:sz w:val="22"/>
              </w:rPr>
              <w:t>Распознавать конструкции с чужой речью (в рамках изученного)</w:t>
            </w:r>
          </w:p>
        </w:tc>
      </w:tr>
      <w:tr w:rsidR="00CF5FD5" w:rsidRPr="00E61FCC" w14:paraId="5C464AD5" w14:textId="77777777" w:rsidTr="003B164C">
        <w:tc>
          <w:tcPr>
            <w:tcW w:w="1701" w:type="dxa"/>
          </w:tcPr>
          <w:p w14:paraId="6DDF524B" w14:textId="77777777" w:rsidR="00CF5FD5" w:rsidRPr="00E61FCC" w:rsidRDefault="00CF5FD5" w:rsidP="003B164C">
            <w:pPr>
              <w:pStyle w:val="ConsPlusNormal"/>
              <w:jc w:val="center"/>
              <w:rPr>
                <w:sz w:val="22"/>
              </w:rPr>
            </w:pPr>
            <w:r w:rsidRPr="00E61FCC">
              <w:rPr>
                <w:sz w:val="22"/>
              </w:rPr>
              <w:t>4.23</w:t>
            </w:r>
          </w:p>
        </w:tc>
        <w:tc>
          <w:tcPr>
            <w:tcW w:w="7370" w:type="dxa"/>
          </w:tcPr>
          <w:p w14:paraId="2B64FCE3" w14:textId="77777777" w:rsidR="00CF5FD5" w:rsidRPr="00E61FCC" w:rsidRDefault="00CF5FD5" w:rsidP="003B164C">
            <w:pPr>
              <w:pStyle w:val="ConsPlusNormal"/>
              <w:jc w:val="both"/>
              <w:rPr>
                <w:sz w:val="22"/>
              </w:rPr>
            </w:pPr>
            <w:r w:rsidRPr="00E61FCC">
              <w:rPr>
                <w:sz w:val="22"/>
              </w:rPr>
              <w:t>Проводить синтаксический анализ предложений</w:t>
            </w:r>
          </w:p>
        </w:tc>
      </w:tr>
      <w:tr w:rsidR="00CF5FD5" w:rsidRPr="00E61FCC" w14:paraId="03B0A9F7" w14:textId="77777777" w:rsidTr="003B164C">
        <w:tc>
          <w:tcPr>
            <w:tcW w:w="1701" w:type="dxa"/>
          </w:tcPr>
          <w:p w14:paraId="0FB1BA54" w14:textId="77777777" w:rsidR="00CF5FD5" w:rsidRPr="00E61FCC" w:rsidRDefault="00CF5FD5" w:rsidP="003B164C">
            <w:pPr>
              <w:pStyle w:val="ConsPlusNormal"/>
              <w:jc w:val="center"/>
              <w:rPr>
                <w:sz w:val="22"/>
              </w:rPr>
            </w:pPr>
            <w:r w:rsidRPr="00E61FCC">
              <w:rPr>
                <w:sz w:val="22"/>
              </w:rPr>
              <w:t>5</w:t>
            </w:r>
          </w:p>
        </w:tc>
        <w:tc>
          <w:tcPr>
            <w:tcW w:w="7370" w:type="dxa"/>
          </w:tcPr>
          <w:p w14:paraId="3045E00A" w14:textId="77777777" w:rsidR="00CF5FD5" w:rsidRPr="00E61FCC" w:rsidRDefault="00CF5FD5" w:rsidP="003B164C">
            <w:pPr>
              <w:pStyle w:val="ConsPlusNormal"/>
              <w:jc w:val="both"/>
              <w:rPr>
                <w:sz w:val="22"/>
              </w:rPr>
            </w:pPr>
            <w:r w:rsidRPr="00E61FCC">
              <w:rPr>
                <w:sz w:val="22"/>
              </w:rPr>
              <w:t>По теме "Культура речи"</w:t>
            </w:r>
          </w:p>
        </w:tc>
      </w:tr>
      <w:tr w:rsidR="00CF5FD5" w:rsidRPr="00E61FCC" w14:paraId="598D88FD" w14:textId="77777777" w:rsidTr="003B164C">
        <w:tc>
          <w:tcPr>
            <w:tcW w:w="1701" w:type="dxa"/>
          </w:tcPr>
          <w:p w14:paraId="2B752367" w14:textId="77777777" w:rsidR="00CF5FD5" w:rsidRPr="00E61FCC" w:rsidRDefault="00CF5FD5" w:rsidP="003B164C">
            <w:pPr>
              <w:pStyle w:val="ConsPlusNormal"/>
              <w:jc w:val="center"/>
              <w:rPr>
                <w:sz w:val="22"/>
              </w:rPr>
            </w:pPr>
            <w:r w:rsidRPr="00E61FCC">
              <w:rPr>
                <w:sz w:val="22"/>
              </w:rPr>
              <w:t>5.1</w:t>
            </w:r>
          </w:p>
        </w:tc>
        <w:tc>
          <w:tcPr>
            <w:tcW w:w="7370" w:type="dxa"/>
          </w:tcPr>
          <w:p w14:paraId="47DBE283" w14:textId="77777777" w:rsidR="00CF5FD5" w:rsidRPr="00E61FCC" w:rsidRDefault="00CF5FD5" w:rsidP="003B164C">
            <w:pPr>
              <w:pStyle w:val="ConsPlusNormal"/>
              <w:jc w:val="both"/>
              <w:rPr>
                <w:sz w:val="22"/>
              </w:rPr>
            </w:pPr>
            <w:r w:rsidRPr="00E61FCC">
              <w:rPr>
                <w:sz w:val="22"/>
              </w:rPr>
              <w:t>Применять нормы построения простого предложения</w:t>
            </w:r>
          </w:p>
        </w:tc>
      </w:tr>
      <w:tr w:rsidR="00CF5FD5" w:rsidRPr="00E61FCC" w14:paraId="60DD1516" w14:textId="77777777" w:rsidTr="003B164C">
        <w:tc>
          <w:tcPr>
            <w:tcW w:w="1701" w:type="dxa"/>
          </w:tcPr>
          <w:p w14:paraId="25CD441A" w14:textId="77777777" w:rsidR="00CF5FD5" w:rsidRPr="00E61FCC" w:rsidRDefault="00CF5FD5" w:rsidP="003B164C">
            <w:pPr>
              <w:pStyle w:val="ConsPlusNormal"/>
              <w:jc w:val="center"/>
              <w:rPr>
                <w:sz w:val="22"/>
              </w:rPr>
            </w:pPr>
            <w:r w:rsidRPr="00E61FCC">
              <w:rPr>
                <w:sz w:val="22"/>
              </w:rPr>
              <w:t>5.2</w:t>
            </w:r>
          </w:p>
        </w:tc>
        <w:tc>
          <w:tcPr>
            <w:tcW w:w="7370" w:type="dxa"/>
          </w:tcPr>
          <w:p w14:paraId="4EBA6C64" w14:textId="77777777" w:rsidR="00CF5FD5" w:rsidRPr="00E61FCC" w:rsidRDefault="00CF5FD5" w:rsidP="003B164C">
            <w:pPr>
              <w:pStyle w:val="ConsPlusNormal"/>
              <w:jc w:val="both"/>
              <w:rPr>
                <w:sz w:val="22"/>
              </w:rPr>
            </w:pPr>
            <w:r w:rsidRPr="00E61FCC">
              <w:rPr>
                <w:sz w:val="22"/>
              </w:rPr>
              <w:t>Применять нормы согласования сказуемого с подлежащим, в том числе выраженным словосочетанием, сложносокращенными словами, словами большинство и меньшинство, количественными сочетаниями</w:t>
            </w:r>
          </w:p>
        </w:tc>
      </w:tr>
      <w:tr w:rsidR="00CF5FD5" w:rsidRPr="00E61FCC" w14:paraId="6EC16658" w14:textId="77777777" w:rsidTr="003B164C">
        <w:tc>
          <w:tcPr>
            <w:tcW w:w="1701" w:type="dxa"/>
          </w:tcPr>
          <w:p w14:paraId="1C7EE840" w14:textId="77777777" w:rsidR="00CF5FD5" w:rsidRPr="00E61FCC" w:rsidRDefault="00CF5FD5" w:rsidP="003B164C">
            <w:pPr>
              <w:pStyle w:val="ConsPlusNormal"/>
              <w:jc w:val="center"/>
              <w:rPr>
                <w:sz w:val="22"/>
              </w:rPr>
            </w:pPr>
            <w:r w:rsidRPr="00E61FCC">
              <w:rPr>
                <w:sz w:val="22"/>
              </w:rPr>
              <w:t>5.3</w:t>
            </w:r>
          </w:p>
        </w:tc>
        <w:tc>
          <w:tcPr>
            <w:tcW w:w="7370" w:type="dxa"/>
          </w:tcPr>
          <w:p w14:paraId="4BA0B15F" w14:textId="77777777" w:rsidR="00CF5FD5" w:rsidRPr="00E61FCC" w:rsidRDefault="00CF5FD5" w:rsidP="003B164C">
            <w:pPr>
              <w:pStyle w:val="ConsPlusNormal"/>
              <w:jc w:val="both"/>
              <w:rPr>
                <w:sz w:val="22"/>
              </w:rPr>
            </w:pPr>
            <w:r w:rsidRPr="00E61FCC">
              <w:rPr>
                <w:sz w:val="22"/>
              </w:rPr>
              <w:t>Применять нормы построения предложений с однородными членами, связанными двойными союзами не только... но и, как... так и</w:t>
            </w:r>
          </w:p>
        </w:tc>
      </w:tr>
      <w:tr w:rsidR="00CF5FD5" w:rsidRPr="00E61FCC" w14:paraId="34B2C436" w14:textId="77777777" w:rsidTr="003B164C">
        <w:tc>
          <w:tcPr>
            <w:tcW w:w="1701" w:type="dxa"/>
          </w:tcPr>
          <w:p w14:paraId="0C804033" w14:textId="77777777" w:rsidR="00CF5FD5" w:rsidRPr="00E61FCC" w:rsidRDefault="00CF5FD5" w:rsidP="003B164C">
            <w:pPr>
              <w:pStyle w:val="ConsPlusNormal"/>
              <w:jc w:val="center"/>
              <w:rPr>
                <w:sz w:val="22"/>
              </w:rPr>
            </w:pPr>
            <w:r w:rsidRPr="00E61FCC">
              <w:rPr>
                <w:sz w:val="22"/>
              </w:rPr>
              <w:t>5.4</w:t>
            </w:r>
          </w:p>
        </w:tc>
        <w:tc>
          <w:tcPr>
            <w:tcW w:w="7370" w:type="dxa"/>
          </w:tcPr>
          <w:p w14:paraId="2F2B8C51" w14:textId="77777777" w:rsidR="00CF5FD5" w:rsidRPr="00E61FCC" w:rsidRDefault="00CF5FD5" w:rsidP="003B164C">
            <w:pPr>
              <w:pStyle w:val="ConsPlusNormal"/>
              <w:jc w:val="both"/>
              <w:rPr>
                <w:sz w:val="22"/>
              </w:rPr>
            </w:pPr>
            <w:r w:rsidRPr="00E61FCC">
              <w:rPr>
                <w:sz w:val="22"/>
              </w:rPr>
              <w:t>Применять нормы построения предложений с согласованными и несогласованными определениями (в том числе приложениями), дополнениями, обстоятельствами, уточняющими членами, пояснительными и присоединительными конструкциями</w:t>
            </w:r>
          </w:p>
        </w:tc>
      </w:tr>
      <w:tr w:rsidR="00CF5FD5" w:rsidRPr="00E61FCC" w14:paraId="3BB090F4" w14:textId="77777777" w:rsidTr="003B164C">
        <w:tc>
          <w:tcPr>
            <w:tcW w:w="1701" w:type="dxa"/>
          </w:tcPr>
          <w:p w14:paraId="491E1BB7" w14:textId="77777777" w:rsidR="00CF5FD5" w:rsidRPr="00E61FCC" w:rsidRDefault="00CF5FD5" w:rsidP="003B164C">
            <w:pPr>
              <w:pStyle w:val="ConsPlusNormal"/>
              <w:jc w:val="center"/>
              <w:rPr>
                <w:sz w:val="22"/>
              </w:rPr>
            </w:pPr>
            <w:r w:rsidRPr="00E61FCC">
              <w:rPr>
                <w:sz w:val="22"/>
              </w:rPr>
              <w:t>5.5</w:t>
            </w:r>
          </w:p>
        </w:tc>
        <w:tc>
          <w:tcPr>
            <w:tcW w:w="7370" w:type="dxa"/>
          </w:tcPr>
          <w:p w14:paraId="231A1BFD" w14:textId="77777777" w:rsidR="00CF5FD5" w:rsidRPr="00E61FCC" w:rsidRDefault="00CF5FD5" w:rsidP="003B164C">
            <w:pPr>
              <w:pStyle w:val="ConsPlusNormal"/>
              <w:jc w:val="both"/>
              <w:rPr>
                <w:sz w:val="22"/>
              </w:rPr>
            </w:pPr>
            <w:r w:rsidRPr="00E61FCC">
              <w:rPr>
                <w:sz w:val="22"/>
              </w:rPr>
              <w:t xml:space="preserve">Применять нормы построения предложений с вводными словами и </w:t>
            </w:r>
            <w:r w:rsidRPr="00E61FCC">
              <w:rPr>
                <w:sz w:val="22"/>
              </w:rPr>
              <w:lastRenderedPageBreak/>
              <w:t>предложениями, вставными конструкциями, обращениями (распространенными и нераспространенными), междометиями</w:t>
            </w:r>
          </w:p>
        </w:tc>
      </w:tr>
      <w:tr w:rsidR="00CF5FD5" w:rsidRPr="00E61FCC" w14:paraId="185E9490" w14:textId="77777777" w:rsidTr="003B164C">
        <w:tc>
          <w:tcPr>
            <w:tcW w:w="1701" w:type="dxa"/>
          </w:tcPr>
          <w:p w14:paraId="7FB5A486" w14:textId="77777777" w:rsidR="00CF5FD5" w:rsidRPr="00E61FCC" w:rsidRDefault="00CF5FD5" w:rsidP="003B164C">
            <w:pPr>
              <w:pStyle w:val="ConsPlusNormal"/>
              <w:jc w:val="center"/>
              <w:rPr>
                <w:sz w:val="22"/>
              </w:rPr>
            </w:pPr>
            <w:r w:rsidRPr="00E61FCC">
              <w:rPr>
                <w:sz w:val="22"/>
              </w:rPr>
              <w:lastRenderedPageBreak/>
              <w:t>6</w:t>
            </w:r>
          </w:p>
        </w:tc>
        <w:tc>
          <w:tcPr>
            <w:tcW w:w="7370" w:type="dxa"/>
          </w:tcPr>
          <w:p w14:paraId="7675983F" w14:textId="77777777" w:rsidR="00CF5FD5" w:rsidRPr="00E61FCC" w:rsidRDefault="00CF5FD5" w:rsidP="003B164C">
            <w:pPr>
              <w:pStyle w:val="ConsPlusNormal"/>
              <w:jc w:val="both"/>
              <w:rPr>
                <w:sz w:val="22"/>
              </w:rPr>
            </w:pPr>
            <w:r w:rsidRPr="00E61FCC">
              <w:rPr>
                <w:sz w:val="22"/>
              </w:rPr>
              <w:t>По теме "Орфография"</w:t>
            </w:r>
          </w:p>
        </w:tc>
      </w:tr>
      <w:tr w:rsidR="00CF5FD5" w:rsidRPr="00E61FCC" w14:paraId="1CAE1362" w14:textId="77777777" w:rsidTr="003B164C">
        <w:tc>
          <w:tcPr>
            <w:tcW w:w="1701" w:type="dxa"/>
          </w:tcPr>
          <w:p w14:paraId="7F760C89" w14:textId="77777777" w:rsidR="00CF5FD5" w:rsidRPr="00E61FCC" w:rsidRDefault="00CF5FD5" w:rsidP="003B164C">
            <w:pPr>
              <w:pStyle w:val="ConsPlusNormal"/>
              <w:jc w:val="center"/>
              <w:rPr>
                <w:sz w:val="22"/>
              </w:rPr>
            </w:pPr>
            <w:r w:rsidRPr="00E61FCC">
              <w:rPr>
                <w:sz w:val="22"/>
              </w:rPr>
              <w:t>6.1</w:t>
            </w:r>
          </w:p>
        </w:tc>
        <w:tc>
          <w:tcPr>
            <w:tcW w:w="7370" w:type="dxa"/>
          </w:tcPr>
          <w:p w14:paraId="6ECBD4C2" w14:textId="77777777" w:rsidR="00CF5FD5" w:rsidRPr="00E61FCC" w:rsidRDefault="00CF5FD5" w:rsidP="003B164C">
            <w:pPr>
              <w:pStyle w:val="ConsPlusNormal"/>
              <w:jc w:val="both"/>
              <w:rPr>
                <w:sz w:val="22"/>
              </w:rPr>
            </w:pPr>
            <w:r w:rsidRPr="00E61FCC">
              <w:rPr>
                <w:sz w:val="22"/>
              </w:rPr>
              <w:t>Проводить орфографический анализ слов</w:t>
            </w:r>
          </w:p>
        </w:tc>
      </w:tr>
      <w:tr w:rsidR="00CF5FD5" w:rsidRPr="00E61FCC" w14:paraId="1DDE3DF8" w14:textId="77777777" w:rsidTr="003B164C">
        <w:tc>
          <w:tcPr>
            <w:tcW w:w="1701" w:type="dxa"/>
          </w:tcPr>
          <w:p w14:paraId="5D2A68A6" w14:textId="77777777" w:rsidR="00CF5FD5" w:rsidRPr="00E61FCC" w:rsidRDefault="00CF5FD5" w:rsidP="003B164C">
            <w:pPr>
              <w:pStyle w:val="ConsPlusNormal"/>
              <w:jc w:val="center"/>
              <w:rPr>
                <w:sz w:val="22"/>
              </w:rPr>
            </w:pPr>
            <w:r w:rsidRPr="00E61FCC">
              <w:rPr>
                <w:sz w:val="22"/>
              </w:rPr>
              <w:t>7</w:t>
            </w:r>
          </w:p>
        </w:tc>
        <w:tc>
          <w:tcPr>
            <w:tcW w:w="7370" w:type="dxa"/>
          </w:tcPr>
          <w:p w14:paraId="3EFD7E2C" w14:textId="77777777" w:rsidR="00CF5FD5" w:rsidRPr="00E61FCC" w:rsidRDefault="00CF5FD5" w:rsidP="003B164C">
            <w:pPr>
              <w:pStyle w:val="ConsPlusNormal"/>
              <w:jc w:val="both"/>
              <w:rPr>
                <w:sz w:val="22"/>
              </w:rPr>
            </w:pPr>
            <w:r w:rsidRPr="00E61FCC">
              <w:rPr>
                <w:sz w:val="22"/>
              </w:rPr>
              <w:t>По теме "Пунктуация"</w:t>
            </w:r>
          </w:p>
        </w:tc>
      </w:tr>
      <w:tr w:rsidR="00CF5FD5" w:rsidRPr="00E61FCC" w14:paraId="7C7BDB6B" w14:textId="77777777" w:rsidTr="003B164C">
        <w:tc>
          <w:tcPr>
            <w:tcW w:w="1701" w:type="dxa"/>
          </w:tcPr>
          <w:p w14:paraId="71FC20B7" w14:textId="77777777" w:rsidR="00CF5FD5" w:rsidRPr="00E61FCC" w:rsidRDefault="00CF5FD5" w:rsidP="003B164C">
            <w:pPr>
              <w:pStyle w:val="ConsPlusNormal"/>
              <w:jc w:val="center"/>
              <w:rPr>
                <w:sz w:val="22"/>
              </w:rPr>
            </w:pPr>
            <w:r w:rsidRPr="00E61FCC">
              <w:rPr>
                <w:sz w:val="22"/>
              </w:rPr>
              <w:t>7.1</w:t>
            </w:r>
          </w:p>
        </w:tc>
        <w:tc>
          <w:tcPr>
            <w:tcW w:w="7370" w:type="dxa"/>
          </w:tcPr>
          <w:p w14:paraId="70801393" w14:textId="77777777" w:rsidR="00CF5FD5" w:rsidRPr="00E61FCC" w:rsidRDefault="00CF5FD5" w:rsidP="003B164C">
            <w:pPr>
              <w:pStyle w:val="ConsPlusNormal"/>
              <w:jc w:val="both"/>
              <w:rPr>
                <w:sz w:val="22"/>
              </w:rPr>
            </w:pPr>
            <w:r w:rsidRPr="00E61FCC">
              <w:rPr>
                <w:sz w:val="22"/>
              </w:rPr>
              <w:t>Различать функции знаков препинания</w:t>
            </w:r>
          </w:p>
        </w:tc>
      </w:tr>
      <w:tr w:rsidR="00CF5FD5" w:rsidRPr="00E61FCC" w14:paraId="26BC127C" w14:textId="77777777" w:rsidTr="003B164C">
        <w:tc>
          <w:tcPr>
            <w:tcW w:w="1701" w:type="dxa"/>
          </w:tcPr>
          <w:p w14:paraId="369DA32A" w14:textId="77777777" w:rsidR="00CF5FD5" w:rsidRPr="00E61FCC" w:rsidRDefault="00CF5FD5" w:rsidP="003B164C">
            <w:pPr>
              <w:pStyle w:val="ConsPlusNormal"/>
              <w:jc w:val="center"/>
              <w:rPr>
                <w:sz w:val="22"/>
              </w:rPr>
            </w:pPr>
            <w:r w:rsidRPr="00E61FCC">
              <w:rPr>
                <w:sz w:val="22"/>
              </w:rPr>
              <w:t>7.2</w:t>
            </w:r>
          </w:p>
        </w:tc>
        <w:tc>
          <w:tcPr>
            <w:tcW w:w="7370" w:type="dxa"/>
          </w:tcPr>
          <w:p w14:paraId="58894F82" w14:textId="77777777" w:rsidR="00CF5FD5" w:rsidRPr="00E61FCC" w:rsidRDefault="00CF5FD5" w:rsidP="003B164C">
            <w:pPr>
              <w:pStyle w:val="ConsPlusNormal"/>
              <w:jc w:val="both"/>
              <w:rPr>
                <w:sz w:val="22"/>
              </w:rPr>
            </w:pPr>
            <w:r w:rsidRPr="00E61FCC">
              <w:rPr>
                <w:sz w:val="22"/>
              </w:rPr>
              <w:t>Применять нормы постановки тире между подлежащим и сказуемым</w:t>
            </w:r>
          </w:p>
        </w:tc>
      </w:tr>
      <w:tr w:rsidR="00CF5FD5" w:rsidRPr="00E61FCC" w14:paraId="3A99381E" w14:textId="77777777" w:rsidTr="003B164C">
        <w:tc>
          <w:tcPr>
            <w:tcW w:w="1701" w:type="dxa"/>
          </w:tcPr>
          <w:p w14:paraId="181DD3E0" w14:textId="77777777" w:rsidR="00CF5FD5" w:rsidRPr="00E61FCC" w:rsidRDefault="00CF5FD5" w:rsidP="003B164C">
            <w:pPr>
              <w:pStyle w:val="ConsPlusNormal"/>
              <w:jc w:val="center"/>
              <w:rPr>
                <w:sz w:val="22"/>
              </w:rPr>
            </w:pPr>
            <w:r w:rsidRPr="00E61FCC">
              <w:rPr>
                <w:sz w:val="22"/>
              </w:rPr>
              <w:t>7.3</w:t>
            </w:r>
          </w:p>
        </w:tc>
        <w:tc>
          <w:tcPr>
            <w:tcW w:w="7370" w:type="dxa"/>
          </w:tcPr>
          <w:p w14:paraId="4B55EE06" w14:textId="77777777" w:rsidR="00CF5FD5" w:rsidRPr="00E61FCC" w:rsidRDefault="00CF5FD5" w:rsidP="003B164C">
            <w:pPr>
              <w:pStyle w:val="ConsPlusNormal"/>
              <w:jc w:val="both"/>
              <w:rPr>
                <w:sz w:val="22"/>
              </w:rPr>
            </w:pPr>
            <w:r w:rsidRPr="00E61FCC">
              <w:rPr>
                <w:sz w:val="22"/>
              </w:rPr>
              <w:t>Характеризовать пунктуационные особенности предложений со словами да, нет</w:t>
            </w:r>
          </w:p>
        </w:tc>
      </w:tr>
      <w:tr w:rsidR="00CF5FD5" w:rsidRPr="00E61FCC" w14:paraId="4BD6F760" w14:textId="77777777" w:rsidTr="003B164C">
        <w:tc>
          <w:tcPr>
            <w:tcW w:w="1701" w:type="dxa"/>
          </w:tcPr>
          <w:p w14:paraId="230AABDF" w14:textId="77777777" w:rsidR="00CF5FD5" w:rsidRPr="00E61FCC" w:rsidRDefault="00CF5FD5" w:rsidP="003B164C">
            <w:pPr>
              <w:pStyle w:val="ConsPlusNormal"/>
              <w:jc w:val="center"/>
              <w:rPr>
                <w:sz w:val="22"/>
              </w:rPr>
            </w:pPr>
            <w:r w:rsidRPr="00E61FCC">
              <w:rPr>
                <w:sz w:val="22"/>
              </w:rPr>
              <w:t>7.4</w:t>
            </w:r>
          </w:p>
        </w:tc>
        <w:tc>
          <w:tcPr>
            <w:tcW w:w="7370" w:type="dxa"/>
          </w:tcPr>
          <w:p w14:paraId="6B703CBC" w14:textId="77777777" w:rsidR="00CF5FD5" w:rsidRPr="00E61FCC" w:rsidRDefault="00CF5FD5" w:rsidP="003B164C">
            <w:pPr>
              <w:pStyle w:val="ConsPlusNormal"/>
              <w:jc w:val="both"/>
              <w:rPr>
                <w:sz w:val="22"/>
              </w:rPr>
            </w:pPr>
            <w:r w:rsidRPr="00E61FCC">
              <w:rPr>
                <w:sz w:val="22"/>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CF5FD5" w:rsidRPr="00E61FCC" w14:paraId="638B630F" w14:textId="77777777" w:rsidTr="003B164C">
        <w:tc>
          <w:tcPr>
            <w:tcW w:w="1701" w:type="dxa"/>
          </w:tcPr>
          <w:p w14:paraId="10DCFA1D" w14:textId="77777777" w:rsidR="00CF5FD5" w:rsidRPr="00E61FCC" w:rsidRDefault="00CF5FD5" w:rsidP="003B164C">
            <w:pPr>
              <w:pStyle w:val="ConsPlusNormal"/>
              <w:jc w:val="center"/>
              <w:rPr>
                <w:sz w:val="22"/>
              </w:rPr>
            </w:pPr>
            <w:r w:rsidRPr="00E61FCC">
              <w:rPr>
                <w:sz w:val="22"/>
              </w:rPr>
              <w:t>7.5</w:t>
            </w:r>
          </w:p>
        </w:tc>
        <w:tc>
          <w:tcPr>
            <w:tcW w:w="7370" w:type="dxa"/>
          </w:tcPr>
          <w:p w14:paraId="0873F505" w14:textId="77777777" w:rsidR="00CF5FD5" w:rsidRPr="00E61FCC" w:rsidRDefault="00CF5FD5" w:rsidP="003B164C">
            <w:pPr>
              <w:pStyle w:val="ConsPlusNormal"/>
              <w:jc w:val="both"/>
              <w:rPr>
                <w:sz w:val="22"/>
              </w:rPr>
            </w:pPr>
            <w:r w:rsidRPr="00E61FCC">
              <w:rPr>
                <w:sz w:val="22"/>
              </w:rPr>
              <w:t>Применять нормы постановки знаков препинания в предложениях с обобщающим словом при однородных членах</w:t>
            </w:r>
          </w:p>
        </w:tc>
      </w:tr>
      <w:tr w:rsidR="00CF5FD5" w:rsidRPr="00E61FCC" w14:paraId="22020A81" w14:textId="77777777" w:rsidTr="003B164C">
        <w:tc>
          <w:tcPr>
            <w:tcW w:w="1701" w:type="dxa"/>
          </w:tcPr>
          <w:p w14:paraId="756410A9" w14:textId="77777777" w:rsidR="00CF5FD5" w:rsidRPr="00E61FCC" w:rsidRDefault="00CF5FD5" w:rsidP="003B164C">
            <w:pPr>
              <w:pStyle w:val="ConsPlusNormal"/>
              <w:jc w:val="center"/>
              <w:rPr>
                <w:sz w:val="22"/>
              </w:rPr>
            </w:pPr>
            <w:r w:rsidRPr="00E61FCC">
              <w:rPr>
                <w:sz w:val="22"/>
              </w:rPr>
              <w:t>7.6</w:t>
            </w:r>
          </w:p>
        </w:tc>
        <w:tc>
          <w:tcPr>
            <w:tcW w:w="7370" w:type="dxa"/>
          </w:tcPr>
          <w:p w14:paraId="1AE017E9" w14:textId="77777777" w:rsidR="00CF5FD5" w:rsidRPr="00E61FCC" w:rsidRDefault="00CF5FD5" w:rsidP="003B164C">
            <w:pPr>
              <w:pStyle w:val="ConsPlusNormal"/>
              <w:jc w:val="both"/>
              <w:rPr>
                <w:sz w:val="22"/>
              </w:rPr>
            </w:pPr>
            <w:r w:rsidRPr="00E61FCC">
              <w:rPr>
                <w:sz w:val="22"/>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CF5FD5" w:rsidRPr="00E61FCC" w14:paraId="508D003F" w14:textId="77777777" w:rsidTr="003B164C">
        <w:tc>
          <w:tcPr>
            <w:tcW w:w="1701" w:type="dxa"/>
          </w:tcPr>
          <w:p w14:paraId="4359CDEE" w14:textId="77777777" w:rsidR="00CF5FD5" w:rsidRPr="00E61FCC" w:rsidRDefault="00CF5FD5" w:rsidP="003B164C">
            <w:pPr>
              <w:pStyle w:val="ConsPlusNormal"/>
              <w:jc w:val="center"/>
              <w:rPr>
                <w:sz w:val="22"/>
              </w:rPr>
            </w:pPr>
            <w:r w:rsidRPr="00E61FCC">
              <w:rPr>
                <w:sz w:val="22"/>
              </w:rPr>
              <w:t>7.7</w:t>
            </w:r>
          </w:p>
        </w:tc>
        <w:tc>
          <w:tcPr>
            <w:tcW w:w="7370" w:type="dxa"/>
          </w:tcPr>
          <w:p w14:paraId="673DFFD8" w14:textId="77777777" w:rsidR="00CF5FD5" w:rsidRPr="00E61FCC" w:rsidRDefault="00CF5FD5" w:rsidP="003B164C">
            <w:pPr>
              <w:pStyle w:val="ConsPlusNormal"/>
              <w:jc w:val="both"/>
              <w:rPr>
                <w:sz w:val="22"/>
              </w:rPr>
            </w:pPr>
            <w:r w:rsidRPr="00E61FCC">
              <w:rPr>
                <w:sz w:val="22"/>
              </w:rPr>
              <w:t>Применять нормы постановки знаков препинания в предложениях с вводными и вставными конструкциями, обращениями и междометиями</w:t>
            </w:r>
          </w:p>
        </w:tc>
      </w:tr>
      <w:tr w:rsidR="00CF5FD5" w:rsidRPr="00E61FCC" w14:paraId="4456B01B" w14:textId="77777777" w:rsidTr="003B164C">
        <w:tc>
          <w:tcPr>
            <w:tcW w:w="1701" w:type="dxa"/>
          </w:tcPr>
          <w:p w14:paraId="4C4F579D" w14:textId="77777777" w:rsidR="00CF5FD5" w:rsidRPr="00E61FCC" w:rsidRDefault="00CF5FD5" w:rsidP="003B164C">
            <w:pPr>
              <w:pStyle w:val="ConsPlusNormal"/>
              <w:jc w:val="center"/>
              <w:rPr>
                <w:sz w:val="22"/>
              </w:rPr>
            </w:pPr>
            <w:r w:rsidRPr="00E61FCC">
              <w:rPr>
                <w:sz w:val="22"/>
              </w:rPr>
              <w:t>7.8</w:t>
            </w:r>
          </w:p>
        </w:tc>
        <w:tc>
          <w:tcPr>
            <w:tcW w:w="7370" w:type="dxa"/>
          </w:tcPr>
          <w:p w14:paraId="1AE0FD00" w14:textId="77777777" w:rsidR="00CF5FD5" w:rsidRPr="00E61FCC" w:rsidRDefault="00CF5FD5" w:rsidP="003B164C">
            <w:pPr>
              <w:pStyle w:val="ConsPlusNormal"/>
              <w:jc w:val="both"/>
              <w:rPr>
                <w:sz w:val="22"/>
              </w:rPr>
            </w:pPr>
            <w:r w:rsidRPr="00E61FCC">
              <w:rPr>
                <w:sz w:val="22"/>
              </w:rPr>
              <w:t>Проводить пунктуационный анализ предложений</w:t>
            </w:r>
          </w:p>
        </w:tc>
      </w:tr>
      <w:tr w:rsidR="00CF5FD5" w:rsidRPr="00E61FCC" w14:paraId="66C5AF1B" w14:textId="77777777" w:rsidTr="003B164C">
        <w:tc>
          <w:tcPr>
            <w:tcW w:w="1701" w:type="dxa"/>
          </w:tcPr>
          <w:p w14:paraId="4CAEE41C" w14:textId="77777777" w:rsidR="00CF5FD5" w:rsidRPr="00E61FCC" w:rsidRDefault="00CF5FD5" w:rsidP="003B164C">
            <w:pPr>
              <w:pStyle w:val="ConsPlusNormal"/>
              <w:jc w:val="center"/>
              <w:rPr>
                <w:sz w:val="22"/>
              </w:rPr>
            </w:pPr>
            <w:r w:rsidRPr="00E61FCC">
              <w:rPr>
                <w:sz w:val="22"/>
              </w:rPr>
              <w:t>8</w:t>
            </w:r>
          </w:p>
        </w:tc>
        <w:tc>
          <w:tcPr>
            <w:tcW w:w="7370" w:type="dxa"/>
          </w:tcPr>
          <w:p w14:paraId="6C71DA04" w14:textId="77777777" w:rsidR="00CF5FD5" w:rsidRPr="00E61FCC" w:rsidRDefault="00CF5FD5" w:rsidP="003B164C">
            <w:pPr>
              <w:pStyle w:val="ConsPlusNormal"/>
              <w:jc w:val="both"/>
              <w:rPr>
                <w:sz w:val="22"/>
              </w:rPr>
            </w:pPr>
            <w:r w:rsidRPr="00E61FCC">
              <w:rPr>
                <w:sz w:val="22"/>
              </w:rPr>
              <w:t>По теме "Выразительность русской речи"</w:t>
            </w:r>
          </w:p>
        </w:tc>
      </w:tr>
      <w:tr w:rsidR="00CF5FD5" w:rsidRPr="00E61FCC" w14:paraId="0E96EC69" w14:textId="77777777" w:rsidTr="003B164C">
        <w:tc>
          <w:tcPr>
            <w:tcW w:w="1701" w:type="dxa"/>
          </w:tcPr>
          <w:p w14:paraId="48DB8F20" w14:textId="77777777" w:rsidR="00CF5FD5" w:rsidRPr="00E61FCC" w:rsidRDefault="00CF5FD5" w:rsidP="003B164C">
            <w:pPr>
              <w:pStyle w:val="ConsPlusNormal"/>
              <w:jc w:val="center"/>
              <w:rPr>
                <w:sz w:val="22"/>
              </w:rPr>
            </w:pPr>
            <w:r w:rsidRPr="00E61FCC">
              <w:rPr>
                <w:sz w:val="22"/>
              </w:rPr>
              <w:t>8.1</w:t>
            </w:r>
          </w:p>
        </w:tc>
        <w:tc>
          <w:tcPr>
            <w:tcW w:w="7370" w:type="dxa"/>
          </w:tcPr>
          <w:p w14:paraId="2A0EA32E" w14:textId="77777777" w:rsidR="00CF5FD5" w:rsidRPr="00E61FCC" w:rsidRDefault="00CF5FD5" w:rsidP="003B164C">
            <w:pPr>
              <w:pStyle w:val="ConsPlusNormal"/>
              <w:jc w:val="both"/>
              <w:rPr>
                <w:sz w:val="22"/>
              </w:rPr>
            </w:pPr>
            <w:r w:rsidRPr="00E61FCC">
              <w:rPr>
                <w:sz w:val="22"/>
              </w:rPr>
              <w:t>Анализировать языковые средства выразительности в тексте (фонетические, словообразовательные, лексические, морфологические)</w:t>
            </w:r>
          </w:p>
        </w:tc>
      </w:tr>
      <w:tr w:rsidR="00CF5FD5" w:rsidRPr="00E61FCC" w14:paraId="7BCEF69D" w14:textId="77777777" w:rsidTr="003B164C">
        <w:tc>
          <w:tcPr>
            <w:tcW w:w="1701" w:type="dxa"/>
          </w:tcPr>
          <w:p w14:paraId="4EF843AC" w14:textId="77777777" w:rsidR="00CF5FD5" w:rsidRPr="00E61FCC" w:rsidRDefault="00CF5FD5" w:rsidP="003B164C">
            <w:pPr>
              <w:pStyle w:val="ConsPlusNormal"/>
              <w:jc w:val="center"/>
              <w:rPr>
                <w:sz w:val="22"/>
              </w:rPr>
            </w:pPr>
            <w:r w:rsidRPr="00E61FCC">
              <w:rPr>
                <w:sz w:val="22"/>
              </w:rPr>
              <w:t>8.2</w:t>
            </w:r>
          </w:p>
        </w:tc>
        <w:tc>
          <w:tcPr>
            <w:tcW w:w="7370" w:type="dxa"/>
          </w:tcPr>
          <w:p w14:paraId="2548FAEC" w14:textId="77777777" w:rsidR="00CF5FD5" w:rsidRPr="00E61FCC" w:rsidRDefault="00CF5FD5" w:rsidP="003B164C">
            <w:pPr>
              <w:pStyle w:val="ConsPlusNormal"/>
              <w:jc w:val="both"/>
              <w:rPr>
                <w:sz w:val="22"/>
              </w:rPr>
            </w:pPr>
            <w:r w:rsidRPr="00E61FCC">
              <w:rPr>
                <w:sz w:val="22"/>
              </w:rPr>
              <w:t>Применять нормы использования инверсии</w:t>
            </w:r>
          </w:p>
        </w:tc>
      </w:tr>
      <w:tr w:rsidR="00CF5FD5" w:rsidRPr="00E61FCC" w14:paraId="0673E00C" w14:textId="77777777" w:rsidTr="003B164C">
        <w:tc>
          <w:tcPr>
            <w:tcW w:w="1701" w:type="dxa"/>
          </w:tcPr>
          <w:p w14:paraId="4DD7DECB" w14:textId="77777777" w:rsidR="00CF5FD5" w:rsidRPr="00E61FCC" w:rsidRDefault="00CF5FD5" w:rsidP="003B164C">
            <w:pPr>
              <w:pStyle w:val="ConsPlusNormal"/>
              <w:jc w:val="center"/>
              <w:rPr>
                <w:sz w:val="22"/>
              </w:rPr>
            </w:pPr>
            <w:r w:rsidRPr="00E61FCC">
              <w:rPr>
                <w:sz w:val="22"/>
              </w:rPr>
              <w:t>8.3</w:t>
            </w:r>
          </w:p>
        </w:tc>
        <w:tc>
          <w:tcPr>
            <w:tcW w:w="7370" w:type="dxa"/>
          </w:tcPr>
          <w:p w14:paraId="6D8AF207" w14:textId="77777777" w:rsidR="00CF5FD5" w:rsidRPr="00E61FCC" w:rsidRDefault="00CF5FD5" w:rsidP="003B164C">
            <w:pPr>
              <w:pStyle w:val="ConsPlusNormal"/>
              <w:jc w:val="both"/>
              <w:rPr>
                <w:sz w:val="22"/>
              </w:rPr>
            </w:pPr>
            <w:r w:rsidRPr="00E61FCC">
              <w:rPr>
                <w:sz w:val="22"/>
              </w:rPr>
              <w:t>Понимать особенности употребления неполных предложений в диалогической речи, соблюдения в устной речи интонации неполного предложения</w:t>
            </w:r>
          </w:p>
        </w:tc>
      </w:tr>
      <w:tr w:rsidR="00CF5FD5" w:rsidRPr="00E61FCC" w14:paraId="7B5057E4" w14:textId="77777777" w:rsidTr="003B164C">
        <w:tc>
          <w:tcPr>
            <w:tcW w:w="1701" w:type="dxa"/>
          </w:tcPr>
          <w:p w14:paraId="2666D63F" w14:textId="77777777" w:rsidR="00CF5FD5" w:rsidRPr="00E61FCC" w:rsidRDefault="00CF5FD5" w:rsidP="003B164C">
            <w:pPr>
              <w:pStyle w:val="ConsPlusNormal"/>
              <w:jc w:val="center"/>
              <w:rPr>
                <w:sz w:val="22"/>
              </w:rPr>
            </w:pPr>
            <w:r w:rsidRPr="00E61FCC">
              <w:rPr>
                <w:sz w:val="22"/>
              </w:rPr>
              <w:t>8.4</w:t>
            </w:r>
          </w:p>
        </w:tc>
        <w:tc>
          <w:tcPr>
            <w:tcW w:w="7370" w:type="dxa"/>
          </w:tcPr>
          <w:p w14:paraId="5235F6F8" w14:textId="77777777" w:rsidR="00CF5FD5" w:rsidRPr="00E61FCC" w:rsidRDefault="00CF5FD5" w:rsidP="003B164C">
            <w:pPr>
              <w:pStyle w:val="ConsPlusNormal"/>
              <w:jc w:val="both"/>
              <w:rPr>
                <w:sz w:val="22"/>
              </w:rPr>
            </w:pPr>
            <w:r w:rsidRPr="00E61FCC">
              <w:rPr>
                <w:sz w:val="22"/>
              </w:rPr>
              <w:t>Понимать особенности употребления односоставных предложений в речи</w:t>
            </w:r>
          </w:p>
        </w:tc>
      </w:tr>
      <w:tr w:rsidR="00CF5FD5" w:rsidRPr="00E61FCC" w14:paraId="3D4CE219" w14:textId="77777777" w:rsidTr="003B164C">
        <w:tc>
          <w:tcPr>
            <w:tcW w:w="1701" w:type="dxa"/>
          </w:tcPr>
          <w:p w14:paraId="5448B0D3" w14:textId="77777777" w:rsidR="00CF5FD5" w:rsidRPr="00E61FCC" w:rsidRDefault="00CF5FD5" w:rsidP="003B164C">
            <w:pPr>
              <w:pStyle w:val="ConsPlusNormal"/>
              <w:jc w:val="center"/>
              <w:rPr>
                <w:sz w:val="22"/>
              </w:rPr>
            </w:pPr>
            <w:r w:rsidRPr="00E61FCC">
              <w:rPr>
                <w:sz w:val="22"/>
              </w:rPr>
              <w:t>8.5</w:t>
            </w:r>
          </w:p>
        </w:tc>
        <w:tc>
          <w:tcPr>
            <w:tcW w:w="7370" w:type="dxa"/>
          </w:tcPr>
          <w:p w14:paraId="03B4772E" w14:textId="77777777" w:rsidR="00CF5FD5" w:rsidRPr="00E61FCC" w:rsidRDefault="00CF5FD5" w:rsidP="003B164C">
            <w:pPr>
              <w:pStyle w:val="ConsPlusNormal"/>
              <w:jc w:val="both"/>
              <w:rPr>
                <w:sz w:val="22"/>
              </w:rPr>
            </w:pPr>
            <w:r w:rsidRPr="00E61FCC">
              <w:rPr>
                <w:sz w:val="22"/>
              </w:rPr>
              <w:t>Использовать в текстах публицистического стиля риторическое восклицание, вопросно-ответную форму изложения</w:t>
            </w:r>
          </w:p>
        </w:tc>
      </w:tr>
    </w:tbl>
    <w:p w14:paraId="498AB060" w14:textId="77777777" w:rsidR="00CF5FD5" w:rsidRPr="00E61FCC" w:rsidRDefault="00CF5FD5" w:rsidP="00CF5FD5">
      <w:pPr>
        <w:pStyle w:val="ConsPlusNormal"/>
        <w:jc w:val="both"/>
        <w:rPr>
          <w:sz w:val="22"/>
        </w:rPr>
      </w:pPr>
    </w:p>
    <w:p w14:paraId="689D1DCD" w14:textId="3714EAE4" w:rsidR="00CF5FD5" w:rsidRPr="00E61FCC" w:rsidRDefault="00CF5FD5" w:rsidP="006E1D85">
      <w:pPr>
        <w:pStyle w:val="ConsPlusNormal"/>
        <w:jc w:val="center"/>
        <w:rPr>
          <w:sz w:val="22"/>
        </w:rPr>
      </w:pPr>
    </w:p>
    <w:p w14:paraId="6E8D33E3" w14:textId="77777777" w:rsidR="00CF5FD5" w:rsidRPr="00E61FCC" w:rsidRDefault="00CF5FD5" w:rsidP="00CF5FD5">
      <w:pPr>
        <w:pStyle w:val="ConsPlusNormal"/>
        <w:jc w:val="both"/>
        <w:rPr>
          <w:sz w:val="22"/>
        </w:rPr>
      </w:pPr>
    </w:p>
    <w:p w14:paraId="3A0C7351" w14:textId="77777777" w:rsidR="00CF5FD5" w:rsidRPr="00E61FCC" w:rsidRDefault="00CF5FD5" w:rsidP="00CF5FD5">
      <w:pPr>
        <w:pStyle w:val="ConsPlusNormal"/>
        <w:jc w:val="center"/>
        <w:rPr>
          <w:sz w:val="22"/>
        </w:rPr>
      </w:pPr>
      <w:r w:rsidRPr="00E61FCC">
        <w:rPr>
          <w:sz w:val="22"/>
        </w:rPr>
        <w:t>Проверяемые элементы содержания (8 класс)</w:t>
      </w:r>
    </w:p>
    <w:p w14:paraId="0AB0BAFA" w14:textId="77777777" w:rsidR="00CF5FD5" w:rsidRPr="00E61FCC" w:rsidRDefault="00CF5FD5" w:rsidP="00CF5FD5">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CF5FD5" w:rsidRPr="00E61FCC" w14:paraId="000B57CA" w14:textId="77777777" w:rsidTr="003B164C">
        <w:tc>
          <w:tcPr>
            <w:tcW w:w="1134" w:type="dxa"/>
          </w:tcPr>
          <w:p w14:paraId="3901C66A" w14:textId="77777777" w:rsidR="00CF5FD5" w:rsidRPr="00E61FCC" w:rsidRDefault="00CF5FD5" w:rsidP="003B164C">
            <w:pPr>
              <w:pStyle w:val="ConsPlusNormal"/>
              <w:jc w:val="center"/>
              <w:rPr>
                <w:sz w:val="22"/>
              </w:rPr>
            </w:pPr>
            <w:r w:rsidRPr="00E61FCC">
              <w:rPr>
                <w:sz w:val="22"/>
              </w:rPr>
              <w:t>Код</w:t>
            </w:r>
          </w:p>
        </w:tc>
        <w:tc>
          <w:tcPr>
            <w:tcW w:w="7937" w:type="dxa"/>
          </w:tcPr>
          <w:p w14:paraId="14258FD3" w14:textId="77777777" w:rsidR="00CF5FD5" w:rsidRPr="00E61FCC" w:rsidRDefault="00CF5FD5" w:rsidP="003B164C">
            <w:pPr>
              <w:pStyle w:val="ConsPlusNormal"/>
              <w:jc w:val="center"/>
              <w:rPr>
                <w:sz w:val="22"/>
              </w:rPr>
            </w:pPr>
            <w:r w:rsidRPr="00E61FCC">
              <w:rPr>
                <w:sz w:val="22"/>
              </w:rPr>
              <w:t>Проверяемый элемент содержания</w:t>
            </w:r>
          </w:p>
        </w:tc>
      </w:tr>
      <w:tr w:rsidR="00CF5FD5" w:rsidRPr="00E61FCC" w14:paraId="5FD46D5E" w14:textId="77777777" w:rsidTr="003B164C">
        <w:tc>
          <w:tcPr>
            <w:tcW w:w="1134" w:type="dxa"/>
          </w:tcPr>
          <w:p w14:paraId="4E339475" w14:textId="77777777" w:rsidR="00CF5FD5" w:rsidRPr="00E61FCC" w:rsidRDefault="00CF5FD5" w:rsidP="003B164C">
            <w:pPr>
              <w:pStyle w:val="ConsPlusNormal"/>
              <w:jc w:val="center"/>
              <w:rPr>
                <w:sz w:val="22"/>
              </w:rPr>
            </w:pPr>
            <w:r w:rsidRPr="00E61FCC">
              <w:rPr>
                <w:sz w:val="22"/>
              </w:rPr>
              <w:t>1</w:t>
            </w:r>
          </w:p>
        </w:tc>
        <w:tc>
          <w:tcPr>
            <w:tcW w:w="7937" w:type="dxa"/>
          </w:tcPr>
          <w:p w14:paraId="2BD32F90" w14:textId="77777777" w:rsidR="00CF5FD5" w:rsidRPr="00E61FCC" w:rsidRDefault="00CF5FD5" w:rsidP="003B164C">
            <w:pPr>
              <w:pStyle w:val="ConsPlusNormal"/>
              <w:jc w:val="both"/>
              <w:rPr>
                <w:sz w:val="22"/>
              </w:rPr>
            </w:pPr>
            <w:r w:rsidRPr="00E61FCC">
              <w:rPr>
                <w:sz w:val="22"/>
              </w:rPr>
              <w:t>Язык и речь</w:t>
            </w:r>
          </w:p>
        </w:tc>
      </w:tr>
      <w:tr w:rsidR="00CF5FD5" w:rsidRPr="00E61FCC" w14:paraId="1AAC83E9" w14:textId="77777777" w:rsidTr="003B164C">
        <w:tc>
          <w:tcPr>
            <w:tcW w:w="1134" w:type="dxa"/>
          </w:tcPr>
          <w:p w14:paraId="7374A8FB" w14:textId="77777777" w:rsidR="00CF5FD5" w:rsidRPr="00E61FCC" w:rsidRDefault="00CF5FD5" w:rsidP="003B164C">
            <w:pPr>
              <w:pStyle w:val="ConsPlusNormal"/>
              <w:jc w:val="center"/>
              <w:rPr>
                <w:sz w:val="22"/>
              </w:rPr>
            </w:pPr>
            <w:r w:rsidRPr="00E61FCC">
              <w:rPr>
                <w:sz w:val="22"/>
              </w:rPr>
              <w:lastRenderedPageBreak/>
              <w:t>1.1</w:t>
            </w:r>
          </w:p>
        </w:tc>
        <w:tc>
          <w:tcPr>
            <w:tcW w:w="7937" w:type="dxa"/>
          </w:tcPr>
          <w:p w14:paraId="5D838C5C" w14:textId="77777777" w:rsidR="00CF5FD5" w:rsidRPr="00E61FCC" w:rsidRDefault="00CF5FD5" w:rsidP="003B164C">
            <w:pPr>
              <w:pStyle w:val="ConsPlusNormal"/>
              <w:jc w:val="both"/>
              <w:rPr>
                <w:sz w:val="22"/>
              </w:rPr>
            </w:pPr>
            <w:r w:rsidRPr="00E61FCC">
              <w:rPr>
                <w:sz w:val="22"/>
              </w:rPr>
              <w:t>Монолог-описание, монолог-рассуждение, монолог-повествование; выступление с научным сообщением</w:t>
            </w:r>
          </w:p>
        </w:tc>
      </w:tr>
      <w:tr w:rsidR="00CF5FD5" w:rsidRPr="00E61FCC" w14:paraId="73AC7C7A" w14:textId="77777777" w:rsidTr="003B164C">
        <w:tc>
          <w:tcPr>
            <w:tcW w:w="1134" w:type="dxa"/>
          </w:tcPr>
          <w:p w14:paraId="674D36FE" w14:textId="77777777" w:rsidR="00CF5FD5" w:rsidRPr="00E61FCC" w:rsidRDefault="00CF5FD5" w:rsidP="003B164C">
            <w:pPr>
              <w:pStyle w:val="ConsPlusNormal"/>
              <w:jc w:val="center"/>
              <w:rPr>
                <w:sz w:val="22"/>
              </w:rPr>
            </w:pPr>
            <w:r w:rsidRPr="00E61FCC">
              <w:rPr>
                <w:sz w:val="22"/>
              </w:rPr>
              <w:t>1.2</w:t>
            </w:r>
          </w:p>
        </w:tc>
        <w:tc>
          <w:tcPr>
            <w:tcW w:w="7937" w:type="dxa"/>
          </w:tcPr>
          <w:p w14:paraId="184394B4" w14:textId="77777777" w:rsidR="00CF5FD5" w:rsidRPr="00E61FCC" w:rsidRDefault="00CF5FD5" w:rsidP="003B164C">
            <w:pPr>
              <w:pStyle w:val="ConsPlusNormal"/>
              <w:jc w:val="both"/>
              <w:rPr>
                <w:sz w:val="22"/>
              </w:rPr>
            </w:pPr>
            <w:r w:rsidRPr="00E61FCC">
              <w:rPr>
                <w:sz w:val="22"/>
              </w:rPr>
              <w:t>Диалог</w:t>
            </w:r>
          </w:p>
        </w:tc>
      </w:tr>
      <w:tr w:rsidR="00CF5FD5" w:rsidRPr="00E61FCC" w14:paraId="3EEA4F3C" w14:textId="77777777" w:rsidTr="003B164C">
        <w:tc>
          <w:tcPr>
            <w:tcW w:w="1134" w:type="dxa"/>
          </w:tcPr>
          <w:p w14:paraId="3B305247" w14:textId="77777777" w:rsidR="00CF5FD5" w:rsidRPr="00E61FCC" w:rsidRDefault="00CF5FD5" w:rsidP="003B164C">
            <w:pPr>
              <w:pStyle w:val="ConsPlusNormal"/>
              <w:jc w:val="center"/>
              <w:rPr>
                <w:sz w:val="22"/>
              </w:rPr>
            </w:pPr>
            <w:r w:rsidRPr="00E61FCC">
              <w:rPr>
                <w:sz w:val="22"/>
              </w:rPr>
              <w:t>2</w:t>
            </w:r>
          </w:p>
        </w:tc>
        <w:tc>
          <w:tcPr>
            <w:tcW w:w="7937" w:type="dxa"/>
          </w:tcPr>
          <w:p w14:paraId="47D12E4E" w14:textId="77777777" w:rsidR="00CF5FD5" w:rsidRPr="00E61FCC" w:rsidRDefault="00CF5FD5" w:rsidP="003B164C">
            <w:pPr>
              <w:pStyle w:val="ConsPlusNormal"/>
              <w:jc w:val="both"/>
              <w:rPr>
                <w:sz w:val="22"/>
              </w:rPr>
            </w:pPr>
            <w:r w:rsidRPr="00E61FCC">
              <w:rPr>
                <w:sz w:val="22"/>
              </w:rPr>
              <w:t>Текст</w:t>
            </w:r>
          </w:p>
        </w:tc>
      </w:tr>
      <w:tr w:rsidR="00CF5FD5" w:rsidRPr="00E61FCC" w14:paraId="2AE59D3D" w14:textId="77777777" w:rsidTr="003B164C">
        <w:tc>
          <w:tcPr>
            <w:tcW w:w="1134" w:type="dxa"/>
          </w:tcPr>
          <w:p w14:paraId="3DEE9607" w14:textId="77777777" w:rsidR="00CF5FD5" w:rsidRPr="00E61FCC" w:rsidRDefault="00CF5FD5" w:rsidP="003B164C">
            <w:pPr>
              <w:pStyle w:val="ConsPlusNormal"/>
              <w:jc w:val="center"/>
              <w:rPr>
                <w:sz w:val="22"/>
              </w:rPr>
            </w:pPr>
            <w:r w:rsidRPr="00E61FCC">
              <w:rPr>
                <w:sz w:val="22"/>
              </w:rPr>
              <w:t>2.1</w:t>
            </w:r>
          </w:p>
        </w:tc>
        <w:tc>
          <w:tcPr>
            <w:tcW w:w="7937" w:type="dxa"/>
          </w:tcPr>
          <w:p w14:paraId="04FE4D3C" w14:textId="77777777" w:rsidR="00CF5FD5" w:rsidRPr="00E61FCC" w:rsidRDefault="00CF5FD5" w:rsidP="003B164C">
            <w:pPr>
              <w:pStyle w:val="ConsPlusNormal"/>
              <w:jc w:val="both"/>
              <w:rPr>
                <w:sz w:val="22"/>
              </w:rPr>
            </w:pPr>
            <w:r w:rsidRPr="00E61FCC">
              <w:rPr>
                <w:sz w:val="22"/>
              </w:rPr>
              <w:t>Текст и его основные признаки</w:t>
            </w:r>
          </w:p>
        </w:tc>
      </w:tr>
      <w:tr w:rsidR="00CF5FD5" w:rsidRPr="00E61FCC" w14:paraId="7B83BBAF" w14:textId="77777777" w:rsidTr="003B164C">
        <w:tc>
          <w:tcPr>
            <w:tcW w:w="1134" w:type="dxa"/>
          </w:tcPr>
          <w:p w14:paraId="45CDE79B" w14:textId="77777777" w:rsidR="00CF5FD5" w:rsidRPr="00E61FCC" w:rsidRDefault="00CF5FD5" w:rsidP="003B164C">
            <w:pPr>
              <w:pStyle w:val="ConsPlusNormal"/>
              <w:jc w:val="center"/>
              <w:rPr>
                <w:sz w:val="22"/>
              </w:rPr>
            </w:pPr>
            <w:r w:rsidRPr="00E61FCC">
              <w:rPr>
                <w:sz w:val="22"/>
              </w:rPr>
              <w:t>2.2</w:t>
            </w:r>
          </w:p>
        </w:tc>
        <w:tc>
          <w:tcPr>
            <w:tcW w:w="7937" w:type="dxa"/>
          </w:tcPr>
          <w:p w14:paraId="073AF2DD" w14:textId="77777777" w:rsidR="00CF5FD5" w:rsidRPr="00E61FCC" w:rsidRDefault="00CF5FD5" w:rsidP="003B164C">
            <w:pPr>
              <w:pStyle w:val="ConsPlusNormal"/>
              <w:jc w:val="both"/>
              <w:rPr>
                <w:sz w:val="22"/>
              </w:rPr>
            </w:pPr>
            <w:r w:rsidRPr="00E61FCC">
              <w:rPr>
                <w:sz w:val="22"/>
              </w:rPr>
              <w:t>Особенности функционально-смысловых типов речи (повествование, описание, рассуждение)</w:t>
            </w:r>
          </w:p>
        </w:tc>
      </w:tr>
      <w:tr w:rsidR="00CF5FD5" w:rsidRPr="00E61FCC" w14:paraId="0CDFCE15" w14:textId="77777777" w:rsidTr="003B164C">
        <w:tc>
          <w:tcPr>
            <w:tcW w:w="1134" w:type="dxa"/>
          </w:tcPr>
          <w:p w14:paraId="07C419A5" w14:textId="77777777" w:rsidR="00CF5FD5" w:rsidRPr="00E61FCC" w:rsidRDefault="00CF5FD5" w:rsidP="003B164C">
            <w:pPr>
              <w:pStyle w:val="ConsPlusNormal"/>
              <w:jc w:val="center"/>
              <w:rPr>
                <w:sz w:val="22"/>
              </w:rPr>
            </w:pPr>
            <w:r w:rsidRPr="00E61FCC">
              <w:rPr>
                <w:sz w:val="22"/>
              </w:rPr>
              <w:t>2.3</w:t>
            </w:r>
          </w:p>
        </w:tc>
        <w:tc>
          <w:tcPr>
            <w:tcW w:w="7937" w:type="dxa"/>
          </w:tcPr>
          <w:p w14:paraId="0918862B" w14:textId="77777777" w:rsidR="00CF5FD5" w:rsidRPr="00E61FCC" w:rsidRDefault="00CF5FD5" w:rsidP="003B164C">
            <w:pPr>
              <w:pStyle w:val="ConsPlusNormal"/>
              <w:jc w:val="both"/>
              <w:rPr>
                <w:sz w:val="22"/>
              </w:rPr>
            </w:pPr>
            <w:r w:rsidRPr="00E61FCC">
              <w:rPr>
                <w:sz w:val="22"/>
              </w:rP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CF5FD5" w:rsidRPr="00E61FCC" w14:paraId="4019E581" w14:textId="77777777" w:rsidTr="003B164C">
        <w:tc>
          <w:tcPr>
            <w:tcW w:w="1134" w:type="dxa"/>
          </w:tcPr>
          <w:p w14:paraId="00F1A06C" w14:textId="77777777" w:rsidR="00CF5FD5" w:rsidRPr="00E61FCC" w:rsidRDefault="00CF5FD5" w:rsidP="003B164C">
            <w:pPr>
              <w:pStyle w:val="ConsPlusNormal"/>
              <w:jc w:val="center"/>
              <w:rPr>
                <w:sz w:val="22"/>
              </w:rPr>
            </w:pPr>
            <w:r w:rsidRPr="00E61FCC">
              <w:rPr>
                <w:sz w:val="22"/>
              </w:rPr>
              <w:t>3</w:t>
            </w:r>
          </w:p>
        </w:tc>
        <w:tc>
          <w:tcPr>
            <w:tcW w:w="7937" w:type="dxa"/>
          </w:tcPr>
          <w:p w14:paraId="50A409D4" w14:textId="77777777" w:rsidR="00CF5FD5" w:rsidRPr="00E61FCC" w:rsidRDefault="00CF5FD5" w:rsidP="003B164C">
            <w:pPr>
              <w:pStyle w:val="ConsPlusNormal"/>
              <w:jc w:val="both"/>
              <w:rPr>
                <w:sz w:val="22"/>
              </w:rPr>
            </w:pPr>
            <w:r w:rsidRPr="00E61FCC">
              <w:rPr>
                <w:sz w:val="22"/>
              </w:rPr>
              <w:t>Функциональные разновидности языка</w:t>
            </w:r>
          </w:p>
        </w:tc>
      </w:tr>
      <w:tr w:rsidR="00CF5FD5" w:rsidRPr="00E61FCC" w14:paraId="12D6F49D" w14:textId="77777777" w:rsidTr="003B164C">
        <w:tc>
          <w:tcPr>
            <w:tcW w:w="1134" w:type="dxa"/>
          </w:tcPr>
          <w:p w14:paraId="3C8662DA" w14:textId="77777777" w:rsidR="00CF5FD5" w:rsidRPr="00E61FCC" w:rsidRDefault="00CF5FD5" w:rsidP="003B164C">
            <w:pPr>
              <w:pStyle w:val="ConsPlusNormal"/>
              <w:jc w:val="center"/>
              <w:rPr>
                <w:sz w:val="22"/>
              </w:rPr>
            </w:pPr>
            <w:r w:rsidRPr="00E61FCC">
              <w:rPr>
                <w:sz w:val="22"/>
              </w:rPr>
              <w:t>3.1</w:t>
            </w:r>
          </w:p>
        </w:tc>
        <w:tc>
          <w:tcPr>
            <w:tcW w:w="7937" w:type="dxa"/>
          </w:tcPr>
          <w:p w14:paraId="0A8B08A2" w14:textId="77777777" w:rsidR="00CF5FD5" w:rsidRPr="00E61FCC" w:rsidRDefault="00CF5FD5" w:rsidP="003B164C">
            <w:pPr>
              <w:pStyle w:val="ConsPlusNormal"/>
              <w:jc w:val="both"/>
              <w:rPr>
                <w:sz w:val="22"/>
              </w:rPr>
            </w:pPr>
            <w:r w:rsidRPr="00E61FCC">
              <w:rPr>
                <w:sz w:val="22"/>
              </w:rPr>
              <w:t>Официально-деловой стиль. Сфера употребления, функции, языковые особенности</w:t>
            </w:r>
          </w:p>
        </w:tc>
      </w:tr>
      <w:tr w:rsidR="00CF5FD5" w:rsidRPr="00E61FCC" w14:paraId="3529B8B7" w14:textId="77777777" w:rsidTr="003B164C">
        <w:tc>
          <w:tcPr>
            <w:tcW w:w="1134" w:type="dxa"/>
          </w:tcPr>
          <w:p w14:paraId="5B72E2A1" w14:textId="77777777" w:rsidR="00CF5FD5" w:rsidRPr="00E61FCC" w:rsidRDefault="00CF5FD5" w:rsidP="003B164C">
            <w:pPr>
              <w:pStyle w:val="ConsPlusNormal"/>
              <w:jc w:val="center"/>
              <w:rPr>
                <w:sz w:val="22"/>
              </w:rPr>
            </w:pPr>
            <w:r w:rsidRPr="00E61FCC">
              <w:rPr>
                <w:sz w:val="22"/>
              </w:rPr>
              <w:t>3.2</w:t>
            </w:r>
          </w:p>
        </w:tc>
        <w:tc>
          <w:tcPr>
            <w:tcW w:w="7937" w:type="dxa"/>
          </w:tcPr>
          <w:p w14:paraId="616D3226" w14:textId="77777777" w:rsidR="00CF5FD5" w:rsidRPr="00E61FCC" w:rsidRDefault="00CF5FD5" w:rsidP="003B164C">
            <w:pPr>
              <w:pStyle w:val="ConsPlusNormal"/>
              <w:jc w:val="both"/>
              <w:rPr>
                <w:sz w:val="22"/>
              </w:rPr>
            </w:pPr>
            <w:r w:rsidRPr="00E61FCC">
              <w:rPr>
                <w:sz w:val="22"/>
              </w:rPr>
              <w:t>Жанры официально-делового стиля (заявление, объяснительная записка, автобиография, характеристика)</w:t>
            </w:r>
          </w:p>
        </w:tc>
      </w:tr>
      <w:tr w:rsidR="00CF5FD5" w:rsidRPr="00E61FCC" w14:paraId="701E8822" w14:textId="77777777" w:rsidTr="003B164C">
        <w:tc>
          <w:tcPr>
            <w:tcW w:w="1134" w:type="dxa"/>
          </w:tcPr>
          <w:p w14:paraId="1CA02750" w14:textId="77777777" w:rsidR="00CF5FD5" w:rsidRPr="00E61FCC" w:rsidRDefault="00CF5FD5" w:rsidP="003B164C">
            <w:pPr>
              <w:pStyle w:val="ConsPlusNormal"/>
              <w:jc w:val="center"/>
              <w:rPr>
                <w:sz w:val="22"/>
              </w:rPr>
            </w:pPr>
            <w:r w:rsidRPr="00E61FCC">
              <w:rPr>
                <w:sz w:val="22"/>
              </w:rPr>
              <w:t>3.3</w:t>
            </w:r>
          </w:p>
        </w:tc>
        <w:tc>
          <w:tcPr>
            <w:tcW w:w="7937" w:type="dxa"/>
          </w:tcPr>
          <w:p w14:paraId="4710F1F1" w14:textId="77777777" w:rsidR="00CF5FD5" w:rsidRPr="00E61FCC" w:rsidRDefault="00CF5FD5" w:rsidP="003B164C">
            <w:pPr>
              <w:pStyle w:val="ConsPlusNormal"/>
              <w:jc w:val="both"/>
              <w:rPr>
                <w:sz w:val="22"/>
              </w:rPr>
            </w:pPr>
            <w:r w:rsidRPr="00E61FCC">
              <w:rPr>
                <w:sz w:val="22"/>
              </w:rPr>
              <w:t>Научный стиль. Сфера употребления, функции, языковые особенности</w:t>
            </w:r>
          </w:p>
        </w:tc>
      </w:tr>
      <w:tr w:rsidR="00CF5FD5" w:rsidRPr="00E61FCC" w14:paraId="51879BB1" w14:textId="77777777" w:rsidTr="003B164C">
        <w:tc>
          <w:tcPr>
            <w:tcW w:w="1134" w:type="dxa"/>
          </w:tcPr>
          <w:p w14:paraId="5E597B88" w14:textId="77777777" w:rsidR="00CF5FD5" w:rsidRPr="00E61FCC" w:rsidRDefault="00CF5FD5" w:rsidP="003B164C">
            <w:pPr>
              <w:pStyle w:val="ConsPlusNormal"/>
              <w:jc w:val="center"/>
              <w:rPr>
                <w:sz w:val="22"/>
              </w:rPr>
            </w:pPr>
            <w:r w:rsidRPr="00E61FCC">
              <w:rPr>
                <w:sz w:val="22"/>
              </w:rPr>
              <w:t>3.4</w:t>
            </w:r>
          </w:p>
        </w:tc>
        <w:tc>
          <w:tcPr>
            <w:tcW w:w="7937" w:type="dxa"/>
          </w:tcPr>
          <w:p w14:paraId="29E501ED" w14:textId="77777777" w:rsidR="00CF5FD5" w:rsidRPr="00E61FCC" w:rsidRDefault="00CF5FD5" w:rsidP="003B164C">
            <w:pPr>
              <w:pStyle w:val="ConsPlusNormal"/>
              <w:jc w:val="both"/>
              <w:rPr>
                <w:sz w:val="22"/>
              </w:rPr>
            </w:pPr>
            <w:r w:rsidRPr="00E61FCC">
              <w:rPr>
                <w:sz w:val="22"/>
              </w:rPr>
              <w:t>Жанры научного стиля (реферат, доклад на научную тему)</w:t>
            </w:r>
          </w:p>
        </w:tc>
      </w:tr>
      <w:tr w:rsidR="00CF5FD5" w:rsidRPr="00E61FCC" w14:paraId="6C60BDBB" w14:textId="77777777" w:rsidTr="003B164C">
        <w:tc>
          <w:tcPr>
            <w:tcW w:w="1134" w:type="dxa"/>
          </w:tcPr>
          <w:p w14:paraId="5A6CB0C9" w14:textId="77777777" w:rsidR="00CF5FD5" w:rsidRPr="00E61FCC" w:rsidRDefault="00CF5FD5" w:rsidP="003B164C">
            <w:pPr>
              <w:pStyle w:val="ConsPlusNormal"/>
              <w:jc w:val="center"/>
              <w:rPr>
                <w:sz w:val="22"/>
              </w:rPr>
            </w:pPr>
            <w:r w:rsidRPr="00E61FCC">
              <w:rPr>
                <w:sz w:val="22"/>
              </w:rPr>
              <w:t>3.5</w:t>
            </w:r>
          </w:p>
        </w:tc>
        <w:tc>
          <w:tcPr>
            <w:tcW w:w="7937" w:type="dxa"/>
          </w:tcPr>
          <w:p w14:paraId="16C706E8" w14:textId="77777777" w:rsidR="00CF5FD5" w:rsidRPr="00E61FCC" w:rsidRDefault="00CF5FD5" w:rsidP="003B164C">
            <w:pPr>
              <w:pStyle w:val="ConsPlusNormal"/>
              <w:jc w:val="both"/>
              <w:rPr>
                <w:sz w:val="22"/>
              </w:rPr>
            </w:pPr>
            <w:r w:rsidRPr="00E61FCC">
              <w:rPr>
                <w:sz w:val="22"/>
              </w:rPr>
              <w:t>Сочетание различных функциональных разновидностей языка в тексте</w:t>
            </w:r>
          </w:p>
        </w:tc>
      </w:tr>
      <w:tr w:rsidR="00CF5FD5" w:rsidRPr="00E61FCC" w14:paraId="4BE00904" w14:textId="77777777" w:rsidTr="003B164C">
        <w:tc>
          <w:tcPr>
            <w:tcW w:w="1134" w:type="dxa"/>
          </w:tcPr>
          <w:p w14:paraId="565BABC3" w14:textId="77777777" w:rsidR="00CF5FD5" w:rsidRPr="00E61FCC" w:rsidRDefault="00CF5FD5" w:rsidP="003B164C">
            <w:pPr>
              <w:pStyle w:val="ConsPlusNormal"/>
              <w:jc w:val="center"/>
              <w:rPr>
                <w:sz w:val="22"/>
              </w:rPr>
            </w:pPr>
            <w:r w:rsidRPr="00E61FCC">
              <w:rPr>
                <w:sz w:val="22"/>
              </w:rPr>
              <w:t>4</w:t>
            </w:r>
          </w:p>
        </w:tc>
        <w:tc>
          <w:tcPr>
            <w:tcW w:w="7937" w:type="dxa"/>
          </w:tcPr>
          <w:p w14:paraId="15D9495C" w14:textId="77777777" w:rsidR="00CF5FD5" w:rsidRPr="00E61FCC" w:rsidRDefault="00CF5FD5" w:rsidP="003B164C">
            <w:pPr>
              <w:pStyle w:val="ConsPlusNormal"/>
              <w:jc w:val="both"/>
              <w:rPr>
                <w:sz w:val="22"/>
              </w:rPr>
            </w:pPr>
            <w:r w:rsidRPr="00E61FCC">
              <w:rPr>
                <w:sz w:val="22"/>
              </w:rPr>
              <w:t>Система языка</w:t>
            </w:r>
          </w:p>
        </w:tc>
      </w:tr>
      <w:tr w:rsidR="00CF5FD5" w:rsidRPr="00E61FCC" w14:paraId="64ECB85A" w14:textId="77777777" w:rsidTr="003B164C">
        <w:tc>
          <w:tcPr>
            <w:tcW w:w="1134" w:type="dxa"/>
          </w:tcPr>
          <w:p w14:paraId="6CC6B9F0" w14:textId="77777777" w:rsidR="00CF5FD5" w:rsidRPr="00E61FCC" w:rsidRDefault="00CF5FD5" w:rsidP="003B164C">
            <w:pPr>
              <w:pStyle w:val="ConsPlusNormal"/>
              <w:jc w:val="center"/>
              <w:rPr>
                <w:sz w:val="22"/>
              </w:rPr>
            </w:pPr>
            <w:r w:rsidRPr="00E61FCC">
              <w:rPr>
                <w:sz w:val="22"/>
              </w:rPr>
              <w:t>4.1</w:t>
            </w:r>
          </w:p>
        </w:tc>
        <w:tc>
          <w:tcPr>
            <w:tcW w:w="7937" w:type="dxa"/>
          </w:tcPr>
          <w:p w14:paraId="1ED82413" w14:textId="77777777" w:rsidR="00CF5FD5" w:rsidRPr="00E61FCC" w:rsidRDefault="00CF5FD5" w:rsidP="003B164C">
            <w:pPr>
              <w:pStyle w:val="ConsPlusNormal"/>
              <w:jc w:val="both"/>
              <w:rPr>
                <w:sz w:val="22"/>
              </w:rPr>
            </w:pPr>
            <w:r w:rsidRPr="00E61FCC">
              <w:rPr>
                <w:sz w:val="22"/>
              </w:rPr>
              <w:t>Синтаксис. Словосочетание</w:t>
            </w:r>
          </w:p>
        </w:tc>
      </w:tr>
      <w:tr w:rsidR="00CF5FD5" w:rsidRPr="00E61FCC" w14:paraId="076F6662" w14:textId="77777777" w:rsidTr="003B164C">
        <w:tc>
          <w:tcPr>
            <w:tcW w:w="1134" w:type="dxa"/>
          </w:tcPr>
          <w:p w14:paraId="68695186" w14:textId="77777777" w:rsidR="00CF5FD5" w:rsidRPr="00E61FCC" w:rsidRDefault="00CF5FD5" w:rsidP="003B164C">
            <w:pPr>
              <w:pStyle w:val="ConsPlusNormal"/>
              <w:jc w:val="center"/>
              <w:rPr>
                <w:sz w:val="22"/>
              </w:rPr>
            </w:pPr>
            <w:r w:rsidRPr="00E61FCC">
              <w:rPr>
                <w:sz w:val="22"/>
              </w:rPr>
              <w:t>4.1.1</w:t>
            </w:r>
          </w:p>
        </w:tc>
        <w:tc>
          <w:tcPr>
            <w:tcW w:w="7937" w:type="dxa"/>
          </w:tcPr>
          <w:p w14:paraId="2B69730C" w14:textId="77777777" w:rsidR="00CF5FD5" w:rsidRPr="00E61FCC" w:rsidRDefault="00CF5FD5" w:rsidP="003B164C">
            <w:pPr>
              <w:pStyle w:val="ConsPlusNormal"/>
              <w:jc w:val="both"/>
              <w:rPr>
                <w:sz w:val="22"/>
              </w:rPr>
            </w:pPr>
            <w:r w:rsidRPr="00E61FCC">
              <w:rPr>
                <w:sz w:val="22"/>
              </w:rPr>
              <w:t>Основные признаки словосочетания</w:t>
            </w:r>
          </w:p>
        </w:tc>
      </w:tr>
      <w:tr w:rsidR="00CF5FD5" w:rsidRPr="00E61FCC" w14:paraId="4192B325" w14:textId="77777777" w:rsidTr="003B164C">
        <w:tc>
          <w:tcPr>
            <w:tcW w:w="1134" w:type="dxa"/>
          </w:tcPr>
          <w:p w14:paraId="57B77AF7" w14:textId="77777777" w:rsidR="00CF5FD5" w:rsidRPr="00E61FCC" w:rsidRDefault="00CF5FD5" w:rsidP="003B164C">
            <w:pPr>
              <w:pStyle w:val="ConsPlusNormal"/>
              <w:jc w:val="center"/>
              <w:rPr>
                <w:sz w:val="22"/>
              </w:rPr>
            </w:pPr>
            <w:r w:rsidRPr="00E61FCC">
              <w:rPr>
                <w:sz w:val="22"/>
              </w:rPr>
              <w:t>4.1.2</w:t>
            </w:r>
          </w:p>
        </w:tc>
        <w:tc>
          <w:tcPr>
            <w:tcW w:w="7937" w:type="dxa"/>
          </w:tcPr>
          <w:p w14:paraId="34F54CDE" w14:textId="77777777" w:rsidR="00CF5FD5" w:rsidRPr="00E61FCC" w:rsidRDefault="00CF5FD5" w:rsidP="003B164C">
            <w:pPr>
              <w:pStyle w:val="ConsPlusNormal"/>
              <w:jc w:val="both"/>
              <w:rPr>
                <w:sz w:val="22"/>
              </w:rPr>
            </w:pPr>
            <w:r w:rsidRPr="00E61FCC">
              <w:rPr>
                <w:sz w:val="22"/>
              </w:rPr>
              <w:t>Виды словосочетаний по морфологическим свойствам главного слова: глагольные, именные, наречные</w:t>
            </w:r>
          </w:p>
        </w:tc>
      </w:tr>
      <w:tr w:rsidR="00CF5FD5" w:rsidRPr="00E61FCC" w14:paraId="0D8CD42D" w14:textId="77777777" w:rsidTr="003B164C">
        <w:tc>
          <w:tcPr>
            <w:tcW w:w="1134" w:type="dxa"/>
          </w:tcPr>
          <w:p w14:paraId="33EF6BC2" w14:textId="77777777" w:rsidR="00CF5FD5" w:rsidRPr="00E61FCC" w:rsidRDefault="00CF5FD5" w:rsidP="003B164C">
            <w:pPr>
              <w:pStyle w:val="ConsPlusNormal"/>
              <w:jc w:val="center"/>
              <w:rPr>
                <w:sz w:val="22"/>
              </w:rPr>
            </w:pPr>
            <w:r w:rsidRPr="00E61FCC">
              <w:rPr>
                <w:sz w:val="22"/>
              </w:rPr>
              <w:t>4.1.3</w:t>
            </w:r>
          </w:p>
        </w:tc>
        <w:tc>
          <w:tcPr>
            <w:tcW w:w="7937" w:type="dxa"/>
          </w:tcPr>
          <w:p w14:paraId="0305B8BD" w14:textId="77777777" w:rsidR="00CF5FD5" w:rsidRPr="00E61FCC" w:rsidRDefault="00CF5FD5" w:rsidP="003B164C">
            <w:pPr>
              <w:pStyle w:val="ConsPlusNormal"/>
              <w:jc w:val="both"/>
              <w:rPr>
                <w:sz w:val="22"/>
              </w:rPr>
            </w:pPr>
            <w:r w:rsidRPr="00E61FCC">
              <w:rPr>
                <w:sz w:val="22"/>
              </w:rPr>
              <w:t>Типы подчинительной связи слов в словосочетании: согласование, управление, примыкание</w:t>
            </w:r>
          </w:p>
        </w:tc>
      </w:tr>
      <w:tr w:rsidR="00CF5FD5" w:rsidRPr="00E61FCC" w14:paraId="2F1EB7B0" w14:textId="77777777" w:rsidTr="003B164C">
        <w:tc>
          <w:tcPr>
            <w:tcW w:w="1134" w:type="dxa"/>
          </w:tcPr>
          <w:p w14:paraId="6EB46796" w14:textId="77777777" w:rsidR="00CF5FD5" w:rsidRPr="00E61FCC" w:rsidRDefault="00CF5FD5" w:rsidP="003B164C">
            <w:pPr>
              <w:pStyle w:val="ConsPlusNormal"/>
              <w:jc w:val="center"/>
              <w:rPr>
                <w:sz w:val="22"/>
              </w:rPr>
            </w:pPr>
            <w:r w:rsidRPr="00E61FCC">
              <w:rPr>
                <w:sz w:val="22"/>
              </w:rPr>
              <w:t>4.1.4</w:t>
            </w:r>
          </w:p>
        </w:tc>
        <w:tc>
          <w:tcPr>
            <w:tcW w:w="7937" w:type="dxa"/>
          </w:tcPr>
          <w:p w14:paraId="19F6E0E7" w14:textId="77777777" w:rsidR="00CF5FD5" w:rsidRPr="00E61FCC" w:rsidRDefault="00CF5FD5" w:rsidP="003B164C">
            <w:pPr>
              <w:pStyle w:val="ConsPlusNormal"/>
              <w:jc w:val="both"/>
              <w:rPr>
                <w:sz w:val="22"/>
              </w:rPr>
            </w:pPr>
            <w:r w:rsidRPr="00E61FCC">
              <w:rPr>
                <w:sz w:val="22"/>
              </w:rPr>
              <w:t>Синтаксический анализ словосочетаний</w:t>
            </w:r>
          </w:p>
        </w:tc>
      </w:tr>
      <w:tr w:rsidR="00CF5FD5" w:rsidRPr="00E61FCC" w14:paraId="43A6EB9B" w14:textId="77777777" w:rsidTr="003B164C">
        <w:tc>
          <w:tcPr>
            <w:tcW w:w="1134" w:type="dxa"/>
          </w:tcPr>
          <w:p w14:paraId="4879B680" w14:textId="77777777" w:rsidR="00CF5FD5" w:rsidRPr="00E61FCC" w:rsidRDefault="00CF5FD5" w:rsidP="003B164C">
            <w:pPr>
              <w:pStyle w:val="ConsPlusNormal"/>
              <w:jc w:val="center"/>
              <w:rPr>
                <w:sz w:val="22"/>
              </w:rPr>
            </w:pPr>
            <w:r w:rsidRPr="00E61FCC">
              <w:rPr>
                <w:sz w:val="22"/>
              </w:rPr>
              <w:t>4.2</w:t>
            </w:r>
          </w:p>
        </w:tc>
        <w:tc>
          <w:tcPr>
            <w:tcW w:w="7937" w:type="dxa"/>
          </w:tcPr>
          <w:p w14:paraId="005B24FF" w14:textId="77777777" w:rsidR="00CF5FD5" w:rsidRPr="00E61FCC" w:rsidRDefault="00CF5FD5" w:rsidP="003B164C">
            <w:pPr>
              <w:pStyle w:val="ConsPlusNormal"/>
              <w:jc w:val="both"/>
              <w:rPr>
                <w:sz w:val="22"/>
              </w:rPr>
            </w:pPr>
            <w:r w:rsidRPr="00E61FCC">
              <w:rPr>
                <w:sz w:val="22"/>
              </w:rPr>
              <w:t>Синтаксис. Предложение</w:t>
            </w:r>
          </w:p>
        </w:tc>
      </w:tr>
      <w:tr w:rsidR="00CF5FD5" w:rsidRPr="00E61FCC" w14:paraId="40645F67" w14:textId="77777777" w:rsidTr="003B164C">
        <w:tc>
          <w:tcPr>
            <w:tcW w:w="1134" w:type="dxa"/>
          </w:tcPr>
          <w:p w14:paraId="75A97026" w14:textId="77777777" w:rsidR="00CF5FD5" w:rsidRPr="00E61FCC" w:rsidRDefault="00CF5FD5" w:rsidP="003B164C">
            <w:pPr>
              <w:pStyle w:val="ConsPlusNormal"/>
              <w:jc w:val="center"/>
              <w:rPr>
                <w:sz w:val="22"/>
              </w:rPr>
            </w:pPr>
            <w:r w:rsidRPr="00E61FCC">
              <w:rPr>
                <w:sz w:val="22"/>
              </w:rPr>
              <w:t>4.2.1</w:t>
            </w:r>
          </w:p>
        </w:tc>
        <w:tc>
          <w:tcPr>
            <w:tcW w:w="7937" w:type="dxa"/>
          </w:tcPr>
          <w:p w14:paraId="00405E0A" w14:textId="77777777" w:rsidR="00CF5FD5" w:rsidRPr="00E61FCC" w:rsidRDefault="00CF5FD5" w:rsidP="003B164C">
            <w:pPr>
              <w:pStyle w:val="ConsPlusNormal"/>
              <w:jc w:val="both"/>
              <w:rPr>
                <w:sz w:val="22"/>
              </w:rPr>
            </w:pPr>
            <w:r w:rsidRPr="00E61FCC">
              <w:rPr>
                <w:sz w:val="22"/>
              </w:rPr>
              <w:t>Основные признаки предложения</w:t>
            </w:r>
          </w:p>
        </w:tc>
      </w:tr>
      <w:tr w:rsidR="00CF5FD5" w:rsidRPr="00E61FCC" w14:paraId="57071159" w14:textId="77777777" w:rsidTr="003B164C">
        <w:tc>
          <w:tcPr>
            <w:tcW w:w="1134" w:type="dxa"/>
          </w:tcPr>
          <w:p w14:paraId="65ACCDFB" w14:textId="77777777" w:rsidR="00CF5FD5" w:rsidRPr="00E61FCC" w:rsidRDefault="00CF5FD5" w:rsidP="003B164C">
            <w:pPr>
              <w:pStyle w:val="ConsPlusNormal"/>
              <w:jc w:val="center"/>
              <w:rPr>
                <w:sz w:val="22"/>
              </w:rPr>
            </w:pPr>
            <w:r w:rsidRPr="00E61FCC">
              <w:rPr>
                <w:sz w:val="22"/>
              </w:rPr>
              <w:t>4.2.2</w:t>
            </w:r>
          </w:p>
        </w:tc>
        <w:tc>
          <w:tcPr>
            <w:tcW w:w="7937" w:type="dxa"/>
          </w:tcPr>
          <w:p w14:paraId="3166FD10" w14:textId="77777777" w:rsidR="00CF5FD5" w:rsidRPr="00E61FCC" w:rsidRDefault="00CF5FD5" w:rsidP="003B164C">
            <w:pPr>
              <w:pStyle w:val="ConsPlusNormal"/>
              <w:jc w:val="both"/>
              <w:rPr>
                <w:sz w:val="22"/>
              </w:rPr>
            </w:pPr>
            <w:r w:rsidRPr="00E61FCC">
              <w:rPr>
                <w:sz w:val="22"/>
              </w:rPr>
              <w:t>Виды предложений по цели высказывания (повествовательные, вопросительные, побудительные)</w:t>
            </w:r>
          </w:p>
        </w:tc>
      </w:tr>
      <w:tr w:rsidR="00CF5FD5" w:rsidRPr="00E61FCC" w14:paraId="75030FCC" w14:textId="77777777" w:rsidTr="003B164C">
        <w:tc>
          <w:tcPr>
            <w:tcW w:w="1134" w:type="dxa"/>
          </w:tcPr>
          <w:p w14:paraId="4531688F" w14:textId="77777777" w:rsidR="00CF5FD5" w:rsidRPr="00E61FCC" w:rsidRDefault="00CF5FD5" w:rsidP="003B164C">
            <w:pPr>
              <w:pStyle w:val="ConsPlusNormal"/>
              <w:jc w:val="center"/>
              <w:rPr>
                <w:sz w:val="22"/>
              </w:rPr>
            </w:pPr>
            <w:r w:rsidRPr="00E61FCC">
              <w:rPr>
                <w:sz w:val="22"/>
              </w:rPr>
              <w:t>4.2.3</w:t>
            </w:r>
          </w:p>
        </w:tc>
        <w:tc>
          <w:tcPr>
            <w:tcW w:w="7937" w:type="dxa"/>
          </w:tcPr>
          <w:p w14:paraId="13851F00" w14:textId="77777777" w:rsidR="00CF5FD5" w:rsidRPr="00E61FCC" w:rsidRDefault="00CF5FD5" w:rsidP="003B164C">
            <w:pPr>
              <w:pStyle w:val="ConsPlusNormal"/>
              <w:jc w:val="both"/>
              <w:rPr>
                <w:sz w:val="22"/>
              </w:rPr>
            </w:pPr>
            <w:r w:rsidRPr="00E61FCC">
              <w:rPr>
                <w:sz w:val="22"/>
              </w:rPr>
              <w:t>Виды предложений по эмоциональной окраске (восклицательные, невосклицательные)</w:t>
            </w:r>
          </w:p>
        </w:tc>
      </w:tr>
      <w:tr w:rsidR="00CF5FD5" w:rsidRPr="00E61FCC" w14:paraId="291B4085" w14:textId="77777777" w:rsidTr="003B164C">
        <w:tc>
          <w:tcPr>
            <w:tcW w:w="1134" w:type="dxa"/>
          </w:tcPr>
          <w:p w14:paraId="11820C48" w14:textId="77777777" w:rsidR="00CF5FD5" w:rsidRPr="00E61FCC" w:rsidRDefault="00CF5FD5" w:rsidP="003B164C">
            <w:pPr>
              <w:pStyle w:val="ConsPlusNormal"/>
              <w:jc w:val="center"/>
              <w:rPr>
                <w:sz w:val="22"/>
              </w:rPr>
            </w:pPr>
            <w:r w:rsidRPr="00E61FCC">
              <w:rPr>
                <w:sz w:val="22"/>
              </w:rPr>
              <w:t>4.2.4</w:t>
            </w:r>
          </w:p>
        </w:tc>
        <w:tc>
          <w:tcPr>
            <w:tcW w:w="7937" w:type="dxa"/>
          </w:tcPr>
          <w:p w14:paraId="451DF3B5" w14:textId="77777777" w:rsidR="00CF5FD5" w:rsidRPr="00E61FCC" w:rsidRDefault="00CF5FD5" w:rsidP="003B164C">
            <w:pPr>
              <w:pStyle w:val="ConsPlusNormal"/>
              <w:jc w:val="both"/>
              <w:rPr>
                <w:sz w:val="22"/>
              </w:rPr>
            </w:pPr>
            <w:r w:rsidRPr="00E61FCC">
              <w:rPr>
                <w:sz w:val="22"/>
              </w:rPr>
              <w:t>Виды предложений по количеству грамматических основ (простые, сложные)</w:t>
            </w:r>
          </w:p>
        </w:tc>
      </w:tr>
      <w:tr w:rsidR="00CF5FD5" w:rsidRPr="00E61FCC" w14:paraId="4827EE5E" w14:textId="77777777" w:rsidTr="003B164C">
        <w:tc>
          <w:tcPr>
            <w:tcW w:w="1134" w:type="dxa"/>
          </w:tcPr>
          <w:p w14:paraId="1586F906" w14:textId="77777777" w:rsidR="00CF5FD5" w:rsidRPr="00E61FCC" w:rsidRDefault="00CF5FD5" w:rsidP="003B164C">
            <w:pPr>
              <w:pStyle w:val="ConsPlusNormal"/>
              <w:jc w:val="center"/>
              <w:rPr>
                <w:sz w:val="22"/>
              </w:rPr>
            </w:pPr>
            <w:r w:rsidRPr="00E61FCC">
              <w:rPr>
                <w:sz w:val="22"/>
              </w:rPr>
              <w:t>4.2.5</w:t>
            </w:r>
          </w:p>
        </w:tc>
        <w:tc>
          <w:tcPr>
            <w:tcW w:w="7937" w:type="dxa"/>
          </w:tcPr>
          <w:p w14:paraId="760C1253" w14:textId="77777777" w:rsidR="00CF5FD5" w:rsidRPr="00E61FCC" w:rsidRDefault="00CF5FD5" w:rsidP="003B164C">
            <w:pPr>
              <w:pStyle w:val="ConsPlusNormal"/>
              <w:jc w:val="both"/>
              <w:rPr>
                <w:sz w:val="22"/>
              </w:rPr>
            </w:pPr>
            <w:r w:rsidRPr="00E61FCC">
              <w:rPr>
                <w:sz w:val="22"/>
              </w:rPr>
              <w:t>Виды простых предложений по наличию главных членов (двусоставные, односоставные)</w:t>
            </w:r>
          </w:p>
        </w:tc>
      </w:tr>
      <w:tr w:rsidR="00CF5FD5" w:rsidRPr="00E61FCC" w14:paraId="762180D3" w14:textId="77777777" w:rsidTr="003B164C">
        <w:tc>
          <w:tcPr>
            <w:tcW w:w="1134" w:type="dxa"/>
          </w:tcPr>
          <w:p w14:paraId="3EF05B7F" w14:textId="77777777" w:rsidR="00CF5FD5" w:rsidRPr="00E61FCC" w:rsidRDefault="00CF5FD5" w:rsidP="003B164C">
            <w:pPr>
              <w:pStyle w:val="ConsPlusNormal"/>
              <w:jc w:val="center"/>
              <w:rPr>
                <w:sz w:val="22"/>
              </w:rPr>
            </w:pPr>
            <w:r w:rsidRPr="00E61FCC">
              <w:rPr>
                <w:sz w:val="22"/>
              </w:rPr>
              <w:t>4.2.6</w:t>
            </w:r>
          </w:p>
        </w:tc>
        <w:tc>
          <w:tcPr>
            <w:tcW w:w="7937" w:type="dxa"/>
          </w:tcPr>
          <w:p w14:paraId="25F2FEB1" w14:textId="77777777" w:rsidR="00CF5FD5" w:rsidRPr="00E61FCC" w:rsidRDefault="00CF5FD5" w:rsidP="003B164C">
            <w:pPr>
              <w:pStyle w:val="ConsPlusNormal"/>
              <w:jc w:val="both"/>
              <w:rPr>
                <w:sz w:val="22"/>
              </w:rPr>
            </w:pPr>
            <w:r w:rsidRPr="00E61FCC">
              <w:rPr>
                <w:sz w:val="22"/>
              </w:rPr>
              <w:t>Виды предложений по наличию второстепенных членов (распространенные, нераспространенные)</w:t>
            </w:r>
          </w:p>
        </w:tc>
      </w:tr>
      <w:tr w:rsidR="00CF5FD5" w:rsidRPr="00E61FCC" w14:paraId="23D99567" w14:textId="77777777" w:rsidTr="003B164C">
        <w:tc>
          <w:tcPr>
            <w:tcW w:w="1134" w:type="dxa"/>
          </w:tcPr>
          <w:p w14:paraId="7E580527" w14:textId="77777777" w:rsidR="00CF5FD5" w:rsidRPr="00E61FCC" w:rsidRDefault="00CF5FD5" w:rsidP="003B164C">
            <w:pPr>
              <w:pStyle w:val="ConsPlusNormal"/>
              <w:jc w:val="center"/>
              <w:rPr>
                <w:sz w:val="22"/>
              </w:rPr>
            </w:pPr>
            <w:r w:rsidRPr="00E61FCC">
              <w:rPr>
                <w:sz w:val="22"/>
              </w:rPr>
              <w:lastRenderedPageBreak/>
              <w:t>4.2.7</w:t>
            </w:r>
          </w:p>
        </w:tc>
        <w:tc>
          <w:tcPr>
            <w:tcW w:w="7937" w:type="dxa"/>
          </w:tcPr>
          <w:p w14:paraId="11CA9598" w14:textId="77777777" w:rsidR="00CF5FD5" w:rsidRPr="00E61FCC" w:rsidRDefault="00CF5FD5" w:rsidP="003B164C">
            <w:pPr>
              <w:pStyle w:val="ConsPlusNormal"/>
              <w:jc w:val="both"/>
              <w:rPr>
                <w:sz w:val="22"/>
              </w:rPr>
            </w:pPr>
            <w:r w:rsidRPr="00E61FCC">
              <w:rPr>
                <w:sz w:val="22"/>
              </w:rPr>
              <w:t>Предложения полные и неполные</w:t>
            </w:r>
          </w:p>
        </w:tc>
      </w:tr>
      <w:tr w:rsidR="00CF5FD5" w:rsidRPr="00E61FCC" w14:paraId="21BC051F" w14:textId="77777777" w:rsidTr="003B164C">
        <w:tc>
          <w:tcPr>
            <w:tcW w:w="1134" w:type="dxa"/>
          </w:tcPr>
          <w:p w14:paraId="6D455832" w14:textId="77777777" w:rsidR="00CF5FD5" w:rsidRPr="00E61FCC" w:rsidRDefault="00CF5FD5" w:rsidP="003B164C">
            <w:pPr>
              <w:pStyle w:val="ConsPlusNormal"/>
              <w:jc w:val="center"/>
              <w:rPr>
                <w:sz w:val="22"/>
              </w:rPr>
            </w:pPr>
            <w:r w:rsidRPr="00E61FCC">
              <w:rPr>
                <w:sz w:val="22"/>
              </w:rPr>
              <w:t>4.2.8</w:t>
            </w:r>
          </w:p>
        </w:tc>
        <w:tc>
          <w:tcPr>
            <w:tcW w:w="7937" w:type="dxa"/>
          </w:tcPr>
          <w:p w14:paraId="185576D2" w14:textId="77777777" w:rsidR="00CF5FD5" w:rsidRPr="00E61FCC" w:rsidRDefault="00CF5FD5" w:rsidP="003B164C">
            <w:pPr>
              <w:pStyle w:val="ConsPlusNormal"/>
              <w:jc w:val="both"/>
              <w:rPr>
                <w:sz w:val="22"/>
              </w:rPr>
            </w:pPr>
            <w:r w:rsidRPr="00E61FCC">
              <w:rPr>
                <w:sz w:val="22"/>
              </w:rPr>
              <w:t>Синтаксический анализ предложений</w:t>
            </w:r>
          </w:p>
        </w:tc>
      </w:tr>
      <w:tr w:rsidR="00CF5FD5" w:rsidRPr="00E61FCC" w14:paraId="568B1FDB" w14:textId="77777777" w:rsidTr="003B164C">
        <w:tc>
          <w:tcPr>
            <w:tcW w:w="1134" w:type="dxa"/>
          </w:tcPr>
          <w:p w14:paraId="451D3DE5" w14:textId="77777777" w:rsidR="00CF5FD5" w:rsidRPr="00E61FCC" w:rsidRDefault="00CF5FD5" w:rsidP="003B164C">
            <w:pPr>
              <w:pStyle w:val="ConsPlusNormal"/>
              <w:jc w:val="center"/>
              <w:rPr>
                <w:sz w:val="22"/>
              </w:rPr>
            </w:pPr>
            <w:r w:rsidRPr="00E61FCC">
              <w:rPr>
                <w:sz w:val="22"/>
              </w:rPr>
              <w:t>4.3</w:t>
            </w:r>
          </w:p>
        </w:tc>
        <w:tc>
          <w:tcPr>
            <w:tcW w:w="7937" w:type="dxa"/>
          </w:tcPr>
          <w:p w14:paraId="0DDC468C" w14:textId="77777777" w:rsidR="00CF5FD5" w:rsidRPr="00E61FCC" w:rsidRDefault="00CF5FD5" w:rsidP="003B164C">
            <w:pPr>
              <w:pStyle w:val="ConsPlusNormal"/>
              <w:jc w:val="both"/>
              <w:rPr>
                <w:sz w:val="22"/>
              </w:rPr>
            </w:pPr>
            <w:r w:rsidRPr="00E61FCC">
              <w:rPr>
                <w:sz w:val="22"/>
              </w:rPr>
              <w:t>Синтаксис. Главные члены предложения</w:t>
            </w:r>
          </w:p>
        </w:tc>
      </w:tr>
      <w:tr w:rsidR="00CF5FD5" w:rsidRPr="00E61FCC" w14:paraId="32ECB2D0" w14:textId="77777777" w:rsidTr="003B164C">
        <w:tc>
          <w:tcPr>
            <w:tcW w:w="1134" w:type="dxa"/>
          </w:tcPr>
          <w:p w14:paraId="3251FAD6" w14:textId="77777777" w:rsidR="00CF5FD5" w:rsidRPr="00E61FCC" w:rsidRDefault="00CF5FD5" w:rsidP="003B164C">
            <w:pPr>
              <w:pStyle w:val="ConsPlusNormal"/>
              <w:jc w:val="center"/>
              <w:rPr>
                <w:sz w:val="22"/>
              </w:rPr>
            </w:pPr>
            <w:r w:rsidRPr="00E61FCC">
              <w:rPr>
                <w:sz w:val="22"/>
              </w:rPr>
              <w:t>4.3.1</w:t>
            </w:r>
          </w:p>
        </w:tc>
        <w:tc>
          <w:tcPr>
            <w:tcW w:w="7937" w:type="dxa"/>
          </w:tcPr>
          <w:p w14:paraId="0E10BB43" w14:textId="77777777" w:rsidR="00CF5FD5" w:rsidRPr="00E61FCC" w:rsidRDefault="00CF5FD5" w:rsidP="003B164C">
            <w:pPr>
              <w:pStyle w:val="ConsPlusNormal"/>
              <w:jc w:val="both"/>
              <w:rPr>
                <w:sz w:val="22"/>
              </w:rPr>
            </w:pPr>
            <w:r w:rsidRPr="00E61FCC">
              <w:rPr>
                <w:sz w:val="22"/>
              </w:rPr>
              <w:t>Подлежащее и сказуемое как главные члены предложения</w:t>
            </w:r>
          </w:p>
        </w:tc>
      </w:tr>
      <w:tr w:rsidR="00CF5FD5" w:rsidRPr="00E61FCC" w14:paraId="7FEBF3E6" w14:textId="77777777" w:rsidTr="003B164C">
        <w:tc>
          <w:tcPr>
            <w:tcW w:w="1134" w:type="dxa"/>
          </w:tcPr>
          <w:p w14:paraId="3D949541" w14:textId="77777777" w:rsidR="00CF5FD5" w:rsidRPr="00E61FCC" w:rsidRDefault="00CF5FD5" w:rsidP="003B164C">
            <w:pPr>
              <w:pStyle w:val="ConsPlusNormal"/>
              <w:jc w:val="center"/>
              <w:rPr>
                <w:sz w:val="22"/>
              </w:rPr>
            </w:pPr>
            <w:r w:rsidRPr="00E61FCC">
              <w:rPr>
                <w:sz w:val="22"/>
              </w:rPr>
              <w:t>4.3.2</w:t>
            </w:r>
          </w:p>
        </w:tc>
        <w:tc>
          <w:tcPr>
            <w:tcW w:w="7937" w:type="dxa"/>
          </w:tcPr>
          <w:p w14:paraId="082EA13A" w14:textId="77777777" w:rsidR="00CF5FD5" w:rsidRPr="00E61FCC" w:rsidRDefault="00CF5FD5" w:rsidP="003B164C">
            <w:pPr>
              <w:pStyle w:val="ConsPlusNormal"/>
              <w:jc w:val="both"/>
              <w:rPr>
                <w:sz w:val="22"/>
              </w:rPr>
            </w:pPr>
            <w:r w:rsidRPr="00E61FCC">
              <w:rPr>
                <w:sz w:val="22"/>
              </w:rPr>
              <w:t>Способы выражения подлежащего</w:t>
            </w:r>
          </w:p>
        </w:tc>
      </w:tr>
      <w:tr w:rsidR="00CF5FD5" w:rsidRPr="00E61FCC" w14:paraId="3C6DA4E2" w14:textId="77777777" w:rsidTr="003B164C">
        <w:tc>
          <w:tcPr>
            <w:tcW w:w="1134" w:type="dxa"/>
          </w:tcPr>
          <w:p w14:paraId="19F8C9D9" w14:textId="77777777" w:rsidR="00CF5FD5" w:rsidRPr="00E61FCC" w:rsidRDefault="00CF5FD5" w:rsidP="003B164C">
            <w:pPr>
              <w:pStyle w:val="ConsPlusNormal"/>
              <w:jc w:val="center"/>
              <w:rPr>
                <w:sz w:val="22"/>
              </w:rPr>
            </w:pPr>
            <w:r w:rsidRPr="00E61FCC">
              <w:rPr>
                <w:sz w:val="22"/>
              </w:rPr>
              <w:t>4.3.3</w:t>
            </w:r>
          </w:p>
        </w:tc>
        <w:tc>
          <w:tcPr>
            <w:tcW w:w="7937" w:type="dxa"/>
          </w:tcPr>
          <w:p w14:paraId="78645714" w14:textId="77777777" w:rsidR="00CF5FD5" w:rsidRPr="00E61FCC" w:rsidRDefault="00CF5FD5" w:rsidP="003B164C">
            <w:pPr>
              <w:pStyle w:val="ConsPlusNormal"/>
              <w:jc w:val="both"/>
              <w:rPr>
                <w:sz w:val="22"/>
              </w:rPr>
            </w:pPr>
            <w:r w:rsidRPr="00E61FCC">
              <w:rPr>
                <w:sz w:val="22"/>
              </w:rPr>
              <w:t>Виды сказуемого (простое глагольное, составное глагольное, составное именное) и способы его выражения</w:t>
            </w:r>
          </w:p>
        </w:tc>
      </w:tr>
      <w:tr w:rsidR="00CF5FD5" w:rsidRPr="00E61FCC" w14:paraId="3CE35FE9" w14:textId="77777777" w:rsidTr="003B164C">
        <w:tc>
          <w:tcPr>
            <w:tcW w:w="1134" w:type="dxa"/>
          </w:tcPr>
          <w:p w14:paraId="555B4D70" w14:textId="77777777" w:rsidR="00CF5FD5" w:rsidRPr="00E61FCC" w:rsidRDefault="00CF5FD5" w:rsidP="003B164C">
            <w:pPr>
              <w:pStyle w:val="ConsPlusNormal"/>
              <w:jc w:val="center"/>
              <w:rPr>
                <w:sz w:val="22"/>
              </w:rPr>
            </w:pPr>
            <w:r w:rsidRPr="00E61FCC">
              <w:rPr>
                <w:sz w:val="22"/>
              </w:rPr>
              <w:t>4.4</w:t>
            </w:r>
          </w:p>
        </w:tc>
        <w:tc>
          <w:tcPr>
            <w:tcW w:w="7937" w:type="dxa"/>
          </w:tcPr>
          <w:p w14:paraId="2AB6ABA3" w14:textId="77777777" w:rsidR="00CF5FD5" w:rsidRPr="00E61FCC" w:rsidRDefault="00CF5FD5" w:rsidP="003B164C">
            <w:pPr>
              <w:pStyle w:val="ConsPlusNormal"/>
              <w:jc w:val="both"/>
              <w:rPr>
                <w:sz w:val="22"/>
              </w:rPr>
            </w:pPr>
            <w:r w:rsidRPr="00E61FCC">
              <w:rPr>
                <w:sz w:val="22"/>
              </w:rPr>
              <w:t>Синтаксис. Второстепенные члены предложения</w:t>
            </w:r>
          </w:p>
        </w:tc>
      </w:tr>
      <w:tr w:rsidR="00CF5FD5" w:rsidRPr="00E61FCC" w14:paraId="65717952" w14:textId="77777777" w:rsidTr="003B164C">
        <w:tc>
          <w:tcPr>
            <w:tcW w:w="1134" w:type="dxa"/>
          </w:tcPr>
          <w:p w14:paraId="79E3435C" w14:textId="77777777" w:rsidR="00CF5FD5" w:rsidRPr="00E61FCC" w:rsidRDefault="00CF5FD5" w:rsidP="003B164C">
            <w:pPr>
              <w:pStyle w:val="ConsPlusNormal"/>
              <w:jc w:val="center"/>
              <w:rPr>
                <w:sz w:val="22"/>
              </w:rPr>
            </w:pPr>
            <w:r w:rsidRPr="00E61FCC">
              <w:rPr>
                <w:sz w:val="22"/>
              </w:rPr>
              <w:t>4.4.1</w:t>
            </w:r>
          </w:p>
        </w:tc>
        <w:tc>
          <w:tcPr>
            <w:tcW w:w="7937" w:type="dxa"/>
          </w:tcPr>
          <w:p w14:paraId="1E9C18D6" w14:textId="77777777" w:rsidR="00CF5FD5" w:rsidRPr="00E61FCC" w:rsidRDefault="00CF5FD5" w:rsidP="003B164C">
            <w:pPr>
              <w:pStyle w:val="ConsPlusNormal"/>
              <w:jc w:val="both"/>
              <w:rPr>
                <w:sz w:val="22"/>
              </w:rPr>
            </w:pPr>
            <w:r w:rsidRPr="00E61FCC">
              <w:rPr>
                <w:sz w:val="22"/>
              </w:rPr>
              <w:t>Второстепенные члены предложения, их виды</w:t>
            </w:r>
          </w:p>
        </w:tc>
      </w:tr>
      <w:tr w:rsidR="00CF5FD5" w:rsidRPr="00E61FCC" w14:paraId="24E02327" w14:textId="77777777" w:rsidTr="003B164C">
        <w:tc>
          <w:tcPr>
            <w:tcW w:w="1134" w:type="dxa"/>
          </w:tcPr>
          <w:p w14:paraId="4D4825BD" w14:textId="77777777" w:rsidR="00CF5FD5" w:rsidRPr="00E61FCC" w:rsidRDefault="00CF5FD5" w:rsidP="003B164C">
            <w:pPr>
              <w:pStyle w:val="ConsPlusNormal"/>
              <w:jc w:val="center"/>
              <w:rPr>
                <w:sz w:val="22"/>
              </w:rPr>
            </w:pPr>
            <w:r w:rsidRPr="00E61FCC">
              <w:rPr>
                <w:sz w:val="22"/>
              </w:rPr>
              <w:t>4.4.2</w:t>
            </w:r>
          </w:p>
        </w:tc>
        <w:tc>
          <w:tcPr>
            <w:tcW w:w="7937" w:type="dxa"/>
          </w:tcPr>
          <w:p w14:paraId="63DCB387" w14:textId="77777777" w:rsidR="00CF5FD5" w:rsidRPr="00E61FCC" w:rsidRDefault="00CF5FD5" w:rsidP="003B164C">
            <w:pPr>
              <w:pStyle w:val="ConsPlusNormal"/>
              <w:jc w:val="both"/>
              <w:rPr>
                <w:sz w:val="22"/>
              </w:rPr>
            </w:pPr>
            <w:r w:rsidRPr="00E61FCC">
              <w:rPr>
                <w:sz w:val="22"/>
              </w:rPr>
              <w:t>Определение как второстепенный член предложения</w:t>
            </w:r>
          </w:p>
        </w:tc>
      </w:tr>
      <w:tr w:rsidR="00CF5FD5" w:rsidRPr="00E61FCC" w14:paraId="7786BAAE" w14:textId="77777777" w:rsidTr="003B164C">
        <w:tc>
          <w:tcPr>
            <w:tcW w:w="1134" w:type="dxa"/>
          </w:tcPr>
          <w:p w14:paraId="45B1523B" w14:textId="77777777" w:rsidR="00CF5FD5" w:rsidRPr="00E61FCC" w:rsidRDefault="00CF5FD5" w:rsidP="003B164C">
            <w:pPr>
              <w:pStyle w:val="ConsPlusNormal"/>
              <w:jc w:val="center"/>
              <w:rPr>
                <w:sz w:val="22"/>
              </w:rPr>
            </w:pPr>
            <w:r w:rsidRPr="00E61FCC">
              <w:rPr>
                <w:sz w:val="22"/>
              </w:rPr>
              <w:t>4.4.3</w:t>
            </w:r>
          </w:p>
        </w:tc>
        <w:tc>
          <w:tcPr>
            <w:tcW w:w="7937" w:type="dxa"/>
          </w:tcPr>
          <w:p w14:paraId="3EAC6AB7" w14:textId="77777777" w:rsidR="00CF5FD5" w:rsidRPr="00E61FCC" w:rsidRDefault="00CF5FD5" w:rsidP="003B164C">
            <w:pPr>
              <w:pStyle w:val="ConsPlusNormal"/>
              <w:jc w:val="both"/>
              <w:rPr>
                <w:sz w:val="22"/>
              </w:rPr>
            </w:pPr>
            <w:r w:rsidRPr="00E61FCC">
              <w:rPr>
                <w:sz w:val="22"/>
              </w:rPr>
              <w:t>Определения согласованные и несогласованные</w:t>
            </w:r>
          </w:p>
        </w:tc>
      </w:tr>
      <w:tr w:rsidR="00CF5FD5" w:rsidRPr="00E61FCC" w14:paraId="13A4304D" w14:textId="77777777" w:rsidTr="003B164C">
        <w:tc>
          <w:tcPr>
            <w:tcW w:w="1134" w:type="dxa"/>
          </w:tcPr>
          <w:p w14:paraId="06B49B01" w14:textId="77777777" w:rsidR="00CF5FD5" w:rsidRPr="00E61FCC" w:rsidRDefault="00CF5FD5" w:rsidP="003B164C">
            <w:pPr>
              <w:pStyle w:val="ConsPlusNormal"/>
              <w:jc w:val="center"/>
              <w:rPr>
                <w:sz w:val="22"/>
              </w:rPr>
            </w:pPr>
            <w:r w:rsidRPr="00E61FCC">
              <w:rPr>
                <w:sz w:val="22"/>
              </w:rPr>
              <w:t>4.4.4</w:t>
            </w:r>
          </w:p>
        </w:tc>
        <w:tc>
          <w:tcPr>
            <w:tcW w:w="7937" w:type="dxa"/>
          </w:tcPr>
          <w:p w14:paraId="59AB1728" w14:textId="77777777" w:rsidR="00CF5FD5" w:rsidRPr="00E61FCC" w:rsidRDefault="00CF5FD5" w:rsidP="003B164C">
            <w:pPr>
              <w:pStyle w:val="ConsPlusNormal"/>
              <w:jc w:val="both"/>
              <w:rPr>
                <w:sz w:val="22"/>
              </w:rPr>
            </w:pPr>
            <w:r w:rsidRPr="00E61FCC">
              <w:rPr>
                <w:sz w:val="22"/>
              </w:rPr>
              <w:t>Приложение как особый вид определения</w:t>
            </w:r>
          </w:p>
        </w:tc>
      </w:tr>
      <w:tr w:rsidR="00CF5FD5" w:rsidRPr="00E61FCC" w14:paraId="44989C24" w14:textId="77777777" w:rsidTr="003B164C">
        <w:tc>
          <w:tcPr>
            <w:tcW w:w="1134" w:type="dxa"/>
          </w:tcPr>
          <w:p w14:paraId="1CDDBA7D" w14:textId="77777777" w:rsidR="00CF5FD5" w:rsidRPr="00E61FCC" w:rsidRDefault="00CF5FD5" w:rsidP="003B164C">
            <w:pPr>
              <w:pStyle w:val="ConsPlusNormal"/>
              <w:jc w:val="center"/>
              <w:rPr>
                <w:sz w:val="22"/>
              </w:rPr>
            </w:pPr>
            <w:r w:rsidRPr="00E61FCC">
              <w:rPr>
                <w:sz w:val="22"/>
              </w:rPr>
              <w:t>4.4.5</w:t>
            </w:r>
          </w:p>
        </w:tc>
        <w:tc>
          <w:tcPr>
            <w:tcW w:w="7937" w:type="dxa"/>
          </w:tcPr>
          <w:p w14:paraId="01480FF3" w14:textId="77777777" w:rsidR="00CF5FD5" w:rsidRPr="00E61FCC" w:rsidRDefault="00CF5FD5" w:rsidP="003B164C">
            <w:pPr>
              <w:pStyle w:val="ConsPlusNormal"/>
              <w:jc w:val="both"/>
              <w:rPr>
                <w:sz w:val="22"/>
              </w:rPr>
            </w:pPr>
            <w:r w:rsidRPr="00E61FCC">
              <w:rPr>
                <w:sz w:val="22"/>
              </w:rPr>
              <w:t>Дополнение как второстепенный член предложения</w:t>
            </w:r>
          </w:p>
        </w:tc>
      </w:tr>
      <w:tr w:rsidR="00CF5FD5" w:rsidRPr="00E61FCC" w14:paraId="30594268" w14:textId="77777777" w:rsidTr="003B164C">
        <w:tc>
          <w:tcPr>
            <w:tcW w:w="1134" w:type="dxa"/>
          </w:tcPr>
          <w:p w14:paraId="2DAAFA21" w14:textId="77777777" w:rsidR="00CF5FD5" w:rsidRPr="00E61FCC" w:rsidRDefault="00CF5FD5" w:rsidP="003B164C">
            <w:pPr>
              <w:pStyle w:val="ConsPlusNormal"/>
              <w:jc w:val="center"/>
              <w:rPr>
                <w:sz w:val="22"/>
              </w:rPr>
            </w:pPr>
            <w:r w:rsidRPr="00E61FCC">
              <w:rPr>
                <w:sz w:val="22"/>
              </w:rPr>
              <w:t>4.4.6</w:t>
            </w:r>
          </w:p>
        </w:tc>
        <w:tc>
          <w:tcPr>
            <w:tcW w:w="7937" w:type="dxa"/>
          </w:tcPr>
          <w:p w14:paraId="134A9C42" w14:textId="77777777" w:rsidR="00CF5FD5" w:rsidRPr="00E61FCC" w:rsidRDefault="00CF5FD5" w:rsidP="003B164C">
            <w:pPr>
              <w:pStyle w:val="ConsPlusNormal"/>
              <w:jc w:val="both"/>
              <w:rPr>
                <w:sz w:val="22"/>
              </w:rPr>
            </w:pPr>
            <w:r w:rsidRPr="00E61FCC">
              <w:rPr>
                <w:sz w:val="22"/>
              </w:rPr>
              <w:t>Дополнения прямые и косвенные</w:t>
            </w:r>
          </w:p>
        </w:tc>
      </w:tr>
      <w:tr w:rsidR="00CF5FD5" w:rsidRPr="00E61FCC" w14:paraId="5F0DCA1A" w14:textId="77777777" w:rsidTr="003B164C">
        <w:tc>
          <w:tcPr>
            <w:tcW w:w="1134" w:type="dxa"/>
          </w:tcPr>
          <w:p w14:paraId="6B554C9F" w14:textId="77777777" w:rsidR="00CF5FD5" w:rsidRPr="00E61FCC" w:rsidRDefault="00CF5FD5" w:rsidP="003B164C">
            <w:pPr>
              <w:pStyle w:val="ConsPlusNormal"/>
              <w:jc w:val="center"/>
              <w:rPr>
                <w:sz w:val="22"/>
              </w:rPr>
            </w:pPr>
            <w:r w:rsidRPr="00E61FCC">
              <w:rPr>
                <w:sz w:val="22"/>
              </w:rPr>
              <w:t>4.4.7</w:t>
            </w:r>
          </w:p>
        </w:tc>
        <w:tc>
          <w:tcPr>
            <w:tcW w:w="7937" w:type="dxa"/>
          </w:tcPr>
          <w:p w14:paraId="42695C7C" w14:textId="77777777" w:rsidR="00CF5FD5" w:rsidRPr="00E61FCC" w:rsidRDefault="00CF5FD5" w:rsidP="003B164C">
            <w:pPr>
              <w:pStyle w:val="ConsPlusNormal"/>
              <w:jc w:val="both"/>
              <w:rPr>
                <w:sz w:val="22"/>
              </w:rPr>
            </w:pPr>
            <w:r w:rsidRPr="00E61FCC">
              <w:rPr>
                <w:sz w:val="22"/>
              </w:rPr>
              <w:t>Обстоятельство как второстепенный член предложения</w:t>
            </w:r>
          </w:p>
        </w:tc>
      </w:tr>
      <w:tr w:rsidR="00CF5FD5" w:rsidRPr="00E61FCC" w14:paraId="2EC6AC9E" w14:textId="77777777" w:rsidTr="003B164C">
        <w:tc>
          <w:tcPr>
            <w:tcW w:w="1134" w:type="dxa"/>
          </w:tcPr>
          <w:p w14:paraId="2F0F251B" w14:textId="77777777" w:rsidR="00CF5FD5" w:rsidRPr="00E61FCC" w:rsidRDefault="00CF5FD5" w:rsidP="003B164C">
            <w:pPr>
              <w:pStyle w:val="ConsPlusNormal"/>
              <w:jc w:val="center"/>
              <w:rPr>
                <w:sz w:val="22"/>
              </w:rPr>
            </w:pPr>
            <w:r w:rsidRPr="00E61FCC">
              <w:rPr>
                <w:sz w:val="22"/>
              </w:rPr>
              <w:t>4.4.8</w:t>
            </w:r>
          </w:p>
        </w:tc>
        <w:tc>
          <w:tcPr>
            <w:tcW w:w="7937" w:type="dxa"/>
          </w:tcPr>
          <w:p w14:paraId="730F5898" w14:textId="77777777" w:rsidR="00CF5FD5" w:rsidRPr="00E61FCC" w:rsidRDefault="00CF5FD5" w:rsidP="003B164C">
            <w:pPr>
              <w:pStyle w:val="ConsPlusNormal"/>
              <w:jc w:val="both"/>
              <w:rPr>
                <w:sz w:val="22"/>
              </w:rPr>
            </w:pPr>
            <w:r w:rsidRPr="00E61FCC">
              <w:rPr>
                <w:sz w:val="22"/>
              </w:rPr>
              <w:t>Виды обстоятельств (места, времени, причины, цели, образа действия, меры и степени, условия, уступки)</w:t>
            </w:r>
          </w:p>
        </w:tc>
      </w:tr>
      <w:tr w:rsidR="00CF5FD5" w:rsidRPr="00E61FCC" w14:paraId="1FCCB5D1" w14:textId="77777777" w:rsidTr="003B164C">
        <w:tc>
          <w:tcPr>
            <w:tcW w:w="1134" w:type="dxa"/>
          </w:tcPr>
          <w:p w14:paraId="16D8E45F" w14:textId="77777777" w:rsidR="00CF5FD5" w:rsidRPr="00E61FCC" w:rsidRDefault="00CF5FD5" w:rsidP="003B164C">
            <w:pPr>
              <w:pStyle w:val="ConsPlusNormal"/>
              <w:jc w:val="center"/>
              <w:rPr>
                <w:sz w:val="22"/>
              </w:rPr>
            </w:pPr>
            <w:r w:rsidRPr="00E61FCC">
              <w:rPr>
                <w:sz w:val="22"/>
              </w:rPr>
              <w:t>4.5</w:t>
            </w:r>
          </w:p>
        </w:tc>
        <w:tc>
          <w:tcPr>
            <w:tcW w:w="7937" w:type="dxa"/>
          </w:tcPr>
          <w:p w14:paraId="19BDC21E" w14:textId="77777777" w:rsidR="00CF5FD5" w:rsidRPr="00E61FCC" w:rsidRDefault="00CF5FD5" w:rsidP="003B164C">
            <w:pPr>
              <w:pStyle w:val="ConsPlusNormal"/>
              <w:jc w:val="both"/>
              <w:rPr>
                <w:sz w:val="22"/>
              </w:rPr>
            </w:pPr>
            <w:r w:rsidRPr="00E61FCC">
              <w:rPr>
                <w:sz w:val="22"/>
              </w:rPr>
              <w:t>Синтаксис. Односоставные предложения</w:t>
            </w:r>
          </w:p>
        </w:tc>
      </w:tr>
      <w:tr w:rsidR="00CF5FD5" w:rsidRPr="00E61FCC" w14:paraId="0E871307" w14:textId="77777777" w:rsidTr="003B164C">
        <w:tc>
          <w:tcPr>
            <w:tcW w:w="1134" w:type="dxa"/>
          </w:tcPr>
          <w:p w14:paraId="0B67E041" w14:textId="77777777" w:rsidR="00CF5FD5" w:rsidRPr="00E61FCC" w:rsidRDefault="00CF5FD5" w:rsidP="003B164C">
            <w:pPr>
              <w:pStyle w:val="ConsPlusNormal"/>
              <w:jc w:val="center"/>
              <w:rPr>
                <w:sz w:val="22"/>
              </w:rPr>
            </w:pPr>
            <w:r w:rsidRPr="00E61FCC">
              <w:rPr>
                <w:sz w:val="22"/>
              </w:rPr>
              <w:t>4.5.1</w:t>
            </w:r>
          </w:p>
        </w:tc>
        <w:tc>
          <w:tcPr>
            <w:tcW w:w="7937" w:type="dxa"/>
          </w:tcPr>
          <w:p w14:paraId="2B12E279" w14:textId="77777777" w:rsidR="00CF5FD5" w:rsidRPr="00E61FCC" w:rsidRDefault="00CF5FD5" w:rsidP="003B164C">
            <w:pPr>
              <w:pStyle w:val="ConsPlusNormal"/>
              <w:jc w:val="both"/>
              <w:rPr>
                <w:sz w:val="22"/>
              </w:rPr>
            </w:pPr>
            <w:r w:rsidRPr="00E61FCC">
              <w:rPr>
                <w:sz w:val="22"/>
              </w:rPr>
              <w:t>Односоставные предложения, их грамматические признаки</w:t>
            </w:r>
          </w:p>
        </w:tc>
      </w:tr>
      <w:tr w:rsidR="00CF5FD5" w:rsidRPr="00E61FCC" w14:paraId="34F47115" w14:textId="77777777" w:rsidTr="003B164C">
        <w:tc>
          <w:tcPr>
            <w:tcW w:w="1134" w:type="dxa"/>
          </w:tcPr>
          <w:p w14:paraId="6EF1A990" w14:textId="77777777" w:rsidR="00CF5FD5" w:rsidRPr="00E61FCC" w:rsidRDefault="00CF5FD5" w:rsidP="003B164C">
            <w:pPr>
              <w:pStyle w:val="ConsPlusNormal"/>
              <w:jc w:val="center"/>
              <w:rPr>
                <w:sz w:val="22"/>
              </w:rPr>
            </w:pPr>
            <w:r w:rsidRPr="00E61FCC">
              <w:rPr>
                <w:sz w:val="22"/>
              </w:rPr>
              <w:t>4.5.2</w:t>
            </w:r>
          </w:p>
        </w:tc>
        <w:tc>
          <w:tcPr>
            <w:tcW w:w="7937" w:type="dxa"/>
          </w:tcPr>
          <w:p w14:paraId="4802F817" w14:textId="77777777" w:rsidR="00CF5FD5" w:rsidRPr="00E61FCC" w:rsidRDefault="00CF5FD5" w:rsidP="003B164C">
            <w:pPr>
              <w:pStyle w:val="ConsPlusNormal"/>
              <w:jc w:val="both"/>
              <w:rPr>
                <w:sz w:val="22"/>
              </w:rPr>
            </w:pPr>
            <w:r w:rsidRPr="00E61FCC">
              <w:rPr>
                <w:sz w:val="22"/>
              </w:rPr>
              <w:t>Виды односоставных предложений: назывные, определенно-личные, неопределенно-личные, обобщенно-личные, безличные предложения</w:t>
            </w:r>
          </w:p>
        </w:tc>
      </w:tr>
      <w:tr w:rsidR="00CF5FD5" w:rsidRPr="00E61FCC" w14:paraId="71B62373" w14:textId="77777777" w:rsidTr="003B164C">
        <w:tc>
          <w:tcPr>
            <w:tcW w:w="1134" w:type="dxa"/>
          </w:tcPr>
          <w:p w14:paraId="20A30D98" w14:textId="77777777" w:rsidR="00CF5FD5" w:rsidRPr="00E61FCC" w:rsidRDefault="00CF5FD5" w:rsidP="003B164C">
            <w:pPr>
              <w:pStyle w:val="ConsPlusNormal"/>
              <w:jc w:val="center"/>
              <w:rPr>
                <w:sz w:val="22"/>
              </w:rPr>
            </w:pPr>
            <w:r w:rsidRPr="00E61FCC">
              <w:rPr>
                <w:sz w:val="22"/>
              </w:rPr>
              <w:t>4.6</w:t>
            </w:r>
          </w:p>
        </w:tc>
        <w:tc>
          <w:tcPr>
            <w:tcW w:w="7937" w:type="dxa"/>
          </w:tcPr>
          <w:p w14:paraId="2A4D4754" w14:textId="77777777" w:rsidR="00CF5FD5" w:rsidRPr="00E61FCC" w:rsidRDefault="00CF5FD5" w:rsidP="003B164C">
            <w:pPr>
              <w:pStyle w:val="ConsPlusNormal"/>
              <w:jc w:val="both"/>
              <w:rPr>
                <w:sz w:val="22"/>
              </w:rPr>
            </w:pPr>
            <w:r w:rsidRPr="00E61FCC">
              <w:rPr>
                <w:sz w:val="22"/>
              </w:rPr>
              <w:t>Синтаксис. Простое осложненное предложение</w:t>
            </w:r>
          </w:p>
        </w:tc>
      </w:tr>
      <w:tr w:rsidR="00CF5FD5" w:rsidRPr="00E61FCC" w14:paraId="01076BA5" w14:textId="77777777" w:rsidTr="003B164C">
        <w:tc>
          <w:tcPr>
            <w:tcW w:w="1134" w:type="dxa"/>
          </w:tcPr>
          <w:p w14:paraId="737AECFC" w14:textId="77777777" w:rsidR="00CF5FD5" w:rsidRPr="00E61FCC" w:rsidRDefault="00CF5FD5" w:rsidP="003B164C">
            <w:pPr>
              <w:pStyle w:val="ConsPlusNormal"/>
              <w:jc w:val="center"/>
              <w:rPr>
                <w:sz w:val="22"/>
              </w:rPr>
            </w:pPr>
            <w:r w:rsidRPr="00E61FCC">
              <w:rPr>
                <w:sz w:val="22"/>
              </w:rPr>
              <w:t>4.6.1</w:t>
            </w:r>
          </w:p>
        </w:tc>
        <w:tc>
          <w:tcPr>
            <w:tcW w:w="7937" w:type="dxa"/>
          </w:tcPr>
          <w:p w14:paraId="4DE26347" w14:textId="77777777" w:rsidR="00CF5FD5" w:rsidRPr="00E61FCC" w:rsidRDefault="00CF5FD5" w:rsidP="003B164C">
            <w:pPr>
              <w:pStyle w:val="ConsPlusNormal"/>
              <w:jc w:val="both"/>
              <w:rPr>
                <w:sz w:val="22"/>
              </w:rPr>
            </w:pPr>
            <w:r w:rsidRPr="00E61FCC">
              <w:rPr>
                <w:sz w:val="22"/>
              </w:rPr>
              <w:t>Однородные члены предложения, их признаки, средства связи. Союзная и бессоюзная связь однородных членов предложения</w:t>
            </w:r>
          </w:p>
        </w:tc>
      </w:tr>
      <w:tr w:rsidR="00CF5FD5" w:rsidRPr="00E61FCC" w14:paraId="5C3185EF" w14:textId="77777777" w:rsidTr="003B164C">
        <w:tc>
          <w:tcPr>
            <w:tcW w:w="1134" w:type="dxa"/>
          </w:tcPr>
          <w:p w14:paraId="14B94C0C" w14:textId="77777777" w:rsidR="00CF5FD5" w:rsidRPr="00E61FCC" w:rsidRDefault="00CF5FD5" w:rsidP="003B164C">
            <w:pPr>
              <w:pStyle w:val="ConsPlusNormal"/>
              <w:jc w:val="center"/>
              <w:rPr>
                <w:sz w:val="22"/>
              </w:rPr>
            </w:pPr>
            <w:r w:rsidRPr="00E61FCC">
              <w:rPr>
                <w:sz w:val="22"/>
              </w:rPr>
              <w:t>4.6.2</w:t>
            </w:r>
          </w:p>
        </w:tc>
        <w:tc>
          <w:tcPr>
            <w:tcW w:w="7937" w:type="dxa"/>
          </w:tcPr>
          <w:p w14:paraId="23A71731" w14:textId="77777777" w:rsidR="00CF5FD5" w:rsidRPr="00E61FCC" w:rsidRDefault="00CF5FD5" w:rsidP="003B164C">
            <w:pPr>
              <w:pStyle w:val="ConsPlusNormal"/>
              <w:jc w:val="both"/>
              <w:rPr>
                <w:sz w:val="22"/>
              </w:rPr>
            </w:pPr>
            <w:r w:rsidRPr="00E61FCC">
              <w:rPr>
                <w:sz w:val="22"/>
              </w:rPr>
              <w:t>Однородные и неоднородные определения</w:t>
            </w:r>
          </w:p>
        </w:tc>
      </w:tr>
      <w:tr w:rsidR="00CF5FD5" w:rsidRPr="00E61FCC" w14:paraId="0D048098" w14:textId="77777777" w:rsidTr="003B164C">
        <w:tc>
          <w:tcPr>
            <w:tcW w:w="1134" w:type="dxa"/>
          </w:tcPr>
          <w:p w14:paraId="72EBFCD2" w14:textId="77777777" w:rsidR="00CF5FD5" w:rsidRPr="00E61FCC" w:rsidRDefault="00CF5FD5" w:rsidP="003B164C">
            <w:pPr>
              <w:pStyle w:val="ConsPlusNormal"/>
              <w:jc w:val="center"/>
              <w:rPr>
                <w:sz w:val="22"/>
              </w:rPr>
            </w:pPr>
            <w:r w:rsidRPr="00E61FCC">
              <w:rPr>
                <w:sz w:val="22"/>
              </w:rPr>
              <w:t>4.6.3</w:t>
            </w:r>
          </w:p>
        </w:tc>
        <w:tc>
          <w:tcPr>
            <w:tcW w:w="7937" w:type="dxa"/>
          </w:tcPr>
          <w:p w14:paraId="624F0876" w14:textId="77777777" w:rsidR="00CF5FD5" w:rsidRPr="00E61FCC" w:rsidRDefault="00CF5FD5" w:rsidP="003B164C">
            <w:pPr>
              <w:pStyle w:val="ConsPlusNormal"/>
              <w:jc w:val="both"/>
              <w:rPr>
                <w:sz w:val="22"/>
              </w:rPr>
            </w:pPr>
            <w:r w:rsidRPr="00E61FCC">
              <w:rPr>
                <w:sz w:val="22"/>
              </w:rPr>
              <w:t>Предложения с обобщающими словами при однородных членах</w:t>
            </w:r>
          </w:p>
        </w:tc>
      </w:tr>
      <w:tr w:rsidR="00CF5FD5" w:rsidRPr="00E61FCC" w14:paraId="2BB24220" w14:textId="77777777" w:rsidTr="003B164C">
        <w:tc>
          <w:tcPr>
            <w:tcW w:w="1134" w:type="dxa"/>
          </w:tcPr>
          <w:p w14:paraId="00C60603" w14:textId="77777777" w:rsidR="00CF5FD5" w:rsidRPr="00E61FCC" w:rsidRDefault="00CF5FD5" w:rsidP="003B164C">
            <w:pPr>
              <w:pStyle w:val="ConsPlusNormal"/>
              <w:jc w:val="center"/>
              <w:rPr>
                <w:sz w:val="22"/>
              </w:rPr>
            </w:pPr>
            <w:r w:rsidRPr="00E61FCC">
              <w:rPr>
                <w:sz w:val="22"/>
              </w:rPr>
              <w:t>4.6.4</w:t>
            </w:r>
          </w:p>
        </w:tc>
        <w:tc>
          <w:tcPr>
            <w:tcW w:w="7937" w:type="dxa"/>
          </w:tcPr>
          <w:p w14:paraId="47E15CCF" w14:textId="77777777" w:rsidR="00CF5FD5" w:rsidRPr="00E61FCC" w:rsidRDefault="00CF5FD5" w:rsidP="003B164C">
            <w:pPr>
              <w:pStyle w:val="ConsPlusNormal"/>
              <w:jc w:val="both"/>
              <w:rPr>
                <w:sz w:val="22"/>
              </w:rPr>
            </w:pPr>
            <w:r w:rsidRPr="00E61FCC">
              <w:rPr>
                <w:sz w:val="22"/>
              </w:rPr>
              <w:t>Обособление</w:t>
            </w:r>
          </w:p>
        </w:tc>
      </w:tr>
      <w:tr w:rsidR="00CF5FD5" w:rsidRPr="00E61FCC" w14:paraId="2C228404" w14:textId="77777777" w:rsidTr="003B164C">
        <w:tc>
          <w:tcPr>
            <w:tcW w:w="1134" w:type="dxa"/>
          </w:tcPr>
          <w:p w14:paraId="709F8B28" w14:textId="77777777" w:rsidR="00CF5FD5" w:rsidRPr="00E61FCC" w:rsidRDefault="00CF5FD5" w:rsidP="003B164C">
            <w:pPr>
              <w:pStyle w:val="ConsPlusNormal"/>
              <w:jc w:val="center"/>
              <w:rPr>
                <w:sz w:val="22"/>
              </w:rPr>
            </w:pPr>
            <w:r w:rsidRPr="00E61FCC">
              <w:rPr>
                <w:sz w:val="22"/>
              </w:rPr>
              <w:t>4.6.5</w:t>
            </w:r>
          </w:p>
        </w:tc>
        <w:tc>
          <w:tcPr>
            <w:tcW w:w="7937" w:type="dxa"/>
          </w:tcPr>
          <w:p w14:paraId="33AA6CF3" w14:textId="77777777" w:rsidR="00CF5FD5" w:rsidRPr="00E61FCC" w:rsidRDefault="00CF5FD5" w:rsidP="003B164C">
            <w:pPr>
              <w:pStyle w:val="ConsPlusNormal"/>
              <w:jc w:val="both"/>
              <w:rPr>
                <w:sz w:val="22"/>
              </w:rPr>
            </w:pPr>
            <w:r w:rsidRPr="00E61FCC">
              <w:rPr>
                <w:sz w:val="22"/>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rsidR="00CF5FD5" w:rsidRPr="00E61FCC" w14:paraId="532B76BB" w14:textId="77777777" w:rsidTr="003B164C">
        <w:tc>
          <w:tcPr>
            <w:tcW w:w="1134" w:type="dxa"/>
          </w:tcPr>
          <w:p w14:paraId="432F49D8" w14:textId="77777777" w:rsidR="00CF5FD5" w:rsidRPr="00E61FCC" w:rsidRDefault="00CF5FD5" w:rsidP="003B164C">
            <w:pPr>
              <w:pStyle w:val="ConsPlusNormal"/>
              <w:jc w:val="center"/>
              <w:rPr>
                <w:sz w:val="22"/>
              </w:rPr>
            </w:pPr>
            <w:r w:rsidRPr="00E61FCC">
              <w:rPr>
                <w:sz w:val="22"/>
              </w:rPr>
              <w:t>4.6.6</w:t>
            </w:r>
          </w:p>
        </w:tc>
        <w:tc>
          <w:tcPr>
            <w:tcW w:w="7937" w:type="dxa"/>
          </w:tcPr>
          <w:p w14:paraId="0830CCBF" w14:textId="77777777" w:rsidR="00CF5FD5" w:rsidRPr="00E61FCC" w:rsidRDefault="00CF5FD5" w:rsidP="003B164C">
            <w:pPr>
              <w:pStyle w:val="ConsPlusNormal"/>
              <w:jc w:val="both"/>
              <w:rPr>
                <w:sz w:val="22"/>
              </w:rPr>
            </w:pPr>
            <w:r w:rsidRPr="00E61FCC">
              <w:rPr>
                <w:sz w:val="22"/>
              </w:rPr>
              <w:t>Уточняющие члены предложения, пояснительные и присоединительные конструкции</w:t>
            </w:r>
          </w:p>
        </w:tc>
      </w:tr>
      <w:tr w:rsidR="00CF5FD5" w:rsidRPr="00E61FCC" w14:paraId="7B16F334" w14:textId="77777777" w:rsidTr="003B164C">
        <w:tc>
          <w:tcPr>
            <w:tcW w:w="1134" w:type="dxa"/>
          </w:tcPr>
          <w:p w14:paraId="4576B861" w14:textId="77777777" w:rsidR="00CF5FD5" w:rsidRPr="00E61FCC" w:rsidRDefault="00CF5FD5" w:rsidP="003B164C">
            <w:pPr>
              <w:pStyle w:val="ConsPlusNormal"/>
              <w:jc w:val="center"/>
              <w:rPr>
                <w:sz w:val="22"/>
              </w:rPr>
            </w:pPr>
            <w:r w:rsidRPr="00E61FCC">
              <w:rPr>
                <w:sz w:val="22"/>
              </w:rPr>
              <w:t>4.6.7</w:t>
            </w:r>
          </w:p>
        </w:tc>
        <w:tc>
          <w:tcPr>
            <w:tcW w:w="7937" w:type="dxa"/>
          </w:tcPr>
          <w:p w14:paraId="768C2FE9" w14:textId="77777777" w:rsidR="00CF5FD5" w:rsidRPr="00E61FCC" w:rsidRDefault="00CF5FD5" w:rsidP="003B164C">
            <w:pPr>
              <w:pStyle w:val="ConsPlusNormal"/>
              <w:jc w:val="both"/>
              <w:rPr>
                <w:sz w:val="22"/>
              </w:rPr>
            </w:pPr>
            <w:r w:rsidRPr="00E61FCC">
              <w:rPr>
                <w:sz w:val="22"/>
              </w:rPr>
              <w:t>Обращение. Основные функции обращения</w:t>
            </w:r>
          </w:p>
        </w:tc>
      </w:tr>
      <w:tr w:rsidR="00CF5FD5" w:rsidRPr="00E61FCC" w14:paraId="33C185CF" w14:textId="77777777" w:rsidTr="003B164C">
        <w:tc>
          <w:tcPr>
            <w:tcW w:w="1134" w:type="dxa"/>
          </w:tcPr>
          <w:p w14:paraId="3A7D11F2" w14:textId="77777777" w:rsidR="00CF5FD5" w:rsidRPr="00E61FCC" w:rsidRDefault="00CF5FD5" w:rsidP="003B164C">
            <w:pPr>
              <w:pStyle w:val="ConsPlusNormal"/>
              <w:jc w:val="center"/>
              <w:rPr>
                <w:sz w:val="22"/>
              </w:rPr>
            </w:pPr>
            <w:r w:rsidRPr="00E61FCC">
              <w:rPr>
                <w:sz w:val="22"/>
              </w:rPr>
              <w:t>4.6.8</w:t>
            </w:r>
          </w:p>
        </w:tc>
        <w:tc>
          <w:tcPr>
            <w:tcW w:w="7937" w:type="dxa"/>
          </w:tcPr>
          <w:p w14:paraId="6B2634B9" w14:textId="77777777" w:rsidR="00CF5FD5" w:rsidRPr="00E61FCC" w:rsidRDefault="00CF5FD5" w:rsidP="003B164C">
            <w:pPr>
              <w:pStyle w:val="ConsPlusNormal"/>
              <w:jc w:val="both"/>
              <w:rPr>
                <w:sz w:val="22"/>
              </w:rPr>
            </w:pPr>
            <w:r w:rsidRPr="00E61FCC">
              <w:rPr>
                <w:sz w:val="22"/>
              </w:rPr>
              <w:t>Распространенное и нераспространенное обращение</w:t>
            </w:r>
          </w:p>
        </w:tc>
      </w:tr>
      <w:tr w:rsidR="00CF5FD5" w:rsidRPr="00E61FCC" w14:paraId="3693A6C8" w14:textId="77777777" w:rsidTr="003B164C">
        <w:tc>
          <w:tcPr>
            <w:tcW w:w="1134" w:type="dxa"/>
          </w:tcPr>
          <w:p w14:paraId="22371F8E" w14:textId="77777777" w:rsidR="00CF5FD5" w:rsidRPr="00E61FCC" w:rsidRDefault="00CF5FD5" w:rsidP="003B164C">
            <w:pPr>
              <w:pStyle w:val="ConsPlusNormal"/>
              <w:jc w:val="center"/>
              <w:rPr>
                <w:sz w:val="22"/>
              </w:rPr>
            </w:pPr>
            <w:r w:rsidRPr="00E61FCC">
              <w:rPr>
                <w:sz w:val="22"/>
              </w:rPr>
              <w:lastRenderedPageBreak/>
              <w:t>4.6.9</w:t>
            </w:r>
          </w:p>
        </w:tc>
        <w:tc>
          <w:tcPr>
            <w:tcW w:w="7937" w:type="dxa"/>
          </w:tcPr>
          <w:p w14:paraId="37C25DC2" w14:textId="77777777" w:rsidR="00CF5FD5" w:rsidRPr="00E61FCC" w:rsidRDefault="00CF5FD5" w:rsidP="003B164C">
            <w:pPr>
              <w:pStyle w:val="ConsPlusNormal"/>
              <w:jc w:val="both"/>
              <w:rPr>
                <w:sz w:val="22"/>
              </w:rPr>
            </w:pPr>
            <w:r w:rsidRPr="00E61FCC">
              <w:rPr>
                <w:sz w:val="22"/>
              </w:rPr>
              <w:t>Вводные конструкции</w:t>
            </w:r>
          </w:p>
        </w:tc>
      </w:tr>
      <w:tr w:rsidR="00CF5FD5" w:rsidRPr="00E61FCC" w14:paraId="0AA546D9" w14:textId="77777777" w:rsidTr="003B164C">
        <w:tc>
          <w:tcPr>
            <w:tcW w:w="1134" w:type="dxa"/>
          </w:tcPr>
          <w:p w14:paraId="59720F30" w14:textId="77777777" w:rsidR="00CF5FD5" w:rsidRPr="00E61FCC" w:rsidRDefault="00CF5FD5" w:rsidP="003B164C">
            <w:pPr>
              <w:pStyle w:val="ConsPlusNormal"/>
              <w:jc w:val="center"/>
              <w:rPr>
                <w:sz w:val="22"/>
              </w:rPr>
            </w:pPr>
            <w:r w:rsidRPr="00E61FCC">
              <w:rPr>
                <w:sz w:val="22"/>
              </w:rPr>
              <w:t>4.6.10</w:t>
            </w:r>
          </w:p>
        </w:tc>
        <w:tc>
          <w:tcPr>
            <w:tcW w:w="7937" w:type="dxa"/>
          </w:tcPr>
          <w:p w14:paraId="07BD77B0" w14:textId="77777777" w:rsidR="00CF5FD5" w:rsidRPr="00E61FCC" w:rsidRDefault="00CF5FD5" w:rsidP="003B164C">
            <w:pPr>
              <w:pStyle w:val="ConsPlusNormal"/>
              <w:jc w:val="both"/>
              <w:rPr>
                <w:sz w:val="22"/>
              </w:rPr>
            </w:pPr>
            <w:r w:rsidRPr="00E61FCC">
              <w:rPr>
                <w:sz w:val="22"/>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CF5FD5" w:rsidRPr="00E61FCC" w14:paraId="7CECEF30" w14:textId="77777777" w:rsidTr="003B164C">
        <w:tc>
          <w:tcPr>
            <w:tcW w:w="1134" w:type="dxa"/>
          </w:tcPr>
          <w:p w14:paraId="019BB73F" w14:textId="77777777" w:rsidR="00CF5FD5" w:rsidRPr="00E61FCC" w:rsidRDefault="00CF5FD5" w:rsidP="003B164C">
            <w:pPr>
              <w:pStyle w:val="ConsPlusNormal"/>
              <w:jc w:val="center"/>
              <w:rPr>
                <w:sz w:val="22"/>
              </w:rPr>
            </w:pPr>
            <w:r w:rsidRPr="00E61FCC">
              <w:rPr>
                <w:sz w:val="22"/>
              </w:rPr>
              <w:t>4.6.11</w:t>
            </w:r>
          </w:p>
        </w:tc>
        <w:tc>
          <w:tcPr>
            <w:tcW w:w="7937" w:type="dxa"/>
          </w:tcPr>
          <w:p w14:paraId="4DD19925" w14:textId="77777777" w:rsidR="00CF5FD5" w:rsidRPr="00E61FCC" w:rsidRDefault="00CF5FD5" w:rsidP="003B164C">
            <w:pPr>
              <w:pStyle w:val="ConsPlusNormal"/>
              <w:jc w:val="both"/>
              <w:rPr>
                <w:sz w:val="22"/>
              </w:rPr>
            </w:pPr>
            <w:r w:rsidRPr="00E61FCC">
              <w:rPr>
                <w:sz w:val="22"/>
              </w:rPr>
              <w:t>Омонимия членов предложения и вводных слов, словосочетаний и предложений</w:t>
            </w:r>
          </w:p>
        </w:tc>
      </w:tr>
      <w:tr w:rsidR="00CF5FD5" w:rsidRPr="00E61FCC" w14:paraId="13A82A24" w14:textId="77777777" w:rsidTr="003B164C">
        <w:tc>
          <w:tcPr>
            <w:tcW w:w="1134" w:type="dxa"/>
          </w:tcPr>
          <w:p w14:paraId="28A10C6F" w14:textId="77777777" w:rsidR="00CF5FD5" w:rsidRPr="00E61FCC" w:rsidRDefault="00CF5FD5" w:rsidP="003B164C">
            <w:pPr>
              <w:pStyle w:val="ConsPlusNormal"/>
              <w:jc w:val="center"/>
              <w:rPr>
                <w:sz w:val="22"/>
              </w:rPr>
            </w:pPr>
            <w:r w:rsidRPr="00E61FCC">
              <w:rPr>
                <w:sz w:val="22"/>
              </w:rPr>
              <w:t>4.6.12</w:t>
            </w:r>
          </w:p>
        </w:tc>
        <w:tc>
          <w:tcPr>
            <w:tcW w:w="7937" w:type="dxa"/>
          </w:tcPr>
          <w:p w14:paraId="4566CBE0" w14:textId="77777777" w:rsidR="00CF5FD5" w:rsidRPr="00E61FCC" w:rsidRDefault="00CF5FD5" w:rsidP="003B164C">
            <w:pPr>
              <w:pStyle w:val="ConsPlusNormal"/>
              <w:jc w:val="both"/>
              <w:rPr>
                <w:sz w:val="22"/>
              </w:rPr>
            </w:pPr>
            <w:r w:rsidRPr="00E61FCC">
              <w:rPr>
                <w:sz w:val="22"/>
              </w:rPr>
              <w:t>Вставные конструкции</w:t>
            </w:r>
          </w:p>
        </w:tc>
      </w:tr>
      <w:tr w:rsidR="00CF5FD5" w:rsidRPr="00E61FCC" w14:paraId="7579B678" w14:textId="77777777" w:rsidTr="003B164C">
        <w:tc>
          <w:tcPr>
            <w:tcW w:w="1134" w:type="dxa"/>
          </w:tcPr>
          <w:p w14:paraId="356571C8" w14:textId="77777777" w:rsidR="00CF5FD5" w:rsidRPr="00E61FCC" w:rsidRDefault="00CF5FD5" w:rsidP="003B164C">
            <w:pPr>
              <w:pStyle w:val="ConsPlusNormal"/>
              <w:jc w:val="center"/>
              <w:rPr>
                <w:sz w:val="22"/>
              </w:rPr>
            </w:pPr>
            <w:r w:rsidRPr="00E61FCC">
              <w:rPr>
                <w:sz w:val="22"/>
              </w:rPr>
              <w:t>4.7</w:t>
            </w:r>
          </w:p>
        </w:tc>
        <w:tc>
          <w:tcPr>
            <w:tcW w:w="7937" w:type="dxa"/>
          </w:tcPr>
          <w:p w14:paraId="0FCAE32C" w14:textId="77777777" w:rsidR="00CF5FD5" w:rsidRPr="00E61FCC" w:rsidRDefault="00CF5FD5" w:rsidP="003B164C">
            <w:pPr>
              <w:pStyle w:val="ConsPlusNormal"/>
              <w:jc w:val="both"/>
              <w:rPr>
                <w:sz w:val="22"/>
              </w:rPr>
            </w:pPr>
            <w:r w:rsidRPr="00E61FCC">
              <w:rPr>
                <w:sz w:val="22"/>
              </w:rPr>
              <w:t>Синтаксис. Синтаксическая синонимия</w:t>
            </w:r>
          </w:p>
        </w:tc>
      </w:tr>
      <w:tr w:rsidR="00CF5FD5" w:rsidRPr="00E61FCC" w14:paraId="010FD735" w14:textId="77777777" w:rsidTr="003B164C">
        <w:tc>
          <w:tcPr>
            <w:tcW w:w="1134" w:type="dxa"/>
          </w:tcPr>
          <w:p w14:paraId="595A0F3B" w14:textId="77777777" w:rsidR="00CF5FD5" w:rsidRPr="00E61FCC" w:rsidRDefault="00CF5FD5" w:rsidP="003B164C">
            <w:pPr>
              <w:pStyle w:val="ConsPlusNormal"/>
              <w:jc w:val="center"/>
              <w:rPr>
                <w:sz w:val="22"/>
              </w:rPr>
            </w:pPr>
            <w:r w:rsidRPr="00E61FCC">
              <w:rPr>
                <w:sz w:val="22"/>
              </w:rPr>
              <w:t>4.7.1</w:t>
            </w:r>
          </w:p>
        </w:tc>
        <w:tc>
          <w:tcPr>
            <w:tcW w:w="7937" w:type="dxa"/>
          </w:tcPr>
          <w:p w14:paraId="6F072B2A" w14:textId="77777777" w:rsidR="00CF5FD5" w:rsidRPr="00E61FCC" w:rsidRDefault="00CF5FD5" w:rsidP="003B164C">
            <w:pPr>
              <w:pStyle w:val="ConsPlusNormal"/>
              <w:jc w:val="both"/>
              <w:rPr>
                <w:sz w:val="22"/>
              </w:rPr>
            </w:pPr>
            <w:r w:rsidRPr="00E61FCC">
              <w:rPr>
                <w:sz w:val="22"/>
              </w:rPr>
              <w:t>Грамматическая синонимия словосочетаний</w:t>
            </w:r>
          </w:p>
        </w:tc>
      </w:tr>
      <w:tr w:rsidR="00CF5FD5" w:rsidRPr="00E61FCC" w14:paraId="1EDB5B0B" w14:textId="77777777" w:rsidTr="003B164C">
        <w:tc>
          <w:tcPr>
            <w:tcW w:w="1134" w:type="dxa"/>
          </w:tcPr>
          <w:p w14:paraId="57BFC3ED" w14:textId="77777777" w:rsidR="00CF5FD5" w:rsidRPr="00E61FCC" w:rsidRDefault="00CF5FD5" w:rsidP="003B164C">
            <w:pPr>
              <w:pStyle w:val="ConsPlusNormal"/>
              <w:jc w:val="center"/>
              <w:rPr>
                <w:sz w:val="22"/>
              </w:rPr>
            </w:pPr>
            <w:r w:rsidRPr="00E61FCC">
              <w:rPr>
                <w:sz w:val="22"/>
              </w:rPr>
              <w:t>4.7.2</w:t>
            </w:r>
          </w:p>
        </w:tc>
        <w:tc>
          <w:tcPr>
            <w:tcW w:w="7937" w:type="dxa"/>
          </w:tcPr>
          <w:p w14:paraId="72CC335D" w14:textId="77777777" w:rsidR="00CF5FD5" w:rsidRPr="00E61FCC" w:rsidRDefault="00CF5FD5" w:rsidP="003B164C">
            <w:pPr>
              <w:pStyle w:val="ConsPlusNormal"/>
              <w:jc w:val="both"/>
              <w:rPr>
                <w:sz w:val="22"/>
              </w:rPr>
            </w:pPr>
            <w:r w:rsidRPr="00E61FCC">
              <w:rPr>
                <w:sz w:val="22"/>
              </w:rPr>
              <w:t>Синтаксическая синонимия односоставных и двусоставных предложений</w:t>
            </w:r>
          </w:p>
        </w:tc>
      </w:tr>
      <w:tr w:rsidR="00CF5FD5" w:rsidRPr="00E61FCC" w14:paraId="624F2EB0" w14:textId="77777777" w:rsidTr="003B164C">
        <w:tc>
          <w:tcPr>
            <w:tcW w:w="1134" w:type="dxa"/>
          </w:tcPr>
          <w:p w14:paraId="604069F8" w14:textId="77777777" w:rsidR="00CF5FD5" w:rsidRPr="00E61FCC" w:rsidRDefault="00CF5FD5" w:rsidP="003B164C">
            <w:pPr>
              <w:pStyle w:val="ConsPlusNormal"/>
              <w:jc w:val="center"/>
              <w:rPr>
                <w:sz w:val="22"/>
              </w:rPr>
            </w:pPr>
            <w:r w:rsidRPr="00E61FCC">
              <w:rPr>
                <w:sz w:val="22"/>
              </w:rPr>
              <w:t>5</w:t>
            </w:r>
          </w:p>
        </w:tc>
        <w:tc>
          <w:tcPr>
            <w:tcW w:w="7937" w:type="dxa"/>
          </w:tcPr>
          <w:p w14:paraId="222E390B" w14:textId="77777777" w:rsidR="00CF5FD5" w:rsidRPr="00E61FCC" w:rsidRDefault="00CF5FD5" w:rsidP="003B164C">
            <w:pPr>
              <w:pStyle w:val="ConsPlusNormal"/>
              <w:jc w:val="both"/>
              <w:rPr>
                <w:sz w:val="22"/>
              </w:rPr>
            </w:pPr>
            <w:r w:rsidRPr="00E61FCC">
              <w:rPr>
                <w:sz w:val="22"/>
              </w:rPr>
              <w:t>Культура речи</w:t>
            </w:r>
          </w:p>
        </w:tc>
      </w:tr>
      <w:tr w:rsidR="00CF5FD5" w:rsidRPr="00E61FCC" w14:paraId="28F0C328" w14:textId="77777777" w:rsidTr="003B164C">
        <w:tc>
          <w:tcPr>
            <w:tcW w:w="1134" w:type="dxa"/>
          </w:tcPr>
          <w:p w14:paraId="12BF1206" w14:textId="77777777" w:rsidR="00CF5FD5" w:rsidRPr="00E61FCC" w:rsidRDefault="00CF5FD5" w:rsidP="003B164C">
            <w:pPr>
              <w:pStyle w:val="ConsPlusNormal"/>
              <w:jc w:val="center"/>
              <w:rPr>
                <w:sz w:val="22"/>
              </w:rPr>
            </w:pPr>
            <w:r w:rsidRPr="00E61FCC">
              <w:rPr>
                <w:sz w:val="22"/>
              </w:rPr>
              <w:t>5.1</w:t>
            </w:r>
          </w:p>
        </w:tc>
        <w:tc>
          <w:tcPr>
            <w:tcW w:w="7937" w:type="dxa"/>
          </w:tcPr>
          <w:p w14:paraId="47231BDD" w14:textId="77777777" w:rsidR="00CF5FD5" w:rsidRPr="00E61FCC" w:rsidRDefault="00CF5FD5" w:rsidP="003B164C">
            <w:pPr>
              <w:pStyle w:val="ConsPlusNormal"/>
              <w:jc w:val="both"/>
              <w:rPr>
                <w:sz w:val="22"/>
              </w:rPr>
            </w:pPr>
            <w:r w:rsidRPr="00E61FCC">
              <w:rPr>
                <w:sz w:val="22"/>
              </w:rPr>
              <w:t>Нормы построения словосочетаний</w:t>
            </w:r>
          </w:p>
        </w:tc>
      </w:tr>
      <w:tr w:rsidR="00CF5FD5" w:rsidRPr="00E61FCC" w14:paraId="2F05847B" w14:textId="77777777" w:rsidTr="003B164C">
        <w:tc>
          <w:tcPr>
            <w:tcW w:w="1134" w:type="dxa"/>
          </w:tcPr>
          <w:p w14:paraId="377B8F27" w14:textId="77777777" w:rsidR="00CF5FD5" w:rsidRPr="00E61FCC" w:rsidRDefault="00CF5FD5" w:rsidP="003B164C">
            <w:pPr>
              <w:pStyle w:val="ConsPlusNormal"/>
              <w:jc w:val="center"/>
              <w:rPr>
                <w:sz w:val="22"/>
              </w:rPr>
            </w:pPr>
            <w:r w:rsidRPr="00E61FCC">
              <w:rPr>
                <w:sz w:val="22"/>
              </w:rPr>
              <w:t>5.2</w:t>
            </w:r>
          </w:p>
        </w:tc>
        <w:tc>
          <w:tcPr>
            <w:tcW w:w="7937" w:type="dxa"/>
          </w:tcPr>
          <w:p w14:paraId="1A2F98CC" w14:textId="77777777" w:rsidR="00CF5FD5" w:rsidRPr="00E61FCC" w:rsidRDefault="00CF5FD5" w:rsidP="003B164C">
            <w:pPr>
              <w:pStyle w:val="ConsPlusNormal"/>
              <w:jc w:val="both"/>
              <w:rPr>
                <w:sz w:val="22"/>
              </w:rPr>
            </w:pPr>
            <w:r w:rsidRPr="00E61FCC">
              <w:rPr>
                <w:sz w:val="22"/>
              </w:rPr>
              <w:t>Нормы построения простого предложения</w:t>
            </w:r>
          </w:p>
        </w:tc>
      </w:tr>
      <w:tr w:rsidR="00CF5FD5" w:rsidRPr="00E61FCC" w14:paraId="4574B230" w14:textId="77777777" w:rsidTr="003B164C">
        <w:tc>
          <w:tcPr>
            <w:tcW w:w="1134" w:type="dxa"/>
          </w:tcPr>
          <w:p w14:paraId="01B82945" w14:textId="77777777" w:rsidR="00CF5FD5" w:rsidRPr="00E61FCC" w:rsidRDefault="00CF5FD5" w:rsidP="003B164C">
            <w:pPr>
              <w:pStyle w:val="ConsPlusNormal"/>
              <w:jc w:val="center"/>
              <w:rPr>
                <w:sz w:val="22"/>
              </w:rPr>
            </w:pPr>
            <w:r w:rsidRPr="00E61FCC">
              <w:rPr>
                <w:sz w:val="22"/>
              </w:rPr>
              <w:t>5.3</w:t>
            </w:r>
          </w:p>
        </w:tc>
        <w:tc>
          <w:tcPr>
            <w:tcW w:w="7937" w:type="dxa"/>
          </w:tcPr>
          <w:p w14:paraId="1113F397" w14:textId="77777777" w:rsidR="00CF5FD5" w:rsidRPr="00E61FCC" w:rsidRDefault="00CF5FD5" w:rsidP="003B164C">
            <w:pPr>
              <w:pStyle w:val="ConsPlusNormal"/>
              <w:jc w:val="both"/>
              <w:rPr>
                <w:sz w:val="22"/>
              </w:rPr>
            </w:pPr>
            <w:r w:rsidRPr="00E61FCC">
              <w:rPr>
                <w:sz w:val="22"/>
              </w:rPr>
              <w:t>Нормы согласования сказуемого с подлежащим, выраженным словосочетанием, сложносокращенными словами, словами "большинство" и "меньшинство", количественными сочетаниями</w:t>
            </w:r>
          </w:p>
        </w:tc>
      </w:tr>
      <w:tr w:rsidR="00CF5FD5" w:rsidRPr="00E61FCC" w14:paraId="7A3A3689" w14:textId="77777777" w:rsidTr="003B164C">
        <w:tc>
          <w:tcPr>
            <w:tcW w:w="1134" w:type="dxa"/>
          </w:tcPr>
          <w:p w14:paraId="28E4AD1C" w14:textId="77777777" w:rsidR="00CF5FD5" w:rsidRPr="00E61FCC" w:rsidRDefault="00CF5FD5" w:rsidP="003B164C">
            <w:pPr>
              <w:pStyle w:val="ConsPlusNormal"/>
              <w:jc w:val="center"/>
              <w:rPr>
                <w:sz w:val="22"/>
              </w:rPr>
            </w:pPr>
            <w:r w:rsidRPr="00E61FCC">
              <w:rPr>
                <w:sz w:val="22"/>
              </w:rPr>
              <w:t>5.4</w:t>
            </w:r>
          </w:p>
        </w:tc>
        <w:tc>
          <w:tcPr>
            <w:tcW w:w="7937" w:type="dxa"/>
          </w:tcPr>
          <w:p w14:paraId="67D1E48F" w14:textId="77777777" w:rsidR="00CF5FD5" w:rsidRPr="00E61FCC" w:rsidRDefault="00CF5FD5" w:rsidP="003B164C">
            <w:pPr>
              <w:pStyle w:val="ConsPlusNormal"/>
              <w:jc w:val="both"/>
              <w:rPr>
                <w:sz w:val="22"/>
              </w:rPr>
            </w:pPr>
            <w:r w:rsidRPr="00E61FCC">
              <w:rPr>
                <w:sz w:val="22"/>
              </w:rPr>
              <w:t>Нормы построения предложений с однородными членами, связанными двойными союзами не только... но и, как...так и</w:t>
            </w:r>
          </w:p>
        </w:tc>
      </w:tr>
      <w:tr w:rsidR="00CF5FD5" w:rsidRPr="00E61FCC" w14:paraId="17F24ECE" w14:textId="77777777" w:rsidTr="003B164C">
        <w:tc>
          <w:tcPr>
            <w:tcW w:w="1134" w:type="dxa"/>
          </w:tcPr>
          <w:p w14:paraId="264B17E3" w14:textId="77777777" w:rsidR="00CF5FD5" w:rsidRPr="00E61FCC" w:rsidRDefault="00CF5FD5" w:rsidP="003B164C">
            <w:pPr>
              <w:pStyle w:val="ConsPlusNormal"/>
              <w:jc w:val="center"/>
              <w:rPr>
                <w:sz w:val="22"/>
              </w:rPr>
            </w:pPr>
            <w:r w:rsidRPr="00E61FCC">
              <w:rPr>
                <w:sz w:val="22"/>
              </w:rPr>
              <w:t>5.5</w:t>
            </w:r>
          </w:p>
        </w:tc>
        <w:tc>
          <w:tcPr>
            <w:tcW w:w="7937" w:type="dxa"/>
          </w:tcPr>
          <w:p w14:paraId="29E02B85" w14:textId="77777777" w:rsidR="00CF5FD5" w:rsidRPr="00E61FCC" w:rsidRDefault="00CF5FD5" w:rsidP="003B164C">
            <w:pPr>
              <w:pStyle w:val="ConsPlusNormal"/>
              <w:jc w:val="both"/>
              <w:rPr>
                <w:sz w:val="22"/>
              </w:rPr>
            </w:pPr>
            <w:r w:rsidRPr="00E61FCC">
              <w:rPr>
                <w:sz w:val="22"/>
              </w:rP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tc>
      </w:tr>
      <w:tr w:rsidR="00CF5FD5" w:rsidRPr="00E61FCC" w14:paraId="6496AD7B" w14:textId="77777777" w:rsidTr="003B164C">
        <w:tc>
          <w:tcPr>
            <w:tcW w:w="1134" w:type="dxa"/>
          </w:tcPr>
          <w:p w14:paraId="45C6053C" w14:textId="77777777" w:rsidR="00CF5FD5" w:rsidRPr="00E61FCC" w:rsidRDefault="00CF5FD5" w:rsidP="003B164C">
            <w:pPr>
              <w:pStyle w:val="ConsPlusNormal"/>
              <w:jc w:val="center"/>
              <w:rPr>
                <w:sz w:val="22"/>
              </w:rPr>
            </w:pPr>
            <w:r w:rsidRPr="00E61FCC">
              <w:rPr>
                <w:sz w:val="22"/>
              </w:rPr>
              <w:t>6</w:t>
            </w:r>
          </w:p>
        </w:tc>
        <w:tc>
          <w:tcPr>
            <w:tcW w:w="7937" w:type="dxa"/>
          </w:tcPr>
          <w:p w14:paraId="58C3A4D0" w14:textId="77777777" w:rsidR="00CF5FD5" w:rsidRPr="00E61FCC" w:rsidRDefault="00CF5FD5" w:rsidP="003B164C">
            <w:pPr>
              <w:pStyle w:val="ConsPlusNormal"/>
              <w:jc w:val="both"/>
              <w:rPr>
                <w:sz w:val="22"/>
              </w:rPr>
            </w:pPr>
            <w:r w:rsidRPr="00E61FCC">
              <w:rPr>
                <w:sz w:val="22"/>
              </w:rPr>
              <w:t>Орфография</w:t>
            </w:r>
          </w:p>
        </w:tc>
      </w:tr>
      <w:tr w:rsidR="00CF5FD5" w:rsidRPr="00E61FCC" w14:paraId="2CBFA8F4" w14:textId="77777777" w:rsidTr="003B164C">
        <w:tc>
          <w:tcPr>
            <w:tcW w:w="1134" w:type="dxa"/>
          </w:tcPr>
          <w:p w14:paraId="038A336F" w14:textId="77777777" w:rsidR="00CF5FD5" w:rsidRPr="00E61FCC" w:rsidRDefault="00CF5FD5" w:rsidP="003B164C">
            <w:pPr>
              <w:pStyle w:val="ConsPlusNormal"/>
              <w:jc w:val="center"/>
              <w:rPr>
                <w:sz w:val="22"/>
              </w:rPr>
            </w:pPr>
            <w:r w:rsidRPr="00E61FCC">
              <w:rPr>
                <w:sz w:val="22"/>
              </w:rPr>
              <w:t>6.1</w:t>
            </w:r>
          </w:p>
        </w:tc>
        <w:tc>
          <w:tcPr>
            <w:tcW w:w="7937" w:type="dxa"/>
          </w:tcPr>
          <w:p w14:paraId="67E3E471" w14:textId="77777777" w:rsidR="00CF5FD5" w:rsidRPr="00E61FCC" w:rsidRDefault="00CF5FD5" w:rsidP="003B164C">
            <w:pPr>
              <w:pStyle w:val="ConsPlusNormal"/>
              <w:jc w:val="both"/>
              <w:rPr>
                <w:sz w:val="22"/>
              </w:rPr>
            </w:pPr>
            <w:r w:rsidRPr="00E61FCC">
              <w:rPr>
                <w:sz w:val="22"/>
              </w:rPr>
              <w:t>Орфографический анализ слов (в рамках изученного)</w:t>
            </w:r>
          </w:p>
        </w:tc>
      </w:tr>
      <w:tr w:rsidR="00CF5FD5" w:rsidRPr="00E61FCC" w14:paraId="7B67DCB2" w14:textId="77777777" w:rsidTr="003B164C">
        <w:tc>
          <w:tcPr>
            <w:tcW w:w="1134" w:type="dxa"/>
          </w:tcPr>
          <w:p w14:paraId="4FC173AE" w14:textId="77777777" w:rsidR="00CF5FD5" w:rsidRPr="00E61FCC" w:rsidRDefault="00CF5FD5" w:rsidP="003B164C">
            <w:pPr>
              <w:pStyle w:val="ConsPlusNormal"/>
              <w:jc w:val="center"/>
              <w:rPr>
                <w:sz w:val="22"/>
              </w:rPr>
            </w:pPr>
            <w:r w:rsidRPr="00E61FCC">
              <w:rPr>
                <w:sz w:val="22"/>
              </w:rPr>
              <w:t>7</w:t>
            </w:r>
          </w:p>
        </w:tc>
        <w:tc>
          <w:tcPr>
            <w:tcW w:w="7937" w:type="dxa"/>
          </w:tcPr>
          <w:p w14:paraId="4B7FA849" w14:textId="77777777" w:rsidR="00CF5FD5" w:rsidRPr="00E61FCC" w:rsidRDefault="00CF5FD5" w:rsidP="003B164C">
            <w:pPr>
              <w:pStyle w:val="ConsPlusNormal"/>
              <w:jc w:val="both"/>
              <w:rPr>
                <w:sz w:val="22"/>
              </w:rPr>
            </w:pPr>
            <w:r w:rsidRPr="00E61FCC">
              <w:rPr>
                <w:sz w:val="22"/>
              </w:rPr>
              <w:t>Пунктуация</w:t>
            </w:r>
          </w:p>
        </w:tc>
      </w:tr>
      <w:tr w:rsidR="00CF5FD5" w:rsidRPr="00E61FCC" w14:paraId="54837361" w14:textId="77777777" w:rsidTr="003B164C">
        <w:tc>
          <w:tcPr>
            <w:tcW w:w="1134" w:type="dxa"/>
          </w:tcPr>
          <w:p w14:paraId="5A8A933F" w14:textId="77777777" w:rsidR="00CF5FD5" w:rsidRPr="00E61FCC" w:rsidRDefault="00CF5FD5" w:rsidP="003B164C">
            <w:pPr>
              <w:pStyle w:val="ConsPlusNormal"/>
              <w:jc w:val="center"/>
              <w:rPr>
                <w:sz w:val="22"/>
              </w:rPr>
            </w:pPr>
            <w:r w:rsidRPr="00E61FCC">
              <w:rPr>
                <w:sz w:val="22"/>
              </w:rPr>
              <w:t>7.1</w:t>
            </w:r>
          </w:p>
        </w:tc>
        <w:tc>
          <w:tcPr>
            <w:tcW w:w="7937" w:type="dxa"/>
          </w:tcPr>
          <w:p w14:paraId="113FB806" w14:textId="77777777" w:rsidR="00CF5FD5" w:rsidRPr="00E61FCC" w:rsidRDefault="00CF5FD5" w:rsidP="003B164C">
            <w:pPr>
              <w:pStyle w:val="ConsPlusNormal"/>
              <w:jc w:val="both"/>
              <w:rPr>
                <w:sz w:val="22"/>
              </w:rPr>
            </w:pPr>
            <w:r w:rsidRPr="00E61FCC">
              <w:rPr>
                <w:sz w:val="22"/>
              </w:rPr>
              <w:t>Пунктуация. Функции знаков препинания</w:t>
            </w:r>
          </w:p>
        </w:tc>
      </w:tr>
      <w:tr w:rsidR="00CF5FD5" w:rsidRPr="00E61FCC" w14:paraId="06DCE88D" w14:textId="77777777" w:rsidTr="003B164C">
        <w:tc>
          <w:tcPr>
            <w:tcW w:w="1134" w:type="dxa"/>
          </w:tcPr>
          <w:p w14:paraId="51EE28BA" w14:textId="77777777" w:rsidR="00CF5FD5" w:rsidRPr="00E61FCC" w:rsidRDefault="00CF5FD5" w:rsidP="003B164C">
            <w:pPr>
              <w:pStyle w:val="ConsPlusNormal"/>
              <w:jc w:val="center"/>
              <w:rPr>
                <w:sz w:val="22"/>
              </w:rPr>
            </w:pPr>
            <w:r w:rsidRPr="00E61FCC">
              <w:rPr>
                <w:sz w:val="22"/>
              </w:rPr>
              <w:t>7.2</w:t>
            </w:r>
          </w:p>
        </w:tc>
        <w:tc>
          <w:tcPr>
            <w:tcW w:w="7937" w:type="dxa"/>
          </w:tcPr>
          <w:p w14:paraId="389D5544" w14:textId="77777777" w:rsidR="00CF5FD5" w:rsidRPr="00E61FCC" w:rsidRDefault="00CF5FD5" w:rsidP="003B164C">
            <w:pPr>
              <w:pStyle w:val="ConsPlusNormal"/>
              <w:jc w:val="both"/>
              <w:rPr>
                <w:sz w:val="22"/>
              </w:rPr>
            </w:pPr>
            <w:r w:rsidRPr="00E61FCC">
              <w:rPr>
                <w:sz w:val="22"/>
              </w:rPr>
              <w:t>Пунктуационные особенности предложений со словами да, нет</w:t>
            </w:r>
          </w:p>
        </w:tc>
      </w:tr>
      <w:tr w:rsidR="00CF5FD5" w:rsidRPr="00E61FCC" w14:paraId="3426E535" w14:textId="77777777" w:rsidTr="003B164C">
        <w:tc>
          <w:tcPr>
            <w:tcW w:w="1134" w:type="dxa"/>
          </w:tcPr>
          <w:p w14:paraId="63D20A57" w14:textId="77777777" w:rsidR="00CF5FD5" w:rsidRPr="00E61FCC" w:rsidRDefault="00CF5FD5" w:rsidP="003B164C">
            <w:pPr>
              <w:pStyle w:val="ConsPlusNormal"/>
              <w:jc w:val="center"/>
              <w:rPr>
                <w:sz w:val="22"/>
              </w:rPr>
            </w:pPr>
            <w:r w:rsidRPr="00E61FCC">
              <w:rPr>
                <w:sz w:val="22"/>
              </w:rPr>
              <w:t>7.3</w:t>
            </w:r>
          </w:p>
        </w:tc>
        <w:tc>
          <w:tcPr>
            <w:tcW w:w="7937" w:type="dxa"/>
          </w:tcPr>
          <w:p w14:paraId="0BE39063" w14:textId="77777777" w:rsidR="00CF5FD5" w:rsidRPr="00E61FCC" w:rsidRDefault="00CF5FD5" w:rsidP="003B164C">
            <w:pPr>
              <w:pStyle w:val="ConsPlusNormal"/>
              <w:jc w:val="both"/>
              <w:rPr>
                <w:sz w:val="22"/>
              </w:rPr>
            </w:pPr>
            <w:r w:rsidRPr="00E61FCC">
              <w:rPr>
                <w:sz w:val="22"/>
              </w:rPr>
              <w:t>Тире между подлежащим и сказуемым</w:t>
            </w:r>
          </w:p>
        </w:tc>
      </w:tr>
      <w:tr w:rsidR="00CF5FD5" w:rsidRPr="00E61FCC" w14:paraId="3EBFF2A4" w14:textId="77777777" w:rsidTr="003B164C">
        <w:tc>
          <w:tcPr>
            <w:tcW w:w="1134" w:type="dxa"/>
          </w:tcPr>
          <w:p w14:paraId="5333E16B" w14:textId="77777777" w:rsidR="00CF5FD5" w:rsidRPr="00E61FCC" w:rsidRDefault="00CF5FD5" w:rsidP="003B164C">
            <w:pPr>
              <w:pStyle w:val="ConsPlusNormal"/>
              <w:jc w:val="center"/>
              <w:rPr>
                <w:sz w:val="22"/>
              </w:rPr>
            </w:pPr>
            <w:r w:rsidRPr="00E61FCC">
              <w:rPr>
                <w:sz w:val="22"/>
              </w:rPr>
              <w:t>7.4</w:t>
            </w:r>
          </w:p>
        </w:tc>
        <w:tc>
          <w:tcPr>
            <w:tcW w:w="7937" w:type="dxa"/>
          </w:tcPr>
          <w:p w14:paraId="085BA46F" w14:textId="77777777" w:rsidR="00CF5FD5" w:rsidRPr="00E61FCC" w:rsidRDefault="00CF5FD5" w:rsidP="003B164C">
            <w:pPr>
              <w:pStyle w:val="ConsPlusNormal"/>
              <w:jc w:val="both"/>
              <w:rPr>
                <w:sz w:val="22"/>
              </w:rPr>
            </w:pPr>
            <w:r w:rsidRPr="00E61FCC">
              <w:rPr>
                <w:sz w:val="22"/>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CF5FD5" w:rsidRPr="00E61FCC" w14:paraId="53B8EC88" w14:textId="77777777" w:rsidTr="003B164C">
        <w:tc>
          <w:tcPr>
            <w:tcW w:w="1134" w:type="dxa"/>
          </w:tcPr>
          <w:p w14:paraId="64CC5FE2" w14:textId="77777777" w:rsidR="00CF5FD5" w:rsidRPr="00E61FCC" w:rsidRDefault="00CF5FD5" w:rsidP="003B164C">
            <w:pPr>
              <w:pStyle w:val="ConsPlusNormal"/>
              <w:jc w:val="center"/>
              <w:rPr>
                <w:sz w:val="22"/>
              </w:rPr>
            </w:pPr>
            <w:r w:rsidRPr="00E61FCC">
              <w:rPr>
                <w:sz w:val="22"/>
              </w:rPr>
              <w:t>7.5</w:t>
            </w:r>
          </w:p>
        </w:tc>
        <w:tc>
          <w:tcPr>
            <w:tcW w:w="7937" w:type="dxa"/>
          </w:tcPr>
          <w:p w14:paraId="0F8746EF" w14:textId="77777777" w:rsidR="00CF5FD5" w:rsidRPr="00E61FCC" w:rsidRDefault="00CF5FD5" w:rsidP="003B164C">
            <w:pPr>
              <w:pStyle w:val="ConsPlusNormal"/>
              <w:jc w:val="both"/>
              <w:rPr>
                <w:sz w:val="22"/>
              </w:rPr>
            </w:pPr>
            <w:r w:rsidRPr="00E61FCC">
              <w:rPr>
                <w:sz w:val="22"/>
              </w:rPr>
              <w:t>Нормы постановки знаков препинания в предложениях с обобщающими словами при однородных членах</w:t>
            </w:r>
          </w:p>
        </w:tc>
      </w:tr>
      <w:tr w:rsidR="00CF5FD5" w:rsidRPr="00E61FCC" w14:paraId="4998FF7E" w14:textId="77777777" w:rsidTr="003B164C">
        <w:tc>
          <w:tcPr>
            <w:tcW w:w="1134" w:type="dxa"/>
          </w:tcPr>
          <w:p w14:paraId="7856EF99" w14:textId="77777777" w:rsidR="00CF5FD5" w:rsidRPr="00E61FCC" w:rsidRDefault="00CF5FD5" w:rsidP="003B164C">
            <w:pPr>
              <w:pStyle w:val="ConsPlusNormal"/>
              <w:jc w:val="center"/>
              <w:rPr>
                <w:sz w:val="22"/>
              </w:rPr>
            </w:pPr>
            <w:r w:rsidRPr="00E61FCC">
              <w:rPr>
                <w:sz w:val="22"/>
              </w:rPr>
              <w:t>7.6</w:t>
            </w:r>
          </w:p>
        </w:tc>
        <w:tc>
          <w:tcPr>
            <w:tcW w:w="7937" w:type="dxa"/>
          </w:tcPr>
          <w:p w14:paraId="3A32CAC0" w14:textId="77777777" w:rsidR="00CF5FD5" w:rsidRPr="00E61FCC" w:rsidRDefault="00CF5FD5" w:rsidP="003B164C">
            <w:pPr>
              <w:pStyle w:val="ConsPlusNormal"/>
              <w:jc w:val="both"/>
              <w:rPr>
                <w:sz w:val="22"/>
              </w:rPr>
            </w:pPr>
            <w:r w:rsidRPr="00E61FCC">
              <w:rPr>
                <w:sz w:val="22"/>
              </w:rPr>
              <w:t>Нормы постановки знаков препинания в простом и сложном предложениях с союзом и</w:t>
            </w:r>
          </w:p>
        </w:tc>
      </w:tr>
      <w:tr w:rsidR="00CF5FD5" w:rsidRPr="00E61FCC" w14:paraId="568475DF" w14:textId="77777777" w:rsidTr="003B164C">
        <w:tc>
          <w:tcPr>
            <w:tcW w:w="1134" w:type="dxa"/>
          </w:tcPr>
          <w:p w14:paraId="0D8E5327" w14:textId="77777777" w:rsidR="00CF5FD5" w:rsidRPr="00E61FCC" w:rsidRDefault="00CF5FD5" w:rsidP="003B164C">
            <w:pPr>
              <w:pStyle w:val="ConsPlusNormal"/>
              <w:jc w:val="center"/>
              <w:rPr>
                <w:sz w:val="22"/>
              </w:rPr>
            </w:pPr>
            <w:r w:rsidRPr="00E61FCC">
              <w:rPr>
                <w:sz w:val="22"/>
              </w:rPr>
              <w:t>7.7</w:t>
            </w:r>
          </w:p>
        </w:tc>
        <w:tc>
          <w:tcPr>
            <w:tcW w:w="7937" w:type="dxa"/>
          </w:tcPr>
          <w:p w14:paraId="2818B27F" w14:textId="77777777" w:rsidR="00CF5FD5" w:rsidRPr="00E61FCC" w:rsidRDefault="00CF5FD5" w:rsidP="003B164C">
            <w:pPr>
              <w:pStyle w:val="ConsPlusNormal"/>
              <w:jc w:val="both"/>
              <w:rPr>
                <w:sz w:val="22"/>
              </w:rPr>
            </w:pPr>
            <w:r w:rsidRPr="00E61FCC">
              <w:rPr>
                <w:sz w:val="22"/>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CF5FD5" w:rsidRPr="00E61FCC" w14:paraId="5E3CDBAA" w14:textId="77777777" w:rsidTr="003B164C">
        <w:tc>
          <w:tcPr>
            <w:tcW w:w="1134" w:type="dxa"/>
          </w:tcPr>
          <w:p w14:paraId="32AACDA5" w14:textId="77777777" w:rsidR="00CF5FD5" w:rsidRPr="00E61FCC" w:rsidRDefault="00CF5FD5" w:rsidP="003B164C">
            <w:pPr>
              <w:pStyle w:val="ConsPlusNormal"/>
              <w:jc w:val="center"/>
              <w:rPr>
                <w:sz w:val="22"/>
              </w:rPr>
            </w:pPr>
            <w:r w:rsidRPr="00E61FCC">
              <w:rPr>
                <w:sz w:val="22"/>
              </w:rPr>
              <w:lastRenderedPageBreak/>
              <w:t>7.8</w:t>
            </w:r>
          </w:p>
        </w:tc>
        <w:tc>
          <w:tcPr>
            <w:tcW w:w="7937" w:type="dxa"/>
          </w:tcPr>
          <w:p w14:paraId="5DA0006A" w14:textId="77777777" w:rsidR="00CF5FD5" w:rsidRPr="00E61FCC" w:rsidRDefault="00CF5FD5" w:rsidP="003B164C">
            <w:pPr>
              <w:pStyle w:val="ConsPlusNormal"/>
              <w:jc w:val="both"/>
              <w:rPr>
                <w:sz w:val="22"/>
              </w:rPr>
            </w:pPr>
            <w:r w:rsidRPr="00E61FCC">
              <w:rPr>
                <w:sz w:val="22"/>
              </w:rPr>
              <w:t>Нормы постановки знаков препинания в предложениях с вводными и вставными конструкциями, обращениями и междометиями</w:t>
            </w:r>
          </w:p>
        </w:tc>
      </w:tr>
      <w:tr w:rsidR="00CF5FD5" w:rsidRPr="00E61FCC" w14:paraId="6C786618" w14:textId="77777777" w:rsidTr="003B164C">
        <w:tc>
          <w:tcPr>
            <w:tcW w:w="1134" w:type="dxa"/>
          </w:tcPr>
          <w:p w14:paraId="5FC3FDF2" w14:textId="77777777" w:rsidR="00CF5FD5" w:rsidRPr="00E61FCC" w:rsidRDefault="00CF5FD5" w:rsidP="003B164C">
            <w:pPr>
              <w:pStyle w:val="ConsPlusNormal"/>
              <w:jc w:val="center"/>
              <w:rPr>
                <w:sz w:val="22"/>
              </w:rPr>
            </w:pPr>
            <w:r w:rsidRPr="00E61FCC">
              <w:rPr>
                <w:sz w:val="22"/>
              </w:rPr>
              <w:t>7.9</w:t>
            </w:r>
          </w:p>
        </w:tc>
        <w:tc>
          <w:tcPr>
            <w:tcW w:w="7937" w:type="dxa"/>
          </w:tcPr>
          <w:p w14:paraId="7CF20A0C" w14:textId="77777777" w:rsidR="00CF5FD5" w:rsidRPr="00E61FCC" w:rsidRDefault="00CF5FD5" w:rsidP="003B164C">
            <w:pPr>
              <w:pStyle w:val="ConsPlusNormal"/>
              <w:jc w:val="both"/>
              <w:rPr>
                <w:sz w:val="22"/>
              </w:rPr>
            </w:pPr>
            <w:r w:rsidRPr="00E61FCC">
              <w:rPr>
                <w:sz w:val="22"/>
              </w:rPr>
              <w:t>Пунктуационный анализ простых предложений</w:t>
            </w:r>
          </w:p>
        </w:tc>
      </w:tr>
      <w:tr w:rsidR="00CF5FD5" w:rsidRPr="00E61FCC" w14:paraId="53783127" w14:textId="77777777" w:rsidTr="003B164C">
        <w:tc>
          <w:tcPr>
            <w:tcW w:w="1134" w:type="dxa"/>
          </w:tcPr>
          <w:p w14:paraId="61F18ABF" w14:textId="77777777" w:rsidR="00CF5FD5" w:rsidRPr="00E61FCC" w:rsidRDefault="00CF5FD5" w:rsidP="003B164C">
            <w:pPr>
              <w:pStyle w:val="ConsPlusNormal"/>
              <w:jc w:val="center"/>
              <w:rPr>
                <w:sz w:val="22"/>
              </w:rPr>
            </w:pPr>
            <w:r w:rsidRPr="00E61FCC">
              <w:rPr>
                <w:sz w:val="22"/>
              </w:rPr>
              <w:t>8</w:t>
            </w:r>
          </w:p>
        </w:tc>
        <w:tc>
          <w:tcPr>
            <w:tcW w:w="7937" w:type="dxa"/>
          </w:tcPr>
          <w:p w14:paraId="0A64AE1C" w14:textId="77777777" w:rsidR="00CF5FD5" w:rsidRPr="00E61FCC" w:rsidRDefault="00CF5FD5" w:rsidP="003B164C">
            <w:pPr>
              <w:pStyle w:val="ConsPlusNormal"/>
              <w:jc w:val="both"/>
              <w:rPr>
                <w:sz w:val="22"/>
              </w:rPr>
            </w:pPr>
            <w:r w:rsidRPr="00E61FCC">
              <w:rPr>
                <w:sz w:val="22"/>
              </w:rPr>
              <w:t>Выразительность русской речи</w:t>
            </w:r>
          </w:p>
        </w:tc>
      </w:tr>
      <w:tr w:rsidR="00CF5FD5" w:rsidRPr="00E61FCC" w14:paraId="117F600A" w14:textId="77777777" w:rsidTr="003B164C">
        <w:tc>
          <w:tcPr>
            <w:tcW w:w="1134" w:type="dxa"/>
          </w:tcPr>
          <w:p w14:paraId="45027BDC" w14:textId="77777777" w:rsidR="00CF5FD5" w:rsidRPr="00E61FCC" w:rsidRDefault="00CF5FD5" w:rsidP="003B164C">
            <w:pPr>
              <w:pStyle w:val="ConsPlusNormal"/>
              <w:jc w:val="center"/>
              <w:rPr>
                <w:sz w:val="22"/>
              </w:rPr>
            </w:pPr>
            <w:r w:rsidRPr="00E61FCC">
              <w:rPr>
                <w:sz w:val="22"/>
              </w:rPr>
              <w:t>8.1</w:t>
            </w:r>
          </w:p>
        </w:tc>
        <w:tc>
          <w:tcPr>
            <w:tcW w:w="7937" w:type="dxa"/>
          </w:tcPr>
          <w:p w14:paraId="0B5686D5" w14:textId="77777777" w:rsidR="00CF5FD5" w:rsidRPr="00E61FCC" w:rsidRDefault="00CF5FD5" w:rsidP="003B164C">
            <w:pPr>
              <w:pStyle w:val="ConsPlusNormal"/>
              <w:jc w:val="both"/>
              <w:rPr>
                <w:sz w:val="22"/>
              </w:rPr>
            </w:pPr>
            <w:r w:rsidRPr="00E61FCC">
              <w:rPr>
                <w:sz w:val="22"/>
              </w:rPr>
              <w:t>Средства оформления предложения в устной и письменной речи (интонация, логическое ударение, знаки препинания). Нормы использования инверсии</w:t>
            </w:r>
          </w:p>
        </w:tc>
      </w:tr>
      <w:tr w:rsidR="00CF5FD5" w:rsidRPr="00E61FCC" w14:paraId="0A8607CA" w14:textId="77777777" w:rsidTr="003B164C">
        <w:tc>
          <w:tcPr>
            <w:tcW w:w="1134" w:type="dxa"/>
          </w:tcPr>
          <w:p w14:paraId="5E941E1F" w14:textId="77777777" w:rsidR="00CF5FD5" w:rsidRPr="00E61FCC" w:rsidRDefault="00CF5FD5" w:rsidP="003B164C">
            <w:pPr>
              <w:pStyle w:val="ConsPlusNormal"/>
              <w:jc w:val="center"/>
              <w:rPr>
                <w:sz w:val="22"/>
              </w:rPr>
            </w:pPr>
            <w:r w:rsidRPr="00E61FCC">
              <w:rPr>
                <w:sz w:val="22"/>
              </w:rPr>
              <w:t>8.2</w:t>
            </w:r>
          </w:p>
        </w:tc>
        <w:tc>
          <w:tcPr>
            <w:tcW w:w="7937" w:type="dxa"/>
          </w:tcPr>
          <w:p w14:paraId="735477D4" w14:textId="77777777" w:rsidR="00CF5FD5" w:rsidRPr="00E61FCC" w:rsidRDefault="00CF5FD5" w:rsidP="003B164C">
            <w:pPr>
              <w:pStyle w:val="ConsPlusNormal"/>
              <w:jc w:val="both"/>
              <w:rPr>
                <w:sz w:val="22"/>
              </w:rPr>
            </w:pPr>
            <w:r w:rsidRPr="00E61FCC">
              <w:rPr>
                <w:sz w:val="22"/>
              </w:rPr>
              <w:t>Употребление неполных предложений в диалогической речи, соблюдение в устной речи интонации неполного предложения</w:t>
            </w:r>
          </w:p>
        </w:tc>
      </w:tr>
      <w:tr w:rsidR="00CF5FD5" w:rsidRPr="00E61FCC" w14:paraId="563AA12C" w14:textId="77777777" w:rsidTr="003B164C">
        <w:tc>
          <w:tcPr>
            <w:tcW w:w="1134" w:type="dxa"/>
          </w:tcPr>
          <w:p w14:paraId="52E588F4" w14:textId="77777777" w:rsidR="00CF5FD5" w:rsidRPr="00E61FCC" w:rsidRDefault="00CF5FD5" w:rsidP="003B164C">
            <w:pPr>
              <w:pStyle w:val="ConsPlusNormal"/>
              <w:jc w:val="center"/>
              <w:rPr>
                <w:sz w:val="22"/>
              </w:rPr>
            </w:pPr>
            <w:r w:rsidRPr="00E61FCC">
              <w:rPr>
                <w:sz w:val="22"/>
              </w:rPr>
              <w:t>8.3</w:t>
            </w:r>
          </w:p>
        </w:tc>
        <w:tc>
          <w:tcPr>
            <w:tcW w:w="7937" w:type="dxa"/>
          </w:tcPr>
          <w:p w14:paraId="4AC3D7CD" w14:textId="77777777" w:rsidR="00CF5FD5" w:rsidRPr="00E61FCC" w:rsidRDefault="00CF5FD5" w:rsidP="003B164C">
            <w:pPr>
              <w:pStyle w:val="ConsPlusNormal"/>
              <w:jc w:val="both"/>
              <w:rPr>
                <w:sz w:val="22"/>
              </w:rPr>
            </w:pPr>
            <w:r w:rsidRPr="00E61FCC">
              <w:rPr>
                <w:sz w:val="22"/>
              </w:rPr>
              <w:t>Употребление односоставных предложений в речи</w:t>
            </w:r>
          </w:p>
        </w:tc>
      </w:tr>
    </w:tbl>
    <w:p w14:paraId="2245FCB0" w14:textId="77777777" w:rsidR="00CF5FD5" w:rsidRPr="00E61FCC" w:rsidRDefault="00CF5FD5" w:rsidP="00CF5FD5">
      <w:pPr>
        <w:pStyle w:val="ConsPlusNormal"/>
        <w:jc w:val="both"/>
        <w:rPr>
          <w:sz w:val="22"/>
        </w:rPr>
      </w:pPr>
    </w:p>
    <w:p w14:paraId="71FBAE65" w14:textId="3ACE9D85" w:rsidR="00CF5FD5" w:rsidRPr="00E61FCC" w:rsidRDefault="00CF5FD5" w:rsidP="006E1D85">
      <w:pPr>
        <w:pStyle w:val="ConsPlusNormal"/>
        <w:rPr>
          <w:sz w:val="22"/>
        </w:rPr>
      </w:pPr>
    </w:p>
    <w:p w14:paraId="5F5E5D50" w14:textId="77777777" w:rsidR="00CF5FD5" w:rsidRPr="00E61FCC" w:rsidRDefault="00CF5FD5" w:rsidP="00CF5FD5">
      <w:pPr>
        <w:pStyle w:val="ConsPlusNormal"/>
        <w:jc w:val="both"/>
        <w:rPr>
          <w:sz w:val="22"/>
        </w:rPr>
      </w:pPr>
    </w:p>
    <w:p w14:paraId="422EB362" w14:textId="77777777" w:rsidR="00CF5FD5" w:rsidRPr="00E61FCC" w:rsidRDefault="00CF5FD5" w:rsidP="00CF5FD5">
      <w:pPr>
        <w:pStyle w:val="ConsPlusNormal"/>
        <w:jc w:val="center"/>
        <w:rPr>
          <w:sz w:val="22"/>
        </w:rPr>
      </w:pPr>
      <w:r w:rsidRPr="00E61FCC">
        <w:rPr>
          <w:sz w:val="22"/>
        </w:rPr>
        <w:t>Проверяемые требования к результатам освоения основной</w:t>
      </w:r>
    </w:p>
    <w:p w14:paraId="14A490F8" w14:textId="77777777" w:rsidR="00CF5FD5" w:rsidRPr="00E61FCC" w:rsidRDefault="00CF5FD5" w:rsidP="00CF5FD5">
      <w:pPr>
        <w:pStyle w:val="ConsPlusNormal"/>
        <w:jc w:val="center"/>
        <w:rPr>
          <w:sz w:val="22"/>
        </w:rPr>
      </w:pPr>
      <w:r w:rsidRPr="00E61FCC">
        <w:rPr>
          <w:sz w:val="22"/>
        </w:rPr>
        <w:t>образовательной программы (9 класс)</w:t>
      </w:r>
    </w:p>
    <w:p w14:paraId="085A2FD2" w14:textId="77777777" w:rsidR="00CF5FD5" w:rsidRPr="00E61FCC" w:rsidRDefault="00CF5FD5" w:rsidP="00CF5FD5">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CF5FD5" w:rsidRPr="00E61FCC" w14:paraId="3DD19589" w14:textId="77777777" w:rsidTr="003B164C">
        <w:tc>
          <w:tcPr>
            <w:tcW w:w="1701" w:type="dxa"/>
          </w:tcPr>
          <w:p w14:paraId="06E947D6" w14:textId="77777777" w:rsidR="00CF5FD5" w:rsidRPr="00E61FCC" w:rsidRDefault="00CF5FD5" w:rsidP="003B164C">
            <w:pPr>
              <w:pStyle w:val="ConsPlusNormal"/>
              <w:jc w:val="center"/>
              <w:rPr>
                <w:sz w:val="22"/>
              </w:rPr>
            </w:pPr>
            <w:r w:rsidRPr="00E61FCC">
              <w:rPr>
                <w:sz w:val="22"/>
              </w:rPr>
              <w:t>Код проверяемого результата</w:t>
            </w:r>
          </w:p>
        </w:tc>
        <w:tc>
          <w:tcPr>
            <w:tcW w:w="7370" w:type="dxa"/>
          </w:tcPr>
          <w:p w14:paraId="3E75873A" w14:textId="77777777" w:rsidR="00CF5FD5" w:rsidRPr="00E61FCC" w:rsidRDefault="00CF5FD5"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CF5FD5" w:rsidRPr="00E61FCC" w14:paraId="32F0A023" w14:textId="77777777" w:rsidTr="003B164C">
        <w:tc>
          <w:tcPr>
            <w:tcW w:w="1701" w:type="dxa"/>
          </w:tcPr>
          <w:p w14:paraId="2C627DF7" w14:textId="77777777" w:rsidR="00CF5FD5" w:rsidRPr="00E61FCC" w:rsidRDefault="00CF5FD5" w:rsidP="003B164C">
            <w:pPr>
              <w:pStyle w:val="ConsPlusNormal"/>
              <w:jc w:val="center"/>
              <w:rPr>
                <w:sz w:val="22"/>
              </w:rPr>
            </w:pPr>
            <w:r w:rsidRPr="00E61FCC">
              <w:rPr>
                <w:sz w:val="22"/>
              </w:rPr>
              <w:t>1</w:t>
            </w:r>
          </w:p>
        </w:tc>
        <w:tc>
          <w:tcPr>
            <w:tcW w:w="7370" w:type="dxa"/>
          </w:tcPr>
          <w:p w14:paraId="5987345C" w14:textId="77777777" w:rsidR="00CF5FD5" w:rsidRPr="00E61FCC" w:rsidRDefault="00CF5FD5" w:rsidP="003B164C">
            <w:pPr>
              <w:pStyle w:val="ConsPlusNormal"/>
              <w:jc w:val="both"/>
              <w:rPr>
                <w:sz w:val="22"/>
              </w:rPr>
            </w:pPr>
            <w:r w:rsidRPr="00E61FCC">
              <w:rPr>
                <w:sz w:val="22"/>
              </w:rPr>
              <w:t>По теме "Язык и речь"</w:t>
            </w:r>
          </w:p>
        </w:tc>
      </w:tr>
      <w:tr w:rsidR="00CF5FD5" w:rsidRPr="00E61FCC" w14:paraId="25BD3B3B" w14:textId="77777777" w:rsidTr="003B164C">
        <w:tc>
          <w:tcPr>
            <w:tcW w:w="1701" w:type="dxa"/>
          </w:tcPr>
          <w:p w14:paraId="543C3C13" w14:textId="77777777" w:rsidR="00CF5FD5" w:rsidRPr="00E61FCC" w:rsidRDefault="00CF5FD5" w:rsidP="003B164C">
            <w:pPr>
              <w:pStyle w:val="ConsPlusNormal"/>
              <w:jc w:val="center"/>
              <w:rPr>
                <w:sz w:val="22"/>
              </w:rPr>
            </w:pPr>
            <w:r w:rsidRPr="00E61FCC">
              <w:rPr>
                <w:sz w:val="22"/>
              </w:rPr>
              <w:t>1.1</w:t>
            </w:r>
          </w:p>
        </w:tc>
        <w:tc>
          <w:tcPr>
            <w:tcW w:w="7370" w:type="dxa"/>
          </w:tcPr>
          <w:p w14:paraId="25D98B2E" w14:textId="77777777" w:rsidR="00CF5FD5" w:rsidRPr="00E61FCC" w:rsidRDefault="00CF5FD5" w:rsidP="003B164C">
            <w:pPr>
              <w:pStyle w:val="ConsPlusNormal"/>
              <w:jc w:val="both"/>
              <w:rPr>
                <w:sz w:val="22"/>
              </w:rPr>
            </w:pPr>
            <w:r w:rsidRPr="00E61FCC">
              <w:rPr>
                <w:sz w:val="22"/>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tc>
      </w:tr>
      <w:tr w:rsidR="00CF5FD5" w:rsidRPr="00E61FCC" w14:paraId="5BEEE111" w14:textId="77777777" w:rsidTr="003B164C">
        <w:tc>
          <w:tcPr>
            <w:tcW w:w="1701" w:type="dxa"/>
          </w:tcPr>
          <w:p w14:paraId="6795FFE7" w14:textId="77777777" w:rsidR="00CF5FD5" w:rsidRPr="00E61FCC" w:rsidRDefault="00CF5FD5" w:rsidP="003B164C">
            <w:pPr>
              <w:pStyle w:val="ConsPlusNormal"/>
              <w:jc w:val="center"/>
              <w:rPr>
                <w:sz w:val="22"/>
              </w:rPr>
            </w:pPr>
            <w:r w:rsidRPr="00E61FCC">
              <w:rPr>
                <w:sz w:val="22"/>
              </w:rPr>
              <w:t>1.2</w:t>
            </w:r>
          </w:p>
        </w:tc>
        <w:tc>
          <w:tcPr>
            <w:tcW w:w="7370" w:type="dxa"/>
          </w:tcPr>
          <w:p w14:paraId="008726F9" w14:textId="77777777" w:rsidR="00CF5FD5" w:rsidRPr="00E61FCC" w:rsidRDefault="00CF5FD5" w:rsidP="003B164C">
            <w:pPr>
              <w:pStyle w:val="ConsPlusNormal"/>
              <w:jc w:val="both"/>
              <w:rPr>
                <w:sz w:val="22"/>
              </w:rPr>
            </w:pPr>
            <w:r w:rsidRPr="00E61FCC">
              <w:rPr>
                <w:sz w:val="22"/>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tc>
      </w:tr>
      <w:tr w:rsidR="00CF5FD5" w:rsidRPr="00E61FCC" w14:paraId="0DC62272" w14:textId="77777777" w:rsidTr="003B164C">
        <w:tc>
          <w:tcPr>
            <w:tcW w:w="1701" w:type="dxa"/>
          </w:tcPr>
          <w:p w14:paraId="763D355F" w14:textId="77777777" w:rsidR="00CF5FD5" w:rsidRPr="00E61FCC" w:rsidRDefault="00CF5FD5" w:rsidP="003B164C">
            <w:pPr>
              <w:pStyle w:val="ConsPlusNormal"/>
              <w:jc w:val="center"/>
              <w:rPr>
                <w:sz w:val="22"/>
              </w:rPr>
            </w:pPr>
            <w:r w:rsidRPr="00E61FCC">
              <w:rPr>
                <w:sz w:val="22"/>
              </w:rPr>
              <w:t>1.3</w:t>
            </w:r>
          </w:p>
        </w:tc>
        <w:tc>
          <w:tcPr>
            <w:tcW w:w="7370" w:type="dxa"/>
          </w:tcPr>
          <w:p w14:paraId="25356DE8" w14:textId="77777777" w:rsidR="00CF5FD5" w:rsidRPr="00E61FCC" w:rsidRDefault="00CF5FD5" w:rsidP="003B164C">
            <w:pPr>
              <w:pStyle w:val="ConsPlusNormal"/>
              <w:jc w:val="both"/>
              <w:rPr>
                <w:sz w:val="22"/>
              </w:rPr>
            </w:pPr>
            <w:r w:rsidRPr="00E61FCC">
              <w:rPr>
                <w:sz w:val="22"/>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CF5FD5" w:rsidRPr="00E61FCC" w14:paraId="4A630F3E" w14:textId="77777777" w:rsidTr="003B164C">
        <w:tc>
          <w:tcPr>
            <w:tcW w:w="1701" w:type="dxa"/>
          </w:tcPr>
          <w:p w14:paraId="052415A2" w14:textId="77777777" w:rsidR="00CF5FD5" w:rsidRPr="00E61FCC" w:rsidRDefault="00CF5FD5" w:rsidP="003B164C">
            <w:pPr>
              <w:pStyle w:val="ConsPlusNormal"/>
              <w:jc w:val="center"/>
              <w:rPr>
                <w:sz w:val="22"/>
              </w:rPr>
            </w:pPr>
            <w:r w:rsidRPr="00E61FCC">
              <w:rPr>
                <w:sz w:val="22"/>
              </w:rPr>
              <w:t>1.4</w:t>
            </w:r>
          </w:p>
        </w:tc>
        <w:tc>
          <w:tcPr>
            <w:tcW w:w="7370" w:type="dxa"/>
          </w:tcPr>
          <w:p w14:paraId="545E8D64" w14:textId="77777777" w:rsidR="00CF5FD5" w:rsidRPr="00E61FCC" w:rsidRDefault="00CF5FD5" w:rsidP="003B164C">
            <w:pPr>
              <w:pStyle w:val="ConsPlusNormal"/>
              <w:jc w:val="both"/>
              <w:rPr>
                <w:sz w:val="22"/>
              </w:rPr>
            </w:pPr>
            <w:r w:rsidRPr="00E61FCC">
              <w:rPr>
                <w:sz w:val="22"/>
              </w:rPr>
              <w:t>Владеть различными видами чтения: просмотровым, ознакомительным, изучающим, поисковым</w:t>
            </w:r>
          </w:p>
        </w:tc>
      </w:tr>
      <w:tr w:rsidR="00CF5FD5" w:rsidRPr="00E61FCC" w14:paraId="35B36FA5" w14:textId="77777777" w:rsidTr="003B164C">
        <w:tc>
          <w:tcPr>
            <w:tcW w:w="1701" w:type="dxa"/>
          </w:tcPr>
          <w:p w14:paraId="554C962A" w14:textId="77777777" w:rsidR="00CF5FD5" w:rsidRPr="00E61FCC" w:rsidRDefault="00CF5FD5" w:rsidP="003B164C">
            <w:pPr>
              <w:pStyle w:val="ConsPlusNormal"/>
              <w:jc w:val="center"/>
              <w:rPr>
                <w:sz w:val="22"/>
              </w:rPr>
            </w:pPr>
            <w:r w:rsidRPr="00E61FCC">
              <w:rPr>
                <w:sz w:val="22"/>
              </w:rPr>
              <w:t>1.5</w:t>
            </w:r>
          </w:p>
        </w:tc>
        <w:tc>
          <w:tcPr>
            <w:tcW w:w="7370" w:type="dxa"/>
          </w:tcPr>
          <w:p w14:paraId="76299E86" w14:textId="77777777" w:rsidR="00CF5FD5" w:rsidRPr="00E61FCC" w:rsidRDefault="00CF5FD5" w:rsidP="003B164C">
            <w:pPr>
              <w:pStyle w:val="ConsPlusNormal"/>
              <w:jc w:val="both"/>
              <w:rPr>
                <w:sz w:val="22"/>
              </w:rPr>
            </w:pPr>
            <w:r w:rsidRPr="00E61FCC">
              <w:rPr>
                <w:sz w:val="22"/>
              </w:rPr>
              <w:t>Устно пересказывать прочитанный или прослушанный текст объемом не менее 150 слов</w:t>
            </w:r>
          </w:p>
        </w:tc>
      </w:tr>
      <w:tr w:rsidR="00CF5FD5" w:rsidRPr="00E61FCC" w14:paraId="7A849D7D" w14:textId="77777777" w:rsidTr="003B164C">
        <w:tc>
          <w:tcPr>
            <w:tcW w:w="1701" w:type="dxa"/>
          </w:tcPr>
          <w:p w14:paraId="3FCED53F" w14:textId="77777777" w:rsidR="00CF5FD5" w:rsidRPr="00E61FCC" w:rsidRDefault="00CF5FD5" w:rsidP="003B164C">
            <w:pPr>
              <w:pStyle w:val="ConsPlusNormal"/>
              <w:jc w:val="center"/>
              <w:rPr>
                <w:sz w:val="22"/>
              </w:rPr>
            </w:pPr>
            <w:r w:rsidRPr="00E61FCC">
              <w:rPr>
                <w:sz w:val="22"/>
              </w:rPr>
              <w:t>1.6</w:t>
            </w:r>
          </w:p>
        </w:tc>
        <w:tc>
          <w:tcPr>
            <w:tcW w:w="7370" w:type="dxa"/>
          </w:tcPr>
          <w:p w14:paraId="7CD7B696" w14:textId="77777777" w:rsidR="00CF5FD5" w:rsidRPr="00E61FCC" w:rsidRDefault="00CF5FD5" w:rsidP="003B164C">
            <w:pPr>
              <w:pStyle w:val="ConsPlusNormal"/>
              <w:jc w:val="both"/>
              <w:rPr>
                <w:sz w:val="22"/>
              </w:rPr>
            </w:pPr>
            <w:r w:rsidRPr="00E61FCC">
              <w:rPr>
                <w:sz w:val="22"/>
              </w:rP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CF5FD5" w:rsidRPr="00E61FCC" w14:paraId="46229DD1" w14:textId="77777777" w:rsidTr="003B164C">
        <w:tc>
          <w:tcPr>
            <w:tcW w:w="1701" w:type="dxa"/>
          </w:tcPr>
          <w:p w14:paraId="4C9AAE22" w14:textId="77777777" w:rsidR="00CF5FD5" w:rsidRPr="00E61FCC" w:rsidRDefault="00CF5FD5" w:rsidP="003B164C">
            <w:pPr>
              <w:pStyle w:val="ConsPlusNormal"/>
              <w:jc w:val="center"/>
              <w:rPr>
                <w:sz w:val="22"/>
              </w:rPr>
            </w:pPr>
            <w:r w:rsidRPr="00E61FCC">
              <w:rPr>
                <w:sz w:val="22"/>
              </w:rPr>
              <w:lastRenderedPageBreak/>
              <w:t>2</w:t>
            </w:r>
          </w:p>
        </w:tc>
        <w:tc>
          <w:tcPr>
            <w:tcW w:w="7370" w:type="dxa"/>
          </w:tcPr>
          <w:p w14:paraId="65173394" w14:textId="77777777" w:rsidR="00CF5FD5" w:rsidRPr="00E61FCC" w:rsidRDefault="00CF5FD5" w:rsidP="003B164C">
            <w:pPr>
              <w:pStyle w:val="ConsPlusNormal"/>
              <w:jc w:val="both"/>
              <w:rPr>
                <w:sz w:val="22"/>
              </w:rPr>
            </w:pPr>
            <w:r w:rsidRPr="00E61FCC">
              <w:rPr>
                <w:sz w:val="22"/>
              </w:rPr>
              <w:t>По теме "Текст"</w:t>
            </w:r>
          </w:p>
        </w:tc>
      </w:tr>
      <w:tr w:rsidR="00CF5FD5" w:rsidRPr="00E61FCC" w14:paraId="1F87B5CB" w14:textId="77777777" w:rsidTr="003B164C">
        <w:tc>
          <w:tcPr>
            <w:tcW w:w="1701" w:type="dxa"/>
          </w:tcPr>
          <w:p w14:paraId="390D27BA" w14:textId="77777777" w:rsidR="00CF5FD5" w:rsidRPr="00E61FCC" w:rsidRDefault="00CF5FD5" w:rsidP="003B164C">
            <w:pPr>
              <w:pStyle w:val="ConsPlusNormal"/>
              <w:jc w:val="center"/>
              <w:rPr>
                <w:sz w:val="22"/>
              </w:rPr>
            </w:pPr>
            <w:r w:rsidRPr="00E61FCC">
              <w:rPr>
                <w:sz w:val="22"/>
              </w:rPr>
              <w:t>2.1</w:t>
            </w:r>
          </w:p>
        </w:tc>
        <w:tc>
          <w:tcPr>
            <w:tcW w:w="7370" w:type="dxa"/>
          </w:tcPr>
          <w:p w14:paraId="48B9EB61" w14:textId="77777777" w:rsidR="00CF5FD5" w:rsidRPr="00E61FCC" w:rsidRDefault="00CF5FD5" w:rsidP="003B164C">
            <w:pPr>
              <w:pStyle w:val="ConsPlusNormal"/>
              <w:jc w:val="both"/>
              <w:rPr>
                <w:sz w:val="22"/>
              </w:rPr>
            </w:pPr>
            <w:r w:rsidRPr="00E61FCC">
              <w:rPr>
                <w:sz w:val="22"/>
              </w:rPr>
              <w:t>Анализировать текст: определять и комментировать тему и главную мысль текста, подбирать заголовок, отражающий тему или главную мысль текста; прогнозировать содержание текста по заголовку, ключевым словам, зачину или концовке</w:t>
            </w:r>
          </w:p>
        </w:tc>
      </w:tr>
      <w:tr w:rsidR="00CF5FD5" w:rsidRPr="00E61FCC" w14:paraId="4D0C44BD" w14:textId="77777777" w:rsidTr="003B164C">
        <w:tc>
          <w:tcPr>
            <w:tcW w:w="1701" w:type="dxa"/>
          </w:tcPr>
          <w:p w14:paraId="3455E026" w14:textId="77777777" w:rsidR="00CF5FD5" w:rsidRPr="00E61FCC" w:rsidRDefault="00CF5FD5" w:rsidP="003B164C">
            <w:pPr>
              <w:pStyle w:val="ConsPlusNormal"/>
              <w:jc w:val="center"/>
              <w:rPr>
                <w:sz w:val="22"/>
              </w:rPr>
            </w:pPr>
            <w:r w:rsidRPr="00E61FCC">
              <w:rPr>
                <w:sz w:val="22"/>
              </w:rPr>
              <w:t>2.2</w:t>
            </w:r>
          </w:p>
        </w:tc>
        <w:tc>
          <w:tcPr>
            <w:tcW w:w="7370" w:type="dxa"/>
          </w:tcPr>
          <w:p w14:paraId="5D84DC82" w14:textId="77777777" w:rsidR="00CF5FD5" w:rsidRPr="00E61FCC" w:rsidRDefault="00CF5FD5" w:rsidP="003B164C">
            <w:pPr>
              <w:pStyle w:val="ConsPlusNormal"/>
              <w:jc w:val="both"/>
              <w:rPr>
                <w:sz w:val="22"/>
              </w:rPr>
            </w:pPr>
            <w:r w:rsidRPr="00E61FCC">
              <w:rPr>
                <w:sz w:val="22"/>
              </w:rPr>
              <w:t>Устанавливать принадлежность текста к функционально-смысловому типу речи; находить в тексте типовые фрагменты (описание, повествование, рассуждение-доказательство, оценочные высказывания)</w:t>
            </w:r>
          </w:p>
        </w:tc>
      </w:tr>
      <w:tr w:rsidR="00CF5FD5" w:rsidRPr="00E61FCC" w14:paraId="78DE22DD" w14:textId="77777777" w:rsidTr="003B164C">
        <w:tc>
          <w:tcPr>
            <w:tcW w:w="1701" w:type="dxa"/>
          </w:tcPr>
          <w:p w14:paraId="6AB5D482" w14:textId="77777777" w:rsidR="00CF5FD5" w:rsidRPr="00E61FCC" w:rsidRDefault="00CF5FD5" w:rsidP="003B164C">
            <w:pPr>
              <w:pStyle w:val="ConsPlusNormal"/>
              <w:jc w:val="center"/>
              <w:rPr>
                <w:sz w:val="22"/>
              </w:rPr>
            </w:pPr>
            <w:r w:rsidRPr="00E61FCC">
              <w:rPr>
                <w:sz w:val="22"/>
              </w:rPr>
              <w:t>2.3</w:t>
            </w:r>
          </w:p>
        </w:tc>
        <w:tc>
          <w:tcPr>
            <w:tcW w:w="7370" w:type="dxa"/>
          </w:tcPr>
          <w:p w14:paraId="5CA674DD" w14:textId="77777777" w:rsidR="00CF5FD5" w:rsidRPr="00E61FCC" w:rsidRDefault="00CF5FD5" w:rsidP="003B164C">
            <w:pPr>
              <w:pStyle w:val="ConsPlusNormal"/>
              <w:jc w:val="both"/>
              <w:rPr>
                <w:sz w:val="22"/>
              </w:rPr>
            </w:pPr>
            <w:r w:rsidRPr="00E61FCC">
              <w:rPr>
                <w:sz w:val="22"/>
              </w:rPr>
              <w:t>Выявлять отличительные признаки текстов разных жанров</w:t>
            </w:r>
          </w:p>
        </w:tc>
      </w:tr>
      <w:tr w:rsidR="00CF5FD5" w:rsidRPr="00E61FCC" w14:paraId="0FB0FA8D" w14:textId="77777777" w:rsidTr="003B164C">
        <w:tc>
          <w:tcPr>
            <w:tcW w:w="1701" w:type="dxa"/>
          </w:tcPr>
          <w:p w14:paraId="7CEC7DA7" w14:textId="77777777" w:rsidR="00CF5FD5" w:rsidRPr="00E61FCC" w:rsidRDefault="00CF5FD5" w:rsidP="003B164C">
            <w:pPr>
              <w:pStyle w:val="ConsPlusNormal"/>
              <w:jc w:val="center"/>
              <w:rPr>
                <w:sz w:val="22"/>
              </w:rPr>
            </w:pPr>
            <w:r w:rsidRPr="00E61FCC">
              <w:rPr>
                <w:sz w:val="22"/>
              </w:rPr>
              <w:t>2.4</w:t>
            </w:r>
          </w:p>
        </w:tc>
        <w:tc>
          <w:tcPr>
            <w:tcW w:w="7370" w:type="dxa"/>
          </w:tcPr>
          <w:p w14:paraId="179D7C29" w14:textId="77777777" w:rsidR="00CF5FD5" w:rsidRPr="00E61FCC" w:rsidRDefault="00CF5FD5" w:rsidP="003B164C">
            <w:pPr>
              <w:pStyle w:val="ConsPlusNormal"/>
              <w:jc w:val="both"/>
              <w:rPr>
                <w:sz w:val="22"/>
              </w:rPr>
            </w:pPr>
            <w:r w:rsidRPr="00E61FCC">
              <w:rPr>
                <w:sz w:val="22"/>
              </w:rPr>
              <w:t>Создавать высказывание на основе текста: выражать свое отношение к прочитанному или прослушанному в устной и письменной форме; создавать тексты с использованием жизненного и читательского опыта, произведений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tc>
      </w:tr>
      <w:tr w:rsidR="00CF5FD5" w:rsidRPr="00E61FCC" w14:paraId="5595A579" w14:textId="77777777" w:rsidTr="003B164C">
        <w:tc>
          <w:tcPr>
            <w:tcW w:w="1701" w:type="dxa"/>
          </w:tcPr>
          <w:p w14:paraId="1388BBE8" w14:textId="77777777" w:rsidR="00CF5FD5" w:rsidRPr="00E61FCC" w:rsidRDefault="00CF5FD5" w:rsidP="003B164C">
            <w:pPr>
              <w:pStyle w:val="ConsPlusNormal"/>
              <w:jc w:val="center"/>
              <w:rPr>
                <w:sz w:val="22"/>
              </w:rPr>
            </w:pPr>
            <w:r w:rsidRPr="00E61FCC">
              <w:rPr>
                <w:sz w:val="22"/>
              </w:rPr>
              <w:t>2.5</w:t>
            </w:r>
          </w:p>
        </w:tc>
        <w:tc>
          <w:tcPr>
            <w:tcW w:w="7370" w:type="dxa"/>
          </w:tcPr>
          <w:p w14:paraId="7F9D6E19" w14:textId="77777777" w:rsidR="00CF5FD5" w:rsidRPr="00E61FCC" w:rsidRDefault="00CF5FD5" w:rsidP="003B164C">
            <w:pPr>
              <w:pStyle w:val="ConsPlusNormal"/>
              <w:jc w:val="both"/>
              <w:rPr>
                <w:sz w:val="22"/>
              </w:rPr>
            </w:pPr>
            <w:r w:rsidRPr="00E61FCC">
              <w:rPr>
                <w:sz w:val="22"/>
              </w:rPr>
              <w:t>Владеть умениями информационной переработки текста: выделять главную и второстепенную информацию в тексте</w:t>
            </w:r>
          </w:p>
        </w:tc>
      </w:tr>
      <w:tr w:rsidR="00CF5FD5" w:rsidRPr="00E61FCC" w14:paraId="16FFB33F" w14:textId="77777777" w:rsidTr="003B164C">
        <w:tc>
          <w:tcPr>
            <w:tcW w:w="1701" w:type="dxa"/>
          </w:tcPr>
          <w:p w14:paraId="68F9FE7A" w14:textId="77777777" w:rsidR="00CF5FD5" w:rsidRPr="00E61FCC" w:rsidRDefault="00CF5FD5" w:rsidP="003B164C">
            <w:pPr>
              <w:pStyle w:val="ConsPlusNormal"/>
              <w:jc w:val="center"/>
              <w:rPr>
                <w:sz w:val="22"/>
              </w:rPr>
            </w:pPr>
            <w:r w:rsidRPr="00E61FCC">
              <w:rPr>
                <w:sz w:val="22"/>
              </w:rPr>
              <w:t>2.6</w:t>
            </w:r>
          </w:p>
        </w:tc>
        <w:tc>
          <w:tcPr>
            <w:tcW w:w="7370" w:type="dxa"/>
          </w:tcPr>
          <w:p w14:paraId="59A48142" w14:textId="77777777" w:rsidR="00CF5FD5" w:rsidRPr="00E61FCC" w:rsidRDefault="00CF5FD5" w:rsidP="003B164C">
            <w:pPr>
              <w:pStyle w:val="ConsPlusNormal"/>
              <w:jc w:val="both"/>
              <w:rPr>
                <w:sz w:val="22"/>
              </w:rPr>
            </w:pPr>
            <w:r w:rsidRPr="00E61FCC">
              <w:rPr>
                <w:sz w:val="22"/>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CF5FD5" w:rsidRPr="00E61FCC" w14:paraId="138FABC9" w14:textId="77777777" w:rsidTr="003B164C">
        <w:tc>
          <w:tcPr>
            <w:tcW w:w="1701" w:type="dxa"/>
          </w:tcPr>
          <w:p w14:paraId="6A8C2B6F" w14:textId="77777777" w:rsidR="00CF5FD5" w:rsidRPr="00E61FCC" w:rsidRDefault="00CF5FD5" w:rsidP="003B164C">
            <w:pPr>
              <w:pStyle w:val="ConsPlusNormal"/>
              <w:jc w:val="center"/>
              <w:rPr>
                <w:sz w:val="22"/>
              </w:rPr>
            </w:pPr>
            <w:r w:rsidRPr="00E61FCC">
              <w:rPr>
                <w:sz w:val="22"/>
              </w:rPr>
              <w:t>2.7</w:t>
            </w:r>
          </w:p>
        </w:tc>
        <w:tc>
          <w:tcPr>
            <w:tcW w:w="7370" w:type="dxa"/>
          </w:tcPr>
          <w:p w14:paraId="1E6B4054" w14:textId="77777777" w:rsidR="00CF5FD5" w:rsidRPr="00E61FCC" w:rsidRDefault="00CF5FD5" w:rsidP="003B164C">
            <w:pPr>
              <w:pStyle w:val="ConsPlusNormal"/>
              <w:jc w:val="both"/>
              <w:rPr>
                <w:sz w:val="22"/>
              </w:rPr>
            </w:pPr>
            <w:r w:rsidRPr="00E61FCC">
              <w:rPr>
                <w:sz w:val="22"/>
              </w:rPr>
              <w:t>Представлять сообщение на заданную тему в виде презентации</w:t>
            </w:r>
          </w:p>
        </w:tc>
      </w:tr>
      <w:tr w:rsidR="00CF5FD5" w:rsidRPr="00E61FCC" w14:paraId="4F94A902" w14:textId="77777777" w:rsidTr="003B164C">
        <w:tc>
          <w:tcPr>
            <w:tcW w:w="1701" w:type="dxa"/>
          </w:tcPr>
          <w:p w14:paraId="09BE0C9F" w14:textId="77777777" w:rsidR="00CF5FD5" w:rsidRPr="00E61FCC" w:rsidRDefault="00CF5FD5" w:rsidP="003B164C">
            <w:pPr>
              <w:pStyle w:val="ConsPlusNormal"/>
              <w:jc w:val="center"/>
              <w:rPr>
                <w:sz w:val="22"/>
              </w:rPr>
            </w:pPr>
            <w:r w:rsidRPr="00E61FCC">
              <w:rPr>
                <w:sz w:val="22"/>
              </w:rPr>
              <w:t>2.8</w:t>
            </w:r>
          </w:p>
        </w:tc>
        <w:tc>
          <w:tcPr>
            <w:tcW w:w="7370" w:type="dxa"/>
          </w:tcPr>
          <w:p w14:paraId="5AF6F7FE" w14:textId="77777777" w:rsidR="00CF5FD5" w:rsidRPr="00E61FCC" w:rsidRDefault="00CF5FD5" w:rsidP="003B164C">
            <w:pPr>
              <w:pStyle w:val="ConsPlusNormal"/>
              <w:jc w:val="both"/>
              <w:rPr>
                <w:sz w:val="22"/>
              </w:rPr>
            </w:pPr>
            <w:r w:rsidRPr="00E61FCC">
              <w:rPr>
                <w:sz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CF5FD5" w:rsidRPr="00E61FCC" w14:paraId="237A67B6" w14:textId="77777777" w:rsidTr="003B164C">
        <w:tc>
          <w:tcPr>
            <w:tcW w:w="1701" w:type="dxa"/>
          </w:tcPr>
          <w:p w14:paraId="1524947C" w14:textId="77777777" w:rsidR="00CF5FD5" w:rsidRPr="00E61FCC" w:rsidRDefault="00CF5FD5" w:rsidP="003B164C">
            <w:pPr>
              <w:pStyle w:val="ConsPlusNormal"/>
              <w:jc w:val="center"/>
              <w:rPr>
                <w:sz w:val="22"/>
              </w:rPr>
            </w:pPr>
            <w:r w:rsidRPr="00E61FCC">
              <w:rPr>
                <w:sz w:val="22"/>
              </w:rPr>
              <w:t>2.9</w:t>
            </w:r>
          </w:p>
        </w:tc>
        <w:tc>
          <w:tcPr>
            <w:tcW w:w="7370" w:type="dxa"/>
          </w:tcPr>
          <w:p w14:paraId="37611BF5" w14:textId="77777777" w:rsidR="00CF5FD5" w:rsidRPr="00E61FCC" w:rsidRDefault="00CF5FD5" w:rsidP="003B164C">
            <w:pPr>
              <w:pStyle w:val="ConsPlusNormal"/>
              <w:jc w:val="both"/>
              <w:rPr>
                <w:sz w:val="22"/>
              </w:rPr>
            </w:pPr>
            <w:r w:rsidRPr="00E61FCC">
              <w:rPr>
                <w:sz w:val="22"/>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tc>
      </w:tr>
      <w:tr w:rsidR="00CF5FD5" w:rsidRPr="00E61FCC" w14:paraId="1BC6C01D" w14:textId="77777777" w:rsidTr="003B164C">
        <w:tc>
          <w:tcPr>
            <w:tcW w:w="1701" w:type="dxa"/>
          </w:tcPr>
          <w:p w14:paraId="29E98590" w14:textId="77777777" w:rsidR="00CF5FD5" w:rsidRPr="00E61FCC" w:rsidRDefault="00CF5FD5" w:rsidP="003B164C">
            <w:pPr>
              <w:pStyle w:val="ConsPlusNormal"/>
              <w:jc w:val="center"/>
              <w:rPr>
                <w:sz w:val="22"/>
              </w:rPr>
            </w:pPr>
            <w:r w:rsidRPr="00E61FCC">
              <w:rPr>
                <w:sz w:val="22"/>
              </w:rPr>
              <w:t>2.10</w:t>
            </w:r>
          </w:p>
        </w:tc>
        <w:tc>
          <w:tcPr>
            <w:tcW w:w="7370" w:type="dxa"/>
          </w:tcPr>
          <w:p w14:paraId="7EB5B3FC" w14:textId="77777777" w:rsidR="00CF5FD5" w:rsidRPr="00E61FCC" w:rsidRDefault="00CF5FD5" w:rsidP="003B164C">
            <w:pPr>
              <w:pStyle w:val="ConsPlusNormal"/>
              <w:jc w:val="both"/>
              <w:rPr>
                <w:sz w:val="22"/>
              </w:rPr>
            </w:pPr>
            <w:r w:rsidRPr="00E61FCC">
              <w:rPr>
                <w:sz w:val="22"/>
              </w:rPr>
              <w:t>Редактировать собственные и (или)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CF5FD5" w:rsidRPr="00E61FCC" w14:paraId="65A71E72" w14:textId="77777777" w:rsidTr="003B164C">
        <w:tc>
          <w:tcPr>
            <w:tcW w:w="1701" w:type="dxa"/>
          </w:tcPr>
          <w:p w14:paraId="32C4CBDD" w14:textId="77777777" w:rsidR="00CF5FD5" w:rsidRPr="00E61FCC" w:rsidRDefault="00CF5FD5" w:rsidP="003B164C">
            <w:pPr>
              <w:pStyle w:val="ConsPlusNormal"/>
              <w:jc w:val="center"/>
              <w:rPr>
                <w:sz w:val="22"/>
              </w:rPr>
            </w:pPr>
            <w:r w:rsidRPr="00E61FCC">
              <w:rPr>
                <w:sz w:val="22"/>
              </w:rPr>
              <w:t>3</w:t>
            </w:r>
          </w:p>
        </w:tc>
        <w:tc>
          <w:tcPr>
            <w:tcW w:w="7370" w:type="dxa"/>
          </w:tcPr>
          <w:p w14:paraId="42CDA105" w14:textId="77777777" w:rsidR="00CF5FD5" w:rsidRPr="00E61FCC" w:rsidRDefault="00CF5FD5" w:rsidP="003B164C">
            <w:pPr>
              <w:pStyle w:val="ConsPlusNormal"/>
              <w:jc w:val="both"/>
              <w:rPr>
                <w:sz w:val="22"/>
              </w:rPr>
            </w:pPr>
            <w:r w:rsidRPr="00E61FCC">
              <w:rPr>
                <w:sz w:val="22"/>
              </w:rPr>
              <w:t>По теме "Функциональные разновидности языка"</w:t>
            </w:r>
          </w:p>
        </w:tc>
      </w:tr>
      <w:tr w:rsidR="00CF5FD5" w:rsidRPr="00E61FCC" w14:paraId="3F9C81F8" w14:textId="77777777" w:rsidTr="003B164C">
        <w:tc>
          <w:tcPr>
            <w:tcW w:w="1701" w:type="dxa"/>
          </w:tcPr>
          <w:p w14:paraId="5747EF41" w14:textId="77777777" w:rsidR="00CF5FD5" w:rsidRPr="00E61FCC" w:rsidRDefault="00CF5FD5" w:rsidP="003B164C">
            <w:pPr>
              <w:pStyle w:val="ConsPlusNormal"/>
              <w:jc w:val="center"/>
              <w:rPr>
                <w:sz w:val="22"/>
              </w:rPr>
            </w:pPr>
            <w:r w:rsidRPr="00E61FCC">
              <w:rPr>
                <w:sz w:val="22"/>
              </w:rPr>
              <w:t>3.1</w:t>
            </w:r>
          </w:p>
        </w:tc>
        <w:tc>
          <w:tcPr>
            <w:tcW w:w="7370" w:type="dxa"/>
          </w:tcPr>
          <w:p w14:paraId="7DB26368" w14:textId="77777777" w:rsidR="00CF5FD5" w:rsidRPr="00E61FCC" w:rsidRDefault="00CF5FD5" w:rsidP="003B164C">
            <w:pPr>
              <w:pStyle w:val="ConsPlusNormal"/>
              <w:jc w:val="both"/>
              <w:rPr>
                <w:sz w:val="22"/>
              </w:rPr>
            </w:pPr>
            <w:r w:rsidRPr="00E61FCC">
              <w:rPr>
                <w:sz w:val="22"/>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tc>
      </w:tr>
      <w:tr w:rsidR="00CF5FD5" w:rsidRPr="00E61FCC" w14:paraId="0142CEDF" w14:textId="77777777" w:rsidTr="003B164C">
        <w:tc>
          <w:tcPr>
            <w:tcW w:w="1701" w:type="dxa"/>
          </w:tcPr>
          <w:p w14:paraId="7232E43A" w14:textId="77777777" w:rsidR="00CF5FD5" w:rsidRPr="00E61FCC" w:rsidRDefault="00CF5FD5" w:rsidP="003B164C">
            <w:pPr>
              <w:pStyle w:val="ConsPlusNormal"/>
              <w:jc w:val="center"/>
              <w:rPr>
                <w:sz w:val="22"/>
              </w:rPr>
            </w:pPr>
            <w:r w:rsidRPr="00E61FCC">
              <w:rPr>
                <w:sz w:val="22"/>
              </w:rPr>
              <w:t>3.2</w:t>
            </w:r>
          </w:p>
        </w:tc>
        <w:tc>
          <w:tcPr>
            <w:tcW w:w="7370" w:type="dxa"/>
          </w:tcPr>
          <w:p w14:paraId="256A7CCF" w14:textId="77777777" w:rsidR="00CF5FD5" w:rsidRPr="00E61FCC" w:rsidRDefault="00CF5FD5" w:rsidP="003B164C">
            <w:pPr>
              <w:pStyle w:val="ConsPlusNormal"/>
              <w:jc w:val="both"/>
              <w:rPr>
                <w:sz w:val="22"/>
              </w:rPr>
            </w:pPr>
            <w:r w:rsidRPr="00E61FCC">
              <w:rPr>
                <w:sz w:val="22"/>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w:t>
            </w:r>
            <w:r w:rsidRPr="00E61FCC">
              <w:rPr>
                <w:sz w:val="22"/>
              </w:rPr>
              <w:lastRenderedPageBreak/>
              <w:t>разновидностям языка</w:t>
            </w:r>
          </w:p>
        </w:tc>
      </w:tr>
      <w:tr w:rsidR="00CF5FD5" w:rsidRPr="00E61FCC" w14:paraId="7D43E22A" w14:textId="77777777" w:rsidTr="003B164C">
        <w:tc>
          <w:tcPr>
            <w:tcW w:w="1701" w:type="dxa"/>
          </w:tcPr>
          <w:p w14:paraId="7B06E0EE" w14:textId="77777777" w:rsidR="00CF5FD5" w:rsidRPr="00E61FCC" w:rsidRDefault="00CF5FD5" w:rsidP="003B164C">
            <w:pPr>
              <w:pStyle w:val="ConsPlusNormal"/>
              <w:jc w:val="center"/>
              <w:rPr>
                <w:sz w:val="22"/>
              </w:rPr>
            </w:pPr>
            <w:r w:rsidRPr="00E61FCC">
              <w:rPr>
                <w:sz w:val="22"/>
              </w:rPr>
              <w:lastRenderedPageBreak/>
              <w:t>3.3</w:t>
            </w:r>
          </w:p>
        </w:tc>
        <w:tc>
          <w:tcPr>
            <w:tcW w:w="7370" w:type="dxa"/>
          </w:tcPr>
          <w:p w14:paraId="51EFF2D6" w14:textId="77777777" w:rsidR="00CF5FD5" w:rsidRPr="00E61FCC" w:rsidRDefault="00CF5FD5" w:rsidP="003B164C">
            <w:pPr>
              <w:pStyle w:val="ConsPlusNormal"/>
              <w:jc w:val="both"/>
              <w:rPr>
                <w:sz w:val="22"/>
              </w:rPr>
            </w:pPr>
            <w:r w:rsidRPr="00E61FCC">
              <w:rPr>
                <w:sz w:val="22"/>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w:t>
            </w:r>
          </w:p>
        </w:tc>
      </w:tr>
      <w:tr w:rsidR="00CF5FD5" w:rsidRPr="00E61FCC" w14:paraId="77463150" w14:textId="77777777" w:rsidTr="003B164C">
        <w:tc>
          <w:tcPr>
            <w:tcW w:w="1701" w:type="dxa"/>
          </w:tcPr>
          <w:p w14:paraId="30487113" w14:textId="77777777" w:rsidR="00CF5FD5" w:rsidRPr="00E61FCC" w:rsidRDefault="00CF5FD5" w:rsidP="003B164C">
            <w:pPr>
              <w:pStyle w:val="ConsPlusNormal"/>
              <w:jc w:val="center"/>
              <w:rPr>
                <w:sz w:val="22"/>
              </w:rPr>
            </w:pPr>
            <w:r w:rsidRPr="00E61FCC">
              <w:rPr>
                <w:sz w:val="22"/>
              </w:rPr>
              <w:t>3.4</w:t>
            </w:r>
          </w:p>
        </w:tc>
        <w:tc>
          <w:tcPr>
            <w:tcW w:w="7370" w:type="dxa"/>
          </w:tcPr>
          <w:p w14:paraId="6626BDA4" w14:textId="77777777" w:rsidR="00CF5FD5" w:rsidRPr="00E61FCC" w:rsidRDefault="00CF5FD5" w:rsidP="003B164C">
            <w:pPr>
              <w:pStyle w:val="ConsPlusNormal"/>
              <w:jc w:val="both"/>
              <w:rPr>
                <w:sz w:val="22"/>
              </w:rPr>
            </w:pPr>
            <w:r w:rsidRPr="00E61FCC">
              <w:rPr>
                <w:sz w:val="22"/>
              </w:rPr>
              <w:t>Использовать при создании собственного текста нормы составления тезисов, конспекта, написания реферата; составлять тезисы, конспект, писать рецензию, реферат</w:t>
            </w:r>
          </w:p>
        </w:tc>
      </w:tr>
      <w:tr w:rsidR="00CF5FD5" w:rsidRPr="00E61FCC" w14:paraId="0A479C5B" w14:textId="77777777" w:rsidTr="003B164C">
        <w:tc>
          <w:tcPr>
            <w:tcW w:w="1701" w:type="dxa"/>
          </w:tcPr>
          <w:p w14:paraId="5ADECA1D" w14:textId="77777777" w:rsidR="00CF5FD5" w:rsidRPr="00E61FCC" w:rsidRDefault="00CF5FD5" w:rsidP="003B164C">
            <w:pPr>
              <w:pStyle w:val="ConsPlusNormal"/>
              <w:jc w:val="center"/>
              <w:rPr>
                <w:sz w:val="22"/>
              </w:rPr>
            </w:pPr>
            <w:r w:rsidRPr="00E61FCC">
              <w:rPr>
                <w:sz w:val="22"/>
              </w:rPr>
              <w:t>3.5</w:t>
            </w:r>
          </w:p>
        </w:tc>
        <w:tc>
          <w:tcPr>
            <w:tcW w:w="7370" w:type="dxa"/>
          </w:tcPr>
          <w:p w14:paraId="2FFCA4B6" w14:textId="77777777" w:rsidR="00CF5FD5" w:rsidRPr="00E61FCC" w:rsidRDefault="00CF5FD5" w:rsidP="003B164C">
            <w:pPr>
              <w:pStyle w:val="ConsPlusNormal"/>
              <w:jc w:val="both"/>
              <w:rPr>
                <w:sz w:val="22"/>
              </w:rPr>
            </w:pPr>
            <w:r w:rsidRPr="00E61FCC">
              <w:rPr>
                <w:sz w:val="22"/>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tc>
      </w:tr>
      <w:tr w:rsidR="00CF5FD5" w:rsidRPr="00E61FCC" w14:paraId="4E3377AA" w14:textId="77777777" w:rsidTr="003B164C">
        <w:tc>
          <w:tcPr>
            <w:tcW w:w="1701" w:type="dxa"/>
          </w:tcPr>
          <w:p w14:paraId="78461869" w14:textId="77777777" w:rsidR="00CF5FD5" w:rsidRPr="00E61FCC" w:rsidRDefault="00CF5FD5" w:rsidP="003B164C">
            <w:pPr>
              <w:pStyle w:val="ConsPlusNormal"/>
              <w:jc w:val="center"/>
              <w:rPr>
                <w:sz w:val="22"/>
              </w:rPr>
            </w:pPr>
            <w:r w:rsidRPr="00E61FCC">
              <w:rPr>
                <w:sz w:val="22"/>
              </w:rPr>
              <w:t>3.6</w:t>
            </w:r>
          </w:p>
        </w:tc>
        <w:tc>
          <w:tcPr>
            <w:tcW w:w="7370" w:type="dxa"/>
          </w:tcPr>
          <w:p w14:paraId="34236DAE" w14:textId="77777777" w:rsidR="00CF5FD5" w:rsidRPr="00E61FCC" w:rsidRDefault="00CF5FD5" w:rsidP="003B164C">
            <w:pPr>
              <w:pStyle w:val="ConsPlusNormal"/>
              <w:jc w:val="both"/>
              <w:rPr>
                <w:sz w:val="22"/>
              </w:rPr>
            </w:pPr>
            <w:r w:rsidRPr="00E61FCC">
              <w:rPr>
                <w:sz w:val="22"/>
              </w:rPr>
              <w:t>Выявлять отличительные особенности языка художественной литературы в сравнении с другими функциональными разновидностями языка</w:t>
            </w:r>
          </w:p>
        </w:tc>
      </w:tr>
      <w:tr w:rsidR="00CF5FD5" w:rsidRPr="00E61FCC" w14:paraId="3D63DAEC" w14:textId="77777777" w:rsidTr="003B164C">
        <w:tc>
          <w:tcPr>
            <w:tcW w:w="1701" w:type="dxa"/>
          </w:tcPr>
          <w:p w14:paraId="27828B3A" w14:textId="77777777" w:rsidR="00CF5FD5" w:rsidRPr="00E61FCC" w:rsidRDefault="00CF5FD5" w:rsidP="003B164C">
            <w:pPr>
              <w:pStyle w:val="ConsPlusNormal"/>
              <w:jc w:val="center"/>
              <w:rPr>
                <w:sz w:val="22"/>
              </w:rPr>
            </w:pPr>
            <w:r w:rsidRPr="00E61FCC">
              <w:rPr>
                <w:sz w:val="22"/>
              </w:rPr>
              <w:t>4</w:t>
            </w:r>
          </w:p>
        </w:tc>
        <w:tc>
          <w:tcPr>
            <w:tcW w:w="7370" w:type="dxa"/>
          </w:tcPr>
          <w:p w14:paraId="5623FB13" w14:textId="77777777" w:rsidR="00CF5FD5" w:rsidRPr="00E61FCC" w:rsidRDefault="00CF5FD5" w:rsidP="003B164C">
            <w:pPr>
              <w:pStyle w:val="ConsPlusNormal"/>
              <w:jc w:val="both"/>
              <w:rPr>
                <w:sz w:val="22"/>
              </w:rPr>
            </w:pPr>
            <w:r w:rsidRPr="00E61FCC">
              <w:rPr>
                <w:sz w:val="22"/>
              </w:rPr>
              <w:t>По теме "Система языка"</w:t>
            </w:r>
          </w:p>
        </w:tc>
      </w:tr>
      <w:tr w:rsidR="00CF5FD5" w:rsidRPr="00E61FCC" w14:paraId="5CF691DC" w14:textId="77777777" w:rsidTr="003B164C">
        <w:tc>
          <w:tcPr>
            <w:tcW w:w="1701" w:type="dxa"/>
          </w:tcPr>
          <w:p w14:paraId="3AD27377" w14:textId="77777777" w:rsidR="00CF5FD5" w:rsidRPr="00E61FCC" w:rsidRDefault="00CF5FD5" w:rsidP="003B164C">
            <w:pPr>
              <w:pStyle w:val="ConsPlusNormal"/>
              <w:jc w:val="center"/>
              <w:rPr>
                <w:sz w:val="22"/>
              </w:rPr>
            </w:pPr>
            <w:r w:rsidRPr="00E61FCC">
              <w:rPr>
                <w:sz w:val="22"/>
              </w:rPr>
              <w:t>4.1</w:t>
            </w:r>
          </w:p>
        </w:tc>
        <w:tc>
          <w:tcPr>
            <w:tcW w:w="7370" w:type="dxa"/>
          </w:tcPr>
          <w:p w14:paraId="36A46D01" w14:textId="77777777" w:rsidR="00CF5FD5" w:rsidRPr="00E61FCC" w:rsidRDefault="00CF5FD5" w:rsidP="003B164C">
            <w:pPr>
              <w:pStyle w:val="ConsPlusNormal"/>
              <w:jc w:val="both"/>
              <w:rPr>
                <w:sz w:val="22"/>
              </w:rPr>
            </w:pPr>
            <w:r w:rsidRPr="00E61FCC">
              <w:rPr>
                <w:sz w:val="22"/>
              </w:rPr>
              <w:t>Выявлять основные средства синтаксической связи между частями сложного предложения</w:t>
            </w:r>
          </w:p>
        </w:tc>
      </w:tr>
      <w:tr w:rsidR="00CF5FD5" w:rsidRPr="00E61FCC" w14:paraId="415425D2" w14:textId="77777777" w:rsidTr="003B164C">
        <w:tc>
          <w:tcPr>
            <w:tcW w:w="1701" w:type="dxa"/>
          </w:tcPr>
          <w:p w14:paraId="7A467E3C" w14:textId="77777777" w:rsidR="00CF5FD5" w:rsidRPr="00E61FCC" w:rsidRDefault="00CF5FD5" w:rsidP="003B164C">
            <w:pPr>
              <w:pStyle w:val="ConsPlusNormal"/>
              <w:jc w:val="center"/>
              <w:rPr>
                <w:sz w:val="22"/>
              </w:rPr>
            </w:pPr>
            <w:r w:rsidRPr="00E61FCC">
              <w:rPr>
                <w:sz w:val="22"/>
              </w:rPr>
              <w:t>4.2</w:t>
            </w:r>
          </w:p>
        </w:tc>
        <w:tc>
          <w:tcPr>
            <w:tcW w:w="7370" w:type="dxa"/>
          </w:tcPr>
          <w:p w14:paraId="7D65B16A" w14:textId="77777777" w:rsidR="00CF5FD5" w:rsidRPr="00E61FCC" w:rsidRDefault="00CF5FD5" w:rsidP="003B164C">
            <w:pPr>
              <w:pStyle w:val="ConsPlusNormal"/>
              <w:jc w:val="both"/>
              <w:rPr>
                <w:sz w:val="22"/>
              </w:rPr>
            </w:pPr>
            <w:r w:rsidRPr="00E61FCC">
              <w:rPr>
                <w:sz w:val="22"/>
              </w:rPr>
              <w:t>Распознавать сложные предложения с разными видами связи, бессоюзные и союзные предложения (сложносочиненные и сложноподчиненные)</w:t>
            </w:r>
          </w:p>
        </w:tc>
      </w:tr>
      <w:tr w:rsidR="00CF5FD5" w:rsidRPr="00E61FCC" w14:paraId="78076947" w14:textId="77777777" w:rsidTr="003B164C">
        <w:tc>
          <w:tcPr>
            <w:tcW w:w="1701" w:type="dxa"/>
          </w:tcPr>
          <w:p w14:paraId="543BBBEF" w14:textId="77777777" w:rsidR="00CF5FD5" w:rsidRPr="00E61FCC" w:rsidRDefault="00CF5FD5" w:rsidP="003B164C">
            <w:pPr>
              <w:pStyle w:val="ConsPlusNormal"/>
              <w:jc w:val="center"/>
              <w:rPr>
                <w:sz w:val="22"/>
              </w:rPr>
            </w:pPr>
            <w:r w:rsidRPr="00E61FCC">
              <w:rPr>
                <w:sz w:val="22"/>
              </w:rPr>
              <w:t>4.3</w:t>
            </w:r>
          </w:p>
        </w:tc>
        <w:tc>
          <w:tcPr>
            <w:tcW w:w="7370" w:type="dxa"/>
          </w:tcPr>
          <w:p w14:paraId="12A5A714" w14:textId="77777777" w:rsidR="00CF5FD5" w:rsidRPr="00E61FCC" w:rsidRDefault="00CF5FD5" w:rsidP="003B164C">
            <w:pPr>
              <w:pStyle w:val="ConsPlusNormal"/>
              <w:jc w:val="both"/>
              <w:rPr>
                <w:sz w:val="22"/>
              </w:rPr>
            </w:pPr>
            <w:r w:rsidRPr="00E61FCC">
              <w:rPr>
                <w:sz w:val="22"/>
              </w:rPr>
              <w:t>Характеризовать сложносочиненное предложение, его строение, смысловое, структурное и интонационное единство частей сложного предложения</w:t>
            </w:r>
          </w:p>
        </w:tc>
      </w:tr>
      <w:tr w:rsidR="00CF5FD5" w:rsidRPr="00E61FCC" w14:paraId="1710BF8A" w14:textId="77777777" w:rsidTr="003B164C">
        <w:tc>
          <w:tcPr>
            <w:tcW w:w="1701" w:type="dxa"/>
          </w:tcPr>
          <w:p w14:paraId="4F5EBFC7" w14:textId="77777777" w:rsidR="00CF5FD5" w:rsidRPr="00E61FCC" w:rsidRDefault="00CF5FD5" w:rsidP="003B164C">
            <w:pPr>
              <w:pStyle w:val="ConsPlusNormal"/>
              <w:jc w:val="center"/>
              <w:rPr>
                <w:sz w:val="22"/>
              </w:rPr>
            </w:pPr>
            <w:r w:rsidRPr="00E61FCC">
              <w:rPr>
                <w:sz w:val="22"/>
              </w:rPr>
              <w:t>4.4</w:t>
            </w:r>
          </w:p>
        </w:tc>
        <w:tc>
          <w:tcPr>
            <w:tcW w:w="7370" w:type="dxa"/>
          </w:tcPr>
          <w:p w14:paraId="00F02038" w14:textId="77777777" w:rsidR="00CF5FD5" w:rsidRPr="00E61FCC" w:rsidRDefault="00CF5FD5" w:rsidP="003B164C">
            <w:pPr>
              <w:pStyle w:val="ConsPlusNormal"/>
              <w:jc w:val="both"/>
              <w:rPr>
                <w:sz w:val="22"/>
              </w:rPr>
            </w:pPr>
            <w:r w:rsidRPr="00E61FCC">
              <w:rPr>
                <w:sz w:val="22"/>
              </w:rP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tc>
      </w:tr>
      <w:tr w:rsidR="00CF5FD5" w:rsidRPr="00E61FCC" w14:paraId="08A063C7" w14:textId="77777777" w:rsidTr="003B164C">
        <w:tc>
          <w:tcPr>
            <w:tcW w:w="1701" w:type="dxa"/>
          </w:tcPr>
          <w:p w14:paraId="7890D7A3" w14:textId="77777777" w:rsidR="00CF5FD5" w:rsidRPr="00E61FCC" w:rsidRDefault="00CF5FD5" w:rsidP="003B164C">
            <w:pPr>
              <w:pStyle w:val="ConsPlusNormal"/>
              <w:jc w:val="center"/>
              <w:rPr>
                <w:sz w:val="22"/>
              </w:rPr>
            </w:pPr>
            <w:r w:rsidRPr="00E61FCC">
              <w:rPr>
                <w:sz w:val="22"/>
              </w:rPr>
              <w:t>4.5</w:t>
            </w:r>
          </w:p>
        </w:tc>
        <w:tc>
          <w:tcPr>
            <w:tcW w:w="7370" w:type="dxa"/>
          </w:tcPr>
          <w:p w14:paraId="67AD90FF" w14:textId="77777777" w:rsidR="00CF5FD5" w:rsidRPr="00E61FCC" w:rsidRDefault="00CF5FD5" w:rsidP="003B164C">
            <w:pPr>
              <w:pStyle w:val="ConsPlusNormal"/>
              <w:jc w:val="both"/>
              <w:rPr>
                <w:sz w:val="22"/>
              </w:rPr>
            </w:pPr>
            <w:r w:rsidRPr="00E61FCC">
              <w:rPr>
                <w:sz w:val="22"/>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tc>
      </w:tr>
      <w:tr w:rsidR="00CF5FD5" w:rsidRPr="00E61FCC" w14:paraId="1A5A36E8" w14:textId="77777777" w:rsidTr="003B164C">
        <w:tc>
          <w:tcPr>
            <w:tcW w:w="1701" w:type="dxa"/>
          </w:tcPr>
          <w:p w14:paraId="0C20744E" w14:textId="77777777" w:rsidR="00CF5FD5" w:rsidRPr="00E61FCC" w:rsidRDefault="00CF5FD5" w:rsidP="003B164C">
            <w:pPr>
              <w:pStyle w:val="ConsPlusNormal"/>
              <w:jc w:val="center"/>
              <w:rPr>
                <w:sz w:val="22"/>
              </w:rPr>
            </w:pPr>
            <w:r w:rsidRPr="00E61FCC">
              <w:rPr>
                <w:sz w:val="22"/>
              </w:rPr>
              <w:t>4.6</w:t>
            </w:r>
          </w:p>
        </w:tc>
        <w:tc>
          <w:tcPr>
            <w:tcW w:w="7370" w:type="dxa"/>
          </w:tcPr>
          <w:p w14:paraId="541A91DA" w14:textId="77777777" w:rsidR="00CF5FD5" w:rsidRPr="00E61FCC" w:rsidRDefault="00CF5FD5" w:rsidP="003B164C">
            <w:pPr>
              <w:pStyle w:val="ConsPlusNormal"/>
              <w:jc w:val="both"/>
              <w:rPr>
                <w:sz w:val="22"/>
              </w:rPr>
            </w:pPr>
            <w:r w:rsidRPr="00E61FCC">
              <w:rPr>
                <w:sz w:val="22"/>
              </w:rP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tc>
      </w:tr>
      <w:tr w:rsidR="00CF5FD5" w:rsidRPr="00E61FCC" w14:paraId="50D29AF4" w14:textId="77777777" w:rsidTr="003B164C">
        <w:tc>
          <w:tcPr>
            <w:tcW w:w="1701" w:type="dxa"/>
          </w:tcPr>
          <w:p w14:paraId="11F92C8A" w14:textId="77777777" w:rsidR="00CF5FD5" w:rsidRPr="00E61FCC" w:rsidRDefault="00CF5FD5" w:rsidP="003B164C">
            <w:pPr>
              <w:pStyle w:val="ConsPlusNormal"/>
              <w:jc w:val="center"/>
              <w:rPr>
                <w:sz w:val="22"/>
              </w:rPr>
            </w:pPr>
            <w:r w:rsidRPr="00E61FCC">
              <w:rPr>
                <w:sz w:val="22"/>
              </w:rPr>
              <w:t>4.7</w:t>
            </w:r>
          </w:p>
        </w:tc>
        <w:tc>
          <w:tcPr>
            <w:tcW w:w="7370" w:type="dxa"/>
          </w:tcPr>
          <w:p w14:paraId="1F2E5DD6" w14:textId="77777777" w:rsidR="00CF5FD5" w:rsidRPr="00E61FCC" w:rsidRDefault="00CF5FD5" w:rsidP="003B164C">
            <w:pPr>
              <w:pStyle w:val="ConsPlusNormal"/>
              <w:jc w:val="both"/>
              <w:rPr>
                <w:sz w:val="22"/>
              </w:rPr>
            </w:pPr>
            <w:r w:rsidRPr="00E61FCC">
              <w:rPr>
                <w:sz w:val="22"/>
              </w:rPr>
              <w:t>Различать подчинительные союзы и союзные слова</w:t>
            </w:r>
          </w:p>
        </w:tc>
      </w:tr>
      <w:tr w:rsidR="00CF5FD5" w:rsidRPr="00E61FCC" w14:paraId="723B0529" w14:textId="77777777" w:rsidTr="003B164C">
        <w:tc>
          <w:tcPr>
            <w:tcW w:w="1701" w:type="dxa"/>
          </w:tcPr>
          <w:p w14:paraId="3A8F7608" w14:textId="77777777" w:rsidR="00CF5FD5" w:rsidRPr="00E61FCC" w:rsidRDefault="00CF5FD5" w:rsidP="003B164C">
            <w:pPr>
              <w:pStyle w:val="ConsPlusNormal"/>
              <w:jc w:val="center"/>
              <w:rPr>
                <w:sz w:val="22"/>
              </w:rPr>
            </w:pPr>
            <w:r w:rsidRPr="00E61FCC">
              <w:rPr>
                <w:sz w:val="22"/>
              </w:rPr>
              <w:t>4.8</w:t>
            </w:r>
          </w:p>
        </w:tc>
        <w:tc>
          <w:tcPr>
            <w:tcW w:w="7370" w:type="dxa"/>
          </w:tcPr>
          <w:p w14:paraId="2CAFE042" w14:textId="77777777" w:rsidR="00CF5FD5" w:rsidRPr="00E61FCC" w:rsidRDefault="00CF5FD5" w:rsidP="003B164C">
            <w:pPr>
              <w:pStyle w:val="ConsPlusNormal"/>
              <w:jc w:val="both"/>
              <w:rPr>
                <w:sz w:val="22"/>
              </w:rPr>
            </w:pPr>
            <w:r w:rsidRPr="00E61FCC">
              <w:rPr>
                <w:sz w:val="22"/>
              </w:rP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tc>
      </w:tr>
      <w:tr w:rsidR="00CF5FD5" w:rsidRPr="00E61FCC" w14:paraId="62D2E5D7" w14:textId="77777777" w:rsidTr="003B164C">
        <w:tc>
          <w:tcPr>
            <w:tcW w:w="1701" w:type="dxa"/>
          </w:tcPr>
          <w:p w14:paraId="5D41F725" w14:textId="77777777" w:rsidR="00CF5FD5" w:rsidRPr="00E61FCC" w:rsidRDefault="00CF5FD5" w:rsidP="003B164C">
            <w:pPr>
              <w:pStyle w:val="ConsPlusNormal"/>
              <w:jc w:val="center"/>
              <w:rPr>
                <w:sz w:val="22"/>
              </w:rPr>
            </w:pPr>
            <w:r w:rsidRPr="00E61FCC">
              <w:rPr>
                <w:sz w:val="22"/>
              </w:rPr>
              <w:t>4.9</w:t>
            </w:r>
          </w:p>
        </w:tc>
        <w:tc>
          <w:tcPr>
            <w:tcW w:w="7370" w:type="dxa"/>
          </w:tcPr>
          <w:p w14:paraId="46B32D05" w14:textId="77777777" w:rsidR="00CF5FD5" w:rsidRPr="00E61FCC" w:rsidRDefault="00CF5FD5" w:rsidP="003B164C">
            <w:pPr>
              <w:pStyle w:val="ConsPlusNormal"/>
              <w:jc w:val="both"/>
              <w:rPr>
                <w:sz w:val="22"/>
              </w:rPr>
            </w:pPr>
            <w:r w:rsidRPr="00E61FCC">
              <w:rPr>
                <w:sz w:val="22"/>
              </w:rPr>
              <w:t>Выявлять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tc>
      </w:tr>
      <w:tr w:rsidR="00CF5FD5" w:rsidRPr="00E61FCC" w14:paraId="3E5DA635" w14:textId="77777777" w:rsidTr="003B164C">
        <w:tc>
          <w:tcPr>
            <w:tcW w:w="1701" w:type="dxa"/>
          </w:tcPr>
          <w:p w14:paraId="4FC85ED1" w14:textId="77777777" w:rsidR="00CF5FD5" w:rsidRPr="00E61FCC" w:rsidRDefault="00CF5FD5" w:rsidP="003B164C">
            <w:pPr>
              <w:pStyle w:val="ConsPlusNormal"/>
              <w:jc w:val="center"/>
              <w:rPr>
                <w:sz w:val="22"/>
              </w:rPr>
            </w:pPr>
            <w:r w:rsidRPr="00E61FCC">
              <w:rPr>
                <w:sz w:val="22"/>
              </w:rPr>
              <w:t>4.10</w:t>
            </w:r>
          </w:p>
        </w:tc>
        <w:tc>
          <w:tcPr>
            <w:tcW w:w="7370" w:type="dxa"/>
          </w:tcPr>
          <w:p w14:paraId="54EA5F7A" w14:textId="77777777" w:rsidR="00CF5FD5" w:rsidRPr="00E61FCC" w:rsidRDefault="00CF5FD5" w:rsidP="003B164C">
            <w:pPr>
              <w:pStyle w:val="ConsPlusNormal"/>
              <w:jc w:val="both"/>
              <w:rPr>
                <w:sz w:val="22"/>
              </w:rPr>
            </w:pPr>
            <w:r w:rsidRPr="00E61FCC">
              <w:rPr>
                <w:sz w:val="22"/>
              </w:rPr>
              <w:t>Выявлять сложноподчиненные предложения с несколькими придаточными; выявлять однородное, неоднородное и последовательное подчинение придаточных частей</w:t>
            </w:r>
          </w:p>
        </w:tc>
      </w:tr>
      <w:tr w:rsidR="00CF5FD5" w:rsidRPr="00E61FCC" w14:paraId="7200E03D" w14:textId="77777777" w:rsidTr="003B164C">
        <w:tc>
          <w:tcPr>
            <w:tcW w:w="1701" w:type="dxa"/>
          </w:tcPr>
          <w:p w14:paraId="29BE25C2" w14:textId="77777777" w:rsidR="00CF5FD5" w:rsidRPr="00E61FCC" w:rsidRDefault="00CF5FD5" w:rsidP="003B164C">
            <w:pPr>
              <w:pStyle w:val="ConsPlusNormal"/>
              <w:jc w:val="center"/>
              <w:rPr>
                <w:sz w:val="22"/>
              </w:rPr>
            </w:pPr>
            <w:r w:rsidRPr="00E61FCC">
              <w:rPr>
                <w:sz w:val="22"/>
              </w:rPr>
              <w:t>4.11</w:t>
            </w:r>
          </w:p>
        </w:tc>
        <w:tc>
          <w:tcPr>
            <w:tcW w:w="7370" w:type="dxa"/>
          </w:tcPr>
          <w:p w14:paraId="7EBB4988" w14:textId="77777777" w:rsidR="00CF5FD5" w:rsidRPr="00E61FCC" w:rsidRDefault="00CF5FD5" w:rsidP="003B164C">
            <w:pPr>
              <w:pStyle w:val="ConsPlusNormal"/>
              <w:jc w:val="both"/>
              <w:rPr>
                <w:sz w:val="22"/>
              </w:rPr>
            </w:pPr>
            <w:r w:rsidRPr="00E61FCC">
              <w:rPr>
                <w:sz w:val="22"/>
              </w:rPr>
              <w:t xml:space="preserve">Понимать явления грамматической синонимии сложноподчиненных предложений и простых предложений с обособленными членами, </w:t>
            </w:r>
            <w:r w:rsidRPr="00E61FCC">
              <w:rPr>
                <w:sz w:val="22"/>
              </w:rPr>
              <w:lastRenderedPageBreak/>
              <w:t>использовать соответствующие конструкции в речи</w:t>
            </w:r>
          </w:p>
        </w:tc>
      </w:tr>
      <w:tr w:rsidR="00CF5FD5" w:rsidRPr="00E61FCC" w14:paraId="6B28AF10" w14:textId="77777777" w:rsidTr="003B164C">
        <w:tc>
          <w:tcPr>
            <w:tcW w:w="1701" w:type="dxa"/>
          </w:tcPr>
          <w:p w14:paraId="26A76B7D" w14:textId="77777777" w:rsidR="00CF5FD5" w:rsidRPr="00E61FCC" w:rsidRDefault="00CF5FD5" w:rsidP="003B164C">
            <w:pPr>
              <w:pStyle w:val="ConsPlusNormal"/>
              <w:jc w:val="center"/>
              <w:rPr>
                <w:sz w:val="22"/>
              </w:rPr>
            </w:pPr>
            <w:r w:rsidRPr="00E61FCC">
              <w:rPr>
                <w:sz w:val="22"/>
              </w:rPr>
              <w:lastRenderedPageBreak/>
              <w:t>4.12</w:t>
            </w:r>
          </w:p>
        </w:tc>
        <w:tc>
          <w:tcPr>
            <w:tcW w:w="7370" w:type="dxa"/>
          </w:tcPr>
          <w:p w14:paraId="7FD36077" w14:textId="77777777" w:rsidR="00CF5FD5" w:rsidRPr="00E61FCC" w:rsidRDefault="00CF5FD5" w:rsidP="003B164C">
            <w:pPr>
              <w:pStyle w:val="ConsPlusNormal"/>
              <w:jc w:val="both"/>
              <w:rPr>
                <w:sz w:val="22"/>
              </w:rPr>
            </w:pPr>
            <w:r w:rsidRPr="00E61FCC">
              <w:rPr>
                <w:sz w:val="22"/>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tc>
      </w:tr>
      <w:tr w:rsidR="00CF5FD5" w:rsidRPr="00E61FCC" w14:paraId="3E6D912F" w14:textId="77777777" w:rsidTr="003B164C">
        <w:tc>
          <w:tcPr>
            <w:tcW w:w="1701" w:type="dxa"/>
          </w:tcPr>
          <w:p w14:paraId="12D0E024" w14:textId="77777777" w:rsidR="00CF5FD5" w:rsidRPr="00E61FCC" w:rsidRDefault="00CF5FD5" w:rsidP="003B164C">
            <w:pPr>
              <w:pStyle w:val="ConsPlusNormal"/>
              <w:jc w:val="center"/>
              <w:rPr>
                <w:sz w:val="22"/>
              </w:rPr>
            </w:pPr>
            <w:r w:rsidRPr="00E61FCC">
              <w:rPr>
                <w:sz w:val="22"/>
              </w:rPr>
              <w:t>4.13</w:t>
            </w:r>
          </w:p>
        </w:tc>
        <w:tc>
          <w:tcPr>
            <w:tcW w:w="7370" w:type="dxa"/>
          </w:tcPr>
          <w:p w14:paraId="72338B22" w14:textId="77777777" w:rsidR="00CF5FD5" w:rsidRPr="00E61FCC" w:rsidRDefault="00CF5FD5" w:rsidP="003B164C">
            <w:pPr>
              <w:pStyle w:val="ConsPlusNormal"/>
              <w:jc w:val="both"/>
              <w:rPr>
                <w:sz w:val="22"/>
              </w:rPr>
            </w:pPr>
            <w:r w:rsidRPr="00E61FCC">
              <w:rPr>
                <w:sz w:val="22"/>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tc>
      </w:tr>
      <w:tr w:rsidR="00CF5FD5" w:rsidRPr="00E61FCC" w14:paraId="02F853EC" w14:textId="77777777" w:rsidTr="003B164C">
        <w:tc>
          <w:tcPr>
            <w:tcW w:w="1701" w:type="dxa"/>
          </w:tcPr>
          <w:p w14:paraId="0C679F67" w14:textId="77777777" w:rsidR="00CF5FD5" w:rsidRPr="00E61FCC" w:rsidRDefault="00CF5FD5" w:rsidP="003B164C">
            <w:pPr>
              <w:pStyle w:val="ConsPlusNormal"/>
              <w:jc w:val="center"/>
              <w:rPr>
                <w:sz w:val="22"/>
              </w:rPr>
            </w:pPr>
            <w:r w:rsidRPr="00E61FCC">
              <w:rPr>
                <w:sz w:val="22"/>
              </w:rPr>
              <w:t>4.14</w:t>
            </w:r>
          </w:p>
        </w:tc>
        <w:tc>
          <w:tcPr>
            <w:tcW w:w="7370" w:type="dxa"/>
          </w:tcPr>
          <w:p w14:paraId="7E5AF866" w14:textId="77777777" w:rsidR="00CF5FD5" w:rsidRPr="00E61FCC" w:rsidRDefault="00CF5FD5" w:rsidP="003B164C">
            <w:pPr>
              <w:pStyle w:val="ConsPlusNormal"/>
              <w:jc w:val="both"/>
              <w:rPr>
                <w:sz w:val="22"/>
              </w:rPr>
            </w:pPr>
            <w:r w:rsidRPr="00E61FCC">
              <w:rPr>
                <w:sz w:val="22"/>
              </w:rPr>
              <w:t>Распознавать типы сложных предложений с разными видами связи</w:t>
            </w:r>
          </w:p>
        </w:tc>
      </w:tr>
      <w:tr w:rsidR="00CF5FD5" w:rsidRPr="00E61FCC" w14:paraId="559F6EAE" w14:textId="77777777" w:rsidTr="003B164C">
        <w:tc>
          <w:tcPr>
            <w:tcW w:w="1701" w:type="dxa"/>
          </w:tcPr>
          <w:p w14:paraId="0BB849BF" w14:textId="77777777" w:rsidR="00CF5FD5" w:rsidRPr="00E61FCC" w:rsidRDefault="00CF5FD5" w:rsidP="003B164C">
            <w:pPr>
              <w:pStyle w:val="ConsPlusNormal"/>
              <w:jc w:val="center"/>
              <w:rPr>
                <w:sz w:val="22"/>
              </w:rPr>
            </w:pPr>
            <w:r w:rsidRPr="00E61FCC">
              <w:rPr>
                <w:sz w:val="22"/>
              </w:rPr>
              <w:t>4.15</w:t>
            </w:r>
          </w:p>
        </w:tc>
        <w:tc>
          <w:tcPr>
            <w:tcW w:w="7370" w:type="dxa"/>
          </w:tcPr>
          <w:p w14:paraId="37F1E308" w14:textId="77777777" w:rsidR="00CF5FD5" w:rsidRPr="00E61FCC" w:rsidRDefault="00CF5FD5" w:rsidP="003B164C">
            <w:pPr>
              <w:pStyle w:val="ConsPlusNormal"/>
              <w:jc w:val="both"/>
              <w:rPr>
                <w:sz w:val="22"/>
              </w:rPr>
            </w:pPr>
            <w:r w:rsidRPr="00E61FCC">
              <w:rPr>
                <w:sz w:val="22"/>
              </w:rPr>
              <w:t>Распознавать прямую и косвенную речь</w:t>
            </w:r>
          </w:p>
        </w:tc>
      </w:tr>
      <w:tr w:rsidR="00CF5FD5" w:rsidRPr="00E61FCC" w14:paraId="131D0B9F" w14:textId="77777777" w:rsidTr="003B164C">
        <w:tc>
          <w:tcPr>
            <w:tcW w:w="1701" w:type="dxa"/>
          </w:tcPr>
          <w:p w14:paraId="6065F063" w14:textId="77777777" w:rsidR="00CF5FD5" w:rsidRPr="00E61FCC" w:rsidRDefault="00CF5FD5" w:rsidP="003B164C">
            <w:pPr>
              <w:pStyle w:val="ConsPlusNormal"/>
              <w:jc w:val="center"/>
              <w:rPr>
                <w:sz w:val="22"/>
              </w:rPr>
            </w:pPr>
            <w:r w:rsidRPr="00E61FCC">
              <w:rPr>
                <w:sz w:val="22"/>
              </w:rPr>
              <w:t>4.16</w:t>
            </w:r>
          </w:p>
        </w:tc>
        <w:tc>
          <w:tcPr>
            <w:tcW w:w="7370" w:type="dxa"/>
          </w:tcPr>
          <w:p w14:paraId="41C3E460" w14:textId="77777777" w:rsidR="00CF5FD5" w:rsidRPr="00E61FCC" w:rsidRDefault="00CF5FD5" w:rsidP="003B164C">
            <w:pPr>
              <w:pStyle w:val="ConsPlusNormal"/>
              <w:jc w:val="both"/>
              <w:rPr>
                <w:sz w:val="22"/>
              </w:rPr>
            </w:pPr>
            <w:r w:rsidRPr="00E61FCC">
              <w:rPr>
                <w:sz w:val="22"/>
              </w:rPr>
              <w:t>Выявлять синонимию предложений с прямой и косвенной речью</w:t>
            </w:r>
          </w:p>
        </w:tc>
      </w:tr>
      <w:tr w:rsidR="00CF5FD5" w:rsidRPr="00E61FCC" w14:paraId="655D3962" w14:textId="77777777" w:rsidTr="003B164C">
        <w:tc>
          <w:tcPr>
            <w:tcW w:w="1701" w:type="dxa"/>
          </w:tcPr>
          <w:p w14:paraId="5C5396F2" w14:textId="77777777" w:rsidR="00CF5FD5" w:rsidRPr="00E61FCC" w:rsidRDefault="00CF5FD5" w:rsidP="003B164C">
            <w:pPr>
              <w:pStyle w:val="ConsPlusNormal"/>
              <w:jc w:val="center"/>
              <w:rPr>
                <w:sz w:val="22"/>
              </w:rPr>
            </w:pPr>
            <w:r w:rsidRPr="00E61FCC">
              <w:rPr>
                <w:sz w:val="22"/>
              </w:rPr>
              <w:t>4.17</w:t>
            </w:r>
          </w:p>
        </w:tc>
        <w:tc>
          <w:tcPr>
            <w:tcW w:w="7370" w:type="dxa"/>
          </w:tcPr>
          <w:p w14:paraId="0DD2A6FF" w14:textId="77777777" w:rsidR="00CF5FD5" w:rsidRPr="00E61FCC" w:rsidRDefault="00CF5FD5" w:rsidP="003B164C">
            <w:pPr>
              <w:pStyle w:val="ConsPlusNormal"/>
              <w:jc w:val="both"/>
              <w:rPr>
                <w:sz w:val="22"/>
              </w:rPr>
            </w:pPr>
            <w:r w:rsidRPr="00E61FCC">
              <w:rPr>
                <w:sz w:val="22"/>
              </w:rPr>
              <w:t>Проводить синтаксический анализ сложных предложений</w:t>
            </w:r>
          </w:p>
        </w:tc>
      </w:tr>
      <w:tr w:rsidR="00CF5FD5" w:rsidRPr="00E61FCC" w14:paraId="78CE4F9C" w14:textId="77777777" w:rsidTr="003B164C">
        <w:tc>
          <w:tcPr>
            <w:tcW w:w="1701" w:type="dxa"/>
          </w:tcPr>
          <w:p w14:paraId="446F6002" w14:textId="77777777" w:rsidR="00CF5FD5" w:rsidRPr="00E61FCC" w:rsidRDefault="00CF5FD5" w:rsidP="003B164C">
            <w:pPr>
              <w:pStyle w:val="ConsPlusNormal"/>
              <w:jc w:val="center"/>
              <w:rPr>
                <w:sz w:val="22"/>
              </w:rPr>
            </w:pPr>
            <w:r w:rsidRPr="00E61FCC">
              <w:rPr>
                <w:sz w:val="22"/>
              </w:rPr>
              <w:t>5</w:t>
            </w:r>
          </w:p>
        </w:tc>
        <w:tc>
          <w:tcPr>
            <w:tcW w:w="7370" w:type="dxa"/>
          </w:tcPr>
          <w:p w14:paraId="7FC30CC8" w14:textId="77777777" w:rsidR="00CF5FD5" w:rsidRPr="00E61FCC" w:rsidRDefault="00CF5FD5" w:rsidP="003B164C">
            <w:pPr>
              <w:pStyle w:val="ConsPlusNormal"/>
              <w:jc w:val="both"/>
              <w:rPr>
                <w:sz w:val="22"/>
              </w:rPr>
            </w:pPr>
            <w:r w:rsidRPr="00E61FCC">
              <w:rPr>
                <w:sz w:val="22"/>
              </w:rPr>
              <w:t>По теме "Культура речи"</w:t>
            </w:r>
          </w:p>
        </w:tc>
      </w:tr>
      <w:tr w:rsidR="00CF5FD5" w:rsidRPr="00E61FCC" w14:paraId="2D401F77" w14:textId="77777777" w:rsidTr="003B164C">
        <w:tc>
          <w:tcPr>
            <w:tcW w:w="1701" w:type="dxa"/>
          </w:tcPr>
          <w:p w14:paraId="1DD116B9" w14:textId="77777777" w:rsidR="00CF5FD5" w:rsidRPr="00E61FCC" w:rsidRDefault="00CF5FD5" w:rsidP="003B164C">
            <w:pPr>
              <w:pStyle w:val="ConsPlusNormal"/>
              <w:jc w:val="center"/>
              <w:rPr>
                <w:sz w:val="22"/>
              </w:rPr>
            </w:pPr>
            <w:r w:rsidRPr="00E61FCC">
              <w:rPr>
                <w:sz w:val="22"/>
              </w:rPr>
              <w:t>5.1</w:t>
            </w:r>
          </w:p>
        </w:tc>
        <w:tc>
          <w:tcPr>
            <w:tcW w:w="7370" w:type="dxa"/>
          </w:tcPr>
          <w:p w14:paraId="79618534" w14:textId="77777777" w:rsidR="00CF5FD5" w:rsidRPr="00E61FCC" w:rsidRDefault="00CF5FD5" w:rsidP="003B164C">
            <w:pPr>
              <w:pStyle w:val="ConsPlusNormal"/>
              <w:jc w:val="both"/>
              <w:rPr>
                <w:sz w:val="22"/>
              </w:rPr>
            </w:pPr>
            <w:r w:rsidRPr="00E61FCC">
              <w:rPr>
                <w:sz w:val="22"/>
              </w:rPr>
              <w:t>Понимать и применять основные нормы построения сложносочиненного предложения</w:t>
            </w:r>
          </w:p>
        </w:tc>
      </w:tr>
      <w:tr w:rsidR="00CF5FD5" w:rsidRPr="00E61FCC" w14:paraId="2A92A132" w14:textId="77777777" w:rsidTr="003B164C">
        <w:tc>
          <w:tcPr>
            <w:tcW w:w="1701" w:type="dxa"/>
          </w:tcPr>
          <w:p w14:paraId="1003F093" w14:textId="77777777" w:rsidR="00CF5FD5" w:rsidRPr="00E61FCC" w:rsidRDefault="00CF5FD5" w:rsidP="003B164C">
            <w:pPr>
              <w:pStyle w:val="ConsPlusNormal"/>
              <w:jc w:val="center"/>
              <w:rPr>
                <w:sz w:val="22"/>
              </w:rPr>
            </w:pPr>
            <w:r w:rsidRPr="00E61FCC">
              <w:rPr>
                <w:sz w:val="22"/>
              </w:rPr>
              <w:t>5.2</w:t>
            </w:r>
          </w:p>
        </w:tc>
        <w:tc>
          <w:tcPr>
            <w:tcW w:w="7370" w:type="dxa"/>
          </w:tcPr>
          <w:p w14:paraId="0230F0CD" w14:textId="77777777" w:rsidR="00CF5FD5" w:rsidRPr="00E61FCC" w:rsidRDefault="00CF5FD5" w:rsidP="003B164C">
            <w:pPr>
              <w:pStyle w:val="ConsPlusNormal"/>
              <w:jc w:val="both"/>
              <w:rPr>
                <w:sz w:val="22"/>
              </w:rPr>
            </w:pPr>
            <w:r w:rsidRPr="00E61FCC">
              <w:rPr>
                <w:sz w:val="22"/>
              </w:rPr>
              <w:t>Понимать и применять основные нормы построения сложноподчиненного предложения</w:t>
            </w:r>
          </w:p>
        </w:tc>
      </w:tr>
      <w:tr w:rsidR="00CF5FD5" w:rsidRPr="00E61FCC" w14:paraId="0C7985D7" w14:textId="77777777" w:rsidTr="003B164C">
        <w:tc>
          <w:tcPr>
            <w:tcW w:w="1701" w:type="dxa"/>
          </w:tcPr>
          <w:p w14:paraId="563EC1E6" w14:textId="77777777" w:rsidR="00CF5FD5" w:rsidRPr="00E61FCC" w:rsidRDefault="00CF5FD5" w:rsidP="003B164C">
            <w:pPr>
              <w:pStyle w:val="ConsPlusNormal"/>
              <w:jc w:val="center"/>
              <w:rPr>
                <w:sz w:val="22"/>
              </w:rPr>
            </w:pPr>
            <w:r w:rsidRPr="00E61FCC">
              <w:rPr>
                <w:sz w:val="22"/>
              </w:rPr>
              <w:t>5.3</w:t>
            </w:r>
          </w:p>
        </w:tc>
        <w:tc>
          <w:tcPr>
            <w:tcW w:w="7370" w:type="dxa"/>
          </w:tcPr>
          <w:p w14:paraId="40A17104" w14:textId="77777777" w:rsidR="00CF5FD5" w:rsidRPr="00E61FCC" w:rsidRDefault="00CF5FD5" w:rsidP="003B164C">
            <w:pPr>
              <w:pStyle w:val="ConsPlusNormal"/>
              <w:jc w:val="both"/>
              <w:rPr>
                <w:sz w:val="22"/>
              </w:rPr>
            </w:pPr>
            <w:r w:rsidRPr="00E61FCC">
              <w:rPr>
                <w:sz w:val="22"/>
              </w:rPr>
              <w:t>Понимать и применять основные нормы построения бессоюзного сложного предложения</w:t>
            </w:r>
          </w:p>
        </w:tc>
      </w:tr>
      <w:tr w:rsidR="00CF5FD5" w:rsidRPr="00E61FCC" w14:paraId="36A78412" w14:textId="77777777" w:rsidTr="003B164C">
        <w:tc>
          <w:tcPr>
            <w:tcW w:w="1701" w:type="dxa"/>
          </w:tcPr>
          <w:p w14:paraId="2D104559" w14:textId="77777777" w:rsidR="00CF5FD5" w:rsidRPr="00E61FCC" w:rsidRDefault="00CF5FD5" w:rsidP="003B164C">
            <w:pPr>
              <w:pStyle w:val="ConsPlusNormal"/>
              <w:jc w:val="center"/>
              <w:rPr>
                <w:sz w:val="22"/>
              </w:rPr>
            </w:pPr>
            <w:r w:rsidRPr="00E61FCC">
              <w:rPr>
                <w:sz w:val="22"/>
              </w:rPr>
              <w:t>5.4</w:t>
            </w:r>
          </w:p>
        </w:tc>
        <w:tc>
          <w:tcPr>
            <w:tcW w:w="7370" w:type="dxa"/>
          </w:tcPr>
          <w:p w14:paraId="644142AB" w14:textId="77777777" w:rsidR="00CF5FD5" w:rsidRPr="00E61FCC" w:rsidRDefault="00CF5FD5" w:rsidP="003B164C">
            <w:pPr>
              <w:pStyle w:val="ConsPlusNormal"/>
              <w:jc w:val="both"/>
              <w:rPr>
                <w:sz w:val="22"/>
              </w:rPr>
            </w:pPr>
            <w:r w:rsidRPr="00E61FCC">
              <w:rPr>
                <w:sz w:val="22"/>
              </w:rPr>
              <w:t>Понимать основные нормы построения сложных предложений с разными видами связи</w:t>
            </w:r>
          </w:p>
        </w:tc>
      </w:tr>
      <w:tr w:rsidR="00CF5FD5" w:rsidRPr="00E61FCC" w14:paraId="1AE40B01" w14:textId="77777777" w:rsidTr="003B164C">
        <w:tc>
          <w:tcPr>
            <w:tcW w:w="1701" w:type="dxa"/>
          </w:tcPr>
          <w:p w14:paraId="53827A3C" w14:textId="77777777" w:rsidR="00CF5FD5" w:rsidRPr="00E61FCC" w:rsidRDefault="00CF5FD5" w:rsidP="003B164C">
            <w:pPr>
              <w:pStyle w:val="ConsPlusNormal"/>
              <w:jc w:val="center"/>
              <w:rPr>
                <w:sz w:val="22"/>
              </w:rPr>
            </w:pPr>
            <w:r w:rsidRPr="00E61FCC">
              <w:rPr>
                <w:sz w:val="22"/>
              </w:rPr>
              <w:t>5.5</w:t>
            </w:r>
          </w:p>
        </w:tc>
        <w:tc>
          <w:tcPr>
            <w:tcW w:w="7370" w:type="dxa"/>
          </w:tcPr>
          <w:p w14:paraId="4F982584" w14:textId="77777777" w:rsidR="00CF5FD5" w:rsidRPr="00E61FCC" w:rsidRDefault="00CF5FD5" w:rsidP="003B164C">
            <w:pPr>
              <w:pStyle w:val="ConsPlusNormal"/>
              <w:jc w:val="both"/>
              <w:rPr>
                <w:sz w:val="22"/>
              </w:rPr>
            </w:pPr>
            <w:r w:rsidRPr="00E61FCC">
              <w:rPr>
                <w:sz w:val="22"/>
              </w:rPr>
              <w:t>Применять правила построения предложений с прямой и косвенной речью, при цитировании</w:t>
            </w:r>
          </w:p>
        </w:tc>
      </w:tr>
      <w:tr w:rsidR="00CF5FD5" w:rsidRPr="00E61FCC" w14:paraId="35A09C7A" w14:textId="77777777" w:rsidTr="003B164C">
        <w:tc>
          <w:tcPr>
            <w:tcW w:w="1701" w:type="dxa"/>
          </w:tcPr>
          <w:p w14:paraId="3986D4DE" w14:textId="77777777" w:rsidR="00CF5FD5" w:rsidRPr="00E61FCC" w:rsidRDefault="00CF5FD5" w:rsidP="003B164C">
            <w:pPr>
              <w:pStyle w:val="ConsPlusNormal"/>
              <w:jc w:val="center"/>
              <w:rPr>
                <w:sz w:val="22"/>
              </w:rPr>
            </w:pPr>
            <w:r w:rsidRPr="00E61FCC">
              <w:rPr>
                <w:sz w:val="22"/>
              </w:rPr>
              <w:t>6</w:t>
            </w:r>
          </w:p>
        </w:tc>
        <w:tc>
          <w:tcPr>
            <w:tcW w:w="7370" w:type="dxa"/>
          </w:tcPr>
          <w:p w14:paraId="04A128A3" w14:textId="77777777" w:rsidR="00CF5FD5" w:rsidRPr="00E61FCC" w:rsidRDefault="00CF5FD5" w:rsidP="003B164C">
            <w:pPr>
              <w:pStyle w:val="ConsPlusNormal"/>
              <w:jc w:val="both"/>
              <w:rPr>
                <w:sz w:val="22"/>
              </w:rPr>
            </w:pPr>
            <w:r w:rsidRPr="00E61FCC">
              <w:rPr>
                <w:sz w:val="22"/>
              </w:rPr>
              <w:t>По теме "Орфография"</w:t>
            </w:r>
          </w:p>
        </w:tc>
      </w:tr>
      <w:tr w:rsidR="00CF5FD5" w:rsidRPr="00E61FCC" w14:paraId="2266BE29" w14:textId="77777777" w:rsidTr="003B164C">
        <w:tc>
          <w:tcPr>
            <w:tcW w:w="1701" w:type="dxa"/>
          </w:tcPr>
          <w:p w14:paraId="6D9FD50D" w14:textId="77777777" w:rsidR="00CF5FD5" w:rsidRPr="00E61FCC" w:rsidRDefault="00CF5FD5" w:rsidP="003B164C">
            <w:pPr>
              <w:pStyle w:val="ConsPlusNormal"/>
              <w:jc w:val="center"/>
              <w:rPr>
                <w:sz w:val="22"/>
              </w:rPr>
            </w:pPr>
            <w:r w:rsidRPr="00E61FCC">
              <w:rPr>
                <w:sz w:val="22"/>
              </w:rPr>
              <w:t>6.1</w:t>
            </w:r>
          </w:p>
        </w:tc>
        <w:tc>
          <w:tcPr>
            <w:tcW w:w="7370" w:type="dxa"/>
          </w:tcPr>
          <w:p w14:paraId="27BD40AC" w14:textId="77777777" w:rsidR="00CF5FD5" w:rsidRPr="00E61FCC" w:rsidRDefault="00CF5FD5" w:rsidP="003B164C">
            <w:pPr>
              <w:pStyle w:val="ConsPlusNormal"/>
              <w:jc w:val="both"/>
              <w:rPr>
                <w:sz w:val="22"/>
              </w:rPr>
            </w:pPr>
            <w:r w:rsidRPr="00E61FCC">
              <w:rPr>
                <w:sz w:val="22"/>
              </w:rPr>
              <w:t>Проводить орфографический анализ слов</w:t>
            </w:r>
          </w:p>
        </w:tc>
      </w:tr>
      <w:tr w:rsidR="00CF5FD5" w:rsidRPr="00E61FCC" w14:paraId="49EA98C2" w14:textId="77777777" w:rsidTr="003B164C">
        <w:tc>
          <w:tcPr>
            <w:tcW w:w="1701" w:type="dxa"/>
          </w:tcPr>
          <w:p w14:paraId="5A99DCCC" w14:textId="77777777" w:rsidR="00CF5FD5" w:rsidRPr="00E61FCC" w:rsidRDefault="00CF5FD5" w:rsidP="003B164C">
            <w:pPr>
              <w:pStyle w:val="ConsPlusNormal"/>
              <w:jc w:val="center"/>
              <w:rPr>
                <w:sz w:val="22"/>
              </w:rPr>
            </w:pPr>
            <w:r w:rsidRPr="00E61FCC">
              <w:rPr>
                <w:sz w:val="22"/>
              </w:rPr>
              <w:t>7</w:t>
            </w:r>
          </w:p>
        </w:tc>
        <w:tc>
          <w:tcPr>
            <w:tcW w:w="7370" w:type="dxa"/>
          </w:tcPr>
          <w:p w14:paraId="5BB856E6" w14:textId="77777777" w:rsidR="00CF5FD5" w:rsidRPr="00E61FCC" w:rsidRDefault="00CF5FD5" w:rsidP="003B164C">
            <w:pPr>
              <w:pStyle w:val="ConsPlusNormal"/>
              <w:jc w:val="both"/>
              <w:rPr>
                <w:sz w:val="22"/>
              </w:rPr>
            </w:pPr>
            <w:r w:rsidRPr="00E61FCC">
              <w:rPr>
                <w:sz w:val="22"/>
              </w:rPr>
              <w:t>По теме "Пунктуация"</w:t>
            </w:r>
          </w:p>
        </w:tc>
      </w:tr>
      <w:tr w:rsidR="00CF5FD5" w:rsidRPr="00E61FCC" w14:paraId="104B19EC" w14:textId="77777777" w:rsidTr="003B164C">
        <w:tc>
          <w:tcPr>
            <w:tcW w:w="1701" w:type="dxa"/>
          </w:tcPr>
          <w:p w14:paraId="47F33733" w14:textId="77777777" w:rsidR="00CF5FD5" w:rsidRPr="00E61FCC" w:rsidRDefault="00CF5FD5" w:rsidP="003B164C">
            <w:pPr>
              <w:pStyle w:val="ConsPlusNormal"/>
              <w:jc w:val="center"/>
              <w:rPr>
                <w:sz w:val="22"/>
              </w:rPr>
            </w:pPr>
            <w:r w:rsidRPr="00E61FCC">
              <w:rPr>
                <w:sz w:val="22"/>
              </w:rPr>
              <w:t>7.1</w:t>
            </w:r>
          </w:p>
        </w:tc>
        <w:tc>
          <w:tcPr>
            <w:tcW w:w="7370" w:type="dxa"/>
          </w:tcPr>
          <w:p w14:paraId="58996882" w14:textId="77777777" w:rsidR="00CF5FD5" w:rsidRPr="00E61FCC" w:rsidRDefault="00CF5FD5" w:rsidP="003B164C">
            <w:pPr>
              <w:pStyle w:val="ConsPlusNormal"/>
              <w:jc w:val="both"/>
              <w:rPr>
                <w:sz w:val="22"/>
              </w:rPr>
            </w:pPr>
            <w:r w:rsidRPr="00E61FCC">
              <w:rPr>
                <w:sz w:val="22"/>
              </w:rPr>
              <w:t>Применять нормы постановки знаков препинания в сложносочиненных предложениях</w:t>
            </w:r>
          </w:p>
        </w:tc>
      </w:tr>
      <w:tr w:rsidR="00CF5FD5" w:rsidRPr="00E61FCC" w14:paraId="0CD7EC6B" w14:textId="77777777" w:rsidTr="003B164C">
        <w:tc>
          <w:tcPr>
            <w:tcW w:w="1701" w:type="dxa"/>
          </w:tcPr>
          <w:p w14:paraId="2C2E2C48" w14:textId="77777777" w:rsidR="00CF5FD5" w:rsidRPr="00E61FCC" w:rsidRDefault="00CF5FD5" w:rsidP="003B164C">
            <w:pPr>
              <w:pStyle w:val="ConsPlusNormal"/>
              <w:jc w:val="center"/>
              <w:rPr>
                <w:sz w:val="22"/>
              </w:rPr>
            </w:pPr>
            <w:r w:rsidRPr="00E61FCC">
              <w:rPr>
                <w:sz w:val="22"/>
              </w:rPr>
              <w:t>7.2</w:t>
            </w:r>
          </w:p>
        </w:tc>
        <w:tc>
          <w:tcPr>
            <w:tcW w:w="7370" w:type="dxa"/>
          </w:tcPr>
          <w:p w14:paraId="02658CD1" w14:textId="77777777" w:rsidR="00CF5FD5" w:rsidRPr="00E61FCC" w:rsidRDefault="00CF5FD5" w:rsidP="003B164C">
            <w:pPr>
              <w:pStyle w:val="ConsPlusNormal"/>
              <w:jc w:val="both"/>
              <w:rPr>
                <w:sz w:val="22"/>
              </w:rPr>
            </w:pPr>
            <w:r w:rsidRPr="00E61FCC">
              <w:rPr>
                <w:sz w:val="22"/>
              </w:rPr>
              <w:t>Применять нормы постановки знаков препинания в сложноподчиненных предложениях</w:t>
            </w:r>
          </w:p>
        </w:tc>
      </w:tr>
      <w:tr w:rsidR="00CF5FD5" w:rsidRPr="00E61FCC" w14:paraId="42A644B4" w14:textId="77777777" w:rsidTr="003B164C">
        <w:tc>
          <w:tcPr>
            <w:tcW w:w="1701" w:type="dxa"/>
          </w:tcPr>
          <w:p w14:paraId="52958B15" w14:textId="77777777" w:rsidR="00CF5FD5" w:rsidRPr="00E61FCC" w:rsidRDefault="00CF5FD5" w:rsidP="003B164C">
            <w:pPr>
              <w:pStyle w:val="ConsPlusNormal"/>
              <w:jc w:val="center"/>
              <w:rPr>
                <w:sz w:val="22"/>
              </w:rPr>
            </w:pPr>
            <w:r w:rsidRPr="00E61FCC">
              <w:rPr>
                <w:sz w:val="22"/>
              </w:rPr>
              <w:t>7.3</w:t>
            </w:r>
          </w:p>
        </w:tc>
        <w:tc>
          <w:tcPr>
            <w:tcW w:w="7370" w:type="dxa"/>
          </w:tcPr>
          <w:p w14:paraId="4E0576AA" w14:textId="77777777" w:rsidR="00CF5FD5" w:rsidRPr="00E61FCC" w:rsidRDefault="00CF5FD5" w:rsidP="003B164C">
            <w:pPr>
              <w:pStyle w:val="ConsPlusNormal"/>
              <w:jc w:val="both"/>
              <w:rPr>
                <w:sz w:val="22"/>
              </w:rPr>
            </w:pPr>
            <w:r w:rsidRPr="00E61FCC">
              <w:rPr>
                <w:sz w:val="22"/>
              </w:rPr>
              <w:t>Применять нормы постановки знаков препинания в бессоюзных сложных предложениях</w:t>
            </w:r>
          </w:p>
        </w:tc>
      </w:tr>
      <w:tr w:rsidR="00CF5FD5" w:rsidRPr="00E61FCC" w14:paraId="504A9F4B" w14:textId="77777777" w:rsidTr="003B164C">
        <w:tc>
          <w:tcPr>
            <w:tcW w:w="1701" w:type="dxa"/>
          </w:tcPr>
          <w:p w14:paraId="7FA68B46" w14:textId="77777777" w:rsidR="00CF5FD5" w:rsidRPr="00E61FCC" w:rsidRDefault="00CF5FD5" w:rsidP="003B164C">
            <w:pPr>
              <w:pStyle w:val="ConsPlusNormal"/>
              <w:jc w:val="center"/>
              <w:rPr>
                <w:sz w:val="22"/>
              </w:rPr>
            </w:pPr>
            <w:r w:rsidRPr="00E61FCC">
              <w:rPr>
                <w:sz w:val="22"/>
              </w:rPr>
              <w:t>7.4</w:t>
            </w:r>
          </w:p>
        </w:tc>
        <w:tc>
          <w:tcPr>
            <w:tcW w:w="7370" w:type="dxa"/>
          </w:tcPr>
          <w:p w14:paraId="3339ED1F" w14:textId="77777777" w:rsidR="00CF5FD5" w:rsidRPr="00E61FCC" w:rsidRDefault="00CF5FD5" w:rsidP="003B164C">
            <w:pPr>
              <w:pStyle w:val="ConsPlusNormal"/>
              <w:jc w:val="both"/>
              <w:rPr>
                <w:sz w:val="22"/>
              </w:rPr>
            </w:pPr>
            <w:r w:rsidRPr="00E61FCC">
              <w:rPr>
                <w:sz w:val="22"/>
              </w:rPr>
              <w:t>Применять правила постановки знаков препинания в сложных предложениях с разными видами связи</w:t>
            </w:r>
          </w:p>
        </w:tc>
      </w:tr>
      <w:tr w:rsidR="00CF5FD5" w:rsidRPr="00E61FCC" w14:paraId="00829794" w14:textId="77777777" w:rsidTr="003B164C">
        <w:tc>
          <w:tcPr>
            <w:tcW w:w="1701" w:type="dxa"/>
          </w:tcPr>
          <w:p w14:paraId="59CDE2B3" w14:textId="77777777" w:rsidR="00CF5FD5" w:rsidRPr="00E61FCC" w:rsidRDefault="00CF5FD5" w:rsidP="003B164C">
            <w:pPr>
              <w:pStyle w:val="ConsPlusNormal"/>
              <w:jc w:val="center"/>
              <w:rPr>
                <w:sz w:val="22"/>
              </w:rPr>
            </w:pPr>
            <w:r w:rsidRPr="00E61FCC">
              <w:rPr>
                <w:sz w:val="22"/>
              </w:rPr>
              <w:t>7.5</w:t>
            </w:r>
          </w:p>
        </w:tc>
        <w:tc>
          <w:tcPr>
            <w:tcW w:w="7370" w:type="dxa"/>
          </w:tcPr>
          <w:p w14:paraId="4A7EE0CB" w14:textId="77777777" w:rsidR="00CF5FD5" w:rsidRPr="00E61FCC" w:rsidRDefault="00CF5FD5" w:rsidP="003B164C">
            <w:pPr>
              <w:pStyle w:val="ConsPlusNormal"/>
              <w:jc w:val="both"/>
              <w:rPr>
                <w:sz w:val="22"/>
              </w:rPr>
            </w:pPr>
            <w:r w:rsidRPr="00E61FCC">
              <w:rPr>
                <w:sz w:val="22"/>
              </w:rPr>
              <w:t>Уметь цитировать и применять разные способы включения цитат в высказывание</w:t>
            </w:r>
          </w:p>
        </w:tc>
      </w:tr>
      <w:tr w:rsidR="00CF5FD5" w:rsidRPr="00E61FCC" w14:paraId="03FB1D1E" w14:textId="77777777" w:rsidTr="003B164C">
        <w:tc>
          <w:tcPr>
            <w:tcW w:w="1701" w:type="dxa"/>
          </w:tcPr>
          <w:p w14:paraId="2CFDB559" w14:textId="77777777" w:rsidR="00CF5FD5" w:rsidRPr="00E61FCC" w:rsidRDefault="00CF5FD5" w:rsidP="003B164C">
            <w:pPr>
              <w:pStyle w:val="ConsPlusNormal"/>
              <w:jc w:val="center"/>
              <w:rPr>
                <w:sz w:val="22"/>
              </w:rPr>
            </w:pPr>
            <w:r w:rsidRPr="00E61FCC">
              <w:rPr>
                <w:sz w:val="22"/>
              </w:rPr>
              <w:t>7.8</w:t>
            </w:r>
          </w:p>
        </w:tc>
        <w:tc>
          <w:tcPr>
            <w:tcW w:w="7370" w:type="dxa"/>
          </w:tcPr>
          <w:p w14:paraId="1C22F419" w14:textId="77777777" w:rsidR="00CF5FD5" w:rsidRPr="00E61FCC" w:rsidRDefault="00CF5FD5" w:rsidP="003B164C">
            <w:pPr>
              <w:pStyle w:val="ConsPlusNormal"/>
              <w:jc w:val="both"/>
              <w:rPr>
                <w:sz w:val="22"/>
              </w:rPr>
            </w:pPr>
            <w:r w:rsidRPr="00E61FCC">
              <w:rPr>
                <w:sz w:val="22"/>
              </w:rPr>
              <w:t>Проводить пунктуационный анализ предложений</w:t>
            </w:r>
          </w:p>
        </w:tc>
      </w:tr>
      <w:tr w:rsidR="00CF5FD5" w:rsidRPr="00E61FCC" w14:paraId="4026CE2C" w14:textId="77777777" w:rsidTr="003B164C">
        <w:tc>
          <w:tcPr>
            <w:tcW w:w="1701" w:type="dxa"/>
          </w:tcPr>
          <w:p w14:paraId="5398C24E" w14:textId="77777777" w:rsidR="00CF5FD5" w:rsidRPr="00E61FCC" w:rsidRDefault="00CF5FD5" w:rsidP="003B164C">
            <w:pPr>
              <w:pStyle w:val="ConsPlusNormal"/>
              <w:jc w:val="center"/>
              <w:rPr>
                <w:sz w:val="22"/>
              </w:rPr>
            </w:pPr>
            <w:r w:rsidRPr="00E61FCC">
              <w:rPr>
                <w:sz w:val="22"/>
              </w:rPr>
              <w:t>7.9</w:t>
            </w:r>
          </w:p>
        </w:tc>
        <w:tc>
          <w:tcPr>
            <w:tcW w:w="7370" w:type="dxa"/>
          </w:tcPr>
          <w:p w14:paraId="26630796" w14:textId="77777777" w:rsidR="00CF5FD5" w:rsidRPr="00E61FCC" w:rsidRDefault="00CF5FD5" w:rsidP="003B164C">
            <w:pPr>
              <w:pStyle w:val="ConsPlusNormal"/>
              <w:jc w:val="both"/>
              <w:rPr>
                <w:sz w:val="22"/>
              </w:rPr>
            </w:pPr>
            <w:r w:rsidRPr="00E61FCC">
              <w:rPr>
                <w:sz w:val="22"/>
              </w:rPr>
              <w:t xml:space="preserve">Применять нормы постановки знаков препинания в предложениях с прямой </w:t>
            </w:r>
            <w:r w:rsidRPr="00E61FCC">
              <w:rPr>
                <w:sz w:val="22"/>
              </w:rPr>
              <w:lastRenderedPageBreak/>
              <w:t>и косвенной речью, при цитировании</w:t>
            </w:r>
          </w:p>
        </w:tc>
      </w:tr>
      <w:tr w:rsidR="00CF5FD5" w:rsidRPr="00E61FCC" w14:paraId="113541D4" w14:textId="77777777" w:rsidTr="003B164C">
        <w:tc>
          <w:tcPr>
            <w:tcW w:w="1701" w:type="dxa"/>
          </w:tcPr>
          <w:p w14:paraId="2BC04F2B" w14:textId="77777777" w:rsidR="00CF5FD5" w:rsidRPr="00E61FCC" w:rsidRDefault="00CF5FD5" w:rsidP="003B164C">
            <w:pPr>
              <w:pStyle w:val="ConsPlusNormal"/>
              <w:jc w:val="center"/>
              <w:rPr>
                <w:sz w:val="22"/>
              </w:rPr>
            </w:pPr>
            <w:r w:rsidRPr="00E61FCC">
              <w:rPr>
                <w:sz w:val="22"/>
              </w:rPr>
              <w:lastRenderedPageBreak/>
              <w:t>8</w:t>
            </w:r>
          </w:p>
        </w:tc>
        <w:tc>
          <w:tcPr>
            <w:tcW w:w="7370" w:type="dxa"/>
          </w:tcPr>
          <w:p w14:paraId="0BA9EEA7" w14:textId="77777777" w:rsidR="00CF5FD5" w:rsidRPr="00E61FCC" w:rsidRDefault="00CF5FD5" w:rsidP="003B164C">
            <w:pPr>
              <w:pStyle w:val="ConsPlusNormal"/>
              <w:jc w:val="both"/>
              <w:rPr>
                <w:sz w:val="22"/>
              </w:rPr>
            </w:pPr>
            <w:r w:rsidRPr="00E61FCC">
              <w:rPr>
                <w:sz w:val="22"/>
              </w:rPr>
              <w:t>По теме "Выразительность русской речи"</w:t>
            </w:r>
          </w:p>
        </w:tc>
      </w:tr>
      <w:tr w:rsidR="00CF5FD5" w:rsidRPr="00E61FCC" w14:paraId="2EAD042D" w14:textId="77777777" w:rsidTr="003B164C">
        <w:tc>
          <w:tcPr>
            <w:tcW w:w="1701" w:type="dxa"/>
          </w:tcPr>
          <w:p w14:paraId="432B2E98" w14:textId="77777777" w:rsidR="00CF5FD5" w:rsidRPr="00E61FCC" w:rsidRDefault="00CF5FD5" w:rsidP="003B164C">
            <w:pPr>
              <w:pStyle w:val="ConsPlusNormal"/>
              <w:jc w:val="center"/>
              <w:rPr>
                <w:sz w:val="22"/>
              </w:rPr>
            </w:pPr>
            <w:r w:rsidRPr="00E61FCC">
              <w:rPr>
                <w:sz w:val="22"/>
              </w:rPr>
              <w:t>8.1</w:t>
            </w:r>
          </w:p>
        </w:tc>
        <w:tc>
          <w:tcPr>
            <w:tcW w:w="7370" w:type="dxa"/>
          </w:tcPr>
          <w:p w14:paraId="6AA7491E" w14:textId="77777777" w:rsidR="00CF5FD5" w:rsidRPr="00E61FCC" w:rsidRDefault="00CF5FD5" w:rsidP="003B164C">
            <w:pPr>
              <w:pStyle w:val="ConsPlusNormal"/>
              <w:jc w:val="both"/>
              <w:rPr>
                <w:sz w:val="22"/>
              </w:rPr>
            </w:pPr>
            <w:r w:rsidRPr="00E61FCC">
              <w:rPr>
                <w:sz w:val="22"/>
              </w:rPr>
              <w:t>Распознавать метафору, олицетворение, эпитет, гиперболу, сравнение</w:t>
            </w:r>
          </w:p>
        </w:tc>
      </w:tr>
    </w:tbl>
    <w:p w14:paraId="3E860AFD" w14:textId="77777777" w:rsidR="00CF5FD5" w:rsidRPr="00E61FCC" w:rsidRDefault="00CF5FD5" w:rsidP="00CF5FD5">
      <w:pPr>
        <w:pStyle w:val="ConsPlusNormal"/>
        <w:jc w:val="both"/>
        <w:rPr>
          <w:sz w:val="22"/>
        </w:rPr>
      </w:pPr>
    </w:p>
    <w:p w14:paraId="3760612E" w14:textId="294AAE5E" w:rsidR="00CF5FD5" w:rsidRPr="00E61FCC" w:rsidRDefault="00CF5FD5" w:rsidP="006E1D85">
      <w:pPr>
        <w:pStyle w:val="ConsPlusNormal"/>
        <w:jc w:val="center"/>
        <w:rPr>
          <w:sz w:val="22"/>
        </w:rPr>
      </w:pPr>
    </w:p>
    <w:p w14:paraId="077CF051" w14:textId="77777777" w:rsidR="00CF5FD5" w:rsidRPr="00E61FCC" w:rsidRDefault="00CF5FD5" w:rsidP="00CF5FD5">
      <w:pPr>
        <w:pStyle w:val="ConsPlusNormal"/>
        <w:jc w:val="both"/>
        <w:rPr>
          <w:sz w:val="22"/>
        </w:rPr>
      </w:pPr>
    </w:p>
    <w:p w14:paraId="5F1BF54B" w14:textId="77777777" w:rsidR="00CF5FD5" w:rsidRPr="00E61FCC" w:rsidRDefault="00CF5FD5" w:rsidP="00CF5FD5">
      <w:pPr>
        <w:pStyle w:val="ConsPlusNormal"/>
        <w:jc w:val="center"/>
        <w:rPr>
          <w:sz w:val="22"/>
        </w:rPr>
      </w:pPr>
      <w:r w:rsidRPr="00E61FCC">
        <w:rPr>
          <w:sz w:val="22"/>
        </w:rPr>
        <w:t>Проверяемые элементы содержания (9 класс)</w:t>
      </w:r>
    </w:p>
    <w:p w14:paraId="4E9E1BFB" w14:textId="77777777" w:rsidR="00CF5FD5" w:rsidRPr="00E61FCC" w:rsidRDefault="00CF5FD5" w:rsidP="00CF5FD5">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CF5FD5" w:rsidRPr="00E61FCC" w14:paraId="6FB72E92" w14:textId="77777777" w:rsidTr="003B164C">
        <w:tc>
          <w:tcPr>
            <w:tcW w:w="1134" w:type="dxa"/>
          </w:tcPr>
          <w:p w14:paraId="22A44EF1" w14:textId="77777777" w:rsidR="00CF5FD5" w:rsidRPr="00E61FCC" w:rsidRDefault="00CF5FD5" w:rsidP="003B164C">
            <w:pPr>
              <w:pStyle w:val="ConsPlusNormal"/>
              <w:jc w:val="center"/>
              <w:rPr>
                <w:sz w:val="22"/>
              </w:rPr>
            </w:pPr>
            <w:r w:rsidRPr="00E61FCC">
              <w:rPr>
                <w:sz w:val="22"/>
              </w:rPr>
              <w:t>Код</w:t>
            </w:r>
          </w:p>
        </w:tc>
        <w:tc>
          <w:tcPr>
            <w:tcW w:w="7937" w:type="dxa"/>
          </w:tcPr>
          <w:p w14:paraId="14753677" w14:textId="77777777" w:rsidR="00CF5FD5" w:rsidRPr="00E61FCC" w:rsidRDefault="00CF5FD5" w:rsidP="003B164C">
            <w:pPr>
              <w:pStyle w:val="ConsPlusNormal"/>
              <w:jc w:val="center"/>
              <w:rPr>
                <w:sz w:val="22"/>
              </w:rPr>
            </w:pPr>
            <w:r w:rsidRPr="00E61FCC">
              <w:rPr>
                <w:sz w:val="22"/>
              </w:rPr>
              <w:t>Проверяемый элемент содержания</w:t>
            </w:r>
          </w:p>
        </w:tc>
      </w:tr>
      <w:tr w:rsidR="00CF5FD5" w:rsidRPr="00E61FCC" w14:paraId="587D2A4C" w14:textId="77777777" w:rsidTr="003B164C">
        <w:tc>
          <w:tcPr>
            <w:tcW w:w="1134" w:type="dxa"/>
          </w:tcPr>
          <w:p w14:paraId="618291D8" w14:textId="77777777" w:rsidR="00CF5FD5" w:rsidRPr="00E61FCC" w:rsidRDefault="00CF5FD5" w:rsidP="003B164C">
            <w:pPr>
              <w:pStyle w:val="ConsPlusNormal"/>
              <w:jc w:val="center"/>
              <w:rPr>
                <w:sz w:val="22"/>
              </w:rPr>
            </w:pPr>
            <w:r w:rsidRPr="00E61FCC">
              <w:rPr>
                <w:sz w:val="22"/>
              </w:rPr>
              <w:t>1</w:t>
            </w:r>
          </w:p>
        </w:tc>
        <w:tc>
          <w:tcPr>
            <w:tcW w:w="7937" w:type="dxa"/>
          </w:tcPr>
          <w:p w14:paraId="69220094" w14:textId="77777777" w:rsidR="00CF5FD5" w:rsidRPr="00E61FCC" w:rsidRDefault="00CF5FD5" w:rsidP="003B164C">
            <w:pPr>
              <w:pStyle w:val="ConsPlusNormal"/>
              <w:jc w:val="both"/>
              <w:rPr>
                <w:sz w:val="22"/>
              </w:rPr>
            </w:pPr>
            <w:r w:rsidRPr="00E61FCC">
              <w:rPr>
                <w:sz w:val="22"/>
              </w:rPr>
              <w:t>Язык и речь</w:t>
            </w:r>
          </w:p>
        </w:tc>
      </w:tr>
      <w:tr w:rsidR="00CF5FD5" w:rsidRPr="00E61FCC" w14:paraId="3E558782" w14:textId="77777777" w:rsidTr="003B164C">
        <w:tc>
          <w:tcPr>
            <w:tcW w:w="1134" w:type="dxa"/>
          </w:tcPr>
          <w:p w14:paraId="54CC7B1A" w14:textId="77777777" w:rsidR="00CF5FD5" w:rsidRPr="00E61FCC" w:rsidRDefault="00CF5FD5" w:rsidP="003B164C">
            <w:pPr>
              <w:pStyle w:val="ConsPlusNormal"/>
              <w:jc w:val="center"/>
              <w:rPr>
                <w:sz w:val="22"/>
              </w:rPr>
            </w:pPr>
            <w:r w:rsidRPr="00E61FCC">
              <w:rPr>
                <w:sz w:val="22"/>
              </w:rPr>
              <w:t>1.1</w:t>
            </w:r>
          </w:p>
        </w:tc>
        <w:tc>
          <w:tcPr>
            <w:tcW w:w="7937" w:type="dxa"/>
          </w:tcPr>
          <w:p w14:paraId="439B77F3" w14:textId="77777777" w:rsidR="00CF5FD5" w:rsidRPr="00E61FCC" w:rsidRDefault="00CF5FD5" w:rsidP="003B164C">
            <w:pPr>
              <w:pStyle w:val="ConsPlusNormal"/>
              <w:jc w:val="both"/>
              <w:rPr>
                <w:sz w:val="22"/>
              </w:rPr>
            </w:pPr>
            <w:r w:rsidRPr="00E61FCC">
              <w:rPr>
                <w:sz w:val="22"/>
              </w:rPr>
              <w:t>Виды аудирования: выборочное, ознакомительное, детальное</w:t>
            </w:r>
          </w:p>
        </w:tc>
      </w:tr>
      <w:tr w:rsidR="00CF5FD5" w:rsidRPr="00E61FCC" w14:paraId="78453DF8" w14:textId="77777777" w:rsidTr="003B164C">
        <w:tc>
          <w:tcPr>
            <w:tcW w:w="1134" w:type="dxa"/>
          </w:tcPr>
          <w:p w14:paraId="723C6515" w14:textId="77777777" w:rsidR="00CF5FD5" w:rsidRPr="00E61FCC" w:rsidRDefault="00CF5FD5" w:rsidP="003B164C">
            <w:pPr>
              <w:pStyle w:val="ConsPlusNormal"/>
              <w:jc w:val="center"/>
              <w:rPr>
                <w:sz w:val="22"/>
              </w:rPr>
            </w:pPr>
            <w:r w:rsidRPr="00E61FCC">
              <w:rPr>
                <w:sz w:val="22"/>
              </w:rPr>
              <w:t>1.2</w:t>
            </w:r>
          </w:p>
        </w:tc>
        <w:tc>
          <w:tcPr>
            <w:tcW w:w="7937" w:type="dxa"/>
          </w:tcPr>
          <w:p w14:paraId="11FED530" w14:textId="77777777" w:rsidR="00CF5FD5" w:rsidRPr="00E61FCC" w:rsidRDefault="00CF5FD5" w:rsidP="003B164C">
            <w:pPr>
              <w:pStyle w:val="ConsPlusNormal"/>
              <w:jc w:val="both"/>
              <w:rPr>
                <w:sz w:val="22"/>
              </w:rPr>
            </w:pPr>
            <w:r w:rsidRPr="00E61FCC">
              <w:rPr>
                <w:sz w:val="22"/>
              </w:rPr>
              <w:t>Виды чтения: изучающее, ознакомительное, просмотровое, поисковое</w:t>
            </w:r>
          </w:p>
        </w:tc>
      </w:tr>
      <w:tr w:rsidR="00CF5FD5" w:rsidRPr="00E61FCC" w14:paraId="086B33AE" w14:textId="77777777" w:rsidTr="003B164C">
        <w:tc>
          <w:tcPr>
            <w:tcW w:w="1134" w:type="dxa"/>
          </w:tcPr>
          <w:p w14:paraId="13674164" w14:textId="77777777" w:rsidR="00CF5FD5" w:rsidRPr="00E61FCC" w:rsidRDefault="00CF5FD5" w:rsidP="003B164C">
            <w:pPr>
              <w:pStyle w:val="ConsPlusNormal"/>
              <w:jc w:val="center"/>
              <w:rPr>
                <w:sz w:val="22"/>
              </w:rPr>
            </w:pPr>
            <w:r w:rsidRPr="00E61FCC">
              <w:rPr>
                <w:sz w:val="22"/>
              </w:rPr>
              <w:t>1.3</w:t>
            </w:r>
          </w:p>
        </w:tc>
        <w:tc>
          <w:tcPr>
            <w:tcW w:w="7937" w:type="dxa"/>
          </w:tcPr>
          <w:p w14:paraId="7B445B30" w14:textId="77777777" w:rsidR="00CF5FD5" w:rsidRPr="00E61FCC" w:rsidRDefault="00CF5FD5" w:rsidP="003B164C">
            <w:pPr>
              <w:pStyle w:val="ConsPlusNormal"/>
              <w:jc w:val="both"/>
              <w:rPr>
                <w:sz w:val="22"/>
              </w:rPr>
            </w:pPr>
            <w:r w:rsidRPr="00E61FCC">
              <w:rPr>
                <w:sz w:val="22"/>
              </w:rPr>
              <w:t>Подробное, сжатое, выборочное изложение прочитанного или прослушанного текста</w:t>
            </w:r>
          </w:p>
        </w:tc>
      </w:tr>
      <w:tr w:rsidR="00CF5FD5" w:rsidRPr="00E61FCC" w14:paraId="63EC3F81" w14:textId="77777777" w:rsidTr="003B164C">
        <w:tc>
          <w:tcPr>
            <w:tcW w:w="1134" w:type="dxa"/>
          </w:tcPr>
          <w:p w14:paraId="13AA5BC7" w14:textId="77777777" w:rsidR="00CF5FD5" w:rsidRPr="00E61FCC" w:rsidRDefault="00CF5FD5" w:rsidP="003B164C">
            <w:pPr>
              <w:pStyle w:val="ConsPlusNormal"/>
              <w:jc w:val="center"/>
              <w:rPr>
                <w:sz w:val="22"/>
              </w:rPr>
            </w:pPr>
            <w:r w:rsidRPr="00E61FCC">
              <w:rPr>
                <w:sz w:val="22"/>
              </w:rPr>
              <w:t>1.4</w:t>
            </w:r>
          </w:p>
        </w:tc>
        <w:tc>
          <w:tcPr>
            <w:tcW w:w="7937" w:type="dxa"/>
          </w:tcPr>
          <w:p w14:paraId="098F924D" w14:textId="77777777" w:rsidR="00CF5FD5" w:rsidRPr="00E61FCC" w:rsidRDefault="00CF5FD5" w:rsidP="003B164C">
            <w:pPr>
              <w:pStyle w:val="ConsPlusNormal"/>
              <w:jc w:val="both"/>
              <w:rPr>
                <w:sz w:val="22"/>
              </w:rPr>
            </w:pPr>
            <w:r w:rsidRPr="00E61FCC">
              <w:rPr>
                <w:sz w:val="22"/>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 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tc>
      </w:tr>
      <w:tr w:rsidR="00CF5FD5" w:rsidRPr="00E61FCC" w14:paraId="4BCC436D" w14:textId="77777777" w:rsidTr="003B164C">
        <w:tc>
          <w:tcPr>
            <w:tcW w:w="1134" w:type="dxa"/>
          </w:tcPr>
          <w:p w14:paraId="794D2628" w14:textId="77777777" w:rsidR="00CF5FD5" w:rsidRPr="00E61FCC" w:rsidRDefault="00CF5FD5" w:rsidP="003B164C">
            <w:pPr>
              <w:pStyle w:val="ConsPlusNormal"/>
              <w:jc w:val="center"/>
              <w:rPr>
                <w:sz w:val="22"/>
              </w:rPr>
            </w:pPr>
            <w:r w:rsidRPr="00E61FCC">
              <w:rPr>
                <w:sz w:val="22"/>
              </w:rPr>
              <w:t>1.5</w:t>
            </w:r>
          </w:p>
        </w:tc>
        <w:tc>
          <w:tcPr>
            <w:tcW w:w="7937" w:type="dxa"/>
          </w:tcPr>
          <w:p w14:paraId="1FBDB4C2" w14:textId="77777777" w:rsidR="00CF5FD5" w:rsidRPr="00E61FCC" w:rsidRDefault="00CF5FD5" w:rsidP="003B164C">
            <w:pPr>
              <w:pStyle w:val="ConsPlusNormal"/>
              <w:jc w:val="both"/>
              <w:rPr>
                <w:sz w:val="22"/>
              </w:rPr>
            </w:pPr>
            <w:r w:rsidRPr="00E61FCC">
              <w:rPr>
                <w:sz w:val="22"/>
              </w:rPr>
              <w:t>Приемы работы с учебной книгой, лингвистическими словарями, справочной литературой</w:t>
            </w:r>
          </w:p>
        </w:tc>
      </w:tr>
      <w:tr w:rsidR="00CF5FD5" w:rsidRPr="00E61FCC" w14:paraId="37673262" w14:textId="77777777" w:rsidTr="003B164C">
        <w:tc>
          <w:tcPr>
            <w:tcW w:w="1134" w:type="dxa"/>
          </w:tcPr>
          <w:p w14:paraId="76439B57" w14:textId="77777777" w:rsidR="00CF5FD5" w:rsidRPr="00E61FCC" w:rsidRDefault="00CF5FD5" w:rsidP="003B164C">
            <w:pPr>
              <w:pStyle w:val="ConsPlusNormal"/>
              <w:jc w:val="center"/>
              <w:rPr>
                <w:sz w:val="22"/>
              </w:rPr>
            </w:pPr>
            <w:r w:rsidRPr="00E61FCC">
              <w:rPr>
                <w:sz w:val="22"/>
              </w:rPr>
              <w:t>1.6</w:t>
            </w:r>
          </w:p>
        </w:tc>
        <w:tc>
          <w:tcPr>
            <w:tcW w:w="7937" w:type="dxa"/>
          </w:tcPr>
          <w:p w14:paraId="1AAB4448" w14:textId="77777777" w:rsidR="00CF5FD5" w:rsidRPr="00E61FCC" w:rsidRDefault="00CF5FD5" w:rsidP="003B164C">
            <w:pPr>
              <w:pStyle w:val="ConsPlusNormal"/>
              <w:jc w:val="both"/>
              <w:rPr>
                <w:sz w:val="22"/>
              </w:rPr>
            </w:pPr>
            <w:r w:rsidRPr="00E61FCC">
              <w:rPr>
                <w:sz w:val="22"/>
              </w:rPr>
              <w:t>Речь устная и письменная, монологическая и диалогическая, полилог. Виды речевой деятельности: говорение, письмо, аудирование, чтение</w:t>
            </w:r>
          </w:p>
        </w:tc>
      </w:tr>
      <w:tr w:rsidR="00CF5FD5" w:rsidRPr="00E61FCC" w14:paraId="2B78E5CB" w14:textId="77777777" w:rsidTr="003B164C">
        <w:tc>
          <w:tcPr>
            <w:tcW w:w="1134" w:type="dxa"/>
          </w:tcPr>
          <w:p w14:paraId="0D04A43C" w14:textId="77777777" w:rsidR="00CF5FD5" w:rsidRPr="00E61FCC" w:rsidRDefault="00CF5FD5" w:rsidP="003B164C">
            <w:pPr>
              <w:pStyle w:val="ConsPlusNormal"/>
              <w:jc w:val="center"/>
              <w:rPr>
                <w:sz w:val="22"/>
              </w:rPr>
            </w:pPr>
            <w:r w:rsidRPr="00E61FCC">
              <w:rPr>
                <w:sz w:val="22"/>
              </w:rPr>
              <w:t>2</w:t>
            </w:r>
          </w:p>
        </w:tc>
        <w:tc>
          <w:tcPr>
            <w:tcW w:w="7937" w:type="dxa"/>
          </w:tcPr>
          <w:p w14:paraId="061D41FB" w14:textId="77777777" w:rsidR="00CF5FD5" w:rsidRPr="00E61FCC" w:rsidRDefault="00CF5FD5" w:rsidP="003B164C">
            <w:pPr>
              <w:pStyle w:val="ConsPlusNormal"/>
              <w:jc w:val="both"/>
              <w:rPr>
                <w:sz w:val="22"/>
              </w:rPr>
            </w:pPr>
            <w:r w:rsidRPr="00E61FCC">
              <w:rPr>
                <w:sz w:val="22"/>
              </w:rPr>
              <w:t>Текст</w:t>
            </w:r>
          </w:p>
        </w:tc>
      </w:tr>
      <w:tr w:rsidR="00CF5FD5" w:rsidRPr="00E61FCC" w14:paraId="1D34029D" w14:textId="77777777" w:rsidTr="003B164C">
        <w:tc>
          <w:tcPr>
            <w:tcW w:w="1134" w:type="dxa"/>
          </w:tcPr>
          <w:p w14:paraId="58146BA5" w14:textId="77777777" w:rsidR="00CF5FD5" w:rsidRPr="00E61FCC" w:rsidRDefault="00CF5FD5" w:rsidP="003B164C">
            <w:pPr>
              <w:pStyle w:val="ConsPlusNormal"/>
              <w:jc w:val="center"/>
              <w:rPr>
                <w:sz w:val="22"/>
              </w:rPr>
            </w:pPr>
            <w:r w:rsidRPr="00E61FCC">
              <w:rPr>
                <w:sz w:val="22"/>
              </w:rPr>
              <w:t>2.1</w:t>
            </w:r>
          </w:p>
        </w:tc>
        <w:tc>
          <w:tcPr>
            <w:tcW w:w="7937" w:type="dxa"/>
          </w:tcPr>
          <w:p w14:paraId="22727D0C" w14:textId="77777777" w:rsidR="00CF5FD5" w:rsidRPr="00E61FCC" w:rsidRDefault="00CF5FD5" w:rsidP="003B164C">
            <w:pPr>
              <w:pStyle w:val="ConsPlusNormal"/>
              <w:jc w:val="both"/>
              <w:rPr>
                <w:sz w:val="22"/>
              </w:rPr>
            </w:pPr>
            <w:r w:rsidRPr="00E61FCC">
              <w:rPr>
                <w:sz w:val="22"/>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особенности употребления языковых средств выразительности в текстах, принадлежащих к различным функционально-смысловым типам речи</w:t>
            </w:r>
          </w:p>
        </w:tc>
      </w:tr>
      <w:tr w:rsidR="00CF5FD5" w:rsidRPr="00E61FCC" w14:paraId="5505BD9B" w14:textId="77777777" w:rsidTr="003B164C">
        <w:tc>
          <w:tcPr>
            <w:tcW w:w="1134" w:type="dxa"/>
          </w:tcPr>
          <w:p w14:paraId="6F54FEEC" w14:textId="77777777" w:rsidR="00CF5FD5" w:rsidRPr="00E61FCC" w:rsidRDefault="00CF5FD5" w:rsidP="003B164C">
            <w:pPr>
              <w:pStyle w:val="ConsPlusNormal"/>
              <w:jc w:val="center"/>
              <w:rPr>
                <w:sz w:val="22"/>
              </w:rPr>
            </w:pPr>
            <w:r w:rsidRPr="00E61FCC">
              <w:rPr>
                <w:sz w:val="22"/>
              </w:rPr>
              <w:t>2.2</w:t>
            </w:r>
          </w:p>
        </w:tc>
        <w:tc>
          <w:tcPr>
            <w:tcW w:w="7937" w:type="dxa"/>
          </w:tcPr>
          <w:p w14:paraId="2AC4A549" w14:textId="77777777" w:rsidR="00CF5FD5" w:rsidRPr="00E61FCC" w:rsidRDefault="00CF5FD5" w:rsidP="003B164C">
            <w:pPr>
              <w:pStyle w:val="ConsPlusNormal"/>
              <w:jc w:val="both"/>
              <w:rPr>
                <w:sz w:val="22"/>
              </w:rPr>
            </w:pPr>
            <w:r w:rsidRPr="00E61FCC">
              <w:rPr>
                <w:sz w:val="22"/>
              </w:rPr>
              <w:t>Информационная переработка текста</w:t>
            </w:r>
          </w:p>
        </w:tc>
      </w:tr>
      <w:tr w:rsidR="00CF5FD5" w:rsidRPr="00E61FCC" w14:paraId="196F2A7C" w14:textId="77777777" w:rsidTr="003B164C">
        <w:tc>
          <w:tcPr>
            <w:tcW w:w="1134" w:type="dxa"/>
          </w:tcPr>
          <w:p w14:paraId="5847C636" w14:textId="77777777" w:rsidR="00CF5FD5" w:rsidRPr="00E61FCC" w:rsidRDefault="00CF5FD5" w:rsidP="003B164C">
            <w:pPr>
              <w:pStyle w:val="ConsPlusNormal"/>
              <w:jc w:val="center"/>
              <w:rPr>
                <w:sz w:val="22"/>
              </w:rPr>
            </w:pPr>
            <w:r w:rsidRPr="00E61FCC">
              <w:rPr>
                <w:sz w:val="22"/>
              </w:rPr>
              <w:t>3</w:t>
            </w:r>
          </w:p>
        </w:tc>
        <w:tc>
          <w:tcPr>
            <w:tcW w:w="7937" w:type="dxa"/>
          </w:tcPr>
          <w:p w14:paraId="548BFCD4" w14:textId="77777777" w:rsidR="00CF5FD5" w:rsidRPr="00E61FCC" w:rsidRDefault="00CF5FD5" w:rsidP="003B164C">
            <w:pPr>
              <w:pStyle w:val="ConsPlusNormal"/>
              <w:jc w:val="both"/>
              <w:rPr>
                <w:sz w:val="22"/>
              </w:rPr>
            </w:pPr>
            <w:r w:rsidRPr="00E61FCC">
              <w:rPr>
                <w:sz w:val="22"/>
              </w:rPr>
              <w:t>Функциональные разновидности языка</w:t>
            </w:r>
          </w:p>
        </w:tc>
      </w:tr>
      <w:tr w:rsidR="00CF5FD5" w:rsidRPr="00E61FCC" w14:paraId="34D798DD" w14:textId="77777777" w:rsidTr="003B164C">
        <w:tc>
          <w:tcPr>
            <w:tcW w:w="1134" w:type="dxa"/>
          </w:tcPr>
          <w:p w14:paraId="58BD85E0" w14:textId="77777777" w:rsidR="00CF5FD5" w:rsidRPr="00E61FCC" w:rsidRDefault="00CF5FD5" w:rsidP="003B164C">
            <w:pPr>
              <w:pStyle w:val="ConsPlusNormal"/>
              <w:jc w:val="center"/>
              <w:rPr>
                <w:sz w:val="22"/>
              </w:rPr>
            </w:pPr>
            <w:r w:rsidRPr="00E61FCC">
              <w:rPr>
                <w:sz w:val="22"/>
              </w:rPr>
              <w:t>3.1</w:t>
            </w:r>
          </w:p>
        </w:tc>
        <w:tc>
          <w:tcPr>
            <w:tcW w:w="7937" w:type="dxa"/>
          </w:tcPr>
          <w:p w14:paraId="79C5D05E" w14:textId="77777777" w:rsidR="00CF5FD5" w:rsidRPr="00E61FCC" w:rsidRDefault="00CF5FD5" w:rsidP="003B164C">
            <w:pPr>
              <w:pStyle w:val="ConsPlusNormal"/>
              <w:jc w:val="both"/>
              <w:rPr>
                <w:sz w:val="22"/>
              </w:rPr>
            </w:pPr>
            <w:r w:rsidRPr="00E61FCC">
              <w:rPr>
                <w:sz w:val="22"/>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tc>
      </w:tr>
      <w:tr w:rsidR="00CF5FD5" w:rsidRPr="00E61FCC" w14:paraId="4925D0C0" w14:textId="77777777" w:rsidTr="003B164C">
        <w:tc>
          <w:tcPr>
            <w:tcW w:w="1134" w:type="dxa"/>
          </w:tcPr>
          <w:p w14:paraId="4E1033B8" w14:textId="77777777" w:rsidR="00CF5FD5" w:rsidRPr="00E61FCC" w:rsidRDefault="00CF5FD5" w:rsidP="003B164C">
            <w:pPr>
              <w:pStyle w:val="ConsPlusNormal"/>
              <w:jc w:val="center"/>
              <w:rPr>
                <w:sz w:val="22"/>
              </w:rPr>
            </w:pPr>
            <w:r w:rsidRPr="00E61FCC">
              <w:rPr>
                <w:sz w:val="22"/>
              </w:rPr>
              <w:t>3.2</w:t>
            </w:r>
          </w:p>
        </w:tc>
        <w:tc>
          <w:tcPr>
            <w:tcW w:w="7937" w:type="dxa"/>
          </w:tcPr>
          <w:p w14:paraId="5E9D0716" w14:textId="77777777" w:rsidR="00CF5FD5" w:rsidRPr="00E61FCC" w:rsidRDefault="00CF5FD5" w:rsidP="003B164C">
            <w:pPr>
              <w:pStyle w:val="ConsPlusNormal"/>
              <w:jc w:val="both"/>
              <w:rPr>
                <w:sz w:val="22"/>
              </w:rPr>
            </w:pPr>
            <w:r w:rsidRPr="00E61FCC">
              <w:rPr>
                <w:sz w:val="22"/>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tc>
      </w:tr>
      <w:tr w:rsidR="00CF5FD5" w:rsidRPr="00E61FCC" w14:paraId="6E9C8E23" w14:textId="77777777" w:rsidTr="003B164C">
        <w:tc>
          <w:tcPr>
            <w:tcW w:w="1134" w:type="dxa"/>
          </w:tcPr>
          <w:p w14:paraId="4AC635F5" w14:textId="77777777" w:rsidR="00CF5FD5" w:rsidRPr="00E61FCC" w:rsidRDefault="00CF5FD5" w:rsidP="003B164C">
            <w:pPr>
              <w:pStyle w:val="ConsPlusNormal"/>
              <w:jc w:val="center"/>
              <w:rPr>
                <w:sz w:val="22"/>
              </w:rPr>
            </w:pPr>
            <w:r w:rsidRPr="00E61FCC">
              <w:rPr>
                <w:sz w:val="22"/>
              </w:rPr>
              <w:t>3.3</w:t>
            </w:r>
          </w:p>
        </w:tc>
        <w:tc>
          <w:tcPr>
            <w:tcW w:w="7937" w:type="dxa"/>
          </w:tcPr>
          <w:p w14:paraId="3110DA89" w14:textId="77777777" w:rsidR="00CF5FD5" w:rsidRPr="00E61FCC" w:rsidRDefault="00CF5FD5" w:rsidP="003B164C">
            <w:pPr>
              <w:pStyle w:val="ConsPlusNormal"/>
              <w:jc w:val="both"/>
              <w:rPr>
                <w:sz w:val="22"/>
              </w:rPr>
            </w:pPr>
            <w:r w:rsidRPr="00E61FCC">
              <w:rPr>
                <w:sz w:val="22"/>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w:t>
            </w:r>
            <w:r w:rsidRPr="00E61FCC">
              <w:rPr>
                <w:sz w:val="22"/>
              </w:rPr>
              <w:lastRenderedPageBreak/>
              <w:t>образность, широкое использование изобразительно-выразительных средств, а также языковых средств других функциональных разновидностей языка</w:t>
            </w:r>
          </w:p>
        </w:tc>
      </w:tr>
      <w:tr w:rsidR="00CF5FD5" w:rsidRPr="00E61FCC" w14:paraId="5B61FEB7" w14:textId="77777777" w:rsidTr="003B164C">
        <w:tc>
          <w:tcPr>
            <w:tcW w:w="1134" w:type="dxa"/>
          </w:tcPr>
          <w:p w14:paraId="0705C2CA" w14:textId="77777777" w:rsidR="00CF5FD5" w:rsidRPr="00E61FCC" w:rsidRDefault="00CF5FD5" w:rsidP="003B164C">
            <w:pPr>
              <w:pStyle w:val="ConsPlusNormal"/>
              <w:jc w:val="center"/>
              <w:rPr>
                <w:sz w:val="22"/>
              </w:rPr>
            </w:pPr>
            <w:r w:rsidRPr="00E61FCC">
              <w:rPr>
                <w:sz w:val="22"/>
              </w:rPr>
              <w:lastRenderedPageBreak/>
              <w:t>4</w:t>
            </w:r>
          </w:p>
        </w:tc>
        <w:tc>
          <w:tcPr>
            <w:tcW w:w="7937" w:type="dxa"/>
          </w:tcPr>
          <w:p w14:paraId="030E6C6B" w14:textId="77777777" w:rsidR="00CF5FD5" w:rsidRPr="00E61FCC" w:rsidRDefault="00CF5FD5" w:rsidP="003B164C">
            <w:pPr>
              <w:pStyle w:val="ConsPlusNormal"/>
              <w:jc w:val="both"/>
              <w:rPr>
                <w:sz w:val="22"/>
              </w:rPr>
            </w:pPr>
            <w:r w:rsidRPr="00E61FCC">
              <w:rPr>
                <w:sz w:val="22"/>
              </w:rPr>
              <w:t>Система языка</w:t>
            </w:r>
          </w:p>
        </w:tc>
      </w:tr>
      <w:tr w:rsidR="00CF5FD5" w:rsidRPr="00E61FCC" w14:paraId="2240B6DF" w14:textId="77777777" w:rsidTr="003B164C">
        <w:tc>
          <w:tcPr>
            <w:tcW w:w="1134" w:type="dxa"/>
          </w:tcPr>
          <w:p w14:paraId="59759503" w14:textId="77777777" w:rsidR="00CF5FD5" w:rsidRPr="00E61FCC" w:rsidRDefault="00CF5FD5" w:rsidP="003B164C">
            <w:pPr>
              <w:pStyle w:val="ConsPlusNormal"/>
              <w:jc w:val="center"/>
              <w:rPr>
                <w:sz w:val="22"/>
              </w:rPr>
            </w:pPr>
            <w:r w:rsidRPr="00E61FCC">
              <w:rPr>
                <w:sz w:val="22"/>
              </w:rPr>
              <w:t>4.1</w:t>
            </w:r>
          </w:p>
        </w:tc>
        <w:tc>
          <w:tcPr>
            <w:tcW w:w="7937" w:type="dxa"/>
          </w:tcPr>
          <w:p w14:paraId="0EE27F77" w14:textId="77777777" w:rsidR="00CF5FD5" w:rsidRPr="00E61FCC" w:rsidRDefault="00CF5FD5" w:rsidP="003B164C">
            <w:pPr>
              <w:pStyle w:val="ConsPlusNormal"/>
              <w:jc w:val="both"/>
              <w:rPr>
                <w:sz w:val="22"/>
              </w:rPr>
            </w:pPr>
            <w:r w:rsidRPr="00E61FCC">
              <w:rPr>
                <w:sz w:val="22"/>
              </w:rPr>
              <w:t>Синтаксис. Сложное предложение</w:t>
            </w:r>
          </w:p>
        </w:tc>
      </w:tr>
      <w:tr w:rsidR="00CF5FD5" w:rsidRPr="00E61FCC" w14:paraId="752FAC58" w14:textId="77777777" w:rsidTr="003B164C">
        <w:tc>
          <w:tcPr>
            <w:tcW w:w="1134" w:type="dxa"/>
          </w:tcPr>
          <w:p w14:paraId="27B45D28" w14:textId="77777777" w:rsidR="00CF5FD5" w:rsidRPr="00E61FCC" w:rsidRDefault="00CF5FD5" w:rsidP="003B164C">
            <w:pPr>
              <w:pStyle w:val="ConsPlusNormal"/>
              <w:jc w:val="center"/>
              <w:rPr>
                <w:sz w:val="22"/>
              </w:rPr>
            </w:pPr>
            <w:r w:rsidRPr="00E61FCC">
              <w:rPr>
                <w:sz w:val="22"/>
              </w:rPr>
              <w:t>4.1.1</w:t>
            </w:r>
          </w:p>
        </w:tc>
        <w:tc>
          <w:tcPr>
            <w:tcW w:w="7937" w:type="dxa"/>
          </w:tcPr>
          <w:p w14:paraId="4D66A0B2" w14:textId="77777777" w:rsidR="00CF5FD5" w:rsidRPr="00E61FCC" w:rsidRDefault="00CF5FD5" w:rsidP="003B164C">
            <w:pPr>
              <w:pStyle w:val="ConsPlusNormal"/>
              <w:jc w:val="both"/>
              <w:rPr>
                <w:sz w:val="22"/>
              </w:rPr>
            </w:pPr>
            <w:r w:rsidRPr="00E61FCC">
              <w:rPr>
                <w:sz w:val="22"/>
              </w:rPr>
              <w:t>Понятие о сложном предложении (повторение). Смысловое, структурное и интонационное единство частей сложного предложения</w:t>
            </w:r>
          </w:p>
        </w:tc>
      </w:tr>
      <w:tr w:rsidR="00CF5FD5" w:rsidRPr="00E61FCC" w14:paraId="23C3B3F0" w14:textId="77777777" w:rsidTr="003B164C">
        <w:tc>
          <w:tcPr>
            <w:tcW w:w="1134" w:type="dxa"/>
          </w:tcPr>
          <w:p w14:paraId="40F3AA73" w14:textId="77777777" w:rsidR="00CF5FD5" w:rsidRPr="00E61FCC" w:rsidRDefault="00CF5FD5" w:rsidP="003B164C">
            <w:pPr>
              <w:pStyle w:val="ConsPlusNormal"/>
              <w:jc w:val="center"/>
              <w:rPr>
                <w:sz w:val="22"/>
              </w:rPr>
            </w:pPr>
            <w:r w:rsidRPr="00E61FCC">
              <w:rPr>
                <w:sz w:val="22"/>
              </w:rPr>
              <w:t>4.1.2</w:t>
            </w:r>
          </w:p>
        </w:tc>
        <w:tc>
          <w:tcPr>
            <w:tcW w:w="7937" w:type="dxa"/>
          </w:tcPr>
          <w:p w14:paraId="5EDEC8A1" w14:textId="77777777" w:rsidR="00CF5FD5" w:rsidRPr="00E61FCC" w:rsidRDefault="00CF5FD5" w:rsidP="003B164C">
            <w:pPr>
              <w:pStyle w:val="ConsPlusNormal"/>
              <w:jc w:val="both"/>
              <w:rPr>
                <w:sz w:val="22"/>
              </w:rPr>
            </w:pPr>
            <w:r w:rsidRPr="00E61FCC">
              <w:rPr>
                <w:sz w:val="22"/>
              </w:rPr>
              <w:t>Классификация сложных предложений</w:t>
            </w:r>
          </w:p>
        </w:tc>
      </w:tr>
      <w:tr w:rsidR="00CF5FD5" w:rsidRPr="00E61FCC" w14:paraId="221AA6E5" w14:textId="77777777" w:rsidTr="003B164C">
        <w:tc>
          <w:tcPr>
            <w:tcW w:w="1134" w:type="dxa"/>
          </w:tcPr>
          <w:p w14:paraId="25DAC3CC" w14:textId="77777777" w:rsidR="00CF5FD5" w:rsidRPr="00E61FCC" w:rsidRDefault="00CF5FD5" w:rsidP="003B164C">
            <w:pPr>
              <w:pStyle w:val="ConsPlusNormal"/>
              <w:jc w:val="center"/>
              <w:rPr>
                <w:sz w:val="22"/>
              </w:rPr>
            </w:pPr>
            <w:r w:rsidRPr="00E61FCC">
              <w:rPr>
                <w:sz w:val="22"/>
              </w:rPr>
              <w:t>4.1.3</w:t>
            </w:r>
          </w:p>
        </w:tc>
        <w:tc>
          <w:tcPr>
            <w:tcW w:w="7937" w:type="dxa"/>
          </w:tcPr>
          <w:p w14:paraId="54963922" w14:textId="77777777" w:rsidR="00CF5FD5" w:rsidRPr="00E61FCC" w:rsidRDefault="00CF5FD5" w:rsidP="003B164C">
            <w:pPr>
              <w:pStyle w:val="ConsPlusNormal"/>
              <w:jc w:val="both"/>
              <w:rPr>
                <w:sz w:val="22"/>
              </w:rPr>
            </w:pPr>
            <w:r w:rsidRPr="00E61FCC">
              <w:rPr>
                <w:sz w:val="22"/>
              </w:rPr>
              <w:t>Понятие о сложносочиненном предложении, его строении</w:t>
            </w:r>
          </w:p>
        </w:tc>
      </w:tr>
      <w:tr w:rsidR="00CF5FD5" w:rsidRPr="00E61FCC" w14:paraId="5F8286D2" w14:textId="77777777" w:rsidTr="003B164C">
        <w:tc>
          <w:tcPr>
            <w:tcW w:w="1134" w:type="dxa"/>
          </w:tcPr>
          <w:p w14:paraId="738154FD" w14:textId="77777777" w:rsidR="00CF5FD5" w:rsidRPr="00E61FCC" w:rsidRDefault="00CF5FD5" w:rsidP="003B164C">
            <w:pPr>
              <w:pStyle w:val="ConsPlusNormal"/>
              <w:jc w:val="center"/>
              <w:rPr>
                <w:sz w:val="22"/>
              </w:rPr>
            </w:pPr>
            <w:r w:rsidRPr="00E61FCC">
              <w:rPr>
                <w:sz w:val="22"/>
              </w:rPr>
              <w:t>4.1.4</w:t>
            </w:r>
          </w:p>
        </w:tc>
        <w:tc>
          <w:tcPr>
            <w:tcW w:w="7937" w:type="dxa"/>
          </w:tcPr>
          <w:p w14:paraId="43A657C9" w14:textId="77777777" w:rsidR="00CF5FD5" w:rsidRPr="00E61FCC" w:rsidRDefault="00CF5FD5" w:rsidP="003B164C">
            <w:pPr>
              <w:pStyle w:val="ConsPlusNormal"/>
              <w:jc w:val="both"/>
              <w:rPr>
                <w:sz w:val="22"/>
              </w:rPr>
            </w:pPr>
            <w:r w:rsidRPr="00E61FCC">
              <w:rPr>
                <w:sz w:val="22"/>
              </w:rPr>
              <w:t>Виды сложносочиненных предложений. Средства связи частей сложносочиненного предложения</w:t>
            </w:r>
          </w:p>
        </w:tc>
      </w:tr>
      <w:tr w:rsidR="00CF5FD5" w:rsidRPr="00E61FCC" w14:paraId="27B37B9E" w14:textId="77777777" w:rsidTr="003B164C">
        <w:tc>
          <w:tcPr>
            <w:tcW w:w="1134" w:type="dxa"/>
          </w:tcPr>
          <w:p w14:paraId="2D7B0719" w14:textId="77777777" w:rsidR="00CF5FD5" w:rsidRPr="00E61FCC" w:rsidRDefault="00CF5FD5" w:rsidP="003B164C">
            <w:pPr>
              <w:pStyle w:val="ConsPlusNormal"/>
              <w:jc w:val="center"/>
              <w:rPr>
                <w:sz w:val="22"/>
              </w:rPr>
            </w:pPr>
            <w:r w:rsidRPr="00E61FCC">
              <w:rPr>
                <w:sz w:val="22"/>
              </w:rPr>
              <w:t>4.1.5</w:t>
            </w:r>
          </w:p>
        </w:tc>
        <w:tc>
          <w:tcPr>
            <w:tcW w:w="7937" w:type="dxa"/>
          </w:tcPr>
          <w:p w14:paraId="63CC17A2" w14:textId="77777777" w:rsidR="00CF5FD5" w:rsidRPr="00E61FCC" w:rsidRDefault="00CF5FD5" w:rsidP="003B164C">
            <w:pPr>
              <w:pStyle w:val="ConsPlusNormal"/>
              <w:jc w:val="both"/>
              <w:rPr>
                <w:sz w:val="22"/>
              </w:rPr>
            </w:pPr>
            <w:r w:rsidRPr="00E61FCC">
              <w:rPr>
                <w:sz w:val="22"/>
              </w:rPr>
              <w:t>Понятие о сложноподчиненном предложении. Главная и придаточная части предложения</w:t>
            </w:r>
          </w:p>
        </w:tc>
      </w:tr>
      <w:tr w:rsidR="00CF5FD5" w:rsidRPr="00E61FCC" w14:paraId="10E79DDC" w14:textId="77777777" w:rsidTr="003B164C">
        <w:tc>
          <w:tcPr>
            <w:tcW w:w="1134" w:type="dxa"/>
          </w:tcPr>
          <w:p w14:paraId="2B9A271B" w14:textId="77777777" w:rsidR="00CF5FD5" w:rsidRPr="00E61FCC" w:rsidRDefault="00CF5FD5" w:rsidP="003B164C">
            <w:pPr>
              <w:pStyle w:val="ConsPlusNormal"/>
              <w:jc w:val="center"/>
              <w:rPr>
                <w:sz w:val="22"/>
              </w:rPr>
            </w:pPr>
            <w:r w:rsidRPr="00E61FCC">
              <w:rPr>
                <w:sz w:val="22"/>
              </w:rPr>
              <w:t>4.1.6</w:t>
            </w:r>
          </w:p>
        </w:tc>
        <w:tc>
          <w:tcPr>
            <w:tcW w:w="7937" w:type="dxa"/>
          </w:tcPr>
          <w:p w14:paraId="53DAEDF4" w14:textId="77777777" w:rsidR="00CF5FD5" w:rsidRPr="00E61FCC" w:rsidRDefault="00CF5FD5" w:rsidP="003B164C">
            <w:pPr>
              <w:pStyle w:val="ConsPlusNormal"/>
              <w:jc w:val="both"/>
              <w:rPr>
                <w:sz w:val="22"/>
              </w:rPr>
            </w:pPr>
            <w:r w:rsidRPr="00E61FCC">
              <w:rPr>
                <w:sz w:val="22"/>
              </w:rPr>
              <w:t>Союзы и союзные слова. Различия подчинительных союзов и союзных слов</w:t>
            </w:r>
          </w:p>
        </w:tc>
      </w:tr>
      <w:tr w:rsidR="00CF5FD5" w:rsidRPr="00E61FCC" w14:paraId="34BA2C61" w14:textId="77777777" w:rsidTr="003B164C">
        <w:tc>
          <w:tcPr>
            <w:tcW w:w="1134" w:type="dxa"/>
          </w:tcPr>
          <w:p w14:paraId="209FA9D6" w14:textId="77777777" w:rsidR="00CF5FD5" w:rsidRPr="00E61FCC" w:rsidRDefault="00CF5FD5" w:rsidP="003B164C">
            <w:pPr>
              <w:pStyle w:val="ConsPlusNormal"/>
              <w:jc w:val="center"/>
              <w:rPr>
                <w:sz w:val="22"/>
              </w:rPr>
            </w:pPr>
            <w:r w:rsidRPr="00E61FCC">
              <w:rPr>
                <w:sz w:val="22"/>
              </w:rPr>
              <w:t>4.1.7</w:t>
            </w:r>
          </w:p>
        </w:tc>
        <w:tc>
          <w:tcPr>
            <w:tcW w:w="7937" w:type="dxa"/>
          </w:tcPr>
          <w:p w14:paraId="284330F7" w14:textId="77777777" w:rsidR="00CF5FD5" w:rsidRPr="00E61FCC" w:rsidRDefault="00CF5FD5" w:rsidP="003B164C">
            <w:pPr>
              <w:pStyle w:val="ConsPlusNormal"/>
              <w:jc w:val="both"/>
              <w:rPr>
                <w:sz w:val="22"/>
              </w:rPr>
            </w:pPr>
            <w:r w:rsidRPr="00E61FCC">
              <w:rPr>
                <w:sz w:val="22"/>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 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tc>
      </w:tr>
      <w:tr w:rsidR="00CF5FD5" w:rsidRPr="00E61FCC" w14:paraId="7CB2059F" w14:textId="77777777" w:rsidTr="003B164C">
        <w:tc>
          <w:tcPr>
            <w:tcW w:w="1134" w:type="dxa"/>
          </w:tcPr>
          <w:p w14:paraId="65454500" w14:textId="77777777" w:rsidR="00CF5FD5" w:rsidRPr="00E61FCC" w:rsidRDefault="00CF5FD5" w:rsidP="003B164C">
            <w:pPr>
              <w:pStyle w:val="ConsPlusNormal"/>
              <w:jc w:val="center"/>
              <w:rPr>
                <w:sz w:val="22"/>
              </w:rPr>
            </w:pPr>
            <w:r w:rsidRPr="00E61FCC">
              <w:rPr>
                <w:sz w:val="22"/>
              </w:rPr>
              <w:t>4.1.8</w:t>
            </w:r>
          </w:p>
        </w:tc>
        <w:tc>
          <w:tcPr>
            <w:tcW w:w="7937" w:type="dxa"/>
          </w:tcPr>
          <w:p w14:paraId="2D7500F2" w14:textId="77777777" w:rsidR="00CF5FD5" w:rsidRPr="00E61FCC" w:rsidRDefault="00CF5FD5" w:rsidP="003B164C">
            <w:pPr>
              <w:pStyle w:val="ConsPlusNormal"/>
              <w:jc w:val="both"/>
              <w:rPr>
                <w:sz w:val="22"/>
              </w:rPr>
            </w:pPr>
            <w:r w:rsidRPr="00E61FCC">
              <w:rPr>
                <w:sz w:val="22"/>
              </w:rPr>
              <w:t>Сложноподчиненные предложения с несколькими придаточными. Однородное, неоднородное и последовательное подчинение придаточных частей</w:t>
            </w:r>
          </w:p>
        </w:tc>
      </w:tr>
      <w:tr w:rsidR="00CF5FD5" w:rsidRPr="00E61FCC" w14:paraId="58FCB714" w14:textId="77777777" w:rsidTr="003B164C">
        <w:tc>
          <w:tcPr>
            <w:tcW w:w="1134" w:type="dxa"/>
          </w:tcPr>
          <w:p w14:paraId="548EB06D" w14:textId="77777777" w:rsidR="00CF5FD5" w:rsidRPr="00E61FCC" w:rsidRDefault="00CF5FD5" w:rsidP="003B164C">
            <w:pPr>
              <w:pStyle w:val="ConsPlusNormal"/>
              <w:jc w:val="center"/>
              <w:rPr>
                <w:sz w:val="22"/>
              </w:rPr>
            </w:pPr>
            <w:r w:rsidRPr="00E61FCC">
              <w:rPr>
                <w:sz w:val="22"/>
              </w:rPr>
              <w:t>4.1.9</w:t>
            </w:r>
          </w:p>
        </w:tc>
        <w:tc>
          <w:tcPr>
            <w:tcW w:w="7937" w:type="dxa"/>
          </w:tcPr>
          <w:p w14:paraId="0113359F" w14:textId="77777777" w:rsidR="00CF5FD5" w:rsidRPr="00E61FCC" w:rsidRDefault="00CF5FD5" w:rsidP="003B164C">
            <w:pPr>
              <w:pStyle w:val="ConsPlusNormal"/>
              <w:jc w:val="both"/>
              <w:rPr>
                <w:sz w:val="22"/>
              </w:rPr>
            </w:pPr>
            <w:r w:rsidRPr="00E61FCC">
              <w:rPr>
                <w:sz w:val="22"/>
              </w:rPr>
              <w:t>Понятие о бессоюзном сложном предложении</w:t>
            </w:r>
          </w:p>
        </w:tc>
      </w:tr>
      <w:tr w:rsidR="00CF5FD5" w:rsidRPr="00E61FCC" w14:paraId="0447DAA6" w14:textId="77777777" w:rsidTr="003B164C">
        <w:tc>
          <w:tcPr>
            <w:tcW w:w="1134" w:type="dxa"/>
          </w:tcPr>
          <w:p w14:paraId="72085B72" w14:textId="77777777" w:rsidR="00CF5FD5" w:rsidRPr="00E61FCC" w:rsidRDefault="00CF5FD5" w:rsidP="003B164C">
            <w:pPr>
              <w:pStyle w:val="ConsPlusNormal"/>
              <w:jc w:val="center"/>
              <w:rPr>
                <w:sz w:val="22"/>
              </w:rPr>
            </w:pPr>
            <w:r w:rsidRPr="00E61FCC">
              <w:rPr>
                <w:sz w:val="22"/>
              </w:rPr>
              <w:t>4.1.10</w:t>
            </w:r>
          </w:p>
        </w:tc>
        <w:tc>
          <w:tcPr>
            <w:tcW w:w="7937" w:type="dxa"/>
          </w:tcPr>
          <w:p w14:paraId="45A92045" w14:textId="77777777" w:rsidR="00CF5FD5" w:rsidRPr="00E61FCC" w:rsidRDefault="00CF5FD5" w:rsidP="003B164C">
            <w:pPr>
              <w:pStyle w:val="ConsPlusNormal"/>
              <w:jc w:val="both"/>
              <w:rPr>
                <w:sz w:val="22"/>
              </w:rPr>
            </w:pPr>
            <w:r w:rsidRPr="00E61FCC">
              <w:rPr>
                <w:sz w:val="22"/>
              </w:rPr>
              <w:t>Смысловые отношения между частями бессоюзного сложного предложения. Виды бессоюзных сложных предложений</w:t>
            </w:r>
          </w:p>
        </w:tc>
      </w:tr>
      <w:tr w:rsidR="00CF5FD5" w:rsidRPr="00E61FCC" w14:paraId="42C24A7E" w14:textId="77777777" w:rsidTr="003B164C">
        <w:tc>
          <w:tcPr>
            <w:tcW w:w="1134" w:type="dxa"/>
          </w:tcPr>
          <w:p w14:paraId="539BD524" w14:textId="77777777" w:rsidR="00CF5FD5" w:rsidRPr="00E61FCC" w:rsidRDefault="00CF5FD5" w:rsidP="003B164C">
            <w:pPr>
              <w:pStyle w:val="ConsPlusNormal"/>
              <w:jc w:val="center"/>
              <w:rPr>
                <w:sz w:val="22"/>
              </w:rPr>
            </w:pPr>
            <w:r w:rsidRPr="00E61FCC">
              <w:rPr>
                <w:sz w:val="22"/>
              </w:rPr>
              <w:t>4.1.11</w:t>
            </w:r>
          </w:p>
        </w:tc>
        <w:tc>
          <w:tcPr>
            <w:tcW w:w="7937" w:type="dxa"/>
          </w:tcPr>
          <w:p w14:paraId="1C4CA0D2" w14:textId="77777777" w:rsidR="00CF5FD5" w:rsidRPr="00E61FCC" w:rsidRDefault="00CF5FD5" w:rsidP="003B164C">
            <w:pPr>
              <w:pStyle w:val="ConsPlusNormal"/>
              <w:jc w:val="both"/>
              <w:rPr>
                <w:sz w:val="22"/>
              </w:rPr>
            </w:pPr>
            <w:r w:rsidRPr="00E61FCC">
              <w:rPr>
                <w:sz w:val="22"/>
              </w:rPr>
              <w:t>Типы сложных предложений с разными видами связи</w:t>
            </w:r>
          </w:p>
        </w:tc>
      </w:tr>
      <w:tr w:rsidR="00CF5FD5" w:rsidRPr="00E61FCC" w14:paraId="59A482FB" w14:textId="77777777" w:rsidTr="003B164C">
        <w:tc>
          <w:tcPr>
            <w:tcW w:w="1134" w:type="dxa"/>
          </w:tcPr>
          <w:p w14:paraId="32B09213" w14:textId="77777777" w:rsidR="00CF5FD5" w:rsidRPr="00E61FCC" w:rsidRDefault="00CF5FD5" w:rsidP="003B164C">
            <w:pPr>
              <w:pStyle w:val="ConsPlusNormal"/>
              <w:jc w:val="center"/>
              <w:rPr>
                <w:sz w:val="22"/>
              </w:rPr>
            </w:pPr>
            <w:r w:rsidRPr="00E61FCC">
              <w:rPr>
                <w:sz w:val="22"/>
              </w:rPr>
              <w:t>4.1.12</w:t>
            </w:r>
          </w:p>
        </w:tc>
        <w:tc>
          <w:tcPr>
            <w:tcW w:w="7937" w:type="dxa"/>
          </w:tcPr>
          <w:p w14:paraId="3AE0B5A0" w14:textId="77777777" w:rsidR="00CF5FD5" w:rsidRPr="00E61FCC" w:rsidRDefault="00CF5FD5" w:rsidP="003B164C">
            <w:pPr>
              <w:pStyle w:val="ConsPlusNormal"/>
              <w:jc w:val="both"/>
              <w:rPr>
                <w:sz w:val="22"/>
              </w:rPr>
            </w:pPr>
            <w:r w:rsidRPr="00E61FCC">
              <w:rPr>
                <w:sz w:val="22"/>
              </w:rPr>
              <w:t>Синтаксический анализ сложных предложений</w:t>
            </w:r>
          </w:p>
        </w:tc>
      </w:tr>
      <w:tr w:rsidR="00CF5FD5" w:rsidRPr="00E61FCC" w14:paraId="6ECEEBC2" w14:textId="77777777" w:rsidTr="003B164C">
        <w:tc>
          <w:tcPr>
            <w:tcW w:w="1134" w:type="dxa"/>
          </w:tcPr>
          <w:p w14:paraId="1741B871" w14:textId="77777777" w:rsidR="00CF5FD5" w:rsidRPr="00E61FCC" w:rsidRDefault="00CF5FD5" w:rsidP="003B164C">
            <w:pPr>
              <w:pStyle w:val="ConsPlusNormal"/>
              <w:jc w:val="center"/>
              <w:rPr>
                <w:sz w:val="22"/>
              </w:rPr>
            </w:pPr>
            <w:r w:rsidRPr="00E61FCC">
              <w:rPr>
                <w:sz w:val="22"/>
              </w:rPr>
              <w:t>4.2</w:t>
            </w:r>
          </w:p>
        </w:tc>
        <w:tc>
          <w:tcPr>
            <w:tcW w:w="7937" w:type="dxa"/>
          </w:tcPr>
          <w:p w14:paraId="4F4D980C" w14:textId="77777777" w:rsidR="00CF5FD5" w:rsidRPr="00E61FCC" w:rsidRDefault="00CF5FD5" w:rsidP="003B164C">
            <w:pPr>
              <w:pStyle w:val="ConsPlusNormal"/>
              <w:jc w:val="both"/>
              <w:rPr>
                <w:sz w:val="22"/>
              </w:rPr>
            </w:pPr>
            <w:r w:rsidRPr="00E61FCC">
              <w:rPr>
                <w:sz w:val="22"/>
              </w:rPr>
              <w:t>Синтаксис. Прямая речь. Цитирование. Диалог</w:t>
            </w:r>
          </w:p>
        </w:tc>
      </w:tr>
      <w:tr w:rsidR="00CF5FD5" w:rsidRPr="00E61FCC" w14:paraId="7ACFFF2A" w14:textId="77777777" w:rsidTr="003B164C">
        <w:tc>
          <w:tcPr>
            <w:tcW w:w="1134" w:type="dxa"/>
          </w:tcPr>
          <w:p w14:paraId="133764CB" w14:textId="77777777" w:rsidR="00CF5FD5" w:rsidRPr="00E61FCC" w:rsidRDefault="00CF5FD5" w:rsidP="003B164C">
            <w:pPr>
              <w:pStyle w:val="ConsPlusNormal"/>
              <w:jc w:val="center"/>
              <w:rPr>
                <w:sz w:val="22"/>
              </w:rPr>
            </w:pPr>
            <w:r w:rsidRPr="00E61FCC">
              <w:rPr>
                <w:sz w:val="22"/>
              </w:rPr>
              <w:t>4.2.1</w:t>
            </w:r>
          </w:p>
        </w:tc>
        <w:tc>
          <w:tcPr>
            <w:tcW w:w="7937" w:type="dxa"/>
          </w:tcPr>
          <w:p w14:paraId="4F228833" w14:textId="77777777" w:rsidR="00CF5FD5" w:rsidRPr="00E61FCC" w:rsidRDefault="00CF5FD5" w:rsidP="003B164C">
            <w:pPr>
              <w:pStyle w:val="ConsPlusNormal"/>
              <w:jc w:val="both"/>
              <w:rPr>
                <w:sz w:val="22"/>
              </w:rPr>
            </w:pPr>
            <w:r w:rsidRPr="00E61FCC">
              <w:rPr>
                <w:sz w:val="22"/>
              </w:rPr>
              <w:t>Прямая и косвенная речь</w:t>
            </w:r>
          </w:p>
        </w:tc>
      </w:tr>
      <w:tr w:rsidR="00CF5FD5" w:rsidRPr="00E61FCC" w14:paraId="335EBE6C" w14:textId="77777777" w:rsidTr="003B164C">
        <w:tc>
          <w:tcPr>
            <w:tcW w:w="1134" w:type="dxa"/>
          </w:tcPr>
          <w:p w14:paraId="187CEB04" w14:textId="77777777" w:rsidR="00CF5FD5" w:rsidRPr="00E61FCC" w:rsidRDefault="00CF5FD5" w:rsidP="003B164C">
            <w:pPr>
              <w:pStyle w:val="ConsPlusNormal"/>
              <w:jc w:val="center"/>
              <w:rPr>
                <w:sz w:val="22"/>
              </w:rPr>
            </w:pPr>
            <w:r w:rsidRPr="00E61FCC">
              <w:rPr>
                <w:sz w:val="22"/>
              </w:rPr>
              <w:t>4.2.2</w:t>
            </w:r>
          </w:p>
        </w:tc>
        <w:tc>
          <w:tcPr>
            <w:tcW w:w="7937" w:type="dxa"/>
          </w:tcPr>
          <w:p w14:paraId="0B50BC91" w14:textId="77777777" w:rsidR="00CF5FD5" w:rsidRPr="00E61FCC" w:rsidRDefault="00CF5FD5" w:rsidP="003B164C">
            <w:pPr>
              <w:pStyle w:val="ConsPlusNormal"/>
              <w:jc w:val="both"/>
              <w:rPr>
                <w:sz w:val="22"/>
              </w:rPr>
            </w:pPr>
            <w:r w:rsidRPr="00E61FCC">
              <w:rPr>
                <w:sz w:val="22"/>
              </w:rPr>
              <w:t>Цитирование</w:t>
            </w:r>
          </w:p>
        </w:tc>
      </w:tr>
      <w:tr w:rsidR="00CF5FD5" w:rsidRPr="00E61FCC" w14:paraId="569831EB" w14:textId="77777777" w:rsidTr="003B164C">
        <w:tc>
          <w:tcPr>
            <w:tcW w:w="1134" w:type="dxa"/>
          </w:tcPr>
          <w:p w14:paraId="54BC1478" w14:textId="77777777" w:rsidR="00CF5FD5" w:rsidRPr="00E61FCC" w:rsidRDefault="00CF5FD5" w:rsidP="003B164C">
            <w:pPr>
              <w:pStyle w:val="ConsPlusNormal"/>
              <w:jc w:val="center"/>
              <w:rPr>
                <w:sz w:val="22"/>
              </w:rPr>
            </w:pPr>
            <w:r w:rsidRPr="00E61FCC">
              <w:rPr>
                <w:sz w:val="22"/>
              </w:rPr>
              <w:t>4.3</w:t>
            </w:r>
          </w:p>
        </w:tc>
        <w:tc>
          <w:tcPr>
            <w:tcW w:w="7937" w:type="dxa"/>
          </w:tcPr>
          <w:p w14:paraId="4E6A1443" w14:textId="77777777" w:rsidR="00CF5FD5" w:rsidRPr="00E61FCC" w:rsidRDefault="00CF5FD5" w:rsidP="003B164C">
            <w:pPr>
              <w:pStyle w:val="ConsPlusNormal"/>
              <w:jc w:val="both"/>
              <w:rPr>
                <w:sz w:val="22"/>
              </w:rPr>
            </w:pPr>
            <w:r w:rsidRPr="00E61FCC">
              <w:rPr>
                <w:sz w:val="22"/>
              </w:rPr>
              <w:t>Синтаксис. Синтаксическая синонимия</w:t>
            </w:r>
          </w:p>
        </w:tc>
      </w:tr>
      <w:tr w:rsidR="00CF5FD5" w:rsidRPr="00E61FCC" w14:paraId="5934AEDB" w14:textId="77777777" w:rsidTr="003B164C">
        <w:tc>
          <w:tcPr>
            <w:tcW w:w="1134" w:type="dxa"/>
          </w:tcPr>
          <w:p w14:paraId="27BFED92" w14:textId="77777777" w:rsidR="00CF5FD5" w:rsidRPr="00E61FCC" w:rsidRDefault="00CF5FD5" w:rsidP="003B164C">
            <w:pPr>
              <w:pStyle w:val="ConsPlusNormal"/>
              <w:jc w:val="center"/>
              <w:rPr>
                <w:sz w:val="22"/>
              </w:rPr>
            </w:pPr>
            <w:r w:rsidRPr="00E61FCC">
              <w:rPr>
                <w:sz w:val="22"/>
              </w:rPr>
              <w:t>4.3.1</w:t>
            </w:r>
          </w:p>
        </w:tc>
        <w:tc>
          <w:tcPr>
            <w:tcW w:w="7937" w:type="dxa"/>
          </w:tcPr>
          <w:p w14:paraId="0909D4C8" w14:textId="77777777" w:rsidR="00CF5FD5" w:rsidRPr="00E61FCC" w:rsidRDefault="00CF5FD5" w:rsidP="003B164C">
            <w:pPr>
              <w:pStyle w:val="ConsPlusNormal"/>
              <w:jc w:val="both"/>
              <w:rPr>
                <w:sz w:val="22"/>
              </w:rPr>
            </w:pPr>
            <w:r w:rsidRPr="00E61FCC">
              <w:rPr>
                <w:sz w:val="22"/>
              </w:rPr>
              <w:t>Грамматическая синонимия сложносочиненных предложений и простых предложений с однородными членами</w:t>
            </w:r>
          </w:p>
        </w:tc>
      </w:tr>
      <w:tr w:rsidR="00CF5FD5" w:rsidRPr="00E61FCC" w14:paraId="49C3E8D1" w14:textId="77777777" w:rsidTr="003B164C">
        <w:tc>
          <w:tcPr>
            <w:tcW w:w="1134" w:type="dxa"/>
          </w:tcPr>
          <w:p w14:paraId="5524FC39" w14:textId="77777777" w:rsidR="00CF5FD5" w:rsidRPr="00E61FCC" w:rsidRDefault="00CF5FD5" w:rsidP="003B164C">
            <w:pPr>
              <w:pStyle w:val="ConsPlusNormal"/>
              <w:jc w:val="center"/>
              <w:rPr>
                <w:sz w:val="22"/>
              </w:rPr>
            </w:pPr>
            <w:r w:rsidRPr="00E61FCC">
              <w:rPr>
                <w:sz w:val="22"/>
              </w:rPr>
              <w:t>4.3.2</w:t>
            </w:r>
          </w:p>
        </w:tc>
        <w:tc>
          <w:tcPr>
            <w:tcW w:w="7937" w:type="dxa"/>
          </w:tcPr>
          <w:p w14:paraId="06ECE96F" w14:textId="77777777" w:rsidR="00CF5FD5" w:rsidRPr="00E61FCC" w:rsidRDefault="00CF5FD5" w:rsidP="003B164C">
            <w:pPr>
              <w:pStyle w:val="ConsPlusNormal"/>
              <w:jc w:val="both"/>
              <w:rPr>
                <w:sz w:val="22"/>
              </w:rPr>
            </w:pPr>
            <w:r w:rsidRPr="00E61FCC">
              <w:rPr>
                <w:sz w:val="22"/>
              </w:rPr>
              <w:t>Грамматическая синонимия сложноподчиненных предложений и простых предложений с обособленными членами</w:t>
            </w:r>
          </w:p>
        </w:tc>
      </w:tr>
      <w:tr w:rsidR="00CF5FD5" w:rsidRPr="00E61FCC" w14:paraId="1E5D1904" w14:textId="77777777" w:rsidTr="003B164C">
        <w:tc>
          <w:tcPr>
            <w:tcW w:w="1134" w:type="dxa"/>
          </w:tcPr>
          <w:p w14:paraId="7BC77B2E" w14:textId="77777777" w:rsidR="00CF5FD5" w:rsidRPr="00E61FCC" w:rsidRDefault="00CF5FD5" w:rsidP="003B164C">
            <w:pPr>
              <w:pStyle w:val="ConsPlusNormal"/>
              <w:jc w:val="center"/>
              <w:rPr>
                <w:sz w:val="22"/>
              </w:rPr>
            </w:pPr>
            <w:r w:rsidRPr="00E61FCC">
              <w:rPr>
                <w:sz w:val="22"/>
              </w:rPr>
              <w:lastRenderedPageBreak/>
              <w:t>4.3.3</w:t>
            </w:r>
          </w:p>
        </w:tc>
        <w:tc>
          <w:tcPr>
            <w:tcW w:w="7937" w:type="dxa"/>
          </w:tcPr>
          <w:p w14:paraId="2ECD8B13" w14:textId="77777777" w:rsidR="00CF5FD5" w:rsidRPr="00E61FCC" w:rsidRDefault="00CF5FD5" w:rsidP="003B164C">
            <w:pPr>
              <w:pStyle w:val="ConsPlusNormal"/>
              <w:jc w:val="both"/>
              <w:rPr>
                <w:sz w:val="22"/>
              </w:rPr>
            </w:pPr>
            <w:r w:rsidRPr="00E61FCC">
              <w:rPr>
                <w:sz w:val="22"/>
              </w:rPr>
              <w:t>Грамматическая синонимия бессоюзных сложных предложений и союзных сложных предложений</w:t>
            </w:r>
          </w:p>
        </w:tc>
      </w:tr>
      <w:tr w:rsidR="00CF5FD5" w:rsidRPr="00E61FCC" w14:paraId="64164179" w14:textId="77777777" w:rsidTr="003B164C">
        <w:tc>
          <w:tcPr>
            <w:tcW w:w="1134" w:type="dxa"/>
          </w:tcPr>
          <w:p w14:paraId="7495825F" w14:textId="77777777" w:rsidR="00CF5FD5" w:rsidRPr="00E61FCC" w:rsidRDefault="00CF5FD5" w:rsidP="003B164C">
            <w:pPr>
              <w:pStyle w:val="ConsPlusNormal"/>
              <w:jc w:val="center"/>
              <w:rPr>
                <w:sz w:val="22"/>
              </w:rPr>
            </w:pPr>
            <w:r w:rsidRPr="00E61FCC">
              <w:rPr>
                <w:sz w:val="22"/>
              </w:rPr>
              <w:t>4.3.4</w:t>
            </w:r>
          </w:p>
        </w:tc>
        <w:tc>
          <w:tcPr>
            <w:tcW w:w="7937" w:type="dxa"/>
          </w:tcPr>
          <w:p w14:paraId="26B76123" w14:textId="77777777" w:rsidR="00CF5FD5" w:rsidRPr="00E61FCC" w:rsidRDefault="00CF5FD5" w:rsidP="003B164C">
            <w:pPr>
              <w:pStyle w:val="ConsPlusNormal"/>
              <w:jc w:val="both"/>
              <w:rPr>
                <w:sz w:val="22"/>
              </w:rPr>
            </w:pPr>
            <w:r w:rsidRPr="00E61FCC">
              <w:rPr>
                <w:sz w:val="22"/>
              </w:rPr>
              <w:t>Синонимия предложений с прямой и косвенной речью</w:t>
            </w:r>
          </w:p>
        </w:tc>
      </w:tr>
      <w:tr w:rsidR="00CF5FD5" w:rsidRPr="00E61FCC" w14:paraId="7599E107" w14:textId="77777777" w:rsidTr="003B164C">
        <w:tc>
          <w:tcPr>
            <w:tcW w:w="1134" w:type="dxa"/>
          </w:tcPr>
          <w:p w14:paraId="44DA9CEB" w14:textId="77777777" w:rsidR="00CF5FD5" w:rsidRPr="00E61FCC" w:rsidRDefault="00CF5FD5" w:rsidP="003B164C">
            <w:pPr>
              <w:pStyle w:val="ConsPlusNormal"/>
              <w:jc w:val="center"/>
              <w:rPr>
                <w:sz w:val="22"/>
              </w:rPr>
            </w:pPr>
            <w:r w:rsidRPr="00E61FCC">
              <w:rPr>
                <w:sz w:val="22"/>
              </w:rPr>
              <w:t>5</w:t>
            </w:r>
          </w:p>
        </w:tc>
        <w:tc>
          <w:tcPr>
            <w:tcW w:w="7937" w:type="dxa"/>
          </w:tcPr>
          <w:p w14:paraId="11C2B4AC" w14:textId="77777777" w:rsidR="00CF5FD5" w:rsidRPr="00E61FCC" w:rsidRDefault="00CF5FD5" w:rsidP="003B164C">
            <w:pPr>
              <w:pStyle w:val="ConsPlusNormal"/>
              <w:jc w:val="both"/>
              <w:rPr>
                <w:sz w:val="22"/>
              </w:rPr>
            </w:pPr>
            <w:r w:rsidRPr="00E61FCC">
              <w:rPr>
                <w:sz w:val="22"/>
              </w:rPr>
              <w:t>Культура речи</w:t>
            </w:r>
          </w:p>
        </w:tc>
      </w:tr>
      <w:tr w:rsidR="00CF5FD5" w:rsidRPr="00E61FCC" w14:paraId="58947996" w14:textId="77777777" w:rsidTr="003B164C">
        <w:tc>
          <w:tcPr>
            <w:tcW w:w="1134" w:type="dxa"/>
          </w:tcPr>
          <w:p w14:paraId="2B5AD2BD" w14:textId="77777777" w:rsidR="00CF5FD5" w:rsidRPr="00E61FCC" w:rsidRDefault="00CF5FD5" w:rsidP="003B164C">
            <w:pPr>
              <w:pStyle w:val="ConsPlusNormal"/>
              <w:jc w:val="center"/>
              <w:rPr>
                <w:sz w:val="22"/>
              </w:rPr>
            </w:pPr>
            <w:r w:rsidRPr="00E61FCC">
              <w:rPr>
                <w:sz w:val="22"/>
              </w:rPr>
              <w:t>5.1</w:t>
            </w:r>
          </w:p>
        </w:tc>
        <w:tc>
          <w:tcPr>
            <w:tcW w:w="7937" w:type="dxa"/>
          </w:tcPr>
          <w:p w14:paraId="5653669D" w14:textId="77777777" w:rsidR="00CF5FD5" w:rsidRPr="00E61FCC" w:rsidRDefault="00CF5FD5" w:rsidP="003B164C">
            <w:pPr>
              <w:pStyle w:val="ConsPlusNormal"/>
              <w:jc w:val="both"/>
              <w:rPr>
                <w:sz w:val="22"/>
              </w:rPr>
            </w:pPr>
            <w:r w:rsidRPr="00E61FCC">
              <w:rPr>
                <w:sz w:val="22"/>
              </w:rPr>
              <w:t>Нормы построения сложносочиненного предложения</w:t>
            </w:r>
          </w:p>
        </w:tc>
      </w:tr>
      <w:tr w:rsidR="00CF5FD5" w:rsidRPr="00E61FCC" w14:paraId="41F332F9" w14:textId="77777777" w:rsidTr="003B164C">
        <w:tc>
          <w:tcPr>
            <w:tcW w:w="1134" w:type="dxa"/>
          </w:tcPr>
          <w:p w14:paraId="5309668D" w14:textId="77777777" w:rsidR="00CF5FD5" w:rsidRPr="00E61FCC" w:rsidRDefault="00CF5FD5" w:rsidP="003B164C">
            <w:pPr>
              <w:pStyle w:val="ConsPlusNormal"/>
              <w:jc w:val="center"/>
              <w:rPr>
                <w:sz w:val="22"/>
              </w:rPr>
            </w:pPr>
            <w:r w:rsidRPr="00E61FCC">
              <w:rPr>
                <w:sz w:val="22"/>
              </w:rPr>
              <w:t>5.2</w:t>
            </w:r>
          </w:p>
        </w:tc>
        <w:tc>
          <w:tcPr>
            <w:tcW w:w="7937" w:type="dxa"/>
          </w:tcPr>
          <w:p w14:paraId="2AB0211E" w14:textId="77777777" w:rsidR="00CF5FD5" w:rsidRPr="00E61FCC" w:rsidRDefault="00CF5FD5" w:rsidP="003B164C">
            <w:pPr>
              <w:pStyle w:val="ConsPlusNormal"/>
              <w:jc w:val="both"/>
              <w:rPr>
                <w:sz w:val="22"/>
              </w:rPr>
            </w:pPr>
            <w:r w:rsidRPr="00E61FCC">
              <w:rPr>
                <w:sz w:val="22"/>
              </w:rP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tc>
      </w:tr>
      <w:tr w:rsidR="00CF5FD5" w:rsidRPr="00E61FCC" w14:paraId="475F3235" w14:textId="77777777" w:rsidTr="003B164C">
        <w:tc>
          <w:tcPr>
            <w:tcW w:w="1134" w:type="dxa"/>
          </w:tcPr>
          <w:p w14:paraId="29F74157" w14:textId="77777777" w:rsidR="00CF5FD5" w:rsidRPr="00E61FCC" w:rsidRDefault="00CF5FD5" w:rsidP="003B164C">
            <w:pPr>
              <w:pStyle w:val="ConsPlusNormal"/>
              <w:jc w:val="center"/>
              <w:rPr>
                <w:sz w:val="22"/>
              </w:rPr>
            </w:pPr>
            <w:r w:rsidRPr="00E61FCC">
              <w:rPr>
                <w:sz w:val="22"/>
              </w:rPr>
              <w:t>5.3</w:t>
            </w:r>
          </w:p>
        </w:tc>
        <w:tc>
          <w:tcPr>
            <w:tcW w:w="7937" w:type="dxa"/>
          </w:tcPr>
          <w:p w14:paraId="0D927A01" w14:textId="77777777" w:rsidR="00CF5FD5" w:rsidRPr="00E61FCC" w:rsidRDefault="00CF5FD5" w:rsidP="003B164C">
            <w:pPr>
              <w:pStyle w:val="ConsPlusNormal"/>
              <w:jc w:val="both"/>
              <w:rPr>
                <w:sz w:val="22"/>
              </w:rPr>
            </w:pPr>
            <w:r w:rsidRPr="00E61FCC">
              <w:rPr>
                <w:sz w:val="22"/>
              </w:rPr>
              <w:t>Нормы построения предложений с прямой и косвенной речью</w:t>
            </w:r>
          </w:p>
        </w:tc>
      </w:tr>
      <w:tr w:rsidR="00CF5FD5" w:rsidRPr="00E61FCC" w14:paraId="63D4B008" w14:textId="77777777" w:rsidTr="003B164C">
        <w:tc>
          <w:tcPr>
            <w:tcW w:w="1134" w:type="dxa"/>
          </w:tcPr>
          <w:p w14:paraId="2A15FDC9" w14:textId="77777777" w:rsidR="00CF5FD5" w:rsidRPr="00E61FCC" w:rsidRDefault="00CF5FD5" w:rsidP="003B164C">
            <w:pPr>
              <w:pStyle w:val="ConsPlusNormal"/>
              <w:jc w:val="center"/>
              <w:rPr>
                <w:sz w:val="22"/>
              </w:rPr>
            </w:pPr>
            <w:r w:rsidRPr="00E61FCC">
              <w:rPr>
                <w:sz w:val="22"/>
              </w:rPr>
              <w:t>5.4</w:t>
            </w:r>
          </w:p>
        </w:tc>
        <w:tc>
          <w:tcPr>
            <w:tcW w:w="7937" w:type="dxa"/>
          </w:tcPr>
          <w:p w14:paraId="28B5DC64" w14:textId="77777777" w:rsidR="00CF5FD5" w:rsidRPr="00E61FCC" w:rsidRDefault="00CF5FD5" w:rsidP="003B164C">
            <w:pPr>
              <w:pStyle w:val="ConsPlusNormal"/>
              <w:jc w:val="both"/>
              <w:rPr>
                <w:sz w:val="22"/>
              </w:rPr>
            </w:pPr>
            <w:r w:rsidRPr="00E61FCC">
              <w:rPr>
                <w:sz w:val="22"/>
              </w:rPr>
              <w:t>Типичные грамматические ошибки при построении сложноподчиненных предложений</w:t>
            </w:r>
          </w:p>
        </w:tc>
      </w:tr>
      <w:tr w:rsidR="00CF5FD5" w:rsidRPr="00E61FCC" w14:paraId="7053CD71" w14:textId="77777777" w:rsidTr="003B164C">
        <w:tc>
          <w:tcPr>
            <w:tcW w:w="1134" w:type="dxa"/>
          </w:tcPr>
          <w:p w14:paraId="71721C96" w14:textId="77777777" w:rsidR="00CF5FD5" w:rsidRPr="00E61FCC" w:rsidRDefault="00CF5FD5" w:rsidP="003B164C">
            <w:pPr>
              <w:pStyle w:val="ConsPlusNormal"/>
              <w:jc w:val="center"/>
              <w:rPr>
                <w:sz w:val="22"/>
              </w:rPr>
            </w:pPr>
            <w:r w:rsidRPr="00E61FCC">
              <w:rPr>
                <w:sz w:val="22"/>
              </w:rPr>
              <w:t>6</w:t>
            </w:r>
          </w:p>
        </w:tc>
        <w:tc>
          <w:tcPr>
            <w:tcW w:w="7937" w:type="dxa"/>
          </w:tcPr>
          <w:p w14:paraId="41BFA618" w14:textId="77777777" w:rsidR="00CF5FD5" w:rsidRPr="00E61FCC" w:rsidRDefault="00CF5FD5" w:rsidP="003B164C">
            <w:pPr>
              <w:pStyle w:val="ConsPlusNormal"/>
              <w:jc w:val="both"/>
              <w:rPr>
                <w:sz w:val="22"/>
              </w:rPr>
            </w:pPr>
            <w:r w:rsidRPr="00E61FCC">
              <w:rPr>
                <w:sz w:val="22"/>
              </w:rPr>
              <w:t>Орфография</w:t>
            </w:r>
          </w:p>
        </w:tc>
      </w:tr>
      <w:tr w:rsidR="00CF5FD5" w:rsidRPr="00E61FCC" w14:paraId="17685903" w14:textId="77777777" w:rsidTr="003B164C">
        <w:tc>
          <w:tcPr>
            <w:tcW w:w="1134" w:type="dxa"/>
          </w:tcPr>
          <w:p w14:paraId="59FD6960" w14:textId="77777777" w:rsidR="00CF5FD5" w:rsidRPr="00E61FCC" w:rsidRDefault="00CF5FD5" w:rsidP="003B164C">
            <w:pPr>
              <w:pStyle w:val="ConsPlusNormal"/>
              <w:jc w:val="center"/>
              <w:rPr>
                <w:sz w:val="22"/>
              </w:rPr>
            </w:pPr>
            <w:r w:rsidRPr="00E61FCC">
              <w:rPr>
                <w:sz w:val="22"/>
              </w:rPr>
              <w:t>6.1</w:t>
            </w:r>
          </w:p>
        </w:tc>
        <w:tc>
          <w:tcPr>
            <w:tcW w:w="7937" w:type="dxa"/>
          </w:tcPr>
          <w:p w14:paraId="69C0757E" w14:textId="77777777" w:rsidR="00CF5FD5" w:rsidRPr="00E61FCC" w:rsidRDefault="00CF5FD5" w:rsidP="003B164C">
            <w:pPr>
              <w:pStyle w:val="ConsPlusNormal"/>
              <w:jc w:val="both"/>
              <w:rPr>
                <w:sz w:val="22"/>
              </w:rPr>
            </w:pPr>
            <w:r w:rsidRPr="00E61FCC">
              <w:rPr>
                <w:sz w:val="22"/>
              </w:rPr>
              <w:t>Орфографический анализ слов (в рамках изученного)</w:t>
            </w:r>
          </w:p>
        </w:tc>
      </w:tr>
      <w:tr w:rsidR="00CF5FD5" w:rsidRPr="00E61FCC" w14:paraId="6DF2CF83" w14:textId="77777777" w:rsidTr="003B164C">
        <w:tc>
          <w:tcPr>
            <w:tcW w:w="1134" w:type="dxa"/>
          </w:tcPr>
          <w:p w14:paraId="192B93B2" w14:textId="77777777" w:rsidR="00CF5FD5" w:rsidRPr="00E61FCC" w:rsidRDefault="00CF5FD5" w:rsidP="003B164C">
            <w:pPr>
              <w:pStyle w:val="ConsPlusNormal"/>
              <w:jc w:val="center"/>
              <w:rPr>
                <w:sz w:val="22"/>
              </w:rPr>
            </w:pPr>
            <w:r w:rsidRPr="00E61FCC">
              <w:rPr>
                <w:sz w:val="22"/>
              </w:rPr>
              <w:t>7</w:t>
            </w:r>
          </w:p>
        </w:tc>
        <w:tc>
          <w:tcPr>
            <w:tcW w:w="7937" w:type="dxa"/>
          </w:tcPr>
          <w:p w14:paraId="37CDD1B5" w14:textId="77777777" w:rsidR="00CF5FD5" w:rsidRPr="00E61FCC" w:rsidRDefault="00CF5FD5" w:rsidP="003B164C">
            <w:pPr>
              <w:pStyle w:val="ConsPlusNormal"/>
              <w:jc w:val="both"/>
              <w:rPr>
                <w:sz w:val="22"/>
              </w:rPr>
            </w:pPr>
            <w:r w:rsidRPr="00E61FCC">
              <w:rPr>
                <w:sz w:val="22"/>
              </w:rPr>
              <w:t>Пунктуация</w:t>
            </w:r>
          </w:p>
        </w:tc>
      </w:tr>
      <w:tr w:rsidR="00CF5FD5" w:rsidRPr="00E61FCC" w14:paraId="778FBDDB" w14:textId="77777777" w:rsidTr="003B164C">
        <w:tc>
          <w:tcPr>
            <w:tcW w:w="1134" w:type="dxa"/>
          </w:tcPr>
          <w:p w14:paraId="170FCEBA" w14:textId="77777777" w:rsidR="00CF5FD5" w:rsidRPr="00E61FCC" w:rsidRDefault="00CF5FD5" w:rsidP="003B164C">
            <w:pPr>
              <w:pStyle w:val="ConsPlusNormal"/>
              <w:jc w:val="center"/>
              <w:rPr>
                <w:sz w:val="22"/>
              </w:rPr>
            </w:pPr>
            <w:r w:rsidRPr="00E61FCC">
              <w:rPr>
                <w:sz w:val="22"/>
              </w:rPr>
              <w:t>7.1</w:t>
            </w:r>
          </w:p>
        </w:tc>
        <w:tc>
          <w:tcPr>
            <w:tcW w:w="7937" w:type="dxa"/>
          </w:tcPr>
          <w:p w14:paraId="547A6C0B" w14:textId="77777777" w:rsidR="00CF5FD5" w:rsidRPr="00E61FCC" w:rsidRDefault="00CF5FD5" w:rsidP="003B164C">
            <w:pPr>
              <w:pStyle w:val="ConsPlusNormal"/>
              <w:jc w:val="both"/>
              <w:rPr>
                <w:sz w:val="22"/>
              </w:rPr>
            </w:pPr>
            <w:r w:rsidRPr="00E61FCC">
              <w:rPr>
                <w:sz w:val="22"/>
              </w:rPr>
              <w:t>Нормы постановки знаков препинания в сложных предложениях (обобщение)</w:t>
            </w:r>
          </w:p>
        </w:tc>
      </w:tr>
      <w:tr w:rsidR="00CF5FD5" w:rsidRPr="00E61FCC" w14:paraId="292C6C20" w14:textId="77777777" w:rsidTr="003B164C">
        <w:tc>
          <w:tcPr>
            <w:tcW w:w="1134" w:type="dxa"/>
          </w:tcPr>
          <w:p w14:paraId="60736EEC" w14:textId="77777777" w:rsidR="00CF5FD5" w:rsidRPr="00E61FCC" w:rsidRDefault="00CF5FD5" w:rsidP="003B164C">
            <w:pPr>
              <w:pStyle w:val="ConsPlusNormal"/>
              <w:jc w:val="center"/>
              <w:rPr>
                <w:sz w:val="22"/>
              </w:rPr>
            </w:pPr>
            <w:r w:rsidRPr="00E61FCC">
              <w:rPr>
                <w:sz w:val="22"/>
              </w:rPr>
              <w:t>7.2</w:t>
            </w:r>
          </w:p>
        </w:tc>
        <w:tc>
          <w:tcPr>
            <w:tcW w:w="7937" w:type="dxa"/>
          </w:tcPr>
          <w:p w14:paraId="47733105" w14:textId="77777777" w:rsidR="00CF5FD5" w:rsidRPr="00E61FCC" w:rsidRDefault="00CF5FD5" w:rsidP="003B164C">
            <w:pPr>
              <w:pStyle w:val="ConsPlusNormal"/>
              <w:jc w:val="both"/>
              <w:rPr>
                <w:sz w:val="22"/>
              </w:rPr>
            </w:pPr>
            <w:r w:rsidRPr="00E61FCC">
              <w:rPr>
                <w:sz w:val="22"/>
              </w:rPr>
              <w:t>Нормы постановки знаков препинания в сложноподчиненных предложениях</w:t>
            </w:r>
          </w:p>
        </w:tc>
      </w:tr>
      <w:tr w:rsidR="00CF5FD5" w:rsidRPr="00E61FCC" w14:paraId="41795BAF" w14:textId="77777777" w:rsidTr="003B164C">
        <w:tc>
          <w:tcPr>
            <w:tcW w:w="1134" w:type="dxa"/>
          </w:tcPr>
          <w:p w14:paraId="283CE344" w14:textId="77777777" w:rsidR="00CF5FD5" w:rsidRPr="00E61FCC" w:rsidRDefault="00CF5FD5" w:rsidP="003B164C">
            <w:pPr>
              <w:pStyle w:val="ConsPlusNormal"/>
              <w:jc w:val="center"/>
              <w:rPr>
                <w:sz w:val="22"/>
              </w:rPr>
            </w:pPr>
            <w:r w:rsidRPr="00E61FCC">
              <w:rPr>
                <w:sz w:val="22"/>
              </w:rPr>
              <w:t>7.3</w:t>
            </w:r>
          </w:p>
        </w:tc>
        <w:tc>
          <w:tcPr>
            <w:tcW w:w="7937" w:type="dxa"/>
          </w:tcPr>
          <w:p w14:paraId="42E760CC" w14:textId="77777777" w:rsidR="00CF5FD5" w:rsidRPr="00E61FCC" w:rsidRDefault="00CF5FD5" w:rsidP="003B164C">
            <w:pPr>
              <w:pStyle w:val="ConsPlusNormal"/>
              <w:jc w:val="both"/>
              <w:rPr>
                <w:sz w:val="22"/>
              </w:rPr>
            </w:pPr>
            <w:r w:rsidRPr="00E61FCC">
              <w:rPr>
                <w:sz w:val="22"/>
              </w:rPr>
              <w:t>Бессоюзные сложные предложения со значением перечисления. Запятая и точка с запятой в бессоюзном сложном предложении</w:t>
            </w:r>
          </w:p>
        </w:tc>
      </w:tr>
      <w:tr w:rsidR="00CF5FD5" w:rsidRPr="00E61FCC" w14:paraId="12C459EE" w14:textId="77777777" w:rsidTr="003B164C">
        <w:tc>
          <w:tcPr>
            <w:tcW w:w="1134" w:type="dxa"/>
          </w:tcPr>
          <w:p w14:paraId="67BF1FCA" w14:textId="77777777" w:rsidR="00CF5FD5" w:rsidRPr="00E61FCC" w:rsidRDefault="00CF5FD5" w:rsidP="003B164C">
            <w:pPr>
              <w:pStyle w:val="ConsPlusNormal"/>
              <w:jc w:val="center"/>
              <w:rPr>
                <w:sz w:val="22"/>
              </w:rPr>
            </w:pPr>
            <w:r w:rsidRPr="00E61FCC">
              <w:rPr>
                <w:sz w:val="22"/>
              </w:rPr>
              <w:t>7.4</w:t>
            </w:r>
          </w:p>
        </w:tc>
        <w:tc>
          <w:tcPr>
            <w:tcW w:w="7937" w:type="dxa"/>
          </w:tcPr>
          <w:p w14:paraId="2A3372B5" w14:textId="77777777" w:rsidR="00CF5FD5" w:rsidRPr="00E61FCC" w:rsidRDefault="00CF5FD5" w:rsidP="003B164C">
            <w:pPr>
              <w:pStyle w:val="ConsPlusNormal"/>
              <w:jc w:val="both"/>
              <w:rPr>
                <w:sz w:val="22"/>
              </w:rPr>
            </w:pPr>
            <w:r w:rsidRPr="00E61FCC">
              <w:rPr>
                <w:sz w:val="22"/>
              </w:rPr>
              <w:t>Бессоюзные сложные предложения со значением причины, пояснения, дополнения. Двоеточие в бессоюзном сложном предложении</w:t>
            </w:r>
          </w:p>
        </w:tc>
      </w:tr>
      <w:tr w:rsidR="00CF5FD5" w:rsidRPr="00E61FCC" w14:paraId="2EA5836A" w14:textId="77777777" w:rsidTr="003B164C">
        <w:tc>
          <w:tcPr>
            <w:tcW w:w="1134" w:type="dxa"/>
          </w:tcPr>
          <w:p w14:paraId="11BAC094" w14:textId="77777777" w:rsidR="00CF5FD5" w:rsidRPr="00E61FCC" w:rsidRDefault="00CF5FD5" w:rsidP="003B164C">
            <w:pPr>
              <w:pStyle w:val="ConsPlusNormal"/>
              <w:jc w:val="center"/>
              <w:rPr>
                <w:sz w:val="22"/>
              </w:rPr>
            </w:pPr>
            <w:r w:rsidRPr="00E61FCC">
              <w:rPr>
                <w:sz w:val="22"/>
              </w:rPr>
              <w:t>7.5</w:t>
            </w:r>
          </w:p>
        </w:tc>
        <w:tc>
          <w:tcPr>
            <w:tcW w:w="7937" w:type="dxa"/>
          </w:tcPr>
          <w:p w14:paraId="447A9B52" w14:textId="77777777" w:rsidR="00CF5FD5" w:rsidRPr="00E61FCC" w:rsidRDefault="00CF5FD5" w:rsidP="003B164C">
            <w:pPr>
              <w:pStyle w:val="ConsPlusNormal"/>
              <w:jc w:val="both"/>
              <w:rPr>
                <w:sz w:val="22"/>
              </w:rPr>
            </w:pPr>
            <w:r w:rsidRPr="00E61FCC">
              <w:rPr>
                <w:sz w:val="22"/>
              </w:rPr>
              <w:t>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CF5FD5" w:rsidRPr="00E61FCC" w14:paraId="6A6F6E29" w14:textId="77777777" w:rsidTr="003B164C">
        <w:tc>
          <w:tcPr>
            <w:tcW w:w="1134" w:type="dxa"/>
          </w:tcPr>
          <w:p w14:paraId="1EAF3F32" w14:textId="77777777" w:rsidR="00CF5FD5" w:rsidRPr="00E61FCC" w:rsidRDefault="00CF5FD5" w:rsidP="003B164C">
            <w:pPr>
              <w:pStyle w:val="ConsPlusNormal"/>
              <w:jc w:val="center"/>
              <w:rPr>
                <w:sz w:val="22"/>
              </w:rPr>
            </w:pPr>
            <w:r w:rsidRPr="00E61FCC">
              <w:rPr>
                <w:sz w:val="22"/>
              </w:rPr>
              <w:t>7.6</w:t>
            </w:r>
          </w:p>
        </w:tc>
        <w:tc>
          <w:tcPr>
            <w:tcW w:w="7937" w:type="dxa"/>
          </w:tcPr>
          <w:p w14:paraId="441811CB" w14:textId="77777777" w:rsidR="00CF5FD5" w:rsidRPr="00E61FCC" w:rsidRDefault="00CF5FD5" w:rsidP="003B164C">
            <w:pPr>
              <w:pStyle w:val="ConsPlusNormal"/>
              <w:jc w:val="both"/>
              <w:rPr>
                <w:sz w:val="22"/>
              </w:rPr>
            </w:pPr>
            <w:r w:rsidRPr="00E61FCC">
              <w:rPr>
                <w:sz w:val="22"/>
              </w:rPr>
              <w:t>Нормы постановки знаков препинания в предложениях с косвенной речью, с прямой речью, при цитировании. Способы включения цитат в высказывание</w:t>
            </w:r>
          </w:p>
        </w:tc>
      </w:tr>
      <w:tr w:rsidR="00CF5FD5" w:rsidRPr="00E61FCC" w14:paraId="32EB2C91" w14:textId="77777777" w:rsidTr="003B164C">
        <w:tc>
          <w:tcPr>
            <w:tcW w:w="1134" w:type="dxa"/>
          </w:tcPr>
          <w:p w14:paraId="4FE21DCB" w14:textId="77777777" w:rsidR="00CF5FD5" w:rsidRPr="00E61FCC" w:rsidRDefault="00CF5FD5" w:rsidP="003B164C">
            <w:pPr>
              <w:pStyle w:val="ConsPlusNormal"/>
              <w:jc w:val="center"/>
              <w:rPr>
                <w:sz w:val="22"/>
              </w:rPr>
            </w:pPr>
            <w:r w:rsidRPr="00E61FCC">
              <w:rPr>
                <w:sz w:val="22"/>
              </w:rPr>
              <w:t>7.7</w:t>
            </w:r>
          </w:p>
        </w:tc>
        <w:tc>
          <w:tcPr>
            <w:tcW w:w="7937" w:type="dxa"/>
          </w:tcPr>
          <w:p w14:paraId="309DDB19" w14:textId="77777777" w:rsidR="00CF5FD5" w:rsidRPr="00E61FCC" w:rsidRDefault="00CF5FD5" w:rsidP="003B164C">
            <w:pPr>
              <w:pStyle w:val="ConsPlusNormal"/>
              <w:jc w:val="both"/>
              <w:rPr>
                <w:sz w:val="22"/>
              </w:rPr>
            </w:pPr>
            <w:r w:rsidRPr="00E61FCC">
              <w:rPr>
                <w:sz w:val="22"/>
              </w:rPr>
              <w:t>Пунктуационный анализ предложений</w:t>
            </w:r>
          </w:p>
        </w:tc>
      </w:tr>
      <w:tr w:rsidR="00CF5FD5" w:rsidRPr="00E61FCC" w14:paraId="4FF4CFC8" w14:textId="77777777" w:rsidTr="003B164C">
        <w:tc>
          <w:tcPr>
            <w:tcW w:w="1134" w:type="dxa"/>
          </w:tcPr>
          <w:p w14:paraId="03199264" w14:textId="77777777" w:rsidR="00CF5FD5" w:rsidRPr="00E61FCC" w:rsidRDefault="00CF5FD5" w:rsidP="003B164C">
            <w:pPr>
              <w:pStyle w:val="ConsPlusNormal"/>
              <w:jc w:val="center"/>
              <w:rPr>
                <w:sz w:val="22"/>
              </w:rPr>
            </w:pPr>
            <w:r w:rsidRPr="00E61FCC">
              <w:rPr>
                <w:sz w:val="22"/>
              </w:rPr>
              <w:t>8</w:t>
            </w:r>
          </w:p>
        </w:tc>
        <w:tc>
          <w:tcPr>
            <w:tcW w:w="7937" w:type="dxa"/>
          </w:tcPr>
          <w:p w14:paraId="0711C665" w14:textId="77777777" w:rsidR="00CF5FD5" w:rsidRPr="00E61FCC" w:rsidRDefault="00CF5FD5" w:rsidP="003B164C">
            <w:pPr>
              <w:pStyle w:val="ConsPlusNormal"/>
              <w:jc w:val="both"/>
              <w:rPr>
                <w:sz w:val="22"/>
              </w:rPr>
            </w:pPr>
            <w:r w:rsidRPr="00E61FCC">
              <w:rPr>
                <w:sz w:val="22"/>
              </w:rPr>
              <w:t>Выразительность русской речи</w:t>
            </w:r>
          </w:p>
        </w:tc>
      </w:tr>
      <w:tr w:rsidR="00CF5FD5" w:rsidRPr="00E61FCC" w14:paraId="02835332" w14:textId="77777777" w:rsidTr="003B164C">
        <w:tc>
          <w:tcPr>
            <w:tcW w:w="1134" w:type="dxa"/>
          </w:tcPr>
          <w:p w14:paraId="7DD41A3D" w14:textId="77777777" w:rsidR="00CF5FD5" w:rsidRPr="00E61FCC" w:rsidRDefault="00CF5FD5" w:rsidP="003B164C">
            <w:pPr>
              <w:pStyle w:val="ConsPlusNormal"/>
              <w:jc w:val="center"/>
              <w:rPr>
                <w:sz w:val="22"/>
              </w:rPr>
            </w:pPr>
            <w:r w:rsidRPr="00E61FCC">
              <w:rPr>
                <w:sz w:val="22"/>
              </w:rPr>
              <w:t>8.1</w:t>
            </w:r>
          </w:p>
        </w:tc>
        <w:tc>
          <w:tcPr>
            <w:tcW w:w="7937" w:type="dxa"/>
          </w:tcPr>
          <w:p w14:paraId="4CFF8AF9" w14:textId="77777777" w:rsidR="00CF5FD5" w:rsidRPr="00E61FCC" w:rsidRDefault="00CF5FD5" w:rsidP="003B164C">
            <w:pPr>
              <w:pStyle w:val="ConsPlusNormal"/>
              <w:jc w:val="both"/>
              <w:rPr>
                <w:sz w:val="22"/>
              </w:rPr>
            </w:pPr>
            <w:r w:rsidRPr="00E61FCC">
              <w:rPr>
                <w:sz w:val="22"/>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bl>
    <w:p w14:paraId="031B4563" w14:textId="77777777" w:rsidR="00CF5FD5" w:rsidRPr="00E61FCC" w:rsidRDefault="00CF5FD5" w:rsidP="00CF5FD5">
      <w:pPr>
        <w:pStyle w:val="ConsPlusNormal"/>
        <w:jc w:val="both"/>
        <w:rPr>
          <w:sz w:val="22"/>
        </w:rPr>
      </w:pPr>
    </w:p>
    <w:p w14:paraId="48419E7D" w14:textId="339B6795" w:rsidR="00CF5FD5" w:rsidRPr="00E61FCC" w:rsidRDefault="00CF5FD5" w:rsidP="006E1D85">
      <w:pPr>
        <w:pStyle w:val="ConsPlusNormal"/>
        <w:jc w:val="both"/>
        <w:rPr>
          <w:sz w:val="22"/>
        </w:rPr>
      </w:pPr>
      <w:r w:rsidRPr="00E61FCC">
        <w:rPr>
          <w:sz w:val="22"/>
        </w:rPr>
        <w:t xml:space="preserve"> Для проведения основного государственного экзамена по русскому языку (далее - ОГЭ по русскому языку)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14:paraId="186A02BD" w14:textId="77777777" w:rsidR="00CF5FD5" w:rsidRPr="00E61FCC" w:rsidRDefault="00CF5FD5" w:rsidP="00CF5FD5">
      <w:pPr>
        <w:pStyle w:val="ConsPlusNormal"/>
        <w:jc w:val="both"/>
        <w:rPr>
          <w:sz w:val="22"/>
        </w:rPr>
      </w:pPr>
    </w:p>
    <w:p w14:paraId="00E57E9A" w14:textId="77777777" w:rsidR="00CF5FD5" w:rsidRPr="00E61FCC" w:rsidRDefault="00CF5FD5" w:rsidP="00CF5FD5">
      <w:pPr>
        <w:pStyle w:val="ConsPlusNormal"/>
        <w:jc w:val="both"/>
        <w:rPr>
          <w:sz w:val="22"/>
        </w:rPr>
      </w:pPr>
    </w:p>
    <w:p w14:paraId="7F367F42" w14:textId="77777777" w:rsidR="00CF5FD5" w:rsidRPr="00E61FCC" w:rsidRDefault="00CF5FD5" w:rsidP="00CF5FD5">
      <w:pPr>
        <w:pStyle w:val="ConsPlusNormal"/>
        <w:jc w:val="center"/>
        <w:rPr>
          <w:sz w:val="22"/>
        </w:rPr>
      </w:pPr>
      <w:r w:rsidRPr="00E61FCC">
        <w:rPr>
          <w:sz w:val="22"/>
        </w:rPr>
        <w:t>Проверяемые на ОГЭ по русскому языку требования</w:t>
      </w:r>
    </w:p>
    <w:p w14:paraId="68BCF259" w14:textId="77777777" w:rsidR="00CF5FD5" w:rsidRPr="00E61FCC" w:rsidRDefault="00CF5FD5" w:rsidP="00CF5FD5">
      <w:pPr>
        <w:pStyle w:val="ConsPlusNormal"/>
        <w:jc w:val="center"/>
        <w:rPr>
          <w:sz w:val="22"/>
        </w:rPr>
      </w:pPr>
      <w:r w:rsidRPr="00E61FCC">
        <w:rPr>
          <w:sz w:val="22"/>
        </w:rPr>
        <w:t>к результатам освоения основной образовательной программы</w:t>
      </w:r>
    </w:p>
    <w:p w14:paraId="33AA30F3" w14:textId="77777777" w:rsidR="00CF5FD5" w:rsidRPr="00E61FCC" w:rsidRDefault="00CF5FD5" w:rsidP="00CF5FD5">
      <w:pPr>
        <w:pStyle w:val="ConsPlusNormal"/>
        <w:jc w:val="center"/>
        <w:rPr>
          <w:sz w:val="22"/>
        </w:rPr>
      </w:pPr>
      <w:r w:rsidRPr="00E61FCC">
        <w:rPr>
          <w:sz w:val="22"/>
        </w:rPr>
        <w:t>основного общего образования</w:t>
      </w:r>
    </w:p>
    <w:p w14:paraId="2324B458" w14:textId="77777777" w:rsidR="00CF5FD5" w:rsidRPr="00E61FCC" w:rsidRDefault="00CF5FD5" w:rsidP="00CF5FD5">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CF5FD5" w:rsidRPr="00E61FCC" w14:paraId="193B20CC" w14:textId="77777777" w:rsidTr="003B164C">
        <w:tc>
          <w:tcPr>
            <w:tcW w:w="1701" w:type="dxa"/>
          </w:tcPr>
          <w:p w14:paraId="5227542E" w14:textId="77777777" w:rsidR="00CF5FD5" w:rsidRPr="00E61FCC" w:rsidRDefault="00CF5FD5" w:rsidP="003B164C">
            <w:pPr>
              <w:pStyle w:val="ConsPlusNormal"/>
              <w:jc w:val="center"/>
              <w:rPr>
                <w:sz w:val="22"/>
              </w:rPr>
            </w:pPr>
            <w:r w:rsidRPr="00E61FCC">
              <w:rPr>
                <w:sz w:val="22"/>
              </w:rPr>
              <w:t>Код проверяемого требования</w:t>
            </w:r>
          </w:p>
        </w:tc>
        <w:tc>
          <w:tcPr>
            <w:tcW w:w="7370" w:type="dxa"/>
          </w:tcPr>
          <w:p w14:paraId="49D55C1A" w14:textId="77777777" w:rsidR="00CF5FD5" w:rsidRPr="00E61FCC" w:rsidRDefault="00CF5FD5" w:rsidP="003B164C">
            <w:pPr>
              <w:pStyle w:val="ConsPlusNormal"/>
              <w:jc w:val="center"/>
              <w:rPr>
                <w:sz w:val="22"/>
              </w:rPr>
            </w:pPr>
            <w:r w:rsidRPr="00E61FCC">
              <w:rPr>
                <w:sz w:val="22"/>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CF5FD5" w:rsidRPr="00E61FCC" w14:paraId="59953FA3" w14:textId="77777777" w:rsidTr="003B164C">
        <w:tc>
          <w:tcPr>
            <w:tcW w:w="1701" w:type="dxa"/>
          </w:tcPr>
          <w:p w14:paraId="0C65F34D" w14:textId="77777777" w:rsidR="00CF5FD5" w:rsidRPr="00E61FCC" w:rsidRDefault="00CF5FD5" w:rsidP="003B164C">
            <w:pPr>
              <w:pStyle w:val="ConsPlusNormal"/>
              <w:jc w:val="center"/>
              <w:rPr>
                <w:sz w:val="22"/>
              </w:rPr>
            </w:pPr>
            <w:r w:rsidRPr="00E61FCC">
              <w:rPr>
                <w:sz w:val="22"/>
              </w:rPr>
              <w:t>1</w:t>
            </w:r>
          </w:p>
        </w:tc>
        <w:tc>
          <w:tcPr>
            <w:tcW w:w="7370" w:type="dxa"/>
          </w:tcPr>
          <w:p w14:paraId="3E33857F" w14:textId="77777777" w:rsidR="00CF5FD5" w:rsidRPr="00E61FCC" w:rsidRDefault="00CF5FD5" w:rsidP="003B164C">
            <w:pPr>
              <w:pStyle w:val="ConsPlusNormal"/>
              <w:jc w:val="both"/>
              <w:rPr>
                <w:sz w:val="22"/>
              </w:rPr>
            </w:pPr>
            <w:r w:rsidRPr="00E61FCC">
              <w:rPr>
                <w:sz w:val="22"/>
              </w:rP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tc>
      </w:tr>
      <w:tr w:rsidR="00CF5FD5" w:rsidRPr="00E61FCC" w14:paraId="0F597CC1" w14:textId="77777777" w:rsidTr="003B164C">
        <w:tc>
          <w:tcPr>
            <w:tcW w:w="1701" w:type="dxa"/>
          </w:tcPr>
          <w:p w14:paraId="4DB73CA3" w14:textId="77777777" w:rsidR="00CF5FD5" w:rsidRPr="00E61FCC" w:rsidRDefault="00CF5FD5" w:rsidP="003B164C">
            <w:pPr>
              <w:pStyle w:val="ConsPlusNormal"/>
              <w:jc w:val="center"/>
              <w:rPr>
                <w:sz w:val="22"/>
              </w:rPr>
            </w:pPr>
            <w:r w:rsidRPr="00E61FCC">
              <w:rPr>
                <w:sz w:val="22"/>
              </w:rPr>
              <w:t>1.1</w:t>
            </w:r>
          </w:p>
        </w:tc>
        <w:tc>
          <w:tcPr>
            <w:tcW w:w="7370" w:type="dxa"/>
          </w:tcPr>
          <w:p w14:paraId="099E0CB0" w14:textId="77777777" w:rsidR="00CF5FD5" w:rsidRPr="00E61FCC" w:rsidRDefault="00CF5FD5" w:rsidP="003B164C">
            <w:pPr>
              <w:pStyle w:val="ConsPlusNormal"/>
              <w:jc w:val="both"/>
              <w:rPr>
                <w:sz w:val="22"/>
              </w:rPr>
            </w:pPr>
            <w:r w:rsidRPr="00E61FCC">
              <w:rPr>
                <w:sz w:val="22"/>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tc>
      </w:tr>
      <w:tr w:rsidR="00CF5FD5" w:rsidRPr="00E61FCC" w14:paraId="1964FCD7" w14:textId="77777777" w:rsidTr="003B164C">
        <w:tc>
          <w:tcPr>
            <w:tcW w:w="1701" w:type="dxa"/>
          </w:tcPr>
          <w:p w14:paraId="7713B028" w14:textId="77777777" w:rsidR="00CF5FD5" w:rsidRPr="00E61FCC" w:rsidRDefault="00CF5FD5" w:rsidP="003B164C">
            <w:pPr>
              <w:pStyle w:val="ConsPlusNormal"/>
              <w:jc w:val="center"/>
              <w:rPr>
                <w:sz w:val="22"/>
              </w:rPr>
            </w:pPr>
            <w:r w:rsidRPr="00E61FCC">
              <w:rPr>
                <w:sz w:val="22"/>
              </w:rPr>
              <w:t>1.2</w:t>
            </w:r>
          </w:p>
        </w:tc>
        <w:tc>
          <w:tcPr>
            <w:tcW w:w="7370" w:type="dxa"/>
          </w:tcPr>
          <w:p w14:paraId="4959E9A3" w14:textId="77777777" w:rsidR="00CF5FD5" w:rsidRPr="00E61FCC" w:rsidRDefault="00CF5FD5" w:rsidP="003B164C">
            <w:pPr>
              <w:pStyle w:val="ConsPlusNormal"/>
              <w:jc w:val="both"/>
              <w:rPr>
                <w:sz w:val="22"/>
              </w:rPr>
            </w:pPr>
            <w:r w:rsidRPr="00E61FCC">
              <w:rPr>
                <w:sz w:val="22"/>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tc>
      </w:tr>
      <w:tr w:rsidR="00CF5FD5" w:rsidRPr="00E61FCC" w14:paraId="47E0F54B" w14:textId="77777777" w:rsidTr="003B164C">
        <w:tc>
          <w:tcPr>
            <w:tcW w:w="1701" w:type="dxa"/>
          </w:tcPr>
          <w:p w14:paraId="524489CA" w14:textId="77777777" w:rsidR="00CF5FD5" w:rsidRPr="00E61FCC" w:rsidRDefault="00CF5FD5" w:rsidP="003B164C">
            <w:pPr>
              <w:pStyle w:val="ConsPlusNormal"/>
              <w:jc w:val="center"/>
              <w:rPr>
                <w:sz w:val="22"/>
              </w:rPr>
            </w:pPr>
            <w:r w:rsidRPr="00E61FCC">
              <w:rPr>
                <w:sz w:val="22"/>
              </w:rPr>
              <w:t>1.3</w:t>
            </w:r>
          </w:p>
        </w:tc>
        <w:tc>
          <w:tcPr>
            <w:tcW w:w="7370" w:type="dxa"/>
          </w:tcPr>
          <w:p w14:paraId="2A66E160" w14:textId="77777777" w:rsidR="00CF5FD5" w:rsidRPr="00E61FCC" w:rsidRDefault="00CF5FD5" w:rsidP="003B164C">
            <w:pPr>
              <w:pStyle w:val="ConsPlusNormal"/>
              <w:jc w:val="both"/>
              <w:rPr>
                <w:sz w:val="22"/>
              </w:rPr>
            </w:pPr>
            <w:r w:rsidRPr="00E61FCC">
              <w:rPr>
                <w:sz w:val="22"/>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tc>
      </w:tr>
      <w:tr w:rsidR="00CF5FD5" w:rsidRPr="00E61FCC" w14:paraId="23E79837" w14:textId="77777777" w:rsidTr="003B164C">
        <w:tc>
          <w:tcPr>
            <w:tcW w:w="1701" w:type="dxa"/>
          </w:tcPr>
          <w:p w14:paraId="1C2F1AC9" w14:textId="77777777" w:rsidR="00CF5FD5" w:rsidRPr="00E61FCC" w:rsidRDefault="00CF5FD5" w:rsidP="003B164C">
            <w:pPr>
              <w:pStyle w:val="ConsPlusNormal"/>
              <w:jc w:val="center"/>
              <w:rPr>
                <w:sz w:val="22"/>
              </w:rPr>
            </w:pPr>
            <w:r w:rsidRPr="00E61FCC">
              <w:rPr>
                <w:sz w:val="22"/>
              </w:rPr>
              <w:t>1.4</w:t>
            </w:r>
          </w:p>
        </w:tc>
        <w:tc>
          <w:tcPr>
            <w:tcW w:w="7370" w:type="dxa"/>
          </w:tcPr>
          <w:p w14:paraId="56235102" w14:textId="77777777" w:rsidR="00CF5FD5" w:rsidRPr="00E61FCC" w:rsidRDefault="00CF5FD5" w:rsidP="003B164C">
            <w:pPr>
              <w:pStyle w:val="ConsPlusNormal"/>
              <w:jc w:val="both"/>
              <w:rPr>
                <w:sz w:val="22"/>
              </w:rPr>
            </w:pPr>
            <w:r w:rsidRPr="00E61FCC">
              <w:rPr>
                <w:sz w:val="22"/>
              </w:rPr>
              <w:t>овладение различными видами чтения (просмотровым, ознакомительным, изучающим, поисковым)</w:t>
            </w:r>
          </w:p>
        </w:tc>
      </w:tr>
      <w:tr w:rsidR="00CF5FD5" w:rsidRPr="00E61FCC" w14:paraId="2DFAD201" w14:textId="77777777" w:rsidTr="003B164C">
        <w:tc>
          <w:tcPr>
            <w:tcW w:w="1701" w:type="dxa"/>
          </w:tcPr>
          <w:p w14:paraId="06C72B55" w14:textId="77777777" w:rsidR="00CF5FD5" w:rsidRPr="00E61FCC" w:rsidRDefault="00CF5FD5" w:rsidP="003B164C">
            <w:pPr>
              <w:pStyle w:val="ConsPlusNormal"/>
              <w:jc w:val="center"/>
              <w:rPr>
                <w:sz w:val="22"/>
              </w:rPr>
            </w:pPr>
            <w:r w:rsidRPr="00E61FCC">
              <w:rPr>
                <w:sz w:val="22"/>
              </w:rPr>
              <w:t>1.5</w:t>
            </w:r>
          </w:p>
        </w:tc>
        <w:tc>
          <w:tcPr>
            <w:tcW w:w="7370" w:type="dxa"/>
          </w:tcPr>
          <w:p w14:paraId="21D61BF2" w14:textId="77777777" w:rsidR="00CF5FD5" w:rsidRPr="00E61FCC" w:rsidRDefault="00CF5FD5" w:rsidP="003B164C">
            <w:pPr>
              <w:pStyle w:val="ConsPlusNormal"/>
              <w:jc w:val="both"/>
              <w:rPr>
                <w:sz w:val="22"/>
              </w:rPr>
            </w:pPr>
            <w:r w:rsidRPr="00E61FCC">
              <w:rPr>
                <w:sz w:val="22"/>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tc>
      </w:tr>
      <w:tr w:rsidR="00CF5FD5" w:rsidRPr="00E61FCC" w14:paraId="5AB1CAFB" w14:textId="77777777" w:rsidTr="003B164C">
        <w:tc>
          <w:tcPr>
            <w:tcW w:w="1701" w:type="dxa"/>
          </w:tcPr>
          <w:p w14:paraId="0A5747F5" w14:textId="77777777" w:rsidR="00CF5FD5" w:rsidRPr="00E61FCC" w:rsidRDefault="00CF5FD5" w:rsidP="003B164C">
            <w:pPr>
              <w:pStyle w:val="ConsPlusNormal"/>
              <w:jc w:val="center"/>
              <w:rPr>
                <w:sz w:val="22"/>
              </w:rPr>
            </w:pPr>
            <w:r w:rsidRPr="00E61FCC">
              <w:rPr>
                <w:sz w:val="22"/>
              </w:rPr>
              <w:t>1.6</w:t>
            </w:r>
          </w:p>
        </w:tc>
        <w:tc>
          <w:tcPr>
            <w:tcW w:w="7370" w:type="dxa"/>
          </w:tcPr>
          <w:p w14:paraId="51704271" w14:textId="77777777" w:rsidR="00CF5FD5" w:rsidRPr="00E61FCC" w:rsidRDefault="00CF5FD5" w:rsidP="003B164C">
            <w:pPr>
              <w:pStyle w:val="ConsPlusNormal"/>
              <w:jc w:val="both"/>
              <w:rPr>
                <w:sz w:val="22"/>
              </w:rPr>
            </w:pPr>
            <w:r w:rsidRPr="00E61FCC">
              <w:rPr>
                <w:sz w:val="22"/>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tc>
      </w:tr>
      <w:tr w:rsidR="00CF5FD5" w:rsidRPr="00E61FCC" w14:paraId="32060007" w14:textId="77777777" w:rsidTr="003B164C">
        <w:tc>
          <w:tcPr>
            <w:tcW w:w="1701" w:type="dxa"/>
          </w:tcPr>
          <w:p w14:paraId="71C4E888" w14:textId="77777777" w:rsidR="00CF5FD5" w:rsidRPr="00E61FCC" w:rsidRDefault="00CF5FD5" w:rsidP="003B164C">
            <w:pPr>
              <w:pStyle w:val="ConsPlusNormal"/>
              <w:jc w:val="center"/>
              <w:rPr>
                <w:sz w:val="22"/>
              </w:rPr>
            </w:pPr>
            <w:r w:rsidRPr="00E61FCC">
              <w:rPr>
                <w:sz w:val="22"/>
              </w:rPr>
              <w:t>1.7</w:t>
            </w:r>
          </w:p>
        </w:tc>
        <w:tc>
          <w:tcPr>
            <w:tcW w:w="7370" w:type="dxa"/>
          </w:tcPr>
          <w:p w14:paraId="2A199215" w14:textId="77777777" w:rsidR="00CF5FD5" w:rsidRPr="00E61FCC" w:rsidRDefault="00CF5FD5" w:rsidP="003B164C">
            <w:pPr>
              <w:pStyle w:val="ConsPlusNormal"/>
              <w:jc w:val="both"/>
              <w:rPr>
                <w:sz w:val="22"/>
              </w:rPr>
            </w:pPr>
            <w:r w:rsidRPr="00E61FCC">
              <w:rPr>
                <w:sz w:val="22"/>
              </w:rP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tc>
      </w:tr>
      <w:tr w:rsidR="00CF5FD5" w:rsidRPr="00E61FCC" w14:paraId="5609B165" w14:textId="77777777" w:rsidTr="003B164C">
        <w:tc>
          <w:tcPr>
            <w:tcW w:w="1701" w:type="dxa"/>
          </w:tcPr>
          <w:p w14:paraId="2B3BE290" w14:textId="77777777" w:rsidR="00CF5FD5" w:rsidRPr="00E61FCC" w:rsidRDefault="00CF5FD5" w:rsidP="003B164C">
            <w:pPr>
              <w:pStyle w:val="ConsPlusNormal"/>
              <w:jc w:val="center"/>
              <w:rPr>
                <w:sz w:val="22"/>
              </w:rPr>
            </w:pPr>
            <w:r w:rsidRPr="00E61FCC">
              <w:rPr>
                <w:sz w:val="22"/>
              </w:rPr>
              <w:t>1.8</w:t>
            </w:r>
          </w:p>
        </w:tc>
        <w:tc>
          <w:tcPr>
            <w:tcW w:w="7370" w:type="dxa"/>
          </w:tcPr>
          <w:p w14:paraId="336F75DF" w14:textId="77777777" w:rsidR="00CF5FD5" w:rsidRPr="00E61FCC" w:rsidRDefault="00CF5FD5" w:rsidP="003B164C">
            <w:pPr>
              <w:pStyle w:val="ConsPlusNormal"/>
              <w:jc w:val="both"/>
              <w:rPr>
                <w:sz w:val="22"/>
              </w:rPr>
            </w:pPr>
            <w:r w:rsidRPr="00E61FCC">
              <w:rPr>
                <w:sz w:val="22"/>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tc>
      </w:tr>
      <w:tr w:rsidR="00CF5FD5" w:rsidRPr="00E61FCC" w14:paraId="6D3CE180" w14:textId="77777777" w:rsidTr="003B164C">
        <w:tc>
          <w:tcPr>
            <w:tcW w:w="1701" w:type="dxa"/>
          </w:tcPr>
          <w:p w14:paraId="4CE7512C" w14:textId="77777777" w:rsidR="00CF5FD5" w:rsidRPr="00E61FCC" w:rsidRDefault="00CF5FD5" w:rsidP="003B164C">
            <w:pPr>
              <w:pStyle w:val="ConsPlusNormal"/>
              <w:jc w:val="center"/>
              <w:rPr>
                <w:sz w:val="22"/>
              </w:rPr>
            </w:pPr>
            <w:r w:rsidRPr="00E61FCC">
              <w:rPr>
                <w:sz w:val="22"/>
              </w:rPr>
              <w:t>1.9</w:t>
            </w:r>
          </w:p>
        </w:tc>
        <w:tc>
          <w:tcPr>
            <w:tcW w:w="7370" w:type="dxa"/>
          </w:tcPr>
          <w:p w14:paraId="6121EAE3" w14:textId="77777777" w:rsidR="00CF5FD5" w:rsidRPr="00E61FCC" w:rsidRDefault="00CF5FD5" w:rsidP="003B164C">
            <w:pPr>
              <w:pStyle w:val="ConsPlusNormal"/>
              <w:jc w:val="both"/>
              <w:rPr>
                <w:sz w:val="22"/>
              </w:rPr>
            </w:pPr>
            <w:r w:rsidRPr="00E61FCC">
              <w:rPr>
                <w:sz w:val="22"/>
              </w:rPr>
              <w:t>устный пересказ прочитанного или прослушанного текста объемом не менее 150 слов</w:t>
            </w:r>
          </w:p>
        </w:tc>
      </w:tr>
      <w:tr w:rsidR="00CF5FD5" w:rsidRPr="00E61FCC" w14:paraId="44AF501C" w14:textId="77777777" w:rsidTr="003B164C">
        <w:tc>
          <w:tcPr>
            <w:tcW w:w="1701" w:type="dxa"/>
          </w:tcPr>
          <w:p w14:paraId="53A3DFF0" w14:textId="77777777" w:rsidR="00CF5FD5" w:rsidRPr="00E61FCC" w:rsidRDefault="00CF5FD5" w:rsidP="003B164C">
            <w:pPr>
              <w:pStyle w:val="ConsPlusNormal"/>
              <w:jc w:val="center"/>
              <w:rPr>
                <w:sz w:val="22"/>
              </w:rPr>
            </w:pPr>
            <w:r w:rsidRPr="00E61FCC">
              <w:rPr>
                <w:sz w:val="22"/>
              </w:rPr>
              <w:t>1.10</w:t>
            </w:r>
          </w:p>
        </w:tc>
        <w:tc>
          <w:tcPr>
            <w:tcW w:w="7370" w:type="dxa"/>
          </w:tcPr>
          <w:p w14:paraId="50D2DE84" w14:textId="77777777" w:rsidR="00CF5FD5" w:rsidRPr="00E61FCC" w:rsidRDefault="00CF5FD5" w:rsidP="003B164C">
            <w:pPr>
              <w:pStyle w:val="ConsPlusNormal"/>
              <w:jc w:val="both"/>
              <w:rPr>
                <w:sz w:val="22"/>
              </w:rPr>
            </w:pPr>
            <w:r w:rsidRPr="00E61FCC">
              <w:rPr>
                <w:sz w:val="22"/>
              </w:rPr>
              <w:t xml:space="preserve">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w:t>
            </w:r>
            <w:r w:rsidRPr="00E61FCC">
              <w:rPr>
                <w:sz w:val="22"/>
              </w:rPr>
              <w:lastRenderedPageBreak/>
              <w:t>системами в электронной форме</w:t>
            </w:r>
          </w:p>
        </w:tc>
      </w:tr>
      <w:tr w:rsidR="00CF5FD5" w:rsidRPr="00E61FCC" w14:paraId="3C180113" w14:textId="77777777" w:rsidTr="003B164C">
        <w:tc>
          <w:tcPr>
            <w:tcW w:w="1701" w:type="dxa"/>
          </w:tcPr>
          <w:p w14:paraId="14A11A11" w14:textId="77777777" w:rsidR="00CF5FD5" w:rsidRPr="00E61FCC" w:rsidRDefault="00CF5FD5" w:rsidP="003B164C">
            <w:pPr>
              <w:pStyle w:val="ConsPlusNormal"/>
              <w:jc w:val="center"/>
              <w:rPr>
                <w:sz w:val="22"/>
              </w:rPr>
            </w:pPr>
            <w:r w:rsidRPr="00E61FCC">
              <w:rPr>
                <w:sz w:val="22"/>
              </w:rPr>
              <w:lastRenderedPageBreak/>
              <w:t>1.11</w:t>
            </w:r>
          </w:p>
        </w:tc>
        <w:tc>
          <w:tcPr>
            <w:tcW w:w="7370" w:type="dxa"/>
          </w:tcPr>
          <w:p w14:paraId="0371B421" w14:textId="77777777" w:rsidR="00CF5FD5" w:rsidRPr="00E61FCC" w:rsidRDefault="00CF5FD5" w:rsidP="003B164C">
            <w:pPr>
              <w:pStyle w:val="ConsPlusNormal"/>
              <w:jc w:val="both"/>
              <w:rPr>
                <w:sz w:val="22"/>
              </w:rPr>
            </w:pPr>
            <w:r w:rsidRPr="00E61FCC">
              <w:rPr>
                <w:sz w:val="22"/>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w:t>
            </w:r>
          </w:p>
        </w:tc>
      </w:tr>
      <w:tr w:rsidR="00CF5FD5" w:rsidRPr="00E61FCC" w14:paraId="39BC4C4A" w14:textId="77777777" w:rsidTr="003B164C">
        <w:tc>
          <w:tcPr>
            <w:tcW w:w="1701" w:type="dxa"/>
          </w:tcPr>
          <w:p w14:paraId="7FEDFA62" w14:textId="77777777" w:rsidR="00CF5FD5" w:rsidRPr="00E61FCC" w:rsidRDefault="00CF5FD5" w:rsidP="003B164C">
            <w:pPr>
              <w:pStyle w:val="ConsPlusNormal"/>
              <w:jc w:val="center"/>
              <w:rPr>
                <w:sz w:val="22"/>
              </w:rPr>
            </w:pPr>
            <w:r w:rsidRPr="00E61FCC">
              <w:rPr>
                <w:sz w:val="22"/>
              </w:rPr>
              <w:t>1.12</w:t>
            </w:r>
          </w:p>
        </w:tc>
        <w:tc>
          <w:tcPr>
            <w:tcW w:w="7370" w:type="dxa"/>
          </w:tcPr>
          <w:p w14:paraId="67AB828D" w14:textId="77777777" w:rsidR="00CF5FD5" w:rsidRPr="00E61FCC" w:rsidRDefault="00CF5FD5" w:rsidP="003B164C">
            <w:pPr>
              <w:pStyle w:val="ConsPlusNormal"/>
              <w:jc w:val="both"/>
              <w:rPr>
                <w:sz w:val="22"/>
              </w:rPr>
            </w:pPr>
            <w:r w:rsidRPr="00E61FCC">
              <w:rPr>
                <w:sz w:val="22"/>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tc>
      </w:tr>
      <w:tr w:rsidR="00CF5FD5" w:rsidRPr="00E61FCC" w14:paraId="7AE7E3C4" w14:textId="77777777" w:rsidTr="003B164C">
        <w:tc>
          <w:tcPr>
            <w:tcW w:w="1701" w:type="dxa"/>
          </w:tcPr>
          <w:p w14:paraId="07C79066" w14:textId="77777777" w:rsidR="00CF5FD5" w:rsidRPr="00E61FCC" w:rsidRDefault="00CF5FD5" w:rsidP="003B164C">
            <w:pPr>
              <w:pStyle w:val="ConsPlusNormal"/>
              <w:jc w:val="center"/>
              <w:rPr>
                <w:sz w:val="22"/>
              </w:rPr>
            </w:pPr>
            <w:r w:rsidRPr="00E61FCC">
              <w:rPr>
                <w:sz w:val="22"/>
              </w:rPr>
              <w:t>2</w:t>
            </w:r>
          </w:p>
        </w:tc>
        <w:tc>
          <w:tcPr>
            <w:tcW w:w="7370" w:type="dxa"/>
          </w:tcPr>
          <w:p w14:paraId="0DFB408C" w14:textId="77777777" w:rsidR="00CF5FD5" w:rsidRPr="00E61FCC" w:rsidRDefault="00CF5FD5" w:rsidP="003B164C">
            <w:pPr>
              <w:pStyle w:val="ConsPlusNormal"/>
              <w:jc w:val="both"/>
              <w:rPr>
                <w:sz w:val="22"/>
              </w:rPr>
            </w:pPr>
            <w:r w:rsidRPr="00E61FCC">
              <w:rPr>
                <w:sz w:val="22"/>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tc>
      </w:tr>
      <w:tr w:rsidR="00CF5FD5" w:rsidRPr="00E61FCC" w14:paraId="16C4C690" w14:textId="77777777" w:rsidTr="003B164C">
        <w:tc>
          <w:tcPr>
            <w:tcW w:w="1701" w:type="dxa"/>
          </w:tcPr>
          <w:p w14:paraId="2D19DD27" w14:textId="77777777" w:rsidR="00CF5FD5" w:rsidRPr="00E61FCC" w:rsidRDefault="00CF5FD5" w:rsidP="003B164C">
            <w:pPr>
              <w:pStyle w:val="ConsPlusNormal"/>
              <w:jc w:val="center"/>
              <w:rPr>
                <w:sz w:val="22"/>
              </w:rPr>
            </w:pPr>
            <w:r w:rsidRPr="00E61FCC">
              <w:rPr>
                <w:sz w:val="22"/>
              </w:rPr>
              <w:t>2.1</w:t>
            </w:r>
          </w:p>
        </w:tc>
        <w:tc>
          <w:tcPr>
            <w:tcW w:w="7370" w:type="dxa"/>
          </w:tcPr>
          <w:p w14:paraId="5445D9E3" w14:textId="77777777" w:rsidR="00CF5FD5" w:rsidRPr="00E61FCC" w:rsidRDefault="00CF5FD5" w:rsidP="003B164C">
            <w:pPr>
              <w:pStyle w:val="ConsPlusNormal"/>
              <w:jc w:val="both"/>
              <w:rPr>
                <w:sz w:val="22"/>
              </w:rPr>
            </w:pPr>
            <w:r w:rsidRPr="00E61FCC">
              <w:rPr>
                <w:sz w:val="22"/>
              </w:rPr>
              <w:t>выделение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tc>
      </w:tr>
      <w:tr w:rsidR="00CF5FD5" w:rsidRPr="00E61FCC" w14:paraId="3500303C" w14:textId="77777777" w:rsidTr="003B164C">
        <w:tc>
          <w:tcPr>
            <w:tcW w:w="1701" w:type="dxa"/>
          </w:tcPr>
          <w:p w14:paraId="160247C6" w14:textId="77777777" w:rsidR="00CF5FD5" w:rsidRPr="00E61FCC" w:rsidRDefault="00CF5FD5" w:rsidP="003B164C">
            <w:pPr>
              <w:pStyle w:val="ConsPlusNormal"/>
              <w:jc w:val="center"/>
              <w:rPr>
                <w:sz w:val="22"/>
              </w:rPr>
            </w:pPr>
            <w:r w:rsidRPr="00E61FCC">
              <w:rPr>
                <w:sz w:val="22"/>
              </w:rPr>
              <w:t>2.2</w:t>
            </w:r>
          </w:p>
        </w:tc>
        <w:tc>
          <w:tcPr>
            <w:tcW w:w="7370" w:type="dxa"/>
          </w:tcPr>
          <w:p w14:paraId="70883904" w14:textId="77777777" w:rsidR="00CF5FD5" w:rsidRPr="00E61FCC" w:rsidRDefault="00CF5FD5" w:rsidP="003B164C">
            <w:pPr>
              <w:pStyle w:val="ConsPlusNormal"/>
              <w:jc w:val="both"/>
              <w:rPr>
                <w:sz w:val="22"/>
              </w:rPr>
            </w:pPr>
            <w:r w:rsidRPr="00E61FCC">
              <w:rPr>
                <w:sz w:val="22"/>
              </w:rPr>
              <w:t>выделение морфем в словах; распознавание разных видов морфем</w:t>
            </w:r>
          </w:p>
        </w:tc>
      </w:tr>
      <w:tr w:rsidR="00CF5FD5" w:rsidRPr="00E61FCC" w14:paraId="04593C74" w14:textId="77777777" w:rsidTr="003B164C">
        <w:tc>
          <w:tcPr>
            <w:tcW w:w="1701" w:type="dxa"/>
          </w:tcPr>
          <w:p w14:paraId="63474948" w14:textId="77777777" w:rsidR="00CF5FD5" w:rsidRPr="00E61FCC" w:rsidRDefault="00CF5FD5" w:rsidP="003B164C">
            <w:pPr>
              <w:pStyle w:val="ConsPlusNormal"/>
              <w:jc w:val="center"/>
              <w:rPr>
                <w:sz w:val="22"/>
              </w:rPr>
            </w:pPr>
            <w:r w:rsidRPr="00E61FCC">
              <w:rPr>
                <w:sz w:val="22"/>
              </w:rPr>
              <w:t>2.3</w:t>
            </w:r>
          </w:p>
        </w:tc>
        <w:tc>
          <w:tcPr>
            <w:tcW w:w="7370" w:type="dxa"/>
          </w:tcPr>
          <w:p w14:paraId="40D3470B" w14:textId="77777777" w:rsidR="00CF5FD5" w:rsidRPr="00E61FCC" w:rsidRDefault="00CF5FD5" w:rsidP="003B164C">
            <w:pPr>
              <w:pStyle w:val="ConsPlusNormal"/>
              <w:jc w:val="both"/>
              <w:rPr>
                <w:sz w:val="22"/>
              </w:rPr>
            </w:pPr>
            <w:r w:rsidRPr="00E61FCC">
              <w:rPr>
                <w:sz w:val="22"/>
              </w:rPr>
              <w:t>определение основных способов словообразования; построение словообразовательной цепочки, определение производной и производящей основ</w:t>
            </w:r>
          </w:p>
        </w:tc>
      </w:tr>
      <w:tr w:rsidR="00CF5FD5" w:rsidRPr="00E61FCC" w14:paraId="6B88BAEC" w14:textId="77777777" w:rsidTr="003B164C">
        <w:tc>
          <w:tcPr>
            <w:tcW w:w="1701" w:type="dxa"/>
          </w:tcPr>
          <w:p w14:paraId="6E70DE3E" w14:textId="77777777" w:rsidR="00CF5FD5" w:rsidRPr="00E61FCC" w:rsidRDefault="00CF5FD5" w:rsidP="003B164C">
            <w:pPr>
              <w:pStyle w:val="ConsPlusNormal"/>
              <w:jc w:val="center"/>
              <w:rPr>
                <w:sz w:val="22"/>
              </w:rPr>
            </w:pPr>
            <w:r w:rsidRPr="00E61FCC">
              <w:rPr>
                <w:sz w:val="22"/>
              </w:rPr>
              <w:t>2.4</w:t>
            </w:r>
          </w:p>
        </w:tc>
        <w:tc>
          <w:tcPr>
            <w:tcW w:w="7370" w:type="dxa"/>
          </w:tcPr>
          <w:p w14:paraId="7B0AE1E3" w14:textId="77777777" w:rsidR="00CF5FD5" w:rsidRPr="00E61FCC" w:rsidRDefault="00CF5FD5" w:rsidP="003B164C">
            <w:pPr>
              <w:pStyle w:val="ConsPlusNormal"/>
              <w:jc w:val="both"/>
              <w:rPr>
                <w:sz w:val="22"/>
              </w:rPr>
            </w:pPr>
            <w:r w:rsidRPr="00E61FCC">
              <w:rPr>
                <w:sz w:val="22"/>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tc>
      </w:tr>
      <w:tr w:rsidR="00CF5FD5" w:rsidRPr="00E61FCC" w14:paraId="308CB387" w14:textId="77777777" w:rsidTr="003B164C">
        <w:tc>
          <w:tcPr>
            <w:tcW w:w="1701" w:type="dxa"/>
          </w:tcPr>
          <w:p w14:paraId="7777DA81" w14:textId="77777777" w:rsidR="00CF5FD5" w:rsidRPr="00E61FCC" w:rsidRDefault="00CF5FD5" w:rsidP="003B164C">
            <w:pPr>
              <w:pStyle w:val="ConsPlusNormal"/>
              <w:jc w:val="center"/>
              <w:rPr>
                <w:sz w:val="22"/>
              </w:rPr>
            </w:pPr>
            <w:r w:rsidRPr="00E61FCC">
              <w:rPr>
                <w:sz w:val="22"/>
              </w:rPr>
              <w:t>2.5</w:t>
            </w:r>
          </w:p>
        </w:tc>
        <w:tc>
          <w:tcPr>
            <w:tcW w:w="7370" w:type="dxa"/>
          </w:tcPr>
          <w:p w14:paraId="4C0680EC" w14:textId="77777777" w:rsidR="00CF5FD5" w:rsidRPr="00E61FCC" w:rsidRDefault="00CF5FD5" w:rsidP="003B164C">
            <w:pPr>
              <w:pStyle w:val="ConsPlusNormal"/>
              <w:jc w:val="both"/>
              <w:rPr>
                <w:sz w:val="22"/>
              </w:rPr>
            </w:pPr>
            <w:r w:rsidRPr="00E61FCC">
              <w:rPr>
                <w:sz w:val="22"/>
              </w:rPr>
              <w:t>распознавание однозначных и многозначных слов, омонимов, синонимов, антонимов; прямого и переносного значений слова</w:t>
            </w:r>
          </w:p>
        </w:tc>
      </w:tr>
      <w:tr w:rsidR="00CF5FD5" w:rsidRPr="00E61FCC" w14:paraId="3867BE86" w14:textId="77777777" w:rsidTr="003B164C">
        <w:tc>
          <w:tcPr>
            <w:tcW w:w="1701" w:type="dxa"/>
          </w:tcPr>
          <w:p w14:paraId="20D01B0F" w14:textId="77777777" w:rsidR="00CF5FD5" w:rsidRPr="00E61FCC" w:rsidRDefault="00CF5FD5" w:rsidP="003B164C">
            <w:pPr>
              <w:pStyle w:val="ConsPlusNormal"/>
              <w:jc w:val="center"/>
              <w:rPr>
                <w:sz w:val="22"/>
              </w:rPr>
            </w:pPr>
            <w:r w:rsidRPr="00E61FCC">
              <w:rPr>
                <w:sz w:val="22"/>
              </w:rPr>
              <w:t>2.6</w:t>
            </w:r>
          </w:p>
        </w:tc>
        <w:tc>
          <w:tcPr>
            <w:tcW w:w="7370" w:type="dxa"/>
          </w:tcPr>
          <w:p w14:paraId="6AAAE032" w14:textId="77777777" w:rsidR="00CF5FD5" w:rsidRPr="00E61FCC" w:rsidRDefault="00CF5FD5" w:rsidP="003B164C">
            <w:pPr>
              <w:pStyle w:val="ConsPlusNormal"/>
              <w:jc w:val="both"/>
              <w:rPr>
                <w:sz w:val="22"/>
              </w:rPr>
            </w:pPr>
            <w:r w:rsidRPr="00E61FCC">
              <w:rPr>
                <w:sz w:val="22"/>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tc>
      </w:tr>
      <w:tr w:rsidR="00CF5FD5" w:rsidRPr="00E61FCC" w14:paraId="4BB6DD43" w14:textId="77777777" w:rsidTr="003B164C">
        <w:tc>
          <w:tcPr>
            <w:tcW w:w="1701" w:type="dxa"/>
          </w:tcPr>
          <w:p w14:paraId="7F04E4C8" w14:textId="77777777" w:rsidR="00CF5FD5" w:rsidRPr="00E61FCC" w:rsidRDefault="00CF5FD5" w:rsidP="003B164C">
            <w:pPr>
              <w:pStyle w:val="ConsPlusNormal"/>
              <w:jc w:val="center"/>
              <w:rPr>
                <w:sz w:val="22"/>
              </w:rPr>
            </w:pPr>
            <w:r w:rsidRPr="00E61FCC">
              <w:rPr>
                <w:sz w:val="22"/>
              </w:rPr>
              <w:t>2.7</w:t>
            </w:r>
          </w:p>
        </w:tc>
        <w:tc>
          <w:tcPr>
            <w:tcW w:w="7370" w:type="dxa"/>
          </w:tcPr>
          <w:p w14:paraId="79C9BF25" w14:textId="77777777" w:rsidR="00CF5FD5" w:rsidRPr="00E61FCC" w:rsidRDefault="00CF5FD5" w:rsidP="003B164C">
            <w:pPr>
              <w:pStyle w:val="ConsPlusNormal"/>
              <w:jc w:val="both"/>
              <w:rPr>
                <w:sz w:val="22"/>
              </w:rPr>
            </w:pPr>
            <w:r w:rsidRPr="00E61FCC">
              <w:rPr>
                <w:sz w:val="22"/>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tc>
      </w:tr>
      <w:tr w:rsidR="00CF5FD5" w:rsidRPr="00E61FCC" w14:paraId="1A4D87AD" w14:textId="77777777" w:rsidTr="003B164C">
        <w:tc>
          <w:tcPr>
            <w:tcW w:w="1701" w:type="dxa"/>
          </w:tcPr>
          <w:p w14:paraId="41531FB1" w14:textId="77777777" w:rsidR="00CF5FD5" w:rsidRPr="00E61FCC" w:rsidRDefault="00CF5FD5" w:rsidP="003B164C">
            <w:pPr>
              <w:pStyle w:val="ConsPlusNormal"/>
              <w:jc w:val="center"/>
              <w:rPr>
                <w:sz w:val="22"/>
              </w:rPr>
            </w:pPr>
            <w:r w:rsidRPr="00E61FCC">
              <w:rPr>
                <w:sz w:val="22"/>
              </w:rPr>
              <w:t>2.8</w:t>
            </w:r>
          </w:p>
        </w:tc>
        <w:tc>
          <w:tcPr>
            <w:tcW w:w="7370" w:type="dxa"/>
          </w:tcPr>
          <w:p w14:paraId="2CF3A6AA" w14:textId="77777777" w:rsidR="00CF5FD5" w:rsidRPr="00E61FCC" w:rsidRDefault="00CF5FD5" w:rsidP="003B164C">
            <w:pPr>
              <w:pStyle w:val="ConsPlusNormal"/>
              <w:jc w:val="both"/>
              <w:rPr>
                <w:sz w:val="22"/>
              </w:rPr>
            </w:pPr>
            <w:r w:rsidRPr="00E61FCC">
              <w:rPr>
                <w:sz w:val="22"/>
              </w:rPr>
              <w:t>определение типов подчинительной связи слов в словосочетании (согласование, управление, примыкание)</w:t>
            </w:r>
          </w:p>
        </w:tc>
      </w:tr>
      <w:tr w:rsidR="00CF5FD5" w:rsidRPr="00E61FCC" w14:paraId="67E7856E" w14:textId="77777777" w:rsidTr="003B164C">
        <w:tc>
          <w:tcPr>
            <w:tcW w:w="1701" w:type="dxa"/>
          </w:tcPr>
          <w:p w14:paraId="2B5AA901" w14:textId="77777777" w:rsidR="00CF5FD5" w:rsidRPr="00E61FCC" w:rsidRDefault="00CF5FD5" w:rsidP="003B164C">
            <w:pPr>
              <w:pStyle w:val="ConsPlusNormal"/>
              <w:jc w:val="center"/>
              <w:rPr>
                <w:sz w:val="22"/>
              </w:rPr>
            </w:pPr>
            <w:r w:rsidRPr="00E61FCC">
              <w:rPr>
                <w:sz w:val="22"/>
              </w:rPr>
              <w:t>2.9</w:t>
            </w:r>
          </w:p>
        </w:tc>
        <w:tc>
          <w:tcPr>
            <w:tcW w:w="7370" w:type="dxa"/>
          </w:tcPr>
          <w:p w14:paraId="501244D5" w14:textId="77777777" w:rsidR="00CF5FD5" w:rsidRPr="00E61FCC" w:rsidRDefault="00CF5FD5" w:rsidP="003B164C">
            <w:pPr>
              <w:pStyle w:val="ConsPlusNormal"/>
              <w:jc w:val="both"/>
              <w:rPr>
                <w:sz w:val="22"/>
              </w:rPr>
            </w:pPr>
            <w:r w:rsidRPr="00E61FCC">
              <w:rPr>
                <w:sz w:val="22"/>
              </w:rPr>
              <w:t>распознавание основных видов словосочетаний по морфологическим свойствам главного слова (именные, глагольные, наречные)</w:t>
            </w:r>
          </w:p>
        </w:tc>
      </w:tr>
      <w:tr w:rsidR="00CF5FD5" w:rsidRPr="00E61FCC" w14:paraId="57256ABE" w14:textId="77777777" w:rsidTr="003B164C">
        <w:tc>
          <w:tcPr>
            <w:tcW w:w="1701" w:type="dxa"/>
          </w:tcPr>
          <w:p w14:paraId="37F6B5F0" w14:textId="77777777" w:rsidR="00CF5FD5" w:rsidRPr="00E61FCC" w:rsidRDefault="00CF5FD5" w:rsidP="003B164C">
            <w:pPr>
              <w:pStyle w:val="ConsPlusNormal"/>
              <w:jc w:val="center"/>
              <w:rPr>
                <w:sz w:val="22"/>
              </w:rPr>
            </w:pPr>
            <w:r w:rsidRPr="00E61FCC">
              <w:rPr>
                <w:sz w:val="22"/>
              </w:rPr>
              <w:t>2.10</w:t>
            </w:r>
          </w:p>
        </w:tc>
        <w:tc>
          <w:tcPr>
            <w:tcW w:w="7370" w:type="dxa"/>
          </w:tcPr>
          <w:p w14:paraId="0EAE7E06" w14:textId="77777777" w:rsidR="00CF5FD5" w:rsidRPr="00E61FCC" w:rsidRDefault="00CF5FD5" w:rsidP="003B164C">
            <w:pPr>
              <w:pStyle w:val="ConsPlusNormal"/>
              <w:jc w:val="both"/>
              <w:rPr>
                <w:sz w:val="22"/>
              </w:rPr>
            </w:pPr>
            <w:r w:rsidRPr="00E61FCC">
              <w:rPr>
                <w:sz w:val="22"/>
              </w:rPr>
              <w:t xml:space="preserve">распознавание простых неосложненных предложений; простых </w:t>
            </w:r>
            <w:r w:rsidRPr="00E61FCC">
              <w:rPr>
                <w:sz w:val="22"/>
              </w:rPr>
              <w:lastRenderedPageBreak/>
              <w:t>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tc>
      </w:tr>
      <w:tr w:rsidR="00CF5FD5" w:rsidRPr="00E61FCC" w14:paraId="5C39B7E4" w14:textId="77777777" w:rsidTr="003B164C">
        <w:tc>
          <w:tcPr>
            <w:tcW w:w="1701" w:type="dxa"/>
          </w:tcPr>
          <w:p w14:paraId="517CEE90" w14:textId="77777777" w:rsidR="00CF5FD5" w:rsidRPr="00E61FCC" w:rsidRDefault="00CF5FD5" w:rsidP="003B164C">
            <w:pPr>
              <w:pStyle w:val="ConsPlusNormal"/>
              <w:jc w:val="center"/>
              <w:rPr>
                <w:sz w:val="22"/>
              </w:rPr>
            </w:pPr>
            <w:r w:rsidRPr="00E61FCC">
              <w:rPr>
                <w:sz w:val="22"/>
              </w:rPr>
              <w:lastRenderedPageBreak/>
              <w:t>2.11</w:t>
            </w:r>
          </w:p>
        </w:tc>
        <w:tc>
          <w:tcPr>
            <w:tcW w:w="7370" w:type="dxa"/>
          </w:tcPr>
          <w:p w14:paraId="40D8E799" w14:textId="77777777" w:rsidR="00CF5FD5" w:rsidRPr="00E61FCC" w:rsidRDefault="00CF5FD5" w:rsidP="003B164C">
            <w:pPr>
              <w:pStyle w:val="ConsPlusNormal"/>
              <w:jc w:val="both"/>
              <w:rPr>
                <w:sz w:val="22"/>
              </w:rPr>
            </w:pPr>
            <w:r w:rsidRPr="00E61FCC">
              <w:rPr>
                <w:sz w:val="22"/>
              </w:rPr>
              <w:t>распознавание косвенной и прямой речи</w:t>
            </w:r>
          </w:p>
        </w:tc>
      </w:tr>
      <w:tr w:rsidR="00CF5FD5" w:rsidRPr="00E61FCC" w14:paraId="4678F683" w14:textId="77777777" w:rsidTr="003B164C">
        <w:tc>
          <w:tcPr>
            <w:tcW w:w="1701" w:type="dxa"/>
          </w:tcPr>
          <w:p w14:paraId="2D508178" w14:textId="77777777" w:rsidR="00CF5FD5" w:rsidRPr="00E61FCC" w:rsidRDefault="00CF5FD5" w:rsidP="003B164C">
            <w:pPr>
              <w:pStyle w:val="ConsPlusNormal"/>
              <w:jc w:val="center"/>
              <w:rPr>
                <w:sz w:val="22"/>
              </w:rPr>
            </w:pPr>
            <w:r w:rsidRPr="00E61FCC">
              <w:rPr>
                <w:sz w:val="22"/>
              </w:rPr>
              <w:t>2.12</w:t>
            </w:r>
          </w:p>
        </w:tc>
        <w:tc>
          <w:tcPr>
            <w:tcW w:w="7370" w:type="dxa"/>
          </w:tcPr>
          <w:p w14:paraId="048391B1" w14:textId="77777777" w:rsidR="00CF5FD5" w:rsidRPr="00E61FCC" w:rsidRDefault="00CF5FD5" w:rsidP="003B164C">
            <w:pPr>
              <w:pStyle w:val="ConsPlusNormal"/>
              <w:jc w:val="both"/>
              <w:rPr>
                <w:sz w:val="22"/>
              </w:rPr>
            </w:pPr>
            <w:r w:rsidRPr="00E61FCC">
              <w:rPr>
                <w:sz w:val="22"/>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tc>
      </w:tr>
      <w:tr w:rsidR="00CF5FD5" w:rsidRPr="00E61FCC" w14:paraId="69740011" w14:textId="77777777" w:rsidTr="003B164C">
        <w:tc>
          <w:tcPr>
            <w:tcW w:w="1701" w:type="dxa"/>
          </w:tcPr>
          <w:p w14:paraId="2995D6CF" w14:textId="77777777" w:rsidR="00CF5FD5" w:rsidRPr="00E61FCC" w:rsidRDefault="00CF5FD5" w:rsidP="003B164C">
            <w:pPr>
              <w:pStyle w:val="ConsPlusNormal"/>
              <w:jc w:val="center"/>
              <w:rPr>
                <w:sz w:val="22"/>
              </w:rPr>
            </w:pPr>
            <w:r w:rsidRPr="00E61FCC">
              <w:rPr>
                <w:sz w:val="22"/>
              </w:rPr>
              <w:t>2.13</w:t>
            </w:r>
          </w:p>
        </w:tc>
        <w:tc>
          <w:tcPr>
            <w:tcW w:w="7370" w:type="dxa"/>
          </w:tcPr>
          <w:p w14:paraId="745E8728" w14:textId="77777777" w:rsidR="00CF5FD5" w:rsidRPr="00E61FCC" w:rsidRDefault="00CF5FD5" w:rsidP="003B164C">
            <w:pPr>
              <w:pStyle w:val="ConsPlusNormal"/>
              <w:jc w:val="both"/>
              <w:rPr>
                <w:sz w:val="22"/>
              </w:rPr>
            </w:pPr>
            <w:r w:rsidRPr="00E61FCC">
              <w:rPr>
                <w:sz w:val="22"/>
              </w:rPr>
              <w:t>распознавание видов односоставных предложений (назывные, определенно-личные, неопределенно-личные, безличные)</w:t>
            </w:r>
          </w:p>
        </w:tc>
      </w:tr>
      <w:tr w:rsidR="00CF5FD5" w:rsidRPr="00E61FCC" w14:paraId="1618B5E6" w14:textId="77777777" w:rsidTr="003B164C">
        <w:tc>
          <w:tcPr>
            <w:tcW w:w="1701" w:type="dxa"/>
          </w:tcPr>
          <w:p w14:paraId="223373CE" w14:textId="77777777" w:rsidR="00CF5FD5" w:rsidRPr="00E61FCC" w:rsidRDefault="00CF5FD5" w:rsidP="003B164C">
            <w:pPr>
              <w:pStyle w:val="ConsPlusNormal"/>
              <w:jc w:val="center"/>
              <w:rPr>
                <w:sz w:val="22"/>
              </w:rPr>
            </w:pPr>
            <w:r w:rsidRPr="00E61FCC">
              <w:rPr>
                <w:sz w:val="22"/>
              </w:rPr>
              <w:t>2.14</w:t>
            </w:r>
          </w:p>
        </w:tc>
        <w:tc>
          <w:tcPr>
            <w:tcW w:w="7370" w:type="dxa"/>
          </w:tcPr>
          <w:p w14:paraId="2AEE6155" w14:textId="77777777" w:rsidR="00CF5FD5" w:rsidRPr="00E61FCC" w:rsidRDefault="00CF5FD5" w:rsidP="003B164C">
            <w:pPr>
              <w:pStyle w:val="ConsPlusNormal"/>
              <w:jc w:val="both"/>
              <w:rPr>
                <w:sz w:val="22"/>
              </w:rPr>
            </w:pPr>
            <w:r w:rsidRPr="00E61FCC">
              <w:rPr>
                <w:sz w:val="22"/>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tc>
      </w:tr>
      <w:tr w:rsidR="00CF5FD5" w:rsidRPr="00E61FCC" w14:paraId="2A146D7F" w14:textId="77777777" w:rsidTr="003B164C">
        <w:tc>
          <w:tcPr>
            <w:tcW w:w="1701" w:type="dxa"/>
          </w:tcPr>
          <w:p w14:paraId="4D06FEFD" w14:textId="77777777" w:rsidR="00CF5FD5" w:rsidRPr="00E61FCC" w:rsidRDefault="00CF5FD5" w:rsidP="003B164C">
            <w:pPr>
              <w:pStyle w:val="ConsPlusNormal"/>
              <w:jc w:val="center"/>
              <w:rPr>
                <w:sz w:val="22"/>
              </w:rPr>
            </w:pPr>
            <w:r w:rsidRPr="00E61FCC">
              <w:rPr>
                <w:sz w:val="22"/>
              </w:rPr>
              <w:t>2.15</w:t>
            </w:r>
          </w:p>
        </w:tc>
        <w:tc>
          <w:tcPr>
            <w:tcW w:w="7370" w:type="dxa"/>
          </w:tcPr>
          <w:p w14:paraId="2070FFDC" w14:textId="77777777" w:rsidR="00CF5FD5" w:rsidRPr="00E61FCC" w:rsidRDefault="00CF5FD5" w:rsidP="003B164C">
            <w:pPr>
              <w:pStyle w:val="ConsPlusNormal"/>
              <w:jc w:val="both"/>
              <w:rPr>
                <w:sz w:val="22"/>
              </w:rPr>
            </w:pPr>
            <w:r w:rsidRPr="00E61FCC">
              <w:rPr>
                <w:sz w:val="22"/>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tc>
      </w:tr>
      <w:tr w:rsidR="00CF5FD5" w:rsidRPr="00E61FCC" w14:paraId="449A77BE" w14:textId="77777777" w:rsidTr="003B164C">
        <w:tc>
          <w:tcPr>
            <w:tcW w:w="1701" w:type="dxa"/>
          </w:tcPr>
          <w:p w14:paraId="6CB95B0E" w14:textId="77777777" w:rsidR="00CF5FD5" w:rsidRPr="00E61FCC" w:rsidRDefault="00CF5FD5" w:rsidP="003B164C">
            <w:pPr>
              <w:pStyle w:val="ConsPlusNormal"/>
              <w:jc w:val="center"/>
              <w:rPr>
                <w:sz w:val="22"/>
              </w:rPr>
            </w:pPr>
            <w:r w:rsidRPr="00E61FCC">
              <w:rPr>
                <w:sz w:val="22"/>
              </w:rPr>
              <w:t>2.16</w:t>
            </w:r>
          </w:p>
        </w:tc>
        <w:tc>
          <w:tcPr>
            <w:tcW w:w="7370" w:type="dxa"/>
          </w:tcPr>
          <w:p w14:paraId="1DE71196" w14:textId="77777777" w:rsidR="00CF5FD5" w:rsidRPr="00E61FCC" w:rsidRDefault="00CF5FD5" w:rsidP="003B164C">
            <w:pPr>
              <w:pStyle w:val="ConsPlusNormal"/>
              <w:jc w:val="both"/>
              <w:rPr>
                <w:sz w:val="22"/>
              </w:rPr>
            </w:pPr>
            <w:r w:rsidRPr="00E61FCC">
              <w:rPr>
                <w:sz w:val="22"/>
              </w:rPr>
              <w:t>распознавание видов сложносочиненных предложений по смысловым отношениям между его частями</w:t>
            </w:r>
          </w:p>
        </w:tc>
      </w:tr>
      <w:tr w:rsidR="00CF5FD5" w:rsidRPr="00E61FCC" w14:paraId="51231061" w14:textId="77777777" w:rsidTr="003B164C">
        <w:tc>
          <w:tcPr>
            <w:tcW w:w="1701" w:type="dxa"/>
          </w:tcPr>
          <w:p w14:paraId="74F07C1A" w14:textId="77777777" w:rsidR="00CF5FD5" w:rsidRPr="00E61FCC" w:rsidRDefault="00CF5FD5" w:rsidP="003B164C">
            <w:pPr>
              <w:pStyle w:val="ConsPlusNormal"/>
              <w:jc w:val="center"/>
              <w:rPr>
                <w:sz w:val="22"/>
              </w:rPr>
            </w:pPr>
            <w:r w:rsidRPr="00E61FCC">
              <w:rPr>
                <w:sz w:val="22"/>
              </w:rPr>
              <w:t>2.17</w:t>
            </w:r>
          </w:p>
        </w:tc>
        <w:tc>
          <w:tcPr>
            <w:tcW w:w="7370" w:type="dxa"/>
          </w:tcPr>
          <w:p w14:paraId="48D5E79B" w14:textId="77777777" w:rsidR="00CF5FD5" w:rsidRPr="00E61FCC" w:rsidRDefault="00CF5FD5" w:rsidP="003B164C">
            <w:pPr>
              <w:pStyle w:val="ConsPlusNormal"/>
              <w:jc w:val="both"/>
              <w:rPr>
                <w:sz w:val="22"/>
              </w:rPr>
            </w:pPr>
            <w:r w:rsidRPr="00E61FCC">
              <w:rPr>
                <w:sz w:val="22"/>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tc>
      </w:tr>
      <w:tr w:rsidR="00CF5FD5" w:rsidRPr="00E61FCC" w14:paraId="4E13F5FA" w14:textId="77777777" w:rsidTr="003B164C">
        <w:tc>
          <w:tcPr>
            <w:tcW w:w="1701" w:type="dxa"/>
          </w:tcPr>
          <w:p w14:paraId="493848BB" w14:textId="77777777" w:rsidR="00CF5FD5" w:rsidRPr="00E61FCC" w:rsidRDefault="00CF5FD5" w:rsidP="003B164C">
            <w:pPr>
              <w:pStyle w:val="ConsPlusNormal"/>
              <w:jc w:val="center"/>
              <w:rPr>
                <w:sz w:val="22"/>
              </w:rPr>
            </w:pPr>
            <w:r w:rsidRPr="00E61FCC">
              <w:rPr>
                <w:sz w:val="22"/>
              </w:rPr>
              <w:t>2.18</w:t>
            </w:r>
          </w:p>
        </w:tc>
        <w:tc>
          <w:tcPr>
            <w:tcW w:w="7370" w:type="dxa"/>
          </w:tcPr>
          <w:p w14:paraId="0F4B1291" w14:textId="77777777" w:rsidR="00CF5FD5" w:rsidRPr="00E61FCC" w:rsidRDefault="00CF5FD5" w:rsidP="003B164C">
            <w:pPr>
              <w:pStyle w:val="ConsPlusNormal"/>
              <w:jc w:val="both"/>
              <w:rPr>
                <w:sz w:val="22"/>
              </w:rPr>
            </w:pPr>
            <w:r w:rsidRPr="00E61FCC">
              <w:rPr>
                <w:sz w:val="22"/>
              </w:rPr>
              <w:t>различение подчинительных союзов и союзных слов в сложноподчиненных предложениях</w:t>
            </w:r>
          </w:p>
        </w:tc>
      </w:tr>
      <w:tr w:rsidR="00CF5FD5" w:rsidRPr="00E61FCC" w14:paraId="72EF767B" w14:textId="77777777" w:rsidTr="003B164C">
        <w:tc>
          <w:tcPr>
            <w:tcW w:w="1701" w:type="dxa"/>
          </w:tcPr>
          <w:p w14:paraId="6ED06596" w14:textId="77777777" w:rsidR="00CF5FD5" w:rsidRPr="00E61FCC" w:rsidRDefault="00CF5FD5" w:rsidP="003B164C">
            <w:pPr>
              <w:pStyle w:val="ConsPlusNormal"/>
              <w:jc w:val="center"/>
              <w:rPr>
                <w:sz w:val="22"/>
              </w:rPr>
            </w:pPr>
            <w:r w:rsidRPr="00E61FCC">
              <w:rPr>
                <w:sz w:val="22"/>
              </w:rPr>
              <w:t>3</w:t>
            </w:r>
          </w:p>
        </w:tc>
        <w:tc>
          <w:tcPr>
            <w:tcW w:w="7370" w:type="dxa"/>
          </w:tcPr>
          <w:p w14:paraId="4BD62FAA" w14:textId="77777777" w:rsidR="00CF5FD5" w:rsidRPr="00E61FCC" w:rsidRDefault="00CF5FD5" w:rsidP="003B164C">
            <w:pPr>
              <w:pStyle w:val="ConsPlusNormal"/>
              <w:jc w:val="both"/>
              <w:rPr>
                <w:sz w:val="22"/>
              </w:rPr>
            </w:pPr>
            <w:r w:rsidRPr="00E61FCC">
              <w:rPr>
                <w:sz w:val="22"/>
              </w:rP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tc>
      </w:tr>
      <w:tr w:rsidR="00CF5FD5" w:rsidRPr="00E61FCC" w14:paraId="1454EF52" w14:textId="77777777" w:rsidTr="003B164C">
        <w:tc>
          <w:tcPr>
            <w:tcW w:w="1701" w:type="dxa"/>
          </w:tcPr>
          <w:p w14:paraId="67A131D6" w14:textId="77777777" w:rsidR="00CF5FD5" w:rsidRPr="00E61FCC" w:rsidRDefault="00CF5FD5" w:rsidP="003B164C">
            <w:pPr>
              <w:pStyle w:val="ConsPlusNormal"/>
              <w:jc w:val="center"/>
              <w:rPr>
                <w:sz w:val="22"/>
              </w:rPr>
            </w:pPr>
            <w:r w:rsidRPr="00E61FCC">
              <w:rPr>
                <w:sz w:val="22"/>
              </w:rPr>
              <w:t>3.1</w:t>
            </w:r>
          </w:p>
        </w:tc>
        <w:tc>
          <w:tcPr>
            <w:tcW w:w="7370" w:type="dxa"/>
          </w:tcPr>
          <w:p w14:paraId="2E01C0F9" w14:textId="77777777" w:rsidR="00CF5FD5" w:rsidRPr="00E61FCC" w:rsidRDefault="00CF5FD5" w:rsidP="003B164C">
            <w:pPr>
              <w:pStyle w:val="ConsPlusNormal"/>
              <w:jc w:val="both"/>
              <w:rPr>
                <w:sz w:val="22"/>
              </w:rPr>
            </w:pPr>
            <w:r w:rsidRPr="00E61FCC">
              <w:rPr>
                <w:sz w:val="22"/>
              </w:rPr>
              <w:t>проведение фонетического анализа слова</w:t>
            </w:r>
          </w:p>
        </w:tc>
      </w:tr>
      <w:tr w:rsidR="00CF5FD5" w:rsidRPr="00E61FCC" w14:paraId="1C7E2CAC" w14:textId="77777777" w:rsidTr="003B164C">
        <w:tc>
          <w:tcPr>
            <w:tcW w:w="1701" w:type="dxa"/>
          </w:tcPr>
          <w:p w14:paraId="196DCE9E" w14:textId="77777777" w:rsidR="00CF5FD5" w:rsidRPr="00E61FCC" w:rsidRDefault="00CF5FD5" w:rsidP="003B164C">
            <w:pPr>
              <w:pStyle w:val="ConsPlusNormal"/>
              <w:jc w:val="center"/>
              <w:rPr>
                <w:sz w:val="22"/>
              </w:rPr>
            </w:pPr>
            <w:r w:rsidRPr="00E61FCC">
              <w:rPr>
                <w:sz w:val="22"/>
              </w:rPr>
              <w:t>3.2</w:t>
            </w:r>
          </w:p>
        </w:tc>
        <w:tc>
          <w:tcPr>
            <w:tcW w:w="7370" w:type="dxa"/>
          </w:tcPr>
          <w:p w14:paraId="249C5539" w14:textId="77777777" w:rsidR="00CF5FD5" w:rsidRPr="00E61FCC" w:rsidRDefault="00CF5FD5" w:rsidP="003B164C">
            <w:pPr>
              <w:pStyle w:val="ConsPlusNormal"/>
              <w:jc w:val="both"/>
              <w:rPr>
                <w:sz w:val="22"/>
              </w:rPr>
            </w:pPr>
            <w:r w:rsidRPr="00E61FCC">
              <w:rPr>
                <w:sz w:val="22"/>
              </w:rPr>
              <w:t>проведение морфемного анализа слова</w:t>
            </w:r>
          </w:p>
        </w:tc>
      </w:tr>
      <w:tr w:rsidR="00CF5FD5" w:rsidRPr="00E61FCC" w14:paraId="2665F405" w14:textId="77777777" w:rsidTr="003B164C">
        <w:tc>
          <w:tcPr>
            <w:tcW w:w="1701" w:type="dxa"/>
          </w:tcPr>
          <w:p w14:paraId="2F848878" w14:textId="77777777" w:rsidR="00CF5FD5" w:rsidRPr="00E61FCC" w:rsidRDefault="00CF5FD5" w:rsidP="003B164C">
            <w:pPr>
              <w:pStyle w:val="ConsPlusNormal"/>
              <w:jc w:val="center"/>
              <w:rPr>
                <w:sz w:val="22"/>
              </w:rPr>
            </w:pPr>
            <w:r w:rsidRPr="00E61FCC">
              <w:rPr>
                <w:sz w:val="22"/>
              </w:rPr>
              <w:t>3.3</w:t>
            </w:r>
          </w:p>
        </w:tc>
        <w:tc>
          <w:tcPr>
            <w:tcW w:w="7370" w:type="dxa"/>
          </w:tcPr>
          <w:p w14:paraId="0A743019" w14:textId="77777777" w:rsidR="00CF5FD5" w:rsidRPr="00E61FCC" w:rsidRDefault="00CF5FD5" w:rsidP="003B164C">
            <w:pPr>
              <w:pStyle w:val="ConsPlusNormal"/>
              <w:jc w:val="both"/>
              <w:rPr>
                <w:sz w:val="22"/>
              </w:rPr>
            </w:pPr>
            <w:r w:rsidRPr="00E61FCC">
              <w:rPr>
                <w:sz w:val="22"/>
              </w:rPr>
              <w:t>проведение словообразовательного анализа слова</w:t>
            </w:r>
          </w:p>
        </w:tc>
      </w:tr>
      <w:tr w:rsidR="00CF5FD5" w:rsidRPr="00E61FCC" w14:paraId="1F7C5FA4" w14:textId="77777777" w:rsidTr="003B164C">
        <w:tc>
          <w:tcPr>
            <w:tcW w:w="1701" w:type="dxa"/>
          </w:tcPr>
          <w:p w14:paraId="304F1B7D" w14:textId="77777777" w:rsidR="00CF5FD5" w:rsidRPr="00E61FCC" w:rsidRDefault="00CF5FD5" w:rsidP="003B164C">
            <w:pPr>
              <w:pStyle w:val="ConsPlusNormal"/>
              <w:jc w:val="center"/>
              <w:rPr>
                <w:sz w:val="22"/>
              </w:rPr>
            </w:pPr>
            <w:r w:rsidRPr="00E61FCC">
              <w:rPr>
                <w:sz w:val="22"/>
              </w:rPr>
              <w:t>3.4</w:t>
            </w:r>
          </w:p>
        </w:tc>
        <w:tc>
          <w:tcPr>
            <w:tcW w:w="7370" w:type="dxa"/>
          </w:tcPr>
          <w:p w14:paraId="65DE62AC" w14:textId="77777777" w:rsidR="00CF5FD5" w:rsidRPr="00E61FCC" w:rsidRDefault="00CF5FD5" w:rsidP="003B164C">
            <w:pPr>
              <w:pStyle w:val="ConsPlusNormal"/>
              <w:jc w:val="both"/>
              <w:rPr>
                <w:sz w:val="22"/>
              </w:rPr>
            </w:pPr>
            <w:r w:rsidRPr="00E61FCC">
              <w:rPr>
                <w:sz w:val="22"/>
              </w:rPr>
              <w:t>проведение лексического анализа слова</w:t>
            </w:r>
          </w:p>
        </w:tc>
      </w:tr>
      <w:tr w:rsidR="00CF5FD5" w:rsidRPr="00E61FCC" w14:paraId="62083C33" w14:textId="77777777" w:rsidTr="003B164C">
        <w:tc>
          <w:tcPr>
            <w:tcW w:w="1701" w:type="dxa"/>
          </w:tcPr>
          <w:p w14:paraId="016DD36D" w14:textId="77777777" w:rsidR="00CF5FD5" w:rsidRPr="00E61FCC" w:rsidRDefault="00CF5FD5" w:rsidP="003B164C">
            <w:pPr>
              <w:pStyle w:val="ConsPlusNormal"/>
              <w:jc w:val="center"/>
              <w:rPr>
                <w:sz w:val="22"/>
              </w:rPr>
            </w:pPr>
            <w:r w:rsidRPr="00E61FCC">
              <w:rPr>
                <w:sz w:val="22"/>
              </w:rPr>
              <w:t>3.5</w:t>
            </w:r>
          </w:p>
        </w:tc>
        <w:tc>
          <w:tcPr>
            <w:tcW w:w="7370" w:type="dxa"/>
          </w:tcPr>
          <w:p w14:paraId="6D549C97" w14:textId="77777777" w:rsidR="00CF5FD5" w:rsidRPr="00E61FCC" w:rsidRDefault="00CF5FD5" w:rsidP="003B164C">
            <w:pPr>
              <w:pStyle w:val="ConsPlusNormal"/>
              <w:jc w:val="both"/>
              <w:rPr>
                <w:sz w:val="22"/>
              </w:rPr>
            </w:pPr>
            <w:r w:rsidRPr="00E61FCC">
              <w:rPr>
                <w:sz w:val="22"/>
              </w:rPr>
              <w:t>проведение морфологического анализа слова</w:t>
            </w:r>
          </w:p>
        </w:tc>
      </w:tr>
      <w:tr w:rsidR="00CF5FD5" w:rsidRPr="00E61FCC" w14:paraId="6430AA95" w14:textId="77777777" w:rsidTr="003B164C">
        <w:tc>
          <w:tcPr>
            <w:tcW w:w="1701" w:type="dxa"/>
          </w:tcPr>
          <w:p w14:paraId="70FA52C1" w14:textId="77777777" w:rsidR="00CF5FD5" w:rsidRPr="00E61FCC" w:rsidRDefault="00CF5FD5" w:rsidP="003B164C">
            <w:pPr>
              <w:pStyle w:val="ConsPlusNormal"/>
              <w:jc w:val="center"/>
              <w:rPr>
                <w:sz w:val="22"/>
              </w:rPr>
            </w:pPr>
            <w:r w:rsidRPr="00E61FCC">
              <w:rPr>
                <w:sz w:val="22"/>
              </w:rPr>
              <w:t>3.6</w:t>
            </w:r>
          </w:p>
        </w:tc>
        <w:tc>
          <w:tcPr>
            <w:tcW w:w="7370" w:type="dxa"/>
          </w:tcPr>
          <w:p w14:paraId="4E45BB56" w14:textId="77777777" w:rsidR="00CF5FD5" w:rsidRPr="00E61FCC" w:rsidRDefault="00CF5FD5" w:rsidP="003B164C">
            <w:pPr>
              <w:pStyle w:val="ConsPlusNormal"/>
              <w:jc w:val="both"/>
              <w:rPr>
                <w:sz w:val="22"/>
              </w:rPr>
            </w:pPr>
            <w:r w:rsidRPr="00E61FCC">
              <w:rPr>
                <w:sz w:val="22"/>
              </w:rPr>
              <w:t>проведение орфографического анализа слова, предложения, текста или его фрагмента</w:t>
            </w:r>
          </w:p>
        </w:tc>
      </w:tr>
      <w:tr w:rsidR="00CF5FD5" w:rsidRPr="00E61FCC" w14:paraId="60E9BBF4" w14:textId="77777777" w:rsidTr="003B164C">
        <w:tc>
          <w:tcPr>
            <w:tcW w:w="1701" w:type="dxa"/>
          </w:tcPr>
          <w:p w14:paraId="3A0CF5E3" w14:textId="77777777" w:rsidR="00CF5FD5" w:rsidRPr="00E61FCC" w:rsidRDefault="00CF5FD5" w:rsidP="003B164C">
            <w:pPr>
              <w:pStyle w:val="ConsPlusNormal"/>
              <w:jc w:val="center"/>
              <w:rPr>
                <w:sz w:val="22"/>
              </w:rPr>
            </w:pPr>
            <w:r w:rsidRPr="00E61FCC">
              <w:rPr>
                <w:sz w:val="22"/>
              </w:rPr>
              <w:t>3.7</w:t>
            </w:r>
          </w:p>
        </w:tc>
        <w:tc>
          <w:tcPr>
            <w:tcW w:w="7370" w:type="dxa"/>
          </w:tcPr>
          <w:p w14:paraId="1E41E48D" w14:textId="77777777" w:rsidR="00CF5FD5" w:rsidRPr="00E61FCC" w:rsidRDefault="00CF5FD5" w:rsidP="003B164C">
            <w:pPr>
              <w:pStyle w:val="ConsPlusNormal"/>
              <w:jc w:val="both"/>
              <w:rPr>
                <w:sz w:val="22"/>
              </w:rPr>
            </w:pPr>
            <w:r w:rsidRPr="00E61FCC">
              <w:rPr>
                <w:sz w:val="22"/>
              </w:rPr>
              <w:t>проведение пунктуационного анализа предложения, текста или его фрагмента</w:t>
            </w:r>
          </w:p>
        </w:tc>
      </w:tr>
      <w:tr w:rsidR="00CF5FD5" w:rsidRPr="00E61FCC" w14:paraId="05AEE337" w14:textId="77777777" w:rsidTr="003B164C">
        <w:tc>
          <w:tcPr>
            <w:tcW w:w="1701" w:type="dxa"/>
          </w:tcPr>
          <w:p w14:paraId="01DC6B77" w14:textId="77777777" w:rsidR="00CF5FD5" w:rsidRPr="00E61FCC" w:rsidRDefault="00CF5FD5" w:rsidP="003B164C">
            <w:pPr>
              <w:pStyle w:val="ConsPlusNormal"/>
              <w:jc w:val="center"/>
              <w:rPr>
                <w:sz w:val="22"/>
              </w:rPr>
            </w:pPr>
            <w:r w:rsidRPr="00E61FCC">
              <w:rPr>
                <w:sz w:val="22"/>
              </w:rPr>
              <w:lastRenderedPageBreak/>
              <w:t>3.8</w:t>
            </w:r>
          </w:p>
        </w:tc>
        <w:tc>
          <w:tcPr>
            <w:tcW w:w="7370" w:type="dxa"/>
          </w:tcPr>
          <w:p w14:paraId="00137652" w14:textId="77777777" w:rsidR="00CF5FD5" w:rsidRPr="00E61FCC" w:rsidRDefault="00CF5FD5" w:rsidP="003B164C">
            <w:pPr>
              <w:pStyle w:val="ConsPlusNormal"/>
              <w:jc w:val="both"/>
              <w:rPr>
                <w:sz w:val="22"/>
              </w:rPr>
            </w:pPr>
            <w:r w:rsidRPr="00E61FCC">
              <w:rPr>
                <w:sz w:val="22"/>
              </w:rPr>
              <w:t>проведение синтаксического анализа словосочетания</w:t>
            </w:r>
          </w:p>
        </w:tc>
      </w:tr>
      <w:tr w:rsidR="00CF5FD5" w:rsidRPr="00E61FCC" w14:paraId="0AB0055E" w14:textId="77777777" w:rsidTr="003B164C">
        <w:tc>
          <w:tcPr>
            <w:tcW w:w="1701" w:type="dxa"/>
          </w:tcPr>
          <w:p w14:paraId="214F5AAA" w14:textId="77777777" w:rsidR="00CF5FD5" w:rsidRPr="00E61FCC" w:rsidRDefault="00CF5FD5" w:rsidP="003B164C">
            <w:pPr>
              <w:pStyle w:val="ConsPlusNormal"/>
              <w:jc w:val="center"/>
              <w:rPr>
                <w:sz w:val="22"/>
              </w:rPr>
            </w:pPr>
            <w:r w:rsidRPr="00E61FCC">
              <w:rPr>
                <w:sz w:val="22"/>
              </w:rPr>
              <w:t>3.9</w:t>
            </w:r>
          </w:p>
        </w:tc>
        <w:tc>
          <w:tcPr>
            <w:tcW w:w="7370" w:type="dxa"/>
          </w:tcPr>
          <w:p w14:paraId="7C5602A2" w14:textId="77777777" w:rsidR="00CF5FD5" w:rsidRPr="00E61FCC" w:rsidRDefault="00CF5FD5" w:rsidP="003B164C">
            <w:pPr>
              <w:pStyle w:val="ConsPlusNormal"/>
              <w:jc w:val="both"/>
              <w:rPr>
                <w:sz w:val="22"/>
              </w:rPr>
            </w:pPr>
            <w:r w:rsidRPr="00E61FCC">
              <w:rPr>
                <w:sz w:val="22"/>
              </w:rPr>
              <w:t>проведение синтаксического анализа предложения, определение синтаксической роли самостоятельных частей речи в предложении</w:t>
            </w:r>
          </w:p>
        </w:tc>
      </w:tr>
      <w:tr w:rsidR="00CF5FD5" w:rsidRPr="00E61FCC" w14:paraId="3607D35F" w14:textId="77777777" w:rsidTr="003B164C">
        <w:tc>
          <w:tcPr>
            <w:tcW w:w="1701" w:type="dxa"/>
          </w:tcPr>
          <w:p w14:paraId="1DCA9070" w14:textId="77777777" w:rsidR="00CF5FD5" w:rsidRPr="00E61FCC" w:rsidRDefault="00CF5FD5" w:rsidP="003B164C">
            <w:pPr>
              <w:pStyle w:val="ConsPlusNormal"/>
              <w:jc w:val="center"/>
              <w:rPr>
                <w:sz w:val="22"/>
              </w:rPr>
            </w:pPr>
            <w:r w:rsidRPr="00E61FCC">
              <w:rPr>
                <w:sz w:val="22"/>
              </w:rPr>
              <w:t>3.10</w:t>
            </w:r>
          </w:p>
        </w:tc>
        <w:tc>
          <w:tcPr>
            <w:tcW w:w="7370" w:type="dxa"/>
          </w:tcPr>
          <w:p w14:paraId="7F13CF62" w14:textId="77777777" w:rsidR="00CF5FD5" w:rsidRPr="00E61FCC" w:rsidRDefault="00CF5FD5" w:rsidP="003B164C">
            <w:pPr>
              <w:pStyle w:val="ConsPlusNormal"/>
              <w:jc w:val="both"/>
              <w:rPr>
                <w:sz w:val="22"/>
              </w:rPr>
            </w:pPr>
            <w:r w:rsidRPr="00E61FCC">
              <w:rPr>
                <w:sz w:val="22"/>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tc>
      </w:tr>
      <w:tr w:rsidR="00CF5FD5" w:rsidRPr="00E61FCC" w14:paraId="6C2D79BE" w14:textId="77777777" w:rsidTr="003B164C">
        <w:tc>
          <w:tcPr>
            <w:tcW w:w="1701" w:type="dxa"/>
          </w:tcPr>
          <w:p w14:paraId="6544A539" w14:textId="77777777" w:rsidR="00CF5FD5" w:rsidRPr="00E61FCC" w:rsidRDefault="00CF5FD5" w:rsidP="003B164C">
            <w:pPr>
              <w:pStyle w:val="ConsPlusNormal"/>
              <w:jc w:val="center"/>
              <w:rPr>
                <w:sz w:val="22"/>
              </w:rPr>
            </w:pPr>
            <w:r w:rsidRPr="00E61FCC">
              <w:rPr>
                <w:sz w:val="22"/>
              </w:rPr>
              <w:t>3.11</w:t>
            </w:r>
          </w:p>
        </w:tc>
        <w:tc>
          <w:tcPr>
            <w:tcW w:w="7370" w:type="dxa"/>
          </w:tcPr>
          <w:p w14:paraId="15836103" w14:textId="77777777" w:rsidR="00CF5FD5" w:rsidRPr="00E61FCC" w:rsidRDefault="00CF5FD5" w:rsidP="003B164C">
            <w:pPr>
              <w:pStyle w:val="ConsPlusNormal"/>
              <w:jc w:val="both"/>
              <w:rPr>
                <w:sz w:val="22"/>
              </w:rPr>
            </w:pPr>
            <w:r w:rsidRPr="00E61FCC">
              <w:rPr>
                <w:sz w:val="22"/>
              </w:rPr>
              <w:t>проведение смыслового анализа текста</w:t>
            </w:r>
          </w:p>
        </w:tc>
      </w:tr>
      <w:tr w:rsidR="00CF5FD5" w:rsidRPr="00E61FCC" w14:paraId="159EF132" w14:textId="77777777" w:rsidTr="003B164C">
        <w:tc>
          <w:tcPr>
            <w:tcW w:w="1701" w:type="dxa"/>
          </w:tcPr>
          <w:p w14:paraId="27A45D12" w14:textId="77777777" w:rsidR="00CF5FD5" w:rsidRPr="00E61FCC" w:rsidRDefault="00CF5FD5" w:rsidP="003B164C">
            <w:pPr>
              <w:pStyle w:val="ConsPlusNormal"/>
              <w:jc w:val="center"/>
              <w:rPr>
                <w:sz w:val="22"/>
              </w:rPr>
            </w:pPr>
            <w:r w:rsidRPr="00E61FCC">
              <w:rPr>
                <w:sz w:val="22"/>
              </w:rPr>
              <w:t>3.12</w:t>
            </w:r>
          </w:p>
        </w:tc>
        <w:tc>
          <w:tcPr>
            <w:tcW w:w="7370" w:type="dxa"/>
          </w:tcPr>
          <w:p w14:paraId="67933681" w14:textId="77777777" w:rsidR="00CF5FD5" w:rsidRPr="00E61FCC" w:rsidRDefault="00CF5FD5" w:rsidP="003B164C">
            <w:pPr>
              <w:pStyle w:val="ConsPlusNormal"/>
              <w:jc w:val="both"/>
              <w:rPr>
                <w:sz w:val="22"/>
              </w:rPr>
            </w:pPr>
            <w:r w:rsidRPr="00E61FCC">
              <w:rPr>
                <w:sz w:val="22"/>
              </w:rPr>
              <w:t>проведение анализа текста с точки зрения его композиционных особенностей, количества микротем и абзацев</w:t>
            </w:r>
          </w:p>
        </w:tc>
      </w:tr>
      <w:tr w:rsidR="00CF5FD5" w:rsidRPr="00E61FCC" w14:paraId="40BC6DDD" w14:textId="77777777" w:rsidTr="003B164C">
        <w:tc>
          <w:tcPr>
            <w:tcW w:w="1701" w:type="dxa"/>
          </w:tcPr>
          <w:p w14:paraId="0D97C816" w14:textId="77777777" w:rsidR="00CF5FD5" w:rsidRPr="00E61FCC" w:rsidRDefault="00CF5FD5" w:rsidP="003B164C">
            <w:pPr>
              <w:pStyle w:val="ConsPlusNormal"/>
              <w:jc w:val="center"/>
              <w:rPr>
                <w:sz w:val="22"/>
              </w:rPr>
            </w:pPr>
            <w:r w:rsidRPr="00E61FCC">
              <w:rPr>
                <w:sz w:val="22"/>
              </w:rPr>
              <w:t>3.13</w:t>
            </w:r>
          </w:p>
        </w:tc>
        <w:tc>
          <w:tcPr>
            <w:tcW w:w="7370" w:type="dxa"/>
          </w:tcPr>
          <w:p w14:paraId="12E39AF5" w14:textId="77777777" w:rsidR="00CF5FD5" w:rsidRPr="00E61FCC" w:rsidRDefault="00CF5FD5" w:rsidP="003B164C">
            <w:pPr>
              <w:pStyle w:val="ConsPlusNormal"/>
              <w:jc w:val="both"/>
              <w:rPr>
                <w:sz w:val="22"/>
              </w:rPr>
            </w:pPr>
            <w:r w:rsidRPr="00E61FCC">
              <w:rPr>
                <w:sz w:val="22"/>
              </w:rPr>
              <w:t>проведение анализа способов и средств связи предложений в тексте или текстовом фрагменте</w:t>
            </w:r>
          </w:p>
        </w:tc>
      </w:tr>
      <w:tr w:rsidR="00CF5FD5" w:rsidRPr="00E61FCC" w14:paraId="3CA4D10B" w14:textId="77777777" w:rsidTr="003B164C">
        <w:tc>
          <w:tcPr>
            <w:tcW w:w="1701" w:type="dxa"/>
          </w:tcPr>
          <w:p w14:paraId="17CF8E5B" w14:textId="77777777" w:rsidR="00CF5FD5" w:rsidRPr="00E61FCC" w:rsidRDefault="00CF5FD5" w:rsidP="003B164C">
            <w:pPr>
              <w:pStyle w:val="ConsPlusNormal"/>
              <w:jc w:val="center"/>
              <w:rPr>
                <w:sz w:val="22"/>
              </w:rPr>
            </w:pPr>
            <w:r w:rsidRPr="00E61FCC">
              <w:rPr>
                <w:sz w:val="22"/>
              </w:rPr>
              <w:t>3.14</w:t>
            </w:r>
          </w:p>
        </w:tc>
        <w:tc>
          <w:tcPr>
            <w:tcW w:w="7370" w:type="dxa"/>
          </w:tcPr>
          <w:p w14:paraId="1094EF16" w14:textId="77777777" w:rsidR="00CF5FD5" w:rsidRPr="00E61FCC" w:rsidRDefault="00CF5FD5" w:rsidP="003B164C">
            <w:pPr>
              <w:pStyle w:val="ConsPlusNormal"/>
              <w:jc w:val="both"/>
              <w:rPr>
                <w:sz w:val="22"/>
              </w:rPr>
            </w:pPr>
            <w:r w:rsidRPr="00E61FCC">
              <w:rPr>
                <w:sz w:val="22"/>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tc>
      </w:tr>
      <w:tr w:rsidR="00CF5FD5" w:rsidRPr="00E61FCC" w14:paraId="24112418" w14:textId="77777777" w:rsidTr="003B164C">
        <w:tc>
          <w:tcPr>
            <w:tcW w:w="1701" w:type="dxa"/>
          </w:tcPr>
          <w:p w14:paraId="19F479BA" w14:textId="77777777" w:rsidR="00CF5FD5" w:rsidRPr="00E61FCC" w:rsidRDefault="00CF5FD5" w:rsidP="003B164C">
            <w:pPr>
              <w:pStyle w:val="ConsPlusNormal"/>
              <w:jc w:val="center"/>
              <w:rPr>
                <w:sz w:val="22"/>
              </w:rPr>
            </w:pPr>
            <w:r w:rsidRPr="00E61FCC">
              <w:rPr>
                <w:sz w:val="22"/>
              </w:rPr>
              <w:t>3.15</w:t>
            </w:r>
          </w:p>
        </w:tc>
        <w:tc>
          <w:tcPr>
            <w:tcW w:w="7370" w:type="dxa"/>
          </w:tcPr>
          <w:p w14:paraId="52EE892B" w14:textId="77777777" w:rsidR="00CF5FD5" w:rsidRPr="00E61FCC" w:rsidRDefault="00CF5FD5" w:rsidP="003B164C">
            <w:pPr>
              <w:pStyle w:val="ConsPlusNormal"/>
              <w:jc w:val="both"/>
              <w:rPr>
                <w:sz w:val="22"/>
              </w:rPr>
            </w:pPr>
            <w:r w:rsidRPr="00E61FCC">
              <w:rPr>
                <w:sz w:val="22"/>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tc>
      </w:tr>
      <w:tr w:rsidR="00CF5FD5" w:rsidRPr="00E61FCC" w14:paraId="58BAD307" w14:textId="77777777" w:rsidTr="003B164C">
        <w:tc>
          <w:tcPr>
            <w:tcW w:w="1701" w:type="dxa"/>
          </w:tcPr>
          <w:p w14:paraId="40A26EA8" w14:textId="77777777" w:rsidR="00CF5FD5" w:rsidRPr="00E61FCC" w:rsidRDefault="00CF5FD5" w:rsidP="003B164C">
            <w:pPr>
              <w:pStyle w:val="ConsPlusNormal"/>
              <w:jc w:val="center"/>
              <w:rPr>
                <w:sz w:val="22"/>
              </w:rPr>
            </w:pPr>
            <w:r w:rsidRPr="00E61FCC">
              <w:rPr>
                <w:sz w:val="22"/>
              </w:rPr>
              <w:t>4</w:t>
            </w:r>
          </w:p>
        </w:tc>
        <w:tc>
          <w:tcPr>
            <w:tcW w:w="7370" w:type="dxa"/>
          </w:tcPr>
          <w:p w14:paraId="327BF6E1" w14:textId="77777777" w:rsidR="00CF5FD5" w:rsidRPr="00E61FCC" w:rsidRDefault="00CF5FD5" w:rsidP="003B164C">
            <w:pPr>
              <w:pStyle w:val="ConsPlusNormal"/>
              <w:jc w:val="both"/>
              <w:rPr>
                <w:sz w:val="22"/>
              </w:rPr>
            </w:pPr>
            <w:r w:rsidRPr="00E61FCC">
              <w:rPr>
                <w:sz w:val="22"/>
              </w:rP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tc>
      </w:tr>
      <w:tr w:rsidR="00CF5FD5" w:rsidRPr="00E61FCC" w14:paraId="1B682C3D" w14:textId="77777777" w:rsidTr="003B164C">
        <w:tc>
          <w:tcPr>
            <w:tcW w:w="1701" w:type="dxa"/>
          </w:tcPr>
          <w:p w14:paraId="123EA3B7" w14:textId="77777777" w:rsidR="00CF5FD5" w:rsidRPr="00E61FCC" w:rsidRDefault="00CF5FD5" w:rsidP="003B164C">
            <w:pPr>
              <w:pStyle w:val="ConsPlusNormal"/>
              <w:jc w:val="center"/>
              <w:rPr>
                <w:sz w:val="22"/>
              </w:rPr>
            </w:pPr>
            <w:r w:rsidRPr="00E61FCC">
              <w:rPr>
                <w:sz w:val="22"/>
              </w:rPr>
              <w:t>4.1</w:t>
            </w:r>
          </w:p>
        </w:tc>
        <w:tc>
          <w:tcPr>
            <w:tcW w:w="7370" w:type="dxa"/>
          </w:tcPr>
          <w:p w14:paraId="081B53BD" w14:textId="77777777" w:rsidR="00CF5FD5" w:rsidRPr="00E61FCC" w:rsidRDefault="00CF5FD5" w:rsidP="003B164C">
            <w:pPr>
              <w:pStyle w:val="ConsPlusNormal"/>
              <w:jc w:val="both"/>
              <w:rPr>
                <w:sz w:val="22"/>
              </w:rPr>
            </w:pPr>
            <w:r w:rsidRPr="00E61FCC">
              <w:rPr>
                <w:sz w:val="22"/>
              </w:rPr>
              <w:t>соблюдение основных орфоэпических норм</w:t>
            </w:r>
          </w:p>
        </w:tc>
      </w:tr>
      <w:tr w:rsidR="00CF5FD5" w:rsidRPr="00E61FCC" w14:paraId="72BEB2D9" w14:textId="77777777" w:rsidTr="003B164C">
        <w:tc>
          <w:tcPr>
            <w:tcW w:w="1701" w:type="dxa"/>
          </w:tcPr>
          <w:p w14:paraId="0675EAF1" w14:textId="77777777" w:rsidR="00CF5FD5" w:rsidRPr="00E61FCC" w:rsidRDefault="00CF5FD5" w:rsidP="003B164C">
            <w:pPr>
              <w:pStyle w:val="ConsPlusNormal"/>
              <w:jc w:val="center"/>
              <w:rPr>
                <w:sz w:val="22"/>
              </w:rPr>
            </w:pPr>
            <w:r w:rsidRPr="00E61FCC">
              <w:rPr>
                <w:sz w:val="22"/>
              </w:rPr>
              <w:t>4.2</w:t>
            </w:r>
          </w:p>
        </w:tc>
        <w:tc>
          <w:tcPr>
            <w:tcW w:w="7370" w:type="dxa"/>
          </w:tcPr>
          <w:p w14:paraId="74C2DDAA" w14:textId="77777777" w:rsidR="00CF5FD5" w:rsidRPr="00E61FCC" w:rsidRDefault="00CF5FD5" w:rsidP="003B164C">
            <w:pPr>
              <w:pStyle w:val="ConsPlusNormal"/>
              <w:jc w:val="both"/>
              <w:rPr>
                <w:sz w:val="22"/>
              </w:rPr>
            </w:pPr>
            <w:r w:rsidRPr="00E61FCC">
              <w:rPr>
                <w:sz w:val="22"/>
              </w:rPr>
              <w:t>соблюдение основных грамматических (морфологических)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словообразование имен прилагательных и имен числительных</w:t>
            </w:r>
          </w:p>
        </w:tc>
      </w:tr>
      <w:tr w:rsidR="00CF5FD5" w:rsidRPr="00E61FCC" w14:paraId="0FE4BEAF" w14:textId="77777777" w:rsidTr="003B164C">
        <w:tc>
          <w:tcPr>
            <w:tcW w:w="1701" w:type="dxa"/>
          </w:tcPr>
          <w:p w14:paraId="18E024D9" w14:textId="77777777" w:rsidR="00CF5FD5" w:rsidRPr="00E61FCC" w:rsidRDefault="00CF5FD5" w:rsidP="003B164C">
            <w:pPr>
              <w:pStyle w:val="ConsPlusNormal"/>
              <w:jc w:val="center"/>
              <w:rPr>
                <w:sz w:val="22"/>
              </w:rPr>
            </w:pPr>
            <w:r w:rsidRPr="00E61FCC">
              <w:rPr>
                <w:sz w:val="22"/>
              </w:rPr>
              <w:t>4.3</w:t>
            </w:r>
          </w:p>
        </w:tc>
        <w:tc>
          <w:tcPr>
            <w:tcW w:w="7370" w:type="dxa"/>
          </w:tcPr>
          <w:p w14:paraId="69F24F9A" w14:textId="77777777" w:rsidR="00CF5FD5" w:rsidRPr="00E61FCC" w:rsidRDefault="00CF5FD5" w:rsidP="003B164C">
            <w:pPr>
              <w:pStyle w:val="ConsPlusNormal"/>
              <w:jc w:val="both"/>
              <w:rPr>
                <w:sz w:val="22"/>
              </w:rPr>
            </w:pPr>
            <w:r w:rsidRPr="00E61FCC">
              <w:rPr>
                <w:sz w:val="22"/>
              </w:rPr>
              <w:t>соблюдение основных грамматических (синтаксических) норм: употребление собирательных имен числительных; употребление предлогов -из- и -с-, -в- и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простого предложения; согласование сказуемого с подлежащим, в том числе выраженным словосочетанием, сложносокращенными словами, словами большинство и меньшинство, количественными сочетаниями; построение предложения с однородными членами, с прямой и косвенной речью, сложных предложений разных видов</w:t>
            </w:r>
          </w:p>
        </w:tc>
      </w:tr>
      <w:tr w:rsidR="00CF5FD5" w:rsidRPr="00E61FCC" w14:paraId="58DD686E" w14:textId="77777777" w:rsidTr="003B164C">
        <w:tc>
          <w:tcPr>
            <w:tcW w:w="1701" w:type="dxa"/>
          </w:tcPr>
          <w:p w14:paraId="5573FD17" w14:textId="77777777" w:rsidR="00CF5FD5" w:rsidRPr="00E61FCC" w:rsidRDefault="00CF5FD5" w:rsidP="003B164C">
            <w:pPr>
              <w:pStyle w:val="ConsPlusNormal"/>
              <w:jc w:val="center"/>
              <w:rPr>
                <w:sz w:val="22"/>
              </w:rPr>
            </w:pPr>
            <w:r w:rsidRPr="00E61FCC">
              <w:rPr>
                <w:sz w:val="22"/>
              </w:rPr>
              <w:t>4.4</w:t>
            </w:r>
          </w:p>
        </w:tc>
        <w:tc>
          <w:tcPr>
            <w:tcW w:w="7370" w:type="dxa"/>
          </w:tcPr>
          <w:p w14:paraId="5DC13A10" w14:textId="77777777" w:rsidR="00CF5FD5" w:rsidRPr="00E61FCC" w:rsidRDefault="00CF5FD5" w:rsidP="003B164C">
            <w:pPr>
              <w:pStyle w:val="ConsPlusNormal"/>
              <w:jc w:val="both"/>
              <w:rPr>
                <w:sz w:val="22"/>
              </w:rPr>
            </w:pPr>
            <w:r w:rsidRPr="00E61FCC">
              <w:rPr>
                <w:sz w:val="22"/>
              </w:rPr>
              <w:t>соблюдение основных лексических (речевых) норм: употребление местоимений 3-го лица в соответствии со смыслом предшествующего текста; различать созвучные причастия и имена прилагательные (висящий и висячий, горящий и горячий); употребление имен существительных с предлогами в соответствии с их грамматическим значением и других.</w:t>
            </w:r>
          </w:p>
        </w:tc>
      </w:tr>
      <w:tr w:rsidR="00CF5FD5" w:rsidRPr="00E61FCC" w14:paraId="058E8982" w14:textId="77777777" w:rsidTr="003B164C">
        <w:tc>
          <w:tcPr>
            <w:tcW w:w="1701" w:type="dxa"/>
          </w:tcPr>
          <w:p w14:paraId="40FC1E06" w14:textId="77777777" w:rsidR="00CF5FD5" w:rsidRPr="00E61FCC" w:rsidRDefault="00CF5FD5" w:rsidP="003B164C">
            <w:pPr>
              <w:pStyle w:val="ConsPlusNormal"/>
              <w:jc w:val="center"/>
              <w:rPr>
                <w:sz w:val="22"/>
              </w:rPr>
            </w:pPr>
            <w:r w:rsidRPr="00E61FCC">
              <w:rPr>
                <w:sz w:val="22"/>
              </w:rPr>
              <w:t>4.5</w:t>
            </w:r>
          </w:p>
        </w:tc>
        <w:tc>
          <w:tcPr>
            <w:tcW w:w="7370" w:type="dxa"/>
          </w:tcPr>
          <w:p w14:paraId="2318B2C2" w14:textId="77777777" w:rsidR="00CF5FD5" w:rsidRPr="00E61FCC" w:rsidRDefault="00CF5FD5" w:rsidP="003B164C">
            <w:pPr>
              <w:pStyle w:val="ConsPlusNormal"/>
              <w:jc w:val="both"/>
              <w:rPr>
                <w:sz w:val="22"/>
              </w:rPr>
            </w:pPr>
            <w:r w:rsidRPr="00E61FCC">
              <w:rPr>
                <w:sz w:val="22"/>
              </w:rPr>
              <w:t xml:space="preserve">соблюдение основных орфографических норм: правописание согласных и </w:t>
            </w:r>
            <w:r w:rsidRPr="00E61FCC">
              <w:rPr>
                <w:sz w:val="22"/>
              </w:rPr>
              <w:lastRenderedPageBreak/>
              <w:t>гласных в составе морфем; употребление заглавной и строчной букв, графических сокращений слов; слитные, дефисные и раздельные написания слов и их частей</w:t>
            </w:r>
          </w:p>
        </w:tc>
      </w:tr>
      <w:tr w:rsidR="00CF5FD5" w:rsidRPr="00E61FCC" w14:paraId="542EE082" w14:textId="77777777" w:rsidTr="003B164C">
        <w:tc>
          <w:tcPr>
            <w:tcW w:w="1701" w:type="dxa"/>
          </w:tcPr>
          <w:p w14:paraId="483DE936" w14:textId="77777777" w:rsidR="00CF5FD5" w:rsidRPr="00E61FCC" w:rsidRDefault="00CF5FD5" w:rsidP="003B164C">
            <w:pPr>
              <w:pStyle w:val="ConsPlusNormal"/>
              <w:jc w:val="center"/>
              <w:rPr>
                <w:sz w:val="22"/>
              </w:rPr>
            </w:pPr>
            <w:r w:rsidRPr="00E61FCC">
              <w:rPr>
                <w:sz w:val="22"/>
              </w:rPr>
              <w:lastRenderedPageBreak/>
              <w:t>4.6</w:t>
            </w:r>
          </w:p>
        </w:tc>
        <w:tc>
          <w:tcPr>
            <w:tcW w:w="7370" w:type="dxa"/>
          </w:tcPr>
          <w:p w14:paraId="0A28A42C" w14:textId="77777777" w:rsidR="00CF5FD5" w:rsidRPr="00E61FCC" w:rsidRDefault="00CF5FD5" w:rsidP="003B164C">
            <w:pPr>
              <w:pStyle w:val="ConsPlusNormal"/>
              <w:jc w:val="both"/>
              <w:rPr>
                <w:sz w:val="22"/>
              </w:rPr>
            </w:pPr>
            <w:r w:rsidRPr="00E61FCC">
              <w:rPr>
                <w:sz w:val="22"/>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tc>
      </w:tr>
      <w:tr w:rsidR="00CF5FD5" w:rsidRPr="00E61FCC" w14:paraId="7E1A2BBD" w14:textId="77777777" w:rsidTr="003B164C">
        <w:tc>
          <w:tcPr>
            <w:tcW w:w="1701" w:type="dxa"/>
          </w:tcPr>
          <w:p w14:paraId="2567C1BB" w14:textId="77777777" w:rsidR="00CF5FD5" w:rsidRPr="00E61FCC" w:rsidRDefault="00CF5FD5" w:rsidP="003B164C">
            <w:pPr>
              <w:pStyle w:val="ConsPlusNormal"/>
              <w:jc w:val="center"/>
              <w:rPr>
                <w:sz w:val="22"/>
              </w:rPr>
            </w:pPr>
            <w:r w:rsidRPr="00E61FCC">
              <w:rPr>
                <w:sz w:val="22"/>
              </w:rPr>
              <w:t>4.7</w:t>
            </w:r>
          </w:p>
        </w:tc>
        <w:tc>
          <w:tcPr>
            <w:tcW w:w="7370" w:type="dxa"/>
          </w:tcPr>
          <w:p w14:paraId="187FE8FF" w14:textId="77777777" w:rsidR="00CF5FD5" w:rsidRPr="00E61FCC" w:rsidRDefault="00CF5FD5" w:rsidP="003B164C">
            <w:pPr>
              <w:pStyle w:val="ConsPlusNormal"/>
              <w:jc w:val="both"/>
              <w:rPr>
                <w:sz w:val="22"/>
              </w:rPr>
            </w:pPr>
            <w:r w:rsidRPr="00E61FCC">
              <w:rPr>
                <w:sz w:val="22"/>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tc>
      </w:tr>
    </w:tbl>
    <w:p w14:paraId="4D0CFF33" w14:textId="77777777" w:rsidR="00CF5FD5" w:rsidRPr="00E61FCC" w:rsidRDefault="00CF5FD5" w:rsidP="00CF5FD5">
      <w:pPr>
        <w:pStyle w:val="ConsPlusNormal"/>
        <w:jc w:val="both"/>
        <w:rPr>
          <w:sz w:val="22"/>
        </w:rPr>
      </w:pPr>
    </w:p>
    <w:p w14:paraId="556A1CCD" w14:textId="77777777" w:rsidR="00CF5FD5" w:rsidRPr="00E61FCC" w:rsidRDefault="00CF5FD5" w:rsidP="00CF5FD5">
      <w:pPr>
        <w:pStyle w:val="ConsPlusNormal"/>
        <w:jc w:val="both"/>
        <w:rPr>
          <w:sz w:val="22"/>
        </w:rPr>
      </w:pPr>
    </w:p>
    <w:p w14:paraId="62DFCAE6" w14:textId="77777777" w:rsidR="00CF5FD5" w:rsidRPr="00E61FCC" w:rsidRDefault="00CF5FD5" w:rsidP="00CF5FD5">
      <w:pPr>
        <w:pStyle w:val="ConsPlusNormal"/>
        <w:jc w:val="center"/>
        <w:rPr>
          <w:sz w:val="22"/>
        </w:rPr>
      </w:pPr>
      <w:r w:rsidRPr="00E61FCC">
        <w:rPr>
          <w:sz w:val="22"/>
        </w:rPr>
        <w:t>Перечень элементов содержания, проверяемых на ОГЭ</w:t>
      </w:r>
    </w:p>
    <w:p w14:paraId="3E77BF02" w14:textId="77777777" w:rsidR="00CF5FD5" w:rsidRPr="00E61FCC" w:rsidRDefault="00CF5FD5" w:rsidP="00CF5FD5">
      <w:pPr>
        <w:pStyle w:val="ConsPlusNormal"/>
        <w:jc w:val="center"/>
        <w:rPr>
          <w:sz w:val="22"/>
        </w:rPr>
      </w:pPr>
      <w:r w:rsidRPr="00E61FCC">
        <w:rPr>
          <w:sz w:val="22"/>
        </w:rPr>
        <w:t>по русскому языку</w:t>
      </w:r>
    </w:p>
    <w:p w14:paraId="12E78752" w14:textId="77777777" w:rsidR="00CF5FD5" w:rsidRPr="00E61FCC" w:rsidRDefault="00CF5FD5" w:rsidP="00CF5FD5">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CF5FD5" w:rsidRPr="00E61FCC" w14:paraId="63BDCD59" w14:textId="77777777" w:rsidTr="003B164C">
        <w:tc>
          <w:tcPr>
            <w:tcW w:w="1134" w:type="dxa"/>
          </w:tcPr>
          <w:p w14:paraId="573F153A" w14:textId="77777777" w:rsidR="00CF5FD5" w:rsidRPr="00E61FCC" w:rsidRDefault="00CF5FD5" w:rsidP="003B164C">
            <w:pPr>
              <w:pStyle w:val="ConsPlusNormal"/>
              <w:jc w:val="center"/>
              <w:rPr>
                <w:sz w:val="22"/>
              </w:rPr>
            </w:pPr>
            <w:r w:rsidRPr="00E61FCC">
              <w:rPr>
                <w:sz w:val="22"/>
              </w:rPr>
              <w:t>Код</w:t>
            </w:r>
          </w:p>
        </w:tc>
        <w:tc>
          <w:tcPr>
            <w:tcW w:w="7937" w:type="dxa"/>
          </w:tcPr>
          <w:p w14:paraId="2A1E3401" w14:textId="77777777" w:rsidR="00CF5FD5" w:rsidRPr="00E61FCC" w:rsidRDefault="00CF5FD5" w:rsidP="003B164C">
            <w:pPr>
              <w:pStyle w:val="ConsPlusNormal"/>
              <w:jc w:val="center"/>
              <w:rPr>
                <w:sz w:val="22"/>
              </w:rPr>
            </w:pPr>
            <w:r w:rsidRPr="00E61FCC">
              <w:rPr>
                <w:sz w:val="22"/>
              </w:rPr>
              <w:t>Проверяемый элемент содержания</w:t>
            </w:r>
          </w:p>
        </w:tc>
      </w:tr>
      <w:tr w:rsidR="00CF5FD5" w:rsidRPr="00E61FCC" w14:paraId="3C1BC2C6" w14:textId="77777777" w:rsidTr="003B164C">
        <w:tc>
          <w:tcPr>
            <w:tcW w:w="1134" w:type="dxa"/>
          </w:tcPr>
          <w:p w14:paraId="037BB803" w14:textId="77777777" w:rsidR="00CF5FD5" w:rsidRPr="00E61FCC" w:rsidRDefault="00CF5FD5" w:rsidP="003B164C">
            <w:pPr>
              <w:pStyle w:val="ConsPlusNormal"/>
              <w:jc w:val="center"/>
              <w:rPr>
                <w:sz w:val="22"/>
              </w:rPr>
            </w:pPr>
            <w:r w:rsidRPr="00E61FCC">
              <w:rPr>
                <w:sz w:val="22"/>
              </w:rPr>
              <w:t>1</w:t>
            </w:r>
          </w:p>
        </w:tc>
        <w:tc>
          <w:tcPr>
            <w:tcW w:w="7937" w:type="dxa"/>
          </w:tcPr>
          <w:p w14:paraId="3C4EF50D" w14:textId="77777777" w:rsidR="00CF5FD5" w:rsidRPr="00E61FCC" w:rsidRDefault="00CF5FD5" w:rsidP="003B164C">
            <w:pPr>
              <w:pStyle w:val="ConsPlusNormal"/>
              <w:jc w:val="both"/>
              <w:rPr>
                <w:sz w:val="22"/>
              </w:rPr>
            </w:pPr>
            <w:r w:rsidRPr="00E61FCC">
              <w:rPr>
                <w:sz w:val="22"/>
              </w:rPr>
              <w:t>Язык и речь</w:t>
            </w:r>
          </w:p>
        </w:tc>
      </w:tr>
      <w:tr w:rsidR="00CF5FD5" w:rsidRPr="00E61FCC" w14:paraId="0E13A238" w14:textId="77777777" w:rsidTr="003B164C">
        <w:tc>
          <w:tcPr>
            <w:tcW w:w="1134" w:type="dxa"/>
          </w:tcPr>
          <w:p w14:paraId="100BF19C" w14:textId="77777777" w:rsidR="00CF5FD5" w:rsidRPr="00E61FCC" w:rsidRDefault="00CF5FD5" w:rsidP="003B164C">
            <w:pPr>
              <w:pStyle w:val="ConsPlusNormal"/>
              <w:jc w:val="center"/>
              <w:rPr>
                <w:sz w:val="22"/>
              </w:rPr>
            </w:pPr>
            <w:r w:rsidRPr="00E61FCC">
              <w:rPr>
                <w:sz w:val="22"/>
              </w:rPr>
              <w:t>1.1</w:t>
            </w:r>
          </w:p>
        </w:tc>
        <w:tc>
          <w:tcPr>
            <w:tcW w:w="7937" w:type="dxa"/>
          </w:tcPr>
          <w:p w14:paraId="3540B2AF" w14:textId="77777777" w:rsidR="00CF5FD5" w:rsidRPr="00E61FCC" w:rsidRDefault="00CF5FD5" w:rsidP="003B164C">
            <w:pPr>
              <w:pStyle w:val="ConsPlusNormal"/>
              <w:jc w:val="both"/>
              <w:rPr>
                <w:sz w:val="22"/>
              </w:rPr>
            </w:pPr>
            <w:r w:rsidRPr="00E61FCC">
              <w:rPr>
                <w:sz w:val="22"/>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CF5FD5" w:rsidRPr="00E61FCC" w14:paraId="71B30510" w14:textId="77777777" w:rsidTr="003B164C">
        <w:tc>
          <w:tcPr>
            <w:tcW w:w="1134" w:type="dxa"/>
          </w:tcPr>
          <w:p w14:paraId="2242EC21" w14:textId="77777777" w:rsidR="00CF5FD5" w:rsidRPr="00E61FCC" w:rsidRDefault="00CF5FD5" w:rsidP="003B164C">
            <w:pPr>
              <w:pStyle w:val="ConsPlusNormal"/>
              <w:jc w:val="center"/>
              <w:rPr>
                <w:sz w:val="22"/>
              </w:rPr>
            </w:pPr>
            <w:r w:rsidRPr="00E61FCC">
              <w:rPr>
                <w:sz w:val="22"/>
              </w:rPr>
              <w:t>1.2</w:t>
            </w:r>
          </w:p>
        </w:tc>
        <w:tc>
          <w:tcPr>
            <w:tcW w:w="7937" w:type="dxa"/>
          </w:tcPr>
          <w:p w14:paraId="7C6960C9" w14:textId="77777777" w:rsidR="00CF5FD5" w:rsidRPr="00E61FCC" w:rsidRDefault="00CF5FD5" w:rsidP="003B164C">
            <w:pPr>
              <w:pStyle w:val="ConsPlusNormal"/>
              <w:jc w:val="both"/>
              <w:rPr>
                <w:sz w:val="22"/>
              </w:rPr>
            </w:pPr>
            <w:r w:rsidRPr="00E61FCC">
              <w:rPr>
                <w:sz w:val="22"/>
              </w:rPr>
              <w:t>Монолог-описание, монолог-повествование, монолог-рассуждение; сообщение на лингвистическую тему</w:t>
            </w:r>
          </w:p>
        </w:tc>
      </w:tr>
      <w:tr w:rsidR="00CF5FD5" w:rsidRPr="00E61FCC" w14:paraId="5D95795D" w14:textId="77777777" w:rsidTr="003B164C">
        <w:tc>
          <w:tcPr>
            <w:tcW w:w="1134" w:type="dxa"/>
          </w:tcPr>
          <w:p w14:paraId="7BD6355D" w14:textId="77777777" w:rsidR="00CF5FD5" w:rsidRPr="00E61FCC" w:rsidRDefault="00CF5FD5" w:rsidP="003B164C">
            <w:pPr>
              <w:pStyle w:val="ConsPlusNormal"/>
              <w:jc w:val="center"/>
              <w:rPr>
                <w:sz w:val="22"/>
              </w:rPr>
            </w:pPr>
            <w:r w:rsidRPr="00E61FCC">
              <w:rPr>
                <w:sz w:val="22"/>
              </w:rPr>
              <w:t>1.3</w:t>
            </w:r>
          </w:p>
        </w:tc>
        <w:tc>
          <w:tcPr>
            <w:tcW w:w="7937" w:type="dxa"/>
          </w:tcPr>
          <w:p w14:paraId="63CA290B" w14:textId="77777777" w:rsidR="00CF5FD5" w:rsidRPr="00E61FCC" w:rsidRDefault="00CF5FD5" w:rsidP="003B164C">
            <w:pPr>
              <w:pStyle w:val="ConsPlusNormal"/>
              <w:jc w:val="both"/>
              <w:rPr>
                <w:sz w:val="22"/>
              </w:rPr>
            </w:pPr>
            <w:r w:rsidRPr="00E61FCC">
              <w:rPr>
                <w:sz w:val="22"/>
              </w:rPr>
              <w:t>Выступление с научным сообщением</w:t>
            </w:r>
          </w:p>
        </w:tc>
      </w:tr>
      <w:tr w:rsidR="00CF5FD5" w:rsidRPr="00E61FCC" w14:paraId="0CEF3B57" w14:textId="77777777" w:rsidTr="003B164C">
        <w:tc>
          <w:tcPr>
            <w:tcW w:w="1134" w:type="dxa"/>
          </w:tcPr>
          <w:p w14:paraId="4A5DD3FA" w14:textId="77777777" w:rsidR="00CF5FD5" w:rsidRPr="00E61FCC" w:rsidRDefault="00CF5FD5" w:rsidP="003B164C">
            <w:pPr>
              <w:pStyle w:val="ConsPlusNormal"/>
              <w:jc w:val="center"/>
              <w:rPr>
                <w:sz w:val="22"/>
              </w:rPr>
            </w:pPr>
            <w:r w:rsidRPr="00E61FCC">
              <w:rPr>
                <w:sz w:val="22"/>
              </w:rPr>
              <w:t>1.4</w:t>
            </w:r>
          </w:p>
        </w:tc>
        <w:tc>
          <w:tcPr>
            <w:tcW w:w="7937" w:type="dxa"/>
          </w:tcPr>
          <w:p w14:paraId="0C9A0CF1" w14:textId="77777777" w:rsidR="00CF5FD5" w:rsidRPr="00E61FCC" w:rsidRDefault="00CF5FD5" w:rsidP="003B164C">
            <w:pPr>
              <w:pStyle w:val="ConsPlusNormal"/>
              <w:jc w:val="both"/>
              <w:rPr>
                <w:sz w:val="22"/>
              </w:rPr>
            </w:pPr>
            <w:r w:rsidRPr="00E61FCC">
              <w:rPr>
                <w:sz w:val="22"/>
              </w:rPr>
              <w:t>Создание устных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w:t>
            </w:r>
          </w:p>
        </w:tc>
      </w:tr>
      <w:tr w:rsidR="00CF5FD5" w:rsidRPr="00E61FCC" w14:paraId="58BB6B77" w14:textId="77777777" w:rsidTr="003B164C">
        <w:tc>
          <w:tcPr>
            <w:tcW w:w="1134" w:type="dxa"/>
          </w:tcPr>
          <w:p w14:paraId="50C43E83" w14:textId="77777777" w:rsidR="00CF5FD5" w:rsidRPr="00E61FCC" w:rsidRDefault="00CF5FD5" w:rsidP="003B164C">
            <w:pPr>
              <w:pStyle w:val="ConsPlusNormal"/>
              <w:jc w:val="center"/>
              <w:rPr>
                <w:sz w:val="22"/>
              </w:rPr>
            </w:pPr>
            <w:r w:rsidRPr="00E61FCC">
              <w:rPr>
                <w:sz w:val="22"/>
              </w:rPr>
              <w:t>1.5</w:t>
            </w:r>
          </w:p>
        </w:tc>
        <w:tc>
          <w:tcPr>
            <w:tcW w:w="7937" w:type="dxa"/>
          </w:tcPr>
          <w:p w14:paraId="139F137D" w14:textId="77777777" w:rsidR="00CF5FD5" w:rsidRPr="00E61FCC" w:rsidRDefault="00CF5FD5" w:rsidP="003B164C">
            <w:pPr>
              <w:pStyle w:val="ConsPlusNormal"/>
              <w:jc w:val="both"/>
              <w:rPr>
                <w:sz w:val="22"/>
              </w:rPr>
            </w:pPr>
            <w:r w:rsidRPr="00E61FCC">
              <w:rPr>
                <w:sz w:val="22"/>
              </w:rPr>
              <w:t>Устный пересказ прочитанного или прослушанного текста, в том числе с изменением лица рассказчика</w:t>
            </w:r>
          </w:p>
        </w:tc>
      </w:tr>
      <w:tr w:rsidR="00CF5FD5" w:rsidRPr="00E61FCC" w14:paraId="10E27B6F" w14:textId="77777777" w:rsidTr="003B164C">
        <w:tc>
          <w:tcPr>
            <w:tcW w:w="1134" w:type="dxa"/>
          </w:tcPr>
          <w:p w14:paraId="291691E4" w14:textId="77777777" w:rsidR="00CF5FD5" w:rsidRPr="00E61FCC" w:rsidRDefault="00CF5FD5" w:rsidP="003B164C">
            <w:pPr>
              <w:pStyle w:val="ConsPlusNormal"/>
              <w:jc w:val="center"/>
              <w:rPr>
                <w:sz w:val="22"/>
              </w:rPr>
            </w:pPr>
            <w:r w:rsidRPr="00E61FCC">
              <w:rPr>
                <w:sz w:val="22"/>
              </w:rPr>
              <w:t>1.6</w:t>
            </w:r>
          </w:p>
        </w:tc>
        <w:tc>
          <w:tcPr>
            <w:tcW w:w="7937" w:type="dxa"/>
          </w:tcPr>
          <w:p w14:paraId="61E7B39D" w14:textId="77777777" w:rsidR="00CF5FD5" w:rsidRPr="00E61FCC" w:rsidRDefault="00CF5FD5" w:rsidP="003B164C">
            <w:pPr>
              <w:pStyle w:val="ConsPlusNormal"/>
              <w:jc w:val="both"/>
              <w:rPr>
                <w:sz w:val="22"/>
              </w:rPr>
            </w:pPr>
            <w:r w:rsidRPr="00E61FCC">
              <w:rPr>
                <w:sz w:val="22"/>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tc>
      </w:tr>
      <w:tr w:rsidR="00CF5FD5" w:rsidRPr="00E61FCC" w14:paraId="062E07E7" w14:textId="77777777" w:rsidTr="003B164C">
        <w:tc>
          <w:tcPr>
            <w:tcW w:w="1134" w:type="dxa"/>
          </w:tcPr>
          <w:p w14:paraId="5BA60C4B" w14:textId="77777777" w:rsidR="00CF5FD5" w:rsidRPr="00E61FCC" w:rsidRDefault="00CF5FD5" w:rsidP="003B164C">
            <w:pPr>
              <w:pStyle w:val="ConsPlusNormal"/>
              <w:jc w:val="center"/>
              <w:rPr>
                <w:sz w:val="22"/>
              </w:rPr>
            </w:pPr>
            <w:r w:rsidRPr="00E61FCC">
              <w:rPr>
                <w:sz w:val="22"/>
              </w:rPr>
              <w:t>1.7</w:t>
            </w:r>
          </w:p>
        </w:tc>
        <w:tc>
          <w:tcPr>
            <w:tcW w:w="7937" w:type="dxa"/>
          </w:tcPr>
          <w:p w14:paraId="0C327137" w14:textId="77777777" w:rsidR="00CF5FD5" w:rsidRPr="00E61FCC" w:rsidRDefault="00CF5FD5" w:rsidP="003B164C">
            <w:pPr>
              <w:pStyle w:val="ConsPlusNormal"/>
              <w:jc w:val="both"/>
              <w:rPr>
                <w:sz w:val="22"/>
              </w:rPr>
            </w:pPr>
            <w:r w:rsidRPr="00E61FCC">
              <w:rPr>
                <w:sz w:val="22"/>
              </w:rPr>
              <w:t>Участие в диалоге на лингвистические темы (в рамках изученного) и темы на основе жизненных наблюдений</w:t>
            </w:r>
          </w:p>
        </w:tc>
      </w:tr>
      <w:tr w:rsidR="00CF5FD5" w:rsidRPr="00E61FCC" w14:paraId="39DD156F" w14:textId="77777777" w:rsidTr="003B164C">
        <w:tc>
          <w:tcPr>
            <w:tcW w:w="1134" w:type="dxa"/>
          </w:tcPr>
          <w:p w14:paraId="2EF1CFE2" w14:textId="77777777" w:rsidR="00CF5FD5" w:rsidRPr="00E61FCC" w:rsidRDefault="00CF5FD5" w:rsidP="003B164C">
            <w:pPr>
              <w:pStyle w:val="ConsPlusNormal"/>
              <w:jc w:val="center"/>
              <w:rPr>
                <w:sz w:val="22"/>
              </w:rPr>
            </w:pPr>
            <w:r w:rsidRPr="00E61FCC">
              <w:rPr>
                <w:sz w:val="22"/>
              </w:rPr>
              <w:t>1.8</w:t>
            </w:r>
          </w:p>
        </w:tc>
        <w:tc>
          <w:tcPr>
            <w:tcW w:w="7937" w:type="dxa"/>
          </w:tcPr>
          <w:p w14:paraId="0DC0D5F7" w14:textId="77777777" w:rsidR="00CF5FD5" w:rsidRPr="00E61FCC" w:rsidRDefault="00CF5FD5" w:rsidP="003B164C">
            <w:pPr>
              <w:pStyle w:val="ConsPlusNormal"/>
              <w:jc w:val="both"/>
              <w:rPr>
                <w:sz w:val="22"/>
              </w:rPr>
            </w:pPr>
            <w:r w:rsidRPr="00E61FCC">
              <w:rPr>
                <w:sz w:val="22"/>
              </w:rPr>
              <w:t>Виды диалога: побуждение к действию, обмен мнениями</w:t>
            </w:r>
          </w:p>
        </w:tc>
      </w:tr>
      <w:tr w:rsidR="00CF5FD5" w:rsidRPr="00E61FCC" w14:paraId="280F8522" w14:textId="77777777" w:rsidTr="003B164C">
        <w:tc>
          <w:tcPr>
            <w:tcW w:w="1134" w:type="dxa"/>
          </w:tcPr>
          <w:p w14:paraId="718C1FB5" w14:textId="77777777" w:rsidR="00CF5FD5" w:rsidRPr="00E61FCC" w:rsidRDefault="00CF5FD5" w:rsidP="003B164C">
            <w:pPr>
              <w:pStyle w:val="ConsPlusNormal"/>
              <w:jc w:val="center"/>
              <w:rPr>
                <w:sz w:val="22"/>
              </w:rPr>
            </w:pPr>
            <w:r w:rsidRPr="00E61FCC">
              <w:rPr>
                <w:sz w:val="22"/>
              </w:rPr>
              <w:t>1.9</w:t>
            </w:r>
          </w:p>
        </w:tc>
        <w:tc>
          <w:tcPr>
            <w:tcW w:w="7937" w:type="dxa"/>
          </w:tcPr>
          <w:p w14:paraId="27A96189" w14:textId="77777777" w:rsidR="00CF5FD5" w:rsidRPr="00E61FCC" w:rsidRDefault="00CF5FD5" w:rsidP="003B164C">
            <w:pPr>
              <w:pStyle w:val="ConsPlusNormal"/>
              <w:jc w:val="both"/>
              <w:rPr>
                <w:sz w:val="22"/>
              </w:rPr>
            </w:pPr>
            <w:r w:rsidRPr="00E61FCC">
              <w:rPr>
                <w:sz w:val="22"/>
              </w:rPr>
              <w:t>Виды диалога: запрос информации, сообщение информации</w:t>
            </w:r>
          </w:p>
        </w:tc>
      </w:tr>
      <w:tr w:rsidR="00CF5FD5" w:rsidRPr="00E61FCC" w14:paraId="7B9EAFC7" w14:textId="77777777" w:rsidTr="003B164C">
        <w:tc>
          <w:tcPr>
            <w:tcW w:w="1134" w:type="dxa"/>
          </w:tcPr>
          <w:p w14:paraId="76734450" w14:textId="77777777" w:rsidR="00CF5FD5" w:rsidRPr="00E61FCC" w:rsidRDefault="00CF5FD5" w:rsidP="003B164C">
            <w:pPr>
              <w:pStyle w:val="ConsPlusNormal"/>
              <w:jc w:val="center"/>
              <w:rPr>
                <w:sz w:val="22"/>
              </w:rPr>
            </w:pPr>
            <w:r w:rsidRPr="00E61FCC">
              <w:rPr>
                <w:sz w:val="22"/>
              </w:rPr>
              <w:t>1.10</w:t>
            </w:r>
          </w:p>
        </w:tc>
        <w:tc>
          <w:tcPr>
            <w:tcW w:w="7937" w:type="dxa"/>
          </w:tcPr>
          <w:p w14:paraId="3F109E88" w14:textId="77777777" w:rsidR="00CF5FD5" w:rsidRPr="00E61FCC" w:rsidRDefault="00CF5FD5" w:rsidP="003B164C">
            <w:pPr>
              <w:pStyle w:val="ConsPlusNormal"/>
              <w:jc w:val="both"/>
              <w:rPr>
                <w:sz w:val="22"/>
              </w:rPr>
            </w:pPr>
            <w:r w:rsidRPr="00E61FCC">
              <w:rPr>
                <w:sz w:val="22"/>
              </w:rPr>
              <w:t>Сочинения различных видов с использованием жизненного и читательского опыта, сюжетной картины (в том числе сочинения-миниатюры)</w:t>
            </w:r>
          </w:p>
        </w:tc>
      </w:tr>
      <w:tr w:rsidR="00CF5FD5" w:rsidRPr="00E61FCC" w14:paraId="0901612C" w14:textId="77777777" w:rsidTr="003B164C">
        <w:tc>
          <w:tcPr>
            <w:tcW w:w="1134" w:type="dxa"/>
          </w:tcPr>
          <w:p w14:paraId="11CA6679" w14:textId="77777777" w:rsidR="00CF5FD5" w:rsidRPr="00E61FCC" w:rsidRDefault="00CF5FD5" w:rsidP="003B164C">
            <w:pPr>
              <w:pStyle w:val="ConsPlusNormal"/>
              <w:jc w:val="center"/>
              <w:rPr>
                <w:sz w:val="22"/>
              </w:rPr>
            </w:pPr>
            <w:r w:rsidRPr="00E61FCC">
              <w:rPr>
                <w:sz w:val="22"/>
              </w:rPr>
              <w:t>1.11</w:t>
            </w:r>
          </w:p>
        </w:tc>
        <w:tc>
          <w:tcPr>
            <w:tcW w:w="7937" w:type="dxa"/>
          </w:tcPr>
          <w:p w14:paraId="1CC9E921" w14:textId="77777777" w:rsidR="00CF5FD5" w:rsidRPr="00E61FCC" w:rsidRDefault="00CF5FD5" w:rsidP="003B164C">
            <w:pPr>
              <w:pStyle w:val="ConsPlusNormal"/>
              <w:jc w:val="both"/>
              <w:rPr>
                <w:sz w:val="22"/>
              </w:rPr>
            </w:pPr>
            <w:r w:rsidRPr="00E61FCC">
              <w:rPr>
                <w:sz w:val="22"/>
              </w:rPr>
              <w:t>Создание письменных высказываний разной коммуникативной направленности в зависимости от темы и условий общения, использованием жизненного и читательского опыта, иллюстраций, фотографий, сюжетной картины</w:t>
            </w:r>
          </w:p>
        </w:tc>
      </w:tr>
      <w:tr w:rsidR="00CF5FD5" w:rsidRPr="00E61FCC" w14:paraId="60C8955C" w14:textId="77777777" w:rsidTr="003B164C">
        <w:tc>
          <w:tcPr>
            <w:tcW w:w="1134" w:type="dxa"/>
          </w:tcPr>
          <w:p w14:paraId="14F981B8" w14:textId="77777777" w:rsidR="00CF5FD5" w:rsidRPr="00E61FCC" w:rsidRDefault="00CF5FD5" w:rsidP="003B164C">
            <w:pPr>
              <w:pStyle w:val="ConsPlusNormal"/>
              <w:jc w:val="center"/>
              <w:rPr>
                <w:sz w:val="22"/>
              </w:rPr>
            </w:pPr>
            <w:r w:rsidRPr="00E61FCC">
              <w:rPr>
                <w:sz w:val="22"/>
              </w:rPr>
              <w:t>1.12</w:t>
            </w:r>
          </w:p>
        </w:tc>
        <w:tc>
          <w:tcPr>
            <w:tcW w:w="7937" w:type="dxa"/>
          </w:tcPr>
          <w:p w14:paraId="42F2342E" w14:textId="77777777" w:rsidR="00CF5FD5" w:rsidRPr="00E61FCC" w:rsidRDefault="00CF5FD5" w:rsidP="003B164C">
            <w:pPr>
              <w:pStyle w:val="ConsPlusNormal"/>
              <w:jc w:val="both"/>
              <w:rPr>
                <w:sz w:val="22"/>
              </w:rPr>
            </w:pPr>
            <w:r w:rsidRPr="00E61FCC">
              <w:rPr>
                <w:sz w:val="22"/>
              </w:rPr>
              <w:t>Виды аудирования: выборочное, ознакомительное, детальное</w:t>
            </w:r>
          </w:p>
        </w:tc>
      </w:tr>
      <w:tr w:rsidR="00CF5FD5" w:rsidRPr="00E61FCC" w14:paraId="4AD66CAB" w14:textId="77777777" w:rsidTr="003B164C">
        <w:tc>
          <w:tcPr>
            <w:tcW w:w="1134" w:type="dxa"/>
          </w:tcPr>
          <w:p w14:paraId="0A16E3A9" w14:textId="77777777" w:rsidR="00CF5FD5" w:rsidRPr="00E61FCC" w:rsidRDefault="00CF5FD5" w:rsidP="003B164C">
            <w:pPr>
              <w:pStyle w:val="ConsPlusNormal"/>
              <w:jc w:val="center"/>
              <w:rPr>
                <w:sz w:val="22"/>
              </w:rPr>
            </w:pPr>
            <w:r w:rsidRPr="00E61FCC">
              <w:rPr>
                <w:sz w:val="22"/>
              </w:rPr>
              <w:lastRenderedPageBreak/>
              <w:t>1.13</w:t>
            </w:r>
          </w:p>
        </w:tc>
        <w:tc>
          <w:tcPr>
            <w:tcW w:w="7937" w:type="dxa"/>
          </w:tcPr>
          <w:p w14:paraId="2B2879D3" w14:textId="77777777" w:rsidR="00CF5FD5" w:rsidRPr="00E61FCC" w:rsidRDefault="00CF5FD5" w:rsidP="003B164C">
            <w:pPr>
              <w:pStyle w:val="ConsPlusNormal"/>
              <w:jc w:val="both"/>
              <w:rPr>
                <w:sz w:val="22"/>
              </w:rPr>
            </w:pPr>
            <w:r w:rsidRPr="00E61FCC">
              <w:rPr>
                <w:sz w:val="22"/>
              </w:rPr>
              <w:t>Виды чтения: изучающее, ознакомительное, просмотровое, поисковое</w:t>
            </w:r>
          </w:p>
        </w:tc>
      </w:tr>
      <w:tr w:rsidR="00CF5FD5" w:rsidRPr="00E61FCC" w14:paraId="547A5CD4" w14:textId="77777777" w:rsidTr="003B164C">
        <w:tc>
          <w:tcPr>
            <w:tcW w:w="1134" w:type="dxa"/>
          </w:tcPr>
          <w:p w14:paraId="1F13ADDF" w14:textId="77777777" w:rsidR="00CF5FD5" w:rsidRPr="00E61FCC" w:rsidRDefault="00CF5FD5" w:rsidP="003B164C">
            <w:pPr>
              <w:pStyle w:val="ConsPlusNormal"/>
              <w:jc w:val="center"/>
              <w:rPr>
                <w:sz w:val="22"/>
              </w:rPr>
            </w:pPr>
            <w:r w:rsidRPr="00E61FCC">
              <w:rPr>
                <w:sz w:val="22"/>
              </w:rPr>
              <w:t>2</w:t>
            </w:r>
          </w:p>
        </w:tc>
        <w:tc>
          <w:tcPr>
            <w:tcW w:w="7937" w:type="dxa"/>
          </w:tcPr>
          <w:p w14:paraId="5101FE01" w14:textId="77777777" w:rsidR="00CF5FD5" w:rsidRPr="00E61FCC" w:rsidRDefault="00CF5FD5" w:rsidP="003B164C">
            <w:pPr>
              <w:pStyle w:val="ConsPlusNormal"/>
              <w:jc w:val="both"/>
              <w:rPr>
                <w:sz w:val="22"/>
              </w:rPr>
            </w:pPr>
            <w:r w:rsidRPr="00E61FCC">
              <w:rPr>
                <w:sz w:val="22"/>
              </w:rPr>
              <w:t>Текст</w:t>
            </w:r>
          </w:p>
        </w:tc>
      </w:tr>
      <w:tr w:rsidR="00CF5FD5" w:rsidRPr="00E61FCC" w14:paraId="344BD7ED" w14:textId="77777777" w:rsidTr="003B164C">
        <w:tc>
          <w:tcPr>
            <w:tcW w:w="1134" w:type="dxa"/>
          </w:tcPr>
          <w:p w14:paraId="75482381" w14:textId="77777777" w:rsidR="00CF5FD5" w:rsidRPr="00E61FCC" w:rsidRDefault="00CF5FD5" w:rsidP="003B164C">
            <w:pPr>
              <w:pStyle w:val="ConsPlusNormal"/>
              <w:jc w:val="center"/>
              <w:rPr>
                <w:sz w:val="22"/>
              </w:rPr>
            </w:pPr>
            <w:r w:rsidRPr="00E61FCC">
              <w:rPr>
                <w:sz w:val="22"/>
              </w:rPr>
              <w:t>2.1</w:t>
            </w:r>
          </w:p>
        </w:tc>
        <w:tc>
          <w:tcPr>
            <w:tcW w:w="7937" w:type="dxa"/>
          </w:tcPr>
          <w:p w14:paraId="6B86FAAE" w14:textId="77777777" w:rsidR="00CF5FD5" w:rsidRPr="00E61FCC" w:rsidRDefault="00CF5FD5" w:rsidP="003B164C">
            <w:pPr>
              <w:pStyle w:val="ConsPlusNormal"/>
              <w:jc w:val="both"/>
              <w:rPr>
                <w:sz w:val="22"/>
              </w:rPr>
            </w:pPr>
            <w:r w:rsidRPr="00E61FCC">
              <w:rPr>
                <w:sz w:val="22"/>
              </w:rPr>
              <w:t>Текст и его основные признаки</w:t>
            </w:r>
          </w:p>
        </w:tc>
      </w:tr>
      <w:tr w:rsidR="00CF5FD5" w:rsidRPr="00E61FCC" w14:paraId="51DF8C10" w14:textId="77777777" w:rsidTr="003B164C">
        <w:tc>
          <w:tcPr>
            <w:tcW w:w="1134" w:type="dxa"/>
          </w:tcPr>
          <w:p w14:paraId="5CA77C88" w14:textId="77777777" w:rsidR="00CF5FD5" w:rsidRPr="00E61FCC" w:rsidRDefault="00CF5FD5" w:rsidP="003B164C">
            <w:pPr>
              <w:pStyle w:val="ConsPlusNormal"/>
              <w:jc w:val="center"/>
              <w:rPr>
                <w:sz w:val="22"/>
              </w:rPr>
            </w:pPr>
            <w:r w:rsidRPr="00E61FCC">
              <w:rPr>
                <w:sz w:val="22"/>
              </w:rPr>
              <w:t>2.2</w:t>
            </w:r>
          </w:p>
        </w:tc>
        <w:tc>
          <w:tcPr>
            <w:tcW w:w="7937" w:type="dxa"/>
          </w:tcPr>
          <w:p w14:paraId="20615AA7" w14:textId="77777777" w:rsidR="00CF5FD5" w:rsidRPr="00E61FCC" w:rsidRDefault="00CF5FD5" w:rsidP="003B164C">
            <w:pPr>
              <w:pStyle w:val="ConsPlusNormal"/>
              <w:jc w:val="both"/>
              <w:rPr>
                <w:sz w:val="22"/>
              </w:rPr>
            </w:pPr>
            <w:r w:rsidRPr="00E61FCC">
              <w:rPr>
                <w:sz w:val="22"/>
              </w:rPr>
              <w:t>Функционально-смысловые типы речи: повествование как тип речи</w:t>
            </w:r>
          </w:p>
        </w:tc>
      </w:tr>
      <w:tr w:rsidR="00CF5FD5" w:rsidRPr="00E61FCC" w14:paraId="5783B6B3" w14:textId="77777777" w:rsidTr="003B164C">
        <w:tc>
          <w:tcPr>
            <w:tcW w:w="1134" w:type="dxa"/>
          </w:tcPr>
          <w:p w14:paraId="080D2206" w14:textId="77777777" w:rsidR="00CF5FD5" w:rsidRPr="00E61FCC" w:rsidRDefault="00CF5FD5" w:rsidP="003B164C">
            <w:pPr>
              <w:pStyle w:val="ConsPlusNormal"/>
              <w:jc w:val="center"/>
              <w:rPr>
                <w:sz w:val="22"/>
              </w:rPr>
            </w:pPr>
            <w:r w:rsidRPr="00E61FCC">
              <w:rPr>
                <w:sz w:val="22"/>
              </w:rPr>
              <w:t>2.3</w:t>
            </w:r>
          </w:p>
        </w:tc>
        <w:tc>
          <w:tcPr>
            <w:tcW w:w="7937" w:type="dxa"/>
          </w:tcPr>
          <w:p w14:paraId="7ADEFC58" w14:textId="77777777" w:rsidR="00CF5FD5" w:rsidRPr="00E61FCC" w:rsidRDefault="00CF5FD5" w:rsidP="003B164C">
            <w:pPr>
              <w:pStyle w:val="ConsPlusNormal"/>
              <w:jc w:val="both"/>
              <w:rPr>
                <w:sz w:val="22"/>
              </w:rPr>
            </w:pPr>
            <w:r w:rsidRPr="00E61FCC">
              <w:rPr>
                <w:sz w:val="22"/>
              </w:rPr>
              <w:t>Функционально-смысловые типы речи: описание как тип речи</w:t>
            </w:r>
          </w:p>
        </w:tc>
      </w:tr>
      <w:tr w:rsidR="00CF5FD5" w:rsidRPr="00E61FCC" w14:paraId="0AD03D98" w14:textId="77777777" w:rsidTr="003B164C">
        <w:tc>
          <w:tcPr>
            <w:tcW w:w="1134" w:type="dxa"/>
          </w:tcPr>
          <w:p w14:paraId="7304DF3E" w14:textId="77777777" w:rsidR="00CF5FD5" w:rsidRPr="00E61FCC" w:rsidRDefault="00CF5FD5" w:rsidP="003B164C">
            <w:pPr>
              <w:pStyle w:val="ConsPlusNormal"/>
              <w:jc w:val="center"/>
              <w:rPr>
                <w:sz w:val="22"/>
              </w:rPr>
            </w:pPr>
            <w:r w:rsidRPr="00E61FCC">
              <w:rPr>
                <w:sz w:val="22"/>
              </w:rPr>
              <w:t>2.4</w:t>
            </w:r>
          </w:p>
        </w:tc>
        <w:tc>
          <w:tcPr>
            <w:tcW w:w="7937" w:type="dxa"/>
          </w:tcPr>
          <w:p w14:paraId="1CF55525" w14:textId="77777777" w:rsidR="00CF5FD5" w:rsidRPr="00E61FCC" w:rsidRDefault="00CF5FD5" w:rsidP="003B164C">
            <w:pPr>
              <w:pStyle w:val="ConsPlusNormal"/>
              <w:jc w:val="both"/>
              <w:rPr>
                <w:sz w:val="22"/>
              </w:rPr>
            </w:pPr>
            <w:r w:rsidRPr="00E61FCC">
              <w:rPr>
                <w:sz w:val="22"/>
              </w:rPr>
              <w:t>Функционально-смысловые типы речи: рассуждение как тип речи</w:t>
            </w:r>
          </w:p>
        </w:tc>
      </w:tr>
      <w:tr w:rsidR="00CF5FD5" w:rsidRPr="00E61FCC" w14:paraId="11EA8390" w14:textId="77777777" w:rsidTr="003B164C">
        <w:tc>
          <w:tcPr>
            <w:tcW w:w="1134" w:type="dxa"/>
          </w:tcPr>
          <w:p w14:paraId="71D798D4" w14:textId="77777777" w:rsidR="00CF5FD5" w:rsidRPr="00E61FCC" w:rsidRDefault="00CF5FD5" w:rsidP="003B164C">
            <w:pPr>
              <w:pStyle w:val="ConsPlusNormal"/>
              <w:jc w:val="center"/>
              <w:rPr>
                <w:sz w:val="22"/>
              </w:rPr>
            </w:pPr>
            <w:r w:rsidRPr="00E61FCC">
              <w:rPr>
                <w:sz w:val="22"/>
              </w:rPr>
              <w:t>2.5</w:t>
            </w:r>
          </w:p>
        </w:tc>
        <w:tc>
          <w:tcPr>
            <w:tcW w:w="7937" w:type="dxa"/>
          </w:tcPr>
          <w:p w14:paraId="770EE816" w14:textId="77777777" w:rsidR="00CF5FD5" w:rsidRPr="00E61FCC" w:rsidRDefault="00CF5FD5" w:rsidP="003B164C">
            <w:pPr>
              <w:pStyle w:val="ConsPlusNormal"/>
              <w:jc w:val="both"/>
              <w:rPr>
                <w:sz w:val="22"/>
              </w:rPr>
            </w:pPr>
            <w:r w:rsidRPr="00E61FCC">
              <w:rPr>
                <w:sz w:val="22"/>
              </w:rPr>
              <w:t>Сочетание разных функционально-смысловых типов речи в тексте</w:t>
            </w:r>
          </w:p>
        </w:tc>
      </w:tr>
      <w:tr w:rsidR="00CF5FD5" w:rsidRPr="00E61FCC" w14:paraId="02D80D75" w14:textId="77777777" w:rsidTr="003B164C">
        <w:tc>
          <w:tcPr>
            <w:tcW w:w="1134" w:type="dxa"/>
          </w:tcPr>
          <w:p w14:paraId="6CC5F09E" w14:textId="77777777" w:rsidR="00CF5FD5" w:rsidRPr="00E61FCC" w:rsidRDefault="00CF5FD5" w:rsidP="003B164C">
            <w:pPr>
              <w:pStyle w:val="ConsPlusNormal"/>
              <w:jc w:val="center"/>
              <w:rPr>
                <w:sz w:val="22"/>
              </w:rPr>
            </w:pPr>
            <w:r w:rsidRPr="00E61FCC">
              <w:rPr>
                <w:sz w:val="22"/>
              </w:rPr>
              <w:t>2.6</w:t>
            </w:r>
          </w:p>
        </w:tc>
        <w:tc>
          <w:tcPr>
            <w:tcW w:w="7937" w:type="dxa"/>
          </w:tcPr>
          <w:p w14:paraId="00ACDE47" w14:textId="77777777" w:rsidR="00CF5FD5" w:rsidRPr="00E61FCC" w:rsidRDefault="00CF5FD5" w:rsidP="003B164C">
            <w:pPr>
              <w:pStyle w:val="ConsPlusNormal"/>
              <w:jc w:val="both"/>
              <w:rPr>
                <w:sz w:val="22"/>
              </w:rPr>
            </w:pPr>
            <w:r w:rsidRPr="00E61FCC">
              <w:rPr>
                <w:sz w:val="22"/>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CF5FD5" w:rsidRPr="00E61FCC" w14:paraId="683EE6ED" w14:textId="77777777" w:rsidTr="003B164C">
        <w:tc>
          <w:tcPr>
            <w:tcW w:w="1134" w:type="dxa"/>
          </w:tcPr>
          <w:p w14:paraId="3588F5CE" w14:textId="77777777" w:rsidR="00CF5FD5" w:rsidRPr="00E61FCC" w:rsidRDefault="00CF5FD5" w:rsidP="003B164C">
            <w:pPr>
              <w:pStyle w:val="ConsPlusNormal"/>
              <w:jc w:val="center"/>
              <w:rPr>
                <w:sz w:val="22"/>
              </w:rPr>
            </w:pPr>
            <w:r w:rsidRPr="00E61FCC">
              <w:rPr>
                <w:sz w:val="22"/>
              </w:rPr>
              <w:t>2.7</w:t>
            </w:r>
          </w:p>
        </w:tc>
        <w:tc>
          <w:tcPr>
            <w:tcW w:w="7937" w:type="dxa"/>
          </w:tcPr>
          <w:p w14:paraId="624ABCEE" w14:textId="77777777" w:rsidR="00CF5FD5" w:rsidRPr="00E61FCC" w:rsidRDefault="00CF5FD5" w:rsidP="003B164C">
            <w:pPr>
              <w:pStyle w:val="ConsPlusNormal"/>
              <w:jc w:val="both"/>
              <w:rPr>
                <w:sz w:val="22"/>
              </w:rPr>
            </w:pPr>
            <w:r w:rsidRPr="00E61FCC">
              <w:rPr>
                <w:sz w:val="22"/>
              </w:rPr>
              <w:t>Композиционная структура текста. Абзац как средство деления текста на композиционно-смысловые части</w:t>
            </w:r>
          </w:p>
        </w:tc>
      </w:tr>
      <w:tr w:rsidR="00CF5FD5" w:rsidRPr="00E61FCC" w14:paraId="21A11257" w14:textId="77777777" w:rsidTr="003B164C">
        <w:tc>
          <w:tcPr>
            <w:tcW w:w="1134" w:type="dxa"/>
          </w:tcPr>
          <w:p w14:paraId="502E0496" w14:textId="77777777" w:rsidR="00CF5FD5" w:rsidRPr="00E61FCC" w:rsidRDefault="00CF5FD5" w:rsidP="003B164C">
            <w:pPr>
              <w:pStyle w:val="ConsPlusNormal"/>
              <w:jc w:val="center"/>
              <w:rPr>
                <w:sz w:val="22"/>
              </w:rPr>
            </w:pPr>
            <w:r w:rsidRPr="00E61FCC">
              <w:rPr>
                <w:sz w:val="22"/>
              </w:rPr>
              <w:t>2.8</w:t>
            </w:r>
          </w:p>
        </w:tc>
        <w:tc>
          <w:tcPr>
            <w:tcW w:w="7937" w:type="dxa"/>
          </w:tcPr>
          <w:p w14:paraId="1072DD50" w14:textId="77777777" w:rsidR="00CF5FD5" w:rsidRPr="00E61FCC" w:rsidRDefault="00CF5FD5" w:rsidP="003B164C">
            <w:pPr>
              <w:pStyle w:val="ConsPlusNormal"/>
              <w:jc w:val="both"/>
              <w:rPr>
                <w:sz w:val="22"/>
              </w:rPr>
            </w:pPr>
            <w:r w:rsidRPr="00E61FCC">
              <w:rPr>
                <w:sz w:val="22"/>
              </w:rPr>
              <w:t>Средства связи предложений и частей текста: формы слова, однокоренные слова, синонимы, антонимы, личные местоимения, повтор слова</w:t>
            </w:r>
          </w:p>
        </w:tc>
      </w:tr>
      <w:tr w:rsidR="00CF5FD5" w:rsidRPr="00E61FCC" w14:paraId="29AF9E6A" w14:textId="77777777" w:rsidTr="003B164C">
        <w:tc>
          <w:tcPr>
            <w:tcW w:w="1134" w:type="dxa"/>
          </w:tcPr>
          <w:p w14:paraId="3B496A00" w14:textId="77777777" w:rsidR="00CF5FD5" w:rsidRPr="00E61FCC" w:rsidRDefault="00CF5FD5" w:rsidP="003B164C">
            <w:pPr>
              <w:pStyle w:val="ConsPlusNormal"/>
              <w:jc w:val="center"/>
              <w:rPr>
                <w:sz w:val="22"/>
              </w:rPr>
            </w:pPr>
            <w:r w:rsidRPr="00E61FCC">
              <w:rPr>
                <w:sz w:val="22"/>
              </w:rPr>
              <w:t>2.9</w:t>
            </w:r>
          </w:p>
        </w:tc>
        <w:tc>
          <w:tcPr>
            <w:tcW w:w="7937" w:type="dxa"/>
          </w:tcPr>
          <w:p w14:paraId="0A74460A" w14:textId="77777777" w:rsidR="00CF5FD5" w:rsidRPr="00E61FCC" w:rsidRDefault="00CF5FD5" w:rsidP="003B164C">
            <w:pPr>
              <w:pStyle w:val="ConsPlusNormal"/>
              <w:jc w:val="both"/>
              <w:rPr>
                <w:sz w:val="22"/>
              </w:rPr>
            </w:pPr>
            <w:r w:rsidRPr="00E61FCC">
              <w:rPr>
                <w:sz w:val="22"/>
              </w:rPr>
              <w:t>Способы и средства связи предложений в тексте (обобщение)</w:t>
            </w:r>
          </w:p>
        </w:tc>
      </w:tr>
      <w:tr w:rsidR="00CF5FD5" w:rsidRPr="00E61FCC" w14:paraId="7FD1F9D8" w14:textId="77777777" w:rsidTr="003B164C">
        <w:tc>
          <w:tcPr>
            <w:tcW w:w="1134" w:type="dxa"/>
          </w:tcPr>
          <w:p w14:paraId="515D0580" w14:textId="77777777" w:rsidR="00CF5FD5" w:rsidRPr="00E61FCC" w:rsidRDefault="00CF5FD5" w:rsidP="003B164C">
            <w:pPr>
              <w:pStyle w:val="ConsPlusNormal"/>
              <w:jc w:val="center"/>
              <w:rPr>
                <w:sz w:val="22"/>
              </w:rPr>
            </w:pPr>
            <w:r w:rsidRPr="00E61FCC">
              <w:rPr>
                <w:sz w:val="22"/>
              </w:rPr>
              <w:t>2.10</w:t>
            </w:r>
          </w:p>
        </w:tc>
        <w:tc>
          <w:tcPr>
            <w:tcW w:w="7937" w:type="dxa"/>
          </w:tcPr>
          <w:p w14:paraId="78A8D3CB" w14:textId="77777777" w:rsidR="00CF5FD5" w:rsidRPr="00E61FCC" w:rsidRDefault="00CF5FD5" w:rsidP="003B164C">
            <w:pPr>
              <w:pStyle w:val="ConsPlusNormal"/>
              <w:jc w:val="both"/>
              <w:rPr>
                <w:sz w:val="22"/>
              </w:rPr>
            </w:pPr>
            <w:r w:rsidRPr="00E61FCC">
              <w:rPr>
                <w:sz w:val="22"/>
              </w:rPr>
              <w:t>Информационная переработка текста: главная и второстепенная информация</w:t>
            </w:r>
          </w:p>
        </w:tc>
      </w:tr>
      <w:tr w:rsidR="00CF5FD5" w:rsidRPr="00E61FCC" w14:paraId="25845E4B" w14:textId="77777777" w:rsidTr="003B164C">
        <w:tc>
          <w:tcPr>
            <w:tcW w:w="1134" w:type="dxa"/>
          </w:tcPr>
          <w:p w14:paraId="356AD146" w14:textId="77777777" w:rsidR="00CF5FD5" w:rsidRPr="00E61FCC" w:rsidRDefault="00CF5FD5" w:rsidP="003B164C">
            <w:pPr>
              <w:pStyle w:val="ConsPlusNormal"/>
              <w:jc w:val="center"/>
              <w:rPr>
                <w:sz w:val="22"/>
              </w:rPr>
            </w:pPr>
            <w:r w:rsidRPr="00E61FCC">
              <w:rPr>
                <w:sz w:val="22"/>
              </w:rPr>
              <w:t>2.11</w:t>
            </w:r>
          </w:p>
        </w:tc>
        <w:tc>
          <w:tcPr>
            <w:tcW w:w="7937" w:type="dxa"/>
          </w:tcPr>
          <w:p w14:paraId="5DEB435E" w14:textId="77777777" w:rsidR="00CF5FD5" w:rsidRPr="00E61FCC" w:rsidRDefault="00CF5FD5" w:rsidP="003B164C">
            <w:pPr>
              <w:pStyle w:val="ConsPlusNormal"/>
              <w:jc w:val="both"/>
              <w:rPr>
                <w:sz w:val="22"/>
              </w:rPr>
            </w:pPr>
            <w:r w:rsidRPr="00E61FCC">
              <w:rPr>
                <w:sz w:val="22"/>
              </w:rPr>
              <w:t>Информационная переработка текста: простой и сложный план текста</w:t>
            </w:r>
          </w:p>
        </w:tc>
      </w:tr>
      <w:tr w:rsidR="00CF5FD5" w:rsidRPr="00E61FCC" w14:paraId="4974B59A" w14:textId="77777777" w:rsidTr="003B164C">
        <w:tc>
          <w:tcPr>
            <w:tcW w:w="1134" w:type="dxa"/>
          </w:tcPr>
          <w:p w14:paraId="6222215C" w14:textId="77777777" w:rsidR="00CF5FD5" w:rsidRPr="00E61FCC" w:rsidRDefault="00CF5FD5" w:rsidP="003B164C">
            <w:pPr>
              <w:pStyle w:val="ConsPlusNormal"/>
              <w:jc w:val="center"/>
              <w:rPr>
                <w:sz w:val="22"/>
              </w:rPr>
            </w:pPr>
            <w:r w:rsidRPr="00E61FCC">
              <w:rPr>
                <w:sz w:val="22"/>
              </w:rPr>
              <w:t>2.12</w:t>
            </w:r>
          </w:p>
        </w:tc>
        <w:tc>
          <w:tcPr>
            <w:tcW w:w="7937" w:type="dxa"/>
          </w:tcPr>
          <w:p w14:paraId="5266B684" w14:textId="77777777" w:rsidR="00CF5FD5" w:rsidRPr="00E61FCC" w:rsidRDefault="00CF5FD5" w:rsidP="003B164C">
            <w:pPr>
              <w:pStyle w:val="ConsPlusNormal"/>
              <w:jc w:val="both"/>
              <w:rPr>
                <w:sz w:val="22"/>
              </w:rPr>
            </w:pPr>
            <w:r w:rsidRPr="00E61FCC">
              <w:rPr>
                <w:sz w:val="22"/>
              </w:rPr>
              <w:t>Информационная переработка текста: назывной и вопросный план текста</w:t>
            </w:r>
          </w:p>
        </w:tc>
      </w:tr>
      <w:tr w:rsidR="00CF5FD5" w:rsidRPr="00E61FCC" w14:paraId="5311F6FD" w14:textId="77777777" w:rsidTr="003B164C">
        <w:tc>
          <w:tcPr>
            <w:tcW w:w="1134" w:type="dxa"/>
          </w:tcPr>
          <w:p w14:paraId="1D67B202" w14:textId="77777777" w:rsidR="00CF5FD5" w:rsidRPr="00E61FCC" w:rsidRDefault="00CF5FD5" w:rsidP="003B164C">
            <w:pPr>
              <w:pStyle w:val="ConsPlusNormal"/>
              <w:jc w:val="center"/>
              <w:rPr>
                <w:sz w:val="22"/>
              </w:rPr>
            </w:pPr>
            <w:r w:rsidRPr="00E61FCC">
              <w:rPr>
                <w:sz w:val="22"/>
              </w:rPr>
              <w:t>2.13</w:t>
            </w:r>
          </w:p>
        </w:tc>
        <w:tc>
          <w:tcPr>
            <w:tcW w:w="7937" w:type="dxa"/>
          </w:tcPr>
          <w:p w14:paraId="2E24C122" w14:textId="77777777" w:rsidR="00CF5FD5" w:rsidRPr="00E61FCC" w:rsidRDefault="00CF5FD5" w:rsidP="003B164C">
            <w:pPr>
              <w:pStyle w:val="ConsPlusNormal"/>
              <w:jc w:val="both"/>
              <w:rPr>
                <w:sz w:val="22"/>
              </w:rPr>
            </w:pPr>
            <w:r w:rsidRPr="00E61FCC">
              <w:rPr>
                <w:sz w:val="22"/>
              </w:rPr>
              <w:t>Информационная переработка текста: тезисный план текста</w:t>
            </w:r>
          </w:p>
        </w:tc>
      </w:tr>
      <w:tr w:rsidR="00CF5FD5" w:rsidRPr="00E61FCC" w14:paraId="397F9E37" w14:textId="77777777" w:rsidTr="003B164C">
        <w:tc>
          <w:tcPr>
            <w:tcW w:w="1134" w:type="dxa"/>
          </w:tcPr>
          <w:p w14:paraId="733D263E" w14:textId="77777777" w:rsidR="00CF5FD5" w:rsidRPr="00E61FCC" w:rsidRDefault="00CF5FD5" w:rsidP="003B164C">
            <w:pPr>
              <w:pStyle w:val="ConsPlusNormal"/>
              <w:jc w:val="center"/>
              <w:rPr>
                <w:sz w:val="22"/>
              </w:rPr>
            </w:pPr>
            <w:r w:rsidRPr="00E61FCC">
              <w:rPr>
                <w:sz w:val="22"/>
              </w:rPr>
              <w:t>2.14</w:t>
            </w:r>
          </w:p>
        </w:tc>
        <w:tc>
          <w:tcPr>
            <w:tcW w:w="7937" w:type="dxa"/>
          </w:tcPr>
          <w:p w14:paraId="0BF10CAA" w14:textId="77777777" w:rsidR="00CF5FD5" w:rsidRPr="00E61FCC" w:rsidRDefault="00CF5FD5" w:rsidP="003B164C">
            <w:pPr>
              <w:pStyle w:val="ConsPlusNormal"/>
              <w:jc w:val="both"/>
              <w:rPr>
                <w:sz w:val="22"/>
              </w:rPr>
            </w:pPr>
            <w:r w:rsidRPr="00E61FCC">
              <w:rPr>
                <w:sz w:val="22"/>
              </w:rPr>
              <w:t>Информационная переработка текста: тезисы, конспект</w:t>
            </w:r>
          </w:p>
        </w:tc>
      </w:tr>
      <w:tr w:rsidR="00CF5FD5" w:rsidRPr="00E61FCC" w14:paraId="20CD82A0" w14:textId="77777777" w:rsidTr="003B164C">
        <w:tc>
          <w:tcPr>
            <w:tcW w:w="1134" w:type="dxa"/>
          </w:tcPr>
          <w:p w14:paraId="6FE57041" w14:textId="77777777" w:rsidR="00CF5FD5" w:rsidRPr="00E61FCC" w:rsidRDefault="00CF5FD5" w:rsidP="003B164C">
            <w:pPr>
              <w:pStyle w:val="ConsPlusNormal"/>
              <w:jc w:val="center"/>
              <w:rPr>
                <w:sz w:val="22"/>
              </w:rPr>
            </w:pPr>
            <w:r w:rsidRPr="00E61FCC">
              <w:rPr>
                <w:sz w:val="22"/>
              </w:rPr>
              <w:t>2.15</w:t>
            </w:r>
          </w:p>
        </w:tc>
        <w:tc>
          <w:tcPr>
            <w:tcW w:w="7937" w:type="dxa"/>
          </w:tcPr>
          <w:p w14:paraId="50106A5E" w14:textId="77777777" w:rsidR="00CF5FD5" w:rsidRPr="00E61FCC" w:rsidRDefault="00CF5FD5" w:rsidP="003B164C">
            <w:pPr>
              <w:pStyle w:val="ConsPlusNormal"/>
              <w:jc w:val="both"/>
              <w:rPr>
                <w:sz w:val="22"/>
              </w:rPr>
            </w:pPr>
            <w:r w:rsidRPr="00E61FCC">
              <w:rPr>
                <w:sz w:val="22"/>
              </w:rPr>
              <w:t>Информационная переработка текста: извлечение информации из различных источников; использование лингвистических словарей</w:t>
            </w:r>
          </w:p>
        </w:tc>
      </w:tr>
      <w:tr w:rsidR="00CF5FD5" w:rsidRPr="00E61FCC" w14:paraId="26F2AA8F" w14:textId="77777777" w:rsidTr="003B164C">
        <w:tc>
          <w:tcPr>
            <w:tcW w:w="1134" w:type="dxa"/>
          </w:tcPr>
          <w:p w14:paraId="0718EBE0" w14:textId="77777777" w:rsidR="00CF5FD5" w:rsidRPr="00E61FCC" w:rsidRDefault="00CF5FD5" w:rsidP="003B164C">
            <w:pPr>
              <w:pStyle w:val="ConsPlusNormal"/>
              <w:jc w:val="center"/>
              <w:rPr>
                <w:sz w:val="22"/>
              </w:rPr>
            </w:pPr>
            <w:r w:rsidRPr="00E61FCC">
              <w:rPr>
                <w:sz w:val="22"/>
              </w:rPr>
              <w:t>2.16</w:t>
            </w:r>
          </w:p>
        </w:tc>
        <w:tc>
          <w:tcPr>
            <w:tcW w:w="7937" w:type="dxa"/>
          </w:tcPr>
          <w:p w14:paraId="621DA93E" w14:textId="77777777" w:rsidR="00CF5FD5" w:rsidRPr="00E61FCC" w:rsidRDefault="00CF5FD5" w:rsidP="003B164C">
            <w:pPr>
              <w:pStyle w:val="ConsPlusNormal"/>
              <w:jc w:val="both"/>
              <w:rPr>
                <w:sz w:val="22"/>
              </w:rPr>
            </w:pPr>
            <w:r w:rsidRPr="00E61FCC">
              <w:rPr>
                <w:sz w:val="22"/>
              </w:rPr>
              <w:t>Информационная переработка текста: приемы работы с учебной книгой, лингвистическими словарями, справочной литературой</w:t>
            </w:r>
          </w:p>
        </w:tc>
      </w:tr>
      <w:tr w:rsidR="00CF5FD5" w:rsidRPr="00E61FCC" w14:paraId="5CF05C3E" w14:textId="77777777" w:rsidTr="003B164C">
        <w:tc>
          <w:tcPr>
            <w:tcW w:w="1134" w:type="dxa"/>
          </w:tcPr>
          <w:p w14:paraId="4685ED2A" w14:textId="77777777" w:rsidR="00CF5FD5" w:rsidRPr="00E61FCC" w:rsidRDefault="00CF5FD5" w:rsidP="003B164C">
            <w:pPr>
              <w:pStyle w:val="ConsPlusNormal"/>
              <w:jc w:val="center"/>
              <w:rPr>
                <w:sz w:val="22"/>
              </w:rPr>
            </w:pPr>
            <w:r w:rsidRPr="00E61FCC">
              <w:rPr>
                <w:sz w:val="22"/>
              </w:rPr>
              <w:t>3</w:t>
            </w:r>
          </w:p>
        </w:tc>
        <w:tc>
          <w:tcPr>
            <w:tcW w:w="7937" w:type="dxa"/>
          </w:tcPr>
          <w:p w14:paraId="1AE84D76" w14:textId="77777777" w:rsidR="00CF5FD5" w:rsidRPr="00E61FCC" w:rsidRDefault="00CF5FD5" w:rsidP="003B164C">
            <w:pPr>
              <w:pStyle w:val="ConsPlusNormal"/>
              <w:jc w:val="both"/>
              <w:rPr>
                <w:sz w:val="22"/>
              </w:rPr>
            </w:pPr>
            <w:r w:rsidRPr="00E61FCC">
              <w:rPr>
                <w:sz w:val="22"/>
              </w:rPr>
              <w:t>Функциональные разновидности языка</w:t>
            </w:r>
          </w:p>
        </w:tc>
      </w:tr>
      <w:tr w:rsidR="00CF5FD5" w:rsidRPr="00E61FCC" w14:paraId="7F5786C0" w14:textId="77777777" w:rsidTr="003B164C">
        <w:tc>
          <w:tcPr>
            <w:tcW w:w="1134" w:type="dxa"/>
          </w:tcPr>
          <w:p w14:paraId="0C0F8F18" w14:textId="77777777" w:rsidR="00CF5FD5" w:rsidRPr="00E61FCC" w:rsidRDefault="00CF5FD5" w:rsidP="003B164C">
            <w:pPr>
              <w:pStyle w:val="ConsPlusNormal"/>
              <w:jc w:val="center"/>
              <w:rPr>
                <w:sz w:val="22"/>
              </w:rPr>
            </w:pPr>
            <w:r w:rsidRPr="00E61FCC">
              <w:rPr>
                <w:sz w:val="22"/>
              </w:rPr>
              <w:t>3.1</w:t>
            </w:r>
          </w:p>
        </w:tc>
        <w:tc>
          <w:tcPr>
            <w:tcW w:w="7937" w:type="dxa"/>
          </w:tcPr>
          <w:p w14:paraId="4BF133A8" w14:textId="77777777" w:rsidR="00CF5FD5" w:rsidRPr="00E61FCC" w:rsidRDefault="00CF5FD5" w:rsidP="003B164C">
            <w:pPr>
              <w:pStyle w:val="ConsPlusNormal"/>
              <w:jc w:val="both"/>
              <w:rPr>
                <w:sz w:val="22"/>
              </w:rPr>
            </w:pPr>
            <w:r w:rsidRPr="00E61FCC">
              <w:rPr>
                <w:sz w:val="22"/>
              </w:rPr>
              <w:t>Разговорная речь</w:t>
            </w:r>
          </w:p>
        </w:tc>
      </w:tr>
      <w:tr w:rsidR="00CF5FD5" w:rsidRPr="00E61FCC" w14:paraId="63375590" w14:textId="77777777" w:rsidTr="003B164C">
        <w:tc>
          <w:tcPr>
            <w:tcW w:w="1134" w:type="dxa"/>
          </w:tcPr>
          <w:p w14:paraId="5BD961F8" w14:textId="77777777" w:rsidR="00CF5FD5" w:rsidRPr="00E61FCC" w:rsidRDefault="00CF5FD5" w:rsidP="003B164C">
            <w:pPr>
              <w:pStyle w:val="ConsPlusNormal"/>
              <w:jc w:val="center"/>
              <w:rPr>
                <w:sz w:val="22"/>
              </w:rPr>
            </w:pPr>
            <w:r w:rsidRPr="00E61FCC">
              <w:rPr>
                <w:sz w:val="22"/>
              </w:rPr>
              <w:t>3.2</w:t>
            </w:r>
          </w:p>
        </w:tc>
        <w:tc>
          <w:tcPr>
            <w:tcW w:w="7937" w:type="dxa"/>
          </w:tcPr>
          <w:p w14:paraId="3D90486D" w14:textId="77777777" w:rsidR="00CF5FD5" w:rsidRPr="00E61FCC" w:rsidRDefault="00CF5FD5" w:rsidP="003B164C">
            <w:pPr>
              <w:pStyle w:val="ConsPlusNormal"/>
              <w:jc w:val="both"/>
              <w:rPr>
                <w:sz w:val="22"/>
              </w:rPr>
            </w:pPr>
            <w:r w:rsidRPr="00E61FCC">
              <w:rPr>
                <w:sz w:val="22"/>
              </w:rPr>
              <w:t>Научный стиль</w:t>
            </w:r>
          </w:p>
        </w:tc>
      </w:tr>
      <w:tr w:rsidR="00CF5FD5" w:rsidRPr="00E61FCC" w14:paraId="016D9BB9" w14:textId="77777777" w:rsidTr="003B164C">
        <w:tc>
          <w:tcPr>
            <w:tcW w:w="1134" w:type="dxa"/>
          </w:tcPr>
          <w:p w14:paraId="5CDA5897" w14:textId="77777777" w:rsidR="00CF5FD5" w:rsidRPr="00E61FCC" w:rsidRDefault="00CF5FD5" w:rsidP="003B164C">
            <w:pPr>
              <w:pStyle w:val="ConsPlusNormal"/>
              <w:jc w:val="center"/>
              <w:rPr>
                <w:sz w:val="22"/>
              </w:rPr>
            </w:pPr>
            <w:r w:rsidRPr="00E61FCC">
              <w:rPr>
                <w:sz w:val="22"/>
              </w:rPr>
              <w:t>3.3</w:t>
            </w:r>
          </w:p>
        </w:tc>
        <w:tc>
          <w:tcPr>
            <w:tcW w:w="7937" w:type="dxa"/>
          </w:tcPr>
          <w:p w14:paraId="3F858C8C" w14:textId="77777777" w:rsidR="00CF5FD5" w:rsidRPr="00E61FCC" w:rsidRDefault="00CF5FD5" w:rsidP="003B164C">
            <w:pPr>
              <w:pStyle w:val="ConsPlusNormal"/>
              <w:jc w:val="both"/>
              <w:rPr>
                <w:sz w:val="22"/>
              </w:rPr>
            </w:pPr>
            <w:r w:rsidRPr="00E61FCC">
              <w:rPr>
                <w:sz w:val="22"/>
              </w:rPr>
              <w:t>Официально-деловой стиль</w:t>
            </w:r>
          </w:p>
        </w:tc>
      </w:tr>
      <w:tr w:rsidR="00CF5FD5" w:rsidRPr="00E61FCC" w14:paraId="7B6ED9C8" w14:textId="77777777" w:rsidTr="003B164C">
        <w:tc>
          <w:tcPr>
            <w:tcW w:w="1134" w:type="dxa"/>
          </w:tcPr>
          <w:p w14:paraId="64FBB8E9" w14:textId="77777777" w:rsidR="00CF5FD5" w:rsidRPr="00E61FCC" w:rsidRDefault="00CF5FD5" w:rsidP="003B164C">
            <w:pPr>
              <w:pStyle w:val="ConsPlusNormal"/>
              <w:jc w:val="center"/>
              <w:rPr>
                <w:sz w:val="22"/>
              </w:rPr>
            </w:pPr>
            <w:r w:rsidRPr="00E61FCC">
              <w:rPr>
                <w:sz w:val="22"/>
              </w:rPr>
              <w:t>3.4</w:t>
            </w:r>
          </w:p>
        </w:tc>
        <w:tc>
          <w:tcPr>
            <w:tcW w:w="7937" w:type="dxa"/>
          </w:tcPr>
          <w:p w14:paraId="27F19F09" w14:textId="77777777" w:rsidR="00CF5FD5" w:rsidRPr="00E61FCC" w:rsidRDefault="00CF5FD5" w:rsidP="003B164C">
            <w:pPr>
              <w:pStyle w:val="ConsPlusNormal"/>
              <w:jc w:val="both"/>
              <w:rPr>
                <w:sz w:val="22"/>
              </w:rPr>
            </w:pPr>
            <w:r w:rsidRPr="00E61FCC">
              <w:rPr>
                <w:sz w:val="22"/>
              </w:rPr>
              <w:t>Публицистический стиль</w:t>
            </w:r>
          </w:p>
        </w:tc>
      </w:tr>
      <w:tr w:rsidR="00CF5FD5" w:rsidRPr="00E61FCC" w14:paraId="3A037D81" w14:textId="77777777" w:rsidTr="003B164C">
        <w:tc>
          <w:tcPr>
            <w:tcW w:w="1134" w:type="dxa"/>
          </w:tcPr>
          <w:p w14:paraId="66A5D2BA" w14:textId="77777777" w:rsidR="00CF5FD5" w:rsidRPr="00E61FCC" w:rsidRDefault="00CF5FD5" w:rsidP="003B164C">
            <w:pPr>
              <w:pStyle w:val="ConsPlusNormal"/>
              <w:jc w:val="center"/>
              <w:rPr>
                <w:sz w:val="22"/>
              </w:rPr>
            </w:pPr>
            <w:r w:rsidRPr="00E61FCC">
              <w:rPr>
                <w:sz w:val="22"/>
              </w:rPr>
              <w:t>3.5</w:t>
            </w:r>
          </w:p>
        </w:tc>
        <w:tc>
          <w:tcPr>
            <w:tcW w:w="7937" w:type="dxa"/>
          </w:tcPr>
          <w:p w14:paraId="02921A31" w14:textId="77777777" w:rsidR="00CF5FD5" w:rsidRPr="00E61FCC" w:rsidRDefault="00CF5FD5" w:rsidP="003B164C">
            <w:pPr>
              <w:pStyle w:val="ConsPlusNormal"/>
              <w:jc w:val="both"/>
              <w:rPr>
                <w:sz w:val="22"/>
              </w:rPr>
            </w:pPr>
            <w:r w:rsidRPr="00E61FCC">
              <w:rPr>
                <w:sz w:val="22"/>
              </w:rPr>
              <w:t>Язык художественной литературы</w:t>
            </w:r>
          </w:p>
        </w:tc>
      </w:tr>
      <w:tr w:rsidR="00CF5FD5" w:rsidRPr="00E61FCC" w14:paraId="54FA8EE4" w14:textId="77777777" w:rsidTr="003B164C">
        <w:tc>
          <w:tcPr>
            <w:tcW w:w="1134" w:type="dxa"/>
          </w:tcPr>
          <w:p w14:paraId="32F27E15" w14:textId="77777777" w:rsidR="00CF5FD5" w:rsidRPr="00E61FCC" w:rsidRDefault="00CF5FD5" w:rsidP="003B164C">
            <w:pPr>
              <w:pStyle w:val="ConsPlusNormal"/>
              <w:jc w:val="center"/>
              <w:rPr>
                <w:sz w:val="22"/>
              </w:rPr>
            </w:pPr>
            <w:r w:rsidRPr="00E61FCC">
              <w:rPr>
                <w:sz w:val="22"/>
              </w:rPr>
              <w:t>3.6</w:t>
            </w:r>
          </w:p>
        </w:tc>
        <w:tc>
          <w:tcPr>
            <w:tcW w:w="7937" w:type="dxa"/>
          </w:tcPr>
          <w:p w14:paraId="1BDBA94C" w14:textId="77777777" w:rsidR="00CF5FD5" w:rsidRPr="00E61FCC" w:rsidRDefault="00CF5FD5" w:rsidP="003B164C">
            <w:pPr>
              <w:pStyle w:val="ConsPlusNormal"/>
              <w:jc w:val="both"/>
              <w:rPr>
                <w:sz w:val="22"/>
              </w:rPr>
            </w:pPr>
            <w:r w:rsidRPr="00E61FCC">
              <w:rPr>
                <w:sz w:val="22"/>
              </w:rPr>
              <w:t>Сочетание различных функциональных разновидностей языка в тексте</w:t>
            </w:r>
          </w:p>
        </w:tc>
      </w:tr>
      <w:tr w:rsidR="00CF5FD5" w:rsidRPr="00E61FCC" w14:paraId="39F77AED" w14:textId="77777777" w:rsidTr="003B164C">
        <w:tc>
          <w:tcPr>
            <w:tcW w:w="1134" w:type="dxa"/>
          </w:tcPr>
          <w:p w14:paraId="2B48A934" w14:textId="77777777" w:rsidR="00CF5FD5" w:rsidRPr="00E61FCC" w:rsidRDefault="00CF5FD5" w:rsidP="003B164C">
            <w:pPr>
              <w:pStyle w:val="ConsPlusNormal"/>
              <w:jc w:val="center"/>
              <w:rPr>
                <w:sz w:val="22"/>
              </w:rPr>
            </w:pPr>
            <w:r w:rsidRPr="00E61FCC">
              <w:rPr>
                <w:sz w:val="22"/>
              </w:rPr>
              <w:t>4</w:t>
            </w:r>
          </w:p>
        </w:tc>
        <w:tc>
          <w:tcPr>
            <w:tcW w:w="7937" w:type="dxa"/>
          </w:tcPr>
          <w:p w14:paraId="1D900AB5" w14:textId="77777777" w:rsidR="00CF5FD5" w:rsidRPr="00E61FCC" w:rsidRDefault="00CF5FD5" w:rsidP="003B164C">
            <w:pPr>
              <w:pStyle w:val="ConsPlusNormal"/>
              <w:jc w:val="both"/>
              <w:rPr>
                <w:sz w:val="22"/>
              </w:rPr>
            </w:pPr>
            <w:r w:rsidRPr="00E61FCC">
              <w:rPr>
                <w:sz w:val="22"/>
              </w:rPr>
              <w:t>Система языка</w:t>
            </w:r>
          </w:p>
        </w:tc>
      </w:tr>
      <w:tr w:rsidR="00CF5FD5" w:rsidRPr="00E61FCC" w14:paraId="29E16D2A" w14:textId="77777777" w:rsidTr="003B164C">
        <w:tc>
          <w:tcPr>
            <w:tcW w:w="1134" w:type="dxa"/>
          </w:tcPr>
          <w:p w14:paraId="6633A046" w14:textId="77777777" w:rsidR="00CF5FD5" w:rsidRPr="00E61FCC" w:rsidRDefault="00CF5FD5" w:rsidP="003B164C">
            <w:pPr>
              <w:pStyle w:val="ConsPlusNormal"/>
              <w:jc w:val="center"/>
              <w:rPr>
                <w:sz w:val="22"/>
              </w:rPr>
            </w:pPr>
            <w:r w:rsidRPr="00E61FCC">
              <w:rPr>
                <w:sz w:val="22"/>
              </w:rPr>
              <w:t>4.1</w:t>
            </w:r>
          </w:p>
        </w:tc>
        <w:tc>
          <w:tcPr>
            <w:tcW w:w="7937" w:type="dxa"/>
          </w:tcPr>
          <w:p w14:paraId="659896E3" w14:textId="77777777" w:rsidR="00CF5FD5" w:rsidRPr="00E61FCC" w:rsidRDefault="00CF5FD5" w:rsidP="003B164C">
            <w:pPr>
              <w:pStyle w:val="ConsPlusNormal"/>
              <w:jc w:val="both"/>
              <w:rPr>
                <w:sz w:val="22"/>
              </w:rPr>
            </w:pPr>
            <w:r w:rsidRPr="00E61FCC">
              <w:rPr>
                <w:sz w:val="22"/>
              </w:rPr>
              <w:t>Фонетика. Графика</w:t>
            </w:r>
          </w:p>
        </w:tc>
      </w:tr>
      <w:tr w:rsidR="00CF5FD5" w:rsidRPr="00E61FCC" w14:paraId="5A0D76BF" w14:textId="77777777" w:rsidTr="003B164C">
        <w:tc>
          <w:tcPr>
            <w:tcW w:w="1134" w:type="dxa"/>
          </w:tcPr>
          <w:p w14:paraId="4825B0E9" w14:textId="77777777" w:rsidR="00CF5FD5" w:rsidRPr="00E61FCC" w:rsidRDefault="00CF5FD5" w:rsidP="003B164C">
            <w:pPr>
              <w:pStyle w:val="ConsPlusNormal"/>
              <w:jc w:val="center"/>
              <w:rPr>
                <w:sz w:val="22"/>
              </w:rPr>
            </w:pPr>
            <w:r w:rsidRPr="00E61FCC">
              <w:rPr>
                <w:sz w:val="22"/>
              </w:rPr>
              <w:lastRenderedPageBreak/>
              <w:t>4.1.1</w:t>
            </w:r>
          </w:p>
        </w:tc>
        <w:tc>
          <w:tcPr>
            <w:tcW w:w="7937" w:type="dxa"/>
          </w:tcPr>
          <w:p w14:paraId="6900AD83" w14:textId="77777777" w:rsidR="00CF5FD5" w:rsidRPr="00E61FCC" w:rsidRDefault="00CF5FD5" w:rsidP="003B164C">
            <w:pPr>
              <w:pStyle w:val="ConsPlusNormal"/>
              <w:jc w:val="both"/>
              <w:rPr>
                <w:sz w:val="22"/>
              </w:rPr>
            </w:pPr>
            <w:r w:rsidRPr="00E61FCC">
              <w:rPr>
                <w:sz w:val="22"/>
              </w:rPr>
              <w:t>Система гласных звуков</w:t>
            </w:r>
          </w:p>
        </w:tc>
      </w:tr>
      <w:tr w:rsidR="00CF5FD5" w:rsidRPr="00E61FCC" w14:paraId="27974E9E" w14:textId="77777777" w:rsidTr="003B164C">
        <w:tc>
          <w:tcPr>
            <w:tcW w:w="1134" w:type="dxa"/>
          </w:tcPr>
          <w:p w14:paraId="51915667" w14:textId="77777777" w:rsidR="00CF5FD5" w:rsidRPr="00E61FCC" w:rsidRDefault="00CF5FD5" w:rsidP="003B164C">
            <w:pPr>
              <w:pStyle w:val="ConsPlusNormal"/>
              <w:jc w:val="center"/>
              <w:rPr>
                <w:sz w:val="22"/>
              </w:rPr>
            </w:pPr>
            <w:r w:rsidRPr="00E61FCC">
              <w:rPr>
                <w:sz w:val="22"/>
              </w:rPr>
              <w:t>4.1.2</w:t>
            </w:r>
          </w:p>
        </w:tc>
        <w:tc>
          <w:tcPr>
            <w:tcW w:w="7937" w:type="dxa"/>
          </w:tcPr>
          <w:p w14:paraId="4FAC7F2A" w14:textId="77777777" w:rsidR="00CF5FD5" w:rsidRPr="00E61FCC" w:rsidRDefault="00CF5FD5" w:rsidP="003B164C">
            <w:pPr>
              <w:pStyle w:val="ConsPlusNormal"/>
              <w:jc w:val="both"/>
              <w:rPr>
                <w:sz w:val="22"/>
              </w:rPr>
            </w:pPr>
            <w:r w:rsidRPr="00E61FCC">
              <w:rPr>
                <w:sz w:val="22"/>
              </w:rPr>
              <w:t>Система согласных звуков</w:t>
            </w:r>
          </w:p>
        </w:tc>
      </w:tr>
      <w:tr w:rsidR="00CF5FD5" w:rsidRPr="00E61FCC" w14:paraId="03FF6DBC" w14:textId="77777777" w:rsidTr="003B164C">
        <w:tc>
          <w:tcPr>
            <w:tcW w:w="1134" w:type="dxa"/>
          </w:tcPr>
          <w:p w14:paraId="72AFCD80" w14:textId="77777777" w:rsidR="00CF5FD5" w:rsidRPr="00E61FCC" w:rsidRDefault="00CF5FD5" w:rsidP="003B164C">
            <w:pPr>
              <w:pStyle w:val="ConsPlusNormal"/>
              <w:jc w:val="center"/>
              <w:rPr>
                <w:sz w:val="22"/>
              </w:rPr>
            </w:pPr>
            <w:r w:rsidRPr="00E61FCC">
              <w:rPr>
                <w:sz w:val="22"/>
              </w:rPr>
              <w:t>4.1.3</w:t>
            </w:r>
          </w:p>
        </w:tc>
        <w:tc>
          <w:tcPr>
            <w:tcW w:w="7937" w:type="dxa"/>
          </w:tcPr>
          <w:p w14:paraId="5D6B99FD" w14:textId="77777777" w:rsidR="00CF5FD5" w:rsidRPr="00E61FCC" w:rsidRDefault="00CF5FD5" w:rsidP="003B164C">
            <w:pPr>
              <w:pStyle w:val="ConsPlusNormal"/>
              <w:jc w:val="both"/>
              <w:rPr>
                <w:sz w:val="22"/>
              </w:rPr>
            </w:pPr>
            <w:r w:rsidRPr="00E61FCC">
              <w:rPr>
                <w:sz w:val="22"/>
              </w:rPr>
              <w:t>Изменение звуков в речевом потоке</w:t>
            </w:r>
          </w:p>
        </w:tc>
      </w:tr>
      <w:tr w:rsidR="00CF5FD5" w:rsidRPr="00E61FCC" w14:paraId="2937B034" w14:textId="77777777" w:rsidTr="003B164C">
        <w:tc>
          <w:tcPr>
            <w:tcW w:w="1134" w:type="dxa"/>
          </w:tcPr>
          <w:p w14:paraId="79216B35" w14:textId="77777777" w:rsidR="00CF5FD5" w:rsidRPr="00E61FCC" w:rsidRDefault="00CF5FD5" w:rsidP="003B164C">
            <w:pPr>
              <w:pStyle w:val="ConsPlusNormal"/>
              <w:jc w:val="center"/>
              <w:rPr>
                <w:sz w:val="22"/>
              </w:rPr>
            </w:pPr>
            <w:r w:rsidRPr="00E61FCC">
              <w:rPr>
                <w:sz w:val="22"/>
              </w:rPr>
              <w:t>4.1.4</w:t>
            </w:r>
          </w:p>
        </w:tc>
        <w:tc>
          <w:tcPr>
            <w:tcW w:w="7937" w:type="dxa"/>
          </w:tcPr>
          <w:p w14:paraId="121ACD03" w14:textId="77777777" w:rsidR="00CF5FD5" w:rsidRPr="00E61FCC" w:rsidRDefault="00CF5FD5" w:rsidP="003B164C">
            <w:pPr>
              <w:pStyle w:val="ConsPlusNormal"/>
              <w:jc w:val="both"/>
              <w:rPr>
                <w:sz w:val="22"/>
              </w:rPr>
            </w:pPr>
            <w:r w:rsidRPr="00E61FCC">
              <w:rPr>
                <w:sz w:val="22"/>
              </w:rPr>
              <w:t>Элементы фонетической транскрипции</w:t>
            </w:r>
          </w:p>
        </w:tc>
      </w:tr>
      <w:tr w:rsidR="00CF5FD5" w:rsidRPr="00E61FCC" w14:paraId="459D2E72" w14:textId="77777777" w:rsidTr="003B164C">
        <w:tc>
          <w:tcPr>
            <w:tcW w:w="1134" w:type="dxa"/>
          </w:tcPr>
          <w:p w14:paraId="586F72A3" w14:textId="77777777" w:rsidR="00CF5FD5" w:rsidRPr="00E61FCC" w:rsidRDefault="00CF5FD5" w:rsidP="003B164C">
            <w:pPr>
              <w:pStyle w:val="ConsPlusNormal"/>
              <w:jc w:val="center"/>
              <w:rPr>
                <w:sz w:val="22"/>
              </w:rPr>
            </w:pPr>
            <w:r w:rsidRPr="00E61FCC">
              <w:rPr>
                <w:sz w:val="22"/>
              </w:rPr>
              <w:t>4.1.5</w:t>
            </w:r>
          </w:p>
        </w:tc>
        <w:tc>
          <w:tcPr>
            <w:tcW w:w="7937" w:type="dxa"/>
          </w:tcPr>
          <w:p w14:paraId="468DB673" w14:textId="77777777" w:rsidR="00CF5FD5" w:rsidRPr="00E61FCC" w:rsidRDefault="00CF5FD5" w:rsidP="003B164C">
            <w:pPr>
              <w:pStyle w:val="ConsPlusNormal"/>
              <w:jc w:val="both"/>
              <w:rPr>
                <w:sz w:val="22"/>
              </w:rPr>
            </w:pPr>
            <w:r w:rsidRPr="00E61FCC">
              <w:rPr>
                <w:sz w:val="22"/>
              </w:rPr>
              <w:t>Слог</w:t>
            </w:r>
          </w:p>
        </w:tc>
      </w:tr>
      <w:tr w:rsidR="00CF5FD5" w:rsidRPr="00E61FCC" w14:paraId="123B0FB3" w14:textId="77777777" w:rsidTr="003B164C">
        <w:tc>
          <w:tcPr>
            <w:tcW w:w="1134" w:type="dxa"/>
          </w:tcPr>
          <w:p w14:paraId="3A0BAEFF" w14:textId="77777777" w:rsidR="00CF5FD5" w:rsidRPr="00E61FCC" w:rsidRDefault="00CF5FD5" w:rsidP="003B164C">
            <w:pPr>
              <w:pStyle w:val="ConsPlusNormal"/>
              <w:jc w:val="center"/>
              <w:rPr>
                <w:sz w:val="22"/>
              </w:rPr>
            </w:pPr>
            <w:r w:rsidRPr="00E61FCC">
              <w:rPr>
                <w:sz w:val="22"/>
              </w:rPr>
              <w:t>4.1.6</w:t>
            </w:r>
          </w:p>
        </w:tc>
        <w:tc>
          <w:tcPr>
            <w:tcW w:w="7937" w:type="dxa"/>
          </w:tcPr>
          <w:p w14:paraId="6D452F78" w14:textId="77777777" w:rsidR="00CF5FD5" w:rsidRPr="00E61FCC" w:rsidRDefault="00CF5FD5" w:rsidP="003B164C">
            <w:pPr>
              <w:pStyle w:val="ConsPlusNormal"/>
              <w:jc w:val="both"/>
              <w:rPr>
                <w:sz w:val="22"/>
              </w:rPr>
            </w:pPr>
            <w:r w:rsidRPr="00E61FCC">
              <w:rPr>
                <w:sz w:val="22"/>
              </w:rPr>
              <w:t>Ударение</w:t>
            </w:r>
          </w:p>
        </w:tc>
      </w:tr>
      <w:tr w:rsidR="00CF5FD5" w:rsidRPr="00E61FCC" w14:paraId="2CE2120F" w14:textId="77777777" w:rsidTr="003B164C">
        <w:tc>
          <w:tcPr>
            <w:tcW w:w="1134" w:type="dxa"/>
          </w:tcPr>
          <w:p w14:paraId="7ED5F84D" w14:textId="77777777" w:rsidR="00CF5FD5" w:rsidRPr="00E61FCC" w:rsidRDefault="00CF5FD5" w:rsidP="003B164C">
            <w:pPr>
              <w:pStyle w:val="ConsPlusNormal"/>
              <w:jc w:val="center"/>
              <w:rPr>
                <w:sz w:val="22"/>
              </w:rPr>
            </w:pPr>
            <w:r w:rsidRPr="00E61FCC">
              <w:rPr>
                <w:sz w:val="22"/>
              </w:rPr>
              <w:t>4.1.7</w:t>
            </w:r>
          </w:p>
        </w:tc>
        <w:tc>
          <w:tcPr>
            <w:tcW w:w="7937" w:type="dxa"/>
          </w:tcPr>
          <w:p w14:paraId="71A39D9A" w14:textId="77777777" w:rsidR="00CF5FD5" w:rsidRPr="00E61FCC" w:rsidRDefault="00CF5FD5" w:rsidP="003B164C">
            <w:pPr>
              <w:pStyle w:val="ConsPlusNormal"/>
              <w:jc w:val="both"/>
              <w:rPr>
                <w:sz w:val="22"/>
              </w:rPr>
            </w:pPr>
            <w:r w:rsidRPr="00E61FCC">
              <w:rPr>
                <w:sz w:val="22"/>
              </w:rPr>
              <w:t>Фонетический анализ слова</w:t>
            </w:r>
          </w:p>
        </w:tc>
      </w:tr>
      <w:tr w:rsidR="00CF5FD5" w:rsidRPr="00E61FCC" w14:paraId="31D78960" w14:textId="77777777" w:rsidTr="003B164C">
        <w:tc>
          <w:tcPr>
            <w:tcW w:w="1134" w:type="dxa"/>
          </w:tcPr>
          <w:p w14:paraId="77DB9FB0" w14:textId="77777777" w:rsidR="00CF5FD5" w:rsidRPr="00E61FCC" w:rsidRDefault="00CF5FD5" w:rsidP="003B164C">
            <w:pPr>
              <w:pStyle w:val="ConsPlusNormal"/>
              <w:jc w:val="center"/>
              <w:rPr>
                <w:sz w:val="22"/>
              </w:rPr>
            </w:pPr>
            <w:r w:rsidRPr="00E61FCC">
              <w:rPr>
                <w:sz w:val="22"/>
              </w:rPr>
              <w:t>4.2</w:t>
            </w:r>
          </w:p>
        </w:tc>
        <w:tc>
          <w:tcPr>
            <w:tcW w:w="7937" w:type="dxa"/>
          </w:tcPr>
          <w:p w14:paraId="3F8A25C3" w14:textId="77777777" w:rsidR="00CF5FD5" w:rsidRPr="00E61FCC" w:rsidRDefault="00CF5FD5" w:rsidP="003B164C">
            <w:pPr>
              <w:pStyle w:val="ConsPlusNormal"/>
              <w:jc w:val="both"/>
              <w:rPr>
                <w:sz w:val="22"/>
              </w:rPr>
            </w:pPr>
            <w:r w:rsidRPr="00E61FCC">
              <w:rPr>
                <w:sz w:val="22"/>
              </w:rPr>
              <w:t>Лексикология</w:t>
            </w:r>
          </w:p>
        </w:tc>
      </w:tr>
      <w:tr w:rsidR="00CF5FD5" w:rsidRPr="00E61FCC" w14:paraId="59548D68" w14:textId="77777777" w:rsidTr="003B164C">
        <w:tc>
          <w:tcPr>
            <w:tcW w:w="1134" w:type="dxa"/>
          </w:tcPr>
          <w:p w14:paraId="34BDF20E" w14:textId="77777777" w:rsidR="00CF5FD5" w:rsidRPr="00E61FCC" w:rsidRDefault="00CF5FD5" w:rsidP="003B164C">
            <w:pPr>
              <w:pStyle w:val="ConsPlusNormal"/>
              <w:jc w:val="center"/>
              <w:rPr>
                <w:sz w:val="22"/>
              </w:rPr>
            </w:pPr>
            <w:r w:rsidRPr="00E61FCC">
              <w:rPr>
                <w:sz w:val="22"/>
              </w:rPr>
              <w:t>4.2.1</w:t>
            </w:r>
          </w:p>
        </w:tc>
        <w:tc>
          <w:tcPr>
            <w:tcW w:w="7937" w:type="dxa"/>
          </w:tcPr>
          <w:p w14:paraId="75FBD62E" w14:textId="77777777" w:rsidR="00CF5FD5" w:rsidRPr="00E61FCC" w:rsidRDefault="00CF5FD5" w:rsidP="003B164C">
            <w:pPr>
              <w:pStyle w:val="ConsPlusNormal"/>
              <w:jc w:val="both"/>
              <w:rPr>
                <w:sz w:val="22"/>
              </w:rPr>
            </w:pPr>
            <w:r w:rsidRPr="00E61FCC">
              <w:rPr>
                <w:sz w:val="22"/>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CF5FD5" w:rsidRPr="00E61FCC" w14:paraId="406B4FFA" w14:textId="77777777" w:rsidTr="003B164C">
        <w:tc>
          <w:tcPr>
            <w:tcW w:w="1134" w:type="dxa"/>
          </w:tcPr>
          <w:p w14:paraId="1BC1C1CC" w14:textId="77777777" w:rsidR="00CF5FD5" w:rsidRPr="00E61FCC" w:rsidRDefault="00CF5FD5" w:rsidP="003B164C">
            <w:pPr>
              <w:pStyle w:val="ConsPlusNormal"/>
              <w:jc w:val="center"/>
              <w:rPr>
                <w:sz w:val="22"/>
              </w:rPr>
            </w:pPr>
            <w:r w:rsidRPr="00E61FCC">
              <w:rPr>
                <w:sz w:val="22"/>
              </w:rPr>
              <w:t>4.2.2</w:t>
            </w:r>
          </w:p>
        </w:tc>
        <w:tc>
          <w:tcPr>
            <w:tcW w:w="7937" w:type="dxa"/>
          </w:tcPr>
          <w:p w14:paraId="733481FA" w14:textId="77777777" w:rsidR="00CF5FD5" w:rsidRPr="00E61FCC" w:rsidRDefault="00CF5FD5" w:rsidP="003B164C">
            <w:pPr>
              <w:pStyle w:val="ConsPlusNormal"/>
              <w:jc w:val="both"/>
              <w:rPr>
                <w:sz w:val="22"/>
              </w:rPr>
            </w:pPr>
            <w:r w:rsidRPr="00E61FCC">
              <w:rPr>
                <w:sz w:val="22"/>
              </w:rPr>
              <w:t>Слова однозначные и многозначные</w:t>
            </w:r>
          </w:p>
        </w:tc>
      </w:tr>
      <w:tr w:rsidR="00CF5FD5" w:rsidRPr="00E61FCC" w14:paraId="370A0EA9" w14:textId="77777777" w:rsidTr="003B164C">
        <w:tc>
          <w:tcPr>
            <w:tcW w:w="1134" w:type="dxa"/>
          </w:tcPr>
          <w:p w14:paraId="6FE802E8" w14:textId="77777777" w:rsidR="00CF5FD5" w:rsidRPr="00E61FCC" w:rsidRDefault="00CF5FD5" w:rsidP="003B164C">
            <w:pPr>
              <w:pStyle w:val="ConsPlusNormal"/>
              <w:jc w:val="center"/>
              <w:rPr>
                <w:sz w:val="22"/>
              </w:rPr>
            </w:pPr>
            <w:r w:rsidRPr="00E61FCC">
              <w:rPr>
                <w:sz w:val="22"/>
              </w:rPr>
              <w:t>4.2.3</w:t>
            </w:r>
          </w:p>
        </w:tc>
        <w:tc>
          <w:tcPr>
            <w:tcW w:w="7937" w:type="dxa"/>
          </w:tcPr>
          <w:p w14:paraId="32C47D5C" w14:textId="77777777" w:rsidR="00CF5FD5" w:rsidRPr="00E61FCC" w:rsidRDefault="00CF5FD5" w:rsidP="003B164C">
            <w:pPr>
              <w:pStyle w:val="ConsPlusNormal"/>
              <w:jc w:val="both"/>
              <w:rPr>
                <w:sz w:val="22"/>
              </w:rPr>
            </w:pPr>
            <w:r w:rsidRPr="00E61FCC">
              <w:rPr>
                <w:sz w:val="22"/>
              </w:rPr>
              <w:t>Прямое и переносное значения слова</w:t>
            </w:r>
          </w:p>
        </w:tc>
      </w:tr>
      <w:tr w:rsidR="00CF5FD5" w:rsidRPr="00E61FCC" w14:paraId="6BB6D765" w14:textId="77777777" w:rsidTr="003B164C">
        <w:tc>
          <w:tcPr>
            <w:tcW w:w="1134" w:type="dxa"/>
          </w:tcPr>
          <w:p w14:paraId="17E133E0" w14:textId="77777777" w:rsidR="00CF5FD5" w:rsidRPr="00E61FCC" w:rsidRDefault="00CF5FD5" w:rsidP="003B164C">
            <w:pPr>
              <w:pStyle w:val="ConsPlusNormal"/>
              <w:jc w:val="center"/>
              <w:rPr>
                <w:sz w:val="22"/>
              </w:rPr>
            </w:pPr>
            <w:r w:rsidRPr="00E61FCC">
              <w:rPr>
                <w:sz w:val="22"/>
              </w:rPr>
              <w:t>4.2.4</w:t>
            </w:r>
          </w:p>
        </w:tc>
        <w:tc>
          <w:tcPr>
            <w:tcW w:w="7937" w:type="dxa"/>
          </w:tcPr>
          <w:p w14:paraId="358FE0FB" w14:textId="77777777" w:rsidR="00CF5FD5" w:rsidRPr="00E61FCC" w:rsidRDefault="00CF5FD5" w:rsidP="003B164C">
            <w:pPr>
              <w:pStyle w:val="ConsPlusNormal"/>
              <w:jc w:val="both"/>
              <w:rPr>
                <w:sz w:val="22"/>
              </w:rPr>
            </w:pPr>
            <w:r w:rsidRPr="00E61FCC">
              <w:rPr>
                <w:sz w:val="22"/>
              </w:rPr>
              <w:t>Тематические группы слов</w:t>
            </w:r>
          </w:p>
        </w:tc>
      </w:tr>
      <w:tr w:rsidR="00CF5FD5" w:rsidRPr="00E61FCC" w14:paraId="5B2E8F9A" w14:textId="77777777" w:rsidTr="003B164C">
        <w:tc>
          <w:tcPr>
            <w:tcW w:w="1134" w:type="dxa"/>
          </w:tcPr>
          <w:p w14:paraId="60723234" w14:textId="77777777" w:rsidR="00CF5FD5" w:rsidRPr="00E61FCC" w:rsidRDefault="00CF5FD5" w:rsidP="003B164C">
            <w:pPr>
              <w:pStyle w:val="ConsPlusNormal"/>
              <w:jc w:val="center"/>
              <w:rPr>
                <w:sz w:val="22"/>
              </w:rPr>
            </w:pPr>
            <w:r w:rsidRPr="00E61FCC">
              <w:rPr>
                <w:sz w:val="22"/>
              </w:rPr>
              <w:t>4.2.5</w:t>
            </w:r>
          </w:p>
        </w:tc>
        <w:tc>
          <w:tcPr>
            <w:tcW w:w="7937" w:type="dxa"/>
          </w:tcPr>
          <w:p w14:paraId="17FCE01E" w14:textId="77777777" w:rsidR="00CF5FD5" w:rsidRPr="00E61FCC" w:rsidRDefault="00CF5FD5" w:rsidP="003B164C">
            <w:pPr>
              <w:pStyle w:val="ConsPlusNormal"/>
              <w:jc w:val="both"/>
              <w:rPr>
                <w:sz w:val="22"/>
              </w:rPr>
            </w:pPr>
            <w:r w:rsidRPr="00E61FCC">
              <w:rPr>
                <w:sz w:val="22"/>
              </w:rPr>
              <w:t>Обозначение родовых и видовых понятий</w:t>
            </w:r>
          </w:p>
        </w:tc>
      </w:tr>
      <w:tr w:rsidR="00CF5FD5" w:rsidRPr="00E61FCC" w14:paraId="2B897FF9" w14:textId="77777777" w:rsidTr="003B164C">
        <w:tc>
          <w:tcPr>
            <w:tcW w:w="1134" w:type="dxa"/>
          </w:tcPr>
          <w:p w14:paraId="2447E355" w14:textId="77777777" w:rsidR="00CF5FD5" w:rsidRPr="00E61FCC" w:rsidRDefault="00CF5FD5" w:rsidP="003B164C">
            <w:pPr>
              <w:pStyle w:val="ConsPlusNormal"/>
              <w:jc w:val="center"/>
              <w:rPr>
                <w:sz w:val="22"/>
              </w:rPr>
            </w:pPr>
            <w:r w:rsidRPr="00E61FCC">
              <w:rPr>
                <w:sz w:val="22"/>
              </w:rPr>
              <w:t>4.2.6</w:t>
            </w:r>
          </w:p>
        </w:tc>
        <w:tc>
          <w:tcPr>
            <w:tcW w:w="7937" w:type="dxa"/>
          </w:tcPr>
          <w:p w14:paraId="74E90C4B" w14:textId="77777777" w:rsidR="00CF5FD5" w:rsidRPr="00E61FCC" w:rsidRDefault="00CF5FD5" w:rsidP="003B164C">
            <w:pPr>
              <w:pStyle w:val="ConsPlusNormal"/>
              <w:jc w:val="both"/>
              <w:rPr>
                <w:sz w:val="22"/>
              </w:rPr>
            </w:pPr>
            <w:r w:rsidRPr="00E61FCC">
              <w:rPr>
                <w:sz w:val="22"/>
              </w:rPr>
              <w:t>Синонимы</w:t>
            </w:r>
          </w:p>
        </w:tc>
      </w:tr>
      <w:tr w:rsidR="00CF5FD5" w:rsidRPr="00E61FCC" w14:paraId="1A73F7CD" w14:textId="77777777" w:rsidTr="003B164C">
        <w:tc>
          <w:tcPr>
            <w:tcW w:w="1134" w:type="dxa"/>
          </w:tcPr>
          <w:p w14:paraId="54FF4E7E" w14:textId="77777777" w:rsidR="00CF5FD5" w:rsidRPr="00E61FCC" w:rsidRDefault="00CF5FD5" w:rsidP="003B164C">
            <w:pPr>
              <w:pStyle w:val="ConsPlusNormal"/>
              <w:jc w:val="center"/>
              <w:rPr>
                <w:sz w:val="22"/>
              </w:rPr>
            </w:pPr>
            <w:r w:rsidRPr="00E61FCC">
              <w:rPr>
                <w:sz w:val="22"/>
              </w:rPr>
              <w:t>4.2.7</w:t>
            </w:r>
          </w:p>
        </w:tc>
        <w:tc>
          <w:tcPr>
            <w:tcW w:w="7937" w:type="dxa"/>
          </w:tcPr>
          <w:p w14:paraId="61732C36" w14:textId="77777777" w:rsidR="00CF5FD5" w:rsidRPr="00E61FCC" w:rsidRDefault="00CF5FD5" w:rsidP="003B164C">
            <w:pPr>
              <w:pStyle w:val="ConsPlusNormal"/>
              <w:jc w:val="both"/>
              <w:rPr>
                <w:sz w:val="22"/>
              </w:rPr>
            </w:pPr>
            <w:r w:rsidRPr="00E61FCC">
              <w:rPr>
                <w:sz w:val="22"/>
              </w:rPr>
              <w:t>Антонимы</w:t>
            </w:r>
          </w:p>
        </w:tc>
      </w:tr>
      <w:tr w:rsidR="00CF5FD5" w:rsidRPr="00E61FCC" w14:paraId="668682F1" w14:textId="77777777" w:rsidTr="003B164C">
        <w:tc>
          <w:tcPr>
            <w:tcW w:w="1134" w:type="dxa"/>
          </w:tcPr>
          <w:p w14:paraId="6DF62154" w14:textId="77777777" w:rsidR="00CF5FD5" w:rsidRPr="00E61FCC" w:rsidRDefault="00CF5FD5" w:rsidP="003B164C">
            <w:pPr>
              <w:pStyle w:val="ConsPlusNormal"/>
              <w:jc w:val="center"/>
              <w:rPr>
                <w:sz w:val="22"/>
              </w:rPr>
            </w:pPr>
            <w:r w:rsidRPr="00E61FCC">
              <w:rPr>
                <w:sz w:val="22"/>
              </w:rPr>
              <w:t>4.2.8</w:t>
            </w:r>
          </w:p>
        </w:tc>
        <w:tc>
          <w:tcPr>
            <w:tcW w:w="7937" w:type="dxa"/>
          </w:tcPr>
          <w:p w14:paraId="166973A7" w14:textId="77777777" w:rsidR="00CF5FD5" w:rsidRPr="00E61FCC" w:rsidRDefault="00CF5FD5" w:rsidP="003B164C">
            <w:pPr>
              <w:pStyle w:val="ConsPlusNormal"/>
              <w:jc w:val="both"/>
              <w:rPr>
                <w:sz w:val="22"/>
              </w:rPr>
            </w:pPr>
            <w:r w:rsidRPr="00E61FCC">
              <w:rPr>
                <w:sz w:val="22"/>
              </w:rPr>
              <w:t>Омонимы</w:t>
            </w:r>
          </w:p>
        </w:tc>
      </w:tr>
      <w:tr w:rsidR="00CF5FD5" w:rsidRPr="00E61FCC" w14:paraId="68592E30" w14:textId="77777777" w:rsidTr="003B164C">
        <w:tc>
          <w:tcPr>
            <w:tcW w:w="1134" w:type="dxa"/>
          </w:tcPr>
          <w:p w14:paraId="515A3702" w14:textId="77777777" w:rsidR="00CF5FD5" w:rsidRPr="00E61FCC" w:rsidRDefault="00CF5FD5" w:rsidP="003B164C">
            <w:pPr>
              <w:pStyle w:val="ConsPlusNormal"/>
              <w:jc w:val="center"/>
              <w:rPr>
                <w:sz w:val="22"/>
              </w:rPr>
            </w:pPr>
            <w:r w:rsidRPr="00E61FCC">
              <w:rPr>
                <w:sz w:val="22"/>
              </w:rPr>
              <w:t>4.2.9</w:t>
            </w:r>
          </w:p>
        </w:tc>
        <w:tc>
          <w:tcPr>
            <w:tcW w:w="7937" w:type="dxa"/>
          </w:tcPr>
          <w:p w14:paraId="0CFD314E" w14:textId="77777777" w:rsidR="00CF5FD5" w:rsidRPr="00E61FCC" w:rsidRDefault="00CF5FD5" w:rsidP="003B164C">
            <w:pPr>
              <w:pStyle w:val="ConsPlusNormal"/>
              <w:jc w:val="both"/>
              <w:rPr>
                <w:sz w:val="22"/>
              </w:rPr>
            </w:pPr>
            <w:r w:rsidRPr="00E61FCC">
              <w:rPr>
                <w:sz w:val="22"/>
              </w:rPr>
              <w:t>Паронимы</w:t>
            </w:r>
          </w:p>
        </w:tc>
      </w:tr>
      <w:tr w:rsidR="00CF5FD5" w:rsidRPr="00E61FCC" w14:paraId="160EB892" w14:textId="77777777" w:rsidTr="003B164C">
        <w:tc>
          <w:tcPr>
            <w:tcW w:w="1134" w:type="dxa"/>
          </w:tcPr>
          <w:p w14:paraId="404DD1C3" w14:textId="77777777" w:rsidR="00CF5FD5" w:rsidRPr="00E61FCC" w:rsidRDefault="00CF5FD5" w:rsidP="003B164C">
            <w:pPr>
              <w:pStyle w:val="ConsPlusNormal"/>
              <w:jc w:val="center"/>
              <w:rPr>
                <w:sz w:val="22"/>
              </w:rPr>
            </w:pPr>
            <w:r w:rsidRPr="00E61FCC">
              <w:rPr>
                <w:sz w:val="22"/>
              </w:rPr>
              <w:t>4.2.10</w:t>
            </w:r>
          </w:p>
        </w:tc>
        <w:tc>
          <w:tcPr>
            <w:tcW w:w="7937" w:type="dxa"/>
          </w:tcPr>
          <w:p w14:paraId="0474F604" w14:textId="77777777" w:rsidR="00CF5FD5" w:rsidRPr="00E61FCC" w:rsidRDefault="00CF5FD5" w:rsidP="003B164C">
            <w:pPr>
              <w:pStyle w:val="ConsPlusNormal"/>
              <w:jc w:val="both"/>
              <w:rPr>
                <w:sz w:val="22"/>
              </w:rPr>
            </w:pPr>
            <w:r w:rsidRPr="00E61FCC">
              <w:rPr>
                <w:sz w:val="22"/>
              </w:rPr>
              <w:t>Лексика русского языка с точки зрения ее происхождения: исконно русские и заимствованные слова</w:t>
            </w:r>
          </w:p>
        </w:tc>
      </w:tr>
      <w:tr w:rsidR="00CF5FD5" w:rsidRPr="00E61FCC" w14:paraId="1C6B8728" w14:textId="77777777" w:rsidTr="003B164C">
        <w:tc>
          <w:tcPr>
            <w:tcW w:w="1134" w:type="dxa"/>
          </w:tcPr>
          <w:p w14:paraId="4DCB6698" w14:textId="77777777" w:rsidR="00CF5FD5" w:rsidRPr="00E61FCC" w:rsidRDefault="00CF5FD5" w:rsidP="003B164C">
            <w:pPr>
              <w:pStyle w:val="ConsPlusNormal"/>
              <w:jc w:val="center"/>
              <w:rPr>
                <w:sz w:val="22"/>
              </w:rPr>
            </w:pPr>
            <w:r w:rsidRPr="00E61FCC">
              <w:rPr>
                <w:sz w:val="22"/>
              </w:rPr>
              <w:t>4.2.11</w:t>
            </w:r>
          </w:p>
        </w:tc>
        <w:tc>
          <w:tcPr>
            <w:tcW w:w="7937" w:type="dxa"/>
          </w:tcPr>
          <w:p w14:paraId="0F2BBFD8" w14:textId="77777777" w:rsidR="00CF5FD5" w:rsidRPr="00E61FCC" w:rsidRDefault="00CF5FD5" w:rsidP="003B164C">
            <w:pPr>
              <w:pStyle w:val="ConsPlusNormal"/>
              <w:jc w:val="both"/>
              <w:rPr>
                <w:sz w:val="22"/>
              </w:rPr>
            </w:pPr>
            <w:r w:rsidRPr="00E61FCC">
              <w:rPr>
                <w:sz w:val="22"/>
              </w:rPr>
              <w:t>Лексика русского языка с точки зрения принадлежности к активному и пассивному запасу: неологизмы, устаревшие слова (историзмы и архаизмы)</w:t>
            </w:r>
          </w:p>
        </w:tc>
      </w:tr>
      <w:tr w:rsidR="00CF5FD5" w:rsidRPr="00E61FCC" w14:paraId="3489B59A" w14:textId="77777777" w:rsidTr="003B164C">
        <w:tc>
          <w:tcPr>
            <w:tcW w:w="1134" w:type="dxa"/>
          </w:tcPr>
          <w:p w14:paraId="642CBA28" w14:textId="77777777" w:rsidR="00CF5FD5" w:rsidRPr="00E61FCC" w:rsidRDefault="00CF5FD5" w:rsidP="003B164C">
            <w:pPr>
              <w:pStyle w:val="ConsPlusNormal"/>
              <w:jc w:val="center"/>
              <w:rPr>
                <w:sz w:val="22"/>
              </w:rPr>
            </w:pPr>
            <w:r w:rsidRPr="00E61FCC">
              <w:rPr>
                <w:sz w:val="22"/>
              </w:rPr>
              <w:t>4.2.12</w:t>
            </w:r>
          </w:p>
        </w:tc>
        <w:tc>
          <w:tcPr>
            <w:tcW w:w="7937" w:type="dxa"/>
          </w:tcPr>
          <w:p w14:paraId="22EE8C51" w14:textId="77777777" w:rsidR="00CF5FD5" w:rsidRPr="00E61FCC" w:rsidRDefault="00CF5FD5" w:rsidP="003B164C">
            <w:pPr>
              <w:pStyle w:val="ConsPlusNormal"/>
              <w:jc w:val="both"/>
              <w:rPr>
                <w:sz w:val="22"/>
              </w:rPr>
            </w:pPr>
            <w:r w:rsidRPr="00E61FCC">
              <w:rPr>
                <w:sz w:val="22"/>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CF5FD5" w:rsidRPr="00E61FCC" w14:paraId="2FC2796A" w14:textId="77777777" w:rsidTr="003B164C">
        <w:tc>
          <w:tcPr>
            <w:tcW w:w="1134" w:type="dxa"/>
          </w:tcPr>
          <w:p w14:paraId="220894F0" w14:textId="77777777" w:rsidR="00CF5FD5" w:rsidRPr="00E61FCC" w:rsidRDefault="00CF5FD5" w:rsidP="003B164C">
            <w:pPr>
              <w:pStyle w:val="ConsPlusNormal"/>
              <w:jc w:val="center"/>
              <w:rPr>
                <w:sz w:val="22"/>
              </w:rPr>
            </w:pPr>
            <w:r w:rsidRPr="00E61FCC">
              <w:rPr>
                <w:sz w:val="22"/>
              </w:rPr>
              <w:t>4.2.13</w:t>
            </w:r>
          </w:p>
        </w:tc>
        <w:tc>
          <w:tcPr>
            <w:tcW w:w="7937" w:type="dxa"/>
          </w:tcPr>
          <w:p w14:paraId="3E46734F" w14:textId="77777777" w:rsidR="00CF5FD5" w:rsidRPr="00E61FCC" w:rsidRDefault="00CF5FD5" w:rsidP="003B164C">
            <w:pPr>
              <w:pStyle w:val="ConsPlusNormal"/>
              <w:jc w:val="both"/>
              <w:rPr>
                <w:sz w:val="22"/>
              </w:rPr>
            </w:pPr>
            <w:r w:rsidRPr="00E61FCC">
              <w:rPr>
                <w:sz w:val="22"/>
              </w:rPr>
              <w:t>Стилистические пласты лексики: стилистически нейтральная, высокая и сниженная лексика</w:t>
            </w:r>
          </w:p>
        </w:tc>
      </w:tr>
      <w:tr w:rsidR="00CF5FD5" w:rsidRPr="00E61FCC" w14:paraId="038F365E" w14:textId="77777777" w:rsidTr="003B164C">
        <w:tc>
          <w:tcPr>
            <w:tcW w:w="1134" w:type="dxa"/>
          </w:tcPr>
          <w:p w14:paraId="52B89792" w14:textId="77777777" w:rsidR="00CF5FD5" w:rsidRPr="00E61FCC" w:rsidRDefault="00CF5FD5" w:rsidP="003B164C">
            <w:pPr>
              <w:pStyle w:val="ConsPlusNormal"/>
              <w:jc w:val="center"/>
              <w:rPr>
                <w:sz w:val="22"/>
              </w:rPr>
            </w:pPr>
            <w:r w:rsidRPr="00E61FCC">
              <w:rPr>
                <w:sz w:val="22"/>
              </w:rPr>
              <w:t>4.2.14</w:t>
            </w:r>
          </w:p>
        </w:tc>
        <w:tc>
          <w:tcPr>
            <w:tcW w:w="7937" w:type="dxa"/>
          </w:tcPr>
          <w:p w14:paraId="0E9BA17F" w14:textId="77777777" w:rsidR="00CF5FD5" w:rsidRPr="00E61FCC" w:rsidRDefault="00CF5FD5" w:rsidP="003B164C">
            <w:pPr>
              <w:pStyle w:val="ConsPlusNormal"/>
              <w:jc w:val="both"/>
              <w:rPr>
                <w:sz w:val="22"/>
              </w:rPr>
            </w:pPr>
            <w:r w:rsidRPr="00E61FCC">
              <w:rPr>
                <w:sz w:val="22"/>
              </w:rPr>
              <w:t>Фразеологизмы. Их признаки и значение</w:t>
            </w:r>
          </w:p>
        </w:tc>
      </w:tr>
      <w:tr w:rsidR="00CF5FD5" w:rsidRPr="00E61FCC" w14:paraId="6EA99895" w14:textId="77777777" w:rsidTr="003B164C">
        <w:tc>
          <w:tcPr>
            <w:tcW w:w="1134" w:type="dxa"/>
          </w:tcPr>
          <w:p w14:paraId="28257497" w14:textId="77777777" w:rsidR="00CF5FD5" w:rsidRPr="00E61FCC" w:rsidRDefault="00CF5FD5" w:rsidP="003B164C">
            <w:pPr>
              <w:pStyle w:val="ConsPlusNormal"/>
              <w:jc w:val="center"/>
              <w:rPr>
                <w:sz w:val="22"/>
              </w:rPr>
            </w:pPr>
            <w:r w:rsidRPr="00E61FCC">
              <w:rPr>
                <w:sz w:val="22"/>
              </w:rPr>
              <w:t>4.2.15</w:t>
            </w:r>
          </w:p>
        </w:tc>
        <w:tc>
          <w:tcPr>
            <w:tcW w:w="7937" w:type="dxa"/>
          </w:tcPr>
          <w:p w14:paraId="3FF6806C" w14:textId="77777777" w:rsidR="00CF5FD5" w:rsidRPr="00E61FCC" w:rsidRDefault="00CF5FD5" w:rsidP="003B164C">
            <w:pPr>
              <w:pStyle w:val="ConsPlusNormal"/>
              <w:jc w:val="both"/>
              <w:rPr>
                <w:sz w:val="22"/>
              </w:rPr>
            </w:pPr>
            <w:r w:rsidRPr="00E61FCC">
              <w:rPr>
                <w:sz w:val="22"/>
              </w:rPr>
              <w:t>Лексический анализ слова</w:t>
            </w:r>
          </w:p>
        </w:tc>
      </w:tr>
      <w:tr w:rsidR="00CF5FD5" w:rsidRPr="00E61FCC" w14:paraId="7BF47AE3" w14:textId="77777777" w:rsidTr="003B164C">
        <w:tc>
          <w:tcPr>
            <w:tcW w:w="1134" w:type="dxa"/>
          </w:tcPr>
          <w:p w14:paraId="7B4F74CD" w14:textId="77777777" w:rsidR="00CF5FD5" w:rsidRPr="00E61FCC" w:rsidRDefault="00CF5FD5" w:rsidP="003B164C">
            <w:pPr>
              <w:pStyle w:val="ConsPlusNormal"/>
              <w:jc w:val="center"/>
              <w:rPr>
                <w:sz w:val="22"/>
              </w:rPr>
            </w:pPr>
            <w:r w:rsidRPr="00E61FCC">
              <w:rPr>
                <w:sz w:val="22"/>
              </w:rPr>
              <w:t>4.3</w:t>
            </w:r>
          </w:p>
        </w:tc>
        <w:tc>
          <w:tcPr>
            <w:tcW w:w="7937" w:type="dxa"/>
          </w:tcPr>
          <w:p w14:paraId="3240D33C" w14:textId="77777777" w:rsidR="00CF5FD5" w:rsidRPr="00E61FCC" w:rsidRDefault="00CF5FD5" w:rsidP="003B164C">
            <w:pPr>
              <w:pStyle w:val="ConsPlusNormal"/>
              <w:jc w:val="both"/>
              <w:rPr>
                <w:sz w:val="22"/>
              </w:rPr>
            </w:pPr>
            <w:r w:rsidRPr="00E61FCC">
              <w:rPr>
                <w:sz w:val="22"/>
              </w:rPr>
              <w:t>Морфемика</w:t>
            </w:r>
          </w:p>
        </w:tc>
      </w:tr>
      <w:tr w:rsidR="00CF5FD5" w:rsidRPr="00E61FCC" w14:paraId="245462B9" w14:textId="77777777" w:rsidTr="003B164C">
        <w:tc>
          <w:tcPr>
            <w:tcW w:w="1134" w:type="dxa"/>
          </w:tcPr>
          <w:p w14:paraId="6D1B4B5A" w14:textId="77777777" w:rsidR="00CF5FD5" w:rsidRPr="00E61FCC" w:rsidRDefault="00CF5FD5" w:rsidP="003B164C">
            <w:pPr>
              <w:pStyle w:val="ConsPlusNormal"/>
              <w:jc w:val="center"/>
              <w:rPr>
                <w:sz w:val="22"/>
              </w:rPr>
            </w:pPr>
            <w:r w:rsidRPr="00E61FCC">
              <w:rPr>
                <w:sz w:val="22"/>
              </w:rPr>
              <w:t>4.3.1</w:t>
            </w:r>
          </w:p>
        </w:tc>
        <w:tc>
          <w:tcPr>
            <w:tcW w:w="7937" w:type="dxa"/>
          </w:tcPr>
          <w:p w14:paraId="4B26A352" w14:textId="77777777" w:rsidR="00CF5FD5" w:rsidRPr="00E61FCC" w:rsidRDefault="00CF5FD5" w:rsidP="003B164C">
            <w:pPr>
              <w:pStyle w:val="ConsPlusNormal"/>
              <w:jc w:val="both"/>
              <w:rPr>
                <w:sz w:val="22"/>
              </w:rPr>
            </w:pPr>
            <w:r w:rsidRPr="00E61FCC">
              <w:rPr>
                <w:sz w:val="22"/>
              </w:rPr>
              <w:t>Морфема как минимальная значимая единица языка</w:t>
            </w:r>
          </w:p>
        </w:tc>
      </w:tr>
      <w:tr w:rsidR="00CF5FD5" w:rsidRPr="00E61FCC" w14:paraId="15859EA5" w14:textId="77777777" w:rsidTr="003B164C">
        <w:tc>
          <w:tcPr>
            <w:tcW w:w="1134" w:type="dxa"/>
          </w:tcPr>
          <w:p w14:paraId="545C1631" w14:textId="77777777" w:rsidR="00CF5FD5" w:rsidRPr="00E61FCC" w:rsidRDefault="00CF5FD5" w:rsidP="003B164C">
            <w:pPr>
              <w:pStyle w:val="ConsPlusNormal"/>
              <w:jc w:val="center"/>
              <w:rPr>
                <w:sz w:val="22"/>
              </w:rPr>
            </w:pPr>
            <w:r w:rsidRPr="00E61FCC">
              <w:rPr>
                <w:sz w:val="22"/>
              </w:rPr>
              <w:t>4.3.2</w:t>
            </w:r>
          </w:p>
        </w:tc>
        <w:tc>
          <w:tcPr>
            <w:tcW w:w="7937" w:type="dxa"/>
          </w:tcPr>
          <w:p w14:paraId="6BCC3E79" w14:textId="77777777" w:rsidR="00CF5FD5" w:rsidRPr="00E61FCC" w:rsidRDefault="00CF5FD5" w:rsidP="003B164C">
            <w:pPr>
              <w:pStyle w:val="ConsPlusNormal"/>
              <w:jc w:val="both"/>
              <w:rPr>
                <w:sz w:val="22"/>
              </w:rPr>
            </w:pPr>
            <w:r w:rsidRPr="00E61FCC">
              <w:rPr>
                <w:sz w:val="22"/>
              </w:rPr>
              <w:t>Основа слова</w:t>
            </w:r>
          </w:p>
        </w:tc>
      </w:tr>
      <w:tr w:rsidR="00CF5FD5" w:rsidRPr="00E61FCC" w14:paraId="1018C2A7" w14:textId="77777777" w:rsidTr="003B164C">
        <w:tc>
          <w:tcPr>
            <w:tcW w:w="1134" w:type="dxa"/>
          </w:tcPr>
          <w:p w14:paraId="4223EEFE" w14:textId="77777777" w:rsidR="00CF5FD5" w:rsidRPr="00E61FCC" w:rsidRDefault="00CF5FD5" w:rsidP="003B164C">
            <w:pPr>
              <w:pStyle w:val="ConsPlusNormal"/>
              <w:jc w:val="center"/>
              <w:rPr>
                <w:sz w:val="22"/>
              </w:rPr>
            </w:pPr>
            <w:r w:rsidRPr="00E61FCC">
              <w:rPr>
                <w:sz w:val="22"/>
              </w:rPr>
              <w:t>4.3.3</w:t>
            </w:r>
          </w:p>
        </w:tc>
        <w:tc>
          <w:tcPr>
            <w:tcW w:w="7937" w:type="dxa"/>
          </w:tcPr>
          <w:p w14:paraId="779451F3" w14:textId="77777777" w:rsidR="00CF5FD5" w:rsidRPr="00E61FCC" w:rsidRDefault="00CF5FD5" w:rsidP="003B164C">
            <w:pPr>
              <w:pStyle w:val="ConsPlusNormal"/>
              <w:jc w:val="both"/>
              <w:rPr>
                <w:sz w:val="22"/>
              </w:rPr>
            </w:pPr>
            <w:r w:rsidRPr="00E61FCC">
              <w:rPr>
                <w:sz w:val="22"/>
              </w:rPr>
              <w:t>Виды морфем (корень, приставка, суффикс, окончание)</w:t>
            </w:r>
          </w:p>
        </w:tc>
      </w:tr>
      <w:tr w:rsidR="00CF5FD5" w:rsidRPr="00E61FCC" w14:paraId="46C9DA86" w14:textId="77777777" w:rsidTr="003B164C">
        <w:tc>
          <w:tcPr>
            <w:tcW w:w="1134" w:type="dxa"/>
          </w:tcPr>
          <w:p w14:paraId="20F03F63" w14:textId="77777777" w:rsidR="00CF5FD5" w:rsidRPr="00E61FCC" w:rsidRDefault="00CF5FD5" w:rsidP="003B164C">
            <w:pPr>
              <w:pStyle w:val="ConsPlusNormal"/>
              <w:jc w:val="center"/>
              <w:rPr>
                <w:sz w:val="22"/>
              </w:rPr>
            </w:pPr>
            <w:r w:rsidRPr="00E61FCC">
              <w:rPr>
                <w:sz w:val="22"/>
              </w:rPr>
              <w:lastRenderedPageBreak/>
              <w:t>4.3.4</w:t>
            </w:r>
          </w:p>
        </w:tc>
        <w:tc>
          <w:tcPr>
            <w:tcW w:w="7937" w:type="dxa"/>
          </w:tcPr>
          <w:p w14:paraId="3BBC6DB7" w14:textId="77777777" w:rsidR="00CF5FD5" w:rsidRPr="00E61FCC" w:rsidRDefault="00CF5FD5" w:rsidP="003B164C">
            <w:pPr>
              <w:pStyle w:val="ConsPlusNormal"/>
              <w:jc w:val="both"/>
              <w:rPr>
                <w:sz w:val="22"/>
              </w:rPr>
            </w:pPr>
            <w:r w:rsidRPr="00E61FCC">
              <w:rPr>
                <w:sz w:val="22"/>
              </w:rPr>
              <w:t>Чередование звуков в морфемах (в том числе чередование гласных с нулем звука)</w:t>
            </w:r>
          </w:p>
        </w:tc>
      </w:tr>
      <w:tr w:rsidR="00CF5FD5" w:rsidRPr="00E61FCC" w14:paraId="04189B3B" w14:textId="77777777" w:rsidTr="003B164C">
        <w:tc>
          <w:tcPr>
            <w:tcW w:w="1134" w:type="dxa"/>
          </w:tcPr>
          <w:p w14:paraId="48D126BD" w14:textId="77777777" w:rsidR="00CF5FD5" w:rsidRPr="00E61FCC" w:rsidRDefault="00CF5FD5" w:rsidP="003B164C">
            <w:pPr>
              <w:pStyle w:val="ConsPlusNormal"/>
              <w:jc w:val="center"/>
              <w:rPr>
                <w:sz w:val="22"/>
              </w:rPr>
            </w:pPr>
            <w:r w:rsidRPr="00E61FCC">
              <w:rPr>
                <w:sz w:val="22"/>
              </w:rPr>
              <w:t>4.3.5</w:t>
            </w:r>
          </w:p>
        </w:tc>
        <w:tc>
          <w:tcPr>
            <w:tcW w:w="7937" w:type="dxa"/>
          </w:tcPr>
          <w:p w14:paraId="1AC7F542" w14:textId="77777777" w:rsidR="00CF5FD5" w:rsidRPr="00E61FCC" w:rsidRDefault="00CF5FD5" w:rsidP="003B164C">
            <w:pPr>
              <w:pStyle w:val="ConsPlusNormal"/>
              <w:jc w:val="both"/>
              <w:rPr>
                <w:sz w:val="22"/>
              </w:rPr>
            </w:pPr>
            <w:r w:rsidRPr="00E61FCC">
              <w:rPr>
                <w:sz w:val="22"/>
              </w:rPr>
              <w:t>Морфемный анализ слов</w:t>
            </w:r>
          </w:p>
        </w:tc>
      </w:tr>
      <w:tr w:rsidR="00CF5FD5" w:rsidRPr="00E61FCC" w14:paraId="33666D5F" w14:textId="77777777" w:rsidTr="003B164C">
        <w:tc>
          <w:tcPr>
            <w:tcW w:w="1134" w:type="dxa"/>
          </w:tcPr>
          <w:p w14:paraId="3F07C707" w14:textId="77777777" w:rsidR="00CF5FD5" w:rsidRPr="00E61FCC" w:rsidRDefault="00CF5FD5" w:rsidP="003B164C">
            <w:pPr>
              <w:pStyle w:val="ConsPlusNormal"/>
              <w:jc w:val="center"/>
              <w:rPr>
                <w:sz w:val="22"/>
              </w:rPr>
            </w:pPr>
            <w:r w:rsidRPr="00E61FCC">
              <w:rPr>
                <w:sz w:val="22"/>
              </w:rPr>
              <w:t>4.4</w:t>
            </w:r>
          </w:p>
        </w:tc>
        <w:tc>
          <w:tcPr>
            <w:tcW w:w="7937" w:type="dxa"/>
          </w:tcPr>
          <w:p w14:paraId="286B31E9" w14:textId="77777777" w:rsidR="00CF5FD5" w:rsidRPr="00E61FCC" w:rsidRDefault="00CF5FD5" w:rsidP="003B164C">
            <w:pPr>
              <w:pStyle w:val="ConsPlusNormal"/>
              <w:jc w:val="both"/>
              <w:rPr>
                <w:sz w:val="22"/>
              </w:rPr>
            </w:pPr>
            <w:r w:rsidRPr="00E61FCC">
              <w:rPr>
                <w:sz w:val="22"/>
              </w:rPr>
              <w:t>Словообразование</w:t>
            </w:r>
          </w:p>
        </w:tc>
      </w:tr>
      <w:tr w:rsidR="00CF5FD5" w:rsidRPr="00E61FCC" w14:paraId="7C5BF15C" w14:textId="77777777" w:rsidTr="003B164C">
        <w:tc>
          <w:tcPr>
            <w:tcW w:w="1134" w:type="dxa"/>
          </w:tcPr>
          <w:p w14:paraId="7B7E920D" w14:textId="77777777" w:rsidR="00CF5FD5" w:rsidRPr="00E61FCC" w:rsidRDefault="00CF5FD5" w:rsidP="003B164C">
            <w:pPr>
              <w:pStyle w:val="ConsPlusNormal"/>
              <w:jc w:val="center"/>
              <w:rPr>
                <w:sz w:val="22"/>
              </w:rPr>
            </w:pPr>
            <w:r w:rsidRPr="00E61FCC">
              <w:rPr>
                <w:sz w:val="22"/>
              </w:rPr>
              <w:t>4.4.1</w:t>
            </w:r>
          </w:p>
        </w:tc>
        <w:tc>
          <w:tcPr>
            <w:tcW w:w="7937" w:type="dxa"/>
          </w:tcPr>
          <w:p w14:paraId="41B5F3EF" w14:textId="77777777" w:rsidR="00CF5FD5" w:rsidRPr="00E61FCC" w:rsidRDefault="00CF5FD5" w:rsidP="003B164C">
            <w:pPr>
              <w:pStyle w:val="ConsPlusNormal"/>
              <w:jc w:val="both"/>
              <w:rPr>
                <w:sz w:val="22"/>
              </w:rPr>
            </w:pPr>
            <w:r w:rsidRPr="00E61FCC">
              <w:rPr>
                <w:sz w:val="22"/>
              </w:rPr>
              <w:t>Формообразующие и словообразующие морфемы. Производящая основа</w:t>
            </w:r>
          </w:p>
        </w:tc>
      </w:tr>
      <w:tr w:rsidR="00CF5FD5" w:rsidRPr="00E61FCC" w14:paraId="32B842ED" w14:textId="77777777" w:rsidTr="003B164C">
        <w:tc>
          <w:tcPr>
            <w:tcW w:w="1134" w:type="dxa"/>
          </w:tcPr>
          <w:p w14:paraId="6E4758F2" w14:textId="77777777" w:rsidR="00CF5FD5" w:rsidRPr="00E61FCC" w:rsidRDefault="00CF5FD5" w:rsidP="003B164C">
            <w:pPr>
              <w:pStyle w:val="ConsPlusNormal"/>
              <w:jc w:val="center"/>
              <w:rPr>
                <w:sz w:val="22"/>
              </w:rPr>
            </w:pPr>
            <w:r w:rsidRPr="00E61FCC">
              <w:rPr>
                <w:sz w:val="22"/>
              </w:rPr>
              <w:t>4.4.2</w:t>
            </w:r>
          </w:p>
        </w:tc>
        <w:tc>
          <w:tcPr>
            <w:tcW w:w="7937" w:type="dxa"/>
          </w:tcPr>
          <w:p w14:paraId="422C25F0" w14:textId="77777777" w:rsidR="00CF5FD5" w:rsidRPr="00E61FCC" w:rsidRDefault="00CF5FD5" w:rsidP="003B164C">
            <w:pPr>
              <w:pStyle w:val="ConsPlusNormal"/>
              <w:jc w:val="both"/>
              <w:rPr>
                <w:sz w:val="22"/>
              </w:rPr>
            </w:pPr>
            <w:r w:rsidRPr="00E61FCC">
              <w:rPr>
                <w:sz w:val="22"/>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CF5FD5" w:rsidRPr="00E61FCC" w14:paraId="2EB4C02C" w14:textId="77777777" w:rsidTr="003B164C">
        <w:tc>
          <w:tcPr>
            <w:tcW w:w="1134" w:type="dxa"/>
          </w:tcPr>
          <w:p w14:paraId="61EC56A9" w14:textId="77777777" w:rsidR="00CF5FD5" w:rsidRPr="00E61FCC" w:rsidRDefault="00CF5FD5" w:rsidP="003B164C">
            <w:pPr>
              <w:pStyle w:val="ConsPlusNormal"/>
              <w:jc w:val="center"/>
              <w:rPr>
                <w:sz w:val="22"/>
              </w:rPr>
            </w:pPr>
            <w:r w:rsidRPr="00E61FCC">
              <w:rPr>
                <w:sz w:val="22"/>
              </w:rPr>
              <w:t>4.4.3</w:t>
            </w:r>
          </w:p>
        </w:tc>
        <w:tc>
          <w:tcPr>
            <w:tcW w:w="7937" w:type="dxa"/>
          </w:tcPr>
          <w:p w14:paraId="42C5860F" w14:textId="77777777" w:rsidR="00CF5FD5" w:rsidRPr="00E61FCC" w:rsidRDefault="00CF5FD5" w:rsidP="003B164C">
            <w:pPr>
              <w:pStyle w:val="ConsPlusNormal"/>
              <w:jc w:val="both"/>
              <w:rPr>
                <w:sz w:val="22"/>
              </w:rPr>
            </w:pPr>
            <w:r w:rsidRPr="00E61FCC">
              <w:rPr>
                <w:sz w:val="22"/>
              </w:rPr>
              <w:t>Словообразовательный анализ слов</w:t>
            </w:r>
          </w:p>
        </w:tc>
      </w:tr>
      <w:tr w:rsidR="00CF5FD5" w:rsidRPr="00E61FCC" w14:paraId="7C132CC8" w14:textId="77777777" w:rsidTr="003B164C">
        <w:tc>
          <w:tcPr>
            <w:tcW w:w="1134" w:type="dxa"/>
          </w:tcPr>
          <w:p w14:paraId="673D1FD7" w14:textId="77777777" w:rsidR="00CF5FD5" w:rsidRPr="00E61FCC" w:rsidRDefault="00CF5FD5" w:rsidP="003B164C">
            <w:pPr>
              <w:pStyle w:val="ConsPlusNormal"/>
              <w:jc w:val="center"/>
              <w:rPr>
                <w:sz w:val="22"/>
              </w:rPr>
            </w:pPr>
            <w:r w:rsidRPr="00E61FCC">
              <w:rPr>
                <w:sz w:val="22"/>
              </w:rPr>
              <w:t>4.5</w:t>
            </w:r>
          </w:p>
        </w:tc>
        <w:tc>
          <w:tcPr>
            <w:tcW w:w="7937" w:type="dxa"/>
          </w:tcPr>
          <w:p w14:paraId="2EFB5C5D" w14:textId="77777777" w:rsidR="00CF5FD5" w:rsidRPr="00E61FCC" w:rsidRDefault="00CF5FD5" w:rsidP="003B164C">
            <w:pPr>
              <w:pStyle w:val="ConsPlusNormal"/>
              <w:jc w:val="both"/>
              <w:rPr>
                <w:sz w:val="22"/>
              </w:rPr>
            </w:pPr>
            <w:r w:rsidRPr="00E61FCC">
              <w:rPr>
                <w:sz w:val="22"/>
              </w:rPr>
              <w:t>Морфология как раздел грамматики</w:t>
            </w:r>
          </w:p>
        </w:tc>
      </w:tr>
      <w:tr w:rsidR="00CF5FD5" w:rsidRPr="00E61FCC" w14:paraId="72254FCC" w14:textId="77777777" w:rsidTr="003B164C">
        <w:tc>
          <w:tcPr>
            <w:tcW w:w="1134" w:type="dxa"/>
          </w:tcPr>
          <w:p w14:paraId="06A9DC10" w14:textId="77777777" w:rsidR="00CF5FD5" w:rsidRPr="00E61FCC" w:rsidRDefault="00CF5FD5" w:rsidP="003B164C">
            <w:pPr>
              <w:pStyle w:val="ConsPlusNormal"/>
              <w:jc w:val="center"/>
              <w:rPr>
                <w:sz w:val="22"/>
              </w:rPr>
            </w:pPr>
            <w:r w:rsidRPr="00E61FCC">
              <w:rPr>
                <w:sz w:val="22"/>
              </w:rPr>
              <w:t>4.5.1</w:t>
            </w:r>
          </w:p>
        </w:tc>
        <w:tc>
          <w:tcPr>
            <w:tcW w:w="7937" w:type="dxa"/>
          </w:tcPr>
          <w:p w14:paraId="3D6BF867" w14:textId="77777777" w:rsidR="00CF5FD5" w:rsidRPr="00E61FCC" w:rsidRDefault="00CF5FD5" w:rsidP="003B164C">
            <w:pPr>
              <w:pStyle w:val="ConsPlusNormal"/>
              <w:jc w:val="both"/>
              <w:rPr>
                <w:sz w:val="22"/>
              </w:rPr>
            </w:pPr>
            <w:r w:rsidRPr="00E61FCC">
              <w:rPr>
                <w:sz w:val="22"/>
              </w:rPr>
              <w:t>Части речи как лексико-грамматические разряды слов</w:t>
            </w:r>
          </w:p>
        </w:tc>
      </w:tr>
      <w:tr w:rsidR="00CF5FD5" w:rsidRPr="00E61FCC" w14:paraId="05D79285" w14:textId="77777777" w:rsidTr="003B164C">
        <w:tc>
          <w:tcPr>
            <w:tcW w:w="1134" w:type="dxa"/>
          </w:tcPr>
          <w:p w14:paraId="1C7330C9" w14:textId="77777777" w:rsidR="00CF5FD5" w:rsidRPr="00E61FCC" w:rsidRDefault="00CF5FD5" w:rsidP="003B164C">
            <w:pPr>
              <w:pStyle w:val="ConsPlusNormal"/>
              <w:jc w:val="center"/>
              <w:rPr>
                <w:sz w:val="22"/>
              </w:rPr>
            </w:pPr>
            <w:r w:rsidRPr="00E61FCC">
              <w:rPr>
                <w:sz w:val="22"/>
              </w:rPr>
              <w:t>4.5.2</w:t>
            </w:r>
          </w:p>
        </w:tc>
        <w:tc>
          <w:tcPr>
            <w:tcW w:w="7937" w:type="dxa"/>
          </w:tcPr>
          <w:p w14:paraId="0A234340" w14:textId="77777777" w:rsidR="00CF5FD5" w:rsidRPr="00E61FCC" w:rsidRDefault="00CF5FD5" w:rsidP="003B164C">
            <w:pPr>
              <w:pStyle w:val="ConsPlusNormal"/>
              <w:jc w:val="both"/>
              <w:rPr>
                <w:sz w:val="22"/>
              </w:rPr>
            </w:pPr>
            <w:r w:rsidRPr="00E61FCC">
              <w:rPr>
                <w:sz w:val="22"/>
              </w:rPr>
              <w:t>Система частей речи в русском языке. Самостоятельные и служебные части речи</w:t>
            </w:r>
          </w:p>
        </w:tc>
      </w:tr>
      <w:tr w:rsidR="00CF5FD5" w:rsidRPr="00E61FCC" w14:paraId="50871B12" w14:textId="77777777" w:rsidTr="003B164C">
        <w:tc>
          <w:tcPr>
            <w:tcW w:w="1134" w:type="dxa"/>
          </w:tcPr>
          <w:p w14:paraId="3A1CA87F" w14:textId="77777777" w:rsidR="00CF5FD5" w:rsidRPr="00E61FCC" w:rsidRDefault="00CF5FD5" w:rsidP="003B164C">
            <w:pPr>
              <w:pStyle w:val="ConsPlusNormal"/>
              <w:jc w:val="center"/>
              <w:rPr>
                <w:sz w:val="22"/>
              </w:rPr>
            </w:pPr>
            <w:r w:rsidRPr="00E61FCC">
              <w:rPr>
                <w:sz w:val="22"/>
              </w:rPr>
              <w:t>4.6</w:t>
            </w:r>
          </w:p>
        </w:tc>
        <w:tc>
          <w:tcPr>
            <w:tcW w:w="7937" w:type="dxa"/>
          </w:tcPr>
          <w:p w14:paraId="7878E21B" w14:textId="77777777" w:rsidR="00CF5FD5" w:rsidRPr="00E61FCC" w:rsidRDefault="00CF5FD5" w:rsidP="003B164C">
            <w:pPr>
              <w:pStyle w:val="ConsPlusNormal"/>
              <w:jc w:val="both"/>
              <w:rPr>
                <w:sz w:val="22"/>
              </w:rPr>
            </w:pPr>
            <w:r w:rsidRPr="00E61FCC">
              <w:rPr>
                <w:sz w:val="22"/>
              </w:rPr>
              <w:t>Морфология. Имя существительное</w:t>
            </w:r>
          </w:p>
        </w:tc>
      </w:tr>
      <w:tr w:rsidR="00CF5FD5" w:rsidRPr="00E61FCC" w14:paraId="03BCFDF3" w14:textId="77777777" w:rsidTr="003B164C">
        <w:tc>
          <w:tcPr>
            <w:tcW w:w="1134" w:type="dxa"/>
          </w:tcPr>
          <w:p w14:paraId="6A2665B7" w14:textId="77777777" w:rsidR="00CF5FD5" w:rsidRPr="00E61FCC" w:rsidRDefault="00CF5FD5" w:rsidP="003B164C">
            <w:pPr>
              <w:pStyle w:val="ConsPlusNormal"/>
              <w:jc w:val="center"/>
              <w:rPr>
                <w:sz w:val="22"/>
              </w:rPr>
            </w:pPr>
            <w:r w:rsidRPr="00E61FCC">
              <w:rPr>
                <w:sz w:val="22"/>
              </w:rPr>
              <w:t>4.6.1</w:t>
            </w:r>
          </w:p>
        </w:tc>
        <w:tc>
          <w:tcPr>
            <w:tcW w:w="7937" w:type="dxa"/>
          </w:tcPr>
          <w:p w14:paraId="5E191810" w14:textId="77777777" w:rsidR="00CF5FD5" w:rsidRPr="00E61FCC" w:rsidRDefault="00CF5FD5" w:rsidP="003B164C">
            <w:pPr>
              <w:pStyle w:val="ConsPlusNormal"/>
              <w:jc w:val="both"/>
              <w:rPr>
                <w:sz w:val="22"/>
              </w:rPr>
            </w:pPr>
            <w:r w:rsidRPr="00E61FCC">
              <w:rPr>
                <w:sz w:val="22"/>
              </w:rPr>
              <w:t>Имя существительное как часть речи</w:t>
            </w:r>
          </w:p>
        </w:tc>
      </w:tr>
      <w:tr w:rsidR="00CF5FD5" w:rsidRPr="00E61FCC" w14:paraId="1207DAE6" w14:textId="77777777" w:rsidTr="003B164C">
        <w:tc>
          <w:tcPr>
            <w:tcW w:w="1134" w:type="dxa"/>
          </w:tcPr>
          <w:p w14:paraId="0467087B" w14:textId="77777777" w:rsidR="00CF5FD5" w:rsidRPr="00E61FCC" w:rsidRDefault="00CF5FD5" w:rsidP="003B164C">
            <w:pPr>
              <w:pStyle w:val="ConsPlusNormal"/>
              <w:jc w:val="center"/>
              <w:rPr>
                <w:sz w:val="22"/>
              </w:rPr>
            </w:pPr>
            <w:r w:rsidRPr="00E61FCC">
              <w:rPr>
                <w:sz w:val="22"/>
              </w:rPr>
              <w:t>4.6.2</w:t>
            </w:r>
          </w:p>
        </w:tc>
        <w:tc>
          <w:tcPr>
            <w:tcW w:w="7937" w:type="dxa"/>
          </w:tcPr>
          <w:p w14:paraId="7FBD08CF" w14:textId="77777777" w:rsidR="00CF5FD5" w:rsidRPr="00E61FCC" w:rsidRDefault="00CF5FD5" w:rsidP="003B164C">
            <w:pPr>
              <w:pStyle w:val="ConsPlusNormal"/>
              <w:jc w:val="both"/>
              <w:rPr>
                <w:sz w:val="22"/>
              </w:rPr>
            </w:pPr>
            <w:r w:rsidRPr="00E61FCC">
              <w:rPr>
                <w:sz w:val="22"/>
              </w:rP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tc>
      </w:tr>
      <w:tr w:rsidR="00CF5FD5" w:rsidRPr="00E61FCC" w14:paraId="3310F488" w14:textId="77777777" w:rsidTr="003B164C">
        <w:tc>
          <w:tcPr>
            <w:tcW w:w="1134" w:type="dxa"/>
          </w:tcPr>
          <w:p w14:paraId="52655A08" w14:textId="77777777" w:rsidR="00CF5FD5" w:rsidRPr="00E61FCC" w:rsidRDefault="00CF5FD5" w:rsidP="003B164C">
            <w:pPr>
              <w:pStyle w:val="ConsPlusNormal"/>
              <w:jc w:val="center"/>
              <w:rPr>
                <w:sz w:val="22"/>
              </w:rPr>
            </w:pPr>
            <w:r w:rsidRPr="00E61FCC">
              <w:rPr>
                <w:sz w:val="22"/>
              </w:rPr>
              <w:t>4.6.3</w:t>
            </w:r>
          </w:p>
        </w:tc>
        <w:tc>
          <w:tcPr>
            <w:tcW w:w="7937" w:type="dxa"/>
          </w:tcPr>
          <w:p w14:paraId="153BD2C1" w14:textId="77777777" w:rsidR="00CF5FD5" w:rsidRPr="00E61FCC" w:rsidRDefault="00CF5FD5" w:rsidP="003B164C">
            <w:pPr>
              <w:pStyle w:val="ConsPlusNormal"/>
              <w:jc w:val="both"/>
              <w:rPr>
                <w:sz w:val="22"/>
              </w:rPr>
            </w:pPr>
            <w:r w:rsidRPr="00E61FCC">
              <w:rPr>
                <w:sz w:val="22"/>
              </w:rPr>
              <w:t>Род, число, падеж имени существительного</w:t>
            </w:r>
          </w:p>
        </w:tc>
      </w:tr>
      <w:tr w:rsidR="00CF5FD5" w:rsidRPr="00E61FCC" w14:paraId="08FA8128" w14:textId="77777777" w:rsidTr="003B164C">
        <w:tc>
          <w:tcPr>
            <w:tcW w:w="1134" w:type="dxa"/>
          </w:tcPr>
          <w:p w14:paraId="2C81C4A6" w14:textId="77777777" w:rsidR="00CF5FD5" w:rsidRPr="00E61FCC" w:rsidRDefault="00CF5FD5" w:rsidP="003B164C">
            <w:pPr>
              <w:pStyle w:val="ConsPlusNormal"/>
              <w:jc w:val="center"/>
              <w:rPr>
                <w:sz w:val="22"/>
              </w:rPr>
            </w:pPr>
            <w:r w:rsidRPr="00E61FCC">
              <w:rPr>
                <w:sz w:val="22"/>
              </w:rPr>
              <w:t>4.6.4</w:t>
            </w:r>
          </w:p>
        </w:tc>
        <w:tc>
          <w:tcPr>
            <w:tcW w:w="7937" w:type="dxa"/>
          </w:tcPr>
          <w:p w14:paraId="0961D379" w14:textId="77777777" w:rsidR="00CF5FD5" w:rsidRPr="00E61FCC" w:rsidRDefault="00CF5FD5" w:rsidP="003B164C">
            <w:pPr>
              <w:pStyle w:val="ConsPlusNormal"/>
              <w:jc w:val="both"/>
              <w:rPr>
                <w:sz w:val="22"/>
              </w:rPr>
            </w:pPr>
            <w:r w:rsidRPr="00E61FCC">
              <w:rPr>
                <w:sz w:val="22"/>
              </w:rPr>
              <w:t>Имена существительные общего рода</w:t>
            </w:r>
          </w:p>
        </w:tc>
      </w:tr>
      <w:tr w:rsidR="00CF5FD5" w:rsidRPr="00E61FCC" w14:paraId="478D1E8B" w14:textId="77777777" w:rsidTr="003B164C">
        <w:tc>
          <w:tcPr>
            <w:tcW w:w="1134" w:type="dxa"/>
          </w:tcPr>
          <w:p w14:paraId="0D3997DA" w14:textId="77777777" w:rsidR="00CF5FD5" w:rsidRPr="00E61FCC" w:rsidRDefault="00CF5FD5" w:rsidP="003B164C">
            <w:pPr>
              <w:pStyle w:val="ConsPlusNormal"/>
              <w:jc w:val="center"/>
              <w:rPr>
                <w:sz w:val="22"/>
              </w:rPr>
            </w:pPr>
            <w:r w:rsidRPr="00E61FCC">
              <w:rPr>
                <w:sz w:val="22"/>
              </w:rPr>
              <w:t>4.6.5</w:t>
            </w:r>
          </w:p>
        </w:tc>
        <w:tc>
          <w:tcPr>
            <w:tcW w:w="7937" w:type="dxa"/>
          </w:tcPr>
          <w:p w14:paraId="75834223" w14:textId="77777777" w:rsidR="00CF5FD5" w:rsidRPr="00E61FCC" w:rsidRDefault="00CF5FD5" w:rsidP="003B164C">
            <w:pPr>
              <w:pStyle w:val="ConsPlusNormal"/>
              <w:jc w:val="both"/>
              <w:rPr>
                <w:sz w:val="22"/>
              </w:rPr>
            </w:pPr>
            <w:r w:rsidRPr="00E61FCC">
              <w:rPr>
                <w:sz w:val="22"/>
              </w:rPr>
              <w:t>Имена существительные, имеющие форму только единственного или только множественного числа</w:t>
            </w:r>
          </w:p>
        </w:tc>
      </w:tr>
      <w:tr w:rsidR="00CF5FD5" w:rsidRPr="00E61FCC" w14:paraId="637012B4" w14:textId="77777777" w:rsidTr="003B164C">
        <w:tc>
          <w:tcPr>
            <w:tcW w:w="1134" w:type="dxa"/>
          </w:tcPr>
          <w:p w14:paraId="0BD98EA5" w14:textId="77777777" w:rsidR="00CF5FD5" w:rsidRPr="00E61FCC" w:rsidRDefault="00CF5FD5" w:rsidP="003B164C">
            <w:pPr>
              <w:pStyle w:val="ConsPlusNormal"/>
              <w:jc w:val="center"/>
              <w:rPr>
                <w:sz w:val="22"/>
              </w:rPr>
            </w:pPr>
            <w:r w:rsidRPr="00E61FCC">
              <w:rPr>
                <w:sz w:val="22"/>
              </w:rPr>
              <w:t>4.6.6</w:t>
            </w:r>
          </w:p>
        </w:tc>
        <w:tc>
          <w:tcPr>
            <w:tcW w:w="7937" w:type="dxa"/>
          </w:tcPr>
          <w:p w14:paraId="344202BE" w14:textId="77777777" w:rsidR="00CF5FD5" w:rsidRPr="00E61FCC" w:rsidRDefault="00CF5FD5" w:rsidP="003B164C">
            <w:pPr>
              <w:pStyle w:val="ConsPlusNormal"/>
              <w:jc w:val="both"/>
              <w:rPr>
                <w:sz w:val="22"/>
              </w:rPr>
            </w:pPr>
            <w:r w:rsidRPr="00E61FCC">
              <w:rPr>
                <w:sz w:val="22"/>
              </w:rPr>
              <w:t>Типы склонения имен существительных. Разносклоняемые имена существительные. Несклоняемые имена существительные</w:t>
            </w:r>
          </w:p>
        </w:tc>
      </w:tr>
      <w:tr w:rsidR="00CF5FD5" w:rsidRPr="00E61FCC" w14:paraId="48D193BB" w14:textId="77777777" w:rsidTr="003B164C">
        <w:tc>
          <w:tcPr>
            <w:tcW w:w="1134" w:type="dxa"/>
          </w:tcPr>
          <w:p w14:paraId="5D8A81DE" w14:textId="77777777" w:rsidR="00CF5FD5" w:rsidRPr="00E61FCC" w:rsidRDefault="00CF5FD5" w:rsidP="003B164C">
            <w:pPr>
              <w:pStyle w:val="ConsPlusNormal"/>
              <w:jc w:val="center"/>
              <w:rPr>
                <w:sz w:val="22"/>
              </w:rPr>
            </w:pPr>
            <w:r w:rsidRPr="00E61FCC">
              <w:rPr>
                <w:sz w:val="22"/>
              </w:rPr>
              <w:t>4.6.7</w:t>
            </w:r>
          </w:p>
        </w:tc>
        <w:tc>
          <w:tcPr>
            <w:tcW w:w="7937" w:type="dxa"/>
          </w:tcPr>
          <w:p w14:paraId="25A512DE" w14:textId="77777777" w:rsidR="00CF5FD5" w:rsidRPr="00E61FCC" w:rsidRDefault="00CF5FD5" w:rsidP="003B164C">
            <w:pPr>
              <w:pStyle w:val="ConsPlusNormal"/>
              <w:jc w:val="both"/>
              <w:rPr>
                <w:sz w:val="22"/>
              </w:rPr>
            </w:pPr>
            <w:r w:rsidRPr="00E61FCC">
              <w:rPr>
                <w:sz w:val="22"/>
              </w:rPr>
              <w:t>Морфологический анализ имен существительных</w:t>
            </w:r>
          </w:p>
        </w:tc>
      </w:tr>
      <w:tr w:rsidR="00CF5FD5" w:rsidRPr="00E61FCC" w14:paraId="375B65E0" w14:textId="77777777" w:rsidTr="003B164C">
        <w:tc>
          <w:tcPr>
            <w:tcW w:w="1134" w:type="dxa"/>
          </w:tcPr>
          <w:p w14:paraId="2B1D58E8" w14:textId="77777777" w:rsidR="00CF5FD5" w:rsidRPr="00E61FCC" w:rsidRDefault="00CF5FD5" w:rsidP="003B164C">
            <w:pPr>
              <w:pStyle w:val="ConsPlusNormal"/>
              <w:jc w:val="center"/>
              <w:rPr>
                <w:sz w:val="22"/>
              </w:rPr>
            </w:pPr>
            <w:r w:rsidRPr="00E61FCC">
              <w:rPr>
                <w:sz w:val="22"/>
              </w:rPr>
              <w:t>4.7</w:t>
            </w:r>
          </w:p>
        </w:tc>
        <w:tc>
          <w:tcPr>
            <w:tcW w:w="7937" w:type="dxa"/>
          </w:tcPr>
          <w:p w14:paraId="1FE88C4F" w14:textId="77777777" w:rsidR="00CF5FD5" w:rsidRPr="00E61FCC" w:rsidRDefault="00CF5FD5" w:rsidP="003B164C">
            <w:pPr>
              <w:pStyle w:val="ConsPlusNormal"/>
              <w:jc w:val="both"/>
              <w:rPr>
                <w:sz w:val="22"/>
              </w:rPr>
            </w:pPr>
            <w:r w:rsidRPr="00E61FCC">
              <w:rPr>
                <w:sz w:val="22"/>
              </w:rPr>
              <w:t>Морфология. Имя прилагательное</w:t>
            </w:r>
          </w:p>
        </w:tc>
      </w:tr>
      <w:tr w:rsidR="00CF5FD5" w:rsidRPr="00E61FCC" w14:paraId="18AF21AC" w14:textId="77777777" w:rsidTr="003B164C">
        <w:tc>
          <w:tcPr>
            <w:tcW w:w="1134" w:type="dxa"/>
          </w:tcPr>
          <w:p w14:paraId="48601E89" w14:textId="77777777" w:rsidR="00CF5FD5" w:rsidRPr="00E61FCC" w:rsidRDefault="00CF5FD5" w:rsidP="003B164C">
            <w:pPr>
              <w:pStyle w:val="ConsPlusNormal"/>
              <w:jc w:val="center"/>
              <w:rPr>
                <w:sz w:val="22"/>
              </w:rPr>
            </w:pPr>
            <w:r w:rsidRPr="00E61FCC">
              <w:rPr>
                <w:sz w:val="22"/>
              </w:rPr>
              <w:t>4.7.1</w:t>
            </w:r>
          </w:p>
        </w:tc>
        <w:tc>
          <w:tcPr>
            <w:tcW w:w="7937" w:type="dxa"/>
          </w:tcPr>
          <w:p w14:paraId="2A8057A5" w14:textId="77777777" w:rsidR="00CF5FD5" w:rsidRPr="00E61FCC" w:rsidRDefault="00CF5FD5" w:rsidP="003B164C">
            <w:pPr>
              <w:pStyle w:val="ConsPlusNormal"/>
              <w:jc w:val="both"/>
              <w:rPr>
                <w:sz w:val="22"/>
              </w:rPr>
            </w:pPr>
            <w:r w:rsidRPr="00E61FCC">
              <w:rPr>
                <w:sz w:val="22"/>
              </w:rPr>
              <w:t>Имя прилагательное как часть речи</w:t>
            </w:r>
          </w:p>
        </w:tc>
      </w:tr>
      <w:tr w:rsidR="00CF5FD5" w:rsidRPr="00E61FCC" w14:paraId="5BD29205" w14:textId="77777777" w:rsidTr="003B164C">
        <w:tc>
          <w:tcPr>
            <w:tcW w:w="1134" w:type="dxa"/>
          </w:tcPr>
          <w:p w14:paraId="11AB76F7" w14:textId="77777777" w:rsidR="00CF5FD5" w:rsidRPr="00E61FCC" w:rsidRDefault="00CF5FD5" w:rsidP="003B164C">
            <w:pPr>
              <w:pStyle w:val="ConsPlusNormal"/>
              <w:jc w:val="center"/>
              <w:rPr>
                <w:sz w:val="22"/>
              </w:rPr>
            </w:pPr>
            <w:r w:rsidRPr="00E61FCC">
              <w:rPr>
                <w:sz w:val="22"/>
              </w:rPr>
              <w:t>4.7.2</w:t>
            </w:r>
          </w:p>
        </w:tc>
        <w:tc>
          <w:tcPr>
            <w:tcW w:w="7937" w:type="dxa"/>
          </w:tcPr>
          <w:p w14:paraId="79FF8D09" w14:textId="77777777" w:rsidR="00CF5FD5" w:rsidRPr="00E61FCC" w:rsidRDefault="00CF5FD5" w:rsidP="003B164C">
            <w:pPr>
              <w:pStyle w:val="ConsPlusNormal"/>
              <w:jc w:val="both"/>
              <w:rPr>
                <w:sz w:val="22"/>
              </w:rPr>
            </w:pPr>
            <w:r w:rsidRPr="00E61FCC">
              <w:rPr>
                <w:sz w:val="22"/>
              </w:rPr>
              <w:t>Имена прилагательные полные и краткие</w:t>
            </w:r>
          </w:p>
        </w:tc>
      </w:tr>
      <w:tr w:rsidR="00CF5FD5" w:rsidRPr="00E61FCC" w14:paraId="63F028A3" w14:textId="77777777" w:rsidTr="003B164C">
        <w:tc>
          <w:tcPr>
            <w:tcW w:w="1134" w:type="dxa"/>
          </w:tcPr>
          <w:p w14:paraId="3838BE7B" w14:textId="77777777" w:rsidR="00CF5FD5" w:rsidRPr="00E61FCC" w:rsidRDefault="00CF5FD5" w:rsidP="003B164C">
            <w:pPr>
              <w:pStyle w:val="ConsPlusNormal"/>
              <w:jc w:val="center"/>
              <w:rPr>
                <w:sz w:val="22"/>
              </w:rPr>
            </w:pPr>
            <w:r w:rsidRPr="00E61FCC">
              <w:rPr>
                <w:sz w:val="22"/>
              </w:rPr>
              <w:t>4.7.3</w:t>
            </w:r>
          </w:p>
        </w:tc>
        <w:tc>
          <w:tcPr>
            <w:tcW w:w="7937" w:type="dxa"/>
          </w:tcPr>
          <w:p w14:paraId="73F04767" w14:textId="77777777" w:rsidR="00CF5FD5" w:rsidRPr="00E61FCC" w:rsidRDefault="00CF5FD5" w:rsidP="003B164C">
            <w:pPr>
              <w:pStyle w:val="ConsPlusNormal"/>
              <w:jc w:val="both"/>
              <w:rPr>
                <w:sz w:val="22"/>
              </w:rPr>
            </w:pPr>
            <w:r w:rsidRPr="00E61FCC">
              <w:rPr>
                <w:sz w:val="22"/>
              </w:rPr>
              <w:t>Склонение имен прилагательных</w:t>
            </w:r>
          </w:p>
        </w:tc>
      </w:tr>
      <w:tr w:rsidR="00CF5FD5" w:rsidRPr="00E61FCC" w14:paraId="1372D1EF" w14:textId="77777777" w:rsidTr="003B164C">
        <w:tc>
          <w:tcPr>
            <w:tcW w:w="1134" w:type="dxa"/>
          </w:tcPr>
          <w:p w14:paraId="0F53D68D" w14:textId="77777777" w:rsidR="00CF5FD5" w:rsidRPr="00E61FCC" w:rsidRDefault="00CF5FD5" w:rsidP="003B164C">
            <w:pPr>
              <w:pStyle w:val="ConsPlusNormal"/>
              <w:jc w:val="center"/>
              <w:rPr>
                <w:sz w:val="22"/>
              </w:rPr>
            </w:pPr>
            <w:r w:rsidRPr="00E61FCC">
              <w:rPr>
                <w:sz w:val="22"/>
              </w:rPr>
              <w:t>4.7.4</w:t>
            </w:r>
          </w:p>
        </w:tc>
        <w:tc>
          <w:tcPr>
            <w:tcW w:w="7937" w:type="dxa"/>
          </w:tcPr>
          <w:p w14:paraId="1E5A90D4" w14:textId="77777777" w:rsidR="00CF5FD5" w:rsidRPr="00E61FCC" w:rsidRDefault="00CF5FD5" w:rsidP="003B164C">
            <w:pPr>
              <w:pStyle w:val="ConsPlusNormal"/>
              <w:jc w:val="both"/>
              <w:rPr>
                <w:sz w:val="22"/>
              </w:rPr>
            </w:pPr>
            <w:r w:rsidRPr="00E61FCC">
              <w:rPr>
                <w:sz w:val="22"/>
              </w:rPr>
              <w:t>Качественные, относительные и притяжательные имена прилагательные</w:t>
            </w:r>
          </w:p>
        </w:tc>
      </w:tr>
      <w:tr w:rsidR="00CF5FD5" w:rsidRPr="00E61FCC" w14:paraId="2B770F9C" w14:textId="77777777" w:rsidTr="003B164C">
        <w:tc>
          <w:tcPr>
            <w:tcW w:w="1134" w:type="dxa"/>
          </w:tcPr>
          <w:p w14:paraId="36EC8B27" w14:textId="77777777" w:rsidR="00CF5FD5" w:rsidRPr="00E61FCC" w:rsidRDefault="00CF5FD5" w:rsidP="003B164C">
            <w:pPr>
              <w:pStyle w:val="ConsPlusNormal"/>
              <w:jc w:val="center"/>
              <w:rPr>
                <w:sz w:val="22"/>
              </w:rPr>
            </w:pPr>
            <w:r w:rsidRPr="00E61FCC">
              <w:rPr>
                <w:sz w:val="22"/>
              </w:rPr>
              <w:t>4.7.5</w:t>
            </w:r>
          </w:p>
        </w:tc>
        <w:tc>
          <w:tcPr>
            <w:tcW w:w="7937" w:type="dxa"/>
          </w:tcPr>
          <w:p w14:paraId="2BA31C07" w14:textId="77777777" w:rsidR="00CF5FD5" w:rsidRPr="00E61FCC" w:rsidRDefault="00CF5FD5" w:rsidP="003B164C">
            <w:pPr>
              <w:pStyle w:val="ConsPlusNormal"/>
              <w:jc w:val="both"/>
              <w:rPr>
                <w:sz w:val="22"/>
              </w:rPr>
            </w:pPr>
            <w:r w:rsidRPr="00E61FCC">
              <w:rPr>
                <w:sz w:val="22"/>
              </w:rPr>
              <w:t>Степени сравнения качественных имен прилагательных</w:t>
            </w:r>
          </w:p>
        </w:tc>
      </w:tr>
      <w:tr w:rsidR="00CF5FD5" w:rsidRPr="00E61FCC" w14:paraId="7A9B9002" w14:textId="77777777" w:rsidTr="003B164C">
        <w:tc>
          <w:tcPr>
            <w:tcW w:w="1134" w:type="dxa"/>
          </w:tcPr>
          <w:p w14:paraId="119EB010" w14:textId="77777777" w:rsidR="00CF5FD5" w:rsidRPr="00E61FCC" w:rsidRDefault="00CF5FD5" w:rsidP="003B164C">
            <w:pPr>
              <w:pStyle w:val="ConsPlusNormal"/>
              <w:jc w:val="center"/>
              <w:rPr>
                <w:sz w:val="22"/>
              </w:rPr>
            </w:pPr>
            <w:r w:rsidRPr="00E61FCC">
              <w:rPr>
                <w:sz w:val="22"/>
              </w:rPr>
              <w:t>4.7.6</w:t>
            </w:r>
          </w:p>
        </w:tc>
        <w:tc>
          <w:tcPr>
            <w:tcW w:w="7937" w:type="dxa"/>
          </w:tcPr>
          <w:p w14:paraId="0FD507DE" w14:textId="77777777" w:rsidR="00CF5FD5" w:rsidRPr="00E61FCC" w:rsidRDefault="00CF5FD5" w:rsidP="003B164C">
            <w:pPr>
              <w:pStyle w:val="ConsPlusNormal"/>
              <w:jc w:val="both"/>
              <w:rPr>
                <w:sz w:val="22"/>
              </w:rPr>
            </w:pPr>
            <w:r w:rsidRPr="00E61FCC">
              <w:rPr>
                <w:sz w:val="22"/>
              </w:rPr>
              <w:t>Морфологический анализ имен прилагательных</w:t>
            </w:r>
          </w:p>
        </w:tc>
      </w:tr>
      <w:tr w:rsidR="00CF5FD5" w:rsidRPr="00E61FCC" w14:paraId="04536DD9" w14:textId="77777777" w:rsidTr="003B164C">
        <w:tc>
          <w:tcPr>
            <w:tcW w:w="1134" w:type="dxa"/>
          </w:tcPr>
          <w:p w14:paraId="3CF09E0E" w14:textId="77777777" w:rsidR="00CF5FD5" w:rsidRPr="00E61FCC" w:rsidRDefault="00CF5FD5" w:rsidP="003B164C">
            <w:pPr>
              <w:pStyle w:val="ConsPlusNormal"/>
              <w:jc w:val="center"/>
              <w:rPr>
                <w:sz w:val="22"/>
              </w:rPr>
            </w:pPr>
            <w:r w:rsidRPr="00E61FCC">
              <w:rPr>
                <w:sz w:val="22"/>
              </w:rPr>
              <w:t>4.8</w:t>
            </w:r>
          </w:p>
        </w:tc>
        <w:tc>
          <w:tcPr>
            <w:tcW w:w="7937" w:type="dxa"/>
          </w:tcPr>
          <w:p w14:paraId="75EC4657" w14:textId="77777777" w:rsidR="00CF5FD5" w:rsidRPr="00E61FCC" w:rsidRDefault="00CF5FD5" w:rsidP="003B164C">
            <w:pPr>
              <w:pStyle w:val="ConsPlusNormal"/>
              <w:jc w:val="both"/>
              <w:rPr>
                <w:sz w:val="22"/>
              </w:rPr>
            </w:pPr>
            <w:r w:rsidRPr="00E61FCC">
              <w:rPr>
                <w:sz w:val="22"/>
              </w:rPr>
              <w:t>Морфология. Глагол</w:t>
            </w:r>
          </w:p>
        </w:tc>
      </w:tr>
      <w:tr w:rsidR="00CF5FD5" w:rsidRPr="00E61FCC" w14:paraId="3AEC7375" w14:textId="77777777" w:rsidTr="003B164C">
        <w:tc>
          <w:tcPr>
            <w:tcW w:w="1134" w:type="dxa"/>
          </w:tcPr>
          <w:p w14:paraId="0FA9C339" w14:textId="77777777" w:rsidR="00CF5FD5" w:rsidRPr="00E61FCC" w:rsidRDefault="00CF5FD5" w:rsidP="003B164C">
            <w:pPr>
              <w:pStyle w:val="ConsPlusNormal"/>
              <w:jc w:val="center"/>
              <w:rPr>
                <w:sz w:val="22"/>
              </w:rPr>
            </w:pPr>
            <w:r w:rsidRPr="00E61FCC">
              <w:rPr>
                <w:sz w:val="22"/>
              </w:rPr>
              <w:t>4.8.1</w:t>
            </w:r>
          </w:p>
        </w:tc>
        <w:tc>
          <w:tcPr>
            <w:tcW w:w="7937" w:type="dxa"/>
          </w:tcPr>
          <w:p w14:paraId="7EB32DAE" w14:textId="77777777" w:rsidR="00CF5FD5" w:rsidRPr="00E61FCC" w:rsidRDefault="00CF5FD5" w:rsidP="003B164C">
            <w:pPr>
              <w:pStyle w:val="ConsPlusNormal"/>
              <w:jc w:val="both"/>
              <w:rPr>
                <w:sz w:val="22"/>
              </w:rPr>
            </w:pPr>
            <w:r w:rsidRPr="00E61FCC">
              <w:rPr>
                <w:sz w:val="22"/>
              </w:rPr>
              <w:t>Глагол как часть речи</w:t>
            </w:r>
          </w:p>
        </w:tc>
      </w:tr>
      <w:tr w:rsidR="00CF5FD5" w:rsidRPr="00E61FCC" w14:paraId="2928069F" w14:textId="77777777" w:rsidTr="003B164C">
        <w:tc>
          <w:tcPr>
            <w:tcW w:w="1134" w:type="dxa"/>
          </w:tcPr>
          <w:p w14:paraId="1C16241A" w14:textId="77777777" w:rsidR="00CF5FD5" w:rsidRPr="00E61FCC" w:rsidRDefault="00CF5FD5" w:rsidP="003B164C">
            <w:pPr>
              <w:pStyle w:val="ConsPlusNormal"/>
              <w:jc w:val="center"/>
              <w:rPr>
                <w:sz w:val="22"/>
              </w:rPr>
            </w:pPr>
            <w:r w:rsidRPr="00E61FCC">
              <w:rPr>
                <w:sz w:val="22"/>
              </w:rPr>
              <w:t>4.8.2</w:t>
            </w:r>
          </w:p>
        </w:tc>
        <w:tc>
          <w:tcPr>
            <w:tcW w:w="7937" w:type="dxa"/>
          </w:tcPr>
          <w:p w14:paraId="1873AFB2" w14:textId="77777777" w:rsidR="00CF5FD5" w:rsidRPr="00E61FCC" w:rsidRDefault="00CF5FD5" w:rsidP="003B164C">
            <w:pPr>
              <w:pStyle w:val="ConsPlusNormal"/>
              <w:jc w:val="both"/>
              <w:rPr>
                <w:sz w:val="22"/>
              </w:rPr>
            </w:pPr>
            <w:r w:rsidRPr="00E61FCC">
              <w:rPr>
                <w:sz w:val="22"/>
              </w:rPr>
              <w:t>Глаголы совершенного и несовершенного вида</w:t>
            </w:r>
          </w:p>
        </w:tc>
      </w:tr>
      <w:tr w:rsidR="00CF5FD5" w:rsidRPr="00E61FCC" w14:paraId="4A169019" w14:textId="77777777" w:rsidTr="003B164C">
        <w:tc>
          <w:tcPr>
            <w:tcW w:w="1134" w:type="dxa"/>
          </w:tcPr>
          <w:p w14:paraId="7F92DC1F" w14:textId="77777777" w:rsidR="00CF5FD5" w:rsidRPr="00E61FCC" w:rsidRDefault="00CF5FD5" w:rsidP="003B164C">
            <w:pPr>
              <w:pStyle w:val="ConsPlusNormal"/>
              <w:jc w:val="center"/>
              <w:rPr>
                <w:sz w:val="22"/>
              </w:rPr>
            </w:pPr>
            <w:r w:rsidRPr="00E61FCC">
              <w:rPr>
                <w:sz w:val="22"/>
              </w:rPr>
              <w:lastRenderedPageBreak/>
              <w:t>4.8.3</w:t>
            </w:r>
          </w:p>
        </w:tc>
        <w:tc>
          <w:tcPr>
            <w:tcW w:w="7937" w:type="dxa"/>
          </w:tcPr>
          <w:p w14:paraId="401393B6" w14:textId="77777777" w:rsidR="00CF5FD5" w:rsidRPr="00E61FCC" w:rsidRDefault="00CF5FD5" w:rsidP="003B164C">
            <w:pPr>
              <w:pStyle w:val="ConsPlusNormal"/>
              <w:jc w:val="both"/>
              <w:rPr>
                <w:sz w:val="22"/>
              </w:rPr>
            </w:pPr>
            <w:r w:rsidRPr="00E61FCC">
              <w:rPr>
                <w:sz w:val="22"/>
              </w:rPr>
              <w:t>Глаголы возвратные и невозвратные</w:t>
            </w:r>
          </w:p>
        </w:tc>
      </w:tr>
      <w:tr w:rsidR="00CF5FD5" w:rsidRPr="00E61FCC" w14:paraId="2C5A7F20" w14:textId="77777777" w:rsidTr="003B164C">
        <w:tc>
          <w:tcPr>
            <w:tcW w:w="1134" w:type="dxa"/>
          </w:tcPr>
          <w:p w14:paraId="5EA2E6E5" w14:textId="77777777" w:rsidR="00CF5FD5" w:rsidRPr="00E61FCC" w:rsidRDefault="00CF5FD5" w:rsidP="003B164C">
            <w:pPr>
              <w:pStyle w:val="ConsPlusNormal"/>
              <w:jc w:val="center"/>
              <w:rPr>
                <w:sz w:val="22"/>
              </w:rPr>
            </w:pPr>
            <w:r w:rsidRPr="00E61FCC">
              <w:rPr>
                <w:sz w:val="22"/>
              </w:rPr>
              <w:t>4.8.4</w:t>
            </w:r>
          </w:p>
        </w:tc>
        <w:tc>
          <w:tcPr>
            <w:tcW w:w="7937" w:type="dxa"/>
          </w:tcPr>
          <w:p w14:paraId="2A80DAE6" w14:textId="77777777" w:rsidR="00CF5FD5" w:rsidRPr="00E61FCC" w:rsidRDefault="00CF5FD5" w:rsidP="003B164C">
            <w:pPr>
              <w:pStyle w:val="ConsPlusNormal"/>
              <w:jc w:val="both"/>
              <w:rPr>
                <w:sz w:val="22"/>
              </w:rPr>
            </w:pPr>
            <w:r w:rsidRPr="00E61FCC">
              <w:rPr>
                <w:sz w:val="22"/>
              </w:rPr>
              <w:t>Инфинитив и его грамматические свойства. Основа инфинитива, основа настоящего (будущего простого) времени глагола</w:t>
            </w:r>
          </w:p>
        </w:tc>
      </w:tr>
      <w:tr w:rsidR="00CF5FD5" w:rsidRPr="00E61FCC" w14:paraId="36D9D904" w14:textId="77777777" w:rsidTr="003B164C">
        <w:tc>
          <w:tcPr>
            <w:tcW w:w="1134" w:type="dxa"/>
          </w:tcPr>
          <w:p w14:paraId="26CBB2BD" w14:textId="77777777" w:rsidR="00CF5FD5" w:rsidRPr="00E61FCC" w:rsidRDefault="00CF5FD5" w:rsidP="003B164C">
            <w:pPr>
              <w:pStyle w:val="ConsPlusNormal"/>
              <w:jc w:val="center"/>
              <w:rPr>
                <w:sz w:val="22"/>
              </w:rPr>
            </w:pPr>
            <w:r w:rsidRPr="00E61FCC">
              <w:rPr>
                <w:sz w:val="22"/>
              </w:rPr>
              <w:t>4.8.5</w:t>
            </w:r>
          </w:p>
        </w:tc>
        <w:tc>
          <w:tcPr>
            <w:tcW w:w="7937" w:type="dxa"/>
          </w:tcPr>
          <w:p w14:paraId="6F94B467" w14:textId="77777777" w:rsidR="00CF5FD5" w:rsidRPr="00E61FCC" w:rsidRDefault="00CF5FD5" w:rsidP="003B164C">
            <w:pPr>
              <w:pStyle w:val="ConsPlusNormal"/>
              <w:jc w:val="both"/>
              <w:rPr>
                <w:sz w:val="22"/>
              </w:rPr>
            </w:pPr>
            <w:r w:rsidRPr="00E61FCC">
              <w:rPr>
                <w:sz w:val="22"/>
              </w:rPr>
              <w:t>Спряжение глагола</w:t>
            </w:r>
          </w:p>
        </w:tc>
      </w:tr>
      <w:tr w:rsidR="00CF5FD5" w:rsidRPr="00E61FCC" w14:paraId="518C8E32" w14:textId="77777777" w:rsidTr="003B164C">
        <w:tc>
          <w:tcPr>
            <w:tcW w:w="1134" w:type="dxa"/>
          </w:tcPr>
          <w:p w14:paraId="5E674332" w14:textId="77777777" w:rsidR="00CF5FD5" w:rsidRPr="00E61FCC" w:rsidRDefault="00CF5FD5" w:rsidP="003B164C">
            <w:pPr>
              <w:pStyle w:val="ConsPlusNormal"/>
              <w:jc w:val="center"/>
              <w:rPr>
                <w:sz w:val="22"/>
              </w:rPr>
            </w:pPr>
            <w:r w:rsidRPr="00E61FCC">
              <w:rPr>
                <w:sz w:val="22"/>
              </w:rPr>
              <w:t>4.8.6</w:t>
            </w:r>
          </w:p>
        </w:tc>
        <w:tc>
          <w:tcPr>
            <w:tcW w:w="7937" w:type="dxa"/>
          </w:tcPr>
          <w:p w14:paraId="3A89BFB6" w14:textId="77777777" w:rsidR="00CF5FD5" w:rsidRPr="00E61FCC" w:rsidRDefault="00CF5FD5" w:rsidP="003B164C">
            <w:pPr>
              <w:pStyle w:val="ConsPlusNormal"/>
              <w:jc w:val="both"/>
              <w:rPr>
                <w:sz w:val="22"/>
              </w:rPr>
            </w:pPr>
            <w:r w:rsidRPr="00E61FCC">
              <w:rPr>
                <w:sz w:val="22"/>
              </w:rPr>
              <w:t>Переходные и непереходные глаголы</w:t>
            </w:r>
          </w:p>
        </w:tc>
      </w:tr>
      <w:tr w:rsidR="00CF5FD5" w:rsidRPr="00E61FCC" w14:paraId="0EE130CE" w14:textId="77777777" w:rsidTr="003B164C">
        <w:tc>
          <w:tcPr>
            <w:tcW w:w="1134" w:type="dxa"/>
          </w:tcPr>
          <w:p w14:paraId="1837EF48" w14:textId="77777777" w:rsidR="00CF5FD5" w:rsidRPr="00E61FCC" w:rsidRDefault="00CF5FD5" w:rsidP="003B164C">
            <w:pPr>
              <w:pStyle w:val="ConsPlusNormal"/>
              <w:jc w:val="center"/>
              <w:rPr>
                <w:sz w:val="22"/>
              </w:rPr>
            </w:pPr>
            <w:r w:rsidRPr="00E61FCC">
              <w:rPr>
                <w:sz w:val="22"/>
              </w:rPr>
              <w:t>4.8.7</w:t>
            </w:r>
          </w:p>
        </w:tc>
        <w:tc>
          <w:tcPr>
            <w:tcW w:w="7937" w:type="dxa"/>
          </w:tcPr>
          <w:p w14:paraId="34E34BD6" w14:textId="77777777" w:rsidR="00CF5FD5" w:rsidRPr="00E61FCC" w:rsidRDefault="00CF5FD5" w:rsidP="003B164C">
            <w:pPr>
              <w:pStyle w:val="ConsPlusNormal"/>
              <w:jc w:val="both"/>
              <w:rPr>
                <w:sz w:val="22"/>
              </w:rPr>
            </w:pPr>
            <w:r w:rsidRPr="00E61FCC">
              <w:rPr>
                <w:sz w:val="22"/>
              </w:rPr>
              <w:t>Разноспрягаемые глаголы</w:t>
            </w:r>
          </w:p>
        </w:tc>
      </w:tr>
      <w:tr w:rsidR="00CF5FD5" w:rsidRPr="00E61FCC" w14:paraId="30647957" w14:textId="77777777" w:rsidTr="003B164C">
        <w:tc>
          <w:tcPr>
            <w:tcW w:w="1134" w:type="dxa"/>
          </w:tcPr>
          <w:p w14:paraId="7019FD10" w14:textId="77777777" w:rsidR="00CF5FD5" w:rsidRPr="00E61FCC" w:rsidRDefault="00CF5FD5" w:rsidP="003B164C">
            <w:pPr>
              <w:pStyle w:val="ConsPlusNormal"/>
              <w:jc w:val="center"/>
              <w:rPr>
                <w:sz w:val="22"/>
              </w:rPr>
            </w:pPr>
            <w:r w:rsidRPr="00E61FCC">
              <w:rPr>
                <w:sz w:val="22"/>
              </w:rPr>
              <w:t>4.8.8</w:t>
            </w:r>
          </w:p>
        </w:tc>
        <w:tc>
          <w:tcPr>
            <w:tcW w:w="7937" w:type="dxa"/>
          </w:tcPr>
          <w:p w14:paraId="300E51CA" w14:textId="77777777" w:rsidR="00CF5FD5" w:rsidRPr="00E61FCC" w:rsidRDefault="00CF5FD5" w:rsidP="003B164C">
            <w:pPr>
              <w:pStyle w:val="ConsPlusNormal"/>
              <w:jc w:val="both"/>
              <w:rPr>
                <w:sz w:val="22"/>
              </w:rPr>
            </w:pPr>
            <w:r w:rsidRPr="00E61FCC">
              <w:rPr>
                <w:sz w:val="22"/>
              </w:rPr>
              <w:t>Безличные глаголы</w:t>
            </w:r>
          </w:p>
        </w:tc>
      </w:tr>
      <w:tr w:rsidR="00CF5FD5" w:rsidRPr="00E61FCC" w14:paraId="558C8D9E" w14:textId="77777777" w:rsidTr="003B164C">
        <w:tc>
          <w:tcPr>
            <w:tcW w:w="1134" w:type="dxa"/>
          </w:tcPr>
          <w:p w14:paraId="198FD8F9" w14:textId="77777777" w:rsidR="00CF5FD5" w:rsidRPr="00E61FCC" w:rsidRDefault="00CF5FD5" w:rsidP="003B164C">
            <w:pPr>
              <w:pStyle w:val="ConsPlusNormal"/>
              <w:jc w:val="center"/>
              <w:rPr>
                <w:sz w:val="22"/>
              </w:rPr>
            </w:pPr>
            <w:r w:rsidRPr="00E61FCC">
              <w:rPr>
                <w:sz w:val="22"/>
              </w:rPr>
              <w:t>4.8.9</w:t>
            </w:r>
          </w:p>
        </w:tc>
        <w:tc>
          <w:tcPr>
            <w:tcW w:w="7937" w:type="dxa"/>
          </w:tcPr>
          <w:p w14:paraId="3E837E2E" w14:textId="77777777" w:rsidR="00CF5FD5" w:rsidRPr="00E61FCC" w:rsidRDefault="00CF5FD5" w:rsidP="003B164C">
            <w:pPr>
              <w:pStyle w:val="ConsPlusNormal"/>
              <w:jc w:val="both"/>
              <w:rPr>
                <w:sz w:val="22"/>
              </w:rPr>
            </w:pPr>
            <w:r w:rsidRPr="00E61FCC">
              <w:rPr>
                <w:sz w:val="22"/>
              </w:rPr>
              <w:t>Изъявительное, условное и повелительное наклонения глагола</w:t>
            </w:r>
          </w:p>
        </w:tc>
      </w:tr>
      <w:tr w:rsidR="00CF5FD5" w:rsidRPr="00E61FCC" w14:paraId="34C2E2E4" w14:textId="77777777" w:rsidTr="003B164C">
        <w:tc>
          <w:tcPr>
            <w:tcW w:w="1134" w:type="dxa"/>
          </w:tcPr>
          <w:p w14:paraId="0C21B740" w14:textId="77777777" w:rsidR="00CF5FD5" w:rsidRPr="00E61FCC" w:rsidRDefault="00CF5FD5" w:rsidP="003B164C">
            <w:pPr>
              <w:pStyle w:val="ConsPlusNormal"/>
              <w:jc w:val="center"/>
              <w:rPr>
                <w:sz w:val="22"/>
              </w:rPr>
            </w:pPr>
            <w:r w:rsidRPr="00E61FCC">
              <w:rPr>
                <w:sz w:val="22"/>
              </w:rPr>
              <w:t>4.8.10</w:t>
            </w:r>
          </w:p>
        </w:tc>
        <w:tc>
          <w:tcPr>
            <w:tcW w:w="7937" w:type="dxa"/>
          </w:tcPr>
          <w:p w14:paraId="047FC55B" w14:textId="77777777" w:rsidR="00CF5FD5" w:rsidRPr="00E61FCC" w:rsidRDefault="00CF5FD5" w:rsidP="003B164C">
            <w:pPr>
              <w:pStyle w:val="ConsPlusNormal"/>
              <w:jc w:val="both"/>
              <w:rPr>
                <w:sz w:val="22"/>
              </w:rPr>
            </w:pPr>
            <w:r w:rsidRPr="00E61FCC">
              <w:rPr>
                <w:sz w:val="22"/>
              </w:rPr>
              <w:t>Морфологический анализ глаголов</w:t>
            </w:r>
          </w:p>
        </w:tc>
      </w:tr>
      <w:tr w:rsidR="00CF5FD5" w:rsidRPr="00E61FCC" w14:paraId="184E5CB5" w14:textId="77777777" w:rsidTr="003B164C">
        <w:tc>
          <w:tcPr>
            <w:tcW w:w="1134" w:type="dxa"/>
          </w:tcPr>
          <w:p w14:paraId="33870C76" w14:textId="77777777" w:rsidR="00CF5FD5" w:rsidRPr="00E61FCC" w:rsidRDefault="00CF5FD5" w:rsidP="003B164C">
            <w:pPr>
              <w:pStyle w:val="ConsPlusNormal"/>
              <w:jc w:val="center"/>
              <w:rPr>
                <w:sz w:val="22"/>
              </w:rPr>
            </w:pPr>
            <w:r w:rsidRPr="00E61FCC">
              <w:rPr>
                <w:sz w:val="22"/>
              </w:rPr>
              <w:t>4.9</w:t>
            </w:r>
          </w:p>
        </w:tc>
        <w:tc>
          <w:tcPr>
            <w:tcW w:w="7937" w:type="dxa"/>
          </w:tcPr>
          <w:p w14:paraId="5EF5D738" w14:textId="77777777" w:rsidR="00CF5FD5" w:rsidRPr="00E61FCC" w:rsidRDefault="00CF5FD5" w:rsidP="003B164C">
            <w:pPr>
              <w:pStyle w:val="ConsPlusNormal"/>
              <w:jc w:val="both"/>
              <w:rPr>
                <w:sz w:val="22"/>
              </w:rPr>
            </w:pPr>
            <w:r w:rsidRPr="00E61FCC">
              <w:rPr>
                <w:sz w:val="22"/>
              </w:rPr>
              <w:t>Морфология. Имя числительное</w:t>
            </w:r>
          </w:p>
        </w:tc>
      </w:tr>
      <w:tr w:rsidR="00CF5FD5" w:rsidRPr="00E61FCC" w14:paraId="56216B0C" w14:textId="77777777" w:rsidTr="003B164C">
        <w:tc>
          <w:tcPr>
            <w:tcW w:w="1134" w:type="dxa"/>
          </w:tcPr>
          <w:p w14:paraId="11474BAC" w14:textId="77777777" w:rsidR="00CF5FD5" w:rsidRPr="00E61FCC" w:rsidRDefault="00CF5FD5" w:rsidP="003B164C">
            <w:pPr>
              <w:pStyle w:val="ConsPlusNormal"/>
              <w:jc w:val="center"/>
              <w:rPr>
                <w:sz w:val="22"/>
              </w:rPr>
            </w:pPr>
            <w:r w:rsidRPr="00E61FCC">
              <w:rPr>
                <w:sz w:val="22"/>
              </w:rPr>
              <w:t>4.9.1</w:t>
            </w:r>
          </w:p>
        </w:tc>
        <w:tc>
          <w:tcPr>
            <w:tcW w:w="7937" w:type="dxa"/>
          </w:tcPr>
          <w:p w14:paraId="772EB6A2" w14:textId="77777777" w:rsidR="00CF5FD5" w:rsidRPr="00E61FCC" w:rsidRDefault="00CF5FD5" w:rsidP="003B164C">
            <w:pPr>
              <w:pStyle w:val="ConsPlusNormal"/>
              <w:jc w:val="both"/>
              <w:rPr>
                <w:sz w:val="22"/>
              </w:rPr>
            </w:pPr>
            <w:r w:rsidRPr="00E61FCC">
              <w:rPr>
                <w:sz w:val="22"/>
              </w:rPr>
              <w:t>Общее грамматическое значение имени числительного. Синтаксические функции имен числительных</w:t>
            </w:r>
          </w:p>
        </w:tc>
      </w:tr>
      <w:tr w:rsidR="00CF5FD5" w:rsidRPr="00E61FCC" w14:paraId="04709EFD" w14:textId="77777777" w:rsidTr="003B164C">
        <w:tc>
          <w:tcPr>
            <w:tcW w:w="1134" w:type="dxa"/>
          </w:tcPr>
          <w:p w14:paraId="5B14917C" w14:textId="77777777" w:rsidR="00CF5FD5" w:rsidRPr="00E61FCC" w:rsidRDefault="00CF5FD5" w:rsidP="003B164C">
            <w:pPr>
              <w:pStyle w:val="ConsPlusNormal"/>
              <w:jc w:val="center"/>
              <w:rPr>
                <w:sz w:val="22"/>
              </w:rPr>
            </w:pPr>
            <w:r w:rsidRPr="00E61FCC">
              <w:rPr>
                <w:sz w:val="22"/>
              </w:rPr>
              <w:t>4.9.2</w:t>
            </w:r>
          </w:p>
        </w:tc>
        <w:tc>
          <w:tcPr>
            <w:tcW w:w="7937" w:type="dxa"/>
          </w:tcPr>
          <w:p w14:paraId="3F1E31FD" w14:textId="77777777" w:rsidR="00CF5FD5" w:rsidRPr="00E61FCC" w:rsidRDefault="00CF5FD5" w:rsidP="003B164C">
            <w:pPr>
              <w:pStyle w:val="ConsPlusNormal"/>
              <w:jc w:val="both"/>
              <w:rPr>
                <w:sz w:val="22"/>
              </w:rPr>
            </w:pPr>
            <w:r w:rsidRPr="00E61FCC">
              <w:rPr>
                <w:sz w:val="22"/>
              </w:rPr>
              <w:t>Разряды имен числительных по значению: количественные (целые, дробные, собирательные), порядковые числительные</w:t>
            </w:r>
          </w:p>
        </w:tc>
      </w:tr>
      <w:tr w:rsidR="00CF5FD5" w:rsidRPr="00E61FCC" w14:paraId="1E5995F4" w14:textId="77777777" w:rsidTr="003B164C">
        <w:tc>
          <w:tcPr>
            <w:tcW w:w="1134" w:type="dxa"/>
          </w:tcPr>
          <w:p w14:paraId="6F900ED9" w14:textId="77777777" w:rsidR="00CF5FD5" w:rsidRPr="00E61FCC" w:rsidRDefault="00CF5FD5" w:rsidP="003B164C">
            <w:pPr>
              <w:pStyle w:val="ConsPlusNormal"/>
              <w:jc w:val="center"/>
              <w:rPr>
                <w:sz w:val="22"/>
              </w:rPr>
            </w:pPr>
            <w:r w:rsidRPr="00E61FCC">
              <w:rPr>
                <w:sz w:val="22"/>
              </w:rPr>
              <w:t>4.9.3</w:t>
            </w:r>
          </w:p>
        </w:tc>
        <w:tc>
          <w:tcPr>
            <w:tcW w:w="7937" w:type="dxa"/>
          </w:tcPr>
          <w:p w14:paraId="04968ADB" w14:textId="77777777" w:rsidR="00CF5FD5" w:rsidRPr="00E61FCC" w:rsidRDefault="00CF5FD5" w:rsidP="003B164C">
            <w:pPr>
              <w:pStyle w:val="ConsPlusNormal"/>
              <w:jc w:val="both"/>
              <w:rPr>
                <w:sz w:val="22"/>
              </w:rPr>
            </w:pPr>
            <w:r w:rsidRPr="00E61FCC">
              <w:rPr>
                <w:sz w:val="22"/>
              </w:rPr>
              <w:t>Разряды имен числительных по строению: простые, сложные, составные числительные</w:t>
            </w:r>
          </w:p>
        </w:tc>
      </w:tr>
      <w:tr w:rsidR="00CF5FD5" w:rsidRPr="00E61FCC" w14:paraId="20E0189F" w14:textId="77777777" w:rsidTr="003B164C">
        <w:tc>
          <w:tcPr>
            <w:tcW w:w="1134" w:type="dxa"/>
          </w:tcPr>
          <w:p w14:paraId="6DDA736D" w14:textId="77777777" w:rsidR="00CF5FD5" w:rsidRPr="00E61FCC" w:rsidRDefault="00CF5FD5" w:rsidP="003B164C">
            <w:pPr>
              <w:pStyle w:val="ConsPlusNormal"/>
              <w:jc w:val="center"/>
              <w:rPr>
                <w:sz w:val="22"/>
              </w:rPr>
            </w:pPr>
            <w:r w:rsidRPr="00E61FCC">
              <w:rPr>
                <w:sz w:val="22"/>
              </w:rPr>
              <w:t>4.9.4</w:t>
            </w:r>
          </w:p>
        </w:tc>
        <w:tc>
          <w:tcPr>
            <w:tcW w:w="7937" w:type="dxa"/>
          </w:tcPr>
          <w:p w14:paraId="708B08DE" w14:textId="77777777" w:rsidR="00CF5FD5" w:rsidRPr="00E61FCC" w:rsidRDefault="00CF5FD5" w:rsidP="003B164C">
            <w:pPr>
              <w:pStyle w:val="ConsPlusNormal"/>
              <w:jc w:val="both"/>
              <w:rPr>
                <w:sz w:val="22"/>
              </w:rPr>
            </w:pPr>
            <w:r w:rsidRPr="00E61FCC">
              <w:rPr>
                <w:sz w:val="22"/>
              </w:rPr>
              <w:t>Склонение количественных и порядковых имен числительных</w:t>
            </w:r>
          </w:p>
        </w:tc>
      </w:tr>
      <w:tr w:rsidR="00CF5FD5" w:rsidRPr="00E61FCC" w14:paraId="41103F00" w14:textId="77777777" w:rsidTr="003B164C">
        <w:tc>
          <w:tcPr>
            <w:tcW w:w="1134" w:type="dxa"/>
          </w:tcPr>
          <w:p w14:paraId="501D5BDC" w14:textId="77777777" w:rsidR="00CF5FD5" w:rsidRPr="00E61FCC" w:rsidRDefault="00CF5FD5" w:rsidP="003B164C">
            <w:pPr>
              <w:pStyle w:val="ConsPlusNormal"/>
              <w:jc w:val="center"/>
              <w:rPr>
                <w:sz w:val="22"/>
              </w:rPr>
            </w:pPr>
            <w:r w:rsidRPr="00E61FCC">
              <w:rPr>
                <w:sz w:val="22"/>
              </w:rPr>
              <w:t>4.9.5</w:t>
            </w:r>
          </w:p>
        </w:tc>
        <w:tc>
          <w:tcPr>
            <w:tcW w:w="7937" w:type="dxa"/>
          </w:tcPr>
          <w:p w14:paraId="1159E76F" w14:textId="77777777" w:rsidR="00CF5FD5" w:rsidRPr="00E61FCC" w:rsidRDefault="00CF5FD5" w:rsidP="003B164C">
            <w:pPr>
              <w:pStyle w:val="ConsPlusNormal"/>
              <w:jc w:val="both"/>
              <w:rPr>
                <w:sz w:val="22"/>
              </w:rPr>
            </w:pPr>
            <w:r w:rsidRPr="00E61FCC">
              <w:rPr>
                <w:sz w:val="22"/>
              </w:rPr>
              <w:t>Морфологический анализ имен числительных</w:t>
            </w:r>
          </w:p>
        </w:tc>
      </w:tr>
      <w:tr w:rsidR="00CF5FD5" w:rsidRPr="00E61FCC" w14:paraId="03EE22BE" w14:textId="77777777" w:rsidTr="003B164C">
        <w:tc>
          <w:tcPr>
            <w:tcW w:w="1134" w:type="dxa"/>
          </w:tcPr>
          <w:p w14:paraId="274DCD40" w14:textId="77777777" w:rsidR="00CF5FD5" w:rsidRPr="00E61FCC" w:rsidRDefault="00CF5FD5" w:rsidP="003B164C">
            <w:pPr>
              <w:pStyle w:val="ConsPlusNormal"/>
              <w:jc w:val="center"/>
              <w:rPr>
                <w:sz w:val="22"/>
              </w:rPr>
            </w:pPr>
            <w:r w:rsidRPr="00E61FCC">
              <w:rPr>
                <w:sz w:val="22"/>
              </w:rPr>
              <w:t>4.10</w:t>
            </w:r>
          </w:p>
        </w:tc>
        <w:tc>
          <w:tcPr>
            <w:tcW w:w="7937" w:type="dxa"/>
          </w:tcPr>
          <w:p w14:paraId="6EC7D974" w14:textId="77777777" w:rsidR="00CF5FD5" w:rsidRPr="00E61FCC" w:rsidRDefault="00CF5FD5" w:rsidP="003B164C">
            <w:pPr>
              <w:pStyle w:val="ConsPlusNormal"/>
              <w:jc w:val="both"/>
              <w:rPr>
                <w:sz w:val="22"/>
              </w:rPr>
            </w:pPr>
            <w:r w:rsidRPr="00E61FCC">
              <w:rPr>
                <w:sz w:val="22"/>
              </w:rPr>
              <w:t>Морфология. Местоимение</w:t>
            </w:r>
          </w:p>
        </w:tc>
      </w:tr>
      <w:tr w:rsidR="00CF5FD5" w:rsidRPr="00E61FCC" w14:paraId="379EE88F" w14:textId="77777777" w:rsidTr="003B164C">
        <w:tc>
          <w:tcPr>
            <w:tcW w:w="1134" w:type="dxa"/>
          </w:tcPr>
          <w:p w14:paraId="61B78034" w14:textId="77777777" w:rsidR="00CF5FD5" w:rsidRPr="00E61FCC" w:rsidRDefault="00CF5FD5" w:rsidP="003B164C">
            <w:pPr>
              <w:pStyle w:val="ConsPlusNormal"/>
              <w:jc w:val="center"/>
              <w:rPr>
                <w:sz w:val="22"/>
              </w:rPr>
            </w:pPr>
            <w:r w:rsidRPr="00E61FCC">
              <w:rPr>
                <w:sz w:val="22"/>
              </w:rPr>
              <w:t>4.10.1</w:t>
            </w:r>
          </w:p>
        </w:tc>
        <w:tc>
          <w:tcPr>
            <w:tcW w:w="7937" w:type="dxa"/>
          </w:tcPr>
          <w:p w14:paraId="57BE3909" w14:textId="77777777" w:rsidR="00CF5FD5" w:rsidRPr="00E61FCC" w:rsidRDefault="00CF5FD5" w:rsidP="003B164C">
            <w:pPr>
              <w:pStyle w:val="ConsPlusNormal"/>
              <w:jc w:val="both"/>
              <w:rPr>
                <w:sz w:val="22"/>
              </w:rPr>
            </w:pPr>
            <w:r w:rsidRPr="00E61FCC">
              <w:rPr>
                <w:sz w:val="22"/>
              </w:rPr>
              <w:t>Общее грамматическое значение местоимения. Синтаксические функции местоимений</w:t>
            </w:r>
          </w:p>
        </w:tc>
      </w:tr>
      <w:tr w:rsidR="00CF5FD5" w:rsidRPr="00E61FCC" w14:paraId="447B855D" w14:textId="77777777" w:rsidTr="003B164C">
        <w:tc>
          <w:tcPr>
            <w:tcW w:w="1134" w:type="dxa"/>
          </w:tcPr>
          <w:p w14:paraId="664C8B11" w14:textId="77777777" w:rsidR="00CF5FD5" w:rsidRPr="00E61FCC" w:rsidRDefault="00CF5FD5" w:rsidP="003B164C">
            <w:pPr>
              <w:pStyle w:val="ConsPlusNormal"/>
              <w:jc w:val="center"/>
              <w:rPr>
                <w:sz w:val="22"/>
              </w:rPr>
            </w:pPr>
            <w:r w:rsidRPr="00E61FCC">
              <w:rPr>
                <w:sz w:val="22"/>
              </w:rPr>
              <w:t>4.10.2</w:t>
            </w:r>
          </w:p>
        </w:tc>
        <w:tc>
          <w:tcPr>
            <w:tcW w:w="7937" w:type="dxa"/>
          </w:tcPr>
          <w:p w14:paraId="217FF234" w14:textId="77777777" w:rsidR="00CF5FD5" w:rsidRPr="00E61FCC" w:rsidRDefault="00CF5FD5" w:rsidP="003B164C">
            <w:pPr>
              <w:pStyle w:val="ConsPlusNormal"/>
              <w:jc w:val="both"/>
              <w:rPr>
                <w:sz w:val="22"/>
              </w:rPr>
            </w:pPr>
            <w:r w:rsidRPr="00E61FCC">
              <w:rPr>
                <w:sz w:val="22"/>
              </w:rP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tc>
      </w:tr>
      <w:tr w:rsidR="00CF5FD5" w:rsidRPr="00E61FCC" w14:paraId="7FF6F3E7" w14:textId="77777777" w:rsidTr="003B164C">
        <w:tc>
          <w:tcPr>
            <w:tcW w:w="1134" w:type="dxa"/>
          </w:tcPr>
          <w:p w14:paraId="51B81DC5" w14:textId="77777777" w:rsidR="00CF5FD5" w:rsidRPr="00E61FCC" w:rsidRDefault="00CF5FD5" w:rsidP="003B164C">
            <w:pPr>
              <w:pStyle w:val="ConsPlusNormal"/>
              <w:jc w:val="center"/>
              <w:rPr>
                <w:sz w:val="22"/>
              </w:rPr>
            </w:pPr>
            <w:r w:rsidRPr="00E61FCC">
              <w:rPr>
                <w:sz w:val="22"/>
              </w:rPr>
              <w:t>4.10.3</w:t>
            </w:r>
          </w:p>
        </w:tc>
        <w:tc>
          <w:tcPr>
            <w:tcW w:w="7937" w:type="dxa"/>
          </w:tcPr>
          <w:p w14:paraId="1F5AF85E" w14:textId="77777777" w:rsidR="00CF5FD5" w:rsidRPr="00E61FCC" w:rsidRDefault="00CF5FD5" w:rsidP="003B164C">
            <w:pPr>
              <w:pStyle w:val="ConsPlusNormal"/>
              <w:jc w:val="both"/>
              <w:rPr>
                <w:sz w:val="22"/>
              </w:rPr>
            </w:pPr>
            <w:r w:rsidRPr="00E61FCC">
              <w:rPr>
                <w:sz w:val="22"/>
              </w:rPr>
              <w:t>Склонение местоимений</w:t>
            </w:r>
          </w:p>
        </w:tc>
      </w:tr>
      <w:tr w:rsidR="00CF5FD5" w:rsidRPr="00E61FCC" w14:paraId="51E6D4F1" w14:textId="77777777" w:rsidTr="003B164C">
        <w:tc>
          <w:tcPr>
            <w:tcW w:w="1134" w:type="dxa"/>
          </w:tcPr>
          <w:p w14:paraId="3FF7E93E" w14:textId="77777777" w:rsidR="00CF5FD5" w:rsidRPr="00E61FCC" w:rsidRDefault="00CF5FD5" w:rsidP="003B164C">
            <w:pPr>
              <w:pStyle w:val="ConsPlusNormal"/>
              <w:jc w:val="center"/>
              <w:rPr>
                <w:sz w:val="22"/>
              </w:rPr>
            </w:pPr>
            <w:r w:rsidRPr="00E61FCC">
              <w:rPr>
                <w:sz w:val="22"/>
              </w:rPr>
              <w:t>4.10.4</w:t>
            </w:r>
          </w:p>
        </w:tc>
        <w:tc>
          <w:tcPr>
            <w:tcW w:w="7937" w:type="dxa"/>
          </w:tcPr>
          <w:p w14:paraId="24BBC0F9" w14:textId="77777777" w:rsidR="00CF5FD5" w:rsidRPr="00E61FCC" w:rsidRDefault="00CF5FD5" w:rsidP="003B164C">
            <w:pPr>
              <w:pStyle w:val="ConsPlusNormal"/>
              <w:jc w:val="both"/>
              <w:rPr>
                <w:sz w:val="22"/>
              </w:rPr>
            </w:pPr>
            <w:r w:rsidRPr="00E61FCC">
              <w:rPr>
                <w:sz w:val="22"/>
              </w:rPr>
              <w:t>Морфологический анализ местоимений</w:t>
            </w:r>
          </w:p>
        </w:tc>
      </w:tr>
      <w:tr w:rsidR="00CF5FD5" w:rsidRPr="00E61FCC" w14:paraId="5769E54C" w14:textId="77777777" w:rsidTr="003B164C">
        <w:tc>
          <w:tcPr>
            <w:tcW w:w="1134" w:type="dxa"/>
          </w:tcPr>
          <w:p w14:paraId="1F83FC24" w14:textId="77777777" w:rsidR="00CF5FD5" w:rsidRPr="00E61FCC" w:rsidRDefault="00CF5FD5" w:rsidP="003B164C">
            <w:pPr>
              <w:pStyle w:val="ConsPlusNormal"/>
              <w:jc w:val="center"/>
              <w:rPr>
                <w:sz w:val="22"/>
              </w:rPr>
            </w:pPr>
            <w:r w:rsidRPr="00E61FCC">
              <w:rPr>
                <w:sz w:val="22"/>
              </w:rPr>
              <w:t>4.11</w:t>
            </w:r>
          </w:p>
        </w:tc>
        <w:tc>
          <w:tcPr>
            <w:tcW w:w="7937" w:type="dxa"/>
          </w:tcPr>
          <w:p w14:paraId="256CBBB5" w14:textId="77777777" w:rsidR="00CF5FD5" w:rsidRPr="00E61FCC" w:rsidRDefault="00CF5FD5" w:rsidP="003B164C">
            <w:pPr>
              <w:pStyle w:val="ConsPlusNormal"/>
              <w:jc w:val="both"/>
              <w:rPr>
                <w:sz w:val="22"/>
              </w:rPr>
            </w:pPr>
            <w:r w:rsidRPr="00E61FCC">
              <w:rPr>
                <w:sz w:val="22"/>
              </w:rPr>
              <w:t>Морфология. Причастие</w:t>
            </w:r>
          </w:p>
        </w:tc>
      </w:tr>
      <w:tr w:rsidR="00CF5FD5" w:rsidRPr="00E61FCC" w14:paraId="0D1FBDA7" w14:textId="77777777" w:rsidTr="003B164C">
        <w:tc>
          <w:tcPr>
            <w:tcW w:w="1134" w:type="dxa"/>
          </w:tcPr>
          <w:p w14:paraId="148E6695" w14:textId="77777777" w:rsidR="00CF5FD5" w:rsidRPr="00E61FCC" w:rsidRDefault="00CF5FD5" w:rsidP="003B164C">
            <w:pPr>
              <w:pStyle w:val="ConsPlusNormal"/>
              <w:jc w:val="center"/>
              <w:rPr>
                <w:sz w:val="22"/>
              </w:rPr>
            </w:pPr>
            <w:r w:rsidRPr="00E61FCC">
              <w:rPr>
                <w:sz w:val="22"/>
              </w:rPr>
              <w:t>4.11.1</w:t>
            </w:r>
          </w:p>
        </w:tc>
        <w:tc>
          <w:tcPr>
            <w:tcW w:w="7937" w:type="dxa"/>
          </w:tcPr>
          <w:p w14:paraId="36023108" w14:textId="77777777" w:rsidR="00CF5FD5" w:rsidRPr="00E61FCC" w:rsidRDefault="00CF5FD5" w:rsidP="003B164C">
            <w:pPr>
              <w:pStyle w:val="ConsPlusNormal"/>
              <w:jc w:val="both"/>
              <w:rPr>
                <w:sz w:val="22"/>
              </w:rPr>
            </w:pPr>
            <w:r w:rsidRPr="00E61FCC">
              <w:rPr>
                <w:sz w:val="22"/>
              </w:rPr>
              <w:t>Причастия как особая группа слов. Признаки глагола и имени прилагательного в причастии</w:t>
            </w:r>
          </w:p>
        </w:tc>
      </w:tr>
      <w:tr w:rsidR="00CF5FD5" w:rsidRPr="00E61FCC" w14:paraId="118D384C" w14:textId="77777777" w:rsidTr="003B164C">
        <w:tc>
          <w:tcPr>
            <w:tcW w:w="1134" w:type="dxa"/>
          </w:tcPr>
          <w:p w14:paraId="15BB568F" w14:textId="77777777" w:rsidR="00CF5FD5" w:rsidRPr="00E61FCC" w:rsidRDefault="00CF5FD5" w:rsidP="003B164C">
            <w:pPr>
              <w:pStyle w:val="ConsPlusNormal"/>
              <w:jc w:val="center"/>
              <w:rPr>
                <w:sz w:val="22"/>
              </w:rPr>
            </w:pPr>
            <w:r w:rsidRPr="00E61FCC">
              <w:rPr>
                <w:sz w:val="22"/>
              </w:rPr>
              <w:t>4.11.2</w:t>
            </w:r>
          </w:p>
        </w:tc>
        <w:tc>
          <w:tcPr>
            <w:tcW w:w="7937" w:type="dxa"/>
          </w:tcPr>
          <w:p w14:paraId="4EF469D7" w14:textId="77777777" w:rsidR="00CF5FD5" w:rsidRPr="00E61FCC" w:rsidRDefault="00CF5FD5" w:rsidP="003B164C">
            <w:pPr>
              <w:pStyle w:val="ConsPlusNormal"/>
              <w:jc w:val="both"/>
              <w:rPr>
                <w:sz w:val="22"/>
              </w:rPr>
            </w:pPr>
            <w:r w:rsidRPr="00E61FCC">
              <w:rPr>
                <w:sz w:val="22"/>
              </w:rPr>
              <w:t>Причастия настоящего и прошедшего времени</w:t>
            </w:r>
          </w:p>
        </w:tc>
      </w:tr>
      <w:tr w:rsidR="00CF5FD5" w:rsidRPr="00E61FCC" w14:paraId="5DB0020D" w14:textId="77777777" w:rsidTr="003B164C">
        <w:tc>
          <w:tcPr>
            <w:tcW w:w="1134" w:type="dxa"/>
          </w:tcPr>
          <w:p w14:paraId="71B57141" w14:textId="77777777" w:rsidR="00CF5FD5" w:rsidRPr="00E61FCC" w:rsidRDefault="00CF5FD5" w:rsidP="003B164C">
            <w:pPr>
              <w:pStyle w:val="ConsPlusNormal"/>
              <w:jc w:val="center"/>
              <w:rPr>
                <w:sz w:val="22"/>
              </w:rPr>
            </w:pPr>
            <w:r w:rsidRPr="00E61FCC">
              <w:rPr>
                <w:sz w:val="22"/>
              </w:rPr>
              <w:t>4.11.3</w:t>
            </w:r>
          </w:p>
        </w:tc>
        <w:tc>
          <w:tcPr>
            <w:tcW w:w="7937" w:type="dxa"/>
          </w:tcPr>
          <w:p w14:paraId="58C6CCEA" w14:textId="77777777" w:rsidR="00CF5FD5" w:rsidRPr="00E61FCC" w:rsidRDefault="00CF5FD5" w:rsidP="003B164C">
            <w:pPr>
              <w:pStyle w:val="ConsPlusNormal"/>
              <w:jc w:val="both"/>
              <w:rPr>
                <w:sz w:val="22"/>
              </w:rPr>
            </w:pPr>
            <w:r w:rsidRPr="00E61FCC">
              <w:rPr>
                <w:sz w:val="22"/>
              </w:rPr>
              <w:t>Действительные и страдательные причастия</w:t>
            </w:r>
          </w:p>
        </w:tc>
      </w:tr>
      <w:tr w:rsidR="00CF5FD5" w:rsidRPr="00E61FCC" w14:paraId="2DBDD8DD" w14:textId="77777777" w:rsidTr="003B164C">
        <w:tc>
          <w:tcPr>
            <w:tcW w:w="1134" w:type="dxa"/>
          </w:tcPr>
          <w:p w14:paraId="444B8CC8" w14:textId="77777777" w:rsidR="00CF5FD5" w:rsidRPr="00E61FCC" w:rsidRDefault="00CF5FD5" w:rsidP="003B164C">
            <w:pPr>
              <w:pStyle w:val="ConsPlusNormal"/>
              <w:jc w:val="center"/>
              <w:rPr>
                <w:sz w:val="22"/>
              </w:rPr>
            </w:pPr>
            <w:r w:rsidRPr="00E61FCC">
              <w:rPr>
                <w:sz w:val="22"/>
              </w:rPr>
              <w:t>4.11.4</w:t>
            </w:r>
          </w:p>
        </w:tc>
        <w:tc>
          <w:tcPr>
            <w:tcW w:w="7937" w:type="dxa"/>
          </w:tcPr>
          <w:p w14:paraId="2164A941" w14:textId="77777777" w:rsidR="00CF5FD5" w:rsidRPr="00E61FCC" w:rsidRDefault="00CF5FD5" w:rsidP="003B164C">
            <w:pPr>
              <w:pStyle w:val="ConsPlusNormal"/>
              <w:jc w:val="both"/>
              <w:rPr>
                <w:sz w:val="22"/>
              </w:rPr>
            </w:pPr>
            <w:r w:rsidRPr="00E61FCC">
              <w:rPr>
                <w:sz w:val="22"/>
              </w:rPr>
              <w:t>Полные и краткие формы страдательных причастий</w:t>
            </w:r>
          </w:p>
        </w:tc>
      </w:tr>
      <w:tr w:rsidR="00CF5FD5" w:rsidRPr="00E61FCC" w14:paraId="0D20F98E" w14:textId="77777777" w:rsidTr="003B164C">
        <w:tc>
          <w:tcPr>
            <w:tcW w:w="1134" w:type="dxa"/>
          </w:tcPr>
          <w:p w14:paraId="67355D3D" w14:textId="77777777" w:rsidR="00CF5FD5" w:rsidRPr="00E61FCC" w:rsidRDefault="00CF5FD5" w:rsidP="003B164C">
            <w:pPr>
              <w:pStyle w:val="ConsPlusNormal"/>
              <w:jc w:val="center"/>
              <w:rPr>
                <w:sz w:val="22"/>
              </w:rPr>
            </w:pPr>
            <w:r w:rsidRPr="00E61FCC">
              <w:rPr>
                <w:sz w:val="22"/>
              </w:rPr>
              <w:t>4.11.5</w:t>
            </w:r>
          </w:p>
        </w:tc>
        <w:tc>
          <w:tcPr>
            <w:tcW w:w="7937" w:type="dxa"/>
          </w:tcPr>
          <w:p w14:paraId="0546EDE4" w14:textId="77777777" w:rsidR="00CF5FD5" w:rsidRPr="00E61FCC" w:rsidRDefault="00CF5FD5" w:rsidP="003B164C">
            <w:pPr>
              <w:pStyle w:val="ConsPlusNormal"/>
              <w:jc w:val="both"/>
              <w:rPr>
                <w:sz w:val="22"/>
              </w:rPr>
            </w:pPr>
            <w:r w:rsidRPr="00E61FCC">
              <w:rPr>
                <w:sz w:val="22"/>
              </w:rPr>
              <w:t>Склонение причастий</w:t>
            </w:r>
          </w:p>
        </w:tc>
      </w:tr>
      <w:tr w:rsidR="00CF5FD5" w:rsidRPr="00E61FCC" w14:paraId="39426635" w14:textId="77777777" w:rsidTr="003B164C">
        <w:tc>
          <w:tcPr>
            <w:tcW w:w="1134" w:type="dxa"/>
          </w:tcPr>
          <w:p w14:paraId="45127921" w14:textId="77777777" w:rsidR="00CF5FD5" w:rsidRPr="00E61FCC" w:rsidRDefault="00CF5FD5" w:rsidP="003B164C">
            <w:pPr>
              <w:pStyle w:val="ConsPlusNormal"/>
              <w:jc w:val="center"/>
              <w:rPr>
                <w:sz w:val="22"/>
              </w:rPr>
            </w:pPr>
            <w:r w:rsidRPr="00E61FCC">
              <w:rPr>
                <w:sz w:val="22"/>
              </w:rPr>
              <w:t>4.11.6</w:t>
            </w:r>
          </w:p>
        </w:tc>
        <w:tc>
          <w:tcPr>
            <w:tcW w:w="7937" w:type="dxa"/>
          </w:tcPr>
          <w:p w14:paraId="70BDB7D5" w14:textId="77777777" w:rsidR="00CF5FD5" w:rsidRPr="00E61FCC" w:rsidRDefault="00CF5FD5" w:rsidP="003B164C">
            <w:pPr>
              <w:pStyle w:val="ConsPlusNormal"/>
              <w:jc w:val="both"/>
              <w:rPr>
                <w:sz w:val="22"/>
              </w:rPr>
            </w:pPr>
            <w:r w:rsidRPr="00E61FCC">
              <w:rPr>
                <w:sz w:val="22"/>
              </w:rPr>
              <w:t>Причастный оборот</w:t>
            </w:r>
          </w:p>
        </w:tc>
      </w:tr>
      <w:tr w:rsidR="00CF5FD5" w:rsidRPr="00E61FCC" w14:paraId="297BE748" w14:textId="77777777" w:rsidTr="003B164C">
        <w:tc>
          <w:tcPr>
            <w:tcW w:w="1134" w:type="dxa"/>
          </w:tcPr>
          <w:p w14:paraId="4357D499" w14:textId="77777777" w:rsidR="00CF5FD5" w:rsidRPr="00E61FCC" w:rsidRDefault="00CF5FD5" w:rsidP="003B164C">
            <w:pPr>
              <w:pStyle w:val="ConsPlusNormal"/>
              <w:jc w:val="center"/>
              <w:rPr>
                <w:sz w:val="22"/>
              </w:rPr>
            </w:pPr>
            <w:r w:rsidRPr="00E61FCC">
              <w:rPr>
                <w:sz w:val="22"/>
              </w:rPr>
              <w:lastRenderedPageBreak/>
              <w:t>4.11.7</w:t>
            </w:r>
          </w:p>
        </w:tc>
        <w:tc>
          <w:tcPr>
            <w:tcW w:w="7937" w:type="dxa"/>
          </w:tcPr>
          <w:p w14:paraId="1B83C727" w14:textId="77777777" w:rsidR="00CF5FD5" w:rsidRPr="00E61FCC" w:rsidRDefault="00CF5FD5" w:rsidP="003B164C">
            <w:pPr>
              <w:pStyle w:val="ConsPlusNormal"/>
              <w:jc w:val="both"/>
              <w:rPr>
                <w:sz w:val="22"/>
              </w:rPr>
            </w:pPr>
            <w:r w:rsidRPr="00E61FCC">
              <w:rPr>
                <w:sz w:val="22"/>
              </w:rPr>
              <w:t>Морфологический анализ причастий</w:t>
            </w:r>
          </w:p>
        </w:tc>
      </w:tr>
      <w:tr w:rsidR="00CF5FD5" w:rsidRPr="00E61FCC" w14:paraId="6775E1D6" w14:textId="77777777" w:rsidTr="003B164C">
        <w:tc>
          <w:tcPr>
            <w:tcW w:w="1134" w:type="dxa"/>
          </w:tcPr>
          <w:p w14:paraId="11646CE8" w14:textId="77777777" w:rsidR="00CF5FD5" w:rsidRPr="00E61FCC" w:rsidRDefault="00CF5FD5" w:rsidP="003B164C">
            <w:pPr>
              <w:pStyle w:val="ConsPlusNormal"/>
              <w:jc w:val="center"/>
              <w:rPr>
                <w:sz w:val="22"/>
              </w:rPr>
            </w:pPr>
            <w:r w:rsidRPr="00E61FCC">
              <w:rPr>
                <w:sz w:val="22"/>
              </w:rPr>
              <w:t>4.12</w:t>
            </w:r>
          </w:p>
        </w:tc>
        <w:tc>
          <w:tcPr>
            <w:tcW w:w="7937" w:type="dxa"/>
          </w:tcPr>
          <w:p w14:paraId="54B2B927" w14:textId="77777777" w:rsidR="00CF5FD5" w:rsidRPr="00E61FCC" w:rsidRDefault="00CF5FD5" w:rsidP="003B164C">
            <w:pPr>
              <w:pStyle w:val="ConsPlusNormal"/>
              <w:jc w:val="both"/>
              <w:rPr>
                <w:sz w:val="22"/>
              </w:rPr>
            </w:pPr>
            <w:r w:rsidRPr="00E61FCC">
              <w:rPr>
                <w:sz w:val="22"/>
              </w:rPr>
              <w:t>Морфология. Деепричастие</w:t>
            </w:r>
          </w:p>
        </w:tc>
      </w:tr>
      <w:tr w:rsidR="00CF5FD5" w:rsidRPr="00E61FCC" w14:paraId="1308B0A7" w14:textId="77777777" w:rsidTr="003B164C">
        <w:tc>
          <w:tcPr>
            <w:tcW w:w="1134" w:type="dxa"/>
          </w:tcPr>
          <w:p w14:paraId="3065B253" w14:textId="77777777" w:rsidR="00CF5FD5" w:rsidRPr="00E61FCC" w:rsidRDefault="00CF5FD5" w:rsidP="003B164C">
            <w:pPr>
              <w:pStyle w:val="ConsPlusNormal"/>
              <w:jc w:val="center"/>
              <w:rPr>
                <w:sz w:val="22"/>
              </w:rPr>
            </w:pPr>
            <w:r w:rsidRPr="00E61FCC">
              <w:rPr>
                <w:sz w:val="22"/>
              </w:rPr>
              <w:t>4.12.1</w:t>
            </w:r>
          </w:p>
        </w:tc>
        <w:tc>
          <w:tcPr>
            <w:tcW w:w="7937" w:type="dxa"/>
          </w:tcPr>
          <w:p w14:paraId="4876DCFD" w14:textId="77777777" w:rsidR="00CF5FD5" w:rsidRPr="00E61FCC" w:rsidRDefault="00CF5FD5" w:rsidP="003B164C">
            <w:pPr>
              <w:pStyle w:val="ConsPlusNormal"/>
              <w:jc w:val="both"/>
              <w:rPr>
                <w:sz w:val="22"/>
              </w:rPr>
            </w:pPr>
            <w:r w:rsidRPr="00E61FCC">
              <w:rPr>
                <w:sz w:val="22"/>
              </w:rPr>
              <w:t>Деепричастия как особая группа слов. Признаки глагола и наречия в деепричастии. Синтаксическая функция деепричастия, роль в речи</w:t>
            </w:r>
          </w:p>
        </w:tc>
      </w:tr>
      <w:tr w:rsidR="00CF5FD5" w:rsidRPr="00E61FCC" w14:paraId="017A6CCA" w14:textId="77777777" w:rsidTr="003B164C">
        <w:tc>
          <w:tcPr>
            <w:tcW w:w="1134" w:type="dxa"/>
          </w:tcPr>
          <w:p w14:paraId="4F6DA8DF" w14:textId="77777777" w:rsidR="00CF5FD5" w:rsidRPr="00E61FCC" w:rsidRDefault="00CF5FD5" w:rsidP="003B164C">
            <w:pPr>
              <w:pStyle w:val="ConsPlusNormal"/>
              <w:jc w:val="center"/>
              <w:rPr>
                <w:sz w:val="22"/>
              </w:rPr>
            </w:pPr>
            <w:r w:rsidRPr="00E61FCC">
              <w:rPr>
                <w:sz w:val="22"/>
              </w:rPr>
              <w:t>4.12.2</w:t>
            </w:r>
          </w:p>
        </w:tc>
        <w:tc>
          <w:tcPr>
            <w:tcW w:w="7937" w:type="dxa"/>
          </w:tcPr>
          <w:p w14:paraId="3CF44150" w14:textId="77777777" w:rsidR="00CF5FD5" w:rsidRPr="00E61FCC" w:rsidRDefault="00CF5FD5" w:rsidP="003B164C">
            <w:pPr>
              <w:pStyle w:val="ConsPlusNormal"/>
              <w:jc w:val="both"/>
              <w:rPr>
                <w:sz w:val="22"/>
              </w:rPr>
            </w:pPr>
            <w:r w:rsidRPr="00E61FCC">
              <w:rPr>
                <w:sz w:val="22"/>
              </w:rPr>
              <w:t>Деепричастия совершенного и несовершенного вида</w:t>
            </w:r>
          </w:p>
        </w:tc>
      </w:tr>
      <w:tr w:rsidR="00CF5FD5" w:rsidRPr="00E61FCC" w14:paraId="2A313F51" w14:textId="77777777" w:rsidTr="003B164C">
        <w:tc>
          <w:tcPr>
            <w:tcW w:w="1134" w:type="dxa"/>
          </w:tcPr>
          <w:p w14:paraId="50AC22E0" w14:textId="77777777" w:rsidR="00CF5FD5" w:rsidRPr="00E61FCC" w:rsidRDefault="00CF5FD5" w:rsidP="003B164C">
            <w:pPr>
              <w:pStyle w:val="ConsPlusNormal"/>
              <w:jc w:val="center"/>
              <w:rPr>
                <w:sz w:val="22"/>
              </w:rPr>
            </w:pPr>
            <w:r w:rsidRPr="00E61FCC">
              <w:rPr>
                <w:sz w:val="22"/>
              </w:rPr>
              <w:t>4.12.3</w:t>
            </w:r>
          </w:p>
        </w:tc>
        <w:tc>
          <w:tcPr>
            <w:tcW w:w="7937" w:type="dxa"/>
          </w:tcPr>
          <w:p w14:paraId="76C2CCA1" w14:textId="77777777" w:rsidR="00CF5FD5" w:rsidRPr="00E61FCC" w:rsidRDefault="00CF5FD5" w:rsidP="003B164C">
            <w:pPr>
              <w:pStyle w:val="ConsPlusNormal"/>
              <w:jc w:val="both"/>
              <w:rPr>
                <w:sz w:val="22"/>
              </w:rPr>
            </w:pPr>
            <w:r w:rsidRPr="00E61FCC">
              <w:rPr>
                <w:sz w:val="22"/>
              </w:rPr>
              <w:t>Деепричастный оборот</w:t>
            </w:r>
          </w:p>
        </w:tc>
      </w:tr>
      <w:tr w:rsidR="00CF5FD5" w:rsidRPr="00E61FCC" w14:paraId="426C7DEF" w14:textId="77777777" w:rsidTr="003B164C">
        <w:tc>
          <w:tcPr>
            <w:tcW w:w="1134" w:type="dxa"/>
          </w:tcPr>
          <w:p w14:paraId="3E56BF99" w14:textId="77777777" w:rsidR="00CF5FD5" w:rsidRPr="00E61FCC" w:rsidRDefault="00CF5FD5" w:rsidP="003B164C">
            <w:pPr>
              <w:pStyle w:val="ConsPlusNormal"/>
              <w:jc w:val="center"/>
              <w:rPr>
                <w:sz w:val="22"/>
              </w:rPr>
            </w:pPr>
            <w:r w:rsidRPr="00E61FCC">
              <w:rPr>
                <w:sz w:val="22"/>
              </w:rPr>
              <w:t>4.12.4</w:t>
            </w:r>
          </w:p>
        </w:tc>
        <w:tc>
          <w:tcPr>
            <w:tcW w:w="7937" w:type="dxa"/>
          </w:tcPr>
          <w:p w14:paraId="21011AC3" w14:textId="77777777" w:rsidR="00CF5FD5" w:rsidRPr="00E61FCC" w:rsidRDefault="00CF5FD5" w:rsidP="003B164C">
            <w:pPr>
              <w:pStyle w:val="ConsPlusNormal"/>
              <w:jc w:val="both"/>
              <w:rPr>
                <w:sz w:val="22"/>
              </w:rPr>
            </w:pPr>
            <w:r w:rsidRPr="00E61FCC">
              <w:rPr>
                <w:sz w:val="22"/>
              </w:rPr>
              <w:t>Морфологический анализ деепричастий</w:t>
            </w:r>
          </w:p>
        </w:tc>
      </w:tr>
      <w:tr w:rsidR="00CF5FD5" w:rsidRPr="00E61FCC" w14:paraId="448990C0" w14:textId="77777777" w:rsidTr="003B164C">
        <w:tc>
          <w:tcPr>
            <w:tcW w:w="1134" w:type="dxa"/>
          </w:tcPr>
          <w:p w14:paraId="57282485" w14:textId="77777777" w:rsidR="00CF5FD5" w:rsidRPr="00E61FCC" w:rsidRDefault="00CF5FD5" w:rsidP="003B164C">
            <w:pPr>
              <w:pStyle w:val="ConsPlusNormal"/>
              <w:jc w:val="center"/>
              <w:rPr>
                <w:sz w:val="22"/>
              </w:rPr>
            </w:pPr>
            <w:r w:rsidRPr="00E61FCC">
              <w:rPr>
                <w:sz w:val="22"/>
              </w:rPr>
              <w:t>4.13</w:t>
            </w:r>
          </w:p>
        </w:tc>
        <w:tc>
          <w:tcPr>
            <w:tcW w:w="7937" w:type="dxa"/>
          </w:tcPr>
          <w:p w14:paraId="3A0DF555" w14:textId="77777777" w:rsidR="00CF5FD5" w:rsidRPr="00E61FCC" w:rsidRDefault="00CF5FD5" w:rsidP="003B164C">
            <w:pPr>
              <w:pStyle w:val="ConsPlusNormal"/>
              <w:jc w:val="both"/>
              <w:rPr>
                <w:sz w:val="22"/>
              </w:rPr>
            </w:pPr>
            <w:r w:rsidRPr="00E61FCC">
              <w:rPr>
                <w:sz w:val="22"/>
              </w:rPr>
              <w:t>Морфология. Наречие</w:t>
            </w:r>
          </w:p>
        </w:tc>
      </w:tr>
      <w:tr w:rsidR="00CF5FD5" w:rsidRPr="00E61FCC" w14:paraId="2553CF57" w14:textId="77777777" w:rsidTr="003B164C">
        <w:tc>
          <w:tcPr>
            <w:tcW w:w="1134" w:type="dxa"/>
          </w:tcPr>
          <w:p w14:paraId="6C82EB8A" w14:textId="77777777" w:rsidR="00CF5FD5" w:rsidRPr="00E61FCC" w:rsidRDefault="00CF5FD5" w:rsidP="003B164C">
            <w:pPr>
              <w:pStyle w:val="ConsPlusNormal"/>
              <w:jc w:val="center"/>
              <w:rPr>
                <w:sz w:val="22"/>
              </w:rPr>
            </w:pPr>
            <w:r w:rsidRPr="00E61FCC">
              <w:rPr>
                <w:sz w:val="22"/>
              </w:rPr>
              <w:t>4.13.1</w:t>
            </w:r>
          </w:p>
        </w:tc>
        <w:tc>
          <w:tcPr>
            <w:tcW w:w="7937" w:type="dxa"/>
          </w:tcPr>
          <w:p w14:paraId="75930C82" w14:textId="77777777" w:rsidR="00CF5FD5" w:rsidRPr="00E61FCC" w:rsidRDefault="00CF5FD5" w:rsidP="003B164C">
            <w:pPr>
              <w:pStyle w:val="ConsPlusNormal"/>
              <w:jc w:val="both"/>
              <w:rPr>
                <w:sz w:val="22"/>
              </w:rPr>
            </w:pPr>
            <w:r w:rsidRPr="00E61FCC">
              <w:rPr>
                <w:sz w:val="22"/>
              </w:rPr>
              <w:t>Общее грамматическое значение наречий</w:t>
            </w:r>
          </w:p>
        </w:tc>
      </w:tr>
      <w:tr w:rsidR="00CF5FD5" w:rsidRPr="00E61FCC" w14:paraId="52DCF4BD" w14:textId="77777777" w:rsidTr="003B164C">
        <w:tc>
          <w:tcPr>
            <w:tcW w:w="1134" w:type="dxa"/>
          </w:tcPr>
          <w:p w14:paraId="1B45F6AD" w14:textId="77777777" w:rsidR="00CF5FD5" w:rsidRPr="00E61FCC" w:rsidRDefault="00CF5FD5" w:rsidP="003B164C">
            <w:pPr>
              <w:pStyle w:val="ConsPlusNormal"/>
              <w:jc w:val="center"/>
              <w:rPr>
                <w:sz w:val="22"/>
              </w:rPr>
            </w:pPr>
            <w:r w:rsidRPr="00E61FCC">
              <w:rPr>
                <w:sz w:val="22"/>
              </w:rPr>
              <w:t>4.13.2</w:t>
            </w:r>
          </w:p>
        </w:tc>
        <w:tc>
          <w:tcPr>
            <w:tcW w:w="7937" w:type="dxa"/>
          </w:tcPr>
          <w:p w14:paraId="66151BEB" w14:textId="77777777" w:rsidR="00CF5FD5" w:rsidRPr="00E61FCC" w:rsidRDefault="00CF5FD5" w:rsidP="003B164C">
            <w:pPr>
              <w:pStyle w:val="ConsPlusNormal"/>
              <w:jc w:val="both"/>
              <w:rPr>
                <w:sz w:val="22"/>
              </w:rPr>
            </w:pPr>
            <w:r w:rsidRPr="00E61FCC">
              <w:rPr>
                <w:sz w:val="22"/>
              </w:rPr>
              <w:t>Разряды наречий по значению</w:t>
            </w:r>
          </w:p>
        </w:tc>
      </w:tr>
      <w:tr w:rsidR="00CF5FD5" w:rsidRPr="00E61FCC" w14:paraId="5FD7A436" w14:textId="77777777" w:rsidTr="003B164C">
        <w:tc>
          <w:tcPr>
            <w:tcW w:w="1134" w:type="dxa"/>
          </w:tcPr>
          <w:p w14:paraId="01A5E5DC" w14:textId="77777777" w:rsidR="00CF5FD5" w:rsidRPr="00E61FCC" w:rsidRDefault="00CF5FD5" w:rsidP="003B164C">
            <w:pPr>
              <w:pStyle w:val="ConsPlusNormal"/>
              <w:jc w:val="center"/>
              <w:rPr>
                <w:sz w:val="22"/>
              </w:rPr>
            </w:pPr>
            <w:r w:rsidRPr="00E61FCC">
              <w:rPr>
                <w:sz w:val="22"/>
              </w:rPr>
              <w:t>4.13.3</w:t>
            </w:r>
          </w:p>
        </w:tc>
        <w:tc>
          <w:tcPr>
            <w:tcW w:w="7937" w:type="dxa"/>
          </w:tcPr>
          <w:p w14:paraId="546FCB50" w14:textId="77777777" w:rsidR="00CF5FD5" w:rsidRPr="00E61FCC" w:rsidRDefault="00CF5FD5" w:rsidP="003B164C">
            <w:pPr>
              <w:pStyle w:val="ConsPlusNormal"/>
              <w:jc w:val="both"/>
              <w:rPr>
                <w:sz w:val="22"/>
              </w:rPr>
            </w:pPr>
            <w:r w:rsidRPr="00E61FCC">
              <w:rPr>
                <w:sz w:val="22"/>
              </w:rPr>
              <w:t>Простая и составная формы сравнительной и превосходной степеней сравнения наречий</w:t>
            </w:r>
          </w:p>
        </w:tc>
      </w:tr>
      <w:tr w:rsidR="00CF5FD5" w:rsidRPr="00E61FCC" w14:paraId="61E9C12F" w14:textId="77777777" w:rsidTr="003B164C">
        <w:tc>
          <w:tcPr>
            <w:tcW w:w="1134" w:type="dxa"/>
          </w:tcPr>
          <w:p w14:paraId="6EC3A35A" w14:textId="77777777" w:rsidR="00CF5FD5" w:rsidRPr="00E61FCC" w:rsidRDefault="00CF5FD5" w:rsidP="003B164C">
            <w:pPr>
              <w:pStyle w:val="ConsPlusNormal"/>
              <w:jc w:val="center"/>
              <w:rPr>
                <w:sz w:val="22"/>
              </w:rPr>
            </w:pPr>
            <w:r w:rsidRPr="00E61FCC">
              <w:rPr>
                <w:sz w:val="22"/>
              </w:rPr>
              <w:t>4.13.4</w:t>
            </w:r>
          </w:p>
        </w:tc>
        <w:tc>
          <w:tcPr>
            <w:tcW w:w="7937" w:type="dxa"/>
          </w:tcPr>
          <w:p w14:paraId="625E9793" w14:textId="77777777" w:rsidR="00CF5FD5" w:rsidRPr="00E61FCC" w:rsidRDefault="00CF5FD5" w:rsidP="003B164C">
            <w:pPr>
              <w:pStyle w:val="ConsPlusNormal"/>
              <w:jc w:val="both"/>
              <w:rPr>
                <w:sz w:val="22"/>
              </w:rPr>
            </w:pPr>
            <w:r w:rsidRPr="00E61FCC">
              <w:rPr>
                <w:sz w:val="22"/>
              </w:rPr>
              <w:t>Морфологический анализ наречий</w:t>
            </w:r>
          </w:p>
        </w:tc>
      </w:tr>
      <w:tr w:rsidR="00CF5FD5" w:rsidRPr="00E61FCC" w14:paraId="43950632" w14:textId="77777777" w:rsidTr="003B164C">
        <w:tc>
          <w:tcPr>
            <w:tcW w:w="1134" w:type="dxa"/>
          </w:tcPr>
          <w:p w14:paraId="5FA51FA8" w14:textId="77777777" w:rsidR="00CF5FD5" w:rsidRPr="00E61FCC" w:rsidRDefault="00CF5FD5" w:rsidP="003B164C">
            <w:pPr>
              <w:pStyle w:val="ConsPlusNormal"/>
              <w:jc w:val="center"/>
              <w:rPr>
                <w:sz w:val="22"/>
              </w:rPr>
            </w:pPr>
            <w:r w:rsidRPr="00E61FCC">
              <w:rPr>
                <w:sz w:val="22"/>
              </w:rPr>
              <w:t>4.14</w:t>
            </w:r>
          </w:p>
        </w:tc>
        <w:tc>
          <w:tcPr>
            <w:tcW w:w="7937" w:type="dxa"/>
          </w:tcPr>
          <w:p w14:paraId="5CBC6C56" w14:textId="77777777" w:rsidR="00CF5FD5" w:rsidRPr="00E61FCC" w:rsidRDefault="00CF5FD5" w:rsidP="003B164C">
            <w:pPr>
              <w:pStyle w:val="ConsPlusNormal"/>
              <w:jc w:val="both"/>
              <w:rPr>
                <w:sz w:val="22"/>
              </w:rPr>
            </w:pPr>
            <w:r w:rsidRPr="00E61FCC">
              <w:rPr>
                <w:sz w:val="22"/>
              </w:rPr>
              <w:t>Морфология. Слова категории состояния</w:t>
            </w:r>
          </w:p>
        </w:tc>
      </w:tr>
      <w:tr w:rsidR="00CF5FD5" w:rsidRPr="00E61FCC" w14:paraId="1428547F" w14:textId="77777777" w:rsidTr="003B164C">
        <w:tc>
          <w:tcPr>
            <w:tcW w:w="1134" w:type="dxa"/>
          </w:tcPr>
          <w:p w14:paraId="471B75AB" w14:textId="77777777" w:rsidR="00CF5FD5" w:rsidRPr="00E61FCC" w:rsidRDefault="00CF5FD5" w:rsidP="003B164C">
            <w:pPr>
              <w:pStyle w:val="ConsPlusNormal"/>
              <w:jc w:val="center"/>
              <w:rPr>
                <w:sz w:val="22"/>
              </w:rPr>
            </w:pPr>
            <w:r w:rsidRPr="00E61FCC">
              <w:rPr>
                <w:sz w:val="22"/>
              </w:rPr>
              <w:t>4.14.1</w:t>
            </w:r>
          </w:p>
        </w:tc>
        <w:tc>
          <w:tcPr>
            <w:tcW w:w="7937" w:type="dxa"/>
          </w:tcPr>
          <w:p w14:paraId="037E023B" w14:textId="77777777" w:rsidR="00CF5FD5" w:rsidRPr="00E61FCC" w:rsidRDefault="00CF5FD5" w:rsidP="003B164C">
            <w:pPr>
              <w:pStyle w:val="ConsPlusNormal"/>
              <w:jc w:val="both"/>
              <w:rPr>
                <w:sz w:val="22"/>
              </w:rPr>
            </w:pPr>
            <w:r w:rsidRPr="00E61FCC">
              <w:rPr>
                <w:sz w:val="22"/>
              </w:rPr>
              <w:t>Общее грамматическое значение, морфологические признаки и синтаксическая функция слов категории состояния</w:t>
            </w:r>
          </w:p>
        </w:tc>
      </w:tr>
      <w:tr w:rsidR="00CF5FD5" w:rsidRPr="00E61FCC" w14:paraId="16D8C654" w14:textId="77777777" w:rsidTr="003B164C">
        <w:tc>
          <w:tcPr>
            <w:tcW w:w="1134" w:type="dxa"/>
          </w:tcPr>
          <w:p w14:paraId="6A3E556A" w14:textId="77777777" w:rsidR="00CF5FD5" w:rsidRPr="00E61FCC" w:rsidRDefault="00CF5FD5" w:rsidP="003B164C">
            <w:pPr>
              <w:pStyle w:val="ConsPlusNormal"/>
              <w:jc w:val="center"/>
              <w:rPr>
                <w:sz w:val="22"/>
              </w:rPr>
            </w:pPr>
            <w:r w:rsidRPr="00E61FCC">
              <w:rPr>
                <w:sz w:val="22"/>
              </w:rPr>
              <w:t>4.15</w:t>
            </w:r>
          </w:p>
        </w:tc>
        <w:tc>
          <w:tcPr>
            <w:tcW w:w="7937" w:type="dxa"/>
          </w:tcPr>
          <w:p w14:paraId="745FB612" w14:textId="77777777" w:rsidR="00CF5FD5" w:rsidRPr="00E61FCC" w:rsidRDefault="00CF5FD5" w:rsidP="003B164C">
            <w:pPr>
              <w:pStyle w:val="ConsPlusNormal"/>
              <w:jc w:val="both"/>
              <w:rPr>
                <w:sz w:val="22"/>
              </w:rPr>
            </w:pPr>
            <w:r w:rsidRPr="00E61FCC">
              <w:rPr>
                <w:sz w:val="22"/>
              </w:rPr>
              <w:t>Морфология. Предлог</w:t>
            </w:r>
          </w:p>
        </w:tc>
      </w:tr>
      <w:tr w:rsidR="00CF5FD5" w:rsidRPr="00E61FCC" w14:paraId="55A83320" w14:textId="77777777" w:rsidTr="003B164C">
        <w:tc>
          <w:tcPr>
            <w:tcW w:w="1134" w:type="dxa"/>
          </w:tcPr>
          <w:p w14:paraId="153D4CAD" w14:textId="77777777" w:rsidR="00CF5FD5" w:rsidRPr="00E61FCC" w:rsidRDefault="00CF5FD5" w:rsidP="003B164C">
            <w:pPr>
              <w:pStyle w:val="ConsPlusNormal"/>
              <w:jc w:val="center"/>
              <w:rPr>
                <w:sz w:val="22"/>
              </w:rPr>
            </w:pPr>
            <w:r w:rsidRPr="00E61FCC">
              <w:rPr>
                <w:sz w:val="22"/>
              </w:rPr>
              <w:t>4.15.1</w:t>
            </w:r>
          </w:p>
        </w:tc>
        <w:tc>
          <w:tcPr>
            <w:tcW w:w="7937" w:type="dxa"/>
          </w:tcPr>
          <w:p w14:paraId="6BB33940" w14:textId="77777777" w:rsidR="00CF5FD5" w:rsidRPr="00E61FCC" w:rsidRDefault="00CF5FD5" w:rsidP="003B164C">
            <w:pPr>
              <w:pStyle w:val="ConsPlusNormal"/>
              <w:jc w:val="both"/>
              <w:rPr>
                <w:sz w:val="22"/>
              </w:rPr>
            </w:pPr>
            <w:r w:rsidRPr="00E61FCC">
              <w:rPr>
                <w:sz w:val="22"/>
              </w:rPr>
              <w:t>Предлог как служебная часть речи</w:t>
            </w:r>
          </w:p>
        </w:tc>
      </w:tr>
      <w:tr w:rsidR="00CF5FD5" w:rsidRPr="00E61FCC" w14:paraId="0551DF3A" w14:textId="77777777" w:rsidTr="003B164C">
        <w:tc>
          <w:tcPr>
            <w:tcW w:w="1134" w:type="dxa"/>
          </w:tcPr>
          <w:p w14:paraId="30BE3B9A" w14:textId="77777777" w:rsidR="00CF5FD5" w:rsidRPr="00E61FCC" w:rsidRDefault="00CF5FD5" w:rsidP="003B164C">
            <w:pPr>
              <w:pStyle w:val="ConsPlusNormal"/>
              <w:jc w:val="center"/>
              <w:rPr>
                <w:sz w:val="22"/>
              </w:rPr>
            </w:pPr>
            <w:r w:rsidRPr="00E61FCC">
              <w:rPr>
                <w:sz w:val="22"/>
              </w:rPr>
              <w:t>4.15.2</w:t>
            </w:r>
          </w:p>
        </w:tc>
        <w:tc>
          <w:tcPr>
            <w:tcW w:w="7937" w:type="dxa"/>
          </w:tcPr>
          <w:p w14:paraId="0D0148C8" w14:textId="77777777" w:rsidR="00CF5FD5" w:rsidRPr="00E61FCC" w:rsidRDefault="00CF5FD5" w:rsidP="003B164C">
            <w:pPr>
              <w:pStyle w:val="ConsPlusNormal"/>
              <w:jc w:val="both"/>
              <w:rPr>
                <w:sz w:val="22"/>
              </w:rPr>
            </w:pPr>
            <w:r w:rsidRPr="00E61FCC">
              <w:rPr>
                <w:sz w:val="22"/>
              </w:rPr>
              <w:t>Разряды предлогов по происхождению: предлоги производные и непроизводные</w:t>
            </w:r>
          </w:p>
        </w:tc>
      </w:tr>
      <w:tr w:rsidR="00CF5FD5" w:rsidRPr="00E61FCC" w14:paraId="36A54E46" w14:textId="77777777" w:rsidTr="003B164C">
        <w:tc>
          <w:tcPr>
            <w:tcW w:w="1134" w:type="dxa"/>
          </w:tcPr>
          <w:p w14:paraId="30ED5AE2" w14:textId="77777777" w:rsidR="00CF5FD5" w:rsidRPr="00E61FCC" w:rsidRDefault="00CF5FD5" w:rsidP="003B164C">
            <w:pPr>
              <w:pStyle w:val="ConsPlusNormal"/>
              <w:jc w:val="center"/>
              <w:rPr>
                <w:sz w:val="22"/>
              </w:rPr>
            </w:pPr>
            <w:r w:rsidRPr="00E61FCC">
              <w:rPr>
                <w:sz w:val="22"/>
              </w:rPr>
              <w:t>4.15.3</w:t>
            </w:r>
          </w:p>
        </w:tc>
        <w:tc>
          <w:tcPr>
            <w:tcW w:w="7937" w:type="dxa"/>
          </w:tcPr>
          <w:p w14:paraId="1CC46D64" w14:textId="77777777" w:rsidR="00CF5FD5" w:rsidRPr="00E61FCC" w:rsidRDefault="00CF5FD5" w:rsidP="003B164C">
            <w:pPr>
              <w:pStyle w:val="ConsPlusNormal"/>
              <w:jc w:val="both"/>
              <w:rPr>
                <w:sz w:val="22"/>
              </w:rPr>
            </w:pPr>
            <w:r w:rsidRPr="00E61FCC">
              <w:rPr>
                <w:sz w:val="22"/>
              </w:rPr>
              <w:t>Разряды предлогов по строению: предлоги простые и составные</w:t>
            </w:r>
          </w:p>
        </w:tc>
      </w:tr>
      <w:tr w:rsidR="00CF5FD5" w:rsidRPr="00E61FCC" w14:paraId="22D57694" w14:textId="77777777" w:rsidTr="003B164C">
        <w:tc>
          <w:tcPr>
            <w:tcW w:w="1134" w:type="dxa"/>
          </w:tcPr>
          <w:p w14:paraId="7EB8AF10" w14:textId="77777777" w:rsidR="00CF5FD5" w:rsidRPr="00E61FCC" w:rsidRDefault="00CF5FD5" w:rsidP="003B164C">
            <w:pPr>
              <w:pStyle w:val="ConsPlusNormal"/>
              <w:jc w:val="center"/>
              <w:rPr>
                <w:sz w:val="22"/>
              </w:rPr>
            </w:pPr>
            <w:r w:rsidRPr="00E61FCC">
              <w:rPr>
                <w:sz w:val="22"/>
              </w:rPr>
              <w:t>4.15.4</w:t>
            </w:r>
          </w:p>
        </w:tc>
        <w:tc>
          <w:tcPr>
            <w:tcW w:w="7937" w:type="dxa"/>
          </w:tcPr>
          <w:p w14:paraId="0E20FEA3" w14:textId="77777777" w:rsidR="00CF5FD5" w:rsidRPr="00E61FCC" w:rsidRDefault="00CF5FD5" w:rsidP="003B164C">
            <w:pPr>
              <w:pStyle w:val="ConsPlusNormal"/>
              <w:jc w:val="both"/>
              <w:rPr>
                <w:sz w:val="22"/>
              </w:rPr>
            </w:pPr>
            <w:r w:rsidRPr="00E61FCC">
              <w:rPr>
                <w:sz w:val="22"/>
              </w:rPr>
              <w:t>Морфологический анализ предлогов</w:t>
            </w:r>
          </w:p>
        </w:tc>
      </w:tr>
      <w:tr w:rsidR="00CF5FD5" w:rsidRPr="00E61FCC" w14:paraId="67A7F01E" w14:textId="77777777" w:rsidTr="003B164C">
        <w:tc>
          <w:tcPr>
            <w:tcW w:w="1134" w:type="dxa"/>
          </w:tcPr>
          <w:p w14:paraId="7232CA8E" w14:textId="77777777" w:rsidR="00CF5FD5" w:rsidRPr="00E61FCC" w:rsidRDefault="00CF5FD5" w:rsidP="003B164C">
            <w:pPr>
              <w:pStyle w:val="ConsPlusNormal"/>
              <w:jc w:val="center"/>
              <w:rPr>
                <w:sz w:val="22"/>
              </w:rPr>
            </w:pPr>
            <w:r w:rsidRPr="00E61FCC">
              <w:rPr>
                <w:sz w:val="22"/>
              </w:rPr>
              <w:t>4.16</w:t>
            </w:r>
          </w:p>
        </w:tc>
        <w:tc>
          <w:tcPr>
            <w:tcW w:w="7937" w:type="dxa"/>
          </w:tcPr>
          <w:p w14:paraId="21918BAB" w14:textId="77777777" w:rsidR="00CF5FD5" w:rsidRPr="00E61FCC" w:rsidRDefault="00CF5FD5" w:rsidP="003B164C">
            <w:pPr>
              <w:pStyle w:val="ConsPlusNormal"/>
              <w:jc w:val="both"/>
              <w:rPr>
                <w:sz w:val="22"/>
              </w:rPr>
            </w:pPr>
            <w:r w:rsidRPr="00E61FCC">
              <w:rPr>
                <w:sz w:val="22"/>
              </w:rPr>
              <w:t>Морфология. Союз</w:t>
            </w:r>
          </w:p>
        </w:tc>
      </w:tr>
      <w:tr w:rsidR="00CF5FD5" w:rsidRPr="00E61FCC" w14:paraId="4C8A507A" w14:textId="77777777" w:rsidTr="003B164C">
        <w:tc>
          <w:tcPr>
            <w:tcW w:w="1134" w:type="dxa"/>
          </w:tcPr>
          <w:p w14:paraId="30B3964D" w14:textId="77777777" w:rsidR="00CF5FD5" w:rsidRPr="00E61FCC" w:rsidRDefault="00CF5FD5" w:rsidP="003B164C">
            <w:pPr>
              <w:pStyle w:val="ConsPlusNormal"/>
              <w:jc w:val="center"/>
              <w:rPr>
                <w:sz w:val="22"/>
              </w:rPr>
            </w:pPr>
            <w:r w:rsidRPr="00E61FCC">
              <w:rPr>
                <w:sz w:val="22"/>
              </w:rPr>
              <w:t>4.16.1</w:t>
            </w:r>
          </w:p>
        </w:tc>
        <w:tc>
          <w:tcPr>
            <w:tcW w:w="7937" w:type="dxa"/>
          </w:tcPr>
          <w:p w14:paraId="7499D4EC" w14:textId="77777777" w:rsidR="00CF5FD5" w:rsidRPr="00E61FCC" w:rsidRDefault="00CF5FD5" w:rsidP="003B164C">
            <w:pPr>
              <w:pStyle w:val="ConsPlusNormal"/>
              <w:jc w:val="both"/>
              <w:rPr>
                <w:sz w:val="22"/>
              </w:rPr>
            </w:pPr>
            <w:r w:rsidRPr="00E61FCC">
              <w:rPr>
                <w:sz w:val="22"/>
              </w:rPr>
              <w:t>Союз как служебная часть речи</w:t>
            </w:r>
          </w:p>
        </w:tc>
      </w:tr>
      <w:tr w:rsidR="00CF5FD5" w:rsidRPr="00E61FCC" w14:paraId="464C79F9" w14:textId="77777777" w:rsidTr="003B164C">
        <w:tc>
          <w:tcPr>
            <w:tcW w:w="1134" w:type="dxa"/>
          </w:tcPr>
          <w:p w14:paraId="713E4424" w14:textId="77777777" w:rsidR="00CF5FD5" w:rsidRPr="00E61FCC" w:rsidRDefault="00CF5FD5" w:rsidP="003B164C">
            <w:pPr>
              <w:pStyle w:val="ConsPlusNormal"/>
              <w:jc w:val="center"/>
              <w:rPr>
                <w:sz w:val="22"/>
              </w:rPr>
            </w:pPr>
            <w:r w:rsidRPr="00E61FCC">
              <w:rPr>
                <w:sz w:val="22"/>
              </w:rPr>
              <w:t>4.16.2</w:t>
            </w:r>
          </w:p>
        </w:tc>
        <w:tc>
          <w:tcPr>
            <w:tcW w:w="7937" w:type="dxa"/>
          </w:tcPr>
          <w:p w14:paraId="7CC90186" w14:textId="77777777" w:rsidR="00CF5FD5" w:rsidRPr="00E61FCC" w:rsidRDefault="00CF5FD5" w:rsidP="003B164C">
            <w:pPr>
              <w:pStyle w:val="ConsPlusNormal"/>
              <w:jc w:val="both"/>
              <w:rPr>
                <w:sz w:val="22"/>
              </w:rPr>
            </w:pPr>
            <w:r w:rsidRPr="00E61FCC">
              <w:rPr>
                <w:sz w:val="22"/>
              </w:rPr>
              <w:t>Разряды союзов по строению: простые и составные</w:t>
            </w:r>
          </w:p>
        </w:tc>
      </w:tr>
      <w:tr w:rsidR="00CF5FD5" w:rsidRPr="00E61FCC" w14:paraId="366244F4" w14:textId="77777777" w:rsidTr="003B164C">
        <w:tc>
          <w:tcPr>
            <w:tcW w:w="1134" w:type="dxa"/>
          </w:tcPr>
          <w:p w14:paraId="7EF02EE1" w14:textId="77777777" w:rsidR="00CF5FD5" w:rsidRPr="00E61FCC" w:rsidRDefault="00CF5FD5" w:rsidP="003B164C">
            <w:pPr>
              <w:pStyle w:val="ConsPlusNormal"/>
              <w:jc w:val="center"/>
              <w:rPr>
                <w:sz w:val="22"/>
              </w:rPr>
            </w:pPr>
            <w:r w:rsidRPr="00E61FCC">
              <w:rPr>
                <w:sz w:val="22"/>
              </w:rPr>
              <w:t>4.16.3</w:t>
            </w:r>
          </w:p>
        </w:tc>
        <w:tc>
          <w:tcPr>
            <w:tcW w:w="7937" w:type="dxa"/>
          </w:tcPr>
          <w:p w14:paraId="5F435D61" w14:textId="77777777" w:rsidR="00CF5FD5" w:rsidRPr="00E61FCC" w:rsidRDefault="00CF5FD5" w:rsidP="003B164C">
            <w:pPr>
              <w:pStyle w:val="ConsPlusNormal"/>
              <w:jc w:val="both"/>
              <w:rPr>
                <w:sz w:val="22"/>
              </w:rPr>
            </w:pPr>
            <w:r w:rsidRPr="00E61FCC">
              <w:rPr>
                <w:sz w:val="22"/>
              </w:rPr>
              <w:t>Разряды союзов по значению: сочинительные и подчинительные</w:t>
            </w:r>
          </w:p>
        </w:tc>
      </w:tr>
      <w:tr w:rsidR="00CF5FD5" w:rsidRPr="00E61FCC" w14:paraId="23FBBB63" w14:textId="77777777" w:rsidTr="003B164C">
        <w:tc>
          <w:tcPr>
            <w:tcW w:w="1134" w:type="dxa"/>
          </w:tcPr>
          <w:p w14:paraId="72FC2200" w14:textId="77777777" w:rsidR="00CF5FD5" w:rsidRPr="00E61FCC" w:rsidRDefault="00CF5FD5" w:rsidP="003B164C">
            <w:pPr>
              <w:pStyle w:val="ConsPlusNormal"/>
              <w:jc w:val="center"/>
              <w:rPr>
                <w:sz w:val="22"/>
              </w:rPr>
            </w:pPr>
            <w:r w:rsidRPr="00E61FCC">
              <w:rPr>
                <w:sz w:val="22"/>
              </w:rPr>
              <w:t>4.16.4</w:t>
            </w:r>
          </w:p>
        </w:tc>
        <w:tc>
          <w:tcPr>
            <w:tcW w:w="7937" w:type="dxa"/>
          </w:tcPr>
          <w:p w14:paraId="4DB14047" w14:textId="77777777" w:rsidR="00CF5FD5" w:rsidRPr="00E61FCC" w:rsidRDefault="00CF5FD5" w:rsidP="003B164C">
            <w:pPr>
              <w:pStyle w:val="ConsPlusNormal"/>
              <w:jc w:val="both"/>
              <w:rPr>
                <w:sz w:val="22"/>
              </w:rPr>
            </w:pPr>
            <w:r w:rsidRPr="00E61FCC">
              <w:rPr>
                <w:sz w:val="22"/>
              </w:rPr>
              <w:t>Одиночные, двойные и повторяющиеся сочинительные союзы</w:t>
            </w:r>
          </w:p>
        </w:tc>
      </w:tr>
      <w:tr w:rsidR="00CF5FD5" w:rsidRPr="00E61FCC" w14:paraId="37D319AF" w14:textId="77777777" w:rsidTr="003B164C">
        <w:tc>
          <w:tcPr>
            <w:tcW w:w="1134" w:type="dxa"/>
          </w:tcPr>
          <w:p w14:paraId="0B508568" w14:textId="77777777" w:rsidR="00CF5FD5" w:rsidRPr="00E61FCC" w:rsidRDefault="00CF5FD5" w:rsidP="003B164C">
            <w:pPr>
              <w:pStyle w:val="ConsPlusNormal"/>
              <w:jc w:val="center"/>
              <w:rPr>
                <w:sz w:val="22"/>
              </w:rPr>
            </w:pPr>
            <w:r w:rsidRPr="00E61FCC">
              <w:rPr>
                <w:sz w:val="22"/>
              </w:rPr>
              <w:t>4.16.5</w:t>
            </w:r>
          </w:p>
        </w:tc>
        <w:tc>
          <w:tcPr>
            <w:tcW w:w="7937" w:type="dxa"/>
          </w:tcPr>
          <w:p w14:paraId="2B1AA25A" w14:textId="77777777" w:rsidR="00CF5FD5" w:rsidRPr="00E61FCC" w:rsidRDefault="00CF5FD5" w:rsidP="003B164C">
            <w:pPr>
              <w:pStyle w:val="ConsPlusNormal"/>
              <w:jc w:val="both"/>
              <w:rPr>
                <w:sz w:val="22"/>
              </w:rPr>
            </w:pPr>
            <w:r w:rsidRPr="00E61FCC">
              <w:rPr>
                <w:sz w:val="22"/>
              </w:rPr>
              <w:t>Морфологический анализ союзов</w:t>
            </w:r>
          </w:p>
        </w:tc>
      </w:tr>
      <w:tr w:rsidR="00CF5FD5" w:rsidRPr="00E61FCC" w14:paraId="6A37A86E" w14:textId="77777777" w:rsidTr="003B164C">
        <w:tc>
          <w:tcPr>
            <w:tcW w:w="1134" w:type="dxa"/>
          </w:tcPr>
          <w:p w14:paraId="388D10E3" w14:textId="77777777" w:rsidR="00CF5FD5" w:rsidRPr="00E61FCC" w:rsidRDefault="00CF5FD5" w:rsidP="003B164C">
            <w:pPr>
              <w:pStyle w:val="ConsPlusNormal"/>
              <w:jc w:val="center"/>
              <w:rPr>
                <w:sz w:val="22"/>
              </w:rPr>
            </w:pPr>
            <w:r w:rsidRPr="00E61FCC">
              <w:rPr>
                <w:sz w:val="22"/>
              </w:rPr>
              <w:t>4.17</w:t>
            </w:r>
          </w:p>
        </w:tc>
        <w:tc>
          <w:tcPr>
            <w:tcW w:w="7937" w:type="dxa"/>
          </w:tcPr>
          <w:p w14:paraId="16CDA4CA" w14:textId="77777777" w:rsidR="00CF5FD5" w:rsidRPr="00E61FCC" w:rsidRDefault="00CF5FD5" w:rsidP="003B164C">
            <w:pPr>
              <w:pStyle w:val="ConsPlusNormal"/>
              <w:jc w:val="both"/>
              <w:rPr>
                <w:sz w:val="22"/>
              </w:rPr>
            </w:pPr>
            <w:r w:rsidRPr="00E61FCC">
              <w:rPr>
                <w:sz w:val="22"/>
              </w:rPr>
              <w:t>Морфология. Частица</w:t>
            </w:r>
          </w:p>
        </w:tc>
      </w:tr>
      <w:tr w:rsidR="00CF5FD5" w:rsidRPr="00E61FCC" w14:paraId="76562696" w14:textId="77777777" w:rsidTr="003B164C">
        <w:tc>
          <w:tcPr>
            <w:tcW w:w="1134" w:type="dxa"/>
          </w:tcPr>
          <w:p w14:paraId="74457600" w14:textId="77777777" w:rsidR="00CF5FD5" w:rsidRPr="00E61FCC" w:rsidRDefault="00CF5FD5" w:rsidP="003B164C">
            <w:pPr>
              <w:pStyle w:val="ConsPlusNormal"/>
              <w:jc w:val="center"/>
              <w:rPr>
                <w:sz w:val="22"/>
              </w:rPr>
            </w:pPr>
            <w:r w:rsidRPr="00E61FCC">
              <w:rPr>
                <w:sz w:val="22"/>
              </w:rPr>
              <w:t>4.17.1</w:t>
            </w:r>
          </w:p>
        </w:tc>
        <w:tc>
          <w:tcPr>
            <w:tcW w:w="7937" w:type="dxa"/>
          </w:tcPr>
          <w:p w14:paraId="27CCC960" w14:textId="77777777" w:rsidR="00CF5FD5" w:rsidRPr="00E61FCC" w:rsidRDefault="00CF5FD5" w:rsidP="003B164C">
            <w:pPr>
              <w:pStyle w:val="ConsPlusNormal"/>
              <w:jc w:val="both"/>
              <w:rPr>
                <w:sz w:val="22"/>
              </w:rPr>
            </w:pPr>
            <w:r w:rsidRPr="00E61FCC">
              <w:rPr>
                <w:sz w:val="22"/>
              </w:rPr>
              <w:t>Частица как служебная часть речи</w:t>
            </w:r>
          </w:p>
        </w:tc>
      </w:tr>
      <w:tr w:rsidR="00CF5FD5" w:rsidRPr="00E61FCC" w14:paraId="1D1F12C6" w14:textId="77777777" w:rsidTr="003B164C">
        <w:tc>
          <w:tcPr>
            <w:tcW w:w="1134" w:type="dxa"/>
          </w:tcPr>
          <w:p w14:paraId="621349F7" w14:textId="77777777" w:rsidR="00CF5FD5" w:rsidRPr="00E61FCC" w:rsidRDefault="00CF5FD5" w:rsidP="003B164C">
            <w:pPr>
              <w:pStyle w:val="ConsPlusNormal"/>
              <w:jc w:val="center"/>
              <w:rPr>
                <w:sz w:val="22"/>
              </w:rPr>
            </w:pPr>
            <w:r w:rsidRPr="00E61FCC">
              <w:rPr>
                <w:sz w:val="22"/>
              </w:rPr>
              <w:t>4.17.2</w:t>
            </w:r>
          </w:p>
        </w:tc>
        <w:tc>
          <w:tcPr>
            <w:tcW w:w="7937" w:type="dxa"/>
          </w:tcPr>
          <w:p w14:paraId="19098424" w14:textId="77777777" w:rsidR="00CF5FD5" w:rsidRPr="00E61FCC" w:rsidRDefault="00CF5FD5" w:rsidP="003B164C">
            <w:pPr>
              <w:pStyle w:val="ConsPlusNormal"/>
              <w:jc w:val="both"/>
              <w:rPr>
                <w:sz w:val="22"/>
              </w:rPr>
            </w:pPr>
            <w:r w:rsidRPr="00E61FCC">
              <w:rPr>
                <w:sz w:val="22"/>
              </w:rPr>
              <w:t>Разряды частиц по значению и употреблению: формообразующие, отрицательные, модальные</w:t>
            </w:r>
          </w:p>
        </w:tc>
      </w:tr>
      <w:tr w:rsidR="00CF5FD5" w:rsidRPr="00E61FCC" w14:paraId="3C5F6B34" w14:textId="77777777" w:rsidTr="003B164C">
        <w:tc>
          <w:tcPr>
            <w:tcW w:w="1134" w:type="dxa"/>
          </w:tcPr>
          <w:p w14:paraId="4C200A86" w14:textId="77777777" w:rsidR="00CF5FD5" w:rsidRPr="00E61FCC" w:rsidRDefault="00CF5FD5" w:rsidP="003B164C">
            <w:pPr>
              <w:pStyle w:val="ConsPlusNormal"/>
              <w:jc w:val="center"/>
              <w:rPr>
                <w:sz w:val="22"/>
              </w:rPr>
            </w:pPr>
            <w:r w:rsidRPr="00E61FCC">
              <w:rPr>
                <w:sz w:val="22"/>
              </w:rPr>
              <w:t>4.17.3</w:t>
            </w:r>
          </w:p>
        </w:tc>
        <w:tc>
          <w:tcPr>
            <w:tcW w:w="7937" w:type="dxa"/>
          </w:tcPr>
          <w:p w14:paraId="0440934C" w14:textId="77777777" w:rsidR="00CF5FD5" w:rsidRPr="00E61FCC" w:rsidRDefault="00CF5FD5" w:rsidP="003B164C">
            <w:pPr>
              <w:pStyle w:val="ConsPlusNormal"/>
              <w:jc w:val="both"/>
              <w:rPr>
                <w:sz w:val="22"/>
              </w:rPr>
            </w:pPr>
            <w:r w:rsidRPr="00E61FCC">
              <w:rPr>
                <w:sz w:val="22"/>
              </w:rPr>
              <w:t>Морфологический анализ частиц</w:t>
            </w:r>
          </w:p>
        </w:tc>
      </w:tr>
      <w:tr w:rsidR="00CF5FD5" w:rsidRPr="00E61FCC" w14:paraId="538EEEEF" w14:textId="77777777" w:rsidTr="003B164C">
        <w:tc>
          <w:tcPr>
            <w:tcW w:w="1134" w:type="dxa"/>
          </w:tcPr>
          <w:p w14:paraId="33A08441" w14:textId="77777777" w:rsidR="00CF5FD5" w:rsidRPr="00E61FCC" w:rsidRDefault="00CF5FD5" w:rsidP="003B164C">
            <w:pPr>
              <w:pStyle w:val="ConsPlusNormal"/>
              <w:jc w:val="center"/>
              <w:rPr>
                <w:sz w:val="22"/>
              </w:rPr>
            </w:pPr>
            <w:r w:rsidRPr="00E61FCC">
              <w:rPr>
                <w:sz w:val="22"/>
              </w:rPr>
              <w:lastRenderedPageBreak/>
              <w:t>4.18</w:t>
            </w:r>
          </w:p>
        </w:tc>
        <w:tc>
          <w:tcPr>
            <w:tcW w:w="7937" w:type="dxa"/>
          </w:tcPr>
          <w:p w14:paraId="2FFE8DB4" w14:textId="77777777" w:rsidR="00CF5FD5" w:rsidRPr="00E61FCC" w:rsidRDefault="00CF5FD5" w:rsidP="003B164C">
            <w:pPr>
              <w:pStyle w:val="ConsPlusNormal"/>
              <w:jc w:val="both"/>
              <w:rPr>
                <w:sz w:val="22"/>
              </w:rPr>
            </w:pPr>
            <w:r w:rsidRPr="00E61FCC">
              <w:rPr>
                <w:sz w:val="22"/>
              </w:rPr>
              <w:t>Морфология. Междометия и звукоподражательные слова</w:t>
            </w:r>
          </w:p>
        </w:tc>
      </w:tr>
      <w:tr w:rsidR="00CF5FD5" w:rsidRPr="00E61FCC" w14:paraId="08991179" w14:textId="77777777" w:rsidTr="003B164C">
        <w:tc>
          <w:tcPr>
            <w:tcW w:w="1134" w:type="dxa"/>
          </w:tcPr>
          <w:p w14:paraId="2D7117AC" w14:textId="77777777" w:rsidR="00CF5FD5" w:rsidRPr="00E61FCC" w:rsidRDefault="00CF5FD5" w:rsidP="003B164C">
            <w:pPr>
              <w:pStyle w:val="ConsPlusNormal"/>
              <w:jc w:val="center"/>
              <w:rPr>
                <w:sz w:val="22"/>
              </w:rPr>
            </w:pPr>
            <w:r w:rsidRPr="00E61FCC">
              <w:rPr>
                <w:sz w:val="22"/>
              </w:rPr>
              <w:t>4.18.1</w:t>
            </w:r>
          </w:p>
        </w:tc>
        <w:tc>
          <w:tcPr>
            <w:tcW w:w="7937" w:type="dxa"/>
          </w:tcPr>
          <w:p w14:paraId="66A5FAF2" w14:textId="77777777" w:rsidR="00CF5FD5" w:rsidRPr="00E61FCC" w:rsidRDefault="00CF5FD5" w:rsidP="003B164C">
            <w:pPr>
              <w:pStyle w:val="ConsPlusNormal"/>
              <w:jc w:val="both"/>
              <w:rPr>
                <w:sz w:val="22"/>
              </w:rPr>
            </w:pPr>
            <w:r w:rsidRPr="00E61FCC">
              <w:rPr>
                <w:sz w:val="22"/>
              </w:rPr>
              <w:t>Междометия как особая группа слов</w:t>
            </w:r>
          </w:p>
        </w:tc>
      </w:tr>
      <w:tr w:rsidR="00CF5FD5" w:rsidRPr="00E61FCC" w14:paraId="70B0ADB0" w14:textId="77777777" w:rsidTr="003B164C">
        <w:tc>
          <w:tcPr>
            <w:tcW w:w="1134" w:type="dxa"/>
          </w:tcPr>
          <w:p w14:paraId="73401696" w14:textId="77777777" w:rsidR="00CF5FD5" w:rsidRPr="00E61FCC" w:rsidRDefault="00CF5FD5" w:rsidP="003B164C">
            <w:pPr>
              <w:pStyle w:val="ConsPlusNormal"/>
              <w:jc w:val="center"/>
              <w:rPr>
                <w:sz w:val="22"/>
              </w:rPr>
            </w:pPr>
            <w:r w:rsidRPr="00E61FCC">
              <w:rPr>
                <w:sz w:val="22"/>
              </w:rPr>
              <w:t>4.18.2</w:t>
            </w:r>
          </w:p>
        </w:tc>
        <w:tc>
          <w:tcPr>
            <w:tcW w:w="7937" w:type="dxa"/>
          </w:tcPr>
          <w:p w14:paraId="7CAF6B34" w14:textId="77777777" w:rsidR="00CF5FD5" w:rsidRPr="00E61FCC" w:rsidRDefault="00CF5FD5" w:rsidP="003B164C">
            <w:pPr>
              <w:pStyle w:val="ConsPlusNormal"/>
              <w:jc w:val="both"/>
              <w:rPr>
                <w:sz w:val="22"/>
              </w:rPr>
            </w:pPr>
            <w:r w:rsidRPr="00E61FCC">
              <w:rPr>
                <w:sz w:val="22"/>
              </w:rPr>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CF5FD5" w:rsidRPr="00E61FCC" w14:paraId="6CE3A190" w14:textId="77777777" w:rsidTr="003B164C">
        <w:tc>
          <w:tcPr>
            <w:tcW w:w="1134" w:type="dxa"/>
          </w:tcPr>
          <w:p w14:paraId="45042642" w14:textId="77777777" w:rsidR="00CF5FD5" w:rsidRPr="00E61FCC" w:rsidRDefault="00CF5FD5" w:rsidP="003B164C">
            <w:pPr>
              <w:pStyle w:val="ConsPlusNormal"/>
              <w:jc w:val="center"/>
              <w:rPr>
                <w:sz w:val="22"/>
              </w:rPr>
            </w:pPr>
            <w:r w:rsidRPr="00E61FCC">
              <w:rPr>
                <w:sz w:val="22"/>
              </w:rPr>
              <w:t>4.18.3</w:t>
            </w:r>
          </w:p>
        </w:tc>
        <w:tc>
          <w:tcPr>
            <w:tcW w:w="7937" w:type="dxa"/>
          </w:tcPr>
          <w:p w14:paraId="4B3C8C6A" w14:textId="77777777" w:rsidR="00CF5FD5" w:rsidRPr="00E61FCC" w:rsidRDefault="00CF5FD5" w:rsidP="003B164C">
            <w:pPr>
              <w:pStyle w:val="ConsPlusNormal"/>
              <w:jc w:val="both"/>
              <w:rPr>
                <w:sz w:val="22"/>
              </w:rPr>
            </w:pPr>
            <w:r w:rsidRPr="00E61FCC">
              <w:rPr>
                <w:sz w:val="22"/>
              </w:rPr>
              <w:t>Морфологический анализ междометий</w:t>
            </w:r>
          </w:p>
        </w:tc>
      </w:tr>
      <w:tr w:rsidR="00CF5FD5" w:rsidRPr="00E61FCC" w14:paraId="18AD263A" w14:textId="77777777" w:rsidTr="003B164C">
        <w:tc>
          <w:tcPr>
            <w:tcW w:w="1134" w:type="dxa"/>
          </w:tcPr>
          <w:p w14:paraId="73B9F018" w14:textId="77777777" w:rsidR="00CF5FD5" w:rsidRPr="00E61FCC" w:rsidRDefault="00CF5FD5" w:rsidP="003B164C">
            <w:pPr>
              <w:pStyle w:val="ConsPlusNormal"/>
              <w:jc w:val="center"/>
              <w:rPr>
                <w:sz w:val="22"/>
              </w:rPr>
            </w:pPr>
            <w:r w:rsidRPr="00E61FCC">
              <w:rPr>
                <w:sz w:val="22"/>
              </w:rPr>
              <w:t>4.18.4</w:t>
            </w:r>
          </w:p>
        </w:tc>
        <w:tc>
          <w:tcPr>
            <w:tcW w:w="7937" w:type="dxa"/>
          </w:tcPr>
          <w:p w14:paraId="3F3CC061" w14:textId="77777777" w:rsidR="00CF5FD5" w:rsidRPr="00E61FCC" w:rsidRDefault="00CF5FD5" w:rsidP="003B164C">
            <w:pPr>
              <w:pStyle w:val="ConsPlusNormal"/>
              <w:jc w:val="both"/>
              <w:rPr>
                <w:sz w:val="22"/>
              </w:rPr>
            </w:pPr>
            <w:r w:rsidRPr="00E61FCC">
              <w:rPr>
                <w:sz w:val="22"/>
              </w:rPr>
              <w:t>Звукоподражательные слова</w:t>
            </w:r>
          </w:p>
        </w:tc>
      </w:tr>
      <w:tr w:rsidR="00CF5FD5" w:rsidRPr="00E61FCC" w14:paraId="78F7B381" w14:textId="77777777" w:rsidTr="003B164C">
        <w:tc>
          <w:tcPr>
            <w:tcW w:w="1134" w:type="dxa"/>
          </w:tcPr>
          <w:p w14:paraId="45A04281" w14:textId="77777777" w:rsidR="00CF5FD5" w:rsidRPr="00E61FCC" w:rsidRDefault="00CF5FD5" w:rsidP="003B164C">
            <w:pPr>
              <w:pStyle w:val="ConsPlusNormal"/>
              <w:jc w:val="center"/>
              <w:rPr>
                <w:sz w:val="22"/>
              </w:rPr>
            </w:pPr>
            <w:r w:rsidRPr="00E61FCC">
              <w:rPr>
                <w:sz w:val="22"/>
              </w:rPr>
              <w:t>4.19</w:t>
            </w:r>
          </w:p>
        </w:tc>
        <w:tc>
          <w:tcPr>
            <w:tcW w:w="7937" w:type="dxa"/>
          </w:tcPr>
          <w:p w14:paraId="30243AFC" w14:textId="77777777" w:rsidR="00CF5FD5" w:rsidRPr="00E61FCC" w:rsidRDefault="00CF5FD5" w:rsidP="003B164C">
            <w:pPr>
              <w:pStyle w:val="ConsPlusNormal"/>
              <w:jc w:val="both"/>
              <w:rPr>
                <w:sz w:val="22"/>
              </w:rPr>
            </w:pPr>
            <w:r w:rsidRPr="00E61FCC">
              <w:rPr>
                <w:sz w:val="22"/>
              </w:rPr>
              <w:t>Морфология. Омонимия слов разных частей речи</w:t>
            </w:r>
          </w:p>
        </w:tc>
      </w:tr>
      <w:tr w:rsidR="00CF5FD5" w:rsidRPr="00E61FCC" w14:paraId="1C0A1B8F" w14:textId="77777777" w:rsidTr="003B164C">
        <w:tc>
          <w:tcPr>
            <w:tcW w:w="1134" w:type="dxa"/>
          </w:tcPr>
          <w:p w14:paraId="51AE5386" w14:textId="77777777" w:rsidR="00CF5FD5" w:rsidRPr="00E61FCC" w:rsidRDefault="00CF5FD5" w:rsidP="003B164C">
            <w:pPr>
              <w:pStyle w:val="ConsPlusNormal"/>
              <w:jc w:val="center"/>
              <w:rPr>
                <w:sz w:val="22"/>
              </w:rPr>
            </w:pPr>
            <w:r w:rsidRPr="00E61FCC">
              <w:rPr>
                <w:sz w:val="22"/>
              </w:rPr>
              <w:t>4.19.1</w:t>
            </w:r>
          </w:p>
        </w:tc>
        <w:tc>
          <w:tcPr>
            <w:tcW w:w="7937" w:type="dxa"/>
          </w:tcPr>
          <w:p w14:paraId="27C718AB" w14:textId="77777777" w:rsidR="00CF5FD5" w:rsidRPr="00E61FCC" w:rsidRDefault="00CF5FD5" w:rsidP="003B164C">
            <w:pPr>
              <w:pStyle w:val="ConsPlusNormal"/>
              <w:jc w:val="both"/>
              <w:rPr>
                <w:sz w:val="22"/>
              </w:rPr>
            </w:pPr>
            <w:r w:rsidRPr="00E61FCC">
              <w:rPr>
                <w:sz w:val="22"/>
              </w:rPr>
              <w:t>Грамматическая омонимия</w:t>
            </w:r>
          </w:p>
        </w:tc>
      </w:tr>
      <w:tr w:rsidR="00CF5FD5" w:rsidRPr="00E61FCC" w14:paraId="3508B8C7" w14:textId="77777777" w:rsidTr="003B164C">
        <w:tc>
          <w:tcPr>
            <w:tcW w:w="1134" w:type="dxa"/>
          </w:tcPr>
          <w:p w14:paraId="4AD002B5" w14:textId="77777777" w:rsidR="00CF5FD5" w:rsidRPr="00E61FCC" w:rsidRDefault="00CF5FD5" w:rsidP="003B164C">
            <w:pPr>
              <w:pStyle w:val="ConsPlusNormal"/>
              <w:jc w:val="center"/>
              <w:rPr>
                <w:sz w:val="22"/>
              </w:rPr>
            </w:pPr>
            <w:r w:rsidRPr="00E61FCC">
              <w:rPr>
                <w:sz w:val="22"/>
              </w:rPr>
              <w:t>4.19.2</w:t>
            </w:r>
          </w:p>
        </w:tc>
        <w:tc>
          <w:tcPr>
            <w:tcW w:w="7937" w:type="dxa"/>
          </w:tcPr>
          <w:p w14:paraId="2904B7B7" w14:textId="77777777" w:rsidR="00CF5FD5" w:rsidRPr="00E61FCC" w:rsidRDefault="00CF5FD5" w:rsidP="003B164C">
            <w:pPr>
              <w:pStyle w:val="ConsPlusNormal"/>
              <w:jc w:val="both"/>
              <w:rPr>
                <w:sz w:val="22"/>
              </w:rPr>
            </w:pPr>
            <w:r w:rsidRPr="00E61FCC">
              <w:rPr>
                <w:sz w:val="22"/>
              </w:rPr>
              <w:t>Использование грамматических омонимов в речи</w:t>
            </w:r>
          </w:p>
        </w:tc>
      </w:tr>
      <w:tr w:rsidR="00CF5FD5" w:rsidRPr="00E61FCC" w14:paraId="6CFB5B15" w14:textId="77777777" w:rsidTr="003B164C">
        <w:tc>
          <w:tcPr>
            <w:tcW w:w="1134" w:type="dxa"/>
          </w:tcPr>
          <w:p w14:paraId="2AA58735" w14:textId="77777777" w:rsidR="00CF5FD5" w:rsidRPr="00E61FCC" w:rsidRDefault="00CF5FD5" w:rsidP="003B164C">
            <w:pPr>
              <w:pStyle w:val="ConsPlusNormal"/>
              <w:jc w:val="center"/>
              <w:rPr>
                <w:sz w:val="22"/>
              </w:rPr>
            </w:pPr>
            <w:r w:rsidRPr="00E61FCC">
              <w:rPr>
                <w:sz w:val="22"/>
              </w:rPr>
              <w:t>4.20</w:t>
            </w:r>
          </w:p>
        </w:tc>
        <w:tc>
          <w:tcPr>
            <w:tcW w:w="7937" w:type="dxa"/>
          </w:tcPr>
          <w:p w14:paraId="2B40B8B9" w14:textId="77777777" w:rsidR="00CF5FD5" w:rsidRPr="00E61FCC" w:rsidRDefault="00CF5FD5" w:rsidP="003B164C">
            <w:pPr>
              <w:pStyle w:val="ConsPlusNormal"/>
              <w:jc w:val="both"/>
              <w:rPr>
                <w:sz w:val="22"/>
              </w:rPr>
            </w:pPr>
            <w:r w:rsidRPr="00E61FCC">
              <w:rPr>
                <w:sz w:val="22"/>
              </w:rPr>
              <w:t>Синтаксис. Словосочетание</w:t>
            </w:r>
          </w:p>
        </w:tc>
      </w:tr>
      <w:tr w:rsidR="00CF5FD5" w:rsidRPr="00E61FCC" w14:paraId="6F1FD784" w14:textId="77777777" w:rsidTr="003B164C">
        <w:tc>
          <w:tcPr>
            <w:tcW w:w="1134" w:type="dxa"/>
          </w:tcPr>
          <w:p w14:paraId="01E23895" w14:textId="77777777" w:rsidR="00CF5FD5" w:rsidRPr="00E61FCC" w:rsidRDefault="00CF5FD5" w:rsidP="003B164C">
            <w:pPr>
              <w:pStyle w:val="ConsPlusNormal"/>
              <w:jc w:val="center"/>
              <w:rPr>
                <w:sz w:val="22"/>
              </w:rPr>
            </w:pPr>
            <w:r w:rsidRPr="00E61FCC">
              <w:rPr>
                <w:sz w:val="22"/>
              </w:rPr>
              <w:t>4.20.1</w:t>
            </w:r>
          </w:p>
        </w:tc>
        <w:tc>
          <w:tcPr>
            <w:tcW w:w="7937" w:type="dxa"/>
          </w:tcPr>
          <w:p w14:paraId="5EA15AA8" w14:textId="77777777" w:rsidR="00CF5FD5" w:rsidRPr="00E61FCC" w:rsidRDefault="00CF5FD5" w:rsidP="003B164C">
            <w:pPr>
              <w:pStyle w:val="ConsPlusNormal"/>
              <w:jc w:val="both"/>
              <w:rPr>
                <w:sz w:val="22"/>
              </w:rPr>
            </w:pPr>
            <w:r w:rsidRPr="00E61FCC">
              <w:rPr>
                <w:sz w:val="22"/>
              </w:rPr>
              <w:t>Основные признаки словосочетания</w:t>
            </w:r>
          </w:p>
        </w:tc>
      </w:tr>
      <w:tr w:rsidR="00CF5FD5" w:rsidRPr="00E61FCC" w14:paraId="2169EF10" w14:textId="77777777" w:rsidTr="003B164C">
        <w:tc>
          <w:tcPr>
            <w:tcW w:w="1134" w:type="dxa"/>
          </w:tcPr>
          <w:p w14:paraId="339BD6CB" w14:textId="77777777" w:rsidR="00CF5FD5" w:rsidRPr="00E61FCC" w:rsidRDefault="00CF5FD5" w:rsidP="003B164C">
            <w:pPr>
              <w:pStyle w:val="ConsPlusNormal"/>
              <w:jc w:val="center"/>
              <w:rPr>
                <w:sz w:val="22"/>
              </w:rPr>
            </w:pPr>
            <w:r w:rsidRPr="00E61FCC">
              <w:rPr>
                <w:sz w:val="22"/>
              </w:rPr>
              <w:t>4.20.2</w:t>
            </w:r>
          </w:p>
        </w:tc>
        <w:tc>
          <w:tcPr>
            <w:tcW w:w="7937" w:type="dxa"/>
          </w:tcPr>
          <w:p w14:paraId="7C8BFCB0" w14:textId="77777777" w:rsidR="00CF5FD5" w:rsidRPr="00E61FCC" w:rsidRDefault="00CF5FD5" w:rsidP="003B164C">
            <w:pPr>
              <w:pStyle w:val="ConsPlusNormal"/>
              <w:jc w:val="both"/>
              <w:rPr>
                <w:sz w:val="22"/>
              </w:rPr>
            </w:pPr>
            <w:r w:rsidRPr="00E61FCC">
              <w:rPr>
                <w:sz w:val="22"/>
              </w:rPr>
              <w:t>Виды словосочетаний по морфологическим свойствам главного слова: глагольные, именные, наречные</w:t>
            </w:r>
          </w:p>
        </w:tc>
      </w:tr>
      <w:tr w:rsidR="00CF5FD5" w:rsidRPr="00E61FCC" w14:paraId="6C940424" w14:textId="77777777" w:rsidTr="003B164C">
        <w:tc>
          <w:tcPr>
            <w:tcW w:w="1134" w:type="dxa"/>
          </w:tcPr>
          <w:p w14:paraId="78050DDA" w14:textId="77777777" w:rsidR="00CF5FD5" w:rsidRPr="00E61FCC" w:rsidRDefault="00CF5FD5" w:rsidP="003B164C">
            <w:pPr>
              <w:pStyle w:val="ConsPlusNormal"/>
              <w:jc w:val="center"/>
              <w:rPr>
                <w:sz w:val="22"/>
              </w:rPr>
            </w:pPr>
            <w:r w:rsidRPr="00E61FCC">
              <w:rPr>
                <w:sz w:val="22"/>
              </w:rPr>
              <w:t>4.20.3</w:t>
            </w:r>
          </w:p>
        </w:tc>
        <w:tc>
          <w:tcPr>
            <w:tcW w:w="7937" w:type="dxa"/>
          </w:tcPr>
          <w:p w14:paraId="74F16A9D" w14:textId="77777777" w:rsidR="00CF5FD5" w:rsidRPr="00E61FCC" w:rsidRDefault="00CF5FD5" w:rsidP="003B164C">
            <w:pPr>
              <w:pStyle w:val="ConsPlusNormal"/>
              <w:jc w:val="both"/>
              <w:rPr>
                <w:sz w:val="22"/>
              </w:rPr>
            </w:pPr>
            <w:r w:rsidRPr="00E61FCC">
              <w:rPr>
                <w:sz w:val="22"/>
              </w:rPr>
              <w:t>Типы подчинительной связи слов в словосочетании: согласование, управление, примыкание</w:t>
            </w:r>
          </w:p>
        </w:tc>
      </w:tr>
      <w:tr w:rsidR="00CF5FD5" w:rsidRPr="00E61FCC" w14:paraId="23940DC4" w14:textId="77777777" w:rsidTr="003B164C">
        <w:tc>
          <w:tcPr>
            <w:tcW w:w="1134" w:type="dxa"/>
          </w:tcPr>
          <w:p w14:paraId="056FC3B4" w14:textId="77777777" w:rsidR="00CF5FD5" w:rsidRPr="00E61FCC" w:rsidRDefault="00CF5FD5" w:rsidP="003B164C">
            <w:pPr>
              <w:pStyle w:val="ConsPlusNormal"/>
              <w:jc w:val="center"/>
              <w:rPr>
                <w:sz w:val="22"/>
              </w:rPr>
            </w:pPr>
            <w:r w:rsidRPr="00E61FCC">
              <w:rPr>
                <w:sz w:val="22"/>
              </w:rPr>
              <w:t>4.20.4</w:t>
            </w:r>
          </w:p>
        </w:tc>
        <w:tc>
          <w:tcPr>
            <w:tcW w:w="7937" w:type="dxa"/>
          </w:tcPr>
          <w:p w14:paraId="2BB39627" w14:textId="77777777" w:rsidR="00CF5FD5" w:rsidRPr="00E61FCC" w:rsidRDefault="00CF5FD5" w:rsidP="003B164C">
            <w:pPr>
              <w:pStyle w:val="ConsPlusNormal"/>
              <w:jc w:val="both"/>
              <w:rPr>
                <w:sz w:val="22"/>
              </w:rPr>
            </w:pPr>
            <w:r w:rsidRPr="00E61FCC">
              <w:rPr>
                <w:sz w:val="22"/>
              </w:rPr>
              <w:t>Синтаксический анализ словосочетаний</w:t>
            </w:r>
          </w:p>
        </w:tc>
      </w:tr>
      <w:tr w:rsidR="00CF5FD5" w:rsidRPr="00E61FCC" w14:paraId="13FE8EFB" w14:textId="77777777" w:rsidTr="003B164C">
        <w:tc>
          <w:tcPr>
            <w:tcW w:w="1134" w:type="dxa"/>
          </w:tcPr>
          <w:p w14:paraId="01E0E981" w14:textId="77777777" w:rsidR="00CF5FD5" w:rsidRPr="00E61FCC" w:rsidRDefault="00CF5FD5" w:rsidP="003B164C">
            <w:pPr>
              <w:pStyle w:val="ConsPlusNormal"/>
              <w:jc w:val="center"/>
              <w:rPr>
                <w:sz w:val="22"/>
              </w:rPr>
            </w:pPr>
            <w:r w:rsidRPr="00E61FCC">
              <w:rPr>
                <w:sz w:val="22"/>
              </w:rPr>
              <w:t>4.21</w:t>
            </w:r>
          </w:p>
        </w:tc>
        <w:tc>
          <w:tcPr>
            <w:tcW w:w="7937" w:type="dxa"/>
          </w:tcPr>
          <w:p w14:paraId="2C6AB06A" w14:textId="77777777" w:rsidR="00CF5FD5" w:rsidRPr="00E61FCC" w:rsidRDefault="00CF5FD5" w:rsidP="003B164C">
            <w:pPr>
              <w:pStyle w:val="ConsPlusNormal"/>
              <w:jc w:val="both"/>
              <w:rPr>
                <w:sz w:val="22"/>
              </w:rPr>
            </w:pPr>
            <w:r w:rsidRPr="00E61FCC">
              <w:rPr>
                <w:sz w:val="22"/>
              </w:rPr>
              <w:t>Синтаксис. Предложение</w:t>
            </w:r>
          </w:p>
        </w:tc>
      </w:tr>
      <w:tr w:rsidR="00CF5FD5" w:rsidRPr="00E61FCC" w14:paraId="1BBD4E4A" w14:textId="77777777" w:rsidTr="003B164C">
        <w:tc>
          <w:tcPr>
            <w:tcW w:w="1134" w:type="dxa"/>
          </w:tcPr>
          <w:p w14:paraId="27BFEDB4" w14:textId="77777777" w:rsidR="00CF5FD5" w:rsidRPr="00E61FCC" w:rsidRDefault="00CF5FD5" w:rsidP="003B164C">
            <w:pPr>
              <w:pStyle w:val="ConsPlusNormal"/>
              <w:jc w:val="center"/>
              <w:rPr>
                <w:sz w:val="22"/>
              </w:rPr>
            </w:pPr>
            <w:r w:rsidRPr="00E61FCC">
              <w:rPr>
                <w:sz w:val="22"/>
              </w:rPr>
              <w:t>4.21.1</w:t>
            </w:r>
          </w:p>
        </w:tc>
        <w:tc>
          <w:tcPr>
            <w:tcW w:w="7937" w:type="dxa"/>
          </w:tcPr>
          <w:p w14:paraId="090EE6EA" w14:textId="77777777" w:rsidR="00CF5FD5" w:rsidRPr="00E61FCC" w:rsidRDefault="00CF5FD5" w:rsidP="003B164C">
            <w:pPr>
              <w:pStyle w:val="ConsPlusNormal"/>
              <w:jc w:val="both"/>
              <w:rPr>
                <w:sz w:val="22"/>
              </w:rPr>
            </w:pPr>
            <w:r w:rsidRPr="00E61FCC">
              <w:rPr>
                <w:sz w:val="22"/>
              </w:rPr>
              <w:t>Основные признаки предложения</w:t>
            </w:r>
          </w:p>
        </w:tc>
      </w:tr>
      <w:tr w:rsidR="00CF5FD5" w:rsidRPr="00E61FCC" w14:paraId="5CD32CAA" w14:textId="77777777" w:rsidTr="003B164C">
        <w:tc>
          <w:tcPr>
            <w:tcW w:w="1134" w:type="dxa"/>
          </w:tcPr>
          <w:p w14:paraId="487137F6" w14:textId="77777777" w:rsidR="00CF5FD5" w:rsidRPr="00E61FCC" w:rsidRDefault="00CF5FD5" w:rsidP="003B164C">
            <w:pPr>
              <w:pStyle w:val="ConsPlusNormal"/>
              <w:jc w:val="center"/>
              <w:rPr>
                <w:sz w:val="22"/>
              </w:rPr>
            </w:pPr>
            <w:r w:rsidRPr="00E61FCC">
              <w:rPr>
                <w:sz w:val="22"/>
              </w:rPr>
              <w:t>4.21.2</w:t>
            </w:r>
          </w:p>
        </w:tc>
        <w:tc>
          <w:tcPr>
            <w:tcW w:w="7937" w:type="dxa"/>
          </w:tcPr>
          <w:p w14:paraId="3A7CB25B" w14:textId="77777777" w:rsidR="00CF5FD5" w:rsidRPr="00E61FCC" w:rsidRDefault="00CF5FD5" w:rsidP="003B164C">
            <w:pPr>
              <w:pStyle w:val="ConsPlusNormal"/>
              <w:jc w:val="both"/>
              <w:rPr>
                <w:sz w:val="22"/>
              </w:rPr>
            </w:pPr>
            <w:r w:rsidRPr="00E61FCC">
              <w:rPr>
                <w:sz w:val="22"/>
              </w:rPr>
              <w:t>Виды предложений по цели высказывания (повествовательные, вопросительные, побудительные)</w:t>
            </w:r>
          </w:p>
        </w:tc>
      </w:tr>
      <w:tr w:rsidR="00CF5FD5" w:rsidRPr="00E61FCC" w14:paraId="7236CDB4" w14:textId="77777777" w:rsidTr="003B164C">
        <w:tc>
          <w:tcPr>
            <w:tcW w:w="1134" w:type="dxa"/>
          </w:tcPr>
          <w:p w14:paraId="2C656D45" w14:textId="77777777" w:rsidR="00CF5FD5" w:rsidRPr="00E61FCC" w:rsidRDefault="00CF5FD5" w:rsidP="003B164C">
            <w:pPr>
              <w:pStyle w:val="ConsPlusNormal"/>
              <w:jc w:val="center"/>
              <w:rPr>
                <w:sz w:val="22"/>
              </w:rPr>
            </w:pPr>
            <w:r w:rsidRPr="00E61FCC">
              <w:rPr>
                <w:sz w:val="22"/>
              </w:rPr>
              <w:t>4.21.3</w:t>
            </w:r>
          </w:p>
        </w:tc>
        <w:tc>
          <w:tcPr>
            <w:tcW w:w="7937" w:type="dxa"/>
          </w:tcPr>
          <w:p w14:paraId="4A1DBF0A" w14:textId="77777777" w:rsidR="00CF5FD5" w:rsidRPr="00E61FCC" w:rsidRDefault="00CF5FD5" w:rsidP="003B164C">
            <w:pPr>
              <w:pStyle w:val="ConsPlusNormal"/>
              <w:jc w:val="both"/>
              <w:rPr>
                <w:sz w:val="22"/>
              </w:rPr>
            </w:pPr>
            <w:r w:rsidRPr="00E61FCC">
              <w:rPr>
                <w:sz w:val="22"/>
              </w:rPr>
              <w:t>Виды предложений по эмоциональной окраске (восклицательные, невосклицательные)</w:t>
            </w:r>
          </w:p>
        </w:tc>
      </w:tr>
      <w:tr w:rsidR="00CF5FD5" w:rsidRPr="00E61FCC" w14:paraId="4EC88099" w14:textId="77777777" w:rsidTr="003B164C">
        <w:tc>
          <w:tcPr>
            <w:tcW w:w="1134" w:type="dxa"/>
          </w:tcPr>
          <w:p w14:paraId="3B7E61E2" w14:textId="77777777" w:rsidR="00CF5FD5" w:rsidRPr="00E61FCC" w:rsidRDefault="00CF5FD5" w:rsidP="003B164C">
            <w:pPr>
              <w:pStyle w:val="ConsPlusNormal"/>
              <w:jc w:val="center"/>
              <w:rPr>
                <w:sz w:val="22"/>
              </w:rPr>
            </w:pPr>
            <w:r w:rsidRPr="00E61FCC">
              <w:rPr>
                <w:sz w:val="22"/>
              </w:rPr>
              <w:t>4.21.4</w:t>
            </w:r>
          </w:p>
        </w:tc>
        <w:tc>
          <w:tcPr>
            <w:tcW w:w="7937" w:type="dxa"/>
          </w:tcPr>
          <w:p w14:paraId="7A7DFFBA" w14:textId="77777777" w:rsidR="00CF5FD5" w:rsidRPr="00E61FCC" w:rsidRDefault="00CF5FD5" w:rsidP="003B164C">
            <w:pPr>
              <w:pStyle w:val="ConsPlusNormal"/>
              <w:jc w:val="both"/>
              <w:rPr>
                <w:sz w:val="22"/>
              </w:rPr>
            </w:pPr>
            <w:r w:rsidRPr="00E61FCC">
              <w:rPr>
                <w:sz w:val="22"/>
              </w:rPr>
              <w:t>Виды предложений по количеству грамматических основ (простые, сложные)</w:t>
            </w:r>
          </w:p>
        </w:tc>
      </w:tr>
      <w:tr w:rsidR="00CF5FD5" w:rsidRPr="00E61FCC" w14:paraId="145C3785" w14:textId="77777777" w:rsidTr="003B164C">
        <w:tc>
          <w:tcPr>
            <w:tcW w:w="1134" w:type="dxa"/>
          </w:tcPr>
          <w:p w14:paraId="7CFA5B80" w14:textId="77777777" w:rsidR="00CF5FD5" w:rsidRPr="00E61FCC" w:rsidRDefault="00CF5FD5" w:rsidP="003B164C">
            <w:pPr>
              <w:pStyle w:val="ConsPlusNormal"/>
              <w:jc w:val="center"/>
              <w:rPr>
                <w:sz w:val="22"/>
              </w:rPr>
            </w:pPr>
            <w:r w:rsidRPr="00E61FCC">
              <w:rPr>
                <w:sz w:val="22"/>
              </w:rPr>
              <w:t>4.21.5</w:t>
            </w:r>
          </w:p>
        </w:tc>
        <w:tc>
          <w:tcPr>
            <w:tcW w:w="7937" w:type="dxa"/>
          </w:tcPr>
          <w:p w14:paraId="2B952940" w14:textId="77777777" w:rsidR="00CF5FD5" w:rsidRPr="00E61FCC" w:rsidRDefault="00CF5FD5" w:rsidP="003B164C">
            <w:pPr>
              <w:pStyle w:val="ConsPlusNormal"/>
              <w:jc w:val="both"/>
              <w:rPr>
                <w:sz w:val="22"/>
              </w:rPr>
            </w:pPr>
            <w:r w:rsidRPr="00E61FCC">
              <w:rPr>
                <w:sz w:val="22"/>
              </w:rPr>
              <w:t>Виды простых предложений по наличию главных членов (двусоставные, односоставные)</w:t>
            </w:r>
          </w:p>
        </w:tc>
      </w:tr>
      <w:tr w:rsidR="00CF5FD5" w:rsidRPr="00E61FCC" w14:paraId="26920F53" w14:textId="77777777" w:rsidTr="003B164C">
        <w:tc>
          <w:tcPr>
            <w:tcW w:w="1134" w:type="dxa"/>
          </w:tcPr>
          <w:p w14:paraId="30CAB6CB" w14:textId="77777777" w:rsidR="00CF5FD5" w:rsidRPr="00E61FCC" w:rsidRDefault="00CF5FD5" w:rsidP="003B164C">
            <w:pPr>
              <w:pStyle w:val="ConsPlusNormal"/>
              <w:jc w:val="center"/>
              <w:rPr>
                <w:sz w:val="22"/>
              </w:rPr>
            </w:pPr>
            <w:r w:rsidRPr="00E61FCC">
              <w:rPr>
                <w:sz w:val="22"/>
              </w:rPr>
              <w:t>4.21.6</w:t>
            </w:r>
          </w:p>
        </w:tc>
        <w:tc>
          <w:tcPr>
            <w:tcW w:w="7937" w:type="dxa"/>
          </w:tcPr>
          <w:p w14:paraId="6BD35C8A" w14:textId="77777777" w:rsidR="00CF5FD5" w:rsidRPr="00E61FCC" w:rsidRDefault="00CF5FD5" w:rsidP="003B164C">
            <w:pPr>
              <w:pStyle w:val="ConsPlusNormal"/>
              <w:jc w:val="both"/>
              <w:rPr>
                <w:sz w:val="22"/>
              </w:rPr>
            </w:pPr>
            <w:r w:rsidRPr="00E61FCC">
              <w:rPr>
                <w:sz w:val="22"/>
              </w:rPr>
              <w:t>Виды предложений по наличию второстепенных членов (распространенные, нераспространенные)</w:t>
            </w:r>
          </w:p>
        </w:tc>
      </w:tr>
      <w:tr w:rsidR="00CF5FD5" w:rsidRPr="00E61FCC" w14:paraId="13AAE17A" w14:textId="77777777" w:rsidTr="003B164C">
        <w:tc>
          <w:tcPr>
            <w:tcW w:w="1134" w:type="dxa"/>
          </w:tcPr>
          <w:p w14:paraId="4C6299ED" w14:textId="77777777" w:rsidR="00CF5FD5" w:rsidRPr="00E61FCC" w:rsidRDefault="00CF5FD5" w:rsidP="003B164C">
            <w:pPr>
              <w:pStyle w:val="ConsPlusNormal"/>
              <w:jc w:val="center"/>
              <w:rPr>
                <w:sz w:val="22"/>
              </w:rPr>
            </w:pPr>
            <w:r w:rsidRPr="00E61FCC">
              <w:rPr>
                <w:sz w:val="22"/>
              </w:rPr>
              <w:t>4.21.7</w:t>
            </w:r>
          </w:p>
        </w:tc>
        <w:tc>
          <w:tcPr>
            <w:tcW w:w="7937" w:type="dxa"/>
          </w:tcPr>
          <w:p w14:paraId="7DB7EA77" w14:textId="77777777" w:rsidR="00CF5FD5" w:rsidRPr="00E61FCC" w:rsidRDefault="00CF5FD5" w:rsidP="003B164C">
            <w:pPr>
              <w:pStyle w:val="ConsPlusNormal"/>
              <w:jc w:val="both"/>
              <w:rPr>
                <w:sz w:val="22"/>
              </w:rPr>
            </w:pPr>
            <w:r w:rsidRPr="00E61FCC">
              <w:rPr>
                <w:sz w:val="22"/>
              </w:rPr>
              <w:t>Предложения полные и неполные</w:t>
            </w:r>
          </w:p>
        </w:tc>
      </w:tr>
      <w:tr w:rsidR="00CF5FD5" w:rsidRPr="00E61FCC" w14:paraId="1D878DD5" w14:textId="77777777" w:rsidTr="003B164C">
        <w:tc>
          <w:tcPr>
            <w:tcW w:w="1134" w:type="dxa"/>
          </w:tcPr>
          <w:p w14:paraId="1D98BDBE" w14:textId="77777777" w:rsidR="00CF5FD5" w:rsidRPr="00E61FCC" w:rsidRDefault="00CF5FD5" w:rsidP="003B164C">
            <w:pPr>
              <w:pStyle w:val="ConsPlusNormal"/>
              <w:jc w:val="center"/>
              <w:rPr>
                <w:sz w:val="22"/>
              </w:rPr>
            </w:pPr>
            <w:r w:rsidRPr="00E61FCC">
              <w:rPr>
                <w:sz w:val="22"/>
              </w:rPr>
              <w:t>4.21.8</w:t>
            </w:r>
          </w:p>
        </w:tc>
        <w:tc>
          <w:tcPr>
            <w:tcW w:w="7937" w:type="dxa"/>
          </w:tcPr>
          <w:p w14:paraId="07B3F340" w14:textId="77777777" w:rsidR="00CF5FD5" w:rsidRPr="00E61FCC" w:rsidRDefault="00CF5FD5" w:rsidP="003B164C">
            <w:pPr>
              <w:pStyle w:val="ConsPlusNormal"/>
              <w:jc w:val="both"/>
              <w:rPr>
                <w:sz w:val="22"/>
              </w:rPr>
            </w:pPr>
            <w:r w:rsidRPr="00E61FCC">
              <w:rPr>
                <w:sz w:val="22"/>
              </w:rPr>
              <w:t>Синтаксический анализ предложений</w:t>
            </w:r>
          </w:p>
        </w:tc>
      </w:tr>
      <w:tr w:rsidR="00CF5FD5" w:rsidRPr="00E61FCC" w14:paraId="7C7A19C3" w14:textId="77777777" w:rsidTr="003B164C">
        <w:tc>
          <w:tcPr>
            <w:tcW w:w="1134" w:type="dxa"/>
          </w:tcPr>
          <w:p w14:paraId="7458E4F7" w14:textId="77777777" w:rsidR="00CF5FD5" w:rsidRPr="00E61FCC" w:rsidRDefault="00CF5FD5" w:rsidP="003B164C">
            <w:pPr>
              <w:pStyle w:val="ConsPlusNormal"/>
              <w:jc w:val="center"/>
              <w:rPr>
                <w:sz w:val="22"/>
              </w:rPr>
            </w:pPr>
            <w:r w:rsidRPr="00E61FCC">
              <w:rPr>
                <w:sz w:val="22"/>
              </w:rPr>
              <w:t>4.22</w:t>
            </w:r>
          </w:p>
        </w:tc>
        <w:tc>
          <w:tcPr>
            <w:tcW w:w="7937" w:type="dxa"/>
          </w:tcPr>
          <w:p w14:paraId="1154C79A" w14:textId="77777777" w:rsidR="00CF5FD5" w:rsidRPr="00E61FCC" w:rsidRDefault="00CF5FD5" w:rsidP="003B164C">
            <w:pPr>
              <w:pStyle w:val="ConsPlusNormal"/>
              <w:jc w:val="both"/>
              <w:rPr>
                <w:sz w:val="22"/>
              </w:rPr>
            </w:pPr>
            <w:r w:rsidRPr="00E61FCC">
              <w:rPr>
                <w:sz w:val="22"/>
              </w:rPr>
              <w:t>Синтаксис. Главные члены предложения</w:t>
            </w:r>
          </w:p>
        </w:tc>
      </w:tr>
      <w:tr w:rsidR="00CF5FD5" w:rsidRPr="00E61FCC" w14:paraId="252EABA8" w14:textId="77777777" w:rsidTr="003B164C">
        <w:tc>
          <w:tcPr>
            <w:tcW w:w="1134" w:type="dxa"/>
          </w:tcPr>
          <w:p w14:paraId="733B3E3B" w14:textId="77777777" w:rsidR="00CF5FD5" w:rsidRPr="00E61FCC" w:rsidRDefault="00CF5FD5" w:rsidP="003B164C">
            <w:pPr>
              <w:pStyle w:val="ConsPlusNormal"/>
              <w:jc w:val="center"/>
              <w:rPr>
                <w:sz w:val="22"/>
              </w:rPr>
            </w:pPr>
            <w:r w:rsidRPr="00E61FCC">
              <w:rPr>
                <w:sz w:val="22"/>
              </w:rPr>
              <w:t>4.22.1</w:t>
            </w:r>
          </w:p>
        </w:tc>
        <w:tc>
          <w:tcPr>
            <w:tcW w:w="7937" w:type="dxa"/>
          </w:tcPr>
          <w:p w14:paraId="42CF48F5" w14:textId="77777777" w:rsidR="00CF5FD5" w:rsidRPr="00E61FCC" w:rsidRDefault="00CF5FD5" w:rsidP="003B164C">
            <w:pPr>
              <w:pStyle w:val="ConsPlusNormal"/>
              <w:jc w:val="both"/>
              <w:rPr>
                <w:sz w:val="22"/>
              </w:rPr>
            </w:pPr>
            <w:r w:rsidRPr="00E61FCC">
              <w:rPr>
                <w:sz w:val="22"/>
              </w:rPr>
              <w:t>Подлежащее и сказуемое как главные члены предложения</w:t>
            </w:r>
          </w:p>
        </w:tc>
      </w:tr>
      <w:tr w:rsidR="00CF5FD5" w:rsidRPr="00E61FCC" w14:paraId="46107422" w14:textId="77777777" w:rsidTr="003B164C">
        <w:tc>
          <w:tcPr>
            <w:tcW w:w="1134" w:type="dxa"/>
          </w:tcPr>
          <w:p w14:paraId="0A7C1EE8" w14:textId="77777777" w:rsidR="00CF5FD5" w:rsidRPr="00E61FCC" w:rsidRDefault="00CF5FD5" w:rsidP="003B164C">
            <w:pPr>
              <w:pStyle w:val="ConsPlusNormal"/>
              <w:jc w:val="center"/>
              <w:rPr>
                <w:sz w:val="22"/>
              </w:rPr>
            </w:pPr>
            <w:r w:rsidRPr="00E61FCC">
              <w:rPr>
                <w:sz w:val="22"/>
              </w:rPr>
              <w:t>4.22.2</w:t>
            </w:r>
          </w:p>
        </w:tc>
        <w:tc>
          <w:tcPr>
            <w:tcW w:w="7937" w:type="dxa"/>
          </w:tcPr>
          <w:p w14:paraId="56BA59B6" w14:textId="77777777" w:rsidR="00CF5FD5" w:rsidRPr="00E61FCC" w:rsidRDefault="00CF5FD5" w:rsidP="003B164C">
            <w:pPr>
              <w:pStyle w:val="ConsPlusNormal"/>
              <w:jc w:val="both"/>
              <w:rPr>
                <w:sz w:val="22"/>
              </w:rPr>
            </w:pPr>
            <w:r w:rsidRPr="00E61FCC">
              <w:rPr>
                <w:sz w:val="22"/>
              </w:rPr>
              <w:t>Способы выражения подлежащего</w:t>
            </w:r>
          </w:p>
        </w:tc>
      </w:tr>
      <w:tr w:rsidR="00CF5FD5" w:rsidRPr="00E61FCC" w14:paraId="4D867A28" w14:textId="77777777" w:rsidTr="003B164C">
        <w:tc>
          <w:tcPr>
            <w:tcW w:w="1134" w:type="dxa"/>
          </w:tcPr>
          <w:p w14:paraId="00440E1A" w14:textId="77777777" w:rsidR="00CF5FD5" w:rsidRPr="00E61FCC" w:rsidRDefault="00CF5FD5" w:rsidP="003B164C">
            <w:pPr>
              <w:pStyle w:val="ConsPlusNormal"/>
              <w:jc w:val="center"/>
              <w:rPr>
                <w:sz w:val="22"/>
              </w:rPr>
            </w:pPr>
            <w:r w:rsidRPr="00E61FCC">
              <w:rPr>
                <w:sz w:val="22"/>
              </w:rPr>
              <w:t>4.22.3</w:t>
            </w:r>
          </w:p>
        </w:tc>
        <w:tc>
          <w:tcPr>
            <w:tcW w:w="7937" w:type="dxa"/>
          </w:tcPr>
          <w:p w14:paraId="4DDDB570" w14:textId="77777777" w:rsidR="00CF5FD5" w:rsidRPr="00E61FCC" w:rsidRDefault="00CF5FD5" w:rsidP="003B164C">
            <w:pPr>
              <w:pStyle w:val="ConsPlusNormal"/>
              <w:jc w:val="both"/>
              <w:rPr>
                <w:sz w:val="22"/>
              </w:rPr>
            </w:pPr>
            <w:r w:rsidRPr="00E61FCC">
              <w:rPr>
                <w:sz w:val="22"/>
              </w:rPr>
              <w:t>Виды сказуемого (простое глагольное, составное глагольное, составное именное) и способы его выражения</w:t>
            </w:r>
          </w:p>
        </w:tc>
      </w:tr>
      <w:tr w:rsidR="00CF5FD5" w:rsidRPr="00E61FCC" w14:paraId="4CA9AD7B" w14:textId="77777777" w:rsidTr="003B164C">
        <w:tc>
          <w:tcPr>
            <w:tcW w:w="1134" w:type="dxa"/>
          </w:tcPr>
          <w:p w14:paraId="3B092B0C" w14:textId="77777777" w:rsidR="00CF5FD5" w:rsidRPr="00E61FCC" w:rsidRDefault="00CF5FD5" w:rsidP="003B164C">
            <w:pPr>
              <w:pStyle w:val="ConsPlusNormal"/>
              <w:jc w:val="center"/>
              <w:rPr>
                <w:sz w:val="22"/>
              </w:rPr>
            </w:pPr>
            <w:r w:rsidRPr="00E61FCC">
              <w:rPr>
                <w:sz w:val="22"/>
              </w:rPr>
              <w:lastRenderedPageBreak/>
              <w:t>4.23</w:t>
            </w:r>
          </w:p>
        </w:tc>
        <w:tc>
          <w:tcPr>
            <w:tcW w:w="7937" w:type="dxa"/>
          </w:tcPr>
          <w:p w14:paraId="69C52F04" w14:textId="77777777" w:rsidR="00CF5FD5" w:rsidRPr="00E61FCC" w:rsidRDefault="00CF5FD5" w:rsidP="003B164C">
            <w:pPr>
              <w:pStyle w:val="ConsPlusNormal"/>
              <w:jc w:val="both"/>
              <w:rPr>
                <w:sz w:val="22"/>
              </w:rPr>
            </w:pPr>
            <w:r w:rsidRPr="00E61FCC">
              <w:rPr>
                <w:sz w:val="22"/>
              </w:rPr>
              <w:t>Синтаксис. Второстепенные члены предложения</w:t>
            </w:r>
          </w:p>
        </w:tc>
      </w:tr>
      <w:tr w:rsidR="00CF5FD5" w:rsidRPr="00E61FCC" w14:paraId="37204D1D" w14:textId="77777777" w:rsidTr="003B164C">
        <w:tc>
          <w:tcPr>
            <w:tcW w:w="1134" w:type="dxa"/>
          </w:tcPr>
          <w:p w14:paraId="24711948" w14:textId="77777777" w:rsidR="00CF5FD5" w:rsidRPr="00E61FCC" w:rsidRDefault="00CF5FD5" w:rsidP="003B164C">
            <w:pPr>
              <w:pStyle w:val="ConsPlusNormal"/>
              <w:jc w:val="center"/>
              <w:rPr>
                <w:sz w:val="22"/>
              </w:rPr>
            </w:pPr>
            <w:r w:rsidRPr="00E61FCC">
              <w:rPr>
                <w:sz w:val="22"/>
              </w:rPr>
              <w:t>4.23.1</w:t>
            </w:r>
          </w:p>
        </w:tc>
        <w:tc>
          <w:tcPr>
            <w:tcW w:w="7937" w:type="dxa"/>
          </w:tcPr>
          <w:p w14:paraId="21E3B194" w14:textId="77777777" w:rsidR="00CF5FD5" w:rsidRPr="00E61FCC" w:rsidRDefault="00CF5FD5" w:rsidP="003B164C">
            <w:pPr>
              <w:pStyle w:val="ConsPlusNormal"/>
              <w:jc w:val="both"/>
              <w:rPr>
                <w:sz w:val="22"/>
              </w:rPr>
            </w:pPr>
            <w:r w:rsidRPr="00E61FCC">
              <w:rPr>
                <w:sz w:val="22"/>
              </w:rPr>
              <w:t>Второстепенные члены предложения, их виды</w:t>
            </w:r>
          </w:p>
        </w:tc>
      </w:tr>
      <w:tr w:rsidR="00CF5FD5" w:rsidRPr="00E61FCC" w14:paraId="61D9A66D" w14:textId="77777777" w:rsidTr="003B164C">
        <w:tc>
          <w:tcPr>
            <w:tcW w:w="1134" w:type="dxa"/>
          </w:tcPr>
          <w:p w14:paraId="6D3B1CE9" w14:textId="77777777" w:rsidR="00CF5FD5" w:rsidRPr="00E61FCC" w:rsidRDefault="00CF5FD5" w:rsidP="003B164C">
            <w:pPr>
              <w:pStyle w:val="ConsPlusNormal"/>
              <w:jc w:val="center"/>
              <w:rPr>
                <w:sz w:val="22"/>
              </w:rPr>
            </w:pPr>
            <w:r w:rsidRPr="00E61FCC">
              <w:rPr>
                <w:sz w:val="22"/>
              </w:rPr>
              <w:t>4.23.2</w:t>
            </w:r>
          </w:p>
        </w:tc>
        <w:tc>
          <w:tcPr>
            <w:tcW w:w="7937" w:type="dxa"/>
          </w:tcPr>
          <w:p w14:paraId="0FD10C83" w14:textId="77777777" w:rsidR="00CF5FD5" w:rsidRPr="00E61FCC" w:rsidRDefault="00CF5FD5" w:rsidP="003B164C">
            <w:pPr>
              <w:pStyle w:val="ConsPlusNormal"/>
              <w:jc w:val="both"/>
              <w:rPr>
                <w:sz w:val="22"/>
              </w:rPr>
            </w:pPr>
            <w:r w:rsidRPr="00E61FCC">
              <w:rPr>
                <w:sz w:val="22"/>
              </w:rPr>
              <w:t>Определение как второстепенный член предложения</w:t>
            </w:r>
          </w:p>
        </w:tc>
      </w:tr>
      <w:tr w:rsidR="00CF5FD5" w:rsidRPr="00E61FCC" w14:paraId="3A717C37" w14:textId="77777777" w:rsidTr="003B164C">
        <w:tc>
          <w:tcPr>
            <w:tcW w:w="1134" w:type="dxa"/>
          </w:tcPr>
          <w:p w14:paraId="75D27D35" w14:textId="77777777" w:rsidR="00CF5FD5" w:rsidRPr="00E61FCC" w:rsidRDefault="00CF5FD5" w:rsidP="003B164C">
            <w:pPr>
              <w:pStyle w:val="ConsPlusNormal"/>
              <w:jc w:val="center"/>
              <w:rPr>
                <w:sz w:val="22"/>
              </w:rPr>
            </w:pPr>
            <w:r w:rsidRPr="00E61FCC">
              <w:rPr>
                <w:sz w:val="22"/>
              </w:rPr>
              <w:t>4.23.3</w:t>
            </w:r>
          </w:p>
        </w:tc>
        <w:tc>
          <w:tcPr>
            <w:tcW w:w="7937" w:type="dxa"/>
          </w:tcPr>
          <w:p w14:paraId="271A63C0" w14:textId="77777777" w:rsidR="00CF5FD5" w:rsidRPr="00E61FCC" w:rsidRDefault="00CF5FD5" w:rsidP="003B164C">
            <w:pPr>
              <w:pStyle w:val="ConsPlusNormal"/>
              <w:jc w:val="both"/>
              <w:rPr>
                <w:sz w:val="22"/>
              </w:rPr>
            </w:pPr>
            <w:r w:rsidRPr="00E61FCC">
              <w:rPr>
                <w:sz w:val="22"/>
              </w:rPr>
              <w:t>Определения согласованные и несогласованные</w:t>
            </w:r>
          </w:p>
        </w:tc>
      </w:tr>
      <w:tr w:rsidR="00CF5FD5" w:rsidRPr="00E61FCC" w14:paraId="6191DD2D" w14:textId="77777777" w:rsidTr="003B164C">
        <w:tc>
          <w:tcPr>
            <w:tcW w:w="1134" w:type="dxa"/>
          </w:tcPr>
          <w:p w14:paraId="2EB71E0D" w14:textId="77777777" w:rsidR="00CF5FD5" w:rsidRPr="00E61FCC" w:rsidRDefault="00CF5FD5" w:rsidP="003B164C">
            <w:pPr>
              <w:pStyle w:val="ConsPlusNormal"/>
              <w:jc w:val="center"/>
              <w:rPr>
                <w:sz w:val="22"/>
              </w:rPr>
            </w:pPr>
            <w:r w:rsidRPr="00E61FCC">
              <w:rPr>
                <w:sz w:val="22"/>
              </w:rPr>
              <w:t>4.23.4</w:t>
            </w:r>
          </w:p>
        </w:tc>
        <w:tc>
          <w:tcPr>
            <w:tcW w:w="7937" w:type="dxa"/>
          </w:tcPr>
          <w:p w14:paraId="4208AAEB" w14:textId="77777777" w:rsidR="00CF5FD5" w:rsidRPr="00E61FCC" w:rsidRDefault="00CF5FD5" w:rsidP="003B164C">
            <w:pPr>
              <w:pStyle w:val="ConsPlusNormal"/>
              <w:jc w:val="both"/>
              <w:rPr>
                <w:sz w:val="22"/>
              </w:rPr>
            </w:pPr>
            <w:r w:rsidRPr="00E61FCC">
              <w:rPr>
                <w:sz w:val="22"/>
              </w:rPr>
              <w:t>Приложение как особый вид определения</w:t>
            </w:r>
          </w:p>
        </w:tc>
      </w:tr>
      <w:tr w:rsidR="00CF5FD5" w:rsidRPr="00E61FCC" w14:paraId="7F30369F" w14:textId="77777777" w:rsidTr="003B164C">
        <w:tc>
          <w:tcPr>
            <w:tcW w:w="1134" w:type="dxa"/>
          </w:tcPr>
          <w:p w14:paraId="33DEDF17" w14:textId="77777777" w:rsidR="00CF5FD5" w:rsidRPr="00E61FCC" w:rsidRDefault="00CF5FD5" w:rsidP="003B164C">
            <w:pPr>
              <w:pStyle w:val="ConsPlusNormal"/>
              <w:jc w:val="center"/>
              <w:rPr>
                <w:sz w:val="22"/>
              </w:rPr>
            </w:pPr>
            <w:r w:rsidRPr="00E61FCC">
              <w:rPr>
                <w:sz w:val="22"/>
              </w:rPr>
              <w:t>4.23.5</w:t>
            </w:r>
          </w:p>
        </w:tc>
        <w:tc>
          <w:tcPr>
            <w:tcW w:w="7937" w:type="dxa"/>
          </w:tcPr>
          <w:p w14:paraId="082143BC" w14:textId="77777777" w:rsidR="00CF5FD5" w:rsidRPr="00E61FCC" w:rsidRDefault="00CF5FD5" w:rsidP="003B164C">
            <w:pPr>
              <w:pStyle w:val="ConsPlusNormal"/>
              <w:jc w:val="both"/>
              <w:rPr>
                <w:sz w:val="22"/>
              </w:rPr>
            </w:pPr>
            <w:r w:rsidRPr="00E61FCC">
              <w:rPr>
                <w:sz w:val="22"/>
              </w:rPr>
              <w:t>Дополнение как второстепенный член предложения</w:t>
            </w:r>
          </w:p>
        </w:tc>
      </w:tr>
      <w:tr w:rsidR="00CF5FD5" w:rsidRPr="00E61FCC" w14:paraId="63825D23" w14:textId="77777777" w:rsidTr="003B164C">
        <w:tc>
          <w:tcPr>
            <w:tcW w:w="1134" w:type="dxa"/>
          </w:tcPr>
          <w:p w14:paraId="77AC5BDB" w14:textId="77777777" w:rsidR="00CF5FD5" w:rsidRPr="00E61FCC" w:rsidRDefault="00CF5FD5" w:rsidP="003B164C">
            <w:pPr>
              <w:pStyle w:val="ConsPlusNormal"/>
              <w:jc w:val="center"/>
              <w:rPr>
                <w:sz w:val="22"/>
              </w:rPr>
            </w:pPr>
            <w:r w:rsidRPr="00E61FCC">
              <w:rPr>
                <w:sz w:val="22"/>
              </w:rPr>
              <w:t>4.23.6</w:t>
            </w:r>
          </w:p>
        </w:tc>
        <w:tc>
          <w:tcPr>
            <w:tcW w:w="7937" w:type="dxa"/>
          </w:tcPr>
          <w:p w14:paraId="2A4CE88E" w14:textId="77777777" w:rsidR="00CF5FD5" w:rsidRPr="00E61FCC" w:rsidRDefault="00CF5FD5" w:rsidP="003B164C">
            <w:pPr>
              <w:pStyle w:val="ConsPlusNormal"/>
              <w:jc w:val="both"/>
              <w:rPr>
                <w:sz w:val="22"/>
              </w:rPr>
            </w:pPr>
            <w:r w:rsidRPr="00E61FCC">
              <w:rPr>
                <w:sz w:val="22"/>
              </w:rPr>
              <w:t>Дополнения прямые и косвенные</w:t>
            </w:r>
          </w:p>
        </w:tc>
      </w:tr>
      <w:tr w:rsidR="00CF5FD5" w:rsidRPr="00E61FCC" w14:paraId="0E0A117B" w14:textId="77777777" w:rsidTr="003B164C">
        <w:tc>
          <w:tcPr>
            <w:tcW w:w="1134" w:type="dxa"/>
          </w:tcPr>
          <w:p w14:paraId="1B3BE17B" w14:textId="77777777" w:rsidR="00CF5FD5" w:rsidRPr="00E61FCC" w:rsidRDefault="00CF5FD5" w:rsidP="003B164C">
            <w:pPr>
              <w:pStyle w:val="ConsPlusNormal"/>
              <w:jc w:val="center"/>
              <w:rPr>
                <w:sz w:val="22"/>
              </w:rPr>
            </w:pPr>
            <w:r w:rsidRPr="00E61FCC">
              <w:rPr>
                <w:sz w:val="22"/>
              </w:rPr>
              <w:t>4.23.7</w:t>
            </w:r>
          </w:p>
        </w:tc>
        <w:tc>
          <w:tcPr>
            <w:tcW w:w="7937" w:type="dxa"/>
          </w:tcPr>
          <w:p w14:paraId="6345F663" w14:textId="77777777" w:rsidR="00CF5FD5" w:rsidRPr="00E61FCC" w:rsidRDefault="00CF5FD5" w:rsidP="003B164C">
            <w:pPr>
              <w:pStyle w:val="ConsPlusNormal"/>
              <w:jc w:val="both"/>
              <w:rPr>
                <w:sz w:val="22"/>
              </w:rPr>
            </w:pPr>
            <w:r w:rsidRPr="00E61FCC">
              <w:rPr>
                <w:sz w:val="22"/>
              </w:rPr>
              <w:t>Обстоятельство как второстепенный член предложения</w:t>
            </w:r>
          </w:p>
        </w:tc>
      </w:tr>
      <w:tr w:rsidR="00CF5FD5" w:rsidRPr="00E61FCC" w14:paraId="218DCA90" w14:textId="77777777" w:rsidTr="003B164C">
        <w:tc>
          <w:tcPr>
            <w:tcW w:w="1134" w:type="dxa"/>
          </w:tcPr>
          <w:p w14:paraId="334D432C" w14:textId="77777777" w:rsidR="00CF5FD5" w:rsidRPr="00E61FCC" w:rsidRDefault="00CF5FD5" w:rsidP="003B164C">
            <w:pPr>
              <w:pStyle w:val="ConsPlusNormal"/>
              <w:jc w:val="center"/>
              <w:rPr>
                <w:sz w:val="22"/>
              </w:rPr>
            </w:pPr>
            <w:r w:rsidRPr="00E61FCC">
              <w:rPr>
                <w:sz w:val="22"/>
              </w:rPr>
              <w:t>4.23.8</w:t>
            </w:r>
          </w:p>
        </w:tc>
        <w:tc>
          <w:tcPr>
            <w:tcW w:w="7937" w:type="dxa"/>
          </w:tcPr>
          <w:p w14:paraId="3616BE42" w14:textId="77777777" w:rsidR="00CF5FD5" w:rsidRPr="00E61FCC" w:rsidRDefault="00CF5FD5" w:rsidP="003B164C">
            <w:pPr>
              <w:pStyle w:val="ConsPlusNormal"/>
              <w:jc w:val="both"/>
              <w:rPr>
                <w:sz w:val="22"/>
              </w:rPr>
            </w:pPr>
            <w:r w:rsidRPr="00E61FCC">
              <w:rPr>
                <w:sz w:val="22"/>
              </w:rPr>
              <w:t>Виды обстоятельств (места, времени, причины, цели, образа действия, меры и степени, условия, уступки)</w:t>
            </w:r>
          </w:p>
        </w:tc>
      </w:tr>
      <w:tr w:rsidR="00CF5FD5" w:rsidRPr="00E61FCC" w14:paraId="190488EF" w14:textId="77777777" w:rsidTr="003B164C">
        <w:tc>
          <w:tcPr>
            <w:tcW w:w="1134" w:type="dxa"/>
          </w:tcPr>
          <w:p w14:paraId="57A0AEF5" w14:textId="77777777" w:rsidR="00CF5FD5" w:rsidRPr="00E61FCC" w:rsidRDefault="00CF5FD5" w:rsidP="003B164C">
            <w:pPr>
              <w:pStyle w:val="ConsPlusNormal"/>
              <w:jc w:val="center"/>
              <w:rPr>
                <w:sz w:val="22"/>
              </w:rPr>
            </w:pPr>
            <w:r w:rsidRPr="00E61FCC">
              <w:rPr>
                <w:sz w:val="22"/>
              </w:rPr>
              <w:t>4.24</w:t>
            </w:r>
          </w:p>
        </w:tc>
        <w:tc>
          <w:tcPr>
            <w:tcW w:w="7937" w:type="dxa"/>
          </w:tcPr>
          <w:p w14:paraId="4A64D321" w14:textId="77777777" w:rsidR="00CF5FD5" w:rsidRPr="00E61FCC" w:rsidRDefault="00CF5FD5" w:rsidP="003B164C">
            <w:pPr>
              <w:pStyle w:val="ConsPlusNormal"/>
              <w:jc w:val="both"/>
              <w:rPr>
                <w:sz w:val="22"/>
              </w:rPr>
            </w:pPr>
            <w:r w:rsidRPr="00E61FCC">
              <w:rPr>
                <w:sz w:val="22"/>
              </w:rPr>
              <w:t>Синтаксис. Односоставные предложения</w:t>
            </w:r>
          </w:p>
        </w:tc>
      </w:tr>
      <w:tr w:rsidR="00CF5FD5" w:rsidRPr="00E61FCC" w14:paraId="2EA5858F" w14:textId="77777777" w:rsidTr="003B164C">
        <w:tc>
          <w:tcPr>
            <w:tcW w:w="1134" w:type="dxa"/>
          </w:tcPr>
          <w:p w14:paraId="5E05FA89" w14:textId="77777777" w:rsidR="00CF5FD5" w:rsidRPr="00E61FCC" w:rsidRDefault="00CF5FD5" w:rsidP="003B164C">
            <w:pPr>
              <w:pStyle w:val="ConsPlusNormal"/>
              <w:jc w:val="center"/>
              <w:rPr>
                <w:sz w:val="22"/>
              </w:rPr>
            </w:pPr>
            <w:r w:rsidRPr="00E61FCC">
              <w:rPr>
                <w:sz w:val="22"/>
              </w:rPr>
              <w:t>4.24.1</w:t>
            </w:r>
          </w:p>
        </w:tc>
        <w:tc>
          <w:tcPr>
            <w:tcW w:w="7937" w:type="dxa"/>
          </w:tcPr>
          <w:p w14:paraId="26693F13" w14:textId="77777777" w:rsidR="00CF5FD5" w:rsidRPr="00E61FCC" w:rsidRDefault="00CF5FD5" w:rsidP="003B164C">
            <w:pPr>
              <w:pStyle w:val="ConsPlusNormal"/>
              <w:jc w:val="both"/>
              <w:rPr>
                <w:sz w:val="22"/>
              </w:rPr>
            </w:pPr>
            <w:r w:rsidRPr="00E61FCC">
              <w:rPr>
                <w:sz w:val="22"/>
              </w:rPr>
              <w:t>Односоставные предложения, их грамматические признаки</w:t>
            </w:r>
          </w:p>
        </w:tc>
      </w:tr>
      <w:tr w:rsidR="00CF5FD5" w:rsidRPr="00E61FCC" w14:paraId="279BEC84" w14:textId="77777777" w:rsidTr="003B164C">
        <w:tc>
          <w:tcPr>
            <w:tcW w:w="1134" w:type="dxa"/>
          </w:tcPr>
          <w:p w14:paraId="1F0187A2" w14:textId="77777777" w:rsidR="00CF5FD5" w:rsidRPr="00E61FCC" w:rsidRDefault="00CF5FD5" w:rsidP="003B164C">
            <w:pPr>
              <w:pStyle w:val="ConsPlusNormal"/>
              <w:jc w:val="center"/>
              <w:rPr>
                <w:sz w:val="22"/>
              </w:rPr>
            </w:pPr>
            <w:r w:rsidRPr="00E61FCC">
              <w:rPr>
                <w:sz w:val="22"/>
              </w:rPr>
              <w:t>4.24.2</w:t>
            </w:r>
          </w:p>
        </w:tc>
        <w:tc>
          <w:tcPr>
            <w:tcW w:w="7937" w:type="dxa"/>
          </w:tcPr>
          <w:p w14:paraId="18BD0CAC" w14:textId="77777777" w:rsidR="00CF5FD5" w:rsidRPr="00E61FCC" w:rsidRDefault="00CF5FD5" w:rsidP="003B164C">
            <w:pPr>
              <w:pStyle w:val="ConsPlusNormal"/>
              <w:jc w:val="both"/>
              <w:rPr>
                <w:sz w:val="22"/>
              </w:rPr>
            </w:pPr>
            <w:r w:rsidRPr="00E61FCC">
              <w:rPr>
                <w:sz w:val="22"/>
              </w:rPr>
              <w:t>Виды односоставных предложений: назывные, определенно-личные, неопределенно-личные, обобщенно-личные, безличные предложения</w:t>
            </w:r>
          </w:p>
        </w:tc>
      </w:tr>
      <w:tr w:rsidR="00CF5FD5" w:rsidRPr="00E61FCC" w14:paraId="1DDCE671" w14:textId="77777777" w:rsidTr="003B164C">
        <w:tc>
          <w:tcPr>
            <w:tcW w:w="1134" w:type="dxa"/>
          </w:tcPr>
          <w:p w14:paraId="23CD491D" w14:textId="77777777" w:rsidR="00CF5FD5" w:rsidRPr="00E61FCC" w:rsidRDefault="00CF5FD5" w:rsidP="003B164C">
            <w:pPr>
              <w:pStyle w:val="ConsPlusNormal"/>
              <w:jc w:val="center"/>
              <w:rPr>
                <w:sz w:val="22"/>
              </w:rPr>
            </w:pPr>
            <w:r w:rsidRPr="00E61FCC">
              <w:rPr>
                <w:sz w:val="22"/>
              </w:rPr>
              <w:t>4.25</w:t>
            </w:r>
          </w:p>
        </w:tc>
        <w:tc>
          <w:tcPr>
            <w:tcW w:w="7937" w:type="dxa"/>
          </w:tcPr>
          <w:p w14:paraId="157AAA1D" w14:textId="77777777" w:rsidR="00CF5FD5" w:rsidRPr="00E61FCC" w:rsidRDefault="00CF5FD5" w:rsidP="003B164C">
            <w:pPr>
              <w:pStyle w:val="ConsPlusNormal"/>
              <w:jc w:val="both"/>
              <w:rPr>
                <w:sz w:val="22"/>
              </w:rPr>
            </w:pPr>
            <w:r w:rsidRPr="00E61FCC">
              <w:rPr>
                <w:sz w:val="22"/>
              </w:rPr>
              <w:t>Синтаксис. Простое осложненное предложение</w:t>
            </w:r>
          </w:p>
        </w:tc>
      </w:tr>
      <w:tr w:rsidR="00CF5FD5" w:rsidRPr="00E61FCC" w14:paraId="1016BBC4" w14:textId="77777777" w:rsidTr="003B164C">
        <w:tc>
          <w:tcPr>
            <w:tcW w:w="1134" w:type="dxa"/>
          </w:tcPr>
          <w:p w14:paraId="3E81309A" w14:textId="77777777" w:rsidR="00CF5FD5" w:rsidRPr="00E61FCC" w:rsidRDefault="00CF5FD5" w:rsidP="003B164C">
            <w:pPr>
              <w:pStyle w:val="ConsPlusNormal"/>
              <w:jc w:val="center"/>
              <w:rPr>
                <w:sz w:val="22"/>
              </w:rPr>
            </w:pPr>
            <w:r w:rsidRPr="00E61FCC">
              <w:rPr>
                <w:sz w:val="22"/>
              </w:rPr>
              <w:t>4.25.1</w:t>
            </w:r>
          </w:p>
        </w:tc>
        <w:tc>
          <w:tcPr>
            <w:tcW w:w="7937" w:type="dxa"/>
          </w:tcPr>
          <w:p w14:paraId="7D325C95" w14:textId="77777777" w:rsidR="00CF5FD5" w:rsidRPr="00E61FCC" w:rsidRDefault="00CF5FD5" w:rsidP="003B164C">
            <w:pPr>
              <w:pStyle w:val="ConsPlusNormal"/>
              <w:jc w:val="both"/>
              <w:rPr>
                <w:sz w:val="22"/>
              </w:rPr>
            </w:pPr>
            <w:r w:rsidRPr="00E61FCC">
              <w:rPr>
                <w:sz w:val="22"/>
              </w:rPr>
              <w:t>Однородные члены предложения, их признаки, средства связи</w:t>
            </w:r>
          </w:p>
        </w:tc>
      </w:tr>
      <w:tr w:rsidR="00CF5FD5" w:rsidRPr="00E61FCC" w14:paraId="024E1CAD" w14:textId="77777777" w:rsidTr="003B164C">
        <w:tc>
          <w:tcPr>
            <w:tcW w:w="1134" w:type="dxa"/>
          </w:tcPr>
          <w:p w14:paraId="532DF697" w14:textId="77777777" w:rsidR="00CF5FD5" w:rsidRPr="00E61FCC" w:rsidRDefault="00CF5FD5" w:rsidP="003B164C">
            <w:pPr>
              <w:pStyle w:val="ConsPlusNormal"/>
              <w:jc w:val="center"/>
              <w:rPr>
                <w:sz w:val="22"/>
              </w:rPr>
            </w:pPr>
            <w:r w:rsidRPr="00E61FCC">
              <w:rPr>
                <w:sz w:val="22"/>
              </w:rPr>
              <w:t>4.25.2</w:t>
            </w:r>
          </w:p>
        </w:tc>
        <w:tc>
          <w:tcPr>
            <w:tcW w:w="7937" w:type="dxa"/>
          </w:tcPr>
          <w:p w14:paraId="2559D506" w14:textId="77777777" w:rsidR="00CF5FD5" w:rsidRPr="00E61FCC" w:rsidRDefault="00CF5FD5" w:rsidP="003B164C">
            <w:pPr>
              <w:pStyle w:val="ConsPlusNormal"/>
              <w:jc w:val="both"/>
              <w:rPr>
                <w:sz w:val="22"/>
              </w:rPr>
            </w:pPr>
            <w:r w:rsidRPr="00E61FCC">
              <w:rPr>
                <w:sz w:val="22"/>
              </w:rPr>
              <w:t>Однородные и неоднородные определения</w:t>
            </w:r>
          </w:p>
        </w:tc>
      </w:tr>
      <w:tr w:rsidR="00CF5FD5" w:rsidRPr="00E61FCC" w14:paraId="1F54B3EF" w14:textId="77777777" w:rsidTr="003B164C">
        <w:tc>
          <w:tcPr>
            <w:tcW w:w="1134" w:type="dxa"/>
          </w:tcPr>
          <w:p w14:paraId="09AED5FE" w14:textId="77777777" w:rsidR="00CF5FD5" w:rsidRPr="00E61FCC" w:rsidRDefault="00CF5FD5" w:rsidP="003B164C">
            <w:pPr>
              <w:pStyle w:val="ConsPlusNormal"/>
              <w:jc w:val="center"/>
              <w:rPr>
                <w:sz w:val="22"/>
              </w:rPr>
            </w:pPr>
            <w:r w:rsidRPr="00E61FCC">
              <w:rPr>
                <w:sz w:val="22"/>
              </w:rPr>
              <w:t>4.25.3</w:t>
            </w:r>
          </w:p>
        </w:tc>
        <w:tc>
          <w:tcPr>
            <w:tcW w:w="7937" w:type="dxa"/>
          </w:tcPr>
          <w:p w14:paraId="13542D26" w14:textId="77777777" w:rsidR="00CF5FD5" w:rsidRPr="00E61FCC" w:rsidRDefault="00CF5FD5" w:rsidP="003B164C">
            <w:pPr>
              <w:pStyle w:val="ConsPlusNormal"/>
              <w:jc w:val="both"/>
              <w:rPr>
                <w:sz w:val="22"/>
              </w:rPr>
            </w:pPr>
            <w:r w:rsidRPr="00E61FCC">
              <w:rPr>
                <w:sz w:val="22"/>
              </w:rPr>
              <w:t>Предложения с обобщающими словами при однородных членах</w:t>
            </w:r>
          </w:p>
        </w:tc>
      </w:tr>
      <w:tr w:rsidR="00CF5FD5" w:rsidRPr="00E61FCC" w14:paraId="53113A3C" w14:textId="77777777" w:rsidTr="003B164C">
        <w:tc>
          <w:tcPr>
            <w:tcW w:w="1134" w:type="dxa"/>
          </w:tcPr>
          <w:p w14:paraId="0F8797B4" w14:textId="77777777" w:rsidR="00CF5FD5" w:rsidRPr="00E61FCC" w:rsidRDefault="00CF5FD5" w:rsidP="003B164C">
            <w:pPr>
              <w:pStyle w:val="ConsPlusNormal"/>
              <w:jc w:val="center"/>
              <w:rPr>
                <w:sz w:val="22"/>
              </w:rPr>
            </w:pPr>
            <w:r w:rsidRPr="00E61FCC">
              <w:rPr>
                <w:sz w:val="22"/>
              </w:rPr>
              <w:t>4.25.4</w:t>
            </w:r>
          </w:p>
        </w:tc>
        <w:tc>
          <w:tcPr>
            <w:tcW w:w="7937" w:type="dxa"/>
          </w:tcPr>
          <w:p w14:paraId="5FD3953D" w14:textId="77777777" w:rsidR="00CF5FD5" w:rsidRPr="00E61FCC" w:rsidRDefault="00CF5FD5" w:rsidP="003B164C">
            <w:pPr>
              <w:pStyle w:val="ConsPlusNormal"/>
              <w:jc w:val="both"/>
              <w:rPr>
                <w:sz w:val="22"/>
              </w:rPr>
            </w:pPr>
            <w:r w:rsidRPr="00E61FCC">
              <w:rPr>
                <w:sz w:val="22"/>
              </w:rPr>
              <w:t>Обособление</w:t>
            </w:r>
          </w:p>
        </w:tc>
      </w:tr>
      <w:tr w:rsidR="00CF5FD5" w:rsidRPr="00E61FCC" w14:paraId="08B9ED41" w14:textId="77777777" w:rsidTr="003B164C">
        <w:tc>
          <w:tcPr>
            <w:tcW w:w="1134" w:type="dxa"/>
          </w:tcPr>
          <w:p w14:paraId="56F3F5B3" w14:textId="77777777" w:rsidR="00CF5FD5" w:rsidRPr="00E61FCC" w:rsidRDefault="00CF5FD5" w:rsidP="003B164C">
            <w:pPr>
              <w:pStyle w:val="ConsPlusNormal"/>
              <w:jc w:val="center"/>
              <w:rPr>
                <w:sz w:val="22"/>
              </w:rPr>
            </w:pPr>
            <w:r w:rsidRPr="00E61FCC">
              <w:rPr>
                <w:sz w:val="22"/>
              </w:rPr>
              <w:t>4.25.5</w:t>
            </w:r>
          </w:p>
        </w:tc>
        <w:tc>
          <w:tcPr>
            <w:tcW w:w="7937" w:type="dxa"/>
          </w:tcPr>
          <w:p w14:paraId="6825AF10" w14:textId="77777777" w:rsidR="00CF5FD5" w:rsidRPr="00E61FCC" w:rsidRDefault="00CF5FD5" w:rsidP="003B164C">
            <w:pPr>
              <w:pStyle w:val="ConsPlusNormal"/>
              <w:jc w:val="both"/>
              <w:rPr>
                <w:sz w:val="22"/>
              </w:rPr>
            </w:pPr>
            <w:r w:rsidRPr="00E61FCC">
              <w:rPr>
                <w:sz w:val="22"/>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rsidR="00CF5FD5" w:rsidRPr="00E61FCC" w14:paraId="34D908D8" w14:textId="77777777" w:rsidTr="003B164C">
        <w:tc>
          <w:tcPr>
            <w:tcW w:w="1134" w:type="dxa"/>
          </w:tcPr>
          <w:p w14:paraId="5FCF946D" w14:textId="77777777" w:rsidR="00CF5FD5" w:rsidRPr="00E61FCC" w:rsidRDefault="00CF5FD5" w:rsidP="003B164C">
            <w:pPr>
              <w:pStyle w:val="ConsPlusNormal"/>
              <w:jc w:val="center"/>
              <w:rPr>
                <w:sz w:val="22"/>
              </w:rPr>
            </w:pPr>
            <w:r w:rsidRPr="00E61FCC">
              <w:rPr>
                <w:sz w:val="22"/>
              </w:rPr>
              <w:t>4.25.6</w:t>
            </w:r>
          </w:p>
        </w:tc>
        <w:tc>
          <w:tcPr>
            <w:tcW w:w="7937" w:type="dxa"/>
          </w:tcPr>
          <w:p w14:paraId="397E142E" w14:textId="77777777" w:rsidR="00CF5FD5" w:rsidRPr="00E61FCC" w:rsidRDefault="00CF5FD5" w:rsidP="003B164C">
            <w:pPr>
              <w:pStyle w:val="ConsPlusNormal"/>
              <w:jc w:val="both"/>
              <w:rPr>
                <w:sz w:val="22"/>
              </w:rPr>
            </w:pPr>
            <w:r w:rsidRPr="00E61FCC">
              <w:rPr>
                <w:sz w:val="22"/>
              </w:rPr>
              <w:t>Уточняющие члены предложения, пояснительные и присоединительные конструкции</w:t>
            </w:r>
          </w:p>
        </w:tc>
      </w:tr>
      <w:tr w:rsidR="00CF5FD5" w:rsidRPr="00E61FCC" w14:paraId="33A9C163" w14:textId="77777777" w:rsidTr="003B164C">
        <w:tc>
          <w:tcPr>
            <w:tcW w:w="1134" w:type="dxa"/>
          </w:tcPr>
          <w:p w14:paraId="05352209" w14:textId="77777777" w:rsidR="00CF5FD5" w:rsidRPr="00E61FCC" w:rsidRDefault="00CF5FD5" w:rsidP="003B164C">
            <w:pPr>
              <w:pStyle w:val="ConsPlusNormal"/>
              <w:jc w:val="center"/>
              <w:rPr>
                <w:sz w:val="22"/>
              </w:rPr>
            </w:pPr>
            <w:r w:rsidRPr="00E61FCC">
              <w:rPr>
                <w:sz w:val="22"/>
              </w:rPr>
              <w:t>4.25.7</w:t>
            </w:r>
          </w:p>
        </w:tc>
        <w:tc>
          <w:tcPr>
            <w:tcW w:w="7937" w:type="dxa"/>
          </w:tcPr>
          <w:p w14:paraId="62676565" w14:textId="77777777" w:rsidR="00CF5FD5" w:rsidRPr="00E61FCC" w:rsidRDefault="00CF5FD5" w:rsidP="003B164C">
            <w:pPr>
              <w:pStyle w:val="ConsPlusNormal"/>
              <w:jc w:val="both"/>
              <w:rPr>
                <w:sz w:val="22"/>
              </w:rPr>
            </w:pPr>
            <w:r w:rsidRPr="00E61FCC">
              <w:rPr>
                <w:sz w:val="22"/>
              </w:rPr>
              <w:t>Обращение. Основные функции обращения</w:t>
            </w:r>
          </w:p>
        </w:tc>
      </w:tr>
      <w:tr w:rsidR="00CF5FD5" w:rsidRPr="00E61FCC" w14:paraId="3926E4FE" w14:textId="77777777" w:rsidTr="003B164C">
        <w:tc>
          <w:tcPr>
            <w:tcW w:w="1134" w:type="dxa"/>
          </w:tcPr>
          <w:p w14:paraId="126CC9CF" w14:textId="77777777" w:rsidR="00CF5FD5" w:rsidRPr="00E61FCC" w:rsidRDefault="00CF5FD5" w:rsidP="003B164C">
            <w:pPr>
              <w:pStyle w:val="ConsPlusNormal"/>
              <w:jc w:val="center"/>
              <w:rPr>
                <w:sz w:val="22"/>
              </w:rPr>
            </w:pPr>
            <w:r w:rsidRPr="00E61FCC">
              <w:rPr>
                <w:sz w:val="22"/>
              </w:rPr>
              <w:t>4.25.8</w:t>
            </w:r>
          </w:p>
        </w:tc>
        <w:tc>
          <w:tcPr>
            <w:tcW w:w="7937" w:type="dxa"/>
          </w:tcPr>
          <w:p w14:paraId="7286D1AE" w14:textId="77777777" w:rsidR="00CF5FD5" w:rsidRPr="00E61FCC" w:rsidRDefault="00CF5FD5" w:rsidP="003B164C">
            <w:pPr>
              <w:pStyle w:val="ConsPlusNormal"/>
              <w:jc w:val="both"/>
              <w:rPr>
                <w:sz w:val="22"/>
              </w:rPr>
            </w:pPr>
            <w:r w:rsidRPr="00E61FCC">
              <w:rPr>
                <w:sz w:val="22"/>
              </w:rPr>
              <w:t>Распространенное и нераспространенное обращение</w:t>
            </w:r>
          </w:p>
        </w:tc>
      </w:tr>
      <w:tr w:rsidR="00CF5FD5" w:rsidRPr="00E61FCC" w14:paraId="72CCCD59" w14:textId="77777777" w:rsidTr="003B164C">
        <w:tc>
          <w:tcPr>
            <w:tcW w:w="1134" w:type="dxa"/>
          </w:tcPr>
          <w:p w14:paraId="242BA397" w14:textId="77777777" w:rsidR="00CF5FD5" w:rsidRPr="00E61FCC" w:rsidRDefault="00CF5FD5" w:rsidP="003B164C">
            <w:pPr>
              <w:pStyle w:val="ConsPlusNormal"/>
              <w:jc w:val="center"/>
              <w:rPr>
                <w:sz w:val="22"/>
              </w:rPr>
            </w:pPr>
            <w:r w:rsidRPr="00E61FCC">
              <w:rPr>
                <w:sz w:val="22"/>
              </w:rPr>
              <w:t>4.25.9</w:t>
            </w:r>
          </w:p>
        </w:tc>
        <w:tc>
          <w:tcPr>
            <w:tcW w:w="7937" w:type="dxa"/>
          </w:tcPr>
          <w:p w14:paraId="392F9DFD" w14:textId="77777777" w:rsidR="00CF5FD5" w:rsidRPr="00E61FCC" w:rsidRDefault="00CF5FD5" w:rsidP="003B164C">
            <w:pPr>
              <w:pStyle w:val="ConsPlusNormal"/>
              <w:jc w:val="both"/>
              <w:rPr>
                <w:sz w:val="22"/>
              </w:rPr>
            </w:pPr>
            <w:r w:rsidRPr="00E61FCC">
              <w:rPr>
                <w:sz w:val="22"/>
              </w:rPr>
              <w:t>Вводные конструкции</w:t>
            </w:r>
          </w:p>
        </w:tc>
      </w:tr>
      <w:tr w:rsidR="00CF5FD5" w:rsidRPr="00E61FCC" w14:paraId="70CB7CB6" w14:textId="77777777" w:rsidTr="003B164C">
        <w:tc>
          <w:tcPr>
            <w:tcW w:w="1134" w:type="dxa"/>
          </w:tcPr>
          <w:p w14:paraId="35EEB263" w14:textId="77777777" w:rsidR="00CF5FD5" w:rsidRPr="00E61FCC" w:rsidRDefault="00CF5FD5" w:rsidP="003B164C">
            <w:pPr>
              <w:pStyle w:val="ConsPlusNormal"/>
              <w:jc w:val="center"/>
              <w:rPr>
                <w:sz w:val="22"/>
              </w:rPr>
            </w:pPr>
            <w:r w:rsidRPr="00E61FCC">
              <w:rPr>
                <w:sz w:val="22"/>
              </w:rPr>
              <w:t>4.25.10</w:t>
            </w:r>
          </w:p>
        </w:tc>
        <w:tc>
          <w:tcPr>
            <w:tcW w:w="7937" w:type="dxa"/>
          </w:tcPr>
          <w:p w14:paraId="213E5EE7" w14:textId="77777777" w:rsidR="00CF5FD5" w:rsidRPr="00E61FCC" w:rsidRDefault="00CF5FD5" w:rsidP="003B164C">
            <w:pPr>
              <w:pStyle w:val="ConsPlusNormal"/>
              <w:jc w:val="both"/>
              <w:rPr>
                <w:sz w:val="22"/>
              </w:rPr>
            </w:pPr>
            <w:r w:rsidRPr="00E61FCC">
              <w:rPr>
                <w:sz w:val="22"/>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CF5FD5" w:rsidRPr="00E61FCC" w14:paraId="0DD996D8" w14:textId="77777777" w:rsidTr="003B164C">
        <w:tc>
          <w:tcPr>
            <w:tcW w:w="1134" w:type="dxa"/>
          </w:tcPr>
          <w:p w14:paraId="497C462E" w14:textId="77777777" w:rsidR="00CF5FD5" w:rsidRPr="00E61FCC" w:rsidRDefault="00CF5FD5" w:rsidP="003B164C">
            <w:pPr>
              <w:pStyle w:val="ConsPlusNormal"/>
              <w:jc w:val="center"/>
              <w:rPr>
                <w:sz w:val="22"/>
              </w:rPr>
            </w:pPr>
            <w:r w:rsidRPr="00E61FCC">
              <w:rPr>
                <w:sz w:val="22"/>
              </w:rPr>
              <w:t>4.25.11</w:t>
            </w:r>
          </w:p>
        </w:tc>
        <w:tc>
          <w:tcPr>
            <w:tcW w:w="7937" w:type="dxa"/>
          </w:tcPr>
          <w:p w14:paraId="3F9D3A7D" w14:textId="77777777" w:rsidR="00CF5FD5" w:rsidRPr="00E61FCC" w:rsidRDefault="00CF5FD5" w:rsidP="003B164C">
            <w:pPr>
              <w:pStyle w:val="ConsPlusNormal"/>
              <w:jc w:val="both"/>
              <w:rPr>
                <w:sz w:val="22"/>
              </w:rPr>
            </w:pPr>
            <w:r w:rsidRPr="00E61FCC">
              <w:rPr>
                <w:sz w:val="22"/>
              </w:rPr>
              <w:t>Омонимия членов предложения и вводных слов, словосочетаний и предложений</w:t>
            </w:r>
          </w:p>
        </w:tc>
      </w:tr>
      <w:tr w:rsidR="00CF5FD5" w:rsidRPr="00E61FCC" w14:paraId="2D8EE398" w14:textId="77777777" w:rsidTr="003B164C">
        <w:tc>
          <w:tcPr>
            <w:tcW w:w="1134" w:type="dxa"/>
          </w:tcPr>
          <w:p w14:paraId="6F7C903E" w14:textId="77777777" w:rsidR="00CF5FD5" w:rsidRPr="00E61FCC" w:rsidRDefault="00CF5FD5" w:rsidP="003B164C">
            <w:pPr>
              <w:pStyle w:val="ConsPlusNormal"/>
              <w:jc w:val="center"/>
              <w:rPr>
                <w:sz w:val="22"/>
              </w:rPr>
            </w:pPr>
            <w:r w:rsidRPr="00E61FCC">
              <w:rPr>
                <w:sz w:val="22"/>
              </w:rPr>
              <w:t>4.25.12</w:t>
            </w:r>
          </w:p>
        </w:tc>
        <w:tc>
          <w:tcPr>
            <w:tcW w:w="7937" w:type="dxa"/>
          </w:tcPr>
          <w:p w14:paraId="18B68812" w14:textId="77777777" w:rsidR="00CF5FD5" w:rsidRPr="00E61FCC" w:rsidRDefault="00CF5FD5" w:rsidP="003B164C">
            <w:pPr>
              <w:pStyle w:val="ConsPlusNormal"/>
              <w:jc w:val="both"/>
              <w:rPr>
                <w:sz w:val="22"/>
              </w:rPr>
            </w:pPr>
            <w:r w:rsidRPr="00E61FCC">
              <w:rPr>
                <w:sz w:val="22"/>
              </w:rPr>
              <w:t>Вставные конструкции</w:t>
            </w:r>
          </w:p>
        </w:tc>
      </w:tr>
      <w:tr w:rsidR="00CF5FD5" w:rsidRPr="00E61FCC" w14:paraId="7E109C12" w14:textId="77777777" w:rsidTr="003B164C">
        <w:tc>
          <w:tcPr>
            <w:tcW w:w="1134" w:type="dxa"/>
          </w:tcPr>
          <w:p w14:paraId="5DBE1BE1" w14:textId="77777777" w:rsidR="00CF5FD5" w:rsidRPr="00E61FCC" w:rsidRDefault="00CF5FD5" w:rsidP="003B164C">
            <w:pPr>
              <w:pStyle w:val="ConsPlusNormal"/>
              <w:jc w:val="center"/>
              <w:rPr>
                <w:sz w:val="22"/>
              </w:rPr>
            </w:pPr>
            <w:r w:rsidRPr="00E61FCC">
              <w:rPr>
                <w:sz w:val="22"/>
              </w:rPr>
              <w:t>4.26</w:t>
            </w:r>
          </w:p>
        </w:tc>
        <w:tc>
          <w:tcPr>
            <w:tcW w:w="7937" w:type="dxa"/>
          </w:tcPr>
          <w:p w14:paraId="61406286" w14:textId="77777777" w:rsidR="00CF5FD5" w:rsidRPr="00E61FCC" w:rsidRDefault="00CF5FD5" w:rsidP="003B164C">
            <w:pPr>
              <w:pStyle w:val="ConsPlusNormal"/>
              <w:jc w:val="both"/>
              <w:rPr>
                <w:sz w:val="22"/>
              </w:rPr>
            </w:pPr>
            <w:r w:rsidRPr="00E61FCC">
              <w:rPr>
                <w:sz w:val="22"/>
              </w:rPr>
              <w:t>Синтаксис. Сложное предложение</w:t>
            </w:r>
          </w:p>
        </w:tc>
      </w:tr>
      <w:tr w:rsidR="00CF5FD5" w:rsidRPr="00E61FCC" w14:paraId="559772FD" w14:textId="77777777" w:rsidTr="003B164C">
        <w:tc>
          <w:tcPr>
            <w:tcW w:w="1134" w:type="dxa"/>
          </w:tcPr>
          <w:p w14:paraId="5E40663C" w14:textId="77777777" w:rsidR="00CF5FD5" w:rsidRPr="00E61FCC" w:rsidRDefault="00CF5FD5" w:rsidP="003B164C">
            <w:pPr>
              <w:pStyle w:val="ConsPlusNormal"/>
              <w:jc w:val="center"/>
              <w:rPr>
                <w:sz w:val="22"/>
              </w:rPr>
            </w:pPr>
            <w:r w:rsidRPr="00E61FCC">
              <w:rPr>
                <w:sz w:val="22"/>
              </w:rPr>
              <w:t>4.26.1</w:t>
            </w:r>
          </w:p>
        </w:tc>
        <w:tc>
          <w:tcPr>
            <w:tcW w:w="7937" w:type="dxa"/>
          </w:tcPr>
          <w:p w14:paraId="679EE3D6" w14:textId="77777777" w:rsidR="00CF5FD5" w:rsidRPr="00E61FCC" w:rsidRDefault="00CF5FD5" w:rsidP="003B164C">
            <w:pPr>
              <w:pStyle w:val="ConsPlusNormal"/>
              <w:jc w:val="both"/>
              <w:rPr>
                <w:sz w:val="22"/>
              </w:rPr>
            </w:pPr>
            <w:r w:rsidRPr="00E61FCC">
              <w:rPr>
                <w:sz w:val="22"/>
              </w:rPr>
              <w:t>Классификация сложных предложений</w:t>
            </w:r>
          </w:p>
        </w:tc>
      </w:tr>
      <w:tr w:rsidR="00CF5FD5" w:rsidRPr="00E61FCC" w14:paraId="563E2CEA" w14:textId="77777777" w:rsidTr="003B164C">
        <w:tc>
          <w:tcPr>
            <w:tcW w:w="1134" w:type="dxa"/>
          </w:tcPr>
          <w:p w14:paraId="2E23437B" w14:textId="77777777" w:rsidR="00CF5FD5" w:rsidRPr="00E61FCC" w:rsidRDefault="00CF5FD5" w:rsidP="003B164C">
            <w:pPr>
              <w:pStyle w:val="ConsPlusNormal"/>
              <w:jc w:val="center"/>
              <w:rPr>
                <w:sz w:val="22"/>
              </w:rPr>
            </w:pPr>
            <w:r w:rsidRPr="00E61FCC">
              <w:rPr>
                <w:sz w:val="22"/>
              </w:rPr>
              <w:lastRenderedPageBreak/>
              <w:t>4.26.2</w:t>
            </w:r>
          </w:p>
        </w:tc>
        <w:tc>
          <w:tcPr>
            <w:tcW w:w="7937" w:type="dxa"/>
          </w:tcPr>
          <w:p w14:paraId="19E08AEC" w14:textId="77777777" w:rsidR="00CF5FD5" w:rsidRPr="00E61FCC" w:rsidRDefault="00CF5FD5" w:rsidP="003B164C">
            <w:pPr>
              <w:pStyle w:val="ConsPlusNormal"/>
              <w:jc w:val="both"/>
              <w:rPr>
                <w:sz w:val="22"/>
              </w:rPr>
            </w:pPr>
            <w:r w:rsidRPr="00E61FCC">
              <w:rPr>
                <w:sz w:val="22"/>
              </w:rPr>
              <w:t>Понятие о сложносочиненном предложении, его строении</w:t>
            </w:r>
          </w:p>
        </w:tc>
      </w:tr>
      <w:tr w:rsidR="00CF5FD5" w:rsidRPr="00E61FCC" w14:paraId="45DE1A9F" w14:textId="77777777" w:rsidTr="003B164C">
        <w:tc>
          <w:tcPr>
            <w:tcW w:w="1134" w:type="dxa"/>
          </w:tcPr>
          <w:p w14:paraId="2A4DFB27" w14:textId="77777777" w:rsidR="00CF5FD5" w:rsidRPr="00E61FCC" w:rsidRDefault="00CF5FD5" w:rsidP="003B164C">
            <w:pPr>
              <w:pStyle w:val="ConsPlusNormal"/>
              <w:jc w:val="center"/>
              <w:rPr>
                <w:sz w:val="22"/>
              </w:rPr>
            </w:pPr>
            <w:r w:rsidRPr="00E61FCC">
              <w:rPr>
                <w:sz w:val="22"/>
              </w:rPr>
              <w:t>4.26.3</w:t>
            </w:r>
          </w:p>
        </w:tc>
        <w:tc>
          <w:tcPr>
            <w:tcW w:w="7937" w:type="dxa"/>
          </w:tcPr>
          <w:p w14:paraId="0CA8E176" w14:textId="77777777" w:rsidR="00CF5FD5" w:rsidRPr="00E61FCC" w:rsidRDefault="00CF5FD5" w:rsidP="003B164C">
            <w:pPr>
              <w:pStyle w:val="ConsPlusNormal"/>
              <w:jc w:val="both"/>
              <w:rPr>
                <w:sz w:val="22"/>
              </w:rPr>
            </w:pPr>
            <w:r w:rsidRPr="00E61FCC">
              <w:rPr>
                <w:sz w:val="22"/>
              </w:rPr>
              <w:t>Виды сложносочиненных предложений. Средства связи частей сложносочиненного предложения</w:t>
            </w:r>
          </w:p>
        </w:tc>
      </w:tr>
      <w:tr w:rsidR="00CF5FD5" w:rsidRPr="00E61FCC" w14:paraId="61C0DBB1" w14:textId="77777777" w:rsidTr="003B164C">
        <w:tc>
          <w:tcPr>
            <w:tcW w:w="1134" w:type="dxa"/>
          </w:tcPr>
          <w:p w14:paraId="74B02CC9" w14:textId="77777777" w:rsidR="00CF5FD5" w:rsidRPr="00E61FCC" w:rsidRDefault="00CF5FD5" w:rsidP="003B164C">
            <w:pPr>
              <w:pStyle w:val="ConsPlusNormal"/>
              <w:jc w:val="center"/>
              <w:rPr>
                <w:sz w:val="22"/>
              </w:rPr>
            </w:pPr>
            <w:r w:rsidRPr="00E61FCC">
              <w:rPr>
                <w:sz w:val="22"/>
              </w:rPr>
              <w:t>4.26.4</w:t>
            </w:r>
          </w:p>
        </w:tc>
        <w:tc>
          <w:tcPr>
            <w:tcW w:w="7937" w:type="dxa"/>
          </w:tcPr>
          <w:p w14:paraId="25B311DC" w14:textId="77777777" w:rsidR="00CF5FD5" w:rsidRPr="00E61FCC" w:rsidRDefault="00CF5FD5" w:rsidP="003B164C">
            <w:pPr>
              <w:pStyle w:val="ConsPlusNormal"/>
              <w:jc w:val="both"/>
              <w:rPr>
                <w:sz w:val="22"/>
              </w:rPr>
            </w:pPr>
            <w:r w:rsidRPr="00E61FCC">
              <w:rPr>
                <w:sz w:val="22"/>
              </w:rPr>
              <w:t>Понятие о сложноподчиненном предложении. Главная и придаточная части предложения</w:t>
            </w:r>
          </w:p>
        </w:tc>
      </w:tr>
      <w:tr w:rsidR="00CF5FD5" w:rsidRPr="00E61FCC" w14:paraId="1D30EE84" w14:textId="77777777" w:rsidTr="003B164C">
        <w:tc>
          <w:tcPr>
            <w:tcW w:w="1134" w:type="dxa"/>
          </w:tcPr>
          <w:p w14:paraId="3EB90D09" w14:textId="77777777" w:rsidR="00CF5FD5" w:rsidRPr="00E61FCC" w:rsidRDefault="00CF5FD5" w:rsidP="003B164C">
            <w:pPr>
              <w:pStyle w:val="ConsPlusNormal"/>
              <w:jc w:val="center"/>
              <w:rPr>
                <w:sz w:val="22"/>
              </w:rPr>
            </w:pPr>
            <w:r w:rsidRPr="00E61FCC">
              <w:rPr>
                <w:sz w:val="22"/>
              </w:rPr>
              <w:t>4.26.5</w:t>
            </w:r>
          </w:p>
        </w:tc>
        <w:tc>
          <w:tcPr>
            <w:tcW w:w="7937" w:type="dxa"/>
          </w:tcPr>
          <w:p w14:paraId="5C35F626" w14:textId="77777777" w:rsidR="00CF5FD5" w:rsidRPr="00E61FCC" w:rsidRDefault="00CF5FD5" w:rsidP="003B164C">
            <w:pPr>
              <w:pStyle w:val="ConsPlusNormal"/>
              <w:jc w:val="both"/>
              <w:rPr>
                <w:sz w:val="22"/>
              </w:rPr>
            </w:pPr>
            <w:r w:rsidRPr="00E61FCC">
              <w:rPr>
                <w:sz w:val="22"/>
              </w:rPr>
              <w:t>Союзы и союзные слова</w:t>
            </w:r>
          </w:p>
        </w:tc>
      </w:tr>
      <w:tr w:rsidR="00CF5FD5" w:rsidRPr="00E61FCC" w14:paraId="440A1127" w14:textId="77777777" w:rsidTr="003B164C">
        <w:tc>
          <w:tcPr>
            <w:tcW w:w="1134" w:type="dxa"/>
          </w:tcPr>
          <w:p w14:paraId="793B0834" w14:textId="77777777" w:rsidR="00CF5FD5" w:rsidRPr="00E61FCC" w:rsidRDefault="00CF5FD5" w:rsidP="003B164C">
            <w:pPr>
              <w:pStyle w:val="ConsPlusNormal"/>
              <w:jc w:val="center"/>
              <w:rPr>
                <w:sz w:val="22"/>
              </w:rPr>
            </w:pPr>
            <w:r w:rsidRPr="00E61FCC">
              <w:rPr>
                <w:sz w:val="22"/>
              </w:rPr>
              <w:t>4.26.6</w:t>
            </w:r>
          </w:p>
        </w:tc>
        <w:tc>
          <w:tcPr>
            <w:tcW w:w="7937" w:type="dxa"/>
          </w:tcPr>
          <w:p w14:paraId="68B6B351" w14:textId="77777777" w:rsidR="00CF5FD5" w:rsidRPr="00E61FCC" w:rsidRDefault="00CF5FD5" w:rsidP="003B164C">
            <w:pPr>
              <w:pStyle w:val="ConsPlusNormal"/>
              <w:jc w:val="both"/>
              <w:rPr>
                <w:sz w:val="22"/>
              </w:rPr>
            </w:pPr>
            <w:r w:rsidRPr="00E61FCC">
              <w:rPr>
                <w:sz w:val="22"/>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tc>
      </w:tr>
      <w:tr w:rsidR="00CF5FD5" w:rsidRPr="00E61FCC" w14:paraId="690653CD" w14:textId="77777777" w:rsidTr="003B164C">
        <w:tc>
          <w:tcPr>
            <w:tcW w:w="1134" w:type="dxa"/>
          </w:tcPr>
          <w:p w14:paraId="5140E021" w14:textId="77777777" w:rsidR="00CF5FD5" w:rsidRPr="00E61FCC" w:rsidRDefault="00CF5FD5" w:rsidP="003B164C">
            <w:pPr>
              <w:pStyle w:val="ConsPlusNormal"/>
              <w:jc w:val="center"/>
              <w:rPr>
                <w:sz w:val="22"/>
              </w:rPr>
            </w:pPr>
            <w:r w:rsidRPr="00E61FCC">
              <w:rPr>
                <w:sz w:val="22"/>
              </w:rPr>
              <w:t>4.26.7</w:t>
            </w:r>
          </w:p>
        </w:tc>
        <w:tc>
          <w:tcPr>
            <w:tcW w:w="7937" w:type="dxa"/>
          </w:tcPr>
          <w:p w14:paraId="40E33F75" w14:textId="77777777" w:rsidR="00CF5FD5" w:rsidRPr="00E61FCC" w:rsidRDefault="00CF5FD5" w:rsidP="003B164C">
            <w:pPr>
              <w:pStyle w:val="ConsPlusNormal"/>
              <w:jc w:val="both"/>
              <w:rPr>
                <w:sz w:val="22"/>
              </w:rPr>
            </w:pPr>
            <w:r w:rsidRPr="00E61FCC">
              <w:rPr>
                <w:sz w:val="22"/>
              </w:rPr>
              <w:t>Сложноподчиненные предложения с несколькими придаточными. Однородное, неоднородное и последовательное подчинение придаточных частей</w:t>
            </w:r>
          </w:p>
        </w:tc>
      </w:tr>
      <w:tr w:rsidR="00CF5FD5" w:rsidRPr="00E61FCC" w14:paraId="0D89CD75" w14:textId="77777777" w:rsidTr="003B164C">
        <w:tc>
          <w:tcPr>
            <w:tcW w:w="1134" w:type="dxa"/>
          </w:tcPr>
          <w:p w14:paraId="32C9D9AF" w14:textId="77777777" w:rsidR="00CF5FD5" w:rsidRPr="00E61FCC" w:rsidRDefault="00CF5FD5" w:rsidP="003B164C">
            <w:pPr>
              <w:pStyle w:val="ConsPlusNormal"/>
              <w:jc w:val="center"/>
              <w:rPr>
                <w:sz w:val="22"/>
              </w:rPr>
            </w:pPr>
            <w:r w:rsidRPr="00E61FCC">
              <w:rPr>
                <w:sz w:val="22"/>
              </w:rPr>
              <w:t>4.26.8</w:t>
            </w:r>
          </w:p>
        </w:tc>
        <w:tc>
          <w:tcPr>
            <w:tcW w:w="7937" w:type="dxa"/>
          </w:tcPr>
          <w:p w14:paraId="04B0CBDF" w14:textId="77777777" w:rsidR="00CF5FD5" w:rsidRPr="00E61FCC" w:rsidRDefault="00CF5FD5" w:rsidP="003B164C">
            <w:pPr>
              <w:pStyle w:val="ConsPlusNormal"/>
              <w:jc w:val="both"/>
              <w:rPr>
                <w:sz w:val="22"/>
              </w:rPr>
            </w:pPr>
            <w:r w:rsidRPr="00E61FCC">
              <w:rPr>
                <w:sz w:val="22"/>
              </w:rPr>
              <w:t>Понятие о бессоюзном сложном предложении</w:t>
            </w:r>
          </w:p>
        </w:tc>
      </w:tr>
      <w:tr w:rsidR="00CF5FD5" w:rsidRPr="00E61FCC" w14:paraId="77242BB9" w14:textId="77777777" w:rsidTr="003B164C">
        <w:tc>
          <w:tcPr>
            <w:tcW w:w="1134" w:type="dxa"/>
          </w:tcPr>
          <w:p w14:paraId="7A9BB1C1" w14:textId="77777777" w:rsidR="00CF5FD5" w:rsidRPr="00E61FCC" w:rsidRDefault="00CF5FD5" w:rsidP="003B164C">
            <w:pPr>
              <w:pStyle w:val="ConsPlusNormal"/>
              <w:jc w:val="center"/>
              <w:rPr>
                <w:sz w:val="22"/>
              </w:rPr>
            </w:pPr>
            <w:r w:rsidRPr="00E61FCC">
              <w:rPr>
                <w:sz w:val="22"/>
              </w:rPr>
              <w:t>4.26.9</w:t>
            </w:r>
          </w:p>
        </w:tc>
        <w:tc>
          <w:tcPr>
            <w:tcW w:w="7937" w:type="dxa"/>
          </w:tcPr>
          <w:p w14:paraId="41FF386B" w14:textId="77777777" w:rsidR="00CF5FD5" w:rsidRPr="00E61FCC" w:rsidRDefault="00CF5FD5" w:rsidP="003B164C">
            <w:pPr>
              <w:pStyle w:val="ConsPlusNormal"/>
              <w:jc w:val="both"/>
              <w:rPr>
                <w:sz w:val="22"/>
              </w:rPr>
            </w:pPr>
            <w:r w:rsidRPr="00E61FCC">
              <w:rPr>
                <w:sz w:val="22"/>
              </w:rPr>
              <w:t>Смысловые отношения между частями бессоюзного сложного предложения</w:t>
            </w:r>
          </w:p>
        </w:tc>
      </w:tr>
      <w:tr w:rsidR="00CF5FD5" w:rsidRPr="00E61FCC" w14:paraId="5029A858" w14:textId="77777777" w:rsidTr="003B164C">
        <w:tc>
          <w:tcPr>
            <w:tcW w:w="1134" w:type="dxa"/>
          </w:tcPr>
          <w:p w14:paraId="41AE43A8" w14:textId="77777777" w:rsidR="00CF5FD5" w:rsidRPr="00E61FCC" w:rsidRDefault="00CF5FD5" w:rsidP="003B164C">
            <w:pPr>
              <w:pStyle w:val="ConsPlusNormal"/>
              <w:jc w:val="center"/>
              <w:rPr>
                <w:sz w:val="22"/>
              </w:rPr>
            </w:pPr>
            <w:r w:rsidRPr="00E61FCC">
              <w:rPr>
                <w:sz w:val="22"/>
              </w:rPr>
              <w:t>4.26.10</w:t>
            </w:r>
          </w:p>
        </w:tc>
        <w:tc>
          <w:tcPr>
            <w:tcW w:w="7937" w:type="dxa"/>
          </w:tcPr>
          <w:p w14:paraId="556649CA" w14:textId="77777777" w:rsidR="00CF5FD5" w:rsidRPr="00E61FCC" w:rsidRDefault="00CF5FD5" w:rsidP="003B164C">
            <w:pPr>
              <w:pStyle w:val="ConsPlusNormal"/>
              <w:jc w:val="both"/>
              <w:rPr>
                <w:sz w:val="22"/>
              </w:rPr>
            </w:pPr>
            <w:r w:rsidRPr="00E61FCC">
              <w:rPr>
                <w:sz w:val="22"/>
              </w:rPr>
              <w:t>Типы сложных предложений с разными видами связи</w:t>
            </w:r>
          </w:p>
        </w:tc>
      </w:tr>
      <w:tr w:rsidR="00CF5FD5" w:rsidRPr="00E61FCC" w14:paraId="2BAA33DE" w14:textId="77777777" w:rsidTr="003B164C">
        <w:tc>
          <w:tcPr>
            <w:tcW w:w="1134" w:type="dxa"/>
          </w:tcPr>
          <w:p w14:paraId="692C0944" w14:textId="77777777" w:rsidR="00CF5FD5" w:rsidRPr="00E61FCC" w:rsidRDefault="00CF5FD5" w:rsidP="003B164C">
            <w:pPr>
              <w:pStyle w:val="ConsPlusNormal"/>
              <w:jc w:val="center"/>
              <w:rPr>
                <w:sz w:val="22"/>
              </w:rPr>
            </w:pPr>
            <w:r w:rsidRPr="00E61FCC">
              <w:rPr>
                <w:sz w:val="22"/>
              </w:rPr>
              <w:t>4.27</w:t>
            </w:r>
          </w:p>
        </w:tc>
        <w:tc>
          <w:tcPr>
            <w:tcW w:w="7937" w:type="dxa"/>
          </w:tcPr>
          <w:p w14:paraId="596C529D" w14:textId="77777777" w:rsidR="00CF5FD5" w:rsidRPr="00E61FCC" w:rsidRDefault="00CF5FD5" w:rsidP="003B164C">
            <w:pPr>
              <w:pStyle w:val="ConsPlusNormal"/>
              <w:jc w:val="both"/>
              <w:rPr>
                <w:sz w:val="22"/>
              </w:rPr>
            </w:pPr>
            <w:r w:rsidRPr="00E61FCC">
              <w:rPr>
                <w:sz w:val="22"/>
              </w:rPr>
              <w:t>Синтаксис. Прямая речь. Цитирование. Диалог</w:t>
            </w:r>
          </w:p>
        </w:tc>
      </w:tr>
      <w:tr w:rsidR="00CF5FD5" w:rsidRPr="00E61FCC" w14:paraId="0464AA50" w14:textId="77777777" w:rsidTr="003B164C">
        <w:tc>
          <w:tcPr>
            <w:tcW w:w="1134" w:type="dxa"/>
          </w:tcPr>
          <w:p w14:paraId="3B949587" w14:textId="77777777" w:rsidR="00CF5FD5" w:rsidRPr="00E61FCC" w:rsidRDefault="00CF5FD5" w:rsidP="003B164C">
            <w:pPr>
              <w:pStyle w:val="ConsPlusNormal"/>
              <w:jc w:val="center"/>
              <w:rPr>
                <w:sz w:val="22"/>
              </w:rPr>
            </w:pPr>
            <w:r w:rsidRPr="00E61FCC">
              <w:rPr>
                <w:sz w:val="22"/>
              </w:rPr>
              <w:t>4.27.1</w:t>
            </w:r>
          </w:p>
        </w:tc>
        <w:tc>
          <w:tcPr>
            <w:tcW w:w="7937" w:type="dxa"/>
          </w:tcPr>
          <w:p w14:paraId="4E3939A1" w14:textId="77777777" w:rsidR="00CF5FD5" w:rsidRPr="00E61FCC" w:rsidRDefault="00CF5FD5" w:rsidP="003B164C">
            <w:pPr>
              <w:pStyle w:val="ConsPlusNormal"/>
              <w:jc w:val="both"/>
              <w:rPr>
                <w:sz w:val="22"/>
              </w:rPr>
            </w:pPr>
            <w:r w:rsidRPr="00E61FCC">
              <w:rPr>
                <w:sz w:val="22"/>
              </w:rPr>
              <w:t>Прямая и косвенная речь</w:t>
            </w:r>
          </w:p>
        </w:tc>
      </w:tr>
      <w:tr w:rsidR="00CF5FD5" w:rsidRPr="00E61FCC" w14:paraId="2A614AA8" w14:textId="77777777" w:rsidTr="003B164C">
        <w:tc>
          <w:tcPr>
            <w:tcW w:w="1134" w:type="dxa"/>
          </w:tcPr>
          <w:p w14:paraId="24E663DB" w14:textId="77777777" w:rsidR="00CF5FD5" w:rsidRPr="00E61FCC" w:rsidRDefault="00CF5FD5" w:rsidP="003B164C">
            <w:pPr>
              <w:pStyle w:val="ConsPlusNormal"/>
              <w:jc w:val="center"/>
              <w:rPr>
                <w:sz w:val="22"/>
              </w:rPr>
            </w:pPr>
            <w:r w:rsidRPr="00E61FCC">
              <w:rPr>
                <w:sz w:val="22"/>
              </w:rPr>
              <w:t>4.27.2</w:t>
            </w:r>
          </w:p>
        </w:tc>
        <w:tc>
          <w:tcPr>
            <w:tcW w:w="7937" w:type="dxa"/>
          </w:tcPr>
          <w:p w14:paraId="35918327" w14:textId="77777777" w:rsidR="00CF5FD5" w:rsidRPr="00E61FCC" w:rsidRDefault="00CF5FD5" w:rsidP="003B164C">
            <w:pPr>
              <w:pStyle w:val="ConsPlusNormal"/>
              <w:jc w:val="both"/>
              <w:rPr>
                <w:sz w:val="22"/>
              </w:rPr>
            </w:pPr>
            <w:r w:rsidRPr="00E61FCC">
              <w:rPr>
                <w:sz w:val="22"/>
              </w:rPr>
              <w:t>Цитирование</w:t>
            </w:r>
          </w:p>
        </w:tc>
      </w:tr>
      <w:tr w:rsidR="00CF5FD5" w:rsidRPr="00E61FCC" w14:paraId="38521D2D" w14:textId="77777777" w:rsidTr="003B164C">
        <w:tc>
          <w:tcPr>
            <w:tcW w:w="1134" w:type="dxa"/>
          </w:tcPr>
          <w:p w14:paraId="7179E08D" w14:textId="77777777" w:rsidR="00CF5FD5" w:rsidRPr="00E61FCC" w:rsidRDefault="00CF5FD5" w:rsidP="003B164C">
            <w:pPr>
              <w:pStyle w:val="ConsPlusNormal"/>
              <w:jc w:val="center"/>
              <w:rPr>
                <w:sz w:val="22"/>
              </w:rPr>
            </w:pPr>
            <w:r w:rsidRPr="00E61FCC">
              <w:rPr>
                <w:sz w:val="22"/>
              </w:rPr>
              <w:t>4.27.3</w:t>
            </w:r>
          </w:p>
        </w:tc>
        <w:tc>
          <w:tcPr>
            <w:tcW w:w="7937" w:type="dxa"/>
          </w:tcPr>
          <w:p w14:paraId="6BA87309" w14:textId="77777777" w:rsidR="00CF5FD5" w:rsidRPr="00E61FCC" w:rsidRDefault="00CF5FD5" w:rsidP="003B164C">
            <w:pPr>
              <w:pStyle w:val="ConsPlusNormal"/>
              <w:jc w:val="both"/>
              <w:rPr>
                <w:sz w:val="22"/>
              </w:rPr>
            </w:pPr>
            <w:r w:rsidRPr="00E61FCC">
              <w:rPr>
                <w:sz w:val="22"/>
              </w:rPr>
              <w:t>Диалог</w:t>
            </w:r>
          </w:p>
        </w:tc>
      </w:tr>
      <w:tr w:rsidR="00CF5FD5" w:rsidRPr="00E61FCC" w14:paraId="660A06EE" w14:textId="77777777" w:rsidTr="003B164C">
        <w:tc>
          <w:tcPr>
            <w:tcW w:w="1134" w:type="dxa"/>
          </w:tcPr>
          <w:p w14:paraId="41361965" w14:textId="77777777" w:rsidR="00CF5FD5" w:rsidRPr="00E61FCC" w:rsidRDefault="00CF5FD5" w:rsidP="003B164C">
            <w:pPr>
              <w:pStyle w:val="ConsPlusNormal"/>
              <w:jc w:val="center"/>
              <w:rPr>
                <w:sz w:val="22"/>
              </w:rPr>
            </w:pPr>
            <w:r w:rsidRPr="00E61FCC">
              <w:rPr>
                <w:sz w:val="22"/>
              </w:rPr>
              <w:t>4.28</w:t>
            </w:r>
          </w:p>
        </w:tc>
        <w:tc>
          <w:tcPr>
            <w:tcW w:w="7937" w:type="dxa"/>
          </w:tcPr>
          <w:p w14:paraId="53790D8F" w14:textId="77777777" w:rsidR="00CF5FD5" w:rsidRPr="00E61FCC" w:rsidRDefault="00CF5FD5" w:rsidP="003B164C">
            <w:pPr>
              <w:pStyle w:val="ConsPlusNormal"/>
              <w:jc w:val="both"/>
              <w:rPr>
                <w:sz w:val="22"/>
              </w:rPr>
            </w:pPr>
            <w:r w:rsidRPr="00E61FCC">
              <w:rPr>
                <w:sz w:val="22"/>
              </w:rPr>
              <w:t>Синтаксис. Синтаксическая синонимия</w:t>
            </w:r>
          </w:p>
        </w:tc>
      </w:tr>
      <w:tr w:rsidR="00CF5FD5" w:rsidRPr="00E61FCC" w14:paraId="51ECC02C" w14:textId="77777777" w:rsidTr="003B164C">
        <w:tc>
          <w:tcPr>
            <w:tcW w:w="1134" w:type="dxa"/>
          </w:tcPr>
          <w:p w14:paraId="29B8CC74" w14:textId="77777777" w:rsidR="00CF5FD5" w:rsidRPr="00E61FCC" w:rsidRDefault="00CF5FD5" w:rsidP="003B164C">
            <w:pPr>
              <w:pStyle w:val="ConsPlusNormal"/>
              <w:jc w:val="center"/>
              <w:rPr>
                <w:sz w:val="22"/>
              </w:rPr>
            </w:pPr>
            <w:r w:rsidRPr="00E61FCC">
              <w:rPr>
                <w:sz w:val="22"/>
              </w:rPr>
              <w:t>4.28.1</w:t>
            </w:r>
          </w:p>
        </w:tc>
        <w:tc>
          <w:tcPr>
            <w:tcW w:w="7937" w:type="dxa"/>
          </w:tcPr>
          <w:p w14:paraId="31883883" w14:textId="77777777" w:rsidR="00CF5FD5" w:rsidRPr="00E61FCC" w:rsidRDefault="00CF5FD5" w:rsidP="003B164C">
            <w:pPr>
              <w:pStyle w:val="ConsPlusNormal"/>
              <w:jc w:val="both"/>
              <w:rPr>
                <w:sz w:val="22"/>
              </w:rPr>
            </w:pPr>
            <w:r w:rsidRPr="00E61FCC">
              <w:rPr>
                <w:sz w:val="22"/>
              </w:rPr>
              <w:t>Грамматическая синонимия словосочетаний</w:t>
            </w:r>
          </w:p>
        </w:tc>
      </w:tr>
      <w:tr w:rsidR="00CF5FD5" w:rsidRPr="00E61FCC" w14:paraId="1108C8A5" w14:textId="77777777" w:rsidTr="003B164C">
        <w:tc>
          <w:tcPr>
            <w:tcW w:w="1134" w:type="dxa"/>
          </w:tcPr>
          <w:p w14:paraId="029535E0" w14:textId="77777777" w:rsidR="00CF5FD5" w:rsidRPr="00E61FCC" w:rsidRDefault="00CF5FD5" w:rsidP="003B164C">
            <w:pPr>
              <w:pStyle w:val="ConsPlusNormal"/>
              <w:jc w:val="center"/>
              <w:rPr>
                <w:sz w:val="22"/>
              </w:rPr>
            </w:pPr>
            <w:r w:rsidRPr="00E61FCC">
              <w:rPr>
                <w:sz w:val="22"/>
              </w:rPr>
              <w:t>4.28.2</w:t>
            </w:r>
          </w:p>
        </w:tc>
        <w:tc>
          <w:tcPr>
            <w:tcW w:w="7937" w:type="dxa"/>
          </w:tcPr>
          <w:p w14:paraId="31407658" w14:textId="77777777" w:rsidR="00CF5FD5" w:rsidRPr="00E61FCC" w:rsidRDefault="00CF5FD5" w:rsidP="003B164C">
            <w:pPr>
              <w:pStyle w:val="ConsPlusNormal"/>
              <w:jc w:val="both"/>
              <w:rPr>
                <w:sz w:val="22"/>
              </w:rPr>
            </w:pPr>
            <w:r w:rsidRPr="00E61FCC">
              <w:rPr>
                <w:sz w:val="22"/>
              </w:rPr>
              <w:t>Синтаксическая синонимия односоставных и двусоставных предложений</w:t>
            </w:r>
          </w:p>
        </w:tc>
      </w:tr>
      <w:tr w:rsidR="00CF5FD5" w:rsidRPr="00E61FCC" w14:paraId="467F22BA" w14:textId="77777777" w:rsidTr="003B164C">
        <w:tc>
          <w:tcPr>
            <w:tcW w:w="1134" w:type="dxa"/>
          </w:tcPr>
          <w:p w14:paraId="19060EAD" w14:textId="77777777" w:rsidR="00CF5FD5" w:rsidRPr="00E61FCC" w:rsidRDefault="00CF5FD5" w:rsidP="003B164C">
            <w:pPr>
              <w:pStyle w:val="ConsPlusNormal"/>
              <w:jc w:val="center"/>
              <w:rPr>
                <w:sz w:val="22"/>
              </w:rPr>
            </w:pPr>
            <w:r w:rsidRPr="00E61FCC">
              <w:rPr>
                <w:sz w:val="22"/>
              </w:rPr>
              <w:t>4.28.3</w:t>
            </w:r>
          </w:p>
        </w:tc>
        <w:tc>
          <w:tcPr>
            <w:tcW w:w="7937" w:type="dxa"/>
          </w:tcPr>
          <w:p w14:paraId="186DC72F" w14:textId="77777777" w:rsidR="00CF5FD5" w:rsidRPr="00E61FCC" w:rsidRDefault="00CF5FD5" w:rsidP="003B164C">
            <w:pPr>
              <w:pStyle w:val="ConsPlusNormal"/>
              <w:jc w:val="both"/>
              <w:rPr>
                <w:sz w:val="22"/>
              </w:rPr>
            </w:pPr>
            <w:r w:rsidRPr="00E61FCC">
              <w:rPr>
                <w:sz w:val="22"/>
              </w:rPr>
              <w:t>Грамматическая синонимия сложносочиненных предложений и простых предложений с однородными членами</w:t>
            </w:r>
          </w:p>
        </w:tc>
      </w:tr>
      <w:tr w:rsidR="00CF5FD5" w:rsidRPr="00E61FCC" w14:paraId="457ED77C" w14:textId="77777777" w:rsidTr="003B164C">
        <w:tc>
          <w:tcPr>
            <w:tcW w:w="1134" w:type="dxa"/>
          </w:tcPr>
          <w:p w14:paraId="16640C72" w14:textId="77777777" w:rsidR="00CF5FD5" w:rsidRPr="00E61FCC" w:rsidRDefault="00CF5FD5" w:rsidP="003B164C">
            <w:pPr>
              <w:pStyle w:val="ConsPlusNormal"/>
              <w:jc w:val="center"/>
              <w:rPr>
                <w:sz w:val="22"/>
              </w:rPr>
            </w:pPr>
            <w:r w:rsidRPr="00E61FCC">
              <w:rPr>
                <w:sz w:val="22"/>
              </w:rPr>
              <w:t>4.28.4</w:t>
            </w:r>
          </w:p>
        </w:tc>
        <w:tc>
          <w:tcPr>
            <w:tcW w:w="7937" w:type="dxa"/>
          </w:tcPr>
          <w:p w14:paraId="173E20D9" w14:textId="77777777" w:rsidR="00CF5FD5" w:rsidRPr="00E61FCC" w:rsidRDefault="00CF5FD5" w:rsidP="003B164C">
            <w:pPr>
              <w:pStyle w:val="ConsPlusNormal"/>
              <w:jc w:val="both"/>
              <w:rPr>
                <w:sz w:val="22"/>
              </w:rPr>
            </w:pPr>
            <w:r w:rsidRPr="00E61FCC">
              <w:rPr>
                <w:sz w:val="22"/>
              </w:rPr>
              <w:t>Грамматическая синонимия сложноподчиненных предложений и простых предложений с обособленными членами</w:t>
            </w:r>
          </w:p>
        </w:tc>
      </w:tr>
      <w:tr w:rsidR="00CF5FD5" w:rsidRPr="00E61FCC" w14:paraId="237ABAEA" w14:textId="77777777" w:rsidTr="003B164C">
        <w:tc>
          <w:tcPr>
            <w:tcW w:w="1134" w:type="dxa"/>
          </w:tcPr>
          <w:p w14:paraId="2E1D81CC" w14:textId="77777777" w:rsidR="00CF5FD5" w:rsidRPr="00E61FCC" w:rsidRDefault="00CF5FD5" w:rsidP="003B164C">
            <w:pPr>
              <w:pStyle w:val="ConsPlusNormal"/>
              <w:jc w:val="center"/>
              <w:rPr>
                <w:sz w:val="22"/>
              </w:rPr>
            </w:pPr>
            <w:r w:rsidRPr="00E61FCC">
              <w:rPr>
                <w:sz w:val="22"/>
              </w:rPr>
              <w:t>4.28.5</w:t>
            </w:r>
          </w:p>
        </w:tc>
        <w:tc>
          <w:tcPr>
            <w:tcW w:w="7937" w:type="dxa"/>
          </w:tcPr>
          <w:p w14:paraId="3D09291B" w14:textId="77777777" w:rsidR="00CF5FD5" w:rsidRPr="00E61FCC" w:rsidRDefault="00CF5FD5" w:rsidP="003B164C">
            <w:pPr>
              <w:pStyle w:val="ConsPlusNormal"/>
              <w:jc w:val="both"/>
              <w:rPr>
                <w:sz w:val="22"/>
              </w:rPr>
            </w:pPr>
            <w:r w:rsidRPr="00E61FCC">
              <w:rPr>
                <w:sz w:val="22"/>
              </w:rPr>
              <w:t>Грамматическая синонимия бессоюзных сложных предложений и союзных сложных предложений</w:t>
            </w:r>
          </w:p>
        </w:tc>
      </w:tr>
      <w:tr w:rsidR="00CF5FD5" w:rsidRPr="00E61FCC" w14:paraId="101D1644" w14:textId="77777777" w:rsidTr="003B164C">
        <w:tc>
          <w:tcPr>
            <w:tcW w:w="1134" w:type="dxa"/>
          </w:tcPr>
          <w:p w14:paraId="36616F23" w14:textId="77777777" w:rsidR="00CF5FD5" w:rsidRPr="00E61FCC" w:rsidRDefault="00CF5FD5" w:rsidP="003B164C">
            <w:pPr>
              <w:pStyle w:val="ConsPlusNormal"/>
              <w:jc w:val="center"/>
              <w:rPr>
                <w:sz w:val="22"/>
              </w:rPr>
            </w:pPr>
            <w:r w:rsidRPr="00E61FCC">
              <w:rPr>
                <w:sz w:val="22"/>
              </w:rPr>
              <w:t>4.28.6</w:t>
            </w:r>
          </w:p>
        </w:tc>
        <w:tc>
          <w:tcPr>
            <w:tcW w:w="7937" w:type="dxa"/>
          </w:tcPr>
          <w:p w14:paraId="52F15A2B" w14:textId="77777777" w:rsidR="00CF5FD5" w:rsidRPr="00E61FCC" w:rsidRDefault="00CF5FD5" w:rsidP="003B164C">
            <w:pPr>
              <w:pStyle w:val="ConsPlusNormal"/>
              <w:jc w:val="both"/>
              <w:rPr>
                <w:sz w:val="22"/>
              </w:rPr>
            </w:pPr>
            <w:r w:rsidRPr="00E61FCC">
              <w:rPr>
                <w:sz w:val="22"/>
              </w:rPr>
              <w:t>Синонимия предложений с прямой и косвенной речью</w:t>
            </w:r>
          </w:p>
        </w:tc>
      </w:tr>
      <w:tr w:rsidR="00CF5FD5" w:rsidRPr="00E61FCC" w14:paraId="00B01206" w14:textId="77777777" w:rsidTr="003B164C">
        <w:tc>
          <w:tcPr>
            <w:tcW w:w="1134" w:type="dxa"/>
          </w:tcPr>
          <w:p w14:paraId="46EBDEBB" w14:textId="77777777" w:rsidR="00CF5FD5" w:rsidRPr="00E61FCC" w:rsidRDefault="00CF5FD5" w:rsidP="003B164C">
            <w:pPr>
              <w:pStyle w:val="ConsPlusNormal"/>
              <w:jc w:val="center"/>
              <w:rPr>
                <w:sz w:val="22"/>
              </w:rPr>
            </w:pPr>
            <w:r w:rsidRPr="00E61FCC">
              <w:rPr>
                <w:sz w:val="22"/>
              </w:rPr>
              <w:t>5</w:t>
            </w:r>
          </w:p>
        </w:tc>
        <w:tc>
          <w:tcPr>
            <w:tcW w:w="7937" w:type="dxa"/>
          </w:tcPr>
          <w:p w14:paraId="61CC9654" w14:textId="77777777" w:rsidR="00CF5FD5" w:rsidRPr="00E61FCC" w:rsidRDefault="00CF5FD5" w:rsidP="003B164C">
            <w:pPr>
              <w:pStyle w:val="ConsPlusNormal"/>
              <w:jc w:val="both"/>
              <w:rPr>
                <w:sz w:val="22"/>
              </w:rPr>
            </w:pPr>
            <w:r w:rsidRPr="00E61FCC">
              <w:rPr>
                <w:sz w:val="22"/>
              </w:rPr>
              <w:t>Культура речи</w:t>
            </w:r>
          </w:p>
        </w:tc>
      </w:tr>
      <w:tr w:rsidR="00CF5FD5" w:rsidRPr="00E61FCC" w14:paraId="26BA2783" w14:textId="77777777" w:rsidTr="003B164C">
        <w:tc>
          <w:tcPr>
            <w:tcW w:w="1134" w:type="dxa"/>
          </w:tcPr>
          <w:p w14:paraId="7DB02D2B" w14:textId="77777777" w:rsidR="00CF5FD5" w:rsidRPr="00E61FCC" w:rsidRDefault="00CF5FD5" w:rsidP="003B164C">
            <w:pPr>
              <w:pStyle w:val="ConsPlusNormal"/>
              <w:jc w:val="center"/>
              <w:rPr>
                <w:sz w:val="22"/>
              </w:rPr>
            </w:pPr>
            <w:r w:rsidRPr="00E61FCC">
              <w:rPr>
                <w:sz w:val="22"/>
              </w:rPr>
              <w:t>5.1</w:t>
            </w:r>
          </w:p>
        </w:tc>
        <w:tc>
          <w:tcPr>
            <w:tcW w:w="7937" w:type="dxa"/>
          </w:tcPr>
          <w:p w14:paraId="6AC1C547" w14:textId="77777777" w:rsidR="00CF5FD5" w:rsidRPr="00E61FCC" w:rsidRDefault="00CF5FD5" w:rsidP="003B164C">
            <w:pPr>
              <w:pStyle w:val="ConsPlusNormal"/>
              <w:jc w:val="both"/>
              <w:rPr>
                <w:sz w:val="22"/>
              </w:rPr>
            </w:pPr>
            <w:r w:rsidRPr="00E61FCC">
              <w:rPr>
                <w:sz w:val="22"/>
              </w:rPr>
              <w:t>Основные орфоэпические нормы современного русского литературного языка: свойства русского ударения; нормы произношения и нормы постановки ударения в изученных частях речи</w:t>
            </w:r>
          </w:p>
        </w:tc>
      </w:tr>
      <w:tr w:rsidR="00CF5FD5" w:rsidRPr="00E61FCC" w14:paraId="61BC1815" w14:textId="77777777" w:rsidTr="003B164C">
        <w:tc>
          <w:tcPr>
            <w:tcW w:w="1134" w:type="dxa"/>
          </w:tcPr>
          <w:p w14:paraId="4E8A8396" w14:textId="77777777" w:rsidR="00CF5FD5" w:rsidRPr="00E61FCC" w:rsidRDefault="00CF5FD5" w:rsidP="003B164C">
            <w:pPr>
              <w:pStyle w:val="ConsPlusNormal"/>
              <w:jc w:val="center"/>
              <w:rPr>
                <w:sz w:val="22"/>
              </w:rPr>
            </w:pPr>
            <w:r w:rsidRPr="00E61FCC">
              <w:rPr>
                <w:sz w:val="22"/>
              </w:rPr>
              <w:t>5.2</w:t>
            </w:r>
          </w:p>
        </w:tc>
        <w:tc>
          <w:tcPr>
            <w:tcW w:w="7937" w:type="dxa"/>
          </w:tcPr>
          <w:p w14:paraId="32E6F7C5" w14:textId="77777777" w:rsidR="00CF5FD5" w:rsidRPr="00E61FCC" w:rsidRDefault="00CF5FD5" w:rsidP="003B164C">
            <w:pPr>
              <w:pStyle w:val="ConsPlusNormal"/>
              <w:jc w:val="both"/>
              <w:rPr>
                <w:sz w:val="22"/>
              </w:rPr>
            </w:pPr>
            <w:r w:rsidRPr="00E61FCC">
              <w:rPr>
                <w:sz w:val="22"/>
              </w:rPr>
              <w:t xml:space="preserve">Основные лексические (речевые) нормы современного русского литературного языка: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w:t>
            </w:r>
            <w:r w:rsidRPr="00E61FCC">
              <w:rPr>
                <w:sz w:val="22"/>
              </w:rPr>
              <w:lastRenderedPageBreak/>
              <w:t>созвучные причастия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 с их значением и стилистическими особенностями; употребление частиц в предложении и тексте в соответствии с их значением и стилистической окраской</w:t>
            </w:r>
          </w:p>
        </w:tc>
      </w:tr>
      <w:tr w:rsidR="00CF5FD5" w:rsidRPr="00E61FCC" w14:paraId="70F54958" w14:textId="77777777" w:rsidTr="003B164C">
        <w:tc>
          <w:tcPr>
            <w:tcW w:w="1134" w:type="dxa"/>
          </w:tcPr>
          <w:p w14:paraId="07F4BD77" w14:textId="77777777" w:rsidR="00CF5FD5" w:rsidRPr="00E61FCC" w:rsidRDefault="00CF5FD5" w:rsidP="003B164C">
            <w:pPr>
              <w:pStyle w:val="ConsPlusNormal"/>
              <w:jc w:val="center"/>
              <w:rPr>
                <w:sz w:val="22"/>
              </w:rPr>
            </w:pPr>
            <w:r w:rsidRPr="00E61FCC">
              <w:rPr>
                <w:sz w:val="22"/>
              </w:rPr>
              <w:lastRenderedPageBreak/>
              <w:t>5.3</w:t>
            </w:r>
          </w:p>
        </w:tc>
        <w:tc>
          <w:tcPr>
            <w:tcW w:w="7937" w:type="dxa"/>
          </w:tcPr>
          <w:p w14:paraId="53153DEB" w14:textId="77777777" w:rsidR="00CF5FD5" w:rsidRPr="00E61FCC" w:rsidRDefault="00CF5FD5" w:rsidP="003B164C">
            <w:pPr>
              <w:pStyle w:val="ConsPlusNormal"/>
              <w:jc w:val="both"/>
              <w:rPr>
                <w:sz w:val="22"/>
              </w:rPr>
            </w:pPr>
            <w:r w:rsidRPr="00E61FCC">
              <w:rPr>
                <w:sz w:val="22"/>
              </w:rPr>
              <w:t>Основные грамматические (морфологические) нормы современного русского литературного языка: нормы словоизменения изученных частей речи; правильное образование форм имен числительных; нормы образования степеней сравнения имен прилагательных и наречий</w:t>
            </w:r>
          </w:p>
        </w:tc>
      </w:tr>
      <w:tr w:rsidR="00CF5FD5" w:rsidRPr="00E61FCC" w14:paraId="3D2AD79D" w14:textId="77777777" w:rsidTr="003B164C">
        <w:tc>
          <w:tcPr>
            <w:tcW w:w="1134" w:type="dxa"/>
          </w:tcPr>
          <w:p w14:paraId="0D0BA12B" w14:textId="77777777" w:rsidR="00CF5FD5" w:rsidRPr="00E61FCC" w:rsidRDefault="00CF5FD5" w:rsidP="003B164C">
            <w:pPr>
              <w:pStyle w:val="ConsPlusNormal"/>
              <w:jc w:val="center"/>
              <w:rPr>
                <w:sz w:val="22"/>
              </w:rPr>
            </w:pPr>
            <w:r w:rsidRPr="00E61FCC">
              <w:rPr>
                <w:sz w:val="22"/>
              </w:rPr>
              <w:t>5.4</w:t>
            </w:r>
          </w:p>
        </w:tc>
        <w:tc>
          <w:tcPr>
            <w:tcW w:w="7937" w:type="dxa"/>
          </w:tcPr>
          <w:p w14:paraId="1232AD30" w14:textId="77777777" w:rsidR="00CF5FD5" w:rsidRPr="00E61FCC" w:rsidRDefault="00CF5FD5" w:rsidP="003B164C">
            <w:pPr>
              <w:pStyle w:val="ConsPlusNormal"/>
              <w:jc w:val="both"/>
              <w:rPr>
                <w:sz w:val="22"/>
              </w:rPr>
            </w:pPr>
            <w:r w:rsidRPr="00E61FCC">
              <w:rPr>
                <w:sz w:val="22"/>
              </w:rPr>
              <w:t>Основные грамматические (синтаксические) нормы современного русского литературного языка: правильное употребление собирательных имен числительных; видо-временная соотнесенность глагольных форм в тексте; употребление причастий с суффиксом -ся; согласование причастий в словосочетаниях типа "причастие + существительное"; правильное построение предложений с одиночными деепричастиями и деепричастными оборотами; нормы употребления имен существительных и местоимений с предлогами; правильное использование предлогов -из- и -с-, -в- и -на-; правильное образование предложно-падежных форм с предлогами по, благодаря, согласно, вопреки, наперерез; нормы построения словосочетаний; нормы построения простого предложения; нормы согласования сказуемого с подлежащим, выраженным словосочетанием, сложносокращенными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не только... но и, как... так и;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предложений с прямой и косвенной речью</w:t>
            </w:r>
          </w:p>
        </w:tc>
      </w:tr>
      <w:tr w:rsidR="00CF5FD5" w:rsidRPr="00E61FCC" w14:paraId="577F36B8" w14:textId="77777777" w:rsidTr="003B164C">
        <w:tc>
          <w:tcPr>
            <w:tcW w:w="1134" w:type="dxa"/>
          </w:tcPr>
          <w:p w14:paraId="2F9E7F52" w14:textId="77777777" w:rsidR="00CF5FD5" w:rsidRPr="00E61FCC" w:rsidRDefault="00CF5FD5" w:rsidP="003B164C">
            <w:pPr>
              <w:pStyle w:val="ConsPlusNormal"/>
              <w:jc w:val="center"/>
              <w:rPr>
                <w:sz w:val="22"/>
              </w:rPr>
            </w:pPr>
            <w:r w:rsidRPr="00E61FCC">
              <w:rPr>
                <w:sz w:val="22"/>
              </w:rPr>
              <w:t>6</w:t>
            </w:r>
          </w:p>
        </w:tc>
        <w:tc>
          <w:tcPr>
            <w:tcW w:w="7937" w:type="dxa"/>
          </w:tcPr>
          <w:p w14:paraId="6E874C18" w14:textId="77777777" w:rsidR="00CF5FD5" w:rsidRPr="00E61FCC" w:rsidRDefault="00CF5FD5" w:rsidP="003B164C">
            <w:pPr>
              <w:pStyle w:val="ConsPlusNormal"/>
              <w:jc w:val="both"/>
              <w:rPr>
                <w:sz w:val="22"/>
              </w:rPr>
            </w:pPr>
            <w:r w:rsidRPr="00E61FCC">
              <w:rPr>
                <w:sz w:val="22"/>
              </w:rPr>
              <w:t>Орфография</w:t>
            </w:r>
          </w:p>
        </w:tc>
      </w:tr>
      <w:tr w:rsidR="00CF5FD5" w:rsidRPr="00E61FCC" w14:paraId="58F392F7" w14:textId="77777777" w:rsidTr="003B164C">
        <w:tc>
          <w:tcPr>
            <w:tcW w:w="1134" w:type="dxa"/>
          </w:tcPr>
          <w:p w14:paraId="46631061" w14:textId="77777777" w:rsidR="00CF5FD5" w:rsidRPr="00E61FCC" w:rsidRDefault="00CF5FD5" w:rsidP="003B164C">
            <w:pPr>
              <w:pStyle w:val="ConsPlusNormal"/>
              <w:jc w:val="center"/>
              <w:rPr>
                <w:sz w:val="22"/>
              </w:rPr>
            </w:pPr>
            <w:r w:rsidRPr="00E61FCC">
              <w:rPr>
                <w:sz w:val="22"/>
              </w:rPr>
              <w:t>6.1</w:t>
            </w:r>
          </w:p>
        </w:tc>
        <w:tc>
          <w:tcPr>
            <w:tcW w:w="7937" w:type="dxa"/>
          </w:tcPr>
          <w:p w14:paraId="6178236A" w14:textId="77777777" w:rsidR="00CF5FD5" w:rsidRPr="00E61FCC" w:rsidRDefault="00CF5FD5" w:rsidP="003B164C">
            <w:pPr>
              <w:pStyle w:val="ConsPlusNormal"/>
              <w:jc w:val="both"/>
              <w:rPr>
                <w:sz w:val="22"/>
              </w:rPr>
            </w:pPr>
            <w:r w:rsidRPr="00E61FCC">
              <w:rPr>
                <w:sz w:val="22"/>
              </w:rPr>
              <w:t>Понятие "орфограмма". Буквенные и небуквенные орфограммы</w:t>
            </w:r>
          </w:p>
        </w:tc>
      </w:tr>
      <w:tr w:rsidR="00CF5FD5" w:rsidRPr="00E61FCC" w14:paraId="733339E7" w14:textId="77777777" w:rsidTr="003B164C">
        <w:tc>
          <w:tcPr>
            <w:tcW w:w="1134" w:type="dxa"/>
          </w:tcPr>
          <w:p w14:paraId="1359F86E" w14:textId="77777777" w:rsidR="00CF5FD5" w:rsidRPr="00E61FCC" w:rsidRDefault="00CF5FD5" w:rsidP="003B164C">
            <w:pPr>
              <w:pStyle w:val="ConsPlusNormal"/>
              <w:jc w:val="center"/>
              <w:rPr>
                <w:sz w:val="22"/>
              </w:rPr>
            </w:pPr>
            <w:r w:rsidRPr="00E61FCC">
              <w:rPr>
                <w:sz w:val="22"/>
              </w:rPr>
              <w:t>6.2</w:t>
            </w:r>
          </w:p>
        </w:tc>
        <w:tc>
          <w:tcPr>
            <w:tcW w:w="7937" w:type="dxa"/>
          </w:tcPr>
          <w:p w14:paraId="7D9C609C" w14:textId="77777777" w:rsidR="00CF5FD5" w:rsidRPr="00E61FCC" w:rsidRDefault="00CF5FD5" w:rsidP="003B164C">
            <w:pPr>
              <w:pStyle w:val="ConsPlusNormal"/>
              <w:jc w:val="both"/>
              <w:rPr>
                <w:sz w:val="22"/>
              </w:rPr>
            </w:pPr>
            <w:r w:rsidRPr="00E61FCC">
              <w:rPr>
                <w:sz w:val="22"/>
              </w:rPr>
              <w:t>Правописание гласных и согласных в корне слова: правописание корней с безударными проверяемыми, непроверяемыми и чередующимися (-лаг-//-лож-; -раст-//-ращ-//-рос-; -гар-//-гор-; -зар-//-зор-; -клан-//-клон-; -скак-//-скоч-; -бер-//-бир-; -блест-//-блист-; -дер-//-дир-; -жег-//-жиг-; -мер-//-мир-; -пер-//-пир-; -стел-//-стил-; -тер-//-тир-; -кас-//-кос-) гласными; правописание корней с проверяемыми, непроверяемыми, непроизносимыми согласными; правописание е и о после шипящих в корне слова; правописание ы и и после ц; написание двойных согласных в именах числительных</w:t>
            </w:r>
          </w:p>
        </w:tc>
      </w:tr>
      <w:tr w:rsidR="00CF5FD5" w:rsidRPr="00E61FCC" w14:paraId="435310C5" w14:textId="77777777" w:rsidTr="003B164C">
        <w:tc>
          <w:tcPr>
            <w:tcW w:w="1134" w:type="dxa"/>
          </w:tcPr>
          <w:p w14:paraId="0F414F3A" w14:textId="77777777" w:rsidR="00CF5FD5" w:rsidRPr="00E61FCC" w:rsidRDefault="00CF5FD5" w:rsidP="003B164C">
            <w:pPr>
              <w:pStyle w:val="ConsPlusNormal"/>
              <w:jc w:val="center"/>
              <w:rPr>
                <w:sz w:val="22"/>
              </w:rPr>
            </w:pPr>
            <w:r w:rsidRPr="00E61FCC">
              <w:rPr>
                <w:sz w:val="22"/>
              </w:rPr>
              <w:t>6.3</w:t>
            </w:r>
          </w:p>
        </w:tc>
        <w:tc>
          <w:tcPr>
            <w:tcW w:w="7937" w:type="dxa"/>
          </w:tcPr>
          <w:p w14:paraId="578924BB" w14:textId="77777777" w:rsidR="00CF5FD5" w:rsidRPr="00E61FCC" w:rsidRDefault="00CF5FD5" w:rsidP="003B164C">
            <w:pPr>
              <w:pStyle w:val="ConsPlusNormal"/>
              <w:jc w:val="both"/>
              <w:rPr>
                <w:sz w:val="22"/>
              </w:rPr>
            </w:pPr>
            <w:r w:rsidRPr="00E61FCC">
              <w:rPr>
                <w:sz w:val="22"/>
              </w:rPr>
              <w:t>Правописание гласных и согласных в приставке слова: правописание неизменяемых на письме приставок и приставок на -з (-с); правописание гласных в приставках пре- и при-</w:t>
            </w:r>
          </w:p>
        </w:tc>
      </w:tr>
      <w:tr w:rsidR="00CF5FD5" w:rsidRPr="00E61FCC" w14:paraId="25CDECF1" w14:textId="77777777" w:rsidTr="003B164C">
        <w:tc>
          <w:tcPr>
            <w:tcW w:w="1134" w:type="dxa"/>
          </w:tcPr>
          <w:p w14:paraId="64B7328D" w14:textId="77777777" w:rsidR="00CF5FD5" w:rsidRPr="00E61FCC" w:rsidRDefault="00CF5FD5" w:rsidP="003B164C">
            <w:pPr>
              <w:pStyle w:val="ConsPlusNormal"/>
              <w:jc w:val="center"/>
              <w:rPr>
                <w:sz w:val="22"/>
              </w:rPr>
            </w:pPr>
            <w:r w:rsidRPr="00E61FCC">
              <w:rPr>
                <w:sz w:val="22"/>
              </w:rPr>
              <w:t>6.4</w:t>
            </w:r>
          </w:p>
        </w:tc>
        <w:tc>
          <w:tcPr>
            <w:tcW w:w="7937" w:type="dxa"/>
          </w:tcPr>
          <w:p w14:paraId="631B3505" w14:textId="77777777" w:rsidR="00CF5FD5" w:rsidRPr="00E61FCC" w:rsidRDefault="00CF5FD5" w:rsidP="003B164C">
            <w:pPr>
              <w:pStyle w:val="ConsPlusNormal"/>
              <w:jc w:val="both"/>
              <w:rPr>
                <w:sz w:val="22"/>
              </w:rPr>
            </w:pPr>
            <w:r w:rsidRPr="00E61FCC">
              <w:rPr>
                <w:sz w:val="22"/>
              </w:rPr>
              <w:t>Правописание ъ и ь</w:t>
            </w:r>
          </w:p>
        </w:tc>
      </w:tr>
      <w:tr w:rsidR="00CF5FD5" w:rsidRPr="00E61FCC" w14:paraId="233A325C" w14:textId="77777777" w:rsidTr="003B164C">
        <w:tc>
          <w:tcPr>
            <w:tcW w:w="1134" w:type="dxa"/>
          </w:tcPr>
          <w:p w14:paraId="68079125" w14:textId="77777777" w:rsidR="00CF5FD5" w:rsidRPr="00E61FCC" w:rsidRDefault="00CF5FD5" w:rsidP="003B164C">
            <w:pPr>
              <w:pStyle w:val="ConsPlusNormal"/>
              <w:jc w:val="center"/>
              <w:rPr>
                <w:sz w:val="22"/>
              </w:rPr>
            </w:pPr>
            <w:r w:rsidRPr="00E61FCC">
              <w:rPr>
                <w:sz w:val="22"/>
              </w:rPr>
              <w:t>6.5</w:t>
            </w:r>
          </w:p>
        </w:tc>
        <w:tc>
          <w:tcPr>
            <w:tcW w:w="7937" w:type="dxa"/>
          </w:tcPr>
          <w:p w14:paraId="0558301B" w14:textId="77777777" w:rsidR="00CF5FD5" w:rsidRPr="00E61FCC" w:rsidRDefault="00CF5FD5" w:rsidP="003B164C">
            <w:pPr>
              <w:pStyle w:val="ConsPlusNormal"/>
              <w:jc w:val="both"/>
              <w:rPr>
                <w:sz w:val="22"/>
              </w:rPr>
            </w:pPr>
            <w:r w:rsidRPr="00E61FCC">
              <w:rPr>
                <w:sz w:val="22"/>
              </w:rPr>
              <w:t>Правописание ы и и после приставок</w:t>
            </w:r>
          </w:p>
        </w:tc>
      </w:tr>
      <w:tr w:rsidR="00CF5FD5" w:rsidRPr="00E61FCC" w14:paraId="67A50856" w14:textId="77777777" w:rsidTr="003B164C">
        <w:tc>
          <w:tcPr>
            <w:tcW w:w="1134" w:type="dxa"/>
          </w:tcPr>
          <w:p w14:paraId="0AAAAFE5" w14:textId="77777777" w:rsidR="00CF5FD5" w:rsidRPr="00E61FCC" w:rsidRDefault="00CF5FD5" w:rsidP="003B164C">
            <w:pPr>
              <w:pStyle w:val="ConsPlusNormal"/>
              <w:jc w:val="center"/>
              <w:rPr>
                <w:sz w:val="22"/>
              </w:rPr>
            </w:pPr>
            <w:r w:rsidRPr="00E61FCC">
              <w:rPr>
                <w:sz w:val="22"/>
              </w:rPr>
              <w:t>6.6</w:t>
            </w:r>
          </w:p>
        </w:tc>
        <w:tc>
          <w:tcPr>
            <w:tcW w:w="7937" w:type="dxa"/>
          </w:tcPr>
          <w:p w14:paraId="512A87B5" w14:textId="77777777" w:rsidR="00CF5FD5" w:rsidRPr="00E61FCC" w:rsidRDefault="00CF5FD5" w:rsidP="003B164C">
            <w:pPr>
              <w:pStyle w:val="ConsPlusNormal"/>
              <w:jc w:val="both"/>
              <w:rPr>
                <w:sz w:val="22"/>
              </w:rPr>
            </w:pPr>
            <w:r w:rsidRPr="00E61FCC">
              <w:rPr>
                <w:sz w:val="22"/>
              </w:rPr>
              <w:t xml:space="preserve">Правописание гласных и согласных в суффиксах слов разных частей речи: </w:t>
            </w:r>
            <w:r w:rsidRPr="00E61FCC">
              <w:rPr>
                <w:sz w:val="22"/>
              </w:rPr>
              <w:lastRenderedPageBreak/>
              <w:t>правописание ы и и после ц; правописание о и е (ё) после шипящих и ц в суффиксах имен существительных; правописание суффиксов -чик- и -щик-; -ек- и -ик- (-чик-) имен существительных; правописание о и е после шипящих и ц в суффиксах имен прилагательных; правописание суффиксов -ова-, -ева-, -ыва-, -ива-; правописание гласной перед суффиксом -л- в формах прошедшего времени глагола; правописание суффиксов -к- и -ск- имен прилагательных; правописание гласных в суффиксах причастий; правописание гласных в суффиксах деепричастий; правописание суффиксов -а и -о наречий с приставками из-, до-, с-, в-, на-, за-; правописание суффиксов наречий -о и -е после шипящих</w:t>
            </w:r>
          </w:p>
        </w:tc>
      </w:tr>
      <w:tr w:rsidR="00CF5FD5" w:rsidRPr="00E61FCC" w14:paraId="562CBCB5" w14:textId="77777777" w:rsidTr="003B164C">
        <w:tc>
          <w:tcPr>
            <w:tcW w:w="1134" w:type="dxa"/>
          </w:tcPr>
          <w:p w14:paraId="413DC66D" w14:textId="77777777" w:rsidR="00CF5FD5" w:rsidRPr="00E61FCC" w:rsidRDefault="00CF5FD5" w:rsidP="003B164C">
            <w:pPr>
              <w:pStyle w:val="ConsPlusNormal"/>
              <w:jc w:val="center"/>
              <w:rPr>
                <w:sz w:val="22"/>
              </w:rPr>
            </w:pPr>
            <w:r w:rsidRPr="00E61FCC">
              <w:rPr>
                <w:sz w:val="22"/>
              </w:rPr>
              <w:lastRenderedPageBreak/>
              <w:t>6.7</w:t>
            </w:r>
          </w:p>
        </w:tc>
        <w:tc>
          <w:tcPr>
            <w:tcW w:w="7937" w:type="dxa"/>
          </w:tcPr>
          <w:p w14:paraId="79F20EBF" w14:textId="77777777" w:rsidR="00CF5FD5" w:rsidRPr="00E61FCC" w:rsidRDefault="00CF5FD5" w:rsidP="003B164C">
            <w:pPr>
              <w:pStyle w:val="ConsPlusNormal"/>
              <w:jc w:val="both"/>
              <w:rPr>
                <w:sz w:val="22"/>
              </w:rPr>
            </w:pPr>
            <w:r w:rsidRPr="00E61FCC">
              <w:rPr>
                <w:sz w:val="22"/>
              </w:rPr>
              <w:t>Правописание гласных и согласных в окончаниях слов разных частей речи: правописание безударных окончаний имен существительных; правописание о и е (ё) после шипящих и ц в окончаниях имен существительных; правописание безударных окончаний имен прилагательных; правописание о и е после шипящих и ц в окончаниях имен прилагательных; правописание безударных личных окончаний глагола; нормы правописания окончаний числительных; правописание падежных окончаний причастий</w:t>
            </w:r>
          </w:p>
        </w:tc>
      </w:tr>
      <w:tr w:rsidR="00CF5FD5" w:rsidRPr="00E61FCC" w14:paraId="483E5698" w14:textId="77777777" w:rsidTr="003B164C">
        <w:tc>
          <w:tcPr>
            <w:tcW w:w="1134" w:type="dxa"/>
          </w:tcPr>
          <w:p w14:paraId="0D504765" w14:textId="77777777" w:rsidR="00CF5FD5" w:rsidRPr="00E61FCC" w:rsidRDefault="00CF5FD5" w:rsidP="003B164C">
            <w:pPr>
              <w:pStyle w:val="ConsPlusNormal"/>
              <w:jc w:val="center"/>
              <w:rPr>
                <w:sz w:val="22"/>
              </w:rPr>
            </w:pPr>
            <w:r w:rsidRPr="00E61FCC">
              <w:rPr>
                <w:sz w:val="22"/>
              </w:rPr>
              <w:t>6.8</w:t>
            </w:r>
          </w:p>
        </w:tc>
        <w:tc>
          <w:tcPr>
            <w:tcW w:w="7937" w:type="dxa"/>
          </w:tcPr>
          <w:p w14:paraId="5BCFA6C9" w14:textId="77777777" w:rsidR="00CF5FD5" w:rsidRPr="00E61FCC" w:rsidRDefault="00CF5FD5" w:rsidP="003B164C">
            <w:pPr>
              <w:pStyle w:val="ConsPlusNormal"/>
              <w:jc w:val="both"/>
              <w:rPr>
                <w:sz w:val="22"/>
              </w:rPr>
            </w:pPr>
            <w:r w:rsidRPr="00E61FCC">
              <w:rPr>
                <w:sz w:val="22"/>
              </w:rPr>
              <w:t>Слитное, дефисное и раздельное написание слов разных частей речи: нормы слитного и дефисного написания пол- и полу- со словами; правописание сложных имен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 правописание производных предлогов; правописание союзов; правописание частиц бы, ли, же с другими словами; дефисное написание частиц -то, -таки, -ка</w:t>
            </w:r>
          </w:p>
        </w:tc>
      </w:tr>
      <w:tr w:rsidR="00CF5FD5" w:rsidRPr="00E61FCC" w14:paraId="52AE487A" w14:textId="77777777" w:rsidTr="003B164C">
        <w:tc>
          <w:tcPr>
            <w:tcW w:w="1134" w:type="dxa"/>
          </w:tcPr>
          <w:p w14:paraId="1A8CDC70" w14:textId="77777777" w:rsidR="00CF5FD5" w:rsidRPr="00E61FCC" w:rsidRDefault="00CF5FD5" w:rsidP="003B164C">
            <w:pPr>
              <w:pStyle w:val="ConsPlusNormal"/>
              <w:jc w:val="center"/>
              <w:rPr>
                <w:sz w:val="22"/>
              </w:rPr>
            </w:pPr>
            <w:r w:rsidRPr="00E61FCC">
              <w:rPr>
                <w:sz w:val="22"/>
              </w:rPr>
              <w:t>6.9</w:t>
            </w:r>
          </w:p>
        </w:tc>
        <w:tc>
          <w:tcPr>
            <w:tcW w:w="7937" w:type="dxa"/>
          </w:tcPr>
          <w:p w14:paraId="28F178A6" w14:textId="77777777" w:rsidR="00CF5FD5" w:rsidRPr="00E61FCC" w:rsidRDefault="00CF5FD5" w:rsidP="003B164C">
            <w:pPr>
              <w:pStyle w:val="ConsPlusNormal"/>
              <w:jc w:val="both"/>
              <w:rPr>
                <w:sz w:val="22"/>
              </w:rPr>
            </w:pPr>
            <w:r w:rsidRPr="00E61FCC">
              <w:rPr>
                <w:sz w:val="22"/>
              </w:rPr>
              <w:t>Написание не (ни) со словами разных частей речи: слитное и раздельное написание не с именами существительными; слитное и раздельное написание не с именами прилагательными; слитное и раздельное написание не с глаголами; правописание местоимений с не и ни-, слитное и раздельное написание не с причастиями; слитное и раздельное написание не с деепричастиями; слитное и раздельное написание не с наречиями; смысловые различия частиц не и ни</w:t>
            </w:r>
          </w:p>
        </w:tc>
      </w:tr>
      <w:tr w:rsidR="00CF5FD5" w:rsidRPr="00E61FCC" w14:paraId="6ACC542A" w14:textId="77777777" w:rsidTr="003B164C">
        <w:tc>
          <w:tcPr>
            <w:tcW w:w="1134" w:type="dxa"/>
          </w:tcPr>
          <w:p w14:paraId="031F57CD" w14:textId="77777777" w:rsidR="00CF5FD5" w:rsidRPr="00E61FCC" w:rsidRDefault="00CF5FD5" w:rsidP="003B164C">
            <w:pPr>
              <w:pStyle w:val="ConsPlusNormal"/>
              <w:jc w:val="center"/>
              <w:rPr>
                <w:sz w:val="22"/>
              </w:rPr>
            </w:pPr>
            <w:r w:rsidRPr="00E61FCC">
              <w:rPr>
                <w:sz w:val="22"/>
              </w:rPr>
              <w:t>6.10</w:t>
            </w:r>
          </w:p>
        </w:tc>
        <w:tc>
          <w:tcPr>
            <w:tcW w:w="7937" w:type="dxa"/>
          </w:tcPr>
          <w:p w14:paraId="64780107" w14:textId="77777777" w:rsidR="00CF5FD5" w:rsidRPr="00E61FCC" w:rsidRDefault="00CF5FD5" w:rsidP="003B164C">
            <w:pPr>
              <w:pStyle w:val="ConsPlusNormal"/>
              <w:jc w:val="both"/>
              <w:rPr>
                <w:sz w:val="22"/>
              </w:rPr>
            </w:pPr>
            <w:r w:rsidRPr="00E61FCC">
              <w:rPr>
                <w:sz w:val="22"/>
              </w:rPr>
              <w:t>Правописание н и нн в словах разных частей речи: правописание н и нн в именах прилагательных; правописание н и нн в суффиксах причастий и отглагольных имен прилагательных; правописание н и нн в наречиях на -о (-е)</w:t>
            </w:r>
          </w:p>
        </w:tc>
      </w:tr>
      <w:tr w:rsidR="00CF5FD5" w:rsidRPr="00E61FCC" w14:paraId="43CF263D" w14:textId="77777777" w:rsidTr="003B164C">
        <w:tc>
          <w:tcPr>
            <w:tcW w:w="1134" w:type="dxa"/>
          </w:tcPr>
          <w:p w14:paraId="3BC5D24F" w14:textId="77777777" w:rsidR="00CF5FD5" w:rsidRPr="00E61FCC" w:rsidRDefault="00CF5FD5" w:rsidP="003B164C">
            <w:pPr>
              <w:pStyle w:val="ConsPlusNormal"/>
              <w:jc w:val="center"/>
              <w:rPr>
                <w:sz w:val="22"/>
              </w:rPr>
            </w:pPr>
            <w:r w:rsidRPr="00E61FCC">
              <w:rPr>
                <w:sz w:val="22"/>
              </w:rPr>
              <w:t>6.11</w:t>
            </w:r>
          </w:p>
        </w:tc>
        <w:tc>
          <w:tcPr>
            <w:tcW w:w="7937" w:type="dxa"/>
          </w:tcPr>
          <w:p w14:paraId="2F21EEB3" w14:textId="77777777" w:rsidR="00CF5FD5" w:rsidRPr="00E61FCC" w:rsidRDefault="00CF5FD5" w:rsidP="003B164C">
            <w:pPr>
              <w:pStyle w:val="ConsPlusNormal"/>
              <w:jc w:val="both"/>
              <w:rPr>
                <w:sz w:val="22"/>
              </w:rPr>
            </w:pPr>
            <w:r w:rsidRPr="00E61FCC">
              <w:rPr>
                <w:sz w:val="22"/>
              </w:rPr>
              <w:t>Правописание служебных частей речи</w:t>
            </w:r>
          </w:p>
        </w:tc>
      </w:tr>
      <w:tr w:rsidR="00CF5FD5" w:rsidRPr="00E61FCC" w14:paraId="35DA7336" w14:textId="77777777" w:rsidTr="003B164C">
        <w:tc>
          <w:tcPr>
            <w:tcW w:w="1134" w:type="dxa"/>
          </w:tcPr>
          <w:p w14:paraId="7CFACA7F" w14:textId="77777777" w:rsidR="00CF5FD5" w:rsidRPr="00E61FCC" w:rsidRDefault="00CF5FD5" w:rsidP="003B164C">
            <w:pPr>
              <w:pStyle w:val="ConsPlusNormal"/>
              <w:jc w:val="center"/>
              <w:rPr>
                <w:sz w:val="22"/>
              </w:rPr>
            </w:pPr>
            <w:r w:rsidRPr="00E61FCC">
              <w:rPr>
                <w:sz w:val="22"/>
              </w:rPr>
              <w:t>6.12</w:t>
            </w:r>
          </w:p>
        </w:tc>
        <w:tc>
          <w:tcPr>
            <w:tcW w:w="7937" w:type="dxa"/>
          </w:tcPr>
          <w:p w14:paraId="3C377042" w14:textId="77777777" w:rsidR="00CF5FD5" w:rsidRPr="00E61FCC" w:rsidRDefault="00CF5FD5" w:rsidP="003B164C">
            <w:pPr>
              <w:pStyle w:val="ConsPlusNormal"/>
              <w:jc w:val="both"/>
              <w:rPr>
                <w:sz w:val="22"/>
              </w:rPr>
            </w:pPr>
            <w:r w:rsidRPr="00E61FCC">
              <w:rPr>
                <w:sz w:val="22"/>
              </w:rPr>
              <w:t>Правописание собственных имен существительных</w:t>
            </w:r>
          </w:p>
        </w:tc>
      </w:tr>
      <w:tr w:rsidR="00CF5FD5" w:rsidRPr="00E61FCC" w14:paraId="45F63748" w14:textId="77777777" w:rsidTr="003B164C">
        <w:tc>
          <w:tcPr>
            <w:tcW w:w="1134" w:type="dxa"/>
          </w:tcPr>
          <w:p w14:paraId="1882B34A" w14:textId="77777777" w:rsidR="00CF5FD5" w:rsidRPr="00E61FCC" w:rsidRDefault="00CF5FD5" w:rsidP="003B164C">
            <w:pPr>
              <w:pStyle w:val="ConsPlusNormal"/>
              <w:jc w:val="center"/>
              <w:rPr>
                <w:sz w:val="22"/>
              </w:rPr>
            </w:pPr>
            <w:r w:rsidRPr="00E61FCC">
              <w:rPr>
                <w:sz w:val="22"/>
              </w:rPr>
              <w:t>6.13</w:t>
            </w:r>
          </w:p>
        </w:tc>
        <w:tc>
          <w:tcPr>
            <w:tcW w:w="7937" w:type="dxa"/>
          </w:tcPr>
          <w:p w14:paraId="6924DB19" w14:textId="77777777" w:rsidR="00CF5FD5" w:rsidRPr="00E61FCC" w:rsidRDefault="00CF5FD5" w:rsidP="003B164C">
            <w:pPr>
              <w:pStyle w:val="ConsPlusNormal"/>
              <w:jc w:val="both"/>
              <w:rPr>
                <w:sz w:val="22"/>
              </w:rPr>
            </w:pPr>
            <w:r w:rsidRPr="00E61FCC">
              <w:rPr>
                <w:sz w:val="22"/>
              </w:rPr>
              <w:t>Правописание сложных и сложносокращенных слов</w:t>
            </w:r>
          </w:p>
        </w:tc>
      </w:tr>
      <w:tr w:rsidR="00CF5FD5" w:rsidRPr="00E61FCC" w14:paraId="1ECC9CC7" w14:textId="77777777" w:rsidTr="003B164C">
        <w:tc>
          <w:tcPr>
            <w:tcW w:w="1134" w:type="dxa"/>
          </w:tcPr>
          <w:p w14:paraId="11B39FE6" w14:textId="77777777" w:rsidR="00CF5FD5" w:rsidRPr="00E61FCC" w:rsidRDefault="00CF5FD5" w:rsidP="003B164C">
            <w:pPr>
              <w:pStyle w:val="ConsPlusNormal"/>
              <w:jc w:val="center"/>
              <w:rPr>
                <w:sz w:val="22"/>
              </w:rPr>
            </w:pPr>
            <w:r w:rsidRPr="00E61FCC">
              <w:rPr>
                <w:sz w:val="22"/>
              </w:rPr>
              <w:t>6.14</w:t>
            </w:r>
          </w:p>
        </w:tc>
        <w:tc>
          <w:tcPr>
            <w:tcW w:w="7937" w:type="dxa"/>
          </w:tcPr>
          <w:p w14:paraId="3309ECC2" w14:textId="77777777" w:rsidR="00CF5FD5" w:rsidRPr="00E61FCC" w:rsidRDefault="00CF5FD5" w:rsidP="003B164C">
            <w:pPr>
              <w:pStyle w:val="ConsPlusNormal"/>
              <w:jc w:val="both"/>
              <w:rPr>
                <w:sz w:val="22"/>
              </w:rPr>
            </w:pPr>
            <w:r w:rsidRPr="00E61FCC">
              <w:rPr>
                <w:sz w:val="22"/>
              </w:rPr>
              <w:t>Орфографический анализ слов</w:t>
            </w:r>
          </w:p>
        </w:tc>
      </w:tr>
      <w:tr w:rsidR="00CF5FD5" w:rsidRPr="00E61FCC" w14:paraId="5E868DF4" w14:textId="77777777" w:rsidTr="003B164C">
        <w:tc>
          <w:tcPr>
            <w:tcW w:w="1134" w:type="dxa"/>
          </w:tcPr>
          <w:p w14:paraId="2AA75104" w14:textId="77777777" w:rsidR="00CF5FD5" w:rsidRPr="00E61FCC" w:rsidRDefault="00CF5FD5" w:rsidP="003B164C">
            <w:pPr>
              <w:pStyle w:val="ConsPlusNormal"/>
              <w:jc w:val="center"/>
              <w:rPr>
                <w:sz w:val="22"/>
              </w:rPr>
            </w:pPr>
            <w:r w:rsidRPr="00E61FCC">
              <w:rPr>
                <w:sz w:val="22"/>
              </w:rPr>
              <w:t>7</w:t>
            </w:r>
          </w:p>
        </w:tc>
        <w:tc>
          <w:tcPr>
            <w:tcW w:w="7937" w:type="dxa"/>
          </w:tcPr>
          <w:p w14:paraId="6FDBCE4F" w14:textId="77777777" w:rsidR="00CF5FD5" w:rsidRPr="00E61FCC" w:rsidRDefault="00CF5FD5" w:rsidP="003B164C">
            <w:pPr>
              <w:pStyle w:val="ConsPlusNormal"/>
              <w:jc w:val="both"/>
              <w:rPr>
                <w:sz w:val="22"/>
              </w:rPr>
            </w:pPr>
            <w:r w:rsidRPr="00E61FCC">
              <w:rPr>
                <w:sz w:val="22"/>
              </w:rPr>
              <w:t>Пунктуация</w:t>
            </w:r>
          </w:p>
        </w:tc>
      </w:tr>
      <w:tr w:rsidR="00CF5FD5" w:rsidRPr="00E61FCC" w14:paraId="46B7844D" w14:textId="77777777" w:rsidTr="003B164C">
        <w:tc>
          <w:tcPr>
            <w:tcW w:w="1134" w:type="dxa"/>
          </w:tcPr>
          <w:p w14:paraId="6B00C126" w14:textId="77777777" w:rsidR="00CF5FD5" w:rsidRPr="00E61FCC" w:rsidRDefault="00CF5FD5" w:rsidP="003B164C">
            <w:pPr>
              <w:pStyle w:val="ConsPlusNormal"/>
              <w:jc w:val="center"/>
              <w:rPr>
                <w:sz w:val="22"/>
              </w:rPr>
            </w:pPr>
            <w:r w:rsidRPr="00E61FCC">
              <w:rPr>
                <w:sz w:val="22"/>
              </w:rPr>
              <w:t>7.1</w:t>
            </w:r>
          </w:p>
        </w:tc>
        <w:tc>
          <w:tcPr>
            <w:tcW w:w="7937" w:type="dxa"/>
          </w:tcPr>
          <w:p w14:paraId="16FEC425" w14:textId="77777777" w:rsidR="00CF5FD5" w:rsidRPr="00E61FCC" w:rsidRDefault="00CF5FD5" w:rsidP="003B164C">
            <w:pPr>
              <w:pStyle w:val="ConsPlusNormal"/>
              <w:jc w:val="both"/>
              <w:rPr>
                <w:sz w:val="22"/>
              </w:rPr>
            </w:pPr>
            <w:r w:rsidRPr="00E61FCC">
              <w:rPr>
                <w:sz w:val="22"/>
              </w:rPr>
              <w:t>Пунктуация как раздел лингвистики. Функции знаков препинания</w:t>
            </w:r>
          </w:p>
        </w:tc>
      </w:tr>
      <w:tr w:rsidR="00CF5FD5" w:rsidRPr="00E61FCC" w14:paraId="4263C13B" w14:textId="77777777" w:rsidTr="003B164C">
        <w:tc>
          <w:tcPr>
            <w:tcW w:w="1134" w:type="dxa"/>
          </w:tcPr>
          <w:p w14:paraId="095B550B" w14:textId="77777777" w:rsidR="00CF5FD5" w:rsidRPr="00E61FCC" w:rsidRDefault="00CF5FD5" w:rsidP="003B164C">
            <w:pPr>
              <w:pStyle w:val="ConsPlusNormal"/>
              <w:jc w:val="center"/>
              <w:rPr>
                <w:sz w:val="22"/>
              </w:rPr>
            </w:pPr>
            <w:r w:rsidRPr="00E61FCC">
              <w:rPr>
                <w:sz w:val="22"/>
              </w:rPr>
              <w:t>7.2</w:t>
            </w:r>
          </w:p>
        </w:tc>
        <w:tc>
          <w:tcPr>
            <w:tcW w:w="7937" w:type="dxa"/>
          </w:tcPr>
          <w:p w14:paraId="0FDA3D06" w14:textId="77777777" w:rsidR="00CF5FD5" w:rsidRPr="00E61FCC" w:rsidRDefault="00CF5FD5" w:rsidP="003B164C">
            <w:pPr>
              <w:pStyle w:val="ConsPlusNormal"/>
              <w:jc w:val="both"/>
              <w:rPr>
                <w:sz w:val="22"/>
              </w:rPr>
            </w:pPr>
            <w:r w:rsidRPr="00E61FCC">
              <w:rPr>
                <w:sz w:val="22"/>
              </w:rPr>
              <w:t>Тире между подлежащим и сказуемым</w:t>
            </w:r>
          </w:p>
        </w:tc>
      </w:tr>
      <w:tr w:rsidR="00CF5FD5" w:rsidRPr="00E61FCC" w14:paraId="24015508" w14:textId="77777777" w:rsidTr="003B164C">
        <w:tc>
          <w:tcPr>
            <w:tcW w:w="1134" w:type="dxa"/>
          </w:tcPr>
          <w:p w14:paraId="07F8DB2A" w14:textId="77777777" w:rsidR="00CF5FD5" w:rsidRPr="00E61FCC" w:rsidRDefault="00CF5FD5" w:rsidP="003B164C">
            <w:pPr>
              <w:pStyle w:val="ConsPlusNormal"/>
              <w:jc w:val="center"/>
              <w:rPr>
                <w:sz w:val="22"/>
              </w:rPr>
            </w:pPr>
            <w:r w:rsidRPr="00E61FCC">
              <w:rPr>
                <w:sz w:val="22"/>
              </w:rPr>
              <w:t>7.3</w:t>
            </w:r>
          </w:p>
        </w:tc>
        <w:tc>
          <w:tcPr>
            <w:tcW w:w="7937" w:type="dxa"/>
          </w:tcPr>
          <w:p w14:paraId="70FC8EDB" w14:textId="77777777" w:rsidR="00CF5FD5" w:rsidRPr="00E61FCC" w:rsidRDefault="00CF5FD5" w:rsidP="003B164C">
            <w:pPr>
              <w:pStyle w:val="ConsPlusNormal"/>
              <w:jc w:val="both"/>
              <w:rPr>
                <w:sz w:val="22"/>
              </w:rPr>
            </w:pPr>
            <w:r w:rsidRPr="00E61FCC">
              <w:rPr>
                <w:sz w:val="22"/>
              </w:rPr>
              <w:t>Тире в неполном предложении</w:t>
            </w:r>
          </w:p>
        </w:tc>
      </w:tr>
      <w:tr w:rsidR="00CF5FD5" w:rsidRPr="00E61FCC" w14:paraId="02BDB19D" w14:textId="77777777" w:rsidTr="003B164C">
        <w:tc>
          <w:tcPr>
            <w:tcW w:w="1134" w:type="dxa"/>
          </w:tcPr>
          <w:p w14:paraId="6227D5EB" w14:textId="77777777" w:rsidR="00CF5FD5" w:rsidRPr="00E61FCC" w:rsidRDefault="00CF5FD5" w:rsidP="003B164C">
            <w:pPr>
              <w:pStyle w:val="ConsPlusNormal"/>
              <w:jc w:val="center"/>
              <w:rPr>
                <w:sz w:val="22"/>
              </w:rPr>
            </w:pPr>
            <w:r w:rsidRPr="00E61FCC">
              <w:rPr>
                <w:sz w:val="22"/>
              </w:rPr>
              <w:t>7.4</w:t>
            </w:r>
          </w:p>
        </w:tc>
        <w:tc>
          <w:tcPr>
            <w:tcW w:w="7937" w:type="dxa"/>
          </w:tcPr>
          <w:p w14:paraId="2D467330" w14:textId="77777777" w:rsidR="00CF5FD5" w:rsidRPr="00E61FCC" w:rsidRDefault="00CF5FD5" w:rsidP="003B164C">
            <w:pPr>
              <w:pStyle w:val="ConsPlusNormal"/>
              <w:jc w:val="both"/>
              <w:rPr>
                <w:sz w:val="22"/>
              </w:rPr>
            </w:pPr>
            <w:r w:rsidRPr="00E61FCC">
              <w:rPr>
                <w:sz w:val="22"/>
              </w:rPr>
              <w:t>Знаки препинания в предложении с однородными членами. 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tc>
      </w:tr>
      <w:tr w:rsidR="00CF5FD5" w:rsidRPr="00E61FCC" w14:paraId="36B64D96" w14:textId="77777777" w:rsidTr="003B164C">
        <w:tc>
          <w:tcPr>
            <w:tcW w:w="1134" w:type="dxa"/>
          </w:tcPr>
          <w:p w14:paraId="425377DA" w14:textId="77777777" w:rsidR="00CF5FD5" w:rsidRPr="00E61FCC" w:rsidRDefault="00CF5FD5" w:rsidP="003B164C">
            <w:pPr>
              <w:pStyle w:val="ConsPlusNormal"/>
              <w:jc w:val="center"/>
              <w:rPr>
                <w:sz w:val="22"/>
              </w:rPr>
            </w:pPr>
            <w:r w:rsidRPr="00E61FCC">
              <w:rPr>
                <w:sz w:val="22"/>
              </w:rPr>
              <w:lastRenderedPageBreak/>
              <w:t>7.5</w:t>
            </w:r>
          </w:p>
        </w:tc>
        <w:tc>
          <w:tcPr>
            <w:tcW w:w="7937" w:type="dxa"/>
          </w:tcPr>
          <w:p w14:paraId="1729B94C" w14:textId="77777777" w:rsidR="00CF5FD5" w:rsidRPr="00E61FCC" w:rsidRDefault="00CF5FD5" w:rsidP="003B164C">
            <w:pPr>
              <w:pStyle w:val="ConsPlusNormal"/>
              <w:jc w:val="both"/>
              <w:rPr>
                <w:sz w:val="22"/>
              </w:rPr>
            </w:pPr>
            <w:r w:rsidRPr="00E61FCC">
              <w:rPr>
                <w:sz w:val="22"/>
              </w:rPr>
              <w:t>Знаки препинания в предложении с однородными членами.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CF5FD5" w:rsidRPr="00E61FCC" w14:paraId="53462C16" w14:textId="77777777" w:rsidTr="003B164C">
        <w:tc>
          <w:tcPr>
            <w:tcW w:w="1134" w:type="dxa"/>
          </w:tcPr>
          <w:p w14:paraId="0ACB3715" w14:textId="77777777" w:rsidR="00CF5FD5" w:rsidRPr="00E61FCC" w:rsidRDefault="00CF5FD5" w:rsidP="003B164C">
            <w:pPr>
              <w:pStyle w:val="ConsPlusNormal"/>
              <w:jc w:val="center"/>
              <w:rPr>
                <w:sz w:val="22"/>
              </w:rPr>
            </w:pPr>
            <w:r w:rsidRPr="00E61FCC">
              <w:rPr>
                <w:sz w:val="22"/>
              </w:rPr>
              <w:t>7.6</w:t>
            </w:r>
          </w:p>
        </w:tc>
        <w:tc>
          <w:tcPr>
            <w:tcW w:w="7937" w:type="dxa"/>
          </w:tcPr>
          <w:p w14:paraId="310CCDF6" w14:textId="77777777" w:rsidR="00CF5FD5" w:rsidRPr="00E61FCC" w:rsidRDefault="00CF5FD5" w:rsidP="003B164C">
            <w:pPr>
              <w:pStyle w:val="ConsPlusNormal"/>
              <w:jc w:val="both"/>
              <w:rPr>
                <w:sz w:val="22"/>
              </w:rPr>
            </w:pPr>
            <w:r w:rsidRPr="00E61FCC">
              <w:rPr>
                <w:sz w:val="22"/>
              </w:rPr>
              <w:t>Знаки препинания в предложении с однородными членами и обобщающим словом. Нормы постановки знаков препинания в предложениях с обобщающими словами при однородных членах</w:t>
            </w:r>
          </w:p>
        </w:tc>
      </w:tr>
      <w:tr w:rsidR="00CF5FD5" w:rsidRPr="00E61FCC" w14:paraId="4E7F597C" w14:textId="77777777" w:rsidTr="003B164C">
        <w:tc>
          <w:tcPr>
            <w:tcW w:w="1134" w:type="dxa"/>
          </w:tcPr>
          <w:p w14:paraId="46161A0A" w14:textId="77777777" w:rsidR="00CF5FD5" w:rsidRPr="00E61FCC" w:rsidRDefault="00CF5FD5" w:rsidP="003B164C">
            <w:pPr>
              <w:pStyle w:val="ConsPlusNormal"/>
              <w:jc w:val="center"/>
              <w:rPr>
                <w:sz w:val="22"/>
              </w:rPr>
            </w:pPr>
            <w:r w:rsidRPr="00E61FCC">
              <w:rPr>
                <w:sz w:val="22"/>
              </w:rPr>
              <w:t>7.7</w:t>
            </w:r>
          </w:p>
        </w:tc>
        <w:tc>
          <w:tcPr>
            <w:tcW w:w="7937" w:type="dxa"/>
          </w:tcPr>
          <w:p w14:paraId="58F1C780" w14:textId="77777777" w:rsidR="00CF5FD5" w:rsidRPr="00E61FCC" w:rsidRDefault="00CF5FD5" w:rsidP="003B164C">
            <w:pPr>
              <w:pStyle w:val="ConsPlusNormal"/>
              <w:jc w:val="both"/>
              <w:rPr>
                <w:sz w:val="22"/>
              </w:rPr>
            </w:pPr>
            <w:r w:rsidRPr="00E61FCC">
              <w:rPr>
                <w:sz w:val="22"/>
              </w:rPr>
              <w:t>Знаки препинания в предложении с обособленными определениями. Знаки препинания в предложениях с причастным оборотом</w:t>
            </w:r>
          </w:p>
        </w:tc>
      </w:tr>
      <w:tr w:rsidR="00CF5FD5" w:rsidRPr="00E61FCC" w14:paraId="2AEC84EE" w14:textId="77777777" w:rsidTr="003B164C">
        <w:tc>
          <w:tcPr>
            <w:tcW w:w="1134" w:type="dxa"/>
          </w:tcPr>
          <w:p w14:paraId="0698B7AD" w14:textId="77777777" w:rsidR="00CF5FD5" w:rsidRPr="00E61FCC" w:rsidRDefault="00CF5FD5" w:rsidP="003B164C">
            <w:pPr>
              <w:pStyle w:val="ConsPlusNormal"/>
              <w:jc w:val="center"/>
              <w:rPr>
                <w:sz w:val="22"/>
              </w:rPr>
            </w:pPr>
            <w:r w:rsidRPr="00E61FCC">
              <w:rPr>
                <w:sz w:val="22"/>
              </w:rPr>
              <w:t>7.8</w:t>
            </w:r>
          </w:p>
        </w:tc>
        <w:tc>
          <w:tcPr>
            <w:tcW w:w="7937" w:type="dxa"/>
          </w:tcPr>
          <w:p w14:paraId="2BCB2238" w14:textId="77777777" w:rsidR="00CF5FD5" w:rsidRPr="00E61FCC" w:rsidRDefault="00CF5FD5" w:rsidP="003B164C">
            <w:pPr>
              <w:pStyle w:val="ConsPlusNormal"/>
              <w:jc w:val="both"/>
              <w:rPr>
                <w:sz w:val="22"/>
              </w:rPr>
            </w:pPr>
            <w:r w:rsidRPr="00E61FCC">
              <w:rPr>
                <w:sz w:val="22"/>
              </w:rPr>
              <w:t>Знаки препинания в предложении с обособленными определениями. Нормы обособления согласованных и несогласованных определений</w:t>
            </w:r>
          </w:p>
        </w:tc>
      </w:tr>
      <w:tr w:rsidR="00CF5FD5" w:rsidRPr="00E61FCC" w14:paraId="56D16868" w14:textId="77777777" w:rsidTr="003B164C">
        <w:tc>
          <w:tcPr>
            <w:tcW w:w="1134" w:type="dxa"/>
          </w:tcPr>
          <w:p w14:paraId="4EB455FB" w14:textId="77777777" w:rsidR="00CF5FD5" w:rsidRPr="00E61FCC" w:rsidRDefault="00CF5FD5" w:rsidP="003B164C">
            <w:pPr>
              <w:pStyle w:val="ConsPlusNormal"/>
              <w:jc w:val="center"/>
              <w:rPr>
                <w:sz w:val="22"/>
              </w:rPr>
            </w:pPr>
            <w:r w:rsidRPr="00E61FCC">
              <w:rPr>
                <w:sz w:val="22"/>
              </w:rPr>
              <w:t>7.9</w:t>
            </w:r>
          </w:p>
        </w:tc>
        <w:tc>
          <w:tcPr>
            <w:tcW w:w="7937" w:type="dxa"/>
          </w:tcPr>
          <w:p w14:paraId="77536EDF" w14:textId="77777777" w:rsidR="00CF5FD5" w:rsidRPr="00E61FCC" w:rsidRDefault="00CF5FD5" w:rsidP="003B164C">
            <w:pPr>
              <w:pStyle w:val="ConsPlusNormal"/>
              <w:jc w:val="both"/>
              <w:rPr>
                <w:sz w:val="22"/>
              </w:rPr>
            </w:pPr>
            <w:r w:rsidRPr="00E61FCC">
              <w:rPr>
                <w:sz w:val="22"/>
              </w:rPr>
              <w:t>Знаки препинания в предложении с обособленными приложениями. Нормы обособления согласованных и несогласованных приложений</w:t>
            </w:r>
          </w:p>
        </w:tc>
      </w:tr>
      <w:tr w:rsidR="00CF5FD5" w:rsidRPr="00E61FCC" w14:paraId="7B709707" w14:textId="77777777" w:rsidTr="003B164C">
        <w:tc>
          <w:tcPr>
            <w:tcW w:w="1134" w:type="dxa"/>
          </w:tcPr>
          <w:p w14:paraId="3A9F4050" w14:textId="77777777" w:rsidR="00CF5FD5" w:rsidRPr="00E61FCC" w:rsidRDefault="00CF5FD5" w:rsidP="003B164C">
            <w:pPr>
              <w:pStyle w:val="ConsPlusNormal"/>
              <w:jc w:val="center"/>
              <w:rPr>
                <w:sz w:val="22"/>
              </w:rPr>
            </w:pPr>
            <w:r w:rsidRPr="00E61FCC">
              <w:rPr>
                <w:sz w:val="22"/>
              </w:rPr>
              <w:t>7.10</w:t>
            </w:r>
          </w:p>
        </w:tc>
        <w:tc>
          <w:tcPr>
            <w:tcW w:w="7937" w:type="dxa"/>
          </w:tcPr>
          <w:p w14:paraId="0A73116F" w14:textId="77777777" w:rsidR="00CF5FD5" w:rsidRPr="00E61FCC" w:rsidRDefault="00CF5FD5" w:rsidP="003B164C">
            <w:pPr>
              <w:pStyle w:val="ConsPlusNormal"/>
              <w:jc w:val="both"/>
              <w:rPr>
                <w:sz w:val="22"/>
              </w:rPr>
            </w:pPr>
            <w:r w:rsidRPr="00E61FCC">
              <w:rPr>
                <w:sz w:val="22"/>
              </w:rPr>
              <w:t>Знаки препинания в предложении с обособленными обстоятельствами. Знаки препинания в предложениях с одиночным деепричастием и деепричастным оборотом</w:t>
            </w:r>
          </w:p>
        </w:tc>
      </w:tr>
      <w:tr w:rsidR="00CF5FD5" w:rsidRPr="00E61FCC" w14:paraId="0B03885B" w14:textId="77777777" w:rsidTr="003B164C">
        <w:tc>
          <w:tcPr>
            <w:tcW w:w="1134" w:type="dxa"/>
          </w:tcPr>
          <w:p w14:paraId="295EE13A" w14:textId="77777777" w:rsidR="00CF5FD5" w:rsidRPr="00E61FCC" w:rsidRDefault="00CF5FD5" w:rsidP="003B164C">
            <w:pPr>
              <w:pStyle w:val="ConsPlusNormal"/>
              <w:jc w:val="center"/>
              <w:rPr>
                <w:sz w:val="22"/>
              </w:rPr>
            </w:pPr>
            <w:r w:rsidRPr="00E61FCC">
              <w:rPr>
                <w:sz w:val="22"/>
              </w:rPr>
              <w:t>7.11</w:t>
            </w:r>
          </w:p>
        </w:tc>
        <w:tc>
          <w:tcPr>
            <w:tcW w:w="7937" w:type="dxa"/>
          </w:tcPr>
          <w:p w14:paraId="37F34750" w14:textId="77777777" w:rsidR="00CF5FD5" w:rsidRPr="00E61FCC" w:rsidRDefault="00CF5FD5" w:rsidP="003B164C">
            <w:pPr>
              <w:pStyle w:val="ConsPlusNormal"/>
              <w:jc w:val="both"/>
              <w:rPr>
                <w:sz w:val="22"/>
              </w:rPr>
            </w:pPr>
            <w:r w:rsidRPr="00E61FCC">
              <w:rPr>
                <w:sz w:val="22"/>
              </w:rPr>
              <w:t>Знаки препинания в предложении с обособленными обстоятельствами. Нормы обособления обстоятельств</w:t>
            </w:r>
          </w:p>
        </w:tc>
      </w:tr>
      <w:tr w:rsidR="00CF5FD5" w:rsidRPr="00E61FCC" w14:paraId="447A07F8" w14:textId="77777777" w:rsidTr="003B164C">
        <w:tc>
          <w:tcPr>
            <w:tcW w:w="1134" w:type="dxa"/>
          </w:tcPr>
          <w:p w14:paraId="2192B8B1" w14:textId="77777777" w:rsidR="00CF5FD5" w:rsidRPr="00E61FCC" w:rsidRDefault="00CF5FD5" w:rsidP="003B164C">
            <w:pPr>
              <w:pStyle w:val="ConsPlusNormal"/>
              <w:jc w:val="center"/>
              <w:rPr>
                <w:sz w:val="22"/>
              </w:rPr>
            </w:pPr>
            <w:r w:rsidRPr="00E61FCC">
              <w:rPr>
                <w:sz w:val="22"/>
              </w:rPr>
              <w:t>7.12</w:t>
            </w:r>
          </w:p>
        </w:tc>
        <w:tc>
          <w:tcPr>
            <w:tcW w:w="7937" w:type="dxa"/>
          </w:tcPr>
          <w:p w14:paraId="14C42988" w14:textId="77777777" w:rsidR="00CF5FD5" w:rsidRPr="00E61FCC" w:rsidRDefault="00CF5FD5" w:rsidP="003B164C">
            <w:pPr>
              <w:pStyle w:val="ConsPlusNormal"/>
              <w:jc w:val="both"/>
              <w:rPr>
                <w:sz w:val="22"/>
              </w:rPr>
            </w:pPr>
            <w:r w:rsidRPr="00E61FCC">
              <w:rPr>
                <w:sz w:val="22"/>
              </w:rPr>
              <w:t>Знаки препинания в предложении с уточняющими членами. Нормы обособления уточняющих членов, дополнений, пояснительных и присоединительных конструкций</w:t>
            </w:r>
          </w:p>
        </w:tc>
      </w:tr>
      <w:tr w:rsidR="00CF5FD5" w:rsidRPr="00E61FCC" w14:paraId="71189322" w14:textId="77777777" w:rsidTr="003B164C">
        <w:tc>
          <w:tcPr>
            <w:tcW w:w="1134" w:type="dxa"/>
          </w:tcPr>
          <w:p w14:paraId="18908C76" w14:textId="77777777" w:rsidR="00CF5FD5" w:rsidRPr="00E61FCC" w:rsidRDefault="00CF5FD5" w:rsidP="003B164C">
            <w:pPr>
              <w:pStyle w:val="ConsPlusNormal"/>
              <w:jc w:val="center"/>
              <w:rPr>
                <w:sz w:val="22"/>
              </w:rPr>
            </w:pPr>
            <w:r w:rsidRPr="00E61FCC">
              <w:rPr>
                <w:sz w:val="22"/>
              </w:rPr>
              <w:t>7.13</w:t>
            </w:r>
          </w:p>
        </w:tc>
        <w:tc>
          <w:tcPr>
            <w:tcW w:w="7937" w:type="dxa"/>
          </w:tcPr>
          <w:p w14:paraId="7C695CC3" w14:textId="77777777" w:rsidR="00CF5FD5" w:rsidRPr="00E61FCC" w:rsidRDefault="00CF5FD5" w:rsidP="003B164C">
            <w:pPr>
              <w:pStyle w:val="ConsPlusNormal"/>
              <w:jc w:val="both"/>
              <w:rPr>
                <w:sz w:val="22"/>
              </w:rPr>
            </w:pPr>
            <w:r w:rsidRPr="00E61FCC">
              <w:rPr>
                <w:sz w:val="22"/>
              </w:rPr>
              <w:t>Знаки препинания в предложении со сравнительным оборотом. Нормы постановки знаков препинания в предложениях со сравнительным оборотом</w:t>
            </w:r>
          </w:p>
        </w:tc>
      </w:tr>
      <w:tr w:rsidR="00CF5FD5" w:rsidRPr="00E61FCC" w14:paraId="446E0C39" w14:textId="77777777" w:rsidTr="003B164C">
        <w:tc>
          <w:tcPr>
            <w:tcW w:w="1134" w:type="dxa"/>
          </w:tcPr>
          <w:p w14:paraId="56D16793" w14:textId="77777777" w:rsidR="00CF5FD5" w:rsidRPr="00E61FCC" w:rsidRDefault="00CF5FD5" w:rsidP="003B164C">
            <w:pPr>
              <w:pStyle w:val="ConsPlusNormal"/>
              <w:jc w:val="center"/>
              <w:rPr>
                <w:sz w:val="22"/>
              </w:rPr>
            </w:pPr>
            <w:r w:rsidRPr="00E61FCC">
              <w:rPr>
                <w:sz w:val="22"/>
              </w:rPr>
              <w:t>7.14</w:t>
            </w:r>
          </w:p>
        </w:tc>
        <w:tc>
          <w:tcPr>
            <w:tcW w:w="7937" w:type="dxa"/>
          </w:tcPr>
          <w:p w14:paraId="3A7F65B8" w14:textId="77777777" w:rsidR="00CF5FD5" w:rsidRPr="00E61FCC" w:rsidRDefault="00CF5FD5" w:rsidP="003B164C">
            <w:pPr>
              <w:pStyle w:val="ConsPlusNormal"/>
              <w:jc w:val="both"/>
              <w:rPr>
                <w:sz w:val="22"/>
              </w:rPr>
            </w:pPr>
            <w:r w:rsidRPr="00E61FCC">
              <w:rPr>
                <w:sz w:val="22"/>
              </w:rPr>
              <w:t>Знаки препинания в предложении с вводными и вставными конструкциями. Нормы постановки знаков препинания в предложениях с вводными и вставными конструкциями</w:t>
            </w:r>
          </w:p>
        </w:tc>
      </w:tr>
      <w:tr w:rsidR="00CF5FD5" w:rsidRPr="00E61FCC" w14:paraId="5E4C88C6" w14:textId="77777777" w:rsidTr="003B164C">
        <w:tc>
          <w:tcPr>
            <w:tcW w:w="1134" w:type="dxa"/>
          </w:tcPr>
          <w:p w14:paraId="4CD7D261" w14:textId="77777777" w:rsidR="00CF5FD5" w:rsidRPr="00E61FCC" w:rsidRDefault="00CF5FD5" w:rsidP="003B164C">
            <w:pPr>
              <w:pStyle w:val="ConsPlusNormal"/>
              <w:jc w:val="center"/>
              <w:rPr>
                <w:sz w:val="22"/>
              </w:rPr>
            </w:pPr>
            <w:r w:rsidRPr="00E61FCC">
              <w:rPr>
                <w:sz w:val="22"/>
              </w:rPr>
              <w:t>7.15</w:t>
            </w:r>
          </w:p>
        </w:tc>
        <w:tc>
          <w:tcPr>
            <w:tcW w:w="7937" w:type="dxa"/>
          </w:tcPr>
          <w:p w14:paraId="0EAEADC1" w14:textId="77777777" w:rsidR="00CF5FD5" w:rsidRPr="00E61FCC" w:rsidRDefault="00CF5FD5" w:rsidP="003B164C">
            <w:pPr>
              <w:pStyle w:val="ConsPlusNormal"/>
              <w:jc w:val="both"/>
              <w:rPr>
                <w:sz w:val="22"/>
              </w:rPr>
            </w:pPr>
            <w:r w:rsidRPr="00E61FCC">
              <w:rPr>
                <w:sz w:val="22"/>
              </w:rPr>
              <w:t>Знаки препинания в предложении с обращениями. Нормы постановки знаков препинания в предложениях с обращениями</w:t>
            </w:r>
          </w:p>
        </w:tc>
      </w:tr>
      <w:tr w:rsidR="00CF5FD5" w:rsidRPr="00E61FCC" w14:paraId="2CBA3A59" w14:textId="77777777" w:rsidTr="003B164C">
        <w:tc>
          <w:tcPr>
            <w:tcW w:w="1134" w:type="dxa"/>
          </w:tcPr>
          <w:p w14:paraId="3927EE98" w14:textId="77777777" w:rsidR="00CF5FD5" w:rsidRPr="00E61FCC" w:rsidRDefault="00CF5FD5" w:rsidP="003B164C">
            <w:pPr>
              <w:pStyle w:val="ConsPlusNormal"/>
              <w:jc w:val="center"/>
              <w:rPr>
                <w:sz w:val="22"/>
              </w:rPr>
            </w:pPr>
            <w:r w:rsidRPr="00E61FCC">
              <w:rPr>
                <w:sz w:val="22"/>
              </w:rPr>
              <w:t>7.16</w:t>
            </w:r>
          </w:p>
        </w:tc>
        <w:tc>
          <w:tcPr>
            <w:tcW w:w="7937" w:type="dxa"/>
          </w:tcPr>
          <w:p w14:paraId="4BF90ED1" w14:textId="77777777" w:rsidR="00CF5FD5" w:rsidRPr="00E61FCC" w:rsidRDefault="00CF5FD5" w:rsidP="003B164C">
            <w:pPr>
              <w:pStyle w:val="ConsPlusNormal"/>
              <w:jc w:val="both"/>
              <w:rPr>
                <w:sz w:val="22"/>
              </w:rPr>
            </w:pPr>
            <w:r w:rsidRPr="00E61FCC">
              <w:rPr>
                <w:sz w:val="22"/>
              </w:rPr>
              <w:t>Знаки препинания в предложении с междометиями. Пунктуационное выделение междометий и звукоподражательных слов в предложении. Нормы постановки знаков препинания в предложениях с междометиями</w:t>
            </w:r>
          </w:p>
        </w:tc>
      </w:tr>
      <w:tr w:rsidR="00CF5FD5" w:rsidRPr="00E61FCC" w14:paraId="573AA081" w14:textId="77777777" w:rsidTr="003B164C">
        <w:tc>
          <w:tcPr>
            <w:tcW w:w="1134" w:type="dxa"/>
          </w:tcPr>
          <w:p w14:paraId="7F5D3AAD" w14:textId="77777777" w:rsidR="00CF5FD5" w:rsidRPr="00E61FCC" w:rsidRDefault="00CF5FD5" w:rsidP="003B164C">
            <w:pPr>
              <w:pStyle w:val="ConsPlusNormal"/>
              <w:jc w:val="center"/>
              <w:rPr>
                <w:sz w:val="22"/>
              </w:rPr>
            </w:pPr>
            <w:r w:rsidRPr="00E61FCC">
              <w:rPr>
                <w:sz w:val="22"/>
              </w:rPr>
              <w:t>7.17</w:t>
            </w:r>
          </w:p>
        </w:tc>
        <w:tc>
          <w:tcPr>
            <w:tcW w:w="7937" w:type="dxa"/>
          </w:tcPr>
          <w:p w14:paraId="36A0F097" w14:textId="77777777" w:rsidR="00CF5FD5" w:rsidRPr="00E61FCC" w:rsidRDefault="00CF5FD5" w:rsidP="003B164C">
            <w:pPr>
              <w:pStyle w:val="ConsPlusNormal"/>
              <w:jc w:val="both"/>
              <w:rPr>
                <w:sz w:val="22"/>
              </w:rPr>
            </w:pPr>
            <w:r w:rsidRPr="00E61FCC">
              <w:rPr>
                <w:sz w:val="22"/>
              </w:rPr>
              <w:t>Знаки препинания в сложносочиненном предложении. Пунктуационное оформление сложных предложений, состоящих из частей, связанных союзами и, но, а, однако, зато, да</w:t>
            </w:r>
          </w:p>
        </w:tc>
      </w:tr>
      <w:tr w:rsidR="00CF5FD5" w:rsidRPr="00E61FCC" w14:paraId="27D90594" w14:textId="77777777" w:rsidTr="003B164C">
        <w:tc>
          <w:tcPr>
            <w:tcW w:w="1134" w:type="dxa"/>
          </w:tcPr>
          <w:p w14:paraId="7F2C51EC" w14:textId="77777777" w:rsidR="00CF5FD5" w:rsidRPr="00E61FCC" w:rsidRDefault="00CF5FD5" w:rsidP="003B164C">
            <w:pPr>
              <w:pStyle w:val="ConsPlusNormal"/>
              <w:jc w:val="center"/>
              <w:rPr>
                <w:sz w:val="22"/>
              </w:rPr>
            </w:pPr>
            <w:r w:rsidRPr="00E61FCC">
              <w:rPr>
                <w:sz w:val="22"/>
              </w:rPr>
              <w:t>7.18</w:t>
            </w:r>
          </w:p>
        </w:tc>
        <w:tc>
          <w:tcPr>
            <w:tcW w:w="7937" w:type="dxa"/>
          </w:tcPr>
          <w:p w14:paraId="624FBB80" w14:textId="77777777" w:rsidR="00CF5FD5" w:rsidRPr="00E61FCC" w:rsidRDefault="00CF5FD5" w:rsidP="003B164C">
            <w:pPr>
              <w:pStyle w:val="ConsPlusNormal"/>
              <w:jc w:val="both"/>
              <w:rPr>
                <w:sz w:val="22"/>
              </w:rPr>
            </w:pPr>
            <w:r w:rsidRPr="00E61FCC">
              <w:rPr>
                <w:sz w:val="22"/>
              </w:rPr>
              <w:t>Знаки препинания в сложносочиненном предложении. Нормы постановки знаков препинания в сложных предложениях (обобщение)</w:t>
            </w:r>
          </w:p>
        </w:tc>
      </w:tr>
      <w:tr w:rsidR="00CF5FD5" w:rsidRPr="00E61FCC" w14:paraId="01FE8ED4" w14:textId="77777777" w:rsidTr="003B164C">
        <w:tc>
          <w:tcPr>
            <w:tcW w:w="1134" w:type="dxa"/>
          </w:tcPr>
          <w:p w14:paraId="4BB7BDB4" w14:textId="77777777" w:rsidR="00CF5FD5" w:rsidRPr="00E61FCC" w:rsidRDefault="00CF5FD5" w:rsidP="003B164C">
            <w:pPr>
              <w:pStyle w:val="ConsPlusNormal"/>
              <w:jc w:val="center"/>
              <w:rPr>
                <w:sz w:val="22"/>
              </w:rPr>
            </w:pPr>
            <w:r w:rsidRPr="00E61FCC">
              <w:rPr>
                <w:sz w:val="22"/>
              </w:rPr>
              <w:t>7.19</w:t>
            </w:r>
          </w:p>
        </w:tc>
        <w:tc>
          <w:tcPr>
            <w:tcW w:w="7937" w:type="dxa"/>
          </w:tcPr>
          <w:p w14:paraId="62F59268" w14:textId="77777777" w:rsidR="00CF5FD5" w:rsidRPr="00E61FCC" w:rsidRDefault="00CF5FD5" w:rsidP="003B164C">
            <w:pPr>
              <w:pStyle w:val="ConsPlusNormal"/>
              <w:jc w:val="both"/>
              <w:rPr>
                <w:sz w:val="22"/>
              </w:rPr>
            </w:pPr>
            <w:r w:rsidRPr="00E61FCC">
              <w:rPr>
                <w:sz w:val="22"/>
              </w:rPr>
              <w:t>Знаки препинания в сложноподчиненном предложении (общее представление)</w:t>
            </w:r>
          </w:p>
        </w:tc>
      </w:tr>
      <w:tr w:rsidR="00CF5FD5" w:rsidRPr="00E61FCC" w14:paraId="06939418" w14:textId="77777777" w:rsidTr="003B164C">
        <w:tc>
          <w:tcPr>
            <w:tcW w:w="1134" w:type="dxa"/>
          </w:tcPr>
          <w:p w14:paraId="1DBA15D6" w14:textId="77777777" w:rsidR="00CF5FD5" w:rsidRPr="00E61FCC" w:rsidRDefault="00CF5FD5" w:rsidP="003B164C">
            <w:pPr>
              <w:pStyle w:val="ConsPlusNormal"/>
              <w:jc w:val="center"/>
              <w:rPr>
                <w:sz w:val="22"/>
              </w:rPr>
            </w:pPr>
            <w:r w:rsidRPr="00E61FCC">
              <w:rPr>
                <w:sz w:val="22"/>
              </w:rPr>
              <w:t>7.20</w:t>
            </w:r>
          </w:p>
        </w:tc>
        <w:tc>
          <w:tcPr>
            <w:tcW w:w="7937" w:type="dxa"/>
          </w:tcPr>
          <w:p w14:paraId="06E47CC7" w14:textId="77777777" w:rsidR="00CF5FD5" w:rsidRPr="00E61FCC" w:rsidRDefault="00CF5FD5" w:rsidP="003B164C">
            <w:pPr>
              <w:pStyle w:val="ConsPlusNormal"/>
              <w:jc w:val="both"/>
              <w:rPr>
                <w:sz w:val="22"/>
              </w:rPr>
            </w:pPr>
            <w:r w:rsidRPr="00E61FCC">
              <w:rPr>
                <w:sz w:val="22"/>
              </w:rPr>
              <w:t>Знаки препинания в сложноподчиненном предложении. Нормы постановки знаков препинания в сложноподчиненных предложениях</w:t>
            </w:r>
          </w:p>
        </w:tc>
      </w:tr>
      <w:tr w:rsidR="00CF5FD5" w:rsidRPr="00E61FCC" w14:paraId="088DB2BD" w14:textId="77777777" w:rsidTr="003B164C">
        <w:tc>
          <w:tcPr>
            <w:tcW w:w="1134" w:type="dxa"/>
          </w:tcPr>
          <w:p w14:paraId="66A5203A" w14:textId="77777777" w:rsidR="00CF5FD5" w:rsidRPr="00E61FCC" w:rsidRDefault="00CF5FD5" w:rsidP="003B164C">
            <w:pPr>
              <w:pStyle w:val="ConsPlusNormal"/>
              <w:jc w:val="center"/>
              <w:rPr>
                <w:sz w:val="22"/>
              </w:rPr>
            </w:pPr>
            <w:r w:rsidRPr="00E61FCC">
              <w:rPr>
                <w:sz w:val="22"/>
              </w:rPr>
              <w:t>7.21</w:t>
            </w:r>
          </w:p>
        </w:tc>
        <w:tc>
          <w:tcPr>
            <w:tcW w:w="7937" w:type="dxa"/>
          </w:tcPr>
          <w:p w14:paraId="67D24428" w14:textId="77777777" w:rsidR="00CF5FD5" w:rsidRPr="00E61FCC" w:rsidRDefault="00CF5FD5" w:rsidP="003B164C">
            <w:pPr>
              <w:pStyle w:val="ConsPlusNormal"/>
              <w:jc w:val="both"/>
              <w:rPr>
                <w:sz w:val="22"/>
              </w:rPr>
            </w:pPr>
            <w:r w:rsidRPr="00E61FCC">
              <w:rPr>
                <w:sz w:val="22"/>
              </w:rPr>
              <w:t>Знаки препинания в бессоюзном сложном предложении. Пунктуационное оформление сложных предложений, состоящих из частей, связанных бессоюзной связью</w:t>
            </w:r>
          </w:p>
        </w:tc>
      </w:tr>
      <w:tr w:rsidR="00CF5FD5" w:rsidRPr="00E61FCC" w14:paraId="55889945" w14:textId="77777777" w:rsidTr="003B164C">
        <w:tc>
          <w:tcPr>
            <w:tcW w:w="1134" w:type="dxa"/>
          </w:tcPr>
          <w:p w14:paraId="3F0EA7F8" w14:textId="77777777" w:rsidR="00CF5FD5" w:rsidRPr="00E61FCC" w:rsidRDefault="00CF5FD5" w:rsidP="003B164C">
            <w:pPr>
              <w:pStyle w:val="ConsPlusNormal"/>
              <w:jc w:val="center"/>
              <w:rPr>
                <w:sz w:val="22"/>
              </w:rPr>
            </w:pPr>
            <w:r w:rsidRPr="00E61FCC">
              <w:rPr>
                <w:sz w:val="22"/>
              </w:rPr>
              <w:lastRenderedPageBreak/>
              <w:t>7.22</w:t>
            </w:r>
          </w:p>
        </w:tc>
        <w:tc>
          <w:tcPr>
            <w:tcW w:w="7937" w:type="dxa"/>
          </w:tcPr>
          <w:p w14:paraId="304EAE7C" w14:textId="77777777" w:rsidR="00CF5FD5" w:rsidRPr="00E61FCC" w:rsidRDefault="00CF5FD5" w:rsidP="003B164C">
            <w:pPr>
              <w:pStyle w:val="ConsPlusNormal"/>
              <w:jc w:val="both"/>
              <w:rPr>
                <w:sz w:val="22"/>
              </w:rPr>
            </w:pPr>
            <w:r w:rsidRPr="00E61FCC">
              <w:rPr>
                <w:sz w:val="22"/>
              </w:rPr>
              <w:t>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CF5FD5" w:rsidRPr="00E61FCC" w14:paraId="4E8E3CC1" w14:textId="77777777" w:rsidTr="003B164C">
        <w:tc>
          <w:tcPr>
            <w:tcW w:w="1134" w:type="dxa"/>
          </w:tcPr>
          <w:p w14:paraId="746CDE2E" w14:textId="77777777" w:rsidR="00CF5FD5" w:rsidRPr="00E61FCC" w:rsidRDefault="00CF5FD5" w:rsidP="003B164C">
            <w:pPr>
              <w:pStyle w:val="ConsPlusNormal"/>
              <w:jc w:val="center"/>
              <w:rPr>
                <w:sz w:val="22"/>
              </w:rPr>
            </w:pPr>
            <w:r w:rsidRPr="00E61FCC">
              <w:rPr>
                <w:sz w:val="22"/>
              </w:rPr>
              <w:t>7.23</w:t>
            </w:r>
          </w:p>
        </w:tc>
        <w:tc>
          <w:tcPr>
            <w:tcW w:w="7937" w:type="dxa"/>
          </w:tcPr>
          <w:p w14:paraId="0F947D0E" w14:textId="77777777" w:rsidR="00CF5FD5" w:rsidRPr="00E61FCC" w:rsidRDefault="00CF5FD5" w:rsidP="003B164C">
            <w:pPr>
              <w:pStyle w:val="ConsPlusNormal"/>
              <w:jc w:val="both"/>
              <w:rPr>
                <w:sz w:val="22"/>
              </w:rPr>
            </w:pPr>
            <w:r w:rsidRPr="00E61FCC">
              <w:rPr>
                <w:sz w:val="22"/>
              </w:rPr>
              <w:t>Знаки препинания в сложном предложении с разными видами связи между частями</w:t>
            </w:r>
          </w:p>
        </w:tc>
      </w:tr>
      <w:tr w:rsidR="00CF5FD5" w:rsidRPr="00E61FCC" w14:paraId="1B1ADAE1" w14:textId="77777777" w:rsidTr="003B164C">
        <w:tc>
          <w:tcPr>
            <w:tcW w:w="1134" w:type="dxa"/>
          </w:tcPr>
          <w:p w14:paraId="41BD9A92" w14:textId="77777777" w:rsidR="00CF5FD5" w:rsidRPr="00E61FCC" w:rsidRDefault="00CF5FD5" w:rsidP="003B164C">
            <w:pPr>
              <w:pStyle w:val="ConsPlusNormal"/>
              <w:jc w:val="center"/>
              <w:rPr>
                <w:sz w:val="22"/>
              </w:rPr>
            </w:pPr>
            <w:r w:rsidRPr="00E61FCC">
              <w:rPr>
                <w:sz w:val="22"/>
              </w:rPr>
              <w:t>7.24</w:t>
            </w:r>
          </w:p>
        </w:tc>
        <w:tc>
          <w:tcPr>
            <w:tcW w:w="7937" w:type="dxa"/>
          </w:tcPr>
          <w:p w14:paraId="21DFA071" w14:textId="77777777" w:rsidR="00CF5FD5" w:rsidRPr="00E61FCC" w:rsidRDefault="00CF5FD5" w:rsidP="003B164C">
            <w:pPr>
              <w:pStyle w:val="ConsPlusNormal"/>
              <w:jc w:val="both"/>
              <w:rPr>
                <w:sz w:val="22"/>
              </w:rPr>
            </w:pPr>
            <w:r w:rsidRPr="00E61FCC">
              <w:rPr>
                <w:sz w:val="22"/>
              </w:rPr>
              <w:t>Знаки препинания при передаче на письме чужой речи (прямая речь, цитирование, диалог). Пунктуационное оформление предложений с прямой речью. Пунктуационное оформление диалога на письме</w:t>
            </w:r>
          </w:p>
        </w:tc>
      </w:tr>
      <w:tr w:rsidR="00CF5FD5" w:rsidRPr="00E61FCC" w14:paraId="1ED3524A" w14:textId="77777777" w:rsidTr="003B164C">
        <w:tc>
          <w:tcPr>
            <w:tcW w:w="1134" w:type="dxa"/>
          </w:tcPr>
          <w:p w14:paraId="704BBCAE" w14:textId="77777777" w:rsidR="00CF5FD5" w:rsidRPr="00E61FCC" w:rsidRDefault="00CF5FD5" w:rsidP="003B164C">
            <w:pPr>
              <w:pStyle w:val="ConsPlusNormal"/>
              <w:jc w:val="center"/>
              <w:rPr>
                <w:sz w:val="22"/>
              </w:rPr>
            </w:pPr>
            <w:r w:rsidRPr="00E61FCC">
              <w:rPr>
                <w:sz w:val="22"/>
              </w:rPr>
              <w:t>7.25</w:t>
            </w:r>
          </w:p>
        </w:tc>
        <w:tc>
          <w:tcPr>
            <w:tcW w:w="7937" w:type="dxa"/>
          </w:tcPr>
          <w:p w14:paraId="24926256" w14:textId="77777777" w:rsidR="00CF5FD5" w:rsidRPr="00E61FCC" w:rsidRDefault="00CF5FD5" w:rsidP="003B164C">
            <w:pPr>
              <w:pStyle w:val="ConsPlusNormal"/>
              <w:jc w:val="both"/>
              <w:rPr>
                <w:sz w:val="22"/>
              </w:rPr>
            </w:pPr>
            <w:r w:rsidRPr="00E61FCC">
              <w:rPr>
                <w:sz w:val="22"/>
              </w:rPr>
              <w:t>Знаки препинания при передаче на письме чужой речи (прямая речь, цитирование, диалог). Способы включения цитат в высказывание. Нормы постановки знаков препинания в предложениях с косвенной речью, с прямой речью, при цитировании</w:t>
            </w:r>
          </w:p>
        </w:tc>
      </w:tr>
      <w:tr w:rsidR="00CF5FD5" w:rsidRPr="00E61FCC" w14:paraId="7B914A08" w14:textId="77777777" w:rsidTr="003B164C">
        <w:tc>
          <w:tcPr>
            <w:tcW w:w="1134" w:type="dxa"/>
          </w:tcPr>
          <w:p w14:paraId="2C089A94" w14:textId="77777777" w:rsidR="00CF5FD5" w:rsidRPr="00E61FCC" w:rsidRDefault="00CF5FD5" w:rsidP="003B164C">
            <w:pPr>
              <w:pStyle w:val="ConsPlusNormal"/>
              <w:jc w:val="center"/>
              <w:rPr>
                <w:sz w:val="22"/>
              </w:rPr>
            </w:pPr>
            <w:r w:rsidRPr="00E61FCC">
              <w:rPr>
                <w:sz w:val="22"/>
              </w:rPr>
              <w:t>7.26</w:t>
            </w:r>
          </w:p>
        </w:tc>
        <w:tc>
          <w:tcPr>
            <w:tcW w:w="7937" w:type="dxa"/>
          </w:tcPr>
          <w:p w14:paraId="611EF45C" w14:textId="77777777" w:rsidR="00CF5FD5" w:rsidRPr="00E61FCC" w:rsidRDefault="00CF5FD5" w:rsidP="003B164C">
            <w:pPr>
              <w:pStyle w:val="ConsPlusNormal"/>
              <w:jc w:val="both"/>
              <w:rPr>
                <w:sz w:val="22"/>
              </w:rPr>
            </w:pPr>
            <w:r w:rsidRPr="00E61FCC">
              <w:rPr>
                <w:sz w:val="22"/>
              </w:rPr>
              <w:t>Пунктуационный анализ предложений</w:t>
            </w:r>
          </w:p>
        </w:tc>
      </w:tr>
      <w:tr w:rsidR="00CF5FD5" w:rsidRPr="00E61FCC" w14:paraId="19F36F49" w14:textId="77777777" w:rsidTr="003B164C">
        <w:tc>
          <w:tcPr>
            <w:tcW w:w="1134" w:type="dxa"/>
          </w:tcPr>
          <w:p w14:paraId="0FD2023B" w14:textId="77777777" w:rsidR="00CF5FD5" w:rsidRPr="00E61FCC" w:rsidRDefault="00CF5FD5" w:rsidP="003B164C">
            <w:pPr>
              <w:pStyle w:val="ConsPlusNormal"/>
              <w:jc w:val="center"/>
              <w:rPr>
                <w:sz w:val="22"/>
              </w:rPr>
            </w:pPr>
            <w:r w:rsidRPr="00E61FCC">
              <w:rPr>
                <w:sz w:val="22"/>
              </w:rPr>
              <w:t>8</w:t>
            </w:r>
          </w:p>
        </w:tc>
        <w:tc>
          <w:tcPr>
            <w:tcW w:w="7937" w:type="dxa"/>
          </w:tcPr>
          <w:p w14:paraId="06AC4583" w14:textId="77777777" w:rsidR="00CF5FD5" w:rsidRPr="00E61FCC" w:rsidRDefault="00CF5FD5" w:rsidP="003B164C">
            <w:pPr>
              <w:pStyle w:val="ConsPlusNormal"/>
              <w:jc w:val="both"/>
              <w:rPr>
                <w:sz w:val="22"/>
              </w:rPr>
            </w:pPr>
            <w:r w:rsidRPr="00E61FCC">
              <w:rPr>
                <w:sz w:val="22"/>
              </w:rPr>
              <w:t>Выразительность русской речи</w:t>
            </w:r>
          </w:p>
        </w:tc>
      </w:tr>
      <w:tr w:rsidR="00CF5FD5" w:rsidRPr="00E61FCC" w14:paraId="01590AE0" w14:textId="77777777" w:rsidTr="003B164C">
        <w:tc>
          <w:tcPr>
            <w:tcW w:w="1134" w:type="dxa"/>
          </w:tcPr>
          <w:p w14:paraId="2B00FBF1" w14:textId="77777777" w:rsidR="00CF5FD5" w:rsidRPr="00E61FCC" w:rsidRDefault="00CF5FD5" w:rsidP="003B164C">
            <w:pPr>
              <w:pStyle w:val="ConsPlusNormal"/>
              <w:jc w:val="center"/>
              <w:rPr>
                <w:sz w:val="22"/>
              </w:rPr>
            </w:pPr>
            <w:r w:rsidRPr="00E61FCC">
              <w:rPr>
                <w:sz w:val="22"/>
              </w:rPr>
              <w:t>8.1</w:t>
            </w:r>
          </w:p>
        </w:tc>
        <w:tc>
          <w:tcPr>
            <w:tcW w:w="7937" w:type="dxa"/>
          </w:tcPr>
          <w:p w14:paraId="5FCE1DC5" w14:textId="77777777" w:rsidR="00CF5FD5" w:rsidRPr="00E61FCC" w:rsidRDefault="00CF5FD5" w:rsidP="003B164C">
            <w:pPr>
              <w:pStyle w:val="ConsPlusNormal"/>
              <w:jc w:val="both"/>
              <w:rPr>
                <w:sz w:val="22"/>
              </w:rPr>
            </w:pPr>
            <w:r w:rsidRPr="00E61FCC">
              <w:rPr>
                <w:sz w:val="22"/>
              </w:rPr>
              <w:t>Основные выразительные средства фонетики (звукопись)</w:t>
            </w:r>
          </w:p>
        </w:tc>
      </w:tr>
      <w:tr w:rsidR="00CF5FD5" w:rsidRPr="00E61FCC" w14:paraId="2D532E5F" w14:textId="77777777" w:rsidTr="003B164C">
        <w:tc>
          <w:tcPr>
            <w:tcW w:w="1134" w:type="dxa"/>
          </w:tcPr>
          <w:p w14:paraId="5002F3F6" w14:textId="77777777" w:rsidR="00CF5FD5" w:rsidRPr="00E61FCC" w:rsidRDefault="00CF5FD5" w:rsidP="003B164C">
            <w:pPr>
              <w:pStyle w:val="ConsPlusNormal"/>
              <w:jc w:val="center"/>
              <w:rPr>
                <w:sz w:val="22"/>
              </w:rPr>
            </w:pPr>
            <w:r w:rsidRPr="00E61FCC">
              <w:rPr>
                <w:sz w:val="22"/>
              </w:rPr>
              <w:t>8.2</w:t>
            </w:r>
          </w:p>
        </w:tc>
        <w:tc>
          <w:tcPr>
            <w:tcW w:w="7937" w:type="dxa"/>
          </w:tcPr>
          <w:p w14:paraId="1C56143D" w14:textId="77777777" w:rsidR="00CF5FD5" w:rsidRPr="00E61FCC" w:rsidRDefault="00CF5FD5" w:rsidP="003B164C">
            <w:pPr>
              <w:pStyle w:val="ConsPlusNormal"/>
              <w:jc w:val="both"/>
              <w:rPr>
                <w:sz w:val="22"/>
              </w:rPr>
            </w:pPr>
            <w:r w:rsidRPr="00E61FCC">
              <w:rPr>
                <w:sz w:val="22"/>
              </w:rPr>
              <w:t>Основные выразительные средства лексики и фразеологии (эпитеты, метафоры, олицетворения, сравнения, гиперболы и другие)</w:t>
            </w:r>
          </w:p>
        </w:tc>
      </w:tr>
    </w:tbl>
    <w:p w14:paraId="4428A0FC" w14:textId="77777777" w:rsidR="00CF5FD5" w:rsidRPr="00E61FCC" w:rsidRDefault="00CF5FD5">
      <w:pPr>
        <w:pStyle w:val="a3"/>
        <w:spacing w:line="228" w:lineRule="exact"/>
        <w:ind w:left="601"/>
        <w:jc w:val="left"/>
        <w:rPr>
          <w:sz w:val="22"/>
          <w:szCs w:val="22"/>
        </w:rPr>
      </w:pPr>
    </w:p>
    <w:p w14:paraId="53801E3C" w14:textId="77777777" w:rsidR="00FA124F" w:rsidRPr="00E61FCC" w:rsidRDefault="003B164C" w:rsidP="0012715A">
      <w:pPr>
        <w:pStyle w:val="a4"/>
        <w:numPr>
          <w:ilvl w:val="2"/>
          <w:numId w:val="161"/>
        </w:numPr>
        <w:tabs>
          <w:tab w:val="left" w:pos="501"/>
        </w:tabs>
        <w:spacing w:before="70"/>
        <w:ind w:left="501" w:hanging="499"/>
        <w:rPr>
          <w:b/>
        </w:rPr>
      </w:pPr>
      <w:r w:rsidRPr="00E61FCC">
        <w:rPr>
          <w:b/>
        </w:rPr>
        <w:t>Рабочая</w:t>
      </w:r>
      <w:r w:rsidRPr="00E61FCC">
        <w:rPr>
          <w:b/>
          <w:spacing w:val="-8"/>
        </w:rPr>
        <w:t xml:space="preserve"> </w:t>
      </w:r>
      <w:r w:rsidRPr="00E61FCC">
        <w:rPr>
          <w:b/>
        </w:rPr>
        <w:t>программа</w:t>
      </w:r>
      <w:r w:rsidRPr="00E61FCC">
        <w:rPr>
          <w:b/>
          <w:spacing w:val="-9"/>
        </w:rPr>
        <w:t xml:space="preserve"> </w:t>
      </w:r>
      <w:r w:rsidRPr="00E61FCC">
        <w:rPr>
          <w:b/>
        </w:rPr>
        <w:t>по</w:t>
      </w:r>
      <w:r w:rsidRPr="00E61FCC">
        <w:rPr>
          <w:b/>
          <w:spacing w:val="-7"/>
        </w:rPr>
        <w:t xml:space="preserve"> </w:t>
      </w:r>
      <w:r w:rsidRPr="00E61FCC">
        <w:rPr>
          <w:b/>
        </w:rPr>
        <w:t>учебному</w:t>
      </w:r>
      <w:r w:rsidRPr="00E61FCC">
        <w:rPr>
          <w:b/>
          <w:spacing w:val="-7"/>
        </w:rPr>
        <w:t xml:space="preserve"> </w:t>
      </w:r>
      <w:r w:rsidRPr="00E61FCC">
        <w:rPr>
          <w:b/>
        </w:rPr>
        <w:t>предмету</w:t>
      </w:r>
      <w:r w:rsidRPr="00E61FCC">
        <w:rPr>
          <w:b/>
          <w:spacing w:val="-9"/>
        </w:rPr>
        <w:t xml:space="preserve"> </w:t>
      </w:r>
      <w:r w:rsidRPr="00E61FCC">
        <w:rPr>
          <w:b/>
          <w:spacing w:val="-2"/>
        </w:rPr>
        <w:t>«Литература»</w:t>
      </w:r>
    </w:p>
    <w:p w14:paraId="7514B877" w14:textId="77777777" w:rsidR="00FA124F" w:rsidRPr="00E61FCC" w:rsidRDefault="00FA124F">
      <w:pPr>
        <w:pStyle w:val="a3"/>
        <w:ind w:left="0"/>
        <w:jc w:val="left"/>
        <w:rPr>
          <w:b/>
          <w:sz w:val="22"/>
          <w:szCs w:val="22"/>
        </w:rPr>
      </w:pPr>
    </w:p>
    <w:p w14:paraId="36F590D0" w14:textId="77777777" w:rsidR="00FA124F" w:rsidRPr="00E61FCC" w:rsidRDefault="00FA124F">
      <w:pPr>
        <w:pStyle w:val="a3"/>
        <w:spacing w:before="11"/>
        <w:ind w:left="0"/>
        <w:jc w:val="left"/>
        <w:rPr>
          <w:b/>
          <w:sz w:val="22"/>
          <w:szCs w:val="22"/>
        </w:rPr>
      </w:pPr>
    </w:p>
    <w:p w14:paraId="05C13E7A" w14:textId="77777777" w:rsidR="00FA124F" w:rsidRPr="00E61FCC" w:rsidRDefault="003B164C">
      <w:pPr>
        <w:pStyle w:val="1"/>
        <w:rPr>
          <w:sz w:val="22"/>
          <w:szCs w:val="22"/>
        </w:rPr>
      </w:pPr>
      <w:r w:rsidRPr="00E61FCC">
        <w:rPr>
          <w:spacing w:val="-2"/>
          <w:sz w:val="22"/>
          <w:szCs w:val="22"/>
        </w:rPr>
        <w:t>ПОЯСНИТЕЛЬНАЯ</w:t>
      </w:r>
      <w:r w:rsidRPr="00E61FCC">
        <w:rPr>
          <w:spacing w:val="3"/>
          <w:sz w:val="22"/>
          <w:szCs w:val="22"/>
        </w:rPr>
        <w:t xml:space="preserve"> </w:t>
      </w:r>
      <w:r w:rsidRPr="00E61FCC">
        <w:rPr>
          <w:spacing w:val="-2"/>
          <w:sz w:val="22"/>
          <w:szCs w:val="22"/>
        </w:rPr>
        <w:t>ЗАПИСКА</w:t>
      </w:r>
    </w:p>
    <w:p w14:paraId="618689A9" w14:textId="77777777" w:rsidR="00FA124F" w:rsidRPr="00E61FCC" w:rsidRDefault="00FA124F">
      <w:pPr>
        <w:pStyle w:val="a3"/>
        <w:spacing w:before="46"/>
        <w:ind w:left="0"/>
        <w:jc w:val="left"/>
        <w:rPr>
          <w:b/>
          <w:sz w:val="22"/>
          <w:szCs w:val="22"/>
        </w:rPr>
      </w:pPr>
    </w:p>
    <w:p w14:paraId="015C1335" w14:textId="77777777" w:rsidR="00FA124F" w:rsidRPr="00E61FCC" w:rsidRDefault="003B164C">
      <w:pPr>
        <w:pStyle w:val="a3"/>
        <w:spacing w:line="264" w:lineRule="auto"/>
        <w:ind w:right="135" w:firstLine="599"/>
        <w:rPr>
          <w:sz w:val="22"/>
          <w:szCs w:val="22"/>
        </w:rPr>
      </w:pPr>
      <w:r w:rsidRPr="00E61FCC">
        <w:rPr>
          <w:sz w:val="22"/>
          <w:szCs w:val="22"/>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w:t>
      </w:r>
      <w:r w:rsidRPr="00E61FCC">
        <w:rPr>
          <w:spacing w:val="-4"/>
          <w:sz w:val="22"/>
          <w:szCs w:val="22"/>
        </w:rPr>
        <w:t xml:space="preserve"> </w:t>
      </w:r>
      <w:r w:rsidRPr="00E61FCC">
        <w:rPr>
          <w:sz w:val="22"/>
          <w:szCs w:val="22"/>
        </w:rPr>
        <w:t>в</w:t>
      </w:r>
      <w:r w:rsidRPr="00E61FCC">
        <w:rPr>
          <w:spacing w:val="-6"/>
          <w:sz w:val="22"/>
          <w:szCs w:val="22"/>
        </w:rPr>
        <w:t xml:space="preserve"> </w:t>
      </w:r>
      <w:r w:rsidRPr="00E61FCC">
        <w:rPr>
          <w:sz w:val="22"/>
          <w:szCs w:val="22"/>
        </w:rPr>
        <w:t>Федеральном</w:t>
      </w:r>
      <w:r w:rsidRPr="00E61FCC">
        <w:rPr>
          <w:spacing w:val="-4"/>
          <w:sz w:val="22"/>
          <w:szCs w:val="22"/>
        </w:rPr>
        <w:t xml:space="preserve"> </w:t>
      </w:r>
      <w:r w:rsidRPr="00E61FCC">
        <w:rPr>
          <w:sz w:val="22"/>
          <w:szCs w:val="22"/>
        </w:rPr>
        <w:t>государственном</w:t>
      </w:r>
      <w:r w:rsidRPr="00E61FCC">
        <w:rPr>
          <w:spacing w:val="-4"/>
          <w:sz w:val="22"/>
          <w:szCs w:val="22"/>
        </w:rPr>
        <w:t xml:space="preserve"> </w:t>
      </w:r>
      <w:r w:rsidRPr="00E61FCC">
        <w:rPr>
          <w:sz w:val="22"/>
          <w:szCs w:val="22"/>
        </w:rPr>
        <w:t>образовательном</w:t>
      </w:r>
      <w:r w:rsidRPr="00E61FCC">
        <w:rPr>
          <w:spacing w:val="-4"/>
          <w:sz w:val="22"/>
          <w:szCs w:val="22"/>
        </w:rPr>
        <w:t xml:space="preserve"> </w:t>
      </w:r>
      <w:r w:rsidRPr="00E61FCC">
        <w:rPr>
          <w:sz w:val="22"/>
          <w:szCs w:val="22"/>
        </w:rPr>
        <w:t>стандарте</w:t>
      </w:r>
      <w:r w:rsidRPr="00E61FCC">
        <w:rPr>
          <w:spacing w:val="-5"/>
          <w:sz w:val="22"/>
          <w:szCs w:val="22"/>
        </w:rPr>
        <w:t xml:space="preserve"> </w:t>
      </w:r>
      <w:r w:rsidRPr="00E61FCC">
        <w:rPr>
          <w:sz w:val="22"/>
          <w:szCs w:val="22"/>
        </w:rPr>
        <w:t>основного</w:t>
      </w:r>
      <w:r w:rsidRPr="00E61FCC">
        <w:rPr>
          <w:spacing w:val="-4"/>
          <w:sz w:val="22"/>
          <w:szCs w:val="22"/>
        </w:rPr>
        <w:t xml:space="preserve"> </w:t>
      </w:r>
      <w:r w:rsidRPr="00E61FCC">
        <w:rPr>
          <w:sz w:val="22"/>
          <w:szCs w:val="22"/>
        </w:rPr>
        <w:t>общего</w:t>
      </w:r>
      <w:r w:rsidRPr="00E61FCC">
        <w:rPr>
          <w:spacing w:val="-3"/>
          <w:sz w:val="22"/>
          <w:szCs w:val="22"/>
        </w:rPr>
        <w:t xml:space="preserve"> </w:t>
      </w:r>
      <w:r w:rsidRPr="00E61FCC">
        <w:rPr>
          <w:sz w:val="22"/>
          <w:szCs w:val="22"/>
        </w:rPr>
        <w:t>образования (Приказ Минпросвещения России от 31.05.2021 г. № 287, зарегистрирован Министерством юстиции Российской</w:t>
      </w:r>
      <w:r w:rsidRPr="00E61FCC">
        <w:rPr>
          <w:spacing w:val="-7"/>
          <w:sz w:val="22"/>
          <w:szCs w:val="22"/>
        </w:rPr>
        <w:t xml:space="preserve"> </w:t>
      </w:r>
      <w:r w:rsidRPr="00E61FCC">
        <w:rPr>
          <w:sz w:val="22"/>
          <w:szCs w:val="22"/>
        </w:rPr>
        <w:t>Федерации</w:t>
      </w:r>
      <w:r w:rsidRPr="00E61FCC">
        <w:rPr>
          <w:spacing w:val="-7"/>
          <w:sz w:val="22"/>
          <w:szCs w:val="22"/>
        </w:rPr>
        <w:t xml:space="preserve"> </w:t>
      </w:r>
      <w:r w:rsidRPr="00E61FCC">
        <w:rPr>
          <w:sz w:val="22"/>
          <w:szCs w:val="22"/>
        </w:rPr>
        <w:t>05.07.2021</w:t>
      </w:r>
      <w:r w:rsidRPr="00E61FCC">
        <w:rPr>
          <w:spacing w:val="-4"/>
          <w:sz w:val="22"/>
          <w:szCs w:val="22"/>
        </w:rPr>
        <w:t xml:space="preserve"> </w:t>
      </w:r>
      <w:r w:rsidRPr="00E61FCC">
        <w:rPr>
          <w:sz w:val="22"/>
          <w:szCs w:val="22"/>
        </w:rPr>
        <w:t>г.,</w:t>
      </w:r>
      <w:r w:rsidRPr="00E61FCC">
        <w:rPr>
          <w:spacing w:val="-7"/>
          <w:sz w:val="22"/>
          <w:szCs w:val="22"/>
        </w:rPr>
        <w:t xml:space="preserve"> </w:t>
      </w:r>
      <w:r w:rsidRPr="00E61FCC">
        <w:rPr>
          <w:sz w:val="22"/>
          <w:szCs w:val="22"/>
        </w:rPr>
        <w:t>рег.</w:t>
      </w:r>
      <w:r w:rsidRPr="00E61FCC">
        <w:rPr>
          <w:spacing w:val="-5"/>
          <w:sz w:val="22"/>
          <w:szCs w:val="22"/>
        </w:rPr>
        <w:t xml:space="preserve"> </w:t>
      </w:r>
      <w:r w:rsidRPr="00E61FCC">
        <w:rPr>
          <w:sz w:val="22"/>
          <w:szCs w:val="22"/>
        </w:rPr>
        <w:t>номер</w:t>
      </w:r>
      <w:r w:rsidRPr="00E61FCC">
        <w:rPr>
          <w:spacing w:val="-5"/>
          <w:sz w:val="22"/>
          <w:szCs w:val="22"/>
        </w:rPr>
        <w:t xml:space="preserve"> </w:t>
      </w:r>
      <w:r w:rsidRPr="00E61FCC">
        <w:rPr>
          <w:sz w:val="22"/>
          <w:szCs w:val="22"/>
        </w:rPr>
        <w:t>–</w:t>
      </w:r>
      <w:r w:rsidRPr="00E61FCC">
        <w:rPr>
          <w:spacing w:val="-4"/>
          <w:sz w:val="22"/>
          <w:szCs w:val="22"/>
        </w:rPr>
        <w:t xml:space="preserve"> </w:t>
      </w:r>
      <w:r w:rsidRPr="00E61FCC">
        <w:rPr>
          <w:sz w:val="22"/>
          <w:szCs w:val="22"/>
        </w:rPr>
        <w:t>64101)</w:t>
      </w:r>
      <w:r w:rsidRPr="00E61FCC">
        <w:rPr>
          <w:spacing w:val="-5"/>
          <w:sz w:val="22"/>
          <w:szCs w:val="22"/>
        </w:rPr>
        <w:t xml:space="preserve"> </w:t>
      </w:r>
      <w:r w:rsidRPr="00E61FCC">
        <w:rPr>
          <w:sz w:val="22"/>
          <w:szCs w:val="22"/>
        </w:rPr>
        <w:t>(далее</w:t>
      </w:r>
      <w:r w:rsidRPr="00E61FCC">
        <w:rPr>
          <w:spacing w:val="-4"/>
          <w:sz w:val="22"/>
          <w:szCs w:val="22"/>
        </w:rPr>
        <w:t xml:space="preserve"> </w:t>
      </w:r>
      <w:r w:rsidRPr="00E61FCC">
        <w:rPr>
          <w:sz w:val="22"/>
          <w:szCs w:val="22"/>
        </w:rPr>
        <w:t>–</w:t>
      </w:r>
      <w:r w:rsidRPr="00E61FCC">
        <w:rPr>
          <w:spacing w:val="-4"/>
          <w:sz w:val="22"/>
          <w:szCs w:val="22"/>
        </w:rPr>
        <w:t xml:space="preserve"> </w:t>
      </w:r>
      <w:r w:rsidRPr="00E61FCC">
        <w:rPr>
          <w:sz w:val="22"/>
          <w:szCs w:val="22"/>
        </w:rPr>
        <w:t>ФГОС</w:t>
      </w:r>
      <w:r w:rsidRPr="00E61FCC">
        <w:rPr>
          <w:spacing w:val="-6"/>
          <w:sz w:val="22"/>
          <w:szCs w:val="22"/>
        </w:rPr>
        <w:t xml:space="preserve"> </w:t>
      </w:r>
      <w:r w:rsidRPr="00E61FCC">
        <w:rPr>
          <w:sz w:val="22"/>
          <w:szCs w:val="22"/>
        </w:rPr>
        <w:t>ООО),</w:t>
      </w:r>
      <w:r w:rsidRPr="00E61FCC">
        <w:rPr>
          <w:spacing w:val="-5"/>
          <w:sz w:val="22"/>
          <w:szCs w:val="22"/>
        </w:rPr>
        <w:t xml:space="preserve"> </w:t>
      </w:r>
      <w:r w:rsidRPr="00E61FCC">
        <w:rPr>
          <w:sz w:val="22"/>
          <w:szCs w:val="22"/>
        </w:rPr>
        <w:t>а</w:t>
      </w:r>
      <w:r w:rsidRPr="00E61FCC">
        <w:rPr>
          <w:spacing w:val="-5"/>
          <w:sz w:val="22"/>
          <w:szCs w:val="22"/>
        </w:rPr>
        <w:t xml:space="preserve"> </w:t>
      </w:r>
      <w:r w:rsidRPr="00E61FCC">
        <w:rPr>
          <w:sz w:val="22"/>
          <w:szCs w:val="22"/>
        </w:rPr>
        <w:t>также</w:t>
      </w:r>
      <w:r w:rsidRPr="00E61FCC">
        <w:rPr>
          <w:spacing w:val="-5"/>
          <w:sz w:val="22"/>
          <w:szCs w:val="22"/>
        </w:rPr>
        <w:t xml:space="preserve"> </w:t>
      </w:r>
      <w:r w:rsidRPr="00E61FCC">
        <w:rPr>
          <w:sz w:val="22"/>
          <w:szCs w:val="22"/>
        </w:rPr>
        <w:t>федеральной</w:t>
      </w:r>
      <w:r w:rsidRPr="00E61FCC">
        <w:rPr>
          <w:spacing w:val="-4"/>
          <w:sz w:val="22"/>
          <w:szCs w:val="22"/>
        </w:rPr>
        <w:t xml:space="preserve"> </w:t>
      </w:r>
      <w:r w:rsidRPr="00E61FCC">
        <w:rPr>
          <w:color w:val="323232"/>
          <w:sz w:val="22"/>
          <w:szCs w:val="22"/>
        </w:rPr>
        <w:t xml:space="preserve">рабочей </w:t>
      </w:r>
      <w:r w:rsidRPr="00E61FCC">
        <w:rPr>
          <w:sz w:val="22"/>
          <w:szCs w:val="22"/>
        </w:rPr>
        <w:t>программы воспитания, с учётом Концепции преподавания русского языка и литературы в Российской Федерации</w:t>
      </w:r>
      <w:r w:rsidRPr="00E61FCC">
        <w:rPr>
          <w:spacing w:val="-1"/>
          <w:sz w:val="22"/>
          <w:szCs w:val="22"/>
        </w:rPr>
        <w:t xml:space="preserve"> </w:t>
      </w:r>
      <w:r w:rsidRPr="00E61FCC">
        <w:rPr>
          <w:sz w:val="22"/>
          <w:szCs w:val="22"/>
        </w:rPr>
        <w:t>(утверждённой</w:t>
      </w:r>
      <w:r w:rsidRPr="00E61FCC">
        <w:rPr>
          <w:spacing w:val="-1"/>
          <w:sz w:val="22"/>
          <w:szCs w:val="22"/>
        </w:rPr>
        <w:t xml:space="preserve"> </w:t>
      </w:r>
      <w:r w:rsidRPr="00E61FCC">
        <w:rPr>
          <w:sz w:val="22"/>
          <w:szCs w:val="22"/>
        </w:rPr>
        <w:t>распоряжением Правительства Российской</w:t>
      </w:r>
      <w:r w:rsidRPr="00E61FCC">
        <w:rPr>
          <w:spacing w:val="-1"/>
          <w:sz w:val="22"/>
          <w:szCs w:val="22"/>
        </w:rPr>
        <w:t xml:space="preserve"> </w:t>
      </w:r>
      <w:r w:rsidRPr="00E61FCC">
        <w:rPr>
          <w:sz w:val="22"/>
          <w:szCs w:val="22"/>
        </w:rPr>
        <w:t>Федерации</w:t>
      </w:r>
      <w:r w:rsidRPr="00E61FCC">
        <w:rPr>
          <w:spacing w:val="-1"/>
          <w:sz w:val="22"/>
          <w:szCs w:val="22"/>
        </w:rPr>
        <w:t xml:space="preserve"> </w:t>
      </w:r>
      <w:r w:rsidRPr="00E61FCC">
        <w:rPr>
          <w:sz w:val="22"/>
          <w:szCs w:val="22"/>
        </w:rPr>
        <w:t>от</w:t>
      </w:r>
      <w:r w:rsidRPr="00E61FCC">
        <w:rPr>
          <w:spacing w:val="-1"/>
          <w:sz w:val="22"/>
          <w:szCs w:val="22"/>
        </w:rPr>
        <w:t xml:space="preserve"> </w:t>
      </w:r>
      <w:r w:rsidRPr="00E61FCC">
        <w:rPr>
          <w:sz w:val="22"/>
          <w:szCs w:val="22"/>
        </w:rPr>
        <w:t xml:space="preserve">9 апреля 2016 г. № 637- </w:t>
      </w:r>
      <w:r w:rsidRPr="00E61FCC">
        <w:rPr>
          <w:spacing w:val="-4"/>
          <w:sz w:val="22"/>
          <w:szCs w:val="22"/>
        </w:rPr>
        <w:t>р).</w:t>
      </w:r>
    </w:p>
    <w:p w14:paraId="44598091" w14:textId="77777777" w:rsidR="00FA124F" w:rsidRPr="00E61FCC" w:rsidRDefault="00FA124F">
      <w:pPr>
        <w:pStyle w:val="a3"/>
        <w:spacing w:before="22"/>
        <w:ind w:left="0"/>
        <w:jc w:val="left"/>
        <w:rPr>
          <w:sz w:val="22"/>
          <w:szCs w:val="22"/>
        </w:rPr>
      </w:pPr>
    </w:p>
    <w:p w14:paraId="38A609E0" w14:textId="77777777" w:rsidR="00FA124F" w:rsidRPr="00E61FCC" w:rsidRDefault="003B164C">
      <w:pPr>
        <w:pStyle w:val="1"/>
        <w:rPr>
          <w:sz w:val="22"/>
          <w:szCs w:val="22"/>
        </w:rPr>
      </w:pPr>
      <w:r w:rsidRPr="00E61FCC">
        <w:rPr>
          <w:sz w:val="22"/>
          <w:szCs w:val="22"/>
        </w:rPr>
        <w:t>ОБЩАЯ</w:t>
      </w:r>
      <w:r w:rsidRPr="00E61FCC">
        <w:rPr>
          <w:spacing w:val="-13"/>
          <w:sz w:val="22"/>
          <w:szCs w:val="22"/>
        </w:rPr>
        <w:t xml:space="preserve"> </w:t>
      </w:r>
      <w:r w:rsidRPr="00E61FCC">
        <w:rPr>
          <w:sz w:val="22"/>
          <w:szCs w:val="22"/>
        </w:rPr>
        <w:t>ХАРАКТЕРИСТИКА</w:t>
      </w:r>
      <w:r w:rsidRPr="00E61FCC">
        <w:rPr>
          <w:spacing w:val="-12"/>
          <w:sz w:val="22"/>
          <w:szCs w:val="22"/>
        </w:rPr>
        <w:t xml:space="preserve"> </w:t>
      </w:r>
      <w:r w:rsidRPr="00E61FCC">
        <w:rPr>
          <w:color w:val="323232"/>
          <w:sz w:val="22"/>
          <w:szCs w:val="22"/>
        </w:rPr>
        <w:t>УЧЕБНОГО</w:t>
      </w:r>
      <w:r w:rsidRPr="00E61FCC">
        <w:rPr>
          <w:color w:val="323232"/>
          <w:spacing w:val="-12"/>
          <w:sz w:val="22"/>
          <w:szCs w:val="22"/>
        </w:rPr>
        <w:t xml:space="preserve"> </w:t>
      </w:r>
      <w:r w:rsidRPr="00E61FCC">
        <w:rPr>
          <w:color w:val="323232"/>
          <w:sz w:val="22"/>
          <w:szCs w:val="22"/>
        </w:rPr>
        <w:t>ПРЕДМЕТА</w:t>
      </w:r>
      <w:r w:rsidRPr="00E61FCC">
        <w:rPr>
          <w:color w:val="323232"/>
          <w:spacing w:val="-12"/>
          <w:sz w:val="22"/>
          <w:szCs w:val="22"/>
        </w:rPr>
        <w:t xml:space="preserve"> </w:t>
      </w:r>
      <w:r w:rsidRPr="00E61FCC">
        <w:rPr>
          <w:color w:val="323232"/>
          <w:spacing w:val="-2"/>
          <w:sz w:val="22"/>
          <w:szCs w:val="22"/>
        </w:rPr>
        <w:t>«ЛИТЕРАТУРА»</w:t>
      </w:r>
    </w:p>
    <w:p w14:paraId="54D5BB74" w14:textId="77777777" w:rsidR="00FA124F" w:rsidRPr="00E61FCC" w:rsidRDefault="00FA124F">
      <w:pPr>
        <w:pStyle w:val="a3"/>
        <w:spacing w:before="47"/>
        <w:ind w:left="0"/>
        <w:jc w:val="left"/>
        <w:rPr>
          <w:b/>
          <w:sz w:val="22"/>
          <w:szCs w:val="22"/>
        </w:rPr>
      </w:pPr>
    </w:p>
    <w:p w14:paraId="26852C41" w14:textId="77777777" w:rsidR="00FA124F" w:rsidRPr="00E61FCC" w:rsidRDefault="003B164C">
      <w:pPr>
        <w:pStyle w:val="a3"/>
        <w:spacing w:line="264" w:lineRule="auto"/>
        <w:ind w:right="139" w:firstLine="599"/>
        <w:rPr>
          <w:sz w:val="22"/>
          <w:szCs w:val="22"/>
        </w:rPr>
      </w:pPr>
      <w:r w:rsidRPr="00E61FCC">
        <w:rPr>
          <w:sz w:val="22"/>
          <w:szCs w:val="22"/>
        </w:rPr>
        <w:t>Учебный</w:t>
      </w:r>
      <w:r w:rsidRPr="00E61FCC">
        <w:rPr>
          <w:spacing w:val="-13"/>
          <w:sz w:val="22"/>
          <w:szCs w:val="22"/>
        </w:rPr>
        <w:t xml:space="preserve"> </w:t>
      </w:r>
      <w:r w:rsidRPr="00E61FCC">
        <w:rPr>
          <w:sz w:val="22"/>
          <w:szCs w:val="22"/>
        </w:rPr>
        <w:t>предмет</w:t>
      </w:r>
      <w:r w:rsidRPr="00E61FCC">
        <w:rPr>
          <w:spacing w:val="-12"/>
          <w:sz w:val="22"/>
          <w:szCs w:val="22"/>
        </w:rPr>
        <w:t xml:space="preserve"> </w:t>
      </w:r>
      <w:r w:rsidRPr="00E61FCC">
        <w:rPr>
          <w:sz w:val="22"/>
          <w:szCs w:val="22"/>
        </w:rPr>
        <w:t>«Литература»</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наибольшей</w:t>
      </w:r>
      <w:r w:rsidRPr="00E61FCC">
        <w:rPr>
          <w:spacing w:val="-13"/>
          <w:sz w:val="22"/>
          <w:szCs w:val="22"/>
        </w:rPr>
        <w:t xml:space="preserve"> </w:t>
      </w:r>
      <w:r w:rsidRPr="00E61FCC">
        <w:rPr>
          <w:sz w:val="22"/>
          <w:szCs w:val="22"/>
        </w:rPr>
        <w:t>степени</w:t>
      </w:r>
      <w:r w:rsidRPr="00E61FCC">
        <w:rPr>
          <w:spacing w:val="-12"/>
          <w:sz w:val="22"/>
          <w:szCs w:val="22"/>
        </w:rPr>
        <w:t xml:space="preserve"> </w:t>
      </w:r>
      <w:r w:rsidRPr="00E61FCC">
        <w:rPr>
          <w:sz w:val="22"/>
          <w:szCs w:val="22"/>
        </w:rPr>
        <w:t>способствует</w:t>
      </w:r>
      <w:r w:rsidRPr="00E61FCC">
        <w:rPr>
          <w:spacing w:val="-13"/>
          <w:sz w:val="22"/>
          <w:szCs w:val="22"/>
        </w:rPr>
        <w:t xml:space="preserve"> </w:t>
      </w:r>
      <w:r w:rsidRPr="00E61FCC">
        <w:rPr>
          <w:sz w:val="22"/>
          <w:szCs w:val="22"/>
        </w:rPr>
        <w:t>формированию</w:t>
      </w:r>
      <w:r w:rsidRPr="00E61FCC">
        <w:rPr>
          <w:spacing w:val="-12"/>
          <w:sz w:val="22"/>
          <w:szCs w:val="22"/>
        </w:rPr>
        <w:t xml:space="preserve"> </w:t>
      </w:r>
      <w:r w:rsidRPr="00E61FCC">
        <w:rPr>
          <w:sz w:val="22"/>
          <w:szCs w:val="22"/>
        </w:rPr>
        <w:t>духовного</w:t>
      </w:r>
      <w:r w:rsidRPr="00E61FCC">
        <w:rPr>
          <w:spacing w:val="-13"/>
          <w:sz w:val="22"/>
          <w:szCs w:val="22"/>
        </w:rPr>
        <w:t xml:space="preserve"> </w:t>
      </w:r>
      <w:r w:rsidRPr="00E61FCC">
        <w:rPr>
          <w:sz w:val="22"/>
          <w:szCs w:val="22"/>
        </w:rPr>
        <w:t>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14:paraId="5DFF8EA8" w14:textId="77777777" w:rsidR="00FA124F" w:rsidRPr="00E61FCC" w:rsidRDefault="003B164C">
      <w:pPr>
        <w:pStyle w:val="a3"/>
        <w:spacing w:before="1" w:line="264" w:lineRule="auto"/>
        <w:ind w:right="141" w:firstLine="599"/>
        <w:rPr>
          <w:sz w:val="22"/>
          <w:szCs w:val="22"/>
        </w:rPr>
      </w:pPr>
      <w:r w:rsidRPr="00E61FCC">
        <w:rPr>
          <w:sz w:val="22"/>
          <w:szCs w:val="22"/>
        </w:rPr>
        <w:t xml:space="preserve">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w:t>
      </w:r>
      <w:r w:rsidRPr="00E61FCC">
        <w:rPr>
          <w:spacing w:val="-2"/>
          <w:sz w:val="22"/>
          <w:szCs w:val="22"/>
        </w:rPr>
        <w:t>общечеловеческим.</w:t>
      </w:r>
    </w:p>
    <w:p w14:paraId="3010A317" w14:textId="77777777" w:rsidR="00FA124F" w:rsidRPr="00E61FCC" w:rsidRDefault="003B164C">
      <w:pPr>
        <w:pStyle w:val="a3"/>
        <w:spacing w:line="264" w:lineRule="auto"/>
        <w:ind w:right="142" w:firstLine="599"/>
        <w:rPr>
          <w:sz w:val="22"/>
          <w:szCs w:val="22"/>
        </w:rPr>
      </w:pPr>
      <w:r w:rsidRPr="00E61FCC">
        <w:rPr>
          <w:sz w:val="22"/>
          <w:szCs w:val="22"/>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w:t>
      </w:r>
      <w:r w:rsidRPr="00E61FCC">
        <w:rPr>
          <w:sz w:val="22"/>
          <w:szCs w:val="22"/>
        </w:rPr>
        <w:lastRenderedPageBreak/>
        <w:t>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094D7DF4" w14:textId="77777777" w:rsidR="00FA124F" w:rsidRPr="00E61FCC" w:rsidRDefault="003B164C">
      <w:pPr>
        <w:pStyle w:val="a3"/>
        <w:spacing w:line="264" w:lineRule="auto"/>
        <w:ind w:right="142" w:firstLine="599"/>
        <w:rPr>
          <w:sz w:val="22"/>
          <w:szCs w:val="22"/>
        </w:rPr>
      </w:pPr>
      <w:r w:rsidRPr="00E61FCC">
        <w:rPr>
          <w:sz w:val="22"/>
          <w:szCs w:val="22"/>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w:t>
      </w:r>
      <w:r w:rsidRPr="00E61FCC">
        <w:rPr>
          <w:spacing w:val="-1"/>
          <w:sz w:val="22"/>
          <w:szCs w:val="22"/>
        </w:rPr>
        <w:t xml:space="preserve"> </w:t>
      </w:r>
      <w:r w:rsidRPr="00E61FCC">
        <w:rPr>
          <w:sz w:val="22"/>
          <w:szCs w:val="22"/>
        </w:rPr>
        <w:t>его воплощения в творческих работах различных жанров.</w:t>
      </w:r>
    </w:p>
    <w:p w14:paraId="7CE5AFE3" w14:textId="77777777" w:rsidR="00FA124F" w:rsidRPr="00E61FCC" w:rsidRDefault="003B164C">
      <w:pPr>
        <w:pStyle w:val="a3"/>
        <w:spacing w:line="264" w:lineRule="auto"/>
        <w:ind w:right="141" w:firstLine="599"/>
        <w:rPr>
          <w:sz w:val="22"/>
          <w:szCs w:val="22"/>
        </w:rPr>
      </w:pPr>
      <w:r w:rsidRPr="00E61FCC">
        <w:rPr>
          <w:sz w:val="22"/>
          <w:szCs w:val="22"/>
        </w:rPr>
        <w:t>В</w:t>
      </w:r>
      <w:r w:rsidRPr="00E61FCC">
        <w:rPr>
          <w:spacing w:val="-3"/>
          <w:sz w:val="22"/>
          <w:szCs w:val="22"/>
        </w:rPr>
        <w:t xml:space="preserve"> </w:t>
      </w:r>
      <w:r w:rsidRPr="00E61FCC">
        <w:rPr>
          <w:sz w:val="22"/>
          <w:szCs w:val="22"/>
        </w:rPr>
        <w:t>рабочей программе</w:t>
      </w:r>
      <w:r w:rsidRPr="00E61FCC">
        <w:rPr>
          <w:spacing w:val="-1"/>
          <w:sz w:val="22"/>
          <w:szCs w:val="22"/>
        </w:rPr>
        <w:t xml:space="preserve"> </w:t>
      </w:r>
      <w:r w:rsidRPr="00E61FCC">
        <w:rPr>
          <w:sz w:val="22"/>
          <w:szCs w:val="22"/>
        </w:rPr>
        <w:t>учтены</w:t>
      </w:r>
      <w:r w:rsidRPr="00E61FCC">
        <w:rPr>
          <w:spacing w:val="-1"/>
          <w:sz w:val="22"/>
          <w:szCs w:val="22"/>
        </w:rPr>
        <w:t xml:space="preserve"> </w:t>
      </w:r>
      <w:r w:rsidRPr="00E61FCC">
        <w:rPr>
          <w:sz w:val="22"/>
          <w:szCs w:val="22"/>
        </w:rPr>
        <w:t>все</w:t>
      </w:r>
      <w:r w:rsidRPr="00E61FCC">
        <w:rPr>
          <w:spacing w:val="-1"/>
          <w:sz w:val="22"/>
          <w:szCs w:val="22"/>
        </w:rPr>
        <w:t xml:space="preserve"> </w:t>
      </w:r>
      <w:r w:rsidRPr="00E61FCC">
        <w:rPr>
          <w:sz w:val="22"/>
          <w:szCs w:val="22"/>
        </w:rPr>
        <w:t>этапы</w:t>
      </w:r>
      <w:r w:rsidRPr="00E61FCC">
        <w:rPr>
          <w:spacing w:val="-1"/>
          <w:sz w:val="22"/>
          <w:szCs w:val="22"/>
        </w:rPr>
        <w:t xml:space="preserve"> </w:t>
      </w:r>
      <w:r w:rsidRPr="00E61FCC">
        <w:rPr>
          <w:sz w:val="22"/>
          <w:szCs w:val="22"/>
        </w:rPr>
        <w:t>российского историко-литературного</w:t>
      </w:r>
      <w:r w:rsidRPr="00E61FCC">
        <w:rPr>
          <w:spacing w:val="-1"/>
          <w:sz w:val="22"/>
          <w:szCs w:val="22"/>
        </w:rPr>
        <w:t xml:space="preserve"> </w:t>
      </w:r>
      <w:r w:rsidRPr="00E61FCC">
        <w:rPr>
          <w:sz w:val="22"/>
          <w:szCs w:val="22"/>
        </w:rPr>
        <w:t>процесса</w:t>
      </w:r>
      <w:r w:rsidRPr="00E61FCC">
        <w:rPr>
          <w:spacing w:val="-1"/>
          <w:sz w:val="22"/>
          <w:szCs w:val="22"/>
        </w:rPr>
        <w:t xml:space="preserve"> </w:t>
      </w:r>
      <w:r w:rsidRPr="00E61FCC">
        <w:rPr>
          <w:sz w:val="22"/>
          <w:szCs w:val="22"/>
        </w:rPr>
        <w:t>(от</w:t>
      </w:r>
      <w:r w:rsidRPr="00E61FCC">
        <w:rPr>
          <w:spacing w:val="-3"/>
          <w:sz w:val="22"/>
          <w:szCs w:val="22"/>
        </w:rPr>
        <w:t xml:space="preserve"> </w:t>
      </w:r>
      <w:r w:rsidRPr="00E61FCC">
        <w:rPr>
          <w:sz w:val="22"/>
          <w:szCs w:val="22"/>
        </w:rPr>
        <w:t>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129984CA" w14:textId="77777777" w:rsidR="00FA124F" w:rsidRPr="00E61FCC" w:rsidRDefault="00FA124F">
      <w:pPr>
        <w:pStyle w:val="a3"/>
        <w:spacing w:before="22"/>
        <w:ind w:left="0"/>
        <w:jc w:val="left"/>
        <w:rPr>
          <w:sz w:val="22"/>
          <w:szCs w:val="22"/>
        </w:rPr>
      </w:pPr>
    </w:p>
    <w:p w14:paraId="2687ED76" w14:textId="77777777" w:rsidR="00FA124F" w:rsidRPr="00E61FCC" w:rsidRDefault="003B164C">
      <w:pPr>
        <w:pStyle w:val="1"/>
        <w:rPr>
          <w:sz w:val="22"/>
          <w:szCs w:val="22"/>
        </w:rPr>
      </w:pPr>
      <w:r w:rsidRPr="00E61FCC">
        <w:rPr>
          <w:sz w:val="22"/>
          <w:szCs w:val="22"/>
        </w:rPr>
        <w:t>ЦЕЛИ</w:t>
      </w:r>
      <w:r w:rsidRPr="00E61FCC">
        <w:rPr>
          <w:spacing w:val="-10"/>
          <w:sz w:val="22"/>
          <w:szCs w:val="22"/>
        </w:rPr>
        <w:t xml:space="preserve"> </w:t>
      </w:r>
      <w:r w:rsidRPr="00E61FCC">
        <w:rPr>
          <w:sz w:val="22"/>
          <w:szCs w:val="22"/>
        </w:rPr>
        <w:t>ИЗУЧЕНИЯ</w:t>
      </w:r>
      <w:r w:rsidRPr="00E61FCC">
        <w:rPr>
          <w:spacing w:val="-8"/>
          <w:sz w:val="22"/>
          <w:szCs w:val="22"/>
        </w:rPr>
        <w:t xml:space="preserve"> </w:t>
      </w:r>
      <w:r w:rsidRPr="00E61FCC">
        <w:rPr>
          <w:color w:val="323232"/>
          <w:sz w:val="22"/>
          <w:szCs w:val="22"/>
        </w:rPr>
        <w:t>УЧЕБНОГО</w:t>
      </w:r>
      <w:r w:rsidRPr="00E61FCC">
        <w:rPr>
          <w:color w:val="323232"/>
          <w:spacing w:val="-10"/>
          <w:sz w:val="22"/>
          <w:szCs w:val="22"/>
        </w:rPr>
        <w:t xml:space="preserve"> </w:t>
      </w:r>
      <w:r w:rsidRPr="00E61FCC">
        <w:rPr>
          <w:color w:val="323232"/>
          <w:sz w:val="22"/>
          <w:szCs w:val="22"/>
        </w:rPr>
        <w:t>ПРЕДМЕТА</w:t>
      </w:r>
      <w:r w:rsidRPr="00E61FCC">
        <w:rPr>
          <w:color w:val="323232"/>
          <w:spacing w:val="-10"/>
          <w:sz w:val="22"/>
          <w:szCs w:val="22"/>
        </w:rPr>
        <w:t xml:space="preserve"> </w:t>
      </w:r>
      <w:r w:rsidRPr="00E61FCC">
        <w:rPr>
          <w:color w:val="323232"/>
          <w:spacing w:val="-2"/>
          <w:sz w:val="22"/>
          <w:szCs w:val="22"/>
        </w:rPr>
        <w:t>«ЛИТЕРАТУРА»</w:t>
      </w:r>
    </w:p>
    <w:p w14:paraId="47AD848F" w14:textId="77777777" w:rsidR="00FA124F" w:rsidRPr="00E61FCC" w:rsidRDefault="00FA124F">
      <w:pPr>
        <w:pStyle w:val="a3"/>
        <w:spacing w:before="46"/>
        <w:ind w:left="0"/>
        <w:jc w:val="left"/>
        <w:rPr>
          <w:b/>
          <w:sz w:val="22"/>
          <w:szCs w:val="22"/>
        </w:rPr>
      </w:pPr>
    </w:p>
    <w:p w14:paraId="66C340BB" w14:textId="77777777" w:rsidR="00FA124F" w:rsidRPr="00E61FCC" w:rsidRDefault="003B164C">
      <w:pPr>
        <w:pStyle w:val="a3"/>
        <w:spacing w:line="264" w:lineRule="auto"/>
        <w:ind w:right="141" w:firstLine="599"/>
        <w:rPr>
          <w:sz w:val="22"/>
          <w:szCs w:val="22"/>
        </w:rPr>
      </w:pPr>
      <w:r w:rsidRPr="00E61FCC">
        <w:rPr>
          <w:sz w:val="22"/>
          <w:szCs w:val="22"/>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w:t>
      </w:r>
      <w:r w:rsidRPr="00E61FCC">
        <w:rPr>
          <w:spacing w:val="-13"/>
          <w:sz w:val="22"/>
          <w:szCs w:val="22"/>
        </w:rPr>
        <w:t xml:space="preserve"> </w:t>
      </w:r>
      <w:r w:rsidRPr="00E61FCC">
        <w:rPr>
          <w:sz w:val="22"/>
          <w:szCs w:val="22"/>
        </w:rPr>
        <w:t>культуре</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уважения</w:t>
      </w:r>
      <w:r w:rsidRPr="00E61FCC">
        <w:rPr>
          <w:spacing w:val="-12"/>
          <w:sz w:val="22"/>
          <w:szCs w:val="22"/>
        </w:rPr>
        <w:t xml:space="preserve"> </w:t>
      </w:r>
      <w:r w:rsidRPr="00E61FCC">
        <w:rPr>
          <w:sz w:val="22"/>
          <w:szCs w:val="22"/>
        </w:rPr>
        <w:t>к</w:t>
      </w:r>
      <w:r w:rsidRPr="00E61FCC">
        <w:rPr>
          <w:spacing w:val="-13"/>
          <w:sz w:val="22"/>
          <w:szCs w:val="22"/>
        </w:rPr>
        <w:t xml:space="preserve"> </w:t>
      </w:r>
      <w:r w:rsidRPr="00E61FCC">
        <w:rPr>
          <w:sz w:val="22"/>
          <w:szCs w:val="22"/>
        </w:rPr>
        <w:t>другим</w:t>
      </w:r>
      <w:r w:rsidRPr="00E61FCC">
        <w:rPr>
          <w:spacing w:val="-12"/>
          <w:sz w:val="22"/>
          <w:szCs w:val="22"/>
        </w:rPr>
        <w:t xml:space="preserve"> </w:t>
      </w:r>
      <w:r w:rsidRPr="00E61FCC">
        <w:rPr>
          <w:sz w:val="22"/>
          <w:szCs w:val="22"/>
        </w:rPr>
        <w:t>культурам,</w:t>
      </w:r>
      <w:r w:rsidRPr="00E61FCC">
        <w:rPr>
          <w:spacing w:val="-13"/>
          <w:sz w:val="22"/>
          <w:szCs w:val="22"/>
        </w:rPr>
        <w:t xml:space="preserve"> </w:t>
      </w:r>
      <w:r w:rsidRPr="00E61FCC">
        <w:rPr>
          <w:sz w:val="22"/>
          <w:szCs w:val="22"/>
        </w:rPr>
        <w:t>аксиологической</w:t>
      </w:r>
      <w:r w:rsidRPr="00E61FCC">
        <w:rPr>
          <w:spacing w:val="-12"/>
          <w:sz w:val="22"/>
          <w:szCs w:val="22"/>
        </w:rPr>
        <w:t xml:space="preserve"> </w:t>
      </w:r>
      <w:r w:rsidRPr="00E61FCC">
        <w:rPr>
          <w:sz w:val="22"/>
          <w:szCs w:val="22"/>
        </w:rPr>
        <w:t>сферы</w:t>
      </w:r>
      <w:r w:rsidRPr="00E61FCC">
        <w:rPr>
          <w:spacing w:val="-13"/>
          <w:sz w:val="22"/>
          <w:szCs w:val="22"/>
        </w:rPr>
        <w:t xml:space="preserve"> </w:t>
      </w:r>
      <w:r w:rsidRPr="00E61FCC">
        <w:rPr>
          <w:sz w:val="22"/>
          <w:szCs w:val="22"/>
        </w:rPr>
        <w:t>личности</w:t>
      </w:r>
      <w:r w:rsidRPr="00E61FCC">
        <w:rPr>
          <w:spacing w:val="-12"/>
          <w:sz w:val="22"/>
          <w:szCs w:val="22"/>
        </w:rPr>
        <w:t xml:space="preserve"> </w:t>
      </w:r>
      <w:r w:rsidRPr="00E61FCC">
        <w:rPr>
          <w:sz w:val="22"/>
          <w:szCs w:val="22"/>
        </w:rPr>
        <w:t>на</w:t>
      </w:r>
      <w:r w:rsidRPr="00E61FCC">
        <w:rPr>
          <w:spacing w:val="-13"/>
          <w:sz w:val="22"/>
          <w:szCs w:val="22"/>
        </w:rPr>
        <w:t xml:space="preserve"> </w:t>
      </w:r>
      <w:r w:rsidRPr="00E61FCC">
        <w:rPr>
          <w:sz w:val="22"/>
          <w:szCs w:val="22"/>
        </w:rPr>
        <w:t>основе</w:t>
      </w:r>
      <w:r w:rsidRPr="00E61FCC">
        <w:rPr>
          <w:spacing w:val="-12"/>
          <w:sz w:val="22"/>
          <w:szCs w:val="22"/>
        </w:rPr>
        <w:t xml:space="preserve"> </w:t>
      </w:r>
      <w:r w:rsidRPr="00E61FCC">
        <w:rPr>
          <w:sz w:val="22"/>
          <w:szCs w:val="22"/>
        </w:rPr>
        <w:t>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6B973D84" w14:textId="77777777" w:rsidR="00FA124F" w:rsidRPr="00E61FCC" w:rsidRDefault="003B164C">
      <w:pPr>
        <w:pStyle w:val="a3"/>
        <w:spacing w:line="264" w:lineRule="auto"/>
        <w:ind w:right="139" w:firstLine="599"/>
        <w:rPr>
          <w:sz w:val="22"/>
          <w:szCs w:val="22"/>
        </w:rPr>
      </w:pPr>
      <w:r w:rsidRPr="00E61FCC">
        <w:rPr>
          <w:sz w:val="22"/>
          <w:szCs w:val="22"/>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w:t>
      </w:r>
      <w:r w:rsidRPr="00E61FCC">
        <w:rPr>
          <w:spacing w:val="28"/>
          <w:sz w:val="22"/>
          <w:szCs w:val="22"/>
        </w:rPr>
        <w:t xml:space="preserve"> </w:t>
      </w:r>
      <w:r w:rsidRPr="00E61FCC">
        <w:rPr>
          <w:sz w:val="22"/>
          <w:szCs w:val="22"/>
        </w:rPr>
        <w:t>литературы;</w:t>
      </w:r>
      <w:r w:rsidRPr="00E61FCC">
        <w:rPr>
          <w:spacing w:val="29"/>
          <w:sz w:val="22"/>
          <w:szCs w:val="22"/>
        </w:rPr>
        <w:t xml:space="preserve"> </w:t>
      </w:r>
      <w:r w:rsidRPr="00E61FCC">
        <w:rPr>
          <w:sz w:val="22"/>
          <w:szCs w:val="22"/>
        </w:rPr>
        <w:t>воспитании</w:t>
      </w:r>
      <w:r w:rsidRPr="00E61FCC">
        <w:rPr>
          <w:spacing w:val="28"/>
          <w:sz w:val="22"/>
          <w:szCs w:val="22"/>
        </w:rPr>
        <w:t xml:space="preserve"> </w:t>
      </w:r>
      <w:r w:rsidRPr="00E61FCC">
        <w:rPr>
          <w:sz w:val="22"/>
          <w:szCs w:val="22"/>
        </w:rPr>
        <w:t>уважения</w:t>
      </w:r>
      <w:r w:rsidRPr="00E61FCC">
        <w:rPr>
          <w:spacing w:val="29"/>
          <w:sz w:val="22"/>
          <w:szCs w:val="22"/>
        </w:rPr>
        <w:t xml:space="preserve"> </w:t>
      </w:r>
      <w:r w:rsidRPr="00E61FCC">
        <w:rPr>
          <w:sz w:val="22"/>
          <w:szCs w:val="22"/>
        </w:rPr>
        <w:t>к</w:t>
      </w:r>
      <w:r w:rsidRPr="00E61FCC">
        <w:rPr>
          <w:spacing w:val="29"/>
          <w:sz w:val="22"/>
          <w:szCs w:val="22"/>
        </w:rPr>
        <w:t xml:space="preserve"> </w:t>
      </w:r>
      <w:r w:rsidRPr="00E61FCC">
        <w:rPr>
          <w:sz w:val="22"/>
          <w:szCs w:val="22"/>
        </w:rPr>
        <w:t>отечественной</w:t>
      </w:r>
      <w:r w:rsidRPr="00E61FCC">
        <w:rPr>
          <w:spacing w:val="28"/>
          <w:sz w:val="22"/>
          <w:szCs w:val="22"/>
        </w:rPr>
        <w:t xml:space="preserve"> </w:t>
      </w:r>
      <w:r w:rsidRPr="00E61FCC">
        <w:rPr>
          <w:sz w:val="22"/>
          <w:szCs w:val="22"/>
        </w:rPr>
        <w:t>классике</w:t>
      </w:r>
      <w:r w:rsidRPr="00E61FCC">
        <w:rPr>
          <w:spacing w:val="29"/>
          <w:sz w:val="22"/>
          <w:szCs w:val="22"/>
        </w:rPr>
        <w:t xml:space="preserve"> </w:t>
      </w:r>
      <w:r w:rsidRPr="00E61FCC">
        <w:rPr>
          <w:sz w:val="22"/>
          <w:szCs w:val="22"/>
        </w:rPr>
        <w:t>как</w:t>
      </w:r>
      <w:r w:rsidRPr="00E61FCC">
        <w:rPr>
          <w:spacing w:val="29"/>
          <w:sz w:val="22"/>
          <w:szCs w:val="22"/>
        </w:rPr>
        <w:t xml:space="preserve"> </w:t>
      </w:r>
      <w:r w:rsidRPr="00E61FCC">
        <w:rPr>
          <w:sz w:val="22"/>
          <w:szCs w:val="22"/>
        </w:rPr>
        <w:t>высочайшему</w:t>
      </w:r>
      <w:r w:rsidRPr="00E61FCC">
        <w:rPr>
          <w:spacing w:val="29"/>
          <w:sz w:val="22"/>
          <w:szCs w:val="22"/>
        </w:rPr>
        <w:t xml:space="preserve"> </w:t>
      </w:r>
      <w:r w:rsidRPr="00E61FCC">
        <w:rPr>
          <w:sz w:val="22"/>
          <w:szCs w:val="22"/>
        </w:rPr>
        <w:t>достижению</w:t>
      </w:r>
    </w:p>
    <w:p w14:paraId="77DDE400" w14:textId="77777777" w:rsidR="00FA124F" w:rsidRPr="00E61FCC" w:rsidRDefault="003B164C">
      <w:pPr>
        <w:pStyle w:val="a3"/>
        <w:spacing w:before="71" w:line="264" w:lineRule="auto"/>
        <w:ind w:right="138"/>
        <w:rPr>
          <w:sz w:val="22"/>
          <w:szCs w:val="22"/>
        </w:rPr>
      </w:pPr>
      <w:r w:rsidRPr="00E61FCC">
        <w:rPr>
          <w:sz w:val="22"/>
          <w:szCs w:val="22"/>
        </w:rPr>
        <w:t xml:space="preserve">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w:t>
      </w:r>
      <w:r w:rsidRPr="00E61FCC">
        <w:rPr>
          <w:spacing w:val="-2"/>
          <w:sz w:val="22"/>
          <w:szCs w:val="22"/>
        </w:rPr>
        <w:t>мировоззрения.</w:t>
      </w:r>
    </w:p>
    <w:p w14:paraId="1680CAD7" w14:textId="77777777" w:rsidR="00FA124F" w:rsidRPr="00E61FCC" w:rsidRDefault="003B164C">
      <w:pPr>
        <w:pStyle w:val="a3"/>
        <w:spacing w:before="1" w:line="264" w:lineRule="auto"/>
        <w:ind w:right="137" w:firstLine="599"/>
        <w:rPr>
          <w:sz w:val="22"/>
          <w:szCs w:val="22"/>
        </w:rPr>
      </w:pPr>
      <w:r w:rsidRPr="00E61FCC">
        <w:rPr>
          <w:sz w:val="22"/>
          <w:szCs w:val="22"/>
        </w:rPr>
        <w:t>Задачи,</w:t>
      </w:r>
      <w:r w:rsidRPr="00E61FCC">
        <w:rPr>
          <w:spacing w:val="-4"/>
          <w:sz w:val="22"/>
          <w:szCs w:val="22"/>
        </w:rPr>
        <w:t xml:space="preserve"> </w:t>
      </w:r>
      <w:r w:rsidRPr="00E61FCC">
        <w:rPr>
          <w:sz w:val="22"/>
          <w:szCs w:val="22"/>
        </w:rPr>
        <w:t>связанные</w:t>
      </w:r>
      <w:r w:rsidRPr="00E61FCC">
        <w:rPr>
          <w:spacing w:val="-4"/>
          <w:sz w:val="22"/>
          <w:szCs w:val="22"/>
        </w:rPr>
        <w:t xml:space="preserve"> </w:t>
      </w:r>
      <w:r w:rsidRPr="00E61FCC">
        <w:rPr>
          <w:sz w:val="22"/>
          <w:szCs w:val="22"/>
        </w:rPr>
        <w:t>с</w:t>
      </w:r>
      <w:r w:rsidRPr="00E61FCC">
        <w:rPr>
          <w:spacing w:val="-4"/>
          <w:sz w:val="22"/>
          <w:szCs w:val="22"/>
        </w:rPr>
        <w:t xml:space="preserve"> </w:t>
      </w:r>
      <w:r w:rsidRPr="00E61FCC">
        <w:rPr>
          <w:sz w:val="22"/>
          <w:szCs w:val="22"/>
        </w:rPr>
        <w:t>осознанием</w:t>
      </w:r>
      <w:r w:rsidRPr="00E61FCC">
        <w:rPr>
          <w:spacing w:val="-3"/>
          <w:sz w:val="22"/>
          <w:szCs w:val="22"/>
        </w:rPr>
        <w:t xml:space="preserve"> </w:t>
      </w:r>
      <w:r w:rsidRPr="00E61FCC">
        <w:rPr>
          <w:sz w:val="22"/>
          <w:szCs w:val="22"/>
        </w:rPr>
        <w:t>значимости</w:t>
      </w:r>
      <w:r w:rsidRPr="00E61FCC">
        <w:rPr>
          <w:spacing w:val="-6"/>
          <w:sz w:val="22"/>
          <w:szCs w:val="22"/>
        </w:rPr>
        <w:t xml:space="preserve"> </w:t>
      </w:r>
      <w:r w:rsidRPr="00E61FCC">
        <w:rPr>
          <w:sz w:val="22"/>
          <w:szCs w:val="22"/>
        </w:rPr>
        <w:t>чтения</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изучения</w:t>
      </w:r>
      <w:r w:rsidRPr="00E61FCC">
        <w:rPr>
          <w:spacing w:val="-5"/>
          <w:sz w:val="22"/>
          <w:szCs w:val="22"/>
        </w:rPr>
        <w:t xml:space="preserve"> </w:t>
      </w:r>
      <w:r w:rsidRPr="00E61FCC">
        <w:rPr>
          <w:sz w:val="22"/>
          <w:szCs w:val="22"/>
        </w:rPr>
        <w:t>литературы</w:t>
      </w:r>
      <w:r w:rsidRPr="00E61FCC">
        <w:rPr>
          <w:spacing w:val="-4"/>
          <w:sz w:val="22"/>
          <w:szCs w:val="22"/>
        </w:rPr>
        <w:t xml:space="preserve"> </w:t>
      </w:r>
      <w:r w:rsidRPr="00E61FCC">
        <w:rPr>
          <w:sz w:val="22"/>
          <w:szCs w:val="22"/>
        </w:rPr>
        <w:t>для</w:t>
      </w:r>
      <w:r w:rsidRPr="00E61FCC">
        <w:rPr>
          <w:spacing w:val="-5"/>
          <w:sz w:val="22"/>
          <w:szCs w:val="22"/>
        </w:rPr>
        <w:t xml:space="preserve"> </w:t>
      </w:r>
      <w:r w:rsidRPr="00E61FCC">
        <w:rPr>
          <w:sz w:val="22"/>
          <w:szCs w:val="22"/>
        </w:rPr>
        <w:t>дальнейшего</w:t>
      </w:r>
      <w:r w:rsidRPr="00E61FCC">
        <w:rPr>
          <w:spacing w:val="-3"/>
          <w:sz w:val="22"/>
          <w:szCs w:val="22"/>
        </w:rPr>
        <w:t xml:space="preserve"> </w:t>
      </w:r>
      <w:r w:rsidRPr="00E61FCC">
        <w:rPr>
          <w:sz w:val="22"/>
          <w:szCs w:val="22"/>
        </w:rPr>
        <w:t>развития обучающихся, с формированием их потребности в систематическом чтении как средстве познания мира и себя</w:t>
      </w:r>
      <w:r w:rsidRPr="00E61FCC">
        <w:rPr>
          <w:spacing w:val="-11"/>
          <w:sz w:val="22"/>
          <w:szCs w:val="22"/>
        </w:rPr>
        <w:t xml:space="preserve"> </w:t>
      </w:r>
      <w:r w:rsidRPr="00E61FCC">
        <w:rPr>
          <w:sz w:val="22"/>
          <w:szCs w:val="22"/>
        </w:rPr>
        <w:t>в</w:t>
      </w:r>
      <w:r w:rsidRPr="00E61FCC">
        <w:rPr>
          <w:spacing w:val="-11"/>
          <w:sz w:val="22"/>
          <w:szCs w:val="22"/>
        </w:rPr>
        <w:t xml:space="preserve"> </w:t>
      </w:r>
      <w:r w:rsidRPr="00E61FCC">
        <w:rPr>
          <w:sz w:val="22"/>
          <w:szCs w:val="22"/>
        </w:rPr>
        <w:t>этом</w:t>
      </w:r>
      <w:r w:rsidRPr="00E61FCC">
        <w:rPr>
          <w:spacing w:val="-9"/>
          <w:sz w:val="22"/>
          <w:szCs w:val="22"/>
        </w:rPr>
        <w:t xml:space="preserve"> </w:t>
      </w:r>
      <w:r w:rsidRPr="00E61FCC">
        <w:rPr>
          <w:sz w:val="22"/>
          <w:szCs w:val="22"/>
        </w:rPr>
        <w:t>мире,</w:t>
      </w:r>
      <w:r w:rsidRPr="00E61FCC">
        <w:rPr>
          <w:spacing w:val="-9"/>
          <w:sz w:val="22"/>
          <w:szCs w:val="22"/>
        </w:rPr>
        <w:t xml:space="preserve"> </w:t>
      </w:r>
      <w:r w:rsidRPr="00E61FCC">
        <w:rPr>
          <w:sz w:val="22"/>
          <w:szCs w:val="22"/>
        </w:rPr>
        <w:t>с</w:t>
      </w:r>
      <w:r w:rsidRPr="00E61FCC">
        <w:rPr>
          <w:spacing w:val="-10"/>
          <w:sz w:val="22"/>
          <w:szCs w:val="22"/>
        </w:rPr>
        <w:t xml:space="preserve"> </w:t>
      </w:r>
      <w:r w:rsidRPr="00E61FCC">
        <w:rPr>
          <w:sz w:val="22"/>
          <w:szCs w:val="22"/>
        </w:rPr>
        <w:t>гармонизацией</w:t>
      </w:r>
      <w:r w:rsidRPr="00E61FCC">
        <w:rPr>
          <w:spacing w:val="-11"/>
          <w:sz w:val="22"/>
          <w:szCs w:val="22"/>
        </w:rPr>
        <w:t xml:space="preserve"> </w:t>
      </w:r>
      <w:r w:rsidRPr="00E61FCC">
        <w:rPr>
          <w:sz w:val="22"/>
          <w:szCs w:val="22"/>
        </w:rPr>
        <w:t>отношений</w:t>
      </w:r>
      <w:r w:rsidRPr="00E61FCC">
        <w:rPr>
          <w:spacing w:val="-11"/>
          <w:sz w:val="22"/>
          <w:szCs w:val="22"/>
        </w:rPr>
        <w:t xml:space="preserve"> </w:t>
      </w:r>
      <w:r w:rsidRPr="00E61FCC">
        <w:rPr>
          <w:sz w:val="22"/>
          <w:szCs w:val="22"/>
        </w:rPr>
        <w:t>человека</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общества,</w:t>
      </w:r>
      <w:r w:rsidRPr="00E61FCC">
        <w:rPr>
          <w:spacing w:val="-9"/>
          <w:sz w:val="22"/>
          <w:szCs w:val="22"/>
        </w:rPr>
        <w:t xml:space="preserve"> </w:t>
      </w:r>
      <w:r w:rsidRPr="00E61FCC">
        <w:rPr>
          <w:sz w:val="22"/>
          <w:szCs w:val="22"/>
        </w:rPr>
        <w:t>ориентированы</w:t>
      </w:r>
      <w:r w:rsidRPr="00E61FCC">
        <w:rPr>
          <w:spacing w:val="-7"/>
          <w:sz w:val="22"/>
          <w:szCs w:val="22"/>
        </w:rPr>
        <w:t xml:space="preserve"> </w:t>
      </w:r>
      <w:r w:rsidRPr="00E61FCC">
        <w:rPr>
          <w:sz w:val="22"/>
          <w:szCs w:val="22"/>
        </w:rPr>
        <w:t>на</w:t>
      </w:r>
      <w:r w:rsidRPr="00E61FCC">
        <w:rPr>
          <w:spacing w:val="-10"/>
          <w:sz w:val="22"/>
          <w:szCs w:val="22"/>
        </w:rPr>
        <w:t xml:space="preserve"> </w:t>
      </w:r>
      <w:r w:rsidRPr="00E61FCC">
        <w:rPr>
          <w:sz w:val="22"/>
          <w:szCs w:val="22"/>
        </w:rPr>
        <w:t>воспитание</w:t>
      </w:r>
      <w:r w:rsidRPr="00E61FCC">
        <w:rPr>
          <w:spacing w:val="-7"/>
          <w:sz w:val="22"/>
          <w:szCs w:val="22"/>
        </w:rPr>
        <w:t xml:space="preserve"> </w:t>
      </w:r>
      <w:r w:rsidRPr="00E61FCC">
        <w:rPr>
          <w:sz w:val="22"/>
          <w:szCs w:val="22"/>
        </w:rPr>
        <w:t>и</w:t>
      </w:r>
      <w:r w:rsidRPr="00E61FCC">
        <w:rPr>
          <w:spacing w:val="-11"/>
          <w:sz w:val="22"/>
          <w:szCs w:val="22"/>
        </w:rPr>
        <w:t xml:space="preserve"> </w:t>
      </w:r>
      <w:r w:rsidRPr="00E61FCC">
        <w:rPr>
          <w:sz w:val="22"/>
          <w:szCs w:val="22"/>
        </w:rPr>
        <w:t xml:space="preserve">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w:t>
      </w:r>
      <w:r w:rsidRPr="00E61FCC">
        <w:rPr>
          <w:spacing w:val="-2"/>
          <w:sz w:val="22"/>
          <w:szCs w:val="22"/>
        </w:rPr>
        <w:t>культуре.</w:t>
      </w:r>
    </w:p>
    <w:p w14:paraId="65F250E0" w14:textId="77777777" w:rsidR="00FA124F" w:rsidRPr="00E61FCC" w:rsidRDefault="003B164C">
      <w:pPr>
        <w:pStyle w:val="a3"/>
        <w:spacing w:line="264" w:lineRule="auto"/>
        <w:ind w:right="138" w:firstLine="599"/>
        <w:rPr>
          <w:sz w:val="22"/>
          <w:szCs w:val="22"/>
        </w:rPr>
      </w:pPr>
      <w:r w:rsidRPr="00E61FCC">
        <w:rPr>
          <w:sz w:val="22"/>
          <w:szCs w:val="22"/>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w:t>
      </w:r>
      <w:r w:rsidRPr="00E61FCC">
        <w:rPr>
          <w:spacing w:val="-5"/>
          <w:sz w:val="22"/>
          <w:szCs w:val="22"/>
        </w:rPr>
        <w:t xml:space="preserve"> </w:t>
      </w:r>
      <w:r w:rsidRPr="00E61FCC">
        <w:rPr>
          <w:sz w:val="22"/>
          <w:szCs w:val="22"/>
        </w:rPr>
        <w:t>направлены</w:t>
      </w:r>
      <w:r w:rsidRPr="00E61FCC">
        <w:rPr>
          <w:spacing w:val="-2"/>
          <w:sz w:val="22"/>
          <w:szCs w:val="22"/>
        </w:rPr>
        <w:t xml:space="preserve"> </w:t>
      </w:r>
      <w:r w:rsidRPr="00E61FCC">
        <w:rPr>
          <w:sz w:val="22"/>
          <w:szCs w:val="22"/>
        </w:rPr>
        <w:t>на</w:t>
      </w:r>
      <w:r w:rsidRPr="00E61FCC">
        <w:rPr>
          <w:spacing w:val="-3"/>
          <w:sz w:val="22"/>
          <w:szCs w:val="22"/>
        </w:rPr>
        <w:t xml:space="preserve"> </w:t>
      </w:r>
      <w:r w:rsidRPr="00E61FCC">
        <w:rPr>
          <w:sz w:val="22"/>
          <w:szCs w:val="22"/>
        </w:rPr>
        <w:t>формирование</w:t>
      </w:r>
      <w:r w:rsidRPr="00E61FCC">
        <w:rPr>
          <w:spacing w:val="-5"/>
          <w:sz w:val="22"/>
          <w:szCs w:val="22"/>
        </w:rPr>
        <w:t xml:space="preserve"> </w:t>
      </w:r>
      <w:r w:rsidRPr="00E61FCC">
        <w:rPr>
          <w:sz w:val="22"/>
          <w:szCs w:val="22"/>
        </w:rPr>
        <w:t>у</w:t>
      </w:r>
      <w:r w:rsidRPr="00E61FCC">
        <w:rPr>
          <w:spacing w:val="-4"/>
          <w:sz w:val="22"/>
          <w:szCs w:val="22"/>
        </w:rPr>
        <w:t xml:space="preserve"> </w:t>
      </w:r>
      <w:r w:rsidRPr="00E61FCC">
        <w:rPr>
          <w:sz w:val="22"/>
          <w:szCs w:val="22"/>
        </w:rPr>
        <w:t>школьников</w:t>
      </w:r>
      <w:r w:rsidRPr="00E61FCC">
        <w:rPr>
          <w:spacing w:val="-6"/>
          <w:sz w:val="22"/>
          <w:szCs w:val="22"/>
        </w:rPr>
        <w:t xml:space="preserve"> </w:t>
      </w:r>
      <w:r w:rsidRPr="00E61FCC">
        <w:rPr>
          <w:sz w:val="22"/>
          <w:szCs w:val="22"/>
        </w:rPr>
        <w:t>системы</w:t>
      </w:r>
      <w:r w:rsidRPr="00E61FCC">
        <w:rPr>
          <w:spacing w:val="-5"/>
          <w:sz w:val="22"/>
          <w:szCs w:val="22"/>
        </w:rPr>
        <w:t xml:space="preserve"> </w:t>
      </w:r>
      <w:r w:rsidRPr="00E61FCC">
        <w:rPr>
          <w:sz w:val="22"/>
          <w:szCs w:val="22"/>
        </w:rPr>
        <w:t>знаний</w:t>
      </w:r>
      <w:r w:rsidRPr="00E61FCC">
        <w:rPr>
          <w:spacing w:val="-6"/>
          <w:sz w:val="22"/>
          <w:szCs w:val="22"/>
        </w:rPr>
        <w:t xml:space="preserve"> </w:t>
      </w:r>
      <w:r w:rsidRPr="00E61FCC">
        <w:rPr>
          <w:sz w:val="22"/>
          <w:szCs w:val="22"/>
        </w:rPr>
        <w:t>о</w:t>
      </w:r>
      <w:r w:rsidRPr="00E61FCC">
        <w:rPr>
          <w:spacing w:val="-4"/>
          <w:sz w:val="22"/>
          <w:szCs w:val="22"/>
        </w:rPr>
        <w:t xml:space="preserve"> </w:t>
      </w:r>
      <w:r w:rsidRPr="00E61FCC">
        <w:rPr>
          <w:sz w:val="22"/>
          <w:szCs w:val="22"/>
        </w:rPr>
        <w:t>литературе как</w:t>
      </w:r>
      <w:r w:rsidRPr="00E61FCC">
        <w:rPr>
          <w:spacing w:val="-6"/>
          <w:sz w:val="22"/>
          <w:szCs w:val="22"/>
        </w:rPr>
        <w:t xml:space="preserve"> </w:t>
      </w:r>
      <w:r w:rsidRPr="00E61FCC">
        <w:rPr>
          <w:sz w:val="22"/>
          <w:szCs w:val="22"/>
        </w:rPr>
        <w:t>искусстве</w:t>
      </w:r>
      <w:r w:rsidRPr="00E61FCC">
        <w:rPr>
          <w:spacing w:val="-6"/>
          <w:sz w:val="22"/>
          <w:szCs w:val="22"/>
        </w:rPr>
        <w:t xml:space="preserve"> </w:t>
      </w:r>
      <w:r w:rsidRPr="00E61FCC">
        <w:rPr>
          <w:sz w:val="22"/>
          <w:szCs w:val="22"/>
        </w:rPr>
        <w:t xml:space="preserve">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r w:rsidRPr="00E61FCC">
        <w:rPr>
          <w:sz w:val="22"/>
          <w:szCs w:val="22"/>
        </w:rPr>
        <w:lastRenderedPageBreak/>
        <w:t>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w:t>
      </w:r>
      <w:r w:rsidRPr="00E61FCC">
        <w:rPr>
          <w:spacing w:val="-12"/>
          <w:sz w:val="22"/>
          <w:szCs w:val="22"/>
        </w:rPr>
        <w:t xml:space="preserve"> </w:t>
      </w:r>
      <w:r w:rsidRPr="00E61FCC">
        <w:rPr>
          <w:sz w:val="22"/>
          <w:szCs w:val="22"/>
        </w:rPr>
        <w:t>сопоставлять</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сравнивать</w:t>
      </w:r>
      <w:r w:rsidRPr="00E61FCC">
        <w:rPr>
          <w:spacing w:val="-12"/>
          <w:sz w:val="22"/>
          <w:szCs w:val="22"/>
        </w:rPr>
        <w:t xml:space="preserve"> </w:t>
      </w:r>
      <w:r w:rsidRPr="00E61FCC">
        <w:rPr>
          <w:sz w:val="22"/>
          <w:szCs w:val="22"/>
        </w:rPr>
        <w:t>художественные</w:t>
      </w:r>
      <w:r w:rsidRPr="00E61FCC">
        <w:rPr>
          <w:spacing w:val="-12"/>
          <w:sz w:val="22"/>
          <w:szCs w:val="22"/>
        </w:rPr>
        <w:t xml:space="preserve"> </w:t>
      </w:r>
      <w:r w:rsidRPr="00E61FCC">
        <w:rPr>
          <w:sz w:val="22"/>
          <w:szCs w:val="22"/>
        </w:rPr>
        <w:t>произведения,</w:t>
      </w:r>
      <w:r w:rsidRPr="00E61FCC">
        <w:rPr>
          <w:spacing w:val="-12"/>
          <w:sz w:val="22"/>
          <w:szCs w:val="22"/>
        </w:rPr>
        <w:t xml:space="preserve"> </w:t>
      </w:r>
      <w:r w:rsidRPr="00E61FCC">
        <w:rPr>
          <w:sz w:val="22"/>
          <w:szCs w:val="22"/>
        </w:rPr>
        <w:t>их</w:t>
      </w:r>
      <w:r w:rsidRPr="00E61FCC">
        <w:rPr>
          <w:spacing w:val="-11"/>
          <w:sz w:val="22"/>
          <w:szCs w:val="22"/>
        </w:rPr>
        <w:t xml:space="preserve"> </w:t>
      </w:r>
      <w:r w:rsidRPr="00E61FCC">
        <w:rPr>
          <w:sz w:val="22"/>
          <w:szCs w:val="22"/>
        </w:rPr>
        <w:t>фрагменты,</w:t>
      </w:r>
      <w:r w:rsidRPr="00E61FCC">
        <w:rPr>
          <w:spacing w:val="-11"/>
          <w:sz w:val="22"/>
          <w:szCs w:val="22"/>
        </w:rPr>
        <w:t xml:space="preserve"> </w:t>
      </w:r>
      <w:r w:rsidRPr="00E61FCC">
        <w:rPr>
          <w:sz w:val="22"/>
          <w:szCs w:val="22"/>
        </w:rPr>
        <w:t>образы</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 xml:space="preserve">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w:t>
      </w:r>
      <w:r w:rsidRPr="00E61FCC">
        <w:rPr>
          <w:spacing w:val="-2"/>
          <w:sz w:val="22"/>
          <w:szCs w:val="22"/>
        </w:rPr>
        <w:t>оценки.</w:t>
      </w:r>
    </w:p>
    <w:p w14:paraId="1C15991D" w14:textId="77777777" w:rsidR="00FA124F" w:rsidRPr="00E61FCC" w:rsidRDefault="003B164C">
      <w:pPr>
        <w:pStyle w:val="a3"/>
        <w:spacing w:before="1" w:line="264" w:lineRule="auto"/>
        <w:ind w:right="140" w:firstLine="599"/>
        <w:rPr>
          <w:sz w:val="22"/>
          <w:szCs w:val="22"/>
        </w:rPr>
      </w:pPr>
      <w:r w:rsidRPr="00E61FCC">
        <w:rPr>
          <w:sz w:val="22"/>
          <w:szCs w:val="22"/>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039FAB0E" w14:textId="77777777" w:rsidR="00FA124F" w:rsidRPr="00E61FCC" w:rsidRDefault="00FA124F">
      <w:pPr>
        <w:pStyle w:val="a3"/>
        <w:spacing w:before="22"/>
        <w:ind w:left="0"/>
        <w:jc w:val="left"/>
        <w:rPr>
          <w:sz w:val="22"/>
          <w:szCs w:val="22"/>
        </w:rPr>
      </w:pPr>
    </w:p>
    <w:p w14:paraId="1F71F06F" w14:textId="77777777" w:rsidR="00FA124F" w:rsidRPr="00E61FCC" w:rsidRDefault="003B164C">
      <w:pPr>
        <w:pStyle w:val="1"/>
        <w:rPr>
          <w:sz w:val="22"/>
          <w:szCs w:val="22"/>
        </w:rPr>
      </w:pPr>
      <w:r w:rsidRPr="00E61FCC">
        <w:rPr>
          <w:sz w:val="22"/>
          <w:szCs w:val="22"/>
        </w:rPr>
        <w:t>МЕСТО</w:t>
      </w:r>
      <w:r w:rsidRPr="00E61FCC">
        <w:rPr>
          <w:spacing w:val="-9"/>
          <w:sz w:val="22"/>
          <w:szCs w:val="22"/>
        </w:rPr>
        <w:t xml:space="preserve"> </w:t>
      </w:r>
      <w:r w:rsidRPr="00E61FCC">
        <w:rPr>
          <w:sz w:val="22"/>
          <w:szCs w:val="22"/>
        </w:rPr>
        <w:t>УЧЕБНОГО</w:t>
      </w:r>
      <w:r w:rsidRPr="00E61FCC">
        <w:rPr>
          <w:spacing w:val="-8"/>
          <w:sz w:val="22"/>
          <w:szCs w:val="22"/>
        </w:rPr>
        <w:t xml:space="preserve"> </w:t>
      </w:r>
      <w:r w:rsidRPr="00E61FCC">
        <w:rPr>
          <w:sz w:val="22"/>
          <w:szCs w:val="22"/>
        </w:rPr>
        <w:t>ПРЕДМЕТА</w:t>
      </w:r>
      <w:r w:rsidRPr="00E61FCC">
        <w:rPr>
          <w:spacing w:val="-8"/>
          <w:sz w:val="22"/>
          <w:szCs w:val="22"/>
        </w:rPr>
        <w:t xml:space="preserve"> </w:t>
      </w:r>
      <w:r w:rsidRPr="00E61FCC">
        <w:rPr>
          <w:sz w:val="22"/>
          <w:szCs w:val="22"/>
        </w:rPr>
        <w:t>«ЛИТЕРАТУРА»</w:t>
      </w:r>
      <w:r w:rsidRPr="00E61FCC">
        <w:rPr>
          <w:spacing w:val="-8"/>
          <w:sz w:val="22"/>
          <w:szCs w:val="22"/>
        </w:rPr>
        <w:t xml:space="preserve"> </w:t>
      </w:r>
      <w:r w:rsidRPr="00E61FCC">
        <w:rPr>
          <w:sz w:val="22"/>
          <w:szCs w:val="22"/>
        </w:rPr>
        <w:t>В</w:t>
      </w:r>
      <w:r w:rsidRPr="00E61FCC">
        <w:rPr>
          <w:spacing w:val="-10"/>
          <w:sz w:val="22"/>
          <w:szCs w:val="22"/>
        </w:rPr>
        <w:t xml:space="preserve"> </w:t>
      </w:r>
      <w:r w:rsidRPr="00E61FCC">
        <w:rPr>
          <w:sz w:val="22"/>
          <w:szCs w:val="22"/>
        </w:rPr>
        <w:t>УЧЕБНОМ</w:t>
      </w:r>
      <w:r w:rsidRPr="00E61FCC">
        <w:rPr>
          <w:spacing w:val="-10"/>
          <w:sz w:val="22"/>
          <w:szCs w:val="22"/>
        </w:rPr>
        <w:t xml:space="preserve"> </w:t>
      </w:r>
      <w:r w:rsidRPr="00E61FCC">
        <w:rPr>
          <w:spacing w:val="-2"/>
          <w:sz w:val="22"/>
          <w:szCs w:val="22"/>
        </w:rPr>
        <w:t>ПЛАНЕ</w:t>
      </w:r>
    </w:p>
    <w:p w14:paraId="71219C93" w14:textId="77777777" w:rsidR="00FA124F" w:rsidRPr="00E61FCC" w:rsidRDefault="00FA124F">
      <w:pPr>
        <w:pStyle w:val="a3"/>
        <w:spacing w:before="47"/>
        <w:ind w:left="0"/>
        <w:jc w:val="left"/>
        <w:rPr>
          <w:b/>
          <w:sz w:val="22"/>
          <w:szCs w:val="22"/>
        </w:rPr>
      </w:pPr>
    </w:p>
    <w:p w14:paraId="3180B3D5" w14:textId="77777777" w:rsidR="00FA124F" w:rsidRPr="00E61FCC" w:rsidRDefault="003B164C">
      <w:pPr>
        <w:pStyle w:val="a3"/>
        <w:spacing w:line="264" w:lineRule="auto"/>
        <w:ind w:right="139" w:firstLine="599"/>
        <w:rPr>
          <w:sz w:val="22"/>
          <w:szCs w:val="22"/>
        </w:rPr>
      </w:pPr>
      <w:r w:rsidRPr="00E61FCC">
        <w:rPr>
          <w:sz w:val="22"/>
          <w:szCs w:val="22"/>
        </w:rPr>
        <w:t>В 5, 6, 9 классах на изучение предмета отводится 3 часа в неделю, в 7 и 8 классах – 2 часа в неделю. Суммарно</w:t>
      </w:r>
      <w:r w:rsidRPr="00E61FCC">
        <w:rPr>
          <w:spacing w:val="-8"/>
          <w:sz w:val="22"/>
          <w:szCs w:val="22"/>
        </w:rPr>
        <w:t xml:space="preserve"> </w:t>
      </w:r>
      <w:r w:rsidRPr="00E61FCC">
        <w:rPr>
          <w:sz w:val="22"/>
          <w:szCs w:val="22"/>
        </w:rPr>
        <w:t>изучение</w:t>
      </w:r>
      <w:r w:rsidRPr="00E61FCC">
        <w:rPr>
          <w:spacing w:val="-8"/>
          <w:sz w:val="22"/>
          <w:szCs w:val="22"/>
        </w:rPr>
        <w:t xml:space="preserve"> </w:t>
      </w:r>
      <w:r w:rsidRPr="00E61FCC">
        <w:rPr>
          <w:sz w:val="22"/>
          <w:szCs w:val="22"/>
        </w:rPr>
        <w:t>литературы</w:t>
      </w:r>
      <w:r w:rsidRPr="00E61FCC">
        <w:rPr>
          <w:spacing w:val="-8"/>
          <w:sz w:val="22"/>
          <w:szCs w:val="22"/>
        </w:rPr>
        <w:t xml:space="preserve"> </w:t>
      </w:r>
      <w:r w:rsidRPr="00E61FCC">
        <w:rPr>
          <w:sz w:val="22"/>
          <w:szCs w:val="22"/>
        </w:rPr>
        <w:t>в</w:t>
      </w:r>
      <w:r w:rsidRPr="00E61FCC">
        <w:rPr>
          <w:spacing w:val="-12"/>
          <w:sz w:val="22"/>
          <w:szCs w:val="22"/>
        </w:rPr>
        <w:t xml:space="preserve"> </w:t>
      </w:r>
      <w:r w:rsidRPr="00E61FCC">
        <w:rPr>
          <w:sz w:val="22"/>
          <w:szCs w:val="22"/>
        </w:rPr>
        <w:t>основной</w:t>
      </w:r>
      <w:r w:rsidRPr="00E61FCC">
        <w:rPr>
          <w:spacing w:val="-10"/>
          <w:sz w:val="22"/>
          <w:szCs w:val="22"/>
        </w:rPr>
        <w:t xml:space="preserve"> </w:t>
      </w:r>
      <w:r w:rsidRPr="00E61FCC">
        <w:rPr>
          <w:sz w:val="22"/>
          <w:szCs w:val="22"/>
        </w:rPr>
        <w:t>школе</w:t>
      </w:r>
      <w:r w:rsidRPr="00E61FCC">
        <w:rPr>
          <w:spacing w:val="-8"/>
          <w:sz w:val="22"/>
          <w:szCs w:val="22"/>
        </w:rPr>
        <w:t xml:space="preserve"> </w:t>
      </w:r>
      <w:r w:rsidRPr="00E61FCC">
        <w:rPr>
          <w:sz w:val="22"/>
          <w:szCs w:val="22"/>
        </w:rPr>
        <w:t>по</w:t>
      </w:r>
      <w:r w:rsidRPr="00E61FCC">
        <w:rPr>
          <w:spacing w:val="-8"/>
          <w:sz w:val="22"/>
          <w:szCs w:val="22"/>
        </w:rPr>
        <w:t xml:space="preserve"> </w:t>
      </w:r>
      <w:r w:rsidRPr="00E61FCC">
        <w:rPr>
          <w:sz w:val="22"/>
          <w:szCs w:val="22"/>
        </w:rPr>
        <w:t>программам</w:t>
      </w:r>
      <w:r w:rsidRPr="00E61FCC">
        <w:rPr>
          <w:spacing w:val="-10"/>
          <w:sz w:val="22"/>
          <w:szCs w:val="22"/>
        </w:rPr>
        <w:t xml:space="preserve"> </w:t>
      </w:r>
      <w:r w:rsidRPr="00E61FCC">
        <w:rPr>
          <w:sz w:val="22"/>
          <w:szCs w:val="22"/>
        </w:rPr>
        <w:t>основного</w:t>
      </w:r>
      <w:r w:rsidRPr="00E61FCC">
        <w:rPr>
          <w:spacing w:val="-8"/>
          <w:sz w:val="22"/>
          <w:szCs w:val="22"/>
        </w:rPr>
        <w:t xml:space="preserve"> </w:t>
      </w:r>
      <w:r w:rsidRPr="00E61FCC">
        <w:rPr>
          <w:sz w:val="22"/>
          <w:szCs w:val="22"/>
        </w:rPr>
        <w:t>общего</w:t>
      </w:r>
      <w:r w:rsidRPr="00E61FCC">
        <w:rPr>
          <w:spacing w:val="-10"/>
          <w:sz w:val="22"/>
          <w:szCs w:val="22"/>
        </w:rPr>
        <w:t xml:space="preserve"> </w:t>
      </w:r>
      <w:r w:rsidRPr="00E61FCC">
        <w:rPr>
          <w:sz w:val="22"/>
          <w:szCs w:val="22"/>
        </w:rPr>
        <w:t>образования</w:t>
      </w:r>
      <w:r w:rsidRPr="00E61FCC">
        <w:rPr>
          <w:spacing w:val="-9"/>
          <w:sz w:val="22"/>
          <w:szCs w:val="22"/>
        </w:rPr>
        <w:t xml:space="preserve"> </w:t>
      </w:r>
      <w:r w:rsidRPr="00E61FCC">
        <w:rPr>
          <w:sz w:val="22"/>
          <w:szCs w:val="22"/>
        </w:rPr>
        <w:t>рассчитано на 442 часа.</w:t>
      </w:r>
    </w:p>
    <w:p w14:paraId="317FB2BE" w14:textId="77777777" w:rsidR="00FA124F" w:rsidRPr="00E61FCC" w:rsidRDefault="00FA124F">
      <w:pPr>
        <w:pStyle w:val="a3"/>
        <w:spacing w:before="177"/>
        <w:ind w:left="0"/>
        <w:jc w:val="left"/>
        <w:rPr>
          <w:sz w:val="22"/>
          <w:szCs w:val="22"/>
        </w:rPr>
      </w:pPr>
    </w:p>
    <w:p w14:paraId="0AF8FDFD" w14:textId="77777777" w:rsidR="00FA124F" w:rsidRPr="00E61FCC" w:rsidRDefault="003B164C">
      <w:pPr>
        <w:pStyle w:val="1"/>
        <w:spacing w:line="528" w:lineRule="auto"/>
        <w:ind w:right="5443"/>
        <w:rPr>
          <w:sz w:val="22"/>
          <w:szCs w:val="22"/>
        </w:rPr>
      </w:pPr>
      <w:r w:rsidRPr="00E61FCC">
        <w:rPr>
          <w:sz w:val="22"/>
          <w:szCs w:val="22"/>
        </w:rPr>
        <w:t>СОДЕРЖАНИЕ</w:t>
      </w:r>
      <w:r w:rsidRPr="00E61FCC">
        <w:rPr>
          <w:spacing w:val="-13"/>
          <w:sz w:val="22"/>
          <w:szCs w:val="22"/>
        </w:rPr>
        <w:t xml:space="preserve"> </w:t>
      </w:r>
      <w:r w:rsidRPr="00E61FCC">
        <w:rPr>
          <w:sz w:val="22"/>
          <w:szCs w:val="22"/>
        </w:rPr>
        <w:t>УЧЕБНОГО</w:t>
      </w:r>
      <w:r w:rsidRPr="00E61FCC">
        <w:rPr>
          <w:spacing w:val="-12"/>
          <w:sz w:val="22"/>
          <w:szCs w:val="22"/>
        </w:rPr>
        <w:t xml:space="preserve"> </w:t>
      </w:r>
      <w:r w:rsidRPr="00E61FCC">
        <w:rPr>
          <w:sz w:val="22"/>
          <w:szCs w:val="22"/>
        </w:rPr>
        <w:t>ПРЕДМЕТА 5 КЛАСС</w:t>
      </w:r>
    </w:p>
    <w:p w14:paraId="0D349A05" w14:textId="77777777" w:rsidR="00FA124F" w:rsidRPr="00E61FCC" w:rsidRDefault="003B164C">
      <w:pPr>
        <w:pStyle w:val="2"/>
        <w:spacing w:before="1"/>
        <w:ind w:left="601"/>
        <w:jc w:val="left"/>
        <w:rPr>
          <w:sz w:val="22"/>
          <w:szCs w:val="22"/>
        </w:rPr>
      </w:pPr>
      <w:r w:rsidRPr="00E61FCC">
        <w:rPr>
          <w:spacing w:val="-2"/>
          <w:sz w:val="22"/>
          <w:szCs w:val="22"/>
        </w:rPr>
        <w:t>Мифология.</w:t>
      </w:r>
    </w:p>
    <w:p w14:paraId="360573C1" w14:textId="77777777" w:rsidR="00FA124F" w:rsidRPr="00E61FCC" w:rsidRDefault="003B164C">
      <w:pPr>
        <w:pStyle w:val="a3"/>
        <w:spacing w:before="25"/>
        <w:ind w:left="601"/>
        <w:jc w:val="left"/>
        <w:rPr>
          <w:sz w:val="22"/>
          <w:szCs w:val="22"/>
        </w:rPr>
      </w:pPr>
      <w:r w:rsidRPr="00E61FCC">
        <w:rPr>
          <w:sz w:val="22"/>
          <w:szCs w:val="22"/>
        </w:rPr>
        <w:t>Мифы</w:t>
      </w:r>
      <w:r w:rsidRPr="00E61FCC">
        <w:rPr>
          <w:spacing w:val="-5"/>
          <w:sz w:val="22"/>
          <w:szCs w:val="22"/>
        </w:rPr>
        <w:t xml:space="preserve"> </w:t>
      </w:r>
      <w:r w:rsidRPr="00E61FCC">
        <w:rPr>
          <w:sz w:val="22"/>
          <w:szCs w:val="22"/>
        </w:rPr>
        <w:t>народов</w:t>
      </w:r>
      <w:r w:rsidRPr="00E61FCC">
        <w:rPr>
          <w:spacing w:val="-6"/>
          <w:sz w:val="22"/>
          <w:szCs w:val="22"/>
        </w:rPr>
        <w:t xml:space="preserve"> </w:t>
      </w:r>
      <w:r w:rsidRPr="00E61FCC">
        <w:rPr>
          <w:sz w:val="22"/>
          <w:szCs w:val="22"/>
        </w:rPr>
        <w:t>России</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мира.</w:t>
      </w:r>
    </w:p>
    <w:p w14:paraId="0A3686F6" w14:textId="77777777" w:rsidR="00FA124F" w:rsidRPr="00E61FCC" w:rsidRDefault="003B164C">
      <w:pPr>
        <w:pStyle w:val="a3"/>
        <w:spacing w:before="22" w:line="264" w:lineRule="auto"/>
        <w:ind w:firstLine="599"/>
        <w:jc w:val="left"/>
        <w:rPr>
          <w:sz w:val="22"/>
          <w:szCs w:val="22"/>
        </w:rPr>
      </w:pPr>
      <w:r w:rsidRPr="00E61FCC">
        <w:rPr>
          <w:b/>
          <w:sz w:val="22"/>
          <w:szCs w:val="22"/>
        </w:rPr>
        <w:t>Фольклор.</w:t>
      </w:r>
      <w:r w:rsidRPr="00E61FCC">
        <w:rPr>
          <w:b/>
          <w:spacing w:val="-5"/>
          <w:sz w:val="22"/>
          <w:szCs w:val="22"/>
        </w:rPr>
        <w:t xml:space="preserve"> </w:t>
      </w:r>
      <w:r w:rsidRPr="00E61FCC">
        <w:rPr>
          <w:sz w:val="22"/>
          <w:szCs w:val="22"/>
        </w:rPr>
        <w:t>Малые</w:t>
      </w:r>
      <w:r w:rsidRPr="00E61FCC">
        <w:rPr>
          <w:spacing w:val="-6"/>
          <w:sz w:val="22"/>
          <w:szCs w:val="22"/>
        </w:rPr>
        <w:t xml:space="preserve"> </w:t>
      </w:r>
      <w:r w:rsidRPr="00E61FCC">
        <w:rPr>
          <w:sz w:val="22"/>
          <w:szCs w:val="22"/>
        </w:rPr>
        <w:t>жанры:</w:t>
      </w:r>
      <w:r w:rsidRPr="00E61FCC">
        <w:rPr>
          <w:spacing w:val="-6"/>
          <w:sz w:val="22"/>
          <w:szCs w:val="22"/>
        </w:rPr>
        <w:t xml:space="preserve"> </w:t>
      </w:r>
      <w:r w:rsidRPr="00E61FCC">
        <w:rPr>
          <w:sz w:val="22"/>
          <w:szCs w:val="22"/>
        </w:rPr>
        <w:t>пословицы,</w:t>
      </w:r>
      <w:r w:rsidRPr="00E61FCC">
        <w:rPr>
          <w:spacing w:val="-5"/>
          <w:sz w:val="22"/>
          <w:szCs w:val="22"/>
        </w:rPr>
        <w:t xml:space="preserve"> </w:t>
      </w:r>
      <w:r w:rsidRPr="00E61FCC">
        <w:rPr>
          <w:sz w:val="22"/>
          <w:szCs w:val="22"/>
        </w:rPr>
        <w:t>поговорки,</w:t>
      </w:r>
      <w:r w:rsidRPr="00E61FCC">
        <w:rPr>
          <w:spacing w:val="-6"/>
          <w:sz w:val="22"/>
          <w:szCs w:val="22"/>
        </w:rPr>
        <w:t xml:space="preserve"> </w:t>
      </w:r>
      <w:r w:rsidRPr="00E61FCC">
        <w:rPr>
          <w:sz w:val="22"/>
          <w:szCs w:val="22"/>
        </w:rPr>
        <w:t>загадки.</w:t>
      </w:r>
      <w:r w:rsidRPr="00E61FCC">
        <w:rPr>
          <w:spacing w:val="-6"/>
          <w:sz w:val="22"/>
          <w:szCs w:val="22"/>
        </w:rPr>
        <w:t xml:space="preserve"> </w:t>
      </w:r>
      <w:r w:rsidRPr="00E61FCC">
        <w:rPr>
          <w:sz w:val="22"/>
          <w:szCs w:val="22"/>
        </w:rPr>
        <w:t>Сказки</w:t>
      </w:r>
      <w:r w:rsidRPr="00E61FCC">
        <w:rPr>
          <w:spacing w:val="-8"/>
          <w:sz w:val="22"/>
          <w:szCs w:val="22"/>
        </w:rPr>
        <w:t xml:space="preserve"> </w:t>
      </w:r>
      <w:r w:rsidRPr="00E61FCC">
        <w:rPr>
          <w:sz w:val="22"/>
          <w:szCs w:val="22"/>
        </w:rPr>
        <w:t>народов</w:t>
      </w:r>
      <w:r w:rsidRPr="00E61FCC">
        <w:rPr>
          <w:spacing w:val="-7"/>
          <w:sz w:val="22"/>
          <w:szCs w:val="22"/>
        </w:rPr>
        <w:t xml:space="preserve"> </w:t>
      </w:r>
      <w:r w:rsidRPr="00E61FCC">
        <w:rPr>
          <w:sz w:val="22"/>
          <w:szCs w:val="22"/>
        </w:rPr>
        <w:t>России</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народов</w:t>
      </w:r>
      <w:r w:rsidRPr="00E61FCC">
        <w:rPr>
          <w:spacing w:val="-7"/>
          <w:sz w:val="22"/>
          <w:szCs w:val="22"/>
        </w:rPr>
        <w:t xml:space="preserve"> </w:t>
      </w:r>
      <w:r w:rsidRPr="00E61FCC">
        <w:rPr>
          <w:sz w:val="22"/>
          <w:szCs w:val="22"/>
        </w:rPr>
        <w:t>мира</w:t>
      </w:r>
      <w:r w:rsidRPr="00E61FCC">
        <w:rPr>
          <w:spacing w:val="-1"/>
          <w:sz w:val="22"/>
          <w:szCs w:val="22"/>
        </w:rPr>
        <w:t xml:space="preserve"> </w:t>
      </w:r>
      <w:r w:rsidRPr="00E61FCC">
        <w:rPr>
          <w:sz w:val="22"/>
          <w:szCs w:val="22"/>
        </w:rPr>
        <w:t>(не менее трёх).</w:t>
      </w:r>
    </w:p>
    <w:p w14:paraId="68E448A8" w14:textId="77777777" w:rsidR="00FA124F" w:rsidRPr="00E61FCC" w:rsidRDefault="003B164C">
      <w:pPr>
        <w:spacing w:before="1" w:line="264" w:lineRule="auto"/>
        <w:ind w:left="2" w:right="116" w:firstLine="599"/>
      </w:pPr>
      <w:r w:rsidRPr="00E61FCC">
        <w:rPr>
          <w:b/>
        </w:rPr>
        <w:t>Литература</w:t>
      </w:r>
      <w:r w:rsidRPr="00E61FCC">
        <w:rPr>
          <w:b/>
          <w:spacing w:val="-4"/>
        </w:rPr>
        <w:t xml:space="preserve"> </w:t>
      </w:r>
      <w:r w:rsidRPr="00E61FCC">
        <w:rPr>
          <w:b/>
        </w:rPr>
        <w:t>первой</w:t>
      </w:r>
      <w:r w:rsidRPr="00E61FCC">
        <w:rPr>
          <w:b/>
          <w:spacing w:val="-4"/>
        </w:rPr>
        <w:t xml:space="preserve"> </w:t>
      </w:r>
      <w:r w:rsidRPr="00E61FCC">
        <w:rPr>
          <w:b/>
        </w:rPr>
        <w:t>половины</w:t>
      </w:r>
      <w:r w:rsidRPr="00E61FCC">
        <w:rPr>
          <w:b/>
          <w:spacing w:val="-4"/>
        </w:rPr>
        <w:t xml:space="preserve"> </w:t>
      </w:r>
      <w:r w:rsidRPr="00E61FCC">
        <w:rPr>
          <w:b/>
        </w:rPr>
        <w:t>XIX</w:t>
      </w:r>
      <w:r w:rsidRPr="00E61FCC">
        <w:rPr>
          <w:b/>
          <w:spacing w:val="-5"/>
        </w:rPr>
        <w:t xml:space="preserve"> </w:t>
      </w:r>
      <w:r w:rsidRPr="00E61FCC">
        <w:rPr>
          <w:b/>
        </w:rPr>
        <w:t>века</w:t>
      </w:r>
      <w:r w:rsidRPr="00E61FCC">
        <w:rPr>
          <w:b/>
          <w:spacing w:val="-3"/>
        </w:rPr>
        <w:t xml:space="preserve"> </w:t>
      </w:r>
      <w:r w:rsidRPr="00E61FCC">
        <w:rPr>
          <w:b/>
        </w:rPr>
        <w:t>И.</w:t>
      </w:r>
      <w:r w:rsidRPr="00E61FCC">
        <w:rPr>
          <w:b/>
          <w:spacing w:val="-4"/>
        </w:rPr>
        <w:t xml:space="preserve"> </w:t>
      </w:r>
      <w:r w:rsidRPr="00E61FCC">
        <w:rPr>
          <w:b/>
        </w:rPr>
        <w:t>А.</w:t>
      </w:r>
      <w:r w:rsidRPr="00E61FCC">
        <w:rPr>
          <w:b/>
          <w:spacing w:val="-4"/>
        </w:rPr>
        <w:t xml:space="preserve"> </w:t>
      </w:r>
      <w:r w:rsidRPr="00E61FCC">
        <w:rPr>
          <w:b/>
        </w:rPr>
        <w:t xml:space="preserve">Крылов. </w:t>
      </w:r>
      <w:r w:rsidRPr="00E61FCC">
        <w:t>Басни</w:t>
      </w:r>
      <w:r w:rsidRPr="00E61FCC">
        <w:rPr>
          <w:spacing w:val="-4"/>
        </w:rPr>
        <w:t xml:space="preserve"> </w:t>
      </w:r>
      <w:r w:rsidRPr="00E61FCC">
        <w:t>(три</w:t>
      </w:r>
      <w:r w:rsidRPr="00E61FCC">
        <w:rPr>
          <w:spacing w:val="-5"/>
        </w:rPr>
        <w:t xml:space="preserve"> </w:t>
      </w:r>
      <w:r w:rsidRPr="00E61FCC">
        <w:t>по</w:t>
      </w:r>
      <w:r w:rsidRPr="00E61FCC">
        <w:rPr>
          <w:spacing w:val="-3"/>
        </w:rPr>
        <w:t xml:space="preserve"> </w:t>
      </w:r>
      <w:r w:rsidRPr="00E61FCC">
        <w:t>выбору).</w:t>
      </w:r>
      <w:r w:rsidRPr="00E61FCC">
        <w:rPr>
          <w:spacing w:val="-4"/>
        </w:rPr>
        <w:t xml:space="preserve"> </w:t>
      </w:r>
      <w:r w:rsidRPr="00E61FCC">
        <w:t>Например,</w:t>
      </w:r>
      <w:r w:rsidRPr="00E61FCC">
        <w:rPr>
          <w:spacing w:val="-4"/>
        </w:rPr>
        <w:t xml:space="preserve"> </w:t>
      </w:r>
      <w:r w:rsidRPr="00E61FCC">
        <w:t>«Волк</w:t>
      </w:r>
      <w:r w:rsidRPr="00E61FCC">
        <w:rPr>
          <w:spacing w:val="-5"/>
        </w:rPr>
        <w:t xml:space="preserve"> </w:t>
      </w:r>
      <w:r w:rsidRPr="00E61FCC">
        <w:t>на псарне», «Листы и Корни», «Свинья под Дубом», «Квартет», «Осёл и Соловей», «Ворона и Лисица».</w:t>
      </w:r>
    </w:p>
    <w:p w14:paraId="18C44534" w14:textId="77777777" w:rsidR="00FA124F" w:rsidRPr="00E61FCC" w:rsidRDefault="003B164C">
      <w:pPr>
        <w:pStyle w:val="a3"/>
        <w:spacing w:line="264" w:lineRule="auto"/>
        <w:ind w:right="143" w:firstLine="599"/>
        <w:jc w:val="left"/>
        <w:rPr>
          <w:sz w:val="22"/>
          <w:szCs w:val="22"/>
        </w:rPr>
      </w:pPr>
      <w:r w:rsidRPr="00E61FCC">
        <w:rPr>
          <w:b/>
          <w:sz w:val="22"/>
          <w:szCs w:val="22"/>
        </w:rPr>
        <w:t>А.</w:t>
      </w:r>
      <w:r w:rsidRPr="00E61FCC">
        <w:rPr>
          <w:b/>
          <w:spacing w:val="-5"/>
          <w:sz w:val="22"/>
          <w:szCs w:val="22"/>
        </w:rPr>
        <w:t xml:space="preserve"> </w:t>
      </w:r>
      <w:r w:rsidRPr="00E61FCC">
        <w:rPr>
          <w:b/>
          <w:sz w:val="22"/>
          <w:szCs w:val="22"/>
        </w:rPr>
        <w:t>С.</w:t>
      </w:r>
      <w:r w:rsidRPr="00E61FCC">
        <w:rPr>
          <w:b/>
          <w:spacing w:val="-5"/>
          <w:sz w:val="22"/>
          <w:szCs w:val="22"/>
        </w:rPr>
        <w:t xml:space="preserve"> </w:t>
      </w:r>
      <w:r w:rsidRPr="00E61FCC">
        <w:rPr>
          <w:b/>
          <w:sz w:val="22"/>
          <w:szCs w:val="22"/>
        </w:rPr>
        <w:t>Пушкин.</w:t>
      </w:r>
      <w:r w:rsidRPr="00E61FCC">
        <w:rPr>
          <w:b/>
          <w:spacing w:val="-3"/>
          <w:sz w:val="22"/>
          <w:szCs w:val="22"/>
        </w:rPr>
        <w:t xml:space="preserve"> </w:t>
      </w:r>
      <w:r w:rsidRPr="00E61FCC">
        <w:rPr>
          <w:sz w:val="22"/>
          <w:szCs w:val="22"/>
        </w:rPr>
        <w:t>Стихотворения</w:t>
      </w:r>
      <w:r w:rsidRPr="00E61FCC">
        <w:rPr>
          <w:spacing w:val="-5"/>
          <w:sz w:val="22"/>
          <w:szCs w:val="22"/>
        </w:rPr>
        <w:t xml:space="preserve"> </w:t>
      </w:r>
      <w:r w:rsidRPr="00E61FCC">
        <w:rPr>
          <w:sz w:val="22"/>
          <w:szCs w:val="22"/>
        </w:rPr>
        <w:t>(не</w:t>
      </w:r>
      <w:r w:rsidRPr="00E61FCC">
        <w:rPr>
          <w:spacing w:val="-5"/>
          <w:sz w:val="22"/>
          <w:szCs w:val="22"/>
        </w:rPr>
        <w:t xml:space="preserve"> </w:t>
      </w:r>
      <w:r w:rsidRPr="00E61FCC">
        <w:rPr>
          <w:sz w:val="22"/>
          <w:szCs w:val="22"/>
        </w:rPr>
        <w:t>менее</w:t>
      </w:r>
      <w:r w:rsidRPr="00E61FCC">
        <w:rPr>
          <w:spacing w:val="-5"/>
          <w:sz w:val="22"/>
          <w:szCs w:val="22"/>
        </w:rPr>
        <w:t xml:space="preserve"> </w:t>
      </w:r>
      <w:r w:rsidRPr="00E61FCC">
        <w:rPr>
          <w:sz w:val="22"/>
          <w:szCs w:val="22"/>
        </w:rPr>
        <w:t>трёх).</w:t>
      </w:r>
      <w:r w:rsidRPr="00E61FCC">
        <w:rPr>
          <w:spacing w:val="-5"/>
          <w:sz w:val="22"/>
          <w:szCs w:val="22"/>
        </w:rPr>
        <w:t xml:space="preserve"> </w:t>
      </w:r>
      <w:r w:rsidRPr="00E61FCC">
        <w:rPr>
          <w:sz w:val="22"/>
          <w:szCs w:val="22"/>
        </w:rPr>
        <w:t>«Зимнее</w:t>
      </w:r>
      <w:r w:rsidRPr="00E61FCC">
        <w:rPr>
          <w:spacing w:val="-5"/>
          <w:sz w:val="22"/>
          <w:szCs w:val="22"/>
        </w:rPr>
        <w:t xml:space="preserve"> </w:t>
      </w:r>
      <w:r w:rsidRPr="00E61FCC">
        <w:rPr>
          <w:sz w:val="22"/>
          <w:szCs w:val="22"/>
        </w:rPr>
        <w:t>утро»,</w:t>
      </w:r>
      <w:r w:rsidRPr="00E61FCC">
        <w:rPr>
          <w:spacing w:val="-5"/>
          <w:sz w:val="22"/>
          <w:szCs w:val="22"/>
        </w:rPr>
        <w:t xml:space="preserve"> </w:t>
      </w:r>
      <w:r w:rsidRPr="00E61FCC">
        <w:rPr>
          <w:sz w:val="22"/>
          <w:szCs w:val="22"/>
        </w:rPr>
        <w:t>«Зимний</w:t>
      </w:r>
      <w:r w:rsidRPr="00E61FCC">
        <w:rPr>
          <w:spacing w:val="-7"/>
          <w:sz w:val="22"/>
          <w:szCs w:val="22"/>
        </w:rPr>
        <w:t xml:space="preserve"> </w:t>
      </w:r>
      <w:r w:rsidRPr="00E61FCC">
        <w:rPr>
          <w:sz w:val="22"/>
          <w:szCs w:val="22"/>
        </w:rPr>
        <w:t>вечер»,</w:t>
      </w:r>
      <w:r w:rsidRPr="00E61FCC">
        <w:rPr>
          <w:spacing w:val="-5"/>
          <w:sz w:val="22"/>
          <w:szCs w:val="22"/>
        </w:rPr>
        <w:t xml:space="preserve"> </w:t>
      </w:r>
      <w:r w:rsidRPr="00E61FCC">
        <w:rPr>
          <w:sz w:val="22"/>
          <w:szCs w:val="22"/>
        </w:rPr>
        <w:t>«Няне»</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др. «Сказка о мёртвой царевне и о семи богатырях».</w:t>
      </w:r>
    </w:p>
    <w:p w14:paraId="3C9F8C25" w14:textId="77777777" w:rsidR="00FA124F" w:rsidRPr="00E61FCC" w:rsidRDefault="003B164C">
      <w:pPr>
        <w:spacing w:line="228" w:lineRule="exact"/>
        <w:ind w:left="601"/>
      </w:pPr>
      <w:r w:rsidRPr="00E61FCC">
        <w:rPr>
          <w:b/>
        </w:rPr>
        <w:t>М.</w:t>
      </w:r>
      <w:r w:rsidRPr="00E61FCC">
        <w:rPr>
          <w:b/>
          <w:spacing w:val="-9"/>
        </w:rPr>
        <w:t xml:space="preserve"> </w:t>
      </w:r>
      <w:r w:rsidRPr="00E61FCC">
        <w:rPr>
          <w:b/>
        </w:rPr>
        <w:t>Ю.</w:t>
      </w:r>
      <w:r w:rsidRPr="00E61FCC">
        <w:rPr>
          <w:b/>
          <w:spacing w:val="-8"/>
        </w:rPr>
        <w:t xml:space="preserve"> </w:t>
      </w:r>
      <w:r w:rsidRPr="00E61FCC">
        <w:rPr>
          <w:b/>
        </w:rPr>
        <w:t>Лермонтов.</w:t>
      </w:r>
      <w:r w:rsidRPr="00E61FCC">
        <w:rPr>
          <w:b/>
          <w:spacing w:val="-6"/>
        </w:rPr>
        <w:t xml:space="preserve"> </w:t>
      </w:r>
      <w:r w:rsidRPr="00E61FCC">
        <w:t>Стихотворение</w:t>
      </w:r>
      <w:r w:rsidRPr="00E61FCC">
        <w:rPr>
          <w:spacing w:val="-8"/>
        </w:rPr>
        <w:t xml:space="preserve"> </w:t>
      </w:r>
      <w:r w:rsidRPr="00E61FCC">
        <w:rPr>
          <w:spacing w:val="-2"/>
        </w:rPr>
        <w:t>«Бородино».</w:t>
      </w:r>
    </w:p>
    <w:p w14:paraId="4FD04061" w14:textId="77777777" w:rsidR="00FA124F" w:rsidRPr="00E61FCC" w:rsidRDefault="003B164C">
      <w:pPr>
        <w:pStyle w:val="a3"/>
        <w:spacing w:before="24"/>
        <w:ind w:left="601"/>
        <w:jc w:val="left"/>
        <w:rPr>
          <w:sz w:val="22"/>
          <w:szCs w:val="22"/>
        </w:rPr>
      </w:pPr>
      <w:r w:rsidRPr="00E61FCC">
        <w:rPr>
          <w:b/>
          <w:sz w:val="22"/>
          <w:szCs w:val="22"/>
        </w:rPr>
        <w:t>Н.</w:t>
      </w:r>
      <w:r w:rsidRPr="00E61FCC">
        <w:rPr>
          <w:b/>
          <w:spacing w:val="-6"/>
          <w:sz w:val="22"/>
          <w:szCs w:val="22"/>
        </w:rPr>
        <w:t xml:space="preserve"> </w:t>
      </w:r>
      <w:r w:rsidRPr="00E61FCC">
        <w:rPr>
          <w:b/>
          <w:sz w:val="22"/>
          <w:szCs w:val="22"/>
        </w:rPr>
        <w:t>В.</w:t>
      </w:r>
      <w:r w:rsidRPr="00E61FCC">
        <w:rPr>
          <w:b/>
          <w:spacing w:val="-6"/>
          <w:sz w:val="22"/>
          <w:szCs w:val="22"/>
        </w:rPr>
        <w:t xml:space="preserve"> </w:t>
      </w:r>
      <w:r w:rsidRPr="00E61FCC">
        <w:rPr>
          <w:b/>
          <w:sz w:val="22"/>
          <w:szCs w:val="22"/>
        </w:rPr>
        <w:t>Гоголь.</w:t>
      </w:r>
      <w:r w:rsidRPr="00E61FCC">
        <w:rPr>
          <w:b/>
          <w:spacing w:val="-5"/>
          <w:sz w:val="22"/>
          <w:szCs w:val="22"/>
        </w:rPr>
        <w:t xml:space="preserve"> </w:t>
      </w:r>
      <w:r w:rsidRPr="00E61FCC">
        <w:rPr>
          <w:sz w:val="22"/>
          <w:szCs w:val="22"/>
        </w:rPr>
        <w:t>Повесть</w:t>
      </w:r>
      <w:r w:rsidRPr="00E61FCC">
        <w:rPr>
          <w:spacing w:val="-5"/>
          <w:sz w:val="22"/>
          <w:szCs w:val="22"/>
        </w:rPr>
        <w:t xml:space="preserve"> </w:t>
      </w:r>
      <w:r w:rsidRPr="00E61FCC">
        <w:rPr>
          <w:sz w:val="22"/>
          <w:szCs w:val="22"/>
        </w:rPr>
        <w:t>«Ночь</w:t>
      </w:r>
      <w:r w:rsidRPr="00E61FCC">
        <w:rPr>
          <w:spacing w:val="-6"/>
          <w:sz w:val="22"/>
          <w:szCs w:val="22"/>
        </w:rPr>
        <w:t xml:space="preserve"> </w:t>
      </w:r>
      <w:r w:rsidRPr="00E61FCC">
        <w:rPr>
          <w:sz w:val="22"/>
          <w:szCs w:val="22"/>
        </w:rPr>
        <w:t>перед</w:t>
      </w:r>
      <w:r w:rsidRPr="00E61FCC">
        <w:rPr>
          <w:spacing w:val="-7"/>
          <w:sz w:val="22"/>
          <w:szCs w:val="22"/>
        </w:rPr>
        <w:t xml:space="preserve"> </w:t>
      </w:r>
      <w:r w:rsidRPr="00E61FCC">
        <w:rPr>
          <w:sz w:val="22"/>
          <w:szCs w:val="22"/>
        </w:rPr>
        <w:t>Рождеством»</w:t>
      </w:r>
      <w:r w:rsidRPr="00E61FCC">
        <w:rPr>
          <w:spacing w:val="-3"/>
          <w:sz w:val="22"/>
          <w:szCs w:val="22"/>
        </w:rPr>
        <w:t xml:space="preserve"> </w:t>
      </w:r>
      <w:r w:rsidRPr="00E61FCC">
        <w:rPr>
          <w:sz w:val="22"/>
          <w:szCs w:val="22"/>
        </w:rPr>
        <w:t>из</w:t>
      </w:r>
      <w:r w:rsidRPr="00E61FCC">
        <w:rPr>
          <w:spacing w:val="-6"/>
          <w:sz w:val="22"/>
          <w:szCs w:val="22"/>
        </w:rPr>
        <w:t xml:space="preserve"> </w:t>
      </w:r>
      <w:r w:rsidRPr="00E61FCC">
        <w:rPr>
          <w:sz w:val="22"/>
          <w:szCs w:val="22"/>
        </w:rPr>
        <w:t>сборника</w:t>
      </w:r>
      <w:r w:rsidRPr="00E61FCC">
        <w:rPr>
          <w:spacing w:val="-5"/>
          <w:sz w:val="22"/>
          <w:szCs w:val="22"/>
        </w:rPr>
        <w:t xml:space="preserve"> </w:t>
      </w:r>
      <w:r w:rsidRPr="00E61FCC">
        <w:rPr>
          <w:sz w:val="22"/>
          <w:szCs w:val="22"/>
        </w:rPr>
        <w:t>«Вечера</w:t>
      </w:r>
      <w:r w:rsidRPr="00E61FCC">
        <w:rPr>
          <w:spacing w:val="-6"/>
          <w:sz w:val="22"/>
          <w:szCs w:val="22"/>
        </w:rPr>
        <w:t xml:space="preserve"> </w:t>
      </w:r>
      <w:r w:rsidRPr="00E61FCC">
        <w:rPr>
          <w:sz w:val="22"/>
          <w:szCs w:val="22"/>
        </w:rPr>
        <w:t>на</w:t>
      </w:r>
      <w:r w:rsidRPr="00E61FCC">
        <w:rPr>
          <w:spacing w:val="-6"/>
          <w:sz w:val="22"/>
          <w:szCs w:val="22"/>
        </w:rPr>
        <w:t xml:space="preserve"> </w:t>
      </w:r>
      <w:r w:rsidRPr="00E61FCC">
        <w:rPr>
          <w:sz w:val="22"/>
          <w:szCs w:val="22"/>
        </w:rPr>
        <w:t>хуторе</w:t>
      </w:r>
      <w:r w:rsidRPr="00E61FCC">
        <w:rPr>
          <w:spacing w:val="-5"/>
          <w:sz w:val="22"/>
          <w:szCs w:val="22"/>
        </w:rPr>
        <w:t xml:space="preserve"> </w:t>
      </w:r>
      <w:r w:rsidRPr="00E61FCC">
        <w:rPr>
          <w:sz w:val="22"/>
          <w:szCs w:val="22"/>
        </w:rPr>
        <w:t>близ</w:t>
      </w:r>
      <w:r w:rsidRPr="00E61FCC">
        <w:rPr>
          <w:spacing w:val="-6"/>
          <w:sz w:val="22"/>
          <w:szCs w:val="22"/>
        </w:rPr>
        <w:t xml:space="preserve"> </w:t>
      </w:r>
      <w:r w:rsidRPr="00E61FCC">
        <w:rPr>
          <w:spacing w:val="-2"/>
          <w:sz w:val="22"/>
          <w:szCs w:val="22"/>
        </w:rPr>
        <w:t>Диканьки».</w:t>
      </w:r>
    </w:p>
    <w:p w14:paraId="1F02FF94" w14:textId="466BCE26" w:rsidR="00FA124F" w:rsidRPr="00E61FCC" w:rsidRDefault="003B164C" w:rsidP="006E1D85">
      <w:pPr>
        <w:pStyle w:val="2"/>
        <w:spacing w:before="22"/>
        <w:ind w:left="601"/>
        <w:jc w:val="left"/>
        <w:rPr>
          <w:sz w:val="22"/>
          <w:szCs w:val="22"/>
        </w:rPr>
      </w:pPr>
      <w:r w:rsidRPr="00E61FCC">
        <w:rPr>
          <w:sz w:val="22"/>
          <w:szCs w:val="22"/>
        </w:rPr>
        <w:t>Литература</w:t>
      </w:r>
      <w:r w:rsidRPr="00E61FCC">
        <w:rPr>
          <w:spacing w:val="-9"/>
          <w:sz w:val="22"/>
          <w:szCs w:val="22"/>
        </w:rPr>
        <w:t xml:space="preserve"> </w:t>
      </w:r>
      <w:r w:rsidRPr="00E61FCC">
        <w:rPr>
          <w:sz w:val="22"/>
          <w:szCs w:val="22"/>
        </w:rPr>
        <w:t>второй</w:t>
      </w:r>
      <w:r w:rsidRPr="00E61FCC">
        <w:rPr>
          <w:spacing w:val="-9"/>
          <w:sz w:val="22"/>
          <w:szCs w:val="22"/>
        </w:rPr>
        <w:t xml:space="preserve"> </w:t>
      </w:r>
      <w:r w:rsidRPr="00E61FCC">
        <w:rPr>
          <w:sz w:val="22"/>
          <w:szCs w:val="22"/>
        </w:rPr>
        <w:t>половины</w:t>
      </w:r>
      <w:r w:rsidRPr="00E61FCC">
        <w:rPr>
          <w:spacing w:val="-9"/>
          <w:sz w:val="22"/>
          <w:szCs w:val="22"/>
        </w:rPr>
        <w:t xml:space="preserve"> </w:t>
      </w:r>
      <w:r w:rsidRPr="00E61FCC">
        <w:rPr>
          <w:sz w:val="22"/>
          <w:szCs w:val="22"/>
        </w:rPr>
        <w:t>XIX</w:t>
      </w:r>
      <w:r w:rsidRPr="00E61FCC">
        <w:rPr>
          <w:spacing w:val="-9"/>
          <w:sz w:val="22"/>
          <w:szCs w:val="22"/>
        </w:rPr>
        <w:t xml:space="preserve"> </w:t>
      </w:r>
      <w:r w:rsidRPr="00E61FCC">
        <w:rPr>
          <w:spacing w:val="-4"/>
          <w:sz w:val="22"/>
          <w:szCs w:val="22"/>
        </w:rPr>
        <w:t>века.</w:t>
      </w:r>
      <w:r w:rsidRPr="00E61FCC">
        <w:rPr>
          <w:sz w:val="22"/>
          <w:szCs w:val="22"/>
        </w:rPr>
        <w:t>И.</w:t>
      </w:r>
      <w:r w:rsidRPr="00E61FCC">
        <w:rPr>
          <w:spacing w:val="-5"/>
          <w:sz w:val="22"/>
          <w:szCs w:val="22"/>
        </w:rPr>
        <w:t xml:space="preserve"> </w:t>
      </w:r>
      <w:r w:rsidRPr="00E61FCC">
        <w:rPr>
          <w:sz w:val="22"/>
          <w:szCs w:val="22"/>
        </w:rPr>
        <w:t>С.</w:t>
      </w:r>
      <w:r w:rsidRPr="00E61FCC">
        <w:rPr>
          <w:spacing w:val="-5"/>
          <w:sz w:val="22"/>
          <w:szCs w:val="22"/>
        </w:rPr>
        <w:t xml:space="preserve"> </w:t>
      </w:r>
      <w:r w:rsidRPr="00E61FCC">
        <w:rPr>
          <w:sz w:val="22"/>
          <w:szCs w:val="22"/>
        </w:rPr>
        <w:t>Тургенев.</w:t>
      </w:r>
      <w:r w:rsidRPr="00E61FCC">
        <w:rPr>
          <w:spacing w:val="-3"/>
          <w:sz w:val="22"/>
          <w:szCs w:val="22"/>
        </w:rPr>
        <w:t xml:space="preserve"> </w:t>
      </w:r>
      <w:r w:rsidRPr="00E61FCC">
        <w:rPr>
          <w:sz w:val="22"/>
          <w:szCs w:val="22"/>
        </w:rPr>
        <w:t>Рассказ</w:t>
      </w:r>
      <w:r w:rsidRPr="00E61FCC">
        <w:rPr>
          <w:spacing w:val="-5"/>
          <w:sz w:val="22"/>
          <w:szCs w:val="22"/>
        </w:rPr>
        <w:t xml:space="preserve"> </w:t>
      </w:r>
      <w:r w:rsidRPr="00E61FCC">
        <w:rPr>
          <w:spacing w:val="-2"/>
          <w:sz w:val="22"/>
          <w:szCs w:val="22"/>
        </w:rPr>
        <w:t>«Муму».</w:t>
      </w:r>
    </w:p>
    <w:p w14:paraId="5113910E" w14:textId="77777777" w:rsidR="00FA124F" w:rsidRPr="00E61FCC" w:rsidRDefault="003B164C">
      <w:pPr>
        <w:pStyle w:val="a3"/>
        <w:spacing w:before="24"/>
        <w:ind w:left="602"/>
        <w:rPr>
          <w:sz w:val="22"/>
          <w:szCs w:val="22"/>
        </w:rPr>
      </w:pPr>
      <w:r w:rsidRPr="00E61FCC">
        <w:rPr>
          <w:b/>
          <w:sz w:val="22"/>
          <w:szCs w:val="22"/>
        </w:rPr>
        <w:t>Н.</w:t>
      </w:r>
      <w:r w:rsidRPr="00E61FCC">
        <w:rPr>
          <w:b/>
          <w:spacing w:val="31"/>
          <w:sz w:val="22"/>
          <w:szCs w:val="22"/>
        </w:rPr>
        <w:t xml:space="preserve"> </w:t>
      </w:r>
      <w:r w:rsidRPr="00E61FCC">
        <w:rPr>
          <w:b/>
          <w:sz w:val="22"/>
          <w:szCs w:val="22"/>
        </w:rPr>
        <w:t>А.</w:t>
      </w:r>
      <w:r w:rsidRPr="00E61FCC">
        <w:rPr>
          <w:b/>
          <w:spacing w:val="29"/>
          <w:sz w:val="22"/>
          <w:szCs w:val="22"/>
        </w:rPr>
        <w:t xml:space="preserve"> </w:t>
      </w:r>
      <w:r w:rsidRPr="00E61FCC">
        <w:rPr>
          <w:b/>
          <w:sz w:val="22"/>
          <w:szCs w:val="22"/>
        </w:rPr>
        <w:t>Некрасов.</w:t>
      </w:r>
      <w:r w:rsidRPr="00E61FCC">
        <w:rPr>
          <w:b/>
          <w:spacing w:val="32"/>
          <w:sz w:val="22"/>
          <w:szCs w:val="22"/>
        </w:rPr>
        <w:t xml:space="preserve"> </w:t>
      </w:r>
      <w:r w:rsidRPr="00E61FCC">
        <w:rPr>
          <w:sz w:val="22"/>
          <w:szCs w:val="22"/>
        </w:rPr>
        <w:t>Стихотворения</w:t>
      </w:r>
      <w:r w:rsidRPr="00E61FCC">
        <w:rPr>
          <w:spacing w:val="31"/>
          <w:sz w:val="22"/>
          <w:szCs w:val="22"/>
        </w:rPr>
        <w:t xml:space="preserve"> </w:t>
      </w:r>
      <w:r w:rsidRPr="00E61FCC">
        <w:rPr>
          <w:sz w:val="22"/>
          <w:szCs w:val="22"/>
        </w:rPr>
        <w:t>(не</w:t>
      </w:r>
      <w:r w:rsidRPr="00E61FCC">
        <w:rPr>
          <w:spacing w:val="31"/>
          <w:sz w:val="22"/>
          <w:szCs w:val="22"/>
        </w:rPr>
        <w:t xml:space="preserve"> </w:t>
      </w:r>
      <w:r w:rsidRPr="00E61FCC">
        <w:rPr>
          <w:sz w:val="22"/>
          <w:szCs w:val="22"/>
        </w:rPr>
        <w:t>менее</w:t>
      </w:r>
      <w:r w:rsidRPr="00E61FCC">
        <w:rPr>
          <w:spacing w:val="31"/>
          <w:sz w:val="22"/>
          <w:szCs w:val="22"/>
        </w:rPr>
        <w:t xml:space="preserve"> </w:t>
      </w:r>
      <w:r w:rsidRPr="00E61FCC">
        <w:rPr>
          <w:sz w:val="22"/>
          <w:szCs w:val="22"/>
        </w:rPr>
        <w:t>двух).</w:t>
      </w:r>
      <w:r w:rsidRPr="00E61FCC">
        <w:rPr>
          <w:spacing w:val="32"/>
          <w:sz w:val="22"/>
          <w:szCs w:val="22"/>
        </w:rPr>
        <w:t xml:space="preserve"> </w:t>
      </w:r>
      <w:r w:rsidRPr="00E61FCC">
        <w:rPr>
          <w:sz w:val="22"/>
          <w:szCs w:val="22"/>
        </w:rPr>
        <w:t>«Крестьянские</w:t>
      </w:r>
      <w:r w:rsidRPr="00E61FCC">
        <w:rPr>
          <w:spacing w:val="31"/>
          <w:sz w:val="22"/>
          <w:szCs w:val="22"/>
        </w:rPr>
        <w:t xml:space="preserve"> </w:t>
      </w:r>
      <w:r w:rsidRPr="00E61FCC">
        <w:rPr>
          <w:sz w:val="22"/>
          <w:szCs w:val="22"/>
        </w:rPr>
        <w:t>дети»,</w:t>
      </w:r>
      <w:r w:rsidRPr="00E61FCC">
        <w:rPr>
          <w:spacing w:val="31"/>
          <w:sz w:val="22"/>
          <w:szCs w:val="22"/>
        </w:rPr>
        <w:t xml:space="preserve"> </w:t>
      </w:r>
      <w:r w:rsidRPr="00E61FCC">
        <w:rPr>
          <w:sz w:val="22"/>
          <w:szCs w:val="22"/>
        </w:rPr>
        <w:t>«Школьник»</w:t>
      </w:r>
      <w:r w:rsidRPr="00E61FCC">
        <w:rPr>
          <w:spacing w:val="32"/>
          <w:sz w:val="22"/>
          <w:szCs w:val="22"/>
        </w:rPr>
        <w:t xml:space="preserve"> </w:t>
      </w:r>
      <w:r w:rsidRPr="00E61FCC">
        <w:rPr>
          <w:sz w:val="22"/>
          <w:szCs w:val="22"/>
        </w:rPr>
        <w:t>и</w:t>
      </w:r>
      <w:r w:rsidRPr="00E61FCC">
        <w:rPr>
          <w:spacing w:val="29"/>
          <w:sz w:val="22"/>
          <w:szCs w:val="22"/>
        </w:rPr>
        <w:t xml:space="preserve"> </w:t>
      </w:r>
      <w:r w:rsidRPr="00E61FCC">
        <w:rPr>
          <w:sz w:val="22"/>
          <w:szCs w:val="22"/>
        </w:rPr>
        <w:t>др.</w:t>
      </w:r>
      <w:r w:rsidRPr="00E61FCC">
        <w:rPr>
          <w:spacing w:val="37"/>
          <w:sz w:val="22"/>
          <w:szCs w:val="22"/>
        </w:rPr>
        <w:t xml:space="preserve"> </w:t>
      </w:r>
      <w:r w:rsidRPr="00E61FCC">
        <w:rPr>
          <w:spacing w:val="-2"/>
          <w:sz w:val="22"/>
          <w:szCs w:val="22"/>
        </w:rPr>
        <w:t>Поэма</w:t>
      </w:r>
    </w:p>
    <w:p w14:paraId="76B09A14" w14:textId="77777777" w:rsidR="00FA124F" w:rsidRPr="00E61FCC" w:rsidRDefault="003B164C">
      <w:pPr>
        <w:pStyle w:val="a3"/>
        <w:spacing w:before="22"/>
        <w:rPr>
          <w:sz w:val="22"/>
          <w:szCs w:val="22"/>
        </w:rPr>
      </w:pPr>
      <w:r w:rsidRPr="00E61FCC">
        <w:rPr>
          <w:sz w:val="22"/>
          <w:szCs w:val="22"/>
        </w:rPr>
        <w:t>«Мороз,</w:t>
      </w:r>
      <w:r w:rsidRPr="00E61FCC">
        <w:rPr>
          <w:spacing w:val="-7"/>
          <w:sz w:val="22"/>
          <w:szCs w:val="22"/>
        </w:rPr>
        <w:t xml:space="preserve"> </w:t>
      </w:r>
      <w:r w:rsidRPr="00E61FCC">
        <w:rPr>
          <w:sz w:val="22"/>
          <w:szCs w:val="22"/>
        </w:rPr>
        <w:t>Красный</w:t>
      </w:r>
      <w:r w:rsidRPr="00E61FCC">
        <w:rPr>
          <w:spacing w:val="-7"/>
          <w:sz w:val="22"/>
          <w:szCs w:val="22"/>
        </w:rPr>
        <w:t xml:space="preserve"> </w:t>
      </w:r>
      <w:r w:rsidRPr="00E61FCC">
        <w:rPr>
          <w:sz w:val="22"/>
          <w:szCs w:val="22"/>
        </w:rPr>
        <w:t>нос»</w:t>
      </w:r>
      <w:r w:rsidRPr="00E61FCC">
        <w:rPr>
          <w:spacing w:val="-5"/>
          <w:sz w:val="22"/>
          <w:szCs w:val="22"/>
        </w:rPr>
        <w:t xml:space="preserve"> </w:t>
      </w:r>
      <w:r w:rsidRPr="00E61FCC">
        <w:rPr>
          <w:spacing w:val="-2"/>
          <w:sz w:val="22"/>
          <w:szCs w:val="22"/>
        </w:rPr>
        <w:t>(фрагмент).</w:t>
      </w:r>
    </w:p>
    <w:p w14:paraId="7013E2DB" w14:textId="77777777" w:rsidR="00FA124F" w:rsidRPr="00E61FCC" w:rsidRDefault="003B164C">
      <w:pPr>
        <w:spacing w:before="25"/>
        <w:ind w:left="601"/>
        <w:jc w:val="both"/>
      </w:pPr>
      <w:r w:rsidRPr="00E61FCC">
        <w:rPr>
          <w:b/>
        </w:rPr>
        <w:t>Л.</w:t>
      </w:r>
      <w:r w:rsidRPr="00E61FCC">
        <w:rPr>
          <w:b/>
          <w:spacing w:val="-7"/>
        </w:rPr>
        <w:t xml:space="preserve"> </w:t>
      </w:r>
      <w:r w:rsidRPr="00E61FCC">
        <w:rPr>
          <w:b/>
        </w:rPr>
        <w:t>Н.</w:t>
      </w:r>
      <w:r w:rsidRPr="00E61FCC">
        <w:rPr>
          <w:b/>
          <w:spacing w:val="-7"/>
        </w:rPr>
        <w:t xml:space="preserve"> </w:t>
      </w:r>
      <w:r w:rsidRPr="00E61FCC">
        <w:rPr>
          <w:b/>
        </w:rPr>
        <w:t>Толстой.</w:t>
      </w:r>
      <w:r w:rsidRPr="00E61FCC">
        <w:rPr>
          <w:b/>
          <w:spacing w:val="-5"/>
        </w:rPr>
        <w:t xml:space="preserve"> </w:t>
      </w:r>
      <w:r w:rsidRPr="00E61FCC">
        <w:t>Рассказ</w:t>
      </w:r>
      <w:r w:rsidRPr="00E61FCC">
        <w:rPr>
          <w:spacing w:val="-7"/>
        </w:rPr>
        <w:t xml:space="preserve"> </w:t>
      </w:r>
      <w:r w:rsidRPr="00E61FCC">
        <w:t>«Кавказский</w:t>
      </w:r>
      <w:r w:rsidRPr="00E61FCC">
        <w:rPr>
          <w:spacing w:val="-6"/>
        </w:rPr>
        <w:t xml:space="preserve"> </w:t>
      </w:r>
      <w:r w:rsidRPr="00E61FCC">
        <w:rPr>
          <w:spacing w:val="-2"/>
        </w:rPr>
        <w:t>пленник».</w:t>
      </w:r>
    </w:p>
    <w:p w14:paraId="45F2D37C" w14:textId="77777777" w:rsidR="00FA124F" w:rsidRPr="00E61FCC" w:rsidRDefault="003B164C">
      <w:pPr>
        <w:pStyle w:val="2"/>
        <w:spacing w:before="22"/>
        <w:ind w:left="601"/>
        <w:rPr>
          <w:sz w:val="22"/>
          <w:szCs w:val="22"/>
        </w:rPr>
      </w:pPr>
      <w:r w:rsidRPr="00E61FCC">
        <w:rPr>
          <w:sz w:val="22"/>
          <w:szCs w:val="22"/>
        </w:rPr>
        <w:t>Литература</w:t>
      </w:r>
      <w:r w:rsidRPr="00E61FCC">
        <w:rPr>
          <w:spacing w:val="-10"/>
          <w:sz w:val="22"/>
          <w:szCs w:val="22"/>
        </w:rPr>
        <w:t xml:space="preserve"> </w:t>
      </w:r>
      <w:r w:rsidRPr="00E61FCC">
        <w:rPr>
          <w:sz w:val="22"/>
          <w:szCs w:val="22"/>
        </w:rPr>
        <w:t>XIX–ХХ</w:t>
      </w:r>
      <w:r w:rsidRPr="00E61FCC">
        <w:rPr>
          <w:spacing w:val="-10"/>
          <w:sz w:val="22"/>
          <w:szCs w:val="22"/>
        </w:rPr>
        <w:t xml:space="preserve"> </w:t>
      </w:r>
      <w:r w:rsidRPr="00E61FCC">
        <w:rPr>
          <w:spacing w:val="-2"/>
          <w:sz w:val="22"/>
          <w:szCs w:val="22"/>
        </w:rPr>
        <w:t>веков.</w:t>
      </w:r>
    </w:p>
    <w:p w14:paraId="0FA8137E" w14:textId="77777777" w:rsidR="00FA124F" w:rsidRPr="00E61FCC" w:rsidRDefault="003B164C">
      <w:pPr>
        <w:spacing w:before="24" w:line="264" w:lineRule="auto"/>
        <w:ind w:left="2" w:right="140" w:firstLine="599"/>
        <w:jc w:val="both"/>
      </w:pPr>
      <w:r w:rsidRPr="00E61FCC">
        <w:rPr>
          <w:b/>
        </w:rPr>
        <w:t>Стихотворения отечественных поэтов XIX–ХХ веков о родной природе и о связи человека с Родиной</w:t>
      </w:r>
      <w:r w:rsidRPr="00E61FCC">
        <w:rPr>
          <w:b/>
          <w:spacing w:val="-9"/>
        </w:rPr>
        <w:t xml:space="preserve"> </w:t>
      </w:r>
      <w:r w:rsidRPr="00E61FCC">
        <w:t>(не</w:t>
      </w:r>
      <w:r w:rsidRPr="00E61FCC">
        <w:rPr>
          <w:spacing w:val="-10"/>
        </w:rPr>
        <w:t xml:space="preserve"> </w:t>
      </w:r>
      <w:r w:rsidRPr="00E61FCC">
        <w:t>менее</w:t>
      </w:r>
      <w:r w:rsidRPr="00E61FCC">
        <w:rPr>
          <w:spacing w:val="-10"/>
        </w:rPr>
        <w:t xml:space="preserve"> </w:t>
      </w:r>
      <w:r w:rsidRPr="00E61FCC">
        <w:t>пяти</w:t>
      </w:r>
      <w:r w:rsidRPr="00E61FCC">
        <w:rPr>
          <w:spacing w:val="-11"/>
        </w:rPr>
        <w:t xml:space="preserve"> </w:t>
      </w:r>
      <w:r w:rsidRPr="00E61FCC">
        <w:t>стихотворений</w:t>
      </w:r>
      <w:r w:rsidRPr="00E61FCC">
        <w:rPr>
          <w:spacing w:val="-9"/>
        </w:rPr>
        <w:t xml:space="preserve"> </w:t>
      </w:r>
      <w:r w:rsidRPr="00E61FCC">
        <w:t>трёх</w:t>
      </w:r>
      <w:r w:rsidRPr="00E61FCC">
        <w:rPr>
          <w:spacing w:val="-9"/>
        </w:rPr>
        <w:t xml:space="preserve"> </w:t>
      </w:r>
      <w:r w:rsidRPr="00E61FCC">
        <w:t>поэтов).</w:t>
      </w:r>
      <w:r w:rsidRPr="00E61FCC">
        <w:rPr>
          <w:spacing w:val="-9"/>
        </w:rPr>
        <w:t xml:space="preserve"> </w:t>
      </w:r>
      <w:r w:rsidRPr="00E61FCC">
        <w:t>Например,</w:t>
      </w:r>
      <w:r w:rsidRPr="00E61FCC">
        <w:rPr>
          <w:spacing w:val="-10"/>
        </w:rPr>
        <w:t xml:space="preserve"> </w:t>
      </w:r>
      <w:r w:rsidRPr="00E61FCC">
        <w:t>стихотворения</w:t>
      </w:r>
      <w:r w:rsidRPr="00E61FCC">
        <w:rPr>
          <w:spacing w:val="-8"/>
        </w:rPr>
        <w:t xml:space="preserve"> </w:t>
      </w:r>
      <w:r w:rsidRPr="00E61FCC">
        <w:t>А.К.Толстого,</w:t>
      </w:r>
      <w:r w:rsidRPr="00E61FCC">
        <w:rPr>
          <w:spacing w:val="-10"/>
        </w:rPr>
        <w:t xml:space="preserve"> </w:t>
      </w:r>
      <w:r w:rsidRPr="00E61FCC">
        <w:t>Ф.</w:t>
      </w:r>
      <w:r w:rsidRPr="00E61FCC">
        <w:rPr>
          <w:spacing w:val="-10"/>
        </w:rPr>
        <w:t xml:space="preserve"> </w:t>
      </w:r>
      <w:r w:rsidRPr="00E61FCC">
        <w:t>И.</w:t>
      </w:r>
      <w:r w:rsidRPr="00E61FCC">
        <w:rPr>
          <w:spacing w:val="-10"/>
        </w:rPr>
        <w:t xml:space="preserve"> </w:t>
      </w:r>
      <w:r w:rsidRPr="00E61FCC">
        <w:t>Тютчева, А. А. Фета, И. А. Бунина, А. А. Блока, С. А. Есенина, Н. М. Рубцова, Ю. П. Кузнецова.</w:t>
      </w:r>
    </w:p>
    <w:p w14:paraId="3E007B47" w14:textId="77777777" w:rsidR="00FA124F" w:rsidRPr="00E61FCC" w:rsidRDefault="003B164C">
      <w:pPr>
        <w:pStyle w:val="2"/>
        <w:spacing w:line="229" w:lineRule="exact"/>
        <w:rPr>
          <w:sz w:val="22"/>
          <w:szCs w:val="22"/>
        </w:rPr>
      </w:pPr>
      <w:r w:rsidRPr="00E61FCC">
        <w:rPr>
          <w:sz w:val="22"/>
          <w:szCs w:val="22"/>
        </w:rPr>
        <w:t>Юмористические</w:t>
      </w:r>
      <w:r w:rsidRPr="00E61FCC">
        <w:rPr>
          <w:spacing w:val="-11"/>
          <w:sz w:val="22"/>
          <w:szCs w:val="22"/>
        </w:rPr>
        <w:t xml:space="preserve"> </w:t>
      </w:r>
      <w:r w:rsidRPr="00E61FCC">
        <w:rPr>
          <w:sz w:val="22"/>
          <w:szCs w:val="22"/>
        </w:rPr>
        <w:t>рассказы</w:t>
      </w:r>
      <w:r w:rsidRPr="00E61FCC">
        <w:rPr>
          <w:spacing w:val="-10"/>
          <w:sz w:val="22"/>
          <w:szCs w:val="22"/>
        </w:rPr>
        <w:t xml:space="preserve"> </w:t>
      </w:r>
      <w:r w:rsidRPr="00E61FCC">
        <w:rPr>
          <w:sz w:val="22"/>
          <w:szCs w:val="22"/>
        </w:rPr>
        <w:t>отечественных</w:t>
      </w:r>
      <w:r w:rsidRPr="00E61FCC">
        <w:rPr>
          <w:spacing w:val="-9"/>
          <w:sz w:val="22"/>
          <w:szCs w:val="22"/>
        </w:rPr>
        <w:t xml:space="preserve"> </w:t>
      </w:r>
      <w:r w:rsidRPr="00E61FCC">
        <w:rPr>
          <w:sz w:val="22"/>
          <w:szCs w:val="22"/>
        </w:rPr>
        <w:t>писателей</w:t>
      </w:r>
      <w:r w:rsidRPr="00E61FCC">
        <w:rPr>
          <w:spacing w:val="-10"/>
          <w:sz w:val="22"/>
          <w:szCs w:val="22"/>
        </w:rPr>
        <w:t xml:space="preserve"> </w:t>
      </w:r>
      <w:r w:rsidRPr="00E61FCC">
        <w:rPr>
          <w:sz w:val="22"/>
          <w:szCs w:val="22"/>
        </w:rPr>
        <w:t>XIX–</w:t>
      </w:r>
      <w:r w:rsidRPr="00E61FCC">
        <w:rPr>
          <w:spacing w:val="-9"/>
          <w:sz w:val="22"/>
          <w:szCs w:val="22"/>
        </w:rPr>
        <w:t xml:space="preserve"> </w:t>
      </w:r>
      <w:r w:rsidRPr="00E61FCC">
        <w:rPr>
          <w:sz w:val="22"/>
          <w:szCs w:val="22"/>
        </w:rPr>
        <w:t>XX</w:t>
      </w:r>
      <w:r w:rsidRPr="00E61FCC">
        <w:rPr>
          <w:spacing w:val="-10"/>
          <w:sz w:val="22"/>
          <w:szCs w:val="22"/>
        </w:rPr>
        <w:t xml:space="preserve"> </w:t>
      </w:r>
      <w:r w:rsidRPr="00E61FCC">
        <w:rPr>
          <w:spacing w:val="-2"/>
          <w:sz w:val="22"/>
          <w:szCs w:val="22"/>
        </w:rPr>
        <w:t>веков.</w:t>
      </w:r>
    </w:p>
    <w:p w14:paraId="3386169B" w14:textId="77777777" w:rsidR="00FA124F" w:rsidRPr="00E61FCC" w:rsidRDefault="003B164C">
      <w:pPr>
        <w:pStyle w:val="a3"/>
        <w:spacing w:before="22"/>
        <w:ind w:left="602"/>
        <w:rPr>
          <w:sz w:val="22"/>
          <w:szCs w:val="22"/>
        </w:rPr>
      </w:pPr>
      <w:r w:rsidRPr="00E61FCC">
        <w:rPr>
          <w:b/>
          <w:sz w:val="22"/>
          <w:szCs w:val="22"/>
        </w:rPr>
        <w:t>А.</w:t>
      </w:r>
      <w:r w:rsidRPr="00E61FCC">
        <w:rPr>
          <w:b/>
          <w:spacing w:val="-4"/>
          <w:sz w:val="22"/>
          <w:szCs w:val="22"/>
        </w:rPr>
        <w:t xml:space="preserve"> </w:t>
      </w:r>
      <w:r w:rsidRPr="00E61FCC">
        <w:rPr>
          <w:b/>
          <w:sz w:val="22"/>
          <w:szCs w:val="22"/>
        </w:rPr>
        <w:t>П.</w:t>
      </w:r>
      <w:r w:rsidRPr="00E61FCC">
        <w:rPr>
          <w:b/>
          <w:spacing w:val="-4"/>
          <w:sz w:val="22"/>
          <w:szCs w:val="22"/>
        </w:rPr>
        <w:t xml:space="preserve"> </w:t>
      </w:r>
      <w:r w:rsidRPr="00E61FCC">
        <w:rPr>
          <w:b/>
          <w:sz w:val="22"/>
          <w:szCs w:val="22"/>
        </w:rPr>
        <w:t>Чехов</w:t>
      </w:r>
      <w:r w:rsidRPr="00E61FCC">
        <w:rPr>
          <w:b/>
          <w:spacing w:val="-1"/>
          <w:sz w:val="22"/>
          <w:szCs w:val="22"/>
        </w:rPr>
        <w:t xml:space="preserve"> </w:t>
      </w:r>
      <w:r w:rsidRPr="00E61FCC">
        <w:rPr>
          <w:sz w:val="22"/>
          <w:szCs w:val="22"/>
        </w:rPr>
        <w:t>(два</w:t>
      </w:r>
      <w:r w:rsidRPr="00E61FCC">
        <w:rPr>
          <w:spacing w:val="-3"/>
          <w:sz w:val="22"/>
          <w:szCs w:val="22"/>
        </w:rPr>
        <w:t xml:space="preserve"> </w:t>
      </w:r>
      <w:r w:rsidRPr="00E61FCC">
        <w:rPr>
          <w:sz w:val="22"/>
          <w:szCs w:val="22"/>
        </w:rPr>
        <w:t>рассказа</w:t>
      </w:r>
      <w:r w:rsidRPr="00E61FCC">
        <w:rPr>
          <w:spacing w:val="-3"/>
          <w:sz w:val="22"/>
          <w:szCs w:val="22"/>
        </w:rPr>
        <w:t xml:space="preserve"> </w:t>
      </w:r>
      <w:r w:rsidRPr="00E61FCC">
        <w:rPr>
          <w:sz w:val="22"/>
          <w:szCs w:val="22"/>
        </w:rPr>
        <w:t>по</w:t>
      </w:r>
      <w:r w:rsidRPr="00E61FCC">
        <w:rPr>
          <w:spacing w:val="-3"/>
          <w:sz w:val="22"/>
          <w:szCs w:val="22"/>
        </w:rPr>
        <w:t xml:space="preserve"> </w:t>
      </w:r>
      <w:r w:rsidRPr="00E61FCC">
        <w:rPr>
          <w:sz w:val="22"/>
          <w:szCs w:val="22"/>
        </w:rPr>
        <w:t>выбору).</w:t>
      </w:r>
      <w:r w:rsidRPr="00E61FCC">
        <w:rPr>
          <w:spacing w:val="-4"/>
          <w:sz w:val="22"/>
          <w:szCs w:val="22"/>
        </w:rPr>
        <w:t xml:space="preserve"> </w:t>
      </w:r>
      <w:r w:rsidRPr="00E61FCC">
        <w:rPr>
          <w:sz w:val="22"/>
          <w:szCs w:val="22"/>
        </w:rPr>
        <w:t>Например,</w:t>
      </w:r>
      <w:r w:rsidRPr="00E61FCC">
        <w:rPr>
          <w:spacing w:val="-4"/>
          <w:sz w:val="22"/>
          <w:szCs w:val="22"/>
        </w:rPr>
        <w:t xml:space="preserve"> </w:t>
      </w:r>
      <w:r w:rsidRPr="00E61FCC">
        <w:rPr>
          <w:sz w:val="22"/>
          <w:szCs w:val="22"/>
        </w:rPr>
        <w:t>«Лошадиная</w:t>
      </w:r>
      <w:r w:rsidRPr="00E61FCC">
        <w:rPr>
          <w:spacing w:val="-4"/>
          <w:sz w:val="22"/>
          <w:szCs w:val="22"/>
        </w:rPr>
        <w:t xml:space="preserve"> </w:t>
      </w:r>
      <w:r w:rsidRPr="00E61FCC">
        <w:rPr>
          <w:sz w:val="22"/>
          <w:szCs w:val="22"/>
        </w:rPr>
        <w:t>фамилия»,</w:t>
      </w:r>
      <w:r w:rsidRPr="00E61FCC">
        <w:rPr>
          <w:spacing w:val="-4"/>
          <w:sz w:val="22"/>
          <w:szCs w:val="22"/>
        </w:rPr>
        <w:t xml:space="preserve"> </w:t>
      </w:r>
      <w:r w:rsidRPr="00E61FCC">
        <w:rPr>
          <w:sz w:val="22"/>
          <w:szCs w:val="22"/>
        </w:rPr>
        <w:t>«Мальчики»,</w:t>
      </w:r>
      <w:r w:rsidRPr="00E61FCC">
        <w:rPr>
          <w:spacing w:val="-4"/>
          <w:sz w:val="22"/>
          <w:szCs w:val="22"/>
        </w:rPr>
        <w:t xml:space="preserve"> </w:t>
      </w:r>
      <w:r w:rsidRPr="00E61FCC">
        <w:rPr>
          <w:sz w:val="22"/>
          <w:szCs w:val="22"/>
        </w:rPr>
        <w:t>«Хирургия»</w:t>
      </w:r>
      <w:r w:rsidRPr="00E61FCC">
        <w:rPr>
          <w:spacing w:val="-4"/>
          <w:sz w:val="22"/>
          <w:szCs w:val="22"/>
        </w:rPr>
        <w:t xml:space="preserve"> </w:t>
      </w:r>
      <w:r w:rsidRPr="00E61FCC">
        <w:rPr>
          <w:spacing w:val="-10"/>
          <w:sz w:val="22"/>
          <w:szCs w:val="22"/>
        </w:rPr>
        <w:t>и</w:t>
      </w:r>
    </w:p>
    <w:p w14:paraId="3A1DFA8C" w14:textId="77777777" w:rsidR="00FA124F" w:rsidRPr="00E61FCC" w:rsidRDefault="003B164C">
      <w:pPr>
        <w:pStyle w:val="a3"/>
        <w:spacing w:before="25"/>
        <w:jc w:val="left"/>
        <w:rPr>
          <w:sz w:val="22"/>
          <w:szCs w:val="22"/>
        </w:rPr>
      </w:pPr>
      <w:r w:rsidRPr="00E61FCC">
        <w:rPr>
          <w:spacing w:val="-5"/>
          <w:sz w:val="22"/>
          <w:szCs w:val="22"/>
        </w:rPr>
        <w:t>др.</w:t>
      </w:r>
    </w:p>
    <w:p w14:paraId="2B219637" w14:textId="77777777" w:rsidR="00FA124F" w:rsidRPr="00E61FCC" w:rsidRDefault="003B164C">
      <w:pPr>
        <w:pStyle w:val="a3"/>
        <w:spacing w:before="22"/>
        <w:ind w:left="602"/>
        <w:jc w:val="left"/>
        <w:rPr>
          <w:sz w:val="22"/>
          <w:szCs w:val="22"/>
        </w:rPr>
      </w:pPr>
      <w:r w:rsidRPr="00E61FCC">
        <w:rPr>
          <w:b/>
          <w:sz w:val="22"/>
          <w:szCs w:val="22"/>
        </w:rPr>
        <w:lastRenderedPageBreak/>
        <w:t>М. М.</w:t>
      </w:r>
      <w:r w:rsidRPr="00E61FCC">
        <w:rPr>
          <w:b/>
          <w:spacing w:val="1"/>
          <w:sz w:val="22"/>
          <w:szCs w:val="22"/>
        </w:rPr>
        <w:t xml:space="preserve"> </w:t>
      </w:r>
      <w:r w:rsidRPr="00E61FCC">
        <w:rPr>
          <w:b/>
          <w:sz w:val="22"/>
          <w:szCs w:val="22"/>
        </w:rPr>
        <w:t>Зощенко</w:t>
      </w:r>
      <w:r w:rsidRPr="00E61FCC">
        <w:rPr>
          <w:b/>
          <w:spacing w:val="5"/>
          <w:sz w:val="22"/>
          <w:szCs w:val="22"/>
        </w:rPr>
        <w:t xml:space="preserve"> </w:t>
      </w:r>
      <w:r w:rsidRPr="00E61FCC">
        <w:rPr>
          <w:sz w:val="22"/>
          <w:szCs w:val="22"/>
        </w:rPr>
        <w:t>(два</w:t>
      </w:r>
      <w:r w:rsidRPr="00E61FCC">
        <w:rPr>
          <w:spacing w:val="1"/>
          <w:sz w:val="22"/>
          <w:szCs w:val="22"/>
        </w:rPr>
        <w:t xml:space="preserve"> </w:t>
      </w:r>
      <w:r w:rsidRPr="00E61FCC">
        <w:rPr>
          <w:sz w:val="22"/>
          <w:szCs w:val="22"/>
        </w:rPr>
        <w:t>рассказа</w:t>
      </w:r>
      <w:r w:rsidRPr="00E61FCC">
        <w:rPr>
          <w:spacing w:val="2"/>
          <w:sz w:val="22"/>
          <w:szCs w:val="22"/>
        </w:rPr>
        <w:t xml:space="preserve"> </w:t>
      </w:r>
      <w:r w:rsidRPr="00E61FCC">
        <w:rPr>
          <w:sz w:val="22"/>
          <w:szCs w:val="22"/>
        </w:rPr>
        <w:t>по</w:t>
      </w:r>
      <w:r w:rsidRPr="00E61FCC">
        <w:rPr>
          <w:spacing w:val="1"/>
          <w:sz w:val="22"/>
          <w:szCs w:val="22"/>
        </w:rPr>
        <w:t xml:space="preserve"> </w:t>
      </w:r>
      <w:r w:rsidRPr="00E61FCC">
        <w:rPr>
          <w:sz w:val="22"/>
          <w:szCs w:val="22"/>
        </w:rPr>
        <w:t>выбору). Например,</w:t>
      </w:r>
      <w:r w:rsidRPr="00E61FCC">
        <w:rPr>
          <w:spacing w:val="1"/>
          <w:sz w:val="22"/>
          <w:szCs w:val="22"/>
        </w:rPr>
        <w:t xml:space="preserve"> </w:t>
      </w:r>
      <w:r w:rsidRPr="00E61FCC">
        <w:rPr>
          <w:sz w:val="22"/>
          <w:szCs w:val="22"/>
        </w:rPr>
        <w:t>«Галоша», «Лёля</w:t>
      </w:r>
      <w:r w:rsidRPr="00E61FCC">
        <w:rPr>
          <w:spacing w:val="1"/>
          <w:sz w:val="22"/>
          <w:szCs w:val="22"/>
        </w:rPr>
        <w:t xml:space="preserve"> </w:t>
      </w:r>
      <w:r w:rsidRPr="00E61FCC">
        <w:rPr>
          <w:sz w:val="22"/>
          <w:szCs w:val="22"/>
        </w:rPr>
        <w:t>и Минька»,</w:t>
      </w:r>
      <w:r w:rsidRPr="00E61FCC">
        <w:rPr>
          <w:spacing w:val="1"/>
          <w:sz w:val="22"/>
          <w:szCs w:val="22"/>
        </w:rPr>
        <w:t xml:space="preserve"> </w:t>
      </w:r>
      <w:r w:rsidRPr="00E61FCC">
        <w:rPr>
          <w:sz w:val="22"/>
          <w:szCs w:val="22"/>
        </w:rPr>
        <w:t xml:space="preserve">«Ёлка», </w:t>
      </w:r>
      <w:r w:rsidRPr="00E61FCC">
        <w:rPr>
          <w:spacing w:val="-2"/>
          <w:sz w:val="22"/>
          <w:szCs w:val="22"/>
        </w:rPr>
        <w:t>«Золотые</w:t>
      </w:r>
    </w:p>
    <w:p w14:paraId="428C8F27" w14:textId="77777777" w:rsidR="00FA124F" w:rsidRPr="00E61FCC" w:rsidRDefault="003B164C">
      <w:pPr>
        <w:pStyle w:val="a3"/>
        <w:spacing w:before="22"/>
        <w:jc w:val="left"/>
        <w:rPr>
          <w:sz w:val="22"/>
          <w:szCs w:val="22"/>
        </w:rPr>
      </w:pPr>
      <w:r w:rsidRPr="00E61FCC">
        <w:rPr>
          <w:sz w:val="22"/>
          <w:szCs w:val="22"/>
        </w:rPr>
        <w:t>слова»,</w:t>
      </w:r>
      <w:r w:rsidRPr="00E61FCC">
        <w:rPr>
          <w:spacing w:val="-6"/>
          <w:sz w:val="22"/>
          <w:szCs w:val="22"/>
        </w:rPr>
        <w:t xml:space="preserve"> </w:t>
      </w:r>
      <w:r w:rsidRPr="00E61FCC">
        <w:rPr>
          <w:sz w:val="22"/>
          <w:szCs w:val="22"/>
        </w:rPr>
        <w:t>«Встреча»</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pacing w:val="-5"/>
          <w:sz w:val="22"/>
          <w:szCs w:val="22"/>
        </w:rPr>
        <w:t>др.</w:t>
      </w:r>
    </w:p>
    <w:p w14:paraId="255C9679" w14:textId="77777777" w:rsidR="00FA124F" w:rsidRPr="00E61FCC" w:rsidRDefault="003B164C">
      <w:pPr>
        <w:spacing w:before="24" w:line="264" w:lineRule="auto"/>
        <w:ind w:left="2" w:firstLine="599"/>
      </w:pPr>
      <w:r w:rsidRPr="00E61FCC">
        <w:rPr>
          <w:b/>
        </w:rPr>
        <w:t>Произведения</w:t>
      </w:r>
      <w:r w:rsidRPr="00E61FCC">
        <w:rPr>
          <w:b/>
          <w:spacing w:val="-6"/>
        </w:rPr>
        <w:t xml:space="preserve"> </w:t>
      </w:r>
      <w:r w:rsidRPr="00E61FCC">
        <w:rPr>
          <w:b/>
        </w:rPr>
        <w:t>отечественной</w:t>
      </w:r>
      <w:r w:rsidRPr="00E61FCC">
        <w:rPr>
          <w:b/>
          <w:spacing w:val="-6"/>
        </w:rPr>
        <w:t xml:space="preserve"> </w:t>
      </w:r>
      <w:r w:rsidRPr="00E61FCC">
        <w:rPr>
          <w:b/>
        </w:rPr>
        <w:t>литературы</w:t>
      </w:r>
      <w:r w:rsidRPr="00E61FCC">
        <w:rPr>
          <w:b/>
          <w:spacing w:val="-6"/>
        </w:rPr>
        <w:t xml:space="preserve"> </w:t>
      </w:r>
      <w:r w:rsidRPr="00E61FCC">
        <w:rPr>
          <w:b/>
        </w:rPr>
        <w:t>о</w:t>
      </w:r>
      <w:r w:rsidRPr="00E61FCC">
        <w:rPr>
          <w:b/>
          <w:spacing w:val="-5"/>
        </w:rPr>
        <w:t xml:space="preserve"> </w:t>
      </w:r>
      <w:r w:rsidRPr="00E61FCC">
        <w:rPr>
          <w:b/>
        </w:rPr>
        <w:t>природе</w:t>
      </w:r>
      <w:r w:rsidRPr="00E61FCC">
        <w:rPr>
          <w:b/>
          <w:spacing w:val="-4"/>
        </w:rPr>
        <w:t xml:space="preserve"> </w:t>
      </w:r>
      <w:r w:rsidRPr="00E61FCC">
        <w:rPr>
          <w:b/>
        </w:rPr>
        <w:t>и</w:t>
      </w:r>
      <w:r w:rsidRPr="00E61FCC">
        <w:rPr>
          <w:b/>
          <w:spacing w:val="-6"/>
        </w:rPr>
        <w:t xml:space="preserve"> </w:t>
      </w:r>
      <w:r w:rsidRPr="00E61FCC">
        <w:rPr>
          <w:b/>
        </w:rPr>
        <w:t xml:space="preserve">животных </w:t>
      </w:r>
      <w:r w:rsidRPr="00E61FCC">
        <w:t>(не</w:t>
      </w:r>
      <w:r w:rsidRPr="00E61FCC">
        <w:rPr>
          <w:spacing w:val="-6"/>
        </w:rPr>
        <w:t xml:space="preserve"> </w:t>
      </w:r>
      <w:r w:rsidRPr="00E61FCC">
        <w:t>менее</w:t>
      </w:r>
      <w:r w:rsidRPr="00E61FCC">
        <w:rPr>
          <w:spacing w:val="-3"/>
        </w:rPr>
        <w:t xml:space="preserve"> </w:t>
      </w:r>
      <w:r w:rsidRPr="00E61FCC">
        <w:t>двух).</w:t>
      </w:r>
      <w:r w:rsidRPr="00E61FCC">
        <w:rPr>
          <w:spacing w:val="-5"/>
        </w:rPr>
        <w:t xml:space="preserve"> </w:t>
      </w:r>
      <w:r w:rsidRPr="00E61FCC">
        <w:t>Например,</w:t>
      </w:r>
      <w:r w:rsidRPr="00E61FCC">
        <w:rPr>
          <w:spacing w:val="-6"/>
        </w:rPr>
        <w:t xml:space="preserve"> </w:t>
      </w:r>
      <w:r w:rsidRPr="00E61FCC">
        <w:t>А.</w:t>
      </w:r>
      <w:r w:rsidRPr="00E61FCC">
        <w:rPr>
          <w:spacing w:val="-6"/>
        </w:rPr>
        <w:t xml:space="preserve"> </w:t>
      </w:r>
      <w:r w:rsidRPr="00E61FCC">
        <w:t>И. Куприна, М. М. Пришвина, К. Г. Паустовского.</w:t>
      </w:r>
    </w:p>
    <w:p w14:paraId="6C05687C" w14:textId="77777777" w:rsidR="00FA124F" w:rsidRPr="00E61FCC" w:rsidRDefault="003B164C">
      <w:pPr>
        <w:spacing w:before="1"/>
        <w:ind w:left="602"/>
      </w:pPr>
      <w:r w:rsidRPr="00E61FCC">
        <w:rPr>
          <w:b/>
        </w:rPr>
        <w:t>А.</w:t>
      </w:r>
      <w:r w:rsidRPr="00E61FCC">
        <w:rPr>
          <w:b/>
          <w:spacing w:val="-6"/>
        </w:rPr>
        <w:t xml:space="preserve"> </w:t>
      </w:r>
      <w:r w:rsidRPr="00E61FCC">
        <w:rPr>
          <w:b/>
        </w:rPr>
        <w:t>П.</w:t>
      </w:r>
      <w:r w:rsidRPr="00E61FCC">
        <w:rPr>
          <w:b/>
          <w:spacing w:val="-6"/>
        </w:rPr>
        <w:t xml:space="preserve"> </w:t>
      </w:r>
      <w:r w:rsidRPr="00E61FCC">
        <w:rPr>
          <w:b/>
        </w:rPr>
        <w:t>Платонов.</w:t>
      </w:r>
      <w:r w:rsidRPr="00E61FCC">
        <w:rPr>
          <w:b/>
          <w:spacing w:val="-2"/>
        </w:rPr>
        <w:t xml:space="preserve"> </w:t>
      </w:r>
      <w:r w:rsidRPr="00E61FCC">
        <w:t>Рассказы</w:t>
      </w:r>
      <w:r w:rsidRPr="00E61FCC">
        <w:rPr>
          <w:spacing w:val="-5"/>
        </w:rPr>
        <w:t xml:space="preserve"> </w:t>
      </w:r>
      <w:r w:rsidRPr="00E61FCC">
        <w:t>(один</w:t>
      </w:r>
      <w:r w:rsidRPr="00E61FCC">
        <w:rPr>
          <w:spacing w:val="-5"/>
        </w:rPr>
        <w:t xml:space="preserve"> </w:t>
      </w:r>
      <w:r w:rsidRPr="00E61FCC">
        <w:t>по</w:t>
      </w:r>
      <w:r w:rsidRPr="00E61FCC">
        <w:rPr>
          <w:spacing w:val="-5"/>
        </w:rPr>
        <w:t xml:space="preserve"> </w:t>
      </w:r>
      <w:r w:rsidRPr="00E61FCC">
        <w:t>выбору).</w:t>
      </w:r>
      <w:r w:rsidRPr="00E61FCC">
        <w:rPr>
          <w:spacing w:val="-6"/>
        </w:rPr>
        <w:t xml:space="preserve"> </w:t>
      </w:r>
      <w:r w:rsidRPr="00E61FCC">
        <w:t>Например,</w:t>
      </w:r>
      <w:r w:rsidRPr="00E61FCC">
        <w:rPr>
          <w:spacing w:val="-6"/>
        </w:rPr>
        <w:t xml:space="preserve"> </w:t>
      </w:r>
      <w:r w:rsidRPr="00E61FCC">
        <w:t>«Корова»,</w:t>
      </w:r>
      <w:r w:rsidRPr="00E61FCC">
        <w:rPr>
          <w:spacing w:val="-8"/>
        </w:rPr>
        <w:t xml:space="preserve"> </w:t>
      </w:r>
      <w:r w:rsidRPr="00E61FCC">
        <w:t>«Никита»</w:t>
      </w:r>
      <w:r w:rsidRPr="00E61FCC">
        <w:rPr>
          <w:spacing w:val="-4"/>
        </w:rPr>
        <w:t xml:space="preserve"> </w:t>
      </w:r>
      <w:r w:rsidRPr="00E61FCC">
        <w:t>и</w:t>
      </w:r>
      <w:r w:rsidRPr="00E61FCC">
        <w:rPr>
          <w:spacing w:val="-7"/>
        </w:rPr>
        <w:t xml:space="preserve"> </w:t>
      </w:r>
      <w:r w:rsidRPr="00E61FCC">
        <w:rPr>
          <w:spacing w:val="-5"/>
        </w:rPr>
        <w:t>др.</w:t>
      </w:r>
    </w:p>
    <w:p w14:paraId="268656A8" w14:textId="77777777" w:rsidR="00FA124F" w:rsidRPr="00E61FCC" w:rsidRDefault="003B164C">
      <w:pPr>
        <w:spacing w:before="22"/>
        <w:ind w:left="602"/>
      </w:pPr>
      <w:r w:rsidRPr="00E61FCC">
        <w:rPr>
          <w:b/>
        </w:rPr>
        <w:t>В.</w:t>
      </w:r>
      <w:r w:rsidRPr="00E61FCC">
        <w:rPr>
          <w:b/>
          <w:spacing w:val="-8"/>
        </w:rPr>
        <w:t xml:space="preserve"> </w:t>
      </w:r>
      <w:r w:rsidRPr="00E61FCC">
        <w:rPr>
          <w:b/>
        </w:rPr>
        <w:t>П.</w:t>
      </w:r>
      <w:r w:rsidRPr="00E61FCC">
        <w:rPr>
          <w:b/>
          <w:spacing w:val="-7"/>
        </w:rPr>
        <w:t xml:space="preserve"> </w:t>
      </w:r>
      <w:r w:rsidRPr="00E61FCC">
        <w:rPr>
          <w:b/>
        </w:rPr>
        <w:t>Астафьев.</w:t>
      </w:r>
      <w:r w:rsidRPr="00E61FCC">
        <w:rPr>
          <w:b/>
          <w:spacing w:val="-4"/>
        </w:rPr>
        <w:t xml:space="preserve"> </w:t>
      </w:r>
      <w:r w:rsidRPr="00E61FCC">
        <w:t>Рассказ</w:t>
      </w:r>
      <w:r w:rsidRPr="00E61FCC">
        <w:rPr>
          <w:spacing w:val="-7"/>
        </w:rPr>
        <w:t xml:space="preserve"> </w:t>
      </w:r>
      <w:r w:rsidRPr="00E61FCC">
        <w:t>«Васюткино</w:t>
      </w:r>
      <w:r w:rsidRPr="00E61FCC">
        <w:rPr>
          <w:spacing w:val="-7"/>
        </w:rPr>
        <w:t xml:space="preserve"> </w:t>
      </w:r>
      <w:r w:rsidRPr="00E61FCC">
        <w:rPr>
          <w:spacing w:val="-2"/>
        </w:rPr>
        <w:t>озеро».</w:t>
      </w:r>
    </w:p>
    <w:p w14:paraId="0AB73D62" w14:textId="77777777" w:rsidR="00FA124F" w:rsidRPr="00E61FCC" w:rsidRDefault="003B164C">
      <w:pPr>
        <w:pStyle w:val="2"/>
        <w:spacing w:before="22"/>
        <w:jc w:val="left"/>
        <w:rPr>
          <w:sz w:val="22"/>
          <w:szCs w:val="22"/>
        </w:rPr>
      </w:pPr>
      <w:r w:rsidRPr="00E61FCC">
        <w:rPr>
          <w:sz w:val="22"/>
          <w:szCs w:val="22"/>
        </w:rPr>
        <w:t>Литература</w:t>
      </w:r>
      <w:r w:rsidRPr="00E61FCC">
        <w:rPr>
          <w:spacing w:val="-10"/>
          <w:sz w:val="22"/>
          <w:szCs w:val="22"/>
        </w:rPr>
        <w:t xml:space="preserve"> </w:t>
      </w:r>
      <w:r w:rsidRPr="00E61FCC">
        <w:rPr>
          <w:sz w:val="22"/>
          <w:szCs w:val="22"/>
        </w:rPr>
        <w:t>XX–XXI</w:t>
      </w:r>
      <w:r w:rsidRPr="00E61FCC">
        <w:rPr>
          <w:spacing w:val="-10"/>
          <w:sz w:val="22"/>
          <w:szCs w:val="22"/>
        </w:rPr>
        <w:t xml:space="preserve"> </w:t>
      </w:r>
      <w:r w:rsidRPr="00E61FCC">
        <w:rPr>
          <w:spacing w:val="-2"/>
          <w:sz w:val="22"/>
          <w:szCs w:val="22"/>
        </w:rPr>
        <w:t>веков.</w:t>
      </w:r>
    </w:p>
    <w:p w14:paraId="32BA7D9E" w14:textId="77777777" w:rsidR="00FA124F" w:rsidRPr="00E61FCC" w:rsidRDefault="003B164C">
      <w:pPr>
        <w:spacing w:before="25" w:line="264" w:lineRule="auto"/>
        <w:ind w:left="2" w:right="148" w:firstLine="599"/>
      </w:pPr>
      <w:r w:rsidRPr="00E61FCC">
        <w:rPr>
          <w:b/>
        </w:rPr>
        <w:t>Произведения</w:t>
      </w:r>
      <w:r w:rsidRPr="00E61FCC">
        <w:rPr>
          <w:b/>
          <w:spacing w:val="-6"/>
        </w:rPr>
        <w:t xml:space="preserve"> </w:t>
      </w:r>
      <w:r w:rsidRPr="00E61FCC">
        <w:rPr>
          <w:b/>
        </w:rPr>
        <w:t>отечественной</w:t>
      </w:r>
      <w:r w:rsidRPr="00E61FCC">
        <w:rPr>
          <w:b/>
          <w:spacing w:val="-6"/>
        </w:rPr>
        <w:t xml:space="preserve"> </w:t>
      </w:r>
      <w:r w:rsidRPr="00E61FCC">
        <w:rPr>
          <w:b/>
        </w:rPr>
        <w:t>литературы</w:t>
      </w:r>
      <w:r w:rsidRPr="00E61FCC">
        <w:rPr>
          <w:b/>
          <w:spacing w:val="-6"/>
        </w:rPr>
        <w:t xml:space="preserve"> </w:t>
      </w:r>
      <w:r w:rsidRPr="00E61FCC">
        <w:rPr>
          <w:b/>
        </w:rPr>
        <w:t>на</w:t>
      </w:r>
      <w:r w:rsidRPr="00E61FCC">
        <w:rPr>
          <w:b/>
          <w:spacing w:val="-5"/>
        </w:rPr>
        <w:t xml:space="preserve"> </w:t>
      </w:r>
      <w:r w:rsidRPr="00E61FCC">
        <w:rPr>
          <w:b/>
        </w:rPr>
        <w:t>тему</w:t>
      </w:r>
      <w:r w:rsidRPr="00E61FCC">
        <w:rPr>
          <w:b/>
          <w:spacing w:val="-7"/>
        </w:rPr>
        <w:t xml:space="preserve"> </w:t>
      </w:r>
      <w:r w:rsidRPr="00E61FCC">
        <w:rPr>
          <w:b/>
        </w:rPr>
        <w:t>«Человек</w:t>
      </w:r>
      <w:r w:rsidRPr="00E61FCC">
        <w:rPr>
          <w:b/>
          <w:spacing w:val="-6"/>
        </w:rPr>
        <w:t xml:space="preserve"> </w:t>
      </w:r>
      <w:r w:rsidRPr="00E61FCC">
        <w:rPr>
          <w:b/>
        </w:rPr>
        <w:t>на</w:t>
      </w:r>
      <w:r w:rsidRPr="00E61FCC">
        <w:rPr>
          <w:b/>
          <w:spacing w:val="-5"/>
        </w:rPr>
        <w:t xml:space="preserve"> </w:t>
      </w:r>
      <w:r w:rsidRPr="00E61FCC">
        <w:rPr>
          <w:b/>
        </w:rPr>
        <w:t>войне»</w:t>
      </w:r>
      <w:r w:rsidRPr="00E61FCC">
        <w:rPr>
          <w:b/>
          <w:spacing w:val="-5"/>
        </w:rPr>
        <w:t xml:space="preserve"> </w:t>
      </w:r>
      <w:r w:rsidRPr="00E61FCC">
        <w:t>(не</w:t>
      </w:r>
      <w:r w:rsidRPr="00E61FCC">
        <w:rPr>
          <w:spacing w:val="-6"/>
        </w:rPr>
        <w:t xml:space="preserve"> </w:t>
      </w:r>
      <w:r w:rsidRPr="00E61FCC">
        <w:t>менее</w:t>
      </w:r>
      <w:r w:rsidRPr="00E61FCC">
        <w:rPr>
          <w:spacing w:val="-6"/>
        </w:rPr>
        <w:t xml:space="preserve"> </w:t>
      </w:r>
      <w:r w:rsidRPr="00E61FCC">
        <w:t>двух).</w:t>
      </w:r>
      <w:r w:rsidRPr="00E61FCC">
        <w:rPr>
          <w:spacing w:val="-6"/>
        </w:rPr>
        <w:t xml:space="preserve"> </w:t>
      </w:r>
      <w:r w:rsidRPr="00E61FCC">
        <w:t>Например, Л.</w:t>
      </w:r>
      <w:r w:rsidRPr="00E61FCC">
        <w:rPr>
          <w:spacing w:val="-5"/>
        </w:rPr>
        <w:t xml:space="preserve"> </w:t>
      </w:r>
      <w:r w:rsidRPr="00E61FCC">
        <w:t>А.</w:t>
      </w:r>
      <w:r w:rsidRPr="00E61FCC">
        <w:rPr>
          <w:spacing w:val="-5"/>
        </w:rPr>
        <w:t xml:space="preserve"> </w:t>
      </w:r>
      <w:r w:rsidRPr="00E61FCC">
        <w:t>Кассиль.</w:t>
      </w:r>
      <w:r w:rsidRPr="00E61FCC">
        <w:rPr>
          <w:spacing w:val="-5"/>
        </w:rPr>
        <w:t xml:space="preserve"> </w:t>
      </w:r>
      <w:r w:rsidRPr="00E61FCC">
        <w:t>«Дорогие</w:t>
      </w:r>
      <w:r w:rsidRPr="00E61FCC">
        <w:rPr>
          <w:spacing w:val="-5"/>
        </w:rPr>
        <w:t xml:space="preserve"> </w:t>
      </w:r>
      <w:r w:rsidRPr="00E61FCC">
        <w:t>мои</w:t>
      </w:r>
      <w:r w:rsidRPr="00E61FCC">
        <w:rPr>
          <w:spacing w:val="-5"/>
        </w:rPr>
        <w:t xml:space="preserve"> </w:t>
      </w:r>
      <w:r w:rsidRPr="00E61FCC">
        <w:t>мальчишки»;</w:t>
      </w:r>
      <w:r w:rsidRPr="00E61FCC">
        <w:rPr>
          <w:spacing w:val="-6"/>
        </w:rPr>
        <w:t xml:space="preserve"> </w:t>
      </w:r>
      <w:r w:rsidRPr="00E61FCC">
        <w:t>Ю.</w:t>
      </w:r>
      <w:r w:rsidRPr="00E61FCC">
        <w:rPr>
          <w:spacing w:val="-3"/>
        </w:rPr>
        <w:t xml:space="preserve"> </w:t>
      </w:r>
      <w:r w:rsidRPr="00E61FCC">
        <w:t>Я.</w:t>
      </w:r>
      <w:r w:rsidRPr="00E61FCC">
        <w:rPr>
          <w:spacing w:val="-5"/>
        </w:rPr>
        <w:t xml:space="preserve"> </w:t>
      </w:r>
      <w:r w:rsidRPr="00E61FCC">
        <w:t>Яковлев.</w:t>
      </w:r>
      <w:r w:rsidRPr="00E61FCC">
        <w:rPr>
          <w:spacing w:val="-5"/>
        </w:rPr>
        <w:t xml:space="preserve"> </w:t>
      </w:r>
      <w:r w:rsidRPr="00E61FCC">
        <w:t>«Девочки</w:t>
      </w:r>
      <w:r w:rsidRPr="00E61FCC">
        <w:rPr>
          <w:spacing w:val="-5"/>
        </w:rPr>
        <w:t xml:space="preserve"> </w:t>
      </w:r>
      <w:r w:rsidRPr="00E61FCC">
        <w:t>с</w:t>
      </w:r>
      <w:r w:rsidRPr="00E61FCC">
        <w:rPr>
          <w:spacing w:val="-5"/>
        </w:rPr>
        <w:t xml:space="preserve"> </w:t>
      </w:r>
      <w:r w:rsidRPr="00E61FCC">
        <w:t>Васильевского</w:t>
      </w:r>
      <w:r w:rsidRPr="00E61FCC">
        <w:rPr>
          <w:spacing w:val="-4"/>
        </w:rPr>
        <w:t xml:space="preserve"> </w:t>
      </w:r>
      <w:r w:rsidRPr="00E61FCC">
        <w:t>острова»;</w:t>
      </w:r>
      <w:r w:rsidRPr="00E61FCC">
        <w:rPr>
          <w:spacing w:val="-6"/>
        </w:rPr>
        <w:t xml:space="preserve"> </w:t>
      </w:r>
      <w:r w:rsidRPr="00E61FCC">
        <w:t>В.</w:t>
      </w:r>
      <w:r w:rsidRPr="00E61FCC">
        <w:rPr>
          <w:spacing w:val="-4"/>
        </w:rPr>
        <w:t xml:space="preserve"> </w:t>
      </w:r>
      <w:r w:rsidRPr="00E61FCC">
        <w:t>П.</w:t>
      </w:r>
      <w:r w:rsidRPr="00E61FCC">
        <w:rPr>
          <w:spacing w:val="-5"/>
        </w:rPr>
        <w:t xml:space="preserve"> </w:t>
      </w:r>
      <w:r w:rsidRPr="00E61FCC">
        <w:rPr>
          <w:spacing w:val="-2"/>
        </w:rPr>
        <w:t>Катаев.</w:t>
      </w:r>
    </w:p>
    <w:p w14:paraId="3771E5E6" w14:textId="77777777" w:rsidR="00FA124F" w:rsidRPr="00E61FCC" w:rsidRDefault="003B164C">
      <w:pPr>
        <w:pStyle w:val="a3"/>
        <w:jc w:val="left"/>
        <w:rPr>
          <w:sz w:val="22"/>
          <w:szCs w:val="22"/>
        </w:rPr>
      </w:pPr>
      <w:r w:rsidRPr="00E61FCC">
        <w:rPr>
          <w:sz w:val="22"/>
          <w:szCs w:val="22"/>
        </w:rPr>
        <w:t>«Сын</w:t>
      </w:r>
      <w:r w:rsidRPr="00E61FCC">
        <w:rPr>
          <w:spacing w:val="-8"/>
          <w:sz w:val="22"/>
          <w:szCs w:val="22"/>
        </w:rPr>
        <w:t xml:space="preserve"> </w:t>
      </w:r>
      <w:r w:rsidRPr="00E61FCC">
        <w:rPr>
          <w:sz w:val="22"/>
          <w:szCs w:val="22"/>
        </w:rPr>
        <w:t>полка»,</w:t>
      </w:r>
      <w:r w:rsidRPr="00E61FCC">
        <w:rPr>
          <w:spacing w:val="-7"/>
          <w:sz w:val="22"/>
          <w:szCs w:val="22"/>
        </w:rPr>
        <w:t xml:space="preserve"> </w:t>
      </w:r>
      <w:r w:rsidRPr="00E61FCC">
        <w:rPr>
          <w:sz w:val="22"/>
          <w:szCs w:val="22"/>
        </w:rPr>
        <w:t>К.М.Симонов</w:t>
      </w:r>
      <w:r w:rsidRPr="00E61FCC">
        <w:rPr>
          <w:spacing w:val="-6"/>
          <w:sz w:val="22"/>
          <w:szCs w:val="22"/>
        </w:rPr>
        <w:t xml:space="preserve"> </w:t>
      </w:r>
      <w:r w:rsidRPr="00E61FCC">
        <w:rPr>
          <w:sz w:val="22"/>
          <w:szCs w:val="22"/>
        </w:rPr>
        <w:t>«Сын</w:t>
      </w:r>
      <w:r w:rsidRPr="00E61FCC">
        <w:rPr>
          <w:spacing w:val="-7"/>
          <w:sz w:val="22"/>
          <w:szCs w:val="22"/>
        </w:rPr>
        <w:t xml:space="preserve"> </w:t>
      </w:r>
      <w:r w:rsidRPr="00E61FCC">
        <w:rPr>
          <w:sz w:val="22"/>
          <w:szCs w:val="22"/>
        </w:rPr>
        <w:t>артиллериста»</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pacing w:val="-5"/>
          <w:sz w:val="22"/>
          <w:szCs w:val="22"/>
        </w:rPr>
        <w:t>др.</w:t>
      </w:r>
    </w:p>
    <w:p w14:paraId="278D77AE" w14:textId="77777777" w:rsidR="00FA124F" w:rsidRPr="00E61FCC" w:rsidRDefault="003B164C">
      <w:pPr>
        <w:spacing w:before="22" w:line="264" w:lineRule="auto"/>
        <w:ind w:left="2" w:right="137" w:firstLine="599"/>
        <w:jc w:val="both"/>
      </w:pPr>
      <w:r w:rsidRPr="00E61FCC">
        <w:rPr>
          <w:b/>
        </w:rPr>
        <w:t xml:space="preserve">Произведения отечественных писателей XIX–XXI веков на тему детства </w:t>
      </w:r>
      <w:r w:rsidRPr="00E61FCC">
        <w:t>(не менее двух). Например,</w:t>
      </w:r>
      <w:r w:rsidRPr="00E61FCC">
        <w:rPr>
          <w:spacing w:val="-5"/>
        </w:rPr>
        <w:t xml:space="preserve"> </w:t>
      </w:r>
      <w:r w:rsidRPr="00E61FCC">
        <w:t>произведения</w:t>
      </w:r>
      <w:r w:rsidRPr="00E61FCC">
        <w:rPr>
          <w:spacing w:val="-6"/>
        </w:rPr>
        <w:t xml:space="preserve"> </w:t>
      </w:r>
      <w:r w:rsidRPr="00E61FCC">
        <w:t>В.</w:t>
      </w:r>
      <w:r w:rsidRPr="00E61FCC">
        <w:rPr>
          <w:spacing w:val="-5"/>
        </w:rPr>
        <w:t xml:space="preserve"> </w:t>
      </w:r>
      <w:r w:rsidRPr="00E61FCC">
        <w:t>Г.</w:t>
      </w:r>
      <w:r w:rsidRPr="00E61FCC">
        <w:rPr>
          <w:spacing w:val="-5"/>
        </w:rPr>
        <w:t xml:space="preserve"> </w:t>
      </w:r>
      <w:r w:rsidRPr="00E61FCC">
        <w:t>Короленко,</w:t>
      </w:r>
      <w:r w:rsidRPr="00E61FCC">
        <w:rPr>
          <w:spacing w:val="-5"/>
        </w:rPr>
        <w:t xml:space="preserve"> </w:t>
      </w:r>
      <w:r w:rsidRPr="00E61FCC">
        <w:t>В.</w:t>
      </w:r>
      <w:r w:rsidRPr="00E61FCC">
        <w:rPr>
          <w:spacing w:val="-5"/>
        </w:rPr>
        <w:t xml:space="preserve"> </w:t>
      </w:r>
      <w:r w:rsidRPr="00E61FCC">
        <w:t>П.</w:t>
      </w:r>
      <w:r w:rsidRPr="00E61FCC">
        <w:rPr>
          <w:spacing w:val="-5"/>
        </w:rPr>
        <w:t xml:space="preserve"> </w:t>
      </w:r>
      <w:r w:rsidRPr="00E61FCC">
        <w:t>Катаева,</w:t>
      </w:r>
      <w:r w:rsidRPr="00E61FCC">
        <w:rPr>
          <w:spacing w:val="-3"/>
        </w:rPr>
        <w:t xml:space="preserve"> </w:t>
      </w:r>
      <w:r w:rsidRPr="00E61FCC">
        <w:t>В.</w:t>
      </w:r>
      <w:r w:rsidRPr="00E61FCC">
        <w:rPr>
          <w:spacing w:val="-5"/>
        </w:rPr>
        <w:t xml:space="preserve"> </w:t>
      </w:r>
      <w:r w:rsidRPr="00E61FCC">
        <w:t>П.</w:t>
      </w:r>
      <w:r w:rsidRPr="00E61FCC">
        <w:rPr>
          <w:spacing w:val="-5"/>
        </w:rPr>
        <w:t xml:space="preserve"> </w:t>
      </w:r>
      <w:r w:rsidRPr="00E61FCC">
        <w:t>Крапивина,</w:t>
      </w:r>
      <w:r w:rsidRPr="00E61FCC">
        <w:rPr>
          <w:spacing w:val="-5"/>
        </w:rPr>
        <w:t xml:space="preserve"> </w:t>
      </w:r>
      <w:r w:rsidRPr="00E61FCC">
        <w:t>Ю.</w:t>
      </w:r>
      <w:r w:rsidRPr="00E61FCC">
        <w:rPr>
          <w:spacing w:val="-5"/>
        </w:rPr>
        <w:t xml:space="preserve"> </w:t>
      </w:r>
      <w:r w:rsidRPr="00E61FCC">
        <w:t>П.</w:t>
      </w:r>
      <w:r w:rsidRPr="00E61FCC">
        <w:rPr>
          <w:spacing w:val="-5"/>
        </w:rPr>
        <w:t xml:space="preserve"> </w:t>
      </w:r>
      <w:r w:rsidRPr="00E61FCC">
        <w:t>Казакова,</w:t>
      </w:r>
      <w:r w:rsidRPr="00E61FCC">
        <w:rPr>
          <w:spacing w:val="-5"/>
        </w:rPr>
        <w:t xml:space="preserve"> </w:t>
      </w:r>
      <w:r w:rsidRPr="00E61FCC">
        <w:t>А.</w:t>
      </w:r>
      <w:r w:rsidRPr="00E61FCC">
        <w:rPr>
          <w:spacing w:val="-5"/>
        </w:rPr>
        <w:t xml:space="preserve"> </w:t>
      </w:r>
      <w:r w:rsidRPr="00E61FCC">
        <w:t>Г.</w:t>
      </w:r>
      <w:r w:rsidRPr="00E61FCC">
        <w:rPr>
          <w:spacing w:val="-5"/>
        </w:rPr>
        <w:t xml:space="preserve"> </w:t>
      </w:r>
      <w:r w:rsidRPr="00E61FCC">
        <w:t>Алексина,</w:t>
      </w:r>
      <w:r w:rsidRPr="00E61FCC">
        <w:rPr>
          <w:spacing w:val="-5"/>
        </w:rPr>
        <w:t xml:space="preserve"> </w:t>
      </w:r>
      <w:r w:rsidRPr="00E61FCC">
        <w:t>В. П. Астафьева, В.</w:t>
      </w:r>
      <w:r w:rsidRPr="00E61FCC">
        <w:rPr>
          <w:spacing w:val="-1"/>
        </w:rPr>
        <w:t xml:space="preserve"> </w:t>
      </w:r>
      <w:r w:rsidRPr="00E61FCC">
        <w:t>К.</w:t>
      </w:r>
      <w:r w:rsidRPr="00E61FCC">
        <w:rPr>
          <w:spacing w:val="-1"/>
        </w:rPr>
        <w:t xml:space="preserve"> </w:t>
      </w:r>
      <w:r w:rsidRPr="00E61FCC">
        <w:t>Железникова, Ю.</w:t>
      </w:r>
      <w:r w:rsidRPr="00E61FCC">
        <w:rPr>
          <w:spacing w:val="-1"/>
        </w:rPr>
        <w:t xml:space="preserve"> </w:t>
      </w:r>
      <w:r w:rsidRPr="00E61FCC">
        <w:t>Я.</w:t>
      </w:r>
      <w:r w:rsidRPr="00E61FCC">
        <w:rPr>
          <w:spacing w:val="-1"/>
        </w:rPr>
        <w:t xml:space="preserve"> </w:t>
      </w:r>
      <w:r w:rsidRPr="00E61FCC">
        <w:t>Яковлева, Ю.</w:t>
      </w:r>
      <w:r w:rsidRPr="00E61FCC">
        <w:rPr>
          <w:spacing w:val="-1"/>
        </w:rPr>
        <w:t xml:space="preserve"> </w:t>
      </w:r>
      <w:r w:rsidRPr="00E61FCC">
        <w:t>И. Коваля,</w:t>
      </w:r>
      <w:r w:rsidRPr="00E61FCC">
        <w:rPr>
          <w:spacing w:val="-1"/>
        </w:rPr>
        <w:t xml:space="preserve"> </w:t>
      </w:r>
      <w:r w:rsidRPr="00E61FCC">
        <w:t>А. А. Гиваргизова, М. С.</w:t>
      </w:r>
      <w:r w:rsidRPr="00E61FCC">
        <w:rPr>
          <w:spacing w:val="-1"/>
        </w:rPr>
        <w:t xml:space="preserve"> </w:t>
      </w:r>
      <w:r w:rsidRPr="00E61FCC">
        <w:t>Аромштам,</w:t>
      </w:r>
      <w:r w:rsidRPr="00E61FCC">
        <w:rPr>
          <w:spacing w:val="-1"/>
        </w:rPr>
        <w:t xml:space="preserve"> </w:t>
      </w:r>
      <w:r w:rsidRPr="00E61FCC">
        <w:t xml:space="preserve">Н. Ю. </w:t>
      </w:r>
      <w:r w:rsidRPr="00E61FCC">
        <w:rPr>
          <w:spacing w:val="-2"/>
        </w:rPr>
        <w:t>Абгарян.</w:t>
      </w:r>
    </w:p>
    <w:p w14:paraId="793520DB" w14:textId="77777777" w:rsidR="00FA124F" w:rsidRPr="00E61FCC" w:rsidRDefault="003B164C">
      <w:pPr>
        <w:spacing w:before="1" w:line="264" w:lineRule="auto"/>
        <w:ind w:left="2" w:right="139" w:firstLine="599"/>
        <w:jc w:val="both"/>
      </w:pPr>
      <w:r w:rsidRPr="00E61FCC">
        <w:rPr>
          <w:b/>
        </w:rPr>
        <w:t xml:space="preserve">Произведения приключенческого жанра отечественных писателей </w:t>
      </w:r>
      <w:r w:rsidRPr="00E61FCC">
        <w:t>(одно по выбору). Например, К. Булычёв. «Девочка, с которой ничего не случится», «Миллион приключений» и др. (главы по выбору).</w:t>
      </w:r>
    </w:p>
    <w:p w14:paraId="063A58D0" w14:textId="77777777" w:rsidR="00FA124F" w:rsidRPr="00E61FCC" w:rsidRDefault="003B164C">
      <w:pPr>
        <w:spacing w:line="264" w:lineRule="auto"/>
        <w:ind w:left="2" w:right="140" w:firstLine="599"/>
        <w:jc w:val="both"/>
      </w:pPr>
      <w:r w:rsidRPr="00E61FCC">
        <w:rPr>
          <w:b/>
        </w:rPr>
        <w:t xml:space="preserve">Литература народов Российской Федерации. Стихотворения </w:t>
      </w:r>
      <w:r w:rsidRPr="00E61FCC">
        <w:t>(одно по выбору). Например, Р. Г. Гамзатов. «Песня соловья»; М. Карим. «Эту песню мать мне пела».</w:t>
      </w:r>
    </w:p>
    <w:p w14:paraId="076DE2BB" w14:textId="77777777" w:rsidR="00FA124F" w:rsidRPr="00E61FCC" w:rsidRDefault="003B164C">
      <w:pPr>
        <w:pStyle w:val="2"/>
        <w:spacing w:line="228" w:lineRule="exact"/>
        <w:rPr>
          <w:sz w:val="22"/>
          <w:szCs w:val="22"/>
        </w:rPr>
      </w:pPr>
      <w:r w:rsidRPr="00E61FCC">
        <w:rPr>
          <w:sz w:val="22"/>
          <w:szCs w:val="22"/>
        </w:rPr>
        <w:t>Зарубежная</w:t>
      </w:r>
      <w:r w:rsidRPr="00E61FCC">
        <w:rPr>
          <w:spacing w:val="-8"/>
          <w:sz w:val="22"/>
          <w:szCs w:val="22"/>
        </w:rPr>
        <w:t xml:space="preserve"> </w:t>
      </w:r>
      <w:r w:rsidRPr="00E61FCC">
        <w:rPr>
          <w:spacing w:val="-2"/>
          <w:sz w:val="22"/>
          <w:szCs w:val="22"/>
        </w:rPr>
        <w:t>литература.</w:t>
      </w:r>
    </w:p>
    <w:p w14:paraId="1D9FD822" w14:textId="77777777" w:rsidR="00FA124F" w:rsidRPr="00E61FCC" w:rsidRDefault="003B164C">
      <w:pPr>
        <w:pStyle w:val="a3"/>
        <w:spacing w:before="25"/>
        <w:ind w:left="602"/>
        <w:rPr>
          <w:sz w:val="22"/>
          <w:szCs w:val="22"/>
        </w:rPr>
      </w:pPr>
      <w:r w:rsidRPr="00E61FCC">
        <w:rPr>
          <w:b/>
          <w:sz w:val="22"/>
          <w:szCs w:val="22"/>
        </w:rPr>
        <w:t>Х.</w:t>
      </w:r>
      <w:r w:rsidRPr="00E61FCC">
        <w:rPr>
          <w:b/>
          <w:spacing w:val="-7"/>
          <w:sz w:val="22"/>
          <w:szCs w:val="22"/>
        </w:rPr>
        <w:t xml:space="preserve"> </w:t>
      </w:r>
      <w:r w:rsidRPr="00E61FCC">
        <w:rPr>
          <w:b/>
          <w:sz w:val="22"/>
          <w:szCs w:val="22"/>
        </w:rPr>
        <w:t>К.</w:t>
      </w:r>
      <w:r w:rsidRPr="00E61FCC">
        <w:rPr>
          <w:b/>
          <w:spacing w:val="-6"/>
          <w:sz w:val="22"/>
          <w:szCs w:val="22"/>
        </w:rPr>
        <w:t xml:space="preserve"> </w:t>
      </w:r>
      <w:r w:rsidRPr="00E61FCC">
        <w:rPr>
          <w:b/>
          <w:sz w:val="22"/>
          <w:szCs w:val="22"/>
        </w:rPr>
        <w:t>Андерсен.</w:t>
      </w:r>
      <w:r w:rsidRPr="00E61FCC">
        <w:rPr>
          <w:b/>
          <w:spacing w:val="-4"/>
          <w:sz w:val="22"/>
          <w:szCs w:val="22"/>
        </w:rPr>
        <w:t xml:space="preserve"> </w:t>
      </w:r>
      <w:r w:rsidRPr="00E61FCC">
        <w:rPr>
          <w:sz w:val="22"/>
          <w:szCs w:val="22"/>
        </w:rPr>
        <w:t>Сказки</w:t>
      </w:r>
      <w:r w:rsidRPr="00E61FCC">
        <w:rPr>
          <w:spacing w:val="-7"/>
          <w:sz w:val="22"/>
          <w:szCs w:val="22"/>
        </w:rPr>
        <w:t xml:space="preserve"> </w:t>
      </w:r>
      <w:r w:rsidRPr="00E61FCC">
        <w:rPr>
          <w:sz w:val="22"/>
          <w:szCs w:val="22"/>
        </w:rPr>
        <w:t>(одна</w:t>
      </w:r>
      <w:r w:rsidRPr="00E61FCC">
        <w:rPr>
          <w:spacing w:val="-7"/>
          <w:sz w:val="22"/>
          <w:szCs w:val="22"/>
        </w:rPr>
        <w:t xml:space="preserve"> </w:t>
      </w:r>
      <w:r w:rsidRPr="00E61FCC">
        <w:rPr>
          <w:sz w:val="22"/>
          <w:szCs w:val="22"/>
        </w:rPr>
        <w:t>по</w:t>
      </w:r>
      <w:r w:rsidRPr="00E61FCC">
        <w:rPr>
          <w:spacing w:val="-5"/>
          <w:sz w:val="22"/>
          <w:szCs w:val="22"/>
        </w:rPr>
        <w:t xml:space="preserve"> </w:t>
      </w:r>
      <w:r w:rsidRPr="00E61FCC">
        <w:rPr>
          <w:sz w:val="22"/>
          <w:szCs w:val="22"/>
        </w:rPr>
        <w:t>выбору).</w:t>
      </w:r>
      <w:r w:rsidRPr="00E61FCC">
        <w:rPr>
          <w:spacing w:val="-6"/>
          <w:sz w:val="22"/>
          <w:szCs w:val="22"/>
        </w:rPr>
        <w:t xml:space="preserve"> </w:t>
      </w:r>
      <w:r w:rsidRPr="00E61FCC">
        <w:rPr>
          <w:sz w:val="22"/>
          <w:szCs w:val="22"/>
        </w:rPr>
        <w:t>Например,</w:t>
      </w:r>
      <w:r w:rsidRPr="00E61FCC">
        <w:rPr>
          <w:spacing w:val="-6"/>
          <w:sz w:val="22"/>
          <w:szCs w:val="22"/>
        </w:rPr>
        <w:t xml:space="preserve"> </w:t>
      </w:r>
      <w:r w:rsidRPr="00E61FCC">
        <w:rPr>
          <w:sz w:val="22"/>
          <w:szCs w:val="22"/>
        </w:rPr>
        <w:t>«Снежная</w:t>
      </w:r>
      <w:r w:rsidRPr="00E61FCC">
        <w:rPr>
          <w:spacing w:val="-7"/>
          <w:sz w:val="22"/>
          <w:szCs w:val="22"/>
        </w:rPr>
        <w:t xml:space="preserve"> </w:t>
      </w:r>
      <w:r w:rsidRPr="00E61FCC">
        <w:rPr>
          <w:sz w:val="22"/>
          <w:szCs w:val="22"/>
        </w:rPr>
        <w:t>королева»,</w:t>
      </w:r>
      <w:r w:rsidRPr="00E61FCC">
        <w:rPr>
          <w:spacing w:val="-6"/>
          <w:sz w:val="22"/>
          <w:szCs w:val="22"/>
        </w:rPr>
        <w:t xml:space="preserve"> </w:t>
      </w:r>
      <w:r w:rsidRPr="00E61FCC">
        <w:rPr>
          <w:sz w:val="22"/>
          <w:szCs w:val="22"/>
        </w:rPr>
        <w:t>«Соловей»</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pacing w:val="-5"/>
          <w:sz w:val="22"/>
          <w:szCs w:val="22"/>
        </w:rPr>
        <w:t>др.</w:t>
      </w:r>
    </w:p>
    <w:p w14:paraId="18334CAC" w14:textId="77777777" w:rsidR="00FA124F" w:rsidRPr="00E61FCC" w:rsidRDefault="003B164C">
      <w:pPr>
        <w:pStyle w:val="a3"/>
        <w:spacing w:before="22" w:line="266" w:lineRule="auto"/>
        <w:ind w:right="144" w:firstLine="599"/>
        <w:rPr>
          <w:sz w:val="22"/>
          <w:szCs w:val="22"/>
        </w:rPr>
      </w:pPr>
      <w:r w:rsidRPr="00E61FCC">
        <w:rPr>
          <w:b/>
          <w:sz w:val="22"/>
          <w:szCs w:val="22"/>
        </w:rPr>
        <w:t>Зарубежная</w:t>
      </w:r>
      <w:r w:rsidRPr="00E61FCC">
        <w:rPr>
          <w:b/>
          <w:spacing w:val="-13"/>
          <w:sz w:val="22"/>
          <w:szCs w:val="22"/>
        </w:rPr>
        <w:t xml:space="preserve"> </w:t>
      </w:r>
      <w:r w:rsidRPr="00E61FCC">
        <w:rPr>
          <w:b/>
          <w:sz w:val="22"/>
          <w:szCs w:val="22"/>
        </w:rPr>
        <w:t>сказочная</w:t>
      </w:r>
      <w:r w:rsidRPr="00E61FCC">
        <w:rPr>
          <w:b/>
          <w:spacing w:val="-12"/>
          <w:sz w:val="22"/>
          <w:szCs w:val="22"/>
        </w:rPr>
        <w:t xml:space="preserve"> </w:t>
      </w:r>
      <w:r w:rsidRPr="00E61FCC">
        <w:rPr>
          <w:b/>
          <w:sz w:val="22"/>
          <w:szCs w:val="22"/>
        </w:rPr>
        <w:t>проза</w:t>
      </w:r>
      <w:r w:rsidRPr="00E61FCC">
        <w:rPr>
          <w:b/>
          <w:spacing w:val="-13"/>
          <w:sz w:val="22"/>
          <w:szCs w:val="22"/>
        </w:rPr>
        <w:t xml:space="preserve"> </w:t>
      </w:r>
      <w:r w:rsidRPr="00E61FCC">
        <w:rPr>
          <w:sz w:val="22"/>
          <w:szCs w:val="22"/>
        </w:rPr>
        <w:t>(одно</w:t>
      </w:r>
      <w:r w:rsidRPr="00E61FCC">
        <w:rPr>
          <w:spacing w:val="-12"/>
          <w:sz w:val="22"/>
          <w:szCs w:val="22"/>
        </w:rPr>
        <w:t xml:space="preserve"> </w:t>
      </w:r>
      <w:r w:rsidRPr="00E61FCC">
        <w:rPr>
          <w:sz w:val="22"/>
          <w:szCs w:val="22"/>
        </w:rPr>
        <w:t>произведение</w:t>
      </w:r>
      <w:r w:rsidRPr="00E61FCC">
        <w:rPr>
          <w:spacing w:val="-13"/>
          <w:sz w:val="22"/>
          <w:szCs w:val="22"/>
        </w:rPr>
        <w:t xml:space="preserve"> </w:t>
      </w:r>
      <w:r w:rsidRPr="00E61FCC">
        <w:rPr>
          <w:sz w:val="22"/>
          <w:szCs w:val="22"/>
        </w:rPr>
        <w:t>по</w:t>
      </w:r>
      <w:r w:rsidRPr="00E61FCC">
        <w:rPr>
          <w:spacing w:val="-12"/>
          <w:sz w:val="22"/>
          <w:szCs w:val="22"/>
        </w:rPr>
        <w:t xml:space="preserve"> </w:t>
      </w:r>
      <w:r w:rsidRPr="00E61FCC">
        <w:rPr>
          <w:sz w:val="22"/>
          <w:szCs w:val="22"/>
        </w:rPr>
        <w:t>выбору).</w:t>
      </w:r>
      <w:r w:rsidRPr="00E61FCC">
        <w:rPr>
          <w:spacing w:val="-13"/>
          <w:sz w:val="22"/>
          <w:szCs w:val="22"/>
        </w:rPr>
        <w:t xml:space="preserve"> </w:t>
      </w:r>
      <w:r w:rsidRPr="00E61FCC">
        <w:rPr>
          <w:sz w:val="22"/>
          <w:szCs w:val="22"/>
        </w:rPr>
        <w:t>Например,</w:t>
      </w:r>
      <w:r w:rsidRPr="00E61FCC">
        <w:rPr>
          <w:spacing w:val="-12"/>
          <w:sz w:val="22"/>
          <w:szCs w:val="22"/>
        </w:rPr>
        <w:t xml:space="preserve"> </w:t>
      </w:r>
      <w:r w:rsidRPr="00E61FCC">
        <w:rPr>
          <w:sz w:val="22"/>
          <w:szCs w:val="22"/>
        </w:rPr>
        <w:t>Л.</w:t>
      </w:r>
      <w:r w:rsidRPr="00E61FCC">
        <w:rPr>
          <w:spacing w:val="-13"/>
          <w:sz w:val="22"/>
          <w:szCs w:val="22"/>
        </w:rPr>
        <w:t xml:space="preserve"> </w:t>
      </w:r>
      <w:r w:rsidRPr="00E61FCC">
        <w:rPr>
          <w:sz w:val="22"/>
          <w:szCs w:val="22"/>
        </w:rPr>
        <w:t>Кэрролл.</w:t>
      </w:r>
      <w:r w:rsidRPr="00E61FCC">
        <w:rPr>
          <w:spacing w:val="-12"/>
          <w:sz w:val="22"/>
          <w:szCs w:val="22"/>
        </w:rPr>
        <w:t xml:space="preserve"> </w:t>
      </w:r>
      <w:r w:rsidRPr="00E61FCC">
        <w:rPr>
          <w:sz w:val="22"/>
          <w:szCs w:val="22"/>
        </w:rPr>
        <w:t>«Алиса</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Стране Чудес» (главы по выбору), Дж. Р. Р. Толкин. «Хоббит, или Туда и обратно» (главы по выбору).</w:t>
      </w:r>
    </w:p>
    <w:p w14:paraId="03111E6E" w14:textId="77777777" w:rsidR="00FA124F" w:rsidRPr="00E61FCC" w:rsidRDefault="003B164C">
      <w:pPr>
        <w:spacing w:line="226" w:lineRule="exact"/>
        <w:ind w:left="601"/>
        <w:jc w:val="both"/>
      </w:pPr>
      <w:r w:rsidRPr="00E61FCC">
        <w:rPr>
          <w:b/>
        </w:rPr>
        <w:t>Зарубежная</w:t>
      </w:r>
      <w:r w:rsidRPr="00E61FCC">
        <w:rPr>
          <w:b/>
          <w:spacing w:val="55"/>
        </w:rPr>
        <w:t xml:space="preserve"> </w:t>
      </w:r>
      <w:r w:rsidRPr="00E61FCC">
        <w:rPr>
          <w:b/>
        </w:rPr>
        <w:t>проза</w:t>
      </w:r>
      <w:r w:rsidRPr="00E61FCC">
        <w:rPr>
          <w:b/>
          <w:spacing w:val="57"/>
        </w:rPr>
        <w:t xml:space="preserve"> </w:t>
      </w:r>
      <w:r w:rsidRPr="00E61FCC">
        <w:rPr>
          <w:b/>
        </w:rPr>
        <w:t>о</w:t>
      </w:r>
      <w:r w:rsidRPr="00E61FCC">
        <w:rPr>
          <w:b/>
          <w:spacing w:val="57"/>
        </w:rPr>
        <w:t xml:space="preserve"> </w:t>
      </w:r>
      <w:r w:rsidRPr="00E61FCC">
        <w:rPr>
          <w:b/>
        </w:rPr>
        <w:t>детях</w:t>
      </w:r>
      <w:r w:rsidRPr="00E61FCC">
        <w:rPr>
          <w:b/>
          <w:spacing w:val="56"/>
        </w:rPr>
        <w:t xml:space="preserve"> </w:t>
      </w:r>
      <w:r w:rsidRPr="00E61FCC">
        <w:rPr>
          <w:b/>
        </w:rPr>
        <w:t>и</w:t>
      </w:r>
      <w:r w:rsidRPr="00E61FCC">
        <w:rPr>
          <w:b/>
          <w:spacing w:val="57"/>
        </w:rPr>
        <w:t xml:space="preserve"> </w:t>
      </w:r>
      <w:r w:rsidRPr="00E61FCC">
        <w:rPr>
          <w:b/>
        </w:rPr>
        <w:t>подростках</w:t>
      </w:r>
      <w:r w:rsidRPr="00E61FCC">
        <w:rPr>
          <w:b/>
          <w:spacing w:val="60"/>
        </w:rPr>
        <w:t xml:space="preserve"> </w:t>
      </w:r>
      <w:r w:rsidRPr="00E61FCC">
        <w:t>(два</w:t>
      </w:r>
      <w:r w:rsidRPr="00E61FCC">
        <w:rPr>
          <w:spacing w:val="55"/>
        </w:rPr>
        <w:t xml:space="preserve"> </w:t>
      </w:r>
      <w:r w:rsidRPr="00E61FCC">
        <w:t>произведения</w:t>
      </w:r>
      <w:r w:rsidRPr="00E61FCC">
        <w:rPr>
          <w:spacing w:val="56"/>
        </w:rPr>
        <w:t xml:space="preserve"> </w:t>
      </w:r>
      <w:r w:rsidRPr="00E61FCC">
        <w:t>по</w:t>
      </w:r>
      <w:r w:rsidRPr="00E61FCC">
        <w:rPr>
          <w:spacing w:val="57"/>
        </w:rPr>
        <w:t xml:space="preserve"> </w:t>
      </w:r>
      <w:r w:rsidRPr="00E61FCC">
        <w:t>выбору).</w:t>
      </w:r>
      <w:r w:rsidRPr="00E61FCC">
        <w:rPr>
          <w:spacing w:val="56"/>
        </w:rPr>
        <w:t xml:space="preserve"> </w:t>
      </w:r>
      <w:r w:rsidRPr="00E61FCC">
        <w:t>Например,</w:t>
      </w:r>
      <w:r w:rsidRPr="00E61FCC">
        <w:rPr>
          <w:spacing w:val="55"/>
        </w:rPr>
        <w:t xml:space="preserve"> </w:t>
      </w:r>
      <w:r w:rsidRPr="00E61FCC">
        <w:t>М.</w:t>
      </w:r>
      <w:r w:rsidRPr="00E61FCC">
        <w:rPr>
          <w:spacing w:val="57"/>
        </w:rPr>
        <w:t xml:space="preserve"> </w:t>
      </w:r>
      <w:r w:rsidRPr="00E61FCC">
        <w:rPr>
          <w:spacing w:val="-2"/>
        </w:rPr>
        <w:t>Твен.</w:t>
      </w:r>
    </w:p>
    <w:p w14:paraId="42C9216D" w14:textId="77777777" w:rsidR="00FA124F" w:rsidRPr="00E61FCC" w:rsidRDefault="003B164C">
      <w:pPr>
        <w:pStyle w:val="a3"/>
        <w:spacing w:before="22" w:line="266" w:lineRule="auto"/>
        <w:ind w:right="144"/>
        <w:rPr>
          <w:sz w:val="22"/>
          <w:szCs w:val="22"/>
        </w:rPr>
      </w:pPr>
      <w:r w:rsidRPr="00E61FCC">
        <w:rPr>
          <w:sz w:val="22"/>
          <w:szCs w:val="22"/>
        </w:rPr>
        <w:t>«Приключения Тома Сойера» (главы по выбору); Дж. Лондон. «Сказание о Кише»; Р. Брэдбери. Рассказы. Например, «Каникулы», «Звук бегущих ног», «Зелёное утро» и др.</w:t>
      </w:r>
    </w:p>
    <w:p w14:paraId="391426AC" w14:textId="77777777" w:rsidR="00FA124F" w:rsidRPr="00E61FCC" w:rsidRDefault="003B164C">
      <w:pPr>
        <w:spacing w:line="226" w:lineRule="exact"/>
        <w:ind w:left="601"/>
        <w:jc w:val="both"/>
      </w:pPr>
      <w:r w:rsidRPr="00E61FCC">
        <w:rPr>
          <w:b/>
        </w:rPr>
        <w:t>Зарубежная</w:t>
      </w:r>
      <w:r w:rsidRPr="00E61FCC">
        <w:rPr>
          <w:b/>
          <w:spacing w:val="23"/>
        </w:rPr>
        <w:t xml:space="preserve"> </w:t>
      </w:r>
      <w:r w:rsidRPr="00E61FCC">
        <w:rPr>
          <w:b/>
        </w:rPr>
        <w:t>приключенческая</w:t>
      </w:r>
      <w:r w:rsidRPr="00E61FCC">
        <w:rPr>
          <w:b/>
          <w:spacing w:val="24"/>
        </w:rPr>
        <w:t xml:space="preserve"> </w:t>
      </w:r>
      <w:r w:rsidRPr="00E61FCC">
        <w:rPr>
          <w:b/>
        </w:rPr>
        <w:t>проза</w:t>
      </w:r>
      <w:r w:rsidRPr="00E61FCC">
        <w:rPr>
          <w:b/>
          <w:spacing w:val="29"/>
        </w:rPr>
        <w:t xml:space="preserve"> </w:t>
      </w:r>
      <w:r w:rsidRPr="00E61FCC">
        <w:t>(два</w:t>
      </w:r>
      <w:r w:rsidRPr="00E61FCC">
        <w:rPr>
          <w:spacing w:val="26"/>
        </w:rPr>
        <w:t xml:space="preserve"> </w:t>
      </w:r>
      <w:r w:rsidRPr="00E61FCC">
        <w:t>произведения</w:t>
      </w:r>
      <w:r w:rsidRPr="00E61FCC">
        <w:rPr>
          <w:spacing w:val="23"/>
        </w:rPr>
        <w:t xml:space="preserve"> </w:t>
      </w:r>
      <w:r w:rsidRPr="00E61FCC">
        <w:t>по</w:t>
      </w:r>
      <w:r w:rsidRPr="00E61FCC">
        <w:rPr>
          <w:spacing w:val="25"/>
        </w:rPr>
        <w:t xml:space="preserve"> </w:t>
      </w:r>
      <w:r w:rsidRPr="00E61FCC">
        <w:t>выбору).</w:t>
      </w:r>
      <w:r w:rsidRPr="00E61FCC">
        <w:rPr>
          <w:spacing w:val="24"/>
        </w:rPr>
        <w:t xml:space="preserve"> </w:t>
      </w:r>
      <w:r w:rsidRPr="00E61FCC">
        <w:t>Например,</w:t>
      </w:r>
      <w:r w:rsidRPr="00E61FCC">
        <w:rPr>
          <w:spacing w:val="23"/>
        </w:rPr>
        <w:t xml:space="preserve"> </w:t>
      </w:r>
      <w:r w:rsidRPr="00E61FCC">
        <w:t>Р.</w:t>
      </w:r>
      <w:r w:rsidRPr="00E61FCC">
        <w:rPr>
          <w:spacing w:val="24"/>
        </w:rPr>
        <w:t xml:space="preserve"> </w:t>
      </w:r>
      <w:r w:rsidRPr="00E61FCC">
        <w:t>Л.</w:t>
      </w:r>
      <w:r w:rsidRPr="00E61FCC">
        <w:rPr>
          <w:spacing w:val="27"/>
        </w:rPr>
        <w:t xml:space="preserve"> </w:t>
      </w:r>
      <w:r w:rsidRPr="00E61FCC">
        <w:rPr>
          <w:spacing w:val="-2"/>
        </w:rPr>
        <w:t>Стивенсон.</w:t>
      </w:r>
    </w:p>
    <w:p w14:paraId="551C5752" w14:textId="77777777" w:rsidR="00FA124F" w:rsidRPr="00E61FCC" w:rsidRDefault="003B164C">
      <w:pPr>
        <w:pStyle w:val="a3"/>
        <w:spacing w:before="25"/>
        <w:rPr>
          <w:sz w:val="22"/>
          <w:szCs w:val="22"/>
        </w:rPr>
      </w:pPr>
      <w:r w:rsidRPr="00E61FCC">
        <w:rPr>
          <w:sz w:val="22"/>
          <w:szCs w:val="22"/>
        </w:rPr>
        <w:t>«Остров</w:t>
      </w:r>
      <w:r w:rsidRPr="00E61FCC">
        <w:rPr>
          <w:spacing w:val="-7"/>
          <w:sz w:val="22"/>
          <w:szCs w:val="22"/>
        </w:rPr>
        <w:t xml:space="preserve"> </w:t>
      </w:r>
      <w:r w:rsidRPr="00E61FCC">
        <w:rPr>
          <w:sz w:val="22"/>
          <w:szCs w:val="22"/>
        </w:rPr>
        <w:t>сокровищ»,</w:t>
      </w:r>
      <w:r w:rsidRPr="00E61FCC">
        <w:rPr>
          <w:spacing w:val="-6"/>
          <w:sz w:val="22"/>
          <w:szCs w:val="22"/>
        </w:rPr>
        <w:t xml:space="preserve"> </w:t>
      </w:r>
      <w:r w:rsidRPr="00E61FCC">
        <w:rPr>
          <w:sz w:val="22"/>
          <w:szCs w:val="22"/>
        </w:rPr>
        <w:t>«Чёрная</w:t>
      </w:r>
      <w:r w:rsidRPr="00E61FCC">
        <w:rPr>
          <w:spacing w:val="-6"/>
          <w:sz w:val="22"/>
          <w:szCs w:val="22"/>
        </w:rPr>
        <w:t xml:space="preserve"> </w:t>
      </w:r>
      <w:r w:rsidRPr="00E61FCC">
        <w:rPr>
          <w:sz w:val="22"/>
          <w:szCs w:val="22"/>
        </w:rPr>
        <w:t>стрела»</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pacing w:val="-5"/>
          <w:sz w:val="22"/>
          <w:szCs w:val="22"/>
        </w:rPr>
        <w:t>др.</w:t>
      </w:r>
    </w:p>
    <w:p w14:paraId="3B4EBF87" w14:textId="77777777" w:rsidR="00FA124F" w:rsidRPr="00E61FCC" w:rsidRDefault="003B164C">
      <w:pPr>
        <w:pStyle w:val="a3"/>
        <w:spacing w:before="22" w:line="264" w:lineRule="auto"/>
        <w:ind w:right="139" w:firstLine="599"/>
        <w:rPr>
          <w:sz w:val="22"/>
          <w:szCs w:val="22"/>
        </w:rPr>
      </w:pPr>
      <w:r w:rsidRPr="00E61FCC">
        <w:rPr>
          <w:b/>
          <w:sz w:val="22"/>
          <w:szCs w:val="22"/>
        </w:rPr>
        <w:t>Зарубежная</w:t>
      </w:r>
      <w:r w:rsidRPr="00E61FCC">
        <w:rPr>
          <w:b/>
          <w:spacing w:val="-11"/>
          <w:sz w:val="22"/>
          <w:szCs w:val="22"/>
        </w:rPr>
        <w:t xml:space="preserve"> </w:t>
      </w:r>
      <w:r w:rsidRPr="00E61FCC">
        <w:rPr>
          <w:b/>
          <w:sz w:val="22"/>
          <w:szCs w:val="22"/>
        </w:rPr>
        <w:t>проза</w:t>
      </w:r>
      <w:r w:rsidRPr="00E61FCC">
        <w:rPr>
          <w:b/>
          <w:spacing w:val="-10"/>
          <w:sz w:val="22"/>
          <w:szCs w:val="22"/>
        </w:rPr>
        <w:t xml:space="preserve"> </w:t>
      </w:r>
      <w:r w:rsidRPr="00E61FCC">
        <w:rPr>
          <w:b/>
          <w:sz w:val="22"/>
          <w:szCs w:val="22"/>
        </w:rPr>
        <w:t>о</w:t>
      </w:r>
      <w:r w:rsidRPr="00E61FCC">
        <w:rPr>
          <w:b/>
          <w:spacing w:val="-10"/>
          <w:sz w:val="22"/>
          <w:szCs w:val="22"/>
        </w:rPr>
        <w:t xml:space="preserve"> </w:t>
      </w:r>
      <w:r w:rsidRPr="00E61FCC">
        <w:rPr>
          <w:b/>
          <w:sz w:val="22"/>
          <w:szCs w:val="22"/>
        </w:rPr>
        <w:t>животных</w:t>
      </w:r>
      <w:r w:rsidRPr="00E61FCC">
        <w:rPr>
          <w:b/>
          <w:spacing w:val="-8"/>
          <w:sz w:val="22"/>
          <w:szCs w:val="22"/>
        </w:rPr>
        <w:t xml:space="preserve"> </w:t>
      </w:r>
      <w:r w:rsidRPr="00E61FCC">
        <w:rPr>
          <w:sz w:val="22"/>
          <w:szCs w:val="22"/>
        </w:rPr>
        <w:t>(одно-два</w:t>
      </w:r>
      <w:r w:rsidRPr="00E61FCC">
        <w:rPr>
          <w:spacing w:val="-11"/>
          <w:sz w:val="22"/>
          <w:szCs w:val="22"/>
        </w:rPr>
        <w:t xml:space="preserve"> </w:t>
      </w:r>
      <w:r w:rsidRPr="00E61FCC">
        <w:rPr>
          <w:sz w:val="22"/>
          <w:szCs w:val="22"/>
        </w:rPr>
        <w:t>произведения</w:t>
      </w:r>
      <w:r w:rsidRPr="00E61FCC">
        <w:rPr>
          <w:spacing w:val="-12"/>
          <w:sz w:val="22"/>
          <w:szCs w:val="22"/>
        </w:rPr>
        <w:t xml:space="preserve"> </w:t>
      </w:r>
      <w:r w:rsidRPr="00E61FCC">
        <w:rPr>
          <w:sz w:val="22"/>
          <w:szCs w:val="22"/>
        </w:rPr>
        <w:t>по</w:t>
      </w:r>
      <w:r w:rsidRPr="00E61FCC">
        <w:rPr>
          <w:spacing w:val="-10"/>
          <w:sz w:val="22"/>
          <w:szCs w:val="22"/>
        </w:rPr>
        <w:t xml:space="preserve"> </w:t>
      </w:r>
      <w:r w:rsidRPr="00E61FCC">
        <w:rPr>
          <w:sz w:val="22"/>
          <w:szCs w:val="22"/>
        </w:rPr>
        <w:t>выбору).</w:t>
      </w:r>
      <w:r w:rsidRPr="00E61FCC">
        <w:rPr>
          <w:spacing w:val="-11"/>
          <w:sz w:val="22"/>
          <w:szCs w:val="22"/>
        </w:rPr>
        <w:t xml:space="preserve"> </w:t>
      </w:r>
      <w:r w:rsidRPr="00E61FCC">
        <w:rPr>
          <w:sz w:val="22"/>
          <w:szCs w:val="22"/>
        </w:rPr>
        <w:t>Э.</w:t>
      </w:r>
      <w:r w:rsidRPr="00E61FCC">
        <w:rPr>
          <w:spacing w:val="-10"/>
          <w:sz w:val="22"/>
          <w:szCs w:val="22"/>
        </w:rPr>
        <w:t xml:space="preserve"> </w:t>
      </w:r>
      <w:r w:rsidRPr="00E61FCC">
        <w:rPr>
          <w:sz w:val="22"/>
          <w:szCs w:val="22"/>
        </w:rPr>
        <w:t>Сетон-Томпсон.</w:t>
      </w:r>
      <w:r w:rsidRPr="00E61FCC">
        <w:rPr>
          <w:spacing w:val="-11"/>
          <w:sz w:val="22"/>
          <w:szCs w:val="22"/>
        </w:rPr>
        <w:t xml:space="preserve"> </w:t>
      </w:r>
      <w:r w:rsidRPr="00E61FCC">
        <w:rPr>
          <w:sz w:val="22"/>
          <w:szCs w:val="22"/>
        </w:rPr>
        <w:t>«Королевская аналостанка»; Дж. Даррелл. «Говорящий свёрток»; Дж. Лондон. «Белый клык»; Дж. Р. Киплинг. «Маугли»,</w:t>
      </w:r>
    </w:p>
    <w:p w14:paraId="5716769B" w14:textId="77777777" w:rsidR="00FA124F" w:rsidRPr="00E61FCC" w:rsidRDefault="003B164C">
      <w:pPr>
        <w:pStyle w:val="a3"/>
        <w:rPr>
          <w:sz w:val="22"/>
          <w:szCs w:val="22"/>
        </w:rPr>
      </w:pPr>
      <w:r w:rsidRPr="00E61FCC">
        <w:rPr>
          <w:sz w:val="22"/>
          <w:szCs w:val="22"/>
        </w:rPr>
        <w:t>«Рикки-Тикки-Тави»</w:t>
      </w:r>
      <w:r w:rsidRPr="00E61FCC">
        <w:rPr>
          <w:spacing w:val="-11"/>
          <w:sz w:val="22"/>
          <w:szCs w:val="22"/>
        </w:rPr>
        <w:t xml:space="preserve"> </w:t>
      </w:r>
      <w:r w:rsidRPr="00E61FCC">
        <w:rPr>
          <w:sz w:val="22"/>
          <w:szCs w:val="22"/>
        </w:rPr>
        <w:t>и</w:t>
      </w:r>
      <w:r w:rsidRPr="00E61FCC">
        <w:rPr>
          <w:spacing w:val="-13"/>
          <w:sz w:val="22"/>
          <w:szCs w:val="22"/>
        </w:rPr>
        <w:t xml:space="preserve"> </w:t>
      </w:r>
      <w:r w:rsidRPr="00E61FCC">
        <w:rPr>
          <w:spacing w:val="-5"/>
          <w:sz w:val="22"/>
          <w:szCs w:val="22"/>
        </w:rPr>
        <w:t>др.</w:t>
      </w:r>
    </w:p>
    <w:p w14:paraId="13D10CFA" w14:textId="77777777" w:rsidR="00FA124F" w:rsidRPr="00E61FCC" w:rsidRDefault="00FA124F">
      <w:pPr>
        <w:pStyle w:val="a3"/>
        <w:spacing w:before="46"/>
        <w:ind w:left="0"/>
        <w:jc w:val="left"/>
        <w:rPr>
          <w:sz w:val="22"/>
          <w:szCs w:val="22"/>
        </w:rPr>
      </w:pPr>
    </w:p>
    <w:p w14:paraId="55EB7F2D" w14:textId="77777777" w:rsidR="00FA124F" w:rsidRPr="00E61FCC" w:rsidRDefault="003B164C">
      <w:pPr>
        <w:pStyle w:val="1"/>
        <w:spacing w:before="1"/>
        <w:rPr>
          <w:sz w:val="22"/>
          <w:szCs w:val="22"/>
        </w:rPr>
      </w:pPr>
      <w:r w:rsidRPr="00E61FCC">
        <w:rPr>
          <w:sz w:val="22"/>
          <w:szCs w:val="22"/>
        </w:rPr>
        <w:t xml:space="preserve">6 </w:t>
      </w:r>
      <w:r w:rsidRPr="00E61FCC">
        <w:rPr>
          <w:spacing w:val="-2"/>
          <w:sz w:val="22"/>
          <w:szCs w:val="22"/>
        </w:rPr>
        <w:t>КЛАСС</w:t>
      </w:r>
    </w:p>
    <w:p w14:paraId="467ACF91" w14:textId="77777777" w:rsidR="00FA124F" w:rsidRPr="00E61FCC" w:rsidRDefault="00FA124F">
      <w:pPr>
        <w:pStyle w:val="a3"/>
        <w:spacing w:before="43"/>
        <w:ind w:left="0"/>
        <w:jc w:val="left"/>
        <w:rPr>
          <w:b/>
          <w:sz w:val="22"/>
          <w:szCs w:val="22"/>
        </w:rPr>
      </w:pPr>
    </w:p>
    <w:p w14:paraId="7079CEEE" w14:textId="77777777" w:rsidR="00FA124F" w:rsidRPr="00E61FCC" w:rsidRDefault="003B164C">
      <w:pPr>
        <w:pStyle w:val="2"/>
        <w:spacing w:before="1"/>
        <w:ind w:left="601"/>
        <w:jc w:val="left"/>
        <w:rPr>
          <w:sz w:val="22"/>
          <w:szCs w:val="22"/>
        </w:rPr>
      </w:pPr>
      <w:r w:rsidRPr="00E61FCC">
        <w:rPr>
          <w:sz w:val="22"/>
          <w:szCs w:val="22"/>
        </w:rPr>
        <w:t>Античная</w:t>
      </w:r>
      <w:r w:rsidRPr="00E61FCC">
        <w:rPr>
          <w:spacing w:val="-11"/>
          <w:sz w:val="22"/>
          <w:szCs w:val="22"/>
        </w:rPr>
        <w:t xml:space="preserve"> </w:t>
      </w:r>
      <w:r w:rsidRPr="00E61FCC">
        <w:rPr>
          <w:spacing w:val="-2"/>
          <w:sz w:val="22"/>
          <w:szCs w:val="22"/>
        </w:rPr>
        <w:t>литература.</w:t>
      </w:r>
    </w:p>
    <w:p w14:paraId="0C0477D3" w14:textId="77777777" w:rsidR="00FA124F" w:rsidRPr="00E61FCC" w:rsidRDefault="003B164C">
      <w:pPr>
        <w:pStyle w:val="a3"/>
        <w:spacing w:before="25"/>
        <w:ind w:left="601"/>
        <w:jc w:val="left"/>
        <w:rPr>
          <w:sz w:val="22"/>
          <w:szCs w:val="22"/>
        </w:rPr>
      </w:pPr>
      <w:r w:rsidRPr="00E61FCC">
        <w:rPr>
          <w:b/>
          <w:sz w:val="22"/>
          <w:szCs w:val="22"/>
        </w:rPr>
        <w:t>Гомер.</w:t>
      </w:r>
      <w:r w:rsidRPr="00E61FCC">
        <w:rPr>
          <w:b/>
          <w:spacing w:val="-7"/>
          <w:sz w:val="22"/>
          <w:szCs w:val="22"/>
        </w:rPr>
        <w:t xml:space="preserve"> </w:t>
      </w:r>
      <w:r w:rsidRPr="00E61FCC">
        <w:rPr>
          <w:sz w:val="22"/>
          <w:szCs w:val="22"/>
        </w:rPr>
        <w:t>Поэмы.</w:t>
      </w:r>
      <w:r w:rsidRPr="00E61FCC">
        <w:rPr>
          <w:spacing w:val="-9"/>
          <w:sz w:val="22"/>
          <w:szCs w:val="22"/>
        </w:rPr>
        <w:t xml:space="preserve"> </w:t>
      </w:r>
      <w:r w:rsidRPr="00E61FCC">
        <w:rPr>
          <w:sz w:val="22"/>
          <w:szCs w:val="22"/>
        </w:rPr>
        <w:t>«Илиада»,</w:t>
      </w:r>
      <w:r w:rsidRPr="00E61FCC">
        <w:rPr>
          <w:spacing w:val="-8"/>
          <w:sz w:val="22"/>
          <w:szCs w:val="22"/>
        </w:rPr>
        <w:t xml:space="preserve"> </w:t>
      </w:r>
      <w:r w:rsidRPr="00E61FCC">
        <w:rPr>
          <w:sz w:val="22"/>
          <w:szCs w:val="22"/>
        </w:rPr>
        <w:t>«Одиссея»</w:t>
      </w:r>
      <w:r w:rsidRPr="00E61FCC">
        <w:rPr>
          <w:spacing w:val="-7"/>
          <w:sz w:val="22"/>
          <w:szCs w:val="22"/>
        </w:rPr>
        <w:t xml:space="preserve"> </w:t>
      </w:r>
      <w:r w:rsidRPr="00E61FCC">
        <w:rPr>
          <w:spacing w:val="-2"/>
          <w:sz w:val="22"/>
          <w:szCs w:val="22"/>
        </w:rPr>
        <w:t>(фрагменты).</w:t>
      </w:r>
    </w:p>
    <w:p w14:paraId="22759AC4" w14:textId="77777777" w:rsidR="00FA124F" w:rsidRPr="00E61FCC" w:rsidRDefault="003B164C">
      <w:pPr>
        <w:pStyle w:val="a3"/>
        <w:spacing w:before="22"/>
        <w:ind w:left="601"/>
        <w:jc w:val="left"/>
        <w:rPr>
          <w:sz w:val="22"/>
          <w:szCs w:val="22"/>
        </w:rPr>
      </w:pPr>
      <w:r w:rsidRPr="00E61FCC">
        <w:rPr>
          <w:b/>
          <w:sz w:val="22"/>
          <w:szCs w:val="22"/>
        </w:rPr>
        <w:t>Фольклор.</w:t>
      </w:r>
      <w:r w:rsidRPr="00E61FCC">
        <w:rPr>
          <w:b/>
          <w:spacing w:val="41"/>
          <w:sz w:val="22"/>
          <w:szCs w:val="22"/>
        </w:rPr>
        <w:t xml:space="preserve"> </w:t>
      </w:r>
      <w:r w:rsidRPr="00E61FCC">
        <w:rPr>
          <w:sz w:val="22"/>
          <w:szCs w:val="22"/>
        </w:rPr>
        <w:t>Русские</w:t>
      </w:r>
      <w:r w:rsidRPr="00E61FCC">
        <w:rPr>
          <w:spacing w:val="40"/>
          <w:sz w:val="22"/>
          <w:szCs w:val="22"/>
        </w:rPr>
        <w:t xml:space="preserve"> </w:t>
      </w:r>
      <w:r w:rsidRPr="00E61FCC">
        <w:rPr>
          <w:sz w:val="22"/>
          <w:szCs w:val="22"/>
        </w:rPr>
        <w:t>былины</w:t>
      </w:r>
      <w:r w:rsidRPr="00E61FCC">
        <w:rPr>
          <w:spacing w:val="40"/>
          <w:sz w:val="22"/>
          <w:szCs w:val="22"/>
        </w:rPr>
        <w:t xml:space="preserve"> </w:t>
      </w:r>
      <w:r w:rsidRPr="00E61FCC">
        <w:rPr>
          <w:sz w:val="22"/>
          <w:szCs w:val="22"/>
        </w:rPr>
        <w:t>(не</w:t>
      </w:r>
      <w:r w:rsidRPr="00E61FCC">
        <w:rPr>
          <w:spacing w:val="40"/>
          <w:sz w:val="22"/>
          <w:szCs w:val="22"/>
        </w:rPr>
        <w:t xml:space="preserve"> </w:t>
      </w:r>
      <w:r w:rsidRPr="00E61FCC">
        <w:rPr>
          <w:sz w:val="22"/>
          <w:szCs w:val="22"/>
        </w:rPr>
        <w:t>менее</w:t>
      </w:r>
      <w:r w:rsidRPr="00E61FCC">
        <w:rPr>
          <w:spacing w:val="39"/>
          <w:sz w:val="22"/>
          <w:szCs w:val="22"/>
        </w:rPr>
        <w:t xml:space="preserve"> </w:t>
      </w:r>
      <w:r w:rsidRPr="00E61FCC">
        <w:rPr>
          <w:sz w:val="22"/>
          <w:szCs w:val="22"/>
        </w:rPr>
        <w:t>двух).</w:t>
      </w:r>
      <w:r w:rsidRPr="00E61FCC">
        <w:rPr>
          <w:spacing w:val="40"/>
          <w:sz w:val="22"/>
          <w:szCs w:val="22"/>
        </w:rPr>
        <w:t xml:space="preserve"> </w:t>
      </w:r>
      <w:r w:rsidRPr="00E61FCC">
        <w:rPr>
          <w:sz w:val="22"/>
          <w:szCs w:val="22"/>
        </w:rPr>
        <w:t>Например,</w:t>
      </w:r>
      <w:r w:rsidRPr="00E61FCC">
        <w:rPr>
          <w:spacing w:val="40"/>
          <w:sz w:val="22"/>
          <w:szCs w:val="22"/>
        </w:rPr>
        <w:t xml:space="preserve"> </w:t>
      </w:r>
      <w:r w:rsidRPr="00E61FCC">
        <w:rPr>
          <w:sz w:val="22"/>
          <w:szCs w:val="22"/>
        </w:rPr>
        <w:t>«Илья</w:t>
      </w:r>
      <w:r w:rsidRPr="00E61FCC">
        <w:rPr>
          <w:spacing w:val="38"/>
          <w:sz w:val="22"/>
          <w:szCs w:val="22"/>
        </w:rPr>
        <w:t xml:space="preserve"> </w:t>
      </w:r>
      <w:r w:rsidRPr="00E61FCC">
        <w:rPr>
          <w:sz w:val="22"/>
          <w:szCs w:val="22"/>
        </w:rPr>
        <w:t>Муромец</w:t>
      </w:r>
      <w:r w:rsidRPr="00E61FCC">
        <w:rPr>
          <w:spacing w:val="39"/>
          <w:sz w:val="22"/>
          <w:szCs w:val="22"/>
        </w:rPr>
        <w:t xml:space="preserve"> </w:t>
      </w:r>
      <w:r w:rsidRPr="00E61FCC">
        <w:rPr>
          <w:sz w:val="22"/>
          <w:szCs w:val="22"/>
        </w:rPr>
        <w:t>и</w:t>
      </w:r>
      <w:r w:rsidRPr="00E61FCC">
        <w:rPr>
          <w:spacing w:val="38"/>
          <w:sz w:val="22"/>
          <w:szCs w:val="22"/>
        </w:rPr>
        <w:t xml:space="preserve"> </w:t>
      </w:r>
      <w:r w:rsidRPr="00E61FCC">
        <w:rPr>
          <w:sz w:val="22"/>
          <w:szCs w:val="22"/>
        </w:rPr>
        <w:t>Соловей-</w:t>
      </w:r>
      <w:r w:rsidRPr="00E61FCC">
        <w:rPr>
          <w:spacing w:val="-2"/>
          <w:sz w:val="22"/>
          <w:szCs w:val="22"/>
        </w:rPr>
        <w:t>разбойник»,</w:t>
      </w:r>
    </w:p>
    <w:p w14:paraId="14BF2520" w14:textId="77777777" w:rsidR="00FA124F" w:rsidRPr="00E61FCC" w:rsidRDefault="003B164C">
      <w:pPr>
        <w:pStyle w:val="a3"/>
        <w:spacing w:before="24" w:line="264" w:lineRule="auto"/>
        <w:jc w:val="left"/>
        <w:rPr>
          <w:sz w:val="22"/>
          <w:szCs w:val="22"/>
        </w:rPr>
      </w:pPr>
      <w:r w:rsidRPr="00E61FCC">
        <w:rPr>
          <w:sz w:val="22"/>
          <w:szCs w:val="22"/>
        </w:rPr>
        <w:t>«Садко».</w:t>
      </w:r>
      <w:r w:rsidRPr="00E61FCC">
        <w:rPr>
          <w:spacing w:val="40"/>
          <w:sz w:val="22"/>
          <w:szCs w:val="22"/>
        </w:rPr>
        <w:t xml:space="preserve"> </w:t>
      </w:r>
      <w:r w:rsidRPr="00E61FCC">
        <w:rPr>
          <w:sz w:val="22"/>
          <w:szCs w:val="22"/>
        </w:rPr>
        <w:t>Народные</w:t>
      </w:r>
      <w:r w:rsidRPr="00E61FCC">
        <w:rPr>
          <w:spacing w:val="40"/>
          <w:sz w:val="22"/>
          <w:szCs w:val="22"/>
        </w:rPr>
        <w:t xml:space="preserve"> </w:t>
      </w:r>
      <w:r w:rsidRPr="00E61FCC">
        <w:rPr>
          <w:sz w:val="22"/>
          <w:szCs w:val="22"/>
        </w:rPr>
        <w:t>песни</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баллады</w:t>
      </w:r>
      <w:r w:rsidRPr="00E61FCC">
        <w:rPr>
          <w:spacing w:val="40"/>
          <w:sz w:val="22"/>
          <w:szCs w:val="22"/>
        </w:rPr>
        <w:t xml:space="preserve"> </w:t>
      </w:r>
      <w:r w:rsidRPr="00E61FCC">
        <w:rPr>
          <w:sz w:val="22"/>
          <w:szCs w:val="22"/>
        </w:rPr>
        <w:t>народов</w:t>
      </w:r>
      <w:r w:rsidRPr="00E61FCC">
        <w:rPr>
          <w:spacing w:val="40"/>
          <w:sz w:val="22"/>
          <w:szCs w:val="22"/>
        </w:rPr>
        <w:t xml:space="preserve"> </w:t>
      </w:r>
      <w:r w:rsidRPr="00E61FCC">
        <w:rPr>
          <w:sz w:val="22"/>
          <w:szCs w:val="22"/>
        </w:rPr>
        <w:t>России</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мира</w:t>
      </w:r>
      <w:r w:rsidRPr="00E61FCC">
        <w:rPr>
          <w:spacing w:val="40"/>
          <w:sz w:val="22"/>
          <w:szCs w:val="22"/>
        </w:rPr>
        <w:t xml:space="preserve"> </w:t>
      </w:r>
      <w:r w:rsidRPr="00E61FCC">
        <w:rPr>
          <w:sz w:val="22"/>
          <w:szCs w:val="22"/>
        </w:rPr>
        <w:t>(не</w:t>
      </w:r>
      <w:r w:rsidRPr="00E61FCC">
        <w:rPr>
          <w:spacing w:val="40"/>
          <w:sz w:val="22"/>
          <w:szCs w:val="22"/>
        </w:rPr>
        <w:t xml:space="preserve"> </w:t>
      </w:r>
      <w:r w:rsidRPr="00E61FCC">
        <w:rPr>
          <w:sz w:val="22"/>
          <w:szCs w:val="22"/>
        </w:rPr>
        <w:t>менее</w:t>
      </w:r>
      <w:r w:rsidRPr="00E61FCC">
        <w:rPr>
          <w:spacing w:val="40"/>
          <w:sz w:val="22"/>
          <w:szCs w:val="22"/>
        </w:rPr>
        <w:t xml:space="preserve"> </w:t>
      </w:r>
      <w:r w:rsidRPr="00E61FCC">
        <w:rPr>
          <w:sz w:val="22"/>
          <w:szCs w:val="22"/>
        </w:rPr>
        <w:t>трёх</w:t>
      </w:r>
      <w:r w:rsidRPr="00E61FCC">
        <w:rPr>
          <w:spacing w:val="40"/>
          <w:sz w:val="22"/>
          <w:szCs w:val="22"/>
        </w:rPr>
        <w:t xml:space="preserve"> </w:t>
      </w:r>
      <w:r w:rsidRPr="00E61FCC">
        <w:rPr>
          <w:sz w:val="22"/>
          <w:szCs w:val="22"/>
        </w:rPr>
        <w:t>песен</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одной</w:t>
      </w:r>
      <w:r w:rsidRPr="00E61FCC">
        <w:rPr>
          <w:spacing w:val="40"/>
          <w:sz w:val="22"/>
          <w:szCs w:val="22"/>
        </w:rPr>
        <w:t xml:space="preserve"> </w:t>
      </w:r>
      <w:r w:rsidRPr="00E61FCC">
        <w:rPr>
          <w:sz w:val="22"/>
          <w:szCs w:val="22"/>
        </w:rPr>
        <w:t>баллады). Например,</w:t>
      </w:r>
      <w:r w:rsidRPr="00E61FCC">
        <w:rPr>
          <w:spacing w:val="-9"/>
          <w:sz w:val="22"/>
          <w:szCs w:val="22"/>
        </w:rPr>
        <w:t xml:space="preserve"> </w:t>
      </w:r>
      <w:r w:rsidRPr="00E61FCC">
        <w:rPr>
          <w:sz w:val="22"/>
          <w:szCs w:val="22"/>
        </w:rPr>
        <w:t>«Песнь</w:t>
      </w:r>
      <w:r w:rsidRPr="00E61FCC">
        <w:rPr>
          <w:spacing w:val="-9"/>
          <w:sz w:val="22"/>
          <w:szCs w:val="22"/>
        </w:rPr>
        <w:t xml:space="preserve"> </w:t>
      </w:r>
      <w:r w:rsidRPr="00E61FCC">
        <w:rPr>
          <w:sz w:val="22"/>
          <w:szCs w:val="22"/>
        </w:rPr>
        <w:t>о</w:t>
      </w:r>
      <w:r w:rsidRPr="00E61FCC">
        <w:rPr>
          <w:spacing w:val="-7"/>
          <w:sz w:val="22"/>
          <w:szCs w:val="22"/>
        </w:rPr>
        <w:t xml:space="preserve"> </w:t>
      </w:r>
      <w:r w:rsidRPr="00E61FCC">
        <w:rPr>
          <w:sz w:val="22"/>
          <w:szCs w:val="22"/>
        </w:rPr>
        <w:t>Роланде»</w:t>
      </w:r>
      <w:r w:rsidRPr="00E61FCC">
        <w:rPr>
          <w:spacing w:val="-8"/>
          <w:sz w:val="22"/>
          <w:szCs w:val="22"/>
        </w:rPr>
        <w:t xml:space="preserve"> </w:t>
      </w:r>
      <w:r w:rsidRPr="00E61FCC">
        <w:rPr>
          <w:sz w:val="22"/>
          <w:szCs w:val="22"/>
        </w:rPr>
        <w:t>(фрагменты).</w:t>
      </w:r>
      <w:r w:rsidRPr="00E61FCC">
        <w:rPr>
          <w:spacing w:val="-9"/>
          <w:sz w:val="22"/>
          <w:szCs w:val="22"/>
        </w:rPr>
        <w:t xml:space="preserve"> </w:t>
      </w:r>
      <w:r w:rsidRPr="00E61FCC">
        <w:rPr>
          <w:sz w:val="22"/>
          <w:szCs w:val="22"/>
        </w:rPr>
        <w:t>«Песнь</w:t>
      </w:r>
      <w:r w:rsidRPr="00E61FCC">
        <w:rPr>
          <w:spacing w:val="-8"/>
          <w:sz w:val="22"/>
          <w:szCs w:val="22"/>
        </w:rPr>
        <w:t xml:space="preserve"> </w:t>
      </w:r>
      <w:r w:rsidRPr="00E61FCC">
        <w:rPr>
          <w:sz w:val="22"/>
          <w:szCs w:val="22"/>
        </w:rPr>
        <w:t>о</w:t>
      </w:r>
      <w:r w:rsidRPr="00E61FCC">
        <w:rPr>
          <w:spacing w:val="-8"/>
          <w:sz w:val="22"/>
          <w:szCs w:val="22"/>
        </w:rPr>
        <w:t xml:space="preserve"> </w:t>
      </w:r>
      <w:r w:rsidRPr="00E61FCC">
        <w:rPr>
          <w:sz w:val="22"/>
          <w:szCs w:val="22"/>
        </w:rPr>
        <w:t>Нибелунгах»</w:t>
      </w:r>
      <w:r w:rsidRPr="00E61FCC">
        <w:rPr>
          <w:spacing w:val="-7"/>
          <w:sz w:val="22"/>
          <w:szCs w:val="22"/>
        </w:rPr>
        <w:t xml:space="preserve"> </w:t>
      </w:r>
      <w:r w:rsidRPr="00E61FCC">
        <w:rPr>
          <w:sz w:val="22"/>
          <w:szCs w:val="22"/>
        </w:rPr>
        <w:t>(фрагменты),</w:t>
      </w:r>
      <w:r w:rsidRPr="00E61FCC">
        <w:rPr>
          <w:spacing w:val="-9"/>
          <w:sz w:val="22"/>
          <w:szCs w:val="22"/>
        </w:rPr>
        <w:t xml:space="preserve"> </w:t>
      </w:r>
      <w:r w:rsidRPr="00E61FCC">
        <w:rPr>
          <w:sz w:val="22"/>
          <w:szCs w:val="22"/>
        </w:rPr>
        <w:t>баллада</w:t>
      </w:r>
      <w:r w:rsidRPr="00E61FCC">
        <w:rPr>
          <w:spacing w:val="-9"/>
          <w:sz w:val="22"/>
          <w:szCs w:val="22"/>
        </w:rPr>
        <w:t xml:space="preserve"> </w:t>
      </w:r>
      <w:r w:rsidRPr="00E61FCC">
        <w:rPr>
          <w:sz w:val="22"/>
          <w:szCs w:val="22"/>
        </w:rPr>
        <w:t>«Аника-воин»</w:t>
      </w:r>
      <w:r w:rsidRPr="00E61FCC">
        <w:rPr>
          <w:spacing w:val="-6"/>
          <w:sz w:val="22"/>
          <w:szCs w:val="22"/>
        </w:rPr>
        <w:t xml:space="preserve"> </w:t>
      </w:r>
      <w:r w:rsidRPr="00E61FCC">
        <w:rPr>
          <w:sz w:val="22"/>
          <w:szCs w:val="22"/>
        </w:rPr>
        <w:t>и</w:t>
      </w:r>
      <w:r w:rsidRPr="00E61FCC">
        <w:rPr>
          <w:spacing w:val="-11"/>
          <w:sz w:val="22"/>
          <w:szCs w:val="22"/>
        </w:rPr>
        <w:t xml:space="preserve"> </w:t>
      </w:r>
      <w:r w:rsidRPr="00E61FCC">
        <w:rPr>
          <w:spacing w:val="-5"/>
          <w:sz w:val="22"/>
          <w:szCs w:val="22"/>
        </w:rPr>
        <w:t>др.</w:t>
      </w:r>
    </w:p>
    <w:p w14:paraId="040000E3" w14:textId="77777777" w:rsidR="00FA124F" w:rsidRPr="00E61FCC" w:rsidRDefault="003B164C">
      <w:pPr>
        <w:pStyle w:val="2"/>
        <w:spacing w:line="228" w:lineRule="exact"/>
        <w:ind w:left="601"/>
        <w:jc w:val="left"/>
        <w:rPr>
          <w:sz w:val="22"/>
          <w:szCs w:val="22"/>
        </w:rPr>
      </w:pPr>
      <w:r w:rsidRPr="00E61FCC">
        <w:rPr>
          <w:spacing w:val="-2"/>
          <w:sz w:val="22"/>
          <w:szCs w:val="22"/>
        </w:rPr>
        <w:t>Древнерусская</w:t>
      </w:r>
      <w:r w:rsidRPr="00E61FCC">
        <w:rPr>
          <w:spacing w:val="11"/>
          <w:sz w:val="22"/>
          <w:szCs w:val="22"/>
        </w:rPr>
        <w:t xml:space="preserve"> </w:t>
      </w:r>
      <w:r w:rsidRPr="00E61FCC">
        <w:rPr>
          <w:spacing w:val="-2"/>
          <w:sz w:val="22"/>
          <w:szCs w:val="22"/>
        </w:rPr>
        <w:t>литература.</w:t>
      </w:r>
    </w:p>
    <w:p w14:paraId="0F2ECA27" w14:textId="77777777" w:rsidR="00FA124F" w:rsidRPr="00E61FCC" w:rsidRDefault="003B164C">
      <w:pPr>
        <w:pStyle w:val="a3"/>
        <w:spacing w:before="25" w:line="264" w:lineRule="auto"/>
        <w:ind w:firstLine="599"/>
        <w:jc w:val="left"/>
        <w:rPr>
          <w:sz w:val="22"/>
          <w:szCs w:val="22"/>
        </w:rPr>
      </w:pPr>
      <w:r w:rsidRPr="00E61FCC">
        <w:rPr>
          <w:b/>
          <w:sz w:val="22"/>
          <w:szCs w:val="22"/>
        </w:rPr>
        <w:t>«Повесть</w:t>
      </w:r>
      <w:r w:rsidRPr="00E61FCC">
        <w:rPr>
          <w:b/>
          <w:spacing w:val="40"/>
          <w:sz w:val="22"/>
          <w:szCs w:val="22"/>
        </w:rPr>
        <w:t xml:space="preserve"> </w:t>
      </w:r>
      <w:r w:rsidRPr="00E61FCC">
        <w:rPr>
          <w:b/>
          <w:sz w:val="22"/>
          <w:szCs w:val="22"/>
        </w:rPr>
        <w:t>временных</w:t>
      </w:r>
      <w:r w:rsidRPr="00E61FCC">
        <w:rPr>
          <w:b/>
          <w:spacing w:val="40"/>
          <w:sz w:val="22"/>
          <w:szCs w:val="22"/>
        </w:rPr>
        <w:t xml:space="preserve"> </w:t>
      </w:r>
      <w:r w:rsidRPr="00E61FCC">
        <w:rPr>
          <w:b/>
          <w:sz w:val="22"/>
          <w:szCs w:val="22"/>
        </w:rPr>
        <w:t>лет»</w:t>
      </w:r>
      <w:r w:rsidRPr="00E61FCC">
        <w:rPr>
          <w:sz w:val="22"/>
          <w:szCs w:val="22"/>
        </w:rPr>
        <w:t>(не</w:t>
      </w:r>
      <w:r w:rsidRPr="00E61FCC">
        <w:rPr>
          <w:spacing w:val="40"/>
          <w:sz w:val="22"/>
          <w:szCs w:val="22"/>
        </w:rPr>
        <w:t xml:space="preserve"> </w:t>
      </w:r>
      <w:r w:rsidRPr="00E61FCC">
        <w:rPr>
          <w:sz w:val="22"/>
          <w:szCs w:val="22"/>
        </w:rPr>
        <w:t>менее</w:t>
      </w:r>
      <w:r w:rsidRPr="00E61FCC">
        <w:rPr>
          <w:spacing w:val="40"/>
          <w:sz w:val="22"/>
          <w:szCs w:val="22"/>
        </w:rPr>
        <w:t xml:space="preserve"> </w:t>
      </w:r>
      <w:r w:rsidRPr="00E61FCC">
        <w:rPr>
          <w:sz w:val="22"/>
          <w:szCs w:val="22"/>
        </w:rPr>
        <w:t>одного</w:t>
      </w:r>
      <w:r w:rsidRPr="00E61FCC">
        <w:rPr>
          <w:spacing w:val="40"/>
          <w:sz w:val="22"/>
          <w:szCs w:val="22"/>
        </w:rPr>
        <w:t xml:space="preserve"> </w:t>
      </w:r>
      <w:r w:rsidRPr="00E61FCC">
        <w:rPr>
          <w:sz w:val="22"/>
          <w:szCs w:val="22"/>
        </w:rPr>
        <w:t>фрагмента).</w:t>
      </w:r>
      <w:r w:rsidRPr="00E61FCC">
        <w:rPr>
          <w:spacing w:val="40"/>
          <w:sz w:val="22"/>
          <w:szCs w:val="22"/>
        </w:rPr>
        <w:t xml:space="preserve"> </w:t>
      </w:r>
      <w:r w:rsidRPr="00E61FCC">
        <w:rPr>
          <w:sz w:val="22"/>
          <w:szCs w:val="22"/>
        </w:rPr>
        <w:t>Например,</w:t>
      </w:r>
      <w:r w:rsidRPr="00E61FCC">
        <w:rPr>
          <w:spacing w:val="40"/>
          <w:sz w:val="22"/>
          <w:szCs w:val="22"/>
        </w:rPr>
        <w:t xml:space="preserve"> </w:t>
      </w:r>
      <w:r w:rsidRPr="00E61FCC">
        <w:rPr>
          <w:sz w:val="22"/>
          <w:szCs w:val="22"/>
        </w:rPr>
        <w:t>«Сказание</w:t>
      </w:r>
      <w:r w:rsidRPr="00E61FCC">
        <w:rPr>
          <w:spacing w:val="40"/>
          <w:sz w:val="22"/>
          <w:szCs w:val="22"/>
        </w:rPr>
        <w:t xml:space="preserve"> </w:t>
      </w:r>
      <w:r w:rsidRPr="00E61FCC">
        <w:rPr>
          <w:sz w:val="22"/>
          <w:szCs w:val="22"/>
        </w:rPr>
        <w:t>о</w:t>
      </w:r>
      <w:r w:rsidRPr="00E61FCC">
        <w:rPr>
          <w:spacing w:val="40"/>
          <w:sz w:val="22"/>
          <w:szCs w:val="22"/>
        </w:rPr>
        <w:t xml:space="preserve"> </w:t>
      </w:r>
      <w:r w:rsidRPr="00E61FCC">
        <w:rPr>
          <w:sz w:val="22"/>
          <w:szCs w:val="22"/>
        </w:rPr>
        <w:t>белгородском киселе», «Сказание о походе князя Олега на Царьград», «Предание о смерти князя Олега».</w:t>
      </w:r>
    </w:p>
    <w:p w14:paraId="110DEACD" w14:textId="77777777" w:rsidR="00FA124F" w:rsidRPr="00E61FCC" w:rsidRDefault="003B164C">
      <w:pPr>
        <w:pStyle w:val="2"/>
        <w:ind w:left="601"/>
        <w:jc w:val="left"/>
        <w:rPr>
          <w:sz w:val="22"/>
          <w:szCs w:val="22"/>
        </w:rPr>
      </w:pPr>
      <w:r w:rsidRPr="00E61FCC">
        <w:rPr>
          <w:sz w:val="22"/>
          <w:szCs w:val="22"/>
        </w:rPr>
        <w:t>Литература</w:t>
      </w:r>
      <w:r w:rsidRPr="00E61FCC">
        <w:rPr>
          <w:spacing w:val="-9"/>
          <w:sz w:val="22"/>
          <w:szCs w:val="22"/>
        </w:rPr>
        <w:t xml:space="preserve"> </w:t>
      </w:r>
      <w:r w:rsidRPr="00E61FCC">
        <w:rPr>
          <w:sz w:val="22"/>
          <w:szCs w:val="22"/>
        </w:rPr>
        <w:t>первой</w:t>
      </w:r>
      <w:r w:rsidRPr="00E61FCC">
        <w:rPr>
          <w:spacing w:val="-8"/>
          <w:sz w:val="22"/>
          <w:szCs w:val="22"/>
        </w:rPr>
        <w:t xml:space="preserve"> </w:t>
      </w:r>
      <w:r w:rsidRPr="00E61FCC">
        <w:rPr>
          <w:sz w:val="22"/>
          <w:szCs w:val="22"/>
        </w:rPr>
        <w:t>половины</w:t>
      </w:r>
      <w:r w:rsidRPr="00E61FCC">
        <w:rPr>
          <w:spacing w:val="-8"/>
          <w:sz w:val="22"/>
          <w:szCs w:val="22"/>
        </w:rPr>
        <w:t xml:space="preserve"> </w:t>
      </w:r>
      <w:r w:rsidRPr="00E61FCC">
        <w:rPr>
          <w:sz w:val="22"/>
          <w:szCs w:val="22"/>
        </w:rPr>
        <w:t>XIX</w:t>
      </w:r>
      <w:r w:rsidRPr="00E61FCC">
        <w:rPr>
          <w:spacing w:val="-8"/>
          <w:sz w:val="22"/>
          <w:szCs w:val="22"/>
        </w:rPr>
        <w:t xml:space="preserve"> </w:t>
      </w:r>
      <w:r w:rsidRPr="00E61FCC">
        <w:rPr>
          <w:spacing w:val="-4"/>
          <w:sz w:val="22"/>
          <w:szCs w:val="22"/>
        </w:rPr>
        <w:t>века.</w:t>
      </w:r>
    </w:p>
    <w:p w14:paraId="5DF56987" w14:textId="77777777" w:rsidR="00FA124F" w:rsidRPr="00E61FCC" w:rsidRDefault="003B164C">
      <w:pPr>
        <w:pStyle w:val="a3"/>
        <w:spacing w:before="22"/>
        <w:ind w:left="601"/>
        <w:jc w:val="left"/>
        <w:rPr>
          <w:sz w:val="22"/>
          <w:szCs w:val="22"/>
        </w:rPr>
      </w:pPr>
      <w:r w:rsidRPr="00E61FCC">
        <w:rPr>
          <w:b/>
          <w:sz w:val="22"/>
          <w:szCs w:val="22"/>
        </w:rPr>
        <w:lastRenderedPageBreak/>
        <w:t>А.</w:t>
      </w:r>
      <w:r w:rsidRPr="00E61FCC">
        <w:rPr>
          <w:b/>
          <w:spacing w:val="9"/>
          <w:sz w:val="22"/>
          <w:szCs w:val="22"/>
        </w:rPr>
        <w:t xml:space="preserve"> </w:t>
      </w:r>
      <w:r w:rsidRPr="00E61FCC">
        <w:rPr>
          <w:b/>
          <w:sz w:val="22"/>
          <w:szCs w:val="22"/>
        </w:rPr>
        <w:t>С.</w:t>
      </w:r>
      <w:r w:rsidRPr="00E61FCC">
        <w:rPr>
          <w:b/>
          <w:spacing w:val="9"/>
          <w:sz w:val="22"/>
          <w:szCs w:val="22"/>
        </w:rPr>
        <w:t xml:space="preserve"> </w:t>
      </w:r>
      <w:r w:rsidRPr="00E61FCC">
        <w:rPr>
          <w:b/>
          <w:sz w:val="22"/>
          <w:szCs w:val="22"/>
        </w:rPr>
        <w:t>Пушкин.</w:t>
      </w:r>
      <w:r w:rsidRPr="00E61FCC">
        <w:rPr>
          <w:b/>
          <w:spacing w:val="9"/>
          <w:sz w:val="22"/>
          <w:szCs w:val="22"/>
        </w:rPr>
        <w:t xml:space="preserve"> </w:t>
      </w:r>
      <w:r w:rsidRPr="00E61FCC">
        <w:rPr>
          <w:sz w:val="22"/>
          <w:szCs w:val="22"/>
        </w:rPr>
        <w:t>Стихотворения</w:t>
      </w:r>
      <w:r w:rsidRPr="00E61FCC">
        <w:rPr>
          <w:spacing w:val="9"/>
          <w:sz w:val="22"/>
          <w:szCs w:val="22"/>
        </w:rPr>
        <w:t xml:space="preserve"> </w:t>
      </w:r>
      <w:r w:rsidRPr="00E61FCC">
        <w:rPr>
          <w:sz w:val="22"/>
          <w:szCs w:val="22"/>
        </w:rPr>
        <w:t>(не</w:t>
      </w:r>
      <w:r w:rsidRPr="00E61FCC">
        <w:rPr>
          <w:spacing w:val="8"/>
          <w:sz w:val="22"/>
          <w:szCs w:val="22"/>
        </w:rPr>
        <w:t xml:space="preserve"> </w:t>
      </w:r>
      <w:r w:rsidRPr="00E61FCC">
        <w:rPr>
          <w:sz w:val="22"/>
          <w:szCs w:val="22"/>
        </w:rPr>
        <w:t>менее</w:t>
      </w:r>
      <w:r w:rsidRPr="00E61FCC">
        <w:rPr>
          <w:spacing w:val="9"/>
          <w:sz w:val="22"/>
          <w:szCs w:val="22"/>
        </w:rPr>
        <w:t xml:space="preserve"> </w:t>
      </w:r>
      <w:r w:rsidRPr="00E61FCC">
        <w:rPr>
          <w:sz w:val="22"/>
          <w:szCs w:val="22"/>
        </w:rPr>
        <w:t>трёх).</w:t>
      </w:r>
      <w:r w:rsidRPr="00E61FCC">
        <w:rPr>
          <w:spacing w:val="9"/>
          <w:sz w:val="22"/>
          <w:szCs w:val="22"/>
        </w:rPr>
        <w:t xml:space="preserve"> </w:t>
      </w:r>
      <w:r w:rsidRPr="00E61FCC">
        <w:rPr>
          <w:sz w:val="22"/>
          <w:szCs w:val="22"/>
        </w:rPr>
        <w:t>«Песнь</w:t>
      </w:r>
      <w:r w:rsidRPr="00E61FCC">
        <w:rPr>
          <w:spacing w:val="6"/>
          <w:sz w:val="22"/>
          <w:szCs w:val="22"/>
        </w:rPr>
        <w:t xml:space="preserve"> </w:t>
      </w:r>
      <w:r w:rsidRPr="00E61FCC">
        <w:rPr>
          <w:sz w:val="22"/>
          <w:szCs w:val="22"/>
        </w:rPr>
        <w:t>о</w:t>
      </w:r>
      <w:r w:rsidRPr="00E61FCC">
        <w:rPr>
          <w:spacing w:val="9"/>
          <w:sz w:val="22"/>
          <w:szCs w:val="22"/>
        </w:rPr>
        <w:t xml:space="preserve"> </w:t>
      </w:r>
      <w:r w:rsidRPr="00E61FCC">
        <w:rPr>
          <w:sz w:val="22"/>
          <w:szCs w:val="22"/>
        </w:rPr>
        <w:t>вещем</w:t>
      </w:r>
      <w:r w:rsidRPr="00E61FCC">
        <w:rPr>
          <w:spacing w:val="9"/>
          <w:sz w:val="22"/>
          <w:szCs w:val="22"/>
        </w:rPr>
        <w:t xml:space="preserve"> </w:t>
      </w:r>
      <w:r w:rsidRPr="00E61FCC">
        <w:rPr>
          <w:sz w:val="22"/>
          <w:szCs w:val="22"/>
        </w:rPr>
        <w:t>Олеге»,</w:t>
      </w:r>
      <w:r w:rsidRPr="00E61FCC">
        <w:rPr>
          <w:spacing w:val="8"/>
          <w:sz w:val="22"/>
          <w:szCs w:val="22"/>
        </w:rPr>
        <w:t xml:space="preserve"> </w:t>
      </w:r>
      <w:r w:rsidRPr="00E61FCC">
        <w:rPr>
          <w:sz w:val="22"/>
          <w:szCs w:val="22"/>
        </w:rPr>
        <w:t>«Зимняя</w:t>
      </w:r>
      <w:r w:rsidRPr="00E61FCC">
        <w:rPr>
          <w:spacing w:val="8"/>
          <w:sz w:val="22"/>
          <w:szCs w:val="22"/>
        </w:rPr>
        <w:t xml:space="preserve"> </w:t>
      </w:r>
      <w:r w:rsidRPr="00E61FCC">
        <w:rPr>
          <w:sz w:val="22"/>
          <w:szCs w:val="22"/>
        </w:rPr>
        <w:t>дорога»,</w:t>
      </w:r>
      <w:r w:rsidRPr="00E61FCC">
        <w:rPr>
          <w:spacing w:val="6"/>
          <w:sz w:val="22"/>
          <w:szCs w:val="22"/>
        </w:rPr>
        <w:t xml:space="preserve"> </w:t>
      </w:r>
      <w:r w:rsidRPr="00E61FCC">
        <w:rPr>
          <w:spacing w:val="-2"/>
          <w:sz w:val="22"/>
          <w:szCs w:val="22"/>
        </w:rPr>
        <w:t>«Узник»,</w:t>
      </w:r>
    </w:p>
    <w:p w14:paraId="2ADE3C95" w14:textId="77777777" w:rsidR="00FA124F" w:rsidRPr="00E61FCC" w:rsidRDefault="003B164C">
      <w:pPr>
        <w:pStyle w:val="a3"/>
        <w:spacing w:before="24"/>
        <w:jc w:val="left"/>
        <w:rPr>
          <w:sz w:val="22"/>
          <w:szCs w:val="22"/>
        </w:rPr>
      </w:pPr>
      <w:r w:rsidRPr="00E61FCC">
        <w:rPr>
          <w:sz w:val="22"/>
          <w:szCs w:val="22"/>
        </w:rPr>
        <w:t>«Туча»</w:t>
      </w:r>
      <w:r w:rsidRPr="00E61FCC">
        <w:rPr>
          <w:spacing w:val="-3"/>
          <w:sz w:val="22"/>
          <w:szCs w:val="22"/>
        </w:rPr>
        <w:t xml:space="preserve"> </w:t>
      </w:r>
      <w:r w:rsidRPr="00E61FCC">
        <w:rPr>
          <w:sz w:val="22"/>
          <w:szCs w:val="22"/>
        </w:rPr>
        <w:t>и</w:t>
      </w:r>
      <w:r w:rsidRPr="00E61FCC">
        <w:rPr>
          <w:spacing w:val="-4"/>
          <w:sz w:val="22"/>
          <w:szCs w:val="22"/>
        </w:rPr>
        <w:t xml:space="preserve"> </w:t>
      </w:r>
      <w:r w:rsidRPr="00E61FCC">
        <w:rPr>
          <w:sz w:val="22"/>
          <w:szCs w:val="22"/>
        </w:rPr>
        <w:t>др.</w:t>
      </w:r>
      <w:r w:rsidRPr="00E61FCC">
        <w:rPr>
          <w:spacing w:val="-1"/>
          <w:sz w:val="22"/>
          <w:szCs w:val="22"/>
        </w:rPr>
        <w:t xml:space="preserve"> </w:t>
      </w:r>
      <w:r w:rsidRPr="00E61FCC">
        <w:rPr>
          <w:sz w:val="22"/>
          <w:szCs w:val="22"/>
        </w:rPr>
        <w:t>Роман</w:t>
      </w:r>
      <w:r w:rsidRPr="00E61FCC">
        <w:rPr>
          <w:spacing w:val="-5"/>
          <w:sz w:val="22"/>
          <w:szCs w:val="22"/>
        </w:rPr>
        <w:t xml:space="preserve"> </w:t>
      </w:r>
      <w:r w:rsidRPr="00E61FCC">
        <w:rPr>
          <w:spacing w:val="-2"/>
          <w:sz w:val="22"/>
          <w:szCs w:val="22"/>
        </w:rPr>
        <w:t>«Дубровский».</w:t>
      </w:r>
    </w:p>
    <w:p w14:paraId="2A90BD62" w14:textId="77777777" w:rsidR="00FA124F" w:rsidRPr="00E61FCC" w:rsidRDefault="003B164C">
      <w:pPr>
        <w:spacing w:before="71"/>
        <w:ind w:left="602"/>
      </w:pPr>
      <w:r w:rsidRPr="00E61FCC">
        <w:rPr>
          <w:b/>
        </w:rPr>
        <w:t>М.</w:t>
      </w:r>
      <w:r w:rsidRPr="00E61FCC">
        <w:rPr>
          <w:b/>
          <w:spacing w:val="-7"/>
        </w:rPr>
        <w:t xml:space="preserve"> </w:t>
      </w:r>
      <w:r w:rsidRPr="00E61FCC">
        <w:rPr>
          <w:b/>
        </w:rPr>
        <w:t>Ю.</w:t>
      </w:r>
      <w:r w:rsidRPr="00E61FCC">
        <w:rPr>
          <w:b/>
          <w:spacing w:val="-6"/>
        </w:rPr>
        <w:t xml:space="preserve"> </w:t>
      </w:r>
      <w:r w:rsidRPr="00E61FCC">
        <w:rPr>
          <w:b/>
        </w:rPr>
        <w:t>Лермонтов.</w:t>
      </w:r>
      <w:r w:rsidRPr="00E61FCC">
        <w:rPr>
          <w:b/>
          <w:spacing w:val="-4"/>
        </w:rPr>
        <w:t xml:space="preserve"> </w:t>
      </w:r>
      <w:r w:rsidRPr="00E61FCC">
        <w:t>Стихотворения</w:t>
      </w:r>
      <w:r w:rsidRPr="00E61FCC">
        <w:rPr>
          <w:spacing w:val="-6"/>
        </w:rPr>
        <w:t xml:space="preserve"> </w:t>
      </w:r>
      <w:r w:rsidRPr="00E61FCC">
        <w:t>(не</w:t>
      </w:r>
      <w:r w:rsidRPr="00E61FCC">
        <w:rPr>
          <w:spacing w:val="-6"/>
        </w:rPr>
        <w:t xml:space="preserve"> </w:t>
      </w:r>
      <w:r w:rsidRPr="00E61FCC">
        <w:t>менее</w:t>
      </w:r>
      <w:r w:rsidRPr="00E61FCC">
        <w:rPr>
          <w:spacing w:val="-6"/>
        </w:rPr>
        <w:t xml:space="preserve"> </w:t>
      </w:r>
      <w:r w:rsidRPr="00E61FCC">
        <w:t>трёх).</w:t>
      </w:r>
      <w:r w:rsidRPr="00E61FCC">
        <w:rPr>
          <w:spacing w:val="-7"/>
        </w:rPr>
        <w:t xml:space="preserve"> </w:t>
      </w:r>
      <w:r w:rsidRPr="00E61FCC">
        <w:t>«Три</w:t>
      </w:r>
      <w:r w:rsidRPr="00E61FCC">
        <w:rPr>
          <w:spacing w:val="-7"/>
        </w:rPr>
        <w:t xml:space="preserve"> </w:t>
      </w:r>
      <w:r w:rsidRPr="00E61FCC">
        <w:t>пальмы»,</w:t>
      </w:r>
      <w:r w:rsidRPr="00E61FCC">
        <w:rPr>
          <w:spacing w:val="-7"/>
        </w:rPr>
        <w:t xml:space="preserve"> </w:t>
      </w:r>
      <w:r w:rsidRPr="00E61FCC">
        <w:t>«Листок»,</w:t>
      </w:r>
      <w:r w:rsidRPr="00E61FCC">
        <w:rPr>
          <w:spacing w:val="-6"/>
        </w:rPr>
        <w:t xml:space="preserve"> </w:t>
      </w:r>
      <w:r w:rsidRPr="00E61FCC">
        <w:t>«Утёс»</w:t>
      </w:r>
      <w:r w:rsidRPr="00E61FCC">
        <w:rPr>
          <w:spacing w:val="-6"/>
        </w:rPr>
        <w:t xml:space="preserve"> </w:t>
      </w:r>
      <w:r w:rsidRPr="00E61FCC">
        <w:t>и</w:t>
      </w:r>
      <w:r w:rsidRPr="00E61FCC">
        <w:rPr>
          <w:spacing w:val="-7"/>
        </w:rPr>
        <w:t xml:space="preserve"> </w:t>
      </w:r>
      <w:r w:rsidRPr="00E61FCC">
        <w:rPr>
          <w:spacing w:val="-5"/>
        </w:rPr>
        <w:t>др.</w:t>
      </w:r>
    </w:p>
    <w:p w14:paraId="0DBE3451" w14:textId="77777777" w:rsidR="00FA124F" w:rsidRPr="00E61FCC" w:rsidRDefault="003B164C">
      <w:pPr>
        <w:pStyle w:val="a3"/>
        <w:spacing w:before="24"/>
        <w:ind w:left="602"/>
        <w:jc w:val="left"/>
        <w:rPr>
          <w:sz w:val="22"/>
          <w:szCs w:val="22"/>
        </w:rPr>
      </w:pPr>
      <w:r w:rsidRPr="00E61FCC">
        <w:rPr>
          <w:b/>
          <w:sz w:val="22"/>
          <w:szCs w:val="22"/>
        </w:rPr>
        <w:t>А.</w:t>
      </w:r>
      <w:r w:rsidRPr="00E61FCC">
        <w:rPr>
          <w:b/>
          <w:spacing w:val="-7"/>
          <w:sz w:val="22"/>
          <w:szCs w:val="22"/>
        </w:rPr>
        <w:t xml:space="preserve"> </w:t>
      </w:r>
      <w:r w:rsidRPr="00E61FCC">
        <w:rPr>
          <w:b/>
          <w:sz w:val="22"/>
          <w:szCs w:val="22"/>
        </w:rPr>
        <w:t>В.</w:t>
      </w:r>
      <w:r w:rsidRPr="00E61FCC">
        <w:rPr>
          <w:b/>
          <w:spacing w:val="-7"/>
          <w:sz w:val="22"/>
          <w:szCs w:val="22"/>
        </w:rPr>
        <w:t xml:space="preserve"> </w:t>
      </w:r>
      <w:r w:rsidRPr="00E61FCC">
        <w:rPr>
          <w:b/>
          <w:sz w:val="22"/>
          <w:szCs w:val="22"/>
        </w:rPr>
        <w:t>Кольцов.</w:t>
      </w:r>
      <w:r w:rsidRPr="00E61FCC">
        <w:rPr>
          <w:b/>
          <w:spacing w:val="-4"/>
          <w:sz w:val="22"/>
          <w:szCs w:val="22"/>
        </w:rPr>
        <w:t xml:space="preserve"> </w:t>
      </w:r>
      <w:r w:rsidRPr="00E61FCC">
        <w:rPr>
          <w:sz w:val="22"/>
          <w:szCs w:val="22"/>
        </w:rPr>
        <w:t>Стихотворения</w:t>
      </w:r>
      <w:r w:rsidRPr="00E61FCC">
        <w:rPr>
          <w:spacing w:val="-6"/>
          <w:sz w:val="22"/>
          <w:szCs w:val="22"/>
        </w:rPr>
        <w:t xml:space="preserve"> </w:t>
      </w:r>
      <w:r w:rsidRPr="00E61FCC">
        <w:rPr>
          <w:sz w:val="22"/>
          <w:szCs w:val="22"/>
        </w:rPr>
        <w:t>(не</w:t>
      </w:r>
      <w:r w:rsidRPr="00E61FCC">
        <w:rPr>
          <w:spacing w:val="-7"/>
          <w:sz w:val="22"/>
          <w:szCs w:val="22"/>
        </w:rPr>
        <w:t xml:space="preserve"> </w:t>
      </w:r>
      <w:r w:rsidRPr="00E61FCC">
        <w:rPr>
          <w:sz w:val="22"/>
          <w:szCs w:val="22"/>
        </w:rPr>
        <w:t>менее</w:t>
      </w:r>
      <w:r w:rsidRPr="00E61FCC">
        <w:rPr>
          <w:spacing w:val="-7"/>
          <w:sz w:val="22"/>
          <w:szCs w:val="22"/>
        </w:rPr>
        <w:t xml:space="preserve"> </w:t>
      </w:r>
      <w:r w:rsidRPr="00E61FCC">
        <w:rPr>
          <w:sz w:val="22"/>
          <w:szCs w:val="22"/>
        </w:rPr>
        <w:t>двух).</w:t>
      </w:r>
      <w:r w:rsidRPr="00E61FCC">
        <w:rPr>
          <w:spacing w:val="-4"/>
          <w:sz w:val="22"/>
          <w:szCs w:val="22"/>
        </w:rPr>
        <w:t xml:space="preserve"> </w:t>
      </w:r>
      <w:r w:rsidRPr="00E61FCC">
        <w:rPr>
          <w:sz w:val="22"/>
          <w:szCs w:val="22"/>
        </w:rPr>
        <w:t>Например,</w:t>
      </w:r>
      <w:r w:rsidRPr="00E61FCC">
        <w:rPr>
          <w:spacing w:val="-6"/>
          <w:sz w:val="22"/>
          <w:szCs w:val="22"/>
        </w:rPr>
        <w:t xml:space="preserve"> </w:t>
      </w:r>
      <w:r w:rsidRPr="00E61FCC">
        <w:rPr>
          <w:sz w:val="22"/>
          <w:szCs w:val="22"/>
        </w:rPr>
        <w:t>«Косарь»,</w:t>
      </w:r>
      <w:r w:rsidRPr="00E61FCC">
        <w:rPr>
          <w:spacing w:val="-7"/>
          <w:sz w:val="22"/>
          <w:szCs w:val="22"/>
        </w:rPr>
        <w:t xml:space="preserve"> </w:t>
      </w:r>
      <w:r w:rsidRPr="00E61FCC">
        <w:rPr>
          <w:sz w:val="22"/>
          <w:szCs w:val="22"/>
        </w:rPr>
        <w:t>«Соловей»</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pacing w:val="-5"/>
          <w:sz w:val="22"/>
          <w:szCs w:val="22"/>
        </w:rPr>
        <w:t>др.</w:t>
      </w:r>
    </w:p>
    <w:p w14:paraId="54E9C77D" w14:textId="77777777" w:rsidR="00FA124F" w:rsidRPr="00E61FCC" w:rsidRDefault="003B164C">
      <w:pPr>
        <w:pStyle w:val="2"/>
        <w:spacing w:before="22"/>
        <w:jc w:val="left"/>
        <w:rPr>
          <w:sz w:val="22"/>
          <w:szCs w:val="22"/>
        </w:rPr>
      </w:pPr>
      <w:r w:rsidRPr="00E61FCC">
        <w:rPr>
          <w:sz w:val="22"/>
          <w:szCs w:val="22"/>
        </w:rPr>
        <w:t>Литература</w:t>
      </w:r>
      <w:r w:rsidRPr="00E61FCC">
        <w:rPr>
          <w:spacing w:val="-9"/>
          <w:sz w:val="22"/>
          <w:szCs w:val="22"/>
        </w:rPr>
        <w:t xml:space="preserve"> </w:t>
      </w:r>
      <w:r w:rsidRPr="00E61FCC">
        <w:rPr>
          <w:sz w:val="22"/>
          <w:szCs w:val="22"/>
        </w:rPr>
        <w:t>второй</w:t>
      </w:r>
      <w:r w:rsidRPr="00E61FCC">
        <w:rPr>
          <w:spacing w:val="-9"/>
          <w:sz w:val="22"/>
          <w:szCs w:val="22"/>
        </w:rPr>
        <w:t xml:space="preserve"> </w:t>
      </w:r>
      <w:r w:rsidRPr="00E61FCC">
        <w:rPr>
          <w:sz w:val="22"/>
          <w:szCs w:val="22"/>
        </w:rPr>
        <w:t>половины</w:t>
      </w:r>
      <w:r w:rsidRPr="00E61FCC">
        <w:rPr>
          <w:spacing w:val="-9"/>
          <w:sz w:val="22"/>
          <w:szCs w:val="22"/>
        </w:rPr>
        <w:t xml:space="preserve"> </w:t>
      </w:r>
      <w:r w:rsidRPr="00E61FCC">
        <w:rPr>
          <w:sz w:val="22"/>
          <w:szCs w:val="22"/>
        </w:rPr>
        <w:t>XIX</w:t>
      </w:r>
      <w:r w:rsidRPr="00E61FCC">
        <w:rPr>
          <w:spacing w:val="-9"/>
          <w:sz w:val="22"/>
          <w:szCs w:val="22"/>
        </w:rPr>
        <w:t xml:space="preserve"> </w:t>
      </w:r>
      <w:r w:rsidRPr="00E61FCC">
        <w:rPr>
          <w:spacing w:val="-4"/>
          <w:sz w:val="22"/>
          <w:szCs w:val="22"/>
        </w:rPr>
        <w:t>века.</w:t>
      </w:r>
    </w:p>
    <w:p w14:paraId="2796EBDD" w14:textId="77777777" w:rsidR="00FA124F" w:rsidRPr="00E61FCC" w:rsidRDefault="003B164C">
      <w:pPr>
        <w:pStyle w:val="a3"/>
        <w:spacing w:before="25" w:line="264" w:lineRule="auto"/>
        <w:ind w:right="143" w:firstLine="599"/>
        <w:rPr>
          <w:sz w:val="22"/>
          <w:szCs w:val="22"/>
        </w:rPr>
      </w:pPr>
      <w:r w:rsidRPr="00E61FCC">
        <w:rPr>
          <w:b/>
          <w:sz w:val="22"/>
          <w:szCs w:val="22"/>
        </w:rPr>
        <w:t>Ф.</w:t>
      </w:r>
      <w:r w:rsidRPr="00E61FCC">
        <w:rPr>
          <w:b/>
          <w:spacing w:val="-2"/>
          <w:sz w:val="22"/>
          <w:szCs w:val="22"/>
        </w:rPr>
        <w:t xml:space="preserve"> </w:t>
      </w:r>
      <w:r w:rsidRPr="00E61FCC">
        <w:rPr>
          <w:b/>
          <w:sz w:val="22"/>
          <w:szCs w:val="22"/>
        </w:rPr>
        <w:t>И.</w:t>
      </w:r>
      <w:r w:rsidRPr="00E61FCC">
        <w:rPr>
          <w:b/>
          <w:spacing w:val="-2"/>
          <w:sz w:val="22"/>
          <w:szCs w:val="22"/>
        </w:rPr>
        <w:t xml:space="preserve"> </w:t>
      </w:r>
      <w:r w:rsidRPr="00E61FCC">
        <w:rPr>
          <w:b/>
          <w:sz w:val="22"/>
          <w:szCs w:val="22"/>
        </w:rPr>
        <w:t xml:space="preserve">Тютчев. </w:t>
      </w:r>
      <w:r w:rsidRPr="00E61FCC">
        <w:rPr>
          <w:sz w:val="22"/>
          <w:szCs w:val="22"/>
        </w:rPr>
        <w:t>Стихотворения</w:t>
      </w:r>
      <w:r w:rsidRPr="00E61FCC">
        <w:rPr>
          <w:spacing w:val="-1"/>
          <w:sz w:val="22"/>
          <w:szCs w:val="22"/>
        </w:rPr>
        <w:t xml:space="preserve"> </w:t>
      </w:r>
      <w:r w:rsidRPr="00E61FCC">
        <w:rPr>
          <w:sz w:val="22"/>
          <w:szCs w:val="22"/>
        </w:rPr>
        <w:t>(не</w:t>
      </w:r>
      <w:r w:rsidRPr="00E61FCC">
        <w:rPr>
          <w:spacing w:val="-1"/>
          <w:sz w:val="22"/>
          <w:szCs w:val="22"/>
        </w:rPr>
        <w:t xml:space="preserve"> </w:t>
      </w:r>
      <w:r w:rsidRPr="00E61FCC">
        <w:rPr>
          <w:sz w:val="22"/>
          <w:szCs w:val="22"/>
        </w:rPr>
        <w:t>менее</w:t>
      </w:r>
      <w:r w:rsidRPr="00E61FCC">
        <w:rPr>
          <w:spacing w:val="-1"/>
          <w:sz w:val="22"/>
          <w:szCs w:val="22"/>
        </w:rPr>
        <w:t xml:space="preserve"> </w:t>
      </w:r>
      <w:r w:rsidRPr="00E61FCC">
        <w:rPr>
          <w:sz w:val="22"/>
          <w:szCs w:val="22"/>
        </w:rPr>
        <w:t>двух).</w:t>
      </w:r>
      <w:r w:rsidRPr="00E61FCC">
        <w:rPr>
          <w:spacing w:val="-4"/>
          <w:sz w:val="22"/>
          <w:szCs w:val="22"/>
        </w:rPr>
        <w:t xml:space="preserve"> </w:t>
      </w:r>
      <w:r w:rsidRPr="00E61FCC">
        <w:rPr>
          <w:sz w:val="22"/>
          <w:szCs w:val="22"/>
        </w:rPr>
        <w:t>«Есть</w:t>
      </w:r>
      <w:r w:rsidRPr="00E61FCC">
        <w:rPr>
          <w:spacing w:val="-2"/>
          <w:sz w:val="22"/>
          <w:szCs w:val="22"/>
        </w:rPr>
        <w:t xml:space="preserve"> </w:t>
      </w:r>
      <w:r w:rsidRPr="00E61FCC">
        <w:rPr>
          <w:sz w:val="22"/>
          <w:szCs w:val="22"/>
        </w:rPr>
        <w:t>в</w:t>
      </w:r>
      <w:r w:rsidRPr="00E61FCC">
        <w:rPr>
          <w:spacing w:val="-5"/>
          <w:sz w:val="22"/>
          <w:szCs w:val="22"/>
        </w:rPr>
        <w:t xml:space="preserve"> </w:t>
      </w:r>
      <w:r w:rsidRPr="00E61FCC">
        <w:rPr>
          <w:sz w:val="22"/>
          <w:szCs w:val="22"/>
        </w:rPr>
        <w:t>осени</w:t>
      </w:r>
      <w:r w:rsidRPr="00E61FCC">
        <w:rPr>
          <w:spacing w:val="-3"/>
          <w:sz w:val="22"/>
          <w:szCs w:val="22"/>
        </w:rPr>
        <w:t xml:space="preserve"> </w:t>
      </w:r>
      <w:r w:rsidRPr="00E61FCC">
        <w:rPr>
          <w:sz w:val="22"/>
          <w:szCs w:val="22"/>
        </w:rPr>
        <w:t>первоначальной…»,</w:t>
      </w:r>
      <w:r w:rsidRPr="00E61FCC">
        <w:rPr>
          <w:spacing w:val="-2"/>
          <w:sz w:val="22"/>
          <w:szCs w:val="22"/>
        </w:rPr>
        <w:t xml:space="preserve"> </w:t>
      </w:r>
      <w:r w:rsidRPr="00E61FCC">
        <w:rPr>
          <w:sz w:val="22"/>
          <w:szCs w:val="22"/>
        </w:rPr>
        <w:t>«С</w:t>
      </w:r>
      <w:r w:rsidRPr="00E61FCC">
        <w:rPr>
          <w:spacing w:val="-3"/>
          <w:sz w:val="22"/>
          <w:szCs w:val="22"/>
        </w:rPr>
        <w:t xml:space="preserve"> </w:t>
      </w:r>
      <w:r w:rsidRPr="00E61FCC">
        <w:rPr>
          <w:sz w:val="22"/>
          <w:szCs w:val="22"/>
        </w:rPr>
        <w:t>поляны</w:t>
      </w:r>
      <w:r w:rsidRPr="00E61FCC">
        <w:rPr>
          <w:spacing w:val="-1"/>
          <w:sz w:val="22"/>
          <w:szCs w:val="22"/>
        </w:rPr>
        <w:t xml:space="preserve"> </w:t>
      </w:r>
      <w:r w:rsidRPr="00E61FCC">
        <w:rPr>
          <w:sz w:val="22"/>
          <w:szCs w:val="22"/>
        </w:rPr>
        <w:t xml:space="preserve">коршун </w:t>
      </w:r>
      <w:r w:rsidRPr="00E61FCC">
        <w:rPr>
          <w:spacing w:val="-2"/>
          <w:sz w:val="22"/>
          <w:szCs w:val="22"/>
        </w:rPr>
        <w:t>поднялся…».</w:t>
      </w:r>
    </w:p>
    <w:p w14:paraId="63E354E0" w14:textId="77777777" w:rsidR="00FA124F" w:rsidRPr="00E61FCC" w:rsidRDefault="003B164C">
      <w:pPr>
        <w:pStyle w:val="a3"/>
        <w:spacing w:line="264" w:lineRule="auto"/>
        <w:ind w:right="140" w:firstLine="599"/>
        <w:rPr>
          <w:sz w:val="22"/>
          <w:szCs w:val="22"/>
        </w:rPr>
      </w:pPr>
      <w:r w:rsidRPr="00E61FCC">
        <w:rPr>
          <w:b/>
          <w:sz w:val="22"/>
          <w:szCs w:val="22"/>
        </w:rPr>
        <w:t xml:space="preserve">А. А. Фет. </w:t>
      </w:r>
      <w:r w:rsidRPr="00E61FCC">
        <w:rPr>
          <w:sz w:val="22"/>
          <w:szCs w:val="22"/>
        </w:rPr>
        <w:t xml:space="preserve">Стихотворения (не менее двух). «Учись у них – у дуба, у берёзы…», «Я пришёл к тебе с </w:t>
      </w:r>
      <w:r w:rsidRPr="00E61FCC">
        <w:rPr>
          <w:spacing w:val="-2"/>
          <w:sz w:val="22"/>
          <w:szCs w:val="22"/>
        </w:rPr>
        <w:t>приветом…».</w:t>
      </w:r>
    </w:p>
    <w:p w14:paraId="233BFC2E" w14:textId="77777777" w:rsidR="00FA124F" w:rsidRPr="00E61FCC" w:rsidRDefault="003B164C">
      <w:pPr>
        <w:spacing w:line="228" w:lineRule="exact"/>
        <w:ind w:left="602"/>
        <w:jc w:val="both"/>
      </w:pPr>
      <w:r w:rsidRPr="00E61FCC">
        <w:rPr>
          <w:b/>
        </w:rPr>
        <w:t>И.</w:t>
      </w:r>
      <w:r w:rsidRPr="00E61FCC">
        <w:rPr>
          <w:b/>
          <w:spacing w:val="-6"/>
        </w:rPr>
        <w:t xml:space="preserve"> </w:t>
      </w:r>
      <w:r w:rsidRPr="00E61FCC">
        <w:rPr>
          <w:b/>
        </w:rPr>
        <w:t>С.</w:t>
      </w:r>
      <w:r w:rsidRPr="00E61FCC">
        <w:rPr>
          <w:b/>
          <w:spacing w:val="-6"/>
        </w:rPr>
        <w:t xml:space="preserve"> </w:t>
      </w:r>
      <w:r w:rsidRPr="00E61FCC">
        <w:rPr>
          <w:b/>
        </w:rPr>
        <w:t>Тургенев.</w:t>
      </w:r>
      <w:r w:rsidRPr="00E61FCC">
        <w:rPr>
          <w:b/>
          <w:spacing w:val="-2"/>
        </w:rPr>
        <w:t xml:space="preserve"> </w:t>
      </w:r>
      <w:r w:rsidRPr="00E61FCC">
        <w:t>Рассказ</w:t>
      </w:r>
      <w:r w:rsidRPr="00E61FCC">
        <w:rPr>
          <w:spacing w:val="-6"/>
        </w:rPr>
        <w:t xml:space="preserve"> </w:t>
      </w:r>
      <w:r w:rsidRPr="00E61FCC">
        <w:t>«Бежин</w:t>
      </w:r>
      <w:r w:rsidRPr="00E61FCC">
        <w:rPr>
          <w:spacing w:val="-6"/>
        </w:rPr>
        <w:t xml:space="preserve"> </w:t>
      </w:r>
      <w:r w:rsidRPr="00E61FCC">
        <w:rPr>
          <w:spacing w:val="-4"/>
        </w:rPr>
        <w:t>луг».</w:t>
      </w:r>
    </w:p>
    <w:p w14:paraId="4F462C47" w14:textId="77777777" w:rsidR="00FA124F" w:rsidRPr="00E61FCC" w:rsidRDefault="003B164C">
      <w:pPr>
        <w:spacing w:before="25"/>
        <w:ind w:left="601"/>
        <w:jc w:val="both"/>
      </w:pPr>
      <w:r w:rsidRPr="00E61FCC">
        <w:rPr>
          <w:b/>
        </w:rPr>
        <w:t>Н.</w:t>
      </w:r>
      <w:r w:rsidRPr="00E61FCC">
        <w:rPr>
          <w:b/>
          <w:spacing w:val="-5"/>
        </w:rPr>
        <w:t xml:space="preserve"> </w:t>
      </w:r>
      <w:r w:rsidRPr="00E61FCC">
        <w:rPr>
          <w:b/>
        </w:rPr>
        <w:t>С.</w:t>
      </w:r>
      <w:r w:rsidRPr="00E61FCC">
        <w:rPr>
          <w:b/>
          <w:spacing w:val="-4"/>
        </w:rPr>
        <w:t xml:space="preserve"> </w:t>
      </w:r>
      <w:r w:rsidRPr="00E61FCC">
        <w:rPr>
          <w:b/>
        </w:rPr>
        <w:t>Лесков.</w:t>
      </w:r>
      <w:r w:rsidRPr="00E61FCC">
        <w:rPr>
          <w:b/>
          <w:spacing w:val="-1"/>
        </w:rPr>
        <w:t xml:space="preserve"> </w:t>
      </w:r>
      <w:r w:rsidRPr="00E61FCC">
        <w:t>Сказ</w:t>
      </w:r>
      <w:r w:rsidRPr="00E61FCC">
        <w:rPr>
          <w:spacing w:val="-4"/>
        </w:rPr>
        <w:t xml:space="preserve"> </w:t>
      </w:r>
      <w:r w:rsidRPr="00E61FCC">
        <w:rPr>
          <w:spacing w:val="-2"/>
        </w:rPr>
        <w:t>«Левша».</w:t>
      </w:r>
    </w:p>
    <w:p w14:paraId="521D8924" w14:textId="77777777" w:rsidR="00FA124F" w:rsidRPr="00E61FCC" w:rsidRDefault="003B164C">
      <w:pPr>
        <w:spacing w:before="22"/>
        <w:ind w:left="601"/>
        <w:jc w:val="both"/>
      </w:pPr>
      <w:r w:rsidRPr="00E61FCC">
        <w:rPr>
          <w:b/>
        </w:rPr>
        <w:t>Л.</w:t>
      </w:r>
      <w:r w:rsidRPr="00E61FCC">
        <w:rPr>
          <w:b/>
          <w:spacing w:val="-7"/>
        </w:rPr>
        <w:t xml:space="preserve"> </w:t>
      </w:r>
      <w:r w:rsidRPr="00E61FCC">
        <w:rPr>
          <w:b/>
        </w:rPr>
        <w:t>Н.</w:t>
      </w:r>
      <w:r w:rsidRPr="00E61FCC">
        <w:rPr>
          <w:b/>
          <w:spacing w:val="-7"/>
        </w:rPr>
        <w:t xml:space="preserve"> </w:t>
      </w:r>
      <w:r w:rsidRPr="00E61FCC">
        <w:rPr>
          <w:b/>
        </w:rPr>
        <w:t>Толстой.</w:t>
      </w:r>
      <w:r w:rsidRPr="00E61FCC">
        <w:rPr>
          <w:b/>
          <w:spacing w:val="-4"/>
        </w:rPr>
        <w:t xml:space="preserve"> </w:t>
      </w:r>
      <w:r w:rsidRPr="00E61FCC">
        <w:t>Повесть</w:t>
      </w:r>
      <w:r w:rsidRPr="00E61FCC">
        <w:rPr>
          <w:spacing w:val="-7"/>
        </w:rPr>
        <w:t xml:space="preserve"> </w:t>
      </w:r>
      <w:r w:rsidRPr="00E61FCC">
        <w:t>«Детство»</w:t>
      </w:r>
      <w:r w:rsidRPr="00E61FCC">
        <w:rPr>
          <w:spacing w:val="-5"/>
        </w:rPr>
        <w:t xml:space="preserve"> </w:t>
      </w:r>
      <w:r w:rsidRPr="00E61FCC">
        <w:t>(главы</w:t>
      </w:r>
      <w:r w:rsidRPr="00E61FCC">
        <w:rPr>
          <w:spacing w:val="-4"/>
        </w:rPr>
        <w:t xml:space="preserve"> </w:t>
      </w:r>
      <w:r w:rsidRPr="00E61FCC">
        <w:t>по</w:t>
      </w:r>
      <w:r w:rsidRPr="00E61FCC">
        <w:rPr>
          <w:spacing w:val="-6"/>
        </w:rPr>
        <w:t xml:space="preserve"> </w:t>
      </w:r>
      <w:r w:rsidRPr="00E61FCC">
        <w:rPr>
          <w:spacing w:val="-2"/>
        </w:rPr>
        <w:t>выбору).</w:t>
      </w:r>
    </w:p>
    <w:p w14:paraId="522312C1" w14:textId="77777777" w:rsidR="00FA124F" w:rsidRPr="00E61FCC" w:rsidRDefault="003B164C">
      <w:pPr>
        <w:pStyle w:val="a3"/>
        <w:spacing w:before="24" w:line="264" w:lineRule="auto"/>
        <w:ind w:right="137" w:firstLine="599"/>
        <w:rPr>
          <w:sz w:val="22"/>
          <w:szCs w:val="22"/>
        </w:rPr>
      </w:pPr>
      <w:r w:rsidRPr="00E61FCC">
        <w:rPr>
          <w:b/>
          <w:sz w:val="22"/>
          <w:szCs w:val="22"/>
        </w:rPr>
        <w:t xml:space="preserve">А. П. Чехов. </w:t>
      </w:r>
      <w:r w:rsidRPr="00E61FCC">
        <w:rPr>
          <w:sz w:val="22"/>
          <w:szCs w:val="22"/>
        </w:rPr>
        <w:t>Рассказы (три по выбору). Например, «Толстый и тонкий», «Хамелеон», «Смерть чиновника» и др.</w:t>
      </w:r>
    </w:p>
    <w:p w14:paraId="26934670" w14:textId="77777777" w:rsidR="00FA124F" w:rsidRPr="00E61FCC" w:rsidRDefault="003B164C">
      <w:pPr>
        <w:spacing w:line="228" w:lineRule="exact"/>
        <w:ind w:left="602"/>
        <w:jc w:val="both"/>
      </w:pPr>
      <w:r w:rsidRPr="00E61FCC">
        <w:rPr>
          <w:b/>
        </w:rPr>
        <w:t>А.</w:t>
      </w:r>
      <w:r w:rsidRPr="00E61FCC">
        <w:rPr>
          <w:b/>
          <w:spacing w:val="-7"/>
        </w:rPr>
        <w:t xml:space="preserve"> </w:t>
      </w:r>
      <w:r w:rsidRPr="00E61FCC">
        <w:rPr>
          <w:b/>
        </w:rPr>
        <w:t>И.</w:t>
      </w:r>
      <w:r w:rsidRPr="00E61FCC">
        <w:rPr>
          <w:b/>
          <w:spacing w:val="-7"/>
        </w:rPr>
        <w:t xml:space="preserve"> </w:t>
      </w:r>
      <w:r w:rsidRPr="00E61FCC">
        <w:rPr>
          <w:b/>
        </w:rPr>
        <w:t>Куприн.</w:t>
      </w:r>
      <w:r w:rsidRPr="00E61FCC">
        <w:rPr>
          <w:b/>
          <w:spacing w:val="-5"/>
        </w:rPr>
        <w:t xml:space="preserve"> </w:t>
      </w:r>
      <w:r w:rsidRPr="00E61FCC">
        <w:t>Рассказ</w:t>
      </w:r>
      <w:r w:rsidRPr="00E61FCC">
        <w:rPr>
          <w:spacing w:val="-7"/>
        </w:rPr>
        <w:t xml:space="preserve"> </w:t>
      </w:r>
      <w:r w:rsidRPr="00E61FCC">
        <w:t>«Чудесный</w:t>
      </w:r>
      <w:r w:rsidRPr="00E61FCC">
        <w:rPr>
          <w:spacing w:val="-8"/>
        </w:rPr>
        <w:t xml:space="preserve"> </w:t>
      </w:r>
      <w:r w:rsidRPr="00E61FCC">
        <w:rPr>
          <w:spacing w:val="-2"/>
        </w:rPr>
        <w:t>доктор».</w:t>
      </w:r>
    </w:p>
    <w:p w14:paraId="7B0205BC" w14:textId="77777777" w:rsidR="00FA124F" w:rsidRPr="00E61FCC" w:rsidRDefault="003B164C">
      <w:pPr>
        <w:pStyle w:val="2"/>
        <w:spacing w:before="25"/>
        <w:rPr>
          <w:sz w:val="22"/>
          <w:szCs w:val="22"/>
        </w:rPr>
      </w:pPr>
      <w:r w:rsidRPr="00E61FCC">
        <w:rPr>
          <w:sz w:val="22"/>
          <w:szCs w:val="22"/>
        </w:rPr>
        <w:t>Литература</w:t>
      </w:r>
      <w:r w:rsidRPr="00E61FCC">
        <w:rPr>
          <w:spacing w:val="-8"/>
          <w:sz w:val="22"/>
          <w:szCs w:val="22"/>
        </w:rPr>
        <w:t xml:space="preserve"> </w:t>
      </w:r>
      <w:r w:rsidRPr="00E61FCC">
        <w:rPr>
          <w:sz w:val="22"/>
          <w:szCs w:val="22"/>
        </w:rPr>
        <w:t>XX</w:t>
      </w:r>
      <w:r w:rsidRPr="00E61FCC">
        <w:rPr>
          <w:spacing w:val="-7"/>
          <w:sz w:val="22"/>
          <w:szCs w:val="22"/>
        </w:rPr>
        <w:t xml:space="preserve"> </w:t>
      </w:r>
      <w:r w:rsidRPr="00E61FCC">
        <w:rPr>
          <w:spacing w:val="-4"/>
          <w:sz w:val="22"/>
          <w:szCs w:val="22"/>
        </w:rPr>
        <w:t>века.</w:t>
      </w:r>
    </w:p>
    <w:p w14:paraId="17A2EF57" w14:textId="77777777" w:rsidR="00FA124F" w:rsidRPr="00E61FCC" w:rsidRDefault="003B164C">
      <w:pPr>
        <w:spacing w:before="22" w:line="266" w:lineRule="auto"/>
        <w:ind w:left="2" w:right="144" w:firstLine="599"/>
        <w:jc w:val="both"/>
      </w:pPr>
      <w:r w:rsidRPr="00E61FCC">
        <w:rPr>
          <w:b/>
        </w:rPr>
        <w:t xml:space="preserve">Стихотворения отечественных поэтов начала ХХ века </w:t>
      </w:r>
      <w:r w:rsidRPr="00E61FCC">
        <w:t>(не менее двух). Например, стихотворения С. А. Есенина, В. В. Маяковского, А. А. Блока и др.</w:t>
      </w:r>
    </w:p>
    <w:p w14:paraId="60C4A1C3" w14:textId="77777777" w:rsidR="00FA124F" w:rsidRPr="00E61FCC" w:rsidRDefault="003B164C">
      <w:pPr>
        <w:pStyle w:val="a3"/>
        <w:spacing w:line="264" w:lineRule="auto"/>
        <w:ind w:right="143" w:firstLine="599"/>
        <w:rPr>
          <w:sz w:val="22"/>
          <w:szCs w:val="22"/>
        </w:rPr>
      </w:pPr>
      <w:r w:rsidRPr="00E61FCC">
        <w:rPr>
          <w:b/>
          <w:sz w:val="22"/>
          <w:szCs w:val="22"/>
        </w:rPr>
        <w:t xml:space="preserve">Стихотворения отечественных поэтов XX века </w:t>
      </w:r>
      <w:r w:rsidRPr="00E61FCC">
        <w:rPr>
          <w:sz w:val="22"/>
          <w:szCs w:val="22"/>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727EA8C7" w14:textId="77777777" w:rsidR="00FA124F" w:rsidRPr="00E61FCC" w:rsidRDefault="003B164C">
      <w:pPr>
        <w:spacing w:line="264" w:lineRule="auto"/>
        <w:ind w:left="2" w:right="140" w:firstLine="599"/>
        <w:jc w:val="both"/>
      </w:pPr>
      <w:r w:rsidRPr="00E61FCC">
        <w:rPr>
          <w:b/>
        </w:rPr>
        <w:t xml:space="preserve">Проза отечественных писателей конца XX – начала XXI века, в том числе о Великой Отечественной войне </w:t>
      </w:r>
      <w:r w:rsidRPr="00E61FCC">
        <w:t>(два произведения по выбору). Например, Б. Л. Васильев. «Экспонат №...»; Б. П. Екимов.</w:t>
      </w:r>
      <w:r w:rsidRPr="00E61FCC">
        <w:rPr>
          <w:spacing w:val="9"/>
        </w:rPr>
        <w:t xml:space="preserve"> </w:t>
      </w:r>
      <w:r w:rsidRPr="00E61FCC">
        <w:t>«Ночь</w:t>
      </w:r>
      <w:r w:rsidRPr="00E61FCC">
        <w:rPr>
          <w:spacing w:val="9"/>
        </w:rPr>
        <w:t xml:space="preserve"> </w:t>
      </w:r>
      <w:r w:rsidRPr="00E61FCC">
        <w:t>исцеления»,</w:t>
      </w:r>
      <w:r w:rsidRPr="00E61FCC">
        <w:rPr>
          <w:spacing w:val="9"/>
        </w:rPr>
        <w:t xml:space="preserve"> </w:t>
      </w:r>
      <w:r w:rsidRPr="00E61FCC">
        <w:t>А.</w:t>
      </w:r>
      <w:r w:rsidRPr="00E61FCC">
        <w:rPr>
          <w:spacing w:val="10"/>
        </w:rPr>
        <w:t xml:space="preserve"> </w:t>
      </w:r>
      <w:r w:rsidRPr="00E61FCC">
        <w:t>В.</w:t>
      </w:r>
      <w:r w:rsidRPr="00E61FCC">
        <w:rPr>
          <w:spacing w:val="9"/>
        </w:rPr>
        <w:t xml:space="preserve"> </w:t>
      </w:r>
      <w:r w:rsidRPr="00E61FCC">
        <w:t>Жвалевский</w:t>
      </w:r>
      <w:r w:rsidRPr="00E61FCC">
        <w:rPr>
          <w:spacing w:val="9"/>
        </w:rPr>
        <w:t xml:space="preserve"> </w:t>
      </w:r>
      <w:r w:rsidRPr="00E61FCC">
        <w:t>и</w:t>
      </w:r>
      <w:r w:rsidRPr="00E61FCC">
        <w:rPr>
          <w:spacing w:val="8"/>
        </w:rPr>
        <w:t xml:space="preserve"> </w:t>
      </w:r>
      <w:r w:rsidRPr="00E61FCC">
        <w:t>Е.</w:t>
      </w:r>
      <w:r w:rsidRPr="00E61FCC">
        <w:rPr>
          <w:spacing w:val="9"/>
        </w:rPr>
        <w:t xml:space="preserve"> </w:t>
      </w:r>
      <w:r w:rsidRPr="00E61FCC">
        <w:t>Б.</w:t>
      </w:r>
      <w:r w:rsidRPr="00E61FCC">
        <w:rPr>
          <w:spacing w:val="9"/>
        </w:rPr>
        <w:t xml:space="preserve"> </w:t>
      </w:r>
      <w:r w:rsidRPr="00E61FCC">
        <w:t>Пастернак.</w:t>
      </w:r>
      <w:r w:rsidRPr="00E61FCC">
        <w:rPr>
          <w:spacing w:val="9"/>
        </w:rPr>
        <w:t xml:space="preserve"> </w:t>
      </w:r>
      <w:r w:rsidRPr="00E61FCC">
        <w:t>«Правдивая</w:t>
      </w:r>
      <w:r w:rsidRPr="00E61FCC">
        <w:rPr>
          <w:spacing w:val="10"/>
        </w:rPr>
        <w:t xml:space="preserve"> </w:t>
      </w:r>
      <w:r w:rsidRPr="00E61FCC">
        <w:t>история</w:t>
      </w:r>
      <w:r w:rsidRPr="00E61FCC">
        <w:rPr>
          <w:spacing w:val="9"/>
        </w:rPr>
        <w:t xml:space="preserve"> </w:t>
      </w:r>
      <w:r w:rsidRPr="00E61FCC">
        <w:t>Деда</w:t>
      </w:r>
      <w:r w:rsidRPr="00E61FCC">
        <w:rPr>
          <w:spacing w:val="9"/>
        </w:rPr>
        <w:t xml:space="preserve"> </w:t>
      </w:r>
      <w:r w:rsidRPr="00E61FCC">
        <w:t>Мороза»</w:t>
      </w:r>
      <w:r w:rsidRPr="00E61FCC">
        <w:rPr>
          <w:spacing w:val="8"/>
        </w:rPr>
        <w:t xml:space="preserve"> </w:t>
      </w:r>
      <w:r w:rsidRPr="00E61FCC">
        <w:rPr>
          <w:spacing w:val="-2"/>
        </w:rPr>
        <w:t>(глава</w:t>
      </w:r>
    </w:p>
    <w:p w14:paraId="001DCC90" w14:textId="77777777" w:rsidR="00FA124F" w:rsidRPr="00E61FCC" w:rsidRDefault="003B164C">
      <w:pPr>
        <w:pStyle w:val="a3"/>
        <w:spacing w:line="229" w:lineRule="exact"/>
        <w:rPr>
          <w:sz w:val="22"/>
          <w:szCs w:val="22"/>
        </w:rPr>
      </w:pPr>
      <w:r w:rsidRPr="00E61FCC">
        <w:rPr>
          <w:sz w:val="22"/>
          <w:szCs w:val="22"/>
        </w:rPr>
        <w:t>«Очень</w:t>
      </w:r>
      <w:r w:rsidRPr="00E61FCC">
        <w:rPr>
          <w:spacing w:val="-5"/>
          <w:sz w:val="22"/>
          <w:szCs w:val="22"/>
        </w:rPr>
        <w:t xml:space="preserve"> </w:t>
      </w:r>
      <w:r w:rsidRPr="00E61FCC">
        <w:rPr>
          <w:sz w:val="22"/>
          <w:szCs w:val="22"/>
        </w:rPr>
        <w:t>страшный</w:t>
      </w:r>
      <w:r w:rsidRPr="00E61FCC">
        <w:rPr>
          <w:spacing w:val="-6"/>
          <w:sz w:val="22"/>
          <w:szCs w:val="22"/>
        </w:rPr>
        <w:t xml:space="preserve"> </w:t>
      </w:r>
      <w:r w:rsidRPr="00E61FCC">
        <w:rPr>
          <w:sz w:val="22"/>
          <w:szCs w:val="22"/>
        </w:rPr>
        <w:t>1942</w:t>
      </w:r>
      <w:r w:rsidRPr="00E61FCC">
        <w:rPr>
          <w:spacing w:val="-4"/>
          <w:sz w:val="22"/>
          <w:szCs w:val="22"/>
        </w:rPr>
        <w:t xml:space="preserve"> </w:t>
      </w:r>
      <w:r w:rsidRPr="00E61FCC">
        <w:rPr>
          <w:sz w:val="22"/>
          <w:szCs w:val="22"/>
        </w:rPr>
        <w:t>Новый</w:t>
      </w:r>
      <w:r w:rsidRPr="00E61FCC">
        <w:rPr>
          <w:spacing w:val="-5"/>
          <w:sz w:val="22"/>
          <w:szCs w:val="22"/>
        </w:rPr>
        <w:t xml:space="preserve"> </w:t>
      </w:r>
      <w:r w:rsidRPr="00E61FCC">
        <w:rPr>
          <w:sz w:val="22"/>
          <w:szCs w:val="22"/>
        </w:rPr>
        <w:t>год»)</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pacing w:val="-5"/>
          <w:sz w:val="22"/>
          <w:szCs w:val="22"/>
        </w:rPr>
        <w:t>др.</w:t>
      </w:r>
    </w:p>
    <w:p w14:paraId="123D63F1" w14:textId="77777777" w:rsidR="00FA124F" w:rsidRPr="00E61FCC" w:rsidRDefault="003B164C">
      <w:pPr>
        <w:spacing w:before="20"/>
        <w:ind w:left="602"/>
        <w:jc w:val="both"/>
      </w:pPr>
      <w:r w:rsidRPr="00E61FCC">
        <w:rPr>
          <w:b/>
        </w:rPr>
        <w:t>В.</w:t>
      </w:r>
      <w:r w:rsidRPr="00E61FCC">
        <w:rPr>
          <w:b/>
          <w:spacing w:val="-6"/>
        </w:rPr>
        <w:t xml:space="preserve"> </w:t>
      </w:r>
      <w:r w:rsidRPr="00E61FCC">
        <w:rPr>
          <w:b/>
        </w:rPr>
        <w:t>Г.</w:t>
      </w:r>
      <w:r w:rsidRPr="00E61FCC">
        <w:rPr>
          <w:b/>
          <w:spacing w:val="-4"/>
        </w:rPr>
        <w:t xml:space="preserve"> </w:t>
      </w:r>
      <w:r w:rsidRPr="00E61FCC">
        <w:rPr>
          <w:b/>
        </w:rPr>
        <w:t>Распутин.</w:t>
      </w:r>
      <w:r w:rsidRPr="00E61FCC">
        <w:rPr>
          <w:b/>
          <w:spacing w:val="-3"/>
        </w:rPr>
        <w:t xml:space="preserve"> </w:t>
      </w:r>
      <w:r w:rsidRPr="00E61FCC">
        <w:t>Рассказ</w:t>
      </w:r>
      <w:r w:rsidRPr="00E61FCC">
        <w:rPr>
          <w:spacing w:val="-6"/>
        </w:rPr>
        <w:t xml:space="preserve"> </w:t>
      </w:r>
      <w:r w:rsidRPr="00E61FCC">
        <w:t>«Уроки</w:t>
      </w:r>
      <w:r w:rsidRPr="00E61FCC">
        <w:rPr>
          <w:spacing w:val="-6"/>
        </w:rPr>
        <w:t xml:space="preserve"> </w:t>
      </w:r>
      <w:r w:rsidRPr="00E61FCC">
        <w:rPr>
          <w:spacing w:val="-2"/>
        </w:rPr>
        <w:t>французского».</w:t>
      </w:r>
    </w:p>
    <w:p w14:paraId="582FCDCC" w14:textId="77777777" w:rsidR="00FA124F" w:rsidRPr="00E61FCC" w:rsidRDefault="003B164C">
      <w:pPr>
        <w:spacing w:before="22" w:line="264" w:lineRule="auto"/>
        <w:ind w:left="2" w:right="140" w:firstLine="599"/>
        <w:jc w:val="both"/>
      </w:pPr>
      <w:r w:rsidRPr="00E61FCC">
        <w:rPr>
          <w:b/>
        </w:rPr>
        <w:t>Произведения</w:t>
      </w:r>
      <w:r w:rsidRPr="00E61FCC">
        <w:rPr>
          <w:b/>
          <w:spacing w:val="-5"/>
        </w:rPr>
        <w:t xml:space="preserve"> </w:t>
      </w:r>
      <w:r w:rsidRPr="00E61FCC">
        <w:rPr>
          <w:b/>
        </w:rPr>
        <w:t>отечественных</w:t>
      </w:r>
      <w:r w:rsidRPr="00E61FCC">
        <w:rPr>
          <w:b/>
          <w:spacing w:val="-4"/>
        </w:rPr>
        <w:t xml:space="preserve"> </w:t>
      </w:r>
      <w:r w:rsidRPr="00E61FCC">
        <w:rPr>
          <w:b/>
        </w:rPr>
        <w:t>писателей</w:t>
      </w:r>
      <w:r w:rsidRPr="00E61FCC">
        <w:rPr>
          <w:b/>
          <w:spacing w:val="-5"/>
        </w:rPr>
        <w:t xml:space="preserve"> </w:t>
      </w:r>
      <w:r w:rsidRPr="00E61FCC">
        <w:rPr>
          <w:b/>
        </w:rPr>
        <w:t>на</w:t>
      </w:r>
      <w:r w:rsidRPr="00E61FCC">
        <w:rPr>
          <w:b/>
          <w:spacing w:val="-4"/>
        </w:rPr>
        <w:t xml:space="preserve"> </w:t>
      </w:r>
      <w:r w:rsidRPr="00E61FCC">
        <w:rPr>
          <w:b/>
        </w:rPr>
        <w:t>тему</w:t>
      </w:r>
      <w:r w:rsidRPr="00E61FCC">
        <w:rPr>
          <w:b/>
          <w:spacing w:val="-4"/>
        </w:rPr>
        <w:t xml:space="preserve"> </w:t>
      </w:r>
      <w:r w:rsidRPr="00E61FCC">
        <w:rPr>
          <w:b/>
        </w:rPr>
        <w:t>взросления</w:t>
      </w:r>
      <w:r w:rsidRPr="00E61FCC">
        <w:rPr>
          <w:b/>
          <w:spacing w:val="-5"/>
        </w:rPr>
        <w:t xml:space="preserve"> </w:t>
      </w:r>
      <w:r w:rsidRPr="00E61FCC">
        <w:rPr>
          <w:b/>
        </w:rPr>
        <w:t xml:space="preserve">человека </w:t>
      </w:r>
      <w:r w:rsidRPr="00E61FCC">
        <w:t>(не</w:t>
      </w:r>
      <w:r w:rsidRPr="00E61FCC">
        <w:rPr>
          <w:spacing w:val="-5"/>
        </w:rPr>
        <w:t xml:space="preserve"> </w:t>
      </w:r>
      <w:r w:rsidRPr="00E61FCC">
        <w:t>менее</w:t>
      </w:r>
      <w:r w:rsidRPr="00E61FCC">
        <w:rPr>
          <w:spacing w:val="-5"/>
        </w:rPr>
        <w:t xml:space="preserve"> </w:t>
      </w:r>
      <w:r w:rsidRPr="00E61FCC">
        <w:t>двух).</w:t>
      </w:r>
      <w:r w:rsidRPr="00E61FCC">
        <w:rPr>
          <w:spacing w:val="-5"/>
        </w:rPr>
        <w:t xml:space="preserve"> </w:t>
      </w:r>
      <w:r w:rsidRPr="00E61FCC">
        <w:t>Например, Р. П. Погодин. «Кирпичные острова»; Р. И. Фраерман. «Дикая собака Динго, или Повесть о первой любви»; Ю. И. Коваль. «Самая лёгкая лодка в мире» и др.</w:t>
      </w:r>
    </w:p>
    <w:p w14:paraId="3CF6EAA0" w14:textId="77777777" w:rsidR="00FA124F" w:rsidRPr="00E61FCC" w:rsidRDefault="003B164C">
      <w:pPr>
        <w:spacing w:before="2" w:line="264" w:lineRule="auto"/>
        <w:ind w:left="2" w:right="139" w:firstLine="599"/>
        <w:jc w:val="both"/>
      </w:pPr>
      <w:r w:rsidRPr="00E61FCC">
        <w:rPr>
          <w:b/>
        </w:rPr>
        <w:t>Произведения</w:t>
      </w:r>
      <w:r w:rsidRPr="00E61FCC">
        <w:rPr>
          <w:b/>
          <w:spacing w:val="-10"/>
        </w:rPr>
        <w:t xml:space="preserve"> </w:t>
      </w:r>
      <w:r w:rsidRPr="00E61FCC">
        <w:rPr>
          <w:b/>
        </w:rPr>
        <w:t>современных</w:t>
      </w:r>
      <w:r w:rsidRPr="00E61FCC">
        <w:rPr>
          <w:b/>
          <w:spacing w:val="-9"/>
        </w:rPr>
        <w:t xml:space="preserve"> </w:t>
      </w:r>
      <w:r w:rsidRPr="00E61FCC">
        <w:rPr>
          <w:b/>
        </w:rPr>
        <w:t>отечественных</w:t>
      </w:r>
      <w:r w:rsidRPr="00E61FCC">
        <w:rPr>
          <w:b/>
          <w:spacing w:val="-9"/>
        </w:rPr>
        <w:t xml:space="preserve"> </w:t>
      </w:r>
      <w:r w:rsidRPr="00E61FCC">
        <w:rPr>
          <w:b/>
        </w:rPr>
        <w:t>писателей-фантастов</w:t>
      </w:r>
      <w:r w:rsidRPr="00E61FCC">
        <w:rPr>
          <w:b/>
          <w:spacing w:val="-9"/>
        </w:rPr>
        <w:t xml:space="preserve"> </w:t>
      </w:r>
      <w:r w:rsidRPr="00E61FCC">
        <w:t>(не</w:t>
      </w:r>
      <w:r w:rsidRPr="00E61FCC">
        <w:rPr>
          <w:spacing w:val="-12"/>
        </w:rPr>
        <w:t xml:space="preserve"> </w:t>
      </w:r>
      <w:r w:rsidRPr="00E61FCC">
        <w:t>менее</w:t>
      </w:r>
      <w:r w:rsidRPr="00E61FCC">
        <w:rPr>
          <w:spacing w:val="-9"/>
        </w:rPr>
        <w:t xml:space="preserve"> </w:t>
      </w:r>
      <w:r w:rsidRPr="00E61FCC">
        <w:t>двух).</w:t>
      </w:r>
      <w:r w:rsidRPr="00E61FCC">
        <w:rPr>
          <w:spacing w:val="-9"/>
        </w:rPr>
        <w:t xml:space="preserve"> </w:t>
      </w:r>
      <w:r w:rsidRPr="00E61FCC">
        <w:t>Например,</w:t>
      </w:r>
      <w:r w:rsidRPr="00E61FCC">
        <w:rPr>
          <w:spacing w:val="-9"/>
        </w:rPr>
        <w:t xml:space="preserve"> </w:t>
      </w:r>
      <w:r w:rsidRPr="00E61FCC">
        <w:t>А.</w:t>
      </w:r>
      <w:r w:rsidRPr="00E61FCC">
        <w:rPr>
          <w:spacing w:val="-11"/>
        </w:rPr>
        <w:t xml:space="preserve"> </w:t>
      </w:r>
      <w:r w:rsidRPr="00E61FCC">
        <w:t>В. Жвалевский и Е. Б. Пастернак. «Время всегда хорошее»; В. В. Ледерман. «Календарь ма(й)я» и др.</w:t>
      </w:r>
    </w:p>
    <w:p w14:paraId="6793CE2B" w14:textId="77777777" w:rsidR="00FA124F" w:rsidRPr="00E61FCC" w:rsidRDefault="003B164C">
      <w:pPr>
        <w:spacing w:line="228" w:lineRule="exact"/>
        <w:ind w:left="602"/>
        <w:jc w:val="both"/>
      </w:pPr>
      <w:r w:rsidRPr="00E61FCC">
        <w:rPr>
          <w:b/>
          <w:spacing w:val="-2"/>
        </w:rPr>
        <w:t>Литература</w:t>
      </w:r>
      <w:r w:rsidRPr="00E61FCC">
        <w:rPr>
          <w:b/>
          <w:spacing w:val="-5"/>
        </w:rPr>
        <w:t xml:space="preserve"> </w:t>
      </w:r>
      <w:r w:rsidRPr="00E61FCC">
        <w:rPr>
          <w:b/>
          <w:spacing w:val="-2"/>
        </w:rPr>
        <w:t>народов</w:t>
      </w:r>
      <w:r w:rsidRPr="00E61FCC">
        <w:rPr>
          <w:b/>
          <w:spacing w:val="-5"/>
        </w:rPr>
        <w:t xml:space="preserve"> </w:t>
      </w:r>
      <w:r w:rsidRPr="00E61FCC">
        <w:rPr>
          <w:b/>
          <w:spacing w:val="-2"/>
        </w:rPr>
        <w:t>Российской</w:t>
      </w:r>
      <w:r w:rsidRPr="00E61FCC">
        <w:rPr>
          <w:b/>
          <w:spacing w:val="-5"/>
        </w:rPr>
        <w:t xml:space="preserve"> </w:t>
      </w:r>
      <w:r w:rsidRPr="00E61FCC">
        <w:rPr>
          <w:b/>
          <w:spacing w:val="-2"/>
        </w:rPr>
        <w:t>Федерации.</w:t>
      </w:r>
      <w:r w:rsidRPr="00E61FCC">
        <w:rPr>
          <w:b/>
          <w:spacing w:val="-4"/>
        </w:rPr>
        <w:t xml:space="preserve"> </w:t>
      </w:r>
      <w:r w:rsidRPr="00E61FCC">
        <w:rPr>
          <w:b/>
          <w:spacing w:val="-2"/>
        </w:rPr>
        <w:t>Стихотворения</w:t>
      </w:r>
      <w:r w:rsidRPr="00E61FCC">
        <w:rPr>
          <w:b/>
          <w:spacing w:val="2"/>
        </w:rPr>
        <w:t xml:space="preserve"> </w:t>
      </w:r>
      <w:r w:rsidRPr="00E61FCC">
        <w:rPr>
          <w:spacing w:val="-2"/>
        </w:rPr>
        <w:t>(два</w:t>
      </w:r>
      <w:r w:rsidRPr="00E61FCC">
        <w:rPr>
          <w:spacing w:val="-6"/>
        </w:rPr>
        <w:t xml:space="preserve"> </w:t>
      </w:r>
      <w:r w:rsidRPr="00E61FCC">
        <w:rPr>
          <w:spacing w:val="-2"/>
        </w:rPr>
        <w:t>по</w:t>
      </w:r>
      <w:r w:rsidRPr="00E61FCC">
        <w:rPr>
          <w:spacing w:val="-4"/>
        </w:rPr>
        <w:t xml:space="preserve"> </w:t>
      </w:r>
      <w:r w:rsidRPr="00E61FCC">
        <w:rPr>
          <w:spacing w:val="-2"/>
        </w:rPr>
        <w:t>выбору).</w:t>
      </w:r>
      <w:r w:rsidRPr="00E61FCC">
        <w:rPr>
          <w:spacing w:val="-5"/>
        </w:rPr>
        <w:t xml:space="preserve"> </w:t>
      </w:r>
      <w:r w:rsidRPr="00E61FCC">
        <w:rPr>
          <w:spacing w:val="-2"/>
        </w:rPr>
        <w:t>Например,</w:t>
      </w:r>
      <w:r w:rsidRPr="00E61FCC">
        <w:rPr>
          <w:spacing w:val="-5"/>
        </w:rPr>
        <w:t xml:space="preserve"> </w:t>
      </w:r>
      <w:r w:rsidRPr="00E61FCC">
        <w:rPr>
          <w:spacing w:val="-2"/>
        </w:rPr>
        <w:t>М.</w:t>
      </w:r>
      <w:r w:rsidRPr="00E61FCC">
        <w:rPr>
          <w:spacing w:val="-4"/>
        </w:rPr>
        <w:t xml:space="preserve"> </w:t>
      </w:r>
      <w:r w:rsidRPr="00E61FCC">
        <w:rPr>
          <w:spacing w:val="-2"/>
        </w:rPr>
        <w:t>Карим.</w:t>
      </w:r>
    </w:p>
    <w:p w14:paraId="2C5943DB" w14:textId="77777777" w:rsidR="00FA124F" w:rsidRPr="00E61FCC" w:rsidRDefault="003B164C">
      <w:pPr>
        <w:pStyle w:val="a3"/>
        <w:spacing w:before="24" w:line="264" w:lineRule="auto"/>
        <w:ind w:right="150"/>
        <w:rPr>
          <w:sz w:val="22"/>
          <w:szCs w:val="22"/>
        </w:rPr>
      </w:pPr>
      <w:r w:rsidRPr="00E61FCC">
        <w:rPr>
          <w:sz w:val="22"/>
          <w:szCs w:val="22"/>
        </w:rPr>
        <w:t>«Бессмертие»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778CE22D" w14:textId="77777777" w:rsidR="00FA124F" w:rsidRPr="00E61FCC" w:rsidRDefault="003B164C">
      <w:pPr>
        <w:spacing w:before="1"/>
        <w:ind w:left="602"/>
        <w:jc w:val="both"/>
      </w:pPr>
      <w:r w:rsidRPr="00E61FCC">
        <w:rPr>
          <w:b/>
        </w:rPr>
        <w:t>Зарубежная</w:t>
      </w:r>
      <w:r w:rsidRPr="00E61FCC">
        <w:rPr>
          <w:b/>
          <w:spacing w:val="-7"/>
        </w:rPr>
        <w:t xml:space="preserve"> </w:t>
      </w:r>
      <w:r w:rsidRPr="00E61FCC">
        <w:rPr>
          <w:b/>
        </w:rPr>
        <w:t>литература</w:t>
      </w:r>
      <w:r w:rsidRPr="00E61FCC">
        <w:rPr>
          <w:b/>
          <w:spacing w:val="-6"/>
        </w:rPr>
        <w:t xml:space="preserve"> </w:t>
      </w:r>
      <w:r w:rsidRPr="00E61FCC">
        <w:rPr>
          <w:b/>
        </w:rPr>
        <w:t>Д.</w:t>
      </w:r>
      <w:r w:rsidRPr="00E61FCC">
        <w:rPr>
          <w:b/>
          <w:spacing w:val="-7"/>
        </w:rPr>
        <w:t xml:space="preserve"> </w:t>
      </w:r>
      <w:r w:rsidRPr="00E61FCC">
        <w:rPr>
          <w:b/>
        </w:rPr>
        <w:t>Дефо.</w:t>
      </w:r>
      <w:r w:rsidRPr="00E61FCC">
        <w:rPr>
          <w:b/>
          <w:spacing w:val="-3"/>
        </w:rPr>
        <w:t xml:space="preserve"> </w:t>
      </w:r>
      <w:r w:rsidRPr="00E61FCC">
        <w:t>«Робинзон</w:t>
      </w:r>
      <w:r w:rsidRPr="00E61FCC">
        <w:rPr>
          <w:spacing w:val="-7"/>
        </w:rPr>
        <w:t xml:space="preserve"> </w:t>
      </w:r>
      <w:r w:rsidRPr="00E61FCC">
        <w:t>Крузо»</w:t>
      </w:r>
      <w:r w:rsidRPr="00E61FCC">
        <w:rPr>
          <w:spacing w:val="-3"/>
        </w:rPr>
        <w:t xml:space="preserve"> </w:t>
      </w:r>
      <w:r w:rsidRPr="00E61FCC">
        <w:t>(главы</w:t>
      </w:r>
      <w:r w:rsidRPr="00E61FCC">
        <w:rPr>
          <w:spacing w:val="-6"/>
        </w:rPr>
        <w:t xml:space="preserve"> </w:t>
      </w:r>
      <w:r w:rsidRPr="00E61FCC">
        <w:t>по</w:t>
      </w:r>
      <w:r w:rsidRPr="00E61FCC">
        <w:rPr>
          <w:spacing w:val="-6"/>
        </w:rPr>
        <w:t xml:space="preserve"> </w:t>
      </w:r>
      <w:r w:rsidRPr="00E61FCC">
        <w:rPr>
          <w:spacing w:val="-2"/>
        </w:rPr>
        <w:t>выбору).</w:t>
      </w:r>
    </w:p>
    <w:p w14:paraId="72CDCC55" w14:textId="77777777" w:rsidR="00FA124F" w:rsidRPr="00E61FCC" w:rsidRDefault="003B164C">
      <w:pPr>
        <w:spacing w:before="22"/>
        <w:ind w:left="602"/>
        <w:jc w:val="both"/>
      </w:pPr>
      <w:r w:rsidRPr="00E61FCC">
        <w:rPr>
          <w:b/>
        </w:rPr>
        <w:t>Дж.</w:t>
      </w:r>
      <w:r w:rsidRPr="00E61FCC">
        <w:rPr>
          <w:b/>
          <w:spacing w:val="-8"/>
        </w:rPr>
        <w:t xml:space="preserve"> </w:t>
      </w:r>
      <w:r w:rsidRPr="00E61FCC">
        <w:rPr>
          <w:b/>
        </w:rPr>
        <w:t>Свифт.</w:t>
      </w:r>
      <w:r w:rsidRPr="00E61FCC">
        <w:rPr>
          <w:b/>
          <w:spacing w:val="-5"/>
        </w:rPr>
        <w:t xml:space="preserve"> </w:t>
      </w:r>
      <w:r w:rsidRPr="00E61FCC">
        <w:t>«Путешествия</w:t>
      </w:r>
      <w:r w:rsidRPr="00E61FCC">
        <w:rPr>
          <w:spacing w:val="-5"/>
        </w:rPr>
        <w:t xml:space="preserve"> </w:t>
      </w:r>
      <w:r w:rsidRPr="00E61FCC">
        <w:t>Гулливера»</w:t>
      </w:r>
      <w:r w:rsidRPr="00E61FCC">
        <w:rPr>
          <w:spacing w:val="-5"/>
        </w:rPr>
        <w:t xml:space="preserve"> </w:t>
      </w:r>
      <w:r w:rsidRPr="00E61FCC">
        <w:t>(главы</w:t>
      </w:r>
      <w:r w:rsidRPr="00E61FCC">
        <w:rPr>
          <w:spacing w:val="-7"/>
        </w:rPr>
        <w:t xml:space="preserve"> </w:t>
      </w:r>
      <w:r w:rsidRPr="00E61FCC">
        <w:t>по</w:t>
      </w:r>
      <w:r w:rsidRPr="00E61FCC">
        <w:rPr>
          <w:spacing w:val="-6"/>
        </w:rPr>
        <w:t xml:space="preserve"> </w:t>
      </w:r>
      <w:r w:rsidRPr="00E61FCC">
        <w:rPr>
          <w:spacing w:val="-2"/>
        </w:rPr>
        <w:t>выбору).</w:t>
      </w:r>
    </w:p>
    <w:p w14:paraId="5C24DFF9" w14:textId="77777777" w:rsidR="00FA124F" w:rsidRPr="00E61FCC" w:rsidRDefault="003B164C">
      <w:pPr>
        <w:spacing w:before="22" w:line="266" w:lineRule="auto"/>
        <w:ind w:left="2" w:right="137" w:firstLine="599"/>
        <w:jc w:val="both"/>
      </w:pPr>
      <w:r w:rsidRPr="00E61FCC">
        <w:rPr>
          <w:b/>
        </w:rPr>
        <w:t>Произведения</w:t>
      </w:r>
      <w:r w:rsidRPr="00E61FCC">
        <w:rPr>
          <w:b/>
          <w:spacing w:val="-5"/>
        </w:rPr>
        <w:t xml:space="preserve"> </w:t>
      </w:r>
      <w:r w:rsidRPr="00E61FCC">
        <w:rPr>
          <w:b/>
        </w:rPr>
        <w:t>зарубежных</w:t>
      </w:r>
      <w:r w:rsidRPr="00E61FCC">
        <w:rPr>
          <w:b/>
          <w:spacing w:val="-4"/>
        </w:rPr>
        <w:t xml:space="preserve"> </w:t>
      </w:r>
      <w:r w:rsidRPr="00E61FCC">
        <w:rPr>
          <w:b/>
        </w:rPr>
        <w:t>писателей</w:t>
      </w:r>
      <w:r w:rsidRPr="00E61FCC">
        <w:rPr>
          <w:b/>
          <w:spacing w:val="-7"/>
        </w:rPr>
        <w:t xml:space="preserve"> </w:t>
      </w:r>
      <w:r w:rsidRPr="00E61FCC">
        <w:rPr>
          <w:b/>
        </w:rPr>
        <w:t>на</w:t>
      </w:r>
      <w:r w:rsidRPr="00E61FCC">
        <w:rPr>
          <w:b/>
          <w:spacing w:val="-6"/>
        </w:rPr>
        <w:t xml:space="preserve"> </w:t>
      </w:r>
      <w:r w:rsidRPr="00E61FCC">
        <w:rPr>
          <w:b/>
        </w:rPr>
        <w:t>тему</w:t>
      </w:r>
      <w:r w:rsidRPr="00E61FCC">
        <w:rPr>
          <w:b/>
          <w:spacing w:val="-6"/>
        </w:rPr>
        <w:t xml:space="preserve"> </w:t>
      </w:r>
      <w:r w:rsidRPr="00E61FCC">
        <w:rPr>
          <w:b/>
        </w:rPr>
        <w:t>взросления</w:t>
      </w:r>
      <w:r w:rsidRPr="00E61FCC">
        <w:rPr>
          <w:b/>
          <w:spacing w:val="-5"/>
        </w:rPr>
        <w:t xml:space="preserve"> </w:t>
      </w:r>
      <w:r w:rsidRPr="00E61FCC">
        <w:rPr>
          <w:b/>
        </w:rPr>
        <w:t xml:space="preserve">человека </w:t>
      </w:r>
      <w:r w:rsidRPr="00E61FCC">
        <w:t>(не</w:t>
      </w:r>
      <w:r w:rsidRPr="00E61FCC">
        <w:rPr>
          <w:spacing w:val="-5"/>
        </w:rPr>
        <w:t xml:space="preserve"> </w:t>
      </w:r>
      <w:r w:rsidRPr="00E61FCC">
        <w:t>менее</w:t>
      </w:r>
      <w:r w:rsidRPr="00E61FCC">
        <w:rPr>
          <w:spacing w:val="-5"/>
        </w:rPr>
        <w:t xml:space="preserve"> </w:t>
      </w:r>
      <w:r w:rsidRPr="00E61FCC">
        <w:t>двух).</w:t>
      </w:r>
      <w:r w:rsidRPr="00E61FCC">
        <w:rPr>
          <w:spacing w:val="-5"/>
        </w:rPr>
        <w:t xml:space="preserve"> </w:t>
      </w:r>
      <w:r w:rsidRPr="00E61FCC">
        <w:t>Например,</w:t>
      </w:r>
      <w:r w:rsidRPr="00E61FCC">
        <w:rPr>
          <w:spacing w:val="-4"/>
        </w:rPr>
        <w:t xml:space="preserve"> </w:t>
      </w:r>
      <w:r w:rsidRPr="00E61FCC">
        <w:t>Ж. Верн. «Дети капитана Гранта» (главы по выбору). Х. Ли. «Убить пересмешника» (главы по выбору) и др.</w:t>
      </w:r>
    </w:p>
    <w:p w14:paraId="0DB1407B" w14:textId="77777777" w:rsidR="00FA124F" w:rsidRPr="00E61FCC" w:rsidRDefault="003B164C">
      <w:pPr>
        <w:spacing w:line="266" w:lineRule="auto"/>
        <w:ind w:left="2" w:right="141" w:firstLine="599"/>
        <w:jc w:val="both"/>
      </w:pPr>
      <w:r w:rsidRPr="00E61FCC">
        <w:rPr>
          <w:b/>
        </w:rPr>
        <w:t xml:space="preserve">Произведения современных зарубежных писателей-фантастов </w:t>
      </w:r>
      <w:r w:rsidRPr="00E61FCC">
        <w:t>(не менее двух). Например, Дж. К. Роулинг. «Гарри Поттер» (главы по выбору), Д. У. Джонс. «Дом с характером» и др.</w:t>
      </w:r>
    </w:p>
    <w:p w14:paraId="64036D2C" w14:textId="77777777" w:rsidR="00FA124F" w:rsidRPr="00E61FCC" w:rsidRDefault="00FA124F">
      <w:pPr>
        <w:pStyle w:val="a3"/>
        <w:spacing w:before="14"/>
        <w:ind w:left="0"/>
        <w:jc w:val="left"/>
        <w:rPr>
          <w:sz w:val="22"/>
          <w:szCs w:val="22"/>
        </w:rPr>
      </w:pPr>
    </w:p>
    <w:p w14:paraId="72801D8D" w14:textId="77777777" w:rsidR="00FA124F" w:rsidRPr="00E61FCC" w:rsidRDefault="003B164C">
      <w:pPr>
        <w:pStyle w:val="1"/>
        <w:rPr>
          <w:sz w:val="22"/>
          <w:szCs w:val="22"/>
        </w:rPr>
      </w:pPr>
      <w:r w:rsidRPr="00E61FCC">
        <w:rPr>
          <w:sz w:val="22"/>
          <w:szCs w:val="22"/>
        </w:rPr>
        <w:t xml:space="preserve">7 </w:t>
      </w:r>
      <w:r w:rsidRPr="00E61FCC">
        <w:rPr>
          <w:spacing w:val="-2"/>
          <w:sz w:val="22"/>
          <w:szCs w:val="22"/>
        </w:rPr>
        <w:t>КЛАСС</w:t>
      </w:r>
    </w:p>
    <w:p w14:paraId="37FAB1FE" w14:textId="77777777" w:rsidR="00FA124F" w:rsidRPr="00E61FCC" w:rsidRDefault="00FA124F">
      <w:pPr>
        <w:pStyle w:val="a3"/>
        <w:spacing w:before="46"/>
        <w:ind w:left="0"/>
        <w:jc w:val="left"/>
        <w:rPr>
          <w:b/>
          <w:sz w:val="22"/>
          <w:szCs w:val="22"/>
        </w:rPr>
      </w:pPr>
    </w:p>
    <w:p w14:paraId="278B3C36" w14:textId="77777777" w:rsidR="00FA124F" w:rsidRPr="00E61FCC" w:rsidRDefault="003B164C">
      <w:pPr>
        <w:pStyle w:val="2"/>
        <w:rPr>
          <w:sz w:val="22"/>
          <w:szCs w:val="22"/>
        </w:rPr>
      </w:pPr>
      <w:r w:rsidRPr="00E61FCC">
        <w:rPr>
          <w:spacing w:val="-2"/>
          <w:sz w:val="22"/>
          <w:szCs w:val="22"/>
        </w:rPr>
        <w:t>Древнерусская</w:t>
      </w:r>
      <w:r w:rsidRPr="00E61FCC">
        <w:rPr>
          <w:spacing w:val="11"/>
          <w:sz w:val="22"/>
          <w:szCs w:val="22"/>
        </w:rPr>
        <w:t xml:space="preserve"> </w:t>
      </w:r>
      <w:r w:rsidRPr="00E61FCC">
        <w:rPr>
          <w:spacing w:val="-2"/>
          <w:sz w:val="22"/>
          <w:szCs w:val="22"/>
        </w:rPr>
        <w:t>литература.</w:t>
      </w:r>
    </w:p>
    <w:p w14:paraId="23919C6A" w14:textId="77777777" w:rsidR="00FA124F" w:rsidRPr="00E61FCC" w:rsidRDefault="003B164C">
      <w:pPr>
        <w:spacing w:before="25" w:line="264" w:lineRule="auto"/>
        <w:ind w:left="2" w:right="146" w:firstLine="599"/>
        <w:jc w:val="both"/>
      </w:pPr>
      <w:r w:rsidRPr="00E61FCC">
        <w:rPr>
          <w:b/>
        </w:rPr>
        <w:t xml:space="preserve">Древнерусские повести </w:t>
      </w:r>
      <w:r w:rsidRPr="00E61FCC">
        <w:t>(одна повесть по выбору). Например, «Поучение» Владимира Мономаха (в сокращении) и др.</w:t>
      </w:r>
    </w:p>
    <w:p w14:paraId="242A5C36" w14:textId="77777777" w:rsidR="00FA124F" w:rsidRPr="00E61FCC" w:rsidRDefault="003B164C">
      <w:pPr>
        <w:pStyle w:val="2"/>
        <w:spacing w:line="228" w:lineRule="exact"/>
        <w:rPr>
          <w:sz w:val="22"/>
          <w:szCs w:val="22"/>
        </w:rPr>
      </w:pPr>
      <w:r w:rsidRPr="00E61FCC">
        <w:rPr>
          <w:sz w:val="22"/>
          <w:szCs w:val="22"/>
        </w:rPr>
        <w:lastRenderedPageBreak/>
        <w:t>Литература</w:t>
      </w:r>
      <w:r w:rsidRPr="00E61FCC">
        <w:rPr>
          <w:spacing w:val="-9"/>
          <w:sz w:val="22"/>
          <w:szCs w:val="22"/>
        </w:rPr>
        <w:t xml:space="preserve"> </w:t>
      </w:r>
      <w:r w:rsidRPr="00E61FCC">
        <w:rPr>
          <w:sz w:val="22"/>
          <w:szCs w:val="22"/>
        </w:rPr>
        <w:t>первой</w:t>
      </w:r>
      <w:r w:rsidRPr="00E61FCC">
        <w:rPr>
          <w:spacing w:val="-8"/>
          <w:sz w:val="22"/>
          <w:szCs w:val="22"/>
        </w:rPr>
        <w:t xml:space="preserve"> </w:t>
      </w:r>
      <w:r w:rsidRPr="00E61FCC">
        <w:rPr>
          <w:sz w:val="22"/>
          <w:szCs w:val="22"/>
        </w:rPr>
        <w:t>половины</w:t>
      </w:r>
      <w:r w:rsidRPr="00E61FCC">
        <w:rPr>
          <w:spacing w:val="-8"/>
          <w:sz w:val="22"/>
          <w:szCs w:val="22"/>
        </w:rPr>
        <w:t xml:space="preserve"> </w:t>
      </w:r>
      <w:r w:rsidRPr="00E61FCC">
        <w:rPr>
          <w:sz w:val="22"/>
          <w:szCs w:val="22"/>
        </w:rPr>
        <w:t>XIX</w:t>
      </w:r>
      <w:r w:rsidRPr="00E61FCC">
        <w:rPr>
          <w:spacing w:val="-8"/>
          <w:sz w:val="22"/>
          <w:szCs w:val="22"/>
        </w:rPr>
        <w:t xml:space="preserve"> </w:t>
      </w:r>
      <w:r w:rsidRPr="00E61FCC">
        <w:rPr>
          <w:spacing w:val="-4"/>
          <w:sz w:val="22"/>
          <w:szCs w:val="22"/>
        </w:rPr>
        <w:t>века.</w:t>
      </w:r>
    </w:p>
    <w:p w14:paraId="082044F5" w14:textId="77777777" w:rsidR="00FA124F" w:rsidRPr="00E61FCC" w:rsidRDefault="003B164C">
      <w:pPr>
        <w:pStyle w:val="a3"/>
        <w:spacing w:before="25" w:line="264" w:lineRule="auto"/>
        <w:ind w:right="140" w:firstLine="599"/>
        <w:rPr>
          <w:sz w:val="22"/>
          <w:szCs w:val="22"/>
        </w:rPr>
      </w:pPr>
      <w:r w:rsidRPr="00E61FCC">
        <w:rPr>
          <w:b/>
          <w:sz w:val="22"/>
          <w:szCs w:val="22"/>
        </w:rPr>
        <w:t xml:space="preserve">А. С. Пушкин. </w:t>
      </w:r>
      <w:r w:rsidRPr="00E61FCC">
        <w:rPr>
          <w:sz w:val="22"/>
          <w:szCs w:val="22"/>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p w14:paraId="59022D77" w14:textId="77777777" w:rsidR="00FA124F" w:rsidRPr="00E61FCC" w:rsidRDefault="003B164C">
      <w:pPr>
        <w:pStyle w:val="a3"/>
        <w:spacing w:line="229" w:lineRule="exact"/>
        <w:ind w:left="602"/>
        <w:rPr>
          <w:sz w:val="22"/>
          <w:szCs w:val="22"/>
        </w:rPr>
      </w:pPr>
      <w:r w:rsidRPr="00E61FCC">
        <w:rPr>
          <w:b/>
          <w:sz w:val="22"/>
          <w:szCs w:val="22"/>
        </w:rPr>
        <w:t>М.</w:t>
      </w:r>
      <w:r w:rsidRPr="00E61FCC">
        <w:rPr>
          <w:b/>
          <w:spacing w:val="58"/>
          <w:sz w:val="22"/>
          <w:szCs w:val="22"/>
        </w:rPr>
        <w:t xml:space="preserve"> </w:t>
      </w:r>
      <w:r w:rsidRPr="00E61FCC">
        <w:rPr>
          <w:b/>
          <w:sz w:val="22"/>
          <w:szCs w:val="22"/>
        </w:rPr>
        <w:t>Ю.</w:t>
      </w:r>
      <w:r w:rsidRPr="00E61FCC">
        <w:rPr>
          <w:b/>
          <w:spacing w:val="60"/>
          <w:sz w:val="22"/>
          <w:szCs w:val="22"/>
        </w:rPr>
        <w:t xml:space="preserve"> </w:t>
      </w:r>
      <w:r w:rsidRPr="00E61FCC">
        <w:rPr>
          <w:b/>
          <w:sz w:val="22"/>
          <w:szCs w:val="22"/>
        </w:rPr>
        <w:t>Лермонтов.</w:t>
      </w:r>
      <w:r w:rsidRPr="00E61FCC">
        <w:rPr>
          <w:b/>
          <w:spacing w:val="60"/>
          <w:sz w:val="22"/>
          <w:szCs w:val="22"/>
        </w:rPr>
        <w:t xml:space="preserve"> </w:t>
      </w:r>
      <w:r w:rsidRPr="00E61FCC">
        <w:rPr>
          <w:sz w:val="22"/>
          <w:szCs w:val="22"/>
        </w:rPr>
        <w:t>Стихотворения</w:t>
      </w:r>
      <w:r w:rsidRPr="00E61FCC">
        <w:rPr>
          <w:spacing w:val="59"/>
          <w:sz w:val="22"/>
          <w:szCs w:val="22"/>
        </w:rPr>
        <w:t xml:space="preserve"> </w:t>
      </w:r>
      <w:r w:rsidRPr="00E61FCC">
        <w:rPr>
          <w:sz w:val="22"/>
          <w:szCs w:val="22"/>
        </w:rPr>
        <w:t>(не</w:t>
      </w:r>
      <w:r w:rsidRPr="00E61FCC">
        <w:rPr>
          <w:spacing w:val="59"/>
          <w:sz w:val="22"/>
          <w:szCs w:val="22"/>
        </w:rPr>
        <w:t xml:space="preserve"> </w:t>
      </w:r>
      <w:r w:rsidRPr="00E61FCC">
        <w:rPr>
          <w:sz w:val="22"/>
          <w:szCs w:val="22"/>
        </w:rPr>
        <w:t>менее</w:t>
      </w:r>
      <w:r w:rsidRPr="00E61FCC">
        <w:rPr>
          <w:spacing w:val="58"/>
          <w:sz w:val="22"/>
          <w:szCs w:val="22"/>
        </w:rPr>
        <w:t xml:space="preserve"> </w:t>
      </w:r>
      <w:r w:rsidRPr="00E61FCC">
        <w:rPr>
          <w:sz w:val="22"/>
          <w:szCs w:val="22"/>
        </w:rPr>
        <w:t>четырёх).</w:t>
      </w:r>
      <w:r w:rsidRPr="00E61FCC">
        <w:rPr>
          <w:spacing w:val="58"/>
          <w:sz w:val="22"/>
          <w:szCs w:val="22"/>
        </w:rPr>
        <w:t xml:space="preserve"> </w:t>
      </w:r>
      <w:r w:rsidRPr="00E61FCC">
        <w:rPr>
          <w:sz w:val="22"/>
          <w:szCs w:val="22"/>
        </w:rPr>
        <w:t>Например,</w:t>
      </w:r>
      <w:r w:rsidRPr="00E61FCC">
        <w:rPr>
          <w:spacing w:val="59"/>
          <w:sz w:val="22"/>
          <w:szCs w:val="22"/>
        </w:rPr>
        <w:t xml:space="preserve"> </w:t>
      </w:r>
      <w:r w:rsidRPr="00E61FCC">
        <w:rPr>
          <w:sz w:val="22"/>
          <w:szCs w:val="22"/>
        </w:rPr>
        <w:t>«Узник»,</w:t>
      </w:r>
      <w:r w:rsidRPr="00E61FCC">
        <w:rPr>
          <w:spacing w:val="58"/>
          <w:sz w:val="22"/>
          <w:szCs w:val="22"/>
        </w:rPr>
        <w:t xml:space="preserve"> </w:t>
      </w:r>
      <w:r w:rsidRPr="00E61FCC">
        <w:rPr>
          <w:sz w:val="22"/>
          <w:szCs w:val="22"/>
        </w:rPr>
        <w:t>«Парус»,</w:t>
      </w:r>
      <w:r w:rsidRPr="00E61FCC">
        <w:rPr>
          <w:spacing w:val="58"/>
          <w:sz w:val="22"/>
          <w:szCs w:val="22"/>
        </w:rPr>
        <w:t xml:space="preserve"> </w:t>
      </w:r>
      <w:r w:rsidRPr="00E61FCC">
        <w:rPr>
          <w:spacing w:val="-2"/>
          <w:sz w:val="22"/>
          <w:szCs w:val="22"/>
        </w:rPr>
        <w:t>«Тучи»,</w:t>
      </w:r>
    </w:p>
    <w:p w14:paraId="43970C7E" w14:textId="77777777" w:rsidR="00FA124F" w:rsidRPr="00E61FCC" w:rsidRDefault="003B164C">
      <w:pPr>
        <w:pStyle w:val="a3"/>
        <w:spacing w:before="22" w:line="264" w:lineRule="auto"/>
        <w:ind w:right="142"/>
        <w:rPr>
          <w:sz w:val="22"/>
          <w:szCs w:val="22"/>
        </w:rPr>
      </w:pPr>
      <w:r w:rsidRPr="00E61FCC">
        <w:rPr>
          <w:sz w:val="22"/>
          <w:szCs w:val="22"/>
        </w:rPr>
        <w:t>«Желанье» («Отворите мне темницу…»), «Когда волнуется желтеющая нива…», «Ангел», «Молитва» («В минуту жизни</w:t>
      </w:r>
      <w:r w:rsidRPr="00E61FCC">
        <w:rPr>
          <w:spacing w:val="-2"/>
          <w:sz w:val="22"/>
          <w:szCs w:val="22"/>
        </w:rPr>
        <w:t xml:space="preserve"> </w:t>
      </w:r>
      <w:r w:rsidRPr="00E61FCC">
        <w:rPr>
          <w:sz w:val="22"/>
          <w:szCs w:val="22"/>
        </w:rPr>
        <w:t>трудную…») и</w:t>
      </w:r>
      <w:r w:rsidRPr="00E61FCC">
        <w:rPr>
          <w:spacing w:val="-2"/>
          <w:sz w:val="22"/>
          <w:szCs w:val="22"/>
        </w:rPr>
        <w:t xml:space="preserve"> </w:t>
      </w:r>
      <w:r w:rsidRPr="00E61FCC">
        <w:rPr>
          <w:sz w:val="22"/>
          <w:szCs w:val="22"/>
        </w:rPr>
        <w:t>др. «Песня про царя</w:t>
      </w:r>
      <w:r w:rsidRPr="00E61FCC">
        <w:rPr>
          <w:spacing w:val="-1"/>
          <w:sz w:val="22"/>
          <w:szCs w:val="22"/>
        </w:rPr>
        <w:t xml:space="preserve"> </w:t>
      </w:r>
      <w:r w:rsidRPr="00E61FCC">
        <w:rPr>
          <w:sz w:val="22"/>
          <w:szCs w:val="22"/>
        </w:rPr>
        <w:t>Ивана Васильевича, молодого опричника и</w:t>
      </w:r>
      <w:r w:rsidRPr="00E61FCC">
        <w:rPr>
          <w:spacing w:val="-2"/>
          <w:sz w:val="22"/>
          <w:szCs w:val="22"/>
        </w:rPr>
        <w:t xml:space="preserve"> </w:t>
      </w:r>
      <w:r w:rsidRPr="00E61FCC">
        <w:rPr>
          <w:sz w:val="22"/>
          <w:szCs w:val="22"/>
        </w:rPr>
        <w:t xml:space="preserve">удалого купца </w:t>
      </w:r>
      <w:r w:rsidRPr="00E61FCC">
        <w:rPr>
          <w:spacing w:val="-2"/>
          <w:sz w:val="22"/>
          <w:szCs w:val="22"/>
        </w:rPr>
        <w:t>Калашникова».</w:t>
      </w:r>
    </w:p>
    <w:p w14:paraId="14C70495" w14:textId="77777777" w:rsidR="00FA124F" w:rsidRPr="00E61FCC" w:rsidRDefault="003B164C">
      <w:pPr>
        <w:spacing w:before="1"/>
        <w:ind w:left="602"/>
        <w:jc w:val="both"/>
      </w:pPr>
      <w:r w:rsidRPr="00E61FCC">
        <w:rPr>
          <w:b/>
        </w:rPr>
        <w:t>Н.</w:t>
      </w:r>
      <w:r w:rsidRPr="00E61FCC">
        <w:rPr>
          <w:b/>
          <w:spacing w:val="-6"/>
        </w:rPr>
        <w:t xml:space="preserve"> </w:t>
      </w:r>
      <w:r w:rsidRPr="00E61FCC">
        <w:rPr>
          <w:b/>
        </w:rPr>
        <w:t>В.</w:t>
      </w:r>
      <w:r w:rsidRPr="00E61FCC">
        <w:rPr>
          <w:b/>
          <w:spacing w:val="-5"/>
        </w:rPr>
        <w:t xml:space="preserve"> </w:t>
      </w:r>
      <w:r w:rsidRPr="00E61FCC">
        <w:rPr>
          <w:b/>
        </w:rPr>
        <w:t>Гоголь.</w:t>
      </w:r>
      <w:r w:rsidRPr="00E61FCC">
        <w:rPr>
          <w:b/>
          <w:spacing w:val="-4"/>
        </w:rPr>
        <w:t xml:space="preserve"> </w:t>
      </w:r>
      <w:r w:rsidRPr="00E61FCC">
        <w:t>Повесть</w:t>
      </w:r>
      <w:r w:rsidRPr="00E61FCC">
        <w:rPr>
          <w:spacing w:val="-5"/>
        </w:rPr>
        <w:t xml:space="preserve"> </w:t>
      </w:r>
      <w:r w:rsidRPr="00E61FCC">
        <w:t>«Тарас</w:t>
      </w:r>
      <w:r w:rsidRPr="00E61FCC">
        <w:rPr>
          <w:spacing w:val="-5"/>
        </w:rPr>
        <w:t xml:space="preserve"> </w:t>
      </w:r>
      <w:r w:rsidRPr="00E61FCC">
        <w:rPr>
          <w:spacing w:val="-2"/>
        </w:rPr>
        <w:t>Бульба».</w:t>
      </w:r>
    </w:p>
    <w:p w14:paraId="3207948F" w14:textId="77777777" w:rsidR="00FA124F" w:rsidRPr="00E61FCC" w:rsidRDefault="003B164C">
      <w:pPr>
        <w:pStyle w:val="2"/>
        <w:spacing w:before="22"/>
        <w:rPr>
          <w:sz w:val="22"/>
          <w:szCs w:val="22"/>
        </w:rPr>
      </w:pPr>
      <w:r w:rsidRPr="00E61FCC">
        <w:rPr>
          <w:sz w:val="22"/>
          <w:szCs w:val="22"/>
        </w:rPr>
        <w:t>Литература</w:t>
      </w:r>
      <w:r w:rsidRPr="00E61FCC">
        <w:rPr>
          <w:spacing w:val="-9"/>
          <w:sz w:val="22"/>
          <w:szCs w:val="22"/>
        </w:rPr>
        <w:t xml:space="preserve"> </w:t>
      </w:r>
      <w:r w:rsidRPr="00E61FCC">
        <w:rPr>
          <w:sz w:val="22"/>
          <w:szCs w:val="22"/>
        </w:rPr>
        <w:t>второй</w:t>
      </w:r>
      <w:r w:rsidRPr="00E61FCC">
        <w:rPr>
          <w:spacing w:val="-9"/>
          <w:sz w:val="22"/>
          <w:szCs w:val="22"/>
        </w:rPr>
        <w:t xml:space="preserve"> </w:t>
      </w:r>
      <w:r w:rsidRPr="00E61FCC">
        <w:rPr>
          <w:sz w:val="22"/>
          <w:szCs w:val="22"/>
        </w:rPr>
        <w:t>половины</w:t>
      </w:r>
      <w:r w:rsidRPr="00E61FCC">
        <w:rPr>
          <w:spacing w:val="-9"/>
          <w:sz w:val="22"/>
          <w:szCs w:val="22"/>
        </w:rPr>
        <w:t xml:space="preserve"> </w:t>
      </w:r>
      <w:r w:rsidRPr="00E61FCC">
        <w:rPr>
          <w:sz w:val="22"/>
          <w:szCs w:val="22"/>
        </w:rPr>
        <w:t>XIX</w:t>
      </w:r>
      <w:r w:rsidRPr="00E61FCC">
        <w:rPr>
          <w:spacing w:val="-9"/>
          <w:sz w:val="22"/>
          <w:szCs w:val="22"/>
        </w:rPr>
        <w:t xml:space="preserve"> </w:t>
      </w:r>
      <w:r w:rsidRPr="00E61FCC">
        <w:rPr>
          <w:spacing w:val="-4"/>
          <w:sz w:val="22"/>
          <w:szCs w:val="22"/>
        </w:rPr>
        <w:t>века.</w:t>
      </w:r>
    </w:p>
    <w:p w14:paraId="5532C62A" w14:textId="77777777" w:rsidR="00FA124F" w:rsidRPr="00E61FCC" w:rsidRDefault="003B164C">
      <w:pPr>
        <w:pStyle w:val="a3"/>
        <w:spacing w:before="71" w:line="266" w:lineRule="auto"/>
        <w:ind w:right="148" w:firstLine="599"/>
        <w:jc w:val="left"/>
        <w:rPr>
          <w:sz w:val="22"/>
          <w:szCs w:val="22"/>
        </w:rPr>
      </w:pPr>
      <w:r w:rsidRPr="00E61FCC">
        <w:rPr>
          <w:b/>
          <w:sz w:val="22"/>
          <w:szCs w:val="22"/>
        </w:rPr>
        <w:t xml:space="preserve">И. С. Тургенев. </w:t>
      </w:r>
      <w:r w:rsidRPr="00E61FCC">
        <w:rPr>
          <w:sz w:val="22"/>
          <w:szCs w:val="22"/>
        </w:rPr>
        <w:t>Рассказы из цикла «Записки охотника» (два по выбору). Например, «Бирюк», «Хорь и Калиныч» и др. Стихотворения в прозе, например, «Русский язык», «Воробей» и др.</w:t>
      </w:r>
    </w:p>
    <w:p w14:paraId="17E91127" w14:textId="77777777" w:rsidR="00FA124F" w:rsidRPr="00E61FCC" w:rsidRDefault="003B164C">
      <w:pPr>
        <w:spacing w:line="226" w:lineRule="exact"/>
        <w:ind w:left="602"/>
      </w:pPr>
      <w:r w:rsidRPr="00E61FCC">
        <w:rPr>
          <w:b/>
        </w:rPr>
        <w:t>Л.</w:t>
      </w:r>
      <w:r w:rsidRPr="00E61FCC">
        <w:rPr>
          <w:b/>
          <w:spacing w:val="-6"/>
        </w:rPr>
        <w:t xml:space="preserve"> </w:t>
      </w:r>
      <w:r w:rsidRPr="00E61FCC">
        <w:rPr>
          <w:b/>
        </w:rPr>
        <w:t>Н.</w:t>
      </w:r>
      <w:r w:rsidRPr="00E61FCC">
        <w:rPr>
          <w:b/>
          <w:spacing w:val="-5"/>
        </w:rPr>
        <w:t xml:space="preserve"> </w:t>
      </w:r>
      <w:r w:rsidRPr="00E61FCC">
        <w:rPr>
          <w:b/>
        </w:rPr>
        <w:t>Толстой.</w:t>
      </w:r>
      <w:r w:rsidRPr="00E61FCC">
        <w:rPr>
          <w:b/>
          <w:spacing w:val="-3"/>
        </w:rPr>
        <w:t xml:space="preserve"> </w:t>
      </w:r>
      <w:r w:rsidRPr="00E61FCC">
        <w:t>Рассказ</w:t>
      </w:r>
      <w:r w:rsidRPr="00E61FCC">
        <w:rPr>
          <w:spacing w:val="-5"/>
        </w:rPr>
        <w:t xml:space="preserve"> </w:t>
      </w:r>
      <w:r w:rsidRPr="00E61FCC">
        <w:t>«После</w:t>
      </w:r>
      <w:r w:rsidRPr="00E61FCC">
        <w:rPr>
          <w:spacing w:val="-5"/>
        </w:rPr>
        <w:t xml:space="preserve"> </w:t>
      </w:r>
      <w:r w:rsidRPr="00E61FCC">
        <w:rPr>
          <w:spacing w:val="-2"/>
        </w:rPr>
        <w:t>бала».</w:t>
      </w:r>
    </w:p>
    <w:p w14:paraId="6343BB1D" w14:textId="77777777" w:rsidR="00FA124F" w:rsidRPr="00E61FCC" w:rsidRDefault="003B164C">
      <w:pPr>
        <w:pStyle w:val="a3"/>
        <w:spacing w:before="24"/>
        <w:ind w:left="602"/>
        <w:jc w:val="left"/>
        <w:rPr>
          <w:sz w:val="22"/>
          <w:szCs w:val="22"/>
        </w:rPr>
      </w:pPr>
      <w:r w:rsidRPr="00E61FCC">
        <w:rPr>
          <w:b/>
          <w:sz w:val="22"/>
          <w:szCs w:val="22"/>
        </w:rPr>
        <w:t>Н.</w:t>
      </w:r>
      <w:r w:rsidRPr="00E61FCC">
        <w:rPr>
          <w:b/>
          <w:spacing w:val="11"/>
          <w:sz w:val="22"/>
          <w:szCs w:val="22"/>
        </w:rPr>
        <w:t xml:space="preserve"> </w:t>
      </w:r>
      <w:r w:rsidRPr="00E61FCC">
        <w:rPr>
          <w:b/>
          <w:sz w:val="22"/>
          <w:szCs w:val="22"/>
        </w:rPr>
        <w:t>А.</w:t>
      </w:r>
      <w:r w:rsidRPr="00E61FCC">
        <w:rPr>
          <w:b/>
          <w:spacing w:val="12"/>
          <w:sz w:val="22"/>
          <w:szCs w:val="22"/>
        </w:rPr>
        <w:t xml:space="preserve"> </w:t>
      </w:r>
      <w:r w:rsidRPr="00E61FCC">
        <w:rPr>
          <w:b/>
          <w:sz w:val="22"/>
          <w:szCs w:val="22"/>
        </w:rPr>
        <w:t>Некрасов.</w:t>
      </w:r>
      <w:r w:rsidRPr="00E61FCC">
        <w:rPr>
          <w:b/>
          <w:spacing w:val="13"/>
          <w:sz w:val="22"/>
          <w:szCs w:val="22"/>
        </w:rPr>
        <w:t xml:space="preserve"> </w:t>
      </w:r>
      <w:r w:rsidRPr="00E61FCC">
        <w:rPr>
          <w:sz w:val="22"/>
          <w:szCs w:val="22"/>
        </w:rPr>
        <w:t>Стихотворения</w:t>
      </w:r>
      <w:r w:rsidRPr="00E61FCC">
        <w:rPr>
          <w:spacing w:val="13"/>
          <w:sz w:val="22"/>
          <w:szCs w:val="22"/>
        </w:rPr>
        <w:t xml:space="preserve"> </w:t>
      </w:r>
      <w:r w:rsidRPr="00E61FCC">
        <w:rPr>
          <w:sz w:val="22"/>
          <w:szCs w:val="22"/>
        </w:rPr>
        <w:t>(не</w:t>
      </w:r>
      <w:r w:rsidRPr="00E61FCC">
        <w:rPr>
          <w:spacing w:val="12"/>
          <w:sz w:val="22"/>
          <w:szCs w:val="22"/>
        </w:rPr>
        <w:t xml:space="preserve"> </w:t>
      </w:r>
      <w:r w:rsidRPr="00E61FCC">
        <w:rPr>
          <w:sz w:val="22"/>
          <w:szCs w:val="22"/>
        </w:rPr>
        <w:t>менее</w:t>
      </w:r>
      <w:r w:rsidRPr="00E61FCC">
        <w:rPr>
          <w:spacing w:val="12"/>
          <w:sz w:val="22"/>
          <w:szCs w:val="22"/>
        </w:rPr>
        <w:t xml:space="preserve"> </w:t>
      </w:r>
      <w:r w:rsidRPr="00E61FCC">
        <w:rPr>
          <w:sz w:val="22"/>
          <w:szCs w:val="22"/>
        </w:rPr>
        <w:t>двух).</w:t>
      </w:r>
      <w:r w:rsidRPr="00E61FCC">
        <w:rPr>
          <w:spacing w:val="12"/>
          <w:sz w:val="22"/>
          <w:szCs w:val="22"/>
        </w:rPr>
        <w:t xml:space="preserve"> </w:t>
      </w:r>
      <w:r w:rsidRPr="00E61FCC">
        <w:rPr>
          <w:sz w:val="22"/>
          <w:szCs w:val="22"/>
        </w:rPr>
        <w:t>Например,</w:t>
      </w:r>
      <w:r w:rsidRPr="00E61FCC">
        <w:rPr>
          <w:spacing w:val="12"/>
          <w:sz w:val="22"/>
          <w:szCs w:val="22"/>
        </w:rPr>
        <w:t xml:space="preserve"> </w:t>
      </w:r>
      <w:r w:rsidRPr="00E61FCC">
        <w:rPr>
          <w:sz w:val="22"/>
          <w:szCs w:val="22"/>
        </w:rPr>
        <w:t>«Размышления</w:t>
      </w:r>
      <w:r w:rsidRPr="00E61FCC">
        <w:rPr>
          <w:spacing w:val="11"/>
          <w:sz w:val="22"/>
          <w:szCs w:val="22"/>
        </w:rPr>
        <w:t xml:space="preserve"> </w:t>
      </w:r>
      <w:r w:rsidRPr="00E61FCC">
        <w:rPr>
          <w:sz w:val="22"/>
          <w:szCs w:val="22"/>
        </w:rPr>
        <w:t>у</w:t>
      </w:r>
      <w:r w:rsidRPr="00E61FCC">
        <w:rPr>
          <w:spacing w:val="13"/>
          <w:sz w:val="22"/>
          <w:szCs w:val="22"/>
        </w:rPr>
        <w:t xml:space="preserve"> </w:t>
      </w:r>
      <w:r w:rsidRPr="00E61FCC">
        <w:rPr>
          <w:sz w:val="22"/>
          <w:szCs w:val="22"/>
        </w:rPr>
        <w:t>парадного</w:t>
      </w:r>
      <w:r w:rsidRPr="00E61FCC">
        <w:rPr>
          <w:spacing w:val="13"/>
          <w:sz w:val="22"/>
          <w:szCs w:val="22"/>
        </w:rPr>
        <w:t xml:space="preserve"> </w:t>
      </w:r>
      <w:r w:rsidRPr="00E61FCC">
        <w:rPr>
          <w:spacing w:val="-2"/>
          <w:sz w:val="22"/>
          <w:szCs w:val="22"/>
        </w:rPr>
        <w:t>подъезда»,</w:t>
      </w:r>
    </w:p>
    <w:p w14:paraId="386E3F59" w14:textId="77777777" w:rsidR="00FA124F" w:rsidRPr="00E61FCC" w:rsidRDefault="003B164C">
      <w:pPr>
        <w:pStyle w:val="a3"/>
        <w:spacing w:before="22"/>
        <w:jc w:val="left"/>
        <w:rPr>
          <w:sz w:val="22"/>
          <w:szCs w:val="22"/>
        </w:rPr>
      </w:pPr>
      <w:r w:rsidRPr="00E61FCC">
        <w:rPr>
          <w:sz w:val="22"/>
          <w:szCs w:val="22"/>
        </w:rPr>
        <w:t>«Железная</w:t>
      </w:r>
      <w:r w:rsidRPr="00E61FCC">
        <w:rPr>
          <w:spacing w:val="-7"/>
          <w:sz w:val="22"/>
          <w:szCs w:val="22"/>
        </w:rPr>
        <w:t xml:space="preserve"> </w:t>
      </w:r>
      <w:r w:rsidRPr="00E61FCC">
        <w:rPr>
          <w:sz w:val="22"/>
          <w:szCs w:val="22"/>
        </w:rPr>
        <w:t>дорога»</w:t>
      </w:r>
      <w:r w:rsidRPr="00E61FCC">
        <w:rPr>
          <w:spacing w:val="-4"/>
          <w:sz w:val="22"/>
          <w:szCs w:val="22"/>
        </w:rPr>
        <w:t xml:space="preserve"> </w:t>
      </w:r>
      <w:r w:rsidRPr="00E61FCC">
        <w:rPr>
          <w:sz w:val="22"/>
          <w:szCs w:val="22"/>
        </w:rPr>
        <w:t>и</w:t>
      </w:r>
      <w:r w:rsidRPr="00E61FCC">
        <w:rPr>
          <w:spacing w:val="-7"/>
          <w:sz w:val="22"/>
          <w:szCs w:val="22"/>
        </w:rPr>
        <w:t xml:space="preserve"> </w:t>
      </w:r>
      <w:r w:rsidRPr="00E61FCC">
        <w:rPr>
          <w:spacing w:val="-5"/>
          <w:sz w:val="22"/>
          <w:szCs w:val="22"/>
        </w:rPr>
        <w:t>др.</w:t>
      </w:r>
    </w:p>
    <w:p w14:paraId="7880FDD0" w14:textId="77777777" w:rsidR="00FA124F" w:rsidRPr="00E61FCC" w:rsidRDefault="003B164C">
      <w:pPr>
        <w:spacing w:before="24" w:line="264" w:lineRule="auto"/>
        <w:ind w:left="2" w:firstLine="599"/>
      </w:pPr>
      <w:r w:rsidRPr="00E61FCC">
        <w:rPr>
          <w:b/>
        </w:rPr>
        <w:t>Поэзия</w:t>
      </w:r>
      <w:r w:rsidRPr="00E61FCC">
        <w:rPr>
          <w:b/>
          <w:spacing w:val="17"/>
        </w:rPr>
        <w:t xml:space="preserve"> </w:t>
      </w:r>
      <w:r w:rsidRPr="00E61FCC">
        <w:rPr>
          <w:b/>
        </w:rPr>
        <w:t>второй</w:t>
      </w:r>
      <w:r w:rsidRPr="00E61FCC">
        <w:rPr>
          <w:b/>
          <w:spacing w:val="17"/>
        </w:rPr>
        <w:t xml:space="preserve"> </w:t>
      </w:r>
      <w:r w:rsidRPr="00E61FCC">
        <w:rPr>
          <w:b/>
        </w:rPr>
        <w:t>половины XIX</w:t>
      </w:r>
      <w:r w:rsidRPr="00E61FCC">
        <w:rPr>
          <w:b/>
          <w:spacing w:val="17"/>
        </w:rPr>
        <w:t xml:space="preserve"> </w:t>
      </w:r>
      <w:r w:rsidRPr="00E61FCC">
        <w:rPr>
          <w:b/>
        </w:rPr>
        <w:t>века.</w:t>
      </w:r>
      <w:r w:rsidRPr="00E61FCC">
        <w:rPr>
          <w:b/>
          <w:spacing w:val="22"/>
        </w:rPr>
        <w:t xml:space="preserve"> </w:t>
      </w:r>
      <w:r w:rsidRPr="00E61FCC">
        <w:t>Ф.</w:t>
      </w:r>
      <w:r w:rsidRPr="00E61FCC">
        <w:rPr>
          <w:spacing w:val="17"/>
        </w:rPr>
        <w:t xml:space="preserve"> </w:t>
      </w:r>
      <w:r w:rsidRPr="00E61FCC">
        <w:t>И.</w:t>
      </w:r>
      <w:r w:rsidRPr="00E61FCC">
        <w:rPr>
          <w:spacing w:val="17"/>
        </w:rPr>
        <w:t xml:space="preserve"> </w:t>
      </w:r>
      <w:r w:rsidRPr="00E61FCC">
        <w:t>Тютчев,</w:t>
      </w:r>
      <w:r w:rsidRPr="00E61FCC">
        <w:rPr>
          <w:spacing w:val="17"/>
        </w:rPr>
        <w:t xml:space="preserve"> </w:t>
      </w:r>
      <w:r w:rsidRPr="00E61FCC">
        <w:t>А.</w:t>
      </w:r>
      <w:r w:rsidRPr="00E61FCC">
        <w:rPr>
          <w:spacing w:val="17"/>
        </w:rPr>
        <w:t xml:space="preserve"> </w:t>
      </w:r>
      <w:r w:rsidRPr="00E61FCC">
        <w:t>А.</w:t>
      </w:r>
      <w:r w:rsidRPr="00E61FCC">
        <w:rPr>
          <w:spacing w:val="17"/>
        </w:rPr>
        <w:t xml:space="preserve"> </w:t>
      </w:r>
      <w:r w:rsidRPr="00E61FCC">
        <w:t>Фет,</w:t>
      </w:r>
      <w:r w:rsidRPr="00E61FCC">
        <w:rPr>
          <w:spacing w:val="21"/>
        </w:rPr>
        <w:t xml:space="preserve"> </w:t>
      </w:r>
      <w:r w:rsidRPr="00E61FCC">
        <w:t>А.</w:t>
      </w:r>
      <w:r w:rsidRPr="00E61FCC">
        <w:rPr>
          <w:spacing w:val="17"/>
        </w:rPr>
        <w:t xml:space="preserve"> </w:t>
      </w:r>
      <w:r w:rsidRPr="00E61FCC">
        <w:t>К.</w:t>
      </w:r>
      <w:r w:rsidRPr="00E61FCC">
        <w:rPr>
          <w:spacing w:val="17"/>
        </w:rPr>
        <w:t xml:space="preserve"> </w:t>
      </w:r>
      <w:r w:rsidRPr="00E61FCC">
        <w:t>Толстой</w:t>
      </w:r>
      <w:r w:rsidRPr="00E61FCC">
        <w:rPr>
          <w:spacing w:val="16"/>
        </w:rPr>
        <w:t xml:space="preserve"> </w:t>
      </w:r>
      <w:r w:rsidRPr="00E61FCC">
        <w:t>и</w:t>
      </w:r>
      <w:r w:rsidRPr="00E61FCC">
        <w:rPr>
          <w:spacing w:val="18"/>
        </w:rPr>
        <w:t xml:space="preserve"> </w:t>
      </w:r>
      <w:r w:rsidRPr="00E61FCC">
        <w:t>др.</w:t>
      </w:r>
      <w:r w:rsidRPr="00E61FCC">
        <w:rPr>
          <w:spacing w:val="17"/>
        </w:rPr>
        <w:t xml:space="preserve"> </w:t>
      </w:r>
      <w:r w:rsidRPr="00E61FCC">
        <w:t>(не</w:t>
      </w:r>
      <w:r w:rsidRPr="00E61FCC">
        <w:rPr>
          <w:spacing w:val="17"/>
        </w:rPr>
        <w:t xml:space="preserve"> </w:t>
      </w:r>
      <w:r w:rsidRPr="00E61FCC">
        <w:t>менее</w:t>
      </w:r>
      <w:r w:rsidRPr="00E61FCC">
        <w:rPr>
          <w:spacing w:val="17"/>
        </w:rPr>
        <w:t xml:space="preserve"> </w:t>
      </w:r>
      <w:r w:rsidRPr="00E61FCC">
        <w:t>двух стихотворений по выбору).</w:t>
      </w:r>
    </w:p>
    <w:p w14:paraId="07961585" w14:textId="77777777" w:rsidR="00FA124F" w:rsidRPr="00E61FCC" w:rsidRDefault="003B164C">
      <w:pPr>
        <w:pStyle w:val="a3"/>
        <w:spacing w:line="266" w:lineRule="auto"/>
        <w:ind w:firstLine="599"/>
        <w:jc w:val="left"/>
        <w:rPr>
          <w:sz w:val="22"/>
          <w:szCs w:val="22"/>
        </w:rPr>
      </w:pPr>
      <w:r w:rsidRPr="00E61FCC">
        <w:rPr>
          <w:b/>
          <w:sz w:val="22"/>
          <w:szCs w:val="22"/>
        </w:rPr>
        <w:t xml:space="preserve">М. Е. Салтыков-Щедрин. </w:t>
      </w:r>
      <w:r w:rsidRPr="00E61FCC">
        <w:rPr>
          <w:sz w:val="22"/>
          <w:szCs w:val="22"/>
        </w:rPr>
        <w:t>Сказки (две по выбору). Например, «Повесть о том, как один мужик двух генералов прокормил», «Дикий помещик», «Премудрый пискарь» и др.</w:t>
      </w:r>
    </w:p>
    <w:p w14:paraId="23C433A9" w14:textId="77777777" w:rsidR="00FA124F" w:rsidRPr="00E61FCC" w:rsidRDefault="003B164C">
      <w:pPr>
        <w:spacing w:line="226" w:lineRule="exact"/>
        <w:ind w:left="602"/>
      </w:pPr>
      <w:r w:rsidRPr="00E61FCC">
        <w:rPr>
          <w:b/>
        </w:rPr>
        <w:t>Произведения</w:t>
      </w:r>
      <w:r w:rsidRPr="00E61FCC">
        <w:rPr>
          <w:b/>
          <w:spacing w:val="19"/>
        </w:rPr>
        <w:t xml:space="preserve"> </w:t>
      </w:r>
      <w:r w:rsidRPr="00E61FCC">
        <w:rPr>
          <w:b/>
        </w:rPr>
        <w:t>отечественных</w:t>
      </w:r>
      <w:r w:rsidRPr="00E61FCC">
        <w:rPr>
          <w:b/>
          <w:spacing w:val="20"/>
        </w:rPr>
        <w:t xml:space="preserve"> </w:t>
      </w:r>
      <w:r w:rsidRPr="00E61FCC">
        <w:rPr>
          <w:b/>
        </w:rPr>
        <w:t>и</w:t>
      </w:r>
      <w:r w:rsidRPr="00E61FCC">
        <w:rPr>
          <w:b/>
          <w:spacing w:val="20"/>
        </w:rPr>
        <w:t xml:space="preserve"> </w:t>
      </w:r>
      <w:r w:rsidRPr="00E61FCC">
        <w:rPr>
          <w:b/>
        </w:rPr>
        <w:t>зарубежных</w:t>
      </w:r>
      <w:r w:rsidRPr="00E61FCC">
        <w:rPr>
          <w:b/>
          <w:spacing w:val="20"/>
        </w:rPr>
        <w:t xml:space="preserve"> </w:t>
      </w:r>
      <w:r w:rsidRPr="00E61FCC">
        <w:rPr>
          <w:b/>
        </w:rPr>
        <w:t>писателей</w:t>
      </w:r>
      <w:r w:rsidRPr="00E61FCC">
        <w:rPr>
          <w:b/>
          <w:spacing w:val="20"/>
        </w:rPr>
        <w:t xml:space="preserve"> </w:t>
      </w:r>
      <w:r w:rsidRPr="00E61FCC">
        <w:rPr>
          <w:b/>
        </w:rPr>
        <w:t>на</w:t>
      </w:r>
      <w:r w:rsidRPr="00E61FCC">
        <w:rPr>
          <w:b/>
          <w:spacing w:val="21"/>
        </w:rPr>
        <w:t xml:space="preserve"> </w:t>
      </w:r>
      <w:r w:rsidRPr="00E61FCC">
        <w:rPr>
          <w:b/>
        </w:rPr>
        <w:t>историческую</w:t>
      </w:r>
      <w:r w:rsidRPr="00E61FCC">
        <w:rPr>
          <w:b/>
          <w:spacing w:val="18"/>
        </w:rPr>
        <w:t xml:space="preserve"> </w:t>
      </w:r>
      <w:r w:rsidRPr="00E61FCC">
        <w:rPr>
          <w:b/>
        </w:rPr>
        <w:t>тем</w:t>
      </w:r>
      <w:r w:rsidRPr="00E61FCC">
        <w:t>у</w:t>
      </w:r>
      <w:r w:rsidRPr="00E61FCC">
        <w:rPr>
          <w:spacing w:val="21"/>
        </w:rPr>
        <w:t xml:space="preserve"> </w:t>
      </w:r>
      <w:r w:rsidRPr="00E61FCC">
        <w:t>(не</w:t>
      </w:r>
      <w:r w:rsidRPr="00E61FCC">
        <w:rPr>
          <w:spacing w:val="19"/>
        </w:rPr>
        <w:t xml:space="preserve"> </w:t>
      </w:r>
      <w:r w:rsidRPr="00E61FCC">
        <w:t>менее</w:t>
      </w:r>
      <w:r w:rsidRPr="00E61FCC">
        <w:rPr>
          <w:spacing w:val="20"/>
        </w:rPr>
        <w:t xml:space="preserve"> </w:t>
      </w:r>
      <w:r w:rsidRPr="00E61FCC">
        <w:rPr>
          <w:spacing w:val="-2"/>
        </w:rPr>
        <w:t>двух).</w:t>
      </w:r>
    </w:p>
    <w:p w14:paraId="38FE918B" w14:textId="77777777" w:rsidR="00FA124F" w:rsidRPr="00E61FCC" w:rsidRDefault="003B164C">
      <w:pPr>
        <w:pStyle w:val="a3"/>
        <w:spacing w:before="23"/>
        <w:ind w:left="0" w:right="5118"/>
        <w:jc w:val="right"/>
        <w:rPr>
          <w:sz w:val="22"/>
          <w:szCs w:val="22"/>
        </w:rPr>
      </w:pPr>
      <w:r w:rsidRPr="00E61FCC">
        <w:rPr>
          <w:sz w:val="22"/>
          <w:szCs w:val="22"/>
        </w:rPr>
        <w:t>Например,</w:t>
      </w:r>
      <w:r w:rsidRPr="00E61FCC">
        <w:rPr>
          <w:spacing w:val="-5"/>
          <w:sz w:val="22"/>
          <w:szCs w:val="22"/>
        </w:rPr>
        <w:t xml:space="preserve"> </w:t>
      </w:r>
      <w:r w:rsidRPr="00E61FCC">
        <w:rPr>
          <w:sz w:val="22"/>
          <w:szCs w:val="22"/>
        </w:rPr>
        <w:t>А.</w:t>
      </w:r>
      <w:r w:rsidRPr="00E61FCC">
        <w:rPr>
          <w:spacing w:val="-5"/>
          <w:sz w:val="22"/>
          <w:szCs w:val="22"/>
        </w:rPr>
        <w:t xml:space="preserve"> </w:t>
      </w:r>
      <w:r w:rsidRPr="00E61FCC">
        <w:rPr>
          <w:sz w:val="22"/>
          <w:szCs w:val="22"/>
        </w:rPr>
        <w:t>К.</w:t>
      </w:r>
      <w:r w:rsidRPr="00E61FCC">
        <w:rPr>
          <w:spacing w:val="-4"/>
          <w:sz w:val="22"/>
          <w:szCs w:val="22"/>
        </w:rPr>
        <w:t xml:space="preserve"> </w:t>
      </w:r>
      <w:r w:rsidRPr="00E61FCC">
        <w:rPr>
          <w:sz w:val="22"/>
          <w:szCs w:val="22"/>
        </w:rPr>
        <w:t>Толстого,</w:t>
      </w:r>
      <w:r w:rsidRPr="00E61FCC">
        <w:rPr>
          <w:spacing w:val="-5"/>
          <w:sz w:val="22"/>
          <w:szCs w:val="22"/>
        </w:rPr>
        <w:t xml:space="preserve"> </w:t>
      </w:r>
      <w:r w:rsidRPr="00E61FCC">
        <w:rPr>
          <w:sz w:val="22"/>
          <w:szCs w:val="22"/>
        </w:rPr>
        <w:t>Р.</w:t>
      </w:r>
      <w:r w:rsidRPr="00E61FCC">
        <w:rPr>
          <w:spacing w:val="-5"/>
          <w:sz w:val="22"/>
          <w:szCs w:val="22"/>
        </w:rPr>
        <w:t xml:space="preserve"> </w:t>
      </w:r>
      <w:r w:rsidRPr="00E61FCC">
        <w:rPr>
          <w:sz w:val="22"/>
          <w:szCs w:val="22"/>
        </w:rPr>
        <w:t>Сабатини,</w:t>
      </w:r>
      <w:r w:rsidRPr="00E61FCC">
        <w:rPr>
          <w:spacing w:val="-4"/>
          <w:sz w:val="22"/>
          <w:szCs w:val="22"/>
        </w:rPr>
        <w:t xml:space="preserve"> </w:t>
      </w:r>
      <w:r w:rsidRPr="00E61FCC">
        <w:rPr>
          <w:sz w:val="22"/>
          <w:szCs w:val="22"/>
        </w:rPr>
        <w:t>Ф.</w:t>
      </w:r>
      <w:r w:rsidRPr="00E61FCC">
        <w:rPr>
          <w:spacing w:val="-5"/>
          <w:sz w:val="22"/>
          <w:szCs w:val="22"/>
        </w:rPr>
        <w:t xml:space="preserve"> </w:t>
      </w:r>
      <w:r w:rsidRPr="00E61FCC">
        <w:rPr>
          <w:spacing w:val="-2"/>
          <w:sz w:val="22"/>
          <w:szCs w:val="22"/>
        </w:rPr>
        <w:t>Купера.</w:t>
      </w:r>
    </w:p>
    <w:p w14:paraId="19224F59" w14:textId="77777777" w:rsidR="00FA124F" w:rsidRPr="00E61FCC" w:rsidRDefault="003B164C">
      <w:pPr>
        <w:pStyle w:val="2"/>
        <w:spacing w:before="22"/>
        <w:ind w:left="0" w:right="5118"/>
        <w:jc w:val="right"/>
        <w:rPr>
          <w:sz w:val="22"/>
          <w:szCs w:val="22"/>
        </w:rPr>
      </w:pPr>
      <w:r w:rsidRPr="00E61FCC">
        <w:rPr>
          <w:sz w:val="22"/>
          <w:szCs w:val="22"/>
        </w:rPr>
        <w:t>Литература</w:t>
      </w:r>
      <w:r w:rsidRPr="00E61FCC">
        <w:rPr>
          <w:spacing w:val="-6"/>
          <w:sz w:val="22"/>
          <w:szCs w:val="22"/>
        </w:rPr>
        <w:t xml:space="preserve"> </w:t>
      </w:r>
      <w:r w:rsidRPr="00E61FCC">
        <w:rPr>
          <w:sz w:val="22"/>
          <w:szCs w:val="22"/>
        </w:rPr>
        <w:t>конца</w:t>
      </w:r>
      <w:r w:rsidRPr="00E61FCC">
        <w:rPr>
          <w:spacing w:val="-5"/>
          <w:sz w:val="22"/>
          <w:szCs w:val="22"/>
        </w:rPr>
        <w:t xml:space="preserve"> </w:t>
      </w:r>
      <w:r w:rsidRPr="00E61FCC">
        <w:rPr>
          <w:sz w:val="22"/>
          <w:szCs w:val="22"/>
        </w:rPr>
        <w:t>XIX</w:t>
      </w:r>
      <w:r w:rsidRPr="00E61FCC">
        <w:rPr>
          <w:spacing w:val="-4"/>
          <w:sz w:val="22"/>
          <w:szCs w:val="22"/>
        </w:rPr>
        <w:t xml:space="preserve"> </w:t>
      </w:r>
      <w:r w:rsidRPr="00E61FCC">
        <w:rPr>
          <w:sz w:val="22"/>
          <w:szCs w:val="22"/>
        </w:rPr>
        <w:t>–</w:t>
      </w:r>
      <w:r w:rsidRPr="00E61FCC">
        <w:rPr>
          <w:spacing w:val="-4"/>
          <w:sz w:val="22"/>
          <w:szCs w:val="22"/>
        </w:rPr>
        <w:t xml:space="preserve"> </w:t>
      </w:r>
      <w:r w:rsidRPr="00E61FCC">
        <w:rPr>
          <w:sz w:val="22"/>
          <w:szCs w:val="22"/>
        </w:rPr>
        <w:t>начала</w:t>
      </w:r>
      <w:r w:rsidRPr="00E61FCC">
        <w:rPr>
          <w:spacing w:val="-5"/>
          <w:sz w:val="22"/>
          <w:szCs w:val="22"/>
        </w:rPr>
        <w:t xml:space="preserve"> </w:t>
      </w:r>
      <w:r w:rsidRPr="00E61FCC">
        <w:rPr>
          <w:sz w:val="22"/>
          <w:szCs w:val="22"/>
        </w:rPr>
        <w:t>XX</w:t>
      </w:r>
      <w:r w:rsidRPr="00E61FCC">
        <w:rPr>
          <w:spacing w:val="-6"/>
          <w:sz w:val="22"/>
          <w:szCs w:val="22"/>
        </w:rPr>
        <w:t xml:space="preserve"> </w:t>
      </w:r>
      <w:r w:rsidRPr="00E61FCC">
        <w:rPr>
          <w:spacing w:val="-4"/>
          <w:sz w:val="22"/>
          <w:szCs w:val="22"/>
        </w:rPr>
        <w:t>века.</w:t>
      </w:r>
    </w:p>
    <w:p w14:paraId="544AD89B" w14:textId="77777777" w:rsidR="00FA124F" w:rsidRPr="00E61FCC" w:rsidRDefault="003B164C">
      <w:pPr>
        <w:pStyle w:val="a3"/>
        <w:spacing w:before="22"/>
        <w:ind w:left="602"/>
        <w:jc w:val="left"/>
        <w:rPr>
          <w:sz w:val="22"/>
          <w:szCs w:val="22"/>
        </w:rPr>
      </w:pPr>
      <w:r w:rsidRPr="00E61FCC">
        <w:rPr>
          <w:b/>
          <w:sz w:val="22"/>
          <w:szCs w:val="22"/>
        </w:rPr>
        <w:t>А.</w:t>
      </w:r>
      <w:r w:rsidRPr="00E61FCC">
        <w:rPr>
          <w:b/>
          <w:spacing w:val="-7"/>
          <w:sz w:val="22"/>
          <w:szCs w:val="22"/>
        </w:rPr>
        <w:t xml:space="preserve"> </w:t>
      </w:r>
      <w:r w:rsidRPr="00E61FCC">
        <w:rPr>
          <w:b/>
          <w:sz w:val="22"/>
          <w:szCs w:val="22"/>
        </w:rPr>
        <w:t>П.</w:t>
      </w:r>
      <w:r w:rsidRPr="00E61FCC">
        <w:rPr>
          <w:b/>
          <w:spacing w:val="-7"/>
          <w:sz w:val="22"/>
          <w:szCs w:val="22"/>
        </w:rPr>
        <w:t xml:space="preserve"> </w:t>
      </w:r>
      <w:r w:rsidRPr="00E61FCC">
        <w:rPr>
          <w:b/>
          <w:sz w:val="22"/>
          <w:szCs w:val="22"/>
        </w:rPr>
        <w:t>Чехов.</w:t>
      </w:r>
      <w:r w:rsidRPr="00E61FCC">
        <w:rPr>
          <w:b/>
          <w:spacing w:val="-4"/>
          <w:sz w:val="22"/>
          <w:szCs w:val="22"/>
        </w:rPr>
        <w:t xml:space="preserve"> </w:t>
      </w:r>
      <w:r w:rsidRPr="00E61FCC">
        <w:rPr>
          <w:sz w:val="22"/>
          <w:szCs w:val="22"/>
        </w:rPr>
        <w:t>Рассказы</w:t>
      </w:r>
      <w:r w:rsidRPr="00E61FCC">
        <w:rPr>
          <w:spacing w:val="-5"/>
          <w:sz w:val="22"/>
          <w:szCs w:val="22"/>
        </w:rPr>
        <w:t xml:space="preserve"> </w:t>
      </w:r>
      <w:r w:rsidRPr="00E61FCC">
        <w:rPr>
          <w:sz w:val="22"/>
          <w:szCs w:val="22"/>
        </w:rPr>
        <w:t>(один</w:t>
      </w:r>
      <w:r w:rsidRPr="00E61FCC">
        <w:rPr>
          <w:spacing w:val="-6"/>
          <w:sz w:val="22"/>
          <w:szCs w:val="22"/>
        </w:rPr>
        <w:t xml:space="preserve"> </w:t>
      </w:r>
      <w:r w:rsidRPr="00E61FCC">
        <w:rPr>
          <w:sz w:val="22"/>
          <w:szCs w:val="22"/>
        </w:rPr>
        <w:t>по</w:t>
      </w:r>
      <w:r w:rsidRPr="00E61FCC">
        <w:rPr>
          <w:spacing w:val="-6"/>
          <w:sz w:val="22"/>
          <w:szCs w:val="22"/>
        </w:rPr>
        <w:t xml:space="preserve"> </w:t>
      </w:r>
      <w:r w:rsidRPr="00E61FCC">
        <w:rPr>
          <w:sz w:val="22"/>
          <w:szCs w:val="22"/>
        </w:rPr>
        <w:t>выбору).</w:t>
      </w:r>
      <w:r w:rsidRPr="00E61FCC">
        <w:rPr>
          <w:spacing w:val="-6"/>
          <w:sz w:val="22"/>
          <w:szCs w:val="22"/>
        </w:rPr>
        <w:t xml:space="preserve"> </w:t>
      </w:r>
      <w:r w:rsidRPr="00E61FCC">
        <w:rPr>
          <w:sz w:val="22"/>
          <w:szCs w:val="22"/>
        </w:rPr>
        <w:t>Например,</w:t>
      </w:r>
      <w:r w:rsidRPr="00E61FCC">
        <w:rPr>
          <w:spacing w:val="-7"/>
          <w:sz w:val="22"/>
          <w:szCs w:val="22"/>
        </w:rPr>
        <w:t xml:space="preserve"> </w:t>
      </w:r>
      <w:r w:rsidRPr="00E61FCC">
        <w:rPr>
          <w:sz w:val="22"/>
          <w:szCs w:val="22"/>
        </w:rPr>
        <w:t>«Тоска»,</w:t>
      </w:r>
      <w:r w:rsidRPr="00E61FCC">
        <w:rPr>
          <w:spacing w:val="-6"/>
          <w:sz w:val="22"/>
          <w:szCs w:val="22"/>
        </w:rPr>
        <w:t xml:space="preserve"> </w:t>
      </w:r>
      <w:r w:rsidRPr="00E61FCC">
        <w:rPr>
          <w:sz w:val="22"/>
          <w:szCs w:val="22"/>
        </w:rPr>
        <w:t>«Злоумышленник»</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pacing w:val="-5"/>
          <w:sz w:val="22"/>
          <w:szCs w:val="22"/>
        </w:rPr>
        <w:t>др.</w:t>
      </w:r>
    </w:p>
    <w:p w14:paraId="566492E4" w14:textId="77777777" w:rsidR="00FA124F" w:rsidRPr="00E61FCC" w:rsidRDefault="003B164C">
      <w:pPr>
        <w:pStyle w:val="a3"/>
        <w:spacing w:before="24" w:line="264" w:lineRule="auto"/>
        <w:ind w:firstLine="599"/>
        <w:jc w:val="left"/>
        <w:rPr>
          <w:sz w:val="22"/>
          <w:szCs w:val="22"/>
        </w:rPr>
      </w:pPr>
      <w:r w:rsidRPr="00E61FCC">
        <w:rPr>
          <w:b/>
          <w:sz w:val="22"/>
          <w:szCs w:val="22"/>
        </w:rPr>
        <w:t>М.</w:t>
      </w:r>
      <w:r w:rsidRPr="00E61FCC">
        <w:rPr>
          <w:b/>
          <w:spacing w:val="40"/>
          <w:sz w:val="22"/>
          <w:szCs w:val="22"/>
        </w:rPr>
        <w:t xml:space="preserve"> </w:t>
      </w:r>
      <w:r w:rsidRPr="00E61FCC">
        <w:rPr>
          <w:b/>
          <w:sz w:val="22"/>
          <w:szCs w:val="22"/>
        </w:rPr>
        <w:t>Горький.</w:t>
      </w:r>
      <w:r w:rsidRPr="00E61FCC">
        <w:rPr>
          <w:b/>
          <w:spacing w:val="40"/>
          <w:sz w:val="22"/>
          <w:szCs w:val="22"/>
        </w:rPr>
        <w:t xml:space="preserve"> </w:t>
      </w:r>
      <w:r w:rsidRPr="00E61FCC">
        <w:rPr>
          <w:sz w:val="22"/>
          <w:szCs w:val="22"/>
        </w:rPr>
        <w:t>Ранние</w:t>
      </w:r>
      <w:r w:rsidRPr="00E61FCC">
        <w:rPr>
          <w:spacing w:val="40"/>
          <w:sz w:val="22"/>
          <w:szCs w:val="22"/>
        </w:rPr>
        <w:t xml:space="preserve"> </w:t>
      </w:r>
      <w:r w:rsidRPr="00E61FCC">
        <w:rPr>
          <w:sz w:val="22"/>
          <w:szCs w:val="22"/>
        </w:rPr>
        <w:t>рассказы</w:t>
      </w:r>
      <w:r w:rsidRPr="00E61FCC">
        <w:rPr>
          <w:spacing w:val="40"/>
          <w:sz w:val="22"/>
          <w:szCs w:val="22"/>
        </w:rPr>
        <w:t xml:space="preserve"> </w:t>
      </w:r>
      <w:r w:rsidRPr="00E61FCC">
        <w:rPr>
          <w:sz w:val="22"/>
          <w:szCs w:val="22"/>
        </w:rPr>
        <w:t>(одно</w:t>
      </w:r>
      <w:r w:rsidRPr="00E61FCC">
        <w:rPr>
          <w:spacing w:val="40"/>
          <w:sz w:val="22"/>
          <w:szCs w:val="22"/>
        </w:rPr>
        <w:t xml:space="preserve"> </w:t>
      </w:r>
      <w:r w:rsidRPr="00E61FCC">
        <w:rPr>
          <w:sz w:val="22"/>
          <w:szCs w:val="22"/>
        </w:rPr>
        <w:t>произведение</w:t>
      </w:r>
      <w:r w:rsidRPr="00E61FCC">
        <w:rPr>
          <w:spacing w:val="40"/>
          <w:sz w:val="22"/>
          <w:szCs w:val="22"/>
        </w:rPr>
        <w:t xml:space="preserve"> </w:t>
      </w:r>
      <w:r w:rsidRPr="00E61FCC">
        <w:rPr>
          <w:sz w:val="22"/>
          <w:szCs w:val="22"/>
        </w:rPr>
        <w:t>по</w:t>
      </w:r>
      <w:r w:rsidRPr="00E61FCC">
        <w:rPr>
          <w:spacing w:val="40"/>
          <w:sz w:val="22"/>
          <w:szCs w:val="22"/>
        </w:rPr>
        <w:t xml:space="preserve"> </w:t>
      </w:r>
      <w:r w:rsidRPr="00E61FCC">
        <w:rPr>
          <w:sz w:val="22"/>
          <w:szCs w:val="22"/>
        </w:rPr>
        <w:t>выбору).</w:t>
      </w:r>
      <w:r w:rsidRPr="00E61FCC">
        <w:rPr>
          <w:spacing w:val="40"/>
          <w:sz w:val="22"/>
          <w:szCs w:val="22"/>
        </w:rPr>
        <w:t xml:space="preserve"> </w:t>
      </w:r>
      <w:r w:rsidRPr="00E61FCC">
        <w:rPr>
          <w:sz w:val="22"/>
          <w:szCs w:val="22"/>
        </w:rPr>
        <w:t>Например,</w:t>
      </w:r>
      <w:r w:rsidRPr="00E61FCC">
        <w:rPr>
          <w:spacing w:val="40"/>
          <w:sz w:val="22"/>
          <w:szCs w:val="22"/>
        </w:rPr>
        <w:t xml:space="preserve"> </w:t>
      </w:r>
      <w:r w:rsidRPr="00E61FCC">
        <w:rPr>
          <w:sz w:val="22"/>
          <w:szCs w:val="22"/>
        </w:rPr>
        <w:t>«Старуха</w:t>
      </w:r>
      <w:r w:rsidRPr="00E61FCC">
        <w:rPr>
          <w:spacing w:val="40"/>
          <w:sz w:val="22"/>
          <w:szCs w:val="22"/>
        </w:rPr>
        <w:t xml:space="preserve"> </w:t>
      </w:r>
      <w:r w:rsidRPr="00E61FCC">
        <w:rPr>
          <w:sz w:val="22"/>
          <w:szCs w:val="22"/>
        </w:rPr>
        <w:t>Изергиль» (легенда о Данко), «Челкаш» и др.</w:t>
      </w:r>
    </w:p>
    <w:p w14:paraId="6B6413D6" w14:textId="77777777" w:rsidR="00FA124F" w:rsidRPr="00E61FCC" w:rsidRDefault="003B164C">
      <w:pPr>
        <w:spacing w:before="1" w:line="264" w:lineRule="auto"/>
        <w:ind w:left="2" w:right="148" w:firstLine="599"/>
      </w:pPr>
      <w:r w:rsidRPr="00E61FCC">
        <w:rPr>
          <w:b/>
        </w:rPr>
        <w:t xml:space="preserve">Сатирические произведения отечественных и зарубежных писателей </w:t>
      </w:r>
      <w:r w:rsidRPr="00E61FCC">
        <w:t>(не менее двух). Например, М. М. Зощенко, А. Т. Аверченко, Н. Тэффи, О. Генри, Я. Гашека.</w:t>
      </w:r>
    </w:p>
    <w:p w14:paraId="7959DEDE" w14:textId="77777777" w:rsidR="00FA124F" w:rsidRPr="00E61FCC" w:rsidRDefault="003B164C">
      <w:pPr>
        <w:pStyle w:val="2"/>
        <w:spacing w:line="229" w:lineRule="exact"/>
        <w:jc w:val="left"/>
        <w:rPr>
          <w:sz w:val="22"/>
          <w:szCs w:val="22"/>
        </w:rPr>
      </w:pPr>
      <w:r w:rsidRPr="00E61FCC">
        <w:rPr>
          <w:sz w:val="22"/>
          <w:szCs w:val="22"/>
        </w:rPr>
        <w:t>Литература</w:t>
      </w:r>
      <w:r w:rsidRPr="00E61FCC">
        <w:rPr>
          <w:spacing w:val="-8"/>
          <w:sz w:val="22"/>
          <w:szCs w:val="22"/>
        </w:rPr>
        <w:t xml:space="preserve"> </w:t>
      </w:r>
      <w:r w:rsidRPr="00E61FCC">
        <w:rPr>
          <w:sz w:val="22"/>
          <w:szCs w:val="22"/>
        </w:rPr>
        <w:t>первой</w:t>
      </w:r>
      <w:r w:rsidRPr="00E61FCC">
        <w:rPr>
          <w:spacing w:val="-8"/>
          <w:sz w:val="22"/>
          <w:szCs w:val="22"/>
        </w:rPr>
        <w:t xml:space="preserve"> </w:t>
      </w:r>
      <w:r w:rsidRPr="00E61FCC">
        <w:rPr>
          <w:sz w:val="22"/>
          <w:szCs w:val="22"/>
        </w:rPr>
        <w:t>половины</w:t>
      </w:r>
      <w:r w:rsidRPr="00E61FCC">
        <w:rPr>
          <w:spacing w:val="-7"/>
          <w:sz w:val="22"/>
          <w:szCs w:val="22"/>
        </w:rPr>
        <w:t xml:space="preserve"> </w:t>
      </w:r>
      <w:r w:rsidRPr="00E61FCC">
        <w:rPr>
          <w:sz w:val="22"/>
          <w:szCs w:val="22"/>
        </w:rPr>
        <w:t>XX</w:t>
      </w:r>
      <w:r w:rsidRPr="00E61FCC">
        <w:rPr>
          <w:spacing w:val="-8"/>
          <w:sz w:val="22"/>
          <w:szCs w:val="22"/>
        </w:rPr>
        <w:t xml:space="preserve"> </w:t>
      </w:r>
      <w:r w:rsidRPr="00E61FCC">
        <w:rPr>
          <w:spacing w:val="-2"/>
          <w:sz w:val="22"/>
          <w:szCs w:val="22"/>
        </w:rPr>
        <w:t>века.</w:t>
      </w:r>
    </w:p>
    <w:p w14:paraId="07C7DAAC" w14:textId="77777777" w:rsidR="00FA124F" w:rsidRPr="00E61FCC" w:rsidRDefault="003B164C">
      <w:pPr>
        <w:pStyle w:val="a3"/>
        <w:spacing w:before="24" w:line="264" w:lineRule="auto"/>
        <w:ind w:firstLine="599"/>
        <w:jc w:val="left"/>
        <w:rPr>
          <w:sz w:val="22"/>
          <w:szCs w:val="22"/>
        </w:rPr>
      </w:pPr>
      <w:r w:rsidRPr="00E61FCC">
        <w:rPr>
          <w:b/>
          <w:sz w:val="22"/>
          <w:szCs w:val="22"/>
        </w:rPr>
        <w:t>А.</w:t>
      </w:r>
      <w:r w:rsidRPr="00E61FCC">
        <w:rPr>
          <w:b/>
          <w:spacing w:val="-1"/>
          <w:sz w:val="22"/>
          <w:szCs w:val="22"/>
        </w:rPr>
        <w:t xml:space="preserve"> </w:t>
      </w:r>
      <w:r w:rsidRPr="00E61FCC">
        <w:rPr>
          <w:b/>
          <w:sz w:val="22"/>
          <w:szCs w:val="22"/>
        </w:rPr>
        <w:t>С.</w:t>
      </w:r>
      <w:r w:rsidRPr="00E61FCC">
        <w:rPr>
          <w:b/>
          <w:spacing w:val="-1"/>
          <w:sz w:val="22"/>
          <w:szCs w:val="22"/>
        </w:rPr>
        <w:t xml:space="preserve"> </w:t>
      </w:r>
      <w:r w:rsidRPr="00E61FCC">
        <w:rPr>
          <w:b/>
          <w:sz w:val="22"/>
          <w:szCs w:val="22"/>
        </w:rPr>
        <w:t xml:space="preserve">Грин. </w:t>
      </w:r>
      <w:r w:rsidRPr="00E61FCC">
        <w:rPr>
          <w:sz w:val="22"/>
          <w:szCs w:val="22"/>
        </w:rPr>
        <w:t>Повести</w:t>
      </w:r>
      <w:r w:rsidRPr="00E61FCC">
        <w:rPr>
          <w:spacing w:val="-1"/>
          <w:sz w:val="22"/>
          <w:szCs w:val="22"/>
        </w:rPr>
        <w:t xml:space="preserve"> </w:t>
      </w:r>
      <w:r w:rsidRPr="00E61FCC">
        <w:rPr>
          <w:sz w:val="22"/>
          <w:szCs w:val="22"/>
        </w:rPr>
        <w:t>и</w:t>
      </w:r>
      <w:r w:rsidRPr="00E61FCC">
        <w:rPr>
          <w:spacing w:val="-1"/>
          <w:sz w:val="22"/>
          <w:szCs w:val="22"/>
        </w:rPr>
        <w:t xml:space="preserve"> </w:t>
      </w:r>
      <w:r w:rsidRPr="00E61FCC">
        <w:rPr>
          <w:sz w:val="22"/>
          <w:szCs w:val="22"/>
        </w:rPr>
        <w:t>рассказы (одно произведение по выбору).</w:t>
      </w:r>
      <w:r w:rsidRPr="00E61FCC">
        <w:rPr>
          <w:spacing w:val="-2"/>
          <w:sz w:val="22"/>
          <w:szCs w:val="22"/>
        </w:rPr>
        <w:t xml:space="preserve"> </w:t>
      </w:r>
      <w:r w:rsidRPr="00E61FCC">
        <w:rPr>
          <w:sz w:val="22"/>
          <w:szCs w:val="22"/>
        </w:rPr>
        <w:t>Например,</w:t>
      </w:r>
      <w:r w:rsidRPr="00E61FCC">
        <w:rPr>
          <w:spacing w:val="-2"/>
          <w:sz w:val="22"/>
          <w:szCs w:val="22"/>
        </w:rPr>
        <w:t xml:space="preserve"> </w:t>
      </w:r>
      <w:r w:rsidRPr="00E61FCC">
        <w:rPr>
          <w:sz w:val="22"/>
          <w:szCs w:val="22"/>
        </w:rPr>
        <w:t>«Алые паруса»,</w:t>
      </w:r>
      <w:r w:rsidRPr="00E61FCC">
        <w:rPr>
          <w:spacing w:val="-2"/>
          <w:sz w:val="22"/>
          <w:szCs w:val="22"/>
        </w:rPr>
        <w:t xml:space="preserve"> </w:t>
      </w:r>
      <w:r w:rsidRPr="00E61FCC">
        <w:rPr>
          <w:sz w:val="22"/>
          <w:szCs w:val="22"/>
        </w:rPr>
        <w:t>«Зелёная лампа» и др.</w:t>
      </w:r>
    </w:p>
    <w:p w14:paraId="191C9AE1" w14:textId="77777777" w:rsidR="00FA124F" w:rsidRPr="00E61FCC" w:rsidRDefault="003B164C">
      <w:pPr>
        <w:spacing w:before="1" w:line="264" w:lineRule="auto"/>
        <w:ind w:left="2" w:firstLine="599"/>
      </w:pPr>
      <w:r w:rsidRPr="00E61FCC">
        <w:rPr>
          <w:b/>
        </w:rPr>
        <w:t>Отечественная</w:t>
      </w:r>
      <w:r w:rsidRPr="00E61FCC">
        <w:rPr>
          <w:b/>
          <w:spacing w:val="-9"/>
        </w:rPr>
        <w:t xml:space="preserve"> </w:t>
      </w:r>
      <w:r w:rsidRPr="00E61FCC">
        <w:rPr>
          <w:b/>
        </w:rPr>
        <w:t>поэзия</w:t>
      </w:r>
      <w:r w:rsidRPr="00E61FCC">
        <w:rPr>
          <w:b/>
          <w:spacing w:val="-9"/>
        </w:rPr>
        <w:t xml:space="preserve"> </w:t>
      </w:r>
      <w:r w:rsidRPr="00E61FCC">
        <w:rPr>
          <w:b/>
        </w:rPr>
        <w:t>первой</w:t>
      </w:r>
      <w:r w:rsidRPr="00E61FCC">
        <w:rPr>
          <w:b/>
          <w:spacing w:val="-9"/>
        </w:rPr>
        <w:t xml:space="preserve"> </w:t>
      </w:r>
      <w:r w:rsidRPr="00E61FCC">
        <w:rPr>
          <w:b/>
        </w:rPr>
        <w:t>половины</w:t>
      </w:r>
      <w:r w:rsidRPr="00E61FCC">
        <w:rPr>
          <w:b/>
          <w:spacing w:val="-8"/>
        </w:rPr>
        <w:t xml:space="preserve"> </w:t>
      </w:r>
      <w:r w:rsidRPr="00E61FCC">
        <w:rPr>
          <w:b/>
        </w:rPr>
        <w:t>XX</w:t>
      </w:r>
      <w:r w:rsidRPr="00E61FCC">
        <w:rPr>
          <w:b/>
          <w:spacing w:val="-9"/>
        </w:rPr>
        <w:t xml:space="preserve"> </w:t>
      </w:r>
      <w:r w:rsidRPr="00E61FCC">
        <w:rPr>
          <w:b/>
        </w:rPr>
        <w:t>века.</w:t>
      </w:r>
      <w:r w:rsidRPr="00E61FCC">
        <w:rPr>
          <w:b/>
          <w:spacing w:val="-4"/>
        </w:rPr>
        <w:t xml:space="preserve"> </w:t>
      </w:r>
      <w:r w:rsidRPr="00E61FCC">
        <w:t>Стихотворения</w:t>
      </w:r>
      <w:r w:rsidRPr="00E61FCC">
        <w:rPr>
          <w:spacing w:val="-9"/>
        </w:rPr>
        <w:t xml:space="preserve"> </w:t>
      </w:r>
      <w:r w:rsidRPr="00E61FCC">
        <w:t>на</w:t>
      </w:r>
      <w:r w:rsidRPr="00E61FCC">
        <w:rPr>
          <w:spacing w:val="-6"/>
        </w:rPr>
        <w:t xml:space="preserve"> </w:t>
      </w:r>
      <w:r w:rsidRPr="00E61FCC">
        <w:t>тему</w:t>
      </w:r>
      <w:r w:rsidRPr="00E61FCC">
        <w:rPr>
          <w:spacing w:val="-8"/>
        </w:rPr>
        <w:t xml:space="preserve"> </w:t>
      </w:r>
      <w:r w:rsidRPr="00E61FCC">
        <w:t>мечты</w:t>
      </w:r>
      <w:r w:rsidRPr="00E61FCC">
        <w:rPr>
          <w:spacing w:val="-8"/>
        </w:rPr>
        <w:t xml:space="preserve"> </w:t>
      </w:r>
      <w:r w:rsidRPr="00E61FCC">
        <w:t>и</w:t>
      </w:r>
      <w:r w:rsidRPr="00E61FCC">
        <w:rPr>
          <w:spacing w:val="-9"/>
        </w:rPr>
        <w:t xml:space="preserve"> </w:t>
      </w:r>
      <w:r w:rsidRPr="00E61FCC">
        <w:t>реальности</w:t>
      </w:r>
      <w:r w:rsidRPr="00E61FCC">
        <w:rPr>
          <w:spacing w:val="-7"/>
        </w:rPr>
        <w:t xml:space="preserve"> </w:t>
      </w:r>
      <w:r w:rsidRPr="00E61FCC">
        <w:t>(два- три по выбору). Например, стихотворения А. А. Блока, Н. С. Гумилёва, М. И. Цветаевой и др.</w:t>
      </w:r>
    </w:p>
    <w:p w14:paraId="796E6B86" w14:textId="77777777" w:rsidR="00FA124F" w:rsidRPr="00E61FCC" w:rsidRDefault="003B164C">
      <w:pPr>
        <w:pStyle w:val="a3"/>
        <w:spacing w:line="266" w:lineRule="auto"/>
        <w:ind w:right="143" w:firstLine="599"/>
        <w:jc w:val="left"/>
        <w:rPr>
          <w:sz w:val="22"/>
          <w:szCs w:val="22"/>
        </w:rPr>
      </w:pPr>
      <w:r w:rsidRPr="00E61FCC">
        <w:rPr>
          <w:b/>
          <w:sz w:val="22"/>
          <w:szCs w:val="22"/>
        </w:rPr>
        <w:t>В.</w:t>
      </w:r>
      <w:r w:rsidRPr="00E61FCC">
        <w:rPr>
          <w:b/>
          <w:spacing w:val="-13"/>
          <w:sz w:val="22"/>
          <w:szCs w:val="22"/>
        </w:rPr>
        <w:t xml:space="preserve"> </w:t>
      </w:r>
      <w:r w:rsidRPr="00E61FCC">
        <w:rPr>
          <w:b/>
          <w:sz w:val="22"/>
          <w:szCs w:val="22"/>
        </w:rPr>
        <w:t>В.</w:t>
      </w:r>
      <w:r w:rsidRPr="00E61FCC">
        <w:rPr>
          <w:b/>
          <w:spacing w:val="-12"/>
          <w:sz w:val="22"/>
          <w:szCs w:val="22"/>
        </w:rPr>
        <w:t xml:space="preserve"> </w:t>
      </w:r>
      <w:r w:rsidRPr="00E61FCC">
        <w:rPr>
          <w:b/>
          <w:sz w:val="22"/>
          <w:szCs w:val="22"/>
        </w:rPr>
        <w:t>Маяковский.</w:t>
      </w:r>
      <w:r w:rsidRPr="00E61FCC">
        <w:rPr>
          <w:b/>
          <w:spacing w:val="-13"/>
          <w:sz w:val="22"/>
          <w:szCs w:val="22"/>
        </w:rPr>
        <w:t xml:space="preserve"> </w:t>
      </w:r>
      <w:r w:rsidRPr="00E61FCC">
        <w:rPr>
          <w:sz w:val="22"/>
          <w:szCs w:val="22"/>
        </w:rPr>
        <w:t>Стихотворения</w:t>
      </w:r>
      <w:r w:rsidRPr="00E61FCC">
        <w:rPr>
          <w:spacing w:val="-12"/>
          <w:sz w:val="22"/>
          <w:szCs w:val="22"/>
        </w:rPr>
        <w:t xml:space="preserve"> </w:t>
      </w:r>
      <w:r w:rsidRPr="00E61FCC">
        <w:rPr>
          <w:sz w:val="22"/>
          <w:szCs w:val="22"/>
        </w:rPr>
        <w:t>(одно</w:t>
      </w:r>
      <w:r w:rsidRPr="00E61FCC">
        <w:rPr>
          <w:spacing w:val="-13"/>
          <w:sz w:val="22"/>
          <w:szCs w:val="22"/>
        </w:rPr>
        <w:t xml:space="preserve"> </w:t>
      </w:r>
      <w:r w:rsidRPr="00E61FCC">
        <w:rPr>
          <w:sz w:val="22"/>
          <w:szCs w:val="22"/>
        </w:rPr>
        <w:t>по</w:t>
      </w:r>
      <w:r w:rsidRPr="00E61FCC">
        <w:rPr>
          <w:spacing w:val="-12"/>
          <w:sz w:val="22"/>
          <w:szCs w:val="22"/>
        </w:rPr>
        <w:t xml:space="preserve"> </w:t>
      </w:r>
      <w:r w:rsidRPr="00E61FCC">
        <w:rPr>
          <w:sz w:val="22"/>
          <w:szCs w:val="22"/>
        </w:rPr>
        <w:t>выбору).</w:t>
      </w:r>
      <w:r w:rsidRPr="00E61FCC">
        <w:rPr>
          <w:spacing w:val="-13"/>
          <w:sz w:val="22"/>
          <w:szCs w:val="22"/>
        </w:rPr>
        <w:t xml:space="preserve"> </w:t>
      </w:r>
      <w:r w:rsidRPr="00E61FCC">
        <w:rPr>
          <w:sz w:val="22"/>
          <w:szCs w:val="22"/>
        </w:rPr>
        <w:t>Например,</w:t>
      </w:r>
      <w:r w:rsidRPr="00E61FCC">
        <w:rPr>
          <w:spacing w:val="-12"/>
          <w:sz w:val="22"/>
          <w:szCs w:val="22"/>
        </w:rPr>
        <w:t xml:space="preserve"> </w:t>
      </w:r>
      <w:r w:rsidRPr="00E61FCC">
        <w:rPr>
          <w:sz w:val="22"/>
          <w:szCs w:val="22"/>
        </w:rPr>
        <w:t>«Необычайное</w:t>
      </w:r>
      <w:r w:rsidRPr="00E61FCC">
        <w:rPr>
          <w:spacing w:val="-13"/>
          <w:sz w:val="22"/>
          <w:szCs w:val="22"/>
        </w:rPr>
        <w:t xml:space="preserve"> </w:t>
      </w:r>
      <w:r w:rsidRPr="00E61FCC">
        <w:rPr>
          <w:sz w:val="22"/>
          <w:szCs w:val="22"/>
        </w:rPr>
        <w:t>приключение,</w:t>
      </w:r>
      <w:r w:rsidRPr="00E61FCC">
        <w:rPr>
          <w:spacing w:val="-12"/>
          <w:sz w:val="22"/>
          <w:szCs w:val="22"/>
        </w:rPr>
        <w:t xml:space="preserve"> </w:t>
      </w:r>
      <w:r w:rsidRPr="00E61FCC">
        <w:rPr>
          <w:sz w:val="22"/>
          <w:szCs w:val="22"/>
        </w:rPr>
        <w:t>бывшее с Владимиром Маяковским летом на даче», «Хорошее отношение к лошадям» и др.</w:t>
      </w:r>
    </w:p>
    <w:p w14:paraId="1C1FDFF4" w14:textId="77777777" w:rsidR="00FA124F" w:rsidRPr="00E61FCC" w:rsidRDefault="003B164C">
      <w:pPr>
        <w:pStyle w:val="a3"/>
        <w:spacing w:line="226" w:lineRule="exact"/>
        <w:ind w:left="601"/>
        <w:jc w:val="left"/>
        <w:rPr>
          <w:sz w:val="22"/>
          <w:szCs w:val="22"/>
        </w:rPr>
      </w:pPr>
      <w:r w:rsidRPr="00E61FCC">
        <w:rPr>
          <w:b/>
          <w:sz w:val="22"/>
          <w:szCs w:val="22"/>
        </w:rPr>
        <w:t>М.А.</w:t>
      </w:r>
      <w:r w:rsidRPr="00E61FCC">
        <w:rPr>
          <w:b/>
          <w:spacing w:val="-7"/>
          <w:sz w:val="22"/>
          <w:szCs w:val="22"/>
        </w:rPr>
        <w:t xml:space="preserve"> </w:t>
      </w:r>
      <w:r w:rsidRPr="00E61FCC">
        <w:rPr>
          <w:b/>
          <w:sz w:val="22"/>
          <w:szCs w:val="22"/>
        </w:rPr>
        <w:t>Шолохов</w:t>
      </w:r>
      <w:r w:rsidRPr="00E61FCC">
        <w:rPr>
          <w:sz w:val="22"/>
          <w:szCs w:val="22"/>
        </w:rPr>
        <w:t>.</w:t>
      </w:r>
      <w:r w:rsidRPr="00E61FCC">
        <w:rPr>
          <w:spacing w:val="-6"/>
          <w:sz w:val="22"/>
          <w:szCs w:val="22"/>
        </w:rPr>
        <w:t xml:space="preserve"> </w:t>
      </w:r>
      <w:r w:rsidRPr="00E61FCC">
        <w:rPr>
          <w:sz w:val="22"/>
          <w:szCs w:val="22"/>
        </w:rPr>
        <w:t>«Донские</w:t>
      </w:r>
      <w:r w:rsidRPr="00E61FCC">
        <w:rPr>
          <w:spacing w:val="-7"/>
          <w:sz w:val="22"/>
          <w:szCs w:val="22"/>
        </w:rPr>
        <w:t xml:space="preserve"> </w:t>
      </w:r>
      <w:r w:rsidRPr="00E61FCC">
        <w:rPr>
          <w:sz w:val="22"/>
          <w:szCs w:val="22"/>
        </w:rPr>
        <w:t>рассказы»</w:t>
      </w:r>
      <w:r w:rsidRPr="00E61FCC">
        <w:rPr>
          <w:spacing w:val="-3"/>
          <w:sz w:val="22"/>
          <w:szCs w:val="22"/>
        </w:rPr>
        <w:t xml:space="preserve"> </w:t>
      </w:r>
      <w:r w:rsidRPr="00E61FCC">
        <w:rPr>
          <w:sz w:val="22"/>
          <w:szCs w:val="22"/>
        </w:rPr>
        <w:t>(один</w:t>
      </w:r>
      <w:r w:rsidRPr="00E61FCC">
        <w:rPr>
          <w:spacing w:val="-8"/>
          <w:sz w:val="22"/>
          <w:szCs w:val="22"/>
        </w:rPr>
        <w:t xml:space="preserve"> </w:t>
      </w:r>
      <w:r w:rsidRPr="00E61FCC">
        <w:rPr>
          <w:sz w:val="22"/>
          <w:szCs w:val="22"/>
        </w:rPr>
        <w:t>по</w:t>
      </w:r>
      <w:r w:rsidRPr="00E61FCC">
        <w:rPr>
          <w:spacing w:val="-5"/>
          <w:sz w:val="22"/>
          <w:szCs w:val="22"/>
        </w:rPr>
        <w:t xml:space="preserve"> </w:t>
      </w:r>
      <w:r w:rsidRPr="00E61FCC">
        <w:rPr>
          <w:sz w:val="22"/>
          <w:szCs w:val="22"/>
        </w:rPr>
        <w:t>выбору).</w:t>
      </w:r>
      <w:r w:rsidRPr="00E61FCC">
        <w:rPr>
          <w:spacing w:val="-8"/>
          <w:sz w:val="22"/>
          <w:szCs w:val="22"/>
        </w:rPr>
        <w:t xml:space="preserve"> </w:t>
      </w:r>
      <w:r w:rsidRPr="00E61FCC">
        <w:rPr>
          <w:sz w:val="22"/>
          <w:szCs w:val="22"/>
        </w:rPr>
        <w:t>Например,</w:t>
      </w:r>
      <w:r w:rsidRPr="00E61FCC">
        <w:rPr>
          <w:spacing w:val="-7"/>
          <w:sz w:val="22"/>
          <w:szCs w:val="22"/>
        </w:rPr>
        <w:t xml:space="preserve"> </w:t>
      </w:r>
      <w:r w:rsidRPr="00E61FCC">
        <w:rPr>
          <w:sz w:val="22"/>
          <w:szCs w:val="22"/>
        </w:rPr>
        <w:t>«Родинка»,</w:t>
      </w:r>
      <w:r w:rsidRPr="00E61FCC">
        <w:rPr>
          <w:spacing w:val="-6"/>
          <w:sz w:val="22"/>
          <w:szCs w:val="22"/>
        </w:rPr>
        <w:t xml:space="preserve"> </w:t>
      </w:r>
      <w:r w:rsidRPr="00E61FCC">
        <w:rPr>
          <w:sz w:val="22"/>
          <w:szCs w:val="22"/>
        </w:rPr>
        <w:t>«Чужая</w:t>
      </w:r>
      <w:r w:rsidRPr="00E61FCC">
        <w:rPr>
          <w:spacing w:val="-7"/>
          <w:sz w:val="22"/>
          <w:szCs w:val="22"/>
        </w:rPr>
        <w:t xml:space="preserve"> </w:t>
      </w:r>
      <w:r w:rsidRPr="00E61FCC">
        <w:rPr>
          <w:sz w:val="22"/>
          <w:szCs w:val="22"/>
        </w:rPr>
        <w:t>кровь»</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pacing w:val="-5"/>
          <w:sz w:val="22"/>
          <w:szCs w:val="22"/>
        </w:rPr>
        <w:t>др.</w:t>
      </w:r>
    </w:p>
    <w:p w14:paraId="0DDF5941" w14:textId="77777777" w:rsidR="00FA124F" w:rsidRPr="00E61FCC" w:rsidRDefault="003B164C">
      <w:pPr>
        <w:pStyle w:val="a3"/>
        <w:spacing w:before="22"/>
        <w:ind w:left="601"/>
        <w:jc w:val="left"/>
        <w:rPr>
          <w:sz w:val="22"/>
          <w:szCs w:val="22"/>
        </w:rPr>
      </w:pPr>
      <w:r w:rsidRPr="00E61FCC">
        <w:rPr>
          <w:b/>
          <w:sz w:val="22"/>
          <w:szCs w:val="22"/>
        </w:rPr>
        <w:t>А.</w:t>
      </w:r>
      <w:r w:rsidRPr="00E61FCC">
        <w:rPr>
          <w:b/>
          <w:spacing w:val="-7"/>
          <w:sz w:val="22"/>
          <w:szCs w:val="22"/>
        </w:rPr>
        <w:t xml:space="preserve"> </w:t>
      </w:r>
      <w:r w:rsidRPr="00E61FCC">
        <w:rPr>
          <w:b/>
          <w:sz w:val="22"/>
          <w:szCs w:val="22"/>
        </w:rPr>
        <w:t>П.</w:t>
      </w:r>
      <w:r w:rsidRPr="00E61FCC">
        <w:rPr>
          <w:b/>
          <w:spacing w:val="-7"/>
          <w:sz w:val="22"/>
          <w:szCs w:val="22"/>
        </w:rPr>
        <w:t xml:space="preserve"> </w:t>
      </w:r>
      <w:r w:rsidRPr="00E61FCC">
        <w:rPr>
          <w:b/>
          <w:sz w:val="22"/>
          <w:szCs w:val="22"/>
        </w:rPr>
        <w:t>Платонов.</w:t>
      </w:r>
      <w:r w:rsidRPr="00E61FCC">
        <w:rPr>
          <w:b/>
          <w:spacing w:val="-3"/>
          <w:sz w:val="22"/>
          <w:szCs w:val="22"/>
        </w:rPr>
        <w:t xml:space="preserve"> </w:t>
      </w:r>
      <w:r w:rsidRPr="00E61FCC">
        <w:rPr>
          <w:sz w:val="22"/>
          <w:szCs w:val="22"/>
        </w:rPr>
        <w:t>Рассказы</w:t>
      </w:r>
      <w:r w:rsidRPr="00E61FCC">
        <w:rPr>
          <w:spacing w:val="-5"/>
          <w:sz w:val="22"/>
          <w:szCs w:val="22"/>
        </w:rPr>
        <w:t xml:space="preserve"> </w:t>
      </w:r>
      <w:r w:rsidRPr="00E61FCC">
        <w:rPr>
          <w:sz w:val="22"/>
          <w:szCs w:val="22"/>
        </w:rPr>
        <w:t>(один</w:t>
      </w:r>
      <w:r w:rsidRPr="00E61FCC">
        <w:rPr>
          <w:spacing w:val="-6"/>
          <w:sz w:val="22"/>
          <w:szCs w:val="22"/>
        </w:rPr>
        <w:t xml:space="preserve"> </w:t>
      </w:r>
      <w:r w:rsidRPr="00E61FCC">
        <w:rPr>
          <w:sz w:val="22"/>
          <w:szCs w:val="22"/>
        </w:rPr>
        <w:t>по</w:t>
      </w:r>
      <w:r w:rsidRPr="00E61FCC">
        <w:rPr>
          <w:spacing w:val="-6"/>
          <w:sz w:val="22"/>
          <w:szCs w:val="22"/>
        </w:rPr>
        <w:t xml:space="preserve"> </w:t>
      </w:r>
      <w:r w:rsidRPr="00E61FCC">
        <w:rPr>
          <w:sz w:val="22"/>
          <w:szCs w:val="22"/>
        </w:rPr>
        <w:t>выбору).</w:t>
      </w:r>
      <w:r w:rsidRPr="00E61FCC">
        <w:rPr>
          <w:spacing w:val="-6"/>
          <w:sz w:val="22"/>
          <w:szCs w:val="22"/>
        </w:rPr>
        <w:t xml:space="preserve"> </w:t>
      </w:r>
      <w:r w:rsidRPr="00E61FCC">
        <w:rPr>
          <w:sz w:val="22"/>
          <w:szCs w:val="22"/>
        </w:rPr>
        <w:t>Например,</w:t>
      </w:r>
      <w:r w:rsidRPr="00E61FCC">
        <w:rPr>
          <w:spacing w:val="-7"/>
          <w:sz w:val="22"/>
          <w:szCs w:val="22"/>
        </w:rPr>
        <w:t xml:space="preserve"> </w:t>
      </w:r>
      <w:r w:rsidRPr="00E61FCC">
        <w:rPr>
          <w:sz w:val="22"/>
          <w:szCs w:val="22"/>
        </w:rPr>
        <w:t>«Юшка»,</w:t>
      </w:r>
      <w:r w:rsidRPr="00E61FCC">
        <w:rPr>
          <w:spacing w:val="-6"/>
          <w:sz w:val="22"/>
          <w:szCs w:val="22"/>
        </w:rPr>
        <w:t xml:space="preserve"> </w:t>
      </w:r>
      <w:r w:rsidRPr="00E61FCC">
        <w:rPr>
          <w:sz w:val="22"/>
          <w:szCs w:val="22"/>
        </w:rPr>
        <w:t>«Неизвестный</w:t>
      </w:r>
      <w:r w:rsidRPr="00E61FCC">
        <w:rPr>
          <w:spacing w:val="-5"/>
          <w:sz w:val="22"/>
          <w:szCs w:val="22"/>
        </w:rPr>
        <w:t xml:space="preserve"> </w:t>
      </w:r>
      <w:r w:rsidRPr="00E61FCC">
        <w:rPr>
          <w:sz w:val="22"/>
          <w:szCs w:val="22"/>
        </w:rPr>
        <w:t>цветок»</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pacing w:val="-5"/>
          <w:sz w:val="22"/>
          <w:szCs w:val="22"/>
        </w:rPr>
        <w:t>др.</w:t>
      </w:r>
    </w:p>
    <w:p w14:paraId="4C6FBC46" w14:textId="77777777" w:rsidR="00FA124F" w:rsidRPr="00E61FCC" w:rsidRDefault="003B164C">
      <w:pPr>
        <w:pStyle w:val="2"/>
        <w:spacing w:before="22"/>
        <w:ind w:left="601"/>
        <w:jc w:val="left"/>
        <w:rPr>
          <w:sz w:val="22"/>
          <w:szCs w:val="22"/>
        </w:rPr>
      </w:pPr>
      <w:r w:rsidRPr="00E61FCC">
        <w:rPr>
          <w:sz w:val="22"/>
          <w:szCs w:val="22"/>
        </w:rPr>
        <w:t>Литература</w:t>
      </w:r>
      <w:r w:rsidRPr="00E61FCC">
        <w:rPr>
          <w:spacing w:val="-9"/>
          <w:sz w:val="22"/>
          <w:szCs w:val="22"/>
        </w:rPr>
        <w:t xml:space="preserve"> </w:t>
      </w:r>
      <w:r w:rsidRPr="00E61FCC">
        <w:rPr>
          <w:sz w:val="22"/>
          <w:szCs w:val="22"/>
        </w:rPr>
        <w:t>второй</w:t>
      </w:r>
      <w:r w:rsidRPr="00E61FCC">
        <w:rPr>
          <w:spacing w:val="-8"/>
          <w:sz w:val="22"/>
          <w:szCs w:val="22"/>
        </w:rPr>
        <w:t xml:space="preserve"> </w:t>
      </w:r>
      <w:r w:rsidRPr="00E61FCC">
        <w:rPr>
          <w:sz w:val="22"/>
          <w:szCs w:val="22"/>
        </w:rPr>
        <w:t>половины</w:t>
      </w:r>
      <w:r w:rsidRPr="00E61FCC">
        <w:rPr>
          <w:spacing w:val="-8"/>
          <w:sz w:val="22"/>
          <w:szCs w:val="22"/>
        </w:rPr>
        <w:t xml:space="preserve"> </w:t>
      </w:r>
      <w:r w:rsidRPr="00E61FCC">
        <w:rPr>
          <w:sz w:val="22"/>
          <w:szCs w:val="22"/>
        </w:rPr>
        <w:t>XX</w:t>
      </w:r>
      <w:r w:rsidRPr="00E61FCC">
        <w:rPr>
          <w:spacing w:val="-9"/>
          <w:sz w:val="22"/>
          <w:szCs w:val="22"/>
        </w:rPr>
        <w:t xml:space="preserve"> </w:t>
      </w:r>
      <w:r w:rsidRPr="00E61FCC">
        <w:rPr>
          <w:spacing w:val="-2"/>
          <w:sz w:val="22"/>
          <w:szCs w:val="22"/>
        </w:rPr>
        <w:t>века.</w:t>
      </w:r>
    </w:p>
    <w:p w14:paraId="7596A2F7" w14:textId="77777777" w:rsidR="00FA124F" w:rsidRPr="00E61FCC" w:rsidRDefault="003B164C">
      <w:pPr>
        <w:pStyle w:val="a3"/>
        <w:spacing w:before="25"/>
        <w:ind w:left="601"/>
        <w:jc w:val="left"/>
        <w:rPr>
          <w:sz w:val="22"/>
          <w:szCs w:val="22"/>
        </w:rPr>
      </w:pPr>
      <w:r w:rsidRPr="00E61FCC">
        <w:rPr>
          <w:b/>
          <w:sz w:val="22"/>
          <w:szCs w:val="22"/>
        </w:rPr>
        <w:t>В.</w:t>
      </w:r>
      <w:r w:rsidRPr="00E61FCC">
        <w:rPr>
          <w:b/>
          <w:spacing w:val="-7"/>
          <w:sz w:val="22"/>
          <w:szCs w:val="22"/>
        </w:rPr>
        <w:t xml:space="preserve"> </w:t>
      </w:r>
      <w:r w:rsidRPr="00E61FCC">
        <w:rPr>
          <w:b/>
          <w:sz w:val="22"/>
          <w:szCs w:val="22"/>
        </w:rPr>
        <w:t>М.</w:t>
      </w:r>
      <w:r w:rsidRPr="00E61FCC">
        <w:rPr>
          <w:b/>
          <w:spacing w:val="-6"/>
          <w:sz w:val="22"/>
          <w:szCs w:val="22"/>
        </w:rPr>
        <w:t xml:space="preserve"> </w:t>
      </w:r>
      <w:r w:rsidRPr="00E61FCC">
        <w:rPr>
          <w:b/>
          <w:sz w:val="22"/>
          <w:szCs w:val="22"/>
        </w:rPr>
        <w:t>Шукшин.</w:t>
      </w:r>
      <w:r w:rsidRPr="00E61FCC">
        <w:rPr>
          <w:b/>
          <w:spacing w:val="-4"/>
          <w:sz w:val="22"/>
          <w:szCs w:val="22"/>
        </w:rPr>
        <w:t xml:space="preserve"> </w:t>
      </w:r>
      <w:r w:rsidRPr="00E61FCC">
        <w:rPr>
          <w:sz w:val="22"/>
          <w:szCs w:val="22"/>
        </w:rPr>
        <w:t>Рассказы</w:t>
      </w:r>
      <w:r w:rsidRPr="00E61FCC">
        <w:rPr>
          <w:spacing w:val="-6"/>
          <w:sz w:val="22"/>
          <w:szCs w:val="22"/>
        </w:rPr>
        <w:t xml:space="preserve"> </w:t>
      </w:r>
      <w:r w:rsidRPr="00E61FCC">
        <w:rPr>
          <w:sz w:val="22"/>
          <w:szCs w:val="22"/>
        </w:rPr>
        <w:t>(один</w:t>
      </w:r>
      <w:r w:rsidRPr="00E61FCC">
        <w:rPr>
          <w:spacing w:val="-7"/>
          <w:sz w:val="22"/>
          <w:szCs w:val="22"/>
        </w:rPr>
        <w:t xml:space="preserve"> </w:t>
      </w:r>
      <w:r w:rsidRPr="00E61FCC">
        <w:rPr>
          <w:sz w:val="22"/>
          <w:szCs w:val="22"/>
        </w:rPr>
        <w:t>по</w:t>
      </w:r>
      <w:r w:rsidRPr="00E61FCC">
        <w:rPr>
          <w:spacing w:val="-5"/>
          <w:sz w:val="22"/>
          <w:szCs w:val="22"/>
        </w:rPr>
        <w:t xml:space="preserve"> </w:t>
      </w:r>
      <w:r w:rsidRPr="00E61FCC">
        <w:rPr>
          <w:sz w:val="22"/>
          <w:szCs w:val="22"/>
        </w:rPr>
        <w:t>выбору).</w:t>
      </w:r>
      <w:r w:rsidRPr="00E61FCC">
        <w:rPr>
          <w:spacing w:val="-7"/>
          <w:sz w:val="22"/>
          <w:szCs w:val="22"/>
        </w:rPr>
        <w:t xml:space="preserve"> </w:t>
      </w:r>
      <w:r w:rsidRPr="00E61FCC">
        <w:rPr>
          <w:sz w:val="22"/>
          <w:szCs w:val="22"/>
        </w:rPr>
        <w:t>Например,</w:t>
      </w:r>
      <w:r w:rsidRPr="00E61FCC">
        <w:rPr>
          <w:spacing w:val="-6"/>
          <w:sz w:val="22"/>
          <w:szCs w:val="22"/>
        </w:rPr>
        <w:t xml:space="preserve"> </w:t>
      </w:r>
      <w:r w:rsidRPr="00E61FCC">
        <w:rPr>
          <w:sz w:val="22"/>
          <w:szCs w:val="22"/>
        </w:rPr>
        <w:t>«Чудик»,</w:t>
      </w:r>
      <w:r w:rsidRPr="00E61FCC">
        <w:rPr>
          <w:spacing w:val="-7"/>
          <w:sz w:val="22"/>
          <w:szCs w:val="22"/>
        </w:rPr>
        <w:t xml:space="preserve"> </w:t>
      </w:r>
      <w:r w:rsidRPr="00E61FCC">
        <w:rPr>
          <w:sz w:val="22"/>
          <w:szCs w:val="22"/>
        </w:rPr>
        <w:t>«Стенька</w:t>
      </w:r>
      <w:r w:rsidRPr="00E61FCC">
        <w:rPr>
          <w:spacing w:val="-7"/>
          <w:sz w:val="22"/>
          <w:szCs w:val="22"/>
        </w:rPr>
        <w:t xml:space="preserve"> </w:t>
      </w:r>
      <w:r w:rsidRPr="00E61FCC">
        <w:rPr>
          <w:sz w:val="22"/>
          <w:szCs w:val="22"/>
        </w:rPr>
        <w:t>Разин»,</w:t>
      </w:r>
      <w:r w:rsidRPr="00E61FCC">
        <w:rPr>
          <w:spacing w:val="-5"/>
          <w:sz w:val="22"/>
          <w:szCs w:val="22"/>
        </w:rPr>
        <w:t xml:space="preserve"> </w:t>
      </w:r>
      <w:r w:rsidRPr="00E61FCC">
        <w:rPr>
          <w:sz w:val="22"/>
          <w:szCs w:val="22"/>
        </w:rPr>
        <w:t>«Критики»</w:t>
      </w:r>
      <w:r w:rsidRPr="00E61FCC">
        <w:rPr>
          <w:spacing w:val="-5"/>
          <w:sz w:val="22"/>
          <w:szCs w:val="22"/>
        </w:rPr>
        <w:t xml:space="preserve"> </w:t>
      </w:r>
      <w:r w:rsidRPr="00E61FCC">
        <w:rPr>
          <w:sz w:val="22"/>
          <w:szCs w:val="22"/>
        </w:rPr>
        <w:t>и</w:t>
      </w:r>
      <w:r w:rsidRPr="00E61FCC">
        <w:rPr>
          <w:spacing w:val="-8"/>
          <w:sz w:val="22"/>
          <w:szCs w:val="22"/>
        </w:rPr>
        <w:t xml:space="preserve"> </w:t>
      </w:r>
      <w:r w:rsidRPr="00E61FCC">
        <w:rPr>
          <w:spacing w:val="-5"/>
          <w:sz w:val="22"/>
          <w:szCs w:val="22"/>
        </w:rPr>
        <w:t>др.</w:t>
      </w:r>
    </w:p>
    <w:p w14:paraId="2EF6E042" w14:textId="77777777" w:rsidR="00FA124F" w:rsidRPr="00E61FCC" w:rsidRDefault="003B164C">
      <w:pPr>
        <w:spacing w:before="22" w:line="264" w:lineRule="auto"/>
        <w:ind w:left="2" w:right="143" w:firstLine="599"/>
        <w:jc w:val="both"/>
      </w:pPr>
      <w:r w:rsidRPr="00E61FCC">
        <w:rPr>
          <w:b/>
        </w:rPr>
        <w:t xml:space="preserve">Стихотворения отечественных поэтов XX–XXI веков </w:t>
      </w:r>
      <w:r w:rsidRPr="00E61FCC">
        <w:t>(не менее четырёх стихотворений двух поэтов).</w:t>
      </w:r>
      <w:r w:rsidRPr="00E61FCC">
        <w:rPr>
          <w:spacing w:val="-13"/>
        </w:rPr>
        <w:t xml:space="preserve"> </w:t>
      </w:r>
      <w:r w:rsidRPr="00E61FCC">
        <w:t>Например,</w:t>
      </w:r>
      <w:r w:rsidRPr="00E61FCC">
        <w:rPr>
          <w:spacing w:val="-12"/>
        </w:rPr>
        <w:t xml:space="preserve"> </w:t>
      </w:r>
      <w:r w:rsidRPr="00E61FCC">
        <w:t>стихотворения</w:t>
      </w:r>
      <w:r w:rsidRPr="00E61FCC">
        <w:rPr>
          <w:spacing w:val="-13"/>
        </w:rPr>
        <w:t xml:space="preserve"> </w:t>
      </w:r>
      <w:r w:rsidRPr="00E61FCC">
        <w:t>М.</w:t>
      </w:r>
      <w:r w:rsidRPr="00E61FCC">
        <w:rPr>
          <w:spacing w:val="-12"/>
        </w:rPr>
        <w:t xml:space="preserve"> </w:t>
      </w:r>
      <w:r w:rsidRPr="00E61FCC">
        <w:t>И.</w:t>
      </w:r>
      <w:r w:rsidRPr="00E61FCC">
        <w:rPr>
          <w:spacing w:val="-13"/>
        </w:rPr>
        <w:t xml:space="preserve"> </w:t>
      </w:r>
      <w:r w:rsidRPr="00E61FCC">
        <w:t>Цветаевой,</w:t>
      </w:r>
      <w:r w:rsidRPr="00E61FCC">
        <w:rPr>
          <w:spacing w:val="-12"/>
        </w:rPr>
        <w:t xml:space="preserve"> </w:t>
      </w:r>
      <w:r w:rsidRPr="00E61FCC">
        <w:t>Е.</w:t>
      </w:r>
      <w:r w:rsidRPr="00E61FCC">
        <w:rPr>
          <w:spacing w:val="-13"/>
        </w:rPr>
        <w:t xml:space="preserve"> </w:t>
      </w:r>
      <w:r w:rsidRPr="00E61FCC">
        <w:t>А.</w:t>
      </w:r>
      <w:r w:rsidRPr="00E61FCC">
        <w:rPr>
          <w:spacing w:val="-12"/>
        </w:rPr>
        <w:t xml:space="preserve"> </w:t>
      </w:r>
      <w:r w:rsidRPr="00E61FCC">
        <w:t>Евтушенко,</w:t>
      </w:r>
      <w:r w:rsidRPr="00E61FCC">
        <w:rPr>
          <w:spacing w:val="-13"/>
        </w:rPr>
        <w:t xml:space="preserve"> </w:t>
      </w:r>
      <w:r w:rsidRPr="00E61FCC">
        <w:t>Б.</w:t>
      </w:r>
      <w:r w:rsidRPr="00E61FCC">
        <w:rPr>
          <w:spacing w:val="-12"/>
        </w:rPr>
        <w:t xml:space="preserve"> </w:t>
      </w:r>
      <w:r w:rsidRPr="00E61FCC">
        <w:t>А.</w:t>
      </w:r>
      <w:r w:rsidRPr="00E61FCC">
        <w:rPr>
          <w:spacing w:val="-13"/>
        </w:rPr>
        <w:t xml:space="preserve"> </w:t>
      </w:r>
      <w:r w:rsidRPr="00E61FCC">
        <w:t>Ахмадулиной,</w:t>
      </w:r>
      <w:r w:rsidRPr="00E61FCC">
        <w:rPr>
          <w:spacing w:val="-12"/>
        </w:rPr>
        <w:t xml:space="preserve"> </w:t>
      </w:r>
      <w:r w:rsidRPr="00E61FCC">
        <w:t>Ю.</w:t>
      </w:r>
      <w:r w:rsidRPr="00E61FCC">
        <w:rPr>
          <w:spacing w:val="-13"/>
        </w:rPr>
        <w:t xml:space="preserve"> </w:t>
      </w:r>
      <w:r w:rsidRPr="00E61FCC">
        <w:t>Д.</w:t>
      </w:r>
      <w:r w:rsidRPr="00E61FCC">
        <w:rPr>
          <w:spacing w:val="-12"/>
        </w:rPr>
        <w:t xml:space="preserve"> </w:t>
      </w:r>
      <w:r w:rsidRPr="00E61FCC">
        <w:t>Левитанского и др.</w:t>
      </w:r>
    </w:p>
    <w:p w14:paraId="500607A3" w14:textId="77777777" w:rsidR="00FA124F" w:rsidRPr="00E61FCC" w:rsidRDefault="003B164C">
      <w:pPr>
        <w:pStyle w:val="2"/>
        <w:spacing w:line="230" w:lineRule="exact"/>
        <w:ind w:left="601"/>
        <w:rPr>
          <w:b w:val="0"/>
          <w:sz w:val="22"/>
          <w:szCs w:val="22"/>
        </w:rPr>
      </w:pPr>
      <w:r w:rsidRPr="00E61FCC">
        <w:rPr>
          <w:spacing w:val="-2"/>
          <w:sz w:val="22"/>
          <w:szCs w:val="22"/>
        </w:rPr>
        <w:t>Произведения отечественных</w:t>
      </w:r>
      <w:r w:rsidRPr="00E61FCC">
        <w:rPr>
          <w:spacing w:val="-1"/>
          <w:sz w:val="22"/>
          <w:szCs w:val="22"/>
        </w:rPr>
        <w:t xml:space="preserve"> </w:t>
      </w:r>
      <w:r w:rsidRPr="00E61FCC">
        <w:rPr>
          <w:spacing w:val="-2"/>
          <w:sz w:val="22"/>
          <w:szCs w:val="22"/>
        </w:rPr>
        <w:t>прозаиков второй половины XX</w:t>
      </w:r>
      <w:r w:rsidRPr="00E61FCC">
        <w:rPr>
          <w:spacing w:val="5"/>
          <w:sz w:val="22"/>
          <w:szCs w:val="22"/>
        </w:rPr>
        <w:t xml:space="preserve"> </w:t>
      </w:r>
      <w:r w:rsidRPr="00E61FCC">
        <w:rPr>
          <w:spacing w:val="-2"/>
          <w:sz w:val="22"/>
          <w:szCs w:val="22"/>
        </w:rPr>
        <w:t>–</w:t>
      </w:r>
      <w:r w:rsidRPr="00E61FCC">
        <w:rPr>
          <w:spacing w:val="-1"/>
          <w:sz w:val="22"/>
          <w:szCs w:val="22"/>
        </w:rPr>
        <w:t xml:space="preserve"> </w:t>
      </w:r>
      <w:r w:rsidRPr="00E61FCC">
        <w:rPr>
          <w:spacing w:val="-2"/>
          <w:sz w:val="22"/>
          <w:szCs w:val="22"/>
        </w:rPr>
        <w:t>начала</w:t>
      </w:r>
      <w:r w:rsidRPr="00E61FCC">
        <w:rPr>
          <w:spacing w:val="-1"/>
          <w:sz w:val="22"/>
          <w:szCs w:val="22"/>
        </w:rPr>
        <w:t xml:space="preserve"> </w:t>
      </w:r>
      <w:r w:rsidRPr="00E61FCC">
        <w:rPr>
          <w:spacing w:val="-2"/>
          <w:sz w:val="22"/>
          <w:szCs w:val="22"/>
        </w:rPr>
        <w:t>XXI</w:t>
      </w:r>
      <w:r w:rsidRPr="00E61FCC">
        <w:rPr>
          <w:spacing w:val="-3"/>
          <w:sz w:val="22"/>
          <w:szCs w:val="22"/>
        </w:rPr>
        <w:t xml:space="preserve"> </w:t>
      </w:r>
      <w:r w:rsidRPr="00E61FCC">
        <w:rPr>
          <w:spacing w:val="-2"/>
          <w:sz w:val="22"/>
          <w:szCs w:val="22"/>
        </w:rPr>
        <w:t>века</w:t>
      </w:r>
      <w:r w:rsidRPr="00E61FCC">
        <w:rPr>
          <w:sz w:val="22"/>
          <w:szCs w:val="22"/>
        </w:rPr>
        <w:t xml:space="preserve"> </w:t>
      </w:r>
      <w:r w:rsidRPr="00E61FCC">
        <w:rPr>
          <w:b w:val="0"/>
          <w:spacing w:val="-2"/>
          <w:sz w:val="22"/>
          <w:szCs w:val="22"/>
        </w:rPr>
        <w:t>(не менее двух).</w:t>
      </w:r>
    </w:p>
    <w:p w14:paraId="125FD2E2" w14:textId="77777777" w:rsidR="00FA124F" w:rsidRPr="00E61FCC" w:rsidRDefault="003B164C">
      <w:pPr>
        <w:pStyle w:val="a3"/>
        <w:spacing w:before="24"/>
        <w:rPr>
          <w:sz w:val="22"/>
          <w:szCs w:val="22"/>
        </w:rPr>
      </w:pPr>
      <w:r w:rsidRPr="00E61FCC">
        <w:rPr>
          <w:sz w:val="22"/>
          <w:szCs w:val="22"/>
        </w:rPr>
        <w:lastRenderedPageBreak/>
        <w:t>Например,</w:t>
      </w:r>
      <w:r w:rsidRPr="00E61FCC">
        <w:rPr>
          <w:spacing w:val="-6"/>
          <w:sz w:val="22"/>
          <w:szCs w:val="22"/>
        </w:rPr>
        <w:t xml:space="preserve"> </w:t>
      </w:r>
      <w:r w:rsidRPr="00E61FCC">
        <w:rPr>
          <w:sz w:val="22"/>
          <w:szCs w:val="22"/>
        </w:rPr>
        <w:t>произведения</w:t>
      </w:r>
      <w:r w:rsidRPr="00E61FCC">
        <w:rPr>
          <w:spacing w:val="-6"/>
          <w:sz w:val="22"/>
          <w:szCs w:val="22"/>
        </w:rPr>
        <w:t xml:space="preserve"> </w:t>
      </w:r>
      <w:r w:rsidRPr="00E61FCC">
        <w:rPr>
          <w:sz w:val="22"/>
          <w:szCs w:val="22"/>
        </w:rPr>
        <w:t>Ф.</w:t>
      </w:r>
      <w:r w:rsidRPr="00E61FCC">
        <w:rPr>
          <w:spacing w:val="-5"/>
          <w:sz w:val="22"/>
          <w:szCs w:val="22"/>
        </w:rPr>
        <w:t xml:space="preserve"> </w:t>
      </w:r>
      <w:r w:rsidRPr="00E61FCC">
        <w:rPr>
          <w:sz w:val="22"/>
          <w:szCs w:val="22"/>
        </w:rPr>
        <w:t>А.</w:t>
      </w:r>
      <w:r w:rsidRPr="00E61FCC">
        <w:rPr>
          <w:spacing w:val="-5"/>
          <w:sz w:val="22"/>
          <w:szCs w:val="22"/>
        </w:rPr>
        <w:t xml:space="preserve"> </w:t>
      </w:r>
      <w:r w:rsidRPr="00E61FCC">
        <w:rPr>
          <w:sz w:val="22"/>
          <w:szCs w:val="22"/>
        </w:rPr>
        <w:t>Абрамова,</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П.</w:t>
      </w:r>
      <w:r w:rsidRPr="00E61FCC">
        <w:rPr>
          <w:spacing w:val="-5"/>
          <w:sz w:val="22"/>
          <w:szCs w:val="22"/>
        </w:rPr>
        <w:t xml:space="preserve"> </w:t>
      </w:r>
      <w:r w:rsidRPr="00E61FCC">
        <w:rPr>
          <w:sz w:val="22"/>
          <w:szCs w:val="22"/>
        </w:rPr>
        <w:t>Астафьева,</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Белова,</w:t>
      </w:r>
      <w:r w:rsidRPr="00E61FCC">
        <w:rPr>
          <w:spacing w:val="-6"/>
          <w:sz w:val="22"/>
          <w:szCs w:val="22"/>
        </w:rPr>
        <w:t xml:space="preserve"> </w:t>
      </w:r>
      <w:r w:rsidRPr="00E61FCC">
        <w:rPr>
          <w:sz w:val="22"/>
          <w:szCs w:val="22"/>
        </w:rPr>
        <w:t>Ф.</w:t>
      </w:r>
      <w:r w:rsidRPr="00E61FCC">
        <w:rPr>
          <w:spacing w:val="-5"/>
          <w:sz w:val="22"/>
          <w:szCs w:val="22"/>
        </w:rPr>
        <w:t xml:space="preserve"> </w:t>
      </w:r>
      <w:r w:rsidRPr="00E61FCC">
        <w:rPr>
          <w:sz w:val="22"/>
          <w:szCs w:val="22"/>
        </w:rPr>
        <w:t>А.</w:t>
      </w:r>
      <w:r w:rsidRPr="00E61FCC">
        <w:rPr>
          <w:spacing w:val="-5"/>
          <w:sz w:val="22"/>
          <w:szCs w:val="22"/>
        </w:rPr>
        <w:t xml:space="preserve"> </w:t>
      </w:r>
      <w:r w:rsidRPr="00E61FCC">
        <w:rPr>
          <w:sz w:val="22"/>
          <w:szCs w:val="22"/>
        </w:rPr>
        <w:t>Искандера</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pacing w:val="-5"/>
          <w:sz w:val="22"/>
          <w:szCs w:val="22"/>
        </w:rPr>
        <w:t>др.</w:t>
      </w:r>
    </w:p>
    <w:p w14:paraId="0129D357" w14:textId="77777777" w:rsidR="00FA124F" w:rsidRPr="00E61FCC" w:rsidRDefault="003B164C">
      <w:pPr>
        <w:spacing w:before="22" w:line="264" w:lineRule="auto"/>
        <w:ind w:left="2" w:right="138" w:firstLine="599"/>
        <w:jc w:val="both"/>
      </w:pPr>
      <w:r w:rsidRPr="00E61FCC">
        <w:rPr>
          <w:b/>
        </w:rPr>
        <w:t>Тема</w:t>
      </w:r>
      <w:r w:rsidRPr="00E61FCC">
        <w:rPr>
          <w:b/>
          <w:spacing w:val="-13"/>
        </w:rPr>
        <w:t xml:space="preserve"> </w:t>
      </w:r>
      <w:r w:rsidRPr="00E61FCC">
        <w:rPr>
          <w:b/>
        </w:rPr>
        <w:t>взаимоотношения</w:t>
      </w:r>
      <w:r w:rsidRPr="00E61FCC">
        <w:rPr>
          <w:b/>
          <w:spacing w:val="-12"/>
        </w:rPr>
        <w:t xml:space="preserve"> </w:t>
      </w:r>
      <w:r w:rsidRPr="00E61FCC">
        <w:rPr>
          <w:b/>
        </w:rPr>
        <w:t>поколений,</w:t>
      </w:r>
      <w:r w:rsidRPr="00E61FCC">
        <w:rPr>
          <w:b/>
          <w:spacing w:val="-13"/>
        </w:rPr>
        <w:t xml:space="preserve"> </w:t>
      </w:r>
      <w:r w:rsidRPr="00E61FCC">
        <w:rPr>
          <w:b/>
        </w:rPr>
        <w:t>становления</w:t>
      </w:r>
      <w:r w:rsidRPr="00E61FCC">
        <w:rPr>
          <w:b/>
          <w:spacing w:val="-12"/>
        </w:rPr>
        <w:t xml:space="preserve"> </w:t>
      </w:r>
      <w:r w:rsidRPr="00E61FCC">
        <w:rPr>
          <w:b/>
        </w:rPr>
        <w:t>человека,</w:t>
      </w:r>
      <w:r w:rsidRPr="00E61FCC">
        <w:rPr>
          <w:b/>
          <w:spacing w:val="-13"/>
        </w:rPr>
        <w:t xml:space="preserve"> </w:t>
      </w:r>
      <w:r w:rsidRPr="00E61FCC">
        <w:rPr>
          <w:b/>
        </w:rPr>
        <w:t>выбора</w:t>
      </w:r>
      <w:r w:rsidRPr="00E61FCC">
        <w:rPr>
          <w:b/>
          <w:spacing w:val="-12"/>
        </w:rPr>
        <w:t xml:space="preserve"> </w:t>
      </w:r>
      <w:r w:rsidRPr="00E61FCC">
        <w:rPr>
          <w:b/>
        </w:rPr>
        <w:t>им</w:t>
      </w:r>
      <w:r w:rsidRPr="00E61FCC">
        <w:rPr>
          <w:b/>
          <w:spacing w:val="-13"/>
        </w:rPr>
        <w:t xml:space="preserve"> </w:t>
      </w:r>
      <w:r w:rsidRPr="00E61FCC">
        <w:rPr>
          <w:b/>
        </w:rPr>
        <w:t>жизненного</w:t>
      </w:r>
      <w:r w:rsidRPr="00E61FCC">
        <w:rPr>
          <w:b/>
          <w:spacing w:val="-12"/>
        </w:rPr>
        <w:t xml:space="preserve"> </w:t>
      </w:r>
      <w:r w:rsidRPr="00E61FCC">
        <w:rPr>
          <w:b/>
        </w:rPr>
        <w:t>пути</w:t>
      </w:r>
      <w:r w:rsidRPr="00E61FCC">
        <w:rPr>
          <w:b/>
          <w:spacing w:val="-10"/>
        </w:rPr>
        <w:t xml:space="preserve"> </w:t>
      </w:r>
      <w:r w:rsidRPr="00E61FCC">
        <w:t>(не</w:t>
      </w:r>
      <w:r w:rsidRPr="00E61FCC">
        <w:rPr>
          <w:spacing w:val="-12"/>
        </w:rPr>
        <w:t xml:space="preserve"> </w:t>
      </w:r>
      <w:r w:rsidRPr="00E61FCC">
        <w:t>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3C9D5CAA" w14:textId="77777777" w:rsidR="00FA124F" w:rsidRPr="00E61FCC" w:rsidRDefault="003B164C">
      <w:pPr>
        <w:pStyle w:val="2"/>
        <w:spacing w:line="229" w:lineRule="exact"/>
        <w:rPr>
          <w:sz w:val="22"/>
          <w:szCs w:val="22"/>
        </w:rPr>
      </w:pPr>
      <w:r w:rsidRPr="00E61FCC">
        <w:rPr>
          <w:sz w:val="22"/>
          <w:szCs w:val="22"/>
        </w:rPr>
        <w:t>Зарубежная</w:t>
      </w:r>
      <w:r w:rsidRPr="00E61FCC">
        <w:rPr>
          <w:spacing w:val="-8"/>
          <w:sz w:val="22"/>
          <w:szCs w:val="22"/>
        </w:rPr>
        <w:t xml:space="preserve"> </w:t>
      </w:r>
      <w:r w:rsidRPr="00E61FCC">
        <w:rPr>
          <w:spacing w:val="-2"/>
          <w:sz w:val="22"/>
          <w:szCs w:val="22"/>
        </w:rPr>
        <w:t>литература.</w:t>
      </w:r>
    </w:p>
    <w:p w14:paraId="7BF8B81A" w14:textId="77777777" w:rsidR="00FA124F" w:rsidRPr="00E61FCC" w:rsidRDefault="003B164C">
      <w:pPr>
        <w:spacing w:before="25"/>
        <w:ind w:left="602"/>
        <w:jc w:val="both"/>
      </w:pPr>
      <w:r w:rsidRPr="00E61FCC">
        <w:rPr>
          <w:b/>
        </w:rPr>
        <w:t>М.</w:t>
      </w:r>
      <w:r w:rsidRPr="00E61FCC">
        <w:rPr>
          <w:b/>
          <w:spacing w:val="-13"/>
        </w:rPr>
        <w:t xml:space="preserve"> </w:t>
      </w:r>
      <w:r w:rsidRPr="00E61FCC">
        <w:rPr>
          <w:b/>
        </w:rPr>
        <w:t>де</w:t>
      </w:r>
      <w:r w:rsidRPr="00E61FCC">
        <w:rPr>
          <w:b/>
          <w:spacing w:val="-12"/>
        </w:rPr>
        <w:t xml:space="preserve"> </w:t>
      </w:r>
      <w:r w:rsidRPr="00E61FCC">
        <w:rPr>
          <w:b/>
        </w:rPr>
        <w:t>Сервантес</w:t>
      </w:r>
      <w:r w:rsidRPr="00E61FCC">
        <w:rPr>
          <w:b/>
          <w:spacing w:val="-13"/>
        </w:rPr>
        <w:t xml:space="preserve"> </w:t>
      </w:r>
      <w:r w:rsidRPr="00E61FCC">
        <w:rPr>
          <w:b/>
        </w:rPr>
        <w:t>Сааведра.</w:t>
      </w:r>
      <w:r w:rsidRPr="00E61FCC">
        <w:rPr>
          <w:b/>
          <w:spacing w:val="-12"/>
        </w:rPr>
        <w:t xml:space="preserve"> </w:t>
      </w:r>
      <w:r w:rsidRPr="00E61FCC">
        <w:t>Роман</w:t>
      </w:r>
      <w:r w:rsidRPr="00E61FCC">
        <w:rPr>
          <w:spacing w:val="-13"/>
        </w:rPr>
        <w:t xml:space="preserve"> </w:t>
      </w:r>
      <w:r w:rsidRPr="00E61FCC">
        <w:t>«Хитроумный</w:t>
      </w:r>
      <w:r w:rsidRPr="00E61FCC">
        <w:rPr>
          <w:spacing w:val="-12"/>
        </w:rPr>
        <w:t xml:space="preserve"> </w:t>
      </w:r>
      <w:r w:rsidRPr="00E61FCC">
        <w:t>идальго</w:t>
      </w:r>
      <w:r w:rsidRPr="00E61FCC">
        <w:rPr>
          <w:spacing w:val="-13"/>
        </w:rPr>
        <w:t xml:space="preserve"> </w:t>
      </w:r>
      <w:r w:rsidRPr="00E61FCC">
        <w:t>Дон</w:t>
      </w:r>
      <w:r w:rsidRPr="00E61FCC">
        <w:rPr>
          <w:spacing w:val="-12"/>
        </w:rPr>
        <w:t xml:space="preserve"> </w:t>
      </w:r>
      <w:r w:rsidRPr="00E61FCC">
        <w:t>Кихот</w:t>
      </w:r>
      <w:r w:rsidRPr="00E61FCC">
        <w:rPr>
          <w:spacing w:val="-12"/>
        </w:rPr>
        <w:t xml:space="preserve"> </w:t>
      </w:r>
      <w:r w:rsidRPr="00E61FCC">
        <w:t>Ламанчский»</w:t>
      </w:r>
      <w:r w:rsidRPr="00E61FCC">
        <w:rPr>
          <w:spacing w:val="-12"/>
        </w:rPr>
        <w:t xml:space="preserve"> </w:t>
      </w:r>
      <w:r w:rsidRPr="00E61FCC">
        <w:t>(главы</w:t>
      </w:r>
      <w:r w:rsidRPr="00E61FCC">
        <w:rPr>
          <w:spacing w:val="-11"/>
        </w:rPr>
        <w:t xml:space="preserve"> </w:t>
      </w:r>
      <w:r w:rsidRPr="00E61FCC">
        <w:t>по</w:t>
      </w:r>
      <w:r w:rsidRPr="00E61FCC">
        <w:rPr>
          <w:spacing w:val="-12"/>
        </w:rPr>
        <w:t xml:space="preserve"> </w:t>
      </w:r>
      <w:r w:rsidRPr="00E61FCC">
        <w:rPr>
          <w:spacing w:val="-2"/>
        </w:rPr>
        <w:t>выбору).</w:t>
      </w:r>
    </w:p>
    <w:p w14:paraId="0FBBBAA7" w14:textId="77777777" w:rsidR="00FA124F" w:rsidRPr="00E61FCC" w:rsidRDefault="003B164C">
      <w:pPr>
        <w:pStyle w:val="a3"/>
        <w:spacing w:before="22" w:line="264" w:lineRule="auto"/>
        <w:ind w:right="145" w:firstLine="599"/>
        <w:rPr>
          <w:sz w:val="22"/>
          <w:szCs w:val="22"/>
        </w:rPr>
      </w:pPr>
      <w:r w:rsidRPr="00E61FCC">
        <w:rPr>
          <w:b/>
          <w:sz w:val="22"/>
          <w:szCs w:val="22"/>
        </w:rPr>
        <w:t xml:space="preserve">Зарубежная новеллистика </w:t>
      </w:r>
      <w:r w:rsidRPr="00E61FCC">
        <w:rPr>
          <w:sz w:val="22"/>
          <w:szCs w:val="22"/>
        </w:rPr>
        <w:t>(одно-два произведения по выбору). Например, П. Мериме. «Маттео Фальконе»; О. Генри. «Дары волхвов», «Последний лист».</w:t>
      </w:r>
    </w:p>
    <w:p w14:paraId="2FF4603A" w14:textId="77777777" w:rsidR="00FA124F" w:rsidRPr="00E61FCC" w:rsidRDefault="003B164C">
      <w:pPr>
        <w:ind w:left="602"/>
        <w:jc w:val="both"/>
      </w:pPr>
      <w:r w:rsidRPr="00E61FCC">
        <w:rPr>
          <w:b/>
        </w:rPr>
        <w:t>А.</w:t>
      </w:r>
      <w:r w:rsidRPr="00E61FCC">
        <w:rPr>
          <w:b/>
          <w:spacing w:val="-8"/>
        </w:rPr>
        <w:t xml:space="preserve"> </w:t>
      </w:r>
      <w:r w:rsidRPr="00E61FCC">
        <w:rPr>
          <w:b/>
        </w:rPr>
        <w:t>де</w:t>
      </w:r>
      <w:r w:rsidRPr="00E61FCC">
        <w:rPr>
          <w:b/>
          <w:spacing w:val="-7"/>
        </w:rPr>
        <w:t xml:space="preserve"> </w:t>
      </w:r>
      <w:r w:rsidRPr="00E61FCC">
        <w:rPr>
          <w:b/>
        </w:rPr>
        <w:t>Сент</w:t>
      </w:r>
      <w:r w:rsidRPr="00E61FCC">
        <w:rPr>
          <w:b/>
          <w:spacing w:val="-7"/>
        </w:rPr>
        <w:t xml:space="preserve"> </w:t>
      </w:r>
      <w:r w:rsidRPr="00E61FCC">
        <w:rPr>
          <w:b/>
        </w:rPr>
        <w:t>Экзюпери.</w:t>
      </w:r>
      <w:r w:rsidRPr="00E61FCC">
        <w:rPr>
          <w:b/>
          <w:spacing w:val="-5"/>
        </w:rPr>
        <w:t xml:space="preserve"> </w:t>
      </w:r>
      <w:r w:rsidRPr="00E61FCC">
        <w:t>Повесть-сказка</w:t>
      </w:r>
      <w:r w:rsidRPr="00E61FCC">
        <w:rPr>
          <w:spacing w:val="-8"/>
        </w:rPr>
        <w:t xml:space="preserve"> </w:t>
      </w:r>
      <w:r w:rsidRPr="00E61FCC">
        <w:t>«Маленький</w:t>
      </w:r>
      <w:r w:rsidRPr="00E61FCC">
        <w:rPr>
          <w:spacing w:val="-8"/>
        </w:rPr>
        <w:t xml:space="preserve"> </w:t>
      </w:r>
      <w:r w:rsidRPr="00E61FCC">
        <w:rPr>
          <w:spacing w:val="-2"/>
        </w:rPr>
        <w:t>принц».</w:t>
      </w:r>
    </w:p>
    <w:p w14:paraId="4D1C5674" w14:textId="77777777" w:rsidR="00FA124F" w:rsidRPr="00E61FCC" w:rsidRDefault="00FA124F">
      <w:pPr>
        <w:pStyle w:val="a3"/>
        <w:spacing w:before="46"/>
        <w:ind w:left="0"/>
        <w:jc w:val="left"/>
        <w:rPr>
          <w:sz w:val="22"/>
          <w:szCs w:val="22"/>
        </w:rPr>
      </w:pPr>
    </w:p>
    <w:p w14:paraId="532D819F" w14:textId="77777777" w:rsidR="00FA124F" w:rsidRPr="00E61FCC" w:rsidRDefault="003B164C">
      <w:pPr>
        <w:pStyle w:val="1"/>
        <w:rPr>
          <w:sz w:val="22"/>
          <w:szCs w:val="22"/>
        </w:rPr>
      </w:pPr>
      <w:r w:rsidRPr="00E61FCC">
        <w:rPr>
          <w:sz w:val="22"/>
          <w:szCs w:val="22"/>
        </w:rPr>
        <w:t xml:space="preserve">8 </w:t>
      </w:r>
      <w:r w:rsidRPr="00E61FCC">
        <w:rPr>
          <w:spacing w:val="-2"/>
          <w:sz w:val="22"/>
          <w:szCs w:val="22"/>
        </w:rPr>
        <w:t>КЛАСС</w:t>
      </w:r>
    </w:p>
    <w:p w14:paraId="13D296AB" w14:textId="77777777" w:rsidR="00FA124F" w:rsidRPr="00E61FCC" w:rsidRDefault="00FA124F">
      <w:pPr>
        <w:pStyle w:val="a3"/>
        <w:spacing w:before="44"/>
        <w:ind w:left="0"/>
        <w:jc w:val="left"/>
        <w:rPr>
          <w:b/>
          <w:sz w:val="22"/>
          <w:szCs w:val="22"/>
        </w:rPr>
      </w:pPr>
    </w:p>
    <w:p w14:paraId="10EAD2CD" w14:textId="77777777" w:rsidR="00FA124F" w:rsidRPr="00E61FCC" w:rsidRDefault="003B164C">
      <w:pPr>
        <w:pStyle w:val="2"/>
        <w:jc w:val="left"/>
        <w:rPr>
          <w:sz w:val="22"/>
          <w:szCs w:val="22"/>
        </w:rPr>
      </w:pPr>
      <w:r w:rsidRPr="00E61FCC">
        <w:rPr>
          <w:spacing w:val="-2"/>
          <w:sz w:val="22"/>
          <w:szCs w:val="22"/>
        </w:rPr>
        <w:t>Древнерусская</w:t>
      </w:r>
      <w:r w:rsidRPr="00E61FCC">
        <w:rPr>
          <w:spacing w:val="11"/>
          <w:sz w:val="22"/>
          <w:szCs w:val="22"/>
        </w:rPr>
        <w:t xml:space="preserve"> </w:t>
      </w:r>
      <w:r w:rsidRPr="00E61FCC">
        <w:rPr>
          <w:spacing w:val="-2"/>
          <w:sz w:val="22"/>
          <w:szCs w:val="22"/>
        </w:rPr>
        <w:t>литература.</w:t>
      </w:r>
    </w:p>
    <w:p w14:paraId="1BA5AA30" w14:textId="77777777" w:rsidR="00FA124F" w:rsidRPr="00E61FCC" w:rsidRDefault="003B164C">
      <w:pPr>
        <w:spacing w:before="26"/>
        <w:ind w:left="602"/>
      </w:pPr>
      <w:r w:rsidRPr="00E61FCC">
        <w:rPr>
          <w:b/>
        </w:rPr>
        <w:t>Житийная</w:t>
      </w:r>
      <w:r w:rsidRPr="00E61FCC">
        <w:rPr>
          <w:b/>
          <w:spacing w:val="9"/>
        </w:rPr>
        <w:t xml:space="preserve"> </w:t>
      </w:r>
      <w:r w:rsidRPr="00E61FCC">
        <w:rPr>
          <w:b/>
        </w:rPr>
        <w:t>литература</w:t>
      </w:r>
      <w:r w:rsidRPr="00E61FCC">
        <w:rPr>
          <w:b/>
          <w:spacing w:val="11"/>
        </w:rPr>
        <w:t xml:space="preserve"> </w:t>
      </w:r>
      <w:r w:rsidRPr="00E61FCC">
        <w:t>(одно</w:t>
      </w:r>
      <w:r w:rsidRPr="00E61FCC">
        <w:rPr>
          <w:spacing w:val="11"/>
        </w:rPr>
        <w:t xml:space="preserve"> </w:t>
      </w:r>
      <w:r w:rsidRPr="00E61FCC">
        <w:t>произведение</w:t>
      </w:r>
      <w:r w:rsidRPr="00E61FCC">
        <w:rPr>
          <w:spacing w:val="10"/>
        </w:rPr>
        <w:t xml:space="preserve"> </w:t>
      </w:r>
      <w:r w:rsidRPr="00E61FCC">
        <w:t>по</w:t>
      </w:r>
      <w:r w:rsidRPr="00E61FCC">
        <w:rPr>
          <w:spacing w:val="11"/>
        </w:rPr>
        <w:t xml:space="preserve"> </w:t>
      </w:r>
      <w:r w:rsidRPr="00E61FCC">
        <w:t>выбору).</w:t>
      </w:r>
      <w:r w:rsidRPr="00E61FCC">
        <w:rPr>
          <w:spacing w:val="10"/>
        </w:rPr>
        <w:t xml:space="preserve"> </w:t>
      </w:r>
      <w:r w:rsidRPr="00E61FCC">
        <w:t>Например,</w:t>
      </w:r>
      <w:r w:rsidRPr="00E61FCC">
        <w:rPr>
          <w:spacing w:val="10"/>
        </w:rPr>
        <w:t xml:space="preserve"> </w:t>
      </w:r>
      <w:r w:rsidRPr="00E61FCC">
        <w:t>«Житие</w:t>
      </w:r>
      <w:r w:rsidRPr="00E61FCC">
        <w:rPr>
          <w:spacing w:val="10"/>
        </w:rPr>
        <w:t xml:space="preserve"> </w:t>
      </w:r>
      <w:r w:rsidRPr="00E61FCC">
        <w:t>Сергия</w:t>
      </w:r>
      <w:r w:rsidRPr="00E61FCC">
        <w:rPr>
          <w:spacing w:val="9"/>
        </w:rPr>
        <w:t xml:space="preserve"> </w:t>
      </w:r>
      <w:r w:rsidRPr="00E61FCC">
        <w:rPr>
          <w:spacing w:val="-2"/>
        </w:rPr>
        <w:t>Радонежского»,</w:t>
      </w:r>
    </w:p>
    <w:p w14:paraId="3D7EB141" w14:textId="77777777" w:rsidR="00FA124F" w:rsidRPr="00E61FCC" w:rsidRDefault="003B164C">
      <w:pPr>
        <w:pStyle w:val="a3"/>
        <w:spacing w:before="22"/>
        <w:jc w:val="left"/>
        <w:rPr>
          <w:sz w:val="22"/>
          <w:szCs w:val="22"/>
        </w:rPr>
      </w:pPr>
      <w:r w:rsidRPr="00E61FCC">
        <w:rPr>
          <w:sz w:val="22"/>
          <w:szCs w:val="22"/>
        </w:rPr>
        <w:t>«Житие</w:t>
      </w:r>
      <w:r w:rsidRPr="00E61FCC">
        <w:rPr>
          <w:spacing w:val="-8"/>
          <w:sz w:val="22"/>
          <w:szCs w:val="22"/>
        </w:rPr>
        <w:t xml:space="preserve"> </w:t>
      </w:r>
      <w:r w:rsidRPr="00E61FCC">
        <w:rPr>
          <w:sz w:val="22"/>
          <w:szCs w:val="22"/>
        </w:rPr>
        <w:t>протопопа</w:t>
      </w:r>
      <w:r w:rsidRPr="00E61FCC">
        <w:rPr>
          <w:spacing w:val="-8"/>
          <w:sz w:val="22"/>
          <w:szCs w:val="22"/>
        </w:rPr>
        <w:t xml:space="preserve"> </w:t>
      </w:r>
      <w:r w:rsidRPr="00E61FCC">
        <w:rPr>
          <w:sz w:val="22"/>
          <w:szCs w:val="22"/>
        </w:rPr>
        <w:t>Аввакума,</w:t>
      </w:r>
      <w:r w:rsidRPr="00E61FCC">
        <w:rPr>
          <w:spacing w:val="-8"/>
          <w:sz w:val="22"/>
          <w:szCs w:val="22"/>
        </w:rPr>
        <w:t xml:space="preserve"> </w:t>
      </w:r>
      <w:r w:rsidRPr="00E61FCC">
        <w:rPr>
          <w:sz w:val="22"/>
          <w:szCs w:val="22"/>
        </w:rPr>
        <w:t>им</w:t>
      </w:r>
      <w:r w:rsidRPr="00E61FCC">
        <w:rPr>
          <w:spacing w:val="-7"/>
          <w:sz w:val="22"/>
          <w:szCs w:val="22"/>
        </w:rPr>
        <w:t xml:space="preserve"> </w:t>
      </w:r>
      <w:r w:rsidRPr="00E61FCC">
        <w:rPr>
          <w:sz w:val="22"/>
          <w:szCs w:val="22"/>
        </w:rPr>
        <w:t>самим</w:t>
      </w:r>
      <w:r w:rsidRPr="00E61FCC">
        <w:rPr>
          <w:spacing w:val="-7"/>
          <w:sz w:val="22"/>
          <w:szCs w:val="22"/>
        </w:rPr>
        <w:t xml:space="preserve"> </w:t>
      </w:r>
      <w:r w:rsidRPr="00E61FCC">
        <w:rPr>
          <w:spacing w:val="-2"/>
          <w:sz w:val="22"/>
          <w:szCs w:val="22"/>
        </w:rPr>
        <w:t>написанное».</w:t>
      </w:r>
    </w:p>
    <w:p w14:paraId="4062DED5" w14:textId="77777777" w:rsidR="00FA124F" w:rsidRPr="00E61FCC" w:rsidRDefault="003B164C">
      <w:pPr>
        <w:pStyle w:val="2"/>
        <w:spacing w:before="24"/>
        <w:jc w:val="left"/>
        <w:rPr>
          <w:sz w:val="22"/>
          <w:szCs w:val="22"/>
        </w:rPr>
      </w:pPr>
      <w:r w:rsidRPr="00E61FCC">
        <w:rPr>
          <w:sz w:val="22"/>
          <w:szCs w:val="22"/>
        </w:rPr>
        <w:t>Литература</w:t>
      </w:r>
      <w:r w:rsidRPr="00E61FCC">
        <w:rPr>
          <w:spacing w:val="-11"/>
          <w:sz w:val="22"/>
          <w:szCs w:val="22"/>
        </w:rPr>
        <w:t xml:space="preserve"> </w:t>
      </w:r>
      <w:r w:rsidRPr="00E61FCC">
        <w:rPr>
          <w:sz w:val="22"/>
          <w:szCs w:val="22"/>
        </w:rPr>
        <w:t>XVIII</w:t>
      </w:r>
      <w:r w:rsidRPr="00E61FCC">
        <w:rPr>
          <w:spacing w:val="-11"/>
          <w:sz w:val="22"/>
          <w:szCs w:val="22"/>
        </w:rPr>
        <w:t xml:space="preserve"> </w:t>
      </w:r>
      <w:r w:rsidRPr="00E61FCC">
        <w:rPr>
          <w:spacing w:val="-4"/>
          <w:sz w:val="22"/>
          <w:szCs w:val="22"/>
        </w:rPr>
        <w:t>века.</w:t>
      </w:r>
    </w:p>
    <w:p w14:paraId="2C0B7183" w14:textId="77777777" w:rsidR="00FA124F" w:rsidRPr="00E61FCC" w:rsidRDefault="003B164C">
      <w:pPr>
        <w:spacing w:before="22"/>
        <w:ind w:left="602"/>
      </w:pPr>
      <w:r w:rsidRPr="00E61FCC">
        <w:rPr>
          <w:b/>
        </w:rPr>
        <w:t>Д.</w:t>
      </w:r>
      <w:r w:rsidRPr="00E61FCC">
        <w:rPr>
          <w:b/>
          <w:spacing w:val="-6"/>
        </w:rPr>
        <w:t xml:space="preserve"> </w:t>
      </w:r>
      <w:r w:rsidRPr="00E61FCC">
        <w:rPr>
          <w:b/>
        </w:rPr>
        <w:t>И.</w:t>
      </w:r>
      <w:r w:rsidRPr="00E61FCC">
        <w:rPr>
          <w:b/>
          <w:spacing w:val="-6"/>
        </w:rPr>
        <w:t xml:space="preserve"> </w:t>
      </w:r>
      <w:r w:rsidRPr="00E61FCC">
        <w:rPr>
          <w:b/>
        </w:rPr>
        <w:t>Фонвизин.</w:t>
      </w:r>
      <w:r w:rsidRPr="00E61FCC">
        <w:rPr>
          <w:b/>
          <w:spacing w:val="-4"/>
        </w:rPr>
        <w:t xml:space="preserve"> </w:t>
      </w:r>
      <w:r w:rsidRPr="00E61FCC">
        <w:t>Комедия</w:t>
      </w:r>
      <w:r w:rsidRPr="00E61FCC">
        <w:rPr>
          <w:spacing w:val="-7"/>
        </w:rPr>
        <w:t xml:space="preserve"> </w:t>
      </w:r>
      <w:r w:rsidRPr="00E61FCC">
        <w:rPr>
          <w:spacing w:val="-2"/>
        </w:rPr>
        <w:t>«Недоросль».</w:t>
      </w:r>
    </w:p>
    <w:p w14:paraId="4E0E8A27" w14:textId="77777777" w:rsidR="00FA124F" w:rsidRPr="00E61FCC" w:rsidRDefault="003B164C">
      <w:pPr>
        <w:pStyle w:val="2"/>
        <w:spacing w:before="22"/>
        <w:jc w:val="left"/>
        <w:rPr>
          <w:sz w:val="22"/>
          <w:szCs w:val="22"/>
        </w:rPr>
      </w:pPr>
      <w:r w:rsidRPr="00E61FCC">
        <w:rPr>
          <w:sz w:val="22"/>
          <w:szCs w:val="22"/>
        </w:rPr>
        <w:t>Литература</w:t>
      </w:r>
      <w:r w:rsidRPr="00E61FCC">
        <w:rPr>
          <w:spacing w:val="-9"/>
          <w:sz w:val="22"/>
          <w:szCs w:val="22"/>
        </w:rPr>
        <w:t xml:space="preserve"> </w:t>
      </w:r>
      <w:r w:rsidRPr="00E61FCC">
        <w:rPr>
          <w:sz w:val="22"/>
          <w:szCs w:val="22"/>
        </w:rPr>
        <w:t>первой</w:t>
      </w:r>
      <w:r w:rsidRPr="00E61FCC">
        <w:rPr>
          <w:spacing w:val="-8"/>
          <w:sz w:val="22"/>
          <w:szCs w:val="22"/>
        </w:rPr>
        <w:t xml:space="preserve"> </w:t>
      </w:r>
      <w:r w:rsidRPr="00E61FCC">
        <w:rPr>
          <w:sz w:val="22"/>
          <w:szCs w:val="22"/>
        </w:rPr>
        <w:t>половины</w:t>
      </w:r>
      <w:r w:rsidRPr="00E61FCC">
        <w:rPr>
          <w:spacing w:val="-8"/>
          <w:sz w:val="22"/>
          <w:szCs w:val="22"/>
        </w:rPr>
        <w:t xml:space="preserve"> </w:t>
      </w:r>
      <w:r w:rsidRPr="00E61FCC">
        <w:rPr>
          <w:sz w:val="22"/>
          <w:szCs w:val="22"/>
        </w:rPr>
        <w:t>XIX</w:t>
      </w:r>
      <w:r w:rsidRPr="00E61FCC">
        <w:rPr>
          <w:spacing w:val="-8"/>
          <w:sz w:val="22"/>
          <w:szCs w:val="22"/>
        </w:rPr>
        <w:t xml:space="preserve"> </w:t>
      </w:r>
      <w:r w:rsidRPr="00E61FCC">
        <w:rPr>
          <w:spacing w:val="-4"/>
          <w:sz w:val="22"/>
          <w:szCs w:val="22"/>
        </w:rPr>
        <w:t>века.</w:t>
      </w:r>
    </w:p>
    <w:p w14:paraId="1ED6D2A9" w14:textId="77777777" w:rsidR="00FA124F" w:rsidRPr="00E61FCC" w:rsidRDefault="003B164C">
      <w:pPr>
        <w:pStyle w:val="a3"/>
        <w:spacing w:before="24" w:line="264" w:lineRule="auto"/>
        <w:ind w:right="141" w:firstLine="599"/>
        <w:rPr>
          <w:sz w:val="22"/>
          <w:szCs w:val="22"/>
        </w:rPr>
      </w:pPr>
      <w:r w:rsidRPr="00E61FCC">
        <w:rPr>
          <w:b/>
          <w:sz w:val="22"/>
          <w:szCs w:val="22"/>
        </w:rPr>
        <w:t xml:space="preserve">А. С. Пушкин. </w:t>
      </w:r>
      <w:r w:rsidRPr="00E61FCC">
        <w:rPr>
          <w:sz w:val="22"/>
          <w:szCs w:val="22"/>
        </w:rPr>
        <w:t>Стихотворения (не менее двух). Например, «К Чаадаеву», «Анчар» и др. «Маленькие трагедии» (одна пьеса по выбору). Например, «Моцарт и</w:t>
      </w:r>
      <w:r w:rsidRPr="00E61FCC">
        <w:rPr>
          <w:spacing w:val="-1"/>
          <w:sz w:val="22"/>
          <w:szCs w:val="22"/>
        </w:rPr>
        <w:t xml:space="preserve"> </w:t>
      </w:r>
      <w:r w:rsidRPr="00E61FCC">
        <w:rPr>
          <w:sz w:val="22"/>
          <w:szCs w:val="22"/>
        </w:rPr>
        <w:t>Сальери», «Каменный</w:t>
      </w:r>
      <w:r w:rsidRPr="00E61FCC">
        <w:rPr>
          <w:spacing w:val="-1"/>
          <w:sz w:val="22"/>
          <w:szCs w:val="22"/>
        </w:rPr>
        <w:t xml:space="preserve"> </w:t>
      </w:r>
      <w:r w:rsidRPr="00E61FCC">
        <w:rPr>
          <w:sz w:val="22"/>
          <w:szCs w:val="22"/>
        </w:rPr>
        <w:t xml:space="preserve">гость». Роман «Капитанская </w:t>
      </w:r>
      <w:r w:rsidRPr="00E61FCC">
        <w:rPr>
          <w:spacing w:val="-2"/>
          <w:sz w:val="22"/>
          <w:szCs w:val="22"/>
        </w:rPr>
        <w:t>дочка».</w:t>
      </w:r>
    </w:p>
    <w:p w14:paraId="60494BFD" w14:textId="79B955D5" w:rsidR="00FA124F" w:rsidRPr="00E61FCC" w:rsidRDefault="003B164C" w:rsidP="00C00AF2">
      <w:pPr>
        <w:pStyle w:val="a3"/>
        <w:spacing w:line="266" w:lineRule="auto"/>
        <w:ind w:right="135" w:firstLine="599"/>
        <w:rPr>
          <w:sz w:val="22"/>
          <w:szCs w:val="22"/>
        </w:rPr>
      </w:pPr>
      <w:r w:rsidRPr="00E61FCC">
        <w:rPr>
          <w:b/>
          <w:sz w:val="22"/>
          <w:szCs w:val="22"/>
        </w:rPr>
        <w:t xml:space="preserve">М. Ю. Лермонтов. </w:t>
      </w:r>
      <w:r w:rsidRPr="00E61FCC">
        <w:rPr>
          <w:sz w:val="22"/>
          <w:szCs w:val="22"/>
        </w:rPr>
        <w:t>Стихотворения (не менее двух). Например, «Я не хочу, чтоб свет узнал…», «Из- под таинственной, холодной полумаски…», «Нищий» и др. Поэма «Мцыри».</w:t>
      </w:r>
      <w:r w:rsidRPr="00E61FCC">
        <w:rPr>
          <w:b/>
          <w:sz w:val="22"/>
          <w:szCs w:val="22"/>
        </w:rPr>
        <w:t>Н.</w:t>
      </w:r>
      <w:r w:rsidRPr="00E61FCC">
        <w:rPr>
          <w:b/>
          <w:spacing w:val="-7"/>
          <w:sz w:val="22"/>
          <w:szCs w:val="22"/>
        </w:rPr>
        <w:t xml:space="preserve"> </w:t>
      </w:r>
      <w:r w:rsidRPr="00E61FCC">
        <w:rPr>
          <w:b/>
          <w:sz w:val="22"/>
          <w:szCs w:val="22"/>
        </w:rPr>
        <w:t>В.</w:t>
      </w:r>
      <w:r w:rsidRPr="00E61FCC">
        <w:rPr>
          <w:b/>
          <w:spacing w:val="-6"/>
          <w:sz w:val="22"/>
          <w:szCs w:val="22"/>
        </w:rPr>
        <w:t xml:space="preserve"> </w:t>
      </w:r>
      <w:r w:rsidRPr="00E61FCC">
        <w:rPr>
          <w:b/>
          <w:sz w:val="22"/>
          <w:szCs w:val="22"/>
        </w:rPr>
        <w:t>Гоголь.</w:t>
      </w:r>
      <w:r w:rsidRPr="00E61FCC">
        <w:rPr>
          <w:b/>
          <w:spacing w:val="-6"/>
          <w:sz w:val="22"/>
          <w:szCs w:val="22"/>
        </w:rPr>
        <w:t xml:space="preserve"> </w:t>
      </w:r>
      <w:r w:rsidRPr="00E61FCC">
        <w:rPr>
          <w:sz w:val="22"/>
          <w:szCs w:val="22"/>
        </w:rPr>
        <w:t>Повесть</w:t>
      </w:r>
      <w:r w:rsidRPr="00E61FCC">
        <w:rPr>
          <w:spacing w:val="-6"/>
          <w:sz w:val="22"/>
          <w:szCs w:val="22"/>
        </w:rPr>
        <w:t xml:space="preserve"> </w:t>
      </w:r>
      <w:r w:rsidRPr="00E61FCC">
        <w:rPr>
          <w:sz w:val="22"/>
          <w:szCs w:val="22"/>
        </w:rPr>
        <w:t>«Шинель».</w:t>
      </w:r>
      <w:r w:rsidRPr="00E61FCC">
        <w:rPr>
          <w:spacing w:val="-7"/>
          <w:sz w:val="22"/>
          <w:szCs w:val="22"/>
        </w:rPr>
        <w:t xml:space="preserve"> </w:t>
      </w:r>
      <w:r w:rsidRPr="00E61FCC">
        <w:rPr>
          <w:sz w:val="22"/>
          <w:szCs w:val="22"/>
        </w:rPr>
        <w:t>Комедия</w:t>
      </w:r>
      <w:r w:rsidRPr="00E61FCC">
        <w:rPr>
          <w:spacing w:val="-7"/>
          <w:sz w:val="22"/>
          <w:szCs w:val="22"/>
        </w:rPr>
        <w:t xml:space="preserve"> </w:t>
      </w:r>
      <w:r w:rsidRPr="00E61FCC">
        <w:rPr>
          <w:spacing w:val="-2"/>
          <w:sz w:val="22"/>
          <w:szCs w:val="22"/>
        </w:rPr>
        <w:t>«Ревизор».</w:t>
      </w:r>
    </w:p>
    <w:p w14:paraId="76F50DB0" w14:textId="77777777" w:rsidR="00FA124F" w:rsidRPr="00E61FCC" w:rsidRDefault="003B164C">
      <w:pPr>
        <w:pStyle w:val="2"/>
        <w:spacing w:before="24"/>
        <w:jc w:val="left"/>
        <w:rPr>
          <w:sz w:val="22"/>
          <w:szCs w:val="22"/>
        </w:rPr>
      </w:pPr>
      <w:r w:rsidRPr="00E61FCC">
        <w:rPr>
          <w:sz w:val="22"/>
          <w:szCs w:val="22"/>
        </w:rPr>
        <w:t>Литература</w:t>
      </w:r>
      <w:r w:rsidRPr="00E61FCC">
        <w:rPr>
          <w:spacing w:val="-9"/>
          <w:sz w:val="22"/>
          <w:szCs w:val="22"/>
        </w:rPr>
        <w:t xml:space="preserve"> </w:t>
      </w:r>
      <w:r w:rsidRPr="00E61FCC">
        <w:rPr>
          <w:sz w:val="22"/>
          <w:szCs w:val="22"/>
        </w:rPr>
        <w:t>второй</w:t>
      </w:r>
      <w:r w:rsidRPr="00E61FCC">
        <w:rPr>
          <w:spacing w:val="-9"/>
          <w:sz w:val="22"/>
          <w:szCs w:val="22"/>
        </w:rPr>
        <w:t xml:space="preserve"> </w:t>
      </w:r>
      <w:r w:rsidRPr="00E61FCC">
        <w:rPr>
          <w:sz w:val="22"/>
          <w:szCs w:val="22"/>
        </w:rPr>
        <w:t>половины</w:t>
      </w:r>
      <w:r w:rsidRPr="00E61FCC">
        <w:rPr>
          <w:spacing w:val="-9"/>
          <w:sz w:val="22"/>
          <w:szCs w:val="22"/>
        </w:rPr>
        <w:t xml:space="preserve"> </w:t>
      </w:r>
      <w:r w:rsidRPr="00E61FCC">
        <w:rPr>
          <w:sz w:val="22"/>
          <w:szCs w:val="22"/>
        </w:rPr>
        <w:t>XIX</w:t>
      </w:r>
      <w:r w:rsidRPr="00E61FCC">
        <w:rPr>
          <w:spacing w:val="-9"/>
          <w:sz w:val="22"/>
          <w:szCs w:val="22"/>
        </w:rPr>
        <w:t xml:space="preserve"> </w:t>
      </w:r>
      <w:r w:rsidRPr="00E61FCC">
        <w:rPr>
          <w:spacing w:val="-4"/>
          <w:sz w:val="22"/>
          <w:szCs w:val="22"/>
        </w:rPr>
        <w:t>века.</w:t>
      </w:r>
    </w:p>
    <w:p w14:paraId="321AFE8B" w14:textId="77777777" w:rsidR="00FA124F" w:rsidRPr="00E61FCC" w:rsidRDefault="003B164C">
      <w:pPr>
        <w:spacing w:before="22"/>
        <w:ind w:left="602"/>
      </w:pPr>
      <w:r w:rsidRPr="00E61FCC">
        <w:rPr>
          <w:b/>
        </w:rPr>
        <w:t>И.</w:t>
      </w:r>
      <w:r w:rsidRPr="00E61FCC">
        <w:rPr>
          <w:b/>
          <w:spacing w:val="-6"/>
        </w:rPr>
        <w:t xml:space="preserve"> </w:t>
      </w:r>
      <w:r w:rsidRPr="00E61FCC">
        <w:rPr>
          <w:b/>
        </w:rPr>
        <w:t>С.</w:t>
      </w:r>
      <w:r w:rsidRPr="00E61FCC">
        <w:rPr>
          <w:b/>
          <w:spacing w:val="-5"/>
        </w:rPr>
        <w:t xml:space="preserve"> </w:t>
      </w:r>
      <w:r w:rsidRPr="00E61FCC">
        <w:rPr>
          <w:b/>
        </w:rPr>
        <w:t>Тургенев.</w:t>
      </w:r>
      <w:r w:rsidRPr="00E61FCC">
        <w:rPr>
          <w:b/>
          <w:spacing w:val="-3"/>
        </w:rPr>
        <w:t xml:space="preserve"> </w:t>
      </w:r>
      <w:r w:rsidRPr="00E61FCC">
        <w:t>Повести</w:t>
      </w:r>
      <w:r w:rsidRPr="00E61FCC">
        <w:rPr>
          <w:spacing w:val="-7"/>
        </w:rPr>
        <w:t xml:space="preserve"> </w:t>
      </w:r>
      <w:r w:rsidRPr="00E61FCC">
        <w:t>(одна</w:t>
      </w:r>
      <w:r w:rsidRPr="00E61FCC">
        <w:rPr>
          <w:spacing w:val="-5"/>
        </w:rPr>
        <w:t xml:space="preserve"> </w:t>
      </w:r>
      <w:r w:rsidRPr="00E61FCC">
        <w:t>по</w:t>
      </w:r>
      <w:r w:rsidRPr="00E61FCC">
        <w:rPr>
          <w:spacing w:val="-5"/>
        </w:rPr>
        <w:t xml:space="preserve"> </w:t>
      </w:r>
      <w:r w:rsidRPr="00E61FCC">
        <w:t>выбору).</w:t>
      </w:r>
      <w:r w:rsidRPr="00E61FCC">
        <w:rPr>
          <w:spacing w:val="-2"/>
        </w:rPr>
        <w:t xml:space="preserve"> </w:t>
      </w:r>
      <w:r w:rsidRPr="00E61FCC">
        <w:t>Например,</w:t>
      </w:r>
      <w:r w:rsidRPr="00E61FCC">
        <w:rPr>
          <w:spacing w:val="-8"/>
        </w:rPr>
        <w:t xml:space="preserve"> </w:t>
      </w:r>
      <w:r w:rsidRPr="00E61FCC">
        <w:t>«Ася»,</w:t>
      </w:r>
      <w:r w:rsidRPr="00E61FCC">
        <w:rPr>
          <w:spacing w:val="-5"/>
        </w:rPr>
        <w:t xml:space="preserve"> </w:t>
      </w:r>
      <w:r w:rsidRPr="00E61FCC">
        <w:t>«Первая</w:t>
      </w:r>
      <w:r w:rsidRPr="00E61FCC">
        <w:rPr>
          <w:spacing w:val="-7"/>
        </w:rPr>
        <w:t xml:space="preserve"> </w:t>
      </w:r>
      <w:r w:rsidRPr="00E61FCC">
        <w:rPr>
          <w:spacing w:val="-2"/>
        </w:rPr>
        <w:t>любовь».</w:t>
      </w:r>
    </w:p>
    <w:p w14:paraId="50A3D9A9" w14:textId="77777777" w:rsidR="00FA124F" w:rsidRPr="00E61FCC" w:rsidRDefault="003B164C">
      <w:pPr>
        <w:spacing w:before="25"/>
        <w:ind w:left="602"/>
      </w:pPr>
      <w:r w:rsidRPr="00E61FCC">
        <w:rPr>
          <w:b/>
        </w:rPr>
        <w:t>Ф.</w:t>
      </w:r>
      <w:r w:rsidRPr="00E61FCC">
        <w:rPr>
          <w:b/>
          <w:spacing w:val="-8"/>
        </w:rPr>
        <w:t xml:space="preserve"> </w:t>
      </w:r>
      <w:r w:rsidRPr="00E61FCC">
        <w:rPr>
          <w:b/>
        </w:rPr>
        <w:t>М.</w:t>
      </w:r>
      <w:r w:rsidRPr="00E61FCC">
        <w:rPr>
          <w:b/>
          <w:spacing w:val="-8"/>
        </w:rPr>
        <w:t xml:space="preserve"> </w:t>
      </w:r>
      <w:r w:rsidRPr="00E61FCC">
        <w:rPr>
          <w:b/>
        </w:rPr>
        <w:t>Достоевский.</w:t>
      </w:r>
      <w:r w:rsidRPr="00E61FCC">
        <w:rPr>
          <w:b/>
          <w:spacing w:val="-5"/>
        </w:rPr>
        <w:t xml:space="preserve"> </w:t>
      </w:r>
      <w:r w:rsidRPr="00E61FCC">
        <w:t>«Бедные</w:t>
      </w:r>
      <w:r w:rsidRPr="00E61FCC">
        <w:rPr>
          <w:spacing w:val="-8"/>
        </w:rPr>
        <w:t xml:space="preserve"> </w:t>
      </w:r>
      <w:r w:rsidRPr="00E61FCC">
        <w:t>люди»,</w:t>
      </w:r>
      <w:r w:rsidRPr="00E61FCC">
        <w:rPr>
          <w:spacing w:val="-8"/>
        </w:rPr>
        <w:t xml:space="preserve"> </w:t>
      </w:r>
      <w:r w:rsidRPr="00E61FCC">
        <w:t>«Белые</w:t>
      </w:r>
      <w:r w:rsidRPr="00E61FCC">
        <w:rPr>
          <w:spacing w:val="-8"/>
        </w:rPr>
        <w:t xml:space="preserve"> </w:t>
      </w:r>
      <w:r w:rsidRPr="00E61FCC">
        <w:t>ночи»</w:t>
      </w:r>
      <w:r w:rsidRPr="00E61FCC">
        <w:rPr>
          <w:spacing w:val="-6"/>
        </w:rPr>
        <w:t xml:space="preserve"> </w:t>
      </w:r>
      <w:r w:rsidRPr="00E61FCC">
        <w:t>(одно</w:t>
      </w:r>
      <w:r w:rsidRPr="00E61FCC">
        <w:rPr>
          <w:spacing w:val="-7"/>
        </w:rPr>
        <w:t xml:space="preserve"> </w:t>
      </w:r>
      <w:r w:rsidRPr="00E61FCC">
        <w:t>произведение</w:t>
      </w:r>
      <w:r w:rsidRPr="00E61FCC">
        <w:rPr>
          <w:spacing w:val="-6"/>
        </w:rPr>
        <w:t xml:space="preserve"> </w:t>
      </w:r>
      <w:r w:rsidRPr="00E61FCC">
        <w:t>по</w:t>
      </w:r>
      <w:r w:rsidRPr="00E61FCC">
        <w:rPr>
          <w:spacing w:val="-7"/>
        </w:rPr>
        <w:t xml:space="preserve"> </w:t>
      </w:r>
      <w:r w:rsidRPr="00E61FCC">
        <w:rPr>
          <w:spacing w:val="-2"/>
        </w:rPr>
        <w:t>выбору).</w:t>
      </w:r>
    </w:p>
    <w:p w14:paraId="38E206F4" w14:textId="77777777" w:rsidR="00FA124F" w:rsidRPr="00E61FCC" w:rsidRDefault="003B164C">
      <w:pPr>
        <w:pStyle w:val="a3"/>
        <w:spacing w:before="22"/>
        <w:ind w:left="602"/>
        <w:jc w:val="left"/>
        <w:rPr>
          <w:sz w:val="22"/>
          <w:szCs w:val="22"/>
        </w:rPr>
      </w:pPr>
      <w:r w:rsidRPr="00E61FCC">
        <w:rPr>
          <w:b/>
          <w:sz w:val="22"/>
          <w:szCs w:val="22"/>
        </w:rPr>
        <w:t>Л.</w:t>
      </w:r>
      <w:r w:rsidRPr="00E61FCC">
        <w:rPr>
          <w:b/>
          <w:spacing w:val="-9"/>
          <w:sz w:val="22"/>
          <w:szCs w:val="22"/>
        </w:rPr>
        <w:t xml:space="preserve"> </w:t>
      </w:r>
      <w:r w:rsidRPr="00E61FCC">
        <w:rPr>
          <w:b/>
          <w:sz w:val="22"/>
          <w:szCs w:val="22"/>
        </w:rPr>
        <w:t>Н.</w:t>
      </w:r>
      <w:r w:rsidRPr="00E61FCC">
        <w:rPr>
          <w:b/>
          <w:spacing w:val="-8"/>
          <w:sz w:val="22"/>
          <w:szCs w:val="22"/>
        </w:rPr>
        <w:t xml:space="preserve"> </w:t>
      </w:r>
      <w:r w:rsidRPr="00E61FCC">
        <w:rPr>
          <w:b/>
          <w:sz w:val="22"/>
          <w:szCs w:val="22"/>
        </w:rPr>
        <w:t>Толстой.</w:t>
      </w:r>
      <w:r w:rsidRPr="00E61FCC">
        <w:rPr>
          <w:b/>
          <w:spacing w:val="-6"/>
          <w:sz w:val="22"/>
          <w:szCs w:val="22"/>
        </w:rPr>
        <w:t xml:space="preserve"> </w:t>
      </w:r>
      <w:r w:rsidRPr="00E61FCC">
        <w:rPr>
          <w:sz w:val="22"/>
          <w:szCs w:val="22"/>
        </w:rPr>
        <w:t>Повести</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рассказы</w:t>
      </w:r>
      <w:r w:rsidRPr="00E61FCC">
        <w:rPr>
          <w:spacing w:val="-7"/>
          <w:sz w:val="22"/>
          <w:szCs w:val="22"/>
        </w:rPr>
        <w:t xml:space="preserve"> </w:t>
      </w:r>
      <w:r w:rsidRPr="00E61FCC">
        <w:rPr>
          <w:sz w:val="22"/>
          <w:szCs w:val="22"/>
        </w:rPr>
        <w:t>(одно</w:t>
      </w:r>
      <w:r w:rsidRPr="00E61FCC">
        <w:rPr>
          <w:spacing w:val="-6"/>
          <w:sz w:val="22"/>
          <w:szCs w:val="22"/>
        </w:rPr>
        <w:t xml:space="preserve"> </w:t>
      </w:r>
      <w:r w:rsidRPr="00E61FCC">
        <w:rPr>
          <w:sz w:val="22"/>
          <w:szCs w:val="22"/>
        </w:rPr>
        <w:t>произведение</w:t>
      </w:r>
      <w:r w:rsidRPr="00E61FCC">
        <w:rPr>
          <w:spacing w:val="-5"/>
          <w:sz w:val="22"/>
          <w:szCs w:val="22"/>
        </w:rPr>
        <w:t xml:space="preserve"> </w:t>
      </w:r>
      <w:r w:rsidRPr="00E61FCC">
        <w:rPr>
          <w:sz w:val="22"/>
          <w:szCs w:val="22"/>
        </w:rPr>
        <w:t>по</w:t>
      </w:r>
      <w:r w:rsidRPr="00E61FCC">
        <w:rPr>
          <w:spacing w:val="-8"/>
          <w:sz w:val="22"/>
          <w:szCs w:val="22"/>
        </w:rPr>
        <w:t xml:space="preserve"> </w:t>
      </w:r>
      <w:r w:rsidRPr="00E61FCC">
        <w:rPr>
          <w:sz w:val="22"/>
          <w:szCs w:val="22"/>
        </w:rPr>
        <w:t>выбору).</w:t>
      </w:r>
      <w:r w:rsidRPr="00E61FCC">
        <w:rPr>
          <w:spacing w:val="-8"/>
          <w:sz w:val="22"/>
          <w:szCs w:val="22"/>
        </w:rPr>
        <w:t xml:space="preserve"> </w:t>
      </w:r>
      <w:r w:rsidRPr="00E61FCC">
        <w:rPr>
          <w:sz w:val="22"/>
          <w:szCs w:val="22"/>
        </w:rPr>
        <w:t>Например,</w:t>
      </w:r>
      <w:r w:rsidRPr="00E61FCC">
        <w:rPr>
          <w:spacing w:val="-9"/>
          <w:sz w:val="22"/>
          <w:szCs w:val="22"/>
        </w:rPr>
        <w:t xml:space="preserve"> </w:t>
      </w:r>
      <w:r w:rsidRPr="00E61FCC">
        <w:rPr>
          <w:sz w:val="22"/>
          <w:szCs w:val="22"/>
        </w:rPr>
        <w:t>«Отрочество»</w:t>
      </w:r>
      <w:r w:rsidRPr="00E61FCC">
        <w:rPr>
          <w:spacing w:val="-7"/>
          <w:sz w:val="22"/>
          <w:szCs w:val="22"/>
        </w:rPr>
        <w:t xml:space="preserve"> </w:t>
      </w:r>
      <w:r w:rsidRPr="00E61FCC">
        <w:rPr>
          <w:spacing w:val="-2"/>
          <w:sz w:val="22"/>
          <w:szCs w:val="22"/>
        </w:rPr>
        <w:t>(главы).</w:t>
      </w:r>
    </w:p>
    <w:p w14:paraId="5231A152" w14:textId="77777777" w:rsidR="00FA124F" w:rsidRPr="00E61FCC" w:rsidRDefault="003B164C">
      <w:pPr>
        <w:pStyle w:val="2"/>
        <w:spacing w:before="24"/>
        <w:jc w:val="left"/>
        <w:rPr>
          <w:sz w:val="22"/>
          <w:szCs w:val="22"/>
        </w:rPr>
      </w:pPr>
      <w:r w:rsidRPr="00E61FCC">
        <w:rPr>
          <w:sz w:val="22"/>
          <w:szCs w:val="22"/>
        </w:rPr>
        <w:t>Литература</w:t>
      </w:r>
      <w:r w:rsidRPr="00E61FCC">
        <w:rPr>
          <w:spacing w:val="-8"/>
          <w:sz w:val="22"/>
          <w:szCs w:val="22"/>
        </w:rPr>
        <w:t xml:space="preserve"> </w:t>
      </w:r>
      <w:r w:rsidRPr="00E61FCC">
        <w:rPr>
          <w:sz w:val="22"/>
          <w:szCs w:val="22"/>
        </w:rPr>
        <w:t>первой</w:t>
      </w:r>
      <w:r w:rsidRPr="00E61FCC">
        <w:rPr>
          <w:spacing w:val="-8"/>
          <w:sz w:val="22"/>
          <w:szCs w:val="22"/>
        </w:rPr>
        <w:t xml:space="preserve"> </w:t>
      </w:r>
      <w:r w:rsidRPr="00E61FCC">
        <w:rPr>
          <w:sz w:val="22"/>
          <w:szCs w:val="22"/>
        </w:rPr>
        <w:t>половины</w:t>
      </w:r>
      <w:r w:rsidRPr="00E61FCC">
        <w:rPr>
          <w:spacing w:val="-7"/>
          <w:sz w:val="22"/>
          <w:szCs w:val="22"/>
        </w:rPr>
        <w:t xml:space="preserve"> </w:t>
      </w:r>
      <w:r w:rsidRPr="00E61FCC">
        <w:rPr>
          <w:sz w:val="22"/>
          <w:szCs w:val="22"/>
        </w:rPr>
        <w:t>XX</w:t>
      </w:r>
      <w:r w:rsidRPr="00E61FCC">
        <w:rPr>
          <w:spacing w:val="-8"/>
          <w:sz w:val="22"/>
          <w:szCs w:val="22"/>
        </w:rPr>
        <w:t xml:space="preserve"> </w:t>
      </w:r>
      <w:r w:rsidRPr="00E61FCC">
        <w:rPr>
          <w:spacing w:val="-2"/>
          <w:sz w:val="22"/>
          <w:szCs w:val="22"/>
        </w:rPr>
        <w:t>века.</w:t>
      </w:r>
    </w:p>
    <w:p w14:paraId="5506A918" w14:textId="77777777" w:rsidR="00FA124F" w:rsidRPr="00E61FCC" w:rsidRDefault="003B164C">
      <w:pPr>
        <w:spacing w:before="22" w:line="264" w:lineRule="auto"/>
        <w:ind w:left="2" w:right="142" w:firstLine="599"/>
        <w:jc w:val="both"/>
      </w:pPr>
      <w:r w:rsidRPr="00E61FCC">
        <w:rPr>
          <w:b/>
        </w:rPr>
        <w:t xml:space="preserve">Произведения писателей русского зарубежья </w:t>
      </w:r>
      <w:r w:rsidRPr="00E61FCC">
        <w:t>(не менее двух по выбору). Например, произведения И. С. Шмелёва, М. А. Осоргина, В. В. Набокова, Н. Тэффи, А. Т. Аверченко и др.</w:t>
      </w:r>
    </w:p>
    <w:p w14:paraId="7B91E38B" w14:textId="77777777" w:rsidR="00FA124F" w:rsidRPr="00E61FCC" w:rsidRDefault="003B164C">
      <w:pPr>
        <w:pStyle w:val="a3"/>
        <w:spacing w:before="1" w:line="264" w:lineRule="auto"/>
        <w:ind w:right="144" w:firstLine="599"/>
        <w:rPr>
          <w:sz w:val="22"/>
          <w:szCs w:val="22"/>
        </w:rPr>
      </w:pPr>
      <w:r w:rsidRPr="00E61FCC">
        <w:rPr>
          <w:b/>
          <w:sz w:val="22"/>
          <w:szCs w:val="22"/>
        </w:rPr>
        <w:t xml:space="preserve">Поэзия первой половины ХХ века </w:t>
      </w:r>
      <w:r w:rsidRPr="00E61FCC">
        <w:rPr>
          <w:sz w:val="22"/>
          <w:szCs w:val="22"/>
        </w:rPr>
        <w:t>(не менее трёх стихотворений на тему «Человек и эпоха» по выбору).</w:t>
      </w:r>
      <w:r w:rsidRPr="00E61FCC">
        <w:rPr>
          <w:spacing w:val="-13"/>
          <w:sz w:val="22"/>
          <w:szCs w:val="22"/>
        </w:rPr>
        <w:t xml:space="preserve"> </w:t>
      </w:r>
      <w:r w:rsidRPr="00E61FCC">
        <w:rPr>
          <w:sz w:val="22"/>
          <w:szCs w:val="22"/>
        </w:rPr>
        <w:t>Например,</w:t>
      </w:r>
      <w:r w:rsidRPr="00E61FCC">
        <w:rPr>
          <w:spacing w:val="-12"/>
          <w:sz w:val="22"/>
          <w:szCs w:val="22"/>
        </w:rPr>
        <w:t xml:space="preserve"> </w:t>
      </w:r>
      <w:r w:rsidRPr="00E61FCC">
        <w:rPr>
          <w:sz w:val="22"/>
          <w:szCs w:val="22"/>
        </w:rPr>
        <w:t>стихотворения</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Маяковского,</w:t>
      </w:r>
      <w:r w:rsidRPr="00E61FCC">
        <w:rPr>
          <w:spacing w:val="-12"/>
          <w:sz w:val="22"/>
          <w:szCs w:val="22"/>
        </w:rPr>
        <w:t xml:space="preserve"> </w:t>
      </w:r>
      <w:r w:rsidRPr="00E61FCC">
        <w:rPr>
          <w:sz w:val="22"/>
          <w:szCs w:val="22"/>
        </w:rPr>
        <w:t>М.</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Цветаевой,</w:t>
      </w:r>
      <w:r w:rsidRPr="00E61FCC">
        <w:rPr>
          <w:spacing w:val="-13"/>
          <w:sz w:val="22"/>
          <w:szCs w:val="22"/>
        </w:rPr>
        <w:t xml:space="preserve"> </w:t>
      </w:r>
      <w:r w:rsidRPr="00E61FCC">
        <w:rPr>
          <w:sz w:val="22"/>
          <w:szCs w:val="22"/>
        </w:rPr>
        <w:t>О.</w:t>
      </w:r>
      <w:r w:rsidRPr="00E61FCC">
        <w:rPr>
          <w:spacing w:val="-12"/>
          <w:sz w:val="22"/>
          <w:szCs w:val="22"/>
        </w:rPr>
        <w:t xml:space="preserve"> </w:t>
      </w:r>
      <w:r w:rsidRPr="00E61FCC">
        <w:rPr>
          <w:sz w:val="22"/>
          <w:szCs w:val="22"/>
        </w:rPr>
        <w:t>Э.</w:t>
      </w:r>
      <w:r w:rsidRPr="00E61FCC">
        <w:rPr>
          <w:spacing w:val="-13"/>
          <w:sz w:val="22"/>
          <w:szCs w:val="22"/>
        </w:rPr>
        <w:t xml:space="preserve"> </w:t>
      </w:r>
      <w:r w:rsidRPr="00E61FCC">
        <w:rPr>
          <w:sz w:val="22"/>
          <w:szCs w:val="22"/>
        </w:rPr>
        <w:t>Мандельштама,</w:t>
      </w:r>
      <w:r w:rsidRPr="00E61FCC">
        <w:rPr>
          <w:spacing w:val="-12"/>
          <w:sz w:val="22"/>
          <w:szCs w:val="22"/>
        </w:rPr>
        <w:t xml:space="preserve"> </w:t>
      </w:r>
      <w:r w:rsidRPr="00E61FCC">
        <w:rPr>
          <w:sz w:val="22"/>
          <w:szCs w:val="22"/>
        </w:rPr>
        <w:t>Б.</w:t>
      </w:r>
      <w:r w:rsidRPr="00E61FCC">
        <w:rPr>
          <w:spacing w:val="-13"/>
          <w:sz w:val="22"/>
          <w:szCs w:val="22"/>
        </w:rPr>
        <w:t xml:space="preserve"> </w:t>
      </w:r>
      <w:r w:rsidRPr="00E61FCC">
        <w:rPr>
          <w:sz w:val="22"/>
          <w:szCs w:val="22"/>
        </w:rPr>
        <w:t>Л.</w:t>
      </w:r>
      <w:r w:rsidRPr="00E61FCC">
        <w:rPr>
          <w:spacing w:val="-12"/>
          <w:sz w:val="22"/>
          <w:szCs w:val="22"/>
        </w:rPr>
        <w:t xml:space="preserve"> </w:t>
      </w:r>
      <w:r w:rsidRPr="00E61FCC">
        <w:rPr>
          <w:sz w:val="22"/>
          <w:szCs w:val="22"/>
        </w:rPr>
        <w:t>Пастернак и др.</w:t>
      </w:r>
    </w:p>
    <w:p w14:paraId="26D345EE" w14:textId="77777777" w:rsidR="00FA124F" w:rsidRPr="00E61FCC" w:rsidRDefault="003B164C">
      <w:pPr>
        <w:spacing w:line="229" w:lineRule="exact"/>
        <w:ind w:left="602"/>
      </w:pPr>
      <w:r w:rsidRPr="00E61FCC">
        <w:rPr>
          <w:b/>
        </w:rPr>
        <w:t>М.</w:t>
      </w:r>
      <w:r w:rsidRPr="00E61FCC">
        <w:rPr>
          <w:b/>
          <w:spacing w:val="-7"/>
        </w:rPr>
        <w:t xml:space="preserve"> </w:t>
      </w:r>
      <w:r w:rsidRPr="00E61FCC">
        <w:rPr>
          <w:b/>
        </w:rPr>
        <w:t>А.</w:t>
      </w:r>
      <w:r w:rsidRPr="00E61FCC">
        <w:rPr>
          <w:b/>
          <w:spacing w:val="-6"/>
        </w:rPr>
        <w:t xml:space="preserve"> </w:t>
      </w:r>
      <w:r w:rsidRPr="00E61FCC">
        <w:rPr>
          <w:b/>
        </w:rPr>
        <w:t>Булгаков</w:t>
      </w:r>
      <w:r w:rsidRPr="00E61FCC">
        <w:rPr>
          <w:b/>
          <w:spacing w:val="-3"/>
        </w:rPr>
        <w:t xml:space="preserve"> </w:t>
      </w:r>
      <w:r w:rsidRPr="00E61FCC">
        <w:t>(одна</w:t>
      </w:r>
      <w:r w:rsidRPr="00E61FCC">
        <w:rPr>
          <w:spacing w:val="-6"/>
        </w:rPr>
        <w:t xml:space="preserve"> </w:t>
      </w:r>
      <w:r w:rsidRPr="00E61FCC">
        <w:t>повесть</w:t>
      </w:r>
      <w:r w:rsidRPr="00E61FCC">
        <w:rPr>
          <w:spacing w:val="-6"/>
        </w:rPr>
        <w:t xml:space="preserve"> </w:t>
      </w:r>
      <w:r w:rsidRPr="00E61FCC">
        <w:t>по</w:t>
      </w:r>
      <w:r w:rsidRPr="00E61FCC">
        <w:rPr>
          <w:spacing w:val="-6"/>
        </w:rPr>
        <w:t xml:space="preserve"> </w:t>
      </w:r>
      <w:r w:rsidRPr="00E61FCC">
        <w:t>выбору).</w:t>
      </w:r>
      <w:r w:rsidRPr="00E61FCC">
        <w:rPr>
          <w:spacing w:val="-6"/>
        </w:rPr>
        <w:t xml:space="preserve"> </w:t>
      </w:r>
      <w:r w:rsidRPr="00E61FCC">
        <w:t>Например,</w:t>
      </w:r>
      <w:r w:rsidRPr="00E61FCC">
        <w:rPr>
          <w:spacing w:val="-6"/>
        </w:rPr>
        <w:t xml:space="preserve"> </w:t>
      </w:r>
      <w:r w:rsidRPr="00E61FCC">
        <w:t>«Собачье</w:t>
      </w:r>
      <w:r w:rsidRPr="00E61FCC">
        <w:rPr>
          <w:spacing w:val="-6"/>
        </w:rPr>
        <w:t xml:space="preserve"> </w:t>
      </w:r>
      <w:r w:rsidRPr="00E61FCC">
        <w:t>сердце»</w:t>
      </w:r>
      <w:r w:rsidRPr="00E61FCC">
        <w:rPr>
          <w:spacing w:val="-5"/>
        </w:rPr>
        <w:t xml:space="preserve"> </w:t>
      </w:r>
      <w:r w:rsidRPr="00E61FCC">
        <w:t>и</w:t>
      </w:r>
      <w:r w:rsidRPr="00E61FCC">
        <w:rPr>
          <w:spacing w:val="-7"/>
        </w:rPr>
        <w:t xml:space="preserve"> </w:t>
      </w:r>
      <w:r w:rsidRPr="00E61FCC">
        <w:rPr>
          <w:spacing w:val="-5"/>
        </w:rPr>
        <w:t>др.</w:t>
      </w:r>
    </w:p>
    <w:p w14:paraId="122E8DCF" w14:textId="77777777" w:rsidR="00FA124F" w:rsidRPr="00E61FCC" w:rsidRDefault="003B164C">
      <w:pPr>
        <w:pStyle w:val="2"/>
        <w:spacing w:before="22"/>
        <w:jc w:val="left"/>
        <w:rPr>
          <w:sz w:val="22"/>
          <w:szCs w:val="22"/>
        </w:rPr>
      </w:pPr>
      <w:r w:rsidRPr="00E61FCC">
        <w:rPr>
          <w:sz w:val="22"/>
          <w:szCs w:val="22"/>
        </w:rPr>
        <w:t>Литература</w:t>
      </w:r>
      <w:r w:rsidRPr="00E61FCC">
        <w:rPr>
          <w:spacing w:val="-9"/>
          <w:sz w:val="22"/>
          <w:szCs w:val="22"/>
        </w:rPr>
        <w:t xml:space="preserve"> </w:t>
      </w:r>
      <w:r w:rsidRPr="00E61FCC">
        <w:rPr>
          <w:sz w:val="22"/>
          <w:szCs w:val="22"/>
        </w:rPr>
        <w:t>второй</w:t>
      </w:r>
      <w:r w:rsidRPr="00E61FCC">
        <w:rPr>
          <w:spacing w:val="-8"/>
          <w:sz w:val="22"/>
          <w:szCs w:val="22"/>
        </w:rPr>
        <w:t xml:space="preserve"> </w:t>
      </w:r>
      <w:r w:rsidRPr="00E61FCC">
        <w:rPr>
          <w:sz w:val="22"/>
          <w:szCs w:val="22"/>
        </w:rPr>
        <w:t>половины</w:t>
      </w:r>
      <w:r w:rsidRPr="00E61FCC">
        <w:rPr>
          <w:spacing w:val="-8"/>
          <w:sz w:val="22"/>
          <w:szCs w:val="22"/>
        </w:rPr>
        <w:t xml:space="preserve"> </w:t>
      </w:r>
      <w:r w:rsidRPr="00E61FCC">
        <w:rPr>
          <w:sz w:val="22"/>
          <w:szCs w:val="22"/>
        </w:rPr>
        <w:t>XX</w:t>
      </w:r>
      <w:r w:rsidRPr="00E61FCC">
        <w:rPr>
          <w:spacing w:val="-8"/>
          <w:sz w:val="22"/>
          <w:szCs w:val="22"/>
        </w:rPr>
        <w:t xml:space="preserve"> </w:t>
      </w:r>
      <w:r w:rsidRPr="00E61FCC">
        <w:rPr>
          <w:spacing w:val="-2"/>
          <w:sz w:val="22"/>
          <w:szCs w:val="22"/>
        </w:rPr>
        <w:t>века.</w:t>
      </w:r>
    </w:p>
    <w:p w14:paraId="1F030994" w14:textId="77777777" w:rsidR="00FA124F" w:rsidRPr="00E61FCC" w:rsidRDefault="003B164C">
      <w:pPr>
        <w:spacing w:before="24"/>
        <w:ind w:left="602"/>
      </w:pPr>
      <w:r w:rsidRPr="00E61FCC">
        <w:rPr>
          <w:b/>
        </w:rPr>
        <w:t>А.</w:t>
      </w:r>
      <w:r w:rsidRPr="00E61FCC">
        <w:rPr>
          <w:b/>
          <w:spacing w:val="53"/>
        </w:rPr>
        <w:t xml:space="preserve"> </w:t>
      </w:r>
      <w:r w:rsidRPr="00E61FCC">
        <w:rPr>
          <w:b/>
        </w:rPr>
        <w:t>Т.</w:t>
      </w:r>
      <w:r w:rsidRPr="00E61FCC">
        <w:rPr>
          <w:b/>
          <w:spacing w:val="56"/>
        </w:rPr>
        <w:t xml:space="preserve"> </w:t>
      </w:r>
      <w:r w:rsidRPr="00E61FCC">
        <w:rPr>
          <w:b/>
        </w:rPr>
        <w:t>Твардовский.</w:t>
      </w:r>
      <w:r w:rsidRPr="00E61FCC">
        <w:rPr>
          <w:b/>
          <w:spacing w:val="56"/>
        </w:rPr>
        <w:t xml:space="preserve"> </w:t>
      </w:r>
      <w:r w:rsidRPr="00E61FCC">
        <w:t>Поэма</w:t>
      </w:r>
      <w:r w:rsidRPr="00E61FCC">
        <w:rPr>
          <w:spacing w:val="54"/>
        </w:rPr>
        <w:t xml:space="preserve"> </w:t>
      </w:r>
      <w:r w:rsidRPr="00E61FCC">
        <w:t>«Василий</w:t>
      </w:r>
      <w:r w:rsidRPr="00E61FCC">
        <w:rPr>
          <w:spacing w:val="53"/>
        </w:rPr>
        <w:t xml:space="preserve"> </w:t>
      </w:r>
      <w:r w:rsidRPr="00E61FCC">
        <w:t>Тёркин»</w:t>
      </w:r>
      <w:r w:rsidRPr="00E61FCC">
        <w:rPr>
          <w:spacing w:val="57"/>
        </w:rPr>
        <w:t xml:space="preserve"> </w:t>
      </w:r>
      <w:r w:rsidRPr="00E61FCC">
        <w:t>(главы</w:t>
      </w:r>
      <w:r w:rsidRPr="00E61FCC">
        <w:rPr>
          <w:spacing w:val="54"/>
        </w:rPr>
        <w:t xml:space="preserve"> </w:t>
      </w:r>
      <w:r w:rsidRPr="00E61FCC">
        <w:t>«Переправа»,</w:t>
      </w:r>
      <w:r w:rsidRPr="00E61FCC">
        <w:rPr>
          <w:spacing w:val="54"/>
        </w:rPr>
        <w:t xml:space="preserve"> </w:t>
      </w:r>
      <w:r w:rsidRPr="00E61FCC">
        <w:t>«Гармонь»,</w:t>
      </w:r>
      <w:r w:rsidRPr="00E61FCC">
        <w:rPr>
          <w:spacing w:val="53"/>
        </w:rPr>
        <w:t xml:space="preserve"> </w:t>
      </w:r>
      <w:r w:rsidRPr="00E61FCC">
        <w:t>«Два</w:t>
      </w:r>
      <w:r w:rsidRPr="00E61FCC">
        <w:rPr>
          <w:spacing w:val="54"/>
        </w:rPr>
        <w:t xml:space="preserve"> </w:t>
      </w:r>
      <w:r w:rsidRPr="00E61FCC">
        <w:rPr>
          <w:spacing w:val="-2"/>
        </w:rPr>
        <w:t>солдата»,</w:t>
      </w:r>
    </w:p>
    <w:p w14:paraId="52934244" w14:textId="77777777" w:rsidR="00FA124F" w:rsidRPr="00E61FCC" w:rsidRDefault="003B164C">
      <w:pPr>
        <w:pStyle w:val="a3"/>
        <w:spacing w:before="22"/>
        <w:jc w:val="left"/>
        <w:rPr>
          <w:sz w:val="22"/>
          <w:szCs w:val="22"/>
        </w:rPr>
      </w:pPr>
      <w:r w:rsidRPr="00E61FCC">
        <w:rPr>
          <w:sz w:val="22"/>
          <w:szCs w:val="22"/>
        </w:rPr>
        <w:t>«Поединок»</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др.).</w:t>
      </w:r>
    </w:p>
    <w:p w14:paraId="7661F9D3" w14:textId="77777777" w:rsidR="00FA124F" w:rsidRPr="00E61FCC" w:rsidRDefault="003B164C">
      <w:pPr>
        <w:spacing w:before="25"/>
        <w:ind w:left="602"/>
      </w:pPr>
      <w:r w:rsidRPr="00E61FCC">
        <w:rPr>
          <w:b/>
        </w:rPr>
        <w:t>А.Н.</w:t>
      </w:r>
      <w:r w:rsidRPr="00E61FCC">
        <w:rPr>
          <w:b/>
          <w:spacing w:val="-8"/>
        </w:rPr>
        <w:t xml:space="preserve"> </w:t>
      </w:r>
      <w:r w:rsidRPr="00E61FCC">
        <w:rPr>
          <w:b/>
        </w:rPr>
        <w:t>Толстой</w:t>
      </w:r>
      <w:r w:rsidRPr="00E61FCC">
        <w:t>.</w:t>
      </w:r>
      <w:r w:rsidRPr="00E61FCC">
        <w:rPr>
          <w:spacing w:val="-7"/>
        </w:rPr>
        <w:t xml:space="preserve"> </w:t>
      </w:r>
      <w:r w:rsidRPr="00E61FCC">
        <w:t>Рассказ</w:t>
      </w:r>
      <w:r w:rsidRPr="00E61FCC">
        <w:rPr>
          <w:spacing w:val="-7"/>
        </w:rPr>
        <w:t xml:space="preserve"> </w:t>
      </w:r>
      <w:r w:rsidRPr="00E61FCC">
        <w:t>«Русский</w:t>
      </w:r>
      <w:r w:rsidRPr="00E61FCC">
        <w:rPr>
          <w:spacing w:val="-8"/>
        </w:rPr>
        <w:t xml:space="preserve"> </w:t>
      </w:r>
      <w:r w:rsidRPr="00E61FCC">
        <w:rPr>
          <w:spacing w:val="-2"/>
        </w:rPr>
        <w:t>характер».</w:t>
      </w:r>
    </w:p>
    <w:p w14:paraId="27BA0CAA" w14:textId="77777777" w:rsidR="00FA124F" w:rsidRPr="00E61FCC" w:rsidRDefault="003B164C">
      <w:pPr>
        <w:spacing w:before="22"/>
        <w:ind w:left="602"/>
      </w:pPr>
      <w:r w:rsidRPr="00E61FCC">
        <w:rPr>
          <w:b/>
        </w:rPr>
        <w:t>М.</w:t>
      </w:r>
      <w:r w:rsidRPr="00E61FCC">
        <w:rPr>
          <w:b/>
          <w:spacing w:val="-6"/>
        </w:rPr>
        <w:t xml:space="preserve"> </w:t>
      </w:r>
      <w:r w:rsidRPr="00E61FCC">
        <w:rPr>
          <w:b/>
        </w:rPr>
        <w:t>А.</w:t>
      </w:r>
      <w:r w:rsidRPr="00E61FCC">
        <w:rPr>
          <w:b/>
          <w:spacing w:val="-5"/>
        </w:rPr>
        <w:t xml:space="preserve"> </w:t>
      </w:r>
      <w:r w:rsidRPr="00E61FCC">
        <w:rPr>
          <w:b/>
        </w:rPr>
        <w:t>Шолохов.</w:t>
      </w:r>
      <w:r w:rsidRPr="00E61FCC">
        <w:rPr>
          <w:b/>
          <w:spacing w:val="-2"/>
        </w:rPr>
        <w:t xml:space="preserve"> </w:t>
      </w:r>
      <w:r w:rsidRPr="00E61FCC">
        <w:t>Рассказ</w:t>
      </w:r>
      <w:r w:rsidRPr="00E61FCC">
        <w:rPr>
          <w:spacing w:val="-5"/>
        </w:rPr>
        <w:t xml:space="preserve"> </w:t>
      </w:r>
      <w:r w:rsidRPr="00E61FCC">
        <w:t>«Судьба</w:t>
      </w:r>
      <w:r w:rsidRPr="00E61FCC">
        <w:rPr>
          <w:spacing w:val="-5"/>
        </w:rPr>
        <w:t xml:space="preserve"> </w:t>
      </w:r>
      <w:r w:rsidRPr="00E61FCC">
        <w:rPr>
          <w:spacing w:val="-2"/>
        </w:rPr>
        <w:t>человека».</w:t>
      </w:r>
    </w:p>
    <w:p w14:paraId="278496B9" w14:textId="77777777" w:rsidR="00FA124F" w:rsidRPr="00E61FCC" w:rsidRDefault="003B164C">
      <w:pPr>
        <w:spacing w:before="22"/>
        <w:ind w:left="602"/>
      </w:pPr>
      <w:r w:rsidRPr="00E61FCC">
        <w:rPr>
          <w:b/>
        </w:rPr>
        <w:t>А.</w:t>
      </w:r>
      <w:r w:rsidRPr="00E61FCC">
        <w:rPr>
          <w:b/>
          <w:spacing w:val="-8"/>
        </w:rPr>
        <w:t xml:space="preserve"> </w:t>
      </w:r>
      <w:r w:rsidRPr="00E61FCC">
        <w:rPr>
          <w:b/>
        </w:rPr>
        <w:t>И.</w:t>
      </w:r>
      <w:r w:rsidRPr="00E61FCC">
        <w:rPr>
          <w:b/>
          <w:spacing w:val="-7"/>
        </w:rPr>
        <w:t xml:space="preserve"> </w:t>
      </w:r>
      <w:r w:rsidRPr="00E61FCC">
        <w:rPr>
          <w:b/>
        </w:rPr>
        <w:t>Солженицын.</w:t>
      </w:r>
      <w:r w:rsidRPr="00E61FCC">
        <w:rPr>
          <w:b/>
          <w:spacing w:val="-5"/>
        </w:rPr>
        <w:t xml:space="preserve"> </w:t>
      </w:r>
      <w:r w:rsidRPr="00E61FCC">
        <w:t>Рассказ</w:t>
      </w:r>
      <w:r w:rsidRPr="00E61FCC">
        <w:rPr>
          <w:spacing w:val="-8"/>
        </w:rPr>
        <w:t xml:space="preserve"> </w:t>
      </w:r>
      <w:r w:rsidRPr="00E61FCC">
        <w:t>«Матрёнин</w:t>
      </w:r>
      <w:r w:rsidRPr="00E61FCC">
        <w:rPr>
          <w:spacing w:val="-6"/>
        </w:rPr>
        <w:t xml:space="preserve"> </w:t>
      </w:r>
      <w:r w:rsidRPr="00E61FCC">
        <w:rPr>
          <w:spacing w:val="-2"/>
        </w:rPr>
        <w:t>двор».</w:t>
      </w:r>
    </w:p>
    <w:p w14:paraId="2496FD31" w14:textId="77777777" w:rsidR="00FA124F" w:rsidRPr="00E61FCC" w:rsidRDefault="003B164C">
      <w:pPr>
        <w:spacing w:before="25" w:line="264" w:lineRule="auto"/>
        <w:ind w:left="2" w:right="140" w:firstLine="599"/>
        <w:jc w:val="both"/>
      </w:pPr>
      <w:r w:rsidRPr="00E61FCC">
        <w:rPr>
          <w:b/>
        </w:rPr>
        <w:t>Произведения отечественных прозаиков второй половины XX–XXI века</w:t>
      </w:r>
      <w:r w:rsidRPr="00E61FCC">
        <w:t>(не менее двух произведений). Например, произведения Е. И. Носова, А. Н. и Б. Н. Стругацких, В. Ф. Тендрякова, Б. П. Екимова и др.</w:t>
      </w:r>
    </w:p>
    <w:p w14:paraId="4F7C0D4D" w14:textId="77777777" w:rsidR="00FA124F" w:rsidRPr="00E61FCC" w:rsidRDefault="003B164C">
      <w:pPr>
        <w:spacing w:line="264" w:lineRule="auto"/>
        <w:ind w:left="2" w:right="135" w:firstLine="599"/>
        <w:jc w:val="both"/>
      </w:pPr>
      <w:r w:rsidRPr="00E61FCC">
        <w:rPr>
          <w:b/>
        </w:rPr>
        <w:t>Произведения</w:t>
      </w:r>
      <w:r w:rsidRPr="00E61FCC">
        <w:rPr>
          <w:b/>
          <w:spacing w:val="-7"/>
        </w:rPr>
        <w:t xml:space="preserve"> </w:t>
      </w:r>
      <w:r w:rsidRPr="00E61FCC">
        <w:rPr>
          <w:b/>
        </w:rPr>
        <w:t>отечественных</w:t>
      </w:r>
      <w:r w:rsidRPr="00E61FCC">
        <w:rPr>
          <w:b/>
          <w:spacing w:val="-6"/>
        </w:rPr>
        <w:t xml:space="preserve"> </w:t>
      </w:r>
      <w:r w:rsidRPr="00E61FCC">
        <w:rPr>
          <w:b/>
        </w:rPr>
        <w:t>и</w:t>
      </w:r>
      <w:r w:rsidRPr="00E61FCC">
        <w:rPr>
          <w:b/>
          <w:spacing w:val="-7"/>
        </w:rPr>
        <w:t xml:space="preserve"> </w:t>
      </w:r>
      <w:r w:rsidRPr="00E61FCC">
        <w:rPr>
          <w:b/>
        </w:rPr>
        <w:t>зарубежных</w:t>
      </w:r>
      <w:r w:rsidRPr="00E61FCC">
        <w:rPr>
          <w:b/>
          <w:spacing w:val="-6"/>
        </w:rPr>
        <w:t xml:space="preserve"> </w:t>
      </w:r>
      <w:r w:rsidRPr="00E61FCC">
        <w:rPr>
          <w:b/>
        </w:rPr>
        <w:t>прозаиков</w:t>
      </w:r>
      <w:r w:rsidRPr="00E61FCC">
        <w:rPr>
          <w:b/>
          <w:spacing w:val="-7"/>
        </w:rPr>
        <w:t xml:space="preserve"> </w:t>
      </w:r>
      <w:r w:rsidRPr="00E61FCC">
        <w:rPr>
          <w:b/>
        </w:rPr>
        <w:t>второй</w:t>
      </w:r>
      <w:r w:rsidRPr="00E61FCC">
        <w:rPr>
          <w:b/>
          <w:spacing w:val="-7"/>
        </w:rPr>
        <w:t xml:space="preserve"> </w:t>
      </w:r>
      <w:r w:rsidRPr="00E61FCC">
        <w:rPr>
          <w:b/>
        </w:rPr>
        <w:t>половины</w:t>
      </w:r>
      <w:r w:rsidRPr="00E61FCC">
        <w:rPr>
          <w:b/>
          <w:spacing w:val="-9"/>
        </w:rPr>
        <w:t xml:space="preserve"> </w:t>
      </w:r>
      <w:r w:rsidRPr="00E61FCC">
        <w:rPr>
          <w:b/>
        </w:rPr>
        <w:t>XX–XXI</w:t>
      </w:r>
      <w:r w:rsidRPr="00E61FCC">
        <w:rPr>
          <w:b/>
          <w:spacing w:val="-8"/>
        </w:rPr>
        <w:t xml:space="preserve"> </w:t>
      </w:r>
      <w:r w:rsidRPr="00E61FCC">
        <w:rPr>
          <w:b/>
        </w:rPr>
        <w:t>века</w:t>
      </w:r>
      <w:r w:rsidRPr="00E61FCC">
        <w:rPr>
          <w:b/>
          <w:spacing w:val="-6"/>
        </w:rPr>
        <w:t xml:space="preserve"> </w:t>
      </w:r>
      <w:r w:rsidRPr="00E61FCC">
        <w:t>(не</w:t>
      </w:r>
      <w:r w:rsidRPr="00E61FCC">
        <w:rPr>
          <w:spacing w:val="-7"/>
        </w:rPr>
        <w:t xml:space="preserve"> </w:t>
      </w:r>
      <w:r w:rsidRPr="00E61FCC">
        <w:t xml:space="preserve">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w:t>
      </w:r>
      <w:r w:rsidRPr="00E61FCC">
        <w:lastRenderedPageBreak/>
        <w:t>Кауфман и др.).</w:t>
      </w:r>
    </w:p>
    <w:p w14:paraId="65172E45" w14:textId="77777777" w:rsidR="00FA124F" w:rsidRPr="00E61FCC" w:rsidRDefault="003B164C">
      <w:pPr>
        <w:pStyle w:val="a3"/>
        <w:spacing w:line="264" w:lineRule="auto"/>
        <w:ind w:right="138" w:firstLine="599"/>
        <w:rPr>
          <w:sz w:val="22"/>
          <w:szCs w:val="22"/>
        </w:rPr>
      </w:pPr>
      <w:r w:rsidRPr="00E61FCC">
        <w:rPr>
          <w:b/>
          <w:sz w:val="22"/>
          <w:szCs w:val="22"/>
        </w:rPr>
        <w:t xml:space="preserve">Поэзия второй половины XX – начала XXI века </w:t>
      </w:r>
      <w:r w:rsidRPr="00E61FCC">
        <w:rPr>
          <w:sz w:val="22"/>
          <w:szCs w:val="22"/>
        </w:rPr>
        <w:t>(не менее трёх стихотворений). Например, стихотворения</w:t>
      </w:r>
      <w:r w:rsidRPr="00E61FCC">
        <w:rPr>
          <w:spacing w:val="-7"/>
          <w:sz w:val="22"/>
          <w:szCs w:val="22"/>
        </w:rPr>
        <w:t xml:space="preserve"> </w:t>
      </w:r>
      <w:r w:rsidRPr="00E61FCC">
        <w:rPr>
          <w:sz w:val="22"/>
          <w:szCs w:val="22"/>
        </w:rPr>
        <w:t>Н.</w:t>
      </w:r>
      <w:r w:rsidRPr="00E61FCC">
        <w:rPr>
          <w:spacing w:val="-6"/>
          <w:sz w:val="22"/>
          <w:szCs w:val="22"/>
        </w:rPr>
        <w:t xml:space="preserve"> </w:t>
      </w:r>
      <w:r w:rsidRPr="00E61FCC">
        <w:rPr>
          <w:sz w:val="22"/>
          <w:szCs w:val="22"/>
        </w:rPr>
        <w:t>А.</w:t>
      </w:r>
      <w:r w:rsidRPr="00E61FCC">
        <w:rPr>
          <w:spacing w:val="-6"/>
          <w:sz w:val="22"/>
          <w:szCs w:val="22"/>
        </w:rPr>
        <w:t xml:space="preserve"> </w:t>
      </w:r>
      <w:r w:rsidRPr="00E61FCC">
        <w:rPr>
          <w:sz w:val="22"/>
          <w:szCs w:val="22"/>
        </w:rPr>
        <w:t>Заболоцкого,</w:t>
      </w:r>
      <w:r w:rsidRPr="00E61FCC">
        <w:rPr>
          <w:spacing w:val="-6"/>
          <w:sz w:val="22"/>
          <w:szCs w:val="22"/>
        </w:rPr>
        <w:t xml:space="preserve"> </w:t>
      </w:r>
      <w:r w:rsidRPr="00E61FCC">
        <w:rPr>
          <w:sz w:val="22"/>
          <w:szCs w:val="22"/>
        </w:rPr>
        <w:t>М.</w:t>
      </w:r>
      <w:r w:rsidRPr="00E61FCC">
        <w:rPr>
          <w:spacing w:val="-5"/>
          <w:sz w:val="22"/>
          <w:szCs w:val="22"/>
        </w:rPr>
        <w:t xml:space="preserve"> </w:t>
      </w:r>
      <w:r w:rsidRPr="00E61FCC">
        <w:rPr>
          <w:sz w:val="22"/>
          <w:szCs w:val="22"/>
        </w:rPr>
        <w:t>А.</w:t>
      </w:r>
      <w:r w:rsidRPr="00E61FCC">
        <w:rPr>
          <w:spacing w:val="-6"/>
          <w:sz w:val="22"/>
          <w:szCs w:val="22"/>
        </w:rPr>
        <w:t xml:space="preserve"> </w:t>
      </w:r>
      <w:r w:rsidRPr="00E61FCC">
        <w:rPr>
          <w:sz w:val="22"/>
          <w:szCs w:val="22"/>
        </w:rPr>
        <w:t>Светлова,</w:t>
      </w:r>
      <w:r w:rsidRPr="00E61FCC">
        <w:rPr>
          <w:spacing w:val="-6"/>
          <w:sz w:val="22"/>
          <w:szCs w:val="22"/>
        </w:rPr>
        <w:t xml:space="preserve"> </w:t>
      </w:r>
      <w:r w:rsidRPr="00E61FCC">
        <w:rPr>
          <w:sz w:val="22"/>
          <w:szCs w:val="22"/>
        </w:rPr>
        <w:t>М.</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Исаковского,</w:t>
      </w:r>
      <w:r w:rsidRPr="00E61FCC">
        <w:rPr>
          <w:spacing w:val="-6"/>
          <w:sz w:val="22"/>
          <w:szCs w:val="22"/>
        </w:rPr>
        <w:t xml:space="preserve"> </w:t>
      </w:r>
      <w:r w:rsidRPr="00E61FCC">
        <w:rPr>
          <w:sz w:val="22"/>
          <w:szCs w:val="22"/>
        </w:rPr>
        <w:t>К.</w:t>
      </w:r>
      <w:r w:rsidRPr="00E61FCC">
        <w:rPr>
          <w:spacing w:val="-6"/>
          <w:sz w:val="22"/>
          <w:szCs w:val="22"/>
        </w:rPr>
        <w:t xml:space="preserve"> </w:t>
      </w:r>
      <w:r w:rsidRPr="00E61FCC">
        <w:rPr>
          <w:sz w:val="22"/>
          <w:szCs w:val="22"/>
        </w:rPr>
        <w:t>М.</w:t>
      </w:r>
      <w:r w:rsidRPr="00E61FCC">
        <w:rPr>
          <w:spacing w:val="-5"/>
          <w:sz w:val="22"/>
          <w:szCs w:val="22"/>
        </w:rPr>
        <w:t xml:space="preserve"> </w:t>
      </w:r>
      <w:r w:rsidRPr="00E61FCC">
        <w:rPr>
          <w:sz w:val="22"/>
          <w:szCs w:val="22"/>
        </w:rPr>
        <w:t>Симонова,</w:t>
      </w:r>
      <w:r w:rsidRPr="00E61FCC">
        <w:rPr>
          <w:spacing w:val="-6"/>
          <w:sz w:val="22"/>
          <w:szCs w:val="22"/>
        </w:rPr>
        <w:t xml:space="preserve"> </w:t>
      </w:r>
      <w:r w:rsidRPr="00E61FCC">
        <w:rPr>
          <w:sz w:val="22"/>
          <w:szCs w:val="22"/>
        </w:rPr>
        <w:t>Р.</w:t>
      </w:r>
      <w:r w:rsidRPr="00E61FCC">
        <w:rPr>
          <w:spacing w:val="-6"/>
          <w:sz w:val="22"/>
          <w:szCs w:val="22"/>
        </w:rPr>
        <w:t xml:space="preserve"> </w:t>
      </w:r>
      <w:r w:rsidRPr="00E61FCC">
        <w:rPr>
          <w:sz w:val="22"/>
          <w:szCs w:val="22"/>
        </w:rPr>
        <w:t>Г.</w:t>
      </w:r>
      <w:r w:rsidRPr="00E61FCC">
        <w:rPr>
          <w:spacing w:val="-6"/>
          <w:sz w:val="22"/>
          <w:szCs w:val="22"/>
        </w:rPr>
        <w:t xml:space="preserve"> </w:t>
      </w:r>
      <w:r w:rsidRPr="00E61FCC">
        <w:rPr>
          <w:sz w:val="22"/>
          <w:szCs w:val="22"/>
        </w:rPr>
        <w:t>Гамзатова,</w:t>
      </w:r>
      <w:r w:rsidRPr="00E61FCC">
        <w:rPr>
          <w:spacing w:val="-7"/>
          <w:sz w:val="22"/>
          <w:szCs w:val="22"/>
        </w:rPr>
        <w:t xml:space="preserve"> </w:t>
      </w:r>
      <w:r w:rsidRPr="00E61FCC">
        <w:rPr>
          <w:sz w:val="22"/>
          <w:szCs w:val="22"/>
        </w:rPr>
        <w:t>Б.</w:t>
      </w:r>
      <w:r w:rsidRPr="00E61FCC">
        <w:rPr>
          <w:spacing w:val="-6"/>
          <w:sz w:val="22"/>
          <w:szCs w:val="22"/>
        </w:rPr>
        <w:t xml:space="preserve"> </w:t>
      </w:r>
      <w:r w:rsidRPr="00E61FCC">
        <w:rPr>
          <w:sz w:val="22"/>
          <w:szCs w:val="22"/>
        </w:rPr>
        <w:t>Ш. Окуджавы, В.</w:t>
      </w:r>
      <w:r w:rsidRPr="00E61FCC">
        <w:rPr>
          <w:spacing w:val="-1"/>
          <w:sz w:val="22"/>
          <w:szCs w:val="22"/>
        </w:rPr>
        <w:t xml:space="preserve"> </w:t>
      </w:r>
      <w:r w:rsidRPr="00E61FCC">
        <w:rPr>
          <w:sz w:val="22"/>
          <w:szCs w:val="22"/>
        </w:rPr>
        <w:t>С.</w:t>
      </w:r>
      <w:r w:rsidRPr="00E61FCC">
        <w:rPr>
          <w:spacing w:val="-1"/>
          <w:sz w:val="22"/>
          <w:szCs w:val="22"/>
        </w:rPr>
        <w:t xml:space="preserve"> </w:t>
      </w:r>
      <w:r w:rsidRPr="00E61FCC">
        <w:rPr>
          <w:sz w:val="22"/>
          <w:szCs w:val="22"/>
        </w:rPr>
        <w:t>Высоцкого,</w:t>
      </w:r>
      <w:r w:rsidRPr="00E61FCC">
        <w:rPr>
          <w:spacing w:val="-1"/>
          <w:sz w:val="22"/>
          <w:szCs w:val="22"/>
        </w:rPr>
        <w:t xml:space="preserve"> </w:t>
      </w:r>
      <w:r w:rsidRPr="00E61FCC">
        <w:rPr>
          <w:sz w:val="22"/>
          <w:szCs w:val="22"/>
        </w:rPr>
        <w:t>А. А. Вознесенского,</w:t>
      </w:r>
      <w:r w:rsidRPr="00E61FCC">
        <w:rPr>
          <w:spacing w:val="-1"/>
          <w:sz w:val="22"/>
          <w:szCs w:val="22"/>
        </w:rPr>
        <w:t xml:space="preserve"> </w:t>
      </w:r>
      <w:r w:rsidRPr="00E61FCC">
        <w:rPr>
          <w:sz w:val="22"/>
          <w:szCs w:val="22"/>
        </w:rPr>
        <w:t>Е.</w:t>
      </w:r>
      <w:r w:rsidRPr="00E61FCC">
        <w:rPr>
          <w:spacing w:val="-1"/>
          <w:sz w:val="22"/>
          <w:szCs w:val="22"/>
        </w:rPr>
        <w:t xml:space="preserve"> </w:t>
      </w:r>
      <w:r w:rsidRPr="00E61FCC">
        <w:rPr>
          <w:sz w:val="22"/>
          <w:szCs w:val="22"/>
        </w:rPr>
        <w:t>А.</w:t>
      </w:r>
      <w:r w:rsidRPr="00E61FCC">
        <w:rPr>
          <w:spacing w:val="-5"/>
          <w:sz w:val="22"/>
          <w:szCs w:val="22"/>
        </w:rPr>
        <w:t xml:space="preserve"> </w:t>
      </w:r>
      <w:r w:rsidRPr="00E61FCC">
        <w:rPr>
          <w:sz w:val="22"/>
          <w:szCs w:val="22"/>
        </w:rPr>
        <w:t>Евтушенко,</w:t>
      </w:r>
      <w:r w:rsidRPr="00E61FCC">
        <w:rPr>
          <w:spacing w:val="-1"/>
          <w:sz w:val="22"/>
          <w:szCs w:val="22"/>
        </w:rPr>
        <w:t xml:space="preserve"> </w:t>
      </w:r>
      <w:r w:rsidRPr="00E61FCC">
        <w:rPr>
          <w:sz w:val="22"/>
          <w:szCs w:val="22"/>
        </w:rPr>
        <w:t>Р.</w:t>
      </w:r>
      <w:r w:rsidRPr="00E61FCC">
        <w:rPr>
          <w:spacing w:val="-1"/>
          <w:sz w:val="22"/>
          <w:szCs w:val="22"/>
        </w:rPr>
        <w:t xml:space="preserve"> </w:t>
      </w:r>
      <w:r w:rsidRPr="00E61FCC">
        <w:rPr>
          <w:sz w:val="22"/>
          <w:szCs w:val="22"/>
        </w:rPr>
        <w:t>И. Рождественского,</w:t>
      </w:r>
      <w:r w:rsidRPr="00E61FCC">
        <w:rPr>
          <w:spacing w:val="-1"/>
          <w:sz w:val="22"/>
          <w:szCs w:val="22"/>
        </w:rPr>
        <w:t xml:space="preserve"> </w:t>
      </w:r>
      <w:r w:rsidRPr="00E61FCC">
        <w:rPr>
          <w:sz w:val="22"/>
          <w:szCs w:val="22"/>
        </w:rPr>
        <w:t>И. А. Бродского, А. С. Кушнера и др.</w:t>
      </w:r>
    </w:p>
    <w:p w14:paraId="4556EB1A" w14:textId="77777777" w:rsidR="00FA124F" w:rsidRPr="00E61FCC" w:rsidRDefault="003B164C">
      <w:pPr>
        <w:pStyle w:val="a3"/>
        <w:spacing w:line="264" w:lineRule="auto"/>
        <w:ind w:right="140" w:firstLine="599"/>
        <w:rPr>
          <w:sz w:val="22"/>
          <w:szCs w:val="22"/>
        </w:rPr>
      </w:pPr>
      <w:r w:rsidRPr="00E61FCC">
        <w:rPr>
          <w:b/>
          <w:sz w:val="22"/>
          <w:szCs w:val="22"/>
        </w:rPr>
        <w:t xml:space="preserve">Зарубежная литература. У. Шекспир. </w:t>
      </w:r>
      <w:r w:rsidRPr="00E61FCC">
        <w:rPr>
          <w:sz w:val="22"/>
          <w:szCs w:val="22"/>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32861CB6" w14:textId="77777777" w:rsidR="00FA124F" w:rsidRPr="00E61FCC" w:rsidRDefault="003B164C">
      <w:pPr>
        <w:ind w:left="601"/>
        <w:jc w:val="both"/>
      </w:pPr>
      <w:r w:rsidRPr="00E61FCC">
        <w:rPr>
          <w:b/>
        </w:rPr>
        <w:t>Ж.-Б.</w:t>
      </w:r>
      <w:r w:rsidRPr="00E61FCC">
        <w:rPr>
          <w:b/>
          <w:spacing w:val="-10"/>
        </w:rPr>
        <w:t xml:space="preserve"> </w:t>
      </w:r>
      <w:r w:rsidRPr="00E61FCC">
        <w:rPr>
          <w:b/>
        </w:rPr>
        <w:t>Мольер.</w:t>
      </w:r>
      <w:r w:rsidRPr="00E61FCC">
        <w:rPr>
          <w:b/>
          <w:spacing w:val="-7"/>
        </w:rPr>
        <w:t xml:space="preserve"> </w:t>
      </w:r>
      <w:r w:rsidRPr="00E61FCC">
        <w:t>Комедия</w:t>
      </w:r>
      <w:r w:rsidRPr="00E61FCC">
        <w:rPr>
          <w:spacing w:val="-8"/>
        </w:rPr>
        <w:t xml:space="preserve"> </w:t>
      </w:r>
      <w:r w:rsidRPr="00E61FCC">
        <w:t>«Мещанин</w:t>
      </w:r>
      <w:r w:rsidRPr="00E61FCC">
        <w:rPr>
          <w:spacing w:val="-9"/>
        </w:rPr>
        <w:t xml:space="preserve"> </w:t>
      </w:r>
      <w:r w:rsidRPr="00E61FCC">
        <w:t>во</w:t>
      </w:r>
      <w:r w:rsidRPr="00E61FCC">
        <w:rPr>
          <w:spacing w:val="-8"/>
        </w:rPr>
        <w:t xml:space="preserve"> </w:t>
      </w:r>
      <w:r w:rsidRPr="00E61FCC">
        <w:t>дворянстве»</w:t>
      </w:r>
      <w:r w:rsidRPr="00E61FCC">
        <w:rPr>
          <w:spacing w:val="-5"/>
        </w:rPr>
        <w:t xml:space="preserve"> </w:t>
      </w:r>
      <w:r w:rsidRPr="00E61FCC">
        <w:t>(фрагменты</w:t>
      </w:r>
      <w:r w:rsidRPr="00E61FCC">
        <w:rPr>
          <w:spacing w:val="-7"/>
        </w:rPr>
        <w:t xml:space="preserve"> </w:t>
      </w:r>
      <w:r w:rsidRPr="00E61FCC">
        <w:t>по</w:t>
      </w:r>
      <w:r w:rsidRPr="00E61FCC">
        <w:rPr>
          <w:spacing w:val="-7"/>
        </w:rPr>
        <w:t xml:space="preserve"> </w:t>
      </w:r>
      <w:r w:rsidRPr="00E61FCC">
        <w:rPr>
          <w:spacing w:val="-2"/>
        </w:rPr>
        <w:t>выбору).</w:t>
      </w:r>
    </w:p>
    <w:p w14:paraId="5E084AE8" w14:textId="77777777" w:rsidR="00FA124F" w:rsidRPr="00E61FCC" w:rsidRDefault="00FA124F">
      <w:pPr>
        <w:pStyle w:val="a3"/>
        <w:spacing w:before="46"/>
        <w:ind w:left="0"/>
        <w:jc w:val="left"/>
        <w:rPr>
          <w:sz w:val="22"/>
          <w:szCs w:val="22"/>
        </w:rPr>
      </w:pPr>
    </w:p>
    <w:p w14:paraId="7F2E897C" w14:textId="77777777" w:rsidR="00FA124F" w:rsidRPr="00E61FCC" w:rsidRDefault="003B164C">
      <w:pPr>
        <w:pStyle w:val="1"/>
        <w:rPr>
          <w:sz w:val="22"/>
          <w:szCs w:val="22"/>
        </w:rPr>
      </w:pPr>
      <w:r w:rsidRPr="00E61FCC">
        <w:rPr>
          <w:sz w:val="22"/>
          <w:szCs w:val="22"/>
        </w:rPr>
        <w:t xml:space="preserve">9 </w:t>
      </w:r>
      <w:r w:rsidRPr="00E61FCC">
        <w:rPr>
          <w:spacing w:val="-2"/>
          <w:sz w:val="22"/>
          <w:szCs w:val="22"/>
        </w:rPr>
        <w:t>КЛАСС</w:t>
      </w:r>
    </w:p>
    <w:p w14:paraId="375D46C5" w14:textId="77777777" w:rsidR="00FA124F" w:rsidRPr="00E61FCC" w:rsidRDefault="00FA124F">
      <w:pPr>
        <w:pStyle w:val="a3"/>
        <w:spacing w:before="46"/>
        <w:ind w:left="0"/>
        <w:jc w:val="left"/>
        <w:rPr>
          <w:b/>
          <w:sz w:val="22"/>
          <w:szCs w:val="22"/>
        </w:rPr>
      </w:pPr>
    </w:p>
    <w:p w14:paraId="1070BCA0" w14:textId="77777777" w:rsidR="00FA124F" w:rsidRPr="00E61FCC" w:rsidRDefault="003B164C">
      <w:pPr>
        <w:pStyle w:val="2"/>
        <w:jc w:val="left"/>
        <w:rPr>
          <w:sz w:val="22"/>
          <w:szCs w:val="22"/>
        </w:rPr>
      </w:pPr>
      <w:r w:rsidRPr="00E61FCC">
        <w:rPr>
          <w:spacing w:val="-2"/>
          <w:sz w:val="22"/>
          <w:szCs w:val="22"/>
        </w:rPr>
        <w:t>Древнерусская</w:t>
      </w:r>
      <w:r w:rsidRPr="00E61FCC">
        <w:rPr>
          <w:spacing w:val="11"/>
          <w:sz w:val="22"/>
          <w:szCs w:val="22"/>
        </w:rPr>
        <w:t xml:space="preserve"> </w:t>
      </w:r>
      <w:r w:rsidRPr="00E61FCC">
        <w:rPr>
          <w:spacing w:val="-2"/>
          <w:sz w:val="22"/>
          <w:szCs w:val="22"/>
        </w:rPr>
        <w:t>литература.</w:t>
      </w:r>
    </w:p>
    <w:p w14:paraId="5000FD6C" w14:textId="77777777" w:rsidR="00FA124F" w:rsidRPr="00E61FCC" w:rsidRDefault="003B164C">
      <w:pPr>
        <w:pStyle w:val="a3"/>
        <w:spacing w:before="22"/>
        <w:ind w:left="602"/>
        <w:jc w:val="left"/>
        <w:rPr>
          <w:sz w:val="22"/>
          <w:szCs w:val="22"/>
        </w:rPr>
      </w:pPr>
      <w:r w:rsidRPr="00E61FCC">
        <w:rPr>
          <w:sz w:val="22"/>
          <w:szCs w:val="22"/>
        </w:rPr>
        <w:t>«Слово</w:t>
      </w:r>
      <w:r w:rsidRPr="00E61FCC">
        <w:rPr>
          <w:spacing w:val="-6"/>
          <w:sz w:val="22"/>
          <w:szCs w:val="22"/>
        </w:rPr>
        <w:t xml:space="preserve"> </w:t>
      </w:r>
      <w:r w:rsidRPr="00E61FCC">
        <w:rPr>
          <w:sz w:val="22"/>
          <w:szCs w:val="22"/>
        </w:rPr>
        <w:t>о</w:t>
      </w:r>
      <w:r w:rsidRPr="00E61FCC">
        <w:rPr>
          <w:spacing w:val="-4"/>
          <w:sz w:val="22"/>
          <w:szCs w:val="22"/>
        </w:rPr>
        <w:t xml:space="preserve"> </w:t>
      </w:r>
      <w:r w:rsidRPr="00E61FCC">
        <w:rPr>
          <w:sz w:val="22"/>
          <w:szCs w:val="22"/>
        </w:rPr>
        <w:t>полку</w:t>
      </w:r>
      <w:r w:rsidRPr="00E61FCC">
        <w:rPr>
          <w:spacing w:val="-4"/>
          <w:sz w:val="22"/>
          <w:szCs w:val="22"/>
        </w:rPr>
        <w:t xml:space="preserve"> </w:t>
      </w:r>
      <w:r w:rsidRPr="00E61FCC">
        <w:rPr>
          <w:spacing w:val="-2"/>
          <w:sz w:val="22"/>
          <w:szCs w:val="22"/>
        </w:rPr>
        <w:t>Игореве».</w:t>
      </w:r>
    </w:p>
    <w:p w14:paraId="5106F405" w14:textId="77777777" w:rsidR="00FA124F" w:rsidRPr="00E61FCC" w:rsidRDefault="003B164C">
      <w:pPr>
        <w:pStyle w:val="2"/>
        <w:spacing w:before="25"/>
        <w:jc w:val="left"/>
        <w:rPr>
          <w:sz w:val="22"/>
          <w:szCs w:val="22"/>
        </w:rPr>
      </w:pPr>
      <w:r w:rsidRPr="00E61FCC">
        <w:rPr>
          <w:sz w:val="22"/>
          <w:szCs w:val="22"/>
        </w:rPr>
        <w:t>Литература</w:t>
      </w:r>
      <w:r w:rsidRPr="00E61FCC">
        <w:rPr>
          <w:spacing w:val="-11"/>
          <w:sz w:val="22"/>
          <w:szCs w:val="22"/>
        </w:rPr>
        <w:t xml:space="preserve"> </w:t>
      </w:r>
      <w:r w:rsidRPr="00E61FCC">
        <w:rPr>
          <w:sz w:val="22"/>
          <w:szCs w:val="22"/>
        </w:rPr>
        <w:t>XVIII</w:t>
      </w:r>
      <w:r w:rsidRPr="00E61FCC">
        <w:rPr>
          <w:spacing w:val="-11"/>
          <w:sz w:val="22"/>
          <w:szCs w:val="22"/>
        </w:rPr>
        <w:t xml:space="preserve"> </w:t>
      </w:r>
      <w:r w:rsidRPr="00E61FCC">
        <w:rPr>
          <w:spacing w:val="-4"/>
          <w:sz w:val="22"/>
          <w:szCs w:val="22"/>
        </w:rPr>
        <w:t>века.</w:t>
      </w:r>
    </w:p>
    <w:p w14:paraId="12CC5137" w14:textId="77777777" w:rsidR="00FA124F" w:rsidRPr="00E61FCC" w:rsidRDefault="003B164C">
      <w:pPr>
        <w:pStyle w:val="a3"/>
        <w:spacing w:before="22" w:line="264" w:lineRule="auto"/>
        <w:ind w:firstLine="599"/>
        <w:jc w:val="left"/>
        <w:rPr>
          <w:sz w:val="22"/>
          <w:szCs w:val="22"/>
        </w:rPr>
      </w:pPr>
      <w:r w:rsidRPr="00E61FCC">
        <w:rPr>
          <w:b/>
          <w:sz w:val="22"/>
          <w:szCs w:val="22"/>
        </w:rPr>
        <w:t xml:space="preserve">М. В. Ломоносов. </w:t>
      </w:r>
      <w:r w:rsidRPr="00E61FCC">
        <w:rPr>
          <w:sz w:val="22"/>
          <w:szCs w:val="22"/>
        </w:rPr>
        <w:t>«Ода на день восшествия на Всероссийский престол Ея Величества Государыни</w:t>
      </w:r>
      <w:r w:rsidRPr="00E61FCC">
        <w:rPr>
          <w:spacing w:val="40"/>
          <w:sz w:val="22"/>
          <w:szCs w:val="22"/>
        </w:rPr>
        <w:t xml:space="preserve"> </w:t>
      </w:r>
      <w:r w:rsidRPr="00E61FCC">
        <w:rPr>
          <w:sz w:val="22"/>
          <w:szCs w:val="22"/>
        </w:rPr>
        <w:t>Императрицы Елисаветы Петровны 1747 года» и другие стихотворения (по выбору).</w:t>
      </w:r>
    </w:p>
    <w:p w14:paraId="435465F3" w14:textId="77777777" w:rsidR="00FA124F" w:rsidRPr="00E61FCC" w:rsidRDefault="003B164C">
      <w:pPr>
        <w:pStyle w:val="a3"/>
        <w:ind w:left="602"/>
        <w:jc w:val="left"/>
        <w:rPr>
          <w:sz w:val="22"/>
          <w:szCs w:val="22"/>
        </w:rPr>
      </w:pPr>
      <w:r w:rsidRPr="00E61FCC">
        <w:rPr>
          <w:b/>
          <w:sz w:val="22"/>
          <w:szCs w:val="22"/>
        </w:rPr>
        <w:t>Г. Р.</w:t>
      </w:r>
      <w:r w:rsidRPr="00E61FCC">
        <w:rPr>
          <w:b/>
          <w:spacing w:val="-1"/>
          <w:sz w:val="22"/>
          <w:szCs w:val="22"/>
        </w:rPr>
        <w:t xml:space="preserve"> </w:t>
      </w:r>
      <w:r w:rsidRPr="00E61FCC">
        <w:rPr>
          <w:b/>
          <w:sz w:val="22"/>
          <w:szCs w:val="22"/>
        </w:rPr>
        <w:t>Державин.</w:t>
      </w:r>
      <w:r w:rsidRPr="00E61FCC">
        <w:rPr>
          <w:b/>
          <w:spacing w:val="2"/>
          <w:sz w:val="22"/>
          <w:szCs w:val="22"/>
        </w:rPr>
        <w:t xml:space="preserve"> </w:t>
      </w:r>
      <w:r w:rsidRPr="00E61FCC">
        <w:rPr>
          <w:sz w:val="22"/>
          <w:szCs w:val="22"/>
        </w:rPr>
        <w:t>Стихотворения (два по выбору).</w:t>
      </w:r>
      <w:r w:rsidRPr="00E61FCC">
        <w:rPr>
          <w:spacing w:val="-1"/>
          <w:sz w:val="22"/>
          <w:szCs w:val="22"/>
        </w:rPr>
        <w:t xml:space="preserve"> </w:t>
      </w:r>
      <w:r w:rsidRPr="00E61FCC">
        <w:rPr>
          <w:sz w:val="22"/>
          <w:szCs w:val="22"/>
        </w:rPr>
        <w:t>Например,</w:t>
      </w:r>
      <w:r w:rsidRPr="00E61FCC">
        <w:rPr>
          <w:spacing w:val="-1"/>
          <w:sz w:val="22"/>
          <w:szCs w:val="22"/>
        </w:rPr>
        <w:t xml:space="preserve"> </w:t>
      </w:r>
      <w:r w:rsidRPr="00E61FCC">
        <w:rPr>
          <w:sz w:val="22"/>
          <w:szCs w:val="22"/>
        </w:rPr>
        <w:t>«Властителям и</w:t>
      </w:r>
      <w:r w:rsidRPr="00E61FCC">
        <w:rPr>
          <w:spacing w:val="-2"/>
          <w:sz w:val="22"/>
          <w:szCs w:val="22"/>
        </w:rPr>
        <w:t xml:space="preserve"> </w:t>
      </w:r>
      <w:r w:rsidRPr="00E61FCC">
        <w:rPr>
          <w:sz w:val="22"/>
          <w:szCs w:val="22"/>
        </w:rPr>
        <w:t xml:space="preserve">судиям», «Памятник» </w:t>
      </w:r>
      <w:r w:rsidRPr="00E61FCC">
        <w:rPr>
          <w:spacing w:val="-10"/>
          <w:sz w:val="22"/>
          <w:szCs w:val="22"/>
        </w:rPr>
        <w:t>и</w:t>
      </w:r>
    </w:p>
    <w:p w14:paraId="17D7F33F" w14:textId="77777777" w:rsidR="00FA124F" w:rsidRPr="00E61FCC" w:rsidRDefault="003B164C">
      <w:pPr>
        <w:pStyle w:val="a3"/>
        <w:spacing w:before="22"/>
        <w:jc w:val="left"/>
        <w:rPr>
          <w:sz w:val="22"/>
          <w:szCs w:val="22"/>
        </w:rPr>
      </w:pPr>
      <w:r w:rsidRPr="00E61FCC">
        <w:rPr>
          <w:spacing w:val="-5"/>
          <w:sz w:val="22"/>
          <w:szCs w:val="22"/>
        </w:rPr>
        <w:t>др.</w:t>
      </w:r>
    </w:p>
    <w:p w14:paraId="529B74CD" w14:textId="77777777" w:rsidR="00FA124F" w:rsidRPr="00E61FCC" w:rsidRDefault="003B164C">
      <w:pPr>
        <w:spacing w:before="25"/>
        <w:ind w:left="602"/>
      </w:pPr>
      <w:r w:rsidRPr="00E61FCC">
        <w:rPr>
          <w:b/>
        </w:rPr>
        <w:t>Н.</w:t>
      </w:r>
      <w:r w:rsidRPr="00E61FCC">
        <w:rPr>
          <w:b/>
          <w:spacing w:val="-8"/>
        </w:rPr>
        <w:t xml:space="preserve"> </w:t>
      </w:r>
      <w:r w:rsidRPr="00E61FCC">
        <w:rPr>
          <w:b/>
        </w:rPr>
        <w:t>М.</w:t>
      </w:r>
      <w:r w:rsidRPr="00E61FCC">
        <w:rPr>
          <w:b/>
          <w:spacing w:val="-7"/>
        </w:rPr>
        <w:t xml:space="preserve"> </w:t>
      </w:r>
      <w:r w:rsidRPr="00E61FCC">
        <w:rPr>
          <w:b/>
        </w:rPr>
        <w:t>Карамзин.</w:t>
      </w:r>
      <w:r w:rsidRPr="00E61FCC">
        <w:rPr>
          <w:b/>
          <w:spacing w:val="-5"/>
        </w:rPr>
        <w:t xml:space="preserve"> </w:t>
      </w:r>
      <w:r w:rsidRPr="00E61FCC">
        <w:t>Повесть</w:t>
      </w:r>
      <w:r w:rsidRPr="00E61FCC">
        <w:rPr>
          <w:spacing w:val="-7"/>
        </w:rPr>
        <w:t xml:space="preserve"> </w:t>
      </w:r>
      <w:r w:rsidRPr="00E61FCC">
        <w:t>«Бедная</w:t>
      </w:r>
      <w:r w:rsidRPr="00E61FCC">
        <w:rPr>
          <w:spacing w:val="-5"/>
        </w:rPr>
        <w:t xml:space="preserve"> </w:t>
      </w:r>
      <w:r w:rsidRPr="00E61FCC">
        <w:rPr>
          <w:spacing w:val="-2"/>
        </w:rPr>
        <w:t>Лиза».</w:t>
      </w:r>
    </w:p>
    <w:p w14:paraId="30DCD02A" w14:textId="77777777" w:rsidR="00FA124F" w:rsidRPr="00E61FCC" w:rsidRDefault="003B164C">
      <w:pPr>
        <w:pStyle w:val="2"/>
        <w:spacing w:before="22"/>
        <w:jc w:val="left"/>
        <w:rPr>
          <w:sz w:val="22"/>
          <w:szCs w:val="22"/>
        </w:rPr>
      </w:pPr>
      <w:r w:rsidRPr="00E61FCC">
        <w:rPr>
          <w:sz w:val="22"/>
          <w:szCs w:val="22"/>
        </w:rPr>
        <w:t>Литература</w:t>
      </w:r>
      <w:r w:rsidRPr="00E61FCC">
        <w:rPr>
          <w:spacing w:val="-8"/>
          <w:sz w:val="22"/>
          <w:szCs w:val="22"/>
        </w:rPr>
        <w:t xml:space="preserve"> </w:t>
      </w:r>
      <w:r w:rsidRPr="00E61FCC">
        <w:rPr>
          <w:sz w:val="22"/>
          <w:szCs w:val="22"/>
        </w:rPr>
        <w:t>первой</w:t>
      </w:r>
      <w:r w:rsidRPr="00E61FCC">
        <w:rPr>
          <w:spacing w:val="-8"/>
          <w:sz w:val="22"/>
          <w:szCs w:val="22"/>
        </w:rPr>
        <w:t xml:space="preserve"> </w:t>
      </w:r>
      <w:r w:rsidRPr="00E61FCC">
        <w:rPr>
          <w:sz w:val="22"/>
          <w:szCs w:val="22"/>
        </w:rPr>
        <w:t>половины</w:t>
      </w:r>
      <w:r w:rsidRPr="00E61FCC">
        <w:rPr>
          <w:spacing w:val="-8"/>
          <w:sz w:val="22"/>
          <w:szCs w:val="22"/>
        </w:rPr>
        <w:t xml:space="preserve"> </w:t>
      </w:r>
      <w:r w:rsidRPr="00E61FCC">
        <w:rPr>
          <w:sz w:val="22"/>
          <w:szCs w:val="22"/>
        </w:rPr>
        <w:t>XIX</w:t>
      </w:r>
      <w:r w:rsidRPr="00E61FCC">
        <w:rPr>
          <w:spacing w:val="-4"/>
          <w:sz w:val="22"/>
          <w:szCs w:val="22"/>
        </w:rPr>
        <w:t xml:space="preserve"> </w:t>
      </w:r>
      <w:r w:rsidRPr="00E61FCC">
        <w:rPr>
          <w:spacing w:val="-2"/>
          <w:sz w:val="22"/>
          <w:szCs w:val="22"/>
        </w:rPr>
        <w:t>века.</w:t>
      </w:r>
    </w:p>
    <w:p w14:paraId="222AA01E" w14:textId="77777777" w:rsidR="00FA124F" w:rsidRPr="00E61FCC" w:rsidRDefault="003B164C">
      <w:pPr>
        <w:pStyle w:val="a3"/>
        <w:spacing w:before="22"/>
        <w:ind w:left="602"/>
        <w:jc w:val="left"/>
        <w:rPr>
          <w:sz w:val="22"/>
          <w:szCs w:val="22"/>
        </w:rPr>
      </w:pPr>
      <w:r w:rsidRPr="00E61FCC">
        <w:rPr>
          <w:b/>
          <w:sz w:val="22"/>
          <w:szCs w:val="22"/>
        </w:rPr>
        <w:t>В.</w:t>
      </w:r>
      <w:r w:rsidRPr="00E61FCC">
        <w:rPr>
          <w:b/>
          <w:spacing w:val="23"/>
          <w:sz w:val="22"/>
          <w:szCs w:val="22"/>
        </w:rPr>
        <w:t xml:space="preserve"> </w:t>
      </w:r>
      <w:r w:rsidRPr="00E61FCC">
        <w:rPr>
          <w:b/>
          <w:sz w:val="22"/>
          <w:szCs w:val="22"/>
        </w:rPr>
        <w:t>А.</w:t>
      </w:r>
      <w:r w:rsidRPr="00E61FCC">
        <w:rPr>
          <w:b/>
          <w:spacing w:val="24"/>
          <w:sz w:val="22"/>
          <w:szCs w:val="22"/>
        </w:rPr>
        <w:t xml:space="preserve"> </w:t>
      </w:r>
      <w:r w:rsidRPr="00E61FCC">
        <w:rPr>
          <w:b/>
          <w:sz w:val="22"/>
          <w:szCs w:val="22"/>
        </w:rPr>
        <w:t>Жуковский.</w:t>
      </w:r>
      <w:r w:rsidRPr="00E61FCC">
        <w:rPr>
          <w:b/>
          <w:spacing w:val="25"/>
          <w:sz w:val="22"/>
          <w:szCs w:val="22"/>
        </w:rPr>
        <w:t xml:space="preserve"> </w:t>
      </w:r>
      <w:r w:rsidRPr="00E61FCC">
        <w:rPr>
          <w:sz w:val="22"/>
          <w:szCs w:val="22"/>
        </w:rPr>
        <w:t>Баллады,</w:t>
      </w:r>
      <w:r w:rsidRPr="00E61FCC">
        <w:rPr>
          <w:spacing w:val="23"/>
          <w:sz w:val="22"/>
          <w:szCs w:val="22"/>
        </w:rPr>
        <w:t xml:space="preserve"> </w:t>
      </w:r>
      <w:r w:rsidRPr="00E61FCC">
        <w:rPr>
          <w:sz w:val="22"/>
          <w:szCs w:val="22"/>
        </w:rPr>
        <w:t>элегии</w:t>
      </w:r>
      <w:r w:rsidRPr="00E61FCC">
        <w:rPr>
          <w:spacing w:val="24"/>
          <w:sz w:val="22"/>
          <w:szCs w:val="22"/>
        </w:rPr>
        <w:t xml:space="preserve"> </w:t>
      </w:r>
      <w:r w:rsidRPr="00E61FCC">
        <w:rPr>
          <w:sz w:val="22"/>
          <w:szCs w:val="22"/>
        </w:rPr>
        <w:t>(одна-две</w:t>
      </w:r>
      <w:r w:rsidRPr="00E61FCC">
        <w:rPr>
          <w:spacing w:val="23"/>
          <w:sz w:val="22"/>
          <w:szCs w:val="22"/>
        </w:rPr>
        <w:t xml:space="preserve"> </w:t>
      </w:r>
      <w:r w:rsidRPr="00E61FCC">
        <w:rPr>
          <w:sz w:val="22"/>
          <w:szCs w:val="22"/>
        </w:rPr>
        <w:t>по</w:t>
      </w:r>
      <w:r w:rsidRPr="00E61FCC">
        <w:rPr>
          <w:spacing w:val="25"/>
          <w:sz w:val="22"/>
          <w:szCs w:val="22"/>
        </w:rPr>
        <w:t xml:space="preserve"> </w:t>
      </w:r>
      <w:r w:rsidRPr="00E61FCC">
        <w:rPr>
          <w:sz w:val="22"/>
          <w:szCs w:val="22"/>
        </w:rPr>
        <w:t>выбору).</w:t>
      </w:r>
      <w:r w:rsidRPr="00E61FCC">
        <w:rPr>
          <w:spacing w:val="21"/>
          <w:sz w:val="22"/>
          <w:szCs w:val="22"/>
        </w:rPr>
        <w:t xml:space="preserve"> </w:t>
      </w:r>
      <w:r w:rsidRPr="00E61FCC">
        <w:rPr>
          <w:sz w:val="22"/>
          <w:szCs w:val="22"/>
        </w:rPr>
        <w:t>Например,</w:t>
      </w:r>
      <w:r w:rsidRPr="00E61FCC">
        <w:rPr>
          <w:spacing w:val="24"/>
          <w:sz w:val="22"/>
          <w:szCs w:val="22"/>
        </w:rPr>
        <w:t xml:space="preserve"> </w:t>
      </w:r>
      <w:r w:rsidRPr="00E61FCC">
        <w:rPr>
          <w:sz w:val="22"/>
          <w:szCs w:val="22"/>
        </w:rPr>
        <w:t>«Светлана»,</w:t>
      </w:r>
      <w:r w:rsidRPr="00E61FCC">
        <w:rPr>
          <w:spacing w:val="26"/>
          <w:sz w:val="22"/>
          <w:szCs w:val="22"/>
        </w:rPr>
        <w:t xml:space="preserve"> </w:t>
      </w:r>
      <w:r w:rsidRPr="00E61FCC">
        <w:rPr>
          <w:spacing w:val="-2"/>
          <w:sz w:val="22"/>
          <w:szCs w:val="22"/>
        </w:rPr>
        <w:t>«Невыразимое»,</w:t>
      </w:r>
    </w:p>
    <w:p w14:paraId="584D75F7" w14:textId="77777777" w:rsidR="00FA124F" w:rsidRPr="00E61FCC" w:rsidRDefault="003B164C">
      <w:pPr>
        <w:pStyle w:val="a3"/>
        <w:spacing w:before="25"/>
        <w:rPr>
          <w:sz w:val="22"/>
          <w:szCs w:val="22"/>
        </w:rPr>
      </w:pPr>
      <w:r w:rsidRPr="00E61FCC">
        <w:rPr>
          <w:sz w:val="22"/>
          <w:szCs w:val="22"/>
        </w:rPr>
        <w:t>«Море»</w:t>
      </w:r>
      <w:r w:rsidRPr="00E61FCC">
        <w:rPr>
          <w:spacing w:val="-2"/>
          <w:sz w:val="22"/>
          <w:szCs w:val="22"/>
        </w:rPr>
        <w:t xml:space="preserve"> </w:t>
      </w:r>
      <w:r w:rsidRPr="00E61FCC">
        <w:rPr>
          <w:sz w:val="22"/>
          <w:szCs w:val="22"/>
        </w:rPr>
        <w:t>и</w:t>
      </w:r>
      <w:r w:rsidRPr="00E61FCC">
        <w:rPr>
          <w:spacing w:val="-3"/>
          <w:sz w:val="22"/>
          <w:szCs w:val="22"/>
        </w:rPr>
        <w:t xml:space="preserve"> </w:t>
      </w:r>
      <w:r w:rsidRPr="00E61FCC">
        <w:rPr>
          <w:spacing w:val="-5"/>
          <w:sz w:val="22"/>
          <w:szCs w:val="22"/>
        </w:rPr>
        <w:t>др.</w:t>
      </w:r>
    </w:p>
    <w:p w14:paraId="2EB3611E" w14:textId="77777777" w:rsidR="00FA124F" w:rsidRPr="00E61FCC" w:rsidRDefault="003B164C">
      <w:pPr>
        <w:spacing w:before="22"/>
        <w:ind w:left="602"/>
        <w:jc w:val="both"/>
      </w:pPr>
      <w:r w:rsidRPr="00E61FCC">
        <w:rPr>
          <w:b/>
        </w:rPr>
        <w:t>А.</w:t>
      </w:r>
      <w:r w:rsidRPr="00E61FCC">
        <w:rPr>
          <w:b/>
          <w:spacing w:val="-5"/>
        </w:rPr>
        <w:t xml:space="preserve"> </w:t>
      </w:r>
      <w:r w:rsidRPr="00E61FCC">
        <w:rPr>
          <w:b/>
        </w:rPr>
        <w:t>С.</w:t>
      </w:r>
      <w:r w:rsidRPr="00E61FCC">
        <w:rPr>
          <w:b/>
          <w:spacing w:val="-4"/>
        </w:rPr>
        <w:t xml:space="preserve"> </w:t>
      </w:r>
      <w:r w:rsidRPr="00E61FCC">
        <w:rPr>
          <w:b/>
        </w:rPr>
        <w:t>Грибоедов.</w:t>
      </w:r>
      <w:r w:rsidRPr="00E61FCC">
        <w:rPr>
          <w:b/>
          <w:spacing w:val="-2"/>
        </w:rPr>
        <w:t xml:space="preserve"> </w:t>
      </w:r>
      <w:r w:rsidRPr="00E61FCC">
        <w:t>Комедия</w:t>
      </w:r>
      <w:r w:rsidRPr="00E61FCC">
        <w:rPr>
          <w:spacing w:val="-5"/>
        </w:rPr>
        <w:t xml:space="preserve"> </w:t>
      </w:r>
      <w:r w:rsidRPr="00E61FCC">
        <w:t>«Горе</w:t>
      </w:r>
      <w:r w:rsidRPr="00E61FCC">
        <w:rPr>
          <w:spacing w:val="-5"/>
        </w:rPr>
        <w:t xml:space="preserve"> </w:t>
      </w:r>
      <w:r w:rsidRPr="00E61FCC">
        <w:t>от</w:t>
      </w:r>
      <w:r w:rsidRPr="00E61FCC">
        <w:rPr>
          <w:spacing w:val="-5"/>
        </w:rPr>
        <w:t xml:space="preserve"> </w:t>
      </w:r>
      <w:r w:rsidRPr="00E61FCC">
        <w:rPr>
          <w:spacing w:val="-4"/>
        </w:rPr>
        <w:t>ума».</w:t>
      </w:r>
    </w:p>
    <w:p w14:paraId="32A19451" w14:textId="77777777" w:rsidR="00FA124F" w:rsidRPr="00E61FCC" w:rsidRDefault="003B164C">
      <w:pPr>
        <w:pStyle w:val="a3"/>
        <w:spacing w:before="24" w:line="264" w:lineRule="auto"/>
        <w:ind w:right="148" w:firstLine="599"/>
        <w:rPr>
          <w:sz w:val="22"/>
          <w:szCs w:val="22"/>
        </w:rPr>
      </w:pPr>
      <w:r w:rsidRPr="00E61FCC">
        <w:rPr>
          <w:b/>
          <w:sz w:val="22"/>
          <w:szCs w:val="22"/>
        </w:rPr>
        <w:t xml:space="preserve">Поэзия пушкинской эпохи. </w:t>
      </w:r>
      <w:r w:rsidRPr="00E61FCC">
        <w:rPr>
          <w:sz w:val="22"/>
          <w:szCs w:val="22"/>
        </w:rPr>
        <w:t>К. Н. Батюшков, А. А. Дельвиг, Н. М. Языков, Е. А. Баратынский (не менее трёх стихотворений по выбору).</w:t>
      </w:r>
    </w:p>
    <w:p w14:paraId="7BC3A7C9" w14:textId="77777777" w:rsidR="00FA124F" w:rsidRPr="00E61FCC" w:rsidRDefault="003B164C">
      <w:pPr>
        <w:pStyle w:val="a3"/>
        <w:spacing w:line="264" w:lineRule="auto"/>
        <w:ind w:right="144" w:firstLine="599"/>
        <w:rPr>
          <w:sz w:val="22"/>
          <w:szCs w:val="22"/>
        </w:rPr>
      </w:pPr>
      <w:r w:rsidRPr="00E61FCC">
        <w:rPr>
          <w:b/>
          <w:sz w:val="22"/>
          <w:szCs w:val="22"/>
        </w:rPr>
        <w:t xml:space="preserve">А. С. Пушкин. </w:t>
      </w:r>
      <w:r w:rsidRPr="00E61FCC">
        <w:rPr>
          <w:sz w:val="22"/>
          <w:szCs w:val="22"/>
        </w:rPr>
        <w:t>Стихотворения. Например, «Бесы», «Брожу ли я вдоль улиц шумных…», «…Вновь я посетил…», «Из Пиндемонти», «К морю», «К***» («Я помню чудное мгновенье…»), «Мадонна», «Осень» (отрывок),</w:t>
      </w:r>
      <w:r w:rsidRPr="00E61FCC">
        <w:rPr>
          <w:spacing w:val="38"/>
          <w:sz w:val="22"/>
          <w:szCs w:val="22"/>
        </w:rPr>
        <w:t xml:space="preserve"> </w:t>
      </w:r>
      <w:r w:rsidRPr="00E61FCC">
        <w:rPr>
          <w:sz w:val="22"/>
          <w:szCs w:val="22"/>
        </w:rPr>
        <w:t>«Отцы-пустынники</w:t>
      </w:r>
      <w:r w:rsidRPr="00E61FCC">
        <w:rPr>
          <w:spacing w:val="37"/>
          <w:sz w:val="22"/>
          <w:szCs w:val="22"/>
        </w:rPr>
        <w:t xml:space="preserve"> </w:t>
      </w:r>
      <w:r w:rsidRPr="00E61FCC">
        <w:rPr>
          <w:sz w:val="22"/>
          <w:szCs w:val="22"/>
        </w:rPr>
        <w:t>и</w:t>
      </w:r>
      <w:r w:rsidRPr="00E61FCC">
        <w:rPr>
          <w:spacing w:val="39"/>
          <w:sz w:val="22"/>
          <w:szCs w:val="22"/>
        </w:rPr>
        <w:t xml:space="preserve"> </w:t>
      </w:r>
      <w:r w:rsidRPr="00E61FCC">
        <w:rPr>
          <w:sz w:val="22"/>
          <w:szCs w:val="22"/>
        </w:rPr>
        <w:t>жёны</w:t>
      </w:r>
      <w:r w:rsidRPr="00E61FCC">
        <w:rPr>
          <w:spacing w:val="38"/>
          <w:sz w:val="22"/>
          <w:szCs w:val="22"/>
        </w:rPr>
        <w:t xml:space="preserve"> </w:t>
      </w:r>
      <w:r w:rsidRPr="00E61FCC">
        <w:rPr>
          <w:sz w:val="22"/>
          <w:szCs w:val="22"/>
        </w:rPr>
        <w:t>непорочны…»,</w:t>
      </w:r>
      <w:r w:rsidRPr="00E61FCC">
        <w:rPr>
          <w:spacing w:val="39"/>
          <w:sz w:val="22"/>
          <w:szCs w:val="22"/>
        </w:rPr>
        <w:t xml:space="preserve"> </w:t>
      </w:r>
      <w:r w:rsidRPr="00E61FCC">
        <w:rPr>
          <w:sz w:val="22"/>
          <w:szCs w:val="22"/>
        </w:rPr>
        <w:t>«Пора,</w:t>
      </w:r>
      <w:r w:rsidRPr="00E61FCC">
        <w:rPr>
          <w:spacing w:val="39"/>
          <w:sz w:val="22"/>
          <w:szCs w:val="22"/>
        </w:rPr>
        <w:t xml:space="preserve"> </w:t>
      </w:r>
      <w:r w:rsidRPr="00E61FCC">
        <w:rPr>
          <w:sz w:val="22"/>
          <w:szCs w:val="22"/>
        </w:rPr>
        <w:t>мой</w:t>
      </w:r>
      <w:r w:rsidRPr="00E61FCC">
        <w:rPr>
          <w:spacing w:val="37"/>
          <w:sz w:val="22"/>
          <w:szCs w:val="22"/>
        </w:rPr>
        <w:t xml:space="preserve"> </w:t>
      </w:r>
      <w:r w:rsidRPr="00E61FCC">
        <w:rPr>
          <w:sz w:val="22"/>
          <w:szCs w:val="22"/>
        </w:rPr>
        <w:t>друг,</w:t>
      </w:r>
      <w:r w:rsidRPr="00E61FCC">
        <w:rPr>
          <w:spacing w:val="38"/>
          <w:sz w:val="22"/>
          <w:szCs w:val="22"/>
        </w:rPr>
        <w:t xml:space="preserve"> </w:t>
      </w:r>
      <w:r w:rsidRPr="00E61FCC">
        <w:rPr>
          <w:sz w:val="22"/>
          <w:szCs w:val="22"/>
        </w:rPr>
        <w:t>пора!</w:t>
      </w:r>
      <w:r w:rsidRPr="00E61FCC">
        <w:rPr>
          <w:spacing w:val="37"/>
          <w:sz w:val="22"/>
          <w:szCs w:val="22"/>
        </w:rPr>
        <w:t xml:space="preserve"> </w:t>
      </w:r>
      <w:r w:rsidRPr="00E61FCC">
        <w:rPr>
          <w:sz w:val="22"/>
          <w:szCs w:val="22"/>
        </w:rPr>
        <w:t>Покоя</w:t>
      </w:r>
      <w:r w:rsidRPr="00E61FCC">
        <w:rPr>
          <w:spacing w:val="38"/>
          <w:sz w:val="22"/>
          <w:szCs w:val="22"/>
        </w:rPr>
        <w:t xml:space="preserve"> </w:t>
      </w:r>
      <w:r w:rsidRPr="00E61FCC">
        <w:rPr>
          <w:sz w:val="22"/>
          <w:szCs w:val="22"/>
        </w:rPr>
        <w:t>сердце</w:t>
      </w:r>
      <w:r w:rsidRPr="00E61FCC">
        <w:rPr>
          <w:spacing w:val="39"/>
          <w:sz w:val="22"/>
          <w:szCs w:val="22"/>
        </w:rPr>
        <w:t xml:space="preserve"> </w:t>
      </w:r>
      <w:r w:rsidRPr="00E61FCC">
        <w:rPr>
          <w:spacing w:val="-2"/>
          <w:sz w:val="22"/>
          <w:szCs w:val="22"/>
        </w:rPr>
        <w:t>просит…»,</w:t>
      </w:r>
    </w:p>
    <w:p w14:paraId="1C08CB59" w14:textId="77777777" w:rsidR="00FA124F" w:rsidRPr="00E61FCC" w:rsidRDefault="003B164C">
      <w:pPr>
        <w:pStyle w:val="a3"/>
        <w:spacing w:line="264" w:lineRule="auto"/>
        <w:ind w:right="139"/>
        <w:rPr>
          <w:sz w:val="22"/>
          <w:szCs w:val="22"/>
        </w:rPr>
      </w:pPr>
      <w:r w:rsidRPr="00E61FCC">
        <w:rPr>
          <w:sz w:val="22"/>
          <w:szCs w:val="22"/>
        </w:rPr>
        <w:t>«Поэт»,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49B45CBB" w14:textId="77777777" w:rsidR="00FA124F" w:rsidRPr="00E61FCC" w:rsidRDefault="003B164C">
      <w:pPr>
        <w:pStyle w:val="a3"/>
        <w:spacing w:before="71" w:line="266" w:lineRule="auto"/>
        <w:ind w:right="141" w:firstLine="599"/>
        <w:rPr>
          <w:sz w:val="22"/>
          <w:szCs w:val="22"/>
        </w:rPr>
      </w:pPr>
      <w:r w:rsidRPr="00E61FCC">
        <w:rPr>
          <w:b/>
          <w:sz w:val="22"/>
          <w:szCs w:val="22"/>
        </w:rPr>
        <w:t xml:space="preserve">М. Ю. Лермонтов. </w:t>
      </w:r>
      <w:r w:rsidRPr="00E61FCC">
        <w:rPr>
          <w:sz w:val="22"/>
          <w:szCs w:val="22"/>
        </w:rPr>
        <w:t>Стихотворения. Например, «Выхожу один я на дорогу…», «Дума», «И скучно и грустно»,</w:t>
      </w:r>
      <w:r w:rsidRPr="00E61FCC">
        <w:rPr>
          <w:spacing w:val="11"/>
          <w:sz w:val="22"/>
          <w:szCs w:val="22"/>
        </w:rPr>
        <w:t xml:space="preserve"> </w:t>
      </w:r>
      <w:r w:rsidRPr="00E61FCC">
        <w:rPr>
          <w:sz w:val="22"/>
          <w:szCs w:val="22"/>
        </w:rPr>
        <w:t>«Как</w:t>
      </w:r>
      <w:r w:rsidRPr="00E61FCC">
        <w:rPr>
          <w:spacing w:val="10"/>
          <w:sz w:val="22"/>
          <w:szCs w:val="22"/>
        </w:rPr>
        <w:t xml:space="preserve"> </w:t>
      </w:r>
      <w:r w:rsidRPr="00E61FCC">
        <w:rPr>
          <w:sz w:val="22"/>
          <w:szCs w:val="22"/>
        </w:rPr>
        <w:t>часто,</w:t>
      </w:r>
      <w:r w:rsidRPr="00E61FCC">
        <w:rPr>
          <w:spacing w:val="11"/>
          <w:sz w:val="22"/>
          <w:szCs w:val="22"/>
        </w:rPr>
        <w:t xml:space="preserve"> </w:t>
      </w:r>
      <w:r w:rsidRPr="00E61FCC">
        <w:rPr>
          <w:sz w:val="22"/>
          <w:szCs w:val="22"/>
        </w:rPr>
        <w:t>пёстрою</w:t>
      </w:r>
      <w:r w:rsidRPr="00E61FCC">
        <w:rPr>
          <w:spacing w:val="11"/>
          <w:sz w:val="22"/>
          <w:szCs w:val="22"/>
        </w:rPr>
        <w:t xml:space="preserve"> </w:t>
      </w:r>
      <w:r w:rsidRPr="00E61FCC">
        <w:rPr>
          <w:sz w:val="22"/>
          <w:szCs w:val="22"/>
        </w:rPr>
        <w:t>толпою</w:t>
      </w:r>
      <w:r w:rsidRPr="00E61FCC">
        <w:rPr>
          <w:spacing w:val="10"/>
          <w:sz w:val="22"/>
          <w:szCs w:val="22"/>
        </w:rPr>
        <w:t xml:space="preserve"> </w:t>
      </w:r>
      <w:r w:rsidRPr="00E61FCC">
        <w:rPr>
          <w:sz w:val="22"/>
          <w:szCs w:val="22"/>
        </w:rPr>
        <w:t>окружён…»,</w:t>
      </w:r>
      <w:r w:rsidRPr="00E61FCC">
        <w:rPr>
          <w:spacing w:val="11"/>
          <w:sz w:val="22"/>
          <w:szCs w:val="22"/>
        </w:rPr>
        <w:t xml:space="preserve"> </w:t>
      </w:r>
      <w:r w:rsidRPr="00E61FCC">
        <w:rPr>
          <w:sz w:val="22"/>
          <w:szCs w:val="22"/>
        </w:rPr>
        <w:t>«Молитва»</w:t>
      </w:r>
      <w:r w:rsidRPr="00E61FCC">
        <w:rPr>
          <w:spacing w:val="12"/>
          <w:sz w:val="22"/>
          <w:szCs w:val="22"/>
        </w:rPr>
        <w:t xml:space="preserve"> </w:t>
      </w:r>
      <w:r w:rsidRPr="00E61FCC">
        <w:rPr>
          <w:sz w:val="22"/>
          <w:szCs w:val="22"/>
        </w:rPr>
        <w:t>(«Я,</w:t>
      </w:r>
      <w:r w:rsidRPr="00E61FCC">
        <w:rPr>
          <w:spacing w:val="11"/>
          <w:sz w:val="22"/>
          <w:szCs w:val="22"/>
        </w:rPr>
        <w:t xml:space="preserve"> </w:t>
      </w:r>
      <w:r w:rsidRPr="00E61FCC">
        <w:rPr>
          <w:sz w:val="22"/>
          <w:szCs w:val="22"/>
        </w:rPr>
        <w:t>Матерь</w:t>
      </w:r>
      <w:r w:rsidRPr="00E61FCC">
        <w:rPr>
          <w:spacing w:val="11"/>
          <w:sz w:val="22"/>
          <w:szCs w:val="22"/>
        </w:rPr>
        <w:t xml:space="preserve"> </w:t>
      </w:r>
      <w:r w:rsidRPr="00E61FCC">
        <w:rPr>
          <w:sz w:val="22"/>
          <w:szCs w:val="22"/>
        </w:rPr>
        <w:t>Божия,</w:t>
      </w:r>
      <w:r w:rsidRPr="00E61FCC">
        <w:rPr>
          <w:spacing w:val="11"/>
          <w:sz w:val="22"/>
          <w:szCs w:val="22"/>
        </w:rPr>
        <w:t xml:space="preserve"> </w:t>
      </w:r>
      <w:r w:rsidRPr="00E61FCC">
        <w:rPr>
          <w:sz w:val="22"/>
          <w:szCs w:val="22"/>
        </w:rPr>
        <w:t>ныне</w:t>
      </w:r>
      <w:r w:rsidRPr="00E61FCC">
        <w:rPr>
          <w:spacing w:val="11"/>
          <w:sz w:val="22"/>
          <w:szCs w:val="22"/>
        </w:rPr>
        <w:t xml:space="preserve"> </w:t>
      </w:r>
      <w:r w:rsidRPr="00E61FCC">
        <w:rPr>
          <w:sz w:val="22"/>
          <w:szCs w:val="22"/>
        </w:rPr>
        <w:t>с</w:t>
      </w:r>
      <w:r w:rsidRPr="00E61FCC">
        <w:rPr>
          <w:spacing w:val="11"/>
          <w:sz w:val="22"/>
          <w:szCs w:val="22"/>
        </w:rPr>
        <w:t xml:space="preserve"> </w:t>
      </w:r>
      <w:r w:rsidRPr="00E61FCC">
        <w:rPr>
          <w:spacing w:val="-2"/>
          <w:sz w:val="22"/>
          <w:szCs w:val="22"/>
        </w:rPr>
        <w:t>молитвою…»),</w:t>
      </w:r>
    </w:p>
    <w:p w14:paraId="27563D8A" w14:textId="77777777" w:rsidR="00FA124F" w:rsidRPr="00E61FCC" w:rsidRDefault="003B164C">
      <w:pPr>
        <w:pStyle w:val="a3"/>
        <w:spacing w:line="266" w:lineRule="auto"/>
        <w:ind w:right="146"/>
        <w:rPr>
          <w:sz w:val="22"/>
          <w:szCs w:val="22"/>
        </w:rPr>
      </w:pPr>
      <w:r w:rsidRPr="00E61FCC">
        <w:rPr>
          <w:sz w:val="22"/>
          <w:szCs w:val="22"/>
        </w:rPr>
        <w:t>«Нет, ни тебя так пылко я люблю…», «Нет, я не Байрон, я другой…», «Поэт» («Отделкой золотой блистает мой</w:t>
      </w:r>
      <w:r w:rsidRPr="00E61FCC">
        <w:rPr>
          <w:spacing w:val="-6"/>
          <w:sz w:val="22"/>
          <w:szCs w:val="22"/>
        </w:rPr>
        <w:t xml:space="preserve"> </w:t>
      </w:r>
      <w:r w:rsidRPr="00E61FCC">
        <w:rPr>
          <w:sz w:val="22"/>
          <w:szCs w:val="22"/>
        </w:rPr>
        <w:t>кинжал…»),</w:t>
      </w:r>
      <w:r w:rsidRPr="00E61FCC">
        <w:rPr>
          <w:spacing w:val="-4"/>
          <w:sz w:val="22"/>
          <w:szCs w:val="22"/>
        </w:rPr>
        <w:t xml:space="preserve"> </w:t>
      </w:r>
      <w:r w:rsidRPr="00E61FCC">
        <w:rPr>
          <w:sz w:val="22"/>
          <w:szCs w:val="22"/>
        </w:rPr>
        <w:t>«Пророк»,</w:t>
      </w:r>
      <w:r w:rsidRPr="00E61FCC">
        <w:rPr>
          <w:spacing w:val="-4"/>
          <w:sz w:val="22"/>
          <w:szCs w:val="22"/>
        </w:rPr>
        <w:t xml:space="preserve"> </w:t>
      </w:r>
      <w:r w:rsidRPr="00E61FCC">
        <w:rPr>
          <w:sz w:val="22"/>
          <w:szCs w:val="22"/>
        </w:rPr>
        <w:t>«Родина»,</w:t>
      </w:r>
      <w:r w:rsidRPr="00E61FCC">
        <w:rPr>
          <w:spacing w:val="-4"/>
          <w:sz w:val="22"/>
          <w:szCs w:val="22"/>
        </w:rPr>
        <w:t xml:space="preserve"> </w:t>
      </w:r>
      <w:r w:rsidRPr="00E61FCC">
        <w:rPr>
          <w:sz w:val="22"/>
          <w:szCs w:val="22"/>
        </w:rPr>
        <w:t>«Смерть</w:t>
      </w:r>
      <w:r w:rsidRPr="00E61FCC">
        <w:rPr>
          <w:spacing w:val="-4"/>
          <w:sz w:val="22"/>
          <w:szCs w:val="22"/>
        </w:rPr>
        <w:t xml:space="preserve"> </w:t>
      </w:r>
      <w:r w:rsidRPr="00E61FCC">
        <w:rPr>
          <w:sz w:val="22"/>
          <w:szCs w:val="22"/>
        </w:rPr>
        <w:t>Поэта»,</w:t>
      </w:r>
      <w:r w:rsidRPr="00E61FCC">
        <w:rPr>
          <w:spacing w:val="-2"/>
          <w:sz w:val="22"/>
          <w:szCs w:val="22"/>
        </w:rPr>
        <w:t xml:space="preserve"> </w:t>
      </w:r>
      <w:r w:rsidRPr="00E61FCC">
        <w:rPr>
          <w:sz w:val="22"/>
          <w:szCs w:val="22"/>
        </w:rPr>
        <w:t>«Сон»</w:t>
      </w:r>
      <w:r w:rsidRPr="00E61FCC">
        <w:rPr>
          <w:spacing w:val="-3"/>
          <w:sz w:val="22"/>
          <w:szCs w:val="22"/>
        </w:rPr>
        <w:t xml:space="preserve"> </w:t>
      </w:r>
      <w:r w:rsidRPr="00E61FCC">
        <w:rPr>
          <w:sz w:val="22"/>
          <w:szCs w:val="22"/>
        </w:rPr>
        <w:t>(«В</w:t>
      </w:r>
      <w:r w:rsidRPr="00E61FCC">
        <w:rPr>
          <w:spacing w:val="-5"/>
          <w:sz w:val="22"/>
          <w:szCs w:val="22"/>
        </w:rPr>
        <w:t xml:space="preserve"> </w:t>
      </w:r>
      <w:r w:rsidRPr="00E61FCC">
        <w:rPr>
          <w:sz w:val="22"/>
          <w:szCs w:val="22"/>
        </w:rPr>
        <w:t>полдневный</w:t>
      </w:r>
      <w:r w:rsidRPr="00E61FCC">
        <w:rPr>
          <w:spacing w:val="-4"/>
          <w:sz w:val="22"/>
          <w:szCs w:val="22"/>
        </w:rPr>
        <w:t xml:space="preserve"> </w:t>
      </w:r>
      <w:r w:rsidRPr="00E61FCC">
        <w:rPr>
          <w:sz w:val="22"/>
          <w:szCs w:val="22"/>
        </w:rPr>
        <w:t>жар в</w:t>
      </w:r>
      <w:r w:rsidRPr="00E61FCC">
        <w:rPr>
          <w:spacing w:val="-4"/>
          <w:sz w:val="22"/>
          <w:szCs w:val="22"/>
        </w:rPr>
        <w:t xml:space="preserve"> </w:t>
      </w:r>
      <w:r w:rsidRPr="00E61FCC">
        <w:rPr>
          <w:sz w:val="22"/>
          <w:szCs w:val="22"/>
        </w:rPr>
        <w:t>долине</w:t>
      </w:r>
      <w:r w:rsidRPr="00E61FCC">
        <w:rPr>
          <w:spacing w:val="-2"/>
          <w:sz w:val="22"/>
          <w:szCs w:val="22"/>
        </w:rPr>
        <w:t xml:space="preserve"> Дагестана…»),</w:t>
      </w:r>
    </w:p>
    <w:p w14:paraId="3283952D" w14:textId="77777777" w:rsidR="00FA124F" w:rsidRPr="00E61FCC" w:rsidRDefault="003B164C">
      <w:pPr>
        <w:pStyle w:val="a3"/>
        <w:spacing w:line="226" w:lineRule="exact"/>
        <w:rPr>
          <w:sz w:val="22"/>
          <w:szCs w:val="22"/>
        </w:rPr>
      </w:pPr>
      <w:r w:rsidRPr="00E61FCC">
        <w:rPr>
          <w:sz w:val="22"/>
          <w:szCs w:val="22"/>
        </w:rPr>
        <w:t>«Я</w:t>
      </w:r>
      <w:r w:rsidRPr="00E61FCC">
        <w:rPr>
          <w:spacing w:val="-6"/>
          <w:sz w:val="22"/>
          <w:szCs w:val="22"/>
        </w:rPr>
        <w:t xml:space="preserve"> </w:t>
      </w:r>
      <w:r w:rsidRPr="00E61FCC">
        <w:rPr>
          <w:sz w:val="22"/>
          <w:szCs w:val="22"/>
        </w:rPr>
        <w:t>жить</w:t>
      </w:r>
      <w:r w:rsidRPr="00E61FCC">
        <w:rPr>
          <w:spacing w:val="-4"/>
          <w:sz w:val="22"/>
          <w:szCs w:val="22"/>
        </w:rPr>
        <w:t xml:space="preserve"> </w:t>
      </w:r>
      <w:r w:rsidRPr="00E61FCC">
        <w:rPr>
          <w:sz w:val="22"/>
          <w:szCs w:val="22"/>
        </w:rPr>
        <w:t>хочу,</w:t>
      </w:r>
      <w:r w:rsidRPr="00E61FCC">
        <w:rPr>
          <w:spacing w:val="-4"/>
          <w:sz w:val="22"/>
          <w:szCs w:val="22"/>
        </w:rPr>
        <w:t xml:space="preserve"> </w:t>
      </w:r>
      <w:r w:rsidRPr="00E61FCC">
        <w:rPr>
          <w:sz w:val="22"/>
          <w:szCs w:val="22"/>
        </w:rPr>
        <w:t>хочу</w:t>
      </w:r>
      <w:r w:rsidRPr="00E61FCC">
        <w:rPr>
          <w:spacing w:val="-3"/>
          <w:sz w:val="22"/>
          <w:szCs w:val="22"/>
        </w:rPr>
        <w:t xml:space="preserve"> </w:t>
      </w:r>
      <w:r w:rsidRPr="00E61FCC">
        <w:rPr>
          <w:sz w:val="22"/>
          <w:szCs w:val="22"/>
        </w:rPr>
        <w:t>печали…»</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др.</w:t>
      </w:r>
      <w:r w:rsidRPr="00E61FCC">
        <w:rPr>
          <w:spacing w:val="1"/>
          <w:sz w:val="22"/>
          <w:szCs w:val="22"/>
        </w:rPr>
        <w:t xml:space="preserve"> </w:t>
      </w:r>
      <w:r w:rsidRPr="00E61FCC">
        <w:rPr>
          <w:sz w:val="22"/>
          <w:szCs w:val="22"/>
        </w:rPr>
        <w:t>Роман</w:t>
      </w:r>
      <w:r w:rsidRPr="00E61FCC">
        <w:rPr>
          <w:spacing w:val="-5"/>
          <w:sz w:val="22"/>
          <w:szCs w:val="22"/>
        </w:rPr>
        <w:t xml:space="preserve"> </w:t>
      </w:r>
      <w:r w:rsidRPr="00E61FCC">
        <w:rPr>
          <w:sz w:val="22"/>
          <w:szCs w:val="22"/>
        </w:rPr>
        <w:t>«Герой</w:t>
      </w:r>
      <w:r w:rsidRPr="00E61FCC">
        <w:rPr>
          <w:spacing w:val="-5"/>
          <w:sz w:val="22"/>
          <w:szCs w:val="22"/>
        </w:rPr>
        <w:t xml:space="preserve"> </w:t>
      </w:r>
      <w:r w:rsidRPr="00E61FCC">
        <w:rPr>
          <w:sz w:val="22"/>
          <w:szCs w:val="22"/>
        </w:rPr>
        <w:t>нашего</w:t>
      </w:r>
      <w:r w:rsidRPr="00E61FCC">
        <w:rPr>
          <w:spacing w:val="-4"/>
          <w:sz w:val="22"/>
          <w:szCs w:val="22"/>
        </w:rPr>
        <w:t xml:space="preserve"> </w:t>
      </w:r>
      <w:r w:rsidRPr="00E61FCC">
        <w:rPr>
          <w:spacing w:val="-2"/>
          <w:sz w:val="22"/>
          <w:szCs w:val="22"/>
        </w:rPr>
        <w:t>времени».</w:t>
      </w:r>
    </w:p>
    <w:p w14:paraId="7CFEA21B" w14:textId="77777777" w:rsidR="00FA124F" w:rsidRPr="00E61FCC" w:rsidRDefault="003B164C">
      <w:pPr>
        <w:spacing w:before="20"/>
        <w:ind w:left="601"/>
        <w:jc w:val="both"/>
      </w:pPr>
      <w:r w:rsidRPr="00E61FCC">
        <w:rPr>
          <w:b/>
        </w:rPr>
        <w:t>Н.</w:t>
      </w:r>
      <w:r w:rsidRPr="00E61FCC">
        <w:rPr>
          <w:b/>
          <w:spacing w:val="-5"/>
        </w:rPr>
        <w:t xml:space="preserve"> </w:t>
      </w:r>
      <w:r w:rsidRPr="00E61FCC">
        <w:rPr>
          <w:b/>
        </w:rPr>
        <w:t>В.</w:t>
      </w:r>
      <w:r w:rsidRPr="00E61FCC">
        <w:rPr>
          <w:b/>
          <w:spacing w:val="-4"/>
        </w:rPr>
        <w:t xml:space="preserve"> </w:t>
      </w:r>
      <w:r w:rsidRPr="00E61FCC">
        <w:rPr>
          <w:b/>
        </w:rPr>
        <w:t>Гоголь.</w:t>
      </w:r>
      <w:r w:rsidRPr="00E61FCC">
        <w:rPr>
          <w:b/>
          <w:spacing w:val="-6"/>
        </w:rPr>
        <w:t xml:space="preserve"> </w:t>
      </w:r>
      <w:r w:rsidRPr="00E61FCC">
        <w:t>Поэма</w:t>
      </w:r>
      <w:r w:rsidRPr="00E61FCC">
        <w:rPr>
          <w:spacing w:val="-6"/>
        </w:rPr>
        <w:t xml:space="preserve"> </w:t>
      </w:r>
      <w:r w:rsidRPr="00E61FCC">
        <w:t>«Мёртвые</w:t>
      </w:r>
      <w:r w:rsidRPr="00E61FCC">
        <w:rPr>
          <w:spacing w:val="-4"/>
        </w:rPr>
        <w:t xml:space="preserve"> </w:t>
      </w:r>
      <w:r w:rsidRPr="00E61FCC">
        <w:rPr>
          <w:spacing w:val="-2"/>
        </w:rPr>
        <w:t>души».</w:t>
      </w:r>
    </w:p>
    <w:p w14:paraId="4F9DDFF1" w14:textId="77777777" w:rsidR="00FA124F" w:rsidRPr="00E61FCC" w:rsidRDefault="003B164C">
      <w:pPr>
        <w:pStyle w:val="a3"/>
        <w:spacing w:before="22" w:line="264" w:lineRule="auto"/>
        <w:ind w:right="138" w:firstLine="599"/>
        <w:rPr>
          <w:sz w:val="22"/>
          <w:szCs w:val="22"/>
        </w:rPr>
      </w:pPr>
      <w:r w:rsidRPr="00E61FCC">
        <w:rPr>
          <w:b/>
          <w:sz w:val="22"/>
          <w:szCs w:val="22"/>
        </w:rPr>
        <w:t xml:space="preserve">Отечественная проза первой половины XIX в. </w:t>
      </w:r>
      <w:r w:rsidRPr="00E61FCC">
        <w:rPr>
          <w:sz w:val="22"/>
          <w:szCs w:val="22"/>
        </w:rPr>
        <w:t>(одно произведение по выбору). Например, произведения: «Лафертовская маковница» Антония Погорельского, «Часы и зеркало» А. А. Бестужева- Марлинского, «Кто виноват?» (главы по выбору) А. И. Герцена и др.</w:t>
      </w:r>
    </w:p>
    <w:p w14:paraId="76A4FD62" w14:textId="77777777" w:rsidR="00FA124F" w:rsidRPr="00E61FCC" w:rsidRDefault="003B164C">
      <w:pPr>
        <w:pStyle w:val="2"/>
        <w:spacing w:line="229" w:lineRule="exact"/>
        <w:ind w:left="601"/>
        <w:rPr>
          <w:sz w:val="22"/>
          <w:szCs w:val="22"/>
        </w:rPr>
      </w:pPr>
      <w:r w:rsidRPr="00E61FCC">
        <w:rPr>
          <w:sz w:val="22"/>
          <w:szCs w:val="22"/>
        </w:rPr>
        <w:t>Зарубежная</w:t>
      </w:r>
      <w:r w:rsidRPr="00E61FCC">
        <w:rPr>
          <w:spacing w:val="-8"/>
          <w:sz w:val="22"/>
          <w:szCs w:val="22"/>
        </w:rPr>
        <w:t xml:space="preserve"> </w:t>
      </w:r>
      <w:r w:rsidRPr="00E61FCC">
        <w:rPr>
          <w:spacing w:val="-2"/>
          <w:sz w:val="22"/>
          <w:szCs w:val="22"/>
        </w:rPr>
        <w:t>литература.</w:t>
      </w:r>
    </w:p>
    <w:p w14:paraId="32999AD4" w14:textId="77777777" w:rsidR="00FA124F" w:rsidRPr="00E61FCC" w:rsidRDefault="003B164C">
      <w:pPr>
        <w:pStyle w:val="a3"/>
        <w:spacing w:before="25"/>
        <w:ind w:left="601"/>
        <w:jc w:val="left"/>
        <w:rPr>
          <w:sz w:val="22"/>
          <w:szCs w:val="22"/>
        </w:rPr>
      </w:pPr>
      <w:r w:rsidRPr="00E61FCC">
        <w:rPr>
          <w:b/>
          <w:sz w:val="22"/>
          <w:szCs w:val="22"/>
        </w:rPr>
        <w:t>Данте.</w:t>
      </w:r>
      <w:r w:rsidRPr="00E61FCC">
        <w:rPr>
          <w:b/>
          <w:spacing w:val="-8"/>
          <w:sz w:val="22"/>
          <w:szCs w:val="22"/>
        </w:rPr>
        <w:t xml:space="preserve"> </w:t>
      </w:r>
      <w:r w:rsidRPr="00E61FCC">
        <w:rPr>
          <w:sz w:val="22"/>
          <w:szCs w:val="22"/>
        </w:rPr>
        <w:t>«Божественная</w:t>
      </w:r>
      <w:r w:rsidRPr="00E61FCC">
        <w:rPr>
          <w:spacing w:val="-8"/>
          <w:sz w:val="22"/>
          <w:szCs w:val="22"/>
        </w:rPr>
        <w:t xml:space="preserve"> </w:t>
      </w:r>
      <w:r w:rsidRPr="00E61FCC">
        <w:rPr>
          <w:sz w:val="22"/>
          <w:szCs w:val="22"/>
        </w:rPr>
        <w:t>комедия»</w:t>
      </w:r>
      <w:r w:rsidRPr="00E61FCC">
        <w:rPr>
          <w:spacing w:val="-7"/>
          <w:sz w:val="22"/>
          <w:szCs w:val="22"/>
        </w:rPr>
        <w:t xml:space="preserve"> </w:t>
      </w:r>
      <w:r w:rsidRPr="00E61FCC">
        <w:rPr>
          <w:sz w:val="22"/>
          <w:szCs w:val="22"/>
        </w:rPr>
        <w:t>(не</w:t>
      </w:r>
      <w:r w:rsidRPr="00E61FCC">
        <w:rPr>
          <w:spacing w:val="-8"/>
          <w:sz w:val="22"/>
          <w:szCs w:val="22"/>
        </w:rPr>
        <w:t xml:space="preserve"> </w:t>
      </w:r>
      <w:r w:rsidRPr="00E61FCC">
        <w:rPr>
          <w:sz w:val="22"/>
          <w:szCs w:val="22"/>
        </w:rPr>
        <w:t>менее</w:t>
      </w:r>
      <w:r w:rsidRPr="00E61FCC">
        <w:rPr>
          <w:spacing w:val="-5"/>
          <w:sz w:val="22"/>
          <w:szCs w:val="22"/>
        </w:rPr>
        <w:t xml:space="preserve"> </w:t>
      </w:r>
      <w:r w:rsidRPr="00E61FCC">
        <w:rPr>
          <w:sz w:val="22"/>
          <w:szCs w:val="22"/>
        </w:rPr>
        <w:t>двух</w:t>
      </w:r>
      <w:r w:rsidRPr="00E61FCC">
        <w:rPr>
          <w:spacing w:val="-7"/>
          <w:sz w:val="22"/>
          <w:szCs w:val="22"/>
        </w:rPr>
        <w:t xml:space="preserve"> </w:t>
      </w:r>
      <w:r w:rsidRPr="00E61FCC">
        <w:rPr>
          <w:sz w:val="22"/>
          <w:szCs w:val="22"/>
        </w:rPr>
        <w:t>фрагментов</w:t>
      </w:r>
      <w:r w:rsidRPr="00E61FCC">
        <w:rPr>
          <w:spacing w:val="-9"/>
          <w:sz w:val="22"/>
          <w:szCs w:val="22"/>
        </w:rPr>
        <w:t xml:space="preserve"> </w:t>
      </w:r>
      <w:r w:rsidRPr="00E61FCC">
        <w:rPr>
          <w:sz w:val="22"/>
          <w:szCs w:val="22"/>
        </w:rPr>
        <w:t>по</w:t>
      </w:r>
      <w:r w:rsidRPr="00E61FCC">
        <w:rPr>
          <w:spacing w:val="-7"/>
          <w:sz w:val="22"/>
          <w:szCs w:val="22"/>
        </w:rPr>
        <w:t xml:space="preserve"> </w:t>
      </w:r>
      <w:r w:rsidRPr="00E61FCC">
        <w:rPr>
          <w:spacing w:val="-2"/>
          <w:sz w:val="22"/>
          <w:szCs w:val="22"/>
        </w:rPr>
        <w:t>выбору).</w:t>
      </w:r>
    </w:p>
    <w:p w14:paraId="49D5852A" w14:textId="77777777" w:rsidR="00FA124F" w:rsidRPr="00E61FCC" w:rsidRDefault="003B164C">
      <w:pPr>
        <w:spacing w:before="22"/>
        <w:ind w:left="601"/>
      </w:pPr>
      <w:r w:rsidRPr="00E61FCC">
        <w:rPr>
          <w:b/>
        </w:rPr>
        <w:t>У.</w:t>
      </w:r>
      <w:r w:rsidRPr="00E61FCC">
        <w:rPr>
          <w:b/>
          <w:spacing w:val="-7"/>
        </w:rPr>
        <w:t xml:space="preserve"> </w:t>
      </w:r>
      <w:r w:rsidRPr="00E61FCC">
        <w:rPr>
          <w:b/>
        </w:rPr>
        <w:t>Шекспир.</w:t>
      </w:r>
      <w:r w:rsidRPr="00E61FCC">
        <w:rPr>
          <w:b/>
          <w:spacing w:val="-7"/>
        </w:rPr>
        <w:t xml:space="preserve"> </w:t>
      </w:r>
      <w:r w:rsidRPr="00E61FCC">
        <w:t>Трагедия</w:t>
      </w:r>
      <w:r w:rsidRPr="00E61FCC">
        <w:rPr>
          <w:spacing w:val="-7"/>
        </w:rPr>
        <w:t xml:space="preserve"> </w:t>
      </w:r>
      <w:r w:rsidRPr="00E61FCC">
        <w:t>«Гамлет»</w:t>
      </w:r>
      <w:r w:rsidRPr="00E61FCC">
        <w:rPr>
          <w:spacing w:val="-7"/>
        </w:rPr>
        <w:t xml:space="preserve"> </w:t>
      </w:r>
      <w:r w:rsidRPr="00E61FCC">
        <w:t>(фрагменты</w:t>
      </w:r>
      <w:r w:rsidRPr="00E61FCC">
        <w:rPr>
          <w:spacing w:val="-6"/>
        </w:rPr>
        <w:t xml:space="preserve"> </w:t>
      </w:r>
      <w:r w:rsidRPr="00E61FCC">
        <w:t>по</w:t>
      </w:r>
      <w:r w:rsidRPr="00E61FCC">
        <w:rPr>
          <w:spacing w:val="-7"/>
        </w:rPr>
        <w:t xml:space="preserve"> </w:t>
      </w:r>
      <w:r w:rsidRPr="00E61FCC">
        <w:rPr>
          <w:spacing w:val="-2"/>
        </w:rPr>
        <w:t>выбору).</w:t>
      </w:r>
    </w:p>
    <w:p w14:paraId="1F628768" w14:textId="77777777" w:rsidR="00FA124F" w:rsidRPr="00E61FCC" w:rsidRDefault="003B164C">
      <w:pPr>
        <w:pStyle w:val="a3"/>
        <w:spacing w:before="22"/>
        <w:ind w:left="601"/>
        <w:jc w:val="left"/>
        <w:rPr>
          <w:sz w:val="22"/>
          <w:szCs w:val="22"/>
        </w:rPr>
      </w:pPr>
      <w:r w:rsidRPr="00E61FCC">
        <w:rPr>
          <w:b/>
          <w:sz w:val="22"/>
          <w:szCs w:val="22"/>
        </w:rPr>
        <w:t>И.В.</w:t>
      </w:r>
      <w:r w:rsidRPr="00E61FCC">
        <w:rPr>
          <w:b/>
          <w:spacing w:val="-6"/>
          <w:sz w:val="22"/>
          <w:szCs w:val="22"/>
        </w:rPr>
        <w:t xml:space="preserve"> </w:t>
      </w:r>
      <w:r w:rsidRPr="00E61FCC">
        <w:rPr>
          <w:b/>
          <w:sz w:val="22"/>
          <w:szCs w:val="22"/>
        </w:rPr>
        <w:t>Гёте.</w:t>
      </w:r>
      <w:r w:rsidRPr="00E61FCC">
        <w:rPr>
          <w:b/>
          <w:spacing w:val="-5"/>
          <w:sz w:val="22"/>
          <w:szCs w:val="22"/>
        </w:rPr>
        <w:t xml:space="preserve"> </w:t>
      </w:r>
      <w:r w:rsidRPr="00E61FCC">
        <w:rPr>
          <w:sz w:val="22"/>
          <w:szCs w:val="22"/>
        </w:rPr>
        <w:t>Трагедия</w:t>
      </w:r>
      <w:r w:rsidRPr="00E61FCC">
        <w:rPr>
          <w:spacing w:val="-6"/>
          <w:sz w:val="22"/>
          <w:szCs w:val="22"/>
        </w:rPr>
        <w:t xml:space="preserve"> </w:t>
      </w:r>
      <w:r w:rsidRPr="00E61FCC">
        <w:rPr>
          <w:sz w:val="22"/>
          <w:szCs w:val="22"/>
        </w:rPr>
        <w:t>«Фауст»</w:t>
      </w:r>
      <w:r w:rsidRPr="00E61FCC">
        <w:rPr>
          <w:spacing w:val="-4"/>
          <w:sz w:val="22"/>
          <w:szCs w:val="22"/>
        </w:rPr>
        <w:t xml:space="preserve"> </w:t>
      </w:r>
      <w:r w:rsidRPr="00E61FCC">
        <w:rPr>
          <w:sz w:val="22"/>
          <w:szCs w:val="22"/>
        </w:rPr>
        <w:t>(не</w:t>
      </w:r>
      <w:r w:rsidRPr="00E61FCC">
        <w:rPr>
          <w:spacing w:val="-6"/>
          <w:sz w:val="22"/>
          <w:szCs w:val="22"/>
        </w:rPr>
        <w:t xml:space="preserve"> </w:t>
      </w:r>
      <w:r w:rsidRPr="00E61FCC">
        <w:rPr>
          <w:sz w:val="22"/>
          <w:szCs w:val="22"/>
        </w:rPr>
        <w:t>менее</w:t>
      </w:r>
      <w:r w:rsidRPr="00E61FCC">
        <w:rPr>
          <w:spacing w:val="-6"/>
          <w:sz w:val="22"/>
          <w:szCs w:val="22"/>
        </w:rPr>
        <w:t xml:space="preserve"> </w:t>
      </w:r>
      <w:r w:rsidRPr="00E61FCC">
        <w:rPr>
          <w:sz w:val="22"/>
          <w:szCs w:val="22"/>
        </w:rPr>
        <w:t>двух</w:t>
      </w:r>
      <w:r w:rsidRPr="00E61FCC">
        <w:rPr>
          <w:spacing w:val="-5"/>
          <w:sz w:val="22"/>
          <w:szCs w:val="22"/>
        </w:rPr>
        <w:t xml:space="preserve"> </w:t>
      </w:r>
      <w:r w:rsidRPr="00E61FCC">
        <w:rPr>
          <w:sz w:val="22"/>
          <w:szCs w:val="22"/>
        </w:rPr>
        <w:t>фрагментов</w:t>
      </w:r>
      <w:r w:rsidRPr="00E61FCC">
        <w:rPr>
          <w:spacing w:val="-7"/>
          <w:sz w:val="22"/>
          <w:szCs w:val="22"/>
        </w:rPr>
        <w:t xml:space="preserve"> </w:t>
      </w:r>
      <w:r w:rsidRPr="00E61FCC">
        <w:rPr>
          <w:sz w:val="22"/>
          <w:szCs w:val="22"/>
        </w:rPr>
        <w:t>по</w:t>
      </w:r>
      <w:r w:rsidRPr="00E61FCC">
        <w:rPr>
          <w:spacing w:val="-5"/>
          <w:sz w:val="22"/>
          <w:szCs w:val="22"/>
        </w:rPr>
        <w:t xml:space="preserve"> </w:t>
      </w:r>
      <w:r w:rsidRPr="00E61FCC">
        <w:rPr>
          <w:spacing w:val="-2"/>
          <w:sz w:val="22"/>
          <w:szCs w:val="22"/>
        </w:rPr>
        <w:t>выбору).</w:t>
      </w:r>
    </w:p>
    <w:p w14:paraId="21F170E2" w14:textId="77777777" w:rsidR="00FA124F" w:rsidRPr="00E61FCC" w:rsidRDefault="003B164C">
      <w:pPr>
        <w:pStyle w:val="a3"/>
        <w:spacing w:before="24" w:line="264" w:lineRule="auto"/>
        <w:ind w:right="142" w:firstLine="599"/>
        <w:rPr>
          <w:sz w:val="22"/>
          <w:szCs w:val="22"/>
        </w:rPr>
      </w:pPr>
      <w:r w:rsidRPr="00E61FCC">
        <w:rPr>
          <w:b/>
          <w:sz w:val="22"/>
          <w:szCs w:val="22"/>
        </w:rPr>
        <w:t xml:space="preserve">Дж. Г. Байрон. </w:t>
      </w:r>
      <w:r w:rsidRPr="00E61FCC">
        <w:rPr>
          <w:sz w:val="22"/>
          <w:szCs w:val="22"/>
        </w:rPr>
        <w:t xml:space="preserve">Стихотворения (одно по выбору). Например, «Душа моя мрачна. Скорей, певец, скорей!..», «Прощание Наполеона» и др. Поэма «Паломничество Чайльд-Гарольда» (не менее </w:t>
      </w:r>
      <w:r w:rsidRPr="00E61FCC">
        <w:rPr>
          <w:sz w:val="22"/>
          <w:szCs w:val="22"/>
        </w:rPr>
        <w:lastRenderedPageBreak/>
        <w:t>одного фрагмента по выбору).</w:t>
      </w:r>
    </w:p>
    <w:p w14:paraId="4684483F" w14:textId="77777777" w:rsidR="00FA124F" w:rsidRPr="00E61FCC" w:rsidRDefault="003B164C">
      <w:pPr>
        <w:spacing w:line="264" w:lineRule="auto"/>
        <w:ind w:left="2" w:right="140" w:firstLine="599"/>
        <w:jc w:val="both"/>
      </w:pPr>
      <w:r w:rsidRPr="00E61FCC">
        <w:rPr>
          <w:b/>
        </w:rPr>
        <w:t xml:space="preserve">Зарубежная проза первой половины XIX в. </w:t>
      </w:r>
      <w:r w:rsidRPr="00E61FCC">
        <w:t>(одно произведение по выбору). Например, произведения Э.Т.А. Гофмана, В. Гюго, В. Скотта и др.</w:t>
      </w:r>
    </w:p>
    <w:p w14:paraId="54693D6A" w14:textId="77777777" w:rsidR="00FA124F" w:rsidRPr="00E61FCC" w:rsidRDefault="00FA124F">
      <w:pPr>
        <w:spacing w:line="264" w:lineRule="auto"/>
        <w:jc w:val="both"/>
      </w:pPr>
    </w:p>
    <w:p w14:paraId="64AFF126" w14:textId="77777777" w:rsidR="004658BC" w:rsidRPr="00E61FCC" w:rsidRDefault="004658BC" w:rsidP="004658BC">
      <w:pPr>
        <w:pStyle w:val="ConsPlusNormal"/>
        <w:jc w:val="both"/>
        <w:rPr>
          <w:sz w:val="22"/>
        </w:rPr>
      </w:pPr>
    </w:p>
    <w:p w14:paraId="4CC31C3D" w14:textId="5EEEE942" w:rsidR="004658BC" w:rsidRPr="00E61FCC" w:rsidRDefault="004658BC" w:rsidP="00C00AF2">
      <w:pPr>
        <w:pStyle w:val="ConsPlusNormal"/>
        <w:jc w:val="both"/>
        <w:rPr>
          <w:sz w:val="22"/>
        </w:rPr>
      </w:pPr>
      <w:r w:rsidRPr="00E61FCC">
        <w:rPr>
          <w:sz w:val="22"/>
        </w:rPr>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литературе.</w:t>
      </w:r>
    </w:p>
    <w:p w14:paraId="741F3D67" w14:textId="77777777" w:rsidR="004658BC" w:rsidRPr="00E61FCC" w:rsidRDefault="004658BC" w:rsidP="004658BC">
      <w:pPr>
        <w:pStyle w:val="ConsPlusNormal"/>
        <w:jc w:val="both"/>
        <w:rPr>
          <w:sz w:val="22"/>
        </w:rPr>
      </w:pPr>
    </w:p>
    <w:p w14:paraId="6B8BA8A1" w14:textId="77777777" w:rsidR="004658BC" w:rsidRPr="00E61FCC" w:rsidRDefault="004658BC" w:rsidP="004658BC">
      <w:pPr>
        <w:pStyle w:val="ConsPlusNormal"/>
        <w:jc w:val="both"/>
        <w:rPr>
          <w:sz w:val="22"/>
        </w:rPr>
      </w:pPr>
    </w:p>
    <w:p w14:paraId="67D1120F" w14:textId="77777777" w:rsidR="004658BC" w:rsidRPr="00E61FCC" w:rsidRDefault="004658BC" w:rsidP="004658BC">
      <w:pPr>
        <w:pStyle w:val="ConsPlusNormal"/>
        <w:jc w:val="center"/>
        <w:rPr>
          <w:sz w:val="22"/>
        </w:rPr>
      </w:pPr>
      <w:r w:rsidRPr="00E61FCC">
        <w:rPr>
          <w:sz w:val="22"/>
        </w:rPr>
        <w:t>Проверяемые требования к результатам освоения основной</w:t>
      </w:r>
    </w:p>
    <w:p w14:paraId="5AAEC71A" w14:textId="77777777" w:rsidR="004658BC" w:rsidRPr="00E61FCC" w:rsidRDefault="004658BC" w:rsidP="004658BC">
      <w:pPr>
        <w:pStyle w:val="ConsPlusNormal"/>
        <w:jc w:val="center"/>
        <w:rPr>
          <w:sz w:val="22"/>
        </w:rPr>
      </w:pPr>
      <w:r w:rsidRPr="00E61FCC">
        <w:rPr>
          <w:sz w:val="22"/>
        </w:rPr>
        <w:t>образовательной программы (5 класс)</w:t>
      </w:r>
    </w:p>
    <w:p w14:paraId="7E1921BC" w14:textId="77777777" w:rsidR="004658BC" w:rsidRPr="00E61FCC" w:rsidRDefault="004658BC" w:rsidP="004658BC">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658BC" w:rsidRPr="00E61FCC" w14:paraId="4B2F665D" w14:textId="77777777" w:rsidTr="003B164C">
        <w:tc>
          <w:tcPr>
            <w:tcW w:w="1701" w:type="dxa"/>
          </w:tcPr>
          <w:p w14:paraId="25301BB7" w14:textId="77777777" w:rsidR="004658BC" w:rsidRPr="00E61FCC" w:rsidRDefault="004658BC" w:rsidP="003B164C">
            <w:pPr>
              <w:pStyle w:val="ConsPlusNormal"/>
              <w:jc w:val="center"/>
              <w:rPr>
                <w:sz w:val="22"/>
              </w:rPr>
            </w:pPr>
            <w:r w:rsidRPr="00E61FCC">
              <w:rPr>
                <w:sz w:val="22"/>
              </w:rPr>
              <w:t>Код проверяемого результата</w:t>
            </w:r>
          </w:p>
        </w:tc>
        <w:tc>
          <w:tcPr>
            <w:tcW w:w="7370" w:type="dxa"/>
          </w:tcPr>
          <w:p w14:paraId="41A3FD0B" w14:textId="77777777" w:rsidR="004658BC" w:rsidRPr="00E61FCC" w:rsidRDefault="004658BC"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4658BC" w:rsidRPr="00E61FCC" w14:paraId="5B8D2116" w14:textId="77777777" w:rsidTr="003B164C">
        <w:tc>
          <w:tcPr>
            <w:tcW w:w="1701" w:type="dxa"/>
          </w:tcPr>
          <w:p w14:paraId="7476CFAE" w14:textId="77777777" w:rsidR="004658BC" w:rsidRPr="00E61FCC" w:rsidRDefault="004658BC" w:rsidP="003B164C">
            <w:pPr>
              <w:pStyle w:val="ConsPlusNormal"/>
              <w:jc w:val="center"/>
              <w:rPr>
                <w:sz w:val="22"/>
              </w:rPr>
            </w:pPr>
            <w:r w:rsidRPr="00E61FCC">
              <w:rPr>
                <w:sz w:val="22"/>
              </w:rPr>
              <w:t>1</w:t>
            </w:r>
          </w:p>
        </w:tc>
        <w:tc>
          <w:tcPr>
            <w:tcW w:w="7370" w:type="dxa"/>
          </w:tcPr>
          <w:p w14:paraId="0D0A3482" w14:textId="77777777" w:rsidR="004658BC" w:rsidRPr="00E61FCC" w:rsidRDefault="004658BC" w:rsidP="003B164C">
            <w:pPr>
              <w:pStyle w:val="ConsPlusNormal"/>
              <w:jc w:val="both"/>
              <w:rPr>
                <w:sz w:val="22"/>
              </w:rPr>
            </w:pPr>
            <w:r w:rsidRPr="00E61FCC">
              <w:rPr>
                <w:sz w:val="22"/>
              </w:rPr>
              <w:t>Обучающийся научится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tc>
      </w:tr>
      <w:tr w:rsidR="004658BC" w:rsidRPr="00E61FCC" w14:paraId="2A23600C" w14:textId="77777777" w:rsidTr="003B164C">
        <w:tc>
          <w:tcPr>
            <w:tcW w:w="1701" w:type="dxa"/>
          </w:tcPr>
          <w:p w14:paraId="503B3C3B" w14:textId="77777777" w:rsidR="004658BC" w:rsidRPr="00E61FCC" w:rsidRDefault="004658BC" w:rsidP="003B164C">
            <w:pPr>
              <w:pStyle w:val="ConsPlusNormal"/>
              <w:jc w:val="center"/>
              <w:rPr>
                <w:sz w:val="22"/>
              </w:rPr>
            </w:pPr>
            <w:r w:rsidRPr="00E61FCC">
              <w:rPr>
                <w:sz w:val="22"/>
              </w:rPr>
              <w:t>2</w:t>
            </w:r>
          </w:p>
        </w:tc>
        <w:tc>
          <w:tcPr>
            <w:tcW w:w="7370" w:type="dxa"/>
          </w:tcPr>
          <w:p w14:paraId="0B828B36" w14:textId="77777777" w:rsidR="004658BC" w:rsidRPr="00E61FCC" w:rsidRDefault="004658BC" w:rsidP="003B164C">
            <w:pPr>
              <w:pStyle w:val="ConsPlusNormal"/>
              <w:jc w:val="both"/>
              <w:rPr>
                <w:sz w:val="22"/>
              </w:rPr>
            </w:pPr>
            <w:r w:rsidRPr="00E61FCC">
              <w:rPr>
                <w:sz w:val="22"/>
              </w:rPr>
              <w:t>понимать, что литература - это вид искусства и что художественный текст отличается от текста научного, делового, публицистического</w:t>
            </w:r>
          </w:p>
        </w:tc>
      </w:tr>
      <w:tr w:rsidR="004658BC" w:rsidRPr="00E61FCC" w14:paraId="32E0397B" w14:textId="77777777" w:rsidTr="003B164C">
        <w:tc>
          <w:tcPr>
            <w:tcW w:w="1701" w:type="dxa"/>
          </w:tcPr>
          <w:p w14:paraId="2A288680" w14:textId="77777777" w:rsidR="004658BC" w:rsidRPr="00E61FCC" w:rsidRDefault="004658BC" w:rsidP="003B164C">
            <w:pPr>
              <w:pStyle w:val="ConsPlusNormal"/>
              <w:jc w:val="center"/>
              <w:rPr>
                <w:sz w:val="22"/>
              </w:rPr>
            </w:pPr>
            <w:r w:rsidRPr="00E61FCC">
              <w:rPr>
                <w:sz w:val="22"/>
              </w:rPr>
              <w:t>3</w:t>
            </w:r>
          </w:p>
        </w:tc>
        <w:tc>
          <w:tcPr>
            <w:tcW w:w="7370" w:type="dxa"/>
          </w:tcPr>
          <w:p w14:paraId="6FBCA3AE" w14:textId="77777777" w:rsidR="004658BC" w:rsidRPr="00E61FCC" w:rsidRDefault="004658BC" w:rsidP="003B164C">
            <w:pPr>
              <w:pStyle w:val="ConsPlusNormal"/>
              <w:jc w:val="both"/>
              <w:rPr>
                <w:sz w:val="22"/>
              </w:rPr>
            </w:pPr>
            <w:r w:rsidRPr="00E61FCC">
              <w:rPr>
                <w:sz w:val="22"/>
              </w:rPr>
              <w:t>владеть элементарными умениями воспринимать, анализировать, интерпретировать и оценивать прочитанные произведения:</w:t>
            </w:r>
          </w:p>
        </w:tc>
      </w:tr>
      <w:tr w:rsidR="004658BC" w:rsidRPr="00E61FCC" w14:paraId="60F71BBC" w14:textId="77777777" w:rsidTr="003B164C">
        <w:tc>
          <w:tcPr>
            <w:tcW w:w="1701" w:type="dxa"/>
          </w:tcPr>
          <w:p w14:paraId="5F09F37B" w14:textId="77777777" w:rsidR="004658BC" w:rsidRPr="00E61FCC" w:rsidRDefault="004658BC" w:rsidP="003B164C">
            <w:pPr>
              <w:pStyle w:val="ConsPlusNormal"/>
              <w:jc w:val="center"/>
              <w:rPr>
                <w:sz w:val="22"/>
              </w:rPr>
            </w:pPr>
            <w:r w:rsidRPr="00E61FCC">
              <w:rPr>
                <w:sz w:val="22"/>
              </w:rPr>
              <w:t>3.1</w:t>
            </w:r>
          </w:p>
        </w:tc>
        <w:tc>
          <w:tcPr>
            <w:tcW w:w="7370" w:type="dxa"/>
          </w:tcPr>
          <w:p w14:paraId="1BCEA0AF" w14:textId="77777777" w:rsidR="004658BC" w:rsidRPr="00E61FCC" w:rsidRDefault="004658BC" w:rsidP="003B164C">
            <w:pPr>
              <w:pStyle w:val="ConsPlusNormal"/>
              <w:jc w:val="both"/>
              <w:rPr>
                <w:sz w:val="22"/>
              </w:rPr>
            </w:pPr>
            <w:r w:rsidRPr="00E61FCC">
              <w:rPr>
                <w:sz w:val="22"/>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4658BC" w:rsidRPr="00E61FCC" w14:paraId="21570C9A" w14:textId="77777777" w:rsidTr="003B164C">
        <w:tc>
          <w:tcPr>
            <w:tcW w:w="1701" w:type="dxa"/>
          </w:tcPr>
          <w:p w14:paraId="02EFE40D" w14:textId="77777777" w:rsidR="004658BC" w:rsidRPr="00E61FCC" w:rsidRDefault="004658BC" w:rsidP="003B164C">
            <w:pPr>
              <w:pStyle w:val="ConsPlusNormal"/>
              <w:jc w:val="center"/>
              <w:rPr>
                <w:sz w:val="22"/>
              </w:rPr>
            </w:pPr>
            <w:r w:rsidRPr="00E61FCC">
              <w:rPr>
                <w:sz w:val="22"/>
              </w:rPr>
              <w:t>3.2</w:t>
            </w:r>
          </w:p>
        </w:tc>
        <w:tc>
          <w:tcPr>
            <w:tcW w:w="7370" w:type="dxa"/>
          </w:tcPr>
          <w:p w14:paraId="480C77A7" w14:textId="77777777" w:rsidR="004658BC" w:rsidRPr="00E61FCC" w:rsidRDefault="004658BC" w:rsidP="003B164C">
            <w:pPr>
              <w:pStyle w:val="ConsPlusNormal"/>
              <w:jc w:val="both"/>
              <w:rPr>
                <w:sz w:val="22"/>
              </w:rPr>
            </w:pPr>
            <w:r w:rsidRPr="00E61FCC">
              <w:rPr>
                <w:sz w:val="22"/>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4658BC" w:rsidRPr="00E61FCC" w14:paraId="7CA2F938" w14:textId="77777777" w:rsidTr="003B164C">
        <w:tc>
          <w:tcPr>
            <w:tcW w:w="1701" w:type="dxa"/>
          </w:tcPr>
          <w:p w14:paraId="238B2CA4" w14:textId="77777777" w:rsidR="004658BC" w:rsidRPr="00E61FCC" w:rsidRDefault="004658BC" w:rsidP="003B164C">
            <w:pPr>
              <w:pStyle w:val="ConsPlusNormal"/>
              <w:jc w:val="center"/>
              <w:rPr>
                <w:sz w:val="22"/>
              </w:rPr>
            </w:pPr>
            <w:r w:rsidRPr="00E61FCC">
              <w:rPr>
                <w:sz w:val="22"/>
              </w:rPr>
              <w:t>3.3</w:t>
            </w:r>
          </w:p>
        </w:tc>
        <w:tc>
          <w:tcPr>
            <w:tcW w:w="7370" w:type="dxa"/>
          </w:tcPr>
          <w:p w14:paraId="2D3C4800" w14:textId="77777777" w:rsidR="004658BC" w:rsidRPr="00E61FCC" w:rsidRDefault="004658BC" w:rsidP="003B164C">
            <w:pPr>
              <w:pStyle w:val="ConsPlusNormal"/>
              <w:jc w:val="both"/>
              <w:rPr>
                <w:sz w:val="22"/>
              </w:rPr>
            </w:pPr>
            <w:r w:rsidRPr="00E61FCC">
              <w:rPr>
                <w:sz w:val="22"/>
              </w:rPr>
              <w:t>сопоставлять темы и сюжеты произведений, образы персонажей</w:t>
            </w:r>
          </w:p>
        </w:tc>
      </w:tr>
      <w:tr w:rsidR="004658BC" w:rsidRPr="00E61FCC" w14:paraId="3BBC155A" w14:textId="77777777" w:rsidTr="003B164C">
        <w:tc>
          <w:tcPr>
            <w:tcW w:w="1701" w:type="dxa"/>
          </w:tcPr>
          <w:p w14:paraId="133FD5A7" w14:textId="77777777" w:rsidR="004658BC" w:rsidRPr="00E61FCC" w:rsidRDefault="004658BC" w:rsidP="003B164C">
            <w:pPr>
              <w:pStyle w:val="ConsPlusNormal"/>
              <w:jc w:val="center"/>
              <w:rPr>
                <w:sz w:val="22"/>
              </w:rPr>
            </w:pPr>
            <w:r w:rsidRPr="00E61FCC">
              <w:rPr>
                <w:sz w:val="22"/>
              </w:rPr>
              <w:t>3.4</w:t>
            </w:r>
          </w:p>
        </w:tc>
        <w:tc>
          <w:tcPr>
            <w:tcW w:w="7370" w:type="dxa"/>
          </w:tcPr>
          <w:p w14:paraId="12F42856" w14:textId="77777777" w:rsidR="004658BC" w:rsidRPr="00E61FCC" w:rsidRDefault="004658BC" w:rsidP="003B164C">
            <w:pPr>
              <w:pStyle w:val="ConsPlusNormal"/>
              <w:jc w:val="both"/>
              <w:rPr>
                <w:sz w:val="22"/>
              </w:rPr>
            </w:pPr>
            <w:r w:rsidRPr="00E61FCC">
              <w:rPr>
                <w:sz w:val="22"/>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tc>
      </w:tr>
      <w:tr w:rsidR="004658BC" w:rsidRPr="00E61FCC" w14:paraId="4E3E6BD9" w14:textId="77777777" w:rsidTr="003B164C">
        <w:tc>
          <w:tcPr>
            <w:tcW w:w="1701" w:type="dxa"/>
          </w:tcPr>
          <w:p w14:paraId="398BFAAF" w14:textId="77777777" w:rsidR="004658BC" w:rsidRPr="00E61FCC" w:rsidRDefault="004658BC" w:rsidP="003B164C">
            <w:pPr>
              <w:pStyle w:val="ConsPlusNormal"/>
              <w:jc w:val="center"/>
              <w:rPr>
                <w:sz w:val="22"/>
              </w:rPr>
            </w:pPr>
            <w:r w:rsidRPr="00E61FCC">
              <w:rPr>
                <w:sz w:val="22"/>
              </w:rPr>
              <w:t>4</w:t>
            </w:r>
          </w:p>
        </w:tc>
        <w:tc>
          <w:tcPr>
            <w:tcW w:w="7370" w:type="dxa"/>
          </w:tcPr>
          <w:p w14:paraId="4A1CCF02" w14:textId="77777777" w:rsidR="004658BC" w:rsidRPr="00E61FCC" w:rsidRDefault="004658BC" w:rsidP="003B164C">
            <w:pPr>
              <w:pStyle w:val="ConsPlusNormal"/>
              <w:jc w:val="both"/>
              <w:rPr>
                <w:sz w:val="22"/>
              </w:rPr>
            </w:pPr>
            <w:r w:rsidRPr="00E61FCC">
              <w:rPr>
                <w:sz w:val="22"/>
              </w:rP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tc>
      </w:tr>
      <w:tr w:rsidR="004658BC" w:rsidRPr="00E61FCC" w14:paraId="569DB4E8" w14:textId="77777777" w:rsidTr="003B164C">
        <w:tc>
          <w:tcPr>
            <w:tcW w:w="1701" w:type="dxa"/>
          </w:tcPr>
          <w:p w14:paraId="4BBC41CB" w14:textId="77777777" w:rsidR="004658BC" w:rsidRPr="00E61FCC" w:rsidRDefault="004658BC" w:rsidP="003B164C">
            <w:pPr>
              <w:pStyle w:val="ConsPlusNormal"/>
              <w:jc w:val="center"/>
              <w:rPr>
                <w:sz w:val="22"/>
              </w:rPr>
            </w:pPr>
            <w:r w:rsidRPr="00E61FCC">
              <w:rPr>
                <w:sz w:val="22"/>
              </w:rPr>
              <w:t>5</w:t>
            </w:r>
          </w:p>
        </w:tc>
        <w:tc>
          <w:tcPr>
            <w:tcW w:w="7370" w:type="dxa"/>
          </w:tcPr>
          <w:p w14:paraId="1034DA0C" w14:textId="77777777" w:rsidR="004658BC" w:rsidRPr="00E61FCC" w:rsidRDefault="004658BC" w:rsidP="003B164C">
            <w:pPr>
              <w:pStyle w:val="ConsPlusNormal"/>
              <w:jc w:val="both"/>
              <w:rPr>
                <w:sz w:val="22"/>
              </w:rPr>
            </w:pPr>
            <w:r w:rsidRPr="00E61FCC">
              <w:rPr>
                <w:sz w:val="22"/>
              </w:rPr>
              <w:t xml:space="preserve">пересказывать прочитанное произведение, используя подробный, сжатый, </w:t>
            </w:r>
            <w:r w:rsidRPr="00E61FCC">
              <w:rPr>
                <w:sz w:val="22"/>
              </w:rPr>
              <w:lastRenderedPageBreak/>
              <w:t>выборочный пересказ, отвечать на вопросы по прочитанному произведению и с помощью учителя формулировать вопросы к тексту</w:t>
            </w:r>
          </w:p>
        </w:tc>
      </w:tr>
      <w:tr w:rsidR="004658BC" w:rsidRPr="00E61FCC" w14:paraId="5CCBBD3E" w14:textId="77777777" w:rsidTr="003B164C">
        <w:tc>
          <w:tcPr>
            <w:tcW w:w="1701" w:type="dxa"/>
          </w:tcPr>
          <w:p w14:paraId="7B320B1C" w14:textId="77777777" w:rsidR="004658BC" w:rsidRPr="00E61FCC" w:rsidRDefault="004658BC" w:rsidP="003B164C">
            <w:pPr>
              <w:pStyle w:val="ConsPlusNormal"/>
              <w:jc w:val="center"/>
              <w:rPr>
                <w:sz w:val="22"/>
              </w:rPr>
            </w:pPr>
            <w:r w:rsidRPr="00E61FCC">
              <w:rPr>
                <w:sz w:val="22"/>
              </w:rPr>
              <w:lastRenderedPageBreak/>
              <w:t>6</w:t>
            </w:r>
          </w:p>
        </w:tc>
        <w:tc>
          <w:tcPr>
            <w:tcW w:w="7370" w:type="dxa"/>
          </w:tcPr>
          <w:p w14:paraId="49E1216A" w14:textId="77777777" w:rsidR="004658BC" w:rsidRPr="00E61FCC" w:rsidRDefault="004658BC" w:rsidP="003B164C">
            <w:pPr>
              <w:pStyle w:val="ConsPlusNormal"/>
              <w:jc w:val="both"/>
              <w:rPr>
                <w:sz w:val="22"/>
              </w:rPr>
            </w:pPr>
            <w:r w:rsidRPr="00E61FCC">
              <w:rPr>
                <w:sz w:val="22"/>
              </w:rP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tc>
      </w:tr>
      <w:tr w:rsidR="004658BC" w:rsidRPr="00E61FCC" w14:paraId="6AD0ACE1" w14:textId="77777777" w:rsidTr="003B164C">
        <w:tc>
          <w:tcPr>
            <w:tcW w:w="1701" w:type="dxa"/>
          </w:tcPr>
          <w:p w14:paraId="0F27D648" w14:textId="77777777" w:rsidR="004658BC" w:rsidRPr="00E61FCC" w:rsidRDefault="004658BC" w:rsidP="003B164C">
            <w:pPr>
              <w:pStyle w:val="ConsPlusNormal"/>
              <w:jc w:val="center"/>
              <w:rPr>
                <w:sz w:val="22"/>
              </w:rPr>
            </w:pPr>
            <w:r w:rsidRPr="00E61FCC">
              <w:rPr>
                <w:sz w:val="22"/>
              </w:rPr>
              <w:t>7</w:t>
            </w:r>
          </w:p>
        </w:tc>
        <w:tc>
          <w:tcPr>
            <w:tcW w:w="7370" w:type="dxa"/>
          </w:tcPr>
          <w:p w14:paraId="06544B12" w14:textId="77777777" w:rsidR="004658BC" w:rsidRPr="00E61FCC" w:rsidRDefault="004658BC" w:rsidP="003B164C">
            <w:pPr>
              <w:pStyle w:val="ConsPlusNormal"/>
              <w:jc w:val="both"/>
              <w:rPr>
                <w:sz w:val="22"/>
              </w:rPr>
            </w:pPr>
            <w:r w:rsidRPr="00E61FCC">
              <w:rPr>
                <w:sz w:val="22"/>
              </w:rPr>
              <w:t>создавать устные и письменные высказывания разных жанров объемом не менее 70 слов (с учетом литературного развития обучающихся)</w:t>
            </w:r>
          </w:p>
        </w:tc>
      </w:tr>
      <w:tr w:rsidR="004658BC" w:rsidRPr="00E61FCC" w14:paraId="79C759D6" w14:textId="77777777" w:rsidTr="003B164C">
        <w:tc>
          <w:tcPr>
            <w:tcW w:w="1701" w:type="dxa"/>
          </w:tcPr>
          <w:p w14:paraId="62852E8B" w14:textId="77777777" w:rsidR="004658BC" w:rsidRPr="00E61FCC" w:rsidRDefault="004658BC" w:rsidP="003B164C">
            <w:pPr>
              <w:pStyle w:val="ConsPlusNormal"/>
              <w:jc w:val="center"/>
              <w:rPr>
                <w:sz w:val="22"/>
              </w:rPr>
            </w:pPr>
            <w:r w:rsidRPr="00E61FCC">
              <w:rPr>
                <w:sz w:val="22"/>
              </w:rPr>
              <w:t>8</w:t>
            </w:r>
          </w:p>
        </w:tc>
        <w:tc>
          <w:tcPr>
            <w:tcW w:w="7370" w:type="dxa"/>
          </w:tcPr>
          <w:p w14:paraId="2A577F9C" w14:textId="77777777" w:rsidR="004658BC" w:rsidRPr="00E61FCC" w:rsidRDefault="004658BC" w:rsidP="003B164C">
            <w:pPr>
              <w:pStyle w:val="ConsPlusNormal"/>
              <w:jc w:val="both"/>
              <w:rPr>
                <w:sz w:val="22"/>
              </w:rPr>
            </w:pPr>
            <w:r w:rsidRPr="00E61FCC">
              <w:rPr>
                <w:sz w:val="22"/>
              </w:rPr>
              <w:t>владеть начальными умениями интерпретации и оценки текстуально изученных произведений фольклора и литературы</w:t>
            </w:r>
          </w:p>
        </w:tc>
      </w:tr>
      <w:tr w:rsidR="004658BC" w:rsidRPr="00E61FCC" w14:paraId="0D80ED2C" w14:textId="77777777" w:rsidTr="003B164C">
        <w:tc>
          <w:tcPr>
            <w:tcW w:w="1701" w:type="dxa"/>
          </w:tcPr>
          <w:p w14:paraId="6FCE6299" w14:textId="77777777" w:rsidR="004658BC" w:rsidRPr="00E61FCC" w:rsidRDefault="004658BC" w:rsidP="003B164C">
            <w:pPr>
              <w:pStyle w:val="ConsPlusNormal"/>
              <w:jc w:val="center"/>
              <w:rPr>
                <w:sz w:val="22"/>
              </w:rPr>
            </w:pPr>
            <w:r w:rsidRPr="00E61FCC">
              <w:rPr>
                <w:sz w:val="22"/>
              </w:rPr>
              <w:t>9</w:t>
            </w:r>
          </w:p>
        </w:tc>
        <w:tc>
          <w:tcPr>
            <w:tcW w:w="7370" w:type="dxa"/>
          </w:tcPr>
          <w:p w14:paraId="5BA96B29" w14:textId="77777777" w:rsidR="004658BC" w:rsidRPr="00E61FCC" w:rsidRDefault="004658BC" w:rsidP="003B164C">
            <w:pPr>
              <w:pStyle w:val="ConsPlusNormal"/>
              <w:jc w:val="both"/>
              <w:rPr>
                <w:sz w:val="22"/>
              </w:rPr>
            </w:pPr>
            <w:r w:rsidRPr="00E61FCC">
              <w:rPr>
                <w:sz w:val="22"/>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658BC" w:rsidRPr="00E61FCC" w14:paraId="0048FA0C" w14:textId="77777777" w:rsidTr="003B164C">
        <w:tc>
          <w:tcPr>
            <w:tcW w:w="1701" w:type="dxa"/>
          </w:tcPr>
          <w:p w14:paraId="26176C54" w14:textId="77777777" w:rsidR="004658BC" w:rsidRPr="00E61FCC" w:rsidRDefault="004658BC" w:rsidP="003B164C">
            <w:pPr>
              <w:pStyle w:val="ConsPlusNormal"/>
              <w:jc w:val="center"/>
              <w:rPr>
                <w:sz w:val="22"/>
              </w:rPr>
            </w:pPr>
            <w:r w:rsidRPr="00E61FCC">
              <w:rPr>
                <w:sz w:val="22"/>
              </w:rPr>
              <w:t>10</w:t>
            </w:r>
          </w:p>
        </w:tc>
        <w:tc>
          <w:tcPr>
            <w:tcW w:w="7370" w:type="dxa"/>
          </w:tcPr>
          <w:p w14:paraId="6BA3A6F5" w14:textId="77777777" w:rsidR="004658BC" w:rsidRPr="00E61FCC" w:rsidRDefault="004658BC" w:rsidP="003B164C">
            <w:pPr>
              <w:pStyle w:val="ConsPlusNormal"/>
              <w:jc w:val="both"/>
              <w:rPr>
                <w:sz w:val="22"/>
              </w:rPr>
            </w:pPr>
            <w:r w:rsidRPr="00E61FCC">
              <w:rPr>
                <w:sz w:val="22"/>
              </w:rP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tc>
      </w:tr>
      <w:tr w:rsidR="004658BC" w:rsidRPr="00E61FCC" w14:paraId="1B7CF195" w14:textId="77777777" w:rsidTr="003B164C">
        <w:tc>
          <w:tcPr>
            <w:tcW w:w="1701" w:type="dxa"/>
          </w:tcPr>
          <w:p w14:paraId="0AAD4759" w14:textId="77777777" w:rsidR="004658BC" w:rsidRPr="00E61FCC" w:rsidRDefault="004658BC" w:rsidP="003B164C">
            <w:pPr>
              <w:pStyle w:val="ConsPlusNormal"/>
              <w:jc w:val="center"/>
              <w:rPr>
                <w:sz w:val="22"/>
              </w:rPr>
            </w:pPr>
            <w:r w:rsidRPr="00E61FCC">
              <w:rPr>
                <w:sz w:val="22"/>
              </w:rPr>
              <w:t>11</w:t>
            </w:r>
          </w:p>
        </w:tc>
        <w:tc>
          <w:tcPr>
            <w:tcW w:w="7370" w:type="dxa"/>
          </w:tcPr>
          <w:p w14:paraId="3496E286" w14:textId="77777777" w:rsidR="004658BC" w:rsidRPr="00E61FCC" w:rsidRDefault="004658BC" w:rsidP="003B164C">
            <w:pPr>
              <w:pStyle w:val="ConsPlusNormal"/>
              <w:jc w:val="both"/>
              <w:rPr>
                <w:sz w:val="22"/>
              </w:rPr>
            </w:pPr>
            <w:r w:rsidRPr="00E61FCC">
              <w:rPr>
                <w:sz w:val="22"/>
              </w:rP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tc>
      </w:tr>
      <w:tr w:rsidR="004658BC" w:rsidRPr="00E61FCC" w14:paraId="1C0CB35D" w14:textId="77777777" w:rsidTr="003B164C">
        <w:tc>
          <w:tcPr>
            <w:tcW w:w="1701" w:type="dxa"/>
          </w:tcPr>
          <w:p w14:paraId="234CB397" w14:textId="77777777" w:rsidR="004658BC" w:rsidRPr="00E61FCC" w:rsidRDefault="004658BC" w:rsidP="003B164C">
            <w:pPr>
              <w:pStyle w:val="ConsPlusNormal"/>
              <w:jc w:val="center"/>
              <w:rPr>
                <w:sz w:val="22"/>
              </w:rPr>
            </w:pPr>
            <w:r w:rsidRPr="00E61FCC">
              <w:rPr>
                <w:sz w:val="22"/>
              </w:rPr>
              <w:t>12</w:t>
            </w:r>
          </w:p>
        </w:tc>
        <w:tc>
          <w:tcPr>
            <w:tcW w:w="7370" w:type="dxa"/>
          </w:tcPr>
          <w:p w14:paraId="50926A81" w14:textId="77777777" w:rsidR="004658BC" w:rsidRPr="00E61FCC" w:rsidRDefault="004658BC" w:rsidP="003B164C">
            <w:pPr>
              <w:pStyle w:val="ConsPlusNormal"/>
              <w:jc w:val="both"/>
              <w:rPr>
                <w:sz w:val="22"/>
              </w:rPr>
            </w:pPr>
            <w:r w:rsidRPr="00E61FCC">
              <w:rPr>
                <w:sz w:val="22"/>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14:paraId="2E49C683" w14:textId="77777777" w:rsidR="004658BC" w:rsidRPr="00E61FCC" w:rsidRDefault="004658BC" w:rsidP="004658BC">
      <w:pPr>
        <w:pStyle w:val="ConsPlusNormal"/>
        <w:jc w:val="both"/>
        <w:rPr>
          <w:sz w:val="22"/>
        </w:rPr>
      </w:pPr>
    </w:p>
    <w:p w14:paraId="4D0DA342" w14:textId="77777777" w:rsidR="004658BC" w:rsidRPr="00E61FCC" w:rsidRDefault="004658BC" w:rsidP="004658BC">
      <w:pPr>
        <w:pStyle w:val="ConsPlusNormal"/>
        <w:jc w:val="both"/>
        <w:rPr>
          <w:sz w:val="22"/>
        </w:rPr>
      </w:pPr>
    </w:p>
    <w:p w14:paraId="1F3D035B" w14:textId="77777777" w:rsidR="004658BC" w:rsidRPr="00E61FCC" w:rsidRDefault="004658BC" w:rsidP="004658BC">
      <w:pPr>
        <w:pStyle w:val="ConsPlusNormal"/>
        <w:jc w:val="center"/>
        <w:rPr>
          <w:sz w:val="22"/>
        </w:rPr>
      </w:pPr>
      <w:r w:rsidRPr="00E61FCC">
        <w:rPr>
          <w:sz w:val="22"/>
        </w:rPr>
        <w:t>Проверяемые элементы содержания (5 класс)</w:t>
      </w:r>
    </w:p>
    <w:p w14:paraId="02B66E83" w14:textId="77777777" w:rsidR="004658BC" w:rsidRPr="00E61FCC" w:rsidRDefault="004658BC" w:rsidP="004658BC">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658BC" w:rsidRPr="00E61FCC" w14:paraId="481B90EA" w14:textId="77777777" w:rsidTr="003B164C">
        <w:tc>
          <w:tcPr>
            <w:tcW w:w="1077" w:type="dxa"/>
          </w:tcPr>
          <w:p w14:paraId="2BBA50C3" w14:textId="77777777" w:rsidR="004658BC" w:rsidRPr="00E61FCC" w:rsidRDefault="004658BC" w:rsidP="003B164C">
            <w:pPr>
              <w:pStyle w:val="ConsPlusNormal"/>
              <w:jc w:val="center"/>
              <w:rPr>
                <w:sz w:val="22"/>
              </w:rPr>
            </w:pPr>
            <w:r w:rsidRPr="00E61FCC">
              <w:rPr>
                <w:sz w:val="22"/>
              </w:rPr>
              <w:t>Код</w:t>
            </w:r>
          </w:p>
        </w:tc>
        <w:tc>
          <w:tcPr>
            <w:tcW w:w="7994" w:type="dxa"/>
          </w:tcPr>
          <w:p w14:paraId="25B91306" w14:textId="77777777" w:rsidR="004658BC" w:rsidRPr="00E61FCC" w:rsidRDefault="004658BC" w:rsidP="003B164C">
            <w:pPr>
              <w:pStyle w:val="ConsPlusNormal"/>
              <w:jc w:val="center"/>
              <w:rPr>
                <w:sz w:val="22"/>
              </w:rPr>
            </w:pPr>
            <w:r w:rsidRPr="00E61FCC">
              <w:rPr>
                <w:sz w:val="22"/>
              </w:rPr>
              <w:t>Проверяемый элемент содержания</w:t>
            </w:r>
          </w:p>
        </w:tc>
      </w:tr>
      <w:tr w:rsidR="004658BC" w:rsidRPr="00E61FCC" w14:paraId="7161FAE1" w14:textId="77777777" w:rsidTr="003B164C">
        <w:tc>
          <w:tcPr>
            <w:tcW w:w="1077" w:type="dxa"/>
          </w:tcPr>
          <w:p w14:paraId="649342A3" w14:textId="77777777" w:rsidR="004658BC" w:rsidRPr="00E61FCC" w:rsidRDefault="004658BC" w:rsidP="003B164C">
            <w:pPr>
              <w:pStyle w:val="ConsPlusNormal"/>
              <w:jc w:val="center"/>
              <w:rPr>
                <w:sz w:val="22"/>
              </w:rPr>
            </w:pPr>
            <w:r w:rsidRPr="00E61FCC">
              <w:rPr>
                <w:sz w:val="22"/>
              </w:rPr>
              <w:t>1</w:t>
            </w:r>
          </w:p>
        </w:tc>
        <w:tc>
          <w:tcPr>
            <w:tcW w:w="7994" w:type="dxa"/>
          </w:tcPr>
          <w:p w14:paraId="00705B0F" w14:textId="77777777" w:rsidR="004658BC" w:rsidRPr="00E61FCC" w:rsidRDefault="004658BC" w:rsidP="003B164C">
            <w:pPr>
              <w:pStyle w:val="ConsPlusNormal"/>
              <w:jc w:val="both"/>
              <w:rPr>
                <w:sz w:val="22"/>
              </w:rPr>
            </w:pPr>
            <w:r w:rsidRPr="00E61FCC">
              <w:rPr>
                <w:sz w:val="22"/>
              </w:rPr>
              <w:t>Мифология</w:t>
            </w:r>
          </w:p>
        </w:tc>
      </w:tr>
      <w:tr w:rsidR="004658BC" w:rsidRPr="00E61FCC" w14:paraId="1CA4A641" w14:textId="77777777" w:rsidTr="003B164C">
        <w:tc>
          <w:tcPr>
            <w:tcW w:w="1077" w:type="dxa"/>
          </w:tcPr>
          <w:p w14:paraId="56E27EED" w14:textId="77777777" w:rsidR="004658BC" w:rsidRPr="00E61FCC" w:rsidRDefault="004658BC" w:rsidP="003B164C">
            <w:pPr>
              <w:pStyle w:val="ConsPlusNormal"/>
              <w:jc w:val="center"/>
              <w:rPr>
                <w:sz w:val="22"/>
              </w:rPr>
            </w:pPr>
            <w:r w:rsidRPr="00E61FCC">
              <w:rPr>
                <w:sz w:val="22"/>
              </w:rPr>
              <w:t>1.1</w:t>
            </w:r>
          </w:p>
        </w:tc>
        <w:tc>
          <w:tcPr>
            <w:tcW w:w="7994" w:type="dxa"/>
          </w:tcPr>
          <w:p w14:paraId="4A2C32C6" w14:textId="77777777" w:rsidR="004658BC" w:rsidRPr="00E61FCC" w:rsidRDefault="004658BC" w:rsidP="003B164C">
            <w:pPr>
              <w:pStyle w:val="ConsPlusNormal"/>
              <w:jc w:val="both"/>
              <w:rPr>
                <w:sz w:val="22"/>
              </w:rPr>
            </w:pPr>
            <w:r w:rsidRPr="00E61FCC">
              <w:rPr>
                <w:sz w:val="22"/>
              </w:rPr>
              <w:t>Мифы народов России и мира</w:t>
            </w:r>
          </w:p>
        </w:tc>
      </w:tr>
      <w:tr w:rsidR="004658BC" w:rsidRPr="00E61FCC" w14:paraId="0739C8DA" w14:textId="77777777" w:rsidTr="003B164C">
        <w:tc>
          <w:tcPr>
            <w:tcW w:w="1077" w:type="dxa"/>
          </w:tcPr>
          <w:p w14:paraId="738ADAA9" w14:textId="77777777" w:rsidR="004658BC" w:rsidRPr="00E61FCC" w:rsidRDefault="004658BC" w:rsidP="003B164C">
            <w:pPr>
              <w:pStyle w:val="ConsPlusNormal"/>
              <w:jc w:val="center"/>
              <w:rPr>
                <w:sz w:val="22"/>
              </w:rPr>
            </w:pPr>
            <w:r w:rsidRPr="00E61FCC">
              <w:rPr>
                <w:sz w:val="22"/>
              </w:rPr>
              <w:t>2</w:t>
            </w:r>
          </w:p>
        </w:tc>
        <w:tc>
          <w:tcPr>
            <w:tcW w:w="7994" w:type="dxa"/>
          </w:tcPr>
          <w:p w14:paraId="30F37770" w14:textId="77777777" w:rsidR="004658BC" w:rsidRPr="00E61FCC" w:rsidRDefault="004658BC" w:rsidP="003B164C">
            <w:pPr>
              <w:pStyle w:val="ConsPlusNormal"/>
              <w:jc w:val="both"/>
              <w:rPr>
                <w:sz w:val="22"/>
              </w:rPr>
            </w:pPr>
            <w:r w:rsidRPr="00E61FCC">
              <w:rPr>
                <w:sz w:val="22"/>
              </w:rPr>
              <w:t>Фольклор</w:t>
            </w:r>
          </w:p>
        </w:tc>
      </w:tr>
      <w:tr w:rsidR="004658BC" w:rsidRPr="00E61FCC" w14:paraId="0B5E8F47" w14:textId="77777777" w:rsidTr="003B164C">
        <w:tc>
          <w:tcPr>
            <w:tcW w:w="1077" w:type="dxa"/>
          </w:tcPr>
          <w:p w14:paraId="4EDAF968" w14:textId="77777777" w:rsidR="004658BC" w:rsidRPr="00E61FCC" w:rsidRDefault="004658BC" w:rsidP="003B164C">
            <w:pPr>
              <w:pStyle w:val="ConsPlusNormal"/>
              <w:jc w:val="center"/>
              <w:rPr>
                <w:sz w:val="22"/>
              </w:rPr>
            </w:pPr>
            <w:r w:rsidRPr="00E61FCC">
              <w:rPr>
                <w:sz w:val="22"/>
              </w:rPr>
              <w:t>2.1</w:t>
            </w:r>
          </w:p>
        </w:tc>
        <w:tc>
          <w:tcPr>
            <w:tcW w:w="7994" w:type="dxa"/>
          </w:tcPr>
          <w:p w14:paraId="419EFD0C" w14:textId="77777777" w:rsidR="004658BC" w:rsidRPr="00E61FCC" w:rsidRDefault="004658BC" w:rsidP="003B164C">
            <w:pPr>
              <w:pStyle w:val="ConsPlusNormal"/>
              <w:jc w:val="both"/>
              <w:rPr>
                <w:sz w:val="22"/>
              </w:rPr>
            </w:pPr>
            <w:r w:rsidRPr="00E61FCC">
              <w:rPr>
                <w:sz w:val="22"/>
              </w:rPr>
              <w:t>Малые жанры: пословицы, поговорки, загадки</w:t>
            </w:r>
          </w:p>
        </w:tc>
      </w:tr>
      <w:tr w:rsidR="004658BC" w:rsidRPr="00E61FCC" w14:paraId="5D3B2FCC" w14:textId="77777777" w:rsidTr="003B164C">
        <w:tc>
          <w:tcPr>
            <w:tcW w:w="1077" w:type="dxa"/>
          </w:tcPr>
          <w:p w14:paraId="45AB4912" w14:textId="77777777" w:rsidR="004658BC" w:rsidRPr="00E61FCC" w:rsidRDefault="004658BC" w:rsidP="003B164C">
            <w:pPr>
              <w:pStyle w:val="ConsPlusNormal"/>
              <w:jc w:val="center"/>
              <w:rPr>
                <w:sz w:val="22"/>
              </w:rPr>
            </w:pPr>
            <w:r w:rsidRPr="00E61FCC">
              <w:rPr>
                <w:sz w:val="22"/>
              </w:rPr>
              <w:t>2.2</w:t>
            </w:r>
          </w:p>
        </w:tc>
        <w:tc>
          <w:tcPr>
            <w:tcW w:w="7994" w:type="dxa"/>
          </w:tcPr>
          <w:p w14:paraId="571F0CCE" w14:textId="77777777" w:rsidR="004658BC" w:rsidRPr="00E61FCC" w:rsidRDefault="004658BC" w:rsidP="003B164C">
            <w:pPr>
              <w:pStyle w:val="ConsPlusNormal"/>
              <w:jc w:val="both"/>
              <w:rPr>
                <w:sz w:val="22"/>
              </w:rPr>
            </w:pPr>
            <w:r w:rsidRPr="00E61FCC">
              <w:rPr>
                <w:sz w:val="22"/>
              </w:rPr>
              <w:t>Сказки народов России и народов мира (не менее трех)</w:t>
            </w:r>
          </w:p>
        </w:tc>
      </w:tr>
      <w:tr w:rsidR="004658BC" w:rsidRPr="00E61FCC" w14:paraId="20FC3462" w14:textId="77777777" w:rsidTr="003B164C">
        <w:tc>
          <w:tcPr>
            <w:tcW w:w="1077" w:type="dxa"/>
          </w:tcPr>
          <w:p w14:paraId="42A593B4" w14:textId="77777777" w:rsidR="004658BC" w:rsidRPr="00E61FCC" w:rsidRDefault="004658BC" w:rsidP="003B164C">
            <w:pPr>
              <w:pStyle w:val="ConsPlusNormal"/>
              <w:jc w:val="center"/>
              <w:rPr>
                <w:sz w:val="22"/>
              </w:rPr>
            </w:pPr>
            <w:r w:rsidRPr="00E61FCC">
              <w:rPr>
                <w:sz w:val="22"/>
              </w:rPr>
              <w:t>3</w:t>
            </w:r>
          </w:p>
        </w:tc>
        <w:tc>
          <w:tcPr>
            <w:tcW w:w="7994" w:type="dxa"/>
          </w:tcPr>
          <w:p w14:paraId="65203E20" w14:textId="77777777" w:rsidR="004658BC" w:rsidRPr="00E61FCC" w:rsidRDefault="004658BC" w:rsidP="003B164C">
            <w:pPr>
              <w:pStyle w:val="ConsPlusNormal"/>
              <w:jc w:val="both"/>
              <w:rPr>
                <w:sz w:val="22"/>
              </w:rPr>
            </w:pPr>
            <w:r w:rsidRPr="00E61FCC">
              <w:rPr>
                <w:sz w:val="22"/>
              </w:rPr>
              <w:t>Литература первой половины XIX в.</w:t>
            </w:r>
          </w:p>
        </w:tc>
      </w:tr>
      <w:tr w:rsidR="004658BC" w:rsidRPr="00E61FCC" w14:paraId="6C9D550D" w14:textId="77777777" w:rsidTr="003B164C">
        <w:tc>
          <w:tcPr>
            <w:tcW w:w="1077" w:type="dxa"/>
          </w:tcPr>
          <w:p w14:paraId="06725684" w14:textId="77777777" w:rsidR="004658BC" w:rsidRPr="00E61FCC" w:rsidRDefault="004658BC" w:rsidP="003B164C">
            <w:pPr>
              <w:pStyle w:val="ConsPlusNormal"/>
              <w:jc w:val="center"/>
              <w:rPr>
                <w:sz w:val="22"/>
              </w:rPr>
            </w:pPr>
            <w:r w:rsidRPr="00E61FCC">
              <w:rPr>
                <w:sz w:val="22"/>
              </w:rPr>
              <w:t>3.1</w:t>
            </w:r>
          </w:p>
        </w:tc>
        <w:tc>
          <w:tcPr>
            <w:tcW w:w="7994" w:type="dxa"/>
          </w:tcPr>
          <w:p w14:paraId="6B6DC14B" w14:textId="77777777" w:rsidR="004658BC" w:rsidRPr="00E61FCC" w:rsidRDefault="004658BC" w:rsidP="003B164C">
            <w:pPr>
              <w:pStyle w:val="ConsPlusNormal"/>
              <w:jc w:val="both"/>
              <w:rPr>
                <w:sz w:val="22"/>
              </w:rPr>
            </w:pPr>
            <w:r w:rsidRPr="00E61FCC">
              <w:rPr>
                <w:sz w:val="22"/>
              </w:rPr>
              <w:t>И.А. Крылов. Басни (три по выбору). Например, "Волк на псарне", "Листы и Корни", "Свинья под Дубом", "Квартет", "Осел и Соловей", "Ворона и Лисица"</w:t>
            </w:r>
          </w:p>
        </w:tc>
      </w:tr>
      <w:tr w:rsidR="004658BC" w:rsidRPr="00E61FCC" w14:paraId="55859315" w14:textId="77777777" w:rsidTr="003B164C">
        <w:tc>
          <w:tcPr>
            <w:tcW w:w="1077" w:type="dxa"/>
          </w:tcPr>
          <w:p w14:paraId="6AD4C8D5" w14:textId="77777777" w:rsidR="004658BC" w:rsidRPr="00E61FCC" w:rsidRDefault="004658BC" w:rsidP="003B164C">
            <w:pPr>
              <w:pStyle w:val="ConsPlusNormal"/>
              <w:jc w:val="center"/>
              <w:rPr>
                <w:sz w:val="22"/>
              </w:rPr>
            </w:pPr>
            <w:r w:rsidRPr="00E61FCC">
              <w:rPr>
                <w:sz w:val="22"/>
              </w:rPr>
              <w:t>3.2</w:t>
            </w:r>
          </w:p>
        </w:tc>
        <w:tc>
          <w:tcPr>
            <w:tcW w:w="7994" w:type="dxa"/>
          </w:tcPr>
          <w:p w14:paraId="00298FFD" w14:textId="77777777" w:rsidR="004658BC" w:rsidRPr="00E61FCC" w:rsidRDefault="004658BC" w:rsidP="003B164C">
            <w:pPr>
              <w:pStyle w:val="ConsPlusNormal"/>
              <w:jc w:val="both"/>
              <w:rPr>
                <w:sz w:val="22"/>
              </w:rPr>
            </w:pPr>
            <w:r w:rsidRPr="00E61FCC">
              <w:rPr>
                <w:sz w:val="22"/>
              </w:rPr>
              <w:t>А.С. Пушкин. Стихотворения "Зимнее утро", "Зимний вечер", "Няне" и другие по выбору</w:t>
            </w:r>
          </w:p>
        </w:tc>
      </w:tr>
      <w:tr w:rsidR="004658BC" w:rsidRPr="00E61FCC" w14:paraId="79129400" w14:textId="77777777" w:rsidTr="003B164C">
        <w:tc>
          <w:tcPr>
            <w:tcW w:w="1077" w:type="dxa"/>
          </w:tcPr>
          <w:p w14:paraId="006872FD" w14:textId="77777777" w:rsidR="004658BC" w:rsidRPr="00E61FCC" w:rsidRDefault="004658BC" w:rsidP="003B164C">
            <w:pPr>
              <w:pStyle w:val="ConsPlusNormal"/>
              <w:jc w:val="center"/>
              <w:rPr>
                <w:sz w:val="22"/>
              </w:rPr>
            </w:pPr>
            <w:r w:rsidRPr="00E61FCC">
              <w:rPr>
                <w:sz w:val="22"/>
              </w:rPr>
              <w:t>3.3</w:t>
            </w:r>
          </w:p>
        </w:tc>
        <w:tc>
          <w:tcPr>
            <w:tcW w:w="7994" w:type="dxa"/>
          </w:tcPr>
          <w:p w14:paraId="420FF40E" w14:textId="77777777" w:rsidR="004658BC" w:rsidRPr="00E61FCC" w:rsidRDefault="004658BC" w:rsidP="003B164C">
            <w:pPr>
              <w:pStyle w:val="ConsPlusNormal"/>
              <w:jc w:val="both"/>
              <w:rPr>
                <w:sz w:val="22"/>
              </w:rPr>
            </w:pPr>
            <w:r w:rsidRPr="00E61FCC">
              <w:rPr>
                <w:sz w:val="22"/>
              </w:rPr>
              <w:t>А.С. Пушкин. "Сказка о мертвой царевне и о семи богатырях"</w:t>
            </w:r>
          </w:p>
        </w:tc>
      </w:tr>
      <w:tr w:rsidR="004658BC" w:rsidRPr="00E61FCC" w14:paraId="6EFC6932" w14:textId="77777777" w:rsidTr="003B164C">
        <w:tc>
          <w:tcPr>
            <w:tcW w:w="1077" w:type="dxa"/>
          </w:tcPr>
          <w:p w14:paraId="58C4C733" w14:textId="77777777" w:rsidR="004658BC" w:rsidRPr="00E61FCC" w:rsidRDefault="004658BC" w:rsidP="003B164C">
            <w:pPr>
              <w:pStyle w:val="ConsPlusNormal"/>
              <w:jc w:val="center"/>
              <w:rPr>
                <w:sz w:val="22"/>
              </w:rPr>
            </w:pPr>
            <w:r w:rsidRPr="00E61FCC">
              <w:rPr>
                <w:sz w:val="22"/>
              </w:rPr>
              <w:lastRenderedPageBreak/>
              <w:t>3.4</w:t>
            </w:r>
          </w:p>
        </w:tc>
        <w:tc>
          <w:tcPr>
            <w:tcW w:w="7994" w:type="dxa"/>
          </w:tcPr>
          <w:p w14:paraId="101ACB78" w14:textId="77777777" w:rsidR="004658BC" w:rsidRPr="00E61FCC" w:rsidRDefault="004658BC" w:rsidP="003B164C">
            <w:pPr>
              <w:pStyle w:val="ConsPlusNormal"/>
              <w:jc w:val="both"/>
              <w:rPr>
                <w:sz w:val="22"/>
              </w:rPr>
            </w:pPr>
            <w:r w:rsidRPr="00E61FCC">
              <w:rPr>
                <w:sz w:val="22"/>
              </w:rPr>
              <w:t>М.Ю. Лермонтов. Стихотворение "Бородино"</w:t>
            </w:r>
          </w:p>
        </w:tc>
      </w:tr>
      <w:tr w:rsidR="004658BC" w:rsidRPr="00E61FCC" w14:paraId="7191F4A4" w14:textId="77777777" w:rsidTr="003B164C">
        <w:tc>
          <w:tcPr>
            <w:tcW w:w="1077" w:type="dxa"/>
          </w:tcPr>
          <w:p w14:paraId="645CA29D" w14:textId="77777777" w:rsidR="004658BC" w:rsidRPr="00E61FCC" w:rsidRDefault="004658BC" w:rsidP="003B164C">
            <w:pPr>
              <w:pStyle w:val="ConsPlusNormal"/>
              <w:jc w:val="center"/>
              <w:rPr>
                <w:sz w:val="22"/>
              </w:rPr>
            </w:pPr>
            <w:r w:rsidRPr="00E61FCC">
              <w:rPr>
                <w:sz w:val="22"/>
              </w:rPr>
              <w:t>3.5</w:t>
            </w:r>
          </w:p>
        </w:tc>
        <w:tc>
          <w:tcPr>
            <w:tcW w:w="7994" w:type="dxa"/>
          </w:tcPr>
          <w:p w14:paraId="50D76030" w14:textId="77777777" w:rsidR="004658BC" w:rsidRPr="00E61FCC" w:rsidRDefault="004658BC" w:rsidP="003B164C">
            <w:pPr>
              <w:pStyle w:val="ConsPlusNormal"/>
              <w:jc w:val="both"/>
              <w:rPr>
                <w:sz w:val="22"/>
              </w:rPr>
            </w:pPr>
            <w:r w:rsidRPr="00E61FCC">
              <w:rPr>
                <w:sz w:val="22"/>
              </w:rPr>
              <w:t>Н.В. Гоголь. Повесть "Ночь перед Рождеством" из сборника "Вечера на хуторе близ Диканьки"</w:t>
            </w:r>
          </w:p>
        </w:tc>
      </w:tr>
      <w:tr w:rsidR="004658BC" w:rsidRPr="00E61FCC" w14:paraId="69A15533" w14:textId="77777777" w:rsidTr="003B164C">
        <w:tc>
          <w:tcPr>
            <w:tcW w:w="1077" w:type="dxa"/>
          </w:tcPr>
          <w:p w14:paraId="0763244E" w14:textId="77777777" w:rsidR="004658BC" w:rsidRPr="00E61FCC" w:rsidRDefault="004658BC" w:rsidP="003B164C">
            <w:pPr>
              <w:pStyle w:val="ConsPlusNormal"/>
              <w:jc w:val="center"/>
              <w:rPr>
                <w:sz w:val="22"/>
              </w:rPr>
            </w:pPr>
            <w:r w:rsidRPr="00E61FCC">
              <w:rPr>
                <w:sz w:val="22"/>
              </w:rPr>
              <w:t>4</w:t>
            </w:r>
          </w:p>
        </w:tc>
        <w:tc>
          <w:tcPr>
            <w:tcW w:w="7994" w:type="dxa"/>
          </w:tcPr>
          <w:p w14:paraId="01746708" w14:textId="77777777" w:rsidR="004658BC" w:rsidRPr="00E61FCC" w:rsidRDefault="004658BC" w:rsidP="003B164C">
            <w:pPr>
              <w:pStyle w:val="ConsPlusNormal"/>
              <w:jc w:val="both"/>
              <w:rPr>
                <w:sz w:val="22"/>
              </w:rPr>
            </w:pPr>
            <w:r w:rsidRPr="00E61FCC">
              <w:rPr>
                <w:sz w:val="22"/>
              </w:rPr>
              <w:t>Литература второй половины XIX в.</w:t>
            </w:r>
          </w:p>
        </w:tc>
      </w:tr>
      <w:tr w:rsidR="004658BC" w:rsidRPr="00E61FCC" w14:paraId="439A2925" w14:textId="77777777" w:rsidTr="003B164C">
        <w:tc>
          <w:tcPr>
            <w:tcW w:w="1077" w:type="dxa"/>
          </w:tcPr>
          <w:p w14:paraId="6D4E87AD" w14:textId="77777777" w:rsidR="004658BC" w:rsidRPr="00E61FCC" w:rsidRDefault="004658BC" w:rsidP="003B164C">
            <w:pPr>
              <w:pStyle w:val="ConsPlusNormal"/>
              <w:jc w:val="center"/>
              <w:rPr>
                <w:sz w:val="22"/>
              </w:rPr>
            </w:pPr>
            <w:r w:rsidRPr="00E61FCC">
              <w:rPr>
                <w:sz w:val="22"/>
              </w:rPr>
              <w:t>4.1</w:t>
            </w:r>
          </w:p>
        </w:tc>
        <w:tc>
          <w:tcPr>
            <w:tcW w:w="7994" w:type="dxa"/>
          </w:tcPr>
          <w:p w14:paraId="78B7F0B4" w14:textId="77777777" w:rsidR="004658BC" w:rsidRPr="00E61FCC" w:rsidRDefault="004658BC" w:rsidP="003B164C">
            <w:pPr>
              <w:pStyle w:val="ConsPlusNormal"/>
              <w:jc w:val="both"/>
              <w:rPr>
                <w:sz w:val="22"/>
              </w:rPr>
            </w:pPr>
            <w:r w:rsidRPr="00E61FCC">
              <w:rPr>
                <w:sz w:val="22"/>
              </w:rPr>
              <w:t>И.С. Тургенев. Рассказ "Муму"</w:t>
            </w:r>
          </w:p>
        </w:tc>
      </w:tr>
      <w:tr w:rsidR="004658BC" w:rsidRPr="00E61FCC" w14:paraId="5B73543E" w14:textId="77777777" w:rsidTr="003B164C">
        <w:tc>
          <w:tcPr>
            <w:tcW w:w="1077" w:type="dxa"/>
          </w:tcPr>
          <w:p w14:paraId="0C293EBF" w14:textId="77777777" w:rsidR="004658BC" w:rsidRPr="00E61FCC" w:rsidRDefault="004658BC" w:rsidP="003B164C">
            <w:pPr>
              <w:pStyle w:val="ConsPlusNormal"/>
              <w:jc w:val="center"/>
              <w:rPr>
                <w:sz w:val="22"/>
              </w:rPr>
            </w:pPr>
            <w:r w:rsidRPr="00E61FCC">
              <w:rPr>
                <w:sz w:val="22"/>
              </w:rPr>
              <w:t>4.2</w:t>
            </w:r>
          </w:p>
        </w:tc>
        <w:tc>
          <w:tcPr>
            <w:tcW w:w="7994" w:type="dxa"/>
          </w:tcPr>
          <w:p w14:paraId="2558D1BF" w14:textId="77777777" w:rsidR="004658BC" w:rsidRPr="00E61FCC" w:rsidRDefault="004658BC" w:rsidP="003B164C">
            <w:pPr>
              <w:pStyle w:val="ConsPlusNormal"/>
              <w:jc w:val="both"/>
              <w:rPr>
                <w:sz w:val="22"/>
              </w:rPr>
            </w:pPr>
            <w:r w:rsidRPr="00E61FCC">
              <w:rPr>
                <w:sz w:val="22"/>
              </w:rPr>
              <w:t>Н.А. Некрасов. Стихотворения "Крестьянские дети", "Школьник". Поэма "Мороз, Красный нос" (фрагмент)</w:t>
            </w:r>
          </w:p>
        </w:tc>
      </w:tr>
      <w:tr w:rsidR="004658BC" w:rsidRPr="00E61FCC" w14:paraId="298E5A25" w14:textId="77777777" w:rsidTr="003B164C">
        <w:tc>
          <w:tcPr>
            <w:tcW w:w="1077" w:type="dxa"/>
          </w:tcPr>
          <w:p w14:paraId="7273AFC7" w14:textId="77777777" w:rsidR="004658BC" w:rsidRPr="00E61FCC" w:rsidRDefault="004658BC" w:rsidP="003B164C">
            <w:pPr>
              <w:pStyle w:val="ConsPlusNormal"/>
              <w:jc w:val="center"/>
              <w:rPr>
                <w:sz w:val="22"/>
              </w:rPr>
            </w:pPr>
            <w:r w:rsidRPr="00E61FCC">
              <w:rPr>
                <w:sz w:val="22"/>
              </w:rPr>
              <w:t>4.3</w:t>
            </w:r>
          </w:p>
        </w:tc>
        <w:tc>
          <w:tcPr>
            <w:tcW w:w="7994" w:type="dxa"/>
          </w:tcPr>
          <w:p w14:paraId="5B2B5CA7" w14:textId="77777777" w:rsidR="004658BC" w:rsidRPr="00E61FCC" w:rsidRDefault="004658BC" w:rsidP="003B164C">
            <w:pPr>
              <w:pStyle w:val="ConsPlusNormal"/>
              <w:jc w:val="both"/>
              <w:rPr>
                <w:sz w:val="22"/>
              </w:rPr>
            </w:pPr>
            <w:r w:rsidRPr="00E61FCC">
              <w:rPr>
                <w:sz w:val="22"/>
              </w:rPr>
              <w:t>Л.Н. Толстой. Рассказ "Кавказский пленник"</w:t>
            </w:r>
          </w:p>
        </w:tc>
      </w:tr>
      <w:tr w:rsidR="004658BC" w:rsidRPr="00E61FCC" w14:paraId="51214F0B" w14:textId="77777777" w:rsidTr="003B164C">
        <w:tc>
          <w:tcPr>
            <w:tcW w:w="1077" w:type="dxa"/>
          </w:tcPr>
          <w:p w14:paraId="5525115C" w14:textId="77777777" w:rsidR="004658BC" w:rsidRPr="00E61FCC" w:rsidRDefault="004658BC" w:rsidP="003B164C">
            <w:pPr>
              <w:pStyle w:val="ConsPlusNormal"/>
              <w:jc w:val="center"/>
              <w:rPr>
                <w:sz w:val="22"/>
              </w:rPr>
            </w:pPr>
            <w:r w:rsidRPr="00E61FCC">
              <w:rPr>
                <w:sz w:val="22"/>
              </w:rPr>
              <w:t>5</w:t>
            </w:r>
          </w:p>
        </w:tc>
        <w:tc>
          <w:tcPr>
            <w:tcW w:w="7994" w:type="dxa"/>
          </w:tcPr>
          <w:p w14:paraId="0A17E10C" w14:textId="77777777" w:rsidR="004658BC" w:rsidRPr="00E61FCC" w:rsidRDefault="004658BC" w:rsidP="003B164C">
            <w:pPr>
              <w:pStyle w:val="ConsPlusNormal"/>
              <w:jc w:val="both"/>
              <w:rPr>
                <w:sz w:val="22"/>
              </w:rPr>
            </w:pPr>
            <w:r w:rsidRPr="00E61FCC">
              <w:rPr>
                <w:sz w:val="22"/>
              </w:rPr>
              <w:t>Литература XIX - XX вв.</w:t>
            </w:r>
          </w:p>
        </w:tc>
      </w:tr>
      <w:tr w:rsidR="004658BC" w:rsidRPr="00E61FCC" w14:paraId="312CBD0E" w14:textId="77777777" w:rsidTr="003B164C">
        <w:tc>
          <w:tcPr>
            <w:tcW w:w="1077" w:type="dxa"/>
          </w:tcPr>
          <w:p w14:paraId="05E22FFE" w14:textId="77777777" w:rsidR="004658BC" w:rsidRPr="00E61FCC" w:rsidRDefault="004658BC" w:rsidP="003B164C">
            <w:pPr>
              <w:pStyle w:val="ConsPlusNormal"/>
              <w:jc w:val="center"/>
              <w:rPr>
                <w:sz w:val="22"/>
              </w:rPr>
            </w:pPr>
            <w:r w:rsidRPr="00E61FCC">
              <w:rPr>
                <w:sz w:val="22"/>
              </w:rPr>
              <w:t>5.1</w:t>
            </w:r>
          </w:p>
        </w:tc>
        <w:tc>
          <w:tcPr>
            <w:tcW w:w="7994" w:type="dxa"/>
          </w:tcPr>
          <w:p w14:paraId="5157D254" w14:textId="77777777" w:rsidR="004658BC" w:rsidRPr="00E61FCC" w:rsidRDefault="004658BC" w:rsidP="003B164C">
            <w:pPr>
              <w:pStyle w:val="ConsPlusNormal"/>
              <w:jc w:val="both"/>
              <w:rPr>
                <w:sz w:val="22"/>
              </w:rPr>
            </w:pPr>
            <w:r w:rsidRPr="00E61FCC">
              <w:rPr>
                <w:sz w:val="22"/>
              </w:rPr>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tc>
      </w:tr>
      <w:tr w:rsidR="004658BC" w:rsidRPr="00E61FCC" w14:paraId="11603EAE" w14:textId="77777777" w:rsidTr="003B164C">
        <w:tc>
          <w:tcPr>
            <w:tcW w:w="1077" w:type="dxa"/>
          </w:tcPr>
          <w:p w14:paraId="1C5D8214" w14:textId="77777777" w:rsidR="004658BC" w:rsidRPr="00E61FCC" w:rsidRDefault="004658BC" w:rsidP="003B164C">
            <w:pPr>
              <w:pStyle w:val="ConsPlusNormal"/>
              <w:jc w:val="center"/>
              <w:rPr>
                <w:sz w:val="22"/>
              </w:rPr>
            </w:pPr>
            <w:r w:rsidRPr="00E61FCC">
              <w:rPr>
                <w:sz w:val="22"/>
              </w:rPr>
              <w:t>5.2</w:t>
            </w:r>
          </w:p>
        </w:tc>
        <w:tc>
          <w:tcPr>
            <w:tcW w:w="7994" w:type="dxa"/>
          </w:tcPr>
          <w:p w14:paraId="4A53F163" w14:textId="77777777" w:rsidR="004658BC" w:rsidRPr="00E61FCC" w:rsidRDefault="004658BC" w:rsidP="003B164C">
            <w:pPr>
              <w:pStyle w:val="ConsPlusNormal"/>
              <w:jc w:val="both"/>
              <w:rPr>
                <w:sz w:val="22"/>
              </w:rPr>
            </w:pPr>
            <w:r w:rsidRPr="00E61FCC">
              <w:rPr>
                <w:sz w:val="22"/>
              </w:rPr>
              <w:t>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"Леля и Минька", "Елка", "Золотые слова", "Встреча"</w:t>
            </w:r>
          </w:p>
        </w:tc>
      </w:tr>
      <w:tr w:rsidR="004658BC" w:rsidRPr="00E61FCC" w14:paraId="74CD30B1" w14:textId="77777777" w:rsidTr="003B164C">
        <w:tc>
          <w:tcPr>
            <w:tcW w:w="1077" w:type="dxa"/>
          </w:tcPr>
          <w:p w14:paraId="34515947" w14:textId="77777777" w:rsidR="004658BC" w:rsidRPr="00E61FCC" w:rsidRDefault="004658BC" w:rsidP="003B164C">
            <w:pPr>
              <w:pStyle w:val="ConsPlusNormal"/>
              <w:jc w:val="center"/>
              <w:rPr>
                <w:sz w:val="22"/>
              </w:rPr>
            </w:pPr>
            <w:r w:rsidRPr="00E61FCC">
              <w:rPr>
                <w:sz w:val="22"/>
              </w:rPr>
              <w:t>5.3</w:t>
            </w:r>
          </w:p>
        </w:tc>
        <w:tc>
          <w:tcPr>
            <w:tcW w:w="7994" w:type="dxa"/>
          </w:tcPr>
          <w:p w14:paraId="2FDAB7E2" w14:textId="77777777" w:rsidR="004658BC" w:rsidRPr="00E61FCC" w:rsidRDefault="004658BC" w:rsidP="003B164C">
            <w:pPr>
              <w:pStyle w:val="ConsPlusNormal"/>
              <w:jc w:val="both"/>
              <w:rPr>
                <w:sz w:val="22"/>
              </w:rPr>
            </w:pPr>
            <w:r w:rsidRPr="00E61FCC">
              <w:rPr>
                <w:sz w:val="22"/>
              </w:rPr>
              <w:t>Произведения отечественной литературы о природе и животных (не менее двух). А.И. Куприн, М.М. Пришвин, К.Г. Паустовский</w:t>
            </w:r>
          </w:p>
        </w:tc>
      </w:tr>
      <w:tr w:rsidR="004658BC" w:rsidRPr="00E61FCC" w14:paraId="53AD1C4C" w14:textId="77777777" w:rsidTr="003B164C">
        <w:tc>
          <w:tcPr>
            <w:tcW w:w="1077" w:type="dxa"/>
          </w:tcPr>
          <w:p w14:paraId="7ED1DD19" w14:textId="77777777" w:rsidR="004658BC" w:rsidRPr="00E61FCC" w:rsidRDefault="004658BC" w:rsidP="003B164C">
            <w:pPr>
              <w:pStyle w:val="ConsPlusNormal"/>
              <w:jc w:val="center"/>
              <w:rPr>
                <w:sz w:val="22"/>
              </w:rPr>
            </w:pPr>
            <w:r w:rsidRPr="00E61FCC">
              <w:rPr>
                <w:sz w:val="22"/>
              </w:rPr>
              <w:t>5.4</w:t>
            </w:r>
          </w:p>
        </w:tc>
        <w:tc>
          <w:tcPr>
            <w:tcW w:w="7994" w:type="dxa"/>
          </w:tcPr>
          <w:p w14:paraId="541C1060" w14:textId="77777777" w:rsidR="004658BC" w:rsidRPr="00E61FCC" w:rsidRDefault="004658BC" w:rsidP="003B164C">
            <w:pPr>
              <w:pStyle w:val="ConsPlusNormal"/>
              <w:jc w:val="both"/>
              <w:rPr>
                <w:sz w:val="22"/>
              </w:rPr>
            </w:pPr>
            <w:r w:rsidRPr="00E61FCC">
              <w:rPr>
                <w:sz w:val="22"/>
              </w:rPr>
              <w:t>А.П. Платонов. Рассказы (один по выбору). Например, "Корова", "Никита"</w:t>
            </w:r>
          </w:p>
        </w:tc>
      </w:tr>
      <w:tr w:rsidR="004658BC" w:rsidRPr="00E61FCC" w14:paraId="67539D59" w14:textId="77777777" w:rsidTr="003B164C">
        <w:tc>
          <w:tcPr>
            <w:tcW w:w="1077" w:type="dxa"/>
          </w:tcPr>
          <w:p w14:paraId="33237F41" w14:textId="77777777" w:rsidR="004658BC" w:rsidRPr="00E61FCC" w:rsidRDefault="004658BC" w:rsidP="003B164C">
            <w:pPr>
              <w:pStyle w:val="ConsPlusNormal"/>
              <w:jc w:val="center"/>
              <w:rPr>
                <w:sz w:val="22"/>
              </w:rPr>
            </w:pPr>
            <w:r w:rsidRPr="00E61FCC">
              <w:rPr>
                <w:sz w:val="22"/>
              </w:rPr>
              <w:t>5.5</w:t>
            </w:r>
          </w:p>
        </w:tc>
        <w:tc>
          <w:tcPr>
            <w:tcW w:w="7994" w:type="dxa"/>
          </w:tcPr>
          <w:p w14:paraId="73D5ACD0" w14:textId="77777777" w:rsidR="004658BC" w:rsidRPr="00E61FCC" w:rsidRDefault="004658BC" w:rsidP="003B164C">
            <w:pPr>
              <w:pStyle w:val="ConsPlusNormal"/>
              <w:jc w:val="both"/>
              <w:rPr>
                <w:sz w:val="22"/>
              </w:rPr>
            </w:pPr>
            <w:r w:rsidRPr="00E61FCC">
              <w:rPr>
                <w:sz w:val="22"/>
              </w:rPr>
              <w:t>В.П. Астафьев. Рассказ "Васюткино озеро"</w:t>
            </w:r>
          </w:p>
        </w:tc>
      </w:tr>
      <w:tr w:rsidR="004658BC" w:rsidRPr="00E61FCC" w14:paraId="61FD163E" w14:textId="77777777" w:rsidTr="003B164C">
        <w:tc>
          <w:tcPr>
            <w:tcW w:w="1077" w:type="dxa"/>
          </w:tcPr>
          <w:p w14:paraId="0DC84DDB" w14:textId="77777777" w:rsidR="004658BC" w:rsidRPr="00E61FCC" w:rsidRDefault="004658BC" w:rsidP="003B164C">
            <w:pPr>
              <w:pStyle w:val="ConsPlusNormal"/>
              <w:jc w:val="center"/>
              <w:rPr>
                <w:sz w:val="22"/>
              </w:rPr>
            </w:pPr>
            <w:r w:rsidRPr="00E61FCC">
              <w:rPr>
                <w:sz w:val="22"/>
              </w:rPr>
              <w:t>6</w:t>
            </w:r>
          </w:p>
        </w:tc>
        <w:tc>
          <w:tcPr>
            <w:tcW w:w="7994" w:type="dxa"/>
          </w:tcPr>
          <w:p w14:paraId="585F7AF6" w14:textId="77777777" w:rsidR="004658BC" w:rsidRPr="00E61FCC" w:rsidRDefault="004658BC" w:rsidP="003B164C">
            <w:pPr>
              <w:pStyle w:val="ConsPlusNormal"/>
              <w:jc w:val="both"/>
              <w:rPr>
                <w:sz w:val="22"/>
              </w:rPr>
            </w:pPr>
            <w:r w:rsidRPr="00E61FCC">
              <w:rPr>
                <w:sz w:val="22"/>
              </w:rPr>
              <w:t>Литература XX - начала XXI вв.</w:t>
            </w:r>
          </w:p>
        </w:tc>
      </w:tr>
      <w:tr w:rsidR="004658BC" w:rsidRPr="00E61FCC" w14:paraId="3FDD54EB" w14:textId="77777777" w:rsidTr="003B164C">
        <w:tc>
          <w:tcPr>
            <w:tcW w:w="1077" w:type="dxa"/>
          </w:tcPr>
          <w:p w14:paraId="454B316C" w14:textId="77777777" w:rsidR="004658BC" w:rsidRPr="00E61FCC" w:rsidRDefault="004658BC" w:rsidP="003B164C">
            <w:pPr>
              <w:pStyle w:val="ConsPlusNormal"/>
              <w:jc w:val="center"/>
              <w:rPr>
                <w:sz w:val="22"/>
              </w:rPr>
            </w:pPr>
            <w:r w:rsidRPr="00E61FCC">
              <w:rPr>
                <w:sz w:val="22"/>
              </w:rPr>
              <w:t>6.1</w:t>
            </w:r>
          </w:p>
        </w:tc>
        <w:tc>
          <w:tcPr>
            <w:tcW w:w="7994" w:type="dxa"/>
          </w:tcPr>
          <w:p w14:paraId="70B3E176" w14:textId="77777777" w:rsidR="004658BC" w:rsidRPr="00E61FCC" w:rsidRDefault="004658BC" w:rsidP="003B164C">
            <w:pPr>
              <w:pStyle w:val="ConsPlusNormal"/>
              <w:jc w:val="both"/>
              <w:rPr>
                <w:sz w:val="22"/>
              </w:rPr>
            </w:pPr>
            <w:r w:rsidRPr="00E61FCC">
              <w:rPr>
                <w:sz w:val="22"/>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w:t>
            </w:r>
          </w:p>
        </w:tc>
      </w:tr>
      <w:tr w:rsidR="004658BC" w:rsidRPr="00E61FCC" w14:paraId="5E346D14" w14:textId="77777777" w:rsidTr="003B164C">
        <w:tc>
          <w:tcPr>
            <w:tcW w:w="1077" w:type="dxa"/>
          </w:tcPr>
          <w:p w14:paraId="290F8853" w14:textId="77777777" w:rsidR="004658BC" w:rsidRPr="00E61FCC" w:rsidRDefault="004658BC" w:rsidP="003B164C">
            <w:pPr>
              <w:pStyle w:val="ConsPlusNormal"/>
              <w:jc w:val="center"/>
              <w:rPr>
                <w:sz w:val="22"/>
              </w:rPr>
            </w:pPr>
            <w:r w:rsidRPr="00E61FCC">
              <w:rPr>
                <w:sz w:val="22"/>
              </w:rPr>
              <w:t>6.2</w:t>
            </w:r>
          </w:p>
        </w:tc>
        <w:tc>
          <w:tcPr>
            <w:tcW w:w="7994" w:type="dxa"/>
          </w:tcPr>
          <w:p w14:paraId="53EDA088" w14:textId="77777777" w:rsidR="004658BC" w:rsidRPr="00E61FCC" w:rsidRDefault="004658BC" w:rsidP="003B164C">
            <w:pPr>
              <w:pStyle w:val="ConsPlusNormal"/>
              <w:jc w:val="both"/>
              <w:rPr>
                <w:sz w:val="22"/>
              </w:rPr>
            </w:pPr>
            <w:r w:rsidRPr="00E61FCC">
              <w:rPr>
                <w:sz w:val="22"/>
              </w:rP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4658BC" w:rsidRPr="00E61FCC" w14:paraId="4E5BCC17" w14:textId="77777777" w:rsidTr="003B164C">
        <w:tc>
          <w:tcPr>
            <w:tcW w:w="1077" w:type="dxa"/>
          </w:tcPr>
          <w:p w14:paraId="1C4972C8" w14:textId="77777777" w:rsidR="004658BC" w:rsidRPr="00E61FCC" w:rsidRDefault="004658BC" w:rsidP="003B164C">
            <w:pPr>
              <w:pStyle w:val="ConsPlusNormal"/>
              <w:jc w:val="center"/>
              <w:rPr>
                <w:sz w:val="22"/>
              </w:rPr>
            </w:pPr>
            <w:r w:rsidRPr="00E61FCC">
              <w:rPr>
                <w:sz w:val="22"/>
              </w:rPr>
              <w:t>6.3</w:t>
            </w:r>
          </w:p>
        </w:tc>
        <w:tc>
          <w:tcPr>
            <w:tcW w:w="7994" w:type="dxa"/>
          </w:tcPr>
          <w:p w14:paraId="48C52651" w14:textId="77777777" w:rsidR="004658BC" w:rsidRPr="00E61FCC" w:rsidRDefault="004658BC" w:rsidP="003B164C">
            <w:pPr>
              <w:pStyle w:val="ConsPlusNormal"/>
              <w:jc w:val="both"/>
              <w:rPr>
                <w:sz w:val="22"/>
              </w:rPr>
            </w:pPr>
            <w:r w:rsidRPr="00E61FCC">
              <w:rPr>
                <w:sz w:val="22"/>
              </w:rP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w:t>
            </w:r>
          </w:p>
        </w:tc>
      </w:tr>
      <w:tr w:rsidR="004658BC" w:rsidRPr="00E61FCC" w14:paraId="7218C628" w14:textId="77777777" w:rsidTr="003B164C">
        <w:tc>
          <w:tcPr>
            <w:tcW w:w="1077" w:type="dxa"/>
          </w:tcPr>
          <w:p w14:paraId="32B15FF4" w14:textId="77777777" w:rsidR="004658BC" w:rsidRPr="00E61FCC" w:rsidRDefault="004658BC" w:rsidP="003B164C">
            <w:pPr>
              <w:pStyle w:val="ConsPlusNormal"/>
              <w:jc w:val="center"/>
              <w:rPr>
                <w:sz w:val="22"/>
              </w:rPr>
            </w:pPr>
            <w:r w:rsidRPr="00E61FCC">
              <w:rPr>
                <w:sz w:val="22"/>
              </w:rPr>
              <w:t>7</w:t>
            </w:r>
          </w:p>
        </w:tc>
        <w:tc>
          <w:tcPr>
            <w:tcW w:w="7994" w:type="dxa"/>
          </w:tcPr>
          <w:p w14:paraId="59BAE60F" w14:textId="77777777" w:rsidR="004658BC" w:rsidRPr="00E61FCC" w:rsidRDefault="004658BC" w:rsidP="003B164C">
            <w:pPr>
              <w:pStyle w:val="ConsPlusNormal"/>
              <w:jc w:val="both"/>
              <w:rPr>
                <w:sz w:val="22"/>
              </w:rPr>
            </w:pPr>
            <w:r w:rsidRPr="00E61FCC">
              <w:rPr>
                <w:sz w:val="22"/>
              </w:rPr>
              <w:t>Литература народов Российской Федерации</w:t>
            </w:r>
          </w:p>
        </w:tc>
      </w:tr>
      <w:tr w:rsidR="004658BC" w:rsidRPr="00E61FCC" w14:paraId="7C2F2353" w14:textId="77777777" w:rsidTr="003B164C">
        <w:tc>
          <w:tcPr>
            <w:tcW w:w="1077" w:type="dxa"/>
          </w:tcPr>
          <w:p w14:paraId="3B76DE46" w14:textId="77777777" w:rsidR="004658BC" w:rsidRPr="00E61FCC" w:rsidRDefault="004658BC" w:rsidP="003B164C">
            <w:pPr>
              <w:pStyle w:val="ConsPlusNormal"/>
              <w:jc w:val="center"/>
              <w:rPr>
                <w:sz w:val="22"/>
              </w:rPr>
            </w:pPr>
            <w:r w:rsidRPr="00E61FCC">
              <w:rPr>
                <w:sz w:val="22"/>
              </w:rPr>
              <w:t>7.1</w:t>
            </w:r>
          </w:p>
        </w:tc>
        <w:tc>
          <w:tcPr>
            <w:tcW w:w="7994" w:type="dxa"/>
          </w:tcPr>
          <w:p w14:paraId="5A39F314" w14:textId="77777777" w:rsidR="004658BC" w:rsidRPr="00E61FCC" w:rsidRDefault="004658BC" w:rsidP="003B164C">
            <w:pPr>
              <w:pStyle w:val="ConsPlusNormal"/>
              <w:jc w:val="both"/>
              <w:rPr>
                <w:sz w:val="22"/>
              </w:rPr>
            </w:pPr>
            <w:r w:rsidRPr="00E61FCC">
              <w:rPr>
                <w:sz w:val="22"/>
              </w:rPr>
              <w:t>Стихотворения (одно по выбору). Р.Г. Гамзатов "Песня соловья"; М. Карим "Эту песню мать мне пела"</w:t>
            </w:r>
          </w:p>
        </w:tc>
      </w:tr>
      <w:tr w:rsidR="004658BC" w:rsidRPr="00E61FCC" w14:paraId="5C434CB7" w14:textId="77777777" w:rsidTr="003B164C">
        <w:tc>
          <w:tcPr>
            <w:tcW w:w="1077" w:type="dxa"/>
          </w:tcPr>
          <w:p w14:paraId="376B17EC" w14:textId="77777777" w:rsidR="004658BC" w:rsidRPr="00E61FCC" w:rsidRDefault="004658BC" w:rsidP="003B164C">
            <w:pPr>
              <w:pStyle w:val="ConsPlusNormal"/>
              <w:jc w:val="center"/>
              <w:rPr>
                <w:sz w:val="22"/>
              </w:rPr>
            </w:pPr>
            <w:r w:rsidRPr="00E61FCC">
              <w:rPr>
                <w:sz w:val="22"/>
              </w:rPr>
              <w:t>8</w:t>
            </w:r>
          </w:p>
        </w:tc>
        <w:tc>
          <w:tcPr>
            <w:tcW w:w="7994" w:type="dxa"/>
          </w:tcPr>
          <w:p w14:paraId="22817A73" w14:textId="77777777" w:rsidR="004658BC" w:rsidRPr="00E61FCC" w:rsidRDefault="004658BC" w:rsidP="003B164C">
            <w:pPr>
              <w:pStyle w:val="ConsPlusNormal"/>
              <w:jc w:val="both"/>
              <w:rPr>
                <w:sz w:val="22"/>
              </w:rPr>
            </w:pPr>
            <w:r w:rsidRPr="00E61FCC">
              <w:rPr>
                <w:sz w:val="22"/>
              </w:rPr>
              <w:t>Зарубежная литература</w:t>
            </w:r>
          </w:p>
        </w:tc>
      </w:tr>
      <w:tr w:rsidR="004658BC" w:rsidRPr="00E61FCC" w14:paraId="7BA738E4" w14:textId="77777777" w:rsidTr="003B164C">
        <w:tc>
          <w:tcPr>
            <w:tcW w:w="1077" w:type="dxa"/>
          </w:tcPr>
          <w:p w14:paraId="1CE2F880" w14:textId="77777777" w:rsidR="004658BC" w:rsidRPr="00E61FCC" w:rsidRDefault="004658BC" w:rsidP="003B164C">
            <w:pPr>
              <w:pStyle w:val="ConsPlusNormal"/>
              <w:jc w:val="center"/>
              <w:rPr>
                <w:sz w:val="22"/>
              </w:rPr>
            </w:pPr>
            <w:r w:rsidRPr="00E61FCC">
              <w:rPr>
                <w:sz w:val="22"/>
              </w:rPr>
              <w:t>8.1</w:t>
            </w:r>
          </w:p>
        </w:tc>
        <w:tc>
          <w:tcPr>
            <w:tcW w:w="7994" w:type="dxa"/>
          </w:tcPr>
          <w:p w14:paraId="4A640F2E" w14:textId="77777777" w:rsidR="004658BC" w:rsidRPr="00E61FCC" w:rsidRDefault="004658BC" w:rsidP="003B164C">
            <w:pPr>
              <w:pStyle w:val="ConsPlusNormal"/>
              <w:jc w:val="both"/>
              <w:rPr>
                <w:sz w:val="22"/>
              </w:rPr>
            </w:pPr>
            <w:r w:rsidRPr="00E61FCC">
              <w:rPr>
                <w:sz w:val="22"/>
              </w:rPr>
              <w:t>Х.-К. Андерсен. Сказки (одна по выбору). Например, "Снежная королева", "Соловей"</w:t>
            </w:r>
          </w:p>
        </w:tc>
      </w:tr>
      <w:tr w:rsidR="004658BC" w:rsidRPr="00E61FCC" w14:paraId="15950F3A" w14:textId="77777777" w:rsidTr="003B164C">
        <w:tc>
          <w:tcPr>
            <w:tcW w:w="1077" w:type="dxa"/>
          </w:tcPr>
          <w:p w14:paraId="593E7338" w14:textId="77777777" w:rsidR="004658BC" w:rsidRPr="00E61FCC" w:rsidRDefault="004658BC" w:rsidP="003B164C">
            <w:pPr>
              <w:pStyle w:val="ConsPlusNormal"/>
              <w:jc w:val="center"/>
              <w:rPr>
                <w:sz w:val="22"/>
              </w:rPr>
            </w:pPr>
            <w:r w:rsidRPr="00E61FCC">
              <w:rPr>
                <w:sz w:val="22"/>
              </w:rPr>
              <w:lastRenderedPageBreak/>
              <w:t>8.2</w:t>
            </w:r>
          </w:p>
        </w:tc>
        <w:tc>
          <w:tcPr>
            <w:tcW w:w="7994" w:type="dxa"/>
          </w:tcPr>
          <w:p w14:paraId="4BD716DE" w14:textId="77777777" w:rsidR="004658BC" w:rsidRPr="00E61FCC" w:rsidRDefault="004658BC" w:rsidP="003B164C">
            <w:pPr>
              <w:pStyle w:val="ConsPlusNormal"/>
              <w:jc w:val="both"/>
              <w:rPr>
                <w:sz w:val="22"/>
              </w:rPr>
            </w:pPr>
            <w:r w:rsidRPr="00E61FCC">
              <w:rPr>
                <w:sz w:val="22"/>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4658BC" w:rsidRPr="00E61FCC" w14:paraId="4F9BFE27" w14:textId="77777777" w:rsidTr="003B164C">
        <w:tc>
          <w:tcPr>
            <w:tcW w:w="1077" w:type="dxa"/>
          </w:tcPr>
          <w:p w14:paraId="1275EFFA" w14:textId="77777777" w:rsidR="004658BC" w:rsidRPr="00E61FCC" w:rsidRDefault="004658BC" w:rsidP="003B164C">
            <w:pPr>
              <w:pStyle w:val="ConsPlusNormal"/>
              <w:jc w:val="center"/>
              <w:rPr>
                <w:sz w:val="22"/>
              </w:rPr>
            </w:pPr>
            <w:r w:rsidRPr="00E61FCC">
              <w:rPr>
                <w:sz w:val="22"/>
              </w:rPr>
              <w:t>8.3</w:t>
            </w:r>
          </w:p>
        </w:tc>
        <w:tc>
          <w:tcPr>
            <w:tcW w:w="7994" w:type="dxa"/>
          </w:tcPr>
          <w:p w14:paraId="5183FD5F" w14:textId="77777777" w:rsidR="004658BC" w:rsidRPr="00E61FCC" w:rsidRDefault="004658BC" w:rsidP="003B164C">
            <w:pPr>
              <w:pStyle w:val="ConsPlusNormal"/>
              <w:jc w:val="both"/>
              <w:rPr>
                <w:sz w:val="22"/>
              </w:rPr>
            </w:pPr>
            <w:r w:rsidRPr="00E61FCC">
              <w:rPr>
                <w:sz w:val="22"/>
              </w:rP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w:t>
            </w:r>
          </w:p>
        </w:tc>
      </w:tr>
      <w:tr w:rsidR="004658BC" w:rsidRPr="00E61FCC" w14:paraId="3E20851D" w14:textId="77777777" w:rsidTr="003B164C">
        <w:tc>
          <w:tcPr>
            <w:tcW w:w="1077" w:type="dxa"/>
          </w:tcPr>
          <w:p w14:paraId="2E71F370" w14:textId="77777777" w:rsidR="004658BC" w:rsidRPr="00E61FCC" w:rsidRDefault="004658BC" w:rsidP="003B164C">
            <w:pPr>
              <w:pStyle w:val="ConsPlusNormal"/>
              <w:jc w:val="center"/>
              <w:rPr>
                <w:sz w:val="22"/>
              </w:rPr>
            </w:pPr>
            <w:r w:rsidRPr="00E61FCC">
              <w:rPr>
                <w:sz w:val="22"/>
              </w:rPr>
              <w:t>8.4</w:t>
            </w:r>
          </w:p>
        </w:tc>
        <w:tc>
          <w:tcPr>
            <w:tcW w:w="7994" w:type="dxa"/>
          </w:tcPr>
          <w:p w14:paraId="6494DE49" w14:textId="77777777" w:rsidR="004658BC" w:rsidRPr="00E61FCC" w:rsidRDefault="004658BC" w:rsidP="003B164C">
            <w:pPr>
              <w:pStyle w:val="ConsPlusNormal"/>
              <w:jc w:val="both"/>
              <w:rPr>
                <w:sz w:val="22"/>
              </w:rPr>
            </w:pPr>
            <w:r w:rsidRPr="00E61FCC">
              <w:rPr>
                <w:sz w:val="22"/>
              </w:rPr>
              <w:t>Зарубежная приключенческая проза (два произведения по выбору), например, Р. Стивенсон. "Остров сокровищ", "Черная стрела"</w:t>
            </w:r>
          </w:p>
        </w:tc>
      </w:tr>
      <w:tr w:rsidR="004658BC" w:rsidRPr="00E61FCC" w14:paraId="61FE1590" w14:textId="77777777" w:rsidTr="003B164C">
        <w:tc>
          <w:tcPr>
            <w:tcW w:w="1077" w:type="dxa"/>
          </w:tcPr>
          <w:p w14:paraId="009F8746" w14:textId="77777777" w:rsidR="004658BC" w:rsidRPr="00E61FCC" w:rsidRDefault="004658BC" w:rsidP="003B164C">
            <w:pPr>
              <w:pStyle w:val="ConsPlusNormal"/>
              <w:jc w:val="center"/>
              <w:rPr>
                <w:sz w:val="22"/>
              </w:rPr>
            </w:pPr>
            <w:r w:rsidRPr="00E61FCC">
              <w:rPr>
                <w:sz w:val="22"/>
              </w:rPr>
              <w:t>8.5</w:t>
            </w:r>
          </w:p>
        </w:tc>
        <w:tc>
          <w:tcPr>
            <w:tcW w:w="7994" w:type="dxa"/>
          </w:tcPr>
          <w:p w14:paraId="031544D3" w14:textId="77777777" w:rsidR="004658BC" w:rsidRPr="00E61FCC" w:rsidRDefault="004658BC" w:rsidP="003B164C">
            <w:pPr>
              <w:pStyle w:val="ConsPlusNormal"/>
              <w:jc w:val="both"/>
              <w:rPr>
                <w:sz w:val="22"/>
              </w:rPr>
            </w:pPr>
            <w:r w:rsidRPr="00E61FCC">
              <w:rPr>
                <w:sz w:val="22"/>
              </w:rPr>
              <w:t>Зарубежная проза о животных (одно - 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w:t>
            </w:r>
          </w:p>
        </w:tc>
      </w:tr>
    </w:tbl>
    <w:p w14:paraId="6B8E2284" w14:textId="77777777" w:rsidR="004658BC" w:rsidRPr="00E61FCC" w:rsidRDefault="004658BC" w:rsidP="004658BC">
      <w:pPr>
        <w:pStyle w:val="ConsPlusNormal"/>
        <w:jc w:val="both"/>
        <w:rPr>
          <w:sz w:val="22"/>
        </w:rPr>
      </w:pPr>
    </w:p>
    <w:p w14:paraId="115021DF" w14:textId="77777777" w:rsidR="004658BC" w:rsidRPr="00E61FCC" w:rsidRDefault="004658BC" w:rsidP="004658BC">
      <w:pPr>
        <w:pStyle w:val="ConsPlusNormal"/>
        <w:jc w:val="both"/>
        <w:rPr>
          <w:sz w:val="22"/>
        </w:rPr>
      </w:pPr>
    </w:p>
    <w:p w14:paraId="4A30344A" w14:textId="77777777" w:rsidR="004658BC" w:rsidRPr="00E61FCC" w:rsidRDefault="004658BC" w:rsidP="004658BC">
      <w:pPr>
        <w:pStyle w:val="ConsPlusNormal"/>
        <w:jc w:val="center"/>
        <w:rPr>
          <w:sz w:val="22"/>
        </w:rPr>
      </w:pPr>
      <w:r w:rsidRPr="00E61FCC">
        <w:rPr>
          <w:sz w:val="22"/>
        </w:rPr>
        <w:t>Проверяемые требования к результатам освоения основной</w:t>
      </w:r>
    </w:p>
    <w:p w14:paraId="3652D147" w14:textId="77777777" w:rsidR="004658BC" w:rsidRPr="00E61FCC" w:rsidRDefault="004658BC" w:rsidP="004658BC">
      <w:pPr>
        <w:pStyle w:val="ConsPlusNormal"/>
        <w:jc w:val="center"/>
        <w:rPr>
          <w:sz w:val="22"/>
        </w:rPr>
      </w:pPr>
      <w:r w:rsidRPr="00E61FCC">
        <w:rPr>
          <w:sz w:val="22"/>
        </w:rPr>
        <w:t>образовательной программы (6 класс)</w:t>
      </w:r>
    </w:p>
    <w:p w14:paraId="223354D4" w14:textId="77777777" w:rsidR="004658BC" w:rsidRPr="00E61FCC" w:rsidRDefault="004658BC" w:rsidP="004658BC">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658BC" w:rsidRPr="00E61FCC" w14:paraId="6843B5C2" w14:textId="77777777" w:rsidTr="003B164C">
        <w:tc>
          <w:tcPr>
            <w:tcW w:w="1701" w:type="dxa"/>
          </w:tcPr>
          <w:p w14:paraId="264A2029" w14:textId="77777777" w:rsidR="004658BC" w:rsidRPr="00E61FCC" w:rsidRDefault="004658BC" w:rsidP="003B164C">
            <w:pPr>
              <w:pStyle w:val="ConsPlusNormal"/>
              <w:jc w:val="center"/>
              <w:rPr>
                <w:sz w:val="22"/>
              </w:rPr>
            </w:pPr>
            <w:r w:rsidRPr="00E61FCC">
              <w:rPr>
                <w:sz w:val="22"/>
              </w:rPr>
              <w:t>Код проверяемого результата</w:t>
            </w:r>
          </w:p>
        </w:tc>
        <w:tc>
          <w:tcPr>
            <w:tcW w:w="7370" w:type="dxa"/>
          </w:tcPr>
          <w:p w14:paraId="04C081E4" w14:textId="77777777" w:rsidR="004658BC" w:rsidRPr="00E61FCC" w:rsidRDefault="004658BC"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4658BC" w:rsidRPr="00E61FCC" w14:paraId="5F0FA51E" w14:textId="77777777" w:rsidTr="003B164C">
        <w:tc>
          <w:tcPr>
            <w:tcW w:w="1701" w:type="dxa"/>
          </w:tcPr>
          <w:p w14:paraId="08A0BA95" w14:textId="77777777" w:rsidR="004658BC" w:rsidRPr="00E61FCC" w:rsidRDefault="004658BC" w:rsidP="003B164C">
            <w:pPr>
              <w:pStyle w:val="ConsPlusNormal"/>
              <w:jc w:val="center"/>
              <w:rPr>
                <w:sz w:val="22"/>
              </w:rPr>
            </w:pPr>
            <w:r w:rsidRPr="00E61FCC">
              <w:rPr>
                <w:sz w:val="22"/>
              </w:rPr>
              <w:t>1</w:t>
            </w:r>
          </w:p>
        </w:tc>
        <w:tc>
          <w:tcPr>
            <w:tcW w:w="7370" w:type="dxa"/>
          </w:tcPr>
          <w:p w14:paraId="19229736" w14:textId="77777777" w:rsidR="004658BC" w:rsidRPr="00E61FCC" w:rsidRDefault="004658BC" w:rsidP="003B164C">
            <w:pPr>
              <w:pStyle w:val="ConsPlusNormal"/>
              <w:jc w:val="both"/>
              <w:rPr>
                <w:sz w:val="22"/>
              </w:rPr>
            </w:pPr>
            <w:r w:rsidRPr="00E61FCC">
              <w:rPr>
                <w:sz w:val="22"/>
              </w:rPr>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4658BC" w:rsidRPr="00E61FCC" w14:paraId="4626276F" w14:textId="77777777" w:rsidTr="003B164C">
        <w:tc>
          <w:tcPr>
            <w:tcW w:w="1701" w:type="dxa"/>
          </w:tcPr>
          <w:p w14:paraId="763E5A12" w14:textId="77777777" w:rsidR="004658BC" w:rsidRPr="00E61FCC" w:rsidRDefault="004658BC" w:rsidP="003B164C">
            <w:pPr>
              <w:pStyle w:val="ConsPlusNormal"/>
              <w:jc w:val="center"/>
              <w:rPr>
                <w:sz w:val="22"/>
              </w:rPr>
            </w:pPr>
            <w:r w:rsidRPr="00E61FCC">
              <w:rPr>
                <w:sz w:val="22"/>
              </w:rPr>
              <w:t>2</w:t>
            </w:r>
          </w:p>
        </w:tc>
        <w:tc>
          <w:tcPr>
            <w:tcW w:w="7370" w:type="dxa"/>
          </w:tcPr>
          <w:p w14:paraId="51124D23" w14:textId="77777777" w:rsidR="004658BC" w:rsidRPr="00E61FCC" w:rsidRDefault="004658BC" w:rsidP="003B164C">
            <w:pPr>
              <w:pStyle w:val="ConsPlusNormal"/>
              <w:jc w:val="both"/>
              <w:rPr>
                <w:sz w:val="22"/>
              </w:rPr>
            </w:pPr>
            <w:r w:rsidRPr="00E61FCC">
              <w:rPr>
                <w:sz w:val="22"/>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4658BC" w:rsidRPr="00E61FCC" w14:paraId="55B7FE95" w14:textId="77777777" w:rsidTr="003B164C">
        <w:tc>
          <w:tcPr>
            <w:tcW w:w="1701" w:type="dxa"/>
          </w:tcPr>
          <w:p w14:paraId="40C3A07F" w14:textId="77777777" w:rsidR="004658BC" w:rsidRPr="00E61FCC" w:rsidRDefault="004658BC" w:rsidP="003B164C">
            <w:pPr>
              <w:pStyle w:val="ConsPlusNormal"/>
              <w:jc w:val="center"/>
              <w:rPr>
                <w:sz w:val="22"/>
              </w:rPr>
            </w:pPr>
            <w:r w:rsidRPr="00E61FCC">
              <w:rPr>
                <w:sz w:val="22"/>
              </w:rPr>
              <w:t>3</w:t>
            </w:r>
          </w:p>
        </w:tc>
        <w:tc>
          <w:tcPr>
            <w:tcW w:w="7370" w:type="dxa"/>
          </w:tcPr>
          <w:p w14:paraId="2BF0F371" w14:textId="77777777" w:rsidR="004658BC" w:rsidRPr="00E61FCC" w:rsidRDefault="004658BC" w:rsidP="003B164C">
            <w:pPr>
              <w:pStyle w:val="ConsPlusNormal"/>
              <w:jc w:val="both"/>
              <w:rPr>
                <w:sz w:val="22"/>
              </w:rPr>
            </w:pPr>
            <w:r w:rsidRPr="00E61FCC">
              <w:rPr>
                <w:sz w:val="22"/>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tc>
      </w:tr>
      <w:tr w:rsidR="004658BC" w:rsidRPr="00E61FCC" w14:paraId="1E3F4C37" w14:textId="77777777" w:rsidTr="003B164C">
        <w:tc>
          <w:tcPr>
            <w:tcW w:w="1701" w:type="dxa"/>
          </w:tcPr>
          <w:p w14:paraId="0EAE6D61" w14:textId="77777777" w:rsidR="004658BC" w:rsidRPr="00E61FCC" w:rsidRDefault="004658BC" w:rsidP="003B164C">
            <w:pPr>
              <w:pStyle w:val="ConsPlusNormal"/>
              <w:jc w:val="center"/>
              <w:rPr>
                <w:sz w:val="22"/>
              </w:rPr>
            </w:pPr>
            <w:r w:rsidRPr="00E61FCC">
              <w:rPr>
                <w:sz w:val="22"/>
              </w:rPr>
              <w:t>3.1</w:t>
            </w:r>
          </w:p>
        </w:tc>
        <w:tc>
          <w:tcPr>
            <w:tcW w:w="7370" w:type="dxa"/>
          </w:tcPr>
          <w:p w14:paraId="54A6CE25" w14:textId="77777777" w:rsidR="004658BC" w:rsidRPr="00E61FCC" w:rsidRDefault="004658BC" w:rsidP="003B164C">
            <w:pPr>
              <w:pStyle w:val="ConsPlusNormal"/>
              <w:jc w:val="both"/>
              <w:rPr>
                <w:sz w:val="22"/>
              </w:rPr>
            </w:pPr>
            <w:r w:rsidRPr="00E61FCC">
              <w:rPr>
                <w:sz w:val="22"/>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4658BC" w:rsidRPr="00E61FCC" w14:paraId="797071E7" w14:textId="77777777" w:rsidTr="003B164C">
        <w:tc>
          <w:tcPr>
            <w:tcW w:w="1701" w:type="dxa"/>
          </w:tcPr>
          <w:p w14:paraId="7D5BAD99" w14:textId="77777777" w:rsidR="004658BC" w:rsidRPr="00E61FCC" w:rsidRDefault="004658BC" w:rsidP="003B164C">
            <w:pPr>
              <w:pStyle w:val="ConsPlusNormal"/>
              <w:jc w:val="center"/>
              <w:rPr>
                <w:sz w:val="22"/>
              </w:rPr>
            </w:pPr>
            <w:r w:rsidRPr="00E61FCC">
              <w:rPr>
                <w:sz w:val="22"/>
              </w:rPr>
              <w:t>3.2</w:t>
            </w:r>
          </w:p>
        </w:tc>
        <w:tc>
          <w:tcPr>
            <w:tcW w:w="7370" w:type="dxa"/>
          </w:tcPr>
          <w:p w14:paraId="411FBBB2" w14:textId="77777777" w:rsidR="004658BC" w:rsidRPr="00E61FCC" w:rsidRDefault="004658BC" w:rsidP="003B164C">
            <w:pPr>
              <w:pStyle w:val="ConsPlusNormal"/>
              <w:jc w:val="both"/>
              <w:rPr>
                <w:sz w:val="22"/>
              </w:rPr>
            </w:pPr>
            <w:r w:rsidRPr="00E61FCC">
              <w:rPr>
                <w:sz w:val="22"/>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4658BC" w:rsidRPr="00E61FCC" w14:paraId="58360521" w14:textId="77777777" w:rsidTr="003B164C">
        <w:tc>
          <w:tcPr>
            <w:tcW w:w="1701" w:type="dxa"/>
          </w:tcPr>
          <w:p w14:paraId="69CEADBE" w14:textId="77777777" w:rsidR="004658BC" w:rsidRPr="00E61FCC" w:rsidRDefault="004658BC" w:rsidP="003B164C">
            <w:pPr>
              <w:pStyle w:val="ConsPlusNormal"/>
              <w:jc w:val="center"/>
              <w:rPr>
                <w:sz w:val="22"/>
              </w:rPr>
            </w:pPr>
            <w:r w:rsidRPr="00E61FCC">
              <w:rPr>
                <w:sz w:val="22"/>
              </w:rPr>
              <w:lastRenderedPageBreak/>
              <w:t>3.3</w:t>
            </w:r>
          </w:p>
        </w:tc>
        <w:tc>
          <w:tcPr>
            <w:tcW w:w="7370" w:type="dxa"/>
          </w:tcPr>
          <w:p w14:paraId="38EC318F" w14:textId="77777777" w:rsidR="004658BC" w:rsidRPr="00E61FCC" w:rsidRDefault="004658BC" w:rsidP="003B164C">
            <w:pPr>
              <w:pStyle w:val="ConsPlusNormal"/>
              <w:jc w:val="both"/>
              <w:rPr>
                <w:sz w:val="22"/>
              </w:rPr>
            </w:pPr>
            <w:r w:rsidRPr="00E61FCC">
              <w:rPr>
                <w:sz w:val="22"/>
              </w:rPr>
              <w:t>выделять в произведениях элементы художественной формы и обнаруживать связи между ними</w:t>
            </w:r>
          </w:p>
        </w:tc>
      </w:tr>
      <w:tr w:rsidR="004658BC" w:rsidRPr="00E61FCC" w14:paraId="38A9F92B" w14:textId="77777777" w:rsidTr="003B164C">
        <w:tc>
          <w:tcPr>
            <w:tcW w:w="1701" w:type="dxa"/>
          </w:tcPr>
          <w:p w14:paraId="2B6F9616" w14:textId="77777777" w:rsidR="004658BC" w:rsidRPr="00E61FCC" w:rsidRDefault="004658BC" w:rsidP="003B164C">
            <w:pPr>
              <w:pStyle w:val="ConsPlusNormal"/>
              <w:jc w:val="center"/>
              <w:rPr>
                <w:sz w:val="22"/>
              </w:rPr>
            </w:pPr>
            <w:r w:rsidRPr="00E61FCC">
              <w:rPr>
                <w:sz w:val="22"/>
              </w:rPr>
              <w:t>3.4</w:t>
            </w:r>
          </w:p>
        </w:tc>
        <w:tc>
          <w:tcPr>
            <w:tcW w:w="7370" w:type="dxa"/>
          </w:tcPr>
          <w:p w14:paraId="72DD8E53" w14:textId="77777777" w:rsidR="004658BC" w:rsidRPr="00E61FCC" w:rsidRDefault="004658BC" w:rsidP="003B164C">
            <w:pPr>
              <w:pStyle w:val="ConsPlusNormal"/>
              <w:jc w:val="both"/>
              <w:rPr>
                <w:sz w:val="22"/>
              </w:rPr>
            </w:pPr>
            <w:r w:rsidRPr="00E61FCC">
              <w:rPr>
                <w:sz w:val="22"/>
              </w:rP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tc>
      </w:tr>
      <w:tr w:rsidR="004658BC" w:rsidRPr="00E61FCC" w14:paraId="7146B9BA" w14:textId="77777777" w:rsidTr="003B164C">
        <w:tc>
          <w:tcPr>
            <w:tcW w:w="1701" w:type="dxa"/>
          </w:tcPr>
          <w:p w14:paraId="6BC8B990" w14:textId="77777777" w:rsidR="004658BC" w:rsidRPr="00E61FCC" w:rsidRDefault="004658BC" w:rsidP="003B164C">
            <w:pPr>
              <w:pStyle w:val="ConsPlusNormal"/>
              <w:jc w:val="center"/>
              <w:rPr>
                <w:sz w:val="22"/>
              </w:rPr>
            </w:pPr>
            <w:r w:rsidRPr="00E61FCC">
              <w:rPr>
                <w:sz w:val="22"/>
              </w:rPr>
              <w:t>3.5</w:t>
            </w:r>
          </w:p>
        </w:tc>
        <w:tc>
          <w:tcPr>
            <w:tcW w:w="7370" w:type="dxa"/>
          </w:tcPr>
          <w:p w14:paraId="0E83CC71" w14:textId="77777777" w:rsidR="004658BC" w:rsidRPr="00E61FCC" w:rsidRDefault="004658BC" w:rsidP="003B164C">
            <w:pPr>
              <w:pStyle w:val="ConsPlusNormal"/>
              <w:jc w:val="both"/>
              <w:rPr>
                <w:sz w:val="22"/>
              </w:rPr>
            </w:pPr>
            <w:r w:rsidRPr="00E61FCC">
              <w:rPr>
                <w:sz w:val="22"/>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658BC" w:rsidRPr="00E61FCC" w14:paraId="5B9F1F00" w14:textId="77777777" w:rsidTr="003B164C">
        <w:tc>
          <w:tcPr>
            <w:tcW w:w="1701" w:type="dxa"/>
          </w:tcPr>
          <w:p w14:paraId="41501AFE" w14:textId="77777777" w:rsidR="004658BC" w:rsidRPr="00E61FCC" w:rsidRDefault="004658BC" w:rsidP="003B164C">
            <w:pPr>
              <w:pStyle w:val="ConsPlusNormal"/>
              <w:jc w:val="center"/>
              <w:rPr>
                <w:sz w:val="22"/>
              </w:rPr>
            </w:pPr>
            <w:r w:rsidRPr="00E61FCC">
              <w:rPr>
                <w:sz w:val="22"/>
              </w:rPr>
              <w:t>4</w:t>
            </w:r>
          </w:p>
        </w:tc>
        <w:tc>
          <w:tcPr>
            <w:tcW w:w="7370" w:type="dxa"/>
          </w:tcPr>
          <w:p w14:paraId="39285705" w14:textId="77777777" w:rsidR="004658BC" w:rsidRPr="00E61FCC" w:rsidRDefault="004658BC" w:rsidP="003B164C">
            <w:pPr>
              <w:pStyle w:val="ConsPlusNormal"/>
              <w:jc w:val="both"/>
              <w:rPr>
                <w:sz w:val="22"/>
              </w:rPr>
            </w:pPr>
            <w:r w:rsidRPr="00E61FCC">
              <w:rPr>
                <w:sz w:val="22"/>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4658BC" w:rsidRPr="00E61FCC" w14:paraId="0EBDF84A" w14:textId="77777777" w:rsidTr="003B164C">
        <w:tc>
          <w:tcPr>
            <w:tcW w:w="1701" w:type="dxa"/>
          </w:tcPr>
          <w:p w14:paraId="02752815" w14:textId="77777777" w:rsidR="004658BC" w:rsidRPr="00E61FCC" w:rsidRDefault="004658BC" w:rsidP="003B164C">
            <w:pPr>
              <w:pStyle w:val="ConsPlusNormal"/>
              <w:jc w:val="center"/>
              <w:rPr>
                <w:sz w:val="22"/>
              </w:rPr>
            </w:pPr>
            <w:r w:rsidRPr="00E61FCC">
              <w:rPr>
                <w:sz w:val="22"/>
              </w:rPr>
              <w:t>5</w:t>
            </w:r>
          </w:p>
        </w:tc>
        <w:tc>
          <w:tcPr>
            <w:tcW w:w="7370" w:type="dxa"/>
          </w:tcPr>
          <w:p w14:paraId="638F6260" w14:textId="77777777" w:rsidR="004658BC" w:rsidRPr="00E61FCC" w:rsidRDefault="004658BC" w:rsidP="003B164C">
            <w:pPr>
              <w:pStyle w:val="ConsPlusNormal"/>
              <w:jc w:val="both"/>
              <w:rPr>
                <w:sz w:val="22"/>
              </w:rPr>
            </w:pPr>
            <w:r w:rsidRPr="00E61FCC">
              <w:rPr>
                <w:sz w:val="22"/>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4658BC" w:rsidRPr="00E61FCC" w14:paraId="0073BC74" w14:textId="77777777" w:rsidTr="003B164C">
        <w:tc>
          <w:tcPr>
            <w:tcW w:w="1701" w:type="dxa"/>
          </w:tcPr>
          <w:p w14:paraId="28EAD938" w14:textId="77777777" w:rsidR="004658BC" w:rsidRPr="00E61FCC" w:rsidRDefault="004658BC" w:rsidP="003B164C">
            <w:pPr>
              <w:pStyle w:val="ConsPlusNormal"/>
              <w:jc w:val="center"/>
              <w:rPr>
                <w:sz w:val="22"/>
              </w:rPr>
            </w:pPr>
            <w:r w:rsidRPr="00E61FCC">
              <w:rPr>
                <w:sz w:val="22"/>
              </w:rPr>
              <w:t>6</w:t>
            </w:r>
          </w:p>
        </w:tc>
        <w:tc>
          <w:tcPr>
            <w:tcW w:w="7370" w:type="dxa"/>
          </w:tcPr>
          <w:p w14:paraId="549C04DF" w14:textId="77777777" w:rsidR="004658BC" w:rsidRPr="00E61FCC" w:rsidRDefault="004658BC" w:rsidP="003B164C">
            <w:pPr>
              <w:pStyle w:val="ConsPlusNormal"/>
              <w:jc w:val="both"/>
              <w:rPr>
                <w:sz w:val="22"/>
              </w:rPr>
            </w:pPr>
            <w:r w:rsidRPr="00E61FCC">
              <w:rPr>
                <w:sz w:val="22"/>
              </w:rPr>
              <w:t>участвовать в беседе и диалоге о прочитанном произведении, давать аргументированную оценку прочитанному</w:t>
            </w:r>
          </w:p>
        </w:tc>
      </w:tr>
      <w:tr w:rsidR="004658BC" w:rsidRPr="00E61FCC" w14:paraId="72D73D34" w14:textId="77777777" w:rsidTr="003B164C">
        <w:tc>
          <w:tcPr>
            <w:tcW w:w="1701" w:type="dxa"/>
          </w:tcPr>
          <w:p w14:paraId="73114EA8" w14:textId="77777777" w:rsidR="004658BC" w:rsidRPr="00E61FCC" w:rsidRDefault="004658BC" w:rsidP="003B164C">
            <w:pPr>
              <w:pStyle w:val="ConsPlusNormal"/>
              <w:jc w:val="center"/>
              <w:rPr>
                <w:sz w:val="22"/>
              </w:rPr>
            </w:pPr>
            <w:r w:rsidRPr="00E61FCC">
              <w:rPr>
                <w:sz w:val="22"/>
              </w:rPr>
              <w:t>7</w:t>
            </w:r>
          </w:p>
        </w:tc>
        <w:tc>
          <w:tcPr>
            <w:tcW w:w="7370" w:type="dxa"/>
          </w:tcPr>
          <w:p w14:paraId="7A037CCA" w14:textId="77777777" w:rsidR="004658BC" w:rsidRPr="00E61FCC" w:rsidRDefault="004658BC" w:rsidP="003B164C">
            <w:pPr>
              <w:pStyle w:val="ConsPlusNormal"/>
              <w:jc w:val="both"/>
              <w:rPr>
                <w:sz w:val="22"/>
              </w:rPr>
            </w:pPr>
            <w:r w:rsidRPr="00E61FCC">
              <w:rPr>
                <w:sz w:val="22"/>
              </w:rPr>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tc>
      </w:tr>
      <w:tr w:rsidR="004658BC" w:rsidRPr="00E61FCC" w14:paraId="7FF51623" w14:textId="77777777" w:rsidTr="003B164C">
        <w:tc>
          <w:tcPr>
            <w:tcW w:w="1701" w:type="dxa"/>
          </w:tcPr>
          <w:p w14:paraId="4653DC6A" w14:textId="77777777" w:rsidR="004658BC" w:rsidRPr="00E61FCC" w:rsidRDefault="004658BC" w:rsidP="003B164C">
            <w:pPr>
              <w:pStyle w:val="ConsPlusNormal"/>
              <w:jc w:val="center"/>
              <w:rPr>
                <w:sz w:val="22"/>
              </w:rPr>
            </w:pPr>
            <w:r w:rsidRPr="00E61FCC">
              <w:rPr>
                <w:sz w:val="22"/>
              </w:rPr>
              <w:t>8</w:t>
            </w:r>
          </w:p>
        </w:tc>
        <w:tc>
          <w:tcPr>
            <w:tcW w:w="7370" w:type="dxa"/>
          </w:tcPr>
          <w:p w14:paraId="1A3BB756" w14:textId="77777777" w:rsidR="004658BC" w:rsidRPr="00E61FCC" w:rsidRDefault="004658BC" w:rsidP="003B164C">
            <w:pPr>
              <w:pStyle w:val="ConsPlusNormal"/>
              <w:jc w:val="both"/>
              <w:rPr>
                <w:sz w:val="22"/>
              </w:rPr>
            </w:pPr>
            <w:r w:rsidRPr="00E61FCC">
              <w:rPr>
                <w:sz w:val="22"/>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658BC" w:rsidRPr="00E61FCC" w14:paraId="490FB01A" w14:textId="77777777" w:rsidTr="003B164C">
        <w:tc>
          <w:tcPr>
            <w:tcW w:w="1701" w:type="dxa"/>
          </w:tcPr>
          <w:p w14:paraId="785F29E2" w14:textId="77777777" w:rsidR="004658BC" w:rsidRPr="00E61FCC" w:rsidRDefault="004658BC" w:rsidP="003B164C">
            <w:pPr>
              <w:pStyle w:val="ConsPlusNormal"/>
              <w:jc w:val="center"/>
              <w:rPr>
                <w:sz w:val="22"/>
              </w:rPr>
            </w:pPr>
            <w:r w:rsidRPr="00E61FCC">
              <w:rPr>
                <w:sz w:val="22"/>
              </w:rPr>
              <w:t>9</w:t>
            </w:r>
          </w:p>
        </w:tc>
        <w:tc>
          <w:tcPr>
            <w:tcW w:w="7370" w:type="dxa"/>
          </w:tcPr>
          <w:p w14:paraId="75D6B5F7" w14:textId="77777777" w:rsidR="004658BC" w:rsidRPr="00E61FCC" w:rsidRDefault="004658BC" w:rsidP="003B164C">
            <w:pPr>
              <w:pStyle w:val="ConsPlusNormal"/>
              <w:jc w:val="both"/>
              <w:rPr>
                <w:sz w:val="22"/>
              </w:rPr>
            </w:pPr>
            <w:r w:rsidRPr="00E61FCC">
              <w:rPr>
                <w:sz w:val="22"/>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658BC" w:rsidRPr="00E61FCC" w14:paraId="73BB1DC9" w14:textId="77777777" w:rsidTr="003B164C">
        <w:tc>
          <w:tcPr>
            <w:tcW w:w="1701" w:type="dxa"/>
          </w:tcPr>
          <w:p w14:paraId="79E3BA85" w14:textId="77777777" w:rsidR="004658BC" w:rsidRPr="00E61FCC" w:rsidRDefault="004658BC" w:rsidP="003B164C">
            <w:pPr>
              <w:pStyle w:val="ConsPlusNormal"/>
              <w:jc w:val="center"/>
              <w:rPr>
                <w:sz w:val="22"/>
              </w:rPr>
            </w:pPr>
            <w:r w:rsidRPr="00E61FCC">
              <w:rPr>
                <w:sz w:val="22"/>
              </w:rPr>
              <w:t>10</w:t>
            </w:r>
          </w:p>
        </w:tc>
        <w:tc>
          <w:tcPr>
            <w:tcW w:w="7370" w:type="dxa"/>
          </w:tcPr>
          <w:p w14:paraId="307781CB" w14:textId="77777777" w:rsidR="004658BC" w:rsidRPr="00E61FCC" w:rsidRDefault="004658BC" w:rsidP="003B164C">
            <w:pPr>
              <w:pStyle w:val="ConsPlusNormal"/>
              <w:jc w:val="both"/>
              <w:rPr>
                <w:sz w:val="22"/>
              </w:rPr>
            </w:pPr>
            <w:r w:rsidRPr="00E61FCC">
              <w:rPr>
                <w:sz w:val="22"/>
              </w:rPr>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tc>
      </w:tr>
      <w:tr w:rsidR="004658BC" w:rsidRPr="00E61FCC" w14:paraId="026DCB60" w14:textId="77777777" w:rsidTr="003B164C">
        <w:tc>
          <w:tcPr>
            <w:tcW w:w="1701" w:type="dxa"/>
          </w:tcPr>
          <w:p w14:paraId="6C72AE70" w14:textId="77777777" w:rsidR="004658BC" w:rsidRPr="00E61FCC" w:rsidRDefault="004658BC" w:rsidP="003B164C">
            <w:pPr>
              <w:pStyle w:val="ConsPlusNormal"/>
              <w:jc w:val="center"/>
              <w:rPr>
                <w:sz w:val="22"/>
              </w:rPr>
            </w:pPr>
            <w:r w:rsidRPr="00E61FCC">
              <w:rPr>
                <w:sz w:val="22"/>
              </w:rPr>
              <w:t>11</w:t>
            </w:r>
          </w:p>
        </w:tc>
        <w:tc>
          <w:tcPr>
            <w:tcW w:w="7370" w:type="dxa"/>
          </w:tcPr>
          <w:p w14:paraId="069AF9CC" w14:textId="77777777" w:rsidR="004658BC" w:rsidRPr="00E61FCC" w:rsidRDefault="004658BC" w:rsidP="003B164C">
            <w:pPr>
              <w:pStyle w:val="ConsPlusNormal"/>
              <w:jc w:val="both"/>
              <w:rPr>
                <w:sz w:val="22"/>
              </w:rPr>
            </w:pPr>
            <w:r w:rsidRPr="00E61FCC">
              <w:rPr>
                <w:sz w:val="22"/>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4658BC" w:rsidRPr="00E61FCC" w14:paraId="507F54F4" w14:textId="77777777" w:rsidTr="003B164C">
        <w:tc>
          <w:tcPr>
            <w:tcW w:w="1701" w:type="dxa"/>
          </w:tcPr>
          <w:p w14:paraId="491FC132" w14:textId="77777777" w:rsidR="004658BC" w:rsidRPr="00E61FCC" w:rsidRDefault="004658BC" w:rsidP="003B164C">
            <w:pPr>
              <w:pStyle w:val="ConsPlusNormal"/>
              <w:jc w:val="center"/>
              <w:rPr>
                <w:sz w:val="22"/>
              </w:rPr>
            </w:pPr>
            <w:r w:rsidRPr="00E61FCC">
              <w:rPr>
                <w:sz w:val="22"/>
              </w:rPr>
              <w:t>12</w:t>
            </w:r>
          </w:p>
        </w:tc>
        <w:tc>
          <w:tcPr>
            <w:tcW w:w="7370" w:type="dxa"/>
          </w:tcPr>
          <w:p w14:paraId="62437228" w14:textId="77777777" w:rsidR="004658BC" w:rsidRPr="00E61FCC" w:rsidRDefault="004658BC" w:rsidP="003B164C">
            <w:pPr>
              <w:pStyle w:val="ConsPlusNormal"/>
              <w:jc w:val="both"/>
              <w:rPr>
                <w:sz w:val="22"/>
              </w:rPr>
            </w:pPr>
            <w:r w:rsidRPr="00E61FCC">
              <w:rPr>
                <w:sz w:val="22"/>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14:paraId="3FEAE81C" w14:textId="77777777" w:rsidR="004658BC" w:rsidRPr="00E61FCC" w:rsidRDefault="004658BC" w:rsidP="004658BC">
      <w:pPr>
        <w:pStyle w:val="ConsPlusNormal"/>
        <w:jc w:val="both"/>
        <w:rPr>
          <w:sz w:val="22"/>
        </w:rPr>
      </w:pPr>
    </w:p>
    <w:p w14:paraId="2EBE71BE" w14:textId="77777777" w:rsidR="004658BC" w:rsidRPr="00E61FCC" w:rsidRDefault="004658BC" w:rsidP="004658BC">
      <w:pPr>
        <w:pStyle w:val="ConsPlusNormal"/>
        <w:jc w:val="both"/>
        <w:rPr>
          <w:sz w:val="22"/>
        </w:rPr>
      </w:pPr>
    </w:p>
    <w:p w14:paraId="5B1E5AC4" w14:textId="77777777" w:rsidR="004658BC" w:rsidRPr="00E61FCC" w:rsidRDefault="004658BC" w:rsidP="004658BC">
      <w:pPr>
        <w:pStyle w:val="ConsPlusNormal"/>
        <w:jc w:val="center"/>
        <w:rPr>
          <w:sz w:val="22"/>
        </w:rPr>
      </w:pPr>
      <w:r w:rsidRPr="00E61FCC">
        <w:rPr>
          <w:sz w:val="22"/>
        </w:rPr>
        <w:t>Проверяемые элементы содержания (6 класс)</w:t>
      </w:r>
    </w:p>
    <w:p w14:paraId="368CFBC1" w14:textId="77777777" w:rsidR="004658BC" w:rsidRPr="00E61FCC" w:rsidRDefault="004658BC" w:rsidP="004658BC">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658BC" w:rsidRPr="00E61FCC" w14:paraId="1C194809" w14:textId="77777777" w:rsidTr="003B164C">
        <w:tc>
          <w:tcPr>
            <w:tcW w:w="1077" w:type="dxa"/>
          </w:tcPr>
          <w:p w14:paraId="59A2D9D4" w14:textId="77777777" w:rsidR="004658BC" w:rsidRPr="00E61FCC" w:rsidRDefault="004658BC" w:rsidP="003B164C">
            <w:pPr>
              <w:pStyle w:val="ConsPlusNormal"/>
              <w:jc w:val="center"/>
              <w:rPr>
                <w:sz w:val="22"/>
              </w:rPr>
            </w:pPr>
            <w:r w:rsidRPr="00E61FCC">
              <w:rPr>
                <w:sz w:val="22"/>
              </w:rPr>
              <w:t>Код</w:t>
            </w:r>
          </w:p>
        </w:tc>
        <w:tc>
          <w:tcPr>
            <w:tcW w:w="7994" w:type="dxa"/>
          </w:tcPr>
          <w:p w14:paraId="578B7521" w14:textId="77777777" w:rsidR="004658BC" w:rsidRPr="00E61FCC" w:rsidRDefault="004658BC" w:rsidP="003B164C">
            <w:pPr>
              <w:pStyle w:val="ConsPlusNormal"/>
              <w:jc w:val="center"/>
              <w:rPr>
                <w:sz w:val="22"/>
              </w:rPr>
            </w:pPr>
            <w:r w:rsidRPr="00E61FCC">
              <w:rPr>
                <w:sz w:val="22"/>
              </w:rPr>
              <w:t>Проверяемый элемент содержания</w:t>
            </w:r>
          </w:p>
        </w:tc>
      </w:tr>
      <w:tr w:rsidR="004658BC" w:rsidRPr="00E61FCC" w14:paraId="16594EC4" w14:textId="77777777" w:rsidTr="003B164C">
        <w:tc>
          <w:tcPr>
            <w:tcW w:w="1077" w:type="dxa"/>
          </w:tcPr>
          <w:p w14:paraId="10ED3AF8" w14:textId="77777777" w:rsidR="004658BC" w:rsidRPr="00E61FCC" w:rsidRDefault="004658BC" w:rsidP="003B164C">
            <w:pPr>
              <w:pStyle w:val="ConsPlusNormal"/>
              <w:jc w:val="center"/>
              <w:rPr>
                <w:sz w:val="22"/>
              </w:rPr>
            </w:pPr>
            <w:r w:rsidRPr="00E61FCC">
              <w:rPr>
                <w:sz w:val="22"/>
              </w:rPr>
              <w:t>1</w:t>
            </w:r>
          </w:p>
        </w:tc>
        <w:tc>
          <w:tcPr>
            <w:tcW w:w="7994" w:type="dxa"/>
          </w:tcPr>
          <w:p w14:paraId="77FBEA52" w14:textId="77777777" w:rsidR="004658BC" w:rsidRPr="00E61FCC" w:rsidRDefault="004658BC" w:rsidP="003B164C">
            <w:pPr>
              <w:pStyle w:val="ConsPlusNormal"/>
              <w:jc w:val="both"/>
              <w:rPr>
                <w:sz w:val="22"/>
              </w:rPr>
            </w:pPr>
            <w:r w:rsidRPr="00E61FCC">
              <w:rPr>
                <w:sz w:val="22"/>
              </w:rPr>
              <w:t>Античная литература</w:t>
            </w:r>
          </w:p>
        </w:tc>
      </w:tr>
      <w:tr w:rsidR="004658BC" w:rsidRPr="00E61FCC" w14:paraId="0DABBF37" w14:textId="77777777" w:rsidTr="003B164C">
        <w:tc>
          <w:tcPr>
            <w:tcW w:w="1077" w:type="dxa"/>
          </w:tcPr>
          <w:p w14:paraId="7B2F7C28" w14:textId="77777777" w:rsidR="004658BC" w:rsidRPr="00E61FCC" w:rsidRDefault="004658BC" w:rsidP="003B164C">
            <w:pPr>
              <w:pStyle w:val="ConsPlusNormal"/>
              <w:jc w:val="center"/>
              <w:rPr>
                <w:sz w:val="22"/>
              </w:rPr>
            </w:pPr>
            <w:r w:rsidRPr="00E61FCC">
              <w:rPr>
                <w:sz w:val="22"/>
              </w:rPr>
              <w:lastRenderedPageBreak/>
              <w:t>1.1</w:t>
            </w:r>
          </w:p>
        </w:tc>
        <w:tc>
          <w:tcPr>
            <w:tcW w:w="7994" w:type="dxa"/>
          </w:tcPr>
          <w:p w14:paraId="67BB0B42" w14:textId="77777777" w:rsidR="004658BC" w:rsidRPr="00E61FCC" w:rsidRDefault="004658BC" w:rsidP="003B164C">
            <w:pPr>
              <w:pStyle w:val="ConsPlusNormal"/>
              <w:jc w:val="both"/>
              <w:rPr>
                <w:sz w:val="22"/>
              </w:rPr>
            </w:pPr>
            <w:r w:rsidRPr="00E61FCC">
              <w:rPr>
                <w:sz w:val="22"/>
              </w:rPr>
              <w:t>Гомер. Поэмы. "Илиада", "Одиссея" (фрагменты)</w:t>
            </w:r>
          </w:p>
        </w:tc>
      </w:tr>
      <w:tr w:rsidR="004658BC" w:rsidRPr="00E61FCC" w14:paraId="1BD83A2C" w14:textId="77777777" w:rsidTr="003B164C">
        <w:tc>
          <w:tcPr>
            <w:tcW w:w="1077" w:type="dxa"/>
          </w:tcPr>
          <w:p w14:paraId="10D36B76" w14:textId="77777777" w:rsidR="004658BC" w:rsidRPr="00E61FCC" w:rsidRDefault="004658BC" w:rsidP="003B164C">
            <w:pPr>
              <w:pStyle w:val="ConsPlusNormal"/>
              <w:jc w:val="center"/>
              <w:rPr>
                <w:sz w:val="22"/>
              </w:rPr>
            </w:pPr>
            <w:r w:rsidRPr="00E61FCC">
              <w:rPr>
                <w:sz w:val="22"/>
              </w:rPr>
              <w:t>2</w:t>
            </w:r>
          </w:p>
        </w:tc>
        <w:tc>
          <w:tcPr>
            <w:tcW w:w="7994" w:type="dxa"/>
          </w:tcPr>
          <w:p w14:paraId="19CE567A" w14:textId="77777777" w:rsidR="004658BC" w:rsidRPr="00E61FCC" w:rsidRDefault="004658BC" w:rsidP="003B164C">
            <w:pPr>
              <w:pStyle w:val="ConsPlusNormal"/>
              <w:jc w:val="both"/>
              <w:rPr>
                <w:sz w:val="22"/>
              </w:rPr>
            </w:pPr>
            <w:r w:rsidRPr="00E61FCC">
              <w:rPr>
                <w:sz w:val="22"/>
              </w:rPr>
              <w:t>Фольклор</w:t>
            </w:r>
          </w:p>
        </w:tc>
      </w:tr>
      <w:tr w:rsidR="004658BC" w:rsidRPr="00E61FCC" w14:paraId="122F4D9A" w14:textId="77777777" w:rsidTr="003B164C">
        <w:tc>
          <w:tcPr>
            <w:tcW w:w="1077" w:type="dxa"/>
          </w:tcPr>
          <w:p w14:paraId="513C7822" w14:textId="77777777" w:rsidR="004658BC" w:rsidRPr="00E61FCC" w:rsidRDefault="004658BC" w:rsidP="003B164C">
            <w:pPr>
              <w:pStyle w:val="ConsPlusNormal"/>
              <w:jc w:val="center"/>
              <w:rPr>
                <w:sz w:val="22"/>
              </w:rPr>
            </w:pPr>
            <w:r w:rsidRPr="00E61FCC">
              <w:rPr>
                <w:sz w:val="22"/>
              </w:rPr>
              <w:t>2.1</w:t>
            </w:r>
          </w:p>
        </w:tc>
        <w:tc>
          <w:tcPr>
            <w:tcW w:w="7994" w:type="dxa"/>
          </w:tcPr>
          <w:p w14:paraId="17D99B80" w14:textId="77777777" w:rsidR="004658BC" w:rsidRPr="00E61FCC" w:rsidRDefault="004658BC" w:rsidP="003B164C">
            <w:pPr>
              <w:pStyle w:val="ConsPlusNormal"/>
              <w:jc w:val="both"/>
              <w:rPr>
                <w:sz w:val="22"/>
              </w:rPr>
            </w:pPr>
            <w:r w:rsidRPr="00E61FCC">
              <w:rPr>
                <w:sz w:val="22"/>
              </w:rPr>
              <w:t>Русские былины (не менее двух). Например, "Илья Муромец и Соловей-разбойник", "Садко"</w:t>
            </w:r>
          </w:p>
        </w:tc>
      </w:tr>
      <w:tr w:rsidR="004658BC" w:rsidRPr="00E61FCC" w14:paraId="114A2DF1" w14:textId="77777777" w:rsidTr="003B164C">
        <w:tc>
          <w:tcPr>
            <w:tcW w:w="1077" w:type="dxa"/>
          </w:tcPr>
          <w:p w14:paraId="3BC0C717" w14:textId="77777777" w:rsidR="004658BC" w:rsidRPr="00E61FCC" w:rsidRDefault="004658BC" w:rsidP="003B164C">
            <w:pPr>
              <w:pStyle w:val="ConsPlusNormal"/>
              <w:jc w:val="center"/>
              <w:rPr>
                <w:sz w:val="22"/>
              </w:rPr>
            </w:pPr>
            <w:r w:rsidRPr="00E61FCC">
              <w:rPr>
                <w:sz w:val="22"/>
              </w:rPr>
              <w:t>2.2</w:t>
            </w:r>
          </w:p>
        </w:tc>
        <w:tc>
          <w:tcPr>
            <w:tcW w:w="7994" w:type="dxa"/>
          </w:tcPr>
          <w:p w14:paraId="6DA29565" w14:textId="77777777" w:rsidR="004658BC" w:rsidRPr="00E61FCC" w:rsidRDefault="004658BC" w:rsidP="003B164C">
            <w:pPr>
              <w:pStyle w:val="ConsPlusNormal"/>
              <w:jc w:val="both"/>
              <w:rPr>
                <w:sz w:val="22"/>
              </w:rPr>
            </w:pPr>
            <w:r w:rsidRPr="00E61FCC">
              <w:rPr>
                <w:sz w:val="22"/>
              </w:rPr>
              <w:t>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w:t>
            </w:r>
          </w:p>
        </w:tc>
      </w:tr>
      <w:tr w:rsidR="004658BC" w:rsidRPr="00E61FCC" w14:paraId="799F7F71" w14:textId="77777777" w:rsidTr="003B164C">
        <w:tc>
          <w:tcPr>
            <w:tcW w:w="1077" w:type="dxa"/>
          </w:tcPr>
          <w:p w14:paraId="65D13FE7" w14:textId="77777777" w:rsidR="004658BC" w:rsidRPr="00E61FCC" w:rsidRDefault="004658BC" w:rsidP="003B164C">
            <w:pPr>
              <w:pStyle w:val="ConsPlusNormal"/>
              <w:jc w:val="center"/>
              <w:rPr>
                <w:sz w:val="22"/>
              </w:rPr>
            </w:pPr>
            <w:r w:rsidRPr="00E61FCC">
              <w:rPr>
                <w:sz w:val="22"/>
              </w:rPr>
              <w:t>3</w:t>
            </w:r>
          </w:p>
        </w:tc>
        <w:tc>
          <w:tcPr>
            <w:tcW w:w="7994" w:type="dxa"/>
          </w:tcPr>
          <w:p w14:paraId="278D7A74" w14:textId="77777777" w:rsidR="004658BC" w:rsidRPr="00E61FCC" w:rsidRDefault="004658BC" w:rsidP="003B164C">
            <w:pPr>
              <w:pStyle w:val="ConsPlusNormal"/>
              <w:jc w:val="both"/>
              <w:rPr>
                <w:sz w:val="22"/>
              </w:rPr>
            </w:pPr>
            <w:r w:rsidRPr="00E61FCC">
              <w:rPr>
                <w:sz w:val="22"/>
              </w:rPr>
              <w:t>Древнерусская литература</w:t>
            </w:r>
          </w:p>
        </w:tc>
      </w:tr>
      <w:tr w:rsidR="004658BC" w:rsidRPr="00E61FCC" w14:paraId="2743523E" w14:textId="77777777" w:rsidTr="003B164C">
        <w:tc>
          <w:tcPr>
            <w:tcW w:w="1077" w:type="dxa"/>
          </w:tcPr>
          <w:p w14:paraId="76E900F1" w14:textId="77777777" w:rsidR="004658BC" w:rsidRPr="00E61FCC" w:rsidRDefault="004658BC" w:rsidP="003B164C">
            <w:pPr>
              <w:pStyle w:val="ConsPlusNormal"/>
              <w:jc w:val="center"/>
              <w:rPr>
                <w:sz w:val="22"/>
              </w:rPr>
            </w:pPr>
            <w:r w:rsidRPr="00E61FCC">
              <w:rPr>
                <w:sz w:val="22"/>
              </w:rPr>
              <w:t>3.1</w:t>
            </w:r>
          </w:p>
        </w:tc>
        <w:tc>
          <w:tcPr>
            <w:tcW w:w="7994" w:type="dxa"/>
          </w:tcPr>
          <w:p w14:paraId="63D61728" w14:textId="77777777" w:rsidR="004658BC" w:rsidRPr="00E61FCC" w:rsidRDefault="004658BC" w:rsidP="003B164C">
            <w:pPr>
              <w:pStyle w:val="ConsPlusNormal"/>
              <w:jc w:val="both"/>
              <w:rPr>
                <w:sz w:val="22"/>
              </w:rPr>
            </w:pPr>
            <w:r w:rsidRPr="00E61FCC">
              <w:rPr>
                <w:sz w:val="22"/>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4658BC" w:rsidRPr="00E61FCC" w14:paraId="34BD87FF" w14:textId="77777777" w:rsidTr="003B164C">
        <w:tc>
          <w:tcPr>
            <w:tcW w:w="1077" w:type="dxa"/>
          </w:tcPr>
          <w:p w14:paraId="5CB6DFE6" w14:textId="77777777" w:rsidR="004658BC" w:rsidRPr="00E61FCC" w:rsidRDefault="004658BC" w:rsidP="003B164C">
            <w:pPr>
              <w:pStyle w:val="ConsPlusNormal"/>
              <w:jc w:val="center"/>
              <w:rPr>
                <w:sz w:val="22"/>
              </w:rPr>
            </w:pPr>
            <w:r w:rsidRPr="00E61FCC">
              <w:rPr>
                <w:sz w:val="22"/>
              </w:rPr>
              <w:t>4</w:t>
            </w:r>
          </w:p>
        </w:tc>
        <w:tc>
          <w:tcPr>
            <w:tcW w:w="7994" w:type="dxa"/>
          </w:tcPr>
          <w:p w14:paraId="6EB8706A" w14:textId="77777777" w:rsidR="004658BC" w:rsidRPr="00E61FCC" w:rsidRDefault="004658BC" w:rsidP="003B164C">
            <w:pPr>
              <w:pStyle w:val="ConsPlusNormal"/>
              <w:jc w:val="both"/>
              <w:rPr>
                <w:sz w:val="22"/>
              </w:rPr>
            </w:pPr>
            <w:r w:rsidRPr="00E61FCC">
              <w:rPr>
                <w:sz w:val="22"/>
              </w:rPr>
              <w:t>Литература первой половины XIX в.</w:t>
            </w:r>
          </w:p>
        </w:tc>
      </w:tr>
      <w:tr w:rsidR="004658BC" w:rsidRPr="00E61FCC" w14:paraId="14E07C2A" w14:textId="77777777" w:rsidTr="003B164C">
        <w:tc>
          <w:tcPr>
            <w:tcW w:w="1077" w:type="dxa"/>
          </w:tcPr>
          <w:p w14:paraId="66171448" w14:textId="77777777" w:rsidR="004658BC" w:rsidRPr="00E61FCC" w:rsidRDefault="004658BC" w:rsidP="003B164C">
            <w:pPr>
              <w:pStyle w:val="ConsPlusNormal"/>
              <w:jc w:val="center"/>
              <w:rPr>
                <w:sz w:val="22"/>
              </w:rPr>
            </w:pPr>
            <w:r w:rsidRPr="00E61FCC">
              <w:rPr>
                <w:sz w:val="22"/>
              </w:rPr>
              <w:t>4.1</w:t>
            </w:r>
          </w:p>
        </w:tc>
        <w:tc>
          <w:tcPr>
            <w:tcW w:w="7994" w:type="dxa"/>
          </w:tcPr>
          <w:p w14:paraId="1E71F569" w14:textId="77777777" w:rsidR="004658BC" w:rsidRPr="00E61FCC" w:rsidRDefault="004658BC" w:rsidP="003B164C">
            <w:pPr>
              <w:pStyle w:val="ConsPlusNormal"/>
              <w:jc w:val="both"/>
              <w:rPr>
                <w:sz w:val="22"/>
              </w:rPr>
            </w:pPr>
            <w:r w:rsidRPr="00E61FCC">
              <w:rPr>
                <w:sz w:val="22"/>
              </w:rPr>
              <w:t>А.С. Пушкин. Стихотворения (не менее трех). Например, "Песнь о вещем Олеге", "Зимняя дорога", "Узник", "Туча" и другие.</w:t>
            </w:r>
          </w:p>
        </w:tc>
      </w:tr>
      <w:tr w:rsidR="004658BC" w:rsidRPr="00E61FCC" w14:paraId="5980E5EF" w14:textId="77777777" w:rsidTr="003B164C">
        <w:tc>
          <w:tcPr>
            <w:tcW w:w="1077" w:type="dxa"/>
          </w:tcPr>
          <w:p w14:paraId="03080185" w14:textId="77777777" w:rsidR="004658BC" w:rsidRPr="00E61FCC" w:rsidRDefault="004658BC" w:rsidP="003B164C">
            <w:pPr>
              <w:pStyle w:val="ConsPlusNormal"/>
              <w:jc w:val="center"/>
              <w:rPr>
                <w:sz w:val="22"/>
              </w:rPr>
            </w:pPr>
            <w:r w:rsidRPr="00E61FCC">
              <w:rPr>
                <w:sz w:val="22"/>
              </w:rPr>
              <w:t>4.2</w:t>
            </w:r>
          </w:p>
        </w:tc>
        <w:tc>
          <w:tcPr>
            <w:tcW w:w="7994" w:type="dxa"/>
          </w:tcPr>
          <w:p w14:paraId="652F0FE0" w14:textId="77777777" w:rsidR="004658BC" w:rsidRPr="00E61FCC" w:rsidRDefault="004658BC" w:rsidP="003B164C">
            <w:pPr>
              <w:pStyle w:val="ConsPlusNormal"/>
              <w:jc w:val="both"/>
              <w:rPr>
                <w:sz w:val="22"/>
              </w:rPr>
            </w:pPr>
            <w:r w:rsidRPr="00E61FCC">
              <w:rPr>
                <w:sz w:val="22"/>
              </w:rPr>
              <w:t>А.С. Пушкин. Роман "Дубровский"</w:t>
            </w:r>
          </w:p>
        </w:tc>
      </w:tr>
      <w:tr w:rsidR="004658BC" w:rsidRPr="00E61FCC" w14:paraId="10C6CBFF" w14:textId="77777777" w:rsidTr="003B164C">
        <w:tc>
          <w:tcPr>
            <w:tcW w:w="1077" w:type="dxa"/>
          </w:tcPr>
          <w:p w14:paraId="4101DF56" w14:textId="77777777" w:rsidR="004658BC" w:rsidRPr="00E61FCC" w:rsidRDefault="004658BC" w:rsidP="003B164C">
            <w:pPr>
              <w:pStyle w:val="ConsPlusNormal"/>
              <w:jc w:val="center"/>
              <w:rPr>
                <w:sz w:val="22"/>
              </w:rPr>
            </w:pPr>
            <w:r w:rsidRPr="00E61FCC">
              <w:rPr>
                <w:sz w:val="22"/>
              </w:rPr>
              <w:t>4.3</w:t>
            </w:r>
          </w:p>
        </w:tc>
        <w:tc>
          <w:tcPr>
            <w:tcW w:w="7994" w:type="dxa"/>
          </w:tcPr>
          <w:p w14:paraId="7FE1B417" w14:textId="77777777" w:rsidR="004658BC" w:rsidRPr="00E61FCC" w:rsidRDefault="004658BC" w:rsidP="003B164C">
            <w:pPr>
              <w:pStyle w:val="ConsPlusNormal"/>
              <w:jc w:val="both"/>
              <w:rPr>
                <w:sz w:val="22"/>
              </w:rPr>
            </w:pPr>
            <w:r w:rsidRPr="00E61FCC">
              <w:rPr>
                <w:sz w:val="22"/>
              </w:rPr>
              <w:t>М.Ю. Лермонтов. Стихотворения (не менее трех). Например, "Три пальмы", "Листок", "Утес"</w:t>
            </w:r>
          </w:p>
        </w:tc>
      </w:tr>
      <w:tr w:rsidR="004658BC" w:rsidRPr="00E61FCC" w14:paraId="1910CB96" w14:textId="77777777" w:rsidTr="003B164C">
        <w:tc>
          <w:tcPr>
            <w:tcW w:w="1077" w:type="dxa"/>
          </w:tcPr>
          <w:p w14:paraId="358CB002" w14:textId="77777777" w:rsidR="004658BC" w:rsidRPr="00E61FCC" w:rsidRDefault="004658BC" w:rsidP="003B164C">
            <w:pPr>
              <w:pStyle w:val="ConsPlusNormal"/>
              <w:jc w:val="center"/>
              <w:rPr>
                <w:sz w:val="22"/>
              </w:rPr>
            </w:pPr>
            <w:r w:rsidRPr="00E61FCC">
              <w:rPr>
                <w:sz w:val="22"/>
              </w:rPr>
              <w:t>4.4</w:t>
            </w:r>
          </w:p>
        </w:tc>
        <w:tc>
          <w:tcPr>
            <w:tcW w:w="7994" w:type="dxa"/>
          </w:tcPr>
          <w:p w14:paraId="7149034E" w14:textId="77777777" w:rsidR="004658BC" w:rsidRPr="00E61FCC" w:rsidRDefault="004658BC" w:rsidP="003B164C">
            <w:pPr>
              <w:pStyle w:val="ConsPlusNormal"/>
              <w:jc w:val="both"/>
              <w:rPr>
                <w:sz w:val="22"/>
              </w:rPr>
            </w:pPr>
            <w:r w:rsidRPr="00E61FCC">
              <w:rPr>
                <w:sz w:val="22"/>
              </w:rPr>
              <w:t>А.В. Кольцов. Стихотворения (не менее двух). Например, "Косарь", "Соловей"</w:t>
            </w:r>
          </w:p>
        </w:tc>
      </w:tr>
      <w:tr w:rsidR="004658BC" w:rsidRPr="00E61FCC" w14:paraId="7E824622" w14:textId="77777777" w:rsidTr="003B164C">
        <w:tc>
          <w:tcPr>
            <w:tcW w:w="1077" w:type="dxa"/>
          </w:tcPr>
          <w:p w14:paraId="345F03E6" w14:textId="77777777" w:rsidR="004658BC" w:rsidRPr="00E61FCC" w:rsidRDefault="004658BC" w:rsidP="003B164C">
            <w:pPr>
              <w:pStyle w:val="ConsPlusNormal"/>
              <w:jc w:val="center"/>
              <w:rPr>
                <w:sz w:val="22"/>
              </w:rPr>
            </w:pPr>
            <w:r w:rsidRPr="00E61FCC">
              <w:rPr>
                <w:sz w:val="22"/>
              </w:rPr>
              <w:t>5</w:t>
            </w:r>
          </w:p>
        </w:tc>
        <w:tc>
          <w:tcPr>
            <w:tcW w:w="7994" w:type="dxa"/>
          </w:tcPr>
          <w:p w14:paraId="3C255031" w14:textId="77777777" w:rsidR="004658BC" w:rsidRPr="00E61FCC" w:rsidRDefault="004658BC" w:rsidP="003B164C">
            <w:pPr>
              <w:pStyle w:val="ConsPlusNormal"/>
              <w:jc w:val="both"/>
              <w:rPr>
                <w:sz w:val="22"/>
              </w:rPr>
            </w:pPr>
            <w:r w:rsidRPr="00E61FCC">
              <w:rPr>
                <w:sz w:val="22"/>
              </w:rPr>
              <w:t>Литература второй половины XIX в.</w:t>
            </w:r>
          </w:p>
        </w:tc>
      </w:tr>
      <w:tr w:rsidR="004658BC" w:rsidRPr="00E61FCC" w14:paraId="22152FB6" w14:textId="77777777" w:rsidTr="003B164C">
        <w:tc>
          <w:tcPr>
            <w:tcW w:w="1077" w:type="dxa"/>
          </w:tcPr>
          <w:p w14:paraId="66C97A7D" w14:textId="77777777" w:rsidR="004658BC" w:rsidRPr="00E61FCC" w:rsidRDefault="004658BC" w:rsidP="003B164C">
            <w:pPr>
              <w:pStyle w:val="ConsPlusNormal"/>
              <w:jc w:val="center"/>
              <w:rPr>
                <w:sz w:val="22"/>
              </w:rPr>
            </w:pPr>
            <w:r w:rsidRPr="00E61FCC">
              <w:rPr>
                <w:sz w:val="22"/>
              </w:rPr>
              <w:t>5.1</w:t>
            </w:r>
          </w:p>
        </w:tc>
        <w:tc>
          <w:tcPr>
            <w:tcW w:w="7994" w:type="dxa"/>
          </w:tcPr>
          <w:p w14:paraId="5A6CFC3A" w14:textId="77777777" w:rsidR="004658BC" w:rsidRPr="00E61FCC" w:rsidRDefault="004658BC" w:rsidP="003B164C">
            <w:pPr>
              <w:pStyle w:val="ConsPlusNormal"/>
              <w:jc w:val="both"/>
              <w:rPr>
                <w:sz w:val="22"/>
              </w:rPr>
            </w:pPr>
            <w:r w:rsidRPr="00E61FCC">
              <w:rPr>
                <w:sz w:val="22"/>
              </w:rPr>
              <w:t>Ф.И. Тютчев. Стихотворения (не менее двух). Например, "Есть в осени первоначальной...", "С поляны коршун поднялся..."</w:t>
            </w:r>
          </w:p>
        </w:tc>
      </w:tr>
      <w:tr w:rsidR="004658BC" w:rsidRPr="00E61FCC" w14:paraId="0C336945" w14:textId="77777777" w:rsidTr="003B164C">
        <w:tc>
          <w:tcPr>
            <w:tcW w:w="1077" w:type="dxa"/>
          </w:tcPr>
          <w:p w14:paraId="21D42F83" w14:textId="77777777" w:rsidR="004658BC" w:rsidRPr="00E61FCC" w:rsidRDefault="004658BC" w:rsidP="003B164C">
            <w:pPr>
              <w:pStyle w:val="ConsPlusNormal"/>
              <w:jc w:val="center"/>
              <w:rPr>
                <w:sz w:val="22"/>
              </w:rPr>
            </w:pPr>
            <w:r w:rsidRPr="00E61FCC">
              <w:rPr>
                <w:sz w:val="22"/>
              </w:rPr>
              <w:t>5.2</w:t>
            </w:r>
          </w:p>
        </w:tc>
        <w:tc>
          <w:tcPr>
            <w:tcW w:w="7994" w:type="dxa"/>
          </w:tcPr>
          <w:p w14:paraId="642F789F" w14:textId="77777777" w:rsidR="004658BC" w:rsidRPr="00E61FCC" w:rsidRDefault="004658BC" w:rsidP="003B164C">
            <w:pPr>
              <w:pStyle w:val="ConsPlusNormal"/>
              <w:jc w:val="both"/>
              <w:rPr>
                <w:sz w:val="22"/>
              </w:rPr>
            </w:pPr>
            <w:r w:rsidRPr="00E61FCC">
              <w:rPr>
                <w:sz w:val="22"/>
              </w:rPr>
              <w:t>А.А. Фет. Стихотворения (не менее двух). Например, "Учись у них - у дуба, у березы...", "Я пришел к тебе с приветом..."</w:t>
            </w:r>
          </w:p>
        </w:tc>
      </w:tr>
      <w:tr w:rsidR="004658BC" w:rsidRPr="00E61FCC" w14:paraId="59610820" w14:textId="77777777" w:rsidTr="003B164C">
        <w:tc>
          <w:tcPr>
            <w:tcW w:w="1077" w:type="dxa"/>
          </w:tcPr>
          <w:p w14:paraId="2B5A390F" w14:textId="77777777" w:rsidR="004658BC" w:rsidRPr="00E61FCC" w:rsidRDefault="004658BC" w:rsidP="003B164C">
            <w:pPr>
              <w:pStyle w:val="ConsPlusNormal"/>
              <w:jc w:val="center"/>
              <w:rPr>
                <w:sz w:val="22"/>
              </w:rPr>
            </w:pPr>
            <w:r w:rsidRPr="00E61FCC">
              <w:rPr>
                <w:sz w:val="22"/>
              </w:rPr>
              <w:t>5.3</w:t>
            </w:r>
          </w:p>
        </w:tc>
        <w:tc>
          <w:tcPr>
            <w:tcW w:w="7994" w:type="dxa"/>
          </w:tcPr>
          <w:p w14:paraId="3F4BC8BE" w14:textId="77777777" w:rsidR="004658BC" w:rsidRPr="00E61FCC" w:rsidRDefault="004658BC" w:rsidP="003B164C">
            <w:pPr>
              <w:pStyle w:val="ConsPlusNormal"/>
              <w:jc w:val="both"/>
              <w:rPr>
                <w:sz w:val="22"/>
              </w:rPr>
            </w:pPr>
            <w:r w:rsidRPr="00E61FCC">
              <w:rPr>
                <w:sz w:val="22"/>
              </w:rPr>
              <w:t>И.С. Тургенев. Рассказ "Бежин луг"</w:t>
            </w:r>
          </w:p>
        </w:tc>
      </w:tr>
      <w:tr w:rsidR="004658BC" w:rsidRPr="00E61FCC" w14:paraId="40F93DF5" w14:textId="77777777" w:rsidTr="003B164C">
        <w:tc>
          <w:tcPr>
            <w:tcW w:w="1077" w:type="dxa"/>
          </w:tcPr>
          <w:p w14:paraId="7A818B10" w14:textId="77777777" w:rsidR="004658BC" w:rsidRPr="00E61FCC" w:rsidRDefault="004658BC" w:rsidP="003B164C">
            <w:pPr>
              <w:pStyle w:val="ConsPlusNormal"/>
              <w:jc w:val="center"/>
              <w:rPr>
                <w:sz w:val="22"/>
              </w:rPr>
            </w:pPr>
            <w:r w:rsidRPr="00E61FCC">
              <w:rPr>
                <w:sz w:val="22"/>
              </w:rPr>
              <w:t>5.4</w:t>
            </w:r>
          </w:p>
        </w:tc>
        <w:tc>
          <w:tcPr>
            <w:tcW w:w="7994" w:type="dxa"/>
          </w:tcPr>
          <w:p w14:paraId="56C0E40A" w14:textId="77777777" w:rsidR="004658BC" w:rsidRPr="00E61FCC" w:rsidRDefault="004658BC" w:rsidP="003B164C">
            <w:pPr>
              <w:pStyle w:val="ConsPlusNormal"/>
              <w:jc w:val="both"/>
              <w:rPr>
                <w:sz w:val="22"/>
              </w:rPr>
            </w:pPr>
            <w:r w:rsidRPr="00E61FCC">
              <w:rPr>
                <w:sz w:val="22"/>
              </w:rPr>
              <w:t>Н.С. Лесков. Сказ "Левша"</w:t>
            </w:r>
          </w:p>
        </w:tc>
      </w:tr>
      <w:tr w:rsidR="004658BC" w:rsidRPr="00E61FCC" w14:paraId="42E19392" w14:textId="77777777" w:rsidTr="003B164C">
        <w:tc>
          <w:tcPr>
            <w:tcW w:w="1077" w:type="dxa"/>
          </w:tcPr>
          <w:p w14:paraId="34CAB02E" w14:textId="77777777" w:rsidR="004658BC" w:rsidRPr="00E61FCC" w:rsidRDefault="004658BC" w:rsidP="003B164C">
            <w:pPr>
              <w:pStyle w:val="ConsPlusNormal"/>
              <w:jc w:val="center"/>
              <w:rPr>
                <w:sz w:val="22"/>
              </w:rPr>
            </w:pPr>
            <w:r w:rsidRPr="00E61FCC">
              <w:rPr>
                <w:sz w:val="22"/>
              </w:rPr>
              <w:t>5.5</w:t>
            </w:r>
          </w:p>
        </w:tc>
        <w:tc>
          <w:tcPr>
            <w:tcW w:w="7994" w:type="dxa"/>
          </w:tcPr>
          <w:p w14:paraId="5ED595D2" w14:textId="77777777" w:rsidR="004658BC" w:rsidRPr="00E61FCC" w:rsidRDefault="004658BC" w:rsidP="003B164C">
            <w:pPr>
              <w:pStyle w:val="ConsPlusNormal"/>
              <w:jc w:val="both"/>
              <w:rPr>
                <w:sz w:val="22"/>
              </w:rPr>
            </w:pPr>
            <w:r w:rsidRPr="00E61FCC">
              <w:rPr>
                <w:sz w:val="22"/>
              </w:rPr>
              <w:t>Л.Н. Толстой. Повесть "Детство" (главы)</w:t>
            </w:r>
          </w:p>
        </w:tc>
      </w:tr>
      <w:tr w:rsidR="004658BC" w:rsidRPr="00E61FCC" w14:paraId="4ACCEB0B" w14:textId="77777777" w:rsidTr="003B164C">
        <w:tc>
          <w:tcPr>
            <w:tcW w:w="1077" w:type="dxa"/>
          </w:tcPr>
          <w:p w14:paraId="62E732A9" w14:textId="77777777" w:rsidR="004658BC" w:rsidRPr="00E61FCC" w:rsidRDefault="004658BC" w:rsidP="003B164C">
            <w:pPr>
              <w:pStyle w:val="ConsPlusNormal"/>
              <w:jc w:val="center"/>
              <w:rPr>
                <w:sz w:val="22"/>
              </w:rPr>
            </w:pPr>
            <w:r w:rsidRPr="00E61FCC">
              <w:rPr>
                <w:sz w:val="22"/>
              </w:rPr>
              <w:t>5.6</w:t>
            </w:r>
          </w:p>
        </w:tc>
        <w:tc>
          <w:tcPr>
            <w:tcW w:w="7994" w:type="dxa"/>
          </w:tcPr>
          <w:p w14:paraId="5A8F6971" w14:textId="77777777" w:rsidR="004658BC" w:rsidRPr="00E61FCC" w:rsidRDefault="004658BC" w:rsidP="003B164C">
            <w:pPr>
              <w:pStyle w:val="ConsPlusNormal"/>
              <w:jc w:val="both"/>
              <w:rPr>
                <w:sz w:val="22"/>
              </w:rPr>
            </w:pPr>
            <w:r w:rsidRPr="00E61FCC">
              <w:rPr>
                <w:sz w:val="22"/>
              </w:rPr>
              <w:t>А.П. Чехов. Рассказы (три по выбору). Например, "Толстый и тонкий", "Хамелеон", "Смерть чиновника"</w:t>
            </w:r>
          </w:p>
        </w:tc>
      </w:tr>
      <w:tr w:rsidR="004658BC" w:rsidRPr="00E61FCC" w14:paraId="2BA0195A" w14:textId="77777777" w:rsidTr="003B164C">
        <w:tc>
          <w:tcPr>
            <w:tcW w:w="1077" w:type="dxa"/>
          </w:tcPr>
          <w:p w14:paraId="3261DA6A" w14:textId="77777777" w:rsidR="004658BC" w:rsidRPr="00E61FCC" w:rsidRDefault="004658BC" w:rsidP="003B164C">
            <w:pPr>
              <w:pStyle w:val="ConsPlusNormal"/>
              <w:jc w:val="center"/>
              <w:rPr>
                <w:sz w:val="22"/>
              </w:rPr>
            </w:pPr>
            <w:r w:rsidRPr="00E61FCC">
              <w:rPr>
                <w:sz w:val="22"/>
              </w:rPr>
              <w:t>5.7</w:t>
            </w:r>
          </w:p>
        </w:tc>
        <w:tc>
          <w:tcPr>
            <w:tcW w:w="7994" w:type="dxa"/>
          </w:tcPr>
          <w:p w14:paraId="6F04F10B" w14:textId="77777777" w:rsidR="004658BC" w:rsidRPr="00E61FCC" w:rsidRDefault="004658BC" w:rsidP="003B164C">
            <w:pPr>
              <w:pStyle w:val="ConsPlusNormal"/>
              <w:jc w:val="both"/>
              <w:rPr>
                <w:sz w:val="22"/>
              </w:rPr>
            </w:pPr>
            <w:r w:rsidRPr="00E61FCC">
              <w:rPr>
                <w:sz w:val="22"/>
              </w:rPr>
              <w:t>А.И. Куприн. Рассказ "Чудесный доктор"</w:t>
            </w:r>
          </w:p>
        </w:tc>
      </w:tr>
      <w:tr w:rsidR="004658BC" w:rsidRPr="00E61FCC" w14:paraId="5A0BD16C" w14:textId="77777777" w:rsidTr="003B164C">
        <w:tc>
          <w:tcPr>
            <w:tcW w:w="1077" w:type="dxa"/>
          </w:tcPr>
          <w:p w14:paraId="37F949F8" w14:textId="77777777" w:rsidR="004658BC" w:rsidRPr="00E61FCC" w:rsidRDefault="004658BC" w:rsidP="003B164C">
            <w:pPr>
              <w:pStyle w:val="ConsPlusNormal"/>
              <w:jc w:val="center"/>
              <w:rPr>
                <w:sz w:val="22"/>
              </w:rPr>
            </w:pPr>
            <w:r w:rsidRPr="00E61FCC">
              <w:rPr>
                <w:sz w:val="22"/>
              </w:rPr>
              <w:t>6</w:t>
            </w:r>
          </w:p>
        </w:tc>
        <w:tc>
          <w:tcPr>
            <w:tcW w:w="7994" w:type="dxa"/>
          </w:tcPr>
          <w:p w14:paraId="71977260" w14:textId="77777777" w:rsidR="004658BC" w:rsidRPr="00E61FCC" w:rsidRDefault="004658BC" w:rsidP="003B164C">
            <w:pPr>
              <w:pStyle w:val="ConsPlusNormal"/>
              <w:jc w:val="both"/>
              <w:rPr>
                <w:sz w:val="22"/>
              </w:rPr>
            </w:pPr>
            <w:r w:rsidRPr="00E61FCC">
              <w:rPr>
                <w:sz w:val="22"/>
              </w:rPr>
              <w:t>Литература XX - начала XXI вв.</w:t>
            </w:r>
          </w:p>
        </w:tc>
      </w:tr>
      <w:tr w:rsidR="004658BC" w:rsidRPr="00E61FCC" w14:paraId="75AC72A4" w14:textId="77777777" w:rsidTr="003B164C">
        <w:tc>
          <w:tcPr>
            <w:tcW w:w="1077" w:type="dxa"/>
          </w:tcPr>
          <w:p w14:paraId="126E0284" w14:textId="77777777" w:rsidR="004658BC" w:rsidRPr="00E61FCC" w:rsidRDefault="004658BC" w:rsidP="003B164C">
            <w:pPr>
              <w:pStyle w:val="ConsPlusNormal"/>
              <w:jc w:val="center"/>
              <w:rPr>
                <w:sz w:val="22"/>
              </w:rPr>
            </w:pPr>
            <w:r w:rsidRPr="00E61FCC">
              <w:rPr>
                <w:sz w:val="22"/>
              </w:rPr>
              <w:t>6.1</w:t>
            </w:r>
          </w:p>
        </w:tc>
        <w:tc>
          <w:tcPr>
            <w:tcW w:w="7994" w:type="dxa"/>
          </w:tcPr>
          <w:p w14:paraId="2163331C" w14:textId="77777777" w:rsidR="004658BC" w:rsidRPr="00E61FCC" w:rsidRDefault="004658BC" w:rsidP="003B164C">
            <w:pPr>
              <w:pStyle w:val="ConsPlusNormal"/>
              <w:jc w:val="both"/>
              <w:rPr>
                <w:sz w:val="22"/>
              </w:rPr>
            </w:pPr>
            <w:r w:rsidRPr="00E61FCC">
              <w:rPr>
                <w:sz w:val="22"/>
              </w:rPr>
              <w:t>Стихотворения отечественных поэтов начала XX в. (не менее двух). Например, стихотворения С.А. Есенина, В.В. Маяковского, А.А. Блока</w:t>
            </w:r>
          </w:p>
        </w:tc>
      </w:tr>
      <w:tr w:rsidR="004658BC" w:rsidRPr="00E61FCC" w14:paraId="341DDAE2" w14:textId="77777777" w:rsidTr="003B164C">
        <w:tc>
          <w:tcPr>
            <w:tcW w:w="1077" w:type="dxa"/>
          </w:tcPr>
          <w:p w14:paraId="73B6E3A1" w14:textId="77777777" w:rsidR="004658BC" w:rsidRPr="00E61FCC" w:rsidRDefault="004658BC" w:rsidP="003B164C">
            <w:pPr>
              <w:pStyle w:val="ConsPlusNormal"/>
              <w:jc w:val="center"/>
              <w:rPr>
                <w:sz w:val="22"/>
              </w:rPr>
            </w:pPr>
            <w:r w:rsidRPr="00E61FCC">
              <w:rPr>
                <w:sz w:val="22"/>
              </w:rPr>
              <w:t>6.2</w:t>
            </w:r>
          </w:p>
        </w:tc>
        <w:tc>
          <w:tcPr>
            <w:tcW w:w="7994" w:type="dxa"/>
          </w:tcPr>
          <w:p w14:paraId="4A47809D" w14:textId="77777777" w:rsidR="004658BC" w:rsidRPr="00E61FCC" w:rsidRDefault="004658BC" w:rsidP="003B164C">
            <w:pPr>
              <w:pStyle w:val="ConsPlusNormal"/>
              <w:jc w:val="both"/>
              <w:rPr>
                <w:sz w:val="22"/>
              </w:rPr>
            </w:pPr>
            <w:r w:rsidRPr="00E61FCC">
              <w:rPr>
                <w:sz w:val="22"/>
              </w:rP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w:t>
            </w:r>
          </w:p>
        </w:tc>
      </w:tr>
      <w:tr w:rsidR="004658BC" w:rsidRPr="00E61FCC" w14:paraId="03388FD5" w14:textId="77777777" w:rsidTr="003B164C">
        <w:tc>
          <w:tcPr>
            <w:tcW w:w="1077" w:type="dxa"/>
          </w:tcPr>
          <w:p w14:paraId="7862CD64" w14:textId="77777777" w:rsidR="004658BC" w:rsidRPr="00E61FCC" w:rsidRDefault="004658BC" w:rsidP="003B164C">
            <w:pPr>
              <w:pStyle w:val="ConsPlusNormal"/>
              <w:jc w:val="center"/>
              <w:rPr>
                <w:sz w:val="22"/>
              </w:rPr>
            </w:pPr>
            <w:r w:rsidRPr="00E61FCC">
              <w:rPr>
                <w:sz w:val="22"/>
              </w:rPr>
              <w:t>6.3</w:t>
            </w:r>
          </w:p>
        </w:tc>
        <w:tc>
          <w:tcPr>
            <w:tcW w:w="7994" w:type="dxa"/>
          </w:tcPr>
          <w:p w14:paraId="016E6580" w14:textId="77777777" w:rsidR="004658BC" w:rsidRPr="00E61FCC" w:rsidRDefault="004658BC" w:rsidP="003B164C">
            <w:pPr>
              <w:pStyle w:val="ConsPlusNormal"/>
              <w:jc w:val="both"/>
              <w:rPr>
                <w:sz w:val="22"/>
              </w:rPr>
            </w:pPr>
            <w:r w:rsidRPr="00E61FCC">
              <w:rPr>
                <w:sz w:val="22"/>
              </w:rPr>
              <w:t xml:space="preserve">Проза отечественных писателей конца XX - начала XXI вв., в том числе о Великой </w:t>
            </w:r>
            <w:r w:rsidRPr="00E61FCC">
              <w:rPr>
                <w:sz w:val="22"/>
              </w:rPr>
              <w:lastRenderedPageBreak/>
              <w:t>Отечественной войне (два произведения по выбору). Например, Б.Л. Васильев "Экспонат N...", Б.П. Екимов "Ночь исцеления", Э.Н. Веркин "Облачный полк" (главы)</w:t>
            </w:r>
          </w:p>
        </w:tc>
      </w:tr>
      <w:tr w:rsidR="004658BC" w:rsidRPr="00E61FCC" w14:paraId="6C5D671C" w14:textId="77777777" w:rsidTr="003B164C">
        <w:tc>
          <w:tcPr>
            <w:tcW w:w="1077" w:type="dxa"/>
          </w:tcPr>
          <w:p w14:paraId="2BF297ED" w14:textId="77777777" w:rsidR="004658BC" w:rsidRPr="00E61FCC" w:rsidRDefault="004658BC" w:rsidP="003B164C">
            <w:pPr>
              <w:pStyle w:val="ConsPlusNormal"/>
              <w:jc w:val="center"/>
              <w:rPr>
                <w:sz w:val="22"/>
              </w:rPr>
            </w:pPr>
            <w:r w:rsidRPr="00E61FCC">
              <w:rPr>
                <w:sz w:val="22"/>
              </w:rPr>
              <w:lastRenderedPageBreak/>
              <w:t>6.4</w:t>
            </w:r>
          </w:p>
        </w:tc>
        <w:tc>
          <w:tcPr>
            <w:tcW w:w="7994" w:type="dxa"/>
          </w:tcPr>
          <w:p w14:paraId="14BB3142" w14:textId="77777777" w:rsidR="004658BC" w:rsidRPr="00E61FCC" w:rsidRDefault="004658BC" w:rsidP="003B164C">
            <w:pPr>
              <w:pStyle w:val="ConsPlusNormal"/>
              <w:jc w:val="both"/>
              <w:rPr>
                <w:sz w:val="22"/>
              </w:rPr>
            </w:pPr>
            <w:r w:rsidRPr="00E61FCC">
              <w:rPr>
                <w:sz w:val="22"/>
              </w:rPr>
              <w:t>В.Г. Распутин. Рассказ "Уроки французского"</w:t>
            </w:r>
          </w:p>
        </w:tc>
      </w:tr>
      <w:tr w:rsidR="004658BC" w:rsidRPr="00E61FCC" w14:paraId="5B2D60FF" w14:textId="77777777" w:rsidTr="003B164C">
        <w:tc>
          <w:tcPr>
            <w:tcW w:w="1077" w:type="dxa"/>
          </w:tcPr>
          <w:p w14:paraId="56499338" w14:textId="77777777" w:rsidR="004658BC" w:rsidRPr="00E61FCC" w:rsidRDefault="004658BC" w:rsidP="003B164C">
            <w:pPr>
              <w:pStyle w:val="ConsPlusNormal"/>
              <w:jc w:val="center"/>
              <w:rPr>
                <w:sz w:val="22"/>
              </w:rPr>
            </w:pPr>
            <w:r w:rsidRPr="00E61FCC">
              <w:rPr>
                <w:sz w:val="22"/>
              </w:rPr>
              <w:t>6.5</w:t>
            </w:r>
          </w:p>
        </w:tc>
        <w:tc>
          <w:tcPr>
            <w:tcW w:w="7994" w:type="dxa"/>
          </w:tcPr>
          <w:p w14:paraId="5FA1BF1B" w14:textId="77777777" w:rsidR="004658BC" w:rsidRPr="00E61FCC" w:rsidRDefault="004658BC" w:rsidP="003B164C">
            <w:pPr>
              <w:pStyle w:val="ConsPlusNormal"/>
              <w:jc w:val="both"/>
              <w:rPr>
                <w:sz w:val="22"/>
              </w:rPr>
            </w:pPr>
            <w:r w:rsidRPr="00E61FCC">
              <w:rPr>
                <w:sz w:val="22"/>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w:t>
            </w:r>
          </w:p>
        </w:tc>
      </w:tr>
      <w:tr w:rsidR="004658BC" w:rsidRPr="00E61FCC" w14:paraId="578528E4" w14:textId="77777777" w:rsidTr="003B164C">
        <w:tc>
          <w:tcPr>
            <w:tcW w:w="1077" w:type="dxa"/>
          </w:tcPr>
          <w:p w14:paraId="76EF0FF1" w14:textId="77777777" w:rsidR="004658BC" w:rsidRPr="00E61FCC" w:rsidRDefault="004658BC" w:rsidP="003B164C">
            <w:pPr>
              <w:pStyle w:val="ConsPlusNormal"/>
              <w:jc w:val="center"/>
              <w:rPr>
                <w:sz w:val="22"/>
              </w:rPr>
            </w:pPr>
            <w:r w:rsidRPr="00E61FCC">
              <w:rPr>
                <w:sz w:val="22"/>
              </w:rPr>
              <w:t>6.6</w:t>
            </w:r>
          </w:p>
        </w:tc>
        <w:tc>
          <w:tcPr>
            <w:tcW w:w="7994" w:type="dxa"/>
          </w:tcPr>
          <w:p w14:paraId="4C4393AD" w14:textId="77777777" w:rsidR="004658BC" w:rsidRPr="00E61FCC" w:rsidRDefault="004658BC" w:rsidP="003B164C">
            <w:pPr>
              <w:pStyle w:val="ConsPlusNormal"/>
              <w:jc w:val="both"/>
              <w:rPr>
                <w:sz w:val="22"/>
              </w:rPr>
            </w:pPr>
            <w:r w:rsidRPr="00E61FCC">
              <w:rPr>
                <w:sz w:val="22"/>
              </w:rPr>
              <w:t>Произведения современных отечественных писателей-фантастов. Например, К. Булычев "Сто лет тому вперед"</w:t>
            </w:r>
          </w:p>
        </w:tc>
      </w:tr>
      <w:tr w:rsidR="004658BC" w:rsidRPr="00E61FCC" w14:paraId="2C749310" w14:textId="77777777" w:rsidTr="003B164C">
        <w:tc>
          <w:tcPr>
            <w:tcW w:w="1077" w:type="dxa"/>
          </w:tcPr>
          <w:p w14:paraId="2A7E92E3" w14:textId="77777777" w:rsidR="004658BC" w:rsidRPr="00E61FCC" w:rsidRDefault="004658BC" w:rsidP="003B164C">
            <w:pPr>
              <w:pStyle w:val="ConsPlusNormal"/>
              <w:jc w:val="center"/>
              <w:rPr>
                <w:sz w:val="22"/>
              </w:rPr>
            </w:pPr>
            <w:r w:rsidRPr="00E61FCC">
              <w:rPr>
                <w:sz w:val="22"/>
              </w:rPr>
              <w:t>7</w:t>
            </w:r>
          </w:p>
        </w:tc>
        <w:tc>
          <w:tcPr>
            <w:tcW w:w="7994" w:type="dxa"/>
          </w:tcPr>
          <w:p w14:paraId="54D5E30F" w14:textId="77777777" w:rsidR="004658BC" w:rsidRPr="00E61FCC" w:rsidRDefault="004658BC" w:rsidP="003B164C">
            <w:pPr>
              <w:pStyle w:val="ConsPlusNormal"/>
              <w:jc w:val="both"/>
              <w:rPr>
                <w:sz w:val="22"/>
              </w:rPr>
            </w:pPr>
            <w:r w:rsidRPr="00E61FCC">
              <w:rPr>
                <w:sz w:val="22"/>
              </w:rPr>
              <w:t>Литература народов Российской Федерации</w:t>
            </w:r>
          </w:p>
        </w:tc>
      </w:tr>
      <w:tr w:rsidR="004658BC" w:rsidRPr="00E61FCC" w14:paraId="2433748D" w14:textId="77777777" w:rsidTr="003B164C">
        <w:tc>
          <w:tcPr>
            <w:tcW w:w="1077" w:type="dxa"/>
          </w:tcPr>
          <w:p w14:paraId="0F3A93C6" w14:textId="77777777" w:rsidR="004658BC" w:rsidRPr="00E61FCC" w:rsidRDefault="004658BC" w:rsidP="003B164C">
            <w:pPr>
              <w:pStyle w:val="ConsPlusNormal"/>
              <w:jc w:val="center"/>
              <w:rPr>
                <w:sz w:val="22"/>
              </w:rPr>
            </w:pPr>
            <w:r w:rsidRPr="00E61FCC">
              <w:rPr>
                <w:sz w:val="22"/>
              </w:rPr>
              <w:t>7.1</w:t>
            </w:r>
          </w:p>
        </w:tc>
        <w:tc>
          <w:tcPr>
            <w:tcW w:w="7994" w:type="dxa"/>
          </w:tcPr>
          <w:p w14:paraId="5543C6EE" w14:textId="77777777" w:rsidR="004658BC" w:rsidRPr="00E61FCC" w:rsidRDefault="004658BC" w:rsidP="003B164C">
            <w:pPr>
              <w:pStyle w:val="ConsPlusNormal"/>
              <w:jc w:val="both"/>
              <w:rPr>
                <w:sz w:val="22"/>
              </w:rPr>
            </w:pPr>
            <w:r w:rsidRPr="00E61FCC">
              <w:rPr>
                <w:sz w:val="22"/>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w:t>
            </w:r>
          </w:p>
        </w:tc>
      </w:tr>
      <w:tr w:rsidR="004658BC" w:rsidRPr="00E61FCC" w14:paraId="70E3052F" w14:textId="77777777" w:rsidTr="003B164C">
        <w:tc>
          <w:tcPr>
            <w:tcW w:w="1077" w:type="dxa"/>
          </w:tcPr>
          <w:p w14:paraId="650B01C3" w14:textId="77777777" w:rsidR="004658BC" w:rsidRPr="00E61FCC" w:rsidRDefault="004658BC" w:rsidP="003B164C">
            <w:pPr>
              <w:pStyle w:val="ConsPlusNormal"/>
              <w:jc w:val="center"/>
              <w:rPr>
                <w:sz w:val="22"/>
              </w:rPr>
            </w:pPr>
            <w:r w:rsidRPr="00E61FCC">
              <w:rPr>
                <w:sz w:val="22"/>
              </w:rPr>
              <w:t>8</w:t>
            </w:r>
          </w:p>
        </w:tc>
        <w:tc>
          <w:tcPr>
            <w:tcW w:w="7994" w:type="dxa"/>
          </w:tcPr>
          <w:p w14:paraId="724F8D0C" w14:textId="77777777" w:rsidR="004658BC" w:rsidRPr="00E61FCC" w:rsidRDefault="004658BC" w:rsidP="003B164C">
            <w:pPr>
              <w:pStyle w:val="ConsPlusNormal"/>
              <w:jc w:val="both"/>
              <w:rPr>
                <w:sz w:val="22"/>
              </w:rPr>
            </w:pPr>
            <w:r w:rsidRPr="00E61FCC">
              <w:rPr>
                <w:sz w:val="22"/>
              </w:rPr>
              <w:t>Зарубежная литература</w:t>
            </w:r>
          </w:p>
        </w:tc>
      </w:tr>
      <w:tr w:rsidR="004658BC" w:rsidRPr="00E61FCC" w14:paraId="08B6FA0E" w14:textId="77777777" w:rsidTr="003B164C">
        <w:tc>
          <w:tcPr>
            <w:tcW w:w="1077" w:type="dxa"/>
          </w:tcPr>
          <w:p w14:paraId="504AD7C8" w14:textId="77777777" w:rsidR="004658BC" w:rsidRPr="00E61FCC" w:rsidRDefault="004658BC" w:rsidP="003B164C">
            <w:pPr>
              <w:pStyle w:val="ConsPlusNormal"/>
              <w:jc w:val="center"/>
              <w:rPr>
                <w:sz w:val="22"/>
              </w:rPr>
            </w:pPr>
            <w:r w:rsidRPr="00E61FCC">
              <w:rPr>
                <w:sz w:val="22"/>
              </w:rPr>
              <w:t>8.1</w:t>
            </w:r>
          </w:p>
        </w:tc>
        <w:tc>
          <w:tcPr>
            <w:tcW w:w="7994" w:type="dxa"/>
          </w:tcPr>
          <w:p w14:paraId="6244E94C" w14:textId="77777777" w:rsidR="004658BC" w:rsidRPr="00E61FCC" w:rsidRDefault="004658BC" w:rsidP="003B164C">
            <w:pPr>
              <w:pStyle w:val="ConsPlusNormal"/>
              <w:jc w:val="both"/>
              <w:rPr>
                <w:sz w:val="22"/>
              </w:rPr>
            </w:pPr>
            <w:r w:rsidRPr="00E61FCC">
              <w:rPr>
                <w:sz w:val="22"/>
              </w:rPr>
              <w:t>Д. Дефо "Робинзон Крузо" (главы по выбору)</w:t>
            </w:r>
          </w:p>
        </w:tc>
      </w:tr>
      <w:tr w:rsidR="004658BC" w:rsidRPr="00E61FCC" w14:paraId="7A592FB7" w14:textId="77777777" w:rsidTr="003B164C">
        <w:tc>
          <w:tcPr>
            <w:tcW w:w="1077" w:type="dxa"/>
          </w:tcPr>
          <w:p w14:paraId="6EA39EB6" w14:textId="77777777" w:rsidR="004658BC" w:rsidRPr="00E61FCC" w:rsidRDefault="004658BC" w:rsidP="003B164C">
            <w:pPr>
              <w:pStyle w:val="ConsPlusNormal"/>
              <w:jc w:val="center"/>
              <w:rPr>
                <w:sz w:val="22"/>
              </w:rPr>
            </w:pPr>
            <w:r w:rsidRPr="00E61FCC">
              <w:rPr>
                <w:sz w:val="22"/>
              </w:rPr>
              <w:t>8.2</w:t>
            </w:r>
          </w:p>
        </w:tc>
        <w:tc>
          <w:tcPr>
            <w:tcW w:w="7994" w:type="dxa"/>
          </w:tcPr>
          <w:p w14:paraId="160C8BBB" w14:textId="77777777" w:rsidR="004658BC" w:rsidRPr="00E61FCC" w:rsidRDefault="004658BC" w:rsidP="003B164C">
            <w:pPr>
              <w:pStyle w:val="ConsPlusNormal"/>
              <w:jc w:val="both"/>
              <w:rPr>
                <w:sz w:val="22"/>
              </w:rPr>
            </w:pPr>
            <w:r w:rsidRPr="00E61FCC">
              <w:rPr>
                <w:sz w:val="22"/>
              </w:rPr>
              <w:t>Дж. Свифт "Путешествия Гулливера" (главы по выбору)</w:t>
            </w:r>
          </w:p>
        </w:tc>
      </w:tr>
      <w:tr w:rsidR="004658BC" w:rsidRPr="00E61FCC" w14:paraId="59F9C5DF" w14:textId="77777777" w:rsidTr="003B164C">
        <w:tc>
          <w:tcPr>
            <w:tcW w:w="1077" w:type="dxa"/>
          </w:tcPr>
          <w:p w14:paraId="4A8874D1" w14:textId="77777777" w:rsidR="004658BC" w:rsidRPr="00E61FCC" w:rsidRDefault="004658BC" w:rsidP="003B164C">
            <w:pPr>
              <w:pStyle w:val="ConsPlusNormal"/>
              <w:jc w:val="center"/>
              <w:rPr>
                <w:sz w:val="22"/>
              </w:rPr>
            </w:pPr>
            <w:r w:rsidRPr="00E61FCC">
              <w:rPr>
                <w:sz w:val="22"/>
              </w:rPr>
              <w:t>8.3</w:t>
            </w:r>
          </w:p>
        </w:tc>
        <w:tc>
          <w:tcPr>
            <w:tcW w:w="7994" w:type="dxa"/>
          </w:tcPr>
          <w:p w14:paraId="6FF66125" w14:textId="77777777" w:rsidR="004658BC" w:rsidRPr="00E61FCC" w:rsidRDefault="004658BC" w:rsidP="003B164C">
            <w:pPr>
              <w:pStyle w:val="ConsPlusNormal"/>
              <w:jc w:val="both"/>
              <w:rPr>
                <w:sz w:val="22"/>
              </w:rPr>
            </w:pPr>
            <w:r w:rsidRPr="00E61FCC">
              <w:rPr>
                <w:sz w:val="22"/>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w:t>
            </w:r>
          </w:p>
        </w:tc>
      </w:tr>
    </w:tbl>
    <w:p w14:paraId="5E28D88C" w14:textId="77777777" w:rsidR="004658BC" w:rsidRPr="00E61FCC" w:rsidRDefault="004658BC" w:rsidP="004658BC">
      <w:pPr>
        <w:pStyle w:val="ConsPlusNormal"/>
        <w:jc w:val="both"/>
        <w:rPr>
          <w:sz w:val="22"/>
        </w:rPr>
      </w:pPr>
    </w:p>
    <w:p w14:paraId="3B534B1A" w14:textId="77777777" w:rsidR="004658BC" w:rsidRPr="00E61FCC" w:rsidRDefault="004658BC" w:rsidP="004658BC">
      <w:pPr>
        <w:pStyle w:val="ConsPlusNormal"/>
        <w:jc w:val="both"/>
        <w:rPr>
          <w:sz w:val="22"/>
        </w:rPr>
      </w:pPr>
    </w:p>
    <w:p w14:paraId="05750029" w14:textId="77777777" w:rsidR="004658BC" w:rsidRPr="00E61FCC" w:rsidRDefault="004658BC" w:rsidP="004658BC">
      <w:pPr>
        <w:pStyle w:val="ConsPlusNormal"/>
        <w:jc w:val="center"/>
        <w:rPr>
          <w:sz w:val="22"/>
        </w:rPr>
      </w:pPr>
      <w:r w:rsidRPr="00E61FCC">
        <w:rPr>
          <w:sz w:val="22"/>
        </w:rPr>
        <w:t>Проверяемые требования к результатам освоения основной</w:t>
      </w:r>
    </w:p>
    <w:p w14:paraId="7493E4F5" w14:textId="77777777" w:rsidR="004658BC" w:rsidRPr="00E61FCC" w:rsidRDefault="004658BC" w:rsidP="004658BC">
      <w:pPr>
        <w:pStyle w:val="ConsPlusNormal"/>
        <w:jc w:val="center"/>
        <w:rPr>
          <w:sz w:val="22"/>
        </w:rPr>
      </w:pPr>
      <w:r w:rsidRPr="00E61FCC">
        <w:rPr>
          <w:sz w:val="22"/>
        </w:rPr>
        <w:t>образовательной программы (7 класс)</w:t>
      </w:r>
    </w:p>
    <w:p w14:paraId="68C37074" w14:textId="77777777" w:rsidR="004658BC" w:rsidRPr="00E61FCC" w:rsidRDefault="004658BC" w:rsidP="004658BC">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658BC" w:rsidRPr="00E61FCC" w14:paraId="22905708" w14:textId="77777777" w:rsidTr="003B164C">
        <w:tc>
          <w:tcPr>
            <w:tcW w:w="1701" w:type="dxa"/>
          </w:tcPr>
          <w:p w14:paraId="2CBE103F" w14:textId="77777777" w:rsidR="004658BC" w:rsidRPr="00E61FCC" w:rsidRDefault="004658BC" w:rsidP="003B164C">
            <w:pPr>
              <w:pStyle w:val="ConsPlusNormal"/>
              <w:jc w:val="center"/>
              <w:rPr>
                <w:sz w:val="22"/>
              </w:rPr>
            </w:pPr>
            <w:r w:rsidRPr="00E61FCC">
              <w:rPr>
                <w:sz w:val="22"/>
              </w:rPr>
              <w:t>Код проверяемого результата</w:t>
            </w:r>
          </w:p>
        </w:tc>
        <w:tc>
          <w:tcPr>
            <w:tcW w:w="7370" w:type="dxa"/>
          </w:tcPr>
          <w:p w14:paraId="12820F44" w14:textId="77777777" w:rsidR="004658BC" w:rsidRPr="00E61FCC" w:rsidRDefault="004658BC"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4658BC" w:rsidRPr="00E61FCC" w14:paraId="436C3F18" w14:textId="77777777" w:rsidTr="003B164C">
        <w:tc>
          <w:tcPr>
            <w:tcW w:w="1701" w:type="dxa"/>
          </w:tcPr>
          <w:p w14:paraId="166791A5" w14:textId="77777777" w:rsidR="004658BC" w:rsidRPr="00E61FCC" w:rsidRDefault="004658BC" w:rsidP="003B164C">
            <w:pPr>
              <w:pStyle w:val="ConsPlusNormal"/>
              <w:jc w:val="center"/>
              <w:rPr>
                <w:sz w:val="22"/>
              </w:rPr>
            </w:pPr>
            <w:r w:rsidRPr="00E61FCC">
              <w:rPr>
                <w:sz w:val="22"/>
              </w:rPr>
              <w:t>1.</w:t>
            </w:r>
          </w:p>
        </w:tc>
        <w:tc>
          <w:tcPr>
            <w:tcW w:w="7370" w:type="dxa"/>
          </w:tcPr>
          <w:p w14:paraId="1E4B2236" w14:textId="77777777" w:rsidR="004658BC" w:rsidRPr="00E61FCC" w:rsidRDefault="004658BC" w:rsidP="003B164C">
            <w:pPr>
              <w:pStyle w:val="ConsPlusNormal"/>
              <w:jc w:val="both"/>
              <w:rPr>
                <w:sz w:val="22"/>
              </w:rPr>
            </w:pPr>
            <w:r w:rsidRPr="00E61FCC">
              <w:rPr>
                <w:sz w:val="22"/>
              </w:rPr>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4658BC" w:rsidRPr="00E61FCC" w14:paraId="4F7D6B6E" w14:textId="77777777" w:rsidTr="003B164C">
        <w:tc>
          <w:tcPr>
            <w:tcW w:w="1701" w:type="dxa"/>
          </w:tcPr>
          <w:p w14:paraId="2ABD4E84" w14:textId="77777777" w:rsidR="004658BC" w:rsidRPr="00E61FCC" w:rsidRDefault="004658BC" w:rsidP="003B164C">
            <w:pPr>
              <w:pStyle w:val="ConsPlusNormal"/>
              <w:jc w:val="center"/>
              <w:rPr>
                <w:sz w:val="22"/>
              </w:rPr>
            </w:pPr>
            <w:r w:rsidRPr="00E61FCC">
              <w:rPr>
                <w:sz w:val="22"/>
              </w:rPr>
              <w:t>2</w:t>
            </w:r>
          </w:p>
        </w:tc>
        <w:tc>
          <w:tcPr>
            <w:tcW w:w="7370" w:type="dxa"/>
          </w:tcPr>
          <w:p w14:paraId="3B79ECC7" w14:textId="77777777" w:rsidR="004658BC" w:rsidRPr="00E61FCC" w:rsidRDefault="004658BC" w:rsidP="003B164C">
            <w:pPr>
              <w:pStyle w:val="ConsPlusNormal"/>
              <w:jc w:val="both"/>
              <w:rPr>
                <w:sz w:val="22"/>
              </w:rPr>
            </w:pPr>
            <w:r w:rsidRPr="00E61FCC">
              <w:rPr>
                <w:sz w:val="22"/>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4658BC" w:rsidRPr="00E61FCC" w14:paraId="5A1E9D2F" w14:textId="77777777" w:rsidTr="003B164C">
        <w:tc>
          <w:tcPr>
            <w:tcW w:w="1701" w:type="dxa"/>
          </w:tcPr>
          <w:p w14:paraId="198F2C56" w14:textId="77777777" w:rsidR="004658BC" w:rsidRPr="00E61FCC" w:rsidRDefault="004658BC" w:rsidP="003B164C">
            <w:pPr>
              <w:pStyle w:val="ConsPlusNormal"/>
              <w:jc w:val="center"/>
              <w:rPr>
                <w:sz w:val="22"/>
              </w:rPr>
            </w:pPr>
            <w:r w:rsidRPr="00E61FCC">
              <w:rPr>
                <w:sz w:val="22"/>
              </w:rPr>
              <w:t>3</w:t>
            </w:r>
          </w:p>
        </w:tc>
        <w:tc>
          <w:tcPr>
            <w:tcW w:w="7370" w:type="dxa"/>
          </w:tcPr>
          <w:p w14:paraId="24A49CC3" w14:textId="77777777" w:rsidR="004658BC" w:rsidRPr="00E61FCC" w:rsidRDefault="004658BC" w:rsidP="003B164C">
            <w:pPr>
              <w:pStyle w:val="ConsPlusNormal"/>
              <w:jc w:val="both"/>
              <w:rPr>
                <w:sz w:val="22"/>
              </w:rPr>
            </w:pPr>
            <w:r w:rsidRPr="00E61FCC">
              <w:rPr>
                <w:sz w:val="22"/>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tc>
      </w:tr>
      <w:tr w:rsidR="004658BC" w:rsidRPr="00E61FCC" w14:paraId="2CE8DA5D" w14:textId="77777777" w:rsidTr="003B164C">
        <w:tc>
          <w:tcPr>
            <w:tcW w:w="1701" w:type="dxa"/>
          </w:tcPr>
          <w:p w14:paraId="638104B1" w14:textId="77777777" w:rsidR="004658BC" w:rsidRPr="00E61FCC" w:rsidRDefault="004658BC" w:rsidP="003B164C">
            <w:pPr>
              <w:pStyle w:val="ConsPlusNormal"/>
              <w:jc w:val="center"/>
              <w:rPr>
                <w:sz w:val="22"/>
              </w:rPr>
            </w:pPr>
            <w:r w:rsidRPr="00E61FCC">
              <w:rPr>
                <w:sz w:val="22"/>
              </w:rPr>
              <w:t>3.1</w:t>
            </w:r>
          </w:p>
        </w:tc>
        <w:tc>
          <w:tcPr>
            <w:tcW w:w="7370" w:type="dxa"/>
          </w:tcPr>
          <w:p w14:paraId="679DD45D" w14:textId="77777777" w:rsidR="004658BC" w:rsidRPr="00E61FCC" w:rsidRDefault="004658BC" w:rsidP="003B164C">
            <w:pPr>
              <w:pStyle w:val="ConsPlusNormal"/>
              <w:jc w:val="both"/>
              <w:rPr>
                <w:sz w:val="22"/>
              </w:rPr>
            </w:pPr>
            <w:r w:rsidRPr="00E61FCC">
              <w:rPr>
                <w:sz w:val="22"/>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w:t>
            </w:r>
            <w:r w:rsidRPr="00E61FCC">
              <w:rPr>
                <w:sz w:val="22"/>
              </w:rPr>
              <w:lastRenderedPageBreak/>
              <w:t>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4658BC" w:rsidRPr="00E61FCC" w14:paraId="42EB8245" w14:textId="77777777" w:rsidTr="003B164C">
        <w:tc>
          <w:tcPr>
            <w:tcW w:w="1701" w:type="dxa"/>
          </w:tcPr>
          <w:p w14:paraId="7C0DEECF" w14:textId="77777777" w:rsidR="004658BC" w:rsidRPr="00E61FCC" w:rsidRDefault="004658BC" w:rsidP="003B164C">
            <w:pPr>
              <w:pStyle w:val="ConsPlusNormal"/>
              <w:jc w:val="center"/>
              <w:rPr>
                <w:sz w:val="22"/>
              </w:rPr>
            </w:pPr>
            <w:r w:rsidRPr="00E61FCC">
              <w:rPr>
                <w:sz w:val="22"/>
              </w:rPr>
              <w:lastRenderedPageBreak/>
              <w:t>3.2</w:t>
            </w:r>
          </w:p>
        </w:tc>
        <w:tc>
          <w:tcPr>
            <w:tcW w:w="7370" w:type="dxa"/>
          </w:tcPr>
          <w:p w14:paraId="3D8F70E9" w14:textId="77777777" w:rsidR="004658BC" w:rsidRPr="00E61FCC" w:rsidRDefault="004658BC" w:rsidP="003B164C">
            <w:pPr>
              <w:pStyle w:val="ConsPlusNormal"/>
              <w:jc w:val="both"/>
              <w:rPr>
                <w:sz w:val="22"/>
              </w:rPr>
            </w:pPr>
            <w:r w:rsidRPr="00E61FCC">
              <w:rPr>
                <w:sz w:val="22"/>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4658BC" w:rsidRPr="00E61FCC" w14:paraId="48D50755" w14:textId="77777777" w:rsidTr="003B164C">
        <w:tc>
          <w:tcPr>
            <w:tcW w:w="1701" w:type="dxa"/>
          </w:tcPr>
          <w:p w14:paraId="5FF172EC" w14:textId="77777777" w:rsidR="004658BC" w:rsidRPr="00E61FCC" w:rsidRDefault="004658BC" w:rsidP="003B164C">
            <w:pPr>
              <w:pStyle w:val="ConsPlusNormal"/>
              <w:jc w:val="center"/>
              <w:rPr>
                <w:sz w:val="22"/>
              </w:rPr>
            </w:pPr>
            <w:r w:rsidRPr="00E61FCC">
              <w:rPr>
                <w:sz w:val="22"/>
              </w:rPr>
              <w:t>3.3</w:t>
            </w:r>
          </w:p>
        </w:tc>
        <w:tc>
          <w:tcPr>
            <w:tcW w:w="7370" w:type="dxa"/>
          </w:tcPr>
          <w:p w14:paraId="4CD2AA1D" w14:textId="77777777" w:rsidR="004658BC" w:rsidRPr="00E61FCC" w:rsidRDefault="004658BC" w:rsidP="003B164C">
            <w:pPr>
              <w:pStyle w:val="ConsPlusNormal"/>
              <w:jc w:val="both"/>
              <w:rPr>
                <w:sz w:val="22"/>
              </w:rPr>
            </w:pPr>
            <w:r w:rsidRPr="00E61FCC">
              <w:rPr>
                <w:sz w:val="22"/>
              </w:rPr>
              <w:t>выделять в произведениях элементы художественной формы и обнаруживать связи между ними</w:t>
            </w:r>
          </w:p>
        </w:tc>
      </w:tr>
      <w:tr w:rsidR="004658BC" w:rsidRPr="00E61FCC" w14:paraId="4ECC44C6" w14:textId="77777777" w:rsidTr="003B164C">
        <w:tc>
          <w:tcPr>
            <w:tcW w:w="1701" w:type="dxa"/>
          </w:tcPr>
          <w:p w14:paraId="2F8717D4" w14:textId="77777777" w:rsidR="004658BC" w:rsidRPr="00E61FCC" w:rsidRDefault="004658BC" w:rsidP="003B164C">
            <w:pPr>
              <w:pStyle w:val="ConsPlusNormal"/>
              <w:jc w:val="center"/>
              <w:rPr>
                <w:sz w:val="22"/>
              </w:rPr>
            </w:pPr>
            <w:r w:rsidRPr="00E61FCC">
              <w:rPr>
                <w:sz w:val="22"/>
              </w:rPr>
              <w:t>3.4</w:t>
            </w:r>
          </w:p>
        </w:tc>
        <w:tc>
          <w:tcPr>
            <w:tcW w:w="7370" w:type="dxa"/>
          </w:tcPr>
          <w:p w14:paraId="6CA9F296" w14:textId="77777777" w:rsidR="004658BC" w:rsidRPr="00E61FCC" w:rsidRDefault="004658BC" w:rsidP="003B164C">
            <w:pPr>
              <w:pStyle w:val="ConsPlusNormal"/>
              <w:jc w:val="both"/>
              <w:rPr>
                <w:sz w:val="22"/>
              </w:rPr>
            </w:pPr>
            <w:r w:rsidRPr="00E61FCC">
              <w:rPr>
                <w:sz w:val="22"/>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tc>
      </w:tr>
      <w:tr w:rsidR="004658BC" w:rsidRPr="00E61FCC" w14:paraId="56D53696" w14:textId="77777777" w:rsidTr="003B164C">
        <w:tc>
          <w:tcPr>
            <w:tcW w:w="1701" w:type="dxa"/>
          </w:tcPr>
          <w:p w14:paraId="0D774982" w14:textId="77777777" w:rsidR="004658BC" w:rsidRPr="00E61FCC" w:rsidRDefault="004658BC" w:rsidP="003B164C">
            <w:pPr>
              <w:pStyle w:val="ConsPlusNormal"/>
              <w:jc w:val="center"/>
              <w:rPr>
                <w:sz w:val="22"/>
              </w:rPr>
            </w:pPr>
            <w:r w:rsidRPr="00E61FCC">
              <w:rPr>
                <w:sz w:val="22"/>
              </w:rPr>
              <w:t>3.5</w:t>
            </w:r>
          </w:p>
        </w:tc>
        <w:tc>
          <w:tcPr>
            <w:tcW w:w="7370" w:type="dxa"/>
          </w:tcPr>
          <w:p w14:paraId="344BB115" w14:textId="77777777" w:rsidR="004658BC" w:rsidRPr="00E61FCC" w:rsidRDefault="004658BC" w:rsidP="003B164C">
            <w:pPr>
              <w:pStyle w:val="ConsPlusNormal"/>
              <w:jc w:val="both"/>
              <w:rPr>
                <w:sz w:val="22"/>
              </w:rPr>
            </w:pPr>
            <w:r w:rsidRPr="00E61FCC">
              <w:rPr>
                <w:sz w:val="22"/>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658BC" w:rsidRPr="00E61FCC" w14:paraId="0FF1FEBD" w14:textId="77777777" w:rsidTr="003B164C">
        <w:tc>
          <w:tcPr>
            <w:tcW w:w="1701" w:type="dxa"/>
          </w:tcPr>
          <w:p w14:paraId="4C9C0F07" w14:textId="77777777" w:rsidR="004658BC" w:rsidRPr="00E61FCC" w:rsidRDefault="004658BC" w:rsidP="003B164C">
            <w:pPr>
              <w:pStyle w:val="ConsPlusNormal"/>
              <w:jc w:val="center"/>
              <w:rPr>
                <w:sz w:val="22"/>
              </w:rPr>
            </w:pPr>
            <w:r w:rsidRPr="00E61FCC">
              <w:rPr>
                <w:sz w:val="22"/>
              </w:rPr>
              <w:t>4</w:t>
            </w:r>
          </w:p>
        </w:tc>
        <w:tc>
          <w:tcPr>
            <w:tcW w:w="7370" w:type="dxa"/>
          </w:tcPr>
          <w:p w14:paraId="19F96706" w14:textId="77777777" w:rsidR="004658BC" w:rsidRPr="00E61FCC" w:rsidRDefault="004658BC" w:rsidP="003B164C">
            <w:pPr>
              <w:pStyle w:val="ConsPlusNormal"/>
              <w:jc w:val="both"/>
              <w:rPr>
                <w:sz w:val="22"/>
              </w:rPr>
            </w:pPr>
            <w:r w:rsidRPr="00E61FCC">
              <w:rPr>
                <w:sz w:val="22"/>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4658BC" w:rsidRPr="00E61FCC" w14:paraId="6B75D2DC" w14:textId="77777777" w:rsidTr="003B164C">
        <w:tc>
          <w:tcPr>
            <w:tcW w:w="1701" w:type="dxa"/>
          </w:tcPr>
          <w:p w14:paraId="51C65CEB" w14:textId="77777777" w:rsidR="004658BC" w:rsidRPr="00E61FCC" w:rsidRDefault="004658BC" w:rsidP="003B164C">
            <w:pPr>
              <w:pStyle w:val="ConsPlusNormal"/>
              <w:jc w:val="center"/>
              <w:rPr>
                <w:sz w:val="22"/>
              </w:rPr>
            </w:pPr>
            <w:r w:rsidRPr="00E61FCC">
              <w:rPr>
                <w:sz w:val="22"/>
              </w:rPr>
              <w:t>5</w:t>
            </w:r>
          </w:p>
        </w:tc>
        <w:tc>
          <w:tcPr>
            <w:tcW w:w="7370" w:type="dxa"/>
          </w:tcPr>
          <w:p w14:paraId="41E78F6B" w14:textId="77777777" w:rsidR="004658BC" w:rsidRPr="00E61FCC" w:rsidRDefault="004658BC" w:rsidP="003B164C">
            <w:pPr>
              <w:pStyle w:val="ConsPlusNormal"/>
              <w:jc w:val="both"/>
              <w:rPr>
                <w:sz w:val="22"/>
              </w:rPr>
            </w:pPr>
            <w:r w:rsidRPr="00E61FCC">
              <w:rPr>
                <w:sz w:val="22"/>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tc>
      </w:tr>
      <w:tr w:rsidR="004658BC" w:rsidRPr="00E61FCC" w14:paraId="2E1EB073" w14:textId="77777777" w:rsidTr="003B164C">
        <w:tc>
          <w:tcPr>
            <w:tcW w:w="1701" w:type="dxa"/>
          </w:tcPr>
          <w:p w14:paraId="22273DB5" w14:textId="77777777" w:rsidR="004658BC" w:rsidRPr="00E61FCC" w:rsidRDefault="004658BC" w:rsidP="003B164C">
            <w:pPr>
              <w:pStyle w:val="ConsPlusNormal"/>
              <w:jc w:val="center"/>
              <w:rPr>
                <w:sz w:val="22"/>
              </w:rPr>
            </w:pPr>
            <w:r w:rsidRPr="00E61FCC">
              <w:rPr>
                <w:sz w:val="22"/>
              </w:rPr>
              <w:t>6</w:t>
            </w:r>
          </w:p>
        </w:tc>
        <w:tc>
          <w:tcPr>
            <w:tcW w:w="7370" w:type="dxa"/>
          </w:tcPr>
          <w:p w14:paraId="5676FEED" w14:textId="77777777" w:rsidR="004658BC" w:rsidRPr="00E61FCC" w:rsidRDefault="004658BC" w:rsidP="003B164C">
            <w:pPr>
              <w:pStyle w:val="ConsPlusNormal"/>
              <w:jc w:val="both"/>
              <w:rPr>
                <w:sz w:val="22"/>
              </w:rPr>
            </w:pPr>
            <w:r w:rsidRPr="00E61FCC">
              <w:rPr>
                <w:sz w:val="22"/>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4658BC" w:rsidRPr="00E61FCC" w14:paraId="32724127" w14:textId="77777777" w:rsidTr="003B164C">
        <w:tc>
          <w:tcPr>
            <w:tcW w:w="1701" w:type="dxa"/>
          </w:tcPr>
          <w:p w14:paraId="6A640A42" w14:textId="77777777" w:rsidR="004658BC" w:rsidRPr="00E61FCC" w:rsidRDefault="004658BC" w:rsidP="003B164C">
            <w:pPr>
              <w:pStyle w:val="ConsPlusNormal"/>
              <w:jc w:val="center"/>
              <w:rPr>
                <w:sz w:val="22"/>
              </w:rPr>
            </w:pPr>
            <w:r w:rsidRPr="00E61FCC">
              <w:rPr>
                <w:sz w:val="22"/>
              </w:rPr>
              <w:t>7</w:t>
            </w:r>
          </w:p>
        </w:tc>
        <w:tc>
          <w:tcPr>
            <w:tcW w:w="7370" w:type="dxa"/>
          </w:tcPr>
          <w:p w14:paraId="1AEA880E" w14:textId="77777777" w:rsidR="004658BC" w:rsidRPr="00E61FCC" w:rsidRDefault="004658BC" w:rsidP="003B164C">
            <w:pPr>
              <w:pStyle w:val="ConsPlusNormal"/>
              <w:jc w:val="both"/>
              <w:rPr>
                <w:sz w:val="22"/>
              </w:rPr>
            </w:pPr>
            <w:r w:rsidRPr="00E61FCC">
              <w:rPr>
                <w:sz w:val="22"/>
              </w:rPr>
              <w:t xml:space="preserve">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w:t>
            </w:r>
            <w:r w:rsidRPr="00E61FCC">
              <w:rPr>
                <w:sz w:val="22"/>
              </w:rPr>
              <w:lastRenderedPageBreak/>
              <w:t>выбранную литературную или публицистическую тему</w:t>
            </w:r>
          </w:p>
        </w:tc>
      </w:tr>
      <w:tr w:rsidR="004658BC" w:rsidRPr="00E61FCC" w14:paraId="483D647A" w14:textId="77777777" w:rsidTr="003B164C">
        <w:tc>
          <w:tcPr>
            <w:tcW w:w="1701" w:type="dxa"/>
          </w:tcPr>
          <w:p w14:paraId="643A3441" w14:textId="77777777" w:rsidR="004658BC" w:rsidRPr="00E61FCC" w:rsidRDefault="004658BC" w:rsidP="003B164C">
            <w:pPr>
              <w:pStyle w:val="ConsPlusNormal"/>
              <w:jc w:val="center"/>
              <w:rPr>
                <w:sz w:val="22"/>
              </w:rPr>
            </w:pPr>
            <w:r w:rsidRPr="00E61FCC">
              <w:rPr>
                <w:sz w:val="22"/>
              </w:rPr>
              <w:lastRenderedPageBreak/>
              <w:t>8</w:t>
            </w:r>
          </w:p>
        </w:tc>
        <w:tc>
          <w:tcPr>
            <w:tcW w:w="7370" w:type="dxa"/>
          </w:tcPr>
          <w:p w14:paraId="27F39F92" w14:textId="77777777" w:rsidR="004658BC" w:rsidRPr="00E61FCC" w:rsidRDefault="004658BC" w:rsidP="003B164C">
            <w:pPr>
              <w:pStyle w:val="ConsPlusNormal"/>
              <w:jc w:val="both"/>
              <w:rPr>
                <w:sz w:val="22"/>
              </w:rPr>
            </w:pPr>
            <w:r w:rsidRPr="00E61FCC">
              <w:rPr>
                <w:sz w:val="22"/>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658BC" w:rsidRPr="00E61FCC" w14:paraId="381D4468" w14:textId="77777777" w:rsidTr="003B164C">
        <w:tc>
          <w:tcPr>
            <w:tcW w:w="1701" w:type="dxa"/>
          </w:tcPr>
          <w:p w14:paraId="76447E40" w14:textId="77777777" w:rsidR="004658BC" w:rsidRPr="00E61FCC" w:rsidRDefault="004658BC" w:rsidP="003B164C">
            <w:pPr>
              <w:pStyle w:val="ConsPlusNormal"/>
              <w:jc w:val="center"/>
              <w:rPr>
                <w:sz w:val="22"/>
              </w:rPr>
            </w:pPr>
            <w:r w:rsidRPr="00E61FCC">
              <w:rPr>
                <w:sz w:val="22"/>
              </w:rPr>
              <w:t>9</w:t>
            </w:r>
          </w:p>
        </w:tc>
        <w:tc>
          <w:tcPr>
            <w:tcW w:w="7370" w:type="dxa"/>
          </w:tcPr>
          <w:p w14:paraId="3CAC469A" w14:textId="77777777" w:rsidR="004658BC" w:rsidRPr="00E61FCC" w:rsidRDefault="004658BC" w:rsidP="003B164C">
            <w:pPr>
              <w:pStyle w:val="ConsPlusNormal"/>
              <w:jc w:val="both"/>
              <w:rPr>
                <w:sz w:val="22"/>
              </w:rPr>
            </w:pPr>
            <w:r w:rsidRPr="00E61FCC">
              <w:rPr>
                <w:sz w:val="22"/>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4658BC" w:rsidRPr="00E61FCC" w14:paraId="6C1E4F43" w14:textId="77777777" w:rsidTr="003B164C">
        <w:tc>
          <w:tcPr>
            <w:tcW w:w="1701" w:type="dxa"/>
          </w:tcPr>
          <w:p w14:paraId="55D6280A" w14:textId="77777777" w:rsidR="004658BC" w:rsidRPr="00E61FCC" w:rsidRDefault="004658BC" w:rsidP="003B164C">
            <w:pPr>
              <w:pStyle w:val="ConsPlusNormal"/>
              <w:jc w:val="center"/>
              <w:rPr>
                <w:sz w:val="22"/>
              </w:rPr>
            </w:pPr>
            <w:r w:rsidRPr="00E61FCC">
              <w:rPr>
                <w:sz w:val="22"/>
              </w:rPr>
              <w:t>10</w:t>
            </w:r>
          </w:p>
        </w:tc>
        <w:tc>
          <w:tcPr>
            <w:tcW w:w="7370" w:type="dxa"/>
          </w:tcPr>
          <w:p w14:paraId="13CAF4CE" w14:textId="77777777" w:rsidR="004658BC" w:rsidRPr="00E61FCC" w:rsidRDefault="004658BC" w:rsidP="003B164C">
            <w:pPr>
              <w:pStyle w:val="ConsPlusNormal"/>
              <w:jc w:val="both"/>
              <w:rPr>
                <w:sz w:val="22"/>
              </w:rPr>
            </w:pPr>
            <w:r w:rsidRPr="00E61FCC">
              <w:rPr>
                <w:sz w:val="22"/>
              </w:rP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tc>
      </w:tr>
      <w:tr w:rsidR="004658BC" w:rsidRPr="00E61FCC" w14:paraId="5B69FE8E" w14:textId="77777777" w:rsidTr="003B164C">
        <w:tc>
          <w:tcPr>
            <w:tcW w:w="1701" w:type="dxa"/>
          </w:tcPr>
          <w:p w14:paraId="61D3A1AB" w14:textId="77777777" w:rsidR="004658BC" w:rsidRPr="00E61FCC" w:rsidRDefault="004658BC" w:rsidP="003B164C">
            <w:pPr>
              <w:pStyle w:val="ConsPlusNormal"/>
              <w:jc w:val="center"/>
              <w:rPr>
                <w:sz w:val="22"/>
              </w:rPr>
            </w:pPr>
            <w:r w:rsidRPr="00E61FCC">
              <w:rPr>
                <w:sz w:val="22"/>
              </w:rPr>
              <w:t>11</w:t>
            </w:r>
          </w:p>
        </w:tc>
        <w:tc>
          <w:tcPr>
            <w:tcW w:w="7370" w:type="dxa"/>
          </w:tcPr>
          <w:p w14:paraId="0EEDFF5B" w14:textId="77777777" w:rsidR="004658BC" w:rsidRPr="00E61FCC" w:rsidRDefault="004658BC" w:rsidP="003B164C">
            <w:pPr>
              <w:pStyle w:val="ConsPlusNormal"/>
              <w:jc w:val="both"/>
              <w:rPr>
                <w:sz w:val="22"/>
              </w:rPr>
            </w:pPr>
            <w:r w:rsidRPr="00E61FCC">
              <w:rPr>
                <w:sz w:val="22"/>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658BC" w:rsidRPr="00E61FCC" w14:paraId="5F1620DC" w14:textId="77777777" w:rsidTr="003B164C">
        <w:tc>
          <w:tcPr>
            <w:tcW w:w="1701" w:type="dxa"/>
          </w:tcPr>
          <w:p w14:paraId="0C5765C8" w14:textId="77777777" w:rsidR="004658BC" w:rsidRPr="00E61FCC" w:rsidRDefault="004658BC" w:rsidP="003B164C">
            <w:pPr>
              <w:pStyle w:val="ConsPlusNormal"/>
              <w:jc w:val="center"/>
              <w:rPr>
                <w:sz w:val="22"/>
              </w:rPr>
            </w:pPr>
            <w:r w:rsidRPr="00E61FCC">
              <w:rPr>
                <w:sz w:val="22"/>
              </w:rPr>
              <w:t>12</w:t>
            </w:r>
          </w:p>
        </w:tc>
        <w:tc>
          <w:tcPr>
            <w:tcW w:w="7370" w:type="dxa"/>
            <w:vAlign w:val="bottom"/>
          </w:tcPr>
          <w:p w14:paraId="0FE8551E" w14:textId="77777777" w:rsidR="004658BC" w:rsidRPr="00E61FCC" w:rsidRDefault="004658BC" w:rsidP="003B164C">
            <w:pPr>
              <w:pStyle w:val="ConsPlusNormal"/>
              <w:jc w:val="both"/>
              <w:rPr>
                <w:sz w:val="22"/>
              </w:rPr>
            </w:pPr>
            <w:r w:rsidRPr="00E61FCC">
              <w:rPr>
                <w:sz w:val="22"/>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14:paraId="6EF78444" w14:textId="77777777" w:rsidR="004658BC" w:rsidRPr="00E61FCC" w:rsidRDefault="004658BC" w:rsidP="004658BC">
      <w:pPr>
        <w:pStyle w:val="ConsPlusNormal"/>
        <w:jc w:val="both"/>
        <w:rPr>
          <w:sz w:val="22"/>
        </w:rPr>
      </w:pPr>
    </w:p>
    <w:p w14:paraId="3A87010C" w14:textId="77777777" w:rsidR="004658BC" w:rsidRPr="00E61FCC" w:rsidRDefault="004658BC" w:rsidP="004658BC">
      <w:pPr>
        <w:pStyle w:val="ConsPlusNormal"/>
        <w:jc w:val="both"/>
        <w:rPr>
          <w:sz w:val="22"/>
        </w:rPr>
      </w:pPr>
    </w:p>
    <w:p w14:paraId="68400E5C" w14:textId="77777777" w:rsidR="004658BC" w:rsidRPr="00E61FCC" w:rsidRDefault="004658BC" w:rsidP="004658BC">
      <w:pPr>
        <w:pStyle w:val="ConsPlusNormal"/>
        <w:jc w:val="center"/>
        <w:rPr>
          <w:sz w:val="22"/>
        </w:rPr>
      </w:pPr>
      <w:r w:rsidRPr="00E61FCC">
        <w:rPr>
          <w:sz w:val="22"/>
        </w:rPr>
        <w:t>Проверяемые элементы содержания (7 класс)</w:t>
      </w:r>
    </w:p>
    <w:p w14:paraId="7C73D9ED" w14:textId="77777777" w:rsidR="004658BC" w:rsidRPr="00E61FCC" w:rsidRDefault="004658BC" w:rsidP="004658BC">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658BC" w:rsidRPr="00E61FCC" w14:paraId="21638A0F" w14:textId="77777777" w:rsidTr="003B164C">
        <w:tc>
          <w:tcPr>
            <w:tcW w:w="1077" w:type="dxa"/>
          </w:tcPr>
          <w:p w14:paraId="037C58A1" w14:textId="77777777" w:rsidR="004658BC" w:rsidRPr="00E61FCC" w:rsidRDefault="004658BC" w:rsidP="003B164C">
            <w:pPr>
              <w:pStyle w:val="ConsPlusNormal"/>
              <w:jc w:val="center"/>
              <w:rPr>
                <w:sz w:val="22"/>
              </w:rPr>
            </w:pPr>
            <w:r w:rsidRPr="00E61FCC">
              <w:rPr>
                <w:sz w:val="22"/>
              </w:rPr>
              <w:t>Код</w:t>
            </w:r>
          </w:p>
        </w:tc>
        <w:tc>
          <w:tcPr>
            <w:tcW w:w="7994" w:type="dxa"/>
          </w:tcPr>
          <w:p w14:paraId="5460D1F5" w14:textId="77777777" w:rsidR="004658BC" w:rsidRPr="00E61FCC" w:rsidRDefault="004658BC" w:rsidP="003B164C">
            <w:pPr>
              <w:pStyle w:val="ConsPlusNormal"/>
              <w:jc w:val="center"/>
              <w:rPr>
                <w:sz w:val="22"/>
              </w:rPr>
            </w:pPr>
            <w:r w:rsidRPr="00E61FCC">
              <w:rPr>
                <w:sz w:val="22"/>
              </w:rPr>
              <w:t>Проверяемый элемент содержания</w:t>
            </w:r>
          </w:p>
        </w:tc>
      </w:tr>
      <w:tr w:rsidR="004658BC" w:rsidRPr="00E61FCC" w14:paraId="2A0E81E0" w14:textId="77777777" w:rsidTr="003B164C">
        <w:tc>
          <w:tcPr>
            <w:tcW w:w="1077" w:type="dxa"/>
          </w:tcPr>
          <w:p w14:paraId="02B42411" w14:textId="77777777" w:rsidR="004658BC" w:rsidRPr="00E61FCC" w:rsidRDefault="004658BC" w:rsidP="003B164C">
            <w:pPr>
              <w:pStyle w:val="ConsPlusNormal"/>
              <w:jc w:val="center"/>
              <w:rPr>
                <w:sz w:val="22"/>
              </w:rPr>
            </w:pPr>
            <w:r w:rsidRPr="00E61FCC">
              <w:rPr>
                <w:sz w:val="22"/>
              </w:rPr>
              <w:t>1</w:t>
            </w:r>
          </w:p>
        </w:tc>
        <w:tc>
          <w:tcPr>
            <w:tcW w:w="7994" w:type="dxa"/>
          </w:tcPr>
          <w:p w14:paraId="53D83FA5" w14:textId="77777777" w:rsidR="004658BC" w:rsidRPr="00E61FCC" w:rsidRDefault="004658BC" w:rsidP="003B164C">
            <w:pPr>
              <w:pStyle w:val="ConsPlusNormal"/>
              <w:jc w:val="both"/>
              <w:rPr>
                <w:sz w:val="22"/>
              </w:rPr>
            </w:pPr>
            <w:r w:rsidRPr="00E61FCC">
              <w:rPr>
                <w:sz w:val="22"/>
              </w:rPr>
              <w:t>Древнерусская литература</w:t>
            </w:r>
          </w:p>
        </w:tc>
      </w:tr>
      <w:tr w:rsidR="004658BC" w:rsidRPr="00E61FCC" w14:paraId="62A927F3" w14:textId="77777777" w:rsidTr="003B164C">
        <w:tc>
          <w:tcPr>
            <w:tcW w:w="1077" w:type="dxa"/>
          </w:tcPr>
          <w:p w14:paraId="09992C32" w14:textId="77777777" w:rsidR="004658BC" w:rsidRPr="00E61FCC" w:rsidRDefault="004658BC" w:rsidP="003B164C">
            <w:pPr>
              <w:pStyle w:val="ConsPlusNormal"/>
              <w:jc w:val="center"/>
              <w:rPr>
                <w:sz w:val="22"/>
              </w:rPr>
            </w:pPr>
            <w:r w:rsidRPr="00E61FCC">
              <w:rPr>
                <w:sz w:val="22"/>
              </w:rPr>
              <w:t>1.1</w:t>
            </w:r>
          </w:p>
        </w:tc>
        <w:tc>
          <w:tcPr>
            <w:tcW w:w="7994" w:type="dxa"/>
          </w:tcPr>
          <w:p w14:paraId="54412805" w14:textId="77777777" w:rsidR="004658BC" w:rsidRPr="00E61FCC" w:rsidRDefault="004658BC" w:rsidP="003B164C">
            <w:pPr>
              <w:pStyle w:val="ConsPlusNormal"/>
              <w:jc w:val="both"/>
              <w:rPr>
                <w:sz w:val="22"/>
              </w:rPr>
            </w:pPr>
            <w:r w:rsidRPr="00E61FCC">
              <w:rPr>
                <w:sz w:val="22"/>
              </w:rPr>
              <w:t>Древнерусские повести (одна повесть по выбору). Например, "Поучение" Владимира Мономаха (в сокращении)</w:t>
            </w:r>
          </w:p>
        </w:tc>
      </w:tr>
      <w:tr w:rsidR="004658BC" w:rsidRPr="00E61FCC" w14:paraId="184874EB" w14:textId="77777777" w:rsidTr="003B164C">
        <w:tc>
          <w:tcPr>
            <w:tcW w:w="1077" w:type="dxa"/>
          </w:tcPr>
          <w:p w14:paraId="0E6E70D8" w14:textId="77777777" w:rsidR="004658BC" w:rsidRPr="00E61FCC" w:rsidRDefault="004658BC" w:rsidP="003B164C">
            <w:pPr>
              <w:pStyle w:val="ConsPlusNormal"/>
              <w:jc w:val="center"/>
              <w:rPr>
                <w:sz w:val="22"/>
              </w:rPr>
            </w:pPr>
            <w:r w:rsidRPr="00E61FCC">
              <w:rPr>
                <w:sz w:val="22"/>
              </w:rPr>
              <w:t>2</w:t>
            </w:r>
          </w:p>
        </w:tc>
        <w:tc>
          <w:tcPr>
            <w:tcW w:w="7994" w:type="dxa"/>
          </w:tcPr>
          <w:p w14:paraId="3DEBC099" w14:textId="77777777" w:rsidR="004658BC" w:rsidRPr="00E61FCC" w:rsidRDefault="004658BC" w:rsidP="003B164C">
            <w:pPr>
              <w:pStyle w:val="ConsPlusNormal"/>
              <w:jc w:val="both"/>
              <w:rPr>
                <w:sz w:val="22"/>
              </w:rPr>
            </w:pPr>
            <w:r w:rsidRPr="00E61FCC">
              <w:rPr>
                <w:sz w:val="22"/>
              </w:rPr>
              <w:t>Литература первой половины XIX в.</w:t>
            </w:r>
          </w:p>
        </w:tc>
      </w:tr>
      <w:tr w:rsidR="004658BC" w:rsidRPr="00E61FCC" w14:paraId="78C6DEA0" w14:textId="77777777" w:rsidTr="003B164C">
        <w:tc>
          <w:tcPr>
            <w:tcW w:w="1077" w:type="dxa"/>
          </w:tcPr>
          <w:p w14:paraId="2EBA0BDA" w14:textId="77777777" w:rsidR="004658BC" w:rsidRPr="00E61FCC" w:rsidRDefault="004658BC" w:rsidP="003B164C">
            <w:pPr>
              <w:pStyle w:val="ConsPlusNormal"/>
              <w:jc w:val="center"/>
              <w:rPr>
                <w:sz w:val="22"/>
              </w:rPr>
            </w:pPr>
            <w:r w:rsidRPr="00E61FCC">
              <w:rPr>
                <w:sz w:val="22"/>
              </w:rPr>
              <w:t>2.1</w:t>
            </w:r>
          </w:p>
        </w:tc>
        <w:tc>
          <w:tcPr>
            <w:tcW w:w="7994" w:type="dxa"/>
          </w:tcPr>
          <w:p w14:paraId="326571AE" w14:textId="77777777" w:rsidR="004658BC" w:rsidRPr="00E61FCC" w:rsidRDefault="004658BC" w:rsidP="003B164C">
            <w:pPr>
              <w:pStyle w:val="ConsPlusNormal"/>
              <w:jc w:val="both"/>
              <w:rPr>
                <w:sz w:val="22"/>
              </w:rPr>
            </w:pPr>
            <w:r w:rsidRPr="00E61FCC">
              <w:rPr>
                <w:sz w:val="22"/>
              </w:rP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w:t>
            </w:r>
          </w:p>
        </w:tc>
      </w:tr>
      <w:tr w:rsidR="004658BC" w:rsidRPr="00E61FCC" w14:paraId="23069BA5" w14:textId="77777777" w:rsidTr="003B164C">
        <w:tc>
          <w:tcPr>
            <w:tcW w:w="1077" w:type="dxa"/>
          </w:tcPr>
          <w:p w14:paraId="005785BB" w14:textId="77777777" w:rsidR="004658BC" w:rsidRPr="00E61FCC" w:rsidRDefault="004658BC" w:rsidP="003B164C">
            <w:pPr>
              <w:pStyle w:val="ConsPlusNormal"/>
              <w:jc w:val="center"/>
              <w:rPr>
                <w:sz w:val="22"/>
              </w:rPr>
            </w:pPr>
            <w:r w:rsidRPr="00E61FCC">
              <w:rPr>
                <w:sz w:val="22"/>
              </w:rPr>
              <w:t>2.2</w:t>
            </w:r>
          </w:p>
        </w:tc>
        <w:tc>
          <w:tcPr>
            <w:tcW w:w="7994" w:type="dxa"/>
          </w:tcPr>
          <w:p w14:paraId="38B21619" w14:textId="77777777" w:rsidR="004658BC" w:rsidRPr="00E61FCC" w:rsidRDefault="004658BC" w:rsidP="003B164C">
            <w:pPr>
              <w:pStyle w:val="ConsPlusNormal"/>
              <w:jc w:val="both"/>
              <w:rPr>
                <w:sz w:val="22"/>
              </w:rPr>
            </w:pPr>
            <w:r w:rsidRPr="00E61FCC">
              <w:rPr>
                <w:sz w:val="22"/>
              </w:rPr>
              <w:t>А.С. Пушкин "Повести Белкина" ("Станционный смотритель")</w:t>
            </w:r>
          </w:p>
        </w:tc>
      </w:tr>
      <w:tr w:rsidR="004658BC" w:rsidRPr="00E61FCC" w14:paraId="2451B5FE" w14:textId="77777777" w:rsidTr="003B164C">
        <w:tc>
          <w:tcPr>
            <w:tcW w:w="1077" w:type="dxa"/>
          </w:tcPr>
          <w:p w14:paraId="4F8DD3A5" w14:textId="77777777" w:rsidR="004658BC" w:rsidRPr="00E61FCC" w:rsidRDefault="004658BC" w:rsidP="003B164C">
            <w:pPr>
              <w:pStyle w:val="ConsPlusNormal"/>
              <w:jc w:val="center"/>
              <w:rPr>
                <w:sz w:val="22"/>
              </w:rPr>
            </w:pPr>
            <w:r w:rsidRPr="00E61FCC">
              <w:rPr>
                <w:sz w:val="22"/>
              </w:rPr>
              <w:t>2.3</w:t>
            </w:r>
          </w:p>
        </w:tc>
        <w:tc>
          <w:tcPr>
            <w:tcW w:w="7994" w:type="dxa"/>
          </w:tcPr>
          <w:p w14:paraId="0EFD3E75" w14:textId="77777777" w:rsidR="004658BC" w:rsidRPr="00E61FCC" w:rsidRDefault="004658BC" w:rsidP="003B164C">
            <w:pPr>
              <w:pStyle w:val="ConsPlusNormal"/>
              <w:jc w:val="both"/>
              <w:rPr>
                <w:sz w:val="22"/>
              </w:rPr>
            </w:pPr>
            <w:r w:rsidRPr="00E61FCC">
              <w:rPr>
                <w:sz w:val="22"/>
              </w:rPr>
              <w:t>А.С. Пушкин. Поэма "Полтава" (фрагмент)</w:t>
            </w:r>
          </w:p>
        </w:tc>
      </w:tr>
      <w:tr w:rsidR="004658BC" w:rsidRPr="00E61FCC" w14:paraId="0180FD24" w14:textId="77777777" w:rsidTr="003B164C">
        <w:tc>
          <w:tcPr>
            <w:tcW w:w="1077" w:type="dxa"/>
          </w:tcPr>
          <w:p w14:paraId="6DBFA08C" w14:textId="77777777" w:rsidR="004658BC" w:rsidRPr="00E61FCC" w:rsidRDefault="004658BC" w:rsidP="003B164C">
            <w:pPr>
              <w:pStyle w:val="ConsPlusNormal"/>
              <w:jc w:val="center"/>
              <w:rPr>
                <w:sz w:val="22"/>
              </w:rPr>
            </w:pPr>
            <w:r w:rsidRPr="00E61FCC">
              <w:rPr>
                <w:sz w:val="22"/>
              </w:rPr>
              <w:t>2.4</w:t>
            </w:r>
          </w:p>
        </w:tc>
        <w:tc>
          <w:tcPr>
            <w:tcW w:w="7994" w:type="dxa"/>
          </w:tcPr>
          <w:p w14:paraId="6B7EFB71" w14:textId="77777777" w:rsidR="004658BC" w:rsidRPr="00E61FCC" w:rsidRDefault="004658BC" w:rsidP="003B164C">
            <w:pPr>
              <w:pStyle w:val="ConsPlusNormal"/>
              <w:jc w:val="both"/>
              <w:rPr>
                <w:sz w:val="22"/>
              </w:rPr>
            </w:pPr>
            <w:r w:rsidRPr="00E61FCC">
              <w:rPr>
                <w:sz w:val="22"/>
              </w:rP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w:t>
            </w:r>
          </w:p>
        </w:tc>
      </w:tr>
      <w:tr w:rsidR="004658BC" w:rsidRPr="00E61FCC" w14:paraId="756C9699" w14:textId="77777777" w:rsidTr="003B164C">
        <w:tc>
          <w:tcPr>
            <w:tcW w:w="1077" w:type="dxa"/>
          </w:tcPr>
          <w:p w14:paraId="4C7BEE86" w14:textId="77777777" w:rsidR="004658BC" w:rsidRPr="00E61FCC" w:rsidRDefault="004658BC" w:rsidP="003B164C">
            <w:pPr>
              <w:pStyle w:val="ConsPlusNormal"/>
              <w:jc w:val="center"/>
              <w:rPr>
                <w:sz w:val="22"/>
              </w:rPr>
            </w:pPr>
            <w:r w:rsidRPr="00E61FCC">
              <w:rPr>
                <w:sz w:val="22"/>
              </w:rPr>
              <w:t>2.5</w:t>
            </w:r>
          </w:p>
        </w:tc>
        <w:tc>
          <w:tcPr>
            <w:tcW w:w="7994" w:type="dxa"/>
          </w:tcPr>
          <w:p w14:paraId="497A571C" w14:textId="77777777" w:rsidR="004658BC" w:rsidRPr="00E61FCC" w:rsidRDefault="004658BC" w:rsidP="003B164C">
            <w:pPr>
              <w:pStyle w:val="ConsPlusNormal"/>
              <w:jc w:val="both"/>
              <w:rPr>
                <w:sz w:val="22"/>
              </w:rPr>
            </w:pPr>
            <w:r w:rsidRPr="00E61FCC">
              <w:rPr>
                <w:sz w:val="22"/>
              </w:rPr>
              <w:t>М.Ю. Лермонтов "Песня про царя Ивана Васильевича, молодого опричника и удалого купца Калашникова"</w:t>
            </w:r>
          </w:p>
        </w:tc>
      </w:tr>
      <w:tr w:rsidR="004658BC" w:rsidRPr="00E61FCC" w14:paraId="7CFA1A1F" w14:textId="77777777" w:rsidTr="003B164C">
        <w:tc>
          <w:tcPr>
            <w:tcW w:w="1077" w:type="dxa"/>
          </w:tcPr>
          <w:p w14:paraId="61DA6C15" w14:textId="77777777" w:rsidR="004658BC" w:rsidRPr="00E61FCC" w:rsidRDefault="004658BC" w:rsidP="003B164C">
            <w:pPr>
              <w:pStyle w:val="ConsPlusNormal"/>
              <w:jc w:val="center"/>
              <w:rPr>
                <w:sz w:val="22"/>
              </w:rPr>
            </w:pPr>
            <w:r w:rsidRPr="00E61FCC">
              <w:rPr>
                <w:sz w:val="22"/>
              </w:rPr>
              <w:t>2.6</w:t>
            </w:r>
          </w:p>
        </w:tc>
        <w:tc>
          <w:tcPr>
            <w:tcW w:w="7994" w:type="dxa"/>
          </w:tcPr>
          <w:p w14:paraId="13714F41" w14:textId="77777777" w:rsidR="004658BC" w:rsidRPr="00E61FCC" w:rsidRDefault="004658BC" w:rsidP="003B164C">
            <w:pPr>
              <w:pStyle w:val="ConsPlusNormal"/>
              <w:jc w:val="both"/>
              <w:rPr>
                <w:sz w:val="22"/>
              </w:rPr>
            </w:pPr>
            <w:r w:rsidRPr="00E61FCC">
              <w:rPr>
                <w:sz w:val="22"/>
              </w:rPr>
              <w:t>Н.В. Гоголь. Повесть "Тарас Бульба"</w:t>
            </w:r>
          </w:p>
        </w:tc>
      </w:tr>
      <w:tr w:rsidR="004658BC" w:rsidRPr="00E61FCC" w14:paraId="4F941CF4" w14:textId="77777777" w:rsidTr="003B164C">
        <w:tc>
          <w:tcPr>
            <w:tcW w:w="1077" w:type="dxa"/>
          </w:tcPr>
          <w:p w14:paraId="21C9093B" w14:textId="77777777" w:rsidR="004658BC" w:rsidRPr="00E61FCC" w:rsidRDefault="004658BC" w:rsidP="003B164C">
            <w:pPr>
              <w:pStyle w:val="ConsPlusNormal"/>
              <w:jc w:val="center"/>
              <w:rPr>
                <w:sz w:val="22"/>
              </w:rPr>
            </w:pPr>
            <w:r w:rsidRPr="00E61FCC">
              <w:rPr>
                <w:sz w:val="22"/>
              </w:rPr>
              <w:t>3</w:t>
            </w:r>
          </w:p>
        </w:tc>
        <w:tc>
          <w:tcPr>
            <w:tcW w:w="7994" w:type="dxa"/>
          </w:tcPr>
          <w:p w14:paraId="3873DA8D" w14:textId="77777777" w:rsidR="004658BC" w:rsidRPr="00E61FCC" w:rsidRDefault="004658BC" w:rsidP="003B164C">
            <w:pPr>
              <w:pStyle w:val="ConsPlusNormal"/>
              <w:jc w:val="both"/>
              <w:rPr>
                <w:sz w:val="22"/>
              </w:rPr>
            </w:pPr>
            <w:r w:rsidRPr="00E61FCC">
              <w:rPr>
                <w:sz w:val="22"/>
              </w:rPr>
              <w:t>Литература второй половины XIX в.</w:t>
            </w:r>
          </w:p>
        </w:tc>
      </w:tr>
      <w:tr w:rsidR="004658BC" w:rsidRPr="00E61FCC" w14:paraId="465F4152" w14:textId="77777777" w:rsidTr="003B164C">
        <w:tc>
          <w:tcPr>
            <w:tcW w:w="1077" w:type="dxa"/>
          </w:tcPr>
          <w:p w14:paraId="00278C4B" w14:textId="77777777" w:rsidR="004658BC" w:rsidRPr="00E61FCC" w:rsidRDefault="004658BC" w:rsidP="003B164C">
            <w:pPr>
              <w:pStyle w:val="ConsPlusNormal"/>
              <w:jc w:val="center"/>
              <w:rPr>
                <w:sz w:val="22"/>
              </w:rPr>
            </w:pPr>
            <w:r w:rsidRPr="00E61FCC">
              <w:rPr>
                <w:sz w:val="22"/>
              </w:rPr>
              <w:t>3.1</w:t>
            </w:r>
          </w:p>
        </w:tc>
        <w:tc>
          <w:tcPr>
            <w:tcW w:w="7994" w:type="dxa"/>
          </w:tcPr>
          <w:p w14:paraId="083DCFF3" w14:textId="77777777" w:rsidR="004658BC" w:rsidRPr="00E61FCC" w:rsidRDefault="004658BC" w:rsidP="003B164C">
            <w:pPr>
              <w:pStyle w:val="ConsPlusNormal"/>
              <w:jc w:val="both"/>
              <w:rPr>
                <w:sz w:val="22"/>
              </w:rPr>
            </w:pPr>
            <w:r w:rsidRPr="00E61FCC">
              <w:rPr>
                <w:sz w:val="22"/>
              </w:rPr>
              <w:t xml:space="preserve">И.С. Тургенев. Рассказы из цикла "Записки охотника" (два по выбору). Например, "Бирюк", "Хорь и Калиныч" и другие. Стихотворения в прозе. Например, "Русский </w:t>
            </w:r>
            <w:r w:rsidRPr="00E61FCC">
              <w:rPr>
                <w:sz w:val="22"/>
              </w:rPr>
              <w:lastRenderedPageBreak/>
              <w:t>язык", "Воробей"</w:t>
            </w:r>
          </w:p>
        </w:tc>
      </w:tr>
      <w:tr w:rsidR="004658BC" w:rsidRPr="00E61FCC" w14:paraId="47D0976B" w14:textId="77777777" w:rsidTr="003B164C">
        <w:tc>
          <w:tcPr>
            <w:tcW w:w="1077" w:type="dxa"/>
          </w:tcPr>
          <w:p w14:paraId="4F59B6CD" w14:textId="77777777" w:rsidR="004658BC" w:rsidRPr="00E61FCC" w:rsidRDefault="004658BC" w:rsidP="003B164C">
            <w:pPr>
              <w:pStyle w:val="ConsPlusNormal"/>
              <w:jc w:val="center"/>
              <w:rPr>
                <w:sz w:val="22"/>
              </w:rPr>
            </w:pPr>
            <w:r w:rsidRPr="00E61FCC">
              <w:rPr>
                <w:sz w:val="22"/>
              </w:rPr>
              <w:lastRenderedPageBreak/>
              <w:t>3.2</w:t>
            </w:r>
          </w:p>
        </w:tc>
        <w:tc>
          <w:tcPr>
            <w:tcW w:w="7994" w:type="dxa"/>
          </w:tcPr>
          <w:p w14:paraId="3FC6C717" w14:textId="77777777" w:rsidR="004658BC" w:rsidRPr="00E61FCC" w:rsidRDefault="004658BC" w:rsidP="003B164C">
            <w:pPr>
              <w:pStyle w:val="ConsPlusNormal"/>
              <w:jc w:val="both"/>
              <w:rPr>
                <w:sz w:val="22"/>
              </w:rPr>
            </w:pPr>
            <w:r w:rsidRPr="00E61FCC">
              <w:rPr>
                <w:sz w:val="22"/>
              </w:rPr>
              <w:t>Л.Н. Толстой. Рассказ "После бала"</w:t>
            </w:r>
          </w:p>
        </w:tc>
      </w:tr>
      <w:tr w:rsidR="004658BC" w:rsidRPr="00E61FCC" w14:paraId="337A3030" w14:textId="77777777" w:rsidTr="003B164C">
        <w:tc>
          <w:tcPr>
            <w:tcW w:w="1077" w:type="dxa"/>
          </w:tcPr>
          <w:p w14:paraId="284DCA73" w14:textId="77777777" w:rsidR="004658BC" w:rsidRPr="00E61FCC" w:rsidRDefault="004658BC" w:rsidP="003B164C">
            <w:pPr>
              <w:pStyle w:val="ConsPlusNormal"/>
              <w:jc w:val="center"/>
              <w:rPr>
                <w:sz w:val="22"/>
              </w:rPr>
            </w:pPr>
            <w:r w:rsidRPr="00E61FCC">
              <w:rPr>
                <w:sz w:val="22"/>
              </w:rPr>
              <w:t>3.3</w:t>
            </w:r>
          </w:p>
        </w:tc>
        <w:tc>
          <w:tcPr>
            <w:tcW w:w="7994" w:type="dxa"/>
          </w:tcPr>
          <w:p w14:paraId="4B5C6ACE" w14:textId="77777777" w:rsidR="004658BC" w:rsidRPr="00E61FCC" w:rsidRDefault="004658BC" w:rsidP="003B164C">
            <w:pPr>
              <w:pStyle w:val="ConsPlusNormal"/>
              <w:jc w:val="both"/>
              <w:rPr>
                <w:sz w:val="22"/>
              </w:rPr>
            </w:pPr>
            <w:r w:rsidRPr="00E61FCC">
              <w:rPr>
                <w:sz w:val="22"/>
              </w:rPr>
              <w:t>Н.А. Некрасов. Стихотворения (не менее двух). Например, "Размышления у парадного подъезда", "Железная дорога"</w:t>
            </w:r>
          </w:p>
        </w:tc>
      </w:tr>
      <w:tr w:rsidR="004658BC" w:rsidRPr="00E61FCC" w14:paraId="0042ACAC" w14:textId="77777777" w:rsidTr="003B164C">
        <w:tc>
          <w:tcPr>
            <w:tcW w:w="1077" w:type="dxa"/>
          </w:tcPr>
          <w:p w14:paraId="7197629F" w14:textId="77777777" w:rsidR="004658BC" w:rsidRPr="00E61FCC" w:rsidRDefault="004658BC" w:rsidP="003B164C">
            <w:pPr>
              <w:pStyle w:val="ConsPlusNormal"/>
              <w:jc w:val="center"/>
              <w:rPr>
                <w:sz w:val="22"/>
              </w:rPr>
            </w:pPr>
            <w:r w:rsidRPr="00E61FCC">
              <w:rPr>
                <w:sz w:val="22"/>
              </w:rPr>
              <w:t>3.4</w:t>
            </w:r>
          </w:p>
        </w:tc>
        <w:tc>
          <w:tcPr>
            <w:tcW w:w="7994" w:type="dxa"/>
          </w:tcPr>
          <w:p w14:paraId="57AF6F03" w14:textId="77777777" w:rsidR="004658BC" w:rsidRPr="00E61FCC" w:rsidRDefault="004658BC" w:rsidP="003B164C">
            <w:pPr>
              <w:pStyle w:val="ConsPlusNormal"/>
              <w:jc w:val="both"/>
              <w:rPr>
                <w:sz w:val="22"/>
              </w:rPr>
            </w:pPr>
            <w:r w:rsidRPr="00E61FCC">
              <w:rPr>
                <w:sz w:val="22"/>
              </w:rPr>
              <w:t>Поэзия второй половины XIX в. Ф.И. Тютчев, А.А. Фет, А.К. Толстой и другие (не менее двух стихотворений по выбору)</w:t>
            </w:r>
          </w:p>
        </w:tc>
      </w:tr>
      <w:tr w:rsidR="004658BC" w:rsidRPr="00E61FCC" w14:paraId="0E439C17" w14:textId="77777777" w:rsidTr="003B164C">
        <w:tc>
          <w:tcPr>
            <w:tcW w:w="1077" w:type="dxa"/>
          </w:tcPr>
          <w:p w14:paraId="18E6E926" w14:textId="77777777" w:rsidR="004658BC" w:rsidRPr="00E61FCC" w:rsidRDefault="004658BC" w:rsidP="003B164C">
            <w:pPr>
              <w:pStyle w:val="ConsPlusNormal"/>
              <w:jc w:val="center"/>
              <w:rPr>
                <w:sz w:val="22"/>
              </w:rPr>
            </w:pPr>
            <w:r w:rsidRPr="00E61FCC">
              <w:rPr>
                <w:sz w:val="22"/>
              </w:rPr>
              <w:t>3.5</w:t>
            </w:r>
          </w:p>
        </w:tc>
        <w:tc>
          <w:tcPr>
            <w:tcW w:w="7994" w:type="dxa"/>
          </w:tcPr>
          <w:p w14:paraId="6D8B2627" w14:textId="77777777" w:rsidR="004658BC" w:rsidRPr="00E61FCC" w:rsidRDefault="004658BC" w:rsidP="003B164C">
            <w:pPr>
              <w:pStyle w:val="ConsPlusNormal"/>
              <w:jc w:val="both"/>
              <w:rPr>
                <w:sz w:val="22"/>
              </w:rPr>
            </w:pPr>
            <w:r w:rsidRPr="00E61FCC">
              <w:rPr>
                <w:sz w:val="22"/>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4658BC" w:rsidRPr="00E61FCC" w14:paraId="30F4B7FE" w14:textId="77777777" w:rsidTr="003B164C">
        <w:tc>
          <w:tcPr>
            <w:tcW w:w="1077" w:type="dxa"/>
          </w:tcPr>
          <w:p w14:paraId="52C7D607" w14:textId="77777777" w:rsidR="004658BC" w:rsidRPr="00E61FCC" w:rsidRDefault="004658BC" w:rsidP="003B164C">
            <w:pPr>
              <w:pStyle w:val="ConsPlusNormal"/>
              <w:jc w:val="center"/>
              <w:rPr>
                <w:sz w:val="22"/>
              </w:rPr>
            </w:pPr>
            <w:r w:rsidRPr="00E61FCC">
              <w:rPr>
                <w:sz w:val="22"/>
              </w:rPr>
              <w:t>3.6</w:t>
            </w:r>
          </w:p>
        </w:tc>
        <w:tc>
          <w:tcPr>
            <w:tcW w:w="7994" w:type="dxa"/>
          </w:tcPr>
          <w:p w14:paraId="576AA2CF" w14:textId="77777777" w:rsidR="004658BC" w:rsidRPr="00E61FCC" w:rsidRDefault="004658BC" w:rsidP="003B164C">
            <w:pPr>
              <w:pStyle w:val="ConsPlusNormal"/>
              <w:jc w:val="both"/>
              <w:rPr>
                <w:sz w:val="22"/>
              </w:rPr>
            </w:pPr>
            <w:r w:rsidRPr="00E61FCC">
              <w:rPr>
                <w:sz w:val="22"/>
              </w:rPr>
              <w:t>Произведения отечественных и зарубежных писателей на историческую тему (не менее двух). Например, А.К. Толстой, Р. Сабатини, Ф. Купер</w:t>
            </w:r>
          </w:p>
        </w:tc>
      </w:tr>
      <w:tr w:rsidR="004658BC" w:rsidRPr="00E61FCC" w14:paraId="489645F5" w14:textId="77777777" w:rsidTr="003B164C">
        <w:tc>
          <w:tcPr>
            <w:tcW w:w="1077" w:type="dxa"/>
          </w:tcPr>
          <w:p w14:paraId="3743481E" w14:textId="77777777" w:rsidR="004658BC" w:rsidRPr="00E61FCC" w:rsidRDefault="004658BC" w:rsidP="003B164C">
            <w:pPr>
              <w:pStyle w:val="ConsPlusNormal"/>
              <w:jc w:val="center"/>
              <w:rPr>
                <w:sz w:val="22"/>
              </w:rPr>
            </w:pPr>
            <w:r w:rsidRPr="00E61FCC">
              <w:rPr>
                <w:sz w:val="22"/>
              </w:rPr>
              <w:t>4</w:t>
            </w:r>
          </w:p>
        </w:tc>
        <w:tc>
          <w:tcPr>
            <w:tcW w:w="7994" w:type="dxa"/>
          </w:tcPr>
          <w:p w14:paraId="2B326D42" w14:textId="77777777" w:rsidR="004658BC" w:rsidRPr="00E61FCC" w:rsidRDefault="004658BC" w:rsidP="003B164C">
            <w:pPr>
              <w:pStyle w:val="ConsPlusNormal"/>
              <w:jc w:val="both"/>
              <w:rPr>
                <w:sz w:val="22"/>
              </w:rPr>
            </w:pPr>
            <w:r w:rsidRPr="00E61FCC">
              <w:rPr>
                <w:sz w:val="22"/>
              </w:rPr>
              <w:t>Литература конца XIX - начала XX в.</w:t>
            </w:r>
          </w:p>
        </w:tc>
      </w:tr>
      <w:tr w:rsidR="004658BC" w:rsidRPr="00E61FCC" w14:paraId="2920B810" w14:textId="77777777" w:rsidTr="003B164C">
        <w:tc>
          <w:tcPr>
            <w:tcW w:w="1077" w:type="dxa"/>
          </w:tcPr>
          <w:p w14:paraId="48069EB2" w14:textId="77777777" w:rsidR="004658BC" w:rsidRPr="00E61FCC" w:rsidRDefault="004658BC" w:rsidP="003B164C">
            <w:pPr>
              <w:pStyle w:val="ConsPlusNormal"/>
              <w:jc w:val="center"/>
              <w:rPr>
                <w:sz w:val="22"/>
              </w:rPr>
            </w:pPr>
            <w:r w:rsidRPr="00E61FCC">
              <w:rPr>
                <w:sz w:val="22"/>
              </w:rPr>
              <w:t>4.1</w:t>
            </w:r>
          </w:p>
        </w:tc>
        <w:tc>
          <w:tcPr>
            <w:tcW w:w="7994" w:type="dxa"/>
          </w:tcPr>
          <w:p w14:paraId="4102F293" w14:textId="77777777" w:rsidR="004658BC" w:rsidRPr="00E61FCC" w:rsidRDefault="004658BC" w:rsidP="003B164C">
            <w:pPr>
              <w:pStyle w:val="ConsPlusNormal"/>
              <w:jc w:val="both"/>
              <w:rPr>
                <w:sz w:val="22"/>
              </w:rPr>
            </w:pPr>
            <w:r w:rsidRPr="00E61FCC">
              <w:rPr>
                <w:sz w:val="22"/>
              </w:rPr>
              <w:t>А.П. Чехов. Рассказы (один по выбору). Например, "Тоска", "Злоумышленник"</w:t>
            </w:r>
          </w:p>
        </w:tc>
      </w:tr>
      <w:tr w:rsidR="004658BC" w:rsidRPr="00E61FCC" w14:paraId="62636FE7" w14:textId="77777777" w:rsidTr="003B164C">
        <w:tc>
          <w:tcPr>
            <w:tcW w:w="1077" w:type="dxa"/>
          </w:tcPr>
          <w:p w14:paraId="6741FC4D" w14:textId="77777777" w:rsidR="004658BC" w:rsidRPr="00E61FCC" w:rsidRDefault="004658BC" w:rsidP="003B164C">
            <w:pPr>
              <w:pStyle w:val="ConsPlusNormal"/>
              <w:jc w:val="center"/>
              <w:rPr>
                <w:sz w:val="22"/>
              </w:rPr>
            </w:pPr>
            <w:r w:rsidRPr="00E61FCC">
              <w:rPr>
                <w:sz w:val="22"/>
              </w:rPr>
              <w:t>4.2</w:t>
            </w:r>
          </w:p>
        </w:tc>
        <w:tc>
          <w:tcPr>
            <w:tcW w:w="7994" w:type="dxa"/>
          </w:tcPr>
          <w:p w14:paraId="6979028B" w14:textId="77777777" w:rsidR="004658BC" w:rsidRPr="00E61FCC" w:rsidRDefault="004658BC" w:rsidP="003B164C">
            <w:pPr>
              <w:pStyle w:val="ConsPlusNormal"/>
              <w:jc w:val="both"/>
              <w:rPr>
                <w:sz w:val="22"/>
              </w:rPr>
            </w:pPr>
            <w:r w:rsidRPr="00E61FCC">
              <w:rPr>
                <w:sz w:val="22"/>
              </w:rPr>
              <w:t>М. Горький. Ранние рассказы (одно произведение по выбору). Например, "Старуха Изергиль" (легенда о Данко), "Челкаш"</w:t>
            </w:r>
          </w:p>
        </w:tc>
      </w:tr>
      <w:tr w:rsidR="004658BC" w:rsidRPr="00E61FCC" w14:paraId="3F9F19C2" w14:textId="77777777" w:rsidTr="003B164C">
        <w:tc>
          <w:tcPr>
            <w:tcW w:w="1077" w:type="dxa"/>
          </w:tcPr>
          <w:p w14:paraId="1BC8CFDB" w14:textId="77777777" w:rsidR="004658BC" w:rsidRPr="00E61FCC" w:rsidRDefault="004658BC" w:rsidP="003B164C">
            <w:pPr>
              <w:pStyle w:val="ConsPlusNormal"/>
              <w:jc w:val="center"/>
              <w:rPr>
                <w:sz w:val="22"/>
              </w:rPr>
            </w:pPr>
            <w:r w:rsidRPr="00E61FCC">
              <w:rPr>
                <w:sz w:val="22"/>
              </w:rPr>
              <w:t>4.3</w:t>
            </w:r>
          </w:p>
        </w:tc>
        <w:tc>
          <w:tcPr>
            <w:tcW w:w="7994" w:type="dxa"/>
          </w:tcPr>
          <w:p w14:paraId="01DABD5C" w14:textId="77777777" w:rsidR="004658BC" w:rsidRPr="00E61FCC" w:rsidRDefault="004658BC" w:rsidP="003B164C">
            <w:pPr>
              <w:pStyle w:val="ConsPlusNormal"/>
              <w:jc w:val="both"/>
              <w:rPr>
                <w:sz w:val="22"/>
              </w:rPr>
            </w:pPr>
            <w:r w:rsidRPr="00E61FCC">
              <w:rPr>
                <w:sz w:val="22"/>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4658BC" w:rsidRPr="00E61FCC" w14:paraId="5B9E608A" w14:textId="77777777" w:rsidTr="003B164C">
        <w:tc>
          <w:tcPr>
            <w:tcW w:w="1077" w:type="dxa"/>
          </w:tcPr>
          <w:p w14:paraId="55AC0F2E" w14:textId="77777777" w:rsidR="004658BC" w:rsidRPr="00E61FCC" w:rsidRDefault="004658BC" w:rsidP="003B164C">
            <w:pPr>
              <w:pStyle w:val="ConsPlusNormal"/>
              <w:jc w:val="center"/>
              <w:rPr>
                <w:sz w:val="22"/>
              </w:rPr>
            </w:pPr>
            <w:r w:rsidRPr="00E61FCC">
              <w:rPr>
                <w:sz w:val="22"/>
              </w:rPr>
              <w:t>5</w:t>
            </w:r>
          </w:p>
        </w:tc>
        <w:tc>
          <w:tcPr>
            <w:tcW w:w="7994" w:type="dxa"/>
          </w:tcPr>
          <w:p w14:paraId="44CF312D" w14:textId="77777777" w:rsidR="004658BC" w:rsidRPr="00E61FCC" w:rsidRDefault="004658BC" w:rsidP="003B164C">
            <w:pPr>
              <w:pStyle w:val="ConsPlusNormal"/>
              <w:jc w:val="both"/>
              <w:rPr>
                <w:sz w:val="22"/>
              </w:rPr>
            </w:pPr>
            <w:r w:rsidRPr="00E61FCC">
              <w:rPr>
                <w:sz w:val="22"/>
              </w:rPr>
              <w:t>Литература первой половины XX в.</w:t>
            </w:r>
          </w:p>
        </w:tc>
      </w:tr>
      <w:tr w:rsidR="004658BC" w:rsidRPr="00E61FCC" w14:paraId="396748F8" w14:textId="77777777" w:rsidTr="003B164C">
        <w:tc>
          <w:tcPr>
            <w:tcW w:w="1077" w:type="dxa"/>
          </w:tcPr>
          <w:p w14:paraId="65EA7C20" w14:textId="77777777" w:rsidR="004658BC" w:rsidRPr="00E61FCC" w:rsidRDefault="004658BC" w:rsidP="003B164C">
            <w:pPr>
              <w:pStyle w:val="ConsPlusNormal"/>
              <w:jc w:val="center"/>
              <w:rPr>
                <w:sz w:val="22"/>
              </w:rPr>
            </w:pPr>
            <w:r w:rsidRPr="00E61FCC">
              <w:rPr>
                <w:sz w:val="22"/>
              </w:rPr>
              <w:t>5.1</w:t>
            </w:r>
          </w:p>
        </w:tc>
        <w:tc>
          <w:tcPr>
            <w:tcW w:w="7994" w:type="dxa"/>
          </w:tcPr>
          <w:p w14:paraId="6FA8CA56" w14:textId="77777777" w:rsidR="004658BC" w:rsidRPr="00E61FCC" w:rsidRDefault="004658BC" w:rsidP="003B164C">
            <w:pPr>
              <w:pStyle w:val="ConsPlusNormal"/>
              <w:jc w:val="both"/>
              <w:rPr>
                <w:sz w:val="22"/>
              </w:rPr>
            </w:pPr>
            <w:r w:rsidRPr="00E61FCC">
              <w:rPr>
                <w:sz w:val="22"/>
              </w:rPr>
              <w:t>А.С. Грин. Повести и рассказы (одно произведение по выбору). Например, "Алые паруса", "Зеленая лампа"</w:t>
            </w:r>
          </w:p>
        </w:tc>
      </w:tr>
      <w:tr w:rsidR="004658BC" w:rsidRPr="00E61FCC" w14:paraId="2FF83424" w14:textId="77777777" w:rsidTr="003B164C">
        <w:tc>
          <w:tcPr>
            <w:tcW w:w="1077" w:type="dxa"/>
          </w:tcPr>
          <w:p w14:paraId="4A671228" w14:textId="77777777" w:rsidR="004658BC" w:rsidRPr="00E61FCC" w:rsidRDefault="004658BC" w:rsidP="003B164C">
            <w:pPr>
              <w:pStyle w:val="ConsPlusNormal"/>
              <w:jc w:val="center"/>
              <w:rPr>
                <w:sz w:val="22"/>
              </w:rPr>
            </w:pPr>
            <w:r w:rsidRPr="00E61FCC">
              <w:rPr>
                <w:sz w:val="22"/>
              </w:rPr>
              <w:t>5.2</w:t>
            </w:r>
          </w:p>
        </w:tc>
        <w:tc>
          <w:tcPr>
            <w:tcW w:w="7994" w:type="dxa"/>
          </w:tcPr>
          <w:p w14:paraId="6F306DFB" w14:textId="77777777" w:rsidR="004658BC" w:rsidRPr="00E61FCC" w:rsidRDefault="004658BC" w:rsidP="003B164C">
            <w:pPr>
              <w:pStyle w:val="ConsPlusNormal"/>
              <w:jc w:val="both"/>
              <w:rPr>
                <w:sz w:val="22"/>
              </w:rPr>
            </w:pPr>
            <w:r w:rsidRPr="00E61FCC">
              <w:rPr>
                <w:sz w:val="22"/>
              </w:rPr>
              <w:t>Отечественная поэзия первой половины XX в. Стихотворения на тему мечты и реальности (два-три по выбору). Например, стихотворения А.А. Блока, Н.С. Гумилева, М.И. Цветаевой</w:t>
            </w:r>
          </w:p>
        </w:tc>
      </w:tr>
      <w:tr w:rsidR="004658BC" w:rsidRPr="00E61FCC" w14:paraId="3371A758" w14:textId="77777777" w:rsidTr="003B164C">
        <w:tc>
          <w:tcPr>
            <w:tcW w:w="1077" w:type="dxa"/>
          </w:tcPr>
          <w:p w14:paraId="5FF50997" w14:textId="77777777" w:rsidR="004658BC" w:rsidRPr="00E61FCC" w:rsidRDefault="004658BC" w:rsidP="003B164C">
            <w:pPr>
              <w:pStyle w:val="ConsPlusNormal"/>
              <w:jc w:val="center"/>
              <w:rPr>
                <w:sz w:val="22"/>
              </w:rPr>
            </w:pPr>
            <w:r w:rsidRPr="00E61FCC">
              <w:rPr>
                <w:sz w:val="22"/>
              </w:rPr>
              <w:t>5.3</w:t>
            </w:r>
          </w:p>
        </w:tc>
        <w:tc>
          <w:tcPr>
            <w:tcW w:w="7994" w:type="dxa"/>
          </w:tcPr>
          <w:p w14:paraId="567DCEC1" w14:textId="77777777" w:rsidR="004658BC" w:rsidRPr="00E61FCC" w:rsidRDefault="004658BC" w:rsidP="003B164C">
            <w:pPr>
              <w:pStyle w:val="ConsPlusNormal"/>
              <w:jc w:val="both"/>
              <w:rPr>
                <w:sz w:val="22"/>
              </w:rPr>
            </w:pPr>
            <w:r w:rsidRPr="00E61FCC">
              <w:rPr>
                <w:sz w:val="22"/>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w:t>
            </w:r>
          </w:p>
        </w:tc>
      </w:tr>
      <w:tr w:rsidR="004658BC" w:rsidRPr="00E61FCC" w14:paraId="08A78631" w14:textId="77777777" w:rsidTr="003B164C">
        <w:tc>
          <w:tcPr>
            <w:tcW w:w="1077" w:type="dxa"/>
          </w:tcPr>
          <w:p w14:paraId="2A2D9DA8" w14:textId="77777777" w:rsidR="004658BC" w:rsidRPr="00E61FCC" w:rsidRDefault="004658BC" w:rsidP="003B164C">
            <w:pPr>
              <w:pStyle w:val="ConsPlusNormal"/>
              <w:jc w:val="center"/>
              <w:rPr>
                <w:sz w:val="22"/>
              </w:rPr>
            </w:pPr>
            <w:r w:rsidRPr="00E61FCC">
              <w:rPr>
                <w:sz w:val="22"/>
              </w:rPr>
              <w:t>5.4</w:t>
            </w:r>
          </w:p>
        </w:tc>
        <w:tc>
          <w:tcPr>
            <w:tcW w:w="7994" w:type="dxa"/>
          </w:tcPr>
          <w:p w14:paraId="330602D5" w14:textId="77777777" w:rsidR="004658BC" w:rsidRPr="00E61FCC" w:rsidRDefault="004658BC" w:rsidP="003B164C">
            <w:pPr>
              <w:pStyle w:val="ConsPlusNormal"/>
              <w:jc w:val="both"/>
              <w:rPr>
                <w:sz w:val="22"/>
              </w:rPr>
            </w:pPr>
            <w:r w:rsidRPr="00E61FCC">
              <w:rPr>
                <w:sz w:val="22"/>
              </w:rPr>
              <w:t>М.А. Шолохов "Донские рассказы" (один по выбору). Например, "Родинка", "Чужая кровь"</w:t>
            </w:r>
          </w:p>
        </w:tc>
      </w:tr>
      <w:tr w:rsidR="004658BC" w:rsidRPr="00E61FCC" w14:paraId="0AB79A8E" w14:textId="77777777" w:rsidTr="003B164C">
        <w:tc>
          <w:tcPr>
            <w:tcW w:w="1077" w:type="dxa"/>
          </w:tcPr>
          <w:p w14:paraId="1DD3ACFE" w14:textId="77777777" w:rsidR="004658BC" w:rsidRPr="00E61FCC" w:rsidRDefault="004658BC" w:rsidP="003B164C">
            <w:pPr>
              <w:pStyle w:val="ConsPlusNormal"/>
              <w:jc w:val="center"/>
              <w:rPr>
                <w:sz w:val="22"/>
              </w:rPr>
            </w:pPr>
            <w:r w:rsidRPr="00E61FCC">
              <w:rPr>
                <w:sz w:val="22"/>
              </w:rPr>
              <w:t>5.5</w:t>
            </w:r>
          </w:p>
        </w:tc>
        <w:tc>
          <w:tcPr>
            <w:tcW w:w="7994" w:type="dxa"/>
          </w:tcPr>
          <w:p w14:paraId="5CA03FAC" w14:textId="77777777" w:rsidR="004658BC" w:rsidRPr="00E61FCC" w:rsidRDefault="004658BC" w:rsidP="003B164C">
            <w:pPr>
              <w:pStyle w:val="ConsPlusNormal"/>
              <w:jc w:val="both"/>
              <w:rPr>
                <w:sz w:val="22"/>
              </w:rPr>
            </w:pPr>
            <w:r w:rsidRPr="00E61FCC">
              <w:rPr>
                <w:sz w:val="22"/>
              </w:rPr>
              <w:t>А.П. Платонов. Рассказы (один по выбору). Например, "Юшка", "Неизвестный цветок"</w:t>
            </w:r>
          </w:p>
        </w:tc>
      </w:tr>
      <w:tr w:rsidR="004658BC" w:rsidRPr="00E61FCC" w14:paraId="0A2DC315" w14:textId="77777777" w:rsidTr="003B164C">
        <w:tc>
          <w:tcPr>
            <w:tcW w:w="1077" w:type="dxa"/>
          </w:tcPr>
          <w:p w14:paraId="40B0F0BC" w14:textId="77777777" w:rsidR="004658BC" w:rsidRPr="00E61FCC" w:rsidRDefault="004658BC" w:rsidP="003B164C">
            <w:pPr>
              <w:pStyle w:val="ConsPlusNormal"/>
              <w:jc w:val="center"/>
              <w:rPr>
                <w:sz w:val="22"/>
              </w:rPr>
            </w:pPr>
            <w:r w:rsidRPr="00E61FCC">
              <w:rPr>
                <w:sz w:val="22"/>
              </w:rPr>
              <w:t>6</w:t>
            </w:r>
          </w:p>
        </w:tc>
        <w:tc>
          <w:tcPr>
            <w:tcW w:w="7994" w:type="dxa"/>
          </w:tcPr>
          <w:p w14:paraId="5F102A25" w14:textId="77777777" w:rsidR="004658BC" w:rsidRPr="00E61FCC" w:rsidRDefault="004658BC" w:rsidP="003B164C">
            <w:pPr>
              <w:pStyle w:val="ConsPlusNormal"/>
              <w:jc w:val="both"/>
              <w:rPr>
                <w:sz w:val="22"/>
              </w:rPr>
            </w:pPr>
            <w:r w:rsidRPr="00E61FCC">
              <w:rPr>
                <w:sz w:val="22"/>
              </w:rPr>
              <w:t>Литература второй половины XX - начала XXI вв.</w:t>
            </w:r>
          </w:p>
        </w:tc>
      </w:tr>
      <w:tr w:rsidR="004658BC" w:rsidRPr="00E61FCC" w14:paraId="3BB1FB3C" w14:textId="77777777" w:rsidTr="003B164C">
        <w:tc>
          <w:tcPr>
            <w:tcW w:w="1077" w:type="dxa"/>
          </w:tcPr>
          <w:p w14:paraId="18A1B6DA" w14:textId="77777777" w:rsidR="004658BC" w:rsidRPr="00E61FCC" w:rsidRDefault="004658BC" w:rsidP="003B164C">
            <w:pPr>
              <w:pStyle w:val="ConsPlusNormal"/>
              <w:jc w:val="center"/>
              <w:rPr>
                <w:sz w:val="22"/>
              </w:rPr>
            </w:pPr>
            <w:r w:rsidRPr="00E61FCC">
              <w:rPr>
                <w:sz w:val="22"/>
              </w:rPr>
              <w:t>6.1</w:t>
            </w:r>
          </w:p>
        </w:tc>
        <w:tc>
          <w:tcPr>
            <w:tcW w:w="7994" w:type="dxa"/>
          </w:tcPr>
          <w:p w14:paraId="0EF081D8" w14:textId="77777777" w:rsidR="004658BC" w:rsidRPr="00E61FCC" w:rsidRDefault="004658BC" w:rsidP="003B164C">
            <w:pPr>
              <w:pStyle w:val="ConsPlusNormal"/>
              <w:jc w:val="both"/>
              <w:rPr>
                <w:sz w:val="22"/>
              </w:rPr>
            </w:pPr>
            <w:r w:rsidRPr="00E61FCC">
              <w:rPr>
                <w:sz w:val="22"/>
              </w:rPr>
              <w:t>В.М. Шукшин. Рассказы (один по выбору). Например, "Чудик", "Стенька Разин", "Критики"</w:t>
            </w:r>
          </w:p>
        </w:tc>
      </w:tr>
      <w:tr w:rsidR="004658BC" w:rsidRPr="00E61FCC" w14:paraId="69AD5794" w14:textId="77777777" w:rsidTr="003B164C">
        <w:tc>
          <w:tcPr>
            <w:tcW w:w="1077" w:type="dxa"/>
          </w:tcPr>
          <w:p w14:paraId="35FFF661" w14:textId="77777777" w:rsidR="004658BC" w:rsidRPr="00E61FCC" w:rsidRDefault="004658BC" w:rsidP="003B164C">
            <w:pPr>
              <w:pStyle w:val="ConsPlusNormal"/>
              <w:jc w:val="center"/>
              <w:rPr>
                <w:sz w:val="22"/>
              </w:rPr>
            </w:pPr>
            <w:r w:rsidRPr="00E61FCC">
              <w:rPr>
                <w:sz w:val="22"/>
              </w:rPr>
              <w:t>6.2</w:t>
            </w:r>
          </w:p>
        </w:tc>
        <w:tc>
          <w:tcPr>
            <w:tcW w:w="7994" w:type="dxa"/>
          </w:tcPr>
          <w:p w14:paraId="379BA8F4" w14:textId="77777777" w:rsidR="004658BC" w:rsidRPr="00E61FCC" w:rsidRDefault="004658BC" w:rsidP="003B164C">
            <w:pPr>
              <w:pStyle w:val="ConsPlusNormal"/>
              <w:jc w:val="both"/>
              <w:rPr>
                <w:sz w:val="22"/>
              </w:rPr>
            </w:pPr>
            <w:r w:rsidRPr="00E61FCC">
              <w:rPr>
                <w:sz w:val="22"/>
              </w:rPr>
              <w:t>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w:t>
            </w:r>
          </w:p>
        </w:tc>
      </w:tr>
      <w:tr w:rsidR="004658BC" w:rsidRPr="00E61FCC" w14:paraId="675D1735" w14:textId="77777777" w:rsidTr="003B164C">
        <w:tc>
          <w:tcPr>
            <w:tcW w:w="1077" w:type="dxa"/>
          </w:tcPr>
          <w:p w14:paraId="3A05B8C9" w14:textId="77777777" w:rsidR="004658BC" w:rsidRPr="00E61FCC" w:rsidRDefault="004658BC" w:rsidP="003B164C">
            <w:pPr>
              <w:pStyle w:val="ConsPlusNormal"/>
              <w:jc w:val="center"/>
              <w:rPr>
                <w:sz w:val="22"/>
              </w:rPr>
            </w:pPr>
            <w:r w:rsidRPr="00E61FCC">
              <w:rPr>
                <w:sz w:val="22"/>
              </w:rPr>
              <w:t>6.3</w:t>
            </w:r>
          </w:p>
        </w:tc>
        <w:tc>
          <w:tcPr>
            <w:tcW w:w="7994" w:type="dxa"/>
          </w:tcPr>
          <w:p w14:paraId="088EBFB4" w14:textId="77777777" w:rsidR="004658BC" w:rsidRPr="00E61FCC" w:rsidRDefault="004658BC" w:rsidP="003B164C">
            <w:pPr>
              <w:pStyle w:val="ConsPlusNormal"/>
              <w:jc w:val="both"/>
              <w:rPr>
                <w:sz w:val="22"/>
              </w:rPr>
            </w:pPr>
            <w:r w:rsidRPr="00E61FCC">
              <w:rPr>
                <w:sz w:val="22"/>
              </w:rP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4658BC" w:rsidRPr="00E61FCC" w14:paraId="4E94AEE2" w14:textId="77777777" w:rsidTr="003B164C">
        <w:tc>
          <w:tcPr>
            <w:tcW w:w="1077" w:type="dxa"/>
          </w:tcPr>
          <w:p w14:paraId="79503CA5" w14:textId="77777777" w:rsidR="004658BC" w:rsidRPr="00E61FCC" w:rsidRDefault="004658BC" w:rsidP="003B164C">
            <w:pPr>
              <w:pStyle w:val="ConsPlusNormal"/>
              <w:jc w:val="center"/>
              <w:rPr>
                <w:sz w:val="22"/>
              </w:rPr>
            </w:pPr>
            <w:r w:rsidRPr="00E61FCC">
              <w:rPr>
                <w:sz w:val="22"/>
              </w:rPr>
              <w:lastRenderedPageBreak/>
              <w:t>7</w:t>
            </w:r>
          </w:p>
        </w:tc>
        <w:tc>
          <w:tcPr>
            <w:tcW w:w="7994" w:type="dxa"/>
          </w:tcPr>
          <w:p w14:paraId="16337177" w14:textId="77777777" w:rsidR="004658BC" w:rsidRPr="00E61FCC" w:rsidRDefault="004658BC" w:rsidP="003B164C">
            <w:pPr>
              <w:pStyle w:val="ConsPlusNormal"/>
              <w:jc w:val="both"/>
              <w:rPr>
                <w:sz w:val="22"/>
              </w:rPr>
            </w:pPr>
            <w:r w:rsidRPr="00E61FCC">
              <w:rPr>
                <w:sz w:val="22"/>
              </w:rPr>
              <w:t>Зарубежная литература</w:t>
            </w:r>
          </w:p>
        </w:tc>
      </w:tr>
      <w:tr w:rsidR="004658BC" w:rsidRPr="00E61FCC" w14:paraId="2861D444" w14:textId="77777777" w:rsidTr="003B164C">
        <w:tc>
          <w:tcPr>
            <w:tcW w:w="1077" w:type="dxa"/>
          </w:tcPr>
          <w:p w14:paraId="3905E6F9" w14:textId="77777777" w:rsidR="004658BC" w:rsidRPr="00E61FCC" w:rsidRDefault="004658BC" w:rsidP="003B164C">
            <w:pPr>
              <w:pStyle w:val="ConsPlusNormal"/>
              <w:jc w:val="center"/>
              <w:rPr>
                <w:sz w:val="22"/>
              </w:rPr>
            </w:pPr>
            <w:r w:rsidRPr="00E61FCC">
              <w:rPr>
                <w:sz w:val="22"/>
              </w:rPr>
              <w:t>7.1</w:t>
            </w:r>
          </w:p>
        </w:tc>
        <w:tc>
          <w:tcPr>
            <w:tcW w:w="7994" w:type="dxa"/>
          </w:tcPr>
          <w:p w14:paraId="327AB440" w14:textId="77777777" w:rsidR="004658BC" w:rsidRPr="00E61FCC" w:rsidRDefault="004658BC" w:rsidP="003B164C">
            <w:pPr>
              <w:pStyle w:val="ConsPlusNormal"/>
              <w:jc w:val="both"/>
              <w:rPr>
                <w:sz w:val="22"/>
              </w:rPr>
            </w:pPr>
            <w:r w:rsidRPr="00E61FCC">
              <w:rPr>
                <w:sz w:val="22"/>
              </w:rPr>
              <w:t>М. Сервантес. Роман "Хитроумный идальго Дон Кихот Ламанчский" (главы)</w:t>
            </w:r>
          </w:p>
        </w:tc>
      </w:tr>
      <w:tr w:rsidR="004658BC" w:rsidRPr="00E61FCC" w14:paraId="203DEAD2" w14:textId="77777777" w:rsidTr="003B164C">
        <w:tc>
          <w:tcPr>
            <w:tcW w:w="1077" w:type="dxa"/>
          </w:tcPr>
          <w:p w14:paraId="4C190673" w14:textId="77777777" w:rsidR="004658BC" w:rsidRPr="00E61FCC" w:rsidRDefault="004658BC" w:rsidP="003B164C">
            <w:pPr>
              <w:pStyle w:val="ConsPlusNormal"/>
              <w:jc w:val="center"/>
              <w:rPr>
                <w:sz w:val="22"/>
              </w:rPr>
            </w:pPr>
            <w:r w:rsidRPr="00E61FCC">
              <w:rPr>
                <w:sz w:val="22"/>
              </w:rPr>
              <w:t>7.2</w:t>
            </w:r>
          </w:p>
        </w:tc>
        <w:tc>
          <w:tcPr>
            <w:tcW w:w="7994" w:type="dxa"/>
          </w:tcPr>
          <w:p w14:paraId="77194A22" w14:textId="77777777" w:rsidR="004658BC" w:rsidRPr="00E61FCC" w:rsidRDefault="004658BC" w:rsidP="003B164C">
            <w:pPr>
              <w:pStyle w:val="ConsPlusNormal"/>
              <w:jc w:val="both"/>
              <w:rPr>
                <w:sz w:val="22"/>
              </w:rPr>
            </w:pPr>
            <w:r w:rsidRPr="00E61FCC">
              <w:rPr>
                <w:sz w:val="22"/>
              </w:rPr>
              <w:t>Зарубежная новеллистика (одно-два произведения по выбору). Например, П. Мериме "Маттео Фальконе", О. Генри "Дары волхвов", "Последний лист"</w:t>
            </w:r>
          </w:p>
        </w:tc>
      </w:tr>
      <w:tr w:rsidR="004658BC" w:rsidRPr="00E61FCC" w14:paraId="47D8AFAF" w14:textId="77777777" w:rsidTr="003B164C">
        <w:tc>
          <w:tcPr>
            <w:tcW w:w="1077" w:type="dxa"/>
          </w:tcPr>
          <w:p w14:paraId="0266467F" w14:textId="77777777" w:rsidR="004658BC" w:rsidRPr="00E61FCC" w:rsidRDefault="004658BC" w:rsidP="003B164C">
            <w:pPr>
              <w:pStyle w:val="ConsPlusNormal"/>
              <w:jc w:val="center"/>
              <w:rPr>
                <w:sz w:val="22"/>
              </w:rPr>
            </w:pPr>
            <w:r w:rsidRPr="00E61FCC">
              <w:rPr>
                <w:sz w:val="22"/>
              </w:rPr>
              <w:t>7.3</w:t>
            </w:r>
          </w:p>
        </w:tc>
        <w:tc>
          <w:tcPr>
            <w:tcW w:w="7994" w:type="dxa"/>
          </w:tcPr>
          <w:p w14:paraId="28AB1F33" w14:textId="77777777" w:rsidR="004658BC" w:rsidRPr="00E61FCC" w:rsidRDefault="004658BC" w:rsidP="003B164C">
            <w:pPr>
              <w:pStyle w:val="ConsPlusNormal"/>
              <w:jc w:val="both"/>
              <w:rPr>
                <w:sz w:val="22"/>
              </w:rPr>
            </w:pPr>
            <w:r w:rsidRPr="00E61FCC">
              <w:rPr>
                <w:sz w:val="22"/>
              </w:rPr>
              <w:t>Антуан де Сент-Экзюпери. Повесть-сказка "Маленький принц"</w:t>
            </w:r>
          </w:p>
        </w:tc>
      </w:tr>
    </w:tbl>
    <w:p w14:paraId="5ED8BA58" w14:textId="77777777" w:rsidR="004658BC" w:rsidRPr="00E61FCC" w:rsidRDefault="004658BC" w:rsidP="004658BC">
      <w:pPr>
        <w:pStyle w:val="ConsPlusNormal"/>
        <w:jc w:val="both"/>
        <w:rPr>
          <w:sz w:val="22"/>
        </w:rPr>
      </w:pPr>
    </w:p>
    <w:p w14:paraId="110B7F05" w14:textId="77777777" w:rsidR="004658BC" w:rsidRPr="00E61FCC" w:rsidRDefault="004658BC" w:rsidP="004658BC">
      <w:pPr>
        <w:pStyle w:val="ConsPlusNormal"/>
        <w:jc w:val="both"/>
        <w:rPr>
          <w:sz w:val="22"/>
        </w:rPr>
      </w:pPr>
    </w:p>
    <w:p w14:paraId="0114A19C" w14:textId="77777777" w:rsidR="004658BC" w:rsidRPr="00E61FCC" w:rsidRDefault="004658BC" w:rsidP="004658BC">
      <w:pPr>
        <w:pStyle w:val="ConsPlusNormal"/>
        <w:jc w:val="center"/>
        <w:rPr>
          <w:sz w:val="22"/>
        </w:rPr>
      </w:pPr>
      <w:r w:rsidRPr="00E61FCC">
        <w:rPr>
          <w:sz w:val="22"/>
        </w:rPr>
        <w:t>Проверяемые требования к результатам освоения основной</w:t>
      </w:r>
    </w:p>
    <w:p w14:paraId="0F889965" w14:textId="77777777" w:rsidR="004658BC" w:rsidRPr="00E61FCC" w:rsidRDefault="004658BC" w:rsidP="004658BC">
      <w:pPr>
        <w:pStyle w:val="ConsPlusNormal"/>
        <w:jc w:val="center"/>
        <w:rPr>
          <w:sz w:val="22"/>
        </w:rPr>
      </w:pPr>
      <w:r w:rsidRPr="00E61FCC">
        <w:rPr>
          <w:sz w:val="22"/>
        </w:rPr>
        <w:t>образовательной программы (8 класс)</w:t>
      </w:r>
    </w:p>
    <w:p w14:paraId="06716241" w14:textId="77777777" w:rsidR="004658BC" w:rsidRPr="00E61FCC" w:rsidRDefault="004658BC" w:rsidP="004658BC">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658BC" w:rsidRPr="00E61FCC" w14:paraId="014E217F" w14:textId="77777777" w:rsidTr="003B164C">
        <w:tc>
          <w:tcPr>
            <w:tcW w:w="1701" w:type="dxa"/>
          </w:tcPr>
          <w:p w14:paraId="46D31D2F" w14:textId="77777777" w:rsidR="004658BC" w:rsidRPr="00E61FCC" w:rsidRDefault="004658BC" w:rsidP="003B164C">
            <w:pPr>
              <w:pStyle w:val="ConsPlusNormal"/>
              <w:jc w:val="center"/>
              <w:rPr>
                <w:sz w:val="22"/>
              </w:rPr>
            </w:pPr>
            <w:r w:rsidRPr="00E61FCC">
              <w:rPr>
                <w:sz w:val="22"/>
              </w:rPr>
              <w:t>Код проверяемого результата</w:t>
            </w:r>
          </w:p>
        </w:tc>
        <w:tc>
          <w:tcPr>
            <w:tcW w:w="7370" w:type="dxa"/>
          </w:tcPr>
          <w:p w14:paraId="2C1373CC" w14:textId="77777777" w:rsidR="004658BC" w:rsidRPr="00E61FCC" w:rsidRDefault="004658BC"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4658BC" w:rsidRPr="00E61FCC" w14:paraId="56561E9A" w14:textId="77777777" w:rsidTr="003B164C">
        <w:tc>
          <w:tcPr>
            <w:tcW w:w="1701" w:type="dxa"/>
          </w:tcPr>
          <w:p w14:paraId="2D67A415" w14:textId="77777777" w:rsidR="004658BC" w:rsidRPr="00E61FCC" w:rsidRDefault="004658BC" w:rsidP="003B164C">
            <w:pPr>
              <w:pStyle w:val="ConsPlusNormal"/>
              <w:jc w:val="center"/>
              <w:rPr>
                <w:sz w:val="22"/>
              </w:rPr>
            </w:pPr>
            <w:r w:rsidRPr="00E61FCC">
              <w:rPr>
                <w:sz w:val="22"/>
              </w:rPr>
              <w:t>1</w:t>
            </w:r>
          </w:p>
        </w:tc>
        <w:tc>
          <w:tcPr>
            <w:tcW w:w="7370" w:type="dxa"/>
          </w:tcPr>
          <w:p w14:paraId="7C0E9424" w14:textId="77777777" w:rsidR="004658BC" w:rsidRPr="00E61FCC" w:rsidRDefault="004658BC" w:rsidP="003B164C">
            <w:pPr>
              <w:pStyle w:val="ConsPlusNormal"/>
              <w:jc w:val="both"/>
              <w:rPr>
                <w:sz w:val="22"/>
              </w:rPr>
            </w:pPr>
            <w:r w:rsidRPr="00E61FCC">
              <w:rPr>
                <w:sz w:val="22"/>
              </w:rPr>
              <w:t>Обучающийся научится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tc>
      </w:tr>
      <w:tr w:rsidR="004658BC" w:rsidRPr="00E61FCC" w14:paraId="4BE343F3" w14:textId="77777777" w:rsidTr="003B164C">
        <w:tc>
          <w:tcPr>
            <w:tcW w:w="1701" w:type="dxa"/>
          </w:tcPr>
          <w:p w14:paraId="40E0E35F" w14:textId="77777777" w:rsidR="004658BC" w:rsidRPr="00E61FCC" w:rsidRDefault="004658BC" w:rsidP="003B164C">
            <w:pPr>
              <w:pStyle w:val="ConsPlusNormal"/>
              <w:jc w:val="center"/>
              <w:rPr>
                <w:sz w:val="22"/>
              </w:rPr>
            </w:pPr>
            <w:r w:rsidRPr="00E61FCC">
              <w:rPr>
                <w:sz w:val="22"/>
              </w:rPr>
              <w:t>2</w:t>
            </w:r>
          </w:p>
        </w:tc>
        <w:tc>
          <w:tcPr>
            <w:tcW w:w="7370" w:type="dxa"/>
          </w:tcPr>
          <w:p w14:paraId="0E7F7CCC" w14:textId="77777777" w:rsidR="004658BC" w:rsidRPr="00E61FCC" w:rsidRDefault="004658BC" w:rsidP="003B164C">
            <w:pPr>
              <w:pStyle w:val="ConsPlusNormal"/>
              <w:jc w:val="both"/>
              <w:rPr>
                <w:sz w:val="22"/>
              </w:rPr>
            </w:pPr>
            <w:r w:rsidRPr="00E61FCC">
              <w:rPr>
                <w:sz w:val="22"/>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4658BC" w:rsidRPr="00E61FCC" w14:paraId="57BBFEA0" w14:textId="77777777" w:rsidTr="003B164C">
        <w:tc>
          <w:tcPr>
            <w:tcW w:w="1701" w:type="dxa"/>
          </w:tcPr>
          <w:p w14:paraId="68B290B3" w14:textId="77777777" w:rsidR="004658BC" w:rsidRPr="00E61FCC" w:rsidRDefault="004658BC" w:rsidP="003B164C">
            <w:pPr>
              <w:pStyle w:val="ConsPlusNormal"/>
              <w:jc w:val="center"/>
              <w:rPr>
                <w:sz w:val="22"/>
              </w:rPr>
            </w:pPr>
            <w:r w:rsidRPr="00E61FCC">
              <w:rPr>
                <w:sz w:val="22"/>
              </w:rPr>
              <w:t>3</w:t>
            </w:r>
          </w:p>
        </w:tc>
        <w:tc>
          <w:tcPr>
            <w:tcW w:w="7370" w:type="dxa"/>
          </w:tcPr>
          <w:p w14:paraId="2566118C" w14:textId="77777777" w:rsidR="004658BC" w:rsidRPr="00E61FCC" w:rsidRDefault="004658BC" w:rsidP="003B164C">
            <w:pPr>
              <w:pStyle w:val="ConsPlusNormal"/>
              <w:jc w:val="both"/>
              <w:rPr>
                <w:sz w:val="22"/>
              </w:rPr>
            </w:pPr>
            <w:r w:rsidRPr="00E61FCC">
              <w:rPr>
                <w:sz w:val="22"/>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tc>
      </w:tr>
      <w:tr w:rsidR="004658BC" w:rsidRPr="00E61FCC" w14:paraId="317D43C9" w14:textId="77777777" w:rsidTr="003B164C">
        <w:tc>
          <w:tcPr>
            <w:tcW w:w="1701" w:type="dxa"/>
          </w:tcPr>
          <w:p w14:paraId="62242700" w14:textId="77777777" w:rsidR="004658BC" w:rsidRPr="00E61FCC" w:rsidRDefault="004658BC" w:rsidP="003B164C">
            <w:pPr>
              <w:pStyle w:val="ConsPlusNormal"/>
              <w:jc w:val="center"/>
              <w:rPr>
                <w:sz w:val="22"/>
              </w:rPr>
            </w:pPr>
            <w:r w:rsidRPr="00E61FCC">
              <w:rPr>
                <w:sz w:val="22"/>
              </w:rPr>
              <w:t>3.1</w:t>
            </w:r>
          </w:p>
        </w:tc>
        <w:tc>
          <w:tcPr>
            <w:tcW w:w="7370" w:type="dxa"/>
          </w:tcPr>
          <w:p w14:paraId="1FF913E7" w14:textId="77777777" w:rsidR="004658BC" w:rsidRPr="00E61FCC" w:rsidRDefault="004658BC" w:rsidP="003B164C">
            <w:pPr>
              <w:pStyle w:val="ConsPlusNormal"/>
              <w:jc w:val="both"/>
              <w:rPr>
                <w:sz w:val="22"/>
              </w:rPr>
            </w:pPr>
            <w:r w:rsidRPr="00E61FCC">
              <w:rPr>
                <w:sz w:val="22"/>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4658BC" w:rsidRPr="00E61FCC" w14:paraId="4E3CDC65" w14:textId="77777777" w:rsidTr="003B164C">
        <w:tc>
          <w:tcPr>
            <w:tcW w:w="1701" w:type="dxa"/>
          </w:tcPr>
          <w:p w14:paraId="2D9E38B5" w14:textId="77777777" w:rsidR="004658BC" w:rsidRPr="00E61FCC" w:rsidRDefault="004658BC" w:rsidP="003B164C">
            <w:pPr>
              <w:pStyle w:val="ConsPlusNormal"/>
              <w:jc w:val="center"/>
              <w:rPr>
                <w:sz w:val="22"/>
              </w:rPr>
            </w:pPr>
            <w:r w:rsidRPr="00E61FCC">
              <w:rPr>
                <w:sz w:val="22"/>
              </w:rPr>
              <w:t>3.2</w:t>
            </w:r>
          </w:p>
        </w:tc>
        <w:tc>
          <w:tcPr>
            <w:tcW w:w="7370" w:type="dxa"/>
          </w:tcPr>
          <w:p w14:paraId="29F2448F" w14:textId="77777777" w:rsidR="004658BC" w:rsidRPr="00E61FCC" w:rsidRDefault="004658BC" w:rsidP="003B164C">
            <w:pPr>
              <w:pStyle w:val="ConsPlusNormal"/>
              <w:jc w:val="both"/>
              <w:rPr>
                <w:sz w:val="22"/>
              </w:rPr>
            </w:pPr>
            <w:r w:rsidRPr="00E61FCC">
              <w:rPr>
                <w:sz w:val="22"/>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w:t>
            </w:r>
            <w:r w:rsidRPr="00E61FCC">
              <w:rPr>
                <w:sz w:val="22"/>
              </w:rPr>
              <w:lastRenderedPageBreak/>
              <w:t>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4658BC" w:rsidRPr="00E61FCC" w14:paraId="1BAAB197" w14:textId="77777777" w:rsidTr="003B164C">
        <w:tc>
          <w:tcPr>
            <w:tcW w:w="1701" w:type="dxa"/>
          </w:tcPr>
          <w:p w14:paraId="0FDFDC3F" w14:textId="77777777" w:rsidR="004658BC" w:rsidRPr="00E61FCC" w:rsidRDefault="004658BC" w:rsidP="003B164C">
            <w:pPr>
              <w:pStyle w:val="ConsPlusNormal"/>
              <w:jc w:val="center"/>
              <w:rPr>
                <w:sz w:val="22"/>
              </w:rPr>
            </w:pPr>
            <w:r w:rsidRPr="00E61FCC">
              <w:rPr>
                <w:sz w:val="22"/>
              </w:rPr>
              <w:lastRenderedPageBreak/>
              <w:t>3.3</w:t>
            </w:r>
          </w:p>
        </w:tc>
        <w:tc>
          <w:tcPr>
            <w:tcW w:w="7370" w:type="dxa"/>
          </w:tcPr>
          <w:p w14:paraId="1A11104A" w14:textId="77777777" w:rsidR="004658BC" w:rsidRPr="00E61FCC" w:rsidRDefault="004658BC" w:rsidP="003B164C">
            <w:pPr>
              <w:pStyle w:val="ConsPlusNormal"/>
              <w:jc w:val="both"/>
              <w:rPr>
                <w:sz w:val="22"/>
              </w:rPr>
            </w:pPr>
            <w:r w:rsidRPr="00E61FCC">
              <w:rPr>
                <w:sz w:val="22"/>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4658BC" w:rsidRPr="00E61FCC" w14:paraId="31573E55" w14:textId="77777777" w:rsidTr="003B164C">
        <w:tc>
          <w:tcPr>
            <w:tcW w:w="1701" w:type="dxa"/>
          </w:tcPr>
          <w:p w14:paraId="7E6BA500" w14:textId="77777777" w:rsidR="004658BC" w:rsidRPr="00E61FCC" w:rsidRDefault="004658BC" w:rsidP="003B164C">
            <w:pPr>
              <w:pStyle w:val="ConsPlusNormal"/>
              <w:jc w:val="center"/>
              <w:rPr>
                <w:sz w:val="22"/>
              </w:rPr>
            </w:pPr>
            <w:r w:rsidRPr="00E61FCC">
              <w:rPr>
                <w:sz w:val="22"/>
              </w:rPr>
              <w:t>3.4</w:t>
            </w:r>
          </w:p>
        </w:tc>
        <w:tc>
          <w:tcPr>
            <w:tcW w:w="7370" w:type="dxa"/>
          </w:tcPr>
          <w:p w14:paraId="02A5E538" w14:textId="77777777" w:rsidR="004658BC" w:rsidRPr="00E61FCC" w:rsidRDefault="004658BC" w:rsidP="003B164C">
            <w:pPr>
              <w:pStyle w:val="ConsPlusNormal"/>
              <w:jc w:val="both"/>
              <w:rPr>
                <w:sz w:val="22"/>
              </w:rPr>
            </w:pPr>
            <w:r w:rsidRPr="00E61FCC">
              <w:rPr>
                <w:sz w:val="22"/>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4658BC" w:rsidRPr="00E61FCC" w14:paraId="1092539D" w14:textId="77777777" w:rsidTr="003B164C">
        <w:tc>
          <w:tcPr>
            <w:tcW w:w="1701" w:type="dxa"/>
          </w:tcPr>
          <w:p w14:paraId="7AFF0411" w14:textId="77777777" w:rsidR="004658BC" w:rsidRPr="00E61FCC" w:rsidRDefault="004658BC" w:rsidP="003B164C">
            <w:pPr>
              <w:pStyle w:val="ConsPlusNormal"/>
              <w:jc w:val="center"/>
              <w:rPr>
                <w:sz w:val="22"/>
              </w:rPr>
            </w:pPr>
            <w:r w:rsidRPr="00E61FCC">
              <w:rPr>
                <w:sz w:val="22"/>
              </w:rPr>
              <w:t>3.5</w:t>
            </w:r>
          </w:p>
        </w:tc>
        <w:tc>
          <w:tcPr>
            <w:tcW w:w="7370" w:type="dxa"/>
          </w:tcPr>
          <w:p w14:paraId="244BF212" w14:textId="77777777" w:rsidR="004658BC" w:rsidRPr="00E61FCC" w:rsidRDefault="004658BC" w:rsidP="003B164C">
            <w:pPr>
              <w:pStyle w:val="ConsPlusNormal"/>
              <w:jc w:val="both"/>
              <w:rPr>
                <w:sz w:val="22"/>
              </w:rPr>
            </w:pPr>
            <w:r w:rsidRPr="00E61FCC">
              <w:rPr>
                <w:sz w:val="22"/>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4658BC" w:rsidRPr="00E61FCC" w14:paraId="3926F569" w14:textId="77777777" w:rsidTr="003B164C">
        <w:tc>
          <w:tcPr>
            <w:tcW w:w="1701" w:type="dxa"/>
          </w:tcPr>
          <w:p w14:paraId="589E74EB" w14:textId="77777777" w:rsidR="004658BC" w:rsidRPr="00E61FCC" w:rsidRDefault="004658BC" w:rsidP="003B164C">
            <w:pPr>
              <w:pStyle w:val="ConsPlusNormal"/>
              <w:jc w:val="center"/>
              <w:rPr>
                <w:sz w:val="22"/>
              </w:rPr>
            </w:pPr>
            <w:r w:rsidRPr="00E61FCC">
              <w:rPr>
                <w:sz w:val="22"/>
              </w:rPr>
              <w:t>3.6</w:t>
            </w:r>
          </w:p>
        </w:tc>
        <w:tc>
          <w:tcPr>
            <w:tcW w:w="7370" w:type="dxa"/>
          </w:tcPr>
          <w:p w14:paraId="51F82EC4" w14:textId="77777777" w:rsidR="004658BC" w:rsidRPr="00E61FCC" w:rsidRDefault="004658BC" w:rsidP="003B164C">
            <w:pPr>
              <w:pStyle w:val="ConsPlusNormal"/>
              <w:jc w:val="both"/>
              <w:rPr>
                <w:sz w:val="22"/>
              </w:rPr>
            </w:pPr>
            <w:r w:rsidRPr="00E61FCC">
              <w:rPr>
                <w:sz w:val="22"/>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4658BC" w:rsidRPr="00E61FCC" w14:paraId="0118200E" w14:textId="77777777" w:rsidTr="003B164C">
        <w:tc>
          <w:tcPr>
            <w:tcW w:w="1701" w:type="dxa"/>
          </w:tcPr>
          <w:p w14:paraId="26A19FAD" w14:textId="77777777" w:rsidR="004658BC" w:rsidRPr="00E61FCC" w:rsidRDefault="004658BC" w:rsidP="003B164C">
            <w:pPr>
              <w:pStyle w:val="ConsPlusNormal"/>
              <w:jc w:val="center"/>
              <w:rPr>
                <w:sz w:val="22"/>
              </w:rPr>
            </w:pPr>
            <w:r w:rsidRPr="00E61FCC">
              <w:rPr>
                <w:sz w:val="22"/>
              </w:rPr>
              <w:t>4</w:t>
            </w:r>
          </w:p>
        </w:tc>
        <w:tc>
          <w:tcPr>
            <w:tcW w:w="7370" w:type="dxa"/>
          </w:tcPr>
          <w:p w14:paraId="21778438" w14:textId="77777777" w:rsidR="004658BC" w:rsidRPr="00E61FCC" w:rsidRDefault="004658BC" w:rsidP="003B164C">
            <w:pPr>
              <w:pStyle w:val="ConsPlusNormal"/>
              <w:jc w:val="both"/>
              <w:rPr>
                <w:sz w:val="22"/>
              </w:rPr>
            </w:pPr>
            <w:r w:rsidRPr="00E61FCC">
              <w:rPr>
                <w:sz w:val="22"/>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4658BC" w:rsidRPr="00E61FCC" w14:paraId="357428F3" w14:textId="77777777" w:rsidTr="003B164C">
        <w:tc>
          <w:tcPr>
            <w:tcW w:w="1701" w:type="dxa"/>
          </w:tcPr>
          <w:p w14:paraId="1592660C" w14:textId="77777777" w:rsidR="004658BC" w:rsidRPr="00E61FCC" w:rsidRDefault="004658BC" w:rsidP="003B164C">
            <w:pPr>
              <w:pStyle w:val="ConsPlusNormal"/>
              <w:jc w:val="center"/>
              <w:rPr>
                <w:sz w:val="22"/>
              </w:rPr>
            </w:pPr>
            <w:r w:rsidRPr="00E61FCC">
              <w:rPr>
                <w:sz w:val="22"/>
              </w:rPr>
              <w:t>5</w:t>
            </w:r>
          </w:p>
        </w:tc>
        <w:tc>
          <w:tcPr>
            <w:tcW w:w="7370" w:type="dxa"/>
          </w:tcPr>
          <w:p w14:paraId="2C618D3D" w14:textId="77777777" w:rsidR="004658BC" w:rsidRPr="00E61FCC" w:rsidRDefault="004658BC" w:rsidP="003B164C">
            <w:pPr>
              <w:pStyle w:val="ConsPlusNormal"/>
              <w:jc w:val="both"/>
              <w:rPr>
                <w:sz w:val="22"/>
              </w:rPr>
            </w:pPr>
            <w:r w:rsidRPr="00E61FCC">
              <w:rPr>
                <w:sz w:val="22"/>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4658BC" w:rsidRPr="00E61FCC" w14:paraId="57070084" w14:textId="77777777" w:rsidTr="003B164C">
        <w:tc>
          <w:tcPr>
            <w:tcW w:w="1701" w:type="dxa"/>
          </w:tcPr>
          <w:p w14:paraId="4453D4EC" w14:textId="77777777" w:rsidR="004658BC" w:rsidRPr="00E61FCC" w:rsidRDefault="004658BC" w:rsidP="003B164C">
            <w:pPr>
              <w:pStyle w:val="ConsPlusNormal"/>
              <w:jc w:val="center"/>
              <w:rPr>
                <w:sz w:val="22"/>
              </w:rPr>
            </w:pPr>
            <w:r w:rsidRPr="00E61FCC">
              <w:rPr>
                <w:sz w:val="22"/>
              </w:rPr>
              <w:t>6</w:t>
            </w:r>
          </w:p>
        </w:tc>
        <w:tc>
          <w:tcPr>
            <w:tcW w:w="7370" w:type="dxa"/>
          </w:tcPr>
          <w:p w14:paraId="5F1C2D69" w14:textId="77777777" w:rsidR="004658BC" w:rsidRPr="00E61FCC" w:rsidRDefault="004658BC" w:rsidP="003B164C">
            <w:pPr>
              <w:pStyle w:val="ConsPlusNormal"/>
              <w:jc w:val="both"/>
              <w:rPr>
                <w:sz w:val="22"/>
              </w:rPr>
            </w:pPr>
            <w:r w:rsidRPr="00E61FCC">
              <w:rPr>
                <w:sz w:val="22"/>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4658BC" w:rsidRPr="00E61FCC" w14:paraId="417A15F8" w14:textId="77777777" w:rsidTr="003B164C">
        <w:tc>
          <w:tcPr>
            <w:tcW w:w="1701" w:type="dxa"/>
          </w:tcPr>
          <w:p w14:paraId="42ABACF5" w14:textId="77777777" w:rsidR="004658BC" w:rsidRPr="00E61FCC" w:rsidRDefault="004658BC" w:rsidP="003B164C">
            <w:pPr>
              <w:pStyle w:val="ConsPlusNormal"/>
              <w:jc w:val="center"/>
              <w:rPr>
                <w:sz w:val="22"/>
              </w:rPr>
            </w:pPr>
            <w:r w:rsidRPr="00E61FCC">
              <w:rPr>
                <w:sz w:val="22"/>
              </w:rPr>
              <w:t>7</w:t>
            </w:r>
          </w:p>
        </w:tc>
        <w:tc>
          <w:tcPr>
            <w:tcW w:w="7370" w:type="dxa"/>
          </w:tcPr>
          <w:p w14:paraId="4F170726" w14:textId="77777777" w:rsidR="004658BC" w:rsidRPr="00E61FCC" w:rsidRDefault="004658BC" w:rsidP="003B164C">
            <w:pPr>
              <w:pStyle w:val="ConsPlusNormal"/>
              <w:jc w:val="both"/>
              <w:rPr>
                <w:sz w:val="22"/>
              </w:rPr>
            </w:pPr>
            <w:r w:rsidRPr="00E61FCC">
              <w:rPr>
                <w:sz w:val="22"/>
              </w:rPr>
              <w:t>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658BC" w:rsidRPr="00E61FCC" w14:paraId="4790C2FF" w14:textId="77777777" w:rsidTr="003B164C">
        <w:tc>
          <w:tcPr>
            <w:tcW w:w="1701" w:type="dxa"/>
          </w:tcPr>
          <w:p w14:paraId="03A9AAC8" w14:textId="77777777" w:rsidR="004658BC" w:rsidRPr="00E61FCC" w:rsidRDefault="004658BC" w:rsidP="003B164C">
            <w:pPr>
              <w:pStyle w:val="ConsPlusNormal"/>
              <w:jc w:val="center"/>
              <w:rPr>
                <w:sz w:val="22"/>
              </w:rPr>
            </w:pPr>
            <w:r w:rsidRPr="00E61FCC">
              <w:rPr>
                <w:sz w:val="22"/>
              </w:rPr>
              <w:t>8</w:t>
            </w:r>
          </w:p>
        </w:tc>
        <w:tc>
          <w:tcPr>
            <w:tcW w:w="7370" w:type="dxa"/>
          </w:tcPr>
          <w:p w14:paraId="1F096C69" w14:textId="77777777" w:rsidR="004658BC" w:rsidRPr="00E61FCC" w:rsidRDefault="004658BC" w:rsidP="003B164C">
            <w:pPr>
              <w:pStyle w:val="ConsPlusNormal"/>
              <w:jc w:val="both"/>
              <w:rPr>
                <w:sz w:val="22"/>
              </w:rPr>
            </w:pPr>
            <w:r w:rsidRPr="00E61FCC">
              <w:rPr>
                <w:sz w:val="22"/>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658BC" w:rsidRPr="00E61FCC" w14:paraId="2F238CF8" w14:textId="77777777" w:rsidTr="003B164C">
        <w:tc>
          <w:tcPr>
            <w:tcW w:w="1701" w:type="dxa"/>
          </w:tcPr>
          <w:p w14:paraId="17959C16" w14:textId="77777777" w:rsidR="004658BC" w:rsidRPr="00E61FCC" w:rsidRDefault="004658BC" w:rsidP="003B164C">
            <w:pPr>
              <w:pStyle w:val="ConsPlusNormal"/>
              <w:jc w:val="center"/>
              <w:rPr>
                <w:sz w:val="22"/>
              </w:rPr>
            </w:pPr>
            <w:r w:rsidRPr="00E61FCC">
              <w:rPr>
                <w:sz w:val="22"/>
              </w:rPr>
              <w:t>9</w:t>
            </w:r>
          </w:p>
        </w:tc>
        <w:tc>
          <w:tcPr>
            <w:tcW w:w="7370" w:type="dxa"/>
          </w:tcPr>
          <w:p w14:paraId="6191BD99" w14:textId="77777777" w:rsidR="004658BC" w:rsidRPr="00E61FCC" w:rsidRDefault="004658BC" w:rsidP="003B164C">
            <w:pPr>
              <w:pStyle w:val="ConsPlusNormal"/>
              <w:jc w:val="both"/>
              <w:rPr>
                <w:sz w:val="22"/>
              </w:rPr>
            </w:pPr>
            <w:r w:rsidRPr="00E61FCC">
              <w:rPr>
                <w:sz w:val="22"/>
              </w:rPr>
              <w:t xml:space="preserve">понимать важность чтения и изучения произведений фольклора и </w:t>
            </w:r>
            <w:r w:rsidRPr="00E61FCC">
              <w:rPr>
                <w:sz w:val="22"/>
              </w:rPr>
              <w:lastRenderedPageBreak/>
              <w:t>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658BC" w:rsidRPr="00E61FCC" w14:paraId="134A2AF8" w14:textId="77777777" w:rsidTr="003B164C">
        <w:tc>
          <w:tcPr>
            <w:tcW w:w="1701" w:type="dxa"/>
          </w:tcPr>
          <w:p w14:paraId="01E3DFA3" w14:textId="77777777" w:rsidR="004658BC" w:rsidRPr="00E61FCC" w:rsidRDefault="004658BC" w:rsidP="003B164C">
            <w:pPr>
              <w:pStyle w:val="ConsPlusNormal"/>
              <w:jc w:val="center"/>
              <w:rPr>
                <w:sz w:val="22"/>
              </w:rPr>
            </w:pPr>
            <w:r w:rsidRPr="00E61FCC">
              <w:rPr>
                <w:sz w:val="22"/>
              </w:rPr>
              <w:lastRenderedPageBreak/>
              <w:t>10</w:t>
            </w:r>
          </w:p>
        </w:tc>
        <w:tc>
          <w:tcPr>
            <w:tcW w:w="7370" w:type="dxa"/>
          </w:tcPr>
          <w:p w14:paraId="1E072604" w14:textId="77777777" w:rsidR="004658BC" w:rsidRPr="00E61FCC" w:rsidRDefault="004658BC" w:rsidP="003B164C">
            <w:pPr>
              <w:pStyle w:val="ConsPlusNormal"/>
              <w:jc w:val="both"/>
              <w:rPr>
                <w:sz w:val="22"/>
              </w:rPr>
            </w:pPr>
            <w:r w:rsidRPr="00E61FCC">
              <w:rPr>
                <w:sz w:val="22"/>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4658BC" w:rsidRPr="00E61FCC" w14:paraId="760FBA12" w14:textId="77777777" w:rsidTr="003B164C">
        <w:tc>
          <w:tcPr>
            <w:tcW w:w="1701" w:type="dxa"/>
          </w:tcPr>
          <w:p w14:paraId="1F5F2976" w14:textId="77777777" w:rsidR="004658BC" w:rsidRPr="00E61FCC" w:rsidRDefault="004658BC" w:rsidP="003B164C">
            <w:pPr>
              <w:pStyle w:val="ConsPlusNormal"/>
              <w:jc w:val="center"/>
              <w:rPr>
                <w:sz w:val="22"/>
              </w:rPr>
            </w:pPr>
            <w:r w:rsidRPr="00E61FCC">
              <w:rPr>
                <w:sz w:val="22"/>
              </w:rPr>
              <w:t>11</w:t>
            </w:r>
          </w:p>
        </w:tc>
        <w:tc>
          <w:tcPr>
            <w:tcW w:w="7370" w:type="dxa"/>
          </w:tcPr>
          <w:p w14:paraId="20C664A4" w14:textId="77777777" w:rsidR="004658BC" w:rsidRPr="00E61FCC" w:rsidRDefault="004658BC" w:rsidP="003B164C">
            <w:pPr>
              <w:pStyle w:val="ConsPlusNormal"/>
              <w:jc w:val="both"/>
              <w:rPr>
                <w:sz w:val="22"/>
              </w:rPr>
            </w:pPr>
            <w:r w:rsidRPr="00E61FCC">
              <w:rPr>
                <w:sz w:val="22"/>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658BC" w:rsidRPr="00E61FCC" w14:paraId="1F91E6D2" w14:textId="77777777" w:rsidTr="003B164C">
        <w:tc>
          <w:tcPr>
            <w:tcW w:w="1701" w:type="dxa"/>
          </w:tcPr>
          <w:p w14:paraId="54624437" w14:textId="77777777" w:rsidR="004658BC" w:rsidRPr="00E61FCC" w:rsidRDefault="004658BC" w:rsidP="003B164C">
            <w:pPr>
              <w:pStyle w:val="ConsPlusNormal"/>
              <w:jc w:val="center"/>
              <w:rPr>
                <w:sz w:val="22"/>
              </w:rPr>
            </w:pPr>
            <w:r w:rsidRPr="00E61FCC">
              <w:rPr>
                <w:sz w:val="22"/>
              </w:rPr>
              <w:t>12</w:t>
            </w:r>
          </w:p>
        </w:tc>
        <w:tc>
          <w:tcPr>
            <w:tcW w:w="7370" w:type="dxa"/>
          </w:tcPr>
          <w:p w14:paraId="58DFDF99" w14:textId="77777777" w:rsidR="004658BC" w:rsidRPr="00E61FCC" w:rsidRDefault="004658BC" w:rsidP="003B164C">
            <w:pPr>
              <w:pStyle w:val="ConsPlusNormal"/>
              <w:jc w:val="both"/>
              <w:rPr>
                <w:sz w:val="22"/>
              </w:rPr>
            </w:pPr>
            <w:r w:rsidRPr="00E61FCC">
              <w:rPr>
                <w:sz w:val="22"/>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14:paraId="3B50D1E4" w14:textId="77777777" w:rsidR="004658BC" w:rsidRPr="00E61FCC" w:rsidRDefault="004658BC" w:rsidP="004658BC">
      <w:pPr>
        <w:pStyle w:val="ConsPlusNormal"/>
        <w:jc w:val="both"/>
        <w:rPr>
          <w:sz w:val="22"/>
        </w:rPr>
      </w:pPr>
    </w:p>
    <w:p w14:paraId="23294C8F" w14:textId="77777777" w:rsidR="004658BC" w:rsidRPr="00E61FCC" w:rsidRDefault="004658BC" w:rsidP="004658BC">
      <w:pPr>
        <w:pStyle w:val="ConsPlusNormal"/>
        <w:jc w:val="both"/>
        <w:rPr>
          <w:sz w:val="22"/>
        </w:rPr>
      </w:pPr>
    </w:p>
    <w:p w14:paraId="026ADDB9" w14:textId="77777777" w:rsidR="004658BC" w:rsidRPr="00E61FCC" w:rsidRDefault="004658BC" w:rsidP="004658BC">
      <w:pPr>
        <w:pStyle w:val="ConsPlusNormal"/>
        <w:jc w:val="center"/>
        <w:rPr>
          <w:sz w:val="22"/>
        </w:rPr>
      </w:pPr>
      <w:r w:rsidRPr="00E61FCC">
        <w:rPr>
          <w:sz w:val="22"/>
        </w:rPr>
        <w:t>Проверяемые элементы содержания (8 класс)</w:t>
      </w:r>
    </w:p>
    <w:p w14:paraId="58C8B887" w14:textId="77777777" w:rsidR="004658BC" w:rsidRPr="00E61FCC" w:rsidRDefault="004658BC" w:rsidP="004658BC">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658BC" w:rsidRPr="00E61FCC" w14:paraId="540CE005" w14:textId="77777777" w:rsidTr="003B164C">
        <w:tc>
          <w:tcPr>
            <w:tcW w:w="1077" w:type="dxa"/>
          </w:tcPr>
          <w:p w14:paraId="275C0756" w14:textId="77777777" w:rsidR="004658BC" w:rsidRPr="00E61FCC" w:rsidRDefault="004658BC" w:rsidP="003B164C">
            <w:pPr>
              <w:pStyle w:val="ConsPlusNormal"/>
              <w:jc w:val="center"/>
              <w:rPr>
                <w:sz w:val="22"/>
              </w:rPr>
            </w:pPr>
            <w:r w:rsidRPr="00E61FCC">
              <w:rPr>
                <w:sz w:val="22"/>
              </w:rPr>
              <w:t>Код</w:t>
            </w:r>
          </w:p>
        </w:tc>
        <w:tc>
          <w:tcPr>
            <w:tcW w:w="7994" w:type="dxa"/>
          </w:tcPr>
          <w:p w14:paraId="10923521" w14:textId="77777777" w:rsidR="004658BC" w:rsidRPr="00E61FCC" w:rsidRDefault="004658BC" w:rsidP="003B164C">
            <w:pPr>
              <w:pStyle w:val="ConsPlusNormal"/>
              <w:jc w:val="center"/>
              <w:rPr>
                <w:sz w:val="22"/>
              </w:rPr>
            </w:pPr>
            <w:r w:rsidRPr="00E61FCC">
              <w:rPr>
                <w:sz w:val="22"/>
              </w:rPr>
              <w:t>Проверяемый элемент содержания</w:t>
            </w:r>
          </w:p>
        </w:tc>
      </w:tr>
      <w:tr w:rsidR="004658BC" w:rsidRPr="00E61FCC" w14:paraId="7AECC27C" w14:textId="77777777" w:rsidTr="003B164C">
        <w:tc>
          <w:tcPr>
            <w:tcW w:w="1077" w:type="dxa"/>
          </w:tcPr>
          <w:p w14:paraId="0CFB0007" w14:textId="77777777" w:rsidR="004658BC" w:rsidRPr="00E61FCC" w:rsidRDefault="004658BC" w:rsidP="003B164C">
            <w:pPr>
              <w:pStyle w:val="ConsPlusNormal"/>
              <w:jc w:val="center"/>
              <w:rPr>
                <w:sz w:val="22"/>
              </w:rPr>
            </w:pPr>
            <w:r w:rsidRPr="00E61FCC">
              <w:rPr>
                <w:sz w:val="22"/>
              </w:rPr>
              <w:t>1</w:t>
            </w:r>
          </w:p>
        </w:tc>
        <w:tc>
          <w:tcPr>
            <w:tcW w:w="7994" w:type="dxa"/>
          </w:tcPr>
          <w:p w14:paraId="143CC8B7" w14:textId="77777777" w:rsidR="004658BC" w:rsidRPr="00E61FCC" w:rsidRDefault="004658BC" w:rsidP="003B164C">
            <w:pPr>
              <w:pStyle w:val="ConsPlusNormal"/>
              <w:jc w:val="both"/>
              <w:rPr>
                <w:sz w:val="22"/>
              </w:rPr>
            </w:pPr>
            <w:r w:rsidRPr="00E61FCC">
              <w:rPr>
                <w:sz w:val="22"/>
              </w:rPr>
              <w:t>Древнерусская литература</w:t>
            </w:r>
          </w:p>
        </w:tc>
      </w:tr>
      <w:tr w:rsidR="004658BC" w:rsidRPr="00E61FCC" w14:paraId="13338C75" w14:textId="77777777" w:rsidTr="003B164C">
        <w:tc>
          <w:tcPr>
            <w:tcW w:w="1077" w:type="dxa"/>
          </w:tcPr>
          <w:p w14:paraId="67EDFD1D" w14:textId="77777777" w:rsidR="004658BC" w:rsidRPr="00E61FCC" w:rsidRDefault="004658BC" w:rsidP="003B164C">
            <w:pPr>
              <w:pStyle w:val="ConsPlusNormal"/>
              <w:jc w:val="center"/>
              <w:rPr>
                <w:sz w:val="22"/>
              </w:rPr>
            </w:pPr>
            <w:r w:rsidRPr="00E61FCC">
              <w:rPr>
                <w:sz w:val="22"/>
              </w:rPr>
              <w:t>1.1</w:t>
            </w:r>
          </w:p>
        </w:tc>
        <w:tc>
          <w:tcPr>
            <w:tcW w:w="7994" w:type="dxa"/>
          </w:tcPr>
          <w:p w14:paraId="30143B4C" w14:textId="77777777" w:rsidR="004658BC" w:rsidRPr="00E61FCC" w:rsidRDefault="004658BC" w:rsidP="003B164C">
            <w:pPr>
              <w:pStyle w:val="ConsPlusNormal"/>
              <w:jc w:val="both"/>
              <w:rPr>
                <w:sz w:val="22"/>
              </w:rPr>
            </w:pPr>
            <w:r w:rsidRPr="00E61FCC">
              <w:rPr>
                <w:sz w:val="22"/>
              </w:rPr>
              <w:t>Житийная литература (одно произведение по выбору). "Житие Сергия Радонежского", "Житие протопопа Аввакума, им самим написанное"</w:t>
            </w:r>
          </w:p>
        </w:tc>
      </w:tr>
      <w:tr w:rsidR="004658BC" w:rsidRPr="00E61FCC" w14:paraId="1B68AB44" w14:textId="77777777" w:rsidTr="003B164C">
        <w:tc>
          <w:tcPr>
            <w:tcW w:w="1077" w:type="dxa"/>
          </w:tcPr>
          <w:p w14:paraId="3BA020AC" w14:textId="77777777" w:rsidR="004658BC" w:rsidRPr="00E61FCC" w:rsidRDefault="004658BC" w:rsidP="003B164C">
            <w:pPr>
              <w:pStyle w:val="ConsPlusNormal"/>
              <w:jc w:val="center"/>
              <w:rPr>
                <w:sz w:val="22"/>
              </w:rPr>
            </w:pPr>
            <w:r w:rsidRPr="00E61FCC">
              <w:rPr>
                <w:sz w:val="22"/>
              </w:rPr>
              <w:t>2</w:t>
            </w:r>
          </w:p>
        </w:tc>
        <w:tc>
          <w:tcPr>
            <w:tcW w:w="7994" w:type="dxa"/>
          </w:tcPr>
          <w:p w14:paraId="09123ADB" w14:textId="77777777" w:rsidR="004658BC" w:rsidRPr="00E61FCC" w:rsidRDefault="004658BC" w:rsidP="003B164C">
            <w:pPr>
              <w:pStyle w:val="ConsPlusNormal"/>
              <w:jc w:val="both"/>
              <w:rPr>
                <w:sz w:val="22"/>
              </w:rPr>
            </w:pPr>
            <w:r w:rsidRPr="00E61FCC">
              <w:rPr>
                <w:sz w:val="22"/>
              </w:rPr>
              <w:t>Литература XVIII в.</w:t>
            </w:r>
          </w:p>
        </w:tc>
      </w:tr>
      <w:tr w:rsidR="004658BC" w:rsidRPr="00E61FCC" w14:paraId="781ECD85" w14:textId="77777777" w:rsidTr="003B164C">
        <w:tc>
          <w:tcPr>
            <w:tcW w:w="1077" w:type="dxa"/>
          </w:tcPr>
          <w:p w14:paraId="197F2307" w14:textId="77777777" w:rsidR="004658BC" w:rsidRPr="00E61FCC" w:rsidRDefault="004658BC" w:rsidP="003B164C">
            <w:pPr>
              <w:pStyle w:val="ConsPlusNormal"/>
              <w:jc w:val="center"/>
              <w:rPr>
                <w:sz w:val="22"/>
              </w:rPr>
            </w:pPr>
            <w:r w:rsidRPr="00E61FCC">
              <w:rPr>
                <w:sz w:val="22"/>
              </w:rPr>
              <w:t>2.1</w:t>
            </w:r>
          </w:p>
        </w:tc>
        <w:tc>
          <w:tcPr>
            <w:tcW w:w="7994" w:type="dxa"/>
          </w:tcPr>
          <w:p w14:paraId="3D6F766B" w14:textId="77777777" w:rsidR="004658BC" w:rsidRPr="00E61FCC" w:rsidRDefault="004658BC" w:rsidP="003B164C">
            <w:pPr>
              <w:pStyle w:val="ConsPlusNormal"/>
              <w:jc w:val="both"/>
              <w:rPr>
                <w:sz w:val="22"/>
              </w:rPr>
            </w:pPr>
            <w:r w:rsidRPr="00E61FCC">
              <w:rPr>
                <w:sz w:val="22"/>
              </w:rPr>
              <w:t>Д.И. Фонвизин. Комедия "Недоросль"</w:t>
            </w:r>
          </w:p>
        </w:tc>
      </w:tr>
      <w:tr w:rsidR="004658BC" w:rsidRPr="00E61FCC" w14:paraId="4753A1B3" w14:textId="77777777" w:rsidTr="003B164C">
        <w:tc>
          <w:tcPr>
            <w:tcW w:w="1077" w:type="dxa"/>
          </w:tcPr>
          <w:p w14:paraId="50BF61AC" w14:textId="77777777" w:rsidR="004658BC" w:rsidRPr="00E61FCC" w:rsidRDefault="004658BC" w:rsidP="003B164C">
            <w:pPr>
              <w:pStyle w:val="ConsPlusNormal"/>
              <w:jc w:val="center"/>
              <w:rPr>
                <w:sz w:val="22"/>
              </w:rPr>
            </w:pPr>
            <w:r w:rsidRPr="00E61FCC">
              <w:rPr>
                <w:sz w:val="22"/>
              </w:rPr>
              <w:t>3</w:t>
            </w:r>
          </w:p>
        </w:tc>
        <w:tc>
          <w:tcPr>
            <w:tcW w:w="7994" w:type="dxa"/>
          </w:tcPr>
          <w:p w14:paraId="5912F526" w14:textId="77777777" w:rsidR="004658BC" w:rsidRPr="00E61FCC" w:rsidRDefault="004658BC" w:rsidP="003B164C">
            <w:pPr>
              <w:pStyle w:val="ConsPlusNormal"/>
              <w:jc w:val="both"/>
              <w:rPr>
                <w:sz w:val="22"/>
              </w:rPr>
            </w:pPr>
            <w:r w:rsidRPr="00E61FCC">
              <w:rPr>
                <w:sz w:val="22"/>
              </w:rPr>
              <w:t>Литература первой половины XIX в.</w:t>
            </w:r>
          </w:p>
        </w:tc>
      </w:tr>
      <w:tr w:rsidR="004658BC" w:rsidRPr="00E61FCC" w14:paraId="4772EBF3" w14:textId="77777777" w:rsidTr="003B164C">
        <w:tc>
          <w:tcPr>
            <w:tcW w:w="1077" w:type="dxa"/>
          </w:tcPr>
          <w:p w14:paraId="6E6F2345" w14:textId="77777777" w:rsidR="004658BC" w:rsidRPr="00E61FCC" w:rsidRDefault="004658BC" w:rsidP="003B164C">
            <w:pPr>
              <w:pStyle w:val="ConsPlusNormal"/>
              <w:jc w:val="center"/>
              <w:rPr>
                <w:sz w:val="22"/>
              </w:rPr>
            </w:pPr>
            <w:r w:rsidRPr="00E61FCC">
              <w:rPr>
                <w:sz w:val="22"/>
              </w:rPr>
              <w:t>3.1</w:t>
            </w:r>
          </w:p>
        </w:tc>
        <w:tc>
          <w:tcPr>
            <w:tcW w:w="7994" w:type="dxa"/>
          </w:tcPr>
          <w:p w14:paraId="38A906B4" w14:textId="77777777" w:rsidR="004658BC" w:rsidRPr="00E61FCC" w:rsidRDefault="004658BC" w:rsidP="003B164C">
            <w:pPr>
              <w:pStyle w:val="ConsPlusNormal"/>
              <w:jc w:val="both"/>
              <w:rPr>
                <w:sz w:val="22"/>
              </w:rPr>
            </w:pPr>
            <w:r w:rsidRPr="00E61FCC">
              <w:rPr>
                <w:sz w:val="22"/>
              </w:rPr>
              <w:t>А.С. Пушкин. Стихотворения (не менее двух). Например, "К Чаадаеву", "Анчар"</w:t>
            </w:r>
          </w:p>
        </w:tc>
      </w:tr>
      <w:tr w:rsidR="004658BC" w:rsidRPr="00E61FCC" w14:paraId="335A602B" w14:textId="77777777" w:rsidTr="003B164C">
        <w:tc>
          <w:tcPr>
            <w:tcW w:w="1077" w:type="dxa"/>
          </w:tcPr>
          <w:p w14:paraId="1ED2AAD6" w14:textId="77777777" w:rsidR="004658BC" w:rsidRPr="00E61FCC" w:rsidRDefault="004658BC" w:rsidP="003B164C">
            <w:pPr>
              <w:pStyle w:val="ConsPlusNormal"/>
              <w:jc w:val="center"/>
              <w:rPr>
                <w:sz w:val="22"/>
              </w:rPr>
            </w:pPr>
            <w:r w:rsidRPr="00E61FCC">
              <w:rPr>
                <w:sz w:val="22"/>
              </w:rPr>
              <w:t>3.2</w:t>
            </w:r>
          </w:p>
        </w:tc>
        <w:tc>
          <w:tcPr>
            <w:tcW w:w="7994" w:type="dxa"/>
          </w:tcPr>
          <w:p w14:paraId="12F09A41" w14:textId="77777777" w:rsidR="004658BC" w:rsidRPr="00E61FCC" w:rsidRDefault="004658BC" w:rsidP="003B164C">
            <w:pPr>
              <w:pStyle w:val="ConsPlusNormal"/>
              <w:jc w:val="both"/>
              <w:rPr>
                <w:sz w:val="22"/>
              </w:rPr>
            </w:pPr>
            <w:r w:rsidRPr="00E61FCC">
              <w:rPr>
                <w:sz w:val="22"/>
              </w:rPr>
              <w:t>А.С. Пушкин. "Маленькие трагедии" (одна пьеса по выбору). Например, "Моцарт и Сальери", "Каменный гость"</w:t>
            </w:r>
          </w:p>
        </w:tc>
      </w:tr>
      <w:tr w:rsidR="004658BC" w:rsidRPr="00E61FCC" w14:paraId="33AFEB24" w14:textId="77777777" w:rsidTr="003B164C">
        <w:tc>
          <w:tcPr>
            <w:tcW w:w="1077" w:type="dxa"/>
          </w:tcPr>
          <w:p w14:paraId="2D282013" w14:textId="77777777" w:rsidR="004658BC" w:rsidRPr="00E61FCC" w:rsidRDefault="004658BC" w:rsidP="003B164C">
            <w:pPr>
              <w:pStyle w:val="ConsPlusNormal"/>
              <w:jc w:val="center"/>
              <w:rPr>
                <w:sz w:val="22"/>
              </w:rPr>
            </w:pPr>
            <w:r w:rsidRPr="00E61FCC">
              <w:rPr>
                <w:sz w:val="22"/>
              </w:rPr>
              <w:t>3.3</w:t>
            </w:r>
          </w:p>
        </w:tc>
        <w:tc>
          <w:tcPr>
            <w:tcW w:w="7994" w:type="dxa"/>
          </w:tcPr>
          <w:p w14:paraId="77633332" w14:textId="77777777" w:rsidR="004658BC" w:rsidRPr="00E61FCC" w:rsidRDefault="004658BC" w:rsidP="003B164C">
            <w:pPr>
              <w:pStyle w:val="ConsPlusNormal"/>
              <w:jc w:val="both"/>
              <w:rPr>
                <w:sz w:val="22"/>
              </w:rPr>
            </w:pPr>
            <w:r w:rsidRPr="00E61FCC">
              <w:rPr>
                <w:sz w:val="22"/>
              </w:rPr>
              <w:t>А.С. Пушкин. Роман "Капитанская дочка"</w:t>
            </w:r>
          </w:p>
        </w:tc>
      </w:tr>
      <w:tr w:rsidR="004658BC" w:rsidRPr="00E61FCC" w14:paraId="1D39895C" w14:textId="77777777" w:rsidTr="003B164C">
        <w:tc>
          <w:tcPr>
            <w:tcW w:w="1077" w:type="dxa"/>
          </w:tcPr>
          <w:p w14:paraId="7EDCA628" w14:textId="77777777" w:rsidR="004658BC" w:rsidRPr="00E61FCC" w:rsidRDefault="004658BC" w:rsidP="003B164C">
            <w:pPr>
              <w:pStyle w:val="ConsPlusNormal"/>
              <w:jc w:val="center"/>
              <w:rPr>
                <w:sz w:val="22"/>
              </w:rPr>
            </w:pPr>
            <w:r w:rsidRPr="00E61FCC">
              <w:rPr>
                <w:sz w:val="22"/>
              </w:rPr>
              <w:t>3.4</w:t>
            </w:r>
          </w:p>
        </w:tc>
        <w:tc>
          <w:tcPr>
            <w:tcW w:w="7994" w:type="dxa"/>
          </w:tcPr>
          <w:p w14:paraId="71DF43D0" w14:textId="77777777" w:rsidR="004658BC" w:rsidRPr="00E61FCC" w:rsidRDefault="004658BC" w:rsidP="003B164C">
            <w:pPr>
              <w:pStyle w:val="ConsPlusNormal"/>
              <w:jc w:val="both"/>
              <w:rPr>
                <w:sz w:val="22"/>
              </w:rPr>
            </w:pPr>
            <w:r w:rsidRPr="00E61FCC">
              <w:rPr>
                <w:sz w:val="22"/>
              </w:rPr>
              <w:t>М.Ю. Лермонтов. Стихотворения (не менее двух). Например, "Я не хочу, чтоб свет узнал...", "Из-под таинственной, холодной полумаски...", "Нищий"</w:t>
            </w:r>
          </w:p>
        </w:tc>
      </w:tr>
      <w:tr w:rsidR="004658BC" w:rsidRPr="00E61FCC" w14:paraId="5E83E529" w14:textId="77777777" w:rsidTr="003B164C">
        <w:tc>
          <w:tcPr>
            <w:tcW w:w="1077" w:type="dxa"/>
          </w:tcPr>
          <w:p w14:paraId="43575F92" w14:textId="77777777" w:rsidR="004658BC" w:rsidRPr="00E61FCC" w:rsidRDefault="004658BC" w:rsidP="003B164C">
            <w:pPr>
              <w:pStyle w:val="ConsPlusNormal"/>
              <w:jc w:val="center"/>
              <w:rPr>
                <w:sz w:val="22"/>
              </w:rPr>
            </w:pPr>
            <w:r w:rsidRPr="00E61FCC">
              <w:rPr>
                <w:sz w:val="22"/>
              </w:rPr>
              <w:t>3.5</w:t>
            </w:r>
          </w:p>
        </w:tc>
        <w:tc>
          <w:tcPr>
            <w:tcW w:w="7994" w:type="dxa"/>
          </w:tcPr>
          <w:p w14:paraId="09FA3304" w14:textId="77777777" w:rsidR="004658BC" w:rsidRPr="00E61FCC" w:rsidRDefault="004658BC" w:rsidP="003B164C">
            <w:pPr>
              <w:pStyle w:val="ConsPlusNormal"/>
              <w:jc w:val="both"/>
              <w:rPr>
                <w:sz w:val="22"/>
              </w:rPr>
            </w:pPr>
            <w:r w:rsidRPr="00E61FCC">
              <w:rPr>
                <w:sz w:val="22"/>
              </w:rPr>
              <w:t>М.Ю. Лермонтов. Поэма "Мцыри"</w:t>
            </w:r>
          </w:p>
        </w:tc>
      </w:tr>
      <w:tr w:rsidR="004658BC" w:rsidRPr="00E61FCC" w14:paraId="780C5DE2" w14:textId="77777777" w:rsidTr="003B164C">
        <w:tc>
          <w:tcPr>
            <w:tcW w:w="1077" w:type="dxa"/>
          </w:tcPr>
          <w:p w14:paraId="04FB4564" w14:textId="77777777" w:rsidR="004658BC" w:rsidRPr="00E61FCC" w:rsidRDefault="004658BC" w:rsidP="003B164C">
            <w:pPr>
              <w:pStyle w:val="ConsPlusNormal"/>
              <w:jc w:val="center"/>
              <w:rPr>
                <w:sz w:val="22"/>
              </w:rPr>
            </w:pPr>
            <w:r w:rsidRPr="00E61FCC">
              <w:rPr>
                <w:sz w:val="22"/>
              </w:rPr>
              <w:t>3.6</w:t>
            </w:r>
          </w:p>
        </w:tc>
        <w:tc>
          <w:tcPr>
            <w:tcW w:w="7994" w:type="dxa"/>
          </w:tcPr>
          <w:p w14:paraId="36A1CB98" w14:textId="77777777" w:rsidR="004658BC" w:rsidRPr="00E61FCC" w:rsidRDefault="004658BC" w:rsidP="003B164C">
            <w:pPr>
              <w:pStyle w:val="ConsPlusNormal"/>
              <w:jc w:val="both"/>
              <w:rPr>
                <w:sz w:val="22"/>
              </w:rPr>
            </w:pPr>
            <w:r w:rsidRPr="00E61FCC">
              <w:rPr>
                <w:sz w:val="22"/>
              </w:rPr>
              <w:t>Н.В. Гоголь. Повесть "Шинель"</w:t>
            </w:r>
          </w:p>
        </w:tc>
      </w:tr>
      <w:tr w:rsidR="004658BC" w:rsidRPr="00E61FCC" w14:paraId="5A319DE2" w14:textId="77777777" w:rsidTr="003B164C">
        <w:tc>
          <w:tcPr>
            <w:tcW w:w="1077" w:type="dxa"/>
          </w:tcPr>
          <w:p w14:paraId="0D7A94E0" w14:textId="77777777" w:rsidR="004658BC" w:rsidRPr="00E61FCC" w:rsidRDefault="004658BC" w:rsidP="003B164C">
            <w:pPr>
              <w:pStyle w:val="ConsPlusNormal"/>
              <w:jc w:val="center"/>
              <w:rPr>
                <w:sz w:val="22"/>
              </w:rPr>
            </w:pPr>
            <w:r w:rsidRPr="00E61FCC">
              <w:rPr>
                <w:sz w:val="22"/>
              </w:rPr>
              <w:t>3.7</w:t>
            </w:r>
          </w:p>
        </w:tc>
        <w:tc>
          <w:tcPr>
            <w:tcW w:w="7994" w:type="dxa"/>
          </w:tcPr>
          <w:p w14:paraId="32AE0CE6" w14:textId="77777777" w:rsidR="004658BC" w:rsidRPr="00E61FCC" w:rsidRDefault="004658BC" w:rsidP="003B164C">
            <w:pPr>
              <w:pStyle w:val="ConsPlusNormal"/>
              <w:jc w:val="both"/>
              <w:rPr>
                <w:sz w:val="22"/>
              </w:rPr>
            </w:pPr>
            <w:r w:rsidRPr="00E61FCC">
              <w:rPr>
                <w:sz w:val="22"/>
              </w:rPr>
              <w:t>Н.В. Гоголь. Комедия "Ревизор"</w:t>
            </w:r>
          </w:p>
        </w:tc>
      </w:tr>
      <w:tr w:rsidR="004658BC" w:rsidRPr="00E61FCC" w14:paraId="6426AC99" w14:textId="77777777" w:rsidTr="003B164C">
        <w:tc>
          <w:tcPr>
            <w:tcW w:w="1077" w:type="dxa"/>
          </w:tcPr>
          <w:p w14:paraId="3C82C822" w14:textId="77777777" w:rsidR="004658BC" w:rsidRPr="00E61FCC" w:rsidRDefault="004658BC" w:rsidP="003B164C">
            <w:pPr>
              <w:pStyle w:val="ConsPlusNormal"/>
              <w:jc w:val="center"/>
              <w:rPr>
                <w:sz w:val="22"/>
              </w:rPr>
            </w:pPr>
            <w:r w:rsidRPr="00E61FCC">
              <w:rPr>
                <w:sz w:val="22"/>
              </w:rPr>
              <w:t>4</w:t>
            </w:r>
          </w:p>
        </w:tc>
        <w:tc>
          <w:tcPr>
            <w:tcW w:w="7994" w:type="dxa"/>
          </w:tcPr>
          <w:p w14:paraId="0044A2D0" w14:textId="77777777" w:rsidR="004658BC" w:rsidRPr="00E61FCC" w:rsidRDefault="004658BC" w:rsidP="003B164C">
            <w:pPr>
              <w:pStyle w:val="ConsPlusNormal"/>
              <w:jc w:val="both"/>
              <w:rPr>
                <w:sz w:val="22"/>
              </w:rPr>
            </w:pPr>
            <w:r w:rsidRPr="00E61FCC">
              <w:rPr>
                <w:sz w:val="22"/>
              </w:rPr>
              <w:t>Литература второй половины XIX в.</w:t>
            </w:r>
          </w:p>
        </w:tc>
      </w:tr>
      <w:tr w:rsidR="004658BC" w:rsidRPr="00E61FCC" w14:paraId="65688E4E" w14:textId="77777777" w:rsidTr="003B164C">
        <w:tc>
          <w:tcPr>
            <w:tcW w:w="1077" w:type="dxa"/>
          </w:tcPr>
          <w:p w14:paraId="3AB85BC6" w14:textId="77777777" w:rsidR="004658BC" w:rsidRPr="00E61FCC" w:rsidRDefault="004658BC" w:rsidP="003B164C">
            <w:pPr>
              <w:pStyle w:val="ConsPlusNormal"/>
              <w:jc w:val="center"/>
              <w:rPr>
                <w:sz w:val="22"/>
              </w:rPr>
            </w:pPr>
            <w:r w:rsidRPr="00E61FCC">
              <w:rPr>
                <w:sz w:val="22"/>
              </w:rPr>
              <w:t>4.1</w:t>
            </w:r>
          </w:p>
        </w:tc>
        <w:tc>
          <w:tcPr>
            <w:tcW w:w="7994" w:type="dxa"/>
          </w:tcPr>
          <w:p w14:paraId="4DA59C43" w14:textId="77777777" w:rsidR="004658BC" w:rsidRPr="00E61FCC" w:rsidRDefault="004658BC" w:rsidP="003B164C">
            <w:pPr>
              <w:pStyle w:val="ConsPlusNormal"/>
              <w:jc w:val="both"/>
              <w:rPr>
                <w:sz w:val="22"/>
              </w:rPr>
            </w:pPr>
            <w:r w:rsidRPr="00E61FCC">
              <w:rPr>
                <w:sz w:val="22"/>
              </w:rPr>
              <w:t>И.С. Тургенев. Повести (одна по выбору). Например, "Ася", "Первая любовь"</w:t>
            </w:r>
          </w:p>
        </w:tc>
      </w:tr>
      <w:tr w:rsidR="004658BC" w:rsidRPr="00E61FCC" w14:paraId="2D52276E" w14:textId="77777777" w:rsidTr="003B164C">
        <w:tc>
          <w:tcPr>
            <w:tcW w:w="1077" w:type="dxa"/>
          </w:tcPr>
          <w:p w14:paraId="7728299D" w14:textId="77777777" w:rsidR="004658BC" w:rsidRPr="00E61FCC" w:rsidRDefault="004658BC" w:rsidP="003B164C">
            <w:pPr>
              <w:pStyle w:val="ConsPlusNormal"/>
              <w:jc w:val="center"/>
              <w:rPr>
                <w:sz w:val="22"/>
              </w:rPr>
            </w:pPr>
            <w:r w:rsidRPr="00E61FCC">
              <w:rPr>
                <w:sz w:val="22"/>
              </w:rPr>
              <w:t>4.2</w:t>
            </w:r>
          </w:p>
        </w:tc>
        <w:tc>
          <w:tcPr>
            <w:tcW w:w="7994" w:type="dxa"/>
          </w:tcPr>
          <w:p w14:paraId="5AD15FB9" w14:textId="77777777" w:rsidR="004658BC" w:rsidRPr="00E61FCC" w:rsidRDefault="004658BC" w:rsidP="003B164C">
            <w:pPr>
              <w:pStyle w:val="ConsPlusNormal"/>
              <w:jc w:val="both"/>
              <w:rPr>
                <w:sz w:val="22"/>
              </w:rPr>
            </w:pPr>
            <w:r w:rsidRPr="00E61FCC">
              <w:rPr>
                <w:sz w:val="22"/>
              </w:rPr>
              <w:t>Ф.М. Достоевский. "Бедные люди", "Белые ночи" (одно произведение по выбору)</w:t>
            </w:r>
          </w:p>
        </w:tc>
      </w:tr>
      <w:tr w:rsidR="004658BC" w:rsidRPr="00E61FCC" w14:paraId="130DB8E1" w14:textId="77777777" w:rsidTr="003B164C">
        <w:tc>
          <w:tcPr>
            <w:tcW w:w="1077" w:type="dxa"/>
          </w:tcPr>
          <w:p w14:paraId="43BF7E07" w14:textId="77777777" w:rsidR="004658BC" w:rsidRPr="00E61FCC" w:rsidRDefault="004658BC" w:rsidP="003B164C">
            <w:pPr>
              <w:pStyle w:val="ConsPlusNormal"/>
              <w:jc w:val="center"/>
              <w:rPr>
                <w:sz w:val="22"/>
              </w:rPr>
            </w:pPr>
            <w:r w:rsidRPr="00E61FCC">
              <w:rPr>
                <w:sz w:val="22"/>
              </w:rPr>
              <w:t>4.3</w:t>
            </w:r>
          </w:p>
        </w:tc>
        <w:tc>
          <w:tcPr>
            <w:tcW w:w="7994" w:type="dxa"/>
          </w:tcPr>
          <w:p w14:paraId="2452AEEE" w14:textId="77777777" w:rsidR="004658BC" w:rsidRPr="00E61FCC" w:rsidRDefault="004658BC" w:rsidP="003B164C">
            <w:pPr>
              <w:pStyle w:val="ConsPlusNormal"/>
              <w:jc w:val="both"/>
              <w:rPr>
                <w:sz w:val="22"/>
              </w:rPr>
            </w:pPr>
            <w:r w:rsidRPr="00E61FCC">
              <w:rPr>
                <w:sz w:val="22"/>
              </w:rPr>
              <w:t>Л.Н. Толстой. Повести и рассказы (одно произведение по выбору). Например, "Отрочество" (главы)</w:t>
            </w:r>
          </w:p>
        </w:tc>
      </w:tr>
      <w:tr w:rsidR="004658BC" w:rsidRPr="00E61FCC" w14:paraId="59CB1340" w14:textId="77777777" w:rsidTr="003B164C">
        <w:tc>
          <w:tcPr>
            <w:tcW w:w="1077" w:type="dxa"/>
          </w:tcPr>
          <w:p w14:paraId="107A501B" w14:textId="77777777" w:rsidR="004658BC" w:rsidRPr="00E61FCC" w:rsidRDefault="004658BC" w:rsidP="003B164C">
            <w:pPr>
              <w:pStyle w:val="ConsPlusNormal"/>
              <w:jc w:val="center"/>
              <w:rPr>
                <w:sz w:val="22"/>
              </w:rPr>
            </w:pPr>
            <w:r w:rsidRPr="00E61FCC">
              <w:rPr>
                <w:sz w:val="22"/>
              </w:rPr>
              <w:lastRenderedPageBreak/>
              <w:t>5</w:t>
            </w:r>
          </w:p>
        </w:tc>
        <w:tc>
          <w:tcPr>
            <w:tcW w:w="7994" w:type="dxa"/>
          </w:tcPr>
          <w:p w14:paraId="3F5FD069" w14:textId="77777777" w:rsidR="004658BC" w:rsidRPr="00E61FCC" w:rsidRDefault="004658BC" w:rsidP="003B164C">
            <w:pPr>
              <w:pStyle w:val="ConsPlusNormal"/>
              <w:jc w:val="both"/>
              <w:rPr>
                <w:sz w:val="22"/>
              </w:rPr>
            </w:pPr>
            <w:r w:rsidRPr="00E61FCC">
              <w:rPr>
                <w:sz w:val="22"/>
              </w:rPr>
              <w:t>Литература первой половины XX в.</w:t>
            </w:r>
          </w:p>
        </w:tc>
      </w:tr>
      <w:tr w:rsidR="004658BC" w:rsidRPr="00E61FCC" w14:paraId="32FF86D5" w14:textId="77777777" w:rsidTr="003B164C">
        <w:tc>
          <w:tcPr>
            <w:tcW w:w="1077" w:type="dxa"/>
          </w:tcPr>
          <w:p w14:paraId="5EAE668C" w14:textId="77777777" w:rsidR="004658BC" w:rsidRPr="00E61FCC" w:rsidRDefault="004658BC" w:rsidP="003B164C">
            <w:pPr>
              <w:pStyle w:val="ConsPlusNormal"/>
              <w:jc w:val="center"/>
              <w:rPr>
                <w:sz w:val="22"/>
              </w:rPr>
            </w:pPr>
            <w:r w:rsidRPr="00E61FCC">
              <w:rPr>
                <w:sz w:val="22"/>
              </w:rPr>
              <w:t>5.1</w:t>
            </w:r>
          </w:p>
        </w:tc>
        <w:tc>
          <w:tcPr>
            <w:tcW w:w="7994" w:type="dxa"/>
          </w:tcPr>
          <w:p w14:paraId="63A10311" w14:textId="77777777" w:rsidR="004658BC" w:rsidRPr="00E61FCC" w:rsidRDefault="004658BC" w:rsidP="003B164C">
            <w:pPr>
              <w:pStyle w:val="ConsPlusNormal"/>
              <w:jc w:val="both"/>
              <w:rPr>
                <w:sz w:val="22"/>
              </w:rPr>
            </w:pPr>
            <w:r w:rsidRPr="00E61FCC">
              <w:rPr>
                <w:sz w:val="22"/>
              </w:rPr>
              <w:t>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4658BC" w:rsidRPr="00E61FCC" w14:paraId="592ED73D" w14:textId="77777777" w:rsidTr="003B164C">
        <w:tc>
          <w:tcPr>
            <w:tcW w:w="1077" w:type="dxa"/>
          </w:tcPr>
          <w:p w14:paraId="0FE46330" w14:textId="77777777" w:rsidR="004658BC" w:rsidRPr="00E61FCC" w:rsidRDefault="004658BC" w:rsidP="003B164C">
            <w:pPr>
              <w:pStyle w:val="ConsPlusNormal"/>
              <w:jc w:val="center"/>
              <w:rPr>
                <w:sz w:val="22"/>
              </w:rPr>
            </w:pPr>
            <w:r w:rsidRPr="00E61FCC">
              <w:rPr>
                <w:sz w:val="22"/>
              </w:rPr>
              <w:t>5.2</w:t>
            </w:r>
          </w:p>
        </w:tc>
        <w:tc>
          <w:tcPr>
            <w:tcW w:w="7994" w:type="dxa"/>
          </w:tcPr>
          <w:p w14:paraId="47BDD8B1" w14:textId="77777777" w:rsidR="004658BC" w:rsidRPr="00E61FCC" w:rsidRDefault="004658BC" w:rsidP="003B164C">
            <w:pPr>
              <w:pStyle w:val="ConsPlusNormal"/>
              <w:jc w:val="both"/>
              <w:rPr>
                <w:sz w:val="22"/>
              </w:rPr>
            </w:pPr>
            <w:r w:rsidRPr="00E61FCC">
              <w:rPr>
                <w:sz w:val="22"/>
              </w:rPr>
              <w:t>Поэзия первой половины XX в.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4658BC" w:rsidRPr="00E61FCC" w14:paraId="5B0BD1F2" w14:textId="77777777" w:rsidTr="003B164C">
        <w:tc>
          <w:tcPr>
            <w:tcW w:w="1077" w:type="dxa"/>
          </w:tcPr>
          <w:p w14:paraId="7504304D" w14:textId="77777777" w:rsidR="004658BC" w:rsidRPr="00E61FCC" w:rsidRDefault="004658BC" w:rsidP="003B164C">
            <w:pPr>
              <w:pStyle w:val="ConsPlusNormal"/>
              <w:jc w:val="center"/>
              <w:rPr>
                <w:sz w:val="22"/>
              </w:rPr>
            </w:pPr>
            <w:r w:rsidRPr="00E61FCC">
              <w:rPr>
                <w:sz w:val="22"/>
              </w:rPr>
              <w:t>5.3</w:t>
            </w:r>
          </w:p>
        </w:tc>
        <w:tc>
          <w:tcPr>
            <w:tcW w:w="7994" w:type="dxa"/>
          </w:tcPr>
          <w:p w14:paraId="3CBDDE74" w14:textId="77777777" w:rsidR="004658BC" w:rsidRPr="00E61FCC" w:rsidRDefault="004658BC" w:rsidP="003B164C">
            <w:pPr>
              <w:pStyle w:val="ConsPlusNormal"/>
              <w:jc w:val="both"/>
              <w:rPr>
                <w:sz w:val="22"/>
              </w:rPr>
            </w:pPr>
            <w:r w:rsidRPr="00E61FCC">
              <w:rPr>
                <w:sz w:val="22"/>
              </w:rPr>
              <w:t>М.А. Булгаков (одна повесть по выбору). Например, "Собачье сердце"</w:t>
            </w:r>
          </w:p>
        </w:tc>
      </w:tr>
      <w:tr w:rsidR="004658BC" w:rsidRPr="00E61FCC" w14:paraId="2A0AB230" w14:textId="77777777" w:rsidTr="003B164C">
        <w:tc>
          <w:tcPr>
            <w:tcW w:w="1077" w:type="dxa"/>
          </w:tcPr>
          <w:p w14:paraId="6F820787" w14:textId="77777777" w:rsidR="004658BC" w:rsidRPr="00E61FCC" w:rsidRDefault="004658BC" w:rsidP="003B164C">
            <w:pPr>
              <w:pStyle w:val="ConsPlusNormal"/>
              <w:jc w:val="center"/>
              <w:rPr>
                <w:sz w:val="22"/>
              </w:rPr>
            </w:pPr>
            <w:r w:rsidRPr="00E61FCC">
              <w:rPr>
                <w:sz w:val="22"/>
              </w:rPr>
              <w:t>6</w:t>
            </w:r>
          </w:p>
        </w:tc>
        <w:tc>
          <w:tcPr>
            <w:tcW w:w="7994" w:type="dxa"/>
          </w:tcPr>
          <w:p w14:paraId="6A67C558" w14:textId="77777777" w:rsidR="004658BC" w:rsidRPr="00E61FCC" w:rsidRDefault="004658BC" w:rsidP="003B164C">
            <w:pPr>
              <w:pStyle w:val="ConsPlusNormal"/>
              <w:jc w:val="both"/>
              <w:rPr>
                <w:sz w:val="22"/>
              </w:rPr>
            </w:pPr>
            <w:r w:rsidRPr="00E61FCC">
              <w:rPr>
                <w:sz w:val="22"/>
              </w:rPr>
              <w:t>Литература второй половины XX - начала XXI вв.</w:t>
            </w:r>
          </w:p>
        </w:tc>
      </w:tr>
      <w:tr w:rsidR="004658BC" w:rsidRPr="00E61FCC" w14:paraId="42F2B8FB" w14:textId="77777777" w:rsidTr="003B164C">
        <w:tc>
          <w:tcPr>
            <w:tcW w:w="1077" w:type="dxa"/>
          </w:tcPr>
          <w:p w14:paraId="7762A085" w14:textId="77777777" w:rsidR="004658BC" w:rsidRPr="00E61FCC" w:rsidRDefault="004658BC" w:rsidP="003B164C">
            <w:pPr>
              <w:pStyle w:val="ConsPlusNormal"/>
              <w:jc w:val="center"/>
              <w:rPr>
                <w:sz w:val="22"/>
              </w:rPr>
            </w:pPr>
            <w:r w:rsidRPr="00E61FCC">
              <w:rPr>
                <w:sz w:val="22"/>
              </w:rPr>
              <w:t>6.1</w:t>
            </w:r>
          </w:p>
        </w:tc>
        <w:tc>
          <w:tcPr>
            <w:tcW w:w="7994" w:type="dxa"/>
          </w:tcPr>
          <w:p w14:paraId="1DB4FA4A" w14:textId="77777777" w:rsidR="004658BC" w:rsidRPr="00E61FCC" w:rsidRDefault="004658BC" w:rsidP="003B164C">
            <w:pPr>
              <w:pStyle w:val="ConsPlusNormal"/>
              <w:jc w:val="both"/>
              <w:rPr>
                <w:sz w:val="22"/>
              </w:rPr>
            </w:pPr>
            <w:r w:rsidRPr="00E61FCC">
              <w:rPr>
                <w:sz w:val="22"/>
              </w:rPr>
              <w:t>А.Т. Твардовский. Поэма "Василий Теркин" (главы "Переправа", "Гармонь", "Два солдата", "Поединок")</w:t>
            </w:r>
          </w:p>
        </w:tc>
      </w:tr>
      <w:tr w:rsidR="004658BC" w:rsidRPr="00E61FCC" w14:paraId="4AC5D6EE" w14:textId="77777777" w:rsidTr="003B164C">
        <w:tc>
          <w:tcPr>
            <w:tcW w:w="1077" w:type="dxa"/>
          </w:tcPr>
          <w:p w14:paraId="74AF55B0" w14:textId="77777777" w:rsidR="004658BC" w:rsidRPr="00E61FCC" w:rsidRDefault="004658BC" w:rsidP="003B164C">
            <w:pPr>
              <w:pStyle w:val="ConsPlusNormal"/>
              <w:jc w:val="center"/>
              <w:rPr>
                <w:sz w:val="22"/>
              </w:rPr>
            </w:pPr>
            <w:r w:rsidRPr="00E61FCC">
              <w:rPr>
                <w:sz w:val="22"/>
              </w:rPr>
              <w:t>6.2</w:t>
            </w:r>
          </w:p>
        </w:tc>
        <w:tc>
          <w:tcPr>
            <w:tcW w:w="7994" w:type="dxa"/>
          </w:tcPr>
          <w:p w14:paraId="05773F58" w14:textId="77777777" w:rsidR="004658BC" w:rsidRPr="00E61FCC" w:rsidRDefault="004658BC" w:rsidP="003B164C">
            <w:pPr>
              <w:pStyle w:val="ConsPlusNormal"/>
              <w:jc w:val="both"/>
              <w:rPr>
                <w:sz w:val="22"/>
              </w:rPr>
            </w:pPr>
            <w:r w:rsidRPr="00E61FCC">
              <w:rPr>
                <w:sz w:val="22"/>
              </w:rPr>
              <w:t>А.Н. Толстой. Рассказ "Русский характер"</w:t>
            </w:r>
          </w:p>
        </w:tc>
      </w:tr>
      <w:tr w:rsidR="004658BC" w:rsidRPr="00E61FCC" w14:paraId="0C9E1870" w14:textId="77777777" w:rsidTr="003B164C">
        <w:tc>
          <w:tcPr>
            <w:tcW w:w="1077" w:type="dxa"/>
          </w:tcPr>
          <w:p w14:paraId="22D338A3" w14:textId="77777777" w:rsidR="004658BC" w:rsidRPr="00E61FCC" w:rsidRDefault="004658BC" w:rsidP="003B164C">
            <w:pPr>
              <w:pStyle w:val="ConsPlusNormal"/>
              <w:jc w:val="center"/>
              <w:rPr>
                <w:sz w:val="22"/>
              </w:rPr>
            </w:pPr>
            <w:r w:rsidRPr="00E61FCC">
              <w:rPr>
                <w:sz w:val="22"/>
              </w:rPr>
              <w:t>6.3</w:t>
            </w:r>
          </w:p>
        </w:tc>
        <w:tc>
          <w:tcPr>
            <w:tcW w:w="7994" w:type="dxa"/>
          </w:tcPr>
          <w:p w14:paraId="1C308654" w14:textId="77777777" w:rsidR="004658BC" w:rsidRPr="00E61FCC" w:rsidRDefault="004658BC" w:rsidP="003B164C">
            <w:pPr>
              <w:pStyle w:val="ConsPlusNormal"/>
              <w:jc w:val="both"/>
              <w:rPr>
                <w:sz w:val="22"/>
              </w:rPr>
            </w:pPr>
            <w:r w:rsidRPr="00E61FCC">
              <w:rPr>
                <w:sz w:val="22"/>
              </w:rPr>
              <w:t>М.А. Шолохов. Рассказ "Судьба человека"</w:t>
            </w:r>
          </w:p>
        </w:tc>
      </w:tr>
      <w:tr w:rsidR="004658BC" w:rsidRPr="00E61FCC" w14:paraId="616F2B5B" w14:textId="77777777" w:rsidTr="003B164C">
        <w:tc>
          <w:tcPr>
            <w:tcW w:w="1077" w:type="dxa"/>
          </w:tcPr>
          <w:p w14:paraId="281C44F3" w14:textId="77777777" w:rsidR="004658BC" w:rsidRPr="00E61FCC" w:rsidRDefault="004658BC" w:rsidP="003B164C">
            <w:pPr>
              <w:pStyle w:val="ConsPlusNormal"/>
              <w:jc w:val="center"/>
              <w:rPr>
                <w:sz w:val="22"/>
              </w:rPr>
            </w:pPr>
            <w:r w:rsidRPr="00E61FCC">
              <w:rPr>
                <w:sz w:val="22"/>
              </w:rPr>
              <w:t>6.4</w:t>
            </w:r>
          </w:p>
        </w:tc>
        <w:tc>
          <w:tcPr>
            <w:tcW w:w="7994" w:type="dxa"/>
          </w:tcPr>
          <w:p w14:paraId="5F8DE3F6" w14:textId="77777777" w:rsidR="004658BC" w:rsidRPr="00E61FCC" w:rsidRDefault="004658BC" w:rsidP="003B164C">
            <w:pPr>
              <w:pStyle w:val="ConsPlusNormal"/>
              <w:jc w:val="both"/>
              <w:rPr>
                <w:sz w:val="22"/>
              </w:rPr>
            </w:pPr>
            <w:r w:rsidRPr="00E61FCC">
              <w:rPr>
                <w:sz w:val="22"/>
              </w:rPr>
              <w:t>А.И. Солженицын. Рассказ "Матренин двор"</w:t>
            </w:r>
          </w:p>
        </w:tc>
      </w:tr>
      <w:tr w:rsidR="004658BC" w:rsidRPr="00E61FCC" w14:paraId="2DCDA2EF" w14:textId="77777777" w:rsidTr="003B164C">
        <w:tc>
          <w:tcPr>
            <w:tcW w:w="1077" w:type="dxa"/>
          </w:tcPr>
          <w:p w14:paraId="00DF3DD8" w14:textId="77777777" w:rsidR="004658BC" w:rsidRPr="00E61FCC" w:rsidRDefault="004658BC" w:rsidP="003B164C">
            <w:pPr>
              <w:pStyle w:val="ConsPlusNormal"/>
              <w:jc w:val="center"/>
              <w:rPr>
                <w:sz w:val="22"/>
              </w:rPr>
            </w:pPr>
            <w:r w:rsidRPr="00E61FCC">
              <w:rPr>
                <w:sz w:val="22"/>
              </w:rPr>
              <w:t>6.5</w:t>
            </w:r>
          </w:p>
        </w:tc>
        <w:tc>
          <w:tcPr>
            <w:tcW w:w="7994" w:type="dxa"/>
          </w:tcPr>
          <w:p w14:paraId="0F543DA5" w14:textId="77777777" w:rsidR="004658BC" w:rsidRPr="00E61FCC" w:rsidRDefault="004658BC" w:rsidP="003B164C">
            <w:pPr>
              <w:pStyle w:val="ConsPlusNormal"/>
              <w:jc w:val="both"/>
              <w:rPr>
                <w:sz w:val="22"/>
              </w:rPr>
            </w:pPr>
            <w:r w:rsidRPr="00E61FCC">
              <w:rPr>
                <w:sz w:val="22"/>
              </w:rPr>
              <w:t>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w:t>
            </w:r>
          </w:p>
        </w:tc>
      </w:tr>
      <w:tr w:rsidR="004658BC" w:rsidRPr="00E61FCC" w14:paraId="1CE693BC" w14:textId="77777777" w:rsidTr="003B164C">
        <w:tc>
          <w:tcPr>
            <w:tcW w:w="1077" w:type="dxa"/>
          </w:tcPr>
          <w:p w14:paraId="44F06E72" w14:textId="77777777" w:rsidR="004658BC" w:rsidRPr="00E61FCC" w:rsidRDefault="004658BC" w:rsidP="003B164C">
            <w:pPr>
              <w:pStyle w:val="ConsPlusNormal"/>
              <w:jc w:val="center"/>
              <w:rPr>
                <w:sz w:val="22"/>
              </w:rPr>
            </w:pPr>
            <w:r w:rsidRPr="00E61FCC">
              <w:rPr>
                <w:sz w:val="22"/>
              </w:rPr>
              <w:t>6.6</w:t>
            </w:r>
          </w:p>
        </w:tc>
        <w:tc>
          <w:tcPr>
            <w:tcW w:w="7994" w:type="dxa"/>
          </w:tcPr>
          <w:p w14:paraId="56C9F5C6" w14:textId="77777777" w:rsidR="004658BC" w:rsidRPr="00E61FCC" w:rsidRDefault="004658BC" w:rsidP="003B164C">
            <w:pPr>
              <w:pStyle w:val="ConsPlusNormal"/>
              <w:jc w:val="both"/>
              <w:rPr>
                <w:sz w:val="22"/>
              </w:rPr>
            </w:pPr>
            <w:r w:rsidRPr="00E61FCC">
              <w:rPr>
                <w:sz w:val="22"/>
              </w:rP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w:t>
            </w:r>
          </w:p>
        </w:tc>
      </w:tr>
      <w:tr w:rsidR="004658BC" w:rsidRPr="00E61FCC" w14:paraId="0AE8F888" w14:textId="77777777" w:rsidTr="003B164C">
        <w:tc>
          <w:tcPr>
            <w:tcW w:w="1077" w:type="dxa"/>
          </w:tcPr>
          <w:p w14:paraId="54BE4EDD" w14:textId="77777777" w:rsidR="004658BC" w:rsidRPr="00E61FCC" w:rsidRDefault="004658BC" w:rsidP="003B164C">
            <w:pPr>
              <w:pStyle w:val="ConsPlusNormal"/>
              <w:jc w:val="center"/>
              <w:rPr>
                <w:sz w:val="22"/>
              </w:rPr>
            </w:pPr>
            <w:r w:rsidRPr="00E61FCC">
              <w:rPr>
                <w:sz w:val="22"/>
              </w:rPr>
              <w:t>7</w:t>
            </w:r>
          </w:p>
        </w:tc>
        <w:tc>
          <w:tcPr>
            <w:tcW w:w="7994" w:type="dxa"/>
          </w:tcPr>
          <w:p w14:paraId="23E45DA3" w14:textId="77777777" w:rsidR="004658BC" w:rsidRPr="00E61FCC" w:rsidRDefault="004658BC" w:rsidP="003B164C">
            <w:pPr>
              <w:pStyle w:val="ConsPlusNormal"/>
              <w:jc w:val="both"/>
              <w:rPr>
                <w:sz w:val="22"/>
              </w:rPr>
            </w:pPr>
            <w:r w:rsidRPr="00E61FCC">
              <w:rPr>
                <w:sz w:val="22"/>
              </w:rPr>
              <w:t>Зарубежная литература</w:t>
            </w:r>
          </w:p>
        </w:tc>
      </w:tr>
      <w:tr w:rsidR="004658BC" w:rsidRPr="00E61FCC" w14:paraId="79351C34" w14:textId="77777777" w:rsidTr="003B164C">
        <w:tc>
          <w:tcPr>
            <w:tcW w:w="1077" w:type="dxa"/>
          </w:tcPr>
          <w:p w14:paraId="2693235E" w14:textId="77777777" w:rsidR="004658BC" w:rsidRPr="00E61FCC" w:rsidRDefault="004658BC" w:rsidP="003B164C">
            <w:pPr>
              <w:pStyle w:val="ConsPlusNormal"/>
              <w:jc w:val="center"/>
              <w:rPr>
                <w:sz w:val="22"/>
              </w:rPr>
            </w:pPr>
            <w:r w:rsidRPr="00E61FCC">
              <w:rPr>
                <w:sz w:val="22"/>
              </w:rPr>
              <w:t>7.1</w:t>
            </w:r>
          </w:p>
        </w:tc>
        <w:tc>
          <w:tcPr>
            <w:tcW w:w="7994" w:type="dxa"/>
          </w:tcPr>
          <w:p w14:paraId="75C09C32" w14:textId="77777777" w:rsidR="004658BC" w:rsidRPr="00E61FCC" w:rsidRDefault="004658BC" w:rsidP="003B164C">
            <w:pPr>
              <w:pStyle w:val="ConsPlusNormal"/>
              <w:jc w:val="both"/>
              <w:rPr>
                <w:sz w:val="22"/>
              </w:rPr>
            </w:pPr>
            <w:r w:rsidRPr="00E61FCC">
              <w:rPr>
                <w:sz w:val="22"/>
              </w:rPr>
              <w:t>У. Шекспир. Сонеты (один-два по выбору). Например, N 66 "Измучась всем, я умереть хочу...", N 130 "Ее глаза на звезды не похожи..."</w:t>
            </w:r>
          </w:p>
        </w:tc>
      </w:tr>
      <w:tr w:rsidR="004658BC" w:rsidRPr="00E61FCC" w14:paraId="7E02FCC3" w14:textId="77777777" w:rsidTr="003B164C">
        <w:tc>
          <w:tcPr>
            <w:tcW w:w="1077" w:type="dxa"/>
          </w:tcPr>
          <w:p w14:paraId="0587E26B" w14:textId="77777777" w:rsidR="004658BC" w:rsidRPr="00E61FCC" w:rsidRDefault="004658BC" w:rsidP="003B164C">
            <w:pPr>
              <w:pStyle w:val="ConsPlusNormal"/>
              <w:jc w:val="center"/>
              <w:rPr>
                <w:sz w:val="22"/>
              </w:rPr>
            </w:pPr>
            <w:r w:rsidRPr="00E61FCC">
              <w:rPr>
                <w:sz w:val="22"/>
              </w:rPr>
              <w:t>7.2</w:t>
            </w:r>
          </w:p>
        </w:tc>
        <w:tc>
          <w:tcPr>
            <w:tcW w:w="7994" w:type="dxa"/>
          </w:tcPr>
          <w:p w14:paraId="4905C929" w14:textId="77777777" w:rsidR="004658BC" w:rsidRPr="00E61FCC" w:rsidRDefault="004658BC" w:rsidP="003B164C">
            <w:pPr>
              <w:pStyle w:val="ConsPlusNormal"/>
              <w:jc w:val="both"/>
              <w:rPr>
                <w:sz w:val="22"/>
              </w:rPr>
            </w:pPr>
            <w:r w:rsidRPr="00E61FCC">
              <w:rPr>
                <w:sz w:val="22"/>
              </w:rPr>
              <w:t>У. Шекспир. Трагедия "Ромео и Джульетта" (фрагменты по выбору)</w:t>
            </w:r>
          </w:p>
        </w:tc>
      </w:tr>
      <w:tr w:rsidR="004658BC" w:rsidRPr="00E61FCC" w14:paraId="5864EB49" w14:textId="77777777" w:rsidTr="003B164C">
        <w:tc>
          <w:tcPr>
            <w:tcW w:w="1077" w:type="dxa"/>
          </w:tcPr>
          <w:p w14:paraId="53A7C0FF" w14:textId="77777777" w:rsidR="004658BC" w:rsidRPr="00E61FCC" w:rsidRDefault="004658BC" w:rsidP="003B164C">
            <w:pPr>
              <w:pStyle w:val="ConsPlusNormal"/>
              <w:jc w:val="center"/>
              <w:rPr>
                <w:sz w:val="22"/>
              </w:rPr>
            </w:pPr>
            <w:r w:rsidRPr="00E61FCC">
              <w:rPr>
                <w:sz w:val="22"/>
              </w:rPr>
              <w:t>7.3</w:t>
            </w:r>
          </w:p>
        </w:tc>
        <w:tc>
          <w:tcPr>
            <w:tcW w:w="7994" w:type="dxa"/>
          </w:tcPr>
          <w:p w14:paraId="65A3CFB9" w14:textId="77777777" w:rsidR="004658BC" w:rsidRPr="00E61FCC" w:rsidRDefault="004658BC" w:rsidP="003B164C">
            <w:pPr>
              <w:pStyle w:val="ConsPlusNormal"/>
              <w:jc w:val="both"/>
              <w:rPr>
                <w:sz w:val="22"/>
              </w:rPr>
            </w:pPr>
            <w:r w:rsidRPr="00E61FCC">
              <w:rPr>
                <w:sz w:val="22"/>
              </w:rPr>
              <w:t>Ж.-Б. Мольер. Комедия "Мещанин во дворянстве" (фрагменты по выбору)</w:t>
            </w:r>
          </w:p>
        </w:tc>
      </w:tr>
    </w:tbl>
    <w:p w14:paraId="32A32BC2" w14:textId="77777777" w:rsidR="004658BC" w:rsidRPr="00E61FCC" w:rsidRDefault="004658BC" w:rsidP="004658BC">
      <w:pPr>
        <w:pStyle w:val="ConsPlusNormal"/>
        <w:jc w:val="both"/>
        <w:rPr>
          <w:sz w:val="22"/>
        </w:rPr>
      </w:pPr>
    </w:p>
    <w:p w14:paraId="7DEA2E9B" w14:textId="77777777" w:rsidR="004658BC" w:rsidRPr="00E61FCC" w:rsidRDefault="004658BC" w:rsidP="004658BC">
      <w:pPr>
        <w:pStyle w:val="ConsPlusNormal"/>
        <w:jc w:val="both"/>
        <w:rPr>
          <w:sz w:val="22"/>
        </w:rPr>
      </w:pPr>
    </w:p>
    <w:p w14:paraId="1C0AF0E3" w14:textId="77777777" w:rsidR="004658BC" w:rsidRPr="00E61FCC" w:rsidRDefault="004658BC" w:rsidP="004658BC">
      <w:pPr>
        <w:pStyle w:val="ConsPlusNormal"/>
        <w:jc w:val="center"/>
        <w:rPr>
          <w:sz w:val="22"/>
        </w:rPr>
      </w:pPr>
      <w:r w:rsidRPr="00E61FCC">
        <w:rPr>
          <w:sz w:val="22"/>
        </w:rPr>
        <w:t>Проверяемые требования к результатам освоения основной</w:t>
      </w:r>
    </w:p>
    <w:p w14:paraId="6AC8029D" w14:textId="77777777" w:rsidR="004658BC" w:rsidRPr="00E61FCC" w:rsidRDefault="004658BC" w:rsidP="004658BC">
      <w:pPr>
        <w:pStyle w:val="ConsPlusNormal"/>
        <w:jc w:val="center"/>
        <w:rPr>
          <w:sz w:val="22"/>
        </w:rPr>
      </w:pPr>
      <w:r w:rsidRPr="00E61FCC">
        <w:rPr>
          <w:sz w:val="22"/>
        </w:rPr>
        <w:t>образовательной программы (9 класс)</w:t>
      </w:r>
    </w:p>
    <w:p w14:paraId="16192C2F" w14:textId="77777777" w:rsidR="004658BC" w:rsidRPr="00E61FCC" w:rsidRDefault="004658BC" w:rsidP="004658BC">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658BC" w:rsidRPr="00E61FCC" w14:paraId="5EB2F498" w14:textId="77777777" w:rsidTr="003B164C">
        <w:tc>
          <w:tcPr>
            <w:tcW w:w="1701" w:type="dxa"/>
          </w:tcPr>
          <w:p w14:paraId="5EC0D752" w14:textId="77777777" w:rsidR="004658BC" w:rsidRPr="00E61FCC" w:rsidRDefault="004658BC" w:rsidP="003B164C">
            <w:pPr>
              <w:pStyle w:val="ConsPlusNormal"/>
              <w:jc w:val="center"/>
              <w:rPr>
                <w:sz w:val="22"/>
              </w:rPr>
            </w:pPr>
            <w:r w:rsidRPr="00E61FCC">
              <w:rPr>
                <w:sz w:val="22"/>
              </w:rPr>
              <w:t>Код проверяемого результата</w:t>
            </w:r>
          </w:p>
        </w:tc>
        <w:tc>
          <w:tcPr>
            <w:tcW w:w="7370" w:type="dxa"/>
          </w:tcPr>
          <w:p w14:paraId="2711533C" w14:textId="77777777" w:rsidR="004658BC" w:rsidRPr="00E61FCC" w:rsidRDefault="004658BC"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4658BC" w:rsidRPr="00E61FCC" w14:paraId="5102919D" w14:textId="77777777" w:rsidTr="003B164C">
        <w:tc>
          <w:tcPr>
            <w:tcW w:w="1701" w:type="dxa"/>
          </w:tcPr>
          <w:p w14:paraId="125E5638" w14:textId="77777777" w:rsidR="004658BC" w:rsidRPr="00E61FCC" w:rsidRDefault="004658BC" w:rsidP="003B164C">
            <w:pPr>
              <w:pStyle w:val="ConsPlusNormal"/>
              <w:jc w:val="center"/>
              <w:rPr>
                <w:sz w:val="22"/>
              </w:rPr>
            </w:pPr>
            <w:r w:rsidRPr="00E61FCC">
              <w:rPr>
                <w:sz w:val="22"/>
              </w:rPr>
              <w:t>1</w:t>
            </w:r>
          </w:p>
        </w:tc>
        <w:tc>
          <w:tcPr>
            <w:tcW w:w="7370" w:type="dxa"/>
          </w:tcPr>
          <w:p w14:paraId="481E6481" w14:textId="77777777" w:rsidR="004658BC" w:rsidRPr="00E61FCC" w:rsidRDefault="004658BC" w:rsidP="003B164C">
            <w:pPr>
              <w:pStyle w:val="ConsPlusNormal"/>
              <w:jc w:val="both"/>
              <w:rPr>
                <w:sz w:val="22"/>
              </w:rPr>
            </w:pPr>
            <w:r w:rsidRPr="00E61FCC">
              <w:rPr>
                <w:sz w:val="22"/>
              </w:rPr>
              <w:t>Обучающийся научится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tc>
      </w:tr>
      <w:tr w:rsidR="004658BC" w:rsidRPr="00E61FCC" w14:paraId="1C04C178" w14:textId="77777777" w:rsidTr="003B164C">
        <w:tc>
          <w:tcPr>
            <w:tcW w:w="1701" w:type="dxa"/>
          </w:tcPr>
          <w:p w14:paraId="6A990B53" w14:textId="77777777" w:rsidR="004658BC" w:rsidRPr="00E61FCC" w:rsidRDefault="004658BC" w:rsidP="003B164C">
            <w:pPr>
              <w:pStyle w:val="ConsPlusNormal"/>
              <w:jc w:val="center"/>
              <w:rPr>
                <w:sz w:val="22"/>
              </w:rPr>
            </w:pPr>
            <w:r w:rsidRPr="00E61FCC">
              <w:rPr>
                <w:sz w:val="22"/>
              </w:rPr>
              <w:t>2</w:t>
            </w:r>
          </w:p>
        </w:tc>
        <w:tc>
          <w:tcPr>
            <w:tcW w:w="7370" w:type="dxa"/>
          </w:tcPr>
          <w:p w14:paraId="0C546073" w14:textId="77777777" w:rsidR="004658BC" w:rsidRPr="00E61FCC" w:rsidRDefault="004658BC" w:rsidP="003B164C">
            <w:pPr>
              <w:pStyle w:val="ConsPlusNormal"/>
              <w:jc w:val="both"/>
              <w:rPr>
                <w:sz w:val="22"/>
              </w:rPr>
            </w:pPr>
            <w:r w:rsidRPr="00E61FCC">
              <w:rPr>
                <w:sz w:val="22"/>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w:t>
            </w:r>
            <w:r w:rsidRPr="00E61FCC">
              <w:rPr>
                <w:sz w:val="22"/>
              </w:rPr>
              <w:lastRenderedPageBreak/>
              <w:t>делового, публицистического</w:t>
            </w:r>
          </w:p>
        </w:tc>
      </w:tr>
      <w:tr w:rsidR="004658BC" w:rsidRPr="00E61FCC" w14:paraId="23E96AA3" w14:textId="77777777" w:rsidTr="003B164C">
        <w:tc>
          <w:tcPr>
            <w:tcW w:w="1701" w:type="dxa"/>
          </w:tcPr>
          <w:p w14:paraId="7D7EDA14" w14:textId="77777777" w:rsidR="004658BC" w:rsidRPr="00E61FCC" w:rsidRDefault="004658BC" w:rsidP="003B164C">
            <w:pPr>
              <w:pStyle w:val="ConsPlusNormal"/>
              <w:jc w:val="center"/>
              <w:rPr>
                <w:sz w:val="22"/>
              </w:rPr>
            </w:pPr>
            <w:r w:rsidRPr="00E61FCC">
              <w:rPr>
                <w:sz w:val="22"/>
              </w:rPr>
              <w:lastRenderedPageBreak/>
              <w:t>3</w:t>
            </w:r>
          </w:p>
        </w:tc>
        <w:tc>
          <w:tcPr>
            <w:tcW w:w="7370" w:type="dxa"/>
          </w:tcPr>
          <w:p w14:paraId="06812808" w14:textId="77777777" w:rsidR="004658BC" w:rsidRPr="00E61FCC" w:rsidRDefault="004658BC" w:rsidP="003B164C">
            <w:pPr>
              <w:pStyle w:val="ConsPlusNormal"/>
              <w:jc w:val="both"/>
              <w:rPr>
                <w:sz w:val="22"/>
              </w:rPr>
            </w:pPr>
            <w:r w:rsidRPr="00E61FCC">
              <w:rPr>
                <w:sz w:val="22"/>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tc>
      </w:tr>
      <w:tr w:rsidR="004658BC" w:rsidRPr="00E61FCC" w14:paraId="55D74960" w14:textId="77777777" w:rsidTr="003B164C">
        <w:tc>
          <w:tcPr>
            <w:tcW w:w="1701" w:type="dxa"/>
          </w:tcPr>
          <w:p w14:paraId="4CACBDBD" w14:textId="77777777" w:rsidR="004658BC" w:rsidRPr="00E61FCC" w:rsidRDefault="004658BC" w:rsidP="003B164C">
            <w:pPr>
              <w:pStyle w:val="ConsPlusNormal"/>
              <w:jc w:val="center"/>
              <w:rPr>
                <w:sz w:val="22"/>
              </w:rPr>
            </w:pPr>
            <w:r w:rsidRPr="00E61FCC">
              <w:rPr>
                <w:sz w:val="22"/>
              </w:rPr>
              <w:t>3.1</w:t>
            </w:r>
          </w:p>
        </w:tc>
        <w:tc>
          <w:tcPr>
            <w:tcW w:w="7370" w:type="dxa"/>
          </w:tcPr>
          <w:p w14:paraId="19F7E34A" w14:textId="77777777" w:rsidR="004658BC" w:rsidRPr="00E61FCC" w:rsidRDefault="004658BC" w:rsidP="003B164C">
            <w:pPr>
              <w:pStyle w:val="ConsPlusNormal"/>
              <w:jc w:val="both"/>
              <w:rPr>
                <w:sz w:val="22"/>
              </w:rPr>
            </w:pPr>
            <w:r w:rsidRPr="00E61FCC">
              <w:rPr>
                <w:sz w:val="22"/>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4658BC" w:rsidRPr="00E61FCC" w14:paraId="3E2AE818" w14:textId="77777777" w:rsidTr="003B164C">
        <w:tc>
          <w:tcPr>
            <w:tcW w:w="1701" w:type="dxa"/>
          </w:tcPr>
          <w:p w14:paraId="3F26CA42" w14:textId="77777777" w:rsidR="004658BC" w:rsidRPr="00E61FCC" w:rsidRDefault="004658BC" w:rsidP="003B164C">
            <w:pPr>
              <w:pStyle w:val="ConsPlusNormal"/>
              <w:jc w:val="center"/>
              <w:rPr>
                <w:sz w:val="22"/>
              </w:rPr>
            </w:pPr>
            <w:r w:rsidRPr="00E61FCC">
              <w:rPr>
                <w:sz w:val="22"/>
              </w:rPr>
              <w:t>3.2</w:t>
            </w:r>
          </w:p>
        </w:tc>
        <w:tc>
          <w:tcPr>
            <w:tcW w:w="7370" w:type="dxa"/>
          </w:tcPr>
          <w:p w14:paraId="4E2A0C69" w14:textId="77777777" w:rsidR="004658BC" w:rsidRPr="00E61FCC" w:rsidRDefault="004658BC" w:rsidP="003B164C">
            <w:pPr>
              <w:pStyle w:val="ConsPlusNormal"/>
              <w:jc w:val="both"/>
              <w:rPr>
                <w:sz w:val="22"/>
              </w:rPr>
            </w:pPr>
            <w:r w:rsidRPr="00E61FCC">
              <w:rPr>
                <w:sz w:val="22"/>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4658BC" w:rsidRPr="00E61FCC" w14:paraId="296B7AC2" w14:textId="77777777" w:rsidTr="003B164C">
        <w:tc>
          <w:tcPr>
            <w:tcW w:w="1701" w:type="dxa"/>
          </w:tcPr>
          <w:p w14:paraId="0F16B34B" w14:textId="77777777" w:rsidR="004658BC" w:rsidRPr="00E61FCC" w:rsidRDefault="004658BC" w:rsidP="003B164C">
            <w:pPr>
              <w:pStyle w:val="ConsPlusNormal"/>
              <w:jc w:val="center"/>
              <w:rPr>
                <w:sz w:val="22"/>
              </w:rPr>
            </w:pPr>
            <w:r w:rsidRPr="00E61FCC">
              <w:rPr>
                <w:sz w:val="22"/>
              </w:rPr>
              <w:t>3.3</w:t>
            </w:r>
          </w:p>
        </w:tc>
        <w:tc>
          <w:tcPr>
            <w:tcW w:w="7370" w:type="dxa"/>
          </w:tcPr>
          <w:p w14:paraId="74E8FE2A" w14:textId="77777777" w:rsidR="004658BC" w:rsidRPr="00E61FCC" w:rsidRDefault="004658BC" w:rsidP="003B164C">
            <w:pPr>
              <w:pStyle w:val="ConsPlusNormal"/>
              <w:jc w:val="both"/>
              <w:rPr>
                <w:sz w:val="22"/>
              </w:rPr>
            </w:pPr>
            <w:r w:rsidRPr="00E61FCC">
              <w:rPr>
                <w:sz w:val="22"/>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4658BC" w:rsidRPr="00E61FCC" w14:paraId="33DA5578" w14:textId="77777777" w:rsidTr="003B164C">
        <w:tc>
          <w:tcPr>
            <w:tcW w:w="1701" w:type="dxa"/>
          </w:tcPr>
          <w:p w14:paraId="1B5134BA" w14:textId="77777777" w:rsidR="004658BC" w:rsidRPr="00E61FCC" w:rsidRDefault="004658BC" w:rsidP="003B164C">
            <w:pPr>
              <w:pStyle w:val="ConsPlusNormal"/>
              <w:jc w:val="center"/>
              <w:rPr>
                <w:sz w:val="22"/>
              </w:rPr>
            </w:pPr>
            <w:r w:rsidRPr="00E61FCC">
              <w:rPr>
                <w:sz w:val="22"/>
              </w:rPr>
              <w:lastRenderedPageBreak/>
              <w:t>3.4</w:t>
            </w:r>
          </w:p>
        </w:tc>
        <w:tc>
          <w:tcPr>
            <w:tcW w:w="7370" w:type="dxa"/>
          </w:tcPr>
          <w:p w14:paraId="15608BA7" w14:textId="77777777" w:rsidR="004658BC" w:rsidRPr="00E61FCC" w:rsidRDefault="004658BC" w:rsidP="003B164C">
            <w:pPr>
              <w:pStyle w:val="ConsPlusNormal"/>
              <w:jc w:val="both"/>
              <w:rPr>
                <w:sz w:val="22"/>
              </w:rPr>
            </w:pPr>
            <w:r w:rsidRPr="00E61FCC">
              <w:rPr>
                <w:sz w:val="22"/>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4658BC" w:rsidRPr="00E61FCC" w14:paraId="0A42ADF9" w14:textId="77777777" w:rsidTr="003B164C">
        <w:tc>
          <w:tcPr>
            <w:tcW w:w="1701" w:type="dxa"/>
          </w:tcPr>
          <w:p w14:paraId="5A0DA13A" w14:textId="77777777" w:rsidR="004658BC" w:rsidRPr="00E61FCC" w:rsidRDefault="004658BC" w:rsidP="003B164C">
            <w:pPr>
              <w:pStyle w:val="ConsPlusNormal"/>
              <w:jc w:val="center"/>
              <w:rPr>
                <w:sz w:val="22"/>
              </w:rPr>
            </w:pPr>
            <w:r w:rsidRPr="00E61FCC">
              <w:rPr>
                <w:sz w:val="22"/>
              </w:rPr>
              <w:t>3.5</w:t>
            </w:r>
          </w:p>
        </w:tc>
        <w:tc>
          <w:tcPr>
            <w:tcW w:w="7370" w:type="dxa"/>
          </w:tcPr>
          <w:p w14:paraId="57EF1698" w14:textId="77777777" w:rsidR="004658BC" w:rsidRPr="00E61FCC" w:rsidRDefault="004658BC" w:rsidP="003B164C">
            <w:pPr>
              <w:pStyle w:val="ConsPlusNormal"/>
              <w:jc w:val="both"/>
              <w:rPr>
                <w:sz w:val="22"/>
              </w:rPr>
            </w:pPr>
            <w:r w:rsidRPr="00E61FCC">
              <w:rPr>
                <w:sz w:val="22"/>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4658BC" w:rsidRPr="00E61FCC" w14:paraId="736D673E" w14:textId="77777777" w:rsidTr="003B164C">
        <w:tc>
          <w:tcPr>
            <w:tcW w:w="1701" w:type="dxa"/>
          </w:tcPr>
          <w:p w14:paraId="3B18DA63" w14:textId="77777777" w:rsidR="004658BC" w:rsidRPr="00E61FCC" w:rsidRDefault="004658BC" w:rsidP="003B164C">
            <w:pPr>
              <w:pStyle w:val="ConsPlusNormal"/>
              <w:jc w:val="center"/>
              <w:rPr>
                <w:sz w:val="22"/>
              </w:rPr>
            </w:pPr>
            <w:r w:rsidRPr="00E61FCC">
              <w:rPr>
                <w:sz w:val="22"/>
              </w:rPr>
              <w:t>3.6</w:t>
            </w:r>
          </w:p>
        </w:tc>
        <w:tc>
          <w:tcPr>
            <w:tcW w:w="7370" w:type="dxa"/>
          </w:tcPr>
          <w:p w14:paraId="437ED2E5" w14:textId="77777777" w:rsidR="004658BC" w:rsidRPr="00E61FCC" w:rsidRDefault="004658BC" w:rsidP="003B164C">
            <w:pPr>
              <w:pStyle w:val="ConsPlusNormal"/>
              <w:jc w:val="both"/>
              <w:rPr>
                <w:sz w:val="22"/>
              </w:rPr>
            </w:pPr>
            <w:r w:rsidRPr="00E61FCC">
              <w:rPr>
                <w:sz w:val="22"/>
              </w:rP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4658BC" w:rsidRPr="00E61FCC" w14:paraId="1182DF31" w14:textId="77777777" w:rsidTr="003B164C">
        <w:tc>
          <w:tcPr>
            <w:tcW w:w="1701" w:type="dxa"/>
          </w:tcPr>
          <w:p w14:paraId="471E9D60" w14:textId="77777777" w:rsidR="004658BC" w:rsidRPr="00E61FCC" w:rsidRDefault="004658BC" w:rsidP="003B164C">
            <w:pPr>
              <w:pStyle w:val="ConsPlusNormal"/>
              <w:jc w:val="center"/>
              <w:rPr>
                <w:sz w:val="22"/>
              </w:rPr>
            </w:pPr>
            <w:r w:rsidRPr="00E61FCC">
              <w:rPr>
                <w:sz w:val="22"/>
              </w:rPr>
              <w:t>3.7</w:t>
            </w:r>
          </w:p>
        </w:tc>
        <w:tc>
          <w:tcPr>
            <w:tcW w:w="7370" w:type="dxa"/>
          </w:tcPr>
          <w:p w14:paraId="7C883C6B" w14:textId="77777777" w:rsidR="004658BC" w:rsidRPr="00E61FCC" w:rsidRDefault="004658BC" w:rsidP="003B164C">
            <w:pPr>
              <w:pStyle w:val="ConsPlusNormal"/>
              <w:jc w:val="both"/>
              <w:rPr>
                <w:sz w:val="22"/>
              </w:rPr>
            </w:pPr>
            <w:r w:rsidRPr="00E61FCC">
              <w:rPr>
                <w:sz w:val="22"/>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4658BC" w:rsidRPr="00E61FCC" w14:paraId="00A65C21" w14:textId="77777777" w:rsidTr="003B164C">
        <w:tc>
          <w:tcPr>
            <w:tcW w:w="1701" w:type="dxa"/>
          </w:tcPr>
          <w:p w14:paraId="64B91A43" w14:textId="77777777" w:rsidR="004658BC" w:rsidRPr="00E61FCC" w:rsidRDefault="004658BC" w:rsidP="003B164C">
            <w:pPr>
              <w:pStyle w:val="ConsPlusNormal"/>
              <w:jc w:val="center"/>
              <w:rPr>
                <w:sz w:val="22"/>
              </w:rPr>
            </w:pPr>
            <w:r w:rsidRPr="00E61FCC">
              <w:rPr>
                <w:sz w:val="22"/>
              </w:rPr>
              <w:t>4</w:t>
            </w:r>
          </w:p>
        </w:tc>
        <w:tc>
          <w:tcPr>
            <w:tcW w:w="7370" w:type="dxa"/>
          </w:tcPr>
          <w:p w14:paraId="2C3176C6" w14:textId="77777777" w:rsidR="004658BC" w:rsidRPr="00E61FCC" w:rsidRDefault="004658BC" w:rsidP="003B164C">
            <w:pPr>
              <w:pStyle w:val="ConsPlusNormal"/>
              <w:jc w:val="both"/>
              <w:rPr>
                <w:sz w:val="22"/>
              </w:rPr>
            </w:pPr>
            <w:r w:rsidRPr="00E61FCC">
              <w:rPr>
                <w:sz w:val="22"/>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4658BC" w:rsidRPr="00E61FCC" w14:paraId="7E562D43" w14:textId="77777777" w:rsidTr="003B164C">
        <w:tc>
          <w:tcPr>
            <w:tcW w:w="1701" w:type="dxa"/>
          </w:tcPr>
          <w:p w14:paraId="09291B6F" w14:textId="77777777" w:rsidR="004658BC" w:rsidRPr="00E61FCC" w:rsidRDefault="004658BC" w:rsidP="003B164C">
            <w:pPr>
              <w:pStyle w:val="ConsPlusNormal"/>
              <w:jc w:val="center"/>
              <w:rPr>
                <w:sz w:val="22"/>
              </w:rPr>
            </w:pPr>
            <w:r w:rsidRPr="00E61FCC">
              <w:rPr>
                <w:sz w:val="22"/>
              </w:rPr>
              <w:t>5</w:t>
            </w:r>
          </w:p>
        </w:tc>
        <w:tc>
          <w:tcPr>
            <w:tcW w:w="7370" w:type="dxa"/>
          </w:tcPr>
          <w:p w14:paraId="090E22B5" w14:textId="77777777" w:rsidR="004658BC" w:rsidRPr="00E61FCC" w:rsidRDefault="004658BC" w:rsidP="003B164C">
            <w:pPr>
              <w:pStyle w:val="ConsPlusNormal"/>
              <w:jc w:val="both"/>
              <w:rPr>
                <w:sz w:val="22"/>
              </w:rPr>
            </w:pPr>
            <w:r w:rsidRPr="00E61FCC">
              <w:rPr>
                <w:sz w:val="22"/>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tc>
      </w:tr>
      <w:tr w:rsidR="004658BC" w:rsidRPr="00E61FCC" w14:paraId="6E7DADA8" w14:textId="77777777" w:rsidTr="003B164C">
        <w:tc>
          <w:tcPr>
            <w:tcW w:w="1701" w:type="dxa"/>
          </w:tcPr>
          <w:p w14:paraId="4B13720A" w14:textId="77777777" w:rsidR="004658BC" w:rsidRPr="00E61FCC" w:rsidRDefault="004658BC" w:rsidP="003B164C">
            <w:pPr>
              <w:pStyle w:val="ConsPlusNormal"/>
              <w:jc w:val="center"/>
              <w:rPr>
                <w:sz w:val="22"/>
              </w:rPr>
            </w:pPr>
            <w:r w:rsidRPr="00E61FCC">
              <w:rPr>
                <w:sz w:val="22"/>
              </w:rPr>
              <w:t>6</w:t>
            </w:r>
          </w:p>
        </w:tc>
        <w:tc>
          <w:tcPr>
            <w:tcW w:w="7370" w:type="dxa"/>
          </w:tcPr>
          <w:p w14:paraId="440AD441" w14:textId="77777777" w:rsidR="004658BC" w:rsidRPr="00E61FCC" w:rsidRDefault="004658BC" w:rsidP="003B164C">
            <w:pPr>
              <w:pStyle w:val="ConsPlusNormal"/>
              <w:jc w:val="both"/>
              <w:rPr>
                <w:sz w:val="22"/>
              </w:rPr>
            </w:pPr>
            <w:r w:rsidRPr="00E61FCC">
              <w:rPr>
                <w:sz w:val="22"/>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4658BC" w:rsidRPr="00E61FCC" w14:paraId="5222E602" w14:textId="77777777" w:rsidTr="003B164C">
        <w:tc>
          <w:tcPr>
            <w:tcW w:w="1701" w:type="dxa"/>
          </w:tcPr>
          <w:p w14:paraId="667C0362" w14:textId="77777777" w:rsidR="004658BC" w:rsidRPr="00E61FCC" w:rsidRDefault="004658BC" w:rsidP="003B164C">
            <w:pPr>
              <w:pStyle w:val="ConsPlusNormal"/>
              <w:jc w:val="center"/>
              <w:rPr>
                <w:sz w:val="22"/>
              </w:rPr>
            </w:pPr>
            <w:r w:rsidRPr="00E61FCC">
              <w:rPr>
                <w:sz w:val="22"/>
              </w:rPr>
              <w:t>7</w:t>
            </w:r>
          </w:p>
        </w:tc>
        <w:tc>
          <w:tcPr>
            <w:tcW w:w="7370" w:type="dxa"/>
          </w:tcPr>
          <w:p w14:paraId="3E9AC275" w14:textId="77777777" w:rsidR="004658BC" w:rsidRPr="00E61FCC" w:rsidRDefault="004658BC" w:rsidP="003B164C">
            <w:pPr>
              <w:pStyle w:val="ConsPlusNormal"/>
              <w:jc w:val="both"/>
              <w:rPr>
                <w:sz w:val="22"/>
              </w:rPr>
            </w:pPr>
            <w:r w:rsidRPr="00E61FCC">
              <w:rPr>
                <w:sz w:val="22"/>
              </w:rPr>
              <w:t>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658BC" w:rsidRPr="00E61FCC" w14:paraId="12FCB37B" w14:textId="77777777" w:rsidTr="003B164C">
        <w:tc>
          <w:tcPr>
            <w:tcW w:w="1701" w:type="dxa"/>
          </w:tcPr>
          <w:p w14:paraId="1FDEBCF6" w14:textId="77777777" w:rsidR="004658BC" w:rsidRPr="00E61FCC" w:rsidRDefault="004658BC" w:rsidP="003B164C">
            <w:pPr>
              <w:pStyle w:val="ConsPlusNormal"/>
              <w:jc w:val="center"/>
              <w:rPr>
                <w:sz w:val="22"/>
              </w:rPr>
            </w:pPr>
            <w:r w:rsidRPr="00E61FCC">
              <w:rPr>
                <w:sz w:val="22"/>
              </w:rPr>
              <w:t>8</w:t>
            </w:r>
          </w:p>
        </w:tc>
        <w:tc>
          <w:tcPr>
            <w:tcW w:w="7370" w:type="dxa"/>
          </w:tcPr>
          <w:p w14:paraId="3F03E1DD" w14:textId="77777777" w:rsidR="004658BC" w:rsidRPr="00E61FCC" w:rsidRDefault="004658BC" w:rsidP="003B164C">
            <w:pPr>
              <w:pStyle w:val="ConsPlusNormal"/>
              <w:jc w:val="both"/>
              <w:rPr>
                <w:sz w:val="22"/>
              </w:rPr>
            </w:pPr>
            <w:r w:rsidRPr="00E61FCC">
              <w:rPr>
                <w:sz w:val="22"/>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658BC" w:rsidRPr="00E61FCC" w14:paraId="236EE0C4" w14:textId="77777777" w:rsidTr="003B164C">
        <w:tc>
          <w:tcPr>
            <w:tcW w:w="1701" w:type="dxa"/>
          </w:tcPr>
          <w:p w14:paraId="037E2125" w14:textId="77777777" w:rsidR="004658BC" w:rsidRPr="00E61FCC" w:rsidRDefault="004658BC" w:rsidP="003B164C">
            <w:pPr>
              <w:pStyle w:val="ConsPlusNormal"/>
              <w:jc w:val="center"/>
              <w:rPr>
                <w:sz w:val="22"/>
              </w:rPr>
            </w:pPr>
            <w:r w:rsidRPr="00E61FCC">
              <w:rPr>
                <w:sz w:val="22"/>
              </w:rPr>
              <w:t>9</w:t>
            </w:r>
          </w:p>
        </w:tc>
        <w:tc>
          <w:tcPr>
            <w:tcW w:w="7370" w:type="dxa"/>
          </w:tcPr>
          <w:p w14:paraId="18CA4968" w14:textId="77777777" w:rsidR="004658BC" w:rsidRPr="00E61FCC" w:rsidRDefault="004658BC" w:rsidP="003B164C">
            <w:pPr>
              <w:pStyle w:val="ConsPlusNormal"/>
              <w:jc w:val="both"/>
              <w:rPr>
                <w:sz w:val="22"/>
              </w:rPr>
            </w:pPr>
            <w:r w:rsidRPr="00E61FCC">
              <w:rPr>
                <w:sz w:val="22"/>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658BC" w:rsidRPr="00E61FCC" w14:paraId="5F8234F9" w14:textId="77777777" w:rsidTr="003B164C">
        <w:tc>
          <w:tcPr>
            <w:tcW w:w="1701" w:type="dxa"/>
          </w:tcPr>
          <w:p w14:paraId="6FB18BB4" w14:textId="77777777" w:rsidR="004658BC" w:rsidRPr="00E61FCC" w:rsidRDefault="004658BC" w:rsidP="003B164C">
            <w:pPr>
              <w:pStyle w:val="ConsPlusNormal"/>
              <w:jc w:val="center"/>
              <w:rPr>
                <w:sz w:val="22"/>
              </w:rPr>
            </w:pPr>
            <w:r w:rsidRPr="00E61FCC">
              <w:rPr>
                <w:sz w:val="22"/>
              </w:rPr>
              <w:t>10</w:t>
            </w:r>
          </w:p>
        </w:tc>
        <w:tc>
          <w:tcPr>
            <w:tcW w:w="7370" w:type="dxa"/>
          </w:tcPr>
          <w:p w14:paraId="094963B1" w14:textId="77777777" w:rsidR="004658BC" w:rsidRPr="00E61FCC" w:rsidRDefault="004658BC" w:rsidP="003B164C">
            <w:pPr>
              <w:pStyle w:val="ConsPlusNormal"/>
              <w:jc w:val="both"/>
              <w:rPr>
                <w:sz w:val="22"/>
              </w:rPr>
            </w:pPr>
            <w:r w:rsidRPr="00E61FCC">
              <w:rPr>
                <w:sz w:val="22"/>
              </w:rPr>
              <w:t xml:space="preserve">самостоятельно планировать свое чтение, обогащать свой литературный кругозор по рекомендациям учителя и обучающихся, а также проверенных </w:t>
            </w:r>
            <w:r w:rsidRPr="00E61FCC">
              <w:rPr>
                <w:sz w:val="22"/>
              </w:rPr>
              <w:lastRenderedPageBreak/>
              <w:t>Интернет-ресурсов, в том числе за счет произведений современной литературы</w:t>
            </w:r>
          </w:p>
        </w:tc>
      </w:tr>
      <w:tr w:rsidR="004658BC" w:rsidRPr="00E61FCC" w14:paraId="2A8A32D8" w14:textId="77777777" w:rsidTr="003B164C">
        <w:tc>
          <w:tcPr>
            <w:tcW w:w="1701" w:type="dxa"/>
          </w:tcPr>
          <w:p w14:paraId="21370CBA" w14:textId="77777777" w:rsidR="004658BC" w:rsidRPr="00E61FCC" w:rsidRDefault="004658BC" w:rsidP="003B164C">
            <w:pPr>
              <w:pStyle w:val="ConsPlusNormal"/>
              <w:jc w:val="center"/>
              <w:rPr>
                <w:sz w:val="22"/>
              </w:rPr>
            </w:pPr>
            <w:r w:rsidRPr="00E61FCC">
              <w:rPr>
                <w:sz w:val="22"/>
              </w:rPr>
              <w:lastRenderedPageBreak/>
              <w:t>11</w:t>
            </w:r>
          </w:p>
        </w:tc>
        <w:tc>
          <w:tcPr>
            <w:tcW w:w="7370" w:type="dxa"/>
          </w:tcPr>
          <w:p w14:paraId="57EFEDFF" w14:textId="77777777" w:rsidR="004658BC" w:rsidRPr="00E61FCC" w:rsidRDefault="004658BC" w:rsidP="003B164C">
            <w:pPr>
              <w:pStyle w:val="ConsPlusNormal"/>
              <w:jc w:val="both"/>
              <w:rPr>
                <w:sz w:val="22"/>
              </w:rPr>
            </w:pPr>
            <w:r w:rsidRPr="00E61FCC">
              <w:rPr>
                <w:sz w:val="22"/>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4658BC" w:rsidRPr="00E61FCC" w14:paraId="1F188455" w14:textId="77777777" w:rsidTr="003B164C">
        <w:tc>
          <w:tcPr>
            <w:tcW w:w="1701" w:type="dxa"/>
          </w:tcPr>
          <w:p w14:paraId="12CD4ED4" w14:textId="77777777" w:rsidR="004658BC" w:rsidRPr="00E61FCC" w:rsidRDefault="004658BC" w:rsidP="003B164C">
            <w:pPr>
              <w:pStyle w:val="ConsPlusNormal"/>
              <w:jc w:val="center"/>
              <w:rPr>
                <w:sz w:val="22"/>
              </w:rPr>
            </w:pPr>
            <w:r w:rsidRPr="00E61FCC">
              <w:rPr>
                <w:sz w:val="22"/>
              </w:rPr>
              <w:t>12</w:t>
            </w:r>
          </w:p>
        </w:tc>
        <w:tc>
          <w:tcPr>
            <w:tcW w:w="7370" w:type="dxa"/>
          </w:tcPr>
          <w:p w14:paraId="6955E3FE" w14:textId="77777777" w:rsidR="004658BC" w:rsidRPr="00E61FCC" w:rsidRDefault="004658BC" w:rsidP="003B164C">
            <w:pPr>
              <w:pStyle w:val="ConsPlusNormal"/>
              <w:jc w:val="both"/>
              <w:rPr>
                <w:sz w:val="22"/>
              </w:rPr>
            </w:pPr>
            <w:r w:rsidRPr="00E61FCC">
              <w:rPr>
                <w:sz w:val="22"/>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14:paraId="0A996A6D" w14:textId="77777777" w:rsidR="004658BC" w:rsidRPr="00E61FCC" w:rsidRDefault="004658BC" w:rsidP="004658BC">
      <w:pPr>
        <w:pStyle w:val="ConsPlusNormal"/>
        <w:jc w:val="both"/>
        <w:rPr>
          <w:sz w:val="22"/>
        </w:rPr>
      </w:pPr>
    </w:p>
    <w:p w14:paraId="72880877" w14:textId="77777777" w:rsidR="004658BC" w:rsidRPr="00E61FCC" w:rsidRDefault="004658BC" w:rsidP="004658BC">
      <w:pPr>
        <w:pStyle w:val="ConsPlusNormal"/>
        <w:jc w:val="both"/>
        <w:rPr>
          <w:sz w:val="22"/>
        </w:rPr>
      </w:pPr>
    </w:p>
    <w:p w14:paraId="67B9A9CD" w14:textId="77777777" w:rsidR="004658BC" w:rsidRPr="00E61FCC" w:rsidRDefault="004658BC" w:rsidP="004658BC">
      <w:pPr>
        <w:pStyle w:val="ConsPlusNormal"/>
        <w:jc w:val="center"/>
        <w:rPr>
          <w:sz w:val="22"/>
        </w:rPr>
      </w:pPr>
      <w:r w:rsidRPr="00E61FCC">
        <w:rPr>
          <w:sz w:val="22"/>
        </w:rPr>
        <w:t>Проверяемые элементы содержания (9 класс)</w:t>
      </w:r>
    </w:p>
    <w:p w14:paraId="58B3FEF4" w14:textId="77777777" w:rsidR="004658BC" w:rsidRPr="00E61FCC" w:rsidRDefault="004658BC" w:rsidP="004658BC">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658BC" w:rsidRPr="00E61FCC" w14:paraId="123F84D9" w14:textId="77777777" w:rsidTr="003B164C">
        <w:tc>
          <w:tcPr>
            <w:tcW w:w="1077" w:type="dxa"/>
          </w:tcPr>
          <w:p w14:paraId="0C48BC8C" w14:textId="77777777" w:rsidR="004658BC" w:rsidRPr="00E61FCC" w:rsidRDefault="004658BC" w:rsidP="003B164C">
            <w:pPr>
              <w:pStyle w:val="ConsPlusNormal"/>
              <w:jc w:val="center"/>
              <w:rPr>
                <w:sz w:val="22"/>
              </w:rPr>
            </w:pPr>
            <w:r w:rsidRPr="00E61FCC">
              <w:rPr>
                <w:sz w:val="22"/>
              </w:rPr>
              <w:t>Код</w:t>
            </w:r>
          </w:p>
        </w:tc>
        <w:tc>
          <w:tcPr>
            <w:tcW w:w="7994" w:type="dxa"/>
          </w:tcPr>
          <w:p w14:paraId="5D75FB88" w14:textId="77777777" w:rsidR="004658BC" w:rsidRPr="00E61FCC" w:rsidRDefault="004658BC" w:rsidP="003B164C">
            <w:pPr>
              <w:pStyle w:val="ConsPlusNormal"/>
              <w:jc w:val="center"/>
              <w:rPr>
                <w:sz w:val="22"/>
              </w:rPr>
            </w:pPr>
            <w:r w:rsidRPr="00E61FCC">
              <w:rPr>
                <w:sz w:val="22"/>
              </w:rPr>
              <w:t>Проверяемый элемент содержания</w:t>
            </w:r>
          </w:p>
        </w:tc>
      </w:tr>
      <w:tr w:rsidR="004658BC" w:rsidRPr="00E61FCC" w14:paraId="552BBED0" w14:textId="77777777" w:rsidTr="003B164C">
        <w:tc>
          <w:tcPr>
            <w:tcW w:w="1077" w:type="dxa"/>
          </w:tcPr>
          <w:p w14:paraId="29D836A6" w14:textId="77777777" w:rsidR="004658BC" w:rsidRPr="00E61FCC" w:rsidRDefault="004658BC" w:rsidP="003B164C">
            <w:pPr>
              <w:pStyle w:val="ConsPlusNormal"/>
              <w:jc w:val="center"/>
              <w:rPr>
                <w:sz w:val="22"/>
              </w:rPr>
            </w:pPr>
            <w:r w:rsidRPr="00E61FCC">
              <w:rPr>
                <w:sz w:val="22"/>
              </w:rPr>
              <w:t>1</w:t>
            </w:r>
          </w:p>
        </w:tc>
        <w:tc>
          <w:tcPr>
            <w:tcW w:w="7994" w:type="dxa"/>
          </w:tcPr>
          <w:p w14:paraId="66B55286" w14:textId="77777777" w:rsidR="004658BC" w:rsidRPr="00E61FCC" w:rsidRDefault="004658BC" w:rsidP="003B164C">
            <w:pPr>
              <w:pStyle w:val="ConsPlusNormal"/>
              <w:jc w:val="both"/>
              <w:rPr>
                <w:sz w:val="22"/>
              </w:rPr>
            </w:pPr>
            <w:r w:rsidRPr="00E61FCC">
              <w:rPr>
                <w:sz w:val="22"/>
              </w:rPr>
              <w:t>Древнерусская литература</w:t>
            </w:r>
          </w:p>
        </w:tc>
      </w:tr>
      <w:tr w:rsidR="004658BC" w:rsidRPr="00E61FCC" w14:paraId="0ED90F3C" w14:textId="77777777" w:rsidTr="003B164C">
        <w:tc>
          <w:tcPr>
            <w:tcW w:w="1077" w:type="dxa"/>
          </w:tcPr>
          <w:p w14:paraId="0A440D21" w14:textId="77777777" w:rsidR="004658BC" w:rsidRPr="00E61FCC" w:rsidRDefault="004658BC" w:rsidP="003B164C">
            <w:pPr>
              <w:pStyle w:val="ConsPlusNormal"/>
              <w:jc w:val="center"/>
              <w:rPr>
                <w:sz w:val="22"/>
              </w:rPr>
            </w:pPr>
            <w:r w:rsidRPr="00E61FCC">
              <w:rPr>
                <w:sz w:val="22"/>
              </w:rPr>
              <w:t>1.1</w:t>
            </w:r>
          </w:p>
        </w:tc>
        <w:tc>
          <w:tcPr>
            <w:tcW w:w="7994" w:type="dxa"/>
          </w:tcPr>
          <w:p w14:paraId="6FB85D1D" w14:textId="77777777" w:rsidR="004658BC" w:rsidRPr="00E61FCC" w:rsidRDefault="004658BC" w:rsidP="003B164C">
            <w:pPr>
              <w:pStyle w:val="ConsPlusNormal"/>
              <w:jc w:val="both"/>
              <w:rPr>
                <w:sz w:val="22"/>
              </w:rPr>
            </w:pPr>
            <w:r w:rsidRPr="00E61FCC">
              <w:rPr>
                <w:sz w:val="22"/>
              </w:rPr>
              <w:t>"Слово о полку Игореве"</w:t>
            </w:r>
          </w:p>
        </w:tc>
      </w:tr>
      <w:tr w:rsidR="004658BC" w:rsidRPr="00E61FCC" w14:paraId="3EEC2A35" w14:textId="77777777" w:rsidTr="003B164C">
        <w:tc>
          <w:tcPr>
            <w:tcW w:w="1077" w:type="dxa"/>
          </w:tcPr>
          <w:p w14:paraId="382A2147" w14:textId="77777777" w:rsidR="004658BC" w:rsidRPr="00E61FCC" w:rsidRDefault="004658BC" w:rsidP="003B164C">
            <w:pPr>
              <w:pStyle w:val="ConsPlusNormal"/>
              <w:jc w:val="center"/>
              <w:rPr>
                <w:sz w:val="22"/>
              </w:rPr>
            </w:pPr>
            <w:r w:rsidRPr="00E61FCC">
              <w:rPr>
                <w:sz w:val="22"/>
              </w:rPr>
              <w:t>2</w:t>
            </w:r>
          </w:p>
        </w:tc>
        <w:tc>
          <w:tcPr>
            <w:tcW w:w="7994" w:type="dxa"/>
          </w:tcPr>
          <w:p w14:paraId="434B6846" w14:textId="77777777" w:rsidR="004658BC" w:rsidRPr="00E61FCC" w:rsidRDefault="004658BC" w:rsidP="003B164C">
            <w:pPr>
              <w:pStyle w:val="ConsPlusNormal"/>
              <w:jc w:val="both"/>
              <w:rPr>
                <w:sz w:val="22"/>
              </w:rPr>
            </w:pPr>
            <w:r w:rsidRPr="00E61FCC">
              <w:rPr>
                <w:sz w:val="22"/>
              </w:rPr>
              <w:t>Литература XVIII в.</w:t>
            </w:r>
          </w:p>
        </w:tc>
      </w:tr>
      <w:tr w:rsidR="004658BC" w:rsidRPr="00E61FCC" w14:paraId="6C9C7D8D" w14:textId="77777777" w:rsidTr="003B164C">
        <w:tc>
          <w:tcPr>
            <w:tcW w:w="1077" w:type="dxa"/>
          </w:tcPr>
          <w:p w14:paraId="051C18DC" w14:textId="77777777" w:rsidR="004658BC" w:rsidRPr="00E61FCC" w:rsidRDefault="004658BC" w:rsidP="003B164C">
            <w:pPr>
              <w:pStyle w:val="ConsPlusNormal"/>
              <w:jc w:val="center"/>
              <w:rPr>
                <w:sz w:val="22"/>
              </w:rPr>
            </w:pPr>
            <w:r w:rsidRPr="00E61FCC">
              <w:rPr>
                <w:sz w:val="22"/>
              </w:rPr>
              <w:t>2.1</w:t>
            </w:r>
          </w:p>
        </w:tc>
        <w:tc>
          <w:tcPr>
            <w:tcW w:w="7994" w:type="dxa"/>
          </w:tcPr>
          <w:p w14:paraId="21F26F17" w14:textId="77777777" w:rsidR="004658BC" w:rsidRPr="00E61FCC" w:rsidRDefault="004658BC" w:rsidP="003B164C">
            <w:pPr>
              <w:pStyle w:val="ConsPlusNormal"/>
              <w:jc w:val="both"/>
              <w:rPr>
                <w:sz w:val="22"/>
              </w:rPr>
            </w:pPr>
            <w:r w:rsidRPr="00E61FCC">
              <w:rPr>
                <w:sz w:val="22"/>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4658BC" w:rsidRPr="00E61FCC" w14:paraId="16FB9C68" w14:textId="77777777" w:rsidTr="003B164C">
        <w:tc>
          <w:tcPr>
            <w:tcW w:w="1077" w:type="dxa"/>
          </w:tcPr>
          <w:p w14:paraId="4A896CE7" w14:textId="77777777" w:rsidR="004658BC" w:rsidRPr="00E61FCC" w:rsidRDefault="004658BC" w:rsidP="003B164C">
            <w:pPr>
              <w:pStyle w:val="ConsPlusNormal"/>
              <w:jc w:val="center"/>
              <w:rPr>
                <w:sz w:val="22"/>
              </w:rPr>
            </w:pPr>
            <w:r w:rsidRPr="00E61FCC">
              <w:rPr>
                <w:sz w:val="22"/>
              </w:rPr>
              <w:t>2.2</w:t>
            </w:r>
          </w:p>
        </w:tc>
        <w:tc>
          <w:tcPr>
            <w:tcW w:w="7994" w:type="dxa"/>
          </w:tcPr>
          <w:p w14:paraId="1523BC4D" w14:textId="77777777" w:rsidR="004658BC" w:rsidRPr="00E61FCC" w:rsidRDefault="004658BC" w:rsidP="003B164C">
            <w:pPr>
              <w:pStyle w:val="ConsPlusNormal"/>
              <w:jc w:val="both"/>
              <w:rPr>
                <w:sz w:val="22"/>
              </w:rPr>
            </w:pPr>
            <w:r w:rsidRPr="00E61FCC">
              <w:rPr>
                <w:sz w:val="22"/>
              </w:rPr>
              <w:t>Г.Р. Державин. Стихотворения (два по выбору). Например, "Властителям и судиям", "Памятник"</w:t>
            </w:r>
          </w:p>
        </w:tc>
      </w:tr>
      <w:tr w:rsidR="004658BC" w:rsidRPr="00E61FCC" w14:paraId="3CAD0626" w14:textId="77777777" w:rsidTr="003B164C">
        <w:tc>
          <w:tcPr>
            <w:tcW w:w="1077" w:type="dxa"/>
          </w:tcPr>
          <w:p w14:paraId="4DAC11BB" w14:textId="77777777" w:rsidR="004658BC" w:rsidRPr="00E61FCC" w:rsidRDefault="004658BC" w:rsidP="003B164C">
            <w:pPr>
              <w:pStyle w:val="ConsPlusNormal"/>
              <w:jc w:val="center"/>
              <w:rPr>
                <w:sz w:val="22"/>
              </w:rPr>
            </w:pPr>
            <w:r w:rsidRPr="00E61FCC">
              <w:rPr>
                <w:sz w:val="22"/>
              </w:rPr>
              <w:t>2.3</w:t>
            </w:r>
          </w:p>
        </w:tc>
        <w:tc>
          <w:tcPr>
            <w:tcW w:w="7994" w:type="dxa"/>
          </w:tcPr>
          <w:p w14:paraId="5D310581" w14:textId="77777777" w:rsidR="004658BC" w:rsidRPr="00E61FCC" w:rsidRDefault="004658BC" w:rsidP="003B164C">
            <w:pPr>
              <w:pStyle w:val="ConsPlusNormal"/>
              <w:jc w:val="both"/>
              <w:rPr>
                <w:sz w:val="22"/>
              </w:rPr>
            </w:pPr>
            <w:r w:rsidRPr="00E61FCC">
              <w:rPr>
                <w:sz w:val="22"/>
              </w:rPr>
              <w:t>Н.М. Карамзин. Повесть "Бедная Лиза"</w:t>
            </w:r>
          </w:p>
        </w:tc>
      </w:tr>
      <w:tr w:rsidR="004658BC" w:rsidRPr="00E61FCC" w14:paraId="7A51CB8D" w14:textId="77777777" w:rsidTr="003B164C">
        <w:tc>
          <w:tcPr>
            <w:tcW w:w="1077" w:type="dxa"/>
          </w:tcPr>
          <w:p w14:paraId="54D1A2F1" w14:textId="77777777" w:rsidR="004658BC" w:rsidRPr="00E61FCC" w:rsidRDefault="004658BC" w:rsidP="003B164C">
            <w:pPr>
              <w:pStyle w:val="ConsPlusNormal"/>
              <w:jc w:val="center"/>
              <w:rPr>
                <w:sz w:val="22"/>
              </w:rPr>
            </w:pPr>
            <w:r w:rsidRPr="00E61FCC">
              <w:rPr>
                <w:sz w:val="22"/>
              </w:rPr>
              <w:t>3</w:t>
            </w:r>
          </w:p>
        </w:tc>
        <w:tc>
          <w:tcPr>
            <w:tcW w:w="7994" w:type="dxa"/>
          </w:tcPr>
          <w:p w14:paraId="0964C7CD" w14:textId="77777777" w:rsidR="004658BC" w:rsidRPr="00E61FCC" w:rsidRDefault="004658BC" w:rsidP="003B164C">
            <w:pPr>
              <w:pStyle w:val="ConsPlusNormal"/>
              <w:jc w:val="both"/>
              <w:rPr>
                <w:sz w:val="22"/>
              </w:rPr>
            </w:pPr>
            <w:r w:rsidRPr="00E61FCC">
              <w:rPr>
                <w:sz w:val="22"/>
              </w:rPr>
              <w:t>Литература первой половины XIX в.</w:t>
            </w:r>
          </w:p>
        </w:tc>
      </w:tr>
      <w:tr w:rsidR="004658BC" w:rsidRPr="00E61FCC" w14:paraId="49F9ADFA" w14:textId="77777777" w:rsidTr="003B164C">
        <w:tc>
          <w:tcPr>
            <w:tcW w:w="1077" w:type="dxa"/>
          </w:tcPr>
          <w:p w14:paraId="2EFAD663" w14:textId="77777777" w:rsidR="004658BC" w:rsidRPr="00E61FCC" w:rsidRDefault="004658BC" w:rsidP="003B164C">
            <w:pPr>
              <w:pStyle w:val="ConsPlusNormal"/>
              <w:jc w:val="center"/>
              <w:rPr>
                <w:sz w:val="22"/>
              </w:rPr>
            </w:pPr>
            <w:r w:rsidRPr="00E61FCC">
              <w:rPr>
                <w:sz w:val="22"/>
              </w:rPr>
              <w:t>3.1</w:t>
            </w:r>
          </w:p>
        </w:tc>
        <w:tc>
          <w:tcPr>
            <w:tcW w:w="7994" w:type="dxa"/>
          </w:tcPr>
          <w:p w14:paraId="67FF58AC" w14:textId="77777777" w:rsidR="004658BC" w:rsidRPr="00E61FCC" w:rsidRDefault="004658BC" w:rsidP="003B164C">
            <w:pPr>
              <w:pStyle w:val="ConsPlusNormal"/>
              <w:jc w:val="both"/>
              <w:rPr>
                <w:sz w:val="22"/>
              </w:rPr>
            </w:pPr>
            <w:r w:rsidRPr="00E61FCC">
              <w:rPr>
                <w:sz w:val="22"/>
              </w:rPr>
              <w:t>В.А. Жуковский. Баллады, элегии (две по выбору). Например, "Светлана", "Невыразимое", "Море"</w:t>
            </w:r>
          </w:p>
        </w:tc>
      </w:tr>
      <w:tr w:rsidR="004658BC" w:rsidRPr="00E61FCC" w14:paraId="709D97D1" w14:textId="77777777" w:rsidTr="003B164C">
        <w:tc>
          <w:tcPr>
            <w:tcW w:w="1077" w:type="dxa"/>
          </w:tcPr>
          <w:p w14:paraId="0A943474" w14:textId="77777777" w:rsidR="004658BC" w:rsidRPr="00E61FCC" w:rsidRDefault="004658BC" w:rsidP="003B164C">
            <w:pPr>
              <w:pStyle w:val="ConsPlusNormal"/>
              <w:jc w:val="center"/>
              <w:rPr>
                <w:sz w:val="22"/>
              </w:rPr>
            </w:pPr>
            <w:r w:rsidRPr="00E61FCC">
              <w:rPr>
                <w:sz w:val="22"/>
              </w:rPr>
              <w:t>3.2</w:t>
            </w:r>
          </w:p>
        </w:tc>
        <w:tc>
          <w:tcPr>
            <w:tcW w:w="7994" w:type="dxa"/>
          </w:tcPr>
          <w:p w14:paraId="72ACF771" w14:textId="77777777" w:rsidR="004658BC" w:rsidRPr="00E61FCC" w:rsidRDefault="004658BC" w:rsidP="003B164C">
            <w:pPr>
              <w:pStyle w:val="ConsPlusNormal"/>
              <w:jc w:val="both"/>
              <w:rPr>
                <w:sz w:val="22"/>
              </w:rPr>
            </w:pPr>
            <w:r w:rsidRPr="00E61FCC">
              <w:rPr>
                <w:sz w:val="22"/>
              </w:rPr>
              <w:t>А.С. Грибоедов. Комедия "Горе от ума"</w:t>
            </w:r>
          </w:p>
        </w:tc>
      </w:tr>
      <w:tr w:rsidR="004658BC" w:rsidRPr="00E61FCC" w14:paraId="58CB8EC0" w14:textId="77777777" w:rsidTr="003B164C">
        <w:tc>
          <w:tcPr>
            <w:tcW w:w="1077" w:type="dxa"/>
          </w:tcPr>
          <w:p w14:paraId="68D6312C" w14:textId="77777777" w:rsidR="004658BC" w:rsidRPr="00E61FCC" w:rsidRDefault="004658BC" w:rsidP="003B164C">
            <w:pPr>
              <w:pStyle w:val="ConsPlusNormal"/>
              <w:jc w:val="center"/>
              <w:rPr>
                <w:sz w:val="22"/>
              </w:rPr>
            </w:pPr>
            <w:r w:rsidRPr="00E61FCC">
              <w:rPr>
                <w:sz w:val="22"/>
              </w:rPr>
              <w:t>3.3</w:t>
            </w:r>
          </w:p>
        </w:tc>
        <w:tc>
          <w:tcPr>
            <w:tcW w:w="7994" w:type="dxa"/>
          </w:tcPr>
          <w:p w14:paraId="7C2955C0" w14:textId="77777777" w:rsidR="004658BC" w:rsidRPr="00E61FCC" w:rsidRDefault="004658BC" w:rsidP="003B164C">
            <w:pPr>
              <w:pStyle w:val="ConsPlusNormal"/>
              <w:jc w:val="both"/>
              <w:rPr>
                <w:sz w:val="22"/>
              </w:rPr>
            </w:pPr>
            <w:r w:rsidRPr="00E61FCC">
              <w:rPr>
                <w:sz w:val="22"/>
              </w:rPr>
              <w:t>Поэзия пушкинской эпохи (не менее трех стихотворений по выбору). Например, К.Н. Батюшков, А.А. Дельвиг, Н.М. Языков, Е.А. Баратынский</w:t>
            </w:r>
          </w:p>
        </w:tc>
      </w:tr>
      <w:tr w:rsidR="004658BC" w:rsidRPr="00E61FCC" w14:paraId="0E68ECE0" w14:textId="77777777" w:rsidTr="003B164C">
        <w:tc>
          <w:tcPr>
            <w:tcW w:w="1077" w:type="dxa"/>
          </w:tcPr>
          <w:p w14:paraId="14303A16" w14:textId="77777777" w:rsidR="004658BC" w:rsidRPr="00E61FCC" w:rsidRDefault="004658BC" w:rsidP="003B164C">
            <w:pPr>
              <w:pStyle w:val="ConsPlusNormal"/>
              <w:jc w:val="center"/>
              <w:rPr>
                <w:sz w:val="22"/>
              </w:rPr>
            </w:pPr>
            <w:r w:rsidRPr="00E61FCC">
              <w:rPr>
                <w:sz w:val="22"/>
              </w:rPr>
              <w:t>3.4</w:t>
            </w:r>
          </w:p>
        </w:tc>
        <w:tc>
          <w:tcPr>
            <w:tcW w:w="7994" w:type="dxa"/>
          </w:tcPr>
          <w:p w14:paraId="19312BC5" w14:textId="77777777" w:rsidR="004658BC" w:rsidRPr="00E61FCC" w:rsidRDefault="004658BC" w:rsidP="003B164C">
            <w:pPr>
              <w:pStyle w:val="ConsPlusNormal"/>
              <w:jc w:val="both"/>
              <w:rPr>
                <w:sz w:val="22"/>
              </w:rPr>
            </w:pPr>
            <w:r w:rsidRPr="00E61FCC">
              <w:rPr>
                <w:sz w:val="22"/>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w:t>
            </w:r>
          </w:p>
        </w:tc>
      </w:tr>
      <w:tr w:rsidR="004658BC" w:rsidRPr="00E61FCC" w14:paraId="30F2242F" w14:textId="77777777" w:rsidTr="003B164C">
        <w:tc>
          <w:tcPr>
            <w:tcW w:w="1077" w:type="dxa"/>
          </w:tcPr>
          <w:p w14:paraId="6A540BB7" w14:textId="77777777" w:rsidR="004658BC" w:rsidRPr="00E61FCC" w:rsidRDefault="004658BC" w:rsidP="003B164C">
            <w:pPr>
              <w:pStyle w:val="ConsPlusNormal"/>
              <w:jc w:val="center"/>
              <w:rPr>
                <w:sz w:val="22"/>
              </w:rPr>
            </w:pPr>
            <w:r w:rsidRPr="00E61FCC">
              <w:rPr>
                <w:sz w:val="22"/>
              </w:rPr>
              <w:t>3.5</w:t>
            </w:r>
          </w:p>
        </w:tc>
        <w:tc>
          <w:tcPr>
            <w:tcW w:w="7994" w:type="dxa"/>
          </w:tcPr>
          <w:p w14:paraId="35524A1E" w14:textId="77777777" w:rsidR="004658BC" w:rsidRPr="00E61FCC" w:rsidRDefault="004658BC" w:rsidP="003B164C">
            <w:pPr>
              <w:pStyle w:val="ConsPlusNormal"/>
              <w:jc w:val="both"/>
              <w:rPr>
                <w:sz w:val="22"/>
              </w:rPr>
            </w:pPr>
            <w:r w:rsidRPr="00E61FCC">
              <w:rPr>
                <w:sz w:val="22"/>
              </w:rPr>
              <w:t>А.С. Пушкин. Поэма "Медный всадник"</w:t>
            </w:r>
          </w:p>
        </w:tc>
      </w:tr>
      <w:tr w:rsidR="004658BC" w:rsidRPr="00E61FCC" w14:paraId="6DD8BC42" w14:textId="77777777" w:rsidTr="003B164C">
        <w:tc>
          <w:tcPr>
            <w:tcW w:w="1077" w:type="dxa"/>
          </w:tcPr>
          <w:p w14:paraId="5462FD42" w14:textId="77777777" w:rsidR="004658BC" w:rsidRPr="00E61FCC" w:rsidRDefault="004658BC" w:rsidP="003B164C">
            <w:pPr>
              <w:pStyle w:val="ConsPlusNormal"/>
              <w:jc w:val="center"/>
              <w:rPr>
                <w:sz w:val="22"/>
              </w:rPr>
            </w:pPr>
            <w:r w:rsidRPr="00E61FCC">
              <w:rPr>
                <w:sz w:val="22"/>
              </w:rPr>
              <w:t>3.6</w:t>
            </w:r>
          </w:p>
        </w:tc>
        <w:tc>
          <w:tcPr>
            <w:tcW w:w="7994" w:type="dxa"/>
          </w:tcPr>
          <w:p w14:paraId="749AB32D" w14:textId="77777777" w:rsidR="004658BC" w:rsidRPr="00E61FCC" w:rsidRDefault="004658BC" w:rsidP="003B164C">
            <w:pPr>
              <w:pStyle w:val="ConsPlusNormal"/>
              <w:jc w:val="both"/>
              <w:rPr>
                <w:sz w:val="22"/>
              </w:rPr>
            </w:pPr>
            <w:r w:rsidRPr="00E61FCC">
              <w:rPr>
                <w:sz w:val="22"/>
              </w:rPr>
              <w:t>А.С. Пушкин. Роман в стихах "Евгений Онегин"</w:t>
            </w:r>
          </w:p>
        </w:tc>
      </w:tr>
      <w:tr w:rsidR="004658BC" w:rsidRPr="00E61FCC" w14:paraId="1A48AFFA" w14:textId="77777777" w:rsidTr="003B164C">
        <w:tc>
          <w:tcPr>
            <w:tcW w:w="1077" w:type="dxa"/>
          </w:tcPr>
          <w:p w14:paraId="2EBB1402" w14:textId="77777777" w:rsidR="004658BC" w:rsidRPr="00E61FCC" w:rsidRDefault="004658BC" w:rsidP="003B164C">
            <w:pPr>
              <w:pStyle w:val="ConsPlusNormal"/>
              <w:jc w:val="center"/>
              <w:rPr>
                <w:sz w:val="22"/>
              </w:rPr>
            </w:pPr>
            <w:r w:rsidRPr="00E61FCC">
              <w:rPr>
                <w:sz w:val="22"/>
              </w:rPr>
              <w:lastRenderedPageBreak/>
              <w:t>3.7</w:t>
            </w:r>
          </w:p>
        </w:tc>
        <w:tc>
          <w:tcPr>
            <w:tcW w:w="7994" w:type="dxa"/>
          </w:tcPr>
          <w:p w14:paraId="59FB5715" w14:textId="77777777" w:rsidR="004658BC" w:rsidRPr="00E61FCC" w:rsidRDefault="004658BC" w:rsidP="003B164C">
            <w:pPr>
              <w:pStyle w:val="ConsPlusNormal"/>
              <w:jc w:val="both"/>
              <w:rPr>
                <w:sz w:val="22"/>
              </w:rPr>
            </w:pPr>
            <w:r w:rsidRPr="00E61FCC">
              <w:rPr>
                <w:sz w:val="22"/>
              </w:rPr>
              <w:t>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rsidR="004658BC" w:rsidRPr="00E61FCC" w14:paraId="35BBEA24" w14:textId="77777777" w:rsidTr="003B164C">
        <w:tc>
          <w:tcPr>
            <w:tcW w:w="1077" w:type="dxa"/>
          </w:tcPr>
          <w:p w14:paraId="7193BA25" w14:textId="77777777" w:rsidR="004658BC" w:rsidRPr="00E61FCC" w:rsidRDefault="004658BC" w:rsidP="003B164C">
            <w:pPr>
              <w:pStyle w:val="ConsPlusNormal"/>
              <w:jc w:val="center"/>
              <w:rPr>
                <w:sz w:val="22"/>
              </w:rPr>
            </w:pPr>
            <w:r w:rsidRPr="00E61FCC">
              <w:rPr>
                <w:sz w:val="22"/>
              </w:rPr>
              <w:t>3.8</w:t>
            </w:r>
          </w:p>
        </w:tc>
        <w:tc>
          <w:tcPr>
            <w:tcW w:w="7994" w:type="dxa"/>
          </w:tcPr>
          <w:p w14:paraId="4B5923B6" w14:textId="77777777" w:rsidR="004658BC" w:rsidRPr="00E61FCC" w:rsidRDefault="004658BC" w:rsidP="003B164C">
            <w:pPr>
              <w:pStyle w:val="ConsPlusNormal"/>
              <w:jc w:val="both"/>
              <w:rPr>
                <w:sz w:val="22"/>
              </w:rPr>
            </w:pPr>
            <w:r w:rsidRPr="00E61FCC">
              <w:rPr>
                <w:sz w:val="22"/>
              </w:rPr>
              <w:t>М.Ю. Лермонтов. Роман "Герой нашего времени"</w:t>
            </w:r>
          </w:p>
        </w:tc>
      </w:tr>
      <w:tr w:rsidR="004658BC" w:rsidRPr="00E61FCC" w14:paraId="17070A4C" w14:textId="77777777" w:rsidTr="003B164C">
        <w:tc>
          <w:tcPr>
            <w:tcW w:w="1077" w:type="dxa"/>
          </w:tcPr>
          <w:p w14:paraId="05122592" w14:textId="77777777" w:rsidR="004658BC" w:rsidRPr="00E61FCC" w:rsidRDefault="004658BC" w:rsidP="003B164C">
            <w:pPr>
              <w:pStyle w:val="ConsPlusNormal"/>
              <w:jc w:val="center"/>
              <w:rPr>
                <w:sz w:val="22"/>
              </w:rPr>
            </w:pPr>
            <w:r w:rsidRPr="00E61FCC">
              <w:rPr>
                <w:sz w:val="22"/>
              </w:rPr>
              <w:t>3.9</w:t>
            </w:r>
          </w:p>
        </w:tc>
        <w:tc>
          <w:tcPr>
            <w:tcW w:w="7994" w:type="dxa"/>
          </w:tcPr>
          <w:p w14:paraId="24381840" w14:textId="77777777" w:rsidR="004658BC" w:rsidRPr="00E61FCC" w:rsidRDefault="004658BC" w:rsidP="003B164C">
            <w:pPr>
              <w:pStyle w:val="ConsPlusNormal"/>
              <w:jc w:val="both"/>
              <w:rPr>
                <w:sz w:val="22"/>
              </w:rPr>
            </w:pPr>
            <w:r w:rsidRPr="00E61FCC">
              <w:rPr>
                <w:sz w:val="22"/>
              </w:rPr>
              <w:t>Н.В. Гоголь. Поэма "Мертвые души"</w:t>
            </w:r>
          </w:p>
        </w:tc>
      </w:tr>
      <w:tr w:rsidR="004658BC" w:rsidRPr="00E61FCC" w14:paraId="07DB3DB7" w14:textId="77777777" w:rsidTr="003B164C">
        <w:tc>
          <w:tcPr>
            <w:tcW w:w="1077" w:type="dxa"/>
          </w:tcPr>
          <w:p w14:paraId="0422BE2F" w14:textId="77777777" w:rsidR="004658BC" w:rsidRPr="00E61FCC" w:rsidRDefault="004658BC" w:rsidP="003B164C">
            <w:pPr>
              <w:pStyle w:val="ConsPlusNormal"/>
              <w:jc w:val="center"/>
              <w:rPr>
                <w:sz w:val="22"/>
              </w:rPr>
            </w:pPr>
            <w:r w:rsidRPr="00E61FCC">
              <w:rPr>
                <w:sz w:val="22"/>
              </w:rPr>
              <w:t>4</w:t>
            </w:r>
          </w:p>
        </w:tc>
        <w:tc>
          <w:tcPr>
            <w:tcW w:w="7994" w:type="dxa"/>
          </w:tcPr>
          <w:p w14:paraId="43E6C9DF" w14:textId="77777777" w:rsidR="004658BC" w:rsidRPr="00E61FCC" w:rsidRDefault="004658BC" w:rsidP="003B164C">
            <w:pPr>
              <w:pStyle w:val="ConsPlusNormal"/>
              <w:jc w:val="both"/>
              <w:rPr>
                <w:sz w:val="22"/>
              </w:rPr>
            </w:pPr>
            <w:r w:rsidRPr="00E61FCC">
              <w:rPr>
                <w:sz w:val="22"/>
              </w:rPr>
              <w:t>Зарубежная литература</w:t>
            </w:r>
          </w:p>
        </w:tc>
      </w:tr>
      <w:tr w:rsidR="004658BC" w:rsidRPr="00E61FCC" w14:paraId="4F8B3C03" w14:textId="77777777" w:rsidTr="003B164C">
        <w:tc>
          <w:tcPr>
            <w:tcW w:w="1077" w:type="dxa"/>
          </w:tcPr>
          <w:p w14:paraId="00DB56D2" w14:textId="77777777" w:rsidR="004658BC" w:rsidRPr="00E61FCC" w:rsidRDefault="004658BC" w:rsidP="003B164C">
            <w:pPr>
              <w:pStyle w:val="ConsPlusNormal"/>
              <w:jc w:val="center"/>
              <w:rPr>
                <w:sz w:val="22"/>
              </w:rPr>
            </w:pPr>
            <w:r w:rsidRPr="00E61FCC">
              <w:rPr>
                <w:sz w:val="22"/>
              </w:rPr>
              <w:t>4.1</w:t>
            </w:r>
          </w:p>
        </w:tc>
        <w:tc>
          <w:tcPr>
            <w:tcW w:w="7994" w:type="dxa"/>
          </w:tcPr>
          <w:p w14:paraId="799E78BF" w14:textId="77777777" w:rsidR="004658BC" w:rsidRPr="00E61FCC" w:rsidRDefault="004658BC" w:rsidP="003B164C">
            <w:pPr>
              <w:pStyle w:val="ConsPlusNormal"/>
              <w:jc w:val="both"/>
              <w:rPr>
                <w:sz w:val="22"/>
              </w:rPr>
            </w:pPr>
            <w:r w:rsidRPr="00E61FCC">
              <w:rPr>
                <w:sz w:val="22"/>
              </w:rPr>
              <w:t>Данте Алигьери. "Божественная комедия" (не менее двух фрагментов по выбору)</w:t>
            </w:r>
          </w:p>
        </w:tc>
      </w:tr>
      <w:tr w:rsidR="004658BC" w:rsidRPr="00E61FCC" w14:paraId="25BA78AD" w14:textId="77777777" w:rsidTr="003B164C">
        <w:tc>
          <w:tcPr>
            <w:tcW w:w="1077" w:type="dxa"/>
          </w:tcPr>
          <w:p w14:paraId="2B8A1170" w14:textId="77777777" w:rsidR="004658BC" w:rsidRPr="00E61FCC" w:rsidRDefault="004658BC" w:rsidP="003B164C">
            <w:pPr>
              <w:pStyle w:val="ConsPlusNormal"/>
              <w:jc w:val="center"/>
              <w:rPr>
                <w:sz w:val="22"/>
              </w:rPr>
            </w:pPr>
            <w:r w:rsidRPr="00E61FCC">
              <w:rPr>
                <w:sz w:val="22"/>
              </w:rPr>
              <w:t>4.2</w:t>
            </w:r>
          </w:p>
        </w:tc>
        <w:tc>
          <w:tcPr>
            <w:tcW w:w="7994" w:type="dxa"/>
          </w:tcPr>
          <w:p w14:paraId="6ACBC110" w14:textId="77777777" w:rsidR="004658BC" w:rsidRPr="00E61FCC" w:rsidRDefault="004658BC" w:rsidP="003B164C">
            <w:pPr>
              <w:pStyle w:val="ConsPlusNormal"/>
              <w:jc w:val="both"/>
              <w:rPr>
                <w:sz w:val="22"/>
              </w:rPr>
            </w:pPr>
            <w:r w:rsidRPr="00E61FCC">
              <w:rPr>
                <w:sz w:val="22"/>
              </w:rPr>
              <w:t>У. Шекспир. Трагедия "Гамлет" (не менее двух фрагментов по выбору)</w:t>
            </w:r>
          </w:p>
        </w:tc>
      </w:tr>
      <w:tr w:rsidR="004658BC" w:rsidRPr="00E61FCC" w14:paraId="1C9C1897" w14:textId="77777777" w:rsidTr="003B164C">
        <w:tc>
          <w:tcPr>
            <w:tcW w:w="1077" w:type="dxa"/>
          </w:tcPr>
          <w:p w14:paraId="7DB4540B" w14:textId="77777777" w:rsidR="004658BC" w:rsidRPr="00E61FCC" w:rsidRDefault="004658BC" w:rsidP="003B164C">
            <w:pPr>
              <w:pStyle w:val="ConsPlusNormal"/>
              <w:jc w:val="center"/>
              <w:rPr>
                <w:sz w:val="22"/>
              </w:rPr>
            </w:pPr>
            <w:r w:rsidRPr="00E61FCC">
              <w:rPr>
                <w:sz w:val="22"/>
              </w:rPr>
              <w:t>4.3</w:t>
            </w:r>
          </w:p>
        </w:tc>
        <w:tc>
          <w:tcPr>
            <w:tcW w:w="7994" w:type="dxa"/>
          </w:tcPr>
          <w:p w14:paraId="0A0929FA" w14:textId="77777777" w:rsidR="004658BC" w:rsidRPr="00E61FCC" w:rsidRDefault="004658BC" w:rsidP="003B164C">
            <w:pPr>
              <w:pStyle w:val="ConsPlusNormal"/>
              <w:jc w:val="both"/>
              <w:rPr>
                <w:sz w:val="22"/>
              </w:rPr>
            </w:pPr>
            <w:r w:rsidRPr="00E61FCC">
              <w:rPr>
                <w:sz w:val="22"/>
              </w:rPr>
              <w:t>И. Гете. Трагедия "Фауст" (не менее двух фрагментов по выбору)</w:t>
            </w:r>
          </w:p>
        </w:tc>
      </w:tr>
      <w:tr w:rsidR="004658BC" w:rsidRPr="00E61FCC" w14:paraId="15C7C13B" w14:textId="77777777" w:rsidTr="003B164C">
        <w:tc>
          <w:tcPr>
            <w:tcW w:w="1077" w:type="dxa"/>
          </w:tcPr>
          <w:p w14:paraId="2B68183F" w14:textId="77777777" w:rsidR="004658BC" w:rsidRPr="00E61FCC" w:rsidRDefault="004658BC" w:rsidP="003B164C">
            <w:pPr>
              <w:pStyle w:val="ConsPlusNormal"/>
              <w:jc w:val="center"/>
              <w:rPr>
                <w:sz w:val="22"/>
              </w:rPr>
            </w:pPr>
            <w:r w:rsidRPr="00E61FCC">
              <w:rPr>
                <w:sz w:val="22"/>
              </w:rPr>
              <w:t>4.4</w:t>
            </w:r>
          </w:p>
        </w:tc>
        <w:tc>
          <w:tcPr>
            <w:tcW w:w="7994" w:type="dxa"/>
          </w:tcPr>
          <w:p w14:paraId="5376F5FD" w14:textId="77777777" w:rsidR="004658BC" w:rsidRPr="00E61FCC" w:rsidRDefault="004658BC" w:rsidP="003B164C">
            <w:pPr>
              <w:pStyle w:val="ConsPlusNormal"/>
              <w:jc w:val="both"/>
              <w:rPr>
                <w:sz w:val="22"/>
              </w:rPr>
            </w:pPr>
            <w:r w:rsidRPr="00E61FCC">
              <w:rPr>
                <w:sz w:val="22"/>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4658BC" w:rsidRPr="00E61FCC" w14:paraId="640759D1" w14:textId="77777777" w:rsidTr="003B164C">
        <w:tc>
          <w:tcPr>
            <w:tcW w:w="1077" w:type="dxa"/>
          </w:tcPr>
          <w:p w14:paraId="2B4CB180" w14:textId="77777777" w:rsidR="004658BC" w:rsidRPr="00E61FCC" w:rsidRDefault="004658BC" w:rsidP="003B164C">
            <w:pPr>
              <w:pStyle w:val="ConsPlusNormal"/>
              <w:jc w:val="center"/>
              <w:rPr>
                <w:sz w:val="22"/>
              </w:rPr>
            </w:pPr>
            <w:r w:rsidRPr="00E61FCC">
              <w:rPr>
                <w:sz w:val="22"/>
              </w:rPr>
              <w:t>4.5</w:t>
            </w:r>
          </w:p>
        </w:tc>
        <w:tc>
          <w:tcPr>
            <w:tcW w:w="7994" w:type="dxa"/>
          </w:tcPr>
          <w:p w14:paraId="384256C3" w14:textId="77777777" w:rsidR="004658BC" w:rsidRPr="00E61FCC" w:rsidRDefault="004658BC" w:rsidP="003B164C">
            <w:pPr>
              <w:pStyle w:val="ConsPlusNormal"/>
              <w:jc w:val="both"/>
              <w:rPr>
                <w:sz w:val="22"/>
              </w:rPr>
            </w:pPr>
            <w:r w:rsidRPr="00E61FCC">
              <w:rPr>
                <w:sz w:val="22"/>
              </w:rPr>
              <w:t>Зарубежная проза первой половины XIX в. (одно произведение по выбору). Например, произведения Э.Т.А. Гофмана, В. Гюго, В. Скотта</w:t>
            </w:r>
          </w:p>
        </w:tc>
      </w:tr>
    </w:tbl>
    <w:p w14:paraId="090DA51C" w14:textId="77777777" w:rsidR="004658BC" w:rsidRPr="00E61FCC" w:rsidRDefault="004658BC" w:rsidP="004658BC">
      <w:pPr>
        <w:pStyle w:val="ConsPlusNormal"/>
        <w:jc w:val="both"/>
        <w:rPr>
          <w:sz w:val="22"/>
        </w:rPr>
      </w:pPr>
    </w:p>
    <w:p w14:paraId="3B21F7BD" w14:textId="77777777" w:rsidR="004658BC" w:rsidRPr="00E61FCC" w:rsidRDefault="004658BC" w:rsidP="004658BC">
      <w:pPr>
        <w:pStyle w:val="ConsPlusNormal"/>
        <w:jc w:val="both"/>
        <w:rPr>
          <w:sz w:val="22"/>
        </w:rPr>
      </w:pPr>
    </w:p>
    <w:p w14:paraId="2129D1EC" w14:textId="77777777" w:rsidR="004658BC" w:rsidRPr="00E61FCC" w:rsidRDefault="004658BC" w:rsidP="004658BC">
      <w:pPr>
        <w:pStyle w:val="ConsPlusNormal"/>
        <w:jc w:val="center"/>
        <w:rPr>
          <w:sz w:val="22"/>
        </w:rPr>
      </w:pPr>
      <w:r w:rsidRPr="00E61FCC">
        <w:rPr>
          <w:sz w:val="22"/>
        </w:rPr>
        <w:t>Теоретико-литературные понятия, использование</w:t>
      </w:r>
    </w:p>
    <w:p w14:paraId="5C67106B" w14:textId="77777777" w:rsidR="004658BC" w:rsidRPr="00E61FCC" w:rsidRDefault="004658BC" w:rsidP="004658BC">
      <w:pPr>
        <w:pStyle w:val="ConsPlusNormal"/>
        <w:jc w:val="center"/>
        <w:rPr>
          <w:sz w:val="22"/>
        </w:rPr>
      </w:pPr>
      <w:r w:rsidRPr="00E61FCC">
        <w:rPr>
          <w:sz w:val="22"/>
        </w:rPr>
        <w:t>которых необходимо для анализа, интерпретации произведений</w:t>
      </w:r>
    </w:p>
    <w:p w14:paraId="78EDAFDC" w14:textId="77777777" w:rsidR="004658BC" w:rsidRPr="00E61FCC" w:rsidRDefault="004658BC" w:rsidP="004658BC">
      <w:pPr>
        <w:pStyle w:val="ConsPlusNormal"/>
        <w:jc w:val="center"/>
        <w:rPr>
          <w:sz w:val="22"/>
        </w:rPr>
      </w:pPr>
      <w:r w:rsidRPr="00E61FCC">
        <w:rPr>
          <w:sz w:val="22"/>
        </w:rPr>
        <w:t>и оформления обучающимися 5 - 9 классов собственных</w:t>
      </w:r>
    </w:p>
    <w:p w14:paraId="518086B4" w14:textId="77777777" w:rsidR="004658BC" w:rsidRPr="00E61FCC" w:rsidRDefault="004658BC" w:rsidP="004658BC">
      <w:pPr>
        <w:pStyle w:val="ConsPlusNormal"/>
        <w:jc w:val="center"/>
        <w:rPr>
          <w:sz w:val="22"/>
        </w:rPr>
      </w:pPr>
      <w:r w:rsidRPr="00E61FCC">
        <w:rPr>
          <w:sz w:val="22"/>
        </w:rPr>
        <w:t>оценок и наблюдений</w:t>
      </w:r>
    </w:p>
    <w:p w14:paraId="4ABC83ED" w14:textId="77777777" w:rsidR="004658BC" w:rsidRPr="00E61FCC" w:rsidRDefault="004658BC" w:rsidP="004658BC">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658BC" w:rsidRPr="00E61FCC" w14:paraId="4F2E210D" w14:textId="77777777" w:rsidTr="003B164C">
        <w:tc>
          <w:tcPr>
            <w:tcW w:w="1701" w:type="dxa"/>
          </w:tcPr>
          <w:p w14:paraId="3D1E0173" w14:textId="77777777" w:rsidR="004658BC" w:rsidRPr="00E61FCC" w:rsidRDefault="004658BC" w:rsidP="003B164C">
            <w:pPr>
              <w:pStyle w:val="ConsPlusNormal"/>
              <w:jc w:val="center"/>
              <w:rPr>
                <w:sz w:val="22"/>
              </w:rPr>
            </w:pPr>
            <w:r w:rsidRPr="00E61FCC">
              <w:rPr>
                <w:sz w:val="22"/>
              </w:rPr>
              <w:t>Номер</w:t>
            </w:r>
          </w:p>
        </w:tc>
        <w:tc>
          <w:tcPr>
            <w:tcW w:w="7370" w:type="dxa"/>
          </w:tcPr>
          <w:p w14:paraId="432A7743" w14:textId="77777777" w:rsidR="004658BC" w:rsidRPr="00E61FCC" w:rsidRDefault="004658BC" w:rsidP="003B164C">
            <w:pPr>
              <w:pStyle w:val="ConsPlusNormal"/>
              <w:jc w:val="center"/>
              <w:rPr>
                <w:sz w:val="22"/>
              </w:rPr>
            </w:pPr>
            <w:r w:rsidRPr="00E61FCC">
              <w:rPr>
                <w:sz w:val="22"/>
              </w:rPr>
              <w:t>Понятия</w:t>
            </w:r>
          </w:p>
        </w:tc>
      </w:tr>
      <w:tr w:rsidR="004658BC" w:rsidRPr="00E61FCC" w14:paraId="17CD9C92" w14:textId="77777777" w:rsidTr="003B164C">
        <w:tc>
          <w:tcPr>
            <w:tcW w:w="1701" w:type="dxa"/>
          </w:tcPr>
          <w:p w14:paraId="37B6D627" w14:textId="77777777" w:rsidR="004658BC" w:rsidRPr="00E61FCC" w:rsidRDefault="004658BC" w:rsidP="003B164C">
            <w:pPr>
              <w:pStyle w:val="ConsPlusNormal"/>
              <w:jc w:val="center"/>
              <w:rPr>
                <w:sz w:val="22"/>
              </w:rPr>
            </w:pPr>
            <w:r w:rsidRPr="00E61FCC">
              <w:rPr>
                <w:sz w:val="22"/>
              </w:rPr>
              <w:t>1</w:t>
            </w:r>
          </w:p>
        </w:tc>
        <w:tc>
          <w:tcPr>
            <w:tcW w:w="7370" w:type="dxa"/>
          </w:tcPr>
          <w:p w14:paraId="7C425541" w14:textId="77777777" w:rsidR="004658BC" w:rsidRPr="00E61FCC" w:rsidRDefault="004658BC" w:rsidP="003B164C">
            <w:pPr>
              <w:pStyle w:val="ConsPlusNormal"/>
              <w:jc w:val="both"/>
              <w:rPr>
                <w:sz w:val="22"/>
              </w:rPr>
            </w:pPr>
            <w:r w:rsidRPr="00E61FCC">
              <w:rPr>
                <w:sz w:val="22"/>
              </w:rPr>
              <w:t>художественная литература и устное народное творчество</w:t>
            </w:r>
          </w:p>
        </w:tc>
      </w:tr>
      <w:tr w:rsidR="004658BC" w:rsidRPr="00E61FCC" w14:paraId="2EDCA17E" w14:textId="77777777" w:rsidTr="003B164C">
        <w:tc>
          <w:tcPr>
            <w:tcW w:w="1701" w:type="dxa"/>
          </w:tcPr>
          <w:p w14:paraId="45FC4D8D" w14:textId="77777777" w:rsidR="004658BC" w:rsidRPr="00E61FCC" w:rsidRDefault="004658BC" w:rsidP="003B164C">
            <w:pPr>
              <w:pStyle w:val="ConsPlusNormal"/>
              <w:jc w:val="center"/>
              <w:rPr>
                <w:sz w:val="22"/>
              </w:rPr>
            </w:pPr>
            <w:r w:rsidRPr="00E61FCC">
              <w:rPr>
                <w:sz w:val="22"/>
              </w:rPr>
              <w:t>2</w:t>
            </w:r>
          </w:p>
        </w:tc>
        <w:tc>
          <w:tcPr>
            <w:tcW w:w="7370" w:type="dxa"/>
          </w:tcPr>
          <w:p w14:paraId="7B38031E" w14:textId="77777777" w:rsidR="004658BC" w:rsidRPr="00E61FCC" w:rsidRDefault="004658BC" w:rsidP="003B164C">
            <w:pPr>
              <w:pStyle w:val="ConsPlusNormal"/>
              <w:jc w:val="both"/>
              <w:rPr>
                <w:sz w:val="22"/>
              </w:rPr>
            </w:pPr>
            <w:r w:rsidRPr="00E61FCC">
              <w:rPr>
                <w:sz w:val="22"/>
              </w:rPr>
              <w:t>проза и поэзия; стих и проза</w:t>
            </w:r>
          </w:p>
        </w:tc>
      </w:tr>
      <w:tr w:rsidR="004658BC" w:rsidRPr="00E61FCC" w14:paraId="68C482D1" w14:textId="77777777" w:rsidTr="003B164C">
        <w:tc>
          <w:tcPr>
            <w:tcW w:w="1701" w:type="dxa"/>
          </w:tcPr>
          <w:p w14:paraId="612C2188" w14:textId="77777777" w:rsidR="004658BC" w:rsidRPr="00E61FCC" w:rsidRDefault="004658BC" w:rsidP="003B164C">
            <w:pPr>
              <w:pStyle w:val="ConsPlusNormal"/>
              <w:jc w:val="center"/>
              <w:rPr>
                <w:sz w:val="22"/>
              </w:rPr>
            </w:pPr>
            <w:r w:rsidRPr="00E61FCC">
              <w:rPr>
                <w:sz w:val="22"/>
              </w:rPr>
              <w:t>3</w:t>
            </w:r>
          </w:p>
        </w:tc>
        <w:tc>
          <w:tcPr>
            <w:tcW w:w="7370" w:type="dxa"/>
          </w:tcPr>
          <w:p w14:paraId="750F5889" w14:textId="77777777" w:rsidR="004658BC" w:rsidRPr="00E61FCC" w:rsidRDefault="004658BC" w:rsidP="003B164C">
            <w:pPr>
              <w:pStyle w:val="ConsPlusNormal"/>
              <w:jc w:val="both"/>
              <w:rPr>
                <w:sz w:val="22"/>
              </w:rPr>
            </w:pPr>
            <w:r w:rsidRPr="00E61FCC">
              <w:rPr>
                <w:sz w:val="22"/>
              </w:rPr>
              <w:t>факт и вымысел</w:t>
            </w:r>
          </w:p>
        </w:tc>
      </w:tr>
      <w:tr w:rsidR="004658BC" w:rsidRPr="00E61FCC" w14:paraId="77D3950E" w14:textId="77777777" w:rsidTr="003B164C">
        <w:tc>
          <w:tcPr>
            <w:tcW w:w="1701" w:type="dxa"/>
          </w:tcPr>
          <w:p w14:paraId="55DB804A" w14:textId="77777777" w:rsidR="004658BC" w:rsidRPr="00E61FCC" w:rsidRDefault="004658BC" w:rsidP="003B164C">
            <w:pPr>
              <w:pStyle w:val="ConsPlusNormal"/>
              <w:jc w:val="center"/>
              <w:rPr>
                <w:sz w:val="22"/>
              </w:rPr>
            </w:pPr>
            <w:r w:rsidRPr="00E61FCC">
              <w:rPr>
                <w:sz w:val="22"/>
              </w:rPr>
              <w:t>4</w:t>
            </w:r>
          </w:p>
        </w:tc>
        <w:tc>
          <w:tcPr>
            <w:tcW w:w="7370" w:type="dxa"/>
          </w:tcPr>
          <w:p w14:paraId="60D57418" w14:textId="77777777" w:rsidR="004658BC" w:rsidRPr="00E61FCC" w:rsidRDefault="004658BC" w:rsidP="003B164C">
            <w:pPr>
              <w:pStyle w:val="ConsPlusNormal"/>
              <w:jc w:val="both"/>
              <w:rPr>
                <w:sz w:val="22"/>
              </w:rPr>
            </w:pPr>
            <w:r w:rsidRPr="00E61FCC">
              <w:rPr>
                <w:sz w:val="22"/>
              </w:rPr>
              <w:t>литературные направления (классицизм, сентиментализм, романтизм, реализм)</w:t>
            </w:r>
          </w:p>
        </w:tc>
      </w:tr>
      <w:tr w:rsidR="004658BC" w:rsidRPr="00E61FCC" w14:paraId="04DB6015" w14:textId="77777777" w:rsidTr="003B164C">
        <w:tc>
          <w:tcPr>
            <w:tcW w:w="1701" w:type="dxa"/>
          </w:tcPr>
          <w:p w14:paraId="0B0A4036" w14:textId="77777777" w:rsidR="004658BC" w:rsidRPr="00E61FCC" w:rsidRDefault="004658BC" w:rsidP="003B164C">
            <w:pPr>
              <w:pStyle w:val="ConsPlusNormal"/>
              <w:jc w:val="center"/>
              <w:rPr>
                <w:sz w:val="22"/>
              </w:rPr>
            </w:pPr>
            <w:r w:rsidRPr="00E61FCC">
              <w:rPr>
                <w:sz w:val="22"/>
              </w:rPr>
              <w:t>5</w:t>
            </w:r>
          </w:p>
        </w:tc>
        <w:tc>
          <w:tcPr>
            <w:tcW w:w="7370" w:type="dxa"/>
          </w:tcPr>
          <w:p w14:paraId="234E107D" w14:textId="77777777" w:rsidR="004658BC" w:rsidRPr="00E61FCC" w:rsidRDefault="004658BC" w:rsidP="003B164C">
            <w:pPr>
              <w:pStyle w:val="ConsPlusNormal"/>
              <w:jc w:val="both"/>
              <w:rPr>
                <w:sz w:val="22"/>
              </w:rPr>
            </w:pPr>
            <w:r w:rsidRPr="00E61FCC">
              <w:rPr>
                <w:sz w:val="22"/>
              </w:rPr>
              <w:t>роды (лирика, эпос, драма)</w:t>
            </w:r>
          </w:p>
        </w:tc>
      </w:tr>
      <w:tr w:rsidR="004658BC" w:rsidRPr="00E61FCC" w14:paraId="65BE97DB" w14:textId="77777777" w:rsidTr="003B164C">
        <w:tc>
          <w:tcPr>
            <w:tcW w:w="1701" w:type="dxa"/>
          </w:tcPr>
          <w:p w14:paraId="6F01C2D8" w14:textId="77777777" w:rsidR="004658BC" w:rsidRPr="00E61FCC" w:rsidRDefault="004658BC" w:rsidP="003B164C">
            <w:pPr>
              <w:pStyle w:val="ConsPlusNormal"/>
              <w:jc w:val="center"/>
              <w:rPr>
                <w:sz w:val="22"/>
              </w:rPr>
            </w:pPr>
            <w:r w:rsidRPr="00E61FCC">
              <w:rPr>
                <w:sz w:val="22"/>
              </w:rPr>
              <w:t>6</w:t>
            </w:r>
          </w:p>
        </w:tc>
        <w:tc>
          <w:tcPr>
            <w:tcW w:w="7370" w:type="dxa"/>
          </w:tcPr>
          <w:p w14:paraId="319CC1AB" w14:textId="77777777" w:rsidR="004658BC" w:rsidRPr="00E61FCC" w:rsidRDefault="004658BC" w:rsidP="003B164C">
            <w:pPr>
              <w:pStyle w:val="ConsPlusNormal"/>
              <w:jc w:val="both"/>
              <w:rPr>
                <w:sz w:val="22"/>
              </w:rPr>
            </w:pPr>
            <w:r w:rsidRPr="00E61FCC">
              <w:rPr>
                <w:sz w:val="22"/>
              </w:rP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4658BC" w:rsidRPr="00E61FCC" w14:paraId="552C20D6" w14:textId="77777777" w:rsidTr="003B164C">
        <w:tc>
          <w:tcPr>
            <w:tcW w:w="1701" w:type="dxa"/>
          </w:tcPr>
          <w:p w14:paraId="5BD4AB7C" w14:textId="77777777" w:rsidR="004658BC" w:rsidRPr="00E61FCC" w:rsidRDefault="004658BC" w:rsidP="003B164C">
            <w:pPr>
              <w:pStyle w:val="ConsPlusNormal"/>
              <w:jc w:val="center"/>
              <w:rPr>
                <w:sz w:val="22"/>
              </w:rPr>
            </w:pPr>
            <w:r w:rsidRPr="00E61FCC">
              <w:rPr>
                <w:sz w:val="22"/>
              </w:rPr>
              <w:t>7</w:t>
            </w:r>
          </w:p>
        </w:tc>
        <w:tc>
          <w:tcPr>
            <w:tcW w:w="7370" w:type="dxa"/>
          </w:tcPr>
          <w:p w14:paraId="08C3A8B7" w14:textId="77777777" w:rsidR="004658BC" w:rsidRPr="00E61FCC" w:rsidRDefault="004658BC" w:rsidP="003B164C">
            <w:pPr>
              <w:pStyle w:val="ConsPlusNormal"/>
              <w:jc w:val="both"/>
              <w:rPr>
                <w:sz w:val="22"/>
              </w:rPr>
            </w:pPr>
            <w:r w:rsidRPr="00E61FCC">
              <w:rPr>
                <w:sz w:val="22"/>
              </w:rPr>
              <w:t>форма и содержание литературного произведения</w:t>
            </w:r>
          </w:p>
        </w:tc>
      </w:tr>
      <w:tr w:rsidR="004658BC" w:rsidRPr="00E61FCC" w14:paraId="30DEA820" w14:textId="77777777" w:rsidTr="003B164C">
        <w:tc>
          <w:tcPr>
            <w:tcW w:w="1701" w:type="dxa"/>
          </w:tcPr>
          <w:p w14:paraId="18F49FF7" w14:textId="77777777" w:rsidR="004658BC" w:rsidRPr="00E61FCC" w:rsidRDefault="004658BC" w:rsidP="003B164C">
            <w:pPr>
              <w:pStyle w:val="ConsPlusNormal"/>
              <w:jc w:val="center"/>
              <w:rPr>
                <w:sz w:val="22"/>
              </w:rPr>
            </w:pPr>
            <w:r w:rsidRPr="00E61FCC">
              <w:rPr>
                <w:sz w:val="22"/>
              </w:rPr>
              <w:t>8</w:t>
            </w:r>
          </w:p>
        </w:tc>
        <w:tc>
          <w:tcPr>
            <w:tcW w:w="7370" w:type="dxa"/>
          </w:tcPr>
          <w:p w14:paraId="7BA9819F" w14:textId="77777777" w:rsidR="004658BC" w:rsidRPr="00E61FCC" w:rsidRDefault="004658BC" w:rsidP="003B164C">
            <w:pPr>
              <w:pStyle w:val="ConsPlusNormal"/>
              <w:jc w:val="both"/>
              <w:rPr>
                <w:sz w:val="22"/>
              </w:rPr>
            </w:pPr>
            <w:r w:rsidRPr="00E61FCC">
              <w:rPr>
                <w:sz w:val="22"/>
              </w:rPr>
              <w:t>тема, идея, проблематика, пафос (героический, трагический, комический)</w:t>
            </w:r>
          </w:p>
        </w:tc>
      </w:tr>
      <w:tr w:rsidR="004658BC" w:rsidRPr="00E61FCC" w14:paraId="1D761A64" w14:textId="77777777" w:rsidTr="003B164C">
        <w:tc>
          <w:tcPr>
            <w:tcW w:w="1701" w:type="dxa"/>
          </w:tcPr>
          <w:p w14:paraId="68E494BC" w14:textId="77777777" w:rsidR="004658BC" w:rsidRPr="00E61FCC" w:rsidRDefault="004658BC" w:rsidP="003B164C">
            <w:pPr>
              <w:pStyle w:val="ConsPlusNormal"/>
              <w:jc w:val="center"/>
              <w:rPr>
                <w:sz w:val="22"/>
              </w:rPr>
            </w:pPr>
            <w:r w:rsidRPr="00E61FCC">
              <w:rPr>
                <w:sz w:val="22"/>
              </w:rPr>
              <w:t>9</w:t>
            </w:r>
          </w:p>
        </w:tc>
        <w:tc>
          <w:tcPr>
            <w:tcW w:w="7370" w:type="dxa"/>
          </w:tcPr>
          <w:p w14:paraId="242AEA95" w14:textId="77777777" w:rsidR="004658BC" w:rsidRPr="00E61FCC" w:rsidRDefault="004658BC" w:rsidP="003B164C">
            <w:pPr>
              <w:pStyle w:val="ConsPlusNormal"/>
              <w:jc w:val="both"/>
              <w:rPr>
                <w:sz w:val="22"/>
              </w:rPr>
            </w:pPr>
            <w:r w:rsidRPr="00E61FCC">
              <w:rPr>
                <w:sz w:val="22"/>
              </w:rPr>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rsidR="004658BC" w:rsidRPr="00E61FCC" w14:paraId="3283B10C" w14:textId="77777777" w:rsidTr="003B164C">
        <w:tc>
          <w:tcPr>
            <w:tcW w:w="1701" w:type="dxa"/>
          </w:tcPr>
          <w:p w14:paraId="56DF3403" w14:textId="77777777" w:rsidR="004658BC" w:rsidRPr="00E61FCC" w:rsidRDefault="004658BC" w:rsidP="003B164C">
            <w:pPr>
              <w:pStyle w:val="ConsPlusNormal"/>
              <w:jc w:val="center"/>
              <w:rPr>
                <w:sz w:val="22"/>
              </w:rPr>
            </w:pPr>
            <w:r w:rsidRPr="00E61FCC">
              <w:rPr>
                <w:sz w:val="22"/>
              </w:rPr>
              <w:t>10</w:t>
            </w:r>
          </w:p>
        </w:tc>
        <w:tc>
          <w:tcPr>
            <w:tcW w:w="7370" w:type="dxa"/>
          </w:tcPr>
          <w:p w14:paraId="4BDB2E15" w14:textId="77777777" w:rsidR="004658BC" w:rsidRPr="00E61FCC" w:rsidRDefault="004658BC" w:rsidP="003B164C">
            <w:pPr>
              <w:pStyle w:val="ConsPlusNormal"/>
              <w:jc w:val="both"/>
              <w:rPr>
                <w:sz w:val="22"/>
              </w:rPr>
            </w:pPr>
            <w:r w:rsidRPr="00E61FCC">
              <w:rPr>
                <w:sz w:val="22"/>
              </w:rPr>
              <w:t xml:space="preserve">художественный образ, система образов, образ автора, повествователь, </w:t>
            </w:r>
            <w:r w:rsidRPr="00E61FCC">
              <w:rPr>
                <w:sz w:val="22"/>
              </w:rPr>
              <w:lastRenderedPageBreak/>
              <w:t>рассказчик, литературный герой (персонаж), лирический герой, лирический персонаж</w:t>
            </w:r>
          </w:p>
        </w:tc>
      </w:tr>
      <w:tr w:rsidR="004658BC" w:rsidRPr="00E61FCC" w14:paraId="27D70AFC" w14:textId="77777777" w:rsidTr="003B164C">
        <w:tc>
          <w:tcPr>
            <w:tcW w:w="1701" w:type="dxa"/>
          </w:tcPr>
          <w:p w14:paraId="012BF5E6" w14:textId="77777777" w:rsidR="004658BC" w:rsidRPr="00E61FCC" w:rsidRDefault="004658BC" w:rsidP="003B164C">
            <w:pPr>
              <w:pStyle w:val="ConsPlusNormal"/>
              <w:jc w:val="center"/>
              <w:rPr>
                <w:sz w:val="22"/>
              </w:rPr>
            </w:pPr>
            <w:r w:rsidRPr="00E61FCC">
              <w:rPr>
                <w:sz w:val="22"/>
              </w:rPr>
              <w:lastRenderedPageBreak/>
              <w:t>11</w:t>
            </w:r>
          </w:p>
        </w:tc>
        <w:tc>
          <w:tcPr>
            <w:tcW w:w="7370" w:type="dxa"/>
          </w:tcPr>
          <w:p w14:paraId="0E85388C" w14:textId="77777777" w:rsidR="004658BC" w:rsidRPr="00E61FCC" w:rsidRDefault="004658BC" w:rsidP="003B164C">
            <w:pPr>
              <w:pStyle w:val="ConsPlusNormal"/>
              <w:jc w:val="both"/>
              <w:rPr>
                <w:sz w:val="22"/>
              </w:rPr>
            </w:pPr>
            <w:r w:rsidRPr="00E61FCC">
              <w:rPr>
                <w:sz w:val="22"/>
              </w:rPr>
              <w:t>речевая характеристика героя, реплика, диалог, монолог</w:t>
            </w:r>
          </w:p>
        </w:tc>
      </w:tr>
      <w:tr w:rsidR="004658BC" w:rsidRPr="00E61FCC" w14:paraId="46E9762E" w14:textId="77777777" w:rsidTr="003B164C">
        <w:tc>
          <w:tcPr>
            <w:tcW w:w="1701" w:type="dxa"/>
          </w:tcPr>
          <w:p w14:paraId="7FCD2665" w14:textId="77777777" w:rsidR="004658BC" w:rsidRPr="00E61FCC" w:rsidRDefault="004658BC" w:rsidP="003B164C">
            <w:pPr>
              <w:pStyle w:val="ConsPlusNormal"/>
              <w:jc w:val="center"/>
              <w:rPr>
                <w:sz w:val="22"/>
              </w:rPr>
            </w:pPr>
            <w:r w:rsidRPr="00E61FCC">
              <w:rPr>
                <w:sz w:val="22"/>
              </w:rPr>
              <w:t>12</w:t>
            </w:r>
          </w:p>
        </w:tc>
        <w:tc>
          <w:tcPr>
            <w:tcW w:w="7370" w:type="dxa"/>
          </w:tcPr>
          <w:p w14:paraId="7C46E5C3" w14:textId="77777777" w:rsidR="004658BC" w:rsidRPr="00E61FCC" w:rsidRDefault="004658BC" w:rsidP="003B164C">
            <w:pPr>
              <w:pStyle w:val="ConsPlusNormal"/>
              <w:jc w:val="both"/>
              <w:rPr>
                <w:sz w:val="22"/>
              </w:rPr>
            </w:pPr>
            <w:r w:rsidRPr="00E61FCC">
              <w:rPr>
                <w:sz w:val="22"/>
              </w:rPr>
              <w:t>Ремарка</w:t>
            </w:r>
          </w:p>
        </w:tc>
      </w:tr>
      <w:tr w:rsidR="004658BC" w:rsidRPr="00E61FCC" w14:paraId="0337108F" w14:textId="77777777" w:rsidTr="003B164C">
        <w:tc>
          <w:tcPr>
            <w:tcW w:w="1701" w:type="dxa"/>
          </w:tcPr>
          <w:p w14:paraId="0567A4CC" w14:textId="77777777" w:rsidR="004658BC" w:rsidRPr="00E61FCC" w:rsidRDefault="004658BC" w:rsidP="003B164C">
            <w:pPr>
              <w:pStyle w:val="ConsPlusNormal"/>
              <w:jc w:val="center"/>
              <w:rPr>
                <w:sz w:val="22"/>
              </w:rPr>
            </w:pPr>
            <w:r w:rsidRPr="00E61FCC">
              <w:rPr>
                <w:sz w:val="22"/>
              </w:rPr>
              <w:t>13</w:t>
            </w:r>
          </w:p>
        </w:tc>
        <w:tc>
          <w:tcPr>
            <w:tcW w:w="7370" w:type="dxa"/>
          </w:tcPr>
          <w:p w14:paraId="7429D0AA" w14:textId="77777777" w:rsidR="004658BC" w:rsidRPr="00E61FCC" w:rsidRDefault="004658BC" w:rsidP="003B164C">
            <w:pPr>
              <w:pStyle w:val="ConsPlusNormal"/>
              <w:jc w:val="both"/>
              <w:rPr>
                <w:sz w:val="22"/>
              </w:rPr>
            </w:pPr>
            <w:r w:rsidRPr="00E61FCC">
              <w:rPr>
                <w:sz w:val="22"/>
              </w:rPr>
              <w:t>портрет, пейзаж, интерьер</w:t>
            </w:r>
          </w:p>
        </w:tc>
      </w:tr>
      <w:tr w:rsidR="004658BC" w:rsidRPr="00E61FCC" w14:paraId="344CB038" w14:textId="77777777" w:rsidTr="003B164C">
        <w:tc>
          <w:tcPr>
            <w:tcW w:w="1701" w:type="dxa"/>
          </w:tcPr>
          <w:p w14:paraId="7282E8BB" w14:textId="77777777" w:rsidR="004658BC" w:rsidRPr="00E61FCC" w:rsidRDefault="004658BC" w:rsidP="003B164C">
            <w:pPr>
              <w:pStyle w:val="ConsPlusNormal"/>
              <w:jc w:val="center"/>
              <w:rPr>
                <w:sz w:val="22"/>
              </w:rPr>
            </w:pPr>
            <w:r w:rsidRPr="00E61FCC">
              <w:rPr>
                <w:sz w:val="22"/>
              </w:rPr>
              <w:t>14</w:t>
            </w:r>
          </w:p>
        </w:tc>
        <w:tc>
          <w:tcPr>
            <w:tcW w:w="7370" w:type="dxa"/>
          </w:tcPr>
          <w:p w14:paraId="23274347" w14:textId="77777777" w:rsidR="004658BC" w:rsidRPr="00E61FCC" w:rsidRDefault="004658BC" w:rsidP="003B164C">
            <w:pPr>
              <w:pStyle w:val="ConsPlusNormal"/>
              <w:jc w:val="both"/>
              <w:rPr>
                <w:sz w:val="22"/>
              </w:rPr>
            </w:pPr>
            <w:r w:rsidRPr="00E61FCC">
              <w:rPr>
                <w:sz w:val="22"/>
              </w:rPr>
              <w:t>художественная деталь, символ, подтекст</w:t>
            </w:r>
          </w:p>
        </w:tc>
      </w:tr>
      <w:tr w:rsidR="004658BC" w:rsidRPr="00E61FCC" w14:paraId="7871B04B" w14:textId="77777777" w:rsidTr="003B164C">
        <w:tc>
          <w:tcPr>
            <w:tcW w:w="1701" w:type="dxa"/>
          </w:tcPr>
          <w:p w14:paraId="7D111B5F" w14:textId="77777777" w:rsidR="004658BC" w:rsidRPr="00E61FCC" w:rsidRDefault="004658BC" w:rsidP="003B164C">
            <w:pPr>
              <w:pStyle w:val="ConsPlusNormal"/>
              <w:jc w:val="center"/>
              <w:rPr>
                <w:sz w:val="22"/>
              </w:rPr>
            </w:pPr>
            <w:r w:rsidRPr="00E61FCC">
              <w:rPr>
                <w:sz w:val="22"/>
              </w:rPr>
              <w:t>15</w:t>
            </w:r>
          </w:p>
        </w:tc>
        <w:tc>
          <w:tcPr>
            <w:tcW w:w="7370" w:type="dxa"/>
          </w:tcPr>
          <w:p w14:paraId="14541336" w14:textId="77777777" w:rsidR="004658BC" w:rsidRPr="00E61FCC" w:rsidRDefault="004658BC" w:rsidP="003B164C">
            <w:pPr>
              <w:pStyle w:val="ConsPlusNormal"/>
              <w:jc w:val="both"/>
              <w:rPr>
                <w:sz w:val="22"/>
              </w:rPr>
            </w:pPr>
            <w:r w:rsidRPr="00E61FCC">
              <w:rPr>
                <w:sz w:val="22"/>
              </w:rPr>
              <w:t>Психологизм</w:t>
            </w:r>
          </w:p>
        </w:tc>
      </w:tr>
      <w:tr w:rsidR="004658BC" w:rsidRPr="00E61FCC" w14:paraId="1E2EB0F2" w14:textId="77777777" w:rsidTr="003B164C">
        <w:tc>
          <w:tcPr>
            <w:tcW w:w="1701" w:type="dxa"/>
          </w:tcPr>
          <w:p w14:paraId="3C85177F" w14:textId="77777777" w:rsidR="004658BC" w:rsidRPr="00E61FCC" w:rsidRDefault="004658BC" w:rsidP="003B164C">
            <w:pPr>
              <w:pStyle w:val="ConsPlusNormal"/>
              <w:jc w:val="center"/>
              <w:rPr>
                <w:sz w:val="22"/>
              </w:rPr>
            </w:pPr>
            <w:r w:rsidRPr="00E61FCC">
              <w:rPr>
                <w:sz w:val="22"/>
              </w:rPr>
              <w:t>16</w:t>
            </w:r>
          </w:p>
        </w:tc>
        <w:tc>
          <w:tcPr>
            <w:tcW w:w="7370" w:type="dxa"/>
          </w:tcPr>
          <w:p w14:paraId="58E32C7E" w14:textId="77777777" w:rsidR="004658BC" w:rsidRPr="00E61FCC" w:rsidRDefault="004658BC" w:rsidP="003B164C">
            <w:pPr>
              <w:pStyle w:val="ConsPlusNormal"/>
              <w:jc w:val="both"/>
              <w:rPr>
                <w:sz w:val="22"/>
              </w:rPr>
            </w:pPr>
            <w:r w:rsidRPr="00E61FCC">
              <w:rPr>
                <w:sz w:val="22"/>
              </w:rPr>
              <w:t>сатира, юмор, ирония, сарказм, гротеск</w:t>
            </w:r>
          </w:p>
        </w:tc>
      </w:tr>
      <w:tr w:rsidR="004658BC" w:rsidRPr="00E61FCC" w14:paraId="7968979E" w14:textId="77777777" w:rsidTr="003B164C">
        <w:tc>
          <w:tcPr>
            <w:tcW w:w="1701" w:type="dxa"/>
          </w:tcPr>
          <w:p w14:paraId="0046FF39" w14:textId="77777777" w:rsidR="004658BC" w:rsidRPr="00E61FCC" w:rsidRDefault="004658BC" w:rsidP="003B164C">
            <w:pPr>
              <w:pStyle w:val="ConsPlusNormal"/>
              <w:jc w:val="center"/>
              <w:rPr>
                <w:sz w:val="22"/>
              </w:rPr>
            </w:pPr>
            <w:r w:rsidRPr="00E61FCC">
              <w:rPr>
                <w:sz w:val="22"/>
              </w:rPr>
              <w:t>17</w:t>
            </w:r>
          </w:p>
        </w:tc>
        <w:tc>
          <w:tcPr>
            <w:tcW w:w="7370" w:type="dxa"/>
          </w:tcPr>
          <w:p w14:paraId="3EB9CFE0" w14:textId="77777777" w:rsidR="004658BC" w:rsidRPr="00E61FCC" w:rsidRDefault="004658BC" w:rsidP="003B164C">
            <w:pPr>
              <w:pStyle w:val="ConsPlusNormal"/>
              <w:jc w:val="both"/>
              <w:rPr>
                <w:sz w:val="22"/>
              </w:rPr>
            </w:pPr>
            <w:r w:rsidRPr="00E61FCC">
              <w:rPr>
                <w:sz w:val="22"/>
              </w:rP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4658BC" w:rsidRPr="00E61FCC" w14:paraId="7EC1E393" w14:textId="77777777" w:rsidTr="003B164C">
        <w:tc>
          <w:tcPr>
            <w:tcW w:w="1701" w:type="dxa"/>
          </w:tcPr>
          <w:p w14:paraId="3C8D8F6B" w14:textId="77777777" w:rsidR="004658BC" w:rsidRPr="00E61FCC" w:rsidRDefault="004658BC" w:rsidP="003B164C">
            <w:pPr>
              <w:pStyle w:val="ConsPlusNormal"/>
              <w:jc w:val="center"/>
              <w:rPr>
                <w:sz w:val="22"/>
              </w:rPr>
            </w:pPr>
            <w:r w:rsidRPr="00E61FCC">
              <w:rPr>
                <w:sz w:val="22"/>
              </w:rPr>
              <w:t>18</w:t>
            </w:r>
          </w:p>
        </w:tc>
        <w:tc>
          <w:tcPr>
            <w:tcW w:w="7370" w:type="dxa"/>
          </w:tcPr>
          <w:p w14:paraId="1DC3E200" w14:textId="77777777" w:rsidR="004658BC" w:rsidRPr="00E61FCC" w:rsidRDefault="004658BC" w:rsidP="003B164C">
            <w:pPr>
              <w:pStyle w:val="ConsPlusNormal"/>
              <w:jc w:val="both"/>
              <w:rPr>
                <w:sz w:val="22"/>
              </w:rPr>
            </w:pPr>
            <w:r w:rsidRPr="00E61FCC">
              <w:rPr>
                <w:sz w:val="22"/>
              </w:rPr>
              <w:t>Стиль</w:t>
            </w:r>
          </w:p>
        </w:tc>
      </w:tr>
      <w:tr w:rsidR="004658BC" w:rsidRPr="00E61FCC" w14:paraId="18FEDABF" w14:textId="77777777" w:rsidTr="003B164C">
        <w:tc>
          <w:tcPr>
            <w:tcW w:w="1701" w:type="dxa"/>
          </w:tcPr>
          <w:p w14:paraId="6F448CD7" w14:textId="77777777" w:rsidR="004658BC" w:rsidRPr="00E61FCC" w:rsidRDefault="004658BC" w:rsidP="003B164C">
            <w:pPr>
              <w:pStyle w:val="ConsPlusNormal"/>
              <w:jc w:val="center"/>
              <w:rPr>
                <w:sz w:val="22"/>
              </w:rPr>
            </w:pPr>
            <w:r w:rsidRPr="00E61FCC">
              <w:rPr>
                <w:sz w:val="22"/>
              </w:rPr>
              <w:t>19</w:t>
            </w:r>
          </w:p>
        </w:tc>
        <w:tc>
          <w:tcPr>
            <w:tcW w:w="7370" w:type="dxa"/>
          </w:tcPr>
          <w:p w14:paraId="33DBF97C" w14:textId="77777777" w:rsidR="004658BC" w:rsidRPr="00E61FCC" w:rsidRDefault="004658BC" w:rsidP="003B164C">
            <w:pPr>
              <w:pStyle w:val="ConsPlusNormal"/>
              <w:jc w:val="both"/>
              <w:rPr>
                <w:sz w:val="22"/>
              </w:rPr>
            </w:pPr>
            <w:r w:rsidRPr="00E61FCC">
              <w:rPr>
                <w:sz w:val="22"/>
              </w:rPr>
              <w:t>стихотворный метр (хорей, ямб, дактиль, амфибрахий, анапест)</w:t>
            </w:r>
          </w:p>
        </w:tc>
      </w:tr>
      <w:tr w:rsidR="004658BC" w:rsidRPr="00E61FCC" w14:paraId="5AEBCE4B" w14:textId="77777777" w:rsidTr="003B164C">
        <w:tc>
          <w:tcPr>
            <w:tcW w:w="1701" w:type="dxa"/>
          </w:tcPr>
          <w:p w14:paraId="041A9CEB" w14:textId="77777777" w:rsidR="004658BC" w:rsidRPr="00E61FCC" w:rsidRDefault="004658BC" w:rsidP="003B164C">
            <w:pPr>
              <w:pStyle w:val="ConsPlusNormal"/>
              <w:jc w:val="center"/>
              <w:rPr>
                <w:sz w:val="22"/>
              </w:rPr>
            </w:pPr>
            <w:r w:rsidRPr="00E61FCC">
              <w:rPr>
                <w:sz w:val="22"/>
              </w:rPr>
              <w:t>20</w:t>
            </w:r>
          </w:p>
        </w:tc>
        <w:tc>
          <w:tcPr>
            <w:tcW w:w="7370" w:type="dxa"/>
          </w:tcPr>
          <w:p w14:paraId="0C029A72" w14:textId="77777777" w:rsidR="004658BC" w:rsidRPr="00E61FCC" w:rsidRDefault="004658BC" w:rsidP="003B164C">
            <w:pPr>
              <w:pStyle w:val="ConsPlusNormal"/>
              <w:jc w:val="both"/>
              <w:rPr>
                <w:sz w:val="22"/>
              </w:rPr>
            </w:pPr>
            <w:r w:rsidRPr="00E61FCC">
              <w:rPr>
                <w:sz w:val="22"/>
              </w:rPr>
              <w:t>ритм, рифма, строфа</w:t>
            </w:r>
          </w:p>
        </w:tc>
      </w:tr>
    </w:tbl>
    <w:p w14:paraId="23560D02" w14:textId="77777777" w:rsidR="004658BC" w:rsidRPr="00E61FCC" w:rsidRDefault="004658BC" w:rsidP="004658BC">
      <w:pPr>
        <w:pStyle w:val="ConsPlusNormal"/>
        <w:jc w:val="both"/>
        <w:rPr>
          <w:sz w:val="22"/>
        </w:rPr>
      </w:pPr>
    </w:p>
    <w:p w14:paraId="373DBF92" w14:textId="410EB9D4" w:rsidR="004658BC" w:rsidRPr="00E61FCC" w:rsidRDefault="004658BC" w:rsidP="004658BC">
      <w:pPr>
        <w:pStyle w:val="ConsPlusNormal"/>
        <w:ind w:firstLine="540"/>
        <w:jc w:val="both"/>
        <w:rPr>
          <w:sz w:val="22"/>
        </w:rPr>
      </w:pPr>
      <w:r w:rsidRPr="00E61FCC">
        <w:rPr>
          <w:sz w:val="22"/>
        </w:rPr>
        <w:t xml:space="preserve"> Для проведения основного государственного экзамена по литературе (далее - ОГЭ по литературе)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14:paraId="56EB2692" w14:textId="77777777" w:rsidR="004658BC" w:rsidRPr="00E61FCC" w:rsidRDefault="004658BC" w:rsidP="004658BC">
      <w:pPr>
        <w:pStyle w:val="ConsPlusNormal"/>
        <w:jc w:val="both"/>
        <w:rPr>
          <w:sz w:val="22"/>
        </w:rPr>
      </w:pPr>
    </w:p>
    <w:p w14:paraId="51451ADA" w14:textId="77777777" w:rsidR="004658BC" w:rsidRPr="00E61FCC" w:rsidRDefault="004658BC" w:rsidP="004658BC">
      <w:pPr>
        <w:pStyle w:val="ConsPlusNormal"/>
        <w:jc w:val="both"/>
        <w:rPr>
          <w:sz w:val="22"/>
        </w:rPr>
      </w:pPr>
    </w:p>
    <w:p w14:paraId="6323F084" w14:textId="77777777" w:rsidR="004658BC" w:rsidRPr="00E61FCC" w:rsidRDefault="004658BC" w:rsidP="004658BC">
      <w:pPr>
        <w:pStyle w:val="ConsPlusNormal"/>
        <w:jc w:val="center"/>
        <w:rPr>
          <w:sz w:val="22"/>
        </w:rPr>
      </w:pPr>
      <w:r w:rsidRPr="00E61FCC">
        <w:rPr>
          <w:sz w:val="22"/>
        </w:rPr>
        <w:t>Проверяемые на ОГЭ по литературе требования</w:t>
      </w:r>
    </w:p>
    <w:p w14:paraId="74CED131" w14:textId="77777777" w:rsidR="004658BC" w:rsidRPr="00E61FCC" w:rsidRDefault="004658BC" w:rsidP="004658BC">
      <w:pPr>
        <w:pStyle w:val="ConsPlusNormal"/>
        <w:jc w:val="center"/>
        <w:rPr>
          <w:sz w:val="22"/>
        </w:rPr>
      </w:pPr>
      <w:r w:rsidRPr="00E61FCC">
        <w:rPr>
          <w:sz w:val="22"/>
        </w:rPr>
        <w:t>к результатам освоения основной образовательной программы</w:t>
      </w:r>
    </w:p>
    <w:p w14:paraId="3D3C2B74" w14:textId="77777777" w:rsidR="004658BC" w:rsidRPr="00E61FCC" w:rsidRDefault="004658BC" w:rsidP="004658BC">
      <w:pPr>
        <w:pStyle w:val="ConsPlusNormal"/>
        <w:jc w:val="center"/>
        <w:rPr>
          <w:sz w:val="22"/>
        </w:rPr>
      </w:pPr>
      <w:r w:rsidRPr="00E61FCC">
        <w:rPr>
          <w:sz w:val="22"/>
        </w:rPr>
        <w:t>основного общего образования</w:t>
      </w:r>
    </w:p>
    <w:p w14:paraId="485BD549" w14:textId="77777777" w:rsidR="004658BC" w:rsidRPr="00E61FCC" w:rsidRDefault="004658BC" w:rsidP="004658BC">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658BC" w:rsidRPr="00E61FCC" w14:paraId="4945CB18" w14:textId="77777777" w:rsidTr="003B164C">
        <w:tc>
          <w:tcPr>
            <w:tcW w:w="1701" w:type="dxa"/>
          </w:tcPr>
          <w:p w14:paraId="06122AB0" w14:textId="77777777" w:rsidR="004658BC" w:rsidRPr="00E61FCC" w:rsidRDefault="004658BC" w:rsidP="003B164C">
            <w:pPr>
              <w:pStyle w:val="ConsPlusNormal"/>
              <w:jc w:val="center"/>
              <w:rPr>
                <w:sz w:val="22"/>
              </w:rPr>
            </w:pPr>
            <w:r w:rsidRPr="00E61FCC">
              <w:rPr>
                <w:sz w:val="22"/>
              </w:rPr>
              <w:t>Код проверяемого требования</w:t>
            </w:r>
          </w:p>
        </w:tc>
        <w:tc>
          <w:tcPr>
            <w:tcW w:w="7370" w:type="dxa"/>
          </w:tcPr>
          <w:p w14:paraId="01FC5B43" w14:textId="77777777" w:rsidR="004658BC" w:rsidRPr="00E61FCC" w:rsidRDefault="004658BC" w:rsidP="003B164C">
            <w:pPr>
              <w:pStyle w:val="ConsPlusNormal"/>
              <w:jc w:val="center"/>
              <w:rPr>
                <w:sz w:val="22"/>
              </w:rPr>
            </w:pPr>
            <w:r w:rsidRPr="00E61FCC">
              <w:rPr>
                <w:sz w:val="22"/>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w:t>
            </w:r>
          </w:p>
        </w:tc>
      </w:tr>
      <w:tr w:rsidR="004658BC" w:rsidRPr="00E61FCC" w14:paraId="2067C751" w14:textId="77777777" w:rsidTr="003B164C">
        <w:tc>
          <w:tcPr>
            <w:tcW w:w="1701" w:type="dxa"/>
          </w:tcPr>
          <w:p w14:paraId="158D2294" w14:textId="77777777" w:rsidR="004658BC" w:rsidRPr="00E61FCC" w:rsidRDefault="004658BC" w:rsidP="003B164C">
            <w:pPr>
              <w:pStyle w:val="ConsPlusNormal"/>
              <w:jc w:val="center"/>
              <w:rPr>
                <w:sz w:val="22"/>
              </w:rPr>
            </w:pPr>
            <w:r w:rsidRPr="00E61FCC">
              <w:rPr>
                <w:sz w:val="22"/>
              </w:rPr>
              <w:t>1</w:t>
            </w:r>
          </w:p>
        </w:tc>
        <w:tc>
          <w:tcPr>
            <w:tcW w:w="7370" w:type="dxa"/>
          </w:tcPr>
          <w:p w14:paraId="62743D7D" w14:textId="77777777" w:rsidR="004658BC" w:rsidRPr="00E61FCC" w:rsidRDefault="004658BC" w:rsidP="003B164C">
            <w:pPr>
              <w:pStyle w:val="ConsPlusNormal"/>
              <w:jc w:val="both"/>
              <w:rPr>
                <w:sz w:val="22"/>
              </w:rPr>
            </w:pPr>
            <w:r w:rsidRPr="00E61FCC">
              <w:rPr>
                <w:sz w:val="22"/>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tc>
      </w:tr>
      <w:tr w:rsidR="004658BC" w:rsidRPr="00E61FCC" w14:paraId="62A7DB62" w14:textId="77777777" w:rsidTr="003B164C">
        <w:tc>
          <w:tcPr>
            <w:tcW w:w="1701" w:type="dxa"/>
          </w:tcPr>
          <w:p w14:paraId="48563F46" w14:textId="77777777" w:rsidR="004658BC" w:rsidRPr="00E61FCC" w:rsidRDefault="004658BC" w:rsidP="003B164C">
            <w:pPr>
              <w:pStyle w:val="ConsPlusNormal"/>
              <w:jc w:val="center"/>
              <w:rPr>
                <w:sz w:val="22"/>
              </w:rPr>
            </w:pPr>
            <w:r w:rsidRPr="00E61FCC">
              <w:rPr>
                <w:sz w:val="22"/>
              </w:rPr>
              <w:t>2</w:t>
            </w:r>
          </w:p>
        </w:tc>
        <w:tc>
          <w:tcPr>
            <w:tcW w:w="7370" w:type="dxa"/>
          </w:tcPr>
          <w:p w14:paraId="2FC639E5" w14:textId="77777777" w:rsidR="004658BC" w:rsidRPr="00E61FCC" w:rsidRDefault="004658BC" w:rsidP="003B164C">
            <w:pPr>
              <w:pStyle w:val="ConsPlusNormal"/>
              <w:jc w:val="both"/>
              <w:rPr>
                <w:sz w:val="22"/>
              </w:rPr>
            </w:pPr>
            <w:r w:rsidRPr="00E61FCC">
              <w:rPr>
                <w:sz w:val="22"/>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tc>
      </w:tr>
      <w:tr w:rsidR="004658BC" w:rsidRPr="00E61FCC" w14:paraId="24976F30" w14:textId="77777777" w:rsidTr="003B164C">
        <w:tc>
          <w:tcPr>
            <w:tcW w:w="1701" w:type="dxa"/>
          </w:tcPr>
          <w:p w14:paraId="5C982C98" w14:textId="77777777" w:rsidR="004658BC" w:rsidRPr="00E61FCC" w:rsidRDefault="004658BC" w:rsidP="003B164C">
            <w:pPr>
              <w:pStyle w:val="ConsPlusNormal"/>
              <w:jc w:val="center"/>
              <w:rPr>
                <w:sz w:val="22"/>
              </w:rPr>
            </w:pPr>
            <w:r w:rsidRPr="00E61FCC">
              <w:rPr>
                <w:sz w:val="22"/>
              </w:rPr>
              <w:t>3</w:t>
            </w:r>
          </w:p>
        </w:tc>
        <w:tc>
          <w:tcPr>
            <w:tcW w:w="7370" w:type="dxa"/>
          </w:tcPr>
          <w:p w14:paraId="54F3B5EF" w14:textId="77777777" w:rsidR="004658BC" w:rsidRPr="00E61FCC" w:rsidRDefault="004658BC" w:rsidP="003B164C">
            <w:pPr>
              <w:pStyle w:val="ConsPlusNormal"/>
              <w:jc w:val="both"/>
              <w:rPr>
                <w:sz w:val="22"/>
              </w:rPr>
            </w:pPr>
            <w:r w:rsidRPr="00E61FCC">
              <w:rPr>
                <w:sz w:val="22"/>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w:t>
            </w:r>
            <w:r w:rsidRPr="00E61FCC">
              <w:rPr>
                <w:sz w:val="22"/>
              </w:rPr>
              <w:lastRenderedPageBreak/>
              <w:t>характеризовать авторский пафос; выявлять особенности языка художественного произведения, поэтической и прозаической речи</w:t>
            </w:r>
          </w:p>
        </w:tc>
      </w:tr>
      <w:tr w:rsidR="004658BC" w:rsidRPr="00E61FCC" w14:paraId="295FDF74" w14:textId="77777777" w:rsidTr="003B164C">
        <w:tc>
          <w:tcPr>
            <w:tcW w:w="1701" w:type="dxa"/>
          </w:tcPr>
          <w:p w14:paraId="6091445A" w14:textId="77777777" w:rsidR="004658BC" w:rsidRPr="00E61FCC" w:rsidRDefault="004658BC" w:rsidP="003B164C">
            <w:pPr>
              <w:pStyle w:val="ConsPlusNormal"/>
              <w:jc w:val="center"/>
              <w:rPr>
                <w:sz w:val="22"/>
              </w:rPr>
            </w:pPr>
            <w:r w:rsidRPr="00E61FCC">
              <w:rPr>
                <w:sz w:val="22"/>
              </w:rPr>
              <w:lastRenderedPageBreak/>
              <w:t>4</w:t>
            </w:r>
          </w:p>
        </w:tc>
        <w:tc>
          <w:tcPr>
            <w:tcW w:w="7370" w:type="dxa"/>
          </w:tcPr>
          <w:p w14:paraId="3FF80836" w14:textId="77777777" w:rsidR="004658BC" w:rsidRPr="00E61FCC" w:rsidRDefault="004658BC" w:rsidP="003B164C">
            <w:pPr>
              <w:pStyle w:val="ConsPlusNormal"/>
              <w:jc w:val="both"/>
              <w:rPr>
                <w:sz w:val="22"/>
              </w:rPr>
            </w:pPr>
            <w:r w:rsidRPr="00E61FCC">
              <w:rPr>
                <w:sz w:val="22"/>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w:t>
            </w:r>
          </w:p>
        </w:tc>
      </w:tr>
      <w:tr w:rsidR="004658BC" w:rsidRPr="00E61FCC" w14:paraId="4637F31B" w14:textId="77777777" w:rsidTr="003B164C">
        <w:tc>
          <w:tcPr>
            <w:tcW w:w="1701" w:type="dxa"/>
          </w:tcPr>
          <w:p w14:paraId="5E0C24D4" w14:textId="77777777" w:rsidR="004658BC" w:rsidRPr="00E61FCC" w:rsidRDefault="004658BC" w:rsidP="003B164C">
            <w:pPr>
              <w:pStyle w:val="ConsPlusNormal"/>
              <w:jc w:val="center"/>
              <w:rPr>
                <w:sz w:val="22"/>
              </w:rPr>
            </w:pPr>
            <w:r w:rsidRPr="00E61FCC">
              <w:rPr>
                <w:sz w:val="22"/>
              </w:rPr>
              <w:t>5</w:t>
            </w:r>
          </w:p>
        </w:tc>
        <w:tc>
          <w:tcPr>
            <w:tcW w:w="7370" w:type="dxa"/>
          </w:tcPr>
          <w:p w14:paraId="12EDC1FE" w14:textId="77777777" w:rsidR="004658BC" w:rsidRPr="00E61FCC" w:rsidRDefault="004658BC" w:rsidP="003B164C">
            <w:pPr>
              <w:pStyle w:val="ConsPlusNormal"/>
              <w:jc w:val="both"/>
              <w:rPr>
                <w:sz w:val="22"/>
              </w:rPr>
            </w:pPr>
            <w:r w:rsidRPr="00E61FCC">
              <w:rPr>
                <w:sz w:val="22"/>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4658BC" w:rsidRPr="00E61FCC" w14:paraId="4323612E" w14:textId="77777777" w:rsidTr="003B164C">
        <w:tc>
          <w:tcPr>
            <w:tcW w:w="1701" w:type="dxa"/>
          </w:tcPr>
          <w:p w14:paraId="6B7637BC" w14:textId="77777777" w:rsidR="004658BC" w:rsidRPr="00E61FCC" w:rsidRDefault="004658BC" w:rsidP="003B164C">
            <w:pPr>
              <w:pStyle w:val="ConsPlusNormal"/>
              <w:jc w:val="center"/>
              <w:rPr>
                <w:sz w:val="22"/>
              </w:rPr>
            </w:pPr>
            <w:r w:rsidRPr="00E61FCC">
              <w:rPr>
                <w:sz w:val="22"/>
              </w:rPr>
              <w:t>6</w:t>
            </w:r>
          </w:p>
        </w:tc>
        <w:tc>
          <w:tcPr>
            <w:tcW w:w="7370" w:type="dxa"/>
          </w:tcPr>
          <w:p w14:paraId="31451AD6" w14:textId="77777777" w:rsidR="004658BC" w:rsidRPr="00E61FCC" w:rsidRDefault="004658BC" w:rsidP="003B164C">
            <w:pPr>
              <w:pStyle w:val="ConsPlusNormal"/>
              <w:jc w:val="both"/>
              <w:rPr>
                <w:sz w:val="22"/>
              </w:rPr>
            </w:pPr>
            <w:r w:rsidRPr="00E61FCC">
              <w:rPr>
                <w:sz w:val="22"/>
              </w:rP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tc>
      </w:tr>
      <w:tr w:rsidR="004658BC" w:rsidRPr="00E61FCC" w14:paraId="0318813F" w14:textId="77777777" w:rsidTr="003B164C">
        <w:tc>
          <w:tcPr>
            <w:tcW w:w="1701" w:type="dxa"/>
          </w:tcPr>
          <w:p w14:paraId="3F53E898" w14:textId="77777777" w:rsidR="004658BC" w:rsidRPr="00E61FCC" w:rsidRDefault="004658BC" w:rsidP="003B164C">
            <w:pPr>
              <w:pStyle w:val="ConsPlusNormal"/>
              <w:jc w:val="center"/>
              <w:rPr>
                <w:sz w:val="22"/>
              </w:rPr>
            </w:pPr>
            <w:r w:rsidRPr="00E61FCC">
              <w:rPr>
                <w:sz w:val="22"/>
              </w:rPr>
              <w:t>7</w:t>
            </w:r>
          </w:p>
        </w:tc>
        <w:tc>
          <w:tcPr>
            <w:tcW w:w="7370" w:type="dxa"/>
          </w:tcPr>
          <w:p w14:paraId="110EE29E" w14:textId="77777777" w:rsidR="004658BC" w:rsidRPr="00E61FCC" w:rsidRDefault="004658BC" w:rsidP="003B164C">
            <w:pPr>
              <w:pStyle w:val="ConsPlusNormal"/>
              <w:jc w:val="both"/>
              <w:rPr>
                <w:sz w:val="22"/>
              </w:rPr>
            </w:pPr>
            <w:r w:rsidRPr="00E61FCC">
              <w:rPr>
                <w:sz w:val="22"/>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658BC" w:rsidRPr="00E61FCC" w14:paraId="649D5A36" w14:textId="77777777" w:rsidTr="003B164C">
        <w:tc>
          <w:tcPr>
            <w:tcW w:w="1701" w:type="dxa"/>
          </w:tcPr>
          <w:p w14:paraId="5E230A0D" w14:textId="77777777" w:rsidR="004658BC" w:rsidRPr="00E61FCC" w:rsidRDefault="004658BC" w:rsidP="003B164C">
            <w:pPr>
              <w:pStyle w:val="ConsPlusNormal"/>
              <w:jc w:val="center"/>
              <w:rPr>
                <w:sz w:val="22"/>
              </w:rPr>
            </w:pPr>
            <w:r w:rsidRPr="00E61FCC">
              <w:rPr>
                <w:sz w:val="22"/>
              </w:rPr>
              <w:t>8</w:t>
            </w:r>
          </w:p>
        </w:tc>
        <w:tc>
          <w:tcPr>
            <w:tcW w:w="7370" w:type="dxa"/>
          </w:tcPr>
          <w:p w14:paraId="01458F76" w14:textId="77777777" w:rsidR="004658BC" w:rsidRPr="00E61FCC" w:rsidRDefault="004658BC" w:rsidP="003B164C">
            <w:pPr>
              <w:pStyle w:val="ConsPlusNormal"/>
              <w:jc w:val="both"/>
              <w:rPr>
                <w:sz w:val="22"/>
              </w:rPr>
            </w:pPr>
            <w:r w:rsidRPr="00E61FCC">
              <w:rPr>
                <w:sz w:val="22"/>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tc>
      </w:tr>
      <w:tr w:rsidR="004658BC" w:rsidRPr="00E61FCC" w14:paraId="078CCFB7" w14:textId="77777777" w:rsidTr="003B164C">
        <w:tc>
          <w:tcPr>
            <w:tcW w:w="1701" w:type="dxa"/>
          </w:tcPr>
          <w:p w14:paraId="039ABA3D" w14:textId="77777777" w:rsidR="004658BC" w:rsidRPr="00E61FCC" w:rsidRDefault="004658BC" w:rsidP="003B164C">
            <w:pPr>
              <w:pStyle w:val="ConsPlusNormal"/>
              <w:jc w:val="center"/>
              <w:rPr>
                <w:sz w:val="22"/>
              </w:rPr>
            </w:pPr>
            <w:r w:rsidRPr="00E61FCC">
              <w:rPr>
                <w:sz w:val="22"/>
              </w:rPr>
              <w:t>9</w:t>
            </w:r>
          </w:p>
        </w:tc>
        <w:tc>
          <w:tcPr>
            <w:tcW w:w="7370" w:type="dxa"/>
          </w:tcPr>
          <w:p w14:paraId="61E77553" w14:textId="77777777" w:rsidR="004658BC" w:rsidRPr="00E61FCC" w:rsidRDefault="004658BC" w:rsidP="003B164C">
            <w:pPr>
              <w:pStyle w:val="ConsPlusNormal"/>
              <w:jc w:val="both"/>
              <w:rPr>
                <w:sz w:val="22"/>
              </w:rPr>
            </w:pPr>
            <w:r w:rsidRPr="00E61FCC">
              <w:rPr>
                <w:sz w:val="22"/>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4658BC" w:rsidRPr="00E61FCC" w14:paraId="01A55F57" w14:textId="77777777" w:rsidTr="003B164C">
        <w:tc>
          <w:tcPr>
            <w:tcW w:w="1701" w:type="dxa"/>
          </w:tcPr>
          <w:p w14:paraId="40095BCC" w14:textId="77777777" w:rsidR="004658BC" w:rsidRPr="00E61FCC" w:rsidRDefault="004658BC" w:rsidP="003B164C">
            <w:pPr>
              <w:pStyle w:val="ConsPlusNormal"/>
              <w:jc w:val="center"/>
              <w:rPr>
                <w:sz w:val="22"/>
              </w:rPr>
            </w:pPr>
            <w:r w:rsidRPr="00E61FCC">
              <w:rPr>
                <w:sz w:val="22"/>
              </w:rPr>
              <w:t>10</w:t>
            </w:r>
          </w:p>
        </w:tc>
        <w:tc>
          <w:tcPr>
            <w:tcW w:w="7370" w:type="dxa"/>
          </w:tcPr>
          <w:p w14:paraId="4213836A" w14:textId="77777777" w:rsidR="004658BC" w:rsidRPr="00E61FCC" w:rsidRDefault="004658BC" w:rsidP="003B164C">
            <w:pPr>
              <w:pStyle w:val="ConsPlusNormal"/>
              <w:jc w:val="both"/>
              <w:rPr>
                <w:sz w:val="22"/>
              </w:rPr>
            </w:pPr>
            <w:r w:rsidRPr="00E61FCC">
              <w:rPr>
                <w:sz w:val="22"/>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4658BC" w:rsidRPr="00E61FCC" w14:paraId="7592903E" w14:textId="77777777" w:rsidTr="003B164C">
        <w:tc>
          <w:tcPr>
            <w:tcW w:w="1701" w:type="dxa"/>
          </w:tcPr>
          <w:p w14:paraId="40473A50" w14:textId="77777777" w:rsidR="004658BC" w:rsidRPr="00E61FCC" w:rsidRDefault="004658BC" w:rsidP="003B164C">
            <w:pPr>
              <w:pStyle w:val="ConsPlusNormal"/>
              <w:jc w:val="center"/>
              <w:rPr>
                <w:sz w:val="22"/>
              </w:rPr>
            </w:pPr>
            <w:r w:rsidRPr="00E61FCC">
              <w:rPr>
                <w:sz w:val="22"/>
              </w:rPr>
              <w:t>11</w:t>
            </w:r>
          </w:p>
        </w:tc>
        <w:tc>
          <w:tcPr>
            <w:tcW w:w="7370" w:type="dxa"/>
          </w:tcPr>
          <w:p w14:paraId="0794E144" w14:textId="77777777" w:rsidR="004658BC" w:rsidRPr="00E61FCC" w:rsidRDefault="004658BC" w:rsidP="003B164C">
            <w:pPr>
              <w:pStyle w:val="ConsPlusNormal"/>
              <w:jc w:val="both"/>
              <w:rPr>
                <w:sz w:val="22"/>
              </w:rPr>
            </w:pPr>
            <w:r w:rsidRPr="00E61FCC">
              <w:rPr>
                <w:sz w:val="22"/>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4658BC" w:rsidRPr="00E61FCC" w14:paraId="478183AC" w14:textId="77777777" w:rsidTr="003B164C">
        <w:tc>
          <w:tcPr>
            <w:tcW w:w="1701" w:type="dxa"/>
          </w:tcPr>
          <w:p w14:paraId="12B4909D" w14:textId="77777777" w:rsidR="004658BC" w:rsidRPr="00E61FCC" w:rsidRDefault="004658BC" w:rsidP="003B164C">
            <w:pPr>
              <w:pStyle w:val="ConsPlusNormal"/>
              <w:jc w:val="center"/>
              <w:rPr>
                <w:sz w:val="22"/>
              </w:rPr>
            </w:pPr>
            <w:r w:rsidRPr="00E61FCC">
              <w:rPr>
                <w:sz w:val="22"/>
              </w:rPr>
              <w:t>12</w:t>
            </w:r>
          </w:p>
        </w:tc>
        <w:tc>
          <w:tcPr>
            <w:tcW w:w="7370" w:type="dxa"/>
          </w:tcPr>
          <w:p w14:paraId="341C94B4" w14:textId="77777777" w:rsidR="004658BC" w:rsidRPr="00E61FCC" w:rsidRDefault="004658BC" w:rsidP="003B164C">
            <w:pPr>
              <w:pStyle w:val="ConsPlusNormal"/>
              <w:jc w:val="both"/>
              <w:rPr>
                <w:sz w:val="22"/>
              </w:rPr>
            </w:pPr>
            <w:r w:rsidRPr="00E61FCC">
              <w:rPr>
                <w:sz w:val="22"/>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4658BC" w:rsidRPr="00E61FCC" w14:paraId="06AE82D6" w14:textId="77777777" w:rsidTr="003B164C">
        <w:tc>
          <w:tcPr>
            <w:tcW w:w="1701" w:type="dxa"/>
          </w:tcPr>
          <w:p w14:paraId="4EA545DC" w14:textId="77777777" w:rsidR="004658BC" w:rsidRPr="00E61FCC" w:rsidRDefault="004658BC" w:rsidP="003B164C">
            <w:pPr>
              <w:pStyle w:val="ConsPlusNormal"/>
              <w:jc w:val="center"/>
              <w:rPr>
                <w:sz w:val="22"/>
              </w:rPr>
            </w:pPr>
            <w:r w:rsidRPr="00E61FCC">
              <w:rPr>
                <w:sz w:val="22"/>
              </w:rPr>
              <w:t>13</w:t>
            </w:r>
          </w:p>
        </w:tc>
        <w:tc>
          <w:tcPr>
            <w:tcW w:w="7370" w:type="dxa"/>
          </w:tcPr>
          <w:p w14:paraId="3575E3BC" w14:textId="77777777" w:rsidR="004658BC" w:rsidRPr="00E61FCC" w:rsidRDefault="004658BC" w:rsidP="003B164C">
            <w:pPr>
              <w:pStyle w:val="ConsPlusNormal"/>
              <w:jc w:val="both"/>
              <w:rPr>
                <w:sz w:val="22"/>
              </w:rPr>
            </w:pPr>
            <w:r w:rsidRPr="00E61FCC">
              <w:rPr>
                <w:sz w:val="22"/>
              </w:rPr>
              <w:t>Овладение умением использовать словари и справочники, в том числе информационно-справочные системы в электронной форме</w:t>
            </w:r>
          </w:p>
        </w:tc>
      </w:tr>
    </w:tbl>
    <w:p w14:paraId="6FDDEF8E" w14:textId="77777777" w:rsidR="004658BC" w:rsidRPr="00E61FCC" w:rsidRDefault="004658BC" w:rsidP="004658BC">
      <w:pPr>
        <w:pStyle w:val="ConsPlusNormal"/>
        <w:jc w:val="both"/>
        <w:rPr>
          <w:sz w:val="22"/>
        </w:rPr>
      </w:pPr>
    </w:p>
    <w:p w14:paraId="0BD9D4C6" w14:textId="77777777" w:rsidR="004658BC" w:rsidRPr="00E61FCC" w:rsidRDefault="004658BC" w:rsidP="004658BC">
      <w:pPr>
        <w:pStyle w:val="ConsPlusNormal"/>
        <w:jc w:val="both"/>
        <w:rPr>
          <w:sz w:val="22"/>
        </w:rPr>
      </w:pPr>
    </w:p>
    <w:p w14:paraId="3EC45D30" w14:textId="77777777" w:rsidR="004658BC" w:rsidRPr="00E61FCC" w:rsidRDefault="004658BC" w:rsidP="004658BC">
      <w:pPr>
        <w:pStyle w:val="ConsPlusNormal"/>
        <w:jc w:val="center"/>
        <w:rPr>
          <w:sz w:val="22"/>
        </w:rPr>
      </w:pPr>
      <w:r w:rsidRPr="00E61FCC">
        <w:rPr>
          <w:sz w:val="22"/>
        </w:rPr>
        <w:t>Перечень элементов содержания, проверяемых на ОГЭ</w:t>
      </w:r>
    </w:p>
    <w:p w14:paraId="0E37C931" w14:textId="77777777" w:rsidR="004658BC" w:rsidRPr="00E61FCC" w:rsidRDefault="004658BC" w:rsidP="004658BC">
      <w:pPr>
        <w:pStyle w:val="ConsPlusNormal"/>
        <w:jc w:val="center"/>
        <w:rPr>
          <w:sz w:val="22"/>
        </w:rPr>
      </w:pPr>
      <w:r w:rsidRPr="00E61FCC">
        <w:rPr>
          <w:sz w:val="22"/>
        </w:rPr>
        <w:lastRenderedPageBreak/>
        <w:t>по литературе</w:t>
      </w:r>
    </w:p>
    <w:p w14:paraId="0D2E0C9C" w14:textId="77777777" w:rsidR="004658BC" w:rsidRPr="00E61FCC" w:rsidRDefault="004658BC" w:rsidP="004658BC">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658BC" w:rsidRPr="00E61FCC" w14:paraId="31B4AB0D" w14:textId="77777777" w:rsidTr="003B164C">
        <w:tc>
          <w:tcPr>
            <w:tcW w:w="1077" w:type="dxa"/>
          </w:tcPr>
          <w:p w14:paraId="3AA66BCD" w14:textId="77777777" w:rsidR="004658BC" w:rsidRPr="00E61FCC" w:rsidRDefault="004658BC" w:rsidP="003B164C">
            <w:pPr>
              <w:pStyle w:val="ConsPlusNormal"/>
              <w:jc w:val="center"/>
              <w:rPr>
                <w:sz w:val="22"/>
              </w:rPr>
            </w:pPr>
            <w:r w:rsidRPr="00E61FCC">
              <w:rPr>
                <w:sz w:val="22"/>
              </w:rPr>
              <w:t>Код</w:t>
            </w:r>
          </w:p>
        </w:tc>
        <w:tc>
          <w:tcPr>
            <w:tcW w:w="7994" w:type="dxa"/>
          </w:tcPr>
          <w:p w14:paraId="1D827AFB" w14:textId="77777777" w:rsidR="004658BC" w:rsidRPr="00E61FCC" w:rsidRDefault="004658BC" w:rsidP="003B164C">
            <w:pPr>
              <w:pStyle w:val="ConsPlusNormal"/>
              <w:jc w:val="center"/>
              <w:rPr>
                <w:sz w:val="22"/>
              </w:rPr>
            </w:pPr>
            <w:r w:rsidRPr="00E61FCC">
              <w:rPr>
                <w:sz w:val="22"/>
              </w:rPr>
              <w:t>Проверяемый элемент содержания</w:t>
            </w:r>
          </w:p>
        </w:tc>
      </w:tr>
      <w:tr w:rsidR="004658BC" w:rsidRPr="00E61FCC" w14:paraId="5C7687AF" w14:textId="77777777" w:rsidTr="003B164C">
        <w:tc>
          <w:tcPr>
            <w:tcW w:w="1077" w:type="dxa"/>
          </w:tcPr>
          <w:p w14:paraId="7B12F094" w14:textId="77777777" w:rsidR="004658BC" w:rsidRPr="00E61FCC" w:rsidRDefault="004658BC" w:rsidP="003B164C">
            <w:pPr>
              <w:pStyle w:val="ConsPlusNormal"/>
              <w:jc w:val="center"/>
              <w:rPr>
                <w:sz w:val="22"/>
              </w:rPr>
            </w:pPr>
            <w:r w:rsidRPr="00E61FCC">
              <w:rPr>
                <w:sz w:val="22"/>
              </w:rPr>
              <w:t>1</w:t>
            </w:r>
          </w:p>
        </w:tc>
        <w:tc>
          <w:tcPr>
            <w:tcW w:w="7994" w:type="dxa"/>
          </w:tcPr>
          <w:p w14:paraId="20A45C52" w14:textId="77777777" w:rsidR="004658BC" w:rsidRPr="00E61FCC" w:rsidRDefault="004658BC" w:rsidP="003B164C">
            <w:pPr>
              <w:pStyle w:val="ConsPlusNormal"/>
              <w:jc w:val="both"/>
              <w:rPr>
                <w:sz w:val="22"/>
              </w:rPr>
            </w:pPr>
            <w:r w:rsidRPr="00E61FCC">
              <w:rPr>
                <w:sz w:val="22"/>
              </w:rPr>
              <w:t>"Слово о полку Игореве"</w:t>
            </w:r>
          </w:p>
        </w:tc>
      </w:tr>
      <w:tr w:rsidR="004658BC" w:rsidRPr="00E61FCC" w14:paraId="54CD9C40" w14:textId="77777777" w:rsidTr="003B164C">
        <w:tc>
          <w:tcPr>
            <w:tcW w:w="1077" w:type="dxa"/>
          </w:tcPr>
          <w:p w14:paraId="4A4032DE" w14:textId="77777777" w:rsidR="004658BC" w:rsidRPr="00E61FCC" w:rsidRDefault="004658BC" w:rsidP="003B164C">
            <w:pPr>
              <w:pStyle w:val="ConsPlusNormal"/>
              <w:jc w:val="center"/>
              <w:rPr>
                <w:sz w:val="22"/>
              </w:rPr>
            </w:pPr>
            <w:r w:rsidRPr="00E61FCC">
              <w:rPr>
                <w:sz w:val="22"/>
              </w:rPr>
              <w:t>2</w:t>
            </w:r>
          </w:p>
        </w:tc>
        <w:tc>
          <w:tcPr>
            <w:tcW w:w="7994" w:type="dxa"/>
          </w:tcPr>
          <w:p w14:paraId="1BEC56E0" w14:textId="77777777" w:rsidR="004658BC" w:rsidRPr="00E61FCC" w:rsidRDefault="004658BC" w:rsidP="003B164C">
            <w:pPr>
              <w:pStyle w:val="ConsPlusNormal"/>
              <w:jc w:val="both"/>
              <w:rPr>
                <w:sz w:val="22"/>
              </w:rPr>
            </w:pPr>
            <w:r w:rsidRPr="00E61FCC">
              <w:rPr>
                <w:sz w:val="22"/>
              </w:rPr>
              <w:t>М.В. Ломоносов. Стихотворения (в том числе "Ода на день восшествия на Всероссийский престол Ее Величества государыни Императрицы Елисаветы Петровны, 1747 года")</w:t>
            </w:r>
          </w:p>
        </w:tc>
      </w:tr>
      <w:tr w:rsidR="004658BC" w:rsidRPr="00E61FCC" w14:paraId="7C274E98" w14:textId="77777777" w:rsidTr="003B164C">
        <w:tc>
          <w:tcPr>
            <w:tcW w:w="1077" w:type="dxa"/>
          </w:tcPr>
          <w:p w14:paraId="6EF02B06" w14:textId="77777777" w:rsidR="004658BC" w:rsidRPr="00E61FCC" w:rsidRDefault="004658BC" w:rsidP="003B164C">
            <w:pPr>
              <w:pStyle w:val="ConsPlusNormal"/>
              <w:jc w:val="center"/>
              <w:rPr>
                <w:sz w:val="22"/>
              </w:rPr>
            </w:pPr>
            <w:r w:rsidRPr="00E61FCC">
              <w:rPr>
                <w:sz w:val="22"/>
              </w:rPr>
              <w:t>3</w:t>
            </w:r>
          </w:p>
        </w:tc>
        <w:tc>
          <w:tcPr>
            <w:tcW w:w="7994" w:type="dxa"/>
          </w:tcPr>
          <w:p w14:paraId="0EAF74FA" w14:textId="77777777" w:rsidR="004658BC" w:rsidRPr="00E61FCC" w:rsidRDefault="004658BC" w:rsidP="003B164C">
            <w:pPr>
              <w:pStyle w:val="ConsPlusNormal"/>
              <w:jc w:val="both"/>
              <w:rPr>
                <w:sz w:val="22"/>
              </w:rPr>
            </w:pPr>
            <w:r w:rsidRPr="00E61FCC">
              <w:rPr>
                <w:sz w:val="22"/>
              </w:rPr>
              <w:t>Д.И. Фонвизин. Комедия "Недоросль"</w:t>
            </w:r>
          </w:p>
        </w:tc>
      </w:tr>
      <w:tr w:rsidR="004658BC" w:rsidRPr="00E61FCC" w14:paraId="1DF823A4" w14:textId="77777777" w:rsidTr="003B164C">
        <w:tc>
          <w:tcPr>
            <w:tcW w:w="1077" w:type="dxa"/>
          </w:tcPr>
          <w:p w14:paraId="0AFF0AC4" w14:textId="77777777" w:rsidR="004658BC" w:rsidRPr="00E61FCC" w:rsidRDefault="004658BC" w:rsidP="003B164C">
            <w:pPr>
              <w:pStyle w:val="ConsPlusNormal"/>
              <w:jc w:val="center"/>
              <w:rPr>
                <w:sz w:val="22"/>
              </w:rPr>
            </w:pPr>
            <w:r w:rsidRPr="00E61FCC">
              <w:rPr>
                <w:sz w:val="22"/>
              </w:rPr>
              <w:t>4</w:t>
            </w:r>
          </w:p>
        </w:tc>
        <w:tc>
          <w:tcPr>
            <w:tcW w:w="7994" w:type="dxa"/>
          </w:tcPr>
          <w:p w14:paraId="754CCA41" w14:textId="77777777" w:rsidR="004658BC" w:rsidRPr="00E61FCC" w:rsidRDefault="004658BC" w:rsidP="003B164C">
            <w:pPr>
              <w:pStyle w:val="ConsPlusNormal"/>
              <w:jc w:val="both"/>
              <w:rPr>
                <w:sz w:val="22"/>
              </w:rPr>
            </w:pPr>
            <w:r w:rsidRPr="00E61FCC">
              <w:rPr>
                <w:sz w:val="22"/>
              </w:rPr>
              <w:t>Г.Р. Державин. Стихотворения</w:t>
            </w:r>
          </w:p>
        </w:tc>
      </w:tr>
      <w:tr w:rsidR="004658BC" w:rsidRPr="00E61FCC" w14:paraId="4EE4F0CE" w14:textId="77777777" w:rsidTr="003B164C">
        <w:tc>
          <w:tcPr>
            <w:tcW w:w="1077" w:type="dxa"/>
          </w:tcPr>
          <w:p w14:paraId="537C0027" w14:textId="77777777" w:rsidR="004658BC" w:rsidRPr="00E61FCC" w:rsidRDefault="004658BC" w:rsidP="003B164C">
            <w:pPr>
              <w:pStyle w:val="ConsPlusNormal"/>
              <w:jc w:val="center"/>
              <w:rPr>
                <w:sz w:val="22"/>
              </w:rPr>
            </w:pPr>
            <w:r w:rsidRPr="00E61FCC">
              <w:rPr>
                <w:sz w:val="22"/>
              </w:rPr>
              <w:t>5</w:t>
            </w:r>
          </w:p>
        </w:tc>
        <w:tc>
          <w:tcPr>
            <w:tcW w:w="7994" w:type="dxa"/>
          </w:tcPr>
          <w:p w14:paraId="571EAD23" w14:textId="77777777" w:rsidR="004658BC" w:rsidRPr="00E61FCC" w:rsidRDefault="004658BC" w:rsidP="003B164C">
            <w:pPr>
              <w:pStyle w:val="ConsPlusNormal"/>
              <w:jc w:val="both"/>
              <w:rPr>
                <w:sz w:val="22"/>
              </w:rPr>
            </w:pPr>
            <w:r w:rsidRPr="00E61FCC">
              <w:rPr>
                <w:sz w:val="22"/>
              </w:rPr>
              <w:t>Н.М. Карамзин. Повесть "Бедная Лиза"</w:t>
            </w:r>
          </w:p>
        </w:tc>
      </w:tr>
      <w:tr w:rsidR="004658BC" w:rsidRPr="00E61FCC" w14:paraId="5C6BC158" w14:textId="77777777" w:rsidTr="003B164C">
        <w:tc>
          <w:tcPr>
            <w:tcW w:w="1077" w:type="dxa"/>
          </w:tcPr>
          <w:p w14:paraId="3FF6E78D" w14:textId="77777777" w:rsidR="004658BC" w:rsidRPr="00E61FCC" w:rsidRDefault="004658BC" w:rsidP="003B164C">
            <w:pPr>
              <w:pStyle w:val="ConsPlusNormal"/>
              <w:jc w:val="center"/>
              <w:rPr>
                <w:sz w:val="22"/>
              </w:rPr>
            </w:pPr>
            <w:r w:rsidRPr="00E61FCC">
              <w:rPr>
                <w:sz w:val="22"/>
              </w:rPr>
              <w:t>6</w:t>
            </w:r>
          </w:p>
        </w:tc>
        <w:tc>
          <w:tcPr>
            <w:tcW w:w="7994" w:type="dxa"/>
          </w:tcPr>
          <w:p w14:paraId="7E1DE875" w14:textId="77777777" w:rsidR="004658BC" w:rsidRPr="00E61FCC" w:rsidRDefault="004658BC" w:rsidP="003B164C">
            <w:pPr>
              <w:pStyle w:val="ConsPlusNormal"/>
              <w:jc w:val="both"/>
              <w:rPr>
                <w:sz w:val="22"/>
              </w:rPr>
            </w:pPr>
            <w:r w:rsidRPr="00E61FCC">
              <w:rPr>
                <w:sz w:val="22"/>
              </w:rPr>
              <w:t>И.А. Крылов. Басни</w:t>
            </w:r>
          </w:p>
        </w:tc>
      </w:tr>
      <w:tr w:rsidR="004658BC" w:rsidRPr="00E61FCC" w14:paraId="18F5515A" w14:textId="77777777" w:rsidTr="003B164C">
        <w:tc>
          <w:tcPr>
            <w:tcW w:w="1077" w:type="dxa"/>
          </w:tcPr>
          <w:p w14:paraId="2CE53C17" w14:textId="77777777" w:rsidR="004658BC" w:rsidRPr="00E61FCC" w:rsidRDefault="004658BC" w:rsidP="003B164C">
            <w:pPr>
              <w:pStyle w:val="ConsPlusNormal"/>
              <w:jc w:val="center"/>
              <w:rPr>
                <w:sz w:val="22"/>
              </w:rPr>
            </w:pPr>
            <w:r w:rsidRPr="00E61FCC">
              <w:rPr>
                <w:sz w:val="22"/>
              </w:rPr>
              <w:t>7</w:t>
            </w:r>
          </w:p>
        </w:tc>
        <w:tc>
          <w:tcPr>
            <w:tcW w:w="7994" w:type="dxa"/>
          </w:tcPr>
          <w:p w14:paraId="713F0024" w14:textId="77777777" w:rsidR="004658BC" w:rsidRPr="00E61FCC" w:rsidRDefault="004658BC" w:rsidP="003B164C">
            <w:pPr>
              <w:pStyle w:val="ConsPlusNormal"/>
              <w:jc w:val="both"/>
              <w:rPr>
                <w:sz w:val="22"/>
              </w:rPr>
            </w:pPr>
            <w:r w:rsidRPr="00E61FCC">
              <w:rPr>
                <w:sz w:val="22"/>
              </w:rPr>
              <w:t>В.А. Жуковский. Стихотворения. Баллады</w:t>
            </w:r>
          </w:p>
        </w:tc>
      </w:tr>
      <w:tr w:rsidR="004658BC" w:rsidRPr="00E61FCC" w14:paraId="656B89F6" w14:textId="77777777" w:rsidTr="003B164C">
        <w:tc>
          <w:tcPr>
            <w:tcW w:w="1077" w:type="dxa"/>
          </w:tcPr>
          <w:p w14:paraId="163EAF4E" w14:textId="77777777" w:rsidR="004658BC" w:rsidRPr="00E61FCC" w:rsidRDefault="004658BC" w:rsidP="003B164C">
            <w:pPr>
              <w:pStyle w:val="ConsPlusNormal"/>
              <w:jc w:val="center"/>
              <w:rPr>
                <w:sz w:val="22"/>
              </w:rPr>
            </w:pPr>
            <w:r w:rsidRPr="00E61FCC">
              <w:rPr>
                <w:sz w:val="22"/>
              </w:rPr>
              <w:t>8</w:t>
            </w:r>
          </w:p>
        </w:tc>
        <w:tc>
          <w:tcPr>
            <w:tcW w:w="7994" w:type="dxa"/>
          </w:tcPr>
          <w:p w14:paraId="7DD8135B" w14:textId="77777777" w:rsidR="004658BC" w:rsidRPr="00E61FCC" w:rsidRDefault="004658BC" w:rsidP="003B164C">
            <w:pPr>
              <w:pStyle w:val="ConsPlusNormal"/>
              <w:jc w:val="both"/>
              <w:rPr>
                <w:sz w:val="22"/>
              </w:rPr>
            </w:pPr>
            <w:r w:rsidRPr="00E61FCC">
              <w:rPr>
                <w:sz w:val="22"/>
              </w:rPr>
              <w:t>А.С. Грибоедов. Комедия "Горе от ума"</w:t>
            </w:r>
          </w:p>
        </w:tc>
      </w:tr>
      <w:tr w:rsidR="004658BC" w:rsidRPr="00E61FCC" w14:paraId="4F996FFD" w14:textId="77777777" w:rsidTr="003B164C">
        <w:tc>
          <w:tcPr>
            <w:tcW w:w="1077" w:type="dxa"/>
          </w:tcPr>
          <w:p w14:paraId="69987E9A" w14:textId="77777777" w:rsidR="004658BC" w:rsidRPr="00E61FCC" w:rsidRDefault="004658BC" w:rsidP="003B164C">
            <w:pPr>
              <w:pStyle w:val="ConsPlusNormal"/>
              <w:jc w:val="center"/>
              <w:rPr>
                <w:sz w:val="22"/>
              </w:rPr>
            </w:pPr>
            <w:r w:rsidRPr="00E61FCC">
              <w:rPr>
                <w:sz w:val="22"/>
              </w:rPr>
              <w:t>9</w:t>
            </w:r>
          </w:p>
        </w:tc>
        <w:tc>
          <w:tcPr>
            <w:tcW w:w="7994" w:type="dxa"/>
          </w:tcPr>
          <w:p w14:paraId="1A3DCACA" w14:textId="77777777" w:rsidR="004658BC" w:rsidRPr="00E61FCC" w:rsidRDefault="004658BC" w:rsidP="003B164C">
            <w:pPr>
              <w:pStyle w:val="ConsPlusNormal"/>
              <w:jc w:val="both"/>
              <w:rPr>
                <w:sz w:val="22"/>
              </w:rPr>
            </w:pPr>
            <w:r w:rsidRPr="00E61FCC">
              <w:rPr>
                <w:sz w:val="22"/>
              </w:rPr>
              <w:t>А.С. Пушкин. Стихотворения</w:t>
            </w:r>
          </w:p>
        </w:tc>
      </w:tr>
      <w:tr w:rsidR="004658BC" w:rsidRPr="00E61FCC" w14:paraId="088C3B15" w14:textId="77777777" w:rsidTr="003B164C">
        <w:tc>
          <w:tcPr>
            <w:tcW w:w="1077" w:type="dxa"/>
          </w:tcPr>
          <w:p w14:paraId="4C6A1720" w14:textId="77777777" w:rsidR="004658BC" w:rsidRPr="00E61FCC" w:rsidRDefault="004658BC" w:rsidP="003B164C">
            <w:pPr>
              <w:pStyle w:val="ConsPlusNormal"/>
              <w:jc w:val="center"/>
              <w:rPr>
                <w:sz w:val="22"/>
              </w:rPr>
            </w:pPr>
            <w:r w:rsidRPr="00E61FCC">
              <w:rPr>
                <w:sz w:val="22"/>
              </w:rPr>
              <w:t>10</w:t>
            </w:r>
          </w:p>
        </w:tc>
        <w:tc>
          <w:tcPr>
            <w:tcW w:w="7994" w:type="dxa"/>
          </w:tcPr>
          <w:p w14:paraId="1D05F4C7" w14:textId="77777777" w:rsidR="004658BC" w:rsidRPr="00E61FCC" w:rsidRDefault="004658BC" w:rsidP="003B164C">
            <w:pPr>
              <w:pStyle w:val="ConsPlusNormal"/>
              <w:jc w:val="both"/>
              <w:rPr>
                <w:sz w:val="22"/>
              </w:rPr>
            </w:pPr>
            <w:r w:rsidRPr="00E61FCC">
              <w:rPr>
                <w:sz w:val="22"/>
              </w:rPr>
              <w:t>А.С. Пушкин. Роман в стихах "Евгений Онегин"</w:t>
            </w:r>
          </w:p>
        </w:tc>
      </w:tr>
      <w:tr w:rsidR="004658BC" w:rsidRPr="00E61FCC" w14:paraId="24C7534A" w14:textId="77777777" w:rsidTr="003B164C">
        <w:tc>
          <w:tcPr>
            <w:tcW w:w="1077" w:type="dxa"/>
          </w:tcPr>
          <w:p w14:paraId="06C33E5E" w14:textId="77777777" w:rsidR="004658BC" w:rsidRPr="00E61FCC" w:rsidRDefault="004658BC" w:rsidP="003B164C">
            <w:pPr>
              <w:pStyle w:val="ConsPlusNormal"/>
              <w:jc w:val="center"/>
              <w:rPr>
                <w:sz w:val="22"/>
              </w:rPr>
            </w:pPr>
            <w:r w:rsidRPr="00E61FCC">
              <w:rPr>
                <w:sz w:val="22"/>
              </w:rPr>
              <w:t>11</w:t>
            </w:r>
          </w:p>
        </w:tc>
        <w:tc>
          <w:tcPr>
            <w:tcW w:w="7994" w:type="dxa"/>
          </w:tcPr>
          <w:p w14:paraId="0B3C564C" w14:textId="77777777" w:rsidR="004658BC" w:rsidRPr="00E61FCC" w:rsidRDefault="004658BC" w:rsidP="003B164C">
            <w:pPr>
              <w:pStyle w:val="ConsPlusNormal"/>
              <w:jc w:val="both"/>
              <w:rPr>
                <w:sz w:val="22"/>
              </w:rPr>
            </w:pPr>
            <w:r w:rsidRPr="00E61FCC">
              <w:rPr>
                <w:sz w:val="22"/>
              </w:rPr>
              <w:t>А.С. Пушкин. "Повести Белкина" ("Станционный смотритель")</w:t>
            </w:r>
          </w:p>
        </w:tc>
      </w:tr>
      <w:tr w:rsidR="004658BC" w:rsidRPr="00E61FCC" w14:paraId="2285902A" w14:textId="77777777" w:rsidTr="003B164C">
        <w:tc>
          <w:tcPr>
            <w:tcW w:w="1077" w:type="dxa"/>
          </w:tcPr>
          <w:p w14:paraId="0DD301C5" w14:textId="77777777" w:rsidR="004658BC" w:rsidRPr="00E61FCC" w:rsidRDefault="004658BC" w:rsidP="003B164C">
            <w:pPr>
              <w:pStyle w:val="ConsPlusNormal"/>
              <w:jc w:val="center"/>
              <w:rPr>
                <w:sz w:val="22"/>
              </w:rPr>
            </w:pPr>
            <w:r w:rsidRPr="00E61FCC">
              <w:rPr>
                <w:sz w:val="22"/>
              </w:rPr>
              <w:t>12</w:t>
            </w:r>
          </w:p>
        </w:tc>
        <w:tc>
          <w:tcPr>
            <w:tcW w:w="7994" w:type="dxa"/>
          </w:tcPr>
          <w:p w14:paraId="72F7ABC5" w14:textId="77777777" w:rsidR="004658BC" w:rsidRPr="00E61FCC" w:rsidRDefault="004658BC" w:rsidP="003B164C">
            <w:pPr>
              <w:pStyle w:val="ConsPlusNormal"/>
              <w:jc w:val="both"/>
              <w:rPr>
                <w:sz w:val="22"/>
              </w:rPr>
            </w:pPr>
            <w:r w:rsidRPr="00E61FCC">
              <w:rPr>
                <w:sz w:val="22"/>
              </w:rPr>
              <w:t>А.С. Пушкин. Поэма "Медный всадник"</w:t>
            </w:r>
          </w:p>
        </w:tc>
      </w:tr>
      <w:tr w:rsidR="004658BC" w:rsidRPr="00E61FCC" w14:paraId="6AE833D6" w14:textId="77777777" w:rsidTr="003B164C">
        <w:tc>
          <w:tcPr>
            <w:tcW w:w="1077" w:type="dxa"/>
          </w:tcPr>
          <w:p w14:paraId="78F86ECD" w14:textId="77777777" w:rsidR="004658BC" w:rsidRPr="00E61FCC" w:rsidRDefault="004658BC" w:rsidP="003B164C">
            <w:pPr>
              <w:pStyle w:val="ConsPlusNormal"/>
              <w:jc w:val="center"/>
              <w:rPr>
                <w:sz w:val="22"/>
              </w:rPr>
            </w:pPr>
            <w:r w:rsidRPr="00E61FCC">
              <w:rPr>
                <w:sz w:val="22"/>
              </w:rPr>
              <w:t>13</w:t>
            </w:r>
          </w:p>
        </w:tc>
        <w:tc>
          <w:tcPr>
            <w:tcW w:w="7994" w:type="dxa"/>
          </w:tcPr>
          <w:p w14:paraId="6DBF9C9D" w14:textId="77777777" w:rsidR="004658BC" w:rsidRPr="00E61FCC" w:rsidRDefault="004658BC" w:rsidP="003B164C">
            <w:pPr>
              <w:pStyle w:val="ConsPlusNormal"/>
              <w:jc w:val="both"/>
              <w:rPr>
                <w:sz w:val="22"/>
              </w:rPr>
            </w:pPr>
            <w:r w:rsidRPr="00E61FCC">
              <w:rPr>
                <w:sz w:val="22"/>
              </w:rPr>
              <w:t>А.С. Пушкин. Роман "Капитанская дочка"</w:t>
            </w:r>
          </w:p>
        </w:tc>
      </w:tr>
      <w:tr w:rsidR="004658BC" w:rsidRPr="00E61FCC" w14:paraId="74B0AF2C" w14:textId="77777777" w:rsidTr="003B164C">
        <w:tc>
          <w:tcPr>
            <w:tcW w:w="1077" w:type="dxa"/>
          </w:tcPr>
          <w:p w14:paraId="69197BDF" w14:textId="77777777" w:rsidR="004658BC" w:rsidRPr="00E61FCC" w:rsidRDefault="004658BC" w:rsidP="003B164C">
            <w:pPr>
              <w:pStyle w:val="ConsPlusNormal"/>
              <w:jc w:val="center"/>
              <w:rPr>
                <w:sz w:val="22"/>
              </w:rPr>
            </w:pPr>
            <w:r w:rsidRPr="00E61FCC">
              <w:rPr>
                <w:sz w:val="22"/>
              </w:rPr>
              <w:t>14</w:t>
            </w:r>
          </w:p>
        </w:tc>
        <w:tc>
          <w:tcPr>
            <w:tcW w:w="7994" w:type="dxa"/>
          </w:tcPr>
          <w:p w14:paraId="11B1FFD8" w14:textId="77777777" w:rsidR="004658BC" w:rsidRPr="00E61FCC" w:rsidRDefault="004658BC" w:rsidP="003B164C">
            <w:pPr>
              <w:pStyle w:val="ConsPlusNormal"/>
              <w:jc w:val="both"/>
              <w:rPr>
                <w:sz w:val="22"/>
              </w:rPr>
            </w:pPr>
            <w:r w:rsidRPr="00E61FCC">
              <w:rPr>
                <w:sz w:val="22"/>
              </w:rPr>
              <w:t>М.Ю. Лермонтов. Стихотворения</w:t>
            </w:r>
          </w:p>
        </w:tc>
      </w:tr>
      <w:tr w:rsidR="004658BC" w:rsidRPr="00E61FCC" w14:paraId="28829496" w14:textId="77777777" w:rsidTr="003B164C">
        <w:tc>
          <w:tcPr>
            <w:tcW w:w="1077" w:type="dxa"/>
          </w:tcPr>
          <w:p w14:paraId="393D238B" w14:textId="77777777" w:rsidR="004658BC" w:rsidRPr="00E61FCC" w:rsidRDefault="004658BC" w:rsidP="003B164C">
            <w:pPr>
              <w:pStyle w:val="ConsPlusNormal"/>
              <w:jc w:val="center"/>
              <w:rPr>
                <w:sz w:val="22"/>
              </w:rPr>
            </w:pPr>
            <w:r w:rsidRPr="00E61FCC">
              <w:rPr>
                <w:sz w:val="22"/>
              </w:rPr>
              <w:t>15</w:t>
            </w:r>
          </w:p>
        </w:tc>
        <w:tc>
          <w:tcPr>
            <w:tcW w:w="7994" w:type="dxa"/>
          </w:tcPr>
          <w:p w14:paraId="79896F5F" w14:textId="77777777" w:rsidR="004658BC" w:rsidRPr="00E61FCC" w:rsidRDefault="004658BC" w:rsidP="003B164C">
            <w:pPr>
              <w:pStyle w:val="ConsPlusNormal"/>
              <w:jc w:val="both"/>
              <w:rPr>
                <w:sz w:val="22"/>
              </w:rPr>
            </w:pPr>
            <w:r w:rsidRPr="00E61FCC">
              <w:rPr>
                <w:sz w:val="22"/>
              </w:rPr>
              <w:t>М.Ю. Лермонтов. Поэма "Песня про царя Ивана Васильевича, молодого опричника и удалого купца Калашникова"</w:t>
            </w:r>
          </w:p>
        </w:tc>
      </w:tr>
      <w:tr w:rsidR="004658BC" w:rsidRPr="00E61FCC" w14:paraId="7F365F5A" w14:textId="77777777" w:rsidTr="003B164C">
        <w:tc>
          <w:tcPr>
            <w:tcW w:w="1077" w:type="dxa"/>
          </w:tcPr>
          <w:p w14:paraId="348B08BF" w14:textId="77777777" w:rsidR="004658BC" w:rsidRPr="00E61FCC" w:rsidRDefault="004658BC" w:rsidP="003B164C">
            <w:pPr>
              <w:pStyle w:val="ConsPlusNormal"/>
              <w:jc w:val="center"/>
              <w:rPr>
                <w:sz w:val="22"/>
              </w:rPr>
            </w:pPr>
            <w:r w:rsidRPr="00E61FCC">
              <w:rPr>
                <w:sz w:val="22"/>
              </w:rPr>
              <w:t>16</w:t>
            </w:r>
          </w:p>
        </w:tc>
        <w:tc>
          <w:tcPr>
            <w:tcW w:w="7994" w:type="dxa"/>
          </w:tcPr>
          <w:p w14:paraId="54DB6173" w14:textId="77777777" w:rsidR="004658BC" w:rsidRPr="00E61FCC" w:rsidRDefault="004658BC" w:rsidP="003B164C">
            <w:pPr>
              <w:pStyle w:val="ConsPlusNormal"/>
              <w:jc w:val="both"/>
              <w:rPr>
                <w:sz w:val="22"/>
              </w:rPr>
            </w:pPr>
            <w:r w:rsidRPr="00E61FCC">
              <w:rPr>
                <w:sz w:val="22"/>
              </w:rPr>
              <w:t>М.Ю. Лермонтов. Поэма "Мцыри"</w:t>
            </w:r>
          </w:p>
        </w:tc>
      </w:tr>
      <w:tr w:rsidR="004658BC" w:rsidRPr="00E61FCC" w14:paraId="73AF8B27" w14:textId="77777777" w:rsidTr="003B164C">
        <w:tc>
          <w:tcPr>
            <w:tcW w:w="1077" w:type="dxa"/>
          </w:tcPr>
          <w:p w14:paraId="63F4F315" w14:textId="77777777" w:rsidR="004658BC" w:rsidRPr="00E61FCC" w:rsidRDefault="004658BC" w:rsidP="003B164C">
            <w:pPr>
              <w:pStyle w:val="ConsPlusNormal"/>
              <w:jc w:val="center"/>
              <w:rPr>
                <w:sz w:val="22"/>
              </w:rPr>
            </w:pPr>
            <w:r w:rsidRPr="00E61FCC">
              <w:rPr>
                <w:sz w:val="22"/>
              </w:rPr>
              <w:t>17</w:t>
            </w:r>
          </w:p>
        </w:tc>
        <w:tc>
          <w:tcPr>
            <w:tcW w:w="7994" w:type="dxa"/>
          </w:tcPr>
          <w:p w14:paraId="471E6257" w14:textId="77777777" w:rsidR="004658BC" w:rsidRPr="00E61FCC" w:rsidRDefault="004658BC" w:rsidP="003B164C">
            <w:pPr>
              <w:pStyle w:val="ConsPlusNormal"/>
              <w:jc w:val="both"/>
              <w:rPr>
                <w:sz w:val="22"/>
              </w:rPr>
            </w:pPr>
            <w:r w:rsidRPr="00E61FCC">
              <w:rPr>
                <w:sz w:val="22"/>
              </w:rPr>
              <w:t>М.Ю. Лермонтов. Роман "Герой нашего времени"</w:t>
            </w:r>
          </w:p>
        </w:tc>
      </w:tr>
      <w:tr w:rsidR="004658BC" w:rsidRPr="00E61FCC" w14:paraId="4B21F3CE" w14:textId="77777777" w:rsidTr="003B164C">
        <w:tc>
          <w:tcPr>
            <w:tcW w:w="1077" w:type="dxa"/>
          </w:tcPr>
          <w:p w14:paraId="307A586C" w14:textId="77777777" w:rsidR="004658BC" w:rsidRPr="00E61FCC" w:rsidRDefault="004658BC" w:rsidP="003B164C">
            <w:pPr>
              <w:pStyle w:val="ConsPlusNormal"/>
              <w:jc w:val="center"/>
              <w:rPr>
                <w:sz w:val="22"/>
              </w:rPr>
            </w:pPr>
            <w:r w:rsidRPr="00E61FCC">
              <w:rPr>
                <w:sz w:val="22"/>
              </w:rPr>
              <w:t>18</w:t>
            </w:r>
          </w:p>
        </w:tc>
        <w:tc>
          <w:tcPr>
            <w:tcW w:w="7994" w:type="dxa"/>
          </w:tcPr>
          <w:p w14:paraId="609EE772" w14:textId="77777777" w:rsidR="004658BC" w:rsidRPr="00E61FCC" w:rsidRDefault="004658BC" w:rsidP="003B164C">
            <w:pPr>
              <w:pStyle w:val="ConsPlusNormal"/>
              <w:jc w:val="both"/>
              <w:rPr>
                <w:sz w:val="22"/>
              </w:rPr>
            </w:pPr>
            <w:r w:rsidRPr="00E61FCC">
              <w:rPr>
                <w:sz w:val="22"/>
              </w:rPr>
              <w:t>Н.В. Гоголь. Комедия "Ревизор"</w:t>
            </w:r>
          </w:p>
        </w:tc>
      </w:tr>
      <w:tr w:rsidR="004658BC" w:rsidRPr="00E61FCC" w14:paraId="14931C2A" w14:textId="77777777" w:rsidTr="003B164C">
        <w:tc>
          <w:tcPr>
            <w:tcW w:w="1077" w:type="dxa"/>
          </w:tcPr>
          <w:p w14:paraId="7092F52F" w14:textId="77777777" w:rsidR="004658BC" w:rsidRPr="00E61FCC" w:rsidRDefault="004658BC" w:rsidP="003B164C">
            <w:pPr>
              <w:pStyle w:val="ConsPlusNormal"/>
              <w:jc w:val="center"/>
              <w:rPr>
                <w:sz w:val="22"/>
              </w:rPr>
            </w:pPr>
            <w:r w:rsidRPr="00E61FCC">
              <w:rPr>
                <w:sz w:val="22"/>
              </w:rPr>
              <w:t>19</w:t>
            </w:r>
          </w:p>
        </w:tc>
        <w:tc>
          <w:tcPr>
            <w:tcW w:w="7994" w:type="dxa"/>
          </w:tcPr>
          <w:p w14:paraId="50D4F3A0" w14:textId="77777777" w:rsidR="004658BC" w:rsidRPr="00E61FCC" w:rsidRDefault="004658BC" w:rsidP="003B164C">
            <w:pPr>
              <w:pStyle w:val="ConsPlusNormal"/>
              <w:jc w:val="both"/>
              <w:rPr>
                <w:sz w:val="22"/>
              </w:rPr>
            </w:pPr>
            <w:r w:rsidRPr="00E61FCC">
              <w:rPr>
                <w:sz w:val="22"/>
              </w:rPr>
              <w:t>Н.В. Гоголь. Повесть "Шинель"</w:t>
            </w:r>
          </w:p>
        </w:tc>
      </w:tr>
      <w:tr w:rsidR="004658BC" w:rsidRPr="00E61FCC" w14:paraId="2C77BDAC" w14:textId="77777777" w:rsidTr="003B164C">
        <w:tc>
          <w:tcPr>
            <w:tcW w:w="1077" w:type="dxa"/>
          </w:tcPr>
          <w:p w14:paraId="6AAC4555" w14:textId="77777777" w:rsidR="004658BC" w:rsidRPr="00E61FCC" w:rsidRDefault="004658BC" w:rsidP="003B164C">
            <w:pPr>
              <w:pStyle w:val="ConsPlusNormal"/>
              <w:jc w:val="center"/>
              <w:rPr>
                <w:sz w:val="22"/>
              </w:rPr>
            </w:pPr>
            <w:r w:rsidRPr="00E61FCC">
              <w:rPr>
                <w:sz w:val="22"/>
              </w:rPr>
              <w:t>20</w:t>
            </w:r>
          </w:p>
        </w:tc>
        <w:tc>
          <w:tcPr>
            <w:tcW w:w="7994" w:type="dxa"/>
          </w:tcPr>
          <w:p w14:paraId="6DECB20E" w14:textId="77777777" w:rsidR="004658BC" w:rsidRPr="00E61FCC" w:rsidRDefault="004658BC" w:rsidP="003B164C">
            <w:pPr>
              <w:pStyle w:val="ConsPlusNormal"/>
              <w:jc w:val="both"/>
              <w:rPr>
                <w:sz w:val="22"/>
              </w:rPr>
            </w:pPr>
            <w:r w:rsidRPr="00E61FCC">
              <w:rPr>
                <w:sz w:val="22"/>
              </w:rPr>
              <w:t>Н.В. Гоголь. Поэма "Мертвые души"</w:t>
            </w:r>
          </w:p>
        </w:tc>
      </w:tr>
      <w:tr w:rsidR="004658BC" w:rsidRPr="00E61FCC" w14:paraId="3BB85CD7" w14:textId="77777777" w:rsidTr="003B164C">
        <w:tc>
          <w:tcPr>
            <w:tcW w:w="1077" w:type="dxa"/>
          </w:tcPr>
          <w:p w14:paraId="08B42942" w14:textId="77777777" w:rsidR="004658BC" w:rsidRPr="00E61FCC" w:rsidRDefault="004658BC" w:rsidP="003B164C">
            <w:pPr>
              <w:pStyle w:val="ConsPlusNormal"/>
              <w:jc w:val="center"/>
              <w:rPr>
                <w:sz w:val="22"/>
              </w:rPr>
            </w:pPr>
            <w:r w:rsidRPr="00E61FCC">
              <w:rPr>
                <w:sz w:val="22"/>
              </w:rPr>
              <w:t>21</w:t>
            </w:r>
          </w:p>
        </w:tc>
        <w:tc>
          <w:tcPr>
            <w:tcW w:w="7994" w:type="dxa"/>
          </w:tcPr>
          <w:p w14:paraId="029F7E2E" w14:textId="77777777" w:rsidR="004658BC" w:rsidRPr="00E61FCC" w:rsidRDefault="004658BC" w:rsidP="003B164C">
            <w:pPr>
              <w:pStyle w:val="ConsPlusNormal"/>
              <w:jc w:val="both"/>
              <w:rPr>
                <w:sz w:val="22"/>
              </w:rPr>
            </w:pPr>
            <w:r w:rsidRPr="00E61FCC">
              <w:rPr>
                <w:sz w:val="22"/>
              </w:rPr>
              <w:t>Поэзия пушкинской эпохи: Е.А. Баратынский, К.Н. Батюшков, А.А. Дельвиг, Н.М. Языков</w:t>
            </w:r>
          </w:p>
        </w:tc>
      </w:tr>
      <w:tr w:rsidR="004658BC" w:rsidRPr="00E61FCC" w14:paraId="34016730" w14:textId="77777777" w:rsidTr="003B164C">
        <w:tc>
          <w:tcPr>
            <w:tcW w:w="1077" w:type="dxa"/>
          </w:tcPr>
          <w:p w14:paraId="2ACE6B71" w14:textId="77777777" w:rsidR="004658BC" w:rsidRPr="00E61FCC" w:rsidRDefault="004658BC" w:rsidP="003B164C">
            <w:pPr>
              <w:pStyle w:val="ConsPlusNormal"/>
              <w:jc w:val="center"/>
              <w:rPr>
                <w:sz w:val="22"/>
              </w:rPr>
            </w:pPr>
            <w:r w:rsidRPr="00E61FCC">
              <w:rPr>
                <w:sz w:val="22"/>
              </w:rPr>
              <w:t>22</w:t>
            </w:r>
          </w:p>
        </w:tc>
        <w:tc>
          <w:tcPr>
            <w:tcW w:w="7994" w:type="dxa"/>
          </w:tcPr>
          <w:p w14:paraId="4BFC9588" w14:textId="77777777" w:rsidR="004658BC" w:rsidRPr="00E61FCC" w:rsidRDefault="004658BC" w:rsidP="003B164C">
            <w:pPr>
              <w:pStyle w:val="ConsPlusNormal"/>
              <w:jc w:val="both"/>
              <w:rPr>
                <w:sz w:val="22"/>
              </w:rPr>
            </w:pPr>
            <w:r w:rsidRPr="00E61FCC">
              <w:rPr>
                <w:sz w:val="22"/>
              </w:rPr>
              <w:t>И.С. Тургенев. Одно произведение (повесть или рассказ) по выбору</w:t>
            </w:r>
          </w:p>
        </w:tc>
      </w:tr>
      <w:tr w:rsidR="004658BC" w:rsidRPr="00E61FCC" w14:paraId="47B7FE6F" w14:textId="77777777" w:rsidTr="003B164C">
        <w:tc>
          <w:tcPr>
            <w:tcW w:w="1077" w:type="dxa"/>
          </w:tcPr>
          <w:p w14:paraId="34E05BAE" w14:textId="77777777" w:rsidR="004658BC" w:rsidRPr="00E61FCC" w:rsidRDefault="004658BC" w:rsidP="003B164C">
            <w:pPr>
              <w:pStyle w:val="ConsPlusNormal"/>
              <w:jc w:val="center"/>
              <w:rPr>
                <w:sz w:val="22"/>
              </w:rPr>
            </w:pPr>
            <w:r w:rsidRPr="00E61FCC">
              <w:rPr>
                <w:sz w:val="22"/>
              </w:rPr>
              <w:t>23</w:t>
            </w:r>
          </w:p>
        </w:tc>
        <w:tc>
          <w:tcPr>
            <w:tcW w:w="7994" w:type="dxa"/>
          </w:tcPr>
          <w:p w14:paraId="1E29E161" w14:textId="77777777" w:rsidR="004658BC" w:rsidRPr="00E61FCC" w:rsidRDefault="004658BC" w:rsidP="003B164C">
            <w:pPr>
              <w:pStyle w:val="ConsPlusNormal"/>
              <w:jc w:val="both"/>
              <w:rPr>
                <w:sz w:val="22"/>
              </w:rPr>
            </w:pPr>
            <w:r w:rsidRPr="00E61FCC">
              <w:rPr>
                <w:sz w:val="22"/>
              </w:rPr>
              <w:t>Н.С. Лесков. Одно произведение (повесть или рассказ) по выбору</w:t>
            </w:r>
          </w:p>
        </w:tc>
      </w:tr>
      <w:tr w:rsidR="004658BC" w:rsidRPr="00E61FCC" w14:paraId="2D78D0F3" w14:textId="77777777" w:rsidTr="003B164C">
        <w:tc>
          <w:tcPr>
            <w:tcW w:w="1077" w:type="dxa"/>
          </w:tcPr>
          <w:p w14:paraId="78A8CB00" w14:textId="77777777" w:rsidR="004658BC" w:rsidRPr="00E61FCC" w:rsidRDefault="004658BC" w:rsidP="003B164C">
            <w:pPr>
              <w:pStyle w:val="ConsPlusNormal"/>
              <w:jc w:val="center"/>
              <w:rPr>
                <w:sz w:val="22"/>
              </w:rPr>
            </w:pPr>
            <w:r w:rsidRPr="00E61FCC">
              <w:rPr>
                <w:sz w:val="22"/>
              </w:rPr>
              <w:t>24</w:t>
            </w:r>
          </w:p>
        </w:tc>
        <w:tc>
          <w:tcPr>
            <w:tcW w:w="7994" w:type="dxa"/>
          </w:tcPr>
          <w:p w14:paraId="7E80C7AA" w14:textId="77777777" w:rsidR="004658BC" w:rsidRPr="00E61FCC" w:rsidRDefault="004658BC" w:rsidP="003B164C">
            <w:pPr>
              <w:pStyle w:val="ConsPlusNormal"/>
              <w:jc w:val="both"/>
              <w:rPr>
                <w:sz w:val="22"/>
              </w:rPr>
            </w:pPr>
            <w:r w:rsidRPr="00E61FCC">
              <w:rPr>
                <w:sz w:val="22"/>
              </w:rPr>
              <w:t>Ф.И. Тютчев. Стихотворения</w:t>
            </w:r>
          </w:p>
        </w:tc>
      </w:tr>
      <w:tr w:rsidR="004658BC" w:rsidRPr="00E61FCC" w14:paraId="7023CEBC" w14:textId="77777777" w:rsidTr="003B164C">
        <w:tc>
          <w:tcPr>
            <w:tcW w:w="1077" w:type="dxa"/>
          </w:tcPr>
          <w:p w14:paraId="0EF4CE6D" w14:textId="77777777" w:rsidR="004658BC" w:rsidRPr="00E61FCC" w:rsidRDefault="004658BC" w:rsidP="003B164C">
            <w:pPr>
              <w:pStyle w:val="ConsPlusNormal"/>
              <w:jc w:val="center"/>
              <w:rPr>
                <w:sz w:val="22"/>
              </w:rPr>
            </w:pPr>
            <w:r w:rsidRPr="00E61FCC">
              <w:rPr>
                <w:sz w:val="22"/>
              </w:rPr>
              <w:t>25</w:t>
            </w:r>
          </w:p>
        </w:tc>
        <w:tc>
          <w:tcPr>
            <w:tcW w:w="7994" w:type="dxa"/>
          </w:tcPr>
          <w:p w14:paraId="609FDE66" w14:textId="77777777" w:rsidR="004658BC" w:rsidRPr="00E61FCC" w:rsidRDefault="004658BC" w:rsidP="003B164C">
            <w:pPr>
              <w:pStyle w:val="ConsPlusNormal"/>
              <w:jc w:val="both"/>
              <w:rPr>
                <w:sz w:val="22"/>
              </w:rPr>
            </w:pPr>
            <w:r w:rsidRPr="00E61FCC">
              <w:rPr>
                <w:sz w:val="22"/>
              </w:rPr>
              <w:t>А.А. Фет. Стихотворения</w:t>
            </w:r>
          </w:p>
        </w:tc>
      </w:tr>
      <w:tr w:rsidR="004658BC" w:rsidRPr="00E61FCC" w14:paraId="4DD27FE3" w14:textId="77777777" w:rsidTr="003B164C">
        <w:tc>
          <w:tcPr>
            <w:tcW w:w="1077" w:type="dxa"/>
          </w:tcPr>
          <w:p w14:paraId="28BF00C7" w14:textId="77777777" w:rsidR="004658BC" w:rsidRPr="00E61FCC" w:rsidRDefault="004658BC" w:rsidP="003B164C">
            <w:pPr>
              <w:pStyle w:val="ConsPlusNormal"/>
              <w:jc w:val="center"/>
              <w:rPr>
                <w:sz w:val="22"/>
              </w:rPr>
            </w:pPr>
            <w:r w:rsidRPr="00E61FCC">
              <w:rPr>
                <w:sz w:val="22"/>
              </w:rPr>
              <w:t>26</w:t>
            </w:r>
          </w:p>
        </w:tc>
        <w:tc>
          <w:tcPr>
            <w:tcW w:w="7994" w:type="dxa"/>
          </w:tcPr>
          <w:p w14:paraId="428D9D26" w14:textId="77777777" w:rsidR="004658BC" w:rsidRPr="00E61FCC" w:rsidRDefault="004658BC" w:rsidP="003B164C">
            <w:pPr>
              <w:pStyle w:val="ConsPlusNormal"/>
              <w:jc w:val="both"/>
              <w:rPr>
                <w:sz w:val="22"/>
              </w:rPr>
            </w:pPr>
            <w:r w:rsidRPr="00E61FCC">
              <w:rPr>
                <w:sz w:val="22"/>
              </w:rPr>
              <w:t>Н.А. Некрасов. Стихотворения</w:t>
            </w:r>
          </w:p>
        </w:tc>
      </w:tr>
      <w:tr w:rsidR="004658BC" w:rsidRPr="00E61FCC" w14:paraId="0DD742A9" w14:textId="77777777" w:rsidTr="003B164C">
        <w:tc>
          <w:tcPr>
            <w:tcW w:w="1077" w:type="dxa"/>
          </w:tcPr>
          <w:p w14:paraId="1F811370" w14:textId="77777777" w:rsidR="004658BC" w:rsidRPr="00E61FCC" w:rsidRDefault="004658BC" w:rsidP="003B164C">
            <w:pPr>
              <w:pStyle w:val="ConsPlusNormal"/>
              <w:jc w:val="center"/>
              <w:rPr>
                <w:sz w:val="22"/>
              </w:rPr>
            </w:pPr>
            <w:r w:rsidRPr="00E61FCC">
              <w:rPr>
                <w:sz w:val="22"/>
              </w:rPr>
              <w:lastRenderedPageBreak/>
              <w:t>27</w:t>
            </w:r>
          </w:p>
        </w:tc>
        <w:tc>
          <w:tcPr>
            <w:tcW w:w="7994" w:type="dxa"/>
          </w:tcPr>
          <w:p w14:paraId="35D37FB6" w14:textId="77777777" w:rsidR="004658BC" w:rsidRPr="00E61FCC" w:rsidRDefault="004658BC" w:rsidP="003B164C">
            <w:pPr>
              <w:pStyle w:val="ConsPlusNormal"/>
              <w:jc w:val="both"/>
              <w:rPr>
                <w:sz w:val="22"/>
              </w:rPr>
            </w:pPr>
            <w:r w:rsidRPr="00E61FCC">
              <w:rPr>
                <w:sz w:val="22"/>
              </w:rPr>
              <w:t>М.Е. Салтыков-Щедрин. Сказки: "Повесть о том, как один мужик двух генералов прокормил", "Дикий помещик", "Премудрый пискарь"</w:t>
            </w:r>
          </w:p>
        </w:tc>
      </w:tr>
      <w:tr w:rsidR="004658BC" w:rsidRPr="00E61FCC" w14:paraId="666EB192" w14:textId="77777777" w:rsidTr="003B164C">
        <w:tc>
          <w:tcPr>
            <w:tcW w:w="1077" w:type="dxa"/>
          </w:tcPr>
          <w:p w14:paraId="16250332" w14:textId="77777777" w:rsidR="004658BC" w:rsidRPr="00E61FCC" w:rsidRDefault="004658BC" w:rsidP="003B164C">
            <w:pPr>
              <w:pStyle w:val="ConsPlusNormal"/>
              <w:jc w:val="center"/>
              <w:rPr>
                <w:sz w:val="22"/>
              </w:rPr>
            </w:pPr>
            <w:r w:rsidRPr="00E61FCC">
              <w:rPr>
                <w:sz w:val="22"/>
              </w:rPr>
              <w:t>28</w:t>
            </w:r>
          </w:p>
        </w:tc>
        <w:tc>
          <w:tcPr>
            <w:tcW w:w="7994" w:type="dxa"/>
          </w:tcPr>
          <w:p w14:paraId="24F858AD" w14:textId="77777777" w:rsidR="004658BC" w:rsidRPr="00E61FCC" w:rsidRDefault="004658BC" w:rsidP="003B164C">
            <w:pPr>
              <w:pStyle w:val="ConsPlusNormal"/>
              <w:jc w:val="both"/>
              <w:rPr>
                <w:sz w:val="22"/>
              </w:rPr>
            </w:pPr>
            <w:r w:rsidRPr="00E61FCC">
              <w:rPr>
                <w:sz w:val="22"/>
              </w:rPr>
              <w:t>Ф.М. Достоевский. Одно произведение (повесть или рассказ) по выбору</w:t>
            </w:r>
          </w:p>
        </w:tc>
      </w:tr>
      <w:tr w:rsidR="004658BC" w:rsidRPr="00E61FCC" w14:paraId="0535A18F" w14:textId="77777777" w:rsidTr="003B164C">
        <w:tc>
          <w:tcPr>
            <w:tcW w:w="1077" w:type="dxa"/>
          </w:tcPr>
          <w:p w14:paraId="3F9F2E3E" w14:textId="77777777" w:rsidR="004658BC" w:rsidRPr="00E61FCC" w:rsidRDefault="004658BC" w:rsidP="003B164C">
            <w:pPr>
              <w:pStyle w:val="ConsPlusNormal"/>
              <w:jc w:val="center"/>
              <w:rPr>
                <w:sz w:val="22"/>
              </w:rPr>
            </w:pPr>
            <w:r w:rsidRPr="00E61FCC">
              <w:rPr>
                <w:sz w:val="22"/>
              </w:rPr>
              <w:t>29</w:t>
            </w:r>
          </w:p>
        </w:tc>
        <w:tc>
          <w:tcPr>
            <w:tcW w:w="7994" w:type="dxa"/>
          </w:tcPr>
          <w:p w14:paraId="58BDD232" w14:textId="77777777" w:rsidR="004658BC" w:rsidRPr="00E61FCC" w:rsidRDefault="004658BC" w:rsidP="003B164C">
            <w:pPr>
              <w:pStyle w:val="ConsPlusNormal"/>
              <w:jc w:val="both"/>
              <w:rPr>
                <w:sz w:val="22"/>
              </w:rPr>
            </w:pPr>
            <w:r w:rsidRPr="00E61FCC">
              <w:rPr>
                <w:sz w:val="22"/>
              </w:rPr>
              <w:t>Л.Н. Толстой. Рассказ "После бала" и одно произведение (повесть или рассказ) по выбору</w:t>
            </w:r>
          </w:p>
        </w:tc>
      </w:tr>
      <w:tr w:rsidR="004658BC" w:rsidRPr="00E61FCC" w14:paraId="55D34C7A" w14:textId="77777777" w:rsidTr="003B164C">
        <w:tc>
          <w:tcPr>
            <w:tcW w:w="1077" w:type="dxa"/>
          </w:tcPr>
          <w:p w14:paraId="758392CF" w14:textId="77777777" w:rsidR="004658BC" w:rsidRPr="00E61FCC" w:rsidRDefault="004658BC" w:rsidP="003B164C">
            <w:pPr>
              <w:pStyle w:val="ConsPlusNormal"/>
              <w:jc w:val="center"/>
              <w:rPr>
                <w:sz w:val="22"/>
              </w:rPr>
            </w:pPr>
            <w:r w:rsidRPr="00E61FCC">
              <w:rPr>
                <w:sz w:val="22"/>
              </w:rPr>
              <w:t>30</w:t>
            </w:r>
          </w:p>
        </w:tc>
        <w:tc>
          <w:tcPr>
            <w:tcW w:w="7994" w:type="dxa"/>
          </w:tcPr>
          <w:p w14:paraId="53A40150" w14:textId="77777777" w:rsidR="004658BC" w:rsidRPr="00E61FCC" w:rsidRDefault="004658BC" w:rsidP="003B164C">
            <w:pPr>
              <w:pStyle w:val="ConsPlusNormal"/>
              <w:jc w:val="both"/>
              <w:rPr>
                <w:sz w:val="22"/>
              </w:rPr>
            </w:pPr>
            <w:r w:rsidRPr="00E61FCC">
              <w:rPr>
                <w:sz w:val="22"/>
              </w:rPr>
              <w:t>А.П. Чехов. Рассказы. "Лошадиная фамилия", "Мальчики", "Хирургия", "Смерть чиновника", "Хамелеон", "Тоска", "Толстый и тонкий", "Злоумышленник" и другие</w:t>
            </w:r>
          </w:p>
        </w:tc>
      </w:tr>
      <w:tr w:rsidR="004658BC" w:rsidRPr="00E61FCC" w14:paraId="5905799E" w14:textId="77777777" w:rsidTr="003B164C">
        <w:tc>
          <w:tcPr>
            <w:tcW w:w="1077" w:type="dxa"/>
          </w:tcPr>
          <w:p w14:paraId="2629CC2C" w14:textId="77777777" w:rsidR="004658BC" w:rsidRPr="00E61FCC" w:rsidRDefault="004658BC" w:rsidP="003B164C">
            <w:pPr>
              <w:pStyle w:val="ConsPlusNormal"/>
              <w:jc w:val="center"/>
              <w:rPr>
                <w:sz w:val="22"/>
              </w:rPr>
            </w:pPr>
            <w:r w:rsidRPr="00E61FCC">
              <w:rPr>
                <w:sz w:val="22"/>
              </w:rPr>
              <w:t>31</w:t>
            </w:r>
          </w:p>
        </w:tc>
        <w:tc>
          <w:tcPr>
            <w:tcW w:w="7994" w:type="dxa"/>
          </w:tcPr>
          <w:p w14:paraId="2C8A8462" w14:textId="77777777" w:rsidR="004658BC" w:rsidRPr="00E61FCC" w:rsidRDefault="004658BC" w:rsidP="003B164C">
            <w:pPr>
              <w:pStyle w:val="ConsPlusNormal"/>
              <w:jc w:val="both"/>
              <w:rPr>
                <w:sz w:val="22"/>
              </w:rPr>
            </w:pPr>
            <w:r w:rsidRPr="00E61FCC">
              <w:rPr>
                <w:sz w:val="22"/>
              </w:rPr>
              <w:t>А.К. Толстой. Стихотворения</w:t>
            </w:r>
          </w:p>
        </w:tc>
      </w:tr>
      <w:tr w:rsidR="004658BC" w:rsidRPr="00E61FCC" w14:paraId="6537FC77" w14:textId="77777777" w:rsidTr="003B164C">
        <w:tc>
          <w:tcPr>
            <w:tcW w:w="1077" w:type="dxa"/>
          </w:tcPr>
          <w:p w14:paraId="42179052" w14:textId="77777777" w:rsidR="004658BC" w:rsidRPr="00E61FCC" w:rsidRDefault="004658BC" w:rsidP="003B164C">
            <w:pPr>
              <w:pStyle w:val="ConsPlusNormal"/>
              <w:jc w:val="center"/>
              <w:rPr>
                <w:sz w:val="22"/>
              </w:rPr>
            </w:pPr>
            <w:r w:rsidRPr="00E61FCC">
              <w:rPr>
                <w:sz w:val="22"/>
              </w:rPr>
              <w:t>32</w:t>
            </w:r>
          </w:p>
        </w:tc>
        <w:tc>
          <w:tcPr>
            <w:tcW w:w="7994" w:type="dxa"/>
          </w:tcPr>
          <w:p w14:paraId="1D085F2D" w14:textId="77777777" w:rsidR="004658BC" w:rsidRPr="00E61FCC" w:rsidRDefault="004658BC" w:rsidP="003B164C">
            <w:pPr>
              <w:pStyle w:val="ConsPlusNormal"/>
              <w:jc w:val="both"/>
              <w:rPr>
                <w:sz w:val="22"/>
              </w:rPr>
            </w:pPr>
            <w:r w:rsidRPr="00E61FCC">
              <w:rPr>
                <w:sz w:val="22"/>
              </w:rPr>
              <w:t>И.А. Бунин. Стихотворения</w:t>
            </w:r>
          </w:p>
        </w:tc>
      </w:tr>
      <w:tr w:rsidR="004658BC" w:rsidRPr="00E61FCC" w14:paraId="05DAD068" w14:textId="77777777" w:rsidTr="003B164C">
        <w:tc>
          <w:tcPr>
            <w:tcW w:w="1077" w:type="dxa"/>
          </w:tcPr>
          <w:p w14:paraId="2FDD4722" w14:textId="77777777" w:rsidR="004658BC" w:rsidRPr="00E61FCC" w:rsidRDefault="004658BC" w:rsidP="003B164C">
            <w:pPr>
              <w:pStyle w:val="ConsPlusNormal"/>
              <w:jc w:val="center"/>
              <w:rPr>
                <w:sz w:val="22"/>
              </w:rPr>
            </w:pPr>
            <w:r w:rsidRPr="00E61FCC">
              <w:rPr>
                <w:sz w:val="22"/>
              </w:rPr>
              <w:t>33</w:t>
            </w:r>
          </w:p>
        </w:tc>
        <w:tc>
          <w:tcPr>
            <w:tcW w:w="7994" w:type="dxa"/>
          </w:tcPr>
          <w:p w14:paraId="56FEBE63" w14:textId="77777777" w:rsidR="004658BC" w:rsidRPr="00E61FCC" w:rsidRDefault="004658BC" w:rsidP="003B164C">
            <w:pPr>
              <w:pStyle w:val="ConsPlusNormal"/>
              <w:jc w:val="both"/>
              <w:rPr>
                <w:sz w:val="22"/>
              </w:rPr>
            </w:pPr>
            <w:r w:rsidRPr="00E61FCC">
              <w:rPr>
                <w:sz w:val="22"/>
              </w:rPr>
              <w:t>А.А. Блок. Стихотворения</w:t>
            </w:r>
          </w:p>
        </w:tc>
      </w:tr>
      <w:tr w:rsidR="004658BC" w:rsidRPr="00E61FCC" w14:paraId="6518F09B" w14:textId="77777777" w:rsidTr="003B164C">
        <w:tc>
          <w:tcPr>
            <w:tcW w:w="1077" w:type="dxa"/>
          </w:tcPr>
          <w:p w14:paraId="3679E399" w14:textId="77777777" w:rsidR="004658BC" w:rsidRPr="00E61FCC" w:rsidRDefault="004658BC" w:rsidP="003B164C">
            <w:pPr>
              <w:pStyle w:val="ConsPlusNormal"/>
              <w:jc w:val="center"/>
              <w:rPr>
                <w:sz w:val="22"/>
              </w:rPr>
            </w:pPr>
            <w:r w:rsidRPr="00E61FCC">
              <w:rPr>
                <w:sz w:val="22"/>
              </w:rPr>
              <w:t>34</w:t>
            </w:r>
          </w:p>
        </w:tc>
        <w:tc>
          <w:tcPr>
            <w:tcW w:w="7994" w:type="dxa"/>
          </w:tcPr>
          <w:p w14:paraId="7D1D38CC" w14:textId="77777777" w:rsidR="004658BC" w:rsidRPr="00E61FCC" w:rsidRDefault="004658BC" w:rsidP="003B164C">
            <w:pPr>
              <w:pStyle w:val="ConsPlusNormal"/>
              <w:jc w:val="both"/>
              <w:rPr>
                <w:sz w:val="22"/>
              </w:rPr>
            </w:pPr>
            <w:r w:rsidRPr="00E61FCC">
              <w:rPr>
                <w:sz w:val="22"/>
              </w:rPr>
              <w:t>В.В. Маяковский. Стихотворения</w:t>
            </w:r>
          </w:p>
        </w:tc>
      </w:tr>
      <w:tr w:rsidR="004658BC" w:rsidRPr="00E61FCC" w14:paraId="29F90A16" w14:textId="77777777" w:rsidTr="003B164C">
        <w:tc>
          <w:tcPr>
            <w:tcW w:w="1077" w:type="dxa"/>
          </w:tcPr>
          <w:p w14:paraId="08D345F3" w14:textId="77777777" w:rsidR="004658BC" w:rsidRPr="00E61FCC" w:rsidRDefault="004658BC" w:rsidP="003B164C">
            <w:pPr>
              <w:pStyle w:val="ConsPlusNormal"/>
              <w:jc w:val="center"/>
              <w:rPr>
                <w:sz w:val="22"/>
              </w:rPr>
            </w:pPr>
            <w:r w:rsidRPr="00E61FCC">
              <w:rPr>
                <w:sz w:val="22"/>
              </w:rPr>
              <w:t>35</w:t>
            </w:r>
          </w:p>
        </w:tc>
        <w:tc>
          <w:tcPr>
            <w:tcW w:w="7994" w:type="dxa"/>
          </w:tcPr>
          <w:p w14:paraId="2C2F3460" w14:textId="77777777" w:rsidR="004658BC" w:rsidRPr="00E61FCC" w:rsidRDefault="004658BC" w:rsidP="003B164C">
            <w:pPr>
              <w:pStyle w:val="ConsPlusNormal"/>
              <w:jc w:val="both"/>
              <w:rPr>
                <w:sz w:val="22"/>
              </w:rPr>
            </w:pPr>
            <w:r w:rsidRPr="00E61FCC">
              <w:rPr>
                <w:sz w:val="22"/>
              </w:rPr>
              <w:t>С.А. Есенин. Стихотворения</w:t>
            </w:r>
          </w:p>
        </w:tc>
      </w:tr>
      <w:tr w:rsidR="004658BC" w:rsidRPr="00E61FCC" w14:paraId="706839F0" w14:textId="77777777" w:rsidTr="003B164C">
        <w:tc>
          <w:tcPr>
            <w:tcW w:w="1077" w:type="dxa"/>
          </w:tcPr>
          <w:p w14:paraId="5204C535" w14:textId="77777777" w:rsidR="004658BC" w:rsidRPr="00E61FCC" w:rsidRDefault="004658BC" w:rsidP="003B164C">
            <w:pPr>
              <w:pStyle w:val="ConsPlusNormal"/>
              <w:jc w:val="center"/>
              <w:rPr>
                <w:sz w:val="22"/>
              </w:rPr>
            </w:pPr>
            <w:r w:rsidRPr="00E61FCC">
              <w:rPr>
                <w:sz w:val="22"/>
              </w:rPr>
              <w:t>36</w:t>
            </w:r>
          </w:p>
        </w:tc>
        <w:tc>
          <w:tcPr>
            <w:tcW w:w="7994" w:type="dxa"/>
          </w:tcPr>
          <w:p w14:paraId="1C0E6C94" w14:textId="77777777" w:rsidR="004658BC" w:rsidRPr="00E61FCC" w:rsidRDefault="004658BC" w:rsidP="003B164C">
            <w:pPr>
              <w:pStyle w:val="ConsPlusNormal"/>
              <w:jc w:val="both"/>
              <w:rPr>
                <w:sz w:val="22"/>
              </w:rPr>
            </w:pPr>
            <w:r w:rsidRPr="00E61FCC">
              <w:rPr>
                <w:sz w:val="22"/>
              </w:rPr>
              <w:t>Н.С. Гумилев. Стихотворения</w:t>
            </w:r>
          </w:p>
        </w:tc>
      </w:tr>
      <w:tr w:rsidR="004658BC" w:rsidRPr="00E61FCC" w14:paraId="50571B57" w14:textId="77777777" w:rsidTr="003B164C">
        <w:tc>
          <w:tcPr>
            <w:tcW w:w="1077" w:type="dxa"/>
          </w:tcPr>
          <w:p w14:paraId="698393A9" w14:textId="77777777" w:rsidR="004658BC" w:rsidRPr="00E61FCC" w:rsidRDefault="004658BC" w:rsidP="003B164C">
            <w:pPr>
              <w:pStyle w:val="ConsPlusNormal"/>
              <w:jc w:val="center"/>
              <w:rPr>
                <w:sz w:val="22"/>
              </w:rPr>
            </w:pPr>
            <w:r w:rsidRPr="00E61FCC">
              <w:rPr>
                <w:sz w:val="22"/>
              </w:rPr>
              <w:t>37</w:t>
            </w:r>
          </w:p>
        </w:tc>
        <w:tc>
          <w:tcPr>
            <w:tcW w:w="7994" w:type="dxa"/>
          </w:tcPr>
          <w:p w14:paraId="77C4B4C0" w14:textId="77777777" w:rsidR="004658BC" w:rsidRPr="00E61FCC" w:rsidRDefault="004658BC" w:rsidP="003B164C">
            <w:pPr>
              <w:pStyle w:val="ConsPlusNormal"/>
              <w:jc w:val="both"/>
              <w:rPr>
                <w:sz w:val="22"/>
              </w:rPr>
            </w:pPr>
            <w:r w:rsidRPr="00E61FCC">
              <w:rPr>
                <w:sz w:val="22"/>
              </w:rPr>
              <w:t>М.И. Цветаева. Стихотворения</w:t>
            </w:r>
          </w:p>
        </w:tc>
      </w:tr>
      <w:tr w:rsidR="004658BC" w:rsidRPr="00E61FCC" w14:paraId="01A295D5" w14:textId="77777777" w:rsidTr="003B164C">
        <w:tc>
          <w:tcPr>
            <w:tcW w:w="1077" w:type="dxa"/>
          </w:tcPr>
          <w:p w14:paraId="38C0C088" w14:textId="77777777" w:rsidR="004658BC" w:rsidRPr="00E61FCC" w:rsidRDefault="004658BC" w:rsidP="003B164C">
            <w:pPr>
              <w:pStyle w:val="ConsPlusNormal"/>
              <w:jc w:val="center"/>
              <w:rPr>
                <w:sz w:val="22"/>
              </w:rPr>
            </w:pPr>
            <w:r w:rsidRPr="00E61FCC">
              <w:rPr>
                <w:sz w:val="22"/>
              </w:rPr>
              <w:t>38</w:t>
            </w:r>
          </w:p>
        </w:tc>
        <w:tc>
          <w:tcPr>
            <w:tcW w:w="7994" w:type="dxa"/>
          </w:tcPr>
          <w:p w14:paraId="55A6F8C6" w14:textId="77777777" w:rsidR="004658BC" w:rsidRPr="00E61FCC" w:rsidRDefault="004658BC" w:rsidP="003B164C">
            <w:pPr>
              <w:pStyle w:val="ConsPlusNormal"/>
              <w:jc w:val="both"/>
              <w:rPr>
                <w:sz w:val="22"/>
              </w:rPr>
            </w:pPr>
            <w:r w:rsidRPr="00E61FCC">
              <w:rPr>
                <w:sz w:val="22"/>
              </w:rPr>
              <w:t>О.Э. Мандельштам. Стихотворения</w:t>
            </w:r>
          </w:p>
        </w:tc>
      </w:tr>
      <w:tr w:rsidR="004658BC" w:rsidRPr="00E61FCC" w14:paraId="51620E6B" w14:textId="77777777" w:rsidTr="003B164C">
        <w:tc>
          <w:tcPr>
            <w:tcW w:w="1077" w:type="dxa"/>
          </w:tcPr>
          <w:p w14:paraId="555AADF2" w14:textId="77777777" w:rsidR="004658BC" w:rsidRPr="00E61FCC" w:rsidRDefault="004658BC" w:rsidP="003B164C">
            <w:pPr>
              <w:pStyle w:val="ConsPlusNormal"/>
              <w:jc w:val="center"/>
              <w:rPr>
                <w:sz w:val="22"/>
              </w:rPr>
            </w:pPr>
            <w:r w:rsidRPr="00E61FCC">
              <w:rPr>
                <w:sz w:val="22"/>
              </w:rPr>
              <w:t>39</w:t>
            </w:r>
          </w:p>
        </w:tc>
        <w:tc>
          <w:tcPr>
            <w:tcW w:w="7994" w:type="dxa"/>
          </w:tcPr>
          <w:p w14:paraId="12D00525" w14:textId="77777777" w:rsidR="004658BC" w:rsidRPr="00E61FCC" w:rsidRDefault="004658BC" w:rsidP="003B164C">
            <w:pPr>
              <w:pStyle w:val="ConsPlusNormal"/>
              <w:jc w:val="both"/>
              <w:rPr>
                <w:sz w:val="22"/>
              </w:rPr>
            </w:pPr>
            <w:r w:rsidRPr="00E61FCC">
              <w:rPr>
                <w:sz w:val="22"/>
              </w:rPr>
              <w:t>Б.Л. Пастернак. Стихотворения</w:t>
            </w:r>
          </w:p>
        </w:tc>
      </w:tr>
      <w:tr w:rsidR="004658BC" w:rsidRPr="00E61FCC" w14:paraId="6A41DF22" w14:textId="77777777" w:rsidTr="003B164C">
        <w:tc>
          <w:tcPr>
            <w:tcW w:w="1077" w:type="dxa"/>
          </w:tcPr>
          <w:p w14:paraId="39CFFEA1" w14:textId="77777777" w:rsidR="004658BC" w:rsidRPr="00E61FCC" w:rsidRDefault="004658BC" w:rsidP="003B164C">
            <w:pPr>
              <w:pStyle w:val="ConsPlusNormal"/>
              <w:jc w:val="center"/>
              <w:rPr>
                <w:sz w:val="22"/>
              </w:rPr>
            </w:pPr>
            <w:r w:rsidRPr="00E61FCC">
              <w:rPr>
                <w:sz w:val="22"/>
              </w:rPr>
              <w:t>40</w:t>
            </w:r>
          </w:p>
        </w:tc>
        <w:tc>
          <w:tcPr>
            <w:tcW w:w="7994" w:type="dxa"/>
          </w:tcPr>
          <w:p w14:paraId="7B684592" w14:textId="77777777" w:rsidR="004658BC" w:rsidRPr="00E61FCC" w:rsidRDefault="004658BC" w:rsidP="003B164C">
            <w:pPr>
              <w:pStyle w:val="ConsPlusNormal"/>
              <w:jc w:val="both"/>
              <w:rPr>
                <w:sz w:val="22"/>
              </w:rPr>
            </w:pPr>
            <w:r w:rsidRPr="00E61FCC">
              <w:rPr>
                <w:sz w:val="22"/>
              </w:rPr>
              <w:t>А.И. Куприн (одно произведение по выбору)</w:t>
            </w:r>
          </w:p>
        </w:tc>
      </w:tr>
      <w:tr w:rsidR="004658BC" w:rsidRPr="00E61FCC" w14:paraId="36CD8342" w14:textId="77777777" w:rsidTr="003B164C">
        <w:tc>
          <w:tcPr>
            <w:tcW w:w="1077" w:type="dxa"/>
          </w:tcPr>
          <w:p w14:paraId="7C1A072C" w14:textId="77777777" w:rsidR="004658BC" w:rsidRPr="00E61FCC" w:rsidRDefault="004658BC" w:rsidP="003B164C">
            <w:pPr>
              <w:pStyle w:val="ConsPlusNormal"/>
              <w:jc w:val="center"/>
              <w:rPr>
                <w:sz w:val="22"/>
              </w:rPr>
            </w:pPr>
            <w:r w:rsidRPr="00E61FCC">
              <w:rPr>
                <w:sz w:val="22"/>
              </w:rPr>
              <w:t>41</w:t>
            </w:r>
          </w:p>
        </w:tc>
        <w:tc>
          <w:tcPr>
            <w:tcW w:w="7994" w:type="dxa"/>
          </w:tcPr>
          <w:p w14:paraId="0D920B70" w14:textId="77777777" w:rsidR="004658BC" w:rsidRPr="00E61FCC" w:rsidRDefault="004658BC" w:rsidP="003B164C">
            <w:pPr>
              <w:pStyle w:val="ConsPlusNormal"/>
              <w:jc w:val="both"/>
              <w:rPr>
                <w:sz w:val="22"/>
              </w:rPr>
            </w:pPr>
            <w:r w:rsidRPr="00E61FCC">
              <w:rPr>
                <w:sz w:val="22"/>
              </w:rPr>
              <w:t>М.А. Шолохов. Рассказ "Судьба человека"</w:t>
            </w:r>
          </w:p>
        </w:tc>
      </w:tr>
      <w:tr w:rsidR="004658BC" w:rsidRPr="00E61FCC" w14:paraId="50394952" w14:textId="77777777" w:rsidTr="003B164C">
        <w:tc>
          <w:tcPr>
            <w:tcW w:w="1077" w:type="dxa"/>
          </w:tcPr>
          <w:p w14:paraId="05313DF7" w14:textId="77777777" w:rsidR="004658BC" w:rsidRPr="00E61FCC" w:rsidRDefault="004658BC" w:rsidP="003B164C">
            <w:pPr>
              <w:pStyle w:val="ConsPlusNormal"/>
              <w:jc w:val="center"/>
              <w:rPr>
                <w:sz w:val="22"/>
              </w:rPr>
            </w:pPr>
            <w:r w:rsidRPr="00E61FCC">
              <w:rPr>
                <w:sz w:val="22"/>
              </w:rPr>
              <w:t>42</w:t>
            </w:r>
          </w:p>
        </w:tc>
        <w:tc>
          <w:tcPr>
            <w:tcW w:w="7994" w:type="dxa"/>
          </w:tcPr>
          <w:p w14:paraId="4D22EF0B" w14:textId="77777777" w:rsidR="004658BC" w:rsidRPr="00E61FCC" w:rsidRDefault="004658BC" w:rsidP="003B164C">
            <w:pPr>
              <w:pStyle w:val="ConsPlusNormal"/>
              <w:jc w:val="both"/>
              <w:rPr>
                <w:sz w:val="22"/>
              </w:rPr>
            </w:pPr>
            <w:r w:rsidRPr="00E61FCC">
              <w:rPr>
                <w:sz w:val="22"/>
              </w:rPr>
              <w:t>А.Т. Твардовский. Поэма "Василий Теркин" (главы "Переправа", "Гармонь", "Два солдата", "Поединок" и другие)</w:t>
            </w:r>
          </w:p>
        </w:tc>
      </w:tr>
      <w:tr w:rsidR="004658BC" w:rsidRPr="00E61FCC" w14:paraId="5B894007" w14:textId="77777777" w:rsidTr="003B164C">
        <w:tc>
          <w:tcPr>
            <w:tcW w:w="1077" w:type="dxa"/>
          </w:tcPr>
          <w:p w14:paraId="40BE9DD7" w14:textId="77777777" w:rsidR="004658BC" w:rsidRPr="00E61FCC" w:rsidRDefault="004658BC" w:rsidP="003B164C">
            <w:pPr>
              <w:pStyle w:val="ConsPlusNormal"/>
              <w:jc w:val="center"/>
              <w:rPr>
                <w:sz w:val="22"/>
              </w:rPr>
            </w:pPr>
            <w:r w:rsidRPr="00E61FCC">
              <w:rPr>
                <w:sz w:val="22"/>
              </w:rPr>
              <w:t>43</w:t>
            </w:r>
          </w:p>
        </w:tc>
        <w:tc>
          <w:tcPr>
            <w:tcW w:w="7994" w:type="dxa"/>
          </w:tcPr>
          <w:p w14:paraId="6BBA0CC8" w14:textId="77777777" w:rsidR="004658BC" w:rsidRPr="00E61FCC" w:rsidRDefault="004658BC" w:rsidP="003B164C">
            <w:pPr>
              <w:pStyle w:val="ConsPlusNormal"/>
              <w:jc w:val="both"/>
              <w:rPr>
                <w:sz w:val="22"/>
              </w:rPr>
            </w:pPr>
            <w:r w:rsidRPr="00E61FCC">
              <w:rPr>
                <w:sz w:val="22"/>
              </w:rPr>
              <w:t>В.М. Шукшин. Рассказы: "Чудик", "Стенька Разин", "Критики" и другие</w:t>
            </w:r>
          </w:p>
        </w:tc>
      </w:tr>
      <w:tr w:rsidR="004658BC" w:rsidRPr="00E61FCC" w14:paraId="04E3156C" w14:textId="77777777" w:rsidTr="003B164C">
        <w:tc>
          <w:tcPr>
            <w:tcW w:w="1077" w:type="dxa"/>
          </w:tcPr>
          <w:p w14:paraId="3B6A319F" w14:textId="77777777" w:rsidR="004658BC" w:rsidRPr="00E61FCC" w:rsidRDefault="004658BC" w:rsidP="003B164C">
            <w:pPr>
              <w:pStyle w:val="ConsPlusNormal"/>
              <w:jc w:val="center"/>
              <w:rPr>
                <w:sz w:val="22"/>
              </w:rPr>
            </w:pPr>
            <w:r w:rsidRPr="00E61FCC">
              <w:rPr>
                <w:sz w:val="22"/>
              </w:rPr>
              <w:t>44</w:t>
            </w:r>
          </w:p>
        </w:tc>
        <w:tc>
          <w:tcPr>
            <w:tcW w:w="7994" w:type="dxa"/>
          </w:tcPr>
          <w:p w14:paraId="73FE7BDF" w14:textId="77777777" w:rsidR="004658BC" w:rsidRPr="00E61FCC" w:rsidRDefault="004658BC" w:rsidP="003B164C">
            <w:pPr>
              <w:pStyle w:val="ConsPlusNormal"/>
              <w:jc w:val="both"/>
              <w:rPr>
                <w:sz w:val="22"/>
              </w:rPr>
            </w:pPr>
            <w:r w:rsidRPr="00E61FCC">
              <w:rPr>
                <w:sz w:val="22"/>
              </w:rPr>
              <w:t>А.И. Солженицын. Рассказ "Матренин двор"</w:t>
            </w:r>
          </w:p>
        </w:tc>
      </w:tr>
      <w:tr w:rsidR="004658BC" w:rsidRPr="00E61FCC" w14:paraId="259F1397" w14:textId="77777777" w:rsidTr="003B164C">
        <w:tc>
          <w:tcPr>
            <w:tcW w:w="1077" w:type="dxa"/>
          </w:tcPr>
          <w:p w14:paraId="16B98A02" w14:textId="77777777" w:rsidR="004658BC" w:rsidRPr="00E61FCC" w:rsidRDefault="004658BC" w:rsidP="003B164C">
            <w:pPr>
              <w:pStyle w:val="ConsPlusNormal"/>
              <w:jc w:val="center"/>
              <w:rPr>
                <w:sz w:val="22"/>
              </w:rPr>
            </w:pPr>
            <w:r w:rsidRPr="00E61FCC">
              <w:rPr>
                <w:sz w:val="22"/>
              </w:rPr>
              <w:t>45</w:t>
            </w:r>
          </w:p>
        </w:tc>
        <w:tc>
          <w:tcPr>
            <w:tcW w:w="7994" w:type="dxa"/>
          </w:tcPr>
          <w:p w14:paraId="66F023EC" w14:textId="77777777" w:rsidR="004658BC" w:rsidRPr="00E61FCC" w:rsidRDefault="004658BC" w:rsidP="003B164C">
            <w:pPr>
              <w:pStyle w:val="ConsPlusNormal"/>
              <w:jc w:val="both"/>
              <w:rPr>
                <w:sz w:val="22"/>
              </w:rPr>
            </w:pPr>
            <w:r w:rsidRPr="00E61FCC">
              <w:rPr>
                <w:sz w:val="22"/>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А.Н. и Б.Н. Стругацкие, В.Ф. Тендряков, Н. Тэффи, И.С. Шмелев и другие</w:t>
            </w:r>
          </w:p>
        </w:tc>
      </w:tr>
      <w:tr w:rsidR="004658BC" w:rsidRPr="00E61FCC" w14:paraId="211680A4" w14:textId="77777777" w:rsidTr="003B164C">
        <w:tc>
          <w:tcPr>
            <w:tcW w:w="1077" w:type="dxa"/>
          </w:tcPr>
          <w:p w14:paraId="62BF4F2F" w14:textId="77777777" w:rsidR="004658BC" w:rsidRPr="00E61FCC" w:rsidRDefault="004658BC" w:rsidP="003B164C">
            <w:pPr>
              <w:pStyle w:val="ConsPlusNormal"/>
              <w:jc w:val="center"/>
              <w:rPr>
                <w:sz w:val="22"/>
              </w:rPr>
            </w:pPr>
            <w:r w:rsidRPr="00E61FCC">
              <w:rPr>
                <w:sz w:val="22"/>
              </w:rPr>
              <w:t>46</w:t>
            </w:r>
          </w:p>
        </w:tc>
        <w:tc>
          <w:tcPr>
            <w:tcW w:w="7994" w:type="dxa"/>
          </w:tcPr>
          <w:p w14:paraId="604DBB47" w14:textId="77777777" w:rsidR="004658BC" w:rsidRPr="00E61FCC" w:rsidRDefault="004658BC" w:rsidP="003B164C">
            <w:pPr>
              <w:pStyle w:val="ConsPlusNormal"/>
              <w:jc w:val="both"/>
              <w:rPr>
                <w:sz w:val="22"/>
              </w:rPr>
            </w:pPr>
            <w:r w:rsidRPr="00E61FCC">
              <w:rPr>
                <w:sz w:val="22"/>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В.С.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4658BC" w:rsidRPr="00E61FCC" w14:paraId="129990E8" w14:textId="77777777" w:rsidTr="003B164C">
        <w:tc>
          <w:tcPr>
            <w:tcW w:w="1077" w:type="dxa"/>
          </w:tcPr>
          <w:p w14:paraId="7751D1FE" w14:textId="77777777" w:rsidR="004658BC" w:rsidRPr="00E61FCC" w:rsidRDefault="004658BC" w:rsidP="003B164C">
            <w:pPr>
              <w:pStyle w:val="ConsPlusNormal"/>
              <w:jc w:val="center"/>
              <w:rPr>
                <w:sz w:val="22"/>
              </w:rPr>
            </w:pPr>
            <w:r w:rsidRPr="00E61FCC">
              <w:rPr>
                <w:sz w:val="22"/>
              </w:rPr>
              <w:t>47</w:t>
            </w:r>
          </w:p>
        </w:tc>
        <w:tc>
          <w:tcPr>
            <w:tcW w:w="7994" w:type="dxa"/>
          </w:tcPr>
          <w:p w14:paraId="18F1E2E1" w14:textId="77777777" w:rsidR="004658BC" w:rsidRPr="00E61FCC" w:rsidRDefault="004658BC" w:rsidP="003B164C">
            <w:pPr>
              <w:pStyle w:val="ConsPlusNormal"/>
              <w:jc w:val="both"/>
              <w:rPr>
                <w:sz w:val="22"/>
              </w:rPr>
            </w:pPr>
            <w:r w:rsidRPr="00E61FCC">
              <w:rPr>
                <w:sz w:val="22"/>
              </w:rPr>
              <w:t>Литература народов Российской Федерации. Авторы стихотворных произведений (лирика): Р.Г. Гамзатов, М. Карим, Г. Тукай, К. Кулиев и другие</w:t>
            </w:r>
          </w:p>
        </w:tc>
      </w:tr>
      <w:tr w:rsidR="004658BC" w:rsidRPr="00E61FCC" w14:paraId="0615AD4F" w14:textId="77777777" w:rsidTr="003B164C">
        <w:tc>
          <w:tcPr>
            <w:tcW w:w="1077" w:type="dxa"/>
          </w:tcPr>
          <w:p w14:paraId="2858CC7B" w14:textId="77777777" w:rsidR="004658BC" w:rsidRPr="00E61FCC" w:rsidRDefault="004658BC" w:rsidP="003B164C">
            <w:pPr>
              <w:pStyle w:val="ConsPlusNormal"/>
              <w:jc w:val="center"/>
              <w:rPr>
                <w:sz w:val="22"/>
              </w:rPr>
            </w:pPr>
            <w:r w:rsidRPr="00E61FCC">
              <w:rPr>
                <w:sz w:val="22"/>
              </w:rPr>
              <w:t>48</w:t>
            </w:r>
          </w:p>
        </w:tc>
        <w:tc>
          <w:tcPr>
            <w:tcW w:w="7994" w:type="dxa"/>
          </w:tcPr>
          <w:p w14:paraId="71A94700" w14:textId="77777777" w:rsidR="004658BC" w:rsidRPr="00E61FCC" w:rsidRDefault="004658BC" w:rsidP="003B164C">
            <w:pPr>
              <w:pStyle w:val="ConsPlusNormal"/>
              <w:jc w:val="both"/>
              <w:rPr>
                <w:sz w:val="22"/>
              </w:rPr>
            </w:pPr>
            <w:r w:rsidRPr="00E61FCC">
              <w:rPr>
                <w:sz w:val="22"/>
              </w:rPr>
              <w:t xml:space="preserve">Произведения зарубежной литературы: по выбору (в том числе Гомера, М. </w:t>
            </w:r>
            <w:r w:rsidRPr="00E61FCC">
              <w:rPr>
                <w:sz w:val="22"/>
              </w:rPr>
              <w:lastRenderedPageBreak/>
              <w:t>Сервантеса, У. Шекспира, Ж.-Б. Мольера)</w:t>
            </w:r>
          </w:p>
        </w:tc>
      </w:tr>
    </w:tbl>
    <w:p w14:paraId="2C35E167" w14:textId="77777777" w:rsidR="004658BC" w:rsidRPr="00E61FCC" w:rsidRDefault="004658BC">
      <w:pPr>
        <w:spacing w:line="264" w:lineRule="auto"/>
        <w:jc w:val="both"/>
      </w:pPr>
    </w:p>
    <w:p w14:paraId="7F3CD615" w14:textId="77777777" w:rsidR="005C6C2B" w:rsidRPr="00E61FCC" w:rsidRDefault="005C6C2B">
      <w:pPr>
        <w:spacing w:line="264" w:lineRule="auto"/>
        <w:jc w:val="both"/>
      </w:pPr>
    </w:p>
    <w:p w14:paraId="7FFD1E58" w14:textId="77777777" w:rsidR="00FA124F" w:rsidRPr="00E61FCC" w:rsidRDefault="003B164C" w:rsidP="0012715A">
      <w:pPr>
        <w:pStyle w:val="2"/>
        <w:numPr>
          <w:ilvl w:val="2"/>
          <w:numId w:val="161"/>
        </w:numPr>
        <w:tabs>
          <w:tab w:val="left" w:pos="501"/>
        </w:tabs>
        <w:spacing w:before="70"/>
        <w:ind w:left="501" w:hanging="499"/>
        <w:rPr>
          <w:sz w:val="22"/>
          <w:szCs w:val="22"/>
        </w:rPr>
      </w:pPr>
      <w:bookmarkStart w:id="23" w:name="_TOC_250023"/>
      <w:r w:rsidRPr="00E61FCC">
        <w:rPr>
          <w:sz w:val="22"/>
          <w:szCs w:val="22"/>
        </w:rPr>
        <w:t>Рабочая</w:t>
      </w:r>
      <w:r w:rsidRPr="00E61FCC">
        <w:rPr>
          <w:spacing w:val="-8"/>
          <w:sz w:val="22"/>
          <w:szCs w:val="22"/>
        </w:rPr>
        <w:t xml:space="preserve"> </w:t>
      </w:r>
      <w:r w:rsidRPr="00E61FCC">
        <w:rPr>
          <w:sz w:val="22"/>
          <w:szCs w:val="22"/>
        </w:rPr>
        <w:t>программа</w:t>
      </w:r>
      <w:r w:rsidRPr="00E61FCC">
        <w:rPr>
          <w:spacing w:val="-8"/>
          <w:sz w:val="22"/>
          <w:szCs w:val="22"/>
        </w:rPr>
        <w:t xml:space="preserve"> </w:t>
      </w:r>
      <w:r w:rsidRPr="00E61FCC">
        <w:rPr>
          <w:sz w:val="22"/>
          <w:szCs w:val="22"/>
        </w:rPr>
        <w:t>по</w:t>
      </w:r>
      <w:r w:rsidRPr="00E61FCC">
        <w:rPr>
          <w:spacing w:val="-6"/>
          <w:sz w:val="22"/>
          <w:szCs w:val="22"/>
        </w:rPr>
        <w:t xml:space="preserve"> </w:t>
      </w:r>
      <w:r w:rsidRPr="00E61FCC">
        <w:rPr>
          <w:sz w:val="22"/>
          <w:szCs w:val="22"/>
        </w:rPr>
        <w:t>учебному</w:t>
      </w:r>
      <w:r w:rsidRPr="00E61FCC">
        <w:rPr>
          <w:spacing w:val="-6"/>
          <w:sz w:val="22"/>
          <w:szCs w:val="22"/>
        </w:rPr>
        <w:t xml:space="preserve"> </w:t>
      </w:r>
      <w:r w:rsidRPr="00E61FCC">
        <w:rPr>
          <w:sz w:val="22"/>
          <w:szCs w:val="22"/>
        </w:rPr>
        <w:t>предмету</w:t>
      </w:r>
      <w:r w:rsidRPr="00E61FCC">
        <w:rPr>
          <w:spacing w:val="-8"/>
          <w:sz w:val="22"/>
          <w:szCs w:val="22"/>
        </w:rPr>
        <w:t xml:space="preserve"> </w:t>
      </w:r>
      <w:r w:rsidRPr="00E61FCC">
        <w:rPr>
          <w:sz w:val="22"/>
          <w:szCs w:val="22"/>
        </w:rPr>
        <w:t>«Родной</w:t>
      </w:r>
      <w:r w:rsidRPr="00E61FCC">
        <w:rPr>
          <w:spacing w:val="-8"/>
          <w:sz w:val="22"/>
          <w:szCs w:val="22"/>
        </w:rPr>
        <w:t xml:space="preserve"> </w:t>
      </w:r>
      <w:r w:rsidRPr="00E61FCC">
        <w:rPr>
          <w:sz w:val="22"/>
          <w:szCs w:val="22"/>
        </w:rPr>
        <w:t>(русский)</w:t>
      </w:r>
      <w:r w:rsidRPr="00E61FCC">
        <w:rPr>
          <w:spacing w:val="-4"/>
          <w:sz w:val="22"/>
          <w:szCs w:val="22"/>
        </w:rPr>
        <w:t xml:space="preserve"> </w:t>
      </w:r>
      <w:bookmarkEnd w:id="23"/>
      <w:r w:rsidRPr="00E61FCC">
        <w:rPr>
          <w:spacing w:val="-2"/>
          <w:sz w:val="22"/>
          <w:szCs w:val="22"/>
        </w:rPr>
        <w:t>язык»</w:t>
      </w:r>
    </w:p>
    <w:p w14:paraId="2C82058A" w14:textId="77777777" w:rsidR="00FA124F" w:rsidRPr="00E61FCC" w:rsidRDefault="00FA124F">
      <w:pPr>
        <w:pStyle w:val="a3"/>
        <w:spacing w:before="70"/>
        <w:ind w:left="0"/>
        <w:jc w:val="left"/>
        <w:rPr>
          <w:b/>
          <w:sz w:val="22"/>
          <w:szCs w:val="22"/>
        </w:rPr>
      </w:pPr>
    </w:p>
    <w:p w14:paraId="131B4472" w14:textId="77777777" w:rsidR="00FA124F" w:rsidRPr="00E61FCC" w:rsidRDefault="003B164C">
      <w:pPr>
        <w:pStyle w:val="1"/>
        <w:spacing w:before="1"/>
        <w:ind w:left="2"/>
        <w:rPr>
          <w:sz w:val="22"/>
          <w:szCs w:val="22"/>
        </w:rPr>
      </w:pPr>
      <w:r w:rsidRPr="00E61FCC">
        <w:rPr>
          <w:spacing w:val="-2"/>
          <w:sz w:val="22"/>
          <w:szCs w:val="22"/>
        </w:rPr>
        <w:t>ПОЯСНИТЕЛЬНАЯ</w:t>
      </w:r>
      <w:r w:rsidRPr="00E61FCC">
        <w:rPr>
          <w:spacing w:val="3"/>
          <w:sz w:val="22"/>
          <w:szCs w:val="22"/>
        </w:rPr>
        <w:t xml:space="preserve"> </w:t>
      </w:r>
      <w:r w:rsidRPr="00E61FCC">
        <w:rPr>
          <w:spacing w:val="-2"/>
          <w:sz w:val="22"/>
          <w:szCs w:val="22"/>
        </w:rPr>
        <w:t>ЗАПИСКА</w:t>
      </w:r>
    </w:p>
    <w:p w14:paraId="181D7D91" w14:textId="77777777" w:rsidR="00FA124F" w:rsidRPr="00E61FCC" w:rsidRDefault="003B164C">
      <w:pPr>
        <w:pStyle w:val="a3"/>
        <w:ind w:right="135" w:firstLine="599"/>
        <w:rPr>
          <w:sz w:val="22"/>
          <w:szCs w:val="22"/>
        </w:rPr>
      </w:pPr>
      <w:r w:rsidRPr="00E61FCC">
        <w:rPr>
          <w:sz w:val="22"/>
          <w:szCs w:val="22"/>
        </w:rPr>
        <w:t>Программа по родному языку (русскому) на уровне основного общего образования подготовлена на основе ФГОС ООО, ФОП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w:t>
      </w:r>
      <w:r w:rsidRPr="00E61FCC">
        <w:rPr>
          <w:spacing w:val="-8"/>
          <w:sz w:val="22"/>
          <w:szCs w:val="22"/>
        </w:rPr>
        <w:t xml:space="preserve"> </w:t>
      </w:r>
      <w:r w:rsidRPr="00E61FCC">
        <w:rPr>
          <w:sz w:val="22"/>
          <w:szCs w:val="22"/>
        </w:rPr>
        <w:t>рабочей</w:t>
      </w:r>
      <w:r w:rsidRPr="00E61FCC">
        <w:rPr>
          <w:spacing w:val="-7"/>
          <w:sz w:val="22"/>
          <w:szCs w:val="22"/>
        </w:rPr>
        <w:t xml:space="preserve"> </w:t>
      </w:r>
      <w:r w:rsidRPr="00E61FCC">
        <w:rPr>
          <w:sz w:val="22"/>
          <w:szCs w:val="22"/>
        </w:rPr>
        <w:t>программы</w:t>
      </w:r>
      <w:r w:rsidRPr="00E61FCC">
        <w:rPr>
          <w:spacing w:val="-6"/>
          <w:sz w:val="22"/>
          <w:szCs w:val="22"/>
        </w:rPr>
        <w:t xml:space="preserve"> </w:t>
      </w:r>
      <w:r w:rsidRPr="00E61FCC">
        <w:rPr>
          <w:sz w:val="22"/>
          <w:szCs w:val="22"/>
        </w:rPr>
        <w:t>воспитания,</w:t>
      </w:r>
      <w:r w:rsidRPr="00E61FCC">
        <w:rPr>
          <w:spacing w:val="-6"/>
          <w:sz w:val="22"/>
          <w:szCs w:val="22"/>
        </w:rPr>
        <w:t xml:space="preserve"> </w:t>
      </w:r>
      <w:r w:rsidRPr="00E61FCC">
        <w:rPr>
          <w:sz w:val="22"/>
          <w:szCs w:val="22"/>
        </w:rPr>
        <w:t>с</w:t>
      </w:r>
      <w:r w:rsidRPr="00E61FCC">
        <w:rPr>
          <w:spacing w:val="-6"/>
          <w:sz w:val="22"/>
          <w:szCs w:val="22"/>
        </w:rPr>
        <w:t xml:space="preserve"> </w:t>
      </w:r>
      <w:r w:rsidRPr="00E61FCC">
        <w:rPr>
          <w:sz w:val="22"/>
          <w:szCs w:val="22"/>
        </w:rPr>
        <w:t>учётом</w:t>
      </w:r>
      <w:r w:rsidRPr="00E61FCC">
        <w:rPr>
          <w:spacing w:val="-8"/>
          <w:sz w:val="22"/>
          <w:szCs w:val="22"/>
        </w:rPr>
        <w:t xml:space="preserve"> </w:t>
      </w:r>
      <w:r w:rsidRPr="00E61FCC">
        <w:rPr>
          <w:sz w:val="22"/>
          <w:szCs w:val="22"/>
        </w:rPr>
        <w:t>распределённых</w:t>
      </w:r>
      <w:r w:rsidRPr="00E61FCC">
        <w:rPr>
          <w:spacing w:val="-5"/>
          <w:sz w:val="22"/>
          <w:szCs w:val="22"/>
        </w:rPr>
        <w:t xml:space="preserve"> </w:t>
      </w:r>
      <w:r w:rsidRPr="00E61FCC">
        <w:rPr>
          <w:sz w:val="22"/>
          <w:szCs w:val="22"/>
        </w:rPr>
        <w:t>по</w:t>
      </w:r>
      <w:r w:rsidRPr="00E61FCC">
        <w:rPr>
          <w:spacing w:val="-5"/>
          <w:sz w:val="22"/>
          <w:szCs w:val="22"/>
        </w:rPr>
        <w:t xml:space="preserve"> </w:t>
      </w:r>
      <w:r w:rsidRPr="00E61FCC">
        <w:rPr>
          <w:sz w:val="22"/>
          <w:szCs w:val="22"/>
        </w:rPr>
        <w:t>классам</w:t>
      </w:r>
      <w:r w:rsidRPr="00E61FCC">
        <w:rPr>
          <w:spacing w:val="-3"/>
          <w:sz w:val="22"/>
          <w:szCs w:val="22"/>
        </w:rPr>
        <w:t xml:space="preserve"> </w:t>
      </w:r>
      <w:r w:rsidRPr="00E61FCC">
        <w:rPr>
          <w:sz w:val="22"/>
          <w:szCs w:val="22"/>
        </w:rPr>
        <w:t>проверяемых</w:t>
      </w:r>
      <w:r w:rsidRPr="00E61FCC">
        <w:rPr>
          <w:spacing w:val="-5"/>
          <w:sz w:val="22"/>
          <w:szCs w:val="22"/>
        </w:rPr>
        <w:t xml:space="preserve"> </w:t>
      </w:r>
      <w:r w:rsidRPr="00E61FCC">
        <w:rPr>
          <w:sz w:val="22"/>
          <w:szCs w:val="22"/>
        </w:rPr>
        <w:t>требований к результатам освоения основной образовательной программы основного общего образования.</w:t>
      </w:r>
    </w:p>
    <w:p w14:paraId="3E66E756" w14:textId="77777777" w:rsidR="00FA124F" w:rsidRPr="00E61FCC" w:rsidRDefault="00FA124F">
      <w:pPr>
        <w:pStyle w:val="a3"/>
        <w:spacing w:before="34"/>
        <w:ind w:left="0"/>
        <w:jc w:val="left"/>
        <w:rPr>
          <w:sz w:val="22"/>
          <w:szCs w:val="22"/>
        </w:rPr>
      </w:pPr>
    </w:p>
    <w:p w14:paraId="0CC5A8E9" w14:textId="77777777" w:rsidR="00FA124F" w:rsidRPr="00E61FCC" w:rsidRDefault="003B164C">
      <w:pPr>
        <w:pStyle w:val="1"/>
        <w:spacing w:line="229" w:lineRule="exact"/>
        <w:ind w:left="2"/>
        <w:rPr>
          <w:sz w:val="22"/>
          <w:szCs w:val="22"/>
        </w:rPr>
      </w:pPr>
      <w:r w:rsidRPr="00E61FCC">
        <w:rPr>
          <w:sz w:val="22"/>
          <w:szCs w:val="22"/>
        </w:rPr>
        <w:t>ОБЩАЯ</w:t>
      </w:r>
      <w:r w:rsidRPr="00E61FCC">
        <w:rPr>
          <w:spacing w:val="-11"/>
          <w:sz w:val="22"/>
          <w:szCs w:val="22"/>
        </w:rPr>
        <w:t xml:space="preserve"> </w:t>
      </w:r>
      <w:r w:rsidRPr="00E61FCC">
        <w:rPr>
          <w:sz w:val="22"/>
          <w:szCs w:val="22"/>
        </w:rPr>
        <w:t>ХАРАКТЕРИСТИКА</w:t>
      </w:r>
      <w:r w:rsidRPr="00E61FCC">
        <w:rPr>
          <w:spacing w:val="-11"/>
          <w:sz w:val="22"/>
          <w:szCs w:val="22"/>
        </w:rPr>
        <w:t xml:space="preserve"> </w:t>
      </w:r>
      <w:r w:rsidRPr="00E61FCC">
        <w:rPr>
          <w:sz w:val="22"/>
          <w:szCs w:val="22"/>
        </w:rPr>
        <w:t>УЧЕБНОГО</w:t>
      </w:r>
      <w:r w:rsidRPr="00E61FCC">
        <w:rPr>
          <w:spacing w:val="-9"/>
          <w:sz w:val="22"/>
          <w:szCs w:val="22"/>
        </w:rPr>
        <w:t xml:space="preserve"> </w:t>
      </w:r>
      <w:r w:rsidRPr="00E61FCC">
        <w:rPr>
          <w:sz w:val="22"/>
          <w:szCs w:val="22"/>
        </w:rPr>
        <w:t>ПРЕДМЕТА</w:t>
      </w:r>
      <w:r w:rsidRPr="00E61FCC">
        <w:rPr>
          <w:spacing w:val="-10"/>
          <w:sz w:val="22"/>
          <w:szCs w:val="22"/>
        </w:rPr>
        <w:t xml:space="preserve"> </w:t>
      </w:r>
      <w:r w:rsidRPr="00E61FCC">
        <w:rPr>
          <w:sz w:val="22"/>
          <w:szCs w:val="22"/>
        </w:rPr>
        <w:t>«РОДНОЙ</w:t>
      </w:r>
      <w:r w:rsidRPr="00E61FCC">
        <w:rPr>
          <w:spacing w:val="-10"/>
          <w:sz w:val="22"/>
          <w:szCs w:val="22"/>
        </w:rPr>
        <w:t xml:space="preserve"> </w:t>
      </w:r>
      <w:r w:rsidRPr="00E61FCC">
        <w:rPr>
          <w:sz w:val="22"/>
          <w:szCs w:val="22"/>
        </w:rPr>
        <w:t>ЯЗЫК</w:t>
      </w:r>
      <w:r w:rsidRPr="00E61FCC">
        <w:rPr>
          <w:spacing w:val="-11"/>
          <w:sz w:val="22"/>
          <w:szCs w:val="22"/>
        </w:rPr>
        <w:t xml:space="preserve"> </w:t>
      </w:r>
      <w:r w:rsidRPr="00E61FCC">
        <w:rPr>
          <w:spacing w:val="-2"/>
          <w:sz w:val="22"/>
          <w:szCs w:val="22"/>
        </w:rPr>
        <w:t>(РУССКИЙ)»</w:t>
      </w:r>
    </w:p>
    <w:p w14:paraId="15ED9DE2" w14:textId="77777777" w:rsidR="00FA124F" w:rsidRPr="00E61FCC" w:rsidRDefault="003B164C">
      <w:pPr>
        <w:pStyle w:val="a3"/>
        <w:ind w:right="136"/>
        <w:rPr>
          <w:sz w:val="22"/>
          <w:szCs w:val="22"/>
        </w:rPr>
      </w:pPr>
      <w:r w:rsidRPr="00E61FCC">
        <w:rPr>
          <w:sz w:val="22"/>
          <w:szCs w:val="22"/>
        </w:rPr>
        <w:t>Учебный предмет «Родной язык (русский)» направлен на удовлетворение потребности обучающихся в изучении</w:t>
      </w:r>
      <w:r w:rsidRPr="00E61FCC">
        <w:rPr>
          <w:spacing w:val="-13"/>
          <w:sz w:val="22"/>
          <w:szCs w:val="22"/>
        </w:rPr>
        <w:t xml:space="preserve"> </w:t>
      </w:r>
      <w:r w:rsidRPr="00E61FCC">
        <w:rPr>
          <w:sz w:val="22"/>
          <w:szCs w:val="22"/>
        </w:rPr>
        <w:t>родного</w:t>
      </w:r>
      <w:r w:rsidRPr="00E61FCC">
        <w:rPr>
          <w:spacing w:val="-12"/>
          <w:sz w:val="22"/>
          <w:szCs w:val="22"/>
        </w:rPr>
        <w:t xml:space="preserve"> </w:t>
      </w:r>
      <w:r w:rsidRPr="00E61FCC">
        <w:rPr>
          <w:sz w:val="22"/>
          <w:szCs w:val="22"/>
        </w:rPr>
        <w:t>языка</w:t>
      </w:r>
      <w:r w:rsidRPr="00E61FCC">
        <w:rPr>
          <w:spacing w:val="-13"/>
          <w:sz w:val="22"/>
          <w:szCs w:val="22"/>
        </w:rPr>
        <w:t xml:space="preserve"> </w:t>
      </w:r>
      <w:r w:rsidRPr="00E61FCC">
        <w:rPr>
          <w:sz w:val="22"/>
          <w:szCs w:val="22"/>
        </w:rPr>
        <w:t>как</w:t>
      </w:r>
      <w:r w:rsidRPr="00E61FCC">
        <w:rPr>
          <w:spacing w:val="-12"/>
          <w:sz w:val="22"/>
          <w:szCs w:val="22"/>
        </w:rPr>
        <w:t xml:space="preserve"> </w:t>
      </w:r>
      <w:r w:rsidRPr="00E61FCC">
        <w:rPr>
          <w:sz w:val="22"/>
          <w:szCs w:val="22"/>
        </w:rPr>
        <w:t>инструмента</w:t>
      </w:r>
      <w:r w:rsidRPr="00E61FCC">
        <w:rPr>
          <w:spacing w:val="-13"/>
          <w:sz w:val="22"/>
          <w:szCs w:val="22"/>
        </w:rPr>
        <w:t xml:space="preserve"> </w:t>
      </w:r>
      <w:r w:rsidRPr="00E61FCC">
        <w:rPr>
          <w:sz w:val="22"/>
          <w:szCs w:val="22"/>
        </w:rPr>
        <w:t>познания</w:t>
      </w:r>
      <w:r w:rsidRPr="00E61FCC">
        <w:rPr>
          <w:spacing w:val="-12"/>
          <w:sz w:val="22"/>
          <w:szCs w:val="22"/>
        </w:rPr>
        <w:t xml:space="preserve"> </w:t>
      </w:r>
      <w:r w:rsidRPr="00E61FCC">
        <w:rPr>
          <w:sz w:val="22"/>
          <w:szCs w:val="22"/>
        </w:rPr>
        <w:t>национальной</w:t>
      </w:r>
      <w:r w:rsidRPr="00E61FCC">
        <w:rPr>
          <w:spacing w:val="-13"/>
          <w:sz w:val="22"/>
          <w:szCs w:val="22"/>
        </w:rPr>
        <w:t xml:space="preserve"> </w:t>
      </w:r>
      <w:r w:rsidRPr="00E61FCC">
        <w:rPr>
          <w:sz w:val="22"/>
          <w:szCs w:val="22"/>
        </w:rPr>
        <w:t>культуры</w:t>
      </w:r>
      <w:r w:rsidRPr="00E61FCC">
        <w:rPr>
          <w:spacing w:val="-11"/>
          <w:sz w:val="22"/>
          <w:szCs w:val="22"/>
        </w:rPr>
        <w:t xml:space="preserve"> </w:t>
      </w:r>
      <w:r w:rsidRPr="00E61FCC">
        <w:rPr>
          <w:sz w:val="22"/>
          <w:szCs w:val="22"/>
        </w:rPr>
        <w:t>и</w:t>
      </w:r>
      <w:r w:rsidRPr="00E61FCC">
        <w:rPr>
          <w:spacing w:val="-13"/>
          <w:sz w:val="22"/>
          <w:szCs w:val="22"/>
        </w:rPr>
        <w:t xml:space="preserve"> </w:t>
      </w:r>
      <w:r w:rsidRPr="00E61FCC">
        <w:rPr>
          <w:sz w:val="22"/>
          <w:szCs w:val="22"/>
        </w:rPr>
        <w:t>самореализации</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ней.</w:t>
      </w:r>
      <w:r w:rsidRPr="00E61FCC">
        <w:rPr>
          <w:spacing w:val="-12"/>
          <w:sz w:val="22"/>
          <w:szCs w:val="22"/>
        </w:rPr>
        <w:t xml:space="preserve"> </w:t>
      </w:r>
      <w:r w:rsidRPr="00E61FCC">
        <w:rPr>
          <w:sz w:val="22"/>
          <w:szCs w:val="22"/>
        </w:rPr>
        <w:t>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w:t>
      </w:r>
      <w:r w:rsidRPr="00E61FCC">
        <w:rPr>
          <w:spacing w:val="-4"/>
          <w:sz w:val="22"/>
          <w:szCs w:val="22"/>
        </w:rPr>
        <w:t xml:space="preserve"> </w:t>
      </w:r>
      <w:r w:rsidRPr="00E61FCC">
        <w:rPr>
          <w:sz w:val="22"/>
          <w:szCs w:val="22"/>
        </w:rPr>
        <w:t>время</w:t>
      </w:r>
      <w:r w:rsidRPr="00E61FCC">
        <w:rPr>
          <w:spacing w:val="-1"/>
          <w:sz w:val="22"/>
          <w:szCs w:val="22"/>
        </w:rPr>
        <w:t xml:space="preserve"> </w:t>
      </w:r>
      <w:r w:rsidRPr="00E61FCC">
        <w:rPr>
          <w:sz w:val="22"/>
          <w:szCs w:val="22"/>
        </w:rPr>
        <w:t>для</w:t>
      </w:r>
      <w:r w:rsidRPr="00E61FCC">
        <w:rPr>
          <w:spacing w:val="-4"/>
          <w:sz w:val="22"/>
          <w:szCs w:val="22"/>
        </w:rPr>
        <w:t xml:space="preserve"> </w:t>
      </w:r>
      <w:r w:rsidRPr="00E61FCC">
        <w:rPr>
          <w:sz w:val="22"/>
          <w:szCs w:val="22"/>
        </w:rPr>
        <w:t>углублённого изучения</w:t>
      </w:r>
      <w:r w:rsidRPr="00E61FCC">
        <w:rPr>
          <w:spacing w:val="-4"/>
          <w:sz w:val="22"/>
          <w:szCs w:val="22"/>
        </w:rPr>
        <w:t xml:space="preserve"> </w:t>
      </w:r>
      <w:r w:rsidRPr="00E61FCC">
        <w:rPr>
          <w:sz w:val="22"/>
          <w:szCs w:val="22"/>
        </w:rPr>
        <w:t>основного</w:t>
      </w:r>
      <w:r w:rsidRPr="00E61FCC">
        <w:rPr>
          <w:spacing w:val="-2"/>
          <w:sz w:val="22"/>
          <w:szCs w:val="22"/>
        </w:rPr>
        <w:t xml:space="preserve"> </w:t>
      </w:r>
      <w:r w:rsidRPr="00E61FCC">
        <w:rPr>
          <w:sz w:val="22"/>
          <w:szCs w:val="22"/>
        </w:rPr>
        <w:t>курса</w:t>
      </w:r>
      <w:r w:rsidRPr="00E61FCC">
        <w:rPr>
          <w:spacing w:val="-3"/>
          <w:sz w:val="22"/>
          <w:szCs w:val="22"/>
        </w:rPr>
        <w:t xml:space="preserve"> </w:t>
      </w:r>
      <w:r w:rsidRPr="00E61FCC">
        <w:rPr>
          <w:sz w:val="22"/>
          <w:szCs w:val="22"/>
        </w:rPr>
        <w:t>«Русский</w:t>
      </w:r>
      <w:r w:rsidRPr="00E61FCC">
        <w:rPr>
          <w:spacing w:val="-4"/>
          <w:sz w:val="22"/>
          <w:szCs w:val="22"/>
        </w:rPr>
        <w:t xml:space="preserve"> </w:t>
      </w:r>
      <w:r w:rsidRPr="00E61FCC">
        <w:rPr>
          <w:sz w:val="22"/>
          <w:szCs w:val="22"/>
        </w:rPr>
        <w:t>язык».</w:t>
      </w:r>
      <w:r w:rsidRPr="00E61FCC">
        <w:rPr>
          <w:spacing w:val="40"/>
          <w:sz w:val="22"/>
          <w:szCs w:val="22"/>
        </w:rPr>
        <w:t xml:space="preserve"> </w:t>
      </w:r>
      <w:r w:rsidRPr="00E61FCC">
        <w:rPr>
          <w:sz w:val="22"/>
          <w:szCs w:val="22"/>
        </w:rPr>
        <w:t>Содержание</w:t>
      </w:r>
      <w:r w:rsidRPr="00E61FCC">
        <w:rPr>
          <w:spacing w:val="-3"/>
          <w:sz w:val="22"/>
          <w:szCs w:val="22"/>
        </w:rPr>
        <w:t xml:space="preserve"> </w:t>
      </w:r>
      <w:r w:rsidRPr="00E61FCC">
        <w:rPr>
          <w:sz w:val="22"/>
          <w:szCs w:val="22"/>
        </w:rPr>
        <w:t>программы</w:t>
      </w:r>
      <w:r w:rsidRPr="00E61FCC">
        <w:rPr>
          <w:spacing w:val="-3"/>
          <w:sz w:val="22"/>
          <w:szCs w:val="22"/>
        </w:rPr>
        <w:t xml:space="preserve"> </w:t>
      </w:r>
      <w:r w:rsidRPr="00E61FCC">
        <w:rPr>
          <w:sz w:val="22"/>
          <w:szCs w:val="22"/>
        </w:rPr>
        <w:t>по</w:t>
      </w:r>
      <w:r w:rsidRPr="00E61FCC">
        <w:rPr>
          <w:spacing w:val="-2"/>
          <w:sz w:val="22"/>
          <w:szCs w:val="22"/>
        </w:rPr>
        <w:t xml:space="preserve"> </w:t>
      </w:r>
      <w:r w:rsidRPr="00E61FCC">
        <w:rPr>
          <w:sz w:val="22"/>
          <w:szCs w:val="22"/>
        </w:rPr>
        <w:t>родному (русскому) языку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w:t>
      </w:r>
    </w:p>
    <w:p w14:paraId="57CE9329" w14:textId="77777777" w:rsidR="00FA124F" w:rsidRPr="00E61FCC" w:rsidRDefault="003B164C">
      <w:pPr>
        <w:pStyle w:val="a3"/>
        <w:spacing w:before="161"/>
        <w:ind w:right="145"/>
        <w:rPr>
          <w:sz w:val="22"/>
          <w:szCs w:val="22"/>
        </w:rPr>
      </w:pPr>
      <w:r w:rsidRPr="00E61FCC">
        <w:rPr>
          <w:sz w:val="22"/>
          <w:szCs w:val="22"/>
        </w:rPr>
        <w:t>Программа по родному (русскому) языку ориентирована на сопровождение и поддержку русского языка, входящего в предметную область «Русский язык и литература». Цели программы по родному (русскому) языку в рамках образовательной области «Родной язык и родная литература» имеют специфику, обусловленную дополнительным по своему содержанию характером учебного предмета, а также особенностями функционирования русского языка в регионах Российской Федерации.</w:t>
      </w:r>
    </w:p>
    <w:p w14:paraId="2AF05E3E" w14:textId="77777777" w:rsidR="00FA124F" w:rsidRPr="00E61FCC" w:rsidRDefault="003B164C">
      <w:pPr>
        <w:pStyle w:val="a3"/>
        <w:spacing w:before="161"/>
        <w:rPr>
          <w:sz w:val="22"/>
          <w:szCs w:val="22"/>
        </w:rPr>
      </w:pPr>
      <w:r w:rsidRPr="00E61FCC">
        <w:rPr>
          <w:sz w:val="22"/>
          <w:szCs w:val="22"/>
        </w:rPr>
        <w:t>В</w:t>
      </w:r>
      <w:r w:rsidRPr="00E61FCC">
        <w:rPr>
          <w:spacing w:val="-8"/>
          <w:sz w:val="22"/>
          <w:szCs w:val="22"/>
        </w:rPr>
        <w:t xml:space="preserve"> </w:t>
      </w:r>
      <w:r w:rsidRPr="00E61FCC">
        <w:rPr>
          <w:sz w:val="22"/>
          <w:szCs w:val="22"/>
        </w:rPr>
        <w:t>программе</w:t>
      </w:r>
      <w:r w:rsidRPr="00E61FCC">
        <w:rPr>
          <w:spacing w:val="-7"/>
          <w:sz w:val="22"/>
          <w:szCs w:val="22"/>
        </w:rPr>
        <w:t xml:space="preserve"> </w:t>
      </w:r>
      <w:r w:rsidRPr="00E61FCC">
        <w:rPr>
          <w:sz w:val="22"/>
          <w:szCs w:val="22"/>
        </w:rPr>
        <w:t>по</w:t>
      </w:r>
      <w:r w:rsidRPr="00E61FCC">
        <w:rPr>
          <w:spacing w:val="-6"/>
          <w:sz w:val="22"/>
          <w:szCs w:val="22"/>
        </w:rPr>
        <w:t xml:space="preserve"> </w:t>
      </w:r>
      <w:r w:rsidRPr="00E61FCC">
        <w:rPr>
          <w:sz w:val="22"/>
          <w:szCs w:val="22"/>
        </w:rPr>
        <w:t>родному</w:t>
      </w:r>
      <w:r w:rsidRPr="00E61FCC">
        <w:rPr>
          <w:spacing w:val="-7"/>
          <w:sz w:val="22"/>
          <w:szCs w:val="22"/>
        </w:rPr>
        <w:t xml:space="preserve"> </w:t>
      </w:r>
      <w:r w:rsidRPr="00E61FCC">
        <w:rPr>
          <w:sz w:val="22"/>
          <w:szCs w:val="22"/>
        </w:rPr>
        <w:t>(русскому)</w:t>
      </w:r>
      <w:r w:rsidRPr="00E61FCC">
        <w:rPr>
          <w:spacing w:val="-7"/>
          <w:sz w:val="22"/>
          <w:szCs w:val="22"/>
        </w:rPr>
        <w:t xml:space="preserve"> </w:t>
      </w:r>
      <w:r w:rsidRPr="00E61FCC">
        <w:rPr>
          <w:sz w:val="22"/>
          <w:szCs w:val="22"/>
        </w:rPr>
        <w:t>языку</w:t>
      </w:r>
      <w:r w:rsidRPr="00E61FCC">
        <w:rPr>
          <w:spacing w:val="-6"/>
          <w:sz w:val="22"/>
          <w:szCs w:val="22"/>
        </w:rPr>
        <w:t xml:space="preserve"> </w:t>
      </w:r>
      <w:r w:rsidRPr="00E61FCC">
        <w:rPr>
          <w:sz w:val="22"/>
          <w:szCs w:val="22"/>
        </w:rPr>
        <w:t>выделяются</w:t>
      </w:r>
      <w:r w:rsidRPr="00E61FCC">
        <w:rPr>
          <w:spacing w:val="-5"/>
          <w:sz w:val="22"/>
          <w:szCs w:val="22"/>
        </w:rPr>
        <w:t xml:space="preserve"> </w:t>
      </w:r>
      <w:r w:rsidRPr="00E61FCC">
        <w:rPr>
          <w:sz w:val="22"/>
          <w:szCs w:val="22"/>
        </w:rPr>
        <w:t>следующие</w:t>
      </w:r>
      <w:r w:rsidRPr="00E61FCC">
        <w:rPr>
          <w:spacing w:val="-7"/>
          <w:sz w:val="22"/>
          <w:szCs w:val="22"/>
        </w:rPr>
        <w:t xml:space="preserve"> </w:t>
      </w:r>
      <w:r w:rsidRPr="00E61FCC">
        <w:rPr>
          <w:spacing w:val="-2"/>
          <w:sz w:val="22"/>
          <w:szCs w:val="22"/>
        </w:rPr>
        <w:t>блоки:</w:t>
      </w:r>
    </w:p>
    <w:p w14:paraId="625C3BE6" w14:textId="77777777" w:rsidR="00FA124F" w:rsidRPr="00E61FCC" w:rsidRDefault="003B164C">
      <w:pPr>
        <w:pStyle w:val="a3"/>
        <w:spacing w:before="158"/>
        <w:ind w:right="141"/>
        <w:rPr>
          <w:sz w:val="22"/>
          <w:szCs w:val="22"/>
        </w:rPr>
      </w:pPr>
      <w:r w:rsidRPr="00E61FCC">
        <w:rPr>
          <w:sz w:val="22"/>
          <w:szCs w:val="22"/>
        </w:rPr>
        <w:t xml:space="preserve">В первом блоке – </w:t>
      </w:r>
      <w:r w:rsidRPr="00E61FCC">
        <w:rPr>
          <w:i/>
          <w:sz w:val="22"/>
          <w:szCs w:val="22"/>
        </w:rPr>
        <w:t xml:space="preserve">«Язык и культура» </w:t>
      </w:r>
      <w:r w:rsidRPr="00E61FCC">
        <w:rPr>
          <w:sz w:val="22"/>
          <w:szCs w:val="22"/>
        </w:rPr>
        <w:t>– представлено содержание, изучение которого позволит раскрыть взаимосвязь</w:t>
      </w:r>
      <w:r w:rsidRPr="00E61FCC">
        <w:rPr>
          <w:spacing w:val="-9"/>
          <w:sz w:val="22"/>
          <w:szCs w:val="22"/>
        </w:rPr>
        <w:t xml:space="preserve"> </w:t>
      </w:r>
      <w:r w:rsidRPr="00E61FCC">
        <w:rPr>
          <w:sz w:val="22"/>
          <w:szCs w:val="22"/>
        </w:rPr>
        <w:t>языка</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истории,</w:t>
      </w:r>
      <w:r w:rsidRPr="00E61FCC">
        <w:rPr>
          <w:spacing w:val="-9"/>
          <w:sz w:val="22"/>
          <w:szCs w:val="22"/>
        </w:rPr>
        <w:t xml:space="preserve"> </w:t>
      </w:r>
      <w:r w:rsidRPr="00E61FCC">
        <w:rPr>
          <w:sz w:val="22"/>
          <w:szCs w:val="22"/>
        </w:rPr>
        <w:t>языка</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культуры</w:t>
      </w:r>
      <w:r w:rsidRPr="00E61FCC">
        <w:rPr>
          <w:spacing w:val="-9"/>
          <w:sz w:val="22"/>
          <w:szCs w:val="22"/>
        </w:rPr>
        <w:t xml:space="preserve"> </w:t>
      </w:r>
      <w:r w:rsidRPr="00E61FCC">
        <w:rPr>
          <w:sz w:val="22"/>
          <w:szCs w:val="22"/>
        </w:rPr>
        <w:t>народа,</w:t>
      </w:r>
      <w:r w:rsidRPr="00E61FCC">
        <w:rPr>
          <w:spacing w:val="-11"/>
          <w:sz w:val="22"/>
          <w:szCs w:val="22"/>
        </w:rPr>
        <w:t xml:space="preserve"> </w:t>
      </w:r>
      <w:r w:rsidRPr="00E61FCC">
        <w:rPr>
          <w:sz w:val="22"/>
          <w:szCs w:val="22"/>
        </w:rPr>
        <w:t>национально-культурную</w:t>
      </w:r>
      <w:r w:rsidRPr="00E61FCC">
        <w:rPr>
          <w:spacing w:val="-10"/>
          <w:sz w:val="22"/>
          <w:szCs w:val="22"/>
        </w:rPr>
        <w:t xml:space="preserve"> </w:t>
      </w:r>
      <w:r w:rsidRPr="00E61FCC">
        <w:rPr>
          <w:sz w:val="22"/>
          <w:szCs w:val="22"/>
        </w:rPr>
        <w:t>специфику</w:t>
      </w:r>
      <w:r w:rsidRPr="00E61FCC">
        <w:rPr>
          <w:spacing w:val="-9"/>
          <w:sz w:val="22"/>
          <w:szCs w:val="22"/>
        </w:rPr>
        <w:t xml:space="preserve"> </w:t>
      </w:r>
      <w:r w:rsidRPr="00E61FCC">
        <w:rPr>
          <w:sz w:val="22"/>
          <w:szCs w:val="22"/>
        </w:rPr>
        <w:t>русского</w:t>
      </w:r>
      <w:r w:rsidRPr="00E61FCC">
        <w:rPr>
          <w:spacing w:val="-9"/>
          <w:sz w:val="22"/>
          <w:szCs w:val="22"/>
        </w:rPr>
        <w:t xml:space="preserve"> </w:t>
      </w:r>
      <w:r w:rsidRPr="00E61FCC">
        <w:rPr>
          <w:sz w:val="22"/>
          <w:szCs w:val="22"/>
        </w:rPr>
        <w:t>языка, обеспечит овладение нормами</w:t>
      </w:r>
      <w:r w:rsidRPr="00E61FCC">
        <w:rPr>
          <w:spacing w:val="-1"/>
          <w:sz w:val="22"/>
          <w:szCs w:val="22"/>
        </w:rPr>
        <w:t xml:space="preserve"> </w:t>
      </w:r>
      <w:r w:rsidRPr="00E61FCC">
        <w:rPr>
          <w:sz w:val="22"/>
          <w:szCs w:val="22"/>
        </w:rPr>
        <w:t>русского речевого этикета в общении, выявление общего и</w:t>
      </w:r>
      <w:r w:rsidRPr="00E61FCC">
        <w:rPr>
          <w:spacing w:val="-1"/>
          <w:sz w:val="22"/>
          <w:szCs w:val="22"/>
        </w:rPr>
        <w:t xml:space="preserve"> </w:t>
      </w:r>
      <w:r w:rsidRPr="00E61FCC">
        <w:rPr>
          <w:sz w:val="22"/>
          <w:szCs w:val="22"/>
        </w:rPr>
        <w:t>специфического в языках и культурах русского народа и других народов Российской Федерации и мира, овладение культурой межнационального общения.</w:t>
      </w:r>
    </w:p>
    <w:p w14:paraId="0772DC6C" w14:textId="77777777" w:rsidR="00FA124F" w:rsidRPr="00E61FCC" w:rsidRDefault="003B164C">
      <w:pPr>
        <w:pStyle w:val="a3"/>
        <w:spacing w:before="161"/>
        <w:ind w:right="139"/>
        <w:rPr>
          <w:sz w:val="22"/>
          <w:szCs w:val="22"/>
        </w:rPr>
      </w:pPr>
      <w:r w:rsidRPr="00E61FCC">
        <w:rPr>
          <w:sz w:val="22"/>
          <w:szCs w:val="22"/>
        </w:rPr>
        <w:t xml:space="preserve">Второй блок – </w:t>
      </w:r>
      <w:r w:rsidRPr="00E61FCC">
        <w:rPr>
          <w:i/>
          <w:sz w:val="22"/>
          <w:szCs w:val="22"/>
        </w:rPr>
        <w:t xml:space="preserve">«Культура речи» </w:t>
      </w:r>
      <w:r w:rsidRPr="00E61FCC">
        <w:rPr>
          <w:sz w:val="22"/>
          <w:szCs w:val="22"/>
        </w:rPr>
        <w:t>–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5C7EC3FE" w14:textId="77777777" w:rsidR="00FA124F" w:rsidRPr="00E61FCC" w:rsidRDefault="003B164C">
      <w:pPr>
        <w:pStyle w:val="a3"/>
        <w:spacing w:before="159"/>
        <w:ind w:right="142"/>
        <w:rPr>
          <w:sz w:val="22"/>
          <w:szCs w:val="22"/>
        </w:rPr>
      </w:pPr>
      <w:r w:rsidRPr="00E61FCC">
        <w:rPr>
          <w:sz w:val="22"/>
          <w:szCs w:val="22"/>
        </w:rPr>
        <w:t xml:space="preserve">В третьем блоке – </w:t>
      </w:r>
      <w:r w:rsidRPr="00E61FCC">
        <w:rPr>
          <w:i/>
          <w:sz w:val="22"/>
          <w:szCs w:val="22"/>
        </w:rPr>
        <w:t xml:space="preserve">«Речь. </w:t>
      </w:r>
      <w:r w:rsidRPr="00E61FCC">
        <w:rPr>
          <w:sz w:val="22"/>
          <w:szCs w:val="22"/>
        </w:rPr>
        <w:t>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0631E049" w14:textId="77777777" w:rsidR="00FA124F" w:rsidRPr="00E61FCC" w:rsidRDefault="00FA124F">
      <w:pPr>
        <w:pStyle w:val="a3"/>
        <w:spacing w:before="32"/>
        <w:ind w:left="0"/>
        <w:jc w:val="left"/>
        <w:rPr>
          <w:sz w:val="22"/>
          <w:szCs w:val="22"/>
        </w:rPr>
      </w:pPr>
    </w:p>
    <w:p w14:paraId="42761168" w14:textId="77777777" w:rsidR="00FA124F" w:rsidRPr="00E61FCC" w:rsidRDefault="003B164C">
      <w:pPr>
        <w:pStyle w:val="1"/>
        <w:ind w:left="2"/>
        <w:rPr>
          <w:sz w:val="22"/>
          <w:szCs w:val="22"/>
        </w:rPr>
      </w:pPr>
      <w:r w:rsidRPr="00E61FCC">
        <w:rPr>
          <w:sz w:val="22"/>
          <w:szCs w:val="22"/>
        </w:rPr>
        <w:t>ЦЕЛИ</w:t>
      </w:r>
      <w:r w:rsidRPr="00E61FCC">
        <w:rPr>
          <w:spacing w:val="-9"/>
          <w:sz w:val="22"/>
          <w:szCs w:val="22"/>
        </w:rPr>
        <w:t xml:space="preserve"> </w:t>
      </w:r>
      <w:r w:rsidRPr="00E61FCC">
        <w:rPr>
          <w:sz w:val="22"/>
          <w:szCs w:val="22"/>
        </w:rPr>
        <w:t>ИЗУЧЕНИЯ</w:t>
      </w:r>
      <w:r w:rsidRPr="00E61FCC">
        <w:rPr>
          <w:spacing w:val="-10"/>
          <w:sz w:val="22"/>
          <w:szCs w:val="22"/>
        </w:rPr>
        <w:t xml:space="preserve"> </w:t>
      </w:r>
      <w:r w:rsidRPr="00E61FCC">
        <w:rPr>
          <w:sz w:val="22"/>
          <w:szCs w:val="22"/>
        </w:rPr>
        <w:t>УЧЕБНОГО</w:t>
      </w:r>
      <w:r w:rsidRPr="00E61FCC">
        <w:rPr>
          <w:spacing w:val="-8"/>
          <w:sz w:val="22"/>
          <w:szCs w:val="22"/>
        </w:rPr>
        <w:t xml:space="preserve"> </w:t>
      </w:r>
      <w:r w:rsidRPr="00E61FCC">
        <w:rPr>
          <w:sz w:val="22"/>
          <w:szCs w:val="22"/>
        </w:rPr>
        <w:t>ПРЕДМЕТА</w:t>
      </w:r>
      <w:r w:rsidRPr="00E61FCC">
        <w:rPr>
          <w:spacing w:val="-10"/>
          <w:sz w:val="22"/>
          <w:szCs w:val="22"/>
        </w:rPr>
        <w:t xml:space="preserve"> </w:t>
      </w:r>
      <w:r w:rsidRPr="00E61FCC">
        <w:rPr>
          <w:sz w:val="22"/>
          <w:szCs w:val="22"/>
        </w:rPr>
        <w:t>«РОДНОЙ</w:t>
      </w:r>
      <w:r w:rsidRPr="00E61FCC">
        <w:rPr>
          <w:spacing w:val="-9"/>
          <w:sz w:val="22"/>
          <w:szCs w:val="22"/>
        </w:rPr>
        <w:t xml:space="preserve"> </w:t>
      </w:r>
      <w:r w:rsidRPr="00E61FCC">
        <w:rPr>
          <w:spacing w:val="-2"/>
          <w:sz w:val="22"/>
          <w:szCs w:val="22"/>
        </w:rPr>
        <w:t>ЯЗЫК(РУССКИЙ)»</w:t>
      </w:r>
    </w:p>
    <w:p w14:paraId="4686A829" w14:textId="77777777" w:rsidR="00FA124F" w:rsidRPr="00E61FCC" w:rsidRDefault="003B164C">
      <w:pPr>
        <w:pStyle w:val="a3"/>
        <w:ind w:left="52"/>
        <w:rPr>
          <w:sz w:val="22"/>
          <w:szCs w:val="22"/>
        </w:rPr>
      </w:pPr>
      <w:r w:rsidRPr="00E61FCC">
        <w:rPr>
          <w:sz w:val="22"/>
          <w:szCs w:val="22"/>
        </w:rPr>
        <w:t>Целями</w:t>
      </w:r>
      <w:r w:rsidRPr="00E61FCC">
        <w:rPr>
          <w:spacing w:val="-7"/>
          <w:sz w:val="22"/>
          <w:szCs w:val="22"/>
        </w:rPr>
        <w:t xml:space="preserve"> </w:t>
      </w:r>
      <w:r w:rsidRPr="00E61FCC">
        <w:rPr>
          <w:sz w:val="22"/>
          <w:szCs w:val="22"/>
        </w:rPr>
        <w:t>изучения</w:t>
      </w:r>
      <w:r w:rsidRPr="00E61FCC">
        <w:rPr>
          <w:spacing w:val="-9"/>
          <w:sz w:val="22"/>
          <w:szCs w:val="22"/>
        </w:rPr>
        <w:t xml:space="preserve"> </w:t>
      </w:r>
      <w:r w:rsidRPr="00E61FCC">
        <w:rPr>
          <w:sz w:val="22"/>
          <w:szCs w:val="22"/>
        </w:rPr>
        <w:t>родного</w:t>
      </w:r>
      <w:r w:rsidRPr="00E61FCC">
        <w:rPr>
          <w:spacing w:val="-6"/>
          <w:sz w:val="22"/>
          <w:szCs w:val="22"/>
        </w:rPr>
        <w:t xml:space="preserve"> </w:t>
      </w:r>
      <w:r w:rsidRPr="00E61FCC">
        <w:rPr>
          <w:sz w:val="22"/>
          <w:szCs w:val="22"/>
        </w:rPr>
        <w:t>(русского)</w:t>
      </w:r>
      <w:r w:rsidRPr="00E61FCC">
        <w:rPr>
          <w:spacing w:val="-8"/>
          <w:sz w:val="22"/>
          <w:szCs w:val="22"/>
        </w:rPr>
        <w:t xml:space="preserve"> </w:t>
      </w:r>
      <w:r w:rsidRPr="00E61FCC">
        <w:rPr>
          <w:sz w:val="22"/>
          <w:szCs w:val="22"/>
        </w:rPr>
        <w:t>языка</w:t>
      </w:r>
      <w:r w:rsidRPr="00E61FCC">
        <w:rPr>
          <w:spacing w:val="-7"/>
          <w:sz w:val="22"/>
          <w:szCs w:val="22"/>
        </w:rPr>
        <w:t xml:space="preserve"> </w:t>
      </w:r>
      <w:r w:rsidRPr="00E61FCC">
        <w:rPr>
          <w:sz w:val="22"/>
          <w:szCs w:val="22"/>
        </w:rPr>
        <w:t>на</w:t>
      </w:r>
      <w:r w:rsidRPr="00E61FCC">
        <w:rPr>
          <w:spacing w:val="-8"/>
          <w:sz w:val="22"/>
          <w:szCs w:val="22"/>
        </w:rPr>
        <w:t xml:space="preserve"> </w:t>
      </w:r>
      <w:r w:rsidRPr="00E61FCC">
        <w:rPr>
          <w:sz w:val="22"/>
          <w:szCs w:val="22"/>
        </w:rPr>
        <w:t>уровне</w:t>
      </w:r>
      <w:r w:rsidRPr="00E61FCC">
        <w:rPr>
          <w:spacing w:val="-7"/>
          <w:sz w:val="22"/>
          <w:szCs w:val="22"/>
        </w:rPr>
        <w:t xml:space="preserve"> </w:t>
      </w:r>
      <w:r w:rsidRPr="00E61FCC">
        <w:rPr>
          <w:sz w:val="22"/>
          <w:szCs w:val="22"/>
        </w:rPr>
        <w:t>основного</w:t>
      </w:r>
      <w:r w:rsidRPr="00E61FCC">
        <w:rPr>
          <w:spacing w:val="-7"/>
          <w:sz w:val="22"/>
          <w:szCs w:val="22"/>
        </w:rPr>
        <w:t xml:space="preserve"> </w:t>
      </w:r>
      <w:r w:rsidRPr="00E61FCC">
        <w:rPr>
          <w:sz w:val="22"/>
          <w:szCs w:val="22"/>
        </w:rPr>
        <w:t>общего</w:t>
      </w:r>
      <w:r w:rsidRPr="00E61FCC">
        <w:rPr>
          <w:spacing w:val="-7"/>
          <w:sz w:val="22"/>
          <w:szCs w:val="22"/>
        </w:rPr>
        <w:t xml:space="preserve"> </w:t>
      </w:r>
      <w:r w:rsidRPr="00E61FCC">
        <w:rPr>
          <w:sz w:val="22"/>
          <w:szCs w:val="22"/>
        </w:rPr>
        <w:t>образования</w:t>
      </w:r>
      <w:r w:rsidRPr="00E61FCC">
        <w:rPr>
          <w:spacing w:val="-8"/>
          <w:sz w:val="22"/>
          <w:szCs w:val="22"/>
        </w:rPr>
        <w:t xml:space="preserve"> </w:t>
      </w:r>
      <w:r w:rsidRPr="00E61FCC">
        <w:rPr>
          <w:spacing w:val="-2"/>
          <w:sz w:val="22"/>
          <w:szCs w:val="22"/>
        </w:rPr>
        <w:t>являются:</w:t>
      </w:r>
    </w:p>
    <w:p w14:paraId="36EDFD85" w14:textId="77777777" w:rsidR="00FA124F" w:rsidRPr="00E61FCC" w:rsidRDefault="003B164C" w:rsidP="0012715A">
      <w:pPr>
        <w:pStyle w:val="a4"/>
        <w:numPr>
          <w:ilvl w:val="0"/>
          <w:numId w:val="113"/>
        </w:numPr>
        <w:tabs>
          <w:tab w:val="left" w:pos="721"/>
        </w:tabs>
        <w:spacing w:before="162"/>
        <w:ind w:left="721" w:right="142"/>
      </w:pPr>
      <w:r w:rsidRPr="00E61FCC">
        <w:lastRenderedPageBreak/>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14:paraId="63239BE0" w14:textId="77777777" w:rsidR="00FA124F" w:rsidRPr="00E61FCC" w:rsidRDefault="003B164C" w:rsidP="0012715A">
      <w:pPr>
        <w:pStyle w:val="a4"/>
        <w:numPr>
          <w:ilvl w:val="0"/>
          <w:numId w:val="113"/>
        </w:numPr>
        <w:tabs>
          <w:tab w:val="left" w:pos="721"/>
        </w:tabs>
        <w:ind w:left="721" w:right="143"/>
      </w:pPr>
      <w:r w:rsidRPr="00E61FCC">
        <w:t>расширение</w:t>
      </w:r>
      <w:r w:rsidRPr="00E61FCC">
        <w:rPr>
          <w:spacing w:val="-6"/>
        </w:rPr>
        <w:t xml:space="preserve"> </w:t>
      </w:r>
      <w:r w:rsidRPr="00E61FCC">
        <w:t>знаний</w:t>
      </w:r>
      <w:r w:rsidRPr="00E61FCC">
        <w:rPr>
          <w:spacing w:val="-9"/>
        </w:rPr>
        <w:t xml:space="preserve"> </w:t>
      </w:r>
      <w:r w:rsidRPr="00E61FCC">
        <w:t>о</w:t>
      </w:r>
      <w:r w:rsidRPr="00E61FCC">
        <w:rPr>
          <w:spacing w:val="-5"/>
        </w:rPr>
        <w:t xml:space="preserve"> </w:t>
      </w:r>
      <w:r w:rsidRPr="00E61FCC">
        <w:t>национальной</w:t>
      </w:r>
      <w:r w:rsidRPr="00E61FCC">
        <w:rPr>
          <w:spacing w:val="-9"/>
        </w:rPr>
        <w:t xml:space="preserve"> </w:t>
      </w:r>
      <w:r w:rsidRPr="00E61FCC">
        <w:t>специфике</w:t>
      </w:r>
      <w:r w:rsidRPr="00E61FCC">
        <w:rPr>
          <w:spacing w:val="-8"/>
        </w:rPr>
        <w:t xml:space="preserve"> </w:t>
      </w:r>
      <w:r w:rsidRPr="00E61FCC">
        <w:t>русского</w:t>
      </w:r>
      <w:r w:rsidRPr="00E61FCC">
        <w:rPr>
          <w:spacing w:val="-8"/>
        </w:rPr>
        <w:t xml:space="preserve"> </w:t>
      </w:r>
      <w:r w:rsidRPr="00E61FCC">
        <w:t>языка</w:t>
      </w:r>
      <w:r w:rsidRPr="00E61FCC">
        <w:rPr>
          <w:spacing w:val="-6"/>
        </w:rPr>
        <w:t xml:space="preserve"> </w:t>
      </w:r>
      <w:r w:rsidRPr="00E61FCC">
        <w:t>и</w:t>
      </w:r>
      <w:r w:rsidRPr="00E61FCC">
        <w:rPr>
          <w:spacing w:val="-9"/>
        </w:rPr>
        <w:t xml:space="preserve"> </w:t>
      </w:r>
      <w:r w:rsidRPr="00E61FCC">
        <w:t>языковых</w:t>
      </w:r>
      <w:r w:rsidRPr="00E61FCC">
        <w:rPr>
          <w:spacing w:val="-8"/>
        </w:rPr>
        <w:t xml:space="preserve"> </w:t>
      </w:r>
      <w:r w:rsidRPr="00E61FCC">
        <w:t>единицах,</w:t>
      </w:r>
      <w:r w:rsidRPr="00E61FCC">
        <w:rPr>
          <w:spacing w:val="-8"/>
        </w:rPr>
        <w:t xml:space="preserve"> </w:t>
      </w:r>
      <w:r w:rsidRPr="00E61FCC">
        <w:t>прежде</w:t>
      </w:r>
      <w:r w:rsidRPr="00E61FCC">
        <w:rPr>
          <w:spacing w:val="-6"/>
        </w:rPr>
        <w:t xml:space="preserve"> </w:t>
      </w:r>
      <w:r w:rsidRPr="00E61FCC">
        <w:t>всего</w:t>
      </w:r>
      <w:r w:rsidRPr="00E61FCC">
        <w:rPr>
          <w:spacing w:val="-8"/>
        </w:rPr>
        <w:t xml:space="preserve"> </w:t>
      </w:r>
      <w:r w:rsidRPr="00E61FCC">
        <w:t>о лексике и фразеологии с национально-культурным компонентом значения, о таких явлениях и категориях</w:t>
      </w:r>
      <w:r w:rsidRPr="00E61FCC">
        <w:rPr>
          <w:spacing w:val="22"/>
        </w:rPr>
        <w:t xml:space="preserve"> </w:t>
      </w:r>
      <w:r w:rsidRPr="00E61FCC">
        <w:t>современного</w:t>
      </w:r>
      <w:r w:rsidRPr="00E61FCC">
        <w:rPr>
          <w:spacing w:val="23"/>
        </w:rPr>
        <w:t xml:space="preserve"> </w:t>
      </w:r>
      <w:r w:rsidRPr="00E61FCC">
        <w:t>русского</w:t>
      </w:r>
      <w:r w:rsidRPr="00E61FCC">
        <w:rPr>
          <w:spacing w:val="23"/>
        </w:rPr>
        <w:t xml:space="preserve"> </w:t>
      </w:r>
      <w:r w:rsidRPr="00E61FCC">
        <w:t>литературного</w:t>
      </w:r>
      <w:r w:rsidRPr="00E61FCC">
        <w:rPr>
          <w:spacing w:val="23"/>
        </w:rPr>
        <w:t xml:space="preserve"> </w:t>
      </w:r>
      <w:r w:rsidRPr="00E61FCC">
        <w:t>языка,</w:t>
      </w:r>
      <w:r w:rsidRPr="00E61FCC">
        <w:rPr>
          <w:spacing w:val="22"/>
        </w:rPr>
        <w:t xml:space="preserve"> </w:t>
      </w:r>
      <w:r w:rsidRPr="00E61FCC">
        <w:t>которые</w:t>
      </w:r>
      <w:r w:rsidRPr="00E61FCC">
        <w:rPr>
          <w:spacing w:val="22"/>
        </w:rPr>
        <w:t xml:space="preserve"> </w:t>
      </w:r>
      <w:r w:rsidRPr="00E61FCC">
        <w:t>обеспечивают</w:t>
      </w:r>
      <w:r w:rsidRPr="00E61FCC">
        <w:rPr>
          <w:spacing w:val="23"/>
        </w:rPr>
        <w:t xml:space="preserve"> </w:t>
      </w:r>
      <w:r w:rsidRPr="00E61FCC">
        <w:t>его</w:t>
      </w:r>
      <w:r w:rsidRPr="00E61FCC">
        <w:rPr>
          <w:spacing w:val="23"/>
        </w:rPr>
        <w:t xml:space="preserve"> </w:t>
      </w:r>
      <w:r w:rsidRPr="00E61FCC">
        <w:t>нормативное,</w:t>
      </w:r>
    </w:p>
    <w:p w14:paraId="255FB455" w14:textId="77777777" w:rsidR="00FA124F" w:rsidRPr="00E61FCC" w:rsidRDefault="003B164C">
      <w:pPr>
        <w:pStyle w:val="a3"/>
        <w:spacing w:before="71"/>
        <w:ind w:left="722" w:right="150"/>
        <w:rPr>
          <w:sz w:val="22"/>
          <w:szCs w:val="22"/>
        </w:rPr>
      </w:pPr>
      <w:r w:rsidRPr="00E61FCC">
        <w:rPr>
          <w:sz w:val="22"/>
          <w:szCs w:val="22"/>
        </w:rPr>
        <w:t>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6395F7CB" w14:textId="77777777" w:rsidR="00FA124F" w:rsidRPr="00E61FCC" w:rsidRDefault="003B164C" w:rsidP="0012715A">
      <w:pPr>
        <w:pStyle w:val="a4"/>
        <w:numPr>
          <w:ilvl w:val="0"/>
          <w:numId w:val="113"/>
        </w:numPr>
        <w:tabs>
          <w:tab w:val="left" w:pos="721"/>
        </w:tabs>
        <w:spacing w:before="1"/>
        <w:ind w:left="721" w:right="142"/>
      </w:pPr>
      <w:r w:rsidRPr="00E61FCC">
        <w:t xml:space="preserve">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w:t>
      </w:r>
      <w:r w:rsidRPr="00E61FCC">
        <w:rPr>
          <w:spacing w:val="-2"/>
        </w:rPr>
        <w:t>самосовершенствованию;</w:t>
      </w:r>
    </w:p>
    <w:p w14:paraId="0B501B90" w14:textId="77777777" w:rsidR="00FA124F" w:rsidRPr="00E61FCC" w:rsidRDefault="003B164C" w:rsidP="0012715A">
      <w:pPr>
        <w:pStyle w:val="a4"/>
        <w:numPr>
          <w:ilvl w:val="0"/>
          <w:numId w:val="113"/>
        </w:numPr>
        <w:tabs>
          <w:tab w:val="left" w:pos="721"/>
        </w:tabs>
        <w:ind w:left="721" w:right="140"/>
      </w:pPr>
      <w:r w:rsidRPr="00E61FCC">
        <w:t>совершенствование познавательных и интеллектуальных умений распознавать,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1B3E1D9C" w14:textId="77777777" w:rsidR="00FA124F" w:rsidRPr="00E61FCC" w:rsidRDefault="003B164C" w:rsidP="0012715A">
      <w:pPr>
        <w:pStyle w:val="a4"/>
        <w:numPr>
          <w:ilvl w:val="0"/>
          <w:numId w:val="113"/>
        </w:numPr>
        <w:tabs>
          <w:tab w:val="left" w:pos="721"/>
        </w:tabs>
        <w:ind w:left="721" w:right="143"/>
      </w:pPr>
      <w:r w:rsidRPr="00E61FCC">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w:t>
      </w:r>
      <w:r w:rsidRPr="00E61FCC">
        <w:rPr>
          <w:spacing w:val="-2"/>
        </w:rPr>
        <w:t>другое);</w:t>
      </w:r>
    </w:p>
    <w:p w14:paraId="3902A949" w14:textId="77777777" w:rsidR="00FA124F" w:rsidRPr="00E61FCC" w:rsidRDefault="003B164C" w:rsidP="0012715A">
      <w:pPr>
        <w:pStyle w:val="a4"/>
        <w:numPr>
          <w:ilvl w:val="0"/>
          <w:numId w:val="113"/>
        </w:numPr>
        <w:tabs>
          <w:tab w:val="left" w:pos="721"/>
        </w:tabs>
        <w:ind w:left="721" w:right="146"/>
      </w:pPr>
      <w:r w:rsidRPr="00E61FCC">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14:paraId="36253787" w14:textId="77777777" w:rsidR="00FA124F" w:rsidRPr="00E61FCC" w:rsidRDefault="003B164C">
      <w:pPr>
        <w:pStyle w:val="2"/>
        <w:spacing w:before="199" w:line="229" w:lineRule="exact"/>
        <w:ind w:left="122"/>
        <w:jc w:val="left"/>
        <w:rPr>
          <w:sz w:val="22"/>
          <w:szCs w:val="22"/>
        </w:rPr>
      </w:pPr>
      <w:r w:rsidRPr="00E61FCC">
        <w:rPr>
          <w:sz w:val="22"/>
          <w:szCs w:val="22"/>
        </w:rPr>
        <w:t>МЕСТО</w:t>
      </w:r>
      <w:r w:rsidRPr="00E61FCC">
        <w:rPr>
          <w:spacing w:val="-8"/>
          <w:sz w:val="22"/>
          <w:szCs w:val="22"/>
        </w:rPr>
        <w:t xml:space="preserve"> </w:t>
      </w:r>
      <w:r w:rsidRPr="00E61FCC">
        <w:rPr>
          <w:sz w:val="22"/>
          <w:szCs w:val="22"/>
        </w:rPr>
        <w:t>УЧЕБНОГО</w:t>
      </w:r>
      <w:r w:rsidRPr="00E61FCC">
        <w:rPr>
          <w:spacing w:val="-7"/>
          <w:sz w:val="22"/>
          <w:szCs w:val="22"/>
        </w:rPr>
        <w:t xml:space="preserve"> </w:t>
      </w:r>
      <w:r w:rsidRPr="00E61FCC">
        <w:rPr>
          <w:sz w:val="22"/>
          <w:szCs w:val="22"/>
        </w:rPr>
        <w:t>ПРЕДМЕТА</w:t>
      </w:r>
      <w:r w:rsidRPr="00E61FCC">
        <w:rPr>
          <w:spacing w:val="-8"/>
          <w:sz w:val="22"/>
          <w:szCs w:val="22"/>
        </w:rPr>
        <w:t xml:space="preserve"> </w:t>
      </w:r>
      <w:r w:rsidRPr="00E61FCC">
        <w:rPr>
          <w:sz w:val="22"/>
          <w:szCs w:val="22"/>
        </w:rPr>
        <w:t>«Родной</w:t>
      </w:r>
      <w:r w:rsidRPr="00E61FCC">
        <w:rPr>
          <w:spacing w:val="-8"/>
          <w:sz w:val="22"/>
          <w:szCs w:val="22"/>
        </w:rPr>
        <w:t xml:space="preserve"> </w:t>
      </w:r>
      <w:r w:rsidRPr="00E61FCC">
        <w:rPr>
          <w:sz w:val="22"/>
          <w:szCs w:val="22"/>
        </w:rPr>
        <w:t>язык</w:t>
      </w:r>
      <w:r w:rsidRPr="00E61FCC">
        <w:rPr>
          <w:spacing w:val="-9"/>
          <w:sz w:val="22"/>
          <w:szCs w:val="22"/>
        </w:rPr>
        <w:t xml:space="preserve"> </w:t>
      </w:r>
      <w:r w:rsidRPr="00E61FCC">
        <w:rPr>
          <w:sz w:val="22"/>
          <w:szCs w:val="22"/>
        </w:rPr>
        <w:t>(русский)»</w:t>
      </w:r>
      <w:r w:rsidRPr="00E61FCC">
        <w:rPr>
          <w:spacing w:val="-7"/>
          <w:sz w:val="22"/>
          <w:szCs w:val="22"/>
        </w:rPr>
        <w:t xml:space="preserve"> </w:t>
      </w:r>
      <w:r w:rsidRPr="00E61FCC">
        <w:rPr>
          <w:sz w:val="22"/>
          <w:szCs w:val="22"/>
        </w:rPr>
        <w:t>В</w:t>
      </w:r>
      <w:r w:rsidRPr="00E61FCC">
        <w:rPr>
          <w:spacing w:val="-9"/>
          <w:sz w:val="22"/>
          <w:szCs w:val="22"/>
        </w:rPr>
        <w:t xml:space="preserve"> </w:t>
      </w:r>
      <w:r w:rsidRPr="00E61FCC">
        <w:rPr>
          <w:sz w:val="22"/>
          <w:szCs w:val="22"/>
        </w:rPr>
        <w:t>УЧЕБНОМ</w:t>
      </w:r>
      <w:r w:rsidRPr="00E61FCC">
        <w:rPr>
          <w:spacing w:val="-9"/>
          <w:sz w:val="22"/>
          <w:szCs w:val="22"/>
        </w:rPr>
        <w:t xml:space="preserve"> </w:t>
      </w:r>
      <w:r w:rsidRPr="00E61FCC">
        <w:rPr>
          <w:spacing w:val="-2"/>
          <w:sz w:val="22"/>
          <w:szCs w:val="22"/>
        </w:rPr>
        <w:t>ПЛАНЕ</w:t>
      </w:r>
    </w:p>
    <w:p w14:paraId="4CCFFFFF" w14:textId="77777777" w:rsidR="00FA124F" w:rsidRPr="00E61FCC" w:rsidRDefault="003B164C">
      <w:pPr>
        <w:pStyle w:val="a3"/>
        <w:ind w:right="151" w:firstLine="50"/>
        <w:rPr>
          <w:sz w:val="22"/>
          <w:szCs w:val="22"/>
        </w:rPr>
      </w:pPr>
      <w:r w:rsidRPr="00E61FCC">
        <w:rPr>
          <w:sz w:val="22"/>
          <w:szCs w:val="22"/>
        </w:rPr>
        <w:t>В соответствии с ФГОС ООО родной (русский) язык входит в предметную область «Родной язык и родная литература» и является обязательным для изучения.</w:t>
      </w:r>
    </w:p>
    <w:p w14:paraId="629CBE30" w14:textId="77777777" w:rsidR="00FA124F" w:rsidRPr="00E61FCC" w:rsidRDefault="003B164C">
      <w:pPr>
        <w:pStyle w:val="a3"/>
        <w:spacing w:before="160"/>
        <w:ind w:right="135"/>
        <w:rPr>
          <w:sz w:val="22"/>
          <w:szCs w:val="22"/>
        </w:rPr>
      </w:pPr>
      <w:r w:rsidRPr="00E61FCC">
        <w:rPr>
          <w:sz w:val="22"/>
          <w:szCs w:val="22"/>
        </w:rPr>
        <w:t>Общее</w:t>
      </w:r>
      <w:r w:rsidRPr="00E61FCC">
        <w:rPr>
          <w:spacing w:val="-10"/>
          <w:sz w:val="22"/>
          <w:szCs w:val="22"/>
        </w:rPr>
        <w:t xml:space="preserve"> </w:t>
      </w:r>
      <w:r w:rsidRPr="00E61FCC">
        <w:rPr>
          <w:sz w:val="22"/>
          <w:szCs w:val="22"/>
        </w:rPr>
        <w:t>число</w:t>
      </w:r>
      <w:r w:rsidRPr="00E61FCC">
        <w:rPr>
          <w:spacing w:val="-10"/>
          <w:sz w:val="22"/>
          <w:szCs w:val="22"/>
        </w:rPr>
        <w:t xml:space="preserve"> </w:t>
      </w:r>
      <w:r w:rsidRPr="00E61FCC">
        <w:rPr>
          <w:sz w:val="22"/>
          <w:szCs w:val="22"/>
        </w:rPr>
        <w:t>часов,</w:t>
      </w:r>
      <w:r w:rsidRPr="00E61FCC">
        <w:rPr>
          <w:spacing w:val="-10"/>
          <w:sz w:val="22"/>
          <w:szCs w:val="22"/>
        </w:rPr>
        <w:t xml:space="preserve"> </w:t>
      </w:r>
      <w:r w:rsidRPr="00E61FCC">
        <w:rPr>
          <w:sz w:val="22"/>
          <w:szCs w:val="22"/>
        </w:rPr>
        <w:t>рекомендованных</w:t>
      </w:r>
      <w:r w:rsidRPr="00E61FCC">
        <w:rPr>
          <w:spacing w:val="-10"/>
          <w:sz w:val="22"/>
          <w:szCs w:val="22"/>
        </w:rPr>
        <w:t xml:space="preserve"> </w:t>
      </w:r>
      <w:r w:rsidRPr="00E61FCC">
        <w:rPr>
          <w:sz w:val="22"/>
          <w:szCs w:val="22"/>
        </w:rPr>
        <w:t>для</w:t>
      </w:r>
      <w:r w:rsidRPr="00E61FCC">
        <w:rPr>
          <w:spacing w:val="-11"/>
          <w:sz w:val="22"/>
          <w:szCs w:val="22"/>
        </w:rPr>
        <w:t xml:space="preserve"> </w:t>
      </w:r>
      <w:r w:rsidRPr="00E61FCC">
        <w:rPr>
          <w:sz w:val="22"/>
          <w:szCs w:val="22"/>
        </w:rPr>
        <w:t>изучения</w:t>
      </w:r>
      <w:r w:rsidRPr="00E61FCC">
        <w:rPr>
          <w:spacing w:val="-11"/>
          <w:sz w:val="22"/>
          <w:szCs w:val="22"/>
        </w:rPr>
        <w:t xml:space="preserve"> </w:t>
      </w:r>
      <w:r w:rsidRPr="00E61FCC">
        <w:rPr>
          <w:sz w:val="22"/>
          <w:szCs w:val="22"/>
        </w:rPr>
        <w:t>родного</w:t>
      </w:r>
      <w:r w:rsidRPr="00E61FCC">
        <w:rPr>
          <w:spacing w:val="-10"/>
          <w:sz w:val="22"/>
          <w:szCs w:val="22"/>
        </w:rPr>
        <w:t xml:space="preserve"> </w:t>
      </w:r>
      <w:r w:rsidRPr="00E61FCC">
        <w:rPr>
          <w:sz w:val="22"/>
          <w:szCs w:val="22"/>
        </w:rPr>
        <w:t>(русского)</w:t>
      </w:r>
      <w:r w:rsidRPr="00E61FCC">
        <w:rPr>
          <w:spacing w:val="-12"/>
          <w:sz w:val="22"/>
          <w:szCs w:val="22"/>
        </w:rPr>
        <w:t xml:space="preserve"> </w:t>
      </w:r>
      <w:r w:rsidRPr="00E61FCC">
        <w:rPr>
          <w:sz w:val="22"/>
          <w:szCs w:val="22"/>
        </w:rPr>
        <w:t>языка,</w:t>
      </w:r>
      <w:r w:rsidRPr="00E61FCC">
        <w:rPr>
          <w:spacing w:val="-1"/>
          <w:sz w:val="22"/>
          <w:szCs w:val="22"/>
        </w:rPr>
        <w:t xml:space="preserve"> </w:t>
      </w:r>
      <w:r w:rsidRPr="00E61FCC">
        <w:rPr>
          <w:sz w:val="22"/>
          <w:szCs w:val="22"/>
        </w:rPr>
        <w:t>–</w:t>
      </w:r>
      <w:r w:rsidRPr="00E61FCC">
        <w:rPr>
          <w:spacing w:val="-11"/>
          <w:sz w:val="22"/>
          <w:szCs w:val="22"/>
        </w:rPr>
        <w:t xml:space="preserve"> </w:t>
      </w:r>
      <w:r w:rsidRPr="00E61FCC">
        <w:rPr>
          <w:sz w:val="22"/>
          <w:szCs w:val="22"/>
        </w:rPr>
        <w:t>170часов:</w:t>
      </w:r>
      <w:r w:rsidRPr="00E61FCC">
        <w:rPr>
          <w:spacing w:val="-11"/>
          <w:sz w:val="22"/>
          <w:szCs w:val="22"/>
        </w:rPr>
        <w:t xml:space="preserve"> </w:t>
      </w:r>
      <w:r w:rsidRPr="00E61FCC">
        <w:rPr>
          <w:sz w:val="22"/>
          <w:szCs w:val="22"/>
        </w:rPr>
        <w:t>в</w:t>
      </w:r>
      <w:r w:rsidRPr="00E61FCC">
        <w:rPr>
          <w:spacing w:val="-11"/>
          <w:sz w:val="22"/>
          <w:szCs w:val="22"/>
        </w:rPr>
        <w:t xml:space="preserve"> </w:t>
      </w:r>
      <w:r w:rsidRPr="00E61FCC">
        <w:rPr>
          <w:sz w:val="22"/>
          <w:szCs w:val="22"/>
        </w:rPr>
        <w:t>5</w:t>
      </w:r>
      <w:r w:rsidRPr="00E61FCC">
        <w:rPr>
          <w:spacing w:val="-10"/>
          <w:sz w:val="22"/>
          <w:szCs w:val="22"/>
        </w:rPr>
        <w:t xml:space="preserve"> </w:t>
      </w:r>
      <w:r w:rsidRPr="00E61FCC">
        <w:rPr>
          <w:sz w:val="22"/>
          <w:szCs w:val="22"/>
        </w:rPr>
        <w:t>классе</w:t>
      </w:r>
      <w:r w:rsidRPr="00E61FCC">
        <w:rPr>
          <w:spacing w:val="-9"/>
          <w:sz w:val="22"/>
          <w:szCs w:val="22"/>
        </w:rPr>
        <w:t xml:space="preserve"> </w:t>
      </w:r>
      <w:r w:rsidRPr="00E61FCC">
        <w:rPr>
          <w:sz w:val="22"/>
          <w:szCs w:val="22"/>
        </w:rPr>
        <w:t>–</w:t>
      </w:r>
      <w:r w:rsidRPr="00E61FCC">
        <w:rPr>
          <w:spacing w:val="-12"/>
          <w:sz w:val="22"/>
          <w:szCs w:val="22"/>
        </w:rPr>
        <w:t xml:space="preserve"> </w:t>
      </w:r>
      <w:r w:rsidRPr="00E61FCC">
        <w:rPr>
          <w:sz w:val="22"/>
          <w:szCs w:val="22"/>
        </w:rPr>
        <w:t>34</w:t>
      </w:r>
      <w:r w:rsidRPr="00E61FCC">
        <w:rPr>
          <w:spacing w:val="-10"/>
          <w:sz w:val="22"/>
          <w:szCs w:val="22"/>
        </w:rPr>
        <w:t xml:space="preserve"> </w:t>
      </w:r>
      <w:r w:rsidRPr="00E61FCC">
        <w:rPr>
          <w:sz w:val="22"/>
          <w:szCs w:val="22"/>
        </w:rPr>
        <w:t>часа (1час в неделю), в 6 классе – 34 часа (1 часа в неделю), в 7 классе – 34 часа (1 час в неделю), в 8 классе – 34 часа (1 час в неделю), в 9 классе – 34 (1 час в неделю).</w:t>
      </w:r>
    </w:p>
    <w:p w14:paraId="32392E80" w14:textId="77777777" w:rsidR="00FA124F" w:rsidRPr="00E61FCC" w:rsidRDefault="00FA124F">
      <w:pPr>
        <w:pStyle w:val="a3"/>
        <w:spacing w:before="160"/>
        <w:ind w:left="0"/>
        <w:jc w:val="left"/>
        <w:rPr>
          <w:sz w:val="22"/>
          <w:szCs w:val="22"/>
        </w:rPr>
      </w:pPr>
    </w:p>
    <w:p w14:paraId="56B9B007" w14:textId="77777777" w:rsidR="00FA124F" w:rsidRPr="00E61FCC" w:rsidRDefault="003B164C">
      <w:pPr>
        <w:pStyle w:val="1"/>
        <w:ind w:left="2"/>
        <w:jc w:val="both"/>
        <w:rPr>
          <w:sz w:val="22"/>
          <w:szCs w:val="22"/>
        </w:rPr>
      </w:pPr>
      <w:r w:rsidRPr="00E61FCC">
        <w:rPr>
          <w:sz w:val="22"/>
          <w:szCs w:val="22"/>
        </w:rPr>
        <w:t>СОДЕРЖАНИЕ</w:t>
      </w:r>
      <w:r w:rsidRPr="00E61FCC">
        <w:rPr>
          <w:spacing w:val="-12"/>
          <w:sz w:val="22"/>
          <w:szCs w:val="22"/>
        </w:rPr>
        <w:t xml:space="preserve"> </w:t>
      </w:r>
      <w:r w:rsidRPr="00E61FCC">
        <w:rPr>
          <w:sz w:val="22"/>
          <w:szCs w:val="22"/>
        </w:rPr>
        <w:t>УЧЕБНОГО</w:t>
      </w:r>
      <w:r w:rsidRPr="00E61FCC">
        <w:rPr>
          <w:spacing w:val="-11"/>
          <w:sz w:val="22"/>
          <w:szCs w:val="22"/>
        </w:rPr>
        <w:t xml:space="preserve"> </w:t>
      </w:r>
      <w:r w:rsidRPr="00E61FCC">
        <w:rPr>
          <w:spacing w:val="-2"/>
          <w:sz w:val="22"/>
          <w:szCs w:val="22"/>
        </w:rPr>
        <w:t>ПРЕДМЕТА</w:t>
      </w:r>
    </w:p>
    <w:p w14:paraId="2CA2D9FB" w14:textId="77777777" w:rsidR="00FA124F" w:rsidRPr="00E61FCC" w:rsidRDefault="003B164C" w:rsidP="0012715A">
      <w:pPr>
        <w:pStyle w:val="2"/>
        <w:numPr>
          <w:ilvl w:val="0"/>
          <w:numId w:val="112"/>
        </w:numPr>
        <w:tabs>
          <w:tab w:val="left" w:pos="718"/>
        </w:tabs>
        <w:spacing w:before="1"/>
        <w:ind w:left="718" w:hanging="150"/>
        <w:jc w:val="left"/>
        <w:rPr>
          <w:sz w:val="22"/>
          <w:szCs w:val="22"/>
        </w:rPr>
      </w:pPr>
      <w:r w:rsidRPr="00E61FCC">
        <w:rPr>
          <w:spacing w:val="-4"/>
          <w:sz w:val="22"/>
          <w:szCs w:val="22"/>
        </w:rPr>
        <w:t>класс</w:t>
      </w:r>
    </w:p>
    <w:p w14:paraId="7E913910" w14:textId="77777777" w:rsidR="00FA124F" w:rsidRPr="00E61FCC" w:rsidRDefault="003B164C" w:rsidP="0012715A">
      <w:pPr>
        <w:pStyle w:val="a4"/>
        <w:numPr>
          <w:ilvl w:val="0"/>
          <w:numId w:val="111"/>
        </w:numPr>
        <w:tabs>
          <w:tab w:val="left" w:pos="203"/>
        </w:tabs>
        <w:spacing w:before="159"/>
        <w:ind w:hanging="201"/>
        <w:rPr>
          <w:b/>
        </w:rPr>
      </w:pPr>
      <w:r w:rsidRPr="00E61FCC">
        <w:rPr>
          <w:b/>
        </w:rPr>
        <w:t>Язык</w:t>
      </w:r>
      <w:r w:rsidRPr="00E61FCC">
        <w:rPr>
          <w:b/>
          <w:spacing w:val="-5"/>
        </w:rPr>
        <w:t xml:space="preserve"> </w:t>
      </w:r>
      <w:r w:rsidRPr="00E61FCC">
        <w:rPr>
          <w:b/>
        </w:rPr>
        <w:t>и</w:t>
      </w:r>
      <w:r w:rsidRPr="00E61FCC">
        <w:rPr>
          <w:b/>
          <w:spacing w:val="-4"/>
        </w:rPr>
        <w:t xml:space="preserve"> </w:t>
      </w:r>
      <w:r w:rsidRPr="00E61FCC">
        <w:rPr>
          <w:b/>
          <w:spacing w:val="-2"/>
        </w:rPr>
        <w:t>культура.</w:t>
      </w:r>
    </w:p>
    <w:p w14:paraId="24471493" w14:textId="77777777" w:rsidR="00FA124F" w:rsidRPr="00E61FCC" w:rsidRDefault="003B164C">
      <w:pPr>
        <w:pStyle w:val="a3"/>
        <w:spacing w:before="161"/>
        <w:ind w:right="146"/>
        <w:rPr>
          <w:sz w:val="22"/>
          <w:szCs w:val="22"/>
        </w:rPr>
      </w:pPr>
      <w:r w:rsidRPr="00E61FCC">
        <w:rPr>
          <w:sz w:val="22"/>
          <w:szCs w:val="22"/>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55ED0552" w14:textId="77777777" w:rsidR="00FA124F" w:rsidRPr="00E61FCC" w:rsidRDefault="003B164C">
      <w:pPr>
        <w:pStyle w:val="a3"/>
        <w:spacing w:before="160"/>
        <w:rPr>
          <w:sz w:val="22"/>
          <w:szCs w:val="22"/>
        </w:rPr>
      </w:pPr>
      <w:r w:rsidRPr="00E61FCC">
        <w:rPr>
          <w:sz w:val="22"/>
          <w:szCs w:val="22"/>
        </w:rPr>
        <w:t>Краткая</w:t>
      </w:r>
      <w:r w:rsidRPr="00E61FCC">
        <w:rPr>
          <w:spacing w:val="-8"/>
          <w:sz w:val="22"/>
          <w:szCs w:val="22"/>
        </w:rPr>
        <w:t xml:space="preserve"> </w:t>
      </w:r>
      <w:r w:rsidRPr="00E61FCC">
        <w:rPr>
          <w:sz w:val="22"/>
          <w:szCs w:val="22"/>
        </w:rPr>
        <w:t>история</w:t>
      </w:r>
      <w:r w:rsidRPr="00E61FCC">
        <w:rPr>
          <w:spacing w:val="-11"/>
          <w:sz w:val="22"/>
          <w:szCs w:val="22"/>
        </w:rPr>
        <w:t xml:space="preserve"> </w:t>
      </w:r>
      <w:r w:rsidRPr="00E61FCC">
        <w:rPr>
          <w:sz w:val="22"/>
          <w:szCs w:val="22"/>
        </w:rPr>
        <w:t>русской</w:t>
      </w:r>
      <w:r w:rsidRPr="00E61FCC">
        <w:rPr>
          <w:spacing w:val="-10"/>
          <w:sz w:val="22"/>
          <w:szCs w:val="22"/>
        </w:rPr>
        <w:t xml:space="preserve"> </w:t>
      </w:r>
      <w:r w:rsidRPr="00E61FCC">
        <w:rPr>
          <w:sz w:val="22"/>
          <w:szCs w:val="22"/>
        </w:rPr>
        <w:t>письменности.</w:t>
      </w:r>
      <w:r w:rsidRPr="00E61FCC">
        <w:rPr>
          <w:spacing w:val="-10"/>
          <w:sz w:val="22"/>
          <w:szCs w:val="22"/>
        </w:rPr>
        <w:t xml:space="preserve"> </w:t>
      </w:r>
      <w:r w:rsidRPr="00E61FCC">
        <w:rPr>
          <w:sz w:val="22"/>
          <w:szCs w:val="22"/>
        </w:rPr>
        <w:t>Создание</w:t>
      </w:r>
      <w:r w:rsidRPr="00E61FCC">
        <w:rPr>
          <w:spacing w:val="-9"/>
          <w:sz w:val="22"/>
          <w:szCs w:val="22"/>
        </w:rPr>
        <w:t xml:space="preserve"> </w:t>
      </w:r>
      <w:r w:rsidRPr="00E61FCC">
        <w:rPr>
          <w:sz w:val="22"/>
          <w:szCs w:val="22"/>
        </w:rPr>
        <w:t>славянского</w:t>
      </w:r>
      <w:r w:rsidRPr="00E61FCC">
        <w:rPr>
          <w:spacing w:val="-9"/>
          <w:sz w:val="22"/>
          <w:szCs w:val="22"/>
        </w:rPr>
        <w:t xml:space="preserve"> </w:t>
      </w:r>
      <w:r w:rsidRPr="00E61FCC">
        <w:rPr>
          <w:spacing w:val="-2"/>
          <w:sz w:val="22"/>
          <w:szCs w:val="22"/>
        </w:rPr>
        <w:t>алфавита.</w:t>
      </w:r>
    </w:p>
    <w:p w14:paraId="00F2044B" w14:textId="77777777" w:rsidR="00FA124F" w:rsidRPr="00E61FCC" w:rsidRDefault="003B164C">
      <w:pPr>
        <w:pStyle w:val="a3"/>
        <w:spacing w:before="159"/>
        <w:ind w:right="138"/>
        <w:rPr>
          <w:sz w:val="22"/>
          <w:szCs w:val="22"/>
        </w:rPr>
      </w:pPr>
      <w:r w:rsidRPr="00E61FCC">
        <w:rPr>
          <w:sz w:val="22"/>
          <w:szCs w:val="22"/>
        </w:rPr>
        <w:t>Язык</w:t>
      </w:r>
      <w:r w:rsidRPr="00E61FCC">
        <w:rPr>
          <w:spacing w:val="-4"/>
          <w:sz w:val="22"/>
          <w:szCs w:val="22"/>
        </w:rPr>
        <w:t xml:space="preserve"> </w:t>
      </w:r>
      <w:r w:rsidRPr="00E61FCC">
        <w:rPr>
          <w:sz w:val="22"/>
          <w:szCs w:val="22"/>
        </w:rPr>
        <w:t>как</w:t>
      </w:r>
      <w:r w:rsidRPr="00E61FCC">
        <w:rPr>
          <w:spacing w:val="-4"/>
          <w:sz w:val="22"/>
          <w:szCs w:val="22"/>
        </w:rPr>
        <w:t xml:space="preserve"> </w:t>
      </w:r>
      <w:r w:rsidRPr="00E61FCC">
        <w:rPr>
          <w:sz w:val="22"/>
          <w:szCs w:val="22"/>
        </w:rPr>
        <w:t>зеркало</w:t>
      </w:r>
      <w:r w:rsidRPr="00E61FCC">
        <w:rPr>
          <w:spacing w:val="-2"/>
          <w:sz w:val="22"/>
          <w:szCs w:val="22"/>
        </w:rPr>
        <w:t xml:space="preserve"> </w:t>
      </w:r>
      <w:r w:rsidRPr="00E61FCC">
        <w:rPr>
          <w:sz w:val="22"/>
          <w:szCs w:val="22"/>
        </w:rPr>
        <w:t>национальной</w:t>
      </w:r>
      <w:r w:rsidRPr="00E61FCC">
        <w:rPr>
          <w:spacing w:val="-4"/>
          <w:sz w:val="22"/>
          <w:szCs w:val="22"/>
        </w:rPr>
        <w:t xml:space="preserve"> </w:t>
      </w:r>
      <w:r w:rsidRPr="00E61FCC">
        <w:rPr>
          <w:sz w:val="22"/>
          <w:szCs w:val="22"/>
        </w:rPr>
        <w:t>культуры.</w:t>
      </w:r>
      <w:r w:rsidRPr="00E61FCC">
        <w:rPr>
          <w:spacing w:val="-4"/>
          <w:sz w:val="22"/>
          <w:szCs w:val="22"/>
        </w:rPr>
        <w:t xml:space="preserve"> </w:t>
      </w:r>
      <w:r w:rsidRPr="00E61FCC">
        <w:rPr>
          <w:sz w:val="22"/>
          <w:szCs w:val="22"/>
        </w:rPr>
        <w:t>Слово</w:t>
      </w:r>
      <w:r w:rsidRPr="00E61FCC">
        <w:rPr>
          <w:spacing w:val="-5"/>
          <w:sz w:val="22"/>
          <w:szCs w:val="22"/>
        </w:rPr>
        <w:t xml:space="preserve"> </w:t>
      </w:r>
      <w:r w:rsidRPr="00E61FCC">
        <w:rPr>
          <w:sz w:val="22"/>
          <w:szCs w:val="22"/>
        </w:rPr>
        <w:t>как</w:t>
      </w:r>
      <w:r w:rsidRPr="00E61FCC">
        <w:rPr>
          <w:spacing w:val="-6"/>
          <w:sz w:val="22"/>
          <w:szCs w:val="22"/>
        </w:rPr>
        <w:t xml:space="preserve"> </w:t>
      </w:r>
      <w:r w:rsidRPr="00E61FCC">
        <w:rPr>
          <w:sz w:val="22"/>
          <w:szCs w:val="22"/>
        </w:rPr>
        <w:t>хранилище</w:t>
      </w:r>
      <w:r w:rsidRPr="00E61FCC">
        <w:rPr>
          <w:spacing w:val="-5"/>
          <w:sz w:val="22"/>
          <w:szCs w:val="22"/>
        </w:rPr>
        <w:t xml:space="preserve"> </w:t>
      </w:r>
      <w:r w:rsidRPr="00E61FCC">
        <w:rPr>
          <w:sz w:val="22"/>
          <w:szCs w:val="22"/>
        </w:rPr>
        <w:t>материальной</w:t>
      </w:r>
      <w:r w:rsidRPr="00E61FCC">
        <w:rPr>
          <w:spacing w:val="-4"/>
          <w:sz w:val="22"/>
          <w:szCs w:val="22"/>
        </w:rPr>
        <w:t xml:space="preserve"> </w:t>
      </w:r>
      <w:r w:rsidRPr="00E61FCC">
        <w:rPr>
          <w:sz w:val="22"/>
          <w:szCs w:val="22"/>
        </w:rPr>
        <w:t>и</w:t>
      </w:r>
      <w:r w:rsidRPr="00E61FCC">
        <w:rPr>
          <w:spacing w:val="-7"/>
          <w:sz w:val="22"/>
          <w:szCs w:val="22"/>
        </w:rPr>
        <w:t xml:space="preserve"> </w:t>
      </w:r>
      <w:r w:rsidRPr="00E61FCC">
        <w:rPr>
          <w:sz w:val="22"/>
          <w:szCs w:val="22"/>
        </w:rPr>
        <w:t>духовной</w:t>
      </w:r>
      <w:r w:rsidRPr="00E61FCC">
        <w:rPr>
          <w:spacing w:val="-7"/>
          <w:sz w:val="22"/>
          <w:szCs w:val="22"/>
        </w:rPr>
        <w:t xml:space="preserve"> </w:t>
      </w:r>
      <w:r w:rsidRPr="00E61FCC">
        <w:rPr>
          <w:sz w:val="22"/>
          <w:szCs w:val="22"/>
        </w:rPr>
        <w:t>культуры</w:t>
      </w:r>
      <w:r w:rsidRPr="00E61FCC">
        <w:rPr>
          <w:spacing w:val="-5"/>
          <w:sz w:val="22"/>
          <w:szCs w:val="22"/>
        </w:rPr>
        <w:t xml:space="preserve"> </w:t>
      </w:r>
      <w:r w:rsidRPr="00E61FCC">
        <w:rPr>
          <w:sz w:val="22"/>
          <w:szCs w:val="22"/>
        </w:rPr>
        <w:t>народа. Слова,</w:t>
      </w:r>
      <w:r w:rsidRPr="00E61FCC">
        <w:rPr>
          <w:spacing w:val="-13"/>
          <w:sz w:val="22"/>
          <w:szCs w:val="22"/>
        </w:rPr>
        <w:t xml:space="preserve"> </w:t>
      </w:r>
      <w:r w:rsidRPr="00E61FCC">
        <w:rPr>
          <w:sz w:val="22"/>
          <w:szCs w:val="22"/>
        </w:rPr>
        <w:t>обозначающие</w:t>
      </w:r>
      <w:r w:rsidRPr="00E61FCC">
        <w:rPr>
          <w:spacing w:val="-12"/>
          <w:sz w:val="22"/>
          <w:szCs w:val="22"/>
        </w:rPr>
        <w:t xml:space="preserve"> </w:t>
      </w:r>
      <w:r w:rsidRPr="00E61FCC">
        <w:rPr>
          <w:sz w:val="22"/>
          <w:szCs w:val="22"/>
        </w:rPr>
        <w:t>предметы</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явления</w:t>
      </w:r>
      <w:r w:rsidRPr="00E61FCC">
        <w:rPr>
          <w:spacing w:val="-13"/>
          <w:sz w:val="22"/>
          <w:szCs w:val="22"/>
        </w:rPr>
        <w:t xml:space="preserve"> </w:t>
      </w:r>
      <w:r w:rsidRPr="00E61FCC">
        <w:rPr>
          <w:sz w:val="22"/>
          <w:szCs w:val="22"/>
        </w:rPr>
        <w:t>традиционного</w:t>
      </w:r>
      <w:r w:rsidRPr="00E61FCC">
        <w:rPr>
          <w:spacing w:val="-12"/>
          <w:sz w:val="22"/>
          <w:szCs w:val="22"/>
        </w:rPr>
        <w:t xml:space="preserve"> </w:t>
      </w:r>
      <w:r w:rsidRPr="00E61FCC">
        <w:rPr>
          <w:sz w:val="22"/>
          <w:szCs w:val="22"/>
        </w:rPr>
        <w:t>русского</w:t>
      </w:r>
      <w:r w:rsidRPr="00E61FCC">
        <w:rPr>
          <w:spacing w:val="-13"/>
          <w:sz w:val="22"/>
          <w:szCs w:val="22"/>
        </w:rPr>
        <w:t xml:space="preserve"> </w:t>
      </w:r>
      <w:r w:rsidRPr="00E61FCC">
        <w:rPr>
          <w:sz w:val="22"/>
          <w:szCs w:val="22"/>
        </w:rPr>
        <w:t>быта</w:t>
      </w:r>
      <w:r w:rsidRPr="00E61FCC">
        <w:rPr>
          <w:spacing w:val="-12"/>
          <w:sz w:val="22"/>
          <w:szCs w:val="22"/>
        </w:rPr>
        <w:t xml:space="preserve"> </w:t>
      </w:r>
      <w:r w:rsidRPr="00E61FCC">
        <w:rPr>
          <w:sz w:val="22"/>
          <w:szCs w:val="22"/>
        </w:rPr>
        <w:t>(национальную</w:t>
      </w:r>
      <w:r w:rsidRPr="00E61FCC">
        <w:rPr>
          <w:spacing w:val="-13"/>
          <w:sz w:val="22"/>
          <w:szCs w:val="22"/>
        </w:rPr>
        <w:t xml:space="preserve"> </w:t>
      </w:r>
      <w:r w:rsidRPr="00E61FCC">
        <w:rPr>
          <w:sz w:val="22"/>
          <w:szCs w:val="22"/>
        </w:rPr>
        <w:t>одежду,</w:t>
      </w:r>
      <w:r w:rsidRPr="00E61FCC">
        <w:rPr>
          <w:spacing w:val="-12"/>
          <w:sz w:val="22"/>
          <w:szCs w:val="22"/>
        </w:rPr>
        <w:t xml:space="preserve"> </w:t>
      </w:r>
      <w:r w:rsidRPr="00E61FCC">
        <w:rPr>
          <w:sz w:val="22"/>
          <w:szCs w:val="22"/>
        </w:rPr>
        <w:t>пищу,</w:t>
      </w:r>
      <w:r w:rsidRPr="00E61FCC">
        <w:rPr>
          <w:spacing w:val="-13"/>
          <w:sz w:val="22"/>
          <w:szCs w:val="22"/>
        </w:rPr>
        <w:t xml:space="preserve"> </w:t>
      </w:r>
      <w:r w:rsidRPr="00E61FCC">
        <w:rPr>
          <w:sz w:val="22"/>
          <w:szCs w:val="22"/>
        </w:rPr>
        <w:t xml:space="preserve">игры, народные танцы и тому подобное), слова с национально-культурным компонентом значения, народно- 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w:t>
      </w:r>
      <w:r w:rsidRPr="00E61FCC">
        <w:rPr>
          <w:sz w:val="22"/>
          <w:szCs w:val="22"/>
        </w:rPr>
        <w:lastRenderedPageBreak/>
        <w:t>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5F9B5B21" w14:textId="77777777" w:rsidR="00FA124F" w:rsidRPr="00E61FCC" w:rsidRDefault="003B164C">
      <w:pPr>
        <w:pStyle w:val="a3"/>
        <w:spacing w:before="159"/>
        <w:ind w:right="141"/>
        <w:rPr>
          <w:sz w:val="22"/>
          <w:szCs w:val="22"/>
        </w:rPr>
      </w:pPr>
      <w:r w:rsidRPr="00E61FCC">
        <w:rPr>
          <w:sz w:val="22"/>
          <w:szCs w:val="22"/>
        </w:rPr>
        <w:t>Национальная</w:t>
      </w:r>
      <w:r w:rsidRPr="00E61FCC">
        <w:rPr>
          <w:spacing w:val="-5"/>
          <w:sz w:val="22"/>
          <w:szCs w:val="22"/>
        </w:rPr>
        <w:t xml:space="preserve"> </w:t>
      </w:r>
      <w:r w:rsidRPr="00E61FCC">
        <w:rPr>
          <w:sz w:val="22"/>
          <w:szCs w:val="22"/>
        </w:rPr>
        <w:t>специфика</w:t>
      </w:r>
      <w:r w:rsidRPr="00E61FCC">
        <w:rPr>
          <w:spacing w:val="-5"/>
          <w:sz w:val="22"/>
          <w:szCs w:val="22"/>
        </w:rPr>
        <w:t xml:space="preserve"> </w:t>
      </w:r>
      <w:r w:rsidRPr="00E61FCC">
        <w:rPr>
          <w:sz w:val="22"/>
          <w:szCs w:val="22"/>
        </w:rPr>
        <w:t>слов</w:t>
      </w:r>
      <w:r w:rsidRPr="00E61FCC">
        <w:rPr>
          <w:spacing w:val="-6"/>
          <w:sz w:val="22"/>
          <w:szCs w:val="22"/>
        </w:rPr>
        <w:t xml:space="preserve"> </w:t>
      </w:r>
      <w:r w:rsidRPr="00E61FCC">
        <w:rPr>
          <w:sz w:val="22"/>
          <w:szCs w:val="22"/>
        </w:rPr>
        <w:t>с</w:t>
      </w:r>
      <w:r w:rsidRPr="00E61FCC">
        <w:rPr>
          <w:spacing w:val="-5"/>
          <w:sz w:val="22"/>
          <w:szCs w:val="22"/>
        </w:rPr>
        <w:t xml:space="preserve"> </w:t>
      </w:r>
      <w:r w:rsidRPr="00E61FCC">
        <w:rPr>
          <w:sz w:val="22"/>
          <w:szCs w:val="22"/>
        </w:rPr>
        <w:t>живой</w:t>
      </w:r>
      <w:r w:rsidRPr="00E61FCC">
        <w:rPr>
          <w:spacing w:val="-4"/>
          <w:sz w:val="22"/>
          <w:szCs w:val="22"/>
        </w:rPr>
        <w:t xml:space="preserve"> </w:t>
      </w:r>
      <w:r w:rsidRPr="00E61FCC">
        <w:rPr>
          <w:sz w:val="22"/>
          <w:szCs w:val="22"/>
        </w:rPr>
        <w:t>внутренней</w:t>
      </w:r>
      <w:r w:rsidRPr="00E61FCC">
        <w:rPr>
          <w:spacing w:val="-7"/>
          <w:sz w:val="22"/>
          <w:szCs w:val="22"/>
        </w:rPr>
        <w:t xml:space="preserve"> </w:t>
      </w:r>
      <w:r w:rsidRPr="00E61FCC">
        <w:rPr>
          <w:sz w:val="22"/>
          <w:szCs w:val="22"/>
        </w:rPr>
        <w:t>формой.</w:t>
      </w:r>
      <w:r w:rsidRPr="00E61FCC">
        <w:rPr>
          <w:spacing w:val="-5"/>
          <w:sz w:val="22"/>
          <w:szCs w:val="22"/>
        </w:rPr>
        <w:t xml:space="preserve"> </w:t>
      </w:r>
      <w:r w:rsidRPr="00E61FCC">
        <w:rPr>
          <w:sz w:val="22"/>
          <w:szCs w:val="22"/>
        </w:rPr>
        <w:t>Метафоры</w:t>
      </w:r>
      <w:r w:rsidRPr="00E61FCC">
        <w:rPr>
          <w:spacing w:val="-5"/>
          <w:sz w:val="22"/>
          <w:szCs w:val="22"/>
        </w:rPr>
        <w:t xml:space="preserve"> </w:t>
      </w:r>
      <w:r w:rsidRPr="00E61FCC">
        <w:rPr>
          <w:sz w:val="22"/>
          <w:szCs w:val="22"/>
        </w:rPr>
        <w:t>общеязыковые</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художественные,</w:t>
      </w:r>
      <w:r w:rsidRPr="00E61FCC">
        <w:rPr>
          <w:spacing w:val="-5"/>
          <w:sz w:val="22"/>
          <w:szCs w:val="22"/>
        </w:rPr>
        <w:t xml:space="preserve"> </w:t>
      </w:r>
      <w:r w:rsidRPr="00E61FCC">
        <w:rPr>
          <w:sz w:val="22"/>
          <w:szCs w:val="22"/>
        </w:rPr>
        <w:t>их национально-культурная специфика. Метафора, олицетворение, эпитет как изобразительные средства. Загадки. Метафоричность русской загадки.</w:t>
      </w:r>
    </w:p>
    <w:p w14:paraId="6603EF6F" w14:textId="77777777" w:rsidR="00FA124F" w:rsidRPr="00E61FCC" w:rsidRDefault="003B164C">
      <w:pPr>
        <w:pStyle w:val="a3"/>
        <w:spacing w:before="161"/>
        <w:ind w:right="139"/>
        <w:rPr>
          <w:sz w:val="22"/>
          <w:szCs w:val="22"/>
        </w:rPr>
      </w:pPr>
      <w:r w:rsidRPr="00E61FCC">
        <w:rPr>
          <w:sz w:val="22"/>
          <w:szCs w:val="22"/>
        </w:rPr>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14:paraId="40055096" w14:textId="77777777" w:rsidR="00FA124F" w:rsidRPr="00E61FCC" w:rsidRDefault="003B164C">
      <w:pPr>
        <w:pStyle w:val="a3"/>
        <w:spacing w:before="162"/>
        <w:ind w:right="139"/>
        <w:rPr>
          <w:sz w:val="22"/>
          <w:szCs w:val="22"/>
        </w:rPr>
      </w:pPr>
      <w:r w:rsidRPr="00E61FCC">
        <w:rPr>
          <w:sz w:val="22"/>
          <w:szCs w:val="22"/>
        </w:rPr>
        <w:t>Крылатые слова и выражения из русских народных и литературных сказок, источники, значение и употребление</w:t>
      </w:r>
      <w:r w:rsidRPr="00E61FCC">
        <w:rPr>
          <w:spacing w:val="-1"/>
          <w:sz w:val="22"/>
          <w:szCs w:val="22"/>
        </w:rPr>
        <w:t xml:space="preserve"> </w:t>
      </w:r>
      <w:r w:rsidRPr="00E61FCC">
        <w:rPr>
          <w:sz w:val="22"/>
          <w:szCs w:val="22"/>
        </w:rPr>
        <w:t>в</w:t>
      </w:r>
      <w:r w:rsidRPr="00E61FCC">
        <w:rPr>
          <w:spacing w:val="-2"/>
          <w:sz w:val="22"/>
          <w:szCs w:val="22"/>
        </w:rPr>
        <w:t xml:space="preserve"> </w:t>
      </w:r>
      <w:r w:rsidRPr="00E61FCC">
        <w:rPr>
          <w:sz w:val="22"/>
          <w:szCs w:val="22"/>
        </w:rPr>
        <w:t>современных</w:t>
      </w:r>
      <w:r w:rsidRPr="00E61FCC">
        <w:rPr>
          <w:spacing w:val="-1"/>
          <w:sz w:val="22"/>
          <w:szCs w:val="22"/>
        </w:rPr>
        <w:t xml:space="preserve"> </w:t>
      </w:r>
      <w:r w:rsidRPr="00E61FCC">
        <w:rPr>
          <w:sz w:val="22"/>
          <w:szCs w:val="22"/>
        </w:rPr>
        <w:t>ситуациях</w:t>
      </w:r>
      <w:r w:rsidRPr="00E61FCC">
        <w:rPr>
          <w:spacing w:val="-2"/>
          <w:sz w:val="22"/>
          <w:szCs w:val="22"/>
        </w:rPr>
        <w:t xml:space="preserve"> </w:t>
      </w:r>
      <w:r w:rsidRPr="00E61FCC">
        <w:rPr>
          <w:sz w:val="22"/>
          <w:szCs w:val="22"/>
        </w:rPr>
        <w:t>речевого</w:t>
      </w:r>
      <w:r w:rsidRPr="00E61FCC">
        <w:rPr>
          <w:spacing w:val="-1"/>
          <w:sz w:val="22"/>
          <w:szCs w:val="22"/>
        </w:rPr>
        <w:t xml:space="preserve"> </w:t>
      </w:r>
      <w:r w:rsidRPr="00E61FCC">
        <w:rPr>
          <w:sz w:val="22"/>
          <w:szCs w:val="22"/>
        </w:rPr>
        <w:t>общения.</w:t>
      </w:r>
      <w:r w:rsidRPr="00E61FCC">
        <w:rPr>
          <w:spacing w:val="-2"/>
          <w:sz w:val="22"/>
          <w:szCs w:val="22"/>
        </w:rPr>
        <w:t xml:space="preserve"> </w:t>
      </w:r>
      <w:r w:rsidRPr="00E61FCC">
        <w:rPr>
          <w:sz w:val="22"/>
          <w:szCs w:val="22"/>
        </w:rPr>
        <w:t>Русские пословицы</w:t>
      </w:r>
      <w:r w:rsidRPr="00E61FCC">
        <w:rPr>
          <w:spacing w:val="-1"/>
          <w:sz w:val="22"/>
          <w:szCs w:val="22"/>
        </w:rPr>
        <w:t xml:space="preserve"> </w:t>
      </w:r>
      <w:r w:rsidRPr="00E61FCC">
        <w:rPr>
          <w:sz w:val="22"/>
          <w:szCs w:val="22"/>
        </w:rPr>
        <w:t>и</w:t>
      </w:r>
      <w:r w:rsidRPr="00E61FCC">
        <w:rPr>
          <w:spacing w:val="-2"/>
          <w:sz w:val="22"/>
          <w:szCs w:val="22"/>
        </w:rPr>
        <w:t xml:space="preserve"> </w:t>
      </w:r>
      <w:r w:rsidRPr="00E61FCC">
        <w:rPr>
          <w:sz w:val="22"/>
          <w:szCs w:val="22"/>
        </w:rPr>
        <w:t>поговорки</w:t>
      </w:r>
      <w:r w:rsidRPr="00E61FCC">
        <w:rPr>
          <w:spacing w:val="-3"/>
          <w:sz w:val="22"/>
          <w:szCs w:val="22"/>
        </w:rPr>
        <w:t xml:space="preserve"> </w:t>
      </w:r>
      <w:r w:rsidRPr="00E61FCC">
        <w:rPr>
          <w:sz w:val="22"/>
          <w:szCs w:val="22"/>
        </w:rPr>
        <w:t>как</w:t>
      </w:r>
      <w:r w:rsidRPr="00E61FCC">
        <w:rPr>
          <w:spacing w:val="-2"/>
          <w:sz w:val="22"/>
          <w:szCs w:val="22"/>
        </w:rPr>
        <w:t xml:space="preserve"> </w:t>
      </w:r>
      <w:r w:rsidRPr="00E61FCC">
        <w:rPr>
          <w:sz w:val="22"/>
          <w:szCs w:val="22"/>
        </w:rPr>
        <w:t>воплощение опыта, наблюдений, оценок, народного ума и особенностей национальной культуры народа.</w:t>
      </w:r>
    </w:p>
    <w:p w14:paraId="26F16D79" w14:textId="77777777" w:rsidR="00FA124F" w:rsidRPr="00E61FCC" w:rsidRDefault="003B164C">
      <w:pPr>
        <w:pStyle w:val="a3"/>
        <w:spacing w:before="159"/>
        <w:ind w:right="145"/>
        <w:rPr>
          <w:sz w:val="22"/>
          <w:szCs w:val="22"/>
        </w:rPr>
      </w:pPr>
      <w:r w:rsidRPr="00E61FCC">
        <w:rPr>
          <w:sz w:val="22"/>
          <w:szCs w:val="22"/>
        </w:rPr>
        <w:t>Русские имена.</w:t>
      </w:r>
      <w:r w:rsidRPr="00E61FCC">
        <w:rPr>
          <w:spacing w:val="-2"/>
          <w:sz w:val="22"/>
          <w:szCs w:val="22"/>
        </w:rPr>
        <w:t xml:space="preserve"> </w:t>
      </w:r>
      <w:r w:rsidRPr="00E61FCC">
        <w:rPr>
          <w:sz w:val="22"/>
          <w:szCs w:val="22"/>
        </w:rPr>
        <w:t>Имена исконно</w:t>
      </w:r>
      <w:r w:rsidRPr="00E61FCC">
        <w:rPr>
          <w:spacing w:val="-2"/>
          <w:sz w:val="22"/>
          <w:szCs w:val="22"/>
        </w:rPr>
        <w:t xml:space="preserve"> </w:t>
      </w:r>
      <w:r w:rsidRPr="00E61FCC">
        <w:rPr>
          <w:sz w:val="22"/>
          <w:szCs w:val="22"/>
        </w:rPr>
        <w:t>русские</w:t>
      </w:r>
      <w:r w:rsidRPr="00E61FCC">
        <w:rPr>
          <w:spacing w:val="-2"/>
          <w:sz w:val="22"/>
          <w:szCs w:val="22"/>
        </w:rPr>
        <w:t xml:space="preserve"> </w:t>
      </w:r>
      <w:r w:rsidRPr="00E61FCC">
        <w:rPr>
          <w:sz w:val="22"/>
          <w:szCs w:val="22"/>
        </w:rPr>
        <w:t>(славянские)</w:t>
      </w:r>
      <w:r w:rsidRPr="00E61FCC">
        <w:rPr>
          <w:spacing w:val="-2"/>
          <w:sz w:val="22"/>
          <w:szCs w:val="22"/>
        </w:rPr>
        <w:t xml:space="preserve"> </w:t>
      </w:r>
      <w:r w:rsidRPr="00E61FCC">
        <w:rPr>
          <w:sz w:val="22"/>
          <w:szCs w:val="22"/>
        </w:rPr>
        <w:t>и заимствованные, краткие</w:t>
      </w:r>
      <w:r w:rsidRPr="00E61FCC">
        <w:rPr>
          <w:spacing w:val="-2"/>
          <w:sz w:val="22"/>
          <w:szCs w:val="22"/>
        </w:rPr>
        <w:t xml:space="preserve"> </w:t>
      </w:r>
      <w:r w:rsidRPr="00E61FCC">
        <w:rPr>
          <w:sz w:val="22"/>
          <w:szCs w:val="22"/>
        </w:rPr>
        <w:t>сведения</w:t>
      </w:r>
      <w:r w:rsidRPr="00E61FCC">
        <w:rPr>
          <w:spacing w:val="-1"/>
          <w:sz w:val="22"/>
          <w:szCs w:val="22"/>
        </w:rPr>
        <w:t xml:space="preserve"> </w:t>
      </w:r>
      <w:r w:rsidRPr="00E61FCC">
        <w:rPr>
          <w:sz w:val="22"/>
          <w:szCs w:val="22"/>
        </w:rPr>
        <w:t>по</w:t>
      </w:r>
      <w:r w:rsidRPr="00E61FCC">
        <w:rPr>
          <w:spacing w:val="-2"/>
          <w:sz w:val="22"/>
          <w:szCs w:val="22"/>
        </w:rPr>
        <w:t xml:space="preserve"> </w:t>
      </w:r>
      <w:r w:rsidRPr="00E61FCC">
        <w:rPr>
          <w:sz w:val="22"/>
          <w:szCs w:val="22"/>
        </w:rPr>
        <w:t>их</w:t>
      </w:r>
      <w:r w:rsidRPr="00E61FCC">
        <w:rPr>
          <w:spacing w:val="-2"/>
          <w:sz w:val="22"/>
          <w:szCs w:val="22"/>
        </w:rPr>
        <w:t xml:space="preserve"> </w:t>
      </w:r>
      <w:r w:rsidRPr="00E61FCC">
        <w:rPr>
          <w:sz w:val="22"/>
          <w:szCs w:val="22"/>
        </w:rPr>
        <w:t>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32688B46" w14:textId="77777777" w:rsidR="00FA124F" w:rsidRPr="00E61FCC" w:rsidRDefault="003B164C">
      <w:pPr>
        <w:pStyle w:val="a3"/>
        <w:spacing w:before="71" w:line="408" w:lineRule="auto"/>
        <w:ind w:right="3221"/>
        <w:jc w:val="left"/>
        <w:rPr>
          <w:sz w:val="22"/>
          <w:szCs w:val="22"/>
        </w:rPr>
      </w:pPr>
      <w:r w:rsidRPr="00E61FCC">
        <w:rPr>
          <w:sz w:val="22"/>
          <w:szCs w:val="22"/>
        </w:rPr>
        <w:t>Общеизвестные</w:t>
      </w:r>
      <w:r w:rsidRPr="00E61FCC">
        <w:rPr>
          <w:spacing w:val="-8"/>
          <w:sz w:val="22"/>
          <w:szCs w:val="22"/>
        </w:rPr>
        <w:t xml:space="preserve"> </w:t>
      </w:r>
      <w:r w:rsidRPr="00E61FCC">
        <w:rPr>
          <w:sz w:val="22"/>
          <w:szCs w:val="22"/>
        </w:rPr>
        <w:t>старинные</w:t>
      </w:r>
      <w:r w:rsidRPr="00E61FCC">
        <w:rPr>
          <w:spacing w:val="-5"/>
          <w:sz w:val="22"/>
          <w:szCs w:val="22"/>
        </w:rPr>
        <w:t xml:space="preserve"> </w:t>
      </w:r>
      <w:r w:rsidRPr="00E61FCC">
        <w:rPr>
          <w:sz w:val="22"/>
          <w:szCs w:val="22"/>
        </w:rPr>
        <w:t>русские</w:t>
      </w:r>
      <w:r w:rsidRPr="00E61FCC">
        <w:rPr>
          <w:spacing w:val="-8"/>
          <w:sz w:val="22"/>
          <w:szCs w:val="22"/>
        </w:rPr>
        <w:t xml:space="preserve"> </w:t>
      </w:r>
      <w:r w:rsidRPr="00E61FCC">
        <w:rPr>
          <w:sz w:val="22"/>
          <w:szCs w:val="22"/>
        </w:rPr>
        <w:t>города.</w:t>
      </w:r>
      <w:r w:rsidRPr="00E61FCC">
        <w:rPr>
          <w:spacing w:val="-8"/>
          <w:sz w:val="22"/>
          <w:szCs w:val="22"/>
        </w:rPr>
        <w:t xml:space="preserve"> </w:t>
      </w:r>
      <w:r w:rsidRPr="00E61FCC">
        <w:rPr>
          <w:sz w:val="22"/>
          <w:szCs w:val="22"/>
        </w:rPr>
        <w:t>Происхождение</w:t>
      </w:r>
      <w:r w:rsidRPr="00E61FCC">
        <w:rPr>
          <w:spacing w:val="-5"/>
          <w:sz w:val="22"/>
          <w:szCs w:val="22"/>
        </w:rPr>
        <w:t xml:space="preserve"> </w:t>
      </w:r>
      <w:r w:rsidRPr="00E61FCC">
        <w:rPr>
          <w:sz w:val="22"/>
          <w:szCs w:val="22"/>
        </w:rPr>
        <w:t>их</w:t>
      </w:r>
      <w:r w:rsidRPr="00E61FCC">
        <w:rPr>
          <w:spacing w:val="-7"/>
          <w:sz w:val="22"/>
          <w:szCs w:val="22"/>
        </w:rPr>
        <w:t xml:space="preserve"> </w:t>
      </w:r>
      <w:r w:rsidRPr="00E61FCC">
        <w:rPr>
          <w:sz w:val="22"/>
          <w:szCs w:val="22"/>
        </w:rPr>
        <w:t>названий. Ознакомление с историей и этимологией некоторых слов.</w:t>
      </w:r>
    </w:p>
    <w:p w14:paraId="6FB3D1FF" w14:textId="77777777" w:rsidR="00FA124F" w:rsidRPr="00E61FCC" w:rsidRDefault="003B164C" w:rsidP="0012715A">
      <w:pPr>
        <w:pStyle w:val="2"/>
        <w:numPr>
          <w:ilvl w:val="0"/>
          <w:numId w:val="111"/>
        </w:numPr>
        <w:tabs>
          <w:tab w:val="left" w:pos="203"/>
        </w:tabs>
        <w:spacing w:line="228" w:lineRule="exact"/>
        <w:ind w:hanging="201"/>
        <w:rPr>
          <w:sz w:val="22"/>
          <w:szCs w:val="22"/>
        </w:rPr>
      </w:pPr>
      <w:r w:rsidRPr="00E61FCC">
        <w:rPr>
          <w:sz w:val="22"/>
          <w:szCs w:val="22"/>
        </w:rPr>
        <w:t>Культура</w:t>
      </w:r>
      <w:r w:rsidRPr="00E61FCC">
        <w:rPr>
          <w:spacing w:val="-9"/>
          <w:sz w:val="22"/>
          <w:szCs w:val="22"/>
        </w:rPr>
        <w:t xml:space="preserve"> </w:t>
      </w:r>
      <w:r w:rsidRPr="00E61FCC">
        <w:rPr>
          <w:spacing w:val="-2"/>
          <w:sz w:val="22"/>
          <w:szCs w:val="22"/>
        </w:rPr>
        <w:t>речи.</w:t>
      </w:r>
    </w:p>
    <w:p w14:paraId="608C0E1C" w14:textId="77777777" w:rsidR="00FA124F" w:rsidRPr="00E61FCC" w:rsidRDefault="003B164C">
      <w:pPr>
        <w:pStyle w:val="a3"/>
        <w:spacing w:before="161"/>
        <w:ind w:right="144"/>
        <w:rPr>
          <w:sz w:val="22"/>
          <w:szCs w:val="22"/>
        </w:rPr>
      </w:pPr>
      <w:r w:rsidRPr="00E61FCC">
        <w:rPr>
          <w:sz w:val="22"/>
          <w:szCs w:val="22"/>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7806265B" w14:textId="77777777" w:rsidR="00FA124F" w:rsidRPr="00E61FCC" w:rsidRDefault="003B164C">
      <w:pPr>
        <w:pStyle w:val="a3"/>
        <w:spacing w:before="159"/>
        <w:ind w:right="142"/>
        <w:rPr>
          <w:sz w:val="22"/>
          <w:szCs w:val="22"/>
        </w:rPr>
      </w:pPr>
      <w:r w:rsidRPr="00E61FCC">
        <w:rPr>
          <w:sz w:val="22"/>
          <w:szCs w:val="22"/>
        </w:rPr>
        <w:t>Постоянное</w:t>
      </w:r>
      <w:r w:rsidRPr="00E61FCC">
        <w:rPr>
          <w:spacing w:val="-12"/>
          <w:sz w:val="22"/>
          <w:szCs w:val="22"/>
        </w:rPr>
        <w:t xml:space="preserve"> </w:t>
      </w:r>
      <w:r w:rsidRPr="00E61FCC">
        <w:rPr>
          <w:sz w:val="22"/>
          <w:szCs w:val="22"/>
        </w:rPr>
        <w:t>и</w:t>
      </w:r>
      <w:r w:rsidRPr="00E61FCC">
        <w:rPr>
          <w:spacing w:val="-11"/>
          <w:sz w:val="22"/>
          <w:szCs w:val="22"/>
        </w:rPr>
        <w:t xml:space="preserve"> </w:t>
      </w:r>
      <w:r w:rsidRPr="00E61FCC">
        <w:rPr>
          <w:sz w:val="22"/>
          <w:szCs w:val="22"/>
        </w:rPr>
        <w:t>подвижное</w:t>
      </w:r>
      <w:r w:rsidRPr="00E61FCC">
        <w:rPr>
          <w:spacing w:val="-12"/>
          <w:sz w:val="22"/>
          <w:szCs w:val="22"/>
        </w:rPr>
        <w:t xml:space="preserve"> </w:t>
      </w:r>
      <w:r w:rsidRPr="00E61FCC">
        <w:rPr>
          <w:sz w:val="22"/>
          <w:szCs w:val="22"/>
        </w:rPr>
        <w:t>ударение</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именах</w:t>
      </w:r>
      <w:r w:rsidRPr="00E61FCC">
        <w:rPr>
          <w:spacing w:val="-11"/>
          <w:sz w:val="22"/>
          <w:szCs w:val="22"/>
        </w:rPr>
        <w:t xml:space="preserve"> </w:t>
      </w:r>
      <w:r w:rsidRPr="00E61FCC">
        <w:rPr>
          <w:sz w:val="22"/>
          <w:szCs w:val="22"/>
        </w:rPr>
        <w:t>существительных,</w:t>
      </w:r>
      <w:r w:rsidRPr="00E61FCC">
        <w:rPr>
          <w:spacing w:val="-12"/>
          <w:sz w:val="22"/>
          <w:szCs w:val="22"/>
        </w:rPr>
        <w:t xml:space="preserve"> </w:t>
      </w:r>
      <w:r w:rsidRPr="00E61FCC">
        <w:rPr>
          <w:sz w:val="22"/>
          <w:szCs w:val="22"/>
        </w:rPr>
        <w:t>именах</w:t>
      </w:r>
      <w:r w:rsidRPr="00E61FCC">
        <w:rPr>
          <w:spacing w:val="-11"/>
          <w:sz w:val="22"/>
          <w:szCs w:val="22"/>
        </w:rPr>
        <w:t xml:space="preserve"> </w:t>
      </w:r>
      <w:r w:rsidRPr="00E61FCC">
        <w:rPr>
          <w:sz w:val="22"/>
          <w:szCs w:val="22"/>
        </w:rPr>
        <w:t>прилагательных,</w:t>
      </w:r>
      <w:r w:rsidRPr="00E61FCC">
        <w:rPr>
          <w:spacing w:val="-12"/>
          <w:sz w:val="22"/>
          <w:szCs w:val="22"/>
        </w:rPr>
        <w:t xml:space="preserve"> </w:t>
      </w:r>
      <w:r w:rsidRPr="00E61FCC">
        <w:rPr>
          <w:sz w:val="22"/>
          <w:szCs w:val="22"/>
        </w:rPr>
        <w:t>глаголах.</w:t>
      </w:r>
      <w:r w:rsidRPr="00E61FCC">
        <w:rPr>
          <w:spacing w:val="-12"/>
          <w:sz w:val="22"/>
          <w:szCs w:val="22"/>
        </w:rPr>
        <w:t xml:space="preserve"> </w:t>
      </w:r>
      <w:r w:rsidRPr="00E61FCC">
        <w:rPr>
          <w:sz w:val="22"/>
          <w:szCs w:val="22"/>
        </w:rPr>
        <w:t>Омографы: ударение как маркер смысла слова. Произносительные варианты орфоэпической нормы.</w:t>
      </w:r>
    </w:p>
    <w:p w14:paraId="1EFA5743" w14:textId="77777777" w:rsidR="00FA124F" w:rsidRPr="00E61FCC" w:rsidRDefault="003B164C">
      <w:pPr>
        <w:pStyle w:val="a3"/>
        <w:spacing w:before="160"/>
        <w:ind w:right="144"/>
        <w:rPr>
          <w:sz w:val="22"/>
          <w:szCs w:val="22"/>
        </w:rPr>
      </w:pPr>
      <w:r w:rsidRPr="00E61FCC">
        <w:rPr>
          <w:sz w:val="22"/>
          <w:szCs w:val="22"/>
        </w:rPr>
        <w:t xml:space="preserve">Основные лексические нормы современного русского литературного языка. Лексические нормы </w:t>
      </w:r>
      <w:r w:rsidRPr="00E61FCC">
        <w:rPr>
          <w:spacing w:val="-2"/>
          <w:sz w:val="22"/>
          <w:szCs w:val="22"/>
        </w:rPr>
        <w:t xml:space="preserve">употребления имён существительных, прилагательных, глаголов в современном русском литературном языке. </w:t>
      </w:r>
      <w:r w:rsidRPr="00E61FCC">
        <w:rPr>
          <w:sz w:val="22"/>
          <w:szCs w:val="22"/>
        </w:rPr>
        <w:t>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04F275E4" w14:textId="77777777" w:rsidR="00FA124F" w:rsidRPr="00E61FCC" w:rsidRDefault="003B164C">
      <w:pPr>
        <w:pStyle w:val="a3"/>
        <w:spacing w:before="161"/>
        <w:ind w:right="140"/>
        <w:rPr>
          <w:sz w:val="22"/>
          <w:szCs w:val="22"/>
        </w:rPr>
      </w:pPr>
      <w:r w:rsidRPr="00E61FCC">
        <w:rPr>
          <w:sz w:val="22"/>
          <w:szCs w:val="22"/>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w:t>
      </w:r>
      <w:r w:rsidRPr="00E61FCC">
        <w:rPr>
          <w:spacing w:val="-6"/>
          <w:sz w:val="22"/>
          <w:szCs w:val="22"/>
        </w:rPr>
        <w:t xml:space="preserve"> </w:t>
      </w:r>
      <w:r w:rsidRPr="00E61FCC">
        <w:rPr>
          <w:sz w:val="22"/>
          <w:szCs w:val="22"/>
        </w:rPr>
        <w:t>названий).</w:t>
      </w:r>
      <w:r w:rsidRPr="00E61FCC">
        <w:rPr>
          <w:spacing w:val="-5"/>
          <w:sz w:val="22"/>
          <w:szCs w:val="22"/>
        </w:rPr>
        <w:t xml:space="preserve"> </w:t>
      </w:r>
      <w:r w:rsidRPr="00E61FCC">
        <w:rPr>
          <w:sz w:val="22"/>
          <w:szCs w:val="22"/>
        </w:rPr>
        <w:t>Формы</w:t>
      </w:r>
      <w:r w:rsidRPr="00E61FCC">
        <w:rPr>
          <w:spacing w:val="-7"/>
          <w:sz w:val="22"/>
          <w:szCs w:val="22"/>
        </w:rPr>
        <w:t xml:space="preserve"> </w:t>
      </w:r>
      <w:r w:rsidRPr="00E61FCC">
        <w:rPr>
          <w:sz w:val="22"/>
          <w:szCs w:val="22"/>
        </w:rPr>
        <w:t>существительных</w:t>
      </w:r>
      <w:r w:rsidRPr="00E61FCC">
        <w:rPr>
          <w:spacing w:val="-6"/>
          <w:sz w:val="22"/>
          <w:szCs w:val="22"/>
        </w:rPr>
        <w:t xml:space="preserve"> </w:t>
      </w:r>
      <w:r w:rsidRPr="00E61FCC">
        <w:rPr>
          <w:sz w:val="22"/>
          <w:szCs w:val="22"/>
        </w:rPr>
        <w:t>мужского</w:t>
      </w:r>
      <w:r w:rsidRPr="00E61FCC">
        <w:rPr>
          <w:spacing w:val="-6"/>
          <w:sz w:val="22"/>
          <w:szCs w:val="22"/>
        </w:rPr>
        <w:t xml:space="preserve"> </w:t>
      </w:r>
      <w:r w:rsidRPr="00E61FCC">
        <w:rPr>
          <w:sz w:val="22"/>
          <w:szCs w:val="22"/>
        </w:rPr>
        <w:t>рода</w:t>
      </w:r>
      <w:r w:rsidRPr="00E61FCC">
        <w:rPr>
          <w:spacing w:val="-8"/>
          <w:sz w:val="22"/>
          <w:szCs w:val="22"/>
        </w:rPr>
        <w:t xml:space="preserve"> </w:t>
      </w:r>
      <w:r w:rsidRPr="00E61FCC">
        <w:rPr>
          <w:sz w:val="22"/>
          <w:szCs w:val="22"/>
        </w:rPr>
        <w:t>множественного</w:t>
      </w:r>
      <w:r w:rsidRPr="00E61FCC">
        <w:rPr>
          <w:spacing w:val="-6"/>
          <w:sz w:val="22"/>
          <w:szCs w:val="22"/>
        </w:rPr>
        <w:t xml:space="preserve"> </w:t>
      </w:r>
      <w:r w:rsidRPr="00E61FCC">
        <w:rPr>
          <w:sz w:val="22"/>
          <w:szCs w:val="22"/>
        </w:rPr>
        <w:t>числа</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окончаниями</w:t>
      </w:r>
      <w:r w:rsidRPr="00E61FCC">
        <w:rPr>
          <w:spacing w:val="-2"/>
          <w:sz w:val="22"/>
          <w:szCs w:val="22"/>
        </w:rPr>
        <w:t xml:space="preserve"> </w:t>
      </w:r>
      <w:r w:rsidRPr="00E61FCC">
        <w:rPr>
          <w:sz w:val="22"/>
          <w:szCs w:val="22"/>
        </w:rPr>
        <w:t>- а(-я), -ы(-и)‚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64A1696B" w14:textId="77777777" w:rsidR="00FA124F" w:rsidRPr="00E61FCC" w:rsidRDefault="003B164C">
      <w:pPr>
        <w:pStyle w:val="a3"/>
        <w:spacing w:before="161"/>
        <w:ind w:right="142"/>
        <w:rPr>
          <w:sz w:val="22"/>
          <w:szCs w:val="22"/>
        </w:rPr>
      </w:pPr>
      <w:r w:rsidRPr="00E61FCC">
        <w:rPr>
          <w:sz w:val="22"/>
          <w:szCs w:val="22"/>
        </w:rPr>
        <w:t>Правила</w:t>
      </w:r>
      <w:r w:rsidRPr="00E61FCC">
        <w:rPr>
          <w:spacing w:val="-10"/>
          <w:sz w:val="22"/>
          <w:szCs w:val="22"/>
        </w:rPr>
        <w:t xml:space="preserve"> </w:t>
      </w:r>
      <w:r w:rsidRPr="00E61FCC">
        <w:rPr>
          <w:sz w:val="22"/>
          <w:szCs w:val="22"/>
        </w:rPr>
        <w:t>речевого</w:t>
      </w:r>
      <w:r w:rsidRPr="00E61FCC">
        <w:rPr>
          <w:spacing w:val="-9"/>
          <w:sz w:val="22"/>
          <w:szCs w:val="22"/>
        </w:rPr>
        <w:t xml:space="preserve"> </w:t>
      </w:r>
      <w:r w:rsidRPr="00E61FCC">
        <w:rPr>
          <w:sz w:val="22"/>
          <w:szCs w:val="22"/>
        </w:rPr>
        <w:t>этикета:</w:t>
      </w:r>
      <w:r w:rsidRPr="00E61FCC">
        <w:rPr>
          <w:spacing w:val="-10"/>
          <w:sz w:val="22"/>
          <w:szCs w:val="22"/>
        </w:rPr>
        <w:t xml:space="preserve"> </w:t>
      </w:r>
      <w:r w:rsidRPr="00E61FCC">
        <w:rPr>
          <w:sz w:val="22"/>
          <w:szCs w:val="22"/>
        </w:rPr>
        <w:t>нормы</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традиции.</w:t>
      </w:r>
      <w:r w:rsidRPr="00E61FCC">
        <w:rPr>
          <w:spacing w:val="-10"/>
          <w:sz w:val="22"/>
          <w:szCs w:val="22"/>
        </w:rPr>
        <w:t xml:space="preserve"> </w:t>
      </w:r>
      <w:r w:rsidRPr="00E61FCC">
        <w:rPr>
          <w:sz w:val="22"/>
          <w:szCs w:val="22"/>
        </w:rPr>
        <w:t>Устойчивые</w:t>
      </w:r>
      <w:r w:rsidRPr="00E61FCC">
        <w:rPr>
          <w:spacing w:val="-10"/>
          <w:sz w:val="22"/>
          <w:szCs w:val="22"/>
        </w:rPr>
        <w:t xml:space="preserve"> </w:t>
      </w:r>
      <w:r w:rsidRPr="00E61FCC">
        <w:rPr>
          <w:sz w:val="22"/>
          <w:szCs w:val="22"/>
        </w:rPr>
        <w:t>формулы</w:t>
      </w:r>
      <w:r w:rsidRPr="00E61FCC">
        <w:rPr>
          <w:spacing w:val="-10"/>
          <w:sz w:val="22"/>
          <w:szCs w:val="22"/>
        </w:rPr>
        <w:t xml:space="preserve"> </w:t>
      </w:r>
      <w:r w:rsidRPr="00E61FCC">
        <w:rPr>
          <w:sz w:val="22"/>
          <w:szCs w:val="22"/>
        </w:rPr>
        <w:t>речевого</w:t>
      </w:r>
      <w:r w:rsidRPr="00E61FCC">
        <w:rPr>
          <w:spacing w:val="-9"/>
          <w:sz w:val="22"/>
          <w:szCs w:val="22"/>
        </w:rPr>
        <w:t xml:space="preserve"> </w:t>
      </w:r>
      <w:r w:rsidRPr="00E61FCC">
        <w:rPr>
          <w:sz w:val="22"/>
          <w:szCs w:val="22"/>
        </w:rPr>
        <w:t>этикета</w:t>
      </w:r>
      <w:r w:rsidRPr="00E61FCC">
        <w:rPr>
          <w:spacing w:val="-10"/>
          <w:sz w:val="22"/>
          <w:szCs w:val="22"/>
        </w:rPr>
        <w:t xml:space="preserve"> </w:t>
      </w:r>
      <w:r w:rsidRPr="00E61FCC">
        <w:rPr>
          <w:sz w:val="22"/>
          <w:szCs w:val="22"/>
        </w:rPr>
        <w:t>в</w:t>
      </w:r>
      <w:r w:rsidRPr="00E61FCC">
        <w:rPr>
          <w:spacing w:val="-11"/>
          <w:sz w:val="22"/>
          <w:szCs w:val="22"/>
        </w:rPr>
        <w:t xml:space="preserve"> </w:t>
      </w:r>
      <w:r w:rsidRPr="00E61FCC">
        <w:rPr>
          <w:sz w:val="22"/>
          <w:szCs w:val="22"/>
        </w:rPr>
        <w:t>общении.</w:t>
      </w:r>
      <w:r w:rsidRPr="00E61FCC">
        <w:rPr>
          <w:spacing w:val="-10"/>
          <w:sz w:val="22"/>
          <w:szCs w:val="22"/>
        </w:rPr>
        <w:t xml:space="preserve"> </w:t>
      </w:r>
      <w:r w:rsidRPr="00E61FCC">
        <w:rPr>
          <w:sz w:val="22"/>
          <w:szCs w:val="22"/>
        </w:rPr>
        <w:t>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w:t>
      </w:r>
      <w:r w:rsidRPr="00E61FCC">
        <w:rPr>
          <w:spacing w:val="-7"/>
          <w:sz w:val="22"/>
          <w:szCs w:val="22"/>
        </w:rPr>
        <w:t xml:space="preserve"> </w:t>
      </w:r>
      <w:r w:rsidRPr="00E61FCC">
        <w:rPr>
          <w:sz w:val="22"/>
          <w:szCs w:val="22"/>
        </w:rPr>
        <w:t>обществе,</w:t>
      </w:r>
      <w:r w:rsidRPr="00E61FCC">
        <w:rPr>
          <w:spacing w:val="-7"/>
          <w:sz w:val="22"/>
          <w:szCs w:val="22"/>
        </w:rPr>
        <w:t xml:space="preserve"> </w:t>
      </w:r>
      <w:r w:rsidRPr="00E61FCC">
        <w:rPr>
          <w:sz w:val="22"/>
          <w:szCs w:val="22"/>
        </w:rPr>
        <w:t>по</w:t>
      </w:r>
      <w:r w:rsidRPr="00E61FCC">
        <w:rPr>
          <w:spacing w:val="-6"/>
          <w:sz w:val="22"/>
          <w:szCs w:val="22"/>
        </w:rPr>
        <w:t xml:space="preserve"> </w:t>
      </w:r>
      <w:r w:rsidRPr="00E61FCC">
        <w:rPr>
          <w:sz w:val="22"/>
          <w:szCs w:val="22"/>
        </w:rPr>
        <w:t>профессии,</w:t>
      </w:r>
      <w:r w:rsidRPr="00E61FCC">
        <w:rPr>
          <w:spacing w:val="-7"/>
          <w:sz w:val="22"/>
          <w:szCs w:val="22"/>
        </w:rPr>
        <w:t xml:space="preserve"> </w:t>
      </w:r>
      <w:r w:rsidRPr="00E61FCC">
        <w:rPr>
          <w:sz w:val="22"/>
          <w:szCs w:val="22"/>
        </w:rPr>
        <w:t>должности,</w:t>
      </w:r>
      <w:r w:rsidRPr="00E61FCC">
        <w:rPr>
          <w:spacing w:val="-7"/>
          <w:sz w:val="22"/>
          <w:szCs w:val="22"/>
        </w:rPr>
        <w:t xml:space="preserve"> </w:t>
      </w:r>
      <w:r w:rsidRPr="00E61FCC">
        <w:rPr>
          <w:sz w:val="22"/>
          <w:szCs w:val="22"/>
        </w:rPr>
        <w:t>по</w:t>
      </w:r>
      <w:r w:rsidRPr="00E61FCC">
        <w:rPr>
          <w:spacing w:val="-6"/>
          <w:sz w:val="22"/>
          <w:szCs w:val="22"/>
        </w:rPr>
        <w:t xml:space="preserve"> </w:t>
      </w:r>
      <w:r w:rsidRPr="00E61FCC">
        <w:rPr>
          <w:sz w:val="22"/>
          <w:szCs w:val="22"/>
        </w:rPr>
        <w:t>возрасту</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полу.</w:t>
      </w:r>
      <w:r w:rsidRPr="00E61FCC">
        <w:rPr>
          <w:spacing w:val="-7"/>
          <w:sz w:val="22"/>
          <w:szCs w:val="22"/>
        </w:rPr>
        <w:t xml:space="preserve"> </w:t>
      </w:r>
      <w:r w:rsidRPr="00E61FCC">
        <w:rPr>
          <w:sz w:val="22"/>
          <w:szCs w:val="22"/>
        </w:rPr>
        <w:t>Обращение</w:t>
      </w:r>
      <w:r w:rsidRPr="00E61FCC">
        <w:rPr>
          <w:spacing w:val="-7"/>
          <w:sz w:val="22"/>
          <w:szCs w:val="22"/>
        </w:rPr>
        <w:t xml:space="preserve"> </w:t>
      </w:r>
      <w:r w:rsidRPr="00E61FCC">
        <w:rPr>
          <w:sz w:val="22"/>
          <w:szCs w:val="22"/>
        </w:rPr>
        <w:t>как</w:t>
      </w:r>
      <w:r w:rsidRPr="00E61FCC">
        <w:rPr>
          <w:spacing w:val="-7"/>
          <w:sz w:val="22"/>
          <w:szCs w:val="22"/>
        </w:rPr>
        <w:t xml:space="preserve"> </w:t>
      </w:r>
      <w:r w:rsidRPr="00E61FCC">
        <w:rPr>
          <w:sz w:val="22"/>
          <w:szCs w:val="22"/>
        </w:rPr>
        <w:t>показатель</w:t>
      </w:r>
      <w:r w:rsidRPr="00E61FCC">
        <w:rPr>
          <w:spacing w:val="-7"/>
          <w:sz w:val="22"/>
          <w:szCs w:val="22"/>
        </w:rPr>
        <w:t xml:space="preserve"> </w:t>
      </w:r>
      <w:r w:rsidRPr="00E61FCC">
        <w:rPr>
          <w:sz w:val="22"/>
          <w:szCs w:val="22"/>
        </w:rPr>
        <w:t>степени</w:t>
      </w:r>
      <w:r w:rsidRPr="00E61FCC">
        <w:rPr>
          <w:spacing w:val="-8"/>
          <w:sz w:val="22"/>
          <w:szCs w:val="22"/>
        </w:rPr>
        <w:t xml:space="preserve"> </w:t>
      </w:r>
      <w:r w:rsidRPr="00E61FCC">
        <w:rPr>
          <w:sz w:val="22"/>
          <w:szCs w:val="22"/>
        </w:rPr>
        <w:t>воспитанности человека,</w:t>
      </w:r>
      <w:r w:rsidRPr="00E61FCC">
        <w:rPr>
          <w:spacing w:val="-13"/>
          <w:sz w:val="22"/>
          <w:szCs w:val="22"/>
        </w:rPr>
        <w:t xml:space="preserve"> </w:t>
      </w:r>
      <w:r w:rsidRPr="00E61FCC">
        <w:rPr>
          <w:sz w:val="22"/>
          <w:szCs w:val="22"/>
        </w:rPr>
        <w:t>отношения</w:t>
      </w:r>
      <w:r w:rsidRPr="00E61FCC">
        <w:rPr>
          <w:spacing w:val="-12"/>
          <w:sz w:val="22"/>
          <w:szCs w:val="22"/>
        </w:rPr>
        <w:t xml:space="preserve"> </w:t>
      </w:r>
      <w:r w:rsidRPr="00E61FCC">
        <w:rPr>
          <w:sz w:val="22"/>
          <w:szCs w:val="22"/>
        </w:rPr>
        <w:t>к</w:t>
      </w:r>
      <w:r w:rsidRPr="00E61FCC">
        <w:rPr>
          <w:spacing w:val="-13"/>
          <w:sz w:val="22"/>
          <w:szCs w:val="22"/>
        </w:rPr>
        <w:t xml:space="preserve"> </w:t>
      </w:r>
      <w:r w:rsidRPr="00E61FCC">
        <w:rPr>
          <w:sz w:val="22"/>
          <w:szCs w:val="22"/>
        </w:rPr>
        <w:t>собеседнику,</w:t>
      </w:r>
      <w:r w:rsidRPr="00E61FCC">
        <w:rPr>
          <w:spacing w:val="-12"/>
          <w:sz w:val="22"/>
          <w:szCs w:val="22"/>
        </w:rPr>
        <w:t xml:space="preserve"> </w:t>
      </w:r>
      <w:r w:rsidRPr="00E61FCC">
        <w:rPr>
          <w:sz w:val="22"/>
          <w:szCs w:val="22"/>
        </w:rPr>
        <w:t>эмоционального</w:t>
      </w:r>
      <w:r w:rsidRPr="00E61FCC">
        <w:rPr>
          <w:spacing w:val="-13"/>
          <w:sz w:val="22"/>
          <w:szCs w:val="22"/>
        </w:rPr>
        <w:t xml:space="preserve"> </w:t>
      </w:r>
      <w:r w:rsidRPr="00E61FCC">
        <w:rPr>
          <w:sz w:val="22"/>
          <w:szCs w:val="22"/>
        </w:rPr>
        <w:t>состояния.</w:t>
      </w:r>
      <w:r w:rsidRPr="00E61FCC">
        <w:rPr>
          <w:spacing w:val="-12"/>
          <w:sz w:val="22"/>
          <w:szCs w:val="22"/>
        </w:rPr>
        <w:t xml:space="preserve"> </w:t>
      </w:r>
      <w:r w:rsidRPr="00E61FCC">
        <w:rPr>
          <w:sz w:val="22"/>
          <w:szCs w:val="22"/>
        </w:rPr>
        <w:t>Обращения</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официальной</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неофициальной речевой ситуации. Современные формулы обращения к незнакомому человеку.</w:t>
      </w:r>
    </w:p>
    <w:p w14:paraId="1F56138D" w14:textId="77777777" w:rsidR="00FA124F" w:rsidRPr="00E61FCC" w:rsidRDefault="003B164C" w:rsidP="0012715A">
      <w:pPr>
        <w:pStyle w:val="2"/>
        <w:numPr>
          <w:ilvl w:val="0"/>
          <w:numId w:val="111"/>
        </w:numPr>
        <w:tabs>
          <w:tab w:val="left" w:pos="203"/>
        </w:tabs>
        <w:spacing w:before="158"/>
        <w:ind w:hanging="201"/>
        <w:rPr>
          <w:sz w:val="22"/>
          <w:szCs w:val="22"/>
        </w:rPr>
      </w:pPr>
      <w:r w:rsidRPr="00E61FCC">
        <w:rPr>
          <w:sz w:val="22"/>
          <w:szCs w:val="22"/>
        </w:rPr>
        <w:t>Речь.</w:t>
      </w:r>
      <w:r w:rsidRPr="00E61FCC">
        <w:rPr>
          <w:spacing w:val="-11"/>
          <w:sz w:val="22"/>
          <w:szCs w:val="22"/>
        </w:rPr>
        <w:t xml:space="preserve"> </w:t>
      </w:r>
      <w:r w:rsidRPr="00E61FCC">
        <w:rPr>
          <w:sz w:val="22"/>
          <w:szCs w:val="22"/>
        </w:rPr>
        <w:t>Речевая</w:t>
      </w:r>
      <w:r w:rsidRPr="00E61FCC">
        <w:rPr>
          <w:spacing w:val="-11"/>
          <w:sz w:val="22"/>
          <w:szCs w:val="22"/>
        </w:rPr>
        <w:t xml:space="preserve"> </w:t>
      </w:r>
      <w:r w:rsidRPr="00E61FCC">
        <w:rPr>
          <w:sz w:val="22"/>
          <w:szCs w:val="22"/>
        </w:rPr>
        <w:t>деятельность.</w:t>
      </w:r>
      <w:r w:rsidRPr="00E61FCC">
        <w:rPr>
          <w:spacing w:val="-10"/>
          <w:sz w:val="22"/>
          <w:szCs w:val="22"/>
        </w:rPr>
        <w:t xml:space="preserve"> </w:t>
      </w:r>
      <w:r w:rsidRPr="00E61FCC">
        <w:rPr>
          <w:spacing w:val="-2"/>
          <w:sz w:val="22"/>
          <w:szCs w:val="22"/>
        </w:rPr>
        <w:t>Текст.</w:t>
      </w:r>
    </w:p>
    <w:p w14:paraId="4438CE5B" w14:textId="77777777" w:rsidR="00FA124F" w:rsidRPr="00E61FCC" w:rsidRDefault="003B164C">
      <w:pPr>
        <w:pStyle w:val="a3"/>
        <w:spacing w:before="161"/>
        <w:jc w:val="left"/>
        <w:rPr>
          <w:sz w:val="22"/>
          <w:szCs w:val="22"/>
        </w:rPr>
      </w:pPr>
      <w:r w:rsidRPr="00E61FCC">
        <w:rPr>
          <w:sz w:val="22"/>
          <w:szCs w:val="22"/>
        </w:rPr>
        <w:lastRenderedPageBreak/>
        <w:t>Язык и речь. Средства выразительной устной речи (тон, тембр, темп), способы тренировки (скороговорки). Интонация и жесты.</w:t>
      </w:r>
    </w:p>
    <w:p w14:paraId="5251537F" w14:textId="77777777" w:rsidR="00FA124F" w:rsidRPr="00E61FCC" w:rsidRDefault="003B164C">
      <w:pPr>
        <w:pStyle w:val="a3"/>
        <w:spacing w:before="160" w:line="408" w:lineRule="auto"/>
        <w:ind w:right="3221"/>
        <w:jc w:val="left"/>
        <w:rPr>
          <w:sz w:val="22"/>
          <w:szCs w:val="22"/>
        </w:rPr>
      </w:pPr>
      <w:r w:rsidRPr="00E61FCC">
        <w:rPr>
          <w:sz w:val="22"/>
          <w:szCs w:val="22"/>
        </w:rPr>
        <w:t>Текст.</w:t>
      </w:r>
      <w:r w:rsidRPr="00E61FCC">
        <w:rPr>
          <w:spacing w:val="-8"/>
          <w:sz w:val="22"/>
          <w:szCs w:val="22"/>
        </w:rPr>
        <w:t xml:space="preserve"> </w:t>
      </w:r>
      <w:r w:rsidRPr="00E61FCC">
        <w:rPr>
          <w:sz w:val="22"/>
          <w:szCs w:val="22"/>
        </w:rPr>
        <w:t>Композиционные</w:t>
      </w:r>
      <w:r w:rsidRPr="00E61FCC">
        <w:rPr>
          <w:spacing w:val="-8"/>
          <w:sz w:val="22"/>
          <w:szCs w:val="22"/>
        </w:rPr>
        <w:t xml:space="preserve"> </w:t>
      </w:r>
      <w:r w:rsidRPr="00E61FCC">
        <w:rPr>
          <w:sz w:val="22"/>
          <w:szCs w:val="22"/>
        </w:rPr>
        <w:t>формы</w:t>
      </w:r>
      <w:r w:rsidRPr="00E61FCC">
        <w:rPr>
          <w:spacing w:val="-8"/>
          <w:sz w:val="22"/>
          <w:szCs w:val="22"/>
        </w:rPr>
        <w:t xml:space="preserve"> </w:t>
      </w:r>
      <w:r w:rsidRPr="00E61FCC">
        <w:rPr>
          <w:sz w:val="22"/>
          <w:szCs w:val="22"/>
        </w:rPr>
        <w:t>описания,</w:t>
      </w:r>
      <w:r w:rsidRPr="00E61FCC">
        <w:rPr>
          <w:spacing w:val="-8"/>
          <w:sz w:val="22"/>
          <w:szCs w:val="22"/>
        </w:rPr>
        <w:t xml:space="preserve"> </w:t>
      </w:r>
      <w:r w:rsidRPr="00E61FCC">
        <w:rPr>
          <w:sz w:val="22"/>
          <w:szCs w:val="22"/>
        </w:rPr>
        <w:t>повествования,</w:t>
      </w:r>
      <w:r w:rsidRPr="00E61FCC">
        <w:rPr>
          <w:spacing w:val="-8"/>
          <w:sz w:val="22"/>
          <w:szCs w:val="22"/>
        </w:rPr>
        <w:t xml:space="preserve"> </w:t>
      </w:r>
      <w:r w:rsidRPr="00E61FCC">
        <w:rPr>
          <w:sz w:val="22"/>
          <w:szCs w:val="22"/>
        </w:rPr>
        <w:t>рассуждения. Функциональные разновидности языка. Разговорная речь.</w:t>
      </w:r>
    </w:p>
    <w:p w14:paraId="14FD1232" w14:textId="77777777" w:rsidR="00FA124F" w:rsidRPr="00E61FCC" w:rsidRDefault="003B164C">
      <w:pPr>
        <w:pStyle w:val="a3"/>
        <w:spacing w:line="228" w:lineRule="exact"/>
        <w:jc w:val="left"/>
        <w:rPr>
          <w:sz w:val="22"/>
          <w:szCs w:val="22"/>
        </w:rPr>
      </w:pPr>
      <w:r w:rsidRPr="00E61FCC">
        <w:rPr>
          <w:sz w:val="22"/>
          <w:szCs w:val="22"/>
        </w:rPr>
        <w:t>Просьба,</w:t>
      </w:r>
      <w:r w:rsidRPr="00E61FCC">
        <w:rPr>
          <w:spacing w:val="-8"/>
          <w:sz w:val="22"/>
          <w:szCs w:val="22"/>
        </w:rPr>
        <w:t xml:space="preserve"> </w:t>
      </w:r>
      <w:r w:rsidRPr="00E61FCC">
        <w:rPr>
          <w:sz w:val="22"/>
          <w:szCs w:val="22"/>
        </w:rPr>
        <w:t>извинение</w:t>
      </w:r>
      <w:r w:rsidRPr="00E61FCC">
        <w:rPr>
          <w:spacing w:val="-7"/>
          <w:sz w:val="22"/>
          <w:szCs w:val="22"/>
        </w:rPr>
        <w:t xml:space="preserve"> </w:t>
      </w:r>
      <w:r w:rsidRPr="00E61FCC">
        <w:rPr>
          <w:sz w:val="22"/>
          <w:szCs w:val="22"/>
        </w:rPr>
        <w:t>как</w:t>
      </w:r>
      <w:r w:rsidRPr="00E61FCC">
        <w:rPr>
          <w:spacing w:val="-8"/>
          <w:sz w:val="22"/>
          <w:szCs w:val="22"/>
        </w:rPr>
        <w:t xml:space="preserve"> </w:t>
      </w:r>
      <w:r w:rsidRPr="00E61FCC">
        <w:rPr>
          <w:sz w:val="22"/>
          <w:szCs w:val="22"/>
        </w:rPr>
        <w:t>жанры</w:t>
      </w:r>
      <w:r w:rsidRPr="00E61FCC">
        <w:rPr>
          <w:spacing w:val="-7"/>
          <w:sz w:val="22"/>
          <w:szCs w:val="22"/>
        </w:rPr>
        <w:t xml:space="preserve"> </w:t>
      </w:r>
      <w:r w:rsidRPr="00E61FCC">
        <w:rPr>
          <w:sz w:val="22"/>
          <w:szCs w:val="22"/>
        </w:rPr>
        <w:t>разговорной</w:t>
      </w:r>
      <w:r w:rsidRPr="00E61FCC">
        <w:rPr>
          <w:spacing w:val="-8"/>
          <w:sz w:val="22"/>
          <w:szCs w:val="22"/>
        </w:rPr>
        <w:t xml:space="preserve"> </w:t>
      </w:r>
      <w:r w:rsidRPr="00E61FCC">
        <w:rPr>
          <w:spacing w:val="-4"/>
          <w:sz w:val="22"/>
          <w:szCs w:val="22"/>
        </w:rPr>
        <w:t>речи.</w:t>
      </w:r>
    </w:p>
    <w:p w14:paraId="4BAFC096" w14:textId="77777777" w:rsidR="00FA124F" w:rsidRPr="00E61FCC" w:rsidRDefault="003B164C">
      <w:pPr>
        <w:pStyle w:val="a3"/>
        <w:spacing w:before="161"/>
        <w:jc w:val="left"/>
        <w:rPr>
          <w:sz w:val="22"/>
          <w:szCs w:val="22"/>
        </w:rPr>
      </w:pPr>
      <w:r w:rsidRPr="00E61FCC">
        <w:rPr>
          <w:sz w:val="22"/>
          <w:szCs w:val="22"/>
        </w:rPr>
        <w:t>Официально-деловой</w:t>
      </w:r>
      <w:r w:rsidRPr="00E61FCC">
        <w:rPr>
          <w:spacing w:val="-11"/>
          <w:sz w:val="22"/>
          <w:szCs w:val="22"/>
        </w:rPr>
        <w:t xml:space="preserve"> </w:t>
      </w:r>
      <w:r w:rsidRPr="00E61FCC">
        <w:rPr>
          <w:sz w:val="22"/>
          <w:szCs w:val="22"/>
        </w:rPr>
        <w:t>стиль.</w:t>
      </w:r>
      <w:r w:rsidRPr="00E61FCC">
        <w:rPr>
          <w:spacing w:val="-7"/>
          <w:sz w:val="22"/>
          <w:szCs w:val="22"/>
        </w:rPr>
        <w:t xml:space="preserve"> </w:t>
      </w:r>
      <w:r w:rsidRPr="00E61FCC">
        <w:rPr>
          <w:sz w:val="22"/>
          <w:szCs w:val="22"/>
        </w:rPr>
        <w:t>Объявление</w:t>
      </w:r>
      <w:r w:rsidRPr="00E61FCC">
        <w:rPr>
          <w:spacing w:val="-10"/>
          <w:sz w:val="22"/>
          <w:szCs w:val="22"/>
        </w:rPr>
        <w:t xml:space="preserve"> </w:t>
      </w:r>
      <w:r w:rsidRPr="00E61FCC">
        <w:rPr>
          <w:sz w:val="22"/>
          <w:szCs w:val="22"/>
        </w:rPr>
        <w:t>(устное</w:t>
      </w:r>
      <w:r w:rsidRPr="00E61FCC">
        <w:rPr>
          <w:spacing w:val="-10"/>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письменное).</w:t>
      </w:r>
    </w:p>
    <w:p w14:paraId="307C0BB7" w14:textId="77777777" w:rsidR="00FA124F" w:rsidRPr="00E61FCC" w:rsidRDefault="003B164C">
      <w:pPr>
        <w:pStyle w:val="a3"/>
        <w:spacing w:before="159"/>
        <w:jc w:val="left"/>
        <w:rPr>
          <w:sz w:val="22"/>
          <w:szCs w:val="22"/>
        </w:rPr>
      </w:pPr>
      <w:r w:rsidRPr="00E61FCC">
        <w:rPr>
          <w:sz w:val="22"/>
          <w:szCs w:val="22"/>
        </w:rPr>
        <w:t>Учебно-научный стиль. План ответа на уроке, план текста. Публицистический стиль. Устное выступление. Девиз, слоган.</w:t>
      </w:r>
    </w:p>
    <w:p w14:paraId="21DA416D" w14:textId="77777777" w:rsidR="00FA124F" w:rsidRPr="00E61FCC" w:rsidRDefault="003B164C">
      <w:pPr>
        <w:pStyle w:val="a3"/>
        <w:spacing w:before="162" w:line="405" w:lineRule="auto"/>
        <w:ind w:right="4624"/>
        <w:jc w:val="left"/>
        <w:rPr>
          <w:sz w:val="22"/>
          <w:szCs w:val="22"/>
        </w:rPr>
      </w:pPr>
      <w:r w:rsidRPr="00E61FCC">
        <w:rPr>
          <w:sz w:val="22"/>
          <w:szCs w:val="22"/>
        </w:rPr>
        <w:t>Язык</w:t>
      </w:r>
      <w:r w:rsidRPr="00E61FCC">
        <w:rPr>
          <w:spacing w:val="-11"/>
          <w:sz w:val="22"/>
          <w:szCs w:val="22"/>
        </w:rPr>
        <w:t xml:space="preserve"> </w:t>
      </w:r>
      <w:r w:rsidRPr="00E61FCC">
        <w:rPr>
          <w:sz w:val="22"/>
          <w:szCs w:val="22"/>
        </w:rPr>
        <w:t>художественной</w:t>
      </w:r>
      <w:r w:rsidRPr="00E61FCC">
        <w:rPr>
          <w:spacing w:val="-11"/>
          <w:sz w:val="22"/>
          <w:szCs w:val="22"/>
        </w:rPr>
        <w:t xml:space="preserve"> </w:t>
      </w:r>
      <w:r w:rsidRPr="00E61FCC">
        <w:rPr>
          <w:sz w:val="22"/>
          <w:szCs w:val="22"/>
        </w:rPr>
        <w:t>литературы.</w:t>
      </w:r>
      <w:r w:rsidRPr="00E61FCC">
        <w:rPr>
          <w:spacing w:val="-10"/>
          <w:sz w:val="22"/>
          <w:szCs w:val="22"/>
        </w:rPr>
        <w:t xml:space="preserve"> </w:t>
      </w:r>
      <w:r w:rsidRPr="00E61FCC">
        <w:rPr>
          <w:sz w:val="22"/>
          <w:szCs w:val="22"/>
        </w:rPr>
        <w:t>Литературная</w:t>
      </w:r>
      <w:r w:rsidRPr="00E61FCC">
        <w:rPr>
          <w:spacing w:val="-11"/>
          <w:sz w:val="22"/>
          <w:szCs w:val="22"/>
        </w:rPr>
        <w:t xml:space="preserve"> </w:t>
      </w:r>
      <w:r w:rsidRPr="00E61FCC">
        <w:rPr>
          <w:sz w:val="22"/>
          <w:szCs w:val="22"/>
        </w:rPr>
        <w:t xml:space="preserve">сказка. </w:t>
      </w:r>
      <w:r w:rsidRPr="00E61FCC">
        <w:rPr>
          <w:spacing w:val="-2"/>
          <w:sz w:val="22"/>
          <w:szCs w:val="22"/>
        </w:rPr>
        <w:t>Рассказ.</w:t>
      </w:r>
    </w:p>
    <w:p w14:paraId="4D0CB32F" w14:textId="77777777" w:rsidR="00FA124F" w:rsidRPr="00E61FCC" w:rsidRDefault="003B164C">
      <w:pPr>
        <w:pStyle w:val="a3"/>
        <w:jc w:val="left"/>
        <w:rPr>
          <w:sz w:val="22"/>
          <w:szCs w:val="22"/>
        </w:rPr>
      </w:pPr>
      <w:r w:rsidRPr="00E61FCC">
        <w:rPr>
          <w:sz w:val="22"/>
          <w:szCs w:val="22"/>
        </w:rPr>
        <w:t>Особенности</w:t>
      </w:r>
      <w:r w:rsidRPr="00E61FCC">
        <w:rPr>
          <w:spacing w:val="-11"/>
          <w:sz w:val="22"/>
          <w:szCs w:val="22"/>
        </w:rPr>
        <w:t xml:space="preserve"> </w:t>
      </w:r>
      <w:r w:rsidRPr="00E61FCC">
        <w:rPr>
          <w:sz w:val="22"/>
          <w:szCs w:val="22"/>
        </w:rPr>
        <w:t>языка</w:t>
      </w:r>
      <w:r w:rsidRPr="00E61FCC">
        <w:rPr>
          <w:spacing w:val="-9"/>
          <w:sz w:val="22"/>
          <w:szCs w:val="22"/>
        </w:rPr>
        <w:t xml:space="preserve"> </w:t>
      </w:r>
      <w:r w:rsidRPr="00E61FCC">
        <w:rPr>
          <w:sz w:val="22"/>
          <w:szCs w:val="22"/>
        </w:rPr>
        <w:t>фольклорных</w:t>
      </w:r>
      <w:r w:rsidRPr="00E61FCC">
        <w:rPr>
          <w:spacing w:val="-8"/>
          <w:sz w:val="22"/>
          <w:szCs w:val="22"/>
        </w:rPr>
        <w:t xml:space="preserve"> </w:t>
      </w:r>
      <w:r w:rsidRPr="00E61FCC">
        <w:rPr>
          <w:sz w:val="22"/>
          <w:szCs w:val="22"/>
        </w:rPr>
        <w:t>текстов.</w:t>
      </w:r>
      <w:r w:rsidRPr="00E61FCC">
        <w:rPr>
          <w:spacing w:val="-10"/>
          <w:sz w:val="22"/>
          <w:szCs w:val="22"/>
        </w:rPr>
        <w:t xml:space="preserve"> </w:t>
      </w:r>
      <w:r w:rsidRPr="00E61FCC">
        <w:rPr>
          <w:sz w:val="22"/>
          <w:szCs w:val="22"/>
        </w:rPr>
        <w:t>Загадка,</w:t>
      </w:r>
      <w:r w:rsidRPr="00E61FCC">
        <w:rPr>
          <w:spacing w:val="-9"/>
          <w:sz w:val="22"/>
          <w:szCs w:val="22"/>
        </w:rPr>
        <w:t xml:space="preserve"> </w:t>
      </w:r>
      <w:r w:rsidRPr="00E61FCC">
        <w:rPr>
          <w:sz w:val="22"/>
          <w:szCs w:val="22"/>
        </w:rPr>
        <w:t>пословица.</w:t>
      </w:r>
      <w:r w:rsidRPr="00E61FCC">
        <w:rPr>
          <w:spacing w:val="-7"/>
          <w:sz w:val="22"/>
          <w:szCs w:val="22"/>
        </w:rPr>
        <w:t xml:space="preserve"> </w:t>
      </w:r>
      <w:r w:rsidRPr="00E61FCC">
        <w:rPr>
          <w:sz w:val="22"/>
          <w:szCs w:val="22"/>
        </w:rPr>
        <w:t>Сказка.</w:t>
      </w:r>
      <w:r w:rsidRPr="00E61FCC">
        <w:rPr>
          <w:spacing w:val="-9"/>
          <w:sz w:val="22"/>
          <w:szCs w:val="22"/>
        </w:rPr>
        <w:t xml:space="preserve"> </w:t>
      </w:r>
      <w:r w:rsidRPr="00E61FCC">
        <w:rPr>
          <w:sz w:val="22"/>
          <w:szCs w:val="22"/>
        </w:rPr>
        <w:t>Особенности</w:t>
      </w:r>
      <w:r w:rsidRPr="00E61FCC">
        <w:rPr>
          <w:spacing w:val="-8"/>
          <w:sz w:val="22"/>
          <w:szCs w:val="22"/>
        </w:rPr>
        <w:t xml:space="preserve"> </w:t>
      </w:r>
      <w:r w:rsidRPr="00E61FCC">
        <w:rPr>
          <w:sz w:val="22"/>
          <w:szCs w:val="22"/>
        </w:rPr>
        <w:t>языка</w:t>
      </w:r>
      <w:r w:rsidRPr="00E61FCC">
        <w:rPr>
          <w:spacing w:val="-9"/>
          <w:sz w:val="22"/>
          <w:szCs w:val="22"/>
        </w:rPr>
        <w:t xml:space="preserve"> </w:t>
      </w:r>
      <w:r w:rsidRPr="00E61FCC">
        <w:rPr>
          <w:sz w:val="22"/>
          <w:szCs w:val="22"/>
        </w:rPr>
        <w:t>сказки</w:t>
      </w:r>
      <w:r w:rsidRPr="00E61FCC">
        <w:rPr>
          <w:spacing w:val="-11"/>
          <w:sz w:val="22"/>
          <w:szCs w:val="22"/>
        </w:rPr>
        <w:t xml:space="preserve"> </w:t>
      </w:r>
      <w:r w:rsidRPr="00E61FCC">
        <w:rPr>
          <w:sz w:val="22"/>
          <w:szCs w:val="22"/>
        </w:rPr>
        <w:t>(сравнения, синонимы, антонимы, слова с уменьшительными суффиксами и так далее).</w:t>
      </w:r>
    </w:p>
    <w:p w14:paraId="7B4301F0" w14:textId="77777777" w:rsidR="00FA124F" w:rsidRPr="00E61FCC" w:rsidRDefault="003B164C" w:rsidP="0012715A">
      <w:pPr>
        <w:pStyle w:val="2"/>
        <w:numPr>
          <w:ilvl w:val="0"/>
          <w:numId w:val="112"/>
        </w:numPr>
        <w:tabs>
          <w:tab w:val="left" w:pos="202"/>
        </w:tabs>
        <w:spacing w:before="162"/>
        <w:ind w:left="202" w:hanging="150"/>
        <w:jc w:val="left"/>
        <w:rPr>
          <w:sz w:val="22"/>
          <w:szCs w:val="22"/>
        </w:rPr>
      </w:pPr>
      <w:r w:rsidRPr="00E61FCC">
        <w:rPr>
          <w:spacing w:val="-4"/>
          <w:sz w:val="22"/>
          <w:szCs w:val="22"/>
        </w:rPr>
        <w:t>класс</w:t>
      </w:r>
    </w:p>
    <w:p w14:paraId="54AE5BA8" w14:textId="77777777" w:rsidR="00FA124F" w:rsidRPr="00E61FCC" w:rsidRDefault="003B164C" w:rsidP="0012715A">
      <w:pPr>
        <w:pStyle w:val="a4"/>
        <w:numPr>
          <w:ilvl w:val="0"/>
          <w:numId w:val="110"/>
        </w:numPr>
        <w:tabs>
          <w:tab w:val="left" w:pos="203"/>
        </w:tabs>
        <w:spacing w:before="159"/>
        <w:ind w:hanging="201"/>
        <w:rPr>
          <w:b/>
        </w:rPr>
      </w:pPr>
      <w:r w:rsidRPr="00E61FCC">
        <w:rPr>
          <w:b/>
        </w:rPr>
        <w:t>Язык</w:t>
      </w:r>
      <w:r w:rsidRPr="00E61FCC">
        <w:rPr>
          <w:b/>
          <w:spacing w:val="-5"/>
        </w:rPr>
        <w:t xml:space="preserve"> </w:t>
      </w:r>
      <w:r w:rsidRPr="00E61FCC">
        <w:rPr>
          <w:b/>
        </w:rPr>
        <w:t>и</w:t>
      </w:r>
      <w:r w:rsidRPr="00E61FCC">
        <w:rPr>
          <w:b/>
          <w:spacing w:val="-4"/>
        </w:rPr>
        <w:t xml:space="preserve"> </w:t>
      </w:r>
      <w:r w:rsidRPr="00E61FCC">
        <w:rPr>
          <w:b/>
          <w:spacing w:val="-2"/>
        </w:rPr>
        <w:t>культура.</w:t>
      </w:r>
    </w:p>
    <w:p w14:paraId="3FFF2575" w14:textId="77777777" w:rsidR="00FA124F" w:rsidRPr="00E61FCC" w:rsidRDefault="003B164C">
      <w:pPr>
        <w:pStyle w:val="a3"/>
        <w:spacing w:before="161"/>
        <w:ind w:right="141"/>
        <w:rPr>
          <w:sz w:val="22"/>
          <w:szCs w:val="22"/>
        </w:rPr>
      </w:pPr>
      <w:r w:rsidRPr="00E61FCC">
        <w:rPr>
          <w:sz w:val="22"/>
          <w:szCs w:val="22"/>
        </w:rPr>
        <w:t>Краткая история русского литературного языка. Роль церковнославянского (старославянского) языка в развитии</w:t>
      </w:r>
      <w:r w:rsidRPr="00E61FCC">
        <w:rPr>
          <w:spacing w:val="-5"/>
          <w:sz w:val="22"/>
          <w:szCs w:val="22"/>
        </w:rPr>
        <w:t xml:space="preserve"> </w:t>
      </w:r>
      <w:r w:rsidRPr="00E61FCC">
        <w:rPr>
          <w:sz w:val="22"/>
          <w:szCs w:val="22"/>
        </w:rPr>
        <w:t>русского</w:t>
      </w:r>
      <w:r w:rsidRPr="00E61FCC">
        <w:rPr>
          <w:spacing w:val="-3"/>
          <w:sz w:val="22"/>
          <w:szCs w:val="22"/>
        </w:rPr>
        <w:t xml:space="preserve"> </w:t>
      </w:r>
      <w:r w:rsidRPr="00E61FCC">
        <w:rPr>
          <w:sz w:val="22"/>
          <w:szCs w:val="22"/>
        </w:rPr>
        <w:t>языка.</w:t>
      </w:r>
      <w:r w:rsidRPr="00E61FCC">
        <w:rPr>
          <w:spacing w:val="-4"/>
          <w:sz w:val="22"/>
          <w:szCs w:val="22"/>
        </w:rPr>
        <w:t xml:space="preserve"> </w:t>
      </w:r>
      <w:r w:rsidRPr="00E61FCC">
        <w:rPr>
          <w:sz w:val="22"/>
          <w:szCs w:val="22"/>
        </w:rPr>
        <w:t>Национально-культурное</w:t>
      </w:r>
      <w:r w:rsidRPr="00E61FCC">
        <w:rPr>
          <w:spacing w:val="-4"/>
          <w:sz w:val="22"/>
          <w:szCs w:val="22"/>
        </w:rPr>
        <w:t xml:space="preserve"> </w:t>
      </w:r>
      <w:r w:rsidRPr="00E61FCC">
        <w:rPr>
          <w:sz w:val="22"/>
          <w:szCs w:val="22"/>
        </w:rPr>
        <w:t>своеобразие</w:t>
      </w:r>
      <w:r w:rsidRPr="00E61FCC">
        <w:rPr>
          <w:spacing w:val="-4"/>
          <w:sz w:val="22"/>
          <w:szCs w:val="22"/>
        </w:rPr>
        <w:t xml:space="preserve"> </w:t>
      </w:r>
      <w:r w:rsidRPr="00E61FCC">
        <w:rPr>
          <w:sz w:val="22"/>
          <w:szCs w:val="22"/>
        </w:rPr>
        <w:t>диалектизмов.</w:t>
      </w:r>
      <w:r w:rsidRPr="00E61FCC">
        <w:rPr>
          <w:spacing w:val="-4"/>
          <w:sz w:val="22"/>
          <w:szCs w:val="22"/>
        </w:rPr>
        <w:t xml:space="preserve"> </w:t>
      </w:r>
      <w:r w:rsidRPr="00E61FCC">
        <w:rPr>
          <w:sz w:val="22"/>
          <w:szCs w:val="22"/>
        </w:rPr>
        <w:t>Диалекты</w:t>
      </w:r>
      <w:r w:rsidRPr="00E61FCC">
        <w:rPr>
          <w:spacing w:val="-4"/>
          <w:sz w:val="22"/>
          <w:szCs w:val="22"/>
        </w:rPr>
        <w:t xml:space="preserve"> </w:t>
      </w:r>
      <w:r w:rsidRPr="00E61FCC">
        <w:rPr>
          <w:sz w:val="22"/>
          <w:szCs w:val="22"/>
        </w:rPr>
        <w:t>как</w:t>
      </w:r>
      <w:r w:rsidRPr="00E61FCC">
        <w:rPr>
          <w:spacing w:val="-5"/>
          <w:sz w:val="22"/>
          <w:szCs w:val="22"/>
        </w:rPr>
        <w:t xml:space="preserve"> </w:t>
      </w:r>
      <w:r w:rsidRPr="00E61FCC">
        <w:rPr>
          <w:sz w:val="22"/>
          <w:szCs w:val="22"/>
        </w:rPr>
        <w:t>часть</w:t>
      </w:r>
      <w:r w:rsidRPr="00E61FCC">
        <w:rPr>
          <w:spacing w:val="-4"/>
          <w:sz w:val="22"/>
          <w:szCs w:val="22"/>
        </w:rPr>
        <w:t xml:space="preserve"> </w:t>
      </w:r>
      <w:r w:rsidRPr="00E61FCC">
        <w:rPr>
          <w:sz w:val="22"/>
          <w:szCs w:val="22"/>
        </w:rPr>
        <w:t>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 Использование диалектной лексики в произведениях художественной литературы.</w:t>
      </w:r>
    </w:p>
    <w:p w14:paraId="2DD96539" w14:textId="77777777" w:rsidR="00FA124F" w:rsidRPr="00E61FCC" w:rsidRDefault="003B164C">
      <w:pPr>
        <w:pStyle w:val="a3"/>
        <w:spacing w:before="71"/>
        <w:ind w:right="138"/>
        <w:rPr>
          <w:sz w:val="22"/>
          <w:szCs w:val="22"/>
        </w:rPr>
      </w:pPr>
      <w:r w:rsidRPr="00E61FCC">
        <w:rPr>
          <w:sz w:val="22"/>
          <w:szCs w:val="22"/>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080D0B22" w14:textId="77777777" w:rsidR="00FA124F" w:rsidRPr="00E61FCC" w:rsidRDefault="003B164C">
      <w:pPr>
        <w:pStyle w:val="a3"/>
        <w:spacing w:before="160"/>
        <w:ind w:right="150"/>
        <w:rPr>
          <w:sz w:val="22"/>
          <w:szCs w:val="22"/>
        </w:rPr>
      </w:pPr>
      <w:r w:rsidRPr="00E61FCC">
        <w:rPr>
          <w:sz w:val="22"/>
          <w:szCs w:val="22"/>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7770DF81" w14:textId="77777777" w:rsidR="00FA124F" w:rsidRPr="00E61FCC" w:rsidRDefault="003B164C">
      <w:pPr>
        <w:pStyle w:val="a3"/>
        <w:spacing w:before="161"/>
        <w:ind w:right="146"/>
        <w:rPr>
          <w:sz w:val="22"/>
          <w:szCs w:val="22"/>
        </w:rPr>
      </w:pPr>
      <w:r w:rsidRPr="00E61FCC">
        <w:rPr>
          <w:sz w:val="22"/>
          <w:szCs w:val="22"/>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14:paraId="403B54FE" w14:textId="77777777" w:rsidR="00FA124F" w:rsidRPr="00E61FCC" w:rsidRDefault="003B164C" w:rsidP="0012715A">
      <w:pPr>
        <w:pStyle w:val="2"/>
        <w:numPr>
          <w:ilvl w:val="0"/>
          <w:numId w:val="110"/>
        </w:numPr>
        <w:tabs>
          <w:tab w:val="left" w:pos="203"/>
        </w:tabs>
        <w:spacing w:before="160"/>
        <w:ind w:hanging="201"/>
        <w:jc w:val="both"/>
        <w:rPr>
          <w:sz w:val="22"/>
          <w:szCs w:val="22"/>
        </w:rPr>
      </w:pPr>
      <w:r w:rsidRPr="00E61FCC">
        <w:rPr>
          <w:sz w:val="22"/>
          <w:szCs w:val="22"/>
        </w:rPr>
        <w:t>Культура</w:t>
      </w:r>
      <w:r w:rsidRPr="00E61FCC">
        <w:rPr>
          <w:spacing w:val="-9"/>
          <w:sz w:val="22"/>
          <w:szCs w:val="22"/>
        </w:rPr>
        <w:t xml:space="preserve"> </w:t>
      </w:r>
      <w:r w:rsidRPr="00E61FCC">
        <w:rPr>
          <w:spacing w:val="-2"/>
          <w:sz w:val="22"/>
          <w:szCs w:val="22"/>
        </w:rPr>
        <w:t>речи.</w:t>
      </w:r>
    </w:p>
    <w:p w14:paraId="3F387B4D" w14:textId="77777777" w:rsidR="00FA124F" w:rsidRPr="00E61FCC" w:rsidRDefault="003B164C">
      <w:pPr>
        <w:pStyle w:val="a3"/>
        <w:spacing w:before="161"/>
        <w:ind w:right="141"/>
        <w:rPr>
          <w:sz w:val="22"/>
          <w:szCs w:val="22"/>
        </w:rPr>
      </w:pPr>
      <w:r w:rsidRPr="00E61FCC">
        <w:rPr>
          <w:sz w:val="22"/>
          <w:szCs w:val="22"/>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74DF0971" w14:textId="77777777" w:rsidR="00FA124F" w:rsidRPr="00E61FCC" w:rsidRDefault="003B164C">
      <w:pPr>
        <w:pStyle w:val="a3"/>
        <w:spacing w:before="159"/>
        <w:ind w:right="136"/>
        <w:rPr>
          <w:sz w:val="22"/>
          <w:szCs w:val="22"/>
        </w:rPr>
      </w:pPr>
      <w:r w:rsidRPr="00E61FCC">
        <w:rPr>
          <w:sz w:val="22"/>
          <w:szCs w:val="22"/>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-ить.</w:t>
      </w:r>
    </w:p>
    <w:p w14:paraId="2B7A3767" w14:textId="77777777" w:rsidR="00FA124F" w:rsidRPr="00E61FCC" w:rsidRDefault="003B164C">
      <w:pPr>
        <w:pStyle w:val="a3"/>
        <w:spacing w:before="161"/>
        <w:ind w:right="146"/>
        <w:rPr>
          <w:sz w:val="22"/>
          <w:szCs w:val="22"/>
        </w:rPr>
      </w:pPr>
      <w:r w:rsidRPr="00E61FCC">
        <w:rPr>
          <w:sz w:val="22"/>
          <w:szCs w:val="22"/>
        </w:rPr>
        <w:t>Основные лексические нормы современного русского литературного языка. Синонимы и точность речи. Смысловые‚</w:t>
      </w:r>
      <w:r w:rsidRPr="00E61FCC">
        <w:rPr>
          <w:spacing w:val="-10"/>
          <w:sz w:val="22"/>
          <w:szCs w:val="22"/>
        </w:rPr>
        <w:t xml:space="preserve"> </w:t>
      </w:r>
      <w:r w:rsidRPr="00E61FCC">
        <w:rPr>
          <w:sz w:val="22"/>
          <w:szCs w:val="22"/>
        </w:rPr>
        <w:t>стилистические</w:t>
      </w:r>
      <w:r w:rsidRPr="00E61FCC">
        <w:rPr>
          <w:spacing w:val="-8"/>
          <w:sz w:val="22"/>
          <w:szCs w:val="22"/>
        </w:rPr>
        <w:t xml:space="preserve"> </w:t>
      </w:r>
      <w:r w:rsidRPr="00E61FCC">
        <w:rPr>
          <w:sz w:val="22"/>
          <w:szCs w:val="22"/>
        </w:rPr>
        <w:t>особенности</w:t>
      </w:r>
      <w:r w:rsidRPr="00E61FCC">
        <w:rPr>
          <w:spacing w:val="-12"/>
          <w:sz w:val="22"/>
          <w:szCs w:val="22"/>
        </w:rPr>
        <w:t xml:space="preserve"> </w:t>
      </w:r>
      <w:r w:rsidRPr="00E61FCC">
        <w:rPr>
          <w:sz w:val="22"/>
          <w:szCs w:val="22"/>
        </w:rPr>
        <w:t>употребления</w:t>
      </w:r>
      <w:r w:rsidRPr="00E61FCC">
        <w:rPr>
          <w:spacing w:val="-9"/>
          <w:sz w:val="22"/>
          <w:szCs w:val="22"/>
        </w:rPr>
        <w:t xml:space="preserve"> </w:t>
      </w:r>
      <w:r w:rsidRPr="00E61FCC">
        <w:rPr>
          <w:sz w:val="22"/>
          <w:szCs w:val="22"/>
        </w:rPr>
        <w:t>синонимов.</w:t>
      </w:r>
      <w:r w:rsidRPr="00E61FCC">
        <w:rPr>
          <w:spacing w:val="-11"/>
          <w:sz w:val="22"/>
          <w:szCs w:val="22"/>
        </w:rPr>
        <w:t xml:space="preserve"> </w:t>
      </w:r>
      <w:r w:rsidRPr="00E61FCC">
        <w:rPr>
          <w:sz w:val="22"/>
          <w:szCs w:val="22"/>
        </w:rPr>
        <w:t>Антонимы</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точность</w:t>
      </w:r>
      <w:r w:rsidRPr="00E61FCC">
        <w:rPr>
          <w:spacing w:val="-11"/>
          <w:sz w:val="22"/>
          <w:szCs w:val="22"/>
        </w:rPr>
        <w:t xml:space="preserve"> </w:t>
      </w:r>
      <w:r w:rsidRPr="00E61FCC">
        <w:rPr>
          <w:sz w:val="22"/>
          <w:szCs w:val="22"/>
        </w:rPr>
        <w:t>речи.</w:t>
      </w:r>
      <w:r w:rsidRPr="00E61FCC">
        <w:rPr>
          <w:spacing w:val="-10"/>
          <w:sz w:val="22"/>
          <w:szCs w:val="22"/>
        </w:rPr>
        <w:t xml:space="preserve"> </w:t>
      </w:r>
      <w:r w:rsidRPr="00E61FCC">
        <w:rPr>
          <w:sz w:val="22"/>
          <w:szCs w:val="22"/>
        </w:rPr>
        <w:t>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0AAC2DEF" w14:textId="77777777" w:rsidR="00FA124F" w:rsidRPr="00E61FCC" w:rsidRDefault="003B164C">
      <w:pPr>
        <w:pStyle w:val="a3"/>
        <w:spacing w:before="158"/>
        <w:ind w:right="144"/>
        <w:rPr>
          <w:sz w:val="22"/>
          <w:szCs w:val="22"/>
        </w:rPr>
      </w:pPr>
      <w:r w:rsidRPr="00E61FCC">
        <w:rPr>
          <w:sz w:val="22"/>
          <w:szCs w:val="22"/>
        </w:rPr>
        <w:lastRenderedPageBreak/>
        <w:t xml:space="preserve">Типичные речевые ошибки‚ связанные с употреблением синонимов‚ антонимов и лексических омонимов в </w:t>
      </w:r>
      <w:r w:rsidRPr="00E61FCC">
        <w:rPr>
          <w:spacing w:val="-2"/>
          <w:sz w:val="22"/>
          <w:szCs w:val="22"/>
        </w:rPr>
        <w:t>речи.</w:t>
      </w:r>
    </w:p>
    <w:p w14:paraId="0A6AD031" w14:textId="77777777" w:rsidR="00FA124F" w:rsidRPr="00E61FCC" w:rsidRDefault="003B164C">
      <w:pPr>
        <w:pStyle w:val="a3"/>
        <w:spacing w:before="162"/>
        <w:ind w:right="138"/>
        <w:rPr>
          <w:sz w:val="22"/>
          <w:szCs w:val="22"/>
        </w:rPr>
      </w:pPr>
      <w:r w:rsidRPr="00E61FCC">
        <w:rPr>
          <w:sz w:val="22"/>
          <w:szCs w:val="22"/>
        </w:rPr>
        <w:t>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w:t>
      </w:r>
      <w:r w:rsidRPr="00E61FCC">
        <w:rPr>
          <w:spacing w:val="-4"/>
          <w:sz w:val="22"/>
          <w:szCs w:val="22"/>
        </w:rPr>
        <w:t xml:space="preserve"> </w:t>
      </w:r>
      <w:r w:rsidRPr="00E61FCC">
        <w:rPr>
          <w:sz w:val="22"/>
          <w:szCs w:val="22"/>
        </w:rPr>
        <w:t>географических</w:t>
      </w:r>
      <w:r w:rsidRPr="00E61FCC">
        <w:rPr>
          <w:spacing w:val="-2"/>
          <w:sz w:val="22"/>
          <w:szCs w:val="22"/>
        </w:rPr>
        <w:t xml:space="preserve"> </w:t>
      </w:r>
      <w:r w:rsidRPr="00E61FCC">
        <w:rPr>
          <w:sz w:val="22"/>
          <w:szCs w:val="22"/>
        </w:rPr>
        <w:t>объектов,</w:t>
      </w:r>
      <w:r w:rsidRPr="00E61FCC">
        <w:rPr>
          <w:spacing w:val="-3"/>
          <w:sz w:val="22"/>
          <w:szCs w:val="22"/>
        </w:rPr>
        <w:t xml:space="preserve"> </w:t>
      </w:r>
      <w:r w:rsidRPr="00E61FCC">
        <w:rPr>
          <w:sz w:val="22"/>
          <w:szCs w:val="22"/>
        </w:rPr>
        <w:t>именительный</w:t>
      </w:r>
      <w:r w:rsidRPr="00E61FCC">
        <w:rPr>
          <w:spacing w:val="-1"/>
          <w:sz w:val="22"/>
          <w:szCs w:val="22"/>
        </w:rPr>
        <w:t xml:space="preserve"> </w:t>
      </w:r>
      <w:r w:rsidRPr="00E61FCC">
        <w:rPr>
          <w:sz w:val="22"/>
          <w:szCs w:val="22"/>
        </w:rPr>
        <w:t>падеж</w:t>
      </w:r>
      <w:r w:rsidRPr="00E61FCC">
        <w:rPr>
          <w:spacing w:val="-4"/>
          <w:sz w:val="22"/>
          <w:szCs w:val="22"/>
        </w:rPr>
        <w:t xml:space="preserve"> </w:t>
      </w:r>
      <w:r w:rsidRPr="00E61FCC">
        <w:rPr>
          <w:sz w:val="22"/>
          <w:szCs w:val="22"/>
        </w:rPr>
        <w:t>множественного</w:t>
      </w:r>
      <w:r w:rsidRPr="00E61FCC">
        <w:rPr>
          <w:spacing w:val="-2"/>
          <w:sz w:val="22"/>
          <w:szCs w:val="22"/>
        </w:rPr>
        <w:t xml:space="preserve"> </w:t>
      </w:r>
      <w:r w:rsidRPr="00E61FCC">
        <w:rPr>
          <w:sz w:val="22"/>
          <w:szCs w:val="22"/>
        </w:rPr>
        <w:t>числа</w:t>
      </w:r>
      <w:r w:rsidRPr="00E61FCC">
        <w:rPr>
          <w:spacing w:val="-2"/>
          <w:sz w:val="22"/>
          <w:szCs w:val="22"/>
        </w:rPr>
        <w:t xml:space="preserve"> </w:t>
      </w:r>
      <w:r w:rsidRPr="00E61FCC">
        <w:rPr>
          <w:sz w:val="22"/>
          <w:szCs w:val="22"/>
        </w:rPr>
        <w:t>существительных</w:t>
      </w:r>
      <w:r w:rsidRPr="00E61FCC">
        <w:rPr>
          <w:spacing w:val="-1"/>
          <w:sz w:val="22"/>
          <w:szCs w:val="22"/>
        </w:rPr>
        <w:t xml:space="preserve"> </w:t>
      </w:r>
      <w:r w:rsidRPr="00E61FCC">
        <w:rPr>
          <w:sz w:val="22"/>
          <w:szCs w:val="22"/>
        </w:rPr>
        <w:t>на -а/-я</w:t>
      </w:r>
      <w:r w:rsidRPr="00E61FCC">
        <w:rPr>
          <w:spacing w:val="-1"/>
          <w:sz w:val="22"/>
          <w:szCs w:val="22"/>
        </w:rPr>
        <w:t xml:space="preserve"> </w:t>
      </w:r>
      <w:r w:rsidRPr="00E61FCC">
        <w:rPr>
          <w:sz w:val="22"/>
          <w:szCs w:val="22"/>
        </w:rPr>
        <w:t>и</w:t>
      </w:r>
    </w:p>
    <w:p w14:paraId="3EC19B47" w14:textId="77777777" w:rsidR="00FA124F" w:rsidRPr="00E61FCC" w:rsidRDefault="003B164C">
      <w:pPr>
        <w:pStyle w:val="a3"/>
        <w:ind w:right="139"/>
        <w:rPr>
          <w:sz w:val="22"/>
          <w:szCs w:val="22"/>
        </w:rPr>
      </w:pPr>
      <w:r w:rsidRPr="00E61FCC">
        <w:rPr>
          <w:sz w:val="22"/>
          <w:szCs w:val="22"/>
        </w:rPr>
        <w:t>-ы/-и, родительный падеж множественного числа существительных мужского и среднего рода с нулевым окончанием и окончанием -ов, родительный падеж множественного числа существительных женского рода на -ня, творительный падеж множественного числа существительных 3-го склонении, родительный падеж единственного числа существительных мужского рода.</w:t>
      </w:r>
    </w:p>
    <w:p w14:paraId="246EC478" w14:textId="77777777" w:rsidR="00FA124F" w:rsidRPr="00E61FCC" w:rsidRDefault="003B164C">
      <w:pPr>
        <w:pStyle w:val="a3"/>
        <w:spacing w:before="159"/>
        <w:ind w:right="141"/>
        <w:rPr>
          <w:sz w:val="22"/>
          <w:szCs w:val="22"/>
        </w:rPr>
      </w:pPr>
      <w:r w:rsidRPr="00E61FCC">
        <w:rPr>
          <w:sz w:val="22"/>
          <w:szCs w:val="22"/>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4873E29F" w14:textId="77777777" w:rsidR="00FA124F" w:rsidRPr="00E61FCC" w:rsidRDefault="003B164C">
      <w:pPr>
        <w:pStyle w:val="a3"/>
        <w:spacing w:before="162"/>
        <w:ind w:right="147"/>
        <w:rPr>
          <w:sz w:val="22"/>
          <w:szCs w:val="22"/>
        </w:rPr>
      </w:pPr>
      <w:r w:rsidRPr="00E61FCC">
        <w:rPr>
          <w:sz w:val="22"/>
          <w:szCs w:val="22"/>
        </w:rPr>
        <w:t>Нормы</w:t>
      </w:r>
      <w:r w:rsidRPr="00E61FCC">
        <w:rPr>
          <w:spacing w:val="-13"/>
          <w:sz w:val="22"/>
          <w:szCs w:val="22"/>
        </w:rPr>
        <w:t xml:space="preserve"> </w:t>
      </w:r>
      <w:r w:rsidRPr="00E61FCC">
        <w:rPr>
          <w:sz w:val="22"/>
          <w:szCs w:val="22"/>
        </w:rPr>
        <w:t>употребления</w:t>
      </w:r>
      <w:r w:rsidRPr="00E61FCC">
        <w:rPr>
          <w:spacing w:val="-12"/>
          <w:sz w:val="22"/>
          <w:szCs w:val="22"/>
        </w:rPr>
        <w:t xml:space="preserve"> </w:t>
      </w:r>
      <w:r w:rsidRPr="00E61FCC">
        <w:rPr>
          <w:sz w:val="22"/>
          <w:szCs w:val="22"/>
        </w:rPr>
        <w:t>имён</w:t>
      </w:r>
      <w:r w:rsidRPr="00E61FCC">
        <w:rPr>
          <w:spacing w:val="-13"/>
          <w:sz w:val="22"/>
          <w:szCs w:val="22"/>
        </w:rPr>
        <w:t xml:space="preserve"> </w:t>
      </w:r>
      <w:r w:rsidRPr="00E61FCC">
        <w:rPr>
          <w:sz w:val="22"/>
          <w:szCs w:val="22"/>
        </w:rPr>
        <w:t>прилагательных</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формах</w:t>
      </w:r>
      <w:r w:rsidRPr="00E61FCC">
        <w:rPr>
          <w:spacing w:val="-11"/>
          <w:sz w:val="22"/>
          <w:szCs w:val="22"/>
        </w:rPr>
        <w:t xml:space="preserve"> </w:t>
      </w:r>
      <w:r w:rsidRPr="00E61FCC">
        <w:rPr>
          <w:sz w:val="22"/>
          <w:szCs w:val="22"/>
        </w:rPr>
        <w:t>сравнительной</w:t>
      </w:r>
      <w:r w:rsidRPr="00E61FCC">
        <w:rPr>
          <w:spacing w:val="-13"/>
          <w:sz w:val="22"/>
          <w:szCs w:val="22"/>
        </w:rPr>
        <w:t xml:space="preserve"> </w:t>
      </w:r>
      <w:r w:rsidRPr="00E61FCC">
        <w:rPr>
          <w:sz w:val="22"/>
          <w:szCs w:val="22"/>
        </w:rPr>
        <w:t>степени,</w:t>
      </w:r>
      <w:r w:rsidRPr="00E61FCC">
        <w:rPr>
          <w:spacing w:val="-11"/>
          <w:sz w:val="22"/>
          <w:szCs w:val="22"/>
        </w:rPr>
        <w:t xml:space="preserve"> </w:t>
      </w:r>
      <w:r w:rsidRPr="00E61FCC">
        <w:rPr>
          <w:sz w:val="22"/>
          <w:szCs w:val="22"/>
        </w:rPr>
        <w:t>в</w:t>
      </w:r>
      <w:r w:rsidRPr="00E61FCC">
        <w:rPr>
          <w:spacing w:val="-13"/>
          <w:sz w:val="22"/>
          <w:szCs w:val="22"/>
        </w:rPr>
        <w:t xml:space="preserve"> </w:t>
      </w:r>
      <w:r w:rsidRPr="00E61FCC">
        <w:rPr>
          <w:sz w:val="22"/>
          <w:szCs w:val="22"/>
        </w:rPr>
        <w:t>краткой</w:t>
      </w:r>
      <w:r w:rsidRPr="00E61FCC">
        <w:rPr>
          <w:spacing w:val="-12"/>
          <w:sz w:val="22"/>
          <w:szCs w:val="22"/>
        </w:rPr>
        <w:t xml:space="preserve"> </w:t>
      </w:r>
      <w:r w:rsidRPr="00E61FCC">
        <w:rPr>
          <w:sz w:val="22"/>
          <w:szCs w:val="22"/>
        </w:rPr>
        <w:t>форме,</w:t>
      </w:r>
      <w:r w:rsidRPr="00E61FCC">
        <w:rPr>
          <w:spacing w:val="-13"/>
          <w:sz w:val="22"/>
          <w:szCs w:val="22"/>
        </w:rPr>
        <w:t xml:space="preserve"> </w:t>
      </w:r>
      <w:r w:rsidRPr="00E61FCC">
        <w:rPr>
          <w:sz w:val="22"/>
          <w:szCs w:val="22"/>
        </w:rPr>
        <w:t>местоимений‚ порядковых и количественных числительных.</w:t>
      </w:r>
    </w:p>
    <w:p w14:paraId="20C9BBFD" w14:textId="77777777" w:rsidR="00FA124F" w:rsidRPr="00E61FCC" w:rsidRDefault="003B164C">
      <w:pPr>
        <w:pStyle w:val="a3"/>
        <w:spacing w:before="159"/>
        <w:ind w:right="146"/>
        <w:rPr>
          <w:sz w:val="22"/>
          <w:szCs w:val="22"/>
        </w:rPr>
      </w:pPr>
      <w:r w:rsidRPr="00E61FCC">
        <w:rPr>
          <w:sz w:val="22"/>
          <w:szCs w:val="22"/>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14:paraId="763DA4A9" w14:textId="77777777" w:rsidR="00FA124F" w:rsidRPr="00E61FCC" w:rsidRDefault="003B164C" w:rsidP="0012715A">
      <w:pPr>
        <w:pStyle w:val="2"/>
        <w:numPr>
          <w:ilvl w:val="0"/>
          <w:numId w:val="110"/>
        </w:numPr>
        <w:tabs>
          <w:tab w:val="left" w:pos="203"/>
        </w:tabs>
        <w:spacing w:before="160"/>
        <w:ind w:hanging="201"/>
        <w:jc w:val="both"/>
        <w:rPr>
          <w:sz w:val="22"/>
          <w:szCs w:val="22"/>
        </w:rPr>
      </w:pPr>
      <w:r w:rsidRPr="00E61FCC">
        <w:rPr>
          <w:sz w:val="22"/>
          <w:szCs w:val="22"/>
        </w:rPr>
        <w:t>Речь.</w:t>
      </w:r>
      <w:r w:rsidRPr="00E61FCC">
        <w:rPr>
          <w:spacing w:val="-11"/>
          <w:sz w:val="22"/>
          <w:szCs w:val="22"/>
        </w:rPr>
        <w:t xml:space="preserve"> </w:t>
      </w:r>
      <w:r w:rsidRPr="00E61FCC">
        <w:rPr>
          <w:sz w:val="22"/>
          <w:szCs w:val="22"/>
        </w:rPr>
        <w:t>Речевая</w:t>
      </w:r>
      <w:r w:rsidRPr="00E61FCC">
        <w:rPr>
          <w:spacing w:val="-11"/>
          <w:sz w:val="22"/>
          <w:szCs w:val="22"/>
        </w:rPr>
        <w:t xml:space="preserve"> </w:t>
      </w:r>
      <w:r w:rsidRPr="00E61FCC">
        <w:rPr>
          <w:sz w:val="22"/>
          <w:szCs w:val="22"/>
        </w:rPr>
        <w:t>деятельность.</w:t>
      </w:r>
      <w:r w:rsidRPr="00E61FCC">
        <w:rPr>
          <w:spacing w:val="-10"/>
          <w:sz w:val="22"/>
          <w:szCs w:val="22"/>
        </w:rPr>
        <w:t xml:space="preserve"> </w:t>
      </w:r>
      <w:r w:rsidRPr="00E61FCC">
        <w:rPr>
          <w:spacing w:val="-2"/>
          <w:sz w:val="22"/>
          <w:szCs w:val="22"/>
        </w:rPr>
        <w:t>Текст.</w:t>
      </w:r>
    </w:p>
    <w:p w14:paraId="35E2D9BC" w14:textId="77777777" w:rsidR="00FA124F" w:rsidRPr="00E61FCC" w:rsidRDefault="003B164C">
      <w:pPr>
        <w:pStyle w:val="a3"/>
        <w:spacing w:before="161" w:line="405" w:lineRule="auto"/>
        <w:ind w:right="1710"/>
        <w:rPr>
          <w:sz w:val="22"/>
          <w:szCs w:val="22"/>
        </w:rPr>
      </w:pPr>
      <w:r w:rsidRPr="00E61FCC">
        <w:rPr>
          <w:sz w:val="22"/>
          <w:szCs w:val="22"/>
        </w:rPr>
        <w:t>Эффективные</w:t>
      </w:r>
      <w:r w:rsidRPr="00E61FCC">
        <w:rPr>
          <w:spacing w:val="-3"/>
          <w:sz w:val="22"/>
          <w:szCs w:val="22"/>
        </w:rPr>
        <w:t xml:space="preserve"> </w:t>
      </w:r>
      <w:r w:rsidRPr="00E61FCC">
        <w:rPr>
          <w:sz w:val="22"/>
          <w:szCs w:val="22"/>
        </w:rPr>
        <w:t>приёмы</w:t>
      </w:r>
      <w:r w:rsidRPr="00E61FCC">
        <w:rPr>
          <w:spacing w:val="-6"/>
          <w:sz w:val="22"/>
          <w:szCs w:val="22"/>
        </w:rPr>
        <w:t xml:space="preserve"> </w:t>
      </w:r>
      <w:r w:rsidRPr="00E61FCC">
        <w:rPr>
          <w:sz w:val="22"/>
          <w:szCs w:val="22"/>
        </w:rPr>
        <w:t>чтения.</w:t>
      </w:r>
      <w:r w:rsidRPr="00E61FCC">
        <w:rPr>
          <w:spacing w:val="-6"/>
          <w:sz w:val="22"/>
          <w:szCs w:val="22"/>
        </w:rPr>
        <w:t xml:space="preserve"> </w:t>
      </w:r>
      <w:r w:rsidRPr="00E61FCC">
        <w:rPr>
          <w:sz w:val="22"/>
          <w:szCs w:val="22"/>
        </w:rPr>
        <w:t>Предтекстовый,</w:t>
      </w:r>
      <w:r w:rsidRPr="00E61FCC">
        <w:rPr>
          <w:spacing w:val="-6"/>
          <w:sz w:val="22"/>
          <w:szCs w:val="22"/>
        </w:rPr>
        <w:t xml:space="preserve"> </w:t>
      </w:r>
      <w:r w:rsidRPr="00E61FCC">
        <w:rPr>
          <w:sz w:val="22"/>
          <w:szCs w:val="22"/>
        </w:rPr>
        <w:t>текстовый</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послетекстовый</w:t>
      </w:r>
      <w:r w:rsidRPr="00E61FCC">
        <w:rPr>
          <w:spacing w:val="-7"/>
          <w:sz w:val="22"/>
          <w:szCs w:val="22"/>
        </w:rPr>
        <w:t xml:space="preserve"> </w:t>
      </w:r>
      <w:r w:rsidRPr="00E61FCC">
        <w:rPr>
          <w:sz w:val="22"/>
          <w:szCs w:val="22"/>
        </w:rPr>
        <w:t>этапы</w:t>
      </w:r>
      <w:r w:rsidRPr="00E61FCC">
        <w:rPr>
          <w:spacing w:val="-6"/>
          <w:sz w:val="22"/>
          <w:szCs w:val="22"/>
        </w:rPr>
        <w:t xml:space="preserve"> </w:t>
      </w:r>
      <w:r w:rsidRPr="00E61FCC">
        <w:rPr>
          <w:sz w:val="22"/>
          <w:szCs w:val="22"/>
        </w:rPr>
        <w:t>работы. Текст. Тексты описательного типа: определение, собственно описание, пояснение.</w:t>
      </w:r>
    </w:p>
    <w:p w14:paraId="5AC7E254" w14:textId="77777777" w:rsidR="00FA124F" w:rsidRPr="00E61FCC" w:rsidRDefault="003B164C">
      <w:pPr>
        <w:pStyle w:val="a3"/>
        <w:spacing w:before="3"/>
        <w:ind w:right="140"/>
        <w:rPr>
          <w:sz w:val="22"/>
          <w:szCs w:val="22"/>
        </w:rPr>
      </w:pPr>
      <w:r w:rsidRPr="00E61FCC">
        <w:rPr>
          <w:sz w:val="22"/>
          <w:szCs w:val="22"/>
        </w:rPr>
        <w:t>Разговорная</w:t>
      </w:r>
      <w:r w:rsidRPr="00E61FCC">
        <w:rPr>
          <w:spacing w:val="-5"/>
          <w:sz w:val="22"/>
          <w:szCs w:val="22"/>
        </w:rPr>
        <w:t xml:space="preserve"> </w:t>
      </w:r>
      <w:r w:rsidRPr="00E61FCC">
        <w:rPr>
          <w:sz w:val="22"/>
          <w:szCs w:val="22"/>
        </w:rPr>
        <w:t>речь.</w:t>
      </w:r>
      <w:r w:rsidRPr="00E61FCC">
        <w:rPr>
          <w:spacing w:val="-4"/>
          <w:sz w:val="22"/>
          <w:szCs w:val="22"/>
        </w:rPr>
        <w:t xml:space="preserve"> </w:t>
      </w:r>
      <w:r w:rsidRPr="00E61FCC">
        <w:rPr>
          <w:sz w:val="22"/>
          <w:szCs w:val="22"/>
        </w:rPr>
        <w:t>Рассказ</w:t>
      </w:r>
      <w:r w:rsidRPr="00E61FCC">
        <w:rPr>
          <w:spacing w:val="-2"/>
          <w:sz w:val="22"/>
          <w:szCs w:val="22"/>
        </w:rPr>
        <w:t xml:space="preserve"> </w:t>
      </w:r>
      <w:r w:rsidRPr="00E61FCC">
        <w:rPr>
          <w:sz w:val="22"/>
          <w:szCs w:val="22"/>
        </w:rPr>
        <w:t>о</w:t>
      </w:r>
      <w:r w:rsidRPr="00E61FCC">
        <w:rPr>
          <w:spacing w:val="-8"/>
          <w:sz w:val="22"/>
          <w:szCs w:val="22"/>
        </w:rPr>
        <w:t xml:space="preserve"> </w:t>
      </w:r>
      <w:r w:rsidRPr="00E61FCC">
        <w:rPr>
          <w:sz w:val="22"/>
          <w:szCs w:val="22"/>
        </w:rPr>
        <w:t>событии,</w:t>
      </w:r>
      <w:r w:rsidRPr="00E61FCC">
        <w:rPr>
          <w:spacing w:val="-4"/>
          <w:sz w:val="22"/>
          <w:szCs w:val="22"/>
        </w:rPr>
        <w:t xml:space="preserve"> </w:t>
      </w:r>
      <w:r w:rsidRPr="00E61FCC">
        <w:rPr>
          <w:sz w:val="22"/>
          <w:szCs w:val="22"/>
        </w:rPr>
        <w:t>«бывальщины».</w:t>
      </w:r>
      <w:r w:rsidRPr="00E61FCC">
        <w:rPr>
          <w:spacing w:val="-4"/>
          <w:sz w:val="22"/>
          <w:szCs w:val="22"/>
        </w:rPr>
        <w:t xml:space="preserve"> </w:t>
      </w:r>
      <w:r w:rsidRPr="00E61FCC">
        <w:rPr>
          <w:sz w:val="22"/>
          <w:szCs w:val="22"/>
        </w:rPr>
        <w:t>Учебно-научный</w:t>
      </w:r>
      <w:r w:rsidRPr="00E61FCC">
        <w:rPr>
          <w:spacing w:val="-5"/>
          <w:sz w:val="22"/>
          <w:szCs w:val="22"/>
        </w:rPr>
        <w:t xml:space="preserve"> </w:t>
      </w:r>
      <w:r w:rsidRPr="00E61FCC">
        <w:rPr>
          <w:sz w:val="22"/>
          <w:szCs w:val="22"/>
        </w:rPr>
        <w:t>стиль.</w:t>
      </w:r>
      <w:r w:rsidRPr="00E61FCC">
        <w:rPr>
          <w:spacing w:val="-4"/>
          <w:sz w:val="22"/>
          <w:szCs w:val="22"/>
        </w:rPr>
        <w:t xml:space="preserve"> </w:t>
      </w:r>
      <w:r w:rsidRPr="00E61FCC">
        <w:rPr>
          <w:sz w:val="22"/>
          <w:szCs w:val="22"/>
        </w:rPr>
        <w:t>Словарная</w:t>
      </w:r>
      <w:r w:rsidRPr="00E61FCC">
        <w:rPr>
          <w:spacing w:val="-5"/>
          <w:sz w:val="22"/>
          <w:szCs w:val="22"/>
        </w:rPr>
        <w:t xml:space="preserve"> </w:t>
      </w:r>
      <w:r w:rsidRPr="00E61FCC">
        <w:rPr>
          <w:sz w:val="22"/>
          <w:szCs w:val="22"/>
        </w:rPr>
        <w:t>статья,</w:t>
      </w:r>
      <w:r w:rsidRPr="00E61FCC">
        <w:rPr>
          <w:spacing w:val="-4"/>
          <w:sz w:val="22"/>
          <w:szCs w:val="22"/>
        </w:rPr>
        <w:t xml:space="preserve"> </w:t>
      </w:r>
      <w:r w:rsidRPr="00E61FCC">
        <w:rPr>
          <w:sz w:val="22"/>
          <w:szCs w:val="22"/>
        </w:rPr>
        <w:t>её</w:t>
      </w:r>
      <w:r w:rsidRPr="00E61FCC">
        <w:rPr>
          <w:spacing w:val="-4"/>
          <w:sz w:val="22"/>
          <w:szCs w:val="22"/>
        </w:rPr>
        <w:t xml:space="preserve"> </w:t>
      </w:r>
      <w:r w:rsidRPr="00E61FCC">
        <w:rPr>
          <w:sz w:val="22"/>
          <w:szCs w:val="22"/>
        </w:rPr>
        <w:t>строение. Научное</w:t>
      </w:r>
      <w:r w:rsidRPr="00E61FCC">
        <w:rPr>
          <w:spacing w:val="-9"/>
          <w:sz w:val="22"/>
          <w:szCs w:val="22"/>
        </w:rPr>
        <w:t xml:space="preserve"> </w:t>
      </w:r>
      <w:r w:rsidRPr="00E61FCC">
        <w:rPr>
          <w:sz w:val="22"/>
          <w:szCs w:val="22"/>
        </w:rPr>
        <w:t>сообщение</w:t>
      </w:r>
      <w:r w:rsidRPr="00E61FCC">
        <w:rPr>
          <w:spacing w:val="-9"/>
          <w:sz w:val="22"/>
          <w:szCs w:val="22"/>
        </w:rPr>
        <w:t xml:space="preserve"> </w:t>
      </w:r>
      <w:r w:rsidRPr="00E61FCC">
        <w:rPr>
          <w:sz w:val="22"/>
          <w:szCs w:val="22"/>
        </w:rPr>
        <w:t>(устный</w:t>
      </w:r>
      <w:r w:rsidRPr="00E61FCC">
        <w:rPr>
          <w:spacing w:val="-8"/>
          <w:sz w:val="22"/>
          <w:szCs w:val="22"/>
        </w:rPr>
        <w:t xml:space="preserve"> </w:t>
      </w:r>
      <w:r w:rsidRPr="00E61FCC">
        <w:rPr>
          <w:sz w:val="22"/>
          <w:szCs w:val="22"/>
        </w:rPr>
        <w:t>ответ).</w:t>
      </w:r>
      <w:r w:rsidRPr="00E61FCC">
        <w:rPr>
          <w:spacing w:val="-9"/>
          <w:sz w:val="22"/>
          <w:szCs w:val="22"/>
        </w:rPr>
        <w:t xml:space="preserve"> </w:t>
      </w:r>
      <w:r w:rsidRPr="00E61FCC">
        <w:rPr>
          <w:sz w:val="22"/>
          <w:szCs w:val="22"/>
        </w:rPr>
        <w:t>Содержание</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строение</w:t>
      </w:r>
      <w:r w:rsidRPr="00E61FCC">
        <w:rPr>
          <w:spacing w:val="-9"/>
          <w:sz w:val="22"/>
          <w:szCs w:val="22"/>
        </w:rPr>
        <w:t xml:space="preserve"> </w:t>
      </w:r>
      <w:r w:rsidRPr="00E61FCC">
        <w:rPr>
          <w:sz w:val="22"/>
          <w:szCs w:val="22"/>
        </w:rPr>
        <w:t>учебного</w:t>
      </w:r>
      <w:r w:rsidRPr="00E61FCC">
        <w:rPr>
          <w:spacing w:val="-9"/>
          <w:sz w:val="22"/>
          <w:szCs w:val="22"/>
        </w:rPr>
        <w:t xml:space="preserve"> </w:t>
      </w:r>
      <w:r w:rsidRPr="00E61FCC">
        <w:rPr>
          <w:sz w:val="22"/>
          <w:szCs w:val="22"/>
        </w:rPr>
        <w:t>сообщения</w:t>
      </w:r>
      <w:r w:rsidRPr="00E61FCC">
        <w:rPr>
          <w:spacing w:val="-10"/>
          <w:sz w:val="22"/>
          <w:szCs w:val="22"/>
        </w:rPr>
        <w:t xml:space="preserve"> </w:t>
      </w:r>
      <w:r w:rsidRPr="00E61FCC">
        <w:rPr>
          <w:sz w:val="22"/>
          <w:szCs w:val="22"/>
        </w:rPr>
        <w:t>(устного</w:t>
      </w:r>
      <w:r w:rsidRPr="00E61FCC">
        <w:rPr>
          <w:spacing w:val="-9"/>
          <w:sz w:val="22"/>
          <w:szCs w:val="22"/>
        </w:rPr>
        <w:t xml:space="preserve"> </w:t>
      </w:r>
      <w:r w:rsidRPr="00E61FCC">
        <w:rPr>
          <w:sz w:val="22"/>
          <w:szCs w:val="22"/>
        </w:rPr>
        <w:t>ответа).</w:t>
      </w:r>
      <w:r w:rsidRPr="00E61FCC">
        <w:rPr>
          <w:spacing w:val="-9"/>
          <w:sz w:val="22"/>
          <w:szCs w:val="22"/>
        </w:rPr>
        <w:t xml:space="preserve"> </w:t>
      </w:r>
      <w:r w:rsidRPr="00E61FCC">
        <w:rPr>
          <w:sz w:val="22"/>
          <w:szCs w:val="22"/>
        </w:rPr>
        <w:t xml:space="preserve">Структура устного ответа. Различные виды ответов: ответ-анализ, ответ-обобщение, ответ-добавление, ответ- 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w:t>
      </w:r>
      <w:r w:rsidRPr="00E61FCC">
        <w:rPr>
          <w:spacing w:val="-2"/>
          <w:sz w:val="22"/>
          <w:szCs w:val="22"/>
        </w:rPr>
        <w:t>слушателям.</w:t>
      </w:r>
    </w:p>
    <w:p w14:paraId="414292F9" w14:textId="77777777" w:rsidR="00FA124F" w:rsidRPr="00E61FCC" w:rsidRDefault="003B164C">
      <w:pPr>
        <w:pStyle w:val="a3"/>
        <w:spacing w:before="159"/>
        <w:rPr>
          <w:sz w:val="22"/>
          <w:szCs w:val="22"/>
        </w:rPr>
      </w:pPr>
      <w:r w:rsidRPr="00E61FCC">
        <w:rPr>
          <w:sz w:val="22"/>
          <w:szCs w:val="22"/>
        </w:rPr>
        <w:t>Публицистический</w:t>
      </w:r>
      <w:r w:rsidRPr="00E61FCC">
        <w:rPr>
          <w:spacing w:val="-11"/>
          <w:sz w:val="22"/>
          <w:szCs w:val="22"/>
        </w:rPr>
        <w:t xml:space="preserve"> </w:t>
      </w:r>
      <w:r w:rsidRPr="00E61FCC">
        <w:rPr>
          <w:sz w:val="22"/>
          <w:szCs w:val="22"/>
        </w:rPr>
        <w:t>стиль.</w:t>
      </w:r>
      <w:r w:rsidRPr="00E61FCC">
        <w:rPr>
          <w:spacing w:val="-10"/>
          <w:sz w:val="22"/>
          <w:szCs w:val="22"/>
        </w:rPr>
        <w:t xml:space="preserve"> </w:t>
      </w:r>
      <w:r w:rsidRPr="00E61FCC">
        <w:rPr>
          <w:sz w:val="22"/>
          <w:szCs w:val="22"/>
        </w:rPr>
        <w:t>Устное</w:t>
      </w:r>
      <w:r w:rsidRPr="00E61FCC">
        <w:rPr>
          <w:spacing w:val="-9"/>
          <w:sz w:val="22"/>
          <w:szCs w:val="22"/>
        </w:rPr>
        <w:t xml:space="preserve"> </w:t>
      </w:r>
      <w:r w:rsidRPr="00E61FCC">
        <w:rPr>
          <w:spacing w:val="-2"/>
          <w:sz w:val="22"/>
          <w:szCs w:val="22"/>
        </w:rPr>
        <w:t>выступление.</w:t>
      </w:r>
    </w:p>
    <w:p w14:paraId="320D27DC" w14:textId="77777777" w:rsidR="00FA124F" w:rsidRPr="00E61FCC" w:rsidRDefault="003B164C" w:rsidP="0012715A">
      <w:pPr>
        <w:pStyle w:val="2"/>
        <w:numPr>
          <w:ilvl w:val="0"/>
          <w:numId w:val="112"/>
        </w:numPr>
        <w:tabs>
          <w:tab w:val="left" w:pos="202"/>
        </w:tabs>
        <w:spacing w:before="161"/>
        <w:ind w:left="202" w:hanging="150"/>
        <w:jc w:val="both"/>
        <w:rPr>
          <w:sz w:val="22"/>
          <w:szCs w:val="22"/>
        </w:rPr>
      </w:pPr>
      <w:r w:rsidRPr="00E61FCC">
        <w:rPr>
          <w:spacing w:val="-4"/>
          <w:sz w:val="22"/>
          <w:szCs w:val="22"/>
        </w:rPr>
        <w:t>класс</w:t>
      </w:r>
    </w:p>
    <w:p w14:paraId="3DBEEEC0" w14:textId="77777777" w:rsidR="00FA124F" w:rsidRPr="00E61FCC" w:rsidRDefault="003B164C" w:rsidP="0012715A">
      <w:pPr>
        <w:pStyle w:val="a4"/>
        <w:numPr>
          <w:ilvl w:val="0"/>
          <w:numId w:val="109"/>
        </w:numPr>
        <w:tabs>
          <w:tab w:val="left" w:pos="203"/>
        </w:tabs>
        <w:spacing w:before="159"/>
        <w:ind w:hanging="201"/>
        <w:jc w:val="both"/>
        <w:rPr>
          <w:b/>
        </w:rPr>
      </w:pPr>
      <w:r w:rsidRPr="00E61FCC">
        <w:rPr>
          <w:b/>
        </w:rPr>
        <w:t>Язык</w:t>
      </w:r>
      <w:r w:rsidRPr="00E61FCC">
        <w:rPr>
          <w:b/>
          <w:spacing w:val="-5"/>
        </w:rPr>
        <w:t xml:space="preserve"> </w:t>
      </w:r>
      <w:r w:rsidRPr="00E61FCC">
        <w:rPr>
          <w:b/>
        </w:rPr>
        <w:t>и</w:t>
      </w:r>
      <w:r w:rsidRPr="00E61FCC">
        <w:rPr>
          <w:b/>
          <w:spacing w:val="-4"/>
        </w:rPr>
        <w:t xml:space="preserve"> </w:t>
      </w:r>
      <w:r w:rsidRPr="00E61FCC">
        <w:rPr>
          <w:b/>
          <w:spacing w:val="-2"/>
        </w:rPr>
        <w:t>культура.</w:t>
      </w:r>
    </w:p>
    <w:p w14:paraId="60DA0EB2" w14:textId="77777777" w:rsidR="00FA124F" w:rsidRPr="00E61FCC" w:rsidRDefault="00FA124F">
      <w:pPr>
        <w:pStyle w:val="a4"/>
        <w:rPr>
          <w:b/>
        </w:rPr>
        <w:sectPr w:rsidR="00FA124F" w:rsidRPr="00E61FCC">
          <w:pgSz w:w="11910" w:h="16390"/>
          <w:pgMar w:top="1060" w:right="708" w:bottom="900" w:left="1700" w:header="0" w:footer="713" w:gutter="0"/>
          <w:cols w:space="720"/>
        </w:sectPr>
      </w:pPr>
    </w:p>
    <w:p w14:paraId="28729F6D" w14:textId="77777777" w:rsidR="00FA124F" w:rsidRPr="00E61FCC" w:rsidRDefault="003B164C">
      <w:pPr>
        <w:pStyle w:val="a3"/>
        <w:spacing w:before="71"/>
        <w:ind w:right="138"/>
        <w:rPr>
          <w:sz w:val="22"/>
          <w:szCs w:val="22"/>
        </w:rPr>
      </w:pPr>
      <w:r w:rsidRPr="00E61FCC">
        <w:rPr>
          <w:sz w:val="22"/>
          <w:szCs w:val="22"/>
        </w:rPr>
        <w:lastRenderedPageBreak/>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w:t>
      </w:r>
      <w:r w:rsidRPr="00E61FCC">
        <w:rPr>
          <w:spacing w:val="-1"/>
          <w:sz w:val="22"/>
          <w:szCs w:val="22"/>
        </w:rPr>
        <w:t xml:space="preserve"> </w:t>
      </w:r>
      <w:r w:rsidRPr="00E61FCC">
        <w:rPr>
          <w:sz w:val="22"/>
          <w:szCs w:val="22"/>
        </w:rPr>
        <w:t>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w:t>
      </w:r>
      <w:r w:rsidRPr="00E61FCC">
        <w:rPr>
          <w:spacing w:val="-11"/>
          <w:sz w:val="22"/>
          <w:szCs w:val="22"/>
        </w:rPr>
        <w:t xml:space="preserve"> </w:t>
      </w:r>
      <w:r w:rsidRPr="00E61FCC">
        <w:rPr>
          <w:sz w:val="22"/>
          <w:szCs w:val="22"/>
        </w:rPr>
        <w:t>Архаизмы</w:t>
      </w:r>
      <w:r w:rsidRPr="00E61FCC">
        <w:rPr>
          <w:spacing w:val="-11"/>
          <w:sz w:val="22"/>
          <w:szCs w:val="22"/>
        </w:rPr>
        <w:t xml:space="preserve"> </w:t>
      </w:r>
      <w:r w:rsidRPr="00E61FCC">
        <w:rPr>
          <w:sz w:val="22"/>
          <w:szCs w:val="22"/>
        </w:rPr>
        <w:t>как</w:t>
      </w:r>
      <w:r w:rsidRPr="00E61FCC">
        <w:rPr>
          <w:spacing w:val="-12"/>
          <w:sz w:val="22"/>
          <w:szCs w:val="22"/>
        </w:rPr>
        <w:t xml:space="preserve"> </w:t>
      </w:r>
      <w:r w:rsidRPr="00E61FCC">
        <w:rPr>
          <w:sz w:val="22"/>
          <w:szCs w:val="22"/>
        </w:rPr>
        <w:t>слова,</w:t>
      </w:r>
      <w:r w:rsidRPr="00E61FCC">
        <w:rPr>
          <w:spacing w:val="-11"/>
          <w:sz w:val="22"/>
          <w:szCs w:val="22"/>
        </w:rPr>
        <w:t xml:space="preserve"> </w:t>
      </w:r>
      <w:r w:rsidRPr="00E61FCC">
        <w:rPr>
          <w:sz w:val="22"/>
          <w:szCs w:val="22"/>
        </w:rPr>
        <w:t>имеющие</w:t>
      </w:r>
      <w:r w:rsidRPr="00E61FCC">
        <w:rPr>
          <w:spacing w:val="-9"/>
          <w:sz w:val="22"/>
          <w:szCs w:val="22"/>
        </w:rPr>
        <w:t xml:space="preserve"> </w:t>
      </w:r>
      <w:r w:rsidRPr="00E61FCC">
        <w:rPr>
          <w:sz w:val="22"/>
          <w:szCs w:val="22"/>
        </w:rPr>
        <w:t>в</w:t>
      </w:r>
      <w:r w:rsidRPr="00E61FCC">
        <w:rPr>
          <w:spacing w:val="-12"/>
          <w:sz w:val="22"/>
          <w:szCs w:val="22"/>
        </w:rPr>
        <w:t xml:space="preserve"> </w:t>
      </w:r>
      <w:r w:rsidRPr="00E61FCC">
        <w:rPr>
          <w:sz w:val="22"/>
          <w:szCs w:val="22"/>
        </w:rPr>
        <w:t>современном</w:t>
      </w:r>
      <w:r w:rsidRPr="00E61FCC">
        <w:rPr>
          <w:spacing w:val="-10"/>
          <w:sz w:val="22"/>
          <w:szCs w:val="22"/>
        </w:rPr>
        <w:t xml:space="preserve"> </w:t>
      </w:r>
      <w:r w:rsidRPr="00E61FCC">
        <w:rPr>
          <w:sz w:val="22"/>
          <w:szCs w:val="22"/>
        </w:rPr>
        <w:t>русском</w:t>
      </w:r>
      <w:r w:rsidRPr="00E61FCC">
        <w:rPr>
          <w:spacing w:val="-10"/>
          <w:sz w:val="22"/>
          <w:szCs w:val="22"/>
        </w:rPr>
        <w:t xml:space="preserve"> </w:t>
      </w:r>
      <w:r w:rsidRPr="00E61FCC">
        <w:rPr>
          <w:sz w:val="22"/>
          <w:szCs w:val="22"/>
        </w:rPr>
        <w:t>языке</w:t>
      </w:r>
      <w:r w:rsidRPr="00E61FCC">
        <w:rPr>
          <w:spacing w:val="-11"/>
          <w:sz w:val="22"/>
          <w:szCs w:val="22"/>
        </w:rPr>
        <w:t xml:space="preserve"> </w:t>
      </w:r>
      <w:r w:rsidRPr="00E61FCC">
        <w:rPr>
          <w:sz w:val="22"/>
          <w:szCs w:val="22"/>
        </w:rPr>
        <w:t>синонимы.</w:t>
      </w:r>
      <w:r w:rsidRPr="00E61FCC">
        <w:rPr>
          <w:spacing w:val="-10"/>
          <w:sz w:val="22"/>
          <w:szCs w:val="22"/>
        </w:rPr>
        <w:t xml:space="preserve"> </w:t>
      </w:r>
      <w:r w:rsidRPr="00E61FCC">
        <w:rPr>
          <w:sz w:val="22"/>
          <w:szCs w:val="22"/>
        </w:rPr>
        <w:t>Группы</w:t>
      </w:r>
      <w:r w:rsidRPr="00E61FCC">
        <w:rPr>
          <w:spacing w:val="-8"/>
          <w:sz w:val="22"/>
          <w:szCs w:val="22"/>
        </w:rPr>
        <w:t xml:space="preserve"> </w:t>
      </w:r>
      <w:r w:rsidRPr="00E61FCC">
        <w:rPr>
          <w:sz w:val="22"/>
          <w:szCs w:val="22"/>
        </w:rPr>
        <w:t>лексических</w:t>
      </w:r>
      <w:r w:rsidRPr="00E61FCC">
        <w:rPr>
          <w:spacing w:val="-10"/>
          <w:sz w:val="22"/>
          <w:szCs w:val="22"/>
        </w:rPr>
        <w:t xml:space="preserve"> </w:t>
      </w:r>
      <w:r w:rsidRPr="00E61FCC">
        <w:rPr>
          <w:sz w:val="22"/>
          <w:szCs w:val="22"/>
        </w:rPr>
        <w:t>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505AED7E" w14:textId="77777777" w:rsidR="00FA124F" w:rsidRPr="00E61FCC" w:rsidRDefault="003B164C">
      <w:pPr>
        <w:pStyle w:val="a3"/>
        <w:spacing w:before="162"/>
        <w:ind w:right="145"/>
        <w:rPr>
          <w:sz w:val="22"/>
          <w:szCs w:val="22"/>
        </w:rPr>
      </w:pPr>
      <w:r w:rsidRPr="00E61FCC">
        <w:rPr>
          <w:sz w:val="22"/>
          <w:szCs w:val="22"/>
        </w:rPr>
        <w:t>Лексические</w:t>
      </w:r>
      <w:r w:rsidRPr="00E61FCC">
        <w:rPr>
          <w:spacing w:val="-8"/>
          <w:sz w:val="22"/>
          <w:szCs w:val="22"/>
        </w:rPr>
        <w:t xml:space="preserve"> </w:t>
      </w:r>
      <w:r w:rsidRPr="00E61FCC">
        <w:rPr>
          <w:sz w:val="22"/>
          <w:szCs w:val="22"/>
        </w:rPr>
        <w:t>заимствования</w:t>
      </w:r>
      <w:r w:rsidRPr="00E61FCC">
        <w:rPr>
          <w:spacing w:val="-7"/>
          <w:sz w:val="22"/>
          <w:szCs w:val="22"/>
        </w:rPr>
        <w:t xml:space="preserve"> </w:t>
      </w:r>
      <w:r w:rsidRPr="00E61FCC">
        <w:rPr>
          <w:sz w:val="22"/>
          <w:szCs w:val="22"/>
        </w:rPr>
        <w:t>последних</w:t>
      </w:r>
      <w:r w:rsidRPr="00E61FCC">
        <w:rPr>
          <w:spacing w:val="-7"/>
          <w:sz w:val="22"/>
          <w:szCs w:val="22"/>
        </w:rPr>
        <w:t xml:space="preserve"> </w:t>
      </w:r>
      <w:r w:rsidRPr="00E61FCC">
        <w:rPr>
          <w:sz w:val="22"/>
          <w:szCs w:val="22"/>
        </w:rPr>
        <w:t>десятилетий.</w:t>
      </w:r>
      <w:r w:rsidRPr="00E61FCC">
        <w:rPr>
          <w:spacing w:val="-8"/>
          <w:sz w:val="22"/>
          <w:szCs w:val="22"/>
        </w:rPr>
        <w:t xml:space="preserve"> </w:t>
      </w:r>
      <w:r w:rsidRPr="00E61FCC">
        <w:rPr>
          <w:sz w:val="22"/>
          <w:szCs w:val="22"/>
        </w:rPr>
        <w:t>Употребление</w:t>
      </w:r>
      <w:r w:rsidRPr="00E61FCC">
        <w:rPr>
          <w:spacing w:val="-6"/>
          <w:sz w:val="22"/>
          <w:szCs w:val="22"/>
        </w:rPr>
        <w:t xml:space="preserve"> </w:t>
      </w:r>
      <w:r w:rsidRPr="00E61FCC">
        <w:rPr>
          <w:sz w:val="22"/>
          <w:szCs w:val="22"/>
        </w:rPr>
        <w:t>иноязычных</w:t>
      </w:r>
      <w:r w:rsidRPr="00E61FCC">
        <w:rPr>
          <w:spacing w:val="-7"/>
          <w:sz w:val="22"/>
          <w:szCs w:val="22"/>
        </w:rPr>
        <w:t xml:space="preserve"> </w:t>
      </w:r>
      <w:r w:rsidRPr="00E61FCC">
        <w:rPr>
          <w:sz w:val="22"/>
          <w:szCs w:val="22"/>
        </w:rPr>
        <w:t>слов</w:t>
      </w:r>
      <w:r w:rsidRPr="00E61FCC">
        <w:rPr>
          <w:spacing w:val="-7"/>
          <w:sz w:val="22"/>
          <w:szCs w:val="22"/>
        </w:rPr>
        <w:t xml:space="preserve"> </w:t>
      </w:r>
      <w:r w:rsidRPr="00E61FCC">
        <w:rPr>
          <w:sz w:val="22"/>
          <w:szCs w:val="22"/>
        </w:rPr>
        <w:t>как</w:t>
      </w:r>
      <w:r w:rsidRPr="00E61FCC">
        <w:rPr>
          <w:spacing w:val="-8"/>
          <w:sz w:val="22"/>
          <w:szCs w:val="22"/>
        </w:rPr>
        <w:t xml:space="preserve"> </w:t>
      </w:r>
      <w:r w:rsidRPr="00E61FCC">
        <w:rPr>
          <w:sz w:val="22"/>
          <w:szCs w:val="22"/>
        </w:rPr>
        <w:t>проблема</w:t>
      </w:r>
      <w:r w:rsidRPr="00E61FCC">
        <w:rPr>
          <w:spacing w:val="-8"/>
          <w:sz w:val="22"/>
          <w:szCs w:val="22"/>
        </w:rPr>
        <w:t xml:space="preserve"> </w:t>
      </w:r>
      <w:r w:rsidRPr="00E61FCC">
        <w:rPr>
          <w:sz w:val="22"/>
          <w:szCs w:val="22"/>
        </w:rPr>
        <w:t xml:space="preserve">культуры </w:t>
      </w:r>
      <w:r w:rsidRPr="00E61FCC">
        <w:rPr>
          <w:spacing w:val="-2"/>
          <w:sz w:val="22"/>
          <w:szCs w:val="22"/>
        </w:rPr>
        <w:t>речи.</w:t>
      </w:r>
    </w:p>
    <w:p w14:paraId="4B55CCE5" w14:textId="77777777" w:rsidR="00FA124F" w:rsidRPr="00E61FCC" w:rsidRDefault="003B164C" w:rsidP="0012715A">
      <w:pPr>
        <w:pStyle w:val="2"/>
        <w:numPr>
          <w:ilvl w:val="0"/>
          <w:numId w:val="109"/>
        </w:numPr>
        <w:tabs>
          <w:tab w:val="left" w:pos="203"/>
        </w:tabs>
        <w:spacing w:before="159"/>
        <w:ind w:hanging="201"/>
        <w:rPr>
          <w:sz w:val="22"/>
          <w:szCs w:val="22"/>
        </w:rPr>
      </w:pPr>
      <w:r w:rsidRPr="00E61FCC">
        <w:rPr>
          <w:sz w:val="22"/>
          <w:szCs w:val="22"/>
        </w:rPr>
        <w:t>Культура</w:t>
      </w:r>
      <w:r w:rsidRPr="00E61FCC">
        <w:rPr>
          <w:spacing w:val="-9"/>
          <w:sz w:val="22"/>
          <w:szCs w:val="22"/>
        </w:rPr>
        <w:t xml:space="preserve"> </w:t>
      </w:r>
      <w:r w:rsidRPr="00E61FCC">
        <w:rPr>
          <w:spacing w:val="-2"/>
          <w:sz w:val="22"/>
          <w:szCs w:val="22"/>
        </w:rPr>
        <w:t>речи.</w:t>
      </w:r>
    </w:p>
    <w:p w14:paraId="35A24A07" w14:textId="77777777" w:rsidR="00FA124F" w:rsidRPr="00E61FCC" w:rsidRDefault="003B164C">
      <w:pPr>
        <w:pStyle w:val="a3"/>
        <w:spacing w:before="159"/>
        <w:ind w:right="147"/>
        <w:rPr>
          <w:sz w:val="22"/>
          <w:szCs w:val="22"/>
        </w:rPr>
      </w:pPr>
      <w:r w:rsidRPr="00E61FCC">
        <w:rPr>
          <w:sz w:val="22"/>
          <w:szCs w:val="22"/>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2DFECA68" w14:textId="77777777" w:rsidR="00FA124F" w:rsidRPr="00E61FCC" w:rsidRDefault="003B164C">
      <w:pPr>
        <w:pStyle w:val="a3"/>
        <w:spacing w:before="160"/>
        <w:ind w:right="139"/>
        <w:rPr>
          <w:sz w:val="22"/>
          <w:szCs w:val="22"/>
        </w:rPr>
      </w:pPr>
      <w:r w:rsidRPr="00E61FCC">
        <w:rPr>
          <w:sz w:val="22"/>
          <w:szCs w:val="22"/>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22A7C5C9" w14:textId="77777777" w:rsidR="00FA124F" w:rsidRPr="00E61FCC" w:rsidRDefault="003B164C">
      <w:pPr>
        <w:pStyle w:val="a3"/>
        <w:spacing w:before="161"/>
        <w:ind w:right="135"/>
        <w:rPr>
          <w:sz w:val="22"/>
          <w:szCs w:val="22"/>
        </w:rPr>
      </w:pPr>
      <w:r w:rsidRPr="00E61FCC">
        <w:rPr>
          <w:sz w:val="22"/>
          <w:szCs w:val="22"/>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w:t>
      </w:r>
      <w:r w:rsidRPr="00E61FCC">
        <w:rPr>
          <w:spacing w:val="-10"/>
          <w:sz w:val="22"/>
          <w:szCs w:val="22"/>
        </w:rPr>
        <w:t xml:space="preserve"> </w:t>
      </w:r>
      <w:r w:rsidRPr="00E61FCC">
        <w:rPr>
          <w:sz w:val="22"/>
          <w:szCs w:val="22"/>
        </w:rPr>
        <w:t>единственного</w:t>
      </w:r>
      <w:r w:rsidRPr="00E61FCC">
        <w:rPr>
          <w:spacing w:val="-9"/>
          <w:sz w:val="22"/>
          <w:szCs w:val="22"/>
        </w:rPr>
        <w:t xml:space="preserve"> </w:t>
      </w:r>
      <w:r w:rsidRPr="00E61FCC">
        <w:rPr>
          <w:sz w:val="22"/>
          <w:szCs w:val="22"/>
        </w:rPr>
        <w:t>числа</w:t>
      </w:r>
      <w:r w:rsidRPr="00E61FCC">
        <w:rPr>
          <w:spacing w:val="-10"/>
          <w:sz w:val="22"/>
          <w:szCs w:val="22"/>
        </w:rPr>
        <w:t xml:space="preserve"> </w:t>
      </w:r>
      <w:r w:rsidRPr="00E61FCC">
        <w:rPr>
          <w:sz w:val="22"/>
          <w:szCs w:val="22"/>
        </w:rPr>
        <w:t>настоящего</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будущего</w:t>
      </w:r>
      <w:r w:rsidRPr="00E61FCC">
        <w:rPr>
          <w:spacing w:val="-9"/>
          <w:sz w:val="22"/>
          <w:szCs w:val="22"/>
        </w:rPr>
        <w:t xml:space="preserve"> </w:t>
      </w:r>
      <w:r w:rsidRPr="00E61FCC">
        <w:rPr>
          <w:sz w:val="22"/>
          <w:szCs w:val="22"/>
        </w:rPr>
        <w:t>времени</w:t>
      </w:r>
      <w:r w:rsidRPr="00E61FCC">
        <w:rPr>
          <w:spacing w:val="-11"/>
          <w:sz w:val="22"/>
          <w:szCs w:val="22"/>
        </w:rPr>
        <w:t xml:space="preserve"> </w:t>
      </w:r>
      <w:r w:rsidRPr="00E61FCC">
        <w:rPr>
          <w:sz w:val="22"/>
          <w:szCs w:val="22"/>
        </w:rPr>
        <w:t>(в</w:t>
      </w:r>
      <w:r w:rsidRPr="00E61FCC">
        <w:rPr>
          <w:spacing w:val="-11"/>
          <w:sz w:val="22"/>
          <w:szCs w:val="22"/>
        </w:rPr>
        <w:t xml:space="preserve"> </w:t>
      </w:r>
      <w:r w:rsidRPr="00E61FCC">
        <w:rPr>
          <w:sz w:val="22"/>
          <w:szCs w:val="22"/>
        </w:rPr>
        <w:t>том</w:t>
      </w:r>
      <w:r w:rsidRPr="00E61FCC">
        <w:rPr>
          <w:spacing w:val="-9"/>
          <w:sz w:val="22"/>
          <w:szCs w:val="22"/>
        </w:rPr>
        <w:t xml:space="preserve"> </w:t>
      </w:r>
      <w:r w:rsidRPr="00E61FCC">
        <w:rPr>
          <w:sz w:val="22"/>
          <w:szCs w:val="22"/>
        </w:rPr>
        <w:t>числе</w:t>
      </w:r>
      <w:r w:rsidRPr="00E61FCC">
        <w:rPr>
          <w:spacing w:val="-10"/>
          <w:sz w:val="22"/>
          <w:szCs w:val="22"/>
        </w:rPr>
        <w:t xml:space="preserve"> </w:t>
      </w:r>
      <w:r w:rsidRPr="00E61FCC">
        <w:rPr>
          <w:sz w:val="22"/>
          <w:szCs w:val="22"/>
        </w:rPr>
        <w:t>способы</w:t>
      </w:r>
      <w:r w:rsidRPr="00E61FCC">
        <w:rPr>
          <w:spacing w:val="-10"/>
          <w:sz w:val="22"/>
          <w:szCs w:val="22"/>
        </w:rPr>
        <w:t xml:space="preserve"> </w:t>
      </w:r>
      <w:r w:rsidRPr="00E61FCC">
        <w:rPr>
          <w:sz w:val="22"/>
          <w:szCs w:val="22"/>
        </w:rPr>
        <w:t>выражения</w:t>
      </w:r>
      <w:r w:rsidRPr="00E61FCC">
        <w:rPr>
          <w:spacing w:val="-11"/>
          <w:sz w:val="22"/>
          <w:szCs w:val="22"/>
        </w:rPr>
        <w:t xml:space="preserve"> </w:t>
      </w:r>
      <w:r w:rsidRPr="00E61FCC">
        <w:rPr>
          <w:sz w:val="22"/>
          <w:szCs w:val="22"/>
        </w:rPr>
        <w:t>формы</w:t>
      </w:r>
      <w:r w:rsidRPr="00E61FCC">
        <w:rPr>
          <w:spacing w:val="-10"/>
          <w:sz w:val="22"/>
          <w:szCs w:val="22"/>
        </w:rPr>
        <w:t xml:space="preserve"> </w:t>
      </w:r>
      <w:r w:rsidRPr="00E61FCC">
        <w:rPr>
          <w:sz w:val="22"/>
          <w:szCs w:val="22"/>
        </w:rPr>
        <w:t>1-го</w:t>
      </w:r>
      <w:r w:rsidRPr="00E61FCC">
        <w:rPr>
          <w:spacing w:val="-9"/>
          <w:sz w:val="22"/>
          <w:szCs w:val="22"/>
        </w:rPr>
        <w:t xml:space="preserve"> </w:t>
      </w:r>
      <w:r w:rsidRPr="00E61FCC">
        <w:rPr>
          <w:sz w:val="22"/>
          <w:szCs w:val="22"/>
        </w:rPr>
        <w:t>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14:paraId="195B66DF" w14:textId="77777777" w:rsidR="00FA124F" w:rsidRPr="00E61FCC" w:rsidRDefault="003B164C">
      <w:pPr>
        <w:pStyle w:val="a3"/>
        <w:spacing w:before="160"/>
        <w:ind w:right="137"/>
        <w:rPr>
          <w:sz w:val="22"/>
          <w:szCs w:val="22"/>
        </w:rPr>
      </w:pPr>
      <w:r w:rsidRPr="00E61FCC">
        <w:rPr>
          <w:sz w:val="22"/>
          <w:szCs w:val="22"/>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14:paraId="62862AFD" w14:textId="77777777" w:rsidR="00FA124F" w:rsidRPr="00E61FCC" w:rsidRDefault="003B164C">
      <w:pPr>
        <w:pStyle w:val="a3"/>
        <w:spacing w:before="160"/>
        <w:ind w:right="145"/>
        <w:rPr>
          <w:sz w:val="22"/>
          <w:szCs w:val="22"/>
        </w:rPr>
      </w:pPr>
      <w:r w:rsidRPr="00E61FCC">
        <w:rPr>
          <w:sz w:val="22"/>
          <w:szCs w:val="22"/>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502C0BAB" w14:textId="77777777" w:rsidR="00FA124F" w:rsidRPr="00E61FCC" w:rsidRDefault="003B164C" w:rsidP="0012715A">
      <w:pPr>
        <w:pStyle w:val="2"/>
        <w:numPr>
          <w:ilvl w:val="0"/>
          <w:numId w:val="109"/>
        </w:numPr>
        <w:tabs>
          <w:tab w:val="left" w:pos="203"/>
        </w:tabs>
        <w:spacing w:before="160"/>
        <w:ind w:hanging="201"/>
        <w:rPr>
          <w:sz w:val="22"/>
          <w:szCs w:val="22"/>
        </w:rPr>
      </w:pPr>
      <w:r w:rsidRPr="00E61FCC">
        <w:rPr>
          <w:sz w:val="22"/>
          <w:szCs w:val="22"/>
        </w:rPr>
        <w:t>Речь.</w:t>
      </w:r>
      <w:r w:rsidRPr="00E61FCC">
        <w:rPr>
          <w:spacing w:val="-11"/>
          <w:sz w:val="22"/>
          <w:szCs w:val="22"/>
        </w:rPr>
        <w:t xml:space="preserve"> </w:t>
      </w:r>
      <w:r w:rsidRPr="00E61FCC">
        <w:rPr>
          <w:sz w:val="22"/>
          <w:szCs w:val="22"/>
        </w:rPr>
        <w:t>Речевая</w:t>
      </w:r>
      <w:r w:rsidRPr="00E61FCC">
        <w:rPr>
          <w:spacing w:val="-11"/>
          <w:sz w:val="22"/>
          <w:szCs w:val="22"/>
        </w:rPr>
        <w:t xml:space="preserve"> </w:t>
      </w:r>
      <w:r w:rsidRPr="00E61FCC">
        <w:rPr>
          <w:sz w:val="22"/>
          <w:szCs w:val="22"/>
        </w:rPr>
        <w:t>деятельность.</w:t>
      </w:r>
      <w:r w:rsidRPr="00E61FCC">
        <w:rPr>
          <w:spacing w:val="-10"/>
          <w:sz w:val="22"/>
          <w:szCs w:val="22"/>
        </w:rPr>
        <w:t xml:space="preserve"> </w:t>
      </w:r>
      <w:r w:rsidRPr="00E61FCC">
        <w:rPr>
          <w:spacing w:val="-2"/>
          <w:sz w:val="22"/>
          <w:szCs w:val="22"/>
        </w:rPr>
        <w:t>Текст.</w:t>
      </w:r>
    </w:p>
    <w:p w14:paraId="44C87E35" w14:textId="77777777" w:rsidR="00FA124F" w:rsidRPr="00E61FCC" w:rsidRDefault="003B164C">
      <w:pPr>
        <w:pStyle w:val="a3"/>
        <w:spacing w:before="161"/>
        <w:ind w:right="150"/>
        <w:rPr>
          <w:sz w:val="22"/>
          <w:szCs w:val="22"/>
        </w:rPr>
      </w:pPr>
      <w:r w:rsidRPr="00E61FCC">
        <w:rPr>
          <w:sz w:val="22"/>
          <w:szCs w:val="22"/>
        </w:rPr>
        <w:t>Традиции</w:t>
      </w:r>
      <w:r w:rsidRPr="00E61FCC">
        <w:rPr>
          <w:spacing w:val="-2"/>
          <w:sz w:val="22"/>
          <w:szCs w:val="22"/>
        </w:rPr>
        <w:t xml:space="preserve"> </w:t>
      </w:r>
      <w:r w:rsidRPr="00E61FCC">
        <w:rPr>
          <w:sz w:val="22"/>
          <w:szCs w:val="22"/>
        </w:rPr>
        <w:t>русского</w:t>
      </w:r>
      <w:r w:rsidRPr="00E61FCC">
        <w:rPr>
          <w:spacing w:val="-1"/>
          <w:sz w:val="22"/>
          <w:szCs w:val="22"/>
        </w:rPr>
        <w:t xml:space="preserve"> </w:t>
      </w:r>
      <w:r w:rsidRPr="00E61FCC">
        <w:rPr>
          <w:sz w:val="22"/>
          <w:szCs w:val="22"/>
        </w:rPr>
        <w:t>речевого</w:t>
      </w:r>
      <w:r w:rsidRPr="00E61FCC">
        <w:rPr>
          <w:spacing w:val="-1"/>
          <w:sz w:val="22"/>
          <w:szCs w:val="22"/>
        </w:rPr>
        <w:t xml:space="preserve"> </w:t>
      </w:r>
      <w:r w:rsidRPr="00E61FCC">
        <w:rPr>
          <w:sz w:val="22"/>
          <w:szCs w:val="22"/>
        </w:rPr>
        <w:t>общения.</w:t>
      </w:r>
      <w:r w:rsidRPr="00E61FCC">
        <w:rPr>
          <w:spacing w:val="-1"/>
          <w:sz w:val="22"/>
          <w:szCs w:val="22"/>
        </w:rPr>
        <w:t xml:space="preserve"> </w:t>
      </w:r>
      <w:r w:rsidRPr="00E61FCC">
        <w:rPr>
          <w:sz w:val="22"/>
          <w:szCs w:val="22"/>
        </w:rPr>
        <w:t>Коммуникативные</w:t>
      </w:r>
      <w:r w:rsidRPr="00E61FCC">
        <w:rPr>
          <w:spacing w:val="-1"/>
          <w:sz w:val="22"/>
          <w:szCs w:val="22"/>
        </w:rPr>
        <w:t xml:space="preserve"> </w:t>
      </w:r>
      <w:r w:rsidRPr="00E61FCC">
        <w:rPr>
          <w:sz w:val="22"/>
          <w:szCs w:val="22"/>
        </w:rPr>
        <w:t>стратегии</w:t>
      </w:r>
      <w:r w:rsidRPr="00E61FCC">
        <w:rPr>
          <w:spacing w:val="-2"/>
          <w:sz w:val="22"/>
          <w:szCs w:val="22"/>
        </w:rPr>
        <w:t xml:space="preserve"> </w:t>
      </w:r>
      <w:r w:rsidRPr="00E61FCC">
        <w:rPr>
          <w:sz w:val="22"/>
          <w:szCs w:val="22"/>
        </w:rPr>
        <w:t>и</w:t>
      </w:r>
      <w:r w:rsidRPr="00E61FCC">
        <w:rPr>
          <w:spacing w:val="-2"/>
          <w:sz w:val="22"/>
          <w:szCs w:val="22"/>
        </w:rPr>
        <w:t xml:space="preserve"> </w:t>
      </w:r>
      <w:r w:rsidRPr="00E61FCC">
        <w:rPr>
          <w:sz w:val="22"/>
          <w:szCs w:val="22"/>
        </w:rPr>
        <w:t>тактики</w:t>
      </w:r>
      <w:r w:rsidRPr="00E61FCC">
        <w:rPr>
          <w:spacing w:val="-1"/>
          <w:sz w:val="22"/>
          <w:szCs w:val="22"/>
        </w:rPr>
        <w:t xml:space="preserve"> </w:t>
      </w:r>
      <w:r w:rsidRPr="00E61FCC">
        <w:rPr>
          <w:sz w:val="22"/>
          <w:szCs w:val="22"/>
        </w:rPr>
        <w:t>устного</w:t>
      </w:r>
      <w:r w:rsidRPr="00E61FCC">
        <w:rPr>
          <w:spacing w:val="-1"/>
          <w:sz w:val="22"/>
          <w:szCs w:val="22"/>
        </w:rPr>
        <w:t xml:space="preserve"> </w:t>
      </w:r>
      <w:r w:rsidRPr="00E61FCC">
        <w:rPr>
          <w:sz w:val="22"/>
          <w:szCs w:val="22"/>
        </w:rPr>
        <w:t>общения:</w:t>
      </w:r>
      <w:r w:rsidRPr="00E61FCC">
        <w:rPr>
          <w:spacing w:val="-1"/>
          <w:sz w:val="22"/>
          <w:szCs w:val="22"/>
        </w:rPr>
        <w:t xml:space="preserve"> </w:t>
      </w:r>
      <w:r w:rsidRPr="00E61FCC">
        <w:rPr>
          <w:sz w:val="22"/>
          <w:szCs w:val="22"/>
        </w:rPr>
        <w:t>убеждение, комплимент, уговаривание, похвала.</w:t>
      </w:r>
    </w:p>
    <w:p w14:paraId="5A9E7DFC" w14:textId="77777777" w:rsidR="00FA124F" w:rsidRPr="00E61FCC" w:rsidRDefault="003B164C">
      <w:pPr>
        <w:pStyle w:val="a3"/>
        <w:spacing w:before="160"/>
        <w:ind w:right="148"/>
        <w:rPr>
          <w:sz w:val="22"/>
          <w:szCs w:val="22"/>
        </w:rPr>
      </w:pPr>
      <w:r w:rsidRPr="00E61FCC">
        <w:rPr>
          <w:sz w:val="22"/>
          <w:szCs w:val="22"/>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14:paraId="0D54185F" w14:textId="77777777" w:rsidR="00FA124F" w:rsidRPr="00E61FCC" w:rsidRDefault="003B164C">
      <w:pPr>
        <w:pStyle w:val="a3"/>
        <w:spacing w:before="161"/>
        <w:rPr>
          <w:sz w:val="22"/>
          <w:szCs w:val="22"/>
        </w:rPr>
      </w:pPr>
      <w:r w:rsidRPr="00E61FCC">
        <w:rPr>
          <w:sz w:val="22"/>
          <w:szCs w:val="22"/>
        </w:rPr>
        <w:t>Разговорная</w:t>
      </w:r>
      <w:r w:rsidRPr="00E61FCC">
        <w:rPr>
          <w:spacing w:val="-8"/>
          <w:sz w:val="22"/>
          <w:szCs w:val="22"/>
        </w:rPr>
        <w:t xml:space="preserve"> </w:t>
      </w:r>
      <w:r w:rsidRPr="00E61FCC">
        <w:rPr>
          <w:sz w:val="22"/>
          <w:szCs w:val="22"/>
        </w:rPr>
        <w:t>речь.</w:t>
      </w:r>
      <w:r w:rsidRPr="00E61FCC">
        <w:rPr>
          <w:spacing w:val="-7"/>
          <w:sz w:val="22"/>
          <w:szCs w:val="22"/>
        </w:rPr>
        <w:t xml:space="preserve"> </w:t>
      </w:r>
      <w:r w:rsidRPr="00E61FCC">
        <w:rPr>
          <w:sz w:val="22"/>
          <w:szCs w:val="22"/>
        </w:rPr>
        <w:t>Спор,</w:t>
      </w:r>
      <w:r w:rsidRPr="00E61FCC">
        <w:rPr>
          <w:spacing w:val="-7"/>
          <w:sz w:val="22"/>
          <w:szCs w:val="22"/>
        </w:rPr>
        <w:t xml:space="preserve"> </w:t>
      </w:r>
      <w:r w:rsidRPr="00E61FCC">
        <w:rPr>
          <w:sz w:val="22"/>
          <w:szCs w:val="22"/>
        </w:rPr>
        <w:t>виды</w:t>
      </w:r>
      <w:r w:rsidRPr="00E61FCC">
        <w:rPr>
          <w:spacing w:val="-7"/>
          <w:sz w:val="22"/>
          <w:szCs w:val="22"/>
        </w:rPr>
        <w:t xml:space="preserve"> </w:t>
      </w:r>
      <w:r w:rsidRPr="00E61FCC">
        <w:rPr>
          <w:sz w:val="22"/>
          <w:szCs w:val="22"/>
        </w:rPr>
        <w:t>спора.</w:t>
      </w:r>
      <w:r w:rsidRPr="00E61FCC">
        <w:rPr>
          <w:spacing w:val="-7"/>
          <w:sz w:val="22"/>
          <w:szCs w:val="22"/>
        </w:rPr>
        <w:t xml:space="preserve"> </w:t>
      </w:r>
      <w:r w:rsidRPr="00E61FCC">
        <w:rPr>
          <w:sz w:val="22"/>
          <w:szCs w:val="22"/>
        </w:rPr>
        <w:t>Корректные</w:t>
      </w:r>
      <w:r w:rsidRPr="00E61FCC">
        <w:rPr>
          <w:spacing w:val="-7"/>
          <w:sz w:val="22"/>
          <w:szCs w:val="22"/>
        </w:rPr>
        <w:t xml:space="preserve"> </w:t>
      </w:r>
      <w:r w:rsidRPr="00E61FCC">
        <w:rPr>
          <w:sz w:val="22"/>
          <w:szCs w:val="22"/>
        </w:rPr>
        <w:t>приёмы</w:t>
      </w:r>
      <w:r w:rsidRPr="00E61FCC">
        <w:rPr>
          <w:spacing w:val="-7"/>
          <w:sz w:val="22"/>
          <w:szCs w:val="22"/>
        </w:rPr>
        <w:t xml:space="preserve"> </w:t>
      </w:r>
      <w:r w:rsidRPr="00E61FCC">
        <w:rPr>
          <w:sz w:val="22"/>
          <w:szCs w:val="22"/>
        </w:rPr>
        <w:t>ведения</w:t>
      </w:r>
      <w:r w:rsidRPr="00E61FCC">
        <w:rPr>
          <w:spacing w:val="-8"/>
          <w:sz w:val="22"/>
          <w:szCs w:val="22"/>
        </w:rPr>
        <w:t xml:space="preserve"> </w:t>
      </w:r>
      <w:r w:rsidRPr="00E61FCC">
        <w:rPr>
          <w:sz w:val="22"/>
          <w:szCs w:val="22"/>
        </w:rPr>
        <w:t xml:space="preserve">спора. </w:t>
      </w:r>
      <w:r w:rsidRPr="00E61FCC">
        <w:rPr>
          <w:spacing w:val="-2"/>
          <w:sz w:val="22"/>
          <w:szCs w:val="22"/>
        </w:rPr>
        <w:t>Дискуссия.</w:t>
      </w:r>
    </w:p>
    <w:p w14:paraId="6E37B699" w14:textId="77777777" w:rsidR="00FA124F" w:rsidRPr="00E61FCC" w:rsidRDefault="003B164C">
      <w:pPr>
        <w:pStyle w:val="a3"/>
        <w:spacing w:before="159"/>
        <w:ind w:right="150"/>
        <w:rPr>
          <w:sz w:val="22"/>
          <w:szCs w:val="22"/>
        </w:rPr>
      </w:pPr>
      <w:r w:rsidRPr="00E61FCC">
        <w:rPr>
          <w:sz w:val="22"/>
          <w:szCs w:val="22"/>
        </w:rPr>
        <w:t xml:space="preserve">Публицистический стиль. Путевые записки. Текст рекламного объявления, его языковые и структурные </w:t>
      </w:r>
      <w:r w:rsidRPr="00E61FCC">
        <w:rPr>
          <w:spacing w:val="-2"/>
          <w:sz w:val="22"/>
          <w:szCs w:val="22"/>
        </w:rPr>
        <w:t>особенности.</w:t>
      </w:r>
    </w:p>
    <w:p w14:paraId="6A64ED5C" w14:textId="77777777" w:rsidR="00FA124F" w:rsidRPr="00E61FCC" w:rsidRDefault="003B164C">
      <w:pPr>
        <w:pStyle w:val="a3"/>
        <w:spacing w:before="159"/>
        <w:ind w:right="150"/>
        <w:rPr>
          <w:sz w:val="22"/>
          <w:szCs w:val="22"/>
        </w:rPr>
      </w:pPr>
      <w:r w:rsidRPr="00E61FCC">
        <w:rPr>
          <w:sz w:val="22"/>
          <w:szCs w:val="22"/>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14:paraId="3CF2E446" w14:textId="77777777" w:rsidR="00FA124F" w:rsidRPr="00E61FCC" w:rsidRDefault="00FA124F">
      <w:pPr>
        <w:pStyle w:val="a3"/>
        <w:ind w:left="0"/>
        <w:jc w:val="left"/>
        <w:rPr>
          <w:sz w:val="22"/>
          <w:szCs w:val="22"/>
        </w:rPr>
      </w:pPr>
    </w:p>
    <w:p w14:paraId="4D2C22F4" w14:textId="77777777" w:rsidR="00FA124F" w:rsidRPr="00E61FCC" w:rsidRDefault="00FA124F">
      <w:pPr>
        <w:pStyle w:val="a3"/>
        <w:spacing w:before="91"/>
        <w:ind w:left="0"/>
        <w:jc w:val="left"/>
        <w:rPr>
          <w:sz w:val="22"/>
          <w:szCs w:val="22"/>
        </w:rPr>
      </w:pPr>
    </w:p>
    <w:p w14:paraId="3145B618" w14:textId="77777777" w:rsidR="00FA124F" w:rsidRPr="00E61FCC" w:rsidRDefault="003B164C" w:rsidP="0012715A">
      <w:pPr>
        <w:pStyle w:val="2"/>
        <w:numPr>
          <w:ilvl w:val="0"/>
          <w:numId w:val="112"/>
        </w:numPr>
        <w:tabs>
          <w:tab w:val="left" w:pos="202"/>
        </w:tabs>
        <w:ind w:left="202" w:hanging="150"/>
        <w:jc w:val="both"/>
        <w:rPr>
          <w:sz w:val="22"/>
          <w:szCs w:val="22"/>
        </w:rPr>
      </w:pPr>
      <w:r w:rsidRPr="00E61FCC">
        <w:rPr>
          <w:spacing w:val="-4"/>
          <w:sz w:val="22"/>
          <w:szCs w:val="22"/>
        </w:rPr>
        <w:t>класс</w:t>
      </w:r>
    </w:p>
    <w:p w14:paraId="5A678D2F" w14:textId="77777777" w:rsidR="00FA124F" w:rsidRPr="00E61FCC" w:rsidRDefault="003B164C" w:rsidP="0012715A">
      <w:pPr>
        <w:pStyle w:val="a4"/>
        <w:numPr>
          <w:ilvl w:val="0"/>
          <w:numId w:val="108"/>
        </w:numPr>
        <w:tabs>
          <w:tab w:val="left" w:pos="203"/>
        </w:tabs>
        <w:spacing w:before="162"/>
        <w:ind w:hanging="201"/>
        <w:rPr>
          <w:b/>
        </w:rPr>
      </w:pPr>
      <w:r w:rsidRPr="00E61FCC">
        <w:rPr>
          <w:b/>
        </w:rPr>
        <w:lastRenderedPageBreak/>
        <w:t>Язык</w:t>
      </w:r>
      <w:r w:rsidRPr="00E61FCC">
        <w:rPr>
          <w:b/>
          <w:spacing w:val="-5"/>
        </w:rPr>
        <w:t xml:space="preserve"> </w:t>
      </w:r>
      <w:r w:rsidRPr="00E61FCC">
        <w:rPr>
          <w:b/>
        </w:rPr>
        <w:t>и</w:t>
      </w:r>
      <w:r w:rsidRPr="00E61FCC">
        <w:rPr>
          <w:b/>
          <w:spacing w:val="-4"/>
        </w:rPr>
        <w:t xml:space="preserve"> </w:t>
      </w:r>
      <w:r w:rsidRPr="00E61FCC">
        <w:rPr>
          <w:b/>
          <w:spacing w:val="-2"/>
        </w:rPr>
        <w:t>культура.</w:t>
      </w:r>
    </w:p>
    <w:p w14:paraId="51A03571" w14:textId="77777777" w:rsidR="00FA124F" w:rsidRPr="00E61FCC" w:rsidRDefault="003B164C">
      <w:pPr>
        <w:pStyle w:val="a3"/>
        <w:spacing w:before="158"/>
        <w:ind w:right="144"/>
        <w:rPr>
          <w:sz w:val="22"/>
          <w:szCs w:val="22"/>
        </w:rPr>
      </w:pPr>
      <w:r w:rsidRPr="00E61FCC">
        <w:rPr>
          <w:sz w:val="22"/>
          <w:szCs w:val="22"/>
        </w:rPr>
        <w:t>Исконно русская лексика: слова общеиндоевропейского фонда, слова праславянского (общеславянского) языка,</w:t>
      </w:r>
      <w:r w:rsidRPr="00E61FCC">
        <w:rPr>
          <w:spacing w:val="-13"/>
          <w:sz w:val="22"/>
          <w:szCs w:val="22"/>
        </w:rPr>
        <w:t xml:space="preserve"> </w:t>
      </w:r>
      <w:r w:rsidRPr="00E61FCC">
        <w:rPr>
          <w:sz w:val="22"/>
          <w:szCs w:val="22"/>
        </w:rPr>
        <w:t>древнерусские</w:t>
      </w:r>
      <w:r w:rsidRPr="00E61FCC">
        <w:rPr>
          <w:spacing w:val="-12"/>
          <w:sz w:val="22"/>
          <w:szCs w:val="22"/>
        </w:rPr>
        <w:t xml:space="preserve"> </w:t>
      </w:r>
      <w:r w:rsidRPr="00E61FCC">
        <w:rPr>
          <w:sz w:val="22"/>
          <w:szCs w:val="22"/>
        </w:rPr>
        <w:t>(общевосточнославянские)</w:t>
      </w:r>
      <w:r w:rsidRPr="00E61FCC">
        <w:rPr>
          <w:spacing w:val="-13"/>
          <w:sz w:val="22"/>
          <w:szCs w:val="22"/>
        </w:rPr>
        <w:t xml:space="preserve"> </w:t>
      </w:r>
      <w:r w:rsidRPr="00E61FCC">
        <w:rPr>
          <w:sz w:val="22"/>
          <w:szCs w:val="22"/>
        </w:rPr>
        <w:t>слова,</w:t>
      </w:r>
      <w:r w:rsidRPr="00E61FCC">
        <w:rPr>
          <w:spacing w:val="-12"/>
          <w:sz w:val="22"/>
          <w:szCs w:val="22"/>
        </w:rPr>
        <w:t xml:space="preserve"> </w:t>
      </w:r>
      <w:r w:rsidRPr="00E61FCC">
        <w:rPr>
          <w:sz w:val="22"/>
          <w:szCs w:val="22"/>
        </w:rPr>
        <w:t>собственно</w:t>
      </w:r>
      <w:r w:rsidRPr="00E61FCC">
        <w:rPr>
          <w:spacing w:val="-13"/>
          <w:sz w:val="22"/>
          <w:szCs w:val="22"/>
        </w:rPr>
        <w:t xml:space="preserve"> </w:t>
      </w:r>
      <w:r w:rsidRPr="00E61FCC">
        <w:rPr>
          <w:sz w:val="22"/>
          <w:szCs w:val="22"/>
        </w:rPr>
        <w:t>русские</w:t>
      </w:r>
      <w:r w:rsidRPr="00E61FCC">
        <w:rPr>
          <w:spacing w:val="-12"/>
          <w:sz w:val="22"/>
          <w:szCs w:val="22"/>
        </w:rPr>
        <w:t xml:space="preserve"> </w:t>
      </w:r>
      <w:r w:rsidRPr="00E61FCC">
        <w:rPr>
          <w:sz w:val="22"/>
          <w:szCs w:val="22"/>
        </w:rPr>
        <w:t>слова.</w:t>
      </w:r>
      <w:r w:rsidRPr="00E61FCC">
        <w:rPr>
          <w:spacing w:val="-13"/>
          <w:sz w:val="22"/>
          <w:szCs w:val="22"/>
        </w:rPr>
        <w:t xml:space="preserve"> </w:t>
      </w:r>
      <w:r w:rsidRPr="00E61FCC">
        <w:rPr>
          <w:sz w:val="22"/>
          <w:szCs w:val="22"/>
        </w:rPr>
        <w:t>Собственно,</w:t>
      </w:r>
      <w:r w:rsidRPr="00E61FCC">
        <w:rPr>
          <w:spacing w:val="-12"/>
          <w:sz w:val="22"/>
          <w:szCs w:val="22"/>
        </w:rPr>
        <w:t xml:space="preserve"> </w:t>
      </w:r>
      <w:r w:rsidRPr="00E61FCC">
        <w:rPr>
          <w:sz w:val="22"/>
          <w:szCs w:val="22"/>
        </w:rPr>
        <w:t>русские</w:t>
      </w:r>
      <w:r w:rsidRPr="00E61FCC">
        <w:rPr>
          <w:spacing w:val="-13"/>
          <w:sz w:val="22"/>
          <w:szCs w:val="22"/>
        </w:rPr>
        <w:t xml:space="preserve"> </w:t>
      </w:r>
      <w:r w:rsidRPr="00E61FCC">
        <w:rPr>
          <w:sz w:val="22"/>
          <w:szCs w:val="22"/>
        </w:rPr>
        <w:t>слова как база и основной источник развития лексики русского литературного языка.</w:t>
      </w:r>
    </w:p>
    <w:p w14:paraId="0A2F0313" w14:textId="77777777" w:rsidR="00FA124F" w:rsidRPr="00E61FCC" w:rsidRDefault="00FA124F">
      <w:pPr>
        <w:pStyle w:val="a3"/>
        <w:rPr>
          <w:sz w:val="22"/>
          <w:szCs w:val="22"/>
        </w:rPr>
        <w:sectPr w:rsidR="00FA124F" w:rsidRPr="00E61FCC">
          <w:pgSz w:w="11910" w:h="16390"/>
          <w:pgMar w:top="1060" w:right="708" w:bottom="900" w:left="1700" w:header="0" w:footer="713" w:gutter="0"/>
          <w:cols w:space="720"/>
        </w:sectPr>
      </w:pPr>
    </w:p>
    <w:p w14:paraId="4895AD45" w14:textId="77777777" w:rsidR="00FA124F" w:rsidRPr="00E61FCC" w:rsidRDefault="003B164C">
      <w:pPr>
        <w:pStyle w:val="a3"/>
        <w:spacing w:before="71"/>
        <w:ind w:right="116"/>
        <w:jc w:val="left"/>
        <w:rPr>
          <w:sz w:val="22"/>
          <w:szCs w:val="22"/>
        </w:rPr>
      </w:pPr>
      <w:r w:rsidRPr="00E61FCC">
        <w:rPr>
          <w:sz w:val="22"/>
          <w:szCs w:val="22"/>
        </w:rPr>
        <w:lastRenderedPageBreak/>
        <w:t>Роль</w:t>
      </w:r>
      <w:r w:rsidRPr="00E61FCC">
        <w:rPr>
          <w:spacing w:val="-11"/>
          <w:sz w:val="22"/>
          <w:szCs w:val="22"/>
        </w:rPr>
        <w:t xml:space="preserve"> </w:t>
      </w:r>
      <w:r w:rsidRPr="00E61FCC">
        <w:rPr>
          <w:sz w:val="22"/>
          <w:szCs w:val="22"/>
        </w:rPr>
        <w:t>старославянизмов</w:t>
      </w:r>
      <w:r w:rsidRPr="00E61FCC">
        <w:rPr>
          <w:spacing w:val="-12"/>
          <w:sz w:val="22"/>
          <w:szCs w:val="22"/>
        </w:rPr>
        <w:t xml:space="preserve"> </w:t>
      </w:r>
      <w:r w:rsidRPr="00E61FCC">
        <w:rPr>
          <w:sz w:val="22"/>
          <w:szCs w:val="22"/>
        </w:rPr>
        <w:t>в</w:t>
      </w:r>
      <w:r w:rsidRPr="00E61FCC">
        <w:rPr>
          <w:spacing w:val="-10"/>
          <w:sz w:val="22"/>
          <w:szCs w:val="22"/>
        </w:rPr>
        <w:t xml:space="preserve"> </w:t>
      </w:r>
      <w:r w:rsidRPr="00E61FCC">
        <w:rPr>
          <w:sz w:val="22"/>
          <w:szCs w:val="22"/>
        </w:rPr>
        <w:t>развитии</w:t>
      </w:r>
      <w:r w:rsidRPr="00E61FCC">
        <w:rPr>
          <w:spacing w:val="-12"/>
          <w:sz w:val="22"/>
          <w:szCs w:val="22"/>
        </w:rPr>
        <w:t xml:space="preserve"> </w:t>
      </w:r>
      <w:r w:rsidRPr="00E61FCC">
        <w:rPr>
          <w:sz w:val="22"/>
          <w:szCs w:val="22"/>
        </w:rPr>
        <w:t>русского</w:t>
      </w:r>
      <w:r w:rsidRPr="00E61FCC">
        <w:rPr>
          <w:spacing w:val="-10"/>
          <w:sz w:val="22"/>
          <w:szCs w:val="22"/>
        </w:rPr>
        <w:t xml:space="preserve"> </w:t>
      </w:r>
      <w:r w:rsidRPr="00E61FCC">
        <w:rPr>
          <w:sz w:val="22"/>
          <w:szCs w:val="22"/>
        </w:rPr>
        <w:t>литературного</w:t>
      </w:r>
      <w:r w:rsidRPr="00E61FCC">
        <w:rPr>
          <w:spacing w:val="-10"/>
          <w:sz w:val="22"/>
          <w:szCs w:val="22"/>
        </w:rPr>
        <w:t xml:space="preserve"> </w:t>
      </w:r>
      <w:r w:rsidRPr="00E61FCC">
        <w:rPr>
          <w:sz w:val="22"/>
          <w:szCs w:val="22"/>
        </w:rPr>
        <w:t>языка</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их</w:t>
      </w:r>
      <w:r w:rsidRPr="00E61FCC">
        <w:rPr>
          <w:spacing w:val="-10"/>
          <w:sz w:val="22"/>
          <w:szCs w:val="22"/>
        </w:rPr>
        <w:t xml:space="preserve"> </w:t>
      </w:r>
      <w:r w:rsidRPr="00E61FCC">
        <w:rPr>
          <w:sz w:val="22"/>
          <w:szCs w:val="22"/>
        </w:rPr>
        <w:t>приметы.</w:t>
      </w:r>
      <w:r w:rsidRPr="00E61FCC">
        <w:rPr>
          <w:spacing w:val="-10"/>
          <w:sz w:val="22"/>
          <w:szCs w:val="22"/>
        </w:rPr>
        <w:t xml:space="preserve"> </w:t>
      </w:r>
      <w:r w:rsidRPr="00E61FCC">
        <w:rPr>
          <w:sz w:val="22"/>
          <w:szCs w:val="22"/>
        </w:rPr>
        <w:t>Стилистически</w:t>
      </w:r>
      <w:r w:rsidRPr="00E61FCC">
        <w:rPr>
          <w:spacing w:val="-12"/>
          <w:sz w:val="22"/>
          <w:szCs w:val="22"/>
        </w:rPr>
        <w:t xml:space="preserve"> </w:t>
      </w:r>
      <w:r w:rsidRPr="00E61FCC">
        <w:rPr>
          <w:sz w:val="22"/>
          <w:szCs w:val="22"/>
        </w:rPr>
        <w:t>нейтральные, книжные, устаревшие старославянизмы.</w:t>
      </w:r>
    </w:p>
    <w:p w14:paraId="312500D7" w14:textId="77777777" w:rsidR="00FA124F" w:rsidRPr="00E61FCC" w:rsidRDefault="003B164C">
      <w:pPr>
        <w:pStyle w:val="a3"/>
        <w:spacing w:before="2" w:line="390" w:lineRule="atLeast"/>
        <w:ind w:right="116"/>
        <w:jc w:val="left"/>
        <w:rPr>
          <w:sz w:val="22"/>
          <w:szCs w:val="22"/>
        </w:rPr>
      </w:pPr>
      <w:r w:rsidRPr="00E61FCC">
        <w:rPr>
          <w:sz w:val="22"/>
          <w:szCs w:val="22"/>
        </w:rPr>
        <w:t>Иноязычная лексика в разговорной речи, современной публицистике, в том числе в дисплейных текстах. Речевой</w:t>
      </w:r>
      <w:r w:rsidRPr="00E61FCC">
        <w:rPr>
          <w:spacing w:val="1"/>
          <w:sz w:val="22"/>
          <w:szCs w:val="22"/>
        </w:rPr>
        <w:t xml:space="preserve"> </w:t>
      </w:r>
      <w:r w:rsidRPr="00E61FCC">
        <w:rPr>
          <w:sz w:val="22"/>
          <w:szCs w:val="22"/>
        </w:rPr>
        <w:t>этикет.</w:t>
      </w:r>
      <w:r w:rsidRPr="00E61FCC">
        <w:rPr>
          <w:spacing w:val="3"/>
          <w:sz w:val="22"/>
          <w:szCs w:val="22"/>
        </w:rPr>
        <w:t xml:space="preserve"> </w:t>
      </w:r>
      <w:r w:rsidRPr="00E61FCC">
        <w:rPr>
          <w:sz w:val="22"/>
          <w:szCs w:val="22"/>
        </w:rPr>
        <w:t>Благопожелание</w:t>
      </w:r>
      <w:r w:rsidRPr="00E61FCC">
        <w:rPr>
          <w:spacing w:val="3"/>
          <w:sz w:val="22"/>
          <w:szCs w:val="22"/>
        </w:rPr>
        <w:t xml:space="preserve"> </w:t>
      </w:r>
      <w:r w:rsidRPr="00E61FCC">
        <w:rPr>
          <w:sz w:val="22"/>
          <w:szCs w:val="22"/>
        </w:rPr>
        <w:t>как</w:t>
      </w:r>
      <w:r w:rsidRPr="00E61FCC">
        <w:rPr>
          <w:spacing w:val="3"/>
          <w:sz w:val="22"/>
          <w:szCs w:val="22"/>
        </w:rPr>
        <w:t xml:space="preserve"> </w:t>
      </w:r>
      <w:r w:rsidRPr="00E61FCC">
        <w:rPr>
          <w:sz w:val="22"/>
          <w:szCs w:val="22"/>
        </w:rPr>
        <w:t>ключевая</w:t>
      </w:r>
      <w:r w:rsidRPr="00E61FCC">
        <w:rPr>
          <w:spacing w:val="2"/>
          <w:sz w:val="22"/>
          <w:szCs w:val="22"/>
        </w:rPr>
        <w:t xml:space="preserve"> </w:t>
      </w:r>
      <w:r w:rsidRPr="00E61FCC">
        <w:rPr>
          <w:sz w:val="22"/>
          <w:szCs w:val="22"/>
        </w:rPr>
        <w:t>идея</w:t>
      </w:r>
      <w:r w:rsidRPr="00E61FCC">
        <w:rPr>
          <w:spacing w:val="3"/>
          <w:sz w:val="22"/>
          <w:szCs w:val="22"/>
        </w:rPr>
        <w:t xml:space="preserve"> </w:t>
      </w:r>
      <w:r w:rsidRPr="00E61FCC">
        <w:rPr>
          <w:sz w:val="22"/>
          <w:szCs w:val="22"/>
        </w:rPr>
        <w:t>речевого</w:t>
      </w:r>
      <w:r w:rsidRPr="00E61FCC">
        <w:rPr>
          <w:spacing w:val="3"/>
          <w:sz w:val="22"/>
          <w:szCs w:val="22"/>
        </w:rPr>
        <w:t xml:space="preserve"> </w:t>
      </w:r>
      <w:r w:rsidRPr="00E61FCC">
        <w:rPr>
          <w:sz w:val="22"/>
          <w:szCs w:val="22"/>
        </w:rPr>
        <w:t>этикета.</w:t>
      </w:r>
      <w:r w:rsidRPr="00E61FCC">
        <w:rPr>
          <w:spacing w:val="3"/>
          <w:sz w:val="22"/>
          <w:szCs w:val="22"/>
        </w:rPr>
        <w:t xml:space="preserve"> </w:t>
      </w:r>
      <w:r w:rsidRPr="00E61FCC">
        <w:rPr>
          <w:sz w:val="22"/>
          <w:szCs w:val="22"/>
        </w:rPr>
        <w:t>Речевой</w:t>
      </w:r>
      <w:r w:rsidRPr="00E61FCC">
        <w:rPr>
          <w:spacing w:val="1"/>
          <w:sz w:val="22"/>
          <w:szCs w:val="22"/>
        </w:rPr>
        <w:t xml:space="preserve"> </w:t>
      </w:r>
      <w:r w:rsidRPr="00E61FCC">
        <w:rPr>
          <w:sz w:val="22"/>
          <w:szCs w:val="22"/>
        </w:rPr>
        <w:t>этикет</w:t>
      </w:r>
      <w:r w:rsidRPr="00E61FCC">
        <w:rPr>
          <w:spacing w:val="3"/>
          <w:sz w:val="22"/>
          <w:szCs w:val="22"/>
        </w:rPr>
        <w:t xml:space="preserve"> </w:t>
      </w:r>
      <w:r w:rsidRPr="00E61FCC">
        <w:rPr>
          <w:sz w:val="22"/>
          <w:szCs w:val="22"/>
        </w:rPr>
        <w:t>и</w:t>
      </w:r>
      <w:r w:rsidRPr="00E61FCC">
        <w:rPr>
          <w:spacing w:val="1"/>
          <w:sz w:val="22"/>
          <w:szCs w:val="22"/>
        </w:rPr>
        <w:t xml:space="preserve"> </w:t>
      </w:r>
      <w:r w:rsidRPr="00E61FCC">
        <w:rPr>
          <w:sz w:val="22"/>
          <w:szCs w:val="22"/>
        </w:rPr>
        <w:t>вежливость.</w:t>
      </w:r>
      <w:r w:rsidRPr="00E61FCC">
        <w:rPr>
          <w:spacing w:val="4"/>
          <w:sz w:val="22"/>
          <w:szCs w:val="22"/>
        </w:rPr>
        <w:t xml:space="preserve"> </w:t>
      </w:r>
      <w:r w:rsidRPr="00E61FCC">
        <w:rPr>
          <w:sz w:val="22"/>
          <w:szCs w:val="22"/>
        </w:rPr>
        <w:t>«Ты»</w:t>
      </w:r>
      <w:r w:rsidRPr="00E61FCC">
        <w:rPr>
          <w:spacing w:val="4"/>
          <w:sz w:val="22"/>
          <w:szCs w:val="22"/>
        </w:rPr>
        <w:t xml:space="preserve"> </w:t>
      </w:r>
      <w:r w:rsidRPr="00E61FCC">
        <w:rPr>
          <w:spacing w:val="-10"/>
          <w:sz w:val="22"/>
          <w:szCs w:val="22"/>
        </w:rPr>
        <w:t>и</w:t>
      </w:r>
    </w:p>
    <w:p w14:paraId="739E0A99" w14:textId="77777777" w:rsidR="00FA124F" w:rsidRPr="00E61FCC" w:rsidRDefault="003B164C">
      <w:pPr>
        <w:pStyle w:val="a3"/>
        <w:jc w:val="left"/>
        <w:rPr>
          <w:sz w:val="22"/>
          <w:szCs w:val="22"/>
        </w:rPr>
      </w:pPr>
      <w:r w:rsidRPr="00E61FCC">
        <w:rPr>
          <w:sz w:val="22"/>
          <w:szCs w:val="22"/>
        </w:rPr>
        <w:t>«вы»</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русском</w:t>
      </w:r>
      <w:r w:rsidRPr="00E61FCC">
        <w:rPr>
          <w:spacing w:val="40"/>
          <w:sz w:val="22"/>
          <w:szCs w:val="22"/>
        </w:rPr>
        <w:t xml:space="preserve"> </w:t>
      </w:r>
      <w:r w:rsidRPr="00E61FCC">
        <w:rPr>
          <w:sz w:val="22"/>
          <w:szCs w:val="22"/>
        </w:rPr>
        <w:t>речевом</w:t>
      </w:r>
      <w:r w:rsidRPr="00E61FCC">
        <w:rPr>
          <w:spacing w:val="40"/>
          <w:sz w:val="22"/>
          <w:szCs w:val="22"/>
        </w:rPr>
        <w:t xml:space="preserve"> </w:t>
      </w:r>
      <w:r w:rsidRPr="00E61FCC">
        <w:rPr>
          <w:sz w:val="22"/>
          <w:szCs w:val="22"/>
        </w:rPr>
        <w:t>этикете</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западноевропейском,</w:t>
      </w:r>
      <w:r w:rsidRPr="00E61FCC">
        <w:rPr>
          <w:spacing w:val="40"/>
          <w:sz w:val="22"/>
          <w:szCs w:val="22"/>
        </w:rPr>
        <w:t xml:space="preserve"> </w:t>
      </w:r>
      <w:r w:rsidRPr="00E61FCC">
        <w:rPr>
          <w:sz w:val="22"/>
          <w:szCs w:val="22"/>
        </w:rPr>
        <w:t>американском</w:t>
      </w:r>
      <w:r w:rsidRPr="00E61FCC">
        <w:rPr>
          <w:spacing w:val="40"/>
          <w:sz w:val="22"/>
          <w:szCs w:val="22"/>
        </w:rPr>
        <w:t xml:space="preserve"> </w:t>
      </w:r>
      <w:r w:rsidRPr="00E61FCC">
        <w:rPr>
          <w:sz w:val="22"/>
          <w:szCs w:val="22"/>
        </w:rPr>
        <w:t>речевых</w:t>
      </w:r>
      <w:r w:rsidRPr="00E61FCC">
        <w:rPr>
          <w:spacing w:val="40"/>
          <w:sz w:val="22"/>
          <w:szCs w:val="22"/>
        </w:rPr>
        <w:t xml:space="preserve"> </w:t>
      </w:r>
      <w:r w:rsidRPr="00E61FCC">
        <w:rPr>
          <w:sz w:val="22"/>
          <w:szCs w:val="22"/>
        </w:rPr>
        <w:t>этикетах.</w:t>
      </w:r>
      <w:r w:rsidRPr="00E61FCC">
        <w:rPr>
          <w:spacing w:val="40"/>
          <w:sz w:val="22"/>
          <w:szCs w:val="22"/>
        </w:rPr>
        <w:t xml:space="preserve"> </w:t>
      </w:r>
      <w:r w:rsidRPr="00E61FCC">
        <w:rPr>
          <w:sz w:val="22"/>
          <w:szCs w:val="22"/>
        </w:rPr>
        <w:t>Специфика приветствий у русских и других народов.</w:t>
      </w:r>
    </w:p>
    <w:p w14:paraId="11098F43" w14:textId="77777777" w:rsidR="00FA124F" w:rsidRPr="00E61FCC" w:rsidRDefault="003B164C">
      <w:pPr>
        <w:pStyle w:val="2"/>
        <w:spacing w:before="158"/>
        <w:ind w:left="52"/>
        <w:jc w:val="left"/>
        <w:rPr>
          <w:sz w:val="22"/>
          <w:szCs w:val="22"/>
        </w:rPr>
      </w:pPr>
      <w:r w:rsidRPr="00E61FCC">
        <w:rPr>
          <w:sz w:val="22"/>
          <w:szCs w:val="22"/>
        </w:rPr>
        <w:t>Культура</w:t>
      </w:r>
      <w:r w:rsidRPr="00E61FCC">
        <w:rPr>
          <w:spacing w:val="-9"/>
          <w:sz w:val="22"/>
          <w:szCs w:val="22"/>
        </w:rPr>
        <w:t xml:space="preserve"> </w:t>
      </w:r>
      <w:r w:rsidRPr="00E61FCC">
        <w:rPr>
          <w:spacing w:val="-2"/>
          <w:sz w:val="22"/>
          <w:szCs w:val="22"/>
        </w:rPr>
        <w:t>речи.</w:t>
      </w:r>
    </w:p>
    <w:p w14:paraId="36C9C499" w14:textId="77777777" w:rsidR="00FA124F" w:rsidRPr="00E61FCC" w:rsidRDefault="003B164C">
      <w:pPr>
        <w:pStyle w:val="a3"/>
        <w:spacing w:before="161"/>
        <w:ind w:right="141"/>
        <w:rPr>
          <w:sz w:val="22"/>
          <w:szCs w:val="22"/>
        </w:rPr>
      </w:pPr>
      <w:r w:rsidRPr="00E61FCC">
        <w:rPr>
          <w:sz w:val="22"/>
          <w:szCs w:val="22"/>
        </w:rPr>
        <w:t>Основные орфоэпические нормы современного русского литературного языка. Типичные орфоэпические ошибки</w:t>
      </w:r>
      <w:r w:rsidRPr="00E61FCC">
        <w:rPr>
          <w:spacing w:val="-7"/>
          <w:sz w:val="22"/>
          <w:szCs w:val="22"/>
        </w:rPr>
        <w:t xml:space="preserve"> </w:t>
      </w:r>
      <w:r w:rsidRPr="00E61FCC">
        <w:rPr>
          <w:sz w:val="22"/>
          <w:szCs w:val="22"/>
        </w:rPr>
        <w:t>в</w:t>
      </w:r>
      <w:r w:rsidRPr="00E61FCC">
        <w:rPr>
          <w:spacing w:val="-6"/>
          <w:sz w:val="22"/>
          <w:szCs w:val="22"/>
        </w:rPr>
        <w:t xml:space="preserve"> </w:t>
      </w:r>
      <w:r w:rsidRPr="00E61FCC">
        <w:rPr>
          <w:sz w:val="22"/>
          <w:szCs w:val="22"/>
        </w:rPr>
        <w:t>современной</w:t>
      </w:r>
      <w:r w:rsidRPr="00E61FCC">
        <w:rPr>
          <w:spacing w:val="-7"/>
          <w:sz w:val="22"/>
          <w:szCs w:val="22"/>
        </w:rPr>
        <w:t xml:space="preserve"> </w:t>
      </w:r>
      <w:r w:rsidRPr="00E61FCC">
        <w:rPr>
          <w:sz w:val="22"/>
          <w:szCs w:val="22"/>
        </w:rPr>
        <w:t>речи:</w:t>
      </w:r>
      <w:r w:rsidRPr="00E61FCC">
        <w:rPr>
          <w:spacing w:val="-6"/>
          <w:sz w:val="22"/>
          <w:szCs w:val="22"/>
        </w:rPr>
        <w:t xml:space="preserve"> </w:t>
      </w:r>
      <w:r w:rsidRPr="00E61FCC">
        <w:rPr>
          <w:sz w:val="22"/>
          <w:szCs w:val="22"/>
        </w:rPr>
        <w:t>произношение</w:t>
      </w:r>
      <w:r w:rsidRPr="00E61FCC">
        <w:rPr>
          <w:spacing w:val="-5"/>
          <w:sz w:val="22"/>
          <w:szCs w:val="22"/>
        </w:rPr>
        <w:t xml:space="preserve"> </w:t>
      </w:r>
      <w:r w:rsidRPr="00E61FCC">
        <w:rPr>
          <w:sz w:val="22"/>
          <w:szCs w:val="22"/>
        </w:rPr>
        <w:t>гласных</w:t>
      </w:r>
      <w:r w:rsidRPr="00E61FCC">
        <w:rPr>
          <w:spacing w:val="-4"/>
          <w:sz w:val="22"/>
          <w:szCs w:val="22"/>
        </w:rPr>
        <w:t xml:space="preserve"> </w:t>
      </w:r>
      <w:r w:rsidRPr="00E61FCC">
        <w:rPr>
          <w:sz w:val="22"/>
          <w:szCs w:val="22"/>
        </w:rPr>
        <w:t>[э],</w:t>
      </w:r>
      <w:r w:rsidRPr="00E61FCC">
        <w:rPr>
          <w:spacing w:val="-5"/>
          <w:sz w:val="22"/>
          <w:szCs w:val="22"/>
        </w:rPr>
        <w:t xml:space="preserve"> </w:t>
      </w:r>
      <w:r w:rsidRPr="00E61FCC">
        <w:rPr>
          <w:sz w:val="22"/>
          <w:szCs w:val="22"/>
        </w:rPr>
        <w:t>[о]</w:t>
      </w:r>
      <w:r w:rsidRPr="00E61FCC">
        <w:rPr>
          <w:spacing w:val="-5"/>
          <w:sz w:val="22"/>
          <w:szCs w:val="22"/>
        </w:rPr>
        <w:t xml:space="preserve"> </w:t>
      </w:r>
      <w:r w:rsidRPr="00E61FCC">
        <w:rPr>
          <w:sz w:val="22"/>
          <w:szCs w:val="22"/>
        </w:rPr>
        <w:t>после</w:t>
      </w:r>
      <w:r w:rsidRPr="00E61FCC">
        <w:rPr>
          <w:spacing w:val="-5"/>
          <w:sz w:val="22"/>
          <w:szCs w:val="22"/>
        </w:rPr>
        <w:t xml:space="preserve"> </w:t>
      </w:r>
      <w:r w:rsidRPr="00E61FCC">
        <w:rPr>
          <w:sz w:val="22"/>
          <w:szCs w:val="22"/>
        </w:rPr>
        <w:t>мягких</w:t>
      </w:r>
      <w:r w:rsidRPr="00E61FCC">
        <w:rPr>
          <w:spacing w:val="-4"/>
          <w:sz w:val="22"/>
          <w:szCs w:val="22"/>
        </w:rPr>
        <w:t xml:space="preserve"> </w:t>
      </w:r>
      <w:r w:rsidRPr="00E61FCC">
        <w:rPr>
          <w:sz w:val="22"/>
          <w:szCs w:val="22"/>
        </w:rPr>
        <w:t>согласных</w:t>
      </w:r>
      <w:r w:rsidRPr="00E61FCC">
        <w:rPr>
          <w:spacing w:val="-3"/>
          <w:sz w:val="22"/>
          <w:szCs w:val="22"/>
        </w:rPr>
        <w:t xml:space="preserve"> </w:t>
      </w:r>
      <w:r w:rsidRPr="00E61FCC">
        <w:rPr>
          <w:sz w:val="22"/>
          <w:szCs w:val="22"/>
        </w:rPr>
        <w:t>и</w:t>
      </w:r>
      <w:r w:rsidRPr="00E61FCC">
        <w:rPr>
          <w:spacing w:val="-7"/>
          <w:sz w:val="22"/>
          <w:szCs w:val="22"/>
        </w:rPr>
        <w:t xml:space="preserve"> </w:t>
      </w:r>
      <w:r w:rsidRPr="00E61FCC">
        <w:rPr>
          <w:sz w:val="22"/>
          <w:szCs w:val="22"/>
        </w:rPr>
        <w:t>шипящих,</w:t>
      </w:r>
      <w:r w:rsidRPr="00E61FCC">
        <w:rPr>
          <w:spacing w:val="-5"/>
          <w:sz w:val="22"/>
          <w:szCs w:val="22"/>
        </w:rPr>
        <w:t xml:space="preserve"> </w:t>
      </w:r>
      <w:r w:rsidRPr="00E61FCC">
        <w:rPr>
          <w:sz w:val="22"/>
          <w:szCs w:val="22"/>
        </w:rPr>
        <w:t>безударный [о]</w:t>
      </w:r>
      <w:r w:rsidRPr="00E61FCC">
        <w:rPr>
          <w:spacing w:val="-3"/>
          <w:sz w:val="22"/>
          <w:szCs w:val="22"/>
        </w:rPr>
        <w:t xml:space="preserve"> </w:t>
      </w:r>
      <w:r w:rsidRPr="00E61FCC">
        <w:rPr>
          <w:sz w:val="22"/>
          <w:szCs w:val="22"/>
        </w:rPr>
        <w:t>в</w:t>
      </w:r>
      <w:r w:rsidRPr="00E61FCC">
        <w:rPr>
          <w:spacing w:val="-4"/>
          <w:sz w:val="22"/>
          <w:szCs w:val="22"/>
        </w:rPr>
        <w:t xml:space="preserve"> </w:t>
      </w:r>
      <w:r w:rsidRPr="00E61FCC">
        <w:rPr>
          <w:sz w:val="22"/>
          <w:szCs w:val="22"/>
        </w:rPr>
        <w:t>словах</w:t>
      </w:r>
      <w:r w:rsidRPr="00E61FCC">
        <w:rPr>
          <w:spacing w:val="-2"/>
          <w:sz w:val="22"/>
          <w:szCs w:val="22"/>
        </w:rPr>
        <w:t xml:space="preserve"> </w:t>
      </w:r>
      <w:r w:rsidRPr="00E61FCC">
        <w:rPr>
          <w:sz w:val="22"/>
          <w:szCs w:val="22"/>
        </w:rPr>
        <w:t>иноязычного</w:t>
      </w:r>
      <w:r w:rsidRPr="00E61FCC">
        <w:rPr>
          <w:spacing w:val="-2"/>
          <w:sz w:val="22"/>
          <w:szCs w:val="22"/>
        </w:rPr>
        <w:t xml:space="preserve"> </w:t>
      </w:r>
      <w:r w:rsidRPr="00E61FCC">
        <w:rPr>
          <w:sz w:val="22"/>
          <w:szCs w:val="22"/>
        </w:rPr>
        <w:t>происхождения,</w:t>
      </w:r>
      <w:r w:rsidRPr="00E61FCC">
        <w:rPr>
          <w:spacing w:val="-2"/>
          <w:sz w:val="22"/>
          <w:szCs w:val="22"/>
        </w:rPr>
        <w:t xml:space="preserve"> </w:t>
      </w:r>
      <w:r w:rsidRPr="00E61FCC">
        <w:rPr>
          <w:sz w:val="22"/>
          <w:szCs w:val="22"/>
        </w:rPr>
        <w:t>произношение</w:t>
      </w:r>
      <w:r w:rsidRPr="00E61FCC">
        <w:rPr>
          <w:spacing w:val="-3"/>
          <w:sz w:val="22"/>
          <w:szCs w:val="22"/>
        </w:rPr>
        <w:t xml:space="preserve"> </w:t>
      </w:r>
      <w:r w:rsidRPr="00E61FCC">
        <w:rPr>
          <w:sz w:val="22"/>
          <w:szCs w:val="22"/>
        </w:rPr>
        <w:t>парных</w:t>
      </w:r>
      <w:r w:rsidRPr="00E61FCC">
        <w:rPr>
          <w:spacing w:val="-2"/>
          <w:sz w:val="22"/>
          <w:szCs w:val="22"/>
        </w:rPr>
        <w:t xml:space="preserve"> </w:t>
      </w:r>
      <w:r w:rsidRPr="00E61FCC">
        <w:rPr>
          <w:sz w:val="22"/>
          <w:szCs w:val="22"/>
        </w:rPr>
        <w:t>по</w:t>
      </w:r>
      <w:r w:rsidRPr="00E61FCC">
        <w:rPr>
          <w:spacing w:val="-2"/>
          <w:sz w:val="22"/>
          <w:szCs w:val="22"/>
        </w:rPr>
        <w:t xml:space="preserve"> </w:t>
      </w:r>
      <w:r w:rsidRPr="00E61FCC">
        <w:rPr>
          <w:sz w:val="22"/>
          <w:szCs w:val="22"/>
        </w:rPr>
        <w:t>твёрдости-мягкости</w:t>
      </w:r>
      <w:r w:rsidRPr="00E61FCC">
        <w:rPr>
          <w:spacing w:val="-5"/>
          <w:sz w:val="22"/>
          <w:szCs w:val="22"/>
        </w:rPr>
        <w:t xml:space="preserve"> </w:t>
      </w:r>
      <w:r w:rsidRPr="00E61FCC">
        <w:rPr>
          <w:sz w:val="22"/>
          <w:szCs w:val="22"/>
        </w:rPr>
        <w:t>согласных</w:t>
      </w:r>
      <w:r w:rsidRPr="00E61FCC">
        <w:rPr>
          <w:spacing w:val="-2"/>
          <w:sz w:val="22"/>
          <w:szCs w:val="22"/>
        </w:rPr>
        <w:t xml:space="preserve"> </w:t>
      </w:r>
      <w:r w:rsidRPr="00E61FCC">
        <w:rPr>
          <w:sz w:val="22"/>
          <w:szCs w:val="22"/>
        </w:rPr>
        <w:t>перед</w:t>
      </w:r>
      <w:r w:rsidRPr="00E61FCC">
        <w:rPr>
          <w:spacing w:val="-4"/>
          <w:sz w:val="22"/>
          <w:szCs w:val="22"/>
        </w:rPr>
        <w:t xml:space="preserve"> </w:t>
      </w:r>
      <w:r w:rsidRPr="00E61FCC">
        <w:rPr>
          <w:sz w:val="22"/>
          <w:szCs w:val="22"/>
        </w:rPr>
        <w:t>е</w:t>
      </w:r>
      <w:r w:rsidRPr="00E61FCC">
        <w:rPr>
          <w:spacing w:val="-1"/>
          <w:sz w:val="22"/>
          <w:szCs w:val="22"/>
        </w:rPr>
        <w:t xml:space="preserve"> </w:t>
      </w:r>
      <w:r w:rsidRPr="00E61FCC">
        <w:rPr>
          <w:sz w:val="22"/>
          <w:szCs w:val="22"/>
        </w:rPr>
        <w:t>в словах</w:t>
      </w:r>
      <w:r w:rsidRPr="00E61FCC">
        <w:rPr>
          <w:spacing w:val="-10"/>
          <w:sz w:val="22"/>
          <w:szCs w:val="22"/>
        </w:rPr>
        <w:t xml:space="preserve"> </w:t>
      </w:r>
      <w:r w:rsidRPr="00E61FCC">
        <w:rPr>
          <w:sz w:val="22"/>
          <w:szCs w:val="22"/>
        </w:rPr>
        <w:t>иноязычного</w:t>
      </w:r>
      <w:r w:rsidRPr="00E61FCC">
        <w:rPr>
          <w:spacing w:val="-10"/>
          <w:sz w:val="22"/>
          <w:szCs w:val="22"/>
        </w:rPr>
        <w:t xml:space="preserve"> </w:t>
      </w:r>
      <w:r w:rsidRPr="00E61FCC">
        <w:rPr>
          <w:sz w:val="22"/>
          <w:szCs w:val="22"/>
        </w:rPr>
        <w:t>происхождения,</w:t>
      </w:r>
      <w:r w:rsidRPr="00E61FCC">
        <w:rPr>
          <w:spacing w:val="-9"/>
          <w:sz w:val="22"/>
          <w:szCs w:val="22"/>
        </w:rPr>
        <w:t xml:space="preserve"> </w:t>
      </w:r>
      <w:r w:rsidRPr="00E61FCC">
        <w:rPr>
          <w:sz w:val="22"/>
          <w:szCs w:val="22"/>
        </w:rPr>
        <w:t>произношение</w:t>
      </w:r>
      <w:r w:rsidRPr="00E61FCC">
        <w:rPr>
          <w:spacing w:val="-8"/>
          <w:sz w:val="22"/>
          <w:szCs w:val="22"/>
        </w:rPr>
        <w:t xml:space="preserve"> </w:t>
      </w:r>
      <w:r w:rsidRPr="00E61FCC">
        <w:rPr>
          <w:sz w:val="22"/>
          <w:szCs w:val="22"/>
        </w:rPr>
        <w:t>безударного</w:t>
      </w:r>
      <w:r w:rsidRPr="00E61FCC">
        <w:rPr>
          <w:spacing w:val="-10"/>
          <w:sz w:val="22"/>
          <w:szCs w:val="22"/>
        </w:rPr>
        <w:t xml:space="preserve"> </w:t>
      </w:r>
      <w:r w:rsidRPr="00E61FCC">
        <w:rPr>
          <w:sz w:val="22"/>
          <w:szCs w:val="22"/>
        </w:rPr>
        <w:t>[а]</w:t>
      </w:r>
      <w:r w:rsidRPr="00E61FCC">
        <w:rPr>
          <w:spacing w:val="-10"/>
          <w:sz w:val="22"/>
          <w:szCs w:val="22"/>
        </w:rPr>
        <w:t xml:space="preserve"> </w:t>
      </w:r>
      <w:r w:rsidRPr="00E61FCC">
        <w:rPr>
          <w:sz w:val="22"/>
          <w:szCs w:val="22"/>
        </w:rPr>
        <w:t>после</w:t>
      </w:r>
      <w:r w:rsidRPr="00E61FCC">
        <w:rPr>
          <w:spacing w:val="-11"/>
          <w:sz w:val="22"/>
          <w:szCs w:val="22"/>
        </w:rPr>
        <w:t xml:space="preserve"> </w:t>
      </w:r>
      <w:r w:rsidRPr="00E61FCC">
        <w:rPr>
          <w:sz w:val="22"/>
          <w:szCs w:val="22"/>
        </w:rPr>
        <w:t>ж</w:t>
      </w:r>
      <w:r w:rsidRPr="00E61FCC">
        <w:rPr>
          <w:spacing w:val="-10"/>
          <w:sz w:val="22"/>
          <w:szCs w:val="22"/>
        </w:rPr>
        <w:t xml:space="preserve"> </w:t>
      </w:r>
      <w:r w:rsidRPr="00E61FCC">
        <w:rPr>
          <w:sz w:val="22"/>
          <w:szCs w:val="22"/>
        </w:rPr>
        <w:t>и</w:t>
      </w:r>
      <w:r w:rsidRPr="00E61FCC">
        <w:rPr>
          <w:spacing w:val="-12"/>
          <w:sz w:val="22"/>
          <w:szCs w:val="22"/>
        </w:rPr>
        <w:t xml:space="preserve"> </w:t>
      </w:r>
      <w:r w:rsidRPr="00E61FCC">
        <w:rPr>
          <w:sz w:val="22"/>
          <w:szCs w:val="22"/>
        </w:rPr>
        <w:t>ш,</w:t>
      </w:r>
      <w:r w:rsidRPr="00E61FCC">
        <w:rPr>
          <w:spacing w:val="-8"/>
          <w:sz w:val="22"/>
          <w:szCs w:val="22"/>
        </w:rPr>
        <w:t xml:space="preserve"> </w:t>
      </w:r>
      <w:r w:rsidRPr="00E61FCC">
        <w:rPr>
          <w:sz w:val="22"/>
          <w:szCs w:val="22"/>
        </w:rPr>
        <w:t>произношение</w:t>
      </w:r>
      <w:r w:rsidRPr="00E61FCC">
        <w:rPr>
          <w:spacing w:val="-11"/>
          <w:sz w:val="22"/>
          <w:szCs w:val="22"/>
        </w:rPr>
        <w:t xml:space="preserve"> </w:t>
      </w:r>
      <w:r w:rsidRPr="00E61FCC">
        <w:rPr>
          <w:sz w:val="22"/>
          <w:szCs w:val="22"/>
        </w:rPr>
        <w:t>сочетания</w:t>
      </w:r>
      <w:r w:rsidRPr="00E61FCC">
        <w:rPr>
          <w:spacing w:val="-9"/>
          <w:sz w:val="22"/>
          <w:szCs w:val="22"/>
        </w:rPr>
        <w:t xml:space="preserve"> </w:t>
      </w:r>
      <w:r w:rsidRPr="00E61FCC">
        <w:rPr>
          <w:sz w:val="22"/>
          <w:szCs w:val="22"/>
        </w:rPr>
        <w:t>чн и</w:t>
      </w:r>
      <w:r w:rsidRPr="00E61FCC">
        <w:rPr>
          <w:spacing w:val="-9"/>
          <w:sz w:val="22"/>
          <w:szCs w:val="22"/>
        </w:rPr>
        <w:t xml:space="preserve"> </w:t>
      </w:r>
      <w:r w:rsidRPr="00E61FCC">
        <w:rPr>
          <w:sz w:val="22"/>
          <w:szCs w:val="22"/>
        </w:rPr>
        <w:t>чт,</w:t>
      </w:r>
      <w:r w:rsidRPr="00E61FCC">
        <w:rPr>
          <w:spacing w:val="-5"/>
          <w:sz w:val="22"/>
          <w:szCs w:val="22"/>
        </w:rPr>
        <w:t xml:space="preserve"> </w:t>
      </w:r>
      <w:r w:rsidRPr="00E61FCC">
        <w:rPr>
          <w:sz w:val="22"/>
          <w:szCs w:val="22"/>
        </w:rPr>
        <w:t>произношение</w:t>
      </w:r>
      <w:r w:rsidRPr="00E61FCC">
        <w:rPr>
          <w:spacing w:val="-5"/>
          <w:sz w:val="22"/>
          <w:szCs w:val="22"/>
        </w:rPr>
        <w:t xml:space="preserve"> </w:t>
      </w:r>
      <w:r w:rsidRPr="00E61FCC">
        <w:rPr>
          <w:sz w:val="22"/>
          <w:szCs w:val="22"/>
        </w:rPr>
        <w:t>женских</w:t>
      </w:r>
      <w:r w:rsidRPr="00E61FCC">
        <w:rPr>
          <w:spacing w:val="-7"/>
          <w:sz w:val="22"/>
          <w:szCs w:val="22"/>
        </w:rPr>
        <w:t xml:space="preserve"> </w:t>
      </w:r>
      <w:r w:rsidRPr="00E61FCC">
        <w:rPr>
          <w:sz w:val="22"/>
          <w:szCs w:val="22"/>
        </w:rPr>
        <w:t>отчеств</w:t>
      </w:r>
      <w:r w:rsidRPr="00E61FCC">
        <w:rPr>
          <w:spacing w:val="-6"/>
          <w:sz w:val="22"/>
          <w:szCs w:val="22"/>
        </w:rPr>
        <w:t xml:space="preserve"> </w:t>
      </w:r>
      <w:r w:rsidRPr="00E61FCC">
        <w:rPr>
          <w:sz w:val="22"/>
          <w:szCs w:val="22"/>
        </w:rPr>
        <w:t>на</w:t>
      </w:r>
      <w:r w:rsidRPr="00E61FCC">
        <w:rPr>
          <w:spacing w:val="-5"/>
          <w:sz w:val="22"/>
          <w:szCs w:val="22"/>
        </w:rPr>
        <w:t xml:space="preserve"> </w:t>
      </w:r>
      <w:r w:rsidRPr="00E61FCC">
        <w:rPr>
          <w:sz w:val="22"/>
          <w:szCs w:val="22"/>
        </w:rPr>
        <w:t>-ична,</w:t>
      </w:r>
      <w:r w:rsidRPr="00E61FCC">
        <w:rPr>
          <w:spacing w:val="-6"/>
          <w:sz w:val="22"/>
          <w:szCs w:val="22"/>
        </w:rPr>
        <w:t xml:space="preserve"> </w:t>
      </w:r>
      <w:r w:rsidRPr="00E61FCC">
        <w:rPr>
          <w:sz w:val="22"/>
          <w:szCs w:val="22"/>
        </w:rPr>
        <w:t>-инична,</w:t>
      </w:r>
      <w:r w:rsidRPr="00E61FCC">
        <w:rPr>
          <w:spacing w:val="-5"/>
          <w:sz w:val="22"/>
          <w:szCs w:val="22"/>
        </w:rPr>
        <w:t xml:space="preserve"> </w:t>
      </w:r>
      <w:r w:rsidRPr="00E61FCC">
        <w:rPr>
          <w:sz w:val="22"/>
          <w:szCs w:val="22"/>
        </w:rPr>
        <w:t>произношение</w:t>
      </w:r>
      <w:r w:rsidRPr="00E61FCC">
        <w:rPr>
          <w:spacing w:val="-5"/>
          <w:sz w:val="22"/>
          <w:szCs w:val="22"/>
        </w:rPr>
        <w:t xml:space="preserve"> </w:t>
      </w:r>
      <w:r w:rsidRPr="00E61FCC">
        <w:rPr>
          <w:sz w:val="22"/>
          <w:szCs w:val="22"/>
        </w:rPr>
        <w:t>твёрдого</w:t>
      </w:r>
      <w:r w:rsidRPr="00E61FCC">
        <w:rPr>
          <w:spacing w:val="-7"/>
          <w:sz w:val="22"/>
          <w:szCs w:val="22"/>
        </w:rPr>
        <w:t xml:space="preserve"> </w:t>
      </w:r>
      <w:r w:rsidRPr="00E61FCC">
        <w:rPr>
          <w:sz w:val="22"/>
          <w:szCs w:val="22"/>
        </w:rPr>
        <w:t>[н]</w:t>
      </w:r>
      <w:r w:rsidRPr="00E61FCC">
        <w:rPr>
          <w:spacing w:val="-5"/>
          <w:sz w:val="22"/>
          <w:szCs w:val="22"/>
        </w:rPr>
        <w:t xml:space="preserve"> </w:t>
      </w:r>
      <w:r w:rsidRPr="00E61FCC">
        <w:rPr>
          <w:sz w:val="22"/>
          <w:szCs w:val="22"/>
        </w:rPr>
        <w:t>перед</w:t>
      </w:r>
      <w:r w:rsidRPr="00E61FCC">
        <w:rPr>
          <w:spacing w:val="-8"/>
          <w:sz w:val="22"/>
          <w:szCs w:val="22"/>
        </w:rPr>
        <w:t xml:space="preserve"> </w:t>
      </w:r>
      <w:r w:rsidRPr="00E61FCC">
        <w:rPr>
          <w:sz w:val="22"/>
          <w:szCs w:val="22"/>
        </w:rPr>
        <w:t>мягкими</w:t>
      </w:r>
      <w:r w:rsidRPr="00E61FCC">
        <w:rPr>
          <w:spacing w:val="-9"/>
          <w:sz w:val="22"/>
          <w:szCs w:val="22"/>
        </w:rPr>
        <w:t xml:space="preserve"> </w:t>
      </w:r>
      <w:r w:rsidRPr="00E61FCC">
        <w:rPr>
          <w:sz w:val="22"/>
          <w:szCs w:val="22"/>
        </w:rPr>
        <w:t>[ф’]</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[в’], произношение мягкого [н] перед ч и щ.</w:t>
      </w:r>
    </w:p>
    <w:p w14:paraId="7587F174" w14:textId="77777777" w:rsidR="00FA124F" w:rsidRPr="00E61FCC" w:rsidRDefault="003B164C">
      <w:pPr>
        <w:pStyle w:val="a3"/>
        <w:spacing w:before="159"/>
        <w:ind w:right="143"/>
        <w:rPr>
          <w:sz w:val="22"/>
          <w:szCs w:val="22"/>
        </w:rPr>
      </w:pPr>
      <w:r w:rsidRPr="00E61FCC">
        <w:rPr>
          <w:sz w:val="22"/>
          <w:szCs w:val="22"/>
        </w:rPr>
        <w:t>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7B46E11A" w14:textId="77777777" w:rsidR="00FA124F" w:rsidRPr="00E61FCC" w:rsidRDefault="003B164C">
      <w:pPr>
        <w:pStyle w:val="a3"/>
        <w:spacing w:before="161"/>
        <w:ind w:right="145"/>
        <w:rPr>
          <w:sz w:val="22"/>
          <w:szCs w:val="22"/>
        </w:rPr>
      </w:pPr>
      <w:r w:rsidRPr="00E61FCC">
        <w:rPr>
          <w:sz w:val="22"/>
          <w:szCs w:val="22"/>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6936AD49" w14:textId="77777777" w:rsidR="00FA124F" w:rsidRPr="00E61FCC" w:rsidRDefault="003B164C">
      <w:pPr>
        <w:pStyle w:val="a3"/>
        <w:spacing w:before="160"/>
        <w:ind w:right="142"/>
        <w:rPr>
          <w:sz w:val="22"/>
          <w:szCs w:val="22"/>
        </w:rPr>
      </w:pPr>
      <w:r w:rsidRPr="00E61FCC">
        <w:rPr>
          <w:sz w:val="22"/>
          <w:szCs w:val="22"/>
        </w:rP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14:paraId="71A2B9AF" w14:textId="77777777" w:rsidR="00FA124F" w:rsidRPr="00E61FCC" w:rsidRDefault="003B164C">
      <w:pPr>
        <w:pStyle w:val="2"/>
        <w:spacing w:before="160"/>
        <w:ind w:left="2"/>
        <w:jc w:val="left"/>
        <w:rPr>
          <w:sz w:val="22"/>
          <w:szCs w:val="22"/>
        </w:rPr>
      </w:pPr>
      <w:r w:rsidRPr="00E61FCC">
        <w:rPr>
          <w:sz w:val="22"/>
          <w:szCs w:val="22"/>
        </w:rPr>
        <w:t>3.</w:t>
      </w:r>
      <w:r w:rsidRPr="00E61FCC">
        <w:rPr>
          <w:spacing w:val="-7"/>
          <w:sz w:val="22"/>
          <w:szCs w:val="22"/>
        </w:rPr>
        <w:t xml:space="preserve"> </w:t>
      </w:r>
      <w:r w:rsidRPr="00E61FCC">
        <w:rPr>
          <w:sz w:val="22"/>
          <w:szCs w:val="22"/>
        </w:rPr>
        <w:t>Речь.</w:t>
      </w:r>
      <w:r w:rsidRPr="00E61FCC">
        <w:rPr>
          <w:spacing w:val="-8"/>
          <w:sz w:val="22"/>
          <w:szCs w:val="22"/>
        </w:rPr>
        <w:t xml:space="preserve"> </w:t>
      </w:r>
      <w:r w:rsidRPr="00E61FCC">
        <w:rPr>
          <w:sz w:val="22"/>
          <w:szCs w:val="22"/>
        </w:rPr>
        <w:t>Речевая</w:t>
      </w:r>
      <w:r w:rsidRPr="00E61FCC">
        <w:rPr>
          <w:spacing w:val="-9"/>
          <w:sz w:val="22"/>
          <w:szCs w:val="22"/>
        </w:rPr>
        <w:t xml:space="preserve"> </w:t>
      </w:r>
      <w:r w:rsidRPr="00E61FCC">
        <w:rPr>
          <w:sz w:val="22"/>
          <w:szCs w:val="22"/>
        </w:rPr>
        <w:t>деятельность.</w:t>
      </w:r>
      <w:r w:rsidRPr="00E61FCC">
        <w:rPr>
          <w:spacing w:val="-8"/>
          <w:sz w:val="22"/>
          <w:szCs w:val="22"/>
        </w:rPr>
        <w:t xml:space="preserve"> </w:t>
      </w:r>
      <w:r w:rsidRPr="00E61FCC">
        <w:rPr>
          <w:spacing w:val="-2"/>
          <w:sz w:val="22"/>
          <w:szCs w:val="22"/>
        </w:rPr>
        <w:t>Текст.</w:t>
      </w:r>
    </w:p>
    <w:p w14:paraId="0ABA6B8F" w14:textId="77777777" w:rsidR="00FA124F" w:rsidRPr="00E61FCC" w:rsidRDefault="003B164C">
      <w:pPr>
        <w:pStyle w:val="a3"/>
        <w:spacing w:before="161" w:line="405" w:lineRule="auto"/>
        <w:ind w:right="1077"/>
        <w:jc w:val="left"/>
        <w:rPr>
          <w:sz w:val="22"/>
          <w:szCs w:val="22"/>
        </w:rPr>
      </w:pPr>
      <w:r w:rsidRPr="00E61FCC">
        <w:rPr>
          <w:sz w:val="22"/>
          <w:szCs w:val="22"/>
        </w:rPr>
        <w:t>Эффективные</w:t>
      </w:r>
      <w:r w:rsidRPr="00E61FCC">
        <w:rPr>
          <w:spacing w:val="-3"/>
          <w:sz w:val="22"/>
          <w:szCs w:val="22"/>
        </w:rPr>
        <w:t xml:space="preserve"> </w:t>
      </w:r>
      <w:r w:rsidRPr="00E61FCC">
        <w:rPr>
          <w:sz w:val="22"/>
          <w:szCs w:val="22"/>
        </w:rPr>
        <w:t>приёмы</w:t>
      </w:r>
      <w:r w:rsidRPr="00E61FCC">
        <w:rPr>
          <w:spacing w:val="-6"/>
          <w:sz w:val="22"/>
          <w:szCs w:val="22"/>
        </w:rPr>
        <w:t xml:space="preserve"> </w:t>
      </w:r>
      <w:r w:rsidRPr="00E61FCC">
        <w:rPr>
          <w:sz w:val="22"/>
          <w:szCs w:val="22"/>
        </w:rPr>
        <w:t>слушания.</w:t>
      </w:r>
      <w:r w:rsidRPr="00E61FCC">
        <w:rPr>
          <w:spacing w:val="-6"/>
          <w:sz w:val="22"/>
          <w:szCs w:val="22"/>
        </w:rPr>
        <w:t xml:space="preserve"> </w:t>
      </w:r>
      <w:r w:rsidRPr="00E61FCC">
        <w:rPr>
          <w:sz w:val="22"/>
          <w:szCs w:val="22"/>
        </w:rPr>
        <w:t>Предтекстовый,</w:t>
      </w:r>
      <w:r w:rsidRPr="00E61FCC">
        <w:rPr>
          <w:spacing w:val="-6"/>
          <w:sz w:val="22"/>
          <w:szCs w:val="22"/>
        </w:rPr>
        <w:t xml:space="preserve"> </w:t>
      </w:r>
      <w:r w:rsidRPr="00E61FCC">
        <w:rPr>
          <w:sz w:val="22"/>
          <w:szCs w:val="22"/>
        </w:rPr>
        <w:t>текстовый</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послетекстовый</w:t>
      </w:r>
      <w:r w:rsidRPr="00E61FCC">
        <w:rPr>
          <w:spacing w:val="-7"/>
          <w:sz w:val="22"/>
          <w:szCs w:val="22"/>
        </w:rPr>
        <w:t xml:space="preserve"> </w:t>
      </w:r>
      <w:r w:rsidRPr="00E61FCC">
        <w:rPr>
          <w:sz w:val="22"/>
          <w:szCs w:val="22"/>
        </w:rPr>
        <w:t>этапы</w:t>
      </w:r>
      <w:r w:rsidRPr="00E61FCC">
        <w:rPr>
          <w:spacing w:val="-6"/>
          <w:sz w:val="22"/>
          <w:szCs w:val="22"/>
        </w:rPr>
        <w:t xml:space="preserve"> </w:t>
      </w:r>
      <w:r w:rsidRPr="00E61FCC">
        <w:rPr>
          <w:sz w:val="22"/>
          <w:szCs w:val="22"/>
        </w:rPr>
        <w:t>работы. Основные способы и средства получения и переработки информации.</w:t>
      </w:r>
    </w:p>
    <w:p w14:paraId="2CBCFF87" w14:textId="77777777" w:rsidR="00FA124F" w:rsidRPr="00E61FCC" w:rsidRDefault="003B164C">
      <w:pPr>
        <w:pStyle w:val="a3"/>
        <w:spacing w:before="3"/>
        <w:jc w:val="left"/>
        <w:rPr>
          <w:sz w:val="22"/>
          <w:szCs w:val="22"/>
        </w:rPr>
      </w:pPr>
      <w:r w:rsidRPr="00E61FCC">
        <w:rPr>
          <w:sz w:val="22"/>
          <w:szCs w:val="22"/>
        </w:rPr>
        <w:t>Структура</w:t>
      </w:r>
      <w:r w:rsidRPr="00E61FCC">
        <w:rPr>
          <w:spacing w:val="-10"/>
          <w:sz w:val="22"/>
          <w:szCs w:val="22"/>
        </w:rPr>
        <w:t xml:space="preserve"> </w:t>
      </w:r>
      <w:r w:rsidRPr="00E61FCC">
        <w:rPr>
          <w:sz w:val="22"/>
          <w:szCs w:val="22"/>
        </w:rPr>
        <w:t>аргументации:</w:t>
      </w:r>
      <w:r w:rsidRPr="00E61FCC">
        <w:rPr>
          <w:spacing w:val="-10"/>
          <w:sz w:val="22"/>
          <w:szCs w:val="22"/>
        </w:rPr>
        <w:t xml:space="preserve"> </w:t>
      </w:r>
      <w:r w:rsidRPr="00E61FCC">
        <w:rPr>
          <w:sz w:val="22"/>
          <w:szCs w:val="22"/>
        </w:rPr>
        <w:t>тезис,</w:t>
      </w:r>
      <w:r w:rsidRPr="00E61FCC">
        <w:rPr>
          <w:spacing w:val="-9"/>
          <w:sz w:val="22"/>
          <w:szCs w:val="22"/>
        </w:rPr>
        <w:t xml:space="preserve"> </w:t>
      </w:r>
      <w:r w:rsidRPr="00E61FCC">
        <w:rPr>
          <w:sz w:val="22"/>
          <w:szCs w:val="22"/>
        </w:rPr>
        <w:t>аргумент.</w:t>
      </w:r>
      <w:r w:rsidRPr="00E61FCC">
        <w:rPr>
          <w:spacing w:val="-9"/>
          <w:sz w:val="22"/>
          <w:szCs w:val="22"/>
        </w:rPr>
        <w:t xml:space="preserve"> </w:t>
      </w:r>
      <w:r w:rsidRPr="00E61FCC">
        <w:rPr>
          <w:sz w:val="22"/>
          <w:szCs w:val="22"/>
        </w:rPr>
        <w:t>Способы</w:t>
      </w:r>
      <w:r w:rsidRPr="00E61FCC">
        <w:rPr>
          <w:spacing w:val="-10"/>
          <w:sz w:val="22"/>
          <w:szCs w:val="22"/>
        </w:rPr>
        <w:t xml:space="preserve"> </w:t>
      </w:r>
      <w:r w:rsidRPr="00E61FCC">
        <w:rPr>
          <w:sz w:val="22"/>
          <w:szCs w:val="22"/>
        </w:rPr>
        <w:t>аргументации.</w:t>
      </w:r>
      <w:r w:rsidRPr="00E61FCC">
        <w:rPr>
          <w:spacing w:val="-10"/>
          <w:sz w:val="22"/>
          <w:szCs w:val="22"/>
        </w:rPr>
        <w:t xml:space="preserve"> </w:t>
      </w:r>
      <w:r w:rsidRPr="00E61FCC">
        <w:rPr>
          <w:sz w:val="22"/>
          <w:szCs w:val="22"/>
        </w:rPr>
        <w:t>Правила</w:t>
      </w:r>
      <w:r w:rsidRPr="00E61FCC">
        <w:rPr>
          <w:spacing w:val="-9"/>
          <w:sz w:val="22"/>
          <w:szCs w:val="22"/>
        </w:rPr>
        <w:t xml:space="preserve"> </w:t>
      </w:r>
      <w:r w:rsidRPr="00E61FCC">
        <w:rPr>
          <w:sz w:val="22"/>
          <w:szCs w:val="22"/>
        </w:rPr>
        <w:t>эффективной</w:t>
      </w:r>
      <w:r w:rsidRPr="00E61FCC">
        <w:rPr>
          <w:spacing w:val="-10"/>
          <w:sz w:val="22"/>
          <w:szCs w:val="22"/>
        </w:rPr>
        <w:t xml:space="preserve"> </w:t>
      </w:r>
      <w:r w:rsidRPr="00E61FCC">
        <w:rPr>
          <w:spacing w:val="-2"/>
          <w:sz w:val="22"/>
          <w:szCs w:val="22"/>
        </w:rPr>
        <w:t>аргументации.</w:t>
      </w:r>
    </w:p>
    <w:p w14:paraId="69A3A8D2" w14:textId="77777777" w:rsidR="00FA124F" w:rsidRPr="00E61FCC" w:rsidRDefault="003B164C">
      <w:pPr>
        <w:pStyle w:val="a3"/>
        <w:spacing w:before="159"/>
        <w:ind w:right="149"/>
        <w:rPr>
          <w:sz w:val="22"/>
          <w:szCs w:val="22"/>
        </w:rPr>
      </w:pPr>
      <w:r w:rsidRPr="00E61FCC">
        <w:rPr>
          <w:sz w:val="22"/>
          <w:szCs w:val="22"/>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469064C5" w14:textId="77777777" w:rsidR="00FA124F" w:rsidRPr="00E61FCC" w:rsidRDefault="003B164C">
      <w:pPr>
        <w:pStyle w:val="a3"/>
        <w:spacing w:before="161"/>
        <w:rPr>
          <w:sz w:val="22"/>
          <w:szCs w:val="22"/>
        </w:rPr>
      </w:pPr>
      <w:r w:rsidRPr="00E61FCC">
        <w:rPr>
          <w:sz w:val="22"/>
          <w:szCs w:val="22"/>
        </w:rPr>
        <w:t>Разговорная</w:t>
      </w:r>
      <w:r w:rsidRPr="00E61FCC">
        <w:rPr>
          <w:spacing w:val="-13"/>
          <w:sz w:val="22"/>
          <w:szCs w:val="22"/>
        </w:rPr>
        <w:t xml:space="preserve"> </w:t>
      </w:r>
      <w:r w:rsidRPr="00E61FCC">
        <w:rPr>
          <w:sz w:val="22"/>
          <w:szCs w:val="22"/>
        </w:rPr>
        <w:t>речь.</w:t>
      </w:r>
      <w:r w:rsidRPr="00E61FCC">
        <w:rPr>
          <w:spacing w:val="-12"/>
          <w:sz w:val="22"/>
          <w:szCs w:val="22"/>
        </w:rPr>
        <w:t xml:space="preserve"> </w:t>
      </w:r>
      <w:r w:rsidRPr="00E61FCC">
        <w:rPr>
          <w:sz w:val="22"/>
          <w:szCs w:val="22"/>
        </w:rPr>
        <w:t>Самохарактеристика,</w:t>
      </w:r>
      <w:r w:rsidRPr="00E61FCC">
        <w:rPr>
          <w:spacing w:val="-12"/>
          <w:sz w:val="22"/>
          <w:szCs w:val="22"/>
        </w:rPr>
        <w:t xml:space="preserve"> </w:t>
      </w:r>
      <w:r w:rsidRPr="00E61FCC">
        <w:rPr>
          <w:sz w:val="22"/>
          <w:szCs w:val="22"/>
        </w:rPr>
        <w:t>самопрезентация,</w:t>
      </w:r>
      <w:r w:rsidRPr="00E61FCC">
        <w:rPr>
          <w:spacing w:val="-13"/>
          <w:sz w:val="22"/>
          <w:szCs w:val="22"/>
        </w:rPr>
        <w:t xml:space="preserve"> </w:t>
      </w:r>
      <w:r w:rsidRPr="00E61FCC">
        <w:rPr>
          <w:spacing w:val="-2"/>
          <w:sz w:val="22"/>
          <w:szCs w:val="22"/>
        </w:rPr>
        <w:t>поздравление.</w:t>
      </w:r>
    </w:p>
    <w:p w14:paraId="2C76A34C" w14:textId="77777777" w:rsidR="00FA124F" w:rsidRPr="00E61FCC" w:rsidRDefault="003B164C">
      <w:pPr>
        <w:pStyle w:val="a3"/>
        <w:spacing w:before="159"/>
        <w:ind w:right="141"/>
        <w:rPr>
          <w:sz w:val="22"/>
          <w:szCs w:val="22"/>
        </w:rPr>
      </w:pPr>
      <w:r w:rsidRPr="00E61FCC">
        <w:rPr>
          <w:sz w:val="22"/>
          <w:szCs w:val="22"/>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14:paraId="5E636A42" w14:textId="77777777" w:rsidR="00FA124F" w:rsidRPr="00E61FCC" w:rsidRDefault="003B164C">
      <w:pPr>
        <w:pStyle w:val="a3"/>
        <w:spacing w:before="160"/>
        <w:ind w:right="152"/>
        <w:rPr>
          <w:sz w:val="22"/>
          <w:szCs w:val="22"/>
        </w:rPr>
      </w:pPr>
      <w:r w:rsidRPr="00E61FCC">
        <w:rPr>
          <w:sz w:val="22"/>
          <w:szCs w:val="22"/>
        </w:rPr>
        <w:t xml:space="preserve">Язык художественной литературы. Сочинение в жанре письма другу (в том числе электронного), страницы </w:t>
      </w:r>
      <w:r w:rsidRPr="00E61FCC">
        <w:rPr>
          <w:spacing w:val="-2"/>
          <w:sz w:val="22"/>
          <w:szCs w:val="22"/>
        </w:rPr>
        <w:t>дневника.</w:t>
      </w:r>
    </w:p>
    <w:p w14:paraId="26F0430A" w14:textId="77777777" w:rsidR="00FA124F" w:rsidRPr="00E61FCC" w:rsidRDefault="003B164C" w:rsidP="0012715A">
      <w:pPr>
        <w:pStyle w:val="2"/>
        <w:numPr>
          <w:ilvl w:val="0"/>
          <w:numId w:val="112"/>
        </w:numPr>
        <w:tabs>
          <w:tab w:val="left" w:pos="252"/>
        </w:tabs>
        <w:spacing w:before="161"/>
        <w:ind w:left="252" w:hanging="150"/>
        <w:jc w:val="both"/>
        <w:rPr>
          <w:sz w:val="22"/>
          <w:szCs w:val="22"/>
        </w:rPr>
      </w:pPr>
      <w:r w:rsidRPr="00E61FCC">
        <w:rPr>
          <w:spacing w:val="-4"/>
          <w:sz w:val="22"/>
          <w:szCs w:val="22"/>
        </w:rPr>
        <w:t>класс</w:t>
      </w:r>
    </w:p>
    <w:p w14:paraId="6A48A109" w14:textId="77777777" w:rsidR="00FA124F" w:rsidRPr="00E61FCC" w:rsidRDefault="003B164C">
      <w:pPr>
        <w:spacing w:before="160"/>
        <w:ind w:left="2"/>
        <w:jc w:val="both"/>
        <w:rPr>
          <w:b/>
        </w:rPr>
      </w:pPr>
      <w:r w:rsidRPr="00E61FCC">
        <w:rPr>
          <w:b/>
        </w:rPr>
        <w:t>1</w:t>
      </w:r>
      <w:r w:rsidRPr="00E61FCC">
        <w:rPr>
          <w:b/>
          <w:spacing w:val="-3"/>
        </w:rPr>
        <w:t xml:space="preserve"> </w:t>
      </w:r>
      <w:r w:rsidRPr="00E61FCC">
        <w:rPr>
          <w:b/>
        </w:rPr>
        <w:t>Язык</w:t>
      </w:r>
      <w:r w:rsidRPr="00E61FCC">
        <w:rPr>
          <w:b/>
          <w:spacing w:val="-3"/>
        </w:rPr>
        <w:t xml:space="preserve"> </w:t>
      </w:r>
      <w:r w:rsidRPr="00E61FCC">
        <w:rPr>
          <w:b/>
        </w:rPr>
        <w:t>и</w:t>
      </w:r>
      <w:r w:rsidRPr="00E61FCC">
        <w:rPr>
          <w:b/>
          <w:spacing w:val="-3"/>
        </w:rPr>
        <w:t xml:space="preserve"> </w:t>
      </w:r>
      <w:r w:rsidRPr="00E61FCC">
        <w:rPr>
          <w:b/>
          <w:spacing w:val="-2"/>
        </w:rPr>
        <w:t>культура.</w:t>
      </w:r>
    </w:p>
    <w:p w14:paraId="7F56BE44" w14:textId="77777777" w:rsidR="00FA124F" w:rsidRPr="00E61FCC" w:rsidRDefault="003B164C">
      <w:pPr>
        <w:pStyle w:val="a3"/>
        <w:spacing w:before="161"/>
        <w:ind w:right="140"/>
        <w:rPr>
          <w:sz w:val="22"/>
          <w:szCs w:val="22"/>
        </w:rPr>
      </w:pPr>
      <w:r w:rsidRPr="00E61FCC">
        <w:rPr>
          <w:sz w:val="22"/>
          <w:szCs w:val="22"/>
        </w:rPr>
        <w:t xml:space="preserve">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w:t>
      </w:r>
      <w:r w:rsidRPr="00E61FCC">
        <w:rPr>
          <w:sz w:val="22"/>
          <w:szCs w:val="22"/>
        </w:rPr>
        <w:lastRenderedPageBreak/>
        <w:t>Крылатые слова и выражения (прецедентные тексты) из произведений художественной литературы, кинофильмов, песен, рекламных текстов и тому подобное.</w:t>
      </w:r>
    </w:p>
    <w:p w14:paraId="3DCE3B67" w14:textId="77777777" w:rsidR="00FA124F" w:rsidRPr="00E61FCC" w:rsidRDefault="003B164C">
      <w:pPr>
        <w:pStyle w:val="a3"/>
        <w:spacing w:before="158"/>
        <w:ind w:right="142"/>
        <w:rPr>
          <w:sz w:val="22"/>
          <w:szCs w:val="22"/>
        </w:rPr>
      </w:pPr>
      <w:r w:rsidRPr="00E61FCC">
        <w:rPr>
          <w:sz w:val="22"/>
          <w:szCs w:val="22"/>
        </w:rPr>
        <w:t>Развитие</w:t>
      </w:r>
      <w:r w:rsidRPr="00E61FCC">
        <w:rPr>
          <w:spacing w:val="-8"/>
          <w:sz w:val="22"/>
          <w:szCs w:val="22"/>
        </w:rPr>
        <w:t xml:space="preserve"> </w:t>
      </w:r>
      <w:r w:rsidRPr="00E61FCC">
        <w:rPr>
          <w:sz w:val="22"/>
          <w:szCs w:val="22"/>
        </w:rPr>
        <w:t>языка</w:t>
      </w:r>
      <w:r w:rsidRPr="00E61FCC">
        <w:rPr>
          <w:spacing w:val="-8"/>
          <w:sz w:val="22"/>
          <w:szCs w:val="22"/>
        </w:rPr>
        <w:t xml:space="preserve"> </w:t>
      </w:r>
      <w:r w:rsidRPr="00E61FCC">
        <w:rPr>
          <w:sz w:val="22"/>
          <w:szCs w:val="22"/>
        </w:rPr>
        <w:t>как</w:t>
      </w:r>
      <w:r w:rsidRPr="00E61FCC">
        <w:rPr>
          <w:spacing w:val="-9"/>
          <w:sz w:val="22"/>
          <w:szCs w:val="22"/>
        </w:rPr>
        <w:t xml:space="preserve"> </w:t>
      </w:r>
      <w:r w:rsidRPr="00E61FCC">
        <w:rPr>
          <w:sz w:val="22"/>
          <w:szCs w:val="22"/>
        </w:rPr>
        <w:t>объективный</w:t>
      </w:r>
      <w:r w:rsidRPr="00E61FCC">
        <w:rPr>
          <w:spacing w:val="-7"/>
          <w:sz w:val="22"/>
          <w:szCs w:val="22"/>
        </w:rPr>
        <w:t xml:space="preserve"> </w:t>
      </w:r>
      <w:r w:rsidRPr="00E61FCC">
        <w:rPr>
          <w:sz w:val="22"/>
          <w:szCs w:val="22"/>
        </w:rPr>
        <w:t>процесс.</w:t>
      </w:r>
      <w:r w:rsidRPr="00E61FCC">
        <w:rPr>
          <w:spacing w:val="-8"/>
          <w:sz w:val="22"/>
          <w:szCs w:val="22"/>
        </w:rPr>
        <w:t xml:space="preserve"> </w:t>
      </w:r>
      <w:r w:rsidRPr="00E61FCC">
        <w:rPr>
          <w:sz w:val="22"/>
          <w:szCs w:val="22"/>
        </w:rPr>
        <w:t>Общее</w:t>
      </w:r>
      <w:r w:rsidRPr="00E61FCC">
        <w:rPr>
          <w:spacing w:val="-6"/>
          <w:sz w:val="22"/>
          <w:szCs w:val="22"/>
        </w:rPr>
        <w:t xml:space="preserve"> </w:t>
      </w:r>
      <w:r w:rsidRPr="00E61FCC">
        <w:rPr>
          <w:sz w:val="22"/>
          <w:szCs w:val="22"/>
        </w:rPr>
        <w:t>представление</w:t>
      </w:r>
      <w:r w:rsidRPr="00E61FCC">
        <w:rPr>
          <w:spacing w:val="-8"/>
          <w:sz w:val="22"/>
          <w:szCs w:val="22"/>
        </w:rPr>
        <w:t xml:space="preserve"> </w:t>
      </w:r>
      <w:r w:rsidRPr="00E61FCC">
        <w:rPr>
          <w:sz w:val="22"/>
          <w:szCs w:val="22"/>
        </w:rPr>
        <w:t>о</w:t>
      </w:r>
      <w:r w:rsidRPr="00E61FCC">
        <w:rPr>
          <w:spacing w:val="-8"/>
          <w:sz w:val="22"/>
          <w:szCs w:val="22"/>
        </w:rPr>
        <w:t xml:space="preserve"> </w:t>
      </w:r>
      <w:r w:rsidRPr="00E61FCC">
        <w:rPr>
          <w:sz w:val="22"/>
          <w:szCs w:val="22"/>
        </w:rPr>
        <w:t>внешних</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внутренних</w:t>
      </w:r>
      <w:r w:rsidRPr="00E61FCC">
        <w:rPr>
          <w:spacing w:val="-8"/>
          <w:sz w:val="22"/>
          <w:szCs w:val="22"/>
        </w:rPr>
        <w:t xml:space="preserve"> </w:t>
      </w:r>
      <w:r w:rsidRPr="00E61FCC">
        <w:rPr>
          <w:sz w:val="22"/>
          <w:szCs w:val="22"/>
        </w:rPr>
        <w:t>факторах</w:t>
      </w:r>
      <w:r w:rsidRPr="00E61FCC">
        <w:rPr>
          <w:spacing w:val="-7"/>
          <w:sz w:val="22"/>
          <w:szCs w:val="22"/>
        </w:rPr>
        <w:t xml:space="preserve"> </w:t>
      </w:r>
      <w:r w:rsidRPr="00E61FCC">
        <w:rPr>
          <w:sz w:val="22"/>
          <w:szCs w:val="22"/>
        </w:rPr>
        <w:t>языковых изменений,</w:t>
      </w:r>
      <w:r w:rsidRPr="00E61FCC">
        <w:rPr>
          <w:spacing w:val="-12"/>
          <w:sz w:val="22"/>
          <w:szCs w:val="22"/>
        </w:rPr>
        <w:t xml:space="preserve"> </w:t>
      </w:r>
      <w:r w:rsidRPr="00E61FCC">
        <w:rPr>
          <w:sz w:val="22"/>
          <w:szCs w:val="22"/>
        </w:rPr>
        <w:t>об</w:t>
      </w:r>
      <w:r w:rsidRPr="00E61FCC">
        <w:rPr>
          <w:spacing w:val="-13"/>
          <w:sz w:val="22"/>
          <w:szCs w:val="22"/>
        </w:rPr>
        <w:t xml:space="preserve"> </w:t>
      </w:r>
      <w:r w:rsidRPr="00E61FCC">
        <w:rPr>
          <w:sz w:val="22"/>
          <w:szCs w:val="22"/>
        </w:rPr>
        <w:t>активных</w:t>
      </w:r>
      <w:r w:rsidRPr="00E61FCC">
        <w:rPr>
          <w:spacing w:val="-10"/>
          <w:sz w:val="22"/>
          <w:szCs w:val="22"/>
        </w:rPr>
        <w:t xml:space="preserve"> </w:t>
      </w:r>
      <w:r w:rsidRPr="00E61FCC">
        <w:rPr>
          <w:sz w:val="22"/>
          <w:szCs w:val="22"/>
        </w:rPr>
        <w:t>процессах</w:t>
      </w:r>
      <w:r w:rsidRPr="00E61FCC">
        <w:rPr>
          <w:spacing w:val="-11"/>
          <w:sz w:val="22"/>
          <w:szCs w:val="22"/>
        </w:rPr>
        <w:t xml:space="preserve"> </w:t>
      </w:r>
      <w:r w:rsidRPr="00E61FCC">
        <w:rPr>
          <w:sz w:val="22"/>
          <w:szCs w:val="22"/>
        </w:rPr>
        <w:t>в</w:t>
      </w:r>
      <w:r w:rsidRPr="00E61FCC">
        <w:rPr>
          <w:spacing w:val="-13"/>
          <w:sz w:val="22"/>
          <w:szCs w:val="22"/>
        </w:rPr>
        <w:t xml:space="preserve"> </w:t>
      </w:r>
      <w:r w:rsidRPr="00E61FCC">
        <w:rPr>
          <w:sz w:val="22"/>
          <w:szCs w:val="22"/>
        </w:rPr>
        <w:t>современном</w:t>
      </w:r>
      <w:r w:rsidRPr="00E61FCC">
        <w:rPr>
          <w:spacing w:val="-10"/>
          <w:sz w:val="22"/>
          <w:szCs w:val="22"/>
        </w:rPr>
        <w:t xml:space="preserve"> </w:t>
      </w:r>
      <w:r w:rsidRPr="00E61FCC">
        <w:rPr>
          <w:sz w:val="22"/>
          <w:szCs w:val="22"/>
        </w:rPr>
        <w:t>русском</w:t>
      </w:r>
      <w:r w:rsidRPr="00E61FCC">
        <w:rPr>
          <w:spacing w:val="-11"/>
          <w:sz w:val="22"/>
          <w:szCs w:val="22"/>
        </w:rPr>
        <w:t xml:space="preserve"> </w:t>
      </w:r>
      <w:r w:rsidRPr="00E61FCC">
        <w:rPr>
          <w:sz w:val="22"/>
          <w:szCs w:val="22"/>
        </w:rPr>
        <w:t>языке</w:t>
      </w:r>
      <w:r w:rsidRPr="00E61FCC">
        <w:rPr>
          <w:spacing w:val="-12"/>
          <w:sz w:val="22"/>
          <w:szCs w:val="22"/>
        </w:rPr>
        <w:t xml:space="preserve"> </w:t>
      </w:r>
      <w:r w:rsidRPr="00E61FCC">
        <w:rPr>
          <w:sz w:val="22"/>
          <w:szCs w:val="22"/>
        </w:rPr>
        <w:t>(основные</w:t>
      </w:r>
      <w:r w:rsidRPr="00E61FCC">
        <w:rPr>
          <w:spacing w:val="-12"/>
          <w:sz w:val="22"/>
          <w:szCs w:val="22"/>
        </w:rPr>
        <w:t xml:space="preserve"> </w:t>
      </w:r>
      <w:r w:rsidRPr="00E61FCC">
        <w:rPr>
          <w:sz w:val="22"/>
          <w:szCs w:val="22"/>
        </w:rPr>
        <w:t>тенденции,</w:t>
      </w:r>
      <w:r w:rsidRPr="00E61FCC">
        <w:rPr>
          <w:spacing w:val="-12"/>
          <w:sz w:val="22"/>
          <w:szCs w:val="22"/>
        </w:rPr>
        <w:t xml:space="preserve"> </w:t>
      </w:r>
      <w:r w:rsidRPr="00E61FCC">
        <w:rPr>
          <w:sz w:val="22"/>
          <w:szCs w:val="22"/>
        </w:rPr>
        <w:t>отдельные</w:t>
      </w:r>
      <w:r w:rsidRPr="00E61FCC">
        <w:rPr>
          <w:spacing w:val="-9"/>
          <w:sz w:val="22"/>
          <w:szCs w:val="22"/>
        </w:rPr>
        <w:t xml:space="preserve"> </w:t>
      </w:r>
      <w:r w:rsidRPr="00E61FCC">
        <w:rPr>
          <w:sz w:val="22"/>
          <w:szCs w:val="22"/>
        </w:rPr>
        <w:t>примеры). Стремительный</w:t>
      </w:r>
      <w:r w:rsidRPr="00E61FCC">
        <w:rPr>
          <w:spacing w:val="40"/>
          <w:sz w:val="22"/>
          <w:szCs w:val="22"/>
        </w:rPr>
        <w:t xml:space="preserve"> </w:t>
      </w:r>
      <w:r w:rsidRPr="00E61FCC">
        <w:rPr>
          <w:sz w:val="22"/>
          <w:szCs w:val="22"/>
        </w:rPr>
        <w:t>рост</w:t>
      </w:r>
      <w:r w:rsidRPr="00E61FCC">
        <w:rPr>
          <w:spacing w:val="40"/>
          <w:sz w:val="22"/>
          <w:szCs w:val="22"/>
        </w:rPr>
        <w:t xml:space="preserve"> </w:t>
      </w:r>
      <w:r w:rsidRPr="00E61FCC">
        <w:rPr>
          <w:sz w:val="22"/>
          <w:szCs w:val="22"/>
        </w:rPr>
        <w:t>словарного</w:t>
      </w:r>
      <w:r w:rsidRPr="00E61FCC">
        <w:rPr>
          <w:spacing w:val="42"/>
          <w:sz w:val="22"/>
          <w:szCs w:val="22"/>
        </w:rPr>
        <w:t xml:space="preserve"> </w:t>
      </w:r>
      <w:r w:rsidRPr="00E61FCC">
        <w:rPr>
          <w:sz w:val="22"/>
          <w:szCs w:val="22"/>
        </w:rPr>
        <w:t>состава</w:t>
      </w:r>
      <w:r w:rsidRPr="00E61FCC">
        <w:rPr>
          <w:spacing w:val="40"/>
          <w:sz w:val="22"/>
          <w:szCs w:val="22"/>
        </w:rPr>
        <w:t xml:space="preserve"> </w:t>
      </w:r>
      <w:r w:rsidRPr="00E61FCC">
        <w:rPr>
          <w:sz w:val="22"/>
          <w:szCs w:val="22"/>
        </w:rPr>
        <w:t>языка:</w:t>
      </w:r>
      <w:r w:rsidRPr="00E61FCC">
        <w:rPr>
          <w:spacing w:val="41"/>
          <w:sz w:val="22"/>
          <w:szCs w:val="22"/>
        </w:rPr>
        <w:t xml:space="preserve"> </w:t>
      </w:r>
      <w:r w:rsidRPr="00E61FCC">
        <w:rPr>
          <w:sz w:val="22"/>
          <w:szCs w:val="22"/>
        </w:rPr>
        <w:t>активизация</w:t>
      </w:r>
      <w:r w:rsidRPr="00E61FCC">
        <w:rPr>
          <w:spacing w:val="40"/>
          <w:sz w:val="22"/>
          <w:szCs w:val="22"/>
        </w:rPr>
        <w:t xml:space="preserve"> </w:t>
      </w:r>
      <w:r w:rsidRPr="00E61FCC">
        <w:rPr>
          <w:sz w:val="22"/>
          <w:szCs w:val="22"/>
        </w:rPr>
        <w:t>процесса</w:t>
      </w:r>
      <w:r w:rsidRPr="00E61FCC">
        <w:rPr>
          <w:spacing w:val="42"/>
          <w:sz w:val="22"/>
          <w:szCs w:val="22"/>
        </w:rPr>
        <w:t xml:space="preserve"> </w:t>
      </w:r>
      <w:r w:rsidRPr="00E61FCC">
        <w:rPr>
          <w:sz w:val="22"/>
          <w:szCs w:val="22"/>
        </w:rPr>
        <w:t>заимствования</w:t>
      </w:r>
      <w:r w:rsidRPr="00E61FCC">
        <w:rPr>
          <w:spacing w:val="40"/>
          <w:sz w:val="22"/>
          <w:szCs w:val="22"/>
        </w:rPr>
        <w:t xml:space="preserve"> </w:t>
      </w:r>
      <w:r w:rsidRPr="00E61FCC">
        <w:rPr>
          <w:sz w:val="22"/>
          <w:szCs w:val="22"/>
        </w:rPr>
        <w:t>иноязычных</w:t>
      </w:r>
      <w:r w:rsidRPr="00E61FCC">
        <w:rPr>
          <w:spacing w:val="42"/>
          <w:sz w:val="22"/>
          <w:szCs w:val="22"/>
        </w:rPr>
        <w:t xml:space="preserve"> </w:t>
      </w:r>
      <w:r w:rsidRPr="00E61FCC">
        <w:rPr>
          <w:spacing w:val="-2"/>
          <w:sz w:val="22"/>
          <w:szCs w:val="22"/>
        </w:rPr>
        <w:t>слов,</w:t>
      </w:r>
    </w:p>
    <w:p w14:paraId="2BC9AC45" w14:textId="77777777" w:rsidR="00FA124F" w:rsidRPr="00E61FCC" w:rsidRDefault="003B164C">
      <w:pPr>
        <w:pStyle w:val="a3"/>
        <w:spacing w:before="1"/>
        <w:ind w:right="145"/>
        <w:rPr>
          <w:sz w:val="22"/>
          <w:szCs w:val="22"/>
        </w:rPr>
      </w:pPr>
      <w:r w:rsidRPr="00E61FCC">
        <w:rPr>
          <w:sz w:val="22"/>
          <w:szCs w:val="22"/>
        </w:rPr>
        <w:t>«неологический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72E2A256" w14:textId="77777777" w:rsidR="00FA124F" w:rsidRPr="00E61FCC" w:rsidRDefault="00FA124F">
      <w:pPr>
        <w:pStyle w:val="a3"/>
        <w:rPr>
          <w:sz w:val="22"/>
          <w:szCs w:val="22"/>
        </w:rPr>
        <w:sectPr w:rsidR="00FA124F" w:rsidRPr="00E61FCC">
          <w:pgSz w:w="11910" w:h="16390"/>
          <w:pgMar w:top="1060" w:right="708" w:bottom="900" w:left="1700" w:header="0" w:footer="713" w:gutter="0"/>
          <w:cols w:space="720"/>
        </w:sectPr>
      </w:pPr>
    </w:p>
    <w:p w14:paraId="7B7AC42F" w14:textId="77777777" w:rsidR="00FA124F" w:rsidRPr="00E61FCC" w:rsidRDefault="003B164C" w:rsidP="0012715A">
      <w:pPr>
        <w:pStyle w:val="2"/>
        <w:numPr>
          <w:ilvl w:val="0"/>
          <w:numId w:val="108"/>
        </w:numPr>
        <w:tabs>
          <w:tab w:val="left" w:pos="203"/>
        </w:tabs>
        <w:spacing w:before="71"/>
        <w:ind w:hanging="201"/>
        <w:rPr>
          <w:sz w:val="22"/>
          <w:szCs w:val="22"/>
        </w:rPr>
      </w:pPr>
      <w:r w:rsidRPr="00E61FCC">
        <w:rPr>
          <w:sz w:val="22"/>
          <w:szCs w:val="22"/>
        </w:rPr>
        <w:lastRenderedPageBreak/>
        <w:t>Культура</w:t>
      </w:r>
      <w:r w:rsidRPr="00E61FCC">
        <w:rPr>
          <w:spacing w:val="-9"/>
          <w:sz w:val="22"/>
          <w:szCs w:val="22"/>
        </w:rPr>
        <w:t xml:space="preserve"> </w:t>
      </w:r>
      <w:r w:rsidRPr="00E61FCC">
        <w:rPr>
          <w:spacing w:val="-2"/>
          <w:sz w:val="22"/>
          <w:szCs w:val="22"/>
        </w:rPr>
        <w:t>речи.</w:t>
      </w:r>
    </w:p>
    <w:p w14:paraId="2FC54486" w14:textId="77777777" w:rsidR="00FA124F" w:rsidRPr="00E61FCC" w:rsidRDefault="003B164C">
      <w:pPr>
        <w:pStyle w:val="a3"/>
        <w:spacing w:before="161"/>
        <w:ind w:right="144"/>
        <w:rPr>
          <w:sz w:val="22"/>
          <w:szCs w:val="22"/>
        </w:rPr>
      </w:pPr>
      <w:r w:rsidRPr="00E61FCC">
        <w:rPr>
          <w:sz w:val="22"/>
          <w:szCs w:val="22"/>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3DE28F7D" w14:textId="77777777" w:rsidR="00FA124F" w:rsidRPr="00E61FCC" w:rsidRDefault="003B164C">
      <w:pPr>
        <w:pStyle w:val="a3"/>
        <w:spacing w:before="160"/>
        <w:ind w:right="147"/>
        <w:rPr>
          <w:sz w:val="22"/>
          <w:szCs w:val="22"/>
        </w:rPr>
      </w:pPr>
      <w:r w:rsidRPr="00E61FCC">
        <w:rPr>
          <w:sz w:val="22"/>
          <w:szCs w:val="22"/>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37A77AD6" w14:textId="77777777" w:rsidR="00FA124F" w:rsidRPr="00E61FCC" w:rsidRDefault="003B164C">
      <w:pPr>
        <w:pStyle w:val="a3"/>
        <w:spacing w:before="160"/>
        <w:ind w:right="149"/>
        <w:rPr>
          <w:sz w:val="22"/>
          <w:szCs w:val="22"/>
        </w:rPr>
      </w:pPr>
      <w:r w:rsidRPr="00E61FCC">
        <w:rPr>
          <w:sz w:val="22"/>
          <w:szCs w:val="22"/>
        </w:rPr>
        <w:t xml:space="preserve">Речевая избыточность и точность. Тавтология. Плеоназм. Типичные ошибки‚ связанные с речевой </w:t>
      </w:r>
      <w:r w:rsidRPr="00E61FCC">
        <w:rPr>
          <w:spacing w:val="-2"/>
          <w:sz w:val="22"/>
          <w:szCs w:val="22"/>
        </w:rPr>
        <w:t>избыточностью.</w:t>
      </w:r>
    </w:p>
    <w:p w14:paraId="2F204813" w14:textId="77777777" w:rsidR="00FA124F" w:rsidRPr="00E61FCC" w:rsidRDefault="003B164C">
      <w:pPr>
        <w:pStyle w:val="a3"/>
        <w:spacing w:before="159"/>
        <w:ind w:right="138"/>
        <w:rPr>
          <w:sz w:val="22"/>
          <w:szCs w:val="22"/>
        </w:rPr>
      </w:pPr>
      <w:r w:rsidRPr="00E61FCC">
        <w:rPr>
          <w:sz w:val="22"/>
          <w:szCs w:val="22"/>
        </w:rP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0479BCB3" w14:textId="77777777" w:rsidR="00FA124F" w:rsidRPr="00E61FCC" w:rsidRDefault="003B164C">
      <w:pPr>
        <w:pStyle w:val="a3"/>
        <w:spacing w:before="160"/>
        <w:ind w:right="142"/>
        <w:rPr>
          <w:sz w:val="22"/>
          <w:szCs w:val="22"/>
        </w:rPr>
      </w:pPr>
      <w:r w:rsidRPr="00E61FCC">
        <w:rPr>
          <w:sz w:val="22"/>
          <w:szCs w:val="22"/>
        </w:rPr>
        <w:t xml:space="preserve">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w:t>
      </w:r>
      <w:r w:rsidRPr="00E61FCC">
        <w:rPr>
          <w:spacing w:val="-2"/>
          <w:sz w:val="22"/>
          <w:szCs w:val="22"/>
        </w:rPr>
        <w:t>предложений.</w:t>
      </w:r>
    </w:p>
    <w:p w14:paraId="4D48D08E" w14:textId="77777777" w:rsidR="00FA124F" w:rsidRPr="00E61FCC" w:rsidRDefault="003B164C">
      <w:pPr>
        <w:pStyle w:val="a3"/>
        <w:spacing w:before="162"/>
        <w:ind w:right="145"/>
        <w:rPr>
          <w:sz w:val="22"/>
          <w:szCs w:val="22"/>
        </w:rPr>
      </w:pPr>
      <w:r w:rsidRPr="00E61FCC">
        <w:rPr>
          <w:sz w:val="22"/>
          <w:szCs w:val="22"/>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7D75B3E5" w14:textId="77777777" w:rsidR="00FA124F" w:rsidRPr="00E61FCC" w:rsidRDefault="003B164C" w:rsidP="0012715A">
      <w:pPr>
        <w:pStyle w:val="2"/>
        <w:numPr>
          <w:ilvl w:val="0"/>
          <w:numId w:val="108"/>
        </w:numPr>
        <w:tabs>
          <w:tab w:val="left" w:pos="203"/>
        </w:tabs>
        <w:spacing w:before="160"/>
        <w:ind w:hanging="201"/>
        <w:rPr>
          <w:sz w:val="22"/>
          <w:szCs w:val="22"/>
        </w:rPr>
      </w:pPr>
      <w:r w:rsidRPr="00E61FCC">
        <w:rPr>
          <w:sz w:val="22"/>
          <w:szCs w:val="22"/>
        </w:rPr>
        <w:t>Речь.</w:t>
      </w:r>
      <w:r w:rsidRPr="00E61FCC">
        <w:rPr>
          <w:spacing w:val="-11"/>
          <w:sz w:val="22"/>
          <w:szCs w:val="22"/>
        </w:rPr>
        <w:t xml:space="preserve"> </w:t>
      </w:r>
      <w:r w:rsidRPr="00E61FCC">
        <w:rPr>
          <w:sz w:val="22"/>
          <w:szCs w:val="22"/>
        </w:rPr>
        <w:t>Речевая</w:t>
      </w:r>
      <w:r w:rsidRPr="00E61FCC">
        <w:rPr>
          <w:spacing w:val="-11"/>
          <w:sz w:val="22"/>
          <w:szCs w:val="22"/>
        </w:rPr>
        <w:t xml:space="preserve"> </w:t>
      </w:r>
      <w:r w:rsidRPr="00E61FCC">
        <w:rPr>
          <w:sz w:val="22"/>
          <w:szCs w:val="22"/>
        </w:rPr>
        <w:t>деятельность.</w:t>
      </w:r>
      <w:r w:rsidRPr="00E61FCC">
        <w:rPr>
          <w:spacing w:val="-10"/>
          <w:sz w:val="22"/>
          <w:szCs w:val="22"/>
        </w:rPr>
        <w:t xml:space="preserve"> </w:t>
      </w:r>
      <w:r w:rsidRPr="00E61FCC">
        <w:rPr>
          <w:spacing w:val="-2"/>
          <w:sz w:val="22"/>
          <w:szCs w:val="22"/>
        </w:rPr>
        <w:t>Текст.</w:t>
      </w:r>
    </w:p>
    <w:p w14:paraId="27835001" w14:textId="77777777" w:rsidR="00FA124F" w:rsidRPr="00E61FCC" w:rsidRDefault="003B164C">
      <w:pPr>
        <w:pStyle w:val="a3"/>
        <w:spacing w:before="159"/>
        <w:ind w:right="145"/>
        <w:rPr>
          <w:sz w:val="22"/>
          <w:szCs w:val="22"/>
        </w:rPr>
      </w:pPr>
      <w:r w:rsidRPr="00E61FCC">
        <w:rPr>
          <w:sz w:val="22"/>
          <w:szCs w:val="22"/>
        </w:rPr>
        <w:t>Русский язык в Интернете. Правила информационной безопасности при общении в социальных сетях. Контактное и дистантное общение.</w:t>
      </w:r>
    </w:p>
    <w:p w14:paraId="73A0FAEB" w14:textId="77777777" w:rsidR="00FA124F" w:rsidRPr="00E61FCC" w:rsidRDefault="003B164C">
      <w:pPr>
        <w:pStyle w:val="a3"/>
        <w:spacing w:before="161"/>
        <w:ind w:right="146"/>
        <w:rPr>
          <w:sz w:val="22"/>
          <w:szCs w:val="22"/>
        </w:rPr>
      </w:pPr>
      <w:r w:rsidRPr="00E61FCC">
        <w:rPr>
          <w:sz w:val="22"/>
          <w:szCs w:val="22"/>
        </w:rPr>
        <w:t>Виды преобразования текстов: аннотация, конспект. Использование графиков, диаграмм, схем для представления информации.</w:t>
      </w:r>
    </w:p>
    <w:p w14:paraId="01C7114C" w14:textId="77777777" w:rsidR="00FA124F" w:rsidRPr="00E61FCC" w:rsidRDefault="003B164C">
      <w:pPr>
        <w:pStyle w:val="a3"/>
        <w:spacing w:before="159"/>
        <w:jc w:val="left"/>
        <w:rPr>
          <w:sz w:val="22"/>
          <w:szCs w:val="22"/>
        </w:rPr>
      </w:pPr>
      <w:r w:rsidRPr="00E61FCC">
        <w:rPr>
          <w:sz w:val="22"/>
          <w:szCs w:val="22"/>
        </w:rPr>
        <w:t>Разговорная</w:t>
      </w:r>
      <w:r w:rsidRPr="00E61FCC">
        <w:rPr>
          <w:spacing w:val="-9"/>
          <w:sz w:val="22"/>
          <w:szCs w:val="22"/>
        </w:rPr>
        <w:t xml:space="preserve"> </w:t>
      </w:r>
      <w:r w:rsidRPr="00E61FCC">
        <w:rPr>
          <w:sz w:val="22"/>
          <w:szCs w:val="22"/>
        </w:rPr>
        <w:t>речь.</w:t>
      </w:r>
      <w:r w:rsidRPr="00E61FCC">
        <w:rPr>
          <w:spacing w:val="-7"/>
          <w:sz w:val="22"/>
          <w:szCs w:val="22"/>
        </w:rPr>
        <w:t xml:space="preserve"> </w:t>
      </w:r>
      <w:r w:rsidRPr="00E61FCC">
        <w:rPr>
          <w:sz w:val="22"/>
          <w:szCs w:val="22"/>
        </w:rPr>
        <w:t>Анекдот,</w:t>
      </w:r>
      <w:r w:rsidRPr="00E61FCC">
        <w:rPr>
          <w:spacing w:val="-8"/>
          <w:sz w:val="22"/>
          <w:szCs w:val="22"/>
        </w:rPr>
        <w:t xml:space="preserve"> </w:t>
      </w:r>
      <w:r w:rsidRPr="00E61FCC">
        <w:rPr>
          <w:spacing w:val="-2"/>
          <w:sz w:val="22"/>
          <w:szCs w:val="22"/>
        </w:rPr>
        <w:t>шутка.</w:t>
      </w:r>
    </w:p>
    <w:p w14:paraId="4CEF30E7" w14:textId="77777777" w:rsidR="00FA124F" w:rsidRPr="00E61FCC" w:rsidRDefault="003B164C">
      <w:pPr>
        <w:pStyle w:val="a3"/>
        <w:spacing w:before="162" w:line="405" w:lineRule="auto"/>
        <w:ind w:right="1077"/>
        <w:jc w:val="left"/>
        <w:rPr>
          <w:sz w:val="22"/>
          <w:szCs w:val="22"/>
        </w:rPr>
      </w:pPr>
      <w:r w:rsidRPr="00E61FCC">
        <w:rPr>
          <w:sz w:val="22"/>
          <w:szCs w:val="22"/>
        </w:rPr>
        <w:t>Официально-деловой</w:t>
      </w:r>
      <w:r w:rsidRPr="00E61FCC">
        <w:rPr>
          <w:spacing w:val="-7"/>
          <w:sz w:val="22"/>
          <w:szCs w:val="22"/>
        </w:rPr>
        <w:t xml:space="preserve"> </w:t>
      </w:r>
      <w:r w:rsidRPr="00E61FCC">
        <w:rPr>
          <w:sz w:val="22"/>
          <w:szCs w:val="22"/>
        </w:rPr>
        <w:t>стиль.</w:t>
      </w:r>
      <w:r w:rsidRPr="00E61FCC">
        <w:rPr>
          <w:spacing w:val="-3"/>
          <w:sz w:val="22"/>
          <w:szCs w:val="22"/>
        </w:rPr>
        <w:t xml:space="preserve"> </w:t>
      </w:r>
      <w:r w:rsidRPr="00E61FCC">
        <w:rPr>
          <w:sz w:val="22"/>
          <w:szCs w:val="22"/>
        </w:rPr>
        <w:t>Деловое</w:t>
      </w:r>
      <w:r w:rsidRPr="00E61FCC">
        <w:rPr>
          <w:spacing w:val="-6"/>
          <w:sz w:val="22"/>
          <w:szCs w:val="22"/>
        </w:rPr>
        <w:t xml:space="preserve"> </w:t>
      </w:r>
      <w:r w:rsidRPr="00E61FCC">
        <w:rPr>
          <w:sz w:val="22"/>
          <w:szCs w:val="22"/>
        </w:rPr>
        <w:t>письмо,</w:t>
      </w:r>
      <w:r w:rsidRPr="00E61FCC">
        <w:rPr>
          <w:spacing w:val="-6"/>
          <w:sz w:val="22"/>
          <w:szCs w:val="22"/>
        </w:rPr>
        <w:t xml:space="preserve"> </w:t>
      </w:r>
      <w:r w:rsidRPr="00E61FCC">
        <w:rPr>
          <w:sz w:val="22"/>
          <w:szCs w:val="22"/>
        </w:rPr>
        <w:t>его</w:t>
      </w:r>
      <w:r w:rsidRPr="00E61FCC">
        <w:rPr>
          <w:spacing w:val="-5"/>
          <w:sz w:val="22"/>
          <w:szCs w:val="22"/>
        </w:rPr>
        <w:t xml:space="preserve"> </w:t>
      </w:r>
      <w:r w:rsidRPr="00E61FCC">
        <w:rPr>
          <w:sz w:val="22"/>
          <w:szCs w:val="22"/>
        </w:rPr>
        <w:t>структурные</w:t>
      </w:r>
      <w:r w:rsidRPr="00E61FCC">
        <w:rPr>
          <w:spacing w:val="-6"/>
          <w:sz w:val="22"/>
          <w:szCs w:val="22"/>
        </w:rPr>
        <w:t xml:space="preserve"> </w:t>
      </w:r>
      <w:r w:rsidRPr="00E61FCC">
        <w:rPr>
          <w:sz w:val="22"/>
          <w:szCs w:val="22"/>
        </w:rPr>
        <w:t>элементы</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языковые</w:t>
      </w:r>
      <w:r w:rsidRPr="00E61FCC">
        <w:rPr>
          <w:spacing w:val="-4"/>
          <w:sz w:val="22"/>
          <w:szCs w:val="22"/>
        </w:rPr>
        <w:t xml:space="preserve"> </w:t>
      </w:r>
      <w:r w:rsidRPr="00E61FCC">
        <w:rPr>
          <w:sz w:val="22"/>
          <w:szCs w:val="22"/>
        </w:rPr>
        <w:t>особенности. Учебно-научный стиль. Доклад, сообщение. Речь оппонента на защите проекта.</w:t>
      </w:r>
    </w:p>
    <w:p w14:paraId="0F33F2C7" w14:textId="77777777" w:rsidR="00FA124F" w:rsidRPr="00E61FCC" w:rsidRDefault="003B164C">
      <w:pPr>
        <w:pStyle w:val="a3"/>
        <w:spacing w:before="3"/>
        <w:jc w:val="left"/>
        <w:rPr>
          <w:sz w:val="22"/>
          <w:szCs w:val="22"/>
        </w:rPr>
      </w:pPr>
      <w:r w:rsidRPr="00E61FCC">
        <w:rPr>
          <w:sz w:val="22"/>
          <w:szCs w:val="22"/>
        </w:rPr>
        <w:t>Публицистический</w:t>
      </w:r>
      <w:r w:rsidRPr="00E61FCC">
        <w:rPr>
          <w:spacing w:val="-13"/>
          <w:sz w:val="22"/>
          <w:szCs w:val="22"/>
        </w:rPr>
        <w:t xml:space="preserve"> </w:t>
      </w:r>
      <w:r w:rsidRPr="00E61FCC">
        <w:rPr>
          <w:sz w:val="22"/>
          <w:szCs w:val="22"/>
        </w:rPr>
        <w:t>стиль.</w:t>
      </w:r>
      <w:r w:rsidRPr="00E61FCC">
        <w:rPr>
          <w:spacing w:val="-12"/>
          <w:sz w:val="22"/>
          <w:szCs w:val="22"/>
        </w:rPr>
        <w:t xml:space="preserve"> </w:t>
      </w:r>
      <w:r w:rsidRPr="00E61FCC">
        <w:rPr>
          <w:sz w:val="22"/>
          <w:szCs w:val="22"/>
        </w:rPr>
        <w:t>Проблемный</w:t>
      </w:r>
      <w:r w:rsidRPr="00E61FCC">
        <w:rPr>
          <w:spacing w:val="-12"/>
          <w:sz w:val="22"/>
          <w:szCs w:val="22"/>
        </w:rPr>
        <w:t xml:space="preserve"> </w:t>
      </w:r>
      <w:r w:rsidRPr="00E61FCC">
        <w:rPr>
          <w:spacing w:val="-2"/>
          <w:sz w:val="22"/>
          <w:szCs w:val="22"/>
        </w:rPr>
        <w:t>очерк.</w:t>
      </w:r>
    </w:p>
    <w:p w14:paraId="56F57324" w14:textId="77777777" w:rsidR="00FA124F" w:rsidRPr="00E61FCC" w:rsidRDefault="003B164C">
      <w:pPr>
        <w:pStyle w:val="a3"/>
        <w:spacing w:before="159"/>
        <w:ind w:right="116"/>
        <w:jc w:val="left"/>
        <w:rPr>
          <w:sz w:val="22"/>
          <w:szCs w:val="22"/>
        </w:rPr>
      </w:pPr>
      <w:r w:rsidRPr="00E61FCC">
        <w:rPr>
          <w:sz w:val="22"/>
          <w:szCs w:val="22"/>
        </w:rPr>
        <w:t>Язык</w:t>
      </w:r>
      <w:r w:rsidRPr="00E61FCC">
        <w:rPr>
          <w:spacing w:val="35"/>
          <w:sz w:val="22"/>
          <w:szCs w:val="22"/>
        </w:rPr>
        <w:t xml:space="preserve"> </w:t>
      </w:r>
      <w:r w:rsidRPr="00E61FCC">
        <w:rPr>
          <w:sz w:val="22"/>
          <w:szCs w:val="22"/>
        </w:rPr>
        <w:t>художественной</w:t>
      </w:r>
      <w:r w:rsidRPr="00E61FCC">
        <w:rPr>
          <w:spacing w:val="37"/>
          <w:sz w:val="22"/>
          <w:szCs w:val="22"/>
        </w:rPr>
        <w:t xml:space="preserve"> </w:t>
      </w:r>
      <w:r w:rsidRPr="00E61FCC">
        <w:rPr>
          <w:sz w:val="22"/>
          <w:szCs w:val="22"/>
        </w:rPr>
        <w:t>литературы.</w:t>
      </w:r>
      <w:r w:rsidRPr="00E61FCC">
        <w:rPr>
          <w:spacing w:val="37"/>
          <w:sz w:val="22"/>
          <w:szCs w:val="22"/>
        </w:rPr>
        <w:t xml:space="preserve"> </w:t>
      </w:r>
      <w:r w:rsidRPr="00E61FCC">
        <w:rPr>
          <w:sz w:val="22"/>
          <w:szCs w:val="22"/>
        </w:rPr>
        <w:t>Диалогичность</w:t>
      </w:r>
      <w:r w:rsidRPr="00E61FCC">
        <w:rPr>
          <w:spacing w:val="38"/>
          <w:sz w:val="22"/>
          <w:szCs w:val="22"/>
        </w:rPr>
        <w:t xml:space="preserve"> </w:t>
      </w:r>
      <w:r w:rsidRPr="00E61FCC">
        <w:rPr>
          <w:sz w:val="22"/>
          <w:szCs w:val="22"/>
        </w:rPr>
        <w:t>в</w:t>
      </w:r>
      <w:r w:rsidRPr="00E61FCC">
        <w:rPr>
          <w:spacing w:val="35"/>
          <w:sz w:val="22"/>
          <w:szCs w:val="22"/>
        </w:rPr>
        <w:t xml:space="preserve"> </w:t>
      </w:r>
      <w:r w:rsidRPr="00E61FCC">
        <w:rPr>
          <w:sz w:val="22"/>
          <w:szCs w:val="22"/>
        </w:rPr>
        <w:t>художественном</w:t>
      </w:r>
      <w:r w:rsidRPr="00E61FCC">
        <w:rPr>
          <w:spacing w:val="37"/>
          <w:sz w:val="22"/>
          <w:szCs w:val="22"/>
        </w:rPr>
        <w:t xml:space="preserve"> </w:t>
      </w:r>
      <w:r w:rsidRPr="00E61FCC">
        <w:rPr>
          <w:sz w:val="22"/>
          <w:szCs w:val="22"/>
        </w:rPr>
        <w:t>произведении.</w:t>
      </w:r>
      <w:r w:rsidRPr="00E61FCC">
        <w:rPr>
          <w:spacing w:val="36"/>
          <w:sz w:val="22"/>
          <w:szCs w:val="22"/>
        </w:rPr>
        <w:t xml:space="preserve"> </w:t>
      </w:r>
      <w:r w:rsidRPr="00E61FCC">
        <w:rPr>
          <w:sz w:val="22"/>
          <w:szCs w:val="22"/>
        </w:rPr>
        <w:t>Текст</w:t>
      </w:r>
      <w:r w:rsidRPr="00E61FCC">
        <w:rPr>
          <w:spacing w:val="35"/>
          <w:sz w:val="22"/>
          <w:szCs w:val="22"/>
        </w:rPr>
        <w:t xml:space="preserve"> </w:t>
      </w:r>
      <w:r w:rsidRPr="00E61FCC">
        <w:rPr>
          <w:sz w:val="22"/>
          <w:szCs w:val="22"/>
        </w:rPr>
        <w:t>и</w:t>
      </w:r>
      <w:r w:rsidRPr="00E61FCC">
        <w:rPr>
          <w:spacing w:val="37"/>
          <w:sz w:val="22"/>
          <w:szCs w:val="22"/>
        </w:rPr>
        <w:t xml:space="preserve"> </w:t>
      </w:r>
      <w:r w:rsidRPr="00E61FCC">
        <w:rPr>
          <w:sz w:val="22"/>
          <w:szCs w:val="22"/>
        </w:rPr>
        <w:t>интертекст. Афоризмы. Прецедентные тексты.</w:t>
      </w:r>
    </w:p>
    <w:p w14:paraId="214F046C" w14:textId="77777777" w:rsidR="00FA124F" w:rsidRPr="00E61FCC" w:rsidRDefault="003B164C">
      <w:pPr>
        <w:pStyle w:val="2"/>
        <w:spacing w:before="159"/>
        <w:ind w:left="52"/>
        <w:jc w:val="left"/>
        <w:rPr>
          <w:sz w:val="22"/>
          <w:szCs w:val="22"/>
        </w:rPr>
      </w:pPr>
      <w:r w:rsidRPr="00E61FCC">
        <w:rPr>
          <w:sz w:val="22"/>
          <w:szCs w:val="22"/>
        </w:rPr>
        <w:t>Примерные</w:t>
      </w:r>
      <w:r w:rsidRPr="00E61FCC">
        <w:rPr>
          <w:spacing w:val="-12"/>
          <w:sz w:val="22"/>
          <w:szCs w:val="22"/>
        </w:rPr>
        <w:t xml:space="preserve"> </w:t>
      </w:r>
      <w:r w:rsidRPr="00E61FCC">
        <w:rPr>
          <w:sz w:val="22"/>
          <w:szCs w:val="22"/>
        </w:rPr>
        <w:t>темы</w:t>
      </w:r>
      <w:r w:rsidRPr="00E61FCC">
        <w:rPr>
          <w:spacing w:val="-10"/>
          <w:sz w:val="22"/>
          <w:szCs w:val="22"/>
        </w:rPr>
        <w:t xml:space="preserve"> </w:t>
      </w:r>
      <w:r w:rsidRPr="00E61FCC">
        <w:rPr>
          <w:sz w:val="22"/>
          <w:szCs w:val="22"/>
        </w:rPr>
        <w:t>проектных</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исследовательских</w:t>
      </w:r>
      <w:r w:rsidRPr="00E61FCC">
        <w:rPr>
          <w:spacing w:val="-8"/>
          <w:sz w:val="22"/>
          <w:szCs w:val="22"/>
        </w:rPr>
        <w:t xml:space="preserve"> </w:t>
      </w:r>
      <w:r w:rsidRPr="00E61FCC">
        <w:rPr>
          <w:spacing w:val="-2"/>
          <w:sz w:val="22"/>
          <w:szCs w:val="22"/>
        </w:rPr>
        <w:t>работ.</w:t>
      </w:r>
    </w:p>
    <w:p w14:paraId="6F695CA0" w14:textId="77777777" w:rsidR="00FA124F" w:rsidRPr="00E61FCC" w:rsidRDefault="003B164C">
      <w:pPr>
        <w:pStyle w:val="a3"/>
        <w:spacing w:before="161" w:line="405" w:lineRule="auto"/>
        <w:ind w:right="2754"/>
        <w:jc w:val="left"/>
        <w:rPr>
          <w:sz w:val="22"/>
          <w:szCs w:val="22"/>
        </w:rPr>
      </w:pPr>
      <w:r w:rsidRPr="00E61FCC">
        <w:rPr>
          <w:sz w:val="22"/>
          <w:szCs w:val="22"/>
        </w:rPr>
        <w:t>Простор</w:t>
      </w:r>
      <w:r w:rsidRPr="00E61FCC">
        <w:rPr>
          <w:spacing w:val="-3"/>
          <w:sz w:val="22"/>
          <w:szCs w:val="22"/>
        </w:rPr>
        <w:t xml:space="preserve"> </w:t>
      </w:r>
      <w:r w:rsidRPr="00E61FCC">
        <w:rPr>
          <w:sz w:val="22"/>
          <w:szCs w:val="22"/>
        </w:rPr>
        <w:t>как</w:t>
      </w:r>
      <w:r w:rsidRPr="00E61FCC">
        <w:rPr>
          <w:spacing w:val="-5"/>
          <w:sz w:val="22"/>
          <w:szCs w:val="22"/>
        </w:rPr>
        <w:t xml:space="preserve"> </w:t>
      </w:r>
      <w:r w:rsidRPr="00E61FCC">
        <w:rPr>
          <w:sz w:val="22"/>
          <w:szCs w:val="22"/>
        </w:rPr>
        <w:t>одна</w:t>
      </w:r>
      <w:r w:rsidRPr="00E61FCC">
        <w:rPr>
          <w:spacing w:val="-4"/>
          <w:sz w:val="22"/>
          <w:szCs w:val="22"/>
        </w:rPr>
        <w:t xml:space="preserve"> </w:t>
      </w:r>
      <w:r w:rsidRPr="00E61FCC">
        <w:rPr>
          <w:sz w:val="22"/>
          <w:szCs w:val="22"/>
        </w:rPr>
        <w:t>из</w:t>
      </w:r>
      <w:r w:rsidRPr="00E61FCC">
        <w:rPr>
          <w:spacing w:val="-4"/>
          <w:sz w:val="22"/>
          <w:szCs w:val="22"/>
        </w:rPr>
        <w:t xml:space="preserve"> </w:t>
      </w:r>
      <w:r w:rsidRPr="00E61FCC">
        <w:rPr>
          <w:sz w:val="22"/>
          <w:szCs w:val="22"/>
        </w:rPr>
        <w:t>главных</w:t>
      </w:r>
      <w:r w:rsidRPr="00E61FCC">
        <w:rPr>
          <w:spacing w:val="-3"/>
          <w:sz w:val="22"/>
          <w:szCs w:val="22"/>
        </w:rPr>
        <w:t xml:space="preserve"> </w:t>
      </w:r>
      <w:r w:rsidRPr="00E61FCC">
        <w:rPr>
          <w:sz w:val="22"/>
          <w:szCs w:val="22"/>
        </w:rPr>
        <w:t>ценностей</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русской</w:t>
      </w:r>
      <w:r w:rsidRPr="00E61FCC">
        <w:rPr>
          <w:spacing w:val="-5"/>
          <w:sz w:val="22"/>
          <w:szCs w:val="22"/>
        </w:rPr>
        <w:t xml:space="preserve"> </w:t>
      </w:r>
      <w:r w:rsidRPr="00E61FCC">
        <w:rPr>
          <w:sz w:val="22"/>
          <w:szCs w:val="22"/>
        </w:rPr>
        <w:t>языковой</w:t>
      </w:r>
      <w:r w:rsidRPr="00E61FCC">
        <w:rPr>
          <w:spacing w:val="-5"/>
          <w:sz w:val="22"/>
          <w:szCs w:val="22"/>
        </w:rPr>
        <w:t xml:space="preserve"> </w:t>
      </w:r>
      <w:r w:rsidRPr="00E61FCC">
        <w:rPr>
          <w:sz w:val="22"/>
          <w:szCs w:val="22"/>
        </w:rPr>
        <w:t>картине</w:t>
      </w:r>
      <w:r w:rsidRPr="00E61FCC">
        <w:rPr>
          <w:spacing w:val="-4"/>
          <w:sz w:val="22"/>
          <w:szCs w:val="22"/>
        </w:rPr>
        <w:t xml:space="preserve"> </w:t>
      </w:r>
      <w:r w:rsidRPr="00E61FCC">
        <w:rPr>
          <w:sz w:val="22"/>
          <w:szCs w:val="22"/>
        </w:rPr>
        <w:t>мира. Образ человека в языке: слова-концепты «дух» и «душа».</w:t>
      </w:r>
    </w:p>
    <w:p w14:paraId="38136B93" w14:textId="77777777" w:rsidR="00FA124F" w:rsidRPr="00E61FCC" w:rsidRDefault="003B164C">
      <w:pPr>
        <w:pStyle w:val="a3"/>
        <w:spacing w:before="3" w:line="405" w:lineRule="auto"/>
        <w:ind w:right="6672"/>
        <w:jc w:val="left"/>
        <w:rPr>
          <w:sz w:val="22"/>
          <w:szCs w:val="22"/>
        </w:rPr>
      </w:pPr>
      <w:r w:rsidRPr="00E61FCC">
        <w:rPr>
          <w:sz w:val="22"/>
          <w:szCs w:val="22"/>
        </w:rPr>
        <w:t>Из</w:t>
      </w:r>
      <w:r w:rsidRPr="00E61FCC">
        <w:rPr>
          <w:spacing w:val="-13"/>
          <w:sz w:val="22"/>
          <w:szCs w:val="22"/>
        </w:rPr>
        <w:t xml:space="preserve"> </w:t>
      </w:r>
      <w:r w:rsidRPr="00E61FCC">
        <w:rPr>
          <w:sz w:val="22"/>
          <w:szCs w:val="22"/>
        </w:rPr>
        <w:t>этимологии</w:t>
      </w:r>
      <w:r w:rsidRPr="00E61FCC">
        <w:rPr>
          <w:spacing w:val="-12"/>
          <w:sz w:val="22"/>
          <w:szCs w:val="22"/>
        </w:rPr>
        <w:t xml:space="preserve"> </w:t>
      </w:r>
      <w:r w:rsidRPr="00E61FCC">
        <w:rPr>
          <w:sz w:val="22"/>
          <w:szCs w:val="22"/>
        </w:rPr>
        <w:t>фразеологизмов. Из истории русских имён.</w:t>
      </w:r>
    </w:p>
    <w:p w14:paraId="5C12AD35" w14:textId="77777777" w:rsidR="00FA124F" w:rsidRPr="00E61FCC" w:rsidRDefault="003B164C">
      <w:pPr>
        <w:pStyle w:val="a3"/>
        <w:spacing w:before="2" w:line="405" w:lineRule="auto"/>
        <w:ind w:right="3611"/>
        <w:jc w:val="left"/>
        <w:rPr>
          <w:sz w:val="22"/>
          <w:szCs w:val="22"/>
        </w:rPr>
      </w:pPr>
      <w:r w:rsidRPr="00E61FCC">
        <w:rPr>
          <w:sz w:val="22"/>
          <w:szCs w:val="22"/>
        </w:rPr>
        <w:t>Русские</w:t>
      </w:r>
      <w:r w:rsidRPr="00E61FCC">
        <w:rPr>
          <w:spacing w:val="-4"/>
          <w:sz w:val="22"/>
          <w:szCs w:val="22"/>
        </w:rPr>
        <w:t xml:space="preserve"> </w:t>
      </w:r>
      <w:r w:rsidRPr="00E61FCC">
        <w:rPr>
          <w:sz w:val="22"/>
          <w:szCs w:val="22"/>
        </w:rPr>
        <w:t>пословицы</w:t>
      </w:r>
      <w:r w:rsidRPr="00E61FCC">
        <w:rPr>
          <w:spacing w:val="-6"/>
          <w:sz w:val="22"/>
          <w:szCs w:val="22"/>
        </w:rPr>
        <w:t xml:space="preserve"> </w:t>
      </w:r>
      <w:r w:rsidRPr="00E61FCC">
        <w:rPr>
          <w:sz w:val="22"/>
          <w:szCs w:val="22"/>
        </w:rPr>
        <w:t>и</w:t>
      </w:r>
      <w:r w:rsidRPr="00E61FCC">
        <w:rPr>
          <w:spacing w:val="-5"/>
          <w:sz w:val="22"/>
          <w:szCs w:val="22"/>
        </w:rPr>
        <w:t xml:space="preserve"> </w:t>
      </w:r>
      <w:r w:rsidRPr="00E61FCC">
        <w:rPr>
          <w:sz w:val="22"/>
          <w:szCs w:val="22"/>
        </w:rPr>
        <w:t>поговорки</w:t>
      </w:r>
      <w:r w:rsidRPr="00E61FCC">
        <w:rPr>
          <w:spacing w:val="-7"/>
          <w:sz w:val="22"/>
          <w:szCs w:val="22"/>
        </w:rPr>
        <w:t xml:space="preserve"> </w:t>
      </w:r>
      <w:r w:rsidRPr="00E61FCC">
        <w:rPr>
          <w:sz w:val="22"/>
          <w:szCs w:val="22"/>
        </w:rPr>
        <w:t>о</w:t>
      </w:r>
      <w:r w:rsidRPr="00E61FCC">
        <w:rPr>
          <w:spacing w:val="-5"/>
          <w:sz w:val="22"/>
          <w:szCs w:val="22"/>
        </w:rPr>
        <w:t xml:space="preserve"> </w:t>
      </w:r>
      <w:r w:rsidRPr="00E61FCC">
        <w:rPr>
          <w:sz w:val="22"/>
          <w:szCs w:val="22"/>
        </w:rPr>
        <w:t>гостеприимстве</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хлебосольстве. О происхождении фразеологизмов. Источники фразеологизмов.</w:t>
      </w:r>
    </w:p>
    <w:p w14:paraId="538BBD0B" w14:textId="77777777" w:rsidR="00FA124F" w:rsidRPr="00E61FCC" w:rsidRDefault="003B164C">
      <w:pPr>
        <w:pStyle w:val="a3"/>
        <w:spacing w:before="4"/>
        <w:ind w:right="116"/>
        <w:jc w:val="left"/>
        <w:rPr>
          <w:sz w:val="22"/>
          <w:szCs w:val="22"/>
        </w:rPr>
      </w:pPr>
      <w:r w:rsidRPr="00E61FCC">
        <w:rPr>
          <w:sz w:val="22"/>
          <w:szCs w:val="22"/>
        </w:rPr>
        <w:lastRenderedPageBreak/>
        <w:t>Словарик пословиц о характере человека, его качествах. Словарь одного слова. Словарь юного болельщика, дизайнера, музыканта.</w:t>
      </w:r>
    </w:p>
    <w:p w14:paraId="32E03354" w14:textId="77777777" w:rsidR="00FA124F" w:rsidRPr="00E61FCC" w:rsidRDefault="003B164C">
      <w:pPr>
        <w:pStyle w:val="a3"/>
        <w:spacing w:before="159" w:line="408" w:lineRule="auto"/>
        <w:ind w:right="435"/>
        <w:jc w:val="left"/>
        <w:rPr>
          <w:sz w:val="22"/>
          <w:szCs w:val="22"/>
        </w:rPr>
      </w:pPr>
      <w:r w:rsidRPr="00E61FCC">
        <w:rPr>
          <w:sz w:val="22"/>
          <w:szCs w:val="22"/>
        </w:rPr>
        <w:t>Календарь</w:t>
      </w:r>
      <w:r w:rsidRPr="00E61FCC">
        <w:rPr>
          <w:spacing w:val="-4"/>
          <w:sz w:val="22"/>
          <w:szCs w:val="22"/>
        </w:rPr>
        <w:t xml:space="preserve"> </w:t>
      </w:r>
      <w:r w:rsidRPr="00E61FCC">
        <w:rPr>
          <w:sz w:val="22"/>
          <w:szCs w:val="22"/>
        </w:rPr>
        <w:t>пословиц</w:t>
      </w:r>
      <w:r w:rsidRPr="00E61FCC">
        <w:rPr>
          <w:spacing w:val="-5"/>
          <w:sz w:val="22"/>
          <w:szCs w:val="22"/>
        </w:rPr>
        <w:t xml:space="preserve"> </w:t>
      </w:r>
      <w:r w:rsidRPr="00E61FCC">
        <w:rPr>
          <w:sz w:val="22"/>
          <w:szCs w:val="22"/>
        </w:rPr>
        <w:t>о</w:t>
      </w:r>
      <w:r w:rsidRPr="00E61FCC">
        <w:rPr>
          <w:spacing w:val="-3"/>
          <w:sz w:val="22"/>
          <w:szCs w:val="22"/>
        </w:rPr>
        <w:t xml:space="preserve"> </w:t>
      </w:r>
      <w:r w:rsidRPr="00E61FCC">
        <w:rPr>
          <w:sz w:val="22"/>
          <w:szCs w:val="22"/>
        </w:rPr>
        <w:t>временах</w:t>
      </w:r>
      <w:r w:rsidRPr="00E61FCC">
        <w:rPr>
          <w:spacing w:val="-3"/>
          <w:sz w:val="22"/>
          <w:szCs w:val="22"/>
        </w:rPr>
        <w:t xml:space="preserve"> </w:t>
      </w:r>
      <w:r w:rsidRPr="00E61FCC">
        <w:rPr>
          <w:sz w:val="22"/>
          <w:szCs w:val="22"/>
        </w:rPr>
        <w:t>года;</w:t>
      </w:r>
      <w:r w:rsidRPr="00E61FCC">
        <w:rPr>
          <w:spacing w:val="-5"/>
          <w:sz w:val="22"/>
          <w:szCs w:val="22"/>
        </w:rPr>
        <w:t xml:space="preserve"> </w:t>
      </w:r>
      <w:r w:rsidRPr="00E61FCC">
        <w:rPr>
          <w:sz w:val="22"/>
          <w:szCs w:val="22"/>
        </w:rPr>
        <w:t>карта</w:t>
      </w:r>
      <w:r w:rsidRPr="00E61FCC">
        <w:rPr>
          <w:spacing w:val="-4"/>
          <w:sz w:val="22"/>
          <w:szCs w:val="22"/>
        </w:rPr>
        <w:t xml:space="preserve"> </w:t>
      </w:r>
      <w:r w:rsidRPr="00E61FCC">
        <w:rPr>
          <w:sz w:val="22"/>
          <w:szCs w:val="22"/>
        </w:rPr>
        <w:t>«Интересные</w:t>
      </w:r>
      <w:r w:rsidRPr="00E61FCC">
        <w:rPr>
          <w:spacing w:val="-4"/>
          <w:sz w:val="22"/>
          <w:szCs w:val="22"/>
        </w:rPr>
        <w:t xml:space="preserve"> </w:t>
      </w:r>
      <w:r w:rsidRPr="00E61FCC">
        <w:rPr>
          <w:sz w:val="22"/>
          <w:szCs w:val="22"/>
        </w:rPr>
        <w:t>названия</w:t>
      </w:r>
      <w:r w:rsidRPr="00E61FCC">
        <w:rPr>
          <w:spacing w:val="-5"/>
          <w:sz w:val="22"/>
          <w:szCs w:val="22"/>
        </w:rPr>
        <w:t xml:space="preserve"> </w:t>
      </w:r>
      <w:r w:rsidRPr="00E61FCC">
        <w:rPr>
          <w:sz w:val="22"/>
          <w:szCs w:val="22"/>
        </w:rPr>
        <w:t>городов</w:t>
      </w:r>
      <w:r w:rsidRPr="00E61FCC">
        <w:rPr>
          <w:spacing w:val="-5"/>
          <w:sz w:val="22"/>
          <w:szCs w:val="22"/>
        </w:rPr>
        <w:t xml:space="preserve"> </w:t>
      </w:r>
      <w:r w:rsidRPr="00E61FCC">
        <w:rPr>
          <w:sz w:val="22"/>
          <w:szCs w:val="22"/>
        </w:rPr>
        <w:t>моего</w:t>
      </w:r>
      <w:r w:rsidRPr="00E61FCC">
        <w:rPr>
          <w:spacing w:val="-3"/>
          <w:sz w:val="22"/>
          <w:szCs w:val="22"/>
        </w:rPr>
        <w:t xml:space="preserve"> </w:t>
      </w:r>
      <w:r w:rsidRPr="00E61FCC">
        <w:rPr>
          <w:sz w:val="22"/>
          <w:szCs w:val="22"/>
        </w:rPr>
        <w:t>края</w:t>
      </w:r>
      <w:r w:rsidRPr="00E61FCC">
        <w:rPr>
          <w:spacing w:val="-5"/>
          <w:sz w:val="22"/>
          <w:szCs w:val="22"/>
        </w:rPr>
        <w:t xml:space="preserve"> </w:t>
      </w:r>
      <w:r w:rsidRPr="00E61FCC">
        <w:rPr>
          <w:sz w:val="22"/>
          <w:szCs w:val="22"/>
        </w:rPr>
        <w:t>(России)». Лексическая группа существительных, обозначающих понятие «время» в русском языке.</w:t>
      </w:r>
    </w:p>
    <w:p w14:paraId="5E1DD94F" w14:textId="77777777" w:rsidR="00FA124F" w:rsidRPr="00E61FCC" w:rsidRDefault="003B164C">
      <w:pPr>
        <w:pStyle w:val="a3"/>
        <w:spacing w:line="228" w:lineRule="exact"/>
        <w:jc w:val="left"/>
        <w:rPr>
          <w:sz w:val="22"/>
          <w:szCs w:val="22"/>
        </w:rPr>
      </w:pPr>
      <w:r w:rsidRPr="00E61FCC">
        <w:rPr>
          <w:sz w:val="22"/>
          <w:szCs w:val="22"/>
        </w:rPr>
        <w:t>Мы</w:t>
      </w:r>
      <w:r w:rsidRPr="00E61FCC">
        <w:rPr>
          <w:spacing w:val="-3"/>
          <w:sz w:val="22"/>
          <w:szCs w:val="22"/>
        </w:rPr>
        <w:t xml:space="preserve"> </w:t>
      </w:r>
      <w:r w:rsidRPr="00E61FCC">
        <w:rPr>
          <w:sz w:val="22"/>
          <w:szCs w:val="22"/>
        </w:rPr>
        <w:t>живём</w:t>
      </w:r>
      <w:r w:rsidRPr="00E61FCC">
        <w:rPr>
          <w:spacing w:val="-3"/>
          <w:sz w:val="22"/>
          <w:szCs w:val="22"/>
        </w:rPr>
        <w:t xml:space="preserve"> </w:t>
      </w:r>
      <w:r w:rsidRPr="00E61FCC">
        <w:rPr>
          <w:sz w:val="22"/>
          <w:szCs w:val="22"/>
        </w:rPr>
        <w:t>в</w:t>
      </w:r>
      <w:r w:rsidRPr="00E61FCC">
        <w:rPr>
          <w:spacing w:val="-5"/>
          <w:sz w:val="22"/>
          <w:szCs w:val="22"/>
        </w:rPr>
        <w:t xml:space="preserve"> </w:t>
      </w:r>
      <w:r w:rsidRPr="00E61FCC">
        <w:rPr>
          <w:sz w:val="22"/>
          <w:szCs w:val="22"/>
        </w:rPr>
        <w:t>мире</w:t>
      </w:r>
      <w:r w:rsidRPr="00E61FCC">
        <w:rPr>
          <w:spacing w:val="-3"/>
          <w:sz w:val="22"/>
          <w:szCs w:val="22"/>
        </w:rPr>
        <w:t xml:space="preserve"> </w:t>
      </w:r>
      <w:r w:rsidRPr="00E61FCC">
        <w:rPr>
          <w:spacing w:val="-2"/>
          <w:sz w:val="22"/>
          <w:szCs w:val="22"/>
        </w:rPr>
        <w:t>знаков.</w:t>
      </w:r>
    </w:p>
    <w:p w14:paraId="3A268397" w14:textId="77777777" w:rsidR="00FA124F" w:rsidRPr="00E61FCC" w:rsidRDefault="003B164C">
      <w:pPr>
        <w:pStyle w:val="a3"/>
        <w:spacing w:before="161"/>
        <w:jc w:val="left"/>
        <w:rPr>
          <w:sz w:val="22"/>
          <w:szCs w:val="22"/>
        </w:rPr>
      </w:pPr>
      <w:r w:rsidRPr="00E61FCC">
        <w:rPr>
          <w:sz w:val="22"/>
          <w:szCs w:val="22"/>
        </w:rPr>
        <w:t>Роль</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уместность</w:t>
      </w:r>
      <w:r w:rsidRPr="00E61FCC">
        <w:rPr>
          <w:spacing w:val="-7"/>
          <w:sz w:val="22"/>
          <w:szCs w:val="22"/>
        </w:rPr>
        <w:t xml:space="preserve"> </w:t>
      </w:r>
      <w:r w:rsidRPr="00E61FCC">
        <w:rPr>
          <w:sz w:val="22"/>
          <w:szCs w:val="22"/>
        </w:rPr>
        <w:t>заимствований</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современном</w:t>
      </w:r>
      <w:r w:rsidRPr="00E61FCC">
        <w:rPr>
          <w:spacing w:val="-6"/>
          <w:sz w:val="22"/>
          <w:szCs w:val="22"/>
        </w:rPr>
        <w:t xml:space="preserve"> </w:t>
      </w:r>
      <w:r w:rsidRPr="00E61FCC">
        <w:rPr>
          <w:sz w:val="22"/>
          <w:szCs w:val="22"/>
        </w:rPr>
        <w:t>русском</w:t>
      </w:r>
      <w:r w:rsidRPr="00E61FCC">
        <w:rPr>
          <w:spacing w:val="-6"/>
          <w:sz w:val="22"/>
          <w:szCs w:val="22"/>
        </w:rPr>
        <w:t xml:space="preserve"> </w:t>
      </w:r>
      <w:r w:rsidRPr="00E61FCC">
        <w:rPr>
          <w:spacing w:val="-2"/>
          <w:sz w:val="22"/>
          <w:szCs w:val="22"/>
        </w:rPr>
        <w:t>языке.</w:t>
      </w:r>
    </w:p>
    <w:p w14:paraId="7293142A" w14:textId="77777777" w:rsidR="00FA124F" w:rsidRPr="00E61FCC" w:rsidRDefault="00FA124F">
      <w:pPr>
        <w:pStyle w:val="a3"/>
        <w:jc w:val="left"/>
        <w:rPr>
          <w:sz w:val="22"/>
          <w:szCs w:val="22"/>
        </w:rPr>
        <w:sectPr w:rsidR="00FA124F" w:rsidRPr="00E61FCC">
          <w:pgSz w:w="11910" w:h="16390"/>
          <w:pgMar w:top="1060" w:right="708" w:bottom="900" w:left="1700" w:header="0" w:footer="713" w:gutter="0"/>
          <w:cols w:space="720"/>
        </w:sectPr>
      </w:pPr>
    </w:p>
    <w:p w14:paraId="0F798712" w14:textId="77777777" w:rsidR="00FA124F" w:rsidRPr="00E61FCC" w:rsidRDefault="003B164C">
      <w:pPr>
        <w:pStyle w:val="a3"/>
        <w:spacing w:before="71"/>
        <w:jc w:val="left"/>
        <w:rPr>
          <w:sz w:val="22"/>
          <w:szCs w:val="22"/>
        </w:rPr>
      </w:pPr>
      <w:r w:rsidRPr="00E61FCC">
        <w:rPr>
          <w:sz w:val="22"/>
          <w:szCs w:val="22"/>
        </w:rPr>
        <w:lastRenderedPageBreak/>
        <w:t>Понимаем</w:t>
      </w:r>
      <w:r w:rsidRPr="00E61FCC">
        <w:rPr>
          <w:spacing w:val="-4"/>
          <w:sz w:val="22"/>
          <w:szCs w:val="22"/>
        </w:rPr>
        <w:t xml:space="preserve"> </w:t>
      </w:r>
      <w:r w:rsidRPr="00E61FCC">
        <w:rPr>
          <w:sz w:val="22"/>
          <w:szCs w:val="22"/>
        </w:rPr>
        <w:t>ли</w:t>
      </w:r>
      <w:r w:rsidRPr="00E61FCC">
        <w:rPr>
          <w:spacing w:val="-5"/>
          <w:sz w:val="22"/>
          <w:szCs w:val="22"/>
        </w:rPr>
        <w:t xml:space="preserve"> </w:t>
      </w:r>
      <w:r w:rsidRPr="00E61FCC">
        <w:rPr>
          <w:sz w:val="22"/>
          <w:szCs w:val="22"/>
        </w:rPr>
        <w:t>мы</w:t>
      </w:r>
      <w:r w:rsidRPr="00E61FCC">
        <w:rPr>
          <w:spacing w:val="-5"/>
          <w:sz w:val="22"/>
          <w:szCs w:val="22"/>
        </w:rPr>
        <w:t xml:space="preserve"> </w:t>
      </w:r>
      <w:r w:rsidRPr="00E61FCC">
        <w:rPr>
          <w:sz w:val="22"/>
          <w:szCs w:val="22"/>
        </w:rPr>
        <w:t>язык</w:t>
      </w:r>
      <w:r w:rsidRPr="00E61FCC">
        <w:rPr>
          <w:spacing w:val="-5"/>
          <w:sz w:val="22"/>
          <w:szCs w:val="22"/>
        </w:rPr>
        <w:t xml:space="preserve"> </w:t>
      </w:r>
      <w:r w:rsidRPr="00E61FCC">
        <w:rPr>
          <w:spacing w:val="-2"/>
          <w:sz w:val="22"/>
          <w:szCs w:val="22"/>
        </w:rPr>
        <w:t>Пушкина?</w:t>
      </w:r>
    </w:p>
    <w:p w14:paraId="443F8219" w14:textId="77777777" w:rsidR="00FA124F" w:rsidRPr="00E61FCC" w:rsidRDefault="003B164C">
      <w:pPr>
        <w:pStyle w:val="a3"/>
        <w:spacing w:before="161"/>
        <w:jc w:val="left"/>
        <w:rPr>
          <w:sz w:val="22"/>
          <w:szCs w:val="22"/>
        </w:rPr>
      </w:pPr>
      <w:r w:rsidRPr="00E61FCC">
        <w:rPr>
          <w:sz w:val="22"/>
          <w:szCs w:val="22"/>
        </w:rPr>
        <w:t>Этимология</w:t>
      </w:r>
      <w:r w:rsidRPr="00E61FCC">
        <w:rPr>
          <w:spacing w:val="-9"/>
          <w:sz w:val="22"/>
          <w:szCs w:val="22"/>
        </w:rPr>
        <w:t xml:space="preserve"> </w:t>
      </w:r>
      <w:r w:rsidRPr="00E61FCC">
        <w:rPr>
          <w:sz w:val="22"/>
          <w:szCs w:val="22"/>
        </w:rPr>
        <w:t>обозначений</w:t>
      </w:r>
      <w:r w:rsidRPr="00E61FCC">
        <w:rPr>
          <w:spacing w:val="-8"/>
          <w:sz w:val="22"/>
          <w:szCs w:val="22"/>
        </w:rPr>
        <w:t xml:space="preserve"> </w:t>
      </w:r>
      <w:r w:rsidRPr="00E61FCC">
        <w:rPr>
          <w:sz w:val="22"/>
          <w:szCs w:val="22"/>
        </w:rPr>
        <w:t>имён</w:t>
      </w:r>
      <w:r w:rsidRPr="00E61FCC">
        <w:rPr>
          <w:spacing w:val="-9"/>
          <w:sz w:val="22"/>
          <w:szCs w:val="22"/>
        </w:rPr>
        <w:t xml:space="preserve"> </w:t>
      </w:r>
      <w:r w:rsidRPr="00E61FCC">
        <w:rPr>
          <w:sz w:val="22"/>
          <w:szCs w:val="22"/>
        </w:rPr>
        <w:t>числительных</w:t>
      </w:r>
      <w:r w:rsidRPr="00E61FCC">
        <w:rPr>
          <w:spacing w:val="-6"/>
          <w:sz w:val="22"/>
          <w:szCs w:val="22"/>
        </w:rPr>
        <w:t xml:space="preserve"> </w:t>
      </w:r>
      <w:r w:rsidRPr="00E61FCC">
        <w:rPr>
          <w:sz w:val="22"/>
          <w:szCs w:val="22"/>
        </w:rPr>
        <w:t>в</w:t>
      </w:r>
      <w:r w:rsidRPr="00E61FCC">
        <w:rPr>
          <w:spacing w:val="-9"/>
          <w:sz w:val="22"/>
          <w:szCs w:val="22"/>
        </w:rPr>
        <w:t xml:space="preserve"> </w:t>
      </w:r>
      <w:r w:rsidRPr="00E61FCC">
        <w:rPr>
          <w:sz w:val="22"/>
          <w:szCs w:val="22"/>
        </w:rPr>
        <w:t>русском</w:t>
      </w:r>
      <w:r w:rsidRPr="00E61FCC">
        <w:rPr>
          <w:spacing w:val="-8"/>
          <w:sz w:val="22"/>
          <w:szCs w:val="22"/>
        </w:rPr>
        <w:t xml:space="preserve"> </w:t>
      </w:r>
      <w:r w:rsidRPr="00E61FCC">
        <w:rPr>
          <w:spacing w:val="-2"/>
          <w:sz w:val="22"/>
          <w:szCs w:val="22"/>
        </w:rPr>
        <w:t>языке.</w:t>
      </w:r>
    </w:p>
    <w:p w14:paraId="536EDAA3" w14:textId="77777777" w:rsidR="00FA124F" w:rsidRPr="00E61FCC" w:rsidRDefault="003B164C">
      <w:pPr>
        <w:pStyle w:val="a3"/>
        <w:spacing w:before="159"/>
        <w:ind w:right="116"/>
        <w:jc w:val="left"/>
        <w:rPr>
          <w:sz w:val="22"/>
          <w:szCs w:val="22"/>
        </w:rPr>
      </w:pPr>
      <w:r w:rsidRPr="00E61FCC">
        <w:rPr>
          <w:sz w:val="22"/>
          <w:szCs w:val="22"/>
        </w:rPr>
        <w:t>Футбольный сленг в русском языке. Компьютерный сленг в русском языке. Названия денежных единиц в</w:t>
      </w:r>
      <w:r w:rsidRPr="00E61FCC">
        <w:rPr>
          <w:spacing w:val="80"/>
          <w:sz w:val="22"/>
          <w:szCs w:val="22"/>
        </w:rPr>
        <w:t xml:space="preserve"> </w:t>
      </w:r>
      <w:r w:rsidRPr="00E61FCC">
        <w:rPr>
          <w:sz w:val="22"/>
          <w:szCs w:val="22"/>
        </w:rPr>
        <w:t>русском языке. Интернет-сленг.</w:t>
      </w:r>
    </w:p>
    <w:p w14:paraId="5EC68C16" w14:textId="77777777" w:rsidR="00FA124F" w:rsidRPr="00E61FCC" w:rsidRDefault="003B164C">
      <w:pPr>
        <w:pStyle w:val="a3"/>
        <w:spacing w:before="162"/>
        <w:jc w:val="left"/>
        <w:rPr>
          <w:sz w:val="22"/>
          <w:szCs w:val="22"/>
        </w:rPr>
      </w:pPr>
      <w:r w:rsidRPr="00E61FCC">
        <w:rPr>
          <w:sz w:val="22"/>
          <w:szCs w:val="22"/>
        </w:rPr>
        <w:t>Этикетные</w:t>
      </w:r>
      <w:r w:rsidRPr="00E61FCC">
        <w:rPr>
          <w:spacing w:val="-8"/>
          <w:sz w:val="22"/>
          <w:szCs w:val="22"/>
        </w:rPr>
        <w:t xml:space="preserve"> </w:t>
      </w:r>
      <w:r w:rsidRPr="00E61FCC">
        <w:rPr>
          <w:sz w:val="22"/>
          <w:szCs w:val="22"/>
        </w:rPr>
        <w:t>формы</w:t>
      </w:r>
      <w:r w:rsidRPr="00E61FCC">
        <w:rPr>
          <w:spacing w:val="-7"/>
          <w:sz w:val="22"/>
          <w:szCs w:val="22"/>
        </w:rPr>
        <w:t xml:space="preserve"> </w:t>
      </w:r>
      <w:r w:rsidRPr="00E61FCC">
        <w:rPr>
          <w:sz w:val="22"/>
          <w:szCs w:val="22"/>
        </w:rPr>
        <w:t>обращения.</w:t>
      </w:r>
      <w:r w:rsidRPr="00E61FCC">
        <w:rPr>
          <w:spacing w:val="-7"/>
          <w:sz w:val="22"/>
          <w:szCs w:val="22"/>
        </w:rPr>
        <w:t xml:space="preserve"> </w:t>
      </w:r>
      <w:r w:rsidRPr="00E61FCC">
        <w:rPr>
          <w:sz w:val="22"/>
          <w:szCs w:val="22"/>
        </w:rPr>
        <w:t>Как</w:t>
      </w:r>
      <w:r w:rsidRPr="00E61FCC">
        <w:rPr>
          <w:spacing w:val="-8"/>
          <w:sz w:val="22"/>
          <w:szCs w:val="22"/>
        </w:rPr>
        <w:t xml:space="preserve"> </w:t>
      </w:r>
      <w:r w:rsidRPr="00E61FCC">
        <w:rPr>
          <w:sz w:val="22"/>
          <w:szCs w:val="22"/>
        </w:rPr>
        <w:t>быть</w:t>
      </w:r>
      <w:r w:rsidRPr="00E61FCC">
        <w:rPr>
          <w:spacing w:val="-5"/>
          <w:sz w:val="22"/>
          <w:szCs w:val="22"/>
        </w:rPr>
        <w:t xml:space="preserve"> </w:t>
      </w:r>
      <w:r w:rsidRPr="00E61FCC">
        <w:rPr>
          <w:spacing w:val="-2"/>
          <w:sz w:val="22"/>
          <w:szCs w:val="22"/>
        </w:rPr>
        <w:t>вежливым?</w:t>
      </w:r>
    </w:p>
    <w:p w14:paraId="01F8FEEA" w14:textId="77777777" w:rsidR="00FA124F" w:rsidRPr="00E61FCC" w:rsidRDefault="003B164C">
      <w:pPr>
        <w:pStyle w:val="a3"/>
        <w:spacing w:before="158"/>
        <w:jc w:val="left"/>
        <w:rPr>
          <w:sz w:val="22"/>
          <w:szCs w:val="22"/>
        </w:rPr>
      </w:pPr>
      <w:r w:rsidRPr="00E61FCC">
        <w:rPr>
          <w:sz w:val="22"/>
          <w:szCs w:val="22"/>
        </w:rPr>
        <w:t>Являются</w:t>
      </w:r>
      <w:r w:rsidRPr="00E61FCC">
        <w:rPr>
          <w:spacing w:val="-9"/>
          <w:sz w:val="22"/>
          <w:szCs w:val="22"/>
        </w:rPr>
        <w:t xml:space="preserve"> </w:t>
      </w:r>
      <w:r w:rsidRPr="00E61FCC">
        <w:rPr>
          <w:sz w:val="22"/>
          <w:szCs w:val="22"/>
        </w:rPr>
        <w:t>ли</w:t>
      </w:r>
      <w:r w:rsidRPr="00E61FCC">
        <w:rPr>
          <w:spacing w:val="-8"/>
          <w:sz w:val="22"/>
          <w:szCs w:val="22"/>
        </w:rPr>
        <w:t xml:space="preserve"> </w:t>
      </w:r>
      <w:r w:rsidRPr="00E61FCC">
        <w:rPr>
          <w:sz w:val="22"/>
          <w:szCs w:val="22"/>
        </w:rPr>
        <w:t>жесты</w:t>
      </w:r>
      <w:r w:rsidRPr="00E61FCC">
        <w:rPr>
          <w:spacing w:val="-7"/>
          <w:sz w:val="22"/>
          <w:szCs w:val="22"/>
        </w:rPr>
        <w:t xml:space="preserve"> </w:t>
      </w:r>
      <w:r w:rsidRPr="00E61FCC">
        <w:rPr>
          <w:sz w:val="22"/>
          <w:szCs w:val="22"/>
        </w:rPr>
        <w:t>универсальным</w:t>
      </w:r>
      <w:r w:rsidRPr="00E61FCC">
        <w:rPr>
          <w:spacing w:val="-6"/>
          <w:sz w:val="22"/>
          <w:szCs w:val="22"/>
        </w:rPr>
        <w:t xml:space="preserve"> </w:t>
      </w:r>
      <w:r w:rsidRPr="00E61FCC">
        <w:rPr>
          <w:sz w:val="22"/>
          <w:szCs w:val="22"/>
        </w:rPr>
        <w:t>языком</w:t>
      </w:r>
      <w:r w:rsidRPr="00E61FCC">
        <w:rPr>
          <w:spacing w:val="-7"/>
          <w:sz w:val="22"/>
          <w:szCs w:val="22"/>
        </w:rPr>
        <w:t xml:space="preserve"> </w:t>
      </w:r>
      <w:r w:rsidRPr="00E61FCC">
        <w:rPr>
          <w:sz w:val="22"/>
          <w:szCs w:val="22"/>
        </w:rPr>
        <w:t>человечества?</w:t>
      </w:r>
      <w:r w:rsidRPr="00E61FCC">
        <w:rPr>
          <w:spacing w:val="-7"/>
          <w:sz w:val="22"/>
          <w:szCs w:val="22"/>
        </w:rPr>
        <w:t xml:space="preserve"> </w:t>
      </w:r>
      <w:r w:rsidRPr="00E61FCC">
        <w:rPr>
          <w:sz w:val="22"/>
          <w:szCs w:val="22"/>
        </w:rPr>
        <w:t>Как</w:t>
      </w:r>
      <w:r w:rsidRPr="00E61FCC">
        <w:rPr>
          <w:spacing w:val="-8"/>
          <w:sz w:val="22"/>
          <w:szCs w:val="22"/>
        </w:rPr>
        <w:t xml:space="preserve"> </w:t>
      </w:r>
      <w:r w:rsidRPr="00E61FCC">
        <w:rPr>
          <w:sz w:val="22"/>
          <w:szCs w:val="22"/>
        </w:rPr>
        <w:t>назвать</w:t>
      </w:r>
      <w:r w:rsidRPr="00E61FCC">
        <w:rPr>
          <w:spacing w:val="-8"/>
          <w:sz w:val="22"/>
          <w:szCs w:val="22"/>
        </w:rPr>
        <w:t xml:space="preserve"> </w:t>
      </w:r>
      <w:r w:rsidRPr="00E61FCC">
        <w:rPr>
          <w:spacing w:val="-2"/>
          <w:sz w:val="22"/>
          <w:szCs w:val="22"/>
        </w:rPr>
        <w:t>новорождённого?</w:t>
      </w:r>
    </w:p>
    <w:p w14:paraId="4857FF18" w14:textId="77777777" w:rsidR="00FA124F" w:rsidRPr="00E61FCC" w:rsidRDefault="003B164C">
      <w:pPr>
        <w:pStyle w:val="a3"/>
        <w:spacing w:before="162"/>
        <w:jc w:val="left"/>
        <w:rPr>
          <w:sz w:val="22"/>
          <w:szCs w:val="22"/>
        </w:rPr>
      </w:pPr>
      <w:r w:rsidRPr="00E61FCC">
        <w:rPr>
          <w:sz w:val="22"/>
          <w:szCs w:val="22"/>
        </w:rPr>
        <w:t>Межнациональные</w:t>
      </w:r>
      <w:r w:rsidRPr="00E61FCC">
        <w:rPr>
          <w:spacing w:val="38"/>
          <w:sz w:val="22"/>
          <w:szCs w:val="22"/>
        </w:rPr>
        <w:t xml:space="preserve"> </w:t>
      </w:r>
      <w:r w:rsidRPr="00E61FCC">
        <w:rPr>
          <w:sz w:val="22"/>
          <w:szCs w:val="22"/>
        </w:rPr>
        <w:t>различия</w:t>
      </w:r>
      <w:r w:rsidRPr="00E61FCC">
        <w:rPr>
          <w:spacing w:val="37"/>
          <w:sz w:val="22"/>
          <w:szCs w:val="22"/>
        </w:rPr>
        <w:t xml:space="preserve"> </w:t>
      </w:r>
      <w:r w:rsidRPr="00E61FCC">
        <w:rPr>
          <w:sz w:val="22"/>
          <w:szCs w:val="22"/>
        </w:rPr>
        <w:t>невербального</w:t>
      </w:r>
      <w:r w:rsidRPr="00E61FCC">
        <w:rPr>
          <w:spacing w:val="38"/>
          <w:sz w:val="22"/>
          <w:szCs w:val="22"/>
        </w:rPr>
        <w:t xml:space="preserve"> </w:t>
      </w:r>
      <w:r w:rsidRPr="00E61FCC">
        <w:rPr>
          <w:sz w:val="22"/>
          <w:szCs w:val="22"/>
        </w:rPr>
        <w:t>общения.</w:t>
      </w:r>
      <w:r w:rsidRPr="00E61FCC">
        <w:rPr>
          <w:spacing w:val="40"/>
          <w:sz w:val="22"/>
          <w:szCs w:val="22"/>
        </w:rPr>
        <w:t xml:space="preserve"> </w:t>
      </w:r>
      <w:r w:rsidRPr="00E61FCC">
        <w:rPr>
          <w:sz w:val="22"/>
          <w:szCs w:val="22"/>
        </w:rPr>
        <w:t>Искусство</w:t>
      </w:r>
      <w:r w:rsidRPr="00E61FCC">
        <w:rPr>
          <w:spacing w:val="38"/>
          <w:sz w:val="22"/>
          <w:szCs w:val="22"/>
        </w:rPr>
        <w:t xml:space="preserve"> </w:t>
      </w:r>
      <w:r w:rsidRPr="00E61FCC">
        <w:rPr>
          <w:sz w:val="22"/>
          <w:szCs w:val="22"/>
        </w:rPr>
        <w:t>комплимента</w:t>
      </w:r>
      <w:r w:rsidRPr="00E61FCC">
        <w:rPr>
          <w:spacing w:val="40"/>
          <w:sz w:val="22"/>
          <w:szCs w:val="22"/>
        </w:rPr>
        <w:t xml:space="preserve"> </w:t>
      </w:r>
      <w:r w:rsidRPr="00E61FCC">
        <w:rPr>
          <w:sz w:val="22"/>
          <w:szCs w:val="22"/>
        </w:rPr>
        <w:t>в</w:t>
      </w:r>
      <w:r w:rsidRPr="00E61FCC">
        <w:rPr>
          <w:spacing w:val="39"/>
          <w:sz w:val="22"/>
          <w:szCs w:val="22"/>
        </w:rPr>
        <w:t xml:space="preserve"> </w:t>
      </w:r>
      <w:r w:rsidRPr="00E61FCC">
        <w:rPr>
          <w:sz w:val="22"/>
          <w:szCs w:val="22"/>
        </w:rPr>
        <w:t>русском</w:t>
      </w:r>
      <w:r w:rsidRPr="00E61FCC">
        <w:rPr>
          <w:spacing w:val="38"/>
          <w:sz w:val="22"/>
          <w:szCs w:val="22"/>
        </w:rPr>
        <w:t xml:space="preserve"> </w:t>
      </w:r>
      <w:r w:rsidRPr="00E61FCC">
        <w:rPr>
          <w:sz w:val="22"/>
          <w:szCs w:val="22"/>
        </w:rPr>
        <w:t>и</w:t>
      </w:r>
      <w:r w:rsidRPr="00E61FCC">
        <w:rPr>
          <w:spacing w:val="36"/>
          <w:sz w:val="22"/>
          <w:szCs w:val="22"/>
        </w:rPr>
        <w:t xml:space="preserve"> </w:t>
      </w:r>
      <w:r w:rsidRPr="00E61FCC">
        <w:rPr>
          <w:sz w:val="22"/>
          <w:szCs w:val="22"/>
        </w:rPr>
        <w:t xml:space="preserve">иностранных </w:t>
      </w:r>
      <w:r w:rsidRPr="00E61FCC">
        <w:rPr>
          <w:spacing w:val="-2"/>
          <w:sz w:val="22"/>
          <w:szCs w:val="22"/>
        </w:rPr>
        <w:t>языках.</w:t>
      </w:r>
    </w:p>
    <w:p w14:paraId="72E21C60" w14:textId="77777777" w:rsidR="00FA124F" w:rsidRPr="00E61FCC" w:rsidRDefault="003B164C">
      <w:pPr>
        <w:pStyle w:val="a3"/>
        <w:spacing w:before="159"/>
        <w:jc w:val="left"/>
        <w:rPr>
          <w:sz w:val="22"/>
          <w:szCs w:val="22"/>
        </w:rPr>
      </w:pPr>
      <w:r w:rsidRPr="00E61FCC">
        <w:rPr>
          <w:sz w:val="22"/>
          <w:szCs w:val="22"/>
        </w:rPr>
        <w:t>Формы</w:t>
      </w:r>
      <w:r w:rsidRPr="00E61FCC">
        <w:rPr>
          <w:spacing w:val="-8"/>
          <w:sz w:val="22"/>
          <w:szCs w:val="22"/>
        </w:rPr>
        <w:t xml:space="preserve"> </w:t>
      </w:r>
      <w:r w:rsidRPr="00E61FCC">
        <w:rPr>
          <w:sz w:val="22"/>
          <w:szCs w:val="22"/>
        </w:rPr>
        <w:t>выражения</w:t>
      </w:r>
      <w:r w:rsidRPr="00E61FCC">
        <w:rPr>
          <w:spacing w:val="-8"/>
          <w:sz w:val="22"/>
          <w:szCs w:val="22"/>
        </w:rPr>
        <w:t xml:space="preserve"> </w:t>
      </w:r>
      <w:r w:rsidRPr="00E61FCC">
        <w:rPr>
          <w:sz w:val="22"/>
          <w:szCs w:val="22"/>
        </w:rPr>
        <w:t>вежливости</w:t>
      </w:r>
      <w:r w:rsidRPr="00E61FCC">
        <w:rPr>
          <w:spacing w:val="-9"/>
          <w:sz w:val="22"/>
          <w:szCs w:val="22"/>
        </w:rPr>
        <w:t xml:space="preserve"> </w:t>
      </w:r>
      <w:r w:rsidRPr="00E61FCC">
        <w:rPr>
          <w:sz w:val="22"/>
          <w:szCs w:val="22"/>
        </w:rPr>
        <w:t>(на</w:t>
      </w:r>
      <w:r w:rsidRPr="00E61FCC">
        <w:rPr>
          <w:spacing w:val="-5"/>
          <w:sz w:val="22"/>
          <w:szCs w:val="22"/>
        </w:rPr>
        <w:t xml:space="preserve"> </w:t>
      </w:r>
      <w:r w:rsidRPr="00E61FCC">
        <w:rPr>
          <w:sz w:val="22"/>
          <w:szCs w:val="22"/>
        </w:rPr>
        <w:t>примере</w:t>
      </w:r>
      <w:r w:rsidRPr="00E61FCC">
        <w:rPr>
          <w:spacing w:val="-7"/>
          <w:sz w:val="22"/>
          <w:szCs w:val="22"/>
        </w:rPr>
        <w:t xml:space="preserve"> </w:t>
      </w:r>
      <w:r w:rsidRPr="00E61FCC">
        <w:rPr>
          <w:sz w:val="22"/>
          <w:szCs w:val="22"/>
        </w:rPr>
        <w:t>иностранного</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русского</w:t>
      </w:r>
      <w:r w:rsidRPr="00E61FCC">
        <w:rPr>
          <w:spacing w:val="-6"/>
          <w:sz w:val="22"/>
          <w:szCs w:val="22"/>
        </w:rPr>
        <w:t xml:space="preserve"> </w:t>
      </w:r>
      <w:r w:rsidRPr="00E61FCC">
        <w:rPr>
          <w:spacing w:val="-2"/>
          <w:sz w:val="22"/>
          <w:szCs w:val="22"/>
        </w:rPr>
        <w:t>языков).</w:t>
      </w:r>
    </w:p>
    <w:p w14:paraId="67678BDA" w14:textId="77777777" w:rsidR="00FA124F" w:rsidRPr="00E61FCC" w:rsidRDefault="003B164C">
      <w:pPr>
        <w:pStyle w:val="a3"/>
        <w:spacing w:before="159"/>
        <w:jc w:val="left"/>
        <w:rPr>
          <w:sz w:val="22"/>
          <w:szCs w:val="22"/>
        </w:rPr>
      </w:pPr>
      <w:r w:rsidRPr="00E61FCC">
        <w:rPr>
          <w:sz w:val="22"/>
          <w:szCs w:val="22"/>
        </w:rPr>
        <w:t>Этикет приветствия в русском</w:t>
      </w:r>
      <w:r w:rsidRPr="00E61FCC">
        <w:rPr>
          <w:spacing w:val="22"/>
          <w:sz w:val="22"/>
          <w:szCs w:val="22"/>
        </w:rPr>
        <w:t xml:space="preserve"> </w:t>
      </w:r>
      <w:r w:rsidRPr="00E61FCC">
        <w:rPr>
          <w:sz w:val="22"/>
          <w:szCs w:val="22"/>
        </w:rPr>
        <w:t>и иностранном</w:t>
      </w:r>
      <w:r w:rsidRPr="00E61FCC">
        <w:rPr>
          <w:spacing w:val="22"/>
          <w:sz w:val="22"/>
          <w:szCs w:val="22"/>
        </w:rPr>
        <w:t xml:space="preserve"> </w:t>
      </w:r>
      <w:r w:rsidRPr="00E61FCC">
        <w:rPr>
          <w:sz w:val="22"/>
          <w:szCs w:val="22"/>
        </w:rPr>
        <w:t>языках.</w:t>
      </w:r>
      <w:r w:rsidRPr="00E61FCC">
        <w:rPr>
          <w:spacing w:val="22"/>
          <w:sz w:val="22"/>
          <w:szCs w:val="22"/>
        </w:rPr>
        <w:t xml:space="preserve"> </w:t>
      </w:r>
      <w:r w:rsidRPr="00E61FCC">
        <w:rPr>
          <w:sz w:val="22"/>
          <w:szCs w:val="22"/>
        </w:rPr>
        <w:t>Анализ</w:t>
      </w:r>
      <w:r w:rsidRPr="00E61FCC">
        <w:rPr>
          <w:spacing w:val="22"/>
          <w:sz w:val="22"/>
          <w:szCs w:val="22"/>
        </w:rPr>
        <w:t xml:space="preserve"> </w:t>
      </w:r>
      <w:r w:rsidRPr="00E61FCC">
        <w:rPr>
          <w:sz w:val="22"/>
          <w:szCs w:val="22"/>
        </w:rPr>
        <w:t>типов заголовков в современных</w:t>
      </w:r>
      <w:r w:rsidRPr="00E61FCC">
        <w:rPr>
          <w:spacing w:val="23"/>
          <w:sz w:val="22"/>
          <w:szCs w:val="22"/>
        </w:rPr>
        <w:t xml:space="preserve"> </w:t>
      </w:r>
      <w:r w:rsidRPr="00E61FCC">
        <w:rPr>
          <w:sz w:val="22"/>
          <w:szCs w:val="22"/>
        </w:rPr>
        <w:t>средствах массовой информации, видов интервью в современных средствах массовой информации.</w:t>
      </w:r>
    </w:p>
    <w:p w14:paraId="0A6D2981" w14:textId="77777777" w:rsidR="00FA124F" w:rsidRPr="00E61FCC" w:rsidRDefault="003B164C">
      <w:pPr>
        <w:pStyle w:val="a3"/>
        <w:spacing w:before="161"/>
        <w:jc w:val="left"/>
        <w:rPr>
          <w:sz w:val="22"/>
          <w:szCs w:val="22"/>
        </w:rPr>
      </w:pPr>
      <w:r w:rsidRPr="00E61FCC">
        <w:rPr>
          <w:sz w:val="22"/>
          <w:szCs w:val="22"/>
        </w:rPr>
        <w:t>Сетевой</w:t>
      </w:r>
      <w:r w:rsidRPr="00E61FCC">
        <w:rPr>
          <w:spacing w:val="-7"/>
          <w:sz w:val="22"/>
          <w:szCs w:val="22"/>
        </w:rPr>
        <w:t xml:space="preserve"> </w:t>
      </w:r>
      <w:r w:rsidRPr="00E61FCC">
        <w:rPr>
          <w:sz w:val="22"/>
          <w:szCs w:val="22"/>
        </w:rPr>
        <w:t>знак</w:t>
      </w:r>
      <w:r w:rsidRPr="00E61FCC">
        <w:rPr>
          <w:spacing w:val="-4"/>
          <w:sz w:val="22"/>
          <w:szCs w:val="22"/>
        </w:rPr>
        <w:t xml:space="preserve"> </w:t>
      </w:r>
      <w:r w:rsidRPr="00E61FCC">
        <w:rPr>
          <w:sz w:val="22"/>
          <w:szCs w:val="22"/>
        </w:rPr>
        <w:t>@</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разных</w:t>
      </w:r>
      <w:r w:rsidRPr="00E61FCC">
        <w:rPr>
          <w:spacing w:val="-4"/>
          <w:sz w:val="22"/>
          <w:szCs w:val="22"/>
        </w:rPr>
        <w:t xml:space="preserve"> </w:t>
      </w:r>
      <w:r w:rsidRPr="00E61FCC">
        <w:rPr>
          <w:sz w:val="22"/>
          <w:szCs w:val="22"/>
        </w:rPr>
        <w:t>языках.</w:t>
      </w:r>
      <w:r w:rsidRPr="00E61FCC">
        <w:rPr>
          <w:spacing w:val="-5"/>
          <w:sz w:val="22"/>
          <w:szCs w:val="22"/>
        </w:rPr>
        <w:t xml:space="preserve"> </w:t>
      </w:r>
      <w:r w:rsidRPr="00E61FCC">
        <w:rPr>
          <w:sz w:val="22"/>
          <w:szCs w:val="22"/>
        </w:rPr>
        <w:t>Слоганы</w:t>
      </w:r>
      <w:r w:rsidRPr="00E61FCC">
        <w:rPr>
          <w:spacing w:val="-3"/>
          <w:sz w:val="22"/>
          <w:szCs w:val="22"/>
        </w:rPr>
        <w:t xml:space="preserve"> </w:t>
      </w:r>
      <w:r w:rsidRPr="00E61FCC">
        <w:rPr>
          <w:sz w:val="22"/>
          <w:szCs w:val="22"/>
        </w:rPr>
        <w:t>в</w:t>
      </w:r>
      <w:r w:rsidRPr="00E61FCC">
        <w:rPr>
          <w:spacing w:val="-6"/>
          <w:sz w:val="22"/>
          <w:szCs w:val="22"/>
        </w:rPr>
        <w:t xml:space="preserve"> </w:t>
      </w:r>
      <w:r w:rsidRPr="00E61FCC">
        <w:rPr>
          <w:sz w:val="22"/>
          <w:szCs w:val="22"/>
        </w:rPr>
        <w:t>языке</w:t>
      </w:r>
      <w:r w:rsidRPr="00E61FCC">
        <w:rPr>
          <w:spacing w:val="-5"/>
          <w:sz w:val="22"/>
          <w:szCs w:val="22"/>
        </w:rPr>
        <w:t xml:space="preserve"> </w:t>
      </w:r>
      <w:r w:rsidRPr="00E61FCC">
        <w:rPr>
          <w:sz w:val="22"/>
          <w:szCs w:val="22"/>
        </w:rPr>
        <w:t>современной</w:t>
      </w:r>
      <w:r w:rsidRPr="00E61FCC">
        <w:rPr>
          <w:spacing w:val="-6"/>
          <w:sz w:val="22"/>
          <w:szCs w:val="22"/>
        </w:rPr>
        <w:t xml:space="preserve"> </w:t>
      </w:r>
      <w:r w:rsidRPr="00E61FCC">
        <w:rPr>
          <w:spacing w:val="-2"/>
          <w:sz w:val="22"/>
          <w:szCs w:val="22"/>
        </w:rPr>
        <w:t>рекламы.</w:t>
      </w:r>
    </w:p>
    <w:p w14:paraId="18DDDE48" w14:textId="77777777" w:rsidR="00FA124F" w:rsidRPr="00E61FCC" w:rsidRDefault="003B164C">
      <w:pPr>
        <w:pStyle w:val="a3"/>
        <w:spacing w:before="160"/>
        <w:jc w:val="left"/>
        <w:rPr>
          <w:sz w:val="22"/>
          <w:szCs w:val="22"/>
        </w:rPr>
      </w:pPr>
      <w:r w:rsidRPr="00E61FCC">
        <w:rPr>
          <w:sz w:val="22"/>
          <w:szCs w:val="22"/>
        </w:rPr>
        <w:t>Девизы и слоганы любимых спортивных команд. Синонимический ряд: врач – доктор – лекарь – эскулап – целитель – врачеватель. Что общего и в чём различие.</w:t>
      </w:r>
    </w:p>
    <w:p w14:paraId="12A52E46" w14:textId="77777777" w:rsidR="00FA124F" w:rsidRPr="00E61FCC" w:rsidRDefault="003B164C">
      <w:pPr>
        <w:pStyle w:val="a3"/>
        <w:spacing w:before="161"/>
        <w:jc w:val="left"/>
        <w:rPr>
          <w:sz w:val="22"/>
          <w:szCs w:val="22"/>
        </w:rPr>
      </w:pPr>
      <w:r w:rsidRPr="00E61FCC">
        <w:rPr>
          <w:sz w:val="22"/>
          <w:szCs w:val="22"/>
        </w:rPr>
        <w:t>Язык</w:t>
      </w:r>
      <w:r w:rsidRPr="00E61FCC">
        <w:rPr>
          <w:spacing w:val="-5"/>
          <w:sz w:val="22"/>
          <w:szCs w:val="22"/>
        </w:rPr>
        <w:t xml:space="preserve"> </w:t>
      </w:r>
      <w:r w:rsidRPr="00E61FCC">
        <w:rPr>
          <w:sz w:val="22"/>
          <w:szCs w:val="22"/>
        </w:rPr>
        <w:t>и</w:t>
      </w:r>
      <w:r w:rsidRPr="00E61FCC">
        <w:rPr>
          <w:spacing w:val="-2"/>
          <w:sz w:val="22"/>
          <w:szCs w:val="22"/>
        </w:rPr>
        <w:t xml:space="preserve"> юмор.</w:t>
      </w:r>
    </w:p>
    <w:p w14:paraId="65ECFD28" w14:textId="77777777" w:rsidR="00FA124F" w:rsidRPr="00E61FCC" w:rsidRDefault="003B164C">
      <w:pPr>
        <w:pStyle w:val="a3"/>
        <w:spacing w:before="159"/>
        <w:jc w:val="left"/>
        <w:rPr>
          <w:sz w:val="22"/>
          <w:szCs w:val="22"/>
        </w:rPr>
      </w:pPr>
      <w:r w:rsidRPr="00E61FCC">
        <w:rPr>
          <w:sz w:val="22"/>
          <w:szCs w:val="22"/>
        </w:rPr>
        <w:t>Анализ</w:t>
      </w:r>
      <w:r w:rsidRPr="00E61FCC">
        <w:rPr>
          <w:spacing w:val="40"/>
          <w:sz w:val="22"/>
          <w:szCs w:val="22"/>
        </w:rPr>
        <w:t xml:space="preserve"> </w:t>
      </w:r>
      <w:r w:rsidRPr="00E61FCC">
        <w:rPr>
          <w:sz w:val="22"/>
          <w:szCs w:val="22"/>
        </w:rPr>
        <w:t>примеров</w:t>
      </w:r>
      <w:r w:rsidRPr="00E61FCC">
        <w:rPr>
          <w:spacing w:val="40"/>
          <w:sz w:val="22"/>
          <w:szCs w:val="22"/>
        </w:rPr>
        <w:t xml:space="preserve"> </w:t>
      </w:r>
      <w:r w:rsidRPr="00E61FCC">
        <w:rPr>
          <w:sz w:val="22"/>
          <w:szCs w:val="22"/>
        </w:rPr>
        <w:t>языковой</w:t>
      </w:r>
      <w:r w:rsidRPr="00E61FCC">
        <w:rPr>
          <w:spacing w:val="40"/>
          <w:sz w:val="22"/>
          <w:szCs w:val="22"/>
        </w:rPr>
        <w:t xml:space="preserve"> </w:t>
      </w:r>
      <w:r w:rsidRPr="00E61FCC">
        <w:rPr>
          <w:sz w:val="22"/>
          <w:szCs w:val="22"/>
        </w:rPr>
        <w:t>игры</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шутках</w:t>
      </w:r>
      <w:r w:rsidRPr="00E61FCC">
        <w:rPr>
          <w:spacing w:val="40"/>
          <w:sz w:val="22"/>
          <w:szCs w:val="22"/>
        </w:rPr>
        <w:t xml:space="preserve"> </w:t>
      </w:r>
      <w:r w:rsidRPr="00E61FCC">
        <w:rPr>
          <w:sz w:val="22"/>
          <w:szCs w:val="22"/>
        </w:rPr>
        <w:t>и</w:t>
      </w:r>
      <w:r w:rsidRPr="00E61FCC">
        <w:rPr>
          <w:spacing w:val="39"/>
          <w:sz w:val="22"/>
          <w:szCs w:val="22"/>
        </w:rPr>
        <w:t xml:space="preserve"> </w:t>
      </w:r>
      <w:r w:rsidRPr="00E61FCC">
        <w:rPr>
          <w:sz w:val="22"/>
          <w:szCs w:val="22"/>
        </w:rPr>
        <w:t>анекдотах.</w:t>
      </w:r>
      <w:r w:rsidRPr="00E61FCC">
        <w:rPr>
          <w:spacing w:val="40"/>
          <w:sz w:val="22"/>
          <w:szCs w:val="22"/>
        </w:rPr>
        <w:t xml:space="preserve"> </w:t>
      </w:r>
      <w:r w:rsidRPr="00E61FCC">
        <w:rPr>
          <w:sz w:val="22"/>
          <w:szCs w:val="22"/>
        </w:rPr>
        <w:t>Подготовка</w:t>
      </w:r>
      <w:r w:rsidRPr="00E61FCC">
        <w:rPr>
          <w:spacing w:val="40"/>
          <w:sz w:val="22"/>
          <w:szCs w:val="22"/>
        </w:rPr>
        <w:t xml:space="preserve"> </w:t>
      </w:r>
      <w:r w:rsidRPr="00E61FCC">
        <w:rPr>
          <w:sz w:val="22"/>
          <w:szCs w:val="22"/>
        </w:rPr>
        <w:t>сборника</w:t>
      </w:r>
      <w:r w:rsidRPr="00E61FCC">
        <w:rPr>
          <w:spacing w:val="40"/>
          <w:sz w:val="22"/>
          <w:szCs w:val="22"/>
        </w:rPr>
        <w:t xml:space="preserve"> </w:t>
      </w:r>
      <w:r w:rsidRPr="00E61FCC">
        <w:rPr>
          <w:sz w:val="22"/>
          <w:szCs w:val="22"/>
        </w:rPr>
        <w:t>«бывальщин»,</w:t>
      </w:r>
      <w:r w:rsidRPr="00E61FCC">
        <w:rPr>
          <w:spacing w:val="40"/>
          <w:sz w:val="22"/>
          <w:szCs w:val="22"/>
        </w:rPr>
        <w:t xml:space="preserve"> </w:t>
      </w:r>
      <w:r w:rsidRPr="00E61FCC">
        <w:rPr>
          <w:sz w:val="22"/>
          <w:szCs w:val="22"/>
        </w:rPr>
        <w:t>альманаха рассказов, сборника стилизаций, разработка личной странички для школьного портала и другое.</w:t>
      </w:r>
    </w:p>
    <w:p w14:paraId="4FB8DD8B" w14:textId="77777777" w:rsidR="00FA124F" w:rsidRPr="00E61FCC" w:rsidRDefault="003B164C">
      <w:pPr>
        <w:pStyle w:val="a3"/>
        <w:spacing w:before="160"/>
        <w:jc w:val="left"/>
        <w:rPr>
          <w:sz w:val="22"/>
          <w:szCs w:val="22"/>
        </w:rPr>
      </w:pPr>
      <w:r w:rsidRPr="00E61FCC">
        <w:rPr>
          <w:sz w:val="22"/>
          <w:szCs w:val="22"/>
        </w:rPr>
        <w:t>Разработка</w:t>
      </w:r>
      <w:r w:rsidRPr="00E61FCC">
        <w:rPr>
          <w:spacing w:val="40"/>
          <w:sz w:val="22"/>
          <w:szCs w:val="22"/>
        </w:rPr>
        <w:t xml:space="preserve"> </w:t>
      </w:r>
      <w:r w:rsidRPr="00E61FCC">
        <w:rPr>
          <w:sz w:val="22"/>
          <w:szCs w:val="22"/>
        </w:rPr>
        <w:t>рекомендаций</w:t>
      </w:r>
      <w:r w:rsidRPr="00E61FCC">
        <w:rPr>
          <w:spacing w:val="40"/>
          <w:sz w:val="22"/>
          <w:szCs w:val="22"/>
        </w:rPr>
        <w:t xml:space="preserve"> </w:t>
      </w:r>
      <w:r w:rsidRPr="00E61FCC">
        <w:rPr>
          <w:sz w:val="22"/>
          <w:szCs w:val="22"/>
        </w:rPr>
        <w:t>«Вредные</w:t>
      </w:r>
      <w:r w:rsidRPr="00E61FCC">
        <w:rPr>
          <w:spacing w:val="40"/>
          <w:sz w:val="22"/>
          <w:szCs w:val="22"/>
        </w:rPr>
        <w:t xml:space="preserve"> </w:t>
      </w:r>
      <w:r w:rsidRPr="00E61FCC">
        <w:rPr>
          <w:sz w:val="22"/>
          <w:szCs w:val="22"/>
        </w:rPr>
        <w:t>советы</w:t>
      </w:r>
      <w:r w:rsidRPr="00E61FCC">
        <w:rPr>
          <w:spacing w:val="40"/>
          <w:sz w:val="22"/>
          <w:szCs w:val="22"/>
        </w:rPr>
        <w:t xml:space="preserve"> </w:t>
      </w:r>
      <w:r w:rsidRPr="00E61FCC">
        <w:rPr>
          <w:sz w:val="22"/>
          <w:szCs w:val="22"/>
        </w:rPr>
        <w:t>оратору»,</w:t>
      </w:r>
      <w:r w:rsidRPr="00E61FCC">
        <w:rPr>
          <w:spacing w:val="40"/>
          <w:sz w:val="22"/>
          <w:szCs w:val="22"/>
        </w:rPr>
        <w:t xml:space="preserve"> </w:t>
      </w:r>
      <w:r w:rsidRPr="00E61FCC">
        <w:rPr>
          <w:sz w:val="22"/>
          <w:szCs w:val="22"/>
        </w:rPr>
        <w:t>«Как</w:t>
      </w:r>
      <w:r w:rsidRPr="00E61FCC">
        <w:rPr>
          <w:spacing w:val="40"/>
          <w:sz w:val="22"/>
          <w:szCs w:val="22"/>
        </w:rPr>
        <w:t xml:space="preserve"> </w:t>
      </w:r>
      <w:r w:rsidRPr="00E61FCC">
        <w:rPr>
          <w:sz w:val="22"/>
          <w:szCs w:val="22"/>
        </w:rPr>
        <w:t>быть</w:t>
      </w:r>
      <w:r w:rsidRPr="00E61FCC">
        <w:rPr>
          <w:spacing w:val="40"/>
          <w:sz w:val="22"/>
          <w:szCs w:val="22"/>
        </w:rPr>
        <w:t xml:space="preserve"> </w:t>
      </w:r>
      <w:r w:rsidRPr="00E61FCC">
        <w:rPr>
          <w:sz w:val="22"/>
          <w:szCs w:val="22"/>
        </w:rPr>
        <w:t>убедительным</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споре»,</w:t>
      </w:r>
      <w:r w:rsidRPr="00E61FCC">
        <w:rPr>
          <w:spacing w:val="40"/>
          <w:sz w:val="22"/>
          <w:szCs w:val="22"/>
        </w:rPr>
        <w:t xml:space="preserve"> </w:t>
      </w:r>
      <w:r w:rsidRPr="00E61FCC">
        <w:rPr>
          <w:sz w:val="22"/>
          <w:szCs w:val="22"/>
        </w:rPr>
        <w:t>«Успешное</w:t>
      </w:r>
      <w:r w:rsidRPr="00E61FCC">
        <w:rPr>
          <w:spacing w:val="40"/>
          <w:sz w:val="22"/>
          <w:szCs w:val="22"/>
        </w:rPr>
        <w:t xml:space="preserve"> </w:t>
      </w:r>
      <w:r w:rsidRPr="00E61FCC">
        <w:rPr>
          <w:sz w:val="22"/>
          <w:szCs w:val="22"/>
        </w:rPr>
        <w:t>резюме», «Правила информационной безопасности при общении в социальных сетях» и другое.</w:t>
      </w:r>
    </w:p>
    <w:p w14:paraId="60BCC558" w14:textId="77777777" w:rsidR="003B164C" w:rsidRPr="00E61FCC" w:rsidRDefault="003B164C">
      <w:pPr>
        <w:pStyle w:val="2"/>
        <w:spacing w:before="70" w:line="242" w:lineRule="auto"/>
        <w:ind w:left="2"/>
        <w:jc w:val="left"/>
        <w:rPr>
          <w:sz w:val="22"/>
          <w:szCs w:val="22"/>
        </w:rPr>
      </w:pPr>
    </w:p>
    <w:p w14:paraId="6CF40A5A" w14:textId="3BCA7379" w:rsidR="00FA124F" w:rsidRPr="00E61FCC" w:rsidRDefault="003B164C">
      <w:pPr>
        <w:pStyle w:val="2"/>
        <w:spacing w:before="70" w:line="242" w:lineRule="auto"/>
        <w:ind w:left="2"/>
        <w:jc w:val="left"/>
        <w:rPr>
          <w:sz w:val="22"/>
          <w:szCs w:val="22"/>
        </w:rPr>
      </w:pPr>
      <w:r w:rsidRPr="00E61FCC">
        <w:rPr>
          <w:sz w:val="22"/>
          <w:szCs w:val="22"/>
        </w:rPr>
        <w:t>1.2.4.</w:t>
      </w:r>
      <w:r w:rsidRPr="00E61FCC">
        <w:rPr>
          <w:spacing w:val="24"/>
          <w:sz w:val="22"/>
          <w:szCs w:val="22"/>
        </w:rPr>
        <w:t xml:space="preserve"> </w:t>
      </w:r>
      <w:r w:rsidRPr="00E61FCC">
        <w:rPr>
          <w:sz w:val="22"/>
          <w:szCs w:val="22"/>
        </w:rPr>
        <w:t>Рабочая</w:t>
      </w:r>
      <w:r w:rsidRPr="00E61FCC">
        <w:rPr>
          <w:spacing w:val="26"/>
          <w:sz w:val="22"/>
          <w:szCs w:val="22"/>
        </w:rPr>
        <w:t xml:space="preserve"> </w:t>
      </w:r>
      <w:r w:rsidRPr="00E61FCC">
        <w:rPr>
          <w:sz w:val="22"/>
          <w:szCs w:val="22"/>
        </w:rPr>
        <w:t>программа</w:t>
      </w:r>
      <w:r w:rsidRPr="00E61FCC">
        <w:rPr>
          <w:spacing w:val="22"/>
          <w:sz w:val="22"/>
          <w:szCs w:val="22"/>
        </w:rPr>
        <w:t xml:space="preserve"> </w:t>
      </w:r>
      <w:r w:rsidRPr="00E61FCC">
        <w:rPr>
          <w:sz w:val="22"/>
          <w:szCs w:val="22"/>
        </w:rPr>
        <w:t>по</w:t>
      </w:r>
      <w:r w:rsidRPr="00E61FCC">
        <w:rPr>
          <w:spacing w:val="27"/>
          <w:sz w:val="22"/>
          <w:szCs w:val="22"/>
        </w:rPr>
        <w:t xml:space="preserve"> </w:t>
      </w:r>
      <w:r w:rsidRPr="00E61FCC">
        <w:rPr>
          <w:sz w:val="22"/>
          <w:szCs w:val="22"/>
        </w:rPr>
        <w:t>учебному</w:t>
      </w:r>
      <w:r w:rsidRPr="00E61FCC">
        <w:rPr>
          <w:spacing w:val="27"/>
          <w:sz w:val="22"/>
          <w:szCs w:val="22"/>
        </w:rPr>
        <w:t xml:space="preserve"> </w:t>
      </w:r>
      <w:r w:rsidRPr="00E61FCC">
        <w:rPr>
          <w:sz w:val="22"/>
          <w:szCs w:val="22"/>
        </w:rPr>
        <w:t>предмету</w:t>
      </w:r>
      <w:r w:rsidRPr="00E61FCC">
        <w:rPr>
          <w:spacing w:val="27"/>
          <w:sz w:val="22"/>
          <w:szCs w:val="22"/>
        </w:rPr>
        <w:t xml:space="preserve"> </w:t>
      </w:r>
      <w:r w:rsidRPr="00E61FCC">
        <w:rPr>
          <w:sz w:val="22"/>
          <w:szCs w:val="22"/>
        </w:rPr>
        <w:t>«Государственный</w:t>
      </w:r>
      <w:r w:rsidRPr="00E61FCC">
        <w:rPr>
          <w:spacing w:val="26"/>
          <w:sz w:val="22"/>
          <w:szCs w:val="22"/>
        </w:rPr>
        <w:t xml:space="preserve"> </w:t>
      </w:r>
      <w:r w:rsidRPr="00E61FCC">
        <w:rPr>
          <w:sz w:val="22"/>
          <w:szCs w:val="22"/>
        </w:rPr>
        <w:t>(башкирский</w:t>
      </w:r>
      <w:r w:rsidRPr="00E61FCC">
        <w:rPr>
          <w:spacing w:val="26"/>
          <w:sz w:val="22"/>
          <w:szCs w:val="22"/>
        </w:rPr>
        <w:t xml:space="preserve"> </w:t>
      </w:r>
      <w:r w:rsidRPr="00E61FCC">
        <w:rPr>
          <w:sz w:val="22"/>
          <w:szCs w:val="22"/>
        </w:rPr>
        <w:t>язык)</w:t>
      </w:r>
      <w:r w:rsidRPr="00E61FCC">
        <w:rPr>
          <w:spacing w:val="27"/>
          <w:sz w:val="22"/>
          <w:szCs w:val="22"/>
        </w:rPr>
        <w:t xml:space="preserve"> </w:t>
      </w:r>
      <w:r w:rsidRPr="00E61FCC">
        <w:rPr>
          <w:sz w:val="22"/>
          <w:szCs w:val="22"/>
        </w:rPr>
        <w:t xml:space="preserve">Республики </w:t>
      </w:r>
      <w:r w:rsidRPr="00E61FCC">
        <w:rPr>
          <w:spacing w:val="-2"/>
          <w:sz w:val="22"/>
          <w:szCs w:val="22"/>
        </w:rPr>
        <w:t>Башкортостан</w:t>
      </w:r>
    </w:p>
    <w:p w14:paraId="40A25AF2" w14:textId="77777777" w:rsidR="00FA124F" w:rsidRPr="00E61FCC" w:rsidRDefault="003B164C">
      <w:pPr>
        <w:pStyle w:val="a3"/>
        <w:ind w:left="2054"/>
        <w:rPr>
          <w:sz w:val="22"/>
          <w:szCs w:val="22"/>
        </w:rPr>
      </w:pPr>
      <w:r w:rsidRPr="00E61FCC">
        <w:rPr>
          <w:spacing w:val="-2"/>
          <w:sz w:val="22"/>
          <w:szCs w:val="22"/>
        </w:rPr>
        <w:t>Пояснительная</w:t>
      </w:r>
      <w:r w:rsidRPr="00E61FCC">
        <w:rPr>
          <w:spacing w:val="7"/>
          <w:sz w:val="22"/>
          <w:szCs w:val="22"/>
        </w:rPr>
        <w:t xml:space="preserve"> </w:t>
      </w:r>
      <w:r w:rsidRPr="00E61FCC">
        <w:rPr>
          <w:spacing w:val="-2"/>
          <w:sz w:val="22"/>
          <w:szCs w:val="22"/>
        </w:rPr>
        <w:t>записка</w:t>
      </w:r>
    </w:p>
    <w:p w14:paraId="2F87BAED" w14:textId="34E47788" w:rsidR="00FA124F" w:rsidRPr="00E61FCC" w:rsidRDefault="003B164C">
      <w:pPr>
        <w:pStyle w:val="a3"/>
        <w:spacing w:before="1"/>
        <w:ind w:right="138" w:firstLine="501"/>
        <w:rPr>
          <w:sz w:val="22"/>
          <w:szCs w:val="22"/>
        </w:rPr>
      </w:pPr>
      <w:r w:rsidRPr="00E61FCC">
        <w:rPr>
          <w:sz w:val="22"/>
          <w:szCs w:val="22"/>
        </w:rPr>
        <w:t>Рабочая программа по учебному предмету "Государственный (башкирский) язык Республики</w:t>
      </w:r>
      <w:r w:rsidRPr="00E61FCC">
        <w:rPr>
          <w:spacing w:val="-8"/>
          <w:sz w:val="22"/>
          <w:szCs w:val="22"/>
        </w:rPr>
        <w:t xml:space="preserve"> </w:t>
      </w:r>
      <w:r w:rsidRPr="00E61FCC">
        <w:rPr>
          <w:sz w:val="22"/>
          <w:szCs w:val="22"/>
        </w:rPr>
        <w:t>Башкортостан"</w:t>
      </w:r>
      <w:r w:rsidRPr="00E61FCC">
        <w:rPr>
          <w:spacing w:val="-6"/>
          <w:sz w:val="22"/>
          <w:szCs w:val="22"/>
        </w:rPr>
        <w:t xml:space="preserve"> </w:t>
      </w:r>
      <w:r w:rsidRPr="00E61FCC">
        <w:rPr>
          <w:sz w:val="22"/>
          <w:szCs w:val="22"/>
        </w:rPr>
        <w:t>(предметная</w:t>
      </w:r>
      <w:r w:rsidRPr="00E61FCC">
        <w:rPr>
          <w:spacing w:val="-6"/>
          <w:sz w:val="22"/>
          <w:szCs w:val="22"/>
        </w:rPr>
        <w:t xml:space="preserve"> </w:t>
      </w:r>
      <w:r w:rsidRPr="00E61FCC">
        <w:rPr>
          <w:sz w:val="22"/>
          <w:szCs w:val="22"/>
        </w:rPr>
        <w:t>область</w:t>
      </w:r>
      <w:r w:rsidRPr="00E61FCC">
        <w:rPr>
          <w:spacing w:val="-6"/>
          <w:sz w:val="22"/>
          <w:szCs w:val="22"/>
        </w:rPr>
        <w:t xml:space="preserve"> </w:t>
      </w:r>
      <w:r w:rsidRPr="00E61FCC">
        <w:rPr>
          <w:sz w:val="22"/>
          <w:szCs w:val="22"/>
        </w:rPr>
        <w:t>"Родной</w:t>
      </w:r>
      <w:r w:rsidRPr="00E61FCC">
        <w:rPr>
          <w:spacing w:val="-8"/>
          <w:sz w:val="22"/>
          <w:szCs w:val="22"/>
        </w:rPr>
        <w:t xml:space="preserve"> </w:t>
      </w:r>
      <w:r w:rsidRPr="00E61FCC">
        <w:rPr>
          <w:sz w:val="22"/>
          <w:szCs w:val="22"/>
        </w:rPr>
        <w:t>язык</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родная</w:t>
      </w:r>
      <w:r w:rsidRPr="00E61FCC">
        <w:rPr>
          <w:spacing w:val="-6"/>
          <w:sz w:val="22"/>
          <w:szCs w:val="22"/>
        </w:rPr>
        <w:t xml:space="preserve"> </w:t>
      </w:r>
      <w:r w:rsidRPr="00E61FCC">
        <w:rPr>
          <w:sz w:val="22"/>
          <w:szCs w:val="22"/>
        </w:rPr>
        <w:t>литература")</w:t>
      </w:r>
      <w:r w:rsidRPr="00E61FCC">
        <w:rPr>
          <w:spacing w:val="-6"/>
          <w:sz w:val="22"/>
          <w:szCs w:val="22"/>
        </w:rPr>
        <w:t xml:space="preserve"> </w:t>
      </w:r>
      <w:r w:rsidRPr="00E61FCC">
        <w:rPr>
          <w:sz w:val="22"/>
          <w:szCs w:val="22"/>
        </w:rPr>
        <w:t>(далее</w:t>
      </w:r>
      <w:r w:rsidRPr="00E61FCC">
        <w:rPr>
          <w:spacing w:val="-6"/>
          <w:sz w:val="22"/>
          <w:szCs w:val="22"/>
        </w:rPr>
        <w:t xml:space="preserve"> </w:t>
      </w:r>
      <w:r w:rsidRPr="00E61FCC">
        <w:rPr>
          <w:sz w:val="22"/>
          <w:szCs w:val="22"/>
        </w:rPr>
        <w:t>соответственно</w:t>
      </w:r>
      <w:r w:rsidRPr="00E61FCC">
        <w:rPr>
          <w:spacing w:val="-6"/>
          <w:sz w:val="22"/>
          <w:szCs w:val="22"/>
        </w:rPr>
        <w:t xml:space="preserve"> </w:t>
      </w:r>
      <w:r w:rsidRPr="00E61FCC">
        <w:rPr>
          <w:sz w:val="22"/>
          <w:szCs w:val="22"/>
        </w:rPr>
        <w:t>- программа по государственному (башкирскому) языку, государственный (башкирский) язык,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14:paraId="051AD4BE" w14:textId="77777777" w:rsidR="00FA124F" w:rsidRPr="00E61FCC" w:rsidRDefault="003B164C">
      <w:pPr>
        <w:pStyle w:val="a3"/>
        <w:ind w:right="145" w:firstLine="501"/>
        <w:jc w:val="right"/>
        <w:rPr>
          <w:sz w:val="22"/>
          <w:szCs w:val="22"/>
        </w:rPr>
      </w:pPr>
      <w:r w:rsidRPr="00E61FCC">
        <w:rPr>
          <w:sz w:val="22"/>
          <w:szCs w:val="22"/>
        </w:rPr>
        <w:t>Пояснительная</w:t>
      </w:r>
      <w:r w:rsidRPr="00E61FCC">
        <w:rPr>
          <w:spacing w:val="-6"/>
          <w:sz w:val="22"/>
          <w:szCs w:val="22"/>
        </w:rPr>
        <w:t xml:space="preserve"> </w:t>
      </w:r>
      <w:r w:rsidRPr="00E61FCC">
        <w:rPr>
          <w:sz w:val="22"/>
          <w:szCs w:val="22"/>
        </w:rPr>
        <w:t>записка</w:t>
      </w:r>
      <w:r w:rsidRPr="00E61FCC">
        <w:rPr>
          <w:spacing w:val="-5"/>
          <w:sz w:val="22"/>
          <w:szCs w:val="22"/>
        </w:rPr>
        <w:t xml:space="preserve"> </w:t>
      </w:r>
      <w:r w:rsidRPr="00E61FCC">
        <w:rPr>
          <w:sz w:val="22"/>
          <w:szCs w:val="22"/>
        </w:rPr>
        <w:t>отражает</w:t>
      </w:r>
      <w:r w:rsidRPr="00E61FCC">
        <w:rPr>
          <w:spacing w:val="-6"/>
          <w:sz w:val="22"/>
          <w:szCs w:val="22"/>
        </w:rPr>
        <w:t xml:space="preserve"> </w:t>
      </w:r>
      <w:r w:rsidRPr="00E61FCC">
        <w:rPr>
          <w:sz w:val="22"/>
          <w:szCs w:val="22"/>
        </w:rPr>
        <w:t>общие</w:t>
      </w:r>
      <w:r w:rsidRPr="00E61FCC">
        <w:rPr>
          <w:spacing w:val="-5"/>
          <w:sz w:val="22"/>
          <w:szCs w:val="22"/>
        </w:rPr>
        <w:t xml:space="preserve"> </w:t>
      </w:r>
      <w:r w:rsidRPr="00E61FCC">
        <w:rPr>
          <w:sz w:val="22"/>
          <w:szCs w:val="22"/>
        </w:rPr>
        <w:t>цели</w:t>
      </w:r>
      <w:r w:rsidRPr="00E61FCC">
        <w:rPr>
          <w:spacing w:val="-6"/>
          <w:sz w:val="22"/>
          <w:szCs w:val="22"/>
        </w:rPr>
        <w:t xml:space="preserve"> </w:t>
      </w:r>
      <w:r w:rsidRPr="00E61FCC">
        <w:rPr>
          <w:sz w:val="22"/>
          <w:szCs w:val="22"/>
        </w:rPr>
        <w:t>изучения</w:t>
      </w:r>
      <w:r w:rsidRPr="00E61FCC">
        <w:rPr>
          <w:spacing w:val="-6"/>
          <w:sz w:val="22"/>
          <w:szCs w:val="22"/>
        </w:rPr>
        <w:t xml:space="preserve"> </w:t>
      </w:r>
      <w:r w:rsidRPr="00E61FCC">
        <w:rPr>
          <w:sz w:val="22"/>
          <w:szCs w:val="22"/>
        </w:rPr>
        <w:t>государственного</w:t>
      </w:r>
      <w:r w:rsidRPr="00E61FCC">
        <w:rPr>
          <w:spacing w:val="-4"/>
          <w:sz w:val="22"/>
          <w:szCs w:val="22"/>
        </w:rPr>
        <w:t xml:space="preserve"> </w:t>
      </w:r>
      <w:r w:rsidRPr="00E61FCC">
        <w:rPr>
          <w:sz w:val="22"/>
          <w:szCs w:val="22"/>
        </w:rPr>
        <w:t>(башкирского)</w:t>
      </w:r>
      <w:r w:rsidRPr="00E61FCC">
        <w:rPr>
          <w:spacing w:val="-5"/>
          <w:sz w:val="22"/>
          <w:szCs w:val="22"/>
        </w:rPr>
        <w:t xml:space="preserve"> </w:t>
      </w:r>
      <w:r w:rsidRPr="00E61FCC">
        <w:rPr>
          <w:sz w:val="22"/>
          <w:szCs w:val="22"/>
        </w:rPr>
        <w:t>языка,</w:t>
      </w:r>
      <w:r w:rsidRPr="00E61FCC">
        <w:rPr>
          <w:spacing w:val="-4"/>
          <w:sz w:val="22"/>
          <w:szCs w:val="22"/>
        </w:rPr>
        <w:t xml:space="preserve"> </w:t>
      </w:r>
      <w:r w:rsidRPr="00E61FCC">
        <w:rPr>
          <w:sz w:val="22"/>
          <w:szCs w:val="22"/>
        </w:rPr>
        <w:t>место</w:t>
      </w:r>
      <w:r w:rsidRPr="00E61FCC">
        <w:rPr>
          <w:spacing w:val="-4"/>
          <w:sz w:val="22"/>
          <w:szCs w:val="22"/>
        </w:rPr>
        <w:t xml:space="preserve"> </w:t>
      </w:r>
      <w:r w:rsidRPr="00E61FCC">
        <w:rPr>
          <w:sz w:val="22"/>
          <w:szCs w:val="22"/>
        </w:rPr>
        <w:t>в структуре</w:t>
      </w:r>
      <w:r w:rsidRPr="00E61FCC">
        <w:rPr>
          <w:spacing w:val="-7"/>
          <w:sz w:val="22"/>
          <w:szCs w:val="22"/>
        </w:rPr>
        <w:t xml:space="preserve"> </w:t>
      </w:r>
      <w:r w:rsidRPr="00E61FCC">
        <w:rPr>
          <w:sz w:val="22"/>
          <w:szCs w:val="22"/>
        </w:rPr>
        <w:t>учебного</w:t>
      </w:r>
      <w:r w:rsidRPr="00E61FCC">
        <w:rPr>
          <w:spacing w:val="-5"/>
          <w:sz w:val="22"/>
          <w:szCs w:val="22"/>
        </w:rPr>
        <w:t xml:space="preserve"> </w:t>
      </w:r>
      <w:r w:rsidRPr="00E61FCC">
        <w:rPr>
          <w:sz w:val="22"/>
          <w:szCs w:val="22"/>
        </w:rPr>
        <w:t>плана,</w:t>
      </w:r>
      <w:r w:rsidRPr="00E61FCC">
        <w:rPr>
          <w:spacing w:val="-6"/>
          <w:sz w:val="22"/>
          <w:szCs w:val="22"/>
        </w:rPr>
        <w:t xml:space="preserve"> </w:t>
      </w:r>
      <w:r w:rsidRPr="00E61FCC">
        <w:rPr>
          <w:sz w:val="22"/>
          <w:szCs w:val="22"/>
        </w:rPr>
        <w:t>а</w:t>
      </w:r>
      <w:r w:rsidRPr="00E61FCC">
        <w:rPr>
          <w:spacing w:val="-6"/>
          <w:sz w:val="22"/>
          <w:szCs w:val="22"/>
        </w:rPr>
        <w:t xml:space="preserve"> </w:t>
      </w:r>
      <w:r w:rsidRPr="00E61FCC">
        <w:rPr>
          <w:sz w:val="22"/>
          <w:szCs w:val="22"/>
        </w:rPr>
        <w:t>также</w:t>
      </w:r>
      <w:r w:rsidRPr="00E61FCC">
        <w:rPr>
          <w:spacing w:val="-4"/>
          <w:sz w:val="22"/>
          <w:szCs w:val="22"/>
        </w:rPr>
        <w:t xml:space="preserve"> </w:t>
      </w:r>
      <w:r w:rsidRPr="00E61FCC">
        <w:rPr>
          <w:sz w:val="22"/>
          <w:szCs w:val="22"/>
        </w:rPr>
        <w:t>подходы</w:t>
      </w:r>
      <w:r w:rsidRPr="00E61FCC">
        <w:rPr>
          <w:spacing w:val="-7"/>
          <w:sz w:val="22"/>
          <w:szCs w:val="22"/>
        </w:rPr>
        <w:t xml:space="preserve"> </w:t>
      </w:r>
      <w:r w:rsidRPr="00E61FCC">
        <w:rPr>
          <w:sz w:val="22"/>
          <w:szCs w:val="22"/>
        </w:rPr>
        <w:t>к</w:t>
      </w:r>
      <w:r w:rsidRPr="00E61FCC">
        <w:rPr>
          <w:spacing w:val="-7"/>
          <w:sz w:val="22"/>
          <w:szCs w:val="22"/>
        </w:rPr>
        <w:t xml:space="preserve"> </w:t>
      </w:r>
      <w:r w:rsidRPr="00E61FCC">
        <w:rPr>
          <w:sz w:val="22"/>
          <w:szCs w:val="22"/>
        </w:rPr>
        <w:t>отбору</w:t>
      </w:r>
      <w:r w:rsidRPr="00E61FCC">
        <w:rPr>
          <w:spacing w:val="-5"/>
          <w:sz w:val="22"/>
          <w:szCs w:val="22"/>
        </w:rPr>
        <w:t xml:space="preserve"> </w:t>
      </w:r>
      <w:r w:rsidRPr="00E61FCC">
        <w:rPr>
          <w:sz w:val="22"/>
          <w:szCs w:val="22"/>
        </w:rPr>
        <w:t>содержания,</w:t>
      </w:r>
      <w:r w:rsidRPr="00E61FCC">
        <w:rPr>
          <w:spacing w:val="-6"/>
          <w:sz w:val="22"/>
          <w:szCs w:val="22"/>
        </w:rPr>
        <w:t xml:space="preserve"> </w:t>
      </w:r>
      <w:r w:rsidRPr="00E61FCC">
        <w:rPr>
          <w:sz w:val="22"/>
          <w:szCs w:val="22"/>
        </w:rPr>
        <w:t>к</w:t>
      </w:r>
      <w:r w:rsidRPr="00E61FCC">
        <w:rPr>
          <w:spacing w:val="-8"/>
          <w:sz w:val="22"/>
          <w:szCs w:val="22"/>
        </w:rPr>
        <w:t xml:space="preserve"> </w:t>
      </w:r>
      <w:r w:rsidRPr="00E61FCC">
        <w:rPr>
          <w:sz w:val="22"/>
          <w:szCs w:val="22"/>
        </w:rPr>
        <w:t>определению</w:t>
      </w:r>
      <w:r w:rsidRPr="00E61FCC">
        <w:rPr>
          <w:spacing w:val="-6"/>
          <w:sz w:val="22"/>
          <w:szCs w:val="22"/>
        </w:rPr>
        <w:t xml:space="preserve"> </w:t>
      </w:r>
      <w:r w:rsidRPr="00E61FCC">
        <w:rPr>
          <w:sz w:val="22"/>
          <w:szCs w:val="22"/>
        </w:rPr>
        <w:t>планируемых</w:t>
      </w:r>
      <w:r w:rsidRPr="00E61FCC">
        <w:rPr>
          <w:spacing w:val="-5"/>
          <w:sz w:val="22"/>
          <w:szCs w:val="22"/>
        </w:rPr>
        <w:t xml:space="preserve"> </w:t>
      </w:r>
      <w:r w:rsidRPr="00E61FCC">
        <w:rPr>
          <w:spacing w:val="-2"/>
          <w:sz w:val="22"/>
          <w:szCs w:val="22"/>
        </w:rPr>
        <w:t>результатов.</w:t>
      </w:r>
    </w:p>
    <w:p w14:paraId="71602ACD" w14:textId="77777777" w:rsidR="00FA124F" w:rsidRPr="00E61FCC" w:rsidRDefault="003B164C">
      <w:pPr>
        <w:pStyle w:val="a3"/>
        <w:spacing w:before="1"/>
        <w:ind w:right="149" w:firstLine="501"/>
        <w:rPr>
          <w:sz w:val="22"/>
          <w:szCs w:val="22"/>
        </w:rPr>
      </w:pPr>
      <w:r w:rsidRPr="00E61FCC">
        <w:rPr>
          <w:sz w:val="22"/>
          <w:szCs w:val="22"/>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14:paraId="1156FA01" w14:textId="77777777" w:rsidR="00FA124F" w:rsidRPr="00E61FCC" w:rsidRDefault="003B164C">
      <w:pPr>
        <w:pStyle w:val="a3"/>
        <w:ind w:right="141" w:firstLine="501"/>
        <w:rPr>
          <w:sz w:val="22"/>
          <w:szCs w:val="22"/>
        </w:rPr>
      </w:pPr>
      <w:r w:rsidRPr="00E61FCC">
        <w:rPr>
          <w:sz w:val="22"/>
          <w:szCs w:val="22"/>
        </w:rPr>
        <w:t>Планируемые результаты освоения программы по государственному (башкирскому) языку включают личностные,</w:t>
      </w:r>
      <w:r w:rsidRPr="00E61FCC">
        <w:rPr>
          <w:spacing w:val="-2"/>
          <w:sz w:val="22"/>
          <w:szCs w:val="22"/>
        </w:rPr>
        <w:t xml:space="preserve"> </w:t>
      </w:r>
      <w:r w:rsidRPr="00E61FCC">
        <w:rPr>
          <w:sz w:val="22"/>
          <w:szCs w:val="22"/>
        </w:rPr>
        <w:t>метапредметные</w:t>
      </w:r>
      <w:r w:rsidRPr="00E61FCC">
        <w:rPr>
          <w:spacing w:val="-1"/>
          <w:sz w:val="22"/>
          <w:szCs w:val="22"/>
        </w:rPr>
        <w:t xml:space="preserve"> </w:t>
      </w:r>
      <w:r w:rsidRPr="00E61FCC">
        <w:rPr>
          <w:sz w:val="22"/>
          <w:szCs w:val="22"/>
        </w:rPr>
        <w:t>результаты</w:t>
      </w:r>
      <w:r w:rsidRPr="00E61FCC">
        <w:rPr>
          <w:spacing w:val="-2"/>
          <w:sz w:val="22"/>
          <w:szCs w:val="22"/>
        </w:rPr>
        <w:t xml:space="preserve"> </w:t>
      </w:r>
      <w:r w:rsidRPr="00E61FCC">
        <w:rPr>
          <w:sz w:val="22"/>
          <w:szCs w:val="22"/>
        </w:rPr>
        <w:t>за</w:t>
      </w:r>
      <w:r w:rsidRPr="00E61FCC">
        <w:rPr>
          <w:spacing w:val="-1"/>
          <w:sz w:val="22"/>
          <w:szCs w:val="22"/>
        </w:rPr>
        <w:t xml:space="preserve"> </w:t>
      </w:r>
      <w:r w:rsidRPr="00E61FCC">
        <w:rPr>
          <w:sz w:val="22"/>
          <w:szCs w:val="22"/>
        </w:rPr>
        <w:t>весь</w:t>
      </w:r>
      <w:r w:rsidRPr="00E61FCC">
        <w:rPr>
          <w:spacing w:val="-2"/>
          <w:sz w:val="22"/>
          <w:szCs w:val="22"/>
        </w:rPr>
        <w:t xml:space="preserve"> </w:t>
      </w:r>
      <w:r w:rsidRPr="00E61FCC">
        <w:rPr>
          <w:sz w:val="22"/>
          <w:szCs w:val="22"/>
        </w:rPr>
        <w:t>период</w:t>
      </w:r>
      <w:r w:rsidRPr="00E61FCC">
        <w:rPr>
          <w:spacing w:val="-2"/>
          <w:sz w:val="22"/>
          <w:szCs w:val="22"/>
        </w:rPr>
        <w:t xml:space="preserve"> </w:t>
      </w:r>
      <w:r w:rsidRPr="00E61FCC">
        <w:rPr>
          <w:sz w:val="22"/>
          <w:szCs w:val="22"/>
        </w:rPr>
        <w:t>обучения</w:t>
      </w:r>
      <w:r w:rsidRPr="00E61FCC">
        <w:rPr>
          <w:spacing w:val="-2"/>
          <w:sz w:val="22"/>
          <w:szCs w:val="22"/>
        </w:rPr>
        <w:t xml:space="preserve"> </w:t>
      </w:r>
      <w:r w:rsidRPr="00E61FCC">
        <w:rPr>
          <w:sz w:val="22"/>
          <w:szCs w:val="22"/>
        </w:rPr>
        <w:t>на</w:t>
      </w:r>
      <w:r w:rsidRPr="00E61FCC">
        <w:rPr>
          <w:spacing w:val="-1"/>
          <w:sz w:val="22"/>
          <w:szCs w:val="22"/>
        </w:rPr>
        <w:t xml:space="preserve"> </w:t>
      </w:r>
      <w:r w:rsidRPr="00E61FCC">
        <w:rPr>
          <w:sz w:val="22"/>
          <w:szCs w:val="22"/>
        </w:rPr>
        <w:t>уровне</w:t>
      </w:r>
      <w:r w:rsidRPr="00E61FCC">
        <w:rPr>
          <w:spacing w:val="-1"/>
          <w:sz w:val="22"/>
          <w:szCs w:val="22"/>
        </w:rPr>
        <w:t xml:space="preserve"> </w:t>
      </w:r>
      <w:r w:rsidRPr="00E61FCC">
        <w:rPr>
          <w:sz w:val="22"/>
          <w:szCs w:val="22"/>
        </w:rPr>
        <w:t>основного</w:t>
      </w:r>
      <w:r w:rsidRPr="00E61FCC">
        <w:rPr>
          <w:spacing w:val="-1"/>
          <w:sz w:val="22"/>
          <w:szCs w:val="22"/>
        </w:rPr>
        <w:t xml:space="preserve"> </w:t>
      </w:r>
      <w:r w:rsidRPr="00E61FCC">
        <w:rPr>
          <w:sz w:val="22"/>
          <w:szCs w:val="22"/>
        </w:rPr>
        <w:t>общего</w:t>
      </w:r>
      <w:r w:rsidRPr="00E61FCC">
        <w:rPr>
          <w:spacing w:val="-1"/>
          <w:sz w:val="22"/>
          <w:szCs w:val="22"/>
        </w:rPr>
        <w:t xml:space="preserve"> </w:t>
      </w:r>
      <w:r w:rsidRPr="00E61FCC">
        <w:rPr>
          <w:sz w:val="22"/>
          <w:szCs w:val="22"/>
        </w:rPr>
        <w:t>образования, а также предметные результаты за каждый год обучения.</w:t>
      </w:r>
    </w:p>
    <w:p w14:paraId="50C1B1D5" w14:textId="77777777" w:rsidR="00FA124F" w:rsidRPr="00E61FCC" w:rsidRDefault="003B164C">
      <w:pPr>
        <w:pStyle w:val="a3"/>
        <w:ind w:right="139" w:firstLine="453"/>
        <w:rPr>
          <w:sz w:val="22"/>
          <w:szCs w:val="22"/>
        </w:rPr>
      </w:pPr>
      <w:r w:rsidRPr="00E61FCC">
        <w:rPr>
          <w:sz w:val="22"/>
          <w:szCs w:val="22"/>
        </w:rPr>
        <w:t>Программа по государственному (башкирскому) языку разработана с целью оказания методической помощи учителю в создании рабочей программы по учебному предмету.</w:t>
      </w:r>
    </w:p>
    <w:p w14:paraId="31D01E6F" w14:textId="77777777" w:rsidR="00FA124F" w:rsidRPr="00E61FCC" w:rsidRDefault="003B164C">
      <w:pPr>
        <w:pStyle w:val="a3"/>
        <w:spacing w:before="1"/>
        <w:ind w:right="133" w:firstLine="453"/>
        <w:rPr>
          <w:sz w:val="22"/>
          <w:szCs w:val="22"/>
        </w:rPr>
      </w:pPr>
      <w:r w:rsidRPr="00E61FCC">
        <w:rPr>
          <w:sz w:val="22"/>
          <w:szCs w:val="22"/>
        </w:rPr>
        <w:t>Статус государственного (башкирского) языка в условиях освоения на уровне основного общего образования предусматривает практическое овладение им как средством общения и как способом духовно- 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w:t>
      </w:r>
    </w:p>
    <w:p w14:paraId="182C4AF0" w14:textId="77777777" w:rsidR="00FA124F" w:rsidRPr="00E61FCC" w:rsidRDefault="003B164C">
      <w:pPr>
        <w:pStyle w:val="a3"/>
        <w:ind w:right="144" w:firstLine="453"/>
        <w:rPr>
          <w:sz w:val="22"/>
          <w:szCs w:val="22"/>
        </w:rPr>
      </w:pPr>
      <w:r w:rsidRPr="00E61FCC">
        <w:rPr>
          <w:sz w:val="22"/>
          <w:szCs w:val="22"/>
        </w:rPr>
        <w:t xml:space="preserve">Программа по государственному (башкирскому) языку ориентирована на развитие </w:t>
      </w:r>
      <w:r w:rsidRPr="00E61FCC">
        <w:rPr>
          <w:sz w:val="22"/>
          <w:szCs w:val="22"/>
        </w:rPr>
        <w:lastRenderedPageBreak/>
        <w:t>функциональной грамотности</w:t>
      </w:r>
      <w:r w:rsidRPr="00E61FCC">
        <w:rPr>
          <w:spacing w:val="-9"/>
          <w:sz w:val="22"/>
          <w:szCs w:val="22"/>
        </w:rPr>
        <w:t xml:space="preserve"> </w:t>
      </w:r>
      <w:r w:rsidRPr="00E61FCC">
        <w:rPr>
          <w:sz w:val="22"/>
          <w:szCs w:val="22"/>
        </w:rPr>
        <w:t>как</w:t>
      </w:r>
      <w:r w:rsidRPr="00E61FCC">
        <w:rPr>
          <w:spacing w:val="-9"/>
          <w:sz w:val="22"/>
          <w:szCs w:val="22"/>
        </w:rPr>
        <w:t xml:space="preserve"> </w:t>
      </w:r>
      <w:r w:rsidRPr="00E61FCC">
        <w:rPr>
          <w:sz w:val="22"/>
          <w:szCs w:val="22"/>
        </w:rPr>
        <w:t>интегративного</w:t>
      </w:r>
      <w:r w:rsidRPr="00E61FCC">
        <w:rPr>
          <w:spacing w:val="-7"/>
          <w:sz w:val="22"/>
          <w:szCs w:val="22"/>
        </w:rPr>
        <w:t xml:space="preserve"> </w:t>
      </w:r>
      <w:r w:rsidRPr="00E61FCC">
        <w:rPr>
          <w:sz w:val="22"/>
          <w:szCs w:val="22"/>
        </w:rPr>
        <w:t>умения</w:t>
      </w:r>
      <w:r w:rsidRPr="00E61FCC">
        <w:rPr>
          <w:spacing w:val="-9"/>
          <w:sz w:val="22"/>
          <w:szCs w:val="22"/>
        </w:rPr>
        <w:t xml:space="preserve"> </w:t>
      </w:r>
      <w:r w:rsidRPr="00E61FCC">
        <w:rPr>
          <w:sz w:val="22"/>
          <w:szCs w:val="22"/>
        </w:rPr>
        <w:t>читать,</w:t>
      </w:r>
      <w:r w:rsidRPr="00E61FCC">
        <w:rPr>
          <w:spacing w:val="-8"/>
          <w:sz w:val="22"/>
          <w:szCs w:val="22"/>
        </w:rPr>
        <w:t xml:space="preserve"> </w:t>
      </w:r>
      <w:r w:rsidRPr="00E61FCC">
        <w:rPr>
          <w:sz w:val="22"/>
          <w:szCs w:val="22"/>
        </w:rPr>
        <w:t>понимать</w:t>
      </w:r>
      <w:r w:rsidRPr="00E61FCC">
        <w:rPr>
          <w:spacing w:val="-8"/>
          <w:sz w:val="22"/>
          <w:szCs w:val="22"/>
        </w:rPr>
        <w:t xml:space="preserve"> </w:t>
      </w:r>
      <w:r w:rsidRPr="00E61FCC">
        <w:rPr>
          <w:sz w:val="22"/>
          <w:szCs w:val="22"/>
        </w:rPr>
        <w:t>тексты,</w:t>
      </w:r>
      <w:r w:rsidRPr="00E61FCC">
        <w:rPr>
          <w:spacing w:val="-7"/>
          <w:sz w:val="22"/>
          <w:szCs w:val="22"/>
        </w:rPr>
        <w:t xml:space="preserve"> </w:t>
      </w:r>
      <w:r w:rsidRPr="00E61FCC">
        <w:rPr>
          <w:sz w:val="22"/>
          <w:szCs w:val="22"/>
        </w:rPr>
        <w:t>использовать</w:t>
      </w:r>
      <w:r w:rsidRPr="00E61FCC">
        <w:rPr>
          <w:spacing w:val="-8"/>
          <w:sz w:val="22"/>
          <w:szCs w:val="22"/>
        </w:rPr>
        <w:t xml:space="preserve"> </w:t>
      </w:r>
      <w:r w:rsidRPr="00E61FCC">
        <w:rPr>
          <w:sz w:val="22"/>
          <w:szCs w:val="22"/>
        </w:rPr>
        <w:t>информацию</w:t>
      </w:r>
      <w:r w:rsidRPr="00E61FCC">
        <w:rPr>
          <w:spacing w:val="-8"/>
          <w:sz w:val="22"/>
          <w:szCs w:val="22"/>
        </w:rPr>
        <w:t xml:space="preserve"> </w:t>
      </w:r>
      <w:r w:rsidRPr="00E61FCC">
        <w:rPr>
          <w:sz w:val="22"/>
          <w:szCs w:val="22"/>
        </w:rPr>
        <w:t>текстов</w:t>
      </w:r>
      <w:r w:rsidRPr="00E61FCC">
        <w:rPr>
          <w:spacing w:val="-9"/>
          <w:sz w:val="22"/>
          <w:szCs w:val="22"/>
        </w:rPr>
        <w:t xml:space="preserve"> </w:t>
      </w:r>
      <w:r w:rsidRPr="00E61FCC">
        <w:rPr>
          <w:sz w:val="22"/>
          <w:szCs w:val="22"/>
        </w:rPr>
        <w:t>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76439F05" w14:textId="77777777" w:rsidR="00FA124F" w:rsidRPr="00E61FCC" w:rsidRDefault="003B164C">
      <w:pPr>
        <w:pStyle w:val="a3"/>
        <w:ind w:right="140" w:firstLine="501"/>
        <w:rPr>
          <w:sz w:val="22"/>
          <w:szCs w:val="22"/>
        </w:rPr>
      </w:pPr>
      <w:r w:rsidRPr="00E61FCC">
        <w:rPr>
          <w:sz w:val="22"/>
          <w:szCs w:val="22"/>
        </w:rPr>
        <w:t>В содержании программы по государственному (башкирскому) языку выделяются следующие содержательные линии: "Я и мой мир", "Башкортостан - край родной", "Природа родного края", "Грамматический материал", "Развитие речи".</w:t>
      </w:r>
    </w:p>
    <w:p w14:paraId="1B3867BF" w14:textId="77777777" w:rsidR="00FA124F" w:rsidRPr="00E61FCC" w:rsidRDefault="003B164C">
      <w:pPr>
        <w:pStyle w:val="a3"/>
        <w:ind w:firstLine="501"/>
        <w:jc w:val="left"/>
        <w:rPr>
          <w:sz w:val="22"/>
          <w:szCs w:val="22"/>
        </w:rPr>
      </w:pPr>
      <w:r w:rsidRPr="00E61FCC">
        <w:rPr>
          <w:sz w:val="22"/>
          <w:szCs w:val="22"/>
        </w:rPr>
        <w:t>Изучение государственного (башкирского) языка направлено на достижение следующих целей: формирование у обучающегося коммуникативной компетенции в основных видах речевой деятельности на башкирском языке;</w:t>
      </w:r>
    </w:p>
    <w:p w14:paraId="5DF0D7A3" w14:textId="77777777" w:rsidR="00FA124F" w:rsidRPr="00E61FCC" w:rsidRDefault="003B164C">
      <w:pPr>
        <w:pStyle w:val="a3"/>
        <w:jc w:val="left"/>
        <w:rPr>
          <w:sz w:val="22"/>
          <w:szCs w:val="22"/>
        </w:rPr>
      </w:pPr>
      <w:r w:rsidRPr="00E61FCC">
        <w:rPr>
          <w:sz w:val="22"/>
          <w:szCs w:val="22"/>
        </w:rPr>
        <w:t>усвоение</w:t>
      </w:r>
      <w:r w:rsidRPr="00E61FCC">
        <w:rPr>
          <w:spacing w:val="-6"/>
          <w:sz w:val="22"/>
          <w:szCs w:val="22"/>
        </w:rPr>
        <w:t xml:space="preserve"> </w:t>
      </w:r>
      <w:r w:rsidRPr="00E61FCC">
        <w:rPr>
          <w:sz w:val="22"/>
          <w:szCs w:val="22"/>
        </w:rPr>
        <w:t>знаний</w:t>
      </w:r>
      <w:r w:rsidRPr="00E61FCC">
        <w:rPr>
          <w:spacing w:val="-5"/>
          <w:sz w:val="22"/>
          <w:szCs w:val="22"/>
        </w:rPr>
        <w:t xml:space="preserve"> </w:t>
      </w:r>
      <w:r w:rsidRPr="00E61FCC">
        <w:rPr>
          <w:sz w:val="22"/>
          <w:szCs w:val="22"/>
        </w:rPr>
        <w:t>о</w:t>
      </w:r>
      <w:r w:rsidRPr="00E61FCC">
        <w:rPr>
          <w:spacing w:val="-5"/>
          <w:sz w:val="22"/>
          <w:szCs w:val="22"/>
        </w:rPr>
        <w:t xml:space="preserve"> </w:t>
      </w:r>
      <w:r w:rsidRPr="00E61FCC">
        <w:rPr>
          <w:sz w:val="22"/>
          <w:szCs w:val="22"/>
        </w:rPr>
        <w:t>башкирском</w:t>
      </w:r>
      <w:r w:rsidRPr="00E61FCC">
        <w:rPr>
          <w:spacing w:val="-4"/>
          <w:sz w:val="22"/>
          <w:szCs w:val="22"/>
        </w:rPr>
        <w:t xml:space="preserve"> </w:t>
      </w:r>
      <w:r w:rsidRPr="00E61FCC">
        <w:rPr>
          <w:sz w:val="22"/>
          <w:szCs w:val="22"/>
        </w:rPr>
        <w:t>языке</w:t>
      </w:r>
      <w:r w:rsidRPr="00E61FCC">
        <w:rPr>
          <w:spacing w:val="-5"/>
          <w:sz w:val="22"/>
          <w:szCs w:val="22"/>
        </w:rPr>
        <w:t xml:space="preserve"> </w:t>
      </w:r>
      <w:r w:rsidRPr="00E61FCC">
        <w:rPr>
          <w:sz w:val="22"/>
          <w:szCs w:val="22"/>
        </w:rPr>
        <w:t>как</w:t>
      </w:r>
      <w:r w:rsidRPr="00E61FCC">
        <w:rPr>
          <w:spacing w:val="-6"/>
          <w:sz w:val="22"/>
          <w:szCs w:val="22"/>
        </w:rPr>
        <w:t xml:space="preserve"> </w:t>
      </w:r>
      <w:r w:rsidRPr="00E61FCC">
        <w:rPr>
          <w:spacing w:val="-2"/>
          <w:sz w:val="22"/>
          <w:szCs w:val="22"/>
        </w:rPr>
        <w:t>системе.</w:t>
      </w:r>
    </w:p>
    <w:p w14:paraId="7B8D6C77" w14:textId="77777777" w:rsidR="00FA124F" w:rsidRPr="00E61FCC" w:rsidRDefault="003B164C">
      <w:pPr>
        <w:pStyle w:val="a3"/>
        <w:ind w:right="136" w:firstLine="602"/>
        <w:rPr>
          <w:sz w:val="22"/>
          <w:szCs w:val="22"/>
        </w:rPr>
      </w:pPr>
      <w:r w:rsidRPr="00E61FCC">
        <w:rPr>
          <w:sz w:val="22"/>
          <w:szCs w:val="22"/>
        </w:rPr>
        <w:t>Общее число часов, рекомендованных для изучения государственного (башкирского) языка, - 170 часов:</w:t>
      </w:r>
      <w:r w:rsidRPr="00E61FCC">
        <w:rPr>
          <w:spacing w:val="-3"/>
          <w:sz w:val="22"/>
          <w:szCs w:val="22"/>
        </w:rPr>
        <w:t xml:space="preserve"> </w:t>
      </w:r>
      <w:r w:rsidRPr="00E61FCC">
        <w:rPr>
          <w:sz w:val="22"/>
          <w:szCs w:val="22"/>
        </w:rPr>
        <w:t>в</w:t>
      </w:r>
      <w:r w:rsidRPr="00E61FCC">
        <w:rPr>
          <w:spacing w:val="-3"/>
          <w:sz w:val="22"/>
          <w:szCs w:val="22"/>
        </w:rPr>
        <w:t xml:space="preserve"> </w:t>
      </w:r>
      <w:r w:rsidRPr="00E61FCC">
        <w:rPr>
          <w:sz w:val="22"/>
          <w:szCs w:val="22"/>
        </w:rPr>
        <w:t>5</w:t>
      </w:r>
      <w:r w:rsidRPr="00E61FCC">
        <w:rPr>
          <w:spacing w:val="-1"/>
          <w:sz w:val="22"/>
          <w:szCs w:val="22"/>
        </w:rPr>
        <w:t xml:space="preserve"> </w:t>
      </w:r>
      <w:r w:rsidRPr="00E61FCC">
        <w:rPr>
          <w:sz w:val="22"/>
          <w:szCs w:val="22"/>
        </w:rPr>
        <w:t>классе -</w:t>
      </w:r>
      <w:r w:rsidRPr="00E61FCC">
        <w:rPr>
          <w:spacing w:val="-1"/>
          <w:sz w:val="22"/>
          <w:szCs w:val="22"/>
        </w:rPr>
        <w:t xml:space="preserve"> </w:t>
      </w:r>
      <w:r w:rsidRPr="00E61FCC">
        <w:rPr>
          <w:sz w:val="22"/>
          <w:szCs w:val="22"/>
        </w:rPr>
        <w:t>34</w:t>
      </w:r>
      <w:r w:rsidRPr="00E61FCC">
        <w:rPr>
          <w:spacing w:val="-1"/>
          <w:sz w:val="22"/>
          <w:szCs w:val="22"/>
        </w:rPr>
        <w:t xml:space="preserve"> </w:t>
      </w:r>
      <w:r w:rsidRPr="00E61FCC">
        <w:rPr>
          <w:sz w:val="22"/>
          <w:szCs w:val="22"/>
        </w:rPr>
        <w:t>часа</w:t>
      </w:r>
      <w:r w:rsidRPr="00E61FCC">
        <w:rPr>
          <w:spacing w:val="-2"/>
          <w:sz w:val="22"/>
          <w:szCs w:val="22"/>
        </w:rPr>
        <w:t xml:space="preserve"> </w:t>
      </w:r>
      <w:r w:rsidRPr="00E61FCC">
        <w:rPr>
          <w:sz w:val="22"/>
          <w:szCs w:val="22"/>
        </w:rPr>
        <w:t>(1</w:t>
      </w:r>
      <w:r w:rsidRPr="00E61FCC">
        <w:rPr>
          <w:spacing w:val="-3"/>
          <w:sz w:val="22"/>
          <w:szCs w:val="22"/>
        </w:rPr>
        <w:t xml:space="preserve"> </w:t>
      </w:r>
      <w:r w:rsidRPr="00E61FCC">
        <w:rPr>
          <w:sz w:val="22"/>
          <w:szCs w:val="22"/>
        </w:rPr>
        <w:t>час</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неделю),</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6</w:t>
      </w:r>
      <w:r w:rsidRPr="00E61FCC">
        <w:rPr>
          <w:spacing w:val="-1"/>
          <w:sz w:val="22"/>
          <w:szCs w:val="22"/>
        </w:rPr>
        <w:t xml:space="preserve"> </w:t>
      </w:r>
      <w:r w:rsidRPr="00E61FCC">
        <w:rPr>
          <w:sz w:val="22"/>
          <w:szCs w:val="22"/>
        </w:rPr>
        <w:t>классе -</w:t>
      </w:r>
      <w:r w:rsidRPr="00E61FCC">
        <w:rPr>
          <w:spacing w:val="-1"/>
          <w:sz w:val="22"/>
          <w:szCs w:val="22"/>
        </w:rPr>
        <w:t xml:space="preserve"> </w:t>
      </w:r>
      <w:r w:rsidRPr="00E61FCC">
        <w:rPr>
          <w:sz w:val="22"/>
          <w:szCs w:val="22"/>
        </w:rPr>
        <w:t>34</w:t>
      </w:r>
      <w:r w:rsidRPr="00E61FCC">
        <w:rPr>
          <w:spacing w:val="-1"/>
          <w:sz w:val="22"/>
          <w:szCs w:val="22"/>
        </w:rPr>
        <w:t xml:space="preserve"> </w:t>
      </w:r>
      <w:r w:rsidRPr="00E61FCC">
        <w:rPr>
          <w:sz w:val="22"/>
          <w:szCs w:val="22"/>
        </w:rPr>
        <w:t>часов</w:t>
      </w:r>
      <w:r w:rsidRPr="00E61FCC">
        <w:rPr>
          <w:spacing w:val="-3"/>
          <w:sz w:val="22"/>
          <w:szCs w:val="22"/>
        </w:rPr>
        <w:t xml:space="preserve"> </w:t>
      </w:r>
      <w:r w:rsidRPr="00E61FCC">
        <w:rPr>
          <w:sz w:val="22"/>
          <w:szCs w:val="22"/>
        </w:rPr>
        <w:t>(1</w:t>
      </w:r>
      <w:r w:rsidRPr="00E61FCC">
        <w:rPr>
          <w:spacing w:val="-1"/>
          <w:sz w:val="22"/>
          <w:szCs w:val="22"/>
        </w:rPr>
        <w:t xml:space="preserve"> </w:t>
      </w:r>
      <w:r w:rsidRPr="00E61FCC">
        <w:rPr>
          <w:sz w:val="22"/>
          <w:szCs w:val="22"/>
        </w:rPr>
        <w:t>час</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неделю),</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7</w:t>
      </w:r>
      <w:r w:rsidRPr="00E61FCC">
        <w:rPr>
          <w:spacing w:val="-1"/>
          <w:sz w:val="22"/>
          <w:szCs w:val="22"/>
        </w:rPr>
        <w:t xml:space="preserve"> </w:t>
      </w:r>
      <w:r w:rsidRPr="00E61FCC">
        <w:rPr>
          <w:sz w:val="22"/>
          <w:szCs w:val="22"/>
        </w:rPr>
        <w:t>классе -</w:t>
      </w:r>
      <w:r w:rsidRPr="00E61FCC">
        <w:rPr>
          <w:spacing w:val="-1"/>
          <w:sz w:val="22"/>
          <w:szCs w:val="22"/>
        </w:rPr>
        <w:t xml:space="preserve"> </w:t>
      </w:r>
      <w:r w:rsidRPr="00E61FCC">
        <w:rPr>
          <w:sz w:val="22"/>
          <w:szCs w:val="22"/>
        </w:rPr>
        <w:t>34</w:t>
      </w:r>
      <w:r w:rsidRPr="00E61FCC">
        <w:rPr>
          <w:spacing w:val="-1"/>
          <w:sz w:val="22"/>
          <w:szCs w:val="22"/>
        </w:rPr>
        <w:t xml:space="preserve"> </w:t>
      </w:r>
      <w:r w:rsidRPr="00E61FCC">
        <w:rPr>
          <w:sz w:val="22"/>
          <w:szCs w:val="22"/>
        </w:rPr>
        <w:t>часа</w:t>
      </w:r>
      <w:r w:rsidRPr="00E61FCC">
        <w:rPr>
          <w:spacing w:val="-2"/>
          <w:sz w:val="22"/>
          <w:szCs w:val="22"/>
        </w:rPr>
        <w:t xml:space="preserve"> </w:t>
      </w:r>
      <w:r w:rsidRPr="00E61FCC">
        <w:rPr>
          <w:sz w:val="22"/>
          <w:szCs w:val="22"/>
        </w:rPr>
        <w:t>(1</w:t>
      </w:r>
      <w:r w:rsidRPr="00E61FCC">
        <w:rPr>
          <w:spacing w:val="-1"/>
          <w:sz w:val="22"/>
          <w:szCs w:val="22"/>
        </w:rPr>
        <w:t xml:space="preserve"> </w:t>
      </w:r>
      <w:r w:rsidRPr="00E61FCC">
        <w:rPr>
          <w:sz w:val="22"/>
          <w:szCs w:val="22"/>
        </w:rPr>
        <w:t>час</w:t>
      </w:r>
      <w:r w:rsidRPr="00E61FCC">
        <w:rPr>
          <w:spacing w:val="-2"/>
          <w:sz w:val="22"/>
          <w:szCs w:val="22"/>
        </w:rPr>
        <w:t xml:space="preserve"> </w:t>
      </w:r>
      <w:r w:rsidRPr="00E61FCC">
        <w:rPr>
          <w:sz w:val="22"/>
          <w:szCs w:val="22"/>
        </w:rPr>
        <w:t>в неделю), в 8 классе - 34 часа (1 час в неделю), в 9 классе - 34 часов (1 час в неделю).</w:t>
      </w:r>
    </w:p>
    <w:p w14:paraId="7B8712C7" w14:textId="77777777" w:rsidR="00FA124F" w:rsidRPr="00E61FCC" w:rsidRDefault="00FA124F">
      <w:pPr>
        <w:pStyle w:val="a3"/>
        <w:spacing w:before="229"/>
        <w:ind w:left="0"/>
        <w:jc w:val="left"/>
        <w:rPr>
          <w:sz w:val="22"/>
          <w:szCs w:val="22"/>
        </w:rPr>
      </w:pPr>
    </w:p>
    <w:p w14:paraId="07E85EBF" w14:textId="77777777" w:rsidR="00FA124F" w:rsidRPr="00E61FCC" w:rsidRDefault="003B164C">
      <w:pPr>
        <w:pStyle w:val="a3"/>
        <w:spacing w:before="1"/>
        <w:ind w:left="2402"/>
        <w:jc w:val="left"/>
        <w:rPr>
          <w:sz w:val="22"/>
          <w:szCs w:val="22"/>
        </w:rPr>
      </w:pPr>
      <w:r w:rsidRPr="00E61FCC">
        <w:rPr>
          <w:spacing w:val="-2"/>
          <w:sz w:val="22"/>
          <w:szCs w:val="22"/>
        </w:rPr>
        <w:t>Содержание</w:t>
      </w:r>
    </w:p>
    <w:p w14:paraId="78878200" w14:textId="77777777" w:rsidR="00FA124F" w:rsidRPr="00E61FCC" w:rsidRDefault="003B164C">
      <w:pPr>
        <w:pStyle w:val="a3"/>
        <w:jc w:val="left"/>
        <w:rPr>
          <w:sz w:val="22"/>
          <w:szCs w:val="22"/>
        </w:rPr>
      </w:pPr>
      <w:r w:rsidRPr="00E61FCC">
        <w:rPr>
          <w:sz w:val="22"/>
          <w:szCs w:val="22"/>
        </w:rPr>
        <w:t xml:space="preserve">5 </w:t>
      </w:r>
      <w:r w:rsidRPr="00E61FCC">
        <w:rPr>
          <w:spacing w:val="-2"/>
          <w:sz w:val="22"/>
          <w:szCs w:val="22"/>
        </w:rPr>
        <w:t>класс</w:t>
      </w:r>
    </w:p>
    <w:p w14:paraId="0193382F" w14:textId="77777777" w:rsidR="00FA124F" w:rsidRPr="00E61FCC" w:rsidRDefault="003B164C">
      <w:pPr>
        <w:pStyle w:val="a3"/>
        <w:ind w:right="7823"/>
        <w:jc w:val="left"/>
        <w:rPr>
          <w:sz w:val="22"/>
          <w:szCs w:val="22"/>
        </w:rPr>
      </w:pPr>
      <w:r w:rsidRPr="00E61FCC">
        <w:rPr>
          <w:sz w:val="22"/>
          <w:szCs w:val="22"/>
        </w:rPr>
        <w:t>Я и мой мир. Здравствуй,</w:t>
      </w:r>
      <w:r w:rsidRPr="00E61FCC">
        <w:rPr>
          <w:spacing w:val="-13"/>
          <w:sz w:val="22"/>
          <w:szCs w:val="22"/>
        </w:rPr>
        <w:t xml:space="preserve"> </w:t>
      </w:r>
      <w:r w:rsidRPr="00E61FCC">
        <w:rPr>
          <w:sz w:val="22"/>
          <w:szCs w:val="22"/>
        </w:rPr>
        <w:t>школа!</w:t>
      </w:r>
    </w:p>
    <w:p w14:paraId="07DF120F" w14:textId="77777777" w:rsidR="00FA124F" w:rsidRPr="00E61FCC" w:rsidRDefault="003B164C">
      <w:pPr>
        <w:pStyle w:val="a3"/>
        <w:jc w:val="left"/>
        <w:rPr>
          <w:sz w:val="22"/>
          <w:szCs w:val="22"/>
        </w:rPr>
      </w:pPr>
      <w:r w:rsidRPr="00E61FCC">
        <w:rPr>
          <w:sz w:val="22"/>
          <w:szCs w:val="22"/>
        </w:rPr>
        <w:t>М.</w:t>
      </w:r>
      <w:r w:rsidRPr="00E61FCC">
        <w:rPr>
          <w:spacing w:val="-9"/>
          <w:sz w:val="22"/>
          <w:szCs w:val="22"/>
        </w:rPr>
        <w:t xml:space="preserve"> </w:t>
      </w:r>
      <w:r w:rsidRPr="00E61FCC">
        <w:rPr>
          <w:sz w:val="22"/>
          <w:szCs w:val="22"/>
        </w:rPr>
        <w:t>Карим</w:t>
      </w:r>
      <w:r w:rsidRPr="00E61FCC">
        <w:rPr>
          <w:spacing w:val="-9"/>
          <w:sz w:val="22"/>
          <w:szCs w:val="22"/>
        </w:rPr>
        <w:t xml:space="preserve"> </w:t>
      </w:r>
      <w:r w:rsidRPr="00E61FCC">
        <w:rPr>
          <w:sz w:val="22"/>
          <w:szCs w:val="22"/>
        </w:rPr>
        <w:t>"Ученику",</w:t>
      </w:r>
      <w:r w:rsidRPr="00E61FCC">
        <w:rPr>
          <w:spacing w:val="-9"/>
          <w:sz w:val="22"/>
          <w:szCs w:val="22"/>
        </w:rPr>
        <w:t xml:space="preserve"> </w:t>
      </w:r>
      <w:r w:rsidRPr="00E61FCC">
        <w:rPr>
          <w:sz w:val="22"/>
          <w:szCs w:val="22"/>
        </w:rPr>
        <w:t>Г.</w:t>
      </w:r>
      <w:r w:rsidRPr="00E61FCC">
        <w:rPr>
          <w:spacing w:val="-10"/>
          <w:sz w:val="22"/>
          <w:szCs w:val="22"/>
        </w:rPr>
        <w:t xml:space="preserve"> </w:t>
      </w:r>
      <w:r w:rsidRPr="00E61FCC">
        <w:rPr>
          <w:sz w:val="22"/>
          <w:szCs w:val="22"/>
        </w:rPr>
        <w:t>Рамазанов</w:t>
      </w:r>
      <w:r w:rsidRPr="00E61FCC">
        <w:rPr>
          <w:spacing w:val="-11"/>
          <w:sz w:val="22"/>
          <w:szCs w:val="22"/>
        </w:rPr>
        <w:t xml:space="preserve"> </w:t>
      </w:r>
      <w:r w:rsidRPr="00E61FCC">
        <w:rPr>
          <w:sz w:val="22"/>
          <w:szCs w:val="22"/>
        </w:rPr>
        <w:t>"Живи,</w:t>
      </w:r>
      <w:r w:rsidRPr="00E61FCC">
        <w:rPr>
          <w:spacing w:val="-10"/>
          <w:sz w:val="22"/>
          <w:szCs w:val="22"/>
        </w:rPr>
        <w:t xml:space="preserve"> </w:t>
      </w:r>
      <w:r w:rsidRPr="00E61FCC">
        <w:rPr>
          <w:sz w:val="22"/>
          <w:szCs w:val="22"/>
        </w:rPr>
        <w:t>родной</w:t>
      </w:r>
      <w:r w:rsidRPr="00E61FCC">
        <w:rPr>
          <w:spacing w:val="-11"/>
          <w:sz w:val="22"/>
          <w:szCs w:val="22"/>
        </w:rPr>
        <w:t xml:space="preserve"> </w:t>
      </w:r>
      <w:r w:rsidRPr="00E61FCC">
        <w:rPr>
          <w:sz w:val="22"/>
          <w:szCs w:val="22"/>
        </w:rPr>
        <w:t>край!",</w:t>
      </w:r>
      <w:r w:rsidRPr="00E61FCC">
        <w:rPr>
          <w:spacing w:val="-9"/>
          <w:sz w:val="22"/>
          <w:szCs w:val="22"/>
        </w:rPr>
        <w:t xml:space="preserve"> </w:t>
      </w:r>
      <w:r w:rsidRPr="00E61FCC">
        <w:rPr>
          <w:sz w:val="22"/>
          <w:szCs w:val="22"/>
        </w:rPr>
        <w:t>Ф.</w:t>
      </w:r>
      <w:r w:rsidRPr="00E61FCC">
        <w:rPr>
          <w:spacing w:val="-10"/>
          <w:sz w:val="22"/>
          <w:szCs w:val="22"/>
        </w:rPr>
        <w:t xml:space="preserve"> </w:t>
      </w:r>
      <w:r w:rsidRPr="00E61FCC">
        <w:rPr>
          <w:sz w:val="22"/>
          <w:szCs w:val="22"/>
        </w:rPr>
        <w:t>Губайдуллина</w:t>
      </w:r>
      <w:r w:rsidRPr="00E61FCC">
        <w:rPr>
          <w:spacing w:val="-10"/>
          <w:sz w:val="22"/>
          <w:szCs w:val="22"/>
        </w:rPr>
        <w:t xml:space="preserve"> </w:t>
      </w:r>
      <w:r w:rsidRPr="00E61FCC">
        <w:rPr>
          <w:sz w:val="22"/>
          <w:szCs w:val="22"/>
        </w:rPr>
        <w:t>"Райфа</w:t>
      </w:r>
      <w:r w:rsidRPr="00E61FCC">
        <w:rPr>
          <w:spacing w:val="-7"/>
          <w:sz w:val="22"/>
          <w:szCs w:val="22"/>
        </w:rPr>
        <w:t xml:space="preserve"> </w:t>
      </w:r>
      <w:r w:rsidRPr="00E61FCC">
        <w:rPr>
          <w:sz w:val="22"/>
          <w:szCs w:val="22"/>
        </w:rPr>
        <w:t>идет</w:t>
      </w:r>
      <w:r w:rsidRPr="00E61FCC">
        <w:rPr>
          <w:spacing w:val="-11"/>
          <w:sz w:val="22"/>
          <w:szCs w:val="22"/>
        </w:rPr>
        <w:t xml:space="preserve"> </w:t>
      </w:r>
      <w:r w:rsidRPr="00E61FCC">
        <w:rPr>
          <w:sz w:val="22"/>
          <w:szCs w:val="22"/>
        </w:rPr>
        <w:t>в</w:t>
      </w:r>
      <w:r w:rsidRPr="00E61FCC">
        <w:rPr>
          <w:spacing w:val="-1"/>
          <w:sz w:val="22"/>
          <w:szCs w:val="22"/>
        </w:rPr>
        <w:t xml:space="preserve"> </w:t>
      </w:r>
      <w:r w:rsidRPr="00E61FCC">
        <w:rPr>
          <w:sz w:val="22"/>
          <w:szCs w:val="22"/>
        </w:rPr>
        <w:t>школу",</w:t>
      </w:r>
      <w:r w:rsidRPr="00E61FCC">
        <w:rPr>
          <w:spacing w:val="-9"/>
          <w:sz w:val="22"/>
          <w:szCs w:val="22"/>
        </w:rPr>
        <w:t xml:space="preserve"> </w:t>
      </w:r>
      <w:r w:rsidRPr="00E61FCC">
        <w:rPr>
          <w:sz w:val="22"/>
          <w:szCs w:val="22"/>
        </w:rPr>
        <w:t>Е.</w:t>
      </w:r>
      <w:r w:rsidRPr="00E61FCC">
        <w:rPr>
          <w:spacing w:val="-10"/>
          <w:sz w:val="22"/>
          <w:szCs w:val="22"/>
        </w:rPr>
        <w:t xml:space="preserve"> </w:t>
      </w:r>
      <w:r w:rsidRPr="00E61FCC">
        <w:rPr>
          <w:sz w:val="22"/>
          <w:szCs w:val="22"/>
        </w:rPr>
        <w:t>Кучеров "Пещера Шульганташ", А. Игебаев "До свиданья, лебеди!".</w:t>
      </w:r>
    </w:p>
    <w:p w14:paraId="13C478A9" w14:textId="77777777" w:rsidR="00FA124F" w:rsidRPr="00E61FCC" w:rsidRDefault="003B164C">
      <w:pPr>
        <w:pStyle w:val="a3"/>
        <w:jc w:val="left"/>
        <w:rPr>
          <w:sz w:val="22"/>
          <w:szCs w:val="22"/>
        </w:rPr>
      </w:pPr>
      <w:r w:rsidRPr="00E61FCC">
        <w:rPr>
          <w:sz w:val="22"/>
          <w:szCs w:val="22"/>
        </w:rPr>
        <w:t>Моя</w:t>
      </w:r>
      <w:r w:rsidRPr="00E61FCC">
        <w:rPr>
          <w:spacing w:val="-4"/>
          <w:sz w:val="22"/>
          <w:szCs w:val="22"/>
        </w:rPr>
        <w:t xml:space="preserve"> </w:t>
      </w:r>
      <w:r w:rsidRPr="00E61FCC">
        <w:rPr>
          <w:spacing w:val="-2"/>
          <w:sz w:val="22"/>
          <w:szCs w:val="22"/>
        </w:rPr>
        <w:t>школа.</w:t>
      </w:r>
    </w:p>
    <w:p w14:paraId="735594A4" w14:textId="77777777" w:rsidR="00FA124F" w:rsidRPr="00E61FCC" w:rsidRDefault="003B164C">
      <w:pPr>
        <w:pStyle w:val="a3"/>
        <w:ind w:right="3221"/>
        <w:jc w:val="left"/>
        <w:rPr>
          <w:sz w:val="22"/>
          <w:szCs w:val="22"/>
        </w:rPr>
      </w:pPr>
      <w:r w:rsidRPr="00E61FCC">
        <w:rPr>
          <w:sz w:val="22"/>
          <w:szCs w:val="22"/>
        </w:rPr>
        <w:t>Р.</w:t>
      </w:r>
      <w:r w:rsidRPr="00E61FCC">
        <w:rPr>
          <w:spacing w:val="-6"/>
          <w:sz w:val="22"/>
          <w:szCs w:val="22"/>
        </w:rPr>
        <w:t xml:space="preserve"> </w:t>
      </w:r>
      <w:r w:rsidRPr="00E61FCC">
        <w:rPr>
          <w:sz w:val="22"/>
          <w:szCs w:val="22"/>
        </w:rPr>
        <w:t>Султангареев</w:t>
      </w:r>
      <w:r w:rsidRPr="00E61FCC">
        <w:rPr>
          <w:spacing w:val="-6"/>
          <w:sz w:val="22"/>
          <w:szCs w:val="22"/>
        </w:rPr>
        <w:t xml:space="preserve"> </w:t>
      </w:r>
      <w:r w:rsidRPr="00E61FCC">
        <w:rPr>
          <w:sz w:val="22"/>
          <w:szCs w:val="22"/>
        </w:rPr>
        <w:t>"Поэт",</w:t>
      </w:r>
      <w:r w:rsidRPr="00E61FCC">
        <w:rPr>
          <w:spacing w:val="-6"/>
          <w:sz w:val="22"/>
          <w:szCs w:val="22"/>
        </w:rPr>
        <w:t xml:space="preserve"> </w:t>
      </w:r>
      <w:r w:rsidRPr="00E61FCC">
        <w:rPr>
          <w:sz w:val="22"/>
          <w:szCs w:val="22"/>
        </w:rPr>
        <w:t>С.</w:t>
      </w:r>
      <w:r w:rsidRPr="00E61FCC">
        <w:rPr>
          <w:spacing w:val="-4"/>
          <w:sz w:val="22"/>
          <w:szCs w:val="22"/>
        </w:rPr>
        <w:t xml:space="preserve"> </w:t>
      </w:r>
      <w:r w:rsidRPr="00E61FCC">
        <w:rPr>
          <w:sz w:val="22"/>
          <w:szCs w:val="22"/>
        </w:rPr>
        <w:t>Алибаев</w:t>
      </w:r>
      <w:r w:rsidRPr="00E61FCC">
        <w:rPr>
          <w:spacing w:val="-6"/>
          <w:sz w:val="22"/>
          <w:szCs w:val="22"/>
        </w:rPr>
        <w:t xml:space="preserve"> </w:t>
      </w:r>
      <w:r w:rsidRPr="00E61FCC">
        <w:rPr>
          <w:sz w:val="22"/>
          <w:szCs w:val="22"/>
        </w:rPr>
        <w:t>"Хорош",</w:t>
      </w:r>
      <w:r w:rsidRPr="00E61FCC">
        <w:rPr>
          <w:spacing w:val="-5"/>
          <w:sz w:val="22"/>
          <w:szCs w:val="22"/>
        </w:rPr>
        <w:t xml:space="preserve"> </w:t>
      </w:r>
      <w:r w:rsidRPr="00E61FCC">
        <w:rPr>
          <w:sz w:val="22"/>
          <w:szCs w:val="22"/>
        </w:rPr>
        <w:t>"Нас</w:t>
      </w:r>
      <w:r w:rsidRPr="00E61FCC">
        <w:rPr>
          <w:spacing w:val="-6"/>
          <w:sz w:val="22"/>
          <w:szCs w:val="22"/>
        </w:rPr>
        <w:t xml:space="preserve"> </w:t>
      </w:r>
      <w:r w:rsidRPr="00E61FCC">
        <w:rPr>
          <w:sz w:val="22"/>
          <w:szCs w:val="22"/>
        </w:rPr>
        <w:t>встречает</w:t>
      </w:r>
      <w:r w:rsidRPr="00E61FCC">
        <w:rPr>
          <w:spacing w:val="-6"/>
          <w:sz w:val="22"/>
          <w:szCs w:val="22"/>
        </w:rPr>
        <w:t xml:space="preserve"> </w:t>
      </w:r>
      <w:r w:rsidRPr="00E61FCC">
        <w:rPr>
          <w:sz w:val="22"/>
          <w:szCs w:val="22"/>
        </w:rPr>
        <w:t>школа". Мои одноклассники.</w:t>
      </w:r>
    </w:p>
    <w:p w14:paraId="35344456" w14:textId="77777777" w:rsidR="00FA124F" w:rsidRPr="00E61FCC" w:rsidRDefault="003B164C">
      <w:pPr>
        <w:pStyle w:val="a3"/>
        <w:ind w:right="2754"/>
        <w:jc w:val="left"/>
        <w:rPr>
          <w:sz w:val="22"/>
          <w:szCs w:val="22"/>
        </w:rPr>
      </w:pPr>
      <w:r w:rsidRPr="00E61FCC">
        <w:rPr>
          <w:sz w:val="22"/>
          <w:szCs w:val="22"/>
        </w:rPr>
        <w:t>"Ученики"</w:t>
      </w:r>
      <w:r w:rsidRPr="00E61FCC">
        <w:rPr>
          <w:spacing w:val="-6"/>
          <w:sz w:val="22"/>
          <w:szCs w:val="22"/>
        </w:rPr>
        <w:t xml:space="preserve"> </w:t>
      </w:r>
      <w:r w:rsidRPr="00E61FCC">
        <w:rPr>
          <w:sz w:val="22"/>
          <w:szCs w:val="22"/>
        </w:rPr>
        <w:t>(из</w:t>
      </w:r>
      <w:r w:rsidRPr="00E61FCC">
        <w:rPr>
          <w:spacing w:val="-4"/>
          <w:sz w:val="22"/>
          <w:szCs w:val="22"/>
        </w:rPr>
        <w:t xml:space="preserve"> </w:t>
      </w:r>
      <w:r w:rsidRPr="00E61FCC">
        <w:rPr>
          <w:sz w:val="22"/>
          <w:szCs w:val="22"/>
        </w:rPr>
        <w:t>журнала</w:t>
      </w:r>
      <w:r w:rsidRPr="00E61FCC">
        <w:rPr>
          <w:spacing w:val="-6"/>
          <w:sz w:val="22"/>
          <w:szCs w:val="22"/>
        </w:rPr>
        <w:t xml:space="preserve"> </w:t>
      </w:r>
      <w:r w:rsidRPr="00E61FCC">
        <w:rPr>
          <w:sz w:val="22"/>
          <w:szCs w:val="22"/>
        </w:rPr>
        <w:t>"Учитель</w:t>
      </w:r>
      <w:r w:rsidRPr="00E61FCC">
        <w:rPr>
          <w:spacing w:val="-6"/>
          <w:sz w:val="22"/>
          <w:szCs w:val="22"/>
        </w:rPr>
        <w:t xml:space="preserve"> </w:t>
      </w:r>
      <w:r w:rsidRPr="00E61FCC">
        <w:rPr>
          <w:sz w:val="22"/>
          <w:szCs w:val="22"/>
        </w:rPr>
        <w:t>Башкортостана"),</w:t>
      </w:r>
      <w:r w:rsidRPr="00E61FCC">
        <w:rPr>
          <w:spacing w:val="-6"/>
          <w:sz w:val="22"/>
          <w:szCs w:val="22"/>
        </w:rPr>
        <w:t xml:space="preserve"> </w:t>
      </w:r>
      <w:r w:rsidRPr="00E61FCC">
        <w:rPr>
          <w:sz w:val="22"/>
          <w:szCs w:val="22"/>
        </w:rPr>
        <w:t>Г.</w:t>
      </w:r>
      <w:r w:rsidRPr="00E61FCC">
        <w:rPr>
          <w:spacing w:val="-6"/>
          <w:sz w:val="22"/>
          <w:szCs w:val="22"/>
        </w:rPr>
        <w:t xml:space="preserve"> </w:t>
      </w:r>
      <w:r w:rsidRPr="00E61FCC">
        <w:rPr>
          <w:sz w:val="22"/>
          <w:szCs w:val="22"/>
        </w:rPr>
        <w:t>Кутуева</w:t>
      </w:r>
      <w:r w:rsidRPr="00E61FCC">
        <w:rPr>
          <w:spacing w:val="-6"/>
          <w:sz w:val="22"/>
          <w:szCs w:val="22"/>
        </w:rPr>
        <w:t xml:space="preserve"> </w:t>
      </w:r>
      <w:r w:rsidRPr="00E61FCC">
        <w:rPr>
          <w:sz w:val="22"/>
          <w:szCs w:val="22"/>
        </w:rPr>
        <w:t>"День</w:t>
      </w:r>
      <w:r w:rsidRPr="00E61FCC">
        <w:rPr>
          <w:spacing w:val="-6"/>
          <w:sz w:val="22"/>
          <w:szCs w:val="22"/>
        </w:rPr>
        <w:t xml:space="preserve"> </w:t>
      </w:r>
      <w:r w:rsidRPr="00E61FCC">
        <w:rPr>
          <w:sz w:val="22"/>
          <w:szCs w:val="22"/>
        </w:rPr>
        <w:t>знаний". Я и моя семья.</w:t>
      </w:r>
    </w:p>
    <w:p w14:paraId="312E76ED" w14:textId="77777777" w:rsidR="00FA124F" w:rsidRPr="00E61FCC" w:rsidRDefault="003B164C">
      <w:pPr>
        <w:pStyle w:val="a3"/>
        <w:jc w:val="left"/>
        <w:rPr>
          <w:sz w:val="22"/>
          <w:szCs w:val="22"/>
        </w:rPr>
      </w:pPr>
      <w:r w:rsidRPr="00E61FCC">
        <w:rPr>
          <w:sz w:val="22"/>
          <w:szCs w:val="22"/>
        </w:rPr>
        <w:t>Ф.</w:t>
      </w:r>
      <w:r w:rsidRPr="00E61FCC">
        <w:rPr>
          <w:spacing w:val="-4"/>
          <w:sz w:val="22"/>
          <w:szCs w:val="22"/>
        </w:rPr>
        <w:t xml:space="preserve"> </w:t>
      </w:r>
      <w:r w:rsidRPr="00E61FCC">
        <w:rPr>
          <w:sz w:val="22"/>
          <w:szCs w:val="22"/>
        </w:rPr>
        <w:t>Рахимгулова</w:t>
      </w:r>
      <w:r w:rsidRPr="00E61FCC">
        <w:rPr>
          <w:spacing w:val="-5"/>
          <w:sz w:val="22"/>
          <w:szCs w:val="22"/>
        </w:rPr>
        <w:t xml:space="preserve"> </w:t>
      </w:r>
      <w:r w:rsidRPr="00E61FCC">
        <w:rPr>
          <w:sz w:val="22"/>
          <w:szCs w:val="22"/>
        </w:rPr>
        <w:t>"Красивый</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сильный",</w:t>
      </w:r>
      <w:r w:rsidRPr="00E61FCC">
        <w:rPr>
          <w:spacing w:val="-4"/>
          <w:sz w:val="22"/>
          <w:szCs w:val="22"/>
        </w:rPr>
        <w:t xml:space="preserve"> </w:t>
      </w:r>
      <w:r w:rsidRPr="00E61FCC">
        <w:rPr>
          <w:sz w:val="22"/>
          <w:szCs w:val="22"/>
        </w:rPr>
        <w:t>В.</w:t>
      </w:r>
      <w:r w:rsidRPr="00E61FCC">
        <w:rPr>
          <w:spacing w:val="-4"/>
          <w:sz w:val="22"/>
          <w:szCs w:val="22"/>
        </w:rPr>
        <w:t xml:space="preserve"> </w:t>
      </w:r>
      <w:r w:rsidRPr="00E61FCC">
        <w:rPr>
          <w:sz w:val="22"/>
          <w:szCs w:val="22"/>
        </w:rPr>
        <w:t>Гудков</w:t>
      </w:r>
      <w:r w:rsidRPr="00E61FCC">
        <w:rPr>
          <w:spacing w:val="-5"/>
          <w:sz w:val="22"/>
          <w:szCs w:val="22"/>
        </w:rPr>
        <w:t xml:space="preserve"> </w:t>
      </w:r>
      <w:r w:rsidRPr="00E61FCC">
        <w:rPr>
          <w:sz w:val="22"/>
          <w:szCs w:val="22"/>
        </w:rPr>
        <w:t>"Осенью",</w:t>
      </w:r>
      <w:r w:rsidRPr="00E61FCC">
        <w:rPr>
          <w:spacing w:val="-4"/>
          <w:sz w:val="22"/>
          <w:szCs w:val="22"/>
        </w:rPr>
        <w:t xml:space="preserve"> </w:t>
      </w:r>
      <w:r w:rsidRPr="00E61FCC">
        <w:rPr>
          <w:sz w:val="22"/>
          <w:szCs w:val="22"/>
        </w:rPr>
        <w:t>Р.</w:t>
      </w:r>
      <w:r w:rsidRPr="00E61FCC">
        <w:rPr>
          <w:spacing w:val="-4"/>
          <w:sz w:val="22"/>
          <w:szCs w:val="22"/>
        </w:rPr>
        <w:t xml:space="preserve"> </w:t>
      </w:r>
      <w:r w:rsidRPr="00E61FCC">
        <w:rPr>
          <w:sz w:val="22"/>
          <w:szCs w:val="22"/>
        </w:rPr>
        <w:t>Искужина</w:t>
      </w:r>
      <w:r w:rsidRPr="00E61FCC">
        <w:rPr>
          <w:spacing w:val="-4"/>
          <w:sz w:val="22"/>
          <w:szCs w:val="22"/>
        </w:rPr>
        <w:t xml:space="preserve"> </w:t>
      </w:r>
      <w:r w:rsidRPr="00E61FCC">
        <w:rPr>
          <w:sz w:val="22"/>
          <w:szCs w:val="22"/>
        </w:rPr>
        <w:t>"Мои</w:t>
      </w:r>
      <w:r w:rsidRPr="00E61FCC">
        <w:rPr>
          <w:spacing w:val="-5"/>
          <w:sz w:val="22"/>
          <w:szCs w:val="22"/>
        </w:rPr>
        <w:t xml:space="preserve"> </w:t>
      </w:r>
      <w:r w:rsidRPr="00E61FCC">
        <w:rPr>
          <w:sz w:val="22"/>
          <w:szCs w:val="22"/>
        </w:rPr>
        <w:t>братишки",</w:t>
      </w:r>
      <w:r w:rsidRPr="00E61FCC">
        <w:rPr>
          <w:spacing w:val="-4"/>
          <w:sz w:val="22"/>
          <w:szCs w:val="22"/>
        </w:rPr>
        <w:t xml:space="preserve"> </w:t>
      </w:r>
      <w:r w:rsidRPr="00E61FCC">
        <w:rPr>
          <w:sz w:val="22"/>
          <w:szCs w:val="22"/>
        </w:rPr>
        <w:t>А.</w:t>
      </w:r>
      <w:r w:rsidRPr="00E61FCC">
        <w:rPr>
          <w:spacing w:val="-4"/>
          <w:sz w:val="22"/>
          <w:szCs w:val="22"/>
        </w:rPr>
        <w:t xml:space="preserve"> </w:t>
      </w:r>
      <w:r w:rsidRPr="00E61FCC">
        <w:rPr>
          <w:sz w:val="22"/>
          <w:szCs w:val="22"/>
        </w:rPr>
        <w:t>Хабибуллина "Наша семья".</w:t>
      </w:r>
    </w:p>
    <w:p w14:paraId="5E953A36" w14:textId="77777777" w:rsidR="00FA124F" w:rsidRPr="00E61FCC" w:rsidRDefault="003B164C">
      <w:pPr>
        <w:pStyle w:val="a3"/>
        <w:spacing w:before="1" w:line="229" w:lineRule="exact"/>
        <w:jc w:val="left"/>
        <w:rPr>
          <w:sz w:val="22"/>
          <w:szCs w:val="22"/>
        </w:rPr>
      </w:pPr>
      <w:r w:rsidRPr="00E61FCC">
        <w:rPr>
          <w:sz w:val="22"/>
          <w:szCs w:val="22"/>
        </w:rPr>
        <w:t>О</w:t>
      </w:r>
      <w:r w:rsidRPr="00E61FCC">
        <w:rPr>
          <w:spacing w:val="-2"/>
          <w:sz w:val="22"/>
          <w:szCs w:val="22"/>
        </w:rPr>
        <w:t xml:space="preserve"> себе.</w:t>
      </w:r>
    </w:p>
    <w:p w14:paraId="1DE71AD6" w14:textId="77777777" w:rsidR="00FA124F" w:rsidRPr="00E61FCC" w:rsidRDefault="003B164C">
      <w:pPr>
        <w:pStyle w:val="a3"/>
        <w:jc w:val="left"/>
        <w:rPr>
          <w:sz w:val="22"/>
          <w:szCs w:val="22"/>
        </w:rPr>
      </w:pPr>
      <w:r w:rsidRPr="00E61FCC">
        <w:rPr>
          <w:sz w:val="22"/>
          <w:szCs w:val="22"/>
        </w:rPr>
        <w:t>З.</w:t>
      </w:r>
      <w:r w:rsidRPr="00E61FCC">
        <w:rPr>
          <w:spacing w:val="-4"/>
          <w:sz w:val="22"/>
          <w:szCs w:val="22"/>
        </w:rPr>
        <w:t xml:space="preserve"> </w:t>
      </w:r>
      <w:r w:rsidRPr="00E61FCC">
        <w:rPr>
          <w:sz w:val="22"/>
          <w:szCs w:val="22"/>
        </w:rPr>
        <w:t>Султанов</w:t>
      </w:r>
      <w:r w:rsidRPr="00E61FCC">
        <w:rPr>
          <w:spacing w:val="-5"/>
          <w:sz w:val="22"/>
          <w:szCs w:val="22"/>
        </w:rPr>
        <w:t xml:space="preserve"> </w:t>
      </w:r>
      <w:r w:rsidRPr="00E61FCC">
        <w:rPr>
          <w:sz w:val="22"/>
          <w:szCs w:val="22"/>
        </w:rPr>
        <w:t>"Флаг</w:t>
      </w:r>
      <w:r w:rsidRPr="00E61FCC">
        <w:rPr>
          <w:spacing w:val="-4"/>
          <w:sz w:val="22"/>
          <w:szCs w:val="22"/>
        </w:rPr>
        <w:t xml:space="preserve"> </w:t>
      </w:r>
      <w:r w:rsidRPr="00E61FCC">
        <w:rPr>
          <w:sz w:val="22"/>
          <w:szCs w:val="22"/>
        </w:rPr>
        <w:t>Башкортостана",</w:t>
      </w:r>
      <w:r w:rsidRPr="00E61FCC">
        <w:rPr>
          <w:spacing w:val="-4"/>
          <w:sz w:val="22"/>
          <w:szCs w:val="22"/>
        </w:rPr>
        <w:t xml:space="preserve"> </w:t>
      </w:r>
      <w:r w:rsidRPr="00E61FCC">
        <w:rPr>
          <w:sz w:val="22"/>
          <w:szCs w:val="22"/>
        </w:rPr>
        <w:t>Ф.</w:t>
      </w:r>
      <w:r w:rsidRPr="00E61FCC">
        <w:rPr>
          <w:spacing w:val="-4"/>
          <w:sz w:val="22"/>
          <w:szCs w:val="22"/>
        </w:rPr>
        <w:t xml:space="preserve"> </w:t>
      </w:r>
      <w:r w:rsidRPr="00E61FCC">
        <w:rPr>
          <w:sz w:val="22"/>
          <w:szCs w:val="22"/>
        </w:rPr>
        <w:t>Рахимгулова</w:t>
      </w:r>
      <w:r w:rsidRPr="00E61FCC">
        <w:rPr>
          <w:spacing w:val="-5"/>
          <w:sz w:val="22"/>
          <w:szCs w:val="22"/>
        </w:rPr>
        <w:t xml:space="preserve"> </w:t>
      </w:r>
      <w:r w:rsidRPr="00E61FCC">
        <w:rPr>
          <w:sz w:val="22"/>
          <w:szCs w:val="22"/>
        </w:rPr>
        <w:t>"Наша</w:t>
      </w:r>
      <w:r w:rsidRPr="00E61FCC">
        <w:rPr>
          <w:spacing w:val="-3"/>
          <w:sz w:val="22"/>
          <w:szCs w:val="22"/>
        </w:rPr>
        <w:t xml:space="preserve"> </w:t>
      </w:r>
      <w:r w:rsidRPr="00E61FCC">
        <w:rPr>
          <w:sz w:val="22"/>
          <w:szCs w:val="22"/>
        </w:rPr>
        <w:t>мама",</w:t>
      </w:r>
      <w:r w:rsidRPr="00E61FCC">
        <w:rPr>
          <w:spacing w:val="-4"/>
          <w:sz w:val="22"/>
          <w:szCs w:val="22"/>
        </w:rPr>
        <w:t xml:space="preserve"> </w:t>
      </w:r>
      <w:r w:rsidRPr="00E61FCC">
        <w:rPr>
          <w:sz w:val="22"/>
          <w:szCs w:val="22"/>
        </w:rPr>
        <w:t>"Наша</w:t>
      </w:r>
      <w:r w:rsidRPr="00E61FCC">
        <w:rPr>
          <w:spacing w:val="-4"/>
          <w:sz w:val="22"/>
          <w:szCs w:val="22"/>
        </w:rPr>
        <w:t xml:space="preserve"> </w:t>
      </w:r>
      <w:r w:rsidRPr="00E61FCC">
        <w:rPr>
          <w:sz w:val="22"/>
          <w:szCs w:val="22"/>
        </w:rPr>
        <w:t>квартира"</w:t>
      </w:r>
      <w:r w:rsidRPr="00E61FCC">
        <w:rPr>
          <w:spacing w:val="-2"/>
          <w:sz w:val="22"/>
          <w:szCs w:val="22"/>
        </w:rPr>
        <w:t xml:space="preserve"> </w:t>
      </w:r>
      <w:r w:rsidRPr="00E61FCC">
        <w:rPr>
          <w:sz w:val="22"/>
          <w:szCs w:val="22"/>
        </w:rPr>
        <w:t>(из</w:t>
      </w:r>
      <w:r w:rsidRPr="00E61FCC">
        <w:rPr>
          <w:spacing w:val="-3"/>
          <w:sz w:val="22"/>
          <w:szCs w:val="22"/>
        </w:rPr>
        <w:t xml:space="preserve"> </w:t>
      </w:r>
      <w:r w:rsidRPr="00E61FCC">
        <w:rPr>
          <w:sz w:val="22"/>
          <w:szCs w:val="22"/>
        </w:rPr>
        <w:t>газеты</w:t>
      </w:r>
      <w:r w:rsidRPr="00E61FCC">
        <w:rPr>
          <w:spacing w:val="-4"/>
          <w:sz w:val="22"/>
          <w:szCs w:val="22"/>
        </w:rPr>
        <w:t xml:space="preserve"> </w:t>
      </w:r>
      <w:r w:rsidRPr="00E61FCC">
        <w:rPr>
          <w:sz w:val="22"/>
          <w:szCs w:val="22"/>
        </w:rPr>
        <w:t>""</w:t>
      </w:r>
      <w:r w:rsidRPr="00E61FCC">
        <w:rPr>
          <w:spacing w:val="-4"/>
          <w:sz w:val="22"/>
          <w:szCs w:val="22"/>
        </w:rPr>
        <w:t xml:space="preserve"> </w:t>
      </w:r>
      <w:r w:rsidRPr="00E61FCC">
        <w:rPr>
          <w:sz w:val="22"/>
          <w:szCs w:val="22"/>
        </w:rPr>
        <w:t>("Родник"). Человек. Части тела. Личная гигиена.</w:t>
      </w:r>
    </w:p>
    <w:p w14:paraId="45FD48D3" w14:textId="77777777" w:rsidR="00FA124F" w:rsidRPr="00E61FCC" w:rsidRDefault="003B164C">
      <w:pPr>
        <w:pStyle w:val="a3"/>
        <w:ind w:right="1591"/>
        <w:jc w:val="left"/>
        <w:rPr>
          <w:sz w:val="22"/>
          <w:szCs w:val="22"/>
        </w:rPr>
      </w:pPr>
      <w:r w:rsidRPr="00E61FCC">
        <w:rPr>
          <w:sz w:val="22"/>
          <w:szCs w:val="22"/>
        </w:rPr>
        <w:t>И.</w:t>
      </w:r>
      <w:r w:rsidRPr="00E61FCC">
        <w:rPr>
          <w:spacing w:val="-5"/>
          <w:sz w:val="22"/>
          <w:szCs w:val="22"/>
        </w:rPr>
        <w:t xml:space="preserve"> </w:t>
      </w:r>
      <w:r w:rsidRPr="00E61FCC">
        <w:rPr>
          <w:sz w:val="22"/>
          <w:szCs w:val="22"/>
        </w:rPr>
        <w:t>Гумерова</w:t>
      </w:r>
      <w:r w:rsidRPr="00E61FCC">
        <w:rPr>
          <w:spacing w:val="-6"/>
          <w:sz w:val="22"/>
          <w:szCs w:val="22"/>
        </w:rPr>
        <w:t xml:space="preserve"> </w:t>
      </w:r>
      <w:r w:rsidRPr="00E61FCC">
        <w:rPr>
          <w:sz w:val="22"/>
          <w:szCs w:val="22"/>
        </w:rPr>
        <w:t>"Старательная</w:t>
      </w:r>
      <w:r w:rsidRPr="00E61FCC">
        <w:rPr>
          <w:spacing w:val="-6"/>
          <w:sz w:val="22"/>
          <w:szCs w:val="22"/>
        </w:rPr>
        <w:t xml:space="preserve"> </w:t>
      </w:r>
      <w:r w:rsidRPr="00E61FCC">
        <w:rPr>
          <w:sz w:val="22"/>
          <w:szCs w:val="22"/>
        </w:rPr>
        <w:t>девочка",</w:t>
      </w:r>
      <w:r w:rsidRPr="00E61FCC">
        <w:rPr>
          <w:spacing w:val="-5"/>
          <w:sz w:val="22"/>
          <w:szCs w:val="22"/>
        </w:rPr>
        <w:t xml:space="preserve"> </w:t>
      </w:r>
      <w:r w:rsidRPr="00E61FCC">
        <w:rPr>
          <w:sz w:val="22"/>
          <w:szCs w:val="22"/>
        </w:rPr>
        <w:t>А.</w:t>
      </w:r>
      <w:r w:rsidRPr="00E61FCC">
        <w:rPr>
          <w:spacing w:val="-5"/>
          <w:sz w:val="22"/>
          <w:szCs w:val="22"/>
        </w:rPr>
        <w:t xml:space="preserve"> </w:t>
      </w:r>
      <w:r w:rsidRPr="00E61FCC">
        <w:rPr>
          <w:sz w:val="22"/>
          <w:szCs w:val="22"/>
        </w:rPr>
        <w:t>Кондратова</w:t>
      </w:r>
      <w:r w:rsidRPr="00E61FCC">
        <w:rPr>
          <w:spacing w:val="-6"/>
          <w:sz w:val="22"/>
          <w:szCs w:val="22"/>
        </w:rPr>
        <w:t xml:space="preserve"> </w:t>
      </w:r>
      <w:r w:rsidRPr="00E61FCC">
        <w:rPr>
          <w:sz w:val="22"/>
          <w:szCs w:val="22"/>
        </w:rPr>
        <w:t>"Говорим",</w:t>
      </w:r>
      <w:r w:rsidRPr="00E61FCC">
        <w:rPr>
          <w:spacing w:val="-5"/>
          <w:sz w:val="22"/>
          <w:szCs w:val="22"/>
        </w:rPr>
        <w:t xml:space="preserve"> </w:t>
      </w:r>
      <w:r w:rsidRPr="00E61FCC">
        <w:rPr>
          <w:sz w:val="22"/>
          <w:szCs w:val="22"/>
        </w:rPr>
        <w:t>"Умный</w:t>
      </w:r>
      <w:r w:rsidRPr="00E61FCC">
        <w:rPr>
          <w:spacing w:val="-6"/>
          <w:sz w:val="22"/>
          <w:szCs w:val="22"/>
        </w:rPr>
        <w:t xml:space="preserve"> </w:t>
      </w:r>
      <w:r w:rsidRPr="00E61FCC">
        <w:rPr>
          <w:sz w:val="22"/>
          <w:szCs w:val="22"/>
        </w:rPr>
        <w:t>воробей"</w:t>
      </w:r>
      <w:r w:rsidRPr="00E61FCC">
        <w:rPr>
          <w:spacing w:val="-5"/>
          <w:sz w:val="22"/>
          <w:szCs w:val="22"/>
        </w:rPr>
        <w:t xml:space="preserve"> </w:t>
      </w:r>
      <w:r w:rsidRPr="00E61FCC">
        <w:rPr>
          <w:sz w:val="22"/>
          <w:szCs w:val="22"/>
        </w:rPr>
        <w:t>(сказка). С Новым годом!</w:t>
      </w:r>
    </w:p>
    <w:p w14:paraId="0D633084" w14:textId="77777777" w:rsidR="00FA124F" w:rsidRPr="00E61FCC" w:rsidRDefault="00FA124F">
      <w:pPr>
        <w:pStyle w:val="a3"/>
        <w:jc w:val="left"/>
        <w:rPr>
          <w:sz w:val="22"/>
          <w:szCs w:val="22"/>
        </w:rPr>
      </w:pPr>
    </w:p>
    <w:p w14:paraId="40D47426" w14:textId="77777777" w:rsidR="00FA124F" w:rsidRPr="00E61FCC" w:rsidRDefault="003B164C">
      <w:pPr>
        <w:pStyle w:val="a3"/>
        <w:spacing w:before="71"/>
        <w:ind w:right="116"/>
        <w:jc w:val="left"/>
        <w:rPr>
          <w:sz w:val="22"/>
          <w:szCs w:val="22"/>
        </w:rPr>
      </w:pPr>
      <w:r w:rsidRPr="00E61FCC">
        <w:rPr>
          <w:sz w:val="22"/>
          <w:szCs w:val="22"/>
        </w:rPr>
        <w:t>Г. Юнусова "Дед Мороз", Ф. Исянгулов "Звезды-обманщики", К. Даян "Елочка", З. Биишева "Здоровье", А. Исмагилов "Снег идет".</w:t>
      </w:r>
    </w:p>
    <w:p w14:paraId="3178AF58" w14:textId="77777777" w:rsidR="00FA124F" w:rsidRPr="00E61FCC" w:rsidRDefault="003B164C">
      <w:pPr>
        <w:pStyle w:val="a3"/>
        <w:spacing w:before="1"/>
        <w:jc w:val="left"/>
        <w:rPr>
          <w:sz w:val="22"/>
          <w:szCs w:val="22"/>
        </w:rPr>
      </w:pPr>
      <w:r w:rsidRPr="00E61FCC">
        <w:rPr>
          <w:sz w:val="22"/>
          <w:szCs w:val="22"/>
        </w:rPr>
        <w:t>Наша</w:t>
      </w:r>
      <w:r w:rsidRPr="00E61FCC">
        <w:rPr>
          <w:spacing w:val="-5"/>
          <w:sz w:val="22"/>
          <w:szCs w:val="22"/>
        </w:rPr>
        <w:t xml:space="preserve"> </w:t>
      </w:r>
      <w:r w:rsidRPr="00E61FCC">
        <w:rPr>
          <w:spacing w:val="-2"/>
          <w:sz w:val="22"/>
          <w:szCs w:val="22"/>
        </w:rPr>
        <w:t>елка.</w:t>
      </w:r>
    </w:p>
    <w:p w14:paraId="7DEB9F21" w14:textId="77777777" w:rsidR="00FA124F" w:rsidRPr="00E61FCC" w:rsidRDefault="003B164C">
      <w:pPr>
        <w:pStyle w:val="a3"/>
        <w:ind w:right="2220"/>
        <w:jc w:val="left"/>
        <w:rPr>
          <w:sz w:val="22"/>
          <w:szCs w:val="22"/>
        </w:rPr>
      </w:pPr>
      <w:r w:rsidRPr="00E61FCC">
        <w:rPr>
          <w:sz w:val="22"/>
          <w:szCs w:val="22"/>
        </w:rPr>
        <w:t>М.</w:t>
      </w:r>
      <w:r w:rsidRPr="00E61FCC">
        <w:rPr>
          <w:spacing w:val="-4"/>
          <w:sz w:val="22"/>
          <w:szCs w:val="22"/>
        </w:rPr>
        <w:t xml:space="preserve"> </w:t>
      </w:r>
      <w:r w:rsidRPr="00E61FCC">
        <w:rPr>
          <w:sz w:val="22"/>
          <w:szCs w:val="22"/>
        </w:rPr>
        <w:t>Гали</w:t>
      </w:r>
      <w:r w:rsidRPr="00E61FCC">
        <w:rPr>
          <w:spacing w:val="-6"/>
          <w:sz w:val="22"/>
          <w:szCs w:val="22"/>
        </w:rPr>
        <w:t xml:space="preserve"> </w:t>
      </w:r>
      <w:r w:rsidRPr="00E61FCC">
        <w:rPr>
          <w:sz w:val="22"/>
          <w:szCs w:val="22"/>
        </w:rPr>
        <w:t>"Наша</w:t>
      </w:r>
      <w:r w:rsidRPr="00E61FCC">
        <w:rPr>
          <w:spacing w:val="-5"/>
          <w:sz w:val="22"/>
          <w:szCs w:val="22"/>
        </w:rPr>
        <w:t xml:space="preserve"> </w:t>
      </w:r>
      <w:r w:rsidRPr="00E61FCC">
        <w:rPr>
          <w:sz w:val="22"/>
          <w:szCs w:val="22"/>
        </w:rPr>
        <w:t>елка",</w:t>
      </w:r>
      <w:r w:rsidRPr="00E61FCC">
        <w:rPr>
          <w:spacing w:val="-5"/>
          <w:sz w:val="22"/>
          <w:szCs w:val="22"/>
        </w:rPr>
        <w:t xml:space="preserve"> </w:t>
      </w:r>
      <w:r w:rsidRPr="00E61FCC">
        <w:rPr>
          <w:sz w:val="22"/>
          <w:szCs w:val="22"/>
        </w:rPr>
        <w:t>Е.</w:t>
      </w:r>
      <w:r w:rsidRPr="00E61FCC">
        <w:rPr>
          <w:spacing w:val="-5"/>
          <w:sz w:val="22"/>
          <w:szCs w:val="22"/>
        </w:rPr>
        <w:t xml:space="preserve"> </w:t>
      </w:r>
      <w:r w:rsidRPr="00E61FCC">
        <w:rPr>
          <w:sz w:val="22"/>
          <w:szCs w:val="22"/>
        </w:rPr>
        <w:t>Кучеров</w:t>
      </w:r>
      <w:r w:rsidRPr="00E61FCC">
        <w:rPr>
          <w:spacing w:val="-5"/>
          <w:sz w:val="22"/>
          <w:szCs w:val="22"/>
        </w:rPr>
        <w:t xml:space="preserve"> </w:t>
      </w:r>
      <w:r w:rsidRPr="00E61FCC">
        <w:rPr>
          <w:sz w:val="22"/>
          <w:szCs w:val="22"/>
        </w:rPr>
        <w:t>"Январь",</w:t>
      </w:r>
      <w:r w:rsidRPr="00E61FCC">
        <w:rPr>
          <w:spacing w:val="-5"/>
          <w:sz w:val="22"/>
          <w:szCs w:val="22"/>
        </w:rPr>
        <w:t xml:space="preserve"> </w:t>
      </w:r>
      <w:r w:rsidRPr="00E61FCC">
        <w:rPr>
          <w:sz w:val="22"/>
          <w:szCs w:val="22"/>
        </w:rPr>
        <w:t>"Карнавал"</w:t>
      </w:r>
      <w:r w:rsidRPr="00E61FCC">
        <w:rPr>
          <w:spacing w:val="-3"/>
          <w:sz w:val="22"/>
          <w:szCs w:val="22"/>
        </w:rPr>
        <w:t xml:space="preserve"> </w:t>
      </w:r>
      <w:r w:rsidRPr="00E61FCC">
        <w:rPr>
          <w:sz w:val="22"/>
          <w:szCs w:val="22"/>
        </w:rPr>
        <w:t>(из</w:t>
      </w:r>
      <w:r w:rsidRPr="00E61FCC">
        <w:rPr>
          <w:spacing w:val="-5"/>
          <w:sz w:val="22"/>
          <w:szCs w:val="22"/>
        </w:rPr>
        <w:t xml:space="preserve"> </w:t>
      </w:r>
      <w:r w:rsidRPr="00E61FCC">
        <w:rPr>
          <w:sz w:val="22"/>
          <w:szCs w:val="22"/>
        </w:rPr>
        <w:t>журнала</w:t>
      </w:r>
      <w:r w:rsidRPr="00E61FCC">
        <w:rPr>
          <w:spacing w:val="-5"/>
          <w:sz w:val="22"/>
          <w:szCs w:val="22"/>
        </w:rPr>
        <w:t xml:space="preserve"> </w:t>
      </w:r>
      <w:r w:rsidRPr="00E61FCC">
        <w:rPr>
          <w:sz w:val="22"/>
          <w:szCs w:val="22"/>
        </w:rPr>
        <w:t>"Аманат"). Магазин. Продукты. Одежда. Дом.</w:t>
      </w:r>
    </w:p>
    <w:p w14:paraId="53449EDC" w14:textId="77777777" w:rsidR="00FA124F" w:rsidRPr="00E61FCC" w:rsidRDefault="003B164C">
      <w:pPr>
        <w:pStyle w:val="a3"/>
        <w:jc w:val="left"/>
        <w:rPr>
          <w:sz w:val="22"/>
          <w:szCs w:val="22"/>
        </w:rPr>
      </w:pPr>
      <w:r w:rsidRPr="00E61FCC">
        <w:rPr>
          <w:sz w:val="22"/>
          <w:szCs w:val="22"/>
        </w:rPr>
        <w:t>Г.</w:t>
      </w:r>
      <w:r w:rsidRPr="00E61FCC">
        <w:rPr>
          <w:spacing w:val="30"/>
          <w:sz w:val="22"/>
          <w:szCs w:val="22"/>
        </w:rPr>
        <w:t xml:space="preserve"> </w:t>
      </w:r>
      <w:r w:rsidRPr="00E61FCC">
        <w:rPr>
          <w:sz w:val="22"/>
          <w:szCs w:val="22"/>
        </w:rPr>
        <w:t>Галиева</w:t>
      </w:r>
      <w:r w:rsidRPr="00E61FCC">
        <w:rPr>
          <w:spacing w:val="30"/>
          <w:sz w:val="22"/>
          <w:szCs w:val="22"/>
        </w:rPr>
        <w:t xml:space="preserve"> </w:t>
      </w:r>
      <w:r w:rsidRPr="00E61FCC">
        <w:rPr>
          <w:sz w:val="22"/>
          <w:szCs w:val="22"/>
        </w:rPr>
        <w:t>"Хлеб",</w:t>
      </w:r>
      <w:r w:rsidRPr="00E61FCC">
        <w:rPr>
          <w:spacing w:val="30"/>
          <w:sz w:val="22"/>
          <w:szCs w:val="22"/>
        </w:rPr>
        <w:t xml:space="preserve"> </w:t>
      </w:r>
      <w:r w:rsidRPr="00E61FCC">
        <w:rPr>
          <w:sz w:val="22"/>
          <w:szCs w:val="22"/>
        </w:rPr>
        <w:t>Ф.</w:t>
      </w:r>
      <w:r w:rsidRPr="00E61FCC">
        <w:rPr>
          <w:spacing w:val="30"/>
          <w:sz w:val="22"/>
          <w:szCs w:val="22"/>
        </w:rPr>
        <w:t xml:space="preserve"> </w:t>
      </w:r>
      <w:r w:rsidRPr="00E61FCC">
        <w:rPr>
          <w:sz w:val="22"/>
          <w:szCs w:val="22"/>
        </w:rPr>
        <w:t>Тугузбаева</w:t>
      </w:r>
      <w:r w:rsidRPr="00E61FCC">
        <w:rPr>
          <w:spacing w:val="29"/>
          <w:sz w:val="22"/>
          <w:szCs w:val="22"/>
        </w:rPr>
        <w:t xml:space="preserve"> </w:t>
      </w:r>
      <w:r w:rsidRPr="00E61FCC">
        <w:rPr>
          <w:sz w:val="22"/>
          <w:szCs w:val="22"/>
        </w:rPr>
        <w:t>"Новое</w:t>
      </w:r>
      <w:r w:rsidRPr="00E61FCC">
        <w:rPr>
          <w:spacing w:val="30"/>
          <w:sz w:val="22"/>
          <w:szCs w:val="22"/>
        </w:rPr>
        <w:t xml:space="preserve"> </w:t>
      </w:r>
      <w:r w:rsidRPr="00E61FCC">
        <w:rPr>
          <w:sz w:val="22"/>
          <w:szCs w:val="22"/>
        </w:rPr>
        <w:t>платье",</w:t>
      </w:r>
      <w:r w:rsidRPr="00E61FCC">
        <w:rPr>
          <w:spacing w:val="30"/>
          <w:sz w:val="22"/>
          <w:szCs w:val="22"/>
        </w:rPr>
        <w:t xml:space="preserve"> </w:t>
      </w:r>
      <w:r w:rsidRPr="00E61FCC">
        <w:rPr>
          <w:sz w:val="22"/>
          <w:szCs w:val="22"/>
        </w:rPr>
        <w:t>А.</w:t>
      </w:r>
      <w:r w:rsidRPr="00E61FCC">
        <w:rPr>
          <w:spacing w:val="28"/>
          <w:sz w:val="22"/>
          <w:szCs w:val="22"/>
        </w:rPr>
        <w:t xml:space="preserve"> </w:t>
      </w:r>
      <w:r w:rsidRPr="00E61FCC">
        <w:rPr>
          <w:sz w:val="22"/>
          <w:szCs w:val="22"/>
        </w:rPr>
        <w:t>Ягафарова</w:t>
      </w:r>
      <w:r w:rsidRPr="00E61FCC">
        <w:rPr>
          <w:spacing w:val="29"/>
          <w:sz w:val="22"/>
          <w:szCs w:val="22"/>
        </w:rPr>
        <w:t xml:space="preserve"> </w:t>
      </w:r>
      <w:r w:rsidRPr="00E61FCC">
        <w:rPr>
          <w:sz w:val="22"/>
          <w:szCs w:val="22"/>
        </w:rPr>
        <w:t>"Мед",</w:t>
      </w:r>
      <w:r w:rsidRPr="00E61FCC">
        <w:rPr>
          <w:spacing w:val="30"/>
          <w:sz w:val="22"/>
          <w:szCs w:val="22"/>
        </w:rPr>
        <w:t xml:space="preserve"> </w:t>
      </w:r>
      <w:r w:rsidRPr="00E61FCC">
        <w:rPr>
          <w:sz w:val="22"/>
          <w:szCs w:val="22"/>
        </w:rPr>
        <w:t>Г.</w:t>
      </w:r>
      <w:r w:rsidRPr="00E61FCC">
        <w:rPr>
          <w:spacing w:val="30"/>
          <w:sz w:val="22"/>
          <w:szCs w:val="22"/>
        </w:rPr>
        <w:t xml:space="preserve"> </w:t>
      </w:r>
      <w:r w:rsidRPr="00E61FCC">
        <w:rPr>
          <w:sz w:val="22"/>
          <w:szCs w:val="22"/>
        </w:rPr>
        <w:t>Абдулхаева</w:t>
      </w:r>
      <w:r w:rsidRPr="00E61FCC">
        <w:rPr>
          <w:spacing w:val="29"/>
          <w:sz w:val="22"/>
          <w:szCs w:val="22"/>
        </w:rPr>
        <w:t xml:space="preserve"> </w:t>
      </w:r>
      <w:r w:rsidRPr="00E61FCC">
        <w:rPr>
          <w:sz w:val="22"/>
          <w:szCs w:val="22"/>
        </w:rPr>
        <w:t>"Дорога,</w:t>
      </w:r>
      <w:r w:rsidRPr="00E61FCC">
        <w:rPr>
          <w:spacing w:val="30"/>
          <w:sz w:val="22"/>
          <w:szCs w:val="22"/>
        </w:rPr>
        <w:t xml:space="preserve"> </w:t>
      </w:r>
      <w:r w:rsidRPr="00E61FCC">
        <w:rPr>
          <w:sz w:val="22"/>
          <w:szCs w:val="22"/>
        </w:rPr>
        <w:t>которую прошел хлеб", Р. Шакур "Страна трудолюбивых", Т. Ганиева "Бишбармак", А. Гиталов "Думы о хлебе".</w:t>
      </w:r>
    </w:p>
    <w:p w14:paraId="0A8F5117" w14:textId="77777777" w:rsidR="00FA124F" w:rsidRPr="00E61FCC" w:rsidRDefault="003B164C">
      <w:pPr>
        <w:pStyle w:val="a3"/>
        <w:jc w:val="left"/>
        <w:rPr>
          <w:sz w:val="22"/>
          <w:szCs w:val="22"/>
        </w:rPr>
      </w:pPr>
      <w:r w:rsidRPr="00E61FCC">
        <w:rPr>
          <w:sz w:val="22"/>
          <w:szCs w:val="22"/>
        </w:rPr>
        <w:t>8</w:t>
      </w:r>
      <w:r w:rsidRPr="00E61FCC">
        <w:rPr>
          <w:spacing w:val="-6"/>
          <w:sz w:val="22"/>
          <w:szCs w:val="22"/>
        </w:rPr>
        <w:t xml:space="preserve"> </w:t>
      </w:r>
      <w:r w:rsidRPr="00E61FCC">
        <w:rPr>
          <w:sz w:val="22"/>
          <w:szCs w:val="22"/>
        </w:rPr>
        <w:t>марта</w:t>
      </w:r>
      <w:r w:rsidRPr="00E61FCC">
        <w:rPr>
          <w:spacing w:val="-6"/>
          <w:sz w:val="22"/>
          <w:szCs w:val="22"/>
        </w:rPr>
        <w:t xml:space="preserve"> </w:t>
      </w:r>
      <w:r w:rsidRPr="00E61FCC">
        <w:rPr>
          <w:sz w:val="22"/>
          <w:szCs w:val="22"/>
        </w:rPr>
        <w:t>-</w:t>
      </w:r>
      <w:r w:rsidRPr="00E61FCC">
        <w:rPr>
          <w:spacing w:val="-6"/>
          <w:sz w:val="22"/>
          <w:szCs w:val="22"/>
        </w:rPr>
        <w:t xml:space="preserve"> </w:t>
      </w:r>
      <w:r w:rsidRPr="00E61FCC">
        <w:rPr>
          <w:sz w:val="22"/>
          <w:szCs w:val="22"/>
        </w:rPr>
        <w:t>Международный</w:t>
      </w:r>
      <w:r w:rsidRPr="00E61FCC">
        <w:rPr>
          <w:spacing w:val="-8"/>
          <w:sz w:val="22"/>
          <w:szCs w:val="22"/>
        </w:rPr>
        <w:t xml:space="preserve"> </w:t>
      </w:r>
      <w:r w:rsidRPr="00E61FCC">
        <w:rPr>
          <w:sz w:val="22"/>
          <w:szCs w:val="22"/>
        </w:rPr>
        <w:t>женский</w:t>
      </w:r>
      <w:r w:rsidRPr="00E61FCC">
        <w:rPr>
          <w:spacing w:val="-6"/>
          <w:sz w:val="22"/>
          <w:szCs w:val="22"/>
        </w:rPr>
        <w:t xml:space="preserve"> </w:t>
      </w:r>
      <w:r w:rsidRPr="00E61FCC">
        <w:rPr>
          <w:spacing w:val="-4"/>
          <w:sz w:val="22"/>
          <w:szCs w:val="22"/>
        </w:rPr>
        <w:t>день.</w:t>
      </w:r>
    </w:p>
    <w:p w14:paraId="372699CD" w14:textId="77777777" w:rsidR="00FA124F" w:rsidRPr="00E61FCC" w:rsidRDefault="003B164C">
      <w:pPr>
        <w:pStyle w:val="a3"/>
        <w:ind w:right="116"/>
        <w:jc w:val="left"/>
        <w:rPr>
          <w:sz w:val="22"/>
          <w:szCs w:val="22"/>
        </w:rPr>
      </w:pPr>
      <w:r w:rsidRPr="00E61FCC">
        <w:rPr>
          <w:sz w:val="22"/>
          <w:szCs w:val="22"/>
        </w:rPr>
        <w:t>Ф.</w:t>
      </w:r>
      <w:r w:rsidRPr="00E61FCC">
        <w:rPr>
          <w:spacing w:val="34"/>
          <w:sz w:val="22"/>
          <w:szCs w:val="22"/>
        </w:rPr>
        <w:t xml:space="preserve"> </w:t>
      </w:r>
      <w:r w:rsidRPr="00E61FCC">
        <w:rPr>
          <w:sz w:val="22"/>
          <w:szCs w:val="22"/>
        </w:rPr>
        <w:t>Мухамедьянов</w:t>
      </w:r>
      <w:r w:rsidRPr="00E61FCC">
        <w:rPr>
          <w:spacing w:val="33"/>
          <w:sz w:val="22"/>
          <w:szCs w:val="22"/>
        </w:rPr>
        <w:t xml:space="preserve"> </w:t>
      </w:r>
      <w:r w:rsidRPr="00E61FCC">
        <w:rPr>
          <w:sz w:val="22"/>
          <w:szCs w:val="22"/>
        </w:rPr>
        <w:t>"Матери",</w:t>
      </w:r>
      <w:r w:rsidRPr="00E61FCC">
        <w:rPr>
          <w:spacing w:val="34"/>
          <w:sz w:val="22"/>
          <w:szCs w:val="22"/>
        </w:rPr>
        <w:t xml:space="preserve"> </w:t>
      </w:r>
      <w:r w:rsidRPr="00E61FCC">
        <w:rPr>
          <w:sz w:val="22"/>
          <w:szCs w:val="22"/>
        </w:rPr>
        <w:t>М.</w:t>
      </w:r>
      <w:r w:rsidRPr="00E61FCC">
        <w:rPr>
          <w:spacing w:val="34"/>
          <w:sz w:val="22"/>
          <w:szCs w:val="22"/>
        </w:rPr>
        <w:t xml:space="preserve"> </w:t>
      </w:r>
      <w:r w:rsidRPr="00E61FCC">
        <w:rPr>
          <w:sz w:val="22"/>
          <w:szCs w:val="22"/>
        </w:rPr>
        <w:t>Пляцковский</w:t>
      </w:r>
      <w:r w:rsidRPr="00E61FCC">
        <w:rPr>
          <w:spacing w:val="32"/>
          <w:sz w:val="22"/>
          <w:szCs w:val="22"/>
        </w:rPr>
        <w:t xml:space="preserve"> </w:t>
      </w:r>
      <w:r w:rsidRPr="00E61FCC">
        <w:rPr>
          <w:sz w:val="22"/>
          <w:szCs w:val="22"/>
        </w:rPr>
        <w:t>"Пускай</w:t>
      </w:r>
      <w:r w:rsidRPr="00E61FCC">
        <w:rPr>
          <w:spacing w:val="32"/>
          <w:sz w:val="22"/>
          <w:szCs w:val="22"/>
        </w:rPr>
        <w:t xml:space="preserve"> </w:t>
      </w:r>
      <w:r w:rsidRPr="00E61FCC">
        <w:rPr>
          <w:sz w:val="22"/>
          <w:szCs w:val="22"/>
        </w:rPr>
        <w:t>узнают</w:t>
      </w:r>
      <w:r w:rsidRPr="00E61FCC">
        <w:rPr>
          <w:spacing w:val="32"/>
          <w:sz w:val="22"/>
          <w:szCs w:val="22"/>
        </w:rPr>
        <w:t xml:space="preserve"> </w:t>
      </w:r>
      <w:r w:rsidRPr="00E61FCC">
        <w:rPr>
          <w:sz w:val="22"/>
          <w:szCs w:val="22"/>
        </w:rPr>
        <w:t>ветер...".</w:t>
      </w:r>
      <w:r w:rsidRPr="00E61FCC">
        <w:rPr>
          <w:spacing w:val="34"/>
          <w:sz w:val="22"/>
          <w:szCs w:val="22"/>
        </w:rPr>
        <w:t xml:space="preserve"> </w:t>
      </w:r>
      <w:r w:rsidRPr="00E61FCC">
        <w:rPr>
          <w:sz w:val="22"/>
          <w:szCs w:val="22"/>
        </w:rPr>
        <w:t>Ф.</w:t>
      </w:r>
      <w:r w:rsidRPr="00E61FCC">
        <w:rPr>
          <w:spacing w:val="32"/>
          <w:sz w:val="22"/>
          <w:szCs w:val="22"/>
        </w:rPr>
        <w:t xml:space="preserve"> </w:t>
      </w:r>
      <w:r w:rsidRPr="00E61FCC">
        <w:rPr>
          <w:sz w:val="22"/>
          <w:szCs w:val="22"/>
        </w:rPr>
        <w:t>Тугузбаева</w:t>
      </w:r>
      <w:r w:rsidRPr="00E61FCC">
        <w:rPr>
          <w:spacing w:val="33"/>
          <w:sz w:val="22"/>
          <w:szCs w:val="22"/>
        </w:rPr>
        <w:t xml:space="preserve"> </w:t>
      </w:r>
      <w:r w:rsidRPr="00E61FCC">
        <w:rPr>
          <w:sz w:val="22"/>
          <w:szCs w:val="22"/>
        </w:rPr>
        <w:t>"День</w:t>
      </w:r>
      <w:r w:rsidRPr="00E61FCC">
        <w:rPr>
          <w:spacing w:val="34"/>
          <w:sz w:val="22"/>
          <w:szCs w:val="22"/>
        </w:rPr>
        <w:t xml:space="preserve"> </w:t>
      </w:r>
      <w:r w:rsidRPr="00E61FCC">
        <w:rPr>
          <w:sz w:val="22"/>
          <w:szCs w:val="22"/>
        </w:rPr>
        <w:t>рождения", "Люблю я свою страну" (песня).</w:t>
      </w:r>
    </w:p>
    <w:p w14:paraId="5EE71B06" w14:textId="77777777" w:rsidR="00FA124F" w:rsidRPr="00E61FCC" w:rsidRDefault="003B164C">
      <w:pPr>
        <w:pStyle w:val="a3"/>
        <w:spacing w:before="1" w:line="229" w:lineRule="exact"/>
        <w:jc w:val="left"/>
        <w:rPr>
          <w:sz w:val="22"/>
          <w:szCs w:val="22"/>
        </w:rPr>
      </w:pPr>
      <w:r w:rsidRPr="00E61FCC">
        <w:rPr>
          <w:sz w:val="22"/>
          <w:szCs w:val="22"/>
        </w:rPr>
        <w:t>Моя</w:t>
      </w:r>
      <w:r w:rsidRPr="00E61FCC">
        <w:rPr>
          <w:spacing w:val="-4"/>
          <w:sz w:val="22"/>
          <w:szCs w:val="22"/>
        </w:rPr>
        <w:t xml:space="preserve"> </w:t>
      </w:r>
      <w:r w:rsidRPr="00E61FCC">
        <w:rPr>
          <w:spacing w:val="-2"/>
          <w:sz w:val="22"/>
          <w:szCs w:val="22"/>
        </w:rPr>
        <w:t>мама.</w:t>
      </w:r>
    </w:p>
    <w:p w14:paraId="63048EF1" w14:textId="77777777" w:rsidR="00FA124F" w:rsidRPr="00E61FCC" w:rsidRDefault="003B164C">
      <w:pPr>
        <w:pStyle w:val="a3"/>
        <w:jc w:val="left"/>
        <w:rPr>
          <w:sz w:val="22"/>
          <w:szCs w:val="22"/>
        </w:rPr>
      </w:pPr>
      <w:r w:rsidRPr="00E61FCC">
        <w:rPr>
          <w:sz w:val="22"/>
          <w:szCs w:val="22"/>
        </w:rPr>
        <w:t>А.</w:t>
      </w:r>
      <w:r w:rsidRPr="00E61FCC">
        <w:rPr>
          <w:spacing w:val="24"/>
          <w:sz w:val="22"/>
          <w:szCs w:val="22"/>
        </w:rPr>
        <w:t xml:space="preserve"> </w:t>
      </w:r>
      <w:r w:rsidRPr="00E61FCC">
        <w:rPr>
          <w:sz w:val="22"/>
          <w:szCs w:val="22"/>
        </w:rPr>
        <w:t>Ихсан "Благодарность</w:t>
      </w:r>
      <w:r w:rsidRPr="00E61FCC">
        <w:rPr>
          <w:spacing w:val="23"/>
          <w:sz w:val="22"/>
          <w:szCs w:val="22"/>
        </w:rPr>
        <w:t xml:space="preserve"> </w:t>
      </w:r>
      <w:r w:rsidRPr="00E61FCC">
        <w:rPr>
          <w:sz w:val="22"/>
          <w:szCs w:val="22"/>
        </w:rPr>
        <w:t>матери",</w:t>
      </w:r>
      <w:r w:rsidRPr="00E61FCC">
        <w:rPr>
          <w:spacing w:val="24"/>
          <w:sz w:val="22"/>
          <w:szCs w:val="22"/>
        </w:rPr>
        <w:t xml:space="preserve"> </w:t>
      </w:r>
      <w:r w:rsidRPr="00E61FCC">
        <w:rPr>
          <w:sz w:val="22"/>
          <w:szCs w:val="22"/>
        </w:rPr>
        <w:t>А.</w:t>
      </w:r>
      <w:r w:rsidRPr="00E61FCC">
        <w:rPr>
          <w:spacing w:val="24"/>
          <w:sz w:val="22"/>
          <w:szCs w:val="22"/>
        </w:rPr>
        <w:t xml:space="preserve"> </w:t>
      </w:r>
      <w:r w:rsidRPr="00E61FCC">
        <w:rPr>
          <w:sz w:val="22"/>
          <w:szCs w:val="22"/>
        </w:rPr>
        <w:t>Ахмедьянова</w:t>
      </w:r>
      <w:r w:rsidRPr="00E61FCC">
        <w:rPr>
          <w:spacing w:val="23"/>
          <w:sz w:val="22"/>
          <w:szCs w:val="22"/>
        </w:rPr>
        <w:t xml:space="preserve"> </w:t>
      </w:r>
      <w:r w:rsidRPr="00E61FCC">
        <w:rPr>
          <w:sz w:val="22"/>
          <w:szCs w:val="22"/>
        </w:rPr>
        <w:t>"Наби</w:t>
      </w:r>
      <w:r w:rsidRPr="00E61FCC">
        <w:rPr>
          <w:spacing w:val="24"/>
          <w:sz w:val="22"/>
          <w:szCs w:val="22"/>
        </w:rPr>
        <w:t xml:space="preserve"> </w:t>
      </w:r>
      <w:r w:rsidRPr="00E61FCC">
        <w:rPr>
          <w:sz w:val="22"/>
          <w:szCs w:val="22"/>
        </w:rPr>
        <w:t>и старушка",</w:t>
      </w:r>
      <w:r w:rsidRPr="00E61FCC">
        <w:rPr>
          <w:spacing w:val="24"/>
          <w:sz w:val="22"/>
          <w:szCs w:val="22"/>
        </w:rPr>
        <w:t xml:space="preserve"> </w:t>
      </w:r>
      <w:r w:rsidRPr="00E61FCC">
        <w:rPr>
          <w:sz w:val="22"/>
          <w:szCs w:val="22"/>
        </w:rPr>
        <w:t>З.</w:t>
      </w:r>
      <w:r w:rsidRPr="00E61FCC">
        <w:rPr>
          <w:spacing w:val="24"/>
          <w:sz w:val="22"/>
          <w:szCs w:val="22"/>
        </w:rPr>
        <w:t xml:space="preserve"> </w:t>
      </w:r>
      <w:r w:rsidRPr="00E61FCC">
        <w:rPr>
          <w:sz w:val="22"/>
          <w:szCs w:val="22"/>
        </w:rPr>
        <w:t>Ханнанова</w:t>
      </w:r>
      <w:r w:rsidRPr="00E61FCC">
        <w:rPr>
          <w:spacing w:val="23"/>
          <w:sz w:val="22"/>
          <w:szCs w:val="22"/>
        </w:rPr>
        <w:t xml:space="preserve"> </w:t>
      </w:r>
      <w:r w:rsidRPr="00E61FCC">
        <w:rPr>
          <w:sz w:val="22"/>
          <w:szCs w:val="22"/>
        </w:rPr>
        <w:t>"Я</w:t>
      </w:r>
      <w:r w:rsidRPr="00E61FCC">
        <w:rPr>
          <w:spacing w:val="23"/>
          <w:sz w:val="22"/>
          <w:szCs w:val="22"/>
        </w:rPr>
        <w:t xml:space="preserve"> </w:t>
      </w:r>
      <w:r w:rsidRPr="00E61FCC">
        <w:rPr>
          <w:sz w:val="22"/>
          <w:szCs w:val="22"/>
        </w:rPr>
        <w:t>счастливая...",</w:t>
      </w:r>
      <w:r w:rsidRPr="00E61FCC">
        <w:rPr>
          <w:spacing w:val="24"/>
          <w:sz w:val="22"/>
          <w:szCs w:val="22"/>
        </w:rPr>
        <w:t xml:space="preserve"> </w:t>
      </w:r>
      <w:r w:rsidRPr="00E61FCC">
        <w:rPr>
          <w:sz w:val="22"/>
          <w:szCs w:val="22"/>
        </w:rPr>
        <w:t>Г. Юнусова "Долгожданный праздник", Ф. Юлдашбаева "Моя бабушка".</w:t>
      </w:r>
    </w:p>
    <w:p w14:paraId="40ECA49E" w14:textId="77777777" w:rsidR="00FA124F" w:rsidRPr="00E61FCC" w:rsidRDefault="003B164C">
      <w:pPr>
        <w:pStyle w:val="a3"/>
        <w:jc w:val="left"/>
        <w:rPr>
          <w:sz w:val="22"/>
          <w:szCs w:val="22"/>
        </w:rPr>
      </w:pPr>
      <w:r w:rsidRPr="00E61FCC">
        <w:rPr>
          <w:sz w:val="22"/>
          <w:szCs w:val="22"/>
        </w:rPr>
        <w:t>Башкортостан</w:t>
      </w:r>
      <w:r w:rsidRPr="00E61FCC">
        <w:rPr>
          <w:spacing w:val="-7"/>
          <w:sz w:val="22"/>
          <w:szCs w:val="22"/>
        </w:rPr>
        <w:t xml:space="preserve"> </w:t>
      </w:r>
      <w:r w:rsidRPr="00E61FCC">
        <w:rPr>
          <w:sz w:val="22"/>
          <w:szCs w:val="22"/>
        </w:rPr>
        <w:t>-</w:t>
      </w:r>
      <w:r w:rsidRPr="00E61FCC">
        <w:rPr>
          <w:spacing w:val="-6"/>
          <w:sz w:val="22"/>
          <w:szCs w:val="22"/>
        </w:rPr>
        <w:t xml:space="preserve"> </w:t>
      </w:r>
      <w:r w:rsidRPr="00E61FCC">
        <w:rPr>
          <w:sz w:val="22"/>
          <w:szCs w:val="22"/>
        </w:rPr>
        <w:t>край</w:t>
      </w:r>
      <w:r w:rsidRPr="00E61FCC">
        <w:rPr>
          <w:spacing w:val="-7"/>
          <w:sz w:val="22"/>
          <w:szCs w:val="22"/>
        </w:rPr>
        <w:t xml:space="preserve"> </w:t>
      </w:r>
      <w:r w:rsidRPr="00E61FCC">
        <w:rPr>
          <w:spacing w:val="-2"/>
          <w:sz w:val="22"/>
          <w:szCs w:val="22"/>
        </w:rPr>
        <w:t>родной.</w:t>
      </w:r>
    </w:p>
    <w:p w14:paraId="51741EE9" w14:textId="77777777" w:rsidR="00FA124F" w:rsidRPr="00E61FCC" w:rsidRDefault="003B164C">
      <w:pPr>
        <w:pStyle w:val="a3"/>
        <w:jc w:val="left"/>
        <w:rPr>
          <w:sz w:val="22"/>
          <w:szCs w:val="22"/>
        </w:rPr>
      </w:pPr>
      <w:r w:rsidRPr="00E61FCC">
        <w:rPr>
          <w:sz w:val="22"/>
          <w:szCs w:val="22"/>
        </w:rPr>
        <w:t>Знаешь</w:t>
      </w:r>
      <w:r w:rsidRPr="00E61FCC">
        <w:rPr>
          <w:spacing w:val="-7"/>
          <w:sz w:val="22"/>
          <w:szCs w:val="22"/>
        </w:rPr>
        <w:t xml:space="preserve"> </w:t>
      </w:r>
      <w:r w:rsidRPr="00E61FCC">
        <w:rPr>
          <w:sz w:val="22"/>
          <w:szCs w:val="22"/>
        </w:rPr>
        <w:t>ли</w:t>
      </w:r>
      <w:r w:rsidRPr="00E61FCC">
        <w:rPr>
          <w:spacing w:val="-7"/>
          <w:sz w:val="22"/>
          <w:szCs w:val="22"/>
        </w:rPr>
        <w:t xml:space="preserve"> </w:t>
      </w:r>
      <w:r w:rsidRPr="00E61FCC">
        <w:rPr>
          <w:sz w:val="22"/>
          <w:szCs w:val="22"/>
        </w:rPr>
        <w:t>ты</w:t>
      </w:r>
      <w:r w:rsidRPr="00E61FCC">
        <w:rPr>
          <w:spacing w:val="-6"/>
          <w:sz w:val="22"/>
          <w:szCs w:val="22"/>
        </w:rPr>
        <w:t xml:space="preserve"> </w:t>
      </w:r>
      <w:r w:rsidRPr="00E61FCC">
        <w:rPr>
          <w:sz w:val="22"/>
          <w:szCs w:val="22"/>
        </w:rPr>
        <w:t>родной</w:t>
      </w:r>
      <w:r w:rsidRPr="00E61FCC">
        <w:rPr>
          <w:spacing w:val="-8"/>
          <w:sz w:val="22"/>
          <w:szCs w:val="22"/>
        </w:rPr>
        <w:t xml:space="preserve"> </w:t>
      </w:r>
      <w:r w:rsidRPr="00E61FCC">
        <w:rPr>
          <w:sz w:val="22"/>
          <w:szCs w:val="22"/>
        </w:rPr>
        <w:t>Башкортостан?</w:t>
      </w:r>
      <w:r w:rsidRPr="00E61FCC">
        <w:rPr>
          <w:spacing w:val="-6"/>
          <w:sz w:val="22"/>
          <w:szCs w:val="22"/>
        </w:rPr>
        <w:t xml:space="preserve"> </w:t>
      </w:r>
      <w:r w:rsidRPr="00E61FCC">
        <w:rPr>
          <w:sz w:val="22"/>
          <w:szCs w:val="22"/>
        </w:rPr>
        <w:t>Мой</w:t>
      </w:r>
      <w:r w:rsidRPr="00E61FCC">
        <w:rPr>
          <w:spacing w:val="-7"/>
          <w:sz w:val="22"/>
          <w:szCs w:val="22"/>
        </w:rPr>
        <w:t xml:space="preserve"> </w:t>
      </w:r>
      <w:r w:rsidRPr="00E61FCC">
        <w:rPr>
          <w:spacing w:val="-2"/>
          <w:sz w:val="22"/>
          <w:szCs w:val="22"/>
        </w:rPr>
        <w:t>Башкортостан.</w:t>
      </w:r>
    </w:p>
    <w:p w14:paraId="6ED29E7E" w14:textId="77777777" w:rsidR="00FA124F" w:rsidRPr="00E61FCC" w:rsidRDefault="003B164C">
      <w:pPr>
        <w:pStyle w:val="a3"/>
        <w:ind w:right="148"/>
        <w:jc w:val="left"/>
        <w:rPr>
          <w:sz w:val="22"/>
          <w:szCs w:val="22"/>
        </w:rPr>
      </w:pPr>
      <w:r w:rsidRPr="00E61FCC">
        <w:rPr>
          <w:sz w:val="22"/>
          <w:szCs w:val="22"/>
        </w:rPr>
        <w:t>С. Алибаев</w:t>
      </w:r>
      <w:r w:rsidRPr="00E61FCC">
        <w:rPr>
          <w:spacing w:val="-1"/>
          <w:sz w:val="22"/>
          <w:szCs w:val="22"/>
        </w:rPr>
        <w:t xml:space="preserve"> </w:t>
      </w:r>
      <w:r w:rsidRPr="00E61FCC">
        <w:rPr>
          <w:sz w:val="22"/>
          <w:szCs w:val="22"/>
        </w:rPr>
        <w:t>"Моя</w:t>
      </w:r>
      <w:r w:rsidRPr="00E61FCC">
        <w:rPr>
          <w:spacing w:val="-1"/>
          <w:sz w:val="22"/>
          <w:szCs w:val="22"/>
        </w:rPr>
        <w:t xml:space="preserve"> </w:t>
      </w:r>
      <w:r w:rsidRPr="00E61FCC">
        <w:rPr>
          <w:sz w:val="22"/>
          <w:szCs w:val="22"/>
        </w:rPr>
        <w:t>Родина", "Башкортостан" (из журнала "Акбузат"), М. Пришвин</w:t>
      </w:r>
      <w:r w:rsidRPr="00E61FCC">
        <w:rPr>
          <w:spacing w:val="-2"/>
          <w:sz w:val="22"/>
          <w:szCs w:val="22"/>
        </w:rPr>
        <w:t xml:space="preserve"> </w:t>
      </w:r>
      <w:r w:rsidRPr="00E61FCC">
        <w:rPr>
          <w:sz w:val="22"/>
          <w:szCs w:val="22"/>
        </w:rPr>
        <w:t>"Будем охранять природу", Ф. Губайдуллина "Флаг Башкортостана".</w:t>
      </w:r>
    </w:p>
    <w:p w14:paraId="21173D6A" w14:textId="77777777" w:rsidR="00FA124F" w:rsidRPr="00E61FCC" w:rsidRDefault="003B164C">
      <w:pPr>
        <w:pStyle w:val="a3"/>
        <w:spacing w:line="228" w:lineRule="exact"/>
        <w:jc w:val="left"/>
        <w:rPr>
          <w:sz w:val="22"/>
          <w:szCs w:val="22"/>
        </w:rPr>
      </w:pPr>
      <w:r w:rsidRPr="00E61FCC">
        <w:rPr>
          <w:sz w:val="22"/>
          <w:szCs w:val="22"/>
        </w:rPr>
        <w:t>Мы</w:t>
      </w:r>
      <w:r w:rsidRPr="00E61FCC">
        <w:rPr>
          <w:spacing w:val="-3"/>
          <w:sz w:val="22"/>
          <w:szCs w:val="22"/>
        </w:rPr>
        <w:t xml:space="preserve"> </w:t>
      </w:r>
      <w:r w:rsidRPr="00E61FCC">
        <w:rPr>
          <w:sz w:val="22"/>
          <w:szCs w:val="22"/>
        </w:rPr>
        <w:t>вместе</w:t>
      </w:r>
      <w:r w:rsidRPr="00E61FCC">
        <w:rPr>
          <w:spacing w:val="-4"/>
          <w:sz w:val="22"/>
          <w:szCs w:val="22"/>
        </w:rPr>
        <w:t xml:space="preserve"> </w:t>
      </w:r>
      <w:r w:rsidRPr="00E61FCC">
        <w:rPr>
          <w:sz w:val="22"/>
          <w:szCs w:val="22"/>
        </w:rPr>
        <w:t>с</w:t>
      </w:r>
      <w:r w:rsidRPr="00E61FCC">
        <w:rPr>
          <w:spacing w:val="-3"/>
          <w:sz w:val="22"/>
          <w:szCs w:val="22"/>
        </w:rPr>
        <w:t xml:space="preserve"> </w:t>
      </w:r>
      <w:r w:rsidRPr="00E61FCC">
        <w:rPr>
          <w:spacing w:val="-2"/>
          <w:sz w:val="22"/>
          <w:szCs w:val="22"/>
        </w:rPr>
        <w:t>природой.</w:t>
      </w:r>
    </w:p>
    <w:p w14:paraId="139BC5E1" w14:textId="77777777" w:rsidR="00FA124F" w:rsidRPr="00E61FCC" w:rsidRDefault="003B164C">
      <w:pPr>
        <w:pStyle w:val="a3"/>
        <w:spacing w:before="1"/>
        <w:jc w:val="left"/>
        <w:rPr>
          <w:sz w:val="22"/>
          <w:szCs w:val="22"/>
        </w:rPr>
      </w:pPr>
      <w:r w:rsidRPr="00E61FCC">
        <w:rPr>
          <w:sz w:val="22"/>
          <w:szCs w:val="22"/>
        </w:rPr>
        <w:t>Г. Ситдикова "День Республики", Ф. Губайдуллина "Флаг Республики", С. Янтурин "Курай", Р. Латипова, Р. Камалова "Салават Юлаев", С. Юлаев "Мой Урал", "Река Агидель" (из газеты "Вечерняя Уфа").</w:t>
      </w:r>
    </w:p>
    <w:p w14:paraId="5A030F52" w14:textId="77777777" w:rsidR="00FA124F" w:rsidRPr="00E61FCC" w:rsidRDefault="003B164C">
      <w:pPr>
        <w:pStyle w:val="a3"/>
        <w:spacing w:before="1"/>
        <w:ind w:right="6825"/>
        <w:jc w:val="left"/>
        <w:rPr>
          <w:sz w:val="22"/>
          <w:szCs w:val="22"/>
        </w:rPr>
      </w:pPr>
      <w:r w:rsidRPr="00E61FCC">
        <w:rPr>
          <w:sz w:val="22"/>
          <w:szCs w:val="22"/>
        </w:rPr>
        <w:lastRenderedPageBreak/>
        <w:t>Природа родного края. Времена</w:t>
      </w:r>
      <w:r w:rsidRPr="00E61FCC">
        <w:rPr>
          <w:spacing w:val="-12"/>
          <w:sz w:val="22"/>
          <w:szCs w:val="22"/>
        </w:rPr>
        <w:t xml:space="preserve"> </w:t>
      </w:r>
      <w:r w:rsidRPr="00E61FCC">
        <w:rPr>
          <w:sz w:val="22"/>
          <w:szCs w:val="22"/>
        </w:rPr>
        <w:t>года.</w:t>
      </w:r>
      <w:r w:rsidRPr="00E61FCC">
        <w:rPr>
          <w:spacing w:val="-12"/>
          <w:sz w:val="22"/>
          <w:szCs w:val="22"/>
        </w:rPr>
        <w:t xml:space="preserve"> </w:t>
      </w:r>
      <w:r w:rsidRPr="00E61FCC">
        <w:rPr>
          <w:sz w:val="22"/>
          <w:szCs w:val="22"/>
        </w:rPr>
        <w:t>Золотая</w:t>
      </w:r>
      <w:r w:rsidRPr="00E61FCC">
        <w:rPr>
          <w:spacing w:val="-13"/>
          <w:sz w:val="22"/>
          <w:szCs w:val="22"/>
        </w:rPr>
        <w:t xml:space="preserve"> </w:t>
      </w:r>
      <w:r w:rsidRPr="00E61FCC">
        <w:rPr>
          <w:sz w:val="22"/>
          <w:szCs w:val="22"/>
        </w:rPr>
        <w:t>осень.</w:t>
      </w:r>
    </w:p>
    <w:p w14:paraId="426F9AAD" w14:textId="77777777" w:rsidR="00FA124F" w:rsidRPr="00E61FCC" w:rsidRDefault="003B164C">
      <w:pPr>
        <w:pStyle w:val="a3"/>
        <w:ind w:right="143"/>
        <w:rPr>
          <w:sz w:val="22"/>
          <w:szCs w:val="22"/>
        </w:rPr>
      </w:pPr>
      <w:r w:rsidRPr="00E61FCC">
        <w:rPr>
          <w:sz w:val="22"/>
          <w:szCs w:val="22"/>
        </w:rP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14:paraId="4E8DA92D" w14:textId="77777777" w:rsidR="00FA124F" w:rsidRPr="00E61FCC" w:rsidRDefault="003B164C">
      <w:pPr>
        <w:pStyle w:val="a3"/>
        <w:rPr>
          <w:sz w:val="22"/>
          <w:szCs w:val="22"/>
        </w:rPr>
      </w:pPr>
      <w:r w:rsidRPr="00E61FCC">
        <w:rPr>
          <w:sz w:val="22"/>
          <w:szCs w:val="22"/>
        </w:rPr>
        <w:t>Осенняя</w:t>
      </w:r>
      <w:r w:rsidRPr="00E61FCC">
        <w:rPr>
          <w:spacing w:val="-10"/>
          <w:sz w:val="22"/>
          <w:szCs w:val="22"/>
        </w:rPr>
        <w:t xml:space="preserve"> </w:t>
      </w:r>
      <w:r w:rsidRPr="00E61FCC">
        <w:rPr>
          <w:spacing w:val="-2"/>
          <w:sz w:val="22"/>
          <w:szCs w:val="22"/>
        </w:rPr>
        <w:t>природа.</w:t>
      </w:r>
    </w:p>
    <w:p w14:paraId="2BA00462" w14:textId="77777777" w:rsidR="00FA124F" w:rsidRPr="00E61FCC" w:rsidRDefault="003B164C">
      <w:pPr>
        <w:pStyle w:val="a3"/>
        <w:ind w:right="148"/>
        <w:rPr>
          <w:sz w:val="22"/>
          <w:szCs w:val="22"/>
        </w:rPr>
      </w:pPr>
      <w:r w:rsidRPr="00E61FCC">
        <w:rPr>
          <w:sz w:val="22"/>
          <w:szCs w:val="22"/>
        </w:rPr>
        <w:t>М.</w:t>
      </w:r>
      <w:r w:rsidRPr="00E61FCC">
        <w:rPr>
          <w:spacing w:val="-1"/>
          <w:sz w:val="22"/>
          <w:szCs w:val="22"/>
        </w:rPr>
        <w:t xml:space="preserve"> </w:t>
      </w:r>
      <w:r w:rsidRPr="00E61FCC">
        <w:rPr>
          <w:sz w:val="22"/>
          <w:szCs w:val="22"/>
        </w:rPr>
        <w:t>Дильмухаметов</w:t>
      </w:r>
      <w:r w:rsidRPr="00E61FCC">
        <w:rPr>
          <w:spacing w:val="-2"/>
          <w:sz w:val="22"/>
          <w:szCs w:val="22"/>
        </w:rPr>
        <w:t xml:space="preserve"> </w:t>
      </w:r>
      <w:r w:rsidRPr="00E61FCC">
        <w:rPr>
          <w:sz w:val="22"/>
          <w:szCs w:val="22"/>
        </w:rPr>
        <w:t>"Цветок</w:t>
      </w:r>
      <w:r w:rsidRPr="00E61FCC">
        <w:rPr>
          <w:spacing w:val="-5"/>
          <w:sz w:val="22"/>
          <w:szCs w:val="22"/>
        </w:rPr>
        <w:t xml:space="preserve"> </w:t>
      </w:r>
      <w:r w:rsidRPr="00E61FCC">
        <w:rPr>
          <w:sz w:val="22"/>
          <w:szCs w:val="22"/>
        </w:rPr>
        <w:t>и</w:t>
      </w:r>
      <w:r w:rsidRPr="00E61FCC">
        <w:rPr>
          <w:spacing w:val="-3"/>
          <w:sz w:val="22"/>
          <w:szCs w:val="22"/>
        </w:rPr>
        <w:t xml:space="preserve"> </w:t>
      </w:r>
      <w:r w:rsidRPr="00E61FCC">
        <w:rPr>
          <w:sz w:val="22"/>
          <w:szCs w:val="22"/>
        </w:rPr>
        <w:t>бабочка",</w:t>
      </w:r>
      <w:r w:rsidRPr="00E61FCC">
        <w:rPr>
          <w:spacing w:val="-2"/>
          <w:sz w:val="22"/>
          <w:szCs w:val="22"/>
        </w:rPr>
        <w:t xml:space="preserve"> </w:t>
      </w:r>
      <w:r w:rsidRPr="00E61FCC">
        <w:rPr>
          <w:sz w:val="22"/>
          <w:szCs w:val="22"/>
        </w:rPr>
        <w:t>Л.</w:t>
      </w:r>
      <w:r w:rsidRPr="00E61FCC">
        <w:rPr>
          <w:spacing w:val="-2"/>
          <w:sz w:val="22"/>
          <w:szCs w:val="22"/>
        </w:rPr>
        <w:t xml:space="preserve"> </w:t>
      </w:r>
      <w:r w:rsidRPr="00E61FCC">
        <w:rPr>
          <w:sz w:val="22"/>
          <w:szCs w:val="22"/>
        </w:rPr>
        <w:t>Толстой</w:t>
      </w:r>
      <w:r w:rsidRPr="00E61FCC">
        <w:rPr>
          <w:spacing w:val="-3"/>
          <w:sz w:val="22"/>
          <w:szCs w:val="22"/>
        </w:rPr>
        <w:t xml:space="preserve"> </w:t>
      </w:r>
      <w:r w:rsidRPr="00E61FCC">
        <w:rPr>
          <w:sz w:val="22"/>
          <w:szCs w:val="22"/>
        </w:rPr>
        <w:t>"Старик</w:t>
      </w:r>
      <w:r w:rsidRPr="00E61FCC">
        <w:rPr>
          <w:spacing w:val="-3"/>
          <w:sz w:val="22"/>
          <w:szCs w:val="22"/>
        </w:rPr>
        <w:t xml:space="preserve"> </w:t>
      </w:r>
      <w:r w:rsidRPr="00E61FCC">
        <w:rPr>
          <w:sz w:val="22"/>
          <w:szCs w:val="22"/>
        </w:rPr>
        <w:t>и</w:t>
      </w:r>
      <w:r w:rsidRPr="00E61FCC">
        <w:rPr>
          <w:spacing w:val="-3"/>
          <w:sz w:val="22"/>
          <w:szCs w:val="22"/>
        </w:rPr>
        <w:t xml:space="preserve"> </w:t>
      </w:r>
      <w:r w:rsidRPr="00E61FCC">
        <w:rPr>
          <w:sz w:val="22"/>
          <w:szCs w:val="22"/>
        </w:rPr>
        <w:t>водяная".</w:t>
      </w:r>
      <w:r w:rsidRPr="00E61FCC">
        <w:rPr>
          <w:spacing w:val="-1"/>
          <w:sz w:val="22"/>
          <w:szCs w:val="22"/>
        </w:rPr>
        <w:t xml:space="preserve"> </w:t>
      </w:r>
      <w:r w:rsidRPr="00E61FCC">
        <w:rPr>
          <w:sz w:val="22"/>
          <w:szCs w:val="22"/>
        </w:rPr>
        <w:t>Л.</w:t>
      </w:r>
      <w:r w:rsidRPr="00E61FCC">
        <w:rPr>
          <w:spacing w:val="-2"/>
          <w:sz w:val="22"/>
          <w:szCs w:val="22"/>
        </w:rPr>
        <w:t xml:space="preserve"> </w:t>
      </w:r>
      <w:r w:rsidRPr="00E61FCC">
        <w:rPr>
          <w:sz w:val="22"/>
          <w:szCs w:val="22"/>
        </w:rPr>
        <w:t>Шагисултанова</w:t>
      </w:r>
      <w:r w:rsidRPr="00E61FCC">
        <w:rPr>
          <w:spacing w:val="-2"/>
          <w:sz w:val="22"/>
          <w:szCs w:val="22"/>
        </w:rPr>
        <w:t xml:space="preserve"> </w:t>
      </w:r>
      <w:r w:rsidRPr="00E61FCC">
        <w:rPr>
          <w:sz w:val="22"/>
          <w:szCs w:val="22"/>
        </w:rPr>
        <w:t>"В</w:t>
      </w:r>
      <w:r w:rsidRPr="00E61FCC">
        <w:rPr>
          <w:spacing w:val="-2"/>
          <w:sz w:val="22"/>
          <w:szCs w:val="22"/>
        </w:rPr>
        <w:t xml:space="preserve"> </w:t>
      </w:r>
      <w:r w:rsidRPr="00E61FCC">
        <w:rPr>
          <w:sz w:val="22"/>
          <w:szCs w:val="22"/>
        </w:rPr>
        <w:t>осеннем</w:t>
      </w:r>
      <w:r w:rsidRPr="00E61FCC">
        <w:rPr>
          <w:spacing w:val="-1"/>
          <w:sz w:val="22"/>
          <w:szCs w:val="22"/>
        </w:rPr>
        <w:t xml:space="preserve"> </w:t>
      </w:r>
      <w:r w:rsidRPr="00E61FCC">
        <w:rPr>
          <w:sz w:val="22"/>
          <w:szCs w:val="22"/>
        </w:rPr>
        <w:t>лесу", С. Алибаев "Прекрасный день".</w:t>
      </w:r>
    </w:p>
    <w:p w14:paraId="34D4DFB2" w14:textId="77777777" w:rsidR="00FA124F" w:rsidRPr="00E61FCC" w:rsidRDefault="003B164C">
      <w:pPr>
        <w:pStyle w:val="a3"/>
        <w:spacing w:line="228" w:lineRule="exact"/>
        <w:rPr>
          <w:sz w:val="22"/>
          <w:szCs w:val="22"/>
        </w:rPr>
      </w:pPr>
      <w:r w:rsidRPr="00E61FCC">
        <w:rPr>
          <w:sz w:val="22"/>
          <w:szCs w:val="22"/>
        </w:rPr>
        <w:t>Наступила</w:t>
      </w:r>
      <w:r w:rsidRPr="00E61FCC">
        <w:rPr>
          <w:spacing w:val="-9"/>
          <w:sz w:val="22"/>
          <w:szCs w:val="22"/>
        </w:rPr>
        <w:t xml:space="preserve"> </w:t>
      </w:r>
      <w:r w:rsidRPr="00E61FCC">
        <w:rPr>
          <w:sz w:val="22"/>
          <w:szCs w:val="22"/>
        </w:rPr>
        <w:t>весна.</w:t>
      </w:r>
      <w:r w:rsidRPr="00E61FCC">
        <w:rPr>
          <w:spacing w:val="-8"/>
          <w:sz w:val="22"/>
          <w:szCs w:val="22"/>
        </w:rPr>
        <w:t xml:space="preserve"> </w:t>
      </w:r>
      <w:r w:rsidRPr="00E61FCC">
        <w:rPr>
          <w:spacing w:val="-2"/>
          <w:sz w:val="22"/>
          <w:szCs w:val="22"/>
        </w:rPr>
        <w:t>Весна.</w:t>
      </w:r>
    </w:p>
    <w:p w14:paraId="65967D10" w14:textId="77777777" w:rsidR="00FA124F" w:rsidRPr="00E61FCC" w:rsidRDefault="003B164C">
      <w:pPr>
        <w:pStyle w:val="a3"/>
        <w:spacing w:before="1"/>
        <w:jc w:val="left"/>
        <w:rPr>
          <w:sz w:val="22"/>
          <w:szCs w:val="22"/>
        </w:rPr>
      </w:pPr>
      <w:r w:rsidRPr="00E61FCC">
        <w:rPr>
          <w:sz w:val="22"/>
          <w:szCs w:val="22"/>
        </w:rPr>
        <w:t>А. Ихсан "Весна", С. Муллабаев "Дедушка", В. Осеева "Старушка", Р. Гарипов "Скворец", Ф. Губайдуллина "Компьютер мой друг", С. Муллабаев "Весна".</w:t>
      </w:r>
    </w:p>
    <w:p w14:paraId="5948C101" w14:textId="77777777" w:rsidR="00FA124F" w:rsidRPr="00E61FCC" w:rsidRDefault="003B164C">
      <w:pPr>
        <w:pStyle w:val="a3"/>
        <w:spacing w:before="1"/>
        <w:jc w:val="left"/>
        <w:rPr>
          <w:sz w:val="22"/>
          <w:szCs w:val="22"/>
        </w:rPr>
      </w:pPr>
      <w:r w:rsidRPr="00E61FCC">
        <w:rPr>
          <w:sz w:val="22"/>
          <w:szCs w:val="22"/>
        </w:rPr>
        <w:t>Птицы</w:t>
      </w:r>
      <w:r w:rsidRPr="00E61FCC">
        <w:rPr>
          <w:spacing w:val="-5"/>
          <w:sz w:val="22"/>
          <w:szCs w:val="22"/>
        </w:rPr>
        <w:t xml:space="preserve"> </w:t>
      </w:r>
      <w:r w:rsidRPr="00E61FCC">
        <w:rPr>
          <w:sz w:val="22"/>
          <w:szCs w:val="22"/>
        </w:rPr>
        <w:t>-</w:t>
      </w:r>
      <w:r w:rsidRPr="00E61FCC">
        <w:rPr>
          <w:spacing w:val="-4"/>
          <w:sz w:val="22"/>
          <w:szCs w:val="22"/>
        </w:rPr>
        <w:t xml:space="preserve"> </w:t>
      </w:r>
      <w:r w:rsidRPr="00E61FCC">
        <w:rPr>
          <w:sz w:val="22"/>
          <w:szCs w:val="22"/>
        </w:rPr>
        <w:t>наши</w:t>
      </w:r>
      <w:r w:rsidRPr="00E61FCC">
        <w:rPr>
          <w:spacing w:val="-6"/>
          <w:sz w:val="22"/>
          <w:szCs w:val="22"/>
        </w:rPr>
        <w:t xml:space="preserve"> </w:t>
      </w:r>
      <w:r w:rsidRPr="00E61FCC">
        <w:rPr>
          <w:spacing w:val="-2"/>
          <w:sz w:val="22"/>
          <w:szCs w:val="22"/>
        </w:rPr>
        <w:t>друзья.</w:t>
      </w:r>
    </w:p>
    <w:p w14:paraId="5721164F" w14:textId="77777777" w:rsidR="00FA124F" w:rsidRPr="00E61FCC" w:rsidRDefault="003B164C">
      <w:pPr>
        <w:pStyle w:val="a3"/>
        <w:jc w:val="left"/>
        <w:rPr>
          <w:sz w:val="22"/>
          <w:szCs w:val="22"/>
        </w:rPr>
      </w:pPr>
      <w:r w:rsidRPr="00E61FCC">
        <w:rPr>
          <w:sz w:val="22"/>
          <w:szCs w:val="22"/>
        </w:rPr>
        <w:t>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w:t>
      </w:r>
    </w:p>
    <w:p w14:paraId="2B61B176" w14:textId="77777777" w:rsidR="00FA124F" w:rsidRPr="00E61FCC" w:rsidRDefault="003B164C">
      <w:pPr>
        <w:pStyle w:val="a3"/>
        <w:spacing w:line="229" w:lineRule="exact"/>
        <w:jc w:val="left"/>
        <w:rPr>
          <w:sz w:val="22"/>
          <w:szCs w:val="22"/>
        </w:rPr>
      </w:pPr>
      <w:r w:rsidRPr="00E61FCC">
        <w:rPr>
          <w:sz w:val="22"/>
          <w:szCs w:val="22"/>
        </w:rPr>
        <w:t>Встречаем</w:t>
      </w:r>
      <w:r w:rsidRPr="00E61FCC">
        <w:rPr>
          <w:spacing w:val="-9"/>
          <w:sz w:val="22"/>
          <w:szCs w:val="22"/>
        </w:rPr>
        <w:t xml:space="preserve"> </w:t>
      </w:r>
      <w:r w:rsidRPr="00E61FCC">
        <w:rPr>
          <w:sz w:val="22"/>
          <w:szCs w:val="22"/>
        </w:rPr>
        <w:t>лето.</w:t>
      </w:r>
      <w:r w:rsidRPr="00E61FCC">
        <w:rPr>
          <w:spacing w:val="-10"/>
          <w:sz w:val="22"/>
          <w:szCs w:val="22"/>
        </w:rPr>
        <w:t xml:space="preserve"> </w:t>
      </w:r>
      <w:r w:rsidRPr="00E61FCC">
        <w:rPr>
          <w:sz w:val="22"/>
          <w:szCs w:val="22"/>
        </w:rPr>
        <w:t>Здравствуй,</w:t>
      </w:r>
      <w:r w:rsidRPr="00E61FCC">
        <w:rPr>
          <w:spacing w:val="-10"/>
          <w:sz w:val="22"/>
          <w:szCs w:val="22"/>
        </w:rPr>
        <w:t xml:space="preserve"> </w:t>
      </w:r>
      <w:r w:rsidRPr="00E61FCC">
        <w:rPr>
          <w:spacing w:val="-2"/>
          <w:sz w:val="22"/>
          <w:szCs w:val="22"/>
        </w:rPr>
        <w:t>лето!</w:t>
      </w:r>
    </w:p>
    <w:p w14:paraId="5DE1D0C2" w14:textId="77777777" w:rsidR="00FA124F" w:rsidRPr="00E61FCC" w:rsidRDefault="003B164C">
      <w:pPr>
        <w:pStyle w:val="a3"/>
        <w:spacing w:before="1"/>
        <w:jc w:val="left"/>
        <w:rPr>
          <w:sz w:val="22"/>
          <w:szCs w:val="22"/>
        </w:rPr>
      </w:pPr>
      <w:r w:rsidRPr="00E61FCC">
        <w:rPr>
          <w:sz w:val="22"/>
          <w:szCs w:val="22"/>
        </w:rPr>
        <w:t>С.</w:t>
      </w:r>
      <w:r w:rsidRPr="00E61FCC">
        <w:rPr>
          <w:spacing w:val="40"/>
          <w:sz w:val="22"/>
          <w:szCs w:val="22"/>
        </w:rPr>
        <w:t xml:space="preserve"> </w:t>
      </w:r>
      <w:r w:rsidRPr="00E61FCC">
        <w:rPr>
          <w:sz w:val="22"/>
          <w:szCs w:val="22"/>
        </w:rPr>
        <w:t>Алибаев</w:t>
      </w:r>
      <w:r w:rsidRPr="00E61FCC">
        <w:rPr>
          <w:spacing w:val="40"/>
          <w:sz w:val="22"/>
          <w:szCs w:val="22"/>
        </w:rPr>
        <w:t xml:space="preserve"> </w:t>
      </w:r>
      <w:r w:rsidRPr="00E61FCC">
        <w:rPr>
          <w:sz w:val="22"/>
          <w:szCs w:val="22"/>
        </w:rPr>
        <w:t>"Здравствуй,</w:t>
      </w:r>
      <w:r w:rsidRPr="00E61FCC">
        <w:rPr>
          <w:spacing w:val="40"/>
          <w:sz w:val="22"/>
          <w:szCs w:val="22"/>
        </w:rPr>
        <w:t xml:space="preserve"> </w:t>
      </w:r>
      <w:r w:rsidRPr="00E61FCC">
        <w:rPr>
          <w:sz w:val="22"/>
          <w:szCs w:val="22"/>
        </w:rPr>
        <w:t>лето!",</w:t>
      </w:r>
      <w:r w:rsidRPr="00E61FCC">
        <w:rPr>
          <w:spacing w:val="40"/>
          <w:sz w:val="22"/>
          <w:szCs w:val="22"/>
        </w:rPr>
        <w:t xml:space="preserve"> </w:t>
      </w:r>
      <w:r w:rsidRPr="00E61FCC">
        <w:rPr>
          <w:sz w:val="22"/>
          <w:szCs w:val="22"/>
        </w:rPr>
        <w:t>А.</w:t>
      </w:r>
      <w:r w:rsidRPr="00E61FCC">
        <w:rPr>
          <w:spacing w:val="40"/>
          <w:sz w:val="22"/>
          <w:szCs w:val="22"/>
        </w:rPr>
        <w:t xml:space="preserve"> </w:t>
      </w:r>
      <w:r w:rsidRPr="00E61FCC">
        <w:rPr>
          <w:sz w:val="22"/>
          <w:szCs w:val="22"/>
        </w:rPr>
        <w:t>Чаныш</w:t>
      </w:r>
      <w:r w:rsidRPr="00E61FCC">
        <w:rPr>
          <w:spacing w:val="40"/>
          <w:sz w:val="22"/>
          <w:szCs w:val="22"/>
        </w:rPr>
        <w:t xml:space="preserve"> </w:t>
      </w:r>
      <w:r w:rsidRPr="00E61FCC">
        <w:rPr>
          <w:sz w:val="22"/>
          <w:szCs w:val="22"/>
        </w:rPr>
        <w:t>"Птица</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песня",</w:t>
      </w:r>
      <w:r w:rsidRPr="00E61FCC">
        <w:rPr>
          <w:spacing w:val="40"/>
          <w:sz w:val="22"/>
          <w:szCs w:val="22"/>
        </w:rPr>
        <w:t xml:space="preserve"> </w:t>
      </w:r>
      <w:r w:rsidRPr="00E61FCC">
        <w:rPr>
          <w:sz w:val="22"/>
          <w:szCs w:val="22"/>
        </w:rPr>
        <w:t>"Воронья</w:t>
      </w:r>
      <w:r w:rsidRPr="00E61FCC">
        <w:rPr>
          <w:spacing w:val="40"/>
          <w:sz w:val="22"/>
          <w:szCs w:val="22"/>
        </w:rPr>
        <w:t xml:space="preserve"> </w:t>
      </w:r>
      <w:r w:rsidRPr="00E61FCC">
        <w:rPr>
          <w:sz w:val="22"/>
          <w:szCs w:val="22"/>
        </w:rPr>
        <w:t>каша",</w:t>
      </w:r>
      <w:r w:rsidRPr="00E61FCC">
        <w:rPr>
          <w:spacing w:val="40"/>
          <w:sz w:val="22"/>
          <w:szCs w:val="22"/>
        </w:rPr>
        <w:t xml:space="preserve"> </w:t>
      </w:r>
      <w:r w:rsidRPr="00E61FCC">
        <w:rPr>
          <w:sz w:val="22"/>
          <w:szCs w:val="22"/>
        </w:rPr>
        <w:t>"Сабантуй"</w:t>
      </w:r>
      <w:r w:rsidRPr="00E61FCC">
        <w:rPr>
          <w:spacing w:val="40"/>
          <w:sz w:val="22"/>
          <w:szCs w:val="22"/>
        </w:rPr>
        <w:t xml:space="preserve"> </w:t>
      </w:r>
      <w:r w:rsidRPr="00E61FCC">
        <w:rPr>
          <w:sz w:val="22"/>
          <w:szCs w:val="22"/>
        </w:rPr>
        <w:t>(из</w:t>
      </w:r>
      <w:r w:rsidRPr="00E61FCC">
        <w:rPr>
          <w:spacing w:val="40"/>
          <w:sz w:val="22"/>
          <w:szCs w:val="22"/>
        </w:rPr>
        <w:t xml:space="preserve"> </w:t>
      </w:r>
      <w:r w:rsidRPr="00E61FCC">
        <w:rPr>
          <w:sz w:val="22"/>
          <w:szCs w:val="22"/>
        </w:rPr>
        <w:t xml:space="preserve">журнала </w:t>
      </w:r>
      <w:r w:rsidRPr="00E61FCC">
        <w:rPr>
          <w:spacing w:val="-2"/>
          <w:sz w:val="22"/>
          <w:szCs w:val="22"/>
        </w:rPr>
        <w:t>"Акбузат").</w:t>
      </w:r>
    </w:p>
    <w:p w14:paraId="3B129AF6" w14:textId="77777777" w:rsidR="00FA124F" w:rsidRPr="00E61FCC" w:rsidRDefault="003B164C">
      <w:pPr>
        <w:pStyle w:val="a3"/>
        <w:jc w:val="left"/>
        <w:rPr>
          <w:sz w:val="22"/>
          <w:szCs w:val="22"/>
        </w:rPr>
      </w:pPr>
      <w:r w:rsidRPr="00E61FCC">
        <w:rPr>
          <w:sz w:val="22"/>
          <w:szCs w:val="22"/>
        </w:rPr>
        <w:t>Родная</w:t>
      </w:r>
      <w:r w:rsidRPr="00E61FCC">
        <w:rPr>
          <w:spacing w:val="-12"/>
          <w:sz w:val="22"/>
          <w:szCs w:val="22"/>
        </w:rPr>
        <w:t xml:space="preserve"> </w:t>
      </w:r>
      <w:r w:rsidRPr="00E61FCC">
        <w:rPr>
          <w:spacing w:val="-2"/>
          <w:sz w:val="22"/>
          <w:szCs w:val="22"/>
        </w:rPr>
        <w:t>земля.</w:t>
      </w:r>
    </w:p>
    <w:p w14:paraId="53CFAC34" w14:textId="77777777" w:rsidR="00FA124F" w:rsidRPr="00E61FCC" w:rsidRDefault="003B164C">
      <w:pPr>
        <w:pStyle w:val="a3"/>
        <w:spacing w:before="1"/>
        <w:ind w:right="3221"/>
        <w:jc w:val="left"/>
        <w:rPr>
          <w:sz w:val="22"/>
          <w:szCs w:val="22"/>
        </w:rPr>
      </w:pPr>
      <w:r w:rsidRPr="00E61FCC">
        <w:rPr>
          <w:sz w:val="22"/>
          <w:szCs w:val="22"/>
        </w:rPr>
        <w:t>А.</w:t>
      </w:r>
      <w:r w:rsidRPr="00E61FCC">
        <w:rPr>
          <w:spacing w:val="-5"/>
          <w:sz w:val="22"/>
          <w:szCs w:val="22"/>
        </w:rPr>
        <w:t xml:space="preserve"> </w:t>
      </w:r>
      <w:r w:rsidRPr="00E61FCC">
        <w:rPr>
          <w:sz w:val="22"/>
          <w:szCs w:val="22"/>
        </w:rPr>
        <w:t>Игебаев</w:t>
      </w:r>
      <w:r w:rsidRPr="00E61FCC">
        <w:rPr>
          <w:spacing w:val="-5"/>
          <w:sz w:val="22"/>
          <w:szCs w:val="22"/>
        </w:rPr>
        <w:t xml:space="preserve"> </w:t>
      </w:r>
      <w:r w:rsidRPr="00E61FCC">
        <w:rPr>
          <w:sz w:val="22"/>
          <w:szCs w:val="22"/>
        </w:rPr>
        <w:t>"Родная</w:t>
      </w:r>
      <w:r w:rsidRPr="00E61FCC">
        <w:rPr>
          <w:spacing w:val="-6"/>
          <w:sz w:val="22"/>
          <w:szCs w:val="22"/>
        </w:rPr>
        <w:t xml:space="preserve"> </w:t>
      </w:r>
      <w:r w:rsidRPr="00E61FCC">
        <w:rPr>
          <w:sz w:val="22"/>
          <w:szCs w:val="22"/>
        </w:rPr>
        <w:t>земля",</w:t>
      </w:r>
      <w:r w:rsidRPr="00E61FCC">
        <w:rPr>
          <w:spacing w:val="-5"/>
          <w:sz w:val="22"/>
          <w:szCs w:val="22"/>
        </w:rPr>
        <w:t xml:space="preserve"> </w:t>
      </w:r>
      <w:r w:rsidRPr="00E61FCC">
        <w:rPr>
          <w:sz w:val="22"/>
          <w:szCs w:val="22"/>
        </w:rPr>
        <w:t>"Утро</w:t>
      </w:r>
      <w:r w:rsidRPr="00E61FCC">
        <w:rPr>
          <w:spacing w:val="-4"/>
          <w:sz w:val="22"/>
          <w:szCs w:val="22"/>
        </w:rPr>
        <w:t xml:space="preserve"> </w:t>
      </w:r>
      <w:r w:rsidRPr="00E61FCC">
        <w:rPr>
          <w:sz w:val="22"/>
          <w:szCs w:val="22"/>
        </w:rPr>
        <w:t>в</w:t>
      </w:r>
      <w:r w:rsidRPr="00E61FCC">
        <w:rPr>
          <w:spacing w:val="-6"/>
          <w:sz w:val="22"/>
          <w:szCs w:val="22"/>
        </w:rPr>
        <w:t xml:space="preserve"> </w:t>
      </w:r>
      <w:r w:rsidRPr="00E61FCC">
        <w:rPr>
          <w:sz w:val="22"/>
          <w:szCs w:val="22"/>
        </w:rPr>
        <w:t>лагере"</w:t>
      </w:r>
      <w:r w:rsidRPr="00E61FCC">
        <w:rPr>
          <w:spacing w:val="-5"/>
          <w:sz w:val="22"/>
          <w:szCs w:val="22"/>
        </w:rPr>
        <w:t xml:space="preserve"> </w:t>
      </w:r>
      <w:r w:rsidRPr="00E61FCC">
        <w:rPr>
          <w:sz w:val="22"/>
          <w:szCs w:val="22"/>
        </w:rPr>
        <w:t>(из</w:t>
      </w:r>
      <w:r w:rsidRPr="00E61FCC">
        <w:rPr>
          <w:spacing w:val="-5"/>
          <w:sz w:val="22"/>
          <w:szCs w:val="22"/>
        </w:rPr>
        <w:t xml:space="preserve"> </w:t>
      </w:r>
      <w:r w:rsidRPr="00E61FCC">
        <w:rPr>
          <w:sz w:val="22"/>
          <w:szCs w:val="22"/>
        </w:rPr>
        <w:t>журнала</w:t>
      </w:r>
      <w:r w:rsidRPr="00E61FCC">
        <w:rPr>
          <w:spacing w:val="-3"/>
          <w:sz w:val="22"/>
          <w:szCs w:val="22"/>
        </w:rPr>
        <w:t xml:space="preserve"> </w:t>
      </w:r>
      <w:r w:rsidRPr="00E61FCC">
        <w:rPr>
          <w:sz w:val="22"/>
          <w:szCs w:val="22"/>
        </w:rPr>
        <w:t>"Аманат"). Грамматический материал.</w:t>
      </w:r>
    </w:p>
    <w:p w14:paraId="610E22C0" w14:textId="77777777" w:rsidR="00FA124F" w:rsidRPr="00E61FCC" w:rsidRDefault="003B164C">
      <w:pPr>
        <w:pStyle w:val="a3"/>
        <w:spacing w:line="228" w:lineRule="exact"/>
        <w:jc w:val="left"/>
        <w:rPr>
          <w:sz w:val="22"/>
          <w:szCs w:val="22"/>
        </w:rPr>
      </w:pPr>
      <w:r w:rsidRPr="00E61FCC">
        <w:rPr>
          <w:sz w:val="22"/>
          <w:szCs w:val="22"/>
        </w:rPr>
        <w:t>Фонетика.</w:t>
      </w:r>
      <w:r w:rsidRPr="00E61FCC">
        <w:rPr>
          <w:spacing w:val="-14"/>
          <w:sz w:val="22"/>
          <w:szCs w:val="22"/>
        </w:rPr>
        <w:t xml:space="preserve"> </w:t>
      </w:r>
      <w:r w:rsidRPr="00E61FCC">
        <w:rPr>
          <w:sz w:val="22"/>
          <w:szCs w:val="22"/>
        </w:rPr>
        <w:t>Орфоэпия.</w:t>
      </w:r>
      <w:r w:rsidRPr="00E61FCC">
        <w:rPr>
          <w:spacing w:val="-12"/>
          <w:sz w:val="22"/>
          <w:szCs w:val="22"/>
        </w:rPr>
        <w:t xml:space="preserve"> </w:t>
      </w:r>
      <w:r w:rsidRPr="00E61FCC">
        <w:rPr>
          <w:spacing w:val="-2"/>
          <w:sz w:val="22"/>
          <w:szCs w:val="22"/>
        </w:rPr>
        <w:t>Графика.</w:t>
      </w:r>
    </w:p>
    <w:p w14:paraId="7658141C" w14:textId="77777777" w:rsidR="00FA124F" w:rsidRPr="00E61FCC" w:rsidRDefault="003B164C">
      <w:pPr>
        <w:pStyle w:val="a3"/>
        <w:jc w:val="left"/>
        <w:rPr>
          <w:sz w:val="22"/>
          <w:szCs w:val="22"/>
        </w:rPr>
      </w:pPr>
      <w:r w:rsidRPr="00E61FCC">
        <w:rPr>
          <w:sz w:val="22"/>
          <w:szCs w:val="22"/>
        </w:rPr>
        <w:t>Звук</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буква.</w:t>
      </w:r>
      <w:r w:rsidRPr="00E61FCC">
        <w:rPr>
          <w:spacing w:val="-5"/>
          <w:sz w:val="22"/>
          <w:szCs w:val="22"/>
        </w:rPr>
        <w:t xml:space="preserve"> </w:t>
      </w:r>
      <w:r w:rsidRPr="00E61FCC">
        <w:rPr>
          <w:sz w:val="22"/>
          <w:szCs w:val="22"/>
        </w:rPr>
        <w:t>Алфавит</w:t>
      </w:r>
      <w:r w:rsidRPr="00E61FCC">
        <w:rPr>
          <w:spacing w:val="-5"/>
          <w:sz w:val="22"/>
          <w:szCs w:val="22"/>
        </w:rPr>
        <w:t xml:space="preserve"> </w:t>
      </w:r>
      <w:r w:rsidRPr="00E61FCC">
        <w:rPr>
          <w:spacing w:val="-2"/>
          <w:sz w:val="22"/>
          <w:szCs w:val="22"/>
        </w:rPr>
        <w:t>(повторение).</w:t>
      </w:r>
    </w:p>
    <w:p w14:paraId="2C0879BF" w14:textId="77777777" w:rsidR="00FA124F" w:rsidRPr="00E61FCC" w:rsidRDefault="003B164C">
      <w:pPr>
        <w:pStyle w:val="a3"/>
        <w:spacing w:before="1"/>
        <w:jc w:val="left"/>
        <w:rPr>
          <w:sz w:val="22"/>
          <w:szCs w:val="22"/>
        </w:rPr>
      </w:pPr>
      <w:r w:rsidRPr="00E61FCC">
        <w:rPr>
          <w:sz w:val="22"/>
          <w:szCs w:val="22"/>
        </w:rPr>
        <w:t>Система гласных и согласных звуков. Правильное произношение гласных звуков (повторение). Правильное произношение и правописание согласных (повторение).</w:t>
      </w:r>
    </w:p>
    <w:p w14:paraId="5C336CBA" w14:textId="77777777" w:rsidR="00FA124F" w:rsidRPr="00E61FCC" w:rsidRDefault="003B164C">
      <w:pPr>
        <w:pStyle w:val="a3"/>
        <w:spacing w:line="229" w:lineRule="exact"/>
        <w:jc w:val="left"/>
        <w:rPr>
          <w:sz w:val="22"/>
          <w:szCs w:val="22"/>
        </w:rPr>
      </w:pPr>
      <w:r w:rsidRPr="00E61FCC">
        <w:rPr>
          <w:sz w:val="22"/>
          <w:szCs w:val="22"/>
        </w:rPr>
        <w:t>Слог.</w:t>
      </w:r>
      <w:r w:rsidRPr="00E61FCC">
        <w:rPr>
          <w:spacing w:val="-5"/>
          <w:sz w:val="22"/>
          <w:szCs w:val="22"/>
        </w:rPr>
        <w:t xml:space="preserve"> </w:t>
      </w:r>
      <w:r w:rsidRPr="00E61FCC">
        <w:rPr>
          <w:sz w:val="22"/>
          <w:szCs w:val="22"/>
        </w:rPr>
        <w:t>Виды</w:t>
      </w:r>
      <w:r w:rsidRPr="00E61FCC">
        <w:rPr>
          <w:spacing w:val="-5"/>
          <w:sz w:val="22"/>
          <w:szCs w:val="22"/>
        </w:rPr>
        <w:t xml:space="preserve"> </w:t>
      </w:r>
      <w:r w:rsidRPr="00E61FCC">
        <w:rPr>
          <w:sz w:val="22"/>
          <w:szCs w:val="22"/>
        </w:rPr>
        <w:t>слогов</w:t>
      </w:r>
      <w:r w:rsidRPr="00E61FCC">
        <w:rPr>
          <w:spacing w:val="-6"/>
          <w:sz w:val="22"/>
          <w:szCs w:val="22"/>
        </w:rPr>
        <w:t xml:space="preserve"> </w:t>
      </w:r>
      <w:r w:rsidRPr="00E61FCC">
        <w:rPr>
          <w:spacing w:val="-2"/>
          <w:sz w:val="22"/>
          <w:szCs w:val="22"/>
        </w:rPr>
        <w:t>(повторение).</w:t>
      </w:r>
    </w:p>
    <w:p w14:paraId="3BDEFB54" w14:textId="77777777" w:rsidR="00FA124F" w:rsidRPr="00E61FCC" w:rsidRDefault="003B164C">
      <w:pPr>
        <w:pStyle w:val="a3"/>
        <w:ind w:right="3221"/>
        <w:jc w:val="left"/>
        <w:rPr>
          <w:sz w:val="22"/>
          <w:szCs w:val="22"/>
        </w:rPr>
      </w:pPr>
      <w:r w:rsidRPr="00E61FCC">
        <w:rPr>
          <w:sz w:val="22"/>
          <w:szCs w:val="22"/>
        </w:rPr>
        <w:t>Ударение.</w:t>
      </w:r>
      <w:r w:rsidRPr="00E61FCC">
        <w:rPr>
          <w:spacing w:val="-6"/>
          <w:sz w:val="22"/>
          <w:szCs w:val="22"/>
        </w:rPr>
        <w:t xml:space="preserve"> </w:t>
      </w:r>
      <w:r w:rsidRPr="00E61FCC">
        <w:rPr>
          <w:sz w:val="22"/>
          <w:szCs w:val="22"/>
        </w:rPr>
        <w:t>Ударение</w:t>
      </w:r>
      <w:r w:rsidRPr="00E61FCC">
        <w:rPr>
          <w:spacing w:val="-6"/>
          <w:sz w:val="22"/>
          <w:szCs w:val="22"/>
        </w:rPr>
        <w:t xml:space="preserve"> </w:t>
      </w:r>
      <w:r w:rsidRPr="00E61FCC">
        <w:rPr>
          <w:sz w:val="22"/>
          <w:szCs w:val="22"/>
        </w:rPr>
        <w:t>в</w:t>
      </w:r>
      <w:r w:rsidRPr="00E61FCC">
        <w:rPr>
          <w:spacing w:val="-4"/>
          <w:sz w:val="22"/>
          <w:szCs w:val="22"/>
        </w:rPr>
        <w:t xml:space="preserve"> </w:t>
      </w:r>
      <w:r w:rsidRPr="00E61FCC">
        <w:rPr>
          <w:sz w:val="22"/>
          <w:szCs w:val="22"/>
        </w:rPr>
        <w:t>башкирском</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русском</w:t>
      </w:r>
      <w:r w:rsidRPr="00E61FCC">
        <w:rPr>
          <w:spacing w:val="-5"/>
          <w:sz w:val="22"/>
          <w:szCs w:val="22"/>
        </w:rPr>
        <w:t xml:space="preserve"> </w:t>
      </w:r>
      <w:r w:rsidRPr="00E61FCC">
        <w:rPr>
          <w:sz w:val="22"/>
          <w:szCs w:val="22"/>
        </w:rPr>
        <w:t>языках</w:t>
      </w:r>
      <w:r w:rsidRPr="00E61FCC">
        <w:rPr>
          <w:spacing w:val="-5"/>
          <w:sz w:val="22"/>
          <w:szCs w:val="22"/>
        </w:rPr>
        <w:t xml:space="preserve"> </w:t>
      </w:r>
      <w:r w:rsidRPr="00E61FCC">
        <w:rPr>
          <w:sz w:val="22"/>
          <w:szCs w:val="22"/>
        </w:rPr>
        <w:t>(повторение). Морфемика и словообразование.</w:t>
      </w:r>
    </w:p>
    <w:p w14:paraId="745CA499" w14:textId="77777777" w:rsidR="00FA124F" w:rsidRPr="00E61FCC" w:rsidRDefault="003B164C">
      <w:pPr>
        <w:pStyle w:val="a3"/>
        <w:ind w:right="4624"/>
        <w:jc w:val="left"/>
        <w:rPr>
          <w:sz w:val="22"/>
          <w:szCs w:val="22"/>
        </w:rPr>
      </w:pPr>
      <w:r w:rsidRPr="00E61FCC">
        <w:rPr>
          <w:sz w:val="22"/>
          <w:szCs w:val="22"/>
        </w:rPr>
        <w:t>Корень</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аффикс.</w:t>
      </w:r>
      <w:r w:rsidRPr="00E61FCC">
        <w:rPr>
          <w:spacing w:val="-7"/>
          <w:sz w:val="22"/>
          <w:szCs w:val="22"/>
        </w:rPr>
        <w:t xml:space="preserve"> </w:t>
      </w:r>
      <w:r w:rsidRPr="00E61FCC">
        <w:rPr>
          <w:sz w:val="22"/>
          <w:szCs w:val="22"/>
        </w:rPr>
        <w:t>Основа</w:t>
      </w:r>
      <w:r w:rsidRPr="00E61FCC">
        <w:rPr>
          <w:spacing w:val="-8"/>
          <w:sz w:val="22"/>
          <w:szCs w:val="22"/>
        </w:rPr>
        <w:t xml:space="preserve"> </w:t>
      </w:r>
      <w:r w:rsidRPr="00E61FCC">
        <w:rPr>
          <w:sz w:val="22"/>
          <w:szCs w:val="22"/>
        </w:rPr>
        <w:t>слова.</w:t>
      </w:r>
      <w:r w:rsidRPr="00E61FCC">
        <w:rPr>
          <w:spacing w:val="-7"/>
          <w:sz w:val="22"/>
          <w:szCs w:val="22"/>
        </w:rPr>
        <w:t xml:space="preserve"> </w:t>
      </w:r>
      <w:r w:rsidRPr="00E61FCC">
        <w:rPr>
          <w:sz w:val="22"/>
          <w:szCs w:val="22"/>
        </w:rPr>
        <w:t>Однокоренные</w:t>
      </w:r>
      <w:r w:rsidRPr="00E61FCC">
        <w:rPr>
          <w:spacing w:val="-7"/>
          <w:sz w:val="22"/>
          <w:szCs w:val="22"/>
        </w:rPr>
        <w:t xml:space="preserve"> </w:t>
      </w:r>
      <w:r w:rsidRPr="00E61FCC">
        <w:rPr>
          <w:sz w:val="22"/>
          <w:szCs w:val="22"/>
        </w:rPr>
        <w:t>слова. Лексикология и фразеология.</w:t>
      </w:r>
    </w:p>
    <w:p w14:paraId="21236EAE" w14:textId="77777777" w:rsidR="00FA124F" w:rsidRPr="00E61FCC" w:rsidRDefault="003B164C">
      <w:pPr>
        <w:pStyle w:val="a3"/>
        <w:spacing w:before="1"/>
        <w:ind w:right="2220"/>
        <w:jc w:val="left"/>
        <w:rPr>
          <w:sz w:val="22"/>
          <w:szCs w:val="22"/>
        </w:rPr>
      </w:pPr>
      <w:r w:rsidRPr="00E61FCC">
        <w:rPr>
          <w:sz w:val="22"/>
          <w:szCs w:val="22"/>
        </w:rPr>
        <w:t>Фразеологизмы,</w:t>
      </w:r>
      <w:r w:rsidRPr="00E61FCC">
        <w:rPr>
          <w:spacing w:val="-5"/>
          <w:sz w:val="22"/>
          <w:szCs w:val="22"/>
        </w:rPr>
        <w:t xml:space="preserve"> </w:t>
      </w:r>
      <w:r w:rsidRPr="00E61FCC">
        <w:rPr>
          <w:sz w:val="22"/>
          <w:szCs w:val="22"/>
        </w:rPr>
        <w:t>их</w:t>
      </w:r>
      <w:r w:rsidRPr="00E61FCC">
        <w:rPr>
          <w:spacing w:val="-5"/>
          <w:sz w:val="22"/>
          <w:szCs w:val="22"/>
        </w:rPr>
        <w:t xml:space="preserve"> </w:t>
      </w:r>
      <w:r w:rsidRPr="00E61FCC">
        <w:rPr>
          <w:sz w:val="22"/>
          <w:szCs w:val="22"/>
        </w:rPr>
        <w:t>значения.</w:t>
      </w:r>
      <w:r w:rsidRPr="00E61FCC">
        <w:rPr>
          <w:spacing w:val="-6"/>
          <w:sz w:val="22"/>
          <w:szCs w:val="22"/>
        </w:rPr>
        <w:t xml:space="preserve"> </w:t>
      </w:r>
      <w:r w:rsidRPr="00E61FCC">
        <w:rPr>
          <w:sz w:val="22"/>
          <w:szCs w:val="22"/>
        </w:rPr>
        <w:t>Особенности</w:t>
      </w:r>
      <w:r w:rsidRPr="00E61FCC">
        <w:rPr>
          <w:spacing w:val="-7"/>
          <w:sz w:val="22"/>
          <w:szCs w:val="22"/>
        </w:rPr>
        <w:t xml:space="preserve"> </w:t>
      </w:r>
      <w:r w:rsidRPr="00E61FCC">
        <w:rPr>
          <w:sz w:val="22"/>
          <w:szCs w:val="22"/>
        </w:rPr>
        <w:t>употребления</w:t>
      </w:r>
      <w:r w:rsidRPr="00E61FCC">
        <w:rPr>
          <w:spacing w:val="-7"/>
          <w:sz w:val="22"/>
          <w:szCs w:val="22"/>
        </w:rPr>
        <w:t xml:space="preserve"> </w:t>
      </w:r>
      <w:r w:rsidRPr="00E61FCC">
        <w:rPr>
          <w:sz w:val="22"/>
          <w:szCs w:val="22"/>
        </w:rPr>
        <w:t>фразеологизмов</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речи. Слова однозначные и многозначные. Антонимы. Синонимы. Омонимы.</w:t>
      </w:r>
    </w:p>
    <w:p w14:paraId="6759CEAB" w14:textId="77777777" w:rsidR="00FA124F" w:rsidRPr="00E61FCC" w:rsidRDefault="003B164C">
      <w:pPr>
        <w:pStyle w:val="a3"/>
        <w:spacing w:line="229" w:lineRule="exact"/>
        <w:jc w:val="left"/>
        <w:rPr>
          <w:sz w:val="22"/>
          <w:szCs w:val="22"/>
        </w:rPr>
      </w:pPr>
      <w:r w:rsidRPr="00E61FCC">
        <w:rPr>
          <w:spacing w:val="-2"/>
          <w:sz w:val="22"/>
          <w:szCs w:val="22"/>
        </w:rPr>
        <w:t>Морфология.</w:t>
      </w:r>
    </w:p>
    <w:p w14:paraId="7B5A5E91" w14:textId="77777777" w:rsidR="00FA124F" w:rsidRPr="00E61FCC" w:rsidRDefault="003B164C">
      <w:pPr>
        <w:pStyle w:val="a3"/>
        <w:spacing w:before="1"/>
        <w:jc w:val="left"/>
        <w:rPr>
          <w:sz w:val="22"/>
          <w:szCs w:val="22"/>
        </w:rPr>
      </w:pPr>
      <w:r w:rsidRPr="00E61FCC">
        <w:rPr>
          <w:sz w:val="22"/>
          <w:szCs w:val="22"/>
        </w:rPr>
        <w:t>Имя</w:t>
      </w:r>
      <w:r w:rsidRPr="00E61FCC">
        <w:rPr>
          <w:spacing w:val="-2"/>
          <w:sz w:val="22"/>
          <w:szCs w:val="22"/>
        </w:rPr>
        <w:t xml:space="preserve"> </w:t>
      </w:r>
      <w:r w:rsidRPr="00E61FCC">
        <w:rPr>
          <w:sz w:val="22"/>
          <w:szCs w:val="22"/>
        </w:rPr>
        <w:t>существительное.</w:t>
      </w:r>
      <w:r w:rsidRPr="00E61FCC">
        <w:rPr>
          <w:spacing w:val="-1"/>
          <w:sz w:val="22"/>
          <w:szCs w:val="22"/>
        </w:rPr>
        <w:t xml:space="preserve"> </w:t>
      </w:r>
      <w:r w:rsidRPr="00E61FCC">
        <w:rPr>
          <w:sz w:val="22"/>
          <w:szCs w:val="22"/>
        </w:rPr>
        <w:t>Изменение имен</w:t>
      </w:r>
      <w:r w:rsidRPr="00E61FCC">
        <w:rPr>
          <w:spacing w:val="-3"/>
          <w:sz w:val="22"/>
          <w:szCs w:val="22"/>
        </w:rPr>
        <w:t xml:space="preserve"> </w:t>
      </w:r>
      <w:r w:rsidRPr="00E61FCC">
        <w:rPr>
          <w:sz w:val="22"/>
          <w:szCs w:val="22"/>
        </w:rPr>
        <w:t>существительных</w:t>
      </w:r>
      <w:r w:rsidRPr="00E61FCC">
        <w:rPr>
          <w:spacing w:val="-1"/>
          <w:sz w:val="22"/>
          <w:szCs w:val="22"/>
        </w:rPr>
        <w:t xml:space="preserve"> </w:t>
      </w:r>
      <w:r w:rsidRPr="00E61FCC">
        <w:rPr>
          <w:sz w:val="22"/>
          <w:szCs w:val="22"/>
        </w:rPr>
        <w:t>по</w:t>
      </w:r>
      <w:r w:rsidRPr="00E61FCC">
        <w:rPr>
          <w:spacing w:val="-1"/>
          <w:sz w:val="22"/>
          <w:szCs w:val="22"/>
        </w:rPr>
        <w:t xml:space="preserve"> </w:t>
      </w:r>
      <w:r w:rsidRPr="00E61FCC">
        <w:rPr>
          <w:sz w:val="22"/>
          <w:szCs w:val="22"/>
        </w:rPr>
        <w:t>падежам. Собственные и</w:t>
      </w:r>
      <w:r w:rsidRPr="00E61FCC">
        <w:rPr>
          <w:spacing w:val="-1"/>
          <w:sz w:val="22"/>
          <w:szCs w:val="22"/>
        </w:rPr>
        <w:t xml:space="preserve"> </w:t>
      </w:r>
      <w:r w:rsidRPr="00E61FCC">
        <w:rPr>
          <w:sz w:val="22"/>
          <w:szCs w:val="22"/>
        </w:rPr>
        <w:t xml:space="preserve">нарицательные имена </w:t>
      </w:r>
      <w:r w:rsidRPr="00E61FCC">
        <w:rPr>
          <w:spacing w:val="-2"/>
          <w:sz w:val="22"/>
          <w:szCs w:val="22"/>
        </w:rPr>
        <w:t>существительные.</w:t>
      </w:r>
    </w:p>
    <w:p w14:paraId="54EAE8D2" w14:textId="77777777" w:rsidR="00FA124F" w:rsidRPr="00E61FCC" w:rsidRDefault="003B164C">
      <w:pPr>
        <w:pStyle w:val="a3"/>
        <w:jc w:val="left"/>
        <w:rPr>
          <w:sz w:val="22"/>
          <w:szCs w:val="22"/>
        </w:rPr>
      </w:pPr>
      <w:r w:rsidRPr="00E61FCC">
        <w:rPr>
          <w:sz w:val="22"/>
          <w:szCs w:val="22"/>
        </w:rPr>
        <w:t>Имя</w:t>
      </w:r>
      <w:r w:rsidRPr="00E61FCC">
        <w:rPr>
          <w:spacing w:val="73"/>
          <w:sz w:val="22"/>
          <w:szCs w:val="22"/>
        </w:rPr>
        <w:t xml:space="preserve"> </w:t>
      </w:r>
      <w:r w:rsidRPr="00E61FCC">
        <w:rPr>
          <w:sz w:val="22"/>
          <w:szCs w:val="22"/>
        </w:rPr>
        <w:t>прилагательное</w:t>
      </w:r>
      <w:r w:rsidRPr="00E61FCC">
        <w:rPr>
          <w:spacing w:val="74"/>
          <w:sz w:val="22"/>
          <w:szCs w:val="22"/>
        </w:rPr>
        <w:t xml:space="preserve"> </w:t>
      </w:r>
      <w:r w:rsidRPr="00E61FCC">
        <w:rPr>
          <w:sz w:val="22"/>
          <w:szCs w:val="22"/>
        </w:rPr>
        <w:t>как</w:t>
      </w:r>
      <w:r w:rsidRPr="00E61FCC">
        <w:rPr>
          <w:spacing w:val="76"/>
          <w:sz w:val="22"/>
          <w:szCs w:val="22"/>
        </w:rPr>
        <w:t xml:space="preserve"> </w:t>
      </w:r>
      <w:r w:rsidRPr="00E61FCC">
        <w:rPr>
          <w:sz w:val="22"/>
          <w:szCs w:val="22"/>
        </w:rPr>
        <w:t>часть</w:t>
      </w:r>
      <w:r w:rsidRPr="00E61FCC">
        <w:rPr>
          <w:spacing w:val="74"/>
          <w:sz w:val="22"/>
          <w:szCs w:val="22"/>
        </w:rPr>
        <w:t xml:space="preserve"> </w:t>
      </w:r>
      <w:r w:rsidRPr="00E61FCC">
        <w:rPr>
          <w:sz w:val="22"/>
          <w:szCs w:val="22"/>
        </w:rPr>
        <w:t>речи.</w:t>
      </w:r>
      <w:r w:rsidRPr="00E61FCC">
        <w:rPr>
          <w:spacing w:val="74"/>
          <w:sz w:val="22"/>
          <w:szCs w:val="22"/>
        </w:rPr>
        <w:t xml:space="preserve"> </w:t>
      </w:r>
      <w:r w:rsidRPr="00E61FCC">
        <w:rPr>
          <w:sz w:val="22"/>
          <w:szCs w:val="22"/>
        </w:rPr>
        <w:t>Общее</w:t>
      </w:r>
      <w:r w:rsidRPr="00E61FCC">
        <w:rPr>
          <w:spacing w:val="74"/>
          <w:sz w:val="22"/>
          <w:szCs w:val="22"/>
        </w:rPr>
        <w:t xml:space="preserve"> </w:t>
      </w:r>
      <w:r w:rsidRPr="00E61FCC">
        <w:rPr>
          <w:sz w:val="22"/>
          <w:szCs w:val="22"/>
        </w:rPr>
        <w:t>грамматическое</w:t>
      </w:r>
      <w:r w:rsidRPr="00E61FCC">
        <w:rPr>
          <w:spacing w:val="74"/>
          <w:sz w:val="22"/>
          <w:szCs w:val="22"/>
        </w:rPr>
        <w:t xml:space="preserve"> </w:t>
      </w:r>
      <w:r w:rsidRPr="00E61FCC">
        <w:rPr>
          <w:sz w:val="22"/>
          <w:szCs w:val="22"/>
        </w:rPr>
        <w:t>значение,</w:t>
      </w:r>
      <w:r w:rsidRPr="00E61FCC">
        <w:rPr>
          <w:spacing w:val="75"/>
          <w:sz w:val="22"/>
          <w:szCs w:val="22"/>
        </w:rPr>
        <w:t xml:space="preserve"> </w:t>
      </w:r>
      <w:r w:rsidRPr="00E61FCC">
        <w:rPr>
          <w:sz w:val="22"/>
          <w:szCs w:val="22"/>
        </w:rPr>
        <w:t>морфологические</w:t>
      </w:r>
      <w:r w:rsidRPr="00E61FCC">
        <w:rPr>
          <w:spacing w:val="74"/>
          <w:sz w:val="22"/>
          <w:szCs w:val="22"/>
        </w:rPr>
        <w:t xml:space="preserve"> </w:t>
      </w:r>
      <w:r w:rsidRPr="00E61FCC">
        <w:rPr>
          <w:sz w:val="22"/>
          <w:szCs w:val="22"/>
        </w:rPr>
        <w:t>признаки</w:t>
      </w:r>
      <w:r w:rsidRPr="00E61FCC">
        <w:rPr>
          <w:spacing w:val="73"/>
          <w:sz w:val="22"/>
          <w:szCs w:val="22"/>
        </w:rPr>
        <w:t xml:space="preserve"> </w:t>
      </w:r>
      <w:r w:rsidRPr="00E61FCC">
        <w:rPr>
          <w:sz w:val="22"/>
          <w:szCs w:val="22"/>
        </w:rPr>
        <w:t>и синтаксические функции имени прилагательного.</w:t>
      </w:r>
    </w:p>
    <w:p w14:paraId="52F29BC7" w14:textId="77777777" w:rsidR="00FA124F" w:rsidRPr="00E61FCC" w:rsidRDefault="003B164C">
      <w:pPr>
        <w:pStyle w:val="a3"/>
        <w:spacing w:before="3" w:line="237" w:lineRule="auto"/>
        <w:ind w:right="145"/>
        <w:rPr>
          <w:sz w:val="22"/>
          <w:szCs w:val="22"/>
        </w:rPr>
      </w:pPr>
      <w:r w:rsidRPr="00E61FCC">
        <w:rPr>
          <w:sz w:val="22"/>
          <w:szCs w:val="22"/>
        </w:rPr>
        <w:t>Глагол как часть речи. Общее грамматическое значение, морфологические признаки и синтаксические функции глагола.</w:t>
      </w:r>
    </w:p>
    <w:p w14:paraId="404EF2D1" w14:textId="77777777" w:rsidR="00FA124F" w:rsidRPr="00E61FCC" w:rsidRDefault="003B164C">
      <w:pPr>
        <w:pStyle w:val="a3"/>
        <w:spacing w:before="1"/>
        <w:ind w:right="141"/>
        <w:rPr>
          <w:sz w:val="22"/>
          <w:szCs w:val="22"/>
        </w:rPr>
      </w:pPr>
      <w:r w:rsidRPr="00E61FCC">
        <w:rPr>
          <w:sz w:val="22"/>
          <w:szCs w:val="22"/>
        </w:rPr>
        <w:t xml:space="preserve">Местоимение. Личные местоимения. Притяжательные местоимения. Определительные местоимения. Неопределенные местоимения. Указательные местоимения. Вопросительные местоимения. Отрицательные </w:t>
      </w:r>
      <w:r w:rsidRPr="00E61FCC">
        <w:rPr>
          <w:spacing w:val="-2"/>
          <w:sz w:val="22"/>
          <w:szCs w:val="22"/>
        </w:rPr>
        <w:t>местоимения.</w:t>
      </w:r>
    </w:p>
    <w:p w14:paraId="5B15EAB4" w14:textId="77777777" w:rsidR="00FA124F" w:rsidRPr="00E61FCC" w:rsidRDefault="003B164C">
      <w:pPr>
        <w:pStyle w:val="a3"/>
        <w:spacing w:before="71"/>
        <w:jc w:val="left"/>
        <w:rPr>
          <w:sz w:val="22"/>
          <w:szCs w:val="22"/>
        </w:rPr>
      </w:pPr>
      <w:r w:rsidRPr="00E61FCC">
        <w:rPr>
          <w:spacing w:val="-2"/>
          <w:sz w:val="22"/>
          <w:szCs w:val="22"/>
        </w:rPr>
        <w:t>Развитие</w:t>
      </w:r>
      <w:r w:rsidRPr="00E61FCC">
        <w:rPr>
          <w:spacing w:val="2"/>
          <w:sz w:val="22"/>
          <w:szCs w:val="22"/>
        </w:rPr>
        <w:t xml:space="preserve"> </w:t>
      </w:r>
      <w:r w:rsidRPr="00E61FCC">
        <w:rPr>
          <w:spacing w:val="-2"/>
          <w:sz w:val="22"/>
          <w:szCs w:val="22"/>
        </w:rPr>
        <w:t>речи.</w:t>
      </w:r>
    </w:p>
    <w:p w14:paraId="72D9ECC1" w14:textId="77777777" w:rsidR="00FA124F" w:rsidRPr="00E61FCC" w:rsidRDefault="003B164C">
      <w:pPr>
        <w:pStyle w:val="a3"/>
        <w:jc w:val="left"/>
        <w:rPr>
          <w:sz w:val="22"/>
          <w:szCs w:val="22"/>
        </w:rPr>
      </w:pPr>
      <w:r w:rsidRPr="00E61FCC">
        <w:rPr>
          <w:sz w:val="22"/>
          <w:szCs w:val="22"/>
        </w:rPr>
        <w:t>"Курочка Ряба" (русская народная сказка),</w:t>
      </w:r>
      <w:r w:rsidRPr="00E61FCC">
        <w:rPr>
          <w:spacing w:val="22"/>
          <w:sz w:val="22"/>
          <w:szCs w:val="22"/>
        </w:rPr>
        <w:t xml:space="preserve"> </w:t>
      </w:r>
      <w:r w:rsidRPr="00E61FCC">
        <w:rPr>
          <w:sz w:val="22"/>
          <w:szCs w:val="22"/>
        </w:rPr>
        <w:t>И.</w:t>
      </w:r>
      <w:r w:rsidRPr="00E61FCC">
        <w:rPr>
          <w:spacing w:val="22"/>
          <w:sz w:val="22"/>
          <w:szCs w:val="22"/>
        </w:rPr>
        <w:t xml:space="preserve"> </w:t>
      </w:r>
      <w:r w:rsidRPr="00E61FCC">
        <w:rPr>
          <w:sz w:val="22"/>
          <w:szCs w:val="22"/>
        </w:rPr>
        <w:t>Буракаев "Другие народы создавали</w:t>
      </w:r>
      <w:r w:rsidRPr="00E61FCC">
        <w:rPr>
          <w:spacing w:val="22"/>
          <w:sz w:val="22"/>
          <w:szCs w:val="22"/>
        </w:rPr>
        <w:t xml:space="preserve"> </w:t>
      </w:r>
      <w:r w:rsidRPr="00E61FCC">
        <w:rPr>
          <w:sz w:val="22"/>
          <w:szCs w:val="22"/>
        </w:rPr>
        <w:t xml:space="preserve">шежере?" (составление </w:t>
      </w:r>
      <w:r w:rsidRPr="00E61FCC">
        <w:rPr>
          <w:spacing w:val="-2"/>
          <w:sz w:val="22"/>
          <w:szCs w:val="22"/>
        </w:rPr>
        <w:t>шежере).</w:t>
      </w:r>
    </w:p>
    <w:p w14:paraId="2D5CA180" w14:textId="77777777" w:rsidR="00FA124F" w:rsidRPr="00E61FCC" w:rsidRDefault="003B164C">
      <w:pPr>
        <w:pStyle w:val="a3"/>
        <w:spacing w:before="1"/>
        <w:ind w:right="683"/>
        <w:jc w:val="left"/>
        <w:rPr>
          <w:sz w:val="22"/>
          <w:szCs w:val="22"/>
        </w:rPr>
      </w:pPr>
      <w:r w:rsidRPr="00E61FCC">
        <w:rPr>
          <w:sz w:val="22"/>
          <w:szCs w:val="22"/>
        </w:rPr>
        <w:t>Картины</w:t>
      </w:r>
      <w:r w:rsidRPr="00E61FCC">
        <w:rPr>
          <w:spacing w:val="-4"/>
          <w:sz w:val="22"/>
          <w:szCs w:val="22"/>
        </w:rPr>
        <w:t xml:space="preserve"> </w:t>
      </w:r>
      <w:r w:rsidRPr="00E61FCC">
        <w:rPr>
          <w:sz w:val="22"/>
          <w:szCs w:val="22"/>
        </w:rPr>
        <w:t>В.</w:t>
      </w:r>
      <w:r w:rsidRPr="00E61FCC">
        <w:rPr>
          <w:spacing w:val="-4"/>
          <w:sz w:val="22"/>
          <w:szCs w:val="22"/>
        </w:rPr>
        <w:t xml:space="preserve"> </w:t>
      </w:r>
      <w:r w:rsidRPr="00E61FCC">
        <w:rPr>
          <w:sz w:val="22"/>
          <w:szCs w:val="22"/>
        </w:rPr>
        <w:t>Меоса</w:t>
      </w:r>
      <w:r w:rsidRPr="00E61FCC">
        <w:rPr>
          <w:spacing w:val="-4"/>
          <w:sz w:val="22"/>
          <w:szCs w:val="22"/>
        </w:rPr>
        <w:t xml:space="preserve"> </w:t>
      </w:r>
      <w:r w:rsidRPr="00E61FCC">
        <w:rPr>
          <w:sz w:val="22"/>
          <w:szCs w:val="22"/>
        </w:rPr>
        <w:t>"Зимние</w:t>
      </w:r>
      <w:r w:rsidRPr="00E61FCC">
        <w:rPr>
          <w:spacing w:val="-1"/>
          <w:sz w:val="22"/>
          <w:szCs w:val="22"/>
        </w:rPr>
        <w:t xml:space="preserve"> </w:t>
      </w:r>
      <w:r w:rsidRPr="00E61FCC">
        <w:rPr>
          <w:sz w:val="22"/>
          <w:szCs w:val="22"/>
        </w:rPr>
        <w:t>забавы",</w:t>
      </w:r>
      <w:r w:rsidRPr="00E61FCC">
        <w:rPr>
          <w:spacing w:val="-4"/>
          <w:sz w:val="22"/>
          <w:szCs w:val="22"/>
        </w:rPr>
        <w:t xml:space="preserve"> </w:t>
      </w:r>
      <w:r w:rsidRPr="00E61FCC">
        <w:rPr>
          <w:sz w:val="22"/>
          <w:szCs w:val="22"/>
        </w:rPr>
        <w:t>З.</w:t>
      </w:r>
      <w:r w:rsidRPr="00E61FCC">
        <w:rPr>
          <w:spacing w:val="-4"/>
          <w:sz w:val="22"/>
          <w:szCs w:val="22"/>
        </w:rPr>
        <w:t xml:space="preserve"> </w:t>
      </w:r>
      <w:r w:rsidRPr="00E61FCC">
        <w:rPr>
          <w:sz w:val="22"/>
          <w:szCs w:val="22"/>
        </w:rPr>
        <w:t>Исмагилова</w:t>
      </w:r>
      <w:r w:rsidRPr="00E61FCC">
        <w:rPr>
          <w:spacing w:val="-5"/>
          <w:sz w:val="22"/>
          <w:szCs w:val="22"/>
        </w:rPr>
        <w:t xml:space="preserve"> </w:t>
      </w:r>
      <w:r w:rsidRPr="00E61FCC">
        <w:rPr>
          <w:sz w:val="22"/>
          <w:szCs w:val="22"/>
        </w:rPr>
        <w:t>"Родные</w:t>
      </w:r>
      <w:r w:rsidRPr="00E61FCC">
        <w:rPr>
          <w:spacing w:val="-4"/>
          <w:sz w:val="22"/>
          <w:szCs w:val="22"/>
        </w:rPr>
        <w:t xml:space="preserve"> </w:t>
      </w:r>
      <w:r w:rsidRPr="00E61FCC">
        <w:rPr>
          <w:sz w:val="22"/>
          <w:szCs w:val="22"/>
        </w:rPr>
        <w:t>края",</w:t>
      </w:r>
      <w:r w:rsidRPr="00E61FCC">
        <w:rPr>
          <w:spacing w:val="-4"/>
          <w:sz w:val="22"/>
          <w:szCs w:val="22"/>
        </w:rPr>
        <w:t xml:space="preserve"> </w:t>
      </w:r>
      <w:r w:rsidRPr="00E61FCC">
        <w:rPr>
          <w:sz w:val="22"/>
          <w:szCs w:val="22"/>
        </w:rPr>
        <w:t>Р.</w:t>
      </w:r>
      <w:r w:rsidRPr="00E61FCC">
        <w:rPr>
          <w:spacing w:val="-4"/>
          <w:sz w:val="22"/>
          <w:szCs w:val="22"/>
        </w:rPr>
        <w:t xml:space="preserve"> </w:t>
      </w:r>
      <w:r w:rsidRPr="00E61FCC">
        <w:rPr>
          <w:sz w:val="22"/>
          <w:szCs w:val="22"/>
        </w:rPr>
        <w:t>Нурмухаметова</w:t>
      </w:r>
      <w:r w:rsidRPr="00E61FCC">
        <w:rPr>
          <w:spacing w:val="-4"/>
          <w:sz w:val="22"/>
          <w:szCs w:val="22"/>
        </w:rPr>
        <w:t xml:space="preserve"> </w:t>
      </w:r>
      <w:r w:rsidRPr="00E61FCC">
        <w:rPr>
          <w:sz w:val="22"/>
          <w:szCs w:val="22"/>
        </w:rPr>
        <w:t>"После</w:t>
      </w:r>
      <w:r w:rsidRPr="00E61FCC">
        <w:rPr>
          <w:spacing w:val="-4"/>
          <w:sz w:val="22"/>
          <w:szCs w:val="22"/>
        </w:rPr>
        <w:t xml:space="preserve"> </w:t>
      </w:r>
      <w:r w:rsidRPr="00E61FCC">
        <w:rPr>
          <w:sz w:val="22"/>
          <w:szCs w:val="22"/>
        </w:rPr>
        <w:t>работы". 6 класс</w:t>
      </w:r>
    </w:p>
    <w:p w14:paraId="55AC68DE" w14:textId="77777777" w:rsidR="00FA124F" w:rsidRPr="00E61FCC" w:rsidRDefault="003B164C">
      <w:pPr>
        <w:pStyle w:val="a3"/>
        <w:spacing w:line="228" w:lineRule="exact"/>
        <w:jc w:val="left"/>
        <w:rPr>
          <w:sz w:val="22"/>
          <w:szCs w:val="22"/>
        </w:rPr>
      </w:pPr>
      <w:r w:rsidRPr="00E61FCC">
        <w:rPr>
          <w:sz w:val="22"/>
          <w:szCs w:val="22"/>
        </w:rPr>
        <w:t>Я</w:t>
      </w:r>
      <w:r w:rsidRPr="00E61FCC">
        <w:rPr>
          <w:spacing w:val="-3"/>
          <w:sz w:val="22"/>
          <w:szCs w:val="22"/>
        </w:rPr>
        <w:t xml:space="preserve"> </w:t>
      </w:r>
      <w:r w:rsidRPr="00E61FCC">
        <w:rPr>
          <w:sz w:val="22"/>
          <w:szCs w:val="22"/>
        </w:rPr>
        <w:t>и</w:t>
      </w:r>
      <w:r w:rsidRPr="00E61FCC">
        <w:rPr>
          <w:spacing w:val="-2"/>
          <w:sz w:val="22"/>
          <w:szCs w:val="22"/>
        </w:rPr>
        <w:t xml:space="preserve"> </w:t>
      </w:r>
      <w:r w:rsidRPr="00E61FCC">
        <w:rPr>
          <w:sz w:val="22"/>
          <w:szCs w:val="22"/>
        </w:rPr>
        <w:t>мой</w:t>
      </w:r>
      <w:r w:rsidRPr="00E61FCC">
        <w:rPr>
          <w:spacing w:val="-2"/>
          <w:sz w:val="22"/>
          <w:szCs w:val="22"/>
        </w:rPr>
        <w:t xml:space="preserve"> </w:t>
      </w:r>
      <w:r w:rsidRPr="00E61FCC">
        <w:rPr>
          <w:spacing w:val="-4"/>
          <w:sz w:val="22"/>
          <w:szCs w:val="22"/>
        </w:rPr>
        <w:t>мир.</w:t>
      </w:r>
    </w:p>
    <w:p w14:paraId="523FDD6C" w14:textId="77777777" w:rsidR="00FA124F" w:rsidRPr="00E61FCC" w:rsidRDefault="003B164C">
      <w:pPr>
        <w:pStyle w:val="a3"/>
        <w:spacing w:before="1"/>
        <w:jc w:val="left"/>
        <w:rPr>
          <w:sz w:val="22"/>
          <w:szCs w:val="22"/>
        </w:rPr>
      </w:pPr>
      <w:r w:rsidRPr="00E61FCC">
        <w:rPr>
          <w:sz w:val="22"/>
          <w:szCs w:val="22"/>
        </w:rPr>
        <w:t>Наша</w:t>
      </w:r>
      <w:r w:rsidRPr="00E61FCC">
        <w:rPr>
          <w:spacing w:val="-4"/>
          <w:sz w:val="22"/>
          <w:szCs w:val="22"/>
        </w:rPr>
        <w:t xml:space="preserve"> </w:t>
      </w:r>
      <w:r w:rsidRPr="00E61FCC">
        <w:rPr>
          <w:sz w:val="22"/>
          <w:szCs w:val="22"/>
        </w:rPr>
        <w:t>школа.</w:t>
      </w:r>
      <w:r w:rsidRPr="00E61FCC">
        <w:rPr>
          <w:spacing w:val="-3"/>
          <w:sz w:val="22"/>
          <w:szCs w:val="22"/>
        </w:rPr>
        <w:t xml:space="preserve"> </w:t>
      </w:r>
      <w:r w:rsidRPr="00E61FCC">
        <w:rPr>
          <w:sz w:val="22"/>
          <w:szCs w:val="22"/>
        </w:rPr>
        <w:t>Мой</w:t>
      </w:r>
      <w:r w:rsidRPr="00E61FCC">
        <w:rPr>
          <w:spacing w:val="-4"/>
          <w:sz w:val="22"/>
          <w:szCs w:val="22"/>
        </w:rPr>
        <w:t xml:space="preserve"> </w:t>
      </w:r>
      <w:r w:rsidRPr="00E61FCC">
        <w:rPr>
          <w:sz w:val="22"/>
          <w:szCs w:val="22"/>
        </w:rPr>
        <w:t>класс</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мои</w:t>
      </w:r>
      <w:r w:rsidRPr="00E61FCC">
        <w:rPr>
          <w:spacing w:val="-4"/>
          <w:sz w:val="22"/>
          <w:szCs w:val="22"/>
        </w:rPr>
        <w:t xml:space="preserve"> </w:t>
      </w:r>
      <w:r w:rsidRPr="00E61FCC">
        <w:rPr>
          <w:spacing w:val="-2"/>
          <w:sz w:val="22"/>
          <w:szCs w:val="22"/>
        </w:rPr>
        <w:t>друзья.</w:t>
      </w:r>
    </w:p>
    <w:p w14:paraId="771E4ABA" w14:textId="77777777" w:rsidR="00FA124F" w:rsidRPr="00E61FCC" w:rsidRDefault="003B164C">
      <w:pPr>
        <w:pStyle w:val="a3"/>
        <w:ind w:right="116"/>
        <w:jc w:val="left"/>
        <w:rPr>
          <w:sz w:val="22"/>
          <w:szCs w:val="22"/>
        </w:rPr>
      </w:pPr>
      <w:r w:rsidRPr="00E61FCC">
        <w:rPr>
          <w:sz w:val="22"/>
          <w:szCs w:val="22"/>
        </w:rPr>
        <w:t>Т.</w:t>
      </w:r>
      <w:r w:rsidRPr="00E61FCC">
        <w:rPr>
          <w:spacing w:val="40"/>
          <w:sz w:val="22"/>
          <w:szCs w:val="22"/>
        </w:rPr>
        <w:t xml:space="preserve"> </w:t>
      </w:r>
      <w:r w:rsidRPr="00E61FCC">
        <w:rPr>
          <w:sz w:val="22"/>
          <w:szCs w:val="22"/>
        </w:rPr>
        <w:t>Ганиева</w:t>
      </w:r>
      <w:r w:rsidRPr="00E61FCC">
        <w:rPr>
          <w:spacing w:val="40"/>
          <w:sz w:val="22"/>
          <w:szCs w:val="22"/>
        </w:rPr>
        <w:t xml:space="preserve"> </w:t>
      </w:r>
      <w:r w:rsidRPr="00E61FCC">
        <w:rPr>
          <w:sz w:val="22"/>
          <w:szCs w:val="22"/>
        </w:rPr>
        <w:t>"Первое</w:t>
      </w:r>
      <w:r w:rsidRPr="00E61FCC">
        <w:rPr>
          <w:spacing w:val="40"/>
          <w:sz w:val="22"/>
          <w:szCs w:val="22"/>
        </w:rPr>
        <w:t xml:space="preserve"> </w:t>
      </w:r>
      <w:r w:rsidRPr="00E61FCC">
        <w:rPr>
          <w:sz w:val="22"/>
          <w:szCs w:val="22"/>
        </w:rPr>
        <w:t>сентября",</w:t>
      </w:r>
      <w:r w:rsidRPr="00E61FCC">
        <w:rPr>
          <w:spacing w:val="40"/>
          <w:sz w:val="22"/>
          <w:szCs w:val="22"/>
        </w:rPr>
        <w:t xml:space="preserve"> </w:t>
      </w:r>
      <w:r w:rsidRPr="00E61FCC">
        <w:rPr>
          <w:sz w:val="22"/>
          <w:szCs w:val="22"/>
        </w:rPr>
        <w:t>"Будь</w:t>
      </w:r>
      <w:r w:rsidRPr="00E61FCC">
        <w:rPr>
          <w:spacing w:val="40"/>
          <w:sz w:val="22"/>
          <w:szCs w:val="22"/>
        </w:rPr>
        <w:t xml:space="preserve"> </w:t>
      </w:r>
      <w:r w:rsidRPr="00E61FCC">
        <w:rPr>
          <w:sz w:val="22"/>
          <w:szCs w:val="22"/>
        </w:rPr>
        <w:t>честен"</w:t>
      </w:r>
      <w:r w:rsidRPr="00E61FCC">
        <w:rPr>
          <w:spacing w:val="40"/>
          <w:sz w:val="22"/>
          <w:szCs w:val="22"/>
        </w:rPr>
        <w:t xml:space="preserve"> </w:t>
      </w:r>
      <w:r w:rsidRPr="00E61FCC">
        <w:rPr>
          <w:sz w:val="22"/>
          <w:szCs w:val="22"/>
        </w:rPr>
        <w:t>(из</w:t>
      </w:r>
      <w:r w:rsidRPr="00E61FCC">
        <w:rPr>
          <w:spacing w:val="40"/>
          <w:sz w:val="22"/>
          <w:szCs w:val="22"/>
        </w:rPr>
        <w:t xml:space="preserve"> </w:t>
      </w:r>
      <w:r w:rsidRPr="00E61FCC">
        <w:rPr>
          <w:sz w:val="22"/>
          <w:szCs w:val="22"/>
        </w:rPr>
        <w:t>книги</w:t>
      </w:r>
      <w:r w:rsidRPr="00E61FCC">
        <w:rPr>
          <w:spacing w:val="40"/>
          <w:sz w:val="22"/>
          <w:szCs w:val="22"/>
        </w:rPr>
        <w:t xml:space="preserve"> </w:t>
      </w:r>
      <w:r w:rsidRPr="00E61FCC">
        <w:rPr>
          <w:sz w:val="22"/>
          <w:szCs w:val="22"/>
        </w:rPr>
        <w:t>"Корни</w:t>
      </w:r>
      <w:r w:rsidRPr="00E61FCC">
        <w:rPr>
          <w:spacing w:val="40"/>
          <w:sz w:val="22"/>
          <w:szCs w:val="22"/>
        </w:rPr>
        <w:t xml:space="preserve"> </w:t>
      </w:r>
      <w:r w:rsidRPr="00E61FCC">
        <w:rPr>
          <w:sz w:val="22"/>
          <w:szCs w:val="22"/>
        </w:rPr>
        <w:t>силы</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духа"),</w:t>
      </w:r>
      <w:r w:rsidRPr="00E61FCC">
        <w:rPr>
          <w:spacing w:val="40"/>
          <w:sz w:val="22"/>
          <w:szCs w:val="22"/>
        </w:rPr>
        <w:t xml:space="preserve"> </w:t>
      </w:r>
      <w:r w:rsidRPr="00E61FCC">
        <w:rPr>
          <w:sz w:val="22"/>
          <w:szCs w:val="22"/>
        </w:rPr>
        <w:t>Г.</w:t>
      </w:r>
      <w:r w:rsidRPr="00E61FCC">
        <w:rPr>
          <w:spacing w:val="40"/>
          <w:sz w:val="22"/>
          <w:szCs w:val="22"/>
        </w:rPr>
        <w:t xml:space="preserve"> </w:t>
      </w:r>
      <w:r w:rsidRPr="00E61FCC">
        <w:rPr>
          <w:sz w:val="22"/>
          <w:szCs w:val="22"/>
        </w:rPr>
        <w:t>Базекин</w:t>
      </w:r>
      <w:r w:rsidRPr="00E61FCC">
        <w:rPr>
          <w:spacing w:val="40"/>
          <w:sz w:val="22"/>
          <w:szCs w:val="22"/>
        </w:rPr>
        <w:t xml:space="preserve"> </w:t>
      </w:r>
      <w:r w:rsidRPr="00E61FCC">
        <w:rPr>
          <w:sz w:val="22"/>
          <w:szCs w:val="22"/>
        </w:rPr>
        <w:t>"Пчела",</w:t>
      </w:r>
      <w:r w:rsidRPr="00E61FCC">
        <w:rPr>
          <w:spacing w:val="40"/>
          <w:sz w:val="22"/>
          <w:szCs w:val="22"/>
        </w:rPr>
        <w:t xml:space="preserve"> </w:t>
      </w:r>
      <w:r w:rsidRPr="00E61FCC">
        <w:rPr>
          <w:sz w:val="22"/>
          <w:szCs w:val="22"/>
        </w:rPr>
        <w:t>Ф. Фаткуллина "Солнце", "Скворец" (из "Школьного календаря"), Р. Тимершин "Яблоня".</w:t>
      </w:r>
    </w:p>
    <w:p w14:paraId="6025C13F" w14:textId="77777777" w:rsidR="00FA124F" w:rsidRPr="00E61FCC" w:rsidRDefault="003B164C">
      <w:pPr>
        <w:pStyle w:val="a3"/>
        <w:spacing w:before="1"/>
        <w:jc w:val="left"/>
        <w:rPr>
          <w:sz w:val="22"/>
          <w:szCs w:val="22"/>
        </w:rPr>
      </w:pPr>
      <w:r w:rsidRPr="00E61FCC">
        <w:rPr>
          <w:sz w:val="22"/>
          <w:szCs w:val="22"/>
        </w:rPr>
        <w:t>Картины</w:t>
      </w:r>
      <w:r w:rsidRPr="00E61FCC">
        <w:rPr>
          <w:spacing w:val="-1"/>
          <w:sz w:val="22"/>
          <w:szCs w:val="22"/>
        </w:rPr>
        <w:t xml:space="preserve"> </w:t>
      </w:r>
      <w:r w:rsidRPr="00E61FCC">
        <w:rPr>
          <w:sz w:val="22"/>
          <w:szCs w:val="22"/>
        </w:rPr>
        <w:t>осени.</w:t>
      </w:r>
      <w:r w:rsidRPr="00E61FCC">
        <w:rPr>
          <w:spacing w:val="-2"/>
          <w:sz w:val="22"/>
          <w:szCs w:val="22"/>
        </w:rPr>
        <w:t xml:space="preserve"> </w:t>
      </w:r>
      <w:r w:rsidRPr="00E61FCC">
        <w:rPr>
          <w:sz w:val="22"/>
          <w:szCs w:val="22"/>
        </w:rPr>
        <w:t>С.</w:t>
      </w:r>
      <w:r w:rsidRPr="00E61FCC">
        <w:rPr>
          <w:spacing w:val="-2"/>
          <w:sz w:val="22"/>
          <w:szCs w:val="22"/>
        </w:rPr>
        <w:t xml:space="preserve"> </w:t>
      </w:r>
      <w:r w:rsidRPr="00E61FCC">
        <w:rPr>
          <w:sz w:val="22"/>
          <w:szCs w:val="22"/>
        </w:rPr>
        <w:t>Аксаков "Лебедь",</w:t>
      </w:r>
      <w:r w:rsidRPr="00E61FCC">
        <w:rPr>
          <w:spacing w:val="-2"/>
          <w:sz w:val="22"/>
          <w:szCs w:val="22"/>
        </w:rPr>
        <w:t xml:space="preserve"> </w:t>
      </w:r>
      <w:r w:rsidRPr="00E61FCC">
        <w:rPr>
          <w:sz w:val="22"/>
          <w:szCs w:val="22"/>
        </w:rPr>
        <w:t>Г. Якупова</w:t>
      </w:r>
      <w:r w:rsidRPr="00E61FCC">
        <w:rPr>
          <w:spacing w:val="-2"/>
          <w:sz w:val="22"/>
          <w:szCs w:val="22"/>
        </w:rPr>
        <w:t xml:space="preserve"> </w:t>
      </w:r>
      <w:r w:rsidRPr="00E61FCC">
        <w:rPr>
          <w:sz w:val="22"/>
          <w:szCs w:val="22"/>
        </w:rPr>
        <w:t>"Октябрь",</w:t>
      </w:r>
      <w:r w:rsidRPr="00E61FCC">
        <w:rPr>
          <w:spacing w:val="-2"/>
          <w:sz w:val="22"/>
          <w:szCs w:val="22"/>
        </w:rPr>
        <w:t xml:space="preserve"> </w:t>
      </w:r>
      <w:r w:rsidRPr="00E61FCC">
        <w:rPr>
          <w:sz w:val="22"/>
          <w:szCs w:val="22"/>
        </w:rPr>
        <w:t>Р.</w:t>
      </w:r>
      <w:r w:rsidRPr="00E61FCC">
        <w:rPr>
          <w:spacing w:val="-2"/>
          <w:sz w:val="22"/>
          <w:szCs w:val="22"/>
        </w:rPr>
        <w:t xml:space="preserve"> </w:t>
      </w:r>
      <w:r w:rsidRPr="00E61FCC">
        <w:rPr>
          <w:sz w:val="22"/>
          <w:szCs w:val="22"/>
        </w:rPr>
        <w:t>Низамов</w:t>
      </w:r>
      <w:r w:rsidRPr="00E61FCC">
        <w:rPr>
          <w:spacing w:val="-2"/>
          <w:sz w:val="22"/>
          <w:szCs w:val="22"/>
        </w:rPr>
        <w:t xml:space="preserve"> </w:t>
      </w:r>
      <w:r w:rsidRPr="00E61FCC">
        <w:rPr>
          <w:sz w:val="22"/>
          <w:szCs w:val="22"/>
        </w:rPr>
        <w:t>"Картины осени",</w:t>
      </w:r>
      <w:r w:rsidRPr="00E61FCC">
        <w:rPr>
          <w:spacing w:val="-1"/>
          <w:sz w:val="22"/>
          <w:szCs w:val="22"/>
        </w:rPr>
        <w:t xml:space="preserve"> </w:t>
      </w:r>
      <w:r w:rsidRPr="00E61FCC">
        <w:rPr>
          <w:sz w:val="22"/>
          <w:szCs w:val="22"/>
        </w:rPr>
        <w:t>К. Киньябулатова "Когда пришла осень", М. Горький "Любите книгу".</w:t>
      </w:r>
    </w:p>
    <w:p w14:paraId="23737B82" w14:textId="77777777" w:rsidR="00FA124F" w:rsidRPr="00E61FCC" w:rsidRDefault="003B164C">
      <w:pPr>
        <w:pStyle w:val="a3"/>
        <w:spacing w:line="228" w:lineRule="exact"/>
        <w:jc w:val="left"/>
        <w:rPr>
          <w:sz w:val="22"/>
          <w:szCs w:val="22"/>
        </w:rPr>
      </w:pPr>
      <w:r w:rsidRPr="00E61FCC">
        <w:rPr>
          <w:sz w:val="22"/>
          <w:szCs w:val="22"/>
        </w:rPr>
        <w:t>Знай</w:t>
      </w:r>
      <w:r w:rsidRPr="00E61FCC">
        <w:rPr>
          <w:spacing w:val="-8"/>
          <w:sz w:val="22"/>
          <w:szCs w:val="22"/>
        </w:rPr>
        <w:t xml:space="preserve"> </w:t>
      </w:r>
      <w:r w:rsidRPr="00E61FCC">
        <w:rPr>
          <w:sz w:val="22"/>
          <w:szCs w:val="22"/>
        </w:rPr>
        <w:t>цену</w:t>
      </w:r>
      <w:r w:rsidRPr="00E61FCC">
        <w:rPr>
          <w:spacing w:val="-6"/>
          <w:sz w:val="22"/>
          <w:szCs w:val="22"/>
        </w:rPr>
        <w:t xml:space="preserve"> </w:t>
      </w:r>
      <w:r w:rsidRPr="00E61FCC">
        <w:rPr>
          <w:sz w:val="22"/>
          <w:szCs w:val="22"/>
        </w:rPr>
        <w:t>дружбы!</w:t>
      </w:r>
      <w:r w:rsidRPr="00E61FCC">
        <w:rPr>
          <w:spacing w:val="-7"/>
          <w:sz w:val="22"/>
          <w:szCs w:val="22"/>
        </w:rPr>
        <w:t xml:space="preserve"> </w:t>
      </w:r>
      <w:r w:rsidRPr="00E61FCC">
        <w:rPr>
          <w:spacing w:val="-2"/>
          <w:sz w:val="22"/>
          <w:szCs w:val="22"/>
        </w:rPr>
        <w:t>Дружба.</w:t>
      </w:r>
    </w:p>
    <w:p w14:paraId="2055FA1A" w14:textId="77777777" w:rsidR="00FA124F" w:rsidRPr="00E61FCC" w:rsidRDefault="003B164C">
      <w:pPr>
        <w:pStyle w:val="a3"/>
        <w:ind w:right="148"/>
        <w:jc w:val="left"/>
        <w:rPr>
          <w:sz w:val="22"/>
          <w:szCs w:val="22"/>
        </w:rPr>
      </w:pPr>
      <w:r w:rsidRPr="00E61FCC">
        <w:rPr>
          <w:sz w:val="22"/>
          <w:szCs w:val="22"/>
        </w:rPr>
        <w:lastRenderedPageBreak/>
        <w:t>Р.</w:t>
      </w:r>
      <w:r w:rsidRPr="00E61FCC">
        <w:rPr>
          <w:spacing w:val="-3"/>
          <w:sz w:val="22"/>
          <w:szCs w:val="22"/>
        </w:rPr>
        <w:t xml:space="preserve"> </w:t>
      </w:r>
      <w:r w:rsidRPr="00E61FCC">
        <w:rPr>
          <w:sz w:val="22"/>
          <w:szCs w:val="22"/>
        </w:rPr>
        <w:t>Бикбаев</w:t>
      </w:r>
      <w:r w:rsidRPr="00E61FCC">
        <w:rPr>
          <w:spacing w:val="-4"/>
          <w:sz w:val="22"/>
          <w:szCs w:val="22"/>
        </w:rPr>
        <w:t xml:space="preserve"> </w:t>
      </w:r>
      <w:r w:rsidRPr="00E61FCC">
        <w:rPr>
          <w:sz w:val="22"/>
          <w:szCs w:val="22"/>
        </w:rPr>
        <w:t>"Дружба</w:t>
      </w:r>
      <w:r w:rsidRPr="00E61FCC">
        <w:rPr>
          <w:spacing w:val="-4"/>
          <w:sz w:val="22"/>
          <w:szCs w:val="22"/>
        </w:rPr>
        <w:t xml:space="preserve"> </w:t>
      </w:r>
      <w:r w:rsidRPr="00E61FCC">
        <w:rPr>
          <w:sz w:val="22"/>
          <w:szCs w:val="22"/>
        </w:rPr>
        <w:t>познается</w:t>
      </w:r>
      <w:r w:rsidRPr="00E61FCC">
        <w:rPr>
          <w:spacing w:val="-4"/>
          <w:sz w:val="22"/>
          <w:szCs w:val="22"/>
        </w:rPr>
        <w:t xml:space="preserve"> </w:t>
      </w:r>
      <w:r w:rsidRPr="00E61FCC">
        <w:rPr>
          <w:sz w:val="22"/>
          <w:szCs w:val="22"/>
        </w:rPr>
        <w:t>в</w:t>
      </w:r>
      <w:r w:rsidRPr="00E61FCC">
        <w:rPr>
          <w:spacing w:val="-3"/>
          <w:sz w:val="22"/>
          <w:szCs w:val="22"/>
        </w:rPr>
        <w:t xml:space="preserve"> </w:t>
      </w:r>
      <w:r w:rsidRPr="00E61FCC">
        <w:rPr>
          <w:sz w:val="22"/>
          <w:szCs w:val="22"/>
        </w:rPr>
        <w:t>беде",</w:t>
      </w:r>
      <w:r w:rsidRPr="00E61FCC">
        <w:rPr>
          <w:spacing w:val="-3"/>
          <w:sz w:val="22"/>
          <w:szCs w:val="22"/>
        </w:rPr>
        <w:t xml:space="preserve"> </w:t>
      </w:r>
      <w:r w:rsidRPr="00E61FCC">
        <w:rPr>
          <w:sz w:val="22"/>
          <w:szCs w:val="22"/>
        </w:rPr>
        <w:t>"Вас</w:t>
      </w:r>
      <w:r w:rsidRPr="00E61FCC">
        <w:rPr>
          <w:spacing w:val="-1"/>
          <w:sz w:val="22"/>
          <w:szCs w:val="22"/>
        </w:rPr>
        <w:t xml:space="preserve"> </w:t>
      </w:r>
      <w:r w:rsidRPr="00E61FCC">
        <w:rPr>
          <w:sz w:val="22"/>
          <w:szCs w:val="22"/>
        </w:rPr>
        <w:t>пригласили</w:t>
      </w:r>
      <w:r w:rsidRPr="00E61FCC">
        <w:rPr>
          <w:spacing w:val="-4"/>
          <w:sz w:val="22"/>
          <w:szCs w:val="22"/>
        </w:rPr>
        <w:t xml:space="preserve"> </w:t>
      </w:r>
      <w:r w:rsidRPr="00E61FCC">
        <w:rPr>
          <w:sz w:val="22"/>
          <w:szCs w:val="22"/>
        </w:rPr>
        <w:t>в</w:t>
      </w:r>
      <w:r w:rsidRPr="00E61FCC">
        <w:rPr>
          <w:spacing w:val="-4"/>
          <w:sz w:val="22"/>
          <w:szCs w:val="22"/>
        </w:rPr>
        <w:t xml:space="preserve"> </w:t>
      </w:r>
      <w:r w:rsidRPr="00E61FCC">
        <w:rPr>
          <w:sz w:val="22"/>
          <w:szCs w:val="22"/>
        </w:rPr>
        <w:t>гости"</w:t>
      </w:r>
      <w:r w:rsidRPr="00E61FCC">
        <w:rPr>
          <w:spacing w:val="-3"/>
          <w:sz w:val="22"/>
          <w:szCs w:val="22"/>
        </w:rPr>
        <w:t xml:space="preserve"> </w:t>
      </w:r>
      <w:r w:rsidRPr="00E61FCC">
        <w:rPr>
          <w:sz w:val="22"/>
          <w:szCs w:val="22"/>
        </w:rPr>
        <w:t>(из книги</w:t>
      </w:r>
      <w:r w:rsidRPr="00E61FCC">
        <w:rPr>
          <w:spacing w:val="-4"/>
          <w:sz w:val="22"/>
          <w:szCs w:val="22"/>
        </w:rPr>
        <w:t xml:space="preserve"> </w:t>
      </w:r>
      <w:r w:rsidRPr="00E61FCC">
        <w:rPr>
          <w:sz w:val="22"/>
          <w:szCs w:val="22"/>
        </w:rPr>
        <w:t>"Тысяча</w:t>
      </w:r>
      <w:r w:rsidRPr="00E61FCC">
        <w:rPr>
          <w:spacing w:val="-3"/>
          <w:sz w:val="22"/>
          <w:szCs w:val="22"/>
        </w:rPr>
        <w:t xml:space="preserve"> </w:t>
      </w:r>
      <w:r w:rsidRPr="00E61FCC">
        <w:rPr>
          <w:sz w:val="22"/>
          <w:szCs w:val="22"/>
        </w:rPr>
        <w:t>советов</w:t>
      </w:r>
      <w:r w:rsidRPr="00E61FCC">
        <w:rPr>
          <w:spacing w:val="-4"/>
          <w:sz w:val="22"/>
          <w:szCs w:val="22"/>
        </w:rPr>
        <w:t xml:space="preserve"> </w:t>
      </w:r>
      <w:r w:rsidRPr="00E61FCC">
        <w:rPr>
          <w:sz w:val="22"/>
          <w:szCs w:val="22"/>
        </w:rPr>
        <w:t>для</w:t>
      </w:r>
      <w:r w:rsidRPr="00E61FCC">
        <w:rPr>
          <w:spacing w:val="-4"/>
          <w:sz w:val="22"/>
          <w:szCs w:val="22"/>
        </w:rPr>
        <w:t xml:space="preserve"> </w:t>
      </w:r>
      <w:r w:rsidRPr="00E61FCC">
        <w:rPr>
          <w:sz w:val="22"/>
          <w:szCs w:val="22"/>
        </w:rPr>
        <w:t>девочек"). Мои друзья.</w:t>
      </w:r>
    </w:p>
    <w:p w14:paraId="1D68830D" w14:textId="77777777" w:rsidR="00FA124F" w:rsidRPr="00E61FCC" w:rsidRDefault="003B164C">
      <w:pPr>
        <w:pStyle w:val="a3"/>
        <w:spacing w:before="1"/>
        <w:ind w:right="435"/>
        <w:jc w:val="left"/>
        <w:rPr>
          <w:sz w:val="22"/>
          <w:szCs w:val="22"/>
        </w:rPr>
      </w:pPr>
      <w:r w:rsidRPr="00E61FCC">
        <w:rPr>
          <w:sz w:val="22"/>
          <w:szCs w:val="22"/>
        </w:rPr>
        <w:t>Д.</w:t>
      </w:r>
      <w:r w:rsidRPr="00E61FCC">
        <w:rPr>
          <w:spacing w:val="-4"/>
          <w:sz w:val="22"/>
          <w:szCs w:val="22"/>
        </w:rPr>
        <w:t xml:space="preserve"> </w:t>
      </w:r>
      <w:r w:rsidRPr="00E61FCC">
        <w:rPr>
          <w:sz w:val="22"/>
          <w:szCs w:val="22"/>
        </w:rPr>
        <w:t>Фатихова</w:t>
      </w:r>
      <w:r w:rsidRPr="00E61FCC">
        <w:rPr>
          <w:spacing w:val="-5"/>
          <w:sz w:val="22"/>
          <w:szCs w:val="22"/>
        </w:rPr>
        <w:t xml:space="preserve"> </w:t>
      </w:r>
      <w:r w:rsidRPr="00E61FCC">
        <w:rPr>
          <w:sz w:val="22"/>
          <w:szCs w:val="22"/>
        </w:rPr>
        <w:t>"Кто</w:t>
      </w:r>
      <w:r w:rsidRPr="00E61FCC">
        <w:rPr>
          <w:spacing w:val="-3"/>
          <w:sz w:val="22"/>
          <w:szCs w:val="22"/>
        </w:rPr>
        <w:t xml:space="preserve"> </w:t>
      </w:r>
      <w:r w:rsidRPr="00E61FCC">
        <w:rPr>
          <w:sz w:val="22"/>
          <w:szCs w:val="22"/>
        </w:rPr>
        <w:t>друг?",</w:t>
      </w:r>
      <w:r w:rsidRPr="00E61FCC">
        <w:rPr>
          <w:spacing w:val="-4"/>
          <w:sz w:val="22"/>
          <w:szCs w:val="22"/>
        </w:rPr>
        <w:t xml:space="preserve"> </w:t>
      </w:r>
      <w:r w:rsidRPr="00E61FCC">
        <w:rPr>
          <w:sz w:val="22"/>
          <w:szCs w:val="22"/>
        </w:rPr>
        <w:t>А.</w:t>
      </w:r>
      <w:r w:rsidRPr="00E61FCC">
        <w:rPr>
          <w:spacing w:val="-4"/>
          <w:sz w:val="22"/>
          <w:szCs w:val="22"/>
        </w:rPr>
        <w:t xml:space="preserve"> </w:t>
      </w:r>
      <w:r w:rsidRPr="00E61FCC">
        <w:rPr>
          <w:sz w:val="22"/>
          <w:szCs w:val="22"/>
        </w:rPr>
        <w:t>Ягафарова</w:t>
      </w:r>
      <w:r w:rsidRPr="00E61FCC">
        <w:rPr>
          <w:spacing w:val="-5"/>
          <w:sz w:val="22"/>
          <w:szCs w:val="22"/>
        </w:rPr>
        <w:t xml:space="preserve"> </w:t>
      </w:r>
      <w:r w:rsidRPr="00E61FCC">
        <w:rPr>
          <w:sz w:val="22"/>
          <w:szCs w:val="22"/>
        </w:rPr>
        <w:t>"С</w:t>
      </w:r>
      <w:r w:rsidRPr="00E61FCC">
        <w:rPr>
          <w:spacing w:val="-5"/>
          <w:sz w:val="22"/>
          <w:szCs w:val="22"/>
        </w:rPr>
        <w:t xml:space="preserve"> </w:t>
      </w:r>
      <w:r w:rsidRPr="00E61FCC">
        <w:rPr>
          <w:sz w:val="22"/>
          <w:szCs w:val="22"/>
        </w:rPr>
        <w:t>дружбой</w:t>
      </w:r>
      <w:r w:rsidRPr="00E61FCC">
        <w:rPr>
          <w:spacing w:val="-5"/>
          <w:sz w:val="22"/>
          <w:szCs w:val="22"/>
        </w:rPr>
        <w:t xml:space="preserve"> </w:t>
      </w:r>
      <w:r w:rsidRPr="00E61FCC">
        <w:rPr>
          <w:sz w:val="22"/>
          <w:szCs w:val="22"/>
        </w:rPr>
        <w:t>не</w:t>
      </w:r>
      <w:r w:rsidRPr="00E61FCC">
        <w:rPr>
          <w:spacing w:val="-1"/>
          <w:sz w:val="22"/>
          <w:szCs w:val="22"/>
        </w:rPr>
        <w:t xml:space="preserve"> </w:t>
      </w:r>
      <w:r w:rsidRPr="00E61FCC">
        <w:rPr>
          <w:sz w:val="22"/>
          <w:szCs w:val="22"/>
        </w:rPr>
        <w:t>шутят",</w:t>
      </w:r>
      <w:r w:rsidRPr="00E61FCC">
        <w:rPr>
          <w:spacing w:val="-4"/>
          <w:sz w:val="22"/>
          <w:szCs w:val="22"/>
        </w:rPr>
        <w:t xml:space="preserve"> </w:t>
      </w:r>
      <w:r w:rsidRPr="00E61FCC">
        <w:rPr>
          <w:sz w:val="22"/>
          <w:szCs w:val="22"/>
        </w:rPr>
        <w:t>Р.</w:t>
      </w:r>
      <w:r w:rsidRPr="00E61FCC">
        <w:rPr>
          <w:spacing w:val="-4"/>
          <w:sz w:val="22"/>
          <w:szCs w:val="22"/>
        </w:rPr>
        <w:t xml:space="preserve"> </w:t>
      </w:r>
      <w:r w:rsidRPr="00E61FCC">
        <w:rPr>
          <w:sz w:val="22"/>
          <w:szCs w:val="22"/>
        </w:rPr>
        <w:t>Ураксина</w:t>
      </w:r>
      <w:r w:rsidRPr="00E61FCC">
        <w:rPr>
          <w:spacing w:val="-4"/>
          <w:sz w:val="22"/>
          <w:szCs w:val="22"/>
        </w:rPr>
        <w:t xml:space="preserve"> </w:t>
      </w:r>
      <w:r w:rsidRPr="00E61FCC">
        <w:rPr>
          <w:sz w:val="22"/>
          <w:szCs w:val="22"/>
        </w:rPr>
        <w:t>"Башкортостан". Башкортостан - край родной.</w:t>
      </w:r>
    </w:p>
    <w:p w14:paraId="4D7847C3" w14:textId="77777777" w:rsidR="00FA124F" w:rsidRPr="00E61FCC" w:rsidRDefault="003B164C">
      <w:pPr>
        <w:pStyle w:val="a3"/>
        <w:spacing w:before="1" w:line="229" w:lineRule="exact"/>
        <w:jc w:val="left"/>
        <w:rPr>
          <w:sz w:val="22"/>
          <w:szCs w:val="22"/>
        </w:rPr>
      </w:pPr>
      <w:r w:rsidRPr="00E61FCC">
        <w:rPr>
          <w:sz w:val="22"/>
          <w:szCs w:val="22"/>
        </w:rPr>
        <w:t>По</w:t>
      </w:r>
      <w:r w:rsidRPr="00E61FCC">
        <w:rPr>
          <w:spacing w:val="-7"/>
          <w:sz w:val="22"/>
          <w:szCs w:val="22"/>
        </w:rPr>
        <w:t xml:space="preserve"> </w:t>
      </w:r>
      <w:r w:rsidRPr="00E61FCC">
        <w:rPr>
          <w:sz w:val="22"/>
          <w:szCs w:val="22"/>
        </w:rPr>
        <w:t>земле</w:t>
      </w:r>
      <w:r w:rsidRPr="00E61FCC">
        <w:rPr>
          <w:spacing w:val="-6"/>
          <w:sz w:val="22"/>
          <w:szCs w:val="22"/>
        </w:rPr>
        <w:t xml:space="preserve"> </w:t>
      </w:r>
      <w:r w:rsidRPr="00E61FCC">
        <w:rPr>
          <w:sz w:val="22"/>
          <w:szCs w:val="22"/>
        </w:rPr>
        <w:t>Башкортостана.</w:t>
      </w:r>
      <w:r w:rsidRPr="00E61FCC">
        <w:rPr>
          <w:spacing w:val="-7"/>
          <w:sz w:val="22"/>
          <w:szCs w:val="22"/>
        </w:rPr>
        <w:t xml:space="preserve"> </w:t>
      </w:r>
      <w:r w:rsidRPr="00E61FCC">
        <w:rPr>
          <w:sz w:val="22"/>
          <w:szCs w:val="22"/>
        </w:rPr>
        <w:t>Моя</w:t>
      </w:r>
      <w:r w:rsidRPr="00E61FCC">
        <w:rPr>
          <w:spacing w:val="-8"/>
          <w:sz w:val="22"/>
          <w:szCs w:val="22"/>
        </w:rPr>
        <w:t xml:space="preserve"> </w:t>
      </w:r>
      <w:r w:rsidRPr="00E61FCC">
        <w:rPr>
          <w:spacing w:val="-2"/>
          <w:sz w:val="22"/>
          <w:szCs w:val="22"/>
        </w:rPr>
        <w:t>Родина.</w:t>
      </w:r>
    </w:p>
    <w:p w14:paraId="1A65ECF8" w14:textId="77777777" w:rsidR="00FA124F" w:rsidRPr="00E61FCC" w:rsidRDefault="003B164C">
      <w:pPr>
        <w:pStyle w:val="a3"/>
        <w:ind w:right="138"/>
        <w:jc w:val="left"/>
        <w:rPr>
          <w:sz w:val="22"/>
          <w:szCs w:val="22"/>
        </w:rPr>
      </w:pPr>
      <w:r w:rsidRPr="00E61FCC">
        <w:rPr>
          <w:sz w:val="22"/>
          <w:szCs w:val="22"/>
        </w:rPr>
        <w:t>А.</w:t>
      </w:r>
      <w:r w:rsidRPr="00E61FCC">
        <w:rPr>
          <w:spacing w:val="-8"/>
          <w:sz w:val="22"/>
          <w:szCs w:val="22"/>
        </w:rPr>
        <w:t xml:space="preserve"> </w:t>
      </w:r>
      <w:r w:rsidRPr="00E61FCC">
        <w:rPr>
          <w:sz w:val="22"/>
          <w:szCs w:val="22"/>
        </w:rPr>
        <w:t>Филиппов</w:t>
      </w:r>
      <w:r w:rsidRPr="00E61FCC">
        <w:rPr>
          <w:spacing w:val="-9"/>
          <w:sz w:val="22"/>
          <w:szCs w:val="22"/>
        </w:rPr>
        <w:t xml:space="preserve"> </w:t>
      </w:r>
      <w:r w:rsidRPr="00E61FCC">
        <w:rPr>
          <w:sz w:val="22"/>
          <w:szCs w:val="22"/>
        </w:rPr>
        <w:t>"Отчизна",</w:t>
      </w:r>
      <w:r w:rsidRPr="00E61FCC">
        <w:rPr>
          <w:spacing w:val="-8"/>
          <w:sz w:val="22"/>
          <w:szCs w:val="22"/>
        </w:rPr>
        <w:t xml:space="preserve"> </w:t>
      </w:r>
      <w:r w:rsidRPr="00E61FCC">
        <w:rPr>
          <w:sz w:val="22"/>
          <w:szCs w:val="22"/>
        </w:rPr>
        <w:t>Ф.</w:t>
      </w:r>
      <w:r w:rsidRPr="00E61FCC">
        <w:rPr>
          <w:spacing w:val="-11"/>
          <w:sz w:val="22"/>
          <w:szCs w:val="22"/>
        </w:rPr>
        <w:t xml:space="preserve"> </w:t>
      </w:r>
      <w:r w:rsidRPr="00E61FCC">
        <w:rPr>
          <w:sz w:val="22"/>
          <w:szCs w:val="22"/>
        </w:rPr>
        <w:t>Мухаметьянов</w:t>
      </w:r>
      <w:r w:rsidRPr="00E61FCC">
        <w:rPr>
          <w:spacing w:val="-9"/>
          <w:sz w:val="22"/>
          <w:szCs w:val="22"/>
        </w:rPr>
        <w:t xml:space="preserve"> </w:t>
      </w:r>
      <w:r w:rsidRPr="00E61FCC">
        <w:rPr>
          <w:sz w:val="22"/>
          <w:szCs w:val="22"/>
        </w:rPr>
        <w:t>"Человек</w:t>
      </w:r>
      <w:r w:rsidRPr="00E61FCC">
        <w:rPr>
          <w:spacing w:val="-10"/>
          <w:sz w:val="22"/>
          <w:szCs w:val="22"/>
        </w:rPr>
        <w:t xml:space="preserve"> </w:t>
      </w:r>
      <w:r w:rsidRPr="00E61FCC">
        <w:rPr>
          <w:sz w:val="22"/>
          <w:szCs w:val="22"/>
        </w:rPr>
        <w:t>краса</w:t>
      </w:r>
      <w:r w:rsidRPr="00E61FCC">
        <w:rPr>
          <w:spacing w:val="-8"/>
          <w:sz w:val="22"/>
          <w:szCs w:val="22"/>
        </w:rPr>
        <w:t xml:space="preserve"> </w:t>
      </w:r>
      <w:r w:rsidRPr="00E61FCC">
        <w:rPr>
          <w:sz w:val="22"/>
          <w:szCs w:val="22"/>
        </w:rPr>
        <w:t>страны",</w:t>
      </w:r>
      <w:r w:rsidRPr="00E61FCC">
        <w:rPr>
          <w:spacing w:val="-8"/>
          <w:sz w:val="22"/>
          <w:szCs w:val="22"/>
        </w:rPr>
        <w:t xml:space="preserve"> </w:t>
      </w:r>
      <w:r w:rsidRPr="00E61FCC">
        <w:rPr>
          <w:sz w:val="22"/>
          <w:szCs w:val="22"/>
        </w:rPr>
        <w:t>Р.</w:t>
      </w:r>
      <w:r w:rsidRPr="00E61FCC">
        <w:rPr>
          <w:spacing w:val="-9"/>
          <w:sz w:val="22"/>
          <w:szCs w:val="22"/>
        </w:rPr>
        <w:t xml:space="preserve"> </w:t>
      </w:r>
      <w:r w:rsidRPr="00E61FCC">
        <w:rPr>
          <w:sz w:val="22"/>
          <w:szCs w:val="22"/>
        </w:rPr>
        <w:t>Бикбаев</w:t>
      </w:r>
      <w:r w:rsidRPr="00E61FCC">
        <w:rPr>
          <w:spacing w:val="-9"/>
          <w:sz w:val="22"/>
          <w:szCs w:val="22"/>
        </w:rPr>
        <w:t xml:space="preserve"> </w:t>
      </w:r>
      <w:r w:rsidRPr="00E61FCC">
        <w:rPr>
          <w:sz w:val="22"/>
          <w:szCs w:val="22"/>
        </w:rPr>
        <w:t>"Памятник</w:t>
      </w:r>
      <w:r w:rsidRPr="00E61FCC">
        <w:rPr>
          <w:spacing w:val="-7"/>
          <w:sz w:val="22"/>
          <w:szCs w:val="22"/>
        </w:rPr>
        <w:t xml:space="preserve"> </w:t>
      </w:r>
      <w:r w:rsidRPr="00E61FCC">
        <w:rPr>
          <w:sz w:val="22"/>
          <w:szCs w:val="22"/>
        </w:rPr>
        <w:t>Салавату</w:t>
      </w:r>
      <w:r w:rsidRPr="00E61FCC">
        <w:rPr>
          <w:spacing w:val="-8"/>
          <w:sz w:val="22"/>
          <w:szCs w:val="22"/>
        </w:rPr>
        <w:t xml:space="preserve"> </w:t>
      </w:r>
      <w:r w:rsidRPr="00E61FCC">
        <w:rPr>
          <w:sz w:val="22"/>
          <w:szCs w:val="22"/>
        </w:rPr>
        <w:t>Юлаеву", В. Дмитриев "Береза".</w:t>
      </w:r>
    </w:p>
    <w:p w14:paraId="53409380" w14:textId="77777777" w:rsidR="00FA124F" w:rsidRPr="00E61FCC" w:rsidRDefault="003B164C">
      <w:pPr>
        <w:pStyle w:val="a3"/>
        <w:jc w:val="left"/>
        <w:rPr>
          <w:sz w:val="22"/>
          <w:szCs w:val="22"/>
        </w:rPr>
      </w:pPr>
      <w:r w:rsidRPr="00E61FCC">
        <w:rPr>
          <w:sz w:val="22"/>
          <w:szCs w:val="22"/>
        </w:rPr>
        <w:t>Мой</w:t>
      </w:r>
      <w:r w:rsidRPr="00E61FCC">
        <w:rPr>
          <w:spacing w:val="-4"/>
          <w:sz w:val="22"/>
          <w:szCs w:val="22"/>
        </w:rPr>
        <w:t xml:space="preserve"> </w:t>
      </w:r>
      <w:r w:rsidRPr="00E61FCC">
        <w:rPr>
          <w:spacing w:val="-2"/>
          <w:sz w:val="22"/>
          <w:szCs w:val="22"/>
        </w:rPr>
        <w:t>Башкортостан.</w:t>
      </w:r>
    </w:p>
    <w:p w14:paraId="6F67722F" w14:textId="77777777" w:rsidR="00FA124F" w:rsidRPr="00E61FCC" w:rsidRDefault="003B164C">
      <w:pPr>
        <w:pStyle w:val="a3"/>
        <w:spacing w:before="1"/>
        <w:jc w:val="left"/>
        <w:rPr>
          <w:sz w:val="22"/>
          <w:szCs w:val="22"/>
        </w:rPr>
      </w:pPr>
      <w:r w:rsidRPr="00E61FCC">
        <w:rPr>
          <w:sz w:val="22"/>
          <w:szCs w:val="22"/>
        </w:rPr>
        <w:t>А.</w:t>
      </w:r>
      <w:r w:rsidRPr="00E61FCC">
        <w:rPr>
          <w:spacing w:val="40"/>
          <w:sz w:val="22"/>
          <w:szCs w:val="22"/>
        </w:rPr>
        <w:t xml:space="preserve"> </w:t>
      </w:r>
      <w:r w:rsidRPr="00E61FCC">
        <w:rPr>
          <w:sz w:val="22"/>
          <w:szCs w:val="22"/>
        </w:rPr>
        <w:t>Ахметова</w:t>
      </w:r>
      <w:r w:rsidRPr="00E61FCC">
        <w:rPr>
          <w:spacing w:val="39"/>
          <w:sz w:val="22"/>
          <w:szCs w:val="22"/>
        </w:rPr>
        <w:t xml:space="preserve"> </w:t>
      </w:r>
      <w:r w:rsidRPr="00E61FCC">
        <w:rPr>
          <w:sz w:val="22"/>
          <w:szCs w:val="22"/>
        </w:rPr>
        <w:t>"Почему</w:t>
      </w:r>
      <w:r w:rsidRPr="00E61FCC">
        <w:rPr>
          <w:spacing w:val="38"/>
          <w:sz w:val="22"/>
          <w:szCs w:val="22"/>
        </w:rPr>
        <w:t xml:space="preserve"> </w:t>
      </w:r>
      <w:r w:rsidRPr="00E61FCC">
        <w:rPr>
          <w:sz w:val="22"/>
          <w:szCs w:val="22"/>
        </w:rPr>
        <w:t>березы</w:t>
      </w:r>
      <w:r w:rsidRPr="00E61FCC">
        <w:rPr>
          <w:spacing w:val="40"/>
          <w:sz w:val="22"/>
          <w:szCs w:val="22"/>
        </w:rPr>
        <w:t xml:space="preserve"> </w:t>
      </w:r>
      <w:r w:rsidRPr="00E61FCC">
        <w:rPr>
          <w:sz w:val="22"/>
          <w:szCs w:val="22"/>
        </w:rPr>
        <w:t>белые?",</w:t>
      </w:r>
      <w:r w:rsidRPr="00E61FCC">
        <w:rPr>
          <w:spacing w:val="39"/>
          <w:sz w:val="22"/>
          <w:szCs w:val="22"/>
        </w:rPr>
        <w:t xml:space="preserve"> </w:t>
      </w:r>
      <w:r w:rsidRPr="00E61FCC">
        <w:rPr>
          <w:sz w:val="22"/>
          <w:szCs w:val="22"/>
        </w:rPr>
        <w:t>З.</w:t>
      </w:r>
      <w:r w:rsidRPr="00E61FCC">
        <w:rPr>
          <w:spacing w:val="39"/>
          <w:sz w:val="22"/>
          <w:szCs w:val="22"/>
        </w:rPr>
        <w:t xml:space="preserve"> </w:t>
      </w:r>
      <w:r w:rsidRPr="00E61FCC">
        <w:rPr>
          <w:sz w:val="22"/>
          <w:szCs w:val="22"/>
        </w:rPr>
        <w:t>Ураксин</w:t>
      </w:r>
      <w:r w:rsidRPr="00E61FCC">
        <w:rPr>
          <w:spacing w:val="38"/>
          <w:sz w:val="22"/>
          <w:szCs w:val="22"/>
        </w:rPr>
        <w:t xml:space="preserve"> </w:t>
      </w:r>
      <w:r w:rsidRPr="00E61FCC">
        <w:rPr>
          <w:sz w:val="22"/>
          <w:szCs w:val="22"/>
        </w:rPr>
        <w:t>"Согласование",</w:t>
      </w:r>
      <w:r w:rsidRPr="00E61FCC">
        <w:rPr>
          <w:spacing w:val="39"/>
          <w:sz w:val="22"/>
          <w:szCs w:val="22"/>
        </w:rPr>
        <w:t xml:space="preserve"> </w:t>
      </w:r>
      <w:r w:rsidRPr="00E61FCC">
        <w:rPr>
          <w:sz w:val="22"/>
          <w:szCs w:val="22"/>
        </w:rPr>
        <w:t>Г.</w:t>
      </w:r>
      <w:r w:rsidRPr="00E61FCC">
        <w:rPr>
          <w:spacing w:val="39"/>
          <w:sz w:val="22"/>
          <w:szCs w:val="22"/>
        </w:rPr>
        <w:t xml:space="preserve"> </w:t>
      </w:r>
      <w:r w:rsidRPr="00E61FCC">
        <w:rPr>
          <w:sz w:val="22"/>
          <w:szCs w:val="22"/>
        </w:rPr>
        <w:t>Юнусова</w:t>
      </w:r>
      <w:r w:rsidRPr="00E61FCC">
        <w:rPr>
          <w:spacing w:val="40"/>
          <w:sz w:val="22"/>
          <w:szCs w:val="22"/>
        </w:rPr>
        <w:t xml:space="preserve"> </w:t>
      </w:r>
      <w:r w:rsidRPr="00E61FCC">
        <w:rPr>
          <w:sz w:val="22"/>
          <w:szCs w:val="22"/>
        </w:rPr>
        <w:t>"Башкортостан</w:t>
      </w:r>
      <w:r w:rsidRPr="00E61FCC">
        <w:rPr>
          <w:spacing w:val="40"/>
          <w:sz w:val="22"/>
          <w:szCs w:val="22"/>
        </w:rPr>
        <w:t xml:space="preserve"> </w:t>
      </w:r>
      <w:r w:rsidRPr="00E61FCC">
        <w:rPr>
          <w:sz w:val="22"/>
          <w:szCs w:val="22"/>
        </w:rPr>
        <w:t>-</w:t>
      </w:r>
      <w:r w:rsidRPr="00E61FCC">
        <w:rPr>
          <w:spacing w:val="40"/>
          <w:sz w:val="22"/>
          <w:szCs w:val="22"/>
        </w:rPr>
        <w:t xml:space="preserve"> </w:t>
      </w:r>
      <w:r w:rsidRPr="00E61FCC">
        <w:rPr>
          <w:sz w:val="22"/>
          <w:szCs w:val="22"/>
        </w:rPr>
        <w:t>страна дружбы", М. Карим "Моя Отчизна".</w:t>
      </w:r>
    </w:p>
    <w:p w14:paraId="6E94695C" w14:textId="77777777" w:rsidR="00FA124F" w:rsidRPr="00E61FCC" w:rsidRDefault="003B164C">
      <w:pPr>
        <w:pStyle w:val="a3"/>
        <w:spacing w:line="228" w:lineRule="exact"/>
        <w:jc w:val="left"/>
        <w:rPr>
          <w:sz w:val="22"/>
          <w:szCs w:val="22"/>
        </w:rPr>
      </w:pPr>
      <w:r w:rsidRPr="00E61FCC">
        <w:rPr>
          <w:sz w:val="22"/>
          <w:szCs w:val="22"/>
        </w:rPr>
        <w:t>Любите</w:t>
      </w:r>
      <w:r w:rsidRPr="00E61FCC">
        <w:rPr>
          <w:spacing w:val="-6"/>
          <w:sz w:val="22"/>
          <w:szCs w:val="22"/>
        </w:rPr>
        <w:t xml:space="preserve"> </w:t>
      </w:r>
      <w:r w:rsidRPr="00E61FCC">
        <w:rPr>
          <w:sz w:val="22"/>
          <w:szCs w:val="22"/>
        </w:rPr>
        <w:t>свой</w:t>
      </w:r>
      <w:r w:rsidRPr="00E61FCC">
        <w:rPr>
          <w:spacing w:val="-7"/>
          <w:sz w:val="22"/>
          <w:szCs w:val="22"/>
        </w:rPr>
        <w:t xml:space="preserve"> </w:t>
      </w:r>
      <w:r w:rsidRPr="00E61FCC">
        <w:rPr>
          <w:sz w:val="22"/>
          <w:szCs w:val="22"/>
        </w:rPr>
        <w:t>родной</w:t>
      </w:r>
      <w:r w:rsidRPr="00E61FCC">
        <w:rPr>
          <w:spacing w:val="-6"/>
          <w:sz w:val="22"/>
          <w:szCs w:val="22"/>
        </w:rPr>
        <w:t xml:space="preserve"> </w:t>
      </w:r>
      <w:r w:rsidRPr="00E61FCC">
        <w:rPr>
          <w:spacing w:val="-4"/>
          <w:sz w:val="22"/>
          <w:szCs w:val="22"/>
        </w:rPr>
        <w:t>край!</w:t>
      </w:r>
    </w:p>
    <w:p w14:paraId="4E9AEB07" w14:textId="77777777" w:rsidR="00FA124F" w:rsidRPr="00E61FCC" w:rsidRDefault="003B164C">
      <w:pPr>
        <w:pStyle w:val="a3"/>
        <w:ind w:right="142"/>
        <w:rPr>
          <w:sz w:val="22"/>
          <w:szCs w:val="22"/>
        </w:rPr>
      </w:pPr>
      <w:r w:rsidRPr="00E61FCC">
        <w:rPr>
          <w:sz w:val="22"/>
          <w:szCs w:val="22"/>
        </w:rPr>
        <w:t>С. Юлаев "Моя Родина", Г. Молодцов "Башкирия", Ф. Тугузбаева "Кто молодец?", М. Карим "На берегу Демы",</w:t>
      </w:r>
      <w:r w:rsidRPr="00E61FCC">
        <w:rPr>
          <w:spacing w:val="-13"/>
          <w:sz w:val="22"/>
          <w:szCs w:val="22"/>
        </w:rPr>
        <w:t xml:space="preserve"> </w:t>
      </w:r>
      <w:r w:rsidRPr="00E61FCC">
        <w:rPr>
          <w:sz w:val="22"/>
          <w:szCs w:val="22"/>
        </w:rPr>
        <w:t>В.</w:t>
      </w:r>
      <w:r w:rsidRPr="00E61FCC">
        <w:rPr>
          <w:spacing w:val="-11"/>
          <w:sz w:val="22"/>
          <w:szCs w:val="22"/>
        </w:rPr>
        <w:t xml:space="preserve"> </w:t>
      </w:r>
      <w:r w:rsidRPr="00E61FCC">
        <w:rPr>
          <w:sz w:val="22"/>
          <w:szCs w:val="22"/>
        </w:rPr>
        <w:t>Сухомлинский</w:t>
      </w:r>
      <w:r w:rsidRPr="00E61FCC">
        <w:rPr>
          <w:spacing w:val="-13"/>
          <w:sz w:val="22"/>
          <w:szCs w:val="22"/>
        </w:rPr>
        <w:t xml:space="preserve"> </w:t>
      </w:r>
      <w:r w:rsidRPr="00E61FCC">
        <w:rPr>
          <w:sz w:val="22"/>
          <w:szCs w:val="22"/>
        </w:rPr>
        <w:t>"Потому</w:t>
      </w:r>
      <w:r w:rsidRPr="00E61FCC">
        <w:rPr>
          <w:spacing w:val="-12"/>
          <w:sz w:val="22"/>
          <w:szCs w:val="22"/>
        </w:rPr>
        <w:t xml:space="preserve"> </w:t>
      </w:r>
      <w:r w:rsidRPr="00E61FCC">
        <w:rPr>
          <w:sz w:val="22"/>
          <w:szCs w:val="22"/>
        </w:rPr>
        <w:t>что</w:t>
      </w:r>
      <w:r w:rsidRPr="00E61FCC">
        <w:rPr>
          <w:spacing w:val="-12"/>
          <w:sz w:val="22"/>
          <w:szCs w:val="22"/>
        </w:rPr>
        <w:t xml:space="preserve"> </w:t>
      </w:r>
      <w:r w:rsidRPr="00E61FCC">
        <w:rPr>
          <w:sz w:val="22"/>
          <w:szCs w:val="22"/>
        </w:rPr>
        <w:t>я</w:t>
      </w:r>
      <w:r w:rsidRPr="00E61FCC">
        <w:rPr>
          <w:spacing w:val="-9"/>
          <w:sz w:val="22"/>
          <w:szCs w:val="22"/>
        </w:rPr>
        <w:t xml:space="preserve"> </w:t>
      </w:r>
      <w:r w:rsidRPr="00E61FCC">
        <w:rPr>
          <w:sz w:val="22"/>
          <w:szCs w:val="22"/>
        </w:rPr>
        <w:t>-</w:t>
      </w:r>
      <w:r w:rsidRPr="00E61FCC">
        <w:rPr>
          <w:spacing w:val="-12"/>
          <w:sz w:val="22"/>
          <w:szCs w:val="22"/>
        </w:rPr>
        <w:t xml:space="preserve"> </w:t>
      </w:r>
      <w:r w:rsidRPr="00E61FCC">
        <w:rPr>
          <w:sz w:val="22"/>
          <w:szCs w:val="22"/>
        </w:rPr>
        <w:t>человек",</w:t>
      </w:r>
      <w:r w:rsidRPr="00E61FCC">
        <w:rPr>
          <w:spacing w:val="-12"/>
          <w:sz w:val="22"/>
          <w:szCs w:val="22"/>
        </w:rPr>
        <w:t xml:space="preserve"> </w:t>
      </w:r>
      <w:r w:rsidRPr="00E61FCC">
        <w:rPr>
          <w:sz w:val="22"/>
          <w:szCs w:val="22"/>
        </w:rPr>
        <w:t>Г.</w:t>
      </w:r>
      <w:r w:rsidRPr="00E61FCC">
        <w:rPr>
          <w:spacing w:val="-12"/>
          <w:sz w:val="22"/>
          <w:szCs w:val="22"/>
        </w:rPr>
        <w:t xml:space="preserve"> </w:t>
      </w:r>
      <w:r w:rsidRPr="00E61FCC">
        <w:rPr>
          <w:sz w:val="22"/>
          <w:szCs w:val="22"/>
        </w:rPr>
        <w:t>Хусаинов</w:t>
      </w:r>
      <w:r w:rsidRPr="00E61FCC">
        <w:rPr>
          <w:spacing w:val="-13"/>
          <w:sz w:val="22"/>
          <w:szCs w:val="22"/>
        </w:rPr>
        <w:t xml:space="preserve"> </w:t>
      </w:r>
      <w:r w:rsidRPr="00E61FCC">
        <w:rPr>
          <w:sz w:val="22"/>
          <w:szCs w:val="22"/>
        </w:rPr>
        <w:t>"Великий</w:t>
      </w:r>
      <w:r w:rsidRPr="00E61FCC">
        <w:rPr>
          <w:spacing w:val="-11"/>
          <w:sz w:val="22"/>
          <w:szCs w:val="22"/>
        </w:rPr>
        <w:t xml:space="preserve"> </w:t>
      </w:r>
      <w:r w:rsidRPr="00E61FCC">
        <w:rPr>
          <w:sz w:val="22"/>
          <w:szCs w:val="22"/>
        </w:rPr>
        <w:t>писатель</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ученый",</w:t>
      </w:r>
      <w:r w:rsidRPr="00E61FCC">
        <w:rPr>
          <w:spacing w:val="-12"/>
          <w:sz w:val="22"/>
          <w:szCs w:val="22"/>
        </w:rPr>
        <w:t xml:space="preserve"> </w:t>
      </w:r>
      <w:r w:rsidRPr="00E61FCC">
        <w:rPr>
          <w:sz w:val="22"/>
          <w:szCs w:val="22"/>
        </w:rPr>
        <w:t>А.</w:t>
      </w:r>
      <w:r w:rsidRPr="00E61FCC">
        <w:rPr>
          <w:spacing w:val="-12"/>
          <w:sz w:val="22"/>
          <w:szCs w:val="22"/>
        </w:rPr>
        <w:t xml:space="preserve"> </w:t>
      </w:r>
      <w:r w:rsidRPr="00E61FCC">
        <w:rPr>
          <w:sz w:val="22"/>
          <w:szCs w:val="22"/>
        </w:rPr>
        <w:t xml:space="preserve">Асадуллина </w:t>
      </w:r>
      <w:r w:rsidRPr="00E61FCC">
        <w:rPr>
          <w:spacing w:val="-2"/>
          <w:sz w:val="22"/>
          <w:szCs w:val="22"/>
        </w:rPr>
        <w:t>"Прощание".</w:t>
      </w:r>
    </w:p>
    <w:p w14:paraId="28374815" w14:textId="77777777" w:rsidR="00FA124F" w:rsidRPr="00E61FCC" w:rsidRDefault="003B164C">
      <w:pPr>
        <w:pStyle w:val="a3"/>
        <w:spacing w:before="2"/>
        <w:rPr>
          <w:sz w:val="22"/>
          <w:szCs w:val="22"/>
        </w:rPr>
      </w:pPr>
      <w:r w:rsidRPr="00E61FCC">
        <w:rPr>
          <w:sz w:val="22"/>
          <w:szCs w:val="22"/>
        </w:rPr>
        <w:t>Природа</w:t>
      </w:r>
      <w:r w:rsidRPr="00E61FCC">
        <w:rPr>
          <w:spacing w:val="-8"/>
          <w:sz w:val="22"/>
          <w:szCs w:val="22"/>
        </w:rPr>
        <w:t xml:space="preserve"> </w:t>
      </w:r>
      <w:r w:rsidRPr="00E61FCC">
        <w:rPr>
          <w:sz w:val="22"/>
          <w:szCs w:val="22"/>
        </w:rPr>
        <w:t>родного</w:t>
      </w:r>
      <w:r w:rsidRPr="00E61FCC">
        <w:rPr>
          <w:spacing w:val="-6"/>
          <w:sz w:val="22"/>
          <w:szCs w:val="22"/>
        </w:rPr>
        <w:t xml:space="preserve"> </w:t>
      </w:r>
      <w:r w:rsidRPr="00E61FCC">
        <w:rPr>
          <w:spacing w:val="-4"/>
          <w:sz w:val="22"/>
          <w:szCs w:val="22"/>
        </w:rPr>
        <w:t>края.</w:t>
      </w:r>
    </w:p>
    <w:p w14:paraId="6BD50D9E" w14:textId="77777777" w:rsidR="00FA124F" w:rsidRPr="00E61FCC" w:rsidRDefault="003B164C">
      <w:pPr>
        <w:pStyle w:val="a3"/>
        <w:spacing w:line="229" w:lineRule="exact"/>
        <w:rPr>
          <w:sz w:val="22"/>
          <w:szCs w:val="22"/>
        </w:rPr>
      </w:pPr>
      <w:r w:rsidRPr="00E61FCC">
        <w:rPr>
          <w:sz w:val="22"/>
          <w:szCs w:val="22"/>
        </w:rPr>
        <w:t>Зима</w:t>
      </w:r>
      <w:r w:rsidRPr="00E61FCC">
        <w:rPr>
          <w:spacing w:val="-11"/>
          <w:sz w:val="22"/>
          <w:szCs w:val="22"/>
        </w:rPr>
        <w:t xml:space="preserve"> </w:t>
      </w:r>
      <w:r w:rsidRPr="00E61FCC">
        <w:rPr>
          <w:sz w:val="22"/>
          <w:szCs w:val="22"/>
        </w:rPr>
        <w:t>продолжается.</w:t>
      </w:r>
      <w:r w:rsidRPr="00E61FCC">
        <w:rPr>
          <w:spacing w:val="-10"/>
          <w:sz w:val="22"/>
          <w:szCs w:val="22"/>
        </w:rPr>
        <w:t xml:space="preserve"> </w:t>
      </w:r>
      <w:r w:rsidRPr="00E61FCC">
        <w:rPr>
          <w:sz w:val="22"/>
          <w:szCs w:val="22"/>
        </w:rPr>
        <w:t>Белоснежная</w:t>
      </w:r>
      <w:r w:rsidRPr="00E61FCC">
        <w:rPr>
          <w:spacing w:val="-11"/>
          <w:sz w:val="22"/>
          <w:szCs w:val="22"/>
        </w:rPr>
        <w:t xml:space="preserve"> </w:t>
      </w:r>
      <w:r w:rsidRPr="00E61FCC">
        <w:rPr>
          <w:spacing w:val="-4"/>
          <w:sz w:val="22"/>
          <w:szCs w:val="22"/>
        </w:rPr>
        <w:t>зима.</w:t>
      </w:r>
    </w:p>
    <w:p w14:paraId="677844E2" w14:textId="77777777" w:rsidR="00FA124F" w:rsidRPr="00E61FCC" w:rsidRDefault="003B164C">
      <w:pPr>
        <w:pStyle w:val="a3"/>
        <w:jc w:val="left"/>
        <w:rPr>
          <w:sz w:val="22"/>
          <w:szCs w:val="22"/>
        </w:rPr>
      </w:pPr>
      <w:r w:rsidRPr="00E61FCC">
        <w:rPr>
          <w:sz w:val="22"/>
          <w:szCs w:val="22"/>
        </w:rPr>
        <w:t>Ф.</w:t>
      </w:r>
      <w:r w:rsidRPr="00E61FCC">
        <w:rPr>
          <w:spacing w:val="80"/>
          <w:w w:val="150"/>
          <w:sz w:val="22"/>
          <w:szCs w:val="22"/>
        </w:rPr>
        <w:t xml:space="preserve"> </w:t>
      </w:r>
      <w:r w:rsidRPr="00E61FCC">
        <w:rPr>
          <w:sz w:val="22"/>
          <w:szCs w:val="22"/>
        </w:rPr>
        <w:t>Максютова</w:t>
      </w:r>
      <w:r w:rsidRPr="00E61FCC">
        <w:rPr>
          <w:spacing w:val="80"/>
          <w:w w:val="150"/>
          <w:sz w:val="22"/>
          <w:szCs w:val="22"/>
        </w:rPr>
        <w:t xml:space="preserve"> </w:t>
      </w:r>
      <w:r w:rsidRPr="00E61FCC">
        <w:rPr>
          <w:sz w:val="22"/>
          <w:szCs w:val="22"/>
        </w:rPr>
        <w:t>"Снежинки",</w:t>
      </w:r>
      <w:r w:rsidRPr="00E61FCC">
        <w:rPr>
          <w:spacing w:val="80"/>
          <w:w w:val="150"/>
          <w:sz w:val="22"/>
          <w:szCs w:val="22"/>
        </w:rPr>
        <w:t xml:space="preserve"> </w:t>
      </w:r>
      <w:r w:rsidRPr="00E61FCC">
        <w:rPr>
          <w:sz w:val="22"/>
          <w:szCs w:val="22"/>
        </w:rPr>
        <w:t>И.</w:t>
      </w:r>
      <w:r w:rsidRPr="00E61FCC">
        <w:rPr>
          <w:spacing w:val="80"/>
          <w:w w:val="150"/>
          <w:sz w:val="22"/>
          <w:szCs w:val="22"/>
        </w:rPr>
        <w:t xml:space="preserve"> </w:t>
      </w:r>
      <w:r w:rsidRPr="00E61FCC">
        <w:rPr>
          <w:sz w:val="22"/>
          <w:szCs w:val="22"/>
        </w:rPr>
        <w:t>Зиянчковский</w:t>
      </w:r>
      <w:r w:rsidRPr="00E61FCC">
        <w:rPr>
          <w:spacing w:val="80"/>
          <w:w w:val="150"/>
          <w:sz w:val="22"/>
          <w:szCs w:val="22"/>
        </w:rPr>
        <w:t xml:space="preserve"> </w:t>
      </w:r>
      <w:r w:rsidRPr="00E61FCC">
        <w:rPr>
          <w:sz w:val="22"/>
          <w:szCs w:val="22"/>
        </w:rPr>
        <w:t>"Зимняя</w:t>
      </w:r>
      <w:r w:rsidRPr="00E61FCC">
        <w:rPr>
          <w:spacing w:val="80"/>
          <w:w w:val="150"/>
          <w:sz w:val="22"/>
          <w:szCs w:val="22"/>
        </w:rPr>
        <w:t xml:space="preserve"> </w:t>
      </w:r>
      <w:r w:rsidRPr="00E61FCC">
        <w:rPr>
          <w:sz w:val="22"/>
          <w:szCs w:val="22"/>
        </w:rPr>
        <w:t>природа",</w:t>
      </w:r>
      <w:r w:rsidRPr="00E61FCC">
        <w:rPr>
          <w:spacing w:val="80"/>
          <w:w w:val="150"/>
          <w:sz w:val="22"/>
          <w:szCs w:val="22"/>
        </w:rPr>
        <w:t xml:space="preserve"> </w:t>
      </w:r>
      <w:r w:rsidRPr="00E61FCC">
        <w:rPr>
          <w:sz w:val="22"/>
          <w:szCs w:val="22"/>
        </w:rPr>
        <w:t>"Зимующие</w:t>
      </w:r>
      <w:r w:rsidRPr="00E61FCC">
        <w:rPr>
          <w:spacing w:val="80"/>
          <w:w w:val="150"/>
          <w:sz w:val="22"/>
          <w:szCs w:val="22"/>
        </w:rPr>
        <w:t xml:space="preserve"> </w:t>
      </w:r>
      <w:r w:rsidRPr="00E61FCC">
        <w:rPr>
          <w:sz w:val="22"/>
          <w:szCs w:val="22"/>
        </w:rPr>
        <w:t>птицы"</w:t>
      </w:r>
      <w:r w:rsidRPr="00E61FCC">
        <w:rPr>
          <w:spacing w:val="80"/>
          <w:w w:val="150"/>
          <w:sz w:val="22"/>
          <w:szCs w:val="22"/>
        </w:rPr>
        <w:t xml:space="preserve"> </w:t>
      </w:r>
      <w:r w:rsidRPr="00E61FCC">
        <w:rPr>
          <w:sz w:val="22"/>
          <w:szCs w:val="22"/>
        </w:rPr>
        <w:t>(из</w:t>
      </w:r>
      <w:r w:rsidRPr="00E61FCC">
        <w:rPr>
          <w:spacing w:val="80"/>
          <w:w w:val="150"/>
          <w:sz w:val="22"/>
          <w:szCs w:val="22"/>
        </w:rPr>
        <w:t xml:space="preserve"> </w:t>
      </w:r>
      <w:r w:rsidRPr="00E61FCC">
        <w:rPr>
          <w:sz w:val="22"/>
          <w:szCs w:val="22"/>
        </w:rPr>
        <w:t>газеты "Башкортостан"), Г. Якупова "Общая зима".</w:t>
      </w:r>
    </w:p>
    <w:p w14:paraId="0BF76DE4" w14:textId="77777777" w:rsidR="00FA124F" w:rsidRPr="00E61FCC" w:rsidRDefault="003B164C">
      <w:pPr>
        <w:pStyle w:val="a3"/>
        <w:jc w:val="left"/>
        <w:rPr>
          <w:sz w:val="22"/>
          <w:szCs w:val="22"/>
        </w:rPr>
      </w:pPr>
      <w:r w:rsidRPr="00E61FCC">
        <w:rPr>
          <w:sz w:val="22"/>
          <w:szCs w:val="22"/>
        </w:rPr>
        <w:t>Снег</w:t>
      </w:r>
      <w:r w:rsidRPr="00E61FCC">
        <w:rPr>
          <w:spacing w:val="-7"/>
          <w:sz w:val="22"/>
          <w:szCs w:val="22"/>
        </w:rPr>
        <w:t xml:space="preserve"> </w:t>
      </w:r>
      <w:r w:rsidRPr="00E61FCC">
        <w:rPr>
          <w:spacing w:val="-2"/>
          <w:sz w:val="22"/>
          <w:szCs w:val="22"/>
        </w:rPr>
        <w:t>идет.</w:t>
      </w:r>
    </w:p>
    <w:p w14:paraId="2E3F8ADD" w14:textId="77777777" w:rsidR="00FA124F" w:rsidRPr="00E61FCC" w:rsidRDefault="003B164C">
      <w:pPr>
        <w:pStyle w:val="a3"/>
        <w:jc w:val="left"/>
        <w:rPr>
          <w:sz w:val="22"/>
          <w:szCs w:val="22"/>
        </w:rPr>
      </w:pPr>
      <w:r w:rsidRPr="00E61FCC">
        <w:rPr>
          <w:sz w:val="22"/>
          <w:szCs w:val="22"/>
        </w:rPr>
        <w:t>К.</w:t>
      </w:r>
      <w:r w:rsidRPr="00E61FCC">
        <w:rPr>
          <w:spacing w:val="-4"/>
          <w:sz w:val="22"/>
          <w:szCs w:val="22"/>
        </w:rPr>
        <w:t xml:space="preserve"> </w:t>
      </w:r>
      <w:r w:rsidRPr="00E61FCC">
        <w:rPr>
          <w:sz w:val="22"/>
          <w:szCs w:val="22"/>
        </w:rPr>
        <w:t>Шафикова</w:t>
      </w:r>
      <w:r w:rsidRPr="00E61FCC">
        <w:rPr>
          <w:spacing w:val="-5"/>
          <w:sz w:val="22"/>
          <w:szCs w:val="22"/>
        </w:rPr>
        <w:t xml:space="preserve"> </w:t>
      </w:r>
      <w:r w:rsidRPr="00E61FCC">
        <w:rPr>
          <w:sz w:val="22"/>
          <w:szCs w:val="22"/>
        </w:rPr>
        <w:t>"Снег</w:t>
      </w:r>
      <w:r w:rsidRPr="00E61FCC">
        <w:rPr>
          <w:spacing w:val="-4"/>
          <w:sz w:val="22"/>
          <w:szCs w:val="22"/>
        </w:rPr>
        <w:t xml:space="preserve"> </w:t>
      </w:r>
      <w:r w:rsidRPr="00E61FCC">
        <w:rPr>
          <w:sz w:val="22"/>
          <w:szCs w:val="22"/>
        </w:rPr>
        <w:t>идет",</w:t>
      </w:r>
      <w:r w:rsidRPr="00E61FCC">
        <w:rPr>
          <w:spacing w:val="-4"/>
          <w:sz w:val="22"/>
          <w:szCs w:val="22"/>
        </w:rPr>
        <w:t xml:space="preserve"> </w:t>
      </w:r>
      <w:r w:rsidRPr="00E61FCC">
        <w:rPr>
          <w:sz w:val="22"/>
          <w:szCs w:val="22"/>
        </w:rPr>
        <w:t>Х.</w:t>
      </w:r>
      <w:r w:rsidRPr="00E61FCC">
        <w:rPr>
          <w:spacing w:val="-4"/>
          <w:sz w:val="22"/>
          <w:szCs w:val="22"/>
        </w:rPr>
        <w:t xml:space="preserve"> </w:t>
      </w:r>
      <w:r w:rsidRPr="00E61FCC">
        <w:rPr>
          <w:sz w:val="22"/>
          <w:szCs w:val="22"/>
        </w:rPr>
        <w:t>Гиляжев</w:t>
      </w:r>
      <w:r w:rsidRPr="00E61FCC">
        <w:rPr>
          <w:spacing w:val="-5"/>
          <w:sz w:val="22"/>
          <w:szCs w:val="22"/>
        </w:rPr>
        <w:t xml:space="preserve"> </w:t>
      </w:r>
      <w:r w:rsidRPr="00E61FCC">
        <w:rPr>
          <w:sz w:val="22"/>
          <w:szCs w:val="22"/>
        </w:rPr>
        <w:t>"Летает</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небе",</w:t>
      </w:r>
      <w:r w:rsidRPr="00E61FCC">
        <w:rPr>
          <w:spacing w:val="-4"/>
          <w:sz w:val="22"/>
          <w:szCs w:val="22"/>
        </w:rPr>
        <w:t xml:space="preserve"> </w:t>
      </w:r>
      <w:r w:rsidRPr="00E61FCC">
        <w:rPr>
          <w:sz w:val="22"/>
          <w:szCs w:val="22"/>
        </w:rPr>
        <w:t>Т.</w:t>
      </w:r>
      <w:r w:rsidRPr="00E61FCC">
        <w:rPr>
          <w:spacing w:val="-4"/>
          <w:sz w:val="22"/>
          <w:szCs w:val="22"/>
        </w:rPr>
        <w:t xml:space="preserve"> </w:t>
      </w:r>
      <w:r w:rsidRPr="00E61FCC">
        <w:rPr>
          <w:sz w:val="22"/>
          <w:szCs w:val="22"/>
        </w:rPr>
        <w:t>Сагитов</w:t>
      </w:r>
      <w:r w:rsidRPr="00E61FCC">
        <w:rPr>
          <w:spacing w:val="-5"/>
          <w:sz w:val="22"/>
          <w:szCs w:val="22"/>
        </w:rPr>
        <w:t xml:space="preserve"> </w:t>
      </w:r>
      <w:r w:rsidRPr="00E61FCC">
        <w:rPr>
          <w:sz w:val="22"/>
          <w:szCs w:val="22"/>
        </w:rPr>
        <w:t>"Хлеб",</w:t>
      </w:r>
      <w:r w:rsidRPr="00E61FCC">
        <w:rPr>
          <w:spacing w:val="-4"/>
          <w:sz w:val="22"/>
          <w:szCs w:val="22"/>
        </w:rPr>
        <w:t xml:space="preserve"> </w:t>
      </w:r>
      <w:r w:rsidRPr="00E61FCC">
        <w:rPr>
          <w:sz w:val="22"/>
          <w:szCs w:val="22"/>
        </w:rPr>
        <w:t>А.</w:t>
      </w:r>
      <w:r w:rsidRPr="00E61FCC">
        <w:rPr>
          <w:spacing w:val="-4"/>
          <w:sz w:val="22"/>
          <w:szCs w:val="22"/>
        </w:rPr>
        <w:t xml:space="preserve"> </w:t>
      </w:r>
      <w:r w:rsidRPr="00E61FCC">
        <w:rPr>
          <w:sz w:val="22"/>
          <w:szCs w:val="22"/>
        </w:rPr>
        <w:t>Бикташев</w:t>
      </w:r>
      <w:r w:rsidRPr="00E61FCC">
        <w:rPr>
          <w:spacing w:val="-5"/>
          <w:sz w:val="22"/>
          <w:szCs w:val="22"/>
        </w:rPr>
        <w:t xml:space="preserve"> </w:t>
      </w:r>
      <w:r w:rsidRPr="00E61FCC">
        <w:rPr>
          <w:sz w:val="22"/>
          <w:szCs w:val="22"/>
        </w:rPr>
        <w:t>"Мечта",</w:t>
      </w:r>
      <w:r w:rsidRPr="00E61FCC">
        <w:rPr>
          <w:spacing w:val="-4"/>
          <w:sz w:val="22"/>
          <w:szCs w:val="22"/>
        </w:rPr>
        <w:t xml:space="preserve"> </w:t>
      </w:r>
      <w:r w:rsidRPr="00E61FCC">
        <w:rPr>
          <w:sz w:val="22"/>
          <w:szCs w:val="22"/>
        </w:rPr>
        <w:t>К.</w:t>
      </w:r>
      <w:r w:rsidRPr="00E61FCC">
        <w:rPr>
          <w:spacing w:val="-4"/>
          <w:sz w:val="22"/>
          <w:szCs w:val="22"/>
        </w:rPr>
        <w:t xml:space="preserve"> </w:t>
      </w:r>
      <w:r w:rsidRPr="00E61FCC">
        <w:rPr>
          <w:sz w:val="22"/>
          <w:szCs w:val="22"/>
        </w:rPr>
        <w:t>Чарушин "Наступила зима", И. Киньябулатов "Доброе утро, мир!", К. Киньябулатова "Белая зима".</w:t>
      </w:r>
    </w:p>
    <w:p w14:paraId="56BEFB41" w14:textId="77777777" w:rsidR="00FA124F" w:rsidRPr="00E61FCC" w:rsidRDefault="003B164C">
      <w:pPr>
        <w:pStyle w:val="a3"/>
        <w:spacing w:before="1" w:line="229" w:lineRule="exact"/>
        <w:jc w:val="left"/>
        <w:rPr>
          <w:sz w:val="22"/>
          <w:szCs w:val="22"/>
        </w:rPr>
      </w:pPr>
      <w:r w:rsidRPr="00E61FCC">
        <w:rPr>
          <w:sz w:val="22"/>
          <w:szCs w:val="22"/>
        </w:rPr>
        <w:t>Весна</w:t>
      </w:r>
      <w:r w:rsidRPr="00E61FCC">
        <w:rPr>
          <w:spacing w:val="-4"/>
          <w:sz w:val="22"/>
          <w:szCs w:val="22"/>
        </w:rPr>
        <w:t xml:space="preserve"> </w:t>
      </w:r>
      <w:r w:rsidRPr="00E61FCC">
        <w:rPr>
          <w:sz w:val="22"/>
          <w:szCs w:val="22"/>
        </w:rPr>
        <w:t>идет,</w:t>
      </w:r>
      <w:r w:rsidRPr="00E61FCC">
        <w:rPr>
          <w:spacing w:val="-7"/>
          <w:sz w:val="22"/>
          <w:szCs w:val="22"/>
        </w:rPr>
        <w:t xml:space="preserve"> </w:t>
      </w:r>
      <w:r w:rsidRPr="00E61FCC">
        <w:rPr>
          <w:sz w:val="22"/>
          <w:szCs w:val="22"/>
        </w:rPr>
        <w:t>весна!</w:t>
      </w:r>
      <w:r w:rsidRPr="00E61FCC">
        <w:rPr>
          <w:spacing w:val="-5"/>
          <w:sz w:val="22"/>
          <w:szCs w:val="22"/>
        </w:rPr>
        <w:t xml:space="preserve"> </w:t>
      </w:r>
      <w:r w:rsidRPr="00E61FCC">
        <w:rPr>
          <w:sz w:val="22"/>
          <w:szCs w:val="22"/>
        </w:rPr>
        <w:t>Любимое</w:t>
      </w:r>
      <w:r w:rsidRPr="00E61FCC">
        <w:rPr>
          <w:spacing w:val="-5"/>
          <w:sz w:val="22"/>
          <w:szCs w:val="22"/>
        </w:rPr>
        <w:t xml:space="preserve"> </w:t>
      </w:r>
      <w:r w:rsidRPr="00E61FCC">
        <w:rPr>
          <w:sz w:val="22"/>
          <w:szCs w:val="22"/>
        </w:rPr>
        <w:t>время</w:t>
      </w:r>
      <w:r w:rsidRPr="00E61FCC">
        <w:rPr>
          <w:spacing w:val="-7"/>
          <w:sz w:val="22"/>
          <w:szCs w:val="22"/>
        </w:rPr>
        <w:t xml:space="preserve"> </w:t>
      </w:r>
      <w:r w:rsidRPr="00E61FCC">
        <w:rPr>
          <w:spacing w:val="-2"/>
          <w:sz w:val="22"/>
          <w:szCs w:val="22"/>
        </w:rPr>
        <w:t>года.</w:t>
      </w:r>
    </w:p>
    <w:p w14:paraId="77B9C493" w14:textId="77777777" w:rsidR="00FA124F" w:rsidRPr="00E61FCC" w:rsidRDefault="003B164C">
      <w:pPr>
        <w:pStyle w:val="a3"/>
        <w:ind w:right="147"/>
        <w:rPr>
          <w:sz w:val="22"/>
          <w:szCs w:val="22"/>
        </w:rPr>
      </w:pPr>
      <w:r w:rsidRPr="00E61FCC">
        <w:rPr>
          <w:sz w:val="22"/>
          <w:szCs w:val="22"/>
        </w:rPr>
        <w:t>Р. Янбулатова "Птицы возвращаются", К. Кулиев "Берегите все живое", Г. Юнусова "Так любят природу?", К. Киньябулатова "Грачиная песня".</w:t>
      </w:r>
    </w:p>
    <w:p w14:paraId="2CB7450C" w14:textId="77777777" w:rsidR="00FA124F" w:rsidRPr="00E61FCC" w:rsidRDefault="003B164C">
      <w:pPr>
        <w:pStyle w:val="a3"/>
        <w:rPr>
          <w:sz w:val="22"/>
          <w:szCs w:val="22"/>
        </w:rPr>
      </w:pPr>
      <w:r w:rsidRPr="00E61FCC">
        <w:rPr>
          <w:sz w:val="22"/>
          <w:szCs w:val="22"/>
        </w:rPr>
        <w:t>Народные</w:t>
      </w:r>
      <w:r w:rsidRPr="00E61FCC">
        <w:rPr>
          <w:spacing w:val="-10"/>
          <w:sz w:val="22"/>
          <w:szCs w:val="22"/>
        </w:rPr>
        <w:t xml:space="preserve"> </w:t>
      </w:r>
      <w:r w:rsidRPr="00E61FCC">
        <w:rPr>
          <w:spacing w:val="-2"/>
          <w:sz w:val="22"/>
          <w:szCs w:val="22"/>
        </w:rPr>
        <w:t>праздники.</w:t>
      </w:r>
    </w:p>
    <w:p w14:paraId="0DE0AAC4" w14:textId="77777777" w:rsidR="00FA124F" w:rsidRPr="00E61FCC" w:rsidRDefault="003B164C">
      <w:pPr>
        <w:pStyle w:val="a3"/>
        <w:spacing w:before="1"/>
        <w:ind w:right="142"/>
        <w:rPr>
          <w:sz w:val="22"/>
          <w:szCs w:val="22"/>
        </w:rPr>
      </w:pPr>
      <w:r w:rsidRPr="00E61FCC">
        <w:rPr>
          <w:sz w:val="22"/>
          <w:szCs w:val="22"/>
        </w:rPr>
        <w:t>Р.</w:t>
      </w:r>
      <w:r w:rsidRPr="00E61FCC">
        <w:rPr>
          <w:spacing w:val="-9"/>
          <w:sz w:val="22"/>
          <w:szCs w:val="22"/>
        </w:rPr>
        <w:t xml:space="preserve"> </w:t>
      </w:r>
      <w:r w:rsidRPr="00E61FCC">
        <w:rPr>
          <w:sz w:val="22"/>
          <w:szCs w:val="22"/>
        </w:rPr>
        <w:t>Султангареева</w:t>
      </w:r>
      <w:r w:rsidRPr="00E61FCC">
        <w:rPr>
          <w:spacing w:val="-9"/>
          <w:sz w:val="22"/>
          <w:szCs w:val="22"/>
        </w:rPr>
        <w:t xml:space="preserve"> </w:t>
      </w:r>
      <w:r w:rsidRPr="00E61FCC">
        <w:rPr>
          <w:sz w:val="22"/>
          <w:szCs w:val="22"/>
        </w:rPr>
        <w:t>"Воронья</w:t>
      </w:r>
      <w:r w:rsidRPr="00E61FCC">
        <w:rPr>
          <w:spacing w:val="-8"/>
          <w:sz w:val="22"/>
          <w:szCs w:val="22"/>
        </w:rPr>
        <w:t xml:space="preserve"> </w:t>
      </w:r>
      <w:r w:rsidRPr="00E61FCC">
        <w:rPr>
          <w:sz w:val="22"/>
          <w:szCs w:val="22"/>
        </w:rPr>
        <w:t>каша",</w:t>
      </w:r>
      <w:r w:rsidRPr="00E61FCC">
        <w:rPr>
          <w:spacing w:val="-8"/>
          <w:sz w:val="22"/>
          <w:szCs w:val="22"/>
        </w:rPr>
        <w:t xml:space="preserve"> </w:t>
      </w:r>
      <w:r w:rsidRPr="00E61FCC">
        <w:rPr>
          <w:sz w:val="22"/>
          <w:szCs w:val="22"/>
        </w:rPr>
        <w:t>З.</w:t>
      </w:r>
      <w:r w:rsidRPr="00E61FCC">
        <w:rPr>
          <w:spacing w:val="-11"/>
          <w:sz w:val="22"/>
          <w:szCs w:val="22"/>
        </w:rPr>
        <w:t xml:space="preserve"> </w:t>
      </w:r>
      <w:r w:rsidRPr="00E61FCC">
        <w:rPr>
          <w:sz w:val="22"/>
          <w:szCs w:val="22"/>
        </w:rPr>
        <w:t>Биишева</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саду",</w:t>
      </w:r>
      <w:r w:rsidRPr="00E61FCC">
        <w:rPr>
          <w:spacing w:val="-8"/>
          <w:sz w:val="22"/>
          <w:szCs w:val="22"/>
        </w:rPr>
        <w:t xml:space="preserve"> </w:t>
      </w:r>
      <w:r w:rsidRPr="00E61FCC">
        <w:rPr>
          <w:sz w:val="22"/>
          <w:szCs w:val="22"/>
        </w:rPr>
        <w:t>Ф.</w:t>
      </w:r>
      <w:r w:rsidRPr="00E61FCC">
        <w:rPr>
          <w:spacing w:val="-8"/>
          <w:sz w:val="22"/>
          <w:szCs w:val="22"/>
        </w:rPr>
        <w:t xml:space="preserve"> </w:t>
      </w:r>
      <w:r w:rsidRPr="00E61FCC">
        <w:rPr>
          <w:sz w:val="22"/>
          <w:szCs w:val="22"/>
        </w:rPr>
        <w:t>Рахимгулова</w:t>
      </w:r>
      <w:r w:rsidRPr="00E61FCC">
        <w:rPr>
          <w:spacing w:val="-9"/>
          <w:sz w:val="22"/>
          <w:szCs w:val="22"/>
        </w:rPr>
        <w:t xml:space="preserve"> </w:t>
      </w:r>
      <w:r w:rsidRPr="00E61FCC">
        <w:rPr>
          <w:sz w:val="22"/>
          <w:szCs w:val="22"/>
        </w:rPr>
        <w:t>"Апрель</w:t>
      </w:r>
      <w:r w:rsidRPr="00E61FCC">
        <w:rPr>
          <w:spacing w:val="-8"/>
          <w:sz w:val="22"/>
          <w:szCs w:val="22"/>
        </w:rPr>
        <w:t xml:space="preserve"> </w:t>
      </w:r>
      <w:r w:rsidRPr="00E61FCC">
        <w:rPr>
          <w:sz w:val="22"/>
          <w:szCs w:val="22"/>
        </w:rPr>
        <w:t>улыбается",</w:t>
      </w:r>
      <w:r w:rsidRPr="00E61FCC">
        <w:rPr>
          <w:spacing w:val="-8"/>
          <w:sz w:val="22"/>
          <w:szCs w:val="22"/>
        </w:rPr>
        <w:t xml:space="preserve"> </w:t>
      </w:r>
      <w:r w:rsidRPr="00E61FCC">
        <w:rPr>
          <w:sz w:val="22"/>
          <w:szCs w:val="22"/>
        </w:rPr>
        <w:t>Я.</w:t>
      </w:r>
      <w:r w:rsidRPr="00E61FCC">
        <w:rPr>
          <w:spacing w:val="-9"/>
          <w:sz w:val="22"/>
          <w:szCs w:val="22"/>
        </w:rPr>
        <w:t xml:space="preserve"> </w:t>
      </w:r>
      <w:r w:rsidRPr="00E61FCC">
        <w:rPr>
          <w:sz w:val="22"/>
          <w:szCs w:val="22"/>
        </w:rPr>
        <w:t>Колас</w:t>
      </w:r>
      <w:r w:rsidRPr="00E61FCC">
        <w:rPr>
          <w:spacing w:val="-8"/>
          <w:sz w:val="22"/>
          <w:szCs w:val="22"/>
        </w:rPr>
        <w:t xml:space="preserve"> </w:t>
      </w:r>
      <w:r w:rsidRPr="00E61FCC">
        <w:rPr>
          <w:sz w:val="22"/>
          <w:szCs w:val="22"/>
        </w:rPr>
        <w:t>"Песня о весне", Б. Домашников "Май. Березняк" (картина), А. Саяпова "День Победы", С. Алибаев "Мы считаем", Н. Виноградова "Правила поведения в лесу".</w:t>
      </w:r>
    </w:p>
    <w:p w14:paraId="7F03C6AA" w14:textId="77777777" w:rsidR="00FA124F" w:rsidRPr="00E61FCC" w:rsidRDefault="003B164C">
      <w:pPr>
        <w:pStyle w:val="a3"/>
        <w:spacing w:line="229" w:lineRule="exact"/>
        <w:rPr>
          <w:sz w:val="22"/>
          <w:szCs w:val="22"/>
        </w:rPr>
      </w:pPr>
      <w:r w:rsidRPr="00E61FCC">
        <w:rPr>
          <w:sz w:val="22"/>
          <w:szCs w:val="22"/>
        </w:rPr>
        <w:t>Идет</w:t>
      </w:r>
      <w:r w:rsidRPr="00E61FCC">
        <w:rPr>
          <w:spacing w:val="-8"/>
          <w:sz w:val="22"/>
          <w:szCs w:val="22"/>
        </w:rPr>
        <w:t xml:space="preserve"> </w:t>
      </w:r>
      <w:r w:rsidRPr="00E61FCC">
        <w:rPr>
          <w:sz w:val="22"/>
          <w:szCs w:val="22"/>
        </w:rPr>
        <w:t>прекрасное</w:t>
      </w:r>
      <w:r w:rsidRPr="00E61FCC">
        <w:rPr>
          <w:spacing w:val="-6"/>
          <w:sz w:val="22"/>
          <w:szCs w:val="22"/>
        </w:rPr>
        <w:t xml:space="preserve"> </w:t>
      </w:r>
      <w:r w:rsidRPr="00E61FCC">
        <w:rPr>
          <w:sz w:val="22"/>
          <w:szCs w:val="22"/>
        </w:rPr>
        <w:t>лето.</w:t>
      </w:r>
      <w:r w:rsidRPr="00E61FCC">
        <w:rPr>
          <w:spacing w:val="-6"/>
          <w:sz w:val="22"/>
          <w:szCs w:val="22"/>
        </w:rPr>
        <w:t xml:space="preserve"> </w:t>
      </w:r>
      <w:r w:rsidRPr="00E61FCC">
        <w:rPr>
          <w:sz w:val="22"/>
          <w:szCs w:val="22"/>
        </w:rPr>
        <w:t>Люблю</w:t>
      </w:r>
      <w:r w:rsidRPr="00E61FCC">
        <w:rPr>
          <w:spacing w:val="-6"/>
          <w:sz w:val="22"/>
          <w:szCs w:val="22"/>
        </w:rPr>
        <w:t xml:space="preserve"> </w:t>
      </w:r>
      <w:r w:rsidRPr="00E61FCC">
        <w:rPr>
          <w:spacing w:val="-4"/>
          <w:sz w:val="22"/>
          <w:szCs w:val="22"/>
        </w:rPr>
        <w:t>лето!</w:t>
      </w:r>
    </w:p>
    <w:p w14:paraId="4EE96111" w14:textId="77777777" w:rsidR="00FA124F" w:rsidRPr="00E61FCC" w:rsidRDefault="003B164C">
      <w:pPr>
        <w:pStyle w:val="a3"/>
        <w:ind w:right="149"/>
        <w:rPr>
          <w:sz w:val="22"/>
          <w:szCs w:val="22"/>
        </w:rPr>
      </w:pPr>
      <w:r w:rsidRPr="00E61FCC">
        <w:rPr>
          <w:sz w:val="22"/>
          <w:szCs w:val="22"/>
        </w:rPr>
        <w:t>Г. Файзи "Люблю лето", С. Хажиев "Июнь", Р. Ахмадиев "Июнь и май", Ш. Янбаев "Сабантуй", Р. Гамзатов "Песня матери", М. Сиражи "Лето", В. Гумеров "Природные лечебницы".</w:t>
      </w:r>
    </w:p>
    <w:p w14:paraId="6A3DA602" w14:textId="77777777" w:rsidR="00FA124F" w:rsidRPr="00E61FCC" w:rsidRDefault="003B164C">
      <w:pPr>
        <w:pStyle w:val="a3"/>
        <w:spacing w:before="1"/>
        <w:rPr>
          <w:sz w:val="22"/>
          <w:szCs w:val="22"/>
        </w:rPr>
      </w:pPr>
      <w:r w:rsidRPr="00E61FCC">
        <w:rPr>
          <w:sz w:val="22"/>
          <w:szCs w:val="22"/>
        </w:rPr>
        <w:t>Прекрасное</w:t>
      </w:r>
      <w:r w:rsidRPr="00E61FCC">
        <w:rPr>
          <w:spacing w:val="-11"/>
          <w:sz w:val="22"/>
          <w:szCs w:val="22"/>
        </w:rPr>
        <w:t xml:space="preserve"> </w:t>
      </w:r>
      <w:r w:rsidRPr="00E61FCC">
        <w:rPr>
          <w:spacing w:val="-2"/>
          <w:sz w:val="22"/>
          <w:szCs w:val="22"/>
        </w:rPr>
        <w:t>время.</w:t>
      </w:r>
    </w:p>
    <w:p w14:paraId="5A169CF3" w14:textId="77777777" w:rsidR="00FA124F" w:rsidRPr="00E61FCC" w:rsidRDefault="003B164C">
      <w:pPr>
        <w:pStyle w:val="a3"/>
        <w:ind w:right="140"/>
        <w:rPr>
          <w:sz w:val="22"/>
          <w:szCs w:val="22"/>
        </w:rPr>
      </w:pPr>
      <w:r w:rsidRPr="00E61FCC">
        <w:rPr>
          <w:sz w:val="22"/>
          <w:szCs w:val="22"/>
        </w:rPr>
        <w:t>А.</w:t>
      </w:r>
      <w:r w:rsidRPr="00E61FCC">
        <w:rPr>
          <w:spacing w:val="-13"/>
          <w:sz w:val="22"/>
          <w:szCs w:val="22"/>
        </w:rPr>
        <w:t xml:space="preserve"> </w:t>
      </w:r>
      <w:r w:rsidRPr="00E61FCC">
        <w:rPr>
          <w:sz w:val="22"/>
          <w:szCs w:val="22"/>
        </w:rPr>
        <w:t>Тюлькин</w:t>
      </w:r>
      <w:r w:rsidRPr="00E61FCC">
        <w:rPr>
          <w:spacing w:val="-12"/>
          <w:sz w:val="22"/>
          <w:szCs w:val="22"/>
        </w:rPr>
        <w:t xml:space="preserve"> </w:t>
      </w:r>
      <w:r w:rsidRPr="00E61FCC">
        <w:rPr>
          <w:sz w:val="22"/>
          <w:szCs w:val="22"/>
        </w:rPr>
        <w:t>"Шиханы</w:t>
      </w:r>
      <w:r w:rsidRPr="00E61FCC">
        <w:rPr>
          <w:spacing w:val="-13"/>
          <w:sz w:val="22"/>
          <w:szCs w:val="22"/>
        </w:rPr>
        <w:t xml:space="preserve"> </w:t>
      </w:r>
      <w:r w:rsidRPr="00E61FCC">
        <w:rPr>
          <w:sz w:val="22"/>
          <w:szCs w:val="22"/>
        </w:rPr>
        <w:t>возле</w:t>
      </w:r>
      <w:r w:rsidRPr="00E61FCC">
        <w:rPr>
          <w:spacing w:val="-12"/>
          <w:sz w:val="22"/>
          <w:szCs w:val="22"/>
        </w:rPr>
        <w:t xml:space="preserve"> </w:t>
      </w:r>
      <w:r w:rsidRPr="00E61FCC">
        <w:rPr>
          <w:sz w:val="22"/>
          <w:szCs w:val="22"/>
        </w:rPr>
        <w:t>Уфы",</w:t>
      </w:r>
      <w:r w:rsidRPr="00E61FCC">
        <w:rPr>
          <w:spacing w:val="-13"/>
          <w:sz w:val="22"/>
          <w:szCs w:val="22"/>
        </w:rPr>
        <w:t xml:space="preserve"> </w:t>
      </w:r>
      <w:r w:rsidRPr="00E61FCC">
        <w:rPr>
          <w:sz w:val="22"/>
          <w:szCs w:val="22"/>
        </w:rPr>
        <w:t>Г.</w:t>
      </w:r>
      <w:r w:rsidRPr="00E61FCC">
        <w:rPr>
          <w:spacing w:val="-12"/>
          <w:sz w:val="22"/>
          <w:szCs w:val="22"/>
        </w:rPr>
        <w:t xml:space="preserve"> </w:t>
      </w:r>
      <w:r w:rsidRPr="00E61FCC">
        <w:rPr>
          <w:sz w:val="22"/>
          <w:szCs w:val="22"/>
        </w:rPr>
        <w:t>Якупова</w:t>
      </w:r>
      <w:r w:rsidRPr="00E61FCC">
        <w:rPr>
          <w:spacing w:val="-13"/>
          <w:sz w:val="22"/>
          <w:szCs w:val="22"/>
        </w:rPr>
        <w:t xml:space="preserve"> </w:t>
      </w:r>
      <w:r w:rsidRPr="00E61FCC">
        <w:rPr>
          <w:sz w:val="22"/>
          <w:szCs w:val="22"/>
        </w:rPr>
        <w:t>"Июль",</w:t>
      </w:r>
      <w:r w:rsidRPr="00E61FCC">
        <w:rPr>
          <w:spacing w:val="-12"/>
          <w:sz w:val="22"/>
          <w:szCs w:val="22"/>
        </w:rPr>
        <w:t xml:space="preserve"> </w:t>
      </w:r>
      <w:r w:rsidRPr="00E61FCC">
        <w:rPr>
          <w:sz w:val="22"/>
          <w:szCs w:val="22"/>
        </w:rPr>
        <w:t>Р.</w:t>
      </w:r>
      <w:r w:rsidRPr="00E61FCC">
        <w:rPr>
          <w:spacing w:val="-13"/>
          <w:sz w:val="22"/>
          <w:szCs w:val="22"/>
        </w:rPr>
        <w:t xml:space="preserve"> </w:t>
      </w:r>
      <w:r w:rsidRPr="00E61FCC">
        <w:rPr>
          <w:sz w:val="22"/>
          <w:szCs w:val="22"/>
        </w:rPr>
        <w:t>Габдрахманов</w:t>
      </w:r>
      <w:r w:rsidRPr="00E61FCC">
        <w:rPr>
          <w:spacing w:val="-12"/>
          <w:sz w:val="22"/>
          <w:szCs w:val="22"/>
        </w:rPr>
        <w:t xml:space="preserve"> </w:t>
      </w:r>
      <w:r w:rsidRPr="00E61FCC">
        <w:rPr>
          <w:sz w:val="22"/>
          <w:szCs w:val="22"/>
        </w:rPr>
        <w:t>"Мы</w:t>
      </w:r>
      <w:r w:rsidRPr="00E61FCC">
        <w:rPr>
          <w:spacing w:val="-13"/>
          <w:sz w:val="22"/>
          <w:szCs w:val="22"/>
        </w:rPr>
        <w:t xml:space="preserve"> </w:t>
      </w:r>
      <w:r w:rsidRPr="00E61FCC">
        <w:rPr>
          <w:sz w:val="22"/>
          <w:szCs w:val="22"/>
        </w:rPr>
        <w:t>вместе",</w:t>
      </w:r>
      <w:r w:rsidRPr="00E61FCC">
        <w:rPr>
          <w:spacing w:val="-12"/>
          <w:sz w:val="22"/>
          <w:szCs w:val="22"/>
        </w:rPr>
        <w:t xml:space="preserve"> </w:t>
      </w:r>
      <w:r w:rsidRPr="00E61FCC">
        <w:rPr>
          <w:sz w:val="22"/>
          <w:szCs w:val="22"/>
        </w:rPr>
        <w:t>"Июль"</w:t>
      </w:r>
      <w:r w:rsidRPr="00E61FCC">
        <w:rPr>
          <w:spacing w:val="-13"/>
          <w:sz w:val="22"/>
          <w:szCs w:val="22"/>
        </w:rPr>
        <w:t xml:space="preserve"> </w:t>
      </w:r>
      <w:r w:rsidRPr="00E61FCC">
        <w:rPr>
          <w:sz w:val="22"/>
          <w:szCs w:val="22"/>
        </w:rPr>
        <w:t>(из</w:t>
      </w:r>
      <w:r w:rsidRPr="00E61FCC">
        <w:rPr>
          <w:spacing w:val="-12"/>
          <w:sz w:val="22"/>
          <w:szCs w:val="22"/>
        </w:rPr>
        <w:t xml:space="preserve"> </w:t>
      </w:r>
      <w:r w:rsidRPr="00E61FCC">
        <w:rPr>
          <w:sz w:val="22"/>
          <w:szCs w:val="22"/>
        </w:rPr>
        <w:t>"Школьного календаря"), "Калина" (из газеты "" ("Молодость"), А. Ферсман "Учись наблюдать", С. Ягудин "Курай", С. Алибаев "Седой Урал", Я. Султанов "Родина моя".</w:t>
      </w:r>
    </w:p>
    <w:p w14:paraId="30900AA4" w14:textId="77777777" w:rsidR="00FA124F" w:rsidRPr="00E61FCC" w:rsidRDefault="003B164C">
      <w:pPr>
        <w:pStyle w:val="a3"/>
        <w:ind w:right="7180"/>
        <w:rPr>
          <w:sz w:val="22"/>
          <w:szCs w:val="22"/>
        </w:rPr>
      </w:pPr>
      <w:r w:rsidRPr="00E61FCC">
        <w:rPr>
          <w:sz w:val="22"/>
          <w:szCs w:val="22"/>
        </w:rPr>
        <w:t>Грамматический</w:t>
      </w:r>
      <w:r w:rsidRPr="00E61FCC">
        <w:rPr>
          <w:spacing w:val="-13"/>
          <w:sz w:val="22"/>
          <w:szCs w:val="22"/>
        </w:rPr>
        <w:t xml:space="preserve"> </w:t>
      </w:r>
      <w:r w:rsidRPr="00E61FCC">
        <w:rPr>
          <w:sz w:val="22"/>
          <w:szCs w:val="22"/>
        </w:rPr>
        <w:t xml:space="preserve">материал. </w:t>
      </w:r>
      <w:r w:rsidRPr="00E61FCC">
        <w:rPr>
          <w:spacing w:val="-2"/>
          <w:sz w:val="22"/>
          <w:szCs w:val="22"/>
        </w:rPr>
        <w:t>Морфология.</w:t>
      </w:r>
    </w:p>
    <w:p w14:paraId="20F512CB" w14:textId="77777777" w:rsidR="00FA124F" w:rsidRPr="00E61FCC" w:rsidRDefault="003B164C">
      <w:pPr>
        <w:pStyle w:val="a3"/>
        <w:ind w:right="145"/>
        <w:rPr>
          <w:sz w:val="22"/>
          <w:szCs w:val="22"/>
        </w:rPr>
      </w:pPr>
      <w:r w:rsidRPr="00E61FCC">
        <w:rPr>
          <w:sz w:val="22"/>
          <w:szCs w:val="22"/>
        </w:rPr>
        <w:t>Имя числительное. Простые и сложные числительные. Разряды имен числительных по значению: количественные</w:t>
      </w:r>
      <w:r w:rsidRPr="00E61FCC">
        <w:rPr>
          <w:spacing w:val="-1"/>
          <w:sz w:val="22"/>
          <w:szCs w:val="22"/>
        </w:rPr>
        <w:t xml:space="preserve"> </w:t>
      </w:r>
      <w:r w:rsidRPr="00E61FCC">
        <w:rPr>
          <w:sz w:val="22"/>
          <w:szCs w:val="22"/>
        </w:rPr>
        <w:t>числительные,</w:t>
      </w:r>
      <w:r w:rsidRPr="00E61FCC">
        <w:rPr>
          <w:spacing w:val="-1"/>
          <w:sz w:val="22"/>
          <w:szCs w:val="22"/>
        </w:rPr>
        <w:t xml:space="preserve"> </w:t>
      </w:r>
      <w:r w:rsidRPr="00E61FCC">
        <w:rPr>
          <w:sz w:val="22"/>
          <w:szCs w:val="22"/>
        </w:rPr>
        <w:t>порядковые</w:t>
      </w:r>
      <w:r w:rsidRPr="00E61FCC">
        <w:rPr>
          <w:spacing w:val="-1"/>
          <w:sz w:val="22"/>
          <w:szCs w:val="22"/>
        </w:rPr>
        <w:t xml:space="preserve"> </w:t>
      </w:r>
      <w:r w:rsidRPr="00E61FCC">
        <w:rPr>
          <w:sz w:val="22"/>
          <w:szCs w:val="22"/>
        </w:rPr>
        <w:t>числительные.</w:t>
      </w:r>
      <w:r w:rsidRPr="00E61FCC">
        <w:rPr>
          <w:spacing w:val="-1"/>
          <w:sz w:val="22"/>
          <w:szCs w:val="22"/>
        </w:rPr>
        <w:t xml:space="preserve"> </w:t>
      </w:r>
      <w:r w:rsidRPr="00E61FCC">
        <w:rPr>
          <w:sz w:val="22"/>
          <w:szCs w:val="22"/>
        </w:rPr>
        <w:t>Собирательные числительные. Разделительные</w:t>
      </w:r>
      <w:r w:rsidRPr="00E61FCC">
        <w:rPr>
          <w:spacing w:val="-1"/>
          <w:sz w:val="22"/>
          <w:szCs w:val="22"/>
        </w:rPr>
        <w:t xml:space="preserve"> </w:t>
      </w:r>
      <w:r w:rsidRPr="00E61FCC">
        <w:rPr>
          <w:sz w:val="22"/>
          <w:szCs w:val="22"/>
        </w:rPr>
        <w:t>и приблизительные числительные. Дробные числительные.</w:t>
      </w:r>
    </w:p>
    <w:p w14:paraId="74DEA7B8" w14:textId="77777777" w:rsidR="00FA124F" w:rsidRPr="00E61FCC" w:rsidRDefault="003B164C">
      <w:pPr>
        <w:pStyle w:val="a3"/>
        <w:ind w:right="145"/>
        <w:rPr>
          <w:sz w:val="22"/>
          <w:szCs w:val="22"/>
        </w:rPr>
      </w:pPr>
      <w:r w:rsidRPr="00E61FCC">
        <w:rPr>
          <w:sz w:val="22"/>
          <w:szCs w:val="22"/>
        </w:rPr>
        <w:t>Наречие.</w:t>
      </w:r>
      <w:r w:rsidRPr="00E61FCC">
        <w:rPr>
          <w:spacing w:val="-5"/>
          <w:sz w:val="22"/>
          <w:szCs w:val="22"/>
        </w:rPr>
        <w:t xml:space="preserve"> </w:t>
      </w:r>
      <w:r w:rsidRPr="00E61FCC">
        <w:rPr>
          <w:sz w:val="22"/>
          <w:szCs w:val="22"/>
        </w:rPr>
        <w:t>Общее</w:t>
      </w:r>
      <w:r w:rsidRPr="00E61FCC">
        <w:rPr>
          <w:spacing w:val="-5"/>
          <w:sz w:val="22"/>
          <w:szCs w:val="22"/>
        </w:rPr>
        <w:t xml:space="preserve"> </w:t>
      </w:r>
      <w:r w:rsidRPr="00E61FCC">
        <w:rPr>
          <w:sz w:val="22"/>
          <w:szCs w:val="22"/>
        </w:rPr>
        <w:t>грамматическое</w:t>
      </w:r>
      <w:r w:rsidRPr="00E61FCC">
        <w:rPr>
          <w:spacing w:val="-5"/>
          <w:sz w:val="22"/>
          <w:szCs w:val="22"/>
        </w:rPr>
        <w:t xml:space="preserve"> </w:t>
      </w:r>
      <w:r w:rsidRPr="00E61FCC">
        <w:rPr>
          <w:sz w:val="22"/>
          <w:szCs w:val="22"/>
        </w:rPr>
        <w:t>значение</w:t>
      </w:r>
      <w:r w:rsidRPr="00E61FCC">
        <w:rPr>
          <w:spacing w:val="-5"/>
          <w:sz w:val="22"/>
          <w:szCs w:val="22"/>
        </w:rPr>
        <w:t xml:space="preserve"> </w:t>
      </w:r>
      <w:r w:rsidRPr="00E61FCC">
        <w:rPr>
          <w:sz w:val="22"/>
          <w:szCs w:val="22"/>
        </w:rPr>
        <w:t>наречий.</w:t>
      </w:r>
      <w:r w:rsidRPr="00E61FCC">
        <w:rPr>
          <w:spacing w:val="-5"/>
          <w:sz w:val="22"/>
          <w:szCs w:val="22"/>
        </w:rPr>
        <w:t xml:space="preserve"> </w:t>
      </w:r>
      <w:r w:rsidRPr="00E61FCC">
        <w:rPr>
          <w:sz w:val="22"/>
          <w:szCs w:val="22"/>
        </w:rPr>
        <w:t>Разряды</w:t>
      </w:r>
      <w:r w:rsidRPr="00E61FCC">
        <w:rPr>
          <w:spacing w:val="-5"/>
          <w:sz w:val="22"/>
          <w:szCs w:val="22"/>
        </w:rPr>
        <w:t xml:space="preserve"> </w:t>
      </w:r>
      <w:r w:rsidRPr="00E61FCC">
        <w:rPr>
          <w:sz w:val="22"/>
          <w:szCs w:val="22"/>
        </w:rPr>
        <w:t>наречий</w:t>
      </w:r>
      <w:r w:rsidRPr="00E61FCC">
        <w:rPr>
          <w:spacing w:val="-6"/>
          <w:sz w:val="22"/>
          <w:szCs w:val="22"/>
        </w:rPr>
        <w:t xml:space="preserve"> </w:t>
      </w:r>
      <w:r w:rsidRPr="00E61FCC">
        <w:rPr>
          <w:sz w:val="22"/>
          <w:szCs w:val="22"/>
        </w:rPr>
        <w:t>по</w:t>
      </w:r>
      <w:r w:rsidRPr="00E61FCC">
        <w:rPr>
          <w:spacing w:val="-4"/>
          <w:sz w:val="22"/>
          <w:szCs w:val="22"/>
        </w:rPr>
        <w:t xml:space="preserve"> </w:t>
      </w:r>
      <w:r w:rsidRPr="00E61FCC">
        <w:rPr>
          <w:sz w:val="22"/>
          <w:szCs w:val="22"/>
        </w:rPr>
        <w:t>значению.</w:t>
      </w:r>
      <w:r w:rsidRPr="00E61FCC">
        <w:rPr>
          <w:spacing w:val="-5"/>
          <w:sz w:val="22"/>
          <w:szCs w:val="22"/>
        </w:rPr>
        <w:t xml:space="preserve"> </w:t>
      </w:r>
      <w:r w:rsidRPr="00E61FCC">
        <w:rPr>
          <w:sz w:val="22"/>
          <w:szCs w:val="22"/>
        </w:rPr>
        <w:t>Наречие</w:t>
      </w:r>
      <w:r w:rsidRPr="00E61FCC">
        <w:rPr>
          <w:spacing w:val="-5"/>
          <w:sz w:val="22"/>
          <w:szCs w:val="22"/>
        </w:rPr>
        <w:t xml:space="preserve"> </w:t>
      </w:r>
      <w:r w:rsidRPr="00E61FCC">
        <w:rPr>
          <w:sz w:val="22"/>
          <w:szCs w:val="22"/>
        </w:rPr>
        <w:t>причины</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цели. Наречие образа действия. Наречие времени. Наречие места. Наречие меры и</w:t>
      </w:r>
      <w:r w:rsidRPr="00E61FCC">
        <w:rPr>
          <w:spacing w:val="-1"/>
          <w:sz w:val="22"/>
          <w:szCs w:val="22"/>
        </w:rPr>
        <w:t xml:space="preserve"> </w:t>
      </w:r>
      <w:r w:rsidRPr="00E61FCC">
        <w:rPr>
          <w:sz w:val="22"/>
          <w:szCs w:val="22"/>
        </w:rPr>
        <w:t xml:space="preserve">степени. Наречие уподобления. Наречие причины и цели. Простая и составная формы сравнительной и превосходной степеней сравнения </w:t>
      </w:r>
      <w:r w:rsidRPr="00E61FCC">
        <w:rPr>
          <w:spacing w:val="-2"/>
          <w:sz w:val="22"/>
          <w:szCs w:val="22"/>
        </w:rPr>
        <w:t>наречий.</w:t>
      </w:r>
    </w:p>
    <w:p w14:paraId="1CD543F8" w14:textId="77777777" w:rsidR="00FA124F" w:rsidRPr="00E61FCC" w:rsidRDefault="003B164C">
      <w:pPr>
        <w:pStyle w:val="a3"/>
        <w:spacing w:before="1" w:line="229" w:lineRule="exact"/>
        <w:rPr>
          <w:sz w:val="22"/>
          <w:szCs w:val="22"/>
        </w:rPr>
      </w:pPr>
      <w:r w:rsidRPr="00E61FCC">
        <w:rPr>
          <w:spacing w:val="-2"/>
          <w:sz w:val="22"/>
          <w:szCs w:val="22"/>
        </w:rPr>
        <w:t>Развитие</w:t>
      </w:r>
      <w:r w:rsidRPr="00E61FCC">
        <w:rPr>
          <w:spacing w:val="2"/>
          <w:sz w:val="22"/>
          <w:szCs w:val="22"/>
        </w:rPr>
        <w:t xml:space="preserve"> </w:t>
      </w:r>
      <w:r w:rsidRPr="00E61FCC">
        <w:rPr>
          <w:spacing w:val="-2"/>
          <w:sz w:val="22"/>
          <w:szCs w:val="22"/>
        </w:rPr>
        <w:t>речи.</w:t>
      </w:r>
    </w:p>
    <w:p w14:paraId="3C9D39F7" w14:textId="77777777" w:rsidR="00FA124F" w:rsidRPr="00E61FCC" w:rsidRDefault="003B164C">
      <w:pPr>
        <w:pStyle w:val="a3"/>
        <w:ind w:right="116"/>
        <w:jc w:val="left"/>
        <w:rPr>
          <w:sz w:val="22"/>
          <w:szCs w:val="22"/>
        </w:rPr>
      </w:pPr>
      <w:r w:rsidRPr="00E61FCC">
        <w:rPr>
          <w:sz w:val="22"/>
          <w:szCs w:val="22"/>
        </w:rPr>
        <w:t>Картины</w:t>
      </w:r>
      <w:r w:rsidRPr="00E61FCC">
        <w:rPr>
          <w:spacing w:val="-6"/>
          <w:sz w:val="22"/>
          <w:szCs w:val="22"/>
        </w:rPr>
        <w:t xml:space="preserve"> </w:t>
      </w:r>
      <w:r w:rsidRPr="00E61FCC">
        <w:rPr>
          <w:sz w:val="22"/>
          <w:szCs w:val="22"/>
        </w:rPr>
        <w:t>О.</w:t>
      </w:r>
      <w:r w:rsidRPr="00E61FCC">
        <w:rPr>
          <w:spacing w:val="-6"/>
          <w:sz w:val="22"/>
          <w:szCs w:val="22"/>
        </w:rPr>
        <w:t xml:space="preserve"> </w:t>
      </w:r>
      <w:r w:rsidRPr="00E61FCC">
        <w:rPr>
          <w:sz w:val="22"/>
          <w:szCs w:val="22"/>
        </w:rPr>
        <w:t>Богаевской</w:t>
      </w:r>
      <w:r w:rsidRPr="00E61FCC">
        <w:rPr>
          <w:spacing w:val="-7"/>
          <w:sz w:val="22"/>
          <w:szCs w:val="22"/>
        </w:rPr>
        <w:t xml:space="preserve"> </w:t>
      </w:r>
      <w:r w:rsidRPr="00E61FCC">
        <w:rPr>
          <w:sz w:val="22"/>
          <w:szCs w:val="22"/>
        </w:rPr>
        <w:t>"Гости</w:t>
      </w:r>
      <w:r w:rsidRPr="00E61FCC">
        <w:rPr>
          <w:spacing w:val="-7"/>
          <w:sz w:val="22"/>
          <w:szCs w:val="22"/>
        </w:rPr>
        <w:t xml:space="preserve"> </w:t>
      </w:r>
      <w:r w:rsidRPr="00E61FCC">
        <w:rPr>
          <w:sz w:val="22"/>
          <w:szCs w:val="22"/>
        </w:rPr>
        <w:t>(День</w:t>
      </w:r>
      <w:r w:rsidRPr="00E61FCC">
        <w:rPr>
          <w:spacing w:val="-6"/>
          <w:sz w:val="22"/>
          <w:szCs w:val="22"/>
        </w:rPr>
        <w:t xml:space="preserve"> </w:t>
      </w:r>
      <w:r w:rsidRPr="00E61FCC">
        <w:rPr>
          <w:sz w:val="22"/>
          <w:szCs w:val="22"/>
        </w:rPr>
        <w:t>рождения)",</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Меоса</w:t>
      </w:r>
      <w:r w:rsidRPr="00E61FCC">
        <w:rPr>
          <w:spacing w:val="-1"/>
          <w:sz w:val="22"/>
          <w:szCs w:val="22"/>
        </w:rPr>
        <w:t xml:space="preserve"> </w:t>
      </w:r>
      <w:r w:rsidRPr="00E61FCC">
        <w:rPr>
          <w:sz w:val="22"/>
          <w:szCs w:val="22"/>
        </w:rPr>
        <w:t>"Туман</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горах.</w:t>
      </w:r>
      <w:r w:rsidRPr="00E61FCC">
        <w:rPr>
          <w:spacing w:val="-6"/>
          <w:sz w:val="22"/>
          <w:szCs w:val="22"/>
        </w:rPr>
        <w:t xml:space="preserve"> </w:t>
      </w:r>
      <w:r w:rsidRPr="00E61FCC">
        <w:rPr>
          <w:sz w:val="22"/>
          <w:szCs w:val="22"/>
        </w:rPr>
        <w:t>Белорецкий</w:t>
      </w:r>
      <w:r w:rsidRPr="00E61FCC">
        <w:rPr>
          <w:spacing w:val="-7"/>
          <w:sz w:val="22"/>
          <w:szCs w:val="22"/>
        </w:rPr>
        <w:t xml:space="preserve"> </w:t>
      </w:r>
      <w:r w:rsidRPr="00E61FCC">
        <w:rPr>
          <w:sz w:val="22"/>
          <w:szCs w:val="22"/>
        </w:rPr>
        <w:t>район",</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Шишкина "Утро в сосновом лесу", Б. Домашникова "Май. Березняк", А. Тюлькина "Шиханы возле Уфы".</w:t>
      </w:r>
    </w:p>
    <w:p w14:paraId="76C58D65" w14:textId="77777777" w:rsidR="00FA124F" w:rsidRPr="00E61FCC" w:rsidRDefault="003B164C">
      <w:pPr>
        <w:pStyle w:val="a3"/>
        <w:jc w:val="left"/>
        <w:rPr>
          <w:sz w:val="22"/>
          <w:szCs w:val="22"/>
        </w:rPr>
      </w:pPr>
      <w:r w:rsidRPr="00E61FCC">
        <w:rPr>
          <w:sz w:val="22"/>
          <w:szCs w:val="22"/>
        </w:rPr>
        <w:t xml:space="preserve">7 </w:t>
      </w:r>
      <w:r w:rsidRPr="00E61FCC">
        <w:rPr>
          <w:spacing w:val="-2"/>
          <w:sz w:val="22"/>
          <w:szCs w:val="22"/>
        </w:rPr>
        <w:t>класс</w:t>
      </w:r>
    </w:p>
    <w:p w14:paraId="13CE65A3" w14:textId="77777777" w:rsidR="00FA124F" w:rsidRPr="00E61FCC" w:rsidRDefault="003B164C">
      <w:pPr>
        <w:pStyle w:val="a3"/>
        <w:jc w:val="left"/>
        <w:rPr>
          <w:sz w:val="22"/>
          <w:szCs w:val="22"/>
        </w:rPr>
      </w:pPr>
      <w:r w:rsidRPr="00E61FCC">
        <w:rPr>
          <w:sz w:val="22"/>
          <w:szCs w:val="22"/>
        </w:rPr>
        <w:t>Я</w:t>
      </w:r>
      <w:r w:rsidRPr="00E61FCC">
        <w:rPr>
          <w:spacing w:val="-3"/>
          <w:sz w:val="22"/>
          <w:szCs w:val="22"/>
        </w:rPr>
        <w:t xml:space="preserve"> </w:t>
      </w:r>
      <w:r w:rsidRPr="00E61FCC">
        <w:rPr>
          <w:sz w:val="22"/>
          <w:szCs w:val="22"/>
        </w:rPr>
        <w:t>и</w:t>
      </w:r>
      <w:r w:rsidRPr="00E61FCC">
        <w:rPr>
          <w:spacing w:val="-2"/>
          <w:sz w:val="22"/>
          <w:szCs w:val="22"/>
        </w:rPr>
        <w:t xml:space="preserve"> </w:t>
      </w:r>
      <w:r w:rsidRPr="00E61FCC">
        <w:rPr>
          <w:sz w:val="22"/>
          <w:szCs w:val="22"/>
        </w:rPr>
        <w:t>мой</w:t>
      </w:r>
      <w:r w:rsidRPr="00E61FCC">
        <w:rPr>
          <w:spacing w:val="-2"/>
          <w:sz w:val="22"/>
          <w:szCs w:val="22"/>
        </w:rPr>
        <w:t xml:space="preserve"> </w:t>
      </w:r>
      <w:r w:rsidRPr="00E61FCC">
        <w:rPr>
          <w:spacing w:val="-4"/>
          <w:sz w:val="22"/>
          <w:szCs w:val="22"/>
        </w:rPr>
        <w:t>мир.</w:t>
      </w:r>
    </w:p>
    <w:p w14:paraId="45526A55" w14:textId="77777777" w:rsidR="00FA124F" w:rsidRPr="00E61FCC" w:rsidRDefault="003B164C">
      <w:pPr>
        <w:pStyle w:val="a3"/>
        <w:spacing w:before="71"/>
        <w:jc w:val="left"/>
        <w:rPr>
          <w:sz w:val="22"/>
          <w:szCs w:val="22"/>
        </w:rPr>
      </w:pPr>
      <w:r w:rsidRPr="00E61FCC">
        <w:rPr>
          <w:sz w:val="22"/>
          <w:szCs w:val="22"/>
        </w:rPr>
        <w:t>Школа</w:t>
      </w:r>
      <w:r w:rsidRPr="00E61FCC">
        <w:rPr>
          <w:spacing w:val="-4"/>
          <w:sz w:val="22"/>
          <w:szCs w:val="22"/>
        </w:rPr>
        <w:t xml:space="preserve"> </w:t>
      </w:r>
      <w:r w:rsidRPr="00E61FCC">
        <w:rPr>
          <w:sz w:val="22"/>
          <w:szCs w:val="22"/>
        </w:rPr>
        <w:t>-</w:t>
      </w:r>
      <w:r w:rsidRPr="00E61FCC">
        <w:rPr>
          <w:spacing w:val="-4"/>
          <w:sz w:val="22"/>
          <w:szCs w:val="22"/>
        </w:rPr>
        <w:t xml:space="preserve"> </w:t>
      </w:r>
      <w:r w:rsidRPr="00E61FCC">
        <w:rPr>
          <w:sz w:val="22"/>
          <w:szCs w:val="22"/>
        </w:rPr>
        <w:t>родник</w:t>
      </w:r>
      <w:r w:rsidRPr="00E61FCC">
        <w:rPr>
          <w:spacing w:val="-6"/>
          <w:sz w:val="22"/>
          <w:szCs w:val="22"/>
        </w:rPr>
        <w:t xml:space="preserve"> </w:t>
      </w:r>
      <w:r w:rsidRPr="00E61FCC">
        <w:rPr>
          <w:sz w:val="22"/>
          <w:szCs w:val="22"/>
        </w:rPr>
        <w:t>знаний.</w:t>
      </w:r>
      <w:r w:rsidRPr="00E61FCC">
        <w:rPr>
          <w:spacing w:val="-5"/>
          <w:sz w:val="22"/>
          <w:szCs w:val="22"/>
        </w:rPr>
        <w:t xml:space="preserve"> </w:t>
      </w:r>
      <w:r w:rsidRPr="00E61FCC">
        <w:rPr>
          <w:sz w:val="22"/>
          <w:szCs w:val="22"/>
        </w:rPr>
        <w:t>Моя</w:t>
      </w:r>
      <w:r w:rsidRPr="00E61FCC">
        <w:rPr>
          <w:spacing w:val="-5"/>
          <w:sz w:val="22"/>
          <w:szCs w:val="22"/>
        </w:rPr>
        <w:t xml:space="preserve"> </w:t>
      </w:r>
      <w:r w:rsidRPr="00E61FCC">
        <w:rPr>
          <w:spacing w:val="-2"/>
          <w:sz w:val="22"/>
          <w:szCs w:val="22"/>
        </w:rPr>
        <w:t>школа.</w:t>
      </w:r>
    </w:p>
    <w:p w14:paraId="05C61354" w14:textId="77777777" w:rsidR="00FA124F" w:rsidRPr="00E61FCC" w:rsidRDefault="003B164C">
      <w:pPr>
        <w:pStyle w:val="a3"/>
        <w:jc w:val="left"/>
        <w:rPr>
          <w:sz w:val="22"/>
          <w:szCs w:val="22"/>
        </w:rPr>
      </w:pPr>
      <w:r w:rsidRPr="00E61FCC">
        <w:rPr>
          <w:sz w:val="22"/>
          <w:szCs w:val="22"/>
        </w:rPr>
        <w:t>З.</w:t>
      </w:r>
      <w:r w:rsidRPr="00E61FCC">
        <w:rPr>
          <w:spacing w:val="40"/>
          <w:sz w:val="22"/>
          <w:szCs w:val="22"/>
        </w:rPr>
        <w:t xml:space="preserve"> </w:t>
      </w:r>
      <w:r w:rsidRPr="00E61FCC">
        <w:rPr>
          <w:sz w:val="22"/>
          <w:szCs w:val="22"/>
        </w:rPr>
        <w:t>Биишева</w:t>
      </w:r>
      <w:r w:rsidRPr="00E61FCC">
        <w:rPr>
          <w:spacing w:val="40"/>
          <w:sz w:val="22"/>
          <w:szCs w:val="22"/>
        </w:rPr>
        <w:t xml:space="preserve"> </w:t>
      </w:r>
      <w:r w:rsidRPr="00E61FCC">
        <w:rPr>
          <w:sz w:val="22"/>
          <w:szCs w:val="22"/>
        </w:rPr>
        <w:t>"Первый</w:t>
      </w:r>
      <w:r w:rsidRPr="00E61FCC">
        <w:rPr>
          <w:spacing w:val="40"/>
          <w:sz w:val="22"/>
          <w:szCs w:val="22"/>
        </w:rPr>
        <w:t xml:space="preserve"> </w:t>
      </w:r>
      <w:r w:rsidRPr="00E61FCC">
        <w:rPr>
          <w:sz w:val="22"/>
          <w:szCs w:val="22"/>
        </w:rPr>
        <w:t>день</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школе",</w:t>
      </w:r>
      <w:r w:rsidRPr="00E61FCC">
        <w:rPr>
          <w:spacing w:val="40"/>
          <w:sz w:val="22"/>
          <w:szCs w:val="22"/>
        </w:rPr>
        <w:t xml:space="preserve"> </w:t>
      </w:r>
      <w:r w:rsidRPr="00E61FCC">
        <w:rPr>
          <w:sz w:val="22"/>
          <w:szCs w:val="22"/>
        </w:rPr>
        <w:t>М.</w:t>
      </w:r>
      <w:r w:rsidRPr="00E61FCC">
        <w:rPr>
          <w:spacing w:val="40"/>
          <w:sz w:val="22"/>
          <w:szCs w:val="22"/>
        </w:rPr>
        <w:t xml:space="preserve"> </w:t>
      </w:r>
      <w:r w:rsidRPr="00E61FCC">
        <w:rPr>
          <w:sz w:val="22"/>
          <w:szCs w:val="22"/>
        </w:rPr>
        <w:t>Карим</w:t>
      </w:r>
      <w:r w:rsidRPr="00E61FCC">
        <w:rPr>
          <w:spacing w:val="40"/>
          <w:sz w:val="22"/>
          <w:szCs w:val="22"/>
        </w:rPr>
        <w:t xml:space="preserve"> </w:t>
      </w:r>
      <w:r w:rsidRPr="00E61FCC">
        <w:rPr>
          <w:sz w:val="22"/>
          <w:szCs w:val="22"/>
        </w:rPr>
        <w:t>"Учителю",</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Сухомлинский</w:t>
      </w:r>
      <w:r w:rsidRPr="00E61FCC">
        <w:rPr>
          <w:spacing w:val="40"/>
          <w:sz w:val="22"/>
          <w:szCs w:val="22"/>
        </w:rPr>
        <w:t xml:space="preserve"> </w:t>
      </w:r>
      <w:r w:rsidRPr="00E61FCC">
        <w:rPr>
          <w:sz w:val="22"/>
          <w:szCs w:val="22"/>
        </w:rPr>
        <w:t>"Настоящий</w:t>
      </w:r>
      <w:r w:rsidRPr="00E61FCC">
        <w:rPr>
          <w:spacing w:val="40"/>
          <w:sz w:val="22"/>
          <w:szCs w:val="22"/>
        </w:rPr>
        <w:t xml:space="preserve"> </w:t>
      </w:r>
      <w:r w:rsidRPr="00E61FCC">
        <w:rPr>
          <w:sz w:val="22"/>
          <w:szCs w:val="22"/>
        </w:rPr>
        <w:t>человек",</w:t>
      </w:r>
      <w:r w:rsidRPr="00E61FCC">
        <w:rPr>
          <w:spacing w:val="40"/>
          <w:sz w:val="22"/>
          <w:szCs w:val="22"/>
        </w:rPr>
        <w:t xml:space="preserve"> </w:t>
      </w:r>
      <w:r w:rsidRPr="00E61FCC">
        <w:rPr>
          <w:sz w:val="22"/>
          <w:szCs w:val="22"/>
        </w:rPr>
        <w:t>Т. Давлетбердина "Времена года".</w:t>
      </w:r>
    </w:p>
    <w:p w14:paraId="1AE025D4" w14:textId="77777777" w:rsidR="00FA124F" w:rsidRPr="00E61FCC" w:rsidRDefault="003B164C">
      <w:pPr>
        <w:pStyle w:val="a3"/>
        <w:spacing w:before="1"/>
        <w:jc w:val="left"/>
        <w:rPr>
          <w:sz w:val="22"/>
          <w:szCs w:val="22"/>
        </w:rPr>
      </w:pPr>
      <w:r w:rsidRPr="00E61FCC">
        <w:rPr>
          <w:sz w:val="22"/>
          <w:szCs w:val="22"/>
        </w:rPr>
        <w:t>Школьные</w:t>
      </w:r>
      <w:r w:rsidRPr="00E61FCC">
        <w:rPr>
          <w:spacing w:val="-8"/>
          <w:sz w:val="22"/>
          <w:szCs w:val="22"/>
        </w:rPr>
        <w:t xml:space="preserve"> </w:t>
      </w:r>
      <w:r w:rsidRPr="00E61FCC">
        <w:rPr>
          <w:sz w:val="22"/>
          <w:szCs w:val="22"/>
        </w:rPr>
        <w:t>годы.</w:t>
      </w:r>
      <w:r w:rsidRPr="00E61FCC">
        <w:rPr>
          <w:spacing w:val="-8"/>
          <w:sz w:val="22"/>
          <w:szCs w:val="22"/>
        </w:rPr>
        <w:t xml:space="preserve"> </w:t>
      </w:r>
      <w:r w:rsidRPr="00E61FCC">
        <w:rPr>
          <w:sz w:val="22"/>
          <w:szCs w:val="22"/>
        </w:rPr>
        <w:t>К.</w:t>
      </w:r>
      <w:r w:rsidRPr="00E61FCC">
        <w:rPr>
          <w:spacing w:val="-9"/>
          <w:sz w:val="22"/>
          <w:szCs w:val="22"/>
        </w:rPr>
        <w:t xml:space="preserve"> </w:t>
      </w:r>
      <w:r w:rsidRPr="00E61FCC">
        <w:rPr>
          <w:sz w:val="22"/>
          <w:szCs w:val="22"/>
        </w:rPr>
        <w:t>Паустовкий</w:t>
      </w:r>
      <w:r w:rsidRPr="00E61FCC">
        <w:rPr>
          <w:spacing w:val="-10"/>
          <w:sz w:val="22"/>
          <w:szCs w:val="22"/>
        </w:rPr>
        <w:t xml:space="preserve"> </w:t>
      </w:r>
      <w:r w:rsidRPr="00E61FCC">
        <w:rPr>
          <w:sz w:val="22"/>
          <w:szCs w:val="22"/>
        </w:rPr>
        <w:t>"Язык</w:t>
      </w:r>
      <w:r w:rsidRPr="00E61FCC">
        <w:rPr>
          <w:spacing w:val="-9"/>
          <w:sz w:val="22"/>
          <w:szCs w:val="22"/>
        </w:rPr>
        <w:t xml:space="preserve"> </w:t>
      </w:r>
      <w:r w:rsidRPr="00E61FCC">
        <w:rPr>
          <w:sz w:val="22"/>
          <w:szCs w:val="22"/>
        </w:rPr>
        <w:t>матери",</w:t>
      </w:r>
      <w:r w:rsidRPr="00E61FCC">
        <w:rPr>
          <w:spacing w:val="-8"/>
          <w:sz w:val="22"/>
          <w:szCs w:val="22"/>
        </w:rPr>
        <w:t xml:space="preserve"> </w:t>
      </w:r>
      <w:r w:rsidRPr="00E61FCC">
        <w:rPr>
          <w:sz w:val="22"/>
          <w:szCs w:val="22"/>
        </w:rPr>
        <w:t>А.</w:t>
      </w:r>
      <w:r w:rsidRPr="00E61FCC">
        <w:rPr>
          <w:spacing w:val="-8"/>
          <w:sz w:val="22"/>
          <w:szCs w:val="22"/>
        </w:rPr>
        <w:t xml:space="preserve"> </w:t>
      </w:r>
      <w:r w:rsidRPr="00E61FCC">
        <w:rPr>
          <w:sz w:val="22"/>
          <w:szCs w:val="22"/>
        </w:rPr>
        <w:t>Асадуллина</w:t>
      </w:r>
      <w:r w:rsidRPr="00E61FCC">
        <w:rPr>
          <w:spacing w:val="-9"/>
          <w:sz w:val="22"/>
          <w:szCs w:val="22"/>
        </w:rPr>
        <w:t xml:space="preserve"> </w:t>
      </w:r>
      <w:r w:rsidRPr="00E61FCC">
        <w:rPr>
          <w:sz w:val="22"/>
          <w:szCs w:val="22"/>
        </w:rPr>
        <w:t>"Прощание",</w:t>
      </w:r>
      <w:r w:rsidRPr="00E61FCC">
        <w:rPr>
          <w:spacing w:val="-8"/>
          <w:sz w:val="22"/>
          <w:szCs w:val="22"/>
        </w:rPr>
        <w:t xml:space="preserve"> </w:t>
      </w:r>
      <w:r w:rsidRPr="00E61FCC">
        <w:rPr>
          <w:sz w:val="22"/>
          <w:szCs w:val="22"/>
        </w:rPr>
        <w:t>К.</w:t>
      </w:r>
      <w:r w:rsidRPr="00E61FCC">
        <w:rPr>
          <w:spacing w:val="-8"/>
          <w:sz w:val="22"/>
          <w:szCs w:val="22"/>
        </w:rPr>
        <w:t xml:space="preserve"> </w:t>
      </w:r>
      <w:r w:rsidRPr="00E61FCC">
        <w:rPr>
          <w:sz w:val="22"/>
          <w:szCs w:val="22"/>
        </w:rPr>
        <w:t>Ушинский</w:t>
      </w:r>
      <w:r w:rsidRPr="00E61FCC">
        <w:rPr>
          <w:spacing w:val="-10"/>
          <w:sz w:val="22"/>
          <w:szCs w:val="22"/>
        </w:rPr>
        <w:t xml:space="preserve"> </w:t>
      </w:r>
      <w:r w:rsidRPr="00E61FCC">
        <w:rPr>
          <w:sz w:val="22"/>
          <w:szCs w:val="22"/>
        </w:rPr>
        <w:t>"Осенний</w:t>
      </w:r>
      <w:r w:rsidRPr="00E61FCC">
        <w:rPr>
          <w:spacing w:val="-10"/>
          <w:sz w:val="22"/>
          <w:szCs w:val="22"/>
        </w:rPr>
        <w:t xml:space="preserve"> </w:t>
      </w:r>
      <w:r w:rsidRPr="00E61FCC">
        <w:rPr>
          <w:sz w:val="22"/>
          <w:szCs w:val="22"/>
        </w:rPr>
        <w:t>день",</w:t>
      </w:r>
      <w:r w:rsidRPr="00E61FCC">
        <w:rPr>
          <w:spacing w:val="-8"/>
          <w:sz w:val="22"/>
          <w:szCs w:val="22"/>
        </w:rPr>
        <w:t xml:space="preserve"> </w:t>
      </w:r>
      <w:r w:rsidRPr="00E61FCC">
        <w:rPr>
          <w:sz w:val="22"/>
          <w:szCs w:val="22"/>
        </w:rPr>
        <w:t>Г. Пикунова "Музеи".</w:t>
      </w:r>
    </w:p>
    <w:p w14:paraId="24180538" w14:textId="77777777" w:rsidR="00FA124F" w:rsidRPr="00E61FCC" w:rsidRDefault="003B164C">
      <w:pPr>
        <w:pStyle w:val="a3"/>
        <w:spacing w:line="228" w:lineRule="exact"/>
        <w:jc w:val="left"/>
        <w:rPr>
          <w:sz w:val="22"/>
          <w:szCs w:val="22"/>
        </w:rPr>
      </w:pPr>
      <w:r w:rsidRPr="00E61FCC">
        <w:rPr>
          <w:sz w:val="22"/>
          <w:szCs w:val="22"/>
        </w:rPr>
        <w:t>Спорт.</w:t>
      </w:r>
      <w:r w:rsidRPr="00E61FCC">
        <w:rPr>
          <w:spacing w:val="-10"/>
          <w:sz w:val="22"/>
          <w:szCs w:val="22"/>
        </w:rPr>
        <w:t xml:space="preserve"> </w:t>
      </w:r>
      <w:r w:rsidRPr="00E61FCC">
        <w:rPr>
          <w:sz w:val="22"/>
          <w:szCs w:val="22"/>
        </w:rPr>
        <w:t>Спортивные</w:t>
      </w:r>
      <w:r w:rsidRPr="00E61FCC">
        <w:rPr>
          <w:spacing w:val="-8"/>
          <w:sz w:val="22"/>
          <w:szCs w:val="22"/>
        </w:rPr>
        <w:t xml:space="preserve"> </w:t>
      </w:r>
      <w:r w:rsidRPr="00E61FCC">
        <w:rPr>
          <w:sz w:val="22"/>
          <w:szCs w:val="22"/>
        </w:rPr>
        <w:t>принадлежности.</w:t>
      </w:r>
      <w:r w:rsidRPr="00E61FCC">
        <w:rPr>
          <w:spacing w:val="-10"/>
          <w:sz w:val="22"/>
          <w:szCs w:val="22"/>
        </w:rPr>
        <w:t xml:space="preserve"> </w:t>
      </w:r>
      <w:r w:rsidRPr="00E61FCC">
        <w:rPr>
          <w:sz w:val="22"/>
          <w:szCs w:val="22"/>
        </w:rPr>
        <w:t>Я</w:t>
      </w:r>
      <w:r w:rsidRPr="00E61FCC">
        <w:rPr>
          <w:spacing w:val="-9"/>
          <w:sz w:val="22"/>
          <w:szCs w:val="22"/>
        </w:rPr>
        <w:t xml:space="preserve"> </w:t>
      </w:r>
      <w:r w:rsidRPr="00E61FCC">
        <w:rPr>
          <w:sz w:val="22"/>
          <w:szCs w:val="22"/>
        </w:rPr>
        <w:t>люблю</w:t>
      </w:r>
      <w:r w:rsidRPr="00E61FCC">
        <w:rPr>
          <w:spacing w:val="-10"/>
          <w:sz w:val="22"/>
          <w:szCs w:val="22"/>
        </w:rPr>
        <w:t xml:space="preserve"> </w:t>
      </w:r>
      <w:r w:rsidRPr="00E61FCC">
        <w:rPr>
          <w:spacing w:val="-2"/>
          <w:sz w:val="22"/>
          <w:szCs w:val="22"/>
        </w:rPr>
        <w:t>спорт.</w:t>
      </w:r>
    </w:p>
    <w:p w14:paraId="488CE898" w14:textId="77777777" w:rsidR="00FA124F" w:rsidRPr="00E61FCC" w:rsidRDefault="003B164C">
      <w:pPr>
        <w:pStyle w:val="a3"/>
        <w:spacing w:before="1"/>
        <w:ind w:right="137"/>
        <w:rPr>
          <w:sz w:val="22"/>
          <w:szCs w:val="22"/>
        </w:rPr>
      </w:pPr>
      <w:r w:rsidRPr="00E61FCC">
        <w:rPr>
          <w:sz w:val="22"/>
          <w:szCs w:val="22"/>
        </w:rPr>
        <w:t xml:space="preserve">"Наша семья на соревнованиях" (из "Школьного календаря"), И. Мифтахова "Берегите здоровье", </w:t>
      </w:r>
      <w:r w:rsidRPr="00E61FCC">
        <w:rPr>
          <w:sz w:val="22"/>
          <w:szCs w:val="22"/>
        </w:rPr>
        <w:lastRenderedPageBreak/>
        <w:t>"Спортивные кружки" (из "Школьного календаря"). Н. Идельбай "На нашем катке", Ф. Максютов "Летчик", Р. Аюпов "Национальные игры", "Башкортостан - страна чемпионов" (из "Школьного календаря"), "Спорт в Башкортостане" (из журнала "Аманат"), Г. Рамазанов "С новым годом!", Р. Гарипов "Идет снег".</w:t>
      </w:r>
    </w:p>
    <w:p w14:paraId="60C3F259" w14:textId="77777777" w:rsidR="00FA124F" w:rsidRPr="00E61FCC" w:rsidRDefault="003B164C">
      <w:pPr>
        <w:pStyle w:val="a3"/>
        <w:spacing w:before="1" w:line="229" w:lineRule="exact"/>
        <w:rPr>
          <w:sz w:val="22"/>
          <w:szCs w:val="22"/>
        </w:rPr>
      </w:pPr>
      <w:r w:rsidRPr="00E61FCC">
        <w:rPr>
          <w:sz w:val="22"/>
          <w:szCs w:val="22"/>
        </w:rPr>
        <w:t>Я</w:t>
      </w:r>
      <w:r w:rsidRPr="00E61FCC">
        <w:rPr>
          <w:spacing w:val="-3"/>
          <w:sz w:val="22"/>
          <w:szCs w:val="22"/>
        </w:rPr>
        <w:t xml:space="preserve"> </w:t>
      </w:r>
      <w:r w:rsidRPr="00E61FCC">
        <w:rPr>
          <w:sz w:val="22"/>
          <w:szCs w:val="22"/>
        </w:rPr>
        <w:t>и</w:t>
      </w:r>
      <w:r w:rsidRPr="00E61FCC">
        <w:rPr>
          <w:spacing w:val="-2"/>
          <w:sz w:val="22"/>
          <w:szCs w:val="22"/>
        </w:rPr>
        <w:t xml:space="preserve"> </w:t>
      </w:r>
      <w:r w:rsidRPr="00E61FCC">
        <w:rPr>
          <w:sz w:val="22"/>
          <w:szCs w:val="22"/>
        </w:rPr>
        <w:t>моя</w:t>
      </w:r>
      <w:r w:rsidRPr="00E61FCC">
        <w:rPr>
          <w:spacing w:val="-2"/>
          <w:sz w:val="22"/>
          <w:szCs w:val="22"/>
        </w:rPr>
        <w:t xml:space="preserve"> семья.</w:t>
      </w:r>
    </w:p>
    <w:p w14:paraId="58352615" w14:textId="77777777" w:rsidR="00FA124F" w:rsidRPr="00E61FCC" w:rsidRDefault="003B164C">
      <w:pPr>
        <w:pStyle w:val="a3"/>
        <w:ind w:right="144"/>
        <w:rPr>
          <w:sz w:val="22"/>
          <w:szCs w:val="22"/>
        </w:rPr>
      </w:pPr>
      <w:r w:rsidRPr="00E61FCC">
        <w:rPr>
          <w:sz w:val="22"/>
          <w:szCs w:val="22"/>
        </w:rPr>
        <w:t xml:space="preserve">К. Шафикова "Глаза матери", "Старушка - птица" (башкирская народная сказка), Н. Салимов "Похожие", "Шежере" (из журнала "Агидель"), К. Даян "Советы отца", С. Алибаев "Прекрасный день", "Большая Медведица" (легенда), К. Даян "Советы отца", З. Воскресенская "Мать", Ф. Рахимгулова "Наша мама", Ш. Биккулов "Отец и бабушка", Я. Султанов "Гвоздика", "Подарок" (из "Школьного календаря"), Р. Назаров </w:t>
      </w:r>
      <w:r w:rsidRPr="00E61FCC">
        <w:rPr>
          <w:spacing w:val="-2"/>
          <w:sz w:val="22"/>
          <w:szCs w:val="22"/>
        </w:rPr>
        <w:t>"Весна".</w:t>
      </w:r>
    </w:p>
    <w:p w14:paraId="0A02E719" w14:textId="77777777" w:rsidR="00FA124F" w:rsidRPr="00E61FCC" w:rsidRDefault="003B164C">
      <w:pPr>
        <w:pStyle w:val="a3"/>
        <w:spacing w:before="1" w:line="229" w:lineRule="exact"/>
        <w:rPr>
          <w:sz w:val="22"/>
          <w:szCs w:val="22"/>
        </w:rPr>
      </w:pPr>
      <w:r w:rsidRPr="00E61FCC">
        <w:rPr>
          <w:spacing w:val="-2"/>
          <w:sz w:val="22"/>
          <w:szCs w:val="22"/>
        </w:rPr>
        <w:t>Давным-давно...</w:t>
      </w:r>
      <w:r w:rsidRPr="00E61FCC">
        <w:rPr>
          <w:spacing w:val="8"/>
          <w:sz w:val="22"/>
          <w:szCs w:val="22"/>
        </w:rPr>
        <w:t xml:space="preserve"> </w:t>
      </w:r>
      <w:r w:rsidRPr="00E61FCC">
        <w:rPr>
          <w:spacing w:val="-2"/>
          <w:sz w:val="22"/>
          <w:szCs w:val="22"/>
        </w:rPr>
        <w:t>Башкирское</w:t>
      </w:r>
      <w:r w:rsidRPr="00E61FCC">
        <w:rPr>
          <w:spacing w:val="8"/>
          <w:sz w:val="22"/>
          <w:szCs w:val="22"/>
        </w:rPr>
        <w:t xml:space="preserve"> </w:t>
      </w:r>
      <w:r w:rsidRPr="00E61FCC">
        <w:rPr>
          <w:spacing w:val="-2"/>
          <w:sz w:val="22"/>
          <w:szCs w:val="22"/>
        </w:rPr>
        <w:t>народное</w:t>
      </w:r>
      <w:r w:rsidRPr="00E61FCC">
        <w:rPr>
          <w:spacing w:val="8"/>
          <w:sz w:val="22"/>
          <w:szCs w:val="22"/>
        </w:rPr>
        <w:t xml:space="preserve"> </w:t>
      </w:r>
      <w:r w:rsidRPr="00E61FCC">
        <w:rPr>
          <w:spacing w:val="-2"/>
          <w:sz w:val="22"/>
          <w:szCs w:val="22"/>
        </w:rPr>
        <w:t>творчество.</w:t>
      </w:r>
    </w:p>
    <w:p w14:paraId="2C685A0A" w14:textId="77777777" w:rsidR="00FA124F" w:rsidRPr="00E61FCC" w:rsidRDefault="003B164C">
      <w:pPr>
        <w:pStyle w:val="a3"/>
        <w:ind w:right="116"/>
        <w:jc w:val="left"/>
        <w:rPr>
          <w:sz w:val="22"/>
          <w:szCs w:val="22"/>
        </w:rPr>
      </w:pPr>
      <w:r w:rsidRPr="00E61FCC">
        <w:rPr>
          <w:sz w:val="22"/>
          <w:szCs w:val="22"/>
        </w:rPr>
        <w:t>А.</w:t>
      </w:r>
      <w:r w:rsidRPr="00E61FCC">
        <w:rPr>
          <w:spacing w:val="40"/>
          <w:sz w:val="22"/>
          <w:szCs w:val="22"/>
        </w:rPr>
        <w:t xml:space="preserve"> </w:t>
      </w:r>
      <w:r w:rsidRPr="00E61FCC">
        <w:rPr>
          <w:sz w:val="22"/>
          <w:szCs w:val="22"/>
        </w:rPr>
        <w:t>Тагирова</w:t>
      </w:r>
      <w:r w:rsidRPr="00E61FCC">
        <w:rPr>
          <w:spacing w:val="40"/>
          <w:sz w:val="22"/>
          <w:szCs w:val="22"/>
        </w:rPr>
        <w:t xml:space="preserve"> </w:t>
      </w:r>
      <w:r w:rsidRPr="00E61FCC">
        <w:rPr>
          <w:sz w:val="22"/>
          <w:szCs w:val="22"/>
        </w:rPr>
        <w:t>"Жил-был</w:t>
      </w:r>
      <w:r w:rsidRPr="00E61FCC">
        <w:rPr>
          <w:spacing w:val="40"/>
          <w:sz w:val="22"/>
          <w:szCs w:val="22"/>
        </w:rPr>
        <w:t xml:space="preserve"> </w:t>
      </w:r>
      <w:r w:rsidRPr="00E61FCC">
        <w:rPr>
          <w:sz w:val="22"/>
          <w:szCs w:val="22"/>
        </w:rPr>
        <w:t>олень",</w:t>
      </w:r>
      <w:r w:rsidRPr="00E61FCC">
        <w:rPr>
          <w:spacing w:val="40"/>
          <w:sz w:val="22"/>
          <w:szCs w:val="22"/>
        </w:rPr>
        <w:t xml:space="preserve"> </w:t>
      </w:r>
      <w:r w:rsidRPr="00E61FCC">
        <w:rPr>
          <w:sz w:val="22"/>
          <w:szCs w:val="22"/>
        </w:rPr>
        <w:t>"Родственники"</w:t>
      </w:r>
      <w:r w:rsidRPr="00E61FCC">
        <w:rPr>
          <w:spacing w:val="40"/>
          <w:sz w:val="22"/>
          <w:szCs w:val="22"/>
        </w:rPr>
        <w:t xml:space="preserve"> </w:t>
      </w:r>
      <w:r w:rsidRPr="00E61FCC">
        <w:rPr>
          <w:sz w:val="22"/>
          <w:szCs w:val="22"/>
        </w:rPr>
        <w:t>(Башкирская</w:t>
      </w:r>
      <w:r w:rsidRPr="00E61FCC">
        <w:rPr>
          <w:spacing w:val="40"/>
          <w:sz w:val="22"/>
          <w:szCs w:val="22"/>
        </w:rPr>
        <w:t xml:space="preserve"> </w:t>
      </w:r>
      <w:r w:rsidRPr="00E61FCC">
        <w:rPr>
          <w:sz w:val="22"/>
          <w:szCs w:val="22"/>
        </w:rPr>
        <w:t>народная</w:t>
      </w:r>
      <w:r w:rsidRPr="00E61FCC">
        <w:rPr>
          <w:spacing w:val="40"/>
          <w:sz w:val="22"/>
          <w:szCs w:val="22"/>
        </w:rPr>
        <w:t xml:space="preserve"> </w:t>
      </w:r>
      <w:r w:rsidRPr="00E61FCC">
        <w:rPr>
          <w:sz w:val="22"/>
          <w:szCs w:val="22"/>
        </w:rPr>
        <w:t>сказка),</w:t>
      </w:r>
      <w:r w:rsidRPr="00E61FCC">
        <w:rPr>
          <w:spacing w:val="40"/>
          <w:sz w:val="22"/>
          <w:szCs w:val="22"/>
        </w:rPr>
        <w:t xml:space="preserve"> </w:t>
      </w:r>
      <w:r w:rsidRPr="00E61FCC">
        <w:rPr>
          <w:sz w:val="22"/>
          <w:szCs w:val="22"/>
        </w:rPr>
        <w:t>Г.</w:t>
      </w:r>
      <w:r w:rsidRPr="00E61FCC">
        <w:rPr>
          <w:spacing w:val="40"/>
          <w:sz w:val="22"/>
          <w:szCs w:val="22"/>
        </w:rPr>
        <w:t xml:space="preserve"> </w:t>
      </w:r>
      <w:r w:rsidRPr="00E61FCC">
        <w:rPr>
          <w:sz w:val="22"/>
          <w:szCs w:val="22"/>
        </w:rPr>
        <w:t>Цепулин</w:t>
      </w:r>
      <w:r w:rsidRPr="00E61FCC">
        <w:rPr>
          <w:spacing w:val="40"/>
          <w:sz w:val="22"/>
          <w:szCs w:val="22"/>
        </w:rPr>
        <w:t xml:space="preserve"> </w:t>
      </w:r>
      <w:r w:rsidRPr="00E61FCC">
        <w:rPr>
          <w:sz w:val="22"/>
          <w:szCs w:val="22"/>
        </w:rPr>
        <w:t>"Доброта,</w:t>
      </w:r>
      <w:r w:rsidRPr="00E61FCC">
        <w:rPr>
          <w:spacing w:val="80"/>
          <w:sz w:val="22"/>
          <w:szCs w:val="22"/>
        </w:rPr>
        <w:t xml:space="preserve"> </w:t>
      </w:r>
      <w:r w:rsidRPr="00E61FCC">
        <w:rPr>
          <w:sz w:val="22"/>
          <w:szCs w:val="22"/>
        </w:rPr>
        <w:t>смелость, мужество", Ф. Тугузбаева "Почему не вышел играть медвежонок?".</w:t>
      </w:r>
    </w:p>
    <w:p w14:paraId="3A52EEB3" w14:textId="77777777" w:rsidR="00FA124F" w:rsidRPr="00E61FCC" w:rsidRDefault="003B164C">
      <w:pPr>
        <w:pStyle w:val="a3"/>
        <w:spacing w:before="1"/>
        <w:jc w:val="left"/>
        <w:rPr>
          <w:sz w:val="22"/>
          <w:szCs w:val="22"/>
        </w:rPr>
      </w:pPr>
      <w:r w:rsidRPr="00E61FCC">
        <w:rPr>
          <w:sz w:val="22"/>
          <w:szCs w:val="22"/>
        </w:rPr>
        <w:t>Единство.</w:t>
      </w:r>
      <w:r w:rsidRPr="00E61FCC">
        <w:rPr>
          <w:spacing w:val="-10"/>
          <w:sz w:val="22"/>
          <w:szCs w:val="22"/>
        </w:rPr>
        <w:t xml:space="preserve"> </w:t>
      </w:r>
      <w:r w:rsidRPr="00E61FCC">
        <w:rPr>
          <w:sz w:val="22"/>
          <w:szCs w:val="22"/>
        </w:rPr>
        <w:t>Дружба.</w:t>
      </w:r>
      <w:r w:rsidRPr="00E61FCC">
        <w:rPr>
          <w:spacing w:val="-10"/>
          <w:sz w:val="22"/>
          <w:szCs w:val="22"/>
        </w:rPr>
        <w:t xml:space="preserve"> </w:t>
      </w:r>
      <w:r w:rsidRPr="00E61FCC">
        <w:rPr>
          <w:spacing w:val="-4"/>
          <w:sz w:val="22"/>
          <w:szCs w:val="22"/>
        </w:rPr>
        <w:t>Мир.</w:t>
      </w:r>
    </w:p>
    <w:p w14:paraId="1A9C244B" w14:textId="77777777" w:rsidR="00FA124F" w:rsidRPr="00E61FCC" w:rsidRDefault="003B164C">
      <w:pPr>
        <w:pStyle w:val="a3"/>
        <w:jc w:val="left"/>
        <w:rPr>
          <w:sz w:val="22"/>
          <w:szCs w:val="22"/>
        </w:rPr>
      </w:pPr>
      <w:r w:rsidRPr="00E61FCC">
        <w:rPr>
          <w:sz w:val="22"/>
          <w:szCs w:val="22"/>
        </w:rPr>
        <w:t>Ш.</w:t>
      </w:r>
      <w:r w:rsidRPr="00E61FCC">
        <w:rPr>
          <w:spacing w:val="71"/>
          <w:sz w:val="22"/>
          <w:szCs w:val="22"/>
        </w:rPr>
        <w:t xml:space="preserve"> </w:t>
      </w:r>
      <w:r w:rsidRPr="00E61FCC">
        <w:rPr>
          <w:sz w:val="22"/>
          <w:szCs w:val="22"/>
        </w:rPr>
        <w:t>Биккул</w:t>
      </w:r>
      <w:r w:rsidRPr="00E61FCC">
        <w:rPr>
          <w:spacing w:val="70"/>
          <w:sz w:val="22"/>
          <w:szCs w:val="22"/>
        </w:rPr>
        <w:t xml:space="preserve"> </w:t>
      </w:r>
      <w:r w:rsidRPr="00E61FCC">
        <w:rPr>
          <w:sz w:val="22"/>
          <w:szCs w:val="22"/>
        </w:rPr>
        <w:t>"Нужен</w:t>
      </w:r>
      <w:r w:rsidRPr="00E61FCC">
        <w:rPr>
          <w:spacing w:val="69"/>
          <w:sz w:val="22"/>
          <w:szCs w:val="22"/>
        </w:rPr>
        <w:t xml:space="preserve"> </w:t>
      </w:r>
      <w:r w:rsidRPr="00E61FCC">
        <w:rPr>
          <w:sz w:val="22"/>
          <w:szCs w:val="22"/>
        </w:rPr>
        <w:t>мир",</w:t>
      </w:r>
      <w:r w:rsidRPr="00E61FCC">
        <w:rPr>
          <w:spacing w:val="73"/>
          <w:sz w:val="22"/>
          <w:szCs w:val="22"/>
        </w:rPr>
        <w:t xml:space="preserve"> </w:t>
      </w:r>
      <w:r w:rsidRPr="00E61FCC">
        <w:rPr>
          <w:sz w:val="22"/>
          <w:szCs w:val="22"/>
        </w:rPr>
        <w:t>В.</w:t>
      </w:r>
      <w:r w:rsidRPr="00E61FCC">
        <w:rPr>
          <w:spacing w:val="71"/>
          <w:sz w:val="22"/>
          <w:szCs w:val="22"/>
        </w:rPr>
        <w:t xml:space="preserve"> </w:t>
      </w:r>
      <w:r w:rsidRPr="00E61FCC">
        <w:rPr>
          <w:sz w:val="22"/>
          <w:szCs w:val="22"/>
        </w:rPr>
        <w:t>Баймурзина</w:t>
      </w:r>
      <w:r w:rsidRPr="00E61FCC">
        <w:rPr>
          <w:spacing w:val="70"/>
          <w:sz w:val="22"/>
          <w:szCs w:val="22"/>
        </w:rPr>
        <w:t xml:space="preserve"> </w:t>
      </w:r>
      <w:r w:rsidRPr="00E61FCC">
        <w:rPr>
          <w:sz w:val="22"/>
          <w:szCs w:val="22"/>
        </w:rPr>
        <w:t>"Дружба",</w:t>
      </w:r>
      <w:r w:rsidRPr="00E61FCC">
        <w:rPr>
          <w:spacing w:val="73"/>
          <w:sz w:val="22"/>
          <w:szCs w:val="22"/>
        </w:rPr>
        <w:t xml:space="preserve"> </w:t>
      </w:r>
      <w:r w:rsidRPr="00E61FCC">
        <w:rPr>
          <w:sz w:val="22"/>
          <w:szCs w:val="22"/>
        </w:rPr>
        <w:t>К.</w:t>
      </w:r>
      <w:r w:rsidRPr="00E61FCC">
        <w:rPr>
          <w:spacing w:val="71"/>
          <w:sz w:val="22"/>
          <w:szCs w:val="22"/>
        </w:rPr>
        <w:t xml:space="preserve"> </w:t>
      </w:r>
      <w:r w:rsidRPr="00E61FCC">
        <w:rPr>
          <w:sz w:val="22"/>
          <w:szCs w:val="22"/>
        </w:rPr>
        <w:t>Киньябулатова</w:t>
      </w:r>
      <w:r w:rsidRPr="00E61FCC">
        <w:rPr>
          <w:spacing w:val="70"/>
          <w:sz w:val="22"/>
          <w:szCs w:val="22"/>
        </w:rPr>
        <w:t xml:space="preserve"> </w:t>
      </w:r>
      <w:r w:rsidRPr="00E61FCC">
        <w:rPr>
          <w:sz w:val="22"/>
          <w:szCs w:val="22"/>
        </w:rPr>
        <w:t>"Много</w:t>
      </w:r>
      <w:r w:rsidRPr="00E61FCC">
        <w:rPr>
          <w:spacing w:val="71"/>
          <w:sz w:val="22"/>
          <w:szCs w:val="22"/>
        </w:rPr>
        <w:t xml:space="preserve"> </w:t>
      </w:r>
      <w:r w:rsidRPr="00E61FCC">
        <w:rPr>
          <w:sz w:val="22"/>
          <w:szCs w:val="22"/>
        </w:rPr>
        <w:t>друзей",</w:t>
      </w:r>
      <w:r w:rsidRPr="00E61FCC">
        <w:rPr>
          <w:spacing w:val="71"/>
          <w:sz w:val="22"/>
          <w:szCs w:val="22"/>
        </w:rPr>
        <w:t xml:space="preserve"> </w:t>
      </w:r>
      <w:r w:rsidRPr="00E61FCC">
        <w:rPr>
          <w:sz w:val="22"/>
          <w:szCs w:val="22"/>
        </w:rPr>
        <w:t>Г.</w:t>
      </w:r>
      <w:r w:rsidRPr="00E61FCC">
        <w:rPr>
          <w:spacing w:val="71"/>
          <w:sz w:val="22"/>
          <w:szCs w:val="22"/>
        </w:rPr>
        <w:t xml:space="preserve"> </w:t>
      </w:r>
      <w:r w:rsidRPr="00E61FCC">
        <w:rPr>
          <w:sz w:val="22"/>
          <w:szCs w:val="22"/>
        </w:rPr>
        <w:t xml:space="preserve">Юнусова </w:t>
      </w:r>
      <w:r w:rsidRPr="00E61FCC">
        <w:rPr>
          <w:spacing w:val="-2"/>
          <w:sz w:val="22"/>
          <w:szCs w:val="22"/>
        </w:rPr>
        <w:t>"Подснежник".</w:t>
      </w:r>
    </w:p>
    <w:p w14:paraId="73290DDC" w14:textId="77777777" w:rsidR="00FA124F" w:rsidRPr="00E61FCC" w:rsidRDefault="003B164C">
      <w:pPr>
        <w:pStyle w:val="a3"/>
        <w:spacing w:line="228" w:lineRule="exact"/>
        <w:jc w:val="left"/>
        <w:rPr>
          <w:sz w:val="22"/>
          <w:szCs w:val="22"/>
        </w:rPr>
      </w:pPr>
      <w:r w:rsidRPr="00E61FCC">
        <w:rPr>
          <w:sz w:val="22"/>
          <w:szCs w:val="22"/>
        </w:rPr>
        <w:t>Мои</w:t>
      </w:r>
      <w:r w:rsidRPr="00E61FCC">
        <w:rPr>
          <w:spacing w:val="-4"/>
          <w:sz w:val="22"/>
          <w:szCs w:val="22"/>
        </w:rPr>
        <w:t xml:space="preserve"> </w:t>
      </w:r>
      <w:r w:rsidRPr="00E61FCC">
        <w:rPr>
          <w:spacing w:val="-2"/>
          <w:sz w:val="22"/>
          <w:szCs w:val="22"/>
        </w:rPr>
        <w:t>друзья.</w:t>
      </w:r>
    </w:p>
    <w:p w14:paraId="0905AF1B" w14:textId="77777777" w:rsidR="00FA124F" w:rsidRPr="00E61FCC" w:rsidRDefault="003B164C">
      <w:pPr>
        <w:pStyle w:val="a3"/>
        <w:spacing w:before="1"/>
        <w:jc w:val="left"/>
        <w:rPr>
          <w:sz w:val="22"/>
          <w:szCs w:val="22"/>
        </w:rPr>
      </w:pPr>
      <w:r w:rsidRPr="00E61FCC">
        <w:rPr>
          <w:sz w:val="22"/>
          <w:szCs w:val="22"/>
        </w:rPr>
        <w:t>Р.</w:t>
      </w:r>
      <w:r w:rsidRPr="00E61FCC">
        <w:rPr>
          <w:spacing w:val="1"/>
          <w:sz w:val="22"/>
          <w:szCs w:val="22"/>
        </w:rPr>
        <w:t xml:space="preserve"> </w:t>
      </w:r>
      <w:r w:rsidRPr="00E61FCC">
        <w:rPr>
          <w:sz w:val="22"/>
          <w:szCs w:val="22"/>
        </w:rPr>
        <w:t>Мухаметов</w:t>
      </w:r>
      <w:r w:rsidRPr="00E61FCC">
        <w:rPr>
          <w:spacing w:val="1"/>
          <w:sz w:val="22"/>
          <w:szCs w:val="22"/>
        </w:rPr>
        <w:t xml:space="preserve"> </w:t>
      </w:r>
      <w:r w:rsidRPr="00E61FCC">
        <w:rPr>
          <w:sz w:val="22"/>
          <w:szCs w:val="22"/>
        </w:rPr>
        <w:t>"Безголосый</w:t>
      </w:r>
      <w:r w:rsidRPr="00E61FCC">
        <w:rPr>
          <w:spacing w:val="3"/>
          <w:sz w:val="22"/>
          <w:szCs w:val="22"/>
        </w:rPr>
        <w:t xml:space="preserve"> </w:t>
      </w:r>
      <w:r w:rsidRPr="00E61FCC">
        <w:rPr>
          <w:sz w:val="22"/>
          <w:szCs w:val="22"/>
        </w:rPr>
        <w:t>Талии",</w:t>
      </w:r>
      <w:r w:rsidRPr="00E61FCC">
        <w:rPr>
          <w:spacing w:val="2"/>
          <w:sz w:val="22"/>
          <w:szCs w:val="22"/>
        </w:rPr>
        <w:t xml:space="preserve"> </w:t>
      </w:r>
      <w:r w:rsidRPr="00E61FCC">
        <w:rPr>
          <w:sz w:val="22"/>
          <w:szCs w:val="22"/>
        </w:rPr>
        <w:t>С.</w:t>
      </w:r>
      <w:r w:rsidRPr="00E61FCC">
        <w:rPr>
          <w:spacing w:val="5"/>
          <w:sz w:val="22"/>
          <w:szCs w:val="22"/>
        </w:rPr>
        <w:t xml:space="preserve"> </w:t>
      </w:r>
      <w:r w:rsidRPr="00E61FCC">
        <w:rPr>
          <w:sz w:val="22"/>
          <w:szCs w:val="22"/>
        </w:rPr>
        <w:t>Алибаев "Мои</w:t>
      </w:r>
      <w:r w:rsidRPr="00E61FCC">
        <w:rPr>
          <w:spacing w:val="3"/>
          <w:sz w:val="22"/>
          <w:szCs w:val="22"/>
        </w:rPr>
        <w:t xml:space="preserve"> </w:t>
      </w:r>
      <w:r w:rsidRPr="00E61FCC">
        <w:rPr>
          <w:sz w:val="22"/>
          <w:szCs w:val="22"/>
        </w:rPr>
        <w:t>друзья",</w:t>
      </w:r>
      <w:r w:rsidRPr="00E61FCC">
        <w:rPr>
          <w:spacing w:val="2"/>
          <w:sz w:val="22"/>
          <w:szCs w:val="22"/>
        </w:rPr>
        <w:t xml:space="preserve"> </w:t>
      </w:r>
      <w:r w:rsidRPr="00E61FCC">
        <w:rPr>
          <w:sz w:val="22"/>
          <w:szCs w:val="22"/>
        </w:rPr>
        <w:t>С.</w:t>
      </w:r>
      <w:r w:rsidRPr="00E61FCC">
        <w:rPr>
          <w:spacing w:val="2"/>
          <w:sz w:val="22"/>
          <w:szCs w:val="22"/>
        </w:rPr>
        <w:t xml:space="preserve"> </w:t>
      </w:r>
      <w:r w:rsidRPr="00E61FCC">
        <w:rPr>
          <w:sz w:val="22"/>
          <w:szCs w:val="22"/>
        </w:rPr>
        <w:t>Алибаев "Березовый</w:t>
      </w:r>
      <w:r w:rsidRPr="00E61FCC">
        <w:rPr>
          <w:spacing w:val="1"/>
          <w:sz w:val="22"/>
          <w:szCs w:val="22"/>
        </w:rPr>
        <w:t xml:space="preserve"> </w:t>
      </w:r>
      <w:r w:rsidRPr="00E61FCC">
        <w:rPr>
          <w:sz w:val="22"/>
          <w:szCs w:val="22"/>
        </w:rPr>
        <w:t>сок",</w:t>
      </w:r>
      <w:r w:rsidRPr="00E61FCC">
        <w:rPr>
          <w:spacing w:val="3"/>
          <w:sz w:val="22"/>
          <w:szCs w:val="22"/>
        </w:rPr>
        <w:t xml:space="preserve"> </w:t>
      </w:r>
      <w:r w:rsidRPr="00E61FCC">
        <w:rPr>
          <w:sz w:val="22"/>
          <w:szCs w:val="22"/>
        </w:rPr>
        <w:t>Н.</w:t>
      </w:r>
      <w:r w:rsidRPr="00E61FCC">
        <w:rPr>
          <w:spacing w:val="4"/>
          <w:sz w:val="22"/>
          <w:szCs w:val="22"/>
        </w:rPr>
        <w:t xml:space="preserve"> </w:t>
      </w:r>
      <w:r w:rsidRPr="00E61FCC">
        <w:rPr>
          <w:sz w:val="22"/>
          <w:szCs w:val="22"/>
        </w:rPr>
        <w:t>Мусин</w:t>
      </w:r>
      <w:r w:rsidRPr="00E61FCC">
        <w:rPr>
          <w:spacing w:val="1"/>
          <w:sz w:val="22"/>
          <w:szCs w:val="22"/>
        </w:rPr>
        <w:t xml:space="preserve"> </w:t>
      </w:r>
      <w:r w:rsidRPr="00E61FCC">
        <w:rPr>
          <w:sz w:val="22"/>
          <w:szCs w:val="22"/>
        </w:rPr>
        <w:t>"Лес</w:t>
      </w:r>
      <w:r w:rsidRPr="00E61FCC">
        <w:rPr>
          <w:spacing w:val="14"/>
          <w:sz w:val="22"/>
          <w:szCs w:val="22"/>
        </w:rPr>
        <w:t xml:space="preserve"> </w:t>
      </w:r>
      <w:r w:rsidRPr="00E61FCC">
        <w:rPr>
          <w:spacing w:val="-10"/>
          <w:sz w:val="22"/>
          <w:szCs w:val="22"/>
        </w:rPr>
        <w:t>-</w:t>
      </w:r>
    </w:p>
    <w:p w14:paraId="3A1B4DCA" w14:textId="77777777" w:rsidR="00FA124F" w:rsidRPr="00E61FCC" w:rsidRDefault="003B164C">
      <w:pPr>
        <w:pStyle w:val="a3"/>
        <w:ind w:right="3221"/>
        <w:jc w:val="left"/>
        <w:rPr>
          <w:sz w:val="22"/>
          <w:szCs w:val="22"/>
        </w:rPr>
      </w:pPr>
      <w:r w:rsidRPr="00E61FCC">
        <w:rPr>
          <w:sz w:val="22"/>
          <w:szCs w:val="22"/>
        </w:rPr>
        <w:t>это</w:t>
      </w:r>
      <w:r w:rsidRPr="00E61FCC">
        <w:rPr>
          <w:spacing w:val="-4"/>
          <w:sz w:val="22"/>
          <w:szCs w:val="22"/>
        </w:rPr>
        <w:t xml:space="preserve"> </w:t>
      </w:r>
      <w:r w:rsidRPr="00E61FCC">
        <w:rPr>
          <w:sz w:val="22"/>
          <w:szCs w:val="22"/>
        </w:rPr>
        <w:t>богатство",</w:t>
      </w:r>
      <w:r w:rsidRPr="00E61FCC">
        <w:rPr>
          <w:spacing w:val="-5"/>
          <w:sz w:val="22"/>
          <w:szCs w:val="22"/>
        </w:rPr>
        <w:t xml:space="preserve"> </w:t>
      </w:r>
      <w:r w:rsidRPr="00E61FCC">
        <w:rPr>
          <w:sz w:val="22"/>
          <w:szCs w:val="22"/>
        </w:rPr>
        <w:t>М.</w:t>
      </w:r>
      <w:r w:rsidRPr="00E61FCC">
        <w:rPr>
          <w:spacing w:val="-4"/>
          <w:sz w:val="22"/>
          <w:szCs w:val="22"/>
        </w:rPr>
        <w:t xml:space="preserve"> </w:t>
      </w:r>
      <w:r w:rsidRPr="00E61FCC">
        <w:rPr>
          <w:sz w:val="22"/>
          <w:szCs w:val="22"/>
        </w:rPr>
        <w:t>Гафури</w:t>
      </w:r>
      <w:r w:rsidRPr="00E61FCC">
        <w:rPr>
          <w:spacing w:val="-6"/>
          <w:sz w:val="22"/>
          <w:szCs w:val="22"/>
        </w:rPr>
        <w:t xml:space="preserve"> </w:t>
      </w:r>
      <w:r w:rsidRPr="00E61FCC">
        <w:rPr>
          <w:sz w:val="22"/>
          <w:szCs w:val="22"/>
        </w:rPr>
        <w:t>"Поляна",</w:t>
      </w:r>
      <w:r w:rsidRPr="00E61FCC">
        <w:rPr>
          <w:spacing w:val="-5"/>
          <w:sz w:val="22"/>
          <w:szCs w:val="22"/>
        </w:rPr>
        <w:t xml:space="preserve"> </w:t>
      </w:r>
      <w:r w:rsidRPr="00E61FCC">
        <w:rPr>
          <w:sz w:val="22"/>
          <w:szCs w:val="22"/>
        </w:rPr>
        <w:t>А.</w:t>
      </w:r>
      <w:r w:rsidRPr="00E61FCC">
        <w:rPr>
          <w:spacing w:val="-5"/>
          <w:sz w:val="22"/>
          <w:szCs w:val="22"/>
        </w:rPr>
        <w:t xml:space="preserve"> </w:t>
      </w:r>
      <w:r w:rsidRPr="00E61FCC">
        <w:rPr>
          <w:sz w:val="22"/>
          <w:szCs w:val="22"/>
        </w:rPr>
        <w:t>Гессен</w:t>
      </w:r>
      <w:r w:rsidRPr="00E61FCC">
        <w:rPr>
          <w:spacing w:val="-1"/>
          <w:sz w:val="22"/>
          <w:szCs w:val="22"/>
        </w:rPr>
        <w:t xml:space="preserve"> </w:t>
      </w:r>
      <w:r w:rsidRPr="00E61FCC">
        <w:rPr>
          <w:sz w:val="22"/>
          <w:szCs w:val="22"/>
        </w:rPr>
        <w:t>"Пушкин</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книги". Башкортостан - край родной.</w:t>
      </w:r>
    </w:p>
    <w:p w14:paraId="448413F3" w14:textId="77777777" w:rsidR="00FA124F" w:rsidRPr="00E61FCC" w:rsidRDefault="003B164C">
      <w:pPr>
        <w:pStyle w:val="a3"/>
        <w:spacing w:before="1"/>
        <w:jc w:val="left"/>
        <w:rPr>
          <w:sz w:val="22"/>
          <w:szCs w:val="22"/>
        </w:rPr>
      </w:pPr>
      <w:r w:rsidRPr="00E61FCC">
        <w:rPr>
          <w:sz w:val="22"/>
          <w:szCs w:val="22"/>
        </w:rPr>
        <w:t>Башкортостан</w:t>
      </w:r>
      <w:r w:rsidRPr="00E61FCC">
        <w:rPr>
          <w:spacing w:val="-8"/>
          <w:sz w:val="22"/>
          <w:szCs w:val="22"/>
        </w:rPr>
        <w:t xml:space="preserve"> </w:t>
      </w:r>
      <w:r w:rsidRPr="00E61FCC">
        <w:rPr>
          <w:sz w:val="22"/>
          <w:szCs w:val="22"/>
        </w:rPr>
        <w:t>-</w:t>
      </w:r>
      <w:r w:rsidRPr="00E61FCC">
        <w:rPr>
          <w:spacing w:val="-8"/>
          <w:sz w:val="22"/>
          <w:szCs w:val="22"/>
        </w:rPr>
        <w:t xml:space="preserve"> </w:t>
      </w:r>
      <w:r w:rsidRPr="00E61FCC">
        <w:rPr>
          <w:sz w:val="22"/>
          <w:szCs w:val="22"/>
        </w:rPr>
        <w:t>колыбель</w:t>
      </w:r>
      <w:r w:rsidRPr="00E61FCC">
        <w:rPr>
          <w:spacing w:val="-7"/>
          <w:sz w:val="22"/>
          <w:szCs w:val="22"/>
        </w:rPr>
        <w:t xml:space="preserve"> </w:t>
      </w:r>
      <w:r w:rsidRPr="00E61FCC">
        <w:rPr>
          <w:spacing w:val="-4"/>
          <w:sz w:val="22"/>
          <w:szCs w:val="22"/>
        </w:rPr>
        <w:t>моя.</w:t>
      </w:r>
    </w:p>
    <w:p w14:paraId="19FE3BC1" w14:textId="77777777" w:rsidR="00FA124F" w:rsidRPr="00E61FCC" w:rsidRDefault="003B164C">
      <w:pPr>
        <w:pStyle w:val="a3"/>
        <w:jc w:val="left"/>
        <w:rPr>
          <w:sz w:val="22"/>
          <w:szCs w:val="22"/>
        </w:rPr>
      </w:pPr>
      <w:r w:rsidRPr="00E61FCC">
        <w:rPr>
          <w:sz w:val="22"/>
          <w:szCs w:val="22"/>
        </w:rPr>
        <w:t>М. Карим "Башкортостан", "Урал" (башкирская народная песня), Р. Гарипов "Сердце Урала", Х. Назар "Дуб Урала", Б. Рафиков "Наша Родина".</w:t>
      </w:r>
    </w:p>
    <w:p w14:paraId="494712DC" w14:textId="77777777" w:rsidR="00FA124F" w:rsidRPr="00E61FCC" w:rsidRDefault="003B164C">
      <w:pPr>
        <w:pStyle w:val="a3"/>
        <w:spacing w:line="228" w:lineRule="exact"/>
        <w:jc w:val="left"/>
        <w:rPr>
          <w:sz w:val="22"/>
          <w:szCs w:val="22"/>
        </w:rPr>
      </w:pPr>
      <w:r w:rsidRPr="00E61FCC">
        <w:rPr>
          <w:spacing w:val="-2"/>
          <w:sz w:val="22"/>
          <w:szCs w:val="22"/>
        </w:rPr>
        <w:t>Достопримечательности</w:t>
      </w:r>
      <w:r w:rsidRPr="00E61FCC">
        <w:rPr>
          <w:spacing w:val="16"/>
          <w:sz w:val="22"/>
          <w:szCs w:val="22"/>
        </w:rPr>
        <w:t xml:space="preserve"> </w:t>
      </w:r>
      <w:r w:rsidRPr="00E61FCC">
        <w:rPr>
          <w:spacing w:val="-2"/>
          <w:sz w:val="22"/>
          <w:szCs w:val="22"/>
        </w:rPr>
        <w:t>Башкортостана.</w:t>
      </w:r>
    </w:p>
    <w:p w14:paraId="46AB6128" w14:textId="77777777" w:rsidR="00FA124F" w:rsidRPr="00E61FCC" w:rsidRDefault="003B164C">
      <w:pPr>
        <w:pStyle w:val="a3"/>
        <w:spacing w:before="1"/>
        <w:ind w:right="3802"/>
        <w:jc w:val="left"/>
        <w:rPr>
          <w:sz w:val="22"/>
          <w:szCs w:val="22"/>
        </w:rPr>
      </w:pPr>
      <w:r w:rsidRPr="00E61FCC">
        <w:rPr>
          <w:sz w:val="22"/>
          <w:szCs w:val="22"/>
        </w:rPr>
        <w:t>"Аркаим"</w:t>
      </w:r>
      <w:r w:rsidRPr="00E61FCC">
        <w:rPr>
          <w:spacing w:val="-6"/>
          <w:sz w:val="22"/>
          <w:szCs w:val="22"/>
        </w:rPr>
        <w:t xml:space="preserve"> </w:t>
      </w:r>
      <w:r w:rsidRPr="00E61FCC">
        <w:rPr>
          <w:sz w:val="22"/>
          <w:szCs w:val="22"/>
        </w:rPr>
        <w:t>(из</w:t>
      </w:r>
      <w:r w:rsidRPr="00E61FCC">
        <w:rPr>
          <w:spacing w:val="-6"/>
          <w:sz w:val="22"/>
          <w:szCs w:val="22"/>
        </w:rPr>
        <w:t xml:space="preserve"> </w:t>
      </w:r>
      <w:r w:rsidRPr="00E61FCC">
        <w:rPr>
          <w:sz w:val="22"/>
          <w:szCs w:val="22"/>
        </w:rPr>
        <w:t>журнала</w:t>
      </w:r>
      <w:r w:rsidRPr="00E61FCC">
        <w:rPr>
          <w:spacing w:val="-6"/>
          <w:sz w:val="22"/>
          <w:szCs w:val="22"/>
        </w:rPr>
        <w:t xml:space="preserve"> </w:t>
      </w:r>
      <w:r w:rsidRPr="00E61FCC">
        <w:rPr>
          <w:sz w:val="22"/>
          <w:szCs w:val="22"/>
        </w:rPr>
        <w:t>"Агидель"),</w:t>
      </w:r>
      <w:r w:rsidRPr="00E61FCC">
        <w:rPr>
          <w:spacing w:val="-6"/>
          <w:sz w:val="22"/>
          <w:szCs w:val="22"/>
        </w:rPr>
        <w:t xml:space="preserve"> </w:t>
      </w:r>
      <w:r w:rsidRPr="00E61FCC">
        <w:rPr>
          <w:sz w:val="22"/>
          <w:szCs w:val="22"/>
        </w:rPr>
        <w:t>Я.</w:t>
      </w:r>
      <w:r w:rsidRPr="00E61FCC">
        <w:rPr>
          <w:spacing w:val="-6"/>
          <w:sz w:val="22"/>
          <w:szCs w:val="22"/>
        </w:rPr>
        <w:t xml:space="preserve"> </w:t>
      </w:r>
      <w:r w:rsidRPr="00E61FCC">
        <w:rPr>
          <w:sz w:val="22"/>
          <w:szCs w:val="22"/>
        </w:rPr>
        <w:t>Султанов</w:t>
      </w:r>
      <w:r w:rsidRPr="00E61FCC">
        <w:rPr>
          <w:spacing w:val="-7"/>
          <w:sz w:val="22"/>
          <w:szCs w:val="22"/>
        </w:rPr>
        <w:t xml:space="preserve"> </w:t>
      </w:r>
      <w:r w:rsidRPr="00E61FCC">
        <w:rPr>
          <w:sz w:val="22"/>
          <w:szCs w:val="22"/>
        </w:rPr>
        <w:t>"Урал</w:t>
      </w:r>
      <w:r w:rsidRPr="00E61FCC">
        <w:rPr>
          <w:spacing w:val="-7"/>
          <w:sz w:val="22"/>
          <w:szCs w:val="22"/>
        </w:rPr>
        <w:t xml:space="preserve"> </w:t>
      </w:r>
      <w:r w:rsidRPr="00E61FCC">
        <w:rPr>
          <w:sz w:val="22"/>
          <w:szCs w:val="22"/>
        </w:rPr>
        <w:t>мой". Природа родного края.</w:t>
      </w:r>
    </w:p>
    <w:p w14:paraId="37BB1033" w14:textId="77777777" w:rsidR="00FA124F" w:rsidRPr="00E61FCC" w:rsidRDefault="003B164C">
      <w:pPr>
        <w:pStyle w:val="a3"/>
        <w:spacing w:before="1"/>
        <w:jc w:val="left"/>
        <w:rPr>
          <w:sz w:val="22"/>
          <w:szCs w:val="22"/>
        </w:rPr>
      </w:pPr>
      <w:r w:rsidRPr="00E61FCC">
        <w:rPr>
          <w:sz w:val="22"/>
          <w:szCs w:val="22"/>
        </w:rPr>
        <w:t>Осень</w:t>
      </w:r>
      <w:r w:rsidRPr="00E61FCC">
        <w:rPr>
          <w:spacing w:val="-5"/>
          <w:sz w:val="22"/>
          <w:szCs w:val="22"/>
        </w:rPr>
        <w:t xml:space="preserve"> </w:t>
      </w:r>
      <w:r w:rsidRPr="00E61FCC">
        <w:rPr>
          <w:sz w:val="22"/>
          <w:szCs w:val="22"/>
        </w:rPr>
        <w:t>-</w:t>
      </w:r>
      <w:r w:rsidRPr="00E61FCC">
        <w:rPr>
          <w:spacing w:val="-5"/>
          <w:sz w:val="22"/>
          <w:szCs w:val="22"/>
        </w:rPr>
        <w:t xml:space="preserve"> </w:t>
      </w:r>
      <w:r w:rsidRPr="00E61FCC">
        <w:rPr>
          <w:sz w:val="22"/>
          <w:szCs w:val="22"/>
        </w:rPr>
        <w:t>пора</w:t>
      </w:r>
      <w:r w:rsidRPr="00E61FCC">
        <w:rPr>
          <w:spacing w:val="-5"/>
          <w:sz w:val="22"/>
          <w:szCs w:val="22"/>
        </w:rPr>
        <w:t xml:space="preserve"> </w:t>
      </w:r>
      <w:r w:rsidRPr="00E61FCC">
        <w:rPr>
          <w:sz w:val="22"/>
          <w:szCs w:val="22"/>
        </w:rPr>
        <w:t>труда</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изобилия.</w:t>
      </w:r>
      <w:r w:rsidRPr="00E61FCC">
        <w:rPr>
          <w:spacing w:val="-5"/>
          <w:sz w:val="22"/>
          <w:szCs w:val="22"/>
        </w:rPr>
        <w:t xml:space="preserve"> </w:t>
      </w:r>
      <w:r w:rsidRPr="00E61FCC">
        <w:rPr>
          <w:sz w:val="22"/>
          <w:szCs w:val="22"/>
        </w:rPr>
        <w:t>Золотая</w:t>
      </w:r>
      <w:r w:rsidRPr="00E61FCC">
        <w:rPr>
          <w:spacing w:val="-6"/>
          <w:sz w:val="22"/>
          <w:szCs w:val="22"/>
        </w:rPr>
        <w:t xml:space="preserve"> </w:t>
      </w:r>
      <w:r w:rsidRPr="00E61FCC">
        <w:rPr>
          <w:spacing w:val="-2"/>
          <w:sz w:val="22"/>
          <w:szCs w:val="22"/>
        </w:rPr>
        <w:t>осень.</w:t>
      </w:r>
    </w:p>
    <w:p w14:paraId="1E69581C" w14:textId="77777777" w:rsidR="00FA124F" w:rsidRPr="00E61FCC" w:rsidRDefault="003B164C">
      <w:pPr>
        <w:pStyle w:val="a3"/>
        <w:jc w:val="left"/>
        <w:rPr>
          <w:sz w:val="22"/>
          <w:szCs w:val="22"/>
        </w:rPr>
      </w:pPr>
      <w:r w:rsidRPr="00E61FCC">
        <w:rPr>
          <w:sz w:val="22"/>
          <w:szCs w:val="22"/>
        </w:rPr>
        <w:t>Д. Булгакова "Мир вдохновения", "Золотые колосья" (башкирская народная сказка), "Середина осени" (из</w:t>
      </w:r>
      <w:r w:rsidRPr="00E61FCC">
        <w:rPr>
          <w:spacing w:val="40"/>
          <w:sz w:val="22"/>
          <w:szCs w:val="22"/>
        </w:rPr>
        <w:t xml:space="preserve"> </w:t>
      </w:r>
      <w:r w:rsidRPr="00E61FCC">
        <w:rPr>
          <w:sz w:val="22"/>
          <w:szCs w:val="22"/>
        </w:rPr>
        <w:t>"Школьного календаря"), М. Белахова "Хлеб", Д. Булгакова "Страна вдохновения".</w:t>
      </w:r>
    </w:p>
    <w:p w14:paraId="4A65ED02" w14:textId="77777777" w:rsidR="00FA124F" w:rsidRPr="00E61FCC" w:rsidRDefault="003B164C">
      <w:pPr>
        <w:pStyle w:val="a3"/>
        <w:spacing w:line="229" w:lineRule="exact"/>
        <w:jc w:val="left"/>
        <w:rPr>
          <w:sz w:val="22"/>
          <w:szCs w:val="22"/>
        </w:rPr>
      </w:pPr>
      <w:r w:rsidRPr="00E61FCC">
        <w:rPr>
          <w:sz w:val="22"/>
          <w:szCs w:val="22"/>
        </w:rPr>
        <w:t>Осенние</w:t>
      </w:r>
      <w:r w:rsidRPr="00E61FCC">
        <w:rPr>
          <w:spacing w:val="-11"/>
          <w:sz w:val="22"/>
          <w:szCs w:val="22"/>
        </w:rPr>
        <w:t xml:space="preserve"> </w:t>
      </w:r>
      <w:r w:rsidRPr="00E61FCC">
        <w:rPr>
          <w:spacing w:val="-2"/>
          <w:sz w:val="22"/>
          <w:szCs w:val="22"/>
        </w:rPr>
        <w:t>работы.</w:t>
      </w:r>
    </w:p>
    <w:p w14:paraId="43424077" w14:textId="77777777" w:rsidR="00FA124F" w:rsidRPr="00E61FCC" w:rsidRDefault="003B164C">
      <w:pPr>
        <w:pStyle w:val="a3"/>
        <w:spacing w:before="1"/>
        <w:jc w:val="left"/>
        <w:rPr>
          <w:sz w:val="22"/>
          <w:szCs w:val="22"/>
        </w:rPr>
      </w:pPr>
      <w:r w:rsidRPr="00E61FCC">
        <w:rPr>
          <w:sz w:val="22"/>
          <w:szCs w:val="22"/>
        </w:rPr>
        <w:t>Т.</w:t>
      </w:r>
      <w:r w:rsidRPr="00E61FCC">
        <w:rPr>
          <w:spacing w:val="-4"/>
          <w:sz w:val="22"/>
          <w:szCs w:val="22"/>
        </w:rPr>
        <w:t xml:space="preserve"> </w:t>
      </w:r>
      <w:r w:rsidRPr="00E61FCC">
        <w:rPr>
          <w:sz w:val="22"/>
          <w:szCs w:val="22"/>
        </w:rPr>
        <w:t>Юсупов</w:t>
      </w:r>
      <w:r w:rsidRPr="00E61FCC">
        <w:rPr>
          <w:spacing w:val="-5"/>
          <w:sz w:val="22"/>
          <w:szCs w:val="22"/>
        </w:rPr>
        <w:t xml:space="preserve"> </w:t>
      </w:r>
      <w:r w:rsidRPr="00E61FCC">
        <w:rPr>
          <w:sz w:val="22"/>
          <w:szCs w:val="22"/>
        </w:rPr>
        <w:t>"Вкус</w:t>
      </w:r>
      <w:r w:rsidRPr="00E61FCC">
        <w:rPr>
          <w:spacing w:val="-4"/>
          <w:sz w:val="22"/>
          <w:szCs w:val="22"/>
        </w:rPr>
        <w:t xml:space="preserve"> </w:t>
      </w:r>
      <w:r w:rsidRPr="00E61FCC">
        <w:rPr>
          <w:sz w:val="22"/>
          <w:szCs w:val="22"/>
        </w:rPr>
        <w:t>хлеба",</w:t>
      </w:r>
      <w:r w:rsidRPr="00E61FCC">
        <w:rPr>
          <w:spacing w:val="-4"/>
          <w:sz w:val="22"/>
          <w:szCs w:val="22"/>
        </w:rPr>
        <w:t xml:space="preserve"> </w:t>
      </w:r>
      <w:r w:rsidRPr="00E61FCC">
        <w:rPr>
          <w:sz w:val="22"/>
          <w:szCs w:val="22"/>
        </w:rPr>
        <w:t>А.</w:t>
      </w:r>
      <w:r w:rsidRPr="00E61FCC">
        <w:rPr>
          <w:spacing w:val="-6"/>
          <w:sz w:val="22"/>
          <w:szCs w:val="22"/>
        </w:rPr>
        <w:t xml:space="preserve"> </w:t>
      </w:r>
      <w:r w:rsidRPr="00E61FCC">
        <w:rPr>
          <w:sz w:val="22"/>
          <w:szCs w:val="22"/>
        </w:rPr>
        <w:t>Игебаев</w:t>
      </w:r>
      <w:r w:rsidRPr="00E61FCC">
        <w:rPr>
          <w:spacing w:val="-4"/>
          <w:sz w:val="22"/>
          <w:szCs w:val="22"/>
        </w:rPr>
        <w:t xml:space="preserve"> </w:t>
      </w:r>
      <w:r w:rsidRPr="00E61FCC">
        <w:rPr>
          <w:sz w:val="22"/>
          <w:szCs w:val="22"/>
        </w:rPr>
        <w:t>"Родная</w:t>
      </w:r>
      <w:r w:rsidRPr="00E61FCC">
        <w:rPr>
          <w:spacing w:val="-5"/>
          <w:sz w:val="22"/>
          <w:szCs w:val="22"/>
        </w:rPr>
        <w:t xml:space="preserve"> </w:t>
      </w:r>
      <w:r w:rsidRPr="00E61FCC">
        <w:rPr>
          <w:sz w:val="22"/>
          <w:szCs w:val="22"/>
        </w:rPr>
        <w:t>земля",</w:t>
      </w:r>
      <w:r w:rsidRPr="00E61FCC">
        <w:rPr>
          <w:spacing w:val="-4"/>
          <w:sz w:val="22"/>
          <w:szCs w:val="22"/>
        </w:rPr>
        <w:t xml:space="preserve"> </w:t>
      </w:r>
      <w:r w:rsidRPr="00E61FCC">
        <w:rPr>
          <w:sz w:val="22"/>
          <w:szCs w:val="22"/>
        </w:rPr>
        <w:t>Н.</w:t>
      </w:r>
      <w:r w:rsidRPr="00E61FCC">
        <w:rPr>
          <w:spacing w:val="-6"/>
          <w:sz w:val="22"/>
          <w:szCs w:val="22"/>
        </w:rPr>
        <w:t xml:space="preserve"> </w:t>
      </w:r>
      <w:r w:rsidRPr="00E61FCC">
        <w:rPr>
          <w:sz w:val="22"/>
          <w:szCs w:val="22"/>
        </w:rPr>
        <w:t>Мусин</w:t>
      </w:r>
      <w:r w:rsidRPr="00E61FCC">
        <w:rPr>
          <w:spacing w:val="-5"/>
          <w:sz w:val="22"/>
          <w:szCs w:val="22"/>
        </w:rPr>
        <w:t xml:space="preserve"> </w:t>
      </w:r>
      <w:r w:rsidRPr="00E61FCC">
        <w:rPr>
          <w:sz w:val="22"/>
          <w:szCs w:val="22"/>
        </w:rPr>
        <w:t>"Берегите</w:t>
      </w:r>
      <w:r w:rsidRPr="00E61FCC">
        <w:rPr>
          <w:spacing w:val="-4"/>
          <w:sz w:val="22"/>
          <w:szCs w:val="22"/>
        </w:rPr>
        <w:t xml:space="preserve"> </w:t>
      </w:r>
      <w:r w:rsidRPr="00E61FCC">
        <w:rPr>
          <w:sz w:val="22"/>
          <w:szCs w:val="22"/>
        </w:rPr>
        <w:t>природу!",</w:t>
      </w:r>
      <w:r w:rsidRPr="00E61FCC">
        <w:rPr>
          <w:spacing w:val="-4"/>
          <w:sz w:val="22"/>
          <w:szCs w:val="22"/>
        </w:rPr>
        <w:t xml:space="preserve"> </w:t>
      </w:r>
      <w:r w:rsidRPr="00E61FCC">
        <w:rPr>
          <w:sz w:val="22"/>
          <w:szCs w:val="22"/>
        </w:rPr>
        <w:t>Р.</w:t>
      </w:r>
      <w:r w:rsidRPr="00E61FCC">
        <w:rPr>
          <w:spacing w:val="-4"/>
          <w:sz w:val="22"/>
          <w:szCs w:val="22"/>
        </w:rPr>
        <w:t xml:space="preserve"> </w:t>
      </w:r>
      <w:r w:rsidRPr="00E61FCC">
        <w:rPr>
          <w:sz w:val="22"/>
          <w:szCs w:val="22"/>
        </w:rPr>
        <w:t>Ханнанов</w:t>
      </w:r>
      <w:r w:rsidRPr="00E61FCC">
        <w:rPr>
          <w:spacing w:val="-5"/>
          <w:sz w:val="22"/>
          <w:szCs w:val="22"/>
        </w:rPr>
        <w:t xml:space="preserve"> </w:t>
      </w:r>
      <w:r w:rsidRPr="00E61FCC">
        <w:rPr>
          <w:sz w:val="22"/>
          <w:szCs w:val="22"/>
        </w:rPr>
        <w:t>"Природа</w:t>
      </w:r>
      <w:r w:rsidRPr="00E61FCC">
        <w:rPr>
          <w:spacing w:val="-5"/>
          <w:sz w:val="22"/>
          <w:szCs w:val="22"/>
        </w:rPr>
        <w:t xml:space="preserve"> </w:t>
      </w:r>
      <w:r w:rsidRPr="00E61FCC">
        <w:rPr>
          <w:sz w:val="22"/>
          <w:szCs w:val="22"/>
        </w:rPr>
        <w:t>и мы", "Пчела" (статья из газеты "Башкортостан"), Г. Муртазин "Кто прав?".</w:t>
      </w:r>
    </w:p>
    <w:p w14:paraId="5FAFEDCB" w14:textId="77777777" w:rsidR="00FA124F" w:rsidRPr="00E61FCC" w:rsidRDefault="003B164C">
      <w:pPr>
        <w:pStyle w:val="a3"/>
        <w:jc w:val="left"/>
        <w:rPr>
          <w:sz w:val="22"/>
          <w:szCs w:val="22"/>
        </w:rPr>
      </w:pPr>
      <w:r w:rsidRPr="00E61FCC">
        <w:rPr>
          <w:sz w:val="22"/>
          <w:szCs w:val="22"/>
        </w:rPr>
        <w:t>Прекрасное</w:t>
      </w:r>
      <w:r w:rsidRPr="00E61FCC">
        <w:rPr>
          <w:spacing w:val="-8"/>
          <w:sz w:val="22"/>
          <w:szCs w:val="22"/>
        </w:rPr>
        <w:t xml:space="preserve"> </w:t>
      </w:r>
      <w:r w:rsidRPr="00E61FCC">
        <w:rPr>
          <w:sz w:val="22"/>
          <w:szCs w:val="22"/>
        </w:rPr>
        <w:t>лето.</w:t>
      </w:r>
      <w:r w:rsidRPr="00E61FCC">
        <w:rPr>
          <w:spacing w:val="-7"/>
          <w:sz w:val="22"/>
          <w:szCs w:val="22"/>
        </w:rPr>
        <w:t xml:space="preserve"> </w:t>
      </w:r>
      <w:r w:rsidRPr="00E61FCC">
        <w:rPr>
          <w:sz w:val="22"/>
          <w:szCs w:val="22"/>
        </w:rPr>
        <w:t>Прекрасное</w:t>
      </w:r>
      <w:r w:rsidRPr="00E61FCC">
        <w:rPr>
          <w:spacing w:val="-7"/>
          <w:sz w:val="22"/>
          <w:szCs w:val="22"/>
        </w:rPr>
        <w:t xml:space="preserve"> </w:t>
      </w:r>
      <w:r w:rsidRPr="00E61FCC">
        <w:rPr>
          <w:spacing w:val="-2"/>
          <w:sz w:val="22"/>
          <w:szCs w:val="22"/>
        </w:rPr>
        <w:t>время.</w:t>
      </w:r>
    </w:p>
    <w:p w14:paraId="7B427968" w14:textId="77777777" w:rsidR="00FA124F" w:rsidRPr="00E61FCC" w:rsidRDefault="003B164C">
      <w:pPr>
        <w:pStyle w:val="a3"/>
        <w:spacing w:before="1"/>
        <w:ind w:right="116"/>
        <w:jc w:val="left"/>
        <w:rPr>
          <w:sz w:val="22"/>
          <w:szCs w:val="22"/>
        </w:rPr>
      </w:pPr>
      <w:r w:rsidRPr="00E61FCC">
        <w:rPr>
          <w:sz w:val="22"/>
          <w:szCs w:val="22"/>
        </w:rPr>
        <w:t>Г. Кутлугильдина "Лето", Б. Баимов "Идет дождь", Н. Кутдусов "Муравьи", С. Лавочкин "Самое важное", Б. Бикбай "Утро в лагере".</w:t>
      </w:r>
    </w:p>
    <w:p w14:paraId="403883DE" w14:textId="77777777" w:rsidR="00FA124F" w:rsidRPr="00E61FCC" w:rsidRDefault="003B164C">
      <w:pPr>
        <w:pStyle w:val="a3"/>
        <w:spacing w:line="228" w:lineRule="exact"/>
        <w:jc w:val="left"/>
        <w:rPr>
          <w:sz w:val="22"/>
          <w:szCs w:val="22"/>
        </w:rPr>
      </w:pPr>
      <w:r w:rsidRPr="00E61FCC">
        <w:rPr>
          <w:sz w:val="22"/>
          <w:szCs w:val="22"/>
        </w:rPr>
        <w:t>Любимое</w:t>
      </w:r>
      <w:r w:rsidRPr="00E61FCC">
        <w:rPr>
          <w:spacing w:val="-7"/>
          <w:sz w:val="22"/>
          <w:szCs w:val="22"/>
        </w:rPr>
        <w:t xml:space="preserve"> </w:t>
      </w:r>
      <w:r w:rsidRPr="00E61FCC">
        <w:rPr>
          <w:sz w:val="22"/>
          <w:szCs w:val="22"/>
        </w:rPr>
        <w:t>время</w:t>
      </w:r>
      <w:r w:rsidRPr="00E61FCC">
        <w:rPr>
          <w:spacing w:val="-7"/>
          <w:sz w:val="22"/>
          <w:szCs w:val="22"/>
        </w:rPr>
        <w:t xml:space="preserve"> </w:t>
      </w:r>
      <w:r w:rsidRPr="00E61FCC">
        <w:rPr>
          <w:spacing w:val="-4"/>
          <w:sz w:val="22"/>
          <w:szCs w:val="22"/>
        </w:rPr>
        <w:t>года.</w:t>
      </w:r>
    </w:p>
    <w:p w14:paraId="5327A381" w14:textId="77777777" w:rsidR="00FA124F" w:rsidRPr="00E61FCC" w:rsidRDefault="003B164C">
      <w:pPr>
        <w:pStyle w:val="a3"/>
        <w:ind w:right="435"/>
        <w:jc w:val="left"/>
        <w:rPr>
          <w:sz w:val="22"/>
          <w:szCs w:val="22"/>
        </w:rPr>
      </w:pPr>
      <w:r w:rsidRPr="00E61FCC">
        <w:rPr>
          <w:sz w:val="22"/>
          <w:szCs w:val="22"/>
        </w:rPr>
        <w:t>"И</w:t>
      </w:r>
      <w:r w:rsidRPr="00E61FCC">
        <w:rPr>
          <w:spacing w:val="-4"/>
          <w:sz w:val="22"/>
          <w:szCs w:val="22"/>
        </w:rPr>
        <w:t xml:space="preserve"> </w:t>
      </w:r>
      <w:r w:rsidRPr="00E61FCC">
        <w:rPr>
          <w:sz w:val="22"/>
          <w:szCs w:val="22"/>
        </w:rPr>
        <w:t>цветок,</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часы"</w:t>
      </w:r>
      <w:r w:rsidRPr="00E61FCC">
        <w:rPr>
          <w:spacing w:val="-4"/>
          <w:sz w:val="22"/>
          <w:szCs w:val="22"/>
        </w:rPr>
        <w:t xml:space="preserve"> </w:t>
      </w:r>
      <w:r w:rsidRPr="00E61FCC">
        <w:rPr>
          <w:sz w:val="22"/>
          <w:szCs w:val="22"/>
        </w:rPr>
        <w:t>(из</w:t>
      </w:r>
      <w:r w:rsidRPr="00E61FCC">
        <w:rPr>
          <w:spacing w:val="-4"/>
          <w:sz w:val="22"/>
          <w:szCs w:val="22"/>
        </w:rPr>
        <w:t xml:space="preserve"> </w:t>
      </w:r>
      <w:r w:rsidRPr="00E61FCC">
        <w:rPr>
          <w:sz w:val="22"/>
          <w:szCs w:val="22"/>
        </w:rPr>
        <w:t>журнала</w:t>
      </w:r>
      <w:r w:rsidRPr="00E61FCC">
        <w:rPr>
          <w:spacing w:val="-4"/>
          <w:sz w:val="22"/>
          <w:szCs w:val="22"/>
        </w:rPr>
        <w:t xml:space="preserve"> </w:t>
      </w:r>
      <w:r w:rsidRPr="00E61FCC">
        <w:rPr>
          <w:sz w:val="22"/>
          <w:szCs w:val="22"/>
        </w:rPr>
        <w:t>"Акбузат"),</w:t>
      </w:r>
      <w:r w:rsidRPr="00E61FCC">
        <w:rPr>
          <w:spacing w:val="-4"/>
          <w:sz w:val="22"/>
          <w:szCs w:val="22"/>
        </w:rPr>
        <w:t xml:space="preserve"> </w:t>
      </w:r>
      <w:r w:rsidRPr="00E61FCC">
        <w:rPr>
          <w:sz w:val="22"/>
          <w:szCs w:val="22"/>
        </w:rPr>
        <w:t>М.</w:t>
      </w:r>
      <w:r w:rsidRPr="00E61FCC">
        <w:rPr>
          <w:spacing w:val="-3"/>
          <w:sz w:val="22"/>
          <w:szCs w:val="22"/>
        </w:rPr>
        <w:t xml:space="preserve"> </w:t>
      </w:r>
      <w:r w:rsidRPr="00E61FCC">
        <w:rPr>
          <w:sz w:val="22"/>
          <w:szCs w:val="22"/>
        </w:rPr>
        <w:t>Гафури</w:t>
      </w:r>
      <w:r w:rsidRPr="00E61FCC">
        <w:rPr>
          <w:spacing w:val="-5"/>
          <w:sz w:val="22"/>
          <w:szCs w:val="22"/>
        </w:rPr>
        <w:t xml:space="preserve"> </w:t>
      </w:r>
      <w:r w:rsidRPr="00E61FCC">
        <w:rPr>
          <w:sz w:val="22"/>
          <w:szCs w:val="22"/>
        </w:rPr>
        <w:t>"Лето",</w:t>
      </w:r>
      <w:r w:rsidRPr="00E61FCC">
        <w:rPr>
          <w:spacing w:val="-4"/>
          <w:sz w:val="22"/>
          <w:szCs w:val="22"/>
        </w:rPr>
        <w:t xml:space="preserve"> </w:t>
      </w:r>
      <w:r w:rsidRPr="00E61FCC">
        <w:rPr>
          <w:sz w:val="22"/>
          <w:szCs w:val="22"/>
        </w:rPr>
        <w:t>С.</w:t>
      </w:r>
      <w:r w:rsidRPr="00E61FCC">
        <w:rPr>
          <w:spacing w:val="-4"/>
          <w:sz w:val="22"/>
          <w:szCs w:val="22"/>
        </w:rPr>
        <w:t xml:space="preserve"> </w:t>
      </w:r>
      <w:r w:rsidRPr="00E61FCC">
        <w:rPr>
          <w:sz w:val="22"/>
          <w:szCs w:val="22"/>
        </w:rPr>
        <w:t>Лавочкин</w:t>
      </w:r>
      <w:r w:rsidRPr="00E61FCC">
        <w:rPr>
          <w:spacing w:val="-5"/>
          <w:sz w:val="22"/>
          <w:szCs w:val="22"/>
        </w:rPr>
        <w:t xml:space="preserve"> </w:t>
      </w:r>
      <w:r w:rsidRPr="00E61FCC">
        <w:rPr>
          <w:sz w:val="22"/>
          <w:szCs w:val="22"/>
        </w:rPr>
        <w:t>"Самое</w:t>
      </w:r>
      <w:r w:rsidRPr="00E61FCC">
        <w:rPr>
          <w:spacing w:val="-4"/>
          <w:sz w:val="22"/>
          <w:szCs w:val="22"/>
        </w:rPr>
        <w:t xml:space="preserve"> </w:t>
      </w:r>
      <w:r w:rsidRPr="00E61FCC">
        <w:rPr>
          <w:sz w:val="22"/>
          <w:szCs w:val="22"/>
        </w:rPr>
        <w:t>важное". Грамматический материал.</w:t>
      </w:r>
    </w:p>
    <w:p w14:paraId="32B86D1F" w14:textId="77777777" w:rsidR="00FA124F" w:rsidRPr="00E61FCC" w:rsidRDefault="003B164C">
      <w:pPr>
        <w:pStyle w:val="a3"/>
        <w:spacing w:before="1" w:line="229" w:lineRule="exact"/>
        <w:jc w:val="left"/>
        <w:rPr>
          <w:sz w:val="22"/>
          <w:szCs w:val="22"/>
        </w:rPr>
      </w:pPr>
      <w:r w:rsidRPr="00E61FCC">
        <w:rPr>
          <w:spacing w:val="-2"/>
          <w:sz w:val="22"/>
          <w:szCs w:val="22"/>
        </w:rPr>
        <w:t>Морфология.</w:t>
      </w:r>
    </w:p>
    <w:p w14:paraId="683F0F42" w14:textId="77777777" w:rsidR="00FA124F" w:rsidRPr="00E61FCC" w:rsidRDefault="003B164C">
      <w:pPr>
        <w:pStyle w:val="a3"/>
        <w:ind w:right="145"/>
        <w:rPr>
          <w:sz w:val="22"/>
          <w:szCs w:val="22"/>
        </w:rPr>
      </w:pPr>
      <w:r w:rsidRPr="00E61FCC">
        <w:rPr>
          <w:sz w:val="22"/>
          <w:szCs w:val="22"/>
        </w:rPr>
        <w:t>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14:paraId="56393E60" w14:textId="77777777" w:rsidR="00FA124F" w:rsidRPr="00E61FCC" w:rsidRDefault="003B164C">
      <w:pPr>
        <w:pStyle w:val="a3"/>
        <w:ind w:right="143"/>
        <w:rPr>
          <w:sz w:val="22"/>
          <w:szCs w:val="22"/>
        </w:rPr>
      </w:pPr>
      <w:r w:rsidRPr="00E61FCC">
        <w:rPr>
          <w:sz w:val="22"/>
          <w:szCs w:val="22"/>
        </w:rPr>
        <w:t>Послелог. 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14:paraId="6D1ADC30" w14:textId="77777777" w:rsidR="00FA124F" w:rsidRPr="00E61FCC" w:rsidRDefault="003B164C">
      <w:pPr>
        <w:pStyle w:val="a3"/>
        <w:spacing w:before="1"/>
        <w:ind w:right="151"/>
        <w:rPr>
          <w:sz w:val="22"/>
          <w:szCs w:val="22"/>
        </w:rPr>
      </w:pPr>
      <w:r w:rsidRPr="00E61FCC">
        <w:rPr>
          <w:sz w:val="22"/>
          <w:szCs w:val="22"/>
        </w:rPr>
        <w:t>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14:paraId="3A7E0C2F" w14:textId="77777777" w:rsidR="00FA124F" w:rsidRPr="00E61FCC" w:rsidRDefault="003B164C">
      <w:pPr>
        <w:pStyle w:val="a3"/>
        <w:ind w:right="148"/>
        <w:rPr>
          <w:sz w:val="22"/>
          <w:szCs w:val="22"/>
        </w:rPr>
      </w:pPr>
      <w:r w:rsidRPr="00E61FCC">
        <w:rPr>
          <w:sz w:val="22"/>
          <w:szCs w:val="22"/>
        </w:rPr>
        <w:t>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14:paraId="10A62C89" w14:textId="77777777" w:rsidR="00FA124F" w:rsidRPr="00E61FCC" w:rsidRDefault="003B164C">
      <w:pPr>
        <w:pStyle w:val="a3"/>
        <w:rPr>
          <w:sz w:val="22"/>
          <w:szCs w:val="22"/>
        </w:rPr>
      </w:pPr>
      <w:r w:rsidRPr="00E61FCC">
        <w:rPr>
          <w:sz w:val="22"/>
          <w:szCs w:val="22"/>
        </w:rPr>
        <w:t>Модальные</w:t>
      </w:r>
      <w:r w:rsidRPr="00E61FCC">
        <w:rPr>
          <w:spacing w:val="-7"/>
          <w:sz w:val="22"/>
          <w:szCs w:val="22"/>
        </w:rPr>
        <w:t xml:space="preserve"> </w:t>
      </w:r>
      <w:r w:rsidRPr="00E61FCC">
        <w:rPr>
          <w:sz w:val="22"/>
          <w:szCs w:val="22"/>
        </w:rPr>
        <w:t>слова.</w:t>
      </w:r>
      <w:r w:rsidRPr="00E61FCC">
        <w:rPr>
          <w:spacing w:val="-7"/>
          <w:sz w:val="22"/>
          <w:szCs w:val="22"/>
        </w:rPr>
        <w:t xml:space="preserve"> </w:t>
      </w:r>
      <w:r w:rsidRPr="00E61FCC">
        <w:rPr>
          <w:sz w:val="22"/>
          <w:szCs w:val="22"/>
        </w:rPr>
        <w:t>Группы</w:t>
      </w:r>
      <w:r w:rsidRPr="00E61FCC">
        <w:rPr>
          <w:spacing w:val="-6"/>
          <w:sz w:val="22"/>
          <w:szCs w:val="22"/>
        </w:rPr>
        <w:t xml:space="preserve"> </w:t>
      </w:r>
      <w:r w:rsidRPr="00E61FCC">
        <w:rPr>
          <w:sz w:val="22"/>
          <w:szCs w:val="22"/>
        </w:rPr>
        <w:t>модальных</w:t>
      </w:r>
      <w:r w:rsidRPr="00E61FCC">
        <w:rPr>
          <w:spacing w:val="-6"/>
          <w:sz w:val="22"/>
          <w:szCs w:val="22"/>
        </w:rPr>
        <w:t xml:space="preserve"> </w:t>
      </w:r>
      <w:r w:rsidRPr="00E61FCC">
        <w:rPr>
          <w:sz w:val="22"/>
          <w:szCs w:val="22"/>
        </w:rPr>
        <w:t>слов</w:t>
      </w:r>
      <w:r w:rsidRPr="00E61FCC">
        <w:rPr>
          <w:spacing w:val="-5"/>
          <w:sz w:val="22"/>
          <w:szCs w:val="22"/>
        </w:rPr>
        <w:t xml:space="preserve"> </w:t>
      </w:r>
      <w:r w:rsidRPr="00E61FCC">
        <w:rPr>
          <w:sz w:val="22"/>
          <w:szCs w:val="22"/>
        </w:rPr>
        <w:t>по</w:t>
      </w:r>
      <w:r w:rsidRPr="00E61FCC">
        <w:rPr>
          <w:spacing w:val="-5"/>
          <w:sz w:val="22"/>
          <w:szCs w:val="22"/>
        </w:rPr>
        <w:t xml:space="preserve"> </w:t>
      </w:r>
      <w:r w:rsidRPr="00E61FCC">
        <w:rPr>
          <w:sz w:val="22"/>
          <w:szCs w:val="22"/>
        </w:rPr>
        <w:t>значению.</w:t>
      </w:r>
      <w:r w:rsidRPr="00E61FCC">
        <w:rPr>
          <w:spacing w:val="-5"/>
          <w:sz w:val="22"/>
          <w:szCs w:val="22"/>
        </w:rPr>
        <w:t xml:space="preserve"> </w:t>
      </w:r>
      <w:r w:rsidRPr="00E61FCC">
        <w:rPr>
          <w:sz w:val="22"/>
          <w:szCs w:val="22"/>
        </w:rPr>
        <w:t>Роль</w:t>
      </w:r>
      <w:r w:rsidRPr="00E61FCC">
        <w:rPr>
          <w:spacing w:val="-7"/>
          <w:sz w:val="22"/>
          <w:szCs w:val="22"/>
        </w:rPr>
        <w:t xml:space="preserve"> </w:t>
      </w:r>
      <w:r w:rsidRPr="00E61FCC">
        <w:rPr>
          <w:sz w:val="22"/>
          <w:szCs w:val="22"/>
        </w:rPr>
        <w:t>модальных</w:t>
      </w:r>
      <w:r w:rsidRPr="00E61FCC">
        <w:rPr>
          <w:spacing w:val="-5"/>
          <w:sz w:val="22"/>
          <w:szCs w:val="22"/>
        </w:rPr>
        <w:t xml:space="preserve"> </w:t>
      </w:r>
      <w:r w:rsidRPr="00E61FCC">
        <w:rPr>
          <w:sz w:val="22"/>
          <w:szCs w:val="22"/>
        </w:rPr>
        <w:t>слов</w:t>
      </w:r>
      <w:r w:rsidRPr="00E61FCC">
        <w:rPr>
          <w:spacing w:val="-5"/>
          <w:sz w:val="22"/>
          <w:szCs w:val="22"/>
        </w:rPr>
        <w:t xml:space="preserve"> </w:t>
      </w:r>
      <w:r w:rsidRPr="00E61FCC">
        <w:rPr>
          <w:sz w:val="22"/>
          <w:szCs w:val="22"/>
        </w:rPr>
        <w:t>в</w:t>
      </w:r>
      <w:r w:rsidRPr="00E61FCC">
        <w:rPr>
          <w:spacing w:val="-8"/>
          <w:sz w:val="22"/>
          <w:szCs w:val="22"/>
        </w:rPr>
        <w:t xml:space="preserve"> </w:t>
      </w:r>
      <w:r w:rsidRPr="00E61FCC">
        <w:rPr>
          <w:spacing w:val="-2"/>
          <w:sz w:val="22"/>
          <w:szCs w:val="22"/>
        </w:rPr>
        <w:t>речи.</w:t>
      </w:r>
    </w:p>
    <w:p w14:paraId="520745DB" w14:textId="77777777" w:rsidR="00FA124F" w:rsidRPr="00E61FCC" w:rsidRDefault="003B164C">
      <w:pPr>
        <w:pStyle w:val="a3"/>
        <w:ind w:right="142"/>
        <w:rPr>
          <w:sz w:val="22"/>
          <w:szCs w:val="22"/>
        </w:rPr>
      </w:pPr>
      <w:r w:rsidRPr="00E61FCC">
        <w:rPr>
          <w:sz w:val="22"/>
          <w:szCs w:val="22"/>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14:paraId="7C0FC456" w14:textId="77777777" w:rsidR="00FA124F" w:rsidRPr="00E61FCC" w:rsidRDefault="003B164C">
      <w:pPr>
        <w:pStyle w:val="a3"/>
        <w:ind w:right="144"/>
        <w:rPr>
          <w:sz w:val="22"/>
          <w:szCs w:val="22"/>
        </w:rPr>
      </w:pPr>
      <w:r w:rsidRPr="00E61FCC">
        <w:rPr>
          <w:sz w:val="22"/>
          <w:szCs w:val="22"/>
        </w:rPr>
        <w:t>Звукоподражательные слова. 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14:paraId="13889F60" w14:textId="77777777" w:rsidR="00FA124F" w:rsidRPr="00E61FCC" w:rsidRDefault="003B164C">
      <w:pPr>
        <w:pStyle w:val="a3"/>
        <w:spacing w:before="71"/>
        <w:jc w:val="left"/>
        <w:rPr>
          <w:sz w:val="22"/>
          <w:szCs w:val="22"/>
        </w:rPr>
      </w:pPr>
      <w:r w:rsidRPr="00E61FCC">
        <w:rPr>
          <w:spacing w:val="-2"/>
          <w:sz w:val="22"/>
          <w:szCs w:val="22"/>
        </w:rPr>
        <w:t>Развитие</w:t>
      </w:r>
      <w:r w:rsidRPr="00E61FCC">
        <w:rPr>
          <w:spacing w:val="2"/>
          <w:sz w:val="22"/>
          <w:szCs w:val="22"/>
        </w:rPr>
        <w:t xml:space="preserve"> </w:t>
      </w:r>
      <w:r w:rsidRPr="00E61FCC">
        <w:rPr>
          <w:spacing w:val="-2"/>
          <w:sz w:val="22"/>
          <w:szCs w:val="22"/>
        </w:rPr>
        <w:t>речи.</w:t>
      </w:r>
    </w:p>
    <w:p w14:paraId="7B56CF15" w14:textId="77777777" w:rsidR="00FA124F" w:rsidRPr="00E61FCC" w:rsidRDefault="003B164C">
      <w:pPr>
        <w:pStyle w:val="a3"/>
        <w:jc w:val="left"/>
        <w:rPr>
          <w:sz w:val="22"/>
          <w:szCs w:val="22"/>
        </w:rPr>
      </w:pPr>
      <w:r w:rsidRPr="00E61FCC">
        <w:rPr>
          <w:sz w:val="22"/>
          <w:szCs w:val="22"/>
        </w:rPr>
        <w:lastRenderedPageBreak/>
        <w:t>Картины Т. Яблонской "Утро", В. Меоса "Помощник", Ф. Исмагилова "На берегу реки", А. Арсланова "Лев Толстой в башкирской степи".</w:t>
      </w:r>
    </w:p>
    <w:p w14:paraId="4C535516" w14:textId="77777777" w:rsidR="00FA124F" w:rsidRPr="00E61FCC" w:rsidRDefault="003B164C">
      <w:pPr>
        <w:pStyle w:val="a3"/>
        <w:spacing w:before="1"/>
        <w:jc w:val="left"/>
        <w:rPr>
          <w:sz w:val="22"/>
          <w:szCs w:val="22"/>
        </w:rPr>
      </w:pPr>
      <w:r w:rsidRPr="00E61FCC">
        <w:rPr>
          <w:sz w:val="22"/>
          <w:szCs w:val="22"/>
        </w:rPr>
        <w:t xml:space="preserve">8 </w:t>
      </w:r>
      <w:r w:rsidRPr="00E61FCC">
        <w:rPr>
          <w:spacing w:val="-2"/>
          <w:sz w:val="22"/>
          <w:szCs w:val="22"/>
        </w:rPr>
        <w:t>класс</w:t>
      </w:r>
    </w:p>
    <w:p w14:paraId="33F3FB98" w14:textId="77777777" w:rsidR="00FA124F" w:rsidRPr="00E61FCC" w:rsidRDefault="003B164C">
      <w:pPr>
        <w:pStyle w:val="a3"/>
        <w:spacing w:before="1" w:line="229" w:lineRule="exact"/>
        <w:jc w:val="left"/>
        <w:rPr>
          <w:sz w:val="22"/>
          <w:szCs w:val="22"/>
        </w:rPr>
      </w:pPr>
      <w:r w:rsidRPr="00E61FCC">
        <w:rPr>
          <w:sz w:val="22"/>
          <w:szCs w:val="22"/>
        </w:rPr>
        <w:t>Я</w:t>
      </w:r>
      <w:r w:rsidRPr="00E61FCC">
        <w:rPr>
          <w:spacing w:val="-3"/>
          <w:sz w:val="22"/>
          <w:szCs w:val="22"/>
        </w:rPr>
        <w:t xml:space="preserve"> </w:t>
      </w:r>
      <w:r w:rsidRPr="00E61FCC">
        <w:rPr>
          <w:sz w:val="22"/>
          <w:szCs w:val="22"/>
        </w:rPr>
        <w:t>и</w:t>
      </w:r>
      <w:r w:rsidRPr="00E61FCC">
        <w:rPr>
          <w:spacing w:val="-2"/>
          <w:sz w:val="22"/>
          <w:szCs w:val="22"/>
        </w:rPr>
        <w:t xml:space="preserve"> </w:t>
      </w:r>
      <w:r w:rsidRPr="00E61FCC">
        <w:rPr>
          <w:sz w:val="22"/>
          <w:szCs w:val="22"/>
        </w:rPr>
        <w:t>мой</w:t>
      </w:r>
      <w:r w:rsidRPr="00E61FCC">
        <w:rPr>
          <w:spacing w:val="-2"/>
          <w:sz w:val="22"/>
          <w:szCs w:val="22"/>
        </w:rPr>
        <w:t xml:space="preserve"> </w:t>
      </w:r>
      <w:r w:rsidRPr="00E61FCC">
        <w:rPr>
          <w:spacing w:val="-4"/>
          <w:sz w:val="22"/>
          <w:szCs w:val="22"/>
        </w:rPr>
        <w:t>мир.</w:t>
      </w:r>
    </w:p>
    <w:p w14:paraId="3207BE73" w14:textId="77777777" w:rsidR="00FA124F" w:rsidRPr="00E61FCC" w:rsidRDefault="003B164C">
      <w:pPr>
        <w:pStyle w:val="a3"/>
        <w:spacing w:line="229" w:lineRule="exact"/>
        <w:jc w:val="left"/>
        <w:rPr>
          <w:sz w:val="22"/>
          <w:szCs w:val="22"/>
        </w:rPr>
      </w:pPr>
      <w:r w:rsidRPr="00E61FCC">
        <w:rPr>
          <w:sz w:val="22"/>
          <w:szCs w:val="22"/>
        </w:rPr>
        <w:t>Трудом</w:t>
      </w:r>
      <w:r w:rsidRPr="00E61FCC">
        <w:rPr>
          <w:spacing w:val="-4"/>
          <w:sz w:val="22"/>
          <w:szCs w:val="22"/>
        </w:rPr>
        <w:t xml:space="preserve"> </w:t>
      </w:r>
      <w:r w:rsidRPr="00E61FCC">
        <w:rPr>
          <w:sz w:val="22"/>
          <w:szCs w:val="22"/>
        </w:rPr>
        <w:t>красив</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славен</w:t>
      </w:r>
      <w:r w:rsidRPr="00E61FCC">
        <w:rPr>
          <w:spacing w:val="-6"/>
          <w:sz w:val="22"/>
          <w:szCs w:val="22"/>
        </w:rPr>
        <w:t xml:space="preserve"> </w:t>
      </w:r>
      <w:r w:rsidRPr="00E61FCC">
        <w:rPr>
          <w:spacing w:val="-2"/>
          <w:sz w:val="22"/>
          <w:szCs w:val="22"/>
        </w:rPr>
        <w:t>человек.</w:t>
      </w:r>
    </w:p>
    <w:p w14:paraId="6E221F83" w14:textId="77777777" w:rsidR="00FA124F" w:rsidRPr="00E61FCC" w:rsidRDefault="003B164C">
      <w:pPr>
        <w:pStyle w:val="a3"/>
        <w:jc w:val="left"/>
        <w:rPr>
          <w:sz w:val="22"/>
          <w:szCs w:val="22"/>
        </w:rPr>
      </w:pPr>
      <w:r w:rsidRPr="00E61FCC">
        <w:rPr>
          <w:sz w:val="22"/>
          <w:szCs w:val="22"/>
        </w:rPr>
        <w:t>К. Киньябулатова "Голоса Родины", З. Биишева "Жизнь - труд", Л. Подкорытова "Будь наблюдателен", Ю. Яковлев "Труд".</w:t>
      </w:r>
    </w:p>
    <w:p w14:paraId="2E1FC759" w14:textId="77777777" w:rsidR="00FA124F" w:rsidRPr="00E61FCC" w:rsidRDefault="003B164C">
      <w:pPr>
        <w:pStyle w:val="a3"/>
        <w:spacing w:before="1"/>
        <w:jc w:val="left"/>
        <w:rPr>
          <w:sz w:val="22"/>
          <w:szCs w:val="22"/>
        </w:rPr>
      </w:pPr>
      <w:r w:rsidRPr="00E61FCC">
        <w:rPr>
          <w:sz w:val="22"/>
          <w:szCs w:val="22"/>
        </w:rPr>
        <w:t>Труд</w:t>
      </w:r>
      <w:r w:rsidRPr="00E61FCC">
        <w:rPr>
          <w:spacing w:val="-3"/>
          <w:sz w:val="22"/>
          <w:szCs w:val="22"/>
        </w:rPr>
        <w:t xml:space="preserve"> </w:t>
      </w:r>
      <w:r w:rsidRPr="00E61FCC">
        <w:rPr>
          <w:sz w:val="22"/>
          <w:szCs w:val="22"/>
        </w:rPr>
        <w:t>-</w:t>
      </w:r>
      <w:r w:rsidRPr="00E61FCC">
        <w:rPr>
          <w:spacing w:val="-2"/>
          <w:sz w:val="22"/>
          <w:szCs w:val="22"/>
        </w:rPr>
        <w:t xml:space="preserve"> </w:t>
      </w:r>
      <w:r w:rsidRPr="00E61FCC">
        <w:rPr>
          <w:sz w:val="22"/>
          <w:szCs w:val="22"/>
        </w:rPr>
        <w:t>основа</w:t>
      </w:r>
      <w:r w:rsidRPr="00E61FCC">
        <w:rPr>
          <w:spacing w:val="-4"/>
          <w:sz w:val="22"/>
          <w:szCs w:val="22"/>
        </w:rPr>
        <w:t xml:space="preserve"> </w:t>
      </w:r>
      <w:r w:rsidRPr="00E61FCC">
        <w:rPr>
          <w:spacing w:val="-2"/>
          <w:sz w:val="22"/>
          <w:szCs w:val="22"/>
        </w:rPr>
        <w:t>жизни.</w:t>
      </w:r>
    </w:p>
    <w:p w14:paraId="142F6465" w14:textId="77777777" w:rsidR="00FA124F" w:rsidRPr="00E61FCC" w:rsidRDefault="003B164C">
      <w:pPr>
        <w:pStyle w:val="a3"/>
        <w:jc w:val="left"/>
        <w:rPr>
          <w:sz w:val="22"/>
          <w:szCs w:val="22"/>
        </w:rPr>
      </w:pPr>
      <w:r w:rsidRPr="00E61FCC">
        <w:rPr>
          <w:sz w:val="22"/>
          <w:szCs w:val="22"/>
        </w:rPr>
        <w:t>М.</w:t>
      </w:r>
      <w:r w:rsidRPr="00E61FCC">
        <w:rPr>
          <w:spacing w:val="21"/>
          <w:sz w:val="22"/>
          <w:szCs w:val="22"/>
        </w:rPr>
        <w:t xml:space="preserve"> </w:t>
      </w:r>
      <w:r w:rsidRPr="00E61FCC">
        <w:rPr>
          <w:sz w:val="22"/>
          <w:szCs w:val="22"/>
        </w:rPr>
        <w:t>Гафури "В саду цветов", А. Чанышева "Желаю благополучия", Д. Темплтон "Претворить в жизнь", М.</w:t>
      </w:r>
      <w:r w:rsidRPr="00E61FCC">
        <w:rPr>
          <w:spacing w:val="80"/>
          <w:sz w:val="22"/>
          <w:szCs w:val="22"/>
        </w:rPr>
        <w:t xml:space="preserve"> </w:t>
      </w:r>
      <w:r w:rsidRPr="00E61FCC">
        <w:rPr>
          <w:sz w:val="22"/>
          <w:szCs w:val="22"/>
        </w:rPr>
        <w:t>Шаган "Советы изучающим иностранные языки", Т. Мухаметкулов "Храбрость".</w:t>
      </w:r>
    </w:p>
    <w:p w14:paraId="792B3FF8" w14:textId="77777777" w:rsidR="00FA124F" w:rsidRPr="00E61FCC" w:rsidRDefault="003B164C">
      <w:pPr>
        <w:pStyle w:val="a3"/>
        <w:spacing w:line="228" w:lineRule="exact"/>
        <w:jc w:val="left"/>
        <w:rPr>
          <w:sz w:val="22"/>
          <w:szCs w:val="22"/>
        </w:rPr>
      </w:pPr>
      <w:r w:rsidRPr="00E61FCC">
        <w:rPr>
          <w:sz w:val="22"/>
          <w:szCs w:val="22"/>
        </w:rPr>
        <w:t>Месяц</w:t>
      </w:r>
      <w:r w:rsidRPr="00E61FCC">
        <w:rPr>
          <w:spacing w:val="-9"/>
          <w:sz w:val="22"/>
          <w:szCs w:val="22"/>
        </w:rPr>
        <w:t xml:space="preserve"> </w:t>
      </w:r>
      <w:r w:rsidRPr="00E61FCC">
        <w:rPr>
          <w:spacing w:val="-2"/>
          <w:sz w:val="22"/>
          <w:szCs w:val="22"/>
        </w:rPr>
        <w:t>цветов.</w:t>
      </w:r>
    </w:p>
    <w:p w14:paraId="0B41FFAA" w14:textId="77777777" w:rsidR="00FA124F" w:rsidRPr="00E61FCC" w:rsidRDefault="003B164C">
      <w:pPr>
        <w:pStyle w:val="a3"/>
        <w:spacing w:before="1"/>
        <w:ind w:right="116"/>
        <w:jc w:val="left"/>
        <w:rPr>
          <w:sz w:val="22"/>
          <w:szCs w:val="22"/>
        </w:rPr>
      </w:pPr>
      <w:r w:rsidRPr="00E61FCC">
        <w:rPr>
          <w:sz w:val="22"/>
          <w:szCs w:val="22"/>
        </w:rPr>
        <w:t>С.</w:t>
      </w:r>
      <w:r w:rsidRPr="00E61FCC">
        <w:rPr>
          <w:spacing w:val="-7"/>
          <w:sz w:val="22"/>
          <w:szCs w:val="22"/>
        </w:rPr>
        <w:t xml:space="preserve"> </w:t>
      </w:r>
      <w:r w:rsidRPr="00E61FCC">
        <w:rPr>
          <w:sz w:val="22"/>
          <w:szCs w:val="22"/>
        </w:rPr>
        <w:t>Алибаев</w:t>
      </w:r>
      <w:r w:rsidRPr="00E61FCC">
        <w:rPr>
          <w:spacing w:val="-8"/>
          <w:sz w:val="22"/>
          <w:szCs w:val="22"/>
        </w:rPr>
        <w:t xml:space="preserve"> </w:t>
      </w:r>
      <w:r w:rsidRPr="00E61FCC">
        <w:rPr>
          <w:sz w:val="22"/>
          <w:szCs w:val="22"/>
        </w:rPr>
        <w:t>"Месяц</w:t>
      </w:r>
      <w:r w:rsidRPr="00E61FCC">
        <w:rPr>
          <w:spacing w:val="-7"/>
          <w:sz w:val="22"/>
          <w:szCs w:val="22"/>
        </w:rPr>
        <w:t xml:space="preserve"> </w:t>
      </w:r>
      <w:r w:rsidRPr="00E61FCC">
        <w:rPr>
          <w:sz w:val="22"/>
          <w:szCs w:val="22"/>
        </w:rPr>
        <w:t>цветов",</w:t>
      </w:r>
      <w:r w:rsidRPr="00E61FCC">
        <w:rPr>
          <w:spacing w:val="-5"/>
          <w:sz w:val="22"/>
          <w:szCs w:val="22"/>
        </w:rPr>
        <w:t xml:space="preserve"> </w:t>
      </w:r>
      <w:r w:rsidRPr="00E61FCC">
        <w:rPr>
          <w:sz w:val="22"/>
          <w:szCs w:val="22"/>
        </w:rPr>
        <w:t>"Солдат</w:t>
      </w:r>
      <w:r w:rsidRPr="00E61FCC">
        <w:rPr>
          <w:spacing w:val="-8"/>
          <w:sz w:val="22"/>
          <w:szCs w:val="22"/>
        </w:rPr>
        <w:t xml:space="preserve"> </w:t>
      </w:r>
      <w:r w:rsidRPr="00E61FCC">
        <w:rPr>
          <w:sz w:val="22"/>
          <w:szCs w:val="22"/>
        </w:rPr>
        <w:t>стоит</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страже"</w:t>
      </w:r>
      <w:r w:rsidRPr="00E61FCC">
        <w:rPr>
          <w:spacing w:val="-8"/>
          <w:sz w:val="22"/>
          <w:szCs w:val="22"/>
        </w:rPr>
        <w:t xml:space="preserve"> </w:t>
      </w:r>
      <w:r w:rsidRPr="00E61FCC">
        <w:rPr>
          <w:sz w:val="22"/>
          <w:szCs w:val="22"/>
        </w:rPr>
        <w:t>(из</w:t>
      </w:r>
      <w:r w:rsidRPr="00E61FCC">
        <w:rPr>
          <w:spacing w:val="-7"/>
          <w:sz w:val="22"/>
          <w:szCs w:val="22"/>
        </w:rPr>
        <w:t xml:space="preserve"> </w:t>
      </w:r>
      <w:r w:rsidRPr="00E61FCC">
        <w:rPr>
          <w:sz w:val="22"/>
          <w:szCs w:val="22"/>
        </w:rPr>
        <w:t>газеты</w:t>
      </w:r>
      <w:r w:rsidRPr="00E61FCC">
        <w:rPr>
          <w:spacing w:val="-8"/>
          <w:sz w:val="22"/>
          <w:szCs w:val="22"/>
        </w:rPr>
        <w:t xml:space="preserve"> </w:t>
      </w:r>
      <w:r w:rsidRPr="00E61FCC">
        <w:rPr>
          <w:sz w:val="22"/>
          <w:szCs w:val="22"/>
        </w:rPr>
        <w:t>"Вечерняя</w:t>
      </w:r>
      <w:r w:rsidRPr="00E61FCC">
        <w:rPr>
          <w:spacing w:val="-8"/>
          <w:sz w:val="22"/>
          <w:szCs w:val="22"/>
        </w:rPr>
        <w:t xml:space="preserve"> </w:t>
      </w:r>
      <w:r w:rsidRPr="00E61FCC">
        <w:rPr>
          <w:sz w:val="22"/>
          <w:szCs w:val="22"/>
        </w:rPr>
        <w:t>Уфа"),</w:t>
      </w:r>
      <w:r w:rsidRPr="00E61FCC">
        <w:rPr>
          <w:spacing w:val="-7"/>
          <w:sz w:val="22"/>
          <w:szCs w:val="22"/>
        </w:rPr>
        <w:t xml:space="preserve"> </w:t>
      </w:r>
      <w:r w:rsidRPr="00E61FCC">
        <w:rPr>
          <w:sz w:val="22"/>
          <w:szCs w:val="22"/>
        </w:rPr>
        <w:t>С.</w:t>
      </w:r>
      <w:r w:rsidRPr="00E61FCC">
        <w:rPr>
          <w:spacing w:val="-5"/>
          <w:sz w:val="22"/>
          <w:szCs w:val="22"/>
        </w:rPr>
        <w:t xml:space="preserve"> </w:t>
      </w:r>
      <w:r w:rsidRPr="00E61FCC">
        <w:rPr>
          <w:sz w:val="22"/>
          <w:szCs w:val="22"/>
        </w:rPr>
        <w:t>Юлаев</w:t>
      </w:r>
      <w:r w:rsidRPr="00E61FCC">
        <w:rPr>
          <w:spacing w:val="-8"/>
          <w:sz w:val="22"/>
          <w:szCs w:val="22"/>
        </w:rPr>
        <w:t xml:space="preserve"> </w:t>
      </w:r>
      <w:r w:rsidRPr="00E61FCC">
        <w:rPr>
          <w:sz w:val="22"/>
          <w:szCs w:val="22"/>
        </w:rPr>
        <w:t>"Родина</w:t>
      </w:r>
      <w:r w:rsidRPr="00E61FCC">
        <w:rPr>
          <w:spacing w:val="-7"/>
          <w:sz w:val="22"/>
          <w:szCs w:val="22"/>
        </w:rPr>
        <w:t xml:space="preserve"> </w:t>
      </w:r>
      <w:r w:rsidRPr="00E61FCC">
        <w:rPr>
          <w:sz w:val="22"/>
          <w:szCs w:val="22"/>
        </w:rPr>
        <w:t>моя",</w:t>
      </w:r>
      <w:r w:rsidRPr="00E61FCC">
        <w:rPr>
          <w:spacing w:val="-7"/>
          <w:sz w:val="22"/>
          <w:szCs w:val="22"/>
        </w:rPr>
        <w:t xml:space="preserve"> </w:t>
      </w:r>
      <w:r w:rsidRPr="00E61FCC">
        <w:rPr>
          <w:sz w:val="22"/>
          <w:szCs w:val="22"/>
        </w:rPr>
        <w:t>С. Габидуллин "Поздравляю", М. Харис "Письмо".</w:t>
      </w:r>
    </w:p>
    <w:p w14:paraId="7DF9C5E4" w14:textId="77777777" w:rsidR="00FA124F" w:rsidRPr="00E61FCC" w:rsidRDefault="003B164C">
      <w:pPr>
        <w:pStyle w:val="a3"/>
        <w:spacing w:before="1"/>
        <w:jc w:val="left"/>
        <w:rPr>
          <w:sz w:val="22"/>
          <w:szCs w:val="22"/>
        </w:rPr>
      </w:pPr>
      <w:r w:rsidRPr="00E61FCC">
        <w:rPr>
          <w:sz w:val="22"/>
          <w:szCs w:val="22"/>
        </w:rPr>
        <w:t>Мы</w:t>
      </w:r>
      <w:r w:rsidRPr="00E61FCC">
        <w:rPr>
          <w:spacing w:val="-8"/>
          <w:sz w:val="22"/>
          <w:szCs w:val="22"/>
        </w:rPr>
        <w:t xml:space="preserve"> </w:t>
      </w:r>
      <w:r w:rsidRPr="00E61FCC">
        <w:rPr>
          <w:sz w:val="22"/>
          <w:szCs w:val="22"/>
        </w:rPr>
        <w:t>возвратимся</w:t>
      </w:r>
      <w:r w:rsidRPr="00E61FCC">
        <w:rPr>
          <w:spacing w:val="-8"/>
          <w:sz w:val="22"/>
          <w:szCs w:val="22"/>
        </w:rPr>
        <w:t xml:space="preserve"> </w:t>
      </w:r>
      <w:r w:rsidRPr="00E61FCC">
        <w:rPr>
          <w:spacing w:val="-2"/>
          <w:sz w:val="22"/>
          <w:szCs w:val="22"/>
        </w:rPr>
        <w:t>звездами.</w:t>
      </w:r>
    </w:p>
    <w:p w14:paraId="7229B150" w14:textId="77777777" w:rsidR="00FA124F" w:rsidRPr="00E61FCC" w:rsidRDefault="003B164C">
      <w:pPr>
        <w:pStyle w:val="a3"/>
        <w:jc w:val="left"/>
        <w:rPr>
          <w:sz w:val="22"/>
          <w:szCs w:val="22"/>
        </w:rPr>
      </w:pPr>
      <w:r w:rsidRPr="00E61FCC">
        <w:rPr>
          <w:sz w:val="22"/>
          <w:szCs w:val="22"/>
        </w:rPr>
        <w:t>"Салават</w:t>
      </w:r>
      <w:r w:rsidRPr="00E61FCC">
        <w:rPr>
          <w:spacing w:val="40"/>
          <w:sz w:val="22"/>
          <w:szCs w:val="22"/>
        </w:rPr>
        <w:t xml:space="preserve"> </w:t>
      </w:r>
      <w:r w:rsidRPr="00E61FCC">
        <w:rPr>
          <w:sz w:val="22"/>
          <w:szCs w:val="22"/>
        </w:rPr>
        <w:t>Юлаев"</w:t>
      </w:r>
      <w:r w:rsidRPr="00E61FCC">
        <w:rPr>
          <w:spacing w:val="40"/>
          <w:sz w:val="22"/>
          <w:szCs w:val="22"/>
        </w:rPr>
        <w:t xml:space="preserve"> </w:t>
      </w:r>
      <w:r w:rsidRPr="00E61FCC">
        <w:rPr>
          <w:sz w:val="22"/>
          <w:szCs w:val="22"/>
        </w:rPr>
        <w:t>(из</w:t>
      </w:r>
      <w:r w:rsidRPr="00E61FCC">
        <w:rPr>
          <w:spacing w:val="40"/>
          <w:sz w:val="22"/>
          <w:szCs w:val="22"/>
        </w:rPr>
        <w:t xml:space="preserve"> </w:t>
      </w:r>
      <w:r w:rsidRPr="00E61FCC">
        <w:rPr>
          <w:sz w:val="22"/>
          <w:szCs w:val="22"/>
        </w:rPr>
        <w:t>"Антологии</w:t>
      </w:r>
      <w:r w:rsidRPr="00E61FCC">
        <w:rPr>
          <w:spacing w:val="40"/>
          <w:sz w:val="22"/>
          <w:szCs w:val="22"/>
        </w:rPr>
        <w:t xml:space="preserve"> </w:t>
      </w:r>
      <w:r w:rsidRPr="00E61FCC">
        <w:rPr>
          <w:sz w:val="22"/>
          <w:szCs w:val="22"/>
        </w:rPr>
        <w:t>башкирской</w:t>
      </w:r>
      <w:r w:rsidRPr="00E61FCC">
        <w:rPr>
          <w:spacing w:val="40"/>
          <w:sz w:val="22"/>
          <w:szCs w:val="22"/>
        </w:rPr>
        <w:t xml:space="preserve"> </w:t>
      </w:r>
      <w:r w:rsidRPr="00E61FCC">
        <w:rPr>
          <w:sz w:val="22"/>
          <w:szCs w:val="22"/>
        </w:rPr>
        <w:t>поэзии"),</w:t>
      </w:r>
      <w:r w:rsidRPr="00E61FCC">
        <w:rPr>
          <w:spacing w:val="40"/>
          <w:sz w:val="22"/>
          <w:szCs w:val="22"/>
        </w:rPr>
        <w:t xml:space="preserve"> </w:t>
      </w:r>
      <w:r w:rsidRPr="00E61FCC">
        <w:rPr>
          <w:sz w:val="22"/>
          <w:szCs w:val="22"/>
        </w:rPr>
        <w:t>"Музей</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Палдиски"</w:t>
      </w:r>
      <w:r w:rsidRPr="00E61FCC">
        <w:rPr>
          <w:spacing w:val="40"/>
          <w:sz w:val="22"/>
          <w:szCs w:val="22"/>
        </w:rPr>
        <w:t xml:space="preserve"> </w:t>
      </w:r>
      <w:r w:rsidRPr="00E61FCC">
        <w:rPr>
          <w:sz w:val="22"/>
          <w:szCs w:val="22"/>
        </w:rPr>
        <w:t>(из</w:t>
      </w:r>
      <w:r w:rsidRPr="00E61FCC">
        <w:rPr>
          <w:spacing w:val="40"/>
          <w:sz w:val="22"/>
          <w:szCs w:val="22"/>
        </w:rPr>
        <w:t xml:space="preserve"> </w:t>
      </w:r>
      <w:r w:rsidRPr="00E61FCC">
        <w:rPr>
          <w:sz w:val="22"/>
          <w:szCs w:val="22"/>
        </w:rPr>
        <w:t>журнала</w:t>
      </w:r>
      <w:r w:rsidRPr="00E61FCC">
        <w:rPr>
          <w:spacing w:val="40"/>
          <w:sz w:val="22"/>
          <w:szCs w:val="22"/>
        </w:rPr>
        <w:t xml:space="preserve"> </w:t>
      </w:r>
      <w:r w:rsidRPr="00E61FCC">
        <w:rPr>
          <w:sz w:val="22"/>
          <w:szCs w:val="22"/>
        </w:rPr>
        <w:t>"Аманат"),</w:t>
      </w:r>
      <w:r w:rsidRPr="00E61FCC">
        <w:rPr>
          <w:spacing w:val="80"/>
          <w:sz w:val="22"/>
          <w:szCs w:val="22"/>
        </w:rPr>
        <w:t xml:space="preserve"> </w:t>
      </w:r>
      <w:r w:rsidRPr="00E61FCC">
        <w:rPr>
          <w:sz w:val="22"/>
          <w:szCs w:val="22"/>
        </w:rPr>
        <w:t>"Памятник Салавату Юлаеву" (из "Башкирской энциклопедии").</w:t>
      </w:r>
    </w:p>
    <w:p w14:paraId="44844312" w14:textId="77777777" w:rsidR="00FA124F" w:rsidRPr="00E61FCC" w:rsidRDefault="003B164C">
      <w:pPr>
        <w:pStyle w:val="a3"/>
        <w:ind w:right="6672"/>
        <w:jc w:val="left"/>
        <w:rPr>
          <w:sz w:val="22"/>
          <w:szCs w:val="22"/>
        </w:rPr>
      </w:pPr>
      <w:r w:rsidRPr="00E61FCC">
        <w:rPr>
          <w:sz w:val="22"/>
          <w:szCs w:val="22"/>
        </w:rPr>
        <w:t>Башкортостан - край родной. Уфа</w:t>
      </w:r>
      <w:r w:rsidRPr="00E61FCC">
        <w:rPr>
          <w:spacing w:val="-13"/>
          <w:sz w:val="22"/>
          <w:szCs w:val="22"/>
        </w:rPr>
        <w:t xml:space="preserve"> </w:t>
      </w:r>
      <w:r w:rsidRPr="00E61FCC">
        <w:rPr>
          <w:sz w:val="22"/>
          <w:szCs w:val="22"/>
        </w:rPr>
        <w:t>-</w:t>
      </w:r>
      <w:r w:rsidRPr="00E61FCC">
        <w:rPr>
          <w:spacing w:val="-12"/>
          <w:sz w:val="22"/>
          <w:szCs w:val="22"/>
        </w:rPr>
        <w:t xml:space="preserve"> </w:t>
      </w:r>
      <w:r w:rsidRPr="00E61FCC">
        <w:rPr>
          <w:sz w:val="22"/>
          <w:szCs w:val="22"/>
        </w:rPr>
        <w:t>столица</w:t>
      </w:r>
      <w:r w:rsidRPr="00E61FCC">
        <w:rPr>
          <w:spacing w:val="-13"/>
          <w:sz w:val="22"/>
          <w:szCs w:val="22"/>
        </w:rPr>
        <w:t xml:space="preserve"> </w:t>
      </w:r>
      <w:r w:rsidRPr="00E61FCC">
        <w:rPr>
          <w:sz w:val="22"/>
          <w:szCs w:val="22"/>
        </w:rPr>
        <w:t>Башкортостана.</w:t>
      </w:r>
    </w:p>
    <w:p w14:paraId="210DF0DE" w14:textId="77777777" w:rsidR="00FA124F" w:rsidRPr="00E61FCC" w:rsidRDefault="003B164C">
      <w:pPr>
        <w:pStyle w:val="a3"/>
        <w:jc w:val="left"/>
        <w:rPr>
          <w:sz w:val="22"/>
          <w:szCs w:val="22"/>
        </w:rPr>
      </w:pPr>
      <w:r w:rsidRPr="00E61FCC">
        <w:rPr>
          <w:sz w:val="22"/>
          <w:szCs w:val="22"/>
        </w:rPr>
        <w:t>И. Гвоздикова "Города имеют свою биографию", Н. Наджми</w:t>
      </w:r>
      <w:r w:rsidRPr="00E61FCC">
        <w:rPr>
          <w:spacing w:val="-1"/>
          <w:sz w:val="22"/>
          <w:szCs w:val="22"/>
        </w:rPr>
        <w:t xml:space="preserve"> </w:t>
      </w:r>
      <w:r w:rsidRPr="00E61FCC">
        <w:rPr>
          <w:sz w:val="22"/>
          <w:szCs w:val="22"/>
        </w:rPr>
        <w:t>"Песня родному городу", "Старинная Уфа!" (из книги "Уроки жизни").</w:t>
      </w:r>
    </w:p>
    <w:p w14:paraId="2EDE3AA2" w14:textId="77777777" w:rsidR="00FA124F" w:rsidRPr="00E61FCC" w:rsidRDefault="003B164C">
      <w:pPr>
        <w:pStyle w:val="a3"/>
        <w:spacing w:before="1" w:line="229" w:lineRule="exact"/>
        <w:jc w:val="left"/>
        <w:rPr>
          <w:sz w:val="22"/>
          <w:szCs w:val="22"/>
        </w:rPr>
      </w:pPr>
      <w:r w:rsidRPr="00E61FCC">
        <w:rPr>
          <w:sz w:val="22"/>
          <w:szCs w:val="22"/>
        </w:rPr>
        <w:t>Я</w:t>
      </w:r>
      <w:r w:rsidRPr="00E61FCC">
        <w:rPr>
          <w:spacing w:val="-5"/>
          <w:sz w:val="22"/>
          <w:szCs w:val="22"/>
        </w:rPr>
        <w:t xml:space="preserve"> </w:t>
      </w:r>
      <w:r w:rsidRPr="00E61FCC">
        <w:rPr>
          <w:sz w:val="22"/>
          <w:szCs w:val="22"/>
        </w:rPr>
        <w:t>люблю</w:t>
      </w:r>
      <w:r w:rsidRPr="00E61FCC">
        <w:rPr>
          <w:spacing w:val="-3"/>
          <w:sz w:val="22"/>
          <w:szCs w:val="22"/>
        </w:rPr>
        <w:t xml:space="preserve"> </w:t>
      </w:r>
      <w:r w:rsidRPr="00E61FCC">
        <w:rPr>
          <w:sz w:val="22"/>
          <w:szCs w:val="22"/>
        </w:rPr>
        <w:t>тебя,</w:t>
      </w:r>
      <w:r w:rsidRPr="00E61FCC">
        <w:rPr>
          <w:spacing w:val="-3"/>
          <w:sz w:val="22"/>
          <w:szCs w:val="22"/>
        </w:rPr>
        <w:t xml:space="preserve"> </w:t>
      </w:r>
      <w:r w:rsidRPr="00E61FCC">
        <w:rPr>
          <w:spacing w:val="-4"/>
          <w:sz w:val="22"/>
          <w:szCs w:val="22"/>
        </w:rPr>
        <w:t>Уфа!</w:t>
      </w:r>
    </w:p>
    <w:p w14:paraId="1E7C255B" w14:textId="77777777" w:rsidR="00FA124F" w:rsidRPr="00E61FCC" w:rsidRDefault="003B164C">
      <w:pPr>
        <w:pStyle w:val="a3"/>
        <w:ind w:right="144"/>
        <w:rPr>
          <w:sz w:val="22"/>
          <w:szCs w:val="22"/>
        </w:rPr>
      </w:pPr>
      <w:r w:rsidRPr="00E61FCC">
        <w:rPr>
          <w:sz w:val="22"/>
          <w:szCs w:val="22"/>
        </w:rPr>
        <w:t xml:space="preserve">"Уфа - столица Республики Башкортостан" (из "Школьного календаря"), Т. Гарипова "О происхождении названия "Уфа", К. Даян "Красивый город", "Улицы Уфы" (из журнала "Аманат"), А. Шаммасов </w:t>
      </w:r>
      <w:r w:rsidRPr="00E61FCC">
        <w:rPr>
          <w:spacing w:val="-2"/>
          <w:sz w:val="22"/>
          <w:szCs w:val="22"/>
        </w:rPr>
        <w:t>"Приветствие".</w:t>
      </w:r>
    </w:p>
    <w:p w14:paraId="1BB1D8FF" w14:textId="77777777" w:rsidR="00FA124F" w:rsidRPr="00E61FCC" w:rsidRDefault="003B164C">
      <w:pPr>
        <w:pStyle w:val="a3"/>
        <w:rPr>
          <w:sz w:val="22"/>
          <w:szCs w:val="22"/>
        </w:rPr>
      </w:pPr>
      <w:r w:rsidRPr="00E61FCC">
        <w:rPr>
          <w:sz w:val="22"/>
          <w:szCs w:val="22"/>
        </w:rPr>
        <w:t>Урал</w:t>
      </w:r>
      <w:r w:rsidRPr="00E61FCC">
        <w:rPr>
          <w:spacing w:val="-6"/>
          <w:sz w:val="22"/>
          <w:szCs w:val="22"/>
        </w:rPr>
        <w:t xml:space="preserve"> </w:t>
      </w:r>
      <w:r w:rsidRPr="00E61FCC">
        <w:rPr>
          <w:sz w:val="22"/>
          <w:szCs w:val="22"/>
        </w:rPr>
        <w:t>мой,</w:t>
      </w:r>
      <w:r w:rsidRPr="00E61FCC">
        <w:rPr>
          <w:spacing w:val="-4"/>
          <w:sz w:val="22"/>
          <w:szCs w:val="22"/>
        </w:rPr>
        <w:t xml:space="preserve"> </w:t>
      </w:r>
      <w:r w:rsidRPr="00E61FCC">
        <w:rPr>
          <w:sz w:val="22"/>
          <w:szCs w:val="22"/>
        </w:rPr>
        <w:t>Урал...</w:t>
      </w:r>
      <w:r w:rsidRPr="00E61FCC">
        <w:rPr>
          <w:spacing w:val="-4"/>
          <w:sz w:val="22"/>
          <w:szCs w:val="22"/>
        </w:rPr>
        <w:t xml:space="preserve"> </w:t>
      </w:r>
      <w:r w:rsidRPr="00E61FCC">
        <w:rPr>
          <w:sz w:val="22"/>
          <w:szCs w:val="22"/>
        </w:rPr>
        <w:t>Мой</w:t>
      </w:r>
      <w:r w:rsidRPr="00E61FCC">
        <w:rPr>
          <w:spacing w:val="-5"/>
          <w:sz w:val="22"/>
          <w:szCs w:val="22"/>
        </w:rPr>
        <w:t xml:space="preserve"> </w:t>
      </w:r>
      <w:r w:rsidRPr="00E61FCC">
        <w:rPr>
          <w:sz w:val="22"/>
          <w:szCs w:val="22"/>
        </w:rPr>
        <w:t>край</w:t>
      </w:r>
      <w:r w:rsidRPr="00E61FCC">
        <w:rPr>
          <w:spacing w:val="-5"/>
          <w:sz w:val="22"/>
          <w:szCs w:val="22"/>
        </w:rPr>
        <w:t xml:space="preserve"> </w:t>
      </w:r>
      <w:r w:rsidRPr="00E61FCC">
        <w:rPr>
          <w:spacing w:val="-2"/>
          <w:sz w:val="22"/>
          <w:szCs w:val="22"/>
        </w:rPr>
        <w:t>родной.</w:t>
      </w:r>
    </w:p>
    <w:p w14:paraId="10DE6650" w14:textId="77777777" w:rsidR="00FA124F" w:rsidRPr="00E61FCC" w:rsidRDefault="003B164C">
      <w:pPr>
        <w:pStyle w:val="a3"/>
        <w:ind w:right="142"/>
        <w:rPr>
          <w:sz w:val="22"/>
          <w:szCs w:val="22"/>
        </w:rPr>
      </w:pPr>
      <w:r w:rsidRPr="00E61FCC">
        <w:rPr>
          <w:sz w:val="22"/>
          <w:szCs w:val="22"/>
        </w:rPr>
        <w:t>А. Игебаев "Башкортостан - мой край родной", Э. Фенина "Мой край родной", В. Исхаков "Клещи", Н. Наджми "Башкортостан", М. Карим "Думы о Родине", "Воронья каша" (из журнала "Акбузат"), Р. Гарипов "Дружба", Р. Нигматуллин "Башкортостан", А. Тагирова "Берегите Землю!", Ф. Исянгулов "Летние дни", Р. Янбеков "Цвети, мой Башкортостан!".</w:t>
      </w:r>
    </w:p>
    <w:p w14:paraId="3F07BCF7" w14:textId="77777777" w:rsidR="00FA124F" w:rsidRPr="00E61FCC" w:rsidRDefault="003B164C">
      <w:pPr>
        <w:pStyle w:val="a3"/>
        <w:ind w:right="7312"/>
        <w:jc w:val="left"/>
        <w:rPr>
          <w:sz w:val="22"/>
          <w:szCs w:val="22"/>
        </w:rPr>
      </w:pPr>
      <w:r w:rsidRPr="00E61FCC">
        <w:rPr>
          <w:sz w:val="22"/>
          <w:szCs w:val="22"/>
        </w:rPr>
        <w:t>Природа</w:t>
      </w:r>
      <w:r w:rsidRPr="00E61FCC">
        <w:rPr>
          <w:spacing w:val="-8"/>
          <w:sz w:val="22"/>
          <w:szCs w:val="22"/>
        </w:rPr>
        <w:t xml:space="preserve"> </w:t>
      </w:r>
      <w:r w:rsidRPr="00E61FCC">
        <w:rPr>
          <w:sz w:val="22"/>
          <w:szCs w:val="22"/>
        </w:rPr>
        <w:t>родного</w:t>
      </w:r>
      <w:r w:rsidRPr="00E61FCC">
        <w:rPr>
          <w:spacing w:val="-6"/>
          <w:sz w:val="22"/>
          <w:szCs w:val="22"/>
        </w:rPr>
        <w:t xml:space="preserve"> </w:t>
      </w:r>
      <w:r w:rsidRPr="00E61FCC">
        <w:rPr>
          <w:spacing w:val="-4"/>
          <w:sz w:val="22"/>
          <w:szCs w:val="22"/>
        </w:rPr>
        <w:t>края.</w:t>
      </w:r>
    </w:p>
    <w:p w14:paraId="26E92886" w14:textId="77777777" w:rsidR="00FA124F" w:rsidRPr="00E61FCC" w:rsidRDefault="003B164C">
      <w:pPr>
        <w:pStyle w:val="a3"/>
        <w:ind w:right="7312"/>
        <w:jc w:val="left"/>
        <w:rPr>
          <w:sz w:val="22"/>
          <w:szCs w:val="22"/>
        </w:rPr>
      </w:pPr>
      <w:r w:rsidRPr="00E61FCC">
        <w:rPr>
          <w:sz w:val="22"/>
          <w:szCs w:val="22"/>
        </w:rPr>
        <w:t>Наступила</w:t>
      </w:r>
      <w:r w:rsidRPr="00E61FCC">
        <w:rPr>
          <w:spacing w:val="-9"/>
          <w:sz w:val="22"/>
          <w:szCs w:val="22"/>
        </w:rPr>
        <w:t xml:space="preserve"> </w:t>
      </w:r>
      <w:r w:rsidRPr="00E61FCC">
        <w:rPr>
          <w:sz w:val="22"/>
          <w:szCs w:val="22"/>
        </w:rPr>
        <w:t>золотая</w:t>
      </w:r>
      <w:r w:rsidRPr="00E61FCC">
        <w:rPr>
          <w:spacing w:val="-10"/>
          <w:sz w:val="22"/>
          <w:szCs w:val="22"/>
        </w:rPr>
        <w:t xml:space="preserve"> </w:t>
      </w:r>
      <w:r w:rsidRPr="00E61FCC">
        <w:rPr>
          <w:spacing w:val="-2"/>
          <w:sz w:val="22"/>
          <w:szCs w:val="22"/>
        </w:rPr>
        <w:t>осень.</w:t>
      </w:r>
    </w:p>
    <w:p w14:paraId="59C45985" w14:textId="77777777" w:rsidR="00FA124F" w:rsidRPr="00E61FCC" w:rsidRDefault="003B164C">
      <w:pPr>
        <w:pStyle w:val="a3"/>
        <w:spacing w:before="1"/>
        <w:jc w:val="left"/>
        <w:rPr>
          <w:sz w:val="22"/>
          <w:szCs w:val="22"/>
        </w:rPr>
      </w:pPr>
      <w:r w:rsidRPr="00E61FCC">
        <w:rPr>
          <w:sz w:val="22"/>
          <w:szCs w:val="22"/>
        </w:rPr>
        <w:t>М. Сиражи</w:t>
      </w:r>
      <w:r w:rsidRPr="00E61FCC">
        <w:rPr>
          <w:spacing w:val="-1"/>
          <w:sz w:val="22"/>
          <w:szCs w:val="22"/>
        </w:rPr>
        <w:t xml:space="preserve"> </w:t>
      </w:r>
      <w:r w:rsidRPr="00E61FCC">
        <w:rPr>
          <w:sz w:val="22"/>
          <w:szCs w:val="22"/>
        </w:rPr>
        <w:t>"Учителю", М. Кутлугалямов "Природные наследия", "Журавли</w:t>
      </w:r>
      <w:r w:rsidRPr="00E61FCC">
        <w:rPr>
          <w:spacing w:val="-1"/>
          <w:sz w:val="22"/>
          <w:szCs w:val="22"/>
        </w:rPr>
        <w:t xml:space="preserve"> </w:t>
      </w:r>
      <w:r w:rsidRPr="00E61FCC">
        <w:rPr>
          <w:sz w:val="22"/>
          <w:szCs w:val="22"/>
        </w:rPr>
        <w:t>улетели..." (из газеты "Вечерняя Уфа"), С. Муллабаев "Осенний лес".</w:t>
      </w:r>
    </w:p>
    <w:p w14:paraId="5CAB3009" w14:textId="77777777" w:rsidR="00FA124F" w:rsidRPr="00E61FCC" w:rsidRDefault="003B164C">
      <w:pPr>
        <w:pStyle w:val="a3"/>
        <w:spacing w:line="229" w:lineRule="exact"/>
        <w:jc w:val="left"/>
        <w:rPr>
          <w:sz w:val="22"/>
          <w:szCs w:val="22"/>
        </w:rPr>
      </w:pPr>
      <w:r w:rsidRPr="00E61FCC">
        <w:rPr>
          <w:sz w:val="22"/>
          <w:szCs w:val="22"/>
        </w:rPr>
        <w:t>Осенний</w:t>
      </w:r>
      <w:r w:rsidRPr="00E61FCC">
        <w:rPr>
          <w:spacing w:val="-9"/>
          <w:sz w:val="22"/>
          <w:szCs w:val="22"/>
        </w:rPr>
        <w:t xml:space="preserve"> </w:t>
      </w:r>
      <w:r w:rsidRPr="00E61FCC">
        <w:rPr>
          <w:spacing w:val="-4"/>
          <w:sz w:val="22"/>
          <w:szCs w:val="22"/>
        </w:rPr>
        <w:t>лес.</w:t>
      </w:r>
    </w:p>
    <w:p w14:paraId="2E5EB89D" w14:textId="77777777" w:rsidR="00FA124F" w:rsidRPr="00E61FCC" w:rsidRDefault="003B164C">
      <w:pPr>
        <w:pStyle w:val="a3"/>
        <w:jc w:val="left"/>
        <w:rPr>
          <w:sz w:val="22"/>
          <w:szCs w:val="22"/>
        </w:rPr>
      </w:pPr>
      <w:r w:rsidRPr="00E61FCC">
        <w:rPr>
          <w:sz w:val="22"/>
          <w:szCs w:val="22"/>
        </w:rPr>
        <w:t>"Осенняя</w:t>
      </w:r>
      <w:r w:rsidRPr="00E61FCC">
        <w:rPr>
          <w:spacing w:val="31"/>
          <w:sz w:val="22"/>
          <w:szCs w:val="22"/>
        </w:rPr>
        <w:t xml:space="preserve"> </w:t>
      </w:r>
      <w:r w:rsidRPr="00E61FCC">
        <w:rPr>
          <w:sz w:val="22"/>
          <w:szCs w:val="22"/>
        </w:rPr>
        <w:t>природа"</w:t>
      </w:r>
      <w:r w:rsidRPr="00E61FCC">
        <w:rPr>
          <w:spacing w:val="29"/>
          <w:sz w:val="22"/>
          <w:szCs w:val="22"/>
        </w:rPr>
        <w:t xml:space="preserve"> </w:t>
      </w:r>
      <w:r w:rsidRPr="00E61FCC">
        <w:rPr>
          <w:sz w:val="22"/>
          <w:szCs w:val="22"/>
        </w:rPr>
        <w:t>(из</w:t>
      </w:r>
      <w:r w:rsidRPr="00E61FCC">
        <w:rPr>
          <w:spacing w:val="30"/>
          <w:sz w:val="22"/>
          <w:szCs w:val="22"/>
        </w:rPr>
        <w:t xml:space="preserve"> </w:t>
      </w:r>
      <w:r w:rsidRPr="00E61FCC">
        <w:rPr>
          <w:sz w:val="22"/>
          <w:szCs w:val="22"/>
        </w:rPr>
        <w:t>журнала</w:t>
      </w:r>
      <w:r w:rsidRPr="00E61FCC">
        <w:rPr>
          <w:spacing w:val="30"/>
          <w:sz w:val="22"/>
          <w:szCs w:val="22"/>
        </w:rPr>
        <w:t xml:space="preserve"> </w:t>
      </w:r>
      <w:r w:rsidRPr="00E61FCC">
        <w:rPr>
          <w:sz w:val="22"/>
          <w:szCs w:val="22"/>
        </w:rPr>
        <w:t>"Агидель"),</w:t>
      </w:r>
      <w:r w:rsidRPr="00E61FCC">
        <w:rPr>
          <w:spacing w:val="30"/>
          <w:sz w:val="22"/>
          <w:szCs w:val="22"/>
        </w:rPr>
        <w:t xml:space="preserve"> </w:t>
      </w:r>
      <w:r w:rsidRPr="00E61FCC">
        <w:rPr>
          <w:sz w:val="22"/>
          <w:szCs w:val="22"/>
        </w:rPr>
        <w:t>Р.</w:t>
      </w:r>
      <w:r w:rsidRPr="00E61FCC">
        <w:rPr>
          <w:spacing w:val="30"/>
          <w:sz w:val="22"/>
          <w:szCs w:val="22"/>
        </w:rPr>
        <w:t xml:space="preserve"> </w:t>
      </w:r>
      <w:r w:rsidRPr="00E61FCC">
        <w:rPr>
          <w:sz w:val="22"/>
          <w:szCs w:val="22"/>
        </w:rPr>
        <w:t>Шаммас</w:t>
      </w:r>
      <w:r w:rsidRPr="00E61FCC">
        <w:rPr>
          <w:spacing w:val="30"/>
          <w:sz w:val="22"/>
          <w:szCs w:val="22"/>
        </w:rPr>
        <w:t xml:space="preserve"> </w:t>
      </w:r>
      <w:r w:rsidRPr="00E61FCC">
        <w:rPr>
          <w:sz w:val="22"/>
          <w:szCs w:val="22"/>
        </w:rPr>
        <w:t>"Родная</w:t>
      </w:r>
      <w:r w:rsidRPr="00E61FCC">
        <w:rPr>
          <w:spacing w:val="32"/>
          <w:sz w:val="22"/>
          <w:szCs w:val="22"/>
        </w:rPr>
        <w:t xml:space="preserve"> </w:t>
      </w:r>
      <w:r w:rsidRPr="00E61FCC">
        <w:rPr>
          <w:sz w:val="22"/>
          <w:szCs w:val="22"/>
        </w:rPr>
        <w:t>край",</w:t>
      </w:r>
      <w:r w:rsidRPr="00E61FCC">
        <w:rPr>
          <w:spacing w:val="30"/>
          <w:sz w:val="22"/>
          <w:szCs w:val="22"/>
        </w:rPr>
        <w:t xml:space="preserve"> </w:t>
      </w:r>
      <w:r w:rsidRPr="00E61FCC">
        <w:rPr>
          <w:sz w:val="22"/>
          <w:szCs w:val="22"/>
        </w:rPr>
        <w:t>К.</w:t>
      </w:r>
      <w:r w:rsidRPr="00E61FCC">
        <w:rPr>
          <w:spacing w:val="30"/>
          <w:sz w:val="22"/>
          <w:szCs w:val="22"/>
        </w:rPr>
        <w:t xml:space="preserve"> </w:t>
      </w:r>
      <w:r w:rsidRPr="00E61FCC">
        <w:rPr>
          <w:sz w:val="22"/>
          <w:szCs w:val="22"/>
        </w:rPr>
        <w:t>Бальмонт</w:t>
      </w:r>
      <w:r w:rsidRPr="00E61FCC">
        <w:rPr>
          <w:spacing w:val="29"/>
          <w:sz w:val="22"/>
          <w:szCs w:val="22"/>
        </w:rPr>
        <w:t xml:space="preserve"> </w:t>
      </w:r>
      <w:r w:rsidRPr="00E61FCC">
        <w:rPr>
          <w:sz w:val="22"/>
          <w:szCs w:val="22"/>
        </w:rPr>
        <w:t>"Осень"</w:t>
      </w:r>
      <w:r w:rsidRPr="00E61FCC">
        <w:rPr>
          <w:spacing w:val="30"/>
          <w:sz w:val="22"/>
          <w:szCs w:val="22"/>
        </w:rPr>
        <w:t xml:space="preserve"> </w:t>
      </w:r>
      <w:r w:rsidRPr="00E61FCC">
        <w:rPr>
          <w:sz w:val="22"/>
          <w:szCs w:val="22"/>
        </w:rPr>
        <w:t>(перевод</w:t>
      </w:r>
      <w:r w:rsidRPr="00E61FCC">
        <w:rPr>
          <w:spacing w:val="29"/>
          <w:sz w:val="22"/>
          <w:szCs w:val="22"/>
        </w:rPr>
        <w:t xml:space="preserve"> </w:t>
      </w:r>
      <w:r w:rsidRPr="00E61FCC">
        <w:rPr>
          <w:sz w:val="22"/>
          <w:szCs w:val="22"/>
        </w:rPr>
        <w:t xml:space="preserve">Д. </w:t>
      </w:r>
      <w:r w:rsidRPr="00E61FCC">
        <w:rPr>
          <w:spacing w:val="-2"/>
          <w:sz w:val="22"/>
          <w:szCs w:val="22"/>
        </w:rPr>
        <w:t>Юлтыя).</w:t>
      </w:r>
    </w:p>
    <w:p w14:paraId="02DD35BB" w14:textId="77777777" w:rsidR="00FA124F" w:rsidRPr="00E61FCC" w:rsidRDefault="003B164C">
      <w:pPr>
        <w:pStyle w:val="a3"/>
        <w:spacing w:before="1"/>
        <w:jc w:val="left"/>
        <w:rPr>
          <w:sz w:val="22"/>
          <w:szCs w:val="22"/>
        </w:rPr>
      </w:pPr>
      <w:r w:rsidRPr="00E61FCC">
        <w:rPr>
          <w:sz w:val="22"/>
          <w:szCs w:val="22"/>
        </w:rPr>
        <w:t>30.9.3.3.</w:t>
      </w:r>
      <w:r w:rsidRPr="00E61FCC">
        <w:rPr>
          <w:spacing w:val="-11"/>
          <w:sz w:val="22"/>
          <w:szCs w:val="22"/>
        </w:rPr>
        <w:t xml:space="preserve"> </w:t>
      </w:r>
      <w:r w:rsidRPr="00E61FCC">
        <w:rPr>
          <w:sz w:val="22"/>
          <w:szCs w:val="22"/>
        </w:rPr>
        <w:t>Наступила</w:t>
      </w:r>
      <w:r w:rsidRPr="00E61FCC">
        <w:rPr>
          <w:spacing w:val="-9"/>
          <w:sz w:val="22"/>
          <w:szCs w:val="22"/>
        </w:rPr>
        <w:t xml:space="preserve"> </w:t>
      </w:r>
      <w:r w:rsidRPr="00E61FCC">
        <w:rPr>
          <w:sz w:val="22"/>
          <w:szCs w:val="22"/>
        </w:rPr>
        <w:t>белоснежная</w:t>
      </w:r>
      <w:r w:rsidRPr="00E61FCC">
        <w:rPr>
          <w:spacing w:val="-9"/>
          <w:sz w:val="22"/>
          <w:szCs w:val="22"/>
        </w:rPr>
        <w:t xml:space="preserve"> </w:t>
      </w:r>
      <w:r w:rsidRPr="00E61FCC">
        <w:rPr>
          <w:sz w:val="22"/>
          <w:szCs w:val="22"/>
        </w:rPr>
        <w:t>зима.</w:t>
      </w:r>
      <w:r w:rsidRPr="00E61FCC">
        <w:rPr>
          <w:spacing w:val="-9"/>
          <w:sz w:val="22"/>
          <w:szCs w:val="22"/>
        </w:rPr>
        <w:t xml:space="preserve"> </w:t>
      </w:r>
      <w:r w:rsidRPr="00E61FCC">
        <w:rPr>
          <w:sz w:val="22"/>
          <w:szCs w:val="22"/>
        </w:rPr>
        <w:t>Зимние</w:t>
      </w:r>
      <w:r w:rsidRPr="00E61FCC">
        <w:rPr>
          <w:spacing w:val="-8"/>
          <w:sz w:val="22"/>
          <w:szCs w:val="22"/>
        </w:rPr>
        <w:t xml:space="preserve"> </w:t>
      </w:r>
      <w:r w:rsidRPr="00E61FCC">
        <w:rPr>
          <w:spacing w:val="-2"/>
          <w:sz w:val="22"/>
          <w:szCs w:val="22"/>
        </w:rPr>
        <w:t>месяцы.</w:t>
      </w:r>
    </w:p>
    <w:p w14:paraId="7B63007A" w14:textId="77777777" w:rsidR="00FA124F" w:rsidRPr="00E61FCC" w:rsidRDefault="003B164C">
      <w:pPr>
        <w:pStyle w:val="a3"/>
        <w:jc w:val="left"/>
        <w:rPr>
          <w:sz w:val="22"/>
          <w:szCs w:val="22"/>
        </w:rPr>
      </w:pPr>
      <w:r w:rsidRPr="00E61FCC">
        <w:rPr>
          <w:sz w:val="22"/>
          <w:szCs w:val="22"/>
        </w:rPr>
        <w:t>С. Хажиев "Ноябрь", А. Вахитова "Идет снег", Д. Лихачев "Жизнь", Н. Наджми "Зима", Б. Магадиев "Три</w:t>
      </w:r>
      <w:r w:rsidRPr="00E61FCC">
        <w:rPr>
          <w:spacing w:val="80"/>
          <w:sz w:val="22"/>
          <w:szCs w:val="22"/>
        </w:rPr>
        <w:t xml:space="preserve"> </w:t>
      </w:r>
      <w:r w:rsidRPr="00E61FCC">
        <w:rPr>
          <w:sz w:val="22"/>
          <w:szCs w:val="22"/>
        </w:rPr>
        <w:t>линии", Б. Головин "Общение".</w:t>
      </w:r>
    </w:p>
    <w:p w14:paraId="20163558" w14:textId="77777777" w:rsidR="00FA124F" w:rsidRPr="00E61FCC" w:rsidRDefault="003B164C">
      <w:pPr>
        <w:pStyle w:val="a3"/>
        <w:spacing w:line="228" w:lineRule="exact"/>
        <w:jc w:val="left"/>
        <w:rPr>
          <w:sz w:val="22"/>
          <w:szCs w:val="22"/>
        </w:rPr>
      </w:pPr>
      <w:r w:rsidRPr="00E61FCC">
        <w:rPr>
          <w:sz w:val="22"/>
          <w:szCs w:val="22"/>
        </w:rPr>
        <w:t>Зимний</w:t>
      </w:r>
      <w:r w:rsidRPr="00E61FCC">
        <w:rPr>
          <w:spacing w:val="-10"/>
          <w:sz w:val="22"/>
          <w:szCs w:val="22"/>
        </w:rPr>
        <w:t xml:space="preserve"> </w:t>
      </w:r>
      <w:r w:rsidRPr="00E61FCC">
        <w:rPr>
          <w:spacing w:val="-4"/>
          <w:sz w:val="22"/>
          <w:szCs w:val="22"/>
        </w:rPr>
        <w:t>лес.</w:t>
      </w:r>
    </w:p>
    <w:p w14:paraId="0F094677" w14:textId="77777777" w:rsidR="00FA124F" w:rsidRPr="00E61FCC" w:rsidRDefault="003B164C">
      <w:pPr>
        <w:pStyle w:val="a3"/>
        <w:spacing w:before="1"/>
        <w:jc w:val="left"/>
        <w:rPr>
          <w:sz w:val="22"/>
          <w:szCs w:val="22"/>
        </w:rPr>
      </w:pPr>
      <w:r w:rsidRPr="00E61FCC">
        <w:rPr>
          <w:sz w:val="22"/>
          <w:szCs w:val="22"/>
        </w:rPr>
        <w:t>С. Алибаев "Зимний лес", В. Сухомлинский "Метель", Е. Кучеров "И метель, и капели", "Зимующие птицы" (из учебника "Биология" для 7 класса).</w:t>
      </w:r>
    </w:p>
    <w:p w14:paraId="71E1005F" w14:textId="77777777" w:rsidR="00FA124F" w:rsidRPr="00E61FCC" w:rsidRDefault="003B164C">
      <w:pPr>
        <w:pStyle w:val="a3"/>
        <w:jc w:val="left"/>
        <w:rPr>
          <w:sz w:val="22"/>
          <w:szCs w:val="22"/>
        </w:rPr>
      </w:pPr>
      <w:r w:rsidRPr="00E61FCC">
        <w:rPr>
          <w:sz w:val="22"/>
          <w:szCs w:val="22"/>
        </w:rPr>
        <w:t>Прекрасная</w:t>
      </w:r>
      <w:r w:rsidRPr="00E61FCC">
        <w:rPr>
          <w:spacing w:val="-9"/>
          <w:sz w:val="22"/>
          <w:szCs w:val="22"/>
        </w:rPr>
        <w:t xml:space="preserve"> </w:t>
      </w:r>
      <w:r w:rsidRPr="00E61FCC">
        <w:rPr>
          <w:sz w:val="22"/>
          <w:szCs w:val="22"/>
        </w:rPr>
        <w:t>весна.</w:t>
      </w:r>
      <w:r w:rsidRPr="00E61FCC">
        <w:rPr>
          <w:spacing w:val="-9"/>
          <w:sz w:val="22"/>
          <w:szCs w:val="22"/>
        </w:rPr>
        <w:t xml:space="preserve"> </w:t>
      </w:r>
      <w:r w:rsidRPr="00E61FCC">
        <w:rPr>
          <w:sz w:val="22"/>
          <w:szCs w:val="22"/>
        </w:rPr>
        <w:t>Наступила</w:t>
      </w:r>
      <w:r w:rsidRPr="00E61FCC">
        <w:rPr>
          <w:spacing w:val="-8"/>
          <w:sz w:val="22"/>
          <w:szCs w:val="22"/>
        </w:rPr>
        <w:t xml:space="preserve"> </w:t>
      </w:r>
      <w:r w:rsidRPr="00E61FCC">
        <w:rPr>
          <w:spacing w:val="-2"/>
          <w:sz w:val="22"/>
          <w:szCs w:val="22"/>
        </w:rPr>
        <w:t>весна.</w:t>
      </w:r>
    </w:p>
    <w:p w14:paraId="5FD81EBE" w14:textId="77777777" w:rsidR="00FA124F" w:rsidRPr="00E61FCC" w:rsidRDefault="003B164C">
      <w:pPr>
        <w:pStyle w:val="a3"/>
        <w:spacing w:before="1"/>
        <w:jc w:val="left"/>
        <w:rPr>
          <w:sz w:val="22"/>
          <w:szCs w:val="22"/>
        </w:rPr>
      </w:pPr>
      <w:r w:rsidRPr="00E61FCC">
        <w:rPr>
          <w:sz w:val="22"/>
          <w:szCs w:val="22"/>
        </w:rPr>
        <w:t>Г.</w:t>
      </w:r>
      <w:r w:rsidRPr="00E61FCC">
        <w:rPr>
          <w:spacing w:val="23"/>
          <w:sz w:val="22"/>
          <w:szCs w:val="22"/>
        </w:rPr>
        <w:t xml:space="preserve"> </w:t>
      </w:r>
      <w:r w:rsidRPr="00E61FCC">
        <w:rPr>
          <w:sz w:val="22"/>
          <w:szCs w:val="22"/>
        </w:rPr>
        <w:t>Якупова</w:t>
      </w:r>
      <w:r w:rsidRPr="00E61FCC">
        <w:rPr>
          <w:spacing w:val="22"/>
          <w:sz w:val="22"/>
          <w:szCs w:val="22"/>
        </w:rPr>
        <w:t xml:space="preserve"> </w:t>
      </w:r>
      <w:r w:rsidRPr="00E61FCC">
        <w:rPr>
          <w:sz w:val="22"/>
          <w:szCs w:val="22"/>
        </w:rPr>
        <w:t>"Весна</w:t>
      </w:r>
      <w:r w:rsidRPr="00E61FCC">
        <w:rPr>
          <w:spacing w:val="22"/>
          <w:sz w:val="22"/>
          <w:szCs w:val="22"/>
        </w:rPr>
        <w:t xml:space="preserve"> </w:t>
      </w:r>
      <w:r w:rsidRPr="00E61FCC">
        <w:rPr>
          <w:sz w:val="22"/>
          <w:szCs w:val="22"/>
        </w:rPr>
        <w:t>надежды",</w:t>
      </w:r>
      <w:r w:rsidRPr="00E61FCC">
        <w:rPr>
          <w:spacing w:val="23"/>
          <w:sz w:val="22"/>
          <w:szCs w:val="22"/>
        </w:rPr>
        <w:t xml:space="preserve"> </w:t>
      </w:r>
      <w:r w:rsidRPr="00E61FCC">
        <w:rPr>
          <w:sz w:val="22"/>
          <w:szCs w:val="22"/>
        </w:rPr>
        <w:t>И.</w:t>
      </w:r>
      <w:r w:rsidRPr="00E61FCC">
        <w:rPr>
          <w:spacing w:val="23"/>
          <w:sz w:val="22"/>
          <w:szCs w:val="22"/>
        </w:rPr>
        <w:t xml:space="preserve"> </w:t>
      </w:r>
      <w:r w:rsidRPr="00E61FCC">
        <w:rPr>
          <w:sz w:val="22"/>
          <w:szCs w:val="22"/>
        </w:rPr>
        <w:t>Насыри</w:t>
      </w:r>
      <w:r w:rsidRPr="00E61FCC">
        <w:rPr>
          <w:spacing w:val="25"/>
          <w:sz w:val="22"/>
          <w:szCs w:val="22"/>
        </w:rPr>
        <w:t xml:space="preserve"> </w:t>
      </w:r>
      <w:r w:rsidRPr="00E61FCC">
        <w:rPr>
          <w:sz w:val="22"/>
          <w:szCs w:val="22"/>
        </w:rPr>
        <w:t>"Весна</w:t>
      </w:r>
      <w:r w:rsidRPr="00E61FCC">
        <w:rPr>
          <w:spacing w:val="22"/>
          <w:sz w:val="22"/>
          <w:szCs w:val="22"/>
        </w:rPr>
        <w:t xml:space="preserve"> </w:t>
      </w:r>
      <w:r w:rsidRPr="00E61FCC">
        <w:rPr>
          <w:sz w:val="22"/>
          <w:szCs w:val="22"/>
        </w:rPr>
        <w:t>идет",</w:t>
      </w:r>
      <w:r w:rsidRPr="00E61FCC">
        <w:rPr>
          <w:spacing w:val="23"/>
          <w:sz w:val="22"/>
          <w:szCs w:val="22"/>
        </w:rPr>
        <w:t xml:space="preserve"> </w:t>
      </w:r>
      <w:r w:rsidRPr="00E61FCC">
        <w:rPr>
          <w:sz w:val="22"/>
          <w:szCs w:val="22"/>
        </w:rPr>
        <w:t>З. Валитов</w:t>
      </w:r>
      <w:r w:rsidRPr="00E61FCC">
        <w:rPr>
          <w:spacing w:val="22"/>
          <w:sz w:val="22"/>
          <w:szCs w:val="22"/>
        </w:rPr>
        <w:t xml:space="preserve"> </w:t>
      </w:r>
      <w:r w:rsidRPr="00E61FCC">
        <w:rPr>
          <w:sz w:val="22"/>
          <w:szCs w:val="22"/>
        </w:rPr>
        <w:t>"Начало</w:t>
      </w:r>
      <w:r w:rsidRPr="00E61FCC">
        <w:rPr>
          <w:spacing w:val="23"/>
          <w:sz w:val="22"/>
          <w:szCs w:val="22"/>
        </w:rPr>
        <w:t xml:space="preserve"> </w:t>
      </w:r>
      <w:r w:rsidRPr="00E61FCC">
        <w:rPr>
          <w:sz w:val="22"/>
          <w:szCs w:val="22"/>
        </w:rPr>
        <w:t>марта",</w:t>
      </w:r>
      <w:r w:rsidRPr="00E61FCC">
        <w:rPr>
          <w:spacing w:val="23"/>
          <w:sz w:val="22"/>
          <w:szCs w:val="22"/>
        </w:rPr>
        <w:t xml:space="preserve"> </w:t>
      </w:r>
      <w:r w:rsidRPr="00E61FCC">
        <w:rPr>
          <w:sz w:val="22"/>
          <w:szCs w:val="22"/>
        </w:rPr>
        <w:t>Е. Кучеров</w:t>
      </w:r>
      <w:r w:rsidRPr="00E61FCC">
        <w:rPr>
          <w:spacing w:val="22"/>
          <w:sz w:val="22"/>
          <w:szCs w:val="22"/>
        </w:rPr>
        <w:t xml:space="preserve"> </w:t>
      </w:r>
      <w:r w:rsidRPr="00E61FCC">
        <w:rPr>
          <w:sz w:val="22"/>
          <w:szCs w:val="22"/>
        </w:rPr>
        <w:t xml:space="preserve">"Весенние </w:t>
      </w:r>
      <w:r w:rsidRPr="00E61FCC">
        <w:rPr>
          <w:spacing w:val="-2"/>
          <w:sz w:val="22"/>
          <w:szCs w:val="22"/>
        </w:rPr>
        <w:t>воды".</w:t>
      </w:r>
    </w:p>
    <w:p w14:paraId="01203DF6" w14:textId="77777777" w:rsidR="00FA124F" w:rsidRPr="00E61FCC" w:rsidRDefault="003B164C">
      <w:pPr>
        <w:pStyle w:val="a3"/>
        <w:spacing w:line="228" w:lineRule="exact"/>
        <w:jc w:val="left"/>
        <w:rPr>
          <w:sz w:val="22"/>
          <w:szCs w:val="22"/>
        </w:rPr>
      </w:pPr>
      <w:r w:rsidRPr="00E61FCC">
        <w:rPr>
          <w:sz w:val="22"/>
          <w:szCs w:val="22"/>
        </w:rPr>
        <w:t>День</w:t>
      </w:r>
      <w:r w:rsidRPr="00E61FCC">
        <w:rPr>
          <w:spacing w:val="-7"/>
          <w:sz w:val="22"/>
          <w:szCs w:val="22"/>
        </w:rPr>
        <w:t xml:space="preserve"> </w:t>
      </w:r>
      <w:r w:rsidRPr="00E61FCC">
        <w:rPr>
          <w:spacing w:val="-2"/>
          <w:sz w:val="22"/>
          <w:szCs w:val="22"/>
        </w:rPr>
        <w:t>Победы.</w:t>
      </w:r>
    </w:p>
    <w:p w14:paraId="4CF5BF2A" w14:textId="77777777" w:rsidR="00FA124F" w:rsidRPr="00E61FCC" w:rsidRDefault="003B164C">
      <w:pPr>
        <w:pStyle w:val="a3"/>
        <w:jc w:val="left"/>
        <w:rPr>
          <w:sz w:val="22"/>
          <w:szCs w:val="22"/>
        </w:rPr>
      </w:pPr>
      <w:r w:rsidRPr="00E61FCC">
        <w:rPr>
          <w:sz w:val="22"/>
          <w:szCs w:val="22"/>
        </w:rPr>
        <w:t>К.</w:t>
      </w:r>
      <w:r w:rsidRPr="00E61FCC">
        <w:rPr>
          <w:spacing w:val="-11"/>
          <w:sz w:val="22"/>
          <w:szCs w:val="22"/>
        </w:rPr>
        <w:t xml:space="preserve"> </w:t>
      </w:r>
      <w:r w:rsidRPr="00E61FCC">
        <w:rPr>
          <w:sz w:val="22"/>
          <w:szCs w:val="22"/>
        </w:rPr>
        <w:t>Киньябулатова</w:t>
      </w:r>
      <w:r w:rsidRPr="00E61FCC">
        <w:rPr>
          <w:spacing w:val="-11"/>
          <w:sz w:val="22"/>
          <w:szCs w:val="22"/>
        </w:rPr>
        <w:t xml:space="preserve"> </w:t>
      </w:r>
      <w:r w:rsidRPr="00E61FCC">
        <w:rPr>
          <w:sz w:val="22"/>
          <w:szCs w:val="22"/>
        </w:rPr>
        <w:t>"Победа,</w:t>
      </w:r>
      <w:r w:rsidRPr="00E61FCC">
        <w:rPr>
          <w:spacing w:val="-8"/>
          <w:sz w:val="22"/>
          <w:szCs w:val="22"/>
        </w:rPr>
        <w:t xml:space="preserve"> </w:t>
      </w:r>
      <w:r w:rsidRPr="00E61FCC">
        <w:rPr>
          <w:sz w:val="22"/>
          <w:szCs w:val="22"/>
        </w:rPr>
        <w:t>которую</w:t>
      </w:r>
      <w:r w:rsidRPr="00E61FCC">
        <w:rPr>
          <w:spacing w:val="-11"/>
          <w:sz w:val="22"/>
          <w:szCs w:val="22"/>
        </w:rPr>
        <w:t xml:space="preserve"> </w:t>
      </w:r>
      <w:r w:rsidRPr="00E61FCC">
        <w:rPr>
          <w:sz w:val="22"/>
          <w:szCs w:val="22"/>
        </w:rPr>
        <w:t>завоевали",</w:t>
      </w:r>
      <w:r w:rsidRPr="00E61FCC">
        <w:rPr>
          <w:spacing w:val="-10"/>
          <w:sz w:val="22"/>
          <w:szCs w:val="22"/>
        </w:rPr>
        <w:t xml:space="preserve"> </w:t>
      </w:r>
      <w:r w:rsidRPr="00E61FCC">
        <w:rPr>
          <w:sz w:val="22"/>
          <w:szCs w:val="22"/>
        </w:rPr>
        <w:t>"Первый</w:t>
      </w:r>
      <w:r w:rsidRPr="00E61FCC">
        <w:rPr>
          <w:spacing w:val="-12"/>
          <w:sz w:val="22"/>
          <w:szCs w:val="22"/>
        </w:rPr>
        <w:t xml:space="preserve"> </w:t>
      </w:r>
      <w:r w:rsidRPr="00E61FCC">
        <w:rPr>
          <w:sz w:val="22"/>
          <w:szCs w:val="22"/>
        </w:rPr>
        <w:t>космановт"</w:t>
      </w:r>
      <w:r w:rsidRPr="00E61FCC">
        <w:rPr>
          <w:spacing w:val="-11"/>
          <w:sz w:val="22"/>
          <w:szCs w:val="22"/>
        </w:rPr>
        <w:t xml:space="preserve"> </w:t>
      </w:r>
      <w:r w:rsidRPr="00E61FCC">
        <w:rPr>
          <w:sz w:val="22"/>
          <w:szCs w:val="22"/>
        </w:rPr>
        <w:t>(из</w:t>
      </w:r>
      <w:r w:rsidRPr="00E61FCC">
        <w:rPr>
          <w:spacing w:val="-8"/>
          <w:sz w:val="22"/>
          <w:szCs w:val="22"/>
        </w:rPr>
        <w:t xml:space="preserve"> </w:t>
      </w:r>
      <w:r w:rsidRPr="00E61FCC">
        <w:rPr>
          <w:sz w:val="22"/>
          <w:szCs w:val="22"/>
        </w:rPr>
        <w:t>газеты</w:t>
      </w:r>
      <w:r w:rsidRPr="00E61FCC">
        <w:rPr>
          <w:spacing w:val="-11"/>
          <w:sz w:val="22"/>
          <w:szCs w:val="22"/>
        </w:rPr>
        <w:t xml:space="preserve"> </w:t>
      </w:r>
      <w:r w:rsidRPr="00E61FCC">
        <w:rPr>
          <w:sz w:val="22"/>
          <w:szCs w:val="22"/>
        </w:rPr>
        <w:t>"Башкортостан"),</w:t>
      </w:r>
      <w:r w:rsidRPr="00E61FCC">
        <w:rPr>
          <w:spacing w:val="-11"/>
          <w:sz w:val="22"/>
          <w:szCs w:val="22"/>
        </w:rPr>
        <w:t xml:space="preserve"> </w:t>
      </w:r>
      <w:r w:rsidRPr="00E61FCC">
        <w:rPr>
          <w:sz w:val="22"/>
          <w:szCs w:val="22"/>
        </w:rPr>
        <w:t>Р.</w:t>
      </w:r>
      <w:r w:rsidRPr="00E61FCC">
        <w:rPr>
          <w:spacing w:val="-9"/>
          <w:sz w:val="22"/>
          <w:szCs w:val="22"/>
        </w:rPr>
        <w:t xml:space="preserve"> </w:t>
      </w:r>
      <w:r w:rsidRPr="00E61FCC">
        <w:rPr>
          <w:sz w:val="22"/>
          <w:szCs w:val="22"/>
        </w:rPr>
        <w:t>Нигмати "Отчизна", В. Сухомлинский "Могилы героев".</w:t>
      </w:r>
    </w:p>
    <w:p w14:paraId="0AB37BF7" w14:textId="77777777" w:rsidR="00FA124F" w:rsidRPr="00E61FCC" w:rsidRDefault="003B164C">
      <w:pPr>
        <w:pStyle w:val="a3"/>
        <w:spacing w:before="1"/>
        <w:ind w:right="7175"/>
        <w:jc w:val="left"/>
        <w:rPr>
          <w:sz w:val="22"/>
          <w:szCs w:val="22"/>
        </w:rPr>
      </w:pPr>
      <w:r w:rsidRPr="00E61FCC">
        <w:rPr>
          <w:sz w:val="22"/>
          <w:szCs w:val="22"/>
        </w:rPr>
        <w:t>Грамматический</w:t>
      </w:r>
      <w:r w:rsidRPr="00E61FCC">
        <w:rPr>
          <w:spacing w:val="-13"/>
          <w:sz w:val="22"/>
          <w:szCs w:val="22"/>
        </w:rPr>
        <w:t xml:space="preserve"> </w:t>
      </w:r>
      <w:r w:rsidRPr="00E61FCC">
        <w:rPr>
          <w:sz w:val="22"/>
          <w:szCs w:val="22"/>
        </w:rPr>
        <w:t>материал. Синтаксис. Пунктуация.</w:t>
      </w:r>
    </w:p>
    <w:p w14:paraId="22A7592C" w14:textId="77777777" w:rsidR="00FA124F" w:rsidRPr="00E61FCC" w:rsidRDefault="003B164C">
      <w:pPr>
        <w:pStyle w:val="a3"/>
        <w:spacing w:line="229" w:lineRule="exact"/>
        <w:jc w:val="left"/>
        <w:rPr>
          <w:sz w:val="22"/>
          <w:szCs w:val="22"/>
        </w:rPr>
      </w:pPr>
      <w:r w:rsidRPr="00E61FCC">
        <w:rPr>
          <w:sz w:val="22"/>
          <w:szCs w:val="22"/>
        </w:rPr>
        <w:t>Синтаксис</w:t>
      </w:r>
      <w:r w:rsidRPr="00E61FCC">
        <w:rPr>
          <w:spacing w:val="-5"/>
          <w:sz w:val="22"/>
          <w:szCs w:val="22"/>
        </w:rPr>
        <w:t xml:space="preserve"> </w:t>
      </w:r>
      <w:r w:rsidRPr="00E61FCC">
        <w:rPr>
          <w:sz w:val="22"/>
          <w:szCs w:val="22"/>
        </w:rPr>
        <w:t>как</w:t>
      </w:r>
      <w:r w:rsidRPr="00E61FCC">
        <w:rPr>
          <w:spacing w:val="-8"/>
          <w:sz w:val="22"/>
          <w:szCs w:val="22"/>
        </w:rPr>
        <w:t xml:space="preserve"> </w:t>
      </w:r>
      <w:r w:rsidRPr="00E61FCC">
        <w:rPr>
          <w:sz w:val="22"/>
          <w:szCs w:val="22"/>
        </w:rPr>
        <w:t>раздел</w:t>
      </w:r>
      <w:r w:rsidRPr="00E61FCC">
        <w:rPr>
          <w:spacing w:val="-6"/>
          <w:sz w:val="22"/>
          <w:szCs w:val="22"/>
        </w:rPr>
        <w:t xml:space="preserve"> </w:t>
      </w:r>
      <w:r w:rsidRPr="00E61FCC">
        <w:rPr>
          <w:spacing w:val="-2"/>
          <w:sz w:val="22"/>
          <w:szCs w:val="22"/>
        </w:rPr>
        <w:t>лингвистики.</w:t>
      </w:r>
    </w:p>
    <w:p w14:paraId="0914A76F" w14:textId="77777777" w:rsidR="00FA124F" w:rsidRPr="00E61FCC" w:rsidRDefault="003B164C">
      <w:pPr>
        <w:pStyle w:val="a3"/>
        <w:spacing w:before="1"/>
        <w:jc w:val="left"/>
        <w:rPr>
          <w:sz w:val="22"/>
          <w:szCs w:val="22"/>
        </w:rPr>
      </w:pPr>
      <w:r w:rsidRPr="00E61FCC">
        <w:rPr>
          <w:sz w:val="22"/>
          <w:szCs w:val="22"/>
        </w:rPr>
        <w:t>Словосочетание</w:t>
      </w:r>
      <w:r w:rsidRPr="00E61FCC">
        <w:rPr>
          <w:spacing w:val="-9"/>
          <w:sz w:val="22"/>
          <w:szCs w:val="22"/>
        </w:rPr>
        <w:t xml:space="preserve"> </w:t>
      </w:r>
      <w:r w:rsidRPr="00E61FCC">
        <w:rPr>
          <w:sz w:val="22"/>
          <w:szCs w:val="22"/>
        </w:rPr>
        <w:t>и</w:t>
      </w:r>
      <w:r w:rsidRPr="00E61FCC">
        <w:rPr>
          <w:spacing w:val="-8"/>
          <w:sz w:val="22"/>
          <w:szCs w:val="22"/>
        </w:rPr>
        <w:t xml:space="preserve"> </w:t>
      </w:r>
      <w:r w:rsidRPr="00E61FCC">
        <w:rPr>
          <w:sz w:val="22"/>
          <w:szCs w:val="22"/>
        </w:rPr>
        <w:t>предложение</w:t>
      </w:r>
      <w:r w:rsidRPr="00E61FCC">
        <w:rPr>
          <w:spacing w:val="-6"/>
          <w:sz w:val="22"/>
          <w:szCs w:val="22"/>
        </w:rPr>
        <w:t xml:space="preserve"> </w:t>
      </w:r>
      <w:r w:rsidRPr="00E61FCC">
        <w:rPr>
          <w:sz w:val="22"/>
          <w:szCs w:val="22"/>
        </w:rPr>
        <w:t>как</w:t>
      </w:r>
      <w:r w:rsidRPr="00E61FCC">
        <w:rPr>
          <w:spacing w:val="-9"/>
          <w:sz w:val="22"/>
          <w:szCs w:val="22"/>
        </w:rPr>
        <w:t xml:space="preserve"> </w:t>
      </w:r>
      <w:r w:rsidRPr="00E61FCC">
        <w:rPr>
          <w:sz w:val="22"/>
          <w:szCs w:val="22"/>
        </w:rPr>
        <w:t>единицы</w:t>
      </w:r>
      <w:r w:rsidRPr="00E61FCC">
        <w:rPr>
          <w:spacing w:val="-9"/>
          <w:sz w:val="22"/>
          <w:szCs w:val="22"/>
        </w:rPr>
        <w:t xml:space="preserve"> </w:t>
      </w:r>
      <w:r w:rsidRPr="00E61FCC">
        <w:rPr>
          <w:spacing w:val="-2"/>
          <w:sz w:val="22"/>
          <w:szCs w:val="22"/>
        </w:rPr>
        <w:t>синтаксиса.</w:t>
      </w:r>
    </w:p>
    <w:p w14:paraId="7867F482" w14:textId="77777777" w:rsidR="00FA124F" w:rsidRPr="00E61FCC" w:rsidRDefault="003B164C">
      <w:pPr>
        <w:pStyle w:val="a3"/>
        <w:ind w:right="142"/>
        <w:rPr>
          <w:sz w:val="22"/>
          <w:szCs w:val="22"/>
        </w:rPr>
      </w:pPr>
      <w:r w:rsidRPr="00E61FCC">
        <w:rPr>
          <w:sz w:val="22"/>
          <w:szCs w:val="22"/>
        </w:rPr>
        <w:t xml:space="preserve">Словосочетание: типы синтаксической связи (сочинительная и подчинительная) (общее представление). Основные признаки словосочетания: наличие двух и более знаменательных слов и </w:t>
      </w:r>
      <w:r w:rsidRPr="00E61FCC">
        <w:rPr>
          <w:sz w:val="22"/>
          <w:szCs w:val="22"/>
        </w:rPr>
        <w:lastRenderedPageBreak/>
        <w:t>подчинительной связи между ними. Виды словосочетаний по морфологическим свойствам главного слова: глагольные, именные. Типы подчинительной связи слов в словосочетании. Грамматическая синонимия словосочетаний. Нормы построения словосочетаний.</w:t>
      </w:r>
    </w:p>
    <w:p w14:paraId="471C1F5B" w14:textId="77777777" w:rsidR="00FA124F" w:rsidRPr="00E61FCC" w:rsidRDefault="003B164C">
      <w:pPr>
        <w:pStyle w:val="a3"/>
        <w:spacing w:line="230" w:lineRule="exact"/>
        <w:rPr>
          <w:sz w:val="22"/>
          <w:szCs w:val="22"/>
        </w:rPr>
      </w:pPr>
      <w:r w:rsidRPr="00E61FCC">
        <w:rPr>
          <w:sz w:val="22"/>
          <w:szCs w:val="22"/>
        </w:rPr>
        <w:t>Функции</w:t>
      </w:r>
      <w:r w:rsidRPr="00E61FCC">
        <w:rPr>
          <w:spacing w:val="-9"/>
          <w:sz w:val="22"/>
          <w:szCs w:val="22"/>
        </w:rPr>
        <w:t xml:space="preserve"> </w:t>
      </w:r>
      <w:r w:rsidRPr="00E61FCC">
        <w:rPr>
          <w:sz w:val="22"/>
          <w:szCs w:val="22"/>
        </w:rPr>
        <w:t>знаков</w:t>
      </w:r>
      <w:r w:rsidRPr="00E61FCC">
        <w:rPr>
          <w:spacing w:val="-7"/>
          <w:sz w:val="22"/>
          <w:szCs w:val="22"/>
        </w:rPr>
        <w:t xml:space="preserve"> </w:t>
      </w:r>
      <w:r w:rsidRPr="00E61FCC">
        <w:rPr>
          <w:spacing w:val="-2"/>
          <w:sz w:val="22"/>
          <w:szCs w:val="22"/>
        </w:rPr>
        <w:t>препинания.</w:t>
      </w:r>
    </w:p>
    <w:p w14:paraId="1CEBB0EA" w14:textId="77777777" w:rsidR="00FA124F" w:rsidRPr="00E61FCC" w:rsidRDefault="003B164C">
      <w:pPr>
        <w:pStyle w:val="a3"/>
        <w:ind w:right="147"/>
        <w:rPr>
          <w:sz w:val="22"/>
          <w:szCs w:val="22"/>
        </w:rPr>
      </w:pPr>
      <w:r w:rsidRPr="00E61FCC">
        <w:rPr>
          <w:sz w:val="22"/>
          <w:szCs w:val="22"/>
        </w:rPr>
        <w:t>Предложение.</w:t>
      </w:r>
      <w:r w:rsidRPr="00E61FCC">
        <w:rPr>
          <w:spacing w:val="-13"/>
          <w:sz w:val="22"/>
          <w:szCs w:val="22"/>
        </w:rPr>
        <w:t xml:space="preserve"> </w:t>
      </w:r>
      <w:r w:rsidRPr="00E61FCC">
        <w:rPr>
          <w:sz w:val="22"/>
          <w:szCs w:val="22"/>
        </w:rPr>
        <w:t>Основные</w:t>
      </w:r>
      <w:r w:rsidRPr="00E61FCC">
        <w:rPr>
          <w:spacing w:val="-12"/>
          <w:sz w:val="22"/>
          <w:szCs w:val="22"/>
        </w:rPr>
        <w:t xml:space="preserve"> </w:t>
      </w:r>
      <w:r w:rsidRPr="00E61FCC">
        <w:rPr>
          <w:sz w:val="22"/>
          <w:szCs w:val="22"/>
        </w:rPr>
        <w:t>признаки</w:t>
      </w:r>
      <w:r w:rsidRPr="00E61FCC">
        <w:rPr>
          <w:spacing w:val="-13"/>
          <w:sz w:val="22"/>
          <w:szCs w:val="22"/>
        </w:rPr>
        <w:t xml:space="preserve"> </w:t>
      </w:r>
      <w:r w:rsidRPr="00E61FCC">
        <w:rPr>
          <w:sz w:val="22"/>
          <w:szCs w:val="22"/>
        </w:rPr>
        <w:t>предложения:</w:t>
      </w:r>
      <w:r w:rsidRPr="00E61FCC">
        <w:rPr>
          <w:spacing w:val="-12"/>
          <w:sz w:val="22"/>
          <w:szCs w:val="22"/>
        </w:rPr>
        <w:t xml:space="preserve"> </w:t>
      </w:r>
      <w:r w:rsidRPr="00E61FCC">
        <w:rPr>
          <w:sz w:val="22"/>
          <w:szCs w:val="22"/>
        </w:rPr>
        <w:t>смысловая</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интонационная</w:t>
      </w:r>
      <w:r w:rsidRPr="00E61FCC">
        <w:rPr>
          <w:spacing w:val="-13"/>
          <w:sz w:val="22"/>
          <w:szCs w:val="22"/>
        </w:rPr>
        <w:t xml:space="preserve"> </w:t>
      </w:r>
      <w:r w:rsidRPr="00E61FCC">
        <w:rPr>
          <w:sz w:val="22"/>
          <w:szCs w:val="22"/>
        </w:rPr>
        <w:t>законченность,</w:t>
      </w:r>
      <w:r w:rsidRPr="00E61FCC">
        <w:rPr>
          <w:spacing w:val="-12"/>
          <w:sz w:val="22"/>
          <w:szCs w:val="22"/>
        </w:rPr>
        <w:t xml:space="preserve"> </w:t>
      </w:r>
      <w:r w:rsidRPr="00E61FCC">
        <w:rPr>
          <w:sz w:val="22"/>
          <w:szCs w:val="22"/>
        </w:rPr>
        <w:t>грамматическая оформленность. Виды</w:t>
      </w:r>
      <w:r w:rsidRPr="00E61FCC">
        <w:rPr>
          <w:spacing w:val="21"/>
          <w:sz w:val="22"/>
          <w:szCs w:val="22"/>
        </w:rPr>
        <w:t xml:space="preserve"> </w:t>
      </w:r>
      <w:r w:rsidRPr="00E61FCC">
        <w:rPr>
          <w:sz w:val="22"/>
          <w:szCs w:val="22"/>
        </w:rPr>
        <w:t>предложений по</w:t>
      </w:r>
      <w:r w:rsidRPr="00E61FCC">
        <w:rPr>
          <w:spacing w:val="22"/>
          <w:sz w:val="22"/>
          <w:szCs w:val="22"/>
        </w:rPr>
        <w:t xml:space="preserve"> </w:t>
      </w:r>
      <w:r w:rsidRPr="00E61FCC">
        <w:rPr>
          <w:sz w:val="22"/>
          <w:szCs w:val="22"/>
        </w:rPr>
        <w:t>цели высказывания, их</w:t>
      </w:r>
      <w:r w:rsidRPr="00E61FCC">
        <w:rPr>
          <w:spacing w:val="20"/>
          <w:sz w:val="22"/>
          <w:szCs w:val="22"/>
        </w:rPr>
        <w:t xml:space="preserve"> </w:t>
      </w:r>
      <w:r w:rsidRPr="00E61FCC">
        <w:rPr>
          <w:sz w:val="22"/>
          <w:szCs w:val="22"/>
        </w:rPr>
        <w:t>интонационные</w:t>
      </w:r>
      <w:r w:rsidRPr="00E61FCC">
        <w:rPr>
          <w:spacing w:val="20"/>
          <w:sz w:val="22"/>
          <w:szCs w:val="22"/>
        </w:rPr>
        <w:t xml:space="preserve"> </w:t>
      </w:r>
      <w:r w:rsidRPr="00E61FCC">
        <w:rPr>
          <w:sz w:val="22"/>
          <w:szCs w:val="22"/>
        </w:rPr>
        <w:t>и</w:t>
      </w:r>
      <w:r w:rsidRPr="00E61FCC">
        <w:rPr>
          <w:spacing w:val="22"/>
          <w:sz w:val="22"/>
          <w:szCs w:val="22"/>
        </w:rPr>
        <w:t xml:space="preserve"> </w:t>
      </w:r>
      <w:r w:rsidRPr="00E61FCC">
        <w:rPr>
          <w:sz w:val="22"/>
          <w:szCs w:val="22"/>
        </w:rPr>
        <w:t>смысловые особенности.</w:t>
      </w:r>
    </w:p>
    <w:p w14:paraId="1B324C54" w14:textId="77777777" w:rsidR="00FA124F" w:rsidRPr="00E61FCC" w:rsidRDefault="003B164C">
      <w:pPr>
        <w:pStyle w:val="a3"/>
        <w:spacing w:before="71"/>
        <w:ind w:right="140"/>
        <w:rPr>
          <w:sz w:val="22"/>
          <w:szCs w:val="22"/>
        </w:rPr>
      </w:pPr>
      <w:r w:rsidRPr="00E61FCC">
        <w:rPr>
          <w:sz w:val="22"/>
          <w:szCs w:val="22"/>
        </w:rPr>
        <w:t>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 Простое предложение.</w:t>
      </w:r>
      <w:r w:rsidRPr="00E61FCC">
        <w:rPr>
          <w:spacing w:val="-2"/>
          <w:sz w:val="22"/>
          <w:szCs w:val="22"/>
        </w:rPr>
        <w:t xml:space="preserve"> </w:t>
      </w:r>
      <w:r w:rsidRPr="00E61FCC">
        <w:rPr>
          <w:sz w:val="22"/>
          <w:szCs w:val="22"/>
        </w:rPr>
        <w:t>Подлежащее</w:t>
      </w:r>
      <w:r w:rsidRPr="00E61FCC">
        <w:rPr>
          <w:spacing w:val="-2"/>
          <w:sz w:val="22"/>
          <w:szCs w:val="22"/>
        </w:rPr>
        <w:t xml:space="preserve"> </w:t>
      </w:r>
      <w:r w:rsidRPr="00E61FCC">
        <w:rPr>
          <w:sz w:val="22"/>
          <w:szCs w:val="22"/>
        </w:rPr>
        <w:t>и</w:t>
      </w:r>
      <w:r w:rsidRPr="00E61FCC">
        <w:rPr>
          <w:spacing w:val="-4"/>
          <w:sz w:val="22"/>
          <w:szCs w:val="22"/>
        </w:rPr>
        <w:t xml:space="preserve"> </w:t>
      </w:r>
      <w:r w:rsidRPr="00E61FCC">
        <w:rPr>
          <w:sz w:val="22"/>
          <w:szCs w:val="22"/>
        </w:rPr>
        <w:t>сказуемое</w:t>
      </w:r>
      <w:r w:rsidRPr="00E61FCC">
        <w:rPr>
          <w:spacing w:val="-2"/>
          <w:sz w:val="22"/>
          <w:szCs w:val="22"/>
        </w:rPr>
        <w:t xml:space="preserve"> </w:t>
      </w:r>
      <w:r w:rsidRPr="00E61FCC">
        <w:rPr>
          <w:sz w:val="22"/>
          <w:szCs w:val="22"/>
        </w:rPr>
        <w:t>как</w:t>
      </w:r>
      <w:r w:rsidRPr="00E61FCC">
        <w:rPr>
          <w:spacing w:val="-3"/>
          <w:sz w:val="22"/>
          <w:szCs w:val="22"/>
        </w:rPr>
        <w:t xml:space="preserve"> </w:t>
      </w:r>
      <w:r w:rsidRPr="00E61FCC">
        <w:rPr>
          <w:sz w:val="22"/>
          <w:szCs w:val="22"/>
        </w:rPr>
        <w:t>главные</w:t>
      </w:r>
      <w:r w:rsidRPr="00E61FCC">
        <w:rPr>
          <w:spacing w:val="-2"/>
          <w:sz w:val="22"/>
          <w:szCs w:val="22"/>
        </w:rPr>
        <w:t xml:space="preserve"> </w:t>
      </w:r>
      <w:r w:rsidRPr="00E61FCC">
        <w:rPr>
          <w:sz w:val="22"/>
          <w:szCs w:val="22"/>
        </w:rPr>
        <w:t>члены</w:t>
      </w:r>
      <w:r w:rsidRPr="00E61FCC">
        <w:rPr>
          <w:spacing w:val="-2"/>
          <w:sz w:val="22"/>
          <w:szCs w:val="22"/>
        </w:rPr>
        <w:t xml:space="preserve"> </w:t>
      </w:r>
      <w:r w:rsidRPr="00E61FCC">
        <w:rPr>
          <w:sz w:val="22"/>
          <w:szCs w:val="22"/>
        </w:rPr>
        <w:t>предложения.</w:t>
      </w:r>
      <w:r w:rsidRPr="00E61FCC">
        <w:rPr>
          <w:spacing w:val="-3"/>
          <w:sz w:val="22"/>
          <w:szCs w:val="22"/>
        </w:rPr>
        <w:t xml:space="preserve"> </w:t>
      </w:r>
      <w:r w:rsidRPr="00E61FCC">
        <w:rPr>
          <w:sz w:val="22"/>
          <w:szCs w:val="22"/>
        </w:rPr>
        <w:t>Способы</w:t>
      </w:r>
      <w:r w:rsidRPr="00E61FCC">
        <w:rPr>
          <w:spacing w:val="-3"/>
          <w:sz w:val="22"/>
          <w:szCs w:val="22"/>
        </w:rPr>
        <w:t xml:space="preserve"> </w:t>
      </w:r>
      <w:r w:rsidRPr="00E61FCC">
        <w:rPr>
          <w:sz w:val="22"/>
          <w:szCs w:val="22"/>
        </w:rPr>
        <w:t>выражения</w:t>
      </w:r>
      <w:r w:rsidRPr="00E61FCC">
        <w:rPr>
          <w:spacing w:val="-3"/>
          <w:sz w:val="22"/>
          <w:szCs w:val="22"/>
        </w:rPr>
        <w:t xml:space="preserve"> </w:t>
      </w:r>
      <w:r w:rsidRPr="00E61FCC">
        <w:rPr>
          <w:sz w:val="22"/>
          <w:szCs w:val="22"/>
        </w:rPr>
        <w:t>подлежащего. Виды сказуемого (простое глагольное, составное глагольное, составное именное) и способы его выражения. Пунктуация. Тире между подлежащим и сказуемым.</w:t>
      </w:r>
    </w:p>
    <w:p w14:paraId="73A70289" w14:textId="77777777" w:rsidR="00FA124F" w:rsidRPr="00E61FCC" w:rsidRDefault="003B164C">
      <w:pPr>
        <w:pStyle w:val="a3"/>
        <w:rPr>
          <w:sz w:val="22"/>
          <w:szCs w:val="22"/>
        </w:rPr>
      </w:pPr>
      <w:r w:rsidRPr="00E61FCC">
        <w:rPr>
          <w:spacing w:val="-2"/>
          <w:sz w:val="22"/>
          <w:szCs w:val="22"/>
        </w:rPr>
        <w:t>Развитие</w:t>
      </w:r>
      <w:r w:rsidRPr="00E61FCC">
        <w:rPr>
          <w:spacing w:val="2"/>
          <w:sz w:val="22"/>
          <w:szCs w:val="22"/>
        </w:rPr>
        <w:t xml:space="preserve"> </w:t>
      </w:r>
      <w:r w:rsidRPr="00E61FCC">
        <w:rPr>
          <w:spacing w:val="-2"/>
          <w:sz w:val="22"/>
          <w:szCs w:val="22"/>
        </w:rPr>
        <w:t>речи.</w:t>
      </w:r>
    </w:p>
    <w:p w14:paraId="691941AC" w14:textId="77777777" w:rsidR="00FA124F" w:rsidRPr="00E61FCC" w:rsidRDefault="003B164C">
      <w:pPr>
        <w:pStyle w:val="a3"/>
        <w:ind w:right="136"/>
        <w:rPr>
          <w:sz w:val="22"/>
          <w:szCs w:val="22"/>
        </w:rPr>
      </w:pPr>
      <w:r w:rsidRPr="00E61FCC">
        <w:rPr>
          <w:sz w:val="22"/>
          <w:szCs w:val="22"/>
        </w:rPr>
        <w:t>Картины</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Меоса</w:t>
      </w:r>
      <w:r w:rsidRPr="00E61FCC">
        <w:rPr>
          <w:spacing w:val="-5"/>
          <w:sz w:val="22"/>
          <w:szCs w:val="22"/>
        </w:rPr>
        <w:t xml:space="preserve"> </w:t>
      </w:r>
      <w:r w:rsidRPr="00E61FCC">
        <w:rPr>
          <w:sz w:val="22"/>
          <w:szCs w:val="22"/>
        </w:rPr>
        <w:t>"Березы.</w:t>
      </w:r>
      <w:r w:rsidRPr="00E61FCC">
        <w:rPr>
          <w:spacing w:val="-4"/>
          <w:sz w:val="22"/>
          <w:szCs w:val="22"/>
        </w:rPr>
        <w:t xml:space="preserve"> </w:t>
      </w:r>
      <w:r w:rsidRPr="00E61FCC">
        <w:rPr>
          <w:sz w:val="22"/>
          <w:szCs w:val="22"/>
        </w:rPr>
        <w:t>Шигаево",</w:t>
      </w:r>
      <w:r w:rsidRPr="00E61FCC">
        <w:rPr>
          <w:spacing w:val="-5"/>
          <w:sz w:val="22"/>
          <w:szCs w:val="22"/>
        </w:rPr>
        <w:t xml:space="preserve"> </w:t>
      </w:r>
      <w:r w:rsidRPr="00E61FCC">
        <w:rPr>
          <w:sz w:val="22"/>
          <w:szCs w:val="22"/>
        </w:rPr>
        <w:t>"Зима</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деревне",</w:t>
      </w:r>
      <w:r w:rsidRPr="00E61FCC">
        <w:rPr>
          <w:spacing w:val="-3"/>
          <w:sz w:val="22"/>
          <w:szCs w:val="22"/>
        </w:rPr>
        <w:t xml:space="preserve"> </w:t>
      </w:r>
      <w:r w:rsidRPr="00E61FCC">
        <w:rPr>
          <w:sz w:val="22"/>
          <w:szCs w:val="22"/>
        </w:rPr>
        <w:t>А.</w:t>
      </w:r>
      <w:r w:rsidRPr="00E61FCC">
        <w:rPr>
          <w:spacing w:val="-5"/>
          <w:sz w:val="22"/>
          <w:szCs w:val="22"/>
        </w:rPr>
        <w:t xml:space="preserve"> </w:t>
      </w:r>
      <w:r w:rsidRPr="00E61FCC">
        <w:rPr>
          <w:sz w:val="22"/>
          <w:szCs w:val="22"/>
        </w:rPr>
        <w:t>Кузнецова</w:t>
      </w:r>
      <w:r w:rsidRPr="00E61FCC">
        <w:rPr>
          <w:spacing w:val="-5"/>
          <w:sz w:val="22"/>
          <w:szCs w:val="22"/>
        </w:rPr>
        <w:t xml:space="preserve"> </w:t>
      </w:r>
      <w:r w:rsidRPr="00E61FCC">
        <w:rPr>
          <w:sz w:val="22"/>
          <w:szCs w:val="22"/>
        </w:rPr>
        <w:t>"Допрос</w:t>
      </w:r>
      <w:r w:rsidRPr="00E61FCC">
        <w:rPr>
          <w:spacing w:val="-5"/>
          <w:sz w:val="22"/>
          <w:szCs w:val="22"/>
        </w:rPr>
        <w:t xml:space="preserve"> </w:t>
      </w:r>
      <w:r w:rsidRPr="00E61FCC">
        <w:rPr>
          <w:sz w:val="22"/>
          <w:szCs w:val="22"/>
        </w:rPr>
        <w:t>Салавата",</w:t>
      </w:r>
      <w:r w:rsidRPr="00E61FCC">
        <w:rPr>
          <w:spacing w:val="-5"/>
          <w:sz w:val="22"/>
          <w:szCs w:val="22"/>
        </w:rPr>
        <w:t xml:space="preserve"> </w:t>
      </w:r>
      <w:r w:rsidRPr="00E61FCC">
        <w:rPr>
          <w:sz w:val="22"/>
          <w:szCs w:val="22"/>
        </w:rPr>
        <w:t>Р.</w:t>
      </w:r>
      <w:r w:rsidRPr="00E61FCC">
        <w:rPr>
          <w:spacing w:val="-5"/>
          <w:sz w:val="22"/>
          <w:szCs w:val="22"/>
        </w:rPr>
        <w:t xml:space="preserve"> </w:t>
      </w:r>
      <w:r w:rsidRPr="00E61FCC">
        <w:rPr>
          <w:sz w:val="22"/>
          <w:szCs w:val="22"/>
        </w:rPr>
        <w:t>Нурмухаметова "Агидель. Полдень".</w:t>
      </w:r>
    </w:p>
    <w:p w14:paraId="08F93FBA" w14:textId="77777777" w:rsidR="00FA124F" w:rsidRPr="00E61FCC" w:rsidRDefault="003B164C">
      <w:pPr>
        <w:pStyle w:val="a3"/>
        <w:spacing w:before="1"/>
        <w:rPr>
          <w:sz w:val="22"/>
          <w:szCs w:val="22"/>
        </w:rPr>
      </w:pPr>
      <w:r w:rsidRPr="00E61FCC">
        <w:rPr>
          <w:sz w:val="22"/>
          <w:szCs w:val="22"/>
        </w:rPr>
        <w:t xml:space="preserve">9 </w:t>
      </w:r>
      <w:r w:rsidRPr="00E61FCC">
        <w:rPr>
          <w:spacing w:val="-2"/>
          <w:sz w:val="22"/>
          <w:szCs w:val="22"/>
        </w:rPr>
        <w:t>класс</w:t>
      </w:r>
    </w:p>
    <w:p w14:paraId="5D0E66AF" w14:textId="77777777" w:rsidR="00FA124F" w:rsidRPr="00E61FCC" w:rsidRDefault="003B164C">
      <w:pPr>
        <w:pStyle w:val="a3"/>
        <w:rPr>
          <w:sz w:val="22"/>
          <w:szCs w:val="22"/>
        </w:rPr>
      </w:pPr>
      <w:r w:rsidRPr="00E61FCC">
        <w:rPr>
          <w:sz w:val="22"/>
          <w:szCs w:val="22"/>
        </w:rPr>
        <w:t>Я</w:t>
      </w:r>
      <w:r w:rsidRPr="00E61FCC">
        <w:rPr>
          <w:spacing w:val="-3"/>
          <w:sz w:val="22"/>
          <w:szCs w:val="22"/>
        </w:rPr>
        <w:t xml:space="preserve"> </w:t>
      </w:r>
      <w:r w:rsidRPr="00E61FCC">
        <w:rPr>
          <w:sz w:val="22"/>
          <w:szCs w:val="22"/>
        </w:rPr>
        <w:t>и</w:t>
      </w:r>
      <w:r w:rsidRPr="00E61FCC">
        <w:rPr>
          <w:spacing w:val="-2"/>
          <w:sz w:val="22"/>
          <w:szCs w:val="22"/>
        </w:rPr>
        <w:t xml:space="preserve"> </w:t>
      </w:r>
      <w:r w:rsidRPr="00E61FCC">
        <w:rPr>
          <w:sz w:val="22"/>
          <w:szCs w:val="22"/>
        </w:rPr>
        <w:t>мой</w:t>
      </w:r>
      <w:r w:rsidRPr="00E61FCC">
        <w:rPr>
          <w:spacing w:val="-2"/>
          <w:sz w:val="22"/>
          <w:szCs w:val="22"/>
        </w:rPr>
        <w:t xml:space="preserve"> </w:t>
      </w:r>
      <w:r w:rsidRPr="00E61FCC">
        <w:rPr>
          <w:spacing w:val="-4"/>
          <w:sz w:val="22"/>
          <w:szCs w:val="22"/>
        </w:rPr>
        <w:t>мир.</w:t>
      </w:r>
    </w:p>
    <w:p w14:paraId="0C86368C" w14:textId="77777777" w:rsidR="00FA124F" w:rsidRPr="00E61FCC" w:rsidRDefault="003B164C">
      <w:pPr>
        <w:pStyle w:val="a3"/>
        <w:spacing w:before="1" w:line="229" w:lineRule="exact"/>
        <w:rPr>
          <w:sz w:val="22"/>
          <w:szCs w:val="22"/>
        </w:rPr>
      </w:pPr>
      <w:r w:rsidRPr="00E61FCC">
        <w:rPr>
          <w:sz w:val="22"/>
          <w:szCs w:val="22"/>
        </w:rPr>
        <w:t>Здравствуй,</w:t>
      </w:r>
      <w:r w:rsidRPr="00E61FCC">
        <w:rPr>
          <w:spacing w:val="-10"/>
          <w:sz w:val="22"/>
          <w:szCs w:val="22"/>
        </w:rPr>
        <w:t xml:space="preserve"> </w:t>
      </w:r>
      <w:r w:rsidRPr="00E61FCC">
        <w:rPr>
          <w:sz w:val="22"/>
          <w:szCs w:val="22"/>
        </w:rPr>
        <w:t>школа!</w:t>
      </w:r>
      <w:r w:rsidRPr="00E61FCC">
        <w:rPr>
          <w:spacing w:val="-8"/>
          <w:sz w:val="22"/>
          <w:szCs w:val="22"/>
        </w:rPr>
        <w:t xml:space="preserve"> </w:t>
      </w:r>
      <w:r w:rsidRPr="00E61FCC">
        <w:rPr>
          <w:sz w:val="22"/>
          <w:szCs w:val="22"/>
        </w:rPr>
        <w:t>Школьная</w:t>
      </w:r>
      <w:r w:rsidRPr="00E61FCC">
        <w:rPr>
          <w:spacing w:val="-10"/>
          <w:sz w:val="22"/>
          <w:szCs w:val="22"/>
        </w:rPr>
        <w:t xml:space="preserve"> </w:t>
      </w:r>
      <w:r w:rsidRPr="00E61FCC">
        <w:rPr>
          <w:spacing w:val="-4"/>
          <w:sz w:val="22"/>
          <w:szCs w:val="22"/>
        </w:rPr>
        <w:t>пора.</w:t>
      </w:r>
    </w:p>
    <w:p w14:paraId="13E74CB6" w14:textId="77777777" w:rsidR="00FA124F" w:rsidRPr="00E61FCC" w:rsidRDefault="003B164C">
      <w:pPr>
        <w:pStyle w:val="a3"/>
        <w:ind w:right="146"/>
        <w:rPr>
          <w:sz w:val="22"/>
          <w:szCs w:val="22"/>
        </w:rPr>
      </w:pPr>
      <w:r w:rsidRPr="00E61FCC">
        <w:rPr>
          <w:sz w:val="22"/>
          <w:szCs w:val="22"/>
        </w:rPr>
        <w:t>А.</w:t>
      </w:r>
      <w:r w:rsidRPr="00E61FCC">
        <w:rPr>
          <w:spacing w:val="-7"/>
          <w:sz w:val="22"/>
          <w:szCs w:val="22"/>
        </w:rPr>
        <w:t xml:space="preserve"> </w:t>
      </w:r>
      <w:r w:rsidRPr="00E61FCC">
        <w:rPr>
          <w:sz w:val="22"/>
          <w:szCs w:val="22"/>
        </w:rPr>
        <w:t>Игебаев</w:t>
      </w:r>
      <w:r w:rsidRPr="00E61FCC">
        <w:rPr>
          <w:spacing w:val="-7"/>
          <w:sz w:val="22"/>
          <w:szCs w:val="22"/>
        </w:rPr>
        <w:t xml:space="preserve"> </w:t>
      </w:r>
      <w:r w:rsidRPr="00E61FCC">
        <w:rPr>
          <w:sz w:val="22"/>
          <w:szCs w:val="22"/>
        </w:rPr>
        <w:t>"Верный</w:t>
      </w:r>
      <w:r w:rsidRPr="00E61FCC">
        <w:rPr>
          <w:spacing w:val="-9"/>
          <w:sz w:val="22"/>
          <w:szCs w:val="22"/>
        </w:rPr>
        <w:t xml:space="preserve"> </w:t>
      </w:r>
      <w:r w:rsidRPr="00E61FCC">
        <w:rPr>
          <w:sz w:val="22"/>
          <w:szCs w:val="22"/>
        </w:rPr>
        <w:t>друг</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соратник!",</w:t>
      </w:r>
      <w:r w:rsidRPr="00E61FCC">
        <w:rPr>
          <w:spacing w:val="-7"/>
          <w:sz w:val="22"/>
          <w:szCs w:val="22"/>
        </w:rPr>
        <w:t xml:space="preserve"> </w:t>
      </w:r>
      <w:r w:rsidRPr="00E61FCC">
        <w:rPr>
          <w:sz w:val="22"/>
          <w:szCs w:val="22"/>
        </w:rPr>
        <w:t>М.</w:t>
      </w:r>
      <w:r w:rsidRPr="00E61FCC">
        <w:rPr>
          <w:spacing w:val="-7"/>
          <w:sz w:val="22"/>
          <w:szCs w:val="22"/>
        </w:rPr>
        <w:t xml:space="preserve"> </w:t>
      </w:r>
      <w:r w:rsidRPr="00E61FCC">
        <w:rPr>
          <w:sz w:val="22"/>
          <w:szCs w:val="22"/>
        </w:rPr>
        <w:t>Горький</w:t>
      </w:r>
      <w:r w:rsidRPr="00E61FCC">
        <w:rPr>
          <w:spacing w:val="-9"/>
          <w:sz w:val="22"/>
          <w:szCs w:val="22"/>
        </w:rPr>
        <w:t xml:space="preserve"> </w:t>
      </w:r>
      <w:r w:rsidRPr="00E61FCC">
        <w:rPr>
          <w:sz w:val="22"/>
          <w:szCs w:val="22"/>
        </w:rPr>
        <w:t>"Любите</w:t>
      </w:r>
      <w:r w:rsidRPr="00E61FCC">
        <w:rPr>
          <w:spacing w:val="-5"/>
          <w:sz w:val="22"/>
          <w:szCs w:val="22"/>
        </w:rPr>
        <w:t xml:space="preserve"> </w:t>
      </w:r>
      <w:r w:rsidRPr="00E61FCC">
        <w:rPr>
          <w:sz w:val="22"/>
          <w:szCs w:val="22"/>
        </w:rPr>
        <w:t>книгу",</w:t>
      </w:r>
      <w:r w:rsidRPr="00E61FCC">
        <w:rPr>
          <w:spacing w:val="-7"/>
          <w:sz w:val="22"/>
          <w:szCs w:val="22"/>
        </w:rPr>
        <w:t xml:space="preserve"> </w:t>
      </w:r>
      <w:r w:rsidRPr="00E61FCC">
        <w:rPr>
          <w:sz w:val="22"/>
          <w:szCs w:val="22"/>
        </w:rPr>
        <w:t>М.</w:t>
      </w:r>
      <w:r w:rsidRPr="00E61FCC">
        <w:rPr>
          <w:spacing w:val="-7"/>
          <w:sz w:val="22"/>
          <w:szCs w:val="22"/>
        </w:rPr>
        <w:t xml:space="preserve"> </w:t>
      </w:r>
      <w:r w:rsidRPr="00E61FCC">
        <w:rPr>
          <w:sz w:val="22"/>
          <w:szCs w:val="22"/>
        </w:rPr>
        <w:t>Карим</w:t>
      </w:r>
      <w:r w:rsidRPr="00E61FCC">
        <w:rPr>
          <w:spacing w:val="-7"/>
          <w:sz w:val="22"/>
          <w:szCs w:val="22"/>
        </w:rPr>
        <w:t xml:space="preserve"> </w:t>
      </w:r>
      <w:r w:rsidRPr="00E61FCC">
        <w:rPr>
          <w:sz w:val="22"/>
          <w:szCs w:val="22"/>
        </w:rPr>
        <w:t>"Дорога</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школу",</w:t>
      </w:r>
      <w:r w:rsidRPr="00E61FCC">
        <w:rPr>
          <w:spacing w:val="-7"/>
          <w:sz w:val="22"/>
          <w:szCs w:val="22"/>
        </w:rPr>
        <w:t xml:space="preserve"> </w:t>
      </w:r>
      <w:r w:rsidRPr="00E61FCC">
        <w:rPr>
          <w:sz w:val="22"/>
          <w:szCs w:val="22"/>
        </w:rPr>
        <w:t>А.</w:t>
      </w:r>
      <w:r w:rsidRPr="00E61FCC">
        <w:rPr>
          <w:spacing w:val="-7"/>
          <w:sz w:val="22"/>
          <w:szCs w:val="22"/>
        </w:rPr>
        <w:t xml:space="preserve"> </w:t>
      </w:r>
      <w:r w:rsidRPr="00E61FCC">
        <w:rPr>
          <w:sz w:val="22"/>
          <w:szCs w:val="22"/>
        </w:rPr>
        <w:t>Ферсман "Нет ничего дороже времени", Г. Хусаинов "Что такое счастье?", "Бабочки летают" (из журнала "Аманат"), М. Акмулла "Осень".</w:t>
      </w:r>
    </w:p>
    <w:p w14:paraId="2B76B045" w14:textId="77777777" w:rsidR="00FA124F" w:rsidRPr="00E61FCC" w:rsidRDefault="003B164C">
      <w:pPr>
        <w:pStyle w:val="a3"/>
        <w:rPr>
          <w:sz w:val="22"/>
          <w:szCs w:val="22"/>
        </w:rPr>
      </w:pPr>
      <w:r w:rsidRPr="00E61FCC">
        <w:rPr>
          <w:sz w:val="22"/>
          <w:szCs w:val="22"/>
        </w:rPr>
        <w:t>Наступила</w:t>
      </w:r>
      <w:r w:rsidRPr="00E61FCC">
        <w:rPr>
          <w:spacing w:val="-9"/>
          <w:sz w:val="22"/>
          <w:szCs w:val="22"/>
        </w:rPr>
        <w:t xml:space="preserve"> </w:t>
      </w:r>
      <w:r w:rsidRPr="00E61FCC">
        <w:rPr>
          <w:sz w:val="22"/>
          <w:szCs w:val="22"/>
        </w:rPr>
        <w:t>золотая</w:t>
      </w:r>
      <w:r w:rsidRPr="00E61FCC">
        <w:rPr>
          <w:spacing w:val="-10"/>
          <w:sz w:val="22"/>
          <w:szCs w:val="22"/>
        </w:rPr>
        <w:t xml:space="preserve"> </w:t>
      </w:r>
      <w:r w:rsidRPr="00E61FCC">
        <w:rPr>
          <w:spacing w:val="-2"/>
          <w:sz w:val="22"/>
          <w:szCs w:val="22"/>
        </w:rPr>
        <w:t>осень.</w:t>
      </w:r>
    </w:p>
    <w:p w14:paraId="03550BDB" w14:textId="77777777" w:rsidR="00FA124F" w:rsidRPr="00E61FCC" w:rsidRDefault="003B164C">
      <w:pPr>
        <w:pStyle w:val="a3"/>
        <w:ind w:right="1869"/>
        <w:rPr>
          <w:sz w:val="22"/>
          <w:szCs w:val="22"/>
        </w:rPr>
      </w:pPr>
      <w:r w:rsidRPr="00E61FCC">
        <w:rPr>
          <w:sz w:val="22"/>
          <w:szCs w:val="22"/>
        </w:rPr>
        <w:t>Г.</w:t>
      </w:r>
      <w:r w:rsidRPr="00E61FCC">
        <w:rPr>
          <w:spacing w:val="-4"/>
          <w:sz w:val="22"/>
          <w:szCs w:val="22"/>
        </w:rPr>
        <w:t xml:space="preserve"> </w:t>
      </w:r>
      <w:r w:rsidRPr="00E61FCC">
        <w:rPr>
          <w:sz w:val="22"/>
          <w:szCs w:val="22"/>
        </w:rPr>
        <w:t>Хусаинов</w:t>
      </w:r>
      <w:r w:rsidRPr="00E61FCC">
        <w:rPr>
          <w:spacing w:val="-5"/>
          <w:sz w:val="22"/>
          <w:szCs w:val="22"/>
        </w:rPr>
        <w:t xml:space="preserve"> </w:t>
      </w:r>
      <w:r w:rsidRPr="00E61FCC">
        <w:rPr>
          <w:sz w:val="22"/>
          <w:szCs w:val="22"/>
        </w:rPr>
        <w:t>"Что</w:t>
      </w:r>
      <w:r w:rsidRPr="00E61FCC">
        <w:rPr>
          <w:spacing w:val="-3"/>
          <w:sz w:val="22"/>
          <w:szCs w:val="22"/>
        </w:rPr>
        <w:t xml:space="preserve"> </w:t>
      </w:r>
      <w:r w:rsidRPr="00E61FCC">
        <w:rPr>
          <w:sz w:val="22"/>
          <w:szCs w:val="22"/>
        </w:rPr>
        <w:t>такое</w:t>
      </w:r>
      <w:r w:rsidRPr="00E61FCC">
        <w:rPr>
          <w:spacing w:val="-4"/>
          <w:sz w:val="22"/>
          <w:szCs w:val="22"/>
        </w:rPr>
        <w:t xml:space="preserve"> </w:t>
      </w:r>
      <w:r w:rsidRPr="00E61FCC">
        <w:rPr>
          <w:sz w:val="22"/>
          <w:szCs w:val="22"/>
        </w:rPr>
        <w:t>счастье?",</w:t>
      </w:r>
      <w:r w:rsidRPr="00E61FCC">
        <w:rPr>
          <w:spacing w:val="-4"/>
          <w:sz w:val="22"/>
          <w:szCs w:val="22"/>
        </w:rPr>
        <w:t xml:space="preserve"> </w:t>
      </w:r>
      <w:r w:rsidRPr="00E61FCC">
        <w:rPr>
          <w:sz w:val="22"/>
          <w:szCs w:val="22"/>
        </w:rPr>
        <w:t>К.</w:t>
      </w:r>
      <w:r w:rsidRPr="00E61FCC">
        <w:rPr>
          <w:spacing w:val="-4"/>
          <w:sz w:val="22"/>
          <w:szCs w:val="22"/>
        </w:rPr>
        <w:t xml:space="preserve"> </w:t>
      </w:r>
      <w:r w:rsidRPr="00E61FCC">
        <w:rPr>
          <w:sz w:val="22"/>
          <w:szCs w:val="22"/>
        </w:rPr>
        <w:t>Ушинский</w:t>
      </w:r>
      <w:r w:rsidRPr="00E61FCC">
        <w:rPr>
          <w:spacing w:val="-5"/>
          <w:sz w:val="22"/>
          <w:szCs w:val="22"/>
        </w:rPr>
        <w:t xml:space="preserve"> </w:t>
      </w:r>
      <w:r w:rsidRPr="00E61FCC">
        <w:rPr>
          <w:sz w:val="22"/>
          <w:szCs w:val="22"/>
        </w:rPr>
        <w:t>"Осенний</w:t>
      </w:r>
      <w:r w:rsidRPr="00E61FCC">
        <w:rPr>
          <w:spacing w:val="-5"/>
          <w:sz w:val="22"/>
          <w:szCs w:val="22"/>
        </w:rPr>
        <w:t xml:space="preserve"> </w:t>
      </w:r>
      <w:r w:rsidRPr="00E61FCC">
        <w:rPr>
          <w:sz w:val="22"/>
          <w:szCs w:val="22"/>
        </w:rPr>
        <w:t>день",</w:t>
      </w:r>
      <w:r w:rsidRPr="00E61FCC">
        <w:rPr>
          <w:spacing w:val="-4"/>
          <w:sz w:val="22"/>
          <w:szCs w:val="22"/>
        </w:rPr>
        <w:t xml:space="preserve"> </w:t>
      </w:r>
      <w:r w:rsidRPr="00E61FCC">
        <w:rPr>
          <w:sz w:val="22"/>
          <w:szCs w:val="22"/>
        </w:rPr>
        <w:t>Э.</w:t>
      </w:r>
      <w:r w:rsidRPr="00E61FCC">
        <w:rPr>
          <w:spacing w:val="-3"/>
          <w:sz w:val="22"/>
          <w:szCs w:val="22"/>
        </w:rPr>
        <w:t xml:space="preserve"> </w:t>
      </w:r>
      <w:r w:rsidRPr="00E61FCC">
        <w:rPr>
          <w:sz w:val="22"/>
          <w:szCs w:val="22"/>
        </w:rPr>
        <w:t>Ишбирдин</w:t>
      </w:r>
      <w:r w:rsidRPr="00E61FCC">
        <w:rPr>
          <w:spacing w:val="-5"/>
          <w:sz w:val="22"/>
          <w:szCs w:val="22"/>
        </w:rPr>
        <w:t xml:space="preserve"> </w:t>
      </w:r>
      <w:r w:rsidRPr="00E61FCC">
        <w:rPr>
          <w:sz w:val="22"/>
          <w:szCs w:val="22"/>
        </w:rPr>
        <w:t>"Лебедь". Народное творчество - достояние народа. Моя родословная.</w:t>
      </w:r>
    </w:p>
    <w:p w14:paraId="70B47A4A" w14:textId="77777777" w:rsidR="00FA124F" w:rsidRPr="00E61FCC" w:rsidRDefault="003B164C">
      <w:pPr>
        <w:pStyle w:val="a3"/>
        <w:ind w:right="144"/>
        <w:rPr>
          <w:sz w:val="22"/>
          <w:szCs w:val="22"/>
        </w:rPr>
      </w:pPr>
      <w:r w:rsidRPr="00E61FCC">
        <w:rPr>
          <w:sz w:val="22"/>
          <w:szCs w:val="22"/>
        </w:rPr>
        <w:t xml:space="preserve">А. Сулейманов "Народное творчество", "Слезы аиста" (из газеты "Вечерняя Уфа"), Ш. Шакурова, А. Сулейманов "Эпос "Урал батыр", С. Галин "Шежере", А. Шамаев "Башкирский кумыс", Р. Янгужин </w:t>
      </w:r>
      <w:r w:rsidRPr="00E61FCC">
        <w:rPr>
          <w:spacing w:val="-2"/>
          <w:sz w:val="22"/>
          <w:szCs w:val="22"/>
        </w:rPr>
        <w:t>"Шежере".</w:t>
      </w:r>
    </w:p>
    <w:p w14:paraId="56C46FC1" w14:textId="77777777" w:rsidR="00FA124F" w:rsidRPr="00E61FCC" w:rsidRDefault="003B164C">
      <w:pPr>
        <w:pStyle w:val="a3"/>
        <w:spacing w:before="1"/>
        <w:rPr>
          <w:sz w:val="22"/>
          <w:szCs w:val="22"/>
        </w:rPr>
      </w:pPr>
      <w:r w:rsidRPr="00E61FCC">
        <w:rPr>
          <w:sz w:val="22"/>
          <w:szCs w:val="22"/>
        </w:rPr>
        <w:t>Устное</w:t>
      </w:r>
      <w:r w:rsidRPr="00E61FCC">
        <w:rPr>
          <w:spacing w:val="-10"/>
          <w:sz w:val="22"/>
          <w:szCs w:val="22"/>
        </w:rPr>
        <w:t xml:space="preserve"> </w:t>
      </w:r>
      <w:r w:rsidRPr="00E61FCC">
        <w:rPr>
          <w:sz w:val="22"/>
          <w:szCs w:val="22"/>
        </w:rPr>
        <w:t>народное</w:t>
      </w:r>
      <w:r w:rsidRPr="00E61FCC">
        <w:rPr>
          <w:spacing w:val="-9"/>
          <w:sz w:val="22"/>
          <w:szCs w:val="22"/>
        </w:rPr>
        <w:t xml:space="preserve"> </w:t>
      </w:r>
      <w:r w:rsidRPr="00E61FCC">
        <w:rPr>
          <w:spacing w:val="-2"/>
          <w:sz w:val="22"/>
          <w:szCs w:val="22"/>
        </w:rPr>
        <w:t>творчество.</w:t>
      </w:r>
    </w:p>
    <w:p w14:paraId="49002E3B" w14:textId="77777777" w:rsidR="00FA124F" w:rsidRPr="00E61FCC" w:rsidRDefault="003B164C">
      <w:pPr>
        <w:pStyle w:val="a3"/>
        <w:ind w:right="146"/>
        <w:rPr>
          <w:sz w:val="22"/>
          <w:szCs w:val="22"/>
        </w:rPr>
      </w:pPr>
      <w:r w:rsidRPr="00E61FCC">
        <w:rPr>
          <w:sz w:val="22"/>
          <w:szCs w:val="22"/>
        </w:rPr>
        <w:t>Д.</w:t>
      </w:r>
      <w:r w:rsidRPr="00E61FCC">
        <w:rPr>
          <w:spacing w:val="-4"/>
          <w:sz w:val="22"/>
          <w:szCs w:val="22"/>
        </w:rPr>
        <w:t xml:space="preserve"> </w:t>
      </w:r>
      <w:r w:rsidRPr="00E61FCC">
        <w:rPr>
          <w:sz w:val="22"/>
          <w:szCs w:val="22"/>
        </w:rPr>
        <w:t>Магадеев</w:t>
      </w:r>
      <w:r w:rsidRPr="00E61FCC">
        <w:rPr>
          <w:spacing w:val="-5"/>
          <w:sz w:val="22"/>
          <w:szCs w:val="22"/>
        </w:rPr>
        <w:t xml:space="preserve"> </w:t>
      </w:r>
      <w:r w:rsidRPr="00E61FCC">
        <w:rPr>
          <w:sz w:val="22"/>
          <w:szCs w:val="22"/>
        </w:rPr>
        <w:t>"Подарок</w:t>
      </w:r>
      <w:r w:rsidRPr="00E61FCC">
        <w:rPr>
          <w:spacing w:val="-5"/>
          <w:sz w:val="22"/>
          <w:szCs w:val="22"/>
        </w:rPr>
        <w:t xml:space="preserve"> </w:t>
      </w:r>
      <w:r w:rsidRPr="00E61FCC">
        <w:rPr>
          <w:sz w:val="22"/>
          <w:szCs w:val="22"/>
        </w:rPr>
        <w:t>племени",</w:t>
      </w:r>
      <w:r w:rsidRPr="00E61FCC">
        <w:rPr>
          <w:spacing w:val="-4"/>
          <w:sz w:val="22"/>
          <w:szCs w:val="22"/>
        </w:rPr>
        <w:t xml:space="preserve"> </w:t>
      </w:r>
      <w:r w:rsidRPr="00E61FCC">
        <w:rPr>
          <w:sz w:val="22"/>
          <w:szCs w:val="22"/>
        </w:rPr>
        <w:t>"На</w:t>
      </w:r>
      <w:r w:rsidRPr="00E61FCC">
        <w:rPr>
          <w:spacing w:val="-4"/>
          <w:sz w:val="22"/>
          <w:szCs w:val="22"/>
        </w:rPr>
        <w:t xml:space="preserve"> </w:t>
      </w:r>
      <w:r w:rsidRPr="00E61FCC">
        <w:rPr>
          <w:sz w:val="22"/>
          <w:szCs w:val="22"/>
        </w:rPr>
        <w:t>берегу</w:t>
      </w:r>
      <w:r w:rsidRPr="00E61FCC">
        <w:rPr>
          <w:spacing w:val="-3"/>
          <w:sz w:val="22"/>
          <w:szCs w:val="22"/>
        </w:rPr>
        <w:t xml:space="preserve"> </w:t>
      </w:r>
      <w:r w:rsidRPr="00E61FCC">
        <w:rPr>
          <w:sz w:val="22"/>
          <w:szCs w:val="22"/>
        </w:rPr>
        <w:t>прекрасной</w:t>
      </w:r>
      <w:r w:rsidRPr="00E61FCC">
        <w:rPr>
          <w:spacing w:val="-3"/>
          <w:sz w:val="22"/>
          <w:szCs w:val="22"/>
        </w:rPr>
        <w:t xml:space="preserve"> </w:t>
      </w:r>
      <w:r w:rsidRPr="00E61FCC">
        <w:rPr>
          <w:sz w:val="22"/>
          <w:szCs w:val="22"/>
        </w:rPr>
        <w:t>Агидели"</w:t>
      </w:r>
      <w:r w:rsidRPr="00E61FCC">
        <w:rPr>
          <w:spacing w:val="-4"/>
          <w:sz w:val="22"/>
          <w:szCs w:val="22"/>
        </w:rPr>
        <w:t xml:space="preserve"> </w:t>
      </w:r>
      <w:r w:rsidRPr="00E61FCC">
        <w:rPr>
          <w:sz w:val="22"/>
          <w:szCs w:val="22"/>
        </w:rPr>
        <w:t>(народная</w:t>
      </w:r>
      <w:r w:rsidRPr="00E61FCC">
        <w:rPr>
          <w:spacing w:val="-5"/>
          <w:sz w:val="22"/>
          <w:szCs w:val="22"/>
        </w:rPr>
        <w:t xml:space="preserve"> </w:t>
      </w:r>
      <w:r w:rsidRPr="00E61FCC">
        <w:rPr>
          <w:sz w:val="22"/>
          <w:szCs w:val="22"/>
        </w:rPr>
        <w:t>песня),</w:t>
      </w:r>
      <w:r w:rsidRPr="00E61FCC">
        <w:rPr>
          <w:spacing w:val="-1"/>
          <w:sz w:val="22"/>
          <w:szCs w:val="22"/>
        </w:rPr>
        <w:t xml:space="preserve"> </w:t>
      </w:r>
      <w:r w:rsidRPr="00E61FCC">
        <w:rPr>
          <w:sz w:val="22"/>
          <w:szCs w:val="22"/>
        </w:rPr>
        <w:t>С.</w:t>
      </w:r>
      <w:r w:rsidRPr="00E61FCC">
        <w:rPr>
          <w:spacing w:val="-4"/>
          <w:sz w:val="22"/>
          <w:szCs w:val="22"/>
        </w:rPr>
        <w:t xml:space="preserve"> </w:t>
      </w:r>
      <w:r w:rsidRPr="00E61FCC">
        <w:rPr>
          <w:sz w:val="22"/>
          <w:szCs w:val="22"/>
        </w:rPr>
        <w:t>Агиш</w:t>
      </w:r>
      <w:r w:rsidRPr="00E61FCC">
        <w:rPr>
          <w:spacing w:val="-4"/>
          <w:sz w:val="22"/>
          <w:szCs w:val="22"/>
        </w:rPr>
        <w:t xml:space="preserve"> </w:t>
      </w:r>
      <w:r w:rsidRPr="00E61FCC">
        <w:rPr>
          <w:sz w:val="22"/>
          <w:szCs w:val="22"/>
        </w:rPr>
        <w:t>"Угощение</w:t>
      </w:r>
      <w:r w:rsidRPr="00E61FCC">
        <w:rPr>
          <w:spacing w:val="-4"/>
          <w:sz w:val="22"/>
          <w:szCs w:val="22"/>
        </w:rPr>
        <w:t xml:space="preserve"> </w:t>
      </w:r>
      <w:r w:rsidRPr="00E61FCC">
        <w:rPr>
          <w:sz w:val="22"/>
          <w:szCs w:val="22"/>
        </w:rPr>
        <w:t>для гостей", М. Юхма "Дорога лебедей", Л. Арсланова "Три подруги".</w:t>
      </w:r>
    </w:p>
    <w:p w14:paraId="26FA7596" w14:textId="77777777" w:rsidR="00FA124F" w:rsidRPr="00E61FCC" w:rsidRDefault="003B164C">
      <w:pPr>
        <w:pStyle w:val="a3"/>
        <w:spacing w:line="228" w:lineRule="exact"/>
        <w:rPr>
          <w:sz w:val="22"/>
          <w:szCs w:val="22"/>
        </w:rPr>
      </w:pPr>
      <w:r w:rsidRPr="00E61FCC">
        <w:rPr>
          <w:sz w:val="22"/>
          <w:szCs w:val="22"/>
        </w:rPr>
        <w:t>Конь</w:t>
      </w:r>
      <w:r w:rsidRPr="00E61FCC">
        <w:rPr>
          <w:spacing w:val="-5"/>
          <w:sz w:val="22"/>
          <w:szCs w:val="22"/>
        </w:rPr>
        <w:t xml:space="preserve"> </w:t>
      </w:r>
      <w:r w:rsidRPr="00E61FCC">
        <w:rPr>
          <w:sz w:val="22"/>
          <w:szCs w:val="22"/>
        </w:rPr>
        <w:t>мой</w:t>
      </w:r>
      <w:r w:rsidRPr="00E61FCC">
        <w:rPr>
          <w:spacing w:val="-5"/>
          <w:sz w:val="22"/>
          <w:szCs w:val="22"/>
        </w:rPr>
        <w:t xml:space="preserve"> </w:t>
      </w:r>
      <w:r w:rsidRPr="00E61FCC">
        <w:rPr>
          <w:sz w:val="22"/>
          <w:szCs w:val="22"/>
        </w:rPr>
        <w:t>-</w:t>
      </w:r>
      <w:r w:rsidRPr="00E61FCC">
        <w:rPr>
          <w:spacing w:val="-3"/>
          <w:sz w:val="22"/>
          <w:szCs w:val="22"/>
        </w:rPr>
        <w:t xml:space="preserve"> </w:t>
      </w:r>
      <w:r w:rsidRPr="00E61FCC">
        <w:rPr>
          <w:sz w:val="22"/>
          <w:szCs w:val="22"/>
        </w:rPr>
        <w:t>мой</w:t>
      </w:r>
      <w:r w:rsidRPr="00E61FCC">
        <w:rPr>
          <w:spacing w:val="-5"/>
          <w:sz w:val="22"/>
          <w:szCs w:val="22"/>
        </w:rPr>
        <w:t xml:space="preserve"> </w:t>
      </w:r>
      <w:r w:rsidRPr="00E61FCC">
        <w:rPr>
          <w:sz w:val="22"/>
          <w:szCs w:val="22"/>
        </w:rPr>
        <w:t>верный</w:t>
      </w:r>
      <w:r w:rsidRPr="00E61FCC">
        <w:rPr>
          <w:spacing w:val="-6"/>
          <w:sz w:val="22"/>
          <w:szCs w:val="22"/>
        </w:rPr>
        <w:t xml:space="preserve"> </w:t>
      </w:r>
      <w:r w:rsidRPr="00E61FCC">
        <w:rPr>
          <w:sz w:val="22"/>
          <w:szCs w:val="22"/>
        </w:rPr>
        <w:t>друг.</w:t>
      </w:r>
      <w:r w:rsidRPr="00E61FCC">
        <w:rPr>
          <w:spacing w:val="-4"/>
          <w:sz w:val="22"/>
          <w:szCs w:val="22"/>
        </w:rPr>
        <w:t xml:space="preserve"> </w:t>
      </w:r>
      <w:r w:rsidRPr="00E61FCC">
        <w:rPr>
          <w:sz w:val="22"/>
          <w:szCs w:val="22"/>
        </w:rPr>
        <w:t>Вперед,</w:t>
      </w:r>
      <w:r w:rsidRPr="00E61FCC">
        <w:rPr>
          <w:spacing w:val="-4"/>
          <w:sz w:val="22"/>
          <w:szCs w:val="22"/>
        </w:rPr>
        <w:t xml:space="preserve"> </w:t>
      </w:r>
      <w:r w:rsidRPr="00E61FCC">
        <w:rPr>
          <w:sz w:val="22"/>
          <w:szCs w:val="22"/>
        </w:rPr>
        <w:t>конь</w:t>
      </w:r>
      <w:r w:rsidRPr="00E61FCC">
        <w:rPr>
          <w:spacing w:val="-4"/>
          <w:sz w:val="22"/>
          <w:szCs w:val="22"/>
        </w:rPr>
        <w:t xml:space="preserve"> мой!</w:t>
      </w:r>
    </w:p>
    <w:p w14:paraId="717DC166" w14:textId="77777777" w:rsidR="00FA124F" w:rsidRPr="00E61FCC" w:rsidRDefault="003B164C">
      <w:pPr>
        <w:pStyle w:val="a3"/>
        <w:spacing w:before="1"/>
        <w:ind w:right="151"/>
        <w:rPr>
          <w:sz w:val="22"/>
          <w:szCs w:val="22"/>
        </w:rPr>
      </w:pPr>
      <w:r w:rsidRPr="00E61FCC">
        <w:rPr>
          <w:sz w:val="22"/>
          <w:szCs w:val="22"/>
        </w:rPr>
        <w:t>Н.</w:t>
      </w:r>
      <w:r w:rsidRPr="00E61FCC">
        <w:rPr>
          <w:spacing w:val="-1"/>
          <w:sz w:val="22"/>
          <w:szCs w:val="22"/>
        </w:rPr>
        <w:t xml:space="preserve"> </w:t>
      </w:r>
      <w:r w:rsidRPr="00E61FCC">
        <w:rPr>
          <w:sz w:val="22"/>
          <w:szCs w:val="22"/>
        </w:rPr>
        <w:t>Идельбаев</w:t>
      </w:r>
      <w:r w:rsidRPr="00E61FCC">
        <w:rPr>
          <w:spacing w:val="-2"/>
          <w:sz w:val="22"/>
          <w:szCs w:val="22"/>
        </w:rPr>
        <w:t xml:space="preserve"> </w:t>
      </w:r>
      <w:r w:rsidRPr="00E61FCC">
        <w:rPr>
          <w:sz w:val="22"/>
          <w:szCs w:val="22"/>
        </w:rPr>
        <w:t>"Вперед,</w:t>
      </w:r>
      <w:r w:rsidRPr="00E61FCC">
        <w:rPr>
          <w:spacing w:val="-2"/>
          <w:sz w:val="22"/>
          <w:szCs w:val="22"/>
        </w:rPr>
        <w:t xml:space="preserve"> </w:t>
      </w:r>
      <w:r w:rsidRPr="00E61FCC">
        <w:rPr>
          <w:sz w:val="22"/>
          <w:szCs w:val="22"/>
        </w:rPr>
        <w:t>мой</w:t>
      </w:r>
      <w:r w:rsidRPr="00E61FCC">
        <w:rPr>
          <w:spacing w:val="-1"/>
          <w:sz w:val="22"/>
          <w:szCs w:val="22"/>
        </w:rPr>
        <w:t xml:space="preserve"> </w:t>
      </w:r>
      <w:r w:rsidRPr="00E61FCC">
        <w:rPr>
          <w:sz w:val="22"/>
          <w:szCs w:val="22"/>
        </w:rPr>
        <w:t>конь",</w:t>
      </w:r>
      <w:r w:rsidRPr="00E61FCC">
        <w:rPr>
          <w:spacing w:val="-2"/>
          <w:sz w:val="22"/>
          <w:szCs w:val="22"/>
        </w:rPr>
        <w:t xml:space="preserve"> </w:t>
      </w:r>
      <w:r w:rsidRPr="00E61FCC">
        <w:rPr>
          <w:sz w:val="22"/>
          <w:szCs w:val="22"/>
        </w:rPr>
        <w:t>Ш.</w:t>
      </w:r>
      <w:r w:rsidRPr="00E61FCC">
        <w:rPr>
          <w:spacing w:val="-2"/>
          <w:sz w:val="22"/>
          <w:szCs w:val="22"/>
        </w:rPr>
        <w:t xml:space="preserve"> </w:t>
      </w:r>
      <w:r w:rsidRPr="00E61FCC">
        <w:rPr>
          <w:sz w:val="22"/>
          <w:szCs w:val="22"/>
        </w:rPr>
        <w:t>Янбаев "Скачки",</w:t>
      </w:r>
      <w:r w:rsidRPr="00E61FCC">
        <w:rPr>
          <w:spacing w:val="-1"/>
          <w:sz w:val="22"/>
          <w:szCs w:val="22"/>
        </w:rPr>
        <w:t xml:space="preserve"> </w:t>
      </w:r>
      <w:r w:rsidRPr="00E61FCC">
        <w:rPr>
          <w:sz w:val="22"/>
          <w:szCs w:val="22"/>
        </w:rPr>
        <w:t>В.</w:t>
      </w:r>
      <w:r w:rsidRPr="00E61FCC">
        <w:rPr>
          <w:spacing w:val="-2"/>
          <w:sz w:val="22"/>
          <w:szCs w:val="22"/>
        </w:rPr>
        <w:t xml:space="preserve"> </w:t>
      </w:r>
      <w:r w:rsidRPr="00E61FCC">
        <w:rPr>
          <w:sz w:val="22"/>
          <w:szCs w:val="22"/>
        </w:rPr>
        <w:t>Архангельский</w:t>
      </w:r>
      <w:r w:rsidRPr="00E61FCC">
        <w:rPr>
          <w:spacing w:val="-3"/>
          <w:sz w:val="22"/>
          <w:szCs w:val="22"/>
        </w:rPr>
        <w:t xml:space="preserve"> </w:t>
      </w:r>
      <w:r w:rsidRPr="00E61FCC">
        <w:rPr>
          <w:sz w:val="22"/>
          <w:szCs w:val="22"/>
        </w:rPr>
        <w:t>"Реки", А.</w:t>
      </w:r>
      <w:r w:rsidRPr="00E61FCC">
        <w:rPr>
          <w:spacing w:val="-1"/>
          <w:sz w:val="22"/>
          <w:szCs w:val="22"/>
        </w:rPr>
        <w:t xml:space="preserve"> </w:t>
      </w:r>
      <w:r w:rsidRPr="00E61FCC">
        <w:rPr>
          <w:sz w:val="22"/>
          <w:szCs w:val="22"/>
        </w:rPr>
        <w:t>Аминев "Турат</w:t>
      </w:r>
      <w:r w:rsidRPr="00E61FCC">
        <w:rPr>
          <w:spacing w:val="-2"/>
          <w:sz w:val="22"/>
          <w:szCs w:val="22"/>
        </w:rPr>
        <w:t xml:space="preserve"> </w:t>
      </w:r>
      <w:r w:rsidRPr="00E61FCC">
        <w:rPr>
          <w:sz w:val="22"/>
          <w:szCs w:val="22"/>
        </w:rPr>
        <w:t>(конь)", А. Куприн "Лошади", С. Агиш "Турыкай", Х. Юлдашев "Кара юрга (конь черной масти)".</w:t>
      </w:r>
    </w:p>
    <w:p w14:paraId="007151F5" w14:textId="77777777" w:rsidR="00FA124F" w:rsidRPr="00E61FCC" w:rsidRDefault="003B164C">
      <w:pPr>
        <w:pStyle w:val="a3"/>
        <w:rPr>
          <w:sz w:val="22"/>
          <w:szCs w:val="22"/>
        </w:rPr>
      </w:pPr>
      <w:r w:rsidRPr="00E61FCC">
        <w:rPr>
          <w:sz w:val="22"/>
          <w:szCs w:val="22"/>
        </w:rPr>
        <w:t>Башкортостан</w:t>
      </w:r>
      <w:r w:rsidRPr="00E61FCC">
        <w:rPr>
          <w:spacing w:val="-7"/>
          <w:sz w:val="22"/>
          <w:szCs w:val="22"/>
        </w:rPr>
        <w:t xml:space="preserve"> </w:t>
      </w:r>
      <w:r w:rsidRPr="00E61FCC">
        <w:rPr>
          <w:sz w:val="22"/>
          <w:szCs w:val="22"/>
        </w:rPr>
        <w:t>-</w:t>
      </w:r>
      <w:r w:rsidRPr="00E61FCC">
        <w:rPr>
          <w:spacing w:val="-6"/>
          <w:sz w:val="22"/>
          <w:szCs w:val="22"/>
        </w:rPr>
        <w:t xml:space="preserve"> </w:t>
      </w:r>
      <w:r w:rsidRPr="00E61FCC">
        <w:rPr>
          <w:sz w:val="22"/>
          <w:szCs w:val="22"/>
        </w:rPr>
        <w:t>край</w:t>
      </w:r>
      <w:r w:rsidRPr="00E61FCC">
        <w:rPr>
          <w:spacing w:val="-6"/>
          <w:sz w:val="22"/>
          <w:szCs w:val="22"/>
        </w:rPr>
        <w:t xml:space="preserve"> </w:t>
      </w:r>
      <w:r w:rsidRPr="00E61FCC">
        <w:rPr>
          <w:spacing w:val="-2"/>
          <w:sz w:val="22"/>
          <w:szCs w:val="22"/>
        </w:rPr>
        <w:t>родной.</w:t>
      </w:r>
    </w:p>
    <w:p w14:paraId="1661C6B3" w14:textId="77777777" w:rsidR="00FA124F" w:rsidRPr="00E61FCC" w:rsidRDefault="003B164C">
      <w:pPr>
        <w:pStyle w:val="a3"/>
        <w:spacing w:before="1" w:line="229" w:lineRule="exact"/>
        <w:rPr>
          <w:sz w:val="22"/>
          <w:szCs w:val="22"/>
        </w:rPr>
      </w:pPr>
      <w:r w:rsidRPr="00E61FCC">
        <w:rPr>
          <w:sz w:val="22"/>
          <w:szCs w:val="22"/>
        </w:rPr>
        <w:t>Культура</w:t>
      </w:r>
      <w:r w:rsidRPr="00E61FCC">
        <w:rPr>
          <w:spacing w:val="-10"/>
          <w:sz w:val="22"/>
          <w:szCs w:val="22"/>
        </w:rPr>
        <w:t xml:space="preserve"> </w:t>
      </w:r>
      <w:r w:rsidRPr="00E61FCC">
        <w:rPr>
          <w:sz w:val="22"/>
          <w:szCs w:val="22"/>
        </w:rPr>
        <w:t>Башкортостана.</w:t>
      </w:r>
      <w:r w:rsidRPr="00E61FCC">
        <w:rPr>
          <w:spacing w:val="-10"/>
          <w:sz w:val="22"/>
          <w:szCs w:val="22"/>
        </w:rPr>
        <w:t xml:space="preserve"> </w:t>
      </w:r>
      <w:r w:rsidRPr="00E61FCC">
        <w:rPr>
          <w:sz w:val="22"/>
          <w:szCs w:val="22"/>
        </w:rPr>
        <w:t>Театры</w:t>
      </w:r>
      <w:r w:rsidRPr="00E61FCC">
        <w:rPr>
          <w:spacing w:val="-9"/>
          <w:sz w:val="22"/>
          <w:szCs w:val="22"/>
        </w:rPr>
        <w:t xml:space="preserve"> </w:t>
      </w:r>
      <w:r w:rsidRPr="00E61FCC">
        <w:rPr>
          <w:spacing w:val="-2"/>
          <w:sz w:val="22"/>
          <w:szCs w:val="22"/>
        </w:rPr>
        <w:t>Башкортостана.</w:t>
      </w:r>
    </w:p>
    <w:p w14:paraId="40107853" w14:textId="77777777" w:rsidR="00FA124F" w:rsidRPr="00E61FCC" w:rsidRDefault="003B164C">
      <w:pPr>
        <w:pStyle w:val="a3"/>
        <w:ind w:right="148"/>
        <w:jc w:val="left"/>
        <w:rPr>
          <w:sz w:val="22"/>
          <w:szCs w:val="22"/>
        </w:rPr>
      </w:pPr>
      <w:r w:rsidRPr="00E61FCC">
        <w:rPr>
          <w:sz w:val="22"/>
          <w:szCs w:val="22"/>
        </w:rPr>
        <w:t>Ф. Фаткуллин "Уфимские театры", Г. Галина, опера "Салават Юлаев", "Музеи" (из журнала "Аманат"), А.</w:t>
      </w:r>
      <w:r w:rsidRPr="00E61FCC">
        <w:rPr>
          <w:spacing w:val="40"/>
          <w:sz w:val="22"/>
          <w:szCs w:val="22"/>
        </w:rPr>
        <w:t xml:space="preserve"> </w:t>
      </w:r>
      <w:r w:rsidRPr="00E61FCC">
        <w:rPr>
          <w:sz w:val="22"/>
          <w:szCs w:val="22"/>
        </w:rPr>
        <w:t>Абушахманов</w:t>
      </w:r>
      <w:r w:rsidRPr="00E61FCC">
        <w:rPr>
          <w:spacing w:val="-8"/>
          <w:sz w:val="22"/>
          <w:szCs w:val="22"/>
        </w:rPr>
        <w:t xml:space="preserve"> </w:t>
      </w:r>
      <w:r w:rsidRPr="00E61FCC">
        <w:rPr>
          <w:sz w:val="22"/>
          <w:szCs w:val="22"/>
        </w:rPr>
        <w:t>"А.</w:t>
      </w:r>
      <w:r w:rsidRPr="00E61FCC">
        <w:rPr>
          <w:spacing w:val="-8"/>
          <w:sz w:val="22"/>
          <w:szCs w:val="22"/>
        </w:rPr>
        <w:t xml:space="preserve"> </w:t>
      </w:r>
      <w:r w:rsidRPr="00E61FCC">
        <w:rPr>
          <w:sz w:val="22"/>
          <w:szCs w:val="22"/>
        </w:rPr>
        <w:t>Мубаряков",</w:t>
      </w:r>
      <w:r w:rsidRPr="00E61FCC">
        <w:rPr>
          <w:spacing w:val="-8"/>
          <w:sz w:val="22"/>
          <w:szCs w:val="22"/>
        </w:rPr>
        <w:t xml:space="preserve"> </w:t>
      </w:r>
      <w:r w:rsidRPr="00E61FCC">
        <w:rPr>
          <w:sz w:val="22"/>
          <w:szCs w:val="22"/>
        </w:rPr>
        <w:t>Н.</w:t>
      </w:r>
      <w:r w:rsidRPr="00E61FCC">
        <w:rPr>
          <w:spacing w:val="-8"/>
          <w:sz w:val="22"/>
          <w:szCs w:val="22"/>
        </w:rPr>
        <w:t xml:space="preserve"> </w:t>
      </w:r>
      <w:r w:rsidRPr="00E61FCC">
        <w:rPr>
          <w:sz w:val="22"/>
          <w:szCs w:val="22"/>
        </w:rPr>
        <w:t>Гродзенский</w:t>
      </w:r>
      <w:r w:rsidRPr="00E61FCC">
        <w:rPr>
          <w:spacing w:val="-9"/>
          <w:sz w:val="22"/>
          <w:szCs w:val="22"/>
        </w:rPr>
        <w:t xml:space="preserve"> </w:t>
      </w:r>
      <w:r w:rsidRPr="00E61FCC">
        <w:rPr>
          <w:sz w:val="22"/>
          <w:szCs w:val="22"/>
        </w:rPr>
        <w:t>"Как</w:t>
      </w:r>
      <w:r w:rsidRPr="00E61FCC">
        <w:rPr>
          <w:spacing w:val="-9"/>
          <w:sz w:val="22"/>
          <w:szCs w:val="22"/>
        </w:rPr>
        <w:t xml:space="preserve"> </w:t>
      </w:r>
      <w:r w:rsidRPr="00E61FCC">
        <w:rPr>
          <w:sz w:val="22"/>
          <w:szCs w:val="22"/>
        </w:rPr>
        <w:t>научиться</w:t>
      </w:r>
      <w:r w:rsidRPr="00E61FCC">
        <w:rPr>
          <w:spacing w:val="-8"/>
          <w:sz w:val="22"/>
          <w:szCs w:val="22"/>
        </w:rPr>
        <w:t xml:space="preserve"> </w:t>
      </w:r>
      <w:r w:rsidRPr="00E61FCC">
        <w:rPr>
          <w:sz w:val="22"/>
          <w:szCs w:val="22"/>
        </w:rPr>
        <w:t>слушать</w:t>
      </w:r>
      <w:r w:rsidRPr="00E61FCC">
        <w:rPr>
          <w:spacing w:val="-8"/>
          <w:sz w:val="22"/>
          <w:szCs w:val="22"/>
        </w:rPr>
        <w:t xml:space="preserve"> </w:t>
      </w:r>
      <w:r w:rsidRPr="00E61FCC">
        <w:rPr>
          <w:sz w:val="22"/>
          <w:szCs w:val="22"/>
        </w:rPr>
        <w:t>музыку",</w:t>
      </w:r>
      <w:r w:rsidRPr="00E61FCC">
        <w:rPr>
          <w:spacing w:val="-8"/>
          <w:sz w:val="22"/>
          <w:szCs w:val="22"/>
        </w:rPr>
        <w:t xml:space="preserve"> </w:t>
      </w:r>
      <w:r w:rsidRPr="00E61FCC">
        <w:rPr>
          <w:sz w:val="22"/>
          <w:szCs w:val="22"/>
        </w:rPr>
        <w:t>Ф.</w:t>
      </w:r>
      <w:r w:rsidRPr="00E61FCC">
        <w:rPr>
          <w:spacing w:val="-8"/>
          <w:sz w:val="22"/>
          <w:szCs w:val="22"/>
        </w:rPr>
        <w:t xml:space="preserve"> </w:t>
      </w:r>
      <w:r w:rsidRPr="00E61FCC">
        <w:rPr>
          <w:sz w:val="22"/>
          <w:szCs w:val="22"/>
        </w:rPr>
        <w:t>Латипова</w:t>
      </w:r>
      <w:r w:rsidRPr="00E61FCC">
        <w:rPr>
          <w:spacing w:val="-8"/>
          <w:sz w:val="22"/>
          <w:szCs w:val="22"/>
        </w:rPr>
        <w:t xml:space="preserve"> </w:t>
      </w:r>
      <w:r w:rsidRPr="00E61FCC">
        <w:rPr>
          <w:sz w:val="22"/>
          <w:szCs w:val="22"/>
        </w:rPr>
        <w:t>"Сияй,</w:t>
      </w:r>
      <w:r w:rsidRPr="00E61FCC">
        <w:rPr>
          <w:spacing w:val="-8"/>
          <w:sz w:val="22"/>
          <w:szCs w:val="22"/>
        </w:rPr>
        <w:t xml:space="preserve"> </w:t>
      </w:r>
      <w:r w:rsidRPr="00E61FCC">
        <w:rPr>
          <w:sz w:val="22"/>
          <w:szCs w:val="22"/>
        </w:rPr>
        <w:t>"Нур!", И. Кинзябулатов "Файзи Гаскаров", Г. Галина "Амин Зубаиров", "Х. Кудашев" (из газеты "Башкортостан"). Природа родного края.</w:t>
      </w:r>
    </w:p>
    <w:p w14:paraId="52E4EF71" w14:textId="77777777" w:rsidR="00FA124F" w:rsidRPr="00E61FCC" w:rsidRDefault="003B164C">
      <w:pPr>
        <w:pStyle w:val="a3"/>
        <w:spacing w:before="1"/>
        <w:jc w:val="left"/>
        <w:rPr>
          <w:sz w:val="22"/>
          <w:szCs w:val="22"/>
        </w:rPr>
      </w:pPr>
      <w:r w:rsidRPr="00E61FCC">
        <w:rPr>
          <w:sz w:val="22"/>
          <w:szCs w:val="22"/>
        </w:rPr>
        <w:t>Природа</w:t>
      </w:r>
      <w:r w:rsidRPr="00E61FCC">
        <w:rPr>
          <w:spacing w:val="-8"/>
          <w:sz w:val="22"/>
          <w:szCs w:val="22"/>
        </w:rPr>
        <w:t xml:space="preserve"> </w:t>
      </w:r>
      <w:r w:rsidRPr="00E61FCC">
        <w:rPr>
          <w:spacing w:val="-2"/>
          <w:sz w:val="22"/>
          <w:szCs w:val="22"/>
        </w:rPr>
        <w:t>Башкортостана.</w:t>
      </w:r>
    </w:p>
    <w:p w14:paraId="33C297C5" w14:textId="77777777" w:rsidR="00FA124F" w:rsidRPr="00E61FCC" w:rsidRDefault="003B164C">
      <w:pPr>
        <w:pStyle w:val="a3"/>
        <w:jc w:val="left"/>
        <w:rPr>
          <w:sz w:val="22"/>
          <w:szCs w:val="22"/>
        </w:rPr>
      </w:pPr>
      <w:r w:rsidRPr="00E61FCC">
        <w:rPr>
          <w:sz w:val="22"/>
          <w:szCs w:val="22"/>
        </w:rPr>
        <w:t>Г.</w:t>
      </w:r>
      <w:r w:rsidRPr="00E61FCC">
        <w:rPr>
          <w:spacing w:val="32"/>
          <w:sz w:val="22"/>
          <w:szCs w:val="22"/>
        </w:rPr>
        <w:t xml:space="preserve"> </w:t>
      </w:r>
      <w:r w:rsidRPr="00E61FCC">
        <w:rPr>
          <w:sz w:val="22"/>
          <w:szCs w:val="22"/>
        </w:rPr>
        <w:t>Хусаинов</w:t>
      </w:r>
      <w:r w:rsidRPr="00E61FCC">
        <w:rPr>
          <w:spacing w:val="31"/>
          <w:sz w:val="22"/>
          <w:szCs w:val="22"/>
        </w:rPr>
        <w:t xml:space="preserve"> </w:t>
      </w:r>
      <w:r w:rsidRPr="00E61FCC">
        <w:rPr>
          <w:sz w:val="22"/>
          <w:szCs w:val="22"/>
        </w:rPr>
        <w:t>"Природа</w:t>
      </w:r>
      <w:r w:rsidRPr="00E61FCC">
        <w:rPr>
          <w:spacing w:val="32"/>
          <w:sz w:val="22"/>
          <w:szCs w:val="22"/>
        </w:rPr>
        <w:t xml:space="preserve"> </w:t>
      </w:r>
      <w:r w:rsidRPr="00E61FCC">
        <w:rPr>
          <w:sz w:val="22"/>
          <w:szCs w:val="22"/>
        </w:rPr>
        <w:t>родного</w:t>
      </w:r>
      <w:r w:rsidRPr="00E61FCC">
        <w:rPr>
          <w:spacing w:val="33"/>
          <w:sz w:val="22"/>
          <w:szCs w:val="22"/>
        </w:rPr>
        <w:t xml:space="preserve"> </w:t>
      </w:r>
      <w:r w:rsidRPr="00E61FCC">
        <w:rPr>
          <w:sz w:val="22"/>
          <w:szCs w:val="22"/>
        </w:rPr>
        <w:t>края",</w:t>
      </w:r>
      <w:r w:rsidRPr="00E61FCC">
        <w:rPr>
          <w:spacing w:val="32"/>
          <w:sz w:val="22"/>
          <w:szCs w:val="22"/>
        </w:rPr>
        <w:t xml:space="preserve"> </w:t>
      </w:r>
      <w:r w:rsidRPr="00E61FCC">
        <w:rPr>
          <w:sz w:val="22"/>
          <w:szCs w:val="22"/>
        </w:rPr>
        <w:t>Р.</w:t>
      </w:r>
      <w:r w:rsidRPr="00E61FCC">
        <w:rPr>
          <w:spacing w:val="32"/>
          <w:sz w:val="22"/>
          <w:szCs w:val="22"/>
        </w:rPr>
        <w:t xml:space="preserve"> </w:t>
      </w:r>
      <w:r w:rsidRPr="00E61FCC">
        <w:rPr>
          <w:sz w:val="22"/>
          <w:szCs w:val="22"/>
        </w:rPr>
        <w:t>Бикбаев</w:t>
      </w:r>
      <w:r w:rsidRPr="00E61FCC">
        <w:rPr>
          <w:spacing w:val="31"/>
          <w:sz w:val="22"/>
          <w:szCs w:val="22"/>
        </w:rPr>
        <w:t xml:space="preserve"> </w:t>
      </w:r>
      <w:r w:rsidRPr="00E61FCC">
        <w:rPr>
          <w:sz w:val="22"/>
          <w:szCs w:val="22"/>
        </w:rPr>
        <w:t>"Уралу",</w:t>
      </w:r>
      <w:r w:rsidRPr="00E61FCC">
        <w:rPr>
          <w:spacing w:val="33"/>
          <w:sz w:val="22"/>
          <w:szCs w:val="22"/>
        </w:rPr>
        <w:t xml:space="preserve"> </w:t>
      </w:r>
      <w:r w:rsidRPr="00E61FCC">
        <w:rPr>
          <w:sz w:val="22"/>
          <w:szCs w:val="22"/>
        </w:rPr>
        <w:t>Н.</w:t>
      </w:r>
      <w:r w:rsidRPr="00E61FCC">
        <w:rPr>
          <w:spacing w:val="32"/>
          <w:sz w:val="22"/>
          <w:szCs w:val="22"/>
        </w:rPr>
        <w:t xml:space="preserve"> </w:t>
      </w:r>
      <w:r w:rsidRPr="00E61FCC">
        <w:rPr>
          <w:sz w:val="22"/>
          <w:szCs w:val="22"/>
        </w:rPr>
        <w:t>Мусин</w:t>
      </w:r>
      <w:r w:rsidRPr="00E61FCC">
        <w:rPr>
          <w:spacing w:val="31"/>
          <w:sz w:val="22"/>
          <w:szCs w:val="22"/>
        </w:rPr>
        <w:t xml:space="preserve"> </w:t>
      </w:r>
      <w:r w:rsidRPr="00E61FCC">
        <w:rPr>
          <w:sz w:val="22"/>
          <w:szCs w:val="22"/>
        </w:rPr>
        <w:t>"Лес</w:t>
      </w:r>
      <w:r w:rsidRPr="00E61FCC">
        <w:rPr>
          <w:spacing w:val="32"/>
          <w:sz w:val="22"/>
          <w:szCs w:val="22"/>
        </w:rPr>
        <w:t xml:space="preserve"> </w:t>
      </w:r>
      <w:r w:rsidRPr="00E61FCC">
        <w:rPr>
          <w:sz w:val="22"/>
          <w:szCs w:val="22"/>
        </w:rPr>
        <w:t>мой",</w:t>
      </w:r>
      <w:r w:rsidRPr="00E61FCC">
        <w:rPr>
          <w:spacing w:val="33"/>
          <w:sz w:val="22"/>
          <w:szCs w:val="22"/>
        </w:rPr>
        <w:t xml:space="preserve"> </w:t>
      </w:r>
      <w:r w:rsidRPr="00E61FCC">
        <w:rPr>
          <w:sz w:val="22"/>
          <w:szCs w:val="22"/>
        </w:rPr>
        <w:t>"Укрощение</w:t>
      </w:r>
      <w:r w:rsidRPr="00E61FCC">
        <w:rPr>
          <w:spacing w:val="32"/>
          <w:sz w:val="22"/>
          <w:szCs w:val="22"/>
        </w:rPr>
        <w:t xml:space="preserve"> </w:t>
      </w:r>
      <w:r w:rsidRPr="00E61FCC">
        <w:rPr>
          <w:sz w:val="22"/>
          <w:szCs w:val="22"/>
        </w:rPr>
        <w:t>жизни",</w:t>
      </w:r>
      <w:r w:rsidRPr="00E61FCC">
        <w:rPr>
          <w:spacing w:val="33"/>
          <w:sz w:val="22"/>
          <w:szCs w:val="22"/>
        </w:rPr>
        <w:t xml:space="preserve"> </w:t>
      </w:r>
      <w:r w:rsidRPr="00E61FCC">
        <w:rPr>
          <w:sz w:val="22"/>
          <w:szCs w:val="22"/>
        </w:rPr>
        <w:t>Т. Ганиева "Большое поле".</w:t>
      </w:r>
    </w:p>
    <w:p w14:paraId="4B45329D" w14:textId="77777777" w:rsidR="00FA124F" w:rsidRPr="00E61FCC" w:rsidRDefault="003B164C">
      <w:pPr>
        <w:pStyle w:val="a3"/>
        <w:spacing w:line="229" w:lineRule="exact"/>
        <w:jc w:val="left"/>
        <w:rPr>
          <w:sz w:val="22"/>
          <w:szCs w:val="22"/>
        </w:rPr>
      </w:pPr>
      <w:r w:rsidRPr="00E61FCC">
        <w:rPr>
          <w:sz w:val="22"/>
          <w:szCs w:val="22"/>
        </w:rPr>
        <w:t>Родная</w:t>
      </w:r>
      <w:r w:rsidRPr="00E61FCC">
        <w:rPr>
          <w:spacing w:val="-12"/>
          <w:sz w:val="22"/>
          <w:szCs w:val="22"/>
        </w:rPr>
        <w:t xml:space="preserve"> </w:t>
      </w:r>
      <w:r w:rsidRPr="00E61FCC">
        <w:rPr>
          <w:spacing w:val="-2"/>
          <w:sz w:val="22"/>
          <w:szCs w:val="22"/>
        </w:rPr>
        <w:t>земля.</w:t>
      </w:r>
    </w:p>
    <w:p w14:paraId="38B386E7" w14:textId="77777777" w:rsidR="00FA124F" w:rsidRPr="00E61FCC" w:rsidRDefault="003B164C">
      <w:pPr>
        <w:pStyle w:val="a3"/>
        <w:ind w:right="143"/>
        <w:rPr>
          <w:sz w:val="22"/>
          <w:szCs w:val="22"/>
        </w:rPr>
      </w:pPr>
      <w:r w:rsidRPr="00E61FCC">
        <w:rPr>
          <w:sz w:val="22"/>
          <w:szCs w:val="22"/>
        </w:rPr>
        <w:t>Р. Гарипов "Человек", Р. Адигамова "Родина - родная земля", Д. Буляков "Родной край", Ф. Мухамедьянов "Человек</w:t>
      </w:r>
      <w:r w:rsidRPr="00E61FCC">
        <w:rPr>
          <w:spacing w:val="-12"/>
          <w:sz w:val="22"/>
          <w:szCs w:val="22"/>
        </w:rPr>
        <w:t xml:space="preserve"> </w:t>
      </w:r>
      <w:r w:rsidRPr="00E61FCC">
        <w:rPr>
          <w:sz w:val="22"/>
          <w:szCs w:val="22"/>
        </w:rPr>
        <w:t>-</w:t>
      </w:r>
      <w:r w:rsidRPr="00E61FCC">
        <w:rPr>
          <w:spacing w:val="-10"/>
          <w:sz w:val="22"/>
          <w:szCs w:val="22"/>
        </w:rPr>
        <w:t xml:space="preserve"> </w:t>
      </w:r>
      <w:r w:rsidRPr="00E61FCC">
        <w:rPr>
          <w:sz w:val="22"/>
          <w:szCs w:val="22"/>
        </w:rPr>
        <w:t>достояние</w:t>
      </w:r>
      <w:r w:rsidRPr="00E61FCC">
        <w:rPr>
          <w:spacing w:val="-11"/>
          <w:sz w:val="22"/>
          <w:szCs w:val="22"/>
        </w:rPr>
        <w:t xml:space="preserve"> </w:t>
      </w:r>
      <w:r w:rsidRPr="00E61FCC">
        <w:rPr>
          <w:sz w:val="22"/>
          <w:szCs w:val="22"/>
        </w:rPr>
        <w:t>страны",</w:t>
      </w:r>
      <w:r w:rsidRPr="00E61FCC">
        <w:rPr>
          <w:spacing w:val="-10"/>
          <w:sz w:val="22"/>
          <w:szCs w:val="22"/>
        </w:rPr>
        <w:t xml:space="preserve"> </w:t>
      </w:r>
      <w:r w:rsidRPr="00E61FCC">
        <w:rPr>
          <w:sz w:val="22"/>
          <w:szCs w:val="22"/>
        </w:rPr>
        <w:t>"Зеленое</w:t>
      </w:r>
      <w:r w:rsidRPr="00E61FCC">
        <w:rPr>
          <w:spacing w:val="-11"/>
          <w:sz w:val="22"/>
          <w:szCs w:val="22"/>
        </w:rPr>
        <w:t xml:space="preserve"> </w:t>
      </w:r>
      <w:r w:rsidRPr="00E61FCC">
        <w:rPr>
          <w:sz w:val="22"/>
          <w:szCs w:val="22"/>
        </w:rPr>
        <w:t>украшение</w:t>
      </w:r>
      <w:r w:rsidRPr="00E61FCC">
        <w:rPr>
          <w:spacing w:val="-11"/>
          <w:sz w:val="22"/>
          <w:szCs w:val="22"/>
        </w:rPr>
        <w:t xml:space="preserve"> </w:t>
      </w:r>
      <w:r w:rsidRPr="00E61FCC">
        <w:rPr>
          <w:sz w:val="22"/>
          <w:szCs w:val="22"/>
        </w:rPr>
        <w:t>земли"</w:t>
      </w:r>
      <w:r w:rsidRPr="00E61FCC">
        <w:rPr>
          <w:spacing w:val="-11"/>
          <w:sz w:val="22"/>
          <w:szCs w:val="22"/>
        </w:rPr>
        <w:t xml:space="preserve"> </w:t>
      </w:r>
      <w:r w:rsidRPr="00E61FCC">
        <w:rPr>
          <w:sz w:val="22"/>
          <w:szCs w:val="22"/>
        </w:rPr>
        <w:t>(из</w:t>
      </w:r>
      <w:r w:rsidRPr="00E61FCC">
        <w:rPr>
          <w:spacing w:val="-11"/>
          <w:sz w:val="22"/>
          <w:szCs w:val="22"/>
        </w:rPr>
        <w:t xml:space="preserve"> </w:t>
      </w:r>
      <w:r w:rsidRPr="00E61FCC">
        <w:rPr>
          <w:sz w:val="22"/>
          <w:szCs w:val="22"/>
        </w:rPr>
        <w:t>журнала</w:t>
      </w:r>
      <w:r w:rsidRPr="00E61FCC">
        <w:rPr>
          <w:spacing w:val="-11"/>
          <w:sz w:val="22"/>
          <w:szCs w:val="22"/>
        </w:rPr>
        <w:t xml:space="preserve"> </w:t>
      </w:r>
      <w:r w:rsidRPr="00E61FCC">
        <w:rPr>
          <w:sz w:val="22"/>
          <w:szCs w:val="22"/>
        </w:rPr>
        <w:t>"Аманат"),</w:t>
      </w:r>
      <w:r w:rsidRPr="00E61FCC">
        <w:rPr>
          <w:spacing w:val="-11"/>
          <w:sz w:val="22"/>
          <w:szCs w:val="22"/>
        </w:rPr>
        <w:t xml:space="preserve"> </w:t>
      </w:r>
      <w:r w:rsidRPr="00E61FCC">
        <w:rPr>
          <w:sz w:val="22"/>
          <w:szCs w:val="22"/>
        </w:rPr>
        <w:t>М.</w:t>
      </w:r>
      <w:r w:rsidRPr="00E61FCC">
        <w:rPr>
          <w:spacing w:val="-8"/>
          <w:sz w:val="22"/>
          <w:szCs w:val="22"/>
        </w:rPr>
        <w:t xml:space="preserve"> </w:t>
      </w:r>
      <w:r w:rsidRPr="00E61FCC">
        <w:rPr>
          <w:sz w:val="22"/>
          <w:szCs w:val="22"/>
        </w:rPr>
        <w:t>Багаев</w:t>
      </w:r>
      <w:r w:rsidRPr="00E61FCC">
        <w:rPr>
          <w:spacing w:val="-11"/>
          <w:sz w:val="22"/>
          <w:szCs w:val="22"/>
        </w:rPr>
        <w:t xml:space="preserve"> </w:t>
      </w:r>
      <w:r w:rsidRPr="00E61FCC">
        <w:rPr>
          <w:sz w:val="22"/>
          <w:szCs w:val="22"/>
        </w:rPr>
        <w:t>"Башкортостан", А. Игебаев "Земля - наша мать", Р. Шакур "Родной дом".</w:t>
      </w:r>
    </w:p>
    <w:p w14:paraId="5A4B2BE6" w14:textId="77777777" w:rsidR="00FA124F" w:rsidRPr="00E61FCC" w:rsidRDefault="003B164C">
      <w:pPr>
        <w:pStyle w:val="a3"/>
        <w:spacing w:before="2" w:line="229" w:lineRule="exact"/>
        <w:rPr>
          <w:sz w:val="22"/>
          <w:szCs w:val="22"/>
        </w:rPr>
      </w:pPr>
      <w:r w:rsidRPr="00E61FCC">
        <w:rPr>
          <w:sz w:val="22"/>
          <w:szCs w:val="22"/>
        </w:rPr>
        <w:t>Мы</w:t>
      </w:r>
      <w:r w:rsidRPr="00E61FCC">
        <w:rPr>
          <w:spacing w:val="-5"/>
          <w:sz w:val="22"/>
          <w:szCs w:val="22"/>
        </w:rPr>
        <w:t xml:space="preserve"> </w:t>
      </w:r>
      <w:r w:rsidRPr="00E61FCC">
        <w:rPr>
          <w:sz w:val="22"/>
          <w:szCs w:val="22"/>
        </w:rPr>
        <w:t>любим</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зиму.</w:t>
      </w:r>
      <w:r w:rsidRPr="00E61FCC">
        <w:rPr>
          <w:spacing w:val="-6"/>
          <w:sz w:val="22"/>
          <w:szCs w:val="22"/>
        </w:rPr>
        <w:t xml:space="preserve"> </w:t>
      </w:r>
      <w:r w:rsidRPr="00E61FCC">
        <w:rPr>
          <w:sz w:val="22"/>
          <w:szCs w:val="22"/>
        </w:rPr>
        <w:t>Белоснежная</w:t>
      </w:r>
      <w:r w:rsidRPr="00E61FCC">
        <w:rPr>
          <w:spacing w:val="-6"/>
          <w:sz w:val="22"/>
          <w:szCs w:val="22"/>
        </w:rPr>
        <w:t xml:space="preserve"> </w:t>
      </w:r>
      <w:r w:rsidRPr="00E61FCC">
        <w:rPr>
          <w:spacing w:val="-4"/>
          <w:sz w:val="22"/>
          <w:szCs w:val="22"/>
        </w:rPr>
        <w:t>зима.</w:t>
      </w:r>
    </w:p>
    <w:p w14:paraId="10E00A8C" w14:textId="77777777" w:rsidR="00FA124F" w:rsidRPr="00E61FCC" w:rsidRDefault="003B164C">
      <w:pPr>
        <w:pStyle w:val="a3"/>
        <w:ind w:right="147"/>
        <w:rPr>
          <w:sz w:val="22"/>
          <w:szCs w:val="22"/>
        </w:rPr>
      </w:pPr>
      <w:r w:rsidRPr="00E61FCC">
        <w:rPr>
          <w:sz w:val="22"/>
          <w:szCs w:val="22"/>
        </w:rPr>
        <w:t>Р.</w:t>
      </w:r>
      <w:r w:rsidRPr="00E61FCC">
        <w:rPr>
          <w:spacing w:val="-13"/>
          <w:sz w:val="22"/>
          <w:szCs w:val="22"/>
        </w:rPr>
        <w:t xml:space="preserve"> </w:t>
      </w:r>
      <w:r w:rsidRPr="00E61FCC">
        <w:rPr>
          <w:sz w:val="22"/>
          <w:szCs w:val="22"/>
        </w:rPr>
        <w:t>Гарипов</w:t>
      </w:r>
      <w:r w:rsidRPr="00E61FCC">
        <w:rPr>
          <w:spacing w:val="-12"/>
          <w:sz w:val="22"/>
          <w:szCs w:val="22"/>
        </w:rPr>
        <w:t xml:space="preserve"> </w:t>
      </w:r>
      <w:r w:rsidRPr="00E61FCC">
        <w:rPr>
          <w:sz w:val="22"/>
          <w:szCs w:val="22"/>
        </w:rPr>
        <w:t>"Первый</w:t>
      </w:r>
      <w:r w:rsidRPr="00E61FCC">
        <w:rPr>
          <w:spacing w:val="-13"/>
          <w:sz w:val="22"/>
          <w:szCs w:val="22"/>
        </w:rPr>
        <w:t xml:space="preserve"> </w:t>
      </w:r>
      <w:r w:rsidRPr="00E61FCC">
        <w:rPr>
          <w:sz w:val="22"/>
          <w:szCs w:val="22"/>
        </w:rPr>
        <w:t>снег",</w:t>
      </w:r>
      <w:r w:rsidRPr="00E61FCC">
        <w:rPr>
          <w:spacing w:val="-12"/>
          <w:sz w:val="22"/>
          <w:szCs w:val="22"/>
        </w:rPr>
        <w:t xml:space="preserve"> </w:t>
      </w:r>
      <w:r w:rsidRPr="00E61FCC">
        <w:rPr>
          <w:sz w:val="22"/>
          <w:szCs w:val="22"/>
        </w:rPr>
        <w:t>Н.</w:t>
      </w:r>
      <w:r w:rsidRPr="00E61FCC">
        <w:rPr>
          <w:spacing w:val="-13"/>
          <w:sz w:val="22"/>
          <w:szCs w:val="22"/>
        </w:rPr>
        <w:t xml:space="preserve"> </w:t>
      </w:r>
      <w:r w:rsidRPr="00E61FCC">
        <w:rPr>
          <w:sz w:val="22"/>
          <w:szCs w:val="22"/>
        </w:rPr>
        <w:t>Исламгулова</w:t>
      </w:r>
      <w:r w:rsidRPr="00E61FCC">
        <w:rPr>
          <w:spacing w:val="-12"/>
          <w:sz w:val="22"/>
          <w:szCs w:val="22"/>
        </w:rPr>
        <w:t xml:space="preserve"> </w:t>
      </w:r>
      <w:r w:rsidRPr="00E61FCC">
        <w:rPr>
          <w:sz w:val="22"/>
          <w:szCs w:val="22"/>
        </w:rPr>
        <w:t>"Зимние</w:t>
      </w:r>
      <w:r w:rsidRPr="00E61FCC">
        <w:rPr>
          <w:spacing w:val="-12"/>
          <w:sz w:val="22"/>
          <w:szCs w:val="22"/>
        </w:rPr>
        <w:t xml:space="preserve"> </w:t>
      </w:r>
      <w:r w:rsidRPr="00E61FCC">
        <w:rPr>
          <w:sz w:val="22"/>
          <w:szCs w:val="22"/>
        </w:rPr>
        <w:t>узоры",</w:t>
      </w:r>
      <w:r w:rsidRPr="00E61FCC">
        <w:rPr>
          <w:spacing w:val="-12"/>
          <w:sz w:val="22"/>
          <w:szCs w:val="22"/>
        </w:rPr>
        <w:t xml:space="preserve"> </w:t>
      </w:r>
      <w:r w:rsidRPr="00E61FCC">
        <w:rPr>
          <w:sz w:val="22"/>
          <w:szCs w:val="22"/>
        </w:rPr>
        <w:t>Ш.</w:t>
      </w:r>
      <w:r w:rsidRPr="00E61FCC">
        <w:rPr>
          <w:spacing w:val="-12"/>
          <w:sz w:val="22"/>
          <w:szCs w:val="22"/>
        </w:rPr>
        <w:t xml:space="preserve"> </w:t>
      </w:r>
      <w:r w:rsidRPr="00E61FCC">
        <w:rPr>
          <w:sz w:val="22"/>
          <w:szCs w:val="22"/>
        </w:rPr>
        <w:t>Бабич</w:t>
      </w:r>
      <w:r w:rsidRPr="00E61FCC">
        <w:rPr>
          <w:spacing w:val="-12"/>
          <w:sz w:val="22"/>
          <w:szCs w:val="22"/>
        </w:rPr>
        <w:t xml:space="preserve"> </w:t>
      </w:r>
      <w:r w:rsidRPr="00E61FCC">
        <w:rPr>
          <w:sz w:val="22"/>
          <w:szCs w:val="22"/>
        </w:rPr>
        <w:t>"Для</w:t>
      </w:r>
      <w:r w:rsidRPr="00E61FCC">
        <w:rPr>
          <w:spacing w:val="-11"/>
          <w:sz w:val="22"/>
          <w:szCs w:val="22"/>
        </w:rPr>
        <w:t xml:space="preserve"> </w:t>
      </w:r>
      <w:r w:rsidRPr="00E61FCC">
        <w:rPr>
          <w:sz w:val="22"/>
          <w:szCs w:val="22"/>
        </w:rPr>
        <w:t>кого?",</w:t>
      </w:r>
      <w:r w:rsidRPr="00E61FCC">
        <w:rPr>
          <w:spacing w:val="-12"/>
          <w:sz w:val="22"/>
          <w:szCs w:val="22"/>
        </w:rPr>
        <w:t xml:space="preserve"> </w:t>
      </w:r>
      <w:r w:rsidRPr="00E61FCC">
        <w:rPr>
          <w:sz w:val="22"/>
          <w:szCs w:val="22"/>
        </w:rPr>
        <w:t>Ш.</w:t>
      </w:r>
      <w:r w:rsidRPr="00E61FCC">
        <w:rPr>
          <w:spacing w:val="-12"/>
          <w:sz w:val="22"/>
          <w:szCs w:val="22"/>
        </w:rPr>
        <w:t xml:space="preserve"> </w:t>
      </w:r>
      <w:r w:rsidRPr="00E61FCC">
        <w:rPr>
          <w:sz w:val="22"/>
          <w:szCs w:val="22"/>
        </w:rPr>
        <w:t>Бабич</w:t>
      </w:r>
      <w:r w:rsidRPr="00E61FCC">
        <w:rPr>
          <w:spacing w:val="-12"/>
          <w:sz w:val="22"/>
          <w:szCs w:val="22"/>
        </w:rPr>
        <w:t xml:space="preserve"> </w:t>
      </w:r>
      <w:r w:rsidRPr="00E61FCC">
        <w:rPr>
          <w:sz w:val="22"/>
          <w:szCs w:val="22"/>
        </w:rPr>
        <w:t>"Зимняя</w:t>
      </w:r>
      <w:r w:rsidRPr="00E61FCC">
        <w:rPr>
          <w:spacing w:val="-13"/>
          <w:sz w:val="22"/>
          <w:szCs w:val="22"/>
        </w:rPr>
        <w:t xml:space="preserve"> </w:t>
      </w:r>
      <w:r w:rsidRPr="00E61FCC">
        <w:rPr>
          <w:sz w:val="22"/>
          <w:szCs w:val="22"/>
        </w:rPr>
        <w:t>дорога". Зимний лес.</w:t>
      </w:r>
    </w:p>
    <w:p w14:paraId="7E01573A" w14:textId="77777777" w:rsidR="00FA124F" w:rsidRPr="00E61FCC" w:rsidRDefault="003B164C">
      <w:pPr>
        <w:pStyle w:val="a3"/>
        <w:ind w:right="138"/>
        <w:rPr>
          <w:sz w:val="22"/>
          <w:szCs w:val="22"/>
        </w:rPr>
      </w:pPr>
      <w:r w:rsidRPr="00E61FCC">
        <w:rPr>
          <w:sz w:val="22"/>
          <w:szCs w:val="22"/>
        </w:rPr>
        <w:t>Н.</w:t>
      </w:r>
      <w:r w:rsidRPr="00E61FCC">
        <w:rPr>
          <w:spacing w:val="-12"/>
          <w:sz w:val="22"/>
          <w:szCs w:val="22"/>
        </w:rPr>
        <w:t xml:space="preserve"> </w:t>
      </w:r>
      <w:r w:rsidRPr="00E61FCC">
        <w:rPr>
          <w:sz w:val="22"/>
          <w:szCs w:val="22"/>
        </w:rPr>
        <w:t>Мусин</w:t>
      </w:r>
      <w:r w:rsidRPr="00E61FCC">
        <w:rPr>
          <w:spacing w:val="-12"/>
          <w:sz w:val="22"/>
          <w:szCs w:val="22"/>
        </w:rPr>
        <w:t xml:space="preserve"> </w:t>
      </w:r>
      <w:r w:rsidRPr="00E61FCC">
        <w:rPr>
          <w:sz w:val="22"/>
          <w:szCs w:val="22"/>
        </w:rPr>
        <w:t>"Холодная</w:t>
      </w:r>
      <w:r w:rsidRPr="00E61FCC">
        <w:rPr>
          <w:spacing w:val="-11"/>
          <w:sz w:val="22"/>
          <w:szCs w:val="22"/>
        </w:rPr>
        <w:t xml:space="preserve"> </w:t>
      </w:r>
      <w:r w:rsidRPr="00E61FCC">
        <w:rPr>
          <w:sz w:val="22"/>
          <w:szCs w:val="22"/>
        </w:rPr>
        <w:t>зима</w:t>
      </w:r>
      <w:r w:rsidRPr="00E61FCC">
        <w:rPr>
          <w:spacing w:val="-11"/>
          <w:sz w:val="22"/>
          <w:szCs w:val="22"/>
        </w:rPr>
        <w:t xml:space="preserve"> </w:t>
      </w:r>
      <w:r w:rsidRPr="00E61FCC">
        <w:rPr>
          <w:sz w:val="22"/>
          <w:szCs w:val="22"/>
        </w:rPr>
        <w:t>на</w:t>
      </w:r>
      <w:r w:rsidRPr="00E61FCC">
        <w:rPr>
          <w:spacing w:val="-9"/>
          <w:sz w:val="22"/>
          <w:szCs w:val="22"/>
        </w:rPr>
        <w:t xml:space="preserve"> </w:t>
      </w:r>
      <w:r w:rsidRPr="00E61FCC">
        <w:rPr>
          <w:sz w:val="22"/>
          <w:szCs w:val="22"/>
        </w:rPr>
        <w:t>Урале",</w:t>
      </w:r>
      <w:r w:rsidRPr="00E61FCC">
        <w:rPr>
          <w:spacing w:val="-11"/>
          <w:sz w:val="22"/>
          <w:szCs w:val="22"/>
        </w:rPr>
        <w:t xml:space="preserve"> </w:t>
      </w:r>
      <w:r w:rsidRPr="00E61FCC">
        <w:rPr>
          <w:sz w:val="22"/>
          <w:szCs w:val="22"/>
        </w:rPr>
        <w:t>К.</w:t>
      </w:r>
      <w:r w:rsidRPr="00E61FCC">
        <w:rPr>
          <w:spacing w:val="-11"/>
          <w:sz w:val="22"/>
          <w:szCs w:val="22"/>
        </w:rPr>
        <w:t xml:space="preserve"> </w:t>
      </w:r>
      <w:r w:rsidRPr="00E61FCC">
        <w:rPr>
          <w:sz w:val="22"/>
          <w:szCs w:val="22"/>
        </w:rPr>
        <w:t>Костров</w:t>
      </w:r>
      <w:r w:rsidRPr="00E61FCC">
        <w:rPr>
          <w:spacing w:val="-13"/>
          <w:sz w:val="22"/>
          <w:szCs w:val="22"/>
        </w:rPr>
        <w:t xml:space="preserve"> </w:t>
      </w:r>
      <w:r w:rsidRPr="00E61FCC">
        <w:rPr>
          <w:sz w:val="22"/>
          <w:szCs w:val="22"/>
        </w:rPr>
        <w:t>"Здравствуй,</w:t>
      </w:r>
      <w:r w:rsidRPr="00E61FCC">
        <w:rPr>
          <w:spacing w:val="-10"/>
          <w:sz w:val="22"/>
          <w:szCs w:val="22"/>
        </w:rPr>
        <w:t xml:space="preserve"> </w:t>
      </w:r>
      <w:r w:rsidRPr="00E61FCC">
        <w:rPr>
          <w:sz w:val="22"/>
          <w:szCs w:val="22"/>
        </w:rPr>
        <w:t>мир!",</w:t>
      </w:r>
      <w:r w:rsidRPr="00E61FCC">
        <w:rPr>
          <w:spacing w:val="-10"/>
          <w:sz w:val="22"/>
          <w:szCs w:val="22"/>
        </w:rPr>
        <w:t xml:space="preserve"> </w:t>
      </w:r>
      <w:r w:rsidRPr="00E61FCC">
        <w:rPr>
          <w:sz w:val="22"/>
          <w:szCs w:val="22"/>
        </w:rPr>
        <w:t>"В</w:t>
      </w:r>
      <w:r w:rsidRPr="00E61FCC">
        <w:rPr>
          <w:spacing w:val="-12"/>
          <w:sz w:val="22"/>
          <w:szCs w:val="22"/>
        </w:rPr>
        <w:t xml:space="preserve"> </w:t>
      </w:r>
      <w:r w:rsidRPr="00E61FCC">
        <w:rPr>
          <w:sz w:val="22"/>
          <w:szCs w:val="22"/>
        </w:rPr>
        <w:t>зимний</w:t>
      </w:r>
      <w:r w:rsidRPr="00E61FCC">
        <w:rPr>
          <w:spacing w:val="-12"/>
          <w:sz w:val="22"/>
          <w:szCs w:val="22"/>
        </w:rPr>
        <w:t xml:space="preserve"> </w:t>
      </w:r>
      <w:r w:rsidRPr="00E61FCC">
        <w:rPr>
          <w:sz w:val="22"/>
          <w:szCs w:val="22"/>
        </w:rPr>
        <w:t>день"</w:t>
      </w:r>
      <w:r w:rsidRPr="00E61FCC">
        <w:rPr>
          <w:spacing w:val="-9"/>
          <w:sz w:val="22"/>
          <w:szCs w:val="22"/>
        </w:rPr>
        <w:t xml:space="preserve"> </w:t>
      </w:r>
      <w:r w:rsidRPr="00E61FCC">
        <w:rPr>
          <w:sz w:val="22"/>
          <w:szCs w:val="22"/>
        </w:rPr>
        <w:t>(из</w:t>
      </w:r>
      <w:r w:rsidRPr="00E61FCC">
        <w:rPr>
          <w:spacing w:val="-11"/>
          <w:sz w:val="22"/>
          <w:szCs w:val="22"/>
        </w:rPr>
        <w:t xml:space="preserve"> </w:t>
      </w:r>
      <w:r w:rsidRPr="00E61FCC">
        <w:rPr>
          <w:sz w:val="22"/>
          <w:szCs w:val="22"/>
        </w:rPr>
        <w:t>журнала</w:t>
      </w:r>
      <w:r w:rsidRPr="00E61FCC">
        <w:rPr>
          <w:spacing w:val="-11"/>
          <w:sz w:val="22"/>
          <w:szCs w:val="22"/>
        </w:rPr>
        <w:t xml:space="preserve"> </w:t>
      </w:r>
      <w:r w:rsidRPr="00E61FCC">
        <w:rPr>
          <w:sz w:val="22"/>
          <w:szCs w:val="22"/>
        </w:rPr>
        <w:t>"Начальная школа"),</w:t>
      </w:r>
      <w:r w:rsidRPr="00E61FCC">
        <w:rPr>
          <w:spacing w:val="-10"/>
          <w:sz w:val="22"/>
          <w:szCs w:val="22"/>
        </w:rPr>
        <w:t xml:space="preserve"> </w:t>
      </w:r>
      <w:r w:rsidRPr="00E61FCC">
        <w:rPr>
          <w:sz w:val="22"/>
          <w:szCs w:val="22"/>
        </w:rPr>
        <w:t>Р.</w:t>
      </w:r>
      <w:r w:rsidRPr="00E61FCC">
        <w:rPr>
          <w:spacing w:val="-10"/>
          <w:sz w:val="22"/>
          <w:szCs w:val="22"/>
        </w:rPr>
        <w:t xml:space="preserve"> </w:t>
      </w:r>
      <w:r w:rsidRPr="00E61FCC">
        <w:rPr>
          <w:sz w:val="22"/>
          <w:szCs w:val="22"/>
        </w:rPr>
        <w:t>Ахмадиев</w:t>
      </w:r>
      <w:r w:rsidRPr="00E61FCC">
        <w:rPr>
          <w:spacing w:val="-11"/>
          <w:sz w:val="22"/>
          <w:szCs w:val="22"/>
        </w:rPr>
        <w:t xml:space="preserve"> </w:t>
      </w:r>
      <w:r w:rsidRPr="00E61FCC">
        <w:rPr>
          <w:sz w:val="22"/>
          <w:szCs w:val="22"/>
        </w:rPr>
        <w:t>"Солдаты",</w:t>
      </w:r>
      <w:r w:rsidRPr="00E61FCC">
        <w:rPr>
          <w:spacing w:val="-9"/>
          <w:sz w:val="22"/>
          <w:szCs w:val="22"/>
        </w:rPr>
        <w:t xml:space="preserve"> </w:t>
      </w:r>
      <w:r w:rsidRPr="00E61FCC">
        <w:rPr>
          <w:sz w:val="22"/>
          <w:szCs w:val="22"/>
        </w:rPr>
        <w:t>"Простуда"</w:t>
      </w:r>
      <w:r w:rsidRPr="00E61FCC">
        <w:rPr>
          <w:spacing w:val="-10"/>
          <w:sz w:val="22"/>
          <w:szCs w:val="22"/>
        </w:rPr>
        <w:t xml:space="preserve"> </w:t>
      </w:r>
      <w:r w:rsidRPr="00E61FCC">
        <w:rPr>
          <w:sz w:val="22"/>
          <w:szCs w:val="22"/>
        </w:rPr>
        <w:t>(из</w:t>
      </w:r>
      <w:r w:rsidRPr="00E61FCC">
        <w:rPr>
          <w:spacing w:val="-10"/>
          <w:sz w:val="22"/>
          <w:szCs w:val="22"/>
        </w:rPr>
        <w:t xml:space="preserve"> </w:t>
      </w:r>
      <w:r w:rsidRPr="00E61FCC">
        <w:rPr>
          <w:sz w:val="22"/>
          <w:szCs w:val="22"/>
        </w:rPr>
        <w:t>"Школьного</w:t>
      </w:r>
      <w:r w:rsidRPr="00E61FCC">
        <w:rPr>
          <w:spacing w:val="-9"/>
          <w:sz w:val="22"/>
          <w:szCs w:val="22"/>
        </w:rPr>
        <w:t xml:space="preserve"> </w:t>
      </w:r>
      <w:r w:rsidRPr="00E61FCC">
        <w:rPr>
          <w:sz w:val="22"/>
          <w:szCs w:val="22"/>
        </w:rPr>
        <w:t>календаря"),</w:t>
      </w:r>
      <w:r w:rsidRPr="00E61FCC">
        <w:rPr>
          <w:spacing w:val="-10"/>
          <w:sz w:val="22"/>
          <w:szCs w:val="22"/>
        </w:rPr>
        <w:t xml:space="preserve"> </w:t>
      </w:r>
      <w:r w:rsidRPr="00E61FCC">
        <w:rPr>
          <w:sz w:val="22"/>
          <w:szCs w:val="22"/>
        </w:rPr>
        <w:t>Р.</w:t>
      </w:r>
      <w:r w:rsidRPr="00E61FCC">
        <w:rPr>
          <w:spacing w:val="-10"/>
          <w:sz w:val="22"/>
          <w:szCs w:val="22"/>
        </w:rPr>
        <w:t xml:space="preserve"> </w:t>
      </w:r>
      <w:r w:rsidRPr="00E61FCC">
        <w:rPr>
          <w:sz w:val="22"/>
          <w:szCs w:val="22"/>
        </w:rPr>
        <w:t>Шакур</w:t>
      </w:r>
      <w:r w:rsidRPr="00E61FCC">
        <w:rPr>
          <w:spacing w:val="-7"/>
          <w:sz w:val="22"/>
          <w:szCs w:val="22"/>
        </w:rPr>
        <w:t xml:space="preserve"> </w:t>
      </w:r>
      <w:r w:rsidRPr="00E61FCC">
        <w:rPr>
          <w:sz w:val="22"/>
          <w:szCs w:val="22"/>
        </w:rPr>
        <w:t>"Новый</w:t>
      </w:r>
      <w:r w:rsidRPr="00E61FCC">
        <w:rPr>
          <w:spacing w:val="-11"/>
          <w:sz w:val="22"/>
          <w:szCs w:val="22"/>
        </w:rPr>
        <w:t xml:space="preserve"> </w:t>
      </w:r>
      <w:r w:rsidRPr="00E61FCC">
        <w:rPr>
          <w:sz w:val="22"/>
          <w:szCs w:val="22"/>
        </w:rPr>
        <w:t>год",</w:t>
      </w:r>
      <w:r w:rsidRPr="00E61FCC">
        <w:rPr>
          <w:spacing w:val="-10"/>
          <w:sz w:val="22"/>
          <w:szCs w:val="22"/>
        </w:rPr>
        <w:t xml:space="preserve"> </w:t>
      </w:r>
      <w:r w:rsidRPr="00E61FCC">
        <w:rPr>
          <w:sz w:val="22"/>
          <w:szCs w:val="22"/>
        </w:rPr>
        <w:t>С.</w:t>
      </w:r>
      <w:r w:rsidRPr="00E61FCC">
        <w:rPr>
          <w:spacing w:val="-10"/>
          <w:sz w:val="22"/>
          <w:szCs w:val="22"/>
        </w:rPr>
        <w:t xml:space="preserve"> </w:t>
      </w:r>
      <w:r w:rsidRPr="00E61FCC">
        <w:rPr>
          <w:sz w:val="22"/>
          <w:szCs w:val="22"/>
        </w:rPr>
        <w:t>Алибаев "Зимний лес".</w:t>
      </w:r>
    </w:p>
    <w:p w14:paraId="147C3905" w14:textId="77777777" w:rsidR="00FA124F" w:rsidRPr="00E61FCC" w:rsidRDefault="003B164C">
      <w:pPr>
        <w:pStyle w:val="a3"/>
        <w:spacing w:line="229" w:lineRule="exact"/>
        <w:rPr>
          <w:sz w:val="22"/>
          <w:szCs w:val="22"/>
        </w:rPr>
      </w:pPr>
      <w:r w:rsidRPr="00E61FCC">
        <w:rPr>
          <w:sz w:val="22"/>
          <w:szCs w:val="22"/>
        </w:rPr>
        <w:t>Весна</w:t>
      </w:r>
      <w:r w:rsidRPr="00E61FCC">
        <w:rPr>
          <w:spacing w:val="-5"/>
          <w:sz w:val="22"/>
          <w:szCs w:val="22"/>
        </w:rPr>
        <w:t xml:space="preserve"> </w:t>
      </w:r>
      <w:r w:rsidRPr="00E61FCC">
        <w:rPr>
          <w:sz w:val="22"/>
          <w:szCs w:val="22"/>
        </w:rPr>
        <w:t>идет.</w:t>
      </w:r>
      <w:r w:rsidRPr="00E61FCC">
        <w:rPr>
          <w:spacing w:val="-7"/>
          <w:sz w:val="22"/>
          <w:szCs w:val="22"/>
        </w:rPr>
        <w:t xml:space="preserve"> </w:t>
      </w:r>
      <w:r w:rsidRPr="00E61FCC">
        <w:rPr>
          <w:sz w:val="22"/>
          <w:szCs w:val="22"/>
        </w:rPr>
        <w:t>Подарок</w:t>
      </w:r>
      <w:r w:rsidRPr="00E61FCC">
        <w:rPr>
          <w:spacing w:val="-7"/>
          <w:sz w:val="22"/>
          <w:szCs w:val="22"/>
        </w:rPr>
        <w:t xml:space="preserve"> </w:t>
      </w:r>
      <w:r w:rsidRPr="00E61FCC">
        <w:rPr>
          <w:spacing w:val="-2"/>
          <w:sz w:val="22"/>
          <w:szCs w:val="22"/>
        </w:rPr>
        <w:t>весны.</w:t>
      </w:r>
    </w:p>
    <w:p w14:paraId="7CA42C7C" w14:textId="77777777" w:rsidR="00FA124F" w:rsidRPr="00E61FCC" w:rsidRDefault="003B164C">
      <w:pPr>
        <w:pStyle w:val="a3"/>
        <w:ind w:right="140"/>
        <w:rPr>
          <w:sz w:val="22"/>
          <w:szCs w:val="22"/>
        </w:rPr>
      </w:pPr>
      <w:r w:rsidRPr="00E61FCC">
        <w:rPr>
          <w:sz w:val="22"/>
          <w:szCs w:val="22"/>
        </w:rPr>
        <w:t xml:space="preserve">А. Игебаев "Подарок весны", Л. Фархшатова "Почки вербы", Г. Давлетов "Весенний мир", Б. Ишемгул </w:t>
      </w:r>
      <w:r w:rsidRPr="00E61FCC">
        <w:rPr>
          <w:spacing w:val="-2"/>
          <w:sz w:val="22"/>
          <w:szCs w:val="22"/>
        </w:rPr>
        <w:t>"Весна".</w:t>
      </w:r>
    </w:p>
    <w:p w14:paraId="414B8FAD" w14:textId="77777777" w:rsidR="00FA124F" w:rsidRPr="00E61FCC" w:rsidRDefault="003B164C">
      <w:pPr>
        <w:pStyle w:val="a3"/>
        <w:spacing w:before="1"/>
        <w:rPr>
          <w:sz w:val="22"/>
          <w:szCs w:val="22"/>
        </w:rPr>
      </w:pPr>
      <w:r w:rsidRPr="00E61FCC">
        <w:rPr>
          <w:sz w:val="22"/>
          <w:szCs w:val="22"/>
        </w:rPr>
        <w:t>Весенняя</w:t>
      </w:r>
      <w:r w:rsidRPr="00E61FCC">
        <w:rPr>
          <w:spacing w:val="-10"/>
          <w:sz w:val="22"/>
          <w:szCs w:val="22"/>
        </w:rPr>
        <w:t xml:space="preserve"> </w:t>
      </w:r>
      <w:r w:rsidRPr="00E61FCC">
        <w:rPr>
          <w:spacing w:val="-2"/>
          <w:sz w:val="22"/>
          <w:szCs w:val="22"/>
        </w:rPr>
        <w:t>природа.</w:t>
      </w:r>
    </w:p>
    <w:p w14:paraId="0AD3B8CB" w14:textId="77777777" w:rsidR="00FA124F" w:rsidRPr="00E61FCC" w:rsidRDefault="003B164C">
      <w:pPr>
        <w:pStyle w:val="a3"/>
        <w:ind w:right="148"/>
        <w:rPr>
          <w:sz w:val="22"/>
          <w:szCs w:val="22"/>
        </w:rPr>
      </w:pPr>
      <w:r w:rsidRPr="00E61FCC">
        <w:rPr>
          <w:sz w:val="22"/>
          <w:szCs w:val="22"/>
        </w:rPr>
        <w:t xml:space="preserve">Р. Ишмуратова "Март", Г. Юнысова "Матери как весна", Г. Рамазанов "Песня матери", "Апрель" (из </w:t>
      </w:r>
      <w:r w:rsidRPr="00E61FCC">
        <w:rPr>
          <w:sz w:val="22"/>
          <w:szCs w:val="22"/>
        </w:rPr>
        <w:lastRenderedPageBreak/>
        <w:t>"Школьного календаря"), А. Игебаев "Желание", З. Кутлугильдина "Могила неизвестного солдата", А. Магазов "Сила воли в себе можно воспитать", "Белая береза" (из газеты "Вечерняя Уфа").</w:t>
      </w:r>
    </w:p>
    <w:p w14:paraId="7764E828" w14:textId="77777777" w:rsidR="00FA124F" w:rsidRPr="00E61FCC" w:rsidRDefault="003B164C">
      <w:pPr>
        <w:pStyle w:val="a3"/>
        <w:spacing w:line="229" w:lineRule="exact"/>
        <w:rPr>
          <w:sz w:val="22"/>
          <w:szCs w:val="22"/>
        </w:rPr>
      </w:pPr>
      <w:r w:rsidRPr="00E61FCC">
        <w:rPr>
          <w:sz w:val="22"/>
          <w:szCs w:val="22"/>
        </w:rPr>
        <w:t>Прекрасное</w:t>
      </w:r>
      <w:r w:rsidRPr="00E61FCC">
        <w:rPr>
          <w:spacing w:val="-9"/>
          <w:sz w:val="22"/>
          <w:szCs w:val="22"/>
        </w:rPr>
        <w:t xml:space="preserve"> </w:t>
      </w:r>
      <w:r w:rsidRPr="00E61FCC">
        <w:rPr>
          <w:sz w:val="22"/>
          <w:szCs w:val="22"/>
        </w:rPr>
        <w:t>летнее</w:t>
      </w:r>
      <w:r w:rsidRPr="00E61FCC">
        <w:rPr>
          <w:spacing w:val="-9"/>
          <w:sz w:val="22"/>
          <w:szCs w:val="22"/>
        </w:rPr>
        <w:t xml:space="preserve"> </w:t>
      </w:r>
      <w:r w:rsidRPr="00E61FCC">
        <w:rPr>
          <w:spacing w:val="-2"/>
          <w:sz w:val="22"/>
          <w:szCs w:val="22"/>
        </w:rPr>
        <w:t>время.</w:t>
      </w:r>
    </w:p>
    <w:p w14:paraId="752B515F" w14:textId="77777777" w:rsidR="00FA124F" w:rsidRPr="00E61FCC" w:rsidRDefault="003B164C">
      <w:pPr>
        <w:pStyle w:val="a3"/>
        <w:spacing w:before="1"/>
        <w:ind w:right="147"/>
        <w:rPr>
          <w:sz w:val="22"/>
          <w:szCs w:val="22"/>
        </w:rPr>
      </w:pPr>
      <w:r w:rsidRPr="00E61FCC">
        <w:rPr>
          <w:sz w:val="22"/>
          <w:szCs w:val="22"/>
        </w:rPr>
        <w:t>"Июнь" (из "Школьного календаря"), Р. Гарипов</w:t>
      </w:r>
      <w:r w:rsidRPr="00E61FCC">
        <w:rPr>
          <w:spacing w:val="-1"/>
          <w:sz w:val="22"/>
          <w:szCs w:val="22"/>
        </w:rPr>
        <w:t xml:space="preserve"> </w:t>
      </w:r>
      <w:r w:rsidRPr="00E61FCC">
        <w:rPr>
          <w:sz w:val="22"/>
          <w:szCs w:val="22"/>
        </w:rPr>
        <w:t>"Уходит</w:t>
      </w:r>
      <w:r w:rsidRPr="00E61FCC">
        <w:rPr>
          <w:spacing w:val="-1"/>
          <w:sz w:val="22"/>
          <w:szCs w:val="22"/>
        </w:rPr>
        <w:t xml:space="preserve"> </w:t>
      </w:r>
      <w:r w:rsidRPr="00E61FCC">
        <w:rPr>
          <w:sz w:val="22"/>
          <w:szCs w:val="22"/>
        </w:rPr>
        <w:t>детство", Т. Юсупов</w:t>
      </w:r>
      <w:r w:rsidRPr="00E61FCC">
        <w:rPr>
          <w:spacing w:val="-1"/>
          <w:sz w:val="22"/>
          <w:szCs w:val="22"/>
        </w:rPr>
        <w:t xml:space="preserve"> </w:t>
      </w:r>
      <w:r w:rsidRPr="00E61FCC">
        <w:rPr>
          <w:sz w:val="22"/>
          <w:szCs w:val="22"/>
        </w:rPr>
        <w:t>"Звук</w:t>
      </w:r>
      <w:r w:rsidRPr="00E61FCC">
        <w:rPr>
          <w:spacing w:val="-1"/>
          <w:sz w:val="22"/>
          <w:szCs w:val="22"/>
        </w:rPr>
        <w:t xml:space="preserve"> </w:t>
      </w:r>
      <w:r w:rsidRPr="00E61FCC">
        <w:rPr>
          <w:sz w:val="22"/>
          <w:szCs w:val="22"/>
        </w:rPr>
        <w:t>колокола", Г. Хусаинов "Самое дорогое...".</w:t>
      </w:r>
    </w:p>
    <w:p w14:paraId="19DD99AF" w14:textId="77777777" w:rsidR="00FA124F" w:rsidRPr="00E61FCC" w:rsidRDefault="003B164C">
      <w:pPr>
        <w:pStyle w:val="a3"/>
        <w:rPr>
          <w:sz w:val="22"/>
          <w:szCs w:val="22"/>
        </w:rPr>
      </w:pPr>
      <w:r w:rsidRPr="00E61FCC">
        <w:rPr>
          <w:sz w:val="22"/>
          <w:szCs w:val="22"/>
        </w:rPr>
        <w:t>Люблю</w:t>
      </w:r>
      <w:r w:rsidRPr="00E61FCC">
        <w:rPr>
          <w:spacing w:val="-8"/>
          <w:sz w:val="22"/>
          <w:szCs w:val="22"/>
        </w:rPr>
        <w:t xml:space="preserve"> </w:t>
      </w:r>
      <w:r w:rsidRPr="00E61FCC">
        <w:rPr>
          <w:spacing w:val="-2"/>
          <w:sz w:val="22"/>
          <w:szCs w:val="22"/>
        </w:rPr>
        <w:t>лето.</w:t>
      </w:r>
    </w:p>
    <w:p w14:paraId="655D7EE7" w14:textId="77777777" w:rsidR="00FA124F" w:rsidRPr="00E61FCC" w:rsidRDefault="003B164C">
      <w:pPr>
        <w:pStyle w:val="a3"/>
        <w:spacing w:before="1"/>
        <w:ind w:right="139"/>
        <w:rPr>
          <w:sz w:val="22"/>
          <w:szCs w:val="22"/>
        </w:rPr>
      </w:pPr>
      <w:r w:rsidRPr="00E61FCC">
        <w:rPr>
          <w:sz w:val="22"/>
          <w:szCs w:val="22"/>
        </w:rPr>
        <w:t>Г. Файзи "Люблю лето", "Лето" (из журнала "Агидель"), Д. Мырдакаева "Прощальный месяц лета", А. Багуманов "Лето", Т. Васильева "Сабантуй", Г. Хусаинов "Земля - наше богатство", Д. Мурдакаева "Прощальный месяц лета", А. Багуманов "Середина лета".</w:t>
      </w:r>
    </w:p>
    <w:p w14:paraId="4EDA43D3" w14:textId="77777777" w:rsidR="00FA124F" w:rsidRPr="00E61FCC" w:rsidRDefault="003B164C">
      <w:pPr>
        <w:pStyle w:val="a3"/>
        <w:ind w:right="7178"/>
        <w:rPr>
          <w:sz w:val="22"/>
          <w:szCs w:val="22"/>
        </w:rPr>
      </w:pPr>
      <w:r w:rsidRPr="00E61FCC">
        <w:rPr>
          <w:sz w:val="22"/>
          <w:szCs w:val="22"/>
        </w:rPr>
        <w:t>Грамматический</w:t>
      </w:r>
      <w:r w:rsidRPr="00E61FCC">
        <w:rPr>
          <w:spacing w:val="-13"/>
          <w:sz w:val="22"/>
          <w:szCs w:val="22"/>
        </w:rPr>
        <w:t xml:space="preserve"> </w:t>
      </w:r>
      <w:r w:rsidRPr="00E61FCC">
        <w:rPr>
          <w:sz w:val="22"/>
          <w:szCs w:val="22"/>
        </w:rPr>
        <w:t xml:space="preserve">материал. </w:t>
      </w:r>
      <w:r w:rsidRPr="00E61FCC">
        <w:rPr>
          <w:spacing w:val="-2"/>
          <w:sz w:val="22"/>
          <w:szCs w:val="22"/>
        </w:rPr>
        <w:t>Синтаксис.</w:t>
      </w:r>
    </w:p>
    <w:p w14:paraId="20CCC557" w14:textId="77777777" w:rsidR="00FA124F" w:rsidRPr="00E61FCC" w:rsidRDefault="003B164C">
      <w:pPr>
        <w:pStyle w:val="a3"/>
        <w:tabs>
          <w:tab w:val="left" w:pos="1183"/>
          <w:tab w:val="left" w:pos="1400"/>
          <w:tab w:val="left" w:pos="2244"/>
          <w:tab w:val="left" w:pos="2936"/>
          <w:tab w:val="left" w:pos="3650"/>
          <w:tab w:val="left" w:pos="4322"/>
          <w:tab w:val="left" w:pos="4353"/>
          <w:tab w:val="left" w:pos="4735"/>
          <w:tab w:val="left" w:pos="5722"/>
          <w:tab w:val="left" w:pos="6156"/>
          <w:tab w:val="left" w:pos="6320"/>
          <w:tab w:val="left" w:pos="7142"/>
          <w:tab w:val="left" w:pos="7368"/>
          <w:tab w:val="left" w:pos="8049"/>
          <w:tab w:val="left" w:pos="8761"/>
        </w:tabs>
        <w:spacing w:before="71"/>
        <w:ind w:right="138"/>
        <w:jc w:val="left"/>
        <w:rPr>
          <w:sz w:val="22"/>
          <w:szCs w:val="22"/>
        </w:rPr>
      </w:pPr>
      <w:r w:rsidRPr="00E61FCC">
        <w:rPr>
          <w:sz w:val="22"/>
          <w:szCs w:val="22"/>
        </w:rPr>
        <w:t>Второстепенные</w:t>
      </w:r>
      <w:r w:rsidRPr="00E61FCC">
        <w:rPr>
          <w:spacing w:val="40"/>
          <w:sz w:val="22"/>
          <w:szCs w:val="22"/>
        </w:rPr>
        <w:t xml:space="preserve"> </w:t>
      </w:r>
      <w:r w:rsidRPr="00E61FCC">
        <w:rPr>
          <w:sz w:val="22"/>
          <w:szCs w:val="22"/>
        </w:rPr>
        <w:t>члены</w:t>
      </w:r>
      <w:r w:rsidRPr="00E61FCC">
        <w:rPr>
          <w:spacing w:val="40"/>
          <w:sz w:val="22"/>
          <w:szCs w:val="22"/>
        </w:rPr>
        <w:t xml:space="preserve"> </w:t>
      </w:r>
      <w:r w:rsidRPr="00E61FCC">
        <w:rPr>
          <w:sz w:val="22"/>
          <w:szCs w:val="22"/>
        </w:rPr>
        <w:t>предложения.</w:t>
      </w:r>
      <w:r w:rsidRPr="00E61FCC">
        <w:rPr>
          <w:spacing w:val="40"/>
          <w:sz w:val="22"/>
          <w:szCs w:val="22"/>
        </w:rPr>
        <w:t xml:space="preserve"> </w:t>
      </w:r>
      <w:r w:rsidRPr="00E61FCC">
        <w:rPr>
          <w:sz w:val="22"/>
          <w:szCs w:val="22"/>
        </w:rPr>
        <w:t>Второстепенные</w:t>
      </w:r>
      <w:r w:rsidRPr="00E61FCC">
        <w:rPr>
          <w:spacing w:val="40"/>
          <w:sz w:val="22"/>
          <w:szCs w:val="22"/>
        </w:rPr>
        <w:t xml:space="preserve"> </w:t>
      </w:r>
      <w:r w:rsidRPr="00E61FCC">
        <w:rPr>
          <w:sz w:val="22"/>
          <w:szCs w:val="22"/>
        </w:rPr>
        <w:t>члены</w:t>
      </w:r>
      <w:r w:rsidRPr="00E61FCC">
        <w:rPr>
          <w:spacing w:val="40"/>
          <w:sz w:val="22"/>
          <w:szCs w:val="22"/>
        </w:rPr>
        <w:t xml:space="preserve"> </w:t>
      </w:r>
      <w:r w:rsidRPr="00E61FCC">
        <w:rPr>
          <w:sz w:val="22"/>
          <w:szCs w:val="22"/>
        </w:rPr>
        <w:t>предложения,</w:t>
      </w:r>
      <w:r w:rsidRPr="00E61FCC">
        <w:rPr>
          <w:spacing w:val="40"/>
          <w:sz w:val="22"/>
          <w:szCs w:val="22"/>
        </w:rPr>
        <w:t xml:space="preserve"> </w:t>
      </w:r>
      <w:r w:rsidRPr="00E61FCC">
        <w:rPr>
          <w:sz w:val="22"/>
          <w:szCs w:val="22"/>
        </w:rPr>
        <w:t>их</w:t>
      </w:r>
      <w:r w:rsidRPr="00E61FCC">
        <w:rPr>
          <w:spacing w:val="40"/>
          <w:sz w:val="22"/>
          <w:szCs w:val="22"/>
        </w:rPr>
        <w:t xml:space="preserve"> </w:t>
      </w:r>
      <w:r w:rsidRPr="00E61FCC">
        <w:rPr>
          <w:sz w:val="22"/>
          <w:szCs w:val="22"/>
        </w:rPr>
        <w:t>виды.</w:t>
      </w:r>
      <w:r w:rsidRPr="00E61FCC">
        <w:rPr>
          <w:spacing w:val="40"/>
          <w:sz w:val="22"/>
          <w:szCs w:val="22"/>
        </w:rPr>
        <w:t xml:space="preserve"> </w:t>
      </w:r>
      <w:r w:rsidRPr="00E61FCC">
        <w:rPr>
          <w:sz w:val="22"/>
          <w:szCs w:val="22"/>
        </w:rPr>
        <w:t>Определение</w:t>
      </w:r>
      <w:r w:rsidRPr="00E61FCC">
        <w:rPr>
          <w:spacing w:val="40"/>
          <w:sz w:val="22"/>
          <w:szCs w:val="22"/>
        </w:rPr>
        <w:t xml:space="preserve"> </w:t>
      </w:r>
      <w:r w:rsidRPr="00E61FCC">
        <w:rPr>
          <w:sz w:val="22"/>
          <w:szCs w:val="22"/>
        </w:rPr>
        <w:t>как второстепенный</w:t>
      </w:r>
      <w:r w:rsidRPr="00E61FCC">
        <w:rPr>
          <w:spacing w:val="80"/>
          <w:w w:val="150"/>
          <w:sz w:val="22"/>
          <w:szCs w:val="22"/>
        </w:rPr>
        <w:t xml:space="preserve"> </w:t>
      </w:r>
      <w:r w:rsidRPr="00E61FCC">
        <w:rPr>
          <w:sz w:val="22"/>
          <w:szCs w:val="22"/>
        </w:rPr>
        <w:t>член</w:t>
      </w:r>
      <w:r w:rsidRPr="00E61FCC">
        <w:rPr>
          <w:spacing w:val="80"/>
          <w:w w:val="150"/>
          <w:sz w:val="22"/>
          <w:szCs w:val="22"/>
        </w:rPr>
        <w:t xml:space="preserve"> </w:t>
      </w:r>
      <w:r w:rsidRPr="00E61FCC">
        <w:rPr>
          <w:sz w:val="22"/>
          <w:szCs w:val="22"/>
        </w:rPr>
        <w:t>предложения.</w:t>
      </w:r>
      <w:r w:rsidRPr="00E61FCC">
        <w:rPr>
          <w:spacing w:val="80"/>
          <w:w w:val="150"/>
          <w:sz w:val="22"/>
          <w:szCs w:val="22"/>
        </w:rPr>
        <w:t xml:space="preserve"> </w:t>
      </w:r>
      <w:r w:rsidRPr="00E61FCC">
        <w:rPr>
          <w:sz w:val="22"/>
          <w:szCs w:val="22"/>
        </w:rPr>
        <w:t>Приложение</w:t>
      </w:r>
      <w:r w:rsidRPr="00E61FCC">
        <w:rPr>
          <w:spacing w:val="80"/>
          <w:w w:val="150"/>
          <w:sz w:val="22"/>
          <w:szCs w:val="22"/>
        </w:rPr>
        <w:t xml:space="preserve"> </w:t>
      </w:r>
      <w:r w:rsidRPr="00E61FCC">
        <w:rPr>
          <w:sz w:val="22"/>
          <w:szCs w:val="22"/>
        </w:rPr>
        <w:t>как</w:t>
      </w:r>
      <w:r w:rsidRPr="00E61FCC">
        <w:rPr>
          <w:spacing w:val="80"/>
          <w:w w:val="150"/>
          <w:sz w:val="22"/>
          <w:szCs w:val="22"/>
        </w:rPr>
        <w:t xml:space="preserve"> </w:t>
      </w:r>
      <w:r w:rsidRPr="00E61FCC">
        <w:rPr>
          <w:sz w:val="22"/>
          <w:szCs w:val="22"/>
        </w:rPr>
        <w:t>особый</w:t>
      </w:r>
      <w:r w:rsidRPr="00E61FCC">
        <w:rPr>
          <w:spacing w:val="80"/>
          <w:w w:val="150"/>
          <w:sz w:val="22"/>
          <w:szCs w:val="22"/>
        </w:rPr>
        <w:t xml:space="preserve"> </w:t>
      </w:r>
      <w:r w:rsidRPr="00E61FCC">
        <w:rPr>
          <w:sz w:val="22"/>
          <w:szCs w:val="22"/>
        </w:rPr>
        <w:t>вид</w:t>
      </w:r>
      <w:r w:rsidRPr="00E61FCC">
        <w:rPr>
          <w:spacing w:val="80"/>
          <w:w w:val="150"/>
          <w:sz w:val="22"/>
          <w:szCs w:val="22"/>
        </w:rPr>
        <w:t xml:space="preserve"> </w:t>
      </w:r>
      <w:r w:rsidRPr="00E61FCC">
        <w:rPr>
          <w:sz w:val="22"/>
          <w:szCs w:val="22"/>
        </w:rPr>
        <w:t>определения.</w:t>
      </w:r>
      <w:r w:rsidRPr="00E61FCC">
        <w:rPr>
          <w:spacing w:val="80"/>
          <w:w w:val="150"/>
          <w:sz w:val="22"/>
          <w:szCs w:val="22"/>
        </w:rPr>
        <w:t xml:space="preserve"> </w:t>
      </w:r>
      <w:r w:rsidRPr="00E61FCC">
        <w:rPr>
          <w:sz w:val="22"/>
          <w:szCs w:val="22"/>
        </w:rPr>
        <w:t>Дополнение</w:t>
      </w:r>
      <w:r w:rsidRPr="00E61FCC">
        <w:rPr>
          <w:spacing w:val="80"/>
          <w:w w:val="150"/>
          <w:sz w:val="22"/>
          <w:szCs w:val="22"/>
        </w:rPr>
        <w:t xml:space="preserve"> </w:t>
      </w:r>
      <w:r w:rsidRPr="00E61FCC">
        <w:rPr>
          <w:sz w:val="22"/>
          <w:szCs w:val="22"/>
        </w:rPr>
        <w:t>как второстепенный</w:t>
      </w:r>
      <w:r w:rsidRPr="00E61FCC">
        <w:rPr>
          <w:spacing w:val="80"/>
          <w:sz w:val="22"/>
          <w:szCs w:val="22"/>
        </w:rPr>
        <w:t xml:space="preserve"> </w:t>
      </w:r>
      <w:r w:rsidRPr="00E61FCC">
        <w:rPr>
          <w:sz w:val="22"/>
          <w:szCs w:val="22"/>
        </w:rPr>
        <w:t>член</w:t>
      </w:r>
      <w:r w:rsidRPr="00E61FCC">
        <w:rPr>
          <w:spacing w:val="80"/>
          <w:sz w:val="22"/>
          <w:szCs w:val="22"/>
        </w:rPr>
        <w:t xml:space="preserve"> </w:t>
      </w:r>
      <w:r w:rsidRPr="00E61FCC">
        <w:rPr>
          <w:sz w:val="22"/>
          <w:szCs w:val="22"/>
        </w:rPr>
        <w:t>предложения.</w:t>
      </w:r>
      <w:r w:rsidRPr="00E61FCC">
        <w:rPr>
          <w:spacing w:val="80"/>
          <w:sz w:val="22"/>
          <w:szCs w:val="22"/>
        </w:rPr>
        <w:t xml:space="preserve"> </w:t>
      </w:r>
      <w:r w:rsidRPr="00E61FCC">
        <w:rPr>
          <w:sz w:val="22"/>
          <w:szCs w:val="22"/>
        </w:rPr>
        <w:t>Обстоятельство</w:t>
      </w:r>
      <w:r w:rsidRPr="00E61FCC">
        <w:rPr>
          <w:spacing w:val="80"/>
          <w:sz w:val="22"/>
          <w:szCs w:val="22"/>
        </w:rPr>
        <w:t xml:space="preserve"> </w:t>
      </w:r>
      <w:r w:rsidRPr="00E61FCC">
        <w:rPr>
          <w:sz w:val="22"/>
          <w:szCs w:val="22"/>
        </w:rPr>
        <w:t>как</w:t>
      </w:r>
      <w:r w:rsidRPr="00E61FCC">
        <w:rPr>
          <w:spacing w:val="80"/>
          <w:sz w:val="22"/>
          <w:szCs w:val="22"/>
        </w:rPr>
        <w:t xml:space="preserve"> </w:t>
      </w:r>
      <w:r w:rsidRPr="00E61FCC">
        <w:rPr>
          <w:sz w:val="22"/>
          <w:szCs w:val="22"/>
        </w:rPr>
        <w:t>второстепенный</w:t>
      </w:r>
      <w:r w:rsidRPr="00E61FCC">
        <w:rPr>
          <w:spacing w:val="80"/>
          <w:sz w:val="22"/>
          <w:szCs w:val="22"/>
        </w:rPr>
        <w:t xml:space="preserve"> </w:t>
      </w:r>
      <w:r w:rsidRPr="00E61FCC">
        <w:rPr>
          <w:sz w:val="22"/>
          <w:szCs w:val="22"/>
        </w:rPr>
        <w:t>член</w:t>
      </w:r>
      <w:r w:rsidRPr="00E61FCC">
        <w:rPr>
          <w:spacing w:val="80"/>
          <w:sz w:val="22"/>
          <w:szCs w:val="22"/>
        </w:rPr>
        <w:t xml:space="preserve"> </w:t>
      </w:r>
      <w:r w:rsidRPr="00E61FCC">
        <w:rPr>
          <w:sz w:val="22"/>
          <w:szCs w:val="22"/>
        </w:rPr>
        <w:t>предложения.</w:t>
      </w:r>
      <w:r w:rsidRPr="00E61FCC">
        <w:rPr>
          <w:spacing w:val="80"/>
          <w:sz w:val="22"/>
          <w:szCs w:val="22"/>
        </w:rPr>
        <w:t xml:space="preserve"> </w:t>
      </w:r>
      <w:r w:rsidRPr="00E61FCC">
        <w:rPr>
          <w:sz w:val="22"/>
          <w:szCs w:val="22"/>
        </w:rPr>
        <w:t>Виды</w:t>
      </w:r>
      <w:r w:rsidRPr="00E61FCC">
        <w:rPr>
          <w:spacing w:val="40"/>
          <w:sz w:val="22"/>
          <w:szCs w:val="22"/>
        </w:rPr>
        <w:t xml:space="preserve"> </w:t>
      </w:r>
      <w:r w:rsidRPr="00E61FCC">
        <w:rPr>
          <w:sz w:val="22"/>
          <w:szCs w:val="22"/>
        </w:rPr>
        <w:t>обстоятельств (обстоятельства образа действия, степени, места, времени, причины, цели, условия, уступки). Простое</w:t>
      </w:r>
      <w:r w:rsidRPr="00E61FCC">
        <w:rPr>
          <w:spacing w:val="80"/>
          <w:w w:val="150"/>
          <w:sz w:val="22"/>
          <w:szCs w:val="22"/>
        </w:rPr>
        <w:t xml:space="preserve"> </w:t>
      </w:r>
      <w:r w:rsidRPr="00E61FCC">
        <w:rPr>
          <w:sz w:val="22"/>
          <w:szCs w:val="22"/>
        </w:rPr>
        <w:t>предложение.</w:t>
      </w:r>
      <w:r w:rsidRPr="00E61FCC">
        <w:rPr>
          <w:spacing w:val="80"/>
          <w:w w:val="150"/>
          <w:sz w:val="22"/>
          <w:szCs w:val="22"/>
        </w:rPr>
        <w:t xml:space="preserve"> </w:t>
      </w:r>
      <w:r w:rsidRPr="00E61FCC">
        <w:rPr>
          <w:sz w:val="22"/>
          <w:szCs w:val="22"/>
        </w:rPr>
        <w:t>Виды</w:t>
      </w:r>
      <w:r w:rsidRPr="00E61FCC">
        <w:rPr>
          <w:spacing w:val="80"/>
          <w:w w:val="150"/>
          <w:sz w:val="22"/>
          <w:szCs w:val="22"/>
        </w:rPr>
        <w:t xml:space="preserve"> </w:t>
      </w:r>
      <w:r w:rsidRPr="00E61FCC">
        <w:rPr>
          <w:sz w:val="22"/>
          <w:szCs w:val="22"/>
        </w:rPr>
        <w:t>простых</w:t>
      </w:r>
      <w:r w:rsidRPr="00E61FCC">
        <w:rPr>
          <w:spacing w:val="80"/>
          <w:w w:val="150"/>
          <w:sz w:val="22"/>
          <w:szCs w:val="22"/>
        </w:rPr>
        <w:t xml:space="preserve"> </w:t>
      </w:r>
      <w:r w:rsidRPr="00E61FCC">
        <w:rPr>
          <w:sz w:val="22"/>
          <w:szCs w:val="22"/>
        </w:rPr>
        <w:t>предложений</w:t>
      </w:r>
      <w:r w:rsidRPr="00E61FCC">
        <w:rPr>
          <w:spacing w:val="80"/>
          <w:w w:val="150"/>
          <w:sz w:val="22"/>
          <w:szCs w:val="22"/>
        </w:rPr>
        <w:t xml:space="preserve"> </w:t>
      </w:r>
      <w:r w:rsidRPr="00E61FCC">
        <w:rPr>
          <w:sz w:val="22"/>
          <w:szCs w:val="22"/>
        </w:rPr>
        <w:t>по</w:t>
      </w:r>
      <w:r w:rsidRPr="00E61FCC">
        <w:rPr>
          <w:spacing w:val="80"/>
          <w:w w:val="150"/>
          <w:sz w:val="22"/>
          <w:szCs w:val="22"/>
        </w:rPr>
        <w:t xml:space="preserve"> </w:t>
      </w:r>
      <w:r w:rsidRPr="00E61FCC">
        <w:rPr>
          <w:sz w:val="22"/>
          <w:szCs w:val="22"/>
        </w:rPr>
        <w:t>наличию</w:t>
      </w:r>
      <w:r w:rsidRPr="00E61FCC">
        <w:rPr>
          <w:spacing w:val="80"/>
          <w:w w:val="150"/>
          <w:sz w:val="22"/>
          <w:szCs w:val="22"/>
        </w:rPr>
        <w:t xml:space="preserve"> </w:t>
      </w:r>
      <w:r w:rsidRPr="00E61FCC">
        <w:rPr>
          <w:sz w:val="22"/>
          <w:szCs w:val="22"/>
        </w:rPr>
        <w:t>главных</w:t>
      </w:r>
      <w:r w:rsidRPr="00E61FCC">
        <w:rPr>
          <w:spacing w:val="80"/>
          <w:w w:val="150"/>
          <w:sz w:val="22"/>
          <w:szCs w:val="22"/>
        </w:rPr>
        <w:t xml:space="preserve"> </w:t>
      </w:r>
      <w:r w:rsidRPr="00E61FCC">
        <w:rPr>
          <w:sz w:val="22"/>
          <w:szCs w:val="22"/>
        </w:rPr>
        <w:t>членов</w:t>
      </w:r>
      <w:r w:rsidRPr="00E61FCC">
        <w:rPr>
          <w:spacing w:val="80"/>
          <w:w w:val="150"/>
          <w:sz w:val="22"/>
          <w:szCs w:val="22"/>
        </w:rPr>
        <w:t xml:space="preserve"> </w:t>
      </w:r>
      <w:r w:rsidRPr="00E61FCC">
        <w:rPr>
          <w:sz w:val="22"/>
          <w:szCs w:val="22"/>
        </w:rPr>
        <w:t>(двусоставные, односоставные).</w:t>
      </w:r>
      <w:r w:rsidRPr="00E61FCC">
        <w:rPr>
          <w:spacing w:val="80"/>
          <w:sz w:val="22"/>
          <w:szCs w:val="22"/>
        </w:rPr>
        <w:t xml:space="preserve"> </w:t>
      </w:r>
      <w:r w:rsidRPr="00E61FCC">
        <w:rPr>
          <w:sz w:val="22"/>
          <w:szCs w:val="22"/>
        </w:rPr>
        <w:t>Грамматические</w:t>
      </w:r>
      <w:r w:rsidRPr="00E61FCC">
        <w:rPr>
          <w:spacing w:val="80"/>
          <w:sz w:val="22"/>
          <w:szCs w:val="22"/>
        </w:rPr>
        <w:t xml:space="preserve"> </w:t>
      </w:r>
      <w:r w:rsidRPr="00E61FCC">
        <w:rPr>
          <w:sz w:val="22"/>
          <w:szCs w:val="22"/>
        </w:rPr>
        <w:t>различия</w:t>
      </w:r>
      <w:r w:rsidRPr="00E61FCC">
        <w:rPr>
          <w:spacing w:val="80"/>
          <w:sz w:val="22"/>
          <w:szCs w:val="22"/>
        </w:rPr>
        <w:t xml:space="preserve"> </w:t>
      </w:r>
      <w:r w:rsidRPr="00E61FCC">
        <w:rPr>
          <w:sz w:val="22"/>
          <w:szCs w:val="22"/>
        </w:rPr>
        <w:t>односоставных</w:t>
      </w:r>
      <w:r w:rsidRPr="00E61FCC">
        <w:rPr>
          <w:spacing w:val="80"/>
          <w:sz w:val="22"/>
          <w:szCs w:val="22"/>
        </w:rPr>
        <w:t xml:space="preserve"> </w:t>
      </w:r>
      <w:r w:rsidRPr="00E61FCC">
        <w:rPr>
          <w:sz w:val="22"/>
          <w:szCs w:val="22"/>
        </w:rPr>
        <w:t>предложений</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двусоставных</w:t>
      </w:r>
      <w:r w:rsidRPr="00E61FCC">
        <w:rPr>
          <w:spacing w:val="80"/>
          <w:sz w:val="22"/>
          <w:szCs w:val="22"/>
        </w:rPr>
        <w:t xml:space="preserve"> </w:t>
      </w:r>
      <w:r w:rsidRPr="00E61FCC">
        <w:rPr>
          <w:sz w:val="22"/>
          <w:szCs w:val="22"/>
        </w:rPr>
        <w:t>неполных</w:t>
      </w:r>
      <w:r w:rsidRPr="00E61FCC">
        <w:rPr>
          <w:spacing w:val="40"/>
          <w:sz w:val="22"/>
          <w:szCs w:val="22"/>
        </w:rPr>
        <w:t xml:space="preserve"> </w:t>
      </w:r>
      <w:r w:rsidRPr="00E61FCC">
        <w:rPr>
          <w:spacing w:val="-2"/>
          <w:sz w:val="22"/>
          <w:szCs w:val="22"/>
        </w:rPr>
        <w:t>предложений.</w:t>
      </w:r>
      <w:r w:rsidRPr="00E61FCC">
        <w:rPr>
          <w:sz w:val="22"/>
          <w:szCs w:val="22"/>
        </w:rPr>
        <w:tab/>
      </w:r>
      <w:r w:rsidRPr="00E61FCC">
        <w:rPr>
          <w:sz w:val="22"/>
          <w:szCs w:val="22"/>
        </w:rPr>
        <w:tab/>
      </w:r>
      <w:r w:rsidRPr="00E61FCC">
        <w:rPr>
          <w:spacing w:val="-2"/>
          <w:sz w:val="22"/>
          <w:szCs w:val="22"/>
        </w:rPr>
        <w:t>Односоставные</w:t>
      </w:r>
      <w:r w:rsidRPr="00E61FCC">
        <w:rPr>
          <w:sz w:val="22"/>
          <w:szCs w:val="22"/>
        </w:rPr>
        <w:tab/>
      </w:r>
      <w:r w:rsidRPr="00E61FCC">
        <w:rPr>
          <w:spacing w:val="-2"/>
          <w:sz w:val="22"/>
          <w:szCs w:val="22"/>
        </w:rPr>
        <w:t>предложения,</w:t>
      </w:r>
      <w:r w:rsidRPr="00E61FCC">
        <w:rPr>
          <w:sz w:val="22"/>
          <w:szCs w:val="22"/>
        </w:rPr>
        <w:tab/>
      </w:r>
      <w:r w:rsidRPr="00E61FCC">
        <w:rPr>
          <w:spacing w:val="-6"/>
          <w:sz w:val="22"/>
          <w:szCs w:val="22"/>
        </w:rPr>
        <w:t>их</w:t>
      </w:r>
      <w:r w:rsidRPr="00E61FCC">
        <w:rPr>
          <w:sz w:val="22"/>
          <w:szCs w:val="22"/>
        </w:rPr>
        <w:tab/>
      </w:r>
      <w:r w:rsidRPr="00E61FCC">
        <w:rPr>
          <w:spacing w:val="-2"/>
          <w:sz w:val="22"/>
          <w:szCs w:val="22"/>
        </w:rPr>
        <w:t>грамматические</w:t>
      </w:r>
      <w:r w:rsidRPr="00E61FCC">
        <w:rPr>
          <w:sz w:val="22"/>
          <w:szCs w:val="22"/>
        </w:rPr>
        <w:tab/>
      </w:r>
      <w:r w:rsidRPr="00E61FCC">
        <w:rPr>
          <w:sz w:val="22"/>
          <w:szCs w:val="22"/>
        </w:rPr>
        <w:tab/>
      </w:r>
      <w:r w:rsidRPr="00E61FCC">
        <w:rPr>
          <w:spacing w:val="-2"/>
          <w:sz w:val="22"/>
          <w:szCs w:val="22"/>
        </w:rPr>
        <w:t>признаки.</w:t>
      </w:r>
      <w:r w:rsidRPr="00E61FCC">
        <w:rPr>
          <w:sz w:val="22"/>
          <w:szCs w:val="22"/>
        </w:rPr>
        <w:tab/>
      </w:r>
      <w:r w:rsidRPr="00E61FCC">
        <w:rPr>
          <w:spacing w:val="-4"/>
          <w:sz w:val="22"/>
          <w:szCs w:val="22"/>
        </w:rPr>
        <w:t>Виды</w:t>
      </w:r>
      <w:r w:rsidRPr="00E61FCC">
        <w:rPr>
          <w:sz w:val="22"/>
          <w:szCs w:val="22"/>
        </w:rPr>
        <w:tab/>
      </w:r>
      <w:r w:rsidRPr="00E61FCC">
        <w:rPr>
          <w:spacing w:val="-2"/>
          <w:sz w:val="22"/>
          <w:szCs w:val="22"/>
        </w:rPr>
        <w:t xml:space="preserve">односоставных </w:t>
      </w:r>
      <w:r w:rsidRPr="00E61FCC">
        <w:rPr>
          <w:sz w:val="22"/>
          <w:szCs w:val="22"/>
        </w:rPr>
        <w:t xml:space="preserve">предложений. Виды односоставных предложений: назывные, определенно-личные, неопределенно-личные, </w:t>
      </w:r>
      <w:r w:rsidRPr="00E61FCC">
        <w:rPr>
          <w:spacing w:val="-2"/>
          <w:sz w:val="22"/>
          <w:szCs w:val="22"/>
        </w:rPr>
        <w:t>безличные,</w:t>
      </w:r>
      <w:r w:rsidRPr="00E61FCC">
        <w:rPr>
          <w:sz w:val="22"/>
          <w:szCs w:val="22"/>
        </w:rPr>
        <w:tab/>
      </w:r>
      <w:r w:rsidRPr="00E61FCC">
        <w:rPr>
          <w:spacing w:val="-2"/>
          <w:sz w:val="22"/>
          <w:szCs w:val="22"/>
        </w:rPr>
        <w:t>назывные</w:t>
      </w:r>
      <w:r w:rsidRPr="00E61FCC">
        <w:rPr>
          <w:sz w:val="22"/>
          <w:szCs w:val="22"/>
        </w:rPr>
        <w:tab/>
      </w:r>
      <w:r w:rsidRPr="00E61FCC">
        <w:rPr>
          <w:spacing w:val="-2"/>
          <w:sz w:val="22"/>
          <w:szCs w:val="22"/>
        </w:rPr>
        <w:t>предложения.</w:t>
      </w:r>
      <w:r w:rsidRPr="00E61FCC">
        <w:rPr>
          <w:sz w:val="22"/>
          <w:szCs w:val="22"/>
        </w:rPr>
        <w:tab/>
      </w:r>
      <w:r w:rsidRPr="00E61FCC">
        <w:rPr>
          <w:spacing w:val="-4"/>
          <w:sz w:val="22"/>
          <w:szCs w:val="22"/>
        </w:rPr>
        <w:t>Виды</w:t>
      </w:r>
      <w:r w:rsidRPr="00E61FCC">
        <w:rPr>
          <w:sz w:val="22"/>
          <w:szCs w:val="22"/>
        </w:rPr>
        <w:tab/>
      </w:r>
      <w:r w:rsidRPr="00E61FCC">
        <w:rPr>
          <w:sz w:val="22"/>
          <w:szCs w:val="22"/>
        </w:rPr>
        <w:tab/>
      </w:r>
      <w:r w:rsidRPr="00E61FCC">
        <w:rPr>
          <w:spacing w:val="-2"/>
          <w:sz w:val="22"/>
          <w:szCs w:val="22"/>
        </w:rPr>
        <w:t>предложений</w:t>
      </w:r>
      <w:r w:rsidRPr="00E61FCC">
        <w:rPr>
          <w:sz w:val="22"/>
          <w:szCs w:val="22"/>
        </w:rPr>
        <w:tab/>
      </w:r>
      <w:r w:rsidRPr="00E61FCC">
        <w:rPr>
          <w:spacing w:val="-6"/>
          <w:sz w:val="22"/>
          <w:szCs w:val="22"/>
        </w:rPr>
        <w:t>по</w:t>
      </w:r>
      <w:r w:rsidRPr="00E61FCC">
        <w:rPr>
          <w:sz w:val="22"/>
          <w:szCs w:val="22"/>
        </w:rPr>
        <w:tab/>
      </w:r>
      <w:r w:rsidRPr="00E61FCC">
        <w:rPr>
          <w:spacing w:val="-2"/>
          <w:sz w:val="22"/>
          <w:szCs w:val="22"/>
        </w:rPr>
        <w:t>наличию</w:t>
      </w:r>
      <w:r w:rsidRPr="00E61FCC">
        <w:rPr>
          <w:sz w:val="22"/>
          <w:szCs w:val="22"/>
        </w:rPr>
        <w:tab/>
      </w:r>
      <w:r w:rsidRPr="00E61FCC">
        <w:rPr>
          <w:spacing w:val="-2"/>
          <w:sz w:val="22"/>
          <w:szCs w:val="22"/>
        </w:rPr>
        <w:t>второстепенных</w:t>
      </w:r>
      <w:r w:rsidRPr="00E61FCC">
        <w:rPr>
          <w:sz w:val="22"/>
          <w:szCs w:val="22"/>
        </w:rPr>
        <w:tab/>
      </w:r>
      <w:r w:rsidRPr="00E61FCC">
        <w:rPr>
          <w:spacing w:val="-2"/>
          <w:sz w:val="22"/>
          <w:szCs w:val="22"/>
        </w:rPr>
        <w:t xml:space="preserve">членов </w:t>
      </w:r>
      <w:r w:rsidRPr="00E61FCC">
        <w:rPr>
          <w:sz w:val="22"/>
          <w:szCs w:val="22"/>
        </w:rPr>
        <w:t>(распространенные,</w:t>
      </w:r>
      <w:r w:rsidRPr="00E61FCC">
        <w:rPr>
          <w:spacing w:val="80"/>
          <w:w w:val="150"/>
          <w:sz w:val="22"/>
          <w:szCs w:val="22"/>
        </w:rPr>
        <w:t xml:space="preserve"> </w:t>
      </w:r>
      <w:r w:rsidRPr="00E61FCC">
        <w:rPr>
          <w:sz w:val="22"/>
          <w:szCs w:val="22"/>
        </w:rPr>
        <w:t>нераспространенные).</w:t>
      </w:r>
      <w:r w:rsidRPr="00E61FCC">
        <w:rPr>
          <w:spacing w:val="80"/>
          <w:w w:val="150"/>
          <w:sz w:val="22"/>
          <w:szCs w:val="22"/>
        </w:rPr>
        <w:t xml:space="preserve"> </w:t>
      </w:r>
      <w:r w:rsidRPr="00E61FCC">
        <w:rPr>
          <w:sz w:val="22"/>
          <w:szCs w:val="22"/>
        </w:rPr>
        <w:t>Предложения</w:t>
      </w:r>
      <w:r w:rsidRPr="00E61FCC">
        <w:rPr>
          <w:spacing w:val="80"/>
          <w:w w:val="150"/>
          <w:sz w:val="22"/>
          <w:szCs w:val="22"/>
        </w:rPr>
        <w:t xml:space="preserve"> </w:t>
      </w:r>
      <w:r w:rsidRPr="00E61FCC">
        <w:rPr>
          <w:sz w:val="22"/>
          <w:szCs w:val="22"/>
        </w:rPr>
        <w:t>с</w:t>
      </w:r>
      <w:r w:rsidRPr="00E61FCC">
        <w:rPr>
          <w:spacing w:val="80"/>
          <w:w w:val="150"/>
          <w:sz w:val="22"/>
          <w:szCs w:val="22"/>
        </w:rPr>
        <w:t xml:space="preserve"> </w:t>
      </w:r>
      <w:r w:rsidRPr="00E61FCC">
        <w:rPr>
          <w:sz w:val="22"/>
          <w:szCs w:val="22"/>
        </w:rPr>
        <w:t>однородными</w:t>
      </w:r>
      <w:r w:rsidRPr="00E61FCC">
        <w:rPr>
          <w:spacing w:val="80"/>
          <w:w w:val="150"/>
          <w:sz w:val="22"/>
          <w:szCs w:val="22"/>
        </w:rPr>
        <w:t xml:space="preserve"> </w:t>
      </w:r>
      <w:r w:rsidRPr="00E61FCC">
        <w:rPr>
          <w:sz w:val="22"/>
          <w:szCs w:val="22"/>
        </w:rPr>
        <w:t>членами.</w:t>
      </w:r>
      <w:r w:rsidRPr="00E61FCC">
        <w:rPr>
          <w:spacing w:val="80"/>
          <w:w w:val="150"/>
          <w:sz w:val="22"/>
          <w:szCs w:val="22"/>
        </w:rPr>
        <w:t xml:space="preserve"> </w:t>
      </w:r>
      <w:r w:rsidRPr="00E61FCC">
        <w:rPr>
          <w:sz w:val="22"/>
          <w:szCs w:val="22"/>
        </w:rPr>
        <w:t>Предложения</w:t>
      </w:r>
      <w:r w:rsidRPr="00E61FCC">
        <w:rPr>
          <w:spacing w:val="80"/>
          <w:w w:val="150"/>
          <w:sz w:val="22"/>
          <w:szCs w:val="22"/>
        </w:rPr>
        <w:t xml:space="preserve"> </w:t>
      </w:r>
      <w:r w:rsidRPr="00E61FCC">
        <w:rPr>
          <w:sz w:val="22"/>
          <w:szCs w:val="22"/>
        </w:rPr>
        <w:t>с обобщающими словами при однородных членах.</w:t>
      </w:r>
    </w:p>
    <w:p w14:paraId="6ABB60D0" w14:textId="77777777" w:rsidR="00FA124F" w:rsidRPr="00E61FCC" w:rsidRDefault="003B164C">
      <w:pPr>
        <w:pStyle w:val="a3"/>
        <w:jc w:val="left"/>
        <w:rPr>
          <w:sz w:val="22"/>
          <w:szCs w:val="22"/>
        </w:rPr>
      </w:pPr>
      <w:r w:rsidRPr="00E61FCC">
        <w:rPr>
          <w:sz w:val="22"/>
          <w:szCs w:val="22"/>
        </w:rPr>
        <w:t>Сложное</w:t>
      </w:r>
      <w:r w:rsidRPr="00E61FCC">
        <w:rPr>
          <w:spacing w:val="37"/>
          <w:sz w:val="22"/>
          <w:szCs w:val="22"/>
        </w:rPr>
        <w:t xml:space="preserve"> </w:t>
      </w:r>
      <w:r w:rsidRPr="00E61FCC">
        <w:rPr>
          <w:sz w:val="22"/>
          <w:szCs w:val="22"/>
        </w:rPr>
        <w:t>предложение.</w:t>
      </w:r>
      <w:r w:rsidRPr="00E61FCC">
        <w:rPr>
          <w:spacing w:val="38"/>
          <w:sz w:val="22"/>
          <w:szCs w:val="22"/>
        </w:rPr>
        <w:t xml:space="preserve"> </w:t>
      </w:r>
      <w:r w:rsidRPr="00E61FCC">
        <w:rPr>
          <w:sz w:val="22"/>
          <w:szCs w:val="22"/>
        </w:rPr>
        <w:t>Понятие</w:t>
      </w:r>
      <w:r w:rsidRPr="00E61FCC">
        <w:rPr>
          <w:spacing w:val="37"/>
          <w:sz w:val="22"/>
          <w:szCs w:val="22"/>
        </w:rPr>
        <w:t xml:space="preserve"> </w:t>
      </w:r>
      <w:r w:rsidRPr="00E61FCC">
        <w:rPr>
          <w:sz w:val="22"/>
          <w:szCs w:val="22"/>
        </w:rPr>
        <w:t>о</w:t>
      </w:r>
      <w:r w:rsidRPr="00E61FCC">
        <w:rPr>
          <w:spacing w:val="38"/>
          <w:sz w:val="22"/>
          <w:szCs w:val="22"/>
        </w:rPr>
        <w:t xml:space="preserve"> </w:t>
      </w:r>
      <w:r w:rsidRPr="00E61FCC">
        <w:rPr>
          <w:sz w:val="22"/>
          <w:szCs w:val="22"/>
        </w:rPr>
        <w:t>сложном</w:t>
      </w:r>
      <w:r w:rsidRPr="00E61FCC">
        <w:rPr>
          <w:spacing w:val="38"/>
          <w:sz w:val="22"/>
          <w:szCs w:val="22"/>
        </w:rPr>
        <w:t xml:space="preserve"> </w:t>
      </w:r>
      <w:r w:rsidRPr="00E61FCC">
        <w:rPr>
          <w:sz w:val="22"/>
          <w:szCs w:val="22"/>
        </w:rPr>
        <w:t>предложении.</w:t>
      </w:r>
      <w:r w:rsidRPr="00E61FCC">
        <w:rPr>
          <w:spacing w:val="37"/>
          <w:sz w:val="22"/>
          <w:szCs w:val="22"/>
        </w:rPr>
        <w:t xml:space="preserve"> </w:t>
      </w:r>
      <w:r w:rsidRPr="00E61FCC">
        <w:rPr>
          <w:sz w:val="22"/>
          <w:szCs w:val="22"/>
        </w:rPr>
        <w:t>Классификация</w:t>
      </w:r>
      <w:r w:rsidRPr="00E61FCC">
        <w:rPr>
          <w:spacing w:val="37"/>
          <w:sz w:val="22"/>
          <w:szCs w:val="22"/>
        </w:rPr>
        <w:t xml:space="preserve"> </w:t>
      </w:r>
      <w:r w:rsidRPr="00E61FCC">
        <w:rPr>
          <w:sz w:val="22"/>
          <w:szCs w:val="22"/>
        </w:rPr>
        <w:t>типов</w:t>
      </w:r>
      <w:r w:rsidRPr="00E61FCC">
        <w:rPr>
          <w:spacing w:val="39"/>
          <w:sz w:val="22"/>
          <w:szCs w:val="22"/>
        </w:rPr>
        <w:t xml:space="preserve"> </w:t>
      </w:r>
      <w:r w:rsidRPr="00E61FCC">
        <w:rPr>
          <w:sz w:val="22"/>
          <w:szCs w:val="22"/>
        </w:rPr>
        <w:t>сложных</w:t>
      </w:r>
      <w:r w:rsidRPr="00E61FCC">
        <w:rPr>
          <w:spacing w:val="39"/>
          <w:sz w:val="22"/>
          <w:szCs w:val="22"/>
        </w:rPr>
        <w:t xml:space="preserve"> </w:t>
      </w:r>
      <w:r w:rsidRPr="00E61FCC">
        <w:rPr>
          <w:sz w:val="22"/>
          <w:szCs w:val="22"/>
        </w:rPr>
        <w:t>предложений. Смысловое, структурное и интонационное единство частей сложного предложения.</w:t>
      </w:r>
    </w:p>
    <w:p w14:paraId="317DECF8" w14:textId="77777777" w:rsidR="00FA124F" w:rsidRPr="00E61FCC" w:rsidRDefault="003B164C">
      <w:pPr>
        <w:pStyle w:val="a3"/>
        <w:spacing w:before="1"/>
        <w:jc w:val="left"/>
        <w:rPr>
          <w:sz w:val="22"/>
          <w:szCs w:val="22"/>
        </w:rPr>
      </w:pPr>
      <w:r w:rsidRPr="00E61FCC">
        <w:rPr>
          <w:sz w:val="22"/>
          <w:szCs w:val="22"/>
        </w:rPr>
        <w:t>Пунктуация. Знаки</w:t>
      </w:r>
      <w:r w:rsidRPr="00E61FCC">
        <w:rPr>
          <w:spacing w:val="-1"/>
          <w:sz w:val="22"/>
          <w:szCs w:val="22"/>
        </w:rPr>
        <w:t xml:space="preserve"> </w:t>
      </w:r>
      <w:r w:rsidRPr="00E61FCC">
        <w:rPr>
          <w:sz w:val="22"/>
          <w:szCs w:val="22"/>
        </w:rPr>
        <w:t>препинания в сложном предложении. Знаки</w:t>
      </w:r>
      <w:r w:rsidRPr="00E61FCC">
        <w:rPr>
          <w:spacing w:val="-1"/>
          <w:sz w:val="22"/>
          <w:szCs w:val="22"/>
        </w:rPr>
        <w:t xml:space="preserve"> </w:t>
      </w:r>
      <w:r w:rsidRPr="00E61FCC">
        <w:rPr>
          <w:sz w:val="22"/>
          <w:szCs w:val="22"/>
        </w:rPr>
        <w:t xml:space="preserve">препинания в предложениях с однородными </w:t>
      </w:r>
      <w:r w:rsidRPr="00E61FCC">
        <w:rPr>
          <w:spacing w:val="-2"/>
          <w:sz w:val="22"/>
          <w:szCs w:val="22"/>
        </w:rPr>
        <w:t>членами.</w:t>
      </w:r>
    </w:p>
    <w:p w14:paraId="46F8C507" w14:textId="77777777" w:rsidR="00FA124F" w:rsidRPr="00E61FCC" w:rsidRDefault="003B164C">
      <w:pPr>
        <w:pStyle w:val="a3"/>
        <w:jc w:val="left"/>
        <w:rPr>
          <w:sz w:val="22"/>
          <w:szCs w:val="22"/>
        </w:rPr>
      </w:pPr>
      <w:r w:rsidRPr="00E61FCC">
        <w:rPr>
          <w:spacing w:val="-2"/>
          <w:sz w:val="22"/>
          <w:szCs w:val="22"/>
        </w:rPr>
        <w:t>Развитие</w:t>
      </w:r>
      <w:r w:rsidRPr="00E61FCC">
        <w:rPr>
          <w:spacing w:val="2"/>
          <w:sz w:val="22"/>
          <w:szCs w:val="22"/>
        </w:rPr>
        <w:t xml:space="preserve"> </w:t>
      </w:r>
      <w:r w:rsidRPr="00E61FCC">
        <w:rPr>
          <w:spacing w:val="-2"/>
          <w:sz w:val="22"/>
          <w:szCs w:val="22"/>
        </w:rPr>
        <w:t>речи.</w:t>
      </w:r>
    </w:p>
    <w:p w14:paraId="50AB7CB4" w14:textId="77777777" w:rsidR="00FA124F" w:rsidRPr="00E61FCC" w:rsidRDefault="003B164C">
      <w:pPr>
        <w:pStyle w:val="a3"/>
        <w:spacing w:before="1"/>
        <w:jc w:val="left"/>
        <w:rPr>
          <w:sz w:val="22"/>
          <w:szCs w:val="22"/>
        </w:rPr>
      </w:pPr>
      <w:r w:rsidRPr="00E61FCC">
        <w:rPr>
          <w:sz w:val="22"/>
          <w:szCs w:val="22"/>
        </w:rPr>
        <w:t>Картины</w:t>
      </w:r>
      <w:r w:rsidRPr="00E61FCC">
        <w:rPr>
          <w:spacing w:val="-1"/>
          <w:sz w:val="22"/>
          <w:szCs w:val="22"/>
        </w:rPr>
        <w:t xml:space="preserve"> </w:t>
      </w:r>
      <w:r w:rsidRPr="00E61FCC">
        <w:rPr>
          <w:sz w:val="22"/>
          <w:szCs w:val="22"/>
        </w:rPr>
        <w:t>Р.</w:t>
      </w:r>
      <w:r w:rsidRPr="00E61FCC">
        <w:rPr>
          <w:spacing w:val="-2"/>
          <w:sz w:val="22"/>
          <w:szCs w:val="22"/>
        </w:rPr>
        <w:t xml:space="preserve"> </w:t>
      </w:r>
      <w:r w:rsidRPr="00E61FCC">
        <w:rPr>
          <w:sz w:val="22"/>
          <w:szCs w:val="22"/>
        </w:rPr>
        <w:t>Нурмухаметова</w:t>
      </w:r>
      <w:r w:rsidRPr="00E61FCC">
        <w:rPr>
          <w:spacing w:val="-5"/>
          <w:sz w:val="22"/>
          <w:szCs w:val="22"/>
        </w:rPr>
        <w:t xml:space="preserve"> </w:t>
      </w:r>
      <w:r w:rsidRPr="00E61FCC">
        <w:rPr>
          <w:sz w:val="22"/>
          <w:szCs w:val="22"/>
        </w:rPr>
        <w:t>"Чехов</w:t>
      </w:r>
      <w:r w:rsidRPr="00E61FCC">
        <w:rPr>
          <w:spacing w:val="-2"/>
          <w:sz w:val="22"/>
          <w:szCs w:val="22"/>
        </w:rPr>
        <w:t xml:space="preserve"> </w:t>
      </w:r>
      <w:r w:rsidRPr="00E61FCC">
        <w:rPr>
          <w:sz w:val="22"/>
          <w:szCs w:val="22"/>
        </w:rPr>
        <w:t>в</w:t>
      </w:r>
      <w:r w:rsidRPr="00E61FCC">
        <w:rPr>
          <w:spacing w:val="-2"/>
          <w:sz w:val="22"/>
          <w:szCs w:val="22"/>
        </w:rPr>
        <w:t xml:space="preserve"> </w:t>
      </w:r>
      <w:r w:rsidRPr="00E61FCC">
        <w:rPr>
          <w:sz w:val="22"/>
          <w:szCs w:val="22"/>
        </w:rPr>
        <w:t>Башкортостане",</w:t>
      </w:r>
      <w:r w:rsidRPr="00E61FCC">
        <w:rPr>
          <w:spacing w:val="-2"/>
          <w:sz w:val="22"/>
          <w:szCs w:val="22"/>
        </w:rPr>
        <w:t xml:space="preserve"> </w:t>
      </w:r>
      <w:r w:rsidRPr="00E61FCC">
        <w:rPr>
          <w:sz w:val="22"/>
          <w:szCs w:val="22"/>
        </w:rPr>
        <w:t>Ф.</w:t>
      </w:r>
      <w:r w:rsidRPr="00E61FCC">
        <w:rPr>
          <w:spacing w:val="-2"/>
          <w:sz w:val="22"/>
          <w:szCs w:val="22"/>
        </w:rPr>
        <w:t xml:space="preserve"> </w:t>
      </w:r>
      <w:r w:rsidRPr="00E61FCC">
        <w:rPr>
          <w:sz w:val="22"/>
          <w:szCs w:val="22"/>
        </w:rPr>
        <w:t>Кащеева</w:t>
      </w:r>
      <w:r w:rsidRPr="00E61FCC">
        <w:rPr>
          <w:spacing w:val="-1"/>
          <w:sz w:val="22"/>
          <w:szCs w:val="22"/>
        </w:rPr>
        <w:t xml:space="preserve"> </w:t>
      </w:r>
      <w:r w:rsidRPr="00E61FCC">
        <w:rPr>
          <w:sz w:val="22"/>
          <w:szCs w:val="22"/>
        </w:rPr>
        <w:t>"Башкирский</w:t>
      </w:r>
      <w:r w:rsidRPr="00E61FCC">
        <w:rPr>
          <w:spacing w:val="-3"/>
          <w:sz w:val="22"/>
          <w:szCs w:val="22"/>
        </w:rPr>
        <w:t xml:space="preserve"> </w:t>
      </w:r>
      <w:r w:rsidRPr="00E61FCC">
        <w:rPr>
          <w:sz w:val="22"/>
          <w:szCs w:val="22"/>
        </w:rPr>
        <w:t>кумыс",</w:t>
      </w:r>
      <w:r w:rsidRPr="00E61FCC">
        <w:rPr>
          <w:spacing w:val="-1"/>
          <w:sz w:val="22"/>
          <w:szCs w:val="22"/>
        </w:rPr>
        <w:t xml:space="preserve"> </w:t>
      </w:r>
      <w:r w:rsidRPr="00E61FCC">
        <w:rPr>
          <w:sz w:val="22"/>
          <w:szCs w:val="22"/>
        </w:rPr>
        <w:t>В.</w:t>
      </w:r>
      <w:r w:rsidRPr="00E61FCC">
        <w:rPr>
          <w:spacing w:val="-1"/>
          <w:sz w:val="22"/>
          <w:szCs w:val="22"/>
        </w:rPr>
        <w:t xml:space="preserve"> </w:t>
      </w:r>
      <w:r w:rsidRPr="00E61FCC">
        <w:rPr>
          <w:sz w:val="22"/>
          <w:szCs w:val="22"/>
        </w:rPr>
        <w:t>Меоса</w:t>
      </w:r>
      <w:r w:rsidRPr="00E61FCC">
        <w:rPr>
          <w:spacing w:val="-1"/>
          <w:sz w:val="22"/>
          <w:szCs w:val="22"/>
        </w:rPr>
        <w:t xml:space="preserve"> </w:t>
      </w:r>
      <w:r w:rsidRPr="00E61FCC">
        <w:rPr>
          <w:sz w:val="22"/>
          <w:szCs w:val="22"/>
        </w:rPr>
        <w:t>"Октябрь. Птицы улетают", У. Мухаметшина "Семья. Сабантуй".</w:t>
      </w:r>
    </w:p>
    <w:p w14:paraId="1D682B55" w14:textId="77777777" w:rsidR="003B164C" w:rsidRPr="00E61FCC" w:rsidRDefault="003B164C" w:rsidP="003B164C">
      <w:pPr>
        <w:pStyle w:val="2"/>
        <w:tabs>
          <w:tab w:val="left" w:pos="501"/>
        </w:tabs>
        <w:spacing w:before="70"/>
        <w:ind w:left="0"/>
        <w:jc w:val="left"/>
        <w:rPr>
          <w:sz w:val="22"/>
          <w:szCs w:val="22"/>
        </w:rPr>
      </w:pPr>
      <w:bookmarkStart w:id="24" w:name="_TOC_250022"/>
    </w:p>
    <w:p w14:paraId="553E010E" w14:textId="44EB9962" w:rsidR="00FA124F" w:rsidRPr="00E61FCC" w:rsidRDefault="003B164C" w:rsidP="0012715A">
      <w:pPr>
        <w:pStyle w:val="2"/>
        <w:numPr>
          <w:ilvl w:val="2"/>
          <w:numId w:val="107"/>
        </w:numPr>
        <w:tabs>
          <w:tab w:val="left" w:pos="501"/>
        </w:tabs>
        <w:spacing w:before="70"/>
        <w:ind w:left="501" w:hanging="499"/>
        <w:jc w:val="left"/>
        <w:rPr>
          <w:sz w:val="22"/>
          <w:szCs w:val="22"/>
        </w:rPr>
      </w:pPr>
      <w:r w:rsidRPr="00E61FCC">
        <w:rPr>
          <w:sz w:val="22"/>
          <w:szCs w:val="22"/>
        </w:rPr>
        <w:t>Рабочая</w:t>
      </w:r>
      <w:r w:rsidRPr="00E61FCC">
        <w:rPr>
          <w:spacing w:val="-9"/>
          <w:sz w:val="22"/>
          <w:szCs w:val="22"/>
        </w:rPr>
        <w:t xml:space="preserve"> </w:t>
      </w:r>
      <w:r w:rsidRPr="00E61FCC">
        <w:rPr>
          <w:sz w:val="22"/>
          <w:szCs w:val="22"/>
        </w:rPr>
        <w:t>программа</w:t>
      </w:r>
      <w:r w:rsidRPr="00E61FCC">
        <w:rPr>
          <w:spacing w:val="-10"/>
          <w:sz w:val="22"/>
          <w:szCs w:val="22"/>
        </w:rPr>
        <w:t xml:space="preserve"> </w:t>
      </w:r>
      <w:r w:rsidRPr="00E61FCC">
        <w:rPr>
          <w:sz w:val="22"/>
          <w:szCs w:val="22"/>
        </w:rPr>
        <w:t>по</w:t>
      </w:r>
      <w:r w:rsidRPr="00E61FCC">
        <w:rPr>
          <w:spacing w:val="-8"/>
          <w:sz w:val="22"/>
          <w:szCs w:val="22"/>
        </w:rPr>
        <w:t xml:space="preserve"> </w:t>
      </w:r>
      <w:r w:rsidRPr="00E61FCC">
        <w:rPr>
          <w:sz w:val="22"/>
          <w:szCs w:val="22"/>
        </w:rPr>
        <w:t>учебному</w:t>
      </w:r>
      <w:r w:rsidRPr="00E61FCC">
        <w:rPr>
          <w:spacing w:val="-8"/>
          <w:sz w:val="22"/>
          <w:szCs w:val="22"/>
        </w:rPr>
        <w:t xml:space="preserve"> </w:t>
      </w:r>
      <w:r w:rsidRPr="00E61FCC">
        <w:rPr>
          <w:sz w:val="22"/>
          <w:szCs w:val="22"/>
        </w:rPr>
        <w:t>предмету</w:t>
      </w:r>
      <w:r w:rsidRPr="00E61FCC">
        <w:rPr>
          <w:spacing w:val="-10"/>
          <w:sz w:val="22"/>
          <w:szCs w:val="22"/>
        </w:rPr>
        <w:t xml:space="preserve"> </w:t>
      </w:r>
      <w:r w:rsidRPr="00E61FCC">
        <w:rPr>
          <w:sz w:val="22"/>
          <w:szCs w:val="22"/>
        </w:rPr>
        <w:t>«Родной</w:t>
      </w:r>
      <w:r w:rsidRPr="00E61FCC">
        <w:rPr>
          <w:spacing w:val="-9"/>
          <w:sz w:val="22"/>
          <w:szCs w:val="22"/>
        </w:rPr>
        <w:t xml:space="preserve"> </w:t>
      </w:r>
      <w:r w:rsidRPr="00E61FCC">
        <w:rPr>
          <w:sz w:val="22"/>
          <w:szCs w:val="22"/>
        </w:rPr>
        <w:t>(башкирский)</w:t>
      </w:r>
      <w:r w:rsidRPr="00E61FCC">
        <w:rPr>
          <w:spacing w:val="-8"/>
          <w:sz w:val="22"/>
          <w:szCs w:val="22"/>
        </w:rPr>
        <w:t xml:space="preserve"> </w:t>
      </w:r>
      <w:bookmarkEnd w:id="24"/>
      <w:r w:rsidRPr="00E61FCC">
        <w:rPr>
          <w:spacing w:val="-4"/>
          <w:sz w:val="22"/>
          <w:szCs w:val="22"/>
        </w:rPr>
        <w:t>язык</w:t>
      </w:r>
    </w:p>
    <w:p w14:paraId="46BB5EE9" w14:textId="77777777" w:rsidR="00FA124F" w:rsidRPr="00E61FCC" w:rsidRDefault="00FA124F">
      <w:pPr>
        <w:pStyle w:val="a3"/>
        <w:spacing w:before="70"/>
        <w:ind w:left="0"/>
        <w:jc w:val="left"/>
        <w:rPr>
          <w:b/>
          <w:sz w:val="22"/>
          <w:szCs w:val="22"/>
        </w:rPr>
      </w:pPr>
    </w:p>
    <w:p w14:paraId="1D34EEE8" w14:textId="77777777" w:rsidR="00FA124F" w:rsidRPr="00E61FCC" w:rsidRDefault="003B164C">
      <w:pPr>
        <w:pStyle w:val="a3"/>
        <w:spacing w:before="1"/>
        <w:ind w:left="2105"/>
        <w:rPr>
          <w:sz w:val="22"/>
          <w:szCs w:val="22"/>
        </w:rPr>
      </w:pPr>
      <w:r w:rsidRPr="00E61FCC">
        <w:rPr>
          <w:spacing w:val="-2"/>
          <w:sz w:val="22"/>
          <w:szCs w:val="22"/>
        </w:rPr>
        <w:t>Пояснительная</w:t>
      </w:r>
      <w:r w:rsidRPr="00E61FCC">
        <w:rPr>
          <w:spacing w:val="7"/>
          <w:sz w:val="22"/>
          <w:szCs w:val="22"/>
        </w:rPr>
        <w:t xml:space="preserve"> </w:t>
      </w:r>
      <w:r w:rsidRPr="00E61FCC">
        <w:rPr>
          <w:spacing w:val="-2"/>
          <w:sz w:val="22"/>
          <w:szCs w:val="22"/>
        </w:rPr>
        <w:t>записка</w:t>
      </w:r>
    </w:p>
    <w:p w14:paraId="12BE0117" w14:textId="77777777" w:rsidR="00FA124F" w:rsidRPr="00E61FCC" w:rsidRDefault="003B164C">
      <w:pPr>
        <w:pStyle w:val="a3"/>
        <w:ind w:right="139" w:firstLine="501"/>
        <w:rPr>
          <w:sz w:val="22"/>
          <w:szCs w:val="22"/>
        </w:rPr>
      </w:pPr>
      <w:r w:rsidRPr="00E61FCC">
        <w:rPr>
          <w:sz w:val="22"/>
          <w:szCs w:val="22"/>
        </w:rPr>
        <w:t>Федеральная рабочая программа по учебному предмету "Родной (башкирский) язык" (предметная область "Родной язык и родная литература") (далее соответственно - программа по родному (башкирскому) языку,</w:t>
      </w:r>
      <w:r w:rsidRPr="00E61FCC">
        <w:rPr>
          <w:spacing w:val="-13"/>
          <w:sz w:val="22"/>
          <w:szCs w:val="22"/>
        </w:rPr>
        <w:t xml:space="preserve"> </w:t>
      </w:r>
      <w:r w:rsidRPr="00E61FCC">
        <w:rPr>
          <w:sz w:val="22"/>
          <w:szCs w:val="22"/>
        </w:rPr>
        <w:t>родной</w:t>
      </w:r>
      <w:r w:rsidRPr="00E61FCC">
        <w:rPr>
          <w:spacing w:val="-12"/>
          <w:sz w:val="22"/>
          <w:szCs w:val="22"/>
        </w:rPr>
        <w:t xml:space="preserve"> </w:t>
      </w:r>
      <w:r w:rsidRPr="00E61FCC">
        <w:rPr>
          <w:sz w:val="22"/>
          <w:szCs w:val="22"/>
        </w:rPr>
        <w:t>(башкирский)</w:t>
      </w:r>
      <w:r w:rsidRPr="00E61FCC">
        <w:rPr>
          <w:spacing w:val="-13"/>
          <w:sz w:val="22"/>
          <w:szCs w:val="22"/>
        </w:rPr>
        <w:t xml:space="preserve"> </w:t>
      </w:r>
      <w:r w:rsidRPr="00E61FCC">
        <w:rPr>
          <w:sz w:val="22"/>
          <w:szCs w:val="22"/>
        </w:rPr>
        <w:t>язык,</w:t>
      </w:r>
      <w:r w:rsidRPr="00E61FCC">
        <w:rPr>
          <w:spacing w:val="-12"/>
          <w:sz w:val="22"/>
          <w:szCs w:val="22"/>
        </w:rPr>
        <w:t xml:space="preserve"> </w:t>
      </w:r>
      <w:r w:rsidRPr="00E61FCC">
        <w:rPr>
          <w:sz w:val="22"/>
          <w:szCs w:val="22"/>
        </w:rPr>
        <w:t>башкирский</w:t>
      </w:r>
      <w:r w:rsidRPr="00E61FCC">
        <w:rPr>
          <w:spacing w:val="-13"/>
          <w:sz w:val="22"/>
          <w:szCs w:val="22"/>
        </w:rPr>
        <w:t xml:space="preserve"> </w:t>
      </w:r>
      <w:r w:rsidRPr="00E61FCC">
        <w:rPr>
          <w:sz w:val="22"/>
          <w:szCs w:val="22"/>
        </w:rPr>
        <w:t>язык)</w:t>
      </w:r>
      <w:r w:rsidRPr="00E61FCC">
        <w:rPr>
          <w:spacing w:val="-12"/>
          <w:sz w:val="22"/>
          <w:szCs w:val="22"/>
        </w:rPr>
        <w:t xml:space="preserve"> </w:t>
      </w:r>
      <w:r w:rsidRPr="00E61FCC">
        <w:rPr>
          <w:sz w:val="22"/>
          <w:szCs w:val="22"/>
        </w:rPr>
        <w:t>разработана</w:t>
      </w:r>
      <w:r w:rsidRPr="00E61FCC">
        <w:rPr>
          <w:spacing w:val="-13"/>
          <w:sz w:val="22"/>
          <w:szCs w:val="22"/>
        </w:rPr>
        <w:t xml:space="preserve"> </w:t>
      </w:r>
      <w:r w:rsidRPr="00E61FCC">
        <w:rPr>
          <w:sz w:val="22"/>
          <w:szCs w:val="22"/>
        </w:rPr>
        <w:t>для</w:t>
      </w:r>
      <w:r w:rsidRPr="00E61FCC">
        <w:rPr>
          <w:spacing w:val="-12"/>
          <w:sz w:val="22"/>
          <w:szCs w:val="22"/>
        </w:rPr>
        <w:t xml:space="preserve"> </w:t>
      </w:r>
      <w:r w:rsidRPr="00E61FCC">
        <w:rPr>
          <w:sz w:val="22"/>
          <w:szCs w:val="22"/>
        </w:rPr>
        <w:t>обучающихся,</w:t>
      </w:r>
      <w:r w:rsidRPr="00E61FCC">
        <w:rPr>
          <w:spacing w:val="-13"/>
          <w:sz w:val="22"/>
          <w:szCs w:val="22"/>
        </w:rPr>
        <w:t xml:space="preserve"> </w:t>
      </w:r>
      <w:r w:rsidRPr="00E61FCC">
        <w:rPr>
          <w:sz w:val="22"/>
          <w:szCs w:val="22"/>
        </w:rPr>
        <w:t>владеющих</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(или)</w:t>
      </w:r>
      <w:r w:rsidRPr="00E61FCC">
        <w:rPr>
          <w:spacing w:val="-12"/>
          <w:sz w:val="22"/>
          <w:szCs w:val="22"/>
        </w:rPr>
        <w:t xml:space="preserve"> </w:t>
      </w:r>
      <w:r w:rsidRPr="00E61FCC">
        <w:rPr>
          <w:sz w:val="22"/>
          <w:szCs w:val="22"/>
        </w:rPr>
        <w:t>слабо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14:paraId="1E3C9BC9" w14:textId="77777777" w:rsidR="00FA124F" w:rsidRPr="00E61FCC" w:rsidRDefault="003B164C">
      <w:pPr>
        <w:pStyle w:val="a3"/>
        <w:ind w:right="145" w:firstLine="501"/>
        <w:rPr>
          <w:sz w:val="22"/>
          <w:szCs w:val="22"/>
        </w:rPr>
      </w:pPr>
      <w:r w:rsidRPr="00E61FCC">
        <w:rPr>
          <w:sz w:val="22"/>
          <w:szCs w:val="22"/>
        </w:rPr>
        <w:t>Пояснительная</w:t>
      </w:r>
      <w:r w:rsidRPr="00E61FCC">
        <w:rPr>
          <w:spacing w:val="-12"/>
          <w:sz w:val="22"/>
          <w:szCs w:val="22"/>
        </w:rPr>
        <w:t xml:space="preserve"> </w:t>
      </w:r>
      <w:r w:rsidRPr="00E61FCC">
        <w:rPr>
          <w:sz w:val="22"/>
          <w:szCs w:val="22"/>
        </w:rPr>
        <w:t>записка</w:t>
      </w:r>
      <w:r w:rsidRPr="00E61FCC">
        <w:rPr>
          <w:spacing w:val="-11"/>
          <w:sz w:val="22"/>
          <w:szCs w:val="22"/>
        </w:rPr>
        <w:t xml:space="preserve"> </w:t>
      </w:r>
      <w:r w:rsidRPr="00E61FCC">
        <w:rPr>
          <w:sz w:val="22"/>
          <w:szCs w:val="22"/>
        </w:rPr>
        <w:t>отражает</w:t>
      </w:r>
      <w:r w:rsidRPr="00E61FCC">
        <w:rPr>
          <w:spacing w:val="-12"/>
          <w:sz w:val="22"/>
          <w:szCs w:val="22"/>
        </w:rPr>
        <w:t xml:space="preserve"> </w:t>
      </w:r>
      <w:r w:rsidRPr="00E61FCC">
        <w:rPr>
          <w:sz w:val="22"/>
          <w:szCs w:val="22"/>
        </w:rPr>
        <w:t>общие</w:t>
      </w:r>
      <w:r w:rsidRPr="00E61FCC">
        <w:rPr>
          <w:spacing w:val="-9"/>
          <w:sz w:val="22"/>
          <w:szCs w:val="22"/>
        </w:rPr>
        <w:t xml:space="preserve"> </w:t>
      </w:r>
      <w:r w:rsidRPr="00E61FCC">
        <w:rPr>
          <w:sz w:val="22"/>
          <w:szCs w:val="22"/>
        </w:rPr>
        <w:t>цели</w:t>
      </w:r>
      <w:r w:rsidRPr="00E61FCC">
        <w:rPr>
          <w:spacing w:val="-12"/>
          <w:sz w:val="22"/>
          <w:szCs w:val="22"/>
        </w:rPr>
        <w:t xml:space="preserve"> </w:t>
      </w:r>
      <w:r w:rsidRPr="00E61FCC">
        <w:rPr>
          <w:sz w:val="22"/>
          <w:szCs w:val="22"/>
        </w:rPr>
        <w:t>изучения</w:t>
      </w:r>
      <w:r w:rsidRPr="00E61FCC">
        <w:rPr>
          <w:spacing w:val="-12"/>
          <w:sz w:val="22"/>
          <w:szCs w:val="22"/>
        </w:rPr>
        <w:t xml:space="preserve"> </w:t>
      </w:r>
      <w:r w:rsidRPr="00E61FCC">
        <w:rPr>
          <w:sz w:val="22"/>
          <w:szCs w:val="22"/>
        </w:rPr>
        <w:t>родного</w:t>
      </w:r>
      <w:r w:rsidRPr="00E61FCC">
        <w:rPr>
          <w:spacing w:val="-11"/>
          <w:sz w:val="22"/>
          <w:szCs w:val="22"/>
        </w:rPr>
        <w:t xml:space="preserve"> </w:t>
      </w:r>
      <w:r w:rsidRPr="00E61FCC">
        <w:rPr>
          <w:sz w:val="22"/>
          <w:szCs w:val="22"/>
        </w:rPr>
        <w:t>(башкирского)</w:t>
      </w:r>
      <w:r w:rsidRPr="00E61FCC">
        <w:rPr>
          <w:spacing w:val="-11"/>
          <w:sz w:val="22"/>
          <w:szCs w:val="22"/>
        </w:rPr>
        <w:t xml:space="preserve"> </w:t>
      </w:r>
      <w:r w:rsidRPr="00E61FCC">
        <w:rPr>
          <w:sz w:val="22"/>
          <w:szCs w:val="22"/>
        </w:rPr>
        <w:t>языка,</w:t>
      </w:r>
      <w:r w:rsidRPr="00E61FCC">
        <w:rPr>
          <w:spacing w:val="-11"/>
          <w:sz w:val="22"/>
          <w:szCs w:val="22"/>
        </w:rPr>
        <w:t xml:space="preserve"> </w:t>
      </w:r>
      <w:r w:rsidRPr="00E61FCC">
        <w:rPr>
          <w:sz w:val="22"/>
          <w:szCs w:val="22"/>
        </w:rPr>
        <w:t>место</w:t>
      </w:r>
      <w:r w:rsidRPr="00E61FCC">
        <w:rPr>
          <w:spacing w:val="-11"/>
          <w:sz w:val="22"/>
          <w:szCs w:val="22"/>
        </w:rPr>
        <w:t xml:space="preserve"> </w:t>
      </w:r>
      <w:r w:rsidRPr="00E61FCC">
        <w:rPr>
          <w:sz w:val="22"/>
          <w:szCs w:val="22"/>
        </w:rPr>
        <w:t>в</w:t>
      </w:r>
      <w:r w:rsidRPr="00E61FCC">
        <w:rPr>
          <w:spacing w:val="-12"/>
          <w:sz w:val="22"/>
          <w:szCs w:val="22"/>
        </w:rPr>
        <w:t xml:space="preserve"> </w:t>
      </w:r>
      <w:r w:rsidRPr="00E61FCC">
        <w:rPr>
          <w:sz w:val="22"/>
          <w:szCs w:val="22"/>
        </w:rPr>
        <w:t>структуре учебного плана, а также подходы к отбору содержания, к определению планируемых результатов.</w:t>
      </w:r>
    </w:p>
    <w:p w14:paraId="16312BFD" w14:textId="77777777" w:rsidR="00FA124F" w:rsidRPr="00E61FCC" w:rsidRDefault="003B164C">
      <w:pPr>
        <w:pStyle w:val="a3"/>
        <w:spacing w:before="1"/>
        <w:ind w:right="150" w:firstLine="453"/>
        <w:rPr>
          <w:sz w:val="22"/>
          <w:szCs w:val="22"/>
        </w:rPr>
      </w:pPr>
      <w:r w:rsidRPr="00E61FCC">
        <w:rPr>
          <w:sz w:val="22"/>
          <w:szCs w:val="22"/>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14:paraId="777144B3" w14:textId="77777777" w:rsidR="00FA124F" w:rsidRPr="00E61FCC" w:rsidRDefault="003B164C">
      <w:pPr>
        <w:pStyle w:val="a3"/>
        <w:ind w:right="140" w:firstLine="453"/>
        <w:rPr>
          <w:sz w:val="22"/>
          <w:szCs w:val="22"/>
        </w:rPr>
      </w:pPr>
      <w:r w:rsidRPr="00E61FCC">
        <w:rPr>
          <w:spacing w:val="-2"/>
          <w:sz w:val="22"/>
          <w:szCs w:val="22"/>
        </w:rPr>
        <w:t xml:space="preserve">Планируемые результаты освоения программы по родному (башкирскому) языку включают личностные, </w:t>
      </w:r>
      <w:r w:rsidRPr="00E61FCC">
        <w:rPr>
          <w:sz w:val="22"/>
          <w:szCs w:val="22"/>
        </w:rPr>
        <w:t>метапредметные результаты за весь период обучения на уровне основного общего образования, а также предметные результаты за каждый год обучения.</w:t>
      </w:r>
    </w:p>
    <w:p w14:paraId="4F658548" w14:textId="77777777" w:rsidR="00FA124F" w:rsidRPr="00E61FCC" w:rsidRDefault="003B164C">
      <w:pPr>
        <w:pStyle w:val="a3"/>
        <w:ind w:right="140" w:firstLine="453"/>
        <w:rPr>
          <w:sz w:val="22"/>
          <w:szCs w:val="22"/>
        </w:rPr>
      </w:pPr>
      <w:r w:rsidRPr="00E61FCC">
        <w:rPr>
          <w:sz w:val="22"/>
          <w:szCs w:val="22"/>
        </w:rPr>
        <w:t>Программа по родному (башкирскому) языку разработана с целью оказания методической помощи учителю в создании рабочей программы по учебному предмету.</w:t>
      </w:r>
    </w:p>
    <w:p w14:paraId="04B6F78C" w14:textId="77777777" w:rsidR="00FA124F" w:rsidRPr="00E61FCC" w:rsidRDefault="003B164C">
      <w:pPr>
        <w:pStyle w:val="a3"/>
        <w:spacing w:before="1"/>
        <w:ind w:right="144" w:firstLine="501"/>
        <w:rPr>
          <w:sz w:val="22"/>
          <w:szCs w:val="22"/>
        </w:rPr>
      </w:pPr>
      <w:r w:rsidRPr="00E61FCC">
        <w:rPr>
          <w:sz w:val="22"/>
          <w:szCs w:val="22"/>
        </w:rPr>
        <w:t>Программа</w:t>
      </w:r>
      <w:r w:rsidRPr="00E61FCC">
        <w:rPr>
          <w:spacing w:val="-13"/>
          <w:sz w:val="22"/>
          <w:szCs w:val="22"/>
        </w:rPr>
        <w:t xml:space="preserve"> </w:t>
      </w:r>
      <w:r w:rsidRPr="00E61FCC">
        <w:rPr>
          <w:sz w:val="22"/>
          <w:szCs w:val="22"/>
        </w:rPr>
        <w:t>по</w:t>
      </w:r>
      <w:r w:rsidRPr="00E61FCC">
        <w:rPr>
          <w:spacing w:val="-12"/>
          <w:sz w:val="22"/>
          <w:szCs w:val="22"/>
        </w:rPr>
        <w:t xml:space="preserve"> </w:t>
      </w:r>
      <w:r w:rsidRPr="00E61FCC">
        <w:rPr>
          <w:sz w:val="22"/>
          <w:szCs w:val="22"/>
        </w:rPr>
        <w:t>родному</w:t>
      </w:r>
      <w:r w:rsidRPr="00E61FCC">
        <w:rPr>
          <w:spacing w:val="-13"/>
          <w:sz w:val="22"/>
          <w:szCs w:val="22"/>
        </w:rPr>
        <w:t xml:space="preserve"> </w:t>
      </w:r>
      <w:r w:rsidRPr="00E61FCC">
        <w:rPr>
          <w:sz w:val="22"/>
          <w:szCs w:val="22"/>
        </w:rPr>
        <w:t>(башкирскому)</w:t>
      </w:r>
      <w:r w:rsidRPr="00E61FCC">
        <w:rPr>
          <w:spacing w:val="-12"/>
          <w:sz w:val="22"/>
          <w:szCs w:val="22"/>
        </w:rPr>
        <w:t xml:space="preserve"> </w:t>
      </w:r>
      <w:r w:rsidRPr="00E61FCC">
        <w:rPr>
          <w:sz w:val="22"/>
          <w:szCs w:val="22"/>
        </w:rPr>
        <w:t>языку</w:t>
      </w:r>
      <w:r w:rsidRPr="00E61FCC">
        <w:rPr>
          <w:spacing w:val="-13"/>
          <w:sz w:val="22"/>
          <w:szCs w:val="22"/>
        </w:rPr>
        <w:t xml:space="preserve"> </w:t>
      </w:r>
      <w:r w:rsidRPr="00E61FCC">
        <w:rPr>
          <w:sz w:val="22"/>
          <w:szCs w:val="22"/>
        </w:rPr>
        <w:t>направлена</w:t>
      </w:r>
      <w:r w:rsidRPr="00E61FCC">
        <w:rPr>
          <w:spacing w:val="-12"/>
          <w:sz w:val="22"/>
          <w:szCs w:val="22"/>
        </w:rPr>
        <w:t xml:space="preserve"> </w:t>
      </w:r>
      <w:r w:rsidRPr="00E61FCC">
        <w:rPr>
          <w:sz w:val="22"/>
          <w:szCs w:val="22"/>
        </w:rPr>
        <w:t>на</w:t>
      </w:r>
      <w:r w:rsidRPr="00E61FCC">
        <w:rPr>
          <w:spacing w:val="-13"/>
          <w:sz w:val="22"/>
          <w:szCs w:val="22"/>
        </w:rPr>
        <w:t xml:space="preserve"> </w:t>
      </w:r>
      <w:r w:rsidRPr="00E61FCC">
        <w:rPr>
          <w:sz w:val="22"/>
          <w:szCs w:val="22"/>
        </w:rPr>
        <w:t>удовлетворение</w:t>
      </w:r>
      <w:r w:rsidRPr="00E61FCC">
        <w:rPr>
          <w:spacing w:val="-12"/>
          <w:sz w:val="22"/>
          <w:szCs w:val="22"/>
        </w:rPr>
        <w:t xml:space="preserve"> </w:t>
      </w:r>
      <w:r w:rsidRPr="00E61FCC">
        <w:rPr>
          <w:sz w:val="22"/>
          <w:szCs w:val="22"/>
        </w:rPr>
        <w:t>потребности</w:t>
      </w:r>
      <w:r w:rsidRPr="00E61FCC">
        <w:rPr>
          <w:spacing w:val="-13"/>
          <w:sz w:val="22"/>
          <w:szCs w:val="22"/>
        </w:rPr>
        <w:t xml:space="preserve"> </w:t>
      </w:r>
      <w:r w:rsidRPr="00E61FCC">
        <w:rPr>
          <w:sz w:val="22"/>
          <w:szCs w:val="22"/>
        </w:rPr>
        <w:t>обучающихся в изучении родного языка как инструмента познания национальной культуры и самореализации в ней.</w:t>
      </w:r>
    </w:p>
    <w:p w14:paraId="7A4367E9" w14:textId="77777777" w:rsidR="00FA124F" w:rsidRPr="00E61FCC" w:rsidRDefault="003B164C">
      <w:pPr>
        <w:pStyle w:val="a3"/>
        <w:spacing w:before="1"/>
        <w:ind w:right="138" w:firstLine="501"/>
        <w:rPr>
          <w:sz w:val="22"/>
          <w:szCs w:val="22"/>
        </w:rPr>
      </w:pPr>
      <w:r w:rsidRPr="00E61FCC">
        <w:rPr>
          <w:sz w:val="22"/>
          <w:szCs w:val="22"/>
        </w:rPr>
        <w:t>В содержании</w:t>
      </w:r>
      <w:r w:rsidRPr="00E61FCC">
        <w:rPr>
          <w:spacing w:val="-1"/>
          <w:sz w:val="22"/>
          <w:szCs w:val="22"/>
        </w:rPr>
        <w:t xml:space="preserve"> </w:t>
      </w:r>
      <w:r w:rsidRPr="00E61FCC">
        <w:rPr>
          <w:sz w:val="22"/>
          <w:szCs w:val="22"/>
        </w:rPr>
        <w:t>программы по родному (башкирскому)</w:t>
      </w:r>
      <w:r w:rsidRPr="00E61FCC">
        <w:rPr>
          <w:spacing w:val="-1"/>
          <w:sz w:val="22"/>
          <w:szCs w:val="22"/>
        </w:rPr>
        <w:t xml:space="preserve"> </w:t>
      </w:r>
      <w:r w:rsidRPr="00E61FCC">
        <w:rPr>
          <w:sz w:val="22"/>
          <w:szCs w:val="22"/>
        </w:rPr>
        <w:t xml:space="preserve">языку предусматривается расширение </w:t>
      </w:r>
      <w:r w:rsidRPr="00E61FCC">
        <w:rPr>
          <w:sz w:val="22"/>
          <w:szCs w:val="22"/>
        </w:rPr>
        <w:lastRenderedPageBreak/>
        <w:t>сведений, имеющих отношение к вопросам реализации языковой системы в речи, внешней стороне существования языка: к многообразным связям родного языка с историей и культурой народа. Программа по родному (башкирскому)</w:t>
      </w:r>
      <w:r w:rsidRPr="00E61FCC">
        <w:rPr>
          <w:spacing w:val="-11"/>
          <w:sz w:val="22"/>
          <w:szCs w:val="22"/>
        </w:rPr>
        <w:t xml:space="preserve"> </w:t>
      </w:r>
      <w:r w:rsidRPr="00E61FCC">
        <w:rPr>
          <w:sz w:val="22"/>
          <w:szCs w:val="22"/>
        </w:rPr>
        <w:t>языку</w:t>
      </w:r>
      <w:r w:rsidRPr="00E61FCC">
        <w:rPr>
          <w:spacing w:val="-10"/>
          <w:sz w:val="22"/>
          <w:szCs w:val="22"/>
        </w:rPr>
        <w:t xml:space="preserve"> </w:t>
      </w:r>
      <w:r w:rsidRPr="00E61FCC">
        <w:rPr>
          <w:sz w:val="22"/>
          <w:szCs w:val="22"/>
        </w:rPr>
        <w:t>отражает</w:t>
      </w:r>
      <w:r w:rsidRPr="00E61FCC">
        <w:rPr>
          <w:spacing w:val="-12"/>
          <w:sz w:val="22"/>
          <w:szCs w:val="22"/>
        </w:rPr>
        <w:t xml:space="preserve"> </w:t>
      </w:r>
      <w:r w:rsidRPr="00E61FCC">
        <w:rPr>
          <w:sz w:val="22"/>
          <w:szCs w:val="22"/>
        </w:rPr>
        <w:t>социокультурный</w:t>
      </w:r>
      <w:r w:rsidRPr="00E61FCC">
        <w:rPr>
          <w:spacing w:val="-12"/>
          <w:sz w:val="22"/>
          <w:szCs w:val="22"/>
        </w:rPr>
        <w:t xml:space="preserve"> </w:t>
      </w:r>
      <w:r w:rsidRPr="00E61FCC">
        <w:rPr>
          <w:sz w:val="22"/>
          <w:szCs w:val="22"/>
        </w:rPr>
        <w:t>контекст</w:t>
      </w:r>
      <w:r w:rsidRPr="00E61FCC">
        <w:rPr>
          <w:spacing w:val="-12"/>
          <w:sz w:val="22"/>
          <w:szCs w:val="22"/>
        </w:rPr>
        <w:t xml:space="preserve"> </w:t>
      </w:r>
      <w:r w:rsidRPr="00E61FCC">
        <w:rPr>
          <w:sz w:val="22"/>
          <w:szCs w:val="22"/>
        </w:rPr>
        <w:t>существования</w:t>
      </w:r>
      <w:r w:rsidRPr="00E61FCC">
        <w:rPr>
          <w:spacing w:val="-12"/>
          <w:sz w:val="22"/>
          <w:szCs w:val="22"/>
        </w:rPr>
        <w:t xml:space="preserve"> </w:t>
      </w:r>
      <w:r w:rsidRPr="00E61FCC">
        <w:rPr>
          <w:sz w:val="22"/>
          <w:szCs w:val="22"/>
        </w:rPr>
        <w:t>башкирского</w:t>
      </w:r>
      <w:r w:rsidRPr="00E61FCC">
        <w:rPr>
          <w:spacing w:val="-10"/>
          <w:sz w:val="22"/>
          <w:szCs w:val="22"/>
        </w:rPr>
        <w:t xml:space="preserve"> </w:t>
      </w:r>
      <w:r w:rsidRPr="00E61FCC">
        <w:rPr>
          <w:sz w:val="22"/>
          <w:szCs w:val="22"/>
        </w:rPr>
        <w:t>языка,</w:t>
      </w:r>
      <w:r w:rsidRPr="00E61FCC">
        <w:rPr>
          <w:spacing w:val="-10"/>
          <w:sz w:val="22"/>
          <w:szCs w:val="22"/>
        </w:rPr>
        <w:t xml:space="preserve"> </w:t>
      </w:r>
      <w:r w:rsidRPr="00E61FCC">
        <w:rPr>
          <w:sz w:val="22"/>
          <w:szCs w:val="22"/>
        </w:rPr>
        <w:t>в</w:t>
      </w:r>
      <w:r w:rsidRPr="00E61FCC">
        <w:rPr>
          <w:spacing w:val="-12"/>
          <w:sz w:val="22"/>
          <w:szCs w:val="22"/>
        </w:rPr>
        <w:t xml:space="preserve"> </w:t>
      </w:r>
      <w:r w:rsidRPr="00E61FCC">
        <w:rPr>
          <w:sz w:val="22"/>
          <w:szCs w:val="22"/>
        </w:rPr>
        <w:t>частности</w:t>
      </w:r>
      <w:r w:rsidRPr="00E61FCC">
        <w:rPr>
          <w:spacing w:val="-12"/>
          <w:sz w:val="22"/>
          <w:szCs w:val="22"/>
        </w:rPr>
        <w:t xml:space="preserve"> </w:t>
      </w:r>
      <w:r w:rsidRPr="00E61FCC">
        <w:rPr>
          <w:sz w:val="22"/>
          <w:szCs w:val="22"/>
        </w:rPr>
        <w:t xml:space="preserve">те языковые аспекты, которые обнаруживают прямую, непосредственную культурно-историческую </w:t>
      </w:r>
      <w:r w:rsidRPr="00E61FCC">
        <w:rPr>
          <w:spacing w:val="-2"/>
          <w:sz w:val="22"/>
          <w:szCs w:val="22"/>
        </w:rPr>
        <w:t>обусловленность.</w:t>
      </w:r>
    </w:p>
    <w:p w14:paraId="06F63C60" w14:textId="77777777" w:rsidR="00FA124F" w:rsidRPr="00E61FCC" w:rsidRDefault="003B164C">
      <w:pPr>
        <w:pStyle w:val="a3"/>
        <w:ind w:right="142" w:firstLine="501"/>
        <w:rPr>
          <w:sz w:val="22"/>
          <w:szCs w:val="22"/>
        </w:rPr>
      </w:pPr>
      <w:r w:rsidRPr="00E61FCC">
        <w:rPr>
          <w:sz w:val="22"/>
          <w:szCs w:val="22"/>
        </w:rPr>
        <w:t>В содержании программы по родному (башкирскому) языку выделяются следующие содержательные линии: "Речевая деятельность и культура речи" (направлена на формирование навыков речевого общения), "Основные сведения о языке. Разделы науки о языке" (направлена на формирование лингвистической компетенции обучающихся и включает разделы, отражающие структуру башкирского языка и особенности функционирования языковых единиц).</w:t>
      </w:r>
    </w:p>
    <w:p w14:paraId="2F76E38D" w14:textId="77777777" w:rsidR="00FA124F" w:rsidRPr="00E61FCC" w:rsidRDefault="003B164C">
      <w:pPr>
        <w:pStyle w:val="a3"/>
        <w:ind w:right="144" w:firstLine="551"/>
        <w:rPr>
          <w:sz w:val="22"/>
          <w:szCs w:val="22"/>
        </w:rPr>
      </w:pPr>
      <w:r w:rsidRPr="00E61FCC">
        <w:rPr>
          <w:sz w:val="22"/>
          <w:szCs w:val="22"/>
        </w:rPr>
        <w:t>Содержание курса основывается на изучении базовых языковедческих понятий, соответствующих основным разделам языка (фонетика, лексика, морфология, синтаксис), и освоении приемов работы с языковыми единицами. Факты башкирского языка преподаются в сравнении с языковыми явлениями параллельно изучаемого русского языка.</w:t>
      </w:r>
    </w:p>
    <w:p w14:paraId="7F04664B" w14:textId="77777777" w:rsidR="00FA124F" w:rsidRPr="00E61FCC" w:rsidRDefault="003B164C">
      <w:pPr>
        <w:pStyle w:val="a3"/>
        <w:ind w:right="116" w:firstLine="551"/>
        <w:jc w:val="left"/>
        <w:rPr>
          <w:sz w:val="22"/>
          <w:szCs w:val="22"/>
        </w:rPr>
      </w:pPr>
      <w:r w:rsidRPr="00E61FCC">
        <w:rPr>
          <w:sz w:val="22"/>
          <w:szCs w:val="22"/>
        </w:rPr>
        <w:t>Изучение родного (башкирского) языка направлено на достижение следующих целей: совершенствование</w:t>
      </w:r>
      <w:r w:rsidRPr="00E61FCC">
        <w:rPr>
          <w:spacing w:val="40"/>
          <w:sz w:val="22"/>
          <w:szCs w:val="22"/>
        </w:rPr>
        <w:t xml:space="preserve"> </w:t>
      </w:r>
      <w:r w:rsidRPr="00E61FCC">
        <w:rPr>
          <w:sz w:val="22"/>
          <w:szCs w:val="22"/>
        </w:rPr>
        <w:t>видов</w:t>
      </w:r>
      <w:r w:rsidRPr="00E61FCC">
        <w:rPr>
          <w:spacing w:val="40"/>
          <w:sz w:val="22"/>
          <w:szCs w:val="22"/>
        </w:rPr>
        <w:t xml:space="preserve"> </w:t>
      </w:r>
      <w:r w:rsidRPr="00E61FCC">
        <w:rPr>
          <w:sz w:val="22"/>
          <w:szCs w:val="22"/>
        </w:rPr>
        <w:t>речевой</w:t>
      </w:r>
      <w:r w:rsidRPr="00E61FCC">
        <w:rPr>
          <w:spacing w:val="39"/>
          <w:sz w:val="22"/>
          <w:szCs w:val="22"/>
        </w:rPr>
        <w:t xml:space="preserve"> </w:t>
      </w:r>
      <w:r w:rsidRPr="00E61FCC">
        <w:rPr>
          <w:sz w:val="22"/>
          <w:szCs w:val="22"/>
        </w:rPr>
        <w:t>деятельности,</w:t>
      </w:r>
      <w:r w:rsidRPr="00E61FCC">
        <w:rPr>
          <w:spacing w:val="40"/>
          <w:sz w:val="22"/>
          <w:szCs w:val="22"/>
        </w:rPr>
        <w:t xml:space="preserve"> </w:t>
      </w:r>
      <w:r w:rsidRPr="00E61FCC">
        <w:rPr>
          <w:sz w:val="22"/>
          <w:szCs w:val="22"/>
        </w:rPr>
        <w:t>коммуникативных</w:t>
      </w:r>
      <w:r w:rsidRPr="00E61FCC">
        <w:rPr>
          <w:spacing w:val="40"/>
          <w:sz w:val="22"/>
          <w:szCs w:val="22"/>
        </w:rPr>
        <w:t xml:space="preserve"> </w:t>
      </w:r>
      <w:r w:rsidRPr="00E61FCC">
        <w:rPr>
          <w:sz w:val="22"/>
          <w:szCs w:val="22"/>
        </w:rPr>
        <w:t>умений</w:t>
      </w:r>
      <w:r w:rsidRPr="00E61FCC">
        <w:rPr>
          <w:spacing w:val="40"/>
          <w:sz w:val="22"/>
          <w:szCs w:val="22"/>
        </w:rPr>
        <w:t xml:space="preserve"> </w:t>
      </w:r>
      <w:r w:rsidRPr="00E61FCC">
        <w:rPr>
          <w:sz w:val="22"/>
          <w:szCs w:val="22"/>
        </w:rPr>
        <w:t>и</w:t>
      </w:r>
      <w:r w:rsidRPr="00E61FCC">
        <w:rPr>
          <w:spacing w:val="39"/>
          <w:sz w:val="22"/>
          <w:szCs w:val="22"/>
        </w:rPr>
        <w:t xml:space="preserve"> </w:t>
      </w:r>
      <w:r w:rsidRPr="00E61FCC">
        <w:rPr>
          <w:sz w:val="22"/>
          <w:szCs w:val="22"/>
        </w:rPr>
        <w:t>культуры</w:t>
      </w:r>
      <w:r w:rsidRPr="00E61FCC">
        <w:rPr>
          <w:spacing w:val="40"/>
          <w:sz w:val="22"/>
          <w:szCs w:val="22"/>
        </w:rPr>
        <w:t xml:space="preserve"> </w:t>
      </w:r>
      <w:r w:rsidRPr="00E61FCC">
        <w:rPr>
          <w:sz w:val="22"/>
          <w:szCs w:val="22"/>
        </w:rPr>
        <w:t>речи</w:t>
      </w:r>
      <w:r w:rsidRPr="00E61FCC">
        <w:rPr>
          <w:spacing w:val="39"/>
          <w:sz w:val="22"/>
          <w:szCs w:val="22"/>
        </w:rPr>
        <w:t xml:space="preserve"> </w:t>
      </w:r>
      <w:r w:rsidRPr="00E61FCC">
        <w:rPr>
          <w:sz w:val="22"/>
          <w:szCs w:val="22"/>
        </w:rPr>
        <w:t>на</w:t>
      </w:r>
      <w:r w:rsidRPr="00E61FCC">
        <w:rPr>
          <w:spacing w:val="40"/>
          <w:sz w:val="22"/>
          <w:szCs w:val="22"/>
        </w:rPr>
        <w:t xml:space="preserve"> </w:t>
      </w:r>
      <w:r w:rsidRPr="00E61FCC">
        <w:rPr>
          <w:sz w:val="22"/>
          <w:szCs w:val="22"/>
        </w:rPr>
        <w:t xml:space="preserve">родном </w:t>
      </w:r>
      <w:r w:rsidRPr="00E61FCC">
        <w:rPr>
          <w:spacing w:val="-2"/>
          <w:sz w:val="22"/>
          <w:szCs w:val="22"/>
        </w:rPr>
        <w:t>языке;</w:t>
      </w:r>
    </w:p>
    <w:p w14:paraId="66D555C9" w14:textId="77777777" w:rsidR="00FA124F" w:rsidRPr="00E61FCC" w:rsidRDefault="003B164C">
      <w:pPr>
        <w:pStyle w:val="a3"/>
        <w:jc w:val="left"/>
        <w:rPr>
          <w:sz w:val="22"/>
          <w:szCs w:val="22"/>
        </w:rPr>
      </w:pPr>
      <w:r w:rsidRPr="00E61FCC">
        <w:rPr>
          <w:sz w:val="22"/>
          <w:szCs w:val="22"/>
        </w:rPr>
        <w:t>расширение</w:t>
      </w:r>
      <w:r w:rsidRPr="00E61FCC">
        <w:rPr>
          <w:spacing w:val="40"/>
          <w:sz w:val="22"/>
          <w:szCs w:val="22"/>
        </w:rPr>
        <w:t xml:space="preserve"> </w:t>
      </w:r>
      <w:r w:rsidRPr="00E61FCC">
        <w:rPr>
          <w:sz w:val="22"/>
          <w:szCs w:val="22"/>
        </w:rPr>
        <w:t>знаний</w:t>
      </w:r>
      <w:r w:rsidRPr="00E61FCC">
        <w:rPr>
          <w:spacing w:val="40"/>
          <w:sz w:val="22"/>
          <w:szCs w:val="22"/>
        </w:rPr>
        <w:t xml:space="preserve"> </w:t>
      </w:r>
      <w:r w:rsidRPr="00E61FCC">
        <w:rPr>
          <w:sz w:val="22"/>
          <w:szCs w:val="22"/>
        </w:rPr>
        <w:t>о</w:t>
      </w:r>
      <w:r w:rsidRPr="00E61FCC">
        <w:rPr>
          <w:spacing w:val="40"/>
          <w:sz w:val="22"/>
          <w:szCs w:val="22"/>
        </w:rPr>
        <w:t xml:space="preserve"> </w:t>
      </w:r>
      <w:r w:rsidRPr="00E61FCC">
        <w:rPr>
          <w:sz w:val="22"/>
          <w:szCs w:val="22"/>
        </w:rPr>
        <w:t>специфике</w:t>
      </w:r>
      <w:r w:rsidRPr="00E61FCC">
        <w:rPr>
          <w:spacing w:val="40"/>
          <w:sz w:val="22"/>
          <w:szCs w:val="22"/>
        </w:rPr>
        <w:t xml:space="preserve"> </w:t>
      </w:r>
      <w:r w:rsidRPr="00E61FCC">
        <w:rPr>
          <w:sz w:val="22"/>
          <w:szCs w:val="22"/>
        </w:rPr>
        <w:t>башкирского</w:t>
      </w:r>
      <w:r w:rsidRPr="00E61FCC">
        <w:rPr>
          <w:spacing w:val="40"/>
          <w:sz w:val="22"/>
          <w:szCs w:val="22"/>
        </w:rPr>
        <w:t xml:space="preserve"> </w:t>
      </w:r>
      <w:r w:rsidRPr="00E61FCC">
        <w:rPr>
          <w:sz w:val="22"/>
          <w:szCs w:val="22"/>
        </w:rPr>
        <w:t>языка,</w:t>
      </w:r>
      <w:r w:rsidRPr="00E61FCC">
        <w:rPr>
          <w:spacing w:val="40"/>
          <w:sz w:val="22"/>
          <w:szCs w:val="22"/>
        </w:rPr>
        <w:t xml:space="preserve"> </w:t>
      </w:r>
      <w:r w:rsidRPr="00E61FCC">
        <w:rPr>
          <w:sz w:val="22"/>
          <w:szCs w:val="22"/>
        </w:rPr>
        <w:t>основных</w:t>
      </w:r>
      <w:r w:rsidRPr="00E61FCC">
        <w:rPr>
          <w:spacing w:val="40"/>
          <w:sz w:val="22"/>
          <w:szCs w:val="22"/>
        </w:rPr>
        <w:t xml:space="preserve"> </w:t>
      </w:r>
      <w:r w:rsidRPr="00E61FCC">
        <w:rPr>
          <w:sz w:val="22"/>
          <w:szCs w:val="22"/>
        </w:rPr>
        <w:t>языковых</w:t>
      </w:r>
      <w:r w:rsidRPr="00E61FCC">
        <w:rPr>
          <w:spacing w:val="40"/>
          <w:sz w:val="22"/>
          <w:szCs w:val="22"/>
        </w:rPr>
        <w:t xml:space="preserve"> </w:t>
      </w:r>
      <w:r w:rsidRPr="00E61FCC">
        <w:rPr>
          <w:sz w:val="22"/>
          <w:szCs w:val="22"/>
        </w:rPr>
        <w:t>единицах</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соответствии</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разделами науки о языке;</w:t>
      </w:r>
    </w:p>
    <w:p w14:paraId="2148FAAE" w14:textId="77777777" w:rsidR="00FA124F" w:rsidRPr="00E61FCC" w:rsidRDefault="003B164C">
      <w:pPr>
        <w:pStyle w:val="a3"/>
        <w:jc w:val="left"/>
        <w:rPr>
          <w:sz w:val="22"/>
          <w:szCs w:val="22"/>
        </w:rPr>
      </w:pPr>
      <w:r w:rsidRPr="00E61FCC">
        <w:rPr>
          <w:sz w:val="22"/>
          <w:szCs w:val="22"/>
        </w:rPr>
        <w:t>формирование</w:t>
      </w:r>
      <w:r w:rsidRPr="00E61FCC">
        <w:rPr>
          <w:spacing w:val="-11"/>
          <w:sz w:val="22"/>
          <w:szCs w:val="22"/>
        </w:rPr>
        <w:t xml:space="preserve"> </w:t>
      </w:r>
      <w:r w:rsidRPr="00E61FCC">
        <w:rPr>
          <w:sz w:val="22"/>
          <w:szCs w:val="22"/>
        </w:rPr>
        <w:t>российской</w:t>
      </w:r>
      <w:r w:rsidRPr="00E61FCC">
        <w:rPr>
          <w:spacing w:val="-11"/>
          <w:sz w:val="22"/>
          <w:szCs w:val="22"/>
        </w:rPr>
        <w:t xml:space="preserve"> </w:t>
      </w:r>
      <w:r w:rsidRPr="00E61FCC">
        <w:rPr>
          <w:sz w:val="22"/>
          <w:szCs w:val="22"/>
        </w:rPr>
        <w:t>гражданской</w:t>
      </w:r>
      <w:r w:rsidRPr="00E61FCC">
        <w:rPr>
          <w:spacing w:val="-11"/>
          <w:sz w:val="22"/>
          <w:szCs w:val="22"/>
        </w:rPr>
        <w:t xml:space="preserve"> </w:t>
      </w:r>
      <w:r w:rsidRPr="00E61FCC">
        <w:rPr>
          <w:sz w:val="22"/>
          <w:szCs w:val="22"/>
        </w:rPr>
        <w:t>идентичности</w:t>
      </w:r>
      <w:r w:rsidRPr="00E61FCC">
        <w:rPr>
          <w:spacing w:val="-11"/>
          <w:sz w:val="22"/>
          <w:szCs w:val="22"/>
        </w:rPr>
        <w:t xml:space="preserve"> </w:t>
      </w:r>
      <w:r w:rsidRPr="00E61FCC">
        <w:rPr>
          <w:sz w:val="22"/>
          <w:szCs w:val="22"/>
        </w:rPr>
        <w:t>в</w:t>
      </w:r>
      <w:r w:rsidRPr="00E61FCC">
        <w:rPr>
          <w:spacing w:val="-9"/>
          <w:sz w:val="22"/>
          <w:szCs w:val="22"/>
        </w:rPr>
        <w:t xml:space="preserve"> </w:t>
      </w:r>
      <w:r w:rsidRPr="00E61FCC">
        <w:rPr>
          <w:sz w:val="22"/>
          <w:szCs w:val="22"/>
        </w:rPr>
        <w:t>поликультурном</w:t>
      </w:r>
      <w:r w:rsidRPr="00E61FCC">
        <w:rPr>
          <w:spacing w:val="-10"/>
          <w:sz w:val="22"/>
          <w:szCs w:val="22"/>
        </w:rPr>
        <w:t xml:space="preserve"> </w:t>
      </w:r>
      <w:r w:rsidRPr="00E61FCC">
        <w:rPr>
          <w:spacing w:val="-2"/>
          <w:sz w:val="22"/>
          <w:szCs w:val="22"/>
        </w:rPr>
        <w:t>обществе.</w:t>
      </w:r>
    </w:p>
    <w:p w14:paraId="07C5A5F4" w14:textId="77777777" w:rsidR="00FA124F" w:rsidRPr="00E61FCC" w:rsidRDefault="003B164C">
      <w:pPr>
        <w:pStyle w:val="a3"/>
        <w:ind w:right="137" w:firstLine="551"/>
        <w:rPr>
          <w:sz w:val="22"/>
          <w:szCs w:val="22"/>
        </w:rPr>
      </w:pPr>
      <w:r w:rsidRPr="00E61FCC">
        <w:rPr>
          <w:sz w:val="22"/>
          <w:szCs w:val="22"/>
        </w:rPr>
        <w:t>Общее число часов, рекомендованных для изучения родного (башкирского) языка, - 170 часов: в 5 классе</w:t>
      </w:r>
      <w:r w:rsidRPr="00E61FCC">
        <w:rPr>
          <w:spacing w:val="-1"/>
          <w:sz w:val="22"/>
          <w:szCs w:val="22"/>
        </w:rPr>
        <w:t xml:space="preserve"> </w:t>
      </w:r>
      <w:r w:rsidRPr="00E61FCC">
        <w:rPr>
          <w:sz w:val="22"/>
          <w:szCs w:val="22"/>
        </w:rPr>
        <w:t>–</w:t>
      </w:r>
      <w:r w:rsidRPr="00E61FCC">
        <w:rPr>
          <w:spacing w:val="-1"/>
          <w:sz w:val="22"/>
          <w:szCs w:val="22"/>
        </w:rPr>
        <w:t xml:space="preserve"> </w:t>
      </w:r>
      <w:r w:rsidRPr="00E61FCC">
        <w:rPr>
          <w:sz w:val="22"/>
          <w:szCs w:val="22"/>
        </w:rPr>
        <w:t>34</w:t>
      </w:r>
      <w:r w:rsidRPr="00E61FCC">
        <w:rPr>
          <w:spacing w:val="-1"/>
          <w:sz w:val="22"/>
          <w:szCs w:val="22"/>
        </w:rPr>
        <w:t xml:space="preserve"> </w:t>
      </w:r>
      <w:r w:rsidRPr="00E61FCC">
        <w:rPr>
          <w:sz w:val="22"/>
          <w:szCs w:val="22"/>
        </w:rPr>
        <w:t>часа</w:t>
      </w:r>
      <w:r w:rsidRPr="00E61FCC">
        <w:rPr>
          <w:spacing w:val="-2"/>
          <w:sz w:val="22"/>
          <w:szCs w:val="22"/>
        </w:rPr>
        <w:t xml:space="preserve"> </w:t>
      </w:r>
      <w:r w:rsidRPr="00E61FCC">
        <w:rPr>
          <w:sz w:val="22"/>
          <w:szCs w:val="22"/>
        </w:rPr>
        <w:t>(1</w:t>
      </w:r>
      <w:r w:rsidRPr="00E61FCC">
        <w:rPr>
          <w:spacing w:val="-1"/>
          <w:sz w:val="22"/>
          <w:szCs w:val="22"/>
        </w:rPr>
        <w:t xml:space="preserve"> </w:t>
      </w:r>
      <w:r w:rsidRPr="00E61FCC">
        <w:rPr>
          <w:sz w:val="22"/>
          <w:szCs w:val="22"/>
        </w:rPr>
        <w:t>час</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неделю),</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6</w:t>
      </w:r>
      <w:r w:rsidRPr="00E61FCC">
        <w:rPr>
          <w:spacing w:val="-1"/>
          <w:sz w:val="22"/>
          <w:szCs w:val="22"/>
        </w:rPr>
        <w:t xml:space="preserve"> </w:t>
      </w:r>
      <w:r w:rsidRPr="00E61FCC">
        <w:rPr>
          <w:sz w:val="22"/>
          <w:szCs w:val="22"/>
        </w:rPr>
        <w:t>классе -</w:t>
      </w:r>
      <w:r w:rsidRPr="00E61FCC">
        <w:rPr>
          <w:spacing w:val="-1"/>
          <w:sz w:val="22"/>
          <w:szCs w:val="22"/>
        </w:rPr>
        <w:t xml:space="preserve"> </w:t>
      </w:r>
      <w:r w:rsidRPr="00E61FCC">
        <w:rPr>
          <w:sz w:val="22"/>
          <w:szCs w:val="22"/>
        </w:rPr>
        <w:t>34</w:t>
      </w:r>
      <w:r w:rsidRPr="00E61FCC">
        <w:rPr>
          <w:spacing w:val="-1"/>
          <w:sz w:val="22"/>
          <w:szCs w:val="22"/>
        </w:rPr>
        <w:t xml:space="preserve"> </w:t>
      </w:r>
      <w:r w:rsidRPr="00E61FCC">
        <w:rPr>
          <w:sz w:val="22"/>
          <w:szCs w:val="22"/>
        </w:rPr>
        <w:t>часа</w:t>
      </w:r>
      <w:r w:rsidRPr="00E61FCC">
        <w:rPr>
          <w:spacing w:val="-2"/>
          <w:sz w:val="22"/>
          <w:szCs w:val="22"/>
        </w:rPr>
        <w:t xml:space="preserve"> </w:t>
      </w:r>
      <w:r w:rsidRPr="00E61FCC">
        <w:rPr>
          <w:sz w:val="22"/>
          <w:szCs w:val="22"/>
        </w:rPr>
        <w:t>(1</w:t>
      </w:r>
      <w:r w:rsidRPr="00E61FCC">
        <w:rPr>
          <w:spacing w:val="-3"/>
          <w:sz w:val="22"/>
          <w:szCs w:val="22"/>
        </w:rPr>
        <w:t xml:space="preserve"> </w:t>
      </w:r>
      <w:r w:rsidRPr="00E61FCC">
        <w:rPr>
          <w:sz w:val="22"/>
          <w:szCs w:val="22"/>
        </w:rPr>
        <w:t>час</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неделю),</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7</w:t>
      </w:r>
      <w:r w:rsidRPr="00E61FCC">
        <w:rPr>
          <w:spacing w:val="-1"/>
          <w:sz w:val="22"/>
          <w:szCs w:val="22"/>
        </w:rPr>
        <w:t xml:space="preserve"> </w:t>
      </w:r>
      <w:r w:rsidRPr="00E61FCC">
        <w:rPr>
          <w:sz w:val="22"/>
          <w:szCs w:val="22"/>
        </w:rPr>
        <w:t>классе -</w:t>
      </w:r>
      <w:r w:rsidRPr="00E61FCC">
        <w:rPr>
          <w:spacing w:val="-1"/>
          <w:sz w:val="22"/>
          <w:szCs w:val="22"/>
        </w:rPr>
        <w:t xml:space="preserve"> </w:t>
      </w:r>
      <w:r w:rsidRPr="00E61FCC">
        <w:rPr>
          <w:sz w:val="22"/>
          <w:szCs w:val="22"/>
        </w:rPr>
        <w:t>34</w:t>
      </w:r>
      <w:r w:rsidRPr="00E61FCC">
        <w:rPr>
          <w:spacing w:val="-1"/>
          <w:sz w:val="22"/>
          <w:szCs w:val="22"/>
        </w:rPr>
        <w:t xml:space="preserve"> </w:t>
      </w:r>
      <w:r w:rsidRPr="00E61FCC">
        <w:rPr>
          <w:sz w:val="22"/>
          <w:szCs w:val="22"/>
        </w:rPr>
        <w:t>часа</w:t>
      </w:r>
      <w:r w:rsidRPr="00E61FCC">
        <w:rPr>
          <w:spacing w:val="-2"/>
          <w:sz w:val="22"/>
          <w:szCs w:val="22"/>
        </w:rPr>
        <w:t xml:space="preserve"> </w:t>
      </w:r>
      <w:r w:rsidRPr="00E61FCC">
        <w:rPr>
          <w:sz w:val="22"/>
          <w:szCs w:val="22"/>
        </w:rPr>
        <w:t>(1</w:t>
      </w:r>
      <w:r w:rsidRPr="00E61FCC">
        <w:rPr>
          <w:spacing w:val="-1"/>
          <w:sz w:val="22"/>
          <w:szCs w:val="22"/>
        </w:rPr>
        <w:t xml:space="preserve"> </w:t>
      </w:r>
      <w:r w:rsidRPr="00E61FCC">
        <w:rPr>
          <w:sz w:val="22"/>
          <w:szCs w:val="22"/>
        </w:rPr>
        <w:t>час в</w:t>
      </w:r>
      <w:r w:rsidRPr="00E61FCC">
        <w:rPr>
          <w:spacing w:val="-3"/>
          <w:sz w:val="22"/>
          <w:szCs w:val="22"/>
        </w:rPr>
        <w:t xml:space="preserve"> </w:t>
      </w:r>
      <w:r w:rsidRPr="00E61FCC">
        <w:rPr>
          <w:sz w:val="22"/>
          <w:szCs w:val="22"/>
        </w:rPr>
        <w:t>неделю),</w:t>
      </w:r>
      <w:r w:rsidRPr="00E61FCC">
        <w:rPr>
          <w:spacing w:val="-2"/>
          <w:sz w:val="22"/>
          <w:szCs w:val="22"/>
        </w:rPr>
        <w:t xml:space="preserve"> </w:t>
      </w:r>
      <w:r w:rsidRPr="00E61FCC">
        <w:rPr>
          <w:sz w:val="22"/>
          <w:szCs w:val="22"/>
        </w:rPr>
        <w:t>в 8 классе - 34 часа (1 час в неделю),</w:t>
      </w:r>
      <w:r w:rsidRPr="00E61FCC">
        <w:rPr>
          <w:spacing w:val="40"/>
          <w:sz w:val="22"/>
          <w:szCs w:val="22"/>
        </w:rPr>
        <w:t xml:space="preserve"> </w:t>
      </w:r>
      <w:r w:rsidRPr="00E61FCC">
        <w:rPr>
          <w:sz w:val="22"/>
          <w:szCs w:val="22"/>
        </w:rPr>
        <w:t>в 9 классе - 34 часа (1 час в неделю).</w:t>
      </w:r>
    </w:p>
    <w:p w14:paraId="447C32B8" w14:textId="77777777" w:rsidR="00FA124F" w:rsidRPr="00E61FCC" w:rsidRDefault="00FA124F">
      <w:pPr>
        <w:pStyle w:val="a3"/>
        <w:spacing w:before="229"/>
        <w:ind w:left="0"/>
        <w:jc w:val="left"/>
        <w:rPr>
          <w:sz w:val="22"/>
          <w:szCs w:val="22"/>
        </w:rPr>
      </w:pPr>
    </w:p>
    <w:p w14:paraId="6BB295B5" w14:textId="77777777" w:rsidR="00FA124F" w:rsidRPr="00E61FCC" w:rsidRDefault="003B164C">
      <w:pPr>
        <w:pStyle w:val="a3"/>
        <w:ind w:left="2104"/>
        <w:jc w:val="left"/>
        <w:rPr>
          <w:sz w:val="22"/>
          <w:szCs w:val="22"/>
        </w:rPr>
      </w:pPr>
      <w:r w:rsidRPr="00E61FCC">
        <w:rPr>
          <w:spacing w:val="-2"/>
          <w:sz w:val="22"/>
          <w:szCs w:val="22"/>
        </w:rPr>
        <w:t>Содержание</w:t>
      </w:r>
    </w:p>
    <w:p w14:paraId="3D262AEE" w14:textId="77777777" w:rsidR="00FA124F" w:rsidRPr="00E61FCC" w:rsidRDefault="003B164C">
      <w:pPr>
        <w:pStyle w:val="a3"/>
        <w:jc w:val="left"/>
        <w:rPr>
          <w:sz w:val="22"/>
          <w:szCs w:val="22"/>
        </w:rPr>
      </w:pPr>
      <w:r w:rsidRPr="00E61FCC">
        <w:rPr>
          <w:sz w:val="22"/>
          <w:szCs w:val="22"/>
        </w:rPr>
        <w:t xml:space="preserve">5 </w:t>
      </w:r>
      <w:r w:rsidRPr="00E61FCC">
        <w:rPr>
          <w:spacing w:val="-2"/>
          <w:sz w:val="22"/>
          <w:szCs w:val="22"/>
        </w:rPr>
        <w:t>класс</w:t>
      </w:r>
    </w:p>
    <w:p w14:paraId="7C49AEC5" w14:textId="77777777" w:rsidR="00FA124F" w:rsidRPr="00E61FCC" w:rsidRDefault="003B164C">
      <w:pPr>
        <w:pStyle w:val="a3"/>
        <w:spacing w:before="1" w:line="229" w:lineRule="exact"/>
        <w:jc w:val="left"/>
        <w:rPr>
          <w:sz w:val="22"/>
          <w:szCs w:val="22"/>
        </w:rPr>
      </w:pPr>
      <w:r w:rsidRPr="00E61FCC">
        <w:rPr>
          <w:sz w:val="22"/>
          <w:szCs w:val="22"/>
        </w:rPr>
        <w:t>Речевая</w:t>
      </w:r>
      <w:r w:rsidRPr="00E61FCC">
        <w:rPr>
          <w:spacing w:val="-8"/>
          <w:sz w:val="22"/>
          <w:szCs w:val="22"/>
        </w:rPr>
        <w:t xml:space="preserve"> </w:t>
      </w:r>
      <w:r w:rsidRPr="00E61FCC">
        <w:rPr>
          <w:sz w:val="22"/>
          <w:szCs w:val="22"/>
        </w:rPr>
        <w:t>деятельность</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z w:val="22"/>
          <w:szCs w:val="22"/>
        </w:rPr>
        <w:t>культура</w:t>
      </w:r>
      <w:r w:rsidRPr="00E61FCC">
        <w:rPr>
          <w:spacing w:val="-6"/>
          <w:sz w:val="22"/>
          <w:szCs w:val="22"/>
        </w:rPr>
        <w:t xml:space="preserve"> </w:t>
      </w:r>
      <w:r w:rsidRPr="00E61FCC">
        <w:rPr>
          <w:spacing w:val="-4"/>
          <w:sz w:val="22"/>
          <w:szCs w:val="22"/>
        </w:rPr>
        <w:t>речи.</w:t>
      </w:r>
    </w:p>
    <w:p w14:paraId="31C2B241" w14:textId="77777777" w:rsidR="00FA124F" w:rsidRPr="00E61FCC" w:rsidRDefault="003B164C">
      <w:pPr>
        <w:pStyle w:val="a3"/>
        <w:jc w:val="left"/>
        <w:rPr>
          <w:sz w:val="22"/>
          <w:szCs w:val="22"/>
        </w:rPr>
      </w:pPr>
      <w:r w:rsidRPr="00E61FCC">
        <w:rPr>
          <w:sz w:val="22"/>
          <w:szCs w:val="22"/>
        </w:rPr>
        <w:t xml:space="preserve">Совершенствование коммуникативных способностей обучающихся: упражнения по орфоэпии башкирского </w:t>
      </w:r>
      <w:r w:rsidRPr="00E61FCC">
        <w:rPr>
          <w:spacing w:val="-2"/>
          <w:sz w:val="22"/>
          <w:szCs w:val="22"/>
        </w:rPr>
        <w:t>языка.</w:t>
      </w:r>
    </w:p>
    <w:p w14:paraId="153D36AA" w14:textId="77777777" w:rsidR="00FA124F" w:rsidRPr="00E61FCC" w:rsidRDefault="003B164C">
      <w:pPr>
        <w:pStyle w:val="a3"/>
        <w:jc w:val="left"/>
        <w:rPr>
          <w:sz w:val="22"/>
          <w:szCs w:val="22"/>
        </w:rPr>
      </w:pPr>
      <w:r w:rsidRPr="00E61FCC">
        <w:rPr>
          <w:sz w:val="22"/>
          <w:szCs w:val="22"/>
        </w:rPr>
        <w:t>Ударение.</w:t>
      </w:r>
      <w:r w:rsidRPr="00E61FCC">
        <w:rPr>
          <w:spacing w:val="-9"/>
          <w:sz w:val="22"/>
          <w:szCs w:val="22"/>
        </w:rPr>
        <w:t xml:space="preserve"> </w:t>
      </w:r>
      <w:r w:rsidRPr="00E61FCC">
        <w:rPr>
          <w:sz w:val="22"/>
          <w:szCs w:val="22"/>
        </w:rPr>
        <w:t>Особенности</w:t>
      </w:r>
      <w:r w:rsidRPr="00E61FCC">
        <w:rPr>
          <w:spacing w:val="-9"/>
          <w:sz w:val="22"/>
          <w:szCs w:val="22"/>
        </w:rPr>
        <w:t xml:space="preserve"> </w:t>
      </w:r>
      <w:r w:rsidRPr="00E61FCC">
        <w:rPr>
          <w:sz w:val="22"/>
          <w:szCs w:val="22"/>
        </w:rPr>
        <w:t>ударения</w:t>
      </w:r>
      <w:r w:rsidRPr="00E61FCC">
        <w:rPr>
          <w:spacing w:val="-9"/>
          <w:sz w:val="22"/>
          <w:szCs w:val="22"/>
        </w:rPr>
        <w:t xml:space="preserve"> </w:t>
      </w:r>
      <w:r w:rsidRPr="00E61FCC">
        <w:rPr>
          <w:sz w:val="22"/>
          <w:szCs w:val="22"/>
        </w:rPr>
        <w:t>в</w:t>
      </w:r>
      <w:r w:rsidRPr="00E61FCC">
        <w:rPr>
          <w:spacing w:val="-6"/>
          <w:sz w:val="22"/>
          <w:szCs w:val="22"/>
        </w:rPr>
        <w:t xml:space="preserve"> </w:t>
      </w:r>
      <w:r w:rsidRPr="00E61FCC">
        <w:rPr>
          <w:sz w:val="22"/>
          <w:szCs w:val="22"/>
        </w:rPr>
        <w:t>башкирском</w:t>
      </w:r>
      <w:r w:rsidRPr="00E61FCC">
        <w:rPr>
          <w:spacing w:val="-8"/>
          <w:sz w:val="22"/>
          <w:szCs w:val="22"/>
        </w:rPr>
        <w:t xml:space="preserve"> </w:t>
      </w:r>
      <w:r w:rsidRPr="00E61FCC">
        <w:rPr>
          <w:spacing w:val="-2"/>
          <w:sz w:val="22"/>
          <w:szCs w:val="22"/>
        </w:rPr>
        <w:t>языке.</w:t>
      </w:r>
    </w:p>
    <w:p w14:paraId="6866E36F" w14:textId="77777777" w:rsidR="00FA124F" w:rsidRPr="00E61FCC" w:rsidRDefault="003B164C">
      <w:pPr>
        <w:pStyle w:val="a3"/>
        <w:spacing w:before="1"/>
        <w:jc w:val="left"/>
        <w:rPr>
          <w:sz w:val="22"/>
          <w:szCs w:val="22"/>
        </w:rPr>
      </w:pPr>
      <w:r w:rsidRPr="00E61FCC">
        <w:rPr>
          <w:sz w:val="22"/>
          <w:szCs w:val="22"/>
        </w:rPr>
        <w:t xml:space="preserve">Работа с текстами произведений устного народного творчества: выявление и толкование устаревших слов, </w:t>
      </w:r>
      <w:r w:rsidRPr="00E61FCC">
        <w:rPr>
          <w:spacing w:val="-2"/>
          <w:sz w:val="22"/>
          <w:szCs w:val="22"/>
        </w:rPr>
        <w:t>фразеологизмов.</w:t>
      </w:r>
    </w:p>
    <w:p w14:paraId="4E3004B2" w14:textId="77777777" w:rsidR="00FA124F" w:rsidRPr="00E61FCC" w:rsidRDefault="003B164C">
      <w:pPr>
        <w:pStyle w:val="a3"/>
        <w:ind w:right="4624"/>
        <w:jc w:val="left"/>
        <w:rPr>
          <w:sz w:val="22"/>
          <w:szCs w:val="22"/>
        </w:rPr>
      </w:pPr>
      <w:r w:rsidRPr="00E61FCC">
        <w:rPr>
          <w:sz w:val="22"/>
          <w:szCs w:val="22"/>
        </w:rPr>
        <w:t>Монолог.</w:t>
      </w:r>
      <w:r w:rsidRPr="00E61FCC">
        <w:rPr>
          <w:spacing w:val="-11"/>
          <w:sz w:val="22"/>
          <w:szCs w:val="22"/>
        </w:rPr>
        <w:t xml:space="preserve"> </w:t>
      </w:r>
      <w:r w:rsidRPr="00E61FCC">
        <w:rPr>
          <w:sz w:val="22"/>
          <w:szCs w:val="22"/>
        </w:rPr>
        <w:t>Диалог.</w:t>
      </w:r>
      <w:r w:rsidRPr="00E61FCC">
        <w:rPr>
          <w:spacing w:val="-11"/>
          <w:sz w:val="22"/>
          <w:szCs w:val="22"/>
        </w:rPr>
        <w:t xml:space="preserve"> </w:t>
      </w:r>
      <w:r w:rsidRPr="00E61FCC">
        <w:rPr>
          <w:sz w:val="22"/>
          <w:szCs w:val="22"/>
        </w:rPr>
        <w:t>Полилог.</w:t>
      </w:r>
      <w:r w:rsidRPr="00E61FCC">
        <w:rPr>
          <w:spacing w:val="-9"/>
          <w:sz w:val="22"/>
          <w:szCs w:val="22"/>
        </w:rPr>
        <w:t xml:space="preserve"> </w:t>
      </w:r>
      <w:r w:rsidRPr="00E61FCC">
        <w:rPr>
          <w:sz w:val="22"/>
          <w:szCs w:val="22"/>
        </w:rPr>
        <w:t>Составление</w:t>
      </w:r>
      <w:r w:rsidRPr="00E61FCC">
        <w:rPr>
          <w:spacing w:val="-11"/>
          <w:sz w:val="22"/>
          <w:szCs w:val="22"/>
        </w:rPr>
        <w:t xml:space="preserve"> </w:t>
      </w:r>
      <w:r w:rsidRPr="00E61FCC">
        <w:rPr>
          <w:sz w:val="22"/>
          <w:szCs w:val="22"/>
        </w:rPr>
        <w:t>диалога. Составление предложений с фразеологизмами.</w:t>
      </w:r>
    </w:p>
    <w:p w14:paraId="233105AB" w14:textId="77777777" w:rsidR="00FA124F" w:rsidRPr="00E61FCC" w:rsidRDefault="003B164C">
      <w:pPr>
        <w:pStyle w:val="a3"/>
        <w:ind w:right="3221"/>
        <w:jc w:val="left"/>
        <w:rPr>
          <w:sz w:val="22"/>
          <w:szCs w:val="22"/>
        </w:rPr>
      </w:pPr>
      <w:r w:rsidRPr="00E61FCC">
        <w:rPr>
          <w:sz w:val="22"/>
          <w:szCs w:val="22"/>
        </w:rPr>
        <w:t>Основные</w:t>
      </w:r>
      <w:r w:rsidRPr="00E61FCC">
        <w:rPr>
          <w:spacing w:val="-7"/>
          <w:sz w:val="22"/>
          <w:szCs w:val="22"/>
        </w:rPr>
        <w:t xml:space="preserve"> </w:t>
      </w:r>
      <w:r w:rsidRPr="00E61FCC">
        <w:rPr>
          <w:sz w:val="22"/>
          <w:szCs w:val="22"/>
        </w:rPr>
        <w:t>нормы</w:t>
      </w:r>
      <w:r w:rsidRPr="00E61FCC">
        <w:rPr>
          <w:spacing w:val="-9"/>
          <w:sz w:val="22"/>
          <w:szCs w:val="22"/>
        </w:rPr>
        <w:t xml:space="preserve"> </w:t>
      </w:r>
      <w:r w:rsidRPr="00E61FCC">
        <w:rPr>
          <w:sz w:val="22"/>
          <w:szCs w:val="22"/>
        </w:rPr>
        <w:t>современного</w:t>
      </w:r>
      <w:r w:rsidRPr="00E61FCC">
        <w:rPr>
          <w:spacing w:val="-9"/>
          <w:sz w:val="22"/>
          <w:szCs w:val="22"/>
        </w:rPr>
        <w:t xml:space="preserve"> </w:t>
      </w:r>
      <w:r w:rsidRPr="00E61FCC">
        <w:rPr>
          <w:sz w:val="22"/>
          <w:szCs w:val="22"/>
        </w:rPr>
        <w:t>башкирского</w:t>
      </w:r>
      <w:r w:rsidRPr="00E61FCC">
        <w:rPr>
          <w:spacing w:val="-9"/>
          <w:sz w:val="22"/>
          <w:szCs w:val="22"/>
        </w:rPr>
        <w:t xml:space="preserve"> </w:t>
      </w:r>
      <w:r w:rsidRPr="00E61FCC">
        <w:rPr>
          <w:sz w:val="22"/>
          <w:szCs w:val="22"/>
        </w:rPr>
        <w:t>литературного</w:t>
      </w:r>
      <w:r w:rsidRPr="00E61FCC">
        <w:rPr>
          <w:spacing w:val="-9"/>
          <w:sz w:val="22"/>
          <w:szCs w:val="22"/>
        </w:rPr>
        <w:t xml:space="preserve"> </w:t>
      </w:r>
      <w:r w:rsidRPr="00E61FCC">
        <w:rPr>
          <w:sz w:val="22"/>
          <w:szCs w:val="22"/>
        </w:rPr>
        <w:t>языка. Традиции и нормы речевого этикета. Слова вежливости.</w:t>
      </w:r>
    </w:p>
    <w:p w14:paraId="2AB34544" w14:textId="77777777" w:rsidR="00FA124F" w:rsidRPr="00E61FCC" w:rsidRDefault="003B164C">
      <w:pPr>
        <w:pStyle w:val="a3"/>
        <w:ind w:right="4624"/>
        <w:jc w:val="left"/>
        <w:rPr>
          <w:sz w:val="22"/>
          <w:szCs w:val="22"/>
        </w:rPr>
      </w:pPr>
      <w:r w:rsidRPr="00E61FCC">
        <w:rPr>
          <w:sz w:val="22"/>
          <w:szCs w:val="22"/>
        </w:rPr>
        <w:t>Устойчивые</w:t>
      </w:r>
      <w:r w:rsidRPr="00E61FCC">
        <w:rPr>
          <w:spacing w:val="-9"/>
          <w:sz w:val="22"/>
          <w:szCs w:val="22"/>
        </w:rPr>
        <w:t xml:space="preserve"> </w:t>
      </w:r>
      <w:r w:rsidRPr="00E61FCC">
        <w:rPr>
          <w:sz w:val="22"/>
          <w:szCs w:val="22"/>
        </w:rPr>
        <w:t>формулы</w:t>
      </w:r>
      <w:r w:rsidRPr="00E61FCC">
        <w:rPr>
          <w:spacing w:val="-9"/>
          <w:sz w:val="22"/>
          <w:szCs w:val="22"/>
        </w:rPr>
        <w:t xml:space="preserve"> </w:t>
      </w:r>
      <w:r w:rsidRPr="00E61FCC">
        <w:rPr>
          <w:sz w:val="22"/>
          <w:szCs w:val="22"/>
        </w:rPr>
        <w:t>речевого</w:t>
      </w:r>
      <w:r w:rsidRPr="00E61FCC">
        <w:rPr>
          <w:spacing w:val="-8"/>
          <w:sz w:val="22"/>
          <w:szCs w:val="22"/>
        </w:rPr>
        <w:t xml:space="preserve"> </w:t>
      </w:r>
      <w:r w:rsidRPr="00E61FCC">
        <w:rPr>
          <w:sz w:val="22"/>
          <w:szCs w:val="22"/>
        </w:rPr>
        <w:t>этикета</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общении. Основные сведения о языке.</w:t>
      </w:r>
    </w:p>
    <w:p w14:paraId="3A751ADE" w14:textId="77777777" w:rsidR="00FA124F" w:rsidRPr="00E61FCC" w:rsidRDefault="003B164C">
      <w:pPr>
        <w:pStyle w:val="a3"/>
        <w:jc w:val="left"/>
        <w:rPr>
          <w:sz w:val="22"/>
          <w:szCs w:val="22"/>
        </w:rPr>
      </w:pPr>
      <w:r w:rsidRPr="00E61FCC">
        <w:rPr>
          <w:sz w:val="22"/>
          <w:szCs w:val="22"/>
        </w:rPr>
        <w:t>Башкирский</w:t>
      </w:r>
      <w:r w:rsidRPr="00E61FCC">
        <w:rPr>
          <w:spacing w:val="-7"/>
          <w:sz w:val="22"/>
          <w:szCs w:val="22"/>
        </w:rPr>
        <w:t xml:space="preserve"> </w:t>
      </w:r>
      <w:r w:rsidRPr="00E61FCC">
        <w:rPr>
          <w:sz w:val="22"/>
          <w:szCs w:val="22"/>
        </w:rPr>
        <w:t>язык</w:t>
      </w:r>
      <w:r w:rsidRPr="00E61FCC">
        <w:rPr>
          <w:spacing w:val="-7"/>
          <w:sz w:val="22"/>
          <w:szCs w:val="22"/>
        </w:rPr>
        <w:t xml:space="preserve"> </w:t>
      </w:r>
      <w:r w:rsidRPr="00E61FCC">
        <w:rPr>
          <w:sz w:val="22"/>
          <w:szCs w:val="22"/>
        </w:rPr>
        <w:t>среди</w:t>
      </w:r>
      <w:r w:rsidRPr="00E61FCC">
        <w:rPr>
          <w:spacing w:val="-8"/>
          <w:sz w:val="22"/>
          <w:szCs w:val="22"/>
        </w:rPr>
        <w:t xml:space="preserve"> </w:t>
      </w:r>
      <w:r w:rsidRPr="00E61FCC">
        <w:rPr>
          <w:sz w:val="22"/>
          <w:szCs w:val="22"/>
        </w:rPr>
        <w:t>тюркских</w:t>
      </w:r>
      <w:r w:rsidRPr="00E61FCC">
        <w:rPr>
          <w:spacing w:val="-6"/>
          <w:sz w:val="22"/>
          <w:szCs w:val="22"/>
        </w:rPr>
        <w:t xml:space="preserve"> </w:t>
      </w:r>
      <w:r w:rsidRPr="00E61FCC">
        <w:rPr>
          <w:spacing w:val="-2"/>
          <w:sz w:val="22"/>
          <w:szCs w:val="22"/>
        </w:rPr>
        <w:t>языков.</w:t>
      </w:r>
    </w:p>
    <w:p w14:paraId="145812FF" w14:textId="77777777" w:rsidR="00FA124F" w:rsidRPr="00E61FCC" w:rsidRDefault="003B164C">
      <w:pPr>
        <w:pStyle w:val="a3"/>
        <w:spacing w:before="71"/>
        <w:rPr>
          <w:sz w:val="22"/>
          <w:szCs w:val="22"/>
        </w:rPr>
      </w:pPr>
      <w:r w:rsidRPr="00E61FCC">
        <w:rPr>
          <w:sz w:val="22"/>
          <w:szCs w:val="22"/>
        </w:rPr>
        <w:t>Разделы</w:t>
      </w:r>
      <w:r w:rsidRPr="00E61FCC">
        <w:rPr>
          <w:spacing w:val="-3"/>
          <w:sz w:val="22"/>
          <w:szCs w:val="22"/>
        </w:rPr>
        <w:t xml:space="preserve"> </w:t>
      </w:r>
      <w:r w:rsidRPr="00E61FCC">
        <w:rPr>
          <w:sz w:val="22"/>
          <w:szCs w:val="22"/>
        </w:rPr>
        <w:t>науки</w:t>
      </w:r>
      <w:r w:rsidRPr="00E61FCC">
        <w:rPr>
          <w:spacing w:val="-6"/>
          <w:sz w:val="22"/>
          <w:szCs w:val="22"/>
        </w:rPr>
        <w:t xml:space="preserve"> </w:t>
      </w:r>
      <w:r w:rsidRPr="00E61FCC">
        <w:rPr>
          <w:sz w:val="22"/>
          <w:szCs w:val="22"/>
        </w:rPr>
        <w:t>о</w:t>
      </w:r>
      <w:r w:rsidRPr="00E61FCC">
        <w:rPr>
          <w:spacing w:val="-5"/>
          <w:sz w:val="22"/>
          <w:szCs w:val="22"/>
        </w:rPr>
        <w:t xml:space="preserve"> </w:t>
      </w:r>
      <w:r w:rsidRPr="00E61FCC">
        <w:rPr>
          <w:spacing w:val="-2"/>
          <w:sz w:val="22"/>
          <w:szCs w:val="22"/>
        </w:rPr>
        <w:t>языке.</w:t>
      </w:r>
    </w:p>
    <w:p w14:paraId="11DD8B7E" w14:textId="77777777" w:rsidR="00FA124F" w:rsidRPr="00E61FCC" w:rsidRDefault="003B164C">
      <w:pPr>
        <w:pStyle w:val="a3"/>
        <w:ind w:right="148"/>
        <w:rPr>
          <w:sz w:val="22"/>
          <w:szCs w:val="22"/>
        </w:rPr>
      </w:pPr>
      <w:r w:rsidRPr="00E61FCC">
        <w:rPr>
          <w:sz w:val="22"/>
          <w:szCs w:val="22"/>
        </w:rPr>
        <w:t>Фонетика: специфические звуки башкирского языка; гласные звуки башкирского языка (полная характеристика гласных звуков).</w:t>
      </w:r>
    </w:p>
    <w:p w14:paraId="7B3D25DB" w14:textId="77777777" w:rsidR="00FA124F" w:rsidRPr="00E61FCC" w:rsidRDefault="003B164C">
      <w:pPr>
        <w:pStyle w:val="a3"/>
        <w:spacing w:before="1"/>
        <w:rPr>
          <w:sz w:val="22"/>
          <w:szCs w:val="22"/>
        </w:rPr>
      </w:pPr>
      <w:r w:rsidRPr="00E61FCC">
        <w:rPr>
          <w:sz w:val="22"/>
          <w:szCs w:val="22"/>
        </w:rPr>
        <w:t>Специфические</w:t>
      </w:r>
      <w:r w:rsidRPr="00E61FCC">
        <w:rPr>
          <w:spacing w:val="-10"/>
          <w:sz w:val="22"/>
          <w:szCs w:val="22"/>
        </w:rPr>
        <w:t xml:space="preserve"> </w:t>
      </w:r>
      <w:r w:rsidRPr="00E61FCC">
        <w:rPr>
          <w:sz w:val="22"/>
          <w:szCs w:val="22"/>
        </w:rPr>
        <w:t>согласные</w:t>
      </w:r>
      <w:r w:rsidRPr="00E61FCC">
        <w:rPr>
          <w:spacing w:val="-9"/>
          <w:sz w:val="22"/>
          <w:szCs w:val="22"/>
        </w:rPr>
        <w:t xml:space="preserve"> </w:t>
      </w:r>
      <w:r w:rsidRPr="00E61FCC">
        <w:rPr>
          <w:sz w:val="22"/>
          <w:szCs w:val="22"/>
        </w:rPr>
        <w:t>звуки</w:t>
      </w:r>
      <w:r w:rsidRPr="00E61FCC">
        <w:rPr>
          <w:spacing w:val="-9"/>
          <w:sz w:val="22"/>
          <w:szCs w:val="22"/>
        </w:rPr>
        <w:t xml:space="preserve"> </w:t>
      </w:r>
      <w:r w:rsidRPr="00E61FCC">
        <w:rPr>
          <w:sz w:val="22"/>
          <w:szCs w:val="22"/>
        </w:rPr>
        <w:t>башкирского</w:t>
      </w:r>
      <w:r w:rsidRPr="00E61FCC">
        <w:rPr>
          <w:spacing w:val="-9"/>
          <w:sz w:val="22"/>
          <w:szCs w:val="22"/>
        </w:rPr>
        <w:t xml:space="preserve"> </w:t>
      </w:r>
      <w:r w:rsidRPr="00E61FCC">
        <w:rPr>
          <w:sz w:val="22"/>
          <w:szCs w:val="22"/>
        </w:rPr>
        <w:t>языка</w:t>
      </w:r>
      <w:r w:rsidRPr="00E61FCC">
        <w:rPr>
          <w:spacing w:val="-5"/>
          <w:sz w:val="22"/>
          <w:szCs w:val="22"/>
        </w:rPr>
        <w:t xml:space="preserve"> </w:t>
      </w:r>
      <w:r w:rsidRPr="00E61FCC">
        <w:rPr>
          <w:spacing w:val="-10"/>
          <w:sz w:val="22"/>
          <w:szCs w:val="22"/>
        </w:rPr>
        <w:t>.</w:t>
      </w:r>
    </w:p>
    <w:p w14:paraId="73E22E87" w14:textId="77777777" w:rsidR="00FA124F" w:rsidRPr="00E61FCC" w:rsidRDefault="003B164C">
      <w:pPr>
        <w:pStyle w:val="a3"/>
        <w:spacing w:before="1"/>
        <w:ind w:right="143"/>
        <w:rPr>
          <w:sz w:val="22"/>
          <w:szCs w:val="22"/>
        </w:rPr>
      </w:pPr>
      <w:r w:rsidRPr="00E61FCC">
        <w:rPr>
          <w:sz w:val="22"/>
          <w:szCs w:val="22"/>
        </w:rPr>
        <w:t>Особенности использования некоторых букв в составе слова: препозиции, интерпозиции и постпозиции. Практические</w:t>
      </w:r>
      <w:r w:rsidRPr="00E61FCC">
        <w:rPr>
          <w:spacing w:val="-1"/>
          <w:sz w:val="22"/>
          <w:szCs w:val="22"/>
        </w:rPr>
        <w:t xml:space="preserve"> </w:t>
      </w:r>
      <w:r w:rsidRPr="00E61FCC">
        <w:rPr>
          <w:sz w:val="22"/>
          <w:szCs w:val="22"/>
        </w:rPr>
        <w:t>упражнения</w:t>
      </w:r>
      <w:r w:rsidRPr="00E61FCC">
        <w:rPr>
          <w:spacing w:val="-1"/>
          <w:sz w:val="22"/>
          <w:szCs w:val="22"/>
        </w:rPr>
        <w:t xml:space="preserve"> </w:t>
      </w:r>
      <w:r w:rsidRPr="00E61FCC">
        <w:rPr>
          <w:sz w:val="22"/>
          <w:szCs w:val="22"/>
        </w:rPr>
        <w:t>для</w:t>
      </w:r>
      <w:r w:rsidRPr="00E61FCC">
        <w:rPr>
          <w:spacing w:val="-2"/>
          <w:sz w:val="22"/>
          <w:szCs w:val="22"/>
        </w:rPr>
        <w:t xml:space="preserve"> </w:t>
      </w:r>
      <w:r w:rsidRPr="00E61FCC">
        <w:rPr>
          <w:sz w:val="22"/>
          <w:szCs w:val="22"/>
        </w:rPr>
        <w:t>закрепления</w:t>
      </w:r>
      <w:r w:rsidRPr="00E61FCC">
        <w:rPr>
          <w:spacing w:val="-2"/>
          <w:sz w:val="22"/>
          <w:szCs w:val="22"/>
        </w:rPr>
        <w:t xml:space="preserve"> </w:t>
      </w:r>
      <w:r w:rsidRPr="00E61FCC">
        <w:rPr>
          <w:sz w:val="22"/>
          <w:szCs w:val="22"/>
        </w:rPr>
        <w:t>знаний</w:t>
      </w:r>
      <w:r w:rsidRPr="00E61FCC">
        <w:rPr>
          <w:spacing w:val="-3"/>
          <w:sz w:val="22"/>
          <w:szCs w:val="22"/>
        </w:rPr>
        <w:t xml:space="preserve"> </w:t>
      </w:r>
      <w:r w:rsidRPr="00E61FCC">
        <w:rPr>
          <w:sz w:val="22"/>
          <w:szCs w:val="22"/>
        </w:rPr>
        <w:t>обучающихся</w:t>
      </w:r>
      <w:r w:rsidRPr="00E61FCC">
        <w:rPr>
          <w:spacing w:val="-1"/>
          <w:sz w:val="22"/>
          <w:szCs w:val="22"/>
        </w:rPr>
        <w:t xml:space="preserve"> </w:t>
      </w:r>
      <w:r w:rsidRPr="00E61FCC">
        <w:rPr>
          <w:sz w:val="22"/>
          <w:szCs w:val="22"/>
        </w:rPr>
        <w:t>по</w:t>
      </w:r>
      <w:r w:rsidRPr="00E61FCC">
        <w:rPr>
          <w:spacing w:val="-1"/>
          <w:sz w:val="22"/>
          <w:szCs w:val="22"/>
        </w:rPr>
        <w:t xml:space="preserve"> </w:t>
      </w:r>
      <w:r w:rsidRPr="00E61FCC">
        <w:rPr>
          <w:sz w:val="22"/>
          <w:szCs w:val="22"/>
        </w:rPr>
        <w:t>орфографическим</w:t>
      </w:r>
      <w:r w:rsidRPr="00E61FCC">
        <w:rPr>
          <w:spacing w:val="-1"/>
          <w:sz w:val="22"/>
          <w:szCs w:val="22"/>
        </w:rPr>
        <w:t xml:space="preserve"> </w:t>
      </w:r>
      <w:r w:rsidRPr="00E61FCC">
        <w:rPr>
          <w:sz w:val="22"/>
          <w:szCs w:val="22"/>
        </w:rPr>
        <w:t>нормам</w:t>
      </w:r>
      <w:r w:rsidRPr="00E61FCC">
        <w:rPr>
          <w:spacing w:val="-1"/>
          <w:sz w:val="22"/>
          <w:szCs w:val="22"/>
        </w:rPr>
        <w:t xml:space="preserve"> </w:t>
      </w:r>
      <w:r w:rsidRPr="00E61FCC">
        <w:rPr>
          <w:sz w:val="22"/>
          <w:szCs w:val="22"/>
        </w:rPr>
        <w:t xml:space="preserve">башкирского </w:t>
      </w:r>
      <w:r w:rsidRPr="00E61FCC">
        <w:rPr>
          <w:spacing w:val="-2"/>
          <w:sz w:val="22"/>
          <w:szCs w:val="22"/>
        </w:rPr>
        <w:t>языка.</w:t>
      </w:r>
    </w:p>
    <w:p w14:paraId="471FE781" w14:textId="77777777" w:rsidR="00FA124F" w:rsidRPr="00E61FCC" w:rsidRDefault="003B164C">
      <w:pPr>
        <w:pStyle w:val="a3"/>
        <w:spacing w:line="229" w:lineRule="exact"/>
        <w:rPr>
          <w:sz w:val="22"/>
          <w:szCs w:val="22"/>
        </w:rPr>
      </w:pPr>
      <w:r w:rsidRPr="00E61FCC">
        <w:rPr>
          <w:sz w:val="22"/>
          <w:szCs w:val="22"/>
        </w:rPr>
        <w:t>Слог.</w:t>
      </w:r>
      <w:r w:rsidRPr="00E61FCC">
        <w:rPr>
          <w:spacing w:val="-6"/>
          <w:sz w:val="22"/>
          <w:szCs w:val="22"/>
        </w:rPr>
        <w:t xml:space="preserve"> </w:t>
      </w:r>
      <w:r w:rsidRPr="00E61FCC">
        <w:rPr>
          <w:sz w:val="22"/>
          <w:szCs w:val="22"/>
        </w:rPr>
        <w:t>Перенос</w:t>
      </w:r>
      <w:r w:rsidRPr="00E61FCC">
        <w:rPr>
          <w:spacing w:val="-5"/>
          <w:sz w:val="22"/>
          <w:szCs w:val="22"/>
        </w:rPr>
        <w:t xml:space="preserve"> </w:t>
      </w:r>
      <w:r w:rsidRPr="00E61FCC">
        <w:rPr>
          <w:sz w:val="22"/>
          <w:szCs w:val="22"/>
        </w:rPr>
        <w:t>слова</w:t>
      </w:r>
      <w:r w:rsidRPr="00E61FCC">
        <w:rPr>
          <w:spacing w:val="-4"/>
          <w:sz w:val="22"/>
          <w:szCs w:val="22"/>
        </w:rPr>
        <w:t xml:space="preserve"> </w:t>
      </w:r>
      <w:r w:rsidRPr="00E61FCC">
        <w:rPr>
          <w:sz w:val="22"/>
          <w:szCs w:val="22"/>
        </w:rPr>
        <w:t>по</w:t>
      </w:r>
      <w:r w:rsidRPr="00E61FCC">
        <w:rPr>
          <w:spacing w:val="-4"/>
          <w:sz w:val="22"/>
          <w:szCs w:val="22"/>
        </w:rPr>
        <w:t xml:space="preserve"> </w:t>
      </w:r>
      <w:r w:rsidRPr="00E61FCC">
        <w:rPr>
          <w:spacing w:val="-2"/>
          <w:sz w:val="22"/>
          <w:szCs w:val="22"/>
        </w:rPr>
        <w:t>слогам.</w:t>
      </w:r>
    </w:p>
    <w:p w14:paraId="2E012073" w14:textId="77777777" w:rsidR="00FA124F" w:rsidRPr="00E61FCC" w:rsidRDefault="003B164C">
      <w:pPr>
        <w:pStyle w:val="a3"/>
        <w:ind w:right="2535"/>
        <w:jc w:val="left"/>
        <w:rPr>
          <w:sz w:val="22"/>
          <w:szCs w:val="22"/>
        </w:rPr>
      </w:pPr>
      <w:r w:rsidRPr="00E61FCC">
        <w:rPr>
          <w:sz w:val="22"/>
          <w:szCs w:val="22"/>
        </w:rPr>
        <w:t>Особенности ударения в башкирском и русском языках. Типы ударений. Алфавит</w:t>
      </w:r>
      <w:r w:rsidRPr="00E61FCC">
        <w:rPr>
          <w:spacing w:val="-7"/>
          <w:sz w:val="22"/>
          <w:szCs w:val="22"/>
        </w:rPr>
        <w:t xml:space="preserve"> </w:t>
      </w:r>
      <w:r w:rsidRPr="00E61FCC">
        <w:rPr>
          <w:sz w:val="22"/>
          <w:szCs w:val="22"/>
        </w:rPr>
        <w:t>(повторение).</w:t>
      </w:r>
      <w:r w:rsidRPr="00E61FCC">
        <w:rPr>
          <w:spacing w:val="-6"/>
          <w:sz w:val="22"/>
          <w:szCs w:val="22"/>
        </w:rPr>
        <w:t xml:space="preserve"> </w:t>
      </w:r>
      <w:r w:rsidRPr="00E61FCC">
        <w:rPr>
          <w:sz w:val="22"/>
          <w:szCs w:val="22"/>
        </w:rPr>
        <w:t>Понятие</w:t>
      </w:r>
      <w:r w:rsidRPr="00E61FCC">
        <w:rPr>
          <w:spacing w:val="-6"/>
          <w:sz w:val="22"/>
          <w:szCs w:val="22"/>
        </w:rPr>
        <w:t xml:space="preserve"> </w:t>
      </w:r>
      <w:r w:rsidRPr="00E61FCC">
        <w:rPr>
          <w:sz w:val="22"/>
          <w:szCs w:val="22"/>
        </w:rPr>
        <w:t>об</w:t>
      </w:r>
      <w:r w:rsidRPr="00E61FCC">
        <w:rPr>
          <w:spacing w:val="-7"/>
          <w:sz w:val="22"/>
          <w:szCs w:val="22"/>
        </w:rPr>
        <w:t xml:space="preserve"> </w:t>
      </w:r>
      <w:r w:rsidRPr="00E61FCC">
        <w:rPr>
          <w:sz w:val="22"/>
          <w:szCs w:val="22"/>
        </w:rPr>
        <w:t>алфавите.</w:t>
      </w:r>
      <w:r w:rsidRPr="00E61FCC">
        <w:rPr>
          <w:spacing w:val="-6"/>
          <w:sz w:val="22"/>
          <w:szCs w:val="22"/>
        </w:rPr>
        <w:t xml:space="preserve"> </w:t>
      </w:r>
      <w:r w:rsidRPr="00E61FCC">
        <w:rPr>
          <w:sz w:val="22"/>
          <w:szCs w:val="22"/>
        </w:rPr>
        <w:t>Башкирский</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русский</w:t>
      </w:r>
      <w:r w:rsidRPr="00E61FCC">
        <w:rPr>
          <w:spacing w:val="-7"/>
          <w:sz w:val="22"/>
          <w:szCs w:val="22"/>
        </w:rPr>
        <w:t xml:space="preserve"> </w:t>
      </w:r>
      <w:r w:rsidRPr="00E61FCC">
        <w:rPr>
          <w:sz w:val="22"/>
          <w:szCs w:val="22"/>
        </w:rPr>
        <w:t>алфавиты.</w:t>
      </w:r>
    </w:p>
    <w:p w14:paraId="7C46946B" w14:textId="77777777" w:rsidR="00FA124F" w:rsidRPr="00E61FCC" w:rsidRDefault="003B164C">
      <w:pPr>
        <w:pStyle w:val="a3"/>
        <w:spacing w:before="1"/>
        <w:jc w:val="left"/>
        <w:rPr>
          <w:sz w:val="22"/>
          <w:szCs w:val="22"/>
        </w:rPr>
      </w:pPr>
      <w:r w:rsidRPr="00E61FCC">
        <w:rPr>
          <w:sz w:val="22"/>
          <w:szCs w:val="22"/>
        </w:rPr>
        <w:t>Лексика. Лексический состав башкирского языка. Исконно башкирские слова и заимствования. Понятие о синонимах, антонимах, омонимах в башкирском языке.</w:t>
      </w:r>
    </w:p>
    <w:p w14:paraId="3AB8D95D" w14:textId="77777777" w:rsidR="00FA124F" w:rsidRPr="00E61FCC" w:rsidRDefault="003B164C">
      <w:pPr>
        <w:pStyle w:val="a3"/>
        <w:ind w:right="148"/>
        <w:jc w:val="left"/>
        <w:rPr>
          <w:sz w:val="22"/>
          <w:szCs w:val="22"/>
        </w:rPr>
      </w:pPr>
      <w:r w:rsidRPr="00E61FCC">
        <w:rPr>
          <w:sz w:val="22"/>
          <w:szCs w:val="22"/>
        </w:rPr>
        <w:t xml:space="preserve">Фразеологические единицы. Функции фразеологизмов. Составление предложений с фразеологизмами. Работа с текстами литературных произведений по выявлению фразеологических единиц и определению их </w:t>
      </w:r>
      <w:r w:rsidRPr="00E61FCC">
        <w:rPr>
          <w:spacing w:val="-2"/>
          <w:sz w:val="22"/>
          <w:szCs w:val="22"/>
        </w:rPr>
        <w:t>значений.</w:t>
      </w:r>
    </w:p>
    <w:p w14:paraId="60778E70" w14:textId="77777777" w:rsidR="00FA124F" w:rsidRPr="00E61FCC" w:rsidRDefault="003B164C">
      <w:pPr>
        <w:pStyle w:val="a3"/>
        <w:jc w:val="left"/>
        <w:rPr>
          <w:sz w:val="22"/>
          <w:szCs w:val="22"/>
        </w:rPr>
      </w:pPr>
      <w:r w:rsidRPr="00E61FCC">
        <w:rPr>
          <w:sz w:val="22"/>
          <w:szCs w:val="22"/>
        </w:rPr>
        <w:t>Морфология.</w:t>
      </w:r>
      <w:r w:rsidRPr="00E61FCC">
        <w:rPr>
          <w:spacing w:val="-9"/>
          <w:sz w:val="22"/>
          <w:szCs w:val="22"/>
        </w:rPr>
        <w:t xml:space="preserve"> </w:t>
      </w:r>
      <w:r w:rsidRPr="00E61FCC">
        <w:rPr>
          <w:sz w:val="22"/>
          <w:szCs w:val="22"/>
        </w:rPr>
        <w:t>Имя</w:t>
      </w:r>
      <w:r w:rsidRPr="00E61FCC">
        <w:rPr>
          <w:spacing w:val="-10"/>
          <w:sz w:val="22"/>
          <w:szCs w:val="22"/>
        </w:rPr>
        <w:t xml:space="preserve"> </w:t>
      </w:r>
      <w:r w:rsidRPr="00E61FCC">
        <w:rPr>
          <w:sz w:val="22"/>
          <w:szCs w:val="22"/>
        </w:rPr>
        <w:t>существительное.</w:t>
      </w:r>
      <w:r w:rsidRPr="00E61FCC">
        <w:rPr>
          <w:spacing w:val="-9"/>
          <w:sz w:val="22"/>
          <w:szCs w:val="22"/>
        </w:rPr>
        <w:t xml:space="preserve"> </w:t>
      </w:r>
      <w:r w:rsidRPr="00E61FCC">
        <w:rPr>
          <w:sz w:val="22"/>
          <w:szCs w:val="22"/>
        </w:rPr>
        <w:t>Имена</w:t>
      </w:r>
      <w:r w:rsidRPr="00E61FCC">
        <w:rPr>
          <w:spacing w:val="-9"/>
          <w:sz w:val="22"/>
          <w:szCs w:val="22"/>
        </w:rPr>
        <w:t xml:space="preserve"> </w:t>
      </w:r>
      <w:r w:rsidRPr="00E61FCC">
        <w:rPr>
          <w:sz w:val="22"/>
          <w:szCs w:val="22"/>
        </w:rPr>
        <w:t>нарицательные</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собственные.</w:t>
      </w:r>
    </w:p>
    <w:p w14:paraId="65A04DBB" w14:textId="77777777" w:rsidR="00FA124F" w:rsidRPr="00E61FCC" w:rsidRDefault="003B164C">
      <w:pPr>
        <w:pStyle w:val="a3"/>
        <w:tabs>
          <w:tab w:val="left" w:pos="1826"/>
          <w:tab w:val="left" w:pos="3188"/>
          <w:tab w:val="left" w:pos="3973"/>
          <w:tab w:val="left" w:pos="4834"/>
          <w:tab w:val="left" w:pos="5599"/>
          <w:tab w:val="left" w:pos="6516"/>
          <w:tab w:val="left" w:pos="7746"/>
          <w:tab w:val="left" w:pos="8458"/>
        </w:tabs>
        <w:ind w:right="147"/>
        <w:jc w:val="left"/>
        <w:rPr>
          <w:sz w:val="22"/>
          <w:szCs w:val="22"/>
        </w:rPr>
      </w:pPr>
      <w:r w:rsidRPr="00E61FCC">
        <w:rPr>
          <w:sz w:val="22"/>
          <w:szCs w:val="22"/>
        </w:rPr>
        <w:lastRenderedPageBreak/>
        <w:t xml:space="preserve">Имя прилагательное. Качественные имена прилагательные. Условные имена прилагательные. </w:t>
      </w:r>
      <w:r w:rsidRPr="00E61FCC">
        <w:rPr>
          <w:spacing w:val="-2"/>
          <w:sz w:val="22"/>
          <w:szCs w:val="22"/>
        </w:rPr>
        <w:t>Словообразование</w:t>
      </w:r>
      <w:r w:rsidRPr="00E61FCC">
        <w:rPr>
          <w:sz w:val="22"/>
          <w:szCs w:val="22"/>
        </w:rPr>
        <w:tab/>
      </w:r>
      <w:r w:rsidRPr="00E61FCC">
        <w:rPr>
          <w:spacing w:val="-2"/>
          <w:sz w:val="22"/>
          <w:szCs w:val="22"/>
        </w:rPr>
        <w:t>башкирского</w:t>
      </w:r>
      <w:r w:rsidRPr="00E61FCC">
        <w:rPr>
          <w:sz w:val="22"/>
          <w:szCs w:val="22"/>
        </w:rPr>
        <w:tab/>
      </w:r>
      <w:r w:rsidRPr="00E61FCC">
        <w:rPr>
          <w:spacing w:val="-2"/>
          <w:sz w:val="22"/>
          <w:szCs w:val="22"/>
        </w:rPr>
        <w:t>языка.</w:t>
      </w:r>
      <w:r w:rsidRPr="00E61FCC">
        <w:rPr>
          <w:sz w:val="22"/>
          <w:szCs w:val="22"/>
        </w:rPr>
        <w:tab/>
      </w:r>
      <w:r w:rsidRPr="00E61FCC">
        <w:rPr>
          <w:spacing w:val="-2"/>
          <w:sz w:val="22"/>
          <w:szCs w:val="22"/>
        </w:rPr>
        <w:t>Корень</w:t>
      </w:r>
      <w:r w:rsidRPr="00E61FCC">
        <w:rPr>
          <w:sz w:val="22"/>
          <w:szCs w:val="22"/>
        </w:rPr>
        <w:tab/>
      </w:r>
      <w:r w:rsidRPr="00E61FCC">
        <w:rPr>
          <w:spacing w:val="-2"/>
          <w:sz w:val="22"/>
          <w:szCs w:val="22"/>
        </w:rPr>
        <w:t>слова.</w:t>
      </w:r>
      <w:r w:rsidRPr="00E61FCC">
        <w:rPr>
          <w:sz w:val="22"/>
          <w:szCs w:val="22"/>
        </w:rPr>
        <w:tab/>
      </w:r>
      <w:r w:rsidRPr="00E61FCC">
        <w:rPr>
          <w:spacing w:val="-2"/>
          <w:sz w:val="22"/>
          <w:szCs w:val="22"/>
        </w:rPr>
        <w:t>Основа.</w:t>
      </w:r>
      <w:r w:rsidRPr="00E61FCC">
        <w:rPr>
          <w:sz w:val="22"/>
          <w:szCs w:val="22"/>
        </w:rPr>
        <w:tab/>
      </w:r>
      <w:r w:rsidRPr="00E61FCC">
        <w:rPr>
          <w:spacing w:val="-2"/>
          <w:sz w:val="22"/>
          <w:szCs w:val="22"/>
        </w:rPr>
        <w:t>Окончание.</w:t>
      </w:r>
      <w:r w:rsidRPr="00E61FCC">
        <w:rPr>
          <w:sz w:val="22"/>
          <w:szCs w:val="22"/>
        </w:rPr>
        <w:tab/>
      </w:r>
      <w:r w:rsidRPr="00E61FCC">
        <w:rPr>
          <w:spacing w:val="-4"/>
          <w:sz w:val="22"/>
          <w:szCs w:val="22"/>
        </w:rPr>
        <w:t>Типы</w:t>
      </w:r>
      <w:r w:rsidRPr="00E61FCC">
        <w:rPr>
          <w:sz w:val="22"/>
          <w:szCs w:val="22"/>
        </w:rPr>
        <w:tab/>
      </w:r>
      <w:r w:rsidRPr="00E61FCC">
        <w:rPr>
          <w:spacing w:val="-2"/>
          <w:sz w:val="22"/>
          <w:szCs w:val="22"/>
        </w:rPr>
        <w:t xml:space="preserve">аффиксов: </w:t>
      </w:r>
      <w:r w:rsidRPr="00E61FCC">
        <w:rPr>
          <w:sz w:val="22"/>
          <w:szCs w:val="22"/>
        </w:rPr>
        <w:t>словоизменительные, формообразующие и словообразующие.</w:t>
      </w:r>
    </w:p>
    <w:p w14:paraId="51D2E01D" w14:textId="77777777" w:rsidR="00FA124F" w:rsidRPr="00E61FCC" w:rsidRDefault="003B164C">
      <w:pPr>
        <w:pStyle w:val="a3"/>
        <w:ind w:right="3080"/>
        <w:jc w:val="left"/>
        <w:rPr>
          <w:sz w:val="22"/>
          <w:szCs w:val="22"/>
        </w:rPr>
      </w:pPr>
      <w:r w:rsidRPr="00E61FCC">
        <w:rPr>
          <w:sz w:val="22"/>
          <w:szCs w:val="22"/>
        </w:rPr>
        <w:t>Способы</w:t>
      </w:r>
      <w:r w:rsidRPr="00E61FCC">
        <w:rPr>
          <w:spacing w:val="-7"/>
          <w:sz w:val="22"/>
          <w:szCs w:val="22"/>
        </w:rPr>
        <w:t xml:space="preserve"> </w:t>
      </w:r>
      <w:r w:rsidRPr="00E61FCC">
        <w:rPr>
          <w:sz w:val="22"/>
          <w:szCs w:val="22"/>
        </w:rPr>
        <w:t>словообразования.</w:t>
      </w:r>
      <w:r w:rsidRPr="00E61FCC">
        <w:rPr>
          <w:spacing w:val="-5"/>
          <w:sz w:val="22"/>
          <w:szCs w:val="22"/>
        </w:rPr>
        <w:t xml:space="preserve"> </w:t>
      </w:r>
      <w:r w:rsidRPr="00E61FCC">
        <w:rPr>
          <w:sz w:val="22"/>
          <w:szCs w:val="22"/>
        </w:rPr>
        <w:t>Сложные</w:t>
      </w:r>
      <w:r w:rsidRPr="00E61FCC">
        <w:rPr>
          <w:spacing w:val="-7"/>
          <w:sz w:val="22"/>
          <w:szCs w:val="22"/>
        </w:rPr>
        <w:t xml:space="preserve"> </w:t>
      </w:r>
      <w:r w:rsidRPr="00E61FCC">
        <w:rPr>
          <w:sz w:val="22"/>
          <w:szCs w:val="22"/>
        </w:rPr>
        <w:t>слова.</w:t>
      </w:r>
      <w:r w:rsidRPr="00E61FCC">
        <w:rPr>
          <w:spacing w:val="-7"/>
          <w:sz w:val="22"/>
          <w:szCs w:val="22"/>
        </w:rPr>
        <w:t xml:space="preserve"> </w:t>
      </w:r>
      <w:r w:rsidRPr="00E61FCC">
        <w:rPr>
          <w:sz w:val="22"/>
          <w:szCs w:val="22"/>
        </w:rPr>
        <w:t>Правописание</w:t>
      </w:r>
      <w:r w:rsidRPr="00E61FCC">
        <w:rPr>
          <w:spacing w:val="-7"/>
          <w:sz w:val="22"/>
          <w:szCs w:val="22"/>
        </w:rPr>
        <w:t xml:space="preserve"> </w:t>
      </w:r>
      <w:r w:rsidRPr="00E61FCC">
        <w:rPr>
          <w:sz w:val="22"/>
          <w:szCs w:val="22"/>
        </w:rPr>
        <w:t>сложных</w:t>
      </w:r>
      <w:r w:rsidRPr="00E61FCC">
        <w:rPr>
          <w:spacing w:val="-6"/>
          <w:sz w:val="22"/>
          <w:szCs w:val="22"/>
        </w:rPr>
        <w:t xml:space="preserve"> </w:t>
      </w:r>
      <w:r w:rsidRPr="00E61FCC">
        <w:rPr>
          <w:sz w:val="22"/>
          <w:szCs w:val="22"/>
        </w:rPr>
        <w:t>слов. 6 класс</w:t>
      </w:r>
    </w:p>
    <w:p w14:paraId="21ECA8EE" w14:textId="77777777" w:rsidR="00FA124F" w:rsidRPr="00E61FCC" w:rsidRDefault="003B164C">
      <w:pPr>
        <w:pStyle w:val="a3"/>
        <w:spacing w:line="229" w:lineRule="exact"/>
        <w:jc w:val="left"/>
        <w:rPr>
          <w:sz w:val="22"/>
          <w:szCs w:val="22"/>
        </w:rPr>
      </w:pPr>
      <w:r w:rsidRPr="00E61FCC">
        <w:rPr>
          <w:sz w:val="22"/>
          <w:szCs w:val="22"/>
        </w:rPr>
        <w:t>Речевая</w:t>
      </w:r>
      <w:r w:rsidRPr="00E61FCC">
        <w:rPr>
          <w:spacing w:val="-8"/>
          <w:sz w:val="22"/>
          <w:szCs w:val="22"/>
        </w:rPr>
        <w:t xml:space="preserve"> </w:t>
      </w:r>
      <w:r w:rsidRPr="00E61FCC">
        <w:rPr>
          <w:sz w:val="22"/>
          <w:szCs w:val="22"/>
        </w:rPr>
        <w:t>деятельность</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z w:val="22"/>
          <w:szCs w:val="22"/>
        </w:rPr>
        <w:t>культура</w:t>
      </w:r>
      <w:r w:rsidRPr="00E61FCC">
        <w:rPr>
          <w:spacing w:val="-6"/>
          <w:sz w:val="22"/>
          <w:szCs w:val="22"/>
        </w:rPr>
        <w:t xml:space="preserve"> </w:t>
      </w:r>
      <w:r w:rsidRPr="00E61FCC">
        <w:rPr>
          <w:spacing w:val="-4"/>
          <w:sz w:val="22"/>
          <w:szCs w:val="22"/>
        </w:rPr>
        <w:t>речи.</w:t>
      </w:r>
    </w:p>
    <w:p w14:paraId="0F1977A0" w14:textId="77777777" w:rsidR="00FA124F" w:rsidRPr="00E61FCC" w:rsidRDefault="003B164C">
      <w:pPr>
        <w:pStyle w:val="a3"/>
        <w:ind w:right="145"/>
        <w:rPr>
          <w:sz w:val="22"/>
          <w:szCs w:val="22"/>
        </w:rPr>
      </w:pPr>
      <w:r w:rsidRPr="00E61FCC">
        <w:rPr>
          <w:sz w:val="22"/>
          <w:szCs w:val="22"/>
        </w:rPr>
        <w:t>Повторение пройденного в 5 классе: монолог, диалог, полилог. Фразеологизмы башкирского языка. Устаревшие слова.</w:t>
      </w:r>
    </w:p>
    <w:p w14:paraId="5F0EDB56" w14:textId="77777777" w:rsidR="00FA124F" w:rsidRPr="00E61FCC" w:rsidRDefault="003B164C">
      <w:pPr>
        <w:pStyle w:val="a3"/>
        <w:rPr>
          <w:sz w:val="22"/>
          <w:szCs w:val="22"/>
        </w:rPr>
      </w:pPr>
      <w:r w:rsidRPr="00E61FCC">
        <w:rPr>
          <w:sz w:val="22"/>
          <w:szCs w:val="22"/>
        </w:rPr>
        <w:t>Орфоэпические</w:t>
      </w:r>
      <w:r w:rsidRPr="00E61FCC">
        <w:rPr>
          <w:spacing w:val="-9"/>
          <w:sz w:val="22"/>
          <w:szCs w:val="22"/>
        </w:rPr>
        <w:t xml:space="preserve"> </w:t>
      </w:r>
      <w:r w:rsidRPr="00E61FCC">
        <w:rPr>
          <w:sz w:val="22"/>
          <w:szCs w:val="22"/>
        </w:rPr>
        <w:t>нормы</w:t>
      </w:r>
      <w:r w:rsidRPr="00E61FCC">
        <w:rPr>
          <w:spacing w:val="-11"/>
          <w:sz w:val="22"/>
          <w:szCs w:val="22"/>
        </w:rPr>
        <w:t xml:space="preserve"> </w:t>
      </w:r>
      <w:r w:rsidRPr="00E61FCC">
        <w:rPr>
          <w:sz w:val="22"/>
          <w:szCs w:val="22"/>
        </w:rPr>
        <w:t>башкирского</w:t>
      </w:r>
      <w:r w:rsidRPr="00E61FCC">
        <w:rPr>
          <w:spacing w:val="-11"/>
          <w:sz w:val="22"/>
          <w:szCs w:val="22"/>
        </w:rPr>
        <w:t xml:space="preserve"> </w:t>
      </w:r>
      <w:r w:rsidRPr="00E61FCC">
        <w:rPr>
          <w:spacing w:val="-2"/>
          <w:sz w:val="22"/>
          <w:szCs w:val="22"/>
        </w:rPr>
        <w:t>языка.</w:t>
      </w:r>
    </w:p>
    <w:p w14:paraId="58016482" w14:textId="77777777" w:rsidR="00FA124F" w:rsidRPr="00E61FCC" w:rsidRDefault="003B164C">
      <w:pPr>
        <w:pStyle w:val="a3"/>
        <w:spacing w:before="1"/>
        <w:ind w:right="143"/>
        <w:rPr>
          <w:sz w:val="22"/>
          <w:szCs w:val="22"/>
        </w:rPr>
      </w:pPr>
      <w:r w:rsidRPr="00E61FCC">
        <w:rPr>
          <w:sz w:val="22"/>
          <w:szCs w:val="22"/>
        </w:rPr>
        <w:t>Краткая</w:t>
      </w:r>
      <w:r w:rsidRPr="00E61FCC">
        <w:rPr>
          <w:spacing w:val="-13"/>
          <w:sz w:val="22"/>
          <w:szCs w:val="22"/>
        </w:rPr>
        <w:t xml:space="preserve"> </w:t>
      </w:r>
      <w:r w:rsidRPr="00E61FCC">
        <w:rPr>
          <w:sz w:val="22"/>
          <w:szCs w:val="22"/>
        </w:rPr>
        <w:t>информация</w:t>
      </w:r>
      <w:r w:rsidRPr="00E61FCC">
        <w:rPr>
          <w:spacing w:val="-12"/>
          <w:sz w:val="22"/>
          <w:szCs w:val="22"/>
        </w:rPr>
        <w:t xml:space="preserve"> </w:t>
      </w:r>
      <w:r w:rsidRPr="00E61FCC">
        <w:rPr>
          <w:sz w:val="22"/>
          <w:szCs w:val="22"/>
        </w:rPr>
        <w:t>о</w:t>
      </w:r>
      <w:r w:rsidRPr="00E61FCC">
        <w:rPr>
          <w:spacing w:val="-13"/>
          <w:sz w:val="22"/>
          <w:szCs w:val="22"/>
        </w:rPr>
        <w:t xml:space="preserve"> </w:t>
      </w:r>
      <w:r w:rsidRPr="00E61FCC">
        <w:rPr>
          <w:sz w:val="22"/>
          <w:szCs w:val="22"/>
        </w:rPr>
        <w:t>Башкортостане.</w:t>
      </w:r>
      <w:r w:rsidRPr="00E61FCC">
        <w:rPr>
          <w:spacing w:val="-12"/>
          <w:sz w:val="22"/>
          <w:szCs w:val="22"/>
        </w:rPr>
        <w:t xml:space="preserve"> </w:t>
      </w:r>
      <w:r w:rsidRPr="00E61FCC">
        <w:rPr>
          <w:sz w:val="22"/>
          <w:szCs w:val="22"/>
        </w:rPr>
        <w:t>Ономастика</w:t>
      </w:r>
      <w:r w:rsidRPr="00E61FCC">
        <w:rPr>
          <w:spacing w:val="-13"/>
          <w:sz w:val="22"/>
          <w:szCs w:val="22"/>
        </w:rPr>
        <w:t xml:space="preserve"> </w:t>
      </w:r>
      <w:r w:rsidRPr="00E61FCC">
        <w:rPr>
          <w:sz w:val="22"/>
          <w:szCs w:val="22"/>
        </w:rPr>
        <w:t>Башкортостана.</w:t>
      </w:r>
      <w:r w:rsidRPr="00E61FCC">
        <w:rPr>
          <w:spacing w:val="-12"/>
          <w:sz w:val="22"/>
          <w:szCs w:val="22"/>
        </w:rPr>
        <w:t xml:space="preserve"> </w:t>
      </w:r>
      <w:r w:rsidRPr="00E61FCC">
        <w:rPr>
          <w:sz w:val="22"/>
          <w:szCs w:val="22"/>
        </w:rPr>
        <w:t>Работа</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башкирскими</w:t>
      </w:r>
      <w:r w:rsidRPr="00E61FCC">
        <w:rPr>
          <w:spacing w:val="-13"/>
          <w:sz w:val="22"/>
          <w:szCs w:val="22"/>
        </w:rPr>
        <w:t xml:space="preserve"> </w:t>
      </w:r>
      <w:r w:rsidRPr="00E61FCC">
        <w:rPr>
          <w:sz w:val="22"/>
          <w:szCs w:val="22"/>
        </w:rPr>
        <w:t>топонимическими единицами, наименованиями растительности. Орфографические упражнения с наименованиями географических объектов.</w:t>
      </w:r>
    </w:p>
    <w:p w14:paraId="4879A924" w14:textId="77777777" w:rsidR="00FA124F" w:rsidRPr="00E61FCC" w:rsidRDefault="003B164C">
      <w:pPr>
        <w:pStyle w:val="a3"/>
        <w:ind w:right="4835"/>
        <w:jc w:val="left"/>
        <w:rPr>
          <w:sz w:val="22"/>
          <w:szCs w:val="22"/>
        </w:rPr>
      </w:pPr>
      <w:r w:rsidRPr="00E61FCC">
        <w:rPr>
          <w:sz w:val="22"/>
          <w:szCs w:val="22"/>
        </w:rPr>
        <w:t>Работа</w:t>
      </w:r>
      <w:r w:rsidRPr="00E61FCC">
        <w:rPr>
          <w:spacing w:val="-8"/>
          <w:sz w:val="22"/>
          <w:szCs w:val="22"/>
        </w:rPr>
        <w:t xml:space="preserve"> </w:t>
      </w:r>
      <w:r w:rsidRPr="00E61FCC">
        <w:rPr>
          <w:sz w:val="22"/>
          <w:szCs w:val="22"/>
        </w:rPr>
        <w:t>с</w:t>
      </w:r>
      <w:r w:rsidRPr="00E61FCC">
        <w:rPr>
          <w:spacing w:val="-8"/>
          <w:sz w:val="22"/>
          <w:szCs w:val="22"/>
        </w:rPr>
        <w:t xml:space="preserve"> </w:t>
      </w:r>
      <w:r w:rsidRPr="00E61FCC">
        <w:rPr>
          <w:sz w:val="22"/>
          <w:szCs w:val="22"/>
        </w:rPr>
        <w:t>текстами,</w:t>
      </w:r>
      <w:r w:rsidRPr="00E61FCC">
        <w:rPr>
          <w:spacing w:val="-8"/>
          <w:sz w:val="22"/>
          <w:szCs w:val="22"/>
        </w:rPr>
        <w:t xml:space="preserve"> </w:t>
      </w:r>
      <w:r w:rsidRPr="00E61FCC">
        <w:rPr>
          <w:sz w:val="22"/>
          <w:szCs w:val="22"/>
        </w:rPr>
        <w:t>посвященными</w:t>
      </w:r>
      <w:r w:rsidRPr="00E61FCC">
        <w:rPr>
          <w:spacing w:val="-9"/>
          <w:sz w:val="22"/>
          <w:szCs w:val="22"/>
        </w:rPr>
        <w:t xml:space="preserve"> </w:t>
      </w:r>
      <w:r w:rsidRPr="00E61FCC">
        <w:rPr>
          <w:sz w:val="22"/>
          <w:szCs w:val="22"/>
        </w:rPr>
        <w:t>горе</w:t>
      </w:r>
      <w:r w:rsidRPr="00E61FCC">
        <w:rPr>
          <w:spacing w:val="-8"/>
          <w:sz w:val="22"/>
          <w:szCs w:val="22"/>
        </w:rPr>
        <w:t xml:space="preserve"> </w:t>
      </w:r>
      <w:r w:rsidRPr="00E61FCC">
        <w:rPr>
          <w:sz w:val="22"/>
          <w:szCs w:val="22"/>
        </w:rPr>
        <w:t>Уралтау. Работа с текстами этнографического характера.</w:t>
      </w:r>
    </w:p>
    <w:p w14:paraId="7E5AA2B7" w14:textId="77777777" w:rsidR="00FA124F" w:rsidRPr="00E61FCC" w:rsidRDefault="003B164C">
      <w:pPr>
        <w:pStyle w:val="a3"/>
        <w:jc w:val="left"/>
        <w:rPr>
          <w:sz w:val="22"/>
          <w:szCs w:val="22"/>
        </w:rPr>
      </w:pPr>
      <w:r w:rsidRPr="00E61FCC">
        <w:rPr>
          <w:sz w:val="22"/>
          <w:szCs w:val="22"/>
        </w:rPr>
        <w:t>Ударение. Особенности ударения в башкирском языке: при присоединении окончаний, в сложных словах, в вопросительных местоимениях.</w:t>
      </w:r>
    </w:p>
    <w:p w14:paraId="7621421C" w14:textId="77777777" w:rsidR="00FA124F" w:rsidRPr="00E61FCC" w:rsidRDefault="003B164C">
      <w:pPr>
        <w:pStyle w:val="a3"/>
        <w:ind w:right="6204"/>
        <w:jc w:val="left"/>
        <w:rPr>
          <w:sz w:val="22"/>
          <w:szCs w:val="22"/>
        </w:rPr>
      </w:pPr>
      <w:r w:rsidRPr="00E61FCC">
        <w:rPr>
          <w:sz w:val="22"/>
          <w:szCs w:val="22"/>
        </w:rPr>
        <w:t>Основные сведения о языке. Башкирский</w:t>
      </w:r>
      <w:r w:rsidRPr="00E61FCC">
        <w:rPr>
          <w:spacing w:val="-13"/>
          <w:sz w:val="22"/>
          <w:szCs w:val="22"/>
        </w:rPr>
        <w:t xml:space="preserve"> </w:t>
      </w:r>
      <w:r w:rsidRPr="00E61FCC">
        <w:rPr>
          <w:sz w:val="22"/>
          <w:szCs w:val="22"/>
        </w:rPr>
        <w:t>литературный</w:t>
      </w:r>
      <w:r w:rsidRPr="00E61FCC">
        <w:rPr>
          <w:spacing w:val="-12"/>
          <w:sz w:val="22"/>
          <w:szCs w:val="22"/>
        </w:rPr>
        <w:t xml:space="preserve"> </w:t>
      </w:r>
      <w:r w:rsidRPr="00E61FCC">
        <w:rPr>
          <w:sz w:val="22"/>
          <w:szCs w:val="22"/>
        </w:rPr>
        <w:t>язык. Разделы науки о языке.</w:t>
      </w:r>
    </w:p>
    <w:p w14:paraId="74F22148" w14:textId="77777777" w:rsidR="00FA124F" w:rsidRPr="00E61FCC" w:rsidRDefault="003B164C">
      <w:pPr>
        <w:pStyle w:val="a3"/>
        <w:jc w:val="left"/>
        <w:rPr>
          <w:sz w:val="22"/>
          <w:szCs w:val="22"/>
        </w:rPr>
      </w:pPr>
      <w:r w:rsidRPr="00E61FCC">
        <w:rPr>
          <w:sz w:val="22"/>
          <w:szCs w:val="22"/>
        </w:rPr>
        <w:t>Имя</w:t>
      </w:r>
      <w:r w:rsidRPr="00E61FCC">
        <w:rPr>
          <w:spacing w:val="80"/>
          <w:sz w:val="22"/>
          <w:szCs w:val="22"/>
        </w:rPr>
        <w:t xml:space="preserve"> </w:t>
      </w:r>
      <w:r w:rsidRPr="00E61FCC">
        <w:rPr>
          <w:sz w:val="22"/>
          <w:szCs w:val="22"/>
        </w:rPr>
        <w:t>существительное.</w:t>
      </w:r>
      <w:r w:rsidRPr="00E61FCC">
        <w:rPr>
          <w:spacing w:val="80"/>
          <w:sz w:val="22"/>
          <w:szCs w:val="22"/>
        </w:rPr>
        <w:t xml:space="preserve"> </w:t>
      </w:r>
      <w:r w:rsidRPr="00E61FCC">
        <w:rPr>
          <w:sz w:val="22"/>
          <w:szCs w:val="22"/>
        </w:rPr>
        <w:t>Падежные</w:t>
      </w:r>
      <w:r w:rsidRPr="00E61FCC">
        <w:rPr>
          <w:spacing w:val="80"/>
          <w:sz w:val="22"/>
          <w:szCs w:val="22"/>
        </w:rPr>
        <w:t xml:space="preserve"> </w:t>
      </w:r>
      <w:r w:rsidRPr="00E61FCC">
        <w:rPr>
          <w:sz w:val="22"/>
          <w:szCs w:val="22"/>
        </w:rPr>
        <w:t>формы</w:t>
      </w:r>
      <w:r w:rsidRPr="00E61FCC">
        <w:rPr>
          <w:spacing w:val="80"/>
          <w:sz w:val="22"/>
          <w:szCs w:val="22"/>
        </w:rPr>
        <w:t xml:space="preserve"> </w:t>
      </w:r>
      <w:r w:rsidRPr="00E61FCC">
        <w:rPr>
          <w:sz w:val="22"/>
          <w:szCs w:val="22"/>
        </w:rPr>
        <w:t>имен</w:t>
      </w:r>
      <w:r w:rsidRPr="00E61FCC">
        <w:rPr>
          <w:spacing w:val="80"/>
          <w:sz w:val="22"/>
          <w:szCs w:val="22"/>
        </w:rPr>
        <w:t xml:space="preserve"> </w:t>
      </w:r>
      <w:r w:rsidRPr="00E61FCC">
        <w:rPr>
          <w:sz w:val="22"/>
          <w:szCs w:val="22"/>
        </w:rPr>
        <w:t>существительных.</w:t>
      </w:r>
      <w:r w:rsidRPr="00E61FCC">
        <w:rPr>
          <w:spacing w:val="80"/>
          <w:sz w:val="22"/>
          <w:szCs w:val="22"/>
        </w:rPr>
        <w:t xml:space="preserve"> </w:t>
      </w:r>
      <w:r w:rsidRPr="00E61FCC">
        <w:rPr>
          <w:sz w:val="22"/>
          <w:szCs w:val="22"/>
        </w:rPr>
        <w:t>Варианты</w:t>
      </w:r>
      <w:r w:rsidRPr="00E61FCC">
        <w:rPr>
          <w:spacing w:val="80"/>
          <w:sz w:val="22"/>
          <w:szCs w:val="22"/>
        </w:rPr>
        <w:t xml:space="preserve"> </w:t>
      </w:r>
      <w:r w:rsidRPr="00E61FCC">
        <w:rPr>
          <w:sz w:val="22"/>
          <w:szCs w:val="22"/>
        </w:rPr>
        <w:t>падежных</w:t>
      </w:r>
      <w:r w:rsidRPr="00E61FCC">
        <w:rPr>
          <w:spacing w:val="80"/>
          <w:sz w:val="22"/>
          <w:szCs w:val="22"/>
        </w:rPr>
        <w:t xml:space="preserve"> </w:t>
      </w:r>
      <w:r w:rsidRPr="00E61FCC">
        <w:rPr>
          <w:sz w:val="22"/>
          <w:szCs w:val="22"/>
        </w:rPr>
        <w:t>окончаний</w:t>
      </w:r>
      <w:r w:rsidRPr="00E61FCC">
        <w:rPr>
          <w:spacing w:val="80"/>
          <w:sz w:val="22"/>
          <w:szCs w:val="22"/>
        </w:rPr>
        <w:t xml:space="preserve"> </w:t>
      </w:r>
      <w:r w:rsidRPr="00E61FCC">
        <w:rPr>
          <w:sz w:val="22"/>
          <w:szCs w:val="22"/>
        </w:rPr>
        <w:t>в башкирском языке. Перевод падежных форм на русский язык.</w:t>
      </w:r>
    </w:p>
    <w:p w14:paraId="07F3C3C4" w14:textId="77777777" w:rsidR="00FA124F" w:rsidRPr="00E61FCC" w:rsidRDefault="003B164C">
      <w:pPr>
        <w:pStyle w:val="a3"/>
        <w:ind w:right="148"/>
        <w:jc w:val="left"/>
        <w:rPr>
          <w:sz w:val="22"/>
          <w:szCs w:val="22"/>
        </w:rPr>
      </w:pPr>
      <w:r w:rsidRPr="00E61FCC">
        <w:rPr>
          <w:sz w:val="22"/>
          <w:szCs w:val="22"/>
        </w:rPr>
        <w:t>Особенности словоизменения существительных в башкирском языке. Сравнение процессов словоизменения в башкирском языке с аналогичными явлениями в русском языке.</w:t>
      </w:r>
    </w:p>
    <w:p w14:paraId="2DA9EC61" w14:textId="77777777" w:rsidR="00FA124F" w:rsidRPr="00E61FCC" w:rsidRDefault="003B164C">
      <w:pPr>
        <w:pStyle w:val="a3"/>
        <w:spacing w:before="1"/>
        <w:jc w:val="left"/>
        <w:rPr>
          <w:sz w:val="22"/>
          <w:szCs w:val="22"/>
        </w:rPr>
      </w:pPr>
      <w:r w:rsidRPr="00E61FCC">
        <w:rPr>
          <w:sz w:val="22"/>
          <w:szCs w:val="22"/>
        </w:rPr>
        <w:t>Изменение имен существительных в башкирском языке по числам и лицам. Сравнение данного явления с</w:t>
      </w:r>
      <w:r w:rsidRPr="00E61FCC">
        <w:rPr>
          <w:spacing w:val="40"/>
          <w:sz w:val="22"/>
          <w:szCs w:val="22"/>
        </w:rPr>
        <w:t xml:space="preserve"> </w:t>
      </w:r>
      <w:r w:rsidRPr="00E61FCC">
        <w:rPr>
          <w:sz w:val="22"/>
          <w:szCs w:val="22"/>
        </w:rPr>
        <w:t>русским языком.</w:t>
      </w:r>
    </w:p>
    <w:p w14:paraId="6ADE053A" w14:textId="77777777" w:rsidR="00FA124F" w:rsidRPr="00E61FCC" w:rsidRDefault="003B164C">
      <w:pPr>
        <w:pStyle w:val="a3"/>
        <w:jc w:val="left"/>
        <w:rPr>
          <w:sz w:val="22"/>
          <w:szCs w:val="22"/>
        </w:rPr>
      </w:pPr>
      <w:r w:rsidRPr="00E61FCC">
        <w:rPr>
          <w:sz w:val="22"/>
          <w:szCs w:val="22"/>
        </w:rPr>
        <w:t>Словообразование</w:t>
      </w:r>
      <w:r w:rsidRPr="00E61FCC">
        <w:rPr>
          <w:spacing w:val="80"/>
          <w:w w:val="150"/>
          <w:sz w:val="22"/>
          <w:szCs w:val="22"/>
        </w:rPr>
        <w:t xml:space="preserve"> </w:t>
      </w:r>
      <w:r w:rsidRPr="00E61FCC">
        <w:rPr>
          <w:sz w:val="22"/>
          <w:szCs w:val="22"/>
        </w:rPr>
        <w:t>имен</w:t>
      </w:r>
      <w:r w:rsidRPr="00E61FCC">
        <w:rPr>
          <w:spacing w:val="80"/>
          <w:w w:val="150"/>
          <w:sz w:val="22"/>
          <w:szCs w:val="22"/>
        </w:rPr>
        <w:t xml:space="preserve"> </w:t>
      </w:r>
      <w:r w:rsidRPr="00E61FCC">
        <w:rPr>
          <w:sz w:val="22"/>
          <w:szCs w:val="22"/>
        </w:rPr>
        <w:t>существительных:</w:t>
      </w:r>
      <w:r w:rsidRPr="00E61FCC">
        <w:rPr>
          <w:spacing w:val="80"/>
          <w:w w:val="150"/>
          <w:sz w:val="22"/>
          <w:szCs w:val="22"/>
        </w:rPr>
        <w:t xml:space="preserve"> </w:t>
      </w:r>
      <w:r w:rsidRPr="00E61FCC">
        <w:rPr>
          <w:sz w:val="22"/>
          <w:szCs w:val="22"/>
        </w:rPr>
        <w:t>производные</w:t>
      </w:r>
      <w:r w:rsidRPr="00E61FCC">
        <w:rPr>
          <w:spacing w:val="80"/>
          <w:w w:val="150"/>
          <w:sz w:val="22"/>
          <w:szCs w:val="22"/>
        </w:rPr>
        <w:t xml:space="preserve"> </w:t>
      </w:r>
      <w:r w:rsidRPr="00E61FCC">
        <w:rPr>
          <w:sz w:val="22"/>
          <w:szCs w:val="22"/>
        </w:rPr>
        <w:t>имена</w:t>
      </w:r>
      <w:r w:rsidRPr="00E61FCC">
        <w:rPr>
          <w:spacing w:val="80"/>
          <w:w w:val="150"/>
          <w:sz w:val="22"/>
          <w:szCs w:val="22"/>
        </w:rPr>
        <w:t xml:space="preserve"> </w:t>
      </w:r>
      <w:r w:rsidRPr="00E61FCC">
        <w:rPr>
          <w:sz w:val="22"/>
          <w:szCs w:val="22"/>
        </w:rPr>
        <w:t>существительные,</w:t>
      </w:r>
      <w:r w:rsidRPr="00E61FCC">
        <w:rPr>
          <w:spacing w:val="80"/>
          <w:w w:val="150"/>
          <w:sz w:val="22"/>
          <w:szCs w:val="22"/>
        </w:rPr>
        <w:t xml:space="preserve"> </w:t>
      </w:r>
      <w:r w:rsidRPr="00E61FCC">
        <w:rPr>
          <w:sz w:val="22"/>
          <w:szCs w:val="22"/>
        </w:rPr>
        <w:t>сложные</w:t>
      </w:r>
      <w:r w:rsidRPr="00E61FCC">
        <w:rPr>
          <w:spacing w:val="80"/>
          <w:w w:val="150"/>
          <w:sz w:val="22"/>
          <w:szCs w:val="22"/>
        </w:rPr>
        <w:t xml:space="preserve"> </w:t>
      </w:r>
      <w:r w:rsidRPr="00E61FCC">
        <w:rPr>
          <w:sz w:val="22"/>
          <w:szCs w:val="22"/>
        </w:rPr>
        <w:t>имена существительные. Способы словообразования в башкирском и русском языках.</w:t>
      </w:r>
    </w:p>
    <w:p w14:paraId="627B608E" w14:textId="77777777" w:rsidR="00FA124F" w:rsidRPr="00E61FCC" w:rsidRDefault="003B164C">
      <w:pPr>
        <w:pStyle w:val="a3"/>
        <w:jc w:val="left"/>
        <w:rPr>
          <w:sz w:val="22"/>
          <w:szCs w:val="22"/>
        </w:rPr>
      </w:pPr>
      <w:r w:rsidRPr="00E61FCC">
        <w:rPr>
          <w:sz w:val="22"/>
          <w:szCs w:val="22"/>
        </w:rPr>
        <w:t>Работа</w:t>
      </w:r>
      <w:r w:rsidRPr="00E61FCC">
        <w:rPr>
          <w:spacing w:val="-5"/>
          <w:sz w:val="22"/>
          <w:szCs w:val="22"/>
        </w:rPr>
        <w:t xml:space="preserve"> </w:t>
      </w:r>
      <w:r w:rsidRPr="00E61FCC">
        <w:rPr>
          <w:sz w:val="22"/>
          <w:szCs w:val="22"/>
        </w:rPr>
        <w:t>с</w:t>
      </w:r>
      <w:r w:rsidRPr="00E61FCC">
        <w:rPr>
          <w:spacing w:val="-5"/>
          <w:sz w:val="22"/>
          <w:szCs w:val="22"/>
        </w:rPr>
        <w:t xml:space="preserve"> </w:t>
      </w:r>
      <w:r w:rsidRPr="00E61FCC">
        <w:rPr>
          <w:sz w:val="22"/>
          <w:szCs w:val="22"/>
        </w:rPr>
        <w:t>текстами</w:t>
      </w:r>
      <w:r w:rsidRPr="00E61FCC">
        <w:rPr>
          <w:spacing w:val="-6"/>
          <w:sz w:val="22"/>
          <w:szCs w:val="22"/>
        </w:rPr>
        <w:t xml:space="preserve"> </w:t>
      </w:r>
      <w:r w:rsidRPr="00E61FCC">
        <w:rPr>
          <w:sz w:val="22"/>
          <w:szCs w:val="22"/>
        </w:rPr>
        <w:t>произведений,</w:t>
      </w:r>
      <w:r w:rsidRPr="00E61FCC">
        <w:rPr>
          <w:spacing w:val="-5"/>
          <w:sz w:val="22"/>
          <w:szCs w:val="22"/>
        </w:rPr>
        <w:t xml:space="preserve"> </w:t>
      </w:r>
      <w:r w:rsidRPr="00E61FCC">
        <w:rPr>
          <w:sz w:val="22"/>
          <w:szCs w:val="22"/>
        </w:rPr>
        <w:t>посвященных</w:t>
      </w:r>
      <w:r w:rsidRPr="00E61FCC">
        <w:rPr>
          <w:spacing w:val="-4"/>
          <w:sz w:val="22"/>
          <w:szCs w:val="22"/>
        </w:rPr>
        <w:t xml:space="preserve"> </w:t>
      </w:r>
      <w:r w:rsidRPr="00E61FCC">
        <w:rPr>
          <w:sz w:val="22"/>
          <w:szCs w:val="22"/>
        </w:rPr>
        <w:t>Отечественной</w:t>
      </w:r>
      <w:r w:rsidRPr="00E61FCC">
        <w:rPr>
          <w:spacing w:val="-6"/>
          <w:sz w:val="22"/>
          <w:szCs w:val="22"/>
        </w:rPr>
        <w:t xml:space="preserve"> </w:t>
      </w:r>
      <w:r w:rsidRPr="00E61FCC">
        <w:rPr>
          <w:sz w:val="22"/>
          <w:szCs w:val="22"/>
        </w:rPr>
        <w:t>войне</w:t>
      </w:r>
      <w:r w:rsidRPr="00E61FCC">
        <w:rPr>
          <w:spacing w:val="-5"/>
          <w:sz w:val="22"/>
          <w:szCs w:val="22"/>
        </w:rPr>
        <w:t xml:space="preserve"> </w:t>
      </w:r>
      <w:r w:rsidRPr="00E61FCC">
        <w:rPr>
          <w:sz w:val="22"/>
          <w:szCs w:val="22"/>
        </w:rPr>
        <w:t>1812</w:t>
      </w:r>
      <w:r w:rsidRPr="00E61FCC">
        <w:rPr>
          <w:spacing w:val="-4"/>
          <w:sz w:val="22"/>
          <w:szCs w:val="22"/>
        </w:rPr>
        <w:t xml:space="preserve"> </w:t>
      </w:r>
      <w:r w:rsidRPr="00E61FCC">
        <w:rPr>
          <w:sz w:val="22"/>
          <w:szCs w:val="22"/>
        </w:rPr>
        <w:t>года:</w:t>
      </w:r>
      <w:r w:rsidRPr="00E61FCC">
        <w:rPr>
          <w:spacing w:val="-6"/>
          <w:sz w:val="22"/>
          <w:szCs w:val="22"/>
        </w:rPr>
        <w:t xml:space="preserve"> </w:t>
      </w:r>
      <w:r w:rsidRPr="00E61FCC">
        <w:rPr>
          <w:sz w:val="22"/>
          <w:szCs w:val="22"/>
        </w:rPr>
        <w:t>выявление</w:t>
      </w:r>
      <w:r w:rsidRPr="00E61FCC">
        <w:rPr>
          <w:spacing w:val="-5"/>
          <w:sz w:val="22"/>
          <w:szCs w:val="22"/>
        </w:rPr>
        <w:t xml:space="preserve"> </w:t>
      </w:r>
      <w:r w:rsidRPr="00E61FCC">
        <w:rPr>
          <w:sz w:val="22"/>
          <w:szCs w:val="22"/>
        </w:rPr>
        <w:t>устаревших</w:t>
      </w:r>
      <w:r w:rsidRPr="00E61FCC">
        <w:rPr>
          <w:spacing w:val="-4"/>
          <w:sz w:val="22"/>
          <w:szCs w:val="22"/>
        </w:rPr>
        <w:t xml:space="preserve"> </w:t>
      </w:r>
      <w:r w:rsidRPr="00E61FCC">
        <w:rPr>
          <w:sz w:val="22"/>
          <w:szCs w:val="22"/>
        </w:rPr>
        <w:t>слов, военной лексики, фразеологических единиц.</w:t>
      </w:r>
    </w:p>
    <w:p w14:paraId="32340360" w14:textId="77777777" w:rsidR="00FA124F" w:rsidRPr="00E61FCC" w:rsidRDefault="003B164C">
      <w:pPr>
        <w:pStyle w:val="a3"/>
        <w:jc w:val="left"/>
        <w:rPr>
          <w:sz w:val="22"/>
          <w:szCs w:val="22"/>
        </w:rPr>
      </w:pPr>
      <w:r w:rsidRPr="00E61FCC">
        <w:rPr>
          <w:sz w:val="22"/>
          <w:szCs w:val="22"/>
        </w:rPr>
        <w:t>Категория принадлежности имен существительных. Способы выражения принадлежности в</w:t>
      </w:r>
      <w:r w:rsidRPr="00E61FCC">
        <w:rPr>
          <w:spacing w:val="24"/>
          <w:sz w:val="22"/>
          <w:szCs w:val="22"/>
        </w:rPr>
        <w:t xml:space="preserve"> </w:t>
      </w:r>
      <w:r w:rsidRPr="00E61FCC">
        <w:rPr>
          <w:sz w:val="22"/>
          <w:szCs w:val="22"/>
        </w:rPr>
        <w:t>башкирском и русском языках. Некоторые особенности функционирования формы принадлежности в башкирском языке. Вторичная функция окончаний принадлежности в башкирском языке.</w:t>
      </w:r>
    </w:p>
    <w:p w14:paraId="107240E9" w14:textId="77777777" w:rsidR="00FA124F" w:rsidRPr="00E61FCC" w:rsidRDefault="003B164C">
      <w:pPr>
        <w:pStyle w:val="a3"/>
        <w:jc w:val="left"/>
        <w:rPr>
          <w:sz w:val="22"/>
          <w:szCs w:val="22"/>
        </w:rPr>
      </w:pPr>
      <w:r w:rsidRPr="00E61FCC">
        <w:rPr>
          <w:sz w:val="22"/>
          <w:szCs w:val="22"/>
        </w:rPr>
        <w:t>Имя</w:t>
      </w:r>
      <w:r w:rsidRPr="00E61FCC">
        <w:rPr>
          <w:spacing w:val="-12"/>
          <w:sz w:val="22"/>
          <w:szCs w:val="22"/>
        </w:rPr>
        <w:t xml:space="preserve"> </w:t>
      </w:r>
      <w:r w:rsidRPr="00E61FCC">
        <w:rPr>
          <w:sz w:val="22"/>
          <w:szCs w:val="22"/>
        </w:rPr>
        <w:t>прилагательное.</w:t>
      </w:r>
      <w:r w:rsidRPr="00E61FCC">
        <w:rPr>
          <w:spacing w:val="-10"/>
          <w:sz w:val="22"/>
          <w:szCs w:val="22"/>
        </w:rPr>
        <w:t xml:space="preserve"> </w:t>
      </w:r>
      <w:r w:rsidRPr="00E61FCC">
        <w:rPr>
          <w:sz w:val="22"/>
          <w:szCs w:val="22"/>
        </w:rPr>
        <w:t>Характеристика</w:t>
      </w:r>
      <w:r w:rsidRPr="00E61FCC">
        <w:rPr>
          <w:spacing w:val="-11"/>
          <w:sz w:val="22"/>
          <w:szCs w:val="22"/>
        </w:rPr>
        <w:t xml:space="preserve"> </w:t>
      </w:r>
      <w:r w:rsidRPr="00E61FCC">
        <w:rPr>
          <w:sz w:val="22"/>
          <w:szCs w:val="22"/>
        </w:rPr>
        <w:t>имени</w:t>
      </w:r>
      <w:r w:rsidRPr="00E61FCC">
        <w:rPr>
          <w:spacing w:val="-12"/>
          <w:sz w:val="22"/>
          <w:szCs w:val="22"/>
        </w:rPr>
        <w:t xml:space="preserve"> </w:t>
      </w:r>
      <w:r w:rsidRPr="00E61FCC">
        <w:rPr>
          <w:sz w:val="22"/>
          <w:szCs w:val="22"/>
        </w:rPr>
        <w:t>прилагательного</w:t>
      </w:r>
      <w:r w:rsidRPr="00E61FCC">
        <w:rPr>
          <w:spacing w:val="-10"/>
          <w:sz w:val="22"/>
          <w:szCs w:val="22"/>
        </w:rPr>
        <w:t xml:space="preserve"> </w:t>
      </w:r>
      <w:r w:rsidRPr="00E61FCC">
        <w:rPr>
          <w:sz w:val="22"/>
          <w:szCs w:val="22"/>
        </w:rPr>
        <w:t>как</w:t>
      </w:r>
      <w:r w:rsidRPr="00E61FCC">
        <w:rPr>
          <w:spacing w:val="-12"/>
          <w:sz w:val="22"/>
          <w:szCs w:val="22"/>
        </w:rPr>
        <w:t xml:space="preserve"> </w:t>
      </w:r>
      <w:r w:rsidRPr="00E61FCC">
        <w:rPr>
          <w:sz w:val="22"/>
          <w:szCs w:val="22"/>
        </w:rPr>
        <w:t>части</w:t>
      </w:r>
      <w:r w:rsidRPr="00E61FCC">
        <w:rPr>
          <w:spacing w:val="-12"/>
          <w:sz w:val="22"/>
          <w:szCs w:val="22"/>
        </w:rPr>
        <w:t xml:space="preserve"> </w:t>
      </w:r>
      <w:r w:rsidRPr="00E61FCC">
        <w:rPr>
          <w:sz w:val="22"/>
          <w:szCs w:val="22"/>
        </w:rPr>
        <w:t>речи</w:t>
      </w:r>
      <w:r w:rsidRPr="00E61FCC">
        <w:rPr>
          <w:spacing w:val="-12"/>
          <w:sz w:val="22"/>
          <w:szCs w:val="22"/>
        </w:rPr>
        <w:t xml:space="preserve"> </w:t>
      </w:r>
      <w:r w:rsidRPr="00E61FCC">
        <w:rPr>
          <w:sz w:val="22"/>
          <w:szCs w:val="22"/>
        </w:rPr>
        <w:t>в</w:t>
      </w:r>
      <w:r w:rsidRPr="00E61FCC">
        <w:rPr>
          <w:spacing w:val="-9"/>
          <w:sz w:val="22"/>
          <w:szCs w:val="22"/>
        </w:rPr>
        <w:t xml:space="preserve"> </w:t>
      </w:r>
      <w:r w:rsidRPr="00E61FCC">
        <w:rPr>
          <w:sz w:val="22"/>
          <w:szCs w:val="22"/>
        </w:rPr>
        <w:t>башкирском</w:t>
      </w:r>
      <w:r w:rsidRPr="00E61FCC">
        <w:rPr>
          <w:spacing w:val="-5"/>
          <w:sz w:val="22"/>
          <w:szCs w:val="22"/>
        </w:rPr>
        <w:t xml:space="preserve"> </w:t>
      </w:r>
      <w:r w:rsidRPr="00E61FCC">
        <w:rPr>
          <w:sz w:val="22"/>
          <w:szCs w:val="22"/>
        </w:rPr>
        <w:t>и</w:t>
      </w:r>
      <w:r w:rsidRPr="00E61FCC">
        <w:rPr>
          <w:spacing w:val="-12"/>
          <w:sz w:val="22"/>
          <w:szCs w:val="22"/>
        </w:rPr>
        <w:t xml:space="preserve"> </w:t>
      </w:r>
      <w:r w:rsidRPr="00E61FCC">
        <w:rPr>
          <w:sz w:val="22"/>
          <w:szCs w:val="22"/>
        </w:rPr>
        <w:t>русском</w:t>
      </w:r>
      <w:r w:rsidRPr="00E61FCC">
        <w:rPr>
          <w:spacing w:val="-10"/>
          <w:sz w:val="22"/>
          <w:szCs w:val="22"/>
        </w:rPr>
        <w:t xml:space="preserve"> </w:t>
      </w:r>
      <w:r w:rsidRPr="00E61FCC">
        <w:rPr>
          <w:sz w:val="22"/>
          <w:szCs w:val="22"/>
        </w:rPr>
        <w:t>языках. Степени имен прилагательных: сравнительная, уменьшительная, превосходная.</w:t>
      </w:r>
    </w:p>
    <w:p w14:paraId="0A30E59E" w14:textId="77777777" w:rsidR="00FA124F" w:rsidRPr="00E61FCC" w:rsidRDefault="003B164C">
      <w:pPr>
        <w:pStyle w:val="a3"/>
        <w:tabs>
          <w:tab w:val="left" w:pos="1462"/>
          <w:tab w:val="left" w:pos="1822"/>
          <w:tab w:val="left" w:pos="3362"/>
          <w:tab w:val="left" w:pos="5035"/>
          <w:tab w:val="left" w:pos="6736"/>
          <w:tab w:val="left" w:pos="8050"/>
        </w:tabs>
        <w:ind w:right="150"/>
        <w:jc w:val="left"/>
        <w:rPr>
          <w:sz w:val="22"/>
          <w:szCs w:val="22"/>
        </w:rPr>
      </w:pPr>
      <w:r w:rsidRPr="00E61FCC">
        <w:rPr>
          <w:spacing w:val="-2"/>
          <w:sz w:val="22"/>
          <w:szCs w:val="22"/>
        </w:rPr>
        <w:t>Качественные</w:t>
      </w:r>
      <w:r w:rsidRPr="00E61FCC">
        <w:rPr>
          <w:sz w:val="22"/>
          <w:szCs w:val="22"/>
        </w:rPr>
        <w:tab/>
      </w:r>
      <w:r w:rsidRPr="00E61FCC">
        <w:rPr>
          <w:spacing w:val="-10"/>
          <w:sz w:val="22"/>
          <w:szCs w:val="22"/>
        </w:rPr>
        <w:t>и</w:t>
      </w:r>
      <w:r w:rsidRPr="00E61FCC">
        <w:rPr>
          <w:sz w:val="22"/>
          <w:szCs w:val="22"/>
        </w:rPr>
        <w:tab/>
      </w:r>
      <w:r w:rsidRPr="00E61FCC">
        <w:rPr>
          <w:spacing w:val="-2"/>
          <w:sz w:val="22"/>
          <w:szCs w:val="22"/>
        </w:rPr>
        <w:t>относительные</w:t>
      </w:r>
      <w:r w:rsidRPr="00E61FCC">
        <w:rPr>
          <w:sz w:val="22"/>
          <w:szCs w:val="22"/>
        </w:rPr>
        <w:tab/>
      </w:r>
      <w:r w:rsidRPr="00E61FCC">
        <w:rPr>
          <w:spacing w:val="-2"/>
          <w:sz w:val="22"/>
          <w:szCs w:val="22"/>
        </w:rPr>
        <w:t>прилагательные.</w:t>
      </w:r>
      <w:r w:rsidRPr="00E61FCC">
        <w:rPr>
          <w:sz w:val="22"/>
          <w:szCs w:val="22"/>
        </w:rPr>
        <w:tab/>
      </w:r>
      <w:r w:rsidRPr="00E61FCC">
        <w:rPr>
          <w:spacing w:val="-2"/>
          <w:sz w:val="22"/>
          <w:szCs w:val="22"/>
        </w:rPr>
        <w:t>Функциональная</w:t>
      </w:r>
      <w:r w:rsidRPr="00E61FCC">
        <w:rPr>
          <w:sz w:val="22"/>
          <w:szCs w:val="22"/>
        </w:rPr>
        <w:tab/>
      </w:r>
      <w:r w:rsidRPr="00E61FCC">
        <w:rPr>
          <w:spacing w:val="-2"/>
          <w:sz w:val="22"/>
          <w:szCs w:val="22"/>
        </w:rPr>
        <w:t>особенность</w:t>
      </w:r>
      <w:r w:rsidRPr="00E61FCC">
        <w:rPr>
          <w:sz w:val="22"/>
          <w:szCs w:val="22"/>
        </w:rPr>
        <w:tab/>
      </w:r>
      <w:r w:rsidRPr="00E61FCC">
        <w:rPr>
          <w:spacing w:val="-2"/>
          <w:sz w:val="22"/>
          <w:szCs w:val="22"/>
        </w:rPr>
        <w:t xml:space="preserve">относительных </w:t>
      </w:r>
      <w:r w:rsidRPr="00E61FCC">
        <w:rPr>
          <w:sz w:val="22"/>
          <w:szCs w:val="22"/>
        </w:rPr>
        <w:t>прилагательных. Словоизменение имен прилагательных.</w:t>
      </w:r>
    </w:p>
    <w:p w14:paraId="10E59001" w14:textId="77777777" w:rsidR="00FA124F" w:rsidRPr="00E61FCC" w:rsidRDefault="003B164C">
      <w:pPr>
        <w:pStyle w:val="a3"/>
        <w:jc w:val="left"/>
        <w:rPr>
          <w:sz w:val="22"/>
          <w:szCs w:val="22"/>
        </w:rPr>
      </w:pPr>
      <w:r w:rsidRPr="00E61FCC">
        <w:rPr>
          <w:sz w:val="22"/>
          <w:szCs w:val="22"/>
        </w:rPr>
        <w:t>Словообразование</w:t>
      </w:r>
      <w:r w:rsidRPr="00E61FCC">
        <w:rPr>
          <w:spacing w:val="40"/>
          <w:sz w:val="22"/>
          <w:szCs w:val="22"/>
        </w:rPr>
        <w:t xml:space="preserve"> </w:t>
      </w:r>
      <w:r w:rsidRPr="00E61FCC">
        <w:rPr>
          <w:sz w:val="22"/>
          <w:szCs w:val="22"/>
        </w:rPr>
        <w:t>имен</w:t>
      </w:r>
      <w:r w:rsidRPr="00E61FCC">
        <w:rPr>
          <w:spacing w:val="40"/>
          <w:sz w:val="22"/>
          <w:szCs w:val="22"/>
        </w:rPr>
        <w:t xml:space="preserve"> </w:t>
      </w:r>
      <w:r w:rsidRPr="00E61FCC">
        <w:rPr>
          <w:sz w:val="22"/>
          <w:szCs w:val="22"/>
        </w:rPr>
        <w:t>прилагательных.</w:t>
      </w:r>
      <w:r w:rsidRPr="00E61FCC">
        <w:rPr>
          <w:spacing w:val="40"/>
          <w:sz w:val="22"/>
          <w:szCs w:val="22"/>
        </w:rPr>
        <w:t xml:space="preserve"> </w:t>
      </w:r>
      <w:r w:rsidRPr="00E61FCC">
        <w:rPr>
          <w:sz w:val="22"/>
          <w:szCs w:val="22"/>
        </w:rPr>
        <w:t>Производные</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сложные</w:t>
      </w:r>
      <w:r w:rsidRPr="00E61FCC">
        <w:rPr>
          <w:spacing w:val="40"/>
          <w:sz w:val="22"/>
          <w:szCs w:val="22"/>
        </w:rPr>
        <w:t xml:space="preserve"> </w:t>
      </w:r>
      <w:r w:rsidRPr="00E61FCC">
        <w:rPr>
          <w:sz w:val="22"/>
          <w:szCs w:val="22"/>
        </w:rPr>
        <w:t>прилагательные.</w:t>
      </w:r>
      <w:r w:rsidRPr="00E61FCC">
        <w:rPr>
          <w:spacing w:val="40"/>
          <w:sz w:val="22"/>
          <w:szCs w:val="22"/>
        </w:rPr>
        <w:t xml:space="preserve"> </w:t>
      </w:r>
      <w:r w:rsidRPr="00E61FCC">
        <w:rPr>
          <w:sz w:val="22"/>
          <w:szCs w:val="22"/>
        </w:rPr>
        <w:t>Прилагательные</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функции производящих основ.</w:t>
      </w:r>
    </w:p>
    <w:p w14:paraId="51D23347" w14:textId="77777777" w:rsidR="00FA124F" w:rsidRPr="00E61FCC" w:rsidRDefault="003B164C">
      <w:pPr>
        <w:pStyle w:val="a3"/>
        <w:jc w:val="left"/>
        <w:rPr>
          <w:sz w:val="22"/>
          <w:szCs w:val="22"/>
        </w:rPr>
      </w:pPr>
      <w:r w:rsidRPr="00E61FCC">
        <w:rPr>
          <w:sz w:val="22"/>
          <w:szCs w:val="22"/>
        </w:rPr>
        <w:t>Имя</w:t>
      </w:r>
      <w:r w:rsidRPr="00E61FCC">
        <w:rPr>
          <w:spacing w:val="21"/>
          <w:sz w:val="22"/>
          <w:szCs w:val="22"/>
        </w:rPr>
        <w:t xml:space="preserve"> </w:t>
      </w:r>
      <w:r w:rsidRPr="00E61FCC">
        <w:rPr>
          <w:sz w:val="22"/>
          <w:szCs w:val="22"/>
        </w:rPr>
        <w:t>числительное.</w:t>
      </w:r>
      <w:r w:rsidRPr="00E61FCC">
        <w:rPr>
          <w:spacing w:val="22"/>
          <w:sz w:val="22"/>
          <w:szCs w:val="22"/>
        </w:rPr>
        <w:t xml:space="preserve"> </w:t>
      </w:r>
      <w:r w:rsidRPr="00E61FCC">
        <w:rPr>
          <w:sz w:val="22"/>
          <w:szCs w:val="22"/>
        </w:rPr>
        <w:t>Разряды</w:t>
      </w:r>
      <w:r w:rsidRPr="00E61FCC">
        <w:rPr>
          <w:spacing w:val="23"/>
          <w:sz w:val="22"/>
          <w:szCs w:val="22"/>
        </w:rPr>
        <w:t xml:space="preserve"> </w:t>
      </w:r>
      <w:r w:rsidRPr="00E61FCC">
        <w:rPr>
          <w:sz w:val="22"/>
          <w:szCs w:val="22"/>
        </w:rPr>
        <w:t>числительных:</w:t>
      </w:r>
      <w:r w:rsidRPr="00E61FCC">
        <w:rPr>
          <w:spacing w:val="21"/>
          <w:sz w:val="22"/>
          <w:szCs w:val="22"/>
        </w:rPr>
        <w:t xml:space="preserve"> </w:t>
      </w:r>
      <w:r w:rsidRPr="00E61FCC">
        <w:rPr>
          <w:sz w:val="22"/>
          <w:szCs w:val="22"/>
        </w:rPr>
        <w:t>количественные,</w:t>
      </w:r>
      <w:r w:rsidRPr="00E61FCC">
        <w:rPr>
          <w:spacing w:val="22"/>
          <w:sz w:val="22"/>
          <w:szCs w:val="22"/>
        </w:rPr>
        <w:t xml:space="preserve"> </w:t>
      </w:r>
      <w:r w:rsidRPr="00E61FCC">
        <w:rPr>
          <w:sz w:val="22"/>
          <w:szCs w:val="22"/>
        </w:rPr>
        <w:t>порядковые,</w:t>
      </w:r>
      <w:r w:rsidRPr="00E61FCC">
        <w:rPr>
          <w:spacing w:val="22"/>
          <w:sz w:val="22"/>
          <w:szCs w:val="22"/>
        </w:rPr>
        <w:t xml:space="preserve"> </w:t>
      </w:r>
      <w:r w:rsidRPr="00E61FCC">
        <w:rPr>
          <w:sz w:val="22"/>
          <w:szCs w:val="22"/>
        </w:rPr>
        <w:t>собирательные,</w:t>
      </w:r>
      <w:r w:rsidRPr="00E61FCC">
        <w:rPr>
          <w:spacing w:val="22"/>
          <w:sz w:val="22"/>
          <w:szCs w:val="22"/>
        </w:rPr>
        <w:t xml:space="preserve"> </w:t>
      </w:r>
      <w:r w:rsidRPr="00E61FCC">
        <w:rPr>
          <w:sz w:val="22"/>
          <w:szCs w:val="22"/>
        </w:rPr>
        <w:t>разделительные, приблизительные числительные. Словоизменение числительных. Правописание имен числительных.</w:t>
      </w:r>
    </w:p>
    <w:p w14:paraId="08061E7C" w14:textId="77777777" w:rsidR="00FA124F" w:rsidRPr="00E61FCC" w:rsidRDefault="003B164C">
      <w:pPr>
        <w:pStyle w:val="a3"/>
        <w:spacing w:before="1"/>
        <w:ind w:right="147"/>
        <w:rPr>
          <w:sz w:val="22"/>
          <w:szCs w:val="22"/>
        </w:rPr>
      </w:pPr>
      <w:r w:rsidRPr="00E61FCC">
        <w:rPr>
          <w:sz w:val="22"/>
          <w:szCs w:val="22"/>
        </w:rPr>
        <w:t>Местоимение. Функциональная особенность местоимений. Разряды местоимений: личные местоимения, указательные местоимения, вопросительные местоимения, определительные местоимения, неопределенные местоимения, отрицательные местоимения.</w:t>
      </w:r>
    </w:p>
    <w:p w14:paraId="6DCC3FE7" w14:textId="77777777" w:rsidR="00FA124F" w:rsidRPr="00E61FCC" w:rsidRDefault="003B164C">
      <w:pPr>
        <w:pStyle w:val="a3"/>
        <w:spacing w:before="229"/>
        <w:jc w:val="left"/>
        <w:rPr>
          <w:sz w:val="22"/>
          <w:szCs w:val="22"/>
        </w:rPr>
      </w:pPr>
      <w:r w:rsidRPr="00E61FCC">
        <w:rPr>
          <w:sz w:val="22"/>
          <w:szCs w:val="22"/>
        </w:rPr>
        <w:t xml:space="preserve">7 </w:t>
      </w:r>
      <w:r w:rsidRPr="00E61FCC">
        <w:rPr>
          <w:spacing w:val="-2"/>
          <w:sz w:val="22"/>
          <w:szCs w:val="22"/>
        </w:rPr>
        <w:t>класс</w:t>
      </w:r>
    </w:p>
    <w:p w14:paraId="0D47F8DF" w14:textId="77777777" w:rsidR="00FA124F" w:rsidRPr="00E61FCC" w:rsidRDefault="003B164C">
      <w:pPr>
        <w:pStyle w:val="a3"/>
        <w:spacing w:before="71"/>
        <w:rPr>
          <w:sz w:val="22"/>
          <w:szCs w:val="22"/>
        </w:rPr>
      </w:pPr>
      <w:r w:rsidRPr="00E61FCC">
        <w:rPr>
          <w:sz w:val="22"/>
          <w:szCs w:val="22"/>
        </w:rPr>
        <w:t>Речевая</w:t>
      </w:r>
      <w:r w:rsidRPr="00E61FCC">
        <w:rPr>
          <w:spacing w:val="-8"/>
          <w:sz w:val="22"/>
          <w:szCs w:val="22"/>
        </w:rPr>
        <w:t xml:space="preserve"> </w:t>
      </w:r>
      <w:r w:rsidRPr="00E61FCC">
        <w:rPr>
          <w:sz w:val="22"/>
          <w:szCs w:val="22"/>
        </w:rPr>
        <w:t>деятельность</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z w:val="22"/>
          <w:szCs w:val="22"/>
        </w:rPr>
        <w:t>культура</w:t>
      </w:r>
      <w:r w:rsidRPr="00E61FCC">
        <w:rPr>
          <w:spacing w:val="-6"/>
          <w:sz w:val="22"/>
          <w:szCs w:val="22"/>
        </w:rPr>
        <w:t xml:space="preserve"> </w:t>
      </w:r>
      <w:r w:rsidRPr="00E61FCC">
        <w:rPr>
          <w:spacing w:val="-4"/>
          <w:sz w:val="22"/>
          <w:szCs w:val="22"/>
        </w:rPr>
        <w:t>речи.</w:t>
      </w:r>
    </w:p>
    <w:p w14:paraId="1D234301" w14:textId="77777777" w:rsidR="00FA124F" w:rsidRPr="00E61FCC" w:rsidRDefault="003B164C">
      <w:pPr>
        <w:pStyle w:val="a3"/>
        <w:rPr>
          <w:sz w:val="22"/>
          <w:szCs w:val="22"/>
        </w:rPr>
      </w:pPr>
      <w:r w:rsidRPr="00E61FCC">
        <w:rPr>
          <w:sz w:val="22"/>
          <w:szCs w:val="22"/>
        </w:rPr>
        <w:t>Лексика:</w:t>
      </w:r>
      <w:r w:rsidRPr="00E61FCC">
        <w:rPr>
          <w:spacing w:val="-9"/>
          <w:sz w:val="22"/>
          <w:szCs w:val="22"/>
        </w:rPr>
        <w:t xml:space="preserve"> </w:t>
      </w:r>
      <w:r w:rsidRPr="00E61FCC">
        <w:rPr>
          <w:sz w:val="22"/>
          <w:szCs w:val="22"/>
        </w:rPr>
        <w:t>омонимия</w:t>
      </w:r>
      <w:r w:rsidRPr="00E61FCC">
        <w:rPr>
          <w:spacing w:val="-9"/>
          <w:sz w:val="22"/>
          <w:szCs w:val="22"/>
        </w:rPr>
        <w:t xml:space="preserve"> </w:t>
      </w:r>
      <w:r w:rsidRPr="00E61FCC">
        <w:rPr>
          <w:sz w:val="22"/>
          <w:szCs w:val="22"/>
        </w:rPr>
        <w:t>и</w:t>
      </w:r>
      <w:r w:rsidRPr="00E61FCC">
        <w:rPr>
          <w:spacing w:val="-7"/>
          <w:sz w:val="22"/>
          <w:szCs w:val="22"/>
        </w:rPr>
        <w:t xml:space="preserve"> </w:t>
      </w:r>
      <w:r w:rsidRPr="00E61FCC">
        <w:rPr>
          <w:sz w:val="22"/>
          <w:szCs w:val="22"/>
        </w:rPr>
        <w:t>паронимия.</w:t>
      </w:r>
      <w:r w:rsidRPr="00E61FCC">
        <w:rPr>
          <w:spacing w:val="-7"/>
          <w:sz w:val="22"/>
          <w:szCs w:val="22"/>
        </w:rPr>
        <w:t xml:space="preserve"> </w:t>
      </w:r>
      <w:r w:rsidRPr="00E61FCC">
        <w:rPr>
          <w:sz w:val="22"/>
          <w:szCs w:val="22"/>
        </w:rPr>
        <w:t>Виды</w:t>
      </w:r>
      <w:r w:rsidRPr="00E61FCC">
        <w:rPr>
          <w:spacing w:val="-9"/>
          <w:sz w:val="22"/>
          <w:szCs w:val="22"/>
        </w:rPr>
        <w:t xml:space="preserve"> </w:t>
      </w:r>
      <w:r w:rsidRPr="00E61FCC">
        <w:rPr>
          <w:sz w:val="22"/>
          <w:szCs w:val="22"/>
        </w:rPr>
        <w:t>омонимов.</w:t>
      </w:r>
      <w:r w:rsidRPr="00E61FCC">
        <w:rPr>
          <w:spacing w:val="-8"/>
          <w:sz w:val="22"/>
          <w:szCs w:val="22"/>
        </w:rPr>
        <w:t xml:space="preserve"> </w:t>
      </w:r>
      <w:r w:rsidRPr="00E61FCC">
        <w:rPr>
          <w:sz w:val="22"/>
          <w:szCs w:val="22"/>
        </w:rPr>
        <w:t>Правильное</w:t>
      </w:r>
      <w:r w:rsidRPr="00E61FCC">
        <w:rPr>
          <w:spacing w:val="-8"/>
          <w:sz w:val="22"/>
          <w:szCs w:val="22"/>
        </w:rPr>
        <w:t xml:space="preserve"> </w:t>
      </w:r>
      <w:r w:rsidRPr="00E61FCC">
        <w:rPr>
          <w:sz w:val="22"/>
          <w:szCs w:val="22"/>
        </w:rPr>
        <w:t>использование</w:t>
      </w:r>
      <w:r w:rsidRPr="00E61FCC">
        <w:rPr>
          <w:spacing w:val="-9"/>
          <w:sz w:val="22"/>
          <w:szCs w:val="22"/>
        </w:rPr>
        <w:t xml:space="preserve"> </w:t>
      </w:r>
      <w:r w:rsidRPr="00E61FCC">
        <w:rPr>
          <w:sz w:val="22"/>
          <w:szCs w:val="22"/>
        </w:rPr>
        <w:t>омонимов</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pacing w:val="-2"/>
          <w:sz w:val="22"/>
          <w:szCs w:val="22"/>
        </w:rPr>
        <w:t>речи.</w:t>
      </w:r>
    </w:p>
    <w:p w14:paraId="6CCE357B" w14:textId="77777777" w:rsidR="00FA124F" w:rsidRPr="00E61FCC" w:rsidRDefault="003B164C">
      <w:pPr>
        <w:pStyle w:val="a3"/>
        <w:spacing w:before="1"/>
        <w:ind w:right="148"/>
        <w:rPr>
          <w:sz w:val="22"/>
          <w:szCs w:val="22"/>
        </w:rPr>
      </w:pPr>
      <w:r w:rsidRPr="00E61FCC">
        <w:rPr>
          <w:sz w:val="22"/>
          <w:szCs w:val="22"/>
        </w:rPr>
        <w:t>Паронимы</w:t>
      </w:r>
      <w:r w:rsidRPr="00E61FCC">
        <w:rPr>
          <w:spacing w:val="-1"/>
          <w:sz w:val="22"/>
          <w:szCs w:val="22"/>
        </w:rPr>
        <w:t xml:space="preserve"> </w:t>
      </w:r>
      <w:r w:rsidRPr="00E61FCC">
        <w:rPr>
          <w:sz w:val="22"/>
          <w:szCs w:val="22"/>
        </w:rPr>
        <w:t>и</w:t>
      </w:r>
      <w:r w:rsidRPr="00E61FCC">
        <w:rPr>
          <w:spacing w:val="-1"/>
          <w:sz w:val="22"/>
          <w:szCs w:val="22"/>
        </w:rPr>
        <w:t xml:space="preserve"> </w:t>
      </w:r>
      <w:r w:rsidRPr="00E61FCC">
        <w:rPr>
          <w:sz w:val="22"/>
          <w:szCs w:val="22"/>
        </w:rPr>
        <w:t>точность</w:t>
      </w:r>
      <w:r w:rsidRPr="00E61FCC">
        <w:rPr>
          <w:spacing w:val="-2"/>
          <w:sz w:val="22"/>
          <w:szCs w:val="22"/>
        </w:rPr>
        <w:t xml:space="preserve"> </w:t>
      </w:r>
      <w:r w:rsidRPr="00E61FCC">
        <w:rPr>
          <w:sz w:val="22"/>
          <w:szCs w:val="22"/>
        </w:rPr>
        <w:t>речи. Смысловые</w:t>
      </w:r>
      <w:r w:rsidRPr="00E61FCC">
        <w:rPr>
          <w:spacing w:val="-1"/>
          <w:sz w:val="22"/>
          <w:szCs w:val="22"/>
        </w:rPr>
        <w:t xml:space="preserve"> </w:t>
      </w:r>
      <w:r w:rsidRPr="00E61FCC">
        <w:rPr>
          <w:sz w:val="22"/>
          <w:szCs w:val="22"/>
        </w:rPr>
        <w:t>различия,</w:t>
      </w:r>
      <w:r w:rsidRPr="00E61FCC">
        <w:rPr>
          <w:spacing w:val="-2"/>
          <w:sz w:val="22"/>
          <w:szCs w:val="22"/>
        </w:rPr>
        <w:t xml:space="preserve"> </w:t>
      </w:r>
      <w:r w:rsidRPr="00E61FCC">
        <w:rPr>
          <w:sz w:val="22"/>
          <w:szCs w:val="22"/>
        </w:rPr>
        <w:t>характер</w:t>
      </w:r>
      <w:r w:rsidRPr="00E61FCC">
        <w:rPr>
          <w:spacing w:val="-1"/>
          <w:sz w:val="22"/>
          <w:szCs w:val="22"/>
        </w:rPr>
        <w:t xml:space="preserve"> </w:t>
      </w:r>
      <w:r w:rsidRPr="00E61FCC">
        <w:rPr>
          <w:sz w:val="22"/>
          <w:szCs w:val="22"/>
        </w:rPr>
        <w:t>лексической</w:t>
      </w:r>
      <w:r w:rsidRPr="00E61FCC">
        <w:rPr>
          <w:spacing w:val="-3"/>
          <w:sz w:val="22"/>
          <w:szCs w:val="22"/>
        </w:rPr>
        <w:t xml:space="preserve"> </w:t>
      </w:r>
      <w:r w:rsidRPr="00E61FCC">
        <w:rPr>
          <w:sz w:val="22"/>
          <w:szCs w:val="22"/>
        </w:rPr>
        <w:t>сочетаемости,</w:t>
      </w:r>
      <w:r w:rsidRPr="00E61FCC">
        <w:rPr>
          <w:spacing w:val="-2"/>
          <w:sz w:val="22"/>
          <w:szCs w:val="22"/>
        </w:rPr>
        <w:t xml:space="preserve"> </w:t>
      </w:r>
      <w:r w:rsidRPr="00E61FCC">
        <w:rPr>
          <w:sz w:val="22"/>
          <w:szCs w:val="22"/>
        </w:rPr>
        <w:t>способы</w:t>
      </w:r>
      <w:r w:rsidRPr="00E61FCC">
        <w:rPr>
          <w:spacing w:val="-2"/>
          <w:sz w:val="22"/>
          <w:szCs w:val="22"/>
        </w:rPr>
        <w:t xml:space="preserve"> </w:t>
      </w:r>
      <w:r w:rsidRPr="00E61FCC">
        <w:rPr>
          <w:sz w:val="22"/>
          <w:szCs w:val="22"/>
        </w:rPr>
        <w:t>управления, функционально-стилевая окраска и употребление паронимов в речи. Распространенные речевые ошибки, связанные с употреблением паронимов в речи.</w:t>
      </w:r>
    </w:p>
    <w:p w14:paraId="3DE6B1C2" w14:textId="77777777" w:rsidR="00FA124F" w:rsidRPr="00E61FCC" w:rsidRDefault="003B164C">
      <w:pPr>
        <w:pStyle w:val="a3"/>
        <w:ind w:right="150"/>
        <w:rPr>
          <w:sz w:val="22"/>
          <w:szCs w:val="22"/>
        </w:rPr>
      </w:pPr>
      <w:r w:rsidRPr="00E61FCC">
        <w:rPr>
          <w:sz w:val="22"/>
          <w:szCs w:val="22"/>
        </w:rPr>
        <w:t>Башкирская традиционная этикетная речевая манера общения. Исключение категоричности в разговоре. Невербальный (несловесный) этикет общения.</w:t>
      </w:r>
    </w:p>
    <w:p w14:paraId="563E45E7" w14:textId="77777777" w:rsidR="00FA124F" w:rsidRPr="00E61FCC" w:rsidRDefault="003B164C">
      <w:pPr>
        <w:pStyle w:val="a3"/>
        <w:ind w:right="1591"/>
        <w:jc w:val="left"/>
        <w:rPr>
          <w:sz w:val="22"/>
          <w:szCs w:val="22"/>
        </w:rPr>
      </w:pPr>
      <w:r w:rsidRPr="00E61FCC">
        <w:rPr>
          <w:sz w:val="22"/>
          <w:szCs w:val="22"/>
        </w:rPr>
        <w:t>Этикет</w:t>
      </w:r>
      <w:r w:rsidRPr="00E61FCC">
        <w:rPr>
          <w:spacing w:val="-7"/>
          <w:sz w:val="22"/>
          <w:szCs w:val="22"/>
        </w:rPr>
        <w:t xml:space="preserve"> </w:t>
      </w:r>
      <w:r w:rsidRPr="00E61FCC">
        <w:rPr>
          <w:sz w:val="22"/>
          <w:szCs w:val="22"/>
        </w:rPr>
        <w:t>использования</w:t>
      </w:r>
      <w:r w:rsidRPr="00E61FCC">
        <w:rPr>
          <w:spacing w:val="-7"/>
          <w:sz w:val="22"/>
          <w:szCs w:val="22"/>
        </w:rPr>
        <w:t xml:space="preserve"> </w:t>
      </w:r>
      <w:r w:rsidRPr="00E61FCC">
        <w:rPr>
          <w:sz w:val="22"/>
          <w:szCs w:val="22"/>
        </w:rPr>
        <w:t>изобразительных</w:t>
      </w:r>
      <w:r w:rsidRPr="00E61FCC">
        <w:rPr>
          <w:spacing w:val="-5"/>
          <w:sz w:val="22"/>
          <w:szCs w:val="22"/>
        </w:rPr>
        <w:t xml:space="preserve"> </w:t>
      </w:r>
      <w:r w:rsidRPr="00E61FCC">
        <w:rPr>
          <w:sz w:val="22"/>
          <w:szCs w:val="22"/>
        </w:rPr>
        <w:t>жестов.</w:t>
      </w:r>
      <w:r w:rsidRPr="00E61FCC">
        <w:rPr>
          <w:spacing w:val="-6"/>
          <w:sz w:val="22"/>
          <w:szCs w:val="22"/>
        </w:rPr>
        <w:t xml:space="preserve"> </w:t>
      </w:r>
      <w:r w:rsidRPr="00E61FCC">
        <w:rPr>
          <w:sz w:val="22"/>
          <w:szCs w:val="22"/>
        </w:rPr>
        <w:t>Замещающие</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сопровождающие</w:t>
      </w:r>
      <w:r w:rsidRPr="00E61FCC">
        <w:rPr>
          <w:spacing w:val="-6"/>
          <w:sz w:val="22"/>
          <w:szCs w:val="22"/>
        </w:rPr>
        <w:t xml:space="preserve"> </w:t>
      </w:r>
      <w:r w:rsidRPr="00E61FCC">
        <w:rPr>
          <w:sz w:val="22"/>
          <w:szCs w:val="22"/>
        </w:rPr>
        <w:t>жесты. Основные сведения о языке. Разделы науки о языке.</w:t>
      </w:r>
    </w:p>
    <w:p w14:paraId="2E0C945F" w14:textId="77777777" w:rsidR="00FA124F" w:rsidRPr="00E61FCC" w:rsidRDefault="003B164C">
      <w:pPr>
        <w:pStyle w:val="a3"/>
        <w:jc w:val="left"/>
        <w:rPr>
          <w:sz w:val="22"/>
          <w:szCs w:val="22"/>
        </w:rPr>
      </w:pPr>
      <w:r w:rsidRPr="00E61FCC">
        <w:rPr>
          <w:sz w:val="22"/>
          <w:szCs w:val="22"/>
        </w:rPr>
        <w:t>Повторение</w:t>
      </w:r>
      <w:r w:rsidRPr="00E61FCC">
        <w:rPr>
          <w:spacing w:val="-9"/>
          <w:sz w:val="22"/>
          <w:szCs w:val="22"/>
        </w:rPr>
        <w:t xml:space="preserve"> </w:t>
      </w:r>
      <w:r w:rsidRPr="00E61FCC">
        <w:rPr>
          <w:sz w:val="22"/>
          <w:szCs w:val="22"/>
        </w:rPr>
        <w:t>тем</w:t>
      </w:r>
      <w:r w:rsidRPr="00E61FCC">
        <w:rPr>
          <w:spacing w:val="-6"/>
          <w:sz w:val="22"/>
          <w:szCs w:val="22"/>
        </w:rPr>
        <w:t xml:space="preserve"> </w:t>
      </w:r>
      <w:r w:rsidRPr="00E61FCC">
        <w:rPr>
          <w:sz w:val="22"/>
          <w:szCs w:val="22"/>
        </w:rPr>
        <w:t>по</w:t>
      </w:r>
      <w:r w:rsidRPr="00E61FCC">
        <w:rPr>
          <w:spacing w:val="-9"/>
          <w:sz w:val="22"/>
          <w:szCs w:val="22"/>
        </w:rPr>
        <w:t xml:space="preserve"> </w:t>
      </w:r>
      <w:r w:rsidRPr="00E61FCC">
        <w:rPr>
          <w:sz w:val="22"/>
          <w:szCs w:val="22"/>
        </w:rPr>
        <w:t>фонетике,</w:t>
      </w:r>
      <w:r w:rsidRPr="00E61FCC">
        <w:rPr>
          <w:spacing w:val="-9"/>
          <w:sz w:val="22"/>
          <w:szCs w:val="22"/>
        </w:rPr>
        <w:t xml:space="preserve"> </w:t>
      </w:r>
      <w:r w:rsidRPr="00E61FCC">
        <w:rPr>
          <w:sz w:val="22"/>
          <w:szCs w:val="22"/>
        </w:rPr>
        <w:t>словообразованию</w:t>
      </w:r>
      <w:r w:rsidRPr="00E61FCC">
        <w:rPr>
          <w:spacing w:val="-7"/>
          <w:sz w:val="22"/>
          <w:szCs w:val="22"/>
        </w:rPr>
        <w:t xml:space="preserve"> </w:t>
      </w:r>
      <w:r w:rsidRPr="00E61FCC">
        <w:rPr>
          <w:sz w:val="22"/>
          <w:szCs w:val="22"/>
        </w:rPr>
        <w:t>и</w:t>
      </w:r>
      <w:r w:rsidRPr="00E61FCC">
        <w:rPr>
          <w:spacing w:val="-11"/>
          <w:sz w:val="22"/>
          <w:szCs w:val="22"/>
        </w:rPr>
        <w:t xml:space="preserve"> </w:t>
      </w:r>
      <w:r w:rsidRPr="00E61FCC">
        <w:rPr>
          <w:sz w:val="22"/>
          <w:szCs w:val="22"/>
        </w:rPr>
        <w:t>морфологии</w:t>
      </w:r>
      <w:r w:rsidRPr="00E61FCC">
        <w:rPr>
          <w:spacing w:val="-9"/>
          <w:sz w:val="22"/>
          <w:szCs w:val="22"/>
        </w:rPr>
        <w:t xml:space="preserve"> </w:t>
      </w:r>
      <w:r w:rsidRPr="00E61FCC">
        <w:rPr>
          <w:sz w:val="22"/>
          <w:szCs w:val="22"/>
        </w:rPr>
        <w:t>башкирского</w:t>
      </w:r>
      <w:r w:rsidRPr="00E61FCC">
        <w:rPr>
          <w:spacing w:val="-9"/>
          <w:sz w:val="22"/>
          <w:szCs w:val="22"/>
        </w:rPr>
        <w:t xml:space="preserve"> </w:t>
      </w:r>
      <w:r w:rsidRPr="00E61FCC">
        <w:rPr>
          <w:sz w:val="22"/>
          <w:szCs w:val="22"/>
        </w:rPr>
        <w:t>языка.</w:t>
      </w:r>
      <w:r w:rsidRPr="00E61FCC">
        <w:rPr>
          <w:spacing w:val="-6"/>
          <w:sz w:val="22"/>
          <w:szCs w:val="22"/>
        </w:rPr>
        <w:t xml:space="preserve"> </w:t>
      </w:r>
      <w:r w:rsidRPr="00E61FCC">
        <w:rPr>
          <w:sz w:val="22"/>
          <w:szCs w:val="22"/>
        </w:rPr>
        <w:t>Разделение</w:t>
      </w:r>
      <w:r w:rsidRPr="00E61FCC">
        <w:rPr>
          <w:spacing w:val="-9"/>
          <w:sz w:val="22"/>
          <w:szCs w:val="22"/>
        </w:rPr>
        <w:t xml:space="preserve"> </w:t>
      </w:r>
      <w:r w:rsidRPr="00E61FCC">
        <w:rPr>
          <w:sz w:val="22"/>
          <w:szCs w:val="22"/>
        </w:rPr>
        <w:t>слов</w:t>
      </w:r>
      <w:r w:rsidRPr="00E61FCC">
        <w:rPr>
          <w:spacing w:val="-10"/>
          <w:sz w:val="22"/>
          <w:szCs w:val="22"/>
        </w:rPr>
        <w:t xml:space="preserve"> </w:t>
      </w:r>
      <w:r w:rsidRPr="00E61FCC">
        <w:rPr>
          <w:sz w:val="22"/>
          <w:szCs w:val="22"/>
        </w:rPr>
        <w:lastRenderedPageBreak/>
        <w:t>на</w:t>
      </w:r>
      <w:r w:rsidRPr="00E61FCC">
        <w:rPr>
          <w:spacing w:val="-9"/>
          <w:sz w:val="22"/>
          <w:szCs w:val="22"/>
        </w:rPr>
        <w:t xml:space="preserve"> </w:t>
      </w:r>
      <w:r w:rsidRPr="00E61FCC">
        <w:rPr>
          <w:sz w:val="22"/>
          <w:szCs w:val="22"/>
        </w:rPr>
        <w:t>части речи. Изменение имен существительных. Правописание числительных.</w:t>
      </w:r>
    </w:p>
    <w:p w14:paraId="33A4D81B" w14:textId="77777777" w:rsidR="00FA124F" w:rsidRPr="00E61FCC" w:rsidRDefault="003B164C">
      <w:pPr>
        <w:pStyle w:val="a3"/>
        <w:ind w:right="5443"/>
        <w:jc w:val="left"/>
        <w:rPr>
          <w:sz w:val="22"/>
          <w:szCs w:val="22"/>
        </w:rPr>
      </w:pPr>
      <w:r w:rsidRPr="00E61FCC">
        <w:rPr>
          <w:sz w:val="22"/>
          <w:szCs w:val="22"/>
        </w:rPr>
        <w:t>Глагол.</w:t>
      </w:r>
      <w:r w:rsidRPr="00E61FCC">
        <w:rPr>
          <w:spacing w:val="-10"/>
          <w:sz w:val="22"/>
          <w:szCs w:val="22"/>
        </w:rPr>
        <w:t xml:space="preserve"> </w:t>
      </w:r>
      <w:r w:rsidRPr="00E61FCC">
        <w:rPr>
          <w:sz w:val="22"/>
          <w:szCs w:val="22"/>
        </w:rPr>
        <w:t>Личные</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безличные</w:t>
      </w:r>
      <w:r w:rsidRPr="00E61FCC">
        <w:rPr>
          <w:spacing w:val="-10"/>
          <w:sz w:val="22"/>
          <w:szCs w:val="22"/>
        </w:rPr>
        <w:t xml:space="preserve"> </w:t>
      </w:r>
      <w:r w:rsidRPr="00E61FCC">
        <w:rPr>
          <w:sz w:val="22"/>
          <w:szCs w:val="22"/>
        </w:rPr>
        <w:t>глаголы. Тематические группы глаголов.</w:t>
      </w:r>
    </w:p>
    <w:p w14:paraId="5603443F" w14:textId="77777777" w:rsidR="00FA124F" w:rsidRPr="00E61FCC" w:rsidRDefault="003B164C">
      <w:pPr>
        <w:pStyle w:val="a3"/>
        <w:jc w:val="left"/>
        <w:rPr>
          <w:sz w:val="22"/>
          <w:szCs w:val="22"/>
        </w:rPr>
      </w:pPr>
      <w:r w:rsidRPr="00E61FCC">
        <w:rPr>
          <w:sz w:val="22"/>
          <w:szCs w:val="22"/>
        </w:rPr>
        <w:t>Самостоятельные</w:t>
      </w:r>
      <w:r w:rsidRPr="00E61FCC">
        <w:rPr>
          <w:spacing w:val="-12"/>
          <w:sz w:val="22"/>
          <w:szCs w:val="22"/>
        </w:rPr>
        <w:t xml:space="preserve"> </w:t>
      </w:r>
      <w:r w:rsidRPr="00E61FCC">
        <w:rPr>
          <w:sz w:val="22"/>
          <w:szCs w:val="22"/>
        </w:rPr>
        <w:t>и</w:t>
      </w:r>
      <w:r w:rsidRPr="00E61FCC">
        <w:rPr>
          <w:spacing w:val="-10"/>
          <w:sz w:val="22"/>
          <w:szCs w:val="22"/>
        </w:rPr>
        <w:t xml:space="preserve"> </w:t>
      </w:r>
      <w:r w:rsidRPr="00E61FCC">
        <w:rPr>
          <w:sz w:val="22"/>
          <w:szCs w:val="22"/>
        </w:rPr>
        <w:t>вспомогательные</w:t>
      </w:r>
      <w:r w:rsidRPr="00E61FCC">
        <w:rPr>
          <w:spacing w:val="-12"/>
          <w:sz w:val="22"/>
          <w:szCs w:val="22"/>
        </w:rPr>
        <w:t xml:space="preserve"> </w:t>
      </w:r>
      <w:r w:rsidRPr="00E61FCC">
        <w:rPr>
          <w:spacing w:val="-2"/>
          <w:sz w:val="22"/>
          <w:szCs w:val="22"/>
        </w:rPr>
        <w:t>глаголы.</w:t>
      </w:r>
    </w:p>
    <w:p w14:paraId="565E06D1" w14:textId="77777777" w:rsidR="00FA124F" w:rsidRPr="00E61FCC" w:rsidRDefault="003B164C">
      <w:pPr>
        <w:pStyle w:val="a3"/>
        <w:ind w:right="1265"/>
        <w:rPr>
          <w:sz w:val="22"/>
          <w:szCs w:val="22"/>
        </w:rPr>
      </w:pPr>
      <w:r w:rsidRPr="00E61FCC">
        <w:rPr>
          <w:sz w:val="22"/>
          <w:szCs w:val="22"/>
        </w:rPr>
        <w:t>Наклонения</w:t>
      </w:r>
      <w:r w:rsidRPr="00E61FCC">
        <w:rPr>
          <w:spacing w:val="-6"/>
          <w:sz w:val="22"/>
          <w:szCs w:val="22"/>
        </w:rPr>
        <w:t xml:space="preserve"> </w:t>
      </w:r>
      <w:r w:rsidRPr="00E61FCC">
        <w:rPr>
          <w:sz w:val="22"/>
          <w:szCs w:val="22"/>
        </w:rPr>
        <w:t>глаголов.</w:t>
      </w:r>
      <w:r w:rsidRPr="00E61FCC">
        <w:rPr>
          <w:spacing w:val="-5"/>
          <w:sz w:val="22"/>
          <w:szCs w:val="22"/>
        </w:rPr>
        <w:t xml:space="preserve"> </w:t>
      </w:r>
      <w:r w:rsidRPr="00E61FCC">
        <w:rPr>
          <w:sz w:val="22"/>
          <w:szCs w:val="22"/>
        </w:rPr>
        <w:t>Изъявительное</w:t>
      </w:r>
      <w:r w:rsidRPr="00E61FCC">
        <w:rPr>
          <w:spacing w:val="-5"/>
          <w:sz w:val="22"/>
          <w:szCs w:val="22"/>
        </w:rPr>
        <w:t xml:space="preserve"> </w:t>
      </w:r>
      <w:r w:rsidRPr="00E61FCC">
        <w:rPr>
          <w:sz w:val="22"/>
          <w:szCs w:val="22"/>
        </w:rPr>
        <w:t>наклонение.</w:t>
      </w:r>
      <w:r w:rsidRPr="00E61FCC">
        <w:rPr>
          <w:spacing w:val="-5"/>
          <w:sz w:val="22"/>
          <w:szCs w:val="22"/>
        </w:rPr>
        <w:t xml:space="preserve"> </w:t>
      </w:r>
      <w:r w:rsidRPr="00E61FCC">
        <w:rPr>
          <w:sz w:val="22"/>
          <w:szCs w:val="22"/>
        </w:rPr>
        <w:t>Формы</w:t>
      </w:r>
      <w:r w:rsidRPr="00E61FCC">
        <w:rPr>
          <w:spacing w:val="-5"/>
          <w:sz w:val="22"/>
          <w:szCs w:val="22"/>
        </w:rPr>
        <w:t xml:space="preserve"> </w:t>
      </w:r>
      <w:r w:rsidRPr="00E61FCC">
        <w:rPr>
          <w:sz w:val="22"/>
          <w:szCs w:val="22"/>
        </w:rPr>
        <w:t>времени</w:t>
      </w:r>
      <w:r w:rsidRPr="00E61FCC">
        <w:rPr>
          <w:spacing w:val="-6"/>
          <w:sz w:val="22"/>
          <w:szCs w:val="22"/>
        </w:rPr>
        <w:t xml:space="preserve"> </w:t>
      </w:r>
      <w:r w:rsidRPr="00E61FCC">
        <w:rPr>
          <w:sz w:val="22"/>
          <w:szCs w:val="22"/>
        </w:rPr>
        <w:t>изъявительного наклонения. Синтаксические</w:t>
      </w:r>
      <w:r w:rsidRPr="00E61FCC">
        <w:rPr>
          <w:spacing w:val="-6"/>
          <w:sz w:val="22"/>
          <w:szCs w:val="22"/>
        </w:rPr>
        <w:t xml:space="preserve"> </w:t>
      </w:r>
      <w:r w:rsidRPr="00E61FCC">
        <w:rPr>
          <w:sz w:val="22"/>
          <w:szCs w:val="22"/>
        </w:rPr>
        <w:t>функции</w:t>
      </w:r>
      <w:r w:rsidRPr="00E61FCC">
        <w:rPr>
          <w:spacing w:val="-7"/>
          <w:sz w:val="22"/>
          <w:szCs w:val="22"/>
        </w:rPr>
        <w:t xml:space="preserve"> </w:t>
      </w:r>
      <w:r w:rsidRPr="00E61FCC">
        <w:rPr>
          <w:sz w:val="22"/>
          <w:szCs w:val="22"/>
        </w:rPr>
        <w:t>глаголов</w:t>
      </w:r>
      <w:r w:rsidRPr="00E61FCC">
        <w:rPr>
          <w:spacing w:val="-7"/>
          <w:sz w:val="22"/>
          <w:szCs w:val="22"/>
        </w:rPr>
        <w:t xml:space="preserve"> </w:t>
      </w:r>
      <w:r w:rsidRPr="00E61FCC">
        <w:rPr>
          <w:sz w:val="22"/>
          <w:szCs w:val="22"/>
        </w:rPr>
        <w:t>изъявительного</w:t>
      </w:r>
      <w:r w:rsidRPr="00E61FCC">
        <w:rPr>
          <w:spacing w:val="-6"/>
          <w:sz w:val="22"/>
          <w:szCs w:val="22"/>
        </w:rPr>
        <w:t xml:space="preserve"> </w:t>
      </w:r>
      <w:r w:rsidRPr="00E61FCC">
        <w:rPr>
          <w:sz w:val="22"/>
          <w:szCs w:val="22"/>
        </w:rPr>
        <w:t>наклонения.</w:t>
      </w:r>
      <w:r w:rsidRPr="00E61FCC">
        <w:rPr>
          <w:spacing w:val="-6"/>
          <w:sz w:val="22"/>
          <w:szCs w:val="22"/>
        </w:rPr>
        <w:t xml:space="preserve"> </w:t>
      </w:r>
      <w:r w:rsidRPr="00E61FCC">
        <w:rPr>
          <w:sz w:val="22"/>
          <w:szCs w:val="22"/>
        </w:rPr>
        <w:t>Отрицательные</w:t>
      </w:r>
      <w:r w:rsidRPr="00E61FCC">
        <w:rPr>
          <w:spacing w:val="-6"/>
          <w:sz w:val="22"/>
          <w:szCs w:val="22"/>
        </w:rPr>
        <w:t xml:space="preserve"> </w:t>
      </w:r>
      <w:r w:rsidRPr="00E61FCC">
        <w:rPr>
          <w:sz w:val="22"/>
          <w:szCs w:val="22"/>
        </w:rPr>
        <w:t>формы</w:t>
      </w:r>
      <w:r w:rsidRPr="00E61FCC">
        <w:rPr>
          <w:spacing w:val="-6"/>
          <w:sz w:val="22"/>
          <w:szCs w:val="22"/>
        </w:rPr>
        <w:t xml:space="preserve"> </w:t>
      </w:r>
      <w:r w:rsidRPr="00E61FCC">
        <w:rPr>
          <w:sz w:val="22"/>
          <w:szCs w:val="22"/>
        </w:rPr>
        <w:t>глагола. Повелительное наклонение глагола. Семантические типы повелительного наклонения.</w:t>
      </w:r>
    </w:p>
    <w:p w14:paraId="70386946" w14:textId="77777777" w:rsidR="00FA124F" w:rsidRPr="00E61FCC" w:rsidRDefault="003B164C">
      <w:pPr>
        <w:pStyle w:val="a3"/>
        <w:ind w:right="6204"/>
        <w:jc w:val="left"/>
        <w:rPr>
          <w:sz w:val="22"/>
          <w:szCs w:val="22"/>
        </w:rPr>
      </w:pPr>
      <w:r w:rsidRPr="00E61FCC">
        <w:rPr>
          <w:sz w:val="22"/>
          <w:szCs w:val="22"/>
        </w:rPr>
        <w:t>Желательное</w:t>
      </w:r>
      <w:r w:rsidRPr="00E61FCC">
        <w:rPr>
          <w:spacing w:val="-13"/>
          <w:sz w:val="22"/>
          <w:szCs w:val="22"/>
        </w:rPr>
        <w:t xml:space="preserve"> </w:t>
      </w:r>
      <w:r w:rsidRPr="00E61FCC">
        <w:rPr>
          <w:sz w:val="22"/>
          <w:szCs w:val="22"/>
        </w:rPr>
        <w:t>наклонение</w:t>
      </w:r>
      <w:r w:rsidRPr="00E61FCC">
        <w:rPr>
          <w:spacing w:val="-12"/>
          <w:sz w:val="22"/>
          <w:szCs w:val="22"/>
        </w:rPr>
        <w:t xml:space="preserve"> </w:t>
      </w:r>
      <w:r w:rsidRPr="00E61FCC">
        <w:rPr>
          <w:sz w:val="22"/>
          <w:szCs w:val="22"/>
        </w:rPr>
        <w:t>глагола. Условное наклонение.</w:t>
      </w:r>
    </w:p>
    <w:p w14:paraId="3F2B8B1B" w14:textId="77777777" w:rsidR="00FA124F" w:rsidRPr="00E61FCC" w:rsidRDefault="003B164C">
      <w:pPr>
        <w:pStyle w:val="a3"/>
        <w:jc w:val="left"/>
        <w:rPr>
          <w:sz w:val="22"/>
          <w:szCs w:val="22"/>
        </w:rPr>
      </w:pPr>
      <w:r w:rsidRPr="00E61FCC">
        <w:rPr>
          <w:sz w:val="22"/>
          <w:szCs w:val="22"/>
        </w:rPr>
        <w:t>Глагольные</w:t>
      </w:r>
      <w:r w:rsidRPr="00E61FCC">
        <w:rPr>
          <w:spacing w:val="33"/>
          <w:sz w:val="22"/>
          <w:szCs w:val="22"/>
        </w:rPr>
        <w:t xml:space="preserve"> </w:t>
      </w:r>
      <w:r w:rsidRPr="00E61FCC">
        <w:rPr>
          <w:sz w:val="22"/>
          <w:szCs w:val="22"/>
        </w:rPr>
        <w:t>формы.</w:t>
      </w:r>
      <w:r w:rsidRPr="00E61FCC">
        <w:rPr>
          <w:spacing w:val="33"/>
          <w:sz w:val="22"/>
          <w:szCs w:val="22"/>
        </w:rPr>
        <w:t xml:space="preserve"> </w:t>
      </w:r>
      <w:r w:rsidRPr="00E61FCC">
        <w:rPr>
          <w:sz w:val="22"/>
          <w:szCs w:val="22"/>
        </w:rPr>
        <w:t>Имя</w:t>
      </w:r>
      <w:r w:rsidRPr="00E61FCC">
        <w:rPr>
          <w:spacing w:val="32"/>
          <w:sz w:val="22"/>
          <w:szCs w:val="22"/>
        </w:rPr>
        <w:t xml:space="preserve"> </w:t>
      </w:r>
      <w:r w:rsidRPr="00E61FCC">
        <w:rPr>
          <w:sz w:val="22"/>
          <w:szCs w:val="22"/>
        </w:rPr>
        <w:t>действия.</w:t>
      </w:r>
      <w:r w:rsidRPr="00E61FCC">
        <w:rPr>
          <w:spacing w:val="32"/>
          <w:sz w:val="22"/>
          <w:szCs w:val="22"/>
        </w:rPr>
        <w:t xml:space="preserve"> </w:t>
      </w:r>
      <w:r w:rsidRPr="00E61FCC">
        <w:rPr>
          <w:sz w:val="22"/>
          <w:szCs w:val="22"/>
        </w:rPr>
        <w:t>Причастие.</w:t>
      </w:r>
      <w:r w:rsidRPr="00E61FCC">
        <w:rPr>
          <w:spacing w:val="33"/>
          <w:sz w:val="22"/>
          <w:szCs w:val="22"/>
        </w:rPr>
        <w:t xml:space="preserve"> </w:t>
      </w:r>
      <w:r w:rsidRPr="00E61FCC">
        <w:rPr>
          <w:sz w:val="22"/>
          <w:szCs w:val="22"/>
        </w:rPr>
        <w:t>Временные</w:t>
      </w:r>
      <w:r w:rsidRPr="00E61FCC">
        <w:rPr>
          <w:spacing w:val="33"/>
          <w:sz w:val="22"/>
          <w:szCs w:val="22"/>
        </w:rPr>
        <w:t xml:space="preserve"> </w:t>
      </w:r>
      <w:r w:rsidRPr="00E61FCC">
        <w:rPr>
          <w:sz w:val="22"/>
          <w:szCs w:val="22"/>
        </w:rPr>
        <w:t>формы</w:t>
      </w:r>
      <w:r w:rsidRPr="00E61FCC">
        <w:rPr>
          <w:spacing w:val="33"/>
          <w:sz w:val="22"/>
          <w:szCs w:val="22"/>
        </w:rPr>
        <w:t xml:space="preserve"> </w:t>
      </w:r>
      <w:r w:rsidRPr="00E61FCC">
        <w:rPr>
          <w:sz w:val="22"/>
          <w:szCs w:val="22"/>
        </w:rPr>
        <w:t>причастия.</w:t>
      </w:r>
      <w:r w:rsidRPr="00E61FCC">
        <w:rPr>
          <w:spacing w:val="32"/>
          <w:sz w:val="22"/>
          <w:szCs w:val="22"/>
        </w:rPr>
        <w:t xml:space="preserve"> </w:t>
      </w:r>
      <w:r w:rsidRPr="00E61FCC">
        <w:rPr>
          <w:sz w:val="22"/>
          <w:szCs w:val="22"/>
        </w:rPr>
        <w:t>Инфинитив.</w:t>
      </w:r>
      <w:r w:rsidRPr="00E61FCC">
        <w:rPr>
          <w:spacing w:val="32"/>
          <w:sz w:val="22"/>
          <w:szCs w:val="22"/>
        </w:rPr>
        <w:t xml:space="preserve"> </w:t>
      </w:r>
      <w:r w:rsidRPr="00E61FCC">
        <w:rPr>
          <w:sz w:val="22"/>
          <w:szCs w:val="22"/>
        </w:rPr>
        <w:t>Деепричастие. Формы деепричастия в башкирском языке.</w:t>
      </w:r>
    </w:p>
    <w:p w14:paraId="04845B36" w14:textId="77777777" w:rsidR="00FA124F" w:rsidRPr="00E61FCC" w:rsidRDefault="003B164C">
      <w:pPr>
        <w:pStyle w:val="a3"/>
        <w:spacing w:before="1" w:line="229" w:lineRule="exact"/>
        <w:jc w:val="left"/>
        <w:rPr>
          <w:sz w:val="22"/>
          <w:szCs w:val="22"/>
        </w:rPr>
      </w:pPr>
      <w:r w:rsidRPr="00E61FCC">
        <w:rPr>
          <w:sz w:val="22"/>
          <w:szCs w:val="22"/>
        </w:rPr>
        <w:t>Наречие.</w:t>
      </w:r>
      <w:r w:rsidRPr="00E61FCC">
        <w:rPr>
          <w:spacing w:val="-7"/>
          <w:sz w:val="22"/>
          <w:szCs w:val="22"/>
        </w:rPr>
        <w:t xml:space="preserve"> </w:t>
      </w:r>
      <w:r w:rsidRPr="00E61FCC">
        <w:rPr>
          <w:sz w:val="22"/>
          <w:szCs w:val="22"/>
        </w:rPr>
        <w:t>Виды</w:t>
      </w:r>
      <w:r w:rsidRPr="00E61FCC">
        <w:rPr>
          <w:spacing w:val="-8"/>
          <w:sz w:val="22"/>
          <w:szCs w:val="22"/>
        </w:rPr>
        <w:t xml:space="preserve"> </w:t>
      </w:r>
      <w:r w:rsidRPr="00E61FCC">
        <w:rPr>
          <w:spacing w:val="-2"/>
          <w:sz w:val="22"/>
          <w:szCs w:val="22"/>
        </w:rPr>
        <w:t>наречий.</w:t>
      </w:r>
    </w:p>
    <w:p w14:paraId="64ABD645" w14:textId="77777777" w:rsidR="00FA124F" w:rsidRPr="00E61FCC" w:rsidRDefault="003B164C">
      <w:pPr>
        <w:pStyle w:val="a3"/>
        <w:spacing w:line="229" w:lineRule="exact"/>
        <w:jc w:val="left"/>
        <w:rPr>
          <w:sz w:val="22"/>
          <w:szCs w:val="22"/>
        </w:rPr>
      </w:pPr>
      <w:r w:rsidRPr="00E61FCC">
        <w:rPr>
          <w:sz w:val="22"/>
          <w:szCs w:val="22"/>
        </w:rPr>
        <w:t>Имя</w:t>
      </w:r>
      <w:r w:rsidRPr="00E61FCC">
        <w:rPr>
          <w:spacing w:val="-7"/>
          <w:sz w:val="22"/>
          <w:szCs w:val="22"/>
        </w:rPr>
        <w:t xml:space="preserve"> </w:t>
      </w:r>
      <w:r w:rsidRPr="00E61FCC">
        <w:rPr>
          <w:sz w:val="22"/>
          <w:szCs w:val="22"/>
        </w:rPr>
        <w:t>числительное</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башкирском</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русском</w:t>
      </w:r>
      <w:r w:rsidRPr="00E61FCC">
        <w:rPr>
          <w:spacing w:val="-4"/>
          <w:sz w:val="22"/>
          <w:szCs w:val="22"/>
        </w:rPr>
        <w:t xml:space="preserve"> </w:t>
      </w:r>
      <w:r w:rsidRPr="00E61FCC">
        <w:rPr>
          <w:spacing w:val="-2"/>
          <w:sz w:val="22"/>
          <w:szCs w:val="22"/>
        </w:rPr>
        <w:t>языках.</w:t>
      </w:r>
    </w:p>
    <w:p w14:paraId="2F4802FD" w14:textId="77777777" w:rsidR="00FA124F" w:rsidRPr="00E61FCC" w:rsidRDefault="003B164C">
      <w:pPr>
        <w:pStyle w:val="a3"/>
        <w:spacing w:before="1"/>
        <w:ind w:right="116"/>
        <w:jc w:val="left"/>
        <w:rPr>
          <w:sz w:val="22"/>
          <w:szCs w:val="22"/>
        </w:rPr>
      </w:pPr>
      <w:r w:rsidRPr="00E61FCC">
        <w:rPr>
          <w:sz w:val="22"/>
          <w:szCs w:val="22"/>
        </w:rPr>
        <w:t>Служебные части</w:t>
      </w:r>
      <w:r w:rsidRPr="00E61FCC">
        <w:rPr>
          <w:spacing w:val="-1"/>
          <w:sz w:val="22"/>
          <w:szCs w:val="22"/>
        </w:rPr>
        <w:t xml:space="preserve"> </w:t>
      </w:r>
      <w:r w:rsidRPr="00E61FCC">
        <w:rPr>
          <w:sz w:val="22"/>
          <w:szCs w:val="22"/>
        </w:rPr>
        <w:t>речи. Союзы, послелоги, частицы. Послелоги</w:t>
      </w:r>
      <w:r w:rsidRPr="00E61FCC">
        <w:rPr>
          <w:spacing w:val="-1"/>
          <w:sz w:val="22"/>
          <w:szCs w:val="22"/>
        </w:rPr>
        <w:t xml:space="preserve"> </w:t>
      </w:r>
      <w:r w:rsidRPr="00E61FCC">
        <w:rPr>
          <w:sz w:val="22"/>
          <w:szCs w:val="22"/>
        </w:rPr>
        <w:t>в башкирском и предлоги</w:t>
      </w:r>
      <w:r w:rsidRPr="00E61FCC">
        <w:rPr>
          <w:spacing w:val="-1"/>
          <w:sz w:val="22"/>
          <w:szCs w:val="22"/>
        </w:rPr>
        <w:t xml:space="preserve"> </w:t>
      </w:r>
      <w:r w:rsidRPr="00E61FCC">
        <w:rPr>
          <w:sz w:val="22"/>
          <w:szCs w:val="22"/>
        </w:rPr>
        <w:t>в русском языках: их функции.</w:t>
      </w:r>
    </w:p>
    <w:p w14:paraId="78A7694A" w14:textId="77777777" w:rsidR="00FA124F" w:rsidRPr="00E61FCC" w:rsidRDefault="003B164C">
      <w:pPr>
        <w:pStyle w:val="a3"/>
        <w:ind w:right="8343"/>
        <w:jc w:val="left"/>
        <w:rPr>
          <w:sz w:val="22"/>
          <w:szCs w:val="22"/>
        </w:rPr>
      </w:pPr>
      <w:r w:rsidRPr="00E61FCC">
        <w:rPr>
          <w:spacing w:val="-2"/>
          <w:sz w:val="22"/>
          <w:szCs w:val="22"/>
        </w:rPr>
        <w:t>Междометие.</w:t>
      </w:r>
    </w:p>
    <w:p w14:paraId="497F43BA" w14:textId="77777777" w:rsidR="00FA124F" w:rsidRPr="00E61FCC" w:rsidRDefault="003B164C">
      <w:pPr>
        <w:pStyle w:val="a3"/>
        <w:spacing w:before="1"/>
        <w:ind w:right="8343"/>
        <w:jc w:val="left"/>
        <w:rPr>
          <w:sz w:val="22"/>
          <w:szCs w:val="22"/>
        </w:rPr>
      </w:pPr>
      <w:r w:rsidRPr="00E61FCC">
        <w:rPr>
          <w:sz w:val="22"/>
          <w:szCs w:val="22"/>
        </w:rPr>
        <w:t xml:space="preserve">8 </w:t>
      </w:r>
      <w:r w:rsidRPr="00E61FCC">
        <w:rPr>
          <w:spacing w:val="-2"/>
          <w:sz w:val="22"/>
          <w:szCs w:val="22"/>
        </w:rPr>
        <w:t>класс</w:t>
      </w:r>
    </w:p>
    <w:p w14:paraId="32561C8D" w14:textId="77777777" w:rsidR="00FA124F" w:rsidRPr="00E61FCC" w:rsidRDefault="003B164C">
      <w:pPr>
        <w:pStyle w:val="a3"/>
        <w:spacing w:line="229" w:lineRule="exact"/>
        <w:jc w:val="left"/>
        <w:rPr>
          <w:sz w:val="22"/>
          <w:szCs w:val="22"/>
        </w:rPr>
      </w:pPr>
      <w:r w:rsidRPr="00E61FCC">
        <w:rPr>
          <w:sz w:val="22"/>
          <w:szCs w:val="22"/>
        </w:rPr>
        <w:t>Речевая</w:t>
      </w:r>
      <w:r w:rsidRPr="00E61FCC">
        <w:rPr>
          <w:spacing w:val="-8"/>
          <w:sz w:val="22"/>
          <w:szCs w:val="22"/>
        </w:rPr>
        <w:t xml:space="preserve"> </w:t>
      </w:r>
      <w:r w:rsidRPr="00E61FCC">
        <w:rPr>
          <w:sz w:val="22"/>
          <w:szCs w:val="22"/>
        </w:rPr>
        <w:t>деятельность</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z w:val="22"/>
          <w:szCs w:val="22"/>
        </w:rPr>
        <w:t>культура</w:t>
      </w:r>
      <w:r w:rsidRPr="00E61FCC">
        <w:rPr>
          <w:spacing w:val="-6"/>
          <w:sz w:val="22"/>
          <w:szCs w:val="22"/>
        </w:rPr>
        <w:t xml:space="preserve"> </w:t>
      </w:r>
      <w:r w:rsidRPr="00E61FCC">
        <w:rPr>
          <w:spacing w:val="-4"/>
          <w:sz w:val="22"/>
          <w:szCs w:val="22"/>
        </w:rPr>
        <w:t>речи.</w:t>
      </w:r>
    </w:p>
    <w:p w14:paraId="2C9208DE" w14:textId="77777777" w:rsidR="00FA124F" w:rsidRPr="00E61FCC" w:rsidRDefault="003B164C">
      <w:pPr>
        <w:pStyle w:val="a3"/>
        <w:ind w:right="143"/>
        <w:rPr>
          <w:sz w:val="22"/>
          <w:szCs w:val="22"/>
        </w:rPr>
      </w:pPr>
      <w:r w:rsidRPr="00E61FCC">
        <w:rPr>
          <w:sz w:val="22"/>
          <w:szCs w:val="22"/>
        </w:rPr>
        <w:t>Основные</w:t>
      </w:r>
      <w:r w:rsidRPr="00E61FCC">
        <w:rPr>
          <w:spacing w:val="-11"/>
          <w:sz w:val="22"/>
          <w:szCs w:val="22"/>
        </w:rPr>
        <w:t xml:space="preserve"> </w:t>
      </w:r>
      <w:r w:rsidRPr="00E61FCC">
        <w:rPr>
          <w:sz w:val="22"/>
          <w:szCs w:val="22"/>
        </w:rPr>
        <w:t>орфоэпические</w:t>
      </w:r>
      <w:r w:rsidRPr="00E61FCC">
        <w:rPr>
          <w:spacing w:val="-11"/>
          <w:sz w:val="22"/>
          <w:szCs w:val="22"/>
        </w:rPr>
        <w:t xml:space="preserve"> </w:t>
      </w:r>
      <w:r w:rsidRPr="00E61FCC">
        <w:rPr>
          <w:sz w:val="22"/>
          <w:szCs w:val="22"/>
        </w:rPr>
        <w:t>нормы</w:t>
      </w:r>
      <w:r w:rsidRPr="00E61FCC">
        <w:rPr>
          <w:spacing w:val="-11"/>
          <w:sz w:val="22"/>
          <w:szCs w:val="22"/>
        </w:rPr>
        <w:t xml:space="preserve"> </w:t>
      </w:r>
      <w:r w:rsidRPr="00E61FCC">
        <w:rPr>
          <w:sz w:val="22"/>
          <w:szCs w:val="22"/>
        </w:rPr>
        <w:t>современного</w:t>
      </w:r>
      <w:r w:rsidRPr="00E61FCC">
        <w:rPr>
          <w:spacing w:val="-11"/>
          <w:sz w:val="22"/>
          <w:szCs w:val="22"/>
        </w:rPr>
        <w:t xml:space="preserve"> </w:t>
      </w:r>
      <w:r w:rsidRPr="00E61FCC">
        <w:rPr>
          <w:sz w:val="22"/>
          <w:szCs w:val="22"/>
        </w:rPr>
        <w:t>башкирского</w:t>
      </w:r>
      <w:r w:rsidRPr="00E61FCC">
        <w:rPr>
          <w:spacing w:val="-11"/>
          <w:sz w:val="22"/>
          <w:szCs w:val="22"/>
        </w:rPr>
        <w:t xml:space="preserve"> </w:t>
      </w:r>
      <w:r w:rsidRPr="00E61FCC">
        <w:rPr>
          <w:sz w:val="22"/>
          <w:szCs w:val="22"/>
        </w:rPr>
        <w:t>литературного</w:t>
      </w:r>
      <w:r w:rsidRPr="00E61FCC">
        <w:rPr>
          <w:spacing w:val="-11"/>
          <w:sz w:val="22"/>
          <w:szCs w:val="22"/>
        </w:rPr>
        <w:t xml:space="preserve"> </w:t>
      </w:r>
      <w:r w:rsidRPr="00E61FCC">
        <w:rPr>
          <w:sz w:val="22"/>
          <w:szCs w:val="22"/>
        </w:rPr>
        <w:t>языка.</w:t>
      </w:r>
      <w:r w:rsidRPr="00E61FCC">
        <w:rPr>
          <w:spacing w:val="-9"/>
          <w:sz w:val="22"/>
          <w:szCs w:val="22"/>
        </w:rPr>
        <w:t xml:space="preserve"> </w:t>
      </w:r>
      <w:r w:rsidRPr="00E61FCC">
        <w:rPr>
          <w:sz w:val="22"/>
          <w:szCs w:val="22"/>
        </w:rPr>
        <w:t>Типичные</w:t>
      </w:r>
      <w:r w:rsidRPr="00E61FCC">
        <w:rPr>
          <w:spacing w:val="-11"/>
          <w:sz w:val="22"/>
          <w:szCs w:val="22"/>
        </w:rPr>
        <w:t xml:space="preserve"> </w:t>
      </w:r>
      <w:r w:rsidRPr="00E61FCC">
        <w:rPr>
          <w:sz w:val="22"/>
          <w:szCs w:val="22"/>
        </w:rPr>
        <w:t>орфоэпические ошибки в</w:t>
      </w:r>
      <w:r w:rsidRPr="00E61FCC">
        <w:rPr>
          <w:spacing w:val="-1"/>
          <w:sz w:val="22"/>
          <w:szCs w:val="22"/>
        </w:rPr>
        <w:t xml:space="preserve"> </w:t>
      </w:r>
      <w:r w:rsidRPr="00E61FCC">
        <w:rPr>
          <w:sz w:val="22"/>
          <w:szCs w:val="22"/>
        </w:rPr>
        <w:t>современной</w:t>
      </w:r>
      <w:r w:rsidRPr="00E61FCC">
        <w:rPr>
          <w:spacing w:val="-2"/>
          <w:sz w:val="22"/>
          <w:szCs w:val="22"/>
        </w:rPr>
        <w:t xml:space="preserve"> </w:t>
      </w:r>
      <w:r w:rsidRPr="00E61FCC">
        <w:rPr>
          <w:sz w:val="22"/>
          <w:szCs w:val="22"/>
        </w:rPr>
        <w:t>речи.</w:t>
      </w:r>
      <w:r w:rsidRPr="00E61FCC">
        <w:rPr>
          <w:spacing w:val="-1"/>
          <w:sz w:val="22"/>
          <w:szCs w:val="22"/>
        </w:rPr>
        <w:t xml:space="preserve"> </w:t>
      </w:r>
      <w:r w:rsidRPr="00E61FCC">
        <w:rPr>
          <w:sz w:val="22"/>
          <w:szCs w:val="22"/>
        </w:rPr>
        <w:t>Произношение в начале слова</w:t>
      </w:r>
      <w:r w:rsidRPr="00E61FCC">
        <w:rPr>
          <w:spacing w:val="-1"/>
          <w:sz w:val="22"/>
          <w:szCs w:val="22"/>
        </w:rPr>
        <w:t xml:space="preserve"> </w:t>
      </w:r>
      <w:r w:rsidRPr="00E61FCC">
        <w:rPr>
          <w:sz w:val="22"/>
          <w:szCs w:val="22"/>
        </w:rPr>
        <w:t>гласного [v] вместо [в], правописание согласных в</w:t>
      </w:r>
      <w:r w:rsidRPr="00E61FCC">
        <w:rPr>
          <w:spacing w:val="-3"/>
          <w:sz w:val="22"/>
          <w:szCs w:val="22"/>
        </w:rPr>
        <w:t xml:space="preserve"> </w:t>
      </w:r>
      <w:r w:rsidRPr="00E61FCC">
        <w:rPr>
          <w:sz w:val="22"/>
          <w:szCs w:val="22"/>
        </w:rPr>
        <w:t>словах,</w:t>
      </w:r>
      <w:r w:rsidRPr="00E61FCC">
        <w:rPr>
          <w:spacing w:val="-3"/>
          <w:sz w:val="22"/>
          <w:szCs w:val="22"/>
        </w:rPr>
        <w:t xml:space="preserve"> </w:t>
      </w:r>
      <w:r w:rsidRPr="00E61FCC">
        <w:rPr>
          <w:sz w:val="22"/>
          <w:szCs w:val="22"/>
        </w:rPr>
        <w:t>заимствованных</w:t>
      </w:r>
      <w:r w:rsidRPr="00E61FCC">
        <w:rPr>
          <w:spacing w:val="-2"/>
          <w:sz w:val="22"/>
          <w:szCs w:val="22"/>
        </w:rPr>
        <w:t xml:space="preserve"> </w:t>
      </w:r>
      <w:r w:rsidRPr="00E61FCC">
        <w:rPr>
          <w:sz w:val="22"/>
          <w:szCs w:val="22"/>
        </w:rPr>
        <w:t>из</w:t>
      </w:r>
      <w:r w:rsidRPr="00E61FCC">
        <w:rPr>
          <w:spacing w:val="-2"/>
          <w:sz w:val="22"/>
          <w:szCs w:val="22"/>
        </w:rPr>
        <w:t xml:space="preserve"> </w:t>
      </w:r>
      <w:r w:rsidRPr="00E61FCC">
        <w:rPr>
          <w:sz w:val="22"/>
          <w:szCs w:val="22"/>
        </w:rPr>
        <w:t>арабского,</w:t>
      </w:r>
      <w:r w:rsidRPr="00E61FCC">
        <w:rPr>
          <w:spacing w:val="-3"/>
          <w:sz w:val="22"/>
          <w:szCs w:val="22"/>
        </w:rPr>
        <w:t xml:space="preserve"> </w:t>
      </w:r>
      <w:r w:rsidRPr="00E61FCC">
        <w:rPr>
          <w:sz w:val="22"/>
          <w:szCs w:val="22"/>
        </w:rPr>
        <w:t>персидского</w:t>
      </w:r>
      <w:r w:rsidRPr="00E61FCC">
        <w:rPr>
          <w:spacing w:val="-2"/>
          <w:sz w:val="22"/>
          <w:szCs w:val="22"/>
        </w:rPr>
        <w:t xml:space="preserve"> </w:t>
      </w:r>
      <w:r w:rsidRPr="00E61FCC">
        <w:rPr>
          <w:sz w:val="22"/>
          <w:szCs w:val="22"/>
        </w:rPr>
        <w:t>и</w:t>
      </w:r>
      <w:r w:rsidRPr="00E61FCC">
        <w:rPr>
          <w:spacing w:val="-4"/>
          <w:sz w:val="22"/>
          <w:szCs w:val="22"/>
        </w:rPr>
        <w:t xml:space="preserve"> </w:t>
      </w:r>
      <w:r w:rsidRPr="00E61FCC">
        <w:rPr>
          <w:sz w:val="22"/>
          <w:szCs w:val="22"/>
        </w:rPr>
        <w:t>русского</w:t>
      </w:r>
      <w:r w:rsidRPr="00E61FCC">
        <w:rPr>
          <w:spacing w:val="-2"/>
          <w:sz w:val="22"/>
          <w:szCs w:val="22"/>
        </w:rPr>
        <w:t xml:space="preserve"> </w:t>
      </w:r>
      <w:r w:rsidRPr="00E61FCC">
        <w:rPr>
          <w:sz w:val="22"/>
          <w:szCs w:val="22"/>
        </w:rPr>
        <w:t>языков.</w:t>
      </w:r>
      <w:r w:rsidRPr="00E61FCC">
        <w:rPr>
          <w:spacing w:val="-3"/>
          <w:sz w:val="22"/>
          <w:szCs w:val="22"/>
        </w:rPr>
        <w:t xml:space="preserve"> </w:t>
      </w:r>
      <w:r w:rsidRPr="00E61FCC">
        <w:rPr>
          <w:sz w:val="22"/>
          <w:szCs w:val="22"/>
        </w:rPr>
        <w:t>Правильное</w:t>
      </w:r>
      <w:r w:rsidRPr="00E61FCC">
        <w:rPr>
          <w:spacing w:val="-1"/>
          <w:sz w:val="22"/>
          <w:szCs w:val="22"/>
        </w:rPr>
        <w:t xml:space="preserve"> </w:t>
      </w:r>
      <w:r w:rsidRPr="00E61FCC">
        <w:rPr>
          <w:sz w:val="22"/>
          <w:szCs w:val="22"/>
        </w:rPr>
        <w:t>произношение</w:t>
      </w:r>
      <w:r w:rsidRPr="00E61FCC">
        <w:rPr>
          <w:spacing w:val="-2"/>
          <w:sz w:val="22"/>
          <w:szCs w:val="22"/>
        </w:rPr>
        <w:t xml:space="preserve"> </w:t>
      </w:r>
      <w:r w:rsidRPr="00E61FCC">
        <w:rPr>
          <w:sz w:val="22"/>
          <w:szCs w:val="22"/>
        </w:rPr>
        <w:t>гласного [и] в конце слова.</w:t>
      </w:r>
    </w:p>
    <w:p w14:paraId="796AF699" w14:textId="77777777" w:rsidR="00FA124F" w:rsidRPr="00E61FCC" w:rsidRDefault="003B164C">
      <w:pPr>
        <w:pStyle w:val="a3"/>
        <w:spacing w:before="1"/>
        <w:ind w:right="3221"/>
        <w:jc w:val="left"/>
        <w:rPr>
          <w:sz w:val="22"/>
          <w:szCs w:val="22"/>
        </w:rPr>
      </w:pPr>
      <w:r w:rsidRPr="00E61FCC">
        <w:rPr>
          <w:sz w:val="22"/>
          <w:szCs w:val="22"/>
        </w:rPr>
        <w:t>Лексика:</w:t>
      </w:r>
      <w:r w:rsidRPr="00E61FCC">
        <w:rPr>
          <w:spacing w:val="-7"/>
          <w:sz w:val="22"/>
          <w:szCs w:val="22"/>
        </w:rPr>
        <w:t xml:space="preserve"> </w:t>
      </w:r>
      <w:r w:rsidRPr="00E61FCC">
        <w:rPr>
          <w:sz w:val="22"/>
          <w:szCs w:val="22"/>
        </w:rPr>
        <w:t>синонимия,</w:t>
      </w:r>
      <w:r w:rsidRPr="00E61FCC">
        <w:rPr>
          <w:spacing w:val="-7"/>
          <w:sz w:val="22"/>
          <w:szCs w:val="22"/>
        </w:rPr>
        <w:t xml:space="preserve"> </w:t>
      </w:r>
      <w:r w:rsidRPr="00E61FCC">
        <w:rPr>
          <w:sz w:val="22"/>
          <w:szCs w:val="22"/>
        </w:rPr>
        <w:t>синонимический</w:t>
      </w:r>
      <w:r w:rsidRPr="00E61FCC">
        <w:rPr>
          <w:spacing w:val="-8"/>
          <w:sz w:val="22"/>
          <w:szCs w:val="22"/>
        </w:rPr>
        <w:t xml:space="preserve"> </w:t>
      </w:r>
      <w:r w:rsidRPr="00E61FCC">
        <w:rPr>
          <w:sz w:val="22"/>
          <w:szCs w:val="22"/>
        </w:rPr>
        <w:t>ряд.</w:t>
      </w:r>
      <w:r w:rsidRPr="00E61FCC">
        <w:rPr>
          <w:spacing w:val="-7"/>
          <w:sz w:val="22"/>
          <w:szCs w:val="22"/>
        </w:rPr>
        <w:t xml:space="preserve"> </w:t>
      </w:r>
      <w:r w:rsidRPr="00E61FCC">
        <w:rPr>
          <w:sz w:val="22"/>
          <w:szCs w:val="22"/>
        </w:rPr>
        <w:t>Синонимия</w:t>
      </w:r>
      <w:r w:rsidRPr="00E61FCC">
        <w:rPr>
          <w:spacing w:val="-5"/>
          <w:sz w:val="22"/>
          <w:szCs w:val="22"/>
        </w:rPr>
        <w:t xml:space="preserve"> </w:t>
      </w:r>
      <w:r w:rsidRPr="00E61FCC">
        <w:rPr>
          <w:sz w:val="22"/>
          <w:szCs w:val="22"/>
        </w:rPr>
        <w:t>речевых</w:t>
      </w:r>
      <w:r w:rsidRPr="00E61FCC">
        <w:rPr>
          <w:spacing w:val="-6"/>
          <w:sz w:val="22"/>
          <w:szCs w:val="22"/>
        </w:rPr>
        <w:t xml:space="preserve"> </w:t>
      </w:r>
      <w:r w:rsidRPr="00E61FCC">
        <w:rPr>
          <w:sz w:val="22"/>
          <w:szCs w:val="22"/>
        </w:rPr>
        <w:t>формул. Этикетные речевые тактики и приемы в коммуникации.</w:t>
      </w:r>
    </w:p>
    <w:p w14:paraId="17835680" w14:textId="77777777" w:rsidR="00FA124F" w:rsidRPr="00E61FCC" w:rsidRDefault="003B164C">
      <w:pPr>
        <w:pStyle w:val="a3"/>
        <w:spacing w:line="229" w:lineRule="exact"/>
        <w:jc w:val="left"/>
        <w:rPr>
          <w:sz w:val="22"/>
          <w:szCs w:val="22"/>
        </w:rPr>
      </w:pPr>
      <w:r w:rsidRPr="00E61FCC">
        <w:rPr>
          <w:sz w:val="22"/>
          <w:szCs w:val="22"/>
        </w:rPr>
        <w:t>Основные</w:t>
      </w:r>
      <w:r w:rsidRPr="00E61FCC">
        <w:rPr>
          <w:spacing w:val="-6"/>
          <w:sz w:val="22"/>
          <w:szCs w:val="22"/>
        </w:rPr>
        <w:t xml:space="preserve"> </w:t>
      </w:r>
      <w:r w:rsidRPr="00E61FCC">
        <w:rPr>
          <w:sz w:val="22"/>
          <w:szCs w:val="22"/>
        </w:rPr>
        <w:t>сведения</w:t>
      </w:r>
      <w:r w:rsidRPr="00E61FCC">
        <w:rPr>
          <w:spacing w:val="-7"/>
          <w:sz w:val="22"/>
          <w:szCs w:val="22"/>
        </w:rPr>
        <w:t xml:space="preserve"> </w:t>
      </w:r>
      <w:r w:rsidRPr="00E61FCC">
        <w:rPr>
          <w:sz w:val="22"/>
          <w:szCs w:val="22"/>
        </w:rPr>
        <w:t>о</w:t>
      </w:r>
      <w:r w:rsidRPr="00E61FCC">
        <w:rPr>
          <w:spacing w:val="-5"/>
          <w:sz w:val="22"/>
          <w:szCs w:val="22"/>
        </w:rPr>
        <w:t xml:space="preserve"> </w:t>
      </w:r>
      <w:r w:rsidRPr="00E61FCC">
        <w:rPr>
          <w:sz w:val="22"/>
          <w:szCs w:val="22"/>
        </w:rPr>
        <w:t>языке.</w:t>
      </w:r>
      <w:r w:rsidRPr="00E61FCC">
        <w:rPr>
          <w:spacing w:val="-6"/>
          <w:sz w:val="22"/>
          <w:szCs w:val="22"/>
        </w:rPr>
        <w:t xml:space="preserve"> </w:t>
      </w:r>
      <w:r w:rsidRPr="00E61FCC">
        <w:rPr>
          <w:sz w:val="22"/>
          <w:szCs w:val="22"/>
        </w:rPr>
        <w:t>Разделы</w:t>
      </w:r>
      <w:r w:rsidRPr="00E61FCC">
        <w:rPr>
          <w:spacing w:val="-3"/>
          <w:sz w:val="22"/>
          <w:szCs w:val="22"/>
        </w:rPr>
        <w:t xml:space="preserve"> </w:t>
      </w:r>
      <w:r w:rsidRPr="00E61FCC">
        <w:rPr>
          <w:sz w:val="22"/>
          <w:szCs w:val="22"/>
        </w:rPr>
        <w:t>науки</w:t>
      </w:r>
      <w:r w:rsidRPr="00E61FCC">
        <w:rPr>
          <w:spacing w:val="-7"/>
          <w:sz w:val="22"/>
          <w:szCs w:val="22"/>
        </w:rPr>
        <w:t xml:space="preserve"> </w:t>
      </w:r>
      <w:r w:rsidRPr="00E61FCC">
        <w:rPr>
          <w:sz w:val="22"/>
          <w:szCs w:val="22"/>
        </w:rPr>
        <w:t>о</w:t>
      </w:r>
      <w:r w:rsidRPr="00E61FCC">
        <w:rPr>
          <w:spacing w:val="-5"/>
          <w:sz w:val="22"/>
          <w:szCs w:val="22"/>
        </w:rPr>
        <w:t xml:space="preserve"> </w:t>
      </w:r>
      <w:r w:rsidRPr="00E61FCC">
        <w:rPr>
          <w:spacing w:val="-2"/>
          <w:sz w:val="22"/>
          <w:szCs w:val="22"/>
        </w:rPr>
        <w:t>языке.</w:t>
      </w:r>
    </w:p>
    <w:p w14:paraId="249A3D5A" w14:textId="77777777" w:rsidR="00FA124F" w:rsidRPr="00E61FCC" w:rsidRDefault="003B164C">
      <w:pPr>
        <w:pStyle w:val="a3"/>
        <w:jc w:val="left"/>
        <w:rPr>
          <w:sz w:val="22"/>
          <w:szCs w:val="22"/>
        </w:rPr>
      </w:pPr>
      <w:r w:rsidRPr="00E61FCC">
        <w:rPr>
          <w:sz w:val="22"/>
          <w:szCs w:val="22"/>
        </w:rPr>
        <w:t>Повторение пройденного материала в 7 классе: глагол, наречие, служебные части речи. Способы различия частей речи.</w:t>
      </w:r>
    </w:p>
    <w:p w14:paraId="4C3058CC" w14:textId="77777777" w:rsidR="00FA124F" w:rsidRPr="00E61FCC" w:rsidRDefault="003B164C">
      <w:pPr>
        <w:pStyle w:val="a3"/>
        <w:spacing w:before="1"/>
        <w:ind w:right="130"/>
        <w:jc w:val="left"/>
        <w:rPr>
          <w:sz w:val="22"/>
          <w:szCs w:val="22"/>
        </w:rPr>
      </w:pPr>
      <w:r w:rsidRPr="00E61FCC">
        <w:rPr>
          <w:sz w:val="22"/>
          <w:szCs w:val="22"/>
        </w:rPr>
        <w:t>Синтаксис</w:t>
      </w:r>
      <w:r w:rsidRPr="00E61FCC">
        <w:rPr>
          <w:spacing w:val="-13"/>
          <w:sz w:val="22"/>
          <w:szCs w:val="22"/>
        </w:rPr>
        <w:t xml:space="preserve"> </w:t>
      </w:r>
      <w:r w:rsidRPr="00E61FCC">
        <w:rPr>
          <w:sz w:val="22"/>
          <w:szCs w:val="22"/>
        </w:rPr>
        <w:t>простого</w:t>
      </w:r>
      <w:r w:rsidRPr="00E61FCC">
        <w:rPr>
          <w:spacing w:val="-12"/>
          <w:sz w:val="22"/>
          <w:szCs w:val="22"/>
        </w:rPr>
        <w:t xml:space="preserve"> </w:t>
      </w:r>
      <w:r w:rsidRPr="00E61FCC">
        <w:rPr>
          <w:sz w:val="22"/>
          <w:szCs w:val="22"/>
        </w:rPr>
        <w:t>предложения.</w:t>
      </w:r>
      <w:r w:rsidRPr="00E61FCC">
        <w:rPr>
          <w:spacing w:val="-13"/>
          <w:sz w:val="22"/>
          <w:szCs w:val="22"/>
        </w:rPr>
        <w:t xml:space="preserve"> </w:t>
      </w:r>
      <w:r w:rsidRPr="00E61FCC">
        <w:rPr>
          <w:sz w:val="22"/>
          <w:szCs w:val="22"/>
        </w:rPr>
        <w:t>Виды</w:t>
      </w:r>
      <w:r w:rsidRPr="00E61FCC">
        <w:rPr>
          <w:spacing w:val="-12"/>
          <w:sz w:val="22"/>
          <w:szCs w:val="22"/>
        </w:rPr>
        <w:t xml:space="preserve"> </w:t>
      </w:r>
      <w:r w:rsidRPr="00E61FCC">
        <w:rPr>
          <w:sz w:val="22"/>
          <w:szCs w:val="22"/>
        </w:rPr>
        <w:t>предложений</w:t>
      </w:r>
      <w:r w:rsidRPr="00E61FCC">
        <w:rPr>
          <w:spacing w:val="-13"/>
          <w:sz w:val="22"/>
          <w:szCs w:val="22"/>
        </w:rPr>
        <w:t xml:space="preserve"> </w:t>
      </w:r>
      <w:r w:rsidRPr="00E61FCC">
        <w:rPr>
          <w:sz w:val="22"/>
          <w:szCs w:val="22"/>
        </w:rPr>
        <w:t>по</w:t>
      </w:r>
      <w:r w:rsidRPr="00E61FCC">
        <w:rPr>
          <w:spacing w:val="-12"/>
          <w:sz w:val="22"/>
          <w:szCs w:val="22"/>
        </w:rPr>
        <w:t xml:space="preserve"> </w:t>
      </w:r>
      <w:r w:rsidRPr="00E61FCC">
        <w:rPr>
          <w:sz w:val="22"/>
          <w:szCs w:val="22"/>
        </w:rPr>
        <w:t>интонации</w:t>
      </w:r>
      <w:r w:rsidRPr="00E61FCC">
        <w:rPr>
          <w:spacing w:val="-13"/>
          <w:sz w:val="22"/>
          <w:szCs w:val="22"/>
        </w:rPr>
        <w:t xml:space="preserve"> </w:t>
      </w:r>
      <w:r w:rsidRPr="00E61FCC">
        <w:rPr>
          <w:sz w:val="22"/>
          <w:szCs w:val="22"/>
        </w:rPr>
        <w:t>и</w:t>
      </w:r>
      <w:r w:rsidRPr="00E61FCC">
        <w:rPr>
          <w:spacing w:val="-13"/>
          <w:sz w:val="22"/>
          <w:szCs w:val="22"/>
        </w:rPr>
        <w:t xml:space="preserve"> </w:t>
      </w:r>
      <w:r w:rsidRPr="00E61FCC">
        <w:rPr>
          <w:sz w:val="22"/>
          <w:szCs w:val="22"/>
        </w:rPr>
        <w:t>цели</w:t>
      </w:r>
      <w:r w:rsidRPr="00E61FCC">
        <w:rPr>
          <w:spacing w:val="-13"/>
          <w:sz w:val="22"/>
          <w:szCs w:val="22"/>
        </w:rPr>
        <w:t xml:space="preserve"> </w:t>
      </w:r>
      <w:r w:rsidRPr="00E61FCC">
        <w:rPr>
          <w:sz w:val="22"/>
          <w:szCs w:val="22"/>
        </w:rPr>
        <w:t>высказывания:</w:t>
      </w:r>
      <w:r w:rsidRPr="00E61FCC">
        <w:rPr>
          <w:spacing w:val="-13"/>
          <w:sz w:val="22"/>
          <w:szCs w:val="22"/>
        </w:rPr>
        <w:t xml:space="preserve"> </w:t>
      </w:r>
      <w:r w:rsidRPr="00E61FCC">
        <w:rPr>
          <w:sz w:val="22"/>
          <w:szCs w:val="22"/>
        </w:rPr>
        <w:t>повествовательное предложение, вопросительное предложение, побудительно-восклицательное предложение.</w:t>
      </w:r>
    </w:p>
    <w:p w14:paraId="75CB5F4D" w14:textId="77777777" w:rsidR="00FA124F" w:rsidRPr="00E61FCC" w:rsidRDefault="003B164C">
      <w:pPr>
        <w:pStyle w:val="a3"/>
        <w:spacing w:before="1" w:line="229" w:lineRule="exact"/>
        <w:jc w:val="left"/>
        <w:rPr>
          <w:sz w:val="22"/>
          <w:szCs w:val="22"/>
        </w:rPr>
      </w:pPr>
      <w:r w:rsidRPr="00E61FCC">
        <w:rPr>
          <w:sz w:val="22"/>
          <w:szCs w:val="22"/>
        </w:rPr>
        <w:t>Виды</w:t>
      </w:r>
      <w:r w:rsidRPr="00E61FCC">
        <w:rPr>
          <w:spacing w:val="-9"/>
          <w:sz w:val="22"/>
          <w:szCs w:val="22"/>
        </w:rPr>
        <w:t xml:space="preserve"> </w:t>
      </w:r>
      <w:r w:rsidRPr="00E61FCC">
        <w:rPr>
          <w:sz w:val="22"/>
          <w:szCs w:val="22"/>
        </w:rPr>
        <w:t>связи</w:t>
      </w:r>
      <w:r w:rsidRPr="00E61FCC">
        <w:rPr>
          <w:spacing w:val="-9"/>
          <w:sz w:val="22"/>
          <w:szCs w:val="22"/>
        </w:rPr>
        <w:t xml:space="preserve"> </w:t>
      </w:r>
      <w:r w:rsidRPr="00E61FCC">
        <w:rPr>
          <w:sz w:val="22"/>
          <w:szCs w:val="22"/>
        </w:rPr>
        <w:t>слов.</w:t>
      </w:r>
      <w:r w:rsidRPr="00E61FCC">
        <w:rPr>
          <w:spacing w:val="-8"/>
          <w:sz w:val="22"/>
          <w:szCs w:val="22"/>
        </w:rPr>
        <w:t xml:space="preserve"> </w:t>
      </w:r>
      <w:r w:rsidRPr="00E61FCC">
        <w:rPr>
          <w:sz w:val="22"/>
          <w:szCs w:val="22"/>
        </w:rPr>
        <w:t>Сочинительная</w:t>
      </w:r>
      <w:r w:rsidRPr="00E61FCC">
        <w:rPr>
          <w:spacing w:val="-8"/>
          <w:sz w:val="22"/>
          <w:szCs w:val="22"/>
        </w:rPr>
        <w:t xml:space="preserve"> </w:t>
      </w:r>
      <w:r w:rsidRPr="00E61FCC">
        <w:rPr>
          <w:sz w:val="22"/>
          <w:szCs w:val="22"/>
        </w:rPr>
        <w:t>связь.</w:t>
      </w:r>
      <w:r w:rsidRPr="00E61FCC">
        <w:rPr>
          <w:spacing w:val="-8"/>
          <w:sz w:val="22"/>
          <w:szCs w:val="22"/>
        </w:rPr>
        <w:t xml:space="preserve"> </w:t>
      </w:r>
      <w:r w:rsidRPr="00E61FCC">
        <w:rPr>
          <w:sz w:val="22"/>
          <w:szCs w:val="22"/>
        </w:rPr>
        <w:t>Подчинительная</w:t>
      </w:r>
      <w:r w:rsidRPr="00E61FCC">
        <w:rPr>
          <w:spacing w:val="-6"/>
          <w:sz w:val="22"/>
          <w:szCs w:val="22"/>
        </w:rPr>
        <w:t xml:space="preserve"> </w:t>
      </w:r>
      <w:r w:rsidRPr="00E61FCC">
        <w:rPr>
          <w:spacing w:val="-2"/>
          <w:sz w:val="22"/>
          <w:szCs w:val="22"/>
        </w:rPr>
        <w:t>связь.</w:t>
      </w:r>
    </w:p>
    <w:p w14:paraId="1613FAF8" w14:textId="77777777" w:rsidR="00FA124F" w:rsidRPr="00E61FCC" w:rsidRDefault="003B164C">
      <w:pPr>
        <w:pStyle w:val="a3"/>
        <w:jc w:val="left"/>
        <w:rPr>
          <w:sz w:val="22"/>
          <w:szCs w:val="22"/>
        </w:rPr>
      </w:pPr>
      <w:r w:rsidRPr="00E61FCC">
        <w:rPr>
          <w:sz w:val="22"/>
          <w:szCs w:val="22"/>
        </w:rPr>
        <w:t>Виды</w:t>
      </w:r>
      <w:r w:rsidRPr="00E61FCC">
        <w:rPr>
          <w:spacing w:val="80"/>
          <w:sz w:val="22"/>
          <w:szCs w:val="22"/>
        </w:rPr>
        <w:t xml:space="preserve"> </w:t>
      </w:r>
      <w:r w:rsidRPr="00E61FCC">
        <w:rPr>
          <w:sz w:val="22"/>
          <w:szCs w:val="22"/>
        </w:rPr>
        <w:t>синтаксической</w:t>
      </w:r>
      <w:r w:rsidRPr="00E61FCC">
        <w:rPr>
          <w:spacing w:val="80"/>
          <w:sz w:val="22"/>
          <w:szCs w:val="22"/>
        </w:rPr>
        <w:t xml:space="preserve"> </w:t>
      </w:r>
      <w:r w:rsidRPr="00E61FCC">
        <w:rPr>
          <w:sz w:val="22"/>
          <w:szCs w:val="22"/>
        </w:rPr>
        <w:t>связи</w:t>
      </w:r>
      <w:r w:rsidRPr="00E61FCC">
        <w:rPr>
          <w:spacing w:val="80"/>
          <w:sz w:val="22"/>
          <w:szCs w:val="22"/>
        </w:rPr>
        <w:t xml:space="preserve"> </w:t>
      </w:r>
      <w:r w:rsidRPr="00E61FCC">
        <w:rPr>
          <w:sz w:val="22"/>
          <w:szCs w:val="22"/>
        </w:rPr>
        <w:t>слов</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предложении:</w:t>
      </w:r>
      <w:r w:rsidRPr="00E61FCC">
        <w:rPr>
          <w:spacing w:val="80"/>
          <w:sz w:val="22"/>
          <w:szCs w:val="22"/>
        </w:rPr>
        <w:t xml:space="preserve"> </w:t>
      </w:r>
      <w:r w:rsidRPr="00E61FCC">
        <w:rPr>
          <w:sz w:val="22"/>
          <w:szCs w:val="22"/>
        </w:rPr>
        <w:t>согласование,</w:t>
      </w:r>
      <w:r w:rsidRPr="00E61FCC">
        <w:rPr>
          <w:spacing w:val="80"/>
          <w:sz w:val="22"/>
          <w:szCs w:val="22"/>
        </w:rPr>
        <w:t xml:space="preserve"> </w:t>
      </w:r>
      <w:r w:rsidRPr="00E61FCC">
        <w:rPr>
          <w:sz w:val="22"/>
          <w:szCs w:val="22"/>
        </w:rPr>
        <w:t>управление,</w:t>
      </w:r>
      <w:r w:rsidRPr="00E61FCC">
        <w:rPr>
          <w:spacing w:val="80"/>
          <w:sz w:val="22"/>
          <w:szCs w:val="22"/>
        </w:rPr>
        <w:t xml:space="preserve"> </w:t>
      </w:r>
      <w:r w:rsidRPr="00E61FCC">
        <w:rPr>
          <w:sz w:val="22"/>
          <w:szCs w:val="22"/>
        </w:rPr>
        <w:t>примыкание,</w:t>
      </w:r>
      <w:r w:rsidRPr="00E61FCC">
        <w:rPr>
          <w:spacing w:val="80"/>
          <w:sz w:val="22"/>
          <w:szCs w:val="22"/>
        </w:rPr>
        <w:t xml:space="preserve"> </w:t>
      </w:r>
      <w:r w:rsidRPr="00E61FCC">
        <w:rPr>
          <w:sz w:val="22"/>
          <w:szCs w:val="22"/>
        </w:rPr>
        <w:t>изафет.</w:t>
      </w:r>
      <w:r w:rsidRPr="00E61FCC">
        <w:rPr>
          <w:spacing w:val="40"/>
          <w:sz w:val="22"/>
          <w:szCs w:val="22"/>
        </w:rPr>
        <w:t xml:space="preserve"> </w:t>
      </w:r>
      <w:r w:rsidRPr="00E61FCC">
        <w:rPr>
          <w:sz w:val="22"/>
          <w:szCs w:val="22"/>
        </w:rPr>
        <w:t>Сравнительный анализ видов связи слов в башкирском и русском языках.</w:t>
      </w:r>
    </w:p>
    <w:p w14:paraId="178FC873" w14:textId="77777777" w:rsidR="00FA124F" w:rsidRPr="00E61FCC" w:rsidRDefault="003B164C">
      <w:pPr>
        <w:pStyle w:val="a3"/>
        <w:ind w:right="116"/>
        <w:jc w:val="left"/>
        <w:rPr>
          <w:sz w:val="22"/>
          <w:szCs w:val="22"/>
        </w:rPr>
      </w:pPr>
      <w:r w:rsidRPr="00E61FCC">
        <w:rPr>
          <w:sz w:val="22"/>
          <w:szCs w:val="22"/>
        </w:rPr>
        <w:t>Строение</w:t>
      </w:r>
      <w:r w:rsidRPr="00E61FCC">
        <w:rPr>
          <w:spacing w:val="40"/>
          <w:sz w:val="22"/>
          <w:szCs w:val="22"/>
        </w:rPr>
        <w:t xml:space="preserve"> </w:t>
      </w:r>
      <w:r w:rsidRPr="00E61FCC">
        <w:rPr>
          <w:sz w:val="22"/>
          <w:szCs w:val="22"/>
        </w:rPr>
        <w:t>предложения.</w:t>
      </w:r>
      <w:r w:rsidRPr="00E61FCC">
        <w:rPr>
          <w:spacing w:val="40"/>
          <w:sz w:val="22"/>
          <w:szCs w:val="22"/>
        </w:rPr>
        <w:t xml:space="preserve"> </w:t>
      </w:r>
      <w:r w:rsidRPr="00E61FCC">
        <w:rPr>
          <w:sz w:val="22"/>
          <w:szCs w:val="22"/>
        </w:rPr>
        <w:t>Главные</w:t>
      </w:r>
      <w:r w:rsidRPr="00E61FCC">
        <w:rPr>
          <w:spacing w:val="40"/>
          <w:sz w:val="22"/>
          <w:szCs w:val="22"/>
        </w:rPr>
        <w:t xml:space="preserve"> </w:t>
      </w:r>
      <w:r w:rsidRPr="00E61FCC">
        <w:rPr>
          <w:sz w:val="22"/>
          <w:szCs w:val="22"/>
        </w:rPr>
        <w:t>члены</w:t>
      </w:r>
      <w:r w:rsidRPr="00E61FCC">
        <w:rPr>
          <w:spacing w:val="40"/>
          <w:sz w:val="22"/>
          <w:szCs w:val="22"/>
        </w:rPr>
        <w:t xml:space="preserve"> </w:t>
      </w:r>
      <w:r w:rsidRPr="00E61FCC">
        <w:rPr>
          <w:sz w:val="22"/>
          <w:szCs w:val="22"/>
        </w:rPr>
        <w:t>предложения.</w:t>
      </w:r>
      <w:r w:rsidRPr="00E61FCC">
        <w:rPr>
          <w:spacing w:val="40"/>
          <w:sz w:val="22"/>
          <w:szCs w:val="22"/>
        </w:rPr>
        <w:t xml:space="preserve"> </w:t>
      </w:r>
      <w:r w:rsidRPr="00E61FCC">
        <w:rPr>
          <w:sz w:val="22"/>
          <w:szCs w:val="22"/>
        </w:rPr>
        <w:t>Подлежащее.</w:t>
      </w:r>
      <w:r w:rsidRPr="00E61FCC">
        <w:rPr>
          <w:spacing w:val="40"/>
          <w:sz w:val="22"/>
          <w:szCs w:val="22"/>
        </w:rPr>
        <w:t xml:space="preserve"> </w:t>
      </w:r>
      <w:r w:rsidRPr="00E61FCC">
        <w:rPr>
          <w:sz w:val="22"/>
          <w:szCs w:val="22"/>
        </w:rPr>
        <w:t>Сказуемое.</w:t>
      </w:r>
      <w:r w:rsidRPr="00E61FCC">
        <w:rPr>
          <w:spacing w:val="40"/>
          <w:sz w:val="22"/>
          <w:szCs w:val="22"/>
        </w:rPr>
        <w:t xml:space="preserve"> </w:t>
      </w:r>
      <w:r w:rsidRPr="00E61FCC">
        <w:rPr>
          <w:sz w:val="22"/>
          <w:szCs w:val="22"/>
        </w:rPr>
        <w:t>Части</w:t>
      </w:r>
      <w:r w:rsidRPr="00E61FCC">
        <w:rPr>
          <w:spacing w:val="40"/>
          <w:sz w:val="22"/>
          <w:szCs w:val="22"/>
        </w:rPr>
        <w:t xml:space="preserve"> </w:t>
      </w:r>
      <w:r w:rsidRPr="00E61FCC">
        <w:rPr>
          <w:sz w:val="22"/>
          <w:szCs w:val="22"/>
        </w:rPr>
        <w:t>речи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функции подлежащего и сказуемого.</w:t>
      </w:r>
    </w:p>
    <w:p w14:paraId="02099AC7" w14:textId="77777777" w:rsidR="00FA124F" w:rsidRPr="00E61FCC" w:rsidRDefault="003B164C">
      <w:pPr>
        <w:pStyle w:val="a3"/>
        <w:spacing w:before="1" w:line="229" w:lineRule="exact"/>
        <w:jc w:val="left"/>
        <w:rPr>
          <w:sz w:val="22"/>
          <w:szCs w:val="22"/>
        </w:rPr>
      </w:pPr>
      <w:r w:rsidRPr="00E61FCC">
        <w:rPr>
          <w:sz w:val="22"/>
          <w:szCs w:val="22"/>
        </w:rPr>
        <w:t>Порядок</w:t>
      </w:r>
      <w:r w:rsidRPr="00E61FCC">
        <w:rPr>
          <w:spacing w:val="-6"/>
          <w:sz w:val="22"/>
          <w:szCs w:val="22"/>
        </w:rPr>
        <w:t xml:space="preserve"> </w:t>
      </w:r>
      <w:r w:rsidRPr="00E61FCC">
        <w:rPr>
          <w:sz w:val="22"/>
          <w:szCs w:val="22"/>
        </w:rPr>
        <w:t>слов</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башкирском</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русском</w:t>
      </w:r>
      <w:r w:rsidRPr="00E61FCC">
        <w:rPr>
          <w:spacing w:val="-3"/>
          <w:sz w:val="22"/>
          <w:szCs w:val="22"/>
        </w:rPr>
        <w:t xml:space="preserve"> </w:t>
      </w:r>
      <w:r w:rsidRPr="00E61FCC">
        <w:rPr>
          <w:spacing w:val="-2"/>
          <w:sz w:val="22"/>
          <w:szCs w:val="22"/>
        </w:rPr>
        <w:t>предложении.</w:t>
      </w:r>
    </w:p>
    <w:p w14:paraId="45838435" w14:textId="77777777" w:rsidR="00FA124F" w:rsidRPr="00E61FCC" w:rsidRDefault="003B164C">
      <w:pPr>
        <w:pStyle w:val="a3"/>
        <w:ind w:right="116"/>
        <w:jc w:val="left"/>
        <w:rPr>
          <w:sz w:val="22"/>
          <w:szCs w:val="22"/>
        </w:rPr>
      </w:pPr>
      <w:r w:rsidRPr="00E61FCC">
        <w:rPr>
          <w:sz w:val="22"/>
          <w:szCs w:val="22"/>
        </w:rPr>
        <w:t>Второстепенные</w:t>
      </w:r>
      <w:r w:rsidRPr="00E61FCC">
        <w:rPr>
          <w:spacing w:val="40"/>
          <w:sz w:val="22"/>
          <w:szCs w:val="22"/>
        </w:rPr>
        <w:t xml:space="preserve"> </w:t>
      </w:r>
      <w:r w:rsidRPr="00E61FCC">
        <w:rPr>
          <w:sz w:val="22"/>
          <w:szCs w:val="22"/>
        </w:rPr>
        <w:t>члены</w:t>
      </w:r>
      <w:r w:rsidRPr="00E61FCC">
        <w:rPr>
          <w:spacing w:val="40"/>
          <w:sz w:val="22"/>
          <w:szCs w:val="22"/>
        </w:rPr>
        <w:t xml:space="preserve"> </w:t>
      </w:r>
      <w:r w:rsidRPr="00E61FCC">
        <w:rPr>
          <w:sz w:val="22"/>
          <w:szCs w:val="22"/>
        </w:rPr>
        <w:t>предложения.</w:t>
      </w:r>
      <w:r w:rsidRPr="00E61FCC">
        <w:rPr>
          <w:spacing w:val="40"/>
          <w:sz w:val="22"/>
          <w:szCs w:val="22"/>
        </w:rPr>
        <w:t xml:space="preserve"> </w:t>
      </w:r>
      <w:r w:rsidRPr="00E61FCC">
        <w:rPr>
          <w:sz w:val="22"/>
          <w:szCs w:val="22"/>
        </w:rPr>
        <w:t>Однородные</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неоднородные</w:t>
      </w:r>
      <w:r w:rsidRPr="00E61FCC">
        <w:rPr>
          <w:spacing w:val="40"/>
          <w:sz w:val="22"/>
          <w:szCs w:val="22"/>
        </w:rPr>
        <w:t xml:space="preserve"> </w:t>
      </w:r>
      <w:r w:rsidRPr="00E61FCC">
        <w:rPr>
          <w:sz w:val="22"/>
          <w:szCs w:val="22"/>
        </w:rPr>
        <w:t>определения,</w:t>
      </w:r>
      <w:r w:rsidRPr="00E61FCC">
        <w:rPr>
          <w:spacing w:val="40"/>
          <w:sz w:val="22"/>
          <w:szCs w:val="22"/>
        </w:rPr>
        <w:t xml:space="preserve"> </w:t>
      </w:r>
      <w:r w:rsidRPr="00E61FCC">
        <w:rPr>
          <w:sz w:val="22"/>
          <w:szCs w:val="22"/>
        </w:rPr>
        <w:t>их</w:t>
      </w:r>
      <w:r w:rsidRPr="00E61FCC">
        <w:rPr>
          <w:spacing w:val="40"/>
          <w:sz w:val="22"/>
          <w:szCs w:val="22"/>
        </w:rPr>
        <w:t xml:space="preserve"> </w:t>
      </w:r>
      <w:r w:rsidRPr="00E61FCC">
        <w:rPr>
          <w:sz w:val="22"/>
          <w:szCs w:val="22"/>
        </w:rPr>
        <w:t>функциональная</w:t>
      </w:r>
      <w:r w:rsidRPr="00E61FCC">
        <w:rPr>
          <w:spacing w:val="80"/>
          <w:sz w:val="22"/>
          <w:szCs w:val="22"/>
        </w:rPr>
        <w:t xml:space="preserve"> </w:t>
      </w:r>
      <w:r w:rsidRPr="00E61FCC">
        <w:rPr>
          <w:sz w:val="22"/>
          <w:szCs w:val="22"/>
        </w:rPr>
        <w:t>особенность в предложении.</w:t>
      </w:r>
    </w:p>
    <w:p w14:paraId="6173BCC5" w14:textId="77777777" w:rsidR="00FA124F" w:rsidRPr="00E61FCC" w:rsidRDefault="003B164C">
      <w:pPr>
        <w:pStyle w:val="a3"/>
        <w:ind w:right="1077" w:hanging="1"/>
        <w:jc w:val="left"/>
        <w:rPr>
          <w:sz w:val="22"/>
          <w:szCs w:val="22"/>
        </w:rPr>
      </w:pPr>
      <w:r w:rsidRPr="00E61FCC">
        <w:rPr>
          <w:sz w:val="22"/>
          <w:szCs w:val="22"/>
        </w:rPr>
        <w:t>Дополнение. Части речи в функции дополнения. Прямое дополнение, косвенное дополнение. Работа</w:t>
      </w:r>
      <w:r w:rsidRPr="00E61FCC">
        <w:rPr>
          <w:spacing w:val="-4"/>
          <w:sz w:val="22"/>
          <w:szCs w:val="22"/>
        </w:rPr>
        <w:t xml:space="preserve"> </w:t>
      </w:r>
      <w:r w:rsidRPr="00E61FCC">
        <w:rPr>
          <w:sz w:val="22"/>
          <w:szCs w:val="22"/>
        </w:rPr>
        <w:t>с</w:t>
      </w:r>
      <w:r w:rsidRPr="00E61FCC">
        <w:rPr>
          <w:spacing w:val="-4"/>
          <w:sz w:val="22"/>
          <w:szCs w:val="22"/>
        </w:rPr>
        <w:t xml:space="preserve"> </w:t>
      </w:r>
      <w:r w:rsidRPr="00E61FCC">
        <w:rPr>
          <w:sz w:val="22"/>
          <w:szCs w:val="22"/>
        </w:rPr>
        <w:t>текстами</w:t>
      </w:r>
      <w:r w:rsidRPr="00E61FCC">
        <w:rPr>
          <w:spacing w:val="-4"/>
          <w:sz w:val="22"/>
          <w:szCs w:val="22"/>
        </w:rPr>
        <w:t xml:space="preserve"> </w:t>
      </w:r>
      <w:r w:rsidRPr="00E61FCC">
        <w:rPr>
          <w:sz w:val="22"/>
          <w:szCs w:val="22"/>
        </w:rPr>
        <w:t>произведений</w:t>
      </w:r>
      <w:r w:rsidRPr="00E61FCC">
        <w:rPr>
          <w:spacing w:val="-5"/>
          <w:sz w:val="22"/>
          <w:szCs w:val="22"/>
        </w:rPr>
        <w:t xml:space="preserve"> </w:t>
      </w:r>
      <w:r w:rsidRPr="00E61FCC">
        <w:rPr>
          <w:sz w:val="22"/>
          <w:szCs w:val="22"/>
        </w:rPr>
        <w:t>о</w:t>
      </w:r>
      <w:r w:rsidRPr="00E61FCC">
        <w:rPr>
          <w:spacing w:val="-4"/>
          <w:sz w:val="22"/>
          <w:szCs w:val="22"/>
        </w:rPr>
        <w:t xml:space="preserve"> </w:t>
      </w:r>
      <w:r w:rsidRPr="00E61FCC">
        <w:rPr>
          <w:sz w:val="22"/>
          <w:szCs w:val="22"/>
        </w:rPr>
        <w:t>Салавате</w:t>
      </w:r>
      <w:r w:rsidRPr="00E61FCC">
        <w:rPr>
          <w:spacing w:val="-2"/>
          <w:sz w:val="22"/>
          <w:szCs w:val="22"/>
        </w:rPr>
        <w:t xml:space="preserve"> </w:t>
      </w:r>
      <w:r w:rsidRPr="00E61FCC">
        <w:rPr>
          <w:sz w:val="22"/>
          <w:szCs w:val="22"/>
        </w:rPr>
        <w:t>Юлаеве:</w:t>
      </w:r>
      <w:r w:rsidRPr="00E61FCC">
        <w:rPr>
          <w:spacing w:val="-5"/>
          <w:sz w:val="22"/>
          <w:szCs w:val="22"/>
        </w:rPr>
        <w:t xml:space="preserve"> </w:t>
      </w:r>
      <w:r w:rsidRPr="00E61FCC">
        <w:rPr>
          <w:sz w:val="22"/>
          <w:szCs w:val="22"/>
        </w:rPr>
        <w:t>лексический</w:t>
      </w:r>
      <w:r w:rsidRPr="00E61FCC">
        <w:rPr>
          <w:spacing w:val="-5"/>
          <w:sz w:val="22"/>
          <w:szCs w:val="22"/>
        </w:rPr>
        <w:t xml:space="preserve"> </w:t>
      </w:r>
      <w:r w:rsidRPr="00E61FCC">
        <w:rPr>
          <w:sz w:val="22"/>
          <w:szCs w:val="22"/>
        </w:rPr>
        <w:t>анализ,</w:t>
      </w:r>
      <w:r w:rsidRPr="00E61FCC">
        <w:rPr>
          <w:spacing w:val="-4"/>
          <w:sz w:val="22"/>
          <w:szCs w:val="22"/>
        </w:rPr>
        <w:t xml:space="preserve"> </w:t>
      </w:r>
      <w:r w:rsidRPr="00E61FCC">
        <w:rPr>
          <w:sz w:val="22"/>
          <w:szCs w:val="22"/>
        </w:rPr>
        <w:t>синтаксический</w:t>
      </w:r>
      <w:r w:rsidRPr="00E61FCC">
        <w:rPr>
          <w:spacing w:val="-5"/>
          <w:sz w:val="22"/>
          <w:szCs w:val="22"/>
        </w:rPr>
        <w:t xml:space="preserve"> </w:t>
      </w:r>
      <w:r w:rsidRPr="00E61FCC">
        <w:rPr>
          <w:sz w:val="22"/>
          <w:szCs w:val="22"/>
        </w:rPr>
        <w:t>анализ.</w:t>
      </w:r>
    </w:p>
    <w:p w14:paraId="301DC867" w14:textId="77777777" w:rsidR="00FA124F" w:rsidRPr="00E61FCC" w:rsidRDefault="003B164C">
      <w:pPr>
        <w:pStyle w:val="a3"/>
        <w:ind w:right="116"/>
        <w:jc w:val="left"/>
        <w:rPr>
          <w:sz w:val="22"/>
          <w:szCs w:val="22"/>
        </w:rPr>
      </w:pPr>
      <w:r w:rsidRPr="00E61FCC">
        <w:rPr>
          <w:sz w:val="22"/>
          <w:szCs w:val="22"/>
        </w:rPr>
        <w:t>Обстоятельство.</w:t>
      </w:r>
      <w:r w:rsidRPr="00E61FCC">
        <w:rPr>
          <w:spacing w:val="40"/>
          <w:sz w:val="22"/>
          <w:szCs w:val="22"/>
        </w:rPr>
        <w:t xml:space="preserve"> </w:t>
      </w:r>
      <w:r w:rsidRPr="00E61FCC">
        <w:rPr>
          <w:sz w:val="22"/>
          <w:szCs w:val="22"/>
        </w:rPr>
        <w:t>Виды</w:t>
      </w:r>
      <w:r w:rsidRPr="00E61FCC">
        <w:rPr>
          <w:spacing w:val="40"/>
          <w:sz w:val="22"/>
          <w:szCs w:val="22"/>
        </w:rPr>
        <w:t xml:space="preserve"> </w:t>
      </w:r>
      <w:r w:rsidRPr="00E61FCC">
        <w:rPr>
          <w:sz w:val="22"/>
          <w:szCs w:val="22"/>
        </w:rPr>
        <w:t>обстоятельств.</w:t>
      </w:r>
      <w:r w:rsidRPr="00E61FCC">
        <w:rPr>
          <w:spacing w:val="40"/>
          <w:sz w:val="22"/>
          <w:szCs w:val="22"/>
        </w:rPr>
        <w:t xml:space="preserve"> </w:t>
      </w:r>
      <w:r w:rsidRPr="00E61FCC">
        <w:rPr>
          <w:sz w:val="22"/>
          <w:szCs w:val="22"/>
        </w:rPr>
        <w:t>Обстоятельства</w:t>
      </w:r>
      <w:r w:rsidRPr="00E61FCC">
        <w:rPr>
          <w:spacing w:val="40"/>
          <w:sz w:val="22"/>
          <w:szCs w:val="22"/>
        </w:rPr>
        <w:t xml:space="preserve"> </w:t>
      </w:r>
      <w:r w:rsidRPr="00E61FCC">
        <w:rPr>
          <w:sz w:val="22"/>
          <w:szCs w:val="22"/>
        </w:rPr>
        <w:t>образа</w:t>
      </w:r>
      <w:r w:rsidRPr="00E61FCC">
        <w:rPr>
          <w:spacing w:val="40"/>
          <w:sz w:val="22"/>
          <w:szCs w:val="22"/>
        </w:rPr>
        <w:t xml:space="preserve"> </w:t>
      </w:r>
      <w:r w:rsidRPr="00E61FCC">
        <w:rPr>
          <w:sz w:val="22"/>
          <w:szCs w:val="22"/>
        </w:rPr>
        <w:t>действия,</w:t>
      </w:r>
      <w:r w:rsidRPr="00E61FCC">
        <w:rPr>
          <w:spacing w:val="40"/>
          <w:sz w:val="22"/>
          <w:szCs w:val="22"/>
        </w:rPr>
        <w:t xml:space="preserve"> </w:t>
      </w:r>
      <w:r w:rsidRPr="00E61FCC">
        <w:rPr>
          <w:sz w:val="22"/>
          <w:szCs w:val="22"/>
        </w:rPr>
        <w:t>времени,</w:t>
      </w:r>
      <w:r w:rsidRPr="00E61FCC">
        <w:rPr>
          <w:spacing w:val="40"/>
          <w:sz w:val="22"/>
          <w:szCs w:val="22"/>
        </w:rPr>
        <w:t xml:space="preserve"> </w:t>
      </w:r>
      <w:r w:rsidRPr="00E61FCC">
        <w:rPr>
          <w:sz w:val="22"/>
          <w:szCs w:val="22"/>
        </w:rPr>
        <w:t>места,</w:t>
      </w:r>
      <w:r w:rsidRPr="00E61FCC">
        <w:rPr>
          <w:spacing w:val="40"/>
          <w:sz w:val="22"/>
          <w:szCs w:val="22"/>
        </w:rPr>
        <w:t xml:space="preserve"> </w:t>
      </w:r>
      <w:r w:rsidRPr="00E61FCC">
        <w:rPr>
          <w:sz w:val="22"/>
          <w:szCs w:val="22"/>
        </w:rPr>
        <w:t>причины,</w:t>
      </w:r>
      <w:r w:rsidRPr="00E61FCC">
        <w:rPr>
          <w:spacing w:val="40"/>
          <w:sz w:val="22"/>
          <w:szCs w:val="22"/>
        </w:rPr>
        <w:t xml:space="preserve"> </w:t>
      </w:r>
      <w:r w:rsidRPr="00E61FCC">
        <w:rPr>
          <w:sz w:val="22"/>
          <w:szCs w:val="22"/>
        </w:rPr>
        <w:t xml:space="preserve">меры, </w:t>
      </w:r>
      <w:r w:rsidRPr="00E61FCC">
        <w:rPr>
          <w:spacing w:val="-2"/>
          <w:sz w:val="22"/>
          <w:szCs w:val="22"/>
        </w:rPr>
        <w:t>условия.</w:t>
      </w:r>
    </w:p>
    <w:p w14:paraId="019DF468" w14:textId="77777777" w:rsidR="00FA124F" w:rsidRPr="00E61FCC" w:rsidRDefault="003B164C">
      <w:pPr>
        <w:pStyle w:val="a3"/>
        <w:spacing w:line="229" w:lineRule="exact"/>
        <w:jc w:val="left"/>
        <w:rPr>
          <w:sz w:val="22"/>
          <w:szCs w:val="22"/>
        </w:rPr>
      </w:pPr>
      <w:r w:rsidRPr="00E61FCC">
        <w:rPr>
          <w:sz w:val="22"/>
          <w:szCs w:val="22"/>
        </w:rPr>
        <w:t>Работа</w:t>
      </w:r>
      <w:r w:rsidRPr="00E61FCC">
        <w:rPr>
          <w:spacing w:val="-5"/>
          <w:sz w:val="22"/>
          <w:szCs w:val="22"/>
        </w:rPr>
        <w:t xml:space="preserve"> </w:t>
      </w:r>
      <w:r w:rsidRPr="00E61FCC">
        <w:rPr>
          <w:sz w:val="22"/>
          <w:szCs w:val="22"/>
        </w:rPr>
        <w:t>с</w:t>
      </w:r>
      <w:r w:rsidRPr="00E61FCC">
        <w:rPr>
          <w:spacing w:val="-4"/>
          <w:sz w:val="22"/>
          <w:szCs w:val="22"/>
        </w:rPr>
        <w:t xml:space="preserve"> </w:t>
      </w:r>
      <w:r w:rsidRPr="00E61FCC">
        <w:rPr>
          <w:sz w:val="22"/>
          <w:szCs w:val="22"/>
        </w:rPr>
        <w:t>текстами</w:t>
      </w:r>
      <w:r w:rsidRPr="00E61FCC">
        <w:rPr>
          <w:spacing w:val="-4"/>
          <w:sz w:val="22"/>
          <w:szCs w:val="22"/>
        </w:rPr>
        <w:t xml:space="preserve"> </w:t>
      </w:r>
      <w:r w:rsidRPr="00E61FCC">
        <w:rPr>
          <w:sz w:val="22"/>
          <w:szCs w:val="22"/>
        </w:rPr>
        <w:t>на</w:t>
      </w:r>
      <w:r w:rsidRPr="00E61FCC">
        <w:rPr>
          <w:spacing w:val="-5"/>
          <w:sz w:val="22"/>
          <w:szCs w:val="22"/>
        </w:rPr>
        <w:t xml:space="preserve"> </w:t>
      </w:r>
      <w:r w:rsidRPr="00E61FCC">
        <w:rPr>
          <w:sz w:val="22"/>
          <w:szCs w:val="22"/>
        </w:rPr>
        <w:t>зимнюю</w:t>
      </w:r>
      <w:r w:rsidRPr="00E61FCC">
        <w:rPr>
          <w:spacing w:val="-4"/>
          <w:sz w:val="22"/>
          <w:szCs w:val="22"/>
        </w:rPr>
        <w:t xml:space="preserve"> тему.</w:t>
      </w:r>
    </w:p>
    <w:p w14:paraId="23B5FD38" w14:textId="77777777" w:rsidR="00FA124F" w:rsidRPr="00E61FCC" w:rsidRDefault="003B164C">
      <w:pPr>
        <w:pStyle w:val="a3"/>
        <w:spacing w:before="1"/>
        <w:jc w:val="left"/>
        <w:rPr>
          <w:sz w:val="22"/>
          <w:szCs w:val="22"/>
        </w:rPr>
      </w:pPr>
      <w:r w:rsidRPr="00E61FCC">
        <w:rPr>
          <w:sz w:val="22"/>
          <w:szCs w:val="22"/>
        </w:rPr>
        <w:t>Односоставные</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двусоставные</w:t>
      </w:r>
      <w:r w:rsidRPr="00E61FCC">
        <w:rPr>
          <w:spacing w:val="80"/>
          <w:sz w:val="22"/>
          <w:szCs w:val="22"/>
        </w:rPr>
        <w:t xml:space="preserve"> </w:t>
      </w:r>
      <w:r w:rsidRPr="00E61FCC">
        <w:rPr>
          <w:sz w:val="22"/>
          <w:szCs w:val="22"/>
        </w:rPr>
        <w:t>предложения.</w:t>
      </w:r>
      <w:r w:rsidRPr="00E61FCC">
        <w:rPr>
          <w:spacing w:val="80"/>
          <w:sz w:val="22"/>
          <w:szCs w:val="22"/>
        </w:rPr>
        <w:t xml:space="preserve"> </w:t>
      </w:r>
      <w:r w:rsidRPr="00E61FCC">
        <w:rPr>
          <w:sz w:val="22"/>
          <w:szCs w:val="22"/>
        </w:rPr>
        <w:t>Нераспространенные</w:t>
      </w:r>
      <w:r w:rsidRPr="00E61FCC">
        <w:rPr>
          <w:spacing w:val="80"/>
          <w:sz w:val="22"/>
          <w:szCs w:val="22"/>
        </w:rPr>
        <w:t xml:space="preserve"> </w:t>
      </w:r>
      <w:r w:rsidRPr="00E61FCC">
        <w:rPr>
          <w:sz w:val="22"/>
          <w:szCs w:val="22"/>
        </w:rPr>
        <w:t>предложения.</w:t>
      </w:r>
      <w:r w:rsidRPr="00E61FCC">
        <w:rPr>
          <w:spacing w:val="80"/>
          <w:sz w:val="22"/>
          <w:szCs w:val="22"/>
        </w:rPr>
        <w:t xml:space="preserve"> </w:t>
      </w:r>
      <w:r w:rsidRPr="00E61FCC">
        <w:rPr>
          <w:sz w:val="22"/>
          <w:szCs w:val="22"/>
        </w:rPr>
        <w:t xml:space="preserve">Распространенные </w:t>
      </w:r>
      <w:r w:rsidRPr="00E61FCC">
        <w:rPr>
          <w:spacing w:val="-2"/>
          <w:sz w:val="22"/>
          <w:szCs w:val="22"/>
        </w:rPr>
        <w:t>предложения.</w:t>
      </w:r>
    </w:p>
    <w:p w14:paraId="17C0131B" w14:textId="77777777" w:rsidR="00FA124F" w:rsidRPr="00E61FCC" w:rsidRDefault="003B164C">
      <w:pPr>
        <w:pStyle w:val="a3"/>
        <w:spacing w:before="1"/>
        <w:jc w:val="left"/>
        <w:rPr>
          <w:sz w:val="22"/>
          <w:szCs w:val="22"/>
        </w:rPr>
      </w:pPr>
      <w:r w:rsidRPr="00E61FCC">
        <w:rPr>
          <w:sz w:val="22"/>
          <w:szCs w:val="22"/>
        </w:rPr>
        <w:t>Односоставные</w:t>
      </w:r>
      <w:r w:rsidRPr="00E61FCC">
        <w:rPr>
          <w:spacing w:val="28"/>
          <w:sz w:val="22"/>
          <w:szCs w:val="22"/>
        </w:rPr>
        <w:t xml:space="preserve"> </w:t>
      </w:r>
      <w:r w:rsidRPr="00E61FCC">
        <w:rPr>
          <w:sz w:val="22"/>
          <w:szCs w:val="22"/>
        </w:rPr>
        <w:t>предложения:</w:t>
      </w:r>
      <w:r w:rsidRPr="00E61FCC">
        <w:rPr>
          <w:spacing w:val="26"/>
          <w:sz w:val="22"/>
          <w:szCs w:val="22"/>
        </w:rPr>
        <w:t xml:space="preserve"> </w:t>
      </w:r>
      <w:r w:rsidRPr="00E61FCC">
        <w:rPr>
          <w:sz w:val="22"/>
          <w:szCs w:val="22"/>
        </w:rPr>
        <w:t>определенно-личное,</w:t>
      </w:r>
      <w:r w:rsidRPr="00E61FCC">
        <w:rPr>
          <w:spacing w:val="27"/>
          <w:sz w:val="22"/>
          <w:szCs w:val="22"/>
        </w:rPr>
        <w:t xml:space="preserve"> </w:t>
      </w:r>
      <w:r w:rsidRPr="00E61FCC">
        <w:rPr>
          <w:sz w:val="22"/>
          <w:szCs w:val="22"/>
        </w:rPr>
        <w:t>обобщенно-личное,</w:t>
      </w:r>
      <w:r w:rsidRPr="00E61FCC">
        <w:rPr>
          <w:spacing w:val="27"/>
          <w:sz w:val="22"/>
          <w:szCs w:val="22"/>
        </w:rPr>
        <w:t xml:space="preserve"> </w:t>
      </w:r>
      <w:r w:rsidRPr="00E61FCC">
        <w:rPr>
          <w:sz w:val="22"/>
          <w:szCs w:val="22"/>
        </w:rPr>
        <w:t>неопределенно-личное,</w:t>
      </w:r>
      <w:r w:rsidRPr="00E61FCC">
        <w:rPr>
          <w:spacing w:val="27"/>
          <w:sz w:val="22"/>
          <w:szCs w:val="22"/>
        </w:rPr>
        <w:t xml:space="preserve"> </w:t>
      </w:r>
      <w:r w:rsidRPr="00E61FCC">
        <w:rPr>
          <w:sz w:val="22"/>
          <w:szCs w:val="22"/>
        </w:rPr>
        <w:t xml:space="preserve">безличное, </w:t>
      </w:r>
      <w:r w:rsidRPr="00E61FCC">
        <w:rPr>
          <w:spacing w:val="-2"/>
          <w:sz w:val="22"/>
          <w:szCs w:val="22"/>
        </w:rPr>
        <w:t>назывное.</w:t>
      </w:r>
    </w:p>
    <w:p w14:paraId="3EA9B5E8" w14:textId="77777777" w:rsidR="00FA124F" w:rsidRPr="00E61FCC" w:rsidRDefault="003B164C">
      <w:pPr>
        <w:pStyle w:val="a3"/>
        <w:spacing w:before="1" w:line="229" w:lineRule="exact"/>
        <w:jc w:val="left"/>
        <w:rPr>
          <w:sz w:val="22"/>
          <w:szCs w:val="22"/>
        </w:rPr>
      </w:pPr>
      <w:r w:rsidRPr="00E61FCC">
        <w:rPr>
          <w:sz w:val="22"/>
          <w:szCs w:val="22"/>
        </w:rPr>
        <w:t>Полные</w:t>
      </w:r>
      <w:r w:rsidRPr="00E61FCC">
        <w:rPr>
          <w:spacing w:val="-8"/>
          <w:sz w:val="22"/>
          <w:szCs w:val="22"/>
        </w:rPr>
        <w:t xml:space="preserve"> </w:t>
      </w:r>
      <w:r w:rsidRPr="00E61FCC">
        <w:rPr>
          <w:sz w:val="22"/>
          <w:szCs w:val="22"/>
        </w:rPr>
        <w:t>и</w:t>
      </w:r>
      <w:r w:rsidRPr="00E61FCC">
        <w:rPr>
          <w:spacing w:val="-6"/>
          <w:sz w:val="22"/>
          <w:szCs w:val="22"/>
        </w:rPr>
        <w:t xml:space="preserve"> </w:t>
      </w:r>
      <w:r w:rsidRPr="00E61FCC">
        <w:rPr>
          <w:sz w:val="22"/>
          <w:szCs w:val="22"/>
        </w:rPr>
        <w:t>неполные</w:t>
      </w:r>
      <w:r w:rsidRPr="00E61FCC">
        <w:rPr>
          <w:spacing w:val="-5"/>
          <w:sz w:val="22"/>
          <w:szCs w:val="22"/>
        </w:rPr>
        <w:t xml:space="preserve"> </w:t>
      </w:r>
      <w:r w:rsidRPr="00E61FCC">
        <w:rPr>
          <w:spacing w:val="-2"/>
          <w:sz w:val="22"/>
          <w:szCs w:val="22"/>
        </w:rPr>
        <w:t>предложения.</w:t>
      </w:r>
    </w:p>
    <w:p w14:paraId="0FB4653B" w14:textId="77777777" w:rsidR="00FA124F" w:rsidRPr="00E61FCC" w:rsidRDefault="003B164C">
      <w:pPr>
        <w:pStyle w:val="a3"/>
        <w:spacing w:line="229" w:lineRule="exact"/>
        <w:jc w:val="left"/>
        <w:rPr>
          <w:sz w:val="22"/>
          <w:szCs w:val="22"/>
        </w:rPr>
      </w:pPr>
      <w:r w:rsidRPr="00E61FCC">
        <w:rPr>
          <w:spacing w:val="-2"/>
          <w:sz w:val="22"/>
          <w:szCs w:val="22"/>
        </w:rPr>
        <w:t>Обособленные</w:t>
      </w:r>
      <w:r w:rsidRPr="00E61FCC">
        <w:rPr>
          <w:spacing w:val="7"/>
          <w:sz w:val="22"/>
          <w:szCs w:val="22"/>
        </w:rPr>
        <w:t xml:space="preserve"> </w:t>
      </w:r>
      <w:r w:rsidRPr="00E61FCC">
        <w:rPr>
          <w:spacing w:val="-2"/>
          <w:sz w:val="22"/>
          <w:szCs w:val="22"/>
        </w:rPr>
        <w:t>второстепенные</w:t>
      </w:r>
      <w:r w:rsidRPr="00E61FCC">
        <w:rPr>
          <w:spacing w:val="7"/>
          <w:sz w:val="22"/>
          <w:szCs w:val="22"/>
        </w:rPr>
        <w:t xml:space="preserve"> </w:t>
      </w:r>
      <w:r w:rsidRPr="00E61FCC">
        <w:rPr>
          <w:spacing w:val="-2"/>
          <w:sz w:val="22"/>
          <w:szCs w:val="22"/>
        </w:rPr>
        <w:t>члены</w:t>
      </w:r>
      <w:r w:rsidRPr="00E61FCC">
        <w:rPr>
          <w:spacing w:val="8"/>
          <w:sz w:val="22"/>
          <w:szCs w:val="22"/>
        </w:rPr>
        <w:t xml:space="preserve"> </w:t>
      </w:r>
      <w:r w:rsidRPr="00E61FCC">
        <w:rPr>
          <w:spacing w:val="-2"/>
          <w:sz w:val="22"/>
          <w:szCs w:val="22"/>
        </w:rPr>
        <w:t>предложения.</w:t>
      </w:r>
    </w:p>
    <w:p w14:paraId="169C3F6F" w14:textId="77777777" w:rsidR="00FA124F" w:rsidRPr="00E61FCC" w:rsidRDefault="003B164C">
      <w:pPr>
        <w:pStyle w:val="a3"/>
        <w:jc w:val="left"/>
        <w:rPr>
          <w:sz w:val="22"/>
          <w:szCs w:val="22"/>
        </w:rPr>
      </w:pPr>
      <w:r w:rsidRPr="00E61FCC">
        <w:rPr>
          <w:sz w:val="22"/>
          <w:szCs w:val="22"/>
        </w:rPr>
        <w:t>Слова,</w:t>
      </w:r>
      <w:r w:rsidRPr="00E61FCC">
        <w:rPr>
          <w:spacing w:val="68"/>
          <w:sz w:val="22"/>
          <w:szCs w:val="22"/>
        </w:rPr>
        <w:t xml:space="preserve"> </w:t>
      </w:r>
      <w:r w:rsidRPr="00E61FCC">
        <w:rPr>
          <w:sz w:val="22"/>
          <w:szCs w:val="22"/>
        </w:rPr>
        <w:t>грамматически</w:t>
      </w:r>
      <w:r w:rsidRPr="00E61FCC">
        <w:rPr>
          <w:spacing w:val="69"/>
          <w:sz w:val="22"/>
          <w:szCs w:val="22"/>
        </w:rPr>
        <w:t xml:space="preserve"> </w:t>
      </w:r>
      <w:r w:rsidRPr="00E61FCC">
        <w:rPr>
          <w:sz w:val="22"/>
          <w:szCs w:val="22"/>
        </w:rPr>
        <w:t>не</w:t>
      </w:r>
      <w:r w:rsidRPr="00E61FCC">
        <w:rPr>
          <w:spacing w:val="68"/>
          <w:sz w:val="22"/>
          <w:szCs w:val="22"/>
        </w:rPr>
        <w:t xml:space="preserve"> </w:t>
      </w:r>
      <w:r w:rsidRPr="00E61FCC">
        <w:rPr>
          <w:sz w:val="22"/>
          <w:szCs w:val="22"/>
        </w:rPr>
        <w:t>связанные</w:t>
      </w:r>
      <w:r w:rsidRPr="00E61FCC">
        <w:rPr>
          <w:spacing w:val="68"/>
          <w:sz w:val="22"/>
          <w:szCs w:val="22"/>
        </w:rPr>
        <w:t xml:space="preserve"> </w:t>
      </w:r>
      <w:r w:rsidRPr="00E61FCC">
        <w:rPr>
          <w:sz w:val="22"/>
          <w:szCs w:val="22"/>
        </w:rPr>
        <w:t>с</w:t>
      </w:r>
      <w:r w:rsidRPr="00E61FCC">
        <w:rPr>
          <w:spacing w:val="68"/>
          <w:sz w:val="22"/>
          <w:szCs w:val="22"/>
        </w:rPr>
        <w:t xml:space="preserve"> </w:t>
      </w:r>
      <w:r w:rsidRPr="00E61FCC">
        <w:rPr>
          <w:sz w:val="22"/>
          <w:szCs w:val="22"/>
        </w:rPr>
        <w:t>членами</w:t>
      </w:r>
      <w:r w:rsidRPr="00E61FCC">
        <w:rPr>
          <w:spacing w:val="67"/>
          <w:sz w:val="22"/>
          <w:szCs w:val="22"/>
        </w:rPr>
        <w:t xml:space="preserve"> </w:t>
      </w:r>
      <w:r w:rsidRPr="00E61FCC">
        <w:rPr>
          <w:sz w:val="22"/>
          <w:szCs w:val="22"/>
        </w:rPr>
        <w:t>предложения.</w:t>
      </w:r>
      <w:r w:rsidRPr="00E61FCC">
        <w:rPr>
          <w:spacing w:val="68"/>
          <w:sz w:val="22"/>
          <w:szCs w:val="22"/>
        </w:rPr>
        <w:t xml:space="preserve"> </w:t>
      </w:r>
      <w:r w:rsidRPr="00E61FCC">
        <w:rPr>
          <w:sz w:val="22"/>
          <w:szCs w:val="22"/>
        </w:rPr>
        <w:t>Обращения.</w:t>
      </w:r>
      <w:r w:rsidRPr="00E61FCC">
        <w:rPr>
          <w:spacing w:val="68"/>
          <w:sz w:val="22"/>
          <w:szCs w:val="22"/>
        </w:rPr>
        <w:t xml:space="preserve"> </w:t>
      </w:r>
      <w:r w:rsidRPr="00E61FCC">
        <w:rPr>
          <w:sz w:val="22"/>
          <w:szCs w:val="22"/>
        </w:rPr>
        <w:t>Вводные</w:t>
      </w:r>
      <w:r w:rsidRPr="00E61FCC">
        <w:rPr>
          <w:spacing w:val="68"/>
          <w:sz w:val="22"/>
          <w:szCs w:val="22"/>
        </w:rPr>
        <w:t xml:space="preserve"> </w:t>
      </w:r>
      <w:r w:rsidRPr="00E61FCC">
        <w:rPr>
          <w:sz w:val="22"/>
          <w:szCs w:val="22"/>
        </w:rPr>
        <w:t>слова</w:t>
      </w:r>
      <w:r w:rsidRPr="00E61FCC">
        <w:rPr>
          <w:spacing w:val="70"/>
          <w:sz w:val="22"/>
          <w:szCs w:val="22"/>
        </w:rPr>
        <w:t xml:space="preserve"> </w:t>
      </w:r>
      <w:r w:rsidRPr="00E61FCC">
        <w:rPr>
          <w:sz w:val="22"/>
          <w:szCs w:val="22"/>
        </w:rPr>
        <w:t>и</w:t>
      </w:r>
      <w:r w:rsidRPr="00E61FCC">
        <w:rPr>
          <w:spacing w:val="67"/>
          <w:sz w:val="22"/>
          <w:szCs w:val="22"/>
        </w:rPr>
        <w:t xml:space="preserve"> </w:t>
      </w:r>
      <w:r w:rsidRPr="00E61FCC">
        <w:rPr>
          <w:sz w:val="22"/>
          <w:szCs w:val="22"/>
        </w:rPr>
        <w:t xml:space="preserve">вводные </w:t>
      </w:r>
      <w:r w:rsidRPr="00E61FCC">
        <w:rPr>
          <w:spacing w:val="-2"/>
          <w:sz w:val="22"/>
          <w:szCs w:val="22"/>
        </w:rPr>
        <w:t>предложения.</w:t>
      </w:r>
    </w:p>
    <w:p w14:paraId="033A453E" w14:textId="77777777" w:rsidR="00FA124F" w:rsidRPr="00E61FCC" w:rsidRDefault="003B164C">
      <w:pPr>
        <w:pStyle w:val="a3"/>
        <w:spacing w:before="1"/>
        <w:jc w:val="left"/>
        <w:rPr>
          <w:sz w:val="22"/>
          <w:szCs w:val="22"/>
        </w:rPr>
      </w:pPr>
      <w:r w:rsidRPr="00E61FCC">
        <w:rPr>
          <w:sz w:val="22"/>
          <w:szCs w:val="22"/>
        </w:rPr>
        <w:t>Прямая</w:t>
      </w:r>
      <w:r w:rsidRPr="00E61FCC">
        <w:rPr>
          <w:spacing w:val="-9"/>
          <w:sz w:val="22"/>
          <w:szCs w:val="22"/>
        </w:rPr>
        <w:t xml:space="preserve"> </w:t>
      </w:r>
      <w:r w:rsidRPr="00E61FCC">
        <w:rPr>
          <w:sz w:val="22"/>
          <w:szCs w:val="22"/>
        </w:rPr>
        <w:t>речь.</w:t>
      </w:r>
      <w:r w:rsidRPr="00E61FCC">
        <w:rPr>
          <w:spacing w:val="-8"/>
          <w:sz w:val="22"/>
          <w:szCs w:val="22"/>
        </w:rPr>
        <w:t xml:space="preserve"> </w:t>
      </w:r>
      <w:r w:rsidRPr="00E61FCC">
        <w:rPr>
          <w:sz w:val="22"/>
          <w:szCs w:val="22"/>
        </w:rPr>
        <w:t>Косвенная</w:t>
      </w:r>
      <w:r w:rsidRPr="00E61FCC">
        <w:rPr>
          <w:spacing w:val="-9"/>
          <w:sz w:val="22"/>
          <w:szCs w:val="22"/>
        </w:rPr>
        <w:t xml:space="preserve"> </w:t>
      </w:r>
      <w:r w:rsidRPr="00E61FCC">
        <w:rPr>
          <w:spacing w:val="-4"/>
          <w:sz w:val="22"/>
          <w:szCs w:val="22"/>
        </w:rPr>
        <w:t>речь.</w:t>
      </w:r>
    </w:p>
    <w:p w14:paraId="3E1628AF" w14:textId="77777777" w:rsidR="00FA124F" w:rsidRPr="00E61FCC" w:rsidRDefault="003B164C">
      <w:pPr>
        <w:pStyle w:val="a3"/>
        <w:spacing w:before="71"/>
        <w:jc w:val="left"/>
        <w:rPr>
          <w:sz w:val="22"/>
          <w:szCs w:val="22"/>
        </w:rPr>
      </w:pPr>
      <w:r w:rsidRPr="00E61FCC">
        <w:rPr>
          <w:sz w:val="22"/>
          <w:szCs w:val="22"/>
        </w:rPr>
        <w:t xml:space="preserve">9 </w:t>
      </w:r>
      <w:r w:rsidRPr="00E61FCC">
        <w:rPr>
          <w:spacing w:val="-2"/>
          <w:sz w:val="22"/>
          <w:szCs w:val="22"/>
        </w:rPr>
        <w:t>класс</w:t>
      </w:r>
    </w:p>
    <w:p w14:paraId="73239843" w14:textId="77777777" w:rsidR="00FA124F" w:rsidRPr="00E61FCC" w:rsidRDefault="003B164C">
      <w:pPr>
        <w:pStyle w:val="a3"/>
        <w:jc w:val="left"/>
        <w:rPr>
          <w:sz w:val="22"/>
          <w:szCs w:val="22"/>
        </w:rPr>
      </w:pPr>
      <w:r w:rsidRPr="00E61FCC">
        <w:rPr>
          <w:sz w:val="22"/>
          <w:szCs w:val="22"/>
        </w:rPr>
        <w:t>Речевая</w:t>
      </w:r>
      <w:r w:rsidRPr="00E61FCC">
        <w:rPr>
          <w:spacing w:val="-8"/>
          <w:sz w:val="22"/>
          <w:szCs w:val="22"/>
        </w:rPr>
        <w:t xml:space="preserve"> </w:t>
      </w:r>
      <w:r w:rsidRPr="00E61FCC">
        <w:rPr>
          <w:sz w:val="22"/>
          <w:szCs w:val="22"/>
        </w:rPr>
        <w:t>деятельность</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z w:val="22"/>
          <w:szCs w:val="22"/>
        </w:rPr>
        <w:t>культура</w:t>
      </w:r>
      <w:r w:rsidRPr="00E61FCC">
        <w:rPr>
          <w:spacing w:val="-6"/>
          <w:sz w:val="22"/>
          <w:szCs w:val="22"/>
        </w:rPr>
        <w:t xml:space="preserve"> </w:t>
      </w:r>
      <w:r w:rsidRPr="00E61FCC">
        <w:rPr>
          <w:spacing w:val="-4"/>
          <w:sz w:val="22"/>
          <w:szCs w:val="22"/>
        </w:rPr>
        <w:t>речи.</w:t>
      </w:r>
    </w:p>
    <w:p w14:paraId="3795489D" w14:textId="77777777" w:rsidR="00FA124F" w:rsidRPr="00E61FCC" w:rsidRDefault="003B164C">
      <w:pPr>
        <w:pStyle w:val="a3"/>
        <w:spacing w:before="1"/>
        <w:ind w:right="116"/>
        <w:jc w:val="left"/>
        <w:rPr>
          <w:sz w:val="22"/>
          <w:szCs w:val="22"/>
        </w:rPr>
      </w:pPr>
      <w:r w:rsidRPr="00E61FCC">
        <w:rPr>
          <w:sz w:val="22"/>
          <w:szCs w:val="22"/>
        </w:rPr>
        <w:lastRenderedPageBreak/>
        <w:t>Функциональные</w:t>
      </w:r>
      <w:r w:rsidRPr="00E61FCC">
        <w:rPr>
          <w:spacing w:val="40"/>
          <w:sz w:val="22"/>
          <w:szCs w:val="22"/>
        </w:rPr>
        <w:t xml:space="preserve"> </w:t>
      </w:r>
      <w:r w:rsidRPr="00E61FCC">
        <w:rPr>
          <w:sz w:val="22"/>
          <w:szCs w:val="22"/>
        </w:rPr>
        <w:t>стили</w:t>
      </w:r>
      <w:r w:rsidRPr="00E61FCC">
        <w:rPr>
          <w:spacing w:val="40"/>
          <w:sz w:val="22"/>
          <w:szCs w:val="22"/>
        </w:rPr>
        <w:t xml:space="preserve"> </w:t>
      </w:r>
      <w:r w:rsidRPr="00E61FCC">
        <w:rPr>
          <w:sz w:val="22"/>
          <w:szCs w:val="22"/>
        </w:rPr>
        <w:t>речи.</w:t>
      </w:r>
      <w:r w:rsidRPr="00E61FCC">
        <w:rPr>
          <w:spacing w:val="40"/>
          <w:sz w:val="22"/>
          <w:szCs w:val="22"/>
        </w:rPr>
        <w:t xml:space="preserve"> </w:t>
      </w:r>
      <w:r w:rsidRPr="00E61FCC">
        <w:rPr>
          <w:sz w:val="22"/>
          <w:szCs w:val="22"/>
        </w:rPr>
        <w:t>Разговорная</w:t>
      </w:r>
      <w:r w:rsidRPr="00E61FCC">
        <w:rPr>
          <w:spacing w:val="40"/>
          <w:sz w:val="22"/>
          <w:szCs w:val="22"/>
        </w:rPr>
        <w:t xml:space="preserve"> </w:t>
      </w:r>
      <w:r w:rsidRPr="00E61FCC">
        <w:rPr>
          <w:sz w:val="22"/>
          <w:szCs w:val="22"/>
        </w:rPr>
        <w:t>речь.</w:t>
      </w:r>
      <w:r w:rsidRPr="00E61FCC">
        <w:rPr>
          <w:spacing w:val="40"/>
          <w:sz w:val="22"/>
          <w:szCs w:val="22"/>
        </w:rPr>
        <w:t xml:space="preserve"> </w:t>
      </w:r>
      <w:r w:rsidRPr="00E61FCC">
        <w:rPr>
          <w:sz w:val="22"/>
          <w:szCs w:val="22"/>
        </w:rPr>
        <w:t>Официально-деловой</w:t>
      </w:r>
      <w:r w:rsidRPr="00E61FCC">
        <w:rPr>
          <w:spacing w:val="40"/>
          <w:sz w:val="22"/>
          <w:szCs w:val="22"/>
        </w:rPr>
        <w:t xml:space="preserve"> </w:t>
      </w:r>
      <w:r w:rsidRPr="00E61FCC">
        <w:rPr>
          <w:sz w:val="22"/>
          <w:szCs w:val="22"/>
        </w:rPr>
        <w:t>стиль.</w:t>
      </w:r>
      <w:r w:rsidRPr="00E61FCC">
        <w:rPr>
          <w:spacing w:val="40"/>
          <w:sz w:val="22"/>
          <w:szCs w:val="22"/>
        </w:rPr>
        <w:t xml:space="preserve"> </w:t>
      </w:r>
      <w:r w:rsidRPr="00E61FCC">
        <w:rPr>
          <w:sz w:val="22"/>
          <w:szCs w:val="22"/>
        </w:rPr>
        <w:t>Публицистический</w:t>
      </w:r>
      <w:r w:rsidRPr="00E61FCC">
        <w:rPr>
          <w:spacing w:val="40"/>
          <w:sz w:val="22"/>
          <w:szCs w:val="22"/>
        </w:rPr>
        <w:t xml:space="preserve"> </w:t>
      </w:r>
      <w:r w:rsidRPr="00E61FCC">
        <w:rPr>
          <w:sz w:val="22"/>
          <w:szCs w:val="22"/>
        </w:rPr>
        <w:t>стиль. Художественный стиль. Учебно-научный стиль. Доклад, сообщение. Речь оппонента на защите проекта.</w:t>
      </w:r>
    </w:p>
    <w:p w14:paraId="750F75B1" w14:textId="77777777" w:rsidR="00FA124F" w:rsidRPr="00E61FCC" w:rsidRDefault="003B164C">
      <w:pPr>
        <w:pStyle w:val="a3"/>
        <w:spacing w:before="1" w:line="229" w:lineRule="exact"/>
        <w:jc w:val="left"/>
        <w:rPr>
          <w:sz w:val="22"/>
          <w:szCs w:val="22"/>
        </w:rPr>
      </w:pPr>
      <w:r w:rsidRPr="00E61FCC">
        <w:rPr>
          <w:sz w:val="22"/>
          <w:szCs w:val="22"/>
        </w:rPr>
        <w:t>Культура</w:t>
      </w:r>
      <w:r w:rsidRPr="00E61FCC">
        <w:rPr>
          <w:spacing w:val="-8"/>
          <w:sz w:val="22"/>
          <w:szCs w:val="22"/>
        </w:rPr>
        <w:t xml:space="preserve"> </w:t>
      </w:r>
      <w:r w:rsidRPr="00E61FCC">
        <w:rPr>
          <w:sz w:val="22"/>
          <w:szCs w:val="22"/>
        </w:rPr>
        <w:t>речи.</w:t>
      </w:r>
      <w:r w:rsidRPr="00E61FCC">
        <w:rPr>
          <w:spacing w:val="-7"/>
          <w:sz w:val="22"/>
          <w:szCs w:val="22"/>
        </w:rPr>
        <w:t xml:space="preserve"> </w:t>
      </w:r>
      <w:r w:rsidRPr="00E61FCC">
        <w:rPr>
          <w:sz w:val="22"/>
          <w:szCs w:val="22"/>
        </w:rPr>
        <w:t>Употребление</w:t>
      </w:r>
      <w:r w:rsidRPr="00E61FCC">
        <w:rPr>
          <w:spacing w:val="-7"/>
          <w:sz w:val="22"/>
          <w:szCs w:val="22"/>
        </w:rPr>
        <w:t xml:space="preserve"> </w:t>
      </w:r>
      <w:r w:rsidRPr="00E61FCC">
        <w:rPr>
          <w:sz w:val="22"/>
          <w:szCs w:val="22"/>
        </w:rPr>
        <w:t>иноязычных</w:t>
      </w:r>
      <w:r w:rsidRPr="00E61FCC">
        <w:rPr>
          <w:spacing w:val="-7"/>
          <w:sz w:val="22"/>
          <w:szCs w:val="22"/>
        </w:rPr>
        <w:t xml:space="preserve"> </w:t>
      </w:r>
      <w:r w:rsidRPr="00E61FCC">
        <w:rPr>
          <w:sz w:val="22"/>
          <w:szCs w:val="22"/>
        </w:rPr>
        <w:t>слов</w:t>
      </w:r>
      <w:r w:rsidRPr="00E61FCC">
        <w:rPr>
          <w:spacing w:val="-8"/>
          <w:sz w:val="22"/>
          <w:szCs w:val="22"/>
        </w:rPr>
        <w:t xml:space="preserve"> </w:t>
      </w:r>
      <w:r w:rsidRPr="00E61FCC">
        <w:rPr>
          <w:sz w:val="22"/>
          <w:szCs w:val="22"/>
        </w:rPr>
        <w:t>как</w:t>
      </w:r>
      <w:r w:rsidRPr="00E61FCC">
        <w:rPr>
          <w:spacing w:val="-8"/>
          <w:sz w:val="22"/>
          <w:szCs w:val="22"/>
        </w:rPr>
        <w:t xml:space="preserve"> </w:t>
      </w:r>
      <w:r w:rsidRPr="00E61FCC">
        <w:rPr>
          <w:sz w:val="22"/>
          <w:szCs w:val="22"/>
        </w:rPr>
        <w:t>проблема</w:t>
      </w:r>
      <w:r w:rsidRPr="00E61FCC">
        <w:rPr>
          <w:spacing w:val="-7"/>
          <w:sz w:val="22"/>
          <w:szCs w:val="22"/>
        </w:rPr>
        <w:t xml:space="preserve"> </w:t>
      </w:r>
      <w:r w:rsidRPr="00E61FCC">
        <w:rPr>
          <w:sz w:val="22"/>
          <w:szCs w:val="22"/>
        </w:rPr>
        <w:t>культуры</w:t>
      </w:r>
      <w:r w:rsidRPr="00E61FCC">
        <w:rPr>
          <w:spacing w:val="-8"/>
          <w:sz w:val="22"/>
          <w:szCs w:val="22"/>
        </w:rPr>
        <w:t xml:space="preserve"> </w:t>
      </w:r>
      <w:r w:rsidRPr="00E61FCC">
        <w:rPr>
          <w:spacing w:val="-2"/>
          <w:sz w:val="22"/>
          <w:szCs w:val="22"/>
        </w:rPr>
        <w:t>речи.</w:t>
      </w:r>
    </w:p>
    <w:p w14:paraId="6D22EC27" w14:textId="77777777" w:rsidR="00FA124F" w:rsidRPr="00E61FCC" w:rsidRDefault="003B164C">
      <w:pPr>
        <w:pStyle w:val="a3"/>
        <w:ind w:right="2220"/>
        <w:jc w:val="left"/>
        <w:rPr>
          <w:sz w:val="22"/>
          <w:szCs w:val="22"/>
        </w:rPr>
      </w:pPr>
      <w:r w:rsidRPr="00E61FCC">
        <w:rPr>
          <w:sz w:val="22"/>
          <w:szCs w:val="22"/>
        </w:rPr>
        <w:t>Язык</w:t>
      </w:r>
      <w:r w:rsidRPr="00E61FCC">
        <w:rPr>
          <w:spacing w:val="-9"/>
          <w:sz w:val="22"/>
          <w:szCs w:val="22"/>
        </w:rPr>
        <w:t xml:space="preserve"> </w:t>
      </w:r>
      <w:r w:rsidRPr="00E61FCC">
        <w:rPr>
          <w:sz w:val="22"/>
          <w:szCs w:val="22"/>
        </w:rPr>
        <w:t>художественной</w:t>
      </w:r>
      <w:r w:rsidRPr="00E61FCC">
        <w:rPr>
          <w:spacing w:val="-9"/>
          <w:sz w:val="22"/>
          <w:szCs w:val="22"/>
        </w:rPr>
        <w:t xml:space="preserve"> </w:t>
      </w:r>
      <w:r w:rsidRPr="00E61FCC">
        <w:rPr>
          <w:sz w:val="22"/>
          <w:szCs w:val="22"/>
        </w:rPr>
        <w:t>литературы.</w:t>
      </w:r>
      <w:r w:rsidRPr="00E61FCC">
        <w:rPr>
          <w:spacing w:val="-7"/>
          <w:sz w:val="22"/>
          <w:szCs w:val="22"/>
        </w:rPr>
        <w:t xml:space="preserve"> </w:t>
      </w:r>
      <w:r w:rsidRPr="00E61FCC">
        <w:rPr>
          <w:sz w:val="22"/>
          <w:szCs w:val="22"/>
        </w:rPr>
        <w:t>Диалогичность</w:t>
      </w:r>
      <w:r w:rsidRPr="00E61FCC">
        <w:rPr>
          <w:spacing w:val="-6"/>
          <w:sz w:val="22"/>
          <w:szCs w:val="22"/>
        </w:rPr>
        <w:t xml:space="preserve"> </w:t>
      </w:r>
      <w:r w:rsidRPr="00E61FCC">
        <w:rPr>
          <w:sz w:val="22"/>
          <w:szCs w:val="22"/>
        </w:rPr>
        <w:t>в</w:t>
      </w:r>
      <w:r w:rsidRPr="00E61FCC">
        <w:rPr>
          <w:spacing w:val="-9"/>
          <w:sz w:val="22"/>
          <w:szCs w:val="22"/>
        </w:rPr>
        <w:t xml:space="preserve"> </w:t>
      </w:r>
      <w:r w:rsidRPr="00E61FCC">
        <w:rPr>
          <w:sz w:val="22"/>
          <w:szCs w:val="22"/>
        </w:rPr>
        <w:t>художественном</w:t>
      </w:r>
      <w:r w:rsidRPr="00E61FCC">
        <w:rPr>
          <w:spacing w:val="-7"/>
          <w:sz w:val="22"/>
          <w:szCs w:val="22"/>
        </w:rPr>
        <w:t xml:space="preserve"> </w:t>
      </w:r>
      <w:r w:rsidRPr="00E61FCC">
        <w:rPr>
          <w:sz w:val="22"/>
          <w:szCs w:val="22"/>
        </w:rPr>
        <w:t>произведении. Текст и интертекст. Афоризмы. Прецедентные тексты.</w:t>
      </w:r>
    </w:p>
    <w:p w14:paraId="6FCA80E3" w14:textId="77777777" w:rsidR="00FA124F" w:rsidRPr="00E61FCC" w:rsidRDefault="003B164C">
      <w:pPr>
        <w:pStyle w:val="a3"/>
        <w:ind w:right="3221"/>
        <w:jc w:val="left"/>
        <w:rPr>
          <w:sz w:val="22"/>
          <w:szCs w:val="22"/>
        </w:rPr>
      </w:pPr>
      <w:r w:rsidRPr="00E61FCC">
        <w:rPr>
          <w:sz w:val="22"/>
          <w:szCs w:val="22"/>
        </w:rPr>
        <w:t>Текст</w:t>
      </w:r>
      <w:r w:rsidRPr="00E61FCC">
        <w:rPr>
          <w:spacing w:val="-8"/>
          <w:sz w:val="22"/>
          <w:szCs w:val="22"/>
        </w:rPr>
        <w:t xml:space="preserve"> </w:t>
      </w:r>
      <w:r w:rsidRPr="00E61FCC">
        <w:rPr>
          <w:sz w:val="22"/>
          <w:szCs w:val="22"/>
        </w:rPr>
        <w:t>рекламного</w:t>
      </w:r>
      <w:r w:rsidRPr="00E61FCC">
        <w:rPr>
          <w:spacing w:val="-6"/>
          <w:sz w:val="22"/>
          <w:szCs w:val="22"/>
        </w:rPr>
        <w:t xml:space="preserve"> </w:t>
      </w:r>
      <w:r w:rsidRPr="00E61FCC">
        <w:rPr>
          <w:sz w:val="22"/>
          <w:szCs w:val="22"/>
        </w:rPr>
        <w:t>объявления,</w:t>
      </w:r>
      <w:r w:rsidRPr="00E61FCC">
        <w:rPr>
          <w:spacing w:val="-7"/>
          <w:sz w:val="22"/>
          <w:szCs w:val="22"/>
        </w:rPr>
        <w:t xml:space="preserve"> </w:t>
      </w:r>
      <w:r w:rsidRPr="00E61FCC">
        <w:rPr>
          <w:sz w:val="22"/>
          <w:szCs w:val="22"/>
        </w:rPr>
        <w:t>его</w:t>
      </w:r>
      <w:r w:rsidRPr="00E61FCC">
        <w:rPr>
          <w:spacing w:val="-6"/>
          <w:sz w:val="22"/>
          <w:szCs w:val="22"/>
        </w:rPr>
        <w:t xml:space="preserve"> </w:t>
      </w:r>
      <w:r w:rsidRPr="00E61FCC">
        <w:rPr>
          <w:sz w:val="22"/>
          <w:szCs w:val="22"/>
        </w:rPr>
        <w:t>языковые</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структурные</w:t>
      </w:r>
      <w:r w:rsidRPr="00E61FCC">
        <w:rPr>
          <w:spacing w:val="-7"/>
          <w:sz w:val="22"/>
          <w:szCs w:val="22"/>
        </w:rPr>
        <w:t xml:space="preserve"> </w:t>
      </w:r>
      <w:r w:rsidRPr="00E61FCC">
        <w:rPr>
          <w:sz w:val="22"/>
          <w:szCs w:val="22"/>
        </w:rPr>
        <w:t>особенности. Ошибки в речи современного обучающегося.</w:t>
      </w:r>
    </w:p>
    <w:p w14:paraId="46BF73E2" w14:textId="77777777" w:rsidR="00FA124F" w:rsidRPr="00E61FCC" w:rsidRDefault="003B164C">
      <w:pPr>
        <w:pStyle w:val="a3"/>
        <w:ind w:right="149"/>
        <w:jc w:val="left"/>
        <w:rPr>
          <w:sz w:val="22"/>
          <w:szCs w:val="22"/>
        </w:rPr>
      </w:pPr>
      <w:r w:rsidRPr="00E61FCC">
        <w:rPr>
          <w:sz w:val="22"/>
          <w:szCs w:val="22"/>
        </w:rPr>
        <w:t>Этика</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этикет</w:t>
      </w:r>
      <w:r w:rsidRPr="00E61FCC">
        <w:rPr>
          <w:spacing w:val="40"/>
          <w:sz w:val="22"/>
          <w:szCs w:val="22"/>
        </w:rPr>
        <w:t xml:space="preserve"> </w:t>
      </w:r>
      <w:r w:rsidRPr="00E61FCC">
        <w:rPr>
          <w:sz w:val="22"/>
          <w:szCs w:val="22"/>
        </w:rPr>
        <w:t>общения</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Интернете.</w:t>
      </w:r>
      <w:r w:rsidRPr="00E61FCC">
        <w:rPr>
          <w:spacing w:val="40"/>
          <w:sz w:val="22"/>
          <w:szCs w:val="22"/>
        </w:rPr>
        <w:t xml:space="preserve"> </w:t>
      </w:r>
      <w:r w:rsidRPr="00E61FCC">
        <w:rPr>
          <w:sz w:val="22"/>
          <w:szCs w:val="22"/>
        </w:rPr>
        <w:t>Этикет</w:t>
      </w:r>
      <w:r w:rsidRPr="00E61FCC">
        <w:rPr>
          <w:spacing w:val="40"/>
          <w:sz w:val="22"/>
          <w:szCs w:val="22"/>
        </w:rPr>
        <w:t xml:space="preserve"> </w:t>
      </w:r>
      <w:r w:rsidRPr="00E61FCC">
        <w:rPr>
          <w:sz w:val="22"/>
          <w:szCs w:val="22"/>
        </w:rPr>
        <w:t>переписки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социальных</w:t>
      </w:r>
      <w:r w:rsidRPr="00E61FCC">
        <w:rPr>
          <w:spacing w:val="40"/>
          <w:sz w:val="22"/>
          <w:szCs w:val="22"/>
        </w:rPr>
        <w:t xml:space="preserve"> </w:t>
      </w:r>
      <w:r w:rsidRPr="00E61FCC">
        <w:rPr>
          <w:sz w:val="22"/>
          <w:szCs w:val="22"/>
        </w:rPr>
        <w:t>сетях.</w:t>
      </w:r>
      <w:r w:rsidRPr="00E61FCC">
        <w:rPr>
          <w:spacing w:val="40"/>
          <w:sz w:val="22"/>
          <w:szCs w:val="22"/>
        </w:rPr>
        <w:t xml:space="preserve"> </w:t>
      </w:r>
      <w:r w:rsidRPr="00E61FCC">
        <w:rPr>
          <w:sz w:val="22"/>
          <w:szCs w:val="22"/>
        </w:rPr>
        <w:t>Нормы,</w:t>
      </w:r>
      <w:r w:rsidRPr="00E61FCC">
        <w:rPr>
          <w:spacing w:val="40"/>
          <w:sz w:val="22"/>
          <w:szCs w:val="22"/>
        </w:rPr>
        <w:t xml:space="preserve"> </w:t>
      </w:r>
      <w:r w:rsidRPr="00E61FCC">
        <w:rPr>
          <w:sz w:val="22"/>
          <w:szCs w:val="22"/>
        </w:rPr>
        <w:t>правила</w:t>
      </w:r>
      <w:r w:rsidRPr="00E61FCC">
        <w:rPr>
          <w:spacing w:val="40"/>
          <w:sz w:val="22"/>
          <w:szCs w:val="22"/>
        </w:rPr>
        <w:t xml:space="preserve"> </w:t>
      </w:r>
      <w:r w:rsidRPr="00E61FCC">
        <w:rPr>
          <w:sz w:val="22"/>
          <w:szCs w:val="22"/>
        </w:rPr>
        <w:t>этикета интернет-обсуждения, интернет-диспута.</w:t>
      </w:r>
    </w:p>
    <w:p w14:paraId="39CD82D6" w14:textId="77777777" w:rsidR="00FA124F" w:rsidRPr="00E61FCC" w:rsidRDefault="003B164C">
      <w:pPr>
        <w:pStyle w:val="a3"/>
        <w:spacing w:line="228" w:lineRule="exact"/>
        <w:jc w:val="left"/>
        <w:rPr>
          <w:sz w:val="22"/>
          <w:szCs w:val="22"/>
        </w:rPr>
      </w:pPr>
      <w:r w:rsidRPr="00E61FCC">
        <w:rPr>
          <w:sz w:val="22"/>
          <w:szCs w:val="22"/>
        </w:rPr>
        <w:t>Основные</w:t>
      </w:r>
      <w:r w:rsidRPr="00E61FCC">
        <w:rPr>
          <w:spacing w:val="-6"/>
          <w:sz w:val="22"/>
          <w:szCs w:val="22"/>
        </w:rPr>
        <w:t xml:space="preserve"> </w:t>
      </w:r>
      <w:r w:rsidRPr="00E61FCC">
        <w:rPr>
          <w:sz w:val="22"/>
          <w:szCs w:val="22"/>
        </w:rPr>
        <w:t>сведения</w:t>
      </w:r>
      <w:r w:rsidRPr="00E61FCC">
        <w:rPr>
          <w:spacing w:val="-7"/>
          <w:sz w:val="22"/>
          <w:szCs w:val="22"/>
        </w:rPr>
        <w:t xml:space="preserve"> </w:t>
      </w:r>
      <w:r w:rsidRPr="00E61FCC">
        <w:rPr>
          <w:sz w:val="22"/>
          <w:szCs w:val="22"/>
        </w:rPr>
        <w:t>о</w:t>
      </w:r>
      <w:r w:rsidRPr="00E61FCC">
        <w:rPr>
          <w:spacing w:val="-5"/>
          <w:sz w:val="22"/>
          <w:szCs w:val="22"/>
        </w:rPr>
        <w:t xml:space="preserve"> </w:t>
      </w:r>
      <w:r w:rsidRPr="00E61FCC">
        <w:rPr>
          <w:sz w:val="22"/>
          <w:szCs w:val="22"/>
        </w:rPr>
        <w:t>языке.</w:t>
      </w:r>
      <w:r w:rsidRPr="00E61FCC">
        <w:rPr>
          <w:spacing w:val="-6"/>
          <w:sz w:val="22"/>
          <w:szCs w:val="22"/>
        </w:rPr>
        <w:t xml:space="preserve"> </w:t>
      </w:r>
      <w:r w:rsidRPr="00E61FCC">
        <w:rPr>
          <w:sz w:val="22"/>
          <w:szCs w:val="22"/>
        </w:rPr>
        <w:t>Разделы</w:t>
      </w:r>
      <w:r w:rsidRPr="00E61FCC">
        <w:rPr>
          <w:spacing w:val="-3"/>
          <w:sz w:val="22"/>
          <w:szCs w:val="22"/>
        </w:rPr>
        <w:t xml:space="preserve"> </w:t>
      </w:r>
      <w:r w:rsidRPr="00E61FCC">
        <w:rPr>
          <w:sz w:val="22"/>
          <w:szCs w:val="22"/>
        </w:rPr>
        <w:t>науки</w:t>
      </w:r>
      <w:r w:rsidRPr="00E61FCC">
        <w:rPr>
          <w:spacing w:val="-7"/>
          <w:sz w:val="22"/>
          <w:szCs w:val="22"/>
        </w:rPr>
        <w:t xml:space="preserve"> </w:t>
      </w:r>
      <w:r w:rsidRPr="00E61FCC">
        <w:rPr>
          <w:sz w:val="22"/>
          <w:szCs w:val="22"/>
        </w:rPr>
        <w:t>о</w:t>
      </w:r>
      <w:r w:rsidRPr="00E61FCC">
        <w:rPr>
          <w:spacing w:val="-5"/>
          <w:sz w:val="22"/>
          <w:szCs w:val="22"/>
        </w:rPr>
        <w:t xml:space="preserve"> </w:t>
      </w:r>
      <w:r w:rsidRPr="00E61FCC">
        <w:rPr>
          <w:spacing w:val="-2"/>
          <w:sz w:val="22"/>
          <w:szCs w:val="22"/>
        </w:rPr>
        <w:t>языке.</w:t>
      </w:r>
    </w:p>
    <w:p w14:paraId="1C212E80" w14:textId="77777777" w:rsidR="00FA124F" w:rsidRPr="00E61FCC" w:rsidRDefault="003B164C">
      <w:pPr>
        <w:pStyle w:val="a3"/>
        <w:spacing w:before="1"/>
        <w:jc w:val="left"/>
        <w:rPr>
          <w:sz w:val="22"/>
          <w:szCs w:val="22"/>
        </w:rPr>
      </w:pPr>
      <w:r w:rsidRPr="00E61FCC">
        <w:rPr>
          <w:sz w:val="22"/>
          <w:szCs w:val="22"/>
        </w:rPr>
        <w:t>Лингвистические</w:t>
      </w:r>
      <w:r w:rsidRPr="00E61FCC">
        <w:rPr>
          <w:spacing w:val="-11"/>
          <w:sz w:val="22"/>
          <w:szCs w:val="22"/>
        </w:rPr>
        <w:t xml:space="preserve"> </w:t>
      </w:r>
      <w:r w:rsidRPr="00E61FCC">
        <w:rPr>
          <w:sz w:val="22"/>
          <w:szCs w:val="22"/>
        </w:rPr>
        <w:t>словари</w:t>
      </w:r>
      <w:r w:rsidRPr="00E61FCC">
        <w:rPr>
          <w:spacing w:val="-12"/>
          <w:sz w:val="22"/>
          <w:szCs w:val="22"/>
        </w:rPr>
        <w:t xml:space="preserve"> </w:t>
      </w:r>
      <w:r w:rsidRPr="00E61FCC">
        <w:rPr>
          <w:sz w:val="22"/>
          <w:szCs w:val="22"/>
        </w:rPr>
        <w:t>башкирского</w:t>
      </w:r>
      <w:r w:rsidRPr="00E61FCC">
        <w:rPr>
          <w:spacing w:val="-10"/>
          <w:sz w:val="22"/>
          <w:szCs w:val="22"/>
        </w:rPr>
        <w:t xml:space="preserve"> </w:t>
      </w:r>
      <w:r w:rsidRPr="00E61FCC">
        <w:rPr>
          <w:sz w:val="22"/>
          <w:szCs w:val="22"/>
        </w:rPr>
        <w:t>языка.</w:t>
      </w:r>
      <w:r w:rsidRPr="00E61FCC">
        <w:rPr>
          <w:spacing w:val="-11"/>
          <w:sz w:val="22"/>
          <w:szCs w:val="22"/>
        </w:rPr>
        <w:t xml:space="preserve"> </w:t>
      </w:r>
      <w:r w:rsidRPr="00E61FCC">
        <w:rPr>
          <w:sz w:val="22"/>
          <w:szCs w:val="22"/>
        </w:rPr>
        <w:t>Академический</w:t>
      </w:r>
      <w:r w:rsidRPr="00E61FCC">
        <w:rPr>
          <w:spacing w:val="-11"/>
          <w:sz w:val="22"/>
          <w:szCs w:val="22"/>
        </w:rPr>
        <w:t xml:space="preserve"> </w:t>
      </w:r>
      <w:r w:rsidRPr="00E61FCC">
        <w:rPr>
          <w:spacing w:val="-2"/>
          <w:sz w:val="22"/>
          <w:szCs w:val="22"/>
        </w:rPr>
        <w:t>словарь.</w:t>
      </w:r>
    </w:p>
    <w:p w14:paraId="4001A769" w14:textId="77777777" w:rsidR="00FA124F" w:rsidRPr="00E61FCC" w:rsidRDefault="003B164C">
      <w:pPr>
        <w:pStyle w:val="a3"/>
        <w:ind w:right="148"/>
        <w:jc w:val="left"/>
        <w:rPr>
          <w:sz w:val="22"/>
          <w:szCs w:val="22"/>
        </w:rPr>
      </w:pPr>
      <w:r w:rsidRPr="00E61FCC">
        <w:rPr>
          <w:sz w:val="22"/>
          <w:szCs w:val="22"/>
        </w:rPr>
        <w:t>Толковые</w:t>
      </w:r>
      <w:r w:rsidRPr="00E61FCC">
        <w:rPr>
          <w:spacing w:val="-1"/>
          <w:sz w:val="22"/>
          <w:szCs w:val="22"/>
        </w:rPr>
        <w:t xml:space="preserve"> </w:t>
      </w:r>
      <w:r w:rsidRPr="00E61FCC">
        <w:rPr>
          <w:sz w:val="22"/>
          <w:szCs w:val="22"/>
        </w:rPr>
        <w:t>словари.</w:t>
      </w:r>
      <w:r w:rsidRPr="00E61FCC">
        <w:rPr>
          <w:spacing w:val="-1"/>
          <w:sz w:val="22"/>
          <w:szCs w:val="22"/>
        </w:rPr>
        <w:t xml:space="preserve"> </w:t>
      </w:r>
      <w:r w:rsidRPr="00E61FCC">
        <w:rPr>
          <w:sz w:val="22"/>
          <w:szCs w:val="22"/>
        </w:rPr>
        <w:t>Фразеологический</w:t>
      </w:r>
      <w:r w:rsidRPr="00E61FCC">
        <w:rPr>
          <w:spacing w:val="-3"/>
          <w:sz w:val="22"/>
          <w:szCs w:val="22"/>
        </w:rPr>
        <w:t xml:space="preserve"> </w:t>
      </w:r>
      <w:r w:rsidRPr="00E61FCC">
        <w:rPr>
          <w:sz w:val="22"/>
          <w:szCs w:val="22"/>
        </w:rPr>
        <w:t>словарь</w:t>
      </w:r>
      <w:r w:rsidRPr="00E61FCC">
        <w:rPr>
          <w:spacing w:val="-1"/>
          <w:sz w:val="22"/>
          <w:szCs w:val="22"/>
        </w:rPr>
        <w:t xml:space="preserve"> </w:t>
      </w:r>
      <w:r w:rsidRPr="00E61FCC">
        <w:rPr>
          <w:sz w:val="22"/>
          <w:szCs w:val="22"/>
        </w:rPr>
        <w:t>башкирского</w:t>
      </w:r>
      <w:r w:rsidRPr="00E61FCC">
        <w:rPr>
          <w:spacing w:val="-1"/>
          <w:sz w:val="22"/>
          <w:szCs w:val="22"/>
        </w:rPr>
        <w:t xml:space="preserve"> </w:t>
      </w:r>
      <w:r w:rsidRPr="00E61FCC">
        <w:rPr>
          <w:sz w:val="22"/>
          <w:szCs w:val="22"/>
        </w:rPr>
        <w:t>языка.</w:t>
      </w:r>
      <w:r w:rsidRPr="00E61FCC">
        <w:rPr>
          <w:spacing w:val="-1"/>
          <w:sz w:val="22"/>
          <w:szCs w:val="22"/>
        </w:rPr>
        <w:t xml:space="preserve"> </w:t>
      </w:r>
      <w:r w:rsidRPr="00E61FCC">
        <w:rPr>
          <w:sz w:val="22"/>
          <w:szCs w:val="22"/>
        </w:rPr>
        <w:t>Словарь</w:t>
      </w:r>
      <w:r w:rsidRPr="00E61FCC">
        <w:rPr>
          <w:spacing w:val="-1"/>
          <w:sz w:val="22"/>
          <w:szCs w:val="22"/>
        </w:rPr>
        <w:t xml:space="preserve"> </w:t>
      </w:r>
      <w:r w:rsidRPr="00E61FCC">
        <w:rPr>
          <w:sz w:val="22"/>
          <w:szCs w:val="22"/>
        </w:rPr>
        <w:t>башкирских</w:t>
      </w:r>
      <w:r w:rsidRPr="00E61FCC">
        <w:rPr>
          <w:spacing w:val="-1"/>
          <w:sz w:val="22"/>
          <w:szCs w:val="22"/>
        </w:rPr>
        <w:t xml:space="preserve"> </w:t>
      </w:r>
      <w:r w:rsidRPr="00E61FCC">
        <w:rPr>
          <w:sz w:val="22"/>
          <w:szCs w:val="22"/>
        </w:rPr>
        <w:t>народных</w:t>
      </w:r>
      <w:r w:rsidRPr="00E61FCC">
        <w:rPr>
          <w:spacing w:val="-1"/>
          <w:sz w:val="22"/>
          <w:szCs w:val="22"/>
        </w:rPr>
        <w:t xml:space="preserve"> </w:t>
      </w:r>
      <w:r w:rsidRPr="00E61FCC">
        <w:rPr>
          <w:sz w:val="22"/>
          <w:szCs w:val="22"/>
        </w:rPr>
        <w:t>пословиц и поговорок. Ономастические словари башкирского языка.</w:t>
      </w:r>
    </w:p>
    <w:p w14:paraId="1A8048DB" w14:textId="77777777" w:rsidR="00FA124F" w:rsidRPr="00E61FCC" w:rsidRDefault="003B164C">
      <w:pPr>
        <w:pStyle w:val="a3"/>
        <w:spacing w:before="1"/>
        <w:ind w:right="4624"/>
        <w:jc w:val="left"/>
        <w:rPr>
          <w:sz w:val="22"/>
          <w:szCs w:val="22"/>
        </w:rPr>
      </w:pPr>
      <w:r w:rsidRPr="00E61FCC">
        <w:rPr>
          <w:sz w:val="22"/>
          <w:szCs w:val="22"/>
        </w:rPr>
        <w:t>Основные</w:t>
      </w:r>
      <w:r w:rsidRPr="00E61FCC">
        <w:rPr>
          <w:spacing w:val="-9"/>
          <w:sz w:val="22"/>
          <w:szCs w:val="22"/>
        </w:rPr>
        <w:t xml:space="preserve"> </w:t>
      </w:r>
      <w:r w:rsidRPr="00E61FCC">
        <w:rPr>
          <w:sz w:val="22"/>
          <w:szCs w:val="22"/>
        </w:rPr>
        <w:t>фонетические</w:t>
      </w:r>
      <w:r w:rsidRPr="00E61FCC">
        <w:rPr>
          <w:spacing w:val="-6"/>
          <w:sz w:val="22"/>
          <w:szCs w:val="22"/>
        </w:rPr>
        <w:t xml:space="preserve"> </w:t>
      </w:r>
      <w:r w:rsidRPr="00E61FCC">
        <w:rPr>
          <w:sz w:val="22"/>
          <w:szCs w:val="22"/>
        </w:rPr>
        <w:t>процессы</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башкирском</w:t>
      </w:r>
      <w:r w:rsidRPr="00E61FCC">
        <w:rPr>
          <w:spacing w:val="-8"/>
          <w:sz w:val="22"/>
          <w:szCs w:val="22"/>
        </w:rPr>
        <w:t xml:space="preserve"> </w:t>
      </w:r>
      <w:r w:rsidRPr="00E61FCC">
        <w:rPr>
          <w:sz w:val="22"/>
          <w:szCs w:val="22"/>
        </w:rPr>
        <w:t>языке. Проектная работа.</w:t>
      </w:r>
    </w:p>
    <w:p w14:paraId="4677A7A4" w14:textId="77777777" w:rsidR="00FA124F" w:rsidRPr="00E61FCC" w:rsidRDefault="003B164C">
      <w:pPr>
        <w:pStyle w:val="a3"/>
        <w:ind w:right="1717"/>
        <w:jc w:val="left"/>
        <w:rPr>
          <w:sz w:val="22"/>
          <w:szCs w:val="22"/>
        </w:rPr>
      </w:pPr>
      <w:r w:rsidRPr="00E61FCC">
        <w:rPr>
          <w:sz w:val="22"/>
          <w:szCs w:val="22"/>
        </w:rPr>
        <w:t>Территориальные особенности разговорного башкирского языка. Диалектизмы. Синтаксис.</w:t>
      </w:r>
      <w:r w:rsidRPr="00E61FCC">
        <w:rPr>
          <w:spacing w:val="-3"/>
          <w:sz w:val="22"/>
          <w:szCs w:val="22"/>
        </w:rPr>
        <w:t xml:space="preserve"> </w:t>
      </w:r>
      <w:r w:rsidRPr="00E61FCC">
        <w:rPr>
          <w:sz w:val="22"/>
          <w:szCs w:val="22"/>
        </w:rPr>
        <w:t>Слово</w:t>
      </w:r>
      <w:r w:rsidRPr="00E61FCC">
        <w:rPr>
          <w:spacing w:val="-6"/>
          <w:sz w:val="22"/>
          <w:szCs w:val="22"/>
        </w:rPr>
        <w:t xml:space="preserve"> </w:t>
      </w:r>
      <w:r w:rsidRPr="00E61FCC">
        <w:rPr>
          <w:sz w:val="22"/>
          <w:szCs w:val="22"/>
        </w:rPr>
        <w:t>и</w:t>
      </w:r>
      <w:r w:rsidRPr="00E61FCC">
        <w:rPr>
          <w:spacing w:val="-5"/>
          <w:sz w:val="22"/>
          <w:szCs w:val="22"/>
        </w:rPr>
        <w:t xml:space="preserve"> </w:t>
      </w:r>
      <w:r w:rsidRPr="00E61FCC">
        <w:rPr>
          <w:sz w:val="22"/>
          <w:szCs w:val="22"/>
        </w:rPr>
        <w:t>предложение.</w:t>
      </w:r>
      <w:r w:rsidRPr="00E61FCC">
        <w:rPr>
          <w:spacing w:val="-6"/>
          <w:sz w:val="22"/>
          <w:szCs w:val="22"/>
        </w:rPr>
        <w:t xml:space="preserve"> </w:t>
      </w:r>
      <w:r w:rsidRPr="00E61FCC">
        <w:rPr>
          <w:sz w:val="22"/>
          <w:szCs w:val="22"/>
        </w:rPr>
        <w:t>Распространенные</w:t>
      </w:r>
      <w:r w:rsidRPr="00E61FCC">
        <w:rPr>
          <w:spacing w:val="-6"/>
          <w:sz w:val="22"/>
          <w:szCs w:val="22"/>
        </w:rPr>
        <w:t xml:space="preserve"> </w:t>
      </w:r>
      <w:r w:rsidRPr="00E61FCC">
        <w:rPr>
          <w:sz w:val="22"/>
          <w:szCs w:val="22"/>
        </w:rPr>
        <w:t>и</w:t>
      </w:r>
      <w:r w:rsidRPr="00E61FCC">
        <w:rPr>
          <w:spacing w:val="-5"/>
          <w:sz w:val="22"/>
          <w:szCs w:val="22"/>
        </w:rPr>
        <w:t xml:space="preserve"> </w:t>
      </w:r>
      <w:r w:rsidRPr="00E61FCC">
        <w:rPr>
          <w:sz w:val="22"/>
          <w:szCs w:val="22"/>
        </w:rPr>
        <w:t>нераспространенные</w:t>
      </w:r>
      <w:r w:rsidRPr="00E61FCC">
        <w:rPr>
          <w:spacing w:val="-6"/>
          <w:sz w:val="22"/>
          <w:szCs w:val="22"/>
        </w:rPr>
        <w:t xml:space="preserve"> </w:t>
      </w:r>
      <w:r w:rsidRPr="00E61FCC">
        <w:rPr>
          <w:sz w:val="22"/>
          <w:szCs w:val="22"/>
        </w:rPr>
        <w:t>предложения.</w:t>
      </w:r>
    </w:p>
    <w:p w14:paraId="77670D40" w14:textId="77777777" w:rsidR="00FA124F" w:rsidRPr="00E61FCC" w:rsidRDefault="003B164C">
      <w:pPr>
        <w:pStyle w:val="a3"/>
        <w:tabs>
          <w:tab w:val="left" w:pos="1143"/>
          <w:tab w:val="left" w:pos="2201"/>
          <w:tab w:val="left" w:pos="3618"/>
          <w:tab w:val="left" w:pos="5529"/>
          <w:tab w:val="left" w:pos="6947"/>
          <w:tab w:val="left" w:pos="7976"/>
          <w:tab w:val="left" w:pos="8322"/>
        </w:tabs>
        <w:ind w:right="148"/>
        <w:jc w:val="left"/>
        <w:rPr>
          <w:sz w:val="22"/>
          <w:szCs w:val="22"/>
        </w:rPr>
      </w:pPr>
      <w:r w:rsidRPr="00E61FCC">
        <w:rPr>
          <w:spacing w:val="-2"/>
          <w:sz w:val="22"/>
          <w:szCs w:val="22"/>
        </w:rPr>
        <w:t>Синтаксис</w:t>
      </w:r>
      <w:r w:rsidRPr="00E61FCC">
        <w:rPr>
          <w:sz w:val="22"/>
          <w:szCs w:val="22"/>
        </w:rPr>
        <w:tab/>
      </w:r>
      <w:r w:rsidRPr="00E61FCC">
        <w:rPr>
          <w:spacing w:val="-2"/>
          <w:sz w:val="22"/>
          <w:szCs w:val="22"/>
        </w:rPr>
        <w:t>сложного</w:t>
      </w:r>
      <w:r w:rsidRPr="00E61FCC">
        <w:rPr>
          <w:sz w:val="22"/>
          <w:szCs w:val="22"/>
        </w:rPr>
        <w:tab/>
      </w:r>
      <w:r w:rsidRPr="00E61FCC">
        <w:rPr>
          <w:spacing w:val="-2"/>
          <w:sz w:val="22"/>
          <w:szCs w:val="22"/>
        </w:rPr>
        <w:t>предложения.</w:t>
      </w:r>
      <w:r w:rsidRPr="00E61FCC">
        <w:rPr>
          <w:sz w:val="22"/>
          <w:szCs w:val="22"/>
        </w:rPr>
        <w:tab/>
      </w:r>
      <w:r w:rsidRPr="00E61FCC">
        <w:rPr>
          <w:spacing w:val="-2"/>
          <w:sz w:val="22"/>
          <w:szCs w:val="22"/>
        </w:rPr>
        <w:t>Сложносочиненное</w:t>
      </w:r>
      <w:r w:rsidRPr="00E61FCC">
        <w:rPr>
          <w:sz w:val="22"/>
          <w:szCs w:val="22"/>
        </w:rPr>
        <w:tab/>
      </w:r>
      <w:r w:rsidRPr="00E61FCC">
        <w:rPr>
          <w:spacing w:val="-2"/>
          <w:sz w:val="22"/>
          <w:szCs w:val="22"/>
        </w:rPr>
        <w:t>предложение.</w:t>
      </w:r>
      <w:r w:rsidRPr="00E61FCC">
        <w:rPr>
          <w:sz w:val="22"/>
          <w:szCs w:val="22"/>
        </w:rPr>
        <w:tab/>
      </w:r>
      <w:r w:rsidRPr="00E61FCC">
        <w:rPr>
          <w:spacing w:val="-2"/>
          <w:sz w:val="22"/>
          <w:szCs w:val="22"/>
        </w:rPr>
        <w:t>Союзные</w:t>
      </w:r>
      <w:r w:rsidRPr="00E61FCC">
        <w:rPr>
          <w:sz w:val="22"/>
          <w:szCs w:val="22"/>
        </w:rPr>
        <w:tab/>
      </w:r>
      <w:r w:rsidRPr="00E61FCC">
        <w:rPr>
          <w:spacing w:val="-10"/>
          <w:sz w:val="22"/>
          <w:szCs w:val="22"/>
        </w:rPr>
        <w:t>и</w:t>
      </w:r>
      <w:r w:rsidRPr="00E61FCC">
        <w:rPr>
          <w:sz w:val="22"/>
          <w:szCs w:val="22"/>
        </w:rPr>
        <w:tab/>
      </w:r>
      <w:r w:rsidRPr="00E61FCC">
        <w:rPr>
          <w:spacing w:val="-2"/>
          <w:sz w:val="22"/>
          <w:szCs w:val="22"/>
        </w:rPr>
        <w:t xml:space="preserve">бессоюзные </w:t>
      </w:r>
      <w:r w:rsidRPr="00E61FCC">
        <w:rPr>
          <w:sz w:val="22"/>
          <w:szCs w:val="22"/>
        </w:rPr>
        <w:t>сложносочиненные предложения.</w:t>
      </w:r>
    </w:p>
    <w:p w14:paraId="477445D0" w14:textId="77777777" w:rsidR="00FA124F" w:rsidRPr="00E61FCC" w:rsidRDefault="003B164C">
      <w:pPr>
        <w:pStyle w:val="a3"/>
        <w:spacing w:before="1"/>
        <w:ind w:right="3221"/>
        <w:jc w:val="left"/>
        <w:rPr>
          <w:sz w:val="22"/>
          <w:szCs w:val="22"/>
        </w:rPr>
      </w:pPr>
      <w:r w:rsidRPr="00E61FCC">
        <w:rPr>
          <w:sz w:val="22"/>
          <w:szCs w:val="22"/>
        </w:rPr>
        <w:t>Сложноподчиненное</w:t>
      </w:r>
      <w:r w:rsidRPr="00E61FCC">
        <w:rPr>
          <w:spacing w:val="-11"/>
          <w:sz w:val="22"/>
          <w:szCs w:val="22"/>
        </w:rPr>
        <w:t xml:space="preserve"> </w:t>
      </w:r>
      <w:r w:rsidRPr="00E61FCC">
        <w:rPr>
          <w:sz w:val="22"/>
          <w:szCs w:val="22"/>
        </w:rPr>
        <w:t>предложение.</w:t>
      </w:r>
      <w:r w:rsidRPr="00E61FCC">
        <w:rPr>
          <w:spacing w:val="-11"/>
          <w:sz w:val="22"/>
          <w:szCs w:val="22"/>
        </w:rPr>
        <w:t xml:space="preserve"> </w:t>
      </w:r>
      <w:r w:rsidRPr="00E61FCC">
        <w:rPr>
          <w:sz w:val="22"/>
          <w:szCs w:val="22"/>
        </w:rPr>
        <w:t>Виды</w:t>
      </w:r>
      <w:r w:rsidRPr="00E61FCC">
        <w:rPr>
          <w:spacing w:val="-11"/>
          <w:sz w:val="22"/>
          <w:szCs w:val="22"/>
        </w:rPr>
        <w:t xml:space="preserve"> </w:t>
      </w:r>
      <w:r w:rsidRPr="00E61FCC">
        <w:rPr>
          <w:sz w:val="22"/>
          <w:szCs w:val="22"/>
        </w:rPr>
        <w:t>придаточных</w:t>
      </w:r>
      <w:r w:rsidRPr="00E61FCC">
        <w:rPr>
          <w:spacing w:val="-10"/>
          <w:sz w:val="22"/>
          <w:szCs w:val="22"/>
        </w:rPr>
        <w:t xml:space="preserve"> </w:t>
      </w:r>
      <w:r w:rsidRPr="00E61FCC">
        <w:rPr>
          <w:sz w:val="22"/>
          <w:szCs w:val="22"/>
        </w:rPr>
        <w:t>предложений. Сложные синтаксические конструкции в башкирском языке.</w:t>
      </w:r>
    </w:p>
    <w:p w14:paraId="52A71640" w14:textId="77777777" w:rsidR="00FA124F" w:rsidRPr="00E61FCC" w:rsidRDefault="00FA124F">
      <w:pPr>
        <w:pStyle w:val="a3"/>
        <w:jc w:val="left"/>
        <w:rPr>
          <w:sz w:val="22"/>
          <w:szCs w:val="22"/>
        </w:rPr>
        <w:sectPr w:rsidR="00FA124F" w:rsidRPr="00E61FCC">
          <w:pgSz w:w="11910" w:h="16390"/>
          <w:pgMar w:top="1060" w:right="708" w:bottom="900" w:left="1700" w:header="0" w:footer="713" w:gutter="0"/>
          <w:cols w:space="720"/>
        </w:sectPr>
      </w:pPr>
    </w:p>
    <w:p w14:paraId="6F0D7F59" w14:textId="77777777" w:rsidR="00FA124F" w:rsidRPr="00E61FCC" w:rsidRDefault="003B164C" w:rsidP="0012715A">
      <w:pPr>
        <w:pStyle w:val="2"/>
        <w:numPr>
          <w:ilvl w:val="2"/>
          <w:numId w:val="107"/>
        </w:numPr>
        <w:tabs>
          <w:tab w:val="left" w:pos="502"/>
        </w:tabs>
        <w:spacing w:before="71"/>
        <w:ind w:hanging="500"/>
        <w:jc w:val="left"/>
        <w:rPr>
          <w:sz w:val="22"/>
          <w:szCs w:val="22"/>
        </w:rPr>
      </w:pPr>
      <w:bookmarkStart w:id="25" w:name="_TOC_250021"/>
      <w:r w:rsidRPr="00E61FCC">
        <w:rPr>
          <w:sz w:val="22"/>
          <w:szCs w:val="22"/>
        </w:rPr>
        <w:lastRenderedPageBreak/>
        <w:t>Рабочая</w:t>
      </w:r>
      <w:r w:rsidRPr="00E61FCC">
        <w:rPr>
          <w:spacing w:val="-7"/>
          <w:sz w:val="22"/>
          <w:szCs w:val="22"/>
        </w:rPr>
        <w:t xml:space="preserve"> </w:t>
      </w:r>
      <w:r w:rsidRPr="00E61FCC">
        <w:rPr>
          <w:sz w:val="22"/>
          <w:szCs w:val="22"/>
        </w:rPr>
        <w:t>программа</w:t>
      </w:r>
      <w:r w:rsidRPr="00E61FCC">
        <w:rPr>
          <w:spacing w:val="-8"/>
          <w:sz w:val="22"/>
          <w:szCs w:val="22"/>
        </w:rPr>
        <w:t xml:space="preserve"> </w:t>
      </w:r>
      <w:r w:rsidRPr="00E61FCC">
        <w:rPr>
          <w:sz w:val="22"/>
          <w:szCs w:val="22"/>
        </w:rPr>
        <w:t>по</w:t>
      </w:r>
      <w:r w:rsidRPr="00E61FCC">
        <w:rPr>
          <w:spacing w:val="-6"/>
          <w:sz w:val="22"/>
          <w:szCs w:val="22"/>
        </w:rPr>
        <w:t xml:space="preserve"> </w:t>
      </w:r>
      <w:r w:rsidRPr="00E61FCC">
        <w:rPr>
          <w:sz w:val="22"/>
          <w:szCs w:val="22"/>
        </w:rPr>
        <w:t>учебному</w:t>
      </w:r>
      <w:r w:rsidRPr="00E61FCC">
        <w:rPr>
          <w:spacing w:val="-7"/>
          <w:sz w:val="22"/>
          <w:szCs w:val="22"/>
        </w:rPr>
        <w:t xml:space="preserve"> </w:t>
      </w:r>
      <w:r w:rsidRPr="00E61FCC">
        <w:rPr>
          <w:sz w:val="22"/>
          <w:szCs w:val="22"/>
        </w:rPr>
        <w:t>предмету</w:t>
      </w:r>
      <w:r w:rsidRPr="00E61FCC">
        <w:rPr>
          <w:spacing w:val="-7"/>
          <w:sz w:val="22"/>
          <w:szCs w:val="22"/>
        </w:rPr>
        <w:t xml:space="preserve"> </w:t>
      </w:r>
      <w:r w:rsidRPr="00E61FCC">
        <w:rPr>
          <w:sz w:val="22"/>
          <w:szCs w:val="22"/>
        </w:rPr>
        <w:t>«Родная</w:t>
      </w:r>
      <w:r w:rsidRPr="00E61FCC">
        <w:rPr>
          <w:spacing w:val="-7"/>
          <w:sz w:val="22"/>
          <w:szCs w:val="22"/>
        </w:rPr>
        <w:t xml:space="preserve"> </w:t>
      </w:r>
      <w:r w:rsidRPr="00E61FCC">
        <w:rPr>
          <w:sz w:val="22"/>
          <w:szCs w:val="22"/>
        </w:rPr>
        <w:t>(русская</w:t>
      </w:r>
      <w:r w:rsidRPr="00E61FCC">
        <w:rPr>
          <w:spacing w:val="-7"/>
          <w:sz w:val="22"/>
          <w:szCs w:val="22"/>
        </w:rPr>
        <w:t xml:space="preserve"> </w:t>
      </w:r>
      <w:bookmarkEnd w:id="25"/>
      <w:r w:rsidRPr="00E61FCC">
        <w:rPr>
          <w:spacing w:val="-2"/>
          <w:sz w:val="22"/>
          <w:szCs w:val="22"/>
        </w:rPr>
        <w:t>литерат</w:t>
      </w:r>
      <w:r w:rsidRPr="00E61FCC">
        <w:rPr>
          <w:spacing w:val="-2"/>
          <w:sz w:val="22"/>
          <w:szCs w:val="22"/>
        </w:rPr>
        <w:t>ура)</w:t>
      </w:r>
    </w:p>
    <w:p w14:paraId="73DB5AF6" w14:textId="77777777" w:rsidR="00FA124F" w:rsidRPr="00E61FCC" w:rsidRDefault="00FA124F">
      <w:pPr>
        <w:pStyle w:val="a3"/>
        <w:spacing w:before="123"/>
        <w:ind w:left="0"/>
        <w:jc w:val="left"/>
        <w:rPr>
          <w:b/>
          <w:sz w:val="22"/>
          <w:szCs w:val="22"/>
        </w:rPr>
      </w:pPr>
    </w:p>
    <w:p w14:paraId="56805DD6" w14:textId="12AADA6D" w:rsidR="00E61FCC" w:rsidRPr="00E61FCC" w:rsidRDefault="00E61FC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z w:val="22"/>
          <w:szCs w:val="22"/>
        </w:rPr>
        <w:t>2.</w:t>
      </w:r>
      <w:r w:rsidRPr="00E61FCC">
        <w:rPr>
          <w:spacing w:val="-2"/>
          <w:sz w:val="22"/>
          <w:szCs w:val="22"/>
        </w:rPr>
        <w:t>1.6.</w:t>
      </w:r>
      <w:r w:rsidRPr="00E61FCC">
        <w:rPr>
          <w:spacing w:val="-2"/>
          <w:sz w:val="22"/>
          <w:szCs w:val="22"/>
        </w:rPr>
        <w:t>Рабочая программа по учебному предмету «Родная (русская литература</w:t>
      </w:r>
    </w:p>
    <w:p w14:paraId="38F37C5A" w14:textId="77777777" w:rsidR="00E61FCC" w:rsidRPr="00E61FCC" w:rsidRDefault="00E61FC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p>
    <w:p w14:paraId="5920BF99" w14:textId="77777777" w:rsidR="00E61FCC" w:rsidRPr="00E61FCC" w:rsidRDefault="00E61FC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p>
    <w:p w14:paraId="413D8348" w14:textId="6FF65B7D"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5 класс.</w:t>
      </w:r>
    </w:p>
    <w:p w14:paraId="6FE23AFE"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Раздел 1. Россия – Родина моя.</w:t>
      </w:r>
    </w:p>
    <w:p w14:paraId="54FE1A4F"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Преданья старины глубокой.</w:t>
      </w:r>
    </w:p>
    <w:p w14:paraId="3344223D"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Малые жанры фольклора: пословицы и поговорки о Родине, России, русском народе (не менее пяти произведений).</w:t>
      </w:r>
    </w:p>
    <w:p w14:paraId="57E25A52"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14:paraId="21AFE5AA"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Города земли русской.</w:t>
      </w:r>
    </w:p>
    <w:p w14:paraId="740A777B"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Москва в произведениях русских писателей.</w:t>
      </w:r>
    </w:p>
    <w:p w14:paraId="5096A9E3"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14:paraId="3F003B36"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А. П. Чехов «В Москве на Трубной площади». Родные просторы.</w:t>
      </w:r>
    </w:p>
    <w:p w14:paraId="06EC66FB"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Русский лес.</w:t>
      </w:r>
    </w:p>
    <w:p w14:paraId="36374EED"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Стихотворения (не менее двух). Например: А.В. Кольцов «Лес», В.А. Рождественский «Берёза», В.А. Солоухин «Седьмую ночь без перерыва…» и другие.</w:t>
      </w:r>
    </w:p>
    <w:p w14:paraId="02DBA63B"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И.С. Соколов-Микитов «Русский лес».</w:t>
      </w:r>
    </w:p>
    <w:p w14:paraId="3F84C787"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Раздел 2. Русские традиции.</w:t>
      </w:r>
    </w:p>
    <w:p w14:paraId="63E75252"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Праздники русского мира. Рождество.</w:t>
      </w:r>
    </w:p>
    <w:p w14:paraId="3C4E012F"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Стихотворения (не менее двух). Например: Б.Л. Пастернак «Рождественская звезда» (фрагмент), В.Д. Берестов «Перед Рождеством» и другие.</w:t>
      </w:r>
    </w:p>
    <w:p w14:paraId="17904969"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А.И. Куприн «Бедный принц». Н.Д. Телешов «Ёлка Митрича». Тепло родного дома.</w:t>
      </w:r>
    </w:p>
    <w:p w14:paraId="155CF2C0"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Семейные ценности.</w:t>
      </w:r>
    </w:p>
    <w:p w14:paraId="29D96CAB"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И.А. Крылов. Басни (одно произведение по выбору). Например: «Дерево» и другие. И. А. Бунин «Снежный бык».</w:t>
      </w:r>
    </w:p>
    <w:p w14:paraId="152AA973"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В. И. Белов «Скворцы».</w:t>
      </w:r>
    </w:p>
    <w:p w14:paraId="20B365A4"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Раздел 3. Русский характер – русская душа.</w:t>
      </w:r>
    </w:p>
    <w:p w14:paraId="1D4EF549"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Не до ордена – была бы Родина. Отечественная война 1812 года.</w:t>
      </w:r>
    </w:p>
    <w:p w14:paraId="7924A78A"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Стихотворения (не менее двух). Например: Ф.Н. Глинка «Авангардная песнь», Д.В. Давыдов</w:t>
      </w:r>
    </w:p>
    <w:p w14:paraId="0E3C57EA"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pacing w:val="-2"/>
          <w:sz w:val="22"/>
          <w:szCs w:val="22"/>
        </w:rPr>
      </w:pPr>
      <w:r w:rsidRPr="00E61FCC">
        <w:rPr>
          <w:spacing w:val="-2"/>
          <w:sz w:val="22"/>
          <w:szCs w:val="22"/>
        </w:rPr>
        <w:t>«Партизан» (отрывок) и другие. Загадки русской души. Парадоксы русского характера.</w:t>
      </w:r>
    </w:p>
    <w:p w14:paraId="3C056C5F" w14:textId="77777777" w:rsidR="00FA124F" w:rsidRPr="00E61FCC" w:rsidRDefault="003B164C" w:rsidP="00E61FCC">
      <w:pPr>
        <w:pStyle w:val="a3"/>
        <w:tabs>
          <w:tab w:val="left" w:pos="1143"/>
          <w:tab w:val="left" w:pos="2201"/>
          <w:tab w:val="left" w:pos="3618"/>
          <w:tab w:val="left" w:pos="5529"/>
          <w:tab w:val="left" w:pos="6947"/>
          <w:tab w:val="left" w:pos="7976"/>
          <w:tab w:val="left" w:pos="8322"/>
        </w:tabs>
        <w:ind w:right="148"/>
        <w:jc w:val="left"/>
        <w:rPr>
          <w:sz w:val="22"/>
          <w:szCs w:val="22"/>
        </w:rPr>
      </w:pPr>
      <w:r w:rsidRPr="00E61FCC">
        <w:rPr>
          <w:spacing w:val="-2"/>
          <w:sz w:val="22"/>
          <w:szCs w:val="22"/>
        </w:rPr>
        <w:t>К.Г. Паустовский «Похождения жука-носорога» (солдатская сказка). Ю.Я. Яковлев «Сыновья Пе</w:t>
      </w:r>
      <w:r w:rsidRPr="00E61FCC">
        <w:rPr>
          <w:sz w:val="22"/>
          <w:szCs w:val="22"/>
        </w:rPr>
        <w:t>шеходова».</w:t>
      </w:r>
    </w:p>
    <w:p w14:paraId="371B537A" w14:textId="77777777" w:rsidR="00FA124F" w:rsidRPr="00E61FCC" w:rsidRDefault="003B164C">
      <w:pPr>
        <w:pStyle w:val="a3"/>
        <w:ind w:left="709"/>
        <w:jc w:val="left"/>
        <w:rPr>
          <w:sz w:val="22"/>
          <w:szCs w:val="22"/>
        </w:rPr>
      </w:pPr>
      <w:r w:rsidRPr="00E61FCC">
        <w:rPr>
          <w:sz w:val="22"/>
          <w:szCs w:val="22"/>
        </w:rPr>
        <w:t>О</w:t>
      </w:r>
      <w:r w:rsidRPr="00E61FCC">
        <w:rPr>
          <w:spacing w:val="-6"/>
          <w:sz w:val="22"/>
          <w:szCs w:val="22"/>
        </w:rPr>
        <w:t xml:space="preserve"> </w:t>
      </w:r>
      <w:r w:rsidRPr="00E61FCC">
        <w:rPr>
          <w:sz w:val="22"/>
          <w:szCs w:val="22"/>
        </w:rPr>
        <w:t>ваших</w:t>
      </w:r>
      <w:r w:rsidRPr="00E61FCC">
        <w:rPr>
          <w:spacing w:val="-4"/>
          <w:sz w:val="22"/>
          <w:szCs w:val="22"/>
        </w:rPr>
        <w:t xml:space="preserve"> </w:t>
      </w:r>
      <w:r w:rsidRPr="00E61FCC">
        <w:rPr>
          <w:spacing w:val="-2"/>
          <w:sz w:val="22"/>
          <w:szCs w:val="22"/>
        </w:rPr>
        <w:t>ровесниках.</w:t>
      </w:r>
    </w:p>
    <w:p w14:paraId="1788274B" w14:textId="77777777" w:rsidR="00FA124F" w:rsidRPr="00E61FCC" w:rsidRDefault="003B164C">
      <w:pPr>
        <w:pStyle w:val="a3"/>
        <w:spacing w:before="1"/>
        <w:jc w:val="left"/>
        <w:rPr>
          <w:sz w:val="22"/>
          <w:szCs w:val="22"/>
        </w:rPr>
      </w:pPr>
      <w:r w:rsidRPr="00E61FCC">
        <w:rPr>
          <w:spacing w:val="-2"/>
          <w:sz w:val="22"/>
          <w:szCs w:val="22"/>
        </w:rPr>
        <w:t>другие.</w:t>
      </w:r>
    </w:p>
    <w:p w14:paraId="5D58240A" w14:textId="77777777" w:rsidR="00FA124F" w:rsidRPr="00E61FCC" w:rsidRDefault="003B164C">
      <w:pPr>
        <w:pStyle w:val="a3"/>
        <w:spacing w:before="71"/>
        <w:jc w:val="left"/>
        <w:rPr>
          <w:sz w:val="22"/>
          <w:szCs w:val="22"/>
        </w:rPr>
      </w:pPr>
      <w:r w:rsidRPr="00E61FCC">
        <w:rPr>
          <w:sz w:val="22"/>
          <w:szCs w:val="22"/>
        </w:rPr>
        <w:br w:type="column"/>
      </w:r>
      <w:r w:rsidRPr="00E61FCC">
        <w:rPr>
          <w:sz w:val="22"/>
          <w:szCs w:val="22"/>
        </w:rPr>
        <w:lastRenderedPageBreak/>
        <w:t>Школьные</w:t>
      </w:r>
      <w:r w:rsidRPr="00E61FCC">
        <w:rPr>
          <w:spacing w:val="-10"/>
          <w:sz w:val="22"/>
          <w:szCs w:val="22"/>
        </w:rPr>
        <w:t xml:space="preserve"> </w:t>
      </w:r>
      <w:r w:rsidRPr="00E61FCC">
        <w:rPr>
          <w:spacing w:val="-2"/>
          <w:sz w:val="22"/>
          <w:szCs w:val="22"/>
        </w:rPr>
        <w:t>контрольные.</w:t>
      </w:r>
    </w:p>
    <w:p w14:paraId="196B6B87" w14:textId="77777777" w:rsidR="00FA124F" w:rsidRPr="00E61FCC" w:rsidRDefault="003B164C">
      <w:pPr>
        <w:pStyle w:val="a3"/>
        <w:spacing w:before="115" w:line="360" w:lineRule="auto"/>
        <w:ind w:right="4345"/>
        <w:jc w:val="left"/>
        <w:rPr>
          <w:sz w:val="22"/>
          <w:szCs w:val="22"/>
        </w:rPr>
      </w:pPr>
      <w:r w:rsidRPr="00E61FCC">
        <w:rPr>
          <w:sz w:val="22"/>
          <w:szCs w:val="22"/>
        </w:rPr>
        <w:t>К.И.</w:t>
      </w:r>
      <w:r w:rsidRPr="00E61FCC">
        <w:rPr>
          <w:spacing w:val="-9"/>
          <w:sz w:val="22"/>
          <w:szCs w:val="22"/>
        </w:rPr>
        <w:t xml:space="preserve"> </w:t>
      </w:r>
      <w:r w:rsidRPr="00E61FCC">
        <w:rPr>
          <w:sz w:val="22"/>
          <w:szCs w:val="22"/>
        </w:rPr>
        <w:t>Чуковский</w:t>
      </w:r>
      <w:r w:rsidRPr="00E61FCC">
        <w:rPr>
          <w:spacing w:val="-11"/>
          <w:sz w:val="22"/>
          <w:szCs w:val="22"/>
        </w:rPr>
        <w:t xml:space="preserve"> </w:t>
      </w:r>
      <w:r w:rsidRPr="00E61FCC">
        <w:rPr>
          <w:sz w:val="22"/>
          <w:szCs w:val="22"/>
        </w:rPr>
        <w:t>«Серебряный</w:t>
      </w:r>
      <w:r w:rsidRPr="00E61FCC">
        <w:rPr>
          <w:spacing w:val="-11"/>
          <w:sz w:val="22"/>
          <w:szCs w:val="22"/>
        </w:rPr>
        <w:t xml:space="preserve"> </w:t>
      </w:r>
      <w:r w:rsidRPr="00E61FCC">
        <w:rPr>
          <w:sz w:val="22"/>
          <w:szCs w:val="22"/>
        </w:rPr>
        <w:t>герб»</w:t>
      </w:r>
      <w:r w:rsidRPr="00E61FCC">
        <w:rPr>
          <w:spacing w:val="-10"/>
          <w:sz w:val="22"/>
          <w:szCs w:val="22"/>
        </w:rPr>
        <w:t xml:space="preserve"> </w:t>
      </w:r>
      <w:r w:rsidRPr="00E61FCC">
        <w:rPr>
          <w:sz w:val="22"/>
          <w:szCs w:val="22"/>
        </w:rPr>
        <w:t>(фраг</w:t>
      </w:r>
      <w:r w:rsidRPr="00E61FCC">
        <w:rPr>
          <w:sz w:val="22"/>
          <w:szCs w:val="22"/>
        </w:rPr>
        <w:t>мент). А.А. Гиваргизов «Контрольный диктант».</w:t>
      </w:r>
    </w:p>
    <w:p w14:paraId="4908CFFE" w14:textId="77777777" w:rsidR="00FA124F" w:rsidRPr="00E61FCC" w:rsidRDefault="003B164C">
      <w:pPr>
        <w:pStyle w:val="a3"/>
        <w:spacing w:before="2" w:line="348" w:lineRule="auto"/>
        <w:ind w:right="6197"/>
        <w:jc w:val="left"/>
        <w:rPr>
          <w:sz w:val="22"/>
          <w:szCs w:val="22"/>
        </w:rPr>
      </w:pPr>
      <w:r w:rsidRPr="00E61FCC">
        <w:rPr>
          <w:sz w:val="22"/>
          <w:szCs w:val="22"/>
        </w:rPr>
        <w:t>Лишь слову жизнь дана. Родной</w:t>
      </w:r>
      <w:r w:rsidRPr="00E61FCC">
        <w:rPr>
          <w:spacing w:val="-13"/>
          <w:sz w:val="22"/>
          <w:szCs w:val="22"/>
        </w:rPr>
        <w:t xml:space="preserve"> </w:t>
      </w:r>
      <w:r w:rsidRPr="00E61FCC">
        <w:rPr>
          <w:sz w:val="22"/>
          <w:szCs w:val="22"/>
        </w:rPr>
        <w:t>язык,</w:t>
      </w:r>
      <w:r w:rsidRPr="00E61FCC">
        <w:rPr>
          <w:spacing w:val="-12"/>
          <w:sz w:val="22"/>
          <w:szCs w:val="22"/>
        </w:rPr>
        <w:t xml:space="preserve"> </w:t>
      </w:r>
      <w:r w:rsidRPr="00E61FCC">
        <w:rPr>
          <w:sz w:val="22"/>
          <w:szCs w:val="22"/>
        </w:rPr>
        <w:t>родная</w:t>
      </w:r>
      <w:r w:rsidRPr="00E61FCC">
        <w:rPr>
          <w:spacing w:val="-13"/>
          <w:sz w:val="22"/>
          <w:szCs w:val="22"/>
        </w:rPr>
        <w:t xml:space="preserve"> </w:t>
      </w:r>
      <w:r w:rsidRPr="00E61FCC">
        <w:rPr>
          <w:sz w:val="22"/>
          <w:szCs w:val="22"/>
        </w:rPr>
        <w:t>речь.</w:t>
      </w:r>
    </w:p>
    <w:p w14:paraId="722014B8" w14:textId="77777777" w:rsidR="00FA124F" w:rsidRPr="00E61FCC" w:rsidRDefault="003B164C">
      <w:pPr>
        <w:pStyle w:val="a3"/>
        <w:spacing w:before="3"/>
        <w:jc w:val="left"/>
        <w:rPr>
          <w:sz w:val="22"/>
          <w:szCs w:val="22"/>
        </w:rPr>
      </w:pPr>
      <w:r w:rsidRPr="00E61FCC">
        <w:rPr>
          <w:sz w:val="22"/>
          <w:szCs w:val="22"/>
        </w:rPr>
        <w:t>Стихотворения</w:t>
      </w:r>
      <w:r w:rsidRPr="00E61FCC">
        <w:rPr>
          <w:spacing w:val="22"/>
          <w:sz w:val="22"/>
          <w:szCs w:val="22"/>
        </w:rPr>
        <w:t xml:space="preserve"> </w:t>
      </w:r>
      <w:r w:rsidRPr="00E61FCC">
        <w:rPr>
          <w:sz w:val="22"/>
          <w:szCs w:val="22"/>
        </w:rPr>
        <w:t>(не</w:t>
      </w:r>
      <w:r w:rsidRPr="00E61FCC">
        <w:rPr>
          <w:spacing w:val="24"/>
          <w:sz w:val="22"/>
          <w:szCs w:val="22"/>
        </w:rPr>
        <w:t xml:space="preserve"> </w:t>
      </w:r>
      <w:r w:rsidRPr="00E61FCC">
        <w:rPr>
          <w:sz w:val="22"/>
          <w:szCs w:val="22"/>
        </w:rPr>
        <w:t>менее</w:t>
      </w:r>
      <w:r w:rsidRPr="00E61FCC">
        <w:rPr>
          <w:spacing w:val="24"/>
          <w:sz w:val="22"/>
          <w:szCs w:val="22"/>
        </w:rPr>
        <w:t xml:space="preserve"> </w:t>
      </w:r>
      <w:r w:rsidRPr="00E61FCC">
        <w:rPr>
          <w:sz w:val="22"/>
          <w:szCs w:val="22"/>
        </w:rPr>
        <w:t>двух).</w:t>
      </w:r>
      <w:r w:rsidRPr="00E61FCC">
        <w:rPr>
          <w:spacing w:val="24"/>
          <w:sz w:val="22"/>
          <w:szCs w:val="22"/>
        </w:rPr>
        <w:t xml:space="preserve"> </w:t>
      </w:r>
      <w:r w:rsidRPr="00E61FCC">
        <w:rPr>
          <w:sz w:val="22"/>
          <w:szCs w:val="22"/>
        </w:rPr>
        <w:t>Например:</w:t>
      </w:r>
      <w:r w:rsidRPr="00E61FCC">
        <w:rPr>
          <w:spacing w:val="23"/>
          <w:sz w:val="22"/>
          <w:szCs w:val="22"/>
        </w:rPr>
        <w:t xml:space="preserve"> </w:t>
      </w:r>
      <w:r w:rsidRPr="00E61FCC">
        <w:rPr>
          <w:sz w:val="22"/>
          <w:szCs w:val="22"/>
        </w:rPr>
        <w:t>И.А.</w:t>
      </w:r>
      <w:r w:rsidRPr="00E61FCC">
        <w:rPr>
          <w:spacing w:val="1"/>
          <w:sz w:val="22"/>
          <w:szCs w:val="22"/>
        </w:rPr>
        <w:t xml:space="preserve"> </w:t>
      </w:r>
      <w:r w:rsidRPr="00E61FCC">
        <w:rPr>
          <w:sz w:val="22"/>
          <w:szCs w:val="22"/>
        </w:rPr>
        <w:t>Бунин</w:t>
      </w:r>
      <w:r w:rsidRPr="00E61FCC">
        <w:rPr>
          <w:spacing w:val="22"/>
          <w:sz w:val="22"/>
          <w:szCs w:val="22"/>
        </w:rPr>
        <w:t xml:space="preserve"> </w:t>
      </w:r>
      <w:r w:rsidRPr="00E61FCC">
        <w:rPr>
          <w:sz w:val="22"/>
          <w:szCs w:val="22"/>
        </w:rPr>
        <w:t>«Слово»,</w:t>
      </w:r>
      <w:r w:rsidRPr="00E61FCC">
        <w:rPr>
          <w:spacing w:val="24"/>
          <w:sz w:val="22"/>
          <w:szCs w:val="22"/>
        </w:rPr>
        <w:t xml:space="preserve"> </w:t>
      </w:r>
      <w:r w:rsidRPr="00E61FCC">
        <w:rPr>
          <w:sz w:val="22"/>
          <w:szCs w:val="22"/>
        </w:rPr>
        <w:t>В.Г.</w:t>
      </w:r>
      <w:r w:rsidRPr="00E61FCC">
        <w:rPr>
          <w:spacing w:val="-2"/>
          <w:sz w:val="22"/>
          <w:szCs w:val="22"/>
        </w:rPr>
        <w:t xml:space="preserve"> </w:t>
      </w:r>
      <w:r w:rsidRPr="00E61FCC">
        <w:rPr>
          <w:sz w:val="22"/>
          <w:szCs w:val="22"/>
        </w:rPr>
        <w:t>Гордейчев</w:t>
      </w:r>
      <w:r w:rsidRPr="00E61FCC">
        <w:rPr>
          <w:spacing w:val="25"/>
          <w:sz w:val="22"/>
          <w:szCs w:val="22"/>
        </w:rPr>
        <w:t xml:space="preserve"> </w:t>
      </w:r>
      <w:r w:rsidRPr="00E61FCC">
        <w:rPr>
          <w:sz w:val="22"/>
          <w:szCs w:val="22"/>
        </w:rPr>
        <w:t>«Родная</w:t>
      </w:r>
      <w:r w:rsidRPr="00E61FCC">
        <w:rPr>
          <w:spacing w:val="24"/>
          <w:sz w:val="22"/>
          <w:szCs w:val="22"/>
        </w:rPr>
        <w:t xml:space="preserve"> </w:t>
      </w:r>
      <w:r w:rsidRPr="00E61FCC">
        <w:rPr>
          <w:sz w:val="22"/>
          <w:szCs w:val="22"/>
        </w:rPr>
        <w:t>речь»</w:t>
      </w:r>
      <w:r w:rsidRPr="00E61FCC">
        <w:rPr>
          <w:spacing w:val="24"/>
          <w:sz w:val="22"/>
          <w:szCs w:val="22"/>
        </w:rPr>
        <w:t xml:space="preserve"> </w:t>
      </w:r>
      <w:r w:rsidRPr="00E61FCC">
        <w:rPr>
          <w:spacing w:val="-10"/>
          <w:sz w:val="22"/>
          <w:szCs w:val="22"/>
        </w:rPr>
        <w:t>и</w:t>
      </w:r>
    </w:p>
    <w:p w14:paraId="53C7C1B1" w14:textId="77777777" w:rsidR="00FA124F" w:rsidRPr="00E61FCC" w:rsidRDefault="00FA124F">
      <w:pPr>
        <w:pStyle w:val="a3"/>
        <w:spacing w:before="211"/>
        <w:ind w:left="0"/>
        <w:jc w:val="left"/>
        <w:rPr>
          <w:sz w:val="22"/>
          <w:szCs w:val="22"/>
        </w:rPr>
      </w:pPr>
    </w:p>
    <w:p w14:paraId="315E7E0A" w14:textId="77777777" w:rsidR="00FA124F" w:rsidRPr="00E61FCC" w:rsidRDefault="003B164C">
      <w:pPr>
        <w:pStyle w:val="2"/>
        <w:spacing w:before="1"/>
        <w:ind w:left="102"/>
        <w:jc w:val="left"/>
        <w:rPr>
          <w:sz w:val="22"/>
          <w:szCs w:val="22"/>
        </w:rPr>
      </w:pPr>
      <w:r w:rsidRPr="00E61FCC">
        <w:rPr>
          <w:sz w:val="22"/>
          <w:szCs w:val="22"/>
        </w:rPr>
        <w:t xml:space="preserve">6 </w:t>
      </w:r>
      <w:r w:rsidRPr="00E61FCC">
        <w:rPr>
          <w:spacing w:val="-2"/>
          <w:sz w:val="22"/>
          <w:szCs w:val="22"/>
        </w:rPr>
        <w:t>класс.</w:t>
      </w:r>
    </w:p>
    <w:p w14:paraId="11161E34" w14:textId="77777777" w:rsidR="00FA124F" w:rsidRPr="00E61FCC" w:rsidRDefault="003B164C">
      <w:pPr>
        <w:spacing w:before="103"/>
        <w:ind w:left="52"/>
        <w:rPr>
          <w:b/>
        </w:rPr>
      </w:pPr>
      <w:r w:rsidRPr="00E61FCC">
        <w:rPr>
          <w:b/>
        </w:rPr>
        <w:t>Раздел</w:t>
      </w:r>
      <w:r w:rsidRPr="00E61FCC">
        <w:rPr>
          <w:b/>
          <w:spacing w:val="-4"/>
        </w:rPr>
        <w:t xml:space="preserve"> </w:t>
      </w:r>
      <w:r w:rsidRPr="00E61FCC">
        <w:rPr>
          <w:b/>
        </w:rPr>
        <w:t>1.</w:t>
      </w:r>
      <w:r w:rsidRPr="00E61FCC">
        <w:rPr>
          <w:b/>
          <w:spacing w:val="-4"/>
        </w:rPr>
        <w:t xml:space="preserve"> </w:t>
      </w:r>
      <w:r w:rsidRPr="00E61FCC">
        <w:rPr>
          <w:b/>
        </w:rPr>
        <w:t>Россия</w:t>
      </w:r>
      <w:r w:rsidRPr="00E61FCC">
        <w:rPr>
          <w:b/>
          <w:spacing w:val="-4"/>
        </w:rPr>
        <w:t xml:space="preserve"> </w:t>
      </w:r>
      <w:r w:rsidRPr="00E61FCC">
        <w:rPr>
          <w:b/>
        </w:rPr>
        <w:t>–</w:t>
      </w:r>
      <w:r w:rsidRPr="00E61FCC">
        <w:rPr>
          <w:b/>
          <w:spacing w:val="-3"/>
        </w:rPr>
        <w:t xml:space="preserve"> </w:t>
      </w:r>
      <w:r w:rsidRPr="00E61FCC">
        <w:rPr>
          <w:b/>
        </w:rPr>
        <w:t>Родина</w:t>
      </w:r>
      <w:r w:rsidRPr="00E61FCC">
        <w:rPr>
          <w:b/>
          <w:spacing w:val="-6"/>
        </w:rPr>
        <w:t xml:space="preserve"> </w:t>
      </w:r>
      <w:r w:rsidRPr="00E61FCC">
        <w:rPr>
          <w:b/>
          <w:spacing w:val="-4"/>
        </w:rPr>
        <w:t>моя.</w:t>
      </w:r>
    </w:p>
    <w:p w14:paraId="189158D5" w14:textId="77777777" w:rsidR="00FA124F" w:rsidRPr="00E61FCC" w:rsidRDefault="003B164C">
      <w:pPr>
        <w:pStyle w:val="a3"/>
        <w:spacing w:before="106" w:line="350" w:lineRule="auto"/>
        <w:ind w:right="6197"/>
        <w:jc w:val="left"/>
        <w:rPr>
          <w:sz w:val="22"/>
          <w:szCs w:val="22"/>
        </w:rPr>
      </w:pPr>
      <w:r w:rsidRPr="00E61FCC">
        <w:rPr>
          <w:sz w:val="22"/>
          <w:szCs w:val="22"/>
        </w:rPr>
        <w:t>Преданья</w:t>
      </w:r>
      <w:r w:rsidRPr="00E61FCC">
        <w:rPr>
          <w:spacing w:val="-13"/>
          <w:sz w:val="22"/>
          <w:szCs w:val="22"/>
        </w:rPr>
        <w:t xml:space="preserve"> </w:t>
      </w:r>
      <w:r w:rsidRPr="00E61FCC">
        <w:rPr>
          <w:sz w:val="22"/>
          <w:szCs w:val="22"/>
        </w:rPr>
        <w:t>старины</w:t>
      </w:r>
      <w:r w:rsidRPr="00E61FCC">
        <w:rPr>
          <w:spacing w:val="-12"/>
          <w:sz w:val="22"/>
          <w:szCs w:val="22"/>
        </w:rPr>
        <w:t xml:space="preserve"> </w:t>
      </w:r>
      <w:r w:rsidRPr="00E61FCC">
        <w:rPr>
          <w:sz w:val="22"/>
          <w:szCs w:val="22"/>
        </w:rPr>
        <w:t>глубокой. Богатыри и богатырство.</w:t>
      </w:r>
    </w:p>
    <w:p w14:paraId="1B098FBD" w14:textId="77777777" w:rsidR="00FA124F" w:rsidRPr="00E61FCC" w:rsidRDefault="003B164C">
      <w:pPr>
        <w:pStyle w:val="a3"/>
        <w:spacing w:before="1" w:line="357" w:lineRule="auto"/>
        <w:ind w:right="969"/>
        <w:jc w:val="left"/>
        <w:rPr>
          <w:sz w:val="22"/>
          <w:szCs w:val="22"/>
        </w:rPr>
      </w:pPr>
      <w:r w:rsidRPr="00E61FCC">
        <w:rPr>
          <w:sz w:val="22"/>
          <w:szCs w:val="22"/>
        </w:rPr>
        <w:t>Былины</w:t>
      </w:r>
      <w:r w:rsidRPr="00E61FCC">
        <w:rPr>
          <w:spacing w:val="-4"/>
          <w:sz w:val="22"/>
          <w:szCs w:val="22"/>
        </w:rPr>
        <w:t xml:space="preserve"> </w:t>
      </w:r>
      <w:r w:rsidRPr="00E61FCC">
        <w:rPr>
          <w:sz w:val="22"/>
          <w:szCs w:val="22"/>
        </w:rPr>
        <w:t>(одна</w:t>
      </w:r>
      <w:r w:rsidRPr="00E61FCC">
        <w:rPr>
          <w:spacing w:val="-4"/>
          <w:sz w:val="22"/>
          <w:szCs w:val="22"/>
        </w:rPr>
        <w:t xml:space="preserve"> </w:t>
      </w:r>
      <w:r w:rsidRPr="00E61FCC">
        <w:rPr>
          <w:sz w:val="22"/>
          <w:szCs w:val="22"/>
        </w:rPr>
        <w:t>былина</w:t>
      </w:r>
      <w:r w:rsidRPr="00E61FCC">
        <w:rPr>
          <w:spacing w:val="-4"/>
          <w:sz w:val="22"/>
          <w:szCs w:val="22"/>
        </w:rPr>
        <w:t xml:space="preserve"> </w:t>
      </w:r>
      <w:r w:rsidRPr="00E61FCC">
        <w:rPr>
          <w:sz w:val="22"/>
          <w:szCs w:val="22"/>
        </w:rPr>
        <w:t>по</w:t>
      </w:r>
      <w:r w:rsidRPr="00E61FCC">
        <w:rPr>
          <w:spacing w:val="-3"/>
          <w:sz w:val="22"/>
          <w:szCs w:val="22"/>
        </w:rPr>
        <w:t xml:space="preserve"> </w:t>
      </w:r>
      <w:r w:rsidRPr="00E61FCC">
        <w:rPr>
          <w:sz w:val="22"/>
          <w:szCs w:val="22"/>
        </w:rPr>
        <w:t>выбору).</w:t>
      </w:r>
      <w:r w:rsidRPr="00E61FCC">
        <w:rPr>
          <w:spacing w:val="-4"/>
          <w:sz w:val="22"/>
          <w:szCs w:val="22"/>
        </w:rPr>
        <w:t xml:space="preserve"> </w:t>
      </w:r>
      <w:r w:rsidRPr="00E61FCC">
        <w:rPr>
          <w:sz w:val="22"/>
          <w:szCs w:val="22"/>
        </w:rPr>
        <w:t>Например:</w:t>
      </w:r>
      <w:r w:rsidRPr="00E61FCC">
        <w:rPr>
          <w:spacing w:val="-5"/>
          <w:sz w:val="22"/>
          <w:szCs w:val="22"/>
        </w:rPr>
        <w:t xml:space="preserve"> </w:t>
      </w:r>
      <w:r w:rsidRPr="00E61FCC">
        <w:rPr>
          <w:sz w:val="22"/>
          <w:szCs w:val="22"/>
        </w:rPr>
        <w:t>«Илья</w:t>
      </w:r>
      <w:r w:rsidRPr="00E61FCC">
        <w:rPr>
          <w:spacing w:val="-5"/>
          <w:sz w:val="22"/>
          <w:szCs w:val="22"/>
        </w:rPr>
        <w:t xml:space="preserve"> </w:t>
      </w:r>
      <w:r w:rsidRPr="00E61FCC">
        <w:rPr>
          <w:sz w:val="22"/>
          <w:szCs w:val="22"/>
        </w:rPr>
        <w:t>Муромец</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Святогор»</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другие. Былинные сюжеты и герои в русской литературе.</w:t>
      </w:r>
    </w:p>
    <w:p w14:paraId="58DC0D84" w14:textId="77777777" w:rsidR="00FA124F" w:rsidRPr="00E61FCC" w:rsidRDefault="003B164C">
      <w:pPr>
        <w:pStyle w:val="a3"/>
        <w:spacing w:line="360" w:lineRule="auto"/>
        <w:ind w:right="969"/>
        <w:jc w:val="left"/>
        <w:rPr>
          <w:sz w:val="22"/>
          <w:szCs w:val="22"/>
        </w:rPr>
      </w:pPr>
      <w:r w:rsidRPr="00E61FCC">
        <w:rPr>
          <w:sz w:val="22"/>
          <w:szCs w:val="22"/>
        </w:rPr>
        <w:t>Стихотворения</w:t>
      </w:r>
      <w:r w:rsidRPr="00E61FCC">
        <w:rPr>
          <w:spacing w:val="-5"/>
          <w:sz w:val="22"/>
          <w:szCs w:val="22"/>
        </w:rPr>
        <w:t xml:space="preserve"> </w:t>
      </w:r>
      <w:r w:rsidRPr="00E61FCC">
        <w:rPr>
          <w:sz w:val="22"/>
          <w:szCs w:val="22"/>
        </w:rPr>
        <w:t>(не</w:t>
      </w:r>
      <w:r w:rsidRPr="00E61FCC">
        <w:rPr>
          <w:spacing w:val="-4"/>
          <w:sz w:val="22"/>
          <w:szCs w:val="22"/>
        </w:rPr>
        <w:t xml:space="preserve"> </w:t>
      </w:r>
      <w:r w:rsidRPr="00E61FCC">
        <w:rPr>
          <w:sz w:val="22"/>
          <w:szCs w:val="22"/>
        </w:rPr>
        <w:t>менее</w:t>
      </w:r>
      <w:r w:rsidRPr="00E61FCC">
        <w:rPr>
          <w:spacing w:val="-4"/>
          <w:sz w:val="22"/>
          <w:szCs w:val="22"/>
        </w:rPr>
        <w:t xml:space="preserve"> </w:t>
      </w:r>
      <w:r w:rsidRPr="00E61FCC">
        <w:rPr>
          <w:sz w:val="22"/>
          <w:szCs w:val="22"/>
        </w:rPr>
        <w:t>одного).</w:t>
      </w:r>
      <w:r w:rsidRPr="00E61FCC">
        <w:rPr>
          <w:spacing w:val="-4"/>
          <w:sz w:val="22"/>
          <w:szCs w:val="22"/>
        </w:rPr>
        <w:t xml:space="preserve"> </w:t>
      </w:r>
      <w:r w:rsidRPr="00E61FCC">
        <w:rPr>
          <w:sz w:val="22"/>
          <w:szCs w:val="22"/>
        </w:rPr>
        <w:t>Например:</w:t>
      </w:r>
      <w:r w:rsidRPr="00E61FCC">
        <w:rPr>
          <w:spacing w:val="-5"/>
          <w:sz w:val="22"/>
          <w:szCs w:val="22"/>
        </w:rPr>
        <w:t xml:space="preserve"> </w:t>
      </w:r>
      <w:r w:rsidRPr="00E61FCC">
        <w:rPr>
          <w:sz w:val="22"/>
          <w:szCs w:val="22"/>
        </w:rPr>
        <w:t>И.А. Бунин</w:t>
      </w:r>
      <w:r w:rsidRPr="00E61FCC">
        <w:rPr>
          <w:spacing w:val="-5"/>
          <w:sz w:val="22"/>
          <w:szCs w:val="22"/>
        </w:rPr>
        <w:t xml:space="preserve"> </w:t>
      </w:r>
      <w:r w:rsidRPr="00E61FCC">
        <w:rPr>
          <w:sz w:val="22"/>
          <w:szCs w:val="22"/>
        </w:rPr>
        <w:t>«Святогор</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Илья»</w:t>
      </w:r>
      <w:r w:rsidRPr="00E61FCC">
        <w:rPr>
          <w:spacing w:val="-3"/>
          <w:sz w:val="22"/>
          <w:szCs w:val="22"/>
        </w:rPr>
        <w:t xml:space="preserve"> </w:t>
      </w:r>
      <w:r w:rsidRPr="00E61FCC">
        <w:rPr>
          <w:sz w:val="22"/>
          <w:szCs w:val="22"/>
        </w:rPr>
        <w:t>и</w:t>
      </w:r>
      <w:r w:rsidRPr="00E61FCC">
        <w:rPr>
          <w:spacing w:val="-3"/>
          <w:sz w:val="22"/>
          <w:szCs w:val="22"/>
        </w:rPr>
        <w:t xml:space="preserve"> </w:t>
      </w:r>
      <w:r w:rsidRPr="00E61FCC">
        <w:rPr>
          <w:sz w:val="22"/>
          <w:szCs w:val="22"/>
        </w:rPr>
        <w:t>другие. М.М. Пришвин «Певец былин».</w:t>
      </w:r>
    </w:p>
    <w:p w14:paraId="0CFF6237" w14:textId="77777777" w:rsidR="00FA124F" w:rsidRPr="00E61FCC" w:rsidRDefault="003B164C">
      <w:pPr>
        <w:pStyle w:val="a3"/>
        <w:spacing w:line="357" w:lineRule="auto"/>
        <w:ind w:right="6197"/>
        <w:jc w:val="left"/>
        <w:rPr>
          <w:sz w:val="22"/>
          <w:szCs w:val="22"/>
        </w:rPr>
      </w:pPr>
      <w:r w:rsidRPr="00E61FCC">
        <w:rPr>
          <w:sz w:val="22"/>
          <w:szCs w:val="22"/>
        </w:rPr>
        <w:t>Города</w:t>
      </w:r>
      <w:r w:rsidRPr="00E61FCC">
        <w:rPr>
          <w:spacing w:val="-13"/>
          <w:sz w:val="22"/>
          <w:szCs w:val="22"/>
        </w:rPr>
        <w:t xml:space="preserve"> </w:t>
      </w:r>
      <w:r w:rsidRPr="00E61FCC">
        <w:rPr>
          <w:sz w:val="22"/>
          <w:szCs w:val="22"/>
        </w:rPr>
        <w:t>земли</w:t>
      </w:r>
      <w:r w:rsidRPr="00E61FCC">
        <w:rPr>
          <w:spacing w:val="-12"/>
          <w:sz w:val="22"/>
          <w:szCs w:val="22"/>
        </w:rPr>
        <w:t xml:space="preserve"> </w:t>
      </w:r>
      <w:r w:rsidRPr="00E61FCC">
        <w:rPr>
          <w:sz w:val="22"/>
          <w:szCs w:val="22"/>
        </w:rPr>
        <w:t>русской. Русский Север.</w:t>
      </w:r>
    </w:p>
    <w:p w14:paraId="3C67829D" w14:textId="77777777" w:rsidR="00FA124F" w:rsidRPr="00E61FCC" w:rsidRDefault="003B164C">
      <w:pPr>
        <w:pStyle w:val="a3"/>
        <w:jc w:val="left"/>
        <w:rPr>
          <w:sz w:val="22"/>
          <w:szCs w:val="22"/>
        </w:rPr>
      </w:pPr>
      <w:r w:rsidRPr="00E61FCC">
        <w:rPr>
          <w:sz w:val="22"/>
          <w:szCs w:val="22"/>
        </w:rPr>
        <w:t>С.Г.</w:t>
      </w:r>
      <w:r w:rsidRPr="00E61FCC">
        <w:rPr>
          <w:spacing w:val="-6"/>
          <w:sz w:val="22"/>
          <w:szCs w:val="22"/>
        </w:rPr>
        <w:t xml:space="preserve"> </w:t>
      </w:r>
      <w:r w:rsidRPr="00E61FCC">
        <w:rPr>
          <w:sz w:val="22"/>
          <w:szCs w:val="22"/>
        </w:rPr>
        <w:t>Писахов</w:t>
      </w:r>
      <w:r w:rsidRPr="00E61FCC">
        <w:rPr>
          <w:spacing w:val="-9"/>
          <w:sz w:val="22"/>
          <w:szCs w:val="22"/>
        </w:rPr>
        <w:t xml:space="preserve"> </w:t>
      </w:r>
      <w:r w:rsidRPr="00E61FCC">
        <w:rPr>
          <w:sz w:val="22"/>
          <w:szCs w:val="22"/>
        </w:rPr>
        <w:t>«Ледяна</w:t>
      </w:r>
      <w:r w:rsidRPr="00E61FCC">
        <w:rPr>
          <w:spacing w:val="-7"/>
          <w:sz w:val="22"/>
          <w:szCs w:val="22"/>
        </w:rPr>
        <w:t xml:space="preserve"> </w:t>
      </w:r>
      <w:r w:rsidRPr="00E61FCC">
        <w:rPr>
          <w:sz w:val="22"/>
          <w:szCs w:val="22"/>
        </w:rPr>
        <w:t>колокольня»</w:t>
      </w:r>
      <w:r w:rsidRPr="00E61FCC">
        <w:rPr>
          <w:spacing w:val="-8"/>
          <w:sz w:val="22"/>
          <w:szCs w:val="22"/>
        </w:rPr>
        <w:t xml:space="preserve"> </w:t>
      </w:r>
      <w:r w:rsidRPr="00E61FCC">
        <w:rPr>
          <w:sz w:val="22"/>
          <w:szCs w:val="22"/>
        </w:rPr>
        <w:t>(не</w:t>
      </w:r>
      <w:r w:rsidRPr="00E61FCC">
        <w:rPr>
          <w:spacing w:val="-7"/>
          <w:sz w:val="22"/>
          <w:szCs w:val="22"/>
        </w:rPr>
        <w:t xml:space="preserve"> </w:t>
      </w:r>
      <w:r w:rsidRPr="00E61FCC">
        <w:rPr>
          <w:sz w:val="22"/>
          <w:szCs w:val="22"/>
        </w:rPr>
        <w:t>менее</w:t>
      </w:r>
      <w:r w:rsidRPr="00E61FCC">
        <w:rPr>
          <w:spacing w:val="-7"/>
          <w:sz w:val="22"/>
          <w:szCs w:val="22"/>
        </w:rPr>
        <w:t xml:space="preserve"> </w:t>
      </w:r>
      <w:r w:rsidRPr="00E61FCC">
        <w:rPr>
          <w:sz w:val="22"/>
          <w:szCs w:val="22"/>
        </w:rPr>
        <w:t>одной</w:t>
      </w:r>
      <w:r w:rsidRPr="00E61FCC">
        <w:rPr>
          <w:spacing w:val="-8"/>
          <w:sz w:val="22"/>
          <w:szCs w:val="22"/>
        </w:rPr>
        <w:t xml:space="preserve"> </w:t>
      </w:r>
      <w:r w:rsidRPr="00E61FCC">
        <w:rPr>
          <w:sz w:val="22"/>
          <w:szCs w:val="22"/>
        </w:rPr>
        <w:t>главы</w:t>
      </w:r>
      <w:r w:rsidRPr="00E61FCC">
        <w:rPr>
          <w:spacing w:val="-7"/>
          <w:sz w:val="22"/>
          <w:szCs w:val="22"/>
        </w:rPr>
        <w:t xml:space="preserve"> </w:t>
      </w:r>
      <w:r w:rsidRPr="00E61FCC">
        <w:rPr>
          <w:sz w:val="22"/>
          <w:szCs w:val="22"/>
        </w:rPr>
        <w:t>по</w:t>
      </w:r>
      <w:r w:rsidRPr="00E61FCC">
        <w:rPr>
          <w:spacing w:val="-7"/>
          <w:sz w:val="22"/>
          <w:szCs w:val="22"/>
        </w:rPr>
        <w:t xml:space="preserve"> </w:t>
      </w:r>
      <w:r w:rsidRPr="00E61FCC">
        <w:rPr>
          <w:sz w:val="22"/>
          <w:szCs w:val="22"/>
        </w:rPr>
        <w:t>выбору,</w:t>
      </w:r>
      <w:r w:rsidRPr="00E61FCC">
        <w:rPr>
          <w:spacing w:val="-8"/>
          <w:sz w:val="22"/>
          <w:szCs w:val="22"/>
        </w:rPr>
        <w:t xml:space="preserve"> </w:t>
      </w:r>
      <w:r w:rsidRPr="00E61FCC">
        <w:rPr>
          <w:sz w:val="22"/>
          <w:szCs w:val="22"/>
        </w:rPr>
        <w:t>например:</w:t>
      </w:r>
      <w:r w:rsidRPr="00E61FCC">
        <w:rPr>
          <w:spacing w:val="-9"/>
          <w:sz w:val="22"/>
          <w:szCs w:val="22"/>
        </w:rPr>
        <w:t xml:space="preserve"> </w:t>
      </w:r>
      <w:r w:rsidRPr="00E61FCC">
        <w:rPr>
          <w:sz w:val="22"/>
          <w:szCs w:val="22"/>
        </w:rPr>
        <w:t>«Морожены</w:t>
      </w:r>
      <w:r w:rsidRPr="00E61FCC">
        <w:rPr>
          <w:spacing w:val="-8"/>
          <w:sz w:val="22"/>
          <w:szCs w:val="22"/>
        </w:rPr>
        <w:t xml:space="preserve"> </w:t>
      </w:r>
      <w:r w:rsidRPr="00E61FCC">
        <w:rPr>
          <w:spacing w:val="-2"/>
          <w:sz w:val="22"/>
          <w:szCs w:val="22"/>
        </w:rPr>
        <w:t>песни»</w:t>
      </w:r>
    </w:p>
    <w:p w14:paraId="35EC9DA4" w14:textId="77777777" w:rsidR="00FA124F" w:rsidRPr="00E61FCC" w:rsidRDefault="003B164C">
      <w:pPr>
        <w:pStyle w:val="a3"/>
        <w:spacing w:before="114"/>
        <w:jc w:val="left"/>
        <w:rPr>
          <w:sz w:val="22"/>
          <w:szCs w:val="22"/>
        </w:rPr>
      </w:pPr>
      <w:r w:rsidRPr="00E61FCC">
        <w:rPr>
          <w:sz w:val="22"/>
          <w:szCs w:val="22"/>
        </w:rPr>
        <w:t>и</w:t>
      </w:r>
      <w:r w:rsidRPr="00E61FCC">
        <w:rPr>
          <w:spacing w:val="-3"/>
          <w:sz w:val="22"/>
          <w:szCs w:val="22"/>
        </w:rPr>
        <w:t xml:space="preserve"> </w:t>
      </w:r>
      <w:r w:rsidRPr="00E61FCC">
        <w:rPr>
          <w:spacing w:val="-2"/>
          <w:sz w:val="22"/>
          <w:szCs w:val="22"/>
        </w:rPr>
        <w:t>другие).</w:t>
      </w:r>
    </w:p>
    <w:p w14:paraId="516864F5" w14:textId="77777777" w:rsidR="00FA124F" w:rsidRPr="00E61FCC" w:rsidRDefault="003B164C">
      <w:pPr>
        <w:pStyle w:val="a3"/>
        <w:spacing w:before="116" w:line="357" w:lineRule="auto"/>
        <w:ind w:right="116" w:firstLine="707"/>
        <w:jc w:val="left"/>
        <w:rPr>
          <w:sz w:val="22"/>
          <w:szCs w:val="22"/>
        </w:rPr>
      </w:pPr>
      <w:r w:rsidRPr="00E61FCC">
        <w:rPr>
          <w:sz w:val="22"/>
          <w:szCs w:val="22"/>
        </w:rPr>
        <w:t>Б.В.</w:t>
      </w:r>
      <w:r w:rsidRPr="00E61FCC">
        <w:rPr>
          <w:spacing w:val="-1"/>
          <w:sz w:val="22"/>
          <w:szCs w:val="22"/>
        </w:rPr>
        <w:t xml:space="preserve"> </w:t>
      </w:r>
      <w:r w:rsidRPr="00E61FCC">
        <w:rPr>
          <w:sz w:val="22"/>
          <w:szCs w:val="22"/>
        </w:rPr>
        <w:t>Шергин «Поморские были и сказания» (не менее двух глав по выбору, например: «Детство в</w:t>
      </w:r>
      <w:r w:rsidRPr="00E61FCC">
        <w:rPr>
          <w:spacing w:val="40"/>
          <w:sz w:val="22"/>
          <w:szCs w:val="22"/>
        </w:rPr>
        <w:t xml:space="preserve"> </w:t>
      </w:r>
      <w:r w:rsidRPr="00E61FCC">
        <w:rPr>
          <w:sz w:val="22"/>
          <w:szCs w:val="22"/>
        </w:rPr>
        <w:t>Архангельске», «Миша Ласкин» и другие).</w:t>
      </w:r>
    </w:p>
    <w:p w14:paraId="2CF5F6AD" w14:textId="77777777" w:rsidR="00FA124F" w:rsidRPr="00E61FCC" w:rsidRDefault="003B164C">
      <w:pPr>
        <w:pStyle w:val="a3"/>
        <w:spacing w:before="4"/>
        <w:ind w:left="710" w:right="6806"/>
        <w:jc w:val="left"/>
        <w:rPr>
          <w:sz w:val="22"/>
          <w:szCs w:val="22"/>
        </w:rPr>
      </w:pPr>
      <w:r w:rsidRPr="00E61FCC">
        <w:rPr>
          <w:sz w:val="22"/>
          <w:szCs w:val="22"/>
        </w:rPr>
        <w:t>Родные</w:t>
      </w:r>
      <w:r w:rsidRPr="00E61FCC">
        <w:rPr>
          <w:spacing w:val="-10"/>
          <w:sz w:val="22"/>
          <w:szCs w:val="22"/>
        </w:rPr>
        <w:t xml:space="preserve"> </w:t>
      </w:r>
      <w:r w:rsidRPr="00E61FCC">
        <w:rPr>
          <w:spacing w:val="-2"/>
          <w:sz w:val="22"/>
          <w:szCs w:val="22"/>
        </w:rPr>
        <w:t>просторы.</w:t>
      </w:r>
    </w:p>
    <w:p w14:paraId="7305255C" w14:textId="77777777" w:rsidR="00FA124F" w:rsidRPr="00E61FCC" w:rsidRDefault="003B164C">
      <w:pPr>
        <w:pStyle w:val="a3"/>
        <w:spacing w:before="106"/>
        <w:ind w:left="710" w:right="6806"/>
        <w:jc w:val="left"/>
        <w:rPr>
          <w:sz w:val="22"/>
          <w:szCs w:val="22"/>
        </w:rPr>
      </w:pPr>
      <w:r w:rsidRPr="00E61FCC">
        <w:rPr>
          <w:sz w:val="22"/>
          <w:szCs w:val="22"/>
        </w:rPr>
        <w:t>Зима</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русской</w:t>
      </w:r>
      <w:r w:rsidRPr="00E61FCC">
        <w:rPr>
          <w:spacing w:val="-4"/>
          <w:sz w:val="22"/>
          <w:szCs w:val="22"/>
        </w:rPr>
        <w:t xml:space="preserve"> </w:t>
      </w:r>
      <w:r w:rsidRPr="00E61FCC">
        <w:rPr>
          <w:spacing w:val="-2"/>
          <w:sz w:val="22"/>
          <w:szCs w:val="22"/>
        </w:rPr>
        <w:t>поэзии.</w:t>
      </w:r>
    </w:p>
    <w:p w14:paraId="27772472" w14:textId="77777777" w:rsidR="00FA124F" w:rsidRPr="00E61FCC" w:rsidRDefault="003B164C">
      <w:pPr>
        <w:pStyle w:val="a3"/>
        <w:spacing w:before="106"/>
        <w:ind w:left="710"/>
        <w:jc w:val="left"/>
        <w:rPr>
          <w:sz w:val="22"/>
          <w:szCs w:val="22"/>
        </w:rPr>
      </w:pPr>
      <w:r w:rsidRPr="00E61FCC">
        <w:rPr>
          <w:sz w:val="22"/>
          <w:szCs w:val="22"/>
        </w:rPr>
        <w:t>Стихотворения</w:t>
      </w:r>
      <w:r w:rsidRPr="00E61FCC">
        <w:rPr>
          <w:spacing w:val="-4"/>
          <w:sz w:val="22"/>
          <w:szCs w:val="22"/>
        </w:rPr>
        <w:t xml:space="preserve"> </w:t>
      </w:r>
      <w:r w:rsidRPr="00E61FCC">
        <w:rPr>
          <w:sz w:val="22"/>
          <w:szCs w:val="22"/>
        </w:rPr>
        <w:t>(не</w:t>
      </w:r>
      <w:r w:rsidRPr="00E61FCC">
        <w:rPr>
          <w:spacing w:val="-2"/>
          <w:sz w:val="22"/>
          <w:szCs w:val="22"/>
        </w:rPr>
        <w:t xml:space="preserve"> </w:t>
      </w:r>
      <w:r w:rsidRPr="00E61FCC">
        <w:rPr>
          <w:sz w:val="22"/>
          <w:szCs w:val="22"/>
        </w:rPr>
        <w:t>менее</w:t>
      </w:r>
      <w:r w:rsidRPr="00E61FCC">
        <w:rPr>
          <w:spacing w:val="-1"/>
          <w:sz w:val="22"/>
          <w:szCs w:val="22"/>
        </w:rPr>
        <w:t xml:space="preserve"> </w:t>
      </w:r>
      <w:r w:rsidRPr="00E61FCC">
        <w:rPr>
          <w:sz w:val="22"/>
          <w:szCs w:val="22"/>
        </w:rPr>
        <w:t>двух).</w:t>
      </w:r>
      <w:r w:rsidRPr="00E61FCC">
        <w:rPr>
          <w:spacing w:val="-4"/>
          <w:sz w:val="22"/>
          <w:szCs w:val="22"/>
        </w:rPr>
        <w:t xml:space="preserve"> </w:t>
      </w:r>
      <w:r w:rsidRPr="00E61FCC">
        <w:rPr>
          <w:sz w:val="22"/>
          <w:szCs w:val="22"/>
        </w:rPr>
        <w:t>Например:</w:t>
      </w:r>
      <w:r w:rsidRPr="00E61FCC">
        <w:rPr>
          <w:spacing w:val="-3"/>
          <w:sz w:val="22"/>
          <w:szCs w:val="22"/>
        </w:rPr>
        <w:t xml:space="preserve"> </w:t>
      </w:r>
      <w:r w:rsidRPr="00E61FCC">
        <w:rPr>
          <w:sz w:val="22"/>
          <w:szCs w:val="22"/>
        </w:rPr>
        <w:t>И.С.</w:t>
      </w:r>
      <w:r w:rsidRPr="00E61FCC">
        <w:rPr>
          <w:spacing w:val="-1"/>
          <w:sz w:val="22"/>
          <w:szCs w:val="22"/>
        </w:rPr>
        <w:t xml:space="preserve"> </w:t>
      </w:r>
      <w:r w:rsidRPr="00E61FCC">
        <w:rPr>
          <w:sz w:val="22"/>
          <w:szCs w:val="22"/>
        </w:rPr>
        <w:t>Никитин</w:t>
      </w:r>
      <w:r w:rsidRPr="00E61FCC">
        <w:rPr>
          <w:spacing w:val="-4"/>
          <w:sz w:val="22"/>
          <w:szCs w:val="22"/>
        </w:rPr>
        <w:t xml:space="preserve"> </w:t>
      </w:r>
      <w:r w:rsidRPr="00E61FCC">
        <w:rPr>
          <w:sz w:val="22"/>
          <w:szCs w:val="22"/>
        </w:rPr>
        <w:t>«Встреча</w:t>
      </w:r>
      <w:r w:rsidRPr="00E61FCC">
        <w:rPr>
          <w:spacing w:val="-3"/>
          <w:sz w:val="22"/>
          <w:szCs w:val="22"/>
        </w:rPr>
        <w:t xml:space="preserve"> </w:t>
      </w:r>
      <w:r w:rsidRPr="00E61FCC">
        <w:rPr>
          <w:sz w:val="22"/>
          <w:szCs w:val="22"/>
        </w:rPr>
        <w:t>Зимы»,</w:t>
      </w:r>
      <w:r w:rsidRPr="00E61FCC">
        <w:rPr>
          <w:spacing w:val="-4"/>
          <w:sz w:val="22"/>
          <w:szCs w:val="22"/>
        </w:rPr>
        <w:t xml:space="preserve"> </w:t>
      </w:r>
      <w:r w:rsidRPr="00E61FCC">
        <w:rPr>
          <w:sz w:val="22"/>
          <w:szCs w:val="22"/>
        </w:rPr>
        <w:t>А.А.</w:t>
      </w:r>
      <w:r w:rsidRPr="00E61FCC">
        <w:rPr>
          <w:spacing w:val="-2"/>
          <w:sz w:val="22"/>
          <w:szCs w:val="22"/>
        </w:rPr>
        <w:t xml:space="preserve"> </w:t>
      </w:r>
      <w:r w:rsidRPr="00E61FCC">
        <w:rPr>
          <w:sz w:val="22"/>
          <w:szCs w:val="22"/>
        </w:rPr>
        <w:t>Блок</w:t>
      </w:r>
      <w:r w:rsidRPr="00E61FCC">
        <w:rPr>
          <w:spacing w:val="-5"/>
          <w:sz w:val="22"/>
          <w:szCs w:val="22"/>
        </w:rPr>
        <w:t xml:space="preserve"> </w:t>
      </w:r>
      <w:r w:rsidRPr="00E61FCC">
        <w:rPr>
          <w:sz w:val="22"/>
          <w:szCs w:val="22"/>
        </w:rPr>
        <w:t>«Снег</w:t>
      </w:r>
      <w:r w:rsidRPr="00E61FCC">
        <w:rPr>
          <w:spacing w:val="-4"/>
          <w:sz w:val="22"/>
          <w:szCs w:val="22"/>
        </w:rPr>
        <w:t xml:space="preserve"> </w:t>
      </w:r>
      <w:r w:rsidRPr="00E61FCC">
        <w:rPr>
          <w:sz w:val="22"/>
          <w:szCs w:val="22"/>
        </w:rPr>
        <w:t>да</w:t>
      </w:r>
      <w:r w:rsidRPr="00E61FCC">
        <w:rPr>
          <w:spacing w:val="-2"/>
          <w:sz w:val="22"/>
          <w:szCs w:val="22"/>
        </w:rPr>
        <w:t xml:space="preserve"> снег.</w:t>
      </w:r>
    </w:p>
    <w:p w14:paraId="20BE0428" w14:textId="77777777" w:rsidR="00FA124F" w:rsidRPr="00E61FCC" w:rsidRDefault="003B164C">
      <w:pPr>
        <w:pStyle w:val="a3"/>
        <w:spacing w:before="104"/>
        <w:jc w:val="left"/>
        <w:rPr>
          <w:sz w:val="22"/>
          <w:szCs w:val="22"/>
        </w:rPr>
      </w:pPr>
      <w:r w:rsidRPr="00E61FCC">
        <w:rPr>
          <w:sz w:val="22"/>
          <w:szCs w:val="22"/>
        </w:rPr>
        <w:t>Всю</w:t>
      </w:r>
      <w:r w:rsidRPr="00E61FCC">
        <w:rPr>
          <w:spacing w:val="-6"/>
          <w:sz w:val="22"/>
          <w:szCs w:val="22"/>
        </w:rPr>
        <w:t xml:space="preserve"> </w:t>
      </w:r>
      <w:r w:rsidRPr="00E61FCC">
        <w:rPr>
          <w:sz w:val="22"/>
          <w:szCs w:val="22"/>
        </w:rPr>
        <w:t>избу</w:t>
      </w:r>
      <w:r w:rsidRPr="00E61FCC">
        <w:rPr>
          <w:spacing w:val="-6"/>
          <w:sz w:val="22"/>
          <w:szCs w:val="22"/>
        </w:rPr>
        <w:t xml:space="preserve"> </w:t>
      </w:r>
      <w:r w:rsidRPr="00E61FCC">
        <w:rPr>
          <w:sz w:val="22"/>
          <w:szCs w:val="22"/>
        </w:rPr>
        <w:t>занесло…»,</w:t>
      </w:r>
      <w:r w:rsidRPr="00E61FCC">
        <w:rPr>
          <w:spacing w:val="-6"/>
          <w:sz w:val="22"/>
          <w:szCs w:val="22"/>
        </w:rPr>
        <w:t xml:space="preserve"> </w:t>
      </w:r>
      <w:r w:rsidRPr="00E61FCC">
        <w:rPr>
          <w:sz w:val="22"/>
          <w:szCs w:val="22"/>
        </w:rPr>
        <w:t>Н.М.</w:t>
      </w:r>
      <w:r w:rsidRPr="00E61FCC">
        <w:rPr>
          <w:spacing w:val="-2"/>
          <w:sz w:val="22"/>
          <w:szCs w:val="22"/>
        </w:rPr>
        <w:t xml:space="preserve"> </w:t>
      </w:r>
      <w:r w:rsidRPr="00E61FCC">
        <w:rPr>
          <w:sz w:val="22"/>
          <w:szCs w:val="22"/>
        </w:rPr>
        <w:t>Рубцов</w:t>
      </w:r>
      <w:r w:rsidRPr="00E61FCC">
        <w:rPr>
          <w:spacing w:val="-7"/>
          <w:sz w:val="22"/>
          <w:szCs w:val="22"/>
        </w:rPr>
        <w:t xml:space="preserve"> </w:t>
      </w:r>
      <w:r w:rsidRPr="00E61FCC">
        <w:rPr>
          <w:sz w:val="22"/>
          <w:szCs w:val="22"/>
        </w:rPr>
        <w:t>«Первый</w:t>
      </w:r>
      <w:r w:rsidRPr="00E61FCC">
        <w:rPr>
          <w:spacing w:val="-6"/>
          <w:sz w:val="22"/>
          <w:szCs w:val="22"/>
        </w:rPr>
        <w:t xml:space="preserve"> </w:t>
      </w:r>
      <w:r w:rsidRPr="00E61FCC">
        <w:rPr>
          <w:sz w:val="22"/>
          <w:szCs w:val="22"/>
        </w:rPr>
        <w:t>снег»</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другие.</w:t>
      </w:r>
    </w:p>
    <w:p w14:paraId="34B224BC" w14:textId="77777777" w:rsidR="00FA124F" w:rsidRPr="00E61FCC" w:rsidRDefault="003B164C">
      <w:pPr>
        <w:pStyle w:val="a3"/>
        <w:spacing w:before="106" w:line="350" w:lineRule="auto"/>
        <w:ind w:left="709" w:right="5546"/>
        <w:jc w:val="left"/>
        <w:rPr>
          <w:sz w:val="22"/>
          <w:szCs w:val="22"/>
        </w:rPr>
      </w:pPr>
      <w:r w:rsidRPr="00E61FCC">
        <w:rPr>
          <w:sz w:val="22"/>
          <w:szCs w:val="22"/>
        </w:rPr>
        <w:t>По</w:t>
      </w:r>
      <w:r w:rsidRPr="00E61FCC">
        <w:rPr>
          <w:spacing w:val="-7"/>
          <w:sz w:val="22"/>
          <w:szCs w:val="22"/>
        </w:rPr>
        <w:t xml:space="preserve"> </w:t>
      </w:r>
      <w:r w:rsidRPr="00E61FCC">
        <w:rPr>
          <w:sz w:val="22"/>
          <w:szCs w:val="22"/>
        </w:rPr>
        <w:t>мотивам</w:t>
      </w:r>
      <w:r w:rsidRPr="00E61FCC">
        <w:rPr>
          <w:spacing w:val="-7"/>
          <w:sz w:val="22"/>
          <w:szCs w:val="22"/>
        </w:rPr>
        <w:t xml:space="preserve"> </w:t>
      </w:r>
      <w:r w:rsidRPr="00E61FCC">
        <w:rPr>
          <w:sz w:val="22"/>
          <w:szCs w:val="22"/>
        </w:rPr>
        <w:t>русских</w:t>
      </w:r>
      <w:r w:rsidRPr="00E61FCC">
        <w:rPr>
          <w:spacing w:val="-7"/>
          <w:sz w:val="22"/>
          <w:szCs w:val="22"/>
        </w:rPr>
        <w:t xml:space="preserve"> </w:t>
      </w:r>
      <w:r w:rsidRPr="00E61FCC">
        <w:rPr>
          <w:sz w:val="22"/>
          <w:szCs w:val="22"/>
        </w:rPr>
        <w:t>сказок</w:t>
      </w:r>
      <w:r w:rsidRPr="00E61FCC">
        <w:rPr>
          <w:spacing w:val="-9"/>
          <w:sz w:val="22"/>
          <w:szCs w:val="22"/>
        </w:rPr>
        <w:t xml:space="preserve"> </w:t>
      </w:r>
      <w:r w:rsidRPr="00E61FCC">
        <w:rPr>
          <w:sz w:val="22"/>
          <w:szCs w:val="22"/>
        </w:rPr>
        <w:t>о</w:t>
      </w:r>
      <w:r w:rsidRPr="00E61FCC">
        <w:rPr>
          <w:spacing w:val="-7"/>
          <w:sz w:val="22"/>
          <w:szCs w:val="22"/>
        </w:rPr>
        <w:t xml:space="preserve"> </w:t>
      </w:r>
      <w:r w:rsidRPr="00E61FCC">
        <w:rPr>
          <w:sz w:val="22"/>
          <w:szCs w:val="22"/>
        </w:rPr>
        <w:t>зиме. Е.Л. Шварц «Два брата».</w:t>
      </w:r>
    </w:p>
    <w:p w14:paraId="31380E99" w14:textId="77777777" w:rsidR="00FA124F" w:rsidRPr="00E61FCC" w:rsidRDefault="003B164C">
      <w:pPr>
        <w:pStyle w:val="2"/>
        <w:spacing w:before="10"/>
        <w:ind w:left="709"/>
        <w:jc w:val="left"/>
        <w:rPr>
          <w:sz w:val="22"/>
          <w:szCs w:val="22"/>
        </w:rPr>
      </w:pPr>
      <w:r w:rsidRPr="00E61FCC">
        <w:rPr>
          <w:sz w:val="22"/>
          <w:szCs w:val="22"/>
        </w:rPr>
        <w:t>Раздел</w:t>
      </w:r>
      <w:r w:rsidRPr="00E61FCC">
        <w:rPr>
          <w:spacing w:val="-4"/>
          <w:sz w:val="22"/>
          <w:szCs w:val="22"/>
        </w:rPr>
        <w:t xml:space="preserve"> </w:t>
      </w:r>
      <w:r w:rsidRPr="00E61FCC">
        <w:rPr>
          <w:sz w:val="22"/>
          <w:szCs w:val="22"/>
        </w:rPr>
        <w:t>2.</w:t>
      </w:r>
      <w:r w:rsidRPr="00E61FCC">
        <w:rPr>
          <w:spacing w:val="-3"/>
          <w:sz w:val="22"/>
          <w:szCs w:val="22"/>
        </w:rPr>
        <w:t xml:space="preserve"> </w:t>
      </w:r>
      <w:r w:rsidRPr="00E61FCC">
        <w:rPr>
          <w:sz w:val="22"/>
          <w:szCs w:val="22"/>
        </w:rPr>
        <w:t>Русские</w:t>
      </w:r>
      <w:r w:rsidRPr="00E61FCC">
        <w:rPr>
          <w:spacing w:val="-4"/>
          <w:sz w:val="22"/>
          <w:szCs w:val="22"/>
        </w:rPr>
        <w:t xml:space="preserve"> </w:t>
      </w:r>
      <w:r w:rsidRPr="00E61FCC">
        <w:rPr>
          <w:spacing w:val="-2"/>
          <w:sz w:val="22"/>
          <w:szCs w:val="22"/>
        </w:rPr>
        <w:t>традиции.</w:t>
      </w:r>
    </w:p>
    <w:p w14:paraId="4E94D64D" w14:textId="77777777" w:rsidR="00FA124F" w:rsidRPr="00E61FCC" w:rsidRDefault="003B164C">
      <w:pPr>
        <w:pStyle w:val="a3"/>
        <w:spacing w:before="113" w:line="350" w:lineRule="auto"/>
        <w:ind w:left="709" w:right="6204"/>
        <w:jc w:val="left"/>
        <w:rPr>
          <w:sz w:val="22"/>
          <w:szCs w:val="22"/>
        </w:rPr>
      </w:pPr>
      <w:r w:rsidRPr="00E61FCC">
        <w:rPr>
          <w:sz w:val="22"/>
          <w:szCs w:val="22"/>
        </w:rPr>
        <w:t>Праздники</w:t>
      </w:r>
      <w:r w:rsidRPr="00E61FCC">
        <w:rPr>
          <w:spacing w:val="-13"/>
          <w:sz w:val="22"/>
          <w:szCs w:val="22"/>
        </w:rPr>
        <w:t xml:space="preserve"> </w:t>
      </w:r>
      <w:r w:rsidRPr="00E61FCC">
        <w:rPr>
          <w:sz w:val="22"/>
          <w:szCs w:val="22"/>
        </w:rPr>
        <w:t>русского</w:t>
      </w:r>
      <w:r w:rsidRPr="00E61FCC">
        <w:rPr>
          <w:spacing w:val="-12"/>
          <w:sz w:val="22"/>
          <w:szCs w:val="22"/>
        </w:rPr>
        <w:t xml:space="preserve"> </w:t>
      </w:r>
      <w:r w:rsidRPr="00E61FCC">
        <w:rPr>
          <w:sz w:val="22"/>
          <w:szCs w:val="22"/>
        </w:rPr>
        <w:t xml:space="preserve">мира. </w:t>
      </w:r>
      <w:r w:rsidRPr="00E61FCC">
        <w:rPr>
          <w:spacing w:val="-2"/>
          <w:sz w:val="22"/>
          <w:szCs w:val="22"/>
        </w:rPr>
        <w:t>Масленица.</w:t>
      </w:r>
    </w:p>
    <w:p w14:paraId="3EEE3631" w14:textId="77777777" w:rsidR="00FA124F" w:rsidRPr="00E61FCC" w:rsidRDefault="003B164C">
      <w:pPr>
        <w:pStyle w:val="a3"/>
        <w:spacing w:line="350" w:lineRule="auto"/>
        <w:ind w:firstLine="707"/>
        <w:jc w:val="left"/>
        <w:rPr>
          <w:sz w:val="22"/>
          <w:szCs w:val="22"/>
        </w:rPr>
      </w:pPr>
      <w:r w:rsidRPr="00E61FCC">
        <w:rPr>
          <w:sz w:val="22"/>
          <w:szCs w:val="22"/>
        </w:rPr>
        <w:t>Стихотворения</w:t>
      </w:r>
      <w:r w:rsidRPr="00E61FCC">
        <w:rPr>
          <w:spacing w:val="80"/>
          <w:w w:val="150"/>
          <w:sz w:val="22"/>
          <w:szCs w:val="22"/>
        </w:rPr>
        <w:t xml:space="preserve"> </w:t>
      </w:r>
      <w:r w:rsidRPr="00E61FCC">
        <w:rPr>
          <w:sz w:val="22"/>
          <w:szCs w:val="22"/>
        </w:rPr>
        <w:t>(не</w:t>
      </w:r>
      <w:r w:rsidRPr="00E61FCC">
        <w:rPr>
          <w:spacing w:val="80"/>
          <w:w w:val="150"/>
          <w:sz w:val="22"/>
          <w:szCs w:val="22"/>
        </w:rPr>
        <w:t xml:space="preserve"> </w:t>
      </w:r>
      <w:r w:rsidRPr="00E61FCC">
        <w:rPr>
          <w:sz w:val="22"/>
          <w:szCs w:val="22"/>
        </w:rPr>
        <w:t>менее</w:t>
      </w:r>
      <w:r w:rsidRPr="00E61FCC">
        <w:rPr>
          <w:spacing w:val="80"/>
          <w:w w:val="150"/>
          <w:sz w:val="22"/>
          <w:szCs w:val="22"/>
        </w:rPr>
        <w:t xml:space="preserve"> </w:t>
      </w:r>
      <w:r w:rsidRPr="00E61FCC">
        <w:rPr>
          <w:sz w:val="22"/>
          <w:szCs w:val="22"/>
        </w:rPr>
        <w:t>двух).</w:t>
      </w:r>
      <w:r w:rsidRPr="00E61FCC">
        <w:rPr>
          <w:spacing w:val="80"/>
          <w:w w:val="150"/>
          <w:sz w:val="22"/>
          <w:szCs w:val="22"/>
        </w:rPr>
        <w:t xml:space="preserve"> </w:t>
      </w:r>
      <w:r w:rsidRPr="00E61FCC">
        <w:rPr>
          <w:sz w:val="22"/>
          <w:szCs w:val="22"/>
        </w:rPr>
        <w:t>Например:</w:t>
      </w:r>
      <w:r w:rsidRPr="00E61FCC">
        <w:rPr>
          <w:spacing w:val="80"/>
          <w:w w:val="150"/>
          <w:sz w:val="22"/>
          <w:szCs w:val="22"/>
        </w:rPr>
        <w:t xml:space="preserve"> </w:t>
      </w:r>
      <w:r w:rsidRPr="00E61FCC">
        <w:rPr>
          <w:sz w:val="22"/>
          <w:szCs w:val="22"/>
        </w:rPr>
        <w:t>М.Ю. Лермонтов</w:t>
      </w:r>
      <w:r w:rsidRPr="00E61FCC">
        <w:rPr>
          <w:spacing w:val="80"/>
          <w:w w:val="150"/>
          <w:sz w:val="22"/>
          <w:szCs w:val="22"/>
        </w:rPr>
        <w:t xml:space="preserve"> </w:t>
      </w:r>
      <w:r w:rsidRPr="00E61FCC">
        <w:rPr>
          <w:sz w:val="22"/>
          <w:szCs w:val="22"/>
        </w:rPr>
        <w:t>«Посреди</w:t>
      </w:r>
      <w:r w:rsidRPr="00E61FCC">
        <w:rPr>
          <w:spacing w:val="80"/>
          <w:w w:val="150"/>
          <w:sz w:val="22"/>
          <w:szCs w:val="22"/>
        </w:rPr>
        <w:t xml:space="preserve"> </w:t>
      </w:r>
      <w:r w:rsidRPr="00E61FCC">
        <w:rPr>
          <w:sz w:val="22"/>
          <w:szCs w:val="22"/>
        </w:rPr>
        <w:t>небесных</w:t>
      </w:r>
      <w:r w:rsidRPr="00E61FCC">
        <w:rPr>
          <w:spacing w:val="80"/>
          <w:w w:val="150"/>
          <w:sz w:val="22"/>
          <w:szCs w:val="22"/>
        </w:rPr>
        <w:t xml:space="preserve"> </w:t>
      </w:r>
      <w:r w:rsidRPr="00E61FCC">
        <w:rPr>
          <w:sz w:val="22"/>
          <w:szCs w:val="22"/>
        </w:rPr>
        <w:t>тел…», А.Д. Дементьев «Прощёное воскресенье» и другие.</w:t>
      </w:r>
    </w:p>
    <w:p w14:paraId="53A1D70F" w14:textId="77777777" w:rsidR="00FA124F" w:rsidRPr="00E61FCC" w:rsidRDefault="003B164C">
      <w:pPr>
        <w:pStyle w:val="a3"/>
        <w:spacing w:line="350" w:lineRule="auto"/>
        <w:ind w:left="709" w:right="6672"/>
        <w:jc w:val="left"/>
        <w:rPr>
          <w:sz w:val="22"/>
          <w:szCs w:val="22"/>
        </w:rPr>
      </w:pPr>
      <w:r w:rsidRPr="00E61FCC">
        <w:rPr>
          <w:sz w:val="22"/>
          <w:szCs w:val="22"/>
        </w:rPr>
        <w:t>А.П.</w:t>
      </w:r>
      <w:r w:rsidRPr="00E61FCC">
        <w:rPr>
          <w:spacing w:val="-13"/>
          <w:sz w:val="22"/>
          <w:szCs w:val="22"/>
        </w:rPr>
        <w:t xml:space="preserve"> </w:t>
      </w:r>
      <w:r w:rsidRPr="00E61FCC">
        <w:rPr>
          <w:sz w:val="22"/>
          <w:szCs w:val="22"/>
        </w:rPr>
        <w:t>Чехов.</w:t>
      </w:r>
      <w:r w:rsidRPr="00E61FCC">
        <w:rPr>
          <w:spacing w:val="-12"/>
          <w:sz w:val="22"/>
          <w:szCs w:val="22"/>
        </w:rPr>
        <w:t xml:space="preserve"> </w:t>
      </w:r>
      <w:r w:rsidRPr="00E61FCC">
        <w:rPr>
          <w:sz w:val="22"/>
          <w:szCs w:val="22"/>
        </w:rPr>
        <w:t xml:space="preserve">«Блины». Тэффи. </w:t>
      </w:r>
      <w:r w:rsidRPr="00E61FCC">
        <w:rPr>
          <w:sz w:val="22"/>
          <w:szCs w:val="22"/>
        </w:rPr>
        <w:lastRenderedPageBreak/>
        <w:t>«Блины».</w:t>
      </w:r>
    </w:p>
    <w:p w14:paraId="02C42B73" w14:textId="77777777" w:rsidR="00FA124F" w:rsidRPr="00E61FCC" w:rsidRDefault="003B164C">
      <w:pPr>
        <w:pStyle w:val="a3"/>
        <w:ind w:left="709"/>
        <w:jc w:val="left"/>
        <w:rPr>
          <w:sz w:val="22"/>
          <w:szCs w:val="22"/>
        </w:rPr>
      </w:pPr>
      <w:r w:rsidRPr="00E61FCC">
        <w:rPr>
          <w:sz w:val="22"/>
          <w:szCs w:val="22"/>
        </w:rPr>
        <w:t>Тепло</w:t>
      </w:r>
      <w:r w:rsidRPr="00E61FCC">
        <w:rPr>
          <w:spacing w:val="-7"/>
          <w:sz w:val="22"/>
          <w:szCs w:val="22"/>
        </w:rPr>
        <w:t xml:space="preserve"> </w:t>
      </w:r>
      <w:r w:rsidRPr="00E61FCC">
        <w:rPr>
          <w:sz w:val="22"/>
          <w:szCs w:val="22"/>
        </w:rPr>
        <w:t>родного</w:t>
      </w:r>
      <w:r w:rsidRPr="00E61FCC">
        <w:rPr>
          <w:spacing w:val="-7"/>
          <w:sz w:val="22"/>
          <w:szCs w:val="22"/>
        </w:rPr>
        <w:t xml:space="preserve"> </w:t>
      </w:r>
      <w:r w:rsidRPr="00E61FCC">
        <w:rPr>
          <w:spacing w:val="-2"/>
          <w:sz w:val="22"/>
          <w:szCs w:val="22"/>
        </w:rPr>
        <w:t>дома.</w:t>
      </w:r>
    </w:p>
    <w:p w14:paraId="3AC39BD1" w14:textId="77777777" w:rsidR="00FA124F" w:rsidRPr="00E61FCC" w:rsidRDefault="003B164C">
      <w:pPr>
        <w:pStyle w:val="a3"/>
        <w:spacing w:before="103"/>
        <w:ind w:left="709"/>
        <w:jc w:val="left"/>
        <w:rPr>
          <w:sz w:val="22"/>
          <w:szCs w:val="22"/>
        </w:rPr>
      </w:pPr>
      <w:r w:rsidRPr="00E61FCC">
        <w:rPr>
          <w:sz w:val="22"/>
          <w:szCs w:val="22"/>
        </w:rPr>
        <w:t>Всюду</w:t>
      </w:r>
      <w:r w:rsidRPr="00E61FCC">
        <w:rPr>
          <w:spacing w:val="-6"/>
          <w:sz w:val="22"/>
          <w:szCs w:val="22"/>
        </w:rPr>
        <w:t xml:space="preserve"> </w:t>
      </w:r>
      <w:r w:rsidRPr="00E61FCC">
        <w:rPr>
          <w:sz w:val="22"/>
          <w:szCs w:val="22"/>
        </w:rPr>
        <w:t>родимую</w:t>
      </w:r>
      <w:r w:rsidRPr="00E61FCC">
        <w:rPr>
          <w:spacing w:val="-6"/>
          <w:sz w:val="22"/>
          <w:szCs w:val="22"/>
        </w:rPr>
        <w:t xml:space="preserve"> </w:t>
      </w:r>
      <w:r w:rsidRPr="00E61FCC">
        <w:rPr>
          <w:sz w:val="22"/>
          <w:szCs w:val="22"/>
        </w:rPr>
        <w:t>Русь</w:t>
      </w:r>
      <w:r w:rsidRPr="00E61FCC">
        <w:rPr>
          <w:spacing w:val="-6"/>
          <w:sz w:val="22"/>
          <w:szCs w:val="22"/>
        </w:rPr>
        <w:t xml:space="preserve"> </w:t>
      </w:r>
      <w:r w:rsidRPr="00E61FCC">
        <w:rPr>
          <w:spacing w:val="-2"/>
          <w:sz w:val="22"/>
          <w:szCs w:val="22"/>
        </w:rPr>
        <w:t>узнаю.</w:t>
      </w:r>
    </w:p>
    <w:p w14:paraId="7D3D6DE0" w14:textId="77777777" w:rsidR="00FA124F" w:rsidRPr="00E61FCC" w:rsidRDefault="003B164C">
      <w:pPr>
        <w:pStyle w:val="a3"/>
        <w:spacing w:before="106" w:line="350" w:lineRule="auto"/>
        <w:ind w:left="709" w:right="435"/>
        <w:jc w:val="left"/>
        <w:rPr>
          <w:sz w:val="22"/>
          <w:szCs w:val="22"/>
        </w:rPr>
      </w:pPr>
      <w:r w:rsidRPr="00E61FCC">
        <w:rPr>
          <w:sz w:val="22"/>
          <w:szCs w:val="22"/>
        </w:rPr>
        <w:t>Стих</w:t>
      </w:r>
      <w:r w:rsidRPr="00E61FCC">
        <w:rPr>
          <w:sz w:val="22"/>
          <w:szCs w:val="22"/>
        </w:rPr>
        <w:t>отворения</w:t>
      </w:r>
      <w:r w:rsidRPr="00E61FCC">
        <w:rPr>
          <w:spacing w:val="-5"/>
          <w:sz w:val="22"/>
          <w:szCs w:val="22"/>
        </w:rPr>
        <w:t xml:space="preserve"> </w:t>
      </w:r>
      <w:r w:rsidRPr="00E61FCC">
        <w:rPr>
          <w:sz w:val="22"/>
          <w:szCs w:val="22"/>
        </w:rPr>
        <w:t>(не</w:t>
      </w:r>
      <w:r w:rsidRPr="00E61FCC">
        <w:rPr>
          <w:spacing w:val="-5"/>
          <w:sz w:val="22"/>
          <w:szCs w:val="22"/>
        </w:rPr>
        <w:t xml:space="preserve"> </w:t>
      </w:r>
      <w:r w:rsidRPr="00E61FCC">
        <w:rPr>
          <w:sz w:val="22"/>
          <w:szCs w:val="22"/>
        </w:rPr>
        <w:t>менее</w:t>
      </w:r>
      <w:r w:rsidRPr="00E61FCC">
        <w:rPr>
          <w:spacing w:val="-5"/>
          <w:sz w:val="22"/>
          <w:szCs w:val="22"/>
        </w:rPr>
        <w:t xml:space="preserve"> </w:t>
      </w:r>
      <w:r w:rsidRPr="00E61FCC">
        <w:rPr>
          <w:sz w:val="22"/>
          <w:szCs w:val="22"/>
        </w:rPr>
        <w:t>одного).</w:t>
      </w:r>
      <w:r w:rsidRPr="00E61FCC">
        <w:rPr>
          <w:spacing w:val="-5"/>
          <w:sz w:val="22"/>
          <w:szCs w:val="22"/>
        </w:rPr>
        <w:t xml:space="preserve"> </w:t>
      </w:r>
      <w:r w:rsidRPr="00E61FCC">
        <w:rPr>
          <w:sz w:val="22"/>
          <w:szCs w:val="22"/>
        </w:rPr>
        <w:t>Например:</w:t>
      </w:r>
      <w:r w:rsidRPr="00E61FCC">
        <w:rPr>
          <w:spacing w:val="-5"/>
          <w:sz w:val="22"/>
          <w:szCs w:val="22"/>
        </w:rPr>
        <w:t xml:space="preserve"> </w:t>
      </w:r>
      <w:r w:rsidRPr="00E61FCC">
        <w:rPr>
          <w:sz w:val="22"/>
          <w:szCs w:val="22"/>
        </w:rPr>
        <w:t>В.А. Рождественский</w:t>
      </w:r>
      <w:r w:rsidRPr="00E61FCC">
        <w:rPr>
          <w:spacing w:val="-5"/>
          <w:sz w:val="22"/>
          <w:szCs w:val="22"/>
        </w:rPr>
        <w:t xml:space="preserve"> </w:t>
      </w:r>
      <w:r w:rsidRPr="00E61FCC">
        <w:rPr>
          <w:sz w:val="22"/>
          <w:szCs w:val="22"/>
        </w:rPr>
        <w:t>«Русская</w:t>
      </w:r>
      <w:r w:rsidRPr="00E61FCC">
        <w:rPr>
          <w:spacing w:val="-1"/>
          <w:sz w:val="22"/>
          <w:szCs w:val="22"/>
        </w:rPr>
        <w:t xml:space="preserve"> </w:t>
      </w:r>
      <w:r w:rsidRPr="00E61FCC">
        <w:rPr>
          <w:sz w:val="22"/>
          <w:szCs w:val="22"/>
        </w:rPr>
        <w:t>природа»</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другие. К.Г. Паустовский «Заботливый цветок».</w:t>
      </w:r>
    </w:p>
    <w:p w14:paraId="38AD301F" w14:textId="77777777" w:rsidR="00FA124F" w:rsidRPr="00E61FCC" w:rsidRDefault="003B164C">
      <w:pPr>
        <w:pStyle w:val="a3"/>
        <w:spacing w:before="10"/>
        <w:ind w:left="709"/>
        <w:jc w:val="left"/>
        <w:rPr>
          <w:sz w:val="22"/>
          <w:szCs w:val="22"/>
        </w:rPr>
      </w:pPr>
      <w:r w:rsidRPr="00E61FCC">
        <w:rPr>
          <w:sz w:val="22"/>
          <w:szCs w:val="22"/>
        </w:rPr>
        <w:t>Ю.В.</w:t>
      </w:r>
      <w:r w:rsidRPr="00E61FCC">
        <w:rPr>
          <w:spacing w:val="-10"/>
          <w:sz w:val="22"/>
          <w:szCs w:val="22"/>
        </w:rPr>
        <w:t xml:space="preserve"> </w:t>
      </w:r>
      <w:r w:rsidRPr="00E61FCC">
        <w:rPr>
          <w:sz w:val="22"/>
          <w:szCs w:val="22"/>
        </w:rPr>
        <w:t>Бондарев</w:t>
      </w:r>
      <w:r w:rsidRPr="00E61FCC">
        <w:rPr>
          <w:spacing w:val="-9"/>
          <w:sz w:val="22"/>
          <w:szCs w:val="22"/>
        </w:rPr>
        <w:t xml:space="preserve"> </w:t>
      </w:r>
      <w:r w:rsidRPr="00E61FCC">
        <w:rPr>
          <w:sz w:val="22"/>
          <w:szCs w:val="22"/>
        </w:rPr>
        <w:t>«Поздним</w:t>
      </w:r>
      <w:r w:rsidRPr="00E61FCC">
        <w:rPr>
          <w:spacing w:val="-7"/>
          <w:sz w:val="22"/>
          <w:szCs w:val="22"/>
        </w:rPr>
        <w:t xml:space="preserve"> </w:t>
      </w:r>
      <w:r w:rsidRPr="00E61FCC">
        <w:rPr>
          <w:spacing w:val="-2"/>
          <w:sz w:val="22"/>
          <w:szCs w:val="22"/>
        </w:rPr>
        <w:t>вечером».</w:t>
      </w:r>
    </w:p>
    <w:p w14:paraId="671BF7F1" w14:textId="77777777" w:rsidR="00FA124F" w:rsidRPr="00E61FCC" w:rsidRDefault="003B164C">
      <w:pPr>
        <w:pStyle w:val="2"/>
        <w:spacing w:before="113"/>
        <w:ind w:left="709"/>
        <w:jc w:val="left"/>
        <w:rPr>
          <w:sz w:val="22"/>
          <w:szCs w:val="22"/>
        </w:rPr>
      </w:pPr>
      <w:r w:rsidRPr="00E61FCC">
        <w:rPr>
          <w:sz w:val="22"/>
          <w:szCs w:val="22"/>
        </w:rPr>
        <w:t>Раздел</w:t>
      </w:r>
      <w:r w:rsidRPr="00E61FCC">
        <w:rPr>
          <w:spacing w:val="-5"/>
          <w:sz w:val="22"/>
          <w:szCs w:val="22"/>
        </w:rPr>
        <w:t xml:space="preserve"> </w:t>
      </w:r>
      <w:r w:rsidRPr="00E61FCC">
        <w:rPr>
          <w:sz w:val="22"/>
          <w:szCs w:val="22"/>
        </w:rPr>
        <w:t>3.</w:t>
      </w:r>
      <w:r w:rsidRPr="00E61FCC">
        <w:rPr>
          <w:spacing w:val="-5"/>
          <w:sz w:val="22"/>
          <w:szCs w:val="22"/>
        </w:rPr>
        <w:t xml:space="preserve"> </w:t>
      </w:r>
      <w:r w:rsidRPr="00E61FCC">
        <w:rPr>
          <w:sz w:val="22"/>
          <w:szCs w:val="22"/>
        </w:rPr>
        <w:t>Русский</w:t>
      </w:r>
      <w:r w:rsidRPr="00E61FCC">
        <w:rPr>
          <w:spacing w:val="-6"/>
          <w:sz w:val="22"/>
          <w:szCs w:val="22"/>
        </w:rPr>
        <w:t xml:space="preserve"> </w:t>
      </w:r>
      <w:r w:rsidRPr="00E61FCC">
        <w:rPr>
          <w:sz w:val="22"/>
          <w:szCs w:val="22"/>
        </w:rPr>
        <w:t>характер</w:t>
      </w:r>
      <w:r w:rsidRPr="00E61FCC">
        <w:rPr>
          <w:spacing w:val="-3"/>
          <w:sz w:val="22"/>
          <w:szCs w:val="22"/>
        </w:rPr>
        <w:t xml:space="preserve"> </w:t>
      </w:r>
      <w:r w:rsidRPr="00E61FCC">
        <w:rPr>
          <w:sz w:val="22"/>
          <w:szCs w:val="22"/>
        </w:rPr>
        <w:t>–</w:t>
      </w:r>
      <w:r w:rsidRPr="00E61FCC">
        <w:rPr>
          <w:spacing w:val="-4"/>
          <w:sz w:val="22"/>
          <w:szCs w:val="22"/>
        </w:rPr>
        <w:t xml:space="preserve"> </w:t>
      </w:r>
      <w:r w:rsidRPr="00E61FCC">
        <w:rPr>
          <w:sz w:val="22"/>
          <w:szCs w:val="22"/>
        </w:rPr>
        <w:t>русская</w:t>
      </w:r>
      <w:r w:rsidRPr="00E61FCC">
        <w:rPr>
          <w:spacing w:val="-5"/>
          <w:sz w:val="22"/>
          <w:szCs w:val="22"/>
        </w:rPr>
        <w:t xml:space="preserve"> </w:t>
      </w:r>
      <w:r w:rsidRPr="00E61FCC">
        <w:rPr>
          <w:spacing w:val="-2"/>
          <w:sz w:val="22"/>
          <w:szCs w:val="22"/>
        </w:rPr>
        <w:t>душа.</w:t>
      </w:r>
    </w:p>
    <w:p w14:paraId="7C202F08" w14:textId="19863972" w:rsidR="00FA124F" w:rsidRPr="00E61FCC" w:rsidRDefault="003B164C" w:rsidP="002B63BC">
      <w:pPr>
        <w:pStyle w:val="a3"/>
        <w:spacing w:before="116"/>
        <w:ind w:left="709"/>
        <w:jc w:val="left"/>
        <w:rPr>
          <w:sz w:val="22"/>
          <w:szCs w:val="22"/>
        </w:rPr>
      </w:pPr>
      <w:r w:rsidRPr="00E61FCC">
        <w:rPr>
          <w:sz w:val="22"/>
          <w:szCs w:val="22"/>
        </w:rPr>
        <w:t>Не</w:t>
      </w:r>
      <w:r w:rsidRPr="00E61FCC">
        <w:rPr>
          <w:spacing w:val="-4"/>
          <w:sz w:val="22"/>
          <w:szCs w:val="22"/>
        </w:rPr>
        <w:t xml:space="preserve"> </w:t>
      </w:r>
      <w:r w:rsidRPr="00E61FCC">
        <w:rPr>
          <w:sz w:val="22"/>
          <w:szCs w:val="22"/>
        </w:rPr>
        <w:t>до</w:t>
      </w:r>
      <w:r w:rsidRPr="00E61FCC">
        <w:rPr>
          <w:spacing w:val="-3"/>
          <w:sz w:val="22"/>
          <w:szCs w:val="22"/>
        </w:rPr>
        <w:t xml:space="preserve"> </w:t>
      </w:r>
      <w:r w:rsidRPr="00E61FCC">
        <w:rPr>
          <w:sz w:val="22"/>
          <w:szCs w:val="22"/>
        </w:rPr>
        <w:t>ордена</w:t>
      </w:r>
      <w:r w:rsidRPr="00E61FCC">
        <w:rPr>
          <w:spacing w:val="-2"/>
          <w:sz w:val="22"/>
          <w:szCs w:val="22"/>
        </w:rPr>
        <w:t xml:space="preserve"> </w:t>
      </w:r>
      <w:r w:rsidRPr="00E61FCC">
        <w:rPr>
          <w:sz w:val="22"/>
          <w:szCs w:val="22"/>
        </w:rPr>
        <w:t>–</w:t>
      </w:r>
      <w:r w:rsidRPr="00E61FCC">
        <w:rPr>
          <w:spacing w:val="-2"/>
          <w:sz w:val="22"/>
          <w:szCs w:val="22"/>
        </w:rPr>
        <w:t xml:space="preserve"> </w:t>
      </w:r>
      <w:r w:rsidRPr="00E61FCC">
        <w:rPr>
          <w:sz w:val="22"/>
          <w:szCs w:val="22"/>
        </w:rPr>
        <w:t>была</w:t>
      </w:r>
      <w:r w:rsidRPr="00E61FCC">
        <w:rPr>
          <w:spacing w:val="-4"/>
          <w:sz w:val="22"/>
          <w:szCs w:val="22"/>
        </w:rPr>
        <w:t xml:space="preserve"> </w:t>
      </w:r>
      <w:r w:rsidRPr="00E61FCC">
        <w:rPr>
          <w:sz w:val="22"/>
          <w:szCs w:val="22"/>
        </w:rPr>
        <w:t>бы</w:t>
      </w:r>
      <w:r w:rsidRPr="00E61FCC">
        <w:rPr>
          <w:spacing w:val="-4"/>
          <w:sz w:val="22"/>
          <w:szCs w:val="22"/>
        </w:rPr>
        <w:t xml:space="preserve"> </w:t>
      </w:r>
      <w:r w:rsidRPr="00E61FCC">
        <w:rPr>
          <w:spacing w:val="-2"/>
          <w:sz w:val="22"/>
          <w:szCs w:val="22"/>
        </w:rPr>
        <w:t>Родина.</w:t>
      </w:r>
      <w:r w:rsidRPr="00E61FCC">
        <w:rPr>
          <w:sz w:val="22"/>
          <w:szCs w:val="22"/>
        </w:rPr>
        <w:t>Оборона</w:t>
      </w:r>
      <w:r w:rsidRPr="00E61FCC">
        <w:rPr>
          <w:spacing w:val="-8"/>
          <w:sz w:val="22"/>
          <w:szCs w:val="22"/>
        </w:rPr>
        <w:t xml:space="preserve"> </w:t>
      </w:r>
      <w:r w:rsidRPr="00E61FCC">
        <w:rPr>
          <w:spacing w:val="-2"/>
          <w:sz w:val="22"/>
          <w:szCs w:val="22"/>
        </w:rPr>
        <w:t>Севастополя.</w:t>
      </w:r>
    </w:p>
    <w:p w14:paraId="79B93E76" w14:textId="77777777" w:rsidR="00FA124F" w:rsidRPr="00E61FCC" w:rsidRDefault="003B164C">
      <w:pPr>
        <w:pStyle w:val="a3"/>
        <w:spacing w:before="106" w:line="350" w:lineRule="auto"/>
        <w:ind w:right="148" w:firstLine="707"/>
        <w:jc w:val="left"/>
        <w:rPr>
          <w:sz w:val="22"/>
          <w:szCs w:val="22"/>
        </w:rPr>
      </w:pPr>
      <w:r w:rsidRPr="00E61FCC">
        <w:rPr>
          <w:sz w:val="22"/>
          <w:szCs w:val="22"/>
        </w:rPr>
        <w:t>Стихотворения</w:t>
      </w:r>
      <w:r w:rsidRPr="00E61FCC">
        <w:rPr>
          <w:spacing w:val="40"/>
          <w:sz w:val="22"/>
          <w:szCs w:val="22"/>
        </w:rPr>
        <w:t xml:space="preserve"> </w:t>
      </w:r>
      <w:r w:rsidRPr="00E61FCC">
        <w:rPr>
          <w:sz w:val="22"/>
          <w:szCs w:val="22"/>
        </w:rPr>
        <w:t>(не</w:t>
      </w:r>
      <w:r w:rsidRPr="00E61FCC">
        <w:rPr>
          <w:spacing w:val="40"/>
          <w:sz w:val="22"/>
          <w:szCs w:val="22"/>
        </w:rPr>
        <w:t xml:space="preserve"> </w:t>
      </w:r>
      <w:r w:rsidRPr="00E61FCC">
        <w:rPr>
          <w:sz w:val="22"/>
          <w:szCs w:val="22"/>
        </w:rPr>
        <w:t>менее</w:t>
      </w:r>
      <w:r w:rsidRPr="00E61FCC">
        <w:rPr>
          <w:spacing w:val="40"/>
          <w:sz w:val="22"/>
          <w:szCs w:val="22"/>
        </w:rPr>
        <w:t xml:space="preserve"> </w:t>
      </w:r>
      <w:r w:rsidRPr="00E61FCC">
        <w:rPr>
          <w:sz w:val="22"/>
          <w:szCs w:val="22"/>
        </w:rPr>
        <w:t>трех).</w:t>
      </w:r>
      <w:r w:rsidRPr="00E61FCC">
        <w:rPr>
          <w:spacing w:val="40"/>
          <w:sz w:val="22"/>
          <w:szCs w:val="22"/>
        </w:rPr>
        <w:t xml:space="preserve"> </w:t>
      </w:r>
      <w:r w:rsidRPr="00E61FCC">
        <w:rPr>
          <w:sz w:val="22"/>
          <w:szCs w:val="22"/>
        </w:rPr>
        <w:t>Например:</w:t>
      </w:r>
      <w:r w:rsidRPr="00E61FCC">
        <w:rPr>
          <w:spacing w:val="40"/>
          <w:sz w:val="22"/>
          <w:szCs w:val="22"/>
        </w:rPr>
        <w:t xml:space="preserve"> </w:t>
      </w:r>
      <w:r w:rsidRPr="00E61FCC">
        <w:rPr>
          <w:sz w:val="22"/>
          <w:szCs w:val="22"/>
        </w:rPr>
        <w:t>А.Н. Апухтин</w:t>
      </w:r>
      <w:r w:rsidRPr="00E61FCC">
        <w:rPr>
          <w:spacing w:val="40"/>
          <w:sz w:val="22"/>
          <w:szCs w:val="22"/>
        </w:rPr>
        <w:t xml:space="preserve"> </w:t>
      </w:r>
      <w:r w:rsidRPr="00E61FCC">
        <w:rPr>
          <w:sz w:val="22"/>
          <w:szCs w:val="22"/>
        </w:rPr>
        <w:t>«Солдатская</w:t>
      </w:r>
      <w:r w:rsidRPr="00E61FCC">
        <w:rPr>
          <w:spacing w:val="40"/>
          <w:sz w:val="22"/>
          <w:szCs w:val="22"/>
        </w:rPr>
        <w:t xml:space="preserve"> </w:t>
      </w:r>
      <w:r w:rsidRPr="00E61FCC">
        <w:rPr>
          <w:sz w:val="22"/>
          <w:szCs w:val="22"/>
        </w:rPr>
        <w:t>песня</w:t>
      </w:r>
      <w:r w:rsidRPr="00E61FCC">
        <w:rPr>
          <w:spacing w:val="40"/>
          <w:sz w:val="22"/>
          <w:szCs w:val="22"/>
        </w:rPr>
        <w:t xml:space="preserve"> </w:t>
      </w:r>
      <w:r w:rsidRPr="00E61FCC">
        <w:rPr>
          <w:sz w:val="22"/>
          <w:szCs w:val="22"/>
        </w:rPr>
        <w:t>о</w:t>
      </w:r>
      <w:r w:rsidRPr="00E61FCC">
        <w:rPr>
          <w:spacing w:val="40"/>
          <w:sz w:val="22"/>
          <w:szCs w:val="22"/>
        </w:rPr>
        <w:t xml:space="preserve"> </w:t>
      </w:r>
      <w:r w:rsidRPr="00E61FCC">
        <w:rPr>
          <w:sz w:val="22"/>
          <w:szCs w:val="22"/>
        </w:rPr>
        <w:t>Севастополе»,</w:t>
      </w:r>
      <w:r w:rsidRPr="00E61FCC">
        <w:rPr>
          <w:spacing w:val="80"/>
          <w:sz w:val="22"/>
          <w:szCs w:val="22"/>
        </w:rPr>
        <w:t xml:space="preserve"> </w:t>
      </w:r>
      <w:r w:rsidRPr="00E61FCC">
        <w:rPr>
          <w:sz w:val="22"/>
          <w:szCs w:val="22"/>
        </w:rPr>
        <w:t>А.А. Фет «Севастопольское братское кладбище», Рюрик Ивнев «Севастополь» и другие.</w:t>
      </w:r>
    </w:p>
    <w:p w14:paraId="529E3F1C" w14:textId="77777777" w:rsidR="00FA124F" w:rsidRPr="00E61FCC" w:rsidRDefault="003B164C">
      <w:pPr>
        <w:pStyle w:val="a3"/>
        <w:ind w:left="710"/>
        <w:jc w:val="left"/>
        <w:rPr>
          <w:sz w:val="22"/>
          <w:szCs w:val="22"/>
        </w:rPr>
      </w:pPr>
      <w:r w:rsidRPr="00E61FCC">
        <w:rPr>
          <w:sz w:val="22"/>
          <w:szCs w:val="22"/>
        </w:rPr>
        <w:t>Загадки</w:t>
      </w:r>
      <w:r w:rsidRPr="00E61FCC">
        <w:rPr>
          <w:spacing w:val="-8"/>
          <w:sz w:val="22"/>
          <w:szCs w:val="22"/>
        </w:rPr>
        <w:t xml:space="preserve"> </w:t>
      </w:r>
      <w:r w:rsidRPr="00E61FCC">
        <w:rPr>
          <w:sz w:val="22"/>
          <w:szCs w:val="22"/>
        </w:rPr>
        <w:t>русской</w:t>
      </w:r>
      <w:r w:rsidRPr="00E61FCC">
        <w:rPr>
          <w:spacing w:val="-6"/>
          <w:sz w:val="22"/>
          <w:szCs w:val="22"/>
        </w:rPr>
        <w:t xml:space="preserve"> </w:t>
      </w:r>
      <w:r w:rsidRPr="00E61FCC">
        <w:rPr>
          <w:spacing w:val="-2"/>
          <w:sz w:val="22"/>
          <w:szCs w:val="22"/>
        </w:rPr>
        <w:t>души.</w:t>
      </w:r>
    </w:p>
    <w:p w14:paraId="1BE7F3F5" w14:textId="77777777" w:rsidR="00FA124F" w:rsidRPr="00E61FCC" w:rsidRDefault="003B164C">
      <w:pPr>
        <w:pStyle w:val="a3"/>
        <w:spacing w:before="104"/>
        <w:ind w:left="710"/>
        <w:jc w:val="left"/>
        <w:rPr>
          <w:sz w:val="22"/>
          <w:szCs w:val="22"/>
        </w:rPr>
      </w:pPr>
      <w:r w:rsidRPr="00E61FCC">
        <w:rPr>
          <w:sz w:val="22"/>
          <w:szCs w:val="22"/>
        </w:rPr>
        <w:t>Чудеса</w:t>
      </w:r>
      <w:r w:rsidRPr="00E61FCC">
        <w:rPr>
          <w:spacing w:val="-8"/>
          <w:sz w:val="22"/>
          <w:szCs w:val="22"/>
        </w:rPr>
        <w:t xml:space="preserve"> </w:t>
      </w:r>
      <w:r w:rsidRPr="00E61FCC">
        <w:rPr>
          <w:sz w:val="22"/>
          <w:szCs w:val="22"/>
        </w:rPr>
        <w:t>нужно</w:t>
      </w:r>
      <w:r w:rsidRPr="00E61FCC">
        <w:rPr>
          <w:spacing w:val="-5"/>
          <w:sz w:val="22"/>
          <w:szCs w:val="22"/>
        </w:rPr>
        <w:t xml:space="preserve"> </w:t>
      </w:r>
      <w:r w:rsidRPr="00E61FCC">
        <w:rPr>
          <w:sz w:val="22"/>
          <w:szCs w:val="22"/>
        </w:rPr>
        <w:t>проводить</w:t>
      </w:r>
      <w:r w:rsidRPr="00E61FCC">
        <w:rPr>
          <w:spacing w:val="-8"/>
          <w:sz w:val="22"/>
          <w:szCs w:val="22"/>
        </w:rPr>
        <w:t xml:space="preserve"> </w:t>
      </w:r>
      <w:r w:rsidRPr="00E61FCC">
        <w:rPr>
          <w:sz w:val="22"/>
          <w:szCs w:val="22"/>
        </w:rPr>
        <w:t>своими</w:t>
      </w:r>
      <w:r w:rsidRPr="00E61FCC">
        <w:rPr>
          <w:spacing w:val="-8"/>
          <w:sz w:val="22"/>
          <w:szCs w:val="22"/>
        </w:rPr>
        <w:t xml:space="preserve"> </w:t>
      </w:r>
      <w:r w:rsidRPr="00E61FCC">
        <w:rPr>
          <w:spacing w:val="-2"/>
          <w:sz w:val="22"/>
          <w:szCs w:val="22"/>
        </w:rPr>
        <w:t>руками.</w:t>
      </w:r>
    </w:p>
    <w:p w14:paraId="2C86CF3A" w14:textId="77777777" w:rsidR="00FA124F" w:rsidRPr="00E61FCC" w:rsidRDefault="003B164C">
      <w:pPr>
        <w:pStyle w:val="a3"/>
        <w:spacing w:before="106" w:line="360" w:lineRule="auto"/>
        <w:ind w:left="760" w:hanging="51"/>
        <w:jc w:val="left"/>
        <w:rPr>
          <w:sz w:val="22"/>
          <w:szCs w:val="22"/>
        </w:rPr>
      </w:pPr>
      <w:r w:rsidRPr="00E61FCC">
        <w:rPr>
          <w:sz w:val="22"/>
          <w:szCs w:val="22"/>
        </w:rPr>
        <w:t>Стихотворения</w:t>
      </w:r>
      <w:r w:rsidRPr="00E61FCC">
        <w:rPr>
          <w:spacing w:val="-13"/>
          <w:sz w:val="22"/>
          <w:szCs w:val="22"/>
        </w:rPr>
        <w:t xml:space="preserve"> </w:t>
      </w:r>
      <w:r w:rsidRPr="00E61FCC">
        <w:rPr>
          <w:sz w:val="22"/>
          <w:szCs w:val="22"/>
        </w:rPr>
        <w:t>(не</w:t>
      </w:r>
      <w:r w:rsidRPr="00E61FCC">
        <w:rPr>
          <w:spacing w:val="-12"/>
          <w:sz w:val="22"/>
          <w:szCs w:val="22"/>
        </w:rPr>
        <w:t xml:space="preserve"> </w:t>
      </w:r>
      <w:r w:rsidRPr="00E61FCC">
        <w:rPr>
          <w:sz w:val="22"/>
          <w:szCs w:val="22"/>
        </w:rPr>
        <w:t>менее</w:t>
      </w:r>
      <w:r w:rsidRPr="00E61FCC">
        <w:rPr>
          <w:spacing w:val="-13"/>
          <w:sz w:val="22"/>
          <w:szCs w:val="22"/>
        </w:rPr>
        <w:t xml:space="preserve"> </w:t>
      </w:r>
      <w:r w:rsidRPr="00E61FCC">
        <w:rPr>
          <w:sz w:val="22"/>
          <w:szCs w:val="22"/>
        </w:rPr>
        <w:t>одного).</w:t>
      </w:r>
      <w:r w:rsidRPr="00E61FCC">
        <w:rPr>
          <w:spacing w:val="-12"/>
          <w:sz w:val="22"/>
          <w:szCs w:val="22"/>
        </w:rPr>
        <w:t xml:space="preserve"> </w:t>
      </w:r>
      <w:r w:rsidRPr="00E61FCC">
        <w:rPr>
          <w:sz w:val="22"/>
          <w:szCs w:val="22"/>
        </w:rPr>
        <w:t>Например:</w:t>
      </w:r>
      <w:r w:rsidRPr="00E61FCC">
        <w:rPr>
          <w:spacing w:val="-13"/>
          <w:sz w:val="22"/>
          <w:szCs w:val="22"/>
        </w:rPr>
        <w:t xml:space="preserve"> </w:t>
      </w:r>
      <w:r w:rsidRPr="00E61FCC">
        <w:rPr>
          <w:sz w:val="22"/>
          <w:szCs w:val="22"/>
        </w:rPr>
        <w:t>Ф.И.</w:t>
      </w:r>
      <w:r w:rsidRPr="00E61FCC">
        <w:rPr>
          <w:spacing w:val="-2"/>
          <w:sz w:val="22"/>
          <w:szCs w:val="22"/>
        </w:rPr>
        <w:t xml:space="preserve"> </w:t>
      </w:r>
      <w:r w:rsidRPr="00E61FCC">
        <w:rPr>
          <w:sz w:val="22"/>
          <w:szCs w:val="22"/>
        </w:rPr>
        <w:t>Тютчев</w:t>
      </w:r>
      <w:r w:rsidRPr="00E61FCC">
        <w:rPr>
          <w:spacing w:val="-13"/>
          <w:sz w:val="22"/>
          <w:szCs w:val="22"/>
        </w:rPr>
        <w:t xml:space="preserve"> </w:t>
      </w:r>
      <w:r w:rsidRPr="00E61FCC">
        <w:rPr>
          <w:sz w:val="22"/>
          <w:szCs w:val="22"/>
        </w:rPr>
        <w:t>«Чему</w:t>
      </w:r>
      <w:r w:rsidRPr="00E61FCC">
        <w:rPr>
          <w:spacing w:val="-12"/>
          <w:sz w:val="22"/>
          <w:szCs w:val="22"/>
        </w:rPr>
        <w:t xml:space="preserve"> </w:t>
      </w:r>
      <w:r w:rsidRPr="00E61FCC">
        <w:rPr>
          <w:sz w:val="22"/>
          <w:szCs w:val="22"/>
        </w:rPr>
        <w:t>бы</w:t>
      </w:r>
      <w:r w:rsidRPr="00E61FCC">
        <w:rPr>
          <w:spacing w:val="-13"/>
          <w:sz w:val="22"/>
          <w:szCs w:val="22"/>
        </w:rPr>
        <w:t xml:space="preserve"> </w:t>
      </w:r>
      <w:r w:rsidRPr="00E61FCC">
        <w:rPr>
          <w:sz w:val="22"/>
          <w:szCs w:val="22"/>
        </w:rPr>
        <w:t>жизнь</w:t>
      </w:r>
      <w:r w:rsidRPr="00E61FCC">
        <w:rPr>
          <w:spacing w:val="-12"/>
          <w:sz w:val="22"/>
          <w:szCs w:val="22"/>
        </w:rPr>
        <w:t xml:space="preserve"> </w:t>
      </w:r>
      <w:r w:rsidRPr="00E61FCC">
        <w:rPr>
          <w:sz w:val="22"/>
          <w:szCs w:val="22"/>
        </w:rPr>
        <w:t>нас</w:t>
      </w:r>
      <w:r w:rsidRPr="00E61FCC">
        <w:rPr>
          <w:spacing w:val="-10"/>
          <w:sz w:val="22"/>
          <w:szCs w:val="22"/>
        </w:rPr>
        <w:t xml:space="preserve"> </w:t>
      </w:r>
      <w:r w:rsidRPr="00E61FCC">
        <w:rPr>
          <w:sz w:val="22"/>
          <w:szCs w:val="22"/>
        </w:rPr>
        <w:t>ни</w:t>
      </w:r>
      <w:r w:rsidRPr="00E61FCC">
        <w:rPr>
          <w:spacing w:val="-13"/>
          <w:sz w:val="22"/>
          <w:szCs w:val="22"/>
        </w:rPr>
        <w:t xml:space="preserve"> </w:t>
      </w:r>
      <w:r w:rsidRPr="00E61FCC">
        <w:rPr>
          <w:sz w:val="22"/>
          <w:szCs w:val="22"/>
        </w:rPr>
        <w:t>учила…»</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другие. Н.С. Лесков «Неразменный рубль».</w:t>
      </w:r>
    </w:p>
    <w:p w14:paraId="4AC8BA03" w14:textId="77777777" w:rsidR="00FA124F" w:rsidRPr="00E61FCC" w:rsidRDefault="003B164C">
      <w:pPr>
        <w:pStyle w:val="a3"/>
        <w:spacing w:before="1" w:line="357" w:lineRule="auto"/>
        <w:ind w:left="710" w:right="5546"/>
        <w:jc w:val="left"/>
        <w:rPr>
          <w:sz w:val="22"/>
          <w:szCs w:val="22"/>
        </w:rPr>
      </w:pPr>
      <w:r w:rsidRPr="00E61FCC">
        <w:rPr>
          <w:sz w:val="22"/>
          <w:szCs w:val="22"/>
        </w:rPr>
        <w:t>В.П.</w:t>
      </w:r>
      <w:r w:rsidRPr="00E61FCC">
        <w:rPr>
          <w:spacing w:val="-9"/>
          <w:sz w:val="22"/>
          <w:szCs w:val="22"/>
        </w:rPr>
        <w:t xml:space="preserve"> </w:t>
      </w:r>
      <w:r w:rsidRPr="00E61FCC">
        <w:rPr>
          <w:sz w:val="22"/>
          <w:szCs w:val="22"/>
        </w:rPr>
        <w:t>Астафьев</w:t>
      </w:r>
      <w:r w:rsidRPr="00E61FCC">
        <w:rPr>
          <w:spacing w:val="-10"/>
          <w:sz w:val="22"/>
          <w:szCs w:val="22"/>
        </w:rPr>
        <w:t xml:space="preserve"> </w:t>
      </w:r>
      <w:r w:rsidRPr="00E61FCC">
        <w:rPr>
          <w:sz w:val="22"/>
          <w:szCs w:val="22"/>
        </w:rPr>
        <w:t>«Бабушка</w:t>
      </w:r>
      <w:r w:rsidRPr="00E61FCC">
        <w:rPr>
          <w:spacing w:val="-10"/>
          <w:sz w:val="22"/>
          <w:szCs w:val="22"/>
        </w:rPr>
        <w:t xml:space="preserve"> </w:t>
      </w:r>
      <w:r w:rsidRPr="00E61FCC">
        <w:rPr>
          <w:sz w:val="22"/>
          <w:szCs w:val="22"/>
        </w:rPr>
        <w:t>с</w:t>
      </w:r>
      <w:r w:rsidRPr="00E61FCC">
        <w:rPr>
          <w:spacing w:val="-9"/>
          <w:sz w:val="22"/>
          <w:szCs w:val="22"/>
        </w:rPr>
        <w:t xml:space="preserve"> </w:t>
      </w:r>
      <w:r w:rsidRPr="00E61FCC">
        <w:rPr>
          <w:sz w:val="22"/>
          <w:szCs w:val="22"/>
        </w:rPr>
        <w:t>малиной». О ваших ровесниках.</w:t>
      </w:r>
    </w:p>
    <w:p w14:paraId="1194EC0B" w14:textId="77777777" w:rsidR="00FA124F" w:rsidRPr="00E61FCC" w:rsidRDefault="003B164C">
      <w:pPr>
        <w:pStyle w:val="a3"/>
        <w:spacing w:line="224" w:lineRule="exact"/>
        <w:ind w:left="710"/>
        <w:jc w:val="left"/>
        <w:rPr>
          <w:sz w:val="22"/>
          <w:szCs w:val="22"/>
        </w:rPr>
      </w:pPr>
      <w:r w:rsidRPr="00E61FCC">
        <w:rPr>
          <w:sz w:val="22"/>
          <w:szCs w:val="22"/>
        </w:rPr>
        <w:t>Реальность</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мечты.</w:t>
      </w:r>
    </w:p>
    <w:p w14:paraId="19302B81" w14:textId="77777777" w:rsidR="00FA124F" w:rsidRPr="00E61FCC" w:rsidRDefault="003B164C">
      <w:pPr>
        <w:pStyle w:val="a3"/>
        <w:spacing w:before="106" w:line="360" w:lineRule="auto"/>
        <w:ind w:left="710"/>
        <w:jc w:val="left"/>
        <w:rPr>
          <w:sz w:val="22"/>
          <w:szCs w:val="22"/>
        </w:rPr>
      </w:pPr>
      <w:r w:rsidRPr="00E61FCC">
        <w:rPr>
          <w:sz w:val="22"/>
          <w:szCs w:val="22"/>
        </w:rPr>
        <w:t>Р.П.</w:t>
      </w:r>
      <w:r w:rsidRPr="00E61FCC">
        <w:rPr>
          <w:spacing w:val="-4"/>
          <w:sz w:val="22"/>
          <w:szCs w:val="22"/>
        </w:rPr>
        <w:t xml:space="preserve"> </w:t>
      </w:r>
      <w:r w:rsidRPr="00E61FCC">
        <w:rPr>
          <w:sz w:val="22"/>
          <w:szCs w:val="22"/>
        </w:rPr>
        <w:t>Погодин</w:t>
      </w:r>
      <w:r w:rsidRPr="00E61FCC">
        <w:rPr>
          <w:spacing w:val="-5"/>
          <w:sz w:val="22"/>
          <w:szCs w:val="22"/>
        </w:rPr>
        <w:t xml:space="preserve"> </w:t>
      </w:r>
      <w:r w:rsidRPr="00E61FCC">
        <w:rPr>
          <w:sz w:val="22"/>
          <w:szCs w:val="22"/>
        </w:rPr>
        <w:t>«Кирпичные</w:t>
      </w:r>
      <w:r w:rsidRPr="00E61FCC">
        <w:rPr>
          <w:spacing w:val="-4"/>
          <w:sz w:val="22"/>
          <w:szCs w:val="22"/>
        </w:rPr>
        <w:t xml:space="preserve"> </w:t>
      </w:r>
      <w:r w:rsidRPr="00E61FCC">
        <w:rPr>
          <w:sz w:val="22"/>
          <w:szCs w:val="22"/>
        </w:rPr>
        <w:t>острова»</w:t>
      </w:r>
      <w:r w:rsidRPr="00E61FCC">
        <w:rPr>
          <w:spacing w:val="-4"/>
          <w:sz w:val="22"/>
          <w:szCs w:val="22"/>
        </w:rPr>
        <w:t xml:space="preserve"> </w:t>
      </w:r>
      <w:r w:rsidRPr="00E61FCC">
        <w:rPr>
          <w:sz w:val="22"/>
          <w:szCs w:val="22"/>
        </w:rPr>
        <w:t>(рассказы</w:t>
      </w:r>
      <w:r w:rsidRPr="00E61FCC">
        <w:rPr>
          <w:spacing w:val="-4"/>
          <w:sz w:val="22"/>
          <w:szCs w:val="22"/>
        </w:rPr>
        <w:t xml:space="preserve"> </w:t>
      </w:r>
      <w:r w:rsidRPr="00E61FCC">
        <w:rPr>
          <w:sz w:val="22"/>
          <w:szCs w:val="22"/>
        </w:rPr>
        <w:t>«Как</w:t>
      </w:r>
      <w:r w:rsidRPr="00E61FCC">
        <w:rPr>
          <w:spacing w:val="-5"/>
          <w:sz w:val="22"/>
          <w:szCs w:val="22"/>
        </w:rPr>
        <w:t xml:space="preserve"> </w:t>
      </w:r>
      <w:r w:rsidRPr="00E61FCC">
        <w:rPr>
          <w:sz w:val="22"/>
          <w:szCs w:val="22"/>
        </w:rPr>
        <w:t>я</w:t>
      </w:r>
      <w:r w:rsidRPr="00E61FCC">
        <w:rPr>
          <w:spacing w:val="-5"/>
          <w:sz w:val="22"/>
          <w:szCs w:val="22"/>
        </w:rPr>
        <w:t xml:space="preserve"> </w:t>
      </w:r>
      <w:r w:rsidRPr="00E61FCC">
        <w:rPr>
          <w:sz w:val="22"/>
          <w:szCs w:val="22"/>
        </w:rPr>
        <w:t>с</w:t>
      </w:r>
      <w:r w:rsidRPr="00E61FCC">
        <w:rPr>
          <w:spacing w:val="-4"/>
          <w:sz w:val="22"/>
          <w:szCs w:val="22"/>
        </w:rPr>
        <w:t xml:space="preserve"> </w:t>
      </w:r>
      <w:r w:rsidRPr="00E61FCC">
        <w:rPr>
          <w:sz w:val="22"/>
          <w:szCs w:val="22"/>
        </w:rPr>
        <w:t>ним</w:t>
      </w:r>
      <w:r w:rsidRPr="00E61FCC">
        <w:rPr>
          <w:spacing w:val="-4"/>
          <w:sz w:val="22"/>
          <w:szCs w:val="22"/>
        </w:rPr>
        <w:t xml:space="preserve"> </w:t>
      </w:r>
      <w:r w:rsidRPr="00E61FCC">
        <w:rPr>
          <w:sz w:val="22"/>
          <w:szCs w:val="22"/>
        </w:rPr>
        <w:t>познакомился»,</w:t>
      </w:r>
      <w:r w:rsidRPr="00E61FCC">
        <w:rPr>
          <w:spacing w:val="-4"/>
          <w:sz w:val="22"/>
          <w:szCs w:val="22"/>
        </w:rPr>
        <w:t xml:space="preserve"> </w:t>
      </w:r>
      <w:r w:rsidRPr="00E61FCC">
        <w:rPr>
          <w:sz w:val="22"/>
          <w:szCs w:val="22"/>
        </w:rPr>
        <w:t>«Кирпичные</w:t>
      </w:r>
      <w:r w:rsidRPr="00E61FCC">
        <w:rPr>
          <w:spacing w:val="-4"/>
          <w:sz w:val="22"/>
          <w:szCs w:val="22"/>
        </w:rPr>
        <w:t xml:space="preserve"> </w:t>
      </w:r>
      <w:r w:rsidRPr="00E61FCC">
        <w:rPr>
          <w:sz w:val="22"/>
          <w:szCs w:val="22"/>
        </w:rPr>
        <w:t>острова»). Е.С. Велтистов «Миллион и один день каникул» (один фрагмент по выбору).</w:t>
      </w:r>
    </w:p>
    <w:p w14:paraId="6801AE9B" w14:textId="77777777" w:rsidR="00FA124F" w:rsidRPr="00E61FCC" w:rsidRDefault="003B164C">
      <w:pPr>
        <w:pStyle w:val="a3"/>
        <w:spacing w:line="350" w:lineRule="auto"/>
        <w:ind w:left="710" w:right="6499"/>
        <w:jc w:val="left"/>
        <w:rPr>
          <w:sz w:val="22"/>
          <w:szCs w:val="22"/>
        </w:rPr>
      </w:pPr>
      <w:r w:rsidRPr="00E61FCC">
        <w:rPr>
          <w:sz w:val="22"/>
          <w:szCs w:val="22"/>
        </w:rPr>
        <w:t>Лишь слову жизнь дана. На</w:t>
      </w:r>
      <w:r w:rsidRPr="00E61FCC">
        <w:rPr>
          <w:spacing w:val="-13"/>
          <w:sz w:val="22"/>
          <w:szCs w:val="22"/>
        </w:rPr>
        <w:t xml:space="preserve"> </w:t>
      </w:r>
      <w:r w:rsidRPr="00E61FCC">
        <w:rPr>
          <w:sz w:val="22"/>
          <w:szCs w:val="22"/>
        </w:rPr>
        <w:t>русском</w:t>
      </w:r>
      <w:r w:rsidRPr="00E61FCC">
        <w:rPr>
          <w:spacing w:val="-12"/>
          <w:sz w:val="22"/>
          <w:szCs w:val="22"/>
        </w:rPr>
        <w:t xml:space="preserve"> </w:t>
      </w:r>
      <w:r w:rsidRPr="00E61FCC">
        <w:rPr>
          <w:sz w:val="22"/>
          <w:szCs w:val="22"/>
        </w:rPr>
        <w:t>дышим</w:t>
      </w:r>
      <w:r w:rsidRPr="00E61FCC">
        <w:rPr>
          <w:spacing w:val="-13"/>
          <w:sz w:val="22"/>
          <w:szCs w:val="22"/>
        </w:rPr>
        <w:t xml:space="preserve"> </w:t>
      </w:r>
      <w:r w:rsidRPr="00E61FCC">
        <w:rPr>
          <w:sz w:val="22"/>
          <w:szCs w:val="22"/>
        </w:rPr>
        <w:t>языке.</w:t>
      </w:r>
    </w:p>
    <w:p w14:paraId="239459BC" w14:textId="77777777" w:rsidR="00FA124F" w:rsidRPr="00E61FCC" w:rsidRDefault="003B164C">
      <w:pPr>
        <w:pStyle w:val="a3"/>
        <w:spacing w:line="350" w:lineRule="auto"/>
        <w:ind w:right="143" w:firstLine="707"/>
        <w:jc w:val="left"/>
        <w:rPr>
          <w:sz w:val="22"/>
          <w:szCs w:val="22"/>
        </w:rPr>
      </w:pPr>
      <w:r w:rsidRPr="00E61FCC">
        <w:rPr>
          <w:sz w:val="22"/>
          <w:szCs w:val="22"/>
        </w:rPr>
        <w:t>Стихотворения</w:t>
      </w:r>
      <w:r w:rsidRPr="00E61FCC">
        <w:rPr>
          <w:spacing w:val="-2"/>
          <w:sz w:val="22"/>
          <w:szCs w:val="22"/>
        </w:rPr>
        <w:t xml:space="preserve"> </w:t>
      </w:r>
      <w:r w:rsidRPr="00E61FCC">
        <w:rPr>
          <w:sz w:val="22"/>
          <w:szCs w:val="22"/>
        </w:rPr>
        <w:t>(не</w:t>
      </w:r>
      <w:r w:rsidRPr="00E61FCC">
        <w:rPr>
          <w:spacing w:val="-1"/>
          <w:sz w:val="22"/>
          <w:szCs w:val="22"/>
        </w:rPr>
        <w:t xml:space="preserve"> </w:t>
      </w:r>
      <w:r w:rsidRPr="00E61FCC">
        <w:rPr>
          <w:sz w:val="22"/>
          <w:szCs w:val="22"/>
        </w:rPr>
        <w:t>менее</w:t>
      </w:r>
      <w:r w:rsidRPr="00E61FCC">
        <w:rPr>
          <w:spacing w:val="-1"/>
          <w:sz w:val="22"/>
          <w:szCs w:val="22"/>
        </w:rPr>
        <w:t xml:space="preserve"> </w:t>
      </w:r>
      <w:r w:rsidRPr="00E61FCC">
        <w:rPr>
          <w:sz w:val="22"/>
          <w:szCs w:val="22"/>
        </w:rPr>
        <w:t>двух).</w:t>
      </w:r>
      <w:r w:rsidRPr="00E61FCC">
        <w:rPr>
          <w:spacing w:val="-4"/>
          <w:sz w:val="22"/>
          <w:szCs w:val="22"/>
        </w:rPr>
        <w:t xml:space="preserve"> </w:t>
      </w:r>
      <w:r w:rsidRPr="00E61FCC">
        <w:rPr>
          <w:sz w:val="22"/>
          <w:szCs w:val="22"/>
        </w:rPr>
        <w:t>Например:</w:t>
      </w:r>
      <w:r w:rsidRPr="00E61FCC">
        <w:rPr>
          <w:spacing w:val="-2"/>
          <w:sz w:val="22"/>
          <w:szCs w:val="22"/>
        </w:rPr>
        <w:t xml:space="preserve"> </w:t>
      </w:r>
      <w:r w:rsidRPr="00E61FCC">
        <w:rPr>
          <w:sz w:val="22"/>
          <w:szCs w:val="22"/>
        </w:rPr>
        <w:t>К.Д. Бальмонт</w:t>
      </w:r>
      <w:r w:rsidRPr="00E61FCC">
        <w:rPr>
          <w:spacing w:val="-3"/>
          <w:sz w:val="22"/>
          <w:szCs w:val="22"/>
        </w:rPr>
        <w:t xml:space="preserve"> </w:t>
      </w:r>
      <w:r w:rsidRPr="00E61FCC">
        <w:rPr>
          <w:sz w:val="22"/>
          <w:szCs w:val="22"/>
        </w:rPr>
        <w:t>«Русский</w:t>
      </w:r>
      <w:r w:rsidRPr="00E61FCC">
        <w:rPr>
          <w:spacing w:val="-3"/>
          <w:sz w:val="22"/>
          <w:szCs w:val="22"/>
        </w:rPr>
        <w:t xml:space="preserve"> </w:t>
      </w:r>
      <w:r w:rsidRPr="00E61FCC">
        <w:rPr>
          <w:sz w:val="22"/>
          <w:szCs w:val="22"/>
        </w:rPr>
        <w:t>язык»,</w:t>
      </w:r>
      <w:r w:rsidRPr="00E61FCC">
        <w:rPr>
          <w:spacing w:val="-2"/>
          <w:sz w:val="22"/>
          <w:szCs w:val="22"/>
        </w:rPr>
        <w:t xml:space="preserve"> </w:t>
      </w:r>
      <w:r w:rsidRPr="00E61FCC">
        <w:rPr>
          <w:sz w:val="22"/>
          <w:szCs w:val="22"/>
        </w:rPr>
        <w:t>Ю.П. Мориц</w:t>
      </w:r>
      <w:r w:rsidRPr="00E61FCC">
        <w:rPr>
          <w:spacing w:val="-3"/>
          <w:sz w:val="22"/>
          <w:szCs w:val="22"/>
        </w:rPr>
        <w:t xml:space="preserve"> </w:t>
      </w:r>
      <w:r w:rsidRPr="00E61FCC">
        <w:rPr>
          <w:sz w:val="22"/>
          <w:szCs w:val="22"/>
        </w:rPr>
        <w:t>«Язык</w:t>
      </w:r>
      <w:r w:rsidRPr="00E61FCC">
        <w:rPr>
          <w:spacing w:val="-3"/>
          <w:sz w:val="22"/>
          <w:szCs w:val="22"/>
        </w:rPr>
        <w:t xml:space="preserve"> </w:t>
      </w:r>
      <w:r w:rsidRPr="00E61FCC">
        <w:rPr>
          <w:sz w:val="22"/>
          <w:szCs w:val="22"/>
        </w:rPr>
        <w:t>обид – язык не русский…» и другие.</w:t>
      </w:r>
    </w:p>
    <w:p w14:paraId="0D434A95" w14:textId="77777777" w:rsidR="00FA124F" w:rsidRPr="00E61FCC" w:rsidRDefault="003B164C">
      <w:pPr>
        <w:pStyle w:val="2"/>
        <w:spacing w:line="228" w:lineRule="exact"/>
        <w:ind w:left="760"/>
        <w:jc w:val="left"/>
        <w:rPr>
          <w:sz w:val="22"/>
          <w:szCs w:val="22"/>
        </w:rPr>
      </w:pPr>
      <w:r w:rsidRPr="00E61FCC">
        <w:rPr>
          <w:sz w:val="22"/>
          <w:szCs w:val="22"/>
        </w:rPr>
        <w:t xml:space="preserve">7 </w:t>
      </w:r>
      <w:r w:rsidRPr="00E61FCC">
        <w:rPr>
          <w:spacing w:val="-2"/>
          <w:sz w:val="22"/>
          <w:szCs w:val="22"/>
        </w:rPr>
        <w:t>класс.</w:t>
      </w:r>
    </w:p>
    <w:p w14:paraId="6990DBF7" w14:textId="77777777" w:rsidR="00FA124F" w:rsidRPr="00E61FCC" w:rsidRDefault="003B164C">
      <w:pPr>
        <w:spacing w:before="106"/>
        <w:ind w:left="710"/>
        <w:rPr>
          <w:b/>
        </w:rPr>
      </w:pPr>
      <w:r w:rsidRPr="00E61FCC">
        <w:rPr>
          <w:b/>
        </w:rPr>
        <w:t>Раздел</w:t>
      </w:r>
      <w:r w:rsidRPr="00E61FCC">
        <w:rPr>
          <w:b/>
          <w:spacing w:val="-4"/>
        </w:rPr>
        <w:t xml:space="preserve"> </w:t>
      </w:r>
      <w:r w:rsidRPr="00E61FCC">
        <w:rPr>
          <w:b/>
        </w:rPr>
        <w:t>1.</w:t>
      </w:r>
      <w:r w:rsidRPr="00E61FCC">
        <w:rPr>
          <w:b/>
          <w:spacing w:val="-4"/>
        </w:rPr>
        <w:t xml:space="preserve"> </w:t>
      </w:r>
      <w:r w:rsidRPr="00E61FCC">
        <w:rPr>
          <w:b/>
        </w:rPr>
        <w:t>Россия</w:t>
      </w:r>
      <w:r w:rsidRPr="00E61FCC">
        <w:rPr>
          <w:b/>
          <w:spacing w:val="-3"/>
        </w:rPr>
        <w:t xml:space="preserve"> </w:t>
      </w:r>
      <w:r w:rsidRPr="00E61FCC">
        <w:rPr>
          <w:b/>
        </w:rPr>
        <w:t>–</w:t>
      </w:r>
      <w:r w:rsidRPr="00E61FCC">
        <w:rPr>
          <w:b/>
          <w:spacing w:val="-3"/>
        </w:rPr>
        <w:t xml:space="preserve"> </w:t>
      </w:r>
      <w:r w:rsidRPr="00E61FCC">
        <w:rPr>
          <w:b/>
        </w:rPr>
        <w:t>Родина</w:t>
      </w:r>
      <w:r w:rsidRPr="00E61FCC">
        <w:rPr>
          <w:b/>
          <w:spacing w:val="-8"/>
        </w:rPr>
        <w:t xml:space="preserve"> </w:t>
      </w:r>
      <w:r w:rsidRPr="00E61FCC">
        <w:rPr>
          <w:b/>
          <w:spacing w:val="-4"/>
        </w:rPr>
        <w:t>моя.</w:t>
      </w:r>
    </w:p>
    <w:p w14:paraId="75538884" w14:textId="77777777" w:rsidR="00FA124F" w:rsidRPr="00E61FCC" w:rsidRDefault="003B164C">
      <w:pPr>
        <w:pStyle w:val="a3"/>
        <w:spacing w:before="116" w:line="350" w:lineRule="auto"/>
        <w:ind w:left="710" w:right="6204"/>
        <w:jc w:val="left"/>
        <w:rPr>
          <w:sz w:val="22"/>
          <w:szCs w:val="22"/>
        </w:rPr>
      </w:pPr>
      <w:r w:rsidRPr="00E61FCC">
        <w:rPr>
          <w:sz w:val="22"/>
          <w:szCs w:val="22"/>
        </w:rPr>
        <w:t>Преданья</w:t>
      </w:r>
      <w:r w:rsidRPr="00E61FCC">
        <w:rPr>
          <w:spacing w:val="-13"/>
          <w:sz w:val="22"/>
          <w:szCs w:val="22"/>
        </w:rPr>
        <w:t xml:space="preserve"> </w:t>
      </w:r>
      <w:r w:rsidRPr="00E61FCC">
        <w:rPr>
          <w:sz w:val="22"/>
          <w:szCs w:val="22"/>
        </w:rPr>
        <w:t>старины</w:t>
      </w:r>
      <w:r w:rsidRPr="00E61FCC">
        <w:rPr>
          <w:spacing w:val="-12"/>
          <w:sz w:val="22"/>
          <w:szCs w:val="22"/>
        </w:rPr>
        <w:t xml:space="preserve"> </w:t>
      </w:r>
      <w:r w:rsidRPr="00E61FCC">
        <w:rPr>
          <w:sz w:val="22"/>
          <w:szCs w:val="22"/>
        </w:rPr>
        <w:t>глубокой. Русские народные песни.</w:t>
      </w:r>
    </w:p>
    <w:p w14:paraId="20A91E79" w14:textId="77777777" w:rsidR="00FA124F" w:rsidRPr="00E61FCC" w:rsidRDefault="003B164C">
      <w:pPr>
        <w:pStyle w:val="a3"/>
        <w:spacing w:line="350" w:lineRule="auto"/>
        <w:ind w:firstLine="707"/>
        <w:jc w:val="left"/>
        <w:rPr>
          <w:sz w:val="22"/>
          <w:szCs w:val="22"/>
        </w:rPr>
      </w:pPr>
      <w:r w:rsidRPr="00E61FCC">
        <w:rPr>
          <w:sz w:val="22"/>
          <w:szCs w:val="22"/>
        </w:rPr>
        <w:t>Исторические</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лирические</w:t>
      </w:r>
      <w:r w:rsidRPr="00E61FCC">
        <w:rPr>
          <w:spacing w:val="40"/>
          <w:sz w:val="22"/>
          <w:szCs w:val="22"/>
        </w:rPr>
        <w:t xml:space="preserve"> </w:t>
      </w:r>
      <w:r w:rsidRPr="00E61FCC">
        <w:rPr>
          <w:sz w:val="22"/>
          <w:szCs w:val="22"/>
        </w:rPr>
        <w:t>песни</w:t>
      </w:r>
      <w:r w:rsidRPr="00E61FCC">
        <w:rPr>
          <w:spacing w:val="40"/>
          <w:sz w:val="22"/>
          <w:szCs w:val="22"/>
        </w:rPr>
        <w:t xml:space="preserve"> </w:t>
      </w:r>
      <w:r w:rsidRPr="00E61FCC">
        <w:rPr>
          <w:sz w:val="22"/>
          <w:szCs w:val="22"/>
        </w:rPr>
        <w:t>(не</w:t>
      </w:r>
      <w:r w:rsidRPr="00E61FCC">
        <w:rPr>
          <w:spacing w:val="40"/>
          <w:sz w:val="22"/>
          <w:szCs w:val="22"/>
        </w:rPr>
        <w:t xml:space="preserve"> </w:t>
      </w:r>
      <w:r w:rsidRPr="00E61FCC">
        <w:rPr>
          <w:sz w:val="22"/>
          <w:szCs w:val="22"/>
        </w:rPr>
        <w:t>менее</w:t>
      </w:r>
      <w:r w:rsidRPr="00E61FCC">
        <w:rPr>
          <w:spacing w:val="40"/>
          <w:sz w:val="22"/>
          <w:szCs w:val="22"/>
        </w:rPr>
        <w:t xml:space="preserve"> </w:t>
      </w:r>
      <w:r w:rsidRPr="00E61FCC">
        <w:rPr>
          <w:sz w:val="22"/>
          <w:szCs w:val="22"/>
        </w:rPr>
        <w:t>двух).</w:t>
      </w:r>
      <w:r w:rsidRPr="00E61FCC">
        <w:rPr>
          <w:spacing w:val="40"/>
          <w:sz w:val="22"/>
          <w:szCs w:val="22"/>
        </w:rPr>
        <w:t xml:space="preserve"> </w:t>
      </w:r>
      <w:r w:rsidRPr="00E61FCC">
        <w:rPr>
          <w:sz w:val="22"/>
          <w:szCs w:val="22"/>
        </w:rPr>
        <w:t>Например:</w:t>
      </w:r>
      <w:r w:rsidRPr="00E61FCC">
        <w:rPr>
          <w:spacing w:val="40"/>
          <w:sz w:val="22"/>
          <w:szCs w:val="22"/>
        </w:rPr>
        <w:t xml:space="preserve"> </w:t>
      </w:r>
      <w:r w:rsidRPr="00E61FCC">
        <w:rPr>
          <w:sz w:val="22"/>
          <w:szCs w:val="22"/>
        </w:rPr>
        <w:t>«На</w:t>
      </w:r>
      <w:r w:rsidRPr="00E61FCC">
        <w:rPr>
          <w:spacing w:val="40"/>
          <w:sz w:val="22"/>
          <w:szCs w:val="22"/>
        </w:rPr>
        <w:t xml:space="preserve"> </w:t>
      </w:r>
      <w:r w:rsidRPr="00E61FCC">
        <w:rPr>
          <w:sz w:val="22"/>
          <w:szCs w:val="22"/>
        </w:rPr>
        <w:t>заре</w:t>
      </w:r>
      <w:r w:rsidRPr="00E61FCC">
        <w:rPr>
          <w:spacing w:val="40"/>
          <w:sz w:val="22"/>
          <w:szCs w:val="22"/>
        </w:rPr>
        <w:t xml:space="preserve"> </w:t>
      </w:r>
      <w:r w:rsidRPr="00E61FCC">
        <w:rPr>
          <w:sz w:val="22"/>
          <w:szCs w:val="22"/>
        </w:rPr>
        <w:t>то</w:t>
      </w:r>
      <w:r w:rsidRPr="00E61FCC">
        <w:rPr>
          <w:spacing w:val="40"/>
          <w:sz w:val="22"/>
          <w:szCs w:val="22"/>
        </w:rPr>
        <w:t xml:space="preserve"> </w:t>
      </w:r>
      <w:r w:rsidRPr="00E61FCC">
        <w:rPr>
          <w:sz w:val="22"/>
          <w:szCs w:val="22"/>
        </w:rPr>
        <w:t>было,</w:t>
      </w:r>
      <w:r w:rsidRPr="00E61FCC">
        <w:rPr>
          <w:spacing w:val="40"/>
          <w:sz w:val="22"/>
          <w:szCs w:val="22"/>
        </w:rPr>
        <w:t xml:space="preserve"> </w:t>
      </w:r>
      <w:r w:rsidRPr="00E61FCC">
        <w:rPr>
          <w:sz w:val="22"/>
          <w:szCs w:val="22"/>
        </w:rPr>
        <w:t>братцы,</w:t>
      </w:r>
      <w:r w:rsidRPr="00E61FCC">
        <w:rPr>
          <w:spacing w:val="40"/>
          <w:sz w:val="22"/>
          <w:szCs w:val="22"/>
        </w:rPr>
        <w:t xml:space="preserve"> </w:t>
      </w:r>
      <w:r w:rsidRPr="00E61FCC">
        <w:rPr>
          <w:sz w:val="22"/>
          <w:szCs w:val="22"/>
        </w:rPr>
        <w:t>на</w:t>
      </w:r>
      <w:r w:rsidRPr="00E61FCC">
        <w:rPr>
          <w:spacing w:val="40"/>
          <w:sz w:val="22"/>
          <w:szCs w:val="22"/>
        </w:rPr>
        <w:t xml:space="preserve"> </w:t>
      </w:r>
      <w:r w:rsidRPr="00E61FCC">
        <w:rPr>
          <w:sz w:val="22"/>
          <w:szCs w:val="22"/>
        </w:rPr>
        <w:t>утренней…», «Ах вы, ветры, ветры буйные…» и другие.</w:t>
      </w:r>
    </w:p>
    <w:p w14:paraId="1302DECD" w14:textId="77777777" w:rsidR="00FA124F" w:rsidRPr="00E61FCC" w:rsidRDefault="003B164C">
      <w:pPr>
        <w:pStyle w:val="a3"/>
        <w:spacing w:line="350" w:lineRule="auto"/>
        <w:ind w:left="710" w:right="3802"/>
        <w:jc w:val="left"/>
        <w:rPr>
          <w:sz w:val="22"/>
          <w:szCs w:val="22"/>
        </w:rPr>
      </w:pPr>
      <w:r w:rsidRPr="00E61FCC">
        <w:rPr>
          <w:sz w:val="22"/>
          <w:szCs w:val="22"/>
        </w:rPr>
        <w:t>Фольклорные</w:t>
      </w:r>
      <w:r w:rsidRPr="00E61FCC">
        <w:rPr>
          <w:spacing w:val="-7"/>
          <w:sz w:val="22"/>
          <w:szCs w:val="22"/>
        </w:rPr>
        <w:t xml:space="preserve"> </w:t>
      </w:r>
      <w:r w:rsidRPr="00E61FCC">
        <w:rPr>
          <w:sz w:val="22"/>
          <w:szCs w:val="22"/>
        </w:rPr>
        <w:t>сюжеты</w:t>
      </w:r>
      <w:r w:rsidRPr="00E61FCC">
        <w:rPr>
          <w:spacing w:val="-5"/>
          <w:sz w:val="22"/>
          <w:szCs w:val="22"/>
        </w:rPr>
        <w:t xml:space="preserve"> </w:t>
      </w:r>
      <w:r w:rsidRPr="00E61FCC">
        <w:rPr>
          <w:sz w:val="22"/>
          <w:szCs w:val="22"/>
        </w:rPr>
        <w:t>и</w:t>
      </w:r>
      <w:r w:rsidRPr="00E61FCC">
        <w:rPr>
          <w:spacing w:val="-8"/>
          <w:sz w:val="22"/>
          <w:szCs w:val="22"/>
        </w:rPr>
        <w:t xml:space="preserve"> </w:t>
      </w:r>
      <w:r w:rsidRPr="00E61FCC">
        <w:rPr>
          <w:sz w:val="22"/>
          <w:szCs w:val="22"/>
        </w:rPr>
        <w:t>мотивы</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русской</w:t>
      </w:r>
      <w:r w:rsidRPr="00E61FCC">
        <w:rPr>
          <w:spacing w:val="-8"/>
          <w:sz w:val="22"/>
          <w:szCs w:val="22"/>
        </w:rPr>
        <w:t xml:space="preserve"> </w:t>
      </w:r>
      <w:r w:rsidRPr="00E61FCC">
        <w:rPr>
          <w:sz w:val="22"/>
          <w:szCs w:val="22"/>
        </w:rPr>
        <w:t>литературе. А.С. Пушкин «Песни о Стеньке Разине» (песня 1).</w:t>
      </w:r>
    </w:p>
    <w:p w14:paraId="702A25F4" w14:textId="77777777" w:rsidR="00FA124F" w:rsidRPr="00E61FCC" w:rsidRDefault="003B164C">
      <w:pPr>
        <w:pStyle w:val="a3"/>
        <w:spacing w:before="6" w:line="350" w:lineRule="auto"/>
        <w:ind w:firstLine="707"/>
        <w:jc w:val="left"/>
        <w:rPr>
          <w:sz w:val="22"/>
          <w:szCs w:val="22"/>
        </w:rPr>
      </w:pPr>
      <w:r w:rsidRPr="00E61FCC">
        <w:rPr>
          <w:sz w:val="22"/>
          <w:szCs w:val="22"/>
        </w:rPr>
        <w:t>Стихотворения</w:t>
      </w:r>
      <w:r w:rsidRPr="00E61FCC">
        <w:rPr>
          <w:spacing w:val="32"/>
          <w:sz w:val="22"/>
          <w:szCs w:val="22"/>
        </w:rPr>
        <w:t xml:space="preserve"> </w:t>
      </w:r>
      <w:r w:rsidRPr="00E61FCC">
        <w:rPr>
          <w:sz w:val="22"/>
          <w:szCs w:val="22"/>
        </w:rPr>
        <w:t>(не</w:t>
      </w:r>
      <w:r w:rsidRPr="00E61FCC">
        <w:rPr>
          <w:spacing w:val="32"/>
          <w:sz w:val="22"/>
          <w:szCs w:val="22"/>
        </w:rPr>
        <w:t xml:space="preserve"> </w:t>
      </w:r>
      <w:r w:rsidRPr="00E61FCC">
        <w:rPr>
          <w:sz w:val="22"/>
          <w:szCs w:val="22"/>
        </w:rPr>
        <w:t>менее</w:t>
      </w:r>
      <w:r w:rsidRPr="00E61FCC">
        <w:rPr>
          <w:spacing w:val="32"/>
          <w:sz w:val="22"/>
          <w:szCs w:val="22"/>
        </w:rPr>
        <w:t xml:space="preserve"> </w:t>
      </w:r>
      <w:r w:rsidRPr="00E61FCC">
        <w:rPr>
          <w:sz w:val="22"/>
          <w:szCs w:val="22"/>
        </w:rPr>
        <w:t>двух).</w:t>
      </w:r>
      <w:r w:rsidRPr="00E61FCC">
        <w:rPr>
          <w:spacing w:val="32"/>
          <w:sz w:val="22"/>
          <w:szCs w:val="22"/>
        </w:rPr>
        <w:t xml:space="preserve"> </w:t>
      </w:r>
      <w:r w:rsidRPr="00E61FCC">
        <w:rPr>
          <w:sz w:val="22"/>
          <w:szCs w:val="22"/>
        </w:rPr>
        <w:t>Например:</w:t>
      </w:r>
      <w:r w:rsidRPr="00E61FCC">
        <w:rPr>
          <w:spacing w:val="32"/>
          <w:sz w:val="22"/>
          <w:szCs w:val="22"/>
        </w:rPr>
        <w:t xml:space="preserve"> </w:t>
      </w:r>
      <w:r w:rsidRPr="00E61FCC">
        <w:rPr>
          <w:sz w:val="22"/>
          <w:szCs w:val="22"/>
        </w:rPr>
        <w:t>И.З. Суриков</w:t>
      </w:r>
      <w:r w:rsidRPr="00E61FCC">
        <w:rPr>
          <w:spacing w:val="32"/>
          <w:sz w:val="22"/>
          <w:szCs w:val="22"/>
        </w:rPr>
        <w:t xml:space="preserve"> </w:t>
      </w:r>
      <w:r w:rsidRPr="00E61FCC">
        <w:rPr>
          <w:sz w:val="22"/>
          <w:szCs w:val="22"/>
        </w:rPr>
        <w:t>«Я</w:t>
      </w:r>
      <w:r w:rsidRPr="00E61FCC">
        <w:rPr>
          <w:spacing w:val="32"/>
          <w:sz w:val="22"/>
          <w:szCs w:val="22"/>
        </w:rPr>
        <w:t xml:space="preserve"> </w:t>
      </w:r>
      <w:r w:rsidRPr="00E61FCC">
        <w:rPr>
          <w:sz w:val="22"/>
          <w:szCs w:val="22"/>
        </w:rPr>
        <w:t>ли</w:t>
      </w:r>
      <w:r w:rsidRPr="00E61FCC">
        <w:rPr>
          <w:spacing w:val="32"/>
          <w:sz w:val="22"/>
          <w:szCs w:val="22"/>
        </w:rPr>
        <w:t xml:space="preserve"> </w:t>
      </w:r>
      <w:r w:rsidRPr="00E61FCC">
        <w:rPr>
          <w:sz w:val="22"/>
          <w:szCs w:val="22"/>
        </w:rPr>
        <w:t>в</w:t>
      </w:r>
      <w:r w:rsidRPr="00E61FCC">
        <w:rPr>
          <w:spacing w:val="34"/>
          <w:sz w:val="22"/>
          <w:szCs w:val="22"/>
        </w:rPr>
        <w:t xml:space="preserve"> </w:t>
      </w:r>
      <w:r w:rsidRPr="00E61FCC">
        <w:rPr>
          <w:sz w:val="22"/>
          <w:szCs w:val="22"/>
        </w:rPr>
        <w:t>поле</w:t>
      </w:r>
      <w:r w:rsidRPr="00E61FCC">
        <w:rPr>
          <w:spacing w:val="35"/>
          <w:sz w:val="22"/>
          <w:szCs w:val="22"/>
        </w:rPr>
        <w:t xml:space="preserve"> </w:t>
      </w:r>
      <w:r w:rsidRPr="00E61FCC">
        <w:rPr>
          <w:sz w:val="22"/>
          <w:szCs w:val="22"/>
        </w:rPr>
        <w:t>да</w:t>
      </w:r>
      <w:r w:rsidRPr="00E61FCC">
        <w:rPr>
          <w:spacing w:val="32"/>
          <w:sz w:val="22"/>
          <w:szCs w:val="22"/>
        </w:rPr>
        <w:t xml:space="preserve"> </w:t>
      </w:r>
      <w:r w:rsidRPr="00E61FCC">
        <w:rPr>
          <w:sz w:val="22"/>
          <w:szCs w:val="22"/>
        </w:rPr>
        <w:t>не</w:t>
      </w:r>
      <w:r w:rsidRPr="00E61FCC">
        <w:rPr>
          <w:spacing w:val="32"/>
          <w:sz w:val="22"/>
          <w:szCs w:val="22"/>
        </w:rPr>
        <w:t xml:space="preserve"> </w:t>
      </w:r>
      <w:r w:rsidRPr="00E61FCC">
        <w:rPr>
          <w:sz w:val="22"/>
          <w:szCs w:val="22"/>
        </w:rPr>
        <w:t>травушка</w:t>
      </w:r>
      <w:r w:rsidRPr="00E61FCC">
        <w:rPr>
          <w:spacing w:val="32"/>
          <w:sz w:val="22"/>
          <w:szCs w:val="22"/>
        </w:rPr>
        <w:t xml:space="preserve"> </w:t>
      </w:r>
      <w:r w:rsidRPr="00E61FCC">
        <w:rPr>
          <w:sz w:val="22"/>
          <w:szCs w:val="22"/>
        </w:rPr>
        <w:t>была…», А.К. Толстой «Моя душа летит приветом…» и другие.</w:t>
      </w:r>
    </w:p>
    <w:p w14:paraId="1BFEE66C" w14:textId="77777777" w:rsidR="00FA124F" w:rsidRPr="00E61FCC" w:rsidRDefault="003B164C">
      <w:pPr>
        <w:pStyle w:val="a3"/>
        <w:spacing w:before="1" w:line="350" w:lineRule="auto"/>
        <w:ind w:left="710" w:right="6204"/>
        <w:jc w:val="left"/>
        <w:rPr>
          <w:sz w:val="22"/>
          <w:szCs w:val="22"/>
        </w:rPr>
      </w:pPr>
      <w:r w:rsidRPr="00E61FCC">
        <w:rPr>
          <w:sz w:val="22"/>
          <w:szCs w:val="22"/>
        </w:rPr>
        <w:t>Города</w:t>
      </w:r>
      <w:r w:rsidRPr="00E61FCC">
        <w:rPr>
          <w:spacing w:val="-13"/>
          <w:sz w:val="22"/>
          <w:szCs w:val="22"/>
        </w:rPr>
        <w:t xml:space="preserve"> </w:t>
      </w:r>
      <w:r w:rsidRPr="00E61FCC">
        <w:rPr>
          <w:sz w:val="22"/>
          <w:szCs w:val="22"/>
        </w:rPr>
        <w:t>земли</w:t>
      </w:r>
      <w:r w:rsidRPr="00E61FCC">
        <w:rPr>
          <w:spacing w:val="-12"/>
          <w:sz w:val="22"/>
          <w:szCs w:val="22"/>
        </w:rPr>
        <w:t xml:space="preserve"> </w:t>
      </w:r>
      <w:r w:rsidRPr="00E61FCC">
        <w:rPr>
          <w:sz w:val="22"/>
          <w:szCs w:val="22"/>
        </w:rPr>
        <w:t xml:space="preserve">русской. Сибирский </w:t>
      </w:r>
      <w:r w:rsidRPr="00E61FCC">
        <w:rPr>
          <w:sz w:val="22"/>
          <w:szCs w:val="22"/>
        </w:rPr>
        <w:lastRenderedPageBreak/>
        <w:t>край.</w:t>
      </w:r>
    </w:p>
    <w:p w14:paraId="1CDA7C8D" w14:textId="77777777" w:rsidR="00FA124F" w:rsidRPr="00E61FCC" w:rsidRDefault="003B164C">
      <w:pPr>
        <w:pStyle w:val="a3"/>
        <w:spacing w:line="360" w:lineRule="auto"/>
        <w:ind w:left="710" w:right="683"/>
        <w:jc w:val="left"/>
        <w:rPr>
          <w:sz w:val="22"/>
          <w:szCs w:val="22"/>
        </w:rPr>
      </w:pPr>
      <w:r w:rsidRPr="00E61FCC">
        <w:rPr>
          <w:sz w:val="22"/>
          <w:szCs w:val="22"/>
        </w:rPr>
        <w:t>В.Г.</w:t>
      </w:r>
      <w:r w:rsidRPr="00E61FCC">
        <w:rPr>
          <w:spacing w:val="-3"/>
          <w:sz w:val="22"/>
          <w:szCs w:val="22"/>
        </w:rPr>
        <w:t xml:space="preserve"> </w:t>
      </w:r>
      <w:r w:rsidRPr="00E61FCC">
        <w:rPr>
          <w:sz w:val="22"/>
          <w:szCs w:val="22"/>
        </w:rPr>
        <w:t>Распутин</w:t>
      </w:r>
      <w:r w:rsidRPr="00E61FCC">
        <w:rPr>
          <w:spacing w:val="-5"/>
          <w:sz w:val="22"/>
          <w:szCs w:val="22"/>
        </w:rPr>
        <w:t xml:space="preserve"> </w:t>
      </w:r>
      <w:r w:rsidRPr="00E61FCC">
        <w:rPr>
          <w:sz w:val="22"/>
          <w:szCs w:val="22"/>
        </w:rPr>
        <w:t>«Сибирь,</w:t>
      </w:r>
      <w:r w:rsidRPr="00E61FCC">
        <w:rPr>
          <w:spacing w:val="-4"/>
          <w:sz w:val="22"/>
          <w:szCs w:val="22"/>
        </w:rPr>
        <w:t xml:space="preserve"> </w:t>
      </w:r>
      <w:r w:rsidRPr="00E61FCC">
        <w:rPr>
          <w:sz w:val="22"/>
          <w:szCs w:val="22"/>
        </w:rPr>
        <w:t>Сибирь…»</w:t>
      </w:r>
      <w:r w:rsidRPr="00E61FCC">
        <w:rPr>
          <w:spacing w:val="-3"/>
          <w:sz w:val="22"/>
          <w:szCs w:val="22"/>
        </w:rPr>
        <w:t xml:space="preserve"> </w:t>
      </w:r>
      <w:r w:rsidRPr="00E61FCC">
        <w:rPr>
          <w:sz w:val="22"/>
          <w:szCs w:val="22"/>
        </w:rPr>
        <w:t>(одна</w:t>
      </w:r>
      <w:r w:rsidRPr="00E61FCC">
        <w:rPr>
          <w:spacing w:val="-4"/>
          <w:sz w:val="22"/>
          <w:szCs w:val="22"/>
        </w:rPr>
        <w:t xml:space="preserve"> </w:t>
      </w:r>
      <w:r w:rsidRPr="00E61FCC">
        <w:rPr>
          <w:sz w:val="22"/>
          <w:szCs w:val="22"/>
        </w:rPr>
        <w:t>глава</w:t>
      </w:r>
      <w:r w:rsidRPr="00E61FCC">
        <w:rPr>
          <w:spacing w:val="-1"/>
          <w:sz w:val="22"/>
          <w:szCs w:val="22"/>
        </w:rPr>
        <w:t xml:space="preserve"> </w:t>
      </w:r>
      <w:r w:rsidRPr="00E61FCC">
        <w:rPr>
          <w:sz w:val="22"/>
          <w:szCs w:val="22"/>
        </w:rPr>
        <w:t>по</w:t>
      </w:r>
      <w:r w:rsidRPr="00E61FCC">
        <w:rPr>
          <w:spacing w:val="-3"/>
          <w:sz w:val="22"/>
          <w:szCs w:val="22"/>
        </w:rPr>
        <w:t xml:space="preserve"> </w:t>
      </w:r>
      <w:r w:rsidRPr="00E61FCC">
        <w:rPr>
          <w:sz w:val="22"/>
          <w:szCs w:val="22"/>
        </w:rPr>
        <w:t>выбору,</w:t>
      </w:r>
      <w:r w:rsidRPr="00E61FCC">
        <w:rPr>
          <w:spacing w:val="-4"/>
          <w:sz w:val="22"/>
          <w:szCs w:val="22"/>
        </w:rPr>
        <w:t xml:space="preserve"> </w:t>
      </w:r>
      <w:r w:rsidRPr="00E61FCC">
        <w:rPr>
          <w:sz w:val="22"/>
          <w:szCs w:val="22"/>
        </w:rPr>
        <w:t>например</w:t>
      </w:r>
      <w:r w:rsidRPr="00E61FCC">
        <w:rPr>
          <w:spacing w:val="-3"/>
          <w:sz w:val="22"/>
          <w:szCs w:val="22"/>
        </w:rPr>
        <w:t xml:space="preserve"> </w:t>
      </w:r>
      <w:r w:rsidRPr="00E61FCC">
        <w:rPr>
          <w:sz w:val="22"/>
          <w:szCs w:val="22"/>
        </w:rPr>
        <w:t>«Тобольск»</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другие). А.И. Солженицын «Колокол Углича».</w:t>
      </w:r>
    </w:p>
    <w:p w14:paraId="04E8F35C" w14:textId="77777777" w:rsidR="00FA124F" w:rsidRPr="00E61FCC" w:rsidRDefault="003B164C">
      <w:pPr>
        <w:pStyle w:val="a3"/>
        <w:ind w:left="710" w:right="7229"/>
        <w:jc w:val="left"/>
        <w:rPr>
          <w:sz w:val="22"/>
          <w:szCs w:val="22"/>
        </w:rPr>
      </w:pPr>
      <w:r w:rsidRPr="00E61FCC">
        <w:rPr>
          <w:sz w:val="22"/>
          <w:szCs w:val="22"/>
        </w:rPr>
        <w:t>Родные</w:t>
      </w:r>
      <w:r w:rsidRPr="00E61FCC">
        <w:rPr>
          <w:spacing w:val="-10"/>
          <w:sz w:val="22"/>
          <w:szCs w:val="22"/>
        </w:rPr>
        <w:t xml:space="preserve"> </w:t>
      </w:r>
      <w:r w:rsidRPr="00E61FCC">
        <w:rPr>
          <w:spacing w:val="-2"/>
          <w:sz w:val="22"/>
          <w:szCs w:val="22"/>
        </w:rPr>
        <w:t>просторы.</w:t>
      </w:r>
    </w:p>
    <w:p w14:paraId="77CCC47E" w14:textId="77777777" w:rsidR="00FA124F" w:rsidRPr="00E61FCC" w:rsidRDefault="003B164C">
      <w:pPr>
        <w:pStyle w:val="a3"/>
        <w:spacing w:before="105"/>
        <w:ind w:left="710" w:right="7229"/>
        <w:jc w:val="left"/>
        <w:rPr>
          <w:sz w:val="22"/>
          <w:szCs w:val="22"/>
        </w:rPr>
      </w:pPr>
      <w:r w:rsidRPr="00E61FCC">
        <w:rPr>
          <w:sz w:val="22"/>
          <w:szCs w:val="22"/>
        </w:rPr>
        <w:t>Русское</w:t>
      </w:r>
      <w:r w:rsidRPr="00E61FCC">
        <w:rPr>
          <w:spacing w:val="-7"/>
          <w:sz w:val="22"/>
          <w:szCs w:val="22"/>
        </w:rPr>
        <w:t xml:space="preserve"> </w:t>
      </w:r>
      <w:r w:rsidRPr="00E61FCC">
        <w:rPr>
          <w:spacing w:val="-2"/>
          <w:sz w:val="22"/>
          <w:szCs w:val="22"/>
        </w:rPr>
        <w:t>поле.</w:t>
      </w:r>
    </w:p>
    <w:p w14:paraId="059B1F32" w14:textId="77777777" w:rsidR="00FA124F" w:rsidRPr="00E61FCC" w:rsidRDefault="003B164C">
      <w:pPr>
        <w:pStyle w:val="a3"/>
        <w:spacing w:before="106" w:line="228" w:lineRule="exact"/>
        <w:ind w:left="710"/>
        <w:jc w:val="left"/>
        <w:rPr>
          <w:sz w:val="22"/>
          <w:szCs w:val="22"/>
        </w:rPr>
      </w:pPr>
      <w:r w:rsidRPr="00E61FCC">
        <w:rPr>
          <w:sz w:val="22"/>
          <w:szCs w:val="22"/>
        </w:rPr>
        <w:t>Стихотворения</w:t>
      </w:r>
      <w:r w:rsidRPr="00E61FCC">
        <w:rPr>
          <w:spacing w:val="40"/>
          <w:sz w:val="22"/>
          <w:szCs w:val="22"/>
        </w:rPr>
        <w:t xml:space="preserve"> </w:t>
      </w:r>
      <w:r w:rsidRPr="00E61FCC">
        <w:rPr>
          <w:sz w:val="22"/>
          <w:szCs w:val="22"/>
        </w:rPr>
        <w:t>(не</w:t>
      </w:r>
      <w:r w:rsidRPr="00E61FCC">
        <w:rPr>
          <w:spacing w:val="41"/>
          <w:sz w:val="22"/>
          <w:szCs w:val="22"/>
        </w:rPr>
        <w:t xml:space="preserve"> </w:t>
      </w:r>
      <w:r w:rsidRPr="00E61FCC">
        <w:rPr>
          <w:sz w:val="22"/>
          <w:szCs w:val="22"/>
        </w:rPr>
        <w:t>менее</w:t>
      </w:r>
      <w:r w:rsidRPr="00E61FCC">
        <w:rPr>
          <w:spacing w:val="44"/>
          <w:sz w:val="22"/>
          <w:szCs w:val="22"/>
        </w:rPr>
        <w:t xml:space="preserve"> </w:t>
      </w:r>
      <w:r w:rsidRPr="00E61FCC">
        <w:rPr>
          <w:sz w:val="22"/>
          <w:szCs w:val="22"/>
        </w:rPr>
        <w:t>двух).</w:t>
      </w:r>
      <w:r w:rsidRPr="00E61FCC">
        <w:rPr>
          <w:spacing w:val="41"/>
          <w:sz w:val="22"/>
          <w:szCs w:val="22"/>
        </w:rPr>
        <w:t xml:space="preserve"> </w:t>
      </w:r>
      <w:r w:rsidRPr="00E61FCC">
        <w:rPr>
          <w:sz w:val="22"/>
          <w:szCs w:val="22"/>
        </w:rPr>
        <w:t>Например:</w:t>
      </w:r>
      <w:r w:rsidRPr="00E61FCC">
        <w:rPr>
          <w:spacing w:val="41"/>
          <w:sz w:val="22"/>
          <w:szCs w:val="22"/>
        </w:rPr>
        <w:t xml:space="preserve"> </w:t>
      </w:r>
      <w:r w:rsidRPr="00E61FCC">
        <w:rPr>
          <w:sz w:val="22"/>
          <w:szCs w:val="22"/>
        </w:rPr>
        <w:t>И.С.</w:t>
      </w:r>
      <w:r w:rsidRPr="00E61FCC">
        <w:rPr>
          <w:spacing w:val="2"/>
          <w:sz w:val="22"/>
          <w:szCs w:val="22"/>
        </w:rPr>
        <w:t xml:space="preserve"> </w:t>
      </w:r>
      <w:r w:rsidRPr="00E61FCC">
        <w:rPr>
          <w:sz w:val="22"/>
          <w:szCs w:val="22"/>
        </w:rPr>
        <w:t>Никитин</w:t>
      </w:r>
      <w:r w:rsidRPr="00E61FCC">
        <w:rPr>
          <w:spacing w:val="40"/>
          <w:sz w:val="22"/>
          <w:szCs w:val="22"/>
        </w:rPr>
        <w:t xml:space="preserve"> </w:t>
      </w:r>
      <w:r w:rsidRPr="00E61FCC">
        <w:rPr>
          <w:sz w:val="22"/>
          <w:szCs w:val="22"/>
        </w:rPr>
        <w:t>«Поле»,</w:t>
      </w:r>
      <w:r w:rsidRPr="00E61FCC">
        <w:rPr>
          <w:spacing w:val="42"/>
          <w:sz w:val="22"/>
          <w:szCs w:val="22"/>
        </w:rPr>
        <w:t xml:space="preserve"> </w:t>
      </w:r>
      <w:r w:rsidRPr="00E61FCC">
        <w:rPr>
          <w:sz w:val="22"/>
          <w:szCs w:val="22"/>
        </w:rPr>
        <w:t>И.А.</w:t>
      </w:r>
      <w:r w:rsidRPr="00E61FCC">
        <w:rPr>
          <w:spacing w:val="-1"/>
          <w:sz w:val="22"/>
          <w:szCs w:val="22"/>
        </w:rPr>
        <w:t xml:space="preserve"> </w:t>
      </w:r>
      <w:r w:rsidRPr="00E61FCC">
        <w:rPr>
          <w:sz w:val="22"/>
          <w:szCs w:val="22"/>
        </w:rPr>
        <w:t>Гофф</w:t>
      </w:r>
      <w:r w:rsidRPr="00E61FCC">
        <w:rPr>
          <w:spacing w:val="42"/>
          <w:sz w:val="22"/>
          <w:szCs w:val="22"/>
        </w:rPr>
        <w:t xml:space="preserve"> </w:t>
      </w:r>
      <w:r w:rsidRPr="00E61FCC">
        <w:rPr>
          <w:sz w:val="22"/>
          <w:szCs w:val="22"/>
        </w:rPr>
        <w:t>«Русское</w:t>
      </w:r>
      <w:r w:rsidRPr="00E61FCC">
        <w:rPr>
          <w:spacing w:val="41"/>
          <w:sz w:val="22"/>
          <w:szCs w:val="22"/>
        </w:rPr>
        <w:t xml:space="preserve"> </w:t>
      </w:r>
      <w:r w:rsidRPr="00E61FCC">
        <w:rPr>
          <w:sz w:val="22"/>
          <w:szCs w:val="22"/>
        </w:rPr>
        <w:t>поле»</w:t>
      </w:r>
      <w:r w:rsidRPr="00E61FCC">
        <w:rPr>
          <w:spacing w:val="44"/>
          <w:sz w:val="22"/>
          <w:szCs w:val="22"/>
        </w:rPr>
        <w:t xml:space="preserve"> </w:t>
      </w:r>
      <w:r w:rsidRPr="00E61FCC">
        <w:rPr>
          <w:spacing w:val="-10"/>
          <w:sz w:val="22"/>
          <w:szCs w:val="22"/>
        </w:rPr>
        <w:t>и</w:t>
      </w:r>
    </w:p>
    <w:p w14:paraId="7F330074" w14:textId="77777777" w:rsidR="00FA124F" w:rsidRPr="00E61FCC" w:rsidRDefault="003B164C">
      <w:pPr>
        <w:pStyle w:val="a3"/>
        <w:spacing w:before="106"/>
        <w:jc w:val="left"/>
        <w:rPr>
          <w:sz w:val="22"/>
          <w:szCs w:val="22"/>
        </w:rPr>
      </w:pPr>
      <w:r w:rsidRPr="00E61FCC">
        <w:rPr>
          <w:spacing w:val="-2"/>
          <w:sz w:val="22"/>
          <w:szCs w:val="22"/>
        </w:rPr>
        <w:t>другие.</w:t>
      </w:r>
    </w:p>
    <w:p w14:paraId="7BE8F0AA" w14:textId="77777777" w:rsidR="00FA124F" w:rsidRPr="00E61FCC" w:rsidRDefault="003B164C">
      <w:pPr>
        <w:pStyle w:val="a3"/>
        <w:jc w:val="left"/>
        <w:rPr>
          <w:sz w:val="22"/>
          <w:szCs w:val="22"/>
        </w:rPr>
      </w:pPr>
      <w:r w:rsidRPr="00E61FCC">
        <w:rPr>
          <w:sz w:val="22"/>
          <w:szCs w:val="22"/>
        </w:rPr>
        <w:t>Д.В.</w:t>
      </w:r>
      <w:r w:rsidRPr="00E61FCC">
        <w:rPr>
          <w:spacing w:val="-6"/>
          <w:sz w:val="22"/>
          <w:szCs w:val="22"/>
        </w:rPr>
        <w:t xml:space="preserve"> </w:t>
      </w:r>
      <w:r w:rsidRPr="00E61FCC">
        <w:rPr>
          <w:sz w:val="22"/>
          <w:szCs w:val="22"/>
        </w:rPr>
        <w:t>Григорович</w:t>
      </w:r>
      <w:r w:rsidRPr="00E61FCC">
        <w:rPr>
          <w:spacing w:val="-5"/>
          <w:sz w:val="22"/>
          <w:szCs w:val="22"/>
        </w:rPr>
        <w:t xml:space="preserve"> </w:t>
      </w:r>
      <w:r w:rsidRPr="00E61FCC">
        <w:rPr>
          <w:sz w:val="22"/>
          <w:szCs w:val="22"/>
        </w:rPr>
        <w:t>«Пахарь»</w:t>
      </w:r>
      <w:r w:rsidRPr="00E61FCC">
        <w:rPr>
          <w:spacing w:val="-5"/>
          <w:sz w:val="22"/>
          <w:szCs w:val="22"/>
        </w:rPr>
        <w:t xml:space="preserve"> </w:t>
      </w:r>
      <w:r w:rsidRPr="00E61FCC">
        <w:rPr>
          <w:sz w:val="22"/>
          <w:szCs w:val="22"/>
        </w:rPr>
        <w:t>(не</w:t>
      </w:r>
      <w:r w:rsidRPr="00E61FCC">
        <w:rPr>
          <w:spacing w:val="-6"/>
          <w:sz w:val="22"/>
          <w:szCs w:val="22"/>
        </w:rPr>
        <w:t xml:space="preserve"> </w:t>
      </w:r>
      <w:r w:rsidRPr="00E61FCC">
        <w:rPr>
          <w:sz w:val="22"/>
          <w:szCs w:val="22"/>
        </w:rPr>
        <w:t>менее</w:t>
      </w:r>
      <w:r w:rsidRPr="00E61FCC">
        <w:rPr>
          <w:spacing w:val="-6"/>
          <w:sz w:val="22"/>
          <w:szCs w:val="22"/>
        </w:rPr>
        <w:t xml:space="preserve"> </w:t>
      </w:r>
      <w:r w:rsidRPr="00E61FCC">
        <w:rPr>
          <w:sz w:val="22"/>
          <w:szCs w:val="22"/>
        </w:rPr>
        <w:t>одной</w:t>
      </w:r>
      <w:r w:rsidRPr="00E61FCC">
        <w:rPr>
          <w:spacing w:val="-7"/>
          <w:sz w:val="22"/>
          <w:szCs w:val="22"/>
        </w:rPr>
        <w:t xml:space="preserve"> </w:t>
      </w:r>
      <w:r w:rsidRPr="00E61FCC">
        <w:rPr>
          <w:sz w:val="22"/>
          <w:szCs w:val="22"/>
        </w:rPr>
        <w:t>главы</w:t>
      </w:r>
      <w:r w:rsidRPr="00E61FCC">
        <w:rPr>
          <w:spacing w:val="-3"/>
          <w:sz w:val="22"/>
          <w:szCs w:val="22"/>
        </w:rPr>
        <w:t xml:space="preserve"> </w:t>
      </w:r>
      <w:r w:rsidRPr="00E61FCC">
        <w:rPr>
          <w:sz w:val="22"/>
          <w:szCs w:val="22"/>
        </w:rPr>
        <w:t>по</w:t>
      </w:r>
      <w:r w:rsidRPr="00E61FCC">
        <w:rPr>
          <w:spacing w:val="-5"/>
          <w:sz w:val="22"/>
          <w:szCs w:val="22"/>
        </w:rPr>
        <w:t xml:space="preserve"> </w:t>
      </w:r>
      <w:r w:rsidRPr="00E61FCC">
        <w:rPr>
          <w:spacing w:val="-2"/>
          <w:sz w:val="22"/>
          <w:szCs w:val="22"/>
        </w:rPr>
        <w:t>выбору).</w:t>
      </w:r>
    </w:p>
    <w:p w14:paraId="3265998D" w14:textId="77777777" w:rsidR="00FA124F" w:rsidRPr="00E61FCC" w:rsidRDefault="003B164C">
      <w:pPr>
        <w:pStyle w:val="2"/>
        <w:spacing w:before="116"/>
        <w:ind w:left="2"/>
        <w:jc w:val="left"/>
        <w:rPr>
          <w:sz w:val="22"/>
          <w:szCs w:val="22"/>
        </w:rPr>
      </w:pPr>
      <w:r w:rsidRPr="00E61FCC">
        <w:rPr>
          <w:sz w:val="22"/>
          <w:szCs w:val="22"/>
        </w:rPr>
        <w:t>Раздел</w:t>
      </w:r>
      <w:r w:rsidRPr="00E61FCC">
        <w:rPr>
          <w:spacing w:val="-4"/>
          <w:sz w:val="22"/>
          <w:szCs w:val="22"/>
        </w:rPr>
        <w:t xml:space="preserve"> </w:t>
      </w:r>
      <w:r w:rsidRPr="00E61FCC">
        <w:rPr>
          <w:sz w:val="22"/>
          <w:szCs w:val="22"/>
        </w:rPr>
        <w:t>2.</w:t>
      </w:r>
      <w:r w:rsidRPr="00E61FCC">
        <w:rPr>
          <w:spacing w:val="-4"/>
          <w:sz w:val="22"/>
          <w:szCs w:val="22"/>
        </w:rPr>
        <w:t xml:space="preserve"> </w:t>
      </w:r>
      <w:r w:rsidRPr="00E61FCC">
        <w:rPr>
          <w:sz w:val="22"/>
          <w:szCs w:val="22"/>
        </w:rPr>
        <w:t>Русские</w:t>
      </w:r>
      <w:r w:rsidRPr="00E61FCC">
        <w:rPr>
          <w:spacing w:val="-2"/>
          <w:sz w:val="22"/>
          <w:szCs w:val="22"/>
        </w:rPr>
        <w:t xml:space="preserve"> традиции.</w:t>
      </w:r>
    </w:p>
    <w:p w14:paraId="7EC0905C" w14:textId="77777777" w:rsidR="00FA124F" w:rsidRPr="00E61FCC" w:rsidRDefault="003B164C">
      <w:pPr>
        <w:pStyle w:val="a3"/>
        <w:spacing w:before="113" w:line="350" w:lineRule="auto"/>
        <w:ind w:right="6197"/>
        <w:jc w:val="left"/>
        <w:rPr>
          <w:sz w:val="22"/>
          <w:szCs w:val="22"/>
        </w:rPr>
      </w:pPr>
      <w:r w:rsidRPr="00E61FCC">
        <w:rPr>
          <w:sz w:val="22"/>
          <w:szCs w:val="22"/>
        </w:rPr>
        <w:t>Праздники</w:t>
      </w:r>
      <w:r w:rsidRPr="00E61FCC">
        <w:rPr>
          <w:spacing w:val="-13"/>
          <w:sz w:val="22"/>
          <w:szCs w:val="22"/>
        </w:rPr>
        <w:t xml:space="preserve"> </w:t>
      </w:r>
      <w:r w:rsidRPr="00E61FCC">
        <w:rPr>
          <w:sz w:val="22"/>
          <w:szCs w:val="22"/>
        </w:rPr>
        <w:t>русского</w:t>
      </w:r>
      <w:r w:rsidRPr="00E61FCC">
        <w:rPr>
          <w:spacing w:val="-12"/>
          <w:sz w:val="22"/>
          <w:szCs w:val="22"/>
        </w:rPr>
        <w:t xml:space="preserve"> </w:t>
      </w:r>
      <w:r w:rsidRPr="00E61FCC">
        <w:rPr>
          <w:sz w:val="22"/>
          <w:szCs w:val="22"/>
        </w:rPr>
        <w:t xml:space="preserve">мира. </w:t>
      </w:r>
      <w:r w:rsidRPr="00E61FCC">
        <w:rPr>
          <w:spacing w:val="-2"/>
          <w:sz w:val="22"/>
          <w:szCs w:val="22"/>
        </w:rPr>
        <w:t>Пасха.</w:t>
      </w:r>
    </w:p>
    <w:p w14:paraId="3C6F06F8" w14:textId="77777777" w:rsidR="00FA124F" w:rsidRPr="00E61FCC" w:rsidRDefault="003B164C">
      <w:pPr>
        <w:pStyle w:val="a3"/>
        <w:spacing w:before="1"/>
        <w:jc w:val="left"/>
        <w:rPr>
          <w:sz w:val="22"/>
          <w:szCs w:val="22"/>
        </w:rPr>
      </w:pPr>
      <w:r w:rsidRPr="00E61FCC">
        <w:rPr>
          <w:sz w:val="22"/>
          <w:szCs w:val="22"/>
        </w:rPr>
        <w:t>Стихотворения</w:t>
      </w:r>
      <w:r w:rsidRPr="00E61FCC">
        <w:rPr>
          <w:spacing w:val="2"/>
          <w:sz w:val="22"/>
          <w:szCs w:val="22"/>
        </w:rPr>
        <w:t xml:space="preserve"> </w:t>
      </w:r>
      <w:r w:rsidRPr="00E61FCC">
        <w:rPr>
          <w:sz w:val="22"/>
          <w:szCs w:val="22"/>
        </w:rPr>
        <w:t>(не</w:t>
      </w:r>
      <w:r w:rsidRPr="00E61FCC">
        <w:rPr>
          <w:spacing w:val="3"/>
          <w:sz w:val="22"/>
          <w:szCs w:val="22"/>
        </w:rPr>
        <w:t xml:space="preserve"> </w:t>
      </w:r>
      <w:r w:rsidRPr="00E61FCC">
        <w:rPr>
          <w:sz w:val="22"/>
          <w:szCs w:val="22"/>
        </w:rPr>
        <w:t>менее</w:t>
      </w:r>
      <w:r w:rsidRPr="00E61FCC">
        <w:rPr>
          <w:spacing w:val="4"/>
          <w:sz w:val="22"/>
          <w:szCs w:val="22"/>
        </w:rPr>
        <w:t xml:space="preserve"> </w:t>
      </w:r>
      <w:r w:rsidRPr="00E61FCC">
        <w:rPr>
          <w:sz w:val="22"/>
          <w:szCs w:val="22"/>
        </w:rPr>
        <w:t>двух).</w:t>
      </w:r>
      <w:r w:rsidRPr="00E61FCC">
        <w:rPr>
          <w:spacing w:val="3"/>
          <w:sz w:val="22"/>
          <w:szCs w:val="22"/>
        </w:rPr>
        <w:t xml:space="preserve"> </w:t>
      </w:r>
      <w:r w:rsidRPr="00E61FCC">
        <w:rPr>
          <w:sz w:val="22"/>
          <w:szCs w:val="22"/>
        </w:rPr>
        <w:t>Например:</w:t>
      </w:r>
      <w:r w:rsidRPr="00E61FCC">
        <w:rPr>
          <w:spacing w:val="2"/>
          <w:sz w:val="22"/>
          <w:szCs w:val="22"/>
        </w:rPr>
        <w:t xml:space="preserve"> </w:t>
      </w:r>
      <w:r w:rsidRPr="00E61FCC">
        <w:rPr>
          <w:sz w:val="22"/>
          <w:szCs w:val="22"/>
        </w:rPr>
        <w:t>К.Д. Бальмонт</w:t>
      </w:r>
      <w:r w:rsidRPr="00E61FCC">
        <w:rPr>
          <w:spacing w:val="2"/>
          <w:sz w:val="22"/>
          <w:szCs w:val="22"/>
        </w:rPr>
        <w:t xml:space="preserve"> </w:t>
      </w:r>
      <w:r w:rsidRPr="00E61FCC">
        <w:rPr>
          <w:sz w:val="22"/>
          <w:szCs w:val="22"/>
        </w:rPr>
        <w:t>«Благовещенье</w:t>
      </w:r>
      <w:r w:rsidRPr="00E61FCC">
        <w:rPr>
          <w:spacing w:val="3"/>
          <w:sz w:val="22"/>
          <w:szCs w:val="22"/>
        </w:rPr>
        <w:t xml:space="preserve"> </w:t>
      </w:r>
      <w:r w:rsidRPr="00E61FCC">
        <w:rPr>
          <w:sz w:val="22"/>
          <w:szCs w:val="22"/>
        </w:rPr>
        <w:t>в</w:t>
      </w:r>
      <w:r w:rsidRPr="00E61FCC">
        <w:rPr>
          <w:spacing w:val="3"/>
          <w:sz w:val="22"/>
          <w:szCs w:val="22"/>
        </w:rPr>
        <w:t xml:space="preserve"> </w:t>
      </w:r>
      <w:r w:rsidRPr="00E61FCC">
        <w:rPr>
          <w:sz w:val="22"/>
          <w:szCs w:val="22"/>
        </w:rPr>
        <w:t>Москве»,</w:t>
      </w:r>
      <w:r w:rsidRPr="00E61FCC">
        <w:rPr>
          <w:spacing w:val="3"/>
          <w:sz w:val="22"/>
          <w:szCs w:val="22"/>
        </w:rPr>
        <w:t xml:space="preserve"> </w:t>
      </w:r>
      <w:r w:rsidRPr="00E61FCC">
        <w:rPr>
          <w:sz w:val="22"/>
          <w:szCs w:val="22"/>
        </w:rPr>
        <w:t>А.С.</w:t>
      </w:r>
      <w:r w:rsidRPr="00E61FCC">
        <w:rPr>
          <w:spacing w:val="-2"/>
          <w:sz w:val="22"/>
          <w:szCs w:val="22"/>
        </w:rPr>
        <w:t xml:space="preserve"> Хомяков</w:t>
      </w:r>
    </w:p>
    <w:p w14:paraId="4AE38C77" w14:textId="408D95EE" w:rsidR="00FA124F" w:rsidRPr="00E61FCC" w:rsidRDefault="003B164C">
      <w:pPr>
        <w:pStyle w:val="a3"/>
        <w:spacing w:before="106"/>
        <w:jc w:val="left"/>
        <w:rPr>
          <w:sz w:val="22"/>
          <w:szCs w:val="22"/>
        </w:rPr>
      </w:pPr>
      <w:r w:rsidRPr="00E61FCC">
        <w:rPr>
          <w:sz w:val="22"/>
          <w:szCs w:val="22"/>
        </w:rPr>
        <w:t>Кремлевская</w:t>
      </w:r>
      <w:r w:rsidRPr="00E61FCC">
        <w:rPr>
          <w:spacing w:val="-7"/>
          <w:sz w:val="22"/>
          <w:szCs w:val="22"/>
        </w:rPr>
        <w:t xml:space="preserve"> </w:t>
      </w:r>
      <w:r w:rsidRPr="00E61FCC">
        <w:rPr>
          <w:sz w:val="22"/>
          <w:szCs w:val="22"/>
        </w:rPr>
        <w:t>заутреня</w:t>
      </w:r>
      <w:r w:rsidRPr="00E61FCC">
        <w:rPr>
          <w:spacing w:val="-6"/>
          <w:sz w:val="22"/>
          <w:szCs w:val="22"/>
        </w:rPr>
        <w:t xml:space="preserve"> </w:t>
      </w:r>
      <w:r w:rsidRPr="00E61FCC">
        <w:rPr>
          <w:sz w:val="22"/>
          <w:szCs w:val="22"/>
        </w:rPr>
        <w:t>на</w:t>
      </w:r>
      <w:r w:rsidRPr="00E61FCC">
        <w:rPr>
          <w:spacing w:val="-6"/>
          <w:sz w:val="22"/>
          <w:szCs w:val="22"/>
        </w:rPr>
        <w:t xml:space="preserve"> </w:t>
      </w:r>
      <w:r w:rsidRPr="00E61FCC">
        <w:rPr>
          <w:sz w:val="22"/>
          <w:szCs w:val="22"/>
        </w:rPr>
        <w:t>Пасху»,</w:t>
      </w:r>
      <w:r w:rsidRPr="00E61FCC">
        <w:rPr>
          <w:spacing w:val="-6"/>
          <w:sz w:val="22"/>
          <w:szCs w:val="22"/>
        </w:rPr>
        <w:t xml:space="preserve"> </w:t>
      </w:r>
      <w:r w:rsidRPr="00E61FCC">
        <w:rPr>
          <w:sz w:val="22"/>
          <w:szCs w:val="22"/>
        </w:rPr>
        <w:t>А.А.</w:t>
      </w:r>
      <w:r w:rsidRPr="00E61FCC">
        <w:rPr>
          <w:spacing w:val="-3"/>
          <w:sz w:val="22"/>
          <w:szCs w:val="22"/>
        </w:rPr>
        <w:t xml:space="preserve"> </w:t>
      </w:r>
      <w:r w:rsidRPr="00E61FCC">
        <w:rPr>
          <w:sz w:val="22"/>
          <w:szCs w:val="22"/>
        </w:rPr>
        <w:t>Фет</w:t>
      </w:r>
      <w:r w:rsidRPr="00E61FCC">
        <w:rPr>
          <w:spacing w:val="-7"/>
          <w:sz w:val="22"/>
          <w:szCs w:val="22"/>
        </w:rPr>
        <w:t xml:space="preserve"> </w:t>
      </w:r>
      <w:r w:rsidRPr="00E61FCC">
        <w:rPr>
          <w:sz w:val="22"/>
          <w:szCs w:val="22"/>
        </w:rPr>
        <w:t>«Христос</w:t>
      </w:r>
      <w:r w:rsidRPr="00E61FCC">
        <w:rPr>
          <w:spacing w:val="-5"/>
          <w:sz w:val="22"/>
          <w:szCs w:val="22"/>
        </w:rPr>
        <w:t xml:space="preserve"> </w:t>
      </w:r>
      <w:r w:rsidRPr="00E61FCC">
        <w:rPr>
          <w:sz w:val="22"/>
          <w:szCs w:val="22"/>
        </w:rPr>
        <w:t>Воскресе!»</w:t>
      </w:r>
      <w:r w:rsidRPr="00E61FCC">
        <w:rPr>
          <w:spacing w:val="-5"/>
          <w:sz w:val="22"/>
          <w:szCs w:val="22"/>
        </w:rPr>
        <w:t xml:space="preserve"> </w:t>
      </w:r>
      <w:r w:rsidRPr="00E61FCC">
        <w:rPr>
          <w:sz w:val="22"/>
          <w:szCs w:val="22"/>
        </w:rPr>
        <w:t>(П.П.</w:t>
      </w:r>
      <w:r w:rsidRPr="00E61FCC">
        <w:rPr>
          <w:spacing w:val="-2"/>
          <w:sz w:val="22"/>
          <w:szCs w:val="22"/>
        </w:rPr>
        <w:t xml:space="preserve"> Боткину).</w:t>
      </w:r>
    </w:p>
    <w:p w14:paraId="1392C92B" w14:textId="0C840A58" w:rsidR="00FA124F" w:rsidRPr="00E61FCC" w:rsidRDefault="003B164C" w:rsidP="002B63BC">
      <w:pPr>
        <w:pStyle w:val="a3"/>
        <w:spacing w:before="103" w:line="360" w:lineRule="auto"/>
        <w:ind w:left="710" w:right="6672"/>
        <w:jc w:val="left"/>
        <w:rPr>
          <w:sz w:val="22"/>
          <w:szCs w:val="22"/>
        </w:rPr>
      </w:pPr>
      <w:r w:rsidRPr="00E61FCC">
        <w:rPr>
          <w:sz w:val="22"/>
          <w:szCs w:val="22"/>
        </w:rPr>
        <w:t>А.</w:t>
      </w:r>
      <w:r w:rsidRPr="00E61FCC">
        <w:rPr>
          <w:spacing w:val="-12"/>
          <w:sz w:val="22"/>
          <w:szCs w:val="22"/>
        </w:rPr>
        <w:t xml:space="preserve"> </w:t>
      </w:r>
      <w:r w:rsidRPr="00E61FCC">
        <w:rPr>
          <w:sz w:val="22"/>
          <w:szCs w:val="22"/>
        </w:rPr>
        <w:t>П.</w:t>
      </w:r>
      <w:r w:rsidRPr="00E61FCC">
        <w:rPr>
          <w:spacing w:val="-12"/>
          <w:sz w:val="22"/>
          <w:szCs w:val="22"/>
        </w:rPr>
        <w:t xml:space="preserve"> </w:t>
      </w:r>
      <w:r w:rsidRPr="00E61FCC">
        <w:rPr>
          <w:sz w:val="22"/>
          <w:szCs w:val="22"/>
        </w:rPr>
        <w:t>Чехов</w:t>
      </w:r>
      <w:r w:rsidRPr="00E61FCC">
        <w:rPr>
          <w:spacing w:val="-13"/>
          <w:sz w:val="22"/>
          <w:szCs w:val="22"/>
        </w:rPr>
        <w:t xml:space="preserve"> </w:t>
      </w:r>
      <w:r w:rsidRPr="00E61FCC">
        <w:rPr>
          <w:sz w:val="22"/>
          <w:szCs w:val="22"/>
        </w:rPr>
        <w:t>«Казак». Тепло</w:t>
      </w:r>
      <w:r w:rsidRPr="00E61FCC">
        <w:rPr>
          <w:spacing w:val="-7"/>
          <w:sz w:val="22"/>
          <w:szCs w:val="22"/>
        </w:rPr>
        <w:t xml:space="preserve"> </w:t>
      </w:r>
      <w:r w:rsidRPr="00E61FCC">
        <w:rPr>
          <w:sz w:val="22"/>
          <w:szCs w:val="22"/>
        </w:rPr>
        <w:t>родного</w:t>
      </w:r>
      <w:r w:rsidRPr="00E61FCC">
        <w:rPr>
          <w:spacing w:val="-5"/>
          <w:sz w:val="22"/>
          <w:szCs w:val="22"/>
        </w:rPr>
        <w:t xml:space="preserve"> </w:t>
      </w:r>
      <w:r w:rsidRPr="00E61FCC">
        <w:rPr>
          <w:spacing w:val="-2"/>
          <w:sz w:val="22"/>
          <w:szCs w:val="22"/>
        </w:rPr>
        <w:t>дома.</w:t>
      </w:r>
      <w:r w:rsidRPr="00E61FCC">
        <w:rPr>
          <w:sz w:val="22"/>
          <w:szCs w:val="22"/>
        </w:rPr>
        <w:t>Русские</w:t>
      </w:r>
      <w:r w:rsidRPr="00E61FCC">
        <w:rPr>
          <w:spacing w:val="-10"/>
          <w:sz w:val="22"/>
          <w:szCs w:val="22"/>
        </w:rPr>
        <w:t xml:space="preserve"> </w:t>
      </w:r>
      <w:r w:rsidRPr="00E61FCC">
        <w:rPr>
          <w:spacing w:val="-2"/>
          <w:sz w:val="22"/>
          <w:szCs w:val="22"/>
        </w:rPr>
        <w:t>мастера.</w:t>
      </w:r>
    </w:p>
    <w:p w14:paraId="013C283A" w14:textId="77777777" w:rsidR="00FA124F" w:rsidRPr="00E61FCC" w:rsidRDefault="003B164C">
      <w:pPr>
        <w:pStyle w:val="a3"/>
        <w:spacing w:before="115" w:line="360" w:lineRule="auto"/>
        <w:ind w:left="710" w:right="2220"/>
        <w:jc w:val="left"/>
        <w:rPr>
          <w:sz w:val="22"/>
          <w:szCs w:val="22"/>
        </w:rPr>
      </w:pPr>
      <w:r w:rsidRPr="00E61FCC">
        <w:rPr>
          <w:sz w:val="22"/>
          <w:szCs w:val="22"/>
        </w:rPr>
        <w:t>В.А.</w:t>
      </w:r>
      <w:r w:rsidRPr="00E61FCC">
        <w:rPr>
          <w:spacing w:val="-4"/>
          <w:sz w:val="22"/>
          <w:szCs w:val="22"/>
        </w:rPr>
        <w:t xml:space="preserve"> </w:t>
      </w:r>
      <w:r w:rsidRPr="00E61FCC">
        <w:rPr>
          <w:sz w:val="22"/>
          <w:szCs w:val="22"/>
        </w:rPr>
        <w:t>Солоухин</w:t>
      </w:r>
      <w:r w:rsidRPr="00E61FCC">
        <w:rPr>
          <w:spacing w:val="-6"/>
          <w:sz w:val="22"/>
          <w:szCs w:val="22"/>
        </w:rPr>
        <w:t xml:space="preserve"> </w:t>
      </w:r>
      <w:r w:rsidRPr="00E61FCC">
        <w:rPr>
          <w:sz w:val="22"/>
          <w:szCs w:val="22"/>
        </w:rPr>
        <w:t>«Камешки</w:t>
      </w:r>
      <w:r w:rsidRPr="00E61FCC">
        <w:rPr>
          <w:spacing w:val="-4"/>
          <w:sz w:val="22"/>
          <w:szCs w:val="22"/>
        </w:rPr>
        <w:t xml:space="preserve"> </w:t>
      </w:r>
      <w:r w:rsidRPr="00E61FCC">
        <w:rPr>
          <w:sz w:val="22"/>
          <w:szCs w:val="22"/>
        </w:rPr>
        <w:t>на</w:t>
      </w:r>
      <w:r w:rsidRPr="00E61FCC">
        <w:rPr>
          <w:spacing w:val="-5"/>
          <w:sz w:val="22"/>
          <w:szCs w:val="22"/>
        </w:rPr>
        <w:t xml:space="preserve"> </w:t>
      </w:r>
      <w:r w:rsidRPr="00E61FCC">
        <w:rPr>
          <w:sz w:val="22"/>
          <w:szCs w:val="22"/>
        </w:rPr>
        <w:t>ладони»</w:t>
      </w:r>
      <w:r w:rsidRPr="00E61FCC">
        <w:rPr>
          <w:spacing w:val="-4"/>
          <w:sz w:val="22"/>
          <w:szCs w:val="22"/>
        </w:rPr>
        <w:t xml:space="preserve"> </w:t>
      </w:r>
      <w:r w:rsidRPr="00E61FCC">
        <w:rPr>
          <w:sz w:val="22"/>
          <w:szCs w:val="22"/>
        </w:rPr>
        <w:t>(не</w:t>
      </w:r>
      <w:r w:rsidRPr="00E61FCC">
        <w:rPr>
          <w:spacing w:val="-5"/>
          <w:sz w:val="22"/>
          <w:szCs w:val="22"/>
        </w:rPr>
        <w:t xml:space="preserve"> </w:t>
      </w:r>
      <w:r w:rsidRPr="00E61FCC">
        <w:rPr>
          <w:sz w:val="22"/>
          <w:szCs w:val="22"/>
        </w:rPr>
        <w:t>менее</w:t>
      </w:r>
      <w:r w:rsidRPr="00E61FCC">
        <w:rPr>
          <w:spacing w:val="-5"/>
          <w:sz w:val="22"/>
          <w:szCs w:val="22"/>
        </w:rPr>
        <w:t xml:space="preserve"> </w:t>
      </w:r>
      <w:r w:rsidRPr="00E61FCC">
        <w:rPr>
          <w:sz w:val="22"/>
          <w:szCs w:val="22"/>
        </w:rPr>
        <w:t>двух</w:t>
      </w:r>
      <w:r w:rsidRPr="00E61FCC">
        <w:rPr>
          <w:spacing w:val="-4"/>
          <w:sz w:val="22"/>
          <w:szCs w:val="22"/>
        </w:rPr>
        <w:t xml:space="preserve"> </w:t>
      </w:r>
      <w:r w:rsidRPr="00E61FCC">
        <w:rPr>
          <w:sz w:val="22"/>
          <w:szCs w:val="22"/>
        </w:rPr>
        <w:t>миниатюр</w:t>
      </w:r>
      <w:r w:rsidRPr="00E61FCC">
        <w:rPr>
          <w:spacing w:val="-4"/>
          <w:sz w:val="22"/>
          <w:szCs w:val="22"/>
        </w:rPr>
        <w:t xml:space="preserve"> </w:t>
      </w:r>
      <w:r w:rsidRPr="00E61FCC">
        <w:rPr>
          <w:sz w:val="22"/>
          <w:szCs w:val="22"/>
        </w:rPr>
        <w:t>по</w:t>
      </w:r>
      <w:r w:rsidRPr="00E61FCC">
        <w:rPr>
          <w:spacing w:val="-4"/>
          <w:sz w:val="22"/>
          <w:szCs w:val="22"/>
        </w:rPr>
        <w:t xml:space="preserve"> </w:t>
      </w:r>
      <w:r w:rsidRPr="00E61FCC">
        <w:rPr>
          <w:sz w:val="22"/>
          <w:szCs w:val="22"/>
        </w:rPr>
        <w:t>выбору). Ф.А. Абрамов «Дом» (один фрагмент по выбору).</w:t>
      </w:r>
    </w:p>
    <w:p w14:paraId="7BDFF5FC" w14:textId="77777777" w:rsidR="00FA124F" w:rsidRPr="00E61FCC" w:rsidRDefault="003B164C">
      <w:pPr>
        <w:pStyle w:val="a3"/>
        <w:spacing w:before="2"/>
        <w:ind w:left="710"/>
        <w:jc w:val="left"/>
        <w:rPr>
          <w:sz w:val="22"/>
          <w:szCs w:val="22"/>
        </w:rPr>
      </w:pPr>
      <w:r w:rsidRPr="00E61FCC">
        <w:rPr>
          <w:sz w:val="22"/>
          <w:szCs w:val="22"/>
        </w:rPr>
        <w:t>Стихотворения</w:t>
      </w:r>
      <w:r w:rsidRPr="00E61FCC">
        <w:rPr>
          <w:spacing w:val="-8"/>
          <w:sz w:val="22"/>
          <w:szCs w:val="22"/>
        </w:rPr>
        <w:t xml:space="preserve"> </w:t>
      </w:r>
      <w:r w:rsidRPr="00E61FCC">
        <w:rPr>
          <w:sz w:val="22"/>
          <w:szCs w:val="22"/>
        </w:rPr>
        <w:t>(не</w:t>
      </w:r>
      <w:r w:rsidRPr="00E61FCC">
        <w:rPr>
          <w:spacing w:val="-7"/>
          <w:sz w:val="22"/>
          <w:szCs w:val="22"/>
        </w:rPr>
        <w:t xml:space="preserve"> </w:t>
      </w:r>
      <w:r w:rsidRPr="00E61FCC">
        <w:rPr>
          <w:sz w:val="22"/>
          <w:szCs w:val="22"/>
        </w:rPr>
        <w:t>менее</w:t>
      </w:r>
      <w:r w:rsidRPr="00E61FCC">
        <w:rPr>
          <w:spacing w:val="-7"/>
          <w:sz w:val="22"/>
          <w:szCs w:val="22"/>
        </w:rPr>
        <w:t xml:space="preserve"> </w:t>
      </w:r>
      <w:r w:rsidRPr="00E61FCC">
        <w:rPr>
          <w:sz w:val="22"/>
          <w:szCs w:val="22"/>
        </w:rPr>
        <w:t>одного).</w:t>
      </w:r>
      <w:r w:rsidRPr="00E61FCC">
        <w:rPr>
          <w:spacing w:val="-7"/>
          <w:sz w:val="22"/>
          <w:szCs w:val="22"/>
        </w:rPr>
        <w:t xml:space="preserve"> </w:t>
      </w:r>
      <w:r w:rsidRPr="00E61FCC">
        <w:rPr>
          <w:sz w:val="22"/>
          <w:szCs w:val="22"/>
        </w:rPr>
        <w:t>Например:</w:t>
      </w:r>
      <w:r w:rsidRPr="00E61FCC">
        <w:rPr>
          <w:spacing w:val="-7"/>
          <w:sz w:val="22"/>
          <w:szCs w:val="22"/>
        </w:rPr>
        <w:t xml:space="preserve"> </w:t>
      </w:r>
      <w:r w:rsidRPr="00E61FCC">
        <w:rPr>
          <w:sz w:val="22"/>
          <w:szCs w:val="22"/>
        </w:rPr>
        <w:t>Р.И.</w:t>
      </w:r>
      <w:r w:rsidRPr="00E61FCC">
        <w:rPr>
          <w:spacing w:val="-2"/>
          <w:sz w:val="22"/>
          <w:szCs w:val="22"/>
        </w:rPr>
        <w:t xml:space="preserve"> </w:t>
      </w:r>
      <w:r w:rsidRPr="00E61FCC">
        <w:rPr>
          <w:sz w:val="22"/>
          <w:szCs w:val="22"/>
        </w:rPr>
        <w:t>Рождественский</w:t>
      </w:r>
      <w:r w:rsidRPr="00E61FCC">
        <w:rPr>
          <w:spacing w:val="-8"/>
          <w:sz w:val="22"/>
          <w:szCs w:val="22"/>
        </w:rPr>
        <w:t xml:space="preserve"> </w:t>
      </w:r>
      <w:r w:rsidRPr="00E61FCC">
        <w:rPr>
          <w:sz w:val="22"/>
          <w:szCs w:val="22"/>
        </w:rPr>
        <w:t>«О</w:t>
      </w:r>
      <w:r w:rsidRPr="00E61FCC">
        <w:rPr>
          <w:spacing w:val="-7"/>
          <w:sz w:val="22"/>
          <w:szCs w:val="22"/>
        </w:rPr>
        <w:t xml:space="preserve"> </w:t>
      </w:r>
      <w:r w:rsidRPr="00E61FCC">
        <w:rPr>
          <w:sz w:val="22"/>
          <w:szCs w:val="22"/>
        </w:rPr>
        <w:t>мастерах»</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другие.</w:t>
      </w:r>
    </w:p>
    <w:p w14:paraId="59ECB83C" w14:textId="77777777" w:rsidR="00FA124F" w:rsidRPr="00E61FCC" w:rsidRDefault="003B164C">
      <w:pPr>
        <w:pStyle w:val="2"/>
        <w:spacing w:before="113"/>
        <w:ind w:left="710"/>
        <w:jc w:val="left"/>
        <w:rPr>
          <w:sz w:val="22"/>
          <w:szCs w:val="22"/>
        </w:rPr>
      </w:pPr>
      <w:r w:rsidRPr="00E61FCC">
        <w:rPr>
          <w:sz w:val="22"/>
          <w:szCs w:val="22"/>
        </w:rPr>
        <w:t>Раздел</w:t>
      </w:r>
      <w:r w:rsidRPr="00E61FCC">
        <w:rPr>
          <w:spacing w:val="-5"/>
          <w:sz w:val="22"/>
          <w:szCs w:val="22"/>
        </w:rPr>
        <w:t xml:space="preserve"> </w:t>
      </w:r>
      <w:r w:rsidRPr="00E61FCC">
        <w:rPr>
          <w:sz w:val="22"/>
          <w:szCs w:val="22"/>
        </w:rPr>
        <w:t>3.</w:t>
      </w:r>
      <w:r w:rsidRPr="00E61FCC">
        <w:rPr>
          <w:spacing w:val="-3"/>
          <w:sz w:val="22"/>
          <w:szCs w:val="22"/>
        </w:rPr>
        <w:t xml:space="preserve"> </w:t>
      </w:r>
      <w:r w:rsidRPr="00E61FCC">
        <w:rPr>
          <w:sz w:val="22"/>
          <w:szCs w:val="22"/>
        </w:rPr>
        <w:t>Русский</w:t>
      </w:r>
      <w:r w:rsidRPr="00E61FCC">
        <w:rPr>
          <w:spacing w:val="-7"/>
          <w:sz w:val="22"/>
          <w:szCs w:val="22"/>
        </w:rPr>
        <w:t xml:space="preserve"> </w:t>
      </w:r>
      <w:r w:rsidRPr="00E61FCC">
        <w:rPr>
          <w:sz w:val="22"/>
          <w:szCs w:val="22"/>
        </w:rPr>
        <w:t>характер</w:t>
      </w:r>
      <w:r w:rsidRPr="00E61FCC">
        <w:rPr>
          <w:spacing w:val="-4"/>
          <w:sz w:val="22"/>
          <w:szCs w:val="22"/>
        </w:rPr>
        <w:t xml:space="preserve"> </w:t>
      </w:r>
      <w:r w:rsidRPr="00E61FCC">
        <w:rPr>
          <w:sz w:val="22"/>
          <w:szCs w:val="22"/>
        </w:rPr>
        <w:t>–</w:t>
      </w:r>
      <w:r w:rsidRPr="00E61FCC">
        <w:rPr>
          <w:spacing w:val="-4"/>
          <w:sz w:val="22"/>
          <w:szCs w:val="22"/>
        </w:rPr>
        <w:t xml:space="preserve"> </w:t>
      </w:r>
      <w:r w:rsidRPr="00E61FCC">
        <w:rPr>
          <w:sz w:val="22"/>
          <w:szCs w:val="22"/>
        </w:rPr>
        <w:t>русская</w:t>
      </w:r>
      <w:r w:rsidRPr="00E61FCC">
        <w:rPr>
          <w:spacing w:val="-5"/>
          <w:sz w:val="22"/>
          <w:szCs w:val="22"/>
        </w:rPr>
        <w:t xml:space="preserve"> </w:t>
      </w:r>
      <w:r w:rsidRPr="00E61FCC">
        <w:rPr>
          <w:spacing w:val="-2"/>
          <w:sz w:val="22"/>
          <w:szCs w:val="22"/>
        </w:rPr>
        <w:t>душа.</w:t>
      </w:r>
    </w:p>
    <w:p w14:paraId="6964CC8E" w14:textId="77777777" w:rsidR="00FA124F" w:rsidRPr="00E61FCC" w:rsidRDefault="003B164C">
      <w:pPr>
        <w:pStyle w:val="a3"/>
        <w:spacing w:before="116" w:line="350" w:lineRule="auto"/>
        <w:ind w:left="710" w:right="6032"/>
        <w:jc w:val="left"/>
        <w:rPr>
          <w:sz w:val="22"/>
          <w:szCs w:val="22"/>
        </w:rPr>
      </w:pPr>
      <w:r w:rsidRPr="00E61FCC">
        <w:rPr>
          <w:sz w:val="22"/>
          <w:szCs w:val="22"/>
        </w:rPr>
        <w:t>Не</w:t>
      </w:r>
      <w:r w:rsidRPr="00E61FCC">
        <w:rPr>
          <w:spacing w:val="-7"/>
          <w:sz w:val="22"/>
          <w:szCs w:val="22"/>
        </w:rPr>
        <w:t xml:space="preserve"> </w:t>
      </w:r>
      <w:r w:rsidRPr="00E61FCC">
        <w:rPr>
          <w:sz w:val="22"/>
          <w:szCs w:val="22"/>
        </w:rPr>
        <w:t>до</w:t>
      </w:r>
      <w:r w:rsidRPr="00E61FCC">
        <w:rPr>
          <w:spacing w:val="-7"/>
          <w:sz w:val="22"/>
          <w:szCs w:val="22"/>
        </w:rPr>
        <w:t xml:space="preserve"> </w:t>
      </w:r>
      <w:r w:rsidRPr="00E61FCC">
        <w:rPr>
          <w:sz w:val="22"/>
          <w:szCs w:val="22"/>
        </w:rPr>
        <w:t>ордена</w:t>
      </w:r>
      <w:r w:rsidRPr="00E61FCC">
        <w:rPr>
          <w:spacing w:val="-5"/>
          <w:sz w:val="22"/>
          <w:szCs w:val="22"/>
        </w:rPr>
        <w:t xml:space="preserve"> </w:t>
      </w:r>
      <w:r w:rsidRPr="00E61FCC">
        <w:rPr>
          <w:sz w:val="22"/>
          <w:szCs w:val="22"/>
        </w:rPr>
        <w:t>–</w:t>
      </w:r>
      <w:r w:rsidRPr="00E61FCC">
        <w:rPr>
          <w:spacing w:val="-6"/>
          <w:sz w:val="22"/>
          <w:szCs w:val="22"/>
        </w:rPr>
        <w:t xml:space="preserve"> </w:t>
      </w:r>
      <w:r w:rsidRPr="00E61FCC">
        <w:rPr>
          <w:sz w:val="22"/>
          <w:szCs w:val="22"/>
        </w:rPr>
        <w:t>была</w:t>
      </w:r>
      <w:r w:rsidRPr="00E61FCC">
        <w:rPr>
          <w:spacing w:val="-7"/>
          <w:sz w:val="22"/>
          <w:szCs w:val="22"/>
        </w:rPr>
        <w:t xml:space="preserve"> </w:t>
      </w:r>
      <w:r w:rsidRPr="00E61FCC">
        <w:rPr>
          <w:sz w:val="22"/>
          <w:szCs w:val="22"/>
        </w:rPr>
        <w:t>бы</w:t>
      </w:r>
      <w:r w:rsidRPr="00E61FCC">
        <w:rPr>
          <w:spacing w:val="-8"/>
          <w:sz w:val="22"/>
          <w:szCs w:val="22"/>
        </w:rPr>
        <w:t xml:space="preserve"> </w:t>
      </w:r>
      <w:r w:rsidRPr="00E61FCC">
        <w:rPr>
          <w:sz w:val="22"/>
          <w:szCs w:val="22"/>
        </w:rPr>
        <w:t>Родина. На Первой мировой войне.</w:t>
      </w:r>
    </w:p>
    <w:p w14:paraId="5B085FF7" w14:textId="77777777" w:rsidR="00FA124F" w:rsidRPr="00E61FCC" w:rsidRDefault="003B164C">
      <w:pPr>
        <w:pStyle w:val="a3"/>
        <w:ind w:left="710"/>
        <w:jc w:val="left"/>
        <w:rPr>
          <w:sz w:val="22"/>
          <w:szCs w:val="22"/>
        </w:rPr>
      </w:pPr>
      <w:r w:rsidRPr="00E61FCC">
        <w:rPr>
          <w:sz w:val="22"/>
          <w:szCs w:val="22"/>
        </w:rPr>
        <w:t>Стихотворения</w:t>
      </w:r>
      <w:r w:rsidRPr="00E61FCC">
        <w:rPr>
          <w:spacing w:val="26"/>
          <w:sz w:val="22"/>
          <w:szCs w:val="22"/>
        </w:rPr>
        <w:t xml:space="preserve"> </w:t>
      </w:r>
      <w:r w:rsidRPr="00E61FCC">
        <w:rPr>
          <w:sz w:val="22"/>
          <w:szCs w:val="22"/>
        </w:rPr>
        <w:t>(не</w:t>
      </w:r>
      <w:r w:rsidRPr="00E61FCC">
        <w:rPr>
          <w:spacing w:val="28"/>
          <w:sz w:val="22"/>
          <w:szCs w:val="22"/>
        </w:rPr>
        <w:t xml:space="preserve"> </w:t>
      </w:r>
      <w:r w:rsidRPr="00E61FCC">
        <w:rPr>
          <w:sz w:val="22"/>
          <w:szCs w:val="22"/>
        </w:rPr>
        <w:t>менее</w:t>
      </w:r>
      <w:r w:rsidRPr="00E61FCC">
        <w:rPr>
          <w:spacing w:val="28"/>
          <w:sz w:val="22"/>
          <w:szCs w:val="22"/>
        </w:rPr>
        <w:t xml:space="preserve"> </w:t>
      </w:r>
      <w:r w:rsidRPr="00E61FCC">
        <w:rPr>
          <w:sz w:val="22"/>
          <w:szCs w:val="22"/>
        </w:rPr>
        <w:t>двух).</w:t>
      </w:r>
      <w:r w:rsidRPr="00E61FCC">
        <w:rPr>
          <w:spacing w:val="28"/>
          <w:sz w:val="22"/>
          <w:szCs w:val="22"/>
        </w:rPr>
        <w:t xml:space="preserve"> </w:t>
      </w:r>
      <w:r w:rsidRPr="00E61FCC">
        <w:rPr>
          <w:sz w:val="22"/>
          <w:szCs w:val="22"/>
        </w:rPr>
        <w:t>Например:</w:t>
      </w:r>
      <w:r w:rsidRPr="00E61FCC">
        <w:rPr>
          <w:spacing w:val="27"/>
          <w:sz w:val="22"/>
          <w:szCs w:val="22"/>
        </w:rPr>
        <w:t xml:space="preserve"> </w:t>
      </w:r>
      <w:r w:rsidRPr="00E61FCC">
        <w:rPr>
          <w:sz w:val="22"/>
          <w:szCs w:val="22"/>
        </w:rPr>
        <w:t>С.М.</w:t>
      </w:r>
      <w:r w:rsidRPr="00E61FCC">
        <w:rPr>
          <w:spacing w:val="1"/>
          <w:sz w:val="22"/>
          <w:szCs w:val="22"/>
        </w:rPr>
        <w:t xml:space="preserve"> </w:t>
      </w:r>
      <w:r w:rsidRPr="00E61FCC">
        <w:rPr>
          <w:sz w:val="22"/>
          <w:szCs w:val="22"/>
        </w:rPr>
        <w:t>Городецкий</w:t>
      </w:r>
      <w:r w:rsidRPr="00E61FCC">
        <w:rPr>
          <w:spacing w:val="27"/>
          <w:sz w:val="22"/>
          <w:szCs w:val="22"/>
        </w:rPr>
        <w:t xml:space="preserve"> </w:t>
      </w:r>
      <w:r w:rsidRPr="00E61FCC">
        <w:rPr>
          <w:sz w:val="22"/>
          <w:szCs w:val="22"/>
        </w:rPr>
        <w:t>«Воздушный</w:t>
      </w:r>
      <w:r w:rsidRPr="00E61FCC">
        <w:rPr>
          <w:spacing w:val="27"/>
          <w:sz w:val="22"/>
          <w:szCs w:val="22"/>
        </w:rPr>
        <w:t xml:space="preserve"> </w:t>
      </w:r>
      <w:r w:rsidRPr="00E61FCC">
        <w:rPr>
          <w:sz w:val="22"/>
          <w:szCs w:val="22"/>
        </w:rPr>
        <w:t>витязь»,</w:t>
      </w:r>
      <w:r w:rsidRPr="00E61FCC">
        <w:rPr>
          <w:spacing w:val="27"/>
          <w:sz w:val="22"/>
          <w:szCs w:val="22"/>
        </w:rPr>
        <w:t xml:space="preserve"> </w:t>
      </w:r>
      <w:r w:rsidRPr="00E61FCC">
        <w:rPr>
          <w:sz w:val="22"/>
          <w:szCs w:val="22"/>
        </w:rPr>
        <w:t xml:space="preserve">Н.С. </w:t>
      </w:r>
      <w:r w:rsidRPr="00E61FCC">
        <w:rPr>
          <w:spacing w:val="-2"/>
          <w:sz w:val="22"/>
          <w:szCs w:val="22"/>
        </w:rPr>
        <w:t>Гумилёв</w:t>
      </w:r>
    </w:p>
    <w:p w14:paraId="6B5674A6" w14:textId="77777777" w:rsidR="00FA124F" w:rsidRPr="00E61FCC" w:rsidRDefault="003B164C">
      <w:pPr>
        <w:pStyle w:val="a3"/>
        <w:spacing w:before="104"/>
        <w:jc w:val="left"/>
        <w:rPr>
          <w:sz w:val="22"/>
          <w:szCs w:val="22"/>
        </w:rPr>
      </w:pPr>
      <w:r w:rsidRPr="00E61FCC">
        <w:rPr>
          <w:sz w:val="22"/>
          <w:szCs w:val="22"/>
        </w:rPr>
        <w:t>«Наступление»,</w:t>
      </w:r>
      <w:r w:rsidRPr="00E61FCC">
        <w:rPr>
          <w:spacing w:val="-9"/>
          <w:sz w:val="22"/>
          <w:szCs w:val="22"/>
        </w:rPr>
        <w:t xml:space="preserve"> </w:t>
      </w:r>
      <w:r w:rsidRPr="00E61FCC">
        <w:rPr>
          <w:sz w:val="22"/>
          <w:szCs w:val="22"/>
        </w:rPr>
        <w:t>«Война»</w:t>
      </w:r>
      <w:r w:rsidRPr="00E61FCC">
        <w:rPr>
          <w:spacing w:val="-7"/>
          <w:sz w:val="22"/>
          <w:szCs w:val="22"/>
        </w:rPr>
        <w:t xml:space="preserve"> </w:t>
      </w:r>
      <w:r w:rsidRPr="00E61FCC">
        <w:rPr>
          <w:sz w:val="22"/>
          <w:szCs w:val="22"/>
        </w:rPr>
        <w:t>и</w:t>
      </w:r>
      <w:r w:rsidRPr="00E61FCC">
        <w:rPr>
          <w:spacing w:val="-10"/>
          <w:sz w:val="22"/>
          <w:szCs w:val="22"/>
        </w:rPr>
        <w:t xml:space="preserve"> </w:t>
      </w:r>
      <w:r w:rsidRPr="00E61FCC">
        <w:rPr>
          <w:spacing w:val="-2"/>
          <w:sz w:val="22"/>
          <w:szCs w:val="22"/>
        </w:rPr>
        <w:t>другие.</w:t>
      </w:r>
    </w:p>
    <w:p w14:paraId="6EC5F00D" w14:textId="77777777" w:rsidR="00FA124F" w:rsidRPr="00E61FCC" w:rsidRDefault="003B164C">
      <w:pPr>
        <w:pStyle w:val="a3"/>
        <w:spacing w:before="106" w:line="360" w:lineRule="auto"/>
        <w:ind w:left="710" w:right="5443"/>
        <w:jc w:val="left"/>
        <w:rPr>
          <w:sz w:val="22"/>
          <w:szCs w:val="22"/>
        </w:rPr>
      </w:pPr>
      <w:r w:rsidRPr="00E61FCC">
        <w:rPr>
          <w:sz w:val="22"/>
          <w:szCs w:val="22"/>
        </w:rPr>
        <w:t>М.М.</w:t>
      </w:r>
      <w:r w:rsidRPr="00E61FCC">
        <w:rPr>
          <w:spacing w:val="-12"/>
          <w:sz w:val="22"/>
          <w:szCs w:val="22"/>
        </w:rPr>
        <w:t xml:space="preserve"> </w:t>
      </w:r>
      <w:r w:rsidRPr="00E61FCC">
        <w:rPr>
          <w:sz w:val="22"/>
          <w:szCs w:val="22"/>
        </w:rPr>
        <w:t>Пришвин</w:t>
      </w:r>
      <w:r w:rsidRPr="00E61FCC">
        <w:rPr>
          <w:spacing w:val="-13"/>
          <w:sz w:val="22"/>
          <w:szCs w:val="22"/>
        </w:rPr>
        <w:t xml:space="preserve"> </w:t>
      </w:r>
      <w:r w:rsidRPr="00E61FCC">
        <w:rPr>
          <w:sz w:val="22"/>
          <w:szCs w:val="22"/>
        </w:rPr>
        <w:t>«Голубая</w:t>
      </w:r>
      <w:r w:rsidRPr="00E61FCC">
        <w:rPr>
          <w:spacing w:val="-12"/>
          <w:sz w:val="22"/>
          <w:szCs w:val="22"/>
        </w:rPr>
        <w:t xml:space="preserve"> </w:t>
      </w:r>
      <w:r w:rsidRPr="00E61FCC">
        <w:rPr>
          <w:sz w:val="22"/>
          <w:szCs w:val="22"/>
        </w:rPr>
        <w:t>стрекоза». Загадки русской души.</w:t>
      </w:r>
    </w:p>
    <w:p w14:paraId="3A97045B" w14:textId="77777777" w:rsidR="00FA124F" w:rsidRPr="00E61FCC" w:rsidRDefault="003B164C">
      <w:pPr>
        <w:pStyle w:val="a3"/>
        <w:spacing w:line="222" w:lineRule="exact"/>
        <w:ind w:left="710"/>
        <w:jc w:val="left"/>
        <w:rPr>
          <w:sz w:val="22"/>
          <w:szCs w:val="22"/>
        </w:rPr>
      </w:pPr>
      <w:r w:rsidRPr="00E61FCC">
        <w:rPr>
          <w:sz w:val="22"/>
          <w:szCs w:val="22"/>
        </w:rPr>
        <w:t>Долюшка</w:t>
      </w:r>
      <w:r w:rsidRPr="00E61FCC">
        <w:rPr>
          <w:spacing w:val="-10"/>
          <w:sz w:val="22"/>
          <w:szCs w:val="22"/>
        </w:rPr>
        <w:t xml:space="preserve"> </w:t>
      </w:r>
      <w:r w:rsidRPr="00E61FCC">
        <w:rPr>
          <w:spacing w:val="-2"/>
          <w:sz w:val="22"/>
          <w:szCs w:val="22"/>
        </w:rPr>
        <w:t>женская.</w:t>
      </w:r>
    </w:p>
    <w:p w14:paraId="4E8EE49C" w14:textId="77777777" w:rsidR="00FA124F" w:rsidRPr="00E61FCC" w:rsidRDefault="003B164C">
      <w:pPr>
        <w:pStyle w:val="a3"/>
        <w:spacing w:before="104"/>
        <w:ind w:left="710"/>
        <w:jc w:val="left"/>
        <w:rPr>
          <w:sz w:val="22"/>
          <w:szCs w:val="22"/>
        </w:rPr>
      </w:pPr>
      <w:r w:rsidRPr="00E61FCC">
        <w:rPr>
          <w:sz w:val="22"/>
          <w:szCs w:val="22"/>
        </w:rPr>
        <w:t>Стихотворения</w:t>
      </w:r>
      <w:r w:rsidRPr="00E61FCC">
        <w:rPr>
          <w:spacing w:val="75"/>
          <w:sz w:val="22"/>
          <w:szCs w:val="22"/>
        </w:rPr>
        <w:t xml:space="preserve"> </w:t>
      </w:r>
      <w:r w:rsidRPr="00E61FCC">
        <w:rPr>
          <w:sz w:val="22"/>
          <w:szCs w:val="22"/>
        </w:rPr>
        <w:t>(не</w:t>
      </w:r>
      <w:r w:rsidRPr="00E61FCC">
        <w:rPr>
          <w:spacing w:val="76"/>
          <w:sz w:val="22"/>
          <w:szCs w:val="22"/>
        </w:rPr>
        <w:t xml:space="preserve"> </w:t>
      </w:r>
      <w:r w:rsidRPr="00E61FCC">
        <w:rPr>
          <w:sz w:val="22"/>
          <w:szCs w:val="22"/>
        </w:rPr>
        <w:t>менее</w:t>
      </w:r>
      <w:r w:rsidRPr="00E61FCC">
        <w:rPr>
          <w:spacing w:val="79"/>
          <w:sz w:val="22"/>
          <w:szCs w:val="22"/>
        </w:rPr>
        <w:t xml:space="preserve"> </w:t>
      </w:r>
      <w:r w:rsidRPr="00E61FCC">
        <w:rPr>
          <w:sz w:val="22"/>
          <w:szCs w:val="22"/>
        </w:rPr>
        <w:t>двух).</w:t>
      </w:r>
      <w:r w:rsidRPr="00E61FCC">
        <w:rPr>
          <w:spacing w:val="76"/>
          <w:sz w:val="22"/>
          <w:szCs w:val="22"/>
        </w:rPr>
        <w:t xml:space="preserve"> </w:t>
      </w:r>
      <w:r w:rsidRPr="00E61FCC">
        <w:rPr>
          <w:sz w:val="22"/>
          <w:szCs w:val="22"/>
        </w:rPr>
        <w:t>Например:</w:t>
      </w:r>
      <w:r w:rsidRPr="00E61FCC">
        <w:rPr>
          <w:spacing w:val="77"/>
          <w:sz w:val="22"/>
          <w:szCs w:val="22"/>
        </w:rPr>
        <w:t xml:space="preserve"> </w:t>
      </w:r>
      <w:r w:rsidRPr="00E61FCC">
        <w:rPr>
          <w:sz w:val="22"/>
          <w:szCs w:val="22"/>
        </w:rPr>
        <w:t>Ф.И.</w:t>
      </w:r>
      <w:r w:rsidRPr="00E61FCC">
        <w:rPr>
          <w:spacing w:val="2"/>
          <w:sz w:val="22"/>
          <w:szCs w:val="22"/>
        </w:rPr>
        <w:t xml:space="preserve"> </w:t>
      </w:r>
      <w:r w:rsidRPr="00E61FCC">
        <w:rPr>
          <w:sz w:val="22"/>
          <w:szCs w:val="22"/>
        </w:rPr>
        <w:t>Тютчев</w:t>
      </w:r>
      <w:r w:rsidRPr="00E61FCC">
        <w:rPr>
          <w:spacing w:val="77"/>
          <w:sz w:val="22"/>
          <w:szCs w:val="22"/>
        </w:rPr>
        <w:t xml:space="preserve"> </w:t>
      </w:r>
      <w:r w:rsidRPr="00E61FCC">
        <w:rPr>
          <w:sz w:val="22"/>
          <w:szCs w:val="22"/>
        </w:rPr>
        <w:t>«Русской</w:t>
      </w:r>
      <w:r w:rsidRPr="00E61FCC">
        <w:rPr>
          <w:spacing w:val="75"/>
          <w:sz w:val="22"/>
          <w:szCs w:val="22"/>
        </w:rPr>
        <w:t xml:space="preserve"> </w:t>
      </w:r>
      <w:r w:rsidRPr="00E61FCC">
        <w:rPr>
          <w:sz w:val="22"/>
          <w:szCs w:val="22"/>
        </w:rPr>
        <w:t>женщине»,</w:t>
      </w:r>
      <w:r w:rsidRPr="00E61FCC">
        <w:rPr>
          <w:spacing w:val="76"/>
          <w:sz w:val="22"/>
          <w:szCs w:val="22"/>
        </w:rPr>
        <w:t xml:space="preserve"> </w:t>
      </w:r>
      <w:r w:rsidRPr="00E61FCC">
        <w:rPr>
          <w:sz w:val="22"/>
          <w:szCs w:val="22"/>
        </w:rPr>
        <w:t>Н.А.</w:t>
      </w:r>
      <w:r w:rsidRPr="00E61FCC">
        <w:rPr>
          <w:spacing w:val="2"/>
          <w:sz w:val="22"/>
          <w:szCs w:val="22"/>
        </w:rPr>
        <w:t xml:space="preserve"> </w:t>
      </w:r>
      <w:r w:rsidRPr="00E61FCC">
        <w:rPr>
          <w:spacing w:val="-2"/>
          <w:sz w:val="22"/>
          <w:szCs w:val="22"/>
        </w:rPr>
        <w:t>Некрасов</w:t>
      </w:r>
    </w:p>
    <w:p w14:paraId="5AE50E6F" w14:textId="77777777" w:rsidR="00FA124F" w:rsidRPr="00E61FCC" w:rsidRDefault="003B164C">
      <w:pPr>
        <w:pStyle w:val="a3"/>
        <w:spacing w:before="106" w:line="350" w:lineRule="auto"/>
        <w:jc w:val="left"/>
        <w:rPr>
          <w:sz w:val="22"/>
          <w:szCs w:val="22"/>
        </w:rPr>
      </w:pPr>
      <w:r w:rsidRPr="00E61FCC">
        <w:rPr>
          <w:sz w:val="22"/>
          <w:szCs w:val="22"/>
        </w:rPr>
        <w:t>«Внимая ужасам войны…», Ю.В. Друнина «И откуда вдруг берутся силы…», В.М. Тушнова «Вот говорят: Россия…» и другие.</w:t>
      </w:r>
    </w:p>
    <w:p w14:paraId="2067A965" w14:textId="77777777" w:rsidR="00FA124F" w:rsidRPr="00E61FCC" w:rsidRDefault="003B164C">
      <w:pPr>
        <w:pStyle w:val="a3"/>
        <w:spacing w:line="357" w:lineRule="auto"/>
        <w:ind w:left="709" w:right="6032"/>
        <w:jc w:val="left"/>
        <w:rPr>
          <w:sz w:val="22"/>
          <w:szCs w:val="22"/>
        </w:rPr>
      </w:pPr>
      <w:r w:rsidRPr="00E61FCC">
        <w:rPr>
          <w:sz w:val="22"/>
          <w:szCs w:val="22"/>
        </w:rPr>
        <w:t>Ф.А.</w:t>
      </w:r>
      <w:r w:rsidRPr="00E61FCC">
        <w:rPr>
          <w:spacing w:val="-12"/>
          <w:sz w:val="22"/>
          <w:szCs w:val="22"/>
        </w:rPr>
        <w:t xml:space="preserve"> </w:t>
      </w:r>
      <w:r w:rsidRPr="00E61FCC">
        <w:rPr>
          <w:sz w:val="22"/>
          <w:szCs w:val="22"/>
        </w:rPr>
        <w:t>Абрамов</w:t>
      </w:r>
      <w:r w:rsidRPr="00E61FCC">
        <w:rPr>
          <w:spacing w:val="-13"/>
          <w:sz w:val="22"/>
          <w:szCs w:val="22"/>
        </w:rPr>
        <w:t xml:space="preserve"> </w:t>
      </w:r>
      <w:r w:rsidRPr="00E61FCC">
        <w:rPr>
          <w:sz w:val="22"/>
          <w:szCs w:val="22"/>
        </w:rPr>
        <w:lastRenderedPageBreak/>
        <w:t>«Золотые</w:t>
      </w:r>
      <w:r w:rsidRPr="00E61FCC">
        <w:rPr>
          <w:spacing w:val="-12"/>
          <w:sz w:val="22"/>
          <w:szCs w:val="22"/>
        </w:rPr>
        <w:t xml:space="preserve"> </w:t>
      </w:r>
      <w:r w:rsidRPr="00E61FCC">
        <w:rPr>
          <w:sz w:val="22"/>
          <w:szCs w:val="22"/>
        </w:rPr>
        <w:t>руки». О ваших ровесниках.</w:t>
      </w:r>
    </w:p>
    <w:p w14:paraId="43DA3ED7" w14:textId="77777777" w:rsidR="00FA124F" w:rsidRPr="00E61FCC" w:rsidRDefault="003B164C">
      <w:pPr>
        <w:pStyle w:val="a3"/>
        <w:spacing w:before="4" w:line="360" w:lineRule="auto"/>
        <w:ind w:left="709" w:right="6204"/>
        <w:jc w:val="left"/>
        <w:rPr>
          <w:sz w:val="22"/>
          <w:szCs w:val="22"/>
        </w:rPr>
      </w:pPr>
      <w:r w:rsidRPr="00E61FCC">
        <w:rPr>
          <w:sz w:val="22"/>
          <w:szCs w:val="22"/>
        </w:rPr>
        <w:t>Взрослы</w:t>
      </w:r>
      <w:r w:rsidRPr="00E61FCC">
        <w:rPr>
          <w:sz w:val="22"/>
          <w:szCs w:val="22"/>
        </w:rPr>
        <w:t>е детские проблемы. А.С.</w:t>
      </w:r>
      <w:r w:rsidRPr="00E61FCC">
        <w:rPr>
          <w:spacing w:val="-11"/>
          <w:sz w:val="22"/>
          <w:szCs w:val="22"/>
        </w:rPr>
        <w:t xml:space="preserve"> </w:t>
      </w:r>
      <w:r w:rsidRPr="00E61FCC">
        <w:rPr>
          <w:sz w:val="22"/>
          <w:szCs w:val="22"/>
        </w:rPr>
        <w:t>Игнатова</w:t>
      </w:r>
      <w:r w:rsidRPr="00E61FCC">
        <w:rPr>
          <w:spacing w:val="-13"/>
          <w:sz w:val="22"/>
          <w:szCs w:val="22"/>
        </w:rPr>
        <w:t xml:space="preserve"> </w:t>
      </w:r>
      <w:r w:rsidRPr="00E61FCC">
        <w:rPr>
          <w:sz w:val="22"/>
          <w:szCs w:val="22"/>
        </w:rPr>
        <w:t>«Джинн</w:t>
      </w:r>
      <w:r w:rsidRPr="00E61FCC">
        <w:rPr>
          <w:spacing w:val="-11"/>
          <w:sz w:val="22"/>
          <w:szCs w:val="22"/>
        </w:rPr>
        <w:t xml:space="preserve"> </w:t>
      </w:r>
      <w:r w:rsidRPr="00E61FCC">
        <w:rPr>
          <w:sz w:val="22"/>
          <w:szCs w:val="22"/>
        </w:rPr>
        <w:t>Сева».</w:t>
      </w:r>
    </w:p>
    <w:p w14:paraId="26A98BF5" w14:textId="77777777" w:rsidR="00FA124F" w:rsidRPr="00E61FCC" w:rsidRDefault="003B164C">
      <w:pPr>
        <w:pStyle w:val="a3"/>
        <w:spacing w:before="1"/>
        <w:ind w:left="710"/>
        <w:jc w:val="left"/>
        <w:rPr>
          <w:sz w:val="22"/>
          <w:szCs w:val="22"/>
        </w:rPr>
      </w:pPr>
      <w:r w:rsidRPr="00E61FCC">
        <w:rPr>
          <w:sz w:val="22"/>
          <w:szCs w:val="22"/>
        </w:rPr>
        <w:t>Н.Н.</w:t>
      </w:r>
      <w:r w:rsidRPr="00E61FCC">
        <w:rPr>
          <w:spacing w:val="-6"/>
          <w:sz w:val="22"/>
          <w:szCs w:val="22"/>
        </w:rPr>
        <w:t xml:space="preserve"> </w:t>
      </w:r>
      <w:r w:rsidRPr="00E61FCC">
        <w:rPr>
          <w:sz w:val="22"/>
          <w:szCs w:val="22"/>
        </w:rPr>
        <w:t>Назаркин</w:t>
      </w:r>
      <w:r w:rsidRPr="00E61FCC">
        <w:rPr>
          <w:spacing w:val="-7"/>
          <w:sz w:val="22"/>
          <w:szCs w:val="22"/>
        </w:rPr>
        <w:t xml:space="preserve"> </w:t>
      </w:r>
      <w:r w:rsidRPr="00E61FCC">
        <w:rPr>
          <w:sz w:val="22"/>
          <w:szCs w:val="22"/>
        </w:rPr>
        <w:t>«Изумрудная</w:t>
      </w:r>
      <w:r w:rsidRPr="00E61FCC">
        <w:rPr>
          <w:spacing w:val="-8"/>
          <w:sz w:val="22"/>
          <w:szCs w:val="22"/>
        </w:rPr>
        <w:t xml:space="preserve"> </w:t>
      </w:r>
      <w:r w:rsidRPr="00E61FCC">
        <w:rPr>
          <w:sz w:val="22"/>
          <w:szCs w:val="22"/>
        </w:rPr>
        <w:t>рыбка»</w:t>
      </w:r>
      <w:r w:rsidRPr="00E61FCC">
        <w:rPr>
          <w:spacing w:val="-8"/>
          <w:sz w:val="22"/>
          <w:szCs w:val="22"/>
        </w:rPr>
        <w:t xml:space="preserve"> </w:t>
      </w:r>
      <w:r w:rsidRPr="00E61FCC">
        <w:rPr>
          <w:sz w:val="22"/>
          <w:szCs w:val="22"/>
        </w:rPr>
        <w:t>(не</w:t>
      </w:r>
      <w:r w:rsidRPr="00E61FCC">
        <w:rPr>
          <w:spacing w:val="-8"/>
          <w:sz w:val="22"/>
          <w:szCs w:val="22"/>
        </w:rPr>
        <w:t xml:space="preserve"> </w:t>
      </w:r>
      <w:r w:rsidRPr="00E61FCC">
        <w:rPr>
          <w:sz w:val="22"/>
          <w:szCs w:val="22"/>
        </w:rPr>
        <w:t>менее</w:t>
      </w:r>
      <w:r w:rsidRPr="00E61FCC">
        <w:rPr>
          <w:spacing w:val="-8"/>
          <w:sz w:val="22"/>
          <w:szCs w:val="22"/>
        </w:rPr>
        <w:t xml:space="preserve"> </w:t>
      </w:r>
      <w:r w:rsidRPr="00E61FCC">
        <w:rPr>
          <w:sz w:val="22"/>
          <w:szCs w:val="22"/>
        </w:rPr>
        <w:t>двух</w:t>
      </w:r>
      <w:r w:rsidRPr="00E61FCC">
        <w:rPr>
          <w:spacing w:val="-7"/>
          <w:sz w:val="22"/>
          <w:szCs w:val="22"/>
        </w:rPr>
        <w:t xml:space="preserve"> </w:t>
      </w:r>
      <w:r w:rsidRPr="00E61FCC">
        <w:rPr>
          <w:sz w:val="22"/>
          <w:szCs w:val="22"/>
        </w:rPr>
        <w:t>глав</w:t>
      </w:r>
      <w:r w:rsidRPr="00E61FCC">
        <w:rPr>
          <w:spacing w:val="-5"/>
          <w:sz w:val="22"/>
          <w:szCs w:val="22"/>
        </w:rPr>
        <w:t xml:space="preserve"> </w:t>
      </w:r>
      <w:r w:rsidRPr="00E61FCC">
        <w:rPr>
          <w:sz w:val="22"/>
          <w:szCs w:val="22"/>
        </w:rPr>
        <w:t>по</w:t>
      </w:r>
      <w:r w:rsidRPr="00E61FCC">
        <w:rPr>
          <w:spacing w:val="-7"/>
          <w:sz w:val="22"/>
          <w:szCs w:val="22"/>
        </w:rPr>
        <w:t xml:space="preserve"> </w:t>
      </w:r>
      <w:r w:rsidRPr="00E61FCC">
        <w:rPr>
          <w:sz w:val="22"/>
          <w:szCs w:val="22"/>
        </w:rPr>
        <w:t>выбору,</w:t>
      </w:r>
      <w:r w:rsidRPr="00E61FCC">
        <w:rPr>
          <w:spacing w:val="-8"/>
          <w:sz w:val="22"/>
          <w:szCs w:val="22"/>
        </w:rPr>
        <w:t xml:space="preserve"> </w:t>
      </w:r>
      <w:r w:rsidRPr="00E61FCC">
        <w:rPr>
          <w:sz w:val="22"/>
          <w:szCs w:val="22"/>
        </w:rPr>
        <w:t>например,</w:t>
      </w:r>
      <w:r w:rsidRPr="00E61FCC">
        <w:rPr>
          <w:spacing w:val="-8"/>
          <w:sz w:val="22"/>
          <w:szCs w:val="22"/>
        </w:rPr>
        <w:t xml:space="preserve"> </w:t>
      </w:r>
      <w:r w:rsidRPr="00E61FCC">
        <w:rPr>
          <w:sz w:val="22"/>
          <w:szCs w:val="22"/>
        </w:rPr>
        <w:t>«Изумрудная</w:t>
      </w:r>
      <w:r w:rsidRPr="00E61FCC">
        <w:rPr>
          <w:spacing w:val="-8"/>
          <w:sz w:val="22"/>
          <w:szCs w:val="22"/>
        </w:rPr>
        <w:t xml:space="preserve"> </w:t>
      </w:r>
      <w:r w:rsidRPr="00E61FCC">
        <w:rPr>
          <w:spacing w:val="-2"/>
          <w:sz w:val="22"/>
          <w:szCs w:val="22"/>
        </w:rPr>
        <w:t>рыбка»,</w:t>
      </w:r>
    </w:p>
    <w:p w14:paraId="516B0547" w14:textId="77777777" w:rsidR="00FA124F" w:rsidRPr="00E61FCC" w:rsidRDefault="003B164C">
      <w:pPr>
        <w:pStyle w:val="a3"/>
        <w:spacing w:before="113"/>
        <w:jc w:val="left"/>
        <w:rPr>
          <w:sz w:val="22"/>
          <w:szCs w:val="22"/>
        </w:rPr>
      </w:pPr>
      <w:r w:rsidRPr="00E61FCC">
        <w:rPr>
          <w:sz w:val="22"/>
          <w:szCs w:val="22"/>
        </w:rPr>
        <w:t>«Ах,</w:t>
      </w:r>
      <w:r w:rsidRPr="00E61FCC">
        <w:rPr>
          <w:spacing w:val="-7"/>
          <w:sz w:val="22"/>
          <w:szCs w:val="22"/>
        </w:rPr>
        <w:t xml:space="preserve"> </w:t>
      </w:r>
      <w:r w:rsidRPr="00E61FCC">
        <w:rPr>
          <w:sz w:val="22"/>
          <w:szCs w:val="22"/>
        </w:rPr>
        <w:t>миледи!»,</w:t>
      </w:r>
      <w:r w:rsidRPr="00E61FCC">
        <w:rPr>
          <w:spacing w:val="-6"/>
          <w:sz w:val="22"/>
          <w:szCs w:val="22"/>
        </w:rPr>
        <w:t xml:space="preserve"> </w:t>
      </w:r>
      <w:r w:rsidRPr="00E61FCC">
        <w:rPr>
          <w:sz w:val="22"/>
          <w:szCs w:val="22"/>
        </w:rPr>
        <w:t>«Про</w:t>
      </w:r>
      <w:r w:rsidRPr="00E61FCC">
        <w:rPr>
          <w:spacing w:val="-5"/>
          <w:sz w:val="22"/>
          <w:szCs w:val="22"/>
        </w:rPr>
        <w:t xml:space="preserve"> </w:t>
      </w:r>
      <w:r w:rsidRPr="00E61FCC">
        <w:rPr>
          <w:sz w:val="22"/>
          <w:szCs w:val="22"/>
        </w:rPr>
        <w:t>личную</w:t>
      </w:r>
      <w:r w:rsidRPr="00E61FCC">
        <w:rPr>
          <w:spacing w:val="-6"/>
          <w:sz w:val="22"/>
          <w:szCs w:val="22"/>
        </w:rPr>
        <w:t xml:space="preserve"> </w:t>
      </w:r>
      <w:r w:rsidRPr="00E61FCC">
        <w:rPr>
          <w:sz w:val="22"/>
          <w:szCs w:val="22"/>
        </w:rPr>
        <w:t>жизнь»</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другие).</w:t>
      </w:r>
    </w:p>
    <w:p w14:paraId="11B65561" w14:textId="77777777" w:rsidR="00FA124F" w:rsidRPr="00E61FCC" w:rsidRDefault="003B164C">
      <w:pPr>
        <w:pStyle w:val="a3"/>
        <w:spacing w:before="116"/>
        <w:ind w:left="710"/>
        <w:jc w:val="left"/>
        <w:rPr>
          <w:sz w:val="22"/>
          <w:szCs w:val="22"/>
        </w:rPr>
      </w:pPr>
      <w:r w:rsidRPr="00E61FCC">
        <w:rPr>
          <w:sz w:val="22"/>
          <w:szCs w:val="22"/>
        </w:rPr>
        <w:t>Лишь</w:t>
      </w:r>
      <w:r w:rsidRPr="00E61FCC">
        <w:rPr>
          <w:spacing w:val="-7"/>
          <w:sz w:val="22"/>
          <w:szCs w:val="22"/>
        </w:rPr>
        <w:t xml:space="preserve"> </w:t>
      </w:r>
      <w:r w:rsidRPr="00E61FCC">
        <w:rPr>
          <w:sz w:val="22"/>
          <w:szCs w:val="22"/>
        </w:rPr>
        <w:t>слову</w:t>
      </w:r>
      <w:r w:rsidRPr="00E61FCC">
        <w:rPr>
          <w:spacing w:val="-7"/>
          <w:sz w:val="22"/>
          <w:szCs w:val="22"/>
        </w:rPr>
        <w:t xml:space="preserve"> </w:t>
      </w:r>
      <w:r w:rsidRPr="00E61FCC">
        <w:rPr>
          <w:sz w:val="22"/>
          <w:szCs w:val="22"/>
        </w:rPr>
        <w:t>жизнь</w:t>
      </w:r>
      <w:r w:rsidRPr="00E61FCC">
        <w:rPr>
          <w:spacing w:val="-6"/>
          <w:sz w:val="22"/>
          <w:szCs w:val="22"/>
        </w:rPr>
        <w:t xml:space="preserve"> </w:t>
      </w:r>
      <w:r w:rsidRPr="00E61FCC">
        <w:rPr>
          <w:spacing w:val="-4"/>
          <w:sz w:val="22"/>
          <w:szCs w:val="22"/>
        </w:rPr>
        <w:t>дана.</w:t>
      </w:r>
    </w:p>
    <w:p w14:paraId="1AF622E3" w14:textId="77777777" w:rsidR="00FA124F" w:rsidRPr="00E61FCC" w:rsidRDefault="003B164C">
      <w:pPr>
        <w:pStyle w:val="a3"/>
        <w:spacing w:before="106"/>
        <w:ind w:left="710"/>
        <w:jc w:val="left"/>
        <w:rPr>
          <w:sz w:val="22"/>
          <w:szCs w:val="22"/>
        </w:rPr>
      </w:pPr>
      <w:r w:rsidRPr="00E61FCC">
        <w:rPr>
          <w:sz w:val="22"/>
          <w:szCs w:val="22"/>
        </w:rPr>
        <w:t>Такого</w:t>
      </w:r>
      <w:r w:rsidRPr="00E61FCC">
        <w:rPr>
          <w:spacing w:val="-4"/>
          <w:sz w:val="22"/>
          <w:szCs w:val="22"/>
        </w:rPr>
        <w:t xml:space="preserve"> </w:t>
      </w:r>
      <w:r w:rsidRPr="00E61FCC">
        <w:rPr>
          <w:sz w:val="22"/>
          <w:szCs w:val="22"/>
        </w:rPr>
        <w:t>языка</w:t>
      </w:r>
      <w:r w:rsidRPr="00E61FCC">
        <w:rPr>
          <w:spacing w:val="-5"/>
          <w:sz w:val="22"/>
          <w:szCs w:val="22"/>
        </w:rPr>
        <w:t xml:space="preserve"> </w:t>
      </w:r>
      <w:r w:rsidRPr="00E61FCC">
        <w:rPr>
          <w:sz w:val="22"/>
          <w:szCs w:val="22"/>
        </w:rPr>
        <w:t>на</w:t>
      </w:r>
      <w:r w:rsidRPr="00E61FCC">
        <w:rPr>
          <w:spacing w:val="-5"/>
          <w:sz w:val="22"/>
          <w:szCs w:val="22"/>
        </w:rPr>
        <w:t xml:space="preserve"> </w:t>
      </w:r>
      <w:r w:rsidRPr="00E61FCC">
        <w:rPr>
          <w:sz w:val="22"/>
          <w:szCs w:val="22"/>
        </w:rPr>
        <w:t>свете</w:t>
      </w:r>
      <w:r w:rsidRPr="00E61FCC">
        <w:rPr>
          <w:spacing w:val="-3"/>
          <w:sz w:val="22"/>
          <w:szCs w:val="22"/>
        </w:rPr>
        <w:t xml:space="preserve"> </w:t>
      </w:r>
      <w:r w:rsidRPr="00E61FCC">
        <w:rPr>
          <w:sz w:val="22"/>
          <w:szCs w:val="22"/>
        </w:rPr>
        <w:t>не</w:t>
      </w:r>
      <w:r w:rsidRPr="00E61FCC">
        <w:rPr>
          <w:spacing w:val="-5"/>
          <w:sz w:val="22"/>
          <w:szCs w:val="22"/>
        </w:rPr>
        <w:t xml:space="preserve"> </w:t>
      </w:r>
      <w:r w:rsidRPr="00E61FCC">
        <w:rPr>
          <w:spacing w:val="-2"/>
          <w:sz w:val="22"/>
          <w:szCs w:val="22"/>
        </w:rPr>
        <w:t>бывало.</w:t>
      </w:r>
    </w:p>
    <w:p w14:paraId="6FA51E3A" w14:textId="77777777" w:rsidR="00FA124F" w:rsidRPr="00E61FCC" w:rsidRDefault="003B164C">
      <w:pPr>
        <w:pStyle w:val="a3"/>
        <w:spacing w:before="106" w:line="357" w:lineRule="auto"/>
        <w:ind w:firstLine="707"/>
        <w:jc w:val="left"/>
        <w:rPr>
          <w:sz w:val="22"/>
          <w:szCs w:val="22"/>
        </w:rPr>
      </w:pPr>
      <w:r w:rsidRPr="00E61FCC">
        <w:rPr>
          <w:sz w:val="22"/>
          <w:szCs w:val="22"/>
        </w:rPr>
        <w:t>Стихотворения</w:t>
      </w:r>
      <w:r w:rsidRPr="00E61FCC">
        <w:rPr>
          <w:spacing w:val="40"/>
          <w:sz w:val="22"/>
          <w:szCs w:val="22"/>
        </w:rPr>
        <w:t xml:space="preserve"> </w:t>
      </w:r>
      <w:r w:rsidRPr="00E61FCC">
        <w:rPr>
          <w:sz w:val="22"/>
          <w:szCs w:val="22"/>
        </w:rPr>
        <w:t>(не</w:t>
      </w:r>
      <w:r w:rsidRPr="00E61FCC">
        <w:rPr>
          <w:spacing w:val="40"/>
          <w:sz w:val="22"/>
          <w:szCs w:val="22"/>
        </w:rPr>
        <w:t xml:space="preserve"> </w:t>
      </w:r>
      <w:r w:rsidRPr="00E61FCC">
        <w:rPr>
          <w:sz w:val="22"/>
          <w:szCs w:val="22"/>
        </w:rPr>
        <w:t>менее</w:t>
      </w:r>
      <w:r w:rsidRPr="00E61FCC">
        <w:rPr>
          <w:spacing w:val="40"/>
          <w:sz w:val="22"/>
          <w:szCs w:val="22"/>
        </w:rPr>
        <w:t xml:space="preserve"> </w:t>
      </w:r>
      <w:r w:rsidRPr="00E61FCC">
        <w:rPr>
          <w:sz w:val="22"/>
          <w:szCs w:val="22"/>
        </w:rPr>
        <w:t>одного).</w:t>
      </w:r>
      <w:r w:rsidRPr="00E61FCC">
        <w:rPr>
          <w:spacing w:val="40"/>
          <w:sz w:val="22"/>
          <w:szCs w:val="22"/>
        </w:rPr>
        <w:t xml:space="preserve"> </w:t>
      </w:r>
      <w:r w:rsidRPr="00E61FCC">
        <w:rPr>
          <w:sz w:val="22"/>
          <w:szCs w:val="22"/>
        </w:rPr>
        <w:t>Например:</w:t>
      </w:r>
      <w:r w:rsidRPr="00E61FCC">
        <w:rPr>
          <w:spacing w:val="40"/>
          <w:sz w:val="22"/>
          <w:szCs w:val="22"/>
        </w:rPr>
        <w:t xml:space="preserve"> </w:t>
      </w:r>
      <w:r w:rsidRPr="00E61FCC">
        <w:rPr>
          <w:sz w:val="22"/>
          <w:szCs w:val="22"/>
        </w:rPr>
        <w:t>В. Рождественский</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родной</w:t>
      </w:r>
      <w:r w:rsidRPr="00E61FCC">
        <w:rPr>
          <w:spacing w:val="40"/>
          <w:sz w:val="22"/>
          <w:szCs w:val="22"/>
        </w:rPr>
        <w:t xml:space="preserve"> </w:t>
      </w:r>
      <w:r w:rsidRPr="00E61FCC">
        <w:rPr>
          <w:sz w:val="22"/>
          <w:szCs w:val="22"/>
        </w:rPr>
        <w:t>поэзии</w:t>
      </w:r>
      <w:r w:rsidRPr="00E61FCC">
        <w:rPr>
          <w:spacing w:val="40"/>
          <w:sz w:val="22"/>
          <w:szCs w:val="22"/>
        </w:rPr>
        <w:t xml:space="preserve"> </w:t>
      </w:r>
      <w:r w:rsidRPr="00E61FCC">
        <w:rPr>
          <w:sz w:val="22"/>
          <w:szCs w:val="22"/>
        </w:rPr>
        <w:t>совсем</w:t>
      </w:r>
      <w:r w:rsidRPr="00E61FCC">
        <w:rPr>
          <w:spacing w:val="40"/>
          <w:sz w:val="22"/>
          <w:szCs w:val="22"/>
        </w:rPr>
        <w:t xml:space="preserve"> </w:t>
      </w:r>
      <w:r w:rsidRPr="00E61FCC">
        <w:rPr>
          <w:sz w:val="22"/>
          <w:szCs w:val="22"/>
        </w:rPr>
        <w:t>не старовер…» и другие.</w:t>
      </w:r>
    </w:p>
    <w:p w14:paraId="2C858704" w14:textId="77777777" w:rsidR="00FA124F" w:rsidRPr="00E61FCC" w:rsidRDefault="003B164C">
      <w:pPr>
        <w:pStyle w:val="2"/>
        <w:spacing w:before="4"/>
        <w:ind w:left="760"/>
        <w:jc w:val="left"/>
        <w:rPr>
          <w:sz w:val="22"/>
          <w:szCs w:val="22"/>
        </w:rPr>
      </w:pPr>
      <w:r w:rsidRPr="00E61FCC">
        <w:rPr>
          <w:sz w:val="22"/>
          <w:szCs w:val="22"/>
        </w:rPr>
        <w:t xml:space="preserve">8 </w:t>
      </w:r>
      <w:r w:rsidRPr="00E61FCC">
        <w:rPr>
          <w:spacing w:val="-2"/>
          <w:sz w:val="22"/>
          <w:szCs w:val="22"/>
        </w:rPr>
        <w:t>класс.</w:t>
      </w:r>
    </w:p>
    <w:p w14:paraId="19996651" w14:textId="77777777" w:rsidR="00FA124F" w:rsidRPr="00E61FCC" w:rsidRDefault="003B164C">
      <w:pPr>
        <w:spacing w:before="116"/>
        <w:ind w:left="710"/>
        <w:rPr>
          <w:b/>
        </w:rPr>
      </w:pPr>
      <w:r w:rsidRPr="00E61FCC">
        <w:rPr>
          <w:b/>
        </w:rPr>
        <w:t>Раздел</w:t>
      </w:r>
      <w:r w:rsidRPr="00E61FCC">
        <w:rPr>
          <w:b/>
          <w:spacing w:val="-4"/>
        </w:rPr>
        <w:t xml:space="preserve"> </w:t>
      </w:r>
      <w:r w:rsidRPr="00E61FCC">
        <w:rPr>
          <w:b/>
        </w:rPr>
        <w:t>1.</w:t>
      </w:r>
      <w:r w:rsidRPr="00E61FCC">
        <w:rPr>
          <w:b/>
          <w:spacing w:val="-2"/>
        </w:rPr>
        <w:t xml:space="preserve"> </w:t>
      </w:r>
      <w:r w:rsidRPr="00E61FCC">
        <w:rPr>
          <w:b/>
        </w:rPr>
        <w:t>Россия</w:t>
      </w:r>
      <w:r w:rsidRPr="00E61FCC">
        <w:rPr>
          <w:b/>
          <w:spacing w:val="-5"/>
        </w:rPr>
        <w:t xml:space="preserve"> </w:t>
      </w:r>
      <w:r w:rsidRPr="00E61FCC">
        <w:rPr>
          <w:b/>
        </w:rPr>
        <w:t>–</w:t>
      </w:r>
      <w:r w:rsidRPr="00E61FCC">
        <w:rPr>
          <w:b/>
          <w:spacing w:val="-3"/>
        </w:rPr>
        <w:t xml:space="preserve"> </w:t>
      </w:r>
      <w:r w:rsidRPr="00E61FCC">
        <w:rPr>
          <w:b/>
        </w:rPr>
        <w:t>Родина</w:t>
      </w:r>
      <w:r w:rsidRPr="00E61FCC">
        <w:rPr>
          <w:b/>
          <w:spacing w:val="-8"/>
        </w:rPr>
        <w:t xml:space="preserve"> </w:t>
      </w:r>
      <w:r w:rsidRPr="00E61FCC">
        <w:rPr>
          <w:b/>
          <w:spacing w:val="-4"/>
        </w:rPr>
        <w:t>моя.</w:t>
      </w:r>
    </w:p>
    <w:p w14:paraId="2CF6FE4E" w14:textId="77777777" w:rsidR="00FA124F" w:rsidRPr="00E61FCC" w:rsidRDefault="003B164C">
      <w:pPr>
        <w:pStyle w:val="a3"/>
        <w:spacing w:before="115"/>
        <w:ind w:left="710"/>
        <w:rPr>
          <w:sz w:val="22"/>
          <w:szCs w:val="22"/>
        </w:rPr>
      </w:pPr>
      <w:r w:rsidRPr="00E61FCC">
        <w:rPr>
          <w:sz w:val="22"/>
          <w:szCs w:val="22"/>
        </w:rPr>
        <w:t>Легендарный</w:t>
      </w:r>
      <w:r w:rsidRPr="00E61FCC">
        <w:rPr>
          <w:spacing w:val="-7"/>
          <w:sz w:val="22"/>
          <w:szCs w:val="22"/>
        </w:rPr>
        <w:t xml:space="preserve"> </w:t>
      </w:r>
      <w:r w:rsidRPr="00E61FCC">
        <w:rPr>
          <w:sz w:val="22"/>
          <w:szCs w:val="22"/>
        </w:rPr>
        <w:t>герой</w:t>
      </w:r>
      <w:r w:rsidRPr="00E61FCC">
        <w:rPr>
          <w:spacing w:val="-7"/>
          <w:sz w:val="22"/>
          <w:szCs w:val="22"/>
        </w:rPr>
        <w:t xml:space="preserve"> </w:t>
      </w:r>
      <w:r w:rsidRPr="00E61FCC">
        <w:rPr>
          <w:sz w:val="22"/>
          <w:szCs w:val="22"/>
        </w:rPr>
        <w:t>земли</w:t>
      </w:r>
      <w:r w:rsidRPr="00E61FCC">
        <w:rPr>
          <w:spacing w:val="-7"/>
          <w:sz w:val="22"/>
          <w:szCs w:val="22"/>
        </w:rPr>
        <w:t xml:space="preserve"> </w:t>
      </w:r>
      <w:r w:rsidRPr="00E61FCC">
        <w:rPr>
          <w:sz w:val="22"/>
          <w:szCs w:val="22"/>
        </w:rPr>
        <w:t>русской</w:t>
      </w:r>
      <w:r w:rsidRPr="00E61FCC">
        <w:rPr>
          <w:spacing w:val="-7"/>
          <w:sz w:val="22"/>
          <w:szCs w:val="22"/>
        </w:rPr>
        <w:t xml:space="preserve"> </w:t>
      </w:r>
      <w:r w:rsidRPr="00E61FCC">
        <w:rPr>
          <w:sz w:val="22"/>
          <w:szCs w:val="22"/>
        </w:rPr>
        <w:t>Иван</w:t>
      </w:r>
      <w:r w:rsidRPr="00E61FCC">
        <w:rPr>
          <w:spacing w:val="-5"/>
          <w:sz w:val="22"/>
          <w:szCs w:val="22"/>
        </w:rPr>
        <w:t xml:space="preserve"> </w:t>
      </w:r>
      <w:r w:rsidRPr="00E61FCC">
        <w:rPr>
          <w:spacing w:val="-2"/>
          <w:sz w:val="22"/>
          <w:szCs w:val="22"/>
        </w:rPr>
        <w:t>Сусанин.</w:t>
      </w:r>
    </w:p>
    <w:p w14:paraId="1A86B7C0" w14:textId="77777777" w:rsidR="00FA124F" w:rsidRPr="00E61FCC" w:rsidRDefault="003B164C">
      <w:pPr>
        <w:pStyle w:val="a3"/>
        <w:spacing w:before="104" w:line="350" w:lineRule="auto"/>
        <w:ind w:right="140" w:firstLine="707"/>
        <w:rPr>
          <w:sz w:val="22"/>
          <w:szCs w:val="22"/>
        </w:rPr>
      </w:pPr>
      <w:r w:rsidRPr="00E61FCC">
        <w:rPr>
          <w:sz w:val="22"/>
          <w:szCs w:val="22"/>
        </w:rPr>
        <w:t>Стихотворения (не менее одного). Например: С.Н. Марков «Сусанин», О.А.</w:t>
      </w:r>
      <w:r w:rsidRPr="00E61FCC">
        <w:rPr>
          <w:spacing w:val="-1"/>
          <w:sz w:val="22"/>
          <w:szCs w:val="22"/>
        </w:rPr>
        <w:t xml:space="preserve"> </w:t>
      </w:r>
      <w:r w:rsidRPr="00E61FCC">
        <w:rPr>
          <w:sz w:val="22"/>
          <w:szCs w:val="22"/>
        </w:rPr>
        <w:t>Ильина «Во время грозного и злого поединка…» и другие.</w:t>
      </w:r>
    </w:p>
    <w:p w14:paraId="3D440A2E" w14:textId="77777777" w:rsidR="00FA124F" w:rsidRPr="00E61FCC" w:rsidRDefault="003B164C">
      <w:pPr>
        <w:pStyle w:val="a3"/>
        <w:spacing w:line="357" w:lineRule="auto"/>
        <w:ind w:left="710" w:right="3037"/>
        <w:rPr>
          <w:sz w:val="22"/>
          <w:szCs w:val="22"/>
        </w:rPr>
      </w:pPr>
      <w:r w:rsidRPr="00E61FCC">
        <w:rPr>
          <w:sz w:val="22"/>
          <w:szCs w:val="22"/>
        </w:rPr>
        <w:t>П.Н.</w:t>
      </w:r>
      <w:r w:rsidRPr="00E61FCC">
        <w:rPr>
          <w:spacing w:val="-4"/>
          <w:sz w:val="22"/>
          <w:szCs w:val="22"/>
        </w:rPr>
        <w:t xml:space="preserve"> </w:t>
      </w:r>
      <w:r w:rsidRPr="00E61FCC">
        <w:rPr>
          <w:sz w:val="22"/>
          <w:szCs w:val="22"/>
        </w:rPr>
        <w:t>Полевой</w:t>
      </w:r>
      <w:r w:rsidRPr="00E61FCC">
        <w:rPr>
          <w:spacing w:val="-6"/>
          <w:sz w:val="22"/>
          <w:szCs w:val="22"/>
        </w:rPr>
        <w:t xml:space="preserve"> </w:t>
      </w:r>
      <w:r w:rsidRPr="00E61FCC">
        <w:rPr>
          <w:sz w:val="22"/>
          <w:szCs w:val="22"/>
        </w:rPr>
        <w:t>«Избранник</w:t>
      </w:r>
      <w:r w:rsidRPr="00E61FCC">
        <w:rPr>
          <w:spacing w:val="-6"/>
          <w:sz w:val="22"/>
          <w:szCs w:val="22"/>
        </w:rPr>
        <w:t xml:space="preserve"> </w:t>
      </w:r>
      <w:r w:rsidRPr="00E61FCC">
        <w:rPr>
          <w:sz w:val="22"/>
          <w:szCs w:val="22"/>
        </w:rPr>
        <w:t>Божий»</w:t>
      </w:r>
      <w:r w:rsidRPr="00E61FCC">
        <w:rPr>
          <w:spacing w:val="-4"/>
          <w:sz w:val="22"/>
          <w:szCs w:val="22"/>
        </w:rPr>
        <w:t xml:space="preserve"> </w:t>
      </w:r>
      <w:r w:rsidRPr="00E61FCC">
        <w:rPr>
          <w:sz w:val="22"/>
          <w:szCs w:val="22"/>
        </w:rPr>
        <w:t>(не</w:t>
      </w:r>
      <w:r w:rsidRPr="00E61FCC">
        <w:rPr>
          <w:spacing w:val="-5"/>
          <w:sz w:val="22"/>
          <w:szCs w:val="22"/>
        </w:rPr>
        <w:t xml:space="preserve"> </w:t>
      </w:r>
      <w:r w:rsidRPr="00E61FCC">
        <w:rPr>
          <w:sz w:val="22"/>
          <w:szCs w:val="22"/>
        </w:rPr>
        <w:t>менее</w:t>
      </w:r>
      <w:r w:rsidRPr="00E61FCC">
        <w:rPr>
          <w:spacing w:val="-2"/>
          <w:sz w:val="22"/>
          <w:szCs w:val="22"/>
        </w:rPr>
        <w:t xml:space="preserve"> </w:t>
      </w:r>
      <w:r w:rsidRPr="00E61FCC">
        <w:rPr>
          <w:sz w:val="22"/>
          <w:szCs w:val="22"/>
        </w:rPr>
        <w:t>двух</w:t>
      </w:r>
      <w:r w:rsidRPr="00E61FCC">
        <w:rPr>
          <w:spacing w:val="-4"/>
          <w:sz w:val="22"/>
          <w:szCs w:val="22"/>
        </w:rPr>
        <w:t xml:space="preserve"> </w:t>
      </w:r>
      <w:r w:rsidRPr="00E61FCC">
        <w:rPr>
          <w:sz w:val="22"/>
          <w:szCs w:val="22"/>
        </w:rPr>
        <w:t>глав</w:t>
      </w:r>
      <w:r w:rsidRPr="00E61FCC">
        <w:rPr>
          <w:spacing w:val="-3"/>
          <w:sz w:val="22"/>
          <w:szCs w:val="22"/>
        </w:rPr>
        <w:t xml:space="preserve"> </w:t>
      </w:r>
      <w:r w:rsidRPr="00E61FCC">
        <w:rPr>
          <w:sz w:val="22"/>
          <w:szCs w:val="22"/>
        </w:rPr>
        <w:t>по</w:t>
      </w:r>
      <w:r w:rsidRPr="00E61FCC">
        <w:rPr>
          <w:spacing w:val="-4"/>
          <w:sz w:val="22"/>
          <w:szCs w:val="22"/>
        </w:rPr>
        <w:t xml:space="preserve"> </w:t>
      </w:r>
      <w:r w:rsidRPr="00E61FCC">
        <w:rPr>
          <w:sz w:val="22"/>
          <w:szCs w:val="22"/>
        </w:rPr>
        <w:t>выбору). Города земли русской.</w:t>
      </w:r>
    </w:p>
    <w:p w14:paraId="764760D9" w14:textId="77777777" w:rsidR="00FA124F" w:rsidRPr="00E61FCC" w:rsidRDefault="003B164C">
      <w:pPr>
        <w:pStyle w:val="a3"/>
        <w:spacing w:line="224" w:lineRule="exact"/>
        <w:ind w:left="710"/>
        <w:rPr>
          <w:sz w:val="22"/>
          <w:szCs w:val="22"/>
        </w:rPr>
      </w:pPr>
      <w:r w:rsidRPr="00E61FCC">
        <w:rPr>
          <w:sz w:val="22"/>
          <w:szCs w:val="22"/>
        </w:rPr>
        <w:t>По</w:t>
      </w:r>
      <w:r w:rsidRPr="00E61FCC">
        <w:rPr>
          <w:spacing w:val="-4"/>
          <w:sz w:val="22"/>
          <w:szCs w:val="22"/>
        </w:rPr>
        <w:t xml:space="preserve"> </w:t>
      </w:r>
      <w:r w:rsidRPr="00E61FCC">
        <w:rPr>
          <w:sz w:val="22"/>
          <w:szCs w:val="22"/>
        </w:rPr>
        <w:t>Золотому</w:t>
      </w:r>
      <w:r w:rsidRPr="00E61FCC">
        <w:rPr>
          <w:spacing w:val="-3"/>
          <w:sz w:val="22"/>
          <w:szCs w:val="22"/>
        </w:rPr>
        <w:t xml:space="preserve"> </w:t>
      </w:r>
      <w:r w:rsidRPr="00E61FCC">
        <w:rPr>
          <w:spacing w:val="-2"/>
          <w:sz w:val="22"/>
          <w:szCs w:val="22"/>
        </w:rPr>
        <w:t>кольцу.</w:t>
      </w:r>
    </w:p>
    <w:p w14:paraId="2B5B5261" w14:textId="77777777" w:rsidR="00FA124F" w:rsidRPr="00E61FCC" w:rsidRDefault="003B164C">
      <w:pPr>
        <w:pStyle w:val="a3"/>
        <w:spacing w:before="106" w:line="350" w:lineRule="auto"/>
        <w:ind w:right="139" w:firstLine="707"/>
        <w:rPr>
          <w:sz w:val="22"/>
          <w:szCs w:val="22"/>
        </w:rPr>
      </w:pPr>
      <w:r w:rsidRPr="00E61FCC">
        <w:rPr>
          <w:sz w:val="22"/>
          <w:szCs w:val="22"/>
        </w:rPr>
        <w:t>Стихотворения</w:t>
      </w:r>
      <w:r w:rsidRPr="00E61FCC">
        <w:rPr>
          <w:spacing w:val="40"/>
          <w:sz w:val="22"/>
          <w:szCs w:val="22"/>
        </w:rPr>
        <w:t xml:space="preserve"> </w:t>
      </w:r>
      <w:r w:rsidRPr="00E61FCC">
        <w:rPr>
          <w:sz w:val="22"/>
          <w:szCs w:val="22"/>
        </w:rPr>
        <w:t>(не</w:t>
      </w:r>
      <w:r w:rsidRPr="00E61FCC">
        <w:rPr>
          <w:spacing w:val="40"/>
          <w:sz w:val="22"/>
          <w:szCs w:val="22"/>
        </w:rPr>
        <w:t xml:space="preserve"> </w:t>
      </w:r>
      <w:r w:rsidRPr="00E61FCC">
        <w:rPr>
          <w:sz w:val="22"/>
          <w:szCs w:val="22"/>
        </w:rPr>
        <w:t>менее</w:t>
      </w:r>
      <w:r w:rsidRPr="00E61FCC">
        <w:rPr>
          <w:spacing w:val="40"/>
          <w:sz w:val="22"/>
          <w:szCs w:val="22"/>
        </w:rPr>
        <w:t xml:space="preserve"> </w:t>
      </w:r>
      <w:r w:rsidRPr="00E61FCC">
        <w:rPr>
          <w:sz w:val="22"/>
          <w:szCs w:val="22"/>
        </w:rPr>
        <w:t>трёх).</w:t>
      </w:r>
      <w:r w:rsidRPr="00E61FCC">
        <w:rPr>
          <w:spacing w:val="40"/>
          <w:sz w:val="22"/>
          <w:szCs w:val="22"/>
        </w:rPr>
        <w:t xml:space="preserve"> </w:t>
      </w:r>
      <w:r w:rsidRPr="00E61FCC">
        <w:rPr>
          <w:sz w:val="22"/>
          <w:szCs w:val="22"/>
        </w:rPr>
        <w:t>Например:</w:t>
      </w:r>
      <w:r w:rsidRPr="00E61FCC">
        <w:rPr>
          <w:spacing w:val="40"/>
          <w:sz w:val="22"/>
          <w:szCs w:val="22"/>
        </w:rPr>
        <w:t xml:space="preserve"> </w:t>
      </w:r>
      <w:r w:rsidRPr="00E61FCC">
        <w:rPr>
          <w:sz w:val="22"/>
          <w:szCs w:val="22"/>
        </w:rPr>
        <w:t>Ф.К. Сологуб</w:t>
      </w:r>
      <w:r w:rsidRPr="00E61FCC">
        <w:rPr>
          <w:spacing w:val="40"/>
          <w:sz w:val="22"/>
          <w:szCs w:val="22"/>
        </w:rPr>
        <w:t xml:space="preserve"> </w:t>
      </w:r>
      <w:r w:rsidRPr="00E61FCC">
        <w:rPr>
          <w:sz w:val="22"/>
          <w:szCs w:val="22"/>
        </w:rPr>
        <w:t>«Сквозь</w:t>
      </w:r>
      <w:r w:rsidRPr="00E61FCC">
        <w:rPr>
          <w:spacing w:val="40"/>
          <w:sz w:val="22"/>
          <w:szCs w:val="22"/>
        </w:rPr>
        <w:t xml:space="preserve"> </w:t>
      </w:r>
      <w:r w:rsidRPr="00E61FCC">
        <w:rPr>
          <w:sz w:val="22"/>
          <w:szCs w:val="22"/>
        </w:rPr>
        <w:t>туман</w:t>
      </w:r>
      <w:r w:rsidRPr="00E61FCC">
        <w:rPr>
          <w:spacing w:val="40"/>
          <w:sz w:val="22"/>
          <w:szCs w:val="22"/>
        </w:rPr>
        <w:t xml:space="preserve"> </w:t>
      </w:r>
      <w:r w:rsidRPr="00E61FCC">
        <w:rPr>
          <w:sz w:val="22"/>
          <w:szCs w:val="22"/>
        </w:rPr>
        <w:t>едва</w:t>
      </w:r>
      <w:r w:rsidRPr="00E61FCC">
        <w:rPr>
          <w:spacing w:val="40"/>
          <w:sz w:val="22"/>
          <w:szCs w:val="22"/>
        </w:rPr>
        <w:t xml:space="preserve"> </w:t>
      </w:r>
      <w:r w:rsidRPr="00E61FCC">
        <w:rPr>
          <w:sz w:val="22"/>
          <w:szCs w:val="22"/>
        </w:rPr>
        <w:t>заметный…»,</w:t>
      </w:r>
      <w:r w:rsidRPr="00E61FCC">
        <w:rPr>
          <w:spacing w:val="40"/>
          <w:sz w:val="22"/>
          <w:szCs w:val="22"/>
        </w:rPr>
        <w:t xml:space="preserve"> </w:t>
      </w:r>
      <w:r w:rsidRPr="00E61FCC">
        <w:rPr>
          <w:sz w:val="22"/>
          <w:szCs w:val="22"/>
        </w:rPr>
        <w:t>М.А.</w:t>
      </w:r>
      <w:r w:rsidRPr="00E61FCC">
        <w:rPr>
          <w:spacing w:val="-2"/>
          <w:sz w:val="22"/>
          <w:szCs w:val="22"/>
        </w:rPr>
        <w:t xml:space="preserve"> </w:t>
      </w:r>
      <w:r w:rsidRPr="00E61FCC">
        <w:rPr>
          <w:sz w:val="22"/>
          <w:szCs w:val="22"/>
        </w:rPr>
        <w:t>Кузмин «Я знаю вас не понаслышке…», И.И. Кобзев «Поездка в Суздаль», В.А. Степанов «Золотое кольцо» и другие.</w:t>
      </w:r>
    </w:p>
    <w:p w14:paraId="69741C4B" w14:textId="77777777" w:rsidR="00FA124F" w:rsidRPr="00E61FCC" w:rsidRDefault="003B164C">
      <w:pPr>
        <w:pStyle w:val="a3"/>
        <w:spacing w:line="350" w:lineRule="auto"/>
        <w:ind w:left="709" w:right="6954"/>
        <w:rPr>
          <w:sz w:val="22"/>
          <w:szCs w:val="22"/>
        </w:rPr>
      </w:pPr>
      <w:r w:rsidRPr="00E61FCC">
        <w:rPr>
          <w:sz w:val="22"/>
          <w:szCs w:val="22"/>
        </w:rPr>
        <w:t>Родные просторы. Волга</w:t>
      </w:r>
      <w:r w:rsidRPr="00E61FCC">
        <w:rPr>
          <w:spacing w:val="-5"/>
          <w:sz w:val="22"/>
          <w:szCs w:val="22"/>
        </w:rPr>
        <w:t xml:space="preserve"> </w:t>
      </w:r>
      <w:r w:rsidRPr="00E61FCC">
        <w:rPr>
          <w:sz w:val="22"/>
          <w:szCs w:val="22"/>
        </w:rPr>
        <w:t>–</w:t>
      </w:r>
      <w:r w:rsidRPr="00E61FCC">
        <w:rPr>
          <w:spacing w:val="-3"/>
          <w:sz w:val="22"/>
          <w:szCs w:val="22"/>
        </w:rPr>
        <w:t xml:space="preserve"> </w:t>
      </w:r>
      <w:r w:rsidRPr="00E61FCC">
        <w:rPr>
          <w:sz w:val="22"/>
          <w:szCs w:val="22"/>
        </w:rPr>
        <w:t>русская</w:t>
      </w:r>
      <w:r w:rsidRPr="00E61FCC">
        <w:rPr>
          <w:spacing w:val="-5"/>
          <w:sz w:val="22"/>
          <w:szCs w:val="22"/>
        </w:rPr>
        <w:t xml:space="preserve"> </w:t>
      </w:r>
      <w:r w:rsidRPr="00E61FCC">
        <w:rPr>
          <w:spacing w:val="-4"/>
          <w:sz w:val="22"/>
          <w:szCs w:val="22"/>
        </w:rPr>
        <w:t>река.</w:t>
      </w:r>
    </w:p>
    <w:p w14:paraId="5D5F8F92" w14:textId="790D1CB0" w:rsidR="00FA124F" w:rsidRPr="00E61FCC" w:rsidRDefault="003B164C" w:rsidP="00232AC0">
      <w:pPr>
        <w:pStyle w:val="a3"/>
        <w:spacing w:line="348" w:lineRule="auto"/>
        <w:ind w:right="138" w:firstLine="707"/>
        <w:rPr>
          <w:sz w:val="22"/>
          <w:szCs w:val="22"/>
        </w:rPr>
      </w:pPr>
      <w:r w:rsidRPr="00E61FCC">
        <w:rPr>
          <w:sz w:val="22"/>
          <w:szCs w:val="22"/>
        </w:rPr>
        <w:t>Русские народные песни о Волге (одна по выбору). Например: «Уж ты, Волга-река, Волга- матушка!..», «Вниз по матушке по Волге…» и другие.Стихотворения</w:t>
      </w:r>
      <w:r w:rsidRPr="00E61FCC">
        <w:rPr>
          <w:spacing w:val="-10"/>
          <w:sz w:val="22"/>
          <w:szCs w:val="22"/>
        </w:rPr>
        <w:t xml:space="preserve"> </w:t>
      </w:r>
      <w:r w:rsidRPr="00E61FCC">
        <w:rPr>
          <w:sz w:val="22"/>
          <w:szCs w:val="22"/>
        </w:rPr>
        <w:t>(не</w:t>
      </w:r>
      <w:r w:rsidRPr="00E61FCC">
        <w:rPr>
          <w:spacing w:val="-8"/>
          <w:sz w:val="22"/>
          <w:szCs w:val="22"/>
        </w:rPr>
        <w:t xml:space="preserve"> </w:t>
      </w:r>
      <w:r w:rsidRPr="00E61FCC">
        <w:rPr>
          <w:sz w:val="22"/>
          <w:szCs w:val="22"/>
        </w:rPr>
        <w:t>менее</w:t>
      </w:r>
      <w:r w:rsidRPr="00E61FCC">
        <w:rPr>
          <w:spacing w:val="-8"/>
          <w:sz w:val="22"/>
          <w:szCs w:val="22"/>
        </w:rPr>
        <w:t xml:space="preserve"> </w:t>
      </w:r>
      <w:r w:rsidRPr="00E61FCC">
        <w:rPr>
          <w:sz w:val="22"/>
          <w:szCs w:val="22"/>
        </w:rPr>
        <w:t>двух).</w:t>
      </w:r>
      <w:r w:rsidRPr="00E61FCC">
        <w:rPr>
          <w:spacing w:val="-10"/>
          <w:sz w:val="22"/>
          <w:szCs w:val="22"/>
        </w:rPr>
        <w:t xml:space="preserve"> </w:t>
      </w:r>
      <w:r w:rsidRPr="00E61FCC">
        <w:rPr>
          <w:sz w:val="22"/>
          <w:szCs w:val="22"/>
        </w:rPr>
        <w:t>Например:</w:t>
      </w:r>
      <w:r w:rsidRPr="00E61FCC">
        <w:rPr>
          <w:spacing w:val="-10"/>
          <w:sz w:val="22"/>
          <w:szCs w:val="22"/>
        </w:rPr>
        <w:t xml:space="preserve"> </w:t>
      </w:r>
      <w:r w:rsidRPr="00E61FCC">
        <w:rPr>
          <w:sz w:val="22"/>
          <w:szCs w:val="22"/>
        </w:rPr>
        <w:t>Н.А.</w:t>
      </w:r>
      <w:r w:rsidRPr="00E61FCC">
        <w:rPr>
          <w:spacing w:val="-2"/>
          <w:sz w:val="22"/>
          <w:szCs w:val="22"/>
        </w:rPr>
        <w:t xml:space="preserve"> </w:t>
      </w:r>
      <w:r w:rsidRPr="00E61FCC">
        <w:rPr>
          <w:sz w:val="22"/>
          <w:szCs w:val="22"/>
        </w:rPr>
        <w:t>Некрасов</w:t>
      </w:r>
      <w:r w:rsidRPr="00E61FCC">
        <w:rPr>
          <w:spacing w:val="-9"/>
          <w:sz w:val="22"/>
          <w:szCs w:val="22"/>
        </w:rPr>
        <w:t xml:space="preserve"> </w:t>
      </w:r>
      <w:r w:rsidRPr="00E61FCC">
        <w:rPr>
          <w:sz w:val="22"/>
          <w:szCs w:val="22"/>
        </w:rPr>
        <w:t>«Люблю</w:t>
      </w:r>
      <w:r w:rsidRPr="00E61FCC">
        <w:rPr>
          <w:spacing w:val="-8"/>
          <w:sz w:val="22"/>
          <w:szCs w:val="22"/>
        </w:rPr>
        <w:t xml:space="preserve"> </w:t>
      </w:r>
      <w:r w:rsidRPr="00E61FCC">
        <w:rPr>
          <w:sz w:val="22"/>
          <w:szCs w:val="22"/>
        </w:rPr>
        <w:t>я</w:t>
      </w:r>
      <w:r w:rsidRPr="00E61FCC">
        <w:rPr>
          <w:spacing w:val="-9"/>
          <w:sz w:val="22"/>
          <w:szCs w:val="22"/>
        </w:rPr>
        <w:t xml:space="preserve"> </w:t>
      </w:r>
      <w:r w:rsidRPr="00E61FCC">
        <w:rPr>
          <w:sz w:val="22"/>
          <w:szCs w:val="22"/>
        </w:rPr>
        <w:t>краткой</w:t>
      </w:r>
      <w:r w:rsidRPr="00E61FCC">
        <w:rPr>
          <w:spacing w:val="-11"/>
          <w:sz w:val="22"/>
          <w:szCs w:val="22"/>
        </w:rPr>
        <w:t xml:space="preserve"> </w:t>
      </w:r>
      <w:r w:rsidRPr="00E61FCC">
        <w:rPr>
          <w:sz w:val="22"/>
          <w:szCs w:val="22"/>
        </w:rPr>
        <w:t>той</w:t>
      </w:r>
      <w:r w:rsidRPr="00E61FCC">
        <w:rPr>
          <w:spacing w:val="-10"/>
          <w:sz w:val="22"/>
          <w:szCs w:val="22"/>
        </w:rPr>
        <w:t xml:space="preserve"> </w:t>
      </w:r>
      <w:r w:rsidRPr="00E61FCC">
        <w:rPr>
          <w:sz w:val="22"/>
          <w:szCs w:val="22"/>
        </w:rPr>
        <w:t>поры…»</w:t>
      </w:r>
      <w:r w:rsidRPr="00E61FCC">
        <w:rPr>
          <w:spacing w:val="-7"/>
          <w:sz w:val="22"/>
          <w:szCs w:val="22"/>
        </w:rPr>
        <w:t xml:space="preserve"> </w:t>
      </w:r>
      <w:r w:rsidRPr="00E61FCC">
        <w:rPr>
          <w:sz w:val="22"/>
          <w:szCs w:val="22"/>
        </w:rPr>
        <w:t>(из</w:t>
      </w:r>
      <w:r w:rsidRPr="00E61FCC">
        <w:rPr>
          <w:spacing w:val="-8"/>
          <w:sz w:val="22"/>
          <w:szCs w:val="22"/>
        </w:rPr>
        <w:t xml:space="preserve"> </w:t>
      </w:r>
      <w:r w:rsidRPr="00E61FCC">
        <w:rPr>
          <w:spacing w:val="-2"/>
          <w:sz w:val="22"/>
          <w:szCs w:val="22"/>
        </w:rPr>
        <w:t>поэмы</w:t>
      </w:r>
    </w:p>
    <w:p w14:paraId="3613B55F" w14:textId="77777777" w:rsidR="00FA124F" w:rsidRPr="00E61FCC" w:rsidRDefault="003B164C">
      <w:pPr>
        <w:pStyle w:val="a3"/>
        <w:spacing w:before="106" w:line="355" w:lineRule="auto"/>
        <w:ind w:left="710" w:right="3802" w:hanging="708"/>
        <w:jc w:val="left"/>
        <w:rPr>
          <w:b/>
          <w:sz w:val="22"/>
          <w:szCs w:val="22"/>
        </w:rPr>
      </w:pPr>
      <w:r w:rsidRPr="00E61FCC">
        <w:rPr>
          <w:sz w:val="22"/>
          <w:szCs w:val="22"/>
        </w:rPr>
        <w:t>«Горе</w:t>
      </w:r>
      <w:r w:rsidRPr="00E61FCC">
        <w:rPr>
          <w:spacing w:val="-5"/>
          <w:sz w:val="22"/>
          <w:szCs w:val="22"/>
        </w:rPr>
        <w:t xml:space="preserve"> </w:t>
      </w:r>
      <w:r w:rsidRPr="00E61FCC">
        <w:rPr>
          <w:sz w:val="22"/>
          <w:szCs w:val="22"/>
        </w:rPr>
        <w:t>старого</w:t>
      </w:r>
      <w:r w:rsidRPr="00E61FCC">
        <w:rPr>
          <w:spacing w:val="-6"/>
          <w:sz w:val="22"/>
          <w:szCs w:val="22"/>
        </w:rPr>
        <w:t xml:space="preserve"> </w:t>
      </w:r>
      <w:r w:rsidRPr="00E61FCC">
        <w:rPr>
          <w:sz w:val="22"/>
          <w:szCs w:val="22"/>
        </w:rPr>
        <w:t>Наума»),</w:t>
      </w:r>
      <w:r w:rsidRPr="00E61FCC">
        <w:rPr>
          <w:spacing w:val="-5"/>
          <w:sz w:val="22"/>
          <w:szCs w:val="22"/>
        </w:rPr>
        <w:t xml:space="preserve"> </w:t>
      </w:r>
      <w:r w:rsidRPr="00E61FCC">
        <w:rPr>
          <w:sz w:val="22"/>
          <w:szCs w:val="22"/>
        </w:rPr>
        <w:t>В.С.</w:t>
      </w:r>
      <w:r w:rsidRPr="00E61FCC">
        <w:rPr>
          <w:spacing w:val="-2"/>
          <w:sz w:val="22"/>
          <w:szCs w:val="22"/>
        </w:rPr>
        <w:t xml:space="preserve"> </w:t>
      </w:r>
      <w:r w:rsidRPr="00E61FCC">
        <w:rPr>
          <w:sz w:val="22"/>
          <w:szCs w:val="22"/>
        </w:rPr>
        <w:t>Высоцкий</w:t>
      </w:r>
      <w:r w:rsidRPr="00E61FCC">
        <w:rPr>
          <w:spacing w:val="-6"/>
          <w:sz w:val="22"/>
          <w:szCs w:val="22"/>
        </w:rPr>
        <w:t xml:space="preserve"> </w:t>
      </w:r>
      <w:r w:rsidRPr="00E61FCC">
        <w:rPr>
          <w:sz w:val="22"/>
          <w:szCs w:val="22"/>
        </w:rPr>
        <w:t>«Песня</w:t>
      </w:r>
      <w:r w:rsidRPr="00E61FCC">
        <w:rPr>
          <w:spacing w:val="-6"/>
          <w:sz w:val="22"/>
          <w:szCs w:val="22"/>
        </w:rPr>
        <w:t xml:space="preserve"> </w:t>
      </w:r>
      <w:r w:rsidRPr="00E61FCC">
        <w:rPr>
          <w:sz w:val="22"/>
          <w:szCs w:val="22"/>
        </w:rPr>
        <w:t>о</w:t>
      </w:r>
      <w:r w:rsidRPr="00E61FCC">
        <w:rPr>
          <w:spacing w:val="-4"/>
          <w:sz w:val="22"/>
          <w:szCs w:val="22"/>
        </w:rPr>
        <w:t xml:space="preserve"> </w:t>
      </w:r>
      <w:r w:rsidRPr="00E61FCC">
        <w:rPr>
          <w:sz w:val="22"/>
          <w:szCs w:val="22"/>
        </w:rPr>
        <w:t>Волге»</w:t>
      </w:r>
      <w:r w:rsidRPr="00E61FCC">
        <w:rPr>
          <w:spacing w:val="-2"/>
          <w:sz w:val="22"/>
          <w:szCs w:val="22"/>
        </w:rPr>
        <w:t xml:space="preserve"> </w:t>
      </w:r>
      <w:r w:rsidRPr="00E61FCC">
        <w:rPr>
          <w:sz w:val="22"/>
          <w:szCs w:val="22"/>
        </w:rPr>
        <w:t>и</w:t>
      </w:r>
      <w:r w:rsidRPr="00E61FCC">
        <w:rPr>
          <w:spacing w:val="-6"/>
          <w:sz w:val="22"/>
          <w:szCs w:val="22"/>
        </w:rPr>
        <w:t xml:space="preserve"> </w:t>
      </w:r>
      <w:r w:rsidRPr="00E61FCC">
        <w:rPr>
          <w:sz w:val="22"/>
          <w:szCs w:val="22"/>
        </w:rPr>
        <w:t xml:space="preserve">другие. В.В. Розанов «Русский Нил» (один фрагмент по выбору). </w:t>
      </w:r>
      <w:r w:rsidRPr="00E61FCC">
        <w:rPr>
          <w:b/>
          <w:sz w:val="22"/>
          <w:szCs w:val="22"/>
        </w:rPr>
        <w:t>Раздел 2. Русские традиции.</w:t>
      </w:r>
    </w:p>
    <w:p w14:paraId="2D21D57B" w14:textId="77777777" w:rsidR="00FA124F" w:rsidRPr="00E61FCC" w:rsidRDefault="003B164C">
      <w:pPr>
        <w:pStyle w:val="a3"/>
        <w:spacing w:before="4" w:line="350" w:lineRule="auto"/>
        <w:ind w:left="710" w:right="6204"/>
        <w:jc w:val="left"/>
        <w:rPr>
          <w:sz w:val="22"/>
          <w:szCs w:val="22"/>
        </w:rPr>
      </w:pPr>
      <w:r w:rsidRPr="00E61FCC">
        <w:rPr>
          <w:sz w:val="22"/>
          <w:szCs w:val="22"/>
        </w:rPr>
        <w:t>Праздники</w:t>
      </w:r>
      <w:r w:rsidRPr="00E61FCC">
        <w:rPr>
          <w:spacing w:val="-13"/>
          <w:sz w:val="22"/>
          <w:szCs w:val="22"/>
        </w:rPr>
        <w:t xml:space="preserve"> </w:t>
      </w:r>
      <w:r w:rsidRPr="00E61FCC">
        <w:rPr>
          <w:sz w:val="22"/>
          <w:szCs w:val="22"/>
        </w:rPr>
        <w:t>русского</w:t>
      </w:r>
      <w:r w:rsidRPr="00E61FCC">
        <w:rPr>
          <w:spacing w:val="-12"/>
          <w:sz w:val="22"/>
          <w:szCs w:val="22"/>
        </w:rPr>
        <w:t xml:space="preserve"> </w:t>
      </w:r>
      <w:r w:rsidRPr="00E61FCC">
        <w:rPr>
          <w:sz w:val="22"/>
          <w:szCs w:val="22"/>
        </w:rPr>
        <w:t xml:space="preserve">мира. </w:t>
      </w:r>
      <w:r w:rsidRPr="00E61FCC">
        <w:rPr>
          <w:spacing w:val="-2"/>
          <w:sz w:val="22"/>
          <w:szCs w:val="22"/>
        </w:rPr>
        <w:t>Троица.</w:t>
      </w:r>
    </w:p>
    <w:p w14:paraId="06078C9B" w14:textId="77777777" w:rsidR="00FA124F" w:rsidRPr="00E61FCC" w:rsidRDefault="003B164C">
      <w:pPr>
        <w:pStyle w:val="a3"/>
        <w:spacing w:line="350" w:lineRule="auto"/>
        <w:ind w:firstLine="707"/>
        <w:jc w:val="left"/>
        <w:rPr>
          <w:sz w:val="22"/>
          <w:szCs w:val="22"/>
        </w:rPr>
      </w:pPr>
      <w:r w:rsidRPr="00E61FCC">
        <w:rPr>
          <w:sz w:val="22"/>
          <w:szCs w:val="22"/>
        </w:rPr>
        <w:t>Стихотворения</w:t>
      </w:r>
      <w:r w:rsidRPr="00E61FCC">
        <w:rPr>
          <w:spacing w:val="38"/>
          <w:sz w:val="22"/>
          <w:szCs w:val="22"/>
        </w:rPr>
        <w:t xml:space="preserve"> </w:t>
      </w:r>
      <w:r w:rsidRPr="00E61FCC">
        <w:rPr>
          <w:sz w:val="22"/>
          <w:szCs w:val="22"/>
        </w:rPr>
        <w:t>(не</w:t>
      </w:r>
      <w:r w:rsidRPr="00E61FCC">
        <w:rPr>
          <w:spacing w:val="38"/>
          <w:sz w:val="22"/>
          <w:szCs w:val="22"/>
        </w:rPr>
        <w:t xml:space="preserve"> </w:t>
      </w:r>
      <w:r w:rsidRPr="00E61FCC">
        <w:rPr>
          <w:sz w:val="22"/>
          <w:szCs w:val="22"/>
        </w:rPr>
        <w:t>менее</w:t>
      </w:r>
      <w:r w:rsidRPr="00E61FCC">
        <w:rPr>
          <w:spacing w:val="39"/>
          <w:sz w:val="22"/>
          <w:szCs w:val="22"/>
        </w:rPr>
        <w:t xml:space="preserve"> </w:t>
      </w:r>
      <w:r w:rsidRPr="00E61FCC">
        <w:rPr>
          <w:sz w:val="22"/>
          <w:szCs w:val="22"/>
        </w:rPr>
        <w:t>двух).</w:t>
      </w:r>
      <w:r w:rsidRPr="00E61FCC">
        <w:rPr>
          <w:spacing w:val="38"/>
          <w:sz w:val="22"/>
          <w:szCs w:val="22"/>
        </w:rPr>
        <w:t xml:space="preserve"> </w:t>
      </w:r>
      <w:r w:rsidRPr="00E61FCC">
        <w:rPr>
          <w:sz w:val="22"/>
          <w:szCs w:val="22"/>
        </w:rPr>
        <w:t>Например:</w:t>
      </w:r>
      <w:r w:rsidRPr="00E61FCC">
        <w:rPr>
          <w:spacing w:val="38"/>
          <w:sz w:val="22"/>
          <w:szCs w:val="22"/>
        </w:rPr>
        <w:t xml:space="preserve"> </w:t>
      </w:r>
      <w:r w:rsidRPr="00E61FCC">
        <w:rPr>
          <w:sz w:val="22"/>
          <w:szCs w:val="22"/>
        </w:rPr>
        <w:t>И.А. Бунин</w:t>
      </w:r>
      <w:r w:rsidRPr="00E61FCC">
        <w:rPr>
          <w:spacing w:val="37"/>
          <w:sz w:val="22"/>
          <w:szCs w:val="22"/>
        </w:rPr>
        <w:t xml:space="preserve"> </w:t>
      </w:r>
      <w:r w:rsidRPr="00E61FCC">
        <w:rPr>
          <w:sz w:val="22"/>
          <w:szCs w:val="22"/>
        </w:rPr>
        <w:t>«Троица»,</w:t>
      </w:r>
      <w:r w:rsidRPr="00E61FCC">
        <w:rPr>
          <w:spacing w:val="38"/>
          <w:sz w:val="22"/>
          <w:szCs w:val="22"/>
        </w:rPr>
        <w:t xml:space="preserve"> </w:t>
      </w:r>
      <w:r w:rsidRPr="00E61FCC">
        <w:rPr>
          <w:sz w:val="22"/>
          <w:szCs w:val="22"/>
        </w:rPr>
        <w:t>С.А. Есенин</w:t>
      </w:r>
      <w:r w:rsidRPr="00E61FCC">
        <w:rPr>
          <w:spacing w:val="37"/>
          <w:sz w:val="22"/>
          <w:szCs w:val="22"/>
        </w:rPr>
        <w:t xml:space="preserve"> </w:t>
      </w:r>
      <w:r w:rsidRPr="00E61FCC">
        <w:rPr>
          <w:sz w:val="22"/>
          <w:szCs w:val="22"/>
        </w:rPr>
        <w:t>«Троицыно</w:t>
      </w:r>
      <w:r w:rsidRPr="00E61FCC">
        <w:rPr>
          <w:spacing w:val="39"/>
          <w:sz w:val="22"/>
          <w:szCs w:val="22"/>
        </w:rPr>
        <w:t xml:space="preserve"> </w:t>
      </w:r>
      <w:r w:rsidRPr="00E61FCC">
        <w:rPr>
          <w:sz w:val="22"/>
          <w:szCs w:val="22"/>
        </w:rPr>
        <w:t>утро, утренний канон…», Н.И. Рыленков «Возможно ль высказать без слов…» и другие.</w:t>
      </w:r>
    </w:p>
    <w:p w14:paraId="6AA9BD45" w14:textId="77777777" w:rsidR="00FA124F" w:rsidRPr="00E61FCC" w:rsidRDefault="003B164C">
      <w:pPr>
        <w:pStyle w:val="a3"/>
        <w:spacing w:line="360" w:lineRule="auto"/>
        <w:ind w:left="710" w:right="5443"/>
        <w:jc w:val="left"/>
        <w:rPr>
          <w:sz w:val="22"/>
          <w:szCs w:val="22"/>
        </w:rPr>
      </w:pPr>
      <w:r w:rsidRPr="00E61FCC">
        <w:rPr>
          <w:sz w:val="22"/>
          <w:szCs w:val="22"/>
        </w:rPr>
        <w:t>И.А.</w:t>
      </w:r>
      <w:r w:rsidRPr="00E61FCC">
        <w:rPr>
          <w:spacing w:val="-11"/>
          <w:sz w:val="22"/>
          <w:szCs w:val="22"/>
        </w:rPr>
        <w:t xml:space="preserve"> </w:t>
      </w:r>
      <w:r w:rsidRPr="00E61FCC">
        <w:rPr>
          <w:sz w:val="22"/>
          <w:szCs w:val="22"/>
        </w:rPr>
        <w:t>Новиков</w:t>
      </w:r>
      <w:r w:rsidRPr="00E61FCC">
        <w:rPr>
          <w:spacing w:val="-13"/>
          <w:sz w:val="22"/>
          <w:szCs w:val="22"/>
        </w:rPr>
        <w:t xml:space="preserve"> </w:t>
      </w:r>
      <w:r w:rsidRPr="00E61FCC">
        <w:rPr>
          <w:sz w:val="22"/>
          <w:szCs w:val="22"/>
        </w:rPr>
        <w:t>«Троицкая</w:t>
      </w:r>
      <w:r w:rsidRPr="00E61FCC">
        <w:rPr>
          <w:spacing w:val="-12"/>
          <w:sz w:val="22"/>
          <w:szCs w:val="22"/>
        </w:rPr>
        <w:t xml:space="preserve"> </w:t>
      </w:r>
      <w:r w:rsidRPr="00E61FCC">
        <w:rPr>
          <w:sz w:val="22"/>
          <w:szCs w:val="22"/>
        </w:rPr>
        <w:t xml:space="preserve">кукушка». Тепло родного </w:t>
      </w:r>
      <w:r w:rsidRPr="00E61FCC">
        <w:rPr>
          <w:sz w:val="22"/>
          <w:szCs w:val="22"/>
        </w:rPr>
        <w:lastRenderedPageBreak/>
        <w:t>дома.</w:t>
      </w:r>
    </w:p>
    <w:p w14:paraId="0CCEEB4B" w14:textId="77777777" w:rsidR="00FA124F" w:rsidRPr="00E61FCC" w:rsidRDefault="003B164C">
      <w:pPr>
        <w:pStyle w:val="a3"/>
        <w:ind w:left="710"/>
        <w:jc w:val="left"/>
        <w:rPr>
          <w:sz w:val="22"/>
          <w:szCs w:val="22"/>
        </w:rPr>
      </w:pPr>
      <w:r w:rsidRPr="00E61FCC">
        <w:rPr>
          <w:sz w:val="22"/>
          <w:szCs w:val="22"/>
        </w:rPr>
        <w:t>Родство</w:t>
      </w:r>
      <w:r w:rsidRPr="00E61FCC">
        <w:rPr>
          <w:spacing w:val="-8"/>
          <w:sz w:val="22"/>
          <w:szCs w:val="22"/>
        </w:rPr>
        <w:t xml:space="preserve"> </w:t>
      </w:r>
      <w:r w:rsidRPr="00E61FCC">
        <w:rPr>
          <w:spacing w:val="-4"/>
          <w:sz w:val="22"/>
          <w:szCs w:val="22"/>
        </w:rPr>
        <w:t>душ.</w:t>
      </w:r>
    </w:p>
    <w:p w14:paraId="79254CF2" w14:textId="77777777" w:rsidR="00FA124F" w:rsidRPr="00E61FCC" w:rsidRDefault="003B164C">
      <w:pPr>
        <w:pStyle w:val="a3"/>
        <w:spacing w:before="115"/>
        <w:ind w:left="710"/>
        <w:jc w:val="left"/>
        <w:rPr>
          <w:sz w:val="22"/>
          <w:szCs w:val="22"/>
        </w:rPr>
      </w:pPr>
      <w:r w:rsidRPr="00E61FCC">
        <w:rPr>
          <w:sz w:val="22"/>
          <w:szCs w:val="22"/>
        </w:rPr>
        <w:t>Ф.А.</w:t>
      </w:r>
      <w:r w:rsidRPr="00E61FCC">
        <w:rPr>
          <w:spacing w:val="-4"/>
          <w:sz w:val="22"/>
          <w:szCs w:val="22"/>
        </w:rPr>
        <w:t xml:space="preserve"> </w:t>
      </w:r>
      <w:r w:rsidRPr="00E61FCC">
        <w:rPr>
          <w:sz w:val="22"/>
          <w:szCs w:val="22"/>
        </w:rPr>
        <w:t>Абрамов</w:t>
      </w:r>
      <w:r w:rsidRPr="00E61FCC">
        <w:rPr>
          <w:spacing w:val="-6"/>
          <w:sz w:val="22"/>
          <w:szCs w:val="22"/>
        </w:rPr>
        <w:t xml:space="preserve"> </w:t>
      </w:r>
      <w:r w:rsidRPr="00E61FCC">
        <w:rPr>
          <w:spacing w:val="-2"/>
          <w:sz w:val="22"/>
          <w:szCs w:val="22"/>
        </w:rPr>
        <w:t>«Валенки».</w:t>
      </w:r>
    </w:p>
    <w:p w14:paraId="2705E2AA" w14:textId="77777777" w:rsidR="00FA124F" w:rsidRPr="00E61FCC" w:rsidRDefault="003B164C">
      <w:pPr>
        <w:pStyle w:val="a3"/>
        <w:spacing w:before="114"/>
        <w:ind w:left="710"/>
        <w:jc w:val="left"/>
        <w:rPr>
          <w:sz w:val="22"/>
          <w:szCs w:val="22"/>
        </w:rPr>
      </w:pPr>
      <w:r w:rsidRPr="00E61FCC">
        <w:rPr>
          <w:sz w:val="22"/>
          <w:szCs w:val="22"/>
        </w:rPr>
        <w:t>Т.В.</w:t>
      </w:r>
      <w:r w:rsidRPr="00E61FCC">
        <w:rPr>
          <w:spacing w:val="-5"/>
          <w:sz w:val="22"/>
          <w:szCs w:val="22"/>
        </w:rPr>
        <w:t xml:space="preserve"> </w:t>
      </w:r>
      <w:r w:rsidRPr="00E61FCC">
        <w:rPr>
          <w:sz w:val="22"/>
          <w:szCs w:val="22"/>
        </w:rPr>
        <w:t>Михеева</w:t>
      </w:r>
      <w:r w:rsidRPr="00E61FCC">
        <w:rPr>
          <w:spacing w:val="-6"/>
          <w:sz w:val="22"/>
          <w:szCs w:val="22"/>
        </w:rPr>
        <w:t xml:space="preserve"> </w:t>
      </w:r>
      <w:r w:rsidRPr="00E61FCC">
        <w:rPr>
          <w:sz w:val="22"/>
          <w:szCs w:val="22"/>
        </w:rPr>
        <w:t>«Не</w:t>
      </w:r>
      <w:r w:rsidRPr="00E61FCC">
        <w:rPr>
          <w:spacing w:val="-6"/>
          <w:sz w:val="22"/>
          <w:szCs w:val="22"/>
        </w:rPr>
        <w:t xml:space="preserve"> </w:t>
      </w:r>
      <w:r w:rsidRPr="00E61FCC">
        <w:rPr>
          <w:sz w:val="22"/>
          <w:szCs w:val="22"/>
        </w:rPr>
        <w:t>пр</w:t>
      </w:r>
      <w:r w:rsidRPr="00E61FCC">
        <w:rPr>
          <w:sz w:val="22"/>
          <w:szCs w:val="22"/>
        </w:rPr>
        <w:t>едавай</w:t>
      </w:r>
      <w:r w:rsidRPr="00E61FCC">
        <w:rPr>
          <w:spacing w:val="-5"/>
          <w:sz w:val="22"/>
          <w:szCs w:val="22"/>
        </w:rPr>
        <w:t xml:space="preserve"> </w:t>
      </w:r>
      <w:r w:rsidRPr="00E61FCC">
        <w:rPr>
          <w:sz w:val="22"/>
          <w:szCs w:val="22"/>
        </w:rPr>
        <w:t>меня!»</w:t>
      </w:r>
      <w:r w:rsidRPr="00E61FCC">
        <w:rPr>
          <w:spacing w:val="-4"/>
          <w:sz w:val="22"/>
          <w:szCs w:val="22"/>
        </w:rPr>
        <w:t xml:space="preserve"> </w:t>
      </w:r>
      <w:r w:rsidRPr="00E61FCC">
        <w:rPr>
          <w:sz w:val="22"/>
          <w:szCs w:val="22"/>
        </w:rPr>
        <w:t>(две</w:t>
      </w:r>
      <w:r w:rsidRPr="00E61FCC">
        <w:rPr>
          <w:spacing w:val="-6"/>
          <w:sz w:val="22"/>
          <w:szCs w:val="22"/>
        </w:rPr>
        <w:t xml:space="preserve"> </w:t>
      </w:r>
      <w:r w:rsidRPr="00E61FCC">
        <w:rPr>
          <w:sz w:val="22"/>
          <w:szCs w:val="22"/>
        </w:rPr>
        <w:t>главы</w:t>
      </w:r>
      <w:r w:rsidRPr="00E61FCC">
        <w:rPr>
          <w:spacing w:val="-2"/>
          <w:sz w:val="22"/>
          <w:szCs w:val="22"/>
        </w:rPr>
        <w:t xml:space="preserve"> </w:t>
      </w:r>
      <w:r w:rsidRPr="00E61FCC">
        <w:rPr>
          <w:sz w:val="22"/>
          <w:szCs w:val="22"/>
        </w:rPr>
        <w:t>по</w:t>
      </w:r>
      <w:r w:rsidRPr="00E61FCC">
        <w:rPr>
          <w:spacing w:val="-5"/>
          <w:sz w:val="22"/>
          <w:szCs w:val="22"/>
        </w:rPr>
        <w:t xml:space="preserve"> </w:t>
      </w:r>
      <w:r w:rsidRPr="00E61FCC">
        <w:rPr>
          <w:spacing w:val="-2"/>
          <w:sz w:val="22"/>
          <w:szCs w:val="22"/>
        </w:rPr>
        <w:t>выбору).</w:t>
      </w:r>
    </w:p>
    <w:p w14:paraId="27D56C40" w14:textId="77777777" w:rsidR="00FA124F" w:rsidRPr="00E61FCC" w:rsidRDefault="003B164C">
      <w:pPr>
        <w:pStyle w:val="2"/>
        <w:spacing w:before="116"/>
        <w:ind w:left="710"/>
        <w:jc w:val="left"/>
        <w:rPr>
          <w:sz w:val="22"/>
          <w:szCs w:val="22"/>
        </w:rPr>
      </w:pPr>
      <w:r w:rsidRPr="00E61FCC">
        <w:rPr>
          <w:sz w:val="22"/>
          <w:szCs w:val="22"/>
        </w:rPr>
        <w:t>Раздел</w:t>
      </w:r>
      <w:r w:rsidRPr="00E61FCC">
        <w:rPr>
          <w:spacing w:val="-5"/>
          <w:sz w:val="22"/>
          <w:szCs w:val="22"/>
        </w:rPr>
        <w:t xml:space="preserve"> </w:t>
      </w:r>
      <w:r w:rsidRPr="00E61FCC">
        <w:rPr>
          <w:sz w:val="22"/>
          <w:szCs w:val="22"/>
        </w:rPr>
        <w:t>3.</w:t>
      </w:r>
      <w:r w:rsidRPr="00E61FCC">
        <w:rPr>
          <w:spacing w:val="-3"/>
          <w:sz w:val="22"/>
          <w:szCs w:val="22"/>
        </w:rPr>
        <w:t xml:space="preserve"> </w:t>
      </w:r>
      <w:r w:rsidRPr="00E61FCC">
        <w:rPr>
          <w:sz w:val="22"/>
          <w:szCs w:val="22"/>
        </w:rPr>
        <w:t>Русский</w:t>
      </w:r>
      <w:r w:rsidRPr="00E61FCC">
        <w:rPr>
          <w:spacing w:val="-7"/>
          <w:sz w:val="22"/>
          <w:szCs w:val="22"/>
        </w:rPr>
        <w:t xml:space="preserve"> </w:t>
      </w:r>
      <w:r w:rsidRPr="00E61FCC">
        <w:rPr>
          <w:sz w:val="22"/>
          <w:szCs w:val="22"/>
        </w:rPr>
        <w:t>характер</w:t>
      </w:r>
      <w:r w:rsidRPr="00E61FCC">
        <w:rPr>
          <w:spacing w:val="-4"/>
          <w:sz w:val="22"/>
          <w:szCs w:val="22"/>
        </w:rPr>
        <w:t xml:space="preserve"> </w:t>
      </w:r>
      <w:r w:rsidRPr="00E61FCC">
        <w:rPr>
          <w:sz w:val="22"/>
          <w:szCs w:val="22"/>
        </w:rPr>
        <w:t>–</w:t>
      </w:r>
      <w:r w:rsidRPr="00E61FCC">
        <w:rPr>
          <w:spacing w:val="-4"/>
          <w:sz w:val="22"/>
          <w:szCs w:val="22"/>
        </w:rPr>
        <w:t xml:space="preserve"> </w:t>
      </w:r>
      <w:r w:rsidRPr="00E61FCC">
        <w:rPr>
          <w:sz w:val="22"/>
          <w:szCs w:val="22"/>
        </w:rPr>
        <w:t>русская</w:t>
      </w:r>
      <w:r w:rsidRPr="00E61FCC">
        <w:rPr>
          <w:spacing w:val="-5"/>
          <w:sz w:val="22"/>
          <w:szCs w:val="22"/>
        </w:rPr>
        <w:t xml:space="preserve"> </w:t>
      </w:r>
      <w:r w:rsidRPr="00E61FCC">
        <w:rPr>
          <w:spacing w:val="-2"/>
          <w:sz w:val="22"/>
          <w:szCs w:val="22"/>
        </w:rPr>
        <w:t>душа.</w:t>
      </w:r>
    </w:p>
    <w:p w14:paraId="41A69A95" w14:textId="77777777" w:rsidR="00FA124F" w:rsidRPr="00E61FCC" w:rsidRDefault="003B164C">
      <w:pPr>
        <w:pStyle w:val="a3"/>
        <w:spacing w:before="115" w:line="350" w:lineRule="auto"/>
        <w:ind w:left="710" w:right="6032"/>
        <w:jc w:val="left"/>
        <w:rPr>
          <w:sz w:val="22"/>
          <w:szCs w:val="22"/>
        </w:rPr>
      </w:pPr>
      <w:r w:rsidRPr="00E61FCC">
        <w:rPr>
          <w:sz w:val="22"/>
          <w:szCs w:val="22"/>
        </w:rPr>
        <w:t>Не</w:t>
      </w:r>
      <w:r w:rsidRPr="00E61FCC">
        <w:rPr>
          <w:spacing w:val="-7"/>
          <w:sz w:val="22"/>
          <w:szCs w:val="22"/>
        </w:rPr>
        <w:t xml:space="preserve"> </w:t>
      </w:r>
      <w:r w:rsidRPr="00E61FCC">
        <w:rPr>
          <w:sz w:val="22"/>
          <w:szCs w:val="22"/>
        </w:rPr>
        <w:t>до</w:t>
      </w:r>
      <w:r w:rsidRPr="00E61FCC">
        <w:rPr>
          <w:spacing w:val="-7"/>
          <w:sz w:val="22"/>
          <w:szCs w:val="22"/>
        </w:rPr>
        <w:t xml:space="preserve"> </w:t>
      </w:r>
      <w:r w:rsidRPr="00E61FCC">
        <w:rPr>
          <w:sz w:val="22"/>
          <w:szCs w:val="22"/>
        </w:rPr>
        <w:t>ордена</w:t>
      </w:r>
      <w:r w:rsidRPr="00E61FCC">
        <w:rPr>
          <w:spacing w:val="-5"/>
          <w:sz w:val="22"/>
          <w:szCs w:val="22"/>
        </w:rPr>
        <w:t xml:space="preserve"> </w:t>
      </w:r>
      <w:r w:rsidRPr="00E61FCC">
        <w:rPr>
          <w:sz w:val="22"/>
          <w:szCs w:val="22"/>
        </w:rPr>
        <w:t>–</w:t>
      </w:r>
      <w:r w:rsidRPr="00E61FCC">
        <w:rPr>
          <w:spacing w:val="-6"/>
          <w:sz w:val="22"/>
          <w:szCs w:val="22"/>
        </w:rPr>
        <w:t xml:space="preserve"> </w:t>
      </w:r>
      <w:r w:rsidRPr="00E61FCC">
        <w:rPr>
          <w:sz w:val="22"/>
          <w:szCs w:val="22"/>
        </w:rPr>
        <w:t>была</w:t>
      </w:r>
      <w:r w:rsidRPr="00E61FCC">
        <w:rPr>
          <w:spacing w:val="-7"/>
          <w:sz w:val="22"/>
          <w:szCs w:val="22"/>
        </w:rPr>
        <w:t xml:space="preserve"> </w:t>
      </w:r>
      <w:r w:rsidRPr="00E61FCC">
        <w:rPr>
          <w:sz w:val="22"/>
          <w:szCs w:val="22"/>
        </w:rPr>
        <w:t>бы</w:t>
      </w:r>
      <w:r w:rsidRPr="00E61FCC">
        <w:rPr>
          <w:spacing w:val="-8"/>
          <w:sz w:val="22"/>
          <w:szCs w:val="22"/>
        </w:rPr>
        <w:t xml:space="preserve"> </w:t>
      </w:r>
      <w:r w:rsidRPr="00E61FCC">
        <w:rPr>
          <w:sz w:val="22"/>
          <w:szCs w:val="22"/>
        </w:rPr>
        <w:t>Родина. Дети на войне.</w:t>
      </w:r>
    </w:p>
    <w:p w14:paraId="2F851CF9" w14:textId="77777777" w:rsidR="00FA124F" w:rsidRPr="00E61FCC" w:rsidRDefault="003B164C">
      <w:pPr>
        <w:pStyle w:val="a3"/>
        <w:spacing w:line="350" w:lineRule="auto"/>
        <w:ind w:left="710" w:right="3221"/>
        <w:jc w:val="left"/>
        <w:rPr>
          <w:sz w:val="22"/>
          <w:szCs w:val="22"/>
        </w:rPr>
      </w:pPr>
      <w:r w:rsidRPr="00E61FCC">
        <w:rPr>
          <w:sz w:val="22"/>
          <w:szCs w:val="22"/>
        </w:rPr>
        <w:t>Э.Н.</w:t>
      </w:r>
      <w:r w:rsidRPr="00E61FCC">
        <w:rPr>
          <w:spacing w:val="-4"/>
          <w:sz w:val="22"/>
          <w:szCs w:val="22"/>
        </w:rPr>
        <w:t xml:space="preserve"> </w:t>
      </w:r>
      <w:r w:rsidRPr="00E61FCC">
        <w:rPr>
          <w:sz w:val="22"/>
          <w:szCs w:val="22"/>
        </w:rPr>
        <w:t>Веркин.</w:t>
      </w:r>
      <w:r w:rsidRPr="00E61FCC">
        <w:rPr>
          <w:spacing w:val="-5"/>
          <w:sz w:val="22"/>
          <w:szCs w:val="22"/>
        </w:rPr>
        <w:t xml:space="preserve"> </w:t>
      </w:r>
      <w:r w:rsidRPr="00E61FCC">
        <w:rPr>
          <w:sz w:val="22"/>
          <w:szCs w:val="22"/>
        </w:rPr>
        <w:t>«Облачный</w:t>
      </w:r>
      <w:r w:rsidRPr="00E61FCC">
        <w:rPr>
          <w:spacing w:val="-3"/>
          <w:sz w:val="22"/>
          <w:szCs w:val="22"/>
        </w:rPr>
        <w:t xml:space="preserve"> </w:t>
      </w:r>
      <w:r w:rsidRPr="00E61FCC">
        <w:rPr>
          <w:sz w:val="22"/>
          <w:szCs w:val="22"/>
        </w:rPr>
        <w:t>полк»</w:t>
      </w:r>
      <w:r w:rsidRPr="00E61FCC">
        <w:rPr>
          <w:spacing w:val="-4"/>
          <w:sz w:val="22"/>
          <w:szCs w:val="22"/>
        </w:rPr>
        <w:t xml:space="preserve"> </w:t>
      </w:r>
      <w:r w:rsidRPr="00E61FCC">
        <w:rPr>
          <w:sz w:val="22"/>
          <w:szCs w:val="22"/>
        </w:rPr>
        <w:t>(не</w:t>
      </w:r>
      <w:r w:rsidRPr="00E61FCC">
        <w:rPr>
          <w:spacing w:val="-5"/>
          <w:sz w:val="22"/>
          <w:szCs w:val="22"/>
        </w:rPr>
        <w:t xml:space="preserve"> </w:t>
      </w:r>
      <w:r w:rsidRPr="00E61FCC">
        <w:rPr>
          <w:sz w:val="22"/>
          <w:szCs w:val="22"/>
        </w:rPr>
        <w:t>менее</w:t>
      </w:r>
      <w:r w:rsidRPr="00E61FCC">
        <w:rPr>
          <w:spacing w:val="-5"/>
          <w:sz w:val="22"/>
          <w:szCs w:val="22"/>
        </w:rPr>
        <w:t xml:space="preserve"> </w:t>
      </w:r>
      <w:r w:rsidRPr="00E61FCC">
        <w:rPr>
          <w:sz w:val="22"/>
          <w:szCs w:val="22"/>
        </w:rPr>
        <w:t>двух</w:t>
      </w:r>
      <w:r w:rsidRPr="00E61FCC">
        <w:rPr>
          <w:spacing w:val="-4"/>
          <w:sz w:val="22"/>
          <w:szCs w:val="22"/>
        </w:rPr>
        <w:t xml:space="preserve"> </w:t>
      </w:r>
      <w:r w:rsidRPr="00E61FCC">
        <w:rPr>
          <w:sz w:val="22"/>
          <w:szCs w:val="22"/>
        </w:rPr>
        <w:t>глав</w:t>
      </w:r>
      <w:r w:rsidRPr="00E61FCC">
        <w:rPr>
          <w:spacing w:val="-6"/>
          <w:sz w:val="22"/>
          <w:szCs w:val="22"/>
        </w:rPr>
        <w:t xml:space="preserve"> </w:t>
      </w:r>
      <w:r w:rsidRPr="00E61FCC">
        <w:rPr>
          <w:sz w:val="22"/>
          <w:szCs w:val="22"/>
        </w:rPr>
        <w:t>по</w:t>
      </w:r>
      <w:r w:rsidRPr="00E61FCC">
        <w:rPr>
          <w:spacing w:val="-4"/>
          <w:sz w:val="22"/>
          <w:szCs w:val="22"/>
        </w:rPr>
        <w:t xml:space="preserve"> </w:t>
      </w:r>
      <w:r w:rsidRPr="00E61FCC">
        <w:rPr>
          <w:sz w:val="22"/>
          <w:szCs w:val="22"/>
        </w:rPr>
        <w:t>выбору). Загадки русской души.</w:t>
      </w:r>
    </w:p>
    <w:p w14:paraId="20B543F1" w14:textId="77777777" w:rsidR="00FA124F" w:rsidRPr="00E61FCC" w:rsidRDefault="003B164C">
      <w:pPr>
        <w:pStyle w:val="a3"/>
        <w:spacing w:line="350" w:lineRule="auto"/>
        <w:ind w:left="710" w:right="6499"/>
        <w:jc w:val="left"/>
        <w:rPr>
          <w:sz w:val="22"/>
          <w:szCs w:val="22"/>
        </w:rPr>
      </w:pPr>
      <w:r w:rsidRPr="00E61FCC">
        <w:rPr>
          <w:sz w:val="22"/>
          <w:szCs w:val="22"/>
        </w:rPr>
        <w:t>Сеятель</w:t>
      </w:r>
      <w:r w:rsidRPr="00E61FCC">
        <w:rPr>
          <w:spacing w:val="-13"/>
          <w:sz w:val="22"/>
          <w:szCs w:val="22"/>
        </w:rPr>
        <w:t xml:space="preserve"> </w:t>
      </w:r>
      <w:r w:rsidRPr="00E61FCC">
        <w:rPr>
          <w:sz w:val="22"/>
          <w:szCs w:val="22"/>
        </w:rPr>
        <w:t>твой</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хранитель. И.С. Тургенев «Сфинкс».</w:t>
      </w:r>
    </w:p>
    <w:p w14:paraId="64FC32F7" w14:textId="77777777" w:rsidR="00FA124F" w:rsidRPr="00E61FCC" w:rsidRDefault="003B164C">
      <w:pPr>
        <w:pStyle w:val="a3"/>
        <w:spacing w:before="6" w:line="360" w:lineRule="auto"/>
        <w:ind w:left="710" w:right="5590"/>
        <w:jc w:val="left"/>
        <w:rPr>
          <w:sz w:val="22"/>
          <w:szCs w:val="22"/>
        </w:rPr>
      </w:pPr>
      <w:r w:rsidRPr="00E61FCC">
        <w:rPr>
          <w:sz w:val="22"/>
          <w:szCs w:val="22"/>
        </w:rPr>
        <w:t>Ф.М.</w:t>
      </w:r>
      <w:r w:rsidRPr="00E61FCC">
        <w:rPr>
          <w:spacing w:val="-13"/>
          <w:sz w:val="22"/>
          <w:szCs w:val="22"/>
        </w:rPr>
        <w:t xml:space="preserve"> </w:t>
      </w:r>
      <w:r w:rsidRPr="00E61FCC">
        <w:rPr>
          <w:sz w:val="22"/>
          <w:szCs w:val="22"/>
        </w:rPr>
        <w:t>Достоевский</w:t>
      </w:r>
      <w:r w:rsidRPr="00E61FCC">
        <w:rPr>
          <w:spacing w:val="-12"/>
          <w:sz w:val="22"/>
          <w:szCs w:val="22"/>
        </w:rPr>
        <w:t xml:space="preserve"> </w:t>
      </w:r>
      <w:r w:rsidRPr="00E61FCC">
        <w:rPr>
          <w:sz w:val="22"/>
          <w:szCs w:val="22"/>
        </w:rPr>
        <w:t>«Мужик</w:t>
      </w:r>
      <w:r w:rsidRPr="00E61FCC">
        <w:rPr>
          <w:spacing w:val="-12"/>
          <w:sz w:val="22"/>
          <w:szCs w:val="22"/>
        </w:rPr>
        <w:t xml:space="preserve"> </w:t>
      </w:r>
      <w:r w:rsidRPr="00E61FCC">
        <w:rPr>
          <w:sz w:val="22"/>
          <w:szCs w:val="22"/>
        </w:rPr>
        <w:t>Марей». О ваших ровесниках.</w:t>
      </w:r>
    </w:p>
    <w:p w14:paraId="3A3C1355" w14:textId="77777777" w:rsidR="00FA124F" w:rsidRPr="00E61FCC" w:rsidRDefault="003B164C">
      <w:pPr>
        <w:pStyle w:val="a3"/>
        <w:spacing w:line="222" w:lineRule="exact"/>
        <w:ind w:left="710"/>
        <w:jc w:val="left"/>
        <w:rPr>
          <w:sz w:val="22"/>
          <w:szCs w:val="22"/>
        </w:rPr>
      </w:pPr>
      <w:r w:rsidRPr="00E61FCC">
        <w:rPr>
          <w:sz w:val="22"/>
          <w:szCs w:val="22"/>
        </w:rPr>
        <w:t>Пора</w:t>
      </w:r>
      <w:r w:rsidRPr="00E61FCC">
        <w:rPr>
          <w:spacing w:val="-3"/>
          <w:sz w:val="22"/>
          <w:szCs w:val="22"/>
        </w:rPr>
        <w:t xml:space="preserve"> </w:t>
      </w:r>
      <w:r w:rsidRPr="00E61FCC">
        <w:rPr>
          <w:spacing w:val="-2"/>
          <w:sz w:val="22"/>
          <w:szCs w:val="22"/>
        </w:rPr>
        <w:t>взросления.</w:t>
      </w:r>
    </w:p>
    <w:p w14:paraId="2DBE8968" w14:textId="77777777" w:rsidR="00FA124F" w:rsidRPr="00E61FCC" w:rsidRDefault="003B164C">
      <w:pPr>
        <w:pStyle w:val="a3"/>
        <w:spacing w:before="107" w:line="355" w:lineRule="auto"/>
        <w:ind w:left="710" w:right="2651"/>
        <w:rPr>
          <w:sz w:val="22"/>
          <w:szCs w:val="22"/>
        </w:rPr>
      </w:pPr>
      <w:r w:rsidRPr="00E61FCC">
        <w:rPr>
          <w:sz w:val="22"/>
          <w:szCs w:val="22"/>
        </w:rPr>
        <w:t>Б.Л. Васильев.</w:t>
      </w:r>
      <w:r w:rsidRPr="00E61FCC">
        <w:rPr>
          <w:spacing w:val="-1"/>
          <w:sz w:val="22"/>
          <w:szCs w:val="22"/>
        </w:rPr>
        <w:t xml:space="preserve"> </w:t>
      </w:r>
      <w:r w:rsidRPr="00E61FCC">
        <w:rPr>
          <w:sz w:val="22"/>
          <w:szCs w:val="22"/>
        </w:rPr>
        <w:t>«Завтра</w:t>
      </w:r>
      <w:r w:rsidRPr="00E61FCC">
        <w:rPr>
          <w:spacing w:val="-1"/>
          <w:sz w:val="22"/>
          <w:szCs w:val="22"/>
        </w:rPr>
        <w:t xml:space="preserve"> </w:t>
      </w:r>
      <w:r w:rsidRPr="00E61FCC">
        <w:rPr>
          <w:sz w:val="22"/>
          <w:szCs w:val="22"/>
        </w:rPr>
        <w:t>была война» (не</w:t>
      </w:r>
      <w:r w:rsidRPr="00E61FCC">
        <w:rPr>
          <w:spacing w:val="-1"/>
          <w:sz w:val="22"/>
          <w:szCs w:val="22"/>
        </w:rPr>
        <w:t xml:space="preserve"> </w:t>
      </w:r>
      <w:r w:rsidRPr="00E61FCC">
        <w:rPr>
          <w:sz w:val="22"/>
          <w:szCs w:val="22"/>
        </w:rPr>
        <w:t>менее</w:t>
      </w:r>
      <w:r w:rsidRPr="00E61FCC">
        <w:rPr>
          <w:spacing w:val="-1"/>
          <w:sz w:val="22"/>
          <w:szCs w:val="22"/>
        </w:rPr>
        <w:t xml:space="preserve"> </w:t>
      </w:r>
      <w:r w:rsidRPr="00E61FCC">
        <w:rPr>
          <w:sz w:val="22"/>
          <w:szCs w:val="22"/>
        </w:rPr>
        <w:t>одной</w:t>
      </w:r>
      <w:r w:rsidRPr="00E61FCC">
        <w:rPr>
          <w:spacing w:val="-2"/>
          <w:sz w:val="22"/>
          <w:szCs w:val="22"/>
        </w:rPr>
        <w:t xml:space="preserve"> </w:t>
      </w:r>
      <w:r w:rsidRPr="00E61FCC">
        <w:rPr>
          <w:sz w:val="22"/>
          <w:szCs w:val="22"/>
        </w:rPr>
        <w:t>главы</w:t>
      </w:r>
      <w:r w:rsidRPr="00E61FCC">
        <w:rPr>
          <w:spacing w:val="-1"/>
          <w:sz w:val="22"/>
          <w:szCs w:val="22"/>
        </w:rPr>
        <w:t xml:space="preserve"> </w:t>
      </w:r>
      <w:r w:rsidRPr="00E61FCC">
        <w:rPr>
          <w:sz w:val="22"/>
          <w:szCs w:val="22"/>
        </w:rPr>
        <w:t>по выбору). Г.Н.</w:t>
      </w:r>
      <w:r w:rsidRPr="00E61FCC">
        <w:rPr>
          <w:spacing w:val="-3"/>
          <w:sz w:val="22"/>
          <w:szCs w:val="22"/>
        </w:rPr>
        <w:t xml:space="preserve"> </w:t>
      </w:r>
      <w:r w:rsidRPr="00E61FCC">
        <w:rPr>
          <w:sz w:val="22"/>
          <w:szCs w:val="22"/>
        </w:rPr>
        <w:t>Щербакова</w:t>
      </w:r>
      <w:r w:rsidRPr="00E61FCC">
        <w:rPr>
          <w:spacing w:val="-5"/>
          <w:sz w:val="22"/>
          <w:szCs w:val="22"/>
        </w:rPr>
        <w:t xml:space="preserve"> </w:t>
      </w:r>
      <w:r w:rsidRPr="00E61FCC">
        <w:rPr>
          <w:sz w:val="22"/>
          <w:szCs w:val="22"/>
        </w:rPr>
        <w:t>«Вам</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не</w:t>
      </w:r>
      <w:r w:rsidRPr="00E61FCC">
        <w:rPr>
          <w:spacing w:val="-2"/>
          <w:sz w:val="22"/>
          <w:szCs w:val="22"/>
        </w:rPr>
        <w:t xml:space="preserve"> </w:t>
      </w:r>
      <w:r w:rsidRPr="00E61FCC">
        <w:rPr>
          <w:sz w:val="22"/>
          <w:szCs w:val="22"/>
        </w:rPr>
        <w:t>снилось»</w:t>
      </w:r>
      <w:r w:rsidRPr="00E61FCC">
        <w:rPr>
          <w:spacing w:val="-3"/>
          <w:sz w:val="22"/>
          <w:szCs w:val="22"/>
        </w:rPr>
        <w:t xml:space="preserve"> </w:t>
      </w:r>
      <w:r w:rsidRPr="00E61FCC">
        <w:rPr>
          <w:sz w:val="22"/>
          <w:szCs w:val="22"/>
        </w:rPr>
        <w:t>(не</w:t>
      </w:r>
      <w:r w:rsidRPr="00E61FCC">
        <w:rPr>
          <w:spacing w:val="-4"/>
          <w:sz w:val="22"/>
          <w:szCs w:val="22"/>
        </w:rPr>
        <w:t xml:space="preserve"> </w:t>
      </w:r>
      <w:r w:rsidRPr="00E61FCC">
        <w:rPr>
          <w:sz w:val="22"/>
          <w:szCs w:val="22"/>
        </w:rPr>
        <w:t>менее</w:t>
      </w:r>
      <w:r w:rsidRPr="00E61FCC">
        <w:rPr>
          <w:spacing w:val="-4"/>
          <w:sz w:val="22"/>
          <w:szCs w:val="22"/>
        </w:rPr>
        <w:t xml:space="preserve"> </w:t>
      </w:r>
      <w:r w:rsidRPr="00E61FCC">
        <w:rPr>
          <w:sz w:val="22"/>
          <w:szCs w:val="22"/>
        </w:rPr>
        <w:t>одной</w:t>
      </w:r>
      <w:r w:rsidRPr="00E61FCC">
        <w:rPr>
          <w:spacing w:val="-5"/>
          <w:sz w:val="22"/>
          <w:szCs w:val="22"/>
        </w:rPr>
        <w:t xml:space="preserve"> </w:t>
      </w:r>
      <w:r w:rsidRPr="00E61FCC">
        <w:rPr>
          <w:sz w:val="22"/>
          <w:szCs w:val="22"/>
        </w:rPr>
        <w:t>главы</w:t>
      </w:r>
      <w:r w:rsidRPr="00E61FCC">
        <w:rPr>
          <w:spacing w:val="-4"/>
          <w:sz w:val="22"/>
          <w:szCs w:val="22"/>
        </w:rPr>
        <w:t xml:space="preserve"> </w:t>
      </w:r>
      <w:r w:rsidRPr="00E61FCC">
        <w:rPr>
          <w:sz w:val="22"/>
          <w:szCs w:val="22"/>
        </w:rPr>
        <w:t>по</w:t>
      </w:r>
      <w:r w:rsidRPr="00E61FCC">
        <w:rPr>
          <w:spacing w:val="-3"/>
          <w:sz w:val="22"/>
          <w:szCs w:val="22"/>
        </w:rPr>
        <w:t xml:space="preserve"> </w:t>
      </w:r>
      <w:r w:rsidRPr="00E61FCC">
        <w:rPr>
          <w:sz w:val="22"/>
          <w:szCs w:val="22"/>
        </w:rPr>
        <w:t>выбору). Лишь слову жизнь дана.</w:t>
      </w:r>
    </w:p>
    <w:p w14:paraId="01AA3958" w14:textId="77777777" w:rsidR="00FA124F" w:rsidRPr="00E61FCC" w:rsidRDefault="003B164C">
      <w:pPr>
        <w:pStyle w:val="a3"/>
        <w:spacing w:line="224" w:lineRule="exact"/>
        <w:ind w:left="710"/>
        <w:rPr>
          <w:sz w:val="22"/>
          <w:szCs w:val="22"/>
        </w:rPr>
      </w:pPr>
      <w:r w:rsidRPr="00E61FCC">
        <w:rPr>
          <w:sz w:val="22"/>
          <w:szCs w:val="22"/>
        </w:rPr>
        <w:t>Язык</w:t>
      </w:r>
      <w:r w:rsidRPr="00E61FCC">
        <w:rPr>
          <w:spacing w:val="-7"/>
          <w:sz w:val="22"/>
          <w:szCs w:val="22"/>
        </w:rPr>
        <w:t xml:space="preserve"> </w:t>
      </w:r>
      <w:r w:rsidRPr="00E61FCC">
        <w:rPr>
          <w:spacing w:val="-2"/>
          <w:sz w:val="22"/>
          <w:szCs w:val="22"/>
        </w:rPr>
        <w:t>поэзии.</w:t>
      </w:r>
    </w:p>
    <w:p w14:paraId="441E8F61" w14:textId="76D53B90" w:rsidR="00FA124F" w:rsidRPr="00E61FCC" w:rsidRDefault="003B164C" w:rsidP="00E61FCC">
      <w:pPr>
        <w:pStyle w:val="a3"/>
        <w:spacing w:before="106" w:line="348" w:lineRule="auto"/>
        <w:ind w:left="710" w:right="142"/>
        <w:rPr>
          <w:sz w:val="22"/>
          <w:szCs w:val="22"/>
        </w:rPr>
      </w:pPr>
      <w:r w:rsidRPr="00E61FCC">
        <w:rPr>
          <w:sz w:val="22"/>
          <w:szCs w:val="22"/>
        </w:rPr>
        <w:t>Стихотворения</w:t>
      </w:r>
      <w:r w:rsidRPr="00E61FCC">
        <w:rPr>
          <w:spacing w:val="-13"/>
          <w:sz w:val="22"/>
          <w:szCs w:val="22"/>
        </w:rPr>
        <w:t xml:space="preserve"> </w:t>
      </w:r>
      <w:r w:rsidRPr="00E61FCC">
        <w:rPr>
          <w:sz w:val="22"/>
          <w:szCs w:val="22"/>
        </w:rPr>
        <w:t>(не</w:t>
      </w:r>
      <w:r w:rsidRPr="00E61FCC">
        <w:rPr>
          <w:spacing w:val="-12"/>
          <w:sz w:val="22"/>
          <w:szCs w:val="22"/>
        </w:rPr>
        <w:t xml:space="preserve"> </w:t>
      </w:r>
      <w:r w:rsidRPr="00E61FCC">
        <w:rPr>
          <w:sz w:val="22"/>
          <w:szCs w:val="22"/>
        </w:rPr>
        <w:t>менее</w:t>
      </w:r>
      <w:r w:rsidRPr="00E61FCC">
        <w:rPr>
          <w:spacing w:val="-13"/>
          <w:sz w:val="22"/>
          <w:szCs w:val="22"/>
        </w:rPr>
        <w:t xml:space="preserve"> </w:t>
      </w:r>
      <w:r w:rsidRPr="00E61FCC">
        <w:rPr>
          <w:sz w:val="22"/>
          <w:szCs w:val="22"/>
        </w:rPr>
        <w:t>одного).</w:t>
      </w:r>
      <w:r w:rsidRPr="00E61FCC">
        <w:rPr>
          <w:spacing w:val="-12"/>
          <w:sz w:val="22"/>
          <w:szCs w:val="22"/>
        </w:rPr>
        <w:t xml:space="preserve"> </w:t>
      </w:r>
      <w:r w:rsidRPr="00E61FCC">
        <w:rPr>
          <w:sz w:val="22"/>
          <w:szCs w:val="22"/>
        </w:rPr>
        <w:t>Например:</w:t>
      </w:r>
      <w:r w:rsidRPr="00E61FCC">
        <w:rPr>
          <w:spacing w:val="-13"/>
          <w:sz w:val="22"/>
          <w:szCs w:val="22"/>
        </w:rPr>
        <w:t xml:space="preserve"> </w:t>
      </w:r>
      <w:r w:rsidRPr="00E61FCC">
        <w:rPr>
          <w:sz w:val="22"/>
          <w:szCs w:val="22"/>
        </w:rPr>
        <w:t>И.Ф.</w:t>
      </w:r>
      <w:r w:rsidRPr="00E61FCC">
        <w:rPr>
          <w:spacing w:val="-12"/>
          <w:sz w:val="22"/>
          <w:szCs w:val="22"/>
        </w:rPr>
        <w:t xml:space="preserve"> </w:t>
      </w:r>
      <w:r w:rsidRPr="00E61FCC">
        <w:rPr>
          <w:sz w:val="22"/>
          <w:szCs w:val="22"/>
        </w:rPr>
        <w:t>Анненский</w:t>
      </w:r>
      <w:r w:rsidRPr="00E61FCC">
        <w:rPr>
          <w:spacing w:val="-13"/>
          <w:sz w:val="22"/>
          <w:szCs w:val="22"/>
        </w:rPr>
        <w:t xml:space="preserve"> </w:t>
      </w:r>
      <w:r w:rsidRPr="00E61FCC">
        <w:rPr>
          <w:sz w:val="22"/>
          <w:szCs w:val="22"/>
        </w:rPr>
        <w:t>«Третий</w:t>
      </w:r>
      <w:r w:rsidRPr="00E61FCC">
        <w:rPr>
          <w:spacing w:val="-12"/>
          <w:sz w:val="22"/>
          <w:szCs w:val="22"/>
        </w:rPr>
        <w:t xml:space="preserve"> </w:t>
      </w:r>
      <w:r w:rsidRPr="00E61FCC">
        <w:rPr>
          <w:sz w:val="22"/>
          <w:szCs w:val="22"/>
        </w:rPr>
        <w:t>мучительный</w:t>
      </w:r>
      <w:r w:rsidRPr="00E61FCC">
        <w:rPr>
          <w:spacing w:val="-13"/>
          <w:sz w:val="22"/>
          <w:szCs w:val="22"/>
        </w:rPr>
        <w:t xml:space="preserve"> </w:t>
      </w:r>
      <w:r w:rsidRPr="00E61FCC">
        <w:rPr>
          <w:sz w:val="22"/>
          <w:szCs w:val="22"/>
        </w:rPr>
        <w:t>сонет»</w:t>
      </w:r>
      <w:r w:rsidRPr="00E61FCC">
        <w:rPr>
          <w:spacing w:val="-12"/>
          <w:sz w:val="22"/>
          <w:szCs w:val="22"/>
        </w:rPr>
        <w:t xml:space="preserve"> </w:t>
      </w:r>
      <w:r w:rsidRPr="00E61FCC">
        <w:rPr>
          <w:sz w:val="22"/>
          <w:szCs w:val="22"/>
        </w:rPr>
        <w:t>и</w:t>
      </w:r>
      <w:r w:rsidRPr="00E61FCC">
        <w:rPr>
          <w:spacing w:val="-13"/>
          <w:sz w:val="22"/>
          <w:szCs w:val="22"/>
        </w:rPr>
        <w:t xml:space="preserve"> </w:t>
      </w:r>
    </w:p>
    <w:p w14:paraId="636F5AF2" w14:textId="77777777" w:rsidR="00FA124F" w:rsidRPr="00E61FCC" w:rsidRDefault="003B164C">
      <w:pPr>
        <w:pStyle w:val="a3"/>
        <w:spacing w:line="222" w:lineRule="exact"/>
        <w:ind w:left="710"/>
        <w:jc w:val="left"/>
        <w:rPr>
          <w:sz w:val="22"/>
          <w:szCs w:val="22"/>
        </w:rPr>
      </w:pPr>
      <w:r w:rsidRPr="00E61FCC">
        <w:rPr>
          <w:sz w:val="22"/>
          <w:szCs w:val="22"/>
        </w:rPr>
        <w:t>Прощание</w:t>
      </w:r>
      <w:r w:rsidRPr="00E61FCC">
        <w:rPr>
          <w:spacing w:val="-7"/>
          <w:sz w:val="22"/>
          <w:szCs w:val="22"/>
        </w:rPr>
        <w:t xml:space="preserve"> </w:t>
      </w:r>
      <w:r w:rsidRPr="00E61FCC">
        <w:rPr>
          <w:sz w:val="22"/>
          <w:szCs w:val="22"/>
        </w:rPr>
        <w:t>с</w:t>
      </w:r>
      <w:r w:rsidRPr="00E61FCC">
        <w:rPr>
          <w:spacing w:val="-6"/>
          <w:sz w:val="22"/>
          <w:szCs w:val="22"/>
        </w:rPr>
        <w:t xml:space="preserve"> </w:t>
      </w:r>
      <w:r w:rsidRPr="00E61FCC">
        <w:rPr>
          <w:spacing w:val="-2"/>
          <w:sz w:val="22"/>
          <w:szCs w:val="22"/>
        </w:rPr>
        <w:t>детством.</w:t>
      </w:r>
    </w:p>
    <w:p w14:paraId="4200E688" w14:textId="77777777" w:rsidR="00FA124F" w:rsidRPr="00E61FCC" w:rsidRDefault="003B164C">
      <w:pPr>
        <w:pStyle w:val="a3"/>
        <w:spacing w:before="102" w:line="360" w:lineRule="auto"/>
        <w:ind w:left="710" w:right="2220"/>
        <w:jc w:val="left"/>
        <w:rPr>
          <w:sz w:val="22"/>
          <w:szCs w:val="22"/>
        </w:rPr>
      </w:pPr>
      <w:r w:rsidRPr="00E61FCC">
        <w:rPr>
          <w:sz w:val="22"/>
          <w:szCs w:val="22"/>
        </w:rPr>
        <w:t>Ю.И.</w:t>
      </w:r>
      <w:r w:rsidRPr="00E61FCC">
        <w:rPr>
          <w:spacing w:val="-4"/>
          <w:sz w:val="22"/>
          <w:szCs w:val="22"/>
        </w:rPr>
        <w:t xml:space="preserve"> </w:t>
      </w:r>
      <w:r w:rsidRPr="00E61FCC">
        <w:rPr>
          <w:sz w:val="22"/>
          <w:szCs w:val="22"/>
        </w:rPr>
        <w:t>Коваль</w:t>
      </w:r>
      <w:r w:rsidRPr="00E61FCC">
        <w:rPr>
          <w:spacing w:val="-5"/>
          <w:sz w:val="22"/>
          <w:szCs w:val="22"/>
        </w:rPr>
        <w:t xml:space="preserve"> </w:t>
      </w:r>
      <w:r w:rsidRPr="00E61FCC">
        <w:rPr>
          <w:sz w:val="22"/>
          <w:szCs w:val="22"/>
        </w:rPr>
        <w:t>«От</w:t>
      </w:r>
      <w:r w:rsidRPr="00E61FCC">
        <w:rPr>
          <w:spacing w:val="-6"/>
          <w:sz w:val="22"/>
          <w:szCs w:val="22"/>
        </w:rPr>
        <w:t xml:space="preserve"> </w:t>
      </w:r>
      <w:r w:rsidRPr="00E61FCC">
        <w:rPr>
          <w:sz w:val="22"/>
          <w:szCs w:val="22"/>
        </w:rPr>
        <w:t>Красных</w:t>
      </w:r>
      <w:r w:rsidRPr="00E61FCC">
        <w:rPr>
          <w:spacing w:val="-4"/>
          <w:sz w:val="22"/>
          <w:szCs w:val="22"/>
        </w:rPr>
        <w:t xml:space="preserve"> </w:t>
      </w:r>
      <w:r w:rsidRPr="00E61FCC">
        <w:rPr>
          <w:sz w:val="22"/>
          <w:szCs w:val="22"/>
        </w:rPr>
        <w:t>ворот»</w:t>
      </w:r>
      <w:r w:rsidRPr="00E61FCC">
        <w:rPr>
          <w:spacing w:val="-4"/>
          <w:sz w:val="22"/>
          <w:szCs w:val="22"/>
        </w:rPr>
        <w:t xml:space="preserve"> </w:t>
      </w:r>
      <w:r w:rsidRPr="00E61FCC">
        <w:rPr>
          <w:sz w:val="22"/>
          <w:szCs w:val="22"/>
        </w:rPr>
        <w:t>(не</w:t>
      </w:r>
      <w:r w:rsidRPr="00E61FCC">
        <w:rPr>
          <w:spacing w:val="-5"/>
          <w:sz w:val="22"/>
          <w:szCs w:val="22"/>
        </w:rPr>
        <w:t xml:space="preserve"> </w:t>
      </w:r>
      <w:r w:rsidRPr="00E61FCC">
        <w:rPr>
          <w:sz w:val="22"/>
          <w:szCs w:val="22"/>
        </w:rPr>
        <w:t>менее</w:t>
      </w:r>
      <w:r w:rsidRPr="00E61FCC">
        <w:rPr>
          <w:spacing w:val="-5"/>
          <w:sz w:val="22"/>
          <w:szCs w:val="22"/>
        </w:rPr>
        <w:t xml:space="preserve"> </w:t>
      </w:r>
      <w:r w:rsidRPr="00E61FCC">
        <w:rPr>
          <w:sz w:val="22"/>
          <w:szCs w:val="22"/>
        </w:rPr>
        <w:t>одного</w:t>
      </w:r>
      <w:r w:rsidRPr="00E61FCC">
        <w:rPr>
          <w:spacing w:val="-4"/>
          <w:sz w:val="22"/>
          <w:szCs w:val="22"/>
        </w:rPr>
        <w:t xml:space="preserve"> </w:t>
      </w:r>
      <w:r w:rsidRPr="00E61FCC">
        <w:rPr>
          <w:sz w:val="22"/>
          <w:szCs w:val="22"/>
        </w:rPr>
        <w:t>фрагмента</w:t>
      </w:r>
      <w:r w:rsidRPr="00E61FCC">
        <w:rPr>
          <w:spacing w:val="-5"/>
          <w:sz w:val="22"/>
          <w:szCs w:val="22"/>
        </w:rPr>
        <w:t xml:space="preserve"> </w:t>
      </w:r>
      <w:r w:rsidRPr="00E61FCC">
        <w:rPr>
          <w:sz w:val="22"/>
          <w:szCs w:val="22"/>
        </w:rPr>
        <w:t>по</w:t>
      </w:r>
      <w:r w:rsidRPr="00E61FCC">
        <w:rPr>
          <w:spacing w:val="-4"/>
          <w:sz w:val="22"/>
          <w:szCs w:val="22"/>
        </w:rPr>
        <w:t xml:space="preserve"> </w:t>
      </w:r>
      <w:r w:rsidRPr="00E61FCC">
        <w:rPr>
          <w:sz w:val="22"/>
          <w:szCs w:val="22"/>
        </w:rPr>
        <w:t>выбору). Лишь слову жизнь дана.</w:t>
      </w:r>
    </w:p>
    <w:p w14:paraId="3798C979" w14:textId="77777777" w:rsidR="00FA124F" w:rsidRPr="00E61FCC" w:rsidRDefault="003B164C">
      <w:pPr>
        <w:pStyle w:val="a3"/>
        <w:spacing w:line="222" w:lineRule="exact"/>
        <w:ind w:left="710"/>
        <w:jc w:val="left"/>
        <w:rPr>
          <w:sz w:val="22"/>
          <w:szCs w:val="22"/>
        </w:rPr>
      </w:pPr>
      <w:r w:rsidRPr="00E61FCC">
        <w:rPr>
          <w:sz w:val="22"/>
          <w:szCs w:val="22"/>
        </w:rPr>
        <w:t>«Припадаю</w:t>
      </w:r>
      <w:r w:rsidRPr="00E61FCC">
        <w:rPr>
          <w:spacing w:val="-6"/>
          <w:sz w:val="22"/>
          <w:szCs w:val="22"/>
        </w:rPr>
        <w:t xml:space="preserve"> </w:t>
      </w:r>
      <w:r w:rsidRPr="00E61FCC">
        <w:rPr>
          <w:sz w:val="22"/>
          <w:szCs w:val="22"/>
        </w:rPr>
        <w:t>к</w:t>
      </w:r>
      <w:r w:rsidRPr="00E61FCC">
        <w:rPr>
          <w:spacing w:val="-7"/>
          <w:sz w:val="22"/>
          <w:szCs w:val="22"/>
        </w:rPr>
        <w:t xml:space="preserve"> </w:t>
      </w:r>
      <w:r w:rsidRPr="00E61FCC">
        <w:rPr>
          <w:sz w:val="22"/>
          <w:szCs w:val="22"/>
        </w:rPr>
        <w:t>великой</w:t>
      </w:r>
      <w:r w:rsidRPr="00E61FCC">
        <w:rPr>
          <w:spacing w:val="-8"/>
          <w:sz w:val="22"/>
          <w:szCs w:val="22"/>
        </w:rPr>
        <w:t xml:space="preserve"> </w:t>
      </w:r>
      <w:r w:rsidRPr="00E61FCC">
        <w:rPr>
          <w:spacing w:val="-2"/>
          <w:sz w:val="22"/>
          <w:szCs w:val="22"/>
        </w:rPr>
        <w:t>реке…»</w:t>
      </w:r>
    </w:p>
    <w:p w14:paraId="1A2E4A6A" w14:textId="77777777" w:rsidR="00E61FCC" w:rsidRPr="00E61FCC" w:rsidRDefault="003B164C" w:rsidP="00232AC0">
      <w:pPr>
        <w:pStyle w:val="a3"/>
        <w:spacing w:before="106" w:line="348" w:lineRule="auto"/>
        <w:ind w:firstLine="707"/>
        <w:jc w:val="left"/>
        <w:rPr>
          <w:sz w:val="22"/>
          <w:szCs w:val="22"/>
        </w:rPr>
      </w:pPr>
      <w:r w:rsidRPr="00E61FCC">
        <w:rPr>
          <w:sz w:val="22"/>
          <w:szCs w:val="22"/>
        </w:rPr>
        <w:t>Стихотворения</w:t>
      </w:r>
      <w:r w:rsidRPr="00E61FCC">
        <w:rPr>
          <w:spacing w:val="40"/>
          <w:sz w:val="22"/>
          <w:szCs w:val="22"/>
        </w:rPr>
        <w:t xml:space="preserve"> </w:t>
      </w:r>
      <w:r w:rsidRPr="00E61FCC">
        <w:rPr>
          <w:sz w:val="22"/>
          <w:szCs w:val="22"/>
        </w:rPr>
        <w:t>(не</w:t>
      </w:r>
      <w:r w:rsidRPr="00E61FCC">
        <w:rPr>
          <w:spacing w:val="40"/>
          <w:sz w:val="22"/>
          <w:szCs w:val="22"/>
        </w:rPr>
        <w:t xml:space="preserve"> </w:t>
      </w:r>
      <w:r w:rsidRPr="00E61FCC">
        <w:rPr>
          <w:sz w:val="22"/>
          <w:szCs w:val="22"/>
        </w:rPr>
        <w:t>менее</w:t>
      </w:r>
      <w:r w:rsidRPr="00E61FCC">
        <w:rPr>
          <w:spacing w:val="40"/>
          <w:sz w:val="22"/>
          <w:szCs w:val="22"/>
        </w:rPr>
        <w:t xml:space="preserve"> </w:t>
      </w:r>
      <w:r w:rsidRPr="00E61FCC">
        <w:rPr>
          <w:sz w:val="22"/>
          <w:szCs w:val="22"/>
        </w:rPr>
        <w:t>двух).</w:t>
      </w:r>
      <w:r w:rsidRPr="00E61FCC">
        <w:rPr>
          <w:spacing w:val="40"/>
          <w:sz w:val="22"/>
          <w:szCs w:val="22"/>
        </w:rPr>
        <w:t xml:space="preserve"> </w:t>
      </w:r>
      <w:r w:rsidRPr="00E61FCC">
        <w:rPr>
          <w:sz w:val="22"/>
          <w:szCs w:val="22"/>
        </w:rPr>
        <w:t>Например:</w:t>
      </w:r>
      <w:r w:rsidRPr="00E61FCC">
        <w:rPr>
          <w:spacing w:val="40"/>
          <w:sz w:val="22"/>
          <w:szCs w:val="22"/>
        </w:rPr>
        <w:t xml:space="preserve"> </w:t>
      </w:r>
      <w:r w:rsidRPr="00E61FCC">
        <w:rPr>
          <w:sz w:val="22"/>
          <w:szCs w:val="22"/>
        </w:rPr>
        <w:t>И.А. Бродский</w:t>
      </w:r>
      <w:r w:rsidRPr="00E61FCC">
        <w:rPr>
          <w:spacing w:val="40"/>
          <w:sz w:val="22"/>
          <w:szCs w:val="22"/>
        </w:rPr>
        <w:t xml:space="preserve"> </w:t>
      </w:r>
      <w:r w:rsidRPr="00E61FCC">
        <w:rPr>
          <w:sz w:val="22"/>
          <w:szCs w:val="22"/>
        </w:rPr>
        <w:t>«Мой</w:t>
      </w:r>
      <w:r w:rsidRPr="00E61FCC">
        <w:rPr>
          <w:spacing w:val="40"/>
          <w:sz w:val="22"/>
          <w:szCs w:val="22"/>
        </w:rPr>
        <w:t xml:space="preserve"> </w:t>
      </w:r>
      <w:r w:rsidRPr="00E61FCC">
        <w:rPr>
          <w:sz w:val="22"/>
          <w:szCs w:val="22"/>
        </w:rPr>
        <w:t>народ»,</w:t>
      </w:r>
      <w:r w:rsidRPr="00E61FCC">
        <w:rPr>
          <w:spacing w:val="40"/>
          <w:sz w:val="22"/>
          <w:szCs w:val="22"/>
        </w:rPr>
        <w:t xml:space="preserve"> </w:t>
      </w:r>
      <w:r w:rsidRPr="00E61FCC">
        <w:rPr>
          <w:sz w:val="22"/>
          <w:szCs w:val="22"/>
        </w:rPr>
        <w:t>С.А. Каргашин</w:t>
      </w:r>
      <w:r w:rsidRPr="00E61FCC">
        <w:rPr>
          <w:spacing w:val="40"/>
          <w:sz w:val="22"/>
          <w:szCs w:val="22"/>
        </w:rPr>
        <w:t xml:space="preserve"> </w:t>
      </w:r>
      <w:r w:rsidRPr="00E61FCC">
        <w:rPr>
          <w:sz w:val="22"/>
          <w:szCs w:val="22"/>
        </w:rPr>
        <w:t>«Я</w:t>
      </w:r>
      <w:r w:rsidRPr="00E61FCC">
        <w:rPr>
          <w:spacing w:val="40"/>
          <w:sz w:val="22"/>
          <w:szCs w:val="22"/>
        </w:rPr>
        <w:t xml:space="preserve"> </w:t>
      </w:r>
      <w:r w:rsidRPr="00E61FCC">
        <w:rPr>
          <w:sz w:val="22"/>
          <w:szCs w:val="22"/>
        </w:rPr>
        <w:t>–</w:t>
      </w:r>
      <w:r w:rsidRPr="00E61FCC">
        <w:rPr>
          <w:spacing w:val="40"/>
          <w:sz w:val="22"/>
          <w:szCs w:val="22"/>
        </w:rPr>
        <w:t xml:space="preserve"> </w:t>
      </w:r>
      <w:r w:rsidRPr="00E61FCC">
        <w:rPr>
          <w:sz w:val="22"/>
          <w:szCs w:val="22"/>
        </w:rPr>
        <w:t>русский! Спасибо, Господи!..» и другие.</w:t>
      </w:r>
      <w:bookmarkStart w:id="26" w:name="_TOC_250020"/>
      <w:r w:rsidR="00E61FCC" w:rsidRPr="00E61FCC">
        <w:rPr>
          <w:sz w:val="22"/>
          <w:szCs w:val="22"/>
        </w:rPr>
        <w:t xml:space="preserve"> </w:t>
      </w:r>
    </w:p>
    <w:p w14:paraId="26345271" w14:textId="0334C320" w:rsidR="00FA124F" w:rsidRPr="00E61FCC" w:rsidRDefault="003B164C" w:rsidP="00232AC0">
      <w:pPr>
        <w:pStyle w:val="a3"/>
        <w:spacing w:before="106" w:line="348" w:lineRule="auto"/>
        <w:ind w:firstLine="707"/>
        <w:jc w:val="left"/>
        <w:rPr>
          <w:sz w:val="22"/>
          <w:szCs w:val="22"/>
        </w:rPr>
      </w:pPr>
      <w:r w:rsidRPr="00E61FCC">
        <w:rPr>
          <w:sz w:val="22"/>
          <w:szCs w:val="22"/>
        </w:rPr>
        <w:t>Рабочая</w:t>
      </w:r>
      <w:r w:rsidRPr="00E61FCC">
        <w:rPr>
          <w:spacing w:val="-9"/>
          <w:sz w:val="22"/>
          <w:szCs w:val="22"/>
        </w:rPr>
        <w:t xml:space="preserve"> </w:t>
      </w:r>
      <w:r w:rsidRPr="00E61FCC">
        <w:rPr>
          <w:sz w:val="22"/>
          <w:szCs w:val="22"/>
        </w:rPr>
        <w:t>программа</w:t>
      </w:r>
      <w:r w:rsidRPr="00E61FCC">
        <w:rPr>
          <w:spacing w:val="-9"/>
          <w:sz w:val="22"/>
          <w:szCs w:val="22"/>
        </w:rPr>
        <w:t xml:space="preserve"> </w:t>
      </w:r>
      <w:r w:rsidRPr="00E61FCC">
        <w:rPr>
          <w:sz w:val="22"/>
          <w:szCs w:val="22"/>
        </w:rPr>
        <w:t>по</w:t>
      </w:r>
      <w:r w:rsidRPr="00E61FCC">
        <w:rPr>
          <w:spacing w:val="-8"/>
          <w:sz w:val="22"/>
          <w:szCs w:val="22"/>
        </w:rPr>
        <w:t xml:space="preserve"> </w:t>
      </w:r>
      <w:r w:rsidRPr="00E61FCC">
        <w:rPr>
          <w:sz w:val="22"/>
          <w:szCs w:val="22"/>
        </w:rPr>
        <w:t>учебному</w:t>
      </w:r>
      <w:r w:rsidRPr="00E61FCC">
        <w:rPr>
          <w:spacing w:val="-7"/>
          <w:sz w:val="22"/>
          <w:szCs w:val="22"/>
        </w:rPr>
        <w:t xml:space="preserve"> </w:t>
      </w:r>
      <w:r w:rsidRPr="00E61FCC">
        <w:rPr>
          <w:sz w:val="22"/>
          <w:szCs w:val="22"/>
        </w:rPr>
        <w:t>предмету</w:t>
      </w:r>
      <w:r w:rsidRPr="00E61FCC">
        <w:rPr>
          <w:spacing w:val="-9"/>
          <w:sz w:val="22"/>
          <w:szCs w:val="22"/>
        </w:rPr>
        <w:t xml:space="preserve"> </w:t>
      </w:r>
      <w:r w:rsidRPr="00E61FCC">
        <w:rPr>
          <w:sz w:val="22"/>
          <w:szCs w:val="22"/>
        </w:rPr>
        <w:t>«Родная</w:t>
      </w:r>
      <w:r w:rsidRPr="00E61FCC">
        <w:rPr>
          <w:spacing w:val="-9"/>
          <w:sz w:val="22"/>
          <w:szCs w:val="22"/>
        </w:rPr>
        <w:t xml:space="preserve"> </w:t>
      </w:r>
      <w:r w:rsidRPr="00E61FCC">
        <w:rPr>
          <w:sz w:val="22"/>
          <w:szCs w:val="22"/>
        </w:rPr>
        <w:t>(башкирская)</w:t>
      </w:r>
      <w:r w:rsidRPr="00E61FCC">
        <w:rPr>
          <w:spacing w:val="-7"/>
          <w:sz w:val="22"/>
          <w:szCs w:val="22"/>
        </w:rPr>
        <w:t xml:space="preserve"> </w:t>
      </w:r>
      <w:bookmarkEnd w:id="26"/>
      <w:r w:rsidRPr="00E61FCC">
        <w:rPr>
          <w:spacing w:val="-2"/>
          <w:sz w:val="22"/>
          <w:szCs w:val="22"/>
        </w:rPr>
        <w:t>литература</w:t>
      </w:r>
    </w:p>
    <w:p w14:paraId="404B7A50" w14:textId="77777777" w:rsidR="00FA124F" w:rsidRPr="00E61FCC" w:rsidRDefault="00FA124F">
      <w:pPr>
        <w:pStyle w:val="a3"/>
        <w:spacing w:before="123"/>
        <w:ind w:left="0"/>
        <w:jc w:val="left"/>
        <w:rPr>
          <w:b/>
          <w:sz w:val="22"/>
          <w:szCs w:val="22"/>
        </w:rPr>
      </w:pPr>
    </w:p>
    <w:p w14:paraId="2AA030EC" w14:textId="77777777" w:rsidR="00FA124F" w:rsidRPr="00E61FCC" w:rsidRDefault="003B164C">
      <w:pPr>
        <w:pStyle w:val="a3"/>
        <w:ind w:left="710"/>
        <w:rPr>
          <w:sz w:val="22"/>
          <w:szCs w:val="22"/>
        </w:rPr>
      </w:pPr>
      <w:r w:rsidRPr="00E61FCC">
        <w:rPr>
          <w:sz w:val="22"/>
          <w:szCs w:val="22"/>
        </w:rPr>
        <w:t>Рабочая</w:t>
      </w:r>
      <w:r w:rsidRPr="00E61FCC">
        <w:rPr>
          <w:spacing w:val="-8"/>
          <w:sz w:val="22"/>
          <w:szCs w:val="22"/>
        </w:rPr>
        <w:t xml:space="preserve"> </w:t>
      </w:r>
      <w:r w:rsidRPr="00E61FCC">
        <w:rPr>
          <w:sz w:val="22"/>
          <w:szCs w:val="22"/>
        </w:rPr>
        <w:t>программа</w:t>
      </w:r>
      <w:r w:rsidRPr="00E61FCC">
        <w:rPr>
          <w:spacing w:val="-7"/>
          <w:sz w:val="22"/>
          <w:szCs w:val="22"/>
        </w:rPr>
        <w:t xml:space="preserve"> </w:t>
      </w:r>
      <w:r w:rsidRPr="00E61FCC">
        <w:rPr>
          <w:sz w:val="22"/>
          <w:szCs w:val="22"/>
        </w:rPr>
        <w:t>по</w:t>
      </w:r>
      <w:r w:rsidRPr="00E61FCC">
        <w:rPr>
          <w:spacing w:val="-6"/>
          <w:sz w:val="22"/>
          <w:szCs w:val="22"/>
        </w:rPr>
        <w:t xml:space="preserve"> </w:t>
      </w:r>
      <w:r w:rsidRPr="00E61FCC">
        <w:rPr>
          <w:sz w:val="22"/>
          <w:szCs w:val="22"/>
        </w:rPr>
        <w:t>учебному</w:t>
      </w:r>
      <w:r w:rsidRPr="00E61FCC">
        <w:rPr>
          <w:spacing w:val="-6"/>
          <w:sz w:val="22"/>
          <w:szCs w:val="22"/>
        </w:rPr>
        <w:t xml:space="preserve"> </w:t>
      </w:r>
      <w:r w:rsidRPr="00E61FCC">
        <w:rPr>
          <w:sz w:val="22"/>
          <w:szCs w:val="22"/>
        </w:rPr>
        <w:t>предмету</w:t>
      </w:r>
      <w:r w:rsidRPr="00E61FCC">
        <w:rPr>
          <w:spacing w:val="-6"/>
          <w:sz w:val="22"/>
          <w:szCs w:val="22"/>
        </w:rPr>
        <w:t xml:space="preserve"> </w:t>
      </w:r>
      <w:r w:rsidRPr="00E61FCC">
        <w:rPr>
          <w:sz w:val="22"/>
          <w:szCs w:val="22"/>
        </w:rPr>
        <w:t>«Родная</w:t>
      </w:r>
      <w:r w:rsidRPr="00E61FCC">
        <w:rPr>
          <w:spacing w:val="-8"/>
          <w:sz w:val="22"/>
          <w:szCs w:val="22"/>
        </w:rPr>
        <w:t xml:space="preserve"> </w:t>
      </w:r>
      <w:r w:rsidRPr="00E61FCC">
        <w:rPr>
          <w:sz w:val="22"/>
          <w:szCs w:val="22"/>
        </w:rPr>
        <w:t>(башкирская)</w:t>
      </w:r>
      <w:r w:rsidRPr="00E61FCC">
        <w:rPr>
          <w:spacing w:val="-6"/>
          <w:sz w:val="22"/>
          <w:szCs w:val="22"/>
        </w:rPr>
        <w:t xml:space="preserve"> </w:t>
      </w:r>
      <w:r w:rsidRPr="00E61FCC">
        <w:rPr>
          <w:spacing w:val="-2"/>
          <w:sz w:val="22"/>
          <w:szCs w:val="22"/>
        </w:rPr>
        <w:t>литература».</w:t>
      </w:r>
    </w:p>
    <w:p w14:paraId="5E8189C0" w14:textId="77777777" w:rsidR="00FA124F" w:rsidRPr="00E61FCC" w:rsidRDefault="003B164C">
      <w:pPr>
        <w:pStyle w:val="a3"/>
        <w:spacing w:before="1"/>
        <w:ind w:left="710"/>
        <w:rPr>
          <w:sz w:val="22"/>
          <w:szCs w:val="22"/>
        </w:rPr>
      </w:pPr>
      <w:r w:rsidRPr="00E61FCC">
        <w:rPr>
          <w:sz w:val="22"/>
          <w:szCs w:val="22"/>
        </w:rPr>
        <w:t>Рабочая</w:t>
      </w:r>
      <w:r w:rsidRPr="00E61FCC">
        <w:rPr>
          <w:spacing w:val="7"/>
          <w:sz w:val="22"/>
          <w:szCs w:val="22"/>
        </w:rPr>
        <w:t xml:space="preserve"> </w:t>
      </w:r>
      <w:r w:rsidRPr="00E61FCC">
        <w:rPr>
          <w:sz w:val="22"/>
          <w:szCs w:val="22"/>
        </w:rPr>
        <w:t>программа</w:t>
      </w:r>
      <w:r w:rsidRPr="00E61FCC">
        <w:rPr>
          <w:spacing w:val="8"/>
          <w:sz w:val="22"/>
          <w:szCs w:val="22"/>
        </w:rPr>
        <w:t xml:space="preserve"> </w:t>
      </w:r>
      <w:r w:rsidRPr="00E61FCC">
        <w:rPr>
          <w:sz w:val="22"/>
          <w:szCs w:val="22"/>
        </w:rPr>
        <w:t>по</w:t>
      </w:r>
      <w:r w:rsidRPr="00E61FCC">
        <w:rPr>
          <w:spacing w:val="9"/>
          <w:sz w:val="22"/>
          <w:szCs w:val="22"/>
        </w:rPr>
        <w:t xml:space="preserve"> </w:t>
      </w:r>
      <w:r w:rsidRPr="00E61FCC">
        <w:rPr>
          <w:sz w:val="22"/>
          <w:szCs w:val="22"/>
        </w:rPr>
        <w:t>учебному</w:t>
      </w:r>
      <w:r w:rsidRPr="00E61FCC">
        <w:rPr>
          <w:spacing w:val="12"/>
          <w:sz w:val="22"/>
          <w:szCs w:val="22"/>
        </w:rPr>
        <w:t xml:space="preserve"> </w:t>
      </w:r>
      <w:r w:rsidRPr="00E61FCC">
        <w:rPr>
          <w:sz w:val="22"/>
          <w:szCs w:val="22"/>
        </w:rPr>
        <w:t>предмету</w:t>
      </w:r>
      <w:r w:rsidRPr="00E61FCC">
        <w:rPr>
          <w:spacing w:val="8"/>
          <w:sz w:val="22"/>
          <w:szCs w:val="22"/>
        </w:rPr>
        <w:t xml:space="preserve"> </w:t>
      </w:r>
      <w:r w:rsidRPr="00E61FCC">
        <w:rPr>
          <w:sz w:val="22"/>
          <w:szCs w:val="22"/>
        </w:rPr>
        <w:t>«Родная</w:t>
      </w:r>
      <w:r w:rsidRPr="00E61FCC">
        <w:rPr>
          <w:spacing w:val="8"/>
          <w:sz w:val="22"/>
          <w:szCs w:val="22"/>
        </w:rPr>
        <w:t xml:space="preserve"> </w:t>
      </w:r>
      <w:r w:rsidRPr="00E61FCC">
        <w:rPr>
          <w:sz w:val="22"/>
          <w:szCs w:val="22"/>
        </w:rPr>
        <w:t>(башкирская)</w:t>
      </w:r>
      <w:r w:rsidRPr="00E61FCC">
        <w:rPr>
          <w:spacing w:val="8"/>
          <w:sz w:val="22"/>
          <w:szCs w:val="22"/>
        </w:rPr>
        <w:t xml:space="preserve"> </w:t>
      </w:r>
      <w:r w:rsidRPr="00E61FCC">
        <w:rPr>
          <w:sz w:val="22"/>
          <w:szCs w:val="22"/>
        </w:rPr>
        <w:t>литература»</w:t>
      </w:r>
      <w:r w:rsidRPr="00E61FCC">
        <w:rPr>
          <w:spacing w:val="9"/>
          <w:sz w:val="22"/>
          <w:szCs w:val="22"/>
        </w:rPr>
        <w:t xml:space="preserve"> </w:t>
      </w:r>
      <w:r w:rsidRPr="00E61FCC">
        <w:rPr>
          <w:sz w:val="22"/>
          <w:szCs w:val="22"/>
        </w:rPr>
        <w:t>(предметная</w:t>
      </w:r>
      <w:r w:rsidRPr="00E61FCC">
        <w:rPr>
          <w:spacing w:val="9"/>
          <w:sz w:val="22"/>
          <w:szCs w:val="22"/>
        </w:rPr>
        <w:t xml:space="preserve"> </w:t>
      </w:r>
      <w:r w:rsidRPr="00E61FCC">
        <w:rPr>
          <w:spacing w:val="-2"/>
          <w:sz w:val="22"/>
          <w:szCs w:val="22"/>
        </w:rPr>
        <w:t>область</w:t>
      </w:r>
    </w:p>
    <w:p w14:paraId="2A8E778C" w14:textId="77777777" w:rsidR="00FA124F" w:rsidRPr="00E61FCC" w:rsidRDefault="003B164C">
      <w:pPr>
        <w:pStyle w:val="a3"/>
        <w:ind w:right="142"/>
        <w:rPr>
          <w:sz w:val="22"/>
          <w:szCs w:val="22"/>
        </w:rPr>
      </w:pPr>
      <w:r w:rsidRPr="00E61FCC">
        <w:rPr>
          <w:sz w:val="22"/>
          <w:szCs w:val="22"/>
        </w:rPr>
        <w:t>«Родной</w:t>
      </w:r>
      <w:r w:rsidRPr="00E61FCC">
        <w:rPr>
          <w:spacing w:val="-10"/>
          <w:sz w:val="22"/>
          <w:szCs w:val="22"/>
        </w:rPr>
        <w:t xml:space="preserve"> </w:t>
      </w:r>
      <w:r w:rsidRPr="00E61FCC">
        <w:rPr>
          <w:sz w:val="22"/>
          <w:szCs w:val="22"/>
        </w:rPr>
        <w:t>язык</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родная</w:t>
      </w:r>
      <w:r w:rsidRPr="00E61FCC">
        <w:rPr>
          <w:spacing w:val="-9"/>
          <w:sz w:val="22"/>
          <w:szCs w:val="22"/>
        </w:rPr>
        <w:t xml:space="preserve"> </w:t>
      </w:r>
      <w:r w:rsidRPr="00E61FCC">
        <w:rPr>
          <w:sz w:val="22"/>
          <w:szCs w:val="22"/>
        </w:rPr>
        <w:t>литература»)</w:t>
      </w:r>
      <w:r w:rsidRPr="00E61FCC">
        <w:rPr>
          <w:spacing w:val="-11"/>
          <w:sz w:val="22"/>
          <w:szCs w:val="22"/>
        </w:rPr>
        <w:t xml:space="preserve"> </w:t>
      </w:r>
      <w:r w:rsidRPr="00E61FCC">
        <w:rPr>
          <w:sz w:val="22"/>
          <w:szCs w:val="22"/>
        </w:rPr>
        <w:t>(далее</w:t>
      </w:r>
      <w:r w:rsidRPr="00E61FCC">
        <w:rPr>
          <w:spacing w:val="-8"/>
          <w:sz w:val="22"/>
          <w:szCs w:val="22"/>
        </w:rPr>
        <w:t xml:space="preserve"> </w:t>
      </w:r>
      <w:r w:rsidRPr="00E61FCC">
        <w:rPr>
          <w:sz w:val="22"/>
          <w:szCs w:val="22"/>
        </w:rPr>
        <w:t>соответственно</w:t>
      </w:r>
      <w:r w:rsidRPr="00E61FCC">
        <w:rPr>
          <w:spacing w:val="-3"/>
          <w:sz w:val="22"/>
          <w:szCs w:val="22"/>
        </w:rPr>
        <w:t xml:space="preserve"> </w:t>
      </w:r>
      <w:r w:rsidRPr="00E61FCC">
        <w:rPr>
          <w:sz w:val="22"/>
          <w:szCs w:val="22"/>
        </w:rPr>
        <w:t>–</w:t>
      </w:r>
      <w:r w:rsidRPr="00E61FCC">
        <w:rPr>
          <w:spacing w:val="-7"/>
          <w:sz w:val="22"/>
          <w:szCs w:val="22"/>
        </w:rPr>
        <w:t xml:space="preserve"> </w:t>
      </w:r>
      <w:r w:rsidRPr="00E61FCC">
        <w:rPr>
          <w:sz w:val="22"/>
          <w:szCs w:val="22"/>
        </w:rPr>
        <w:t>программа</w:t>
      </w:r>
      <w:r w:rsidRPr="00E61FCC">
        <w:rPr>
          <w:spacing w:val="-8"/>
          <w:sz w:val="22"/>
          <w:szCs w:val="22"/>
        </w:rPr>
        <w:t xml:space="preserve"> </w:t>
      </w:r>
      <w:r w:rsidRPr="00E61FCC">
        <w:rPr>
          <w:sz w:val="22"/>
          <w:szCs w:val="22"/>
        </w:rPr>
        <w:t>по</w:t>
      </w:r>
      <w:r w:rsidRPr="00E61FCC">
        <w:rPr>
          <w:spacing w:val="-8"/>
          <w:sz w:val="22"/>
          <w:szCs w:val="22"/>
        </w:rPr>
        <w:t xml:space="preserve"> </w:t>
      </w:r>
      <w:r w:rsidRPr="00E61FCC">
        <w:rPr>
          <w:sz w:val="22"/>
          <w:szCs w:val="22"/>
        </w:rPr>
        <w:t>родной</w:t>
      </w:r>
      <w:r w:rsidRPr="00E61FCC">
        <w:rPr>
          <w:spacing w:val="-10"/>
          <w:sz w:val="22"/>
          <w:szCs w:val="22"/>
        </w:rPr>
        <w:t xml:space="preserve"> </w:t>
      </w:r>
      <w:r w:rsidRPr="00E61FCC">
        <w:rPr>
          <w:sz w:val="22"/>
          <w:szCs w:val="22"/>
        </w:rPr>
        <w:t>(башкирской)</w:t>
      </w:r>
      <w:r w:rsidRPr="00E61FCC">
        <w:rPr>
          <w:spacing w:val="-8"/>
          <w:sz w:val="22"/>
          <w:szCs w:val="22"/>
        </w:rPr>
        <w:t xml:space="preserve"> </w:t>
      </w:r>
      <w:r w:rsidRPr="00E61FCC">
        <w:rPr>
          <w:sz w:val="22"/>
          <w:szCs w:val="22"/>
        </w:rPr>
        <w:t>литературе, родная</w:t>
      </w:r>
      <w:r w:rsidRPr="00E61FCC">
        <w:rPr>
          <w:spacing w:val="-6"/>
          <w:sz w:val="22"/>
          <w:szCs w:val="22"/>
        </w:rPr>
        <w:t xml:space="preserve"> </w:t>
      </w:r>
      <w:r w:rsidRPr="00E61FCC">
        <w:rPr>
          <w:sz w:val="22"/>
          <w:szCs w:val="22"/>
        </w:rPr>
        <w:t>(башкирская)</w:t>
      </w:r>
      <w:r w:rsidRPr="00E61FCC">
        <w:rPr>
          <w:spacing w:val="-4"/>
          <w:sz w:val="22"/>
          <w:szCs w:val="22"/>
        </w:rPr>
        <w:t xml:space="preserve"> </w:t>
      </w:r>
      <w:r w:rsidRPr="00E61FCC">
        <w:rPr>
          <w:sz w:val="22"/>
          <w:szCs w:val="22"/>
        </w:rPr>
        <w:t>литература,</w:t>
      </w:r>
      <w:r w:rsidRPr="00E61FCC">
        <w:rPr>
          <w:spacing w:val="-3"/>
          <w:sz w:val="22"/>
          <w:szCs w:val="22"/>
        </w:rPr>
        <w:t xml:space="preserve"> </w:t>
      </w:r>
      <w:r w:rsidRPr="00E61FCC">
        <w:rPr>
          <w:sz w:val="22"/>
          <w:szCs w:val="22"/>
        </w:rPr>
        <w:t>башкирская</w:t>
      </w:r>
      <w:r w:rsidRPr="00E61FCC">
        <w:rPr>
          <w:spacing w:val="-3"/>
          <w:sz w:val="22"/>
          <w:szCs w:val="22"/>
        </w:rPr>
        <w:t xml:space="preserve"> </w:t>
      </w:r>
      <w:r w:rsidRPr="00E61FCC">
        <w:rPr>
          <w:sz w:val="22"/>
          <w:szCs w:val="22"/>
        </w:rPr>
        <w:t>литература)</w:t>
      </w:r>
      <w:r w:rsidRPr="00E61FCC">
        <w:rPr>
          <w:spacing w:val="-4"/>
          <w:sz w:val="22"/>
          <w:szCs w:val="22"/>
        </w:rPr>
        <w:t xml:space="preserve"> </w:t>
      </w:r>
      <w:r w:rsidRPr="00E61FCC">
        <w:rPr>
          <w:sz w:val="22"/>
          <w:szCs w:val="22"/>
        </w:rPr>
        <w:t>разработана</w:t>
      </w:r>
      <w:r w:rsidRPr="00E61FCC">
        <w:rPr>
          <w:spacing w:val="-5"/>
          <w:sz w:val="22"/>
          <w:szCs w:val="22"/>
        </w:rPr>
        <w:t xml:space="preserve"> </w:t>
      </w:r>
      <w:r w:rsidRPr="00E61FCC">
        <w:rPr>
          <w:sz w:val="22"/>
          <w:szCs w:val="22"/>
        </w:rPr>
        <w:t>для</w:t>
      </w:r>
      <w:r w:rsidRPr="00E61FCC">
        <w:rPr>
          <w:spacing w:val="-6"/>
          <w:sz w:val="22"/>
          <w:szCs w:val="22"/>
        </w:rPr>
        <w:t xml:space="preserve"> </w:t>
      </w:r>
      <w:r w:rsidRPr="00E61FCC">
        <w:rPr>
          <w:sz w:val="22"/>
          <w:szCs w:val="22"/>
        </w:rPr>
        <w:t>обучающихся,</w:t>
      </w:r>
      <w:r w:rsidRPr="00E61FCC">
        <w:rPr>
          <w:spacing w:val="-5"/>
          <w:sz w:val="22"/>
          <w:szCs w:val="22"/>
        </w:rPr>
        <w:t xml:space="preserve"> </w:t>
      </w:r>
      <w:r w:rsidRPr="00E61FCC">
        <w:rPr>
          <w:sz w:val="22"/>
          <w:szCs w:val="22"/>
        </w:rPr>
        <w:t>владеющих</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(или) слабо</w:t>
      </w:r>
      <w:r w:rsidRPr="00E61FCC">
        <w:rPr>
          <w:spacing w:val="-1"/>
          <w:sz w:val="22"/>
          <w:szCs w:val="22"/>
        </w:rPr>
        <w:t xml:space="preserve"> </w:t>
      </w:r>
      <w:r w:rsidRPr="00E61FCC">
        <w:rPr>
          <w:sz w:val="22"/>
          <w:szCs w:val="22"/>
        </w:rPr>
        <w:t>владеющих</w:t>
      </w:r>
      <w:r w:rsidRPr="00E61FCC">
        <w:rPr>
          <w:spacing w:val="-1"/>
          <w:sz w:val="22"/>
          <w:szCs w:val="22"/>
        </w:rPr>
        <w:t xml:space="preserve"> </w:t>
      </w:r>
      <w:r w:rsidRPr="00E61FCC">
        <w:rPr>
          <w:sz w:val="22"/>
          <w:szCs w:val="22"/>
        </w:rPr>
        <w:t>родным (башкирским)</w:t>
      </w:r>
      <w:r w:rsidRPr="00E61FCC">
        <w:rPr>
          <w:spacing w:val="-1"/>
          <w:sz w:val="22"/>
          <w:szCs w:val="22"/>
        </w:rPr>
        <w:t xml:space="preserve"> </w:t>
      </w:r>
      <w:r w:rsidRPr="00E61FCC">
        <w:rPr>
          <w:sz w:val="22"/>
          <w:szCs w:val="22"/>
        </w:rPr>
        <w:t>языком,</w:t>
      </w:r>
      <w:r w:rsidRPr="00E61FCC">
        <w:rPr>
          <w:spacing w:val="-2"/>
          <w:sz w:val="22"/>
          <w:szCs w:val="22"/>
        </w:rPr>
        <w:t xml:space="preserve"> </w:t>
      </w:r>
      <w:r w:rsidRPr="00E61FCC">
        <w:rPr>
          <w:sz w:val="22"/>
          <w:szCs w:val="22"/>
        </w:rPr>
        <w:t>и</w:t>
      </w:r>
      <w:r w:rsidRPr="00E61FCC">
        <w:rPr>
          <w:spacing w:val="-3"/>
          <w:sz w:val="22"/>
          <w:szCs w:val="22"/>
        </w:rPr>
        <w:t xml:space="preserve"> </w:t>
      </w:r>
      <w:r w:rsidRPr="00E61FCC">
        <w:rPr>
          <w:sz w:val="22"/>
          <w:szCs w:val="22"/>
        </w:rPr>
        <w:t>включает</w:t>
      </w:r>
      <w:r w:rsidRPr="00E61FCC">
        <w:rPr>
          <w:spacing w:val="-3"/>
          <w:sz w:val="22"/>
          <w:szCs w:val="22"/>
        </w:rPr>
        <w:t xml:space="preserve"> </w:t>
      </w:r>
      <w:r w:rsidRPr="00E61FCC">
        <w:rPr>
          <w:sz w:val="22"/>
          <w:szCs w:val="22"/>
        </w:rPr>
        <w:t>пояснительную</w:t>
      </w:r>
      <w:r w:rsidRPr="00E61FCC">
        <w:rPr>
          <w:spacing w:val="-2"/>
          <w:sz w:val="22"/>
          <w:szCs w:val="22"/>
        </w:rPr>
        <w:t xml:space="preserve"> </w:t>
      </w:r>
      <w:r w:rsidRPr="00E61FCC">
        <w:rPr>
          <w:sz w:val="22"/>
          <w:szCs w:val="22"/>
        </w:rPr>
        <w:t>записку,</w:t>
      </w:r>
      <w:r w:rsidRPr="00E61FCC">
        <w:rPr>
          <w:spacing w:val="-2"/>
          <w:sz w:val="22"/>
          <w:szCs w:val="22"/>
        </w:rPr>
        <w:t xml:space="preserve"> </w:t>
      </w:r>
      <w:r w:rsidRPr="00E61FCC">
        <w:rPr>
          <w:sz w:val="22"/>
          <w:szCs w:val="22"/>
        </w:rPr>
        <w:t>содержание</w:t>
      </w:r>
      <w:r w:rsidRPr="00E61FCC">
        <w:rPr>
          <w:spacing w:val="-1"/>
          <w:sz w:val="22"/>
          <w:szCs w:val="22"/>
        </w:rPr>
        <w:t xml:space="preserve"> </w:t>
      </w:r>
      <w:r w:rsidRPr="00E61FCC">
        <w:rPr>
          <w:sz w:val="22"/>
          <w:szCs w:val="22"/>
        </w:rPr>
        <w:t>обучения, планируемые результаты освоения программы по родной (башкирской) литературе.</w:t>
      </w:r>
    </w:p>
    <w:p w14:paraId="368D05CF" w14:textId="77777777" w:rsidR="00FA124F" w:rsidRPr="00E61FCC" w:rsidRDefault="003B164C" w:rsidP="00E61FCC">
      <w:pPr>
        <w:pStyle w:val="a3"/>
        <w:ind w:right="141" w:firstLine="707"/>
        <w:rPr>
          <w:sz w:val="22"/>
          <w:szCs w:val="22"/>
        </w:rPr>
      </w:pPr>
      <w:r w:rsidRPr="00E61FCC">
        <w:rPr>
          <w:sz w:val="22"/>
          <w:szCs w:val="22"/>
        </w:rPr>
        <w:t>Пояснительная записка отражает общие цели изучения</w:t>
      </w:r>
      <w:r w:rsidRPr="00E61FCC">
        <w:rPr>
          <w:spacing w:val="24"/>
          <w:sz w:val="22"/>
          <w:szCs w:val="22"/>
        </w:rPr>
        <w:t xml:space="preserve"> </w:t>
      </w:r>
      <w:r w:rsidRPr="00E61FCC">
        <w:rPr>
          <w:sz w:val="22"/>
          <w:szCs w:val="22"/>
        </w:rPr>
        <w:t>родной (башкирской)</w:t>
      </w:r>
      <w:r w:rsidRPr="00E61FCC">
        <w:rPr>
          <w:spacing w:val="23"/>
          <w:sz w:val="22"/>
          <w:szCs w:val="22"/>
        </w:rPr>
        <w:t xml:space="preserve"> </w:t>
      </w:r>
      <w:r w:rsidRPr="00E61FCC">
        <w:rPr>
          <w:sz w:val="22"/>
          <w:szCs w:val="22"/>
        </w:rPr>
        <w:t>литературы,</w:t>
      </w:r>
      <w:r w:rsidRPr="00E61FCC">
        <w:rPr>
          <w:spacing w:val="23"/>
          <w:sz w:val="22"/>
          <w:szCs w:val="22"/>
        </w:rPr>
        <w:t xml:space="preserve"> </w:t>
      </w:r>
      <w:r w:rsidRPr="00E61FCC">
        <w:rPr>
          <w:sz w:val="22"/>
          <w:szCs w:val="22"/>
        </w:rPr>
        <w:t>место в структуре</w:t>
      </w:r>
      <w:r w:rsidRPr="00E61FCC">
        <w:rPr>
          <w:spacing w:val="-7"/>
          <w:sz w:val="22"/>
          <w:szCs w:val="22"/>
        </w:rPr>
        <w:t xml:space="preserve"> </w:t>
      </w:r>
      <w:r w:rsidRPr="00E61FCC">
        <w:rPr>
          <w:sz w:val="22"/>
          <w:szCs w:val="22"/>
        </w:rPr>
        <w:t>учебного</w:t>
      </w:r>
      <w:r w:rsidRPr="00E61FCC">
        <w:rPr>
          <w:spacing w:val="-6"/>
          <w:sz w:val="22"/>
          <w:szCs w:val="22"/>
        </w:rPr>
        <w:t xml:space="preserve"> </w:t>
      </w:r>
      <w:r w:rsidRPr="00E61FCC">
        <w:rPr>
          <w:sz w:val="22"/>
          <w:szCs w:val="22"/>
        </w:rPr>
        <w:t>плана,</w:t>
      </w:r>
      <w:r w:rsidRPr="00E61FCC">
        <w:rPr>
          <w:spacing w:val="-7"/>
          <w:sz w:val="22"/>
          <w:szCs w:val="22"/>
        </w:rPr>
        <w:t xml:space="preserve"> </w:t>
      </w:r>
      <w:r w:rsidRPr="00E61FCC">
        <w:rPr>
          <w:sz w:val="22"/>
          <w:szCs w:val="22"/>
        </w:rPr>
        <w:t>а</w:t>
      </w:r>
      <w:r w:rsidRPr="00E61FCC">
        <w:rPr>
          <w:spacing w:val="-7"/>
          <w:sz w:val="22"/>
          <w:szCs w:val="22"/>
        </w:rPr>
        <w:t xml:space="preserve"> </w:t>
      </w:r>
      <w:r w:rsidRPr="00E61FCC">
        <w:rPr>
          <w:sz w:val="22"/>
          <w:szCs w:val="22"/>
        </w:rPr>
        <w:t>также</w:t>
      </w:r>
      <w:r w:rsidRPr="00E61FCC">
        <w:rPr>
          <w:spacing w:val="-4"/>
          <w:sz w:val="22"/>
          <w:szCs w:val="22"/>
        </w:rPr>
        <w:t xml:space="preserve"> </w:t>
      </w:r>
      <w:r w:rsidRPr="00E61FCC">
        <w:rPr>
          <w:sz w:val="22"/>
          <w:szCs w:val="22"/>
        </w:rPr>
        <w:t>подходы</w:t>
      </w:r>
      <w:r w:rsidRPr="00E61FCC">
        <w:rPr>
          <w:spacing w:val="-7"/>
          <w:sz w:val="22"/>
          <w:szCs w:val="22"/>
        </w:rPr>
        <w:t xml:space="preserve"> </w:t>
      </w:r>
      <w:r w:rsidRPr="00E61FCC">
        <w:rPr>
          <w:sz w:val="22"/>
          <w:szCs w:val="22"/>
        </w:rPr>
        <w:t>к</w:t>
      </w:r>
      <w:r w:rsidRPr="00E61FCC">
        <w:rPr>
          <w:spacing w:val="-8"/>
          <w:sz w:val="22"/>
          <w:szCs w:val="22"/>
        </w:rPr>
        <w:t xml:space="preserve"> </w:t>
      </w:r>
      <w:r w:rsidRPr="00E61FCC">
        <w:rPr>
          <w:sz w:val="22"/>
          <w:szCs w:val="22"/>
        </w:rPr>
        <w:t>отбору</w:t>
      </w:r>
      <w:r w:rsidRPr="00E61FCC">
        <w:rPr>
          <w:spacing w:val="-6"/>
          <w:sz w:val="22"/>
          <w:szCs w:val="22"/>
        </w:rPr>
        <w:t xml:space="preserve"> </w:t>
      </w:r>
      <w:r w:rsidRPr="00E61FCC">
        <w:rPr>
          <w:sz w:val="22"/>
          <w:szCs w:val="22"/>
        </w:rPr>
        <w:t>содержания,</w:t>
      </w:r>
      <w:r w:rsidRPr="00E61FCC">
        <w:rPr>
          <w:spacing w:val="-7"/>
          <w:sz w:val="22"/>
          <w:szCs w:val="22"/>
        </w:rPr>
        <w:t xml:space="preserve"> </w:t>
      </w:r>
      <w:r w:rsidRPr="00E61FCC">
        <w:rPr>
          <w:sz w:val="22"/>
          <w:szCs w:val="22"/>
        </w:rPr>
        <w:t>к</w:t>
      </w:r>
      <w:r w:rsidRPr="00E61FCC">
        <w:rPr>
          <w:spacing w:val="-7"/>
          <w:sz w:val="22"/>
          <w:szCs w:val="22"/>
        </w:rPr>
        <w:t xml:space="preserve"> </w:t>
      </w:r>
      <w:r w:rsidRPr="00E61FCC">
        <w:rPr>
          <w:sz w:val="22"/>
          <w:szCs w:val="22"/>
        </w:rPr>
        <w:t>определению</w:t>
      </w:r>
      <w:r w:rsidRPr="00E61FCC">
        <w:rPr>
          <w:spacing w:val="-7"/>
          <w:sz w:val="22"/>
          <w:szCs w:val="22"/>
        </w:rPr>
        <w:t xml:space="preserve"> </w:t>
      </w:r>
      <w:r w:rsidRPr="00E61FCC">
        <w:rPr>
          <w:sz w:val="22"/>
          <w:szCs w:val="22"/>
        </w:rPr>
        <w:t>планируемых</w:t>
      </w:r>
      <w:r w:rsidRPr="00E61FCC">
        <w:rPr>
          <w:spacing w:val="-6"/>
          <w:sz w:val="22"/>
          <w:szCs w:val="22"/>
        </w:rPr>
        <w:t xml:space="preserve"> </w:t>
      </w:r>
      <w:r w:rsidRPr="00E61FCC">
        <w:rPr>
          <w:spacing w:val="-2"/>
          <w:sz w:val="22"/>
          <w:szCs w:val="22"/>
        </w:rPr>
        <w:t>результатов.</w:t>
      </w:r>
    </w:p>
    <w:p w14:paraId="5B24A8C5" w14:textId="77777777" w:rsidR="00FA124F" w:rsidRPr="00E61FCC" w:rsidRDefault="003B164C">
      <w:pPr>
        <w:pStyle w:val="a3"/>
        <w:ind w:right="141" w:firstLine="707"/>
        <w:rPr>
          <w:sz w:val="22"/>
          <w:szCs w:val="22"/>
        </w:rPr>
      </w:pPr>
      <w:r w:rsidRPr="00E61FCC">
        <w:rPr>
          <w:sz w:val="22"/>
          <w:szCs w:val="22"/>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14:paraId="286B6DDA" w14:textId="77777777" w:rsidR="00FA124F" w:rsidRPr="00E61FCC" w:rsidRDefault="003B164C">
      <w:pPr>
        <w:pStyle w:val="a3"/>
        <w:ind w:right="139" w:firstLine="707"/>
        <w:rPr>
          <w:sz w:val="22"/>
          <w:szCs w:val="22"/>
        </w:rPr>
      </w:pPr>
      <w:r w:rsidRPr="00E61FCC">
        <w:rPr>
          <w:sz w:val="22"/>
          <w:szCs w:val="22"/>
        </w:rPr>
        <w:t xml:space="preserve">Планируемые результаты освоения программы по родной (башкирской) литературе </w:t>
      </w:r>
      <w:r w:rsidRPr="00E61FCC">
        <w:rPr>
          <w:sz w:val="22"/>
          <w:szCs w:val="22"/>
        </w:rPr>
        <w:lastRenderedPageBreak/>
        <w:t>включают личностные,</w:t>
      </w:r>
      <w:r w:rsidRPr="00E61FCC">
        <w:rPr>
          <w:spacing w:val="-2"/>
          <w:sz w:val="22"/>
          <w:szCs w:val="22"/>
        </w:rPr>
        <w:t xml:space="preserve"> </w:t>
      </w:r>
      <w:r w:rsidRPr="00E61FCC">
        <w:rPr>
          <w:sz w:val="22"/>
          <w:szCs w:val="22"/>
        </w:rPr>
        <w:t>метапредметные</w:t>
      </w:r>
      <w:r w:rsidRPr="00E61FCC">
        <w:rPr>
          <w:spacing w:val="-1"/>
          <w:sz w:val="22"/>
          <w:szCs w:val="22"/>
        </w:rPr>
        <w:t xml:space="preserve"> </w:t>
      </w:r>
      <w:r w:rsidRPr="00E61FCC">
        <w:rPr>
          <w:sz w:val="22"/>
          <w:szCs w:val="22"/>
        </w:rPr>
        <w:t>результаты</w:t>
      </w:r>
      <w:r w:rsidRPr="00E61FCC">
        <w:rPr>
          <w:spacing w:val="-2"/>
          <w:sz w:val="22"/>
          <w:szCs w:val="22"/>
        </w:rPr>
        <w:t xml:space="preserve"> </w:t>
      </w:r>
      <w:r w:rsidRPr="00E61FCC">
        <w:rPr>
          <w:sz w:val="22"/>
          <w:szCs w:val="22"/>
        </w:rPr>
        <w:t>за</w:t>
      </w:r>
      <w:r w:rsidRPr="00E61FCC">
        <w:rPr>
          <w:spacing w:val="-1"/>
          <w:sz w:val="22"/>
          <w:szCs w:val="22"/>
        </w:rPr>
        <w:t xml:space="preserve"> </w:t>
      </w:r>
      <w:r w:rsidRPr="00E61FCC">
        <w:rPr>
          <w:sz w:val="22"/>
          <w:szCs w:val="22"/>
        </w:rPr>
        <w:t>весь</w:t>
      </w:r>
      <w:r w:rsidRPr="00E61FCC">
        <w:rPr>
          <w:spacing w:val="-2"/>
          <w:sz w:val="22"/>
          <w:szCs w:val="22"/>
        </w:rPr>
        <w:t xml:space="preserve"> </w:t>
      </w:r>
      <w:r w:rsidRPr="00E61FCC">
        <w:rPr>
          <w:sz w:val="22"/>
          <w:szCs w:val="22"/>
        </w:rPr>
        <w:t>период</w:t>
      </w:r>
      <w:r w:rsidRPr="00E61FCC">
        <w:rPr>
          <w:spacing w:val="-2"/>
          <w:sz w:val="22"/>
          <w:szCs w:val="22"/>
        </w:rPr>
        <w:t xml:space="preserve"> </w:t>
      </w:r>
      <w:r w:rsidRPr="00E61FCC">
        <w:rPr>
          <w:sz w:val="22"/>
          <w:szCs w:val="22"/>
        </w:rPr>
        <w:t>обучения</w:t>
      </w:r>
      <w:r w:rsidRPr="00E61FCC">
        <w:rPr>
          <w:spacing w:val="-2"/>
          <w:sz w:val="22"/>
          <w:szCs w:val="22"/>
        </w:rPr>
        <w:t xml:space="preserve"> </w:t>
      </w:r>
      <w:r w:rsidRPr="00E61FCC">
        <w:rPr>
          <w:sz w:val="22"/>
          <w:szCs w:val="22"/>
        </w:rPr>
        <w:t>на</w:t>
      </w:r>
      <w:r w:rsidRPr="00E61FCC">
        <w:rPr>
          <w:spacing w:val="-1"/>
          <w:sz w:val="22"/>
          <w:szCs w:val="22"/>
        </w:rPr>
        <w:t xml:space="preserve"> </w:t>
      </w:r>
      <w:r w:rsidRPr="00E61FCC">
        <w:rPr>
          <w:sz w:val="22"/>
          <w:szCs w:val="22"/>
        </w:rPr>
        <w:t>уровне</w:t>
      </w:r>
      <w:r w:rsidRPr="00E61FCC">
        <w:rPr>
          <w:spacing w:val="-1"/>
          <w:sz w:val="22"/>
          <w:szCs w:val="22"/>
        </w:rPr>
        <w:t xml:space="preserve"> </w:t>
      </w:r>
      <w:r w:rsidRPr="00E61FCC">
        <w:rPr>
          <w:sz w:val="22"/>
          <w:szCs w:val="22"/>
        </w:rPr>
        <w:t>основного</w:t>
      </w:r>
      <w:r w:rsidRPr="00E61FCC">
        <w:rPr>
          <w:spacing w:val="-1"/>
          <w:sz w:val="22"/>
          <w:szCs w:val="22"/>
        </w:rPr>
        <w:t xml:space="preserve"> </w:t>
      </w:r>
      <w:r w:rsidRPr="00E61FCC">
        <w:rPr>
          <w:sz w:val="22"/>
          <w:szCs w:val="22"/>
        </w:rPr>
        <w:t>общего</w:t>
      </w:r>
      <w:r w:rsidRPr="00E61FCC">
        <w:rPr>
          <w:spacing w:val="-1"/>
          <w:sz w:val="22"/>
          <w:szCs w:val="22"/>
        </w:rPr>
        <w:t xml:space="preserve"> </w:t>
      </w:r>
      <w:r w:rsidRPr="00E61FCC">
        <w:rPr>
          <w:sz w:val="22"/>
          <w:szCs w:val="22"/>
        </w:rPr>
        <w:t>образования, а также предметные результаты за каждый год обучения.</w:t>
      </w:r>
    </w:p>
    <w:p w14:paraId="3C620755" w14:textId="77777777" w:rsidR="00FA124F" w:rsidRPr="00E61FCC" w:rsidRDefault="003B164C">
      <w:pPr>
        <w:pStyle w:val="a3"/>
        <w:ind w:right="146" w:firstLine="707"/>
        <w:rPr>
          <w:sz w:val="22"/>
          <w:szCs w:val="22"/>
        </w:rPr>
      </w:pPr>
      <w:r w:rsidRPr="00E61FCC">
        <w:rPr>
          <w:sz w:val="22"/>
          <w:szCs w:val="22"/>
        </w:rPr>
        <w:t>Программа</w:t>
      </w:r>
      <w:r w:rsidRPr="00E61FCC">
        <w:rPr>
          <w:spacing w:val="-12"/>
          <w:sz w:val="22"/>
          <w:szCs w:val="22"/>
        </w:rPr>
        <w:t xml:space="preserve"> </w:t>
      </w:r>
      <w:r w:rsidRPr="00E61FCC">
        <w:rPr>
          <w:sz w:val="22"/>
          <w:szCs w:val="22"/>
        </w:rPr>
        <w:t>по</w:t>
      </w:r>
      <w:r w:rsidRPr="00E61FCC">
        <w:rPr>
          <w:spacing w:val="-10"/>
          <w:sz w:val="22"/>
          <w:szCs w:val="22"/>
        </w:rPr>
        <w:t xml:space="preserve"> </w:t>
      </w:r>
      <w:r w:rsidRPr="00E61FCC">
        <w:rPr>
          <w:sz w:val="22"/>
          <w:szCs w:val="22"/>
        </w:rPr>
        <w:t>родной</w:t>
      </w:r>
      <w:r w:rsidRPr="00E61FCC">
        <w:rPr>
          <w:spacing w:val="-12"/>
          <w:sz w:val="22"/>
          <w:szCs w:val="22"/>
        </w:rPr>
        <w:t xml:space="preserve"> </w:t>
      </w:r>
      <w:r w:rsidRPr="00E61FCC">
        <w:rPr>
          <w:sz w:val="22"/>
          <w:szCs w:val="22"/>
        </w:rPr>
        <w:t>(башкирской)</w:t>
      </w:r>
      <w:r w:rsidRPr="00E61FCC">
        <w:rPr>
          <w:spacing w:val="-10"/>
          <w:sz w:val="22"/>
          <w:szCs w:val="22"/>
        </w:rPr>
        <w:t xml:space="preserve"> </w:t>
      </w:r>
      <w:r w:rsidRPr="00E61FCC">
        <w:rPr>
          <w:sz w:val="22"/>
          <w:szCs w:val="22"/>
        </w:rPr>
        <w:t>литературе</w:t>
      </w:r>
      <w:r w:rsidRPr="00E61FCC">
        <w:rPr>
          <w:spacing w:val="-10"/>
          <w:sz w:val="22"/>
          <w:szCs w:val="22"/>
        </w:rPr>
        <w:t xml:space="preserve"> </w:t>
      </w:r>
      <w:r w:rsidRPr="00E61FCC">
        <w:rPr>
          <w:sz w:val="22"/>
          <w:szCs w:val="22"/>
        </w:rPr>
        <w:t>разработана</w:t>
      </w:r>
      <w:r w:rsidRPr="00E61FCC">
        <w:rPr>
          <w:spacing w:val="-10"/>
          <w:sz w:val="22"/>
          <w:szCs w:val="22"/>
        </w:rPr>
        <w:t xml:space="preserve"> </w:t>
      </w:r>
      <w:r w:rsidRPr="00E61FCC">
        <w:rPr>
          <w:sz w:val="22"/>
          <w:szCs w:val="22"/>
        </w:rPr>
        <w:t>с</w:t>
      </w:r>
      <w:r w:rsidRPr="00E61FCC">
        <w:rPr>
          <w:spacing w:val="-10"/>
          <w:sz w:val="22"/>
          <w:szCs w:val="22"/>
        </w:rPr>
        <w:t xml:space="preserve"> </w:t>
      </w:r>
      <w:r w:rsidRPr="00E61FCC">
        <w:rPr>
          <w:sz w:val="22"/>
          <w:szCs w:val="22"/>
        </w:rPr>
        <w:t>целью</w:t>
      </w:r>
      <w:r w:rsidRPr="00E61FCC">
        <w:rPr>
          <w:spacing w:val="-10"/>
          <w:sz w:val="22"/>
          <w:szCs w:val="22"/>
        </w:rPr>
        <w:t xml:space="preserve"> </w:t>
      </w:r>
      <w:r w:rsidRPr="00E61FCC">
        <w:rPr>
          <w:sz w:val="22"/>
          <w:szCs w:val="22"/>
        </w:rPr>
        <w:t>оказания</w:t>
      </w:r>
      <w:r w:rsidRPr="00E61FCC">
        <w:rPr>
          <w:spacing w:val="-11"/>
          <w:sz w:val="22"/>
          <w:szCs w:val="22"/>
        </w:rPr>
        <w:t xml:space="preserve"> </w:t>
      </w:r>
      <w:r w:rsidRPr="00E61FCC">
        <w:rPr>
          <w:sz w:val="22"/>
          <w:szCs w:val="22"/>
        </w:rPr>
        <w:t>методической</w:t>
      </w:r>
      <w:r w:rsidRPr="00E61FCC">
        <w:rPr>
          <w:spacing w:val="-12"/>
          <w:sz w:val="22"/>
          <w:szCs w:val="22"/>
        </w:rPr>
        <w:t xml:space="preserve"> </w:t>
      </w:r>
      <w:r w:rsidRPr="00E61FCC">
        <w:rPr>
          <w:sz w:val="22"/>
          <w:szCs w:val="22"/>
        </w:rPr>
        <w:t>помощи учителю в создании рабочей программы по учебному предмету.</w:t>
      </w:r>
    </w:p>
    <w:p w14:paraId="17C01821" w14:textId="77777777" w:rsidR="00FA124F" w:rsidRPr="00E61FCC" w:rsidRDefault="003B164C">
      <w:pPr>
        <w:pStyle w:val="a3"/>
        <w:spacing w:before="1"/>
        <w:ind w:right="140" w:firstLine="707"/>
        <w:rPr>
          <w:sz w:val="22"/>
          <w:szCs w:val="22"/>
        </w:rPr>
      </w:pPr>
      <w:r w:rsidRPr="00E61FCC">
        <w:rPr>
          <w:sz w:val="22"/>
          <w:szCs w:val="22"/>
        </w:rPr>
        <w:t>Программа по родной (башкирской) литературе предполагает изучение башкирской литературы, сведений из истории и культуры башкирского народа, его обычаев, традиций, предполагает совместное изучение литературы и культуры, рассмотрение их в качестве духовного наследия, воспроизводящего менталитет башкирского народа, направлена на реализацию воспитательных возможностей родной (башкирской) литературы, привитие уважения к родной (башкирской) литературе, культуре.</w:t>
      </w:r>
    </w:p>
    <w:p w14:paraId="3F6A7212" w14:textId="77777777" w:rsidR="00FA124F" w:rsidRPr="00E61FCC" w:rsidRDefault="003B164C">
      <w:pPr>
        <w:pStyle w:val="a3"/>
        <w:ind w:right="136" w:firstLine="707"/>
        <w:rPr>
          <w:sz w:val="22"/>
          <w:szCs w:val="22"/>
        </w:rPr>
      </w:pPr>
      <w:r w:rsidRPr="00E61FCC">
        <w:rPr>
          <w:sz w:val="22"/>
          <w:szCs w:val="22"/>
        </w:rPr>
        <w:t>Программа по родной (башкирской) литературе обеспечивается содержательными связями с учебными предметами гуманитарного цикла: «Родной (башкирский) язык», «История», «Литература». В содержании программы по родной (башкирской) литературе наряду с образцами башкирского народного творчества, башкирской литературы широко представлены произведения татарской, казахской и другой национальной литературы, а также русской литературы.</w:t>
      </w:r>
    </w:p>
    <w:p w14:paraId="71A6EC56" w14:textId="77777777" w:rsidR="00FA124F" w:rsidRPr="00E61FCC" w:rsidRDefault="003B164C">
      <w:pPr>
        <w:pStyle w:val="a3"/>
        <w:ind w:right="138" w:firstLine="707"/>
        <w:rPr>
          <w:sz w:val="22"/>
          <w:szCs w:val="22"/>
        </w:rPr>
      </w:pPr>
      <w:r w:rsidRPr="00E61FCC">
        <w:rPr>
          <w:sz w:val="22"/>
          <w:szCs w:val="22"/>
        </w:rPr>
        <w:t>В качестве текстов для чтения отобраны яркие образцы башкирского устного народного творчества (сказки, эпосы, кубаиры, тексты народных песен, предания, пословицы, загадки), башкирской художественной литературы, литературно-публицистические тексты, связанные с историей, культурой, жизнедеятельностью башкирского народа, особенностями природы. Предусматривается знакомство с биографиями авторов. При подборе литературных текстов учитывались, в первую очередь, их гуманистическое</w:t>
      </w:r>
      <w:r w:rsidRPr="00E61FCC">
        <w:rPr>
          <w:spacing w:val="-1"/>
          <w:sz w:val="22"/>
          <w:szCs w:val="22"/>
        </w:rPr>
        <w:t xml:space="preserve"> </w:t>
      </w:r>
      <w:r w:rsidRPr="00E61FCC">
        <w:rPr>
          <w:sz w:val="22"/>
          <w:szCs w:val="22"/>
        </w:rPr>
        <w:t>содержание,</w:t>
      </w:r>
      <w:r w:rsidRPr="00E61FCC">
        <w:rPr>
          <w:spacing w:val="-1"/>
          <w:sz w:val="22"/>
          <w:szCs w:val="22"/>
        </w:rPr>
        <w:t xml:space="preserve"> </w:t>
      </w:r>
      <w:r w:rsidRPr="00E61FCC">
        <w:rPr>
          <w:sz w:val="22"/>
          <w:szCs w:val="22"/>
        </w:rPr>
        <w:t>художественная</w:t>
      </w:r>
      <w:r w:rsidRPr="00E61FCC">
        <w:rPr>
          <w:spacing w:val="-2"/>
          <w:sz w:val="22"/>
          <w:szCs w:val="22"/>
        </w:rPr>
        <w:t xml:space="preserve"> </w:t>
      </w:r>
      <w:r w:rsidRPr="00E61FCC">
        <w:rPr>
          <w:sz w:val="22"/>
          <w:szCs w:val="22"/>
        </w:rPr>
        <w:t>ценность,</w:t>
      </w:r>
      <w:r w:rsidRPr="00E61FCC">
        <w:rPr>
          <w:spacing w:val="-1"/>
          <w:sz w:val="22"/>
          <w:szCs w:val="22"/>
        </w:rPr>
        <w:t xml:space="preserve"> </w:t>
      </w:r>
      <w:r w:rsidRPr="00E61FCC">
        <w:rPr>
          <w:sz w:val="22"/>
          <w:szCs w:val="22"/>
        </w:rPr>
        <w:t>возможность</w:t>
      </w:r>
      <w:r w:rsidRPr="00E61FCC">
        <w:rPr>
          <w:spacing w:val="-2"/>
          <w:sz w:val="22"/>
          <w:szCs w:val="22"/>
        </w:rPr>
        <w:t xml:space="preserve"> </w:t>
      </w:r>
      <w:r w:rsidRPr="00E61FCC">
        <w:rPr>
          <w:sz w:val="22"/>
          <w:szCs w:val="22"/>
        </w:rPr>
        <w:t>положительного</w:t>
      </w:r>
      <w:r w:rsidRPr="00E61FCC">
        <w:rPr>
          <w:spacing w:val="-1"/>
          <w:sz w:val="22"/>
          <w:szCs w:val="22"/>
        </w:rPr>
        <w:t xml:space="preserve"> </w:t>
      </w:r>
      <w:r w:rsidRPr="00E61FCC">
        <w:rPr>
          <w:sz w:val="22"/>
          <w:szCs w:val="22"/>
        </w:rPr>
        <w:t>влияния</w:t>
      </w:r>
      <w:r w:rsidRPr="00E61FCC">
        <w:rPr>
          <w:spacing w:val="-2"/>
          <w:sz w:val="22"/>
          <w:szCs w:val="22"/>
        </w:rPr>
        <w:t xml:space="preserve"> </w:t>
      </w:r>
      <w:r w:rsidRPr="00E61FCC">
        <w:rPr>
          <w:sz w:val="22"/>
          <w:szCs w:val="22"/>
        </w:rPr>
        <w:t>на</w:t>
      </w:r>
      <w:r w:rsidRPr="00E61FCC">
        <w:rPr>
          <w:spacing w:val="-1"/>
          <w:sz w:val="22"/>
          <w:szCs w:val="22"/>
        </w:rPr>
        <w:t xml:space="preserve"> </w:t>
      </w:r>
      <w:r w:rsidRPr="00E61FCC">
        <w:rPr>
          <w:sz w:val="22"/>
          <w:szCs w:val="22"/>
        </w:rPr>
        <w:t>личность обучающегося.</w:t>
      </w:r>
      <w:r w:rsidRPr="00E61FCC">
        <w:rPr>
          <w:spacing w:val="-1"/>
          <w:sz w:val="22"/>
          <w:szCs w:val="22"/>
        </w:rPr>
        <w:t xml:space="preserve"> </w:t>
      </w:r>
      <w:r w:rsidRPr="00E61FCC">
        <w:rPr>
          <w:sz w:val="22"/>
          <w:szCs w:val="22"/>
        </w:rPr>
        <w:t>Основу</w:t>
      </w:r>
      <w:r w:rsidRPr="00E61FCC">
        <w:rPr>
          <w:spacing w:val="-1"/>
          <w:sz w:val="22"/>
          <w:szCs w:val="22"/>
        </w:rPr>
        <w:t xml:space="preserve"> </w:t>
      </w:r>
      <w:r w:rsidRPr="00E61FCC">
        <w:rPr>
          <w:sz w:val="22"/>
          <w:szCs w:val="22"/>
        </w:rPr>
        <w:t>программы по</w:t>
      </w:r>
      <w:r w:rsidRPr="00E61FCC">
        <w:rPr>
          <w:spacing w:val="-2"/>
          <w:sz w:val="22"/>
          <w:szCs w:val="22"/>
        </w:rPr>
        <w:t xml:space="preserve"> </w:t>
      </w:r>
      <w:r w:rsidRPr="00E61FCC">
        <w:rPr>
          <w:sz w:val="22"/>
          <w:szCs w:val="22"/>
        </w:rPr>
        <w:t>родной</w:t>
      </w:r>
      <w:r w:rsidRPr="00E61FCC">
        <w:rPr>
          <w:spacing w:val="-2"/>
          <w:sz w:val="22"/>
          <w:szCs w:val="22"/>
        </w:rPr>
        <w:t xml:space="preserve"> </w:t>
      </w:r>
      <w:r w:rsidRPr="00E61FCC">
        <w:rPr>
          <w:sz w:val="22"/>
          <w:szCs w:val="22"/>
        </w:rPr>
        <w:t>(башкирской)</w:t>
      </w:r>
      <w:r w:rsidRPr="00E61FCC">
        <w:rPr>
          <w:spacing w:val="-1"/>
          <w:sz w:val="22"/>
          <w:szCs w:val="22"/>
        </w:rPr>
        <w:t xml:space="preserve"> </w:t>
      </w:r>
      <w:r w:rsidRPr="00E61FCC">
        <w:rPr>
          <w:sz w:val="22"/>
          <w:szCs w:val="22"/>
        </w:rPr>
        <w:t>литературе составляют известные произведения башкирской литературы, важное место отводится произведениям, отражающим народный менталитет, описывающим историю и культуру народа.</w:t>
      </w:r>
    </w:p>
    <w:p w14:paraId="2BC58A3E" w14:textId="77777777" w:rsidR="00FA124F" w:rsidRPr="00E61FCC" w:rsidRDefault="003B164C">
      <w:pPr>
        <w:pStyle w:val="a3"/>
        <w:ind w:right="138" w:firstLine="707"/>
        <w:rPr>
          <w:sz w:val="22"/>
          <w:szCs w:val="22"/>
        </w:rPr>
      </w:pPr>
      <w:r w:rsidRPr="00E61FCC">
        <w:rPr>
          <w:sz w:val="22"/>
          <w:szCs w:val="22"/>
        </w:rPr>
        <w:t>В содержании программы по родной (башкирской) литературе выделяются следующие проблемно- тематические блоки:</w:t>
      </w:r>
    </w:p>
    <w:p w14:paraId="54552EAF" w14:textId="77777777" w:rsidR="00FA124F" w:rsidRPr="00E61FCC" w:rsidRDefault="003B164C" w:rsidP="0012715A">
      <w:pPr>
        <w:pStyle w:val="a4"/>
        <w:numPr>
          <w:ilvl w:val="0"/>
          <w:numId w:val="106"/>
        </w:numPr>
        <w:tabs>
          <w:tab w:val="left" w:pos="860"/>
        </w:tabs>
        <w:ind w:hanging="150"/>
        <w:jc w:val="both"/>
      </w:pPr>
      <w:r w:rsidRPr="00E61FCC">
        <w:t>класс:</w:t>
      </w:r>
      <w:r w:rsidRPr="00E61FCC">
        <w:rPr>
          <w:spacing w:val="-8"/>
        </w:rPr>
        <w:t xml:space="preserve"> </w:t>
      </w:r>
      <w:r w:rsidRPr="00E61FCC">
        <w:t>«Осень»,</w:t>
      </w:r>
      <w:r w:rsidRPr="00E61FCC">
        <w:rPr>
          <w:spacing w:val="-7"/>
        </w:rPr>
        <w:t xml:space="preserve"> </w:t>
      </w:r>
      <w:r w:rsidRPr="00E61FCC">
        <w:t>«Зима»,</w:t>
      </w:r>
      <w:r w:rsidRPr="00E61FCC">
        <w:rPr>
          <w:spacing w:val="-6"/>
        </w:rPr>
        <w:t xml:space="preserve"> </w:t>
      </w:r>
      <w:r w:rsidRPr="00E61FCC">
        <w:t>«Весна»,</w:t>
      </w:r>
      <w:r w:rsidRPr="00E61FCC">
        <w:rPr>
          <w:spacing w:val="-7"/>
        </w:rPr>
        <w:t xml:space="preserve"> </w:t>
      </w:r>
      <w:r w:rsidRPr="00E61FCC">
        <w:rPr>
          <w:spacing w:val="-2"/>
        </w:rPr>
        <w:t>«Лето»;</w:t>
      </w:r>
    </w:p>
    <w:p w14:paraId="62ECD852" w14:textId="77777777" w:rsidR="00FA124F" w:rsidRPr="00E61FCC" w:rsidRDefault="003B164C" w:rsidP="0012715A">
      <w:pPr>
        <w:pStyle w:val="a4"/>
        <w:numPr>
          <w:ilvl w:val="0"/>
          <w:numId w:val="106"/>
        </w:numPr>
        <w:tabs>
          <w:tab w:val="left" w:pos="861"/>
        </w:tabs>
        <w:ind w:left="2" w:right="137" w:firstLine="707"/>
        <w:jc w:val="both"/>
      </w:pPr>
      <w:r w:rsidRPr="00E61FCC">
        <w:t>класс:</w:t>
      </w:r>
      <w:r w:rsidRPr="00E61FCC">
        <w:rPr>
          <w:spacing w:val="-3"/>
        </w:rPr>
        <w:t xml:space="preserve"> </w:t>
      </w:r>
      <w:r w:rsidRPr="00E61FCC">
        <w:t>«Учение</w:t>
      </w:r>
      <w:r w:rsidRPr="00E61FCC">
        <w:rPr>
          <w:spacing w:val="-1"/>
        </w:rPr>
        <w:t xml:space="preserve"> </w:t>
      </w:r>
      <w:r w:rsidRPr="00E61FCC">
        <w:t>–</w:t>
      </w:r>
      <w:r w:rsidRPr="00E61FCC">
        <w:rPr>
          <w:spacing w:val="-1"/>
        </w:rPr>
        <w:t xml:space="preserve"> </w:t>
      </w:r>
      <w:r w:rsidRPr="00E61FCC">
        <w:t>родник</w:t>
      </w:r>
      <w:r w:rsidRPr="00E61FCC">
        <w:rPr>
          <w:spacing w:val="-4"/>
        </w:rPr>
        <w:t xml:space="preserve"> </w:t>
      </w:r>
      <w:r w:rsidRPr="00E61FCC">
        <w:t>знаний»,</w:t>
      </w:r>
      <w:r w:rsidRPr="00E61FCC">
        <w:rPr>
          <w:spacing w:val="-2"/>
        </w:rPr>
        <w:t xml:space="preserve"> </w:t>
      </w:r>
      <w:r w:rsidRPr="00E61FCC">
        <w:t>«Прожитая</w:t>
      </w:r>
      <w:r w:rsidRPr="00E61FCC">
        <w:rPr>
          <w:spacing w:val="-3"/>
        </w:rPr>
        <w:t xml:space="preserve"> </w:t>
      </w:r>
      <w:r w:rsidRPr="00E61FCC">
        <w:t>жизнь</w:t>
      </w:r>
      <w:r w:rsidRPr="00E61FCC">
        <w:rPr>
          <w:spacing w:val="-1"/>
        </w:rPr>
        <w:t xml:space="preserve"> </w:t>
      </w:r>
      <w:r w:rsidRPr="00E61FCC">
        <w:t>–</w:t>
      </w:r>
      <w:r w:rsidRPr="00E61FCC">
        <w:rPr>
          <w:spacing w:val="-4"/>
        </w:rPr>
        <w:t xml:space="preserve"> </w:t>
      </w:r>
      <w:r w:rsidRPr="00E61FCC">
        <w:t>память»,</w:t>
      </w:r>
      <w:r w:rsidRPr="00E61FCC">
        <w:rPr>
          <w:spacing w:val="-2"/>
        </w:rPr>
        <w:t xml:space="preserve"> </w:t>
      </w:r>
      <w:r w:rsidRPr="00E61FCC">
        <w:t>«Северные</w:t>
      </w:r>
      <w:r w:rsidRPr="00E61FCC">
        <w:rPr>
          <w:spacing w:val="-2"/>
        </w:rPr>
        <w:t xml:space="preserve"> </w:t>
      </w:r>
      <w:r w:rsidRPr="00E61FCC">
        <w:t>Амуры»,</w:t>
      </w:r>
      <w:r w:rsidRPr="00E61FCC">
        <w:rPr>
          <w:spacing w:val="-2"/>
        </w:rPr>
        <w:t xml:space="preserve"> </w:t>
      </w:r>
      <w:r w:rsidRPr="00E61FCC">
        <w:t xml:space="preserve">«Развилистый Уралтау», «Башкирские народные обычаи», «Уходили башкиры на войну», «Народные поэты и писатели </w:t>
      </w:r>
      <w:r w:rsidRPr="00E61FCC">
        <w:rPr>
          <w:spacing w:val="-2"/>
        </w:rPr>
        <w:t>Башкортостана»;</w:t>
      </w:r>
    </w:p>
    <w:p w14:paraId="3EB76F38" w14:textId="77777777" w:rsidR="00E61FCC" w:rsidRPr="00E61FCC" w:rsidRDefault="003B164C" w:rsidP="0012715A">
      <w:pPr>
        <w:pStyle w:val="a4"/>
        <w:numPr>
          <w:ilvl w:val="0"/>
          <w:numId w:val="106"/>
        </w:numPr>
        <w:tabs>
          <w:tab w:val="left" w:pos="885"/>
        </w:tabs>
        <w:ind w:left="2" w:right="138" w:firstLine="707"/>
        <w:jc w:val="both"/>
      </w:pPr>
      <w:r w:rsidRPr="00E61FCC">
        <w:t xml:space="preserve">класс: «Завещание предков», «В дружбе и единстве – сила», «Идёт белый-белый снег», </w:t>
      </w:r>
      <w:r w:rsidR="00E61FCC" w:rsidRPr="00E61FCC">
        <w:t>«Самое дорогое – мамы!», «Эх, приходит веселая весна!»;</w:t>
      </w:r>
    </w:p>
    <w:p w14:paraId="3333BF72" w14:textId="1E32935C" w:rsidR="00E61FCC" w:rsidRPr="00E61FCC" w:rsidRDefault="00E61FCC" w:rsidP="0012715A">
      <w:pPr>
        <w:pStyle w:val="a4"/>
        <w:numPr>
          <w:ilvl w:val="0"/>
          <w:numId w:val="106"/>
        </w:numPr>
        <w:tabs>
          <w:tab w:val="left" w:pos="885"/>
        </w:tabs>
        <w:ind w:left="2" w:right="138" w:firstLine="707"/>
        <w:jc w:val="both"/>
      </w:pPr>
      <w:r w:rsidRPr="00E61FCC">
        <w:t>класс: «Школа – родник знаний», «Осень – трудовая пора и пора изобилия», «Учитель – какое прекрасное слово», «Салават батыр», «Зима», «Время славы и доблести», «Бурно</w:t>
      </w:r>
    </w:p>
    <w:p w14:paraId="63444357" w14:textId="28282D6F" w:rsidR="00FA124F" w:rsidRPr="00E61FCC" w:rsidRDefault="003B164C" w:rsidP="0012715A">
      <w:pPr>
        <w:pStyle w:val="a4"/>
        <w:numPr>
          <w:ilvl w:val="0"/>
          <w:numId w:val="106"/>
        </w:numPr>
        <w:tabs>
          <w:tab w:val="left" w:pos="888"/>
        </w:tabs>
        <w:ind w:left="2" w:right="135" w:firstLine="707"/>
        <w:jc w:val="both"/>
      </w:pPr>
      <w:r w:rsidRPr="00E61FCC">
        <w:t>приходит весна», «Край родной – мой Урал»;</w:t>
      </w:r>
    </w:p>
    <w:p w14:paraId="4CD85305" w14:textId="77777777" w:rsidR="00FA124F" w:rsidRPr="00E61FCC" w:rsidRDefault="003B164C" w:rsidP="0012715A">
      <w:pPr>
        <w:pStyle w:val="a4"/>
        <w:numPr>
          <w:ilvl w:val="0"/>
          <w:numId w:val="106"/>
        </w:numPr>
        <w:tabs>
          <w:tab w:val="left" w:pos="900"/>
        </w:tabs>
        <w:ind w:left="2" w:right="140" w:firstLine="707"/>
        <w:jc w:val="both"/>
      </w:pPr>
      <w:r w:rsidRPr="00E61FCC">
        <w:t xml:space="preserve">класс: «Живые родники», «Край родной», «Славная история», «Батыр и верный конь», «День </w:t>
      </w:r>
      <w:r w:rsidRPr="00E61FCC">
        <w:rPr>
          <w:spacing w:val="-2"/>
        </w:rPr>
        <w:t>Победы».</w:t>
      </w:r>
    </w:p>
    <w:p w14:paraId="21F5CEAB" w14:textId="77777777" w:rsidR="00FA124F" w:rsidRPr="00E61FCC" w:rsidRDefault="003B164C">
      <w:pPr>
        <w:pStyle w:val="a3"/>
        <w:ind w:left="710" w:right="140"/>
        <w:rPr>
          <w:sz w:val="22"/>
          <w:szCs w:val="22"/>
        </w:rPr>
      </w:pPr>
      <w:r w:rsidRPr="00E61FCC">
        <w:rPr>
          <w:sz w:val="22"/>
          <w:szCs w:val="22"/>
        </w:rPr>
        <w:t>Изучение родной (башкирской) литературы направлено на достижение следующих целей: воспитание</w:t>
      </w:r>
      <w:r w:rsidRPr="00E61FCC">
        <w:rPr>
          <w:spacing w:val="63"/>
          <w:w w:val="150"/>
          <w:sz w:val="22"/>
          <w:szCs w:val="22"/>
        </w:rPr>
        <w:t xml:space="preserve"> </w:t>
      </w:r>
      <w:r w:rsidRPr="00E61FCC">
        <w:rPr>
          <w:sz w:val="22"/>
          <w:szCs w:val="22"/>
        </w:rPr>
        <w:t>и</w:t>
      </w:r>
      <w:r w:rsidRPr="00E61FCC">
        <w:rPr>
          <w:spacing w:val="60"/>
          <w:w w:val="150"/>
          <w:sz w:val="22"/>
          <w:szCs w:val="22"/>
        </w:rPr>
        <w:t xml:space="preserve"> </w:t>
      </w:r>
      <w:r w:rsidRPr="00E61FCC">
        <w:rPr>
          <w:sz w:val="22"/>
          <w:szCs w:val="22"/>
        </w:rPr>
        <w:t>развитие</w:t>
      </w:r>
      <w:r w:rsidRPr="00E61FCC">
        <w:rPr>
          <w:spacing w:val="61"/>
          <w:w w:val="150"/>
          <w:sz w:val="22"/>
          <w:szCs w:val="22"/>
        </w:rPr>
        <w:t xml:space="preserve"> </w:t>
      </w:r>
      <w:r w:rsidRPr="00E61FCC">
        <w:rPr>
          <w:sz w:val="22"/>
          <w:szCs w:val="22"/>
        </w:rPr>
        <w:t>личности</w:t>
      </w:r>
      <w:r w:rsidRPr="00E61FCC">
        <w:rPr>
          <w:spacing w:val="60"/>
          <w:w w:val="150"/>
          <w:sz w:val="22"/>
          <w:szCs w:val="22"/>
        </w:rPr>
        <w:t xml:space="preserve"> </w:t>
      </w:r>
      <w:r w:rsidRPr="00E61FCC">
        <w:rPr>
          <w:sz w:val="22"/>
          <w:szCs w:val="22"/>
        </w:rPr>
        <w:t>обучающегося</w:t>
      </w:r>
      <w:r w:rsidRPr="00E61FCC">
        <w:rPr>
          <w:spacing w:val="63"/>
          <w:w w:val="150"/>
          <w:sz w:val="22"/>
          <w:szCs w:val="22"/>
        </w:rPr>
        <w:t xml:space="preserve"> </w:t>
      </w:r>
      <w:r w:rsidRPr="00E61FCC">
        <w:rPr>
          <w:sz w:val="22"/>
          <w:szCs w:val="22"/>
        </w:rPr>
        <w:t>через</w:t>
      </w:r>
      <w:r w:rsidRPr="00E61FCC">
        <w:rPr>
          <w:spacing w:val="62"/>
          <w:w w:val="150"/>
          <w:sz w:val="22"/>
          <w:szCs w:val="22"/>
        </w:rPr>
        <w:t xml:space="preserve"> </w:t>
      </w:r>
      <w:r w:rsidRPr="00E61FCC">
        <w:rPr>
          <w:sz w:val="22"/>
          <w:szCs w:val="22"/>
        </w:rPr>
        <w:t>приобщение</w:t>
      </w:r>
      <w:r w:rsidRPr="00E61FCC">
        <w:rPr>
          <w:spacing w:val="63"/>
          <w:w w:val="150"/>
          <w:sz w:val="22"/>
          <w:szCs w:val="22"/>
        </w:rPr>
        <w:t xml:space="preserve"> </w:t>
      </w:r>
      <w:r w:rsidRPr="00E61FCC">
        <w:rPr>
          <w:sz w:val="22"/>
          <w:szCs w:val="22"/>
        </w:rPr>
        <w:t>к</w:t>
      </w:r>
      <w:r w:rsidRPr="00E61FCC">
        <w:rPr>
          <w:spacing w:val="63"/>
          <w:w w:val="150"/>
          <w:sz w:val="22"/>
          <w:szCs w:val="22"/>
        </w:rPr>
        <w:t xml:space="preserve"> </w:t>
      </w:r>
      <w:r w:rsidRPr="00E61FCC">
        <w:rPr>
          <w:sz w:val="22"/>
          <w:szCs w:val="22"/>
        </w:rPr>
        <w:t>духовно-</w:t>
      </w:r>
      <w:r w:rsidRPr="00E61FCC">
        <w:rPr>
          <w:spacing w:val="-2"/>
          <w:sz w:val="22"/>
          <w:szCs w:val="22"/>
        </w:rPr>
        <w:t>нравственным</w:t>
      </w:r>
    </w:p>
    <w:p w14:paraId="6E064684" w14:textId="77777777" w:rsidR="00FA124F" w:rsidRPr="00E61FCC" w:rsidRDefault="003B164C">
      <w:pPr>
        <w:pStyle w:val="a3"/>
        <w:spacing w:before="1" w:line="229" w:lineRule="exact"/>
        <w:rPr>
          <w:sz w:val="22"/>
          <w:szCs w:val="22"/>
        </w:rPr>
      </w:pPr>
      <w:r w:rsidRPr="00E61FCC">
        <w:rPr>
          <w:sz w:val="22"/>
          <w:szCs w:val="22"/>
        </w:rPr>
        <w:t>ценностям</w:t>
      </w:r>
      <w:r w:rsidRPr="00E61FCC">
        <w:rPr>
          <w:spacing w:val="-8"/>
          <w:sz w:val="22"/>
          <w:szCs w:val="22"/>
        </w:rPr>
        <w:t xml:space="preserve"> </w:t>
      </w:r>
      <w:r w:rsidRPr="00E61FCC">
        <w:rPr>
          <w:sz w:val="22"/>
          <w:szCs w:val="22"/>
        </w:rPr>
        <w:t>башкирской</w:t>
      </w:r>
      <w:r w:rsidRPr="00E61FCC">
        <w:rPr>
          <w:spacing w:val="-10"/>
          <w:sz w:val="22"/>
          <w:szCs w:val="22"/>
        </w:rPr>
        <w:t xml:space="preserve"> </w:t>
      </w:r>
      <w:r w:rsidRPr="00E61FCC">
        <w:rPr>
          <w:sz w:val="22"/>
          <w:szCs w:val="22"/>
        </w:rPr>
        <w:t>литературы</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культуры,</w:t>
      </w:r>
      <w:r w:rsidRPr="00E61FCC">
        <w:rPr>
          <w:spacing w:val="-8"/>
          <w:sz w:val="22"/>
          <w:szCs w:val="22"/>
        </w:rPr>
        <w:t xml:space="preserve"> </w:t>
      </w:r>
      <w:r w:rsidRPr="00E61FCC">
        <w:rPr>
          <w:sz w:val="22"/>
          <w:szCs w:val="22"/>
        </w:rPr>
        <w:t>ценностям</w:t>
      </w:r>
      <w:r w:rsidRPr="00E61FCC">
        <w:rPr>
          <w:spacing w:val="-8"/>
          <w:sz w:val="22"/>
          <w:szCs w:val="22"/>
        </w:rPr>
        <w:t xml:space="preserve"> </w:t>
      </w:r>
      <w:r w:rsidRPr="00E61FCC">
        <w:rPr>
          <w:sz w:val="22"/>
          <w:szCs w:val="22"/>
        </w:rPr>
        <w:t>народов</w:t>
      </w:r>
      <w:r w:rsidRPr="00E61FCC">
        <w:rPr>
          <w:spacing w:val="-10"/>
          <w:sz w:val="22"/>
          <w:szCs w:val="22"/>
        </w:rPr>
        <w:t xml:space="preserve"> </w:t>
      </w:r>
      <w:r w:rsidRPr="00E61FCC">
        <w:rPr>
          <w:sz w:val="22"/>
          <w:szCs w:val="22"/>
        </w:rPr>
        <w:t>Российской</w:t>
      </w:r>
      <w:r w:rsidRPr="00E61FCC">
        <w:rPr>
          <w:spacing w:val="-9"/>
          <w:sz w:val="22"/>
          <w:szCs w:val="22"/>
        </w:rPr>
        <w:t xml:space="preserve"> </w:t>
      </w:r>
      <w:r w:rsidRPr="00E61FCC">
        <w:rPr>
          <w:spacing w:val="-2"/>
          <w:sz w:val="22"/>
          <w:szCs w:val="22"/>
        </w:rPr>
        <w:t>Федерации;</w:t>
      </w:r>
    </w:p>
    <w:p w14:paraId="01CC3257" w14:textId="77777777" w:rsidR="00FA124F" w:rsidRPr="00E61FCC" w:rsidRDefault="003B164C">
      <w:pPr>
        <w:pStyle w:val="a3"/>
        <w:ind w:right="142" w:firstLine="707"/>
        <w:rPr>
          <w:sz w:val="22"/>
          <w:szCs w:val="22"/>
        </w:rPr>
      </w:pPr>
      <w:r w:rsidRPr="00E61FCC">
        <w:rPr>
          <w:sz w:val="22"/>
          <w:szCs w:val="22"/>
        </w:rPr>
        <w:t>развитие эстетического вкуса, художественно-творческих и познавательных способностей обучающихся, их общей читательской культуры, представлений о специфике литературы в ряду других искусств, об историко-литературном процессе;</w:t>
      </w:r>
    </w:p>
    <w:p w14:paraId="11B3D4CD" w14:textId="77777777" w:rsidR="00FA124F" w:rsidRPr="00E61FCC" w:rsidRDefault="003B164C">
      <w:pPr>
        <w:pStyle w:val="a3"/>
        <w:ind w:right="143" w:firstLine="707"/>
        <w:rPr>
          <w:sz w:val="22"/>
          <w:szCs w:val="22"/>
        </w:rPr>
      </w:pPr>
      <w:r w:rsidRPr="00E61FCC">
        <w:rPr>
          <w:sz w:val="22"/>
          <w:szCs w:val="22"/>
        </w:rPr>
        <w:t>выявление взаимосвязи родной (башкирской) литературы с историей, 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14:paraId="0C3E2DD6" w14:textId="11F6C2EF" w:rsidR="00FA124F" w:rsidRPr="00E61FCC" w:rsidRDefault="003B164C" w:rsidP="00232AC0">
      <w:pPr>
        <w:pStyle w:val="a3"/>
        <w:ind w:right="146" w:firstLine="707"/>
        <w:rPr>
          <w:sz w:val="22"/>
          <w:szCs w:val="22"/>
        </w:rPr>
      </w:pPr>
      <w:r w:rsidRPr="00E61FCC">
        <w:rPr>
          <w:sz w:val="22"/>
          <w:szCs w:val="22"/>
        </w:rPr>
        <w:t>развитие умений анализа и интерпретации художественных произведений, создания устных и письменных высказываний, содержащих суждения и оценки в отношении прочитанного.Общее</w:t>
      </w:r>
      <w:r w:rsidRPr="00E61FCC">
        <w:rPr>
          <w:spacing w:val="-1"/>
          <w:sz w:val="22"/>
          <w:szCs w:val="22"/>
        </w:rPr>
        <w:t xml:space="preserve"> </w:t>
      </w:r>
      <w:r w:rsidRPr="00E61FCC">
        <w:rPr>
          <w:sz w:val="22"/>
          <w:szCs w:val="22"/>
        </w:rPr>
        <w:t>число</w:t>
      </w:r>
      <w:r w:rsidRPr="00E61FCC">
        <w:rPr>
          <w:spacing w:val="-1"/>
          <w:sz w:val="22"/>
          <w:szCs w:val="22"/>
        </w:rPr>
        <w:t xml:space="preserve"> </w:t>
      </w:r>
      <w:r w:rsidRPr="00E61FCC">
        <w:rPr>
          <w:sz w:val="22"/>
          <w:szCs w:val="22"/>
        </w:rPr>
        <w:t>часов,</w:t>
      </w:r>
      <w:r w:rsidRPr="00E61FCC">
        <w:rPr>
          <w:spacing w:val="-2"/>
          <w:sz w:val="22"/>
          <w:szCs w:val="22"/>
        </w:rPr>
        <w:t xml:space="preserve"> </w:t>
      </w:r>
      <w:r w:rsidRPr="00E61FCC">
        <w:rPr>
          <w:sz w:val="22"/>
          <w:szCs w:val="22"/>
        </w:rPr>
        <w:t>рекомендованных для</w:t>
      </w:r>
      <w:r w:rsidRPr="00E61FCC">
        <w:rPr>
          <w:spacing w:val="-2"/>
          <w:sz w:val="22"/>
          <w:szCs w:val="22"/>
        </w:rPr>
        <w:t xml:space="preserve"> </w:t>
      </w:r>
      <w:r w:rsidRPr="00E61FCC">
        <w:rPr>
          <w:sz w:val="22"/>
          <w:szCs w:val="22"/>
        </w:rPr>
        <w:t>изучения</w:t>
      </w:r>
      <w:r w:rsidRPr="00E61FCC">
        <w:rPr>
          <w:spacing w:val="-2"/>
          <w:sz w:val="22"/>
          <w:szCs w:val="22"/>
        </w:rPr>
        <w:t xml:space="preserve"> </w:t>
      </w:r>
      <w:r w:rsidRPr="00E61FCC">
        <w:rPr>
          <w:sz w:val="22"/>
          <w:szCs w:val="22"/>
        </w:rPr>
        <w:t>родной</w:t>
      </w:r>
      <w:r w:rsidRPr="00E61FCC">
        <w:rPr>
          <w:spacing w:val="-3"/>
          <w:sz w:val="22"/>
          <w:szCs w:val="22"/>
        </w:rPr>
        <w:t xml:space="preserve"> </w:t>
      </w:r>
      <w:r w:rsidRPr="00E61FCC">
        <w:rPr>
          <w:sz w:val="22"/>
          <w:szCs w:val="22"/>
        </w:rPr>
        <w:t>(башкирской)</w:t>
      </w:r>
      <w:r w:rsidRPr="00E61FCC">
        <w:rPr>
          <w:spacing w:val="-1"/>
          <w:sz w:val="22"/>
          <w:szCs w:val="22"/>
        </w:rPr>
        <w:t xml:space="preserve"> </w:t>
      </w:r>
      <w:r w:rsidRPr="00E61FCC">
        <w:rPr>
          <w:sz w:val="22"/>
          <w:szCs w:val="22"/>
        </w:rPr>
        <w:t>литературы – 170</w:t>
      </w:r>
      <w:r w:rsidRPr="00E61FCC">
        <w:rPr>
          <w:spacing w:val="-1"/>
          <w:sz w:val="22"/>
          <w:szCs w:val="22"/>
        </w:rPr>
        <w:t xml:space="preserve"> </w:t>
      </w:r>
      <w:r w:rsidRPr="00E61FCC">
        <w:rPr>
          <w:sz w:val="22"/>
          <w:szCs w:val="22"/>
        </w:rPr>
        <w:t>часов:</w:t>
      </w:r>
      <w:r w:rsidRPr="00E61FCC">
        <w:rPr>
          <w:spacing w:val="-2"/>
          <w:sz w:val="22"/>
          <w:szCs w:val="22"/>
        </w:rPr>
        <w:t xml:space="preserve"> </w:t>
      </w:r>
      <w:r w:rsidRPr="00E61FCC">
        <w:rPr>
          <w:sz w:val="22"/>
          <w:szCs w:val="22"/>
        </w:rPr>
        <w:t>в 5</w:t>
      </w:r>
      <w:r w:rsidRPr="00E61FCC">
        <w:rPr>
          <w:spacing w:val="-3"/>
          <w:sz w:val="22"/>
          <w:szCs w:val="22"/>
        </w:rPr>
        <w:t xml:space="preserve"> </w:t>
      </w:r>
      <w:r w:rsidRPr="00E61FCC">
        <w:rPr>
          <w:sz w:val="22"/>
          <w:szCs w:val="22"/>
        </w:rPr>
        <w:t>классе</w:t>
      </w:r>
      <w:r w:rsidRPr="00E61FCC">
        <w:rPr>
          <w:spacing w:val="-4"/>
          <w:sz w:val="22"/>
          <w:szCs w:val="22"/>
        </w:rPr>
        <w:t xml:space="preserve"> </w:t>
      </w:r>
      <w:r w:rsidRPr="00E61FCC">
        <w:rPr>
          <w:sz w:val="22"/>
          <w:szCs w:val="22"/>
        </w:rPr>
        <w:t>–</w:t>
      </w:r>
      <w:r w:rsidRPr="00E61FCC">
        <w:rPr>
          <w:spacing w:val="-3"/>
          <w:sz w:val="22"/>
          <w:szCs w:val="22"/>
        </w:rPr>
        <w:t xml:space="preserve"> </w:t>
      </w:r>
      <w:r w:rsidRPr="00E61FCC">
        <w:rPr>
          <w:sz w:val="22"/>
          <w:szCs w:val="22"/>
        </w:rPr>
        <w:t>34</w:t>
      </w:r>
      <w:r w:rsidRPr="00E61FCC">
        <w:rPr>
          <w:spacing w:val="-3"/>
          <w:sz w:val="22"/>
          <w:szCs w:val="22"/>
        </w:rPr>
        <w:t xml:space="preserve"> </w:t>
      </w:r>
      <w:r w:rsidRPr="00E61FCC">
        <w:rPr>
          <w:sz w:val="22"/>
          <w:szCs w:val="22"/>
        </w:rPr>
        <w:t>часа</w:t>
      </w:r>
      <w:r w:rsidRPr="00E61FCC">
        <w:rPr>
          <w:spacing w:val="-4"/>
          <w:sz w:val="22"/>
          <w:szCs w:val="22"/>
        </w:rPr>
        <w:t xml:space="preserve"> </w:t>
      </w:r>
      <w:r w:rsidRPr="00E61FCC">
        <w:rPr>
          <w:sz w:val="22"/>
          <w:szCs w:val="22"/>
        </w:rPr>
        <w:t>(1</w:t>
      </w:r>
      <w:r w:rsidRPr="00E61FCC">
        <w:rPr>
          <w:spacing w:val="-3"/>
          <w:sz w:val="22"/>
          <w:szCs w:val="22"/>
        </w:rPr>
        <w:t xml:space="preserve"> </w:t>
      </w:r>
      <w:r w:rsidRPr="00E61FCC">
        <w:rPr>
          <w:sz w:val="22"/>
          <w:szCs w:val="22"/>
        </w:rPr>
        <w:t>час</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неделю),</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6</w:t>
      </w:r>
      <w:r w:rsidRPr="00E61FCC">
        <w:rPr>
          <w:spacing w:val="-3"/>
          <w:sz w:val="22"/>
          <w:szCs w:val="22"/>
        </w:rPr>
        <w:t xml:space="preserve"> </w:t>
      </w:r>
      <w:r w:rsidRPr="00E61FCC">
        <w:rPr>
          <w:sz w:val="22"/>
          <w:szCs w:val="22"/>
        </w:rPr>
        <w:t>классе</w:t>
      </w:r>
      <w:r w:rsidRPr="00E61FCC">
        <w:rPr>
          <w:spacing w:val="-2"/>
          <w:sz w:val="22"/>
          <w:szCs w:val="22"/>
        </w:rPr>
        <w:t xml:space="preserve"> </w:t>
      </w:r>
      <w:r w:rsidRPr="00E61FCC">
        <w:rPr>
          <w:sz w:val="22"/>
          <w:szCs w:val="22"/>
        </w:rPr>
        <w:t>–</w:t>
      </w:r>
      <w:r w:rsidRPr="00E61FCC">
        <w:rPr>
          <w:spacing w:val="-3"/>
          <w:sz w:val="22"/>
          <w:szCs w:val="22"/>
        </w:rPr>
        <w:t xml:space="preserve"> </w:t>
      </w:r>
      <w:r w:rsidRPr="00E61FCC">
        <w:rPr>
          <w:sz w:val="22"/>
          <w:szCs w:val="22"/>
        </w:rPr>
        <w:t>34</w:t>
      </w:r>
      <w:r w:rsidRPr="00E61FCC">
        <w:rPr>
          <w:spacing w:val="-3"/>
          <w:sz w:val="22"/>
          <w:szCs w:val="22"/>
        </w:rPr>
        <w:t xml:space="preserve"> </w:t>
      </w:r>
      <w:r w:rsidRPr="00E61FCC">
        <w:rPr>
          <w:sz w:val="22"/>
          <w:szCs w:val="22"/>
        </w:rPr>
        <w:t>часа</w:t>
      </w:r>
      <w:r w:rsidRPr="00E61FCC">
        <w:rPr>
          <w:spacing w:val="-4"/>
          <w:sz w:val="22"/>
          <w:szCs w:val="22"/>
        </w:rPr>
        <w:t xml:space="preserve"> </w:t>
      </w:r>
      <w:r w:rsidRPr="00E61FCC">
        <w:rPr>
          <w:sz w:val="22"/>
          <w:szCs w:val="22"/>
        </w:rPr>
        <w:t>(1</w:t>
      </w:r>
      <w:r w:rsidRPr="00E61FCC">
        <w:rPr>
          <w:spacing w:val="-3"/>
          <w:sz w:val="22"/>
          <w:szCs w:val="22"/>
        </w:rPr>
        <w:t xml:space="preserve"> </w:t>
      </w:r>
      <w:r w:rsidRPr="00E61FCC">
        <w:rPr>
          <w:sz w:val="22"/>
          <w:szCs w:val="22"/>
        </w:rPr>
        <w:t>час</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неделю),</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7</w:t>
      </w:r>
      <w:r w:rsidRPr="00E61FCC">
        <w:rPr>
          <w:spacing w:val="-3"/>
          <w:sz w:val="22"/>
          <w:szCs w:val="22"/>
        </w:rPr>
        <w:t xml:space="preserve"> </w:t>
      </w:r>
      <w:r w:rsidRPr="00E61FCC">
        <w:rPr>
          <w:sz w:val="22"/>
          <w:szCs w:val="22"/>
        </w:rPr>
        <w:t>классе</w:t>
      </w:r>
      <w:r w:rsidRPr="00E61FCC">
        <w:rPr>
          <w:spacing w:val="-2"/>
          <w:sz w:val="22"/>
          <w:szCs w:val="22"/>
        </w:rPr>
        <w:t xml:space="preserve"> </w:t>
      </w:r>
      <w:r w:rsidRPr="00E61FCC">
        <w:rPr>
          <w:sz w:val="22"/>
          <w:szCs w:val="22"/>
        </w:rPr>
        <w:t>–</w:t>
      </w:r>
      <w:r w:rsidRPr="00E61FCC">
        <w:rPr>
          <w:spacing w:val="-3"/>
          <w:sz w:val="22"/>
          <w:szCs w:val="22"/>
        </w:rPr>
        <w:t xml:space="preserve"> </w:t>
      </w:r>
      <w:r w:rsidRPr="00E61FCC">
        <w:rPr>
          <w:sz w:val="22"/>
          <w:szCs w:val="22"/>
        </w:rPr>
        <w:t>34</w:t>
      </w:r>
      <w:r w:rsidRPr="00E61FCC">
        <w:rPr>
          <w:spacing w:val="-3"/>
          <w:sz w:val="22"/>
          <w:szCs w:val="22"/>
        </w:rPr>
        <w:t xml:space="preserve"> </w:t>
      </w:r>
      <w:r w:rsidRPr="00E61FCC">
        <w:rPr>
          <w:sz w:val="22"/>
          <w:szCs w:val="22"/>
        </w:rPr>
        <w:t>часа</w:t>
      </w:r>
      <w:r w:rsidRPr="00E61FCC">
        <w:rPr>
          <w:spacing w:val="-4"/>
          <w:sz w:val="22"/>
          <w:szCs w:val="22"/>
        </w:rPr>
        <w:t xml:space="preserve"> </w:t>
      </w:r>
      <w:r w:rsidRPr="00E61FCC">
        <w:rPr>
          <w:sz w:val="22"/>
          <w:szCs w:val="22"/>
        </w:rPr>
        <w:t>(1</w:t>
      </w:r>
      <w:r w:rsidRPr="00E61FCC">
        <w:rPr>
          <w:spacing w:val="-3"/>
          <w:sz w:val="22"/>
          <w:szCs w:val="22"/>
        </w:rPr>
        <w:t xml:space="preserve"> </w:t>
      </w:r>
      <w:r w:rsidRPr="00E61FCC">
        <w:rPr>
          <w:sz w:val="22"/>
          <w:szCs w:val="22"/>
        </w:rPr>
        <w:t>час</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неделю), в 8 классе – 34 часа (1 час в неделю), в 9 классе – 34 часа (1 час в неделю).</w:t>
      </w:r>
    </w:p>
    <w:p w14:paraId="4871203E" w14:textId="77777777" w:rsidR="00FA124F" w:rsidRPr="00E61FCC" w:rsidRDefault="00FA124F">
      <w:pPr>
        <w:pStyle w:val="a3"/>
        <w:spacing w:before="1"/>
        <w:ind w:left="0"/>
        <w:jc w:val="left"/>
        <w:rPr>
          <w:sz w:val="22"/>
          <w:szCs w:val="22"/>
        </w:rPr>
      </w:pPr>
    </w:p>
    <w:p w14:paraId="36EEB886" w14:textId="77777777" w:rsidR="00FA124F" w:rsidRPr="00E61FCC" w:rsidRDefault="003B164C">
      <w:pPr>
        <w:pStyle w:val="a3"/>
        <w:spacing w:before="1"/>
        <w:ind w:left="2162"/>
        <w:jc w:val="left"/>
        <w:rPr>
          <w:sz w:val="22"/>
          <w:szCs w:val="22"/>
        </w:rPr>
      </w:pPr>
      <w:r w:rsidRPr="00E61FCC">
        <w:rPr>
          <w:spacing w:val="-2"/>
          <w:sz w:val="22"/>
          <w:szCs w:val="22"/>
        </w:rPr>
        <w:t>Содержание</w:t>
      </w:r>
    </w:p>
    <w:p w14:paraId="7F29C9E3" w14:textId="77777777" w:rsidR="00FA124F" w:rsidRPr="00E61FCC" w:rsidRDefault="003B164C">
      <w:pPr>
        <w:pStyle w:val="a3"/>
        <w:spacing w:before="228"/>
        <w:ind w:left="710" w:right="5443"/>
        <w:jc w:val="left"/>
        <w:rPr>
          <w:sz w:val="22"/>
          <w:szCs w:val="22"/>
        </w:rPr>
      </w:pPr>
      <w:r w:rsidRPr="00E61FCC">
        <w:rPr>
          <w:sz w:val="22"/>
          <w:szCs w:val="22"/>
        </w:rPr>
        <w:lastRenderedPageBreak/>
        <w:t>Содержание</w:t>
      </w:r>
      <w:r w:rsidRPr="00E61FCC">
        <w:rPr>
          <w:spacing w:val="-9"/>
          <w:sz w:val="22"/>
          <w:szCs w:val="22"/>
        </w:rPr>
        <w:t xml:space="preserve"> </w:t>
      </w:r>
      <w:r w:rsidRPr="00E61FCC">
        <w:rPr>
          <w:sz w:val="22"/>
          <w:szCs w:val="22"/>
        </w:rPr>
        <w:t>обучения</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z w:val="22"/>
          <w:szCs w:val="22"/>
        </w:rPr>
        <w:t>5</w:t>
      </w:r>
      <w:r w:rsidRPr="00E61FCC">
        <w:rPr>
          <w:spacing w:val="-8"/>
          <w:sz w:val="22"/>
          <w:szCs w:val="22"/>
        </w:rPr>
        <w:t xml:space="preserve"> </w:t>
      </w:r>
      <w:r w:rsidRPr="00E61FCC">
        <w:rPr>
          <w:sz w:val="22"/>
          <w:szCs w:val="22"/>
        </w:rPr>
        <w:t xml:space="preserve">классе. </w:t>
      </w:r>
      <w:r w:rsidRPr="00E61FCC">
        <w:rPr>
          <w:spacing w:val="-2"/>
          <w:sz w:val="22"/>
          <w:szCs w:val="22"/>
        </w:rPr>
        <w:t>Осень.</w:t>
      </w:r>
    </w:p>
    <w:p w14:paraId="0133082C" w14:textId="77777777" w:rsidR="00FA124F" w:rsidRPr="00E61FCC" w:rsidRDefault="003B164C">
      <w:pPr>
        <w:pStyle w:val="a3"/>
        <w:spacing w:before="1"/>
        <w:ind w:left="710"/>
        <w:jc w:val="left"/>
        <w:rPr>
          <w:sz w:val="22"/>
          <w:szCs w:val="22"/>
        </w:rPr>
      </w:pPr>
      <w:r w:rsidRPr="00E61FCC">
        <w:rPr>
          <w:sz w:val="22"/>
          <w:szCs w:val="22"/>
        </w:rPr>
        <w:t>Башкирское</w:t>
      </w:r>
      <w:r w:rsidRPr="00E61FCC">
        <w:rPr>
          <w:spacing w:val="-10"/>
          <w:sz w:val="22"/>
          <w:szCs w:val="22"/>
        </w:rPr>
        <w:t xml:space="preserve"> </w:t>
      </w:r>
      <w:r w:rsidRPr="00E61FCC">
        <w:rPr>
          <w:sz w:val="22"/>
          <w:szCs w:val="22"/>
        </w:rPr>
        <w:t>устное</w:t>
      </w:r>
      <w:r w:rsidRPr="00E61FCC">
        <w:rPr>
          <w:spacing w:val="-8"/>
          <w:sz w:val="22"/>
          <w:szCs w:val="22"/>
        </w:rPr>
        <w:t xml:space="preserve"> </w:t>
      </w:r>
      <w:r w:rsidRPr="00E61FCC">
        <w:rPr>
          <w:sz w:val="22"/>
          <w:szCs w:val="22"/>
        </w:rPr>
        <w:t>народное</w:t>
      </w:r>
      <w:r w:rsidRPr="00E61FCC">
        <w:rPr>
          <w:spacing w:val="-10"/>
          <w:sz w:val="22"/>
          <w:szCs w:val="22"/>
        </w:rPr>
        <w:t xml:space="preserve"> </w:t>
      </w:r>
      <w:r w:rsidRPr="00E61FCC">
        <w:rPr>
          <w:spacing w:val="-2"/>
          <w:sz w:val="22"/>
          <w:szCs w:val="22"/>
        </w:rPr>
        <w:t>творчество.</w:t>
      </w:r>
    </w:p>
    <w:p w14:paraId="1DCD3975" w14:textId="77777777" w:rsidR="00FA124F" w:rsidRPr="00E61FCC" w:rsidRDefault="003B164C">
      <w:pPr>
        <w:pStyle w:val="a3"/>
        <w:ind w:left="710"/>
        <w:jc w:val="left"/>
        <w:rPr>
          <w:sz w:val="22"/>
          <w:szCs w:val="22"/>
        </w:rPr>
      </w:pPr>
      <w:r w:rsidRPr="00E61FCC">
        <w:rPr>
          <w:sz w:val="22"/>
          <w:szCs w:val="22"/>
        </w:rPr>
        <w:t>Сказки.</w:t>
      </w:r>
      <w:r w:rsidRPr="00E61FCC">
        <w:rPr>
          <w:spacing w:val="-9"/>
          <w:sz w:val="22"/>
          <w:szCs w:val="22"/>
        </w:rPr>
        <w:t xml:space="preserve"> </w:t>
      </w:r>
      <w:r w:rsidRPr="00E61FCC">
        <w:rPr>
          <w:sz w:val="22"/>
          <w:szCs w:val="22"/>
        </w:rPr>
        <w:t>Башкирские</w:t>
      </w:r>
      <w:r w:rsidRPr="00E61FCC">
        <w:rPr>
          <w:spacing w:val="-9"/>
          <w:sz w:val="22"/>
          <w:szCs w:val="22"/>
        </w:rPr>
        <w:t xml:space="preserve"> </w:t>
      </w:r>
      <w:r w:rsidRPr="00E61FCC">
        <w:rPr>
          <w:sz w:val="22"/>
          <w:szCs w:val="22"/>
        </w:rPr>
        <w:t>народные</w:t>
      </w:r>
      <w:r w:rsidRPr="00E61FCC">
        <w:rPr>
          <w:spacing w:val="-9"/>
          <w:sz w:val="22"/>
          <w:szCs w:val="22"/>
        </w:rPr>
        <w:t xml:space="preserve"> </w:t>
      </w:r>
      <w:r w:rsidRPr="00E61FCC">
        <w:rPr>
          <w:sz w:val="22"/>
          <w:szCs w:val="22"/>
        </w:rPr>
        <w:t>сказки</w:t>
      </w:r>
      <w:r w:rsidRPr="00E61FCC">
        <w:rPr>
          <w:spacing w:val="-10"/>
          <w:sz w:val="22"/>
          <w:szCs w:val="22"/>
        </w:rPr>
        <w:t xml:space="preserve"> </w:t>
      </w:r>
      <w:r w:rsidRPr="00E61FCC">
        <w:rPr>
          <w:sz w:val="22"/>
          <w:szCs w:val="22"/>
        </w:rPr>
        <w:t>«Аминбек»,</w:t>
      </w:r>
      <w:r w:rsidRPr="00E61FCC">
        <w:rPr>
          <w:spacing w:val="-9"/>
          <w:sz w:val="22"/>
          <w:szCs w:val="22"/>
        </w:rPr>
        <w:t xml:space="preserve"> </w:t>
      </w:r>
      <w:r w:rsidRPr="00E61FCC">
        <w:rPr>
          <w:sz w:val="22"/>
          <w:szCs w:val="22"/>
        </w:rPr>
        <w:t>«Акъял</w:t>
      </w:r>
      <w:r w:rsidRPr="00E61FCC">
        <w:rPr>
          <w:spacing w:val="-10"/>
          <w:sz w:val="22"/>
          <w:szCs w:val="22"/>
        </w:rPr>
        <w:t xml:space="preserve"> </w:t>
      </w:r>
      <w:r w:rsidRPr="00E61FCC">
        <w:rPr>
          <w:spacing w:val="-2"/>
          <w:sz w:val="22"/>
          <w:szCs w:val="22"/>
        </w:rPr>
        <w:t>батыр».</w:t>
      </w:r>
    </w:p>
    <w:p w14:paraId="6521FD31" w14:textId="77777777" w:rsidR="00FA124F" w:rsidRPr="00E61FCC" w:rsidRDefault="003B164C">
      <w:pPr>
        <w:pStyle w:val="a3"/>
        <w:spacing w:before="1"/>
        <w:ind w:right="147" w:firstLine="707"/>
        <w:rPr>
          <w:sz w:val="22"/>
          <w:szCs w:val="22"/>
        </w:rPr>
      </w:pPr>
      <w:r w:rsidRPr="00E61FCC">
        <w:rPr>
          <w:sz w:val="22"/>
          <w:szCs w:val="22"/>
        </w:rPr>
        <w:t>Теория литературы: устное народное творчество, виды устного народного творчества, понятие о жанре сказки.</w:t>
      </w:r>
    </w:p>
    <w:p w14:paraId="63FB3546" w14:textId="77777777" w:rsidR="00FA124F" w:rsidRPr="00E61FCC" w:rsidRDefault="003B164C">
      <w:pPr>
        <w:pStyle w:val="a3"/>
        <w:spacing w:line="228" w:lineRule="exact"/>
        <w:ind w:left="710"/>
        <w:rPr>
          <w:sz w:val="22"/>
          <w:szCs w:val="22"/>
        </w:rPr>
      </w:pPr>
      <w:r w:rsidRPr="00E61FCC">
        <w:rPr>
          <w:sz w:val="22"/>
          <w:szCs w:val="22"/>
        </w:rPr>
        <w:t>Родные</w:t>
      </w:r>
      <w:r w:rsidRPr="00E61FCC">
        <w:rPr>
          <w:spacing w:val="-10"/>
          <w:sz w:val="22"/>
          <w:szCs w:val="22"/>
        </w:rPr>
        <w:t xml:space="preserve"> </w:t>
      </w:r>
      <w:r w:rsidRPr="00E61FCC">
        <w:rPr>
          <w:spacing w:val="-2"/>
          <w:sz w:val="22"/>
          <w:szCs w:val="22"/>
        </w:rPr>
        <w:t>просторы.</w:t>
      </w:r>
    </w:p>
    <w:p w14:paraId="3737B950" w14:textId="77777777" w:rsidR="00FA124F" w:rsidRPr="00E61FCC" w:rsidRDefault="003B164C">
      <w:pPr>
        <w:pStyle w:val="a3"/>
        <w:ind w:right="138" w:firstLine="707"/>
        <w:rPr>
          <w:sz w:val="22"/>
          <w:szCs w:val="22"/>
        </w:rPr>
      </w:pPr>
      <w:r w:rsidRPr="00E61FCC">
        <w:rPr>
          <w:sz w:val="22"/>
          <w:szCs w:val="22"/>
        </w:rPr>
        <w:t>Произведения, посвящённые родному краю. Т. Ганиева «Страна Уралия», С.</w:t>
      </w:r>
      <w:r w:rsidRPr="00E61FCC">
        <w:rPr>
          <w:spacing w:val="-2"/>
          <w:sz w:val="22"/>
          <w:szCs w:val="22"/>
        </w:rPr>
        <w:t xml:space="preserve"> </w:t>
      </w:r>
      <w:r w:rsidRPr="00E61FCC">
        <w:rPr>
          <w:sz w:val="22"/>
          <w:szCs w:val="22"/>
        </w:rPr>
        <w:t>Муллабаев «Радостное утро», Б.</w:t>
      </w:r>
      <w:r w:rsidRPr="00E61FCC">
        <w:rPr>
          <w:spacing w:val="-2"/>
          <w:sz w:val="22"/>
          <w:szCs w:val="22"/>
        </w:rPr>
        <w:t xml:space="preserve"> </w:t>
      </w:r>
      <w:r w:rsidRPr="00E61FCC">
        <w:rPr>
          <w:sz w:val="22"/>
          <w:szCs w:val="22"/>
        </w:rPr>
        <w:t>Бикбай «Родной язык», А. Ягафарова «Доброта», Н. Аминева «Родная земля», «Горы Башкортостана»</w:t>
      </w:r>
      <w:r w:rsidRPr="00E61FCC">
        <w:rPr>
          <w:spacing w:val="38"/>
          <w:sz w:val="22"/>
          <w:szCs w:val="22"/>
        </w:rPr>
        <w:t xml:space="preserve"> </w:t>
      </w:r>
      <w:r w:rsidRPr="00E61FCC">
        <w:rPr>
          <w:sz w:val="22"/>
          <w:szCs w:val="22"/>
        </w:rPr>
        <w:t>(справка),</w:t>
      </w:r>
      <w:r w:rsidRPr="00E61FCC">
        <w:rPr>
          <w:spacing w:val="37"/>
          <w:sz w:val="22"/>
          <w:szCs w:val="22"/>
        </w:rPr>
        <w:t xml:space="preserve"> </w:t>
      </w:r>
      <w:r w:rsidRPr="00E61FCC">
        <w:rPr>
          <w:sz w:val="22"/>
          <w:szCs w:val="22"/>
        </w:rPr>
        <w:t>«Родная</w:t>
      </w:r>
      <w:r w:rsidRPr="00E61FCC">
        <w:rPr>
          <w:spacing w:val="36"/>
          <w:sz w:val="22"/>
          <w:szCs w:val="22"/>
        </w:rPr>
        <w:t xml:space="preserve"> </w:t>
      </w:r>
      <w:r w:rsidRPr="00E61FCC">
        <w:rPr>
          <w:sz w:val="22"/>
          <w:szCs w:val="22"/>
        </w:rPr>
        <w:t>земля»</w:t>
      </w:r>
      <w:r w:rsidRPr="00E61FCC">
        <w:rPr>
          <w:spacing w:val="37"/>
          <w:sz w:val="22"/>
          <w:szCs w:val="22"/>
        </w:rPr>
        <w:t xml:space="preserve"> </w:t>
      </w:r>
      <w:r w:rsidRPr="00E61FCC">
        <w:rPr>
          <w:sz w:val="22"/>
          <w:szCs w:val="22"/>
        </w:rPr>
        <w:t>(кубаир),</w:t>
      </w:r>
      <w:r w:rsidRPr="00E61FCC">
        <w:rPr>
          <w:spacing w:val="37"/>
          <w:sz w:val="22"/>
          <w:szCs w:val="22"/>
        </w:rPr>
        <w:t xml:space="preserve"> </w:t>
      </w:r>
      <w:r w:rsidRPr="00E61FCC">
        <w:rPr>
          <w:sz w:val="22"/>
          <w:szCs w:val="22"/>
        </w:rPr>
        <w:t>Ф.</w:t>
      </w:r>
      <w:r w:rsidRPr="00E61FCC">
        <w:rPr>
          <w:spacing w:val="2"/>
          <w:sz w:val="22"/>
          <w:szCs w:val="22"/>
        </w:rPr>
        <w:t xml:space="preserve"> </w:t>
      </w:r>
      <w:r w:rsidRPr="00E61FCC">
        <w:rPr>
          <w:sz w:val="22"/>
          <w:szCs w:val="22"/>
        </w:rPr>
        <w:t>Рахимгулова</w:t>
      </w:r>
      <w:r w:rsidRPr="00E61FCC">
        <w:rPr>
          <w:spacing w:val="36"/>
          <w:sz w:val="22"/>
          <w:szCs w:val="22"/>
        </w:rPr>
        <w:t xml:space="preserve"> </w:t>
      </w:r>
      <w:r w:rsidRPr="00E61FCC">
        <w:rPr>
          <w:sz w:val="22"/>
          <w:szCs w:val="22"/>
        </w:rPr>
        <w:t>«Я</w:t>
      </w:r>
      <w:r w:rsidRPr="00E61FCC">
        <w:rPr>
          <w:spacing w:val="36"/>
          <w:sz w:val="22"/>
          <w:szCs w:val="22"/>
        </w:rPr>
        <w:t xml:space="preserve"> </w:t>
      </w:r>
      <w:r w:rsidRPr="00E61FCC">
        <w:rPr>
          <w:sz w:val="22"/>
          <w:szCs w:val="22"/>
        </w:rPr>
        <w:t>из</w:t>
      </w:r>
      <w:r w:rsidRPr="00E61FCC">
        <w:rPr>
          <w:spacing w:val="37"/>
          <w:sz w:val="22"/>
          <w:szCs w:val="22"/>
        </w:rPr>
        <w:t xml:space="preserve"> </w:t>
      </w:r>
      <w:r w:rsidRPr="00E61FCC">
        <w:rPr>
          <w:sz w:val="22"/>
          <w:szCs w:val="22"/>
        </w:rPr>
        <w:t>Башкортостана»,</w:t>
      </w:r>
      <w:r w:rsidRPr="00E61FCC">
        <w:rPr>
          <w:spacing w:val="38"/>
          <w:sz w:val="22"/>
          <w:szCs w:val="22"/>
        </w:rPr>
        <w:t xml:space="preserve"> </w:t>
      </w:r>
      <w:r w:rsidRPr="00E61FCC">
        <w:rPr>
          <w:sz w:val="22"/>
          <w:szCs w:val="22"/>
        </w:rPr>
        <w:t>А.</w:t>
      </w:r>
      <w:r w:rsidRPr="00E61FCC">
        <w:rPr>
          <w:spacing w:val="-1"/>
          <w:sz w:val="22"/>
          <w:szCs w:val="22"/>
        </w:rPr>
        <w:t xml:space="preserve"> </w:t>
      </w:r>
      <w:r w:rsidRPr="00E61FCC">
        <w:rPr>
          <w:spacing w:val="-2"/>
          <w:sz w:val="22"/>
          <w:szCs w:val="22"/>
        </w:rPr>
        <w:t>Вахитов</w:t>
      </w:r>
    </w:p>
    <w:p w14:paraId="6FCD07B4" w14:textId="77777777" w:rsidR="00FA124F" w:rsidRPr="00E61FCC" w:rsidRDefault="003B164C">
      <w:pPr>
        <w:pStyle w:val="a3"/>
        <w:spacing w:before="1"/>
        <w:ind w:right="139"/>
        <w:rPr>
          <w:sz w:val="22"/>
          <w:szCs w:val="22"/>
        </w:rPr>
      </w:pPr>
      <w:r w:rsidRPr="00E61FCC">
        <w:rPr>
          <w:sz w:val="22"/>
          <w:szCs w:val="22"/>
        </w:rPr>
        <w:t>«Завещание</w:t>
      </w:r>
      <w:r w:rsidRPr="00E61FCC">
        <w:rPr>
          <w:spacing w:val="-8"/>
          <w:sz w:val="22"/>
          <w:szCs w:val="22"/>
        </w:rPr>
        <w:t xml:space="preserve"> </w:t>
      </w:r>
      <w:r w:rsidRPr="00E61FCC">
        <w:rPr>
          <w:sz w:val="22"/>
          <w:szCs w:val="22"/>
        </w:rPr>
        <w:t>аксакала»,</w:t>
      </w:r>
      <w:r w:rsidRPr="00E61FCC">
        <w:rPr>
          <w:spacing w:val="-8"/>
          <w:sz w:val="22"/>
          <w:szCs w:val="22"/>
        </w:rPr>
        <w:t xml:space="preserve"> </w:t>
      </w:r>
      <w:r w:rsidRPr="00E61FCC">
        <w:rPr>
          <w:sz w:val="22"/>
          <w:szCs w:val="22"/>
        </w:rPr>
        <w:t>Р.</w:t>
      </w:r>
      <w:r w:rsidRPr="00E61FCC">
        <w:rPr>
          <w:spacing w:val="-2"/>
          <w:sz w:val="22"/>
          <w:szCs w:val="22"/>
        </w:rPr>
        <w:t xml:space="preserve"> </w:t>
      </w:r>
      <w:r w:rsidRPr="00E61FCC">
        <w:rPr>
          <w:sz w:val="22"/>
          <w:szCs w:val="22"/>
        </w:rPr>
        <w:t>Нигмати</w:t>
      </w:r>
      <w:r w:rsidRPr="00E61FCC">
        <w:rPr>
          <w:spacing w:val="-10"/>
          <w:sz w:val="22"/>
          <w:szCs w:val="22"/>
        </w:rPr>
        <w:t xml:space="preserve"> </w:t>
      </w:r>
      <w:r w:rsidRPr="00E61FCC">
        <w:rPr>
          <w:sz w:val="22"/>
          <w:szCs w:val="22"/>
        </w:rPr>
        <w:t>«Красивые</w:t>
      </w:r>
      <w:r w:rsidRPr="00E61FCC">
        <w:rPr>
          <w:spacing w:val="-8"/>
          <w:sz w:val="22"/>
          <w:szCs w:val="22"/>
        </w:rPr>
        <w:t xml:space="preserve"> </w:t>
      </w:r>
      <w:r w:rsidRPr="00E61FCC">
        <w:rPr>
          <w:sz w:val="22"/>
          <w:szCs w:val="22"/>
        </w:rPr>
        <w:t>долины</w:t>
      </w:r>
      <w:r w:rsidRPr="00E61FCC">
        <w:rPr>
          <w:spacing w:val="-6"/>
          <w:sz w:val="22"/>
          <w:szCs w:val="22"/>
        </w:rPr>
        <w:t xml:space="preserve"> </w:t>
      </w:r>
      <w:r w:rsidRPr="00E61FCC">
        <w:rPr>
          <w:sz w:val="22"/>
          <w:szCs w:val="22"/>
        </w:rPr>
        <w:t>Агидели»,</w:t>
      </w:r>
      <w:r w:rsidRPr="00E61FCC">
        <w:rPr>
          <w:spacing w:val="-8"/>
          <w:sz w:val="22"/>
          <w:szCs w:val="22"/>
        </w:rPr>
        <w:t xml:space="preserve"> </w:t>
      </w:r>
      <w:r w:rsidRPr="00E61FCC">
        <w:rPr>
          <w:sz w:val="22"/>
          <w:szCs w:val="22"/>
        </w:rPr>
        <w:t>Р.</w:t>
      </w:r>
      <w:r w:rsidRPr="00E61FCC">
        <w:rPr>
          <w:spacing w:val="-1"/>
          <w:sz w:val="22"/>
          <w:szCs w:val="22"/>
        </w:rPr>
        <w:t xml:space="preserve"> </w:t>
      </w:r>
      <w:r w:rsidRPr="00E61FCC">
        <w:rPr>
          <w:sz w:val="22"/>
          <w:szCs w:val="22"/>
        </w:rPr>
        <w:t>Гарипов</w:t>
      </w:r>
      <w:r w:rsidRPr="00E61FCC">
        <w:rPr>
          <w:spacing w:val="-7"/>
          <w:sz w:val="22"/>
          <w:szCs w:val="22"/>
        </w:rPr>
        <w:t xml:space="preserve"> </w:t>
      </w:r>
      <w:r w:rsidRPr="00E61FCC">
        <w:rPr>
          <w:sz w:val="22"/>
          <w:szCs w:val="22"/>
        </w:rPr>
        <w:t>«Журавли»,</w:t>
      </w:r>
      <w:r w:rsidRPr="00E61FCC">
        <w:rPr>
          <w:spacing w:val="-8"/>
          <w:sz w:val="22"/>
          <w:szCs w:val="22"/>
        </w:rPr>
        <w:t xml:space="preserve"> </w:t>
      </w:r>
      <w:r w:rsidRPr="00E61FCC">
        <w:rPr>
          <w:sz w:val="22"/>
          <w:szCs w:val="22"/>
        </w:rPr>
        <w:t>Б.</w:t>
      </w:r>
      <w:r w:rsidRPr="00E61FCC">
        <w:rPr>
          <w:spacing w:val="-1"/>
          <w:sz w:val="22"/>
          <w:szCs w:val="22"/>
        </w:rPr>
        <w:t xml:space="preserve"> </w:t>
      </w:r>
      <w:r w:rsidRPr="00E61FCC">
        <w:rPr>
          <w:sz w:val="22"/>
          <w:szCs w:val="22"/>
        </w:rPr>
        <w:t>Нугуманов</w:t>
      </w:r>
      <w:r w:rsidRPr="00E61FCC">
        <w:rPr>
          <w:spacing w:val="-9"/>
          <w:sz w:val="22"/>
          <w:szCs w:val="22"/>
        </w:rPr>
        <w:t xml:space="preserve"> </w:t>
      </w:r>
      <w:r w:rsidRPr="00E61FCC">
        <w:rPr>
          <w:sz w:val="22"/>
          <w:szCs w:val="22"/>
        </w:rPr>
        <w:t>«Лето и</w:t>
      </w:r>
      <w:r w:rsidRPr="00E61FCC">
        <w:rPr>
          <w:spacing w:val="-1"/>
          <w:sz w:val="22"/>
          <w:szCs w:val="22"/>
        </w:rPr>
        <w:t xml:space="preserve"> </w:t>
      </w:r>
      <w:r w:rsidRPr="00E61FCC">
        <w:rPr>
          <w:sz w:val="22"/>
          <w:szCs w:val="22"/>
        </w:rPr>
        <w:t>осень» (отрывок из сказки</w:t>
      </w:r>
      <w:r w:rsidRPr="00E61FCC">
        <w:rPr>
          <w:spacing w:val="-1"/>
          <w:sz w:val="22"/>
          <w:szCs w:val="22"/>
        </w:rPr>
        <w:t xml:space="preserve"> </w:t>
      </w:r>
      <w:r w:rsidRPr="00E61FCC">
        <w:rPr>
          <w:sz w:val="22"/>
          <w:szCs w:val="22"/>
        </w:rPr>
        <w:t>«Четыре дочери</w:t>
      </w:r>
      <w:r w:rsidRPr="00E61FCC">
        <w:rPr>
          <w:spacing w:val="-1"/>
          <w:sz w:val="22"/>
          <w:szCs w:val="22"/>
        </w:rPr>
        <w:t xml:space="preserve"> </w:t>
      </w:r>
      <w:r w:rsidRPr="00E61FCC">
        <w:rPr>
          <w:sz w:val="22"/>
          <w:szCs w:val="22"/>
        </w:rPr>
        <w:t>Йылбабая»), Ф. Исянгулов «Улыбка», Г.</w:t>
      </w:r>
      <w:r w:rsidRPr="00E61FCC">
        <w:rPr>
          <w:spacing w:val="-1"/>
          <w:sz w:val="22"/>
          <w:szCs w:val="22"/>
        </w:rPr>
        <w:t xml:space="preserve"> </w:t>
      </w:r>
      <w:r w:rsidRPr="00E61FCC">
        <w:rPr>
          <w:sz w:val="22"/>
          <w:szCs w:val="22"/>
        </w:rPr>
        <w:t>Хисамов «Белоплечий седой беркут».</w:t>
      </w:r>
    </w:p>
    <w:p w14:paraId="27AD75D5" w14:textId="77777777" w:rsidR="00FA124F" w:rsidRPr="00E61FCC" w:rsidRDefault="003B164C">
      <w:pPr>
        <w:pStyle w:val="a3"/>
        <w:spacing w:line="229" w:lineRule="exact"/>
        <w:ind w:left="710"/>
        <w:jc w:val="left"/>
        <w:rPr>
          <w:sz w:val="22"/>
          <w:szCs w:val="22"/>
        </w:rPr>
      </w:pPr>
      <w:r w:rsidRPr="00E61FCC">
        <w:rPr>
          <w:spacing w:val="-4"/>
          <w:sz w:val="22"/>
          <w:szCs w:val="22"/>
        </w:rPr>
        <w:t>Зима.</w:t>
      </w:r>
    </w:p>
    <w:p w14:paraId="448E4685" w14:textId="77777777" w:rsidR="00FA124F" w:rsidRPr="00E61FCC" w:rsidRDefault="003B164C">
      <w:pPr>
        <w:pStyle w:val="a3"/>
        <w:spacing w:before="1"/>
        <w:ind w:firstLine="707"/>
        <w:jc w:val="left"/>
        <w:rPr>
          <w:sz w:val="22"/>
          <w:szCs w:val="22"/>
        </w:rPr>
      </w:pPr>
      <w:r w:rsidRPr="00E61FCC">
        <w:rPr>
          <w:sz w:val="22"/>
          <w:szCs w:val="22"/>
        </w:rPr>
        <w:t>Малые</w:t>
      </w:r>
      <w:r w:rsidRPr="00E61FCC">
        <w:rPr>
          <w:spacing w:val="33"/>
          <w:sz w:val="22"/>
          <w:szCs w:val="22"/>
        </w:rPr>
        <w:t xml:space="preserve"> </w:t>
      </w:r>
      <w:r w:rsidRPr="00E61FCC">
        <w:rPr>
          <w:sz w:val="22"/>
          <w:szCs w:val="22"/>
        </w:rPr>
        <w:t>фольклорные</w:t>
      </w:r>
      <w:r w:rsidRPr="00E61FCC">
        <w:rPr>
          <w:spacing w:val="33"/>
          <w:sz w:val="22"/>
          <w:szCs w:val="22"/>
        </w:rPr>
        <w:t xml:space="preserve"> </w:t>
      </w:r>
      <w:r w:rsidRPr="00E61FCC">
        <w:rPr>
          <w:sz w:val="22"/>
          <w:szCs w:val="22"/>
        </w:rPr>
        <w:t>формы</w:t>
      </w:r>
      <w:r w:rsidRPr="00E61FCC">
        <w:rPr>
          <w:spacing w:val="33"/>
          <w:sz w:val="22"/>
          <w:szCs w:val="22"/>
        </w:rPr>
        <w:t xml:space="preserve"> </w:t>
      </w:r>
      <w:r w:rsidRPr="00E61FCC">
        <w:rPr>
          <w:sz w:val="22"/>
          <w:szCs w:val="22"/>
        </w:rPr>
        <w:t>в</w:t>
      </w:r>
      <w:r w:rsidRPr="00E61FCC">
        <w:rPr>
          <w:spacing w:val="32"/>
          <w:sz w:val="22"/>
          <w:szCs w:val="22"/>
        </w:rPr>
        <w:t xml:space="preserve"> </w:t>
      </w:r>
      <w:r w:rsidRPr="00E61FCC">
        <w:rPr>
          <w:sz w:val="22"/>
          <w:szCs w:val="22"/>
        </w:rPr>
        <w:t>башкирском</w:t>
      </w:r>
      <w:r w:rsidRPr="00E61FCC">
        <w:rPr>
          <w:spacing w:val="33"/>
          <w:sz w:val="22"/>
          <w:szCs w:val="22"/>
        </w:rPr>
        <w:t xml:space="preserve"> </w:t>
      </w:r>
      <w:r w:rsidRPr="00E61FCC">
        <w:rPr>
          <w:sz w:val="22"/>
          <w:szCs w:val="22"/>
        </w:rPr>
        <w:t>устном</w:t>
      </w:r>
      <w:r w:rsidRPr="00E61FCC">
        <w:rPr>
          <w:spacing w:val="33"/>
          <w:sz w:val="22"/>
          <w:szCs w:val="22"/>
        </w:rPr>
        <w:t xml:space="preserve"> </w:t>
      </w:r>
      <w:r w:rsidRPr="00E61FCC">
        <w:rPr>
          <w:sz w:val="22"/>
          <w:szCs w:val="22"/>
        </w:rPr>
        <w:t>народном</w:t>
      </w:r>
      <w:r w:rsidRPr="00E61FCC">
        <w:rPr>
          <w:spacing w:val="33"/>
          <w:sz w:val="22"/>
          <w:szCs w:val="22"/>
        </w:rPr>
        <w:t xml:space="preserve"> </w:t>
      </w:r>
      <w:r w:rsidRPr="00E61FCC">
        <w:rPr>
          <w:sz w:val="22"/>
          <w:szCs w:val="22"/>
        </w:rPr>
        <w:t>творчестве</w:t>
      </w:r>
      <w:r w:rsidRPr="00E61FCC">
        <w:rPr>
          <w:spacing w:val="32"/>
          <w:sz w:val="22"/>
          <w:szCs w:val="22"/>
        </w:rPr>
        <w:t xml:space="preserve"> </w:t>
      </w:r>
      <w:r w:rsidRPr="00E61FCC">
        <w:rPr>
          <w:sz w:val="22"/>
          <w:szCs w:val="22"/>
        </w:rPr>
        <w:t>(пословицы,</w:t>
      </w:r>
      <w:r w:rsidRPr="00E61FCC">
        <w:rPr>
          <w:spacing w:val="36"/>
          <w:sz w:val="22"/>
          <w:szCs w:val="22"/>
        </w:rPr>
        <w:t xml:space="preserve"> </w:t>
      </w:r>
      <w:r w:rsidRPr="00E61FCC">
        <w:rPr>
          <w:sz w:val="22"/>
          <w:szCs w:val="22"/>
        </w:rPr>
        <w:t xml:space="preserve">поговорки, </w:t>
      </w:r>
      <w:r w:rsidRPr="00E61FCC">
        <w:rPr>
          <w:spacing w:val="-2"/>
          <w:sz w:val="22"/>
          <w:szCs w:val="22"/>
        </w:rPr>
        <w:t>загадки).</w:t>
      </w:r>
    </w:p>
    <w:p w14:paraId="21342380" w14:textId="77777777" w:rsidR="00FA124F" w:rsidRPr="00E61FCC" w:rsidRDefault="003B164C">
      <w:pPr>
        <w:pStyle w:val="a3"/>
        <w:ind w:left="710" w:right="116"/>
        <w:jc w:val="left"/>
        <w:rPr>
          <w:sz w:val="22"/>
          <w:szCs w:val="22"/>
        </w:rPr>
      </w:pPr>
      <w:r w:rsidRPr="00E61FCC">
        <w:rPr>
          <w:sz w:val="22"/>
          <w:szCs w:val="22"/>
        </w:rPr>
        <w:t>Башкирские</w:t>
      </w:r>
      <w:r w:rsidRPr="00E61FCC">
        <w:rPr>
          <w:spacing w:val="-5"/>
          <w:sz w:val="22"/>
          <w:szCs w:val="22"/>
        </w:rPr>
        <w:t xml:space="preserve"> </w:t>
      </w:r>
      <w:r w:rsidRPr="00E61FCC">
        <w:rPr>
          <w:sz w:val="22"/>
          <w:szCs w:val="22"/>
        </w:rPr>
        <w:t>народные</w:t>
      </w:r>
      <w:r w:rsidRPr="00E61FCC">
        <w:rPr>
          <w:spacing w:val="-5"/>
          <w:sz w:val="22"/>
          <w:szCs w:val="22"/>
        </w:rPr>
        <w:t xml:space="preserve"> </w:t>
      </w:r>
      <w:r w:rsidRPr="00E61FCC">
        <w:rPr>
          <w:sz w:val="22"/>
          <w:szCs w:val="22"/>
        </w:rPr>
        <w:t>песни.</w:t>
      </w:r>
      <w:r w:rsidRPr="00E61FCC">
        <w:rPr>
          <w:spacing w:val="-5"/>
          <w:sz w:val="22"/>
          <w:szCs w:val="22"/>
        </w:rPr>
        <w:t xml:space="preserve"> </w:t>
      </w:r>
      <w:r w:rsidRPr="00E61FCC">
        <w:rPr>
          <w:sz w:val="22"/>
          <w:szCs w:val="22"/>
        </w:rPr>
        <w:t>Повторение</w:t>
      </w:r>
      <w:r w:rsidRPr="00E61FCC">
        <w:rPr>
          <w:spacing w:val="-2"/>
          <w:sz w:val="22"/>
          <w:szCs w:val="22"/>
        </w:rPr>
        <w:t xml:space="preserve"> </w:t>
      </w:r>
      <w:r w:rsidRPr="00E61FCC">
        <w:rPr>
          <w:sz w:val="22"/>
          <w:szCs w:val="22"/>
        </w:rPr>
        <w:t>и</w:t>
      </w:r>
      <w:r w:rsidRPr="00E61FCC">
        <w:rPr>
          <w:spacing w:val="-6"/>
          <w:sz w:val="22"/>
          <w:szCs w:val="22"/>
        </w:rPr>
        <w:t xml:space="preserve"> </w:t>
      </w:r>
      <w:r w:rsidRPr="00E61FCC">
        <w:rPr>
          <w:sz w:val="22"/>
          <w:szCs w:val="22"/>
        </w:rPr>
        <w:t>углубление</w:t>
      </w:r>
      <w:r w:rsidRPr="00E61FCC">
        <w:rPr>
          <w:spacing w:val="-3"/>
          <w:sz w:val="22"/>
          <w:szCs w:val="22"/>
        </w:rPr>
        <w:t xml:space="preserve"> </w:t>
      </w:r>
      <w:r w:rsidRPr="00E61FCC">
        <w:rPr>
          <w:sz w:val="22"/>
          <w:szCs w:val="22"/>
        </w:rPr>
        <w:t>знаний,</w:t>
      </w:r>
      <w:r w:rsidRPr="00E61FCC">
        <w:rPr>
          <w:spacing w:val="-5"/>
          <w:sz w:val="22"/>
          <w:szCs w:val="22"/>
        </w:rPr>
        <w:t xml:space="preserve"> </w:t>
      </w:r>
      <w:r w:rsidRPr="00E61FCC">
        <w:rPr>
          <w:sz w:val="22"/>
          <w:szCs w:val="22"/>
        </w:rPr>
        <w:t>полученных</w:t>
      </w:r>
      <w:r w:rsidRPr="00E61FCC">
        <w:rPr>
          <w:spacing w:val="-3"/>
          <w:sz w:val="22"/>
          <w:szCs w:val="22"/>
        </w:rPr>
        <w:t xml:space="preserve"> </w:t>
      </w:r>
      <w:r w:rsidRPr="00E61FCC">
        <w:rPr>
          <w:sz w:val="22"/>
          <w:szCs w:val="22"/>
        </w:rPr>
        <w:t>в</w:t>
      </w:r>
      <w:r w:rsidRPr="00E61FCC">
        <w:rPr>
          <w:spacing w:val="-6"/>
          <w:sz w:val="22"/>
          <w:szCs w:val="22"/>
        </w:rPr>
        <w:t xml:space="preserve"> </w:t>
      </w:r>
      <w:r w:rsidRPr="00E61FCC">
        <w:rPr>
          <w:sz w:val="22"/>
          <w:szCs w:val="22"/>
        </w:rPr>
        <w:t>младших</w:t>
      </w:r>
      <w:r w:rsidRPr="00E61FCC">
        <w:rPr>
          <w:spacing w:val="-4"/>
          <w:sz w:val="22"/>
          <w:szCs w:val="22"/>
        </w:rPr>
        <w:t xml:space="preserve"> </w:t>
      </w:r>
      <w:r w:rsidRPr="00E61FCC">
        <w:rPr>
          <w:sz w:val="22"/>
          <w:szCs w:val="22"/>
        </w:rPr>
        <w:t>классах. Произведения о зимней природе.</w:t>
      </w:r>
    </w:p>
    <w:p w14:paraId="6842AE67" w14:textId="77777777" w:rsidR="00FA124F" w:rsidRPr="00E61FCC" w:rsidRDefault="003B164C">
      <w:pPr>
        <w:pStyle w:val="a3"/>
        <w:ind w:firstLine="707"/>
        <w:jc w:val="left"/>
        <w:rPr>
          <w:sz w:val="22"/>
          <w:szCs w:val="22"/>
        </w:rPr>
      </w:pPr>
      <w:r w:rsidRPr="00E61FCC">
        <w:rPr>
          <w:sz w:val="22"/>
          <w:szCs w:val="22"/>
        </w:rPr>
        <w:t>С.</w:t>
      </w:r>
      <w:r w:rsidRPr="00E61FCC">
        <w:rPr>
          <w:spacing w:val="-1"/>
          <w:sz w:val="22"/>
          <w:szCs w:val="22"/>
        </w:rPr>
        <w:t xml:space="preserve"> </w:t>
      </w:r>
      <w:r w:rsidRPr="00E61FCC">
        <w:rPr>
          <w:sz w:val="22"/>
          <w:szCs w:val="22"/>
        </w:rPr>
        <w:t>Алибаев</w:t>
      </w:r>
      <w:r w:rsidRPr="00E61FCC">
        <w:rPr>
          <w:spacing w:val="40"/>
          <w:sz w:val="22"/>
          <w:szCs w:val="22"/>
        </w:rPr>
        <w:t xml:space="preserve"> </w:t>
      </w:r>
      <w:r w:rsidRPr="00E61FCC">
        <w:rPr>
          <w:sz w:val="22"/>
          <w:szCs w:val="22"/>
        </w:rPr>
        <w:t>«Зима»,</w:t>
      </w:r>
      <w:r w:rsidRPr="00E61FCC">
        <w:rPr>
          <w:spacing w:val="40"/>
          <w:sz w:val="22"/>
          <w:szCs w:val="22"/>
        </w:rPr>
        <w:t xml:space="preserve"> </w:t>
      </w:r>
      <w:r w:rsidRPr="00E61FCC">
        <w:rPr>
          <w:sz w:val="22"/>
          <w:szCs w:val="22"/>
        </w:rPr>
        <w:t>Н. Мусин</w:t>
      </w:r>
      <w:r w:rsidRPr="00E61FCC">
        <w:rPr>
          <w:spacing w:val="40"/>
          <w:sz w:val="22"/>
          <w:szCs w:val="22"/>
        </w:rPr>
        <w:t xml:space="preserve"> </w:t>
      </w:r>
      <w:r w:rsidRPr="00E61FCC">
        <w:rPr>
          <w:sz w:val="22"/>
          <w:szCs w:val="22"/>
        </w:rPr>
        <w:t>«Косули»,</w:t>
      </w:r>
      <w:r w:rsidRPr="00E61FCC">
        <w:rPr>
          <w:spacing w:val="40"/>
          <w:sz w:val="22"/>
          <w:szCs w:val="22"/>
        </w:rPr>
        <w:t xml:space="preserve"> </w:t>
      </w:r>
      <w:r w:rsidRPr="00E61FCC">
        <w:rPr>
          <w:sz w:val="22"/>
          <w:szCs w:val="22"/>
        </w:rPr>
        <w:t>В. Ахмадеев</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зимнем</w:t>
      </w:r>
      <w:r w:rsidRPr="00E61FCC">
        <w:rPr>
          <w:spacing w:val="40"/>
          <w:sz w:val="22"/>
          <w:szCs w:val="22"/>
        </w:rPr>
        <w:t xml:space="preserve"> </w:t>
      </w:r>
      <w:r w:rsidRPr="00E61FCC">
        <w:rPr>
          <w:sz w:val="22"/>
          <w:szCs w:val="22"/>
        </w:rPr>
        <w:t>лесу».</w:t>
      </w:r>
      <w:r w:rsidRPr="00E61FCC">
        <w:rPr>
          <w:spacing w:val="40"/>
          <w:sz w:val="22"/>
          <w:szCs w:val="22"/>
        </w:rPr>
        <w:t xml:space="preserve"> </w:t>
      </w:r>
      <w:r w:rsidRPr="00E61FCC">
        <w:rPr>
          <w:sz w:val="22"/>
          <w:szCs w:val="22"/>
        </w:rPr>
        <w:t>Башкирские</w:t>
      </w:r>
      <w:r w:rsidRPr="00E61FCC">
        <w:rPr>
          <w:spacing w:val="40"/>
          <w:sz w:val="22"/>
          <w:szCs w:val="22"/>
        </w:rPr>
        <w:t xml:space="preserve"> </w:t>
      </w:r>
      <w:r w:rsidRPr="00E61FCC">
        <w:rPr>
          <w:sz w:val="22"/>
          <w:szCs w:val="22"/>
        </w:rPr>
        <w:t>народные сказки. «Камыр батыр», «Каман и Саман».</w:t>
      </w:r>
    </w:p>
    <w:p w14:paraId="61299B81" w14:textId="77777777" w:rsidR="00FA124F" w:rsidRPr="00E61FCC" w:rsidRDefault="003B164C">
      <w:pPr>
        <w:pStyle w:val="a3"/>
        <w:ind w:left="710" w:right="4835"/>
        <w:jc w:val="left"/>
        <w:rPr>
          <w:sz w:val="22"/>
          <w:szCs w:val="22"/>
        </w:rPr>
      </w:pPr>
      <w:r w:rsidRPr="00E61FCC">
        <w:rPr>
          <w:sz w:val="22"/>
          <w:szCs w:val="22"/>
        </w:rPr>
        <w:t>Теория</w:t>
      </w:r>
      <w:r w:rsidRPr="00E61FCC">
        <w:rPr>
          <w:spacing w:val="-11"/>
          <w:sz w:val="22"/>
          <w:szCs w:val="22"/>
        </w:rPr>
        <w:t xml:space="preserve"> </w:t>
      </w:r>
      <w:r w:rsidRPr="00E61FCC">
        <w:rPr>
          <w:sz w:val="22"/>
          <w:szCs w:val="22"/>
        </w:rPr>
        <w:t>литературы:</w:t>
      </w:r>
      <w:r w:rsidRPr="00E61FCC">
        <w:rPr>
          <w:spacing w:val="-10"/>
          <w:sz w:val="22"/>
          <w:szCs w:val="22"/>
        </w:rPr>
        <w:t xml:space="preserve"> </w:t>
      </w:r>
      <w:r w:rsidRPr="00E61FCC">
        <w:rPr>
          <w:sz w:val="22"/>
          <w:szCs w:val="22"/>
        </w:rPr>
        <w:t>понятие</w:t>
      </w:r>
      <w:r w:rsidRPr="00E61FCC">
        <w:rPr>
          <w:spacing w:val="-8"/>
          <w:sz w:val="22"/>
          <w:szCs w:val="22"/>
        </w:rPr>
        <w:t xml:space="preserve"> </w:t>
      </w:r>
      <w:r w:rsidRPr="00E61FCC">
        <w:rPr>
          <w:sz w:val="22"/>
          <w:szCs w:val="22"/>
        </w:rPr>
        <w:t>о</w:t>
      </w:r>
      <w:r w:rsidRPr="00E61FCC">
        <w:rPr>
          <w:spacing w:val="-9"/>
          <w:sz w:val="22"/>
          <w:szCs w:val="22"/>
        </w:rPr>
        <w:t xml:space="preserve"> </w:t>
      </w:r>
      <w:r w:rsidRPr="00E61FCC">
        <w:rPr>
          <w:sz w:val="22"/>
          <w:szCs w:val="22"/>
        </w:rPr>
        <w:t xml:space="preserve">сравнении. </w:t>
      </w:r>
      <w:r w:rsidRPr="00E61FCC">
        <w:rPr>
          <w:spacing w:val="-2"/>
          <w:sz w:val="22"/>
          <w:szCs w:val="22"/>
        </w:rPr>
        <w:t>Весна.</w:t>
      </w:r>
    </w:p>
    <w:p w14:paraId="143F87E5" w14:textId="77777777" w:rsidR="00FA124F" w:rsidRPr="00E61FCC" w:rsidRDefault="003B164C">
      <w:pPr>
        <w:pStyle w:val="a3"/>
        <w:ind w:firstLine="707"/>
        <w:jc w:val="left"/>
        <w:rPr>
          <w:sz w:val="22"/>
          <w:szCs w:val="22"/>
        </w:rPr>
      </w:pPr>
      <w:r w:rsidRPr="00E61FCC">
        <w:rPr>
          <w:sz w:val="22"/>
          <w:szCs w:val="22"/>
        </w:rPr>
        <w:t>Произведения о весне и о весеннем труде (повторение и углубление знаний, полученных на уровне начального общего образования).</w:t>
      </w:r>
    </w:p>
    <w:p w14:paraId="644D2279" w14:textId="77777777" w:rsidR="00FA124F" w:rsidRPr="00E61FCC" w:rsidRDefault="003B164C">
      <w:pPr>
        <w:pStyle w:val="a3"/>
        <w:ind w:left="710"/>
        <w:jc w:val="left"/>
        <w:rPr>
          <w:sz w:val="22"/>
          <w:szCs w:val="22"/>
        </w:rPr>
      </w:pPr>
      <w:r w:rsidRPr="00E61FCC">
        <w:rPr>
          <w:sz w:val="22"/>
          <w:szCs w:val="22"/>
        </w:rPr>
        <w:t>Р.</w:t>
      </w:r>
      <w:r w:rsidRPr="00E61FCC">
        <w:rPr>
          <w:spacing w:val="-5"/>
          <w:sz w:val="22"/>
          <w:szCs w:val="22"/>
        </w:rPr>
        <w:t xml:space="preserve"> </w:t>
      </w:r>
      <w:r w:rsidRPr="00E61FCC">
        <w:rPr>
          <w:sz w:val="22"/>
          <w:szCs w:val="22"/>
        </w:rPr>
        <w:t>Назаров</w:t>
      </w:r>
      <w:r w:rsidRPr="00E61FCC">
        <w:rPr>
          <w:spacing w:val="26"/>
          <w:sz w:val="22"/>
          <w:szCs w:val="22"/>
        </w:rPr>
        <w:t xml:space="preserve"> </w:t>
      </w:r>
      <w:r w:rsidRPr="00E61FCC">
        <w:rPr>
          <w:sz w:val="22"/>
          <w:szCs w:val="22"/>
        </w:rPr>
        <w:t>«Идёт</w:t>
      </w:r>
      <w:r w:rsidRPr="00E61FCC">
        <w:rPr>
          <w:spacing w:val="27"/>
          <w:sz w:val="22"/>
          <w:szCs w:val="22"/>
        </w:rPr>
        <w:t xml:space="preserve"> </w:t>
      </w:r>
      <w:r w:rsidRPr="00E61FCC">
        <w:rPr>
          <w:sz w:val="22"/>
          <w:szCs w:val="22"/>
        </w:rPr>
        <w:t>весна»,</w:t>
      </w:r>
      <w:r w:rsidRPr="00E61FCC">
        <w:rPr>
          <w:spacing w:val="27"/>
          <w:sz w:val="22"/>
          <w:szCs w:val="22"/>
        </w:rPr>
        <w:t xml:space="preserve"> </w:t>
      </w:r>
      <w:r w:rsidRPr="00E61FCC">
        <w:rPr>
          <w:sz w:val="22"/>
          <w:szCs w:val="22"/>
        </w:rPr>
        <w:t>З.</w:t>
      </w:r>
      <w:r w:rsidRPr="00E61FCC">
        <w:rPr>
          <w:spacing w:val="-4"/>
          <w:sz w:val="22"/>
          <w:szCs w:val="22"/>
        </w:rPr>
        <w:t xml:space="preserve"> </w:t>
      </w:r>
      <w:r w:rsidRPr="00E61FCC">
        <w:rPr>
          <w:sz w:val="22"/>
          <w:szCs w:val="22"/>
        </w:rPr>
        <w:t>Хисматуллин</w:t>
      </w:r>
      <w:r w:rsidRPr="00E61FCC">
        <w:rPr>
          <w:spacing w:val="26"/>
          <w:sz w:val="22"/>
          <w:szCs w:val="22"/>
        </w:rPr>
        <w:t xml:space="preserve"> </w:t>
      </w:r>
      <w:r w:rsidRPr="00E61FCC">
        <w:rPr>
          <w:sz w:val="22"/>
          <w:szCs w:val="22"/>
        </w:rPr>
        <w:t>«Скворец»,</w:t>
      </w:r>
      <w:r w:rsidRPr="00E61FCC">
        <w:rPr>
          <w:spacing w:val="27"/>
          <w:sz w:val="22"/>
          <w:szCs w:val="22"/>
        </w:rPr>
        <w:t xml:space="preserve"> </w:t>
      </w:r>
      <w:r w:rsidRPr="00E61FCC">
        <w:rPr>
          <w:sz w:val="22"/>
          <w:szCs w:val="22"/>
        </w:rPr>
        <w:t>С.</w:t>
      </w:r>
      <w:r w:rsidRPr="00E61FCC">
        <w:rPr>
          <w:spacing w:val="-2"/>
          <w:sz w:val="22"/>
          <w:szCs w:val="22"/>
        </w:rPr>
        <w:t xml:space="preserve"> </w:t>
      </w:r>
      <w:r w:rsidRPr="00E61FCC">
        <w:rPr>
          <w:sz w:val="22"/>
          <w:szCs w:val="22"/>
        </w:rPr>
        <w:t>Алибаев</w:t>
      </w:r>
      <w:r w:rsidRPr="00E61FCC">
        <w:rPr>
          <w:spacing w:val="26"/>
          <w:sz w:val="22"/>
          <w:szCs w:val="22"/>
        </w:rPr>
        <w:t xml:space="preserve"> </w:t>
      </w:r>
      <w:r w:rsidRPr="00E61FCC">
        <w:rPr>
          <w:sz w:val="22"/>
          <w:szCs w:val="22"/>
        </w:rPr>
        <w:t>«Кто</w:t>
      </w:r>
      <w:r w:rsidRPr="00E61FCC">
        <w:rPr>
          <w:spacing w:val="27"/>
          <w:sz w:val="22"/>
          <w:szCs w:val="22"/>
        </w:rPr>
        <w:t xml:space="preserve"> </w:t>
      </w:r>
      <w:r w:rsidRPr="00E61FCC">
        <w:rPr>
          <w:sz w:val="22"/>
          <w:szCs w:val="22"/>
        </w:rPr>
        <w:t>принёс</w:t>
      </w:r>
      <w:r w:rsidRPr="00E61FCC">
        <w:rPr>
          <w:spacing w:val="28"/>
          <w:sz w:val="22"/>
          <w:szCs w:val="22"/>
        </w:rPr>
        <w:t xml:space="preserve"> </w:t>
      </w:r>
      <w:r w:rsidRPr="00E61FCC">
        <w:rPr>
          <w:sz w:val="22"/>
          <w:szCs w:val="22"/>
        </w:rPr>
        <w:t>весну?»,</w:t>
      </w:r>
      <w:r w:rsidRPr="00E61FCC">
        <w:rPr>
          <w:spacing w:val="27"/>
          <w:sz w:val="22"/>
          <w:szCs w:val="22"/>
        </w:rPr>
        <w:t xml:space="preserve"> </w:t>
      </w:r>
      <w:r w:rsidRPr="00E61FCC">
        <w:rPr>
          <w:sz w:val="22"/>
          <w:szCs w:val="22"/>
        </w:rPr>
        <w:t xml:space="preserve">М. </w:t>
      </w:r>
      <w:r w:rsidRPr="00E61FCC">
        <w:rPr>
          <w:spacing w:val="-2"/>
          <w:sz w:val="22"/>
          <w:szCs w:val="22"/>
        </w:rPr>
        <w:t>Карим</w:t>
      </w:r>
    </w:p>
    <w:p w14:paraId="7E306454" w14:textId="77777777" w:rsidR="00FA124F" w:rsidRPr="00E61FCC" w:rsidRDefault="003B164C">
      <w:pPr>
        <w:pStyle w:val="a3"/>
        <w:jc w:val="left"/>
        <w:rPr>
          <w:sz w:val="22"/>
          <w:szCs w:val="22"/>
        </w:rPr>
      </w:pPr>
      <w:r w:rsidRPr="00E61FCC">
        <w:rPr>
          <w:sz w:val="22"/>
          <w:szCs w:val="22"/>
        </w:rPr>
        <w:t>«Сон</w:t>
      </w:r>
      <w:r w:rsidRPr="00E61FCC">
        <w:rPr>
          <w:spacing w:val="-8"/>
          <w:sz w:val="22"/>
          <w:szCs w:val="22"/>
        </w:rPr>
        <w:t xml:space="preserve"> </w:t>
      </w:r>
      <w:r w:rsidRPr="00E61FCC">
        <w:rPr>
          <w:sz w:val="22"/>
          <w:szCs w:val="22"/>
        </w:rPr>
        <w:t>сестрёнки»,</w:t>
      </w:r>
      <w:r w:rsidRPr="00E61FCC">
        <w:rPr>
          <w:spacing w:val="-7"/>
          <w:sz w:val="22"/>
          <w:szCs w:val="22"/>
        </w:rPr>
        <w:t xml:space="preserve"> </w:t>
      </w:r>
      <w:r w:rsidRPr="00E61FCC">
        <w:rPr>
          <w:sz w:val="22"/>
          <w:szCs w:val="22"/>
        </w:rPr>
        <w:t>К.</w:t>
      </w:r>
      <w:r w:rsidRPr="00E61FCC">
        <w:rPr>
          <w:spacing w:val="-4"/>
          <w:sz w:val="22"/>
          <w:szCs w:val="22"/>
        </w:rPr>
        <w:t xml:space="preserve"> </w:t>
      </w:r>
      <w:r w:rsidRPr="00E61FCC">
        <w:rPr>
          <w:sz w:val="22"/>
          <w:szCs w:val="22"/>
        </w:rPr>
        <w:t>Даян</w:t>
      </w:r>
      <w:r w:rsidRPr="00E61FCC">
        <w:rPr>
          <w:spacing w:val="-8"/>
          <w:sz w:val="22"/>
          <w:szCs w:val="22"/>
        </w:rPr>
        <w:t xml:space="preserve"> </w:t>
      </w:r>
      <w:r w:rsidRPr="00E61FCC">
        <w:rPr>
          <w:sz w:val="22"/>
          <w:szCs w:val="22"/>
        </w:rPr>
        <w:t>«Журавли».</w:t>
      </w:r>
      <w:r w:rsidRPr="00E61FCC">
        <w:rPr>
          <w:spacing w:val="-6"/>
          <w:sz w:val="22"/>
          <w:szCs w:val="22"/>
        </w:rPr>
        <w:t xml:space="preserve"> </w:t>
      </w:r>
      <w:r w:rsidRPr="00E61FCC">
        <w:rPr>
          <w:sz w:val="22"/>
          <w:szCs w:val="22"/>
        </w:rPr>
        <w:t>Птицы</w:t>
      </w:r>
      <w:r w:rsidRPr="00E61FCC">
        <w:rPr>
          <w:spacing w:val="-7"/>
          <w:sz w:val="22"/>
          <w:szCs w:val="22"/>
        </w:rPr>
        <w:t xml:space="preserve"> </w:t>
      </w:r>
      <w:r w:rsidRPr="00E61FCC">
        <w:rPr>
          <w:sz w:val="22"/>
          <w:szCs w:val="22"/>
        </w:rPr>
        <w:t>Башкортостана.</w:t>
      </w:r>
      <w:r w:rsidRPr="00E61FCC">
        <w:rPr>
          <w:spacing w:val="-7"/>
          <w:sz w:val="22"/>
          <w:szCs w:val="22"/>
        </w:rPr>
        <w:t xml:space="preserve"> </w:t>
      </w:r>
      <w:r w:rsidRPr="00E61FCC">
        <w:rPr>
          <w:sz w:val="22"/>
          <w:szCs w:val="22"/>
        </w:rPr>
        <w:t>Б.</w:t>
      </w:r>
      <w:r w:rsidRPr="00E61FCC">
        <w:rPr>
          <w:spacing w:val="-5"/>
          <w:sz w:val="22"/>
          <w:szCs w:val="22"/>
        </w:rPr>
        <w:t xml:space="preserve"> </w:t>
      </w:r>
      <w:r w:rsidRPr="00E61FCC">
        <w:rPr>
          <w:sz w:val="22"/>
          <w:szCs w:val="22"/>
        </w:rPr>
        <w:t>Нугуманов</w:t>
      </w:r>
      <w:r w:rsidRPr="00E61FCC">
        <w:rPr>
          <w:spacing w:val="-7"/>
          <w:sz w:val="22"/>
          <w:szCs w:val="22"/>
        </w:rPr>
        <w:t xml:space="preserve"> </w:t>
      </w:r>
      <w:r w:rsidRPr="00E61FCC">
        <w:rPr>
          <w:sz w:val="22"/>
          <w:szCs w:val="22"/>
        </w:rPr>
        <w:t>«Снегурочка</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весна».</w:t>
      </w:r>
    </w:p>
    <w:p w14:paraId="2185EBB2" w14:textId="77777777" w:rsidR="00FA124F" w:rsidRPr="00E61FCC" w:rsidRDefault="003B164C">
      <w:pPr>
        <w:pStyle w:val="a3"/>
        <w:ind w:left="710" w:right="4624"/>
        <w:jc w:val="left"/>
        <w:rPr>
          <w:sz w:val="22"/>
          <w:szCs w:val="22"/>
        </w:rPr>
      </w:pPr>
      <w:r w:rsidRPr="00E61FCC">
        <w:rPr>
          <w:sz w:val="22"/>
          <w:szCs w:val="22"/>
        </w:rPr>
        <w:t>Теория</w:t>
      </w:r>
      <w:r w:rsidRPr="00E61FCC">
        <w:rPr>
          <w:spacing w:val="-11"/>
          <w:sz w:val="22"/>
          <w:szCs w:val="22"/>
        </w:rPr>
        <w:t xml:space="preserve"> </w:t>
      </w:r>
      <w:r w:rsidRPr="00E61FCC">
        <w:rPr>
          <w:sz w:val="22"/>
          <w:szCs w:val="22"/>
        </w:rPr>
        <w:t>литературы:</w:t>
      </w:r>
      <w:r w:rsidRPr="00E61FCC">
        <w:rPr>
          <w:spacing w:val="-11"/>
          <w:sz w:val="22"/>
          <w:szCs w:val="22"/>
        </w:rPr>
        <w:t xml:space="preserve"> </w:t>
      </w:r>
      <w:r w:rsidRPr="00E61FCC">
        <w:rPr>
          <w:sz w:val="22"/>
          <w:szCs w:val="22"/>
        </w:rPr>
        <w:t>понятие</w:t>
      </w:r>
      <w:r w:rsidRPr="00E61FCC">
        <w:rPr>
          <w:spacing w:val="-9"/>
          <w:sz w:val="22"/>
          <w:szCs w:val="22"/>
        </w:rPr>
        <w:t xml:space="preserve"> </w:t>
      </w:r>
      <w:r w:rsidRPr="00E61FCC">
        <w:rPr>
          <w:sz w:val="22"/>
          <w:szCs w:val="22"/>
        </w:rPr>
        <w:t>об</w:t>
      </w:r>
      <w:r w:rsidRPr="00E61FCC">
        <w:rPr>
          <w:spacing w:val="-11"/>
          <w:sz w:val="22"/>
          <w:szCs w:val="22"/>
        </w:rPr>
        <w:t xml:space="preserve"> </w:t>
      </w:r>
      <w:r w:rsidRPr="00E61FCC">
        <w:rPr>
          <w:sz w:val="22"/>
          <w:szCs w:val="22"/>
        </w:rPr>
        <w:t xml:space="preserve">олицетворении. </w:t>
      </w:r>
      <w:r w:rsidRPr="00E61FCC">
        <w:rPr>
          <w:spacing w:val="-2"/>
          <w:sz w:val="22"/>
          <w:szCs w:val="22"/>
        </w:rPr>
        <w:t>Победители.</w:t>
      </w:r>
    </w:p>
    <w:p w14:paraId="29AFC4D6" w14:textId="77777777" w:rsidR="00FA124F" w:rsidRPr="00E61FCC" w:rsidRDefault="003B164C">
      <w:pPr>
        <w:pStyle w:val="a3"/>
        <w:ind w:left="710" w:right="435"/>
        <w:jc w:val="left"/>
        <w:rPr>
          <w:sz w:val="22"/>
          <w:szCs w:val="22"/>
        </w:rPr>
      </w:pPr>
      <w:r w:rsidRPr="00E61FCC">
        <w:rPr>
          <w:sz w:val="22"/>
          <w:szCs w:val="22"/>
        </w:rPr>
        <w:t>А.</w:t>
      </w:r>
      <w:r w:rsidRPr="00E61FCC">
        <w:rPr>
          <w:spacing w:val="-4"/>
          <w:sz w:val="22"/>
          <w:szCs w:val="22"/>
        </w:rPr>
        <w:t xml:space="preserve"> </w:t>
      </w:r>
      <w:r w:rsidRPr="00E61FCC">
        <w:rPr>
          <w:sz w:val="22"/>
          <w:szCs w:val="22"/>
        </w:rPr>
        <w:t>Игибаев</w:t>
      </w:r>
      <w:r w:rsidRPr="00E61FCC">
        <w:rPr>
          <w:spacing w:val="-5"/>
          <w:sz w:val="22"/>
          <w:szCs w:val="22"/>
        </w:rPr>
        <w:t xml:space="preserve"> </w:t>
      </w:r>
      <w:r w:rsidRPr="00E61FCC">
        <w:rPr>
          <w:sz w:val="22"/>
          <w:szCs w:val="22"/>
        </w:rPr>
        <w:t>«День</w:t>
      </w:r>
      <w:r w:rsidRPr="00E61FCC">
        <w:rPr>
          <w:spacing w:val="-4"/>
          <w:sz w:val="22"/>
          <w:szCs w:val="22"/>
        </w:rPr>
        <w:t xml:space="preserve"> </w:t>
      </w:r>
      <w:r w:rsidRPr="00E61FCC">
        <w:rPr>
          <w:sz w:val="22"/>
          <w:szCs w:val="22"/>
        </w:rPr>
        <w:t>Победы»,</w:t>
      </w:r>
      <w:r w:rsidRPr="00E61FCC">
        <w:rPr>
          <w:spacing w:val="-4"/>
          <w:sz w:val="22"/>
          <w:szCs w:val="22"/>
        </w:rPr>
        <w:t xml:space="preserve"> </w:t>
      </w:r>
      <w:r w:rsidRPr="00E61FCC">
        <w:rPr>
          <w:sz w:val="22"/>
          <w:szCs w:val="22"/>
        </w:rPr>
        <w:t>К.</w:t>
      </w:r>
      <w:r w:rsidRPr="00E61FCC">
        <w:rPr>
          <w:spacing w:val="-2"/>
          <w:sz w:val="22"/>
          <w:szCs w:val="22"/>
        </w:rPr>
        <w:t xml:space="preserve"> </w:t>
      </w:r>
      <w:r w:rsidRPr="00E61FCC">
        <w:rPr>
          <w:sz w:val="22"/>
          <w:szCs w:val="22"/>
        </w:rPr>
        <w:t>Мерген</w:t>
      </w:r>
      <w:r w:rsidRPr="00E61FCC">
        <w:rPr>
          <w:spacing w:val="-5"/>
          <w:sz w:val="22"/>
          <w:szCs w:val="22"/>
        </w:rPr>
        <w:t xml:space="preserve"> </w:t>
      </w:r>
      <w:r w:rsidRPr="00E61FCC">
        <w:rPr>
          <w:sz w:val="22"/>
          <w:szCs w:val="22"/>
        </w:rPr>
        <w:t>«Смерть</w:t>
      </w:r>
      <w:r w:rsidRPr="00E61FCC">
        <w:rPr>
          <w:spacing w:val="-4"/>
          <w:sz w:val="22"/>
          <w:szCs w:val="22"/>
        </w:rPr>
        <w:t xml:space="preserve"> </w:t>
      </w:r>
      <w:r w:rsidRPr="00E61FCC">
        <w:rPr>
          <w:sz w:val="22"/>
          <w:szCs w:val="22"/>
        </w:rPr>
        <w:t>кураиста»,</w:t>
      </w:r>
      <w:r w:rsidRPr="00E61FCC">
        <w:rPr>
          <w:spacing w:val="-4"/>
          <w:sz w:val="22"/>
          <w:szCs w:val="22"/>
        </w:rPr>
        <w:t xml:space="preserve"> </w:t>
      </w:r>
      <w:r w:rsidRPr="00E61FCC">
        <w:rPr>
          <w:sz w:val="22"/>
          <w:szCs w:val="22"/>
        </w:rPr>
        <w:t>Р.</w:t>
      </w:r>
      <w:r w:rsidRPr="00E61FCC">
        <w:rPr>
          <w:spacing w:val="-1"/>
          <w:sz w:val="22"/>
          <w:szCs w:val="22"/>
        </w:rPr>
        <w:t xml:space="preserve"> </w:t>
      </w:r>
      <w:r w:rsidRPr="00E61FCC">
        <w:rPr>
          <w:sz w:val="22"/>
          <w:szCs w:val="22"/>
        </w:rPr>
        <w:t>Нигмати</w:t>
      </w:r>
      <w:r w:rsidRPr="00E61FCC">
        <w:rPr>
          <w:spacing w:val="-6"/>
          <w:sz w:val="22"/>
          <w:szCs w:val="22"/>
        </w:rPr>
        <w:t xml:space="preserve"> </w:t>
      </w:r>
      <w:r w:rsidRPr="00E61FCC">
        <w:rPr>
          <w:sz w:val="22"/>
          <w:szCs w:val="22"/>
        </w:rPr>
        <w:t>«Слава</w:t>
      </w:r>
      <w:r w:rsidRPr="00E61FCC">
        <w:rPr>
          <w:spacing w:val="-1"/>
          <w:sz w:val="22"/>
          <w:szCs w:val="22"/>
        </w:rPr>
        <w:t xml:space="preserve"> </w:t>
      </w:r>
      <w:r w:rsidRPr="00E61FCC">
        <w:rPr>
          <w:sz w:val="22"/>
          <w:szCs w:val="22"/>
        </w:rPr>
        <w:t xml:space="preserve">победителям!». </w:t>
      </w:r>
      <w:r w:rsidRPr="00E61FCC">
        <w:rPr>
          <w:spacing w:val="-2"/>
          <w:sz w:val="22"/>
          <w:szCs w:val="22"/>
        </w:rPr>
        <w:t>Басни.</w:t>
      </w:r>
    </w:p>
    <w:p w14:paraId="571F0FEC" w14:textId="77777777" w:rsidR="00FA124F" w:rsidRPr="00E61FCC" w:rsidRDefault="003B164C">
      <w:pPr>
        <w:pStyle w:val="a3"/>
        <w:ind w:left="710" w:right="3221"/>
        <w:jc w:val="left"/>
        <w:rPr>
          <w:sz w:val="22"/>
          <w:szCs w:val="22"/>
        </w:rPr>
      </w:pPr>
      <w:r w:rsidRPr="00E61FCC">
        <w:rPr>
          <w:sz w:val="22"/>
          <w:szCs w:val="22"/>
        </w:rPr>
        <w:t>М.</w:t>
      </w:r>
      <w:r w:rsidRPr="00E61FCC">
        <w:rPr>
          <w:spacing w:val="-5"/>
          <w:sz w:val="22"/>
          <w:szCs w:val="22"/>
        </w:rPr>
        <w:t xml:space="preserve"> </w:t>
      </w:r>
      <w:r w:rsidRPr="00E61FCC">
        <w:rPr>
          <w:sz w:val="22"/>
          <w:szCs w:val="22"/>
        </w:rPr>
        <w:t>Гафури,</w:t>
      </w:r>
      <w:r w:rsidRPr="00E61FCC">
        <w:rPr>
          <w:spacing w:val="-5"/>
          <w:sz w:val="22"/>
          <w:szCs w:val="22"/>
        </w:rPr>
        <w:t xml:space="preserve"> </w:t>
      </w:r>
      <w:r w:rsidRPr="00E61FCC">
        <w:rPr>
          <w:sz w:val="22"/>
          <w:szCs w:val="22"/>
        </w:rPr>
        <w:t>«Кто</w:t>
      </w:r>
      <w:r w:rsidRPr="00E61FCC">
        <w:rPr>
          <w:spacing w:val="-4"/>
          <w:sz w:val="22"/>
          <w:szCs w:val="22"/>
        </w:rPr>
        <w:t xml:space="preserve"> </w:t>
      </w:r>
      <w:r w:rsidRPr="00E61FCC">
        <w:rPr>
          <w:sz w:val="22"/>
          <w:szCs w:val="22"/>
        </w:rPr>
        <w:t>съел</w:t>
      </w:r>
      <w:r w:rsidRPr="00E61FCC">
        <w:rPr>
          <w:spacing w:val="-6"/>
          <w:sz w:val="22"/>
          <w:szCs w:val="22"/>
        </w:rPr>
        <w:t xml:space="preserve"> </w:t>
      </w:r>
      <w:r w:rsidRPr="00E61FCC">
        <w:rPr>
          <w:sz w:val="22"/>
          <w:szCs w:val="22"/>
        </w:rPr>
        <w:t>овцу?».</w:t>
      </w:r>
      <w:r w:rsidRPr="00E61FCC">
        <w:rPr>
          <w:spacing w:val="-5"/>
          <w:sz w:val="22"/>
          <w:szCs w:val="22"/>
        </w:rPr>
        <w:t xml:space="preserve"> </w:t>
      </w:r>
      <w:r w:rsidRPr="00E61FCC">
        <w:rPr>
          <w:sz w:val="22"/>
          <w:szCs w:val="22"/>
        </w:rPr>
        <w:t>Л.</w:t>
      </w:r>
      <w:r w:rsidRPr="00E61FCC">
        <w:rPr>
          <w:spacing w:val="-1"/>
          <w:sz w:val="22"/>
          <w:szCs w:val="22"/>
        </w:rPr>
        <w:t xml:space="preserve"> </w:t>
      </w:r>
      <w:r w:rsidRPr="00E61FCC">
        <w:rPr>
          <w:sz w:val="22"/>
          <w:szCs w:val="22"/>
        </w:rPr>
        <w:t>Толстой,</w:t>
      </w:r>
      <w:r w:rsidRPr="00E61FCC">
        <w:rPr>
          <w:spacing w:val="-5"/>
          <w:sz w:val="22"/>
          <w:szCs w:val="22"/>
        </w:rPr>
        <w:t xml:space="preserve"> </w:t>
      </w:r>
      <w:r w:rsidRPr="00E61FCC">
        <w:rPr>
          <w:sz w:val="22"/>
          <w:szCs w:val="22"/>
        </w:rPr>
        <w:t>«Два</w:t>
      </w:r>
      <w:r w:rsidRPr="00E61FCC">
        <w:rPr>
          <w:spacing w:val="-6"/>
          <w:sz w:val="22"/>
          <w:szCs w:val="22"/>
        </w:rPr>
        <w:t xml:space="preserve"> </w:t>
      </w:r>
      <w:r w:rsidRPr="00E61FCC">
        <w:rPr>
          <w:sz w:val="22"/>
          <w:szCs w:val="22"/>
        </w:rPr>
        <w:t>товарища». Теория литературы: понятие о басне.</w:t>
      </w:r>
    </w:p>
    <w:p w14:paraId="5DB2A3D4" w14:textId="77777777" w:rsidR="00FA124F" w:rsidRPr="00E61FCC" w:rsidRDefault="003B164C">
      <w:pPr>
        <w:pStyle w:val="a3"/>
        <w:spacing w:before="1"/>
        <w:ind w:left="710"/>
        <w:jc w:val="left"/>
        <w:rPr>
          <w:sz w:val="22"/>
          <w:szCs w:val="22"/>
        </w:rPr>
      </w:pPr>
      <w:r w:rsidRPr="00E61FCC">
        <w:rPr>
          <w:spacing w:val="-2"/>
          <w:sz w:val="22"/>
          <w:szCs w:val="22"/>
        </w:rPr>
        <w:t>Лето.</w:t>
      </w:r>
    </w:p>
    <w:p w14:paraId="2943E6B7" w14:textId="77777777" w:rsidR="00FA124F" w:rsidRPr="00E61FCC" w:rsidRDefault="003B164C">
      <w:pPr>
        <w:pStyle w:val="a3"/>
        <w:spacing w:line="229" w:lineRule="exact"/>
        <w:ind w:left="710"/>
        <w:jc w:val="left"/>
        <w:rPr>
          <w:sz w:val="22"/>
          <w:szCs w:val="22"/>
        </w:rPr>
      </w:pPr>
      <w:r w:rsidRPr="00E61FCC">
        <w:rPr>
          <w:sz w:val="22"/>
          <w:szCs w:val="22"/>
        </w:rPr>
        <w:t>Летние</w:t>
      </w:r>
      <w:r w:rsidRPr="00E61FCC">
        <w:rPr>
          <w:spacing w:val="-6"/>
          <w:sz w:val="22"/>
          <w:szCs w:val="22"/>
        </w:rPr>
        <w:t xml:space="preserve"> </w:t>
      </w:r>
      <w:r w:rsidRPr="00E61FCC">
        <w:rPr>
          <w:sz w:val="22"/>
          <w:szCs w:val="22"/>
        </w:rPr>
        <w:t>дни</w:t>
      </w:r>
      <w:r w:rsidRPr="00E61FCC">
        <w:rPr>
          <w:spacing w:val="-7"/>
          <w:sz w:val="22"/>
          <w:szCs w:val="22"/>
        </w:rPr>
        <w:t xml:space="preserve"> </w:t>
      </w:r>
      <w:r w:rsidRPr="00E61FCC">
        <w:rPr>
          <w:spacing w:val="-4"/>
          <w:sz w:val="22"/>
          <w:szCs w:val="22"/>
        </w:rPr>
        <w:t>ждут.</w:t>
      </w:r>
    </w:p>
    <w:p w14:paraId="2CF6C722" w14:textId="77777777" w:rsidR="00FA124F" w:rsidRPr="00E61FCC" w:rsidRDefault="003B164C">
      <w:pPr>
        <w:pStyle w:val="a3"/>
        <w:ind w:left="710" w:right="1591"/>
        <w:jc w:val="left"/>
        <w:rPr>
          <w:sz w:val="22"/>
          <w:szCs w:val="22"/>
        </w:rPr>
      </w:pPr>
      <w:r w:rsidRPr="00E61FCC">
        <w:rPr>
          <w:sz w:val="22"/>
          <w:szCs w:val="22"/>
        </w:rPr>
        <w:t>З.</w:t>
      </w:r>
      <w:r w:rsidRPr="00E61FCC">
        <w:rPr>
          <w:spacing w:val="-4"/>
          <w:sz w:val="22"/>
          <w:szCs w:val="22"/>
        </w:rPr>
        <w:t xml:space="preserve"> </w:t>
      </w:r>
      <w:r w:rsidRPr="00E61FCC">
        <w:rPr>
          <w:sz w:val="22"/>
          <w:szCs w:val="22"/>
        </w:rPr>
        <w:t>Муллабаев</w:t>
      </w:r>
      <w:r w:rsidRPr="00E61FCC">
        <w:rPr>
          <w:spacing w:val="-5"/>
          <w:sz w:val="22"/>
          <w:szCs w:val="22"/>
        </w:rPr>
        <w:t xml:space="preserve"> </w:t>
      </w:r>
      <w:r w:rsidRPr="00E61FCC">
        <w:rPr>
          <w:sz w:val="22"/>
          <w:szCs w:val="22"/>
        </w:rPr>
        <w:t>«Щедрое</w:t>
      </w:r>
      <w:r w:rsidRPr="00E61FCC">
        <w:rPr>
          <w:spacing w:val="-5"/>
          <w:sz w:val="22"/>
          <w:szCs w:val="22"/>
        </w:rPr>
        <w:t xml:space="preserve"> </w:t>
      </w:r>
      <w:r w:rsidRPr="00E61FCC">
        <w:rPr>
          <w:sz w:val="22"/>
          <w:szCs w:val="22"/>
        </w:rPr>
        <w:t>лето»,</w:t>
      </w:r>
      <w:r w:rsidRPr="00E61FCC">
        <w:rPr>
          <w:spacing w:val="-5"/>
          <w:sz w:val="22"/>
          <w:szCs w:val="22"/>
        </w:rPr>
        <w:t xml:space="preserve"> </w:t>
      </w:r>
      <w:r w:rsidRPr="00E61FCC">
        <w:rPr>
          <w:sz w:val="22"/>
          <w:szCs w:val="22"/>
        </w:rPr>
        <w:t>З.</w:t>
      </w:r>
      <w:r w:rsidRPr="00E61FCC">
        <w:rPr>
          <w:spacing w:val="-1"/>
          <w:sz w:val="22"/>
          <w:szCs w:val="22"/>
        </w:rPr>
        <w:t xml:space="preserve"> </w:t>
      </w:r>
      <w:r w:rsidRPr="00E61FCC">
        <w:rPr>
          <w:sz w:val="22"/>
          <w:szCs w:val="22"/>
        </w:rPr>
        <w:t>Хисматуллин</w:t>
      </w:r>
      <w:r w:rsidRPr="00E61FCC">
        <w:rPr>
          <w:spacing w:val="-6"/>
          <w:sz w:val="22"/>
          <w:szCs w:val="22"/>
        </w:rPr>
        <w:t xml:space="preserve"> </w:t>
      </w:r>
      <w:r w:rsidRPr="00E61FCC">
        <w:rPr>
          <w:sz w:val="22"/>
          <w:szCs w:val="22"/>
        </w:rPr>
        <w:t>«Лесной</w:t>
      </w:r>
      <w:r w:rsidRPr="00E61FCC">
        <w:rPr>
          <w:spacing w:val="-6"/>
          <w:sz w:val="22"/>
          <w:szCs w:val="22"/>
        </w:rPr>
        <w:t xml:space="preserve"> </w:t>
      </w:r>
      <w:r w:rsidRPr="00E61FCC">
        <w:rPr>
          <w:sz w:val="22"/>
          <w:szCs w:val="22"/>
        </w:rPr>
        <w:t>гость»,</w:t>
      </w:r>
      <w:r w:rsidRPr="00E61FCC">
        <w:rPr>
          <w:spacing w:val="-5"/>
          <w:sz w:val="22"/>
          <w:szCs w:val="22"/>
        </w:rPr>
        <w:t xml:space="preserve"> </w:t>
      </w:r>
      <w:r w:rsidRPr="00E61FCC">
        <w:rPr>
          <w:sz w:val="22"/>
          <w:szCs w:val="22"/>
        </w:rPr>
        <w:t>С.</w:t>
      </w:r>
      <w:r w:rsidRPr="00E61FCC">
        <w:rPr>
          <w:spacing w:val="-1"/>
          <w:sz w:val="22"/>
          <w:szCs w:val="22"/>
        </w:rPr>
        <w:t xml:space="preserve"> </w:t>
      </w:r>
      <w:r w:rsidRPr="00E61FCC">
        <w:rPr>
          <w:sz w:val="22"/>
          <w:szCs w:val="22"/>
        </w:rPr>
        <w:t>Агиш</w:t>
      </w:r>
      <w:r w:rsidRPr="00E61FCC">
        <w:rPr>
          <w:spacing w:val="-5"/>
          <w:sz w:val="22"/>
          <w:szCs w:val="22"/>
        </w:rPr>
        <w:t xml:space="preserve"> </w:t>
      </w:r>
      <w:r w:rsidRPr="00E61FCC">
        <w:rPr>
          <w:sz w:val="22"/>
          <w:szCs w:val="22"/>
        </w:rPr>
        <w:t>«Турыкай». Содержание обучения в 6 классе.</w:t>
      </w:r>
    </w:p>
    <w:p w14:paraId="1242363A" w14:textId="77777777" w:rsidR="00FA124F" w:rsidRPr="00E61FCC" w:rsidRDefault="003B164C">
      <w:pPr>
        <w:pStyle w:val="a3"/>
        <w:ind w:left="710" w:right="6204"/>
        <w:jc w:val="left"/>
        <w:rPr>
          <w:sz w:val="22"/>
          <w:szCs w:val="22"/>
        </w:rPr>
      </w:pPr>
      <w:r w:rsidRPr="00E61FCC">
        <w:rPr>
          <w:sz w:val="22"/>
          <w:szCs w:val="22"/>
        </w:rPr>
        <w:t>Учение</w:t>
      </w:r>
      <w:r w:rsidRPr="00E61FCC">
        <w:rPr>
          <w:spacing w:val="-13"/>
          <w:sz w:val="22"/>
          <w:szCs w:val="22"/>
        </w:rPr>
        <w:t xml:space="preserve"> </w:t>
      </w:r>
      <w:r w:rsidRPr="00E61FCC">
        <w:rPr>
          <w:sz w:val="22"/>
          <w:szCs w:val="22"/>
        </w:rPr>
        <w:t>–</w:t>
      </w:r>
      <w:r w:rsidRPr="00E61FCC">
        <w:rPr>
          <w:spacing w:val="-11"/>
          <w:sz w:val="22"/>
          <w:szCs w:val="22"/>
        </w:rPr>
        <w:t xml:space="preserve"> </w:t>
      </w:r>
      <w:r w:rsidRPr="00E61FCC">
        <w:rPr>
          <w:sz w:val="22"/>
          <w:szCs w:val="22"/>
        </w:rPr>
        <w:t>родник</w:t>
      </w:r>
      <w:r w:rsidRPr="00E61FCC">
        <w:rPr>
          <w:spacing w:val="-13"/>
          <w:sz w:val="22"/>
          <w:szCs w:val="22"/>
        </w:rPr>
        <w:t xml:space="preserve"> </w:t>
      </w:r>
      <w:r w:rsidRPr="00E61FCC">
        <w:rPr>
          <w:sz w:val="22"/>
          <w:szCs w:val="22"/>
        </w:rPr>
        <w:t>знаний. Здравствуй, школа!</w:t>
      </w:r>
    </w:p>
    <w:p w14:paraId="1126FE81" w14:textId="77777777" w:rsidR="00FA124F" w:rsidRPr="00E61FCC" w:rsidRDefault="003B164C">
      <w:pPr>
        <w:pStyle w:val="a3"/>
        <w:spacing w:before="1"/>
        <w:ind w:left="710"/>
        <w:jc w:val="left"/>
        <w:rPr>
          <w:sz w:val="22"/>
          <w:szCs w:val="22"/>
        </w:rPr>
      </w:pPr>
      <w:r w:rsidRPr="00E61FCC">
        <w:rPr>
          <w:sz w:val="22"/>
          <w:szCs w:val="22"/>
        </w:rPr>
        <w:t>А.</w:t>
      </w:r>
      <w:r w:rsidRPr="00E61FCC">
        <w:rPr>
          <w:spacing w:val="-4"/>
          <w:sz w:val="22"/>
          <w:szCs w:val="22"/>
        </w:rPr>
        <w:t xml:space="preserve"> </w:t>
      </w:r>
      <w:r w:rsidRPr="00E61FCC">
        <w:rPr>
          <w:sz w:val="22"/>
          <w:szCs w:val="22"/>
        </w:rPr>
        <w:t>Ахмет-Хужа</w:t>
      </w:r>
      <w:r w:rsidRPr="00E61FCC">
        <w:rPr>
          <w:spacing w:val="-4"/>
          <w:sz w:val="22"/>
          <w:szCs w:val="22"/>
        </w:rPr>
        <w:t xml:space="preserve"> </w:t>
      </w:r>
      <w:r w:rsidRPr="00E61FCC">
        <w:rPr>
          <w:sz w:val="22"/>
          <w:szCs w:val="22"/>
        </w:rPr>
        <w:t>«Растёт</w:t>
      </w:r>
      <w:r w:rsidRPr="00E61FCC">
        <w:rPr>
          <w:spacing w:val="-5"/>
          <w:sz w:val="22"/>
          <w:szCs w:val="22"/>
        </w:rPr>
        <w:t xml:space="preserve"> </w:t>
      </w:r>
      <w:r w:rsidRPr="00E61FCC">
        <w:rPr>
          <w:sz w:val="22"/>
          <w:szCs w:val="22"/>
        </w:rPr>
        <w:t>смена»,</w:t>
      </w:r>
      <w:r w:rsidRPr="00E61FCC">
        <w:rPr>
          <w:spacing w:val="-4"/>
          <w:sz w:val="22"/>
          <w:szCs w:val="22"/>
        </w:rPr>
        <w:t xml:space="preserve"> </w:t>
      </w:r>
      <w:r w:rsidRPr="00E61FCC">
        <w:rPr>
          <w:sz w:val="22"/>
          <w:szCs w:val="22"/>
        </w:rPr>
        <w:t>У.</w:t>
      </w:r>
      <w:r w:rsidRPr="00E61FCC">
        <w:rPr>
          <w:spacing w:val="-2"/>
          <w:sz w:val="22"/>
          <w:szCs w:val="22"/>
        </w:rPr>
        <w:t xml:space="preserve"> </w:t>
      </w:r>
      <w:r w:rsidRPr="00E61FCC">
        <w:rPr>
          <w:sz w:val="22"/>
          <w:szCs w:val="22"/>
        </w:rPr>
        <w:t>Кинзябулатов</w:t>
      </w:r>
      <w:r w:rsidRPr="00E61FCC">
        <w:rPr>
          <w:spacing w:val="-5"/>
          <w:sz w:val="22"/>
          <w:szCs w:val="22"/>
        </w:rPr>
        <w:t xml:space="preserve"> </w:t>
      </w:r>
      <w:r w:rsidRPr="00E61FCC">
        <w:rPr>
          <w:sz w:val="22"/>
          <w:szCs w:val="22"/>
        </w:rPr>
        <w:t>«Учителю»,</w:t>
      </w:r>
      <w:r w:rsidRPr="00E61FCC">
        <w:rPr>
          <w:spacing w:val="-4"/>
          <w:sz w:val="22"/>
          <w:szCs w:val="22"/>
        </w:rPr>
        <w:t xml:space="preserve"> </w:t>
      </w:r>
      <w:r w:rsidRPr="00E61FCC">
        <w:rPr>
          <w:sz w:val="22"/>
          <w:szCs w:val="22"/>
        </w:rPr>
        <w:t>Т.</w:t>
      </w:r>
      <w:r w:rsidRPr="00E61FCC">
        <w:rPr>
          <w:spacing w:val="-1"/>
          <w:sz w:val="22"/>
          <w:szCs w:val="22"/>
        </w:rPr>
        <w:t xml:space="preserve"> </w:t>
      </w:r>
      <w:r w:rsidRPr="00E61FCC">
        <w:rPr>
          <w:sz w:val="22"/>
          <w:szCs w:val="22"/>
        </w:rPr>
        <w:t>Давлетбирдина</w:t>
      </w:r>
      <w:r w:rsidRPr="00E61FCC">
        <w:rPr>
          <w:spacing w:val="-4"/>
          <w:sz w:val="22"/>
          <w:szCs w:val="22"/>
        </w:rPr>
        <w:t xml:space="preserve"> </w:t>
      </w:r>
      <w:r w:rsidRPr="00E61FCC">
        <w:rPr>
          <w:sz w:val="22"/>
          <w:szCs w:val="22"/>
        </w:rPr>
        <w:t>«Времена</w:t>
      </w:r>
      <w:r w:rsidRPr="00E61FCC">
        <w:rPr>
          <w:spacing w:val="-4"/>
          <w:sz w:val="22"/>
          <w:szCs w:val="22"/>
        </w:rPr>
        <w:t xml:space="preserve"> </w:t>
      </w:r>
      <w:r w:rsidRPr="00E61FCC">
        <w:rPr>
          <w:sz w:val="22"/>
          <w:szCs w:val="22"/>
        </w:rPr>
        <w:t>года». Прожитая жизнь – память.</w:t>
      </w:r>
    </w:p>
    <w:p w14:paraId="1FFE4D84" w14:textId="77777777" w:rsidR="00FA124F" w:rsidRPr="00E61FCC" w:rsidRDefault="003B164C">
      <w:pPr>
        <w:pStyle w:val="a3"/>
        <w:spacing w:line="228" w:lineRule="exact"/>
        <w:ind w:left="710"/>
        <w:jc w:val="left"/>
        <w:rPr>
          <w:sz w:val="22"/>
          <w:szCs w:val="22"/>
        </w:rPr>
      </w:pPr>
      <w:r w:rsidRPr="00E61FCC">
        <w:rPr>
          <w:sz w:val="22"/>
          <w:szCs w:val="22"/>
        </w:rPr>
        <w:t>Песнь</w:t>
      </w:r>
      <w:r w:rsidRPr="00E61FCC">
        <w:rPr>
          <w:spacing w:val="-4"/>
          <w:sz w:val="22"/>
          <w:szCs w:val="22"/>
        </w:rPr>
        <w:t xml:space="preserve"> </w:t>
      </w:r>
      <w:r w:rsidRPr="00E61FCC">
        <w:rPr>
          <w:sz w:val="22"/>
          <w:szCs w:val="22"/>
        </w:rPr>
        <w:t>моя</w:t>
      </w:r>
      <w:r w:rsidRPr="00E61FCC">
        <w:rPr>
          <w:spacing w:val="-2"/>
          <w:sz w:val="22"/>
          <w:szCs w:val="22"/>
        </w:rPr>
        <w:t xml:space="preserve"> </w:t>
      </w:r>
      <w:r w:rsidRPr="00E61FCC">
        <w:rPr>
          <w:sz w:val="22"/>
          <w:szCs w:val="22"/>
        </w:rPr>
        <w:t>–</w:t>
      </w:r>
      <w:r w:rsidRPr="00E61FCC">
        <w:rPr>
          <w:spacing w:val="-2"/>
          <w:sz w:val="22"/>
          <w:szCs w:val="22"/>
        </w:rPr>
        <w:t xml:space="preserve"> Башкортостан!</w:t>
      </w:r>
    </w:p>
    <w:p w14:paraId="79F092B2" w14:textId="77777777" w:rsidR="00FA124F" w:rsidRPr="00E61FCC" w:rsidRDefault="003B164C">
      <w:pPr>
        <w:pStyle w:val="a3"/>
        <w:ind w:left="710"/>
        <w:jc w:val="left"/>
        <w:rPr>
          <w:sz w:val="22"/>
          <w:szCs w:val="22"/>
        </w:rPr>
      </w:pPr>
      <w:r w:rsidRPr="00E61FCC">
        <w:rPr>
          <w:sz w:val="22"/>
          <w:szCs w:val="22"/>
        </w:rPr>
        <w:t>З.</w:t>
      </w:r>
      <w:r w:rsidRPr="00E61FCC">
        <w:rPr>
          <w:spacing w:val="-2"/>
          <w:sz w:val="22"/>
          <w:szCs w:val="22"/>
        </w:rPr>
        <w:t xml:space="preserve"> </w:t>
      </w:r>
      <w:r w:rsidRPr="00E61FCC">
        <w:rPr>
          <w:sz w:val="22"/>
          <w:szCs w:val="22"/>
        </w:rPr>
        <w:t>Биишева</w:t>
      </w:r>
      <w:r w:rsidRPr="00E61FCC">
        <w:rPr>
          <w:spacing w:val="74"/>
          <w:w w:val="150"/>
          <w:sz w:val="22"/>
          <w:szCs w:val="22"/>
        </w:rPr>
        <w:t xml:space="preserve"> </w:t>
      </w:r>
      <w:r w:rsidRPr="00E61FCC">
        <w:rPr>
          <w:sz w:val="22"/>
          <w:szCs w:val="22"/>
        </w:rPr>
        <w:t>«Башкортостан»,</w:t>
      </w:r>
      <w:r w:rsidRPr="00E61FCC">
        <w:rPr>
          <w:spacing w:val="74"/>
          <w:w w:val="150"/>
          <w:sz w:val="22"/>
          <w:szCs w:val="22"/>
        </w:rPr>
        <w:t xml:space="preserve"> </w:t>
      </w:r>
      <w:r w:rsidRPr="00E61FCC">
        <w:rPr>
          <w:sz w:val="22"/>
          <w:szCs w:val="22"/>
        </w:rPr>
        <w:t>Р. Гарипов</w:t>
      </w:r>
      <w:r w:rsidRPr="00E61FCC">
        <w:rPr>
          <w:spacing w:val="73"/>
          <w:w w:val="150"/>
          <w:sz w:val="22"/>
          <w:szCs w:val="22"/>
        </w:rPr>
        <w:t xml:space="preserve"> </w:t>
      </w:r>
      <w:r w:rsidRPr="00E61FCC">
        <w:rPr>
          <w:sz w:val="22"/>
          <w:szCs w:val="22"/>
        </w:rPr>
        <w:t>«Слава</w:t>
      </w:r>
      <w:r w:rsidRPr="00E61FCC">
        <w:rPr>
          <w:spacing w:val="74"/>
          <w:w w:val="150"/>
          <w:sz w:val="22"/>
          <w:szCs w:val="22"/>
        </w:rPr>
        <w:t xml:space="preserve"> </w:t>
      </w:r>
      <w:r w:rsidRPr="00E61FCC">
        <w:rPr>
          <w:sz w:val="22"/>
          <w:szCs w:val="22"/>
        </w:rPr>
        <w:t>тебе,</w:t>
      </w:r>
      <w:r w:rsidRPr="00E61FCC">
        <w:rPr>
          <w:spacing w:val="74"/>
          <w:w w:val="150"/>
          <w:sz w:val="22"/>
          <w:szCs w:val="22"/>
        </w:rPr>
        <w:t xml:space="preserve"> </w:t>
      </w:r>
      <w:r w:rsidRPr="00E61FCC">
        <w:rPr>
          <w:sz w:val="22"/>
          <w:szCs w:val="22"/>
        </w:rPr>
        <w:t>слава,</w:t>
      </w:r>
      <w:r w:rsidRPr="00E61FCC">
        <w:rPr>
          <w:spacing w:val="74"/>
          <w:w w:val="150"/>
          <w:sz w:val="22"/>
          <w:szCs w:val="22"/>
        </w:rPr>
        <w:t xml:space="preserve"> </w:t>
      </w:r>
      <w:r w:rsidRPr="00E61FCC">
        <w:rPr>
          <w:sz w:val="22"/>
          <w:szCs w:val="22"/>
        </w:rPr>
        <w:t>Башкортостан!»,</w:t>
      </w:r>
      <w:r w:rsidRPr="00E61FCC">
        <w:rPr>
          <w:spacing w:val="74"/>
          <w:w w:val="150"/>
          <w:sz w:val="22"/>
          <w:szCs w:val="22"/>
        </w:rPr>
        <w:t xml:space="preserve"> </w:t>
      </w:r>
      <w:r w:rsidRPr="00E61FCC">
        <w:rPr>
          <w:sz w:val="22"/>
          <w:szCs w:val="22"/>
        </w:rPr>
        <w:t>Ф.</w:t>
      </w:r>
      <w:r w:rsidRPr="00E61FCC">
        <w:rPr>
          <w:spacing w:val="2"/>
          <w:sz w:val="22"/>
          <w:szCs w:val="22"/>
        </w:rPr>
        <w:t xml:space="preserve"> </w:t>
      </w:r>
      <w:r w:rsidRPr="00E61FCC">
        <w:rPr>
          <w:spacing w:val="-2"/>
          <w:sz w:val="22"/>
          <w:szCs w:val="22"/>
        </w:rPr>
        <w:t>Тугызбаева</w:t>
      </w:r>
    </w:p>
    <w:p w14:paraId="1D38BD63" w14:textId="77777777" w:rsidR="00FA124F" w:rsidRPr="00E61FCC" w:rsidRDefault="003B164C">
      <w:pPr>
        <w:pStyle w:val="a3"/>
        <w:spacing w:before="1"/>
        <w:jc w:val="left"/>
        <w:rPr>
          <w:sz w:val="22"/>
          <w:szCs w:val="22"/>
        </w:rPr>
      </w:pPr>
      <w:r w:rsidRPr="00E61FCC">
        <w:rPr>
          <w:sz w:val="22"/>
          <w:szCs w:val="22"/>
        </w:rPr>
        <w:t>«Башкортостан</w:t>
      </w:r>
      <w:r w:rsidRPr="00E61FCC">
        <w:rPr>
          <w:spacing w:val="-7"/>
          <w:sz w:val="22"/>
          <w:szCs w:val="22"/>
        </w:rPr>
        <w:t xml:space="preserve"> </w:t>
      </w:r>
      <w:r w:rsidRPr="00E61FCC">
        <w:rPr>
          <w:sz w:val="22"/>
          <w:szCs w:val="22"/>
        </w:rPr>
        <w:t>–</w:t>
      </w:r>
      <w:r w:rsidRPr="00E61FCC">
        <w:rPr>
          <w:spacing w:val="-6"/>
          <w:sz w:val="22"/>
          <w:szCs w:val="22"/>
        </w:rPr>
        <w:t xml:space="preserve"> </w:t>
      </w:r>
      <w:r w:rsidRPr="00E61FCC">
        <w:rPr>
          <w:sz w:val="22"/>
          <w:szCs w:val="22"/>
        </w:rPr>
        <w:t>судьба</w:t>
      </w:r>
      <w:r w:rsidRPr="00E61FCC">
        <w:rPr>
          <w:spacing w:val="-7"/>
          <w:sz w:val="22"/>
          <w:szCs w:val="22"/>
        </w:rPr>
        <w:t xml:space="preserve"> </w:t>
      </w:r>
      <w:r w:rsidRPr="00E61FCC">
        <w:rPr>
          <w:sz w:val="22"/>
          <w:szCs w:val="22"/>
        </w:rPr>
        <w:t>моя»,</w:t>
      </w:r>
      <w:r w:rsidRPr="00E61FCC">
        <w:rPr>
          <w:spacing w:val="-6"/>
          <w:sz w:val="22"/>
          <w:szCs w:val="22"/>
        </w:rPr>
        <w:t xml:space="preserve"> </w:t>
      </w:r>
      <w:r w:rsidRPr="00E61FCC">
        <w:rPr>
          <w:sz w:val="22"/>
          <w:szCs w:val="22"/>
        </w:rPr>
        <w:t>Ш.</w:t>
      </w:r>
      <w:r w:rsidRPr="00E61FCC">
        <w:rPr>
          <w:spacing w:val="-4"/>
          <w:sz w:val="22"/>
          <w:szCs w:val="22"/>
        </w:rPr>
        <w:t xml:space="preserve"> </w:t>
      </w:r>
      <w:r w:rsidRPr="00E61FCC">
        <w:rPr>
          <w:sz w:val="22"/>
          <w:szCs w:val="22"/>
        </w:rPr>
        <w:t>Бабич</w:t>
      </w:r>
      <w:r w:rsidRPr="00E61FCC">
        <w:rPr>
          <w:spacing w:val="-6"/>
          <w:sz w:val="22"/>
          <w:szCs w:val="22"/>
        </w:rPr>
        <w:t xml:space="preserve"> </w:t>
      </w:r>
      <w:r w:rsidRPr="00E61FCC">
        <w:rPr>
          <w:sz w:val="22"/>
          <w:szCs w:val="22"/>
        </w:rPr>
        <w:t>«Башкортостан»,</w:t>
      </w:r>
      <w:r w:rsidRPr="00E61FCC">
        <w:rPr>
          <w:spacing w:val="-7"/>
          <w:sz w:val="22"/>
          <w:szCs w:val="22"/>
        </w:rPr>
        <w:t xml:space="preserve"> </w:t>
      </w:r>
      <w:r w:rsidRPr="00E61FCC">
        <w:rPr>
          <w:sz w:val="22"/>
          <w:szCs w:val="22"/>
        </w:rPr>
        <w:t>Г.</w:t>
      </w:r>
      <w:r w:rsidRPr="00E61FCC">
        <w:rPr>
          <w:spacing w:val="-4"/>
          <w:sz w:val="22"/>
          <w:szCs w:val="22"/>
        </w:rPr>
        <w:t xml:space="preserve"> </w:t>
      </w:r>
      <w:r w:rsidRPr="00E61FCC">
        <w:rPr>
          <w:sz w:val="22"/>
          <w:szCs w:val="22"/>
        </w:rPr>
        <w:t>Хусаинов</w:t>
      </w:r>
      <w:r w:rsidRPr="00E61FCC">
        <w:rPr>
          <w:spacing w:val="-8"/>
          <w:sz w:val="22"/>
          <w:szCs w:val="22"/>
        </w:rPr>
        <w:t xml:space="preserve"> </w:t>
      </w:r>
      <w:r w:rsidRPr="00E61FCC">
        <w:rPr>
          <w:sz w:val="22"/>
          <w:szCs w:val="22"/>
        </w:rPr>
        <w:t>«Мудрость»</w:t>
      </w:r>
      <w:r w:rsidRPr="00E61FCC">
        <w:rPr>
          <w:spacing w:val="-7"/>
          <w:sz w:val="22"/>
          <w:szCs w:val="22"/>
        </w:rPr>
        <w:t xml:space="preserve"> </w:t>
      </w:r>
      <w:r w:rsidRPr="00E61FCC">
        <w:rPr>
          <w:sz w:val="22"/>
          <w:szCs w:val="22"/>
        </w:rPr>
        <w:t>(из</w:t>
      </w:r>
      <w:r w:rsidRPr="00E61FCC">
        <w:rPr>
          <w:spacing w:val="-7"/>
          <w:sz w:val="22"/>
          <w:szCs w:val="22"/>
        </w:rPr>
        <w:t xml:space="preserve"> </w:t>
      </w:r>
      <w:r w:rsidRPr="00E61FCC">
        <w:rPr>
          <w:sz w:val="22"/>
          <w:szCs w:val="22"/>
        </w:rPr>
        <w:t>книги</w:t>
      </w:r>
      <w:r w:rsidRPr="00E61FCC">
        <w:rPr>
          <w:spacing w:val="-7"/>
          <w:sz w:val="22"/>
          <w:szCs w:val="22"/>
        </w:rPr>
        <w:t xml:space="preserve"> </w:t>
      </w:r>
      <w:r w:rsidRPr="00E61FCC">
        <w:rPr>
          <w:spacing w:val="-2"/>
          <w:sz w:val="22"/>
          <w:szCs w:val="22"/>
        </w:rPr>
        <w:t>«Жизнь»).</w:t>
      </w:r>
    </w:p>
    <w:p w14:paraId="24C64939" w14:textId="77777777" w:rsidR="00FA124F" w:rsidRPr="00E61FCC" w:rsidRDefault="003B164C">
      <w:pPr>
        <w:pStyle w:val="a3"/>
        <w:ind w:left="710"/>
        <w:jc w:val="left"/>
        <w:rPr>
          <w:sz w:val="22"/>
          <w:szCs w:val="22"/>
        </w:rPr>
      </w:pPr>
      <w:r w:rsidRPr="00E61FCC">
        <w:rPr>
          <w:sz w:val="22"/>
          <w:szCs w:val="22"/>
        </w:rPr>
        <w:t>История</w:t>
      </w:r>
      <w:r w:rsidRPr="00E61FCC">
        <w:rPr>
          <w:spacing w:val="-7"/>
          <w:sz w:val="22"/>
          <w:szCs w:val="22"/>
        </w:rPr>
        <w:t xml:space="preserve"> </w:t>
      </w:r>
      <w:r w:rsidRPr="00E61FCC">
        <w:rPr>
          <w:sz w:val="22"/>
          <w:szCs w:val="22"/>
        </w:rPr>
        <w:t>земли</w:t>
      </w:r>
      <w:r w:rsidRPr="00E61FCC">
        <w:rPr>
          <w:spacing w:val="-7"/>
          <w:sz w:val="22"/>
          <w:szCs w:val="22"/>
        </w:rPr>
        <w:t xml:space="preserve"> </w:t>
      </w:r>
      <w:r w:rsidRPr="00E61FCC">
        <w:rPr>
          <w:spacing w:val="-2"/>
          <w:sz w:val="22"/>
          <w:szCs w:val="22"/>
        </w:rPr>
        <w:t>родной.</w:t>
      </w:r>
    </w:p>
    <w:p w14:paraId="65F3C368" w14:textId="77777777" w:rsidR="00FA124F" w:rsidRPr="00E61FCC" w:rsidRDefault="003B164C">
      <w:pPr>
        <w:pStyle w:val="a3"/>
        <w:tabs>
          <w:tab w:val="left" w:pos="1053"/>
          <w:tab w:val="left" w:pos="1885"/>
          <w:tab w:val="left" w:pos="2182"/>
          <w:tab w:val="left" w:pos="2777"/>
          <w:tab w:val="left" w:pos="3551"/>
          <w:tab w:val="left" w:pos="4752"/>
          <w:tab w:val="left" w:pos="5771"/>
          <w:tab w:val="left" w:pos="6594"/>
          <w:tab w:val="left" w:pos="7603"/>
        </w:tabs>
        <w:spacing w:before="1" w:line="229" w:lineRule="exact"/>
        <w:ind w:left="0" w:right="134"/>
        <w:jc w:val="right"/>
        <w:rPr>
          <w:sz w:val="22"/>
          <w:szCs w:val="22"/>
        </w:rPr>
      </w:pPr>
      <w:r w:rsidRPr="00E61FCC">
        <w:rPr>
          <w:sz w:val="22"/>
          <w:szCs w:val="22"/>
        </w:rPr>
        <w:t>Н.</w:t>
      </w:r>
      <w:r w:rsidRPr="00E61FCC">
        <w:rPr>
          <w:spacing w:val="-2"/>
          <w:sz w:val="22"/>
          <w:szCs w:val="22"/>
        </w:rPr>
        <w:t xml:space="preserve"> Нажми</w:t>
      </w:r>
      <w:r w:rsidRPr="00E61FCC">
        <w:rPr>
          <w:sz w:val="22"/>
          <w:szCs w:val="22"/>
        </w:rPr>
        <w:tab/>
      </w:r>
      <w:r w:rsidRPr="00E61FCC">
        <w:rPr>
          <w:spacing w:val="-2"/>
          <w:sz w:val="22"/>
          <w:szCs w:val="22"/>
        </w:rPr>
        <w:t>«Какой</w:t>
      </w:r>
      <w:r w:rsidRPr="00E61FCC">
        <w:rPr>
          <w:sz w:val="22"/>
          <w:szCs w:val="22"/>
        </w:rPr>
        <w:tab/>
      </w:r>
      <w:r w:rsidRPr="00E61FCC">
        <w:rPr>
          <w:spacing w:val="-10"/>
          <w:sz w:val="22"/>
          <w:szCs w:val="22"/>
        </w:rPr>
        <w:t>я</w:t>
      </w:r>
      <w:r w:rsidRPr="00E61FCC">
        <w:rPr>
          <w:sz w:val="22"/>
          <w:szCs w:val="22"/>
        </w:rPr>
        <w:tab/>
      </w:r>
      <w:r w:rsidRPr="00E61FCC">
        <w:rPr>
          <w:spacing w:val="-4"/>
          <w:sz w:val="22"/>
          <w:szCs w:val="22"/>
        </w:rPr>
        <w:t>твой</w:t>
      </w:r>
      <w:r w:rsidRPr="00E61FCC">
        <w:rPr>
          <w:sz w:val="22"/>
          <w:szCs w:val="22"/>
        </w:rPr>
        <w:tab/>
      </w:r>
      <w:r w:rsidRPr="00E61FCC">
        <w:rPr>
          <w:spacing w:val="-2"/>
          <w:sz w:val="22"/>
          <w:szCs w:val="22"/>
        </w:rPr>
        <w:t>сын?»,</w:t>
      </w:r>
      <w:r w:rsidRPr="00E61FCC">
        <w:rPr>
          <w:sz w:val="22"/>
          <w:szCs w:val="22"/>
        </w:rPr>
        <w:tab/>
        <w:t>А.</w:t>
      </w:r>
      <w:r w:rsidRPr="00E61FCC">
        <w:rPr>
          <w:spacing w:val="2"/>
          <w:sz w:val="22"/>
          <w:szCs w:val="22"/>
        </w:rPr>
        <w:t xml:space="preserve"> </w:t>
      </w:r>
      <w:r w:rsidRPr="00E61FCC">
        <w:rPr>
          <w:spacing w:val="-2"/>
          <w:sz w:val="22"/>
          <w:szCs w:val="22"/>
        </w:rPr>
        <w:t>Усманов</w:t>
      </w:r>
      <w:r w:rsidRPr="00E61FCC">
        <w:rPr>
          <w:sz w:val="22"/>
          <w:szCs w:val="22"/>
        </w:rPr>
        <w:tab/>
      </w:r>
      <w:r w:rsidRPr="00E61FCC">
        <w:rPr>
          <w:spacing w:val="-2"/>
          <w:sz w:val="22"/>
          <w:szCs w:val="22"/>
        </w:rPr>
        <w:t>«Военная</w:t>
      </w:r>
      <w:r w:rsidRPr="00E61FCC">
        <w:rPr>
          <w:sz w:val="22"/>
          <w:szCs w:val="22"/>
        </w:rPr>
        <w:tab/>
      </w:r>
      <w:r w:rsidRPr="00E61FCC">
        <w:rPr>
          <w:spacing w:val="-2"/>
          <w:sz w:val="22"/>
          <w:szCs w:val="22"/>
        </w:rPr>
        <w:t>служба</w:t>
      </w:r>
      <w:r w:rsidRPr="00E61FCC">
        <w:rPr>
          <w:sz w:val="22"/>
          <w:szCs w:val="22"/>
        </w:rPr>
        <w:tab/>
      </w:r>
      <w:r w:rsidRPr="00E61FCC">
        <w:rPr>
          <w:spacing w:val="-2"/>
          <w:sz w:val="22"/>
          <w:szCs w:val="22"/>
        </w:rPr>
        <w:t>башкир»,</w:t>
      </w:r>
      <w:r w:rsidRPr="00E61FCC">
        <w:rPr>
          <w:sz w:val="22"/>
          <w:szCs w:val="22"/>
        </w:rPr>
        <w:tab/>
        <w:t>Г.</w:t>
      </w:r>
      <w:r w:rsidRPr="00E61FCC">
        <w:rPr>
          <w:spacing w:val="3"/>
          <w:sz w:val="22"/>
          <w:szCs w:val="22"/>
        </w:rPr>
        <w:t xml:space="preserve"> </w:t>
      </w:r>
      <w:r w:rsidRPr="00E61FCC">
        <w:rPr>
          <w:spacing w:val="-2"/>
          <w:sz w:val="22"/>
          <w:szCs w:val="22"/>
        </w:rPr>
        <w:t>Хусаинов</w:t>
      </w:r>
    </w:p>
    <w:p w14:paraId="539C535B" w14:textId="77777777" w:rsidR="00FA124F" w:rsidRPr="00E61FCC" w:rsidRDefault="003B164C">
      <w:pPr>
        <w:pStyle w:val="a3"/>
        <w:spacing w:line="229" w:lineRule="exact"/>
        <w:ind w:left="0" w:right="139"/>
        <w:jc w:val="right"/>
        <w:rPr>
          <w:sz w:val="22"/>
          <w:szCs w:val="22"/>
        </w:rPr>
      </w:pPr>
      <w:r w:rsidRPr="00E61FCC">
        <w:rPr>
          <w:sz w:val="22"/>
          <w:szCs w:val="22"/>
        </w:rPr>
        <w:t>«Рудопромышленник</w:t>
      </w:r>
      <w:r w:rsidRPr="00E61FCC">
        <w:rPr>
          <w:spacing w:val="61"/>
          <w:sz w:val="22"/>
          <w:szCs w:val="22"/>
        </w:rPr>
        <w:t xml:space="preserve"> </w:t>
      </w:r>
      <w:r w:rsidRPr="00E61FCC">
        <w:rPr>
          <w:sz w:val="22"/>
          <w:szCs w:val="22"/>
        </w:rPr>
        <w:t>Исмаил</w:t>
      </w:r>
      <w:r w:rsidRPr="00E61FCC">
        <w:rPr>
          <w:spacing w:val="-2"/>
          <w:sz w:val="22"/>
          <w:szCs w:val="22"/>
        </w:rPr>
        <w:t xml:space="preserve"> </w:t>
      </w:r>
      <w:r w:rsidRPr="00E61FCC">
        <w:rPr>
          <w:sz w:val="22"/>
          <w:szCs w:val="22"/>
        </w:rPr>
        <w:t>Тасимов»</w:t>
      </w:r>
      <w:r w:rsidRPr="00E61FCC">
        <w:rPr>
          <w:spacing w:val="61"/>
          <w:sz w:val="22"/>
          <w:szCs w:val="22"/>
        </w:rPr>
        <w:t xml:space="preserve"> </w:t>
      </w:r>
      <w:r w:rsidRPr="00E61FCC">
        <w:rPr>
          <w:sz w:val="22"/>
          <w:szCs w:val="22"/>
        </w:rPr>
        <w:t>(отрывок</w:t>
      </w:r>
      <w:r w:rsidRPr="00E61FCC">
        <w:rPr>
          <w:spacing w:val="59"/>
          <w:sz w:val="22"/>
          <w:szCs w:val="22"/>
        </w:rPr>
        <w:t xml:space="preserve"> </w:t>
      </w:r>
      <w:r w:rsidRPr="00E61FCC">
        <w:rPr>
          <w:sz w:val="22"/>
          <w:szCs w:val="22"/>
        </w:rPr>
        <w:t>из</w:t>
      </w:r>
      <w:r w:rsidRPr="00E61FCC">
        <w:rPr>
          <w:spacing w:val="62"/>
          <w:sz w:val="22"/>
          <w:szCs w:val="22"/>
        </w:rPr>
        <w:t xml:space="preserve"> </w:t>
      </w:r>
      <w:r w:rsidRPr="00E61FCC">
        <w:rPr>
          <w:sz w:val="22"/>
          <w:szCs w:val="22"/>
        </w:rPr>
        <w:t>повести),</w:t>
      </w:r>
      <w:r w:rsidRPr="00E61FCC">
        <w:rPr>
          <w:spacing w:val="61"/>
          <w:sz w:val="22"/>
          <w:szCs w:val="22"/>
        </w:rPr>
        <w:t xml:space="preserve"> </w:t>
      </w:r>
      <w:r w:rsidRPr="00E61FCC">
        <w:rPr>
          <w:sz w:val="22"/>
          <w:szCs w:val="22"/>
        </w:rPr>
        <w:t>Т.</w:t>
      </w:r>
      <w:r w:rsidRPr="00E61FCC">
        <w:rPr>
          <w:spacing w:val="1"/>
          <w:sz w:val="22"/>
          <w:szCs w:val="22"/>
        </w:rPr>
        <w:t xml:space="preserve"> </w:t>
      </w:r>
      <w:r w:rsidRPr="00E61FCC">
        <w:rPr>
          <w:sz w:val="22"/>
          <w:szCs w:val="22"/>
        </w:rPr>
        <w:t>Карамышева</w:t>
      </w:r>
      <w:r w:rsidRPr="00E61FCC">
        <w:rPr>
          <w:spacing w:val="61"/>
          <w:sz w:val="22"/>
          <w:szCs w:val="22"/>
        </w:rPr>
        <w:t xml:space="preserve"> </w:t>
      </w:r>
      <w:r w:rsidRPr="00E61FCC">
        <w:rPr>
          <w:sz w:val="22"/>
          <w:szCs w:val="22"/>
        </w:rPr>
        <w:t>«Мальчики»,</w:t>
      </w:r>
      <w:r w:rsidRPr="00E61FCC">
        <w:rPr>
          <w:spacing w:val="62"/>
          <w:sz w:val="22"/>
          <w:szCs w:val="22"/>
        </w:rPr>
        <w:t xml:space="preserve"> </w:t>
      </w:r>
      <w:r w:rsidRPr="00E61FCC">
        <w:rPr>
          <w:sz w:val="22"/>
          <w:szCs w:val="22"/>
        </w:rPr>
        <w:t xml:space="preserve">Л. </w:t>
      </w:r>
      <w:r w:rsidRPr="00E61FCC">
        <w:rPr>
          <w:spacing w:val="-2"/>
          <w:sz w:val="22"/>
          <w:szCs w:val="22"/>
        </w:rPr>
        <w:t>Толстой</w:t>
      </w:r>
    </w:p>
    <w:p w14:paraId="2F36BD73" w14:textId="77777777" w:rsidR="00FA124F" w:rsidRPr="00E61FCC" w:rsidRDefault="003B164C">
      <w:pPr>
        <w:pStyle w:val="a3"/>
        <w:rPr>
          <w:sz w:val="22"/>
          <w:szCs w:val="22"/>
        </w:rPr>
      </w:pPr>
      <w:r w:rsidRPr="00E61FCC">
        <w:rPr>
          <w:sz w:val="22"/>
          <w:szCs w:val="22"/>
        </w:rPr>
        <w:t>«Сколько</w:t>
      </w:r>
      <w:r w:rsidRPr="00E61FCC">
        <w:rPr>
          <w:spacing w:val="-6"/>
          <w:sz w:val="22"/>
          <w:szCs w:val="22"/>
        </w:rPr>
        <w:t xml:space="preserve"> </w:t>
      </w:r>
      <w:r w:rsidRPr="00E61FCC">
        <w:rPr>
          <w:sz w:val="22"/>
          <w:szCs w:val="22"/>
        </w:rPr>
        <w:t>земли</w:t>
      </w:r>
      <w:r w:rsidRPr="00E61FCC">
        <w:rPr>
          <w:spacing w:val="-8"/>
          <w:sz w:val="22"/>
          <w:szCs w:val="22"/>
        </w:rPr>
        <w:t xml:space="preserve"> </w:t>
      </w:r>
      <w:r w:rsidRPr="00E61FCC">
        <w:rPr>
          <w:sz w:val="22"/>
          <w:szCs w:val="22"/>
        </w:rPr>
        <w:t>нужно</w:t>
      </w:r>
      <w:r w:rsidRPr="00E61FCC">
        <w:rPr>
          <w:spacing w:val="-6"/>
          <w:sz w:val="22"/>
          <w:szCs w:val="22"/>
        </w:rPr>
        <w:t xml:space="preserve"> </w:t>
      </w:r>
      <w:r w:rsidRPr="00E61FCC">
        <w:rPr>
          <w:sz w:val="22"/>
          <w:szCs w:val="22"/>
        </w:rPr>
        <w:t>человеку»,</w:t>
      </w:r>
      <w:r w:rsidRPr="00E61FCC">
        <w:rPr>
          <w:spacing w:val="-7"/>
          <w:sz w:val="22"/>
          <w:szCs w:val="22"/>
        </w:rPr>
        <w:t xml:space="preserve"> </w:t>
      </w:r>
      <w:r w:rsidRPr="00E61FCC">
        <w:rPr>
          <w:sz w:val="22"/>
          <w:szCs w:val="22"/>
        </w:rPr>
        <w:t>А.</w:t>
      </w:r>
      <w:r w:rsidRPr="00E61FCC">
        <w:rPr>
          <w:spacing w:val="-3"/>
          <w:sz w:val="22"/>
          <w:szCs w:val="22"/>
        </w:rPr>
        <w:t xml:space="preserve"> </w:t>
      </w:r>
      <w:r w:rsidRPr="00E61FCC">
        <w:rPr>
          <w:sz w:val="22"/>
          <w:szCs w:val="22"/>
        </w:rPr>
        <w:t>Хакимов</w:t>
      </w:r>
      <w:r w:rsidRPr="00E61FCC">
        <w:rPr>
          <w:spacing w:val="-8"/>
          <w:sz w:val="22"/>
          <w:szCs w:val="22"/>
        </w:rPr>
        <w:t xml:space="preserve"> </w:t>
      </w:r>
      <w:r w:rsidRPr="00E61FCC">
        <w:rPr>
          <w:sz w:val="22"/>
          <w:szCs w:val="22"/>
        </w:rPr>
        <w:t>«Идукай»</w:t>
      </w:r>
      <w:r w:rsidRPr="00E61FCC">
        <w:rPr>
          <w:spacing w:val="-5"/>
          <w:sz w:val="22"/>
          <w:szCs w:val="22"/>
        </w:rPr>
        <w:t xml:space="preserve"> </w:t>
      </w:r>
      <w:r w:rsidRPr="00E61FCC">
        <w:rPr>
          <w:sz w:val="22"/>
          <w:szCs w:val="22"/>
        </w:rPr>
        <w:t>(по</w:t>
      </w:r>
      <w:r w:rsidRPr="00E61FCC">
        <w:rPr>
          <w:spacing w:val="-6"/>
          <w:sz w:val="22"/>
          <w:szCs w:val="22"/>
        </w:rPr>
        <w:t xml:space="preserve"> </w:t>
      </w:r>
      <w:r w:rsidRPr="00E61FCC">
        <w:rPr>
          <w:sz w:val="22"/>
          <w:szCs w:val="22"/>
        </w:rPr>
        <w:t>роману</w:t>
      </w:r>
      <w:r w:rsidRPr="00E61FCC">
        <w:rPr>
          <w:spacing w:val="-6"/>
          <w:sz w:val="22"/>
          <w:szCs w:val="22"/>
        </w:rPr>
        <w:t xml:space="preserve"> </w:t>
      </w:r>
      <w:r w:rsidRPr="00E61FCC">
        <w:rPr>
          <w:sz w:val="22"/>
          <w:szCs w:val="22"/>
        </w:rPr>
        <w:t>«Кожаная</w:t>
      </w:r>
      <w:r w:rsidRPr="00E61FCC">
        <w:rPr>
          <w:spacing w:val="-8"/>
          <w:sz w:val="22"/>
          <w:szCs w:val="22"/>
        </w:rPr>
        <w:t xml:space="preserve"> </w:t>
      </w:r>
      <w:r w:rsidRPr="00E61FCC">
        <w:rPr>
          <w:spacing w:val="-2"/>
          <w:sz w:val="22"/>
          <w:szCs w:val="22"/>
        </w:rPr>
        <w:t>шкатулка»).</w:t>
      </w:r>
    </w:p>
    <w:p w14:paraId="620EB420" w14:textId="77777777" w:rsidR="00FA124F" w:rsidRPr="00E61FCC" w:rsidRDefault="003B164C">
      <w:pPr>
        <w:pStyle w:val="a3"/>
        <w:spacing w:before="1"/>
        <w:ind w:left="710" w:right="4684"/>
        <w:rPr>
          <w:sz w:val="22"/>
          <w:szCs w:val="22"/>
        </w:rPr>
      </w:pPr>
      <w:r w:rsidRPr="00E61FCC">
        <w:rPr>
          <w:sz w:val="22"/>
          <w:szCs w:val="22"/>
        </w:rPr>
        <w:t>Тема</w:t>
      </w:r>
      <w:r w:rsidRPr="00E61FCC">
        <w:rPr>
          <w:spacing w:val="-10"/>
          <w:sz w:val="22"/>
          <w:szCs w:val="22"/>
        </w:rPr>
        <w:t xml:space="preserve"> </w:t>
      </w:r>
      <w:r w:rsidRPr="00E61FCC">
        <w:rPr>
          <w:sz w:val="22"/>
          <w:szCs w:val="22"/>
        </w:rPr>
        <w:t>освободительного</w:t>
      </w:r>
      <w:r w:rsidRPr="00E61FCC">
        <w:rPr>
          <w:spacing w:val="-9"/>
          <w:sz w:val="22"/>
          <w:szCs w:val="22"/>
        </w:rPr>
        <w:t xml:space="preserve"> </w:t>
      </w:r>
      <w:r w:rsidRPr="00E61FCC">
        <w:rPr>
          <w:sz w:val="22"/>
          <w:szCs w:val="22"/>
        </w:rPr>
        <w:t>движения</w:t>
      </w:r>
      <w:r w:rsidRPr="00E61FCC">
        <w:rPr>
          <w:spacing w:val="-11"/>
          <w:sz w:val="22"/>
          <w:szCs w:val="22"/>
        </w:rPr>
        <w:t xml:space="preserve"> </w:t>
      </w:r>
      <w:r w:rsidRPr="00E61FCC">
        <w:rPr>
          <w:sz w:val="22"/>
          <w:szCs w:val="22"/>
        </w:rPr>
        <w:t>в</w:t>
      </w:r>
      <w:r w:rsidRPr="00E61FCC">
        <w:rPr>
          <w:spacing w:val="-9"/>
          <w:sz w:val="22"/>
          <w:szCs w:val="22"/>
        </w:rPr>
        <w:t xml:space="preserve"> </w:t>
      </w:r>
      <w:r w:rsidRPr="00E61FCC">
        <w:rPr>
          <w:sz w:val="22"/>
          <w:szCs w:val="22"/>
        </w:rPr>
        <w:t>литературе. Башкирские восстания (справка).</w:t>
      </w:r>
    </w:p>
    <w:p w14:paraId="6921172C" w14:textId="77777777" w:rsidR="00FA124F" w:rsidRPr="00E61FCC" w:rsidRDefault="003B164C">
      <w:pPr>
        <w:pStyle w:val="a3"/>
        <w:spacing w:before="1"/>
        <w:ind w:right="141" w:firstLine="707"/>
        <w:rPr>
          <w:sz w:val="22"/>
          <w:szCs w:val="22"/>
        </w:rPr>
      </w:pPr>
      <w:r w:rsidRPr="00E61FCC">
        <w:rPr>
          <w:sz w:val="22"/>
          <w:szCs w:val="22"/>
        </w:rPr>
        <w:t>Салават Юлаев. Тема башкирских восстаний в башкирской литературе. М. Идельбаев «Прощание» (Из книги «Сын Юлая – Салават»), Р.</w:t>
      </w:r>
      <w:r w:rsidRPr="00E61FCC">
        <w:rPr>
          <w:spacing w:val="-2"/>
          <w:sz w:val="22"/>
          <w:szCs w:val="22"/>
        </w:rPr>
        <w:t xml:space="preserve"> </w:t>
      </w:r>
      <w:r w:rsidRPr="00E61FCC">
        <w:rPr>
          <w:sz w:val="22"/>
          <w:szCs w:val="22"/>
        </w:rPr>
        <w:t xml:space="preserve">Бикбаев «Сабля Салавата», С. Злобин </w:t>
      </w:r>
      <w:r w:rsidRPr="00E61FCC">
        <w:rPr>
          <w:sz w:val="22"/>
          <w:szCs w:val="22"/>
        </w:rPr>
        <w:lastRenderedPageBreak/>
        <w:t>«Салават Юлаев» (отрывок из романа), Г. Ибрагимов «Гонец» (по роману «Киньзя»).</w:t>
      </w:r>
    </w:p>
    <w:p w14:paraId="3582F43D" w14:textId="77777777" w:rsidR="00FA124F" w:rsidRPr="00E61FCC" w:rsidRDefault="003B164C">
      <w:pPr>
        <w:pStyle w:val="a3"/>
        <w:spacing w:line="229" w:lineRule="exact"/>
        <w:ind w:left="710"/>
        <w:rPr>
          <w:sz w:val="22"/>
          <w:szCs w:val="22"/>
        </w:rPr>
      </w:pPr>
      <w:r w:rsidRPr="00E61FCC">
        <w:rPr>
          <w:sz w:val="22"/>
          <w:szCs w:val="22"/>
        </w:rPr>
        <w:t>Северные</w:t>
      </w:r>
      <w:r w:rsidRPr="00E61FCC">
        <w:rPr>
          <w:spacing w:val="-11"/>
          <w:sz w:val="22"/>
          <w:szCs w:val="22"/>
        </w:rPr>
        <w:t xml:space="preserve"> </w:t>
      </w:r>
      <w:r w:rsidRPr="00E61FCC">
        <w:rPr>
          <w:spacing w:val="-2"/>
          <w:sz w:val="22"/>
          <w:szCs w:val="22"/>
        </w:rPr>
        <w:t>Амуры.</w:t>
      </w:r>
    </w:p>
    <w:p w14:paraId="7BE0884C" w14:textId="77777777" w:rsidR="00FA124F" w:rsidRPr="00E61FCC" w:rsidRDefault="003B164C">
      <w:pPr>
        <w:pStyle w:val="a3"/>
        <w:ind w:left="710"/>
        <w:rPr>
          <w:sz w:val="22"/>
          <w:szCs w:val="22"/>
        </w:rPr>
      </w:pPr>
      <w:r w:rsidRPr="00E61FCC">
        <w:rPr>
          <w:sz w:val="22"/>
          <w:szCs w:val="22"/>
        </w:rPr>
        <w:t>Тема</w:t>
      </w:r>
      <w:r w:rsidRPr="00E61FCC">
        <w:rPr>
          <w:spacing w:val="-7"/>
          <w:sz w:val="22"/>
          <w:szCs w:val="22"/>
        </w:rPr>
        <w:t xml:space="preserve"> </w:t>
      </w:r>
      <w:r w:rsidRPr="00E61FCC">
        <w:rPr>
          <w:sz w:val="22"/>
          <w:szCs w:val="22"/>
        </w:rPr>
        <w:t>Отечественной</w:t>
      </w:r>
      <w:r w:rsidRPr="00E61FCC">
        <w:rPr>
          <w:spacing w:val="-8"/>
          <w:sz w:val="22"/>
          <w:szCs w:val="22"/>
        </w:rPr>
        <w:t xml:space="preserve"> </w:t>
      </w:r>
      <w:r w:rsidRPr="00E61FCC">
        <w:rPr>
          <w:sz w:val="22"/>
          <w:szCs w:val="22"/>
        </w:rPr>
        <w:t>вой</w:t>
      </w:r>
      <w:r w:rsidRPr="00E61FCC">
        <w:rPr>
          <w:sz w:val="22"/>
          <w:szCs w:val="22"/>
        </w:rPr>
        <w:t>ны</w:t>
      </w:r>
      <w:r w:rsidRPr="00E61FCC">
        <w:rPr>
          <w:spacing w:val="-5"/>
          <w:sz w:val="22"/>
          <w:szCs w:val="22"/>
        </w:rPr>
        <w:t xml:space="preserve"> </w:t>
      </w:r>
      <w:r w:rsidRPr="00E61FCC">
        <w:rPr>
          <w:sz w:val="22"/>
          <w:szCs w:val="22"/>
        </w:rPr>
        <w:t>1812</w:t>
      </w:r>
      <w:r w:rsidRPr="00E61FCC">
        <w:rPr>
          <w:spacing w:val="-6"/>
          <w:sz w:val="22"/>
          <w:szCs w:val="22"/>
        </w:rPr>
        <w:t xml:space="preserve"> </w:t>
      </w:r>
      <w:r w:rsidRPr="00E61FCC">
        <w:rPr>
          <w:sz w:val="22"/>
          <w:szCs w:val="22"/>
        </w:rPr>
        <w:t>года</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башкирской</w:t>
      </w:r>
      <w:r w:rsidRPr="00E61FCC">
        <w:rPr>
          <w:spacing w:val="-8"/>
          <w:sz w:val="22"/>
          <w:szCs w:val="22"/>
        </w:rPr>
        <w:t xml:space="preserve"> </w:t>
      </w:r>
      <w:r w:rsidRPr="00E61FCC">
        <w:rPr>
          <w:spacing w:val="-2"/>
          <w:sz w:val="22"/>
          <w:szCs w:val="22"/>
        </w:rPr>
        <w:t>литературе.</w:t>
      </w:r>
    </w:p>
    <w:p w14:paraId="6FD9B807" w14:textId="77777777" w:rsidR="00FA124F" w:rsidRPr="00E61FCC" w:rsidRDefault="003B164C">
      <w:pPr>
        <w:pStyle w:val="a3"/>
        <w:spacing w:before="1"/>
        <w:ind w:left="710"/>
        <w:rPr>
          <w:sz w:val="22"/>
          <w:szCs w:val="22"/>
        </w:rPr>
      </w:pPr>
      <w:r w:rsidRPr="00E61FCC">
        <w:rPr>
          <w:sz w:val="22"/>
          <w:szCs w:val="22"/>
        </w:rPr>
        <w:t>Баиты</w:t>
      </w:r>
      <w:r w:rsidRPr="00E61FCC">
        <w:rPr>
          <w:spacing w:val="62"/>
          <w:w w:val="150"/>
          <w:sz w:val="22"/>
          <w:szCs w:val="22"/>
        </w:rPr>
        <w:t xml:space="preserve"> </w:t>
      </w:r>
      <w:r w:rsidRPr="00E61FCC">
        <w:rPr>
          <w:sz w:val="22"/>
          <w:szCs w:val="22"/>
        </w:rPr>
        <w:t>о</w:t>
      </w:r>
      <w:r w:rsidRPr="00E61FCC">
        <w:rPr>
          <w:spacing w:val="62"/>
          <w:w w:val="150"/>
          <w:sz w:val="22"/>
          <w:szCs w:val="22"/>
        </w:rPr>
        <w:t xml:space="preserve"> </w:t>
      </w:r>
      <w:r w:rsidRPr="00E61FCC">
        <w:rPr>
          <w:sz w:val="22"/>
          <w:szCs w:val="22"/>
        </w:rPr>
        <w:t>русско-французской</w:t>
      </w:r>
      <w:r w:rsidRPr="00E61FCC">
        <w:rPr>
          <w:spacing w:val="61"/>
          <w:w w:val="150"/>
          <w:sz w:val="22"/>
          <w:szCs w:val="22"/>
        </w:rPr>
        <w:t xml:space="preserve"> </w:t>
      </w:r>
      <w:r w:rsidRPr="00E61FCC">
        <w:rPr>
          <w:sz w:val="22"/>
          <w:szCs w:val="22"/>
        </w:rPr>
        <w:t>войне.</w:t>
      </w:r>
      <w:r w:rsidRPr="00E61FCC">
        <w:rPr>
          <w:spacing w:val="65"/>
          <w:w w:val="150"/>
          <w:sz w:val="22"/>
          <w:szCs w:val="22"/>
        </w:rPr>
        <w:t xml:space="preserve"> </w:t>
      </w:r>
      <w:r w:rsidRPr="00E61FCC">
        <w:rPr>
          <w:sz w:val="22"/>
          <w:szCs w:val="22"/>
        </w:rPr>
        <w:t>Я.</w:t>
      </w:r>
      <w:r w:rsidRPr="00E61FCC">
        <w:rPr>
          <w:spacing w:val="-1"/>
          <w:sz w:val="22"/>
          <w:szCs w:val="22"/>
        </w:rPr>
        <w:t xml:space="preserve"> </w:t>
      </w:r>
      <w:r w:rsidRPr="00E61FCC">
        <w:rPr>
          <w:sz w:val="22"/>
          <w:szCs w:val="22"/>
        </w:rPr>
        <w:t>Хамматов,</w:t>
      </w:r>
      <w:r w:rsidRPr="00E61FCC">
        <w:rPr>
          <w:spacing w:val="65"/>
          <w:w w:val="150"/>
          <w:sz w:val="22"/>
          <w:szCs w:val="22"/>
        </w:rPr>
        <w:t xml:space="preserve"> </w:t>
      </w:r>
      <w:r w:rsidRPr="00E61FCC">
        <w:rPr>
          <w:sz w:val="22"/>
          <w:szCs w:val="22"/>
        </w:rPr>
        <w:t>«Северные</w:t>
      </w:r>
      <w:r w:rsidRPr="00E61FCC">
        <w:rPr>
          <w:spacing w:val="62"/>
          <w:w w:val="150"/>
          <w:sz w:val="22"/>
          <w:szCs w:val="22"/>
        </w:rPr>
        <w:t xml:space="preserve"> </w:t>
      </w:r>
      <w:r w:rsidRPr="00E61FCC">
        <w:rPr>
          <w:sz w:val="22"/>
          <w:szCs w:val="22"/>
        </w:rPr>
        <w:t>амуры»</w:t>
      </w:r>
      <w:r w:rsidRPr="00E61FCC">
        <w:rPr>
          <w:spacing w:val="63"/>
          <w:w w:val="150"/>
          <w:sz w:val="22"/>
          <w:szCs w:val="22"/>
        </w:rPr>
        <w:t xml:space="preserve"> </w:t>
      </w:r>
      <w:r w:rsidRPr="00E61FCC">
        <w:rPr>
          <w:sz w:val="22"/>
          <w:szCs w:val="22"/>
        </w:rPr>
        <w:t>(отрывок</w:t>
      </w:r>
      <w:r w:rsidRPr="00E61FCC">
        <w:rPr>
          <w:spacing w:val="62"/>
          <w:w w:val="150"/>
          <w:sz w:val="22"/>
          <w:szCs w:val="22"/>
        </w:rPr>
        <w:t xml:space="preserve"> </w:t>
      </w:r>
      <w:r w:rsidRPr="00E61FCC">
        <w:rPr>
          <w:sz w:val="22"/>
          <w:szCs w:val="22"/>
        </w:rPr>
        <w:t>из</w:t>
      </w:r>
      <w:r w:rsidRPr="00E61FCC">
        <w:rPr>
          <w:spacing w:val="64"/>
          <w:w w:val="150"/>
          <w:sz w:val="22"/>
          <w:szCs w:val="22"/>
        </w:rPr>
        <w:t xml:space="preserve"> </w:t>
      </w:r>
      <w:r w:rsidRPr="00E61FCC">
        <w:rPr>
          <w:spacing w:val="-2"/>
          <w:sz w:val="22"/>
          <w:szCs w:val="22"/>
        </w:rPr>
        <w:t>романа).</w:t>
      </w:r>
    </w:p>
    <w:p w14:paraId="5AE3CFFF" w14:textId="77777777" w:rsidR="00FA124F" w:rsidRPr="00E61FCC" w:rsidRDefault="003B164C">
      <w:pPr>
        <w:pStyle w:val="a3"/>
        <w:spacing w:before="71"/>
        <w:jc w:val="left"/>
        <w:rPr>
          <w:sz w:val="22"/>
          <w:szCs w:val="22"/>
        </w:rPr>
      </w:pPr>
      <w:r w:rsidRPr="00E61FCC">
        <w:rPr>
          <w:sz w:val="22"/>
          <w:szCs w:val="22"/>
        </w:rPr>
        <w:t>Кахымтурэ</w:t>
      </w:r>
      <w:r w:rsidRPr="00E61FCC">
        <w:rPr>
          <w:spacing w:val="-8"/>
          <w:sz w:val="22"/>
          <w:szCs w:val="22"/>
        </w:rPr>
        <w:t xml:space="preserve"> </w:t>
      </w:r>
      <w:r w:rsidRPr="00E61FCC">
        <w:rPr>
          <w:sz w:val="22"/>
          <w:szCs w:val="22"/>
        </w:rPr>
        <w:t>(предание</w:t>
      </w:r>
      <w:r w:rsidRPr="00E61FCC">
        <w:rPr>
          <w:spacing w:val="-8"/>
          <w:sz w:val="22"/>
          <w:szCs w:val="22"/>
        </w:rPr>
        <w:t xml:space="preserve"> </w:t>
      </w:r>
      <w:r w:rsidRPr="00E61FCC">
        <w:rPr>
          <w:sz w:val="22"/>
          <w:szCs w:val="22"/>
        </w:rPr>
        <w:t>о</w:t>
      </w:r>
      <w:r w:rsidRPr="00E61FCC">
        <w:rPr>
          <w:spacing w:val="-6"/>
          <w:sz w:val="22"/>
          <w:szCs w:val="22"/>
        </w:rPr>
        <w:t xml:space="preserve"> </w:t>
      </w:r>
      <w:r w:rsidRPr="00E61FCC">
        <w:rPr>
          <w:sz w:val="22"/>
          <w:szCs w:val="22"/>
        </w:rPr>
        <w:t>предводителе</w:t>
      </w:r>
      <w:r w:rsidRPr="00E61FCC">
        <w:rPr>
          <w:spacing w:val="-5"/>
          <w:sz w:val="22"/>
          <w:szCs w:val="22"/>
        </w:rPr>
        <w:t xml:space="preserve"> </w:t>
      </w:r>
      <w:r w:rsidRPr="00E61FCC">
        <w:rPr>
          <w:sz w:val="22"/>
          <w:szCs w:val="22"/>
        </w:rPr>
        <w:t>башкирских</w:t>
      </w:r>
      <w:r w:rsidRPr="00E61FCC">
        <w:rPr>
          <w:spacing w:val="-7"/>
          <w:sz w:val="22"/>
          <w:szCs w:val="22"/>
        </w:rPr>
        <w:t xml:space="preserve"> </w:t>
      </w:r>
      <w:r w:rsidRPr="00E61FCC">
        <w:rPr>
          <w:sz w:val="22"/>
          <w:szCs w:val="22"/>
        </w:rPr>
        <w:t>полков</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Отечественной</w:t>
      </w:r>
      <w:r w:rsidRPr="00E61FCC">
        <w:rPr>
          <w:spacing w:val="-8"/>
          <w:sz w:val="22"/>
          <w:szCs w:val="22"/>
        </w:rPr>
        <w:t xml:space="preserve"> </w:t>
      </w:r>
      <w:r w:rsidRPr="00E61FCC">
        <w:rPr>
          <w:sz w:val="22"/>
          <w:szCs w:val="22"/>
        </w:rPr>
        <w:t>войне</w:t>
      </w:r>
      <w:r w:rsidRPr="00E61FCC">
        <w:rPr>
          <w:spacing w:val="-8"/>
          <w:sz w:val="22"/>
          <w:szCs w:val="22"/>
        </w:rPr>
        <w:t xml:space="preserve"> </w:t>
      </w:r>
      <w:r w:rsidRPr="00E61FCC">
        <w:rPr>
          <w:sz w:val="22"/>
          <w:szCs w:val="22"/>
        </w:rPr>
        <w:t>1812</w:t>
      </w:r>
      <w:r w:rsidRPr="00E61FCC">
        <w:rPr>
          <w:spacing w:val="-6"/>
          <w:sz w:val="22"/>
          <w:szCs w:val="22"/>
        </w:rPr>
        <w:t xml:space="preserve"> </w:t>
      </w:r>
      <w:r w:rsidRPr="00E61FCC">
        <w:rPr>
          <w:spacing w:val="-2"/>
          <w:sz w:val="22"/>
          <w:szCs w:val="22"/>
        </w:rPr>
        <w:t>года).</w:t>
      </w:r>
    </w:p>
    <w:p w14:paraId="70AF4AE4" w14:textId="77777777" w:rsidR="00FA124F" w:rsidRPr="00E61FCC" w:rsidRDefault="003B164C">
      <w:pPr>
        <w:pStyle w:val="a3"/>
        <w:ind w:left="710" w:right="5443"/>
        <w:jc w:val="left"/>
        <w:rPr>
          <w:sz w:val="22"/>
          <w:szCs w:val="22"/>
        </w:rPr>
      </w:pPr>
      <w:r w:rsidRPr="00E61FCC">
        <w:rPr>
          <w:sz w:val="22"/>
          <w:szCs w:val="22"/>
        </w:rPr>
        <w:t>Теория</w:t>
      </w:r>
      <w:r w:rsidRPr="00E61FCC">
        <w:rPr>
          <w:spacing w:val="-11"/>
          <w:sz w:val="22"/>
          <w:szCs w:val="22"/>
        </w:rPr>
        <w:t xml:space="preserve"> </w:t>
      </w:r>
      <w:r w:rsidRPr="00E61FCC">
        <w:rPr>
          <w:sz w:val="22"/>
          <w:szCs w:val="22"/>
        </w:rPr>
        <w:t>литературы:</w:t>
      </w:r>
      <w:r w:rsidRPr="00E61FCC">
        <w:rPr>
          <w:spacing w:val="-10"/>
          <w:sz w:val="22"/>
          <w:szCs w:val="22"/>
        </w:rPr>
        <w:t xml:space="preserve"> </w:t>
      </w:r>
      <w:r w:rsidRPr="00E61FCC">
        <w:rPr>
          <w:sz w:val="22"/>
          <w:szCs w:val="22"/>
        </w:rPr>
        <w:t>понятие</w:t>
      </w:r>
      <w:r w:rsidRPr="00E61FCC">
        <w:rPr>
          <w:spacing w:val="-9"/>
          <w:sz w:val="22"/>
          <w:szCs w:val="22"/>
        </w:rPr>
        <w:t xml:space="preserve"> </w:t>
      </w:r>
      <w:r w:rsidRPr="00E61FCC">
        <w:rPr>
          <w:sz w:val="22"/>
          <w:szCs w:val="22"/>
        </w:rPr>
        <w:t>о</w:t>
      </w:r>
      <w:r w:rsidRPr="00E61FCC">
        <w:rPr>
          <w:spacing w:val="-10"/>
          <w:sz w:val="22"/>
          <w:szCs w:val="22"/>
        </w:rPr>
        <w:t xml:space="preserve"> </w:t>
      </w:r>
      <w:r w:rsidRPr="00E61FCC">
        <w:rPr>
          <w:sz w:val="22"/>
          <w:szCs w:val="22"/>
        </w:rPr>
        <w:t>баитах. Развилистый Уралтау.</w:t>
      </w:r>
    </w:p>
    <w:p w14:paraId="0FD90431" w14:textId="77777777" w:rsidR="00FA124F" w:rsidRPr="00E61FCC" w:rsidRDefault="003B164C">
      <w:pPr>
        <w:pStyle w:val="a3"/>
        <w:spacing w:before="1"/>
        <w:ind w:left="710"/>
        <w:jc w:val="left"/>
        <w:rPr>
          <w:sz w:val="22"/>
          <w:szCs w:val="22"/>
        </w:rPr>
      </w:pPr>
      <w:r w:rsidRPr="00E61FCC">
        <w:rPr>
          <w:sz w:val="22"/>
          <w:szCs w:val="22"/>
        </w:rPr>
        <w:t>Край</w:t>
      </w:r>
      <w:r w:rsidRPr="00E61FCC">
        <w:rPr>
          <w:spacing w:val="-4"/>
          <w:sz w:val="22"/>
          <w:szCs w:val="22"/>
        </w:rPr>
        <w:t xml:space="preserve"> </w:t>
      </w:r>
      <w:r w:rsidRPr="00E61FCC">
        <w:rPr>
          <w:sz w:val="22"/>
          <w:szCs w:val="22"/>
        </w:rPr>
        <w:t>мой</w:t>
      </w:r>
      <w:r w:rsidRPr="00E61FCC">
        <w:rPr>
          <w:spacing w:val="-3"/>
          <w:sz w:val="22"/>
          <w:szCs w:val="22"/>
        </w:rPr>
        <w:t xml:space="preserve"> </w:t>
      </w:r>
      <w:r w:rsidRPr="00E61FCC">
        <w:rPr>
          <w:sz w:val="22"/>
          <w:szCs w:val="22"/>
        </w:rPr>
        <w:t>–</w:t>
      </w:r>
      <w:r w:rsidRPr="00E61FCC">
        <w:rPr>
          <w:spacing w:val="-1"/>
          <w:sz w:val="22"/>
          <w:szCs w:val="22"/>
        </w:rPr>
        <w:t xml:space="preserve"> </w:t>
      </w:r>
      <w:r w:rsidRPr="00E61FCC">
        <w:rPr>
          <w:spacing w:val="-2"/>
          <w:sz w:val="22"/>
          <w:szCs w:val="22"/>
        </w:rPr>
        <w:t>Уралтау!</w:t>
      </w:r>
    </w:p>
    <w:p w14:paraId="13828CEB" w14:textId="77777777" w:rsidR="00FA124F" w:rsidRPr="00E61FCC" w:rsidRDefault="003B164C">
      <w:pPr>
        <w:pStyle w:val="a3"/>
        <w:spacing w:before="1" w:line="229" w:lineRule="exact"/>
        <w:ind w:left="710"/>
        <w:jc w:val="left"/>
        <w:rPr>
          <w:sz w:val="22"/>
          <w:szCs w:val="22"/>
        </w:rPr>
      </w:pPr>
      <w:r w:rsidRPr="00E61FCC">
        <w:rPr>
          <w:sz w:val="22"/>
          <w:szCs w:val="22"/>
        </w:rPr>
        <w:t>Д.</w:t>
      </w:r>
      <w:r w:rsidRPr="00E61FCC">
        <w:rPr>
          <w:spacing w:val="-4"/>
          <w:sz w:val="22"/>
          <w:szCs w:val="22"/>
        </w:rPr>
        <w:t xml:space="preserve"> </w:t>
      </w:r>
      <w:r w:rsidRPr="00E61FCC">
        <w:rPr>
          <w:sz w:val="22"/>
          <w:szCs w:val="22"/>
        </w:rPr>
        <w:t>Буракаев</w:t>
      </w:r>
      <w:r w:rsidRPr="00E61FCC">
        <w:rPr>
          <w:spacing w:val="65"/>
          <w:sz w:val="22"/>
          <w:szCs w:val="22"/>
        </w:rPr>
        <w:t xml:space="preserve"> </w:t>
      </w:r>
      <w:r w:rsidRPr="00E61FCC">
        <w:rPr>
          <w:sz w:val="22"/>
          <w:szCs w:val="22"/>
        </w:rPr>
        <w:t>«Уральские</w:t>
      </w:r>
      <w:r w:rsidRPr="00E61FCC">
        <w:rPr>
          <w:spacing w:val="65"/>
          <w:sz w:val="22"/>
          <w:szCs w:val="22"/>
        </w:rPr>
        <w:t xml:space="preserve"> </w:t>
      </w:r>
      <w:r w:rsidRPr="00E61FCC">
        <w:rPr>
          <w:sz w:val="22"/>
          <w:szCs w:val="22"/>
        </w:rPr>
        <w:t>горы»</w:t>
      </w:r>
      <w:r w:rsidRPr="00E61FCC">
        <w:rPr>
          <w:spacing w:val="67"/>
          <w:sz w:val="22"/>
          <w:szCs w:val="22"/>
        </w:rPr>
        <w:t xml:space="preserve"> </w:t>
      </w:r>
      <w:r w:rsidRPr="00E61FCC">
        <w:rPr>
          <w:sz w:val="22"/>
          <w:szCs w:val="22"/>
        </w:rPr>
        <w:t>(информация).</w:t>
      </w:r>
      <w:r w:rsidRPr="00E61FCC">
        <w:rPr>
          <w:spacing w:val="66"/>
          <w:sz w:val="22"/>
          <w:szCs w:val="22"/>
        </w:rPr>
        <w:t xml:space="preserve"> </w:t>
      </w:r>
      <w:r w:rsidRPr="00E61FCC">
        <w:rPr>
          <w:sz w:val="22"/>
          <w:szCs w:val="22"/>
        </w:rPr>
        <w:t>Башкирская</w:t>
      </w:r>
      <w:r w:rsidRPr="00E61FCC">
        <w:rPr>
          <w:spacing w:val="65"/>
          <w:sz w:val="22"/>
          <w:szCs w:val="22"/>
        </w:rPr>
        <w:t xml:space="preserve"> </w:t>
      </w:r>
      <w:r w:rsidRPr="00E61FCC">
        <w:rPr>
          <w:sz w:val="22"/>
          <w:szCs w:val="22"/>
        </w:rPr>
        <w:t>народная</w:t>
      </w:r>
      <w:r w:rsidRPr="00E61FCC">
        <w:rPr>
          <w:spacing w:val="65"/>
          <w:sz w:val="22"/>
          <w:szCs w:val="22"/>
        </w:rPr>
        <w:t xml:space="preserve"> </w:t>
      </w:r>
      <w:r w:rsidRPr="00E61FCC">
        <w:rPr>
          <w:sz w:val="22"/>
          <w:szCs w:val="22"/>
        </w:rPr>
        <w:t>песня</w:t>
      </w:r>
      <w:r w:rsidRPr="00E61FCC">
        <w:rPr>
          <w:spacing w:val="65"/>
          <w:sz w:val="22"/>
          <w:szCs w:val="22"/>
        </w:rPr>
        <w:t xml:space="preserve"> </w:t>
      </w:r>
      <w:r w:rsidRPr="00E61FCC">
        <w:rPr>
          <w:sz w:val="22"/>
          <w:szCs w:val="22"/>
        </w:rPr>
        <w:t>«Урал».</w:t>
      </w:r>
      <w:r w:rsidRPr="00E61FCC">
        <w:rPr>
          <w:spacing w:val="66"/>
          <w:sz w:val="22"/>
          <w:szCs w:val="22"/>
        </w:rPr>
        <w:t xml:space="preserve"> </w:t>
      </w:r>
      <w:r w:rsidRPr="00E61FCC">
        <w:rPr>
          <w:sz w:val="22"/>
          <w:szCs w:val="22"/>
        </w:rPr>
        <w:t>Р.</w:t>
      </w:r>
      <w:r w:rsidRPr="00E61FCC">
        <w:rPr>
          <w:spacing w:val="3"/>
          <w:sz w:val="22"/>
          <w:szCs w:val="22"/>
        </w:rPr>
        <w:t xml:space="preserve"> </w:t>
      </w:r>
      <w:r w:rsidRPr="00E61FCC">
        <w:rPr>
          <w:spacing w:val="-2"/>
          <w:sz w:val="22"/>
          <w:szCs w:val="22"/>
        </w:rPr>
        <w:t>Бикбаев</w:t>
      </w:r>
    </w:p>
    <w:p w14:paraId="1264C0EE" w14:textId="77777777" w:rsidR="00FA124F" w:rsidRPr="00E61FCC" w:rsidRDefault="003B164C">
      <w:pPr>
        <w:pStyle w:val="a3"/>
        <w:spacing w:line="229" w:lineRule="exact"/>
        <w:jc w:val="left"/>
        <w:rPr>
          <w:sz w:val="22"/>
          <w:szCs w:val="22"/>
        </w:rPr>
      </w:pPr>
      <w:r w:rsidRPr="00E61FCC">
        <w:rPr>
          <w:sz w:val="22"/>
          <w:szCs w:val="22"/>
        </w:rPr>
        <w:t>«Уралу».</w:t>
      </w:r>
      <w:r w:rsidRPr="00E61FCC">
        <w:rPr>
          <w:spacing w:val="-7"/>
          <w:sz w:val="22"/>
          <w:szCs w:val="22"/>
        </w:rPr>
        <w:t xml:space="preserve"> </w:t>
      </w:r>
      <w:r w:rsidRPr="00E61FCC">
        <w:rPr>
          <w:sz w:val="22"/>
          <w:szCs w:val="22"/>
        </w:rPr>
        <w:t>Я.</w:t>
      </w:r>
      <w:r w:rsidRPr="00E61FCC">
        <w:rPr>
          <w:spacing w:val="-5"/>
          <w:sz w:val="22"/>
          <w:szCs w:val="22"/>
        </w:rPr>
        <w:t xml:space="preserve"> </w:t>
      </w:r>
      <w:r w:rsidRPr="00E61FCC">
        <w:rPr>
          <w:sz w:val="22"/>
          <w:szCs w:val="22"/>
        </w:rPr>
        <w:t>Хамматов</w:t>
      </w:r>
      <w:r w:rsidRPr="00E61FCC">
        <w:rPr>
          <w:spacing w:val="-7"/>
          <w:sz w:val="22"/>
          <w:szCs w:val="22"/>
        </w:rPr>
        <w:t xml:space="preserve"> </w:t>
      </w:r>
      <w:r w:rsidRPr="00E61FCC">
        <w:rPr>
          <w:sz w:val="22"/>
          <w:szCs w:val="22"/>
        </w:rPr>
        <w:t>«Самородок»</w:t>
      </w:r>
      <w:r w:rsidRPr="00E61FCC">
        <w:rPr>
          <w:spacing w:val="-6"/>
          <w:sz w:val="22"/>
          <w:szCs w:val="22"/>
        </w:rPr>
        <w:t xml:space="preserve"> </w:t>
      </w:r>
      <w:r w:rsidRPr="00E61FCC">
        <w:rPr>
          <w:sz w:val="22"/>
          <w:szCs w:val="22"/>
        </w:rPr>
        <w:t>(отрывок</w:t>
      </w:r>
      <w:r w:rsidRPr="00E61FCC">
        <w:rPr>
          <w:spacing w:val="-7"/>
          <w:sz w:val="22"/>
          <w:szCs w:val="22"/>
        </w:rPr>
        <w:t xml:space="preserve"> </w:t>
      </w:r>
      <w:r w:rsidRPr="00E61FCC">
        <w:rPr>
          <w:sz w:val="22"/>
          <w:szCs w:val="22"/>
        </w:rPr>
        <w:t>из</w:t>
      </w:r>
      <w:r w:rsidRPr="00E61FCC">
        <w:rPr>
          <w:spacing w:val="-7"/>
          <w:sz w:val="22"/>
          <w:szCs w:val="22"/>
        </w:rPr>
        <w:t xml:space="preserve"> </w:t>
      </w:r>
      <w:r w:rsidRPr="00E61FCC">
        <w:rPr>
          <w:sz w:val="22"/>
          <w:szCs w:val="22"/>
        </w:rPr>
        <w:t>романа</w:t>
      </w:r>
      <w:r w:rsidRPr="00E61FCC">
        <w:rPr>
          <w:spacing w:val="-6"/>
          <w:sz w:val="22"/>
          <w:szCs w:val="22"/>
        </w:rPr>
        <w:t xml:space="preserve"> </w:t>
      </w:r>
      <w:r w:rsidRPr="00E61FCC">
        <w:rPr>
          <w:sz w:val="22"/>
          <w:szCs w:val="22"/>
        </w:rPr>
        <w:t>«Золото</w:t>
      </w:r>
      <w:r w:rsidRPr="00E61FCC">
        <w:rPr>
          <w:spacing w:val="-6"/>
          <w:sz w:val="22"/>
          <w:szCs w:val="22"/>
        </w:rPr>
        <w:t xml:space="preserve"> </w:t>
      </w:r>
      <w:r w:rsidRPr="00E61FCC">
        <w:rPr>
          <w:sz w:val="22"/>
          <w:szCs w:val="22"/>
        </w:rPr>
        <w:t>собирается</w:t>
      </w:r>
      <w:r w:rsidRPr="00E61FCC">
        <w:rPr>
          <w:spacing w:val="-7"/>
          <w:sz w:val="22"/>
          <w:szCs w:val="22"/>
        </w:rPr>
        <w:t xml:space="preserve"> </w:t>
      </w:r>
      <w:r w:rsidRPr="00E61FCC">
        <w:rPr>
          <w:spacing w:val="-2"/>
          <w:sz w:val="22"/>
          <w:szCs w:val="22"/>
        </w:rPr>
        <w:t>крупицами»).</w:t>
      </w:r>
    </w:p>
    <w:p w14:paraId="3E4A2EB9" w14:textId="77777777" w:rsidR="00FA124F" w:rsidRPr="00E61FCC" w:rsidRDefault="003B164C">
      <w:pPr>
        <w:pStyle w:val="a3"/>
        <w:ind w:left="710" w:right="6049"/>
        <w:jc w:val="left"/>
        <w:rPr>
          <w:sz w:val="22"/>
          <w:szCs w:val="22"/>
        </w:rPr>
      </w:pPr>
      <w:r w:rsidRPr="00E61FCC">
        <w:rPr>
          <w:sz w:val="22"/>
          <w:szCs w:val="22"/>
        </w:rPr>
        <w:t>Башкирские</w:t>
      </w:r>
      <w:r w:rsidRPr="00E61FCC">
        <w:rPr>
          <w:spacing w:val="-13"/>
          <w:sz w:val="22"/>
          <w:szCs w:val="22"/>
        </w:rPr>
        <w:t xml:space="preserve"> </w:t>
      </w:r>
      <w:r w:rsidRPr="00E61FCC">
        <w:rPr>
          <w:sz w:val="22"/>
          <w:szCs w:val="22"/>
        </w:rPr>
        <w:t>народные</w:t>
      </w:r>
      <w:r w:rsidRPr="00E61FCC">
        <w:rPr>
          <w:spacing w:val="-12"/>
          <w:sz w:val="22"/>
          <w:szCs w:val="22"/>
        </w:rPr>
        <w:t xml:space="preserve"> </w:t>
      </w:r>
      <w:r w:rsidRPr="00E61FCC">
        <w:rPr>
          <w:sz w:val="22"/>
          <w:szCs w:val="22"/>
        </w:rPr>
        <w:t>обычаи. В единстве с природой.</w:t>
      </w:r>
    </w:p>
    <w:p w14:paraId="3EEF34E4" w14:textId="77777777" w:rsidR="00FA124F" w:rsidRPr="00E61FCC" w:rsidRDefault="003B164C">
      <w:pPr>
        <w:pStyle w:val="a3"/>
        <w:spacing w:before="1"/>
        <w:ind w:right="116" w:firstLine="707"/>
        <w:jc w:val="left"/>
        <w:rPr>
          <w:sz w:val="22"/>
          <w:szCs w:val="22"/>
        </w:rPr>
      </w:pPr>
      <w:r w:rsidRPr="00E61FCC">
        <w:rPr>
          <w:sz w:val="22"/>
          <w:szCs w:val="22"/>
        </w:rPr>
        <w:t>А.</w:t>
      </w:r>
      <w:r w:rsidRPr="00E61FCC">
        <w:rPr>
          <w:spacing w:val="-2"/>
          <w:sz w:val="22"/>
          <w:szCs w:val="22"/>
        </w:rPr>
        <w:t xml:space="preserve"> </w:t>
      </w:r>
      <w:r w:rsidRPr="00E61FCC">
        <w:rPr>
          <w:sz w:val="22"/>
          <w:szCs w:val="22"/>
        </w:rPr>
        <w:t>Кубагушев</w:t>
      </w:r>
      <w:r w:rsidRPr="00E61FCC">
        <w:rPr>
          <w:spacing w:val="40"/>
          <w:sz w:val="22"/>
          <w:szCs w:val="22"/>
        </w:rPr>
        <w:t xml:space="preserve"> </w:t>
      </w:r>
      <w:r w:rsidRPr="00E61FCC">
        <w:rPr>
          <w:sz w:val="22"/>
          <w:szCs w:val="22"/>
        </w:rPr>
        <w:t>«Вкусна</w:t>
      </w:r>
      <w:r w:rsidRPr="00E61FCC">
        <w:rPr>
          <w:spacing w:val="40"/>
          <w:sz w:val="22"/>
          <w:szCs w:val="22"/>
        </w:rPr>
        <w:t xml:space="preserve"> </w:t>
      </w:r>
      <w:r w:rsidRPr="00E61FCC">
        <w:rPr>
          <w:sz w:val="22"/>
          <w:szCs w:val="22"/>
        </w:rPr>
        <w:t>ли</w:t>
      </w:r>
      <w:r w:rsidRPr="00E61FCC">
        <w:rPr>
          <w:spacing w:val="40"/>
          <w:sz w:val="22"/>
          <w:szCs w:val="22"/>
        </w:rPr>
        <w:t xml:space="preserve"> </w:t>
      </w:r>
      <w:r w:rsidRPr="00E61FCC">
        <w:rPr>
          <w:sz w:val="22"/>
          <w:szCs w:val="22"/>
        </w:rPr>
        <w:t>воронья</w:t>
      </w:r>
      <w:r w:rsidRPr="00E61FCC">
        <w:rPr>
          <w:spacing w:val="40"/>
          <w:sz w:val="22"/>
          <w:szCs w:val="22"/>
        </w:rPr>
        <w:t xml:space="preserve"> </w:t>
      </w:r>
      <w:r w:rsidRPr="00E61FCC">
        <w:rPr>
          <w:sz w:val="22"/>
          <w:szCs w:val="22"/>
        </w:rPr>
        <w:t>каша?»,</w:t>
      </w:r>
      <w:r w:rsidRPr="00E61FCC">
        <w:rPr>
          <w:spacing w:val="40"/>
          <w:sz w:val="22"/>
          <w:szCs w:val="22"/>
        </w:rPr>
        <w:t xml:space="preserve"> </w:t>
      </w:r>
      <w:r w:rsidRPr="00E61FCC">
        <w:rPr>
          <w:sz w:val="22"/>
          <w:szCs w:val="22"/>
        </w:rPr>
        <w:t>Т. Карамышева</w:t>
      </w:r>
      <w:r w:rsidRPr="00E61FCC">
        <w:rPr>
          <w:spacing w:val="40"/>
          <w:sz w:val="22"/>
          <w:szCs w:val="22"/>
        </w:rPr>
        <w:t xml:space="preserve"> </w:t>
      </w:r>
      <w:r w:rsidRPr="00E61FCC">
        <w:rPr>
          <w:sz w:val="22"/>
          <w:szCs w:val="22"/>
        </w:rPr>
        <w:t>«Кукушкин</w:t>
      </w:r>
      <w:r w:rsidRPr="00E61FCC">
        <w:rPr>
          <w:spacing w:val="40"/>
          <w:sz w:val="22"/>
          <w:szCs w:val="22"/>
        </w:rPr>
        <w:t xml:space="preserve"> </w:t>
      </w:r>
      <w:r w:rsidRPr="00E61FCC">
        <w:rPr>
          <w:sz w:val="22"/>
          <w:szCs w:val="22"/>
        </w:rPr>
        <w:t>чай»,</w:t>
      </w:r>
      <w:r w:rsidRPr="00E61FCC">
        <w:rPr>
          <w:spacing w:val="40"/>
          <w:sz w:val="22"/>
          <w:szCs w:val="22"/>
        </w:rPr>
        <w:t xml:space="preserve"> </w:t>
      </w:r>
      <w:r w:rsidRPr="00E61FCC">
        <w:rPr>
          <w:sz w:val="22"/>
          <w:szCs w:val="22"/>
        </w:rPr>
        <w:t>С. Агиш</w:t>
      </w:r>
      <w:r w:rsidRPr="00E61FCC">
        <w:rPr>
          <w:spacing w:val="40"/>
          <w:sz w:val="22"/>
          <w:szCs w:val="22"/>
        </w:rPr>
        <w:t xml:space="preserve"> </w:t>
      </w:r>
      <w:r w:rsidRPr="00E61FCC">
        <w:rPr>
          <w:sz w:val="22"/>
          <w:szCs w:val="22"/>
        </w:rPr>
        <w:t>«Гость</w:t>
      </w:r>
      <w:r w:rsidRPr="00E61FCC">
        <w:rPr>
          <w:spacing w:val="40"/>
          <w:sz w:val="22"/>
          <w:szCs w:val="22"/>
        </w:rPr>
        <w:t xml:space="preserve"> </w:t>
      </w:r>
      <w:r w:rsidRPr="00E61FCC">
        <w:rPr>
          <w:sz w:val="22"/>
          <w:szCs w:val="22"/>
        </w:rPr>
        <w:t>и честь», Ф. Тугузбаева «Дорога к роднику».</w:t>
      </w:r>
    </w:p>
    <w:p w14:paraId="79CCE5D1" w14:textId="77777777" w:rsidR="00FA124F" w:rsidRPr="00E61FCC" w:rsidRDefault="003B164C">
      <w:pPr>
        <w:pStyle w:val="a3"/>
        <w:spacing w:before="1"/>
        <w:ind w:left="710" w:right="6204"/>
        <w:jc w:val="left"/>
        <w:rPr>
          <w:sz w:val="22"/>
          <w:szCs w:val="22"/>
        </w:rPr>
      </w:pPr>
      <w:r w:rsidRPr="00E61FCC">
        <w:rPr>
          <w:sz w:val="22"/>
          <w:szCs w:val="22"/>
        </w:rPr>
        <w:t>Уходили</w:t>
      </w:r>
      <w:r w:rsidRPr="00E61FCC">
        <w:rPr>
          <w:spacing w:val="-13"/>
          <w:sz w:val="22"/>
          <w:szCs w:val="22"/>
        </w:rPr>
        <w:t xml:space="preserve"> </w:t>
      </w:r>
      <w:r w:rsidRPr="00E61FCC">
        <w:rPr>
          <w:sz w:val="22"/>
          <w:szCs w:val="22"/>
        </w:rPr>
        <w:t>башкиры</w:t>
      </w:r>
      <w:r w:rsidRPr="00E61FCC">
        <w:rPr>
          <w:spacing w:val="-12"/>
          <w:sz w:val="22"/>
          <w:szCs w:val="22"/>
        </w:rPr>
        <w:t xml:space="preserve"> </w:t>
      </w:r>
      <w:r w:rsidRPr="00E61FCC">
        <w:rPr>
          <w:sz w:val="22"/>
          <w:szCs w:val="22"/>
        </w:rPr>
        <w:t>на</w:t>
      </w:r>
      <w:r w:rsidRPr="00E61FCC">
        <w:rPr>
          <w:spacing w:val="-12"/>
          <w:sz w:val="22"/>
          <w:szCs w:val="22"/>
        </w:rPr>
        <w:t xml:space="preserve"> </w:t>
      </w:r>
      <w:r w:rsidRPr="00E61FCC">
        <w:rPr>
          <w:sz w:val="22"/>
          <w:szCs w:val="22"/>
        </w:rPr>
        <w:t>войну. Герои башкирского народа.</w:t>
      </w:r>
    </w:p>
    <w:p w14:paraId="44997EB5" w14:textId="77777777" w:rsidR="00FA124F" w:rsidRPr="00E61FCC" w:rsidRDefault="003B164C">
      <w:pPr>
        <w:pStyle w:val="a3"/>
        <w:spacing w:line="228" w:lineRule="exact"/>
        <w:ind w:left="710"/>
        <w:jc w:val="left"/>
        <w:rPr>
          <w:sz w:val="22"/>
          <w:szCs w:val="22"/>
        </w:rPr>
      </w:pPr>
      <w:r w:rsidRPr="00E61FCC">
        <w:rPr>
          <w:sz w:val="22"/>
          <w:szCs w:val="22"/>
        </w:rPr>
        <w:t>Я.</w:t>
      </w:r>
      <w:r w:rsidRPr="00E61FCC">
        <w:rPr>
          <w:spacing w:val="-3"/>
          <w:sz w:val="22"/>
          <w:szCs w:val="22"/>
        </w:rPr>
        <w:t xml:space="preserve"> </w:t>
      </w:r>
      <w:r w:rsidRPr="00E61FCC">
        <w:rPr>
          <w:sz w:val="22"/>
          <w:szCs w:val="22"/>
        </w:rPr>
        <w:t>Хамматов</w:t>
      </w:r>
      <w:r w:rsidRPr="00E61FCC">
        <w:rPr>
          <w:spacing w:val="24"/>
          <w:sz w:val="22"/>
          <w:szCs w:val="22"/>
        </w:rPr>
        <w:t xml:space="preserve"> </w:t>
      </w:r>
      <w:r w:rsidRPr="00E61FCC">
        <w:rPr>
          <w:sz w:val="22"/>
          <w:szCs w:val="22"/>
        </w:rPr>
        <w:t>«Шли</w:t>
      </w:r>
      <w:r w:rsidRPr="00E61FCC">
        <w:rPr>
          <w:spacing w:val="26"/>
          <w:sz w:val="22"/>
          <w:szCs w:val="22"/>
        </w:rPr>
        <w:t xml:space="preserve"> </w:t>
      </w:r>
      <w:r w:rsidRPr="00E61FCC">
        <w:rPr>
          <w:sz w:val="22"/>
          <w:szCs w:val="22"/>
        </w:rPr>
        <w:t>башкирына</w:t>
      </w:r>
      <w:r w:rsidRPr="00E61FCC">
        <w:rPr>
          <w:spacing w:val="25"/>
          <w:sz w:val="22"/>
          <w:szCs w:val="22"/>
        </w:rPr>
        <w:t xml:space="preserve"> </w:t>
      </w:r>
      <w:r w:rsidRPr="00E61FCC">
        <w:rPr>
          <w:sz w:val="22"/>
          <w:szCs w:val="22"/>
        </w:rPr>
        <w:t>войну»</w:t>
      </w:r>
      <w:r w:rsidRPr="00E61FCC">
        <w:rPr>
          <w:spacing w:val="26"/>
          <w:sz w:val="22"/>
          <w:szCs w:val="22"/>
        </w:rPr>
        <w:t xml:space="preserve"> </w:t>
      </w:r>
      <w:r w:rsidRPr="00E61FCC">
        <w:rPr>
          <w:sz w:val="22"/>
          <w:szCs w:val="22"/>
        </w:rPr>
        <w:t>(отрывок),</w:t>
      </w:r>
      <w:r w:rsidRPr="00E61FCC">
        <w:rPr>
          <w:spacing w:val="25"/>
          <w:sz w:val="22"/>
          <w:szCs w:val="22"/>
        </w:rPr>
        <w:t xml:space="preserve"> </w:t>
      </w:r>
      <w:r w:rsidRPr="00E61FCC">
        <w:rPr>
          <w:sz w:val="22"/>
          <w:szCs w:val="22"/>
        </w:rPr>
        <w:t>К. Даян</w:t>
      </w:r>
      <w:r w:rsidRPr="00E61FCC">
        <w:rPr>
          <w:spacing w:val="24"/>
          <w:sz w:val="22"/>
          <w:szCs w:val="22"/>
        </w:rPr>
        <w:t xml:space="preserve"> </w:t>
      </w:r>
      <w:r w:rsidRPr="00E61FCC">
        <w:rPr>
          <w:sz w:val="22"/>
          <w:szCs w:val="22"/>
        </w:rPr>
        <w:t>«Генерал</w:t>
      </w:r>
      <w:r w:rsidRPr="00E61FCC">
        <w:rPr>
          <w:spacing w:val="24"/>
          <w:sz w:val="22"/>
          <w:szCs w:val="22"/>
        </w:rPr>
        <w:t xml:space="preserve"> </w:t>
      </w:r>
      <w:r w:rsidRPr="00E61FCC">
        <w:rPr>
          <w:sz w:val="22"/>
          <w:szCs w:val="22"/>
        </w:rPr>
        <w:t>Шаймуратов»,</w:t>
      </w:r>
      <w:r w:rsidRPr="00E61FCC">
        <w:rPr>
          <w:spacing w:val="25"/>
          <w:sz w:val="22"/>
          <w:szCs w:val="22"/>
        </w:rPr>
        <w:t xml:space="preserve"> </w:t>
      </w:r>
      <w:r w:rsidRPr="00E61FCC">
        <w:rPr>
          <w:sz w:val="22"/>
          <w:szCs w:val="22"/>
        </w:rPr>
        <w:t xml:space="preserve">А. </w:t>
      </w:r>
      <w:r w:rsidRPr="00E61FCC">
        <w:rPr>
          <w:spacing w:val="-2"/>
          <w:sz w:val="22"/>
          <w:szCs w:val="22"/>
        </w:rPr>
        <w:t>Бикчентаев</w:t>
      </w:r>
    </w:p>
    <w:p w14:paraId="4F9EC24A" w14:textId="77777777" w:rsidR="00FA124F" w:rsidRPr="00E61FCC" w:rsidRDefault="003B164C">
      <w:pPr>
        <w:pStyle w:val="a3"/>
        <w:jc w:val="left"/>
        <w:rPr>
          <w:sz w:val="22"/>
          <w:szCs w:val="22"/>
        </w:rPr>
      </w:pPr>
      <w:r w:rsidRPr="00E61FCC">
        <w:rPr>
          <w:sz w:val="22"/>
          <w:szCs w:val="22"/>
        </w:rPr>
        <w:t xml:space="preserve">«Орёл умирает на лету» (отрывок), Р. Насыров «Шакирьян – сын Отечества» (по книге «Откуда ты родом, </w:t>
      </w:r>
      <w:r w:rsidRPr="00E61FCC">
        <w:rPr>
          <w:spacing w:val="-2"/>
          <w:sz w:val="22"/>
          <w:szCs w:val="22"/>
        </w:rPr>
        <w:t>Матросов?»).</w:t>
      </w:r>
    </w:p>
    <w:p w14:paraId="1890773D" w14:textId="77777777" w:rsidR="00FA124F" w:rsidRPr="00E61FCC" w:rsidRDefault="003B164C">
      <w:pPr>
        <w:pStyle w:val="a3"/>
        <w:spacing w:before="1"/>
        <w:ind w:left="710"/>
        <w:jc w:val="left"/>
        <w:rPr>
          <w:sz w:val="22"/>
          <w:szCs w:val="22"/>
        </w:rPr>
      </w:pPr>
      <w:r w:rsidRPr="00E61FCC">
        <w:rPr>
          <w:sz w:val="22"/>
          <w:szCs w:val="22"/>
        </w:rPr>
        <w:t>Башкирское</w:t>
      </w:r>
      <w:r w:rsidRPr="00E61FCC">
        <w:rPr>
          <w:spacing w:val="-10"/>
          <w:sz w:val="22"/>
          <w:szCs w:val="22"/>
        </w:rPr>
        <w:t xml:space="preserve"> </w:t>
      </w:r>
      <w:r w:rsidRPr="00E61FCC">
        <w:rPr>
          <w:sz w:val="22"/>
          <w:szCs w:val="22"/>
        </w:rPr>
        <w:t>устное</w:t>
      </w:r>
      <w:r w:rsidRPr="00E61FCC">
        <w:rPr>
          <w:spacing w:val="-8"/>
          <w:sz w:val="22"/>
          <w:szCs w:val="22"/>
        </w:rPr>
        <w:t xml:space="preserve"> </w:t>
      </w:r>
      <w:r w:rsidRPr="00E61FCC">
        <w:rPr>
          <w:sz w:val="22"/>
          <w:szCs w:val="22"/>
        </w:rPr>
        <w:t>народное</w:t>
      </w:r>
      <w:r w:rsidRPr="00E61FCC">
        <w:rPr>
          <w:spacing w:val="-10"/>
          <w:sz w:val="22"/>
          <w:szCs w:val="22"/>
        </w:rPr>
        <w:t xml:space="preserve"> </w:t>
      </w:r>
      <w:r w:rsidRPr="00E61FCC">
        <w:rPr>
          <w:sz w:val="22"/>
          <w:szCs w:val="22"/>
        </w:rPr>
        <w:t>творчество</w:t>
      </w:r>
      <w:r w:rsidRPr="00E61FCC">
        <w:rPr>
          <w:spacing w:val="-10"/>
          <w:sz w:val="22"/>
          <w:szCs w:val="22"/>
        </w:rPr>
        <w:t xml:space="preserve"> </w:t>
      </w:r>
      <w:r w:rsidRPr="00E61FCC">
        <w:rPr>
          <w:spacing w:val="-2"/>
          <w:sz w:val="22"/>
          <w:szCs w:val="22"/>
        </w:rPr>
        <w:t>(повторение).</w:t>
      </w:r>
    </w:p>
    <w:p w14:paraId="793B1747" w14:textId="77777777" w:rsidR="00FA124F" w:rsidRPr="00E61FCC" w:rsidRDefault="003B164C">
      <w:pPr>
        <w:pStyle w:val="a3"/>
        <w:ind w:left="710" w:right="3221"/>
        <w:jc w:val="left"/>
        <w:rPr>
          <w:sz w:val="22"/>
          <w:szCs w:val="22"/>
        </w:rPr>
      </w:pPr>
      <w:r w:rsidRPr="00E61FCC">
        <w:rPr>
          <w:sz w:val="22"/>
          <w:szCs w:val="22"/>
        </w:rPr>
        <w:t>Сказки</w:t>
      </w:r>
      <w:r w:rsidRPr="00E61FCC">
        <w:rPr>
          <w:spacing w:val="-7"/>
          <w:sz w:val="22"/>
          <w:szCs w:val="22"/>
        </w:rPr>
        <w:t xml:space="preserve"> </w:t>
      </w:r>
      <w:r w:rsidRPr="00E61FCC">
        <w:rPr>
          <w:sz w:val="22"/>
          <w:szCs w:val="22"/>
        </w:rPr>
        <w:t>«Урал</w:t>
      </w:r>
      <w:r w:rsidRPr="00E61FCC">
        <w:rPr>
          <w:spacing w:val="-7"/>
          <w:sz w:val="22"/>
          <w:szCs w:val="22"/>
        </w:rPr>
        <w:t xml:space="preserve"> </w:t>
      </w:r>
      <w:r w:rsidRPr="00E61FCC">
        <w:rPr>
          <w:sz w:val="22"/>
          <w:szCs w:val="22"/>
        </w:rPr>
        <w:t>батыр»,</w:t>
      </w:r>
      <w:r w:rsidRPr="00E61FCC">
        <w:rPr>
          <w:spacing w:val="-6"/>
          <w:sz w:val="22"/>
          <w:szCs w:val="22"/>
        </w:rPr>
        <w:t xml:space="preserve"> </w:t>
      </w:r>
      <w:r w:rsidRPr="00E61FCC">
        <w:rPr>
          <w:sz w:val="22"/>
          <w:szCs w:val="22"/>
        </w:rPr>
        <w:t>«Алдар</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леший».</w:t>
      </w:r>
      <w:r w:rsidRPr="00E61FCC">
        <w:rPr>
          <w:spacing w:val="-6"/>
          <w:sz w:val="22"/>
          <w:szCs w:val="22"/>
        </w:rPr>
        <w:t xml:space="preserve"> </w:t>
      </w:r>
      <w:r w:rsidRPr="00E61FCC">
        <w:rPr>
          <w:sz w:val="22"/>
          <w:szCs w:val="22"/>
        </w:rPr>
        <w:t>Кулямасы</w:t>
      </w:r>
      <w:r w:rsidRPr="00E61FCC">
        <w:rPr>
          <w:spacing w:val="-6"/>
          <w:sz w:val="22"/>
          <w:szCs w:val="22"/>
        </w:rPr>
        <w:t xml:space="preserve"> </w:t>
      </w:r>
      <w:r w:rsidRPr="00E61FCC">
        <w:rPr>
          <w:sz w:val="22"/>
          <w:szCs w:val="22"/>
        </w:rPr>
        <w:t>(анекдоты). Образцы из литературного наследия.</w:t>
      </w:r>
    </w:p>
    <w:p w14:paraId="6AF900DE" w14:textId="77777777" w:rsidR="00FA124F" w:rsidRPr="00E61FCC" w:rsidRDefault="003B164C">
      <w:pPr>
        <w:pStyle w:val="a3"/>
        <w:ind w:left="710" w:right="2220"/>
        <w:jc w:val="left"/>
        <w:rPr>
          <w:sz w:val="22"/>
          <w:szCs w:val="22"/>
        </w:rPr>
      </w:pPr>
      <w:r w:rsidRPr="00E61FCC">
        <w:rPr>
          <w:sz w:val="22"/>
          <w:szCs w:val="22"/>
        </w:rPr>
        <w:t>Кул-Гали</w:t>
      </w:r>
      <w:r w:rsidRPr="00E61FCC">
        <w:rPr>
          <w:spacing w:val="-7"/>
          <w:sz w:val="22"/>
          <w:szCs w:val="22"/>
        </w:rPr>
        <w:t xml:space="preserve"> </w:t>
      </w:r>
      <w:r w:rsidRPr="00E61FCC">
        <w:rPr>
          <w:sz w:val="22"/>
          <w:szCs w:val="22"/>
        </w:rPr>
        <w:t>«Киссаи</w:t>
      </w:r>
      <w:r w:rsidRPr="00E61FCC">
        <w:rPr>
          <w:spacing w:val="-5"/>
          <w:sz w:val="22"/>
          <w:szCs w:val="22"/>
        </w:rPr>
        <w:t xml:space="preserve"> </w:t>
      </w:r>
      <w:r w:rsidRPr="00E61FCC">
        <w:rPr>
          <w:sz w:val="22"/>
          <w:szCs w:val="22"/>
        </w:rPr>
        <w:t>Юсуф»,</w:t>
      </w:r>
      <w:r w:rsidRPr="00E61FCC">
        <w:rPr>
          <w:spacing w:val="-6"/>
          <w:sz w:val="22"/>
          <w:szCs w:val="22"/>
        </w:rPr>
        <w:t xml:space="preserve"> </w:t>
      </w:r>
      <w:r w:rsidRPr="00E61FCC">
        <w:rPr>
          <w:sz w:val="22"/>
          <w:szCs w:val="22"/>
        </w:rPr>
        <w:t>«Кармасан</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Сармасан»</w:t>
      </w:r>
      <w:r w:rsidRPr="00E61FCC">
        <w:rPr>
          <w:spacing w:val="-5"/>
          <w:sz w:val="22"/>
          <w:szCs w:val="22"/>
        </w:rPr>
        <w:t xml:space="preserve"> </w:t>
      </w:r>
      <w:r w:rsidRPr="00E61FCC">
        <w:rPr>
          <w:sz w:val="22"/>
          <w:szCs w:val="22"/>
        </w:rPr>
        <w:t>(народное</w:t>
      </w:r>
      <w:r w:rsidRPr="00E61FCC">
        <w:rPr>
          <w:spacing w:val="-6"/>
          <w:sz w:val="22"/>
          <w:szCs w:val="22"/>
        </w:rPr>
        <w:t xml:space="preserve"> </w:t>
      </w:r>
      <w:r w:rsidRPr="00E61FCC">
        <w:rPr>
          <w:sz w:val="22"/>
          <w:szCs w:val="22"/>
        </w:rPr>
        <w:t>предание). Прошлое в настоящем.</w:t>
      </w:r>
    </w:p>
    <w:p w14:paraId="6DA32B13" w14:textId="77777777" w:rsidR="00FA124F" w:rsidRPr="00E61FCC" w:rsidRDefault="003B164C">
      <w:pPr>
        <w:pStyle w:val="a3"/>
        <w:ind w:left="710"/>
        <w:jc w:val="left"/>
        <w:rPr>
          <w:sz w:val="22"/>
          <w:szCs w:val="22"/>
        </w:rPr>
      </w:pPr>
      <w:r w:rsidRPr="00E61FCC">
        <w:rPr>
          <w:sz w:val="22"/>
          <w:szCs w:val="22"/>
        </w:rPr>
        <w:t>С.</w:t>
      </w:r>
      <w:r w:rsidRPr="00E61FCC">
        <w:rPr>
          <w:spacing w:val="-3"/>
          <w:sz w:val="22"/>
          <w:szCs w:val="22"/>
        </w:rPr>
        <w:t xml:space="preserve"> </w:t>
      </w:r>
      <w:r w:rsidRPr="00E61FCC">
        <w:rPr>
          <w:sz w:val="22"/>
          <w:szCs w:val="22"/>
        </w:rPr>
        <w:t>Юлаев</w:t>
      </w:r>
      <w:r w:rsidRPr="00E61FCC">
        <w:rPr>
          <w:spacing w:val="23"/>
          <w:sz w:val="22"/>
          <w:szCs w:val="22"/>
        </w:rPr>
        <w:t xml:space="preserve"> </w:t>
      </w:r>
      <w:r w:rsidRPr="00E61FCC">
        <w:rPr>
          <w:sz w:val="22"/>
          <w:szCs w:val="22"/>
        </w:rPr>
        <w:t>«Вместе</w:t>
      </w:r>
      <w:r w:rsidRPr="00E61FCC">
        <w:rPr>
          <w:spacing w:val="26"/>
          <w:sz w:val="22"/>
          <w:szCs w:val="22"/>
        </w:rPr>
        <w:t xml:space="preserve"> </w:t>
      </w:r>
      <w:r w:rsidRPr="00E61FCC">
        <w:rPr>
          <w:sz w:val="22"/>
          <w:szCs w:val="22"/>
        </w:rPr>
        <w:t>с</w:t>
      </w:r>
      <w:r w:rsidRPr="00E61FCC">
        <w:rPr>
          <w:spacing w:val="24"/>
          <w:sz w:val="22"/>
          <w:szCs w:val="22"/>
        </w:rPr>
        <w:t xml:space="preserve"> </w:t>
      </w:r>
      <w:r w:rsidRPr="00E61FCC">
        <w:rPr>
          <w:sz w:val="22"/>
          <w:szCs w:val="22"/>
        </w:rPr>
        <w:t>Пугачёвым»,</w:t>
      </w:r>
      <w:r w:rsidRPr="00E61FCC">
        <w:rPr>
          <w:spacing w:val="24"/>
          <w:sz w:val="22"/>
          <w:szCs w:val="22"/>
        </w:rPr>
        <w:t xml:space="preserve"> </w:t>
      </w:r>
      <w:r w:rsidRPr="00E61FCC">
        <w:rPr>
          <w:sz w:val="22"/>
          <w:szCs w:val="22"/>
        </w:rPr>
        <w:t>«Карабай</w:t>
      </w:r>
      <w:r w:rsidRPr="00E61FCC">
        <w:rPr>
          <w:spacing w:val="24"/>
          <w:sz w:val="22"/>
          <w:szCs w:val="22"/>
        </w:rPr>
        <w:t xml:space="preserve"> </w:t>
      </w:r>
      <w:r w:rsidRPr="00E61FCC">
        <w:rPr>
          <w:sz w:val="22"/>
          <w:szCs w:val="22"/>
        </w:rPr>
        <w:t>и</w:t>
      </w:r>
      <w:r w:rsidRPr="00E61FCC">
        <w:rPr>
          <w:spacing w:val="23"/>
          <w:sz w:val="22"/>
          <w:szCs w:val="22"/>
        </w:rPr>
        <w:t xml:space="preserve"> </w:t>
      </w:r>
      <w:r w:rsidRPr="00E61FCC">
        <w:rPr>
          <w:sz w:val="22"/>
          <w:szCs w:val="22"/>
        </w:rPr>
        <w:t>Сарыбай»</w:t>
      </w:r>
      <w:r w:rsidRPr="00E61FCC">
        <w:rPr>
          <w:spacing w:val="25"/>
          <w:sz w:val="22"/>
          <w:szCs w:val="22"/>
        </w:rPr>
        <w:t xml:space="preserve"> </w:t>
      </w:r>
      <w:r w:rsidRPr="00E61FCC">
        <w:rPr>
          <w:sz w:val="22"/>
          <w:szCs w:val="22"/>
        </w:rPr>
        <w:t>(по</w:t>
      </w:r>
      <w:r w:rsidRPr="00E61FCC">
        <w:rPr>
          <w:spacing w:val="25"/>
          <w:sz w:val="22"/>
          <w:szCs w:val="22"/>
        </w:rPr>
        <w:t xml:space="preserve"> </w:t>
      </w:r>
      <w:r w:rsidRPr="00E61FCC">
        <w:rPr>
          <w:sz w:val="22"/>
          <w:szCs w:val="22"/>
        </w:rPr>
        <w:t>повести</w:t>
      </w:r>
      <w:r w:rsidRPr="00E61FCC">
        <w:rPr>
          <w:spacing w:val="25"/>
          <w:sz w:val="22"/>
          <w:szCs w:val="22"/>
        </w:rPr>
        <w:t xml:space="preserve"> </w:t>
      </w:r>
      <w:r w:rsidRPr="00E61FCC">
        <w:rPr>
          <w:sz w:val="22"/>
          <w:szCs w:val="22"/>
        </w:rPr>
        <w:t>«Куз-Курпеч»).</w:t>
      </w:r>
      <w:r w:rsidRPr="00E61FCC">
        <w:rPr>
          <w:spacing w:val="24"/>
          <w:sz w:val="22"/>
          <w:szCs w:val="22"/>
        </w:rPr>
        <w:t xml:space="preserve"> </w:t>
      </w:r>
      <w:r w:rsidRPr="00E61FCC">
        <w:rPr>
          <w:sz w:val="22"/>
          <w:szCs w:val="22"/>
        </w:rPr>
        <w:t>М.</w:t>
      </w:r>
      <w:r w:rsidRPr="00E61FCC">
        <w:rPr>
          <w:spacing w:val="-1"/>
          <w:sz w:val="22"/>
          <w:szCs w:val="22"/>
        </w:rPr>
        <w:t xml:space="preserve"> </w:t>
      </w:r>
      <w:r w:rsidRPr="00E61FCC">
        <w:rPr>
          <w:spacing w:val="-2"/>
          <w:sz w:val="22"/>
          <w:szCs w:val="22"/>
        </w:rPr>
        <w:t>Акмулла,</w:t>
      </w:r>
    </w:p>
    <w:p w14:paraId="27B85D6F" w14:textId="77777777" w:rsidR="00FA124F" w:rsidRPr="00E61FCC" w:rsidRDefault="003B164C">
      <w:pPr>
        <w:pStyle w:val="a3"/>
        <w:spacing w:before="1" w:line="229" w:lineRule="exact"/>
        <w:jc w:val="left"/>
        <w:rPr>
          <w:sz w:val="22"/>
          <w:szCs w:val="22"/>
        </w:rPr>
      </w:pPr>
      <w:r w:rsidRPr="00E61FCC">
        <w:rPr>
          <w:spacing w:val="-2"/>
          <w:sz w:val="22"/>
          <w:szCs w:val="22"/>
        </w:rPr>
        <w:t>«Наставления»</w:t>
      </w:r>
      <w:r w:rsidRPr="00E61FCC">
        <w:rPr>
          <w:spacing w:val="13"/>
          <w:sz w:val="22"/>
          <w:szCs w:val="22"/>
        </w:rPr>
        <w:t xml:space="preserve"> </w:t>
      </w:r>
      <w:r w:rsidRPr="00E61FCC">
        <w:rPr>
          <w:spacing w:val="-2"/>
          <w:sz w:val="22"/>
          <w:szCs w:val="22"/>
        </w:rPr>
        <w:t>(отрывок).</w:t>
      </w:r>
    </w:p>
    <w:p w14:paraId="66E52398" w14:textId="77777777" w:rsidR="00FA124F" w:rsidRPr="00E61FCC" w:rsidRDefault="003B164C">
      <w:pPr>
        <w:pStyle w:val="a3"/>
        <w:spacing w:line="229" w:lineRule="exact"/>
        <w:ind w:left="710"/>
        <w:jc w:val="left"/>
        <w:rPr>
          <w:sz w:val="22"/>
          <w:szCs w:val="22"/>
        </w:rPr>
      </w:pPr>
      <w:r w:rsidRPr="00E61FCC">
        <w:rPr>
          <w:sz w:val="22"/>
          <w:szCs w:val="22"/>
        </w:rPr>
        <w:t>Творчество</w:t>
      </w:r>
      <w:r w:rsidRPr="00E61FCC">
        <w:rPr>
          <w:spacing w:val="-10"/>
          <w:sz w:val="22"/>
          <w:szCs w:val="22"/>
        </w:rPr>
        <w:t xml:space="preserve"> </w:t>
      </w:r>
      <w:r w:rsidRPr="00E61FCC">
        <w:rPr>
          <w:spacing w:val="-2"/>
          <w:sz w:val="22"/>
          <w:szCs w:val="22"/>
        </w:rPr>
        <w:t>сказителей.</w:t>
      </w:r>
    </w:p>
    <w:p w14:paraId="7F9367DD" w14:textId="77777777" w:rsidR="00FA124F" w:rsidRPr="00E61FCC" w:rsidRDefault="003B164C">
      <w:pPr>
        <w:pStyle w:val="a3"/>
        <w:ind w:left="710" w:right="1591"/>
        <w:jc w:val="left"/>
        <w:rPr>
          <w:sz w:val="22"/>
          <w:szCs w:val="22"/>
        </w:rPr>
      </w:pPr>
      <w:r w:rsidRPr="00E61FCC">
        <w:rPr>
          <w:sz w:val="22"/>
          <w:szCs w:val="22"/>
        </w:rPr>
        <w:t>Дошедшие</w:t>
      </w:r>
      <w:r w:rsidRPr="00E61FCC">
        <w:rPr>
          <w:spacing w:val="-5"/>
          <w:sz w:val="22"/>
          <w:szCs w:val="22"/>
        </w:rPr>
        <w:t xml:space="preserve"> </w:t>
      </w:r>
      <w:r w:rsidRPr="00E61FCC">
        <w:rPr>
          <w:sz w:val="22"/>
          <w:szCs w:val="22"/>
        </w:rPr>
        <w:t>до</w:t>
      </w:r>
      <w:r w:rsidRPr="00E61FCC">
        <w:rPr>
          <w:spacing w:val="-5"/>
          <w:sz w:val="22"/>
          <w:szCs w:val="22"/>
        </w:rPr>
        <w:t xml:space="preserve"> </w:t>
      </w:r>
      <w:r w:rsidRPr="00E61FCC">
        <w:rPr>
          <w:sz w:val="22"/>
          <w:szCs w:val="22"/>
        </w:rPr>
        <w:t>нас</w:t>
      </w:r>
      <w:r w:rsidRPr="00E61FCC">
        <w:rPr>
          <w:spacing w:val="-5"/>
          <w:sz w:val="22"/>
          <w:szCs w:val="22"/>
        </w:rPr>
        <w:t xml:space="preserve"> </w:t>
      </w:r>
      <w:r w:rsidRPr="00E61FCC">
        <w:rPr>
          <w:sz w:val="22"/>
          <w:szCs w:val="22"/>
        </w:rPr>
        <w:t>сказания.</w:t>
      </w:r>
      <w:r w:rsidRPr="00E61FCC">
        <w:rPr>
          <w:spacing w:val="-3"/>
          <w:sz w:val="22"/>
          <w:szCs w:val="22"/>
        </w:rPr>
        <w:t xml:space="preserve"> </w:t>
      </w:r>
      <w:r w:rsidRPr="00E61FCC">
        <w:rPr>
          <w:sz w:val="22"/>
          <w:szCs w:val="22"/>
        </w:rPr>
        <w:t>Сказания</w:t>
      </w:r>
      <w:r w:rsidRPr="00E61FCC">
        <w:rPr>
          <w:spacing w:val="-6"/>
          <w:sz w:val="22"/>
          <w:szCs w:val="22"/>
        </w:rPr>
        <w:t xml:space="preserve"> </w:t>
      </w:r>
      <w:r w:rsidRPr="00E61FCC">
        <w:rPr>
          <w:sz w:val="22"/>
          <w:szCs w:val="22"/>
        </w:rPr>
        <w:t>«Хабрау»,</w:t>
      </w:r>
      <w:r w:rsidRPr="00E61FCC">
        <w:rPr>
          <w:spacing w:val="-5"/>
          <w:sz w:val="22"/>
          <w:szCs w:val="22"/>
        </w:rPr>
        <w:t xml:space="preserve"> </w:t>
      </w:r>
      <w:r w:rsidRPr="00E61FCC">
        <w:rPr>
          <w:sz w:val="22"/>
          <w:szCs w:val="22"/>
        </w:rPr>
        <w:t>«Кубагуш-сэсэн»,</w:t>
      </w:r>
      <w:r w:rsidRPr="00E61FCC">
        <w:rPr>
          <w:spacing w:val="-5"/>
          <w:sz w:val="22"/>
          <w:szCs w:val="22"/>
        </w:rPr>
        <w:t xml:space="preserve"> </w:t>
      </w:r>
      <w:r w:rsidRPr="00E61FCC">
        <w:rPr>
          <w:sz w:val="22"/>
          <w:szCs w:val="22"/>
        </w:rPr>
        <w:t>«Баик-сэсэн». Содержание обучения в 7 классе.</w:t>
      </w:r>
    </w:p>
    <w:p w14:paraId="55048DD5" w14:textId="77777777" w:rsidR="00FA124F" w:rsidRPr="00E61FCC" w:rsidRDefault="003B164C">
      <w:pPr>
        <w:pStyle w:val="a3"/>
        <w:spacing w:before="1"/>
        <w:ind w:left="710" w:right="7078"/>
        <w:jc w:val="left"/>
        <w:rPr>
          <w:sz w:val="22"/>
          <w:szCs w:val="22"/>
        </w:rPr>
      </w:pPr>
      <w:r w:rsidRPr="00E61FCC">
        <w:rPr>
          <w:sz w:val="22"/>
          <w:szCs w:val="22"/>
        </w:rPr>
        <w:t>Завещание</w:t>
      </w:r>
      <w:r w:rsidRPr="00E61FCC">
        <w:rPr>
          <w:spacing w:val="-13"/>
          <w:sz w:val="22"/>
          <w:szCs w:val="22"/>
        </w:rPr>
        <w:t xml:space="preserve"> </w:t>
      </w:r>
      <w:r w:rsidRPr="00E61FCC">
        <w:rPr>
          <w:sz w:val="22"/>
          <w:szCs w:val="22"/>
        </w:rPr>
        <w:t>предков. Народные сказки.</w:t>
      </w:r>
    </w:p>
    <w:p w14:paraId="2AC20AA8" w14:textId="77777777" w:rsidR="00FA124F" w:rsidRPr="00E61FCC" w:rsidRDefault="003B164C">
      <w:pPr>
        <w:pStyle w:val="a3"/>
        <w:spacing w:before="1"/>
        <w:ind w:firstLine="707"/>
        <w:jc w:val="left"/>
        <w:rPr>
          <w:sz w:val="22"/>
          <w:szCs w:val="22"/>
        </w:rPr>
      </w:pPr>
      <w:r w:rsidRPr="00E61FCC">
        <w:rPr>
          <w:sz w:val="22"/>
          <w:szCs w:val="22"/>
        </w:rPr>
        <w:t xml:space="preserve">Башкирское устное народное творчество. Сказки про животных. Сказка «Лиса-сирота». Волшебные </w:t>
      </w:r>
      <w:r w:rsidRPr="00E61FCC">
        <w:rPr>
          <w:spacing w:val="-2"/>
          <w:sz w:val="22"/>
          <w:szCs w:val="22"/>
        </w:rPr>
        <w:t>сказки.</w:t>
      </w:r>
      <w:r w:rsidRPr="00E61FCC">
        <w:rPr>
          <w:spacing w:val="-3"/>
          <w:sz w:val="22"/>
          <w:szCs w:val="22"/>
        </w:rPr>
        <w:t xml:space="preserve"> </w:t>
      </w:r>
      <w:r w:rsidRPr="00E61FCC">
        <w:rPr>
          <w:spacing w:val="-2"/>
          <w:sz w:val="22"/>
          <w:szCs w:val="22"/>
        </w:rPr>
        <w:t>«Золотое яблоко»</w:t>
      </w:r>
      <w:r w:rsidRPr="00E61FCC">
        <w:rPr>
          <w:spacing w:val="-3"/>
          <w:sz w:val="22"/>
          <w:szCs w:val="22"/>
        </w:rPr>
        <w:t xml:space="preserve"> </w:t>
      </w:r>
      <w:r w:rsidRPr="00E61FCC">
        <w:rPr>
          <w:spacing w:val="-2"/>
          <w:sz w:val="22"/>
          <w:szCs w:val="22"/>
        </w:rPr>
        <w:t>Сказки</w:t>
      </w:r>
      <w:r w:rsidRPr="00E61FCC">
        <w:rPr>
          <w:spacing w:val="-5"/>
          <w:sz w:val="22"/>
          <w:szCs w:val="22"/>
        </w:rPr>
        <w:t xml:space="preserve"> </w:t>
      </w:r>
      <w:r w:rsidRPr="00E61FCC">
        <w:rPr>
          <w:spacing w:val="-2"/>
          <w:sz w:val="22"/>
          <w:szCs w:val="22"/>
        </w:rPr>
        <w:t>о батырах.</w:t>
      </w:r>
      <w:r w:rsidRPr="00E61FCC">
        <w:rPr>
          <w:spacing w:val="-3"/>
          <w:sz w:val="22"/>
          <w:szCs w:val="22"/>
        </w:rPr>
        <w:t xml:space="preserve"> </w:t>
      </w:r>
      <w:r w:rsidRPr="00E61FCC">
        <w:rPr>
          <w:spacing w:val="-2"/>
          <w:sz w:val="22"/>
          <w:szCs w:val="22"/>
        </w:rPr>
        <w:t>«Алып</w:t>
      </w:r>
      <w:r w:rsidRPr="00E61FCC">
        <w:rPr>
          <w:spacing w:val="-3"/>
          <w:sz w:val="22"/>
          <w:szCs w:val="22"/>
        </w:rPr>
        <w:t xml:space="preserve"> </w:t>
      </w:r>
      <w:r w:rsidRPr="00E61FCC">
        <w:rPr>
          <w:spacing w:val="-2"/>
          <w:sz w:val="22"/>
          <w:szCs w:val="22"/>
        </w:rPr>
        <w:t>батыр»,</w:t>
      </w:r>
      <w:r w:rsidRPr="00E61FCC">
        <w:rPr>
          <w:spacing w:val="-3"/>
          <w:sz w:val="22"/>
          <w:szCs w:val="22"/>
        </w:rPr>
        <w:t xml:space="preserve"> </w:t>
      </w:r>
      <w:r w:rsidRPr="00E61FCC">
        <w:rPr>
          <w:spacing w:val="-2"/>
          <w:sz w:val="22"/>
          <w:szCs w:val="22"/>
        </w:rPr>
        <w:t>«Дутан</w:t>
      </w:r>
      <w:r w:rsidRPr="00E61FCC">
        <w:rPr>
          <w:spacing w:val="-3"/>
          <w:sz w:val="22"/>
          <w:szCs w:val="22"/>
        </w:rPr>
        <w:t xml:space="preserve"> </w:t>
      </w:r>
      <w:r w:rsidRPr="00E61FCC">
        <w:rPr>
          <w:spacing w:val="-2"/>
          <w:sz w:val="22"/>
          <w:szCs w:val="22"/>
        </w:rPr>
        <w:t>батыр».</w:t>
      </w:r>
      <w:r w:rsidRPr="00E61FCC">
        <w:rPr>
          <w:spacing w:val="-3"/>
          <w:sz w:val="22"/>
          <w:szCs w:val="22"/>
        </w:rPr>
        <w:t xml:space="preserve"> </w:t>
      </w:r>
      <w:r w:rsidRPr="00E61FCC">
        <w:rPr>
          <w:spacing w:val="-2"/>
          <w:sz w:val="22"/>
          <w:szCs w:val="22"/>
        </w:rPr>
        <w:t>Бытовые</w:t>
      </w:r>
      <w:r w:rsidRPr="00E61FCC">
        <w:rPr>
          <w:sz w:val="22"/>
          <w:szCs w:val="22"/>
        </w:rPr>
        <w:t xml:space="preserve"> </w:t>
      </w:r>
      <w:r w:rsidRPr="00E61FCC">
        <w:rPr>
          <w:spacing w:val="-2"/>
          <w:sz w:val="22"/>
          <w:szCs w:val="22"/>
        </w:rPr>
        <w:t>сказки. «Золотая</w:t>
      </w:r>
      <w:r w:rsidRPr="00E61FCC">
        <w:rPr>
          <w:sz w:val="22"/>
          <w:szCs w:val="22"/>
        </w:rPr>
        <w:t xml:space="preserve"> </w:t>
      </w:r>
      <w:r w:rsidRPr="00E61FCC">
        <w:rPr>
          <w:spacing w:val="-2"/>
          <w:sz w:val="22"/>
          <w:szCs w:val="22"/>
        </w:rPr>
        <w:t>капля»,</w:t>
      </w:r>
    </w:p>
    <w:p w14:paraId="711FA68B" w14:textId="77777777" w:rsidR="00FA124F" w:rsidRPr="00E61FCC" w:rsidRDefault="003B164C">
      <w:pPr>
        <w:pStyle w:val="a3"/>
        <w:spacing w:line="228" w:lineRule="exact"/>
        <w:jc w:val="left"/>
        <w:rPr>
          <w:sz w:val="22"/>
          <w:szCs w:val="22"/>
        </w:rPr>
      </w:pPr>
      <w:r w:rsidRPr="00E61FCC">
        <w:rPr>
          <w:sz w:val="22"/>
          <w:szCs w:val="22"/>
        </w:rPr>
        <w:t>«Харанбай</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Зиннатагай».</w:t>
      </w:r>
    </w:p>
    <w:p w14:paraId="664528B1" w14:textId="77777777" w:rsidR="00FA124F" w:rsidRPr="00E61FCC" w:rsidRDefault="003B164C">
      <w:pPr>
        <w:pStyle w:val="a3"/>
        <w:ind w:left="710" w:right="3221"/>
        <w:jc w:val="left"/>
        <w:rPr>
          <w:sz w:val="22"/>
          <w:szCs w:val="22"/>
        </w:rPr>
      </w:pPr>
      <w:r w:rsidRPr="00E61FCC">
        <w:rPr>
          <w:sz w:val="22"/>
          <w:szCs w:val="22"/>
        </w:rPr>
        <w:t>Теория</w:t>
      </w:r>
      <w:r w:rsidRPr="00E61FCC">
        <w:rPr>
          <w:spacing w:val="-8"/>
          <w:sz w:val="22"/>
          <w:szCs w:val="22"/>
        </w:rPr>
        <w:t xml:space="preserve"> </w:t>
      </w:r>
      <w:r w:rsidRPr="00E61FCC">
        <w:rPr>
          <w:sz w:val="22"/>
          <w:szCs w:val="22"/>
        </w:rPr>
        <w:t>литературы:</w:t>
      </w:r>
      <w:r w:rsidRPr="00E61FCC">
        <w:rPr>
          <w:spacing w:val="-7"/>
          <w:sz w:val="22"/>
          <w:szCs w:val="22"/>
        </w:rPr>
        <w:t xml:space="preserve"> </w:t>
      </w:r>
      <w:r w:rsidRPr="00E61FCC">
        <w:rPr>
          <w:sz w:val="22"/>
          <w:szCs w:val="22"/>
        </w:rPr>
        <w:t>понятие</w:t>
      </w:r>
      <w:r w:rsidRPr="00E61FCC">
        <w:rPr>
          <w:spacing w:val="-5"/>
          <w:sz w:val="22"/>
          <w:szCs w:val="22"/>
        </w:rPr>
        <w:t xml:space="preserve"> </w:t>
      </w:r>
      <w:r w:rsidRPr="00E61FCC">
        <w:rPr>
          <w:sz w:val="22"/>
          <w:szCs w:val="22"/>
        </w:rPr>
        <w:t>об</w:t>
      </w:r>
      <w:r w:rsidRPr="00E61FCC">
        <w:rPr>
          <w:spacing w:val="-8"/>
          <w:sz w:val="22"/>
          <w:szCs w:val="22"/>
        </w:rPr>
        <w:t xml:space="preserve"> </w:t>
      </w:r>
      <w:r w:rsidRPr="00E61FCC">
        <w:rPr>
          <w:sz w:val="22"/>
          <w:szCs w:val="22"/>
        </w:rPr>
        <w:t>аллегории,</w:t>
      </w:r>
      <w:r w:rsidRPr="00E61FCC">
        <w:rPr>
          <w:spacing w:val="-7"/>
          <w:sz w:val="22"/>
          <w:szCs w:val="22"/>
        </w:rPr>
        <w:t xml:space="preserve"> </w:t>
      </w:r>
      <w:r w:rsidRPr="00E61FCC">
        <w:rPr>
          <w:sz w:val="22"/>
          <w:szCs w:val="22"/>
        </w:rPr>
        <w:t>гиперболе</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z w:val="22"/>
          <w:szCs w:val="22"/>
        </w:rPr>
        <w:t>литоте. Народные рассказы.</w:t>
      </w:r>
    </w:p>
    <w:p w14:paraId="0636F46F" w14:textId="77777777" w:rsidR="00FA124F" w:rsidRPr="00E61FCC" w:rsidRDefault="003B164C">
      <w:pPr>
        <w:pStyle w:val="a3"/>
        <w:spacing w:before="1"/>
        <w:ind w:right="136" w:firstLine="707"/>
        <w:rPr>
          <w:sz w:val="22"/>
          <w:szCs w:val="22"/>
        </w:rPr>
      </w:pPr>
      <w:r w:rsidRPr="00E61FCC">
        <w:rPr>
          <w:sz w:val="22"/>
          <w:szCs w:val="22"/>
        </w:rPr>
        <w:t>Рассказы-поверья «Большая Медведица», «Луна и Зухра», «Поющие журавли». Рассказы о происхождении башкир. Усергены. (предание о происхождении башкир рода Усерген). Топонимические рассказы</w:t>
      </w:r>
      <w:r w:rsidRPr="00E61FCC">
        <w:rPr>
          <w:spacing w:val="-5"/>
          <w:sz w:val="22"/>
          <w:szCs w:val="22"/>
        </w:rPr>
        <w:t xml:space="preserve"> </w:t>
      </w:r>
      <w:r w:rsidRPr="00E61FCC">
        <w:rPr>
          <w:sz w:val="22"/>
          <w:szCs w:val="22"/>
        </w:rPr>
        <w:t>«Иргиз»,</w:t>
      </w:r>
      <w:r w:rsidRPr="00E61FCC">
        <w:rPr>
          <w:spacing w:val="-5"/>
          <w:sz w:val="22"/>
          <w:szCs w:val="22"/>
        </w:rPr>
        <w:t xml:space="preserve"> </w:t>
      </w:r>
      <w:r w:rsidRPr="00E61FCC">
        <w:rPr>
          <w:sz w:val="22"/>
          <w:szCs w:val="22"/>
        </w:rPr>
        <w:t>«Юрактау».</w:t>
      </w:r>
      <w:r w:rsidRPr="00E61FCC">
        <w:rPr>
          <w:spacing w:val="-5"/>
          <w:sz w:val="22"/>
          <w:szCs w:val="22"/>
        </w:rPr>
        <w:t xml:space="preserve"> </w:t>
      </w:r>
      <w:r w:rsidRPr="00E61FCC">
        <w:rPr>
          <w:sz w:val="22"/>
          <w:szCs w:val="22"/>
        </w:rPr>
        <w:t>Истории</w:t>
      </w:r>
      <w:r w:rsidRPr="00E61FCC">
        <w:rPr>
          <w:spacing w:val="-7"/>
          <w:sz w:val="22"/>
          <w:szCs w:val="22"/>
        </w:rPr>
        <w:t xml:space="preserve"> </w:t>
      </w:r>
      <w:r w:rsidRPr="00E61FCC">
        <w:rPr>
          <w:sz w:val="22"/>
          <w:szCs w:val="22"/>
        </w:rPr>
        <w:t>деревень</w:t>
      </w:r>
      <w:r w:rsidRPr="00E61FCC">
        <w:rPr>
          <w:spacing w:val="-5"/>
          <w:sz w:val="22"/>
          <w:szCs w:val="22"/>
        </w:rPr>
        <w:t xml:space="preserve"> </w:t>
      </w:r>
      <w:r w:rsidRPr="00E61FCC">
        <w:rPr>
          <w:sz w:val="22"/>
          <w:szCs w:val="22"/>
        </w:rPr>
        <w:t>«Деревни</w:t>
      </w:r>
      <w:r w:rsidRPr="00E61FCC">
        <w:rPr>
          <w:spacing w:val="-7"/>
          <w:sz w:val="22"/>
          <w:szCs w:val="22"/>
        </w:rPr>
        <w:t xml:space="preserve"> </w:t>
      </w:r>
      <w:r w:rsidRPr="00E61FCC">
        <w:rPr>
          <w:sz w:val="22"/>
          <w:szCs w:val="22"/>
        </w:rPr>
        <w:t>Ямаш</w:t>
      </w:r>
      <w:r w:rsidRPr="00E61FCC">
        <w:rPr>
          <w:spacing w:val="-3"/>
          <w:sz w:val="22"/>
          <w:szCs w:val="22"/>
        </w:rPr>
        <w:t xml:space="preserve"> </w:t>
      </w:r>
      <w:r w:rsidRPr="00E61FCC">
        <w:rPr>
          <w:sz w:val="22"/>
          <w:szCs w:val="22"/>
        </w:rPr>
        <w:t>и</w:t>
      </w:r>
      <w:r w:rsidRPr="00E61FCC">
        <w:rPr>
          <w:spacing w:val="-4"/>
          <w:sz w:val="22"/>
          <w:szCs w:val="22"/>
        </w:rPr>
        <w:t xml:space="preserve"> </w:t>
      </w:r>
      <w:r w:rsidRPr="00E61FCC">
        <w:rPr>
          <w:sz w:val="22"/>
          <w:szCs w:val="22"/>
        </w:rPr>
        <w:t>Юмаш»,</w:t>
      </w:r>
      <w:r w:rsidRPr="00E61FCC">
        <w:rPr>
          <w:spacing w:val="-5"/>
          <w:sz w:val="22"/>
          <w:szCs w:val="22"/>
        </w:rPr>
        <w:t xml:space="preserve"> </w:t>
      </w:r>
      <w:r w:rsidRPr="00E61FCC">
        <w:rPr>
          <w:sz w:val="22"/>
          <w:szCs w:val="22"/>
        </w:rPr>
        <w:t>«История</w:t>
      </w:r>
      <w:r w:rsidRPr="00E61FCC">
        <w:rPr>
          <w:spacing w:val="-6"/>
          <w:sz w:val="22"/>
          <w:szCs w:val="22"/>
        </w:rPr>
        <w:t xml:space="preserve"> </w:t>
      </w:r>
      <w:r w:rsidRPr="00E61FCC">
        <w:rPr>
          <w:sz w:val="22"/>
          <w:szCs w:val="22"/>
        </w:rPr>
        <w:t>деревни</w:t>
      </w:r>
      <w:r w:rsidRPr="00E61FCC">
        <w:rPr>
          <w:spacing w:val="-4"/>
          <w:sz w:val="22"/>
          <w:szCs w:val="22"/>
        </w:rPr>
        <w:t xml:space="preserve"> </w:t>
      </w:r>
      <w:r w:rsidRPr="00E61FCC">
        <w:rPr>
          <w:sz w:val="22"/>
          <w:szCs w:val="22"/>
        </w:rPr>
        <w:t>Мамбетово». Исторические рассказы «Биксура», «Бошман-Кыпсак батыр». Бытовые рассказы «Гилмияза», «Зульхиза».</w:t>
      </w:r>
    </w:p>
    <w:p w14:paraId="054BE98B" w14:textId="77777777" w:rsidR="00FA124F" w:rsidRPr="00E61FCC" w:rsidRDefault="003B164C">
      <w:pPr>
        <w:pStyle w:val="a3"/>
        <w:ind w:left="710" w:right="4238"/>
        <w:rPr>
          <w:sz w:val="22"/>
          <w:szCs w:val="22"/>
        </w:rPr>
      </w:pPr>
      <w:r w:rsidRPr="00E61FCC">
        <w:rPr>
          <w:sz w:val="22"/>
          <w:szCs w:val="22"/>
        </w:rPr>
        <w:t>Теория</w:t>
      </w:r>
      <w:r w:rsidRPr="00E61FCC">
        <w:rPr>
          <w:spacing w:val="-8"/>
          <w:sz w:val="22"/>
          <w:szCs w:val="22"/>
        </w:rPr>
        <w:t xml:space="preserve"> </w:t>
      </w:r>
      <w:r w:rsidRPr="00E61FCC">
        <w:rPr>
          <w:sz w:val="22"/>
          <w:szCs w:val="22"/>
        </w:rPr>
        <w:t>литературы:</w:t>
      </w:r>
      <w:r w:rsidRPr="00E61FCC">
        <w:rPr>
          <w:spacing w:val="-7"/>
          <w:sz w:val="22"/>
          <w:szCs w:val="22"/>
        </w:rPr>
        <w:t xml:space="preserve"> </w:t>
      </w:r>
      <w:r w:rsidRPr="00E61FCC">
        <w:rPr>
          <w:sz w:val="22"/>
          <w:szCs w:val="22"/>
        </w:rPr>
        <w:t>понятие</w:t>
      </w:r>
      <w:r w:rsidRPr="00E61FCC">
        <w:rPr>
          <w:spacing w:val="-6"/>
          <w:sz w:val="22"/>
          <w:szCs w:val="22"/>
        </w:rPr>
        <w:t xml:space="preserve"> </w:t>
      </w:r>
      <w:r w:rsidRPr="00E61FCC">
        <w:rPr>
          <w:sz w:val="22"/>
          <w:szCs w:val="22"/>
        </w:rPr>
        <w:t>о</w:t>
      </w:r>
      <w:r w:rsidRPr="00E61FCC">
        <w:rPr>
          <w:spacing w:val="-7"/>
          <w:sz w:val="22"/>
          <w:szCs w:val="22"/>
        </w:rPr>
        <w:t xml:space="preserve"> </w:t>
      </w:r>
      <w:r w:rsidRPr="00E61FCC">
        <w:rPr>
          <w:sz w:val="22"/>
          <w:szCs w:val="22"/>
        </w:rPr>
        <w:t>преданиях</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легендах. В дружбе и единстве – сила!</w:t>
      </w:r>
    </w:p>
    <w:p w14:paraId="4C4B3B35" w14:textId="77777777" w:rsidR="00FA124F" w:rsidRPr="00E61FCC" w:rsidRDefault="003B164C">
      <w:pPr>
        <w:pStyle w:val="a3"/>
        <w:spacing w:before="1"/>
        <w:ind w:left="710"/>
        <w:rPr>
          <w:sz w:val="22"/>
          <w:szCs w:val="22"/>
        </w:rPr>
      </w:pPr>
      <w:r w:rsidRPr="00E61FCC">
        <w:rPr>
          <w:sz w:val="22"/>
          <w:szCs w:val="22"/>
        </w:rPr>
        <w:t>История</w:t>
      </w:r>
      <w:r w:rsidRPr="00E61FCC">
        <w:rPr>
          <w:spacing w:val="-8"/>
          <w:sz w:val="22"/>
          <w:szCs w:val="22"/>
        </w:rPr>
        <w:t xml:space="preserve"> </w:t>
      </w:r>
      <w:r w:rsidRPr="00E61FCC">
        <w:rPr>
          <w:sz w:val="22"/>
          <w:szCs w:val="22"/>
        </w:rPr>
        <w:t>народа</w:t>
      </w:r>
      <w:r w:rsidRPr="00E61FCC">
        <w:rPr>
          <w:spacing w:val="-6"/>
          <w:sz w:val="22"/>
          <w:szCs w:val="22"/>
        </w:rPr>
        <w:t xml:space="preserve"> </w:t>
      </w:r>
      <w:r w:rsidRPr="00E61FCC">
        <w:rPr>
          <w:sz w:val="22"/>
          <w:szCs w:val="22"/>
        </w:rPr>
        <w:t>в</w:t>
      </w:r>
      <w:r w:rsidRPr="00E61FCC">
        <w:rPr>
          <w:spacing w:val="-2"/>
          <w:sz w:val="22"/>
          <w:szCs w:val="22"/>
        </w:rPr>
        <w:t xml:space="preserve"> песнях.</w:t>
      </w:r>
    </w:p>
    <w:p w14:paraId="7D2B458E" w14:textId="77777777" w:rsidR="00FA124F" w:rsidRPr="00E61FCC" w:rsidRDefault="003B164C">
      <w:pPr>
        <w:pStyle w:val="a3"/>
        <w:ind w:firstLine="501"/>
        <w:jc w:val="left"/>
        <w:rPr>
          <w:sz w:val="22"/>
          <w:szCs w:val="22"/>
        </w:rPr>
      </w:pPr>
      <w:r w:rsidRPr="00E61FCC">
        <w:rPr>
          <w:sz w:val="22"/>
          <w:szCs w:val="22"/>
        </w:rPr>
        <w:t>Песни</w:t>
      </w:r>
      <w:r w:rsidRPr="00E61FCC">
        <w:rPr>
          <w:spacing w:val="-13"/>
          <w:sz w:val="22"/>
          <w:szCs w:val="22"/>
        </w:rPr>
        <w:t xml:space="preserve"> </w:t>
      </w:r>
      <w:r w:rsidRPr="00E61FCC">
        <w:rPr>
          <w:sz w:val="22"/>
          <w:szCs w:val="22"/>
        </w:rPr>
        <w:t>о</w:t>
      </w:r>
      <w:r w:rsidRPr="00E61FCC">
        <w:rPr>
          <w:spacing w:val="-12"/>
          <w:sz w:val="22"/>
          <w:szCs w:val="22"/>
        </w:rPr>
        <w:t xml:space="preserve"> </w:t>
      </w:r>
      <w:r w:rsidRPr="00E61FCC">
        <w:rPr>
          <w:sz w:val="22"/>
          <w:szCs w:val="22"/>
        </w:rPr>
        <w:t>Родине</w:t>
      </w:r>
      <w:r w:rsidRPr="00E61FCC">
        <w:rPr>
          <w:spacing w:val="-11"/>
          <w:sz w:val="22"/>
          <w:szCs w:val="22"/>
        </w:rPr>
        <w:t xml:space="preserve"> </w:t>
      </w:r>
      <w:r w:rsidRPr="00E61FCC">
        <w:rPr>
          <w:sz w:val="22"/>
          <w:szCs w:val="22"/>
        </w:rPr>
        <w:t>и</w:t>
      </w:r>
      <w:r w:rsidRPr="00E61FCC">
        <w:rPr>
          <w:spacing w:val="-13"/>
          <w:sz w:val="22"/>
          <w:szCs w:val="22"/>
        </w:rPr>
        <w:t xml:space="preserve"> </w:t>
      </w:r>
      <w:r w:rsidRPr="00E61FCC">
        <w:rPr>
          <w:sz w:val="22"/>
          <w:szCs w:val="22"/>
        </w:rPr>
        <w:t>о</w:t>
      </w:r>
      <w:r w:rsidRPr="00E61FCC">
        <w:rPr>
          <w:spacing w:val="-11"/>
          <w:sz w:val="22"/>
          <w:szCs w:val="22"/>
        </w:rPr>
        <w:t xml:space="preserve"> </w:t>
      </w:r>
      <w:r w:rsidRPr="00E61FCC">
        <w:rPr>
          <w:sz w:val="22"/>
          <w:szCs w:val="22"/>
        </w:rPr>
        <w:t>дружбе</w:t>
      </w:r>
      <w:r w:rsidRPr="00E61FCC">
        <w:rPr>
          <w:spacing w:val="-12"/>
          <w:sz w:val="22"/>
          <w:szCs w:val="22"/>
        </w:rPr>
        <w:t xml:space="preserve"> </w:t>
      </w:r>
      <w:r w:rsidRPr="00E61FCC">
        <w:rPr>
          <w:sz w:val="22"/>
          <w:szCs w:val="22"/>
        </w:rPr>
        <w:t>народов:</w:t>
      </w:r>
      <w:r w:rsidRPr="00E61FCC">
        <w:rPr>
          <w:spacing w:val="-12"/>
          <w:sz w:val="22"/>
          <w:szCs w:val="22"/>
        </w:rPr>
        <w:t xml:space="preserve"> </w:t>
      </w:r>
      <w:r w:rsidRPr="00E61FCC">
        <w:rPr>
          <w:sz w:val="22"/>
          <w:szCs w:val="22"/>
        </w:rPr>
        <w:t>«Урал»</w:t>
      </w:r>
      <w:r w:rsidRPr="00E61FCC">
        <w:rPr>
          <w:spacing w:val="-11"/>
          <w:sz w:val="22"/>
          <w:szCs w:val="22"/>
        </w:rPr>
        <w:t xml:space="preserve"> </w:t>
      </w:r>
      <w:r w:rsidRPr="00E61FCC">
        <w:rPr>
          <w:sz w:val="22"/>
          <w:szCs w:val="22"/>
        </w:rPr>
        <w:t>(вариант),</w:t>
      </w:r>
      <w:r w:rsidRPr="00E61FCC">
        <w:rPr>
          <w:spacing w:val="-11"/>
          <w:sz w:val="22"/>
          <w:szCs w:val="22"/>
        </w:rPr>
        <w:t xml:space="preserve"> </w:t>
      </w:r>
      <w:r w:rsidRPr="00E61FCC">
        <w:rPr>
          <w:sz w:val="22"/>
          <w:szCs w:val="22"/>
        </w:rPr>
        <w:t>«Яйляук».</w:t>
      </w:r>
      <w:r w:rsidRPr="00E61FCC">
        <w:rPr>
          <w:spacing w:val="-11"/>
          <w:sz w:val="22"/>
          <w:szCs w:val="22"/>
        </w:rPr>
        <w:t xml:space="preserve"> </w:t>
      </w:r>
      <w:r w:rsidRPr="00E61FCC">
        <w:rPr>
          <w:sz w:val="22"/>
          <w:szCs w:val="22"/>
        </w:rPr>
        <w:t>Песни</w:t>
      </w:r>
      <w:r w:rsidRPr="00E61FCC">
        <w:rPr>
          <w:spacing w:val="-13"/>
          <w:sz w:val="22"/>
          <w:szCs w:val="22"/>
        </w:rPr>
        <w:t xml:space="preserve"> </w:t>
      </w:r>
      <w:r w:rsidRPr="00E61FCC">
        <w:rPr>
          <w:sz w:val="22"/>
          <w:szCs w:val="22"/>
        </w:rPr>
        <w:t>о</w:t>
      </w:r>
      <w:r w:rsidRPr="00E61FCC">
        <w:rPr>
          <w:spacing w:val="-11"/>
          <w:sz w:val="22"/>
          <w:szCs w:val="22"/>
        </w:rPr>
        <w:t xml:space="preserve"> </w:t>
      </w:r>
      <w:r w:rsidRPr="00E61FCC">
        <w:rPr>
          <w:sz w:val="22"/>
          <w:szCs w:val="22"/>
        </w:rPr>
        <w:t>Пугачёвском</w:t>
      </w:r>
      <w:r w:rsidRPr="00E61FCC">
        <w:rPr>
          <w:spacing w:val="-11"/>
          <w:sz w:val="22"/>
          <w:szCs w:val="22"/>
        </w:rPr>
        <w:t xml:space="preserve"> </w:t>
      </w:r>
      <w:r w:rsidRPr="00E61FCC">
        <w:rPr>
          <w:sz w:val="22"/>
          <w:szCs w:val="22"/>
        </w:rPr>
        <w:t>восстании</w:t>
      </w:r>
      <w:r w:rsidRPr="00E61FCC">
        <w:rPr>
          <w:spacing w:val="-13"/>
          <w:sz w:val="22"/>
          <w:szCs w:val="22"/>
        </w:rPr>
        <w:t xml:space="preserve"> </w:t>
      </w:r>
      <w:r w:rsidRPr="00E61FCC">
        <w:rPr>
          <w:sz w:val="22"/>
          <w:szCs w:val="22"/>
        </w:rPr>
        <w:t>1773- 1775</w:t>
      </w:r>
      <w:r w:rsidRPr="00E61FCC">
        <w:rPr>
          <w:spacing w:val="24"/>
          <w:sz w:val="22"/>
          <w:szCs w:val="22"/>
        </w:rPr>
        <w:t xml:space="preserve"> </w:t>
      </w:r>
      <w:r w:rsidRPr="00E61FCC">
        <w:rPr>
          <w:sz w:val="22"/>
          <w:szCs w:val="22"/>
        </w:rPr>
        <w:t>годов:</w:t>
      </w:r>
      <w:r w:rsidRPr="00E61FCC">
        <w:rPr>
          <w:spacing w:val="22"/>
          <w:sz w:val="22"/>
          <w:szCs w:val="22"/>
        </w:rPr>
        <w:t xml:space="preserve"> </w:t>
      </w:r>
      <w:r w:rsidRPr="00E61FCC">
        <w:rPr>
          <w:sz w:val="22"/>
          <w:szCs w:val="22"/>
        </w:rPr>
        <w:t>«Салават»</w:t>
      </w:r>
      <w:r w:rsidRPr="00E61FCC">
        <w:rPr>
          <w:spacing w:val="23"/>
          <w:sz w:val="22"/>
          <w:szCs w:val="22"/>
        </w:rPr>
        <w:t xml:space="preserve"> </w:t>
      </w:r>
      <w:r w:rsidRPr="00E61FCC">
        <w:rPr>
          <w:sz w:val="22"/>
          <w:szCs w:val="22"/>
        </w:rPr>
        <w:t>(вариант),</w:t>
      </w:r>
      <w:r w:rsidRPr="00E61FCC">
        <w:rPr>
          <w:spacing w:val="23"/>
          <w:sz w:val="22"/>
          <w:szCs w:val="22"/>
        </w:rPr>
        <w:t xml:space="preserve"> </w:t>
      </w:r>
      <w:r w:rsidRPr="00E61FCC">
        <w:rPr>
          <w:sz w:val="22"/>
          <w:szCs w:val="22"/>
        </w:rPr>
        <w:t>«Большая</w:t>
      </w:r>
      <w:r w:rsidRPr="00E61FCC">
        <w:rPr>
          <w:spacing w:val="24"/>
          <w:sz w:val="22"/>
          <w:szCs w:val="22"/>
        </w:rPr>
        <w:t xml:space="preserve"> </w:t>
      </w:r>
      <w:r w:rsidRPr="00E61FCC">
        <w:rPr>
          <w:sz w:val="22"/>
          <w:szCs w:val="22"/>
        </w:rPr>
        <w:t>дорога»</w:t>
      </w:r>
      <w:r w:rsidRPr="00E61FCC">
        <w:rPr>
          <w:spacing w:val="24"/>
          <w:sz w:val="22"/>
          <w:szCs w:val="22"/>
        </w:rPr>
        <w:t xml:space="preserve"> </w:t>
      </w:r>
      <w:r w:rsidRPr="00E61FCC">
        <w:rPr>
          <w:sz w:val="22"/>
          <w:szCs w:val="22"/>
        </w:rPr>
        <w:t>(вариант).</w:t>
      </w:r>
      <w:r w:rsidRPr="00E61FCC">
        <w:rPr>
          <w:spacing w:val="23"/>
          <w:sz w:val="22"/>
          <w:szCs w:val="22"/>
        </w:rPr>
        <w:t xml:space="preserve"> </w:t>
      </w:r>
      <w:r w:rsidRPr="00E61FCC">
        <w:rPr>
          <w:sz w:val="22"/>
          <w:szCs w:val="22"/>
        </w:rPr>
        <w:t>Песни</w:t>
      </w:r>
      <w:r w:rsidRPr="00E61FCC">
        <w:rPr>
          <w:spacing w:val="22"/>
          <w:sz w:val="22"/>
          <w:szCs w:val="22"/>
        </w:rPr>
        <w:t xml:space="preserve"> </w:t>
      </w:r>
      <w:r w:rsidRPr="00E61FCC">
        <w:rPr>
          <w:sz w:val="22"/>
          <w:szCs w:val="22"/>
        </w:rPr>
        <w:t>об</w:t>
      </w:r>
      <w:r w:rsidRPr="00E61FCC">
        <w:rPr>
          <w:spacing w:val="23"/>
          <w:sz w:val="22"/>
          <w:szCs w:val="22"/>
        </w:rPr>
        <w:t xml:space="preserve"> </w:t>
      </w:r>
      <w:r w:rsidRPr="00E61FCC">
        <w:rPr>
          <w:sz w:val="22"/>
          <w:szCs w:val="22"/>
        </w:rPr>
        <w:t>Отечественной</w:t>
      </w:r>
      <w:r w:rsidRPr="00E61FCC">
        <w:rPr>
          <w:spacing w:val="24"/>
          <w:sz w:val="22"/>
          <w:szCs w:val="22"/>
        </w:rPr>
        <w:t xml:space="preserve"> </w:t>
      </w:r>
      <w:r w:rsidRPr="00E61FCC">
        <w:rPr>
          <w:sz w:val="22"/>
          <w:szCs w:val="22"/>
        </w:rPr>
        <w:t>войне</w:t>
      </w:r>
      <w:r w:rsidRPr="00E61FCC">
        <w:rPr>
          <w:spacing w:val="23"/>
          <w:sz w:val="22"/>
          <w:szCs w:val="22"/>
        </w:rPr>
        <w:t xml:space="preserve"> </w:t>
      </w:r>
      <w:r w:rsidRPr="00E61FCC">
        <w:rPr>
          <w:sz w:val="22"/>
          <w:szCs w:val="22"/>
        </w:rPr>
        <w:t>1812</w:t>
      </w:r>
      <w:r w:rsidRPr="00E61FCC">
        <w:rPr>
          <w:spacing w:val="24"/>
          <w:sz w:val="22"/>
          <w:szCs w:val="22"/>
        </w:rPr>
        <w:t xml:space="preserve"> </w:t>
      </w:r>
      <w:r w:rsidRPr="00E61FCC">
        <w:rPr>
          <w:spacing w:val="-2"/>
          <w:sz w:val="22"/>
          <w:szCs w:val="22"/>
        </w:rPr>
        <w:t>года:</w:t>
      </w:r>
    </w:p>
    <w:p w14:paraId="0018489C" w14:textId="77777777" w:rsidR="00FA124F" w:rsidRPr="00E61FCC" w:rsidRDefault="003B164C">
      <w:pPr>
        <w:pStyle w:val="a3"/>
        <w:spacing w:line="228" w:lineRule="exact"/>
        <w:jc w:val="left"/>
        <w:rPr>
          <w:sz w:val="22"/>
          <w:szCs w:val="22"/>
        </w:rPr>
      </w:pPr>
      <w:r w:rsidRPr="00E61FCC">
        <w:rPr>
          <w:sz w:val="22"/>
          <w:szCs w:val="22"/>
        </w:rPr>
        <w:t>«Эскадрон»,</w:t>
      </w:r>
      <w:r w:rsidRPr="00E61FCC">
        <w:rPr>
          <w:spacing w:val="-12"/>
          <w:sz w:val="22"/>
          <w:szCs w:val="22"/>
        </w:rPr>
        <w:t xml:space="preserve"> </w:t>
      </w:r>
      <w:r w:rsidRPr="00E61FCC">
        <w:rPr>
          <w:sz w:val="22"/>
          <w:szCs w:val="22"/>
        </w:rPr>
        <w:t>«Любизар».</w:t>
      </w:r>
      <w:r w:rsidRPr="00E61FCC">
        <w:rPr>
          <w:spacing w:val="-11"/>
          <w:sz w:val="22"/>
          <w:szCs w:val="22"/>
        </w:rPr>
        <w:t xml:space="preserve"> </w:t>
      </w:r>
      <w:r w:rsidRPr="00E61FCC">
        <w:rPr>
          <w:sz w:val="22"/>
          <w:szCs w:val="22"/>
        </w:rPr>
        <w:t>Песни</w:t>
      </w:r>
      <w:r w:rsidRPr="00E61FCC">
        <w:rPr>
          <w:spacing w:val="-13"/>
          <w:sz w:val="22"/>
          <w:szCs w:val="22"/>
        </w:rPr>
        <w:t xml:space="preserve"> </w:t>
      </w:r>
      <w:r w:rsidRPr="00E61FCC">
        <w:rPr>
          <w:sz w:val="22"/>
          <w:szCs w:val="22"/>
        </w:rPr>
        <w:t>о</w:t>
      </w:r>
      <w:r w:rsidRPr="00E61FCC">
        <w:rPr>
          <w:spacing w:val="-11"/>
          <w:sz w:val="22"/>
          <w:szCs w:val="22"/>
        </w:rPr>
        <w:t xml:space="preserve"> </w:t>
      </w:r>
      <w:r w:rsidRPr="00E61FCC">
        <w:rPr>
          <w:sz w:val="22"/>
          <w:szCs w:val="22"/>
        </w:rPr>
        <w:t>кантонах:</w:t>
      </w:r>
      <w:r w:rsidRPr="00E61FCC">
        <w:rPr>
          <w:spacing w:val="-11"/>
          <w:sz w:val="22"/>
          <w:szCs w:val="22"/>
        </w:rPr>
        <w:t xml:space="preserve"> </w:t>
      </w:r>
      <w:r w:rsidRPr="00E61FCC">
        <w:rPr>
          <w:sz w:val="22"/>
          <w:szCs w:val="22"/>
        </w:rPr>
        <w:t>«Колой</w:t>
      </w:r>
      <w:r w:rsidRPr="00E61FCC">
        <w:rPr>
          <w:spacing w:val="-13"/>
          <w:sz w:val="22"/>
          <w:szCs w:val="22"/>
        </w:rPr>
        <w:t xml:space="preserve"> </w:t>
      </w:r>
      <w:r w:rsidRPr="00E61FCC">
        <w:rPr>
          <w:sz w:val="22"/>
          <w:szCs w:val="22"/>
        </w:rPr>
        <w:t>кантон»,</w:t>
      </w:r>
      <w:r w:rsidRPr="00E61FCC">
        <w:rPr>
          <w:spacing w:val="-11"/>
          <w:sz w:val="22"/>
          <w:szCs w:val="22"/>
        </w:rPr>
        <w:t xml:space="preserve"> </w:t>
      </w:r>
      <w:r w:rsidRPr="00E61FCC">
        <w:rPr>
          <w:sz w:val="22"/>
          <w:szCs w:val="22"/>
        </w:rPr>
        <w:t>«Абдулла</w:t>
      </w:r>
      <w:r w:rsidRPr="00E61FCC">
        <w:rPr>
          <w:spacing w:val="-11"/>
          <w:sz w:val="22"/>
          <w:szCs w:val="22"/>
        </w:rPr>
        <w:t xml:space="preserve"> </w:t>
      </w:r>
      <w:r w:rsidRPr="00E61FCC">
        <w:rPr>
          <w:sz w:val="22"/>
          <w:szCs w:val="22"/>
        </w:rPr>
        <w:t>ахун».</w:t>
      </w:r>
      <w:r w:rsidRPr="00E61FCC">
        <w:rPr>
          <w:spacing w:val="-11"/>
          <w:sz w:val="22"/>
          <w:szCs w:val="22"/>
        </w:rPr>
        <w:t xml:space="preserve"> </w:t>
      </w:r>
      <w:r w:rsidRPr="00E61FCC">
        <w:rPr>
          <w:sz w:val="22"/>
          <w:szCs w:val="22"/>
        </w:rPr>
        <w:t>Песни</w:t>
      </w:r>
      <w:r w:rsidRPr="00E61FCC">
        <w:rPr>
          <w:spacing w:val="-11"/>
          <w:sz w:val="22"/>
          <w:szCs w:val="22"/>
        </w:rPr>
        <w:t xml:space="preserve"> </w:t>
      </w:r>
      <w:r w:rsidRPr="00E61FCC">
        <w:rPr>
          <w:sz w:val="22"/>
          <w:szCs w:val="22"/>
        </w:rPr>
        <w:t>о</w:t>
      </w:r>
      <w:r w:rsidRPr="00E61FCC">
        <w:rPr>
          <w:spacing w:val="-11"/>
          <w:sz w:val="22"/>
          <w:szCs w:val="22"/>
        </w:rPr>
        <w:t xml:space="preserve"> </w:t>
      </w:r>
      <w:r w:rsidRPr="00E61FCC">
        <w:rPr>
          <w:sz w:val="22"/>
          <w:szCs w:val="22"/>
        </w:rPr>
        <w:t>беглецах:</w:t>
      </w:r>
      <w:r w:rsidRPr="00E61FCC">
        <w:rPr>
          <w:spacing w:val="-12"/>
          <w:sz w:val="22"/>
          <w:szCs w:val="22"/>
        </w:rPr>
        <w:t xml:space="preserve"> </w:t>
      </w:r>
      <w:r w:rsidRPr="00E61FCC">
        <w:rPr>
          <w:spacing w:val="-2"/>
          <w:sz w:val="22"/>
          <w:szCs w:val="22"/>
        </w:rPr>
        <w:t>«Буранбай»,</w:t>
      </w:r>
    </w:p>
    <w:p w14:paraId="3EA62B10" w14:textId="77777777" w:rsidR="00FA124F" w:rsidRPr="00E61FCC" w:rsidRDefault="003B164C">
      <w:pPr>
        <w:pStyle w:val="a3"/>
        <w:jc w:val="left"/>
        <w:rPr>
          <w:sz w:val="22"/>
          <w:szCs w:val="22"/>
        </w:rPr>
      </w:pPr>
      <w:r w:rsidRPr="00E61FCC">
        <w:rPr>
          <w:sz w:val="22"/>
          <w:szCs w:val="22"/>
        </w:rPr>
        <w:lastRenderedPageBreak/>
        <w:t>«Бииш».</w:t>
      </w:r>
      <w:r w:rsidRPr="00E61FCC">
        <w:rPr>
          <w:spacing w:val="-8"/>
          <w:sz w:val="22"/>
          <w:szCs w:val="22"/>
        </w:rPr>
        <w:t xml:space="preserve"> </w:t>
      </w:r>
      <w:r w:rsidRPr="00E61FCC">
        <w:rPr>
          <w:sz w:val="22"/>
          <w:szCs w:val="22"/>
        </w:rPr>
        <w:t>Бытовые</w:t>
      </w:r>
      <w:r w:rsidRPr="00E61FCC">
        <w:rPr>
          <w:spacing w:val="-8"/>
          <w:sz w:val="22"/>
          <w:szCs w:val="22"/>
        </w:rPr>
        <w:t xml:space="preserve"> </w:t>
      </w:r>
      <w:r w:rsidRPr="00E61FCC">
        <w:rPr>
          <w:sz w:val="22"/>
          <w:szCs w:val="22"/>
        </w:rPr>
        <w:t>песни:</w:t>
      </w:r>
      <w:r w:rsidRPr="00E61FCC">
        <w:rPr>
          <w:spacing w:val="-9"/>
          <w:sz w:val="22"/>
          <w:szCs w:val="22"/>
        </w:rPr>
        <w:t xml:space="preserve"> </w:t>
      </w:r>
      <w:r w:rsidRPr="00E61FCC">
        <w:rPr>
          <w:sz w:val="22"/>
          <w:szCs w:val="22"/>
        </w:rPr>
        <w:t>«Зульхиза»,</w:t>
      </w:r>
      <w:r w:rsidRPr="00E61FCC">
        <w:rPr>
          <w:spacing w:val="-8"/>
          <w:sz w:val="22"/>
          <w:szCs w:val="22"/>
        </w:rPr>
        <w:t xml:space="preserve"> </w:t>
      </w:r>
      <w:r w:rsidRPr="00E61FCC">
        <w:rPr>
          <w:spacing w:val="-2"/>
          <w:sz w:val="22"/>
          <w:szCs w:val="22"/>
        </w:rPr>
        <w:t>«Гильмияза».</w:t>
      </w:r>
    </w:p>
    <w:p w14:paraId="07CEECF8" w14:textId="77777777" w:rsidR="00FA124F" w:rsidRPr="00E61FCC" w:rsidRDefault="003B164C">
      <w:pPr>
        <w:pStyle w:val="a3"/>
        <w:spacing w:before="1"/>
        <w:ind w:left="710"/>
        <w:jc w:val="left"/>
        <w:rPr>
          <w:sz w:val="22"/>
          <w:szCs w:val="22"/>
        </w:rPr>
      </w:pPr>
      <w:r w:rsidRPr="00E61FCC">
        <w:rPr>
          <w:spacing w:val="-2"/>
          <w:sz w:val="22"/>
          <w:szCs w:val="22"/>
        </w:rPr>
        <w:t>Частушки.</w:t>
      </w:r>
    </w:p>
    <w:p w14:paraId="28659347" w14:textId="77777777" w:rsidR="00FA124F" w:rsidRPr="00E61FCC" w:rsidRDefault="003B164C">
      <w:pPr>
        <w:pStyle w:val="a3"/>
        <w:spacing w:line="229" w:lineRule="exact"/>
        <w:ind w:left="710"/>
        <w:jc w:val="left"/>
        <w:rPr>
          <w:sz w:val="22"/>
          <w:szCs w:val="22"/>
        </w:rPr>
      </w:pPr>
      <w:r w:rsidRPr="00E61FCC">
        <w:rPr>
          <w:sz w:val="22"/>
          <w:szCs w:val="22"/>
        </w:rPr>
        <w:t>Творчество</w:t>
      </w:r>
      <w:r w:rsidRPr="00E61FCC">
        <w:rPr>
          <w:spacing w:val="-12"/>
          <w:sz w:val="22"/>
          <w:szCs w:val="22"/>
        </w:rPr>
        <w:t xml:space="preserve"> </w:t>
      </w:r>
      <w:r w:rsidRPr="00E61FCC">
        <w:rPr>
          <w:sz w:val="22"/>
          <w:szCs w:val="22"/>
        </w:rPr>
        <w:t>сказителей.</w:t>
      </w:r>
      <w:r w:rsidRPr="00E61FCC">
        <w:rPr>
          <w:spacing w:val="-12"/>
          <w:sz w:val="22"/>
          <w:szCs w:val="22"/>
        </w:rPr>
        <w:t xml:space="preserve"> </w:t>
      </w:r>
      <w:r w:rsidRPr="00E61FCC">
        <w:rPr>
          <w:sz w:val="22"/>
          <w:szCs w:val="22"/>
        </w:rPr>
        <w:t>«Хабрау»,</w:t>
      </w:r>
      <w:r w:rsidRPr="00E61FCC">
        <w:rPr>
          <w:spacing w:val="-11"/>
          <w:sz w:val="22"/>
          <w:szCs w:val="22"/>
        </w:rPr>
        <w:t xml:space="preserve"> </w:t>
      </w:r>
      <w:r w:rsidRPr="00E61FCC">
        <w:rPr>
          <w:sz w:val="22"/>
          <w:szCs w:val="22"/>
        </w:rPr>
        <w:t>«Кубагуш-</w:t>
      </w:r>
      <w:r w:rsidRPr="00E61FCC">
        <w:rPr>
          <w:sz w:val="22"/>
          <w:szCs w:val="22"/>
        </w:rPr>
        <w:t>сэсэн»,</w:t>
      </w:r>
      <w:r w:rsidRPr="00E61FCC">
        <w:rPr>
          <w:spacing w:val="-13"/>
          <w:sz w:val="22"/>
          <w:szCs w:val="22"/>
        </w:rPr>
        <w:t xml:space="preserve"> </w:t>
      </w:r>
      <w:r w:rsidRPr="00E61FCC">
        <w:rPr>
          <w:sz w:val="22"/>
          <w:szCs w:val="22"/>
        </w:rPr>
        <w:t>«Баик-</w:t>
      </w:r>
      <w:r w:rsidRPr="00E61FCC">
        <w:rPr>
          <w:spacing w:val="-2"/>
          <w:sz w:val="22"/>
          <w:szCs w:val="22"/>
        </w:rPr>
        <w:t>сэсэн».</w:t>
      </w:r>
    </w:p>
    <w:p w14:paraId="5BCFD293" w14:textId="77777777" w:rsidR="00FA124F" w:rsidRPr="00E61FCC" w:rsidRDefault="003B164C">
      <w:pPr>
        <w:pStyle w:val="a3"/>
        <w:ind w:left="710" w:right="2220"/>
        <w:jc w:val="left"/>
        <w:rPr>
          <w:sz w:val="22"/>
          <w:szCs w:val="22"/>
        </w:rPr>
      </w:pPr>
      <w:r w:rsidRPr="00E61FCC">
        <w:rPr>
          <w:sz w:val="22"/>
          <w:szCs w:val="22"/>
        </w:rPr>
        <w:t>«Кармасан</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Чермасан»</w:t>
      </w:r>
      <w:r w:rsidRPr="00E61FCC">
        <w:rPr>
          <w:spacing w:val="-4"/>
          <w:sz w:val="22"/>
          <w:szCs w:val="22"/>
        </w:rPr>
        <w:t xml:space="preserve"> </w:t>
      </w:r>
      <w:r w:rsidRPr="00E61FCC">
        <w:rPr>
          <w:sz w:val="22"/>
          <w:szCs w:val="22"/>
        </w:rPr>
        <w:t>(по</w:t>
      </w:r>
      <w:r w:rsidRPr="00E61FCC">
        <w:rPr>
          <w:spacing w:val="-4"/>
          <w:sz w:val="22"/>
          <w:szCs w:val="22"/>
        </w:rPr>
        <w:t xml:space="preserve"> </w:t>
      </w:r>
      <w:r w:rsidRPr="00E61FCC">
        <w:rPr>
          <w:sz w:val="22"/>
          <w:szCs w:val="22"/>
        </w:rPr>
        <w:t>произведению</w:t>
      </w:r>
      <w:r w:rsidRPr="00E61FCC">
        <w:rPr>
          <w:spacing w:val="-5"/>
          <w:sz w:val="22"/>
          <w:szCs w:val="22"/>
        </w:rPr>
        <w:t xml:space="preserve"> </w:t>
      </w:r>
      <w:r w:rsidRPr="00E61FCC">
        <w:rPr>
          <w:sz w:val="22"/>
          <w:szCs w:val="22"/>
        </w:rPr>
        <w:t>«Последний</w:t>
      </w:r>
      <w:r w:rsidRPr="00E61FCC">
        <w:rPr>
          <w:spacing w:val="-4"/>
          <w:sz w:val="22"/>
          <w:szCs w:val="22"/>
        </w:rPr>
        <w:t xml:space="preserve"> </w:t>
      </w:r>
      <w:r w:rsidRPr="00E61FCC">
        <w:rPr>
          <w:sz w:val="22"/>
          <w:szCs w:val="22"/>
        </w:rPr>
        <w:t>из</w:t>
      </w:r>
      <w:r w:rsidRPr="00E61FCC">
        <w:rPr>
          <w:spacing w:val="-5"/>
          <w:sz w:val="22"/>
          <w:szCs w:val="22"/>
        </w:rPr>
        <w:t xml:space="preserve"> </w:t>
      </w:r>
      <w:r w:rsidRPr="00E61FCC">
        <w:rPr>
          <w:sz w:val="22"/>
          <w:szCs w:val="22"/>
        </w:rPr>
        <w:t>рода</w:t>
      </w:r>
      <w:r w:rsidRPr="00E61FCC">
        <w:rPr>
          <w:spacing w:val="-6"/>
          <w:sz w:val="22"/>
          <w:szCs w:val="22"/>
        </w:rPr>
        <w:t xml:space="preserve"> </w:t>
      </w:r>
      <w:r w:rsidRPr="00E61FCC">
        <w:rPr>
          <w:sz w:val="22"/>
          <w:szCs w:val="22"/>
        </w:rPr>
        <w:t>Сартаево»). Мой прекрасный край.</w:t>
      </w:r>
    </w:p>
    <w:p w14:paraId="4ECE2BB1" w14:textId="77777777" w:rsidR="00FA124F" w:rsidRPr="00E61FCC" w:rsidRDefault="003B164C">
      <w:pPr>
        <w:pStyle w:val="a3"/>
        <w:ind w:left="710"/>
        <w:jc w:val="left"/>
        <w:rPr>
          <w:sz w:val="22"/>
          <w:szCs w:val="22"/>
        </w:rPr>
      </w:pPr>
      <w:r w:rsidRPr="00E61FCC">
        <w:rPr>
          <w:sz w:val="22"/>
          <w:szCs w:val="22"/>
        </w:rPr>
        <w:t>Ш.</w:t>
      </w:r>
      <w:r w:rsidRPr="00E61FCC">
        <w:rPr>
          <w:spacing w:val="-3"/>
          <w:sz w:val="22"/>
          <w:szCs w:val="22"/>
        </w:rPr>
        <w:t xml:space="preserve"> </w:t>
      </w:r>
      <w:r w:rsidRPr="00E61FCC">
        <w:rPr>
          <w:sz w:val="22"/>
          <w:szCs w:val="22"/>
        </w:rPr>
        <w:t>Биккулов</w:t>
      </w:r>
      <w:r w:rsidRPr="00E61FCC">
        <w:rPr>
          <w:spacing w:val="54"/>
          <w:sz w:val="22"/>
          <w:szCs w:val="22"/>
        </w:rPr>
        <w:t xml:space="preserve"> </w:t>
      </w:r>
      <w:r w:rsidRPr="00E61FCC">
        <w:rPr>
          <w:sz w:val="22"/>
          <w:szCs w:val="22"/>
        </w:rPr>
        <w:t>«Лес…»,</w:t>
      </w:r>
      <w:r w:rsidRPr="00E61FCC">
        <w:rPr>
          <w:spacing w:val="53"/>
          <w:sz w:val="22"/>
          <w:szCs w:val="22"/>
        </w:rPr>
        <w:t xml:space="preserve"> </w:t>
      </w:r>
      <w:r w:rsidRPr="00E61FCC">
        <w:rPr>
          <w:sz w:val="22"/>
          <w:szCs w:val="22"/>
        </w:rPr>
        <w:t>М.</w:t>
      </w:r>
      <w:r w:rsidRPr="00E61FCC">
        <w:rPr>
          <w:spacing w:val="-2"/>
          <w:sz w:val="22"/>
          <w:szCs w:val="22"/>
        </w:rPr>
        <w:t xml:space="preserve"> </w:t>
      </w:r>
      <w:r w:rsidRPr="00E61FCC">
        <w:rPr>
          <w:sz w:val="22"/>
          <w:szCs w:val="22"/>
        </w:rPr>
        <w:t>Гафури</w:t>
      </w:r>
      <w:r w:rsidRPr="00E61FCC">
        <w:rPr>
          <w:spacing w:val="52"/>
          <w:sz w:val="22"/>
          <w:szCs w:val="22"/>
        </w:rPr>
        <w:t xml:space="preserve"> </w:t>
      </w:r>
      <w:r w:rsidRPr="00E61FCC">
        <w:rPr>
          <w:sz w:val="22"/>
          <w:szCs w:val="22"/>
        </w:rPr>
        <w:t>«В</w:t>
      </w:r>
      <w:r w:rsidRPr="00E61FCC">
        <w:rPr>
          <w:spacing w:val="52"/>
          <w:sz w:val="22"/>
          <w:szCs w:val="22"/>
        </w:rPr>
        <w:t xml:space="preserve"> </w:t>
      </w:r>
      <w:r w:rsidRPr="00E61FCC">
        <w:rPr>
          <w:sz w:val="22"/>
          <w:szCs w:val="22"/>
        </w:rPr>
        <w:t>цветочном</w:t>
      </w:r>
      <w:r w:rsidRPr="00E61FCC">
        <w:rPr>
          <w:spacing w:val="54"/>
          <w:sz w:val="22"/>
          <w:szCs w:val="22"/>
        </w:rPr>
        <w:t xml:space="preserve"> </w:t>
      </w:r>
      <w:r w:rsidRPr="00E61FCC">
        <w:rPr>
          <w:sz w:val="22"/>
          <w:szCs w:val="22"/>
        </w:rPr>
        <w:t>саду»,</w:t>
      </w:r>
      <w:r w:rsidRPr="00E61FCC">
        <w:rPr>
          <w:spacing w:val="53"/>
          <w:sz w:val="22"/>
          <w:szCs w:val="22"/>
        </w:rPr>
        <w:t xml:space="preserve"> </w:t>
      </w:r>
      <w:r w:rsidRPr="00E61FCC">
        <w:rPr>
          <w:sz w:val="22"/>
          <w:szCs w:val="22"/>
        </w:rPr>
        <w:t>Ж.</w:t>
      </w:r>
      <w:r w:rsidRPr="00E61FCC">
        <w:rPr>
          <w:spacing w:val="1"/>
          <w:sz w:val="22"/>
          <w:szCs w:val="22"/>
        </w:rPr>
        <w:t xml:space="preserve"> </w:t>
      </w:r>
      <w:r w:rsidRPr="00E61FCC">
        <w:rPr>
          <w:sz w:val="22"/>
          <w:szCs w:val="22"/>
        </w:rPr>
        <w:t>Киекбаев</w:t>
      </w:r>
      <w:r w:rsidRPr="00E61FCC">
        <w:rPr>
          <w:spacing w:val="52"/>
          <w:sz w:val="22"/>
          <w:szCs w:val="22"/>
        </w:rPr>
        <w:t xml:space="preserve"> </w:t>
      </w:r>
      <w:r w:rsidRPr="00E61FCC">
        <w:rPr>
          <w:sz w:val="22"/>
          <w:szCs w:val="22"/>
        </w:rPr>
        <w:t>(биографическая</w:t>
      </w:r>
      <w:r w:rsidRPr="00E61FCC">
        <w:rPr>
          <w:spacing w:val="53"/>
          <w:sz w:val="22"/>
          <w:szCs w:val="22"/>
        </w:rPr>
        <w:t xml:space="preserve"> </w:t>
      </w:r>
      <w:r w:rsidRPr="00E61FCC">
        <w:rPr>
          <w:spacing w:val="-2"/>
          <w:sz w:val="22"/>
          <w:szCs w:val="22"/>
        </w:rPr>
        <w:t>справка),</w:t>
      </w:r>
    </w:p>
    <w:p w14:paraId="566EFA6B" w14:textId="77777777" w:rsidR="00FA124F" w:rsidRPr="00E61FCC" w:rsidRDefault="003B164C">
      <w:pPr>
        <w:pStyle w:val="a3"/>
        <w:spacing w:before="1"/>
        <w:jc w:val="left"/>
        <w:rPr>
          <w:sz w:val="22"/>
          <w:szCs w:val="22"/>
        </w:rPr>
      </w:pPr>
      <w:r w:rsidRPr="00E61FCC">
        <w:rPr>
          <w:sz w:val="22"/>
          <w:szCs w:val="22"/>
        </w:rPr>
        <w:t>«Дедушка</w:t>
      </w:r>
      <w:r w:rsidRPr="00E61FCC">
        <w:rPr>
          <w:spacing w:val="-7"/>
          <w:sz w:val="22"/>
          <w:szCs w:val="22"/>
        </w:rPr>
        <w:t xml:space="preserve"> </w:t>
      </w:r>
      <w:r w:rsidRPr="00E61FCC">
        <w:rPr>
          <w:sz w:val="22"/>
          <w:szCs w:val="22"/>
        </w:rPr>
        <w:t>Умурзак»,</w:t>
      </w:r>
      <w:r w:rsidRPr="00E61FCC">
        <w:rPr>
          <w:spacing w:val="-6"/>
          <w:sz w:val="22"/>
          <w:szCs w:val="22"/>
        </w:rPr>
        <w:t xml:space="preserve"> </w:t>
      </w:r>
      <w:r w:rsidRPr="00E61FCC">
        <w:rPr>
          <w:sz w:val="22"/>
          <w:szCs w:val="22"/>
        </w:rPr>
        <w:t>«Родные</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знакомые»</w:t>
      </w:r>
      <w:r w:rsidRPr="00E61FCC">
        <w:rPr>
          <w:spacing w:val="-5"/>
          <w:sz w:val="22"/>
          <w:szCs w:val="22"/>
        </w:rPr>
        <w:t xml:space="preserve"> </w:t>
      </w:r>
      <w:r w:rsidRPr="00E61FCC">
        <w:rPr>
          <w:sz w:val="22"/>
          <w:szCs w:val="22"/>
        </w:rPr>
        <w:t>(отрывок</w:t>
      </w:r>
      <w:r w:rsidRPr="00E61FCC">
        <w:rPr>
          <w:spacing w:val="-7"/>
          <w:sz w:val="22"/>
          <w:szCs w:val="22"/>
        </w:rPr>
        <w:t xml:space="preserve"> </w:t>
      </w:r>
      <w:r w:rsidRPr="00E61FCC">
        <w:rPr>
          <w:sz w:val="22"/>
          <w:szCs w:val="22"/>
        </w:rPr>
        <w:t>из</w:t>
      </w:r>
      <w:r w:rsidRPr="00E61FCC">
        <w:rPr>
          <w:spacing w:val="-4"/>
          <w:sz w:val="22"/>
          <w:szCs w:val="22"/>
        </w:rPr>
        <w:t xml:space="preserve"> </w:t>
      </w:r>
      <w:r w:rsidRPr="00E61FCC">
        <w:rPr>
          <w:spacing w:val="-2"/>
          <w:sz w:val="22"/>
          <w:szCs w:val="22"/>
        </w:rPr>
        <w:t>романа).</w:t>
      </w:r>
    </w:p>
    <w:p w14:paraId="7A89C1E5" w14:textId="77777777" w:rsidR="00FA124F" w:rsidRPr="00E61FCC" w:rsidRDefault="003B164C">
      <w:pPr>
        <w:pStyle w:val="a3"/>
        <w:ind w:left="710"/>
        <w:jc w:val="left"/>
        <w:rPr>
          <w:sz w:val="22"/>
          <w:szCs w:val="22"/>
        </w:rPr>
      </w:pPr>
      <w:r w:rsidRPr="00E61FCC">
        <w:rPr>
          <w:sz w:val="22"/>
          <w:szCs w:val="22"/>
        </w:rPr>
        <w:t>Детская</w:t>
      </w:r>
      <w:r w:rsidRPr="00E61FCC">
        <w:rPr>
          <w:spacing w:val="-9"/>
          <w:sz w:val="22"/>
          <w:szCs w:val="22"/>
        </w:rPr>
        <w:t xml:space="preserve"> </w:t>
      </w:r>
      <w:r w:rsidRPr="00E61FCC">
        <w:rPr>
          <w:spacing w:val="-2"/>
          <w:sz w:val="22"/>
          <w:szCs w:val="22"/>
        </w:rPr>
        <w:t>игра.</w:t>
      </w:r>
    </w:p>
    <w:p w14:paraId="11E06508" w14:textId="77777777" w:rsidR="00FA124F" w:rsidRPr="00E61FCC" w:rsidRDefault="003B164C">
      <w:pPr>
        <w:pStyle w:val="a3"/>
        <w:spacing w:before="1" w:line="229" w:lineRule="exact"/>
        <w:ind w:left="710"/>
        <w:jc w:val="left"/>
        <w:rPr>
          <w:sz w:val="22"/>
          <w:szCs w:val="22"/>
        </w:rPr>
      </w:pPr>
      <w:r w:rsidRPr="00E61FCC">
        <w:rPr>
          <w:sz w:val="22"/>
          <w:szCs w:val="22"/>
        </w:rPr>
        <w:t>Игра</w:t>
      </w:r>
      <w:r w:rsidRPr="00E61FCC">
        <w:rPr>
          <w:spacing w:val="-5"/>
          <w:sz w:val="22"/>
          <w:szCs w:val="22"/>
        </w:rPr>
        <w:t xml:space="preserve"> </w:t>
      </w:r>
      <w:r w:rsidRPr="00E61FCC">
        <w:rPr>
          <w:sz w:val="22"/>
          <w:szCs w:val="22"/>
        </w:rPr>
        <w:t>«Сокор</w:t>
      </w:r>
      <w:r w:rsidRPr="00E61FCC">
        <w:rPr>
          <w:spacing w:val="-4"/>
          <w:sz w:val="22"/>
          <w:szCs w:val="22"/>
        </w:rPr>
        <w:t xml:space="preserve"> </w:t>
      </w:r>
      <w:r w:rsidRPr="00E61FCC">
        <w:rPr>
          <w:sz w:val="22"/>
          <w:szCs w:val="22"/>
        </w:rPr>
        <w:t>туп»</w:t>
      </w:r>
      <w:r w:rsidRPr="00E61FCC">
        <w:rPr>
          <w:spacing w:val="-4"/>
          <w:sz w:val="22"/>
          <w:szCs w:val="22"/>
        </w:rPr>
        <w:t xml:space="preserve"> </w:t>
      </w:r>
      <w:r w:rsidRPr="00E61FCC">
        <w:rPr>
          <w:spacing w:val="-2"/>
          <w:sz w:val="22"/>
          <w:szCs w:val="22"/>
        </w:rPr>
        <w:t>(справка).</w:t>
      </w:r>
    </w:p>
    <w:p w14:paraId="68909AAD" w14:textId="77777777" w:rsidR="00FA124F" w:rsidRPr="00E61FCC" w:rsidRDefault="003B164C">
      <w:pPr>
        <w:pStyle w:val="a3"/>
        <w:ind w:left="710" w:right="4835"/>
        <w:jc w:val="left"/>
        <w:rPr>
          <w:sz w:val="22"/>
          <w:szCs w:val="22"/>
        </w:rPr>
      </w:pPr>
      <w:r w:rsidRPr="00E61FCC">
        <w:rPr>
          <w:sz w:val="22"/>
          <w:szCs w:val="22"/>
        </w:rPr>
        <w:t>Башкирская</w:t>
      </w:r>
      <w:r w:rsidRPr="00E61FCC">
        <w:rPr>
          <w:spacing w:val="-13"/>
          <w:sz w:val="22"/>
          <w:szCs w:val="22"/>
        </w:rPr>
        <w:t xml:space="preserve"> </w:t>
      </w:r>
      <w:r w:rsidRPr="00E61FCC">
        <w:rPr>
          <w:sz w:val="22"/>
          <w:szCs w:val="22"/>
        </w:rPr>
        <w:t>национальная</w:t>
      </w:r>
      <w:r w:rsidRPr="00E61FCC">
        <w:rPr>
          <w:spacing w:val="-12"/>
          <w:sz w:val="22"/>
          <w:szCs w:val="22"/>
        </w:rPr>
        <w:t xml:space="preserve"> </w:t>
      </w:r>
      <w:r w:rsidRPr="00E61FCC">
        <w:rPr>
          <w:sz w:val="22"/>
          <w:szCs w:val="22"/>
        </w:rPr>
        <w:t>одежда</w:t>
      </w:r>
      <w:r w:rsidRPr="00E61FCC">
        <w:rPr>
          <w:spacing w:val="-13"/>
          <w:sz w:val="22"/>
          <w:szCs w:val="22"/>
        </w:rPr>
        <w:t xml:space="preserve"> </w:t>
      </w:r>
      <w:r w:rsidRPr="00E61FCC">
        <w:rPr>
          <w:sz w:val="22"/>
          <w:szCs w:val="22"/>
        </w:rPr>
        <w:t>(справка). А. Игебаев, М. Карим.</w:t>
      </w:r>
    </w:p>
    <w:p w14:paraId="0E8AD696" w14:textId="77777777" w:rsidR="00FA124F" w:rsidRPr="00E61FCC" w:rsidRDefault="003B164C">
      <w:pPr>
        <w:pStyle w:val="a3"/>
        <w:ind w:left="710" w:right="5010"/>
        <w:jc w:val="left"/>
        <w:rPr>
          <w:sz w:val="22"/>
          <w:szCs w:val="22"/>
        </w:rPr>
      </w:pPr>
      <w:r w:rsidRPr="00E61FCC">
        <w:rPr>
          <w:sz w:val="22"/>
          <w:szCs w:val="22"/>
        </w:rPr>
        <w:t>А.</w:t>
      </w:r>
      <w:r w:rsidRPr="00E61FCC">
        <w:rPr>
          <w:spacing w:val="-7"/>
          <w:sz w:val="22"/>
          <w:szCs w:val="22"/>
        </w:rPr>
        <w:t xml:space="preserve"> </w:t>
      </w:r>
      <w:r w:rsidRPr="00E61FCC">
        <w:rPr>
          <w:sz w:val="22"/>
          <w:szCs w:val="22"/>
        </w:rPr>
        <w:t>Игебаев</w:t>
      </w:r>
      <w:r w:rsidRPr="00E61FCC">
        <w:rPr>
          <w:spacing w:val="-7"/>
          <w:sz w:val="22"/>
          <w:szCs w:val="22"/>
        </w:rPr>
        <w:t xml:space="preserve"> </w:t>
      </w:r>
      <w:r w:rsidRPr="00E61FCC">
        <w:rPr>
          <w:sz w:val="22"/>
          <w:szCs w:val="22"/>
        </w:rPr>
        <w:t>«Не</w:t>
      </w:r>
      <w:r w:rsidRPr="00E61FCC">
        <w:rPr>
          <w:spacing w:val="-7"/>
          <w:sz w:val="22"/>
          <w:szCs w:val="22"/>
        </w:rPr>
        <w:t xml:space="preserve"> </w:t>
      </w:r>
      <w:r w:rsidRPr="00E61FCC">
        <w:rPr>
          <w:sz w:val="22"/>
          <w:szCs w:val="22"/>
        </w:rPr>
        <w:t>забыл</w:t>
      </w:r>
      <w:r w:rsidRPr="00E61FCC">
        <w:rPr>
          <w:spacing w:val="-6"/>
          <w:sz w:val="22"/>
          <w:szCs w:val="22"/>
        </w:rPr>
        <w:t xml:space="preserve"> </w:t>
      </w:r>
      <w:r w:rsidRPr="00E61FCC">
        <w:rPr>
          <w:sz w:val="22"/>
          <w:szCs w:val="22"/>
        </w:rPr>
        <w:t>тебя,</w:t>
      </w:r>
      <w:r w:rsidRPr="00E61FCC">
        <w:rPr>
          <w:spacing w:val="-5"/>
          <w:sz w:val="22"/>
          <w:szCs w:val="22"/>
        </w:rPr>
        <w:t xml:space="preserve"> </w:t>
      </w:r>
      <w:r w:rsidRPr="00E61FCC">
        <w:rPr>
          <w:sz w:val="22"/>
          <w:szCs w:val="22"/>
        </w:rPr>
        <w:t>моя</w:t>
      </w:r>
      <w:r w:rsidRPr="00E61FCC">
        <w:rPr>
          <w:spacing w:val="-8"/>
          <w:sz w:val="22"/>
          <w:szCs w:val="22"/>
        </w:rPr>
        <w:t xml:space="preserve"> </w:t>
      </w:r>
      <w:r w:rsidRPr="00E61FCC">
        <w:rPr>
          <w:sz w:val="22"/>
          <w:szCs w:val="22"/>
        </w:rPr>
        <w:t>деревня!». М. Карим «О берёзовом листе».</w:t>
      </w:r>
    </w:p>
    <w:p w14:paraId="7F56F601" w14:textId="77777777" w:rsidR="00FA124F" w:rsidRPr="00E61FCC" w:rsidRDefault="003B164C">
      <w:pPr>
        <w:pStyle w:val="a3"/>
        <w:spacing w:before="1"/>
        <w:ind w:left="710" w:right="6672"/>
        <w:jc w:val="left"/>
        <w:rPr>
          <w:sz w:val="22"/>
          <w:szCs w:val="22"/>
        </w:rPr>
      </w:pPr>
      <w:r w:rsidRPr="00E61FCC">
        <w:rPr>
          <w:sz w:val="22"/>
          <w:szCs w:val="22"/>
        </w:rPr>
        <w:t>Идёт</w:t>
      </w:r>
      <w:r w:rsidRPr="00E61FCC">
        <w:rPr>
          <w:spacing w:val="-13"/>
          <w:sz w:val="22"/>
          <w:szCs w:val="22"/>
        </w:rPr>
        <w:t xml:space="preserve"> </w:t>
      </w:r>
      <w:r w:rsidRPr="00E61FCC">
        <w:rPr>
          <w:sz w:val="22"/>
          <w:szCs w:val="22"/>
        </w:rPr>
        <w:t>белый-белый</w:t>
      </w:r>
      <w:r w:rsidRPr="00E61FCC">
        <w:rPr>
          <w:spacing w:val="-12"/>
          <w:sz w:val="22"/>
          <w:szCs w:val="22"/>
        </w:rPr>
        <w:t xml:space="preserve"> </w:t>
      </w:r>
      <w:r w:rsidRPr="00E61FCC">
        <w:rPr>
          <w:sz w:val="22"/>
          <w:szCs w:val="22"/>
        </w:rPr>
        <w:t>снег. Белая земля.</w:t>
      </w:r>
    </w:p>
    <w:p w14:paraId="46288970" w14:textId="77777777" w:rsidR="00FA124F" w:rsidRPr="00E61FCC" w:rsidRDefault="003B164C">
      <w:pPr>
        <w:pStyle w:val="a3"/>
        <w:spacing w:line="228" w:lineRule="exact"/>
        <w:ind w:left="710"/>
        <w:jc w:val="left"/>
        <w:rPr>
          <w:sz w:val="22"/>
          <w:szCs w:val="22"/>
        </w:rPr>
      </w:pPr>
      <w:r w:rsidRPr="00E61FCC">
        <w:rPr>
          <w:sz w:val="22"/>
          <w:szCs w:val="22"/>
        </w:rPr>
        <w:t>К.</w:t>
      </w:r>
      <w:r w:rsidRPr="00E61FCC">
        <w:rPr>
          <w:spacing w:val="-13"/>
          <w:sz w:val="22"/>
          <w:szCs w:val="22"/>
        </w:rPr>
        <w:t xml:space="preserve"> </w:t>
      </w:r>
      <w:r w:rsidRPr="00E61FCC">
        <w:rPr>
          <w:sz w:val="22"/>
          <w:szCs w:val="22"/>
        </w:rPr>
        <w:t>Киньябулатова,</w:t>
      </w:r>
      <w:r w:rsidRPr="00E61FCC">
        <w:rPr>
          <w:spacing w:val="-12"/>
          <w:sz w:val="22"/>
          <w:szCs w:val="22"/>
        </w:rPr>
        <w:t xml:space="preserve"> </w:t>
      </w:r>
      <w:r w:rsidRPr="00E61FCC">
        <w:rPr>
          <w:sz w:val="22"/>
          <w:szCs w:val="22"/>
        </w:rPr>
        <w:t>«Здравствуй,</w:t>
      </w:r>
      <w:r w:rsidRPr="00E61FCC">
        <w:rPr>
          <w:spacing w:val="-13"/>
          <w:sz w:val="22"/>
          <w:szCs w:val="22"/>
        </w:rPr>
        <w:t xml:space="preserve"> </w:t>
      </w:r>
      <w:r w:rsidRPr="00E61FCC">
        <w:rPr>
          <w:sz w:val="22"/>
          <w:szCs w:val="22"/>
        </w:rPr>
        <w:t>белая</w:t>
      </w:r>
      <w:r w:rsidRPr="00E61FCC">
        <w:rPr>
          <w:spacing w:val="-12"/>
          <w:sz w:val="22"/>
          <w:szCs w:val="22"/>
        </w:rPr>
        <w:t xml:space="preserve"> </w:t>
      </w:r>
      <w:r w:rsidRPr="00E61FCC">
        <w:rPr>
          <w:sz w:val="22"/>
          <w:szCs w:val="22"/>
        </w:rPr>
        <w:t>зима!».</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Алибай,</w:t>
      </w:r>
      <w:r w:rsidRPr="00E61FCC">
        <w:rPr>
          <w:spacing w:val="-13"/>
          <w:sz w:val="22"/>
          <w:szCs w:val="22"/>
        </w:rPr>
        <w:t xml:space="preserve"> </w:t>
      </w:r>
      <w:r w:rsidRPr="00E61FCC">
        <w:rPr>
          <w:sz w:val="22"/>
          <w:szCs w:val="22"/>
        </w:rPr>
        <w:t>«Прекрасный</w:t>
      </w:r>
      <w:r w:rsidRPr="00E61FCC">
        <w:rPr>
          <w:spacing w:val="-12"/>
          <w:sz w:val="22"/>
          <w:szCs w:val="22"/>
        </w:rPr>
        <w:t xml:space="preserve"> </w:t>
      </w:r>
      <w:r w:rsidRPr="00E61FCC">
        <w:rPr>
          <w:sz w:val="22"/>
          <w:szCs w:val="22"/>
        </w:rPr>
        <w:t>день».</w:t>
      </w:r>
      <w:r w:rsidRPr="00E61FCC">
        <w:rPr>
          <w:spacing w:val="-13"/>
          <w:sz w:val="22"/>
          <w:szCs w:val="22"/>
        </w:rPr>
        <w:t xml:space="preserve"> </w:t>
      </w:r>
      <w:r w:rsidRPr="00E61FCC">
        <w:rPr>
          <w:sz w:val="22"/>
          <w:szCs w:val="22"/>
        </w:rPr>
        <w:t>Г.</w:t>
      </w:r>
      <w:r w:rsidRPr="00E61FCC">
        <w:rPr>
          <w:spacing w:val="-11"/>
          <w:sz w:val="22"/>
          <w:szCs w:val="22"/>
        </w:rPr>
        <w:t xml:space="preserve"> </w:t>
      </w:r>
      <w:r w:rsidRPr="00E61FCC">
        <w:rPr>
          <w:sz w:val="22"/>
          <w:szCs w:val="22"/>
        </w:rPr>
        <w:t>Тукай,</w:t>
      </w:r>
      <w:r w:rsidRPr="00E61FCC">
        <w:rPr>
          <w:spacing w:val="-13"/>
          <w:sz w:val="22"/>
          <w:szCs w:val="22"/>
        </w:rPr>
        <w:t xml:space="preserve"> </w:t>
      </w:r>
      <w:r w:rsidRPr="00E61FCC">
        <w:rPr>
          <w:sz w:val="22"/>
          <w:szCs w:val="22"/>
        </w:rPr>
        <w:t>«Сон</w:t>
      </w:r>
      <w:r w:rsidRPr="00E61FCC">
        <w:rPr>
          <w:spacing w:val="-12"/>
          <w:sz w:val="22"/>
          <w:szCs w:val="22"/>
        </w:rPr>
        <w:t xml:space="preserve"> </w:t>
      </w:r>
      <w:r w:rsidRPr="00E61FCC">
        <w:rPr>
          <w:spacing w:val="-2"/>
          <w:sz w:val="22"/>
          <w:szCs w:val="22"/>
        </w:rPr>
        <w:t>земли».</w:t>
      </w:r>
    </w:p>
    <w:p w14:paraId="1C2D57F2" w14:textId="77777777" w:rsidR="00FA124F" w:rsidRPr="00E61FCC" w:rsidRDefault="003B164C">
      <w:pPr>
        <w:pStyle w:val="a3"/>
        <w:ind w:left="710" w:right="6204" w:hanging="708"/>
        <w:jc w:val="left"/>
        <w:rPr>
          <w:sz w:val="22"/>
          <w:szCs w:val="22"/>
        </w:rPr>
      </w:pPr>
      <w:r w:rsidRPr="00E61FCC">
        <w:rPr>
          <w:sz w:val="22"/>
          <w:szCs w:val="22"/>
        </w:rPr>
        <w:t>А.</w:t>
      </w:r>
      <w:r w:rsidRPr="00E61FCC">
        <w:rPr>
          <w:spacing w:val="-9"/>
          <w:sz w:val="22"/>
          <w:szCs w:val="22"/>
        </w:rPr>
        <w:t xml:space="preserve"> </w:t>
      </w:r>
      <w:r w:rsidRPr="00E61FCC">
        <w:rPr>
          <w:sz w:val="22"/>
          <w:szCs w:val="22"/>
        </w:rPr>
        <w:t>Аглиуллин,</w:t>
      </w:r>
      <w:r w:rsidRPr="00E61FCC">
        <w:rPr>
          <w:spacing w:val="-9"/>
          <w:sz w:val="22"/>
          <w:szCs w:val="22"/>
        </w:rPr>
        <w:t xml:space="preserve"> </w:t>
      </w:r>
      <w:r w:rsidRPr="00E61FCC">
        <w:rPr>
          <w:sz w:val="22"/>
          <w:szCs w:val="22"/>
        </w:rPr>
        <w:t>«Сани</w:t>
      </w:r>
      <w:r w:rsidRPr="00E61FCC">
        <w:rPr>
          <w:spacing w:val="-10"/>
          <w:sz w:val="22"/>
          <w:szCs w:val="22"/>
        </w:rPr>
        <w:t xml:space="preserve"> </w:t>
      </w:r>
      <w:r w:rsidRPr="00E61FCC">
        <w:rPr>
          <w:sz w:val="22"/>
          <w:szCs w:val="22"/>
        </w:rPr>
        <w:t>с</w:t>
      </w:r>
      <w:r w:rsidRPr="00E61FCC">
        <w:rPr>
          <w:spacing w:val="-9"/>
          <w:sz w:val="22"/>
          <w:szCs w:val="22"/>
        </w:rPr>
        <w:t xml:space="preserve"> </w:t>
      </w:r>
      <w:r w:rsidRPr="00E61FCC">
        <w:rPr>
          <w:sz w:val="22"/>
          <w:szCs w:val="22"/>
        </w:rPr>
        <w:t>узором». Защитники Отечества.</w:t>
      </w:r>
    </w:p>
    <w:p w14:paraId="1293929E" w14:textId="77777777" w:rsidR="00FA124F" w:rsidRPr="00E61FCC" w:rsidRDefault="003B164C">
      <w:pPr>
        <w:pStyle w:val="a3"/>
        <w:spacing w:before="1"/>
        <w:ind w:left="710"/>
        <w:jc w:val="left"/>
        <w:rPr>
          <w:sz w:val="22"/>
          <w:szCs w:val="22"/>
        </w:rPr>
      </w:pPr>
      <w:r w:rsidRPr="00E61FCC">
        <w:rPr>
          <w:sz w:val="22"/>
          <w:szCs w:val="22"/>
        </w:rPr>
        <w:t>Р.</w:t>
      </w:r>
      <w:r w:rsidRPr="00E61FCC">
        <w:rPr>
          <w:spacing w:val="-4"/>
          <w:sz w:val="22"/>
          <w:szCs w:val="22"/>
        </w:rPr>
        <w:t xml:space="preserve"> </w:t>
      </w:r>
      <w:r w:rsidRPr="00E61FCC">
        <w:rPr>
          <w:sz w:val="22"/>
          <w:szCs w:val="22"/>
        </w:rPr>
        <w:t>Шакур</w:t>
      </w:r>
      <w:r w:rsidRPr="00E61FCC">
        <w:rPr>
          <w:spacing w:val="42"/>
          <w:sz w:val="22"/>
          <w:szCs w:val="22"/>
        </w:rPr>
        <w:t xml:space="preserve"> </w:t>
      </w:r>
      <w:r w:rsidRPr="00E61FCC">
        <w:rPr>
          <w:sz w:val="22"/>
          <w:szCs w:val="22"/>
        </w:rPr>
        <w:t>«На</w:t>
      </w:r>
      <w:r w:rsidRPr="00E61FCC">
        <w:rPr>
          <w:spacing w:val="41"/>
          <w:sz w:val="22"/>
          <w:szCs w:val="22"/>
        </w:rPr>
        <w:t xml:space="preserve"> </w:t>
      </w:r>
      <w:r w:rsidRPr="00E61FCC">
        <w:rPr>
          <w:sz w:val="22"/>
          <w:szCs w:val="22"/>
        </w:rPr>
        <w:t>посту</w:t>
      </w:r>
      <w:r w:rsidRPr="00E61FCC">
        <w:rPr>
          <w:spacing w:val="42"/>
          <w:sz w:val="22"/>
          <w:szCs w:val="22"/>
        </w:rPr>
        <w:t xml:space="preserve"> </w:t>
      </w:r>
      <w:r w:rsidRPr="00E61FCC">
        <w:rPr>
          <w:sz w:val="22"/>
          <w:szCs w:val="22"/>
        </w:rPr>
        <w:t>стоят</w:t>
      </w:r>
      <w:r w:rsidRPr="00E61FCC">
        <w:rPr>
          <w:spacing w:val="42"/>
          <w:sz w:val="22"/>
          <w:szCs w:val="22"/>
        </w:rPr>
        <w:t xml:space="preserve"> </w:t>
      </w:r>
      <w:r w:rsidRPr="00E61FCC">
        <w:rPr>
          <w:sz w:val="22"/>
          <w:szCs w:val="22"/>
        </w:rPr>
        <w:t>сыны</w:t>
      </w:r>
      <w:r w:rsidRPr="00E61FCC">
        <w:rPr>
          <w:spacing w:val="42"/>
          <w:sz w:val="22"/>
          <w:szCs w:val="22"/>
        </w:rPr>
        <w:t xml:space="preserve"> </w:t>
      </w:r>
      <w:r w:rsidRPr="00E61FCC">
        <w:rPr>
          <w:sz w:val="22"/>
          <w:szCs w:val="22"/>
        </w:rPr>
        <w:t>страны»,</w:t>
      </w:r>
      <w:r w:rsidRPr="00E61FCC">
        <w:rPr>
          <w:spacing w:val="41"/>
          <w:sz w:val="22"/>
          <w:szCs w:val="22"/>
        </w:rPr>
        <w:t xml:space="preserve"> </w:t>
      </w:r>
      <w:r w:rsidRPr="00E61FCC">
        <w:rPr>
          <w:sz w:val="22"/>
          <w:szCs w:val="22"/>
        </w:rPr>
        <w:t>Ф.</w:t>
      </w:r>
      <w:r w:rsidRPr="00E61FCC">
        <w:rPr>
          <w:spacing w:val="1"/>
          <w:sz w:val="22"/>
          <w:szCs w:val="22"/>
        </w:rPr>
        <w:t xml:space="preserve"> </w:t>
      </w:r>
      <w:r w:rsidRPr="00E61FCC">
        <w:rPr>
          <w:sz w:val="22"/>
          <w:szCs w:val="22"/>
        </w:rPr>
        <w:t>Акбулатова</w:t>
      </w:r>
      <w:r w:rsidRPr="00E61FCC">
        <w:rPr>
          <w:spacing w:val="41"/>
          <w:sz w:val="22"/>
          <w:szCs w:val="22"/>
        </w:rPr>
        <w:t xml:space="preserve"> </w:t>
      </w:r>
      <w:r w:rsidRPr="00E61FCC">
        <w:rPr>
          <w:sz w:val="22"/>
          <w:szCs w:val="22"/>
        </w:rPr>
        <w:t>(биографическая</w:t>
      </w:r>
      <w:r w:rsidRPr="00E61FCC">
        <w:rPr>
          <w:spacing w:val="43"/>
          <w:sz w:val="22"/>
          <w:szCs w:val="22"/>
        </w:rPr>
        <w:t xml:space="preserve"> </w:t>
      </w:r>
      <w:r w:rsidRPr="00E61FCC">
        <w:rPr>
          <w:sz w:val="22"/>
          <w:szCs w:val="22"/>
        </w:rPr>
        <w:t>справка)</w:t>
      </w:r>
      <w:r w:rsidRPr="00E61FCC">
        <w:rPr>
          <w:spacing w:val="42"/>
          <w:sz w:val="22"/>
          <w:szCs w:val="22"/>
        </w:rPr>
        <w:t xml:space="preserve"> </w:t>
      </w:r>
      <w:r w:rsidRPr="00E61FCC">
        <w:rPr>
          <w:spacing w:val="-2"/>
          <w:sz w:val="22"/>
          <w:szCs w:val="22"/>
        </w:rPr>
        <w:t>«Отцовский</w:t>
      </w:r>
    </w:p>
    <w:p w14:paraId="56358F0F" w14:textId="77777777" w:rsidR="00FA124F" w:rsidRPr="00E61FCC" w:rsidRDefault="003B164C">
      <w:pPr>
        <w:pStyle w:val="a3"/>
        <w:spacing w:before="71"/>
        <w:jc w:val="left"/>
        <w:rPr>
          <w:sz w:val="22"/>
          <w:szCs w:val="22"/>
        </w:rPr>
      </w:pPr>
      <w:r w:rsidRPr="00E61FCC">
        <w:rPr>
          <w:sz w:val="22"/>
          <w:szCs w:val="22"/>
        </w:rPr>
        <w:t>хлеб», В.</w:t>
      </w:r>
      <w:r w:rsidRPr="00E61FCC">
        <w:rPr>
          <w:spacing w:val="-2"/>
          <w:sz w:val="22"/>
          <w:szCs w:val="22"/>
        </w:rPr>
        <w:t xml:space="preserve"> </w:t>
      </w:r>
      <w:r w:rsidRPr="00E61FCC">
        <w:rPr>
          <w:sz w:val="22"/>
          <w:szCs w:val="22"/>
        </w:rPr>
        <w:t>Исхаков «Душа человека – глубокая река», А.</w:t>
      </w:r>
      <w:r w:rsidRPr="00E61FCC">
        <w:rPr>
          <w:spacing w:val="-1"/>
          <w:sz w:val="22"/>
          <w:szCs w:val="22"/>
        </w:rPr>
        <w:t xml:space="preserve"> </w:t>
      </w:r>
      <w:r w:rsidRPr="00E61FCC">
        <w:rPr>
          <w:sz w:val="22"/>
          <w:szCs w:val="22"/>
        </w:rPr>
        <w:t>Багуманов (биографическая справка) «Юламан» (по произведению «Где ты, генерал?»).</w:t>
      </w:r>
    </w:p>
    <w:p w14:paraId="5FBE2829" w14:textId="77777777" w:rsidR="00FA124F" w:rsidRPr="00E61FCC" w:rsidRDefault="003B164C">
      <w:pPr>
        <w:pStyle w:val="a3"/>
        <w:spacing w:before="1"/>
        <w:ind w:left="710" w:right="6781"/>
        <w:jc w:val="left"/>
        <w:rPr>
          <w:sz w:val="22"/>
          <w:szCs w:val="22"/>
        </w:rPr>
      </w:pPr>
      <w:r w:rsidRPr="00E61FCC">
        <w:rPr>
          <w:sz w:val="22"/>
          <w:szCs w:val="22"/>
        </w:rPr>
        <w:t>Самое</w:t>
      </w:r>
      <w:r w:rsidRPr="00E61FCC">
        <w:rPr>
          <w:spacing w:val="-4"/>
          <w:sz w:val="22"/>
          <w:szCs w:val="22"/>
        </w:rPr>
        <w:t xml:space="preserve"> </w:t>
      </w:r>
      <w:r w:rsidRPr="00E61FCC">
        <w:rPr>
          <w:sz w:val="22"/>
          <w:szCs w:val="22"/>
        </w:rPr>
        <w:t>дорогое</w:t>
      </w:r>
      <w:r w:rsidRPr="00E61FCC">
        <w:rPr>
          <w:spacing w:val="-1"/>
          <w:sz w:val="22"/>
          <w:szCs w:val="22"/>
        </w:rPr>
        <w:t xml:space="preserve"> </w:t>
      </w:r>
      <w:r w:rsidRPr="00E61FCC">
        <w:rPr>
          <w:sz w:val="22"/>
          <w:szCs w:val="22"/>
        </w:rPr>
        <w:t>–</w:t>
      </w:r>
      <w:r w:rsidRPr="00E61FCC">
        <w:rPr>
          <w:spacing w:val="-4"/>
          <w:sz w:val="22"/>
          <w:szCs w:val="22"/>
        </w:rPr>
        <w:t xml:space="preserve"> мамы!</w:t>
      </w:r>
    </w:p>
    <w:p w14:paraId="1D179473" w14:textId="77777777" w:rsidR="00FA124F" w:rsidRPr="00E61FCC" w:rsidRDefault="003B164C">
      <w:pPr>
        <w:pStyle w:val="a3"/>
        <w:ind w:left="710" w:right="6781"/>
        <w:jc w:val="left"/>
        <w:rPr>
          <w:sz w:val="22"/>
          <w:szCs w:val="22"/>
        </w:rPr>
      </w:pPr>
      <w:r w:rsidRPr="00E61FCC">
        <w:rPr>
          <w:sz w:val="22"/>
          <w:szCs w:val="22"/>
        </w:rPr>
        <w:t>Доброта</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pacing w:val="-2"/>
          <w:sz w:val="22"/>
          <w:szCs w:val="22"/>
        </w:rPr>
        <w:t>красота.</w:t>
      </w:r>
    </w:p>
    <w:p w14:paraId="2CA6B44E" w14:textId="77777777" w:rsidR="00FA124F" w:rsidRPr="00E61FCC" w:rsidRDefault="003B164C">
      <w:pPr>
        <w:pStyle w:val="a3"/>
        <w:spacing w:before="1"/>
        <w:ind w:right="116" w:firstLine="707"/>
        <w:jc w:val="left"/>
        <w:rPr>
          <w:sz w:val="22"/>
          <w:szCs w:val="22"/>
        </w:rPr>
      </w:pPr>
      <w:r w:rsidRPr="00E61FCC">
        <w:rPr>
          <w:sz w:val="22"/>
          <w:szCs w:val="22"/>
        </w:rPr>
        <w:t>Г.</w:t>
      </w:r>
      <w:r w:rsidRPr="00E61FCC">
        <w:rPr>
          <w:spacing w:val="-3"/>
          <w:sz w:val="22"/>
          <w:szCs w:val="22"/>
        </w:rPr>
        <w:t xml:space="preserve"> </w:t>
      </w:r>
      <w:r w:rsidRPr="00E61FCC">
        <w:rPr>
          <w:sz w:val="22"/>
          <w:szCs w:val="22"/>
        </w:rPr>
        <w:t>Зайнашева</w:t>
      </w:r>
      <w:r w:rsidRPr="00E61FCC">
        <w:rPr>
          <w:spacing w:val="23"/>
          <w:sz w:val="22"/>
          <w:szCs w:val="22"/>
        </w:rPr>
        <w:t xml:space="preserve"> </w:t>
      </w:r>
      <w:r w:rsidRPr="00E61FCC">
        <w:rPr>
          <w:sz w:val="22"/>
          <w:szCs w:val="22"/>
        </w:rPr>
        <w:t>«Пою</w:t>
      </w:r>
      <w:r w:rsidRPr="00E61FCC">
        <w:rPr>
          <w:spacing w:val="24"/>
          <w:sz w:val="22"/>
          <w:szCs w:val="22"/>
        </w:rPr>
        <w:t xml:space="preserve"> </w:t>
      </w:r>
      <w:r w:rsidRPr="00E61FCC">
        <w:rPr>
          <w:sz w:val="22"/>
          <w:szCs w:val="22"/>
        </w:rPr>
        <w:t>о</w:t>
      </w:r>
      <w:r w:rsidRPr="00E61FCC">
        <w:rPr>
          <w:spacing w:val="25"/>
          <w:sz w:val="22"/>
          <w:szCs w:val="22"/>
        </w:rPr>
        <w:t xml:space="preserve"> </w:t>
      </w:r>
      <w:r w:rsidRPr="00E61FCC">
        <w:rPr>
          <w:sz w:val="22"/>
          <w:szCs w:val="22"/>
        </w:rPr>
        <w:t>моей</w:t>
      </w:r>
      <w:r w:rsidRPr="00E61FCC">
        <w:rPr>
          <w:spacing w:val="23"/>
          <w:sz w:val="22"/>
          <w:szCs w:val="22"/>
        </w:rPr>
        <w:t xml:space="preserve"> </w:t>
      </w:r>
      <w:r w:rsidRPr="00E61FCC">
        <w:rPr>
          <w:sz w:val="22"/>
          <w:szCs w:val="22"/>
        </w:rPr>
        <w:t>маме»,</w:t>
      </w:r>
      <w:r w:rsidRPr="00E61FCC">
        <w:rPr>
          <w:spacing w:val="23"/>
          <w:sz w:val="22"/>
          <w:szCs w:val="22"/>
        </w:rPr>
        <w:t xml:space="preserve"> </w:t>
      </w:r>
      <w:r w:rsidRPr="00E61FCC">
        <w:rPr>
          <w:sz w:val="22"/>
          <w:szCs w:val="22"/>
        </w:rPr>
        <w:t>З. Алтынбаева</w:t>
      </w:r>
      <w:r w:rsidRPr="00E61FCC">
        <w:rPr>
          <w:spacing w:val="23"/>
          <w:sz w:val="22"/>
          <w:szCs w:val="22"/>
        </w:rPr>
        <w:t xml:space="preserve"> </w:t>
      </w:r>
      <w:r w:rsidRPr="00E61FCC">
        <w:rPr>
          <w:sz w:val="22"/>
          <w:szCs w:val="22"/>
        </w:rPr>
        <w:t>«Слово</w:t>
      </w:r>
      <w:r w:rsidRPr="00E61FCC">
        <w:rPr>
          <w:spacing w:val="24"/>
          <w:sz w:val="22"/>
          <w:szCs w:val="22"/>
        </w:rPr>
        <w:t xml:space="preserve"> </w:t>
      </w:r>
      <w:r w:rsidRPr="00E61FCC">
        <w:rPr>
          <w:sz w:val="22"/>
          <w:szCs w:val="22"/>
        </w:rPr>
        <w:t>матери»,</w:t>
      </w:r>
      <w:r w:rsidRPr="00E61FCC">
        <w:rPr>
          <w:spacing w:val="23"/>
          <w:sz w:val="22"/>
          <w:szCs w:val="22"/>
        </w:rPr>
        <w:t xml:space="preserve"> </w:t>
      </w:r>
      <w:r w:rsidRPr="00E61FCC">
        <w:rPr>
          <w:sz w:val="22"/>
          <w:szCs w:val="22"/>
        </w:rPr>
        <w:t>Ф. Исянгулов</w:t>
      </w:r>
      <w:r w:rsidRPr="00E61FCC">
        <w:rPr>
          <w:spacing w:val="23"/>
          <w:sz w:val="22"/>
          <w:szCs w:val="22"/>
        </w:rPr>
        <w:t xml:space="preserve"> </w:t>
      </w:r>
      <w:r w:rsidRPr="00E61FCC">
        <w:rPr>
          <w:sz w:val="22"/>
          <w:szCs w:val="22"/>
        </w:rPr>
        <w:t>(биографическая справка)</w:t>
      </w:r>
      <w:r w:rsidRPr="00E61FCC">
        <w:rPr>
          <w:spacing w:val="26"/>
          <w:sz w:val="22"/>
          <w:szCs w:val="22"/>
        </w:rPr>
        <w:t xml:space="preserve"> </w:t>
      </w:r>
      <w:r w:rsidRPr="00E61FCC">
        <w:rPr>
          <w:sz w:val="22"/>
          <w:szCs w:val="22"/>
        </w:rPr>
        <w:t>«Клубок</w:t>
      </w:r>
      <w:r w:rsidRPr="00E61FCC">
        <w:rPr>
          <w:spacing w:val="25"/>
          <w:sz w:val="22"/>
          <w:szCs w:val="22"/>
        </w:rPr>
        <w:t xml:space="preserve"> </w:t>
      </w:r>
      <w:r w:rsidRPr="00E61FCC">
        <w:rPr>
          <w:sz w:val="22"/>
          <w:szCs w:val="22"/>
        </w:rPr>
        <w:t>масла»,</w:t>
      </w:r>
      <w:r w:rsidRPr="00E61FCC">
        <w:rPr>
          <w:spacing w:val="29"/>
          <w:sz w:val="22"/>
          <w:szCs w:val="22"/>
        </w:rPr>
        <w:t xml:space="preserve"> </w:t>
      </w:r>
      <w:r w:rsidRPr="00E61FCC">
        <w:rPr>
          <w:sz w:val="22"/>
          <w:szCs w:val="22"/>
        </w:rPr>
        <w:t>А.</w:t>
      </w:r>
      <w:r w:rsidRPr="00E61FCC">
        <w:rPr>
          <w:spacing w:val="-2"/>
          <w:sz w:val="22"/>
          <w:szCs w:val="22"/>
        </w:rPr>
        <w:t xml:space="preserve"> </w:t>
      </w:r>
      <w:r w:rsidRPr="00E61FCC">
        <w:rPr>
          <w:sz w:val="22"/>
          <w:szCs w:val="22"/>
        </w:rPr>
        <w:t>Бикчентаев</w:t>
      </w:r>
      <w:r w:rsidRPr="00E61FCC">
        <w:rPr>
          <w:spacing w:val="25"/>
          <w:sz w:val="22"/>
          <w:szCs w:val="22"/>
        </w:rPr>
        <w:t xml:space="preserve"> </w:t>
      </w:r>
      <w:r w:rsidRPr="00E61FCC">
        <w:rPr>
          <w:sz w:val="22"/>
          <w:szCs w:val="22"/>
        </w:rPr>
        <w:t>«Глаза</w:t>
      </w:r>
      <w:r w:rsidRPr="00E61FCC">
        <w:rPr>
          <w:spacing w:val="27"/>
          <w:sz w:val="22"/>
          <w:szCs w:val="22"/>
        </w:rPr>
        <w:t xml:space="preserve"> </w:t>
      </w:r>
      <w:r w:rsidRPr="00E61FCC">
        <w:rPr>
          <w:sz w:val="22"/>
          <w:szCs w:val="22"/>
        </w:rPr>
        <w:t>раненой</w:t>
      </w:r>
      <w:r w:rsidRPr="00E61FCC">
        <w:rPr>
          <w:spacing w:val="24"/>
          <w:sz w:val="22"/>
          <w:szCs w:val="22"/>
        </w:rPr>
        <w:t xml:space="preserve"> </w:t>
      </w:r>
      <w:r w:rsidRPr="00E61FCC">
        <w:rPr>
          <w:sz w:val="22"/>
          <w:szCs w:val="22"/>
        </w:rPr>
        <w:t>волчицы»,</w:t>
      </w:r>
      <w:r w:rsidRPr="00E61FCC">
        <w:rPr>
          <w:spacing w:val="27"/>
          <w:sz w:val="22"/>
          <w:szCs w:val="22"/>
        </w:rPr>
        <w:t xml:space="preserve"> </w:t>
      </w:r>
      <w:r w:rsidRPr="00E61FCC">
        <w:rPr>
          <w:sz w:val="22"/>
          <w:szCs w:val="22"/>
        </w:rPr>
        <w:t>Г. Якупова</w:t>
      </w:r>
      <w:r w:rsidRPr="00E61FCC">
        <w:rPr>
          <w:spacing w:val="25"/>
          <w:sz w:val="22"/>
          <w:szCs w:val="22"/>
        </w:rPr>
        <w:t xml:space="preserve"> </w:t>
      </w:r>
      <w:r w:rsidRPr="00E61FCC">
        <w:rPr>
          <w:sz w:val="22"/>
          <w:szCs w:val="22"/>
        </w:rPr>
        <w:t>(биографическая</w:t>
      </w:r>
      <w:r w:rsidRPr="00E61FCC">
        <w:rPr>
          <w:spacing w:val="26"/>
          <w:sz w:val="22"/>
          <w:szCs w:val="22"/>
        </w:rPr>
        <w:t xml:space="preserve"> </w:t>
      </w:r>
      <w:r w:rsidRPr="00E61FCC">
        <w:rPr>
          <w:spacing w:val="-2"/>
          <w:sz w:val="22"/>
          <w:szCs w:val="22"/>
        </w:rPr>
        <w:t>справка)</w:t>
      </w:r>
    </w:p>
    <w:p w14:paraId="125FD47A" w14:textId="77777777" w:rsidR="00FA124F" w:rsidRPr="00E61FCC" w:rsidRDefault="003B164C">
      <w:pPr>
        <w:pStyle w:val="a3"/>
        <w:spacing w:line="228" w:lineRule="exact"/>
        <w:jc w:val="left"/>
        <w:rPr>
          <w:sz w:val="22"/>
          <w:szCs w:val="22"/>
        </w:rPr>
      </w:pPr>
      <w:r w:rsidRPr="00E61FCC">
        <w:rPr>
          <w:sz w:val="22"/>
          <w:szCs w:val="22"/>
        </w:rPr>
        <w:t>«Бабушка</w:t>
      </w:r>
      <w:r w:rsidRPr="00E61FCC">
        <w:rPr>
          <w:spacing w:val="-10"/>
          <w:sz w:val="22"/>
          <w:szCs w:val="22"/>
        </w:rPr>
        <w:t xml:space="preserve"> </w:t>
      </w:r>
      <w:r w:rsidRPr="00E61FCC">
        <w:rPr>
          <w:sz w:val="22"/>
          <w:szCs w:val="22"/>
        </w:rPr>
        <w:t>печка»,</w:t>
      </w:r>
      <w:r w:rsidRPr="00E61FCC">
        <w:rPr>
          <w:spacing w:val="-9"/>
          <w:sz w:val="22"/>
          <w:szCs w:val="22"/>
        </w:rPr>
        <w:t xml:space="preserve"> </w:t>
      </w:r>
      <w:r w:rsidRPr="00E61FCC">
        <w:rPr>
          <w:sz w:val="22"/>
          <w:szCs w:val="22"/>
        </w:rPr>
        <w:t>Н.</w:t>
      </w:r>
      <w:r w:rsidRPr="00E61FCC">
        <w:rPr>
          <w:spacing w:val="-6"/>
          <w:sz w:val="22"/>
          <w:szCs w:val="22"/>
        </w:rPr>
        <w:t xml:space="preserve"> </w:t>
      </w:r>
      <w:r w:rsidRPr="00E61FCC">
        <w:rPr>
          <w:sz w:val="22"/>
          <w:szCs w:val="22"/>
        </w:rPr>
        <w:t>Игизьянова</w:t>
      </w:r>
      <w:r w:rsidRPr="00E61FCC">
        <w:rPr>
          <w:spacing w:val="-10"/>
          <w:sz w:val="22"/>
          <w:szCs w:val="22"/>
        </w:rPr>
        <w:t xml:space="preserve"> </w:t>
      </w:r>
      <w:r w:rsidRPr="00E61FCC">
        <w:rPr>
          <w:sz w:val="22"/>
          <w:szCs w:val="22"/>
        </w:rPr>
        <w:t>(биографическая</w:t>
      </w:r>
      <w:r w:rsidRPr="00E61FCC">
        <w:rPr>
          <w:spacing w:val="-10"/>
          <w:sz w:val="22"/>
          <w:szCs w:val="22"/>
        </w:rPr>
        <w:t xml:space="preserve"> </w:t>
      </w:r>
      <w:r w:rsidRPr="00E61FCC">
        <w:rPr>
          <w:sz w:val="22"/>
          <w:szCs w:val="22"/>
        </w:rPr>
        <w:t>справка)</w:t>
      </w:r>
      <w:r w:rsidRPr="00E61FCC">
        <w:rPr>
          <w:spacing w:val="-8"/>
          <w:sz w:val="22"/>
          <w:szCs w:val="22"/>
        </w:rPr>
        <w:t xml:space="preserve"> </w:t>
      </w:r>
      <w:r w:rsidRPr="00E61FCC">
        <w:rPr>
          <w:spacing w:val="-2"/>
          <w:sz w:val="22"/>
          <w:szCs w:val="22"/>
        </w:rPr>
        <w:t>«Водоворот».</w:t>
      </w:r>
    </w:p>
    <w:p w14:paraId="01671262" w14:textId="77777777" w:rsidR="00FA124F" w:rsidRPr="00E61FCC" w:rsidRDefault="003B164C">
      <w:pPr>
        <w:pStyle w:val="a3"/>
        <w:ind w:left="710" w:right="6204"/>
        <w:jc w:val="left"/>
        <w:rPr>
          <w:sz w:val="22"/>
          <w:szCs w:val="22"/>
        </w:rPr>
      </w:pPr>
      <w:r w:rsidRPr="00E61FCC">
        <w:rPr>
          <w:sz w:val="22"/>
          <w:szCs w:val="22"/>
        </w:rPr>
        <w:t>Эх,</w:t>
      </w:r>
      <w:r w:rsidRPr="00E61FCC">
        <w:rPr>
          <w:spacing w:val="-13"/>
          <w:sz w:val="22"/>
          <w:szCs w:val="22"/>
        </w:rPr>
        <w:t xml:space="preserve"> </w:t>
      </w:r>
      <w:r w:rsidRPr="00E61FCC">
        <w:rPr>
          <w:sz w:val="22"/>
          <w:szCs w:val="22"/>
        </w:rPr>
        <w:t>приходит</w:t>
      </w:r>
      <w:r w:rsidRPr="00E61FCC">
        <w:rPr>
          <w:spacing w:val="-12"/>
          <w:sz w:val="22"/>
          <w:szCs w:val="22"/>
        </w:rPr>
        <w:t xml:space="preserve"> </w:t>
      </w:r>
      <w:r w:rsidRPr="00E61FCC">
        <w:rPr>
          <w:sz w:val="22"/>
          <w:szCs w:val="22"/>
        </w:rPr>
        <w:t>веселая</w:t>
      </w:r>
      <w:r w:rsidRPr="00E61FCC">
        <w:rPr>
          <w:spacing w:val="-13"/>
          <w:sz w:val="22"/>
          <w:szCs w:val="22"/>
        </w:rPr>
        <w:t xml:space="preserve"> </w:t>
      </w:r>
      <w:r w:rsidRPr="00E61FCC">
        <w:rPr>
          <w:sz w:val="22"/>
          <w:szCs w:val="22"/>
        </w:rPr>
        <w:t>весна! Весенняя природа.</w:t>
      </w:r>
    </w:p>
    <w:p w14:paraId="6A38E6B5" w14:textId="77777777" w:rsidR="00FA124F" w:rsidRPr="00E61FCC" w:rsidRDefault="003B164C">
      <w:pPr>
        <w:pStyle w:val="a3"/>
        <w:spacing w:before="1"/>
        <w:ind w:firstLine="707"/>
        <w:jc w:val="left"/>
        <w:rPr>
          <w:sz w:val="22"/>
          <w:szCs w:val="22"/>
        </w:rPr>
      </w:pPr>
      <w:r w:rsidRPr="00E61FCC">
        <w:rPr>
          <w:sz w:val="22"/>
          <w:szCs w:val="22"/>
        </w:rPr>
        <w:t>Р.</w:t>
      </w:r>
      <w:r w:rsidRPr="00E61FCC">
        <w:rPr>
          <w:spacing w:val="-3"/>
          <w:sz w:val="22"/>
          <w:szCs w:val="22"/>
        </w:rPr>
        <w:t xml:space="preserve"> </w:t>
      </w:r>
      <w:r w:rsidRPr="00E61FCC">
        <w:rPr>
          <w:sz w:val="22"/>
          <w:szCs w:val="22"/>
        </w:rPr>
        <w:t>Нигмати «Весна пришла, весна!», М. Джалиль «Песни мои», М. Гафури «Луг», Х.</w:t>
      </w:r>
      <w:r w:rsidRPr="00E61FCC">
        <w:rPr>
          <w:spacing w:val="-1"/>
          <w:sz w:val="22"/>
          <w:szCs w:val="22"/>
        </w:rPr>
        <w:t xml:space="preserve"> </w:t>
      </w:r>
      <w:r w:rsidRPr="00E61FCC">
        <w:rPr>
          <w:sz w:val="22"/>
          <w:szCs w:val="22"/>
        </w:rPr>
        <w:t>Назар «Летняя гроза», С. Алибай «Призыв дождя».</w:t>
      </w:r>
    </w:p>
    <w:p w14:paraId="23F794EF" w14:textId="77777777" w:rsidR="00FA124F" w:rsidRPr="00E61FCC" w:rsidRDefault="003B164C">
      <w:pPr>
        <w:pStyle w:val="a3"/>
        <w:spacing w:line="228" w:lineRule="exact"/>
        <w:ind w:left="710"/>
        <w:jc w:val="left"/>
        <w:rPr>
          <w:sz w:val="22"/>
          <w:szCs w:val="22"/>
        </w:rPr>
      </w:pPr>
      <w:r w:rsidRPr="00E61FCC">
        <w:rPr>
          <w:sz w:val="22"/>
          <w:szCs w:val="22"/>
        </w:rPr>
        <w:t>Эхо</w:t>
      </w:r>
      <w:r w:rsidRPr="00E61FCC">
        <w:rPr>
          <w:spacing w:val="-4"/>
          <w:sz w:val="22"/>
          <w:szCs w:val="22"/>
        </w:rPr>
        <w:t xml:space="preserve"> </w:t>
      </w:r>
      <w:r w:rsidRPr="00E61FCC">
        <w:rPr>
          <w:sz w:val="22"/>
          <w:szCs w:val="22"/>
        </w:rPr>
        <w:t>родной</w:t>
      </w:r>
      <w:r w:rsidRPr="00E61FCC">
        <w:rPr>
          <w:spacing w:val="-5"/>
          <w:sz w:val="22"/>
          <w:szCs w:val="22"/>
        </w:rPr>
        <w:t xml:space="preserve"> </w:t>
      </w:r>
      <w:r w:rsidRPr="00E61FCC">
        <w:rPr>
          <w:spacing w:val="-2"/>
          <w:sz w:val="22"/>
          <w:szCs w:val="22"/>
        </w:rPr>
        <w:t>земли.</w:t>
      </w:r>
    </w:p>
    <w:p w14:paraId="6C195855" w14:textId="77777777" w:rsidR="00FA124F" w:rsidRPr="00E61FCC" w:rsidRDefault="003B164C">
      <w:pPr>
        <w:pStyle w:val="a3"/>
        <w:ind w:firstLine="707"/>
        <w:jc w:val="left"/>
        <w:rPr>
          <w:sz w:val="22"/>
          <w:szCs w:val="22"/>
        </w:rPr>
      </w:pPr>
      <w:r w:rsidRPr="00E61FCC">
        <w:rPr>
          <w:sz w:val="22"/>
          <w:szCs w:val="22"/>
        </w:rPr>
        <w:t>Х.</w:t>
      </w:r>
      <w:r w:rsidRPr="00E61FCC">
        <w:rPr>
          <w:spacing w:val="-4"/>
          <w:sz w:val="22"/>
          <w:szCs w:val="22"/>
        </w:rPr>
        <w:t xml:space="preserve"> </w:t>
      </w:r>
      <w:r w:rsidRPr="00E61FCC">
        <w:rPr>
          <w:sz w:val="22"/>
          <w:szCs w:val="22"/>
        </w:rPr>
        <w:t>Давлетшина</w:t>
      </w:r>
      <w:r w:rsidRPr="00E61FCC">
        <w:rPr>
          <w:spacing w:val="20"/>
          <w:sz w:val="22"/>
          <w:szCs w:val="22"/>
        </w:rPr>
        <w:t xml:space="preserve"> </w:t>
      </w:r>
      <w:r w:rsidRPr="00E61FCC">
        <w:rPr>
          <w:sz w:val="22"/>
          <w:szCs w:val="22"/>
        </w:rPr>
        <w:t>(биографическая</w:t>
      </w:r>
      <w:r w:rsidRPr="00E61FCC">
        <w:rPr>
          <w:spacing w:val="20"/>
          <w:sz w:val="22"/>
          <w:szCs w:val="22"/>
        </w:rPr>
        <w:t xml:space="preserve"> </w:t>
      </w:r>
      <w:r w:rsidRPr="00E61FCC">
        <w:rPr>
          <w:sz w:val="22"/>
          <w:szCs w:val="22"/>
        </w:rPr>
        <w:t>справка)</w:t>
      </w:r>
      <w:r w:rsidRPr="00E61FCC">
        <w:rPr>
          <w:spacing w:val="21"/>
          <w:sz w:val="22"/>
          <w:szCs w:val="22"/>
        </w:rPr>
        <w:t xml:space="preserve"> </w:t>
      </w:r>
      <w:r w:rsidRPr="00E61FCC">
        <w:rPr>
          <w:sz w:val="22"/>
          <w:szCs w:val="22"/>
        </w:rPr>
        <w:t>«Айбика»,</w:t>
      </w:r>
      <w:r w:rsidRPr="00E61FCC">
        <w:rPr>
          <w:spacing w:val="21"/>
          <w:sz w:val="22"/>
          <w:szCs w:val="22"/>
        </w:rPr>
        <w:t xml:space="preserve"> </w:t>
      </w:r>
      <w:r w:rsidRPr="00E61FCC">
        <w:rPr>
          <w:sz w:val="22"/>
          <w:szCs w:val="22"/>
        </w:rPr>
        <w:t>Я. Ухсай «Облака»,</w:t>
      </w:r>
      <w:r w:rsidRPr="00E61FCC">
        <w:rPr>
          <w:spacing w:val="21"/>
          <w:sz w:val="22"/>
          <w:szCs w:val="22"/>
        </w:rPr>
        <w:t xml:space="preserve"> </w:t>
      </w:r>
      <w:r w:rsidRPr="00E61FCC">
        <w:rPr>
          <w:sz w:val="22"/>
          <w:szCs w:val="22"/>
        </w:rPr>
        <w:t>К.</w:t>
      </w:r>
      <w:r w:rsidRPr="00E61FCC">
        <w:rPr>
          <w:spacing w:val="-2"/>
          <w:sz w:val="22"/>
          <w:szCs w:val="22"/>
        </w:rPr>
        <w:t xml:space="preserve"> </w:t>
      </w:r>
      <w:r w:rsidRPr="00E61FCC">
        <w:rPr>
          <w:sz w:val="22"/>
          <w:szCs w:val="22"/>
        </w:rPr>
        <w:t>Аралбай «Башкирский язык», М. Карим «Аскат Искандара» (отрывок из повести «Долгое-долгое детство»).</w:t>
      </w:r>
    </w:p>
    <w:p w14:paraId="235EA7F9" w14:textId="77777777" w:rsidR="00FA124F" w:rsidRPr="00E61FCC" w:rsidRDefault="003B164C">
      <w:pPr>
        <w:pStyle w:val="a3"/>
        <w:spacing w:before="1"/>
        <w:ind w:left="710" w:right="5443"/>
        <w:jc w:val="left"/>
        <w:rPr>
          <w:sz w:val="22"/>
          <w:szCs w:val="22"/>
        </w:rPr>
      </w:pPr>
      <w:r w:rsidRPr="00E61FCC">
        <w:rPr>
          <w:sz w:val="22"/>
          <w:szCs w:val="22"/>
        </w:rPr>
        <w:t>Содержание</w:t>
      </w:r>
      <w:r w:rsidRPr="00E61FCC">
        <w:rPr>
          <w:spacing w:val="-9"/>
          <w:sz w:val="22"/>
          <w:szCs w:val="22"/>
        </w:rPr>
        <w:t xml:space="preserve"> </w:t>
      </w:r>
      <w:r w:rsidRPr="00E61FCC">
        <w:rPr>
          <w:sz w:val="22"/>
          <w:szCs w:val="22"/>
        </w:rPr>
        <w:t>обучения</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z w:val="22"/>
          <w:szCs w:val="22"/>
        </w:rPr>
        <w:t>8</w:t>
      </w:r>
      <w:r w:rsidRPr="00E61FCC">
        <w:rPr>
          <w:spacing w:val="-8"/>
          <w:sz w:val="22"/>
          <w:szCs w:val="22"/>
        </w:rPr>
        <w:t xml:space="preserve"> </w:t>
      </w:r>
      <w:r w:rsidRPr="00E61FCC">
        <w:rPr>
          <w:sz w:val="22"/>
          <w:szCs w:val="22"/>
        </w:rPr>
        <w:t>классе. Школа – родник знаний.</w:t>
      </w:r>
    </w:p>
    <w:p w14:paraId="015EAEF0" w14:textId="77777777" w:rsidR="00FA124F" w:rsidRPr="00E61FCC" w:rsidRDefault="003B164C">
      <w:pPr>
        <w:pStyle w:val="a3"/>
        <w:spacing w:before="1" w:line="229" w:lineRule="exact"/>
        <w:ind w:left="710"/>
        <w:jc w:val="left"/>
        <w:rPr>
          <w:sz w:val="22"/>
          <w:szCs w:val="22"/>
        </w:rPr>
      </w:pPr>
      <w:r w:rsidRPr="00E61FCC">
        <w:rPr>
          <w:sz w:val="22"/>
          <w:szCs w:val="22"/>
        </w:rPr>
        <w:t>Путь</w:t>
      </w:r>
      <w:r w:rsidRPr="00E61FCC">
        <w:rPr>
          <w:spacing w:val="-3"/>
          <w:sz w:val="22"/>
          <w:szCs w:val="22"/>
        </w:rPr>
        <w:t xml:space="preserve"> </w:t>
      </w:r>
      <w:r w:rsidRPr="00E61FCC">
        <w:rPr>
          <w:sz w:val="22"/>
          <w:szCs w:val="22"/>
        </w:rPr>
        <w:t>к</w:t>
      </w:r>
      <w:r w:rsidRPr="00E61FCC">
        <w:rPr>
          <w:spacing w:val="-4"/>
          <w:sz w:val="22"/>
          <w:szCs w:val="22"/>
        </w:rPr>
        <w:t xml:space="preserve"> </w:t>
      </w:r>
      <w:r w:rsidRPr="00E61FCC">
        <w:rPr>
          <w:spacing w:val="-2"/>
          <w:sz w:val="22"/>
          <w:szCs w:val="22"/>
        </w:rPr>
        <w:t>знаниям.</w:t>
      </w:r>
    </w:p>
    <w:p w14:paraId="2869D87F" w14:textId="77777777" w:rsidR="00FA124F" w:rsidRPr="00E61FCC" w:rsidRDefault="003B164C">
      <w:pPr>
        <w:pStyle w:val="a3"/>
        <w:ind w:left="710" w:right="1591"/>
        <w:jc w:val="left"/>
        <w:rPr>
          <w:sz w:val="22"/>
          <w:szCs w:val="22"/>
        </w:rPr>
      </w:pPr>
      <w:r w:rsidRPr="00E61FCC">
        <w:rPr>
          <w:sz w:val="22"/>
          <w:szCs w:val="22"/>
        </w:rPr>
        <w:t>С.</w:t>
      </w:r>
      <w:r w:rsidRPr="00E61FCC">
        <w:rPr>
          <w:spacing w:val="-4"/>
          <w:sz w:val="22"/>
          <w:szCs w:val="22"/>
        </w:rPr>
        <w:t xml:space="preserve"> </w:t>
      </w:r>
      <w:r w:rsidRPr="00E61FCC">
        <w:rPr>
          <w:sz w:val="22"/>
          <w:szCs w:val="22"/>
        </w:rPr>
        <w:t>Алибаев,</w:t>
      </w:r>
      <w:r w:rsidRPr="00E61FCC">
        <w:rPr>
          <w:spacing w:val="-5"/>
          <w:sz w:val="22"/>
          <w:szCs w:val="22"/>
        </w:rPr>
        <w:t xml:space="preserve"> </w:t>
      </w:r>
      <w:r w:rsidRPr="00E61FCC">
        <w:rPr>
          <w:sz w:val="22"/>
          <w:szCs w:val="22"/>
        </w:rPr>
        <w:t>«Школьный</w:t>
      </w:r>
      <w:r w:rsidRPr="00E61FCC">
        <w:rPr>
          <w:spacing w:val="-6"/>
          <w:sz w:val="22"/>
          <w:szCs w:val="22"/>
        </w:rPr>
        <w:t xml:space="preserve"> </w:t>
      </w:r>
      <w:r w:rsidRPr="00E61FCC">
        <w:rPr>
          <w:sz w:val="22"/>
          <w:szCs w:val="22"/>
        </w:rPr>
        <w:t>путь».</w:t>
      </w:r>
      <w:r w:rsidRPr="00E61FCC">
        <w:rPr>
          <w:spacing w:val="-5"/>
          <w:sz w:val="22"/>
          <w:szCs w:val="22"/>
        </w:rPr>
        <w:t xml:space="preserve"> </w:t>
      </w:r>
      <w:r w:rsidRPr="00E61FCC">
        <w:rPr>
          <w:sz w:val="22"/>
          <w:szCs w:val="22"/>
        </w:rPr>
        <w:t>Н.</w:t>
      </w:r>
      <w:r w:rsidRPr="00E61FCC">
        <w:rPr>
          <w:spacing w:val="-2"/>
          <w:sz w:val="22"/>
          <w:szCs w:val="22"/>
        </w:rPr>
        <w:t xml:space="preserve"> </w:t>
      </w:r>
      <w:r w:rsidRPr="00E61FCC">
        <w:rPr>
          <w:sz w:val="22"/>
          <w:szCs w:val="22"/>
        </w:rPr>
        <w:t>Мусин,</w:t>
      </w:r>
      <w:r w:rsidRPr="00E61FCC">
        <w:rPr>
          <w:spacing w:val="-5"/>
          <w:sz w:val="22"/>
          <w:szCs w:val="22"/>
        </w:rPr>
        <w:t xml:space="preserve"> </w:t>
      </w:r>
      <w:r w:rsidRPr="00E61FCC">
        <w:rPr>
          <w:sz w:val="22"/>
          <w:szCs w:val="22"/>
        </w:rPr>
        <w:t>«Урок».</w:t>
      </w:r>
      <w:r w:rsidRPr="00E61FCC">
        <w:rPr>
          <w:spacing w:val="-5"/>
          <w:sz w:val="22"/>
          <w:szCs w:val="22"/>
        </w:rPr>
        <w:t xml:space="preserve"> </w:t>
      </w:r>
      <w:r w:rsidRPr="00E61FCC">
        <w:rPr>
          <w:sz w:val="22"/>
          <w:szCs w:val="22"/>
        </w:rPr>
        <w:t>Р.</w:t>
      </w:r>
      <w:r w:rsidRPr="00E61FCC">
        <w:rPr>
          <w:spacing w:val="-3"/>
          <w:sz w:val="22"/>
          <w:szCs w:val="22"/>
        </w:rPr>
        <w:t xml:space="preserve"> </w:t>
      </w:r>
      <w:r w:rsidRPr="00E61FCC">
        <w:rPr>
          <w:sz w:val="22"/>
          <w:szCs w:val="22"/>
        </w:rPr>
        <w:t>Тимершин,</w:t>
      </w:r>
      <w:r w:rsidRPr="00E61FCC">
        <w:rPr>
          <w:spacing w:val="-5"/>
          <w:sz w:val="22"/>
          <w:szCs w:val="22"/>
        </w:rPr>
        <w:t xml:space="preserve"> </w:t>
      </w:r>
      <w:r w:rsidRPr="00E61FCC">
        <w:rPr>
          <w:sz w:val="22"/>
          <w:szCs w:val="22"/>
        </w:rPr>
        <w:t>«Изобретатель». Осень – трудовая пора и пора изобилия.</w:t>
      </w:r>
    </w:p>
    <w:p w14:paraId="7FA35986" w14:textId="77777777" w:rsidR="00FA124F" w:rsidRPr="00E61FCC" w:rsidRDefault="003B164C">
      <w:pPr>
        <w:pStyle w:val="a3"/>
        <w:ind w:left="710"/>
        <w:jc w:val="left"/>
        <w:rPr>
          <w:sz w:val="22"/>
          <w:szCs w:val="22"/>
        </w:rPr>
      </w:pPr>
      <w:r w:rsidRPr="00E61FCC">
        <w:rPr>
          <w:sz w:val="22"/>
          <w:szCs w:val="22"/>
        </w:rPr>
        <w:t>Хлеб</w:t>
      </w:r>
      <w:r w:rsidRPr="00E61FCC">
        <w:rPr>
          <w:spacing w:val="-5"/>
          <w:sz w:val="22"/>
          <w:szCs w:val="22"/>
        </w:rPr>
        <w:t xml:space="preserve"> </w:t>
      </w:r>
      <w:r w:rsidRPr="00E61FCC">
        <w:rPr>
          <w:sz w:val="22"/>
          <w:szCs w:val="22"/>
        </w:rPr>
        <w:t>–</w:t>
      </w:r>
      <w:r w:rsidRPr="00E61FCC">
        <w:rPr>
          <w:spacing w:val="-4"/>
          <w:sz w:val="22"/>
          <w:szCs w:val="22"/>
        </w:rPr>
        <w:t xml:space="preserve"> </w:t>
      </w:r>
      <w:r w:rsidRPr="00E61FCC">
        <w:rPr>
          <w:sz w:val="22"/>
          <w:szCs w:val="22"/>
        </w:rPr>
        <w:t>богатство</w:t>
      </w:r>
      <w:r w:rsidRPr="00E61FCC">
        <w:rPr>
          <w:spacing w:val="-4"/>
          <w:sz w:val="22"/>
          <w:szCs w:val="22"/>
        </w:rPr>
        <w:t xml:space="preserve"> </w:t>
      </w:r>
      <w:r w:rsidRPr="00E61FCC">
        <w:rPr>
          <w:spacing w:val="-2"/>
          <w:sz w:val="22"/>
          <w:szCs w:val="22"/>
        </w:rPr>
        <w:t>страны.</w:t>
      </w:r>
    </w:p>
    <w:p w14:paraId="38AE69C5" w14:textId="77777777" w:rsidR="00FA124F" w:rsidRPr="00E61FCC" w:rsidRDefault="003B164C">
      <w:pPr>
        <w:pStyle w:val="a3"/>
        <w:spacing w:before="1"/>
        <w:ind w:left="710" w:right="3080"/>
        <w:jc w:val="left"/>
        <w:rPr>
          <w:sz w:val="22"/>
          <w:szCs w:val="22"/>
        </w:rPr>
      </w:pPr>
      <w:r w:rsidRPr="00E61FCC">
        <w:rPr>
          <w:sz w:val="22"/>
          <w:szCs w:val="22"/>
        </w:rPr>
        <w:t>Р. Ханнанов «Ценность хлеба», Р. Уметбаев «Поле Амира». Теория</w:t>
      </w:r>
      <w:r w:rsidRPr="00E61FCC">
        <w:rPr>
          <w:spacing w:val="-11"/>
          <w:sz w:val="22"/>
          <w:szCs w:val="22"/>
        </w:rPr>
        <w:t xml:space="preserve"> </w:t>
      </w:r>
      <w:r w:rsidRPr="00E61FCC">
        <w:rPr>
          <w:sz w:val="22"/>
          <w:szCs w:val="22"/>
        </w:rPr>
        <w:t>литературы:</w:t>
      </w:r>
      <w:r w:rsidRPr="00E61FCC">
        <w:rPr>
          <w:spacing w:val="-11"/>
          <w:sz w:val="22"/>
          <w:szCs w:val="22"/>
        </w:rPr>
        <w:t xml:space="preserve"> </w:t>
      </w:r>
      <w:r w:rsidRPr="00E61FCC">
        <w:rPr>
          <w:sz w:val="22"/>
          <w:szCs w:val="22"/>
        </w:rPr>
        <w:t>композиция</w:t>
      </w:r>
      <w:r w:rsidRPr="00E61FCC">
        <w:rPr>
          <w:spacing w:val="-11"/>
          <w:sz w:val="22"/>
          <w:szCs w:val="22"/>
        </w:rPr>
        <w:t xml:space="preserve"> </w:t>
      </w:r>
      <w:r w:rsidRPr="00E61FCC">
        <w:rPr>
          <w:sz w:val="22"/>
          <w:szCs w:val="22"/>
        </w:rPr>
        <w:t>художественного</w:t>
      </w:r>
      <w:r w:rsidRPr="00E61FCC">
        <w:rPr>
          <w:spacing w:val="-10"/>
          <w:sz w:val="22"/>
          <w:szCs w:val="22"/>
        </w:rPr>
        <w:t xml:space="preserve"> </w:t>
      </w:r>
      <w:r w:rsidRPr="00E61FCC">
        <w:rPr>
          <w:sz w:val="22"/>
          <w:szCs w:val="22"/>
        </w:rPr>
        <w:t>произведения. Учитель – какое прекрасное слово!</w:t>
      </w:r>
    </w:p>
    <w:p w14:paraId="161C8502" w14:textId="77777777" w:rsidR="00FA124F" w:rsidRPr="00E61FCC" w:rsidRDefault="003B164C">
      <w:pPr>
        <w:pStyle w:val="a3"/>
        <w:spacing w:line="229" w:lineRule="exact"/>
        <w:ind w:left="710"/>
        <w:jc w:val="left"/>
        <w:rPr>
          <w:sz w:val="22"/>
          <w:szCs w:val="22"/>
        </w:rPr>
      </w:pPr>
      <w:r w:rsidRPr="00E61FCC">
        <w:rPr>
          <w:sz w:val="22"/>
          <w:szCs w:val="22"/>
        </w:rPr>
        <w:t>Вечная</w:t>
      </w:r>
      <w:r w:rsidRPr="00E61FCC">
        <w:rPr>
          <w:spacing w:val="-8"/>
          <w:sz w:val="22"/>
          <w:szCs w:val="22"/>
        </w:rPr>
        <w:t xml:space="preserve"> </w:t>
      </w:r>
      <w:r w:rsidRPr="00E61FCC">
        <w:rPr>
          <w:spacing w:val="-2"/>
          <w:sz w:val="22"/>
          <w:szCs w:val="22"/>
        </w:rPr>
        <w:t>профессия.</w:t>
      </w:r>
    </w:p>
    <w:p w14:paraId="5F275A6B" w14:textId="77777777" w:rsidR="00FA124F" w:rsidRPr="00E61FCC" w:rsidRDefault="003B164C">
      <w:pPr>
        <w:pStyle w:val="a3"/>
        <w:ind w:left="710" w:right="3802"/>
        <w:jc w:val="left"/>
        <w:rPr>
          <w:sz w:val="22"/>
          <w:szCs w:val="22"/>
        </w:rPr>
      </w:pPr>
      <w:r w:rsidRPr="00E61FCC">
        <w:rPr>
          <w:sz w:val="22"/>
          <w:szCs w:val="22"/>
        </w:rPr>
        <w:t>Р.</w:t>
      </w:r>
      <w:r w:rsidRPr="00E61FCC">
        <w:rPr>
          <w:spacing w:val="-6"/>
          <w:sz w:val="22"/>
          <w:szCs w:val="22"/>
        </w:rPr>
        <w:t xml:space="preserve"> </w:t>
      </w:r>
      <w:r w:rsidRPr="00E61FCC">
        <w:rPr>
          <w:sz w:val="22"/>
          <w:szCs w:val="22"/>
        </w:rPr>
        <w:t>Гарипов</w:t>
      </w:r>
      <w:r w:rsidRPr="00E61FCC">
        <w:rPr>
          <w:spacing w:val="-7"/>
          <w:sz w:val="22"/>
          <w:szCs w:val="22"/>
        </w:rPr>
        <w:t xml:space="preserve"> </w:t>
      </w:r>
      <w:r w:rsidRPr="00E61FCC">
        <w:rPr>
          <w:sz w:val="22"/>
          <w:szCs w:val="22"/>
        </w:rPr>
        <w:t>«Учителю»,</w:t>
      </w:r>
      <w:r w:rsidRPr="00E61FCC">
        <w:rPr>
          <w:spacing w:val="-6"/>
          <w:sz w:val="22"/>
          <w:szCs w:val="22"/>
        </w:rPr>
        <w:t xml:space="preserve"> </w:t>
      </w:r>
      <w:r w:rsidRPr="00E61FCC">
        <w:rPr>
          <w:sz w:val="22"/>
          <w:szCs w:val="22"/>
        </w:rPr>
        <w:t>Р.</w:t>
      </w:r>
      <w:r w:rsidRPr="00E61FCC">
        <w:rPr>
          <w:spacing w:val="-1"/>
          <w:sz w:val="22"/>
          <w:szCs w:val="22"/>
        </w:rPr>
        <w:t xml:space="preserve"> </w:t>
      </w:r>
      <w:r w:rsidRPr="00E61FCC">
        <w:rPr>
          <w:sz w:val="22"/>
          <w:szCs w:val="22"/>
        </w:rPr>
        <w:t>Шаммас</w:t>
      </w:r>
      <w:r w:rsidRPr="00E61FCC">
        <w:rPr>
          <w:spacing w:val="-6"/>
          <w:sz w:val="22"/>
          <w:szCs w:val="22"/>
        </w:rPr>
        <w:t xml:space="preserve"> </w:t>
      </w:r>
      <w:r w:rsidRPr="00E61FCC">
        <w:rPr>
          <w:sz w:val="22"/>
          <w:szCs w:val="22"/>
        </w:rPr>
        <w:t>«Реки</w:t>
      </w:r>
      <w:r w:rsidRPr="00E61FCC">
        <w:rPr>
          <w:spacing w:val="-7"/>
          <w:sz w:val="22"/>
          <w:szCs w:val="22"/>
        </w:rPr>
        <w:t xml:space="preserve"> </w:t>
      </w:r>
      <w:r w:rsidRPr="00E61FCC">
        <w:rPr>
          <w:sz w:val="22"/>
          <w:szCs w:val="22"/>
        </w:rPr>
        <w:t>без</w:t>
      </w:r>
      <w:r w:rsidRPr="00E61FCC">
        <w:rPr>
          <w:spacing w:val="-6"/>
          <w:sz w:val="22"/>
          <w:szCs w:val="22"/>
        </w:rPr>
        <w:t xml:space="preserve"> </w:t>
      </w:r>
      <w:r w:rsidRPr="00E61FCC">
        <w:rPr>
          <w:sz w:val="22"/>
          <w:szCs w:val="22"/>
        </w:rPr>
        <w:t>мостов». Салават батыр.</w:t>
      </w:r>
    </w:p>
    <w:p w14:paraId="03C499A9" w14:textId="77777777" w:rsidR="00FA124F" w:rsidRPr="00E61FCC" w:rsidRDefault="003B164C">
      <w:pPr>
        <w:pStyle w:val="a3"/>
        <w:spacing w:before="1"/>
        <w:ind w:left="760"/>
        <w:jc w:val="left"/>
        <w:rPr>
          <w:sz w:val="22"/>
          <w:szCs w:val="22"/>
        </w:rPr>
      </w:pPr>
      <w:r w:rsidRPr="00E61FCC">
        <w:rPr>
          <w:sz w:val="22"/>
          <w:szCs w:val="22"/>
        </w:rPr>
        <w:t>Салават</w:t>
      </w:r>
      <w:r w:rsidRPr="00E61FCC">
        <w:rPr>
          <w:spacing w:val="-6"/>
          <w:sz w:val="22"/>
          <w:szCs w:val="22"/>
        </w:rPr>
        <w:t xml:space="preserve"> </w:t>
      </w:r>
      <w:r w:rsidRPr="00E61FCC">
        <w:rPr>
          <w:sz w:val="22"/>
          <w:szCs w:val="22"/>
        </w:rPr>
        <w:t>Юлаев</w:t>
      </w:r>
      <w:r w:rsidRPr="00E61FCC">
        <w:rPr>
          <w:spacing w:val="-6"/>
          <w:sz w:val="22"/>
          <w:szCs w:val="22"/>
        </w:rPr>
        <w:t xml:space="preserve"> </w:t>
      </w:r>
      <w:r w:rsidRPr="00E61FCC">
        <w:rPr>
          <w:sz w:val="22"/>
          <w:szCs w:val="22"/>
        </w:rPr>
        <w:t>в</w:t>
      </w:r>
      <w:r w:rsidRPr="00E61FCC">
        <w:rPr>
          <w:spacing w:val="-3"/>
          <w:sz w:val="22"/>
          <w:szCs w:val="22"/>
        </w:rPr>
        <w:t xml:space="preserve"> </w:t>
      </w:r>
      <w:r w:rsidRPr="00E61FCC">
        <w:rPr>
          <w:sz w:val="22"/>
          <w:szCs w:val="22"/>
        </w:rPr>
        <w:t>памяти</w:t>
      </w:r>
      <w:r w:rsidRPr="00E61FCC">
        <w:rPr>
          <w:spacing w:val="-6"/>
          <w:sz w:val="22"/>
          <w:szCs w:val="22"/>
        </w:rPr>
        <w:t xml:space="preserve"> </w:t>
      </w:r>
      <w:r w:rsidRPr="00E61FCC">
        <w:rPr>
          <w:spacing w:val="-2"/>
          <w:sz w:val="22"/>
          <w:szCs w:val="22"/>
        </w:rPr>
        <w:t>народа.</w:t>
      </w:r>
    </w:p>
    <w:p w14:paraId="28479341" w14:textId="77777777" w:rsidR="00FA124F" w:rsidRPr="00E61FCC" w:rsidRDefault="003B164C">
      <w:pPr>
        <w:pStyle w:val="a3"/>
        <w:spacing w:before="1"/>
        <w:ind w:firstLine="707"/>
        <w:jc w:val="left"/>
        <w:rPr>
          <w:sz w:val="22"/>
          <w:szCs w:val="22"/>
        </w:rPr>
      </w:pPr>
      <w:r w:rsidRPr="00E61FCC">
        <w:rPr>
          <w:sz w:val="22"/>
          <w:szCs w:val="22"/>
        </w:rPr>
        <w:lastRenderedPageBreak/>
        <w:t>Ф.</w:t>
      </w:r>
      <w:r w:rsidRPr="00E61FCC">
        <w:rPr>
          <w:spacing w:val="-2"/>
          <w:sz w:val="22"/>
          <w:szCs w:val="22"/>
        </w:rPr>
        <w:t xml:space="preserve"> </w:t>
      </w:r>
      <w:r w:rsidRPr="00E61FCC">
        <w:rPr>
          <w:sz w:val="22"/>
          <w:szCs w:val="22"/>
        </w:rPr>
        <w:t>Рахимгулова</w:t>
      </w:r>
      <w:r w:rsidRPr="00E61FCC">
        <w:rPr>
          <w:spacing w:val="40"/>
          <w:sz w:val="22"/>
          <w:szCs w:val="22"/>
        </w:rPr>
        <w:t xml:space="preserve"> </w:t>
      </w:r>
      <w:r w:rsidRPr="00E61FCC">
        <w:rPr>
          <w:sz w:val="22"/>
          <w:szCs w:val="22"/>
        </w:rPr>
        <w:t>«Салават»,</w:t>
      </w:r>
      <w:r w:rsidRPr="00E61FCC">
        <w:rPr>
          <w:spacing w:val="40"/>
          <w:sz w:val="22"/>
          <w:szCs w:val="22"/>
        </w:rPr>
        <w:t xml:space="preserve"> </w:t>
      </w:r>
      <w:r w:rsidRPr="00E61FCC">
        <w:rPr>
          <w:sz w:val="22"/>
          <w:szCs w:val="22"/>
        </w:rPr>
        <w:t>Т. Давлетбердина</w:t>
      </w:r>
      <w:r w:rsidRPr="00E61FCC">
        <w:rPr>
          <w:spacing w:val="40"/>
          <w:sz w:val="22"/>
          <w:szCs w:val="22"/>
        </w:rPr>
        <w:t xml:space="preserve"> </w:t>
      </w:r>
      <w:r w:rsidRPr="00E61FCC">
        <w:rPr>
          <w:sz w:val="22"/>
          <w:szCs w:val="22"/>
        </w:rPr>
        <w:t>«Дух</w:t>
      </w:r>
      <w:r w:rsidRPr="00E61FCC">
        <w:rPr>
          <w:spacing w:val="40"/>
          <w:sz w:val="22"/>
          <w:szCs w:val="22"/>
        </w:rPr>
        <w:t xml:space="preserve"> </w:t>
      </w:r>
      <w:r w:rsidRPr="00E61FCC">
        <w:rPr>
          <w:sz w:val="22"/>
          <w:szCs w:val="22"/>
        </w:rPr>
        <w:t>Салавата»,.</w:t>
      </w:r>
      <w:r w:rsidRPr="00E61FCC">
        <w:rPr>
          <w:spacing w:val="40"/>
          <w:sz w:val="22"/>
          <w:szCs w:val="22"/>
        </w:rPr>
        <w:t xml:space="preserve"> </w:t>
      </w:r>
      <w:r w:rsidRPr="00E61FCC">
        <w:rPr>
          <w:sz w:val="22"/>
          <w:szCs w:val="22"/>
        </w:rPr>
        <w:t>Ф. Кузбеков</w:t>
      </w:r>
      <w:r w:rsidRPr="00E61FCC">
        <w:rPr>
          <w:spacing w:val="40"/>
          <w:sz w:val="22"/>
          <w:szCs w:val="22"/>
        </w:rPr>
        <w:t xml:space="preserve"> </w:t>
      </w:r>
      <w:r w:rsidRPr="00E61FCC">
        <w:rPr>
          <w:sz w:val="22"/>
          <w:szCs w:val="22"/>
        </w:rPr>
        <w:t>«Салават,</w:t>
      </w:r>
      <w:r w:rsidRPr="00E61FCC">
        <w:rPr>
          <w:spacing w:val="40"/>
          <w:sz w:val="22"/>
          <w:szCs w:val="22"/>
        </w:rPr>
        <w:t xml:space="preserve"> </w:t>
      </w:r>
      <w:r w:rsidRPr="00E61FCC">
        <w:rPr>
          <w:sz w:val="22"/>
          <w:szCs w:val="22"/>
        </w:rPr>
        <w:t>ты</w:t>
      </w:r>
      <w:r w:rsidRPr="00E61FCC">
        <w:rPr>
          <w:spacing w:val="40"/>
          <w:sz w:val="22"/>
          <w:szCs w:val="22"/>
        </w:rPr>
        <w:t xml:space="preserve"> </w:t>
      </w:r>
      <w:r w:rsidRPr="00E61FCC">
        <w:rPr>
          <w:sz w:val="22"/>
          <w:szCs w:val="22"/>
        </w:rPr>
        <w:t>клич битвы», Я. Хамматов (биографическая справка) «Салават».</w:t>
      </w:r>
    </w:p>
    <w:p w14:paraId="5CE8FA8E" w14:textId="77777777" w:rsidR="00FA124F" w:rsidRPr="00E61FCC" w:rsidRDefault="003B164C">
      <w:pPr>
        <w:pStyle w:val="a3"/>
        <w:spacing w:line="228" w:lineRule="exact"/>
        <w:ind w:left="710"/>
        <w:jc w:val="left"/>
        <w:rPr>
          <w:sz w:val="22"/>
          <w:szCs w:val="22"/>
        </w:rPr>
      </w:pPr>
      <w:r w:rsidRPr="00E61FCC">
        <w:rPr>
          <w:spacing w:val="-4"/>
          <w:sz w:val="22"/>
          <w:szCs w:val="22"/>
        </w:rPr>
        <w:t>Зима.</w:t>
      </w:r>
    </w:p>
    <w:p w14:paraId="70E10089" w14:textId="77777777" w:rsidR="00FA124F" w:rsidRPr="00E61FCC" w:rsidRDefault="003B164C">
      <w:pPr>
        <w:pStyle w:val="a3"/>
        <w:ind w:left="710"/>
        <w:jc w:val="left"/>
        <w:rPr>
          <w:sz w:val="22"/>
          <w:szCs w:val="22"/>
        </w:rPr>
      </w:pPr>
      <w:r w:rsidRPr="00E61FCC">
        <w:rPr>
          <w:sz w:val="22"/>
          <w:szCs w:val="22"/>
        </w:rPr>
        <w:t>Зимний</w:t>
      </w:r>
      <w:r w:rsidRPr="00E61FCC">
        <w:rPr>
          <w:spacing w:val="-10"/>
          <w:sz w:val="22"/>
          <w:szCs w:val="22"/>
        </w:rPr>
        <w:t xml:space="preserve"> </w:t>
      </w:r>
      <w:r w:rsidRPr="00E61FCC">
        <w:rPr>
          <w:spacing w:val="-2"/>
          <w:sz w:val="22"/>
          <w:szCs w:val="22"/>
        </w:rPr>
        <w:t>пейзаж.</w:t>
      </w:r>
    </w:p>
    <w:p w14:paraId="02DE77A4" w14:textId="77777777" w:rsidR="00FA124F" w:rsidRPr="00E61FCC" w:rsidRDefault="003B164C">
      <w:pPr>
        <w:pStyle w:val="a3"/>
        <w:ind w:firstLine="707"/>
        <w:jc w:val="left"/>
        <w:rPr>
          <w:sz w:val="22"/>
          <w:szCs w:val="22"/>
        </w:rPr>
      </w:pPr>
      <w:r w:rsidRPr="00E61FCC">
        <w:rPr>
          <w:sz w:val="22"/>
          <w:szCs w:val="22"/>
        </w:rPr>
        <w:t>Ш.</w:t>
      </w:r>
      <w:r w:rsidRPr="00E61FCC">
        <w:rPr>
          <w:spacing w:val="-3"/>
          <w:sz w:val="22"/>
          <w:szCs w:val="22"/>
        </w:rPr>
        <w:t xml:space="preserve"> </w:t>
      </w:r>
      <w:r w:rsidRPr="00E61FCC">
        <w:rPr>
          <w:sz w:val="22"/>
          <w:szCs w:val="22"/>
        </w:rPr>
        <w:t xml:space="preserve">Бабич </w:t>
      </w:r>
      <w:r w:rsidRPr="00E61FCC">
        <w:rPr>
          <w:sz w:val="22"/>
          <w:szCs w:val="22"/>
        </w:rPr>
        <w:t>«Зимняя дорога», Б. Рафиков (биографическая справка) «Волки», И. Теляумбитов «Утро марала», О. Перовская «Мишка».</w:t>
      </w:r>
    </w:p>
    <w:p w14:paraId="2BA08966" w14:textId="77777777" w:rsidR="00FA124F" w:rsidRPr="00E61FCC" w:rsidRDefault="003B164C">
      <w:pPr>
        <w:pStyle w:val="a3"/>
        <w:spacing w:before="1"/>
        <w:ind w:left="710" w:right="6499"/>
        <w:jc w:val="left"/>
        <w:rPr>
          <w:sz w:val="22"/>
          <w:szCs w:val="22"/>
        </w:rPr>
      </w:pPr>
      <w:r w:rsidRPr="00E61FCC">
        <w:rPr>
          <w:sz w:val="22"/>
          <w:szCs w:val="22"/>
        </w:rPr>
        <w:t>Время</w:t>
      </w:r>
      <w:r w:rsidRPr="00E61FCC">
        <w:rPr>
          <w:spacing w:val="-13"/>
          <w:sz w:val="22"/>
          <w:szCs w:val="22"/>
        </w:rPr>
        <w:t xml:space="preserve"> </w:t>
      </w:r>
      <w:r w:rsidRPr="00E61FCC">
        <w:rPr>
          <w:sz w:val="22"/>
          <w:szCs w:val="22"/>
        </w:rPr>
        <w:t>славы</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доблести. Путь к Победе.</w:t>
      </w:r>
    </w:p>
    <w:p w14:paraId="48C3D816" w14:textId="77777777" w:rsidR="00FA124F" w:rsidRPr="00E61FCC" w:rsidRDefault="003B164C">
      <w:pPr>
        <w:pStyle w:val="a3"/>
        <w:spacing w:line="229" w:lineRule="exact"/>
        <w:ind w:left="710"/>
        <w:jc w:val="left"/>
        <w:rPr>
          <w:sz w:val="22"/>
          <w:szCs w:val="22"/>
        </w:rPr>
      </w:pPr>
      <w:r w:rsidRPr="00E61FCC">
        <w:rPr>
          <w:sz w:val="22"/>
          <w:szCs w:val="22"/>
        </w:rPr>
        <w:t>М.</w:t>
      </w:r>
      <w:r w:rsidRPr="00E61FCC">
        <w:rPr>
          <w:spacing w:val="-7"/>
          <w:sz w:val="22"/>
          <w:szCs w:val="22"/>
        </w:rPr>
        <w:t xml:space="preserve"> </w:t>
      </w:r>
      <w:r w:rsidRPr="00E61FCC">
        <w:rPr>
          <w:sz w:val="22"/>
          <w:szCs w:val="22"/>
        </w:rPr>
        <w:t>Карим</w:t>
      </w:r>
      <w:r w:rsidRPr="00E61FCC">
        <w:rPr>
          <w:spacing w:val="-1"/>
          <w:sz w:val="22"/>
          <w:szCs w:val="22"/>
        </w:rPr>
        <w:t xml:space="preserve"> </w:t>
      </w:r>
      <w:r w:rsidRPr="00E61FCC">
        <w:rPr>
          <w:sz w:val="22"/>
          <w:szCs w:val="22"/>
        </w:rPr>
        <w:t>«Ульмясбай»,</w:t>
      </w:r>
      <w:r w:rsidRPr="00E61FCC">
        <w:rPr>
          <w:spacing w:val="-2"/>
          <w:sz w:val="22"/>
          <w:szCs w:val="22"/>
        </w:rPr>
        <w:t xml:space="preserve"> </w:t>
      </w:r>
      <w:r w:rsidRPr="00E61FCC">
        <w:rPr>
          <w:sz w:val="22"/>
          <w:szCs w:val="22"/>
        </w:rPr>
        <w:t>Н.</w:t>
      </w:r>
      <w:r w:rsidRPr="00E61FCC">
        <w:rPr>
          <w:spacing w:val="-4"/>
          <w:sz w:val="22"/>
          <w:szCs w:val="22"/>
        </w:rPr>
        <w:t xml:space="preserve"> </w:t>
      </w:r>
      <w:r w:rsidRPr="00E61FCC">
        <w:rPr>
          <w:sz w:val="22"/>
          <w:szCs w:val="22"/>
        </w:rPr>
        <w:t>Галимов</w:t>
      </w:r>
      <w:r w:rsidRPr="00E61FCC">
        <w:rPr>
          <w:spacing w:val="-3"/>
          <w:sz w:val="22"/>
          <w:szCs w:val="22"/>
        </w:rPr>
        <w:t xml:space="preserve"> </w:t>
      </w:r>
      <w:r w:rsidRPr="00E61FCC">
        <w:rPr>
          <w:sz w:val="22"/>
          <w:szCs w:val="22"/>
        </w:rPr>
        <w:t>«Курай,</w:t>
      </w:r>
      <w:r w:rsidRPr="00E61FCC">
        <w:rPr>
          <w:spacing w:val="-2"/>
          <w:sz w:val="22"/>
          <w:szCs w:val="22"/>
        </w:rPr>
        <w:t xml:space="preserve"> </w:t>
      </w:r>
      <w:r w:rsidRPr="00E61FCC">
        <w:rPr>
          <w:sz w:val="22"/>
          <w:szCs w:val="22"/>
        </w:rPr>
        <w:t>вернувшийся</w:t>
      </w:r>
      <w:r w:rsidRPr="00E61FCC">
        <w:rPr>
          <w:spacing w:val="-3"/>
          <w:sz w:val="22"/>
          <w:szCs w:val="22"/>
        </w:rPr>
        <w:t xml:space="preserve"> </w:t>
      </w:r>
      <w:r w:rsidRPr="00E61FCC">
        <w:rPr>
          <w:sz w:val="22"/>
          <w:szCs w:val="22"/>
        </w:rPr>
        <w:t>с</w:t>
      </w:r>
      <w:r w:rsidRPr="00E61FCC">
        <w:rPr>
          <w:spacing w:val="-2"/>
          <w:sz w:val="22"/>
          <w:szCs w:val="22"/>
        </w:rPr>
        <w:t xml:space="preserve"> </w:t>
      </w:r>
      <w:r w:rsidRPr="00E61FCC">
        <w:rPr>
          <w:sz w:val="22"/>
          <w:szCs w:val="22"/>
        </w:rPr>
        <w:t>войны»,</w:t>
      </w:r>
      <w:r w:rsidRPr="00E61FCC">
        <w:rPr>
          <w:spacing w:val="-2"/>
          <w:sz w:val="22"/>
          <w:szCs w:val="22"/>
        </w:rPr>
        <w:t xml:space="preserve"> </w:t>
      </w:r>
      <w:r w:rsidRPr="00E61FCC">
        <w:rPr>
          <w:sz w:val="22"/>
          <w:szCs w:val="22"/>
        </w:rPr>
        <w:t>Р.</w:t>
      </w:r>
      <w:r w:rsidRPr="00E61FCC">
        <w:rPr>
          <w:spacing w:val="-3"/>
          <w:sz w:val="22"/>
          <w:szCs w:val="22"/>
        </w:rPr>
        <w:t xml:space="preserve"> </w:t>
      </w:r>
      <w:r w:rsidRPr="00E61FCC">
        <w:rPr>
          <w:sz w:val="22"/>
          <w:szCs w:val="22"/>
        </w:rPr>
        <w:t>Уметбаев</w:t>
      </w:r>
      <w:r w:rsidRPr="00E61FCC">
        <w:rPr>
          <w:spacing w:val="-3"/>
          <w:sz w:val="22"/>
          <w:szCs w:val="22"/>
        </w:rPr>
        <w:t xml:space="preserve"> </w:t>
      </w:r>
      <w:r w:rsidRPr="00E61FCC">
        <w:rPr>
          <w:sz w:val="22"/>
          <w:szCs w:val="22"/>
        </w:rPr>
        <w:t>«Шли</w:t>
      </w:r>
      <w:r w:rsidRPr="00E61FCC">
        <w:rPr>
          <w:spacing w:val="-4"/>
          <w:sz w:val="22"/>
          <w:szCs w:val="22"/>
        </w:rPr>
        <w:t xml:space="preserve"> </w:t>
      </w:r>
      <w:r w:rsidRPr="00E61FCC">
        <w:rPr>
          <w:sz w:val="22"/>
          <w:szCs w:val="22"/>
        </w:rPr>
        <w:t>башкиры</w:t>
      </w:r>
      <w:r w:rsidRPr="00E61FCC">
        <w:rPr>
          <w:spacing w:val="-2"/>
          <w:sz w:val="22"/>
          <w:szCs w:val="22"/>
        </w:rPr>
        <w:t xml:space="preserve"> </w:t>
      </w:r>
      <w:r w:rsidRPr="00E61FCC">
        <w:rPr>
          <w:spacing w:val="-5"/>
          <w:sz w:val="22"/>
          <w:szCs w:val="22"/>
        </w:rPr>
        <w:t>на</w:t>
      </w:r>
    </w:p>
    <w:p w14:paraId="3FA46F0C" w14:textId="37646B64" w:rsidR="00FA124F" w:rsidRPr="00E61FCC" w:rsidRDefault="003B164C" w:rsidP="00232AC0">
      <w:pPr>
        <w:pStyle w:val="a3"/>
        <w:spacing w:before="1"/>
        <w:jc w:val="left"/>
        <w:rPr>
          <w:sz w:val="22"/>
          <w:szCs w:val="22"/>
        </w:rPr>
      </w:pPr>
      <w:r w:rsidRPr="00E61FCC">
        <w:rPr>
          <w:spacing w:val="-2"/>
          <w:sz w:val="22"/>
          <w:szCs w:val="22"/>
        </w:rPr>
        <w:t>войну».</w:t>
      </w:r>
      <w:r w:rsidRPr="00E61FCC">
        <w:rPr>
          <w:sz w:val="22"/>
          <w:szCs w:val="22"/>
        </w:rPr>
        <w:t>Теория</w:t>
      </w:r>
      <w:r w:rsidRPr="00E61FCC">
        <w:rPr>
          <w:spacing w:val="-8"/>
          <w:sz w:val="22"/>
          <w:szCs w:val="22"/>
        </w:rPr>
        <w:t xml:space="preserve"> </w:t>
      </w:r>
      <w:r w:rsidRPr="00E61FCC">
        <w:rPr>
          <w:sz w:val="22"/>
          <w:szCs w:val="22"/>
        </w:rPr>
        <w:t>литературы:</w:t>
      </w:r>
      <w:r w:rsidRPr="00E61FCC">
        <w:rPr>
          <w:spacing w:val="-7"/>
          <w:sz w:val="22"/>
          <w:szCs w:val="22"/>
        </w:rPr>
        <w:t xml:space="preserve"> </w:t>
      </w:r>
      <w:r w:rsidRPr="00E61FCC">
        <w:rPr>
          <w:sz w:val="22"/>
          <w:szCs w:val="22"/>
        </w:rPr>
        <w:t>об</w:t>
      </w:r>
      <w:r w:rsidRPr="00E61FCC">
        <w:rPr>
          <w:spacing w:val="-8"/>
          <w:sz w:val="22"/>
          <w:szCs w:val="22"/>
        </w:rPr>
        <w:t xml:space="preserve"> </w:t>
      </w:r>
      <w:r w:rsidRPr="00E61FCC">
        <w:rPr>
          <w:sz w:val="22"/>
          <w:szCs w:val="22"/>
        </w:rPr>
        <w:t>особенностях</w:t>
      </w:r>
      <w:r w:rsidRPr="00E61FCC">
        <w:rPr>
          <w:spacing w:val="-7"/>
          <w:sz w:val="22"/>
          <w:szCs w:val="22"/>
        </w:rPr>
        <w:t xml:space="preserve"> </w:t>
      </w:r>
      <w:r w:rsidRPr="00E61FCC">
        <w:rPr>
          <w:sz w:val="22"/>
          <w:szCs w:val="22"/>
        </w:rPr>
        <w:t>лиро-эпических</w:t>
      </w:r>
      <w:r w:rsidRPr="00E61FCC">
        <w:rPr>
          <w:spacing w:val="-6"/>
          <w:sz w:val="22"/>
          <w:szCs w:val="22"/>
        </w:rPr>
        <w:t xml:space="preserve"> </w:t>
      </w:r>
      <w:r w:rsidRPr="00E61FCC">
        <w:rPr>
          <w:sz w:val="22"/>
          <w:szCs w:val="22"/>
        </w:rPr>
        <w:t>поэм. Душевные порывы.</w:t>
      </w:r>
    </w:p>
    <w:p w14:paraId="2244F109" w14:textId="77777777" w:rsidR="00FA124F" w:rsidRPr="00E61FCC" w:rsidRDefault="003B164C">
      <w:pPr>
        <w:pStyle w:val="a3"/>
        <w:spacing w:before="1"/>
        <w:jc w:val="left"/>
        <w:rPr>
          <w:sz w:val="22"/>
          <w:szCs w:val="22"/>
        </w:rPr>
      </w:pPr>
      <w:r w:rsidRPr="00E61FCC">
        <w:rPr>
          <w:sz w:val="22"/>
          <w:szCs w:val="22"/>
        </w:rPr>
        <w:t>В.</w:t>
      </w:r>
      <w:r w:rsidRPr="00E61FCC">
        <w:rPr>
          <w:spacing w:val="-3"/>
          <w:sz w:val="22"/>
          <w:szCs w:val="22"/>
        </w:rPr>
        <w:t xml:space="preserve"> </w:t>
      </w:r>
      <w:r w:rsidRPr="00E61FCC">
        <w:rPr>
          <w:sz w:val="22"/>
          <w:szCs w:val="22"/>
        </w:rPr>
        <w:t>Шукшин,</w:t>
      </w:r>
      <w:r w:rsidRPr="00E61FCC">
        <w:rPr>
          <w:spacing w:val="-4"/>
          <w:sz w:val="22"/>
          <w:szCs w:val="22"/>
        </w:rPr>
        <w:t xml:space="preserve"> </w:t>
      </w:r>
      <w:r w:rsidRPr="00E61FCC">
        <w:rPr>
          <w:sz w:val="22"/>
          <w:szCs w:val="22"/>
        </w:rPr>
        <w:t>«Горе».</w:t>
      </w:r>
      <w:r w:rsidRPr="00E61FCC">
        <w:rPr>
          <w:spacing w:val="-4"/>
          <w:sz w:val="22"/>
          <w:szCs w:val="22"/>
        </w:rPr>
        <w:t xml:space="preserve"> </w:t>
      </w:r>
      <w:r w:rsidRPr="00E61FCC">
        <w:rPr>
          <w:sz w:val="22"/>
          <w:szCs w:val="22"/>
        </w:rPr>
        <w:t>Х. Назар,</w:t>
      </w:r>
      <w:r w:rsidRPr="00E61FCC">
        <w:rPr>
          <w:spacing w:val="-4"/>
          <w:sz w:val="22"/>
          <w:szCs w:val="22"/>
        </w:rPr>
        <w:t xml:space="preserve"> </w:t>
      </w:r>
      <w:r w:rsidRPr="00E61FCC">
        <w:rPr>
          <w:sz w:val="22"/>
          <w:szCs w:val="22"/>
        </w:rPr>
        <w:t>«Три</w:t>
      </w:r>
      <w:r w:rsidRPr="00E61FCC">
        <w:rPr>
          <w:spacing w:val="-5"/>
          <w:sz w:val="22"/>
          <w:szCs w:val="22"/>
        </w:rPr>
        <w:t xml:space="preserve"> </w:t>
      </w:r>
      <w:r w:rsidRPr="00E61FCC">
        <w:rPr>
          <w:sz w:val="22"/>
          <w:szCs w:val="22"/>
        </w:rPr>
        <w:t>слова».</w:t>
      </w:r>
      <w:r w:rsidRPr="00E61FCC">
        <w:rPr>
          <w:spacing w:val="-4"/>
          <w:sz w:val="22"/>
          <w:szCs w:val="22"/>
        </w:rPr>
        <w:t xml:space="preserve"> </w:t>
      </w:r>
      <w:r w:rsidRPr="00E61FCC">
        <w:rPr>
          <w:sz w:val="22"/>
          <w:szCs w:val="22"/>
        </w:rPr>
        <w:t>М. Ямалетдинов,</w:t>
      </w:r>
      <w:r w:rsidRPr="00E61FCC">
        <w:rPr>
          <w:spacing w:val="-4"/>
          <w:sz w:val="22"/>
          <w:szCs w:val="22"/>
        </w:rPr>
        <w:t xml:space="preserve"> </w:t>
      </w:r>
      <w:r w:rsidRPr="00E61FCC">
        <w:rPr>
          <w:sz w:val="22"/>
          <w:szCs w:val="22"/>
        </w:rPr>
        <w:t>«Вера».</w:t>
      </w:r>
      <w:r w:rsidRPr="00E61FCC">
        <w:rPr>
          <w:spacing w:val="-4"/>
          <w:sz w:val="22"/>
          <w:szCs w:val="22"/>
        </w:rPr>
        <w:t xml:space="preserve"> </w:t>
      </w:r>
      <w:r w:rsidRPr="00E61FCC">
        <w:rPr>
          <w:sz w:val="22"/>
          <w:szCs w:val="22"/>
        </w:rPr>
        <w:t>З.</w:t>
      </w:r>
      <w:r w:rsidRPr="00E61FCC">
        <w:rPr>
          <w:spacing w:val="-1"/>
          <w:sz w:val="22"/>
          <w:szCs w:val="22"/>
        </w:rPr>
        <w:t xml:space="preserve"> </w:t>
      </w:r>
      <w:r w:rsidRPr="00E61FCC">
        <w:rPr>
          <w:sz w:val="22"/>
          <w:szCs w:val="22"/>
        </w:rPr>
        <w:t>Галимов,</w:t>
      </w:r>
      <w:r w:rsidRPr="00E61FCC">
        <w:rPr>
          <w:spacing w:val="-4"/>
          <w:sz w:val="22"/>
          <w:szCs w:val="22"/>
        </w:rPr>
        <w:t xml:space="preserve"> </w:t>
      </w:r>
      <w:r w:rsidRPr="00E61FCC">
        <w:rPr>
          <w:sz w:val="22"/>
          <w:szCs w:val="22"/>
        </w:rPr>
        <w:t>«Полевые</w:t>
      </w:r>
      <w:r w:rsidRPr="00E61FCC">
        <w:rPr>
          <w:spacing w:val="-4"/>
          <w:sz w:val="22"/>
          <w:szCs w:val="22"/>
        </w:rPr>
        <w:t xml:space="preserve"> </w:t>
      </w:r>
      <w:r w:rsidRPr="00E61FCC">
        <w:rPr>
          <w:sz w:val="22"/>
          <w:szCs w:val="22"/>
        </w:rPr>
        <w:t>цветы». Бурно приходит весна.</w:t>
      </w:r>
    </w:p>
    <w:p w14:paraId="49DF994C" w14:textId="77777777" w:rsidR="00FA124F" w:rsidRPr="00E61FCC" w:rsidRDefault="003B164C">
      <w:pPr>
        <w:pStyle w:val="a3"/>
        <w:spacing w:line="228" w:lineRule="exact"/>
        <w:jc w:val="left"/>
        <w:rPr>
          <w:sz w:val="22"/>
          <w:szCs w:val="22"/>
        </w:rPr>
      </w:pPr>
      <w:r w:rsidRPr="00E61FCC">
        <w:rPr>
          <w:sz w:val="22"/>
          <w:szCs w:val="22"/>
        </w:rPr>
        <w:t>Любовь</w:t>
      </w:r>
      <w:r w:rsidRPr="00E61FCC">
        <w:rPr>
          <w:spacing w:val="-10"/>
          <w:sz w:val="22"/>
          <w:szCs w:val="22"/>
        </w:rPr>
        <w:t xml:space="preserve"> </w:t>
      </w:r>
      <w:r w:rsidRPr="00E61FCC">
        <w:rPr>
          <w:spacing w:val="-2"/>
          <w:sz w:val="22"/>
          <w:szCs w:val="22"/>
        </w:rPr>
        <w:t>матери.</w:t>
      </w:r>
    </w:p>
    <w:p w14:paraId="2208C6D6" w14:textId="77777777" w:rsidR="00FA124F" w:rsidRPr="00E61FCC" w:rsidRDefault="003B164C">
      <w:pPr>
        <w:pStyle w:val="a3"/>
        <w:jc w:val="left"/>
        <w:rPr>
          <w:sz w:val="22"/>
          <w:szCs w:val="22"/>
        </w:rPr>
      </w:pPr>
      <w:r w:rsidRPr="00E61FCC">
        <w:rPr>
          <w:sz w:val="22"/>
          <w:szCs w:val="22"/>
        </w:rPr>
        <w:t>Ш.</w:t>
      </w:r>
      <w:r w:rsidRPr="00E61FCC">
        <w:rPr>
          <w:spacing w:val="-3"/>
          <w:sz w:val="22"/>
          <w:szCs w:val="22"/>
        </w:rPr>
        <w:t xml:space="preserve"> </w:t>
      </w:r>
      <w:r w:rsidRPr="00E61FCC">
        <w:rPr>
          <w:sz w:val="22"/>
          <w:szCs w:val="22"/>
        </w:rPr>
        <w:t>Биккулов</w:t>
      </w:r>
      <w:r w:rsidRPr="00E61FCC">
        <w:rPr>
          <w:spacing w:val="-5"/>
          <w:sz w:val="22"/>
          <w:szCs w:val="22"/>
        </w:rPr>
        <w:t xml:space="preserve"> </w:t>
      </w:r>
      <w:r w:rsidRPr="00E61FCC">
        <w:rPr>
          <w:sz w:val="22"/>
          <w:szCs w:val="22"/>
        </w:rPr>
        <w:t>(биографическая</w:t>
      </w:r>
      <w:r w:rsidRPr="00E61FCC">
        <w:rPr>
          <w:spacing w:val="-5"/>
          <w:sz w:val="22"/>
          <w:szCs w:val="22"/>
        </w:rPr>
        <w:t xml:space="preserve"> </w:t>
      </w:r>
      <w:r w:rsidRPr="00E61FCC">
        <w:rPr>
          <w:sz w:val="22"/>
          <w:szCs w:val="22"/>
        </w:rPr>
        <w:t>справка)</w:t>
      </w:r>
      <w:r w:rsidRPr="00E61FCC">
        <w:rPr>
          <w:spacing w:val="-3"/>
          <w:sz w:val="22"/>
          <w:szCs w:val="22"/>
        </w:rPr>
        <w:t xml:space="preserve"> </w:t>
      </w:r>
      <w:r w:rsidRPr="00E61FCC">
        <w:rPr>
          <w:sz w:val="22"/>
          <w:szCs w:val="22"/>
        </w:rPr>
        <w:t>«Советы</w:t>
      </w:r>
      <w:r w:rsidRPr="00E61FCC">
        <w:rPr>
          <w:spacing w:val="-4"/>
          <w:sz w:val="22"/>
          <w:szCs w:val="22"/>
        </w:rPr>
        <w:t xml:space="preserve"> </w:t>
      </w:r>
      <w:r w:rsidRPr="00E61FCC">
        <w:rPr>
          <w:sz w:val="22"/>
          <w:szCs w:val="22"/>
        </w:rPr>
        <w:t>моей</w:t>
      </w:r>
      <w:r w:rsidRPr="00E61FCC">
        <w:rPr>
          <w:spacing w:val="-5"/>
          <w:sz w:val="22"/>
          <w:szCs w:val="22"/>
        </w:rPr>
        <w:t xml:space="preserve"> </w:t>
      </w:r>
      <w:r w:rsidRPr="00E61FCC">
        <w:rPr>
          <w:sz w:val="22"/>
          <w:szCs w:val="22"/>
        </w:rPr>
        <w:t>мамы»,</w:t>
      </w:r>
      <w:r w:rsidRPr="00E61FCC">
        <w:rPr>
          <w:spacing w:val="-4"/>
          <w:sz w:val="22"/>
          <w:szCs w:val="22"/>
        </w:rPr>
        <w:t xml:space="preserve"> </w:t>
      </w:r>
      <w:r w:rsidRPr="00E61FCC">
        <w:rPr>
          <w:sz w:val="22"/>
          <w:szCs w:val="22"/>
        </w:rPr>
        <w:t>Т. Гиниатуллин</w:t>
      </w:r>
      <w:r w:rsidRPr="00E61FCC">
        <w:rPr>
          <w:spacing w:val="-5"/>
          <w:sz w:val="22"/>
          <w:szCs w:val="22"/>
        </w:rPr>
        <w:t xml:space="preserve"> </w:t>
      </w:r>
      <w:r w:rsidRPr="00E61FCC">
        <w:rPr>
          <w:sz w:val="22"/>
          <w:szCs w:val="22"/>
        </w:rPr>
        <w:t>«Мать</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дитя». Весенние рассказы.</w:t>
      </w:r>
    </w:p>
    <w:p w14:paraId="45C0CB7F" w14:textId="77777777" w:rsidR="00FA124F" w:rsidRPr="00E61FCC" w:rsidRDefault="003B164C">
      <w:pPr>
        <w:pStyle w:val="a3"/>
        <w:spacing w:before="1"/>
        <w:ind w:right="969"/>
        <w:jc w:val="left"/>
        <w:rPr>
          <w:sz w:val="22"/>
          <w:szCs w:val="22"/>
        </w:rPr>
      </w:pPr>
      <w:r w:rsidRPr="00E61FCC">
        <w:rPr>
          <w:sz w:val="22"/>
          <w:szCs w:val="22"/>
        </w:rPr>
        <w:t>Р.</w:t>
      </w:r>
      <w:r w:rsidRPr="00E61FCC">
        <w:rPr>
          <w:spacing w:val="-4"/>
          <w:sz w:val="22"/>
          <w:szCs w:val="22"/>
        </w:rPr>
        <w:t xml:space="preserve"> </w:t>
      </w:r>
      <w:r w:rsidRPr="00E61FCC">
        <w:rPr>
          <w:sz w:val="22"/>
          <w:szCs w:val="22"/>
        </w:rPr>
        <w:t>Гарипов</w:t>
      </w:r>
      <w:r w:rsidRPr="00E61FCC">
        <w:rPr>
          <w:spacing w:val="-5"/>
          <w:sz w:val="22"/>
          <w:szCs w:val="22"/>
        </w:rPr>
        <w:t xml:space="preserve"> </w:t>
      </w:r>
      <w:r w:rsidRPr="00E61FCC">
        <w:rPr>
          <w:sz w:val="22"/>
          <w:szCs w:val="22"/>
        </w:rPr>
        <w:t>«Весенняя</w:t>
      </w:r>
      <w:r w:rsidRPr="00E61FCC">
        <w:rPr>
          <w:spacing w:val="-5"/>
          <w:sz w:val="22"/>
          <w:szCs w:val="22"/>
        </w:rPr>
        <w:t xml:space="preserve"> </w:t>
      </w:r>
      <w:r w:rsidRPr="00E61FCC">
        <w:rPr>
          <w:sz w:val="22"/>
          <w:szCs w:val="22"/>
        </w:rPr>
        <w:t>песня»,</w:t>
      </w:r>
      <w:r w:rsidRPr="00E61FCC">
        <w:rPr>
          <w:spacing w:val="-4"/>
          <w:sz w:val="22"/>
          <w:szCs w:val="22"/>
        </w:rPr>
        <w:t xml:space="preserve"> </w:t>
      </w:r>
      <w:r w:rsidRPr="00E61FCC">
        <w:rPr>
          <w:sz w:val="22"/>
          <w:szCs w:val="22"/>
        </w:rPr>
        <w:t>З. Ураксин</w:t>
      </w:r>
      <w:r w:rsidRPr="00E61FCC">
        <w:rPr>
          <w:spacing w:val="-5"/>
          <w:sz w:val="22"/>
          <w:szCs w:val="22"/>
        </w:rPr>
        <w:t xml:space="preserve"> </w:t>
      </w:r>
      <w:r w:rsidRPr="00E61FCC">
        <w:rPr>
          <w:sz w:val="22"/>
          <w:szCs w:val="22"/>
        </w:rPr>
        <w:t>«Яблоня»,</w:t>
      </w:r>
      <w:r w:rsidRPr="00E61FCC">
        <w:rPr>
          <w:spacing w:val="-4"/>
          <w:sz w:val="22"/>
          <w:szCs w:val="22"/>
        </w:rPr>
        <w:t xml:space="preserve"> </w:t>
      </w:r>
      <w:r w:rsidRPr="00E61FCC">
        <w:rPr>
          <w:sz w:val="22"/>
          <w:szCs w:val="22"/>
        </w:rPr>
        <w:t>Р.</w:t>
      </w:r>
      <w:r w:rsidRPr="00E61FCC">
        <w:rPr>
          <w:spacing w:val="-2"/>
          <w:sz w:val="22"/>
          <w:szCs w:val="22"/>
        </w:rPr>
        <w:t xml:space="preserve"> </w:t>
      </w:r>
      <w:r w:rsidRPr="00E61FCC">
        <w:rPr>
          <w:sz w:val="22"/>
          <w:szCs w:val="22"/>
        </w:rPr>
        <w:t>Сафин</w:t>
      </w:r>
      <w:r w:rsidRPr="00E61FCC">
        <w:rPr>
          <w:spacing w:val="-5"/>
          <w:sz w:val="22"/>
          <w:szCs w:val="22"/>
        </w:rPr>
        <w:t xml:space="preserve"> </w:t>
      </w:r>
      <w:r w:rsidRPr="00E61FCC">
        <w:rPr>
          <w:sz w:val="22"/>
          <w:szCs w:val="22"/>
        </w:rPr>
        <w:t>«Танец</w:t>
      </w:r>
      <w:r w:rsidRPr="00E61FCC">
        <w:rPr>
          <w:spacing w:val="-3"/>
          <w:sz w:val="22"/>
          <w:szCs w:val="22"/>
        </w:rPr>
        <w:t xml:space="preserve"> </w:t>
      </w:r>
      <w:r w:rsidRPr="00E61FCC">
        <w:rPr>
          <w:sz w:val="22"/>
          <w:szCs w:val="22"/>
        </w:rPr>
        <w:t>вдов</w:t>
      </w:r>
      <w:r w:rsidRPr="00E61FCC">
        <w:rPr>
          <w:spacing w:val="-5"/>
          <w:sz w:val="22"/>
          <w:szCs w:val="22"/>
        </w:rPr>
        <w:t xml:space="preserve"> </w:t>
      </w:r>
      <w:r w:rsidRPr="00E61FCC">
        <w:rPr>
          <w:sz w:val="22"/>
          <w:szCs w:val="22"/>
        </w:rPr>
        <w:t>и</w:t>
      </w:r>
      <w:r w:rsidRPr="00E61FCC">
        <w:rPr>
          <w:spacing w:val="-3"/>
          <w:sz w:val="22"/>
          <w:szCs w:val="22"/>
        </w:rPr>
        <w:t xml:space="preserve"> </w:t>
      </w:r>
      <w:r w:rsidRPr="00E61FCC">
        <w:rPr>
          <w:sz w:val="22"/>
          <w:szCs w:val="22"/>
        </w:rPr>
        <w:t>безногих». Родной край – мой Урал.</w:t>
      </w:r>
    </w:p>
    <w:p w14:paraId="104B931E" w14:textId="77777777" w:rsidR="00FA124F" w:rsidRPr="00E61FCC" w:rsidRDefault="003B164C">
      <w:pPr>
        <w:pStyle w:val="a3"/>
        <w:spacing w:line="228" w:lineRule="exact"/>
        <w:jc w:val="left"/>
        <w:rPr>
          <w:sz w:val="22"/>
          <w:szCs w:val="22"/>
        </w:rPr>
      </w:pPr>
      <w:r w:rsidRPr="00E61FCC">
        <w:rPr>
          <w:sz w:val="22"/>
          <w:szCs w:val="22"/>
        </w:rPr>
        <w:t>Богатства</w:t>
      </w:r>
      <w:r w:rsidRPr="00E61FCC">
        <w:rPr>
          <w:spacing w:val="-9"/>
          <w:sz w:val="22"/>
          <w:szCs w:val="22"/>
        </w:rPr>
        <w:t xml:space="preserve"> </w:t>
      </w:r>
      <w:r w:rsidRPr="00E61FCC">
        <w:rPr>
          <w:sz w:val="22"/>
          <w:szCs w:val="22"/>
        </w:rPr>
        <w:t>родной</w:t>
      </w:r>
      <w:r w:rsidRPr="00E61FCC">
        <w:rPr>
          <w:spacing w:val="-8"/>
          <w:sz w:val="22"/>
          <w:szCs w:val="22"/>
        </w:rPr>
        <w:t xml:space="preserve"> </w:t>
      </w:r>
      <w:r w:rsidRPr="00E61FCC">
        <w:rPr>
          <w:spacing w:val="-2"/>
          <w:sz w:val="22"/>
          <w:szCs w:val="22"/>
        </w:rPr>
        <w:t>земли.</w:t>
      </w:r>
    </w:p>
    <w:p w14:paraId="4152BAF9" w14:textId="6C650E98" w:rsidR="00FA124F" w:rsidRPr="00E61FCC" w:rsidRDefault="003B164C" w:rsidP="00232AC0">
      <w:pPr>
        <w:pStyle w:val="a3"/>
        <w:spacing w:before="1"/>
        <w:jc w:val="left"/>
        <w:rPr>
          <w:sz w:val="22"/>
          <w:szCs w:val="22"/>
        </w:rPr>
      </w:pPr>
      <w:r w:rsidRPr="00E61FCC">
        <w:rPr>
          <w:sz w:val="22"/>
          <w:szCs w:val="22"/>
        </w:rPr>
        <w:t>К.</w:t>
      </w:r>
      <w:r w:rsidRPr="00E61FCC">
        <w:rPr>
          <w:spacing w:val="-2"/>
          <w:sz w:val="22"/>
          <w:szCs w:val="22"/>
        </w:rPr>
        <w:t xml:space="preserve"> </w:t>
      </w:r>
      <w:r w:rsidRPr="00E61FCC">
        <w:rPr>
          <w:sz w:val="22"/>
          <w:szCs w:val="22"/>
        </w:rPr>
        <w:t>Аралбай</w:t>
      </w:r>
      <w:r w:rsidRPr="00E61FCC">
        <w:rPr>
          <w:spacing w:val="28"/>
          <w:sz w:val="22"/>
          <w:szCs w:val="22"/>
        </w:rPr>
        <w:t xml:space="preserve"> </w:t>
      </w:r>
      <w:r w:rsidRPr="00E61FCC">
        <w:rPr>
          <w:sz w:val="22"/>
          <w:szCs w:val="22"/>
        </w:rPr>
        <w:t>«Семь</w:t>
      </w:r>
      <w:r w:rsidRPr="00E61FCC">
        <w:rPr>
          <w:spacing w:val="30"/>
          <w:sz w:val="22"/>
          <w:szCs w:val="22"/>
        </w:rPr>
        <w:t xml:space="preserve"> </w:t>
      </w:r>
      <w:r w:rsidRPr="00E61FCC">
        <w:rPr>
          <w:sz w:val="22"/>
          <w:szCs w:val="22"/>
        </w:rPr>
        <w:t>слов</w:t>
      </w:r>
      <w:r w:rsidRPr="00E61FCC">
        <w:rPr>
          <w:spacing w:val="28"/>
          <w:sz w:val="22"/>
          <w:szCs w:val="22"/>
        </w:rPr>
        <w:t xml:space="preserve"> </w:t>
      </w:r>
      <w:r w:rsidRPr="00E61FCC">
        <w:rPr>
          <w:sz w:val="22"/>
          <w:szCs w:val="22"/>
        </w:rPr>
        <w:t>о</w:t>
      </w:r>
      <w:r w:rsidRPr="00E61FCC">
        <w:rPr>
          <w:spacing w:val="30"/>
          <w:sz w:val="22"/>
          <w:szCs w:val="22"/>
        </w:rPr>
        <w:t xml:space="preserve"> </w:t>
      </w:r>
      <w:r w:rsidRPr="00E61FCC">
        <w:rPr>
          <w:sz w:val="22"/>
          <w:szCs w:val="22"/>
        </w:rPr>
        <w:t>земле»,</w:t>
      </w:r>
      <w:r w:rsidRPr="00E61FCC">
        <w:rPr>
          <w:spacing w:val="30"/>
          <w:sz w:val="22"/>
          <w:szCs w:val="22"/>
        </w:rPr>
        <w:t xml:space="preserve"> </w:t>
      </w:r>
      <w:r w:rsidRPr="00E61FCC">
        <w:rPr>
          <w:sz w:val="22"/>
          <w:szCs w:val="22"/>
        </w:rPr>
        <w:t>Б.</w:t>
      </w:r>
      <w:r w:rsidRPr="00E61FCC">
        <w:rPr>
          <w:spacing w:val="2"/>
          <w:sz w:val="22"/>
          <w:szCs w:val="22"/>
        </w:rPr>
        <w:t xml:space="preserve"> </w:t>
      </w:r>
      <w:r w:rsidRPr="00E61FCC">
        <w:rPr>
          <w:sz w:val="22"/>
          <w:szCs w:val="22"/>
        </w:rPr>
        <w:t>Бикбай</w:t>
      </w:r>
      <w:r w:rsidRPr="00E61FCC">
        <w:rPr>
          <w:spacing w:val="28"/>
          <w:sz w:val="22"/>
          <w:szCs w:val="22"/>
        </w:rPr>
        <w:t xml:space="preserve"> </w:t>
      </w:r>
      <w:r w:rsidRPr="00E61FCC">
        <w:rPr>
          <w:sz w:val="22"/>
          <w:szCs w:val="22"/>
        </w:rPr>
        <w:t>«Земля»,</w:t>
      </w:r>
      <w:r w:rsidRPr="00E61FCC">
        <w:rPr>
          <w:spacing w:val="31"/>
          <w:sz w:val="22"/>
          <w:szCs w:val="22"/>
        </w:rPr>
        <w:t xml:space="preserve"> </w:t>
      </w:r>
      <w:r w:rsidRPr="00E61FCC">
        <w:rPr>
          <w:sz w:val="22"/>
          <w:szCs w:val="22"/>
        </w:rPr>
        <w:t>Ж. Киекбаев</w:t>
      </w:r>
      <w:r w:rsidRPr="00E61FCC">
        <w:rPr>
          <w:spacing w:val="29"/>
          <w:sz w:val="22"/>
          <w:szCs w:val="22"/>
        </w:rPr>
        <w:t xml:space="preserve"> </w:t>
      </w:r>
      <w:r w:rsidRPr="00E61FCC">
        <w:rPr>
          <w:sz w:val="22"/>
          <w:szCs w:val="22"/>
        </w:rPr>
        <w:t>«Кубаир</w:t>
      </w:r>
      <w:r w:rsidRPr="00E61FCC">
        <w:rPr>
          <w:spacing w:val="29"/>
          <w:sz w:val="22"/>
          <w:szCs w:val="22"/>
        </w:rPr>
        <w:t xml:space="preserve"> </w:t>
      </w:r>
      <w:r w:rsidRPr="00E61FCC">
        <w:rPr>
          <w:sz w:val="22"/>
          <w:szCs w:val="22"/>
        </w:rPr>
        <w:t>об</w:t>
      </w:r>
      <w:r w:rsidRPr="00E61FCC">
        <w:rPr>
          <w:spacing w:val="29"/>
          <w:sz w:val="22"/>
          <w:szCs w:val="22"/>
        </w:rPr>
        <w:t xml:space="preserve"> </w:t>
      </w:r>
      <w:r w:rsidRPr="00E61FCC">
        <w:rPr>
          <w:sz w:val="22"/>
          <w:szCs w:val="22"/>
        </w:rPr>
        <w:t>Урале»,</w:t>
      </w:r>
      <w:r w:rsidRPr="00E61FCC">
        <w:rPr>
          <w:spacing w:val="30"/>
          <w:sz w:val="22"/>
          <w:szCs w:val="22"/>
        </w:rPr>
        <w:t xml:space="preserve"> </w:t>
      </w:r>
      <w:r w:rsidRPr="00E61FCC">
        <w:rPr>
          <w:sz w:val="22"/>
          <w:szCs w:val="22"/>
        </w:rPr>
        <w:t>Н.</w:t>
      </w:r>
      <w:r w:rsidRPr="00E61FCC">
        <w:rPr>
          <w:spacing w:val="1"/>
          <w:sz w:val="22"/>
          <w:szCs w:val="22"/>
        </w:rPr>
        <w:t xml:space="preserve"> </w:t>
      </w:r>
      <w:r w:rsidRPr="00E61FCC">
        <w:rPr>
          <w:spacing w:val="-2"/>
          <w:sz w:val="22"/>
          <w:szCs w:val="22"/>
        </w:rPr>
        <w:t>Мусин</w:t>
      </w:r>
      <w:r w:rsidRPr="00E61FCC">
        <w:rPr>
          <w:sz w:val="22"/>
          <w:szCs w:val="22"/>
        </w:rPr>
        <w:t>«Последняя</w:t>
      </w:r>
      <w:r w:rsidRPr="00E61FCC">
        <w:rPr>
          <w:spacing w:val="61"/>
          <w:sz w:val="22"/>
          <w:szCs w:val="22"/>
        </w:rPr>
        <w:t xml:space="preserve"> </w:t>
      </w:r>
      <w:r w:rsidRPr="00E61FCC">
        <w:rPr>
          <w:sz w:val="22"/>
          <w:szCs w:val="22"/>
        </w:rPr>
        <w:t>борть»,</w:t>
      </w:r>
      <w:r w:rsidRPr="00E61FCC">
        <w:rPr>
          <w:spacing w:val="62"/>
          <w:sz w:val="22"/>
          <w:szCs w:val="22"/>
        </w:rPr>
        <w:t xml:space="preserve"> </w:t>
      </w:r>
      <w:r w:rsidRPr="00E61FCC">
        <w:rPr>
          <w:sz w:val="22"/>
          <w:szCs w:val="22"/>
        </w:rPr>
        <w:t>М.</w:t>
      </w:r>
      <w:r w:rsidRPr="00E61FCC">
        <w:rPr>
          <w:spacing w:val="-1"/>
          <w:sz w:val="22"/>
          <w:szCs w:val="22"/>
        </w:rPr>
        <w:t xml:space="preserve"> </w:t>
      </w:r>
      <w:r w:rsidRPr="00E61FCC">
        <w:rPr>
          <w:sz w:val="22"/>
          <w:szCs w:val="22"/>
        </w:rPr>
        <w:t>Уразаев</w:t>
      </w:r>
      <w:r w:rsidRPr="00E61FCC">
        <w:rPr>
          <w:spacing w:val="61"/>
          <w:sz w:val="22"/>
          <w:szCs w:val="22"/>
        </w:rPr>
        <w:t xml:space="preserve"> </w:t>
      </w:r>
      <w:r w:rsidRPr="00E61FCC">
        <w:rPr>
          <w:sz w:val="22"/>
          <w:szCs w:val="22"/>
        </w:rPr>
        <w:t>«Медный</w:t>
      </w:r>
      <w:r w:rsidRPr="00E61FCC">
        <w:rPr>
          <w:spacing w:val="64"/>
          <w:sz w:val="22"/>
          <w:szCs w:val="22"/>
        </w:rPr>
        <w:t xml:space="preserve"> </w:t>
      </w:r>
      <w:r w:rsidRPr="00E61FCC">
        <w:rPr>
          <w:sz w:val="22"/>
          <w:szCs w:val="22"/>
        </w:rPr>
        <w:t>курай»,</w:t>
      </w:r>
      <w:r w:rsidRPr="00E61FCC">
        <w:rPr>
          <w:spacing w:val="62"/>
          <w:sz w:val="22"/>
          <w:szCs w:val="22"/>
        </w:rPr>
        <w:t xml:space="preserve"> </w:t>
      </w:r>
      <w:r w:rsidRPr="00E61FCC">
        <w:rPr>
          <w:sz w:val="22"/>
          <w:szCs w:val="22"/>
        </w:rPr>
        <w:t>А. Ягафарова</w:t>
      </w:r>
      <w:r w:rsidRPr="00E61FCC">
        <w:rPr>
          <w:spacing w:val="61"/>
          <w:sz w:val="22"/>
          <w:szCs w:val="22"/>
        </w:rPr>
        <w:t xml:space="preserve"> </w:t>
      </w:r>
      <w:r w:rsidRPr="00E61FCC">
        <w:rPr>
          <w:sz w:val="22"/>
          <w:szCs w:val="22"/>
        </w:rPr>
        <w:t>«Маленький</w:t>
      </w:r>
      <w:r w:rsidRPr="00E61FCC">
        <w:rPr>
          <w:spacing w:val="61"/>
          <w:sz w:val="22"/>
          <w:szCs w:val="22"/>
        </w:rPr>
        <w:t xml:space="preserve"> </w:t>
      </w:r>
      <w:r w:rsidRPr="00E61FCC">
        <w:rPr>
          <w:sz w:val="22"/>
          <w:szCs w:val="22"/>
        </w:rPr>
        <w:t>родник»,</w:t>
      </w:r>
      <w:r w:rsidRPr="00E61FCC">
        <w:rPr>
          <w:spacing w:val="62"/>
          <w:sz w:val="22"/>
          <w:szCs w:val="22"/>
        </w:rPr>
        <w:t xml:space="preserve"> </w:t>
      </w:r>
      <w:r w:rsidRPr="00E61FCC">
        <w:rPr>
          <w:sz w:val="22"/>
          <w:szCs w:val="22"/>
        </w:rPr>
        <w:t>Ф.</w:t>
      </w:r>
      <w:r w:rsidRPr="00E61FCC">
        <w:rPr>
          <w:spacing w:val="1"/>
          <w:sz w:val="22"/>
          <w:szCs w:val="22"/>
        </w:rPr>
        <w:t xml:space="preserve"> </w:t>
      </w:r>
      <w:r w:rsidRPr="00E61FCC">
        <w:rPr>
          <w:spacing w:val="-2"/>
          <w:sz w:val="22"/>
          <w:szCs w:val="22"/>
        </w:rPr>
        <w:t>Рахимгулова</w:t>
      </w:r>
    </w:p>
    <w:p w14:paraId="1DDBAD8A" w14:textId="77777777" w:rsidR="00FA124F" w:rsidRPr="00E61FCC" w:rsidRDefault="003B164C">
      <w:pPr>
        <w:pStyle w:val="a3"/>
        <w:jc w:val="left"/>
        <w:rPr>
          <w:sz w:val="22"/>
          <w:szCs w:val="22"/>
        </w:rPr>
      </w:pPr>
      <w:r w:rsidRPr="00E61FCC">
        <w:rPr>
          <w:sz w:val="22"/>
          <w:szCs w:val="22"/>
        </w:rPr>
        <w:t>«Пчела</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бабочка»,</w:t>
      </w:r>
      <w:r w:rsidRPr="00E61FCC">
        <w:rPr>
          <w:spacing w:val="40"/>
          <w:sz w:val="22"/>
          <w:szCs w:val="22"/>
        </w:rPr>
        <w:t xml:space="preserve"> </w:t>
      </w:r>
      <w:r w:rsidRPr="00E61FCC">
        <w:rPr>
          <w:sz w:val="22"/>
          <w:szCs w:val="22"/>
        </w:rPr>
        <w:t>Ш. Янбаев</w:t>
      </w:r>
      <w:r w:rsidRPr="00E61FCC">
        <w:rPr>
          <w:spacing w:val="40"/>
          <w:sz w:val="22"/>
          <w:szCs w:val="22"/>
        </w:rPr>
        <w:t xml:space="preserve"> </w:t>
      </w:r>
      <w:r w:rsidRPr="00E61FCC">
        <w:rPr>
          <w:sz w:val="22"/>
          <w:szCs w:val="22"/>
        </w:rPr>
        <w:t>«Лопух»,</w:t>
      </w:r>
      <w:r w:rsidRPr="00E61FCC">
        <w:rPr>
          <w:spacing w:val="40"/>
          <w:sz w:val="22"/>
          <w:szCs w:val="22"/>
        </w:rPr>
        <w:t xml:space="preserve"> </w:t>
      </w:r>
      <w:r w:rsidRPr="00E61FCC">
        <w:rPr>
          <w:sz w:val="22"/>
          <w:szCs w:val="22"/>
        </w:rPr>
        <w:t>Р. Султангареев</w:t>
      </w:r>
      <w:r w:rsidRPr="00E61FCC">
        <w:rPr>
          <w:spacing w:val="40"/>
          <w:sz w:val="22"/>
          <w:szCs w:val="22"/>
        </w:rPr>
        <w:t xml:space="preserve"> </w:t>
      </w:r>
      <w:r w:rsidRPr="00E61FCC">
        <w:rPr>
          <w:sz w:val="22"/>
          <w:szCs w:val="22"/>
        </w:rPr>
        <w:t>«Последняя</w:t>
      </w:r>
      <w:r w:rsidRPr="00E61FCC">
        <w:rPr>
          <w:spacing w:val="40"/>
          <w:sz w:val="22"/>
          <w:szCs w:val="22"/>
        </w:rPr>
        <w:t xml:space="preserve"> </w:t>
      </w:r>
      <w:r w:rsidRPr="00E61FCC">
        <w:rPr>
          <w:sz w:val="22"/>
          <w:szCs w:val="22"/>
        </w:rPr>
        <w:t>охота»,</w:t>
      </w:r>
      <w:r w:rsidRPr="00E61FCC">
        <w:rPr>
          <w:spacing w:val="40"/>
          <w:sz w:val="22"/>
          <w:szCs w:val="22"/>
        </w:rPr>
        <w:t xml:space="preserve"> </w:t>
      </w:r>
      <w:r w:rsidRPr="00E61FCC">
        <w:rPr>
          <w:sz w:val="22"/>
          <w:szCs w:val="22"/>
        </w:rPr>
        <w:t>А. Хаматдинова</w:t>
      </w:r>
      <w:r w:rsidRPr="00E61FCC">
        <w:rPr>
          <w:spacing w:val="40"/>
          <w:sz w:val="22"/>
          <w:szCs w:val="22"/>
        </w:rPr>
        <w:t xml:space="preserve"> </w:t>
      </w:r>
      <w:r w:rsidRPr="00E61FCC">
        <w:rPr>
          <w:sz w:val="22"/>
          <w:szCs w:val="22"/>
        </w:rPr>
        <w:t xml:space="preserve">«Зеленая </w:t>
      </w:r>
      <w:r w:rsidRPr="00E61FCC">
        <w:rPr>
          <w:spacing w:val="-2"/>
          <w:sz w:val="22"/>
          <w:szCs w:val="22"/>
        </w:rPr>
        <w:t>аптека».</w:t>
      </w:r>
    </w:p>
    <w:p w14:paraId="0F9D3AC3" w14:textId="77777777" w:rsidR="00FA124F" w:rsidRPr="00E61FCC" w:rsidRDefault="003B164C">
      <w:pPr>
        <w:pStyle w:val="a3"/>
        <w:ind w:left="710" w:right="5443"/>
        <w:jc w:val="left"/>
        <w:rPr>
          <w:sz w:val="22"/>
          <w:szCs w:val="22"/>
        </w:rPr>
      </w:pPr>
      <w:r w:rsidRPr="00E61FCC">
        <w:rPr>
          <w:sz w:val="22"/>
          <w:szCs w:val="22"/>
        </w:rPr>
        <w:t>Содержание</w:t>
      </w:r>
      <w:r w:rsidRPr="00E61FCC">
        <w:rPr>
          <w:spacing w:val="-9"/>
          <w:sz w:val="22"/>
          <w:szCs w:val="22"/>
        </w:rPr>
        <w:t xml:space="preserve"> </w:t>
      </w:r>
      <w:r w:rsidRPr="00E61FCC">
        <w:rPr>
          <w:sz w:val="22"/>
          <w:szCs w:val="22"/>
        </w:rPr>
        <w:t>обучения</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z w:val="22"/>
          <w:szCs w:val="22"/>
        </w:rPr>
        <w:t>9</w:t>
      </w:r>
      <w:r w:rsidRPr="00E61FCC">
        <w:rPr>
          <w:spacing w:val="-8"/>
          <w:sz w:val="22"/>
          <w:szCs w:val="22"/>
        </w:rPr>
        <w:t xml:space="preserve"> </w:t>
      </w:r>
      <w:r w:rsidRPr="00E61FCC">
        <w:rPr>
          <w:sz w:val="22"/>
          <w:szCs w:val="22"/>
        </w:rPr>
        <w:t>классе. Живые родники.</w:t>
      </w:r>
    </w:p>
    <w:p w14:paraId="1DE40416" w14:textId="77777777" w:rsidR="00FA124F" w:rsidRPr="00E61FCC" w:rsidRDefault="003B164C">
      <w:pPr>
        <w:pStyle w:val="a3"/>
        <w:ind w:left="710"/>
        <w:jc w:val="left"/>
        <w:rPr>
          <w:sz w:val="22"/>
          <w:szCs w:val="22"/>
        </w:rPr>
      </w:pPr>
      <w:r w:rsidRPr="00E61FCC">
        <w:rPr>
          <w:sz w:val="22"/>
          <w:szCs w:val="22"/>
        </w:rPr>
        <w:t>Мой</w:t>
      </w:r>
      <w:r w:rsidRPr="00E61FCC">
        <w:rPr>
          <w:spacing w:val="-8"/>
          <w:sz w:val="22"/>
          <w:szCs w:val="22"/>
        </w:rPr>
        <w:t xml:space="preserve"> </w:t>
      </w:r>
      <w:r w:rsidRPr="00E61FCC">
        <w:rPr>
          <w:sz w:val="22"/>
          <w:szCs w:val="22"/>
        </w:rPr>
        <w:t>родной</w:t>
      </w:r>
      <w:r w:rsidRPr="00E61FCC">
        <w:rPr>
          <w:spacing w:val="-5"/>
          <w:sz w:val="22"/>
          <w:szCs w:val="22"/>
        </w:rPr>
        <w:t xml:space="preserve"> </w:t>
      </w:r>
      <w:r w:rsidRPr="00E61FCC">
        <w:rPr>
          <w:spacing w:val="-2"/>
          <w:sz w:val="22"/>
          <w:szCs w:val="22"/>
        </w:rPr>
        <w:t>язык.</w:t>
      </w:r>
    </w:p>
    <w:p w14:paraId="4F7D9124" w14:textId="77777777" w:rsidR="00FA124F" w:rsidRPr="00E61FCC" w:rsidRDefault="003B164C">
      <w:pPr>
        <w:pStyle w:val="a3"/>
        <w:spacing w:before="1"/>
        <w:ind w:left="710"/>
        <w:jc w:val="left"/>
        <w:rPr>
          <w:sz w:val="22"/>
          <w:szCs w:val="22"/>
        </w:rPr>
      </w:pPr>
      <w:r w:rsidRPr="00E61FCC">
        <w:rPr>
          <w:sz w:val="22"/>
          <w:szCs w:val="22"/>
        </w:rPr>
        <w:t>Р.</w:t>
      </w:r>
      <w:r w:rsidRPr="00E61FCC">
        <w:rPr>
          <w:spacing w:val="-3"/>
          <w:sz w:val="22"/>
          <w:szCs w:val="22"/>
        </w:rPr>
        <w:t xml:space="preserve"> </w:t>
      </w:r>
      <w:r w:rsidRPr="00E61FCC">
        <w:rPr>
          <w:sz w:val="22"/>
          <w:szCs w:val="22"/>
        </w:rPr>
        <w:t>Гарипов</w:t>
      </w:r>
      <w:r w:rsidRPr="00E61FCC">
        <w:rPr>
          <w:spacing w:val="55"/>
          <w:w w:val="150"/>
          <w:sz w:val="22"/>
          <w:szCs w:val="22"/>
        </w:rPr>
        <w:t xml:space="preserve"> </w:t>
      </w:r>
      <w:r w:rsidRPr="00E61FCC">
        <w:rPr>
          <w:sz w:val="22"/>
          <w:szCs w:val="22"/>
        </w:rPr>
        <w:t>«Язык»,</w:t>
      </w:r>
      <w:r w:rsidRPr="00E61FCC">
        <w:rPr>
          <w:spacing w:val="57"/>
          <w:w w:val="150"/>
          <w:sz w:val="22"/>
          <w:szCs w:val="22"/>
        </w:rPr>
        <w:t xml:space="preserve"> </w:t>
      </w:r>
      <w:r w:rsidRPr="00E61FCC">
        <w:rPr>
          <w:sz w:val="22"/>
          <w:szCs w:val="22"/>
        </w:rPr>
        <w:t>Б. Бикбай</w:t>
      </w:r>
      <w:r w:rsidRPr="00E61FCC">
        <w:rPr>
          <w:spacing w:val="55"/>
          <w:w w:val="150"/>
          <w:sz w:val="22"/>
          <w:szCs w:val="22"/>
        </w:rPr>
        <w:t xml:space="preserve"> </w:t>
      </w:r>
      <w:r w:rsidRPr="00E61FCC">
        <w:rPr>
          <w:sz w:val="22"/>
          <w:szCs w:val="22"/>
        </w:rPr>
        <w:t>«Живые</w:t>
      </w:r>
      <w:r w:rsidRPr="00E61FCC">
        <w:rPr>
          <w:spacing w:val="56"/>
          <w:w w:val="150"/>
          <w:sz w:val="22"/>
          <w:szCs w:val="22"/>
        </w:rPr>
        <w:t xml:space="preserve"> </w:t>
      </w:r>
      <w:r w:rsidRPr="00E61FCC">
        <w:rPr>
          <w:sz w:val="22"/>
          <w:szCs w:val="22"/>
        </w:rPr>
        <w:t>родники»,</w:t>
      </w:r>
      <w:r w:rsidRPr="00E61FCC">
        <w:rPr>
          <w:spacing w:val="57"/>
          <w:w w:val="150"/>
          <w:sz w:val="22"/>
          <w:szCs w:val="22"/>
        </w:rPr>
        <w:t xml:space="preserve"> </w:t>
      </w:r>
      <w:r w:rsidRPr="00E61FCC">
        <w:rPr>
          <w:sz w:val="22"/>
          <w:szCs w:val="22"/>
        </w:rPr>
        <w:t>Р.</w:t>
      </w:r>
      <w:r w:rsidRPr="00E61FCC">
        <w:rPr>
          <w:spacing w:val="3"/>
          <w:sz w:val="22"/>
          <w:szCs w:val="22"/>
        </w:rPr>
        <w:t xml:space="preserve"> </w:t>
      </w:r>
      <w:r w:rsidRPr="00E61FCC">
        <w:rPr>
          <w:sz w:val="22"/>
          <w:szCs w:val="22"/>
        </w:rPr>
        <w:t>Мифтахов</w:t>
      </w:r>
      <w:r w:rsidRPr="00E61FCC">
        <w:rPr>
          <w:spacing w:val="55"/>
          <w:w w:val="150"/>
          <w:sz w:val="22"/>
          <w:szCs w:val="22"/>
        </w:rPr>
        <w:t xml:space="preserve"> </w:t>
      </w:r>
      <w:r w:rsidRPr="00E61FCC">
        <w:rPr>
          <w:sz w:val="22"/>
          <w:szCs w:val="22"/>
        </w:rPr>
        <w:t>«Наследство»,</w:t>
      </w:r>
      <w:r w:rsidRPr="00E61FCC">
        <w:rPr>
          <w:spacing w:val="57"/>
          <w:w w:val="150"/>
          <w:sz w:val="22"/>
          <w:szCs w:val="22"/>
        </w:rPr>
        <w:t xml:space="preserve"> </w:t>
      </w:r>
      <w:r w:rsidRPr="00E61FCC">
        <w:rPr>
          <w:sz w:val="22"/>
          <w:szCs w:val="22"/>
        </w:rPr>
        <w:t>Т.</w:t>
      </w:r>
      <w:r w:rsidRPr="00E61FCC">
        <w:rPr>
          <w:spacing w:val="1"/>
          <w:sz w:val="22"/>
          <w:szCs w:val="22"/>
        </w:rPr>
        <w:t xml:space="preserve"> </w:t>
      </w:r>
      <w:r w:rsidRPr="00E61FCC">
        <w:rPr>
          <w:spacing w:val="-2"/>
          <w:sz w:val="22"/>
          <w:szCs w:val="22"/>
        </w:rPr>
        <w:t>Карамышева</w:t>
      </w:r>
    </w:p>
    <w:p w14:paraId="1F35E10E" w14:textId="77777777" w:rsidR="00FA124F" w:rsidRPr="00E61FCC" w:rsidRDefault="003B164C">
      <w:pPr>
        <w:pStyle w:val="a3"/>
        <w:jc w:val="left"/>
        <w:rPr>
          <w:sz w:val="22"/>
          <w:szCs w:val="22"/>
        </w:rPr>
      </w:pPr>
      <w:r w:rsidRPr="00E61FCC">
        <w:rPr>
          <w:sz w:val="22"/>
          <w:szCs w:val="22"/>
        </w:rPr>
        <w:t>«Слово»,</w:t>
      </w:r>
      <w:r w:rsidRPr="00E61FCC">
        <w:rPr>
          <w:spacing w:val="-6"/>
          <w:sz w:val="22"/>
          <w:szCs w:val="22"/>
        </w:rPr>
        <w:t xml:space="preserve"> </w:t>
      </w:r>
      <w:r w:rsidRPr="00E61FCC">
        <w:rPr>
          <w:sz w:val="22"/>
          <w:szCs w:val="22"/>
        </w:rPr>
        <w:t>И.</w:t>
      </w:r>
      <w:r w:rsidRPr="00E61FCC">
        <w:rPr>
          <w:spacing w:val="-5"/>
          <w:sz w:val="22"/>
          <w:szCs w:val="22"/>
        </w:rPr>
        <w:t xml:space="preserve"> </w:t>
      </w:r>
      <w:r w:rsidRPr="00E61FCC">
        <w:rPr>
          <w:sz w:val="22"/>
          <w:szCs w:val="22"/>
        </w:rPr>
        <w:t>Халимов</w:t>
      </w:r>
      <w:r w:rsidRPr="00E61FCC">
        <w:rPr>
          <w:spacing w:val="-6"/>
          <w:sz w:val="22"/>
          <w:szCs w:val="22"/>
        </w:rPr>
        <w:t xml:space="preserve"> </w:t>
      </w:r>
      <w:r w:rsidRPr="00E61FCC">
        <w:rPr>
          <w:sz w:val="22"/>
          <w:szCs w:val="22"/>
        </w:rPr>
        <w:t>«Ночная</w:t>
      </w:r>
      <w:r w:rsidRPr="00E61FCC">
        <w:rPr>
          <w:spacing w:val="-7"/>
          <w:sz w:val="22"/>
          <w:szCs w:val="22"/>
        </w:rPr>
        <w:t xml:space="preserve"> </w:t>
      </w:r>
      <w:r w:rsidRPr="00E61FCC">
        <w:rPr>
          <w:spacing w:val="-2"/>
          <w:sz w:val="22"/>
          <w:szCs w:val="22"/>
        </w:rPr>
        <w:t>мелодия».</w:t>
      </w:r>
    </w:p>
    <w:p w14:paraId="71079ACB" w14:textId="77777777" w:rsidR="00FA124F" w:rsidRPr="00E61FCC" w:rsidRDefault="003B164C">
      <w:pPr>
        <w:pStyle w:val="a3"/>
        <w:spacing w:before="2" w:line="237" w:lineRule="auto"/>
        <w:ind w:left="710" w:right="7522"/>
        <w:jc w:val="left"/>
        <w:rPr>
          <w:sz w:val="22"/>
          <w:szCs w:val="22"/>
        </w:rPr>
      </w:pPr>
      <w:r w:rsidRPr="00E61FCC">
        <w:rPr>
          <w:sz w:val="22"/>
          <w:szCs w:val="22"/>
        </w:rPr>
        <w:t>Край родной. Малая</w:t>
      </w:r>
      <w:r w:rsidRPr="00E61FCC">
        <w:rPr>
          <w:spacing w:val="-13"/>
          <w:sz w:val="22"/>
          <w:szCs w:val="22"/>
        </w:rPr>
        <w:t xml:space="preserve"> </w:t>
      </w:r>
      <w:r w:rsidRPr="00E61FCC">
        <w:rPr>
          <w:sz w:val="22"/>
          <w:szCs w:val="22"/>
        </w:rPr>
        <w:t>Родина.</w:t>
      </w:r>
    </w:p>
    <w:p w14:paraId="4BCA4D3D" w14:textId="77777777" w:rsidR="00FA124F" w:rsidRPr="00E61FCC" w:rsidRDefault="003B164C">
      <w:pPr>
        <w:pStyle w:val="a3"/>
        <w:spacing w:before="2"/>
        <w:ind w:right="143" w:firstLine="707"/>
        <w:jc w:val="left"/>
        <w:rPr>
          <w:sz w:val="22"/>
          <w:szCs w:val="22"/>
        </w:rPr>
      </w:pPr>
      <w:r w:rsidRPr="00E61FCC">
        <w:rPr>
          <w:sz w:val="22"/>
          <w:szCs w:val="22"/>
        </w:rPr>
        <w:t>Р.</w:t>
      </w:r>
      <w:r w:rsidRPr="00E61FCC">
        <w:rPr>
          <w:spacing w:val="-9"/>
          <w:sz w:val="22"/>
          <w:szCs w:val="22"/>
        </w:rPr>
        <w:t xml:space="preserve"> </w:t>
      </w:r>
      <w:r w:rsidRPr="00E61FCC">
        <w:rPr>
          <w:sz w:val="22"/>
          <w:szCs w:val="22"/>
        </w:rPr>
        <w:t>Мифтахов</w:t>
      </w:r>
      <w:r w:rsidRPr="00E61FCC">
        <w:rPr>
          <w:spacing w:val="-12"/>
          <w:sz w:val="22"/>
          <w:szCs w:val="22"/>
        </w:rPr>
        <w:t xml:space="preserve"> </w:t>
      </w:r>
      <w:r w:rsidRPr="00E61FCC">
        <w:rPr>
          <w:sz w:val="22"/>
          <w:szCs w:val="22"/>
        </w:rPr>
        <w:t>«Видел</w:t>
      </w:r>
      <w:r w:rsidRPr="00E61FCC">
        <w:rPr>
          <w:spacing w:val="-13"/>
          <w:sz w:val="22"/>
          <w:szCs w:val="22"/>
        </w:rPr>
        <w:t xml:space="preserve"> </w:t>
      </w:r>
      <w:r w:rsidRPr="00E61FCC">
        <w:rPr>
          <w:sz w:val="22"/>
          <w:szCs w:val="22"/>
        </w:rPr>
        <w:t>тебя»,</w:t>
      </w:r>
      <w:r w:rsidRPr="00E61FCC">
        <w:rPr>
          <w:spacing w:val="-11"/>
          <w:sz w:val="22"/>
          <w:szCs w:val="22"/>
        </w:rPr>
        <w:t xml:space="preserve"> </w:t>
      </w:r>
      <w:r w:rsidRPr="00E61FCC">
        <w:rPr>
          <w:sz w:val="22"/>
          <w:szCs w:val="22"/>
        </w:rPr>
        <w:t>К.</w:t>
      </w:r>
      <w:r w:rsidRPr="00E61FCC">
        <w:rPr>
          <w:spacing w:val="-2"/>
          <w:sz w:val="22"/>
          <w:szCs w:val="22"/>
        </w:rPr>
        <w:t xml:space="preserve"> </w:t>
      </w:r>
      <w:r w:rsidRPr="00E61FCC">
        <w:rPr>
          <w:sz w:val="22"/>
          <w:szCs w:val="22"/>
        </w:rPr>
        <w:t>Шафикова</w:t>
      </w:r>
      <w:r w:rsidRPr="00E61FCC">
        <w:rPr>
          <w:spacing w:val="-13"/>
          <w:sz w:val="22"/>
          <w:szCs w:val="22"/>
        </w:rPr>
        <w:t xml:space="preserve"> </w:t>
      </w:r>
      <w:r w:rsidRPr="00E61FCC">
        <w:rPr>
          <w:sz w:val="22"/>
          <w:szCs w:val="22"/>
        </w:rPr>
        <w:t>«Родной</w:t>
      </w:r>
      <w:r w:rsidRPr="00E61FCC">
        <w:rPr>
          <w:spacing w:val="-12"/>
          <w:sz w:val="22"/>
          <w:szCs w:val="22"/>
        </w:rPr>
        <w:t xml:space="preserve"> </w:t>
      </w:r>
      <w:r w:rsidRPr="00E61FCC">
        <w:rPr>
          <w:sz w:val="22"/>
          <w:szCs w:val="22"/>
        </w:rPr>
        <w:t>край»,</w:t>
      </w:r>
      <w:r w:rsidRPr="00E61FCC">
        <w:rPr>
          <w:spacing w:val="-12"/>
          <w:sz w:val="22"/>
          <w:szCs w:val="22"/>
        </w:rPr>
        <w:t xml:space="preserve"> </w:t>
      </w:r>
      <w:r w:rsidRPr="00E61FCC">
        <w:rPr>
          <w:sz w:val="22"/>
          <w:szCs w:val="22"/>
        </w:rPr>
        <w:t>И.</w:t>
      </w:r>
      <w:r w:rsidRPr="00E61FCC">
        <w:rPr>
          <w:spacing w:val="-1"/>
          <w:sz w:val="22"/>
          <w:szCs w:val="22"/>
        </w:rPr>
        <w:t xml:space="preserve"> </w:t>
      </w:r>
      <w:r w:rsidRPr="00E61FCC">
        <w:rPr>
          <w:sz w:val="22"/>
          <w:szCs w:val="22"/>
        </w:rPr>
        <w:t>Абдуллин</w:t>
      </w:r>
      <w:r w:rsidRPr="00E61FCC">
        <w:rPr>
          <w:spacing w:val="-13"/>
          <w:sz w:val="22"/>
          <w:szCs w:val="22"/>
        </w:rPr>
        <w:t xml:space="preserve"> </w:t>
      </w:r>
      <w:r w:rsidRPr="00E61FCC">
        <w:rPr>
          <w:sz w:val="22"/>
          <w:szCs w:val="22"/>
        </w:rPr>
        <w:t>«Если</w:t>
      </w:r>
      <w:r w:rsidRPr="00E61FCC">
        <w:rPr>
          <w:spacing w:val="-12"/>
          <w:sz w:val="22"/>
          <w:szCs w:val="22"/>
        </w:rPr>
        <w:t xml:space="preserve"> </w:t>
      </w:r>
      <w:r w:rsidRPr="00E61FCC">
        <w:rPr>
          <w:sz w:val="22"/>
          <w:szCs w:val="22"/>
        </w:rPr>
        <w:t>вернусь</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родные</w:t>
      </w:r>
      <w:r w:rsidRPr="00E61FCC">
        <w:rPr>
          <w:spacing w:val="-12"/>
          <w:sz w:val="22"/>
          <w:szCs w:val="22"/>
        </w:rPr>
        <w:t xml:space="preserve"> </w:t>
      </w:r>
      <w:r w:rsidRPr="00E61FCC">
        <w:rPr>
          <w:sz w:val="22"/>
          <w:szCs w:val="22"/>
        </w:rPr>
        <w:t>края», Х. Туфан «Дикие гуси», З. Валиди Тоган «На Родине» (из книги «Воспоминания»).</w:t>
      </w:r>
    </w:p>
    <w:p w14:paraId="5E560C21" w14:textId="08118547" w:rsidR="00FA124F" w:rsidRPr="00E61FCC" w:rsidRDefault="003B164C" w:rsidP="00232AC0">
      <w:pPr>
        <w:pStyle w:val="a3"/>
        <w:ind w:left="710"/>
        <w:jc w:val="left"/>
        <w:rPr>
          <w:sz w:val="22"/>
          <w:szCs w:val="22"/>
        </w:rPr>
      </w:pPr>
      <w:r w:rsidRPr="00E61FCC">
        <w:rPr>
          <w:sz w:val="22"/>
          <w:szCs w:val="22"/>
        </w:rPr>
        <w:t>Нежная</w:t>
      </w:r>
      <w:r w:rsidRPr="00E61FCC">
        <w:rPr>
          <w:spacing w:val="-11"/>
          <w:sz w:val="22"/>
          <w:szCs w:val="22"/>
        </w:rPr>
        <w:t xml:space="preserve"> </w:t>
      </w:r>
      <w:r w:rsidRPr="00E61FCC">
        <w:rPr>
          <w:spacing w:val="-2"/>
          <w:sz w:val="22"/>
          <w:szCs w:val="22"/>
        </w:rPr>
        <w:t>природа.</w:t>
      </w:r>
      <w:r w:rsidRPr="00E61FCC">
        <w:rPr>
          <w:sz w:val="22"/>
          <w:szCs w:val="22"/>
        </w:rPr>
        <w:t>М.</w:t>
      </w:r>
      <w:r w:rsidRPr="00E61FCC">
        <w:rPr>
          <w:spacing w:val="-2"/>
          <w:sz w:val="22"/>
          <w:szCs w:val="22"/>
        </w:rPr>
        <w:t xml:space="preserve"> </w:t>
      </w:r>
      <w:r w:rsidRPr="00E61FCC">
        <w:rPr>
          <w:sz w:val="22"/>
          <w:szCs w:val="22"/>
        </w:rPr>
        <w:t>Абсалямов</w:t>
      </w:r>
      <w:r w:rsidRPr="00E61FCC">
        <w:rPr>
          <w:spacing w:val="69"/>
          <w:sz w:val="22"/>
          <w:szCs w:val="22"/>
        </w:rPr>
        <w:t xml:space="preserve"> </w:t>
      </w:r>
      <w:r w:rsidRPr="00E61FCC">
        <w:rPr>
          <w:sz w:val="22"/>
          <w:szCs w:val="22"/>
        </w:rPr>
        <w:t>«Тополя</w:t>
      </w:r>
      <w:r w:rsidRPr="00E61FCC">
        <w:rPr>
          <w:spacing w:val="69"/>
          <w:sz w:val="22"/>
          <w:szCs w:val="22"/>
        </w:rPr>
        <w:t xml:space="preserve"> </w:t>
      </w:r>
      <w:r w:rsidRPr="00E61FCC">
        <w:rPr>
          <w:sz w:val="22"/>
          <w:szCs w:val="22"/>
        </w:rPr>
        <w:t>Юмагужи»,</w:t>
      </w:r>
      <w:r w:rsidRPr="00E61FCC">
        <w:rPr>
          <w:spacing w:val="70"/>
          <w:sz w:val="22"/>
          <w:szCs w:val="22"/>
        </w:rPr>
        <w:t xml:space="preserve"> </w:t>
      </w:r>
      <w:r w:rsidRPr="00E61FCC">
        <w:rPr>
          <w:sz w:val="22"/>
          <w:szCs w:val="22"/>
        </w:rPr>
        <w:t>Ф. Акбулатова</w:t>
      </w:r>
      <w:r w:rsidRPr="00E61FCC">
        <w:rPr>
          <w:spacing w:val="69"/>
          <w:sz w:val="22"/>
          <w:szCs w:val="22"/>
        </w:rPr>
        <w:t xml:space="preserve"> </w:t>
      </w:r>
      <w:r w:rsidRPr="00E61FCC">
        <w:rPr>
          <w:sz w:val="22"/>
          <w:szCs w:val="22"/>
        </w:rPr>
        <w:t>«Природа</w:t>
      </w:r>
      <w:r w:rsidRPr="00E61FCC">
        <w:rPr>
          <w:spacing w:val="69"/>
          <w:sz w:val="22"/>
          <w:szCs w:val="22"/>
        </w:rPr>
        <w:t xml:space="preserve"> </w:t>
      </w:r>
      <w:r w:rsidRPr="00E61FCC">
        <w:rPr>
          <w:sz w:val="22"/>
          <w:szCs w:val="22"/>
        </w:rPr>
        <w:t>нуждается</w:t>
      </w:r>
      <w:r w:rsidRPr="00E61FCC">
        <w:rPr>
          <w:spacing w:val="69"/>
          <w:sz w:val="22"/>
          <w:szCs w:val="22"/>
        </w:rPr>
        <w:t xml:space="preserve"> </w:t>
      </w:r>
      <w:r w:rsidRPr="00E61FCC">
        <w:rPr>
          <w:sz w:val="22"/>
          <w:szCs w:val="22"/>
        </w:rPr>
        <w:t>в</w:t>
      </w:r>
      <w:r w:rsidRPr="00E61FCC">
        <w:rPr>
          <w:spacing w:val="69"/>
          <w:sz w:val="22"/>
          <w:szCs w:val="22"/>
        </w:rPr>
        <w:t xml:space="preserve"> </w:t>
      </w:r>
      <w:r w:rsidRPr="00E61FCC">
        <w:rPr>
          <w:sz w:val="22"/>
          <w:szCs w:val="22"/>
        </w:rPr>
        <w:t>нас»</w:t>
      </w:r>
      <w:r w:rsidRPr="00E61FCC">
        <w:rPr>
          <w:spacing w:val="70"/>
          <w:sz w:val="22"/>
          <w:szCs w:val="22"/>
        </w:rPr>
        <w:t xml:space="preserve"> </w:t>
      </w:r>
      <w:r w:rsidRPr="00E61FCC">
        <w:rPr>
          <w:sz w:val="22"/>
          <w:szCs w:val="22"/>
        </w:rPr>
        <w:t>(информация), А.</w:t>
      </w:r>
      <w:r w:rsidRPr="00E61FCC">
        <w:rPr>
          <w:spacing w:val="-3"/>
          <w:sz w:val="22"/>
          <w:szCs w:val="22"/>
        </w:rPr>
        <w:t xml:space="preserve"> </w:t>
      </w:r>
      <w:r w:rsidRPr="00E61FCC">
        <w:rPr>
          <w:sz w:val="22"/>
          <w:szCs w:val="22"/>
        </w:rPr>
        <w:t>Гарифуллина</w:t>
      </w:r>
      <w:r w:rsidRPr="00E61FCC">
        <w:rPr>
          <w:spacing w:val="38"/>
          <w:sz w:val="22"/>
          <w:szCs w:val="22"/>
        </w:rPr>
        <w:t xml:space="preserve"> </w:t>
      </w:r>
      <w:r w:rsidRPr="00E61FCC">
        <w:rPr>
          <w:sz w:val="22"/>
          <w:szCs w:val="22"/>
        </w:rPr>
        <w:t>«Ручеёк»,</w:t>
      </w:r>
      <w:r w:rsidRPr="00E61FCC">
        <w:rPr>
          <w:spacing w:val="38"/>
          <w:sz w:val="22"/>
          <w:szCs w:val="22"/>
        </w:rPr>
        <w:t xml:space="preserve"> </w:t>
      </w:r>
      <w:r w:rsidRPr="00E61FCC">
        <w:rPr>
          <w:sz w:val="22"/>
          <w:szCs w:val="22"/>
        </w:rPr>
        <w:t>З. Алтынбаева</w:t>
      </w:r>
      <w:r w:rsidRPr="00E61FCC">
        <w:rPr>
          <w:spacing w:val="38"/>
          <w:sz w:val="22"/>
          <w:szCs w:val="22"/>
        </w:rPr>
        <w:t xml:space="preserve"> </w:t>
      </w:r>
      <w:r w:rsidRPr="00E61FCC">
        <w:rPr>
          <w:sz w:val="22"/>
          <w:szCs w:val="22"/>
        </w:rPr>
        <w:t>«Калина».</w:t>
      </w:r>
      <w:r w:rsidRPr="00E61FCC">
        <w:rPr>
          <w:spacing w:val="38"/>
          <w:sz w:val="22"/>
          <w:szCs w:val="22"/>
        </w:rPr>
        <w:t xml:space="preserve"> </w:t>
      </w:r>
      <w:r w:rsidRPr="00E61FCC">
        <w:rPr>
          <w:sz w:val="22"/>
          <w:szCs w:val="22"/>
        </w:rPr>
        <w:t>Экологические</w:t>
      </w:r>
      <w:r w:rsidRPr="00E61FCC">
        <w:rPr>
          <w:spacing w:val="38"/>
          <w:sz w:val="22"/>
          <w:szCs w:val="22"/>
        </w:rPr>
        <w:t xml:space="preserve"> </w:t>
      </w:r>
      <w:r w:rsidRPr="00E61FCC">
        <w:rPr>
          <w:sz w:val="22"/>
          <w:szCs w:val="22"/>
        </w:rPr>
        <w:t>проблемы</w:t>
      </w:r>
      <w:r w:rsidRPr="00E61FCC">
        <w:rPr>
          <w:spacing w:val="39"/>
          <w:sz w:val="22"/>
          <w:szCs w:val="22"/>
        </w:rPr>
        <w:t xml:space="preserve"> </w:t>
      </w:r>
      <w:r w:rsidRPr="00E61FCC">
        <w:rPr>
          <w:sz w:val="22"/>
          <w:szCs w:val="22"/>
        </w:rPr>
        <w:t>в</w:t>
      </w:r>
      <w:r w:rsidRPr="00E61FCC">
        <w:rPr>
          <w:spacing w:val="38"/>
          <w:sz w:val="22"/>
          <w:szCs w:val="22"/>
        </w:rPr>
        <w:t xml:space="preserve"> </w:t>
      </w:r>
      <w:r w:rsidRPr="00E61FCC">
        <w:rPr>
          <w:sz w:val="22"/>
          <w:szCs w:val="22"/>
        </w:rPr>
        <w:t>башкирской</w:t>
      </w:r>
      <w:r w:rsidRPr="00E61FCC">
        <w:rPr>
          <w:spacing w:val="37"/>
          <w:sz w:val="22"/>
          <w:szCs w:val="22"/>
        </w:rPr>
        <w:t xml:space="preserve"> </w:t>
      </w:r>
      <w:r w:rsidRPr="00E61FCC">
        <w:rPr>
          <w:sz w:val="22"/>
          <w:szCs w:val="22"/>
        </w:rPr>
        <w:t>литературе. Д.</w:t>
      </w:r>
      <w:r w:rsidRPr="00E61FCC">
        <w:rPr>
          <w:spacing w:val="-4"/>
          <w:sz w:val="22"/>
          <w:szCs w:val="22"/>
        </w:rPr>
        <w:t xml:space="preserve"> </w:t>
      </w:r>
      <w:r w:rsidRPr="00E61FCC">
        <w:rPr>
          <w:sz w:val="22"/>
          <w:szCs w:val="22"/>
        </w:rPr>
        <w:t>Шарафитдинов</w:t>
      </w:r>
      <w:r w:rsidRPr="00E61FCC">
        <w:rPr>
          <w:spacing w:val="-7"/>
          <w:sz w:val="22"/>
          <w:szCs w:val="22"/>
        </w:rPr>
        <w:t xml:space="preserve"> </w:t>
      </w:r>
      <w:r w:rsidRPr="00E61FCC">
        <w:rPr>
          <w:sz w:val="22"/>
          <w:szCs w:val="22"/>
        </w:rPr>
        <w:t>«Речная</w:t>
      </w:r>
      <w:r w:rsidRPr="00E61FCC">
        <w:rPr>
          <w:spacing w:val="-5"/>
          <w:sz w:val="22"/>
          <w:szCs w:val="22"/>
        </w:rPr>
        <w:t xml:space="preserve"> </w:t>
      </w:r>
      <w:r w:rsidRPr="00E61FCC">
        <w:rPr>
          <w:sz w:val="22"/>
          <w:szCs w:val="22"/>
        </w:rPr>
        <w:t>форель»,</w:t>
      </w:r>
      <w:r w:rsidRPr="00E61FCC">
        <w:rPr>
          <w:spacing w:val="-6"/>
          <w:sz w:val="22"/>
          <w:szCs w:val="22"/>
        </w:rPr>
        <w:t xml:space="preserve"> </w:t>
      </w:r>
      <w:r w:rsidRPr="00E61FCC">
        <w:rPr>
          <w:sz w:val="22"/>
          <w:szCs w:val="22"/>
        </w:rPr>
        <w:t>Ф.</w:t>
      </w:r>
      <w:r w:rsidRPr="00E61FCC">
        <w:rPr>
          <w:spacing w:val="-3"/>
          <w:sz w:val="22"/>
          <w:szCs w:val="22"/>
        </w:rPr>
        <w:t xml:space="preserve"> </w:t>
      </w:r>
      <w:r w:rsidRPr="00E61FCC">
        <w:rPr>
          <w:sz w:val="22"/>
          <w:szCs w:val="22"/>
        </w:rPr>
        <w:t>Газин</w:t>
      </w:r>
      <w:r w:rsidRPr="00E61FCC">
        <w:rPr>
          <w:spacing w:val="-8"/>
          <w:sz w:val="22"/>
          <w:szCs w:val="22"/>
        </w:rPr>
        <w:t xml:space="preserve"> </w:t>
      </w:r>
      <w:r w:rsidRPr="00E61FCC">
        <w:rPr>
          <w:sz w:val="22"/>
          <w:szCs w:val="22"/>
        </w:rPr>
        <w:t>«Пусть</w:t>
      </w:r>
      <w:r w:rsidRPr="00E61FCC">
        <w:rPr>
          <w:spacing w:val="-6"/>
          <w:sz w:val="22"/>
          <w:szCs w:val="22"/>
        </w:rPr>
        <w:t xml:space="preserve"> </w:t>
      </w:r>
      <w:r w:rsidRPr="00E61FCC">
        <w:rPr>
          <w:sz w:val="22"/>
          <w:szCs w:val="22"/>
        </w:rPr>
        <w:t>ударят</w:t>
      </w:r>
      <w:r w:rsidRPr="00E61FCC">
        <w:rPr>
          <w:spacing w:val="-7"/>
          <w:sz w:val="22"/>
          <w:szCs w:val="22"/>
        </w:rPr>
        <w:t xml:space="preserve"> </w:t>
      </w:r>
      <w:r w:rsidRPr="00E61FCC">
        <w:rPr>
          <w:sz w:val="22"/>
          <w:szCs w:val="22"/>
        </w:rPr>
        <w:t>заморозки»,</w:t>
      </w:r>
      <w:r w:rsidRPr="00E61FCC">
        <w:rPr>
          <w:spacing w:val="-6"/>
          <w:sz w:val="22"/>
          <w:szCs w:val="22"/>
        </w:rPr>
        <w:t xml:space="preserve"> </w:t>
      </w:r>
      <w:r w:rsidRPr="00E61FCC">
        <w:rPr>
          <w:sz w:val="22"/>
          <w:szCs w:val="22"/>
        </w:rPr>
        <w:t>М. Карим</w:t>
      </w:r>
      <w:r w:rsidRPr="00E61FCC">
        <w:rPr>
          <w:spacing w:val="-8"/>
          <w:sz w:val="22"/>
          <w:szCs w:val="22"/>
        </w:rPr>
        <w:t xml:space="preserve"> </w:t>
      </w:r>
      <w:r w:rsidRPr="00E61FCC">
        <w:rPr>
          <w:sz w:val="22"/>
          <w:szCs w:val="22"/>
        </w:rPr>
        <w:t>«Приключения</w:t>
      </w:r>
      <w:r w:rsidRPr="00E61FCC">
        <w:rPr>
          <w:spacing w:val="-7"/>
          <w:sz w:val="22"/>
          <w:szCs w:val="22"/>
        </w:rPr>
        <w:t xml:space="preserve"> </w:t>
      </w:r>
      <w:r w:rsidRPr="00E61FCC">
        <w:rPr>
          <w:sz w:val="22"/>
          <w:szCs w:val="22"/>
        </w:rPr>
        <w:t>медведя», В.</w:t>
      </w:r>
      <w:r w:rsidRPr="00E61FCC">
        <w:rPr>
          <w:spacing w:val="-1"/>
          <w:sz w:val="22"/>
          <w:szCs w:val="22"/>
        </w:rPr>
        <w:t xml:space="preserve"> </w:t>
      </w:r>
      <w:r w:rsidRPr="00E61FCC">
        <w:rPr>
          <w:sz w:val="22"/>
          <w:szCs w:val="22"/>
        </w:rPr>
        <w:t>Гумеров</w:t>
      </w:r>
      <w:r w:rsidRPr="00E61FCC">
        <w:rPr>
          <w:spacing w:val="40"/>
          <w:sz w:val="22"/>
          <w:szCs w:val="22"/>
        </w:rPr>
        <w:t xml:space="preserve"> </w:t>
      </w:r>
      <w:r w:rsidRPr="00E61FCC">
        <w:rPr>
          <w:sz w:val="22"/>
          <w:szCs w:val="22"/>
        </w:rPr>
        <w:t>«Лекарственные</w:t>
      </w:r>
      <w:r w:rsidRPr="00E61FCC">
        <w:rPr>
          <w:spacing w:val="40"/>
          <w:sz w:val="22"/>
          <w:szCs w:val="22"/>
        </w:rPr>
        <w:t xml:space="preserve"> </w:t>
      </w:r>
      <w:r w:rsidRPr="00E61FCC">
        <w:rPr>
          <w:sz w:val="22"/>
          <w:szCs w:val="22"/>
        </w:rPr>
        <w:t>растения</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башкирской</w:t>
      </w:r>
      <w:r w:rsidRPr="00E61FCC">
        <w:rPr>
          <w:spacing w:val="40"/>
          <w:sz w:val="22"/>
          <w:szCs w:val="22"/>
        </w:rPr>
        <w:t xml:space="preserve"> </w:t>
      </w:r>
      <w:r w:rsidRPr="00E61FCC">
        <w:rPr>
          <w:sz w:val="22"/>
          <w:szCs w:val="22"/>
        </w:rPr>
        <w:t>народной</w:t>
      </w:r>
      <w:r w:rsidRPr="00E61FCC">
        <w:rPr>
          <w:spacing w:val="40"/>
          <w:sz w:val="22"/>
          <w:szCs w:val="22"/>
        </w:rPr>
        <w:t xml:space="preserve"> </w:t>
      </w:r>
      <w:r w:rsidRPr="00E61FCC">
        <w:rPr>
          <w:sz w:val="22"/>
          <w:szCs w:val="22"/>
        </w:rPr>
        <w:t>медицине»,</w:t>
      </w:r>
      <w:r w:rsidRPr="00E61FCC">
        <w:rPr>
          <w:spacing w:val="40"/>
          <w:sz w:val="22"/>
          <w:szCs w:val="22"/>
        </w:rPr>
        <w:t xml:space="preserve"> </w:t>
      </w:r>
      <w:r w:rsidRPr="00E61FCC">
        <w:rPr>
          <w:sz w:val="22"/>
          <w:szCs w:val="22"/>
        </w:rPr>
        <w:t>Р. Кагир</w:t>
      </w:r>
      <w:r w:rsidRPr="00E61FCC">
        <w:rPr>
          <w:spacing w:val="40"/>
          <w:sz w:val="22"/>
          <w:szCs w:val="22"/>
        </w:rPr>
        <w:t xml:space="preserve"> </w:t>
      </w:r>
      <w:r w:rsidRPr="00E61FCC">
        <w:rPr>
          <w:sz w:val="22"/>
          <w:szCs w:val="22"/>
        </w:rPr>
        <w:t>«Золотой</w:t>
      </w:r>
      <w:r w:rsidRPr="00E61FCC">
        <w:rPr>
          <w:spacing w:val="40"/>
          <w:sz w:val="22"/>
          <w:szCs w:val="22"/>
        </w:rPr>
        <w:t xml:space="preserve"> </w:t>
      </w:r>
      <w:r w:rsidRPr="00E61FCC">
        <w:rPr>
          <w:sz w:val="22"/>
          <w:szCs w:val="22"/>
        </w:rPr>
        <w:t>корень»,</w:t>
      </w:r>
      <w:r w:rsidRPr="00E61FCC">
        <w:rPr>
          <w:spacing w:val="80"/>
          <w:sz w:val="22"/>
          <w:szCs w:val="22"/>
        </w:rPr>
        <w:t xml:space="preserve"> </w:t>
      </w:r>
      <w:r w:rsidRPr="00E61FCC">
        <w:rPr>
          <w:sz w:val="22"/>
          <w:szCs w:val="22"/>
        </w:rPr>
        <w:t>К. Аралбай «Янгантау».</w:t>
      </w:r>
    </w:p>
    <w:p w14:paraId="261C2BCD" w14:textId="77777777" w:rsidR="00FA124F" w:rsidRPr="00E61FCC" w:rsidRDefault="003B164C">
      <w:pPr>
        <w:pStyle w:val="a3"/>
        <w:ind w:left="710"/>
        <w:jc w:val="left"/>
        <w:rPr>
          <w:sz w:val="22"/>
          <w:szCs w:val="22"/>
        </w:rPr>
      </w:pPr>
      <w:r w:rsidRPr="00E61FCC">
        <w:rPr>
          <w:sz w:val="22"/>
          <w:szCs w:val="22"/>
        </w:rPr>
        <w:t>Теория</w:t>
      </w:r>
      <w:r w:rsidRPr="00E61FCC">
        <w:rPr>
          <w:spacing w:val="-6"/>
          <w:sz w:val="22"/>
          <w:szCs w:val="22"/>
        </w:rPr>
        <w:t xml:space="preserve"> </w:t>
      </w:r>
      <w:r w:rsidRPr="00E61FCC">
        <w:rPr>
          <w:sz w:val="22"/>
          <w:szCs w:val="22"/>
        </w:rPr>
        <w:t>литературы:</w:t>
      </w:r>
      <w:r w:rsidRPr="00E61FCC">
        <w:rPr>
          <w:spacing w:val="-5"/>
          <w:sz w:val="22"/>
          <w:szCs w:val="22"/>
        </w:rPr>
        <w:t xml:space="preserve"> </w:t>
      </w:r>
      <w:r w:rsidRPr="00E61FCC">
        <w:rPr>
          <w:sz w:val="22"/>
          <w:szCs w:val="22"/>
        </w:rPr>
        <w:t>понятие</w:t>
      </w:r>
      <w:r w:rsidRPr="00E61FCC">
        <w:rPr>
          <w:spacing w:val="-4"/>
          <w:sz w:val="22"/>
          <w:szCs w:val="22"/>
        </w:rPr>
        <w:t xml:space="preserve"> </w:t>
      </w:r>
      <w:r w:rsidRPr="00E61FCC">
        <w:rPr>
          <w:sz w:val="22"/>
          <w:szCs w:val="22"/>
        </w:rPr>
        <w:t>о</w:t>
      </w:r>
      <w:r w:rsidRPr="00E61FCC">
        <w:rPr>
          <w:spacing w:val="-4"/>
          <w:sz w:val="22"/>
          <w:szCs w:val="22"/>
        </w:rPr>
        <w:t xml:space="preserve"> </w:t>
      </w:r>
      <w:r w:rsidRPr="00E61FCC">
        <w:rPr>
          <w:sz w:val="22"/>
          <w:szCs w:val="22"/>
        </w:rPr>
        <w:t>литературных</w:t>
      </w:r>
      <w:r w:rsidRPr="00E61FCC">
        <w:rPr>
          <w:spacing w:val="-4"/>
          <w:sz w:val="22"/>
          <w:szCs w:val="22"/>
        </w:rPr>
        <w:t xml:space="preserve"> </w:t>
      </w:r>
      <w:r w:rsidRPr="00E61FCC">
        <w:rPr>
          <w:sz w:val="22"/>
          <w:szCs w:val="22"/>
        </w:rPr>
        <w:t>видах</w:t>
      </w:r>
      <w:r w:rsidRPr="00E61FCC">
        <w:rPr>
          <w:spacing w:val="-4"/>
          <w:sz w:val="22"/>
          <w:szCs w:val="22"/>
        </w:rPr>
        <w:t xml:space="preserve"> </w:t>
      </w:r>
      <w:r w:rsidRPr="00E61FCC">
        <w:rPr>
          <w:sz w:val="22"/>
          <w:szCs w:val="22"/>
        </w:rPr>
        <w:t>(эпос,</w:t>
      </w:r>
      <w:r w:rsidRPr="00E61FCC">
        <w:rPr>
          <w:spacing w:val="-5"/>
          <w:sz w:val="22"/>
          <w:szCs w:val="22"/>
        </w:rPr>
        <w:t xml:space="preserve"> </w:t>
      </w:r>
      <w:r w:rsidRPr="00E61FCC">
        <w:rPr>
          <w:sz w:val="22"/>
          <w:szCs w:val="22"/>
        </w:rPr>
        <w:t>лирика,</w:t>
      </w:r>
      <w:r w:rsidRPr="00E61FCC">
        <w:rPr>
          <w:spacing w:val="-5"/>
          <w:sz w:val="22"/>
          <w:szCs w:val="22"/>
        </w:rPr>
        <w:t xml:space="preserve"> </w:t>
      </w:r>
      <w:r w:rsidRPr="00E61FCC">
        <w:rPr>
          <w:sz w:val="22"/>
          <w:szCs w:val="22"/>
        </w:rPr>
        <w:t>драма),</w:t>
      </w:r>
      <w:r w:rsidRPr="00E61FCC">
        <w:rPr>
          <w:spacing w:val="-5"/>
          <w:sz w:val="22"/>
          <w:szCs w:val="22"/>
        </w:rPr>
        <w:t xml:space="preserve"> </w:t>
      </w:r>
      <w:r w:rsidRPr="00E61FCC">
        <w:rPr>
          <w:sz w:val="22"/>
          <w:szCs w:val="22"/>
        </w:rPr>
        <w:t>литературные</w:t>
      </w:r>
      <w:r w:rsidRPr="00E61FCC">
        <w:rPr>
          <w:spacing w:val="-5"/>
          <w:sz w:val="22"/>
          <w:szCs w:val="22"/>
        </w:rPr>
        <w:t xml:space="preserve"> </w:t>
      </w:r>
      <w:r w:rsidRPr="00E61FCC">
        <w:rPr>
          <w:sz w:val="22"/>
          <w:szCs w:val="22"/>
        </w:rPr>
        <w:t>жанры. Славная история.</w:t>
      </w:r>
    </w:p>
    <w:p w14:paraId="21C91AD6" w14:textId="77777777" w:rsidR="00FA124F" w:rsidRPr="00E61FCC" w:rsidRDefault="003B164C">
      <w:pPr>
        <w:pStyle w:val="a3"/>
        <w:spacing w:before="1"/>
        <w:ind w:left="710"/>
        <w:jc w:val="left"/>
        <w:rPr>
          <w:sz w:val="22"/>
          <w:szCs w:val="22"/>
        </w:rPr>
      </w:pPr>
      <w:r w:rsidRPr="00E61FCC">
        <w:rPr>
          <w:sz w:val="22"/>
          <w:szCs w:val="22"/>
        </w:rPr>
        <w:t>Советы</w:t>
      </w:r>
      <w:r w:rsidRPr="00E61FCC">
        <w:rPr>
          <w:spacing w:val="-8"/>
          <w:sz w:val="22"/>
          <w:szCs w:val="22"/>
        </w:rPr>
        <w:t xml:space="preserve"> </w:t>
      </w:r>
      <w:r w:rsidRPr="00E61FCC">
        <w:rPr>
          <w:spacing w:val="-2"/>
          <w:sz w:val="22"/>
          <w:szCs w:val="22"/>
        </w:rPr>
        <w:t>прошлого.</w:t>
      </w:r>
    </w:p>
    <w:p w14:paraId="3B174288" w14:textId="77777777" w:rsidR="00FA124F" w:rsidRPr="00E61FCC" w:rsidRDefault="003B164C">
      <w:pPr>
        <w:pStyle w:val="a3"/>
        <w:ind w:left="710"/>
        <w:jc w:val="left"/>
        <w:rPr>
          <w:sz w:val="22"/>
          <w:szCs w:val="22"/>
        </w:rPr>
      </w:pPr>
      <w:r w:rsidRPr="00E61FCC">
        <w:rPr>
          <w:sz w:val="22"/>
          <w:szCs w:val="22"/>
        </w:rPr>
        <w:t>А.</w:t>
      </w:r>
      <w:r w:rsidRPr="00E61FCC">
        <w:rPr>
          <w:spacing w:val="-12"/>
          <w:sz w:val="22"/>
          <w:szCs w:val="22"/>
        </w:rPr>
        <w:t xml:space="preserve"> </w:t>
      </w:r>
      <w:r w:rsidRPr="00E61FCC">
        <w:rPr>
          <w:sz w:val="22"/>
          <w:szCs w:val="22"/>
        </w:rPr>
        <w:t>Биишев,</w:t>
      </w:r>
      <w:r w:rsidRPr="00E61FCC">
        <w:rPr>
          <w:spacing w:val="-12"/>
          <w:sz w:val="22"/>
          <w:szCs w:val="22"/>
        </w:rPr>
        <w:t xml:space="preserve"> </w:t>
      </w:r>
      <w:r w:rsidRPr="00E61FCC">
        <w:rPr>
          <w:sz w:val="22"/>
          <w:szCs w:val="22"/>
        </w:rPr>
        <w:t>«История</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борьба</w:t>
      </w:r>
      <w:r w:rsidRPr="00E61FCC">
        <w:rPr>
          <w:spacing w:val="-11"/>
          <w:sz w:val="22"/>
          <w:szCs w:val="22"/>
        </w:rPr>
        <w:t xml:space="preserve"> </w:t>
      </w:r>
      <w:r w:rsidRPr="00E61FCC">
        <w:rPr>
          <w:sz w:val="22"/>
          <w:szCs w:val="22"/>
        </w:rPr>
        <w:t>за</w:t>
      </w:r>
      <w:r w:rsidRPr="00E61FCC">
        <w:rPr>
          <w:spacing w:val="-13"/>
          <w:sz w:val="22"/>
          <w:szCs w:val="22"/>
        </w:rPr>
        <w:t xml:space="preserve"> </w:t>
      </w:r>
      <w:r w:rsidRPr="00E61FCC">
        <w:rPr>
          <w:sz w:val="22"/>
          <w:szCs w:val="22"/>
        </w:rPr>
        <w:t>свободу</w:t>
      </w:r>
      <w:r w:rsidRPr="00E61FCC">
        <w:rPr>
          <w:spacing w:val="-12"/>
          <w:sz w:val="22"/>
          <w:szCs w:val="22"/>
        </w:rPr>
        <w:t xml:space="preserve"> </w:t>
      </w:r>
      <w:r w:rsidRPr="00E61FCC">
        <w:rPr>
          <w:sz w:val="22"/>
          <w:szCs w:val="22"/>
        </w:rPr>
        <w:t>башкирского</w:t>
      </w:r>
      <w:r w:rsidRPr="00E61FCC">
        <w:rPr>
          <w:spacing w:val="-11"/>
          <w:sz w:val="22"/>
          <w:szCs w:val="22"/>
        </w:rPr>
        <w:t xml:space="preserve"> </w:t>
      </w:r>
      <w:r w:rsidRPr="00E61FCC">
        <w:rPr>
          <w:sz w:val="22"/>
          <w:szCs w:val="22"/>
        </w:rPr>
        <w:t>народа».</w:t>
      </w:r>
      <w:r w:rsidRPr="00E61FCC">
        <w:rPr>
          <w:spacing w:val="-12"/>
          <w:sz w:val="22"/>
          <w:szCs w:val="22"/>
        </w:rPr>
        <w:t xml:space="preserve"> </w:t>
      </w:r>
      <w:r w:rsidRPr="00E61FCC">
        <w:rPr>
          <w:sz w:val="22"/>
          <w:szCs w:val="22"/>
        </w:rPr>
        <w:t>Ш.</w:t>
      </w:r>
      <w:r w:rsidRPr="00E61FCC">
        <w:rPr>
          <w:spacing w:val="-4"/>
          <w:sz w:val="22"/>
          <w:szCs w:val="22"/>
        </w:rPr>
        <w:t xml:space="preserve"> </w:t>
      </w:r>
      <w:r w:rsidRPr="00E61FCC">
        <w:rPr>
          <w:sz w:val="22"/>
          <w:szCs w:val="22"/>
        </w:rPr>
        <w:t>Бабич</w:t>
      </w:r>
      <w:r w:rsidRPr="00E61FCC">
        <w:rPr>
          <w:spacing w:val="-12"/>
          <w:sz w:val="22"/>
          <w:szCs w:val="22"/>
        </w:rPr>
        <w:t xml:space="preserve"> </w:t>
      </w:r>
      <w:r w:rsidRPr="00E61FCC">
        <w:rPr>
          <w:sz w:val="22"/>
          <w:szCs w:val="22"/>
        </w:rPr>
        <w:t>(биографическая</w:t>
      </w:r>
      <w:r w:rsidRPr="00E61FCC">
        <w:rPr>
          <w:spacing w:val="-13"/>
          <w:sz w:val="22"/>
          <w:szCs w:val="22"/>
        </w:rPr>
        <w:t xml:space="preserve"> </w:t>
      </w:r>
      <w:r w:rsidRPr="00E61FCC">
        <w:rPr>
          <w:spacing w:val="-2"/>
          <w:sz w:val="22"/>
          <w:szCs w:val="22"/>
        </w:rPr>
        <w:t>справка),</w:t>
      </w:r>
    </w:p>
    <w:p w14:paraId="06603D7E" w14:textId="77777777" w:rsidR="00FA124F" w:rsidRPr="00E61FCC" w:rsidRDefault="003B164C">
      <w:pPr>
        <w:pStyle w:val="a3"/>
        <w:jc w:val="left"/>
        <w:rPr>
          <w:sz w:val="22"/>
          <w:szCs w:val="22"/>
        </w:rPr>
      </w:pPr>
      <w:r w:rsidRPr="00E61FCC">
        <w:rPr>
          <w:sz w:val="22"/>
          <w:szCs w:val="22"/>
        </w:rPr>
        <w:t>«Для</w:t>
      </w:r>
      <w:r w:rsidRPr="00E61FCC">
        <w:rPr>
          <w:spacing w:val="40"/>
          <w:sz w:val="22"/>
          <w:szCs w:val="22"/>
        </w:rPr>
        <w:t xml:space="preserve"> </w:t>
      </w:r>
      <w:r w:rsidRPr="00E61FCC">
        <w:rPr>
          <w:sz w:val="22"/>
          <w:szCs w:val="22"/>
        </w:rPr>
        <w:t>моего</w:t>
      </w:r>
      <w:r w:rsidRPr="00E61FCC">
        <w:rPr>
          <w:spacing w:val="40"/>
          <w:sz w:val="22"/>
          <w:szCs w:val="22"/>
        </w:rPr>
        <w:t xml:space="preserve"> </w:t>
      </w:r>
      <w:r w:rsidRPr="00E61FCC">
        <w:rPr>
          <w:sz w:val="22"/>
          <w:szCs w:val="22"/>
        </w:rPr>
        <w:t>народа».</w:t>
      </w:r>
      <w:r w:rsidRPr="00E61FCC">
        <w:rPr>
          <w:spacing w:val="40"/>
          <w:sz w:val="22"/>
          <w:szCs w:val="22"/>
        </w:rPr>
        <w:t xml:space="preserve"> </w:t>
      </w:r>
      <w:r w:rsidRPr="00E61FCC">
        <w:rPr>
          <w:sz w:val="22"/>
          <w:szCs w:val="22"/>
        </w:rPr>
        <w:t>Б. Рафиков,</w:t>
      </w:r>
      <w:r w:rsidRPr="00E61FCC">
        <w:rPr>
          <w:spacing w:val="40"/>
          <w:sz w:val="22"/>
          <w:szCs w:val="22"/>
        </w:rPr>
        <w:t xml:space="preserve"> </w:t>
      </w:r>
      <w:r w:rsidRPr="00E61FCC">
        <w:rPr>
          <w:sz w:val="22"/>
          <w:szCs w:val="22"/>
        </w:rPr>
        <w:t>«Трагедия</w:t>
      </w:r>
      <w:r w:rsidRPr="00E61FCC">
        <w:rPr>
          <w:spacing w:val="40"/>
          <w:sz w:val="22"/>
          <w:szCs w:val="22"/>
        </w:rPr>
        <w:t xml:space="preserve"> </w:t>
      </w:r>
      <w:r w:rsidRPr="00E61FCC">
        <w:rPr>
          <w:sz w:val="22"/>
          <w:szCs w:val="22"/>
        </w:rPr>
        <w:t>Сеянтуза».</w:t>
      </w:r>
      <w:r w:rsidRPr="00E61FCC">
        <w:rPr>
          <w:spacing w:val="40"/>
          <w:sz w:val="22"/>
          <w:szCs w:val="22"/>
        </w:rPr>
        <w:t xml:space="preserve"> </w:t>
      </w:r>
      <w:r w:rsidRPr="00E61FCC">
        <w:rPr>
          <w:sz w:val="22"/>
          <w:szCs w:val="22"/>
        </w:rPr>
        <w:t>Г. Хисамов</w:t>
      </w:r>
      <w:r w:rsidRPr="00E61FCC">
        <w:rPr>
          <w:spacing w:val="40"/>
          <w:sz w:val="22"/>
          <w:szCs w:val="22"/>
        </w:rPr>
        <w:t xml:space="preserve"> </w:t>
      </w:r>
      <w:r w:rsidRPr="00E61FCC">
        <w:rPr>
          <w:sz w:val="22"/>
          <w:szCs w:val="22"/>
        </w:rPr>
        <w:t>(биографическая</w:t>
      </w:r>
      <w:r w:rsidRPr="00E61FCC">
        <w:rPr>
          <w:spacing w:val="40"/>
          <w:sz w:val="22"/>
          <w:szCs w:val="22"/>
        </w:rPr>
        <w:t xml:space="preserve"> </w:t>
      </w:r>
      <w:r w:rsidRPr="00E61FCC">
        <w:rPr>
          <w:sz w:val="22"/>
          <w:szCs w:val="22"/>
        </w:rPr>
        <w:t>справка),</w:t>
      </w:r>
      <w:r w:rsidRPr="00E61FCC">
        <w:rPr>
          <w:spacing w:val="40"/>
          <w:sz w:val="22"/>
          <w:szCs w:val="22"/>
        </w:rPr>
        <w:t xml:space="preserve"> </w:t>
      </w:r>
      <w:r w:rsidRPr="00E61FCC">
        <w:rPr>
          <w:sz w:val="22"/>
          <w:szCs w:val="22"/>
        </w:rPr>
        <w:t>«Алдар</w:t>
      </w:r>
      <w:r w:rsidRPr="00E61FCC">
        <w:rPr>
          <w:spacing w:val="40"/>
          <w:sz w:val="22"/>
          <w:szCs w:val="22"/>
        </w:rPr>
        <w:t xml:space="preserve"> </w:t>
      </w:r>
      <w:r w:rsidRPr="00E61FCC">
        <w:rPr>
          <w:sz w:val="22"/>
          <w:szCs w:val="22"/>
        </w:rPr>
        <w:t xml:space="preserve">и </w:t>
      </w:r>
      <w:r w:rsidRPr="00E61FCC">
        <w:rPr>
          <w:spacing w:val="-2"/>
          <w:sz w:val="22"/>
          <w:szCs w:val="22"/>
        </w:rPr>
        <w:t>Тевкелев».</w:t>
      </w:r>
    </w:p>
    <w:p w14:paraId="3523B555" w14:textId="77777777" w:rsidR="00FA124F" w:rsidRPr="00E61FCC" w:rsidRDefault="003B164C">
      <w:pPr>
        <w:pStyle w:val="a3"/>
        <w:ind w:left="760" w:right="5443" w:hanging="51"/>
        <w:jc w:val="left"/>
        <w:rPr>
          <w:sz w:val="22"/>
          <w:szCs w:val="22"/>
        </w:rPr>
      </w:pPr>
      <w:r w:rsidRPr="00E61FCC">
        <w:rPr>
          <w:sz w:val="22"/>
          <w:szCs w:val="22"/>
        </w:rPr>
        <w:t>Теория</w:t>
      </w:r>
      <w:r w:rsidRPr="00E61FCC">
        <w:rPr>
          <w:spacing w:val="-11"/>
          <w:sz w:val="22"/>
          <w:szCs w:val="22"/>
        </w:rPr>
        <w:t xml:space="preserve"> </w:t>
      </w:r>
      <w:r w:rsidRPr="00E61FCC">
        <w:rPr>
          <w:sz w:val="22"/>
          <w:szCs w:val="22"/>
        </w:rPr>
        <w:t>литературы:</w:t>
      </w:r>
      <w:r w:rsidRPr="00E61FCC">
        <w:rPr>
          <w:spacing w:val="-10"/>
          <w:sz w:val="22"/>
          <w:szCs w:val="22"/>
        </w:rPr>
        <w:t xml:space="preserve"> </w:t>
      </w:r>
      <w:r w:rsidRPr="00E61FCC">
        <w:rPr>
          <w:sz w:val="22"/>
          <w:szCs w:val="22"/>
        </w:rPr>
        <w:t>понятие</w:t>
      </w:r>
      <w:r w:rsidRPr="00E61FCC">
        <w:rPr>
          <w:spacing w:val="-8"/>
          <w:sz w:val="22"/>
          <w:szCs w:val="22"/>
        </w:rPr>
        <w:t xml:space="preserve"> </w:t>
      </w:r>
      <w:r w:rsidRPr="00E61FCC">
        <w:rPr>
          <w:sz w:val="22"/>
          <w:szCs w:val="22"/>
        </w:rPr>
        <w:t>о</w:t>
      </w:r>
      <w:r w:rsidRPr="00E61FCC">
        <w:rPr>
          <w:spacing w:val="-9"/>
          <w:sz w:val="22"/>
          <w:szCs w:val="22"/>
        </w:rPr>
        <w:t xml:space="preserve"> </w:t>
      </w:r>
      <w:r w:rsidRPr="00E61FCC">
        <w:rPr>
          <w:sz w:val="22"/>
          <w:szCs w:val="22"/>
        </w:rPr>
        <w:t>романе. История моей родословной.</w:t>
      </w:r>
    </w:p>
    <w:p w14:paraId="35F05E50" w14:textId="77777777" w:rsidR="00FA124F" w:rsidRPr="00E61FCC" w:rsidRDefault="003B164C">
      <w:pPr>
        <w:pStyle w:val="a3"/>
        <w:ind w:right="146" w:firstLine="707"/>
        <w:jc w:val="left"/>
        <w:rPr>
          <w:sz w:val="22"/>
          <w:szCs w:val="22"/>
        </w:rPr>
      </w:pPr>
      <w:r w:rsidRPr="00E61FCC">
        <w:rPr>
          <w:sz w:val="22"/>
          <w:szCs w:val="22"/>
        </w:rPr>
        <w:t>Башкирские</w:t>
      </w:r>
      <w:r w:rsidRPr="00E61FCC">
        <w:rPr>
          <w:spacing w:val="30"/>
          <w:sz w:val="22"/>
          <w:szCs w:val="22"/>
        </w:rPr>
        <w:t xml:space="preserve"> </w:t>
      </w:r>
      <w:r w:rsidRPr="00E61FCC">
        <w:rPr>
          <w:sz w:val="22"/>
          <w:szCs w:val="22"/>
        </w:rPr>
        <w:t>шежере</w:t>
      </w:r>
      <w:r w:rsidRPr="00E61FCC">
        <w:rPr>
          <w:spacing w:val="30"/>
          <w:sz w:val="22"/>
          <w:szCs w:val="22"/>
        </w:rPr>
        <w:t xml:space="preserve"> </w:t>
      </w:r>
      <w:r w:rsidRPr="00E61FCC">
        <w:rPr>
          <w:sz w:val="22"/>
          <w:szCs w:val="22"/>
        </w:rPr>
        <w:t>как</w:t>
      </w:r>
      <w:r w:rsidRPr="00E61FCC">
        <w:rPr>
          <w:spacing w:val="30"/>
          <w:sz w:val="22"/>
          <w:szCs w:val="22"/>
        </w:rPr>
        <w:t xml:space="preserve"> </w:t>
      </w:r>
      <w:r w:rsidRPr="00E61FCC">
        <w:rPr>
          <w:sz w:val="22"/>
          <w:szCs w:val="22"/>
        </w:rPr>
        <w:t>историко-литературные</w:t>
      </w:r>
      <w:r w:rsidRPr="00E61FCC">
        <w:rPr>
          <w:spacing w:val="30"/>
          <w:sz w:val="22"/>
          <w:szCs w:val="22"/>
        </w:rPr>
        <w:t xml:space="preserve"> </w:t>
      </w:r>
      <w:r w:rsidRPr="00E61FCC">
        <w:rPr>
          <w:sz w:val="22"/>
          <w:szCs w:val="22"/>
        </w:rPr>
        <w:t>памятники.</w:t>
      </w:r>
      <w:r w:rsidRPr="00E61FCC">
        <w:rPr>
          <w:spacing w:val="30"/>
          <w:sz w:val="22"/>
          <w:szCs w:val="22"/>
        </w:rPr>
        <w:t xml:space="preserve"> </w:t>
      </w:r>
      <w:r w:rsidRPr="00E61FCC">
        <w:rPr>
          <w:sz w:val="22"/>
          <w:szCs w:val="22"/>
        </w:rPr>
        <w:t>Шежере</w:t>
      </w:r>
      <w:r w:rsidRPr="00E61FCC">
        <w:rPr>
          <w:spacing w:val="30"/>
          <w:sz w:val="22"/>
          <w:szCs w:val="22"/>
        </w:rPr>
        <w:t xml:space="preserve"> </w:t>
      </w:r>
      <w:r w:rsidRPr="00E61FCC">
        <w:rPr>
          <w:sz w:val="22"/>
          <w:szCs w:val="22"/>
        </w:rPr>
        <w:t>рода</w:t>
      </w:r>
      <w:r w:rsidRPr="00E61FCC">
        <w:rPr>
          <w:spacing w:val="30"/>
          <w:sz w:val="22"/>
          <w:szCs w:val="22"/>
        </w:rPr>
        <w:t xml:space="preserve"> </w:t>
      </w:r>
      <w:r w:rsidRPr="00E61FCC">
        <w:rPr>
          <w:sz w:val="22"/>
          <w:szCs w:val="22"/>
        </w:rPr>
        <w:t>Юрматы.</w:t>
      </w:r>
      <w:r w:rsidRPr="00E61FCC">
        <w:rPr>
          <w:spacing w:val="30"/>
          <w:sz w:val="22"/>
          <w:szCs w:val="22"/>
        </w:rPr>
        <w:t xml:space="preserve"> </w:t>
      </w:r>
      <w:r w:rsidRPr="00E61FCC">
        <w:rPr>
          <w:sz w:val="22"/>
          <w:szCs w:val="22"/>
        </w:rPr>
        <w:t>«Состязание Баика-сэсэна с Салаватом-батыром». С. Юлаев, «Сражение». М. Акмулла, «Целомудрие».</w:t>
      </w:r>
    </w:p>
    <w:p w14:paraId="615EF422" w14:textId="77777777" w:rsidR="00FA124F" w:rsidRPr="00E61FCC" w:rsidRDefault="003B164C">
      <w:pPr>
        <w:pStyle w:val="a3"/>
        <w:ind w:left="710"/>
        <w:jc w:val="left"/>
        <w:rPr>
          <w:sz w:val="22"/>
          <w:szCs w:val="22"/>
        </w:rPr>
      </w:pPr>
      <w:r w:rsidRPr="00E61FCC">
        <w:rPr>
          <w:sz w:val="22"/>
          <w:szCs w:val="22"/>
        </w:rPr>
        <w:t>Батыр</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верный</w:t>
      </w:r>
      <w:r w:rsidRPr="00E61FCC">
        <w:rPr>
          <w:spacing w:val="-3"/>
          <w:sz w:val="22"/>
          <w:szCs w:val="22"/>
        </w:rPr>
        <w:t xml:space="preserve"> </w:t>
      </w:r>
      <w:r w:rsidRPr="00E61FCC">
        <w:rPr>
          <w:spacing w:val="-4"/>
          <w:sz w:val="22"/>
          <w:szCs w:val="22"/>
        </w:rPr>
        <w:t>конь.</w:t>
      </w:r>
    </w:p>
    <w:p w14:paraId="12C8AAB9" w14:textId="77777777" w:rsidR="00FA124F" w:rsidRPr="00E61FCC" w:rsidRDefault="003B164C">
      <w:pPr>
        <w:pStyle w:val="a3"/>
        <w:spacing w:before="1" w:line="229" w:lineRule="exact"/>
        <w:ind w:left="710"/>
        <w:jc w:val="left"/>
        <w:rPr>
          <w:sz w:val="22"/>
          <w:szCs w:val="22"/>
        </w:rPr>
      </w:pPr>
      <w:r w:rsidRPr="00E61FCC">
        <w:rPr>
          <w:sz w:val="22"/>
          <w:szCs w:val="22"/>
        </w:rPr>
        <w:t>Джигит</w:t>
      </w:r>
      <w:r w:rsidRPr="00E61FCC">
        <w:rPr>
          <w:spacing w:val="-6"/>
          <w:sz w:val="22"/>
          <w:szCs w:val="22"/>
        </w:rPr>
        <w:t xml:space="preserve"> </w:t>
      </w:r>
      <w:r w:rsidRPr="00E61FCC">
        <w:rPr>
          <w:sz w:val="22"/>
          <w:szCs w:val="22"/>
        </w:rPr>
        <w:t>без</w:t>
      </w:r>
      <w:r w:rsidRPr="00E61FCC">
        <w:rPr>
          <w:spacing w:val="-3"/>
          <w:sz w:val="22"/>
          <w:szCs w:val="22"/>
        </w:rPr>
        <w:t xml:space="preserve"> </w:t>
      </w:r>
      <w:r w:rsidRPr="00E61FCC">
        <w:rPr>
          <w:sz w:val="22"/>
          <w:szCs w:val="22"/>
        </w:rPr>
        <w:t>коня,</w:t>
      </w:r>
      <w:r w:rsidRPr="00E61FCC">
        <w:rPr>
          <w:spacing w:val="-5"/>
          <w:sz w:val="22"/>
          <w:szCs w:val="22"/>
        </w:rPr>
        <w:t xml:space="preserve"> </w:t>
      </w:r>
      <w:r w:rsidRPr="00E61FCC">
        <w:rPr>
          <w:sz w:val="22"/>
          <w:szCs w:val="22"/>
        </w:rPr>
        <w:t>как</w:t>
      </w:r>
      <w:r w:rsidRPr="00E61FCC">
        <w:rPr>
          <w:spacing w:val="-6"/>
          <w:sz w:val="22"/>
          <w:szCs w:val="22"/>
        </w:rPr>
        <w:t xml:space="preserve"> </w:t>
      </w:r>
      <w:r w:rsidRPr="00E61FCC">
        <w:rPr>
          <w:sz w:val="22"/>
          <w:szCs w:val="22"/>
        </w:rPr>
        <w:t>птица</w:t>
      </w:r>
      <w:r w:rsidRPr="00E61FCC">
        <w:rPr>
          <w:spacing w:val="-2"/>
          <w:sz w:val="22"/>
          <w:szCs w:val="22"/>
        </w:rPr>
        <w:t xml:space="preserve"> </w:t>
      </w:r>
      <w:r w:rsidRPr="00E61FCC">
        <w:rPr>
          <w:sz w:val="22"/>
          <w:szCs w:val="22"/>
        </w:rPr>
        <w:t>без</w:t>
      </w:r>
      <w:r w:rsidRPr="00E61FCC">
        <w:rPr>
          <w:spacing w:val="-5"/>
          <w:sz w:val="22"/>
          <w:szCs w:val="22"/>
        </w:rPr>
        <w:t xml:space="preserve"> </w:t>
      </w:r>
      <w:r w:rsidRPr="00E61FCC">
        <w:rPr>
          <w:spacing w:val="-2"/>
          <w:sz w:val="22"/>
          <w:szCs w:val="22"/>
        </w:rPr>
        <w:t>крыльев.</w:t>
      </w:r>
    </w:p>
    <w:p w14:paraId="374A440A" w14:textId="77777777" w:rsidR="00FA124F" w:rsidRPr="00E61FCC" w:rsidRDefault="003B164C">
      <w:pPr>
        <w:pStyle w:val="a3"/>
        <w:ind w:firstLine="707"/>
        <w:jc w:val="left"/>
        <w:rPr>
          <w:sz w:val="22"/>
          <w:szCs w:val="22"/>
        </w:rPr>
      </w:pPr>
      <w:r w:rsidRPr="00E61FCC">
        <w:rPr>
          <w:sz w:val="22"/>
          <w:szCs w:val="22"/>
        </w:rPr>
        <w:lastRenderedPageBreak/>
        <w:t>С.</w:t>
      </w:r>
      <w:r w:rsidRPr="00E61FCC">
        <w:rPr>
          <w:spacing w:val="-2"/>
          <w:sz w:val="22"/>
          <w:szCs w:val="22"/>
        </w:rPr>
        <w:t xml:space="preserve"> </w:t>
      </w:r>
      <w:r w:rsidRPr="00E61FCC">
        <w:rPr>
          <w:sz w:val="22"/>
          <w:szCs w:val="22"/>
        </w:rPr>
        <w:t>Ярмуллин</w:t>
      </w:r>
      <w:r w:rsidRPr="00E61FCC">
        <w:rPr>
          <w:spacing w:val="40"/>
          <w:sz w:val="22"/>
          <w:szCs w:val="22"/>
        </w:rPr>
        <w:t xml:space="preserve"> </w:t>
      </w:r>
      <w:r w:rsidRPr="00E61FCC">
        <w:rPr>
          <w:sz w:val="22"/>
          <w:szCs w:val="22"/>
        </w:rPr>
        <w:t>«Башкирская</w:t>
      </w:r>
      <w:r w:rsidRPr="00E61FCC">
        <w:rPr>
          <w:spacing w:val="40"/>
          <w:sz w:val="22"/>
          <w:szCs w:val="22"/>
        </w:rPr>
        <w:t xml:space="preserve"> </w:t>
      </w:r>
      <w:r w:rsidRPr="00E61FCC">
        <w:rPr>
          <w:sz w:val="22"/>
          <w:szCs w:val="22"/>
        </w:rPr>
        <w:t>лошадь»,</w:t>
      </w:r>
      <w:r w:rsidRPr="00E61FCC">
        <w:rPr>
          <w:spacing w:val="40"/>
          <w:sz w:val="22"/>
          <w:szCs w:val="22"/>
        </w:rPr>
        <w:t xml:space="preserve"> </w:t>
      </w:r>
      <w:r w:rsidRPr="00E61FCC">
        <w:rPr>
          <w:sz w:val="22"/>
          <w:szCs w:val="22"/>
        </w:rPr>
        <w:t>Т.</w:t>
      </w:r>
      <w:r w:rsidRPr="00E61FCC">
        <w:rPr>
          <w:spacing w:val="-1"/>
          <w:sz w:val="22"/>
          <w:szCs w:val="22"/>
        </w:rPr>
        <w:t xml:space="preserve"> </w:t>
      </w:r>
      <w:r w:rsidRPr="00E61FCC">
        <w:rPr>
          <w:sz w:val="22"/>
          <w:szCs w:val="22"/>
        </w:rPr>
        <w:t>Гиниатуллин</w:t>
      </w:r>
      <w:r w:rsidRPr="00E61FCC">
        <w:rPr>
          <w:spacing w:val="40"/>
          <w:sz w:val="22"/>
          <w:szCs w:val="22"/>
        </w:rPr>
        <w:t xml:space="preserve"> </w:t>
      </w:r>
      <w:r w:rsidRPr="00E61FCC">
        <w:rPr>
          <w:sz w:val="22"/>
          <w:szCs w:val="22"/>
        </w:rPr>
        <w:t>«Буян»,</w:t>
      </w:r>
      <w:r w:rsidRPr="00E61FCC">
        <w:rPr>
          <w:spacing w:val="40"/>
          <w:sz w:val="22"/>
          <w:szCs w:val="22"/>
        </w:rPr>
        <w:t xml:space="preserve"> </w:t>
      </w:r>
      <w:r w:rsidRPr="00E61FCC">
        <w:rPr>
          <w:sz w:val="22"/>
          <w:szCs w:val="22"/>
        </w:rPr>
        <w:t>Р. Умутбаев</w:t>
      </w:r>
      <w:r w:rsidRPr="00E61FCC">
        <w:rPr>
          <w:spacing w:val="40"/>
          <w:sz w:val="22"/>
          <w:szCs w:val="22"/>
        </w:rPr>
        <w:t xml:space="preserve"> </w:t>
      </w:r>
      <w:r w:rsidRPr="00E61FCC">
        <w:rPr>
          <w:sz w:val="22"/>
          <w:szCs w:val="22"/>
        </w:rPr>
        <w:t>«Гильмишариф»</w:t>
      </w:r>
      <w:r w:rsidRPr="00E61FCC">
        <w:rPr>
          <w:spacing w:val="40"/>
          <w:sz w:val="22"/>
          <w:szCs w:val="22"/>
        </w:rPr>
        <w:t xml:space="preserve"> </w:t>
      </w:r>
      <w:r w:rsidRPr="00E61FCC">
        <w:rPr>
          <w:sz w:val="22"/>
          <w:szCs w:val="22"/>
        </w:rPr>
        <w:t>(по</w:t>
      </w:r>
      <w:r w:rsidRPr="00E61FCC">
        <w:rPr>
          <w:spacing w:val="40"/>
          <w:sz w:val="22"/>
          <w:szCs w:val="22"/>
        </w:rPr>
        <w:t xml:space="preserve"> </w:t>
      </w:r>
      <w:r w:rsidRPr="00E61FCC">
        <w:rPr>
          <w:sz w:val="22"/>
          <w:szCs w:val="22"/>
        </w:rPr>
        <w:t>повести «Башкир-всадник»), Г. Валиуллин (биографическая справка) «Хозяин крепости и узник».</w:t>
      </w:r>
    </w:p>
    <w:p w14:paraId="3720FC64" w14:textId="77777777" w:rsidR="00FA124F" w:rsidRPr="00E61FCC" w:rsidRDefault="003B164C">
      <w:pPr>
        <w:pStyle w:val="a3"/>
        <w:ind w:left="710" w:right="4835"/>
        <w:jc w:val="left"/>
        <w:rPr>
          <w:sz w:val="22"/>
          <w:szCs w:val="22"/>
        </w:rPr>
      </w:pPr>
      <w:r w:rsidRPr="00E61FCC">
        <w:rPr>
          <w:sz w:val="22"/>
          <w:szCs w:val="22"/>
        </w:rPr>
        <w:t>Теория</w:t>
      </w:r>
      <w:r w:rsidRPr="00E61FCC">
        <w:rPr>
          <w:spacing w:val="-12"/>
          <w:sz w:val="22"/>
          <w:szCs w:val="22"/>
        </w:rPr>
        <w:t xml:space="preserve"> </w:t>
      </w:r>
      <w:r w:rsidRPr="00E61FCC">
        <w:rPr>
          <w:sz w:val="22"/>
          <w:szCs w:val="22"/>
        </w:rPr>
        <w:t>литерат</w:t>
      </w:r>
      <w:r w:rsidRPr="00E61FCC">
        <w:rPr>
          <w:sz w:val="22"/>
          <w:szCs w:val="22"/>
        </w:rPr>
        <w:t>уры:</w:t>
      </w:r>
      <w:r w:rsidRPr="00E61FCC">
        <w:rPr>
          <w:spacing w:val="-11"/>
          <w:sz w:val="22"/>
          <w:szCs w:val="22"/>
        </w:rPr>
        <w:t xml:space="preserve"> </w:t>
      </w:r>
      <w:r w:rsidRPr="00E61FCC">
        <w:rPr>
          <w:sz w:val="22"/>
          <w:szCs w:val="22"/>
        </w:rPr>
        <w:t>понятие</w:t>
      </w:r>
      <w:r w:rsidRPr="00E61FCC">
        <w:rPr>
          <w:spacing w:val="-9"/>
          <w:sz w:val="22"/>
          <w:szCs w:val="22"/>
        </w:rPr>
        <w:t xml:space="preserve"> </w:t>
      </w:r>
      <w:r w:rsidRPr="00E61FCC">
        <w:rPr>
          <w:sz w:val="22"/>
          <w:szCs w:val="22"/>
        </w:rPr>
        <w:t>о</w:t>
      </w:r>
      <w:r w:rsidRPr="00E61FCC">
        <w:rPr>
          <w:spacing w:val="-10"/>
          <w:sz w:val="22"/>
          <w:szCs w:val="22"/>
        </w:rPr>
        <w:t xml:space="preserve"> </w:t>
      </w:r>
      <w:r w:rsidRPr="00E61FCC">
        <w:rPr>
          <w:sz w:val="22"/>
          <w:szCs w:val="22"/>
        </w:rPr>
        <w:t>повести. Весёлые игры и состязания.</w:t>
      </w:r>
    </w:p>
    <w:p w14:paraId="077F4A1E" w14:textId="77777777" w:rsidR="00FA124F" w:rsidRPr="00E61FCC" w:rsidRDefault="003B164C">
      <w:pPr>
        <w:pStyle w:val="a3"/>
        <w:spacing w:before="1"/>
        <w:ind w:right="140" w:firstLine="707"/>
        <w:rPr>
          <w:sz w:val="22"/>
          <w:szCs w:val="22"/>
        </w:rPr>
      </w:pPr>
      <w:r w:rsidRPr="00E61FCC">
        <w:rPr>
          <w:sz w:val="22"/>
          <w:szCs w:val="22"/>
        </w:rPr>
        <w:t>Из истории башкирских праздников. З.</w:t>
      </w:r>
      <w:r w:rsidRPr="00E61FCC">
        <w:rPr>
          <w:spacing w:val="-2"/>
          <w:sz w:val="22"/>
          <w:szCs w:val="22"/>
        </w:rPr>
        <w:t xml:space="preserve"> </w:t>
      </w:r>
      <w:r w:rsidRPr="00E61FCC">
        <w:rPr>
          <w:sz w:val="22"/>
          <w:szCs w:val="22"/>
        </w:rPr>
        <w:t xml:space="preserve">Аминев «Башкирский сабантуй», Д. Магадиев «Праздник </w:t>
      </w:r>
      <w:r w:rsidRPr="00E61FCC">
        <w:rPr>
          <w:spacing w:val="-2"/>
          <w:sz w:val="22"/>
          <w:szCs w:val="22"/>
        </w:rPr>
        <w:t>Науруз».</w:t>
      </w:r>
    </w:p>
    <w:p w14:paraId="394B26CF" w14:textId="77777777" w:rsidR="00FA124F" w:rsidRPr="00E61FCC" w:rsidRDefault="003B164C">
      <w:pPr>
        <w:pStyle w:val="a3"/>
        <w:spacing w:line="228" w:lineRule="exact"/>
        <w:ind w:left="710"/>
        <w:rPr>
          <w:sz w:val="22"/>
          <w:szCs w:val="22"/>
        </w:rPr>
      </w:pPr>
      <w:r w:rsidRPr="00E61FCC">
        <w:rPr>
          <w:sz w:val="22"/>
          <w:szCs w:val="22"/>
        </w:rPr>
        <w:t>Прошлое</w:t>
      </w:r>
      <w:r w:rsidRPr="00E61FCC">
        <w:rPr>
          <w:spacing w:val="-6"/>
          <w:sz w:val="22"/>
          <w:szCs w:val="22"/>
        </w:rPr>
        <w:t xml:space="preserve"> </w:t>
      </w:r>
      <w:r w:rsidRPr="00E61FCC">
        <w:rPr>
          <w:sz w:val="22"/>
          <w:szCs w:val="22"/>
        </w:rPr>
        <w:t>народа</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мелодии</w:t>
      </w:r>
      <w:r w:rsidRPr="00E61FCC">
        <w:rPr>
          <w:spacing w:val="-4"/>
          <w:sz w:val="22"/>
          <w:szCs w:val="22"/>
        </w:rPr>
        <w:t xml:space="preserve"> </w:t>
      </w:r>
      <w:r w:rsidRPr="00E61FCC">
        <w:rPr>
          <w:spacing w:val="-2"/>
          <w:sz w:val="22"/>
          <w:szCs w:val="22"/>
        </w:rPr>
        <w:t>курая.</w:t>
      </w:r>
    </w:p>
    <w:p w14:paraId="131C98BC" w14:textId="77777777" w:rsidR="00FA124F" w:rsidRPr="00E61FCC" w:rsidRDefault="003B164C">
      <w:pPr>
        <w:pStyle w:val="a3"/>
        <w:spacing w:before="1"/>
        <w:ind w:right="141" w:firstLine="707"/>
        <w:rPr>
          <w:sz w:val="22"/>
          <w:szCs w:val="22"/>
        </w:rPr>
      </w:pPr>
      <w:r w:rsidRPr="00E61FCC">
        <w:rPr>
          <w:sz w:val="22"/>
          <w:szCs w:val="22"/>
        </w:rPr>
        <w:t>М.</w:t>
      </w:r>
      <w:r w:rsidRPr="00E61FCC">
        <w:rPr>
          <w:spacing w:val="-1"/>
          <w:sz w:val="22"/>
          <w:szCs w:val="22"/>
        </w:rPr>
        <w:t xml:space="preserve"> </w:t>
      </w:r>
      <w:r w:rsidRPr="00E61FCC">
        <w:rPr>
          <w:sz w:val="22"/>
          <w:szCs w:val="22"/>
        </w:rPr>
        <w:t>Ямалетдинов</w:t>
      </w:r>
      <w:r w:rsidRPr="00E61FCC">
        <w:rPr>
          <w:spacing w:val="79"/>
          <w:sz w:val="22"/>
          <w:szCs w:val="22"/>
        </w:rPr>
        <w:t xml:space="preserve">  </w:t>
      </w:r>
      <w:r w:rsidRPr="00E61FCC">
        <w:rPr>
          <w:sz w:val="22"/>
          <w:szCs w:val="22"/>
        </w:rPr>
        <w:t>«Наследие»,</w:t>
      </w:r>
      <w:r w:rsidRPr="00E61FCC">
        <w:rPr>
          <w:spacing w:val="80"/>
          <w:sz w:val="22"/>
          <w:szCs w:val="22"/>
        </w:rPr>
        <w:t xml:space="preserve">  </w:t>
      </w:r>
      <w:r w:rsidRPr="00E61FCC">
        <w:rPr>
          <w:sz w:val="22"/>
          <w:szCs w:val="22"/>
        </w:rPr>
        <w:t>Ш. Бабич</w:t>
      </w:r>
      <w:r w:rsidRPr="00E61FCC">
        <w:rPr>
          <w:spacing w:val="80"/>
          <w:sz w:val="22"/>
          <w:szCs w:val="22"/>
        </w:rPr>
        <w:t xml:space="preserve">  </w:t>
      </w:r>
      <w:r w:rsidRPr="00E61FCC">
        <w:rPr>
          <w:sz w:val="22"/>
          <w:szCs w:val="22"/>
        </w:rPr>
        <w:t>«Кураю»,</w:t>
      </w:r>
      <w:r w:rsidRPr="00E61FCC">
        <w:rPr>
          <w:spacing w:val="80"/>
          <w:sz w:val="22"/>
          <w:szCs w:val="22"/>
        </w:rPr>
        <w:t xml:space="preserve">  </w:t>
      </w:r>
      <w:r w:rsidRPr="00E61FCC">
        <w:rPr>
          <w:sz w:val="22"/>
          <w:szCs w:val="22"/>
        </w:rPr>
        <w:t>К. Аралбай</w:t>
      </w:r>
      <w:r w:rsidRPr="00E61FCC">
        <w:rPr>
          <w:spacing w:val="80"/>
          <w:sz w:val="22"/>
          <w:szCs w:val="22"/>
        </w:rPr>
        <w:t xml:space="preserve">  </w:t>
      </w:r>
      <w:r w:rsidRPr="00E61FCC">
        <w:rPr>
          <w:sz w:val="22"/>
          <w:szCs w:val="22"/>
        </w:rPr>
        <w:t>«Знаменитый</w:t>
      </w:r>
      <w:r w:rsidRPr="00E61FCC">
        <w:rPr>
          <w:spacing w:val="79"/>
          <w:sz w:val="22"/>
          <w:szCs w:val="22"/>
        </w:rPr>
        <w:t xml:space="preserve">  </w:t>
      </w:r>
      <w:r w:rsidRPr="00E61FCC">
        <w:rPr>
          <w:sz w:val="22"/>
          <w:szCs w:val="22"/>
        </w:rPr>
        <w:t>кураист», Р. Султангареев (биографическая справка) «Кураист Ишмулла», А. Аиткулов (биографическая справка).</w:t>
      </w:r>
    </w:p>
    <w:p w14:paraId="4B1C2D5A" w14:textId="77777777" w:rsidR="00FA124F" w:rsidRPr="00E61FCC" w:rsidRDefault="003B164C">
      <w:pPr>
        <w:pStyle w:val="a3"/>
        <w:ind w:left="710"/>
        <w:rPr>
          <w:sz w:val="22"/>
          <w:szCs w:val="22"/>
        </w:rPr>
      </w:pPr>
      <w:r w:rsidRPr="00E61FCC">
        <w:rPr>
          <w:sz w:val="22"/>
          <w:szCs w:val="22"/>
        </w:rPr>
        <w:t>Защита</w:t>
      </w:r>
      <w:r w:rsidRPr="00E61FCC">
        <w:rPr>
          <w:spacing w:val="-8"/>
          <w:sz w:val="22"/>
          <w:szCs w:val="22"/>
        </w:rPr>
        <w:t xml:space="preserve"> </w:t>
      </w:r>
      <w:r w:rsidRPr="00E61FCC">
        <w:rPr>
          <w:spacing w:val="-2"/>
          <w:sz w:val="22"/>
          <w:szCs w:val="22"/>
        </w:rPr>
        <w:t>Отечества.</w:t>
      </w:r>
    </w:p>
    <w:p w14:paraId="1304B35C" w14:textId="77777777" w:rsidR="00FA124F" w:rsidRPr="00E61FCC" w:rsidRDefault="003B164C">
      <w:pPr>
        <w:pStyle w:val="a3"/>
        <w:spacing w:before="1"/>
        <w:ind w:right="139" w:firstLine="707"/>
        <w:rPr>
          <w:sz w:val="22"/>
          <w:szCs w:val="22"/>
        </w:rPr>
      </w:pPr>
      <w:r w:rsidRPr="00E61FCC">
        <w:rPr>
          <w:sz w:val="22"/>
          <w:szCs w:val="22"/>
        </w:rPr>
        <w:t>Р.</w:t>
      </w:r>
      <w:r w:rsidRPr="00E61FCC">
        <w:rPr>
          <w:spacing w:val="-2"/>
          <w:sz w:val="22"/>
          <w:szCs w:val="22"/>
        </w:rPr>
        <w:t xml:space="preserve"> </w:t>
      </w:r>
      <w:r w:rsidRPr="00E61FCC">
        <w:rPr>
          <w:sz w:val="22"/>
          <w:szCs w:val="22"/>
        </w:rPr>
        <w:t>Мифтахов</w:t>
      </w:r>
      <w:r w:rsidRPr="00E61FCC">
        <w:rPr>
          <w:spacing w:val="80"/>
          <w:w w:val="150"/>
          <w:sz w:val="22"/>
          <w:szCs w:val="22"/>
        </w:rPr>
        <w:t xml:space="preserve"> </w:t>
      </w:r>
      <w:r w:rsidRPr="00E61FCC">
        <w:rPr>
          <w:sz w:val="22"/>
          <w:szCs w:val="22"/>
        </w:rPr>
        <w:t>«Щит»,</w:t>
      </w:r>
      <w:r w:rsidRPr="00E61FCC">
        <w:rPr>
          <w:spacing w:val="80"/>
          <w:w w:val="150"/>
          <w:sz w:val="22"/>
          <w:szCs w:val="22"/>
        </w:rPr>
        <w:t xml:space="preserve"> </w:t>
      </w:r>
      <w:r w:rsidRPr="00E61FCC">
        <w:rPr>
          <w:sz w:val="22"/>
          <w:szCs w:val="22"/>
        </w:rPr>
        <w:t>Р. Назаров</w:t>
      </w:r>
      <w:r w:rsidRPr="00E61FCC">
        <w:rPr>
          <w:spacing w:val="80"/>
          <w:w w:val="150"/>
          <w:sz w:val="22"/>
          <w:szCs w:val="22"/>
        </w:rPr>
        <w:t xml:space="preserve"> </w:t>
      </w:r>
      <w:r w:rsidRPr="00E61FCC">
        <w:rPr>
          <w:sz w:val="22"/>
          <w:szCs w:val="22"/>
        </w:rPr>
        <w:t>«Солдат»,</w:t>
      </w:r>
      <w:r w:rsidRPr="00E61FCC">
        <w:rPr>
          <w:spacing w:val="80"/>
          <w:w w:val="150"/>
          <w:sz w:val="22"/>
          <w:szCs w:val="22"/>
        </w:rPr>
        <w:t xml:space="preserve"> </w:t>
      </w:r>
      <w:r w:rsidRPr="00E61FCC">
        <w:rPr>
          <w:sz w:val="22"/>
          <w:szCs w:val="22"/>
        </w:rPr>
        <w:t>Р. Хисаметдинова</w:t>
      </w:r>
      <w:r w:rsidRPr="00E61FCC">
        <w:rPr>
          <w:spacing w:val="80"/>
          <w:w w:val="150"/>
          <w:sz w:val="22"/>
          <w:szCs w:val="22"/>
        </w:rPr>
        <w:t xml:space="preserve"> </w:t>
      </w:r>
      <w:r w:rsidRPr="00E61FCC">
        <w:rPr>
          <w:sz w:val="22"/>
          <w:szCs w:val="22"/>
        </w:rPr>
        <w:t>«Мальчики</w:t>
      </w:r>
      <w:r w:rsidRPr="00E61FCC">
        <w:rPr>
          <w:spacing w:val="80"/>
          <w:w w:val="150"/>
          <w:sz w:val="22"/>
          <w:szCs w:val="22"/>
        </w:rPr>
        <w:t xml:space="preserve"> </w:t>
      </w:r>
      <w:r w:rsidRPr="00E61FCC">
        <w:rPr>
          <w:sz w:val="22"/>
          <w:szCs w:val="22"/>
        </w:rPr>
        <w:t>идут</w:t>
      </w:r>
      <w:r w:rsidRPr="00E61FCC">
        <w:rPr>
          <w:spacing w:val="80"/>
          <w:w w:val="150"/>
          <w:sz w:val="22"/>
          <w:szCs w:val="22"/>
        </w:rPr>
        <w:t xml:space="preserve"> </w:t>
      </w:r>
      <w:r w:rsidRPr="00E61FCC">
        <w:rPr>
          <w:sz w:val="22"/>
          <w:szCs w:val="22"/>
        </w:rPr>
        <w:t>в</w:t>
      </w:r>
      <w:r w:rsidRPr="00E61FCC">
        <w:rPr>
          <w:spacing w:val="80"/>
          <w:w w:val="150"/>
          <w:sz w:val="22"/>
          <w:szCs w:val="22"/>
        </w:rPr>
        <w:t xml:space="preserve"> </w:t>
      </w:r>
      <w:r w:rsidRPr="00E61FCC">
        <w:rPr>
          <w:sz w:val="22"/>
          <w:szCs w:val="22"/>
        </w:rPr>
        <w:t>армию», М.</w:t>
      </w:r>
      <w:r w:rsidRPr="00E61FCC">
        <w:rPr>
          <w:spacing w:val="-2"/>
          <w:sz w:val="22"/>
          <w:szCs w:val="22"/>
        </w:rPr>
        <w:t xml:space="preserve"> </w:t>
      </w:r>
      <w:r w:rsidRPr="00E61FCC">
        <w:rPr>
          <w:sz w:val="22"/>
          <w:szCs w:val="22"/>
        </w:rPr>
        <w:t>Ямалетдинов</w:t>
      </w:r>
      <w:r w:rsidRPr="00E61FCC">
        <w:rPr>
          <w:spacing w:val="80"/>
          <w:w w:val="150"/>
          <w:sz w:val="22"/>
          <w:szCs w:val="22"/>
        </w:rPr>
        <w:t xml:space="preserve"> </w:t>
      </w:r>
      <w:r w:rsidRPr="00E61FCC">
        <w:rPr>
          <w:sz w:val="22"/>
          <w:szCs w:val="22"/>
        </w:rPr>
        <w:t>«Солдатские</w:t>
      </w:r>
      <w:r w:rsidRPr="00E61FCC">
        <w:rPr>
          <w:spacing w:val="80"/>
          <w:w w:val="150"/>
          <w:sz w:val="22"/>
          <w:szCs w:val="22"/>
        </w:rPr>
        <w:t xml:space="preserve"> </w:t>
      </w:r>
      <w:r w:rsidRPr="00E61FCC">
        <w:rPr>
          <w:sz w:val="22"/>
          <w:szCs w:val="22"/>
        </w:rPr>
        <w:t>сапоги»,</w:t>
      </w:r>
      <w:r w:rsidRPr="00E61FCC">
        <w:rPr>
          <w:spacing w:val="80"/>
          <w:w w:val="150"/>
          <w:sz w:val="22"/>
          <w:szCs w:val="22"/>
        </w:rPr>
        <w:t xml:space="preserve"> </w:t>
      </w:r>
      <w:r w:rsidRPr="00E61FCC">
        <w:rPr>
          <w:sz w:val="22"/>
          <w:szCs w:val="22"/>
        </w:rPr>
        <w:t>И. Киньябулатов</w:t>
      </w:r>
      <w:r w:rsidRPr="00E61FCC">
        <w:rPr>
          <w:spacing w:val="80"/>
          <w:w w:val="150"/>
          <w:sz w:val="22"/>
          <w:szCs w:val="22"/>
        </w:rPr>
        <w:t xml:space="preserve"> </w:t>
      </w:r>
      <w:r w:rsidRPr="00E61FCC">
        <w:rPr>
          <w:sz w:val="22"/>
          <w:szCs w:val="22"/>
        </w:rPr>
        <w:t>«Бородино»,</w:t>
      </w:r>
      <w:r w:rsidRPr="00E61FCC">
        <w:rPr>
          <w:spacing w:val="80"/>
          <w:w w:val="150"/>
          <w:sz w:val="22"/>
          <w:szCs w:val="22"/>
        </w:rPr>
        <w:t xml:space="preserve"> </w:t>
      </w:r>
      <w:r w:rsidRPr="00E61FCC">
        <w:rPr>
          <w:sz w:val="22"/>
          <w:szCs w:val="22"/>
        </w:rPr>
        <w:t>А. Утябаев</w:t>
      </w:r>
      <w:r w:rsidRPr="00E61FCC">
        <w:rPr>
          <w:spacing w:val="80"/>
          <w:w w:val="150"/>
          <w:sz w:val="22"/>
          <w:szCs w:val="22"/>
        </w:rPr>
        <w:t xml:space="preserve"> </w:t>
      </w:r>
      <w:r w:rsidRPr="00E61FCC">
        <w:rPr>
          <w:sz w:val="22"/>
          <w:szCs w:val="22"/>
        </w:rPr>
        <w:t>«Сакмар</w:t>
      </w:r>
      <w:r w:rsidRPr="00E61FCC">
        <w:rPr>
          <w:spacing w:val="80"/>
          <w:w w:val="150"/>
          <w:sz w:val="22"/>
          <w:szCs w:val="22"/>
        </w:rPr>
        <w:t xml:space="preserve"> </w:t>
      </w:r>
      <w:r w:rsidRPr="00E61FCC">
        <w:rPr>
          <w:sz w:val="22"/>
          <w:szCs w:val="22"/>
        </w:rPr>
        <w:t>течет»,</w:t>
      </w:r>
      <w:r w:rsidRPr="00E61FCC">
        <w:rPr>
          <w:spacing w:val="40"/>
          <w:sz w:val="22"/>
          <w:szCs w:val="22"/>
        </w:rPr>
        <w:t xml:space="preserve"> </w:t>
      </w:r>
      <w:r w:rsidRPr="00E61FCC">
        <w:rPr>
          <w:sz w:val="22"/>
          <w:szCs w:val="22"/>
        </w:rPr>
        <w:t>Н. Асанбаев (биографическая справка) «Красный паша».</w:t>
      </w:r>
    </w:p>
    <w:p w14:paraId="366185D9" w14:textId="77777777" w:rsidR="00FA124F" w:rsidRPr="00E61FCC" w:rsidRDefault="003B164C">
      <w:pPr>
        <w:pStyle w:val="a3"/>
        <w:ind w:left="710" w:right="7312"/>
        <w:jc w:val="left"/>
        <w:rPr>
          <w:sz w:val="22"/>
          <w:szCs w:val="22"/>
        </w:rPr>
      </w:pPr>
      <w:r w:rsidRPr="00E61FCC">
        <w:rPr>
          <w:sz w:val="22"/>
          <w:szCs w:val="22"/>
        </w:rPr>
        <w:t>День Победы. Герои</w:t>
      </w:r>
      <w:r w:rsidRPr="00E61FCC">
        <w:rPr>
          <w:spacing w:val="-5"/>
          <w:sz w:val="22"/>
          <w:szCs w:val="22"/>
        </w:rPr>
        <w:t xml:space="preserve"> </w:t>
      </w:r>
      <w:r w:rsidRPr="00E61FCC">
        <w:rPr>
          <w:spacing w:val="-2"/>
          <w:sz w:val="22"/>
          <w:szCs w:val="22"/>
        </w:rPr>
        <w:t>Победы.</w:t>
      </w:r>
    </w:p>
    <w:p w14:paraId="56589CDD" w14:textId="77777777" w:rsidR="00FA124F" w:rsidRPr="00E61FCC" w:rsidRDefault="003B164C">
      <w:pPr>
        <w:pStyle w:val="a3"/>
        <w:ind w:left="710"/>
        <w:jc w:val="left"/>
        <w:rPr>
          <w:sz w:val="22"/>
          <w:szCs w:val="22"/>
        </w:rPr>
      </w:pPr>
      <w:r w:rsidRPr="00E61FCC">
        <w:rPr>
          <w:sz w:val="22"/>
          <w:szCs w:val="22"/>
        </w:rPr>
        <w:t>А.</w:t>
      </w:r>
      <w:r w:rsidRPr="00E61FCC">
        <w:rPr>
          <w:spacing w:val="-5"/>
          <w:sz w:val="22"/>
          <w:szCs w:val="22"/>
        </w:rPr>
        <w:t xml:space="preserve"> </w:t>
      </w:r>
      <w:r w:rsidRPr="00E61FCC">
        <w:rPr>
          <w:sz w:val="22"/>
          <w:szCs w:val="22"/>
        </w:rPr>
        <w:t>Муратов</w:t>
      </w:r>
      <w:r w:rsidRPr="00E61FCC">
        <w:rPr>
          <w:spacing w:val="15"/>
          <w:sz w:val="22"/>
          <w:szCs w:val="22"/>
        </w:rPr>
        <w:t xml:space="preserve"> </w:t>
      </w:r>
      <w:r w:rsidRPr="00E61FCC">
        <w:rPr>
          <w:sz w:val="22"/>
          <w:szCs w:val="22"/>
        </w:rPr>
        <w:t>«Живая</w:t>
      </w:r>
      <w:r w:rsidRPr="00E61FCC">
        <w:rPr>
          <w:spacing w:val="16"/>
          <w:sz w:val="22"/>
          <w:szCs w:val="22"/>
        </w:rPr>
        <w:t xml:space="preserve"> </w:t>
      </w:r>
      <w:r w:rsidRPr="00E61FCC">
        <w:rPr>
          <w:sz w:val="22"/>
          <w:szCs w:val="22"/>
        </w:rPr>
        <w:t>память»,</w:t>
      </w:r>
      <w:r w:rsidRPr="00E61FCC">
        <w:rPr>
          <w:spacing w:val="16"/>
          <w:sz w:val="22"/>
          <w:szCs w:val="22"/>
        </w:rPr>
        <w:t xml:space="preserve"> </w:t>
      </w:r>
      <w:r w:rsidRPr="00E61FCC">
        <w:rPr>
          <w:sz w:val="22"/>
          <w:szCs w:val="22"/>
        </w:rPr>
        <w:t>Р.</w:t>
      </w:r>
      <w:r w:rsidRPr="00E61FCC">
        <w:rPr>
          <w:spacing w:val="-2"/>
          <w:sz w:val="22"/>
          <w:szCs w:val="22"/>
        </w:rPr>
        <w:t xml:space="preserve"> </w:t>
      </w:r>
      <w:r w:rsidRPr="00E61FCC">
        <w:rPr>
          <w:sz w:val="22"/>
          <w:szCs w:val="22"/>
        </w:rPr>
        <w:t>Мифтахов</w:t>
      </w:r>
      <w:r w:rsidRPr="00E61FCC">
        <w:rPr>
          <w:spacing w:val="15"/>
          <w:sz w:val="22"/>
          <w:szCs w:val="22"/>
        </w:rPr>
        <w:t xml:space="preserve"> </w:t>
      </w:r>
      <w:r w:rsidRPr="00E61FCC">
        <w:rPr>
          <w:sz w:val="22"/>
          <w:szCs w:val="22"/>
        </w:rPr>
        <w:t>«Ледяной</w:t>
      </w:r>
      <w:r w:rsidRPr="00E61FCC">
        <w:rPr>
          <w:spacing w:val="13"/>
          <w:sz w:val="22"/>
          <w:szCs w:val="22"/>
        </w:rPr>
        <w:t xml:space="preserve"> </w:t>
      </w:r>
      <w:r w:rsidRPr="00E61FCC">
        <w:rPr>
          <w:sz w:val="22"/>
          <w:szCs w:val="22"/>
        </w:rPr>
        <w:t>уголь»,</w:t>
      </w:r>
      <w:r w:rsidRPr="00E61FCC">
        <w:rPr>
          <w:spacing w:val="16"/>
          <w:sz w:val="22"/>
          <w:szCs w:val="22"/>
        </w:rPr>
        <w:t xml:space="preserve"> </w:t>
      </w:r>
      <w:r w:rsidRPr="00E61FCC">
        <w:rPr>
          <w:sz w:val="22"/>
          <w:szCs w:val="22"/>
        </w:rPr>
        <w:t>Н.</w:t>
      </w:r>
      <w:r w:rsidRPr="00E61FCC">
        <w:rPr>
          <w:spacing w:val="-1"/>
          <w:sz w:val="22"/>
          <w:szCs w:val="22"/>
        </w:rPr>
        <w:t xml:space="preserve"> </w:t>
      </w:r>
      <w:r w:rsidRPr="00E61FCC">
        <w:rPr>
          <w:sz w:val="22"/>
          <w:szCs w:val="22"/>
        </w:rPr>
        <w:t>Наджми</w:t>
      </w:r>
      <w:r w:rsidRPr="00E61FCC">
        <w:rPr>
          <w:spacing w:val="14"/>
          <w:sz w:val="22"/>
          <w:szCs w:val="22"/>
        </w:rPr>
        <w:t xml:space="preserve"> </w:t>
      </w:r>
      <w:r w:rsidRPr="00E61FCC">
        <w:rPr>
          <w:sz w:val="22"/>
          <w:szCs w:val="22"/>
        </w:rPr>
        <w:t>(биографическая</w:t>
      </w:r>
      <w:r w:rsidRPr="00E61FCC">
        <w:rPr>
          <w:spacing w:val="15"/>
          <w:sz w:val="22"/>
          <w:szCs w:val="22"/>
        </w:rPr>
        <w:t xml:space="preserve"> </w:t>
      </w:r>
      <w:r w:rsidRPr="00E61FCC">
        <w:rPr>
          <w:spacing w:val="-2"/>
          <w:sz w:val="22"/>
          <w:szCs w:val="22"/>
        </w:rPr>
        <w:t>справка)</w:t>
      </w:r>
    </w:p>
    <w:p w14:paraId="2086AB9F" w14:textId="77777777" w:rsidR="00FA124F" w:rsidRPr="00E61FCC" w:rsidRDefault="003B164C">
      <w:pPr>
        <w:pStyle w:val="a3"/>
        <w:spacing w:line="229" w:lineRule="exact"/>
        <w:jc w:val="left"/>
        <w:rPr>
          <w:sz w:val="22"/>
          <w:szCs w:val="22"/>
        </w:rPr>
      </w:pPr>
      <w:r w:rsidRPr="00E61FCC">
        <w:rPr>
          <w:sz w:val="22"/>
          <w:szCs w:val="22"/>
        </w:rPr>
        <w:t>«Вы</w:t>
      </w:r>
      <w:r w:rsidRPr="00E61FCC">
        <w:rPr>
          <w:spacing w:val="-3"/>
          <w:sz w:val="22"/>
          <w:szCs w:val="22"/>
        </w:rPr>
        <w:t xml:space="preserve"> </w:t>
      </w:r>
      <w:r w:rsidRPr="00E61FCC">
        <w:rPr>
          <w:sz w:val="22"/>
          <w:szCs w:val="22"/>
        </w:rPr>
        <w:t>не</w:t>
      </w:r>
      <w:r w:rsidRPr="00E61FCC">
        <w:rPr>
          <w:spacing w:val="-3"/>
          <w:sz w:val="22"/>
          <w:szCs w:val="22"/>
        </w:rPr>
        <w:t xml:space="preserve"> </w:t>
      </w:r>
      <w:r w:rsidRPr="00E61FCC">
        <w:rPr>
          <w:sz w:val="22"/>
          <w:szCs w:val="22"/>
        </w:rPr>
        <w:t>вернулись</w:t>
      </w:r>
      <w:r w:rsidRPr="00E61FCC">
        <w:rPr>
          <w:spacing w:val="-2"/>
          <w:sz w:val="22"/>
          <w:szCs w:val="22"/>
        </w:rPr>
        <w:t xml:space="preserve"> </w:t>
      </w:r>
      <w:r w:rsidRPr="00E61FCC">
        <w:rPr>
          <w:sz w:val="22"/>
          <w:szCs w:val="22"/>
        </w:rPr>
        <w:t>в</w:t>
      </w:r>
      <w:r w:rsidRPr="00E61FCC">
        <w:rPr>
          <w:spacing w:val="-4"/>
          <w:sz w:val="22"/>
          <w:szCs w:val="22"/>
        </w:rPr>
        <w:t xml:space="preserve"> </w:t>
      </w:r>
      <w:r w:rsidRPr="00E61FCC">
        <w:rPr>
          <w:sz w:val="22"/>
          <w:szCs w:val="22"/>
        </w:rPr>
        <w:t>родные</w:t>
      </w:r>
      <w:r w:rsidRPr="00E61FCC">
        <w:rPr>
          <w:spacing w:val="-3"/>
          <w:sz w:val="22"/>
          <w:szCs w:val="22"/>
        </w:rPr>
        <w:t xml:space="preserve"> </w:t>
      </w:r>
      <w:r w:rsidRPr="00E61FCC">
        <w:rPr>
          <w:sz w:val="22"/>
          <w:szCs w:val="22"/>
        </w:rPr>
        <w:t>края»,</w:t>
      </w:r>
      <w:r w:rsidRPr="00E61FCC">
        <w:rPr>
          <w:spacing w:val="-3"/>
          <w:sz w:val="22"/>
          <w:szCs w:val="22"/>
        </w:rPr>
        <w:t xml:space="preserve"> </w:t>
      </w:r>
      <w:r w:rsidRPr="00E61FCC">
        <w:rPr>
          <w:sz w:val="22"/>
          <w:szCs w:val="22"/>
        </w:rPr>
        <w:t>М.</w:t>
      </w:r>
      <w:r w:rsidRPr="00E61FCC">
        <w:rPr>
          <w:spacing w:val="-1"/>
          <w:sz w:val="22"/>
          <w:szCs w:val="22"/>
        </w:rPr>
        <w:t xml:space="preserve"> </w:t>
      </w:r>
      <w:r w:rsidRPr="00E61FCC">
        <w:rPr>
          <w:sz w:val="22"/>
          <w:szCs w:val="22"/>
        </w:rPr>
        <w:t>Джалиль</w:t>
      </w:r>
      <w:r w:rsidRPr="00E61FCC">
        <w:rPr>
          <w:spacing w:val="-4"/>
          <w:sz w:val="22"/>
          <w:szCs w:val="22"/>
        </w:rPr>
        <w:t xml:space="preserve"> </w:t>
      </w:r>
      <w:r w:rsidRPr="00E61FCC">
        <w:rPr>
          <w:sz w:val="22"/>
          <w:szCs w:val="22"/>
        </w:rPr>
        <w:t>«Не</w:t>
      </w:r>
      <w:r w:rsidRPr="00E61FCC">
        <w:rPr>
          <w:spacing w:val="-2"/>
          <w:sz w:val="22"/>
          <w:szCs w:val="22"/>
        </w:rPr>
        <w:t xml:space="preserve"> </w:t>
      </w:r>
      <w:r w:rsidRPr="00E61FCC">
        <w:rPr>
          <w:sz w:val="22"/>
          <w:szCs w:val="22"/>
        </w:rPr>
        <w:t>верь»,</w:t>
      </w:r>
      <w:r w:rsidRPr="00E61FCC">
        <w:rPr>
          <w:spacing w:val="-4"/>
          <w:sz w:val="22"/>
          <w:szCs w:val="22"/>
        </w:rPr>
        <w:t xml:space="preserve"> </w:t>
      </w:r>
      <w:r w:rsidRPr="00E61FCC">
        <w:rPr>
          <w:sz w:val="22"/>
          <w:szCs w:val="22"/>
        </w:rPr>
        <w:t>А.</w:t>
      </w:r>
      <w:r w:rsidRPr="00E61FCC">
        <w:rPr>
          <w:spacing w:val="-2"/>
          <w:sz w:val="22"/>
          <w:szCs w:val="22"/>
        </w:rPr>
        <w:t xml:space="preserve"> </w:t>
      </w:r>
      <w:r w:rsidRPr="00E61FCC">
        <w:rPr>
          <w:sz w:val="22"/>
          <w:szCs w:val="22"/>
        </w:rPr>
        <w:t>Магадиев</w:t>
      </w:r>
      <w:r w:rsidRPr="00E61FCC">
        <w:rPr>
          <w:spacing w:val="-4"/>
          <w:sz w:val="22"/>
          <w:szCs w:val="22"/>
        </w:rPr>
        <w:t xml:space="preserve"> </w:t>
      </w:r>
      <w:r w:rsidRPr="00E61FCC">
        <w:rPr>
          <w:sz w:val="22"/>
          <w:szCs w:val="22"/>
        </w:rPr>
        <w:t>«Вернуться</w:t>
      </w:r>
      <w:r w:rsidRPr="00E61FCC">
        <w:rPr>
          <w:spacing w:val="-2"/>
          <w:sz w:val="22"/>
          <w:szCs w:val="22"/>
        </w:rPr>
        <w:t xml:space="preserve"> </w:t>
      </w:r>
      <w:r w:rsidRPr="00E61FCC">
        <w:rPr>
          <w:sz w:val="22"/>
          <w:szCs w:val="22"/>
        </w:rPr>
        <w:t>с</w:t>
      </w:r>
      <w:r w:rsidRPr="00E61FCC">
        <w:rPr>
          <w:spacing w:val="-2"/>
          <w:sz w:val="22"/>
          <w:szCs w:val="22"/>
        </w:rPr>
        <w:t xml:space="preserve"> </w:t>
      </w:r>
      <w:r w:rsidRPr="00E61FCC">
        <w:rPr>
          <w:sz w:val="22"/>
          <w:szCs w:val="22"/>
        </w:rPr>
        <w:t>победой»,</w:t>
      </w:r>
      <w:r w:rsidRPr="00E61FCC">
        <w:rPr>
          <w:spacing w:val="-4"/>
          <w:sz w:val="22"/>
          <w:szCs w:val="22"/>
        </w:rPr>
        <w:t xml:space="preserve"> </w:t>
      </w:r>
      <w:r w:rsidRPr="00E61FCC">
        <w:rPr>
          <w:sz w:val="22"/>
          <w:szCs w:val="22"/>
        </w:rPr>
        <w:t>Ж.</w:t>
      </w:r>
      <w:r w:rsidRPr="00E61FCC">
        <w:rPr>
          <w:spacing w:val="-2"/>
          <w:sz w:val="22"/>
          <w:szCs w:val="22"/>
        </w:rPr>
        <w:t xml:space="preserve"> Киекбаев</w:t>
      </w:r>
    </w:p>
    <w:p w14:paraId="6972A45D" w14:textId="77777777" w:rsidR="00FA124F" w:rsidRPr="00E61FCC" w:rsidRDefault="003B164C">
      <w:pPr>
        <w:pStyle w:val="a3"/>
        <w:spacing w:line="229" w:lineRule="exact"/>
        <w:jc w:val="left"/>
        <w:rPr>
          <w:sz w:val="22"/>
          <w:szCs w:val="22"/>
        </w:rPr>
      </w:pPr>
      <w:r w:rsidRPr="00E61FCC">
        <w:rPr>
          <w:sz w:val="22"/>
          <w:szCs w:val="22"/>
        </w:rPr>
        <w:t>«Зубай</w:t>
      </w:r>
      <w:r w:rsidRPr="00E61FCC">
        <w:rPr>
          <w:spacing w:val="-9"/>
          <w:sz w:val="22"/>
          <w:szCs w:val="22"/>
        </w:rPr>
        <w:t xml:space="preserve"> </w:t>
      </w:r>
      <w:r w:rsidRPr="00E61FCC">
        <w:rPr>
          <w:sz w:val="22"/>
          <w:szCs w:val="22"/>
        </w:rPr>
        <w:t>Утягулов»,</w:t>
      </w:r>
      <w:r w:rsidRPr="00E61FCC">
        <w:rPr>
          <w:spacing w:val="-3"/>
          <w:sz w:val="22"/>
          <w:szCs w:val="22"/>
        </w:rPr>
        <w:t xml:space="preserve"> </w:t>
      </w:r>
      <w:r w:rsidRPr="00E61FCC">
        <w:rPr>
          <w:sz w:val="22"/>
          <w:szCs w:val="22"/>
        </w:rPr>
        <w:t>М.</w:t>
      </w:r>
      <w:r w:rsidRPr="00E61FCC">
        <w:rPr>
          <w:spacing w:val="-7"/>
          <w:sz w:val="22"/>
          <w:szCs w:val="22"/>
        </w:rPr>
        <w:t xml:space="preserve"> </w:t>
      </w:r>
      <w:r w:rsidRPr="00E61FCC">
        <w:rPr>
          <w:sz w:val="22"/>
          <w:szCs w:val="22"/>
        </w:rPr>
        <w:t>Карим</w:t>
      </w:r>
      <w:r w:rsidRPr="00E61FCC">
        <w:rPr>
          <w:spacing w:val="-5"/>
          <w:sz w:val="22"/>
          <w:szCs w:val="22"/>
        </w:rPr>
        <w:t xml:space="preserve"> </w:t>
      </w:r>
      <w:r w:rsidRPr="00E61FCC">
        <w:rPr>
          <w:sz w:val="22"/>
          <w:szCs w:val="22"/>
        </w:rPr>
        <w:t>«Мальчики»,</w:t>
      </w:r>
      <w:r w:rsidRPr="00E61FCC">
        <w:rPr>
          <w:spacing w:val="-7"/>
          <w:sz w:val="22"/>
          <w:szCs w:val="22"/>
        </w:rPr>
        <w:t xml:space="preserve"> </w:t>
      </w:r>
      <w:r w:rsidRPr="00E61FCC">
        <w:rPr>
          <w:sz w:val="22"/>
          <w:szCs w:val="22"/>
        </w:rPr>
        <w:t>Ш.</w:t>
      </w:r>
      <w:r w:rsidRPr="00E61FCC">
        <w:rPr>
          <w:spacing w:val="-3"/>
          <w:sz w:val="22"/>
          <w:szCs w:val="22"/>
        </w:rPr>
        <w:t xml:space="preserve"> </w:t>
      </w:r>
      <w:r w:rsidRPr="00E61FCC">
        <w:rPr>
          <w:sz w:val="22"/>
          <w:szCs w:val="22"/>
        </w:rPr>
        <w:t>Янбаев</w:t>
      </w:r>
      <w:r w:rsidRPr="00E61FCC">
        <w:rPr>
          <w:spacing w:val="-8"/>
          <w:sz w:val="22"/>
          <w:szCs w:val="22"/>
        </w:rPr>
        <w:t xml:space="preserve"> </w:t>
      </w:r>
      <w:r w:rsidRPr="00E61FCC">
        <w:rPr>
          <w:sz w:val="22"/>
          <w:szCs w:val="22"/>
        </w:rPr>
        <w:t>«Старик</w:t>
      </w:r>
      <w:r w:rsidRPr="00E61FCC">
        <w:rPr>
          <w:spacing w:val="-7"/>
          <w:sz w:val="22"/>
          <w:szCs w:val="22"/>
        </w:rPr>
        <w:t xml:space="preserve"> </w:t>
      </w:r>
      <w:r w:rsidRPr="00E61FCC">
        <w:rPr>
          <w:spacing w:val="-2"/>
          <w:sz w:val="22"/>
          <w:szCs w:val="22"/>
        </w:rPr>
        <w:t>Еникей».</w:t>
      </w:r>
    </w:p>
    <w:p w14:paraId="3936C481" w14:textId="77777777" w:rsidR="00FA124F" w:rsidRPr="00E61FCC" w:rsidRDefault="003B164C" w:rsidP="0012715A">
      <w:pPr>
        <w:pStyle w:val="2"/>
        <w:numPr>
          <w:ilvl w:val="2"/>
          <w:numId w:val="107"/>
        </w:numPr>
        <w:tabs>
          <w:tab w:val="left" w:pos="502"/>
        </w:tabs>
        <w:spacing w:before="71"/>
        <w:ind w:hanging="500"/>
        <w:jc w:val="left"/>
        <w:rPr>
          <w:sz w:val="22"/>
          <w:szCs w:val="22"/>
        </w:rPr>
      </w:pPr>
      <w:bookmarkStart w:id="27" w:name="_TOC_250019"/>
      <w:r w:rsidRPr="00E61FCC">
        <w:rPr>
          <w:sz w:val="22"/>
          <w:szCs w:val="22"/>
        </w:rPr>
        <w:t>Рабочая</w:t>
      </w:r>
      <w:r w:rsidRPr="00E61FCC">
        <w:rPr>
          <w:spacing w:val="-11"/>
          <w:sz w:val="22"/>
          <w:szCs w:val="22"/>
        </w:rPr>
        <w:t xml:space="preserve"> </w:t>
      </w:r>
      <w:r w:rsidRPr="00E61FCC">
        <w:rPr>
          <w:sz w:val="22"/>
          <w:szCs w:val="22"/>
        </w:rPr>
        <w:t>программа</w:t>
      </w:r>
      <w:r w:rsidRPr="00E61FCC">
        <w:rPr>
          <w:spacing w:val="-12"/>
          <w:sz w:val="22"/>
          <w:szCs w:val="22"/>
        </w:rPr>
        <w:t xml:space="preserve"> </w:t>
      </w:r>
      <w:r w:rsidRPr="00E61FCC">
        <w:rPr>
          <w:sz w:val="22"/>
          <w:szCs w:val="22"/>
        </w:rPr>
        <w:t>по</w:t>
      </w:r>
      <w:r w:rsidRPr="00E61FCC">
        <w:rPr>
          <w:spacing w:val="-9"/>
          <w:sz w:val="22"/>
          <w:szCs w:val="22"/>
        </w:rPr>
        <w:t xml:space="preserve"> </w:t>
      </w:r>
      <w:r w:rsidRPr="00E61FCC">
        <w:rPr>
          <w:sz w:val="22"/>
          <w:szCs w:val="22"/>
        </w:rPr>
        <w:t>учебному</w:t>
      </w:r>
      <w:r w:rsidRPr="00E61FCC">
        <w:rPr>
          <w:spacing w:val="-10"/>
          <w:sz w:val="22"/>
          <w:szCs w:val="22"/>
        </w:rPr>
        <w:t xml:space="preserve"> </w:t>
      </w:r>
      <w:r w:rsidRPr="00E61FCC">
        <w:rPr>
          <w:sz w:val="22"/>
          <w:szCs w:val="22"/>
        </w:rPr>
        <w:t>предмету</w:t>
      </w:r>
      <w:r w:rsidRPr="00E61FCC">
        <w:rPr>
          <w:spacing w:val="-12"/>
          <w:sz w:val="22"/>
          <w:szCs w:val="22"/>
        </w:rPr>
        <w:t xml:space="preserve"> </w:t>
      </w:r>
      <w:r w:rsidRPr="00E61FCC">
        <w:rPr>
          <w:sz w:val="22"/>
          <w:szCs w:val="22"/>
        </w:rPr>
        <w:t>«Иностранный</w:t>
      </w:r>
      <w:r w:rsidRPr="00E61FCC">
        <w:rPr>
          <w:spacing w:val="-10"/>
          <w:sz w:val="22"/>
          <w:szCs w:val="22"/>
        </w:rPr>
        <w:t xml:space="preserve"> </w:t>
      </w:r>
      <w:r w:rsidRPr="00E61FCC">
        <w:rPr>
          <w:sz w:val="22"/>
          <w:szCs w:val="22"/>
        </w:rPr>
        <w:t>(английский)</w:t>
      </w:r>
      <w:r w:rsidRPr="00E61FCC">
        <w:rPr>
          <w:spacing w:val="-11"/>
          <w:sz w:val="22"/>
          <w:szCs w:val="22"/>
        </w:rPr>
        <w:t xml:space="preserve"> </w:t>
      </w:r>
      <w:bookmarkEnd w:id="27"/>
      <w:r w:rsidRPr="00E61FCC">
        <w:rPr>
          <w:spacing w:val="-4"/>
          <w:sz w:val="22"/>
          <w:szCs w:val="22"/>
        </w:rPr>
        <w:t>язык</w:t>
      </w:r>
    </w:p>
    <w:p w14:paraId="051D4DBA" w14:textId="77777777" w:rsidR="00FA124F" w:rsidRPr="00E61FCC" w:rsidRDefault="00FA124F">
      <w:pPr>
        <w:pStyle w:val="a3"/>
        <w:spacing w:before="123"/>
        <w:ind w:left="0"/>
        <w:jc w:val="left"/>
        <w:rPr>
          <w:b/>
          <w:sz w:val="22"/>
          <w:szCs w:val="22"/>
        </w:rPr>
      </w:pPr>
    </w:p>
    <w:p w14:paraId="503B8946" w14:textId="77777777" w:rsidR="00FA124F" w:rsidRPr="00E61FCC" w:rsidRDefault="003B164C">
      <w:pPr>
        <w:pStyle w:val="1"/>
        <w:ind w:left="2"/>
        <w:rPr>
          <w:sz w:val="22"/>
          <w:szCs w:val="22"/>
        </w:rPr>
      </w:pPr>
      <w:r w:rsidRPr="00E61FCC">
        <w:rPr>
          <w:spacing w:val="-2"/>
          <w:sz w:val="22"/>
          <w:szCs w:val="22"/>
        </w:rPr>
        <w:t>ПОЯСНИТЕЛЬНАЯ</w:t>
      </w:r>
      <w:r w:rsidRPr="00E61FCC">
        <w:rPr>
          <w:spacing w:val="3"/>
          <w:sz w:val="22"/>
          <w:szCs w:val="22"/>
        </w:rPr>
        <w:t xml:space="preserve"> </w:t>
      </w:r>
      <w:r w:rsidRPr="00E61FCC">
        <w:rPr>
          <w:spacing w:val="-2"/>
          <w:sz w:val="22"/>
          <w:szCs w:val="22"/>
        </w:rPr>
        <w:t>ЗАПИСКА</w:t>
      </w:r>
    </w:p>
    <w:p w14:paraId="170E1ED2" w14:textId="77777777" w:rsidR="00FA124F" w:rsidRPr="00E61FCC" w:rsidRDefault="00FA124F">
      <w:pPr>
        <w:pStyle w:val="a3"/>
        <w:spacing w:before="46"/>
        <w:ind w:left="0"/>
        <w:jc w:val="left"/>
        <w:rPr>
          <w:b/>
          <w:sz w:val="22"/>
          <w:szCs w:val="22"/>
        </w:rPr>
      </w:pPr>
    </w:p>
    <w:p w14:paraId="13C11058" w14:textId="77777777" w:rsidR="00FA124F" w:rsidRPr="00E61FCC" w:rsidRDefault="003B164C">
      <w:pPr>
        <w:pStyle w:val="a3"/>
        <w:spacing w:before="1" w:line="264" w:lineRule="auto"/>
        <w:ind w:right="135" w:firstLine="599"/>
        <w:rPr>
          <w:sz w:val="22"/>
          <w:szCs w:val="22"/>
        </w:rPr>
      </w:pPr>
      <w:r w:rsidRPr="00E61FCC">
        <w:rPr>
          <w:sz w:val="22"/>
          <w:szCs w:val="22"/>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 нравственного развития, воспитания и социализации обучающихся, представленной в федеральной рабочей программе воспитания.</w:t>
      </w:r>
    </w:p>
    <w:p w14:paraId="709CC054" w14:textId="77777777" w:rsidR="00FA124F" w:rsidRPr="00E61FCC" w:rsidRDefault="003B164C">
      <w:pPr>
        <w:pStyle w:val="a3"/>
        <w:spacing w:line="264" w:lineRule="auto"/>
        <w:ind w:right="138" w:firstLine="599"/>
        <w:rPr>
          <w:sz w:val="22"/>
          <w:szCs w:val="22"/>
        </w:rPr>
      </w:pPr>
      <w:r w:rsidRPr="00E61FCC">
        <w:rPr>
          <w:sz w:val="22"/>
          <w:szCs w:val="22"/>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w:t>
      </w:r>
      <w:r w:rsidRPr="00E61FCC">
        <w:rPr>
          <w:spacing w:val="-13"/>
          <w:sz w:val="22"/>
          <w:szCs w:val="22"/>
        </w:rPr>
        <w:t xml:space="preserve"> </w:t>
      </w:r>
      <w:r w:rsidRPr="00E61FCC">
        <w:rPr>
          <w:sz w:val="22"/>
          <w:szCs w:val="22"/>
        </w:rPr>
        <w:t>предмета,</w:t>
      </w:r>
      <w:r w:rsidRPr="00E61FCC">
        <w:rPr>
          <w:spacing w:val="-12"/>
          <w:sz w:val="22"/>
          <w:szCs w:val="22"/>
        </w:rPr>
        <w:t xml:space="preserve"> </w:t>
      </w:r>
      <w:r w:rsidRPr="00E61FCC">
        <w:rPr>
          <w:sz w:val="22"/>
          <w:szCs w:val="22"/>
        </w:rPr>
        <w:t>определяет</w:t>
      </w:r>
      <w:r w:rsidRPr="00E61FCC">
        <w:rPr>
          <w:spacing w:val="-13"/>
          <w:sz w:val="22"/>
          <w:szCs w:val="22"/>
        </w:rPr>
        <w:t xml:space="preserve"> </w:t>
      </w:r>
      <w:r w:rsidRPr="00E61FCC">
        <w:rPr>
          <w:sz w:val="22"/>
          <w:szCs w:val="22"/>
        </w:rPr>
        <w:t>обязательную</w:t>
      </w:r>
      <w:r w:rsidRPr="00E61FCC">
        <w:rPr>
          <w:spacing w:val="-12"/>
          <w:sz w:val="22"/>
          <w:szCs w:val="22"/>
        </w:rPr>
        <w:t xml:space="preserve"> </w:t>
      </w:r>
      <w:r w:rsidRPr="00E61FCC">
        <w:rPr>
          <w:sz w:val="22"/>
          <w:szCs w:val="22"/>
        </w:rPr>
        <w:t>(инвариантную)</w:t>
      </w:r>
      <w:r w:rsidRPr="00E61FCC">
        <w:rPr>
          <w:spacing w:val="-13"/>
          <w:sz w:val="22"/>
          <w:szCs w:val="22"/>
        </w:rPr>
        <w:t xml:space="preserve"> </w:t>
      </w:r>
      <w:r w:rsidRPr="00E61FCC">
        <w:rPr>
          <w:sz w:val="22"/>
          <w:szCs w:val="22"/>
        </w:rPr>
        <w:t>часть</w:t>
      </w:r>
      <w:r w:rsidRPr="00E61FCC">
        <w:rPr>
          <w:spacing w:val="-12"/>
          <w:sz w:val="22"/>
          <w:szCs w:val="22"/>
        </w:rPr>
        <w:t xml:space="preserve"> </w:t>
      </w:r>
      <w:r w:rsidRPr="00E61FCC">
        <w:rPr>
          <w:sz w:val="22"/>
          <w:szCs w:val="22"/>
        </w:rPr>
        <w:t>содержания</w:t>
      </w:r>
      <w:r w:rsidRPr="00E61FCC">
        <w:rPr>
          <w:spacing w:val="-13"/>
          <w:sz w:val="22"/>
          <w:szCs w:val="22"/>
        </w:rPr>
        <w:t xml:space="preserve"> </w:t>
      </w:r>
      <w:r w:rsidRPr="00E61FCC">
        <w:rPr>
          <w:sz w:val="22"/>
          <w:szCs w:val="22"/>
        </w:rPr>
        <w:t>программы</w:t>
      </w:r>
      <w:r w:rsidRPr="00E61FCC">
        <w:rPr>
          <w:spacing w:val="-12"/>
          <w:sz w:val="22"/>
          <w:szCs w:val="22"/>
        </w:rPr>
        <w:t xml:space="preserve"> </w:t>
      </w:r>
      <w:r w:rsidRPr="00E61FCC">
        <w:rPr>
          <w:sz w:val="22"/>
          <w:szCs w:val="22"/>
        </w:rPr>
        <w:t>по</w:t>
      </w:r>
      <w:r w:rsidRPr="00E61FCC">
        <w:rPr>
          <w:spacing w:val="-13"/>
          <w:sz w:val="22"/>
          <w:szCs w:val="22"/>
        </w:rPr>
        <w:t xml:space="preserve"> </w:t>
      </w:r>
      <w:r w:rsidRPr="00E61FCC">
        <w:rPr>
          <w:sz w:val="22"/>
          <w:szCs w:val="22"/>
        </w:rPr>
        <w:t>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w:t>
      </w:r>
      <w:r w:rsidRPr="00E61FCC">
        <w:rPr>
          <w:spacing w:val="-13"/>
          <w:sz w:val="22"/>
          <w:szCs w:val="22"/>
        </w:rPr>
        <w:t xml:space="preserve"> </w:t>
      </w:r>
      <w:r w:rsidRPr="00E61FCC">
        <w:rPr>
          <w:sz w:val="22"/>
          <w:szCs w:val="22"/>
        </w:rPr>
        <w:t>языка</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содержанием</w:t>
      </w:r>
      <w:r w:rsidRPr="00E61FCC">
        <w:rPr>
          <w:spacing w:val="-12"/>
          <w:sz w:val="22"/>
          <w:szCs w:val="22"/>
        </w:rPr>
        <w:t xml:space="preserve"> </w:t>
      </w:r>
      <w:r w:rsidRPr="00E61FCC">
        <w:rPr>
          <w:sz w:val="22"/>
          <w:szCs w:val="22"/>
        </w:rPr>
        <w:t>учебных</w:t>
      </w:r>
      <w:r w:rsidRPr="00E61FCC">
        <w:rPr>
          <w:spacing w:val="-13"/>
          <w:sz w:val="22"/>
          <w:szCs w:val="22"/>
        </w:rPr>
        <w:t xml:space="preserve"> </w:t>
      </w:r>
      <w:r w:rsidRPr="00E61FCC">
        <w:rPr>
          <w:sz w:val="22"/>
          <w:szCs w:val="22"/>
        </w:rPr>
        <w:t>предметов,</w:t>
      </w:r>
      <w:r w:rsidRPr="00E61FCC">
        <w:rPr>
          <w:spacing w:val="-12"/>
          <w:sz w:val="22"/>
          <w:szCs w:val="22"/>
        </w:rPr>
        <w:t xml:space="preserve"> </w:t>
      </w:r>
      <w:r w:rsidRPr="00E61FCC">
        <w:rPr>
          <w:sz w:val="22"/>
          <w:szCs w:val="22"/>
        </w:rPr>
        <w:t>изучаемых</w:t>
      </w:r>
      <w:r w:rsidRPr="00E61FCC">
        <w:rPr>
          <w:spacing w:val="-13"/>
          <w:sz w:val="22"/>
          <w:szCs w:val="22"/>
        </w:rPr>
        <w:t xml:space="preserve"> </w:t>
      </w:r>
      <w:r w:rsidRPr="00E61FCC">
        <w:rPr>
          <w:sz w:val="22"/>
          <w:szCs w:val="22"/>
        </w:rPr>
        <w:t>на</w:t>
      </w:r>
      <w:r w:rsidRPr="00E61FCC">
        <w:rPr>
          <w:spacing w:val="-12"/>
          <w:sz w:val="22"/>
          <w:szCs w:val="22"/>
        </w:rPr>
        <w:t xml:space="preserve"> </w:t>
      </w:r>
      <w:r w:rsidRPr="00E61FCC">
        <w:rPr>
          <w:sz w:val="22"/>
          <w:szCs w:val="22"/>
        </w:rPr>
        <w:t>уровне</w:t>
      </w:r>
      <w:r w:rsidRPr="00E61FCC">
        <w:rPr>
          <w:spacing w:val="-13"/>
          <w:sz w:val="22"/>
          <w:szCs w:val="22"/>
        </w:rPr>
        <w:t xml:space="preserve"> </w:t>
      </w:r>
      <w:r w:rsidRPr="00E61FCC">
        <w:rPr>
          <w:sz w:val="22"/>
          <w:szCs w:val="22"/>
        </w:rPr>
        <w:t>основного</w:t>
      </w:r>
      <w:r w:rsidRPr="00E61FCC">
        <w:rPr>
          <w:spacing w:val="-12"/>
          <w:sz w:val="22"/>
          <w:szCs w:val="22"/>
        </w:rPr>
        <w:t xml:space="preserve"> </w:t>
      </w:r>
      <w:r w:rsidRPr="00E61FCC">
        <w:rPr>
          <w:sz w:val="22"/>
          <w:szCs w:val="22"/>
        </w:rPr>
        <w:t>общего</w:t>
      </w:r>
      <w:r w:rsidRPr="00E61FCC">
        <w:rPr>
          <w:spacing w:val="-13"/>
          <w:sz w:val="22"/>
          <w:szCs w:val="22"/>
        </w:rPr>
        <w:t xml:space="preserve"> </w:t>
      </w:r>
      <w:r w:rsidRPr="00E61FCC">
        <w:rPr>
          <w:sz w:val="22"/>
          <w:szCs w:val="22"/>
        </w:rPr>
        <w:t>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федеральной</w:t>
      </w:r>
      <w:r w:rsidRPr="00E61FCC">
        <w:rPr>
          <w:spacing w:val="-13"/>
          <w:sz w:val="22"/>
          <w:szCs w:val="22"/>
        </w:rPr>
        <w:t xml:space="preserve"> </w:t>
      </w:r>
      <w:r w:rsidRPr="00E61FCC">
        <w:rPr>
          <w:sz w:val="22"/>
          <w:szCs w:val="22"/>
        </w:rPr>
        <w:t>рабочей</w:t>
      </w:r>
      <w:r w:rsidRPr="00E61FCC">
        <w:rPr>
          <w:spacing w:val="-12"/>
          <w:sz w:val="22"/>
          <w:szCs w:val="22"/>
        </w:rPr>
        <w:t xml:space="preserve"> </w:t>
      </w:r>
      <w:r w:rsidRPr="00E61FCC">
        <w:rPr>
          <w:sz w:val="22"/>
          <w:szCs w:val="22"/>
        </w:rPr>
        <w:t>программе</w:t>
      </w:r>
      <w:r w:rsidRPr="00E61FCC">
        <w:rPr>
          <w:spacing w:val="-13"/>
          <w:sz w:val="22"/>
          <w:szCs w:val="22"/>
        </w:rPr>
        <w:t xml:space="preserve"> </w:t>
      </w:r>
      <w:r w:rsidRPr="00E61FCC">
        <w:rPr>
          <w:sz w:val="22"/>
          <w:szCs w:val="22"/>
        </w:rPr>
        <w:t>по</w:t>
      </w:r>
      <w:r w:rsidRPr="00E61FCC">
        <w:rPr>
          <w:spacing w:val="-12"/>
          <w:sz w:val="22"/>
          <w:szCs w:val="22"/>
        </w:rPr>
        <w:t xml:space="preserve"> </w:t>
      </w:r>
      <w:r w:rsidRPr="00E61FCC">
        <w:rPr>
          <w:sz w:val="22"/>
          <w:szCs w:val="22"/>
        </w:rPr>
        <w:t>иностранному</w:t>
      </w:r>
      <w:r w:rsidRPr="00E61FCC">
        <w:rPr>
          <w:spacing w:val="-13"/>
          <w:sz w:val="22"/>
          <w:szCs w:val="22"/>
        </w:rPr>
        <w:t xml:space="preserve"> </w:t>
      </w:r>
      <w:r w:rsidRPr="00E61FCC">
        <w:rPr>
          <w:sz w:val="22"/>
          <w:szCs w:val="22"/>
        </w:rPr>
        <w:t>(английскому)</w:t>
      </w:r>
      <w:r w:rsidRPr="00E61FCC">
        <w:rPr>
          <w:spacing w:val="-12"/>
          <w:sz w:val="22"/>
          <w:szCs w:val="22"/>
        </w:rPr>
        <w:t xml:space="preserve"> </w:t>
      </w:r>
      <w:r w:rsidRPr="00E61FCC">
        <w:rPr>
          <w:sz w:val="22"/>
          <w:szCs w:val="22"/>
        </w:rPr>
        <w:t>языку</w:t>
      </w:r>
      <w:r w:rsidRPr="00E61FCC">
        <w:rPr>
          <w:spacing w:val="-13"/>
          <w:sz w:val="22"/>
          <w:szCs w:val="22"/>
        </w:rPr>
        <w:t xml:space="preserve"> </w:t>
      </w:r>
      <w:r w:rsidRPr="00E61FCC">
        <w:rPr>
          <w:sz w:val="22"/>
          <w:szCs w:val="22"/>
        </w:rPr>
        <w:t>начального</w:t>
      </w:r>
      <w:r w:rsidRPr="00E61FCC">
        <w:rPr>
          <w:spacing w:val="-12"/>
          <w:sz w:val="22"/>
          <w:szCs w:val="22"/>
        </w:rPr>
        <w:t xml:space="preserve"> </w:t>
      </w:r>
      <w:r w:rsidRPr="00E61FCC">
        <w:rPr>
          <w:sz w:val="22"/>
          <w:szCs w:val="22"/>
        </w:rPr>
        <w:t>общего образования, что обеспечивает преемственность между уровнями общего образования.</w:t>
      </w:r>
    </w:p>
    <w:p w14:paraId="488B57D7" w14:textId="77777777" w:rsidR="00FA124F" w:rsidRPr="00E61FCC" w:rsidRDefault="003B164C">
      <w:pPr>
        <w:pStyle w:val="a3"/>
        <w:spacing w:line="264" w:lineRule="auto"/>
        <w:ind w:right="143" w:firstLine="599"/>
        <w:rPr>
          <w:sz w:val="22"/>
          <w:szCs w:val="22"/>
        </w:rPr>
      </w:pPr>
      <w:r w:rsidRPr="00E61FCC">
        <w:rPr>
          <w:sz w:val="22"/>
          <w:szCs w:val="22"/>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14:paraId="24B5C0BA" w14:textId="77777777" w:rsidR="00FA124F" w:rsidRPr="00E61FCC" w:rsidRDefault="003B164C">
      <w:pPr>
        <w:pStyle w:val="a3"/>
        <w:spacing w:before="1" w:line="264" w:lineRule="auto"/>
        <w:ind w:right="146" w:firstLine="599"/>
        <w:rPr>
          <w:sz w:val="22"/>
          <w:szCs w:val="22"/>
        </w:rPr>
      </w:pPr>
      <w:r w:rsidRPr="00E61FCC">
        <w:rPr>
          <w:sz w:val="22"/>
          <w:szCs w:val="22"/>
        </w:rPr>
        <w:t>Построение</w:t>
      </w:r>
      <w:r w:rsidRPr="00E61FCC">
        <w:rPr>
          <w:spacing w:val="-13"/>
          <w:sz w:val="22"/>
          <w:szCs w:val="22"/>
        </w:rPr>
        <w:t xml:space="preserve"> </w:t>
      </w:r>
      <w:r w:rsidRPr="00E61FCC">
        <w:rPr>
          <w:sz w:val="22"/>
          <w:szCs w:val="22"/>
        </w:rPr>
        <w:t>программы</w:t>
      </w:r>
      <w:r w:rsidRPr="00E61FCC">
        <w:rPr>
          <w:spacing w:val="-12"/>
          <w:sz w:val="22"/>
          <w:szCs w:val="22"/>
        </w:rPr>
        <w:t xml:space="preserve"> </w:t>
      </w:r>
      <w:r w:rsidRPr="00E61FCC">
        <w:rPr>
          <w:sz w:val="22"/>
          <w:szCs w:val="22"/>
        </w:rPr>
        <w:t>по</w:t>
      </w:r>
      <w:r w:rsidRPr="00E61FCC">
        <w:rPr>
          <w:spacing w:val="-13"/>
          <w:sz w:val="22"/>
          <w:szCs w:val="22"/>
        </w:rPr>
        <w:t xml:space="preserve"> </w:t>
      </w:r>
      <w:r w:rsidRPr="00E61FCC">
        <w:rPr>
          <w:sz w:val="22"/>
          <w:szCs w:val="22"/>
        </w:rPr>
        <w:t>иностранному</w:t>
      </w:r>
      <w:r w:rsidRPr="00E61FCC">
        <w:rPr>
          <w:spacing w:val="-12"/>
          <w:sz w:val="22"/>
          <w:szCs w:val="22"/>
        </w:rPr>
        <w:t xml:space="preserve"> </w:t>
      </w:r>
      <w:r w:rsidRPr="00E61FCC">
        <w:rPr>
          <w:sz w:val="22"/>
          <w:szCs w:val="22"/>
        </w:rPr>
        <w:t>(английскому)</w:t>
      </w:r>
      <w:r w:rsidRPr="00E61FCC">
        <w:rPr>
          <w:spacing w:val="-13"/>
          <w:sz w:val="22"/>
          <w:szCs w:val="22"/>
        </w:rPr>
        <w:t xml:space="preserve"> </w:t>
      </w:r>
      <w:r w:rsidRPr="00E61FCC">
        <w:rPr>
          <w:sz w:val="22"/>
          <w:szCs w:val="22"/>
        </w:rPr>
        <w:t>языку</w:t>
      </w:r>
      <w:r w:rsidRPr="00E61FCC">
        <w:rPr>
          <w:spacing w:val="-12"/>
          <w:sz w:val="22"/>
          <w:szCs w:val="22"/>
        </w:rPr>
        <w:t xml:space="preserve"> </w:t>
      </w:r>
      <w:r w:rsidRPr="00E61FCC">
        <w:rPr>
          <w:sz w:val="22"/>
          <w:szCs w:val="22"/>
        </w:rPr>
        <w:t>имеет</w:t>
      </w:r>
      <w:r w:rsidRPr="00E61FCC">
        <w:rPr>
          <w:spacing w:val="-13"/>
          <w:sz w:val="22"/>
          <w:szCs w:val="22"/>
        </w:rPr>
        <w:t xml:space="preserve"> </w:t>
      </w:r>
      <w:r w:rsidRPr="00E61FCC">
        <w:rPr>
          <w:sz w:val="22"/>
          <w:szCs w:val="22"/>
        </w:rPr>
        <w:t>нелинейный</w:t>
      </w:r>
      <w:r w:rsidRPr="00E61FCC">
        <w:rPr>
          <w:spacing w:val="-12"/>
          <w:sz w:val="22"/>
          <w:szCs w:val="22"/>
        </w:rPr>
        <w:t xml:space="preserve"> </w:t>
      </w:r>
      <w:r w:rsidRPr="00E61FCC">
        <w:rPr>
          <w:sz w:val="22"/>
          <w:szCs w:val="22"/>
        </w:rPr>
        <w:t>характер</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основано на концентрическом принципе. В</w:t>
      </w:r>
      <w:r w:rsidRPr="00E61FCC">
        <w:rPr>
          <w:spacing w:val="-1"/>
          <w:sz w:val="22"/>
          <w:szCs w:val="22"/>
        </w:rPr>
        <w:t xml:space="preserve"> </w:t>
      </w:r>
      <w:r w:rsidRPr="00E61FCC">
        <w:rPr>
          <w:sz w:val="22"/>
          <w:szCs w:val="22"/>
        </w:rPr>
        <w:t>каждом классе даются новые элементы содержания</w:t>
      </w:r>
      <w:r w:rsidRPr="00E61FCC">
        <w:rPr>
          <w:spacing w:val="-1"/>
          <w:sz w:val="22"/>
          <w:szCs w:val="22"/>
        </w:rPr>
        <w:t xml:space="preserve"> </w:t>
      </w:r>
      <w:r w:rsidRPr="00E61FCC">
        <w:rPr>
          <w:sz w:val="22"/>
          <w:szCs w:val="22"/>
        </w:rPr>
        <w:t>и</w:t>
      </w:r>
      <w:r w:rsidRPr="00E61FCC">
        <w:rPr>
          <w:spacing w:val="-2"/>
          <w:sz w:val="22"/>
          <w:szCs w:val="22"/>
        </w:rPr>
        <w:t xml:space="preserve"> </w:t>
      </w:r>
      <w:r w:rsidRPr="00E61FCC">
        <w:rPr>
          <w:sz w:val="22"/>
          <w:szCs w:val="22"/>
        </w:rPr>
        <w:t>определяются</w:t>
      </w:r>
      <w:r w:rsidRPr="00E61FCC">
        <w:rPr>
          <w:spacing w:val="-1"/>
          <w:sz w:val="22"/>
          <w:szCs w:val="22"/>
        </w:rPr>
        <w:t xml:space="preserve"> </w:t>
      </w:r>
      <w:r w:rsidRPr="00E61FCC">
        <w:rPr>
          <w:sz w:val="22"/>
          <w:szCs w:val="22"/>
        </w:rPr>
        <w:t>новые требования. В процессе обучения освоенные на определённом этапе грамматические формы и конструкции повторяются</w:t>
      </w:r>
      <w:r w:rsidRPr="00E61FCC">
        <w:rPr>
          <w:spacing w:val="-1"/>
          <w:sz w:val="22"/>
          <w:szCs w:val="22"/>
        </w:rPr>
        <w:t xml:space="preserve"> </w:t>
      </w:r>
      <w:r w:rsidRPr="00E61FCC">
        <w:rPr>
          <w:sz w:val="22"/>
          <w:szCs w:val="22"/>
        </w:rPr>
        <w:t>и</w:t>
      </w:r>
      <w:r w:rsidRPr="00E61FCC">
        <w:rPr>
          <w:spacing w:val="-2"/>
          <w:sz w:val="22"/>
          <w:szCs w:val="22"/>
        </w:rPr>
        <w:t xml:space="preserve"> </w:t>
      </w:r>
      <w:r w:rsidRPr="00E61FCC">
        <w:rPr>
          <w:sz w:val="22"/>
          <w:szCs w:val="22"/>
        </w:rPr>
        <w:t>закрепляются</w:t>
      </w:r>
      <w:r w:rsidRPr="00E61FCC">
        <w:rPr>
          <w:spacing w:val="-1"/>
          <w:sz w:val="22"/>
          <w:szCs w:val="22"/>
        </w:rPr>
        <w:t xml:space="preserve"> </w:t>
      </w:r>
      <w:r w:rsidRPr="00E61FCC">
        <w:rPr>
          <w:sz w:val="22"/>
          <w:szCs w:val="22"/>
        </w:rPr>
        <w:t xml:space="preserve">на </w:t>
      </w:r>
      <w:r w:rsidRPr="00E61FCC">
        <w:rPr>
          <w:sz w:val="22"/>
          <w:szCs w:val="22"/>
        </w:rPr>
        <w:lastRenderedPageBreak/>
        <w:t>новом лексическом материале и</w:t>
      </w:r>
      <w:r w:rsidRPr="00E61FCC">
        <w:rPr>
          <w:spacing w:val="-2"/>
          <w:sz w:val="22"/>
          <w:szCs w:val="22"/>
        </w:rPr>
        <w:t xml:space="preserve"> </w:t>
      </w:r>
      <w:r w:rsidRPr="00E61FCC">
        <w:rPr>
          <w:sz w:val="22"/>
          <w:szCs w:val="22"/>
        </w:rPr>
        <w:t>расширяющемся</w:t>
      </w:r>
      <w:r w:rsidRPr="00E61FCC">
        <w:rPr>
          <w:spacing w:val="-1"/>
          <w:sz w:val="22"/>
          <w:szCs w:val="22"/>
        </w:rPr>
        <w:t xml:space="preserve"> </w:t>
      </w:r>
      <w:r w:rsidRPr="00E61FCC">
        <w:rPr>
          <w:sz w:val="22"/>
          <w:szCs w:val="22"/>
        </w:rPr>
        <w:t xml:space="preserve">тематическом содержании </w:t>
      </w:r>
      <w:r w:rsidRPr="00E61FCC">
        <w:rPr>
          <w:spacing w:val="-2"/>
          <w:sz w:val="22"/>
          <w:szCs w:val="22"/>
        </w:rPr>
        <w:t>речи.</w:t>
      </w:r>
    </w:p>
    <w:p w14:paraId="6BAF6F71" w14:textId="77777777" w:rsidR="00FA124F" w:rsidRPr="00E61FCC" w:rsidRDefault="003B164C">
      <w:pPr>
        <w:pStyle w:val="a3"/>
        <w:spacing w:before="1" w:line="264" w:lineRule="auto"/>
        <w:ind w:right="140" w:firstLine="599"/>
        <w:rPr>
          <w:sz w:val="22"/>
          <w:szCs w:val="22"/>
        </w:rPr>
      </w:pPr>
      <w:r w:rsidRPr="00E61FCC">
        <w:rPr>
          <w:sz w:val="22"/>
          <w:szCs w:val="22"/>
        </w:rPr>
        <w:t xml:space="preserve">Возрастание значимости владения иностранными языками приводит к переосмыслению </w:t>
      </w:r>
      <w:r w:rsidRPr="00E61FCC">
        <w:rPr>
          <w:sz w:val="22"/>
          <w:szCs w:val="22"/>
        </w:rPr>
        <w:t>целей и содержания обучения иностранному (английскому) языку.</w:t>
      </w:r>
    </w:p>
    <w:p w14:paraId="44533404" w14:textId="77777777" w:rsidR="00FA124F" w:rsidRPr="00E61FCC" w:rsidRDefault="003B164C">
      <w:pPr>
        <w:pStyle w:val="a3"/>
        <w:spacing w:line="264" w:lineRule="auto"/>
        <w:ind w:right="139" w:firstLine="599"/>
        <w:rPr>
          <w:sz w:val="22"/>
          <w:szCs w:val="22"/>
        </w:rPr>
      </w:pPr>
      <w:r w:rsidRPr="00E61FCC">
        <w:rPr>
          <w:sz w:val="22"/>
          <w:szCs w:val="22"/>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w:t>
      </w:r>
      <w:r w:rsidRPr="00E61FCC">
        <w:rPr>
          <w:spacing w:val="-1"/>
          <w:sz w:val="22"/>
          <w:szCs w:val="22"/>
        </w:rPr>
        <w:t xml:space="preserve"> </w:t>
      </w:r>
      <w:r w:rsidRPr="00E61FCC">
        <w:rPr>
          <w:sz w:val="22"/>
          <w:szCs w:val="22"/>
        </w:rPr>
        <w:t>использования информации</w:t>
      </w:r>
      <w:r w:rsidRPr="00E61FCC">
        <w:rPr>
          <w:spacing w:val="-1"/>
          <w:sz w:val="22"/>
          <w:szCs w:val="22"/>
        </w:rPr>
        <w:t xml:space="preserve"> </w:t>
      </w:r>
      <w:r w:rsidRPr="00E61FCC">
        <w:rPr>
          <w:sz w:val="22"/>
          <w:szCs w:val="22"/>
        </w:rPr>
        <w:t>в познавательных целях, одним из средств воспитания гражданина, патриота, развития национального самосознания.</w:t>
      </w:r>
    </w:p>
    <w:p w14:paraId="46FF61EF" w14:textId="77777777" w:rsidR="00FA124F" w:rsidRPr="00E61FCC" w:rsidRDefault="003B164C">
      <w:pPr>
        <w:pStyle w:val="a3"/>
        <w:spacing w:line="264" w:lineRule="auto"/>
        <w:ind w:right="147" w:firstLine="599"/>
        <w:rPr>
          <w:sz w:val="22"/>
          <w:szCs w:val="22"/>
        </w:rPr>
      </w:pPr>
      <w:r w:rsidRPr="00E61FCC">
        <w:rPr>
          <w:sz w:val="22"/>
          <w:szCs w:val="22"/>
        </w:rPr>
        <w:t>Целью иноязычного образования является формирование коммуникативной компетенции обучающихся в единстве таких её составляющих, как:</w:t>
      </w:r>
    </w:p>
    <w:p w14:paraId="4E5CD78E" w14:textId="77777777" w:rsidR="00FA124F" w:rsidRPr="00E61FCC" w:rsidRDefault="003B164C">
      <w:pPr>
        <w:pStyle w:val="a3"/>
        <w:spacing w:line="266" w:lineRule="auto"/>
        <w:ind w:right="146" w:firstLine="599"/>
        <w:rPr>
          <w:sz w:val="22"/>
          <w:szCs w:val="22"/>
        </w:rPr>
      </w:pPr>
      <w:r w:rsidRPr="00E61FCC">
        <w:rPr>
          <w:sz w:val="22"/>
          <w:szCs w:val="22"/>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5AC6323C" w14:textId="77777777" w:rsidR="00FA124F" w:rsidRPr="00E61FCC" w:rsidRDefault="003B164C">
      <w:pPr>
        <w:pStyle w:val="a3"/>
        <w:spacing w:line="264" w:lineRule="auto"/>
        <w:ind w:right="139" w:firstLine="599"/>
        <w:rPr>
          <w:sz w:val="22"/>
          <w:szCs w:val="22"/>
        </w:rPr>
      </w:pPr>
      <w:r w:rsidRPr="00E61FCC">
        <w:rPr>
          <w:sz w:val="22"/>
          <w:szCs w:val="22"/>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008204DD" w14:textId="77777777" w:rsidR="00FA124F" w:rsidRPr="00E61FCC" w:rsidRDefault="003B164C">
      <w:pPr>
        <w:pStyle w:val="a3"/>
        <w:spacing w:line="264" w:lineRule="auto"/>
        <w:ind w:right="139" w:firstLine="599"/>
        <w:rPr>
          <w:sz w:val="22"/>
          <w:szCs w:val="22"/>
        </w:rPr>
      </w:pPr>
      <w:r w:rsidRPr="00E61FCC">
        <w:rPr>
          <w:sz w:val="22"/>
          <w:szCs w:val="22"/>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17013654" w14:textId="77777777" w:rsidR="00FA124F" w:rsidRPr="00E61FCC" w:rsidRDefault="003B164C">
      <w:pPr>
        <w:pStyle w:val="a3"/>
        <w:ind w:left="601"/>
        <w:rPr>
          <w:sz w:val="22"/>
          <w:szCs w:val="22"/>
        </w:rPr>
      </w:pPr>
      <w:r w:rsidRPr="00E61FCC">
        <w:rPr>
          <w:sz w:val="22"/>
          <w:szCs w:val="22"/>
        </w:rPr>
        <w:t>свою</w:t>
      </w:r>
      <w:r w:rsidRPr="00E61FCC">
        <w:rPr>
          <w:spacing w:val="-6"/>
          <w:sz w:val="22"/>
          <w:szCs w:val="22"/>
        </w:rPr>
        <w:t xml:space="preserve"> </w:t>
      </w:r>
      <w:r w:rsidRPr="00E61FCC">
        <w:rPr>
          <w:sz w:val="22"/>
          <w:szCs w:val="22"/>
        </w:rPr>
        <w:t>страну,</w:t>
      </w:r>
      <w:r w:rsidRPr="00E61FCC">
        <w:rPr>
          <w:spacing w:val="-6"/>
          <w:sz w:val="22"/>
          <w:szCs w:val="22"/>
        </w:rPr>
        <w:t xml:space="preserve"> </w:t>
      </w:r>
      <w:r w:rsidRPr="00E61FCC">
        <w:rPr>
          <w:sz w:val="22"/>
          <w:szCs w:val="22"/>
        </w:rPr>
        <w:t>её</w:t>
      </w:r>
      <w:r w:rsidRPr="00E61FCC">
        <w:rPr>
          <w:spacing w:val="-6"/>
          <w:sz w:val="22"/>
          <w:szCs w:val="22"/>
        </w:rPr>
        <w:t xml:space="preserve"> </w:t>
      </w:r>
      <w:r w:rsidRPr="00E61FCC">
        <w:rPr>
          <w:sz w:val="22"/>
          <w:szCs w:val="22"/>
        </w:rPr>
        <w:t>культуру</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условиях</w:t>
      </w:r>
      <w:r w:rsidRPr="00E61FCC">
        <w:rPr>
          <w:spacing w:val="-6"/>
          <w:sz w:val="22"/>
          <w:szCs w:val="22"/>
        </w:rPr>
        <w:t xml:space="preserve"> </w:t>
      </w:r>
      <w:r w:rsidRPr="00E61FCC">
        <w:rPr>
          <w:sz w:val="22"/>
          <w:szCs w:val="22"/>
        </w:rPr>
        <w:t>межкультурного</w:t>
      </w:r>
      <w:r w:rsidRPr="00E61FCC">
        <w:rPr>
          <w:spacing w:val="-6"/>
          <w:sz w:val="22"/>
          <w:szCs w:val="22"/>
        </w:rPr>
        <w:t xml:space="preserve"> </w:t>
      </w:r>
      <w:r w:rsidRPr="00E61FCC">
        <w:rPr>
          <w:spacing w:val="-2"/>
          <w:sz w:val="22"/>
          <w:szCs w:val="22"/>
        </w:rPr>
        <w:t>общения;</w:t>
      </w:r>
    </w:p>
    <w:p w14:paraId="248DF628" w14:textId="77777777" w:rsidR="00FA124F" w:rsidRPr="00E61FCC" w:rsidRDefault="003B164C">
      <w:pPr>
        <w:pStyle w:val="a3"/>
        <w:spacing w:before="18" w:line="264" w:lineRule="auto"/>
        <w:ind w:right="144" w:firstLine="599"/>
        <w:rPr>
          <w:sz w:val="22"/>
          <w:szCs w:val="22"/>
        </w:rPr>
      </w:pPr>
      <w:r w:rsidRPr="00E61FCC">
        <w:rPr>
          <w:sz w:val="22"/>
          <w:szCs w:val="22"/>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45BDA2CA" w14:textId="77777777" w:rsidR="00FA124F" w:rsidRPr="00E61FCC" w:rsidRDefault="003B164C">
      <w:pPr>
        <w:pStyle w:val="a3"/>
        <w:tabs>
          <w:tab w:val="left" w:pos="1280"/>
          <w:tab w:val="left" w:pos="1385"/>
          <w:tab w:val="left" w:pos="2483"/>
          <w:tab w:val="left" w:pos="2764"/>
          <w:tab w:val="left" w:pos="2850"/>
          <w:tab w:val="left" w:pos="3975"/>
          <w:tab w:val="left" w:pos="4423"/>
          <w:tab w:val="left" w:pos="5464"/>
          <w:tab w:val="left" w:pos="6972"/>
          <w:tab w:val="left" w:pos="7028"/>
          <w:tab w:val="left" w:pos="7744"/>
          <w:tab w:val="left" w:pos="8690"/>
        </w:tabs>
        <w:spacing w:before="71" w:line="264" w:lineRule="auto"/>
        <w:ind w:right="140" w:firstLine="599"/>
        <w:jc w:val="right"/>
        <w:rPr>
          <w:sz w:val="22"/>
          <w:szCs w:val="22"/>
        </w:rPr>
      </w:pPr>
      <w:r w:rsidRPr="00E61FCC">
        <w:rPr>
          <w:sz w:val="22"/>
          <w:szCs w:val="22"/>
        </w:rPr>
        <w:t>Наряду</w:t>
      </w:r>
      <w:r w:rsidRPr="00E61FCC">
        <w:rPr>
          <w:spacing w:val="-3"/>
          <w:sz w:val="22"/>
          <w:szCs w:val="22"/>
        </w:rPr>
        <w:t xml:space="preserve"> </w:t>
      </w:r>
      <w:r w:rsidRPr="00E61FCC">
        <w:rPr>
          <w:sz w:val="22"/>
          <w:szCs w:val="22"/>
        </w:rPr>
        <w:t>с</w:t>
      </w:r>
      <w:r w:rsidRPr="00E61FCC">
        <w:rPr>
          <w:spacing w:val="-4"/>
          <w:sz w:val="22"/>
          <w:szCs w:val="22"/>
        </w:rPr>
        <w:t xml:space="preserve"> </w:t>
      </w:r>
      <w:r w:rsidRPr="00E61FCC">
        <w:rPr>
          <w:sz w:val="22"/>
          <w:szCs w:val="22"/>
        </w:rPr>
        <w:t>иноязычной</w:t>
      </w:r>
      <w:r w:rsidRPr="00E61FCC">
        <w:rPr>
          <w:spacing w:val="-5"/>
          <w:sz w:val="22"/>
          <w:szCs w:val="22"/>
        </w:rPr>
        <w:t xml:space="preserve"> </w:t>
      </w:r>
      <w:r w:rsidRPr="00E61FCC">
        <w:rPr>
          <w:sz w:val="22"/>
          <w:szCs w:val="22"/>
        </w:rPr>
        <w:t>коммуникативной</w:t>
      </w:r>
      <w:r w:rsidRPr="00E61FCC">
        <w:rPr>
          <w:spacing w:val="-3"/>
          <w:sz w:val="22"/>
          <w:szCs w:val="22"/>
        </w:rPr>
        <w:t xml:space="preserve"> </w:t>
      </w:r>
      <w:r w:rsidRPr="00E61FCC">
        <w:rPr>
          <w:sz w:val="22"/>
          <w:szCs w:val="22"/>
        </w:rPr>
        <w:t>компетенцией</w:t>
      </w:r>
      <w:r w:rsidRPr="00E61FCC">
        <w:rPr>
          <w:spacing w:val="-3"/>
          <w:sz w:val="22"/>
          <w:szCs w:val="22"/>
        </w:rPr>
        <w:t xml:space="preserve"> </w:t>
      </w:r>
      <w:r w:rsidRPr="00E61FCC">
        <w:rPr>
          <w:sz w:val="22"/>
          <w:szCs w:val="22"/>
        </w:rPr>
        <w:t>средствами</w:t>
      </w:r>
      <w:r w:rsidRPr="00E61FCC">
        <w:rPr>
          <w:spacing w:val="-3"/>
          <w:sz w:val="22"/>
          <w:szCs w:val="22"/>
        </w:rPr>
        <w:t xml:space="preserve"> </w:t>
      </w:r>
      <w:r w:rsidRPr="00E61FCC">
        <w:rPr>
          <w:sz w:val="22"/>
          <w:szCs w:val="22"/>
        </w:rPr>
        <w:t>иностранного</w:t>
      </w:r>
      <w:r w:rsidRPr="00E61FCC">
        <w:rPr>
          <w:spacing w:val="-3"/>
          <w:sz w:val="22"/>
          <w:szCs w:val="22"/>
        </w:rPr>
        <w:t xml:space="preserve"> </w:t>
      </w:r>
      <w:r w:rsidRPr="00E61FCC">
        <w:rPr>
          <w:sz w:val="22"/>
          <w:szCs w:val="22"/>
        </w:rPr>
        <w:t>(английского)</w:t>
      </w:r>
      <w:r w:rsidRPr="00E61FCC">
        <w:rPr>
          <w:spacing w:val="-4"/>
          <w:sz w:val="22"/>
          <w:szCs w:val="22"/>
        </w:rPr>
        <w:t xml:space="preserve"> </w:t>
      </w:r>
      <w:r w:rsidRPr="00E61FCC">
        <w:rPr>
          <w:sz w:val="22"/>
          <w:szCs w:val="22"/>
        </w:rPr>
        <w:t xml:space="preserve">языка </w:t>
      </w:r>
      <w:r w:rsidRPr="00E61FCC">
        <w:rPr>
          <w:spacing w:val="-2"/>
          <w:sz w:val="22"/>
          <w:szCs w:val="22"/>
        </w:rPr>
        <w:t>формируются</w:t>
      </w:r>
      <w:r w:rsidRPr="00E61FCC">
        <w:rPr>
          <w:sz w:val="22"/>
          <w:szCs w:val="22"/>
        </w:rPr>
        <w:tab/>
      </w:r>
      <w:r w:rsidRPr="00E61FCC">
        <w:rPr>
          <w:sz w:val="22"/>
          <w:szCs w:val="22"/>
        </w:rPr>
        <w:tab/>
      </w:r>
      <w:r w:rsidRPr="00E61FCC">
        <w:rPr>
          <w:spacing w:val="-2"/>
          <w:sz w:val="22"/>
          <w:szCs w:val="22"/>
        </w:rPr>
        <w:t>компетенции:</w:t>
      </w:r>
      <w:r w:rsidRPr="00E61FCC">
        <w:rPr>
          <w:sz w:val="22"/>
          <w:szCs w:val="22"/>
        </w:rPr>
        <w:tab/>
      </w:r>
      <w:r w:rsidRPr="00E61FCC">
        <w:rPr>
          <w:spacing w:val="-2"/>
          <w:sz w:val="22"/>
          <w:szCs w:val="22"/>
        </w:rPr>
        <w:t>образовательная,</w:t>
      </w:r>
      <w:r w:rsidRPr="00E61FCC">
        <w:rPr>
          <w:sz w:val="22"/>
          <w:szCs w:val="22"/>
        </w:rPr>
        <w:tab/>
      </w:r>
      <w:r w:rsidRPr="00E61FCC">
        <w:rPr>
          <w:spacing w:val="-2"/>
          <w:sz w:val="22"/>
          <w:szCs w:val="22"/>
        </w:rPr>
        <w:t>ценностно-ориентационная,</w:t>
      </w:r>
      <w:r w:rsidRPr="00E61FCC">
        <w:rPr>
          <w:sz w:val="22"/>
          <w:szCs w:val="22"/>
        </w:rPr>
        <w:tab/>
      </w:r>
      <w:r w:rsidRPr="00E61FCC">
        <w:rPr>
          <w:sz w:val="22"/>
          <w:szCs w:val="22"/>
        </w:rPr>
        <w:tab/>
      </w:r>
      <w:r w:rsidRPr="00E61FCC">
        <w:rPr>
          <w:spacing w:val="-2"/>
          <w:sz w:val="22"/>
          <w:szCs w:val="22"/>
        </w:rPr>
        <w:t>общекультурная,</w:t>
      </w:r>
      <w:r w:rsidRPr="00E61FCC">
        <w:rPr>
          <w:sz w:val="22"/>
          <w:szCs w:val="22"/>
        </w:rPr>
        <w:tab/>
      </w:r>
      <w:r w:rsidRPr="00E61FCC">
        <w:rPr>
          <w:spacing w:val="-2"/>
          <w:sz w:val="22"/>
          <w:szCs w:val="22"/>
        </w:rPr>
        <w:t xml:space="preserve">учебно- </w:t>
      </w:r>
      <w:r w:rsidRPr="00E61FCC">
        <w:rPr>
          <w:sz w:val="22"/>
          <w:szCs w:val="22"/>
        </w:rPr>
        <w:t>познавательная,</w:t>
      </w:r>
      <w:r w:rsidRPr="00E61FCC">
        <w:rPr>
          <w:spacing w:val="-4"/>
          <w:sz w:val="22"/>
          <w:szCs w:val="22"/>
        </w:rPr>
        <w:t xml:space="preserve"> </w:t>
      </w:r>
      <w:r w:rsidRPr="00E61FCC">
        <w:rPr>
          <w:sz w:val="22"/>
          <w:szCs w:val="22"/>
        </w:rPr>
        <w:t>информационная,</w:t>
      </w:r>
      <w:r w:rsidRPr="00E61FCC">
        <w:rPr>
          <w:spacing w:val="-4"/>
          <w:sz w:val="22"/>
          <w:szCs w:val="22"/>
        </w:rPr>
        <w:t xml:space="preserve"> </w:t>
      </w:r>
      <w:r w:rsidRPr="00E61FCC">
        <w:rPr>
          <w:sz w:val="22"/>
          <w:szCs w:val="22"/>
        </w:rPr>
        <w:t>социально-трудовая</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компетенция</w:t>
      </w:r>
      <w:r w:rsidRPr="00E61FCC">
        <w:rPr>
          <w:spacing w:val="-3"/>
          <w:sz w:val="22"/>
          <w:szCs w:val="22"/>
        </w:rPr>
        <w:t xml:space="preserve"> </w:t>
      </w:r>
      <w:r w:rsidRPr="00E61FCC">
        <w:rPr>
          <w:sz w:val="22"/>
          <w:szCs w:val="22"/>
        </w:rPr>
        <w:t>личностного</w:t>
      </w:r>
      <w:r w:rsidRPr="00E61FCC">
        <w:rPr>
          <w:spacing w:val="-4"/>
          <w:sz w:val="22"/>
          <w:szCs w:val="22"/>
        </w:rPr>
        <w:t xml:space="preserve"> </w:t>
      </w:r>
      <w:r w:rsidRPr="00E61FCC">
        <w:rPr>
          <w:sz w:val="22"/>
          <w:szCs w:val="22"/>
        </w:rPr>
        <w:t xml:space="preserve">самосовершенствования. </w:t>
      </w:r>
      <w:r w:rsidRPr="00E61FCC">
        <w:rPr>
          <w:spacing w:val="-2"/>
          <w:sz w:val="22"/>
          <w:szCs w:val="22"/>
        </w:rPr>
        <w:t>Основными</w:t>
      </w:r>
      <w:r w:rsidRPr="00E61FCC">
        <w:rPr>
          <w:sz w:val="22"/>
          <w:szCs w:val="22"/>
        </w:rPr>
        <w:tab/>
      </w:r>
      <w:r w:rsidRPr="00E61FCC">
        <w:rPr>
          <w:spacing w:val="-2"/>
          <w:sz w:val="22"/>
          <w:szCs w:val="22"/>
        </w:rPr>
        <w:t>подходами</w:t>
      </w:r>
      <w:r w:rsidRPr="00E61FCC">
        <w:rPr>
          <w:sz w:val="22"/>
          <w:szCs w:val="22"/>
        </w:rPr>
        <w:tab/>
      </w:r>
      <w:r w:rsidRPr="00E61FCC">
        <w:rPr>
          <w:spacing w:val="-10"/>
          <w:sz w:val="22"/>
          <w:szCs w:val="22"/>
        </w:rPr>
        <w:t>к</w:t>
      </w:r>
      <w:r w:rsidRPr="00E61FCC">
        <w:rPr>
          <w:sz w:val="22"/>
          <w:szCs w:val="22"/>
        </w:rPr>
        <w:tab/>
      </w:r>
      <w:r w:rsidRPr="00E61FCC">
        <w:rPr>
          <w:sz w:val="22"/>
          <w:szCs w:val="22"/>
        </w:rPr>
        <w:tab/>
      </w:r>
      <w:r w:rsidRPr="00E61FCC">
        <w:rPr>
          <w:spacing w:val="-2"/>
          <w:sz w:val="22"/>
          <w:szCs w:val="22"/>
        </w:rPr>
        <w:t>обучению</w:t>
      </w:r>
      <w:r w:rsidRPr="00E61FCC">
        <w:rPr>
          <w:sz w:val="22"/>
          <w:szCs w:val="22"/>
        </w:rPr>
        <w:tab/>
      </w:r>
      <w:r w:rsidRPr="00E61FCC">
        <w:rPr>
          <w:spacing w:val="-2"/>
          <w:sz w:val="22"/>
          <w:szCs w:val="22"/>
        </w:rPr>
        <w:t>иностранному</w:t>
      </w:r>
      <w:r w:rsidRPr="00E61FCC">
        <w:rPr>
          <w:sz w:val="22"/>
          <w:szCs w:val="22"/>
        </w:rPr>
        <w:tab/>
      </w:r>
      <w:r w:rsidRPr="00E61FCC">
        <w:rPr>
          <w:spacing w:val="-2"/>
          <w:sz w:val="22"/>
          <w:szCs w:val="22"/>
        </w:rPr>
        <w:t>(английскому)</w:t>
      </w:r>
      <w:r w:rsidRPr="00E61FCC">
        <w:rPr>
          <w:sz w:val="22"/>
          <w:szCs w:val="22"/>
        </w:rPr>
        <w:tab/>
      </w:r>
      <w:r w:rsidRPr="00E61FCC">
        <w:rPr>
          <w:spacing w:val="-2"/>
          <w:sz w:val="22"/>
          <w:szCs w:val="22"/>
        </w:rPr>
        <w:t>языку</w:t>
      </w:r>
      <w:r w:rsidRPr="00E61FCC">
        <w:rPr>
          <w:sz w:val="22"/>
          <w:szCs w:val="22"/>
        </w:rPr>
        <w:tab/>
      </w:r>
      <w:r w:rsidRPr="00E61FCC">
        <w:rPr>
          <w:spacing w:val="-2"/>
          <w:sz w:val="22"/>
          <w:szCs w:val="22"/>
        </w:rPr>
        <w:t xml:space="preserve">признаются </w:t>
      </w:r>
      <w:r w:rsidRPr="00E61FCC">
        <w:rPr>
          <w:sz w:val="22"/>
          <w:szCs w:val="22"/>
        </w:rPr>
        <w:t>компетентностный,</w:t>
      </w:r>
      <w:r w:rsidRPr="00E61FCC">
        <w:rPr>
          <w:spacing w:val="80"/>
          <w:sz w:val="22"/>
          <w:szCs w:val="22"/>
        </w:rPr>
        <w:t xml:space="preserve"> </w:t>
      </w:r>
      <w:r w:rsidRPr="00E61FCC">
        <w:rPr>
          <w:sz w:val="22"/>
          <w:szCs w:val="22"/>
        </w:rPr>
        <w:t>системно-деятельностный,</w:t>
      </w:r>
      <w:r w:rsidRPr="00E61FCC">
        <w:rPr>
          <w:spacing w:val="80"/>
          <w:sz w:val="22"/>
          <w:szCs w:val="22"/>
        </w:rPr>
        <w:t xml:space="preserve"> </w:t>
      </w:r>
      <w:r w:rsidRPr="00E61FCC">
        <w:rPr>
          <w:sz w:val="22"/>
          <w:szCs w:val="22"/>
        </w:rPr>
        <w:t>межкультурный</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коммуникативно-когнитивный,</w:t>
      </w:r>
      <w:r w:rsidRPr="00E61FCC">
        <w:rPr>
          <w:spacing w:val="80"/>
          <w:sz w:val="22"/>
          <w:szCs w:val="22"/>
        </w:rPr>
        <w:t xml:space="preserve"> </w:t>
      </w:r>
      <w:r w:rsidRPr="00E61FCC">
        <w:rPr>
          <w:sz w:val="22"/>
          <w:szCs w:val="22"/>
        </w:rPr>
        <w:t>что</w:t>
      </w:r>
      <w:r w:rsidRPr="00E61FCC">
        <w:rPr>
          <w:spacing w:val="40"/>
          <w:sz w:val="22"/>
          <w:szCs w:val="22"/>
        </w:rPr>
        <w:t xml:space="preserve"> </w:t>
      </w:r>
      <w:r w:rsidRPr="00E61FCC">
        <w:rPr>
          <w:sz w:val="22"/>
          <w:szCs w:val="22"/>
        </w:rPr>
        <w:t>предполагает возможность реализовать поставленные цели, добиться достижения планируемых результатов в</w:t>
      </w:r>
      <w:r w:rsidRPr="00E61FCC">
        <w:rPr>
          <w:spacing w:val="-8"/>
          <w:sz w:val="22"/>
          <w:szCs w:val="22"/>
        </w:rPr>
        <w:t xml:space="preserve"> </w:t>
      </w:r>
      <w:r w:rsidRPr="00E61FCC">
        <w:rPr>
          <w:sz w:val="22"/>
          <w:szCs w:val="22"/>
        </w:rPr>
        <w:t>рамках</w:t>
      </w:r>
      <w:r w:rsidRPr="00E61FCC">
        <w:rPr>
          <w:spacing w:val="-6"/>
          <w:sz w:val="22"/>
          <w:szCs w:val="22"/>
        </w:rPr>
        <w:t xml:space="preserve"> </w:t>
      </w:r>
      <w:r w:rsidRPr="00E61FCC">
        <w:rPr>
          <w:sz w:val="22"/>
          <w:szCs w:val="22"/>
        </w:rPr>
        <w:t>содержания,</w:t>
      </w:r>
      <w:r w:rsidRPr="00E61FCC">
        <w:rPr>
          <w:spacing w:val="-7"/>
          <w:sz w:val="22"/>
          <w:szCs w:val="22"/>
        </w:rPr>
        <w:t xml:space="preserve"> </w:t>
      </w:r>
      <w:r w:rsidRPr="00E61FCC">
        <w:rPr>
          <w:sz w:val="22"/>
          <w:szCs w:val="22"/>
        </w:rPr>
        <w:t>отобранного</w:t>
      </w:r>
      <w:r w:rsidRPr="00E61FCC">
        <w:rPr>
          <w:spacing w:val="-6"/>
          <w:sz w:val="22"/>
          <w:szCs w:val="22"/>
        </w:rPr>
        <w:t xml:space="preserve"> </w:t>
      </w:r>
      <w:r w:rsidRPr="00E61FCC">
        <w:rPr>
          <w:sz w:val="22"/>
          <w:szCs w:val="22"/>
        </w:rPr>
        <w:t>для</w:t>
      </w:r>
      <w:r w:rsidRPr="00E61FCC">
        <w:rPr>
          <w:spacing w:val="-8"/>
          <w:sz w:val="22"/>
          <w:szCs w:val="22"/>
        </w:rPr>
        <w:t xml:space="preserve"> </w:t>
      </w:r>
      <w:r w:rsidRPr="00E61FCC">
        <w:rPr>
          <w:sz w:val="22"/>
          <w:szCs w:val="22"/>
        </w:rPr>
        <w:t>основного</w:t>
      </w:r>
      <w:r w:rsidRPr="00E61FCC">
        <w:rPr>
          <w:spacing w:val="-6"/>
          <w:sz w:val="22"/>
          <w:szCs w:val="22"/>
        </w:rPr>
        <w:t xml:space="preserve"> </w:t>
      </w:r>
      <w:r w:rsidRPr="00E61FCC">
        <w:rPr>
          <w:sz w:val="22"/>
          <w:szCs w:val="22"/>
        </w:rPr>
        <w:t>общего</w:t>
      </w:r>
      <w:r w:rsidRPr="00E61FCC">
        <w:rPr>
          <w:spacing w:val="-6"/>
          <w:sz w:val="22"/>
          <w:szCs w:val="22"/>
        </w:rPr>
        <w:t xml:space="preserve"> </w:t>
      </w:r>
      <w:r w:rsidRPr="00E61FCC">
        <w:rPr>
          <w:sz w:val="22"/>
          <w:szCs w:val="22"/>
        </w:rPr>
        <w:t>образования,</w:t>
      </w:r>
      <w:r w:rsidRPr="00E61FCC">
        <w:rPr>
          <w:spacing w:val="-7"/>
          <w:sz w:val="22"/>
          <w:szCs w:val="22"/>
        </w:rPr>
        <w:t xml:space="preserve"> </w:t>
      </w:r>
      <w:r w:rsidRPr="00E61FCC">
        <w:rPr>
          <w:sz w:val="22"/>
          <w:szCs w:val="22"/>
        </w:rPr>
        <w:t>использования</w:t>
      </w:r>
      <w:r w:rsidRPr="00E61FCC">
        <w:rPr>
          <w:spacing w:val="-8"/>
          <w:sz w:val="22"/>
          <w:szCs w:val="22"/>
        </w:rPr>
        <w:t xml:space="preserve"> </w:t>
      </w:r>
      <w:r w:rsidRPr="00E61FCC">
        <w:rPr>
          <w:sz w:val="22"/>
          <w:szCs w:val="22"/>
        </w:rPr>
        <w:t>новых</w:t>
      </w:r>
      <w:r w:rsidRPr="00E61FCC">
        <w:rPr>
          <w:spacing w:val="-4"/>
          <w:sz w:val="22"/>
          <w:szCs w:val="22"/>
        </w:rPr>
        <w:t xml:space="preserve"> </w:t>
      </w:r>
      <w:r w:rsidRPr="00E61FCC">
        <w:rPr>
          <w:sz w:val="22"/>
          <w:szCs w:val="22"/>
        </w:rPr>
        <w:t>педагогических технологий</w:t>
      </w:r>
      <w:r w:rsidRPr="00E61FCC">
        <w:rPr>
          <w:spacing w:val="68"/>
          <w:sz w:val="22"/>
          <w:szCs w:val="22"/>
        </w:rPr>
        <w:t xml:space="preserve"> </w:t>
      </w:r>
      <w:r w:rsidRPr="00E61FCC">
        <w:rPr>
          <w:sz w:val="22"/>
          <w:szCs w:val="22"/>
        </w:rPr>
        <w:t>(дифференциация,</w:t>
      </w:r>
      <w:r w:rsidRPr="00E61FCC">
        <w:rPr>
          <w:spacing w:val="69"/>
          <w:sz w:val="22"/>
          <w:szCs w:val="22"/>
        </w:rPr>
        <w:t xml:space="preserve"> </w:t>
      </w:r>
      <w:r w:rsidRPr="00E61FCC">
        <w:rPr>
          <w:sz w:val="22"/>
          <w:szCs w:val="22"/>
        </w:rPr>
        <w:t>индивидуализация,</w:t>
      </w:r>
      <w:r w:rsidRPr="00E61FCC">
        <w:rPr>
          <w:spacing w:val="70"/>
          <w:sz w:val="22"/>
          <w:szCs w:val="22"/>
        </w:rPr>
        <w:t xml:space="preserve"> </w:t>
      </w:r>
      <w:r w:rsidRPr="00E61FCC">
        <w:rPr>
          <w:sz w:val="22"/>
          <w:szCs w:val="22"/>
        </w:rPr>
        <w:t>проектная</w:t>
      </w:r>
      <w:r w:rsidRPr="00E61FCC">
        <w:rPr>
          <w:spacing w:val="71"/>
          <w:sz w:val="22"/>
          <w:szCs w:val="22"/>
        </w:rPr>
        <w:t xml:space="preserve"> </w:t>
      </w:r>
      <w:r w:rsidRPr="00E61FCC">
        <w:rPr>
          <w:sz w:val="22"/>
          <w:szCs w:val="22"/>
        </w:rPr>
        <w:t>деятельность</w:t>
      </w:r>
      <w:r w:rsidRPr="00E61FCC">
        <w:rPr>
          <w:spacing w:val="71"/>
          <w:sz w:val="22"/>
          <w:szCs w:val="22"/>
        </w:rPr>
        <w:t xml:space="preserve"> </w:t>
      </w:r>
      <w:r w:rsidRPr="00E61FCC">
        <w:rPr>
          <w:sz w:val="22"/>
          <w:szCs w:val="22"/>
        </w:rPr>
        <w:t>и</w:t>
      </w:r>
      <w:r w:rsidRPr="00E61FCC">
        <w:rPr>
          <w:spacing w:val="68"/>
          <w:sz w:val="22"/>
          <w:szCs w:val="22"/>
        </w:rPr>
        <w:t xml:space="preserve"> </w:t>
      </w:r>
      <w:r w:rsidRPr="00E61FCC">
        <w:rPr>
          <w:sz w:val="22"/>
          <w:szCs w:val="22"/>
        </w:rPr>
        <w:t>другие)</w:t>
      </w:r>
      <w:r w:rsidRPr="00E61FCC">
        <w:rPr>
          <w:spacing w:val="71"/>
          <w:sz w:val="22"/>
          <w:szCs w:val="22"/>
        </w:rPr>
        <w:t xml:space="preserve"> </w:t>
      </w:r>
      <w:r w:rsidRPr="00E61FCC">
        <w:rPr>
          <w:sz w:val="22"/>
          <w:szCs w:val="22"/>
        </w:rPr>
        <w:t>и</w:t>
      </w:r>
      <w:r w:rsidRPr="00E61FCC">
        <w:rPr>
          <w:spacing w:val="68"/>
          <w:sz w:val="22"/>
          <w:szCs w:val="22"/>
        </w:rPr>
        <w:t xml:space="preserve"> </w:t>
      </w:r>
      <w:r w:rsidRPr="00E61FCC">
        <w:rPr>
          <w:spacing w:val="-2"/>
          <w:sz w:val="22"/>
          <w:szCs w:val="22"/>
        </w:rPr>
        <w:t>использования</w:t>
      </w:r>
    </w:p>
    <w:p w14:paraId="171AE824" w14:textId="77777777" w:rsidR="00FA124F" w:rsidRPr="00E61FCC" w:rsidRDefault="003B164C">
      <w:pPr>
        <w:pStyle w:val="a3"/>
        <w:spacing w:before="2"/>
        <w:rPr>
          <w:sz w:val="22"/>
          <w:szCs w:val="22"/>
        </w:rPr>
      </w:pPr>
      <w:r w:rsidRPr="00E61FCC">
        <w:rPr>
          <w:sz w:val="22"/>
          <w:szCs w:val="22"/>
        </w:rPr>
        <w:t>современных</w:t>
      </w:r>
      <w:r w:rsidRPr="00E61FCC">
        <w:rPr>
          <w:spacing w:val="-11"/>
          <w:sz w:val="22"/>
          <w:szCs w:val="22"/>
        </w:rPr>
        <w:t xml:space="preserve"> </w:t>
      </w:r>
      <w:r w:rsidRPr="00E61FCC">
        <w:rPr>
          <w:sz w:val="22"/>
          <w:szCs w:val="22"/>
        </w:rPr>
        <w:t>средств</w:t>
      </w:r>
      <w:r w:rsidRPr="00E61FCC">
        <w:rPr>
          <w:spacing w:val="-12"/>
          <w:sz w:val="22"/>
          <w:szCs w:val="22"/>
        </w:rPr>
        <w:t xml:space="preserve"> </w:t>
      </w:r>
      <w:r w:rsidRPr="00E61FCC">
        <w:rPr>
          <w:spacing w:val="-2"/>
          <w:sz w:val="22"/>
          <w:szCs w:val="22"/>
        </w:rPr>
        <w:t>обучения.</w:t>
      </w:r>
    </w:p>
    <w:p w14:paraId="7E486EDD" w14:textId="77777777" w:rsidR="00FA124F" w:rsidRPr="00E61FCC" w:rsidRDefault="003B164C">
      <w:pPr>
        <w:pStyle w:val="a3"/>
        <w:spacing w:before="22" w:line="264" w:lineRule="auto"/>
        <w:ind w:right="135" w:firstLine="599"/>
        <w:rPr>
          <w:sz w:val="22"/>
          <w:szCs w:val="22"/>
        </w:rPr>
      </w:pPr>
      <w:r w:rsidRPr="00E61FCC">
        <w:rPr>
          <w:sz w:val="22"/>
          <w:szCs w:val="22"/>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14:paraId="026C3390" w14:textId="77777777" w:rsidR="00FA124F" w:rsidRPr="00E61FCC" w:rsidRDefault="003B164C">
      <w:pPr>
        <w:pStyle w:val="1"/>
        <w:spacing w:before="1" w:line="528" w:lineRule="auto"/>
        <w:ind w:right="6672"/>
        <w:rPr>
          <w:sz w:val="22"/>
          <w:szCs w:val="22"/>
        </w:rPr>
      </w:pPr>
      <w:r w:rsidRPr="00E61FCC">
        <w:rPr>
          <w:sz w:val="22"/>
          <w:szCs w:val="22"/>
        </w:rPr>
        <w:t>СОДЕРЖАНИЕ</w:t>
      </w:r>
      <w:r w:rsidRPr="00E61FCC">
        <w:rPr>
          <w:spacing w:val="-13"/>
          <w:sz w:val="22"/>
          <w:szCs w:val="22"/>
        </w:rPr>
        <w:t xml:space="preserve"> </w:t>
      </w:r>
      <w:r w:rsidRPr="00E61FCC">
        <w:rPr>
          <w:sz w:val="22"/>
          <w:szCs w:val="22"/>
        </w:rPr>
        <w:t>ОБУЧЕНИЯ 5 КЛАСС</w:t>
      </w:r>
    </w:p>
    <w:p w14:paraId="0C02C4FA" w14:textId="77777777" w:rsidR="00FA124F" w:rsidRPr="00E61FCC" w:rsidRDefault="003B164C">
      <w:pPr>
        <w:pStyle w:val="2"/>
        <w:spacing w:line="229" w:lineRule="exact"/>
        <w:jc w:val="left"/>
        <w:rPr>
          <w:sz w:val="22"/>
          <w:szCs w:val="22"/>
        </w:rPr>
      </w:pPr>
      <w:r w:rsidRPr="00E61FCC">
        <w:rPr>
          <w:spacing w:val="-2"/>
          <w:sz w:val="22"/>
          <w:szCs w:val="22"/>
        </w:rPr>
        <w:t>Коммуникативные</w:t>
      </w:r>
      <w:r w:rsidRPr="00E61FCC">
        <w:rPr>
          <w:spacing w:val="11"/>
          <w:sz w:val="22"/>
          <w:szCs w:val="22"/>
        </w:rPr>
        <w:t xml:space="preserve"> </w:t>
      </w:r>
      <w:r w:rsidRPr="00E61FCC">
        <w:rPr>
          <w:spacing w:val="-2"/>
          <w:sz w:val="22"/>
          <w:szCs w:val="22"/>
        </w:rPr>
        <w:t>умения</w:t>
      </w:r>
    </w:p>
    <w:p w14:paraId="614B5DFF" w14:textId="77777777" w:rsidR="00FA124F" w:rsidRPr="00E61FCC" w:rsidRDefault="003B164C">
      <w:pPr>
        <w:pStyle w:val="a3"/>
        <w:spacing w:before="24" w:line="264" w:lineRule="auto"/>
        <w:ind w:right="116" w:firstLine="599"/>
        <w:jc w:val="left"/>
        <w:rPr>
          <w:sz w:val="22"/>
          <w:szCs w:val="22"/>
        </w:rPr>
      </w:pPr>
      <w:r w:rsidRPr="00E61FCC">
        <w:rPr>
          <w:sz w:val="22"/>
          <w:szCs w:val="22"/>
        </w:rPr>
        <w:t>Формирование</w:t>
      </w:r>
      <w:r w:rsidRPr="00E61FCC">
        <w:rPr>
          <w:spacing w:val="80"/>
          <w:sz w:val="22"/>
          <w:szCs w:val="22"/>
        </w:rPr>
        <w:t xml:space="preserve"> </w:t>
      </w:r>
      <w:r w:rsidRPr="00E61FCC">
        <w:rPr>
          <w:sz w:val="22"/>
          <w:szCs w:val="22"/>
        </w:rPr>
        <w:t>умения</w:t>
      </w:r>
      <w:r w:rsidRPr="00E61FCC">
        <w:rPr>
          <w:spacing w:val="80"/>
          <w:sz w:val="22"/>
          <w:szCs w:val="22"/>
        </w:rPr>
        <w:t xml:space="preserve"> </w:t>
      </w:r>
      <w:r w:rsidRPr="00E61FCC">
        <w:rPr>
          <w:sz w:val="22"/>
          <w:szCs w:val="22"/>
        </w:rPr>
        <w:t>общаться</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устной</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письменной</w:t>
      </w:r>
      <w:r w:rsidRPr="00E61FCC">
        <w:rPr>
          <w:spacing w:val="80"/>
          <w:sz w:val="22"/>
          <w:szCs w:val="22"/>
        </w:rPr>
        <w:t xml:space="preserve"> </w:t>
      </w:r>
      <w:r w:rsidRPr="00E61FCC">
        <w:rPr>
          <w:sz w:val="22"/>
          <w:szCs w:val="22"/>
        </w:rPr>
        <w:t>форме,</w:t>
      </w:r>
      <w:r w:rsidRPr="00E61FCC">
        <w:rPr>
          <w:spacing w:val="80"/>
          <w:sz w:val="22"/>
          <w:szCs w:val="22"/>
        </w:rPr>
        <w:t xml:space="preserve"> </w:t>
      </w:r>
      <w:r w:rsidRPr="00E61FCC">
        <w:rPr>
          <w:sz w:val="22"/>
          <w:szCs w:val="22"/>
        </w:rPr>
        <w:t>используя</w:t>
      </w:r>
      <w:r w:rsidRPr="00E61FCC">
        <w:rPr>
          <w:spacing w:val="80"/>
          <w:sz w:val="22"/>
          <w:szCs w:val="22"/>
        </w:rPr>
        <w:t xml:space="preserve"> </w:t>
      </w:r>
      <w:r w:rsidRPr="00E61FCC">
        <w:rPr>
          <w:sz w:val="22"/>
          <w:szCs w:val="22"/>
        </w:rPr>
        <w:t>рецептивные</w:t>
      </w:r>
      <w:r w:rsidRPr="00E61FCC">
        <w:rPr>
          <w:spacing w:val="80"/>
          <w:sz w:val="22"/>
          <w:szCs w:val="22"/>
        </w:rPr>
        <w:t xml:space="preserve"> </w:t>
      </w:r>
      <w:r w:rsidRPr="00E61FCC">
        <w:rPr>
          <w:sz w:val="22"/>
          <w:szCs w:val="22"/>
        </w:rPr>
        <w:t>и</w:t>
      </w:r>
      <w:r w:rsidRPr="00E61FCC">
        <w:rPr>
          <w:spacing w:val="40"/>
          <w:sz w:val="22"/>
          <w:szCs w:val="22"/>
        </w:rPr>
        <w:t xml:space="preserve"> </w:t>
      </w:r>
      <w:r w:rsidRPr="00E61FCC">
        <w:rPr>
          <w:sz w:val="22"/>
          <w:szCs w:val="22"/>
        </w:rPr>
        <w:t>продуктивные виды речевой деятельности в рамках тематического содержания речи.</w:t>
      </w:r>
    </w:p>
    <w:p w14:paraId="2361F2CB" w14:textId="77777777" w:rsidR="00FA124F" w:rsidRPr="00E61FCC" w:rsidRDefault="003B164C">
      <w:pPr>
        <w:pStyle w:val="a3"/>
        <w:spacing w:before="1" w:line="264" w:lineRule="auto"/>
        <w:ind w:left="601" w:right="2220"/>
        <w:jc w:val="left"/>
        <w:rPr>
          <w:sz w:val="22"/>
          <w:szCs w:val="22"/>
        </w:rPr>
      </w:pPr>
      <w:r w:rsidRPr="00E61FCC">
        <w:rPr>
          <w:sz w:val="22"/>
          <w:szCs w:val="22"/>
        </w:rPr>
        <w:t>Моя</w:t>
      </w:r>
      <w:r w:rsidRPr="00E61FCC">
        <w:rPr>
          <w:spacing w:val="-6"/>
          <w:sz w:val="22"/>
          <w:szCs w:val="22"/>
        </w:rPr>
        <w:t xml:space="preserve"> </w:t>
      </w:r>
      <w:r w:rsidRPr="00E61FCC">
        <w:rPr>
          <w:sz w:val="22"/>
          <w:szCs w:val="22"/>
        </w:rPr>
        <w:t>семья.</w:t>
      </w:r>
      <w:r w:rsidRPr="00E61FCC">
        <w:rPr>
          <w:spacing w:val="-5"/>
          <w:sz w:val="22"/>
          <w:szCs w:val="22"/>
        </w:rPr>
        <w:t xml:space="preserve"> </w:t>
      </w:r>
      <w:r w:rsidRPr="00E61FCC">
        <w:rPr>
          <w:sz w:val="22"/>
          <w:szCs w:val="22"/>
        </w:rPr>
        <w:t>Мои</w:t>
      </w:r>
      <w:r w:rsidRPr="00E61FCC">
        <w:rPr>
          <w:spacing w:val="-6"/>
          <w:sz w:val="22"/>
          <w:szCs w:val="22"/>
        </w:rPr>
        <w:t xml:space="preserve"> </w:t>
      </w:r>
      <w:r w:rsidRPr="00E61FCC">
        <w:rPr>
          <w:sz w:val="22"/>
          <w:szCs w:val="22"/>
        </w:rPr>
        <w:t>друзья.</w:t>
      </w:r>
      <w:r w:rsidRPr="00E61FCC">
        <w:rPr>
          <w:spacing w:val="-5"/>
          <w:sz w:val="22"/>
          <w:szCs w:val="22"/>
        </w:rPr>
        <w:t xml:space="preserve"> </w:t>
      </w:r>
      <w:r w:rsidRPr="00E61FCC">
        <w:rPr>
          <w:sz w:val="22"/>
          <w:szCs w:val="22"/>
        </w:rPr>
        <w:t>Семейные</w:t>
      </w:r>
      <w:r w:rsidRPr="00E61FCC">
        <w:rPr>
          <w:spacing w:val="-2"/>
          <w:sz w:val="22"/>
          <w:szCs w:val="22"/>
        </w:rPr>
        <w:t xml:space="preserve"> </w:t>
      </w:r>
      <w:r w:rsidRPr="00E61FCC">
        <w:rPr>
          <w:sz w:val="22"/>
          <w:szCs w:val="22"/>
        </w:rPr>
        <w:t>праздники:</w:t>
      </w:r>
      <w:r w:rsidRPr="00E61FCC">
        <w:rPr>
          <w:spacing w:val="-6"/>
          <w:sz w:val="22"/>
          <w:szCs w:val="22"/>
        </w:rPr>
        <w:t xml:space="preserve"> </w:t>
      </w:r>
      <w:r w:rsidRPr="00E61FCC">
        <w:rPr>
          <w:sz w:val="22"/>
          <w:szCs w:val="22"/>
        </w:rPr>
        <w:t>день</w:t>
      </w:r>
      <w:r w:rsidRPr="00E61FCC">
        <w:rPr>
          <w:spacing w:val="-5"/>
          <w:sz w:val="22"/>
          <w:szCs w:val="22"/>
        </w:rPr>
        <w:t xml:space="preserve"> </w:t>
      </w:r>
      <w:r w:rsidRPr="00E61FCC">
        <w:rPr>
          <w:sz w:val="22"/>
          <w:szCs w:val="22"/>
        </w:rPr>
        <w:t>рождения,</w:t>
      </w:r>
      <w:r w:rsidRPr="00E61FCC">
        <w:rPr>
          <w:spacing w:val="-5"/>
          <w:sz w:val="22"/>
          <w:szCs w:val="22"/>
        </w:rPr>
        <w:t xml:space="preserve"> </w:t>
      </w:r>
      <w:r w:rsidRPr="00E61FCC">
        <w:rPr>
          <w:sz w:val="22"/>
          <w:szCs w:val="22"/>
        </w:rPr>
        <w:t>Новый</w:t>
      </w:r>
      <w:r w:rsidRPr="00E61FCC">
        <w:rPr>
          <w:spacing w:val="-6"/>
          <w:sz w:val="22"/>
          <w:szCs w:val="22"/>
        </w:rPr>
        <w:t xml:space="preserve"> </w:t>
      </w:r>
      <w:r w:rsidRPr="00E61FCC">
        <w:rPr>
          <w:sz w:val="22"/>
          <w:szCs w:val="22"/>
        </w:rPr>
        <w:t xml:space="preserve">год. Внешность и характер человека (литературного </w:t>
      </w:r>
      <w:r w:rsidRPr="00E61FCC">
        <w:rPr>
          <w:sz w:val="22"/>
          <w:szCs w:val="22"/>
        </w:rPr>
        <w:lastRenderedPageBreak/>
        <w:t>персонажа).</w:t>
      </w:r>
    </w:p>
    <w:p w14:paraId="7FAC2744" w14:textId="77777777" w:rsidR="00FA124F" w:rsidRPr="00E61FCC" w:rsidRDefault="003B164C">
      <w:pPr>
        <w:pStyle w:val="a3"/>
        <w:spacing w:line="266" w:lineRule="auto"/>
        <w:ind w:left="601" w:right="2220"/>
        <w:jc w:val="left"/>
        <w:rPr>
          <w:sz w:val="22"/>
          <w:szCs w:val="22"/>
        </w:rPr>
      </w:pPr>
      <w:r w:rsidRPr="00E61FCC">
        <w:rPr>
          <w:sz w:val="22"/>
          <w:szCs w:val="22"/>
        </w:rPr>
        <w:t>Досуг</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увлечения</w:t>
      </w:r>
      <w:r w:rsidRPr="00E61FCC">
        <w:rPr>
          <w:spacing w:val="-6"/>
          <w:sz w:val="22"/>
          <w:szCs w:val="22"/>
        </w:rPr>
        <w:t xml:space="preserve"> </w:t>
      </w:r>
      <w:r w:rsidRPr="00E61FCC">
        <w:rPr>
          <w:sz w:val="22"/>
          <w:szCs w:val="22"/>
        </w:rPr>
        <w:t>(хобби)</w:t>
      </w:r>
      <w:r w:rsidRPr="00E61FCC">
        <w:rPr>
          <w:spacing w:val="-2"/>
          <w:sz w:val="22"/>
          <w:szCs w:val="22"/>
        </w:rPr>
        <w:t xml:space="preserve"> </w:t>
      </w:r>
      <w:r w:rsidRPr="00E61FCC">
        <w:rPr>
          <w:sz w:val="22"/>
          <w:szCs w:val="22"/>
        </w:rPr>
        <w:t>современного</w:t>
      </w:r>
      <w:r w:rsidRPr="00E61FCC">
        <w:rPr>
          <w:spacing w:val="-4"/>
          <w:sz w:val="22"/>
          <w:szCs w:val="22"/>
        </w:rPr>
        <w:t xml:space="preserve"> </w:t>
      </w:r>
      <w:r w:rsidRPr="00E61FCC">
        <w:rPr>
          <w:sz w:val="22"/>
          <w:szCs w:val="22"/>
        </w:rPr>
        <w:t>подрос</w:t>
      </w:r>
      <w:r w:rsidRPr="00E61FCC">
        <w:rPr>
          <w:sz w:val="22"/>
          <w:szCs w:val="22"/>
        </w:rPr>
        <w:t>тка</w:t>
      </w:r>
      <w:r w:rsidRPr="00E61FCC">
        <w:rPr>
          <w:spacing w:val="-5"/>
          <w:sz w:val="22"/>
          <w:szCs w:val="22"/>
        </w:rPr>
        <w:t xml:space="preserve"> </w:t>
      </w:r>
      <w:r w:rsidRPr="00E61FCC">
        <w:rPr>
          <w:sz w:val="22"/>
          <w:szCs w:val="22"/>
        </w:rPr>
        <w:t>(чтение,</w:t>
      </w:r>
      <w:r w:rsidRPr="00E61FCC">
        <w:rPr>
          <w:spacing w:val="-5"/>
          <w:sz w:val="22"/>
          <w:szCs w:val="22"/>
        </w:rPr>
        <w:t xml:space="preserve"> </w:t>
      </w:r>
      <w:r w:rsidRPr="00E61FCC">
        <w:rPr>
          <w:sz w:val="22"/>
          <w:szCs w:val="22"/>
        </w:rPr>
        <w:t>кино,</w:t>
      </w:r>
      <w:r w:rsidRPr="00E61FCC">
        <w:rPr>
          <w:spacing w:val="-5"/>
          <w:sz w:val="22"/>
          <w:szCs w:val="22"/>
        </w:rPr>
        <w:t xml:space="preserve"> </w:t>
      </w:r>
      <w:r w:rsidRPr="00E61FCC">
        <w:rPr>
          <w:sz w:val="22"/>
          <w:szCs w:val="22"/>
        </w:rPr>
        <w:t>спорт). Здоровый образ жизни: режим труда и отдыха, здоровое питание.</w:t>
      </w:r>
    </w:p>
    <w:p w14:paraId="0A6B4D86" w14:textId="77777777" w:rsidR="00FA124F" w:rsidRPr="00E61FCC" w:rsidRDefault="003B164C">
      <w:pPr>
        <w:pStyle w:val="a3"/>
        <w:spacing w:line="226" w:lineRule="exact"/>
        <w:ind w:left="601"/>
        <w:jc w:val="left"/>
        <w:rPr>
          <w:sz w:val="22"/>
          <w:szCs w:val="22"/>
        </w:rPr>
      </w:pPr>
      <w:r w:rsidRPr="00E61FCC">
        <w:rPr>
          <w:sz w:val="22"/>
          <w:szCs w:val="22"/>
        </w:rPr>
        <w:t>Покупки:</w:t>
      </w:r>
      <w:r w:rsidRPr="00E61FCC">
        <w:rPr>
          <w:spacing w:val="-7"/>
          <w:sz w:val="22"/>
          <w:szCs w:val="22"/>
        </w:rPr>
        <w:t xml:space="preserve"> </w:t>
      </w:r>
      <w:r w:rsidRPr="00E61FCC">
        <w:rPr>
          <w:sz w:val="22"/>
          <w:szCs w:val="22"/>
        </w:rPr>
        <w:t>одежда,</w:t>
      </w:r>
      <w:r w:rsidRPr="00E61FCC">
        <w:rPr>
          <w:spacing w:val="-6"/>
          <w:sz w:val="22"/>
          <w:szCs w:val="22"/>
        </w:rPr>
        <w:t xml:space="preserve"> </w:t>
      </w:r>
      <w:r w:rsidRPr="00E61FCC">
        <w:rPr>
          <w:sz w:val="22"/>
          <w:szCs w:val="22"/>
        </w:rPr>
        <w:t>обувь</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продукты</w:t>
      </w:r>
      <w:r w:rsidRPr="00E61FCC">
        <w:rPr>
          <w:spacing w:val="-5"/>
          <w:sz w:val="22"/>
          <w:szCs w:val="22"/>
        </w:rPr>
        <w:t xml:space="preserve"> </w:t>
      </w:r>
      <w:r w:rsidRPr="00E61FCC">
        <w:rPr>
          <w:spacing w:val="-2"/>
          <w:sz w:val="22"/>
          <w:szCs w:val="22"/>
        </w:rPr>
        <w:t>питания.</w:t>
      </w:r>
    </w:p>
    <w:p w14:paraId="5189BDDC" w14:textId="77777777" w:rsidR="00FA124F" w:rsidRPr="00E61FCC" w:rsidRDefault="003B164C">
      <w:pPr>
        <w:pStyle w:val="a3"/>
        <w:spacing w:before="22" w:line="264" w:lineRule="auto"/>
        <w:ind w:firstLine="599"/>
        <w:jc w:val="left"/>
        <w:rPr>
          <w:sz w:val="22"/>
          <w:szCs w:val="22"/>
        </w:rPr>
      </w:pPr>
      <w:r w:rsidRPr="00E61FCC">
        <w:rPr>
          <w:sz w:val="22"/>
          <w:szCs w:val="22"/>
        </w:rPr>
        <w:t>Школа,</w:t>
      </w:r>
      <w:r w:rsidRPr="00E61FCC">
        <w:rPr>
          <w:spacing w:val="80"/>
          <w:sz w:val="22"/>
          <w:szCs w:val="22"/>
        </w:rPr>
        <w:t xml:space="preserve"> </w:t>
      </w:r>
      <w:r w:rsidRPr="00E61FCC">
        <w:rPr>
          <w:sz w:val="22"/>
          <w:szCs w:val="22"/>
        </w:rPr>
        <w:t>школьная</w:t>
      </w:r>
      <w:r w:rsidRPr="00E61FCC">
        <w:rPr>
          <w:spacing w:val="80"/>
          <w:sz w:val="22"/>
          <w:szCs w:val="22"/>
        </w:rPr>
        <w:t xml:space="preserve"> </w:t>
      </w:r>
      <w:r w:rsidRPr="00E61FCC">
        <w:rPr>
          <w:sz w:val="22"/>
          <w:szCs w:val="22"/>
        </w:rPr>
        <w:t>жизнь,</w:t>
      </w:r>
      <w:r w:rsidRPr="00E61FCC">
        <w:rPr>
          <w:spacing w:val="80"/>
          <w:sz w:val="22"/>
          <w:szCs w:val="22"/>
        </w:rPr>
        <w:t xml:space="preserve"> </w:t>
      </w:r>
      <w:r w:rsidRPr="00E61FCC">
        <w:rPr>
          <w:sz w:val="22"/>
          <w:szCs w:val="22"/>
        </w:rPr>
        <w:t>школьная</w:t>
      </w:r>
      <w:r w:rsidRPr="00E61FCC">
        <w:rPr>
          <w:spacing w:val="80"/>
          <w:sz w:val="22"/>
          <w:szCs w:val="22"/>
        </w:rPr>
        <w:t xml:space="preserve"> </w:t>
      </w:r>
      <w:r w:rsidRPr="00E61FCC">
        <w:rPr>
          <w:sz w:val="22"/>
          <w:szCs w:val="22"/>
        </w:rPr>
        <w:t>форма,</w:t>
      </w:r>
      <w:r w:rsidRPr="00E61FCC">
        <w:rPr>
          <w:spacing w:val="80"/>
          <w:sz w:val="22"/>
          <w:szCs w:val="22"/>
        </w:rPr>
        <w:t xml:space="preserve"> </w:t>
      </w:r>
      <w:r w:rsidRPr="00E61FCC">
        <w:rPr>
          <w:sz w:val="22"/>
          <w:szCs w:val="22"/>
        </w:rPr>
        <w:t>изучаемые</w:t>
      </w:r>
      <w:r w:rsidRPr="00E61FCC">
        <w:rPr>
          <w:spacing w:val="80"/>
          <w:sz w:val="22"/>
          <w:szCs w:val="22"/>
        </w:rPr>
        <w:t xml:space="preserve"> </w:t>
      </w:r>
      <w:r w:rsidRPr="00E61FCC">
        <w:rPr>
          <w:sz w:val="22"/>
          <w:szCs w:val="22"/>
        </w:rPr>
        <w:t>предметы.</w:t>
      </w:r>
      <w:r w:rsidRPr="00E61FCC">
        <w:rPr>
          <w:spacing w:val="80"/>
          <w:sz w:val="22"/>
          <w:szCs w:val="22"/>
        </w:rPr>
        <w:t xml:space="preserve"> </w:t>
      </w:r>
      <w:r w:rsidRPr="00E61FCC">
        <w:rPr>
          <w:sz w:val="22"/>
          <w:szCs w:val="22"/>
        </w:rPr>
        <w:t>Переписка</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 xml:space="preserve">иностранными </w:t>
      </w:r>
      <w:r w:rsidRPr="00E61FCC">
        <w:rPr>
          <w:spacing w:val="-2"/>
          <w:sz w:val="22"/>
          <w:szCs w:val="22"/>
        </w:rPr>
        <w:t>сверстниками.</w:t>
      </w:r>
    </w:p>
    <w:p w14:paraId="2C4572E5" w14:textId="77777777" w:rsidR="00FA124F" w:rsidRPr="00E61FCC" w:rsidRDefault="003B164C">
      <w:pPr>
        <w:pStyle w:val="a3"/>
        <w:spacing w:line="264" w:lineRule="auto"/>
        <w:ind w:left="601" w:right="4624"/>
        <w:jc w:val="left"/>
        <w:rPr>
          <w:sz w:val="22"/>
          <w:szCs w:val="22"/>
        </w:rPr>
      </w:pPr>
      <w:r w:rsidRPr="00E61FCC">
        <w:rPr>
          <w:sz w:val="22"/>
          <w:szCs w:val="22"/>
        </w:rPr>
        <w:t>Каникулы</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различное</w:t>
      </w:r>
      <w:r w:rsidRPr="00E61FCC">
        <w:rPr>
          <w:spacing w:val="-6"/>
          <w:sz w:val="22"/>
          <w:szCs w:val="22"/>
        </w:rPr>
        <w:t xml:space="preserve"> </w:t>
      </w:r>
      <w:r w:rsidRPr="00E61FCC">
        <w:rPr>
          <w:sz w:val="22"/>
          <w:szCs w:val="22"/>
        </w:rPr>
        <w:t>время</w:t>
      </w:r>
      <w:r w:rsidRPr="00E61FCC">
        <w:rPr>
          <w:spacing w:val="-7"/>
          <w:sz w:val="22"/>
          <w:szCs w:val="22"/>
        </w:rPr>
        <w:t xml:space="preserve"> </w:t>
      </w:r>
      <w:r w:rsidRPr="00E61FCC">
        <w:rPr>
          <w:sz w:val="22"/>
          <w:szCs w:val="22"/>
        </w:rPr>
        <w:t>года.</w:t>
      </w:r>
      <w:r w:rsidRPr="00E61FCC">
        <w:rPr>
          <w:spacing w:val="-6"/>
          <w:sz w:val="22"/>
          <w:szCs w:val="22"/>
        </w:rPr>
        <w:t xml:space="preserve"> </w:t>
      </w:r>
      <w:r w:rsidRPr="00E61FCC">
        <w:rPr>
          <w:sz w:val="22"/>
          <w:szCs w:val="22"/>
        </w:rPr>
        <w:t>Виды</w:t>
      </w:r>
      <w:r w:rsidRPr="00E61FCC">
        <w:rPr>
          <w:spacing w:val="-7"/>
          <w:sz w:val="22"/>
          <w:szCs w:val="22"/>
        </w:rPr>
        <w:t xml:space="preserve"> </w:t>
      </w:r>
      <w:r w:rsidRPr="00E61FCC">
        <w:rPr>
          <w:sz w:val="22"/>
          <w:szCs w:val="22"/>
        </w:rPr>
        <w:t>отдыха. Природа: дикие и домашние животные. Погода. Родной город (село). Транспорт.</w:t>
      </w:r>
    </w:p>
    <w:p w14:paraId="7F558A16" w14:textId="77777777" w:rsidR="00FA124F" w:rsidRPr="00E61FCC" w:rsidRDefault="003B164C">
      <w:pPr>
        <w:pStyle w:val="a3"/>
        <w:spacing w:line="264" w:lineRule="auto"/>
        <w:ind w:firstLine="599"/>
        <w:jc w:val="left"/>
        <w:rPr>
          <w:sz w:val="22"/>
          <w:szCs w:val="22"/>
        </w:rPr>
      </w:pPr>
      <w:r w:rsidRPr="00E61FCC">
        <w:rPr>
          <w:sz w:val="22"/>
          <w:szCs w:val="22"/>
        </w:rPr>
        <w:t>Родная</w:t>
      </w:r>
      <w:r w:rsidRPr="00E61FCC">
        <w:rPr>
          <w:spacing w:val="79"/>
          <w:sz w:val="22"/>
          <w:szCs w:val="22"/>
        </w:rPr>
        <w:t xml:space="preserve"> </w:t>
      </w:r>
      <w:r w:rsidRPr="00E61FCC">
        <w:rPr>
          <w:sz w:val="22"/>
          <w:szCs w:val="22"/>
        </w:rPr>
        <w:t>страна</w:t>
      </w:r>
      <w:r w:rsidRPr="00E61FCC">
        <w:rPr>
          <w:spacing w:val="79"/>
          <w:sz w:val="22"/>
          <w:szCs w:val="22"/>
        </w:rPr>
        <w:t xml:space="preserve"> </w:t>
      </w:r>
      <w:r w:rsidRPr="00E61FCC">
        <w:rPr>
          <w:sz w:val="22"/>
          <w:szCs w:val="22"/>
        </w:rPr>
        <w:t>и</w:t>
      </w:r>
      <w:r w:rsidRPr="00E61FCC">
        <w:rPr>
          <w:spacing w:val="75"/>
          <w:sz w:val="22"/>
          <w:szCs w:val="22"/>
        </w:rPr>
        <w:t xml:space="preserve"> </w:t>
      </w:r>
      <w:r w:rsidRPr="00E61FCC">
        <w:rPr>
          <w:sz w:val="22"/>
          <w:szCs w:val="22"/>
        </w:rPr>
        <w:t>страна</w:t>
      </w:r>
      <w:r w:rsidRPr="00E61FCC">
        <w:rPr>
          <w:spacing w:val="77"/>
          <w:sz w:val="22"/>
          <w:szCs w:val="22"/>
        </w:rPr>
        <w:t xml:space="preserve"> </w:t>
      </w:r>
      <w:r w:rsidRPr="00E61FCC">
        <w:rPr>
          <w:sz w:val="22"/>
          <w:szCs w:val="22"/>
        </w:rPr>
        <w:t>(страны)</w:t>
      </w:r>
      <w:r w:rsidRPr="00E61FCC">
        <w:rPr>
          <w:spacing w:val="78"/>
          <w:sz w:val="22"/>
          <w:szCs w:val="22"/>
        </w:rPr>
        <w:t xml:space="preserve"> </w:t>
      </w:r>
      <w:r w:rsidRPr="00E61FCC">
        <w:rPr>
          <w:sz w:val="22"/>
          <w:szCs w:val="22"/>
        </w:rPr>
        <w:t>изучаемого</w:t>
      </w:r>
      <w:r w:rsidRPr="00E61FCC">
        <w:rPr>
          <w:spacing w:val="77"/>
          <w:sz w:val="22"/>
          <w:szCs w:val="22"/>
        </w:rPr>
        <w:t xml:space="preserve"> </w:t>
      </w:r>
      <w:r w:rsidRPr="00E61FCC">
        <w:rPr>
          <w:sz w:val="22"/>
          <w:szCs w:val="22"/>
        </w:rPr>
        <w:t>языка.</w:t>
      </w:r>
      <w:r w:rsidRPr="00E61FCC">
        <w:rPr>
          <w:spacing w:val="80"/>
          <w:sz w:val="22"/>
          <w:szCs w:val="22"/>
        </w:rPr>
        <w:t xml:space="preserve"> </w:t>
      </w:r>
      <w:r w:rsidRPr="00E61FCC">
        <w:rPr>
          <w:sz w:val="22"/>
          <w:szCs w:val="22"/>
        </w:rPr>
        <w:t>Их</w:t>
      </w:r>
      <w:r w:rsidRPr="00E61FCC">
        <w:rPr>
          <w:spacing w:val="78"/>
          <w:sz w:val="22"/>
          <w:szCs w:val="22"/>
        </w:rPr>
        <w:t xml:space="preserve"> </w:t>
      </w:r>
      <w:r w:rsidRPr="00E61FCC">
        <w:rPr>
          <w:sz w:val="22"/>
          <w:szCs w:val="22"/>
        </w:rPr>
        <w:t>географическое</w:t>
      </w:r>
      <w:r w:rsidRPr="00E61FCC">
        <w:rPr>
          <w:spacing w:val="77"/>
          <w:sz w:val="22"/>
          <w:szCs w:val="22"/>
        </w:rPr>
        <w:t xml:space="preserve"> </w:t>
      </w:r>
      <w:r w:rsidRPr="00E61FCC">
        <w:rPr>
          <w:sz w:val="22"/>
          <w:szCs w:val="22"/>
        </w:rPr>
        <w:t>положение,</w:t>
      </w:r>
      <w:r w:rsidRPr="00E61FCC">
        <w:rPr>
          <w:spacing w:val="77"/>
          <w:sz w:val="22"/>
          <w:szCs w:val="22"/>
        </w:rPr>
        <w:t xml:space="preserve"> </w:t>
      </w:r>
      <w:r w:rsidRPr="00E61FCC">
        <w:rPr>
          <w:sz w:val="22"/>
          <w:szCs w:val="22"/>
        </w:rPr>
        <w:t>столицы, достопримечательности, культурные особенности (национальные праздники, традиции, обычаи).</w:t>
      </w:r>
    </w:p>
    <w:p w14:paraId="0F9F7877" w14:textId="77777777" w:rsidR="00FA124F" w:rsidRPr="00E61FCC" w:rsidRDefault="003B164C">
      <w:pPr>
        <w:pStyle w:val="a3"/>
        <w:spacing w:before="1"/>
        <w:ind w:left="601"/>
        <w:jc w:val="left"/>
        <w:rPr>
          <w:sz w:val="22"/>
          <w:szCs w:val="22"/>
        </w:rPr>
      </w:pPr>
      <w:r w:rsidRPr="00E61FCC">
        <w:rPr>
          <w:sz w:val="22"/>
          <w:szCs w:val="22"/>
        </w:rPr>
        <w:t>Выдающиеся</w:t>
      </w:r>
      <w:r w:rsidRPr="00E61FCC">
        <w:rPr>
          <w:spacing w:val="-6"/>
          <w:sz w:val="22"/>
          <w:szCs w:val="22"/>
        </w:rPr>
        <w:t xml:space="preserve"> </w:t>
      </w:r>
      <w:r w:rsidRPr="00E61FCC">
        <w:rPr>
          <w:sz w:val="22"/>
          <w:szCs w:val="22"/>
        </w:rPr>
        <w:t>люди</w:t>
      </w:r>
      <w:r w:rsidRPr="00E61FCC">
        <w:rPr>
          <w:spacing w:val="-8"/>
          <w:sz w:val="22"/>
          <w:szCs w:val="22"/>
        </w:rPr>
        <w:t xml:space="preserve"> </w:t>
      </w:r>
      <w:r w:rsidRPr="00E61FCC">
        <w:rPr>
          <w:sz w:val="22"/>
          <w:szCs w:val="22"/>
        </w:rPr>
        <w:t>родной</w:t>
      </w:r>
      <w:r w:rsidRPr="00E61FCC">
        <w:rPr>
          <w:spacing w:val="-7"/>
          <w:sz w:val="22"/>
          <w:szCs w:val="22"/>
        </w:rPr>
        <w:t xml:space="preserve"> </w:t>
      </w:r>
      <w:r w:rsidRPr="00E61FCC">
        <w:rPr>
          <w:sz w:val="22"/>
          <w:szCs w:val="22"/>
        </w:rPr>
        <w:t>страны</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страны</w:t>
      </w:r>
      <w:r w:rsidRPr="00E61FCC">
        <w:rPr>
          <w:spacing w:val="-7"/>
          <w:sz w:val="22"/>
          <w:szCs w:val="22"/>
        </w:rPr>
        <w:t xml:space="preserve"> </w:t>
      </w:r>
      <w:r w:rsidRPr="00E61FCC">
        <w:rPr>
          <w:sz w:val="22"/>
          <w:szCs w:val="22"/>
        </w:rPr>
        <w:t>(стран)</w:t>
      </w:r>
      <w:r w:rsidRPr="00E61FCC">
        <w:rPr>
          <w:spacing w:val="-7"/>
          <w:sz w:val="22"/>
          <w:szCs w:val="22"/>
        </w:rPr>
        <w:t xml:space="preserve"> </w:t>
      </w:r>
      <w:r w:rsidRPr="00E61FCC">
        <w:rPr>
          <w:sz w:val="22"/>
          <w:szCs w:val="22"/>
        </w:rPr>
        <w:t>изучаемого</w:t>
      </w:r>
      <w:r w:rsidRPr="00E61FCC">
        <w:rPr>
          <w:spacing w:val="-6"/>
          <w:sz w:val="22"/>
          <w:szCs w:val="22"/>
        </w:rPr>
        <w:t xml:space="preserve"> </w:t>
      </w:r>
      <w:r w:rsidRPr="00E61FCC">
        <w:rPr>
          <w:sz w:val="22"/>
          <w:szCs w:val="22"/>
        </w:rPr>
        <w:t>языка:</w:t>
      </w:r>
      <w:r w:rsidRPr="00E61FCC">
        <w:rPr>
          <w:spacing w:val="-7"/>
          <w:sz w:val="22"/>
          <w:szCs w:val="22"/>
        </w:rPr>
        <w:t xml:space="preserve"> </w:t>
      </w:r>
      <w:r w:rsidRPr="00E61FCC">
        <w:rPr>
          <w:sz w:val="22"/>
          <w:szCs w:val="22"/>
        </w:rPr>
        <w:t>писатели,</w:t>
      </w:r>
      <w:r w:rsidRPr="00E61FCC">
        <w:rPr>
          <w:spacing w:val="-7"/>
          <w:sz w:val="22"/>
          <w:szCs w:val="22"/>
        </w:rPr>
        <w:t xml:space="preserve"> </w:t>
      </w:r>
      <w:r w:rsidRPr="00E61FCC">
        <w:rPr>
          <w:spacing w:val="-2"/>
          <w:sz w:val="22"/>
          <w:szCs w:val="22"/>
        </w:rPr>
        <w:t>поэты.</w:t>
      </w:r>
    </w:p>
    <w:p w14:paraId="73DD141E" w14:textId="77777777" w:rsidR="00FA124F" w:rsidRPr="00E61FCC" w:rsidRDefault="003B164C">
      <w:pPr>
        <w:spacing w:before="22"/>
        <w:ind w:left="601"/>
        <w:rPr>
          <w:i/>
        </w:rPr>
      </w:pPr>
      <w:r w:rsidRPr="00E61FCC">
        <w:rPr>
          <w:i/>
          <w:spacing w:val="-2"/>
        </w:rPr>
        <w:t>Говорение</w:t>
      </w:r>
    </w:p>
    <w:p w14:paraId="0359A728" w14:textId="77777777" w:rsidR="00FA124F" w:rsidRPr="00E61FCC" w:rsidRDefault="003B164C">
      <w:pPr>
        <w:pStyle w:val="a3"/>
        <w:spacing w:before="22" w:line="266" w:lineRule="auto"/>
        <w:ind w:right="150" w:firstLine="599"/>
        <w:rPr>
          <w:sz w:val="22"/>
          <w:szCs w:val="22"/>
        </w:rPr>
      </w:pPr>
      <w:r w:rsidRPr="00E61FCC">
        <w:rPr>
          <w:sz w:val="22"/>
          <w:szCs w:val="22"/>
        </w:rPr>
        <w:t>Развитие коммуникативных умений диалогической речи на базе умений, сформированных на уровне начального общего образования:</w:t>
      </w:r>
    </w:p>
    <w:p w14:paraId="216E5E82" w14:textId="77777777" w:rsidR="00FA124F" w:rsidRPr="00E61FCC" w:rsidRDefault="003B164C">
      <w:pPr>
        <w:pStyle w:val="a3"/>
        <w:spacing w:line="264" w:lineRule="auto"/>
        <w:ind w:right="146" w:firstLine="599"/>
        <w:rPr>
          <w:sz w:val="22"/>
          <w:szCs w:val="22"/>
        </w:rPr>
      </w:pPr>
      <w:r w:rsidRPr="00E61FCC">
        <w:rPr>
          <w:sz w:val="22"/>
          <w:szCs w:val="22"/>
        </w:rPr>
        <w:t>диалог</w:t>
      </w:r>
      <w:r w:rsidRPr="00E61FCC">
        <w:rPr>
          <w:spacing w:val="-12"/>
          <w:sz w:val="22"/>
          <w:szCs w:val="22"/>
        </w:rPr>
        <w:t xml:space="preserve"> </w:t>
      </w:r>
      <w:r w:rsidRPr="00E61FCC">
        <w:rPr>
          <w:sz w:val="22"/>
          <w:szCs w:val="22"/>
        </w:rPr>
        <w:t>этикетного</w:t>
      </w:r>
      <w:r w:rsidRPr="00E61FCC">
        <w:rPr>
          <w:spacing w:val="-11"/>
          <w:sz w:val="22"/>
          <w:szCs w:val="22"/>
        </w:rPr>
        <w:t xml:space="preserve"> </w:t>
      </w:r>
      <w:r w:rsidRPr="00E61FCC">
        <w:rPr>
          <w:sz w:val="22"/>
          <w:szCs w:val="22"/>
        </w:rPr>
        <w:t>характера:</w:t>
      </w:r>
      <w:r w:rsidRPr="00E61FCC">
        <w:rPr>
          <w:spacing w:val="-12"/>
          <w:sz w:val="22"/>
          <w:szCs w:val="22"/>
        </w:rPr>
        <w:t xml:space="preserve"> </w:t>
      </w:r>
      <w:r w:rsidRPr="00E61FCC">
        <w:rPr>
          <w:sz w:val="22"/>
          <w:szCs w:val="22"/>
        </w:rPr>
        <w:t>начинать,</w:t>
      </w:r>
      <w:r w:rsidRPr="00E61FCC">
        <w:rPr>
          <w:spacing w:val="-12"/>
          <w:sz w:val="22"/>
          <w:szCs w:val="22"/>
        </w:rPr>
        <w:t xml:space="preserve"> </w:t>
      </w:r>
      <w:r w:rsidRPr="00E61FCC">
        <w:rPr>
          <w:sz w:val="22"/>
          <w:szCs w:val="22"/>
        </w:rPr>
        <w:t>поддерживать</w:t>
      </w:r>
      <w:r w:rsidRPr="00E61FCC">
        <w:rPr>
          <w:spacing w:val="-9"/>
          <w:sz w:val="22"/>
          <w:szCs w:val="22"/>
        </w:rPr>
        <w:t xml:space="preserve"> </w:t>
      </w:r>
      <w:r w:rsidRPr="00E61FCC">
        <w:rPr>
          <w:sz w:val="22"/>
          <w:szCs w:val="22"/>
        </w:rPr>
        <w:t>и</w:t>
      </w:r>
      <w:r w:rsidRPr="00E61FCC">
        <w:rPr>
          <w:spacing w:val="-13"/>
          <w:sz w:val="22"/>
          <w:szCs w:val="22"/>
        </w:rPr>
        <w:t xml:space="preserve"> </w:t>
      </w:r>
      <w:r w:rsidRPr="00E61FCC">
        <w:rPr>
          <w:sz w:val="22"/>
          <w:szCs w:val="22"/>
        </w:rPr>
        <w:t>заканчивать</w:t>
      </w:r>
      <w:r w:rsidRPr="00E61FCC">
        <w:rPr>
          <w:spacing w:val="-11"/>
          <w:sz w:val="22"/>
          <w:szCs w:val="22"/>
        </w:rPr>
        <w:t xml:space="preserve"> </w:t>
      </w:r>
      <w:r w:rsidRPr="00E61FCC">
        <w:rPr>
          <w:sz w:val="22"/>
          <w:szCs w:val="22"/>
        </w:rPr>
        <w:t>разговор</w:t>
      </w:r>
      <w:r w:rsidRPr="00E61FCC">
        <w:rPr>
          <w:spacing w:val="-11"/>
          <w:sz w:val="22"/>
          <w:szCs w:val="22"/>
        </w:rPr>
        <w:t xml:space="preserve"> </w:t>
      </w:r>
      <w:r w:rsidRPr="00E61FCC">
        <w:rPr>
          <w:sz w:val="22"/>
          <w:szCs w:val="22"/>
        </w:rPr>
        <w:t>(в</w:t>
      </w:r>
      <w:r w:rsidRPr="00E61FCC">
        <w:rPr>
          <w:spacing w:val="-13"/>
          <w:sz w:val="22"/>
          <w:szCs w:val="22"/>
        </w:rPr>
        <w:t xml:space="preserve"> </w:t>
      </w:r>
      <w:r w:rsidRPr="00E61FCC">
        <w:rPr>
          <w:sz w:val="22"/>
          <w:szCs w:val="22"/>
        </w:rPr>
        <w:t>том</w:t>
      </w:r>
      <w:r w:rsidRPr="00E61FCC">
        <w:rPr>
          <w:spacing w:val="-10"/>
          <w:sz w:val="22"/>
          <w:szCs w:val="22"/>
        </w:rPr>
        <w:t xml:space="preserve"> </w:t>
      </w:r>
      <w:r w:rsidRPr="00E61FCC">
        <w:rPr>
          <w:sz w:val="22"/>
          <w:szCs w:val="22"/>
        </w:rPr>
        <w:t>числе</w:t>
      </w:r>
      <w:r w:rsidRPr="00E61FCC">
        <w:rPr>
          <w:spacing w:val="-12"/>
          <w:sz w:val="22"/>
          <w:szCs w:val="22"/>
        </w:rPr>
        <w:t xml:space="preserve"> </w:t>
      </w:r>
      <w:r w:rsidRPr="00E61FCC">
        <w:rPr>
          <w:sz w:val="22"/>
          <w:szCs w:val="22"/>
        </w:rPr>
        <w:t>разговор</w:t>
      </w:r>
      <w:r w:rsidRPr="00E61FCC">
        <w:rPr>
          <w:spacing w:val="-11"/>
          <w:sz w:val="22"/>
          <w:szCs w:val="22"/>
        </w:rPr>
        <w:t xml:space="preserve"> </w:t>
      </w:r>
      <w:r w:rsidRPr="00E61FCC">
        <w:rPr>
          <w:sz w:val="22"/>
          <w:szCs w:val="22"/>
        </w:rPr>
        <w:t>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22C64D0" w14:textId="77777777" w:rsidR="00FA124F" w:rsidRPr="00E61FCC" w:rsidRDefault="003B164C">
      <w:pPr>
        <w:pStyle w:val="a3"/>
        <w:spacing w:line="264" w:lineRule="auto"/>
        <w:ind w:right="146" w:firstLine="599"/>
        <w:rPr>
          <w:sz w:val="22"/>
          <w:szCs w:val="22"/>
        </w:rPr>
      </w:pPr>
      <w:r w:rsidRPr="00E61FCC">
        <w:rPr>
          <w:sz w:val="22"/>
          <w:szCs w:val="22"/>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1C245343" w14:textId="77777777" w:rsidR="00FA124F" w:rsidRPr="00E61FCC" w:rsidRDefault="003B164C">
      <w:pPr>
        <w:pStyle w:val="a3"/>
        <w:spacing w:line="264" w:lineRule="auto"/>
        <w:ind w:right="147" w:firstLine="599"/>
        <w:rPr>
          <w:sz w:val="22"/>
          <w:szCs w:val="22"/>
        </w:rPr>
      </w:pPr>
      <w:r w:rsidRPr="00E61FCC">
        <w:rPr>
          <w:sz w:val="22"/>
          <w:szCs w:val="22"/>
        </w:rPr>
        <w:t>диалог-расспрос:</w:t>
      </w:r>
      <w:r w:rsidRPr="00E61FCC">
        <w:rPr>
          <w:spacing w:val="-13"/>
          <w:sz w:val="22"/>
          <w:szCs w:val="22"/>
        </w:rPr>
        <w:t xml:space="preserve"> </w:t>
      </w:r>
      <w:r w:rsidRPr="00E61FCC">
        <w:rPr>
          <w:sz w:val="22"/>
          <w:szCs w:val="22"/>
        </w:rPr>
        <w:t>сообщать</w:t>
      </w:r>
      <w:r w:rsidRPr="00E61FCC">
        <w:rPr>
          <w:spacing w:val="-12"/>
          <w:sz w:val="22"/>
          <w:szCs w:val="22"/>
        </w:rPr>
        <w:t xml:space="preserve"> </w:t>
      </w:r>
      <w:r w:rsidRPr="00E61FCC">
        <w:rPr>
          <w:sz w:val="22"/>
          <w:szCs w:val="22"/>
        </w:rPr>
        <w:t>фактическую</w:t>
      </w:r>
      <w:r w:rsidRPr="00E61FCC">
        <w:rPr>
          <w:spacing w:val="-13"/>
          <w:sz w:val="22"/>
          <w:szCs w:val="22"/>
        </w:rPr>
        <w:t xml:space="preserve"> </w:t>
      </w:r>
      <w:r w:rsidRPr="00E61FCC">
        <w:rPr>
          <w:sz w:val="22"/>
          <w:szCs w:val="22"/>
        </w:rPr>
        <w:t>информацию,</w:t>
      </w:r>
      <w:r w:rsidRPr="00E61FCC">
        <w:rPr>
          <w:spacing w:val="-12"/>
          <w:sz w:val="22"/>
          <w:szCs w:val="22"/>
        </w:rPr>
        <w:t xml:space="preserve"> </w:t>
      </w:r>
      <w:r w:rsidRPr="00E61FCC">
        <w:rPr>
          <w:sz w:val="22"/>
          <w:szCs w:val="22"/>
        </w:rPr>
        <w:t>отвечая</w:t>
      </w:r>
      <w:r w:rsidRPr="00E61FCC">
        <w:rPr>
          <w:spacing w:val="-13"/>
          <w:sz w:val="22"/>
          <w:szCs w:val="22"/>
        </w:rPr>
        <w:t xml:space="preserve"> </w:t>
      </w:r>
      <w:r w:rsidRPr="00E61FCC">
        <w:rPr>
          <w:sz w:val="22"/>
          <w:szCs w:val="22"/>
        </w:rPr>
        <w:t>на</w:t>
      </w:r>
      <w:r w:rsidRPr="00E61FCC">
        <w:rPr>
          <w:spacing w:val="-12"/>
          <w:sz w:val="22"/>
          <w:szCs w:val="22"/>
        </w:rPr>
        <w:t xml:space="preserve"> </w:t>
      </w:r>
      <w:r w:rsidRPr="00E61FCC">
        <w:rPr>
          <w:sz w:val="22"/>
          <w:szCs w:val="22"/>
        </w:rPr>
        <w:t>вопросы</w:t>
      </w:r>
      <w:r w:rsidRPr="00E61FCC">
        <w:rPr>
          <w:spacing w:val="-13"/>
          <w:sz w:val="22"/>
          <w:szCs w:val="22"/>
        </w:rPr>
        <w:t xml:space="preserve"> </w:t>
      </w:r>
      <w:r w:rsidRPr="00E61FCC">
        <w:rPr>
          <w:sz w:val="22"/>
          <w:szCs w:val="22"/>
        </w:rPr>
        <w:t>разных</w:t>
      </w:r>
      <w:r w:rsidRPr="00E61FCC">
        <w:rPr>
          <w:spacing w:val="-12"/>
          <w:sz w:val="22"/>
          <w:szCs w:val="22"/>
        </w:rPr>
        <w:t xml:space="preserve"> </w:t>
      </w:r>
      <w:r w:rsidRPr="00E61FCC">
        <w:rPr>
          <w:sz w:val="22"/>
          <w:szCs w:val="22"/>
        </w:rPr>
        <w:t>видов;</w:t>
      </w:r>
      <w:r w:rsidRPr="00E61FCC">
        <w:rPr>
          <w:spacing w:val="-13"/>
          <w:sz w:val="22"/>
          <w:szCs w:val="22"/>
        </w:rPr>
        <w:t xml:space="preserve"> </w:t>
      </w:r>
      <w:r w:rsidRPr="00E61FCC">
        <w:rPr>
          <w:sz w:val="22"/>
          <w:szCs w:val="22"/>
        </w:rPr>
        <w:t>запрашивать интересующую информацию.</w:t>
      </w:r>
    </w:p>
    <w:p w14:paraId="389AE0B2" w14:textId="77777777" w:rsidR="00FA124F" w:rsidRPr="00E61FCC" w:rsidRDefault="003B164C">
      <w:pPr>
        <w:pStyle w:val="a3"/>
        <w:spacing w:line="264" w:lineRule="auto"/>
        <w:ind w:right="146" w:firstLine="599"/>
        <w:rPr>
          <w:sz w:val="22"/>
          <w:szCs w:val="22"/>
        </w:rPr>
      </w:pPr>
      <w:r w:rsidRPr="00E61FCC">
        <w:rPr>
          <w:sz w:val="22"/>
          <w:szCs w:val="22"/>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28AADEB6" w14:textId="77777777" w:rsidR="00FA124F" w:rsidRPr="00E61FCC" w:rsidRDefault="003B164C">
      <w:pPr>
        <w:pStyle w:val="a3"/>
        <w:ind w:left="601"/>
        <w:rPr>
          <w:sz w:val="22"/>
          <w:szCs w:val="22"/>
        </w:rPr>
      </w:pPr>
      <w:r w:rsidRPr="00E61FCC">
        <w:rPr>
          <w:sz w:val="22"/>
          <w:szCs w:val="22"/>
        </w:rPr>
        <w:t>Объём</w:t>
      </w:r>
      <w:r w:rsidRPr="00E61FCC">
        <w:rPr>
          <w:spacing w:val="-4"/>
          <w:sz w:val="22"/>
          <w:szCs w:val="22"/>
        </w:rPr>
        <w:t xml:space="preserve"> </w:t>
      </w:r>
      <w:r w:rsidRPr="00E61FCC">
        <w:rPr>
          <w:sz w:val="22"/>
          <w:szCs w:val="22"/>
        </w:rPr>
        <w:t>диалога</w:t>
      </w:r>
      <w:r w:rsidRPr="00E61FCC">
        <w:rPr>
          <w:spacing w:val="-3"/>
          <w:sz w:val="22"/>
          <w:szCs w:val="22"/>
        </w:rPr>
        <w:t xml:space="preserve"> </w:t>
      </w:r>
      <w:r w:rsidRPr="00E61FCC">
        <w:rPr>
          <w:sz w:val="22"/>
          <w:szCs w:val="22"/>
        </w:rPr>
        <w:t>–</w:t>
      </w:r>
      <w:r w:rsidRPr="00E61FCC">
        <w:rPr>
          <w:spacing w:val="-4"/>
          <w:sz w:val="22"/>
          <w:szCs w:val="22"/>
        </w:rPr>
        <w:t xml:space="preserve"> </w:t>
      </w:r>
      <w:r w:rsidRPr="00E61FCC">
        <w:rPr>
          <w:sz w:val="22"/>
          <w:szCs w:val="22"/>
        </w:rPr>
        <w:t>до</w:t>
      </w:r>
      <w:r w:rsidRPr="00E61FCC">
        <w:rPr>
          <w:spacing w:val="-4"/>
          <w:sz w:val="22"/>
          <w:szCs w:val="22"/>
        </w:rPr>
        <w:t xml:space="preserve"> </w:t>
      </w:r>
      <w:r w:rsidRPr="00E61FCC">
        <w:rPr>
          <w:sz w:val="22"/>
          <w:szCs w:val="22"/>
        </w:rPr>
        <w:t>5</w:t>
      </w:r>
      <w:r w:rsidRPr="00E61FCC">
        <w:rPr>
          <w:spacing w:val="-4"/>
          <w:sz w:val="22"/>
          <w:szCs w:val="22"/>
        </w:rPr>
        <w:t xml:space="preserve"> </w:t>
      </w:r>
      <w:r w:rsidRPr="00E61FCC">
        <w:rPr>
          <w:sz w:val="22"/>
          <w:szCs w:val="22"/>
        </w:rPr>
        <w:t>реплик</w:t>
      </w:r>
      <w:r w:rsidRPr="00E61FCC">
        <w:rPr>
          <w:spacing w:val="-5"/>
          <w:sz w:val="22"/>
          <w:szCs w:val="22"/>
        </w:rPr>
        <w:t xml:space="preserve"> </w:t>
      </w:r>
      <w:r w:rsidRPr="00E61FCC">
        <w:rPr>
          <w:sz w:val="22"/>
          <w:szCs w:val="22"/>
        </w:rPr>
        <w:t>со</w:t>
      </w:r>
      <w:r w:rsidRPr="00E61FCC">
        <w:rPr>
          <w:spacing w:val="-4"/>
          <w:sz w:val="22"/>
          <w:szCs w:val="22"/>
        </w:rPr>
        <w:t xml:space="preserve"> </w:t>
      </w:r>
      <w:r w:rsidRPr="00E61FCC">
        <w:rPr>
          <w:sz w:val="22"/>
          <w:szCs w:val="22"/>
        </w:rPr>
        <w:t>стороны</w:t>
      </w:r>
      <w:r w:rsidRPr="00E61FCC">
        <w:rPr>
          <w:spacing w:val="-4"/>
          <w:sz w:val="22"/>
          <w:szCs w:val="22"/>
        </w:rPr>
        <w:t xml:space="preserve"> </w:t>
      </w:r>
      <w:r w:rsidRPr="00E61FCC">
        <w:rPr>
          <w:sz w:val="22"/>
          <w:szCs w:val="22"/>
        </w:rPr>
        <w:t>каждого</w:t>
      </w:r>
      <w:r w:rsidRPr="00E61FCC">
        <w:rPr>
          <w:spacing w:val="-4"/>
          <w:sz w:val="22"/>
          <w:szCs w:val="22"/>
        </w:rPr>
        <w:t xml:space="preserve"> </w:t>
      </w:r>
      <w:r w:rsidRPr="00E61FCC">
        <w:rPr>
          <w:spacing w:val="-2"/>
          <w:sz w:val="22"/>
          <w:szCs w:val="22"/>
        </w:rPr>
        <w:t>собеседника.</w:t>
      </w:r>
    </w:p>
    <w:p w14:paraId="3E2EC1FC" w14:textId="77777777" w:rsidR="00FA124F" w:rsidRPr="00E61FCC" w:rsidRDefault="003B164C">
      <w:pPr>
        <w:pStyle w:val="a3"/>
        <w:spacing w:before="19" w:line="264" w:lineRule="auto"/>
        <w:ind w:firstLine="599"/>
        <w:jc w:val="left"/>
        <w:rPr>
          <w:sz w:val="22"/>
          <w:szCs w:val="22"/>
        </w:rPr>
      </w:pPr>
      <w:r w:rsidRPr="00E61FCC">
        <w:rPr>
          <w:sz w:val="22"/>
          <w:szCs w:val="22"/>
        </w:rPr>
        <w:t>Развитие</w:t>
      </w:r>
      <w:r w:rsidRPr="00E61FCC">
        <w:rPr>
          <w:spacing w:val="-6"/>
          <w:sz w:val="22"/>
          <w:szCs w:val="22"/>
        </w:rPr>
        <w:t xml:space="preserve"> </w:t>
      </w:r>
      <w:r w:rsidRPr="00E61FCC">
        <w:rPr>
          <w:sz w:val="22"/>
          <w:szCs w:val="22"/>
        </w:rPr>
        <w:t>коммуникативных</w:t>
      </w:r>
      <w:r w:rsidRPr="00E61FCC">
        <w:rPr>
          <w:spacing w:val="-6"/>
          <w:sz w:val="22"/>
          <w:szCs w:val="22"/>
        </w:rPr>
        <w:t xml:space="preserve"> </w:t>
      </w:r>
      <w:r w:rsidRPr="00E61FCC">
        <w:rPr>
          <w:sz w:val="22"/>
          <w:szCs w:val="22"/>
        </w:rPr>
        <w:t>умений</w:t>
      </w:r>
      <w:r w:rsidRPr="00E61FCC">
        <w:rPr>
          <w:spacing w:val="-10"/>
          <w:sz w:val="22"/>
          <w:szCs w:val="22"/>
        </w:rPr>
        <w:t xml:space="preserve"> </w:t>
      </w:r>
      <w:r w:rsidRPr="00E61FCC">
        <w:rPr>
          <w:sz w:val="22"/>
          <w:szCs w:val="22"/>
        </w:rPr>
        <w:t>монологической</w:t>
      </w:r>
      <w:r w:rsidRPr="00E61FCC">
        <w:rPr>
          <w:spacing w:val="-10"/>
          <w:sz w:val="22"/>
          <w:szCs w:val="22"/>
        </w:rPr>
        <w:t xml:space="preserve"> </w:t>
      </w:r>
      <w:r w:rsidRPr="00E61FCC">
        <w:rPr>
          <w:sz w:val="22"/>
          <w:szCs w:val="22"/>
        </w:rPr>
        <w:t>речи</w:t>
      </w:r>
      <w:r w:rsidRPr="00E61FCC">
        <w:rPr>
          <w:spacing w:val="-10"/>
          <w:sz w:val="22"/>
          <w:szCs w:val="22"/>
        </w:rPr>
        <w:t xml:space="preserve"> </w:t>
      </w:r>
      <w:r w:rsidRPr="00E61FCC">
        <w:rPr>
          <w:sz w:val="22"/>
          <w:szCs w:val="22"/>
        </w:rPr>
        <w:t>на</w:t>
      </w:r>
      <w:r w:rsidRPr="00E61FCC">
        <w:rPr>
          <w:spacing w:val="-6"/>
          <w:sz w:val="22"/>
          <w:szCs w:val="22"/>
        </w:rPr>
        <w:t xml:space="preserve"> </w:t>
      </w:r>
      <w:r w:rsidRPr="00E61FCC">
        <w:rPr>
          <w:sz w:val="22"/>
          <w:szCs w:val="22"/>
        </w:rPr>
        <w:t>базе</w:t>
      </w:r>
      <w:r w:rsidRPr="00E61FCC">
        <w:rPr>
          <w:spacing w:val="-8"/>
          <w:sz w:val="22"/>
          <w:szCs w:val="22"/>
        </w:rPr>
        <w:t xml:space="preserve"> </w:t>
      </w:r>
      <w:r w:rsidRPr="00E61FCC">
        <w:rPr>
          <w:sz w:val="22"/>
          <w:szCs w:val="22"/>
        </w:rPr>
        <w:t>умений,</w:t>
      </w:r>
      <w:r w:rsidRPr="00E61FCC">
        <w:rPr>
          <w:spacing w:val="-8"/>
          <w:sz w:val="22"/>
          <w:szCs w:val="22"/>
        </w:rPr>
        <w:t xml:space="preserve"> </w:t>
      </w:r>
      <w:r w:rsidRPr="00E61FCC">
        <w:rPr>
          <w:sz w:val="22"/>
          <w:szCs w:val="22"/>
        </w:rPr>
        <w:t>сформированных</w:t>
      </w:r>
      <w:r w:rsidRPr="00E61FCC">
        <w:rPr>
          <w:spacing w:val="-7"/>
          <w:sz w:val="22"/>
          <w:szCs w:val="22"/>
        </w:rPr>
        <w:t xml:space="preserve"> </w:t>
      </w:r>
      <w:r w:rsidRPr="00E61FCC">
        <w:rPr>
          <w:sz w:val="22"/>
          <w:szCs w:val="22"/>
        </w:rPr>
        <w:t>на</w:t>
      </w:r>
      <w:r w:rsidRPr="00E61FCC">
        <w:rPr>
          <w:spacing w:val="-8"/>
          <w:sz w:val="22"/>
          <w:szCs w:val="22"/>
        </w:rPr>
        <w:t xml:space="preserve"> </w:t>
      </w:r>
      <w:r w:rsidRPr="00E61FCC">
        <w:rPr>
          <w:sz w:val="22"/>
          <w:szCs w:val="22"/>
        </w:rPr>
        <w:t>уровне начального общего образования:</w:t>
      </w:r>
    </w:p>
    <w:p w14:paraId="22D4C088" w14:textId="77777777" w:rsidR="00FA124F" w:rsidRPr="00E61FCC" w:rsidRDefault="003B164C">
      <w:pPr>
        <w:pStyle w:val="a3"/>
        <w:tabs>
          <w:tab w:val="left" w:pos="1609"/>
          <w:tab w:val="left" w:pos="2477"/>
          <w:tab w:val="left" w:pos="3424"/>
          <w:tab w:val="left" w:pos="5076"/>
          <w:tab w:val="left" w:pos="6547"/>
          <w:tab w:val="left" w:pos="6885"/>
          <w:tab w:val="left" w:pos="8518"/>
        </w:tabs>
        <w:spacing w:before="1" w:line="264" w:lineRule="auto"/>
        <w:ind w:right="147" w:firstLine="599"/>
        <w:jc w:val="left"/>
        <w:rPr>
          <w:sz w:val="22"/>
          <w:szCs w:val="22"/>
        </w:rPr>
      </w:pPr>
      <w:r w:rsidRPr="00E61FCC">
        <w:rPr>
          <w:spacing w:val="-2"/>
          <w:sz w:val="22"/>
          <w:szCs w:val="22"/>
        </w:rPr>
        <w:t>создание</w:t>
      </w:r>
      <w:r w:rsidRPr="00E61FCC">
        <w:rPr>
          <w:sz w:val="22"/>
          <w:szCs w:val="22"/>
        </w:rPr>
        <w:tab/>
      </w:r>
      <w:r w:rsidRPr="00E61FCC">
        <w:rPr>
          <w:spacing w:val="-2"/>
          <w:sz w:val="22"/>
          <w:szCs w:val="22"/>
        </w:rPr>
        <w:t>устных</w:t>
      </w:r>
      <w:r w:rsidRPr="00E61FCC">
        <w:rPr>
          <w:sz w:val="22"/>
          <w:szCs w:val="22"/>
        </w:rPr>
        <w:tab/>
      </w:r>
      <w:r w:rsidRPr="00E61FCC">
        <w:rPr>
          <w:spacing w:val="-2"/>
          <w:sz w:val="22"/>
          <w:szCs w:val="22"/>
        </w:rPr>
        <w:t>связных</w:t>
      </w:r>
      <w:r w:rsidRPr="00E61FCC">
        <w:rPr>
          <w:sz w:val="22"/>
          <w:szCs w:val="22"/>
        </w:rPr>
        <w:tab/>
      </w:r>
      <w:r w:rsidRPr="00E61FCC">
        <w:rPr>
          <w:spacing w:val="-2"/>
          <w:sz w:val="22"/>
          <w:szCs w:val="22"/>
        </w:rPr>
        <w:t>монологических</w:t>
      </w:r>
      <w:r w:rsidRPr="00E61FCC">
        <w:rPr>
          <w:sz w:val="22"/>
          <w:szCs w:val="22"/>
        </w:rPr>
        <w:tab/>
      </w:r>
      <w:r w:rsidRPr="00E61FCC">
        <w:rPr>
          <w:spacing w:val="-2"/>
          <w:sz w:val="22"/>
          <w:szCs w:val="22"/>
        </w:rPr>
        <w:t>высказываний</w:t>
      </w:r>
      <w:r w:rsidRPr="00E61FCC">
        <w:rPr>
          <w:sz w:val="22"/>
          <w:szCs w:val="22"/>
        </w:rPr>
        <w:tab/>
      </w:r>
      <w:r w:rsidRPr="00E61FCC">
        <w:rPr>
          <w:spacing w:val="-10"/>
          <w:sz w:val="22"/>
          <w:szCs w:val="22"/>
        </w:rPr>
        <w:t>с</w:t>
      </w:r>
      <w:r w:rsidRPr="00E61FCC">
        <w:rPr>
          <w:sz w:val="22"/>
          <w:szCs w:val="22"/>
        </w:rPr>
        <w:tab/>
      </w:r>
      <w:r w:rsidRPr="00E61FCC">
        <w:rPr>
          <w:spacing w:val="-2"/>
          <w:sz w:val="22"/>
          <w:szCs w:val="22"/>
        </w:rPr>
        <w:t>использованием</w:t>
      </w:r>
      <w:r w:rsidRPr="00E61FCC">
        <w:rPr>
          <w:sz w:val="22"/>
          <w:szCs w:val="22"/>
        </w:rPr>
        <w:tab/>
      </w:r>
      <w:r w:rsidRPr="00E61FCC">
        <w:rPr>
          <w:spacing w:val="-2"/>
          <w:sz w:val="22"/>
          <w:szCs w:val="22"/>
        </w:rPr>
        <w:t xml:space="preserve">основных </w:t>
      </w:r>
      <w:r w:rsidRPr="00E61FCC">
        <w:rPr>
          <w:sz w:val="22"/>
          <w:szCs w:val="22"/>
        </w:rPr>
        <w:t>коммуникативных типов речи:</w:t>
      </w:r>
    </w:p>
    <w:p w14:paraId="56EAEF08" w14:textId="77777777" w:rsidR="00FA124F" w:rsidRPr="00E61FCC" w:rsidRDefault="003B164C">
      <w:pPr>
        <w:pStyle w:val="a3"/>
        <w:spacing w:line="264" w:lineRule="auto"/>
        <w:ind w:firstLine="599"/>
        <w:jc w:val="left"/>
        <w:rPr>
          <w:sz w:val="22"/>
          <w:szCs w:val="22"/>
        </w:rPr>
      </w:pPr>
      <w:r w:rsidRPr="00E61FCC">
        <w:rPr>
          <w:sz w:val="22"/>
          <w:szCs w:val="22"/>
        </w:rPr>
        <w:t>описание (предмета,</w:t>
      </w:r>
      <w:r w:rsidRPr="00E61FCC">
        <w:rPr>
          <w:spacing w:val="23"/>
          <w:sz w:val="22"/>
          <w:szCs w:val="22"/>
        </w:rPr>
        <w:t xml:space="preserve"> </w:t>
      </w:r>
      <w:r w:rsidRPr="00E61FCC">
        <w:rPr>
          <w:sz w:val="22"/>
          <w:szCs w:val="22"/>
        </w:rPr>
        <w:t>внешности и одежды человека),</w:t>
      </w:r>
      <w:r w:rsidRPr="00E61FCC">
        <w:rPr>
          <w:spacing w:val="23"/>
          <w:sz w:val="22"/>
          <w:szCs w:val="22"/>
        </w:rPr>
        <w:t xml:space="preserve"> </w:t>
      </w:r>
      <w:r w:rsidRPr="00E61FCC">
        <w:rPr>
          <w:sz w:val="22"/>
          <w:szCs w:val="22"/>
        </w:rPr>
        <w:t>в</w:t>
      </w:r>
      <w:r w:rsidRPr="00E61FCC">
        <w:rPr>
          <w:spacing w:val="24"/>
          <w:sz w:val="22"/>
          <w:szCs w:val="22"/>
        </w:rPr>
        <w:t xml:space="preserve"> </w:t>
      </w:r>
      <w:r w:rsidRPr="00E61FCC">
        <w:rPr>
          <w:sz w:val="22"/>
          <w:szCs w:val="22"/>
        </w:rPr>
        <w:t>том</w:t>
      </w:r>
      <w:r w:rsidRPr="00E61FCC">
        <w:rPr>
          <w:spacing w:val="23"/>
          <w:sz w:val="22"/>
          <w:szCs w:val="22"/>
        </w:rPr>
        <w:t xml:space="preserve"> </w:t>
      </w:r>
      <w:r w:rsidRPr="00E61FCC">
        <w:rPr>
          <w:sz w:val="22"/>
          <w:szCs w:val="22"/>
        </w:rPr>
        <w:t>числе характеристика</w:t>
      </w:r>
      <w:r w:rsidRPr="00E61FCC">
        <w:rPr>
          <w:spacing w:val="25"/>
          <w:sz w:val="22"/>
          <w:szCs w:val="22"/>
        </w:rPr>
        <w:t xml:space="preserve"> </w:t>
      </w:r>
      <w:r w:rsidRPr="00E61FCC">
        <w:rPr>
          <w:sz w:val="22"/>
          <w:szCs w:val="22"/>
        </w:rPr>
        <w:t>(черты</w:t>
      </w:r>
      <w:r w:rsidRPr="00E61FCC">
        <w:rPr>
          <w:spacing w:val="23"/>
          <w:sz w:val="22"/>
          <w:szCs w:val="22"/>
        </w:rPr>
        <w:t xml:space="preserve"> </w:t>
      </w:r>
      <w:r w:rsidRPr="00E61FCC">
        <w:rPr>
          <w:sz w:val="22"/>
          <w:szCs w:val="22"/>
        </w:rPr>
        <w:t>характера реального человека или литературного персонажа);</w:t>
      </w:r>
    </w:p>
    <w:p w14:paraId="0DE0E6A4" w14:textId="77777777" w:rsidR="00FA124F" w:rsidRPr="00E61FCC" w:rsidRDefault="003B164C">
      <w:pPr>
        <w:pStyle w:val="a3"/>
        <w:spacing w:before="1"/>
        <w:ind w:left="601"/>
        <w:jc w:val="left"/>
        <w:rPr>
          <w:sz w:val="22"/>
          <w:szCs w:val="22"/>
        </w:rPr>
      </w:pPr>
      <w:r w:rsidRPr="00E61FCC">
        <w:rPr>
          <w:spacing w:val="-2"/>
          <w:sz w:val="22"/>
          <w:szCs w:val="22"/>
        </w:rPr>
        <w:t>повествование</w:t>
      </w:r>
      <w:r w:rsidRPr="00E61FCC">
        <w:rPr>
          <w:spacing w:val="9"/>
          <w:sz w:val="22"/>
          <w:szCs w:val="22"/>
        </w:rPr>
        <w:t xml:space="preserve"> </w:t>
      </w:r>
      <w:r w:rsidRPr="00E61FCC">
        <w:rPr>
          <w:spacing w:val="-2"/>
          <w:sz w:val="22"/>
          <w:szCs w:val="22"/>
        </w:rPr>
        <w:t>(сообщение);</w:t>
      </w:r>
    </w:p>
    <w:p w14:paraId="0C634AC8" w14:textId="77777777" w:rsidR="00FA124F" w:rsidRPr="00E61FCC" w:rsidRDefault="003B164C">
      <w:pPr>
        <w:pStyle w:val="a3"/>
        <w:spacing w:before="71" w:line="266" w:lineRule="auto"/>
        <w:ind w:left="602" w:right="2754"/>
        <w:jc w:val="left"/>
        <w:rPr>
          <w:sz w:val="22"/>
          <w:szCs w:val="22"/>
        </w:rPr>
      </w:pPr>
      <w:r w:rsidRPr="00E61FCC">
        <w:rPr>
          <w:sz w:val="22"/>
          <w:szCs w:val="22"/>
        </w:rPr>
        <w:t>изложение</w:t>
      </w:r>
      <w:r w:rsidRPr="00E61FCC">
        <w:rPr>
          <w:spacing w:val="-9"/>
          <w:sz w:val="22"/>
          <w:szCs w:val="22"/>
        </w:rPr>
        <w:t xml:space="preserve"> </w:t>
      </w:r>
      <w:r w:rsidRPr="00E61FCC">
        <w:rPr>
          <w:sz w:val="22"/>
          <w:szCs w:val="22"/>
        </w:rPr>
        <w:t>(пересказ)</w:t>
      </w:r>
      <w:r w:rsidRPr="00E61FCC">
        <w:rPr>
          <w:spacing w:val="-9"/>
          <w:sz w:val="22"/>
          <w:szCs w:val="22"/>
        </w:rPr>
        <w:t xml:space="preserve"> </w:t>
      </w:r>
      <w:r w:rsidRPr="00E61FCC">
        <w:rPr>
          <w:sz w:val="22"/>
          <w:szCs w:val="22"/>
        </w:rPr>
        <w:t>основного</w:t>
      </w:r>
      <w:r w:rsidRPr="00E61FCC">
        <w:rPr>
          <w:spacing w:val="-8"/>
          <w:sz w:val="22"/>
          <w:szCs w:val="22"/>
        </w:rPr>
        <w:t xml:space="preserve"> </w:t>
      </w:r>
      <w:r w:rsidRPr="00E61FCC">
        <w:rPr>
          <w:sz w:val="22"/>
          <w:szCs w:val="22"/>
        </w:rPr>
        <w:t>содержания</w:t>
      </w:r>
      <w:r w:rsidRPr="00E61FCC">
        <w:rPr>
          <w:spacing w:val="-9"/>
          <w:sz w:val="22"/>
          <w:szCs w:val="22"/>
        </w:rPr>
        <w:t xml:space="preserve"> </w:t>
      </w:r>
      <w:r w:rsidRPr="00E61FCC">
        <w:rPr>
          <w:sz w:val="22"/>
          <w:szCs w:val="22"/>
        </w:rPr>
        <w:t>прочитанного</w:t>
      </w:r>
      <w:r w:rsidRPr="00E61FCC">
        <w:rPr>
          <w:spacing w:val="-8"/>
          <w:sz w:val="22"/>
          <w:szCs w:val="22"/>
        </w:rPr>
        <w:t xml:space="preserve"> </w:t>
      </w:r>
      <w:r w:rsidRPr="00E61FCC">
        <w:rPr>
          <w:sz w:val="22"/>
          <w:szCs w:val="22"/>
        </w:rPr>
        <w:t>текста; краткое изложение результатов выполненной проектной работы.</w:t>
      </w:r>
    </w:p>
    <w:p w14:paraId="5838A4FC" w14:textId="77777777" w:rsidR="00FA124F" w:rsidRPr="00E61FCC" w:rsidRDefault="003B164C">
      <w:pPr>
        <w:pStyle w:val="a3"/>
        <w:spacing w:line="266" w:lineRule="auto"/>
        <w:ind w:right="116" w:firstLine="599"/>
        <w:jc w:val="left"/>
        <w:rPr>
          <w:sz w:val="22"/>
          <w:szCs w:val="22"/>
        </w:rPr>
      </w:pPr>
      <w:r w:rsidRPr="00E61FCC">
        <w:rPr>
          <w:sz w:val="22"/>
          <w:szCs w:val="22"/>
        </w:rPr>
        <w:t>Данные</w:t>
      </w:r>
      <w:r w:rsidRPr="00E61FCC">
        <w:rPr>
          <w:spacing w:val="-13"/>
          <w:sz w:val="22"/>
          <w:szCs w:val="22"/>
        </w:rPr>
        <w:t xml:space="preserve"> </w:t>
      </w:r>
      <w:r w:rsidRPr="00E61FCC">
        <w:rPr>
          <w:sz w:val="22"/>
          <w:szCs w:val="22"/>
        </w:rPr>
        <w:t>умения</w:t>
      </w:r>
      <w:r w:rsidRPr="00E61FCC">
        <w:rPr>
          <w:spacing w:val="-12"/>
          <w:sz w:val="22"/>
          <w:szCs w:val="22"/>
        </w:rPr>
        <w:t xml:space="preserve"> </w:t>
      </w:r>
      <w:r w:rsidRPr="00E61FCC">
        <w:rPr>
          <w:sz w:val="22"/>
          <w:szCs w:val="22"/>
        </w:rPr>
        <w:t>монологической</w:t>
      </w:r>
      <w:r w:rsidRPr="00E61FCC">
        <w:rPr>
          <w:spacing w:val="-13"/>
          <w:sz w:val="22"/>
          <w:szCs w:val="22"/>
        </w:rPr>
        <w:t xml:space="preserve"> </w:t>
      </w:r>
      <w:r w:rsidRPr="00E61FCC">
        <w:rPr>
          <w:sz w:val="22"/>
          <w:szCs w:val="22"/>
        </w:rPr>
        <w:t>речи</w:t>
      </w:r>
      <w:r w:rsidRPr="00E61FCC">
        <w:rPr>
          <w:spacing w:val="-12"/>
          <w:sz w:val="22"/>
          <w:szCs w:val="22"/>
        </w:rPr>
        <w:t xml:space="preserve"> </w:t>
      </w:r>
      <w:r w:rsidRPr="00E61FCC">
        <w:rPr>
          <w:sz w:val="22"/>
          <w:szCs w:val="22"/>
        </w:rPr>
        <w:t>развиваются</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стандартных</w:t>
      </w:r>
      <w:r w:rsidRPr="00E61FCC">
        <w:rPr>
          <w:spacing w:val="-13"/>
          <w:sz w:val="22"/>
          <w:szCs w:val="22"/>
        </w:rPr>
        <w:t xml:space="preserve"> </w:t>
      </w:r>
      <w:r w:rsidRPr="00E61FCC">
        <w:rPr>
          <w:sz w:val="22"/>
          <w:szCs w:val="22"/>
        </w:rPr>
        <w:t>ситуациях</w:t>
      </w:r>
      <w:r w:rsidRPr="00E61FCC">
        <w:rPr>
          <w:spacing w:val="-12"/>
          <w:sz w:val="22"/>
          <w:szCs w:val="22"/>
        </w:rPr>
        <w:t xml:space="preserve"> </w:t>
      </w:r>
      <w:r w:rsidRPr="00E61FCC">
        <w:rPr>
          <w:sz w:val="22"/>
          <w:szCs w:val="22"/>
        </w:rPr>
        <w:t>неофициального</w:t>
      </w:r>
      <w:r w:rsidRPr="00E61FCC">
        <w:rPr>
          <w:spacing w:val="-13"/>
          <w:sz w:val="22"/>
          <w:szCs w:val="22"/>
        </w:rPr>
        <w:t xml:space="preserve"> </w:t>
      </w:r>
      <w:r w:rsidRPr="00E61FCC">
        <w:rPr>
          <w:sz w:val="22"/>
          <w:szCs w:val="22"/>
        </w:rPr>
        <w:t>общения с использованием ключевых слов, вопросов, плана и (или) иллюстраций, фотографий.</w:t>
      </w:r>
    </w:p>
    <w:p w14:paraId="101E3895" w14:textId="77777777" w:rsidR="00FA124F" w:rsidRPr="00E61FCC" w:rsidRDefault="003B164C">
      <w:pPr>
        <w:pStyle w:val="a3"/>
        <w:spacing w:line="226" w:lineRule="exact"/>
        <w:ind w:left="601"/>
        <w:jc w:val="left"/>
        <w:rPr>
          <w:sz w:val="22"/>
          <w:szCs w:val="22"/>
        </w:rPr>
      </w:pPr>
      <w:r w:rsidRPr="00E61FCC">
        <w:rPr>
          <w:sz w:val="22"/>
          <w:szCs w:val="22"/>
        </w:rPr>
        <w:t>Объём</w:t>
      </w:r>
      <w:r w:rsidRPr="00E61FCC">
        <w:rPr>
          <w:spacing w:val="-7"/>
          <w:sz w:val="22"/>
          <w:szCs w:val="22"/>
        </w:rPr>
        <w:t xml:space="preserve"> </w:t>
      </w:r>
      <w:r w:rsidRPr="00E61FCC">
        <w:rPr>
          <w:sz w:val="22"/>
          <w:szCs w:val="22"/>
        </w:rPr>
        <w:t>монологического</w:t>
      </w:r>
      <w:r w:rsidRPr="00E61FCC">
        <w:rPr>
          <w:spacing w:val="-6"/>
          <w:sz w:val="22"/>
          <w:szCs w:val="22"/>
        </w:rPr>
        <w:t xml:space="preserve"> </w:t>
      </w:r>
      <w:r w:rsidRPr="00E61FCC">
        <w:rPr>
          <w:sz w:val="22"/>
          <w:szCs w:val="22"/>
        </w:rPr>
        <w:t>высказывания</w:t>
      </w:r>
      <w:r w:rsidRPr="00E61FCC">
        <w:rPr>
          <w:spacing w:val="-5"/>
          <w:sz w:val="22"/>
          <w:szCs w:val="22"/>
        </w:rPr>
        <w:t xml:space="preserve"> </w:t>
      </w:r>
      <w:r w:rsidRPr="00E61FCC">
        <w:rPr>
          <w:sz w:val="22"/>
          <w:szCs w:val="22"/>
        </w:rPr>
        <w:t>–</w:t>
      </w:r>
      <w:r w:rsidRPr="00E61FCC">
        <w:rPr>
          <w:spacing w:val="-7"/>
          <w:sz w:val="22"/>
          <w:szCs w:val="22"/>
        </w:rPr>
        <w:t xml:space="preserve"> </w:t>
      </w:r>
      <w:r w:rsidRPr="00E61FCC">
        <w:rPr>
          <w:sz w:val="22"/>
          <w:szCs w:val="22"/>
        </w:rPr>
        <w:t>5–6</w:t>
      </w:r>
      <w:r w:rsidRPr="00E61FCC">
        <w:rPr>
          <w:spacing w:val="-6"/>
          <w:sz w:val="22"/>
          <w:szCs w:val="22"/>
        </w:rPr>
        <w:t xml:space="preserve"> </w:t>
      </w:r>
      <w:r w:rsidRPr="00E61FCC">
        <w:rPr>
          <w:spacing w:val="-2"/>
          <w:sz w:val="22"/>
          <w:szCs w:val="22"/>
        </w:rPr>
        <w:t>фраз.</w:t>
      </w:r>
    </w:p>
    <w:p w14:paraId="726D6838" w14:textId="77777777" w:rsidR="00FA124F" w:rsidRPr="00E61FCC" w:rsidRDefault="003B164C">
      <w:pPr>
        <w:spacing w:before="20"/>
        <w:ind w:left="601"/>
        <w:rPr>
          <w:i/>
        </w:rPr>
      </w:pPr>
      <w:r w:rsidRPr="00E61FCC">
        <w:rPr>
          <w:i/>
          <w:spacing w:val="-2"/>
        </w:rPr>
        <w:t>Аудирование</w:t>
      </w:r>
    </w:p>
    <w:p w14:paraId="6A44201B" w14:textId="77777777" w:rsidR="00FA124F" w:rsidRPr="00E61FCC" w:rsidRDefault="003B164C">
      <w:pPr>
        <w:pStyle w:val="a3"/>
        <w:spacing w:before="22" w:line="264" w:lineRule="auto"/>
        <w:ind w:right="141" w:firstLine="599"/>
        <w:rPr>
          <w:sz w:val="22"/>
          <w:szCs w:val="22"/>
        </w:rPr>
      </w:pPr>
      <w:r w:rsidRPr="00E61FCC">
        <w:rPr>
          <w:sz w:val="22"/>
          <w:szCs w:val="22"/>
        </w:rPr>
        <w:t>Развитие коммуникативных умений аудирования на базе умений, сформированных на уровне начального общего образования:</w:t>
      </w:r>
    </w:p>
    <w:p w14:paraId="52909E13" w14:textId="77777777" w:rsidR="00FA124F" w:rsidRPr="00E61FCC" w:rsidRDefault="003B164C">
      <w:pPr>
        <w:pStyle w:val="a3"/>
        <w:spacing w:before="1" w:line="264" w:lineRule="auto"/>
        <w:ind w:right="149" w:firstLine="599"/>
        <w:rPr>
          <w:sz w:val="22"/>
          <w:szCs w:val="22"/>
        </w:rPr>
      </w:pPr>
      <w:r w:rsidRPr="00E61FCC">
        <w:rPr>
          <w:sz w:val="22"/>
          <w:szCs w:val="22"/>
        </w:rPr>
        <w:t>при непосредственном общении: понимание на слух речи учителя и одноклассников и вербальная (невербальная) реакция на услышанное;</w:t>
      </w:r>
    </w:p>
    <w:p w14:paraId="110D18D2" w14:textId="77777777" w:rsidR="00FA124F" w:rsidRPr="00E61FCC" w:rsidRDefault="003B164C">
      <w:pPr>
        <w:pStyle w:val="a3"/>
        <w:spacing w:line="264" w:lineRule="auto"/>
        <w:ind w:right="143" w:firstLine="599"/>
        <w:rPr>
          <w:sz w:val="22"/>
          <w:szCs w:val="22"/>
        </w:rPr>
      </w:pPr>
      <w:r w:rsidRPr="00E61FCC">
        <w:rPr>
          <w:sz w:val="22"/>
          <w:szCs w:val="22"/>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w:t>
      </w:r>
      <w:r w:rsidRPr="00E61FCC">
        <w:rPr>
          <w:sz w:val="22"/>
          <w:szCs w:val="22"/>
        </w:rPr>
        <w:lastRenderedPageBreak/>
        <w:t>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w:t>
      </w:r>
      <w:r w:rsidRPr="00E61FCC">
        <w:rPr>
          <w:sz w:val="22"/>
          <w:szCs w:val="22"/>
        </w:rPr>
        <w:t>нием запрашиваемой информации с использованием и без использования иллюстраций.</w:t>
      </w:r>
    </w:p>
    <w:p w14:paraId="3E7DE291" w14:textId="77777777" w:rsidR="00FA124F" w:rsidRPr="00E61FCC" w:rsidRDefault="003B164C">
      <w:pPr>
        <w:pStyle w:val="a3"/>
        <w:spacing w:line="264" w:lineRule="auto"/>
        <w:ind w:right="138" w:firstLine="599"/>
        <w:rPr>
          <w:sz w:val="22"/>
          <w:szCs w:val="22"/>
        </w:rPr>
      </w:pPr>
      <w:r w:rsidRPr="00E61FCC">
        <w:rPr>
          <w:sz w:val="22"/>
          <w:szCs w:val="22"/>
        </w:rPr>
        <w:t>Аудирование</w:t>
      </w:r>
      <w:r w:rsidRPr="00E61FCC">
        <w:rPr>
          <w:spacing w:val="-1"/>
          <w:sz w:val="22"/>
          <w:szCs w:val="22"/>
        </w:rPr>
        <w:t xml:space="preserve"> </w:t>
      </w:r>
      <w:r w:rsidRPr="00E61FCC">
        <w:rPr>
          <w:sz w:val="22"/>
          <w:szCs w:val="22"/>
        </w:rPr>
        <w:t>с</w:t>
      </w:r>
      <w:r w:rsidRPr="00E61FCC">
        <w:rPr>
          <w:spacing w:val="-1"/>
          <w:sz w:val="22"/>
          <w:szCs w:val="22"/>
        </w:rPr>
        <w:t xml:space="preserve"> </w:t>
      </w:r>
      <w:r w:rsidRPr="00E61FCC">
        <w:rPr>
          <w:sz w:val="22"/>
          <w:szCs w:val="22"/>
        </w:rPr>
        <w:t>пониманием</w:t>
      </w:r>
      <w:r w:rsidRPr="00E61FCC">
        <w:rPr>
          <w:spacing w:val="-1"/>
          <w:sz w:val="22"/>
          <w:szCs w:val="22"/>
        </w:rPr>
        <w:t xml:space="preserve"> </w:t>
      </w:r>
      <w:r w:rsidRPr="00E61FCC">
        <w:rPr>
          <w:sz w:val="22"/>
          <w:szCs w:val="22"/>
        </w:rPr>
        <w:t>основного</w:t>
      </w:r>
      <w:r w:rsidRPr="00E61FCC">
        <w:rPr>
          <w:spacing w:val="-1"/>
          <w:sz w:val="22"/>
          <w:szCs w:val="22"/>
        </w:rPr>
        <w:t xml:space="preserve"> </w:t>
      </w:r>
      <w:r w:rsidRPr="00E61FCC">
        <w:rPr>
          <w:sz w:val="22"/>
          <w:szCs w:val="22"/>
        </w:rPr>
        <w:t>содержания</w:t>
      </w:r>
      <w:r w:rsidRPr="00E61FCC">
        <w:rPr>
          <w:spacing w:val="-2"/>
          <w:sz w:val="22"/>
          <w:szCs w:val="22"/>
        </w:rPr>
        <w:t xml:space="preserve"> </w:t>
      </w:r>
      <w:r w:rsidRPr="00E61FCC">
        <w:rPr>
          <w:sz w:val="22"/>
          <w:szCs w:val="22"/>
        </w:rPr>
        <w:t>текста</w:t>
      </w:r>
      <w:r w:rsidRPr="00E61FCC">
        <w:rPr>
          <w:spacing w:val="-1"/>
          <w:sz w:val="22"/>
          <w:szCs w:val="22"/>
        </w:rPr>
        <w:t xml:space="preserve"> </w:t>
      </w:r>
      <w:r w:rsidRPr="00E61FCC">
        <w:rPr>
          <w:sz w:val="22"/>
          <w:szCs w:val="22"/>
        </w:rPr>
        <w:t>предполагает</w:t>
      </w:r>
      <w:r w:rsidRPr="00E61FCC">
        <w:rPr>
          <w:spacing w:val="-3"/>
          <w:sz w:val="22"/>
          <w:szCs w:val="22"/>
        </w:rPr>
        <w:t xml:space="preserve"> </w:t>
      </w:r>
      <w:r w:rsidRPr="00E61FCC">
        <w:rPr>
          <w:sz w:val="22"/>
          <w:szCs w:val="22"/>
        </w:rPr>
        <w:t>умение</w:t>
      </w:r>
      <w:r w:rsidRPr="00E61FCC">
        <w:rPr>
          <w:spacing w:val="-1"/>
          <w:sz w:val="22"/>
          <w:szCs w:val="22"/>
        </w:rPr>
        <w:t xml:space="preserve"> </w:t>
      </w:r>
      <w:r w:rsidRPr="00E61FCC">
        <w:rPr>
          <w:sz w:val="22"/>
          <w:szCs w:val="22"/>
        </w:rPr>
        <w:t>определять</w:t>
      </w:r>
      <w:r w:rsidRPr="00E61FCC">
        <w:rPr>
          <w:spacing w:val="-2"/>
          <w:sz w:val="22"/>
          <w:szCs w:val="22"/>
        </w:rPr>
        <w:t xml:space="preserve"> </w:t>
      </w:r>
      <w:r w:rsidRPr="00E61FCC">
        <w:rPr>
          <w:sz w:val="22"/>
          <w:szCs w:val="22"/>
        </w:rPr>
        <w:t>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5BA695AC" w14:textId="1AC7E524" w:rsidR="00FA124F" w:rsidRPr="00E61FCC" w:rsidRDefault="003B164C">
      <w:pPr>
        <w:pStyle w:val="a3"/>
        <w:spacing w:line="264" w:lineRule="auto"/>
        <w:ind w:right="139" w:firstLine="599"/>
        <w:rPr>
          <w:sz w:val="22"/>
          <w:szCs w:val="22"/>
        </w:rPr>
      </w:pPr>
      <w:r w:rsidRPr="00E61FCC">
        <w:rPr>
          <w:sz w:val="22"/>
          <w:szCs w:val="22"/>
        </w:rPr>
        <w:t>е</w:t>
      </w:r>
    </w:p>
    <w:p w14:paraId="20C8E152" w14:textId="77777777" w:rsidR="00FA124F" w:rsidRPr="00E61FCC" w:rsidRDefault="003B164C">
      <w:pPr>
        <w:pStyle w:val="a3"/>
        <w:spacing w:line="229" w:lineRule="exact"/>
        <w:ind w:left="601"/>
        <w:rPr>
          <w:sz w:val="22"/>
          <w:szCs w:val="22"/>
        </w:rPr>
      </w:pPr>
      <w:r w:rsidRPr="00E61FCC">
        <w:rPr>
          <w:sz w:val="22"/>
          <w:szCs w:val="22"/>
        </w:rPr>
        <w:t>Основные</w:t>
      </w:r>
      <w:r w:rsidRPr="00E61FCC">
        <w:rPr>
          <w:spacing w:val="-9"/>
          <w:sz w:val="22"/>
          <w:szCs w:val="22"/>
        </w:rPr>
        <w:t xml:space="preserve"> </w:t>
      </w:r>
      <w:r w:rsidRPr="00E61FCC">
        <w:rPr>
          <w:sz w:val="22"/>
          <w:szCs w:val="22"/>
        </w:rPr>
        <w:t>способы</w:t>
      </w:r>
      <w:r w:rsidRPr="00E61FCC">
        <w:rPr>
          <w:spacing w:val="-9"/>
          <w:sz w:val="22"/>
          <w:szCs w:val="22"/>
        </w:rPr>
        <w:t xml:space="preserve"> </w:t>
      </w:r>
      <w:r w:rsidRPr="00E61FCC">
        <w:rPr>
          <w:spacing w:val="-2"/>
          <w:sz w:val="22"/>
          <w:szCs w:val="22"/>
        </w:rPr>
        <w:t>словообразования:</w:t>
      </w:r>
    </w:p>
    <w:p w14:paraId="5578C79A" w14:textId="77777777" w:rsidR="00FA124F" w:rsidRPr="00E61FCC" w:rsidRDefault="003B164C">
      <w:pPr>
        <w:pStyle w:val="a3"/>
        <w:spacing w:before="22"/>
        <w:ind w:left="601"/>
        <w:jc w:val="left"/>
        <w:rPr>
          <w:sz w:val="22"/>
          <w:szCs w:val="22"/>
        </w:rPr>
      </w:pPr>
      <w:r w:rsidRPr="00E61FCC">
        <w:rPr>
          <w:spacing w:val="-2"/>
          <w:sz w:val="22"/>
          <w:szCs w:val="22"/>
        </w:rPr>
        <w:t>аффиксация:</w:t>
      </w:r>
    </w:p>
    <w:p w14:paraId="158E3D5C" w14:textId="77777777" w:rsidR="00FA124F" w:rsidRPr="00E61FCC" w:rsidRDefault="003B164C">
      <w:pPr>
        <w:pStyle w:val="a3"/>
        <w:spacing w:before="25" w:line="264" w:lineRule="auto"/>
        <w:ind w:firstLine="599"/>
        <w:jc w:val="left"/>
        <w:rPr>
          <w:sz w:val="22"/>
          <w:szCs w:val="22"/>
          <w:lang w:val="en-US"/>
        </w:rPr>
      </w:pPr>
      <w:r w:rsidRPr="00E61FCC">
        <w:rPr>
          <w:sz w:val="22"/>
          <w:szCs w:val="22"/>
        </w:rPr>
        <w:t>образование</w:t>
      </w:r>
      <w:r w:rsidRPr="00E61FCC">
        <w:rPr>
          <w:spacing w:val="40"/>
          <w:sz w:val="22"/>
          <w:szCs w:val="22"/>
          <w:lang w:val="en-US"/>
        </w:rPr>
        <w:t xml:space="preserve"> </w:t>
      </w:r>
      <w:r w:rsidRPr="00E61FCC">
        <w:rPr>
          <w:sz w:val="22"/>
          <w:szCs w:val="22"/>
        </w:rPr>
        <w:t>имён</w:t>
      </w:r>
      <w:r w:rsidRPr="00E61FCC">
        <w:rPr>
          <w:spacing w:val="40"/>
          <w:sz w:val="22"/>
          <w:szCs w:val="22"/>
          <w:lang w:val="en-US"/>
        </w:rPr>
        <w:t xml:space="preserve"> </w:t>
      </w:r>
      <w:r w:rsidRPr="00E61FCC">
        <w:rPr>
          <w:sz w:val="22"/>
          <w:szCs w:val="22"/>
        </w:rPr>
        <w:t>существительных</w:t>
      </w:r>
      <w:r w:rsidRPr="00E61FCC">
        <w:rPr>
          <w:spacing w:val="40"/>
          <w:sz w:val="22"/>
          <w:szCs w:val="22"/>
          <w:lang w:val="en-US"/>
        </w:rPr>
        <w:t xml:space="preserve"> </w:t>
      </w:r>
      <w:r w:rsidRPr="00E61FCC">
        <w:rPr>
          <w:sz w:val="22"/>
          <w:szCs w:val="22"/>
        </w:rPr>
        <w:t>при</w:t>
      </w:r>
      <w:r w:rsidRPr="00E61FCC">
        <w:rPr>
          <w:spacing w:val="40"/>
          <w:sz w:val="22"/>
          <w:szCs w:val="22"/>
          <w:lang w:val="en-US"/>
        </w:rPr>
        <w:t xml:space="preserve"> </w:t>
      </w:r>
      <w:r w:rsidRPr="00E61FCC">
        <w:rPr>
          <w:sz w:val="22"/>
          <w:szCs w:val="22"/>
        </w:rPr>
        <w:t>помощи</w:t>
      </w:r>
      <w:r w:rsidRPr="00E61FCC">
        <w:rPr>
          <w:spacing w:val="40"/>
          <w:sz w:val="22"/>
          <w:szCs w:val="22"/>
          <w:lang w:val="en-US"/>
        </w:rPr>
        <w:t xml:space="preserve"> </w:t>
      </w:r>
      <w:r w:rsidRPr="00E61FCC">
        <w:rPr>
          <w:sz w:val="22"/>
          <w:szCs w:val="22"/>
        </w:rPr>
        <w:t>суффиксов</w:t>
      </w:r>
      <w:r w:rsidRPr="00E61FCC">
        <w:rPr>
          <w:spacing w:val="40"/>
          <w:sz w:val="22"/>
          <w:szCs w:val="22"/>
          <w:lang w:val="en-US"/>
        </w:rPr>
        <w:t xml:space="preserve"> </w:t>
      </w:r>
      <w:r w:rsidRPr="00E61FCC">
        <w:rPr>
          <w:sz w:val="22"/>
          <w:szCs w:val="22"/>
          <w:lang w:val="en-US"/>
        </w:rPr>
        <w:t>-er/-or</w:t>
      </w:r>
      <w:r w:rsidRPr="00E61FCC">
        <w:rPr>
          <w:spacing w:val="40"/>
          <w:sz w:val="22"/>
          <w:szCs w:val="22"/>
          <w:lang w:val="en-US"/>
        </w:rPr>
        <w:t xml:space="preserve"> </w:t>
      </w:r>
      <w:r w:rsidRPr="00E61FCC">
        <w:rPr>
          <w:sz w:val="22"/>
          <w:szCs w:val="22"/>
          <w:lang w:val="en-US"/>
        </w:rPr>
        <w:t>(teacher/visitor),</w:t>
      </w:r>
      <w:r w:rsidRPr="00E61FCC">
        <w:rPr>
          <w:spacing w:val="40"/>
          <w:sz w:val="22"/>
          <w:szCs w:val="22"/>
          <w:lang w:val="en-US"/>
        </w:rPr>
        <w:t xml:space="preserve"> </w:t>
      </w:r>
      <w:r w:rsidRPr="00E61FCC">
        <w:rPr>
          <w:sz w:val="22"/>
          <w:szCs w:val="22"/>
          <w:lang w:val="en-US"/>
        </w:rPr>
        <w:t>-ist</w:t>
      </w:r>
      <w:r w:rsidRPr="00E61FCC">
        <w:rPr>
          <w:spacing w:val="40"/>
          <w:sz w:val="22"/>
          <w:szCs w:val="22"/>
          <w:lang w:val="en-US"/>
        </w:rPr>
        <w:t xml:space="preserve"> </w:t>
      </w:r>
      <w:r w:rsidRPr="00E61FCC">
        <w:rPr>
          <w:sz w:val="22"/>
          <w:szCs w:val="22"/>
          <w:lang w:val="en-US"/>
        </w:rPr>
        <w:t>(scientist, tourist), -sion/-tion (discussion/invitation);</w:t>
      </w:r>
    </w:p>
    <w:p w14:paraId="0CD4A0CE" w14:textId="77777777" w:rsidR="00FA124F" w:rsidRPr="00E61FCC" w:rsidRDefault="003B164C">
      <w:pPr>
        <w:pStyle w:val="a3"/>
        <w:ind w:left="601"/>
        <w:jc w:val="left"/>
        <w:rPr>
          <w:sz w:val="22"/>
          <w:szCs w:val="22"/>
          <w:lang w:val="en-US"/>
        </w:rPr>
      </w:pPr>
      <w:r w:rsidRPr="00E61FCC">
        <w:rPr>
          <w:spacing w:val="-2"/>
          <w:sz w:val="22"/>
          <w:szCs w:val="22"/>
        </w:rPr>
        <w:t>образование</w:t>
      </w:r>
      <w:r w:rsidRPr="00E61FCC">
        <w:rPr>
          <w:spacing w:val="-2"/>
          <w:sz w:val="22"/>
          <w:szCs w:val="22"/>
          <w:lang w:val="en-US"/>
        </w:rPr>
        <w:t xml:space="preserve"> </w:t>
      </w:r>
      <w:r w:rsidRPr="00E61FCC">
        <w:rPr>
          <w:spacing w:val="-2"/>
          <w:sz w:val="22"/>
          <w:szCs w:val="22"/>
        </w:rPr>
        <w:t>имён</w:t>
      </w:r>
      <w:r w:rsidRPr="00E61FCC">
        <w:rPr>
          <w:spacing w:val="-3"/>
          <w:sz w:val="22"/>
          <w:szCs w:val="22"/>
          <w:lang w:val="en-US"/>
        </w:rPr>
        <w:t xml:space="preserve"> </w:t>
      </w:r>
      <w:r w:rsidRPr="00E61FCC">
        <w:rPr>
          <w:spacing w:val="-2"/>
          <w:sz w:val="22"/>
          <w:szCs w:val="22"/>
        </w:rPr>
        <w:t>прилагательных</w:t>
      </w:r>
      <w:r w:rsidRPr="00E61FCC">
        <w:rPr>
          <w:sz w:val="22"/>
          <w:szCs w:val="22"/>
          <w:lang w:val="en-US"/>
        </w:rPr>
        <w:t xml:space="preserve"> </w:t>
      </w:r>
      <w:r w:rsidRPr="00E61FCC">
        <w:rPr>
          <w:spacing w:val="-2"/>
          <w:sz w:val="22"/>
          <w:szCs w:val="22"/>
        </w:rPr>
        <w:t>при</w:t>
      </w:r>
      <w:r w:rsidRPr="00E61FCC">
        <w:rPr>
          <w:spacing w:val="-1"/>
          <w:sz w:val="22"/>
          <w:szCs w:val="22"/>
          <w:lang w:val="en-US"/>
        </w:rPr>
        <w:t xml:space="preserve"> </w:t>
      </w:r>
      <w:r w:rsidRPr="00E61FCC">
        <w:rPr>
          <w:spacing w:val="-2"/>
          <w:sz w:val="22"/>
          <w:szCs w:val="22"/>
        </w:rPr>
        <w:t>помощи</w:t>
      </w:r>
      <w:r w:rsidRPr="00E61FCC">
        <w:rPr>
          <w:spacing w:val="-2"/>
          <w:sz w:val="22"/>
          <w:szCs w:val="22"/>
          <w:lang w:val="en-US"/>
        </w:rPr>
        <w:t xml:space="preserve"> </w:t>
      </w:r>
      <w:r w:rsidRPr="00E61FCC">
        <w:rPr>
          <w:spacing w:val="-2"/>
          <w:sz w:val="22"/>
          <w:szCs w:val="22"/>
        </w:rPr>
        <w:t>суффиксов</w:t>
      </w:r>
      <w:r w:rsidRPr="00E61FCC">
        <w:rPr>
          <w:spacing w:val="3"/>
          <w:sz w:val="22"/>
          <w:szCs w:val="22"/>
          <w:lang w:val="en-US"/>
        </w:rPr>
        <w:t xml:space="preserve"> </w:t>
      </w:r>
      <w:r w:rsidRPr="00E61FCC">
        <w:rPr>
          <w:spacing w:val="-2"/>
          <w:sz w:val="22"/>
          <w:szCs w:val="22"/>
          <w:lang w:val="en-US"/>
        </w:rPr>
        <w:t>-ful (wonderful),</w:t>
      </w:r>
      <w:r w:rsidRPr="00E61FCC">
        <w:rPr>
          <w:spacing w:val="-1"/>
          <w:sz w:val="22"/>
          <w:szCs w:val="22"/>
          <w:lang w:val="en-US"/>
        </w:rPr>
        <w:t xml:space="preserve"> </w:t>
      </w:r>
      <w:r w:rsidRPr="00E61FCC">
        <w:rPr>
          <w:spacing w:val="-2"/>
          <w:sz w:val="22"/>
          <w:szCs w:val="22"/>
          <w:lang w:val="en-US"/>
        </w:rPr>
        <w:t>-ian/-an</w:t>
      </w:r>
      <w:r w:rsidRPr="00E61FCC">
        <w:rPr>
          <w:spacing w:val="-3"/>
          <w:sz w:val="22"/>
          <w:szCs w:val="22"/>
          <w:lang w:val="en-US"/>
        </w:rPr>
        <w:t xml:space="preserve"> </w:t>
      </w:r>
      <w:r w:rsidRPr="00E61FCC">
        <w:rPr>
          <w:spacing w:val="-2"/>
          <w:sz w:val="22"/>
          <w:szCs w:val="22"/>
          <w:lang w:val="en-US"/>
        </w:rPr>
        <w:t>(Russian/American);</w:t>
      </w:r>
    </w:p>
    <w:p w14:paraId="5429C305" w14:textId="77777777" w:rsidR="00FA124F" w:rsidRPr="00E61FCC" w:rsidRDefault="003B164C">
      <w:pPr>
        <w:pStyle w:val="a3"/>
        <w:spacing w:before="22"/>
        <w:ind w:left="601"/>
        <w:jc w:val="left"/>
        <w:rPr>
          <w:sz w:val="22"/>
          <w:szCs w:val="22"/>
        </w:rPr>
      </w:pPr>
      <w:r w:rsidRPr="00E61FCC">
        <w:rPr>
          <w:sz w:val="22"/>
          <w:szCs w:val="22"/>
        </w:rPr>
        <w:t>образование</w:t>
      </w:r>
      <w:r w:rsidRPr="00E61FCC">
        <w:rPr>
          <w:spacing w:val="-7"/>
          <w:sz w:val="22"/>
          <w:szCs w:val="22"/>
        </w:rPr>
        <w:t xml:space="preserve"> </w:t>
      </w:r>
      <w:r w:rsidRPr="00E61FCC">
        <w:rPr>
          <w:sz w:val="22"/>
          <w:szCs w:val="22"/>
        </w:rPr>
        <w:t>наречий</w:t>
      </w:r>
      <w:r w:rsidRPr="00E61FCC">
        <w:rPr>
          <w:spacing w:val="-8"/>
          <w:sz w:val="22"/>
          <w:szCs w:val="22"/>
        </w:rPr>
        <w:t xml:space="preserve"> </w:t>
      </w:r>
      <w:r w:rsidRPr="00E61FCC">
        <w:rPr>
          <w:sz w:val="22"/>
          <w:szCs w:val="22"/>
        </w:rPr>
        <w:t>при</w:t>
      </w:r>
      <w:r w:rsidRPr="00E61FCC">
        <w:rPr>
          <w:spacing w:val="-8"/>
          <w:sz w:val="22"/>
          <w:szCs w:val="22"/>
        </w:rPr>
        <w:t xml:space="preserve"> </w:t>
      </w:r>
      <w:r w:rsidRPr="00E61FCC">
        <w:rPr>
          <w:sz w:val="22"/>
          <w:szCs w:val="22"/>
        </w:rPr>
        <w:t>помощи</w:t>
      </w:r>
      <w:r w:rsidRPr="00E61FCC">
        <w:rPr>
          <w:spacing w:val="-7"/>
          <w:sz w:val="22"/>
          <w:szCs w:val="22"/>
        </w:rPr>
        <w:t xml:space="preserve"> </w:t>
      </w:r>
      <w:r w:rsidRPr="00E61FCC">
        <w:rPr>
          <w:sz w:val="22"/>
          <w:szCs w:val="22"/>
        </w:rPr>
        <w:t>суффикса</w:t>
      </w:r>
      <w:r w:rsidRPr="00E61FCC">
        <w:rPr>
          <w:spacing w:val="-3"/>
          <w:sz w:val="22"/>
          <w:szCs w:val="22"/>
        </w:rPr>
        <w:t xml:space="preserve"> </w:t>
      </w:r>
      <w:r w:rsidRPr="00E61FCC">
        <w:rPr>
          <w:sz w:val="22"/>
          <w:szCs w:val="22"/>
        </w:rPr>
        <w:t>-ly</w:t>
      </w:r>
      <w:r w:rsidRPr="00E61FCC">
        <w:rPr>
          <w:spacing w:val="-6"/>
          <w:sz w:val="22"/>
          <w:szCs w:val="22"/>
        </w:rPr>
        <w:t xml:space="preserve"> </w:t>
      </w:r>
      <w:r w:rsidRPr="00E61FCC">
        <w:rPr>
          <w:spacing w:val="-2"/>
          <w:sz w:val="22"/>
          <w:szCs w:val="22"/>
        </w:rPr>
        <w:t>(recently);</w:t>
      </w:r>
    </w:p>
    <w:p w14:paraId="612B7BE5" w14:textId="77777777" w:rsidR="00FA124F" w:rsidRPr="00E61FCC" w:rsidRDefault="003B164C">
      <w:pPr>
        <w:pStyle w:val="a3"/>
        <w:spacing w:before="24" w:line="264" w:lineRule="auto"/>
        <w:ind w:right="116" w:firstLine="599"/>
        <w:jc w:val="left"/>
        <w:rPr>
          <w:sz w:val="22"/>
          <w:szCs w:val="22"/>
        </w:rPr>
      </w:pPr>
      <w:r w:rsidRPr="00E61FCC">
        <w:rPr>
          <w:sz w:val="22"/>
          <w:szCs w:val="22"/>
        </w:rPr>
        <w:t>образование</w:t>
      </w:r>
      <w:r w:rsidRPr="00E61FCC">
        <w:rPr>
          <w:spacing w:val="26"/>
          <w:sz w:val="22"/>
          <w:szCs w:val="22"/>
        </w:rPr>
        <w:t xml:space="preserve"> </w:t>
      </w:r>
      <w:r w:rsidRPr="00E61FCC">
        <w:rPr>
          <w:sz w:val="22"/>
          <w:szCs w:val="22"/>
        </w:rPr>
        <w:t>имён</w:t>
      </w:r>
      <w:r w:rsidRPr="00E61FCC">
        <w:rPr>
          <w:spacing w:val="25"/>
          <w:sz w:val="22"/>
          <w:szCs w:val="22"/>
        </w:rPr>
        <w:t xml:space="preserve"> </w:t>
      </w:r>
      <w:r w:rsidRPr="00E61FCC">
        <w:rPr>
          <w:sz w:val="22"/>
          <w:szCs w:val="22"/>
        </w:rPr>
        <w:t>прилагательных,</w:t>
      </w:r>
      <w:r w:rsidRPr="00E61FCC">
        <w:rPr>
          <w:spacing w:val="26"/>
          <w:sz w:val="22"/>
          <w:szCs w:val="22"/>
        </w:rPr>
        <w:t xml:space="preserve"> </w:t>
      </w:r>
      <w:r w:rsidRPr="00E61FCC">
        <w:rPr>
          <w:sz w:val="22"/>
          <w:szCs w:val="22"/>
        </w:rPr>
        <w:t>имён</w:t>
      </w:r>
      <w:r w:rsidRPr="00E61FCC">
        <w:rPr>
          <w:spacing w:val="25"/>
          <w:sz w:val="22"/>
          <w:szCs w:val="22"/>
        </w:rPr>
        <w:t xml:space="preserve"> </w:t>
      </w:r>
      <w:r w:rsidRPr="00E61FCC">
        <w:rPr>
          <w:sz w:val="22"/>
          <w:szCs w:val="22"/>
        </w:rPr>
        <w:t>существительных</w:t>
      </w:r>
      <w:r w:rsidRPr="00E61FCC">
        <w:rPr>
          <w:spacing w:val="28"/>
          <w:sz w:val="22"/>
          <w:szCs w:val="22"/>
        </w:rPr>
        <w:t xml:space="preserve"> </w:t>
      </w:r>
      <w:r w:rsidRPr="00E61FCC">
        <w:rPr>
          <w:sz w:val="22"/>
          <w:szCs w:val="22"/>
        </w:rPr>
        <w:t>и</w:t>
      </w:r>
      <w:r w:rsidRPr="00E61FCC">
        <w:rPr>
          <w:spacing w:val="25"/>
          <w:sz w:val="22"/>
          <w:szCs w:val="22"/>
        </w:rPr>
        <w:t xml:space="preserve"> </w:t>
      </w:r>
      <w:r w:rsidRPr="00E61FCC">
        <w:rPr>
          <w:sz w:val="22"/>
          <w:szCs w:val="22"/>
        </w:rPr>
        <w:t>наречий</w:t>
      </w:r>
      <w:r w:rsidRPr="00E61FCC">
        <w:rPr>
          <w:spacing w:val="25"/>
          <w:sz w:val="22"/>
          <w:szCs w:val="22"/>
        </w:rPr>
        <w:t xml:space="preserve"> </w:t>
      </w:r>
      <w:r w:rsidRPr="00E61FCC">
        <w:rPr>
          <w:sz w:val="22"/>
          <w:szCs w:val="22"/>
        </w:rPr>
        <w:t>при</w:t>
      </w:r>
      <w:r w:rsidRPr="00E61FCC">
        <w:rPr>
          <w:spacing w:val="27"/>
          <w:sz w:val="22"/>
          <w:szCs w:val="22"/>
        </w:rPr>
        <w:t xml:space="preserve"> </w:t>
      </w:r>
      <w:r w:rsidRPr="00E61FCC">
        <w:rPr>
          <w:sz w:val="22"/>
          <w:szCs w:val="22"/>
        </w:rPr>
        <w:t>помощи</w:t>
      </w:r>
      <w:r w:rsidRPr="00E61FCC">
        <w:rPr>
          <w:spacing w:val="25"/>
          <w:sz w:val="22"/>
          <w:szCs w:val="22"/>
        </w:rPr>
        <w:t xml:space="preserve"> </w:t>
      </w:r>
      <w:r w:rsidRPr="00E61FCC">
        <w:rPr>
          <w:sz w:val="22"/>
          <w:szCs w:val="22"/>
        </w:rPr>
        <w:t>отрицательного префикса un (unhappy, unreality, unusually).</w:t>
      </w:r>
    </w:p>
    <w:p w14:paraId="5C3CDB4E" w14:textId="77777777" w:rsidR="00FA124F" w:rsidRPr="00E61FCC" w:rsidRDefault="003B164C">
      <w:pPr>
        <w:spacing w:line="228" w:lineRule="exact"/>
        <w:ind w:left="601"/>
        <w:rPr>
          <w:i/>
        </w:rPr>
      </w:pPr>
      <w:r w:rsidRPr="00E61FCC">
        <w:rPr>
          <w:i/>
        </w:rPr>
        <w:t>Грамматическая</w:t>
      </w:r>
      <w:r w:rsidRPr="00E61FCC">
        <w:rPr>
          <w:i/>
          <w:spacing w:val="-9"/>
        </w:rPr>
        <w:t xml:space="preserve"> </w:t>
      </w:r>
      <w:r w:rsidRPr="00E61FCC">
        <w:rPr>
          <w:i/>
        </w:rPr>
        <w:t>сторона</w:t>
      </w:r>
      <w:r w:rsidRPr="00E61FCC">
        <w:rPr>
          <w:i/>
          <w:spacing w:val="-11"/>
        </w:rPr>
        <w:t xml:space="preserve"> </w:t>
      </w:r>
      <w:r w:rsidRPr="00E61FCC">
        <w:rPr>
          <w:i/>
          <w:spacing w:val="-4"/>
        </w:rPr>
        <w:t>речи</w:t>
      </w:r>
    </w:p>
    <w:p w14:paraId="25B61462" w14:textId="77777777" w:rsidR="00FA124F" w:rsidRPr="00E61FCC" w:rsidRDefault="003B164C">
      <w:pPr>
        <w:pStyle w:val="a3"/>
        <w:spacing w:before="25" w:line="264" w:lineRule="auto"/>
        <w:ind w:firstLine="599"/>
        <w:jc w:val="left"/>
        <w:rPr>
          <w:sz w:val="22"/>
          <w:szCs w:val="22"/>
        </w:rPr>
      </w:pPr>
      <w:r w:rsidRPr="00E61FCC">
        <w:rPr>
          <w:sz w:val="22"/>
          <w:szCs w:val="22"/>
        </w:rPr>
        <w:t>Распознавание</w:t>
      </w:r>
      <w:r w:rsidRPr="00E61FCC">
        <w:rPr>
          <w:spacing w:val="35"/>
          <w:sz w:val="22"/>
          <w:szCs w:val="22"/>
        </w:rPr>
        <w:t xml:space="preserve"> </w:t>
      </w:r>
      <w:r w:rsidRPr="00E61FCC">
        <w:rPr>
          <w:sz w:val="22"/>
          <w:szCs w:val="22"/>
        </w:rPr>
        <w:t>и</w:t>
      </w:r>
      <w:r w:rsidRPr="00E61FCC">
        <w:rPr>
          <w:spacing w:val="35"/>
          <w:sz w:val="22"/>
          <w:szCs w:val="22"/>
        </w:rPr>
        <w:t xml:space="preserve"> </w:t>
      </w:r>
      <w:r w:rsidRPr="00E61FCC">
        <w:rPr>
          <w:sz w:val="22"/>
          <w:szCs w:val="22"/>
        </w:rPr>
        <w:t>употребление</w:t>
      </w:r>
      <w:r w:rsidRPr="00E61FCC">
        <w:rPr>
          <w:spacing w:val="37"/>
          <w:sz w:val="22"/>
          <w:szCs w:val="22"/>
        </w:rPr>
        <w:t xml:space="preserve"> </w:t>
      </w:r>
      <w:r w:rsidRPr="00E61FCC">
        <w:rPr>
          <w:sz w:val="22"/>
          <w:szCs w:val="22"/>
        </w:rPr>
        <w:t>в</w:t>
      </w:r>
      <w:r w:rsidRPr="00E61FCC">
        <w:rPr>
          <w:spacing w:val="34"/>
          <w:sz w:val="22"/>
          <w:szCs w:val="22"/>
        </w:rPr>
        <w:t xml:space="preserve"> </w:t>
      </w:r>
      <w:r w:rsidRPr="00E61FCC">
        <w:rPr>
          <w:sz w:val="22"/>
          <w:szCs w:val="22"/>
        </w:rPr>
        <w:t>устной</w:t>
      </w:r>
      <w:r w:rsidRPr="00E61FCC">
        <w:rPr>
          <w:spacing w:val="36"/>
          <w:sz w:val="22"/>
          <w:szCs w:val="22"/>
        </w:rPr>
        <w:t xml:space="preserve"> </w:t>
      </w:r>
      <w:r w:rsidRPr="00E61FCC">
        <w:rPr>
          <w:sz w:val="22"/>
          <w:szCs w:val="22"/>
        </w:rPr>
        <w:t>и</w:t>
      </w:r>
      <w:r w:rsidRPr="00E61FCC">
        <w:rPr>
          <w:spacing w:val="33"/>
          <w:sz w:val="22"/>
          <w:szCs w:val="22"/>
        </w:rPr>
        <w:t xml:space="preserve"> </w:t>
      </w:r>
      <w:r w:rsidRPr="00E61FCC">
        <w:rPr>
          <w:sz w:val="22"/>
          <w:szCs w:val="22"/>
        </w:rPr>
        <w:t>письменной</w:t>
      </w:r>
      <w:r w:rsidRPr="00E61FCC">
        <w:rPr>
          <w:spacing w:val="33"/>
          <w:sz w:val="22"/>
          <w:szCs w:val="22"/>
        </w:rPr>
        <w:t xml:space="preserve"> </w:t>
      </w:r>
      <w:r w:rsidRPr="00E61FCC">
        <w:rPr>
          <w:sz w:val="22"/>
          <w:szCs w:val="22"/>
        </w:rPr>
        <w:t>речи</w:t>
      </w:r>
      <w:r w:rsidRPr="00E61FCC">
        <w:rPr>
          <w:spacing w:val="36"/>
          <w:sz w:val="22"/>
          <w:szCs w:val="22"/>
        </w:rPr>
        <w:t xml:space="preserve"> </w:t>
      </w:r>
      <w:r w:rsidRPr="00E61FCC">
        <w:rPr>
          <w:sz w:val="22"/>
          <w:szCs w:val="22"/>
        </w:rPr>
        <w:t>изученных</w:t>
      </w:r>
      <w:r w:rsidRPr="00E61FCC">
        <w:rPr>
          <w:spacing w:val="36"/>
          <w:sz w:val="22"/>
          <w:szCs w:val="22"/>
        </w:rPr>
        <w:t xml:space="preserve"> </w:t>
      </w:r>
      <w:r w:rsidRPr="00E61FCC">
        <w:rPr>
          <w:sz w:val="22"/>
          <w:szCs w:val="22"/>
        </w:rPr>
        <w:t>морфологических</w:t>
      </w:r>
      <w:r w:rsidRPr="00E61FCC">
        <w:rPr>
          <w:spacing w:val="35"/>
          <w:sz w:val="22"/>
          <w:szCs w:val="22"/>
        </w:rPr>
        <w:t xml:space="preserve"> </w:t>
      </w:r>
      <w:r w:rsidRPr="00E61FCC">
        <w:rPr>
          <w:sz w:val="22"/>
          <w:szCs w:val="22"/>
        </w:rPr>
        <w:t>форм</w:t>
      </w:r>
      <w:r w:rsidRPr="00E61FCC">
        <w:rPr>
          <w:spacing w:val="35"/>
          <w:sz w:val="22"/>
          <w:szCs w:val="22"/>
        </w:rPr>
        <w:t xml:space="preserve"> </w:t>
      </w:r>
      <w:r w:rsidRPr="00E61FCC">
        <w:rPr>
          <w:sz w:val="22"/>
          <w:szCs w:val="22"/>
        </w:rPr>
        <w:t>и синтаксических конструкций английского языка.</w:t>
      </w:r>
    </w:p>
    <w:p w14:paraId="5538AD4C" w14:textId="77777777" w:rsidR="00FA124F" w:rsidRPr="00E61FCC" w:rsidRDefault="003B164C">
      <w:pPr>
        <w:pStyle w:val="a3"/>
        <w:spacing w:before="1" w:line="264" w:lineRule="auto"/>
        <w:ind w:left="601" w:right="148"/>
        <w:jc w:val="left"/>
        <w:rPr>
          <w:sz w:val="22"/>
          <w:szCs w:val="22"/>
        </w:rPr>
      </w:pPr>
      <w:r w:rsidRPr="00E61FCC">
        <w:rPr>
          <w:sz w:val="22"/>
          <w:szCs w:val="22"/>
        </w:rPr>
        <w:t xml:space="preserve">Предложения с несколькими обстоятельствами, следующими в определённом порядке. </w:t>
      </w:r>
      <w:r w:rsidRPr="00E61FCC">
        <w:rPr>
          <w:spacing w:val="-2"/>
          <w:sz w:val="22"/>
          <w:szCs w:val="22"/>
        </w:rPr>
        <w:t>Вопросительные предложения (альтернативный и разделительный вопросы в Present/Past/Future Simple</w:t>
      </w:r>
    </w:p>
    <w:p w14:paraId="7A5D1133" w14:textId="77777777" w:rsidR="00FA124F" w:rsidRPr="00E61FCC" w:rsidRDefault="003B164C">
      <w:pPr>
        <w:pStyle w:val="a3"/>
        <w:spacing w:line="228" w:lineRule="exact"/>
        <w:jc w:val="left"/>
        <w:rPr>
          <w:sz w:val="22"/>
          <w:szCs w:val="22"/>
        </w:rPr>
      </w:pPr>
      <w:r w:rsidRPr="00E61FCC">
        <w:rPr>
          <w:spacing w:val="-2"/>
          <w:sz w:val="22"/>
          <w:szCs w:val="22"/>
        </w:rPr>
        <w:t>Tense).</w:t>
      </w:r>
    </w:p>
    <w:p w14:paraId="5F69D480" w14:textId="77777777" w:rsidR="00FA124F" w:rsidRPr="00E61FCC" w:rsidRDefault="003B164C">
      <w:pPr>
        <w:pStyle w:val="a3"/>
        <w:spacing w:before="24"/>
        <w:ind w:left="601"/>
        <w:jc w:val="left"/>
        <w:rPr>
          <w:sz w:val="22"/>
          <w:szCs w:val="22"/>
        </w:rPr>
      </w:pPr>
      <w:r w:rsidRPr="00E61FCC">
        <w:rPr>
          <w:sz w:val="22"/>
          <w:szCs w:val="22"/>
        </w:rPr>
        <w:t>Глаголы</w:t>
      </w:r>
      <w:r w:rsidRPr="00E61FCC">
        <w:rPr>
          <w:spacing w:val="32"/>
          <w:sz w:val="22"/>
          <w:szCs w:val="22"/>
        </w:rPr>
        <w:t xml:space="preserve"> </w:t>
      </w:r>
      <w:r w:rsidRPr="00E61FCC">
        <w:rPr>
          <w:sz w:val="22"/>
          <w:szCs w:val="22"/>
        </w:rPr>
        <w:t>в</w:t>
      </w:r>
      <w:r w:rsidRPr="00E61FCC">
        <w:rPr>
          <w:spacing w:val="31"/>
          <w:sz w:val="22"/>
          <w:szCs w:val="22"/>
        </w:rPr>
        <w:t xml:space="preserve"> </w:t>
      </w:r>
      <w:r w:rsidRPr="00E61FCC">
        <w:rPr>
          <w:sz w:val="22"/>
          <w:szCs w:val="22"/>
        </w:rPr>
        <w:t>видовременных</w:t>
      </w:r>
      <w:r w:rsidRPr="00E61FCC">
        <w:rPr>
          <w:spacing w:val="33"/>
          <w:sz w:val="22"/>
          <w:szCs w:val="22"/>
        </w:rPr>
        <w:t xml:space="preserve"> </w:t>
      </w:r>
      <w:r w:rsidRPr="00E61FCC">
        <w:rPr>
          <w:sz w:val="22"/>
          <w:szCs w:val="22"/>
        </w:rPr>
        <w:t>формах</w:t>
      </w:r>
      <w:r w:rsidRPr="00E61FCC">
        <w:rPr>
          <w:spacing w:val="34"/>
          <w:sz w:val="22"/>
          <w:szCs w:val="22"/>
        </w:rPr>
        <w:t xml:space="preserve"> </w:t>
      </w:r>
      <w:r w:rsidRPr="00E61FCC">
        <w:rPr>
          <w:sz w:val="22"/>
          <w:szCs w:val="22"/>
        </w:rPr>
        <w:t>действительного</w:t>
      </w:r>
      <w:r w:rsidRPr="00E61FCC">
        <w:rPr>
          <w:spacing w:val="33"/>
          <w:sz w:val="22"/>
          <w:szCs w:val="22"/>
        </w:rPr>
        <w:t xml:space="preserve"> </w:t>
      </w:r>
      <w:r w:rsidRPr="00E61FCC">
        <w:rPr>
          <w:sz w:val="22"/>
          <w:szCs w:val="22"/>
        </w:rPr>
        <w:t>залога</w:t>
      </w:r>
      <w:r w:rsidRPr="00E61FCC">
        <w:rPr>
          <w:spacing w:val="32"/>
          <w:sz w:val="22"/>
          <w:szCs w:val="22"/>
        </w:rPr>
        <w:t xml:space="preserve"> </w:t>
      </w:r>
      <w:r w:rsidRPr="00E61FCC">
        <w:rPr>
          <w:sz w:val="22"/>
          <w:szCs w:val="22"/>
        </w:rPr>
        <w:t>в</w:t>
      </w:r>
      <w:r w:rsidRPr="00E61FCC">
        <w:rPr>
          <w:spacing w:val="31"/>
          <w:sz w:val="22"/>
          <w:szCs w:val="22"/>
        </w:rPr>
        <w:t xml:space="preserve"> </w:t>
      </w:r>
      <w:r w:rsidRPr="00E61FCC">
        <w:rPr>
          <w:sz w:val="22"/>
          <w:szCs w:val="22"/>
        </w:rPr>
        <w:t>изъявительном</w:t>
      </w:r>
      <w:r w:rsidRPr="00E61FCC">
        <w:rPr>
          <w:spacing w:val="33"/>
          <w:sz w:val="22"/>
          <w:szCs w:val="22"/>
        </w:rPr>
        <w:t xml:space="preserve"> </w:t>
      </w:r>
      <w:r w:rsidRPr="00E61FCC">
        <w:rPr>
          <w:sz w:val="22"/>
          <w:szCs w:val="22"/>
        </w:rPr>
        <w:t>наклонении</w:t>
      </w:r>
      <w:r w:rsidRPr="00E61FCC">
        <w:rPr>
          <w:spacing w:val="32"/>
          <w:sz w:val="22"/>
          <w:szCs w:val="22"/>
        </w:rPr>
        <w:t xml:space="preserve"> </w:t>
      </w:r>
      <w:r w:rsidRPr="00E61FCC">
        <w:rPr>
          <w:sz w:val="22"/>
          <w:szCs w:val="22"/>
        </w:rPr>
        <w:t>в</w:t>
      </w:r>
      <w:r w:rsidRPr="00E61FCC">
        <w:rPr>
          <w:spacing w:val="31"/>
          <w:sz w:val="22"/>
          <w:szCs w:val="22"/>
        </w:rPr>
        <w:t xml:space="preserve"> </w:t>
      </w:r>
      <w:r w:rsidRPr="00E61FCC">
        <w:rPr>
          <w:spacing w:val="-2"/>
          <w:sz w:val="22"/>
          <w:szCs w:val="22"/>
        </w:rPr>
        <w:t>Present</w:t>
      </w:r>
    </w:p>
    <w:p w14:paraId="7A0A1FD1" w14:textId="77777777" w:rsidR="00FA124F" w:rsidRPr="00E61FCC" w:rsidRDefault="003B164C">
      <w:pPr>
        <w:pStyle w:val="a3"/>
        <w:spacing w:before="22"/>
        <w:rPr>
          <w:sz w:val="22"/>
          <w:szCs w:val="22"/>
        </w:rPr>
      </w:pPr>
      <w:r w:rsidRPr="00E61FCC">
        <w:rPr>
          <w:sz w:val="22"/>
          <w:szCs w:val="22"/>
        </w:rPr>
        <w:t>Perfect</w:t>
      </w:r>
      <w:r w:rsidRPr="00E61FCC">
        <w:rPr>
          <w:spacing w:val="-10"/>
          <w:sz w:val="22"/>
          <w:szCs w:val="22"/>
        </w:rPr>
        <w:t xml:space="preserve"> </w:t>
      </w:r>
      <w:r w:rsidRPr="00E61FCC">
        <w:rPr>
          <w:sz w:val="22"/>
          <w:szCs w:val="22"/>
        </w:rPr>
        <w:t>Tense</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повествовательных</w:t>
      </w:r>
      <w:r w:rsidRPr="00E61FCC">
        <w:rPr>
          <w:spacing w:val="-8"/>
          <w:sz w:val="22"/>
          <w:szCs w:val="22"/>
        </w:rPr>
        <w:t xml:space="preserve"> </w:t>
      </w:r>
      <w:r w:rsidRPr="00E61FCC">
        <w:rPr>
          <w:sz w:val="22"/>
          <w:szCs w:val="22"/>
        </w:rPr>
        <w:t>(утвердительных</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отрицательных)</w:t>
      </w:r>
      <w:r w:rsidRPr="00E61FCC">
        <w:rPr>
          <w:spacing w:val="-9"/>
          <w:sz w:val="22"/>
          <w:szCs w:val="22"/>
        </w:rPr>
        <w:t xml:space="preserve"> </w:t>
      </w:r>
      <w:r w:rsidRPr="00E61FCC">
        <w:rPr>
          <w:sz w:val="22"/>
          <w:szCs w:val="22"/>
        </w:rPr>
        <w:t>и</w:t>
      </w:r>
      <w:r w:rsidRPr="00E61FCC">
        <w:rPr>
          <w:spacing w:val="-8"/>
          <w:sz w:val="22"/>
          <w:szCs w:val="22"/>
        </w:rPr>
        <w:t xml:space="preserve"> </w:t>
      </w:r>
      <w:r w:rsidRPr="00E61FCC">
        <w:rPr>
          <w:sz w:val="22"/>
          <w:szCs w:val="22"/>
        </w:rPr>
        <w:t>вопросительных</w:t>
      </w:r>
      <w:r w:rsidRPr="00E61FCC">
        <w:rPr>
          <w:spacing w:val="-8"/>
          <w:sz w:val="22"/>
          <w:szCs w:val="22"/>
        </w:rPr>
        <w:t xml:space="preserve"> </w:t>
      </w:r>
      <w:r w:rsidRPr="00E61FCC">
        <w:rPr>
          <w:spacing w:val="-2"/>
          <w:sz w:val="22"/>
          <w:szCs w:val="22"/>
        </w:rPr>
        <w:t>предложениях.</w:t>
      </w:r>
    </w:p>
    <w:p w14:paraId="717395A6" w14:textId="77777777" w:rsidR="00FA124F" w:rsidRPr="00E61FCC" w:rsidRDefault="003B164C">
      <w:pPr>
        <w:pStyle w:val="a3"/>
        <w:spacing w:before="25" w:line="264" w:lineRule="auto"/>
        <w:ind w:right="148" w:firstLine="599"/>
        <w:rPr>
          <w:sz w:val="22"/>
          <w:szCs w:val="22"/>
        </w:rPr>
      </w:pPr>
      <w:r w:rsidRPr="00E61FCC">
        <w:rPr>
          <w:sz w:val="22"/>
          <w:szCs w:val="22"/>
        </w:rPr>
        <w:t>Имена существительные во множественном числе, в том числе имена существительные, имеющие форму только множественного числа.</w:t>
      </w:r>
    </w:p>
    <w:p w14:paraId="7A4103E7" w14:textId="77777777" w:rsidR="00FA124F" w:rsidRPr="00E61FCC" w:rsidRDefault="003B164C">
      <w:pPr>
        <w:pStyle w:val="a3"/>
        <w:spacing w:line="228" w:lineRule="exact"/>
        <w:ind w:left="601"/>
        <w:rPr>
          <w:sz w:val="22"/>
          <w:szCs w:val="22"/>
        </w:rPr>
      </w:pPr>
      <w:r w:rsidRPr="00E61FCC">
        <w:rPr>
          <w:sz w:val="22"/>
          <w:szCs w:val="22"/>
        </w:rPr>
        <w:t>Имена</w:t>
      </w:r>
      <w:r w:rsidRPr="00E61FCC">
        <w:rPr>
          <w:spacing w:val="-8"/>
          <w:sz w:val="22"/>
          <w:szCs w:val="22"/>
        </w:rPr>
        <w:t xml:space="preserve"> </w:t>
      </w:r>
      <w:r w:rsidRPr="00E61FCC">
        <w:rPr>
          <w:sz w:val="22"/>
          <w:szCs w:val="22"/>
        </w:rPr>
        <w:t>существительные</w:t>
      </w:r>
      <w:r w:rsidRPr="00E61FCC">
        <w:rPr>
          <w:spacing w:val="-8"/>
          <w:sz w:val="22"/>
          <w:szCs w:val="22"/>
        </w:rPr>
        <w:t xml:space="preserve"> </w:t>
      </w:r>
      <w:r w:rsidRPr="00E61FCC">
        <w:rPr>
          <w:sz w:val="22"/>
          <w:szCs w:val="22"/>
        </w:rPr>
        <w:t>с</w:t>
      </w:r>
      <w:r w:rsidRPr="00E61FCC">
        <w:rPr>
          <w:spacing w:val="-8"/>
          <w:sz w:val="22"/>
          <w:szCs w:val="22"/>
        </w:rPr>
        <w:t xml:space="preserve"> </w:t>
      </w:r>
      <w:r w:rsidRPr="00E61FCC">
        <w:rPr>
          <w:sz w:val="22"/>
          <w:szCs w:val="22"/>
        </w:rPr>
        <w:t>причастиями</w:t>
      </w:r>
      <w:r w:rsidRPr="00E61FCC">
        <w:rPr>
          <w:spacing w:val="-8"/>
          <w:sz w:val="22"/>
          <w:szCs w:val="22"/>
        </w:rPr>
        <w:t xml:space="preserve"> </w:t>
      </w:r>
      <w:r w:rsidRPr="00E61FCC">
        <w:rPr>
          <w:sz w:val="22"/>
          <w:szCs w:val="22"/>
        </w:rPr>
        <w:t>настоящего</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прошедшего</w:t>
      </w:r>
      <w:r w:rsidRPr="00E61FCC">
        <w:rPr>
          <w:spacing w:val="-7"/>
          <w:sz w:val="22"/>
          <w:szCs w:val="22"/>
        </w:rPr>
        <w:t xml:space="preserve"> </w:t>
      </w:r>
      <w:r w:rsidRPr="00E61FCC">
        <w:rPr>
          <w:spacing w:val="-2"/>
          <w:sz w:val="22"/>
          <w:szCs w:val="22"/>
        </w:rPr>
        <w:t>времени.</w:t>
      </w:r>
    </w:p>
    <w:p w14:paraId="2B3FA5D6" w14:textId="77777777" w:rsidR="00FA124F" w:rsidRPr="00E61FCC" w:rsidRDefault="003B164C">
      <w:pPr>
        <w:pStyle w:val="a3"/>
        <w:spacing w:before="24" w:line="264" w:lineRule="auto"/>
        <w:ind w:right="146" w:firstLine="599"/>
        <w:rPr>
          <w:sz w:val="22"/>
          <w:szCs w:val="22"/>
        </w:rPr>
      </w:pPr>
      <w:r w:rsidRPr="00E61FCC">
        <w:rPr>
          <w:sz w:val="22"/>
          <w:szCs w:val="22"/>
        </w:rPr>
        <w:t xml:space="preserve">Наречия в положительной, сравнительной и превосходной степенях, образованные по правилу, и </w:t>
      </w:r>
      <w:r w:rsidRPr="00E61FCC">
        <w:rPr>
          <w:spacing w:val="-2"/>
          <w:sz w:val="22"/>
          <w:szCs w:val="22"/>
        </w:rPr>
        <w:t>исключения.</w:t>
      </w:r>
    </w:p>
    <w:p w14:paraId="43C9D264" w14:textId="77777777" w:rsidR="00FA124F" w:rsidRPr="00E61FCC" w:rsidRDefault="003B164C">
      <w:pPr>
        <w:pStyle w:val="2"/>
        <w:ind w:left="601"/>
        <w:rPr>
          <w:sz w:val="22"/>
          <w:szCs w:val="22"/>
        </w:rPr>
      </w:pPr>
      <w:r w:rsidRPr="00E61FCC">
        <w:rPr>
          <w:sz w:val="22"/>
          <w:szCs w:val="22"/>
        </w:rPr>
        <w:t>Социокультурные</w:t>
      </w:r>
      <w:r w:rsidRPr="00E61FCC">
        <w:rPr>
          <w:spacing w:val="-8"/>
          <w:sz w:val="22"/>
          <w:szCs w:val="22"/>
        </w:rPr>
        <w:t xml:space="preserve"> </w:t>
      </w:r>
      <w:r w:rsidRPr="00E61FCC">
        <w:rPr>
          <w:sz w:val="22"/>
          <w:szCs w:val="22"/>
        </w:rPr>
        <w:t>знания</w:t>
      </w:r>
      <w:r w:rsidRPr="00E61FCC">
        <w:rPr>
          <w:spacing w:val="-10"/>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умения</w:t>
      </w:r>
    </w:p>
    <w:p w14:paraId="30992364" w14:textId="77777777" w:rsidR="00FA124F" w:rsidRPr="00E61FCC" w:rsidRDefault="003B164C">
      <w:pPr>
        <w:pStyle w:val="a3"/>
        <w:spacing w:before="22" w:line="264" w:lineRule="auto"/>
        <w:ind w:right="143" w:firstLine="599"/>
        <w:rPr>
          <w:sz w:val="22"/>
          <w:szCs w:val="22"/>
        </w:rPr>
      </w:pPr>
      <w:r w:rsidRPr="00E61FCC">
        <w:rPr>
          <w:sz w:val="22"/>
          <w:szCs w:val="22"/>
        </w:rPr>
        <w:t xml:space="preserve">Знание и использование социокультурных элементов речевого поведенческого этикета в стране </w:t>
      </w:r>
      <w:r w:rsidRPr="00E61FCC">
        <w:rPr>
          <w:spacing w:val="-2"/>
          <w:sz w:val="22"/>
          <w:szCs w:val="22"/>
        </w:rPr>
        <w:t>(странах)</w:t>
      </w:r>
      <w:r w:rsidRPr="00E61FCC">
        <w:rPr>
          <w:spacing w:val="-5"/>
          <w:sz w:val="22"/>
          <w:szCs w:val="22"/>
        </w:rPr>
        <w:t xml:space="preserve"> </w:t>
      </w:r>
      <w:r w:rsidRPr="00E61FCC">
        <w:rPr>
          <w:spacing w:val="-2"/>
          <w:sz w:val="22"/>
          <w:szCs w:val="22"/>
        </w:rPr>
        <w:t>изучаемого</w:t>
      </w:r>
      <w:r w:rsidRPr="00E61FCC">
        <w:rPr>
          <w:spacing w:val="-4"/>
          <w:sz w:val="22"/>
          <w:szCs w:val="22"/>
        </w:rPr>
        <w:t xml:space="preserve"> </w:t>
      </w:r>
      <w:r w:rsidRPr="00E61FCC">
        <w:rPr>
          <w:spacing w:val="-2"/>
          <w:sz w:val="22"/>
          <w:szCs w:val="22"/>
        </w:rPr>
        <w:t>языка</w:t>
      </w:r>
      <w:r w:rsidRPr="00E61FCC">
        <w:rPr>
          <w:spacing w:val="-3"/>
          <w:sz w:val="22"/>
          <w:szCs w:val="22"/>
        </w:rPr>
        <w:t xml:space="preserve"> </w:t>
      </w:r>
      <w:r w:rsidRPr="00E61FCC">
        <w:rPr>
          <w:spacing w:val="-2"/>
          <w:sz w:val="22"/>
          <w:szCs w:val="22"/>
        </w:rPr>
        <w:t>в</w:t>
      </w:r>
      <w:r w:rsidRPr="00E61FCC">
        <w:rPr>
          <w:spacing w:val="-5"/>
          <w:sz w:val="22"/>
          <w:szCs w:val="22"/>
        </w:rPr>
        <w:t xml:space="preserve"> </w:t>
      </w:r>
      <w:r w:rsidRPr="00E61FCC">
        <w:rPr>
          <w:spacing w:val="-2"/>
          <w:sz w:val="22"/>
          <w:szCs w:val="22"/>
        </w:rPr>
        <w:t>рамках</w:t>
      </w:r>
      <w:r w:rsidRPr="00E61FCC">
        <w:rPr>
          <w:spacing w:val="-5"/>
          <w:sz w:val="22"/>
          <w:szCs w:val="22"/>
        </w:rPr>
        <w:t xml:space="preserve"> </w:t>
      </w:r>
      <w:r w:rsidRPr="00E61FCC">
        <w:rPr>
          <w:spacing w:val="-2"/>
          <w:sz w:val="22"/>
          <w:szCs w:val="22"/>
        </w:rPr>
        <w:t>тематического</w:t>
      </w:r>
      <w:r w:rsidRPr="00E61FCC">
        <w:rPr>
          <w:spacing w:val="-4"/>
          <w:sz w:val="22"/>
          <w:szCs w:val="22"/>
        </w:rPr>
        <w:t xml:space="preserve"> </w:t>
      </w:r>
      <w:r w:rsidRPr="00E61FCC">
        <w:rPr>
          <w:spacing w:val="-2"/>
          <w:sz w:val="22"/>
          <w:szCs w:val="22"/>
        </w:rPr>
        <w:t>содержания</w:t>
      </w:r>
      <w:r w:rsidRPr="00E61FCC">
        <w:rPr>
          <w:spacing w:val="-6"/>
          <w:sz w:val="22"/>
          <w:szCs w:val="22"/>
        </w:rPr>
        <w:t xml:space="preserve"> </w:t>
      </w:r>
      <w:r w:rsidRPr="00E61FCC">
        <w:rPr>
          <w:spacing w:val="-2"/>
          <w:sz w:val="22"/>
          <w:szCs w:val="22"/>
        </w:rPr>
        <w:t>(в</w:t>
      </w:r>
      <w:r w:rsidRPr="00E61FCC">
        <w:rPr>
          <w:spacing w:val="-6"/>
          <w:sz w:val="22"/>
          <w:szCs w:val="22"/>
        </w:rPr>
        <w:t xml:space="preserve"> </w:t>
      </w:r>
      <w:r w:rsidRPr="00E61FCC">
        <w:rPr>
          <w:spacing w:val="-2"/>
          <w:sz w:val="22"/>
          <w:szCs w:val="22"/>
        </w:rPr>
        <w:t>ситуациях</w:t>
      </w:r>
      <w:r w:rsidRPr="00E61FCC">
        <w:rPr>
          <w:spacing w:val="-4"/>
          <w:sz w:val="22"/>
          <w:szCs w:val="22"/>
        </w:rPr>
        <w:t xml:space="preserve"> </w:t>
      </w:r>
      <w:r w:rsidRPr="00E61FCC">
        <w:rPr>
          <w:spacing w:val="-2"/>
          <w:sz w:val="22"/>
          <w:szCs w:val="22"/>
        </w:rPr>
        <w:t>общения,</w:t>
      </w:r>
      <w:r w:rsidRPr="00E61FCC">
        <w:rPr>
          <w:spacing w:val="-6"/>
          <w:sz w:val="22"/>
          <w:szCs w:val="22"/>
        </w:rPr>
        <w:t xml:space="preserve"> </w:t>
      </w:r>
      <w:r w:rsidRPr="00E61FCC">
        <w:rPr>
          <w:spacing w:val="-2"/>
          <w:sz w:val="22"/>
          <w:szCs w:val="22"/>
        </w:rPr>
        <w:t>в</w:t>
      </w:r>
      <w:r w:rsidRPr="00E61FCC">
        <w:rPr>
          <w:spacing w:val="-5"/>
          <w:sz w:val="22"/>
          <w:szCs w:val="22"/>
        </w:rPr>
        <w:t xml:space="preserve"> </w:t>
      </w:r>
      <w:r w:rsidRPr="00E61FCC">
        <w:rPr>
          <w:spacing w:val="-2"/>
          <w:sz w:val="22"/>
          <w:szCs w:val="22"/>
        </w:rPr>
        <w:t>том</w:t>
      </w:r>
      <w:r w:rsidRPr="00E61FCC">
        <w:rPr>
          <w:spacing w:val="-5"/>
          <w:sz w:val="22"/>
          <w:szCs w:val="22"/>
        </w:rPr>
        <w:t xml:space="preserve"> </w:t>
      </w:r>
      <w:r w:rsidRPr="00E61FCC">
        <w:rPr>
          <w:spacing w:val="-2"/>
          <w:sz w:val="22"/>
          <w:szCs w:val="22"/>
        </w:rPr>
        <w:t>числе</w:t>
      </w:r>
      <w:r w:rsidRPr="00E61FCC">
        <w:rPr>
          <w:spacing w:val="-5"/>
          <w:sz w:val="22"/>
          <w:szCs w:val="22"/>
        </w:rPr>
        <w:t xml:space="preserve"> </w:t>
      </w:r>
      <w:r w:rsidRPr="00E61FCC">
        <w:rPr>
          <w:spacing w:val="-2"/>
          <w:sz w:val="22"/>
          <w:szCs w:val="22"/>
        </w:rPr>
        <w:t>«В</w:t>
      </w:r>
      <w:r w:rsidRPr="00E61FCC">
        <w:rPr>
          <w:spacing w:val="-7"/>
          <w:sz w:val="22"/>
          <w:szCs w:val="22"/>
        </w:rPr>
        <w:t xml:space="preserve"> </w:t>
      </w:r>
      <w:r w:rsidRPr="00E61FCC">
        <w:rPr>
          <w:spacing w:val="-2"/>
          <w:sz w:val="22"/>
          <w:szCs w:val="22"/>
        </w:rPr>
        <w:t>семье»,</w:t>
      </w:r>
    </w:p>
    <w:p w14:paraId="7DEF7DBA" w14:textId="77777777" w:rsidR="00FA124F" w:rsidRPr="00E61FCC" w:rsidRDefault="003B164C">
      <w:pPr>
        <w:pStyle w:val="a3"/>
        <w:spacing w:before="1"/>
        <w:rPr>
          <w:sz w:val="22"/>
          <w:szCs w:val="22"/>
        </w:rPr>
      </w:pPr>
      <w:r w:rsidRPr="00E61FCC">
        <w:rPr>
          <w:sz w:val="22"/>
          <w:szCs w:val="22"/>
        </w:rPr>
        <w:t>«В</w:t>
      </w:r>
      <w:r w:rsidRPr="00E61FCC">
        <w:rPr>
          <w:spacing w:val="-5"/>
          <w:sz w:val="22"/>
          <w:szCs w:val="22"/>
        </w:rPr>
        <w:t xml:space="preserve"> </w:t>
      </w:r>
      <w:r w:rsidRPr="00E61FCC">
        <w:rPr>
          <w:sz w:val="22"/>
          <w:szCs w:val="22"/>
        </w:rPr>
        <w:t>школе»,</w:t>
      </w:r>
      <w:r w:rsidRPr="00E61FCC">
        <w:rPr>
          <w:spacing w:val="-4"/>
          <w:sz w:val="22"/>
          <w:szCs w:val="22"/>
        </w:rPr>
        <w:t xml:space="preserve"> </w:t>
      </w:r>
      <w:r w:rsidRPr="00E61FCC">
        <w:rPr>
          <w:sz w:val="22"/>
          <w:szCs w:val="22"/>
        </w:rPr>
        <w:t>«На</w:t>
      </w:r>
      <w:r w:rsidRPr="00E61FCC">
        <w:rPr>
          <w:spacing w:val="-3"/>
          <w:sz w:val="22"/>
          <w:szCs w:val="22"/>
        </w:rPr>
        <w:t xml:space="preserve"> </w:t>
      </w:r>
      <w:r w:rsidRPr="00E61FCC">
        <w:rPr>
          <w:spacing w:val="-2"/>
          <w:sz w:val="22"/>
          <w:szCs w:val="22"/>
        </w:rPr>
        <w:t>улице»).</w:t>
      </w:r>
    </w:p>
    <w:p w14:paraId="67B756EF" w14:textId="77777777" w:rsidR="00FA124F" w:rsidRPr="00E61FCC" w:rsidRDefault="003B164C">
      <w:pPr>
        <w:pStyle w:val="a3"/>
        <w:spacing w:before="23" w:line="264" w:lineRule="auto"/>
        <w:ind w:right="138" w:firstLine="599"/>
        <w:rPr>
          <w:sz w:val="22"/>
          <w:szCs w:val="22"/>
        </w:rPr>
      </w:pPr>
      <w:r w:rsidRPr="00E61FCC">
        <w:rPr>
          <w:sz w:val="22"/>
          <w:szCs w:val="22"/>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7F8EED28" w14:textId="77777777" w:rsidR="00FA124F" w:rsidRPr="00E61FCC" w:rsidRDefault="003B164C">
      <w:pPr>
        <w:pStyle w:val="a3"/>
        <w:spacing w:line="264" w:lineRule="auto"/>
        <w:ind w:right="138" w:firstLine="599"/>
        <w:rPr>
          <w:sz w:val="22"/>
          <w:szCs w:val="22"/>
        </w:rPr>
      </w:pPr>
      <w:r w:rsidRPr="00E61FCC">
        <w:rPr>
          <w:sz w:val="22"/>
          <w:szCs w:val="22"/>
        </w:rPr>
        <w:t>Знание социокультурного портрета родной страны и страны (стран) изучаемого языка: знакомство с традициями</w:t>
      </w:r>
      <w:r w:rsidRPr="00E61FCC">
        <w:rPr>
          <w:spacing w:val="-5"/>
          <w:sz w:val="22"/>
          <w:szCs w:val="22"/>
        </w:rPr>
        <w:t xml:space="preserve"> </w:t>
      </w:r>
      <w:r w:rsidRPr="00E61FCC">
        <w:rPr>
          <w:sz w:val="22"/>
          <w:szCs w:val="22"/>
        </w:rPr>
        <w:t>проведения</w:t>
      </w:r>
      <w:r w:rsidRPr="00E61FCC">
        <w:rPr>
          <w:spacing w:val="-5"/>
          <w:sz w:val="22"/>
          <w:szCs w:val="22"/>
        </w:rPr>
        <w:t xml:space="preserve"> </w:t>
      </w:r>
      <w:r w:rsidRPr="00E61FCC">
        <w:rPr>
          <w:sz w:val="22"/>
          <w:szCs w:val="22"/>
        </w:rPr>
        <w:t>основных</w:t>
      </w:r>
      <w:r w:rsidRPr="00E61FCC">
        <w:rPr>
          <w:spacing w:val="-5"/>
          <w:sz w:val="22"/>
          <w:szCs w:val="22"/>
        </w:rPr>
        <w:t xml:space="preserve"> </w:t>
      </w:r>
      <w:r w:rsidRPr="00E61FCC">
        <w:rPr>
          <w:sz w:val="22"/>
          <w:szCs w:val="22"/>
        </w:rPr>
        <w:t>национальных</w:t>
      </w:r>
      <w:r w:rsidRPr="00E61FCC">
        <w:rPr>
          <w:spacing w:val="-5"/>
          <w:sz w:val="22"/>
          <w:szCs w:val="22"/>
        </w:rPr>
        <w:t xml:space="preserve"> </w:t>
      </w:r>
      <w:r w:rsidRPr="00E61FCC">
        <w:rPr>
          <w:sz w:val="22"/>
          <w:szCs w:val="22"/>
        </w:rPr>
        <w:t>праздников</w:t>
      </w:r>
      <w:r w:rsidRPr="00E61FCC">
        <w:rPr>
          <w:spacing w:val="-7"/>
          <w:sz w:val="22"/>
          <w:szCs w:val="22"/>
        </w:rPr>
        <w:t xml:space="preserve"> </w:t>
      </w:r>
      <w:r w:rsidRPr="00E61FCC">
        <w:rPr>
          <w:sz w:val="22"/>
          <w:szCs w:val="22"/>
        </w:rPr>
        <w:t>(Рождества,</w:t>
      </w:r>
      <w:r w:rsidRPr="00E61FCC">
        <w:rPr>
          <w:spacing w:val="-6"/>
          <w:sz w:val="22"/>
          <w:szCs w:val="22"/>
        </w:rPr>
        <w:t xml:space="preserve"> </w:t>
      </w:r>
      <w:r w:rsidRPr="00E61FCC">
        <w:rPr>
          <w:sz w:val="22"/>
          <w:szCs w:val="22"/>
        </w:rPr>
        <w:t>Нового</w:t>
      </w:r>
      <w:r w:rsidRPr="00E61FCC">
        <w:rPr>
          <w:spacing w:val="-5"/>
          <w:sz w:val="22"/>
          <w:szCs w:val="22"/>
        </w:rPr>
        <w:t xml:space="preserve"> </w:t>
      </w:r>
      <w:r w:rsidRPr="00E61FCC">
        <w:rPr>
          <w:sz w:val="22"/>
          <w:szCs w:val="22"/>
        </w:rPr>
        <w:t>года</w:t>
      </w:r>
      <w:r w:rsidRPr="00E61FCC">
        <w:rPr>
          <w:spacing w:val="-7"/>
          <w:sz w:val="22"/>
          <w:szCs w:val="22"/>
        </w:rPr>
        <w:t xml:space="preserve"> </w:t>
      </w:r>
      <w:r w:rsidRPr="00E61FCC">
        <w:rPr>
          <w:sz w:val="22"/>
          <w:szCs w:val="22"/>
        </w:rPr>
        <w:t>и</w:t>
      </w:r>
      <w:r w:rsidRPr="00E61FCC">
        <w:rPr>
          <w:spacing w:val="-5"/>
          <w:sz w:val="22"/>
          <w:szCs w:val="22"/>
        </w:rPr>
        <w:t xml:space="preserve"> </w:t>
      </w:r>
      <w:r w:rsidRPr="00E61FCC">
        <w:rPr>
          <w:sz w:val="22"/>
          <w:szCs w:val="22"/>
        </w:rPr>
        <w:t>других</w:t>
      </w:r>
      <w:r w:rsidRPr="00E61FCC">
        <w:rPr>
          <w:spacing w:val="-5"/>
          <w:sz w:val="22"/>
          <w:szCs w:val="22"/>
        </w:rPr>
        <w:t xml:space="preserve"> </w:t>
      </w:r>
      <w:r w:rsidRPr="00E61FCC">
        <w:rPr>
          <w:sz w:val="22"/>
          <w:szCs w:val="22"/>
        </w:rPr>
        <w:t>праздников), с особенностями образа жизни и культуры страны (стран) изучаемого языка (достопримечательностями, выдающимися</w:t>
      </w:r>
      <w:r w:rsidRPr="00E61FCC">
        <w:rPr>
          <w:spacing w:val="-5"/>
          <w:sz w:val="22"/>
          <w:szCs w:val="22"/>
        </w:rPr>
        <w:t xml:space="preserve"> </w:t>
      </w:r>
      <w:r w:rsidRPr="00E61FCC">
        <w:rPr>
          <w:sz w:val="22"/>
          <w:szCs w:val="22"/>
        </w:rPr>
        <w:t>людьми</w:t>
      </w:r>
      <w:r w:rsidRPr="00E61FCC">
        <w:rPr>
          <w:spacing w:val="-9"/>
          <w:sz w:val="22"/>
          <w:szCs w:val="22"/>
        </w:rPr>
        <w:t xml:space="preserve"> </w:t>
      </w:r>
      <w:r w:rsidRPr="00E61FCC">
        <w:rPr>
          <w:sz w:val="22"/>
          <w:szCs w:val="22"/>
        </w:rPr>
        <w:t>и</w:t>
      </w:r>
      <w:r w:rsidRPr="00E61FCC">
        <w:rPr>
          <w:spacing w:val="-7"/>
          <w:sz w:val="22"/>
          <w:szCs w:val="22"/>
        </w:rPr>
        <w:t xml:space="preserve"> </w:t>
      </w:r>
      <w:r w:rsidRPr="00E61FCC">
        <w:rPr>
          <w:sz w:val="22"/>
          <w:szCs w:val="22"/>
        </w:rPr>
        <w:t>другое),</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доступными</w:t>
      </w:r>
      <w:r w:rsidRPr="00E61FCC">
        <w:rPr>
          <w:spacing w:val="-9"/>
          <w:sz w:val="22"/>
          <w:szCs w:val="22"/>
        </w:rPr>
        <w:t xml:space="preserve"> </w:t>
      </w:r>
      <w:r w:rsidRPr="00E61FCC">
        <w:rPr>
          <w:sz w:val="22"/>
          <w:szCs w:val="22"/>
        </w:rPr>
        <w:t>в</w:t>
      </w:r>
      <w:r w:rsidRPr="00E61FCC">
        <w:rPr>
          <w:spacing w:val="-8"/>
          <w:sz w:val="22"/>
          <w:szCs w:val="22"/>
        </w:rPr>
        <w:t xml:space="preserve"> </w:t>
      </w:r>
      <w:r w:rsidRPr="00E61FCC">
        <w:rPr>
          <w:sz w:val="22"/>
          <w:szCs w:val="22"/>
        </w:rPr>
        <w:t>языковом</w:t>
      </w:r>
      <w:r w:rsidRPr="00E61FCC">
        <w:rPr>
          <w:spacing w:val="-4"/>
          <w:sz w:val="22"/>
          <w:szCs w:val="22"/>
        </w:rPr>
        <w:t xml:space="preserve"> </w:t>
      </w:r>
      <w:r w:rsidRPr="00E61FCC">
        <w:rPr>
          <w:sz w:val="22"/>
          <w:szCs w:val="22"/>
        </w:rPr>
        <w:t>отношении</w:t>
      </w:r>
      <w:r w:rsidRPr="00E61FCC">
        <w:rPr>
          <w:spacing w:val="-9"/>
          <w:sz w:val="22"/>
          <w:szCs w:val="22"/>
        </w:rPr>
        <w:t xml:space="preserve"> </w:t>
      </w:r>
      <w:r w:rsidRPr="00E61FCC">
        <w:rPr>
          <w:sz w:val="22"/>
          <w:szCs w:val="22"/>
        </w:rPr>
        <w:t>образцами</w:t>
      </w:r>
      <w:r w:rsidRPr="00E61FCC">
        <w:rPr>
          <w:spacing w:val="-7"/>
          <w:sz w:val="22"/>
          <w:szCs w:val="22"/>
        </w:rPr>
        <w:t xml:space="preserve"> </w:t>
      </w:r>
      <w:r w:rsidRPr="00E61FCC">
        <w:rPr>
          <w:sz w:val="22"/>
          <w:szCs w:val="22"/>
        </w:rPr>
        <w:t>детской</w:t>
      </w:r>
      <w:r w:rsidRPr="00E61FCC">
        <w:rPr>
          <w:spacing w:val="-7"/>
          <w:sz w:val="22"/>
          <w:szCs w:val="22"/>
        </w:rPr>
        <w:t xml:space="preserve"> </w:t>
      </w:r>
      <w:r w:rsidRPr="00E61FCC">
        <w:rPr>
          <w:sz w:val="22"/>
          <w:szCs w:val="22"/>
        </w:rPr>
        <w:t>поэзии</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прозы</w:t>
      </w:r>
      <w:r w:rsidRPr="00E61FCC">
        <w:rPr>
          <w:spacing w:val="-7"/>
          <w:sz w:val="22"/>
          <w:szCs w:val="22"/>
        </w:rPr>
        <w:t xml:space="preserve"> </w:t>
      </w:r>
      <w:r w:rsidRPr="00E61FCC">
        <w:rPr>
          <w:sz w:val="22"/>
          <w:szCs w:val="22"/>
        </w:rPr>
        <w:t>на английском языке.</w:t>
      </w:r>
    </w:p>
    <w:p w14:paraId="7BC322D3" w14:textId="5C25C862" w:rsidR="00FA124F" w:rsidRPr="00E61FCC" w:rsidRDefault="003B164C" w:rsidP="006571EF">
      <w:pPr>
        <w:pStyle w:val="a3"/>
        <w:spacing w:before="1"/>
        <w:ind w:left="601"/>
        <w:rPr>
          <w:sz w:val="22"/>
          <w:szCs w:val="22"/>
        </w:rPr>
      </w:pPr>
      <w:r w:rsidRPr="00E61FCC">
        <w:rPr>
          <w:spacing w:val="-2"/>
          <w:sz w:val="22"/>
          <w:szCs w:val="22"/>
        </w:rPr>
        <w:t>Формирование</w:t>
      </w:r>
      <w:r w:rsidRPr="00E61FCC">
        <w:rPr>
          <w:spacing w:val="8"/>
          <w:sz w:val="22"/>
          <w:szCs w:val="22"/>
        </w:rPr>
        <w:t xml:space="preserve"> </w:t>
      </w:r>
      <w:r w:rsidRPr="00E61FCC">
        <w:rPr>
          <w:spacing w:val="-2"/>
          <w:sz w:val="22"/>
          <w:szCs w:val="22"/>
        </w:rPr>
        <w:t>умений:</w:t>
      </w:r>
    </w:p>
    <w:p w14:paraId="081BF569" w14:textId="77777777" w:rsidR="00FA124F" w:rsidRPr="00E61FCC" w:rsidRDefault="003B164C">
      <w:pPr>
        <w:pStyle w:val="a3"/>
        <w:jc w:val="left"/>
        <w:rPr>
          <w:sz w:val="22"/>
          <w:szCs w:val="22"/>
        </w:rPr>
      </w:pPr>
      <w:r w:rsidRPr="00E61FCC">
        <w:rPr>
          <w:spacing w:val="-2"/>
          <w:sz w:val="22"/>
          <w:szCs w:val="22"/>
        </w:rPr>
        <w:t>языке;</w:t>
      </w:r>
    </w:p>
    <w:p w14:paraId="33A28141" w14:textId="30854393" w:rsidR="00FA124F" w:rsidRPr="00E61FCC" w:rsidRDefault="003B164C">
      <w:pPr>
        <w:pStyle w:val="a3"/>
        <w:spacing w:before="71"/>
        <w:jc w:val="left"/>
        <w:rPr>
          <w:sz w:val="22"/>
          <w:szCs w:val="22"/>
        </w:rPr>
      </w:pPr>
      <w:r w:rsidRPr="00E61FCC">
        <w:rPr>
          <w:sz w:val="22"/>
          <w:szCs w:val="22"/>
        </w:rPr>
        <w:t>писать</w:t>
      </w:r>
      <w:r w:rsidRPr="00E61FCC">
        <w:rPr>
          <w:spacing w:val="2"/>
          <w:sz w:val="22"/>
          <w:szCs w:val="22"/>
        </w:rPr>
        <w:t xml:space="preserve"> </w:t>
      </w:r>
      <w:r w:rsidRPr="00E61FCC">
        <w:rPr>
          <w:sz w:val="22"/>
          <w:szCs w:val="22"/>
        </w:rPr>
        <w:t>свои</w:t>
      </w:r>
      <w:r w:rsidRPr="00E61FCC">
        <w:rPr>
          <w:spacing w:val="2"/>
          <w:sz w:val="22"/>
          <w:szCs w:val="22"/>
        </w:rPr>
        <w:t xml:space="preserve"> </w:t>
      </w:r>
      <w:r w:rsidRPr="00E61FCC">
        <w:rPr>
          <w:sz w:val="22"/>
          <w:szCs w:val="22"/>
        </w:rPr>
        <w:t>имя</w:t>
      </w:r>
      <w:r w:rsidRPr="00E61FCC">
        <w:rPr>
          <w:spacing w:val="2"/>
          <w:sz w:val="22"/>
          <w:szCs w:val="22"/>
        </w:rPr>
        <w:t xml:space="preserve"> </w:t>
      </w:r>
      <w:r w:rsidRPr="00E61FCC">
        <w:rPr>
          <w:sz w:val="22"/>
          <w:szCs w:val="22"/>
        </w:rPr>
        <w:t>и</w:t>
      </w:r>
      <w:r w:rsidRPr="00E61FCC">
        <w:rPr>
          <w:spacing w:val="3"/>
          <w:sz w:val="22"/>
          <w:szCs w:val="22"/>
        </w:rPr>
        <w:t xml:space="preserve"> </w:t>
      </w:r>
      <w:r w:rsidRPr="00E61FCC">
        <w:rPr>
          <w:sz w:val="22"/>
          <w:szCs w:val="22"/>
        </w:rPr>
        <w:t>фамилию,</w:t>
      </w:r>
      <w:r w:rsidRPr="00E61FCC">
        <w:rPr>
          <w:spacing w:val="3"/>
          <w:sz w:val="22"/>
          <w:szCs w:val="22"/>
        </w:rPr>
        <w:t xml:space="preserve"> </w:t>
      </w:r>
      <w:r w:rsidRPr="00E61FCC">
        <w:rPr>
          <w:sz w:val="22"/>
          <w:szCs w:val="22"/>
        </w:rPr>
        <w:t>а</w:t>
      </w:r>
      <w:r w:rsidRPr="00E61FCC">
        <w:rPr>
          <w:spacing w:val="3"/>
          <w:sz w:val="22"/>
          <w:szCs w:val="22"/>
        </w:rPr>
        <w:t xml:space="preserve"> </w:t>
      </w:r>
      <w:r w:rsidRPr="00E61FCC">
        <w:rPr>
          <w:sz w:val="22"/>
          <w:szCs w:val="22"/>
        </w:rPr>
        <w:t>также</w:t>
      </w:r>
      <w:r w:rsidRPr="00E61FCC">
        <w:rPr>
          <w:spacing w:val="5"/>
          <w:sz w:val="22"/>
          <w:szCs w:val="22"/>
        </w:rPr>
        <w:t xml:space="preserve"> </w:t>
      </w:r>
      <w:r w:rsidRPr="00E61FCC">
        <w:rPr>
          <w:sz w:val="22"/>
          <w:szCs w:val="22"/>
        </w:rPr>
        <w:t>имена</w:t>
      </w:r>
      <w:r w:rsidRPr="00E61FCC">
        <w:rPr>
          <w:spacing w:val="6"/>
          <w:sz w:val="22"/>
          <w:szCs w:val="22"/>
        </w:rPr>
        <w:t xml:space="preserve"> </w:t>
      </w:r>
      <w:r w:rsidRPr="00E61FCC">
        <w:rPr>
          <w:sz w:val="22"/>
          <w:szCs w:val="22"/>
        </w:rPr>
        <w:t>и</w:t>
      </w:r>
      <w:r w:rsidRPr="00E61FCC">
        <w:rPr>
          <w:spacing w:val="1"/>
          <w:sz w:val="22"/>
          <w:szCs w:val="22"/>
        </w:rPr>
        <w:t xml:space="preserve"> </w:t>
      </w:r>
      <w:r w:rsidRPr="00E61FCC">
        <w:rPr>
          <w:sz w:val="22"/>
          <w:szCs w:val="22"/>
        </w:rPr>
        <w:t>фамилии</w:t>
      </w:r>
      <w:r w:rsidRPr="00E61FCC">
        <w:rPr>
          <w:spacing w:val="4"/>
          <w:sz w:val="22"/>
          <w:szCs w:val="22"/>
        </w:rPr>
        <w:t xml:space="preserve"> </w:t>
      </w:r>
      <w:r w:rsidRPr="00E61FCC">
        <w:rPr>
          <w:sz w:val="22"/>
          <w:szCs w:val="22"/>
        </w:rPr>
        <w:t>своих</w:t>
      </w:r>
      <w:r w:rsidRPr="00E61FCC">
        <w:rPr>
          <w:spacing w:val="4"/>
          <w:sz w:val="22"/>
          <w:szCs w:val="22"/>
        </w:rPr>
        <w:t xml:space="preserve"> </w:t>
      </w:r>
      <w:r w:rsidRPr="00E61FCC">
        <w:rPr>
          <w:sz w:val="22"/>
          <w:szCs w:val="22"/>
        </w:rPr>
        <w:t>родственников</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друзей</w:t>
      </w:r>
      <w:r w:rsidRPr="00E61FCC">
        <w:rPr>
          <w:spacing w:val="3"/>
          <w:sz w:val="22"/>
          <w:szCs w:val="22"/>
        </w:rPr>
        <w:t xml:space="preserve"> </w:t>
      </w:r>
      <w:r w:rsidRPr="00E61FCC">
        <w:rPr>
          <w:sz w:val="22"/>
          <w:szCs w:val="22"/>
        </w:rPr>
        <w:t>на</w:t>
      </w:r>
      <w:r w:rsidRPr="00E61FCC">
        <w:rPr>
          <w:spacing w:val="6"/>
          <w:sz w:val="22"/>
          <w:szCs w:val="22"/>
        </w:rPr>
        <w:t xml:space="preserve"> </w:t>
      </w:r>
      <w:r w:rsidRPr="00E61FCC">
        <w:rPr>
          <w:spacing w:val="-2"/>
          <w:sz w:val="22"/>
          <w:szCs w:val="22"/>
        </w:rPr>
        <w:t>английском</w:t>
      </w:r>
    </w:p>
    <w:p w14:paraId="7C4578B8" w14:textId="77777777" w:rsidR="00FA124F" w:rsidRPr="00E61FCC" w:rsidRDefault="00FA124F">
      <w:pPr>
        <w:pStyle w:val="a3"/>
        <w:spacing w:before="46"/>
        <w:ind w:left="0"/>
        <w:jc w:val="left"/>
        <w:rPr>
          <w:sz w:val="22"/>
          <w:szCs w:val="22"/>
        </w:rPr>
      </w:pPr>
    </w:p>
    <w:p w14:paraId="10353072" w14:textId="77777777" w:rsidR="00FA124F" w:rsidRPr="00E61FCC" w:rsidRDefault="003B164C">
      <w:pPr>
        <w:pStyle w:val="a3"/>
        <w:spacing w:line="266" w:lineRule="auto"/>
        <w:ind w:right="1742"/>
        <w:jc w:val="left"/>
        <w:rPr>
          <w:sz w:val="22"/>
          <w:szCs w:val="22"/>
        </w:rPr>
      </w:pPr>
      <w:r w:rsidRPr="00E61FCC">
        <w:rPr>
          <w:sz w:val="22"/>
          <w:szCs w:val="22"/>
        </w:rPr>
        <w:t>правильно</w:t>
      </w:r>
      <w:r w:rsidRPr="00E61FCC">
        <w:rPr>
          <w:spacing w:val="-4"/>
          <w:sz w:val="22"/>
          <w:szCs w:val="22"/>
        </w:rPr>
        <w:t xml:space="preserve"> </w:t>
      </w:r>
      <w:r w:rsidRPr="00E61FCC">
        <w:rPr>
          <w:sz w:val="22"/>
          <w:szCs w:val="22"/>
        </w:rPr>
        <w:t>оформлять</w:t>
      </w:r>
      <w:r w:rsidRPr="00E61FCC">
        <w:rPr>
          <w:spacing w:val="-5"/>
          <w:sz w:val="22"/>
          <w:szCs w:val="22"/>
        </w:rPr>
        <w:t xml:space="preserve"> </w:t>
      </w:r>
      <w:r w:rsidRPr="00E61FCC">
        <w:rPr>
          <w:sz w:val="22"/>
          <w:szCs w:val="22"/>
        </w:rPr>
        <w:t>свой</w:t>
      </w:r>
      <w:r w:rsidRPr="00E61FCC">
        <w:rPr>
          <w:spacing w:val="-5"/>
          <w:sz w:val="22"/>
          <w:szCs w:val="22"/>
        </w:rPr>
        <w:t xml:space="preserve"> </w:t>
      </w:r>
      <w:r w:rsidRPr="00E61FCC">
        <w:rPr>
          <w:sz w:val="22"/>
          <w:szCs w:val="22"/>
        </w:rPr>
        <w:t>адрес</w:t>
      </w:r>
      <w:r w:rsidRPr="00E61FCC">
        <w:rPr>
          <w:spacing w:val="-5"/>
          <w:sz w:val="22"/>
          <w:szCs w:val="22"/>
        </w:rPr>
        <w:t xml:space="preserve"> </w:t>
      </w:r>
      <w:r w:rsidRPr="00E61FCC">
        <w:rPr>
          <w:sz w:val="22"/>
          <w:szCs w:val="22"/>
        </w:rPr>
        <w:t>на</w:t>
      </w:r>
      <w:r w:rsidRPr="00E61FCC">
        <w:rPr>
          <w:spacing w:val="-5"/>
          <w:sz w:val="22"/>
          <w:szCs w:val="22"/>
        </w:rPr>
        <w:t xml:space="preserve"> </w:t>
      </w:r>
      <w:r w:rsidRPr="00E61FCC">
        <w:rPr>
          <w:sz w:val="22"/>
          <w:szCs w:val="22"/>
        </w:rPr>
        <w:t>английском</w:t>
      </w:r>
      <w:r w:rsidRPr="00E61FCC">
        <w:rPr>
          <w:spacing w:val="-4"/>
          <w:sz w:val="22"/>
          <w:szCs w:val="22"/>
        </w:rPr>
        <w:t xml:space="preserve"> </w:t>
      </w:r>
      <w:r w:rsidRPr="00E61FCC">
        <w:rPr>
          <w:sz w:val="22"/>
          <w:szCs w:val="22"/>
        </w:rPr>
        <w:t>языке</w:t>
      </w:r>
      <w:r w:rsidRPr="00E61FCC">
        <w:rPr>
          <w:spacing w:val="-5"/>
          <w:sz w:val="22"/>
          <w:szCs w:val="22"/>
        </w:rPr>
        <w:t xml:space="preserve"> </w:t>
      </w:r>
      <w:r w:rsidRPr="00E61FCC">
        <w:rPr>
          <w:sz w:val="22"/>
          <w:szCs w:val="22"/>
        </w:rPr>
        <w:t>(в</w:t>
      </w:r>
      <w:r w:rsidRPr="00E61FCC">
        <w:rPr>
          <w:spacing w:val="-4"/>
          <w:sz w:val="22"/>
          <w:szCs w:val="22"/>
        </w:rPr>
        <w:t xml:space="preserve"> </w:t>
      </w:r>
      <w:r w:rsidRPr="00E61FCC">
        <w:rPr>
          <w:sz w:val="22"/>
          <w:szCs w:val="22"/>
        </w:rPr>
        <w:t>анкете,</w:t>
      </w:r>
      <w:r w:rsidRPr="00E61FCC">
        <w:rPr>
          <w:spacing w:val="-5"/>
          <w:sz w:val="22"/>
          <w:szCs w:val="22"/>
        </w:rPr>
        <w:t xml:space="preserve"> </w:t>
      </w:r>
      <w:r w:rsidRPr="00E61FCC">
        <w:rPr>
          <w:sz w:val="22"/>
          <w:szCs w:val="22"/>
        </w:rPr>
        <w:t>формуляре); кратко представлять Россию и страну (страны) изучаемого языка;</w:t>
      </w:r>
    </w:p>
    <w:p w14:paraId="639033CB" w14:textId="77777777" w:rsidR="00FA124F" w:rsidRPr="00E61FCC" w:rsidRDefault="003B164C">
      <w:pPr>
        <w:pStyle w:val="a3"/>
        <w:spacing w:line="226" w:lineRule="exact"/>
        <w:jc w:val="left"/>
        <w:rPr>
          <w:sz w:val="22"/>
          <w:szCs w:val="22"/>
        </w:rPr>
      </w:pPr>
      <w:r w:rsidRPr="00E61FCC">
        <w:rPr>
          <w:spacing w:val="-2"/>
          <w:sz w:val="22"/>
          <w:szCs w:val="22"/>
        </w:rPr>
        <w:t>кратко</w:t>
      </w:r>
      <w:r w:rsidRPr="00E61FCC">
        <w:rPr>
          <w:sz w:val="22"/>
          <w:szCs w:val="22"/>
        </w:rPr>
        <w:t xml:space="preserve"> </w:t>
      </w:r>
      <w:r w:rsidRPr="00E61FCC">
        <w:rPr>
          <w:spacing w:val="-2"/>
          <w:sz w:val="22"/>
          <w:szCs w:val="22"/>
        </w:rPr>
        <w:t>представлять</w:t>
      </w:r>
      <w:r w:rsidRPr="00E61FCC">
        <w:rPr>
          <w:sz w:val="22"/>
          <w:szCs w:val="22"/>
        </w:rPr>
        <w:t xml:space="preserve"> </w:t>
      </w:r>
      <w:r w:rsidRPr="00E61FCC">
        <w:rPr>
          <w:spacing w:val="-2"/>
          <w:sz w:val="22"/>
          <w:szCs w:val="22"/>
        </w:rPr>
        <w:t>некоторые</w:t>
      </w:r>
      <w:r w:rsidRPr="00E61FCC">
        <w:rPr>
          <w:spacing w:val="-1"/>
          <w:sz w:val="22"/>
          <w:szCs w:val="22"/>
        </w:rPr>
        <w:t xml:space="preserve"> </w:t>
      </w:r>
      <w:r w:rsidRPr="00E61FCC">
        <w:rPr>
          <w:spacing w:val="-2"/>
          <w:sz w:val="22"/>
          <w:szCs w:val="22"/>
        </w:rPr>
        <w:t>культурные</w:t>
      </w:r>
      <w:r w:rsidRPr="00E61FCC">
        <w:rPr>
          <w:sz w:val="22"/>
          <w:szCs w:val="22"/>
        </w:rPr>
        <w:t xml:space="preserve"> </w:t>
      </w:r>
      <w:r w:rsidRPr="00E61FCC">
        <w:rPr>
          <w:spacing w:val="-2"/>
          <w:sz w:val="22"/>
          <w:szCs w:val="22"/>
        </w:rPr>
        <w:t>явления родной</w:t>
      </w:r>
      <w:r w:rsidRPr="00E61FCC">
        <w:rPr>
          <w:spacing w:val="-1"/>
          <w:sz w:val="22"/>
          <w:szCs w:val="22"/>
        </w:rPr>
        <w:t xml:space="preserve"> </w:t>
      </w:r>
      <w:r w:rsidRPr="00E61FCC">
        <w:rPr>
          <w:spacing w:val="-2"/>
          <w:sz w:val="22"/>
          <w:szCs w:val="22"/>
        </w:rPr>
        <w:t>страны</w:t>
      </w:r>
      <w:r w:rsidRPr="00E61FCC">
        <w:rPr>
          <w:spacing w:val="-1"/>
          <w:sz w:val="22"/>
          <w:szCs w:val="22"/>
        </w:rPr>
        <w:t xml:space="preserve"> </w:t>
      </w:r>
      <w:r w:rsidRPr="00E61FCC">
        <w:rPr>
          <w:spacing w:val="-2"/>
          <w:sz w:val="22"/>
          <w:szCs w:val="22"/>
        </w:rPr>
        <w:t>и</w:t>
      </w:r>
      <w:r w:rsidRPr="00E61FCC">
        <w:rPr>
          <w:spacing w:val="-1"/>
          <w:sz w:val="22"/>
          <w:szCs w:val="22"/>
        </w:rPr>
        <w:t xml:space="preserve"> </w:t>
      </w:r>
      <w:r w:rsidRPr="00E61FCC">
        <w:rPr>
          <w:spacing w:val="-2"/>
          <w:sz w:val="22"/>
          <w:szCs w:val="22"/>
        </w:rPr>
        <w:t>страны</w:t>
      </w:r>
      <w:r w:rsidRPr="00E61FCC">
        <w:rPr>
          <w:spacing w:val="-1"/>
          <w:sz w:val="22"/>
          <w:szCs w:val="22"/>
        </w:rPr>
        <w:t xml:space="preserve"> </w:t>
      </w:r>
      <w:r w:rsidRPr="00E61FCC">
        <w:rPr>
          <w:spacing w:val="-2"/>
          <w:sz w:val="22"/>
          <w:szCs w:val="22"/>
        </w:rPr>
        <w:t>(стран)</w:t>
      </w:r>
      <w:r w:rsidRPr="00E61FCC">
        <w:rPr>
          <w:sz w:val="22"/>
          <w:szCs w:val="22"/>
        </w:rPr>
        <w:t xml:space="preserve"> </w:t>
      </w:r>
      <w:r w:rsidRPr="00E61FCC">
        <w:rPr>
          <w:spacing w:val="-2"/>
          <w:sz w:val="22"/>
          <w:szCs w:val="22"/>
        </w:rPr>
        <w:lastRenderedPageBreak/>
        <w:t>изучаемого</w:t>
      </w:r>
      <w:r w:rsidRPr="00E61FCC">
        <w:rPr>
          <w:sz w:val="22"/>
          <w:szCs w:val="22"/>
        </w:rPr>
        <w:t xml:space="preserve"> </w:t>
      </w:r>
      <w:r w:rsidRPr="00E61FCC">
        <w:rPr>
          <w:spacing w:val="-2"/>
          <w:sz w:val="22"/>
          <w:szCs w:val="22"/>
        </w:rPr>
        <w:t>языка</w:t>
      </w:r>
    </w:p>
    <w:p w14:paraId="2E1FDD4C" w14:textId="77777777" w:rsidR="00FA124F" w:rsidRPr="00E61FCC" w:rsidRDefault="00FA124F">
      <w:pPr>
        <w:pStyle w:val="a3"/>
        <w:spacing w:line="226" w:lineRule="exact"/>
        <w:jc w:val="left"/>
        <w:rPr>
          <w:sz w:val="22"/>
          <w:szCs w:val="22"/>
        </w:rPr>
        <w:sectPr w:rsidR="00FA124F" w:rsidRPr="00E61FCC" w:rsidSect="00E61FCC">
          <w:pgSz w:w="11910" w:h="16390"/>
          <w:pgMar w:top="1060" w:right="708" w:bottom="900" w:left="1700" w:header="0" w:footer="713" w:gutter="0"/>
          <w:cols w:num="2" w:space="3270" w:equalWidth="0">
            <w:col w:w="547" w:space="53"/>
            <w:col w:w="8902"/>
          </w:cols>
        </w:sectPr>
      </w:pPr>
    </w:p>
    <w:p w14:paraId="17796B54" w14:textId="77777777" w:rsidR="00FA124F" w:rsidRPr="00E61FCC" w:rsidRDefault="003B164C">
      <w:pPr>
        <w:pStyle w:val="a3"/>
        <w:spacing w:before="25"/>
        <w:jc w:val="left"/>
        <w:rPr>
          <w:sz w:val="22"/>
          <w:szCs w:val="22"/>
        </w:rPr>
      </w:pPr>
      <w:r w:rsidRPr="00E61FCC">
        <w:rPr>
          <w:sz w:val="22"/>
          <w:szCs w:val="22"/>
        </w:rPr>
        <w:lastRenderedPageBreak/>
        <w:t>(основные</w:t>
      </w:r>
      <w:r w:rsidRPr="00E61FCC">
        <w:rPr>
          <w:spacing w:val="-9"/>
          <w:sz w:val="22"/>
          <w:szCs w:val="22"/>
        </w:rPr>
        <w:t xml:space="preserve"> </w:t>
      </w:r>
      <w:r w:rsidRPr="00E61FCC">
        <w:rPr>
          <w:sz w:val="22"/>
          <w:szCs w:val="22"/>
        </w:rPr>
        <w:t>национальные</w:t>
      </w:r>
      <w:r w:rsidRPr="00E61FCC">
        <w:rPr>
          <w:spacing w:val="-9"/>
          <w:sz w:val="22"/>
          <w:szCs w:val="22"/>
        </w:rPr>
        <w:t xml:space="preserve"> </w:t>
      </w:r>
      <w:r w:rsidRPr="00E61FCC">
        <w:rPr>
          <w:sz w:val="22"/>
          <w:szCs w:val="22"/>
        </w:rPr>
        <w:t>праздники,</w:t>
      </w:r>
      <w:r w:rsidRPr="00E61FCC">
        <w:rPr>
          <w:spacing w:val="-8"/>
          <w:sz w:val="22"/>
          <w:szCs w:val="22"/>
        </w:rPr>
        <w:t xml:space="preserve"> </w:t>
      </w:r>
      <w:r w:rsidRPr="00E61FCC">
        <w:rPr>
          <w:sz w:val="22"/>
          <w:szCs w:val="22"/>
        </w:rPr>
        <w:t>традиции</w:t>
      </w:r>
      <w:r w:rsidRPr="00E61FCC">
        <w:rPr>
          <w:spacing w:val="-10"/>
          <w:sz w:val="22"/>
          <w:szCs w:val="22"/>
        </w:rPr>
        <w:t xml:space="preserve"> </w:t>
      </w:r>
      <w:r w:rsidRPr="00E61FCC">
        <w:rPr>
          <w:sz w:val="22"/>
          <w:szCs w:val="22"/>
        </w:rPr>
        <w:t>в</w:t>
      </w:r>
      <w:r w:rsidRPr="00E61FCC">
        <w:rPr>
          <w:spacing w:val="-6"/>
          <w:sz w:val="22"/>
          <w:szCs w:val="22"/>
        </w:rPr>
        <w:t xml:space="preserve"> </w:t>
      </w:r>
      <w:r w:rsidRPr="00E61FCC">
        <w:rPr>
          <w:sz w:val="22"/>
          <w:szCs w:val="22"/>
        </w:rPr>
        <w:t>проведении</w:t>
      </w:r>
      <w:r w:rsidRPr="00E61FCC">
        <w:rPr>
          <w:spacing w:val="-10"/>
          <w:sz w:val="22"/>
          <w:szCs w:val="22"/>
        </w:rPr>
        <w:t xml:space="preserve"> </w:t>
      </w:r>
      <w:r w:rsidRPr="00E61FCC">
        <w:rPr>
          <w:sz w:val="22"/>
          <w:szCs w:val="22"/>
        </w:rPr>
        <w:t>досуга</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pacing w:val="-2"/>
          <w:sz w:val="22"/>
          <w:szCs w:val="22"/>
        </w:rPr>
        <w:t>питании).</w:t>
      </w:r>
    </w:p>
    <w:p w14:paraId="28172A44" w14:textId="77777777" w:rsidR="00FA124F" w:rsidRPr="00E61FCC" w:rsidRDefault="003B164C">
      <w:pPr>
        <w:pStyle w:val="2"/>
        <w:spacing w:before="22"/>
        <w:jc w:val="left"/>
        <w:rPr>
          <w:sz w:val="22"/>
          <w:szCs w:val="22"/>
        </w:rPr>
      </w:pPr>
      <w:r w:rsidRPr="00E61FCC">
        <w:rPr>
          <w:spacing w:val="-2"/>
          <w:sz w:val="22"/>
          <w:szCs w:val="22"/>
        </w:rPr>
        <w:t>Компенсаторные</w:t>
      </w:r>
      <w:r w:rsidRPr="00E61FCC">
        <w:rPr>
          <w:spacing w:val="14"/>
          <w:sz w:val="22"/>
          <w:szCs w:val="22"/>
        </w:rPr>
        <w:t xml:space="preserve"> </w:t>
      </w:r>
      <w:r w:rsidRPr="00E61FCC">
        <w:rPr>
          <w:spacing w:val="-2"/>
          <w:sz w:val="22"/>
          <w:szCs w:val="22"/>
        </w:rPr>
        <w:t>умения</w:t>
      </w:r>
    </w:p>
    <w:p w14:paraId="1BBD47C0" w14:textId="77777777" w:rsidR="00FA124F" w:rsidRPr="00E61FCC" w:rsidRDefault="003B164C">
      <w:pPr>
        <w:pStyle w:val="a3"/>
        <w:spacing w:before="22" w:line="266" w:lineRule="auto"/>
        <w:ind w:left="602" w:hanging="1"/>
        <w:jc w:val="left"/>
        <w:rPr>
          <w:sz w:val="22"/>
          <w:szCs w:val="22"/>
        </w:rPr>
      </w:pPr>
      <w:r w:rsidRPr="00E61FCC">
        <w:rPr>
          <w:sz w:val="22"/>
          <w:szCs w:val="22"/>
        </w:rPr>
        <w:t>Использование</w:t>
      </w:r>
      <w:r w:rsidRPr="00E61FCC">
        <w:rPr>
          <w:spacing w:val="-2"/>
          <w:sz w:val="22"/>
          <w:szCs w:val="22"/>
        </w:rPr>
        <w:t xml:space="preserve"> </w:t>
      </w:r>
      <w:r w:rsidRPr="00E61FCC">
        <w:rPr>
          <w:sz w:val="22"/>
          <w:szCs w:val="22"/>
        </w:rPr>
        <w:t>при</w:t>
      </w:r>
      <w:r w:rsidRPr="00E61FCC">
        <w:rPr>
          <w:spacing w:val="-6"/>
          <w:sz w:val="22"/>
          <w:szCs w:val="22"/>
        </w:rPr>
        <w:t xml:space="preserve"> </w:t>
      </w:r>
      <w:r w:rsidRPr="00E61FCC">
        <w:rPr>
          <w:sz w:val="22"/>
          <w:szCs w:val="22"/>
        </w:rPr>
        <w:t>чтении</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аудировании</w:t>
      </w:r>
      <w:r w:rsidRPr="00E61FCC">
        <w:rPr>
          <w:spacing w:val="-6"/>
          <w:sz w:val="22"/>
          <w:szCs w:val="22"/>
        </w:rPr>
        <w:t xml:space="preserve"> </w:t>
      </w:r>
      <w:r w:rsidRPr="00E61FCC">
        <w:rPr>
          <w:sz w:val="22"/>
          <w:szCs w:val="22"/>
        </w:rPr>
        <w:t>языковой,</w:t>
      </w:r>
      <w:r w:rsidRPr="00E61FCC">
        <w:rPr>
          <w:spacing w:val="-5"/>
          <w:sz w:val="22"/>
          <w:szCs w:val="22"/>
        </w:rPr>
        <w:t xml:space="preserve"> </w:t>
      </w:r>
      <w:r w:rsidRPr="00E61FCC">
        <w:rPr>
          <w:sz w:val="22"/>
          <w:szCs w:val="22"/>
        </w:rPr>
        <w:t>в</w:t>
      </w:r>
      <w:r w:rsidRPr="00E61FCC">
        <w:rPr>
          <w:spacing w:val="-3"/>
          <w:sz w:val="22"/>
          <w:szCs w:val="22"/>
        </w:rPr>
        <w:t xml:space="preserve"> </w:t>
      </w:r>
      <w:r w:rsidRPr="00E61FCC">
        <w:rPr>
          <w:sz w:val="22"/>
          <w:szCs w:val="22"/>
        </w:rPr>
        <w:t>том</w:t>
      </w:r>
      <w:r w:rsidRPr="00E61FCC">
        <w:rPr>
          <w:spacing w:val="-4"/>
          <w:sz w:val="22"/>
          <w:szCs w:val="22"/>
        </w:rPr>
        <w:t xml:space="preserve"> </w:t>
      </w:r>
      <w:r w:rsidRPr="00E61FCC">
        <w:rPr>
          <w:sz w:val="22"/>
          <w:szCs w:val="22"/>
        </w:rPr>
        <w:t>числе</w:t>
      </w:r>
      <w:r w:rsidRPr="00E61FCC">
        <w:rPr>
          <w:spacing w:val="-5"/>
          <w:sz w:val="22"/>
          <w:szCs w:val="22"/>
        </w:rPr>
        <w:t xml:space="preserve"> </w:t>
      </w:r>
      <w:r w:rsidRPr="00E61FCC">
        <w:rPr>
          <w:sz w:val="22"/>
          <w:szCs w:val="22"/>
        </w:rPr>
        <w:t>контекстуальной,</w:t>
      </w:r>
      <w:r w:rsidRPr="00E61FCC">
        <w:rPr>
          <w:spacing w:val="-3"/>
          <w:sz w:val="22"/>
          <w:szCs w:val="22"/>
        </w:rPr>
        <w:t xml:space="preserve"> </w:t>
      </w:r>
      <w:r w:rsidRPr="00E61FCC">
        <w:rPr>
          <w:sz w:val="22"/>
          <w:szCs w:val="22"/>
        </w:rPr>
        <w:t>догадки. Использование при формулировании собственных высказываний, ключевых слов, плана.</w:t>
      </w:r>
    </w:p>
    <w:p w14:paraId="47764A72" w14:textId="77777777" w:rsidR="00FA124F" w:rsidRPr="00E61FCC" w:rsidRDefault="003B164C">
      <w:pPr>
        <w:pStyle w:val="a3"/>
        <w:spacing w:line="266" w:lineRule="auto"/>
        <w:ind w:firstLine="599"/>
        <w:jc w:val="left"/>
        <w:rPr>
          <w:sz w:val="22"/>
          <w:szCs w:val="22"/>
        </w:rPr>
      </w:pPr>
      <w:r w:rsidRPr="00E61FCC">
        <w:rPr>
          <w:sz w:val="22"/>
          <w:szCs w:val="22"/>
        </w:rPr>
        <w:t>Игнорирование</w:t>
      </w:r>
      <w:r w:rsidRPr="00E61FCC">
        <w:rPr>
          <w:spacing w:val="37"/>
          <w:sz w:val="22"/>
          <w:szCs w:val="22"/>
        </w:rPr>
        <w:t xml:space="preserve"> </w:t>
      </w:r>
      <w:r w:rsidRPr="00E61FCC">
        <w:rPr>
          <w:sz w:val="22"/>
          <w:szCs w:val="22"/>
        </w:rPr>
        <w:t>информации,</w:t>
      </w:r>
      <w:r w:rsidRPr="00E61FCC">
        <w:rPr>
          <w:spacing w:val="37"/>
          <w:sz w:val="22"/>
          <w:szCs w:val="22"/>
        </w:rPr>
        <w:t xml:space="preserve"> </w:t>
      </w:r>
      <w:r w:rsidRPr="00E61FCC">
        <w:rPr>
          <w:sz w:val="22"/>
          <w:szCs w:val="22"/>
        </w:rPr>
        <w:t>не</w:t>
      </w:r>
      <w:r w:rsidRPr="00E61FCC">
        <w:rPr>
          <w:spacing w:val="37"/>
          <w:sz w:val="22"/>
          <w:szCs w:val="22"/>
        </w:rPr>
        <w:t xml:space="preserve"> </w:t>
      </w:r>
      <w:r w:rsidRPr="00E61FCC">
        <w:rPr>
          <w:sz w:val="22"/>
          <w:szCs w:val="22"/>
        </w:rPr>
        <w:t>являющейся</w:t>
      </w:r>
      <w:r w:rsidRPr="00E61FCC">
        <w:rPr>
          <w:spacing w:val="36"/>
          <w:sz w:val="22"/>
          <w:szCs w:val="22"/>
        </w:rPr>
        <w:t xml:space="preserve"> </w:t>
      </w:r>
      <w:r w:rsidRPr="00E61FCC">
        <w:rPr>
          <w:sz w:val="22"/>
          <w:szCs w:val="22"/>
        </w:rPr>
        <w:t>необходимой</w:t>
      </w:r>
      <w:r w:rsidRPr="00E61FCC">
        <w:rPr>
          <w:spacing w:val="36"/>
          <w:sz w:val="22"/>
          <w:szCs w:val="22"/>
        </w:rPr>
        <w:t xml:space="preserve"> </w:t>
      </w:r>
      <w:r w:rsidRPr="00E61FCC">
        <w:rPr>
          <w:sz w:val="22"/>
          <w:szCs w:val="22"/>
        </w:rPr>
        <w:t>для</w:t>
      </w:r>
      <w:r w:rsidRPr="00E61FCC">
        <w:rPr>
          <w:spacing w:val="36"/>
          <w:sz w:val="22"/>
          <w:szCs w:val="22"/>
        </w:rPr>
        <w:t xml:space="preserve"> </w:t>
      </w:r>
      <w:r w:rsidRPr="00E61FCC">
        <w:rPr>
          <w:sz w:val="22"/>
          <w:szCs w:val="22"/>
        </w:rPr>
        <w:t>понимания</w:t>
      </w:r>
      <w:r w:rsidRPr="00E61FCC">
        <w:rPr>
          <w:spacing w:val="36"/>
          <w:sz w:val="22"/>
          <w:szCs w:val="22"/>
        </w:rPr>
        <w:t xml:space="preserve"> </w:t>
      </w:r>
      <w:r w:rsidRPr="00E61FCC">
        <w:rPr>
          <w:sz w:val="22"/>
          <w:szCs w:val="22"/>
        </w:rPr>
        <w:t>основного</w:t>
      </w:r>
      <w:r w:rsidRPr="00E61FCC">
        <w:rPr>
          <w:spacing w:val="38"/>
          <w:sz w:val="22"/>
          <w:szCs w:val="22"/>
        </w:rPr>
        <w:t xml:space="preserve"> </w:t>
      </w:r>
      <w:r w:rsidRPr="00E61FCC">
        <w:rPr>
          <w:sz w:val="22"/>
          <w:szCs w:val="22"/>
        </w:rPr>
        <w:t>содержания, прочитанного (прослушанного) текста или для нахождения в тексте запрашиваемой информации.</w:t>
      </w:r>
    </w:p>
    <w:p w14:paraId="2012CC03" w14:textId="77777777" w:rsidR="00FA124F" w:rsidRPr="00E61FCC" w:rsidRDefault="00FA124F">
      <w:pPr>
        <w:pStyle w:val="a3"/>
        <w:spacing w:before="13"/>
        <w:ind w:left="0"/>
        <w:jc w:val="left"/>
        <w:rPr>
          <w:sz w:val="22"/>
          <w:szCs w:val="22"/>
        </w:rPr>
      </w:pPr>
    </w:p>
    <w:p w14:paraId="0C294557" w14:textId="77777777" w:rsidR="00FA124F" w:rsidRPr="00E61FCC" w:rsidRDefault="003B164C" w:rsidP="0012715A">
      <w:pPr>
        <w:pStyle w:val="1"/>
        <w:numPr>
          <w:ilvl w:val="0"/>
          <w:numId w:val="105"/>
        </w:numPr>
        <w:tabs>
          <w:tab w:val="left" w:pos="272"/>
        </w:tabs>
        <w:spacing w:before="1"/>
        <w:ind w:hanging="150"/>
        <w:rPr>
          <w:sz w:val="22"/>
          <w:szCs w:val="22"/>
        </w:rPr>
      </w:pPr>
      <w:r w:rsidRPr="00E61FCC">
        <w:rPr>
          <w:spacing w:val="-2"/>
          <w:sz w:val="22"/>
          <w:szCs w:val="22"/>
        </w:rPr>
        <w:t>КЛАСС</w:t>
      </w:r>
    </w:p>
    <w:p w14:paraId="2655E191" w14:textId="77777777" w:rsidR="00FA124F" w:rsidRPr="00E61FCC" w:rsidRDefault="00FA124F">
      <w:pPr>
        <w:pStyle w:val="a3"/>
        <w:spacing w:before="46"/>
        <w:ind w:left="0"/>
        <w:jc w:val="left"/>
        <w:rPr>
          <w:b/>
          <w:sz w:val="22"/>
          <w:szCs w:val="22"/>
        </w:rPr>
      </w:pPr>
    </w:p>
    <w:p w14:paraId="47BB2BAD" w14:textId="77777777" w:rsidR="00FA124F" w:rsidRPr="00E61FCC" w:rsidRDefault="003B164C">
      <w:pPr>
        <w:pStyle w:val="2"/>
        <w:jc w:val="left"/>
        <w:rPr>
          <w:sz w:val="22"/>
          <w:szCs w:val="22"/>
        </w:rPr>
      </w:pPr>
      <w:r w:rsidRPr="00E61FCC">
        <w:rPr>
          <w:spacing w:val="-2"/>
          <w:sz w:val="22"/>
          <w:szCs w:val="22"/>
        </w:rPr>
        <w:t>Коммуникативные</w:t>
      </w:r>
      <w:r w:rsidRPr="00E61FCC">
        <w:rPr>
          <w:spacing w:val="11"/>
          <w:sz w:val="22"/>
          <w:szCs w:val="22"/>
        </w:rPr>
        <w:t xml:space="preserve"> </w:t>
      </w:r>
      <w:r w:rsidRPr="00E61FCC">
        <w:rPr>
          <w:spacing w:val="-2"/>
          <w:sz w:val="22"/>
          <w:szCs w:val="22"/>
        </w:rPr>
        <w:t>умения</w:t>
      </w:r>
    </w:p>
    <w:p w14:paraId="728767EF" w14:textId="77777777" w:rsidR="00FA124F" w:rsidRPr="00E61FCC" w:rsidRDefault="003B164C">
      <w:pPr>
        <w:pStyle w:val="a3"/>
        <w:spacing w:before="24" w:line="264" w:lineRule="auto"/>
        <w:ind w:firstLine="599"/>
        <w:jc w:val="left"/>
        <w:rPr>
          <w:sz w:val="22"/>
          <w:szCs w:val="22"/>
        </w:rPr>
      </w:pPr>
      <w:r w:rsidRPr="00E61FCC">
        <w:rPr>
          <w:sz w:val="22"/>
          <w:szCs w:val="22"/>
        </w:rPr>
        <w:t>Формирование</w:t>
      </w:r>
      <w:r w:rsidRPr="00E61FCC">
        <w:rPr>
          <w:spacing w:val="80"/>
          <w:sz w:val="22"/>
          <w:szCs w:val="22"/>
        </w:rPr>
        <w:t xml:space="preserve"> </w:t>
      </w:r>
      <w:r w:rsidRPr="00E61FCC">
        <w:rPr>
          <w:sz w:val="22"/>
          <w:szCs w:val="22"/>
        </w:rPr>
        <w:t>умения</w:t>
      </w:r>
      <w:r w:rsidRPr="00E61FCC">
        <w:rPr>
          <w:spacing w:val="80"/>
          <w:sz w:val="22"/>
          <w:szCs w:val="22"/>
        </w:rPr>
        <w:t xml:space="preserve"> </w:t>
      </w:r>
      <w:r w:rsidRPr="00E61FCC">
        <w:rPr>
          <w:sz w:val="22"/>
          <w:szCs w:val="22"/>
        </w:rPr>
        <w:t>общаться</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устной</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письменной</w:t>
      </w:r>
      <w:r w:rsidRPr="00E61FCC">
        <w:rPr>
          <w:spacing w:val="80"/>
          <w:sz w:val="22"/>
          <w:szCs w:val="22"/>
        </w:rPr>
        <w:t xml:space="preserve"> </w:t>
      </w:r>
      <w:r w:rsidRPr="00E61FCC">
        <w:rPr>
          <w:sz w:val="22"/>
          <w:szCs w:val="22"/>
        </w:rPr>
        <w:t>форме,</w:t>
      </w:r>
      <w:r w:rsidRPr="00E61FCC">
        <w:rPr>
          <w:spacing w:val="80"/>
          <w:sz w:val="22"/>
          <w:szCs w:val="22"/>
        </w:rPr>
        <w:t xml:space="preserve"> </w:t>
      </w:r>
      <w:r w:rsidRPr="00E61FCC">
        <w:rPr>
          <w:sz w:val="22"/>
          <w:szCs w:val="22"/>
        </w:rPr>
        <w:t>используя</w:t>
      </w:r>
      <w:r w:rsidRPr="00E61FCC">
        <w:rPr>
          <w:spacing w:val="80"/>
          <w:sz w:val="22"/>
          <w:szCs w:val="22"/>
        </w:rPr>
        <w:t xml:space="preserve"> </w:t>
      </w:r>
      <w:r w:rsidRPr="00E61FCC">
        <w:rPr>
          <w:sz w:val="22"/>
          <w:szCs w:val="22"/>
        </w:rPr>
        <w:t>рецептивные</w:t>
      </w:r>
      <w:r w:rsidRPr="00E61FCC">
        <w:rPr>
          <w:spacing w:val="80"/>
          <w:sz w:val="22"/>
          <w:szCs w:val="22"/>
        </w:rPr>
        <w:t xml:space="preserve"> </w:t>
      </w:r>
      <w:r w:rsidRPr="00E61FCC">
        <w:rPr>
          <w:sz w:val="22"/>
          <w:szCs w:val="22"/>
        </w:rPr>
        <w:t>и</w:t>
      </w:r>
      <w:r w:rsidRPr="00E61FCC">
        <w:rPr>
          <w:spacing w:val="40"/>
          <w:sz w:val="22"/>
          <w:szCs w:val="22"/>
        </w:rPr>
        <w:t xml:space="preserve"> </w:t>
      </w:r>
      <w:r w:rsidRPr="00E61FCC">
        <w:rPr>
          <w:sz w:val="22"/>
          <w:szCs w:val="22"/>
        </w:rPr>
        <w:t>продуктивные виды речевой деятельности в рамках тематического содержания речи.</w:t>
      </w:r>
    </w:p>
    <w:p w14:paraId="4FAB1EBB" w14:textId="77777777" w:rsidR="00FA124F" w:rsidRPr="00E61FCC" w:rsidRDefault="003B164C">
      <w:pPr>
        <w:pStyle w:val="a3"/>
        <w:spacing w:line="266" w:lineRule="auto"/>
        <w:ind w:left="602" w:right="3221"/>
        <w:jc w:val="left"/>
        <w:rPr>
          <w:sz w:val="22"/>
          <w:szCs w:val="22"/>
        </w:rPr>
      </w:pPr>
      <w:r w:rsidRPr="00E61FCC">
        <w:rPr>
          <w:sz w:val="22"/>
          <w:szCs w:val="22"/>
        </w:rPr>
        <w:t>Взаимоотношения</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семье</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z w:val="22"/>
          <w:szCs w:val="22"/>
        </w:rPr>
        <w:t>с</w:t>
      </w:r>
      <w:r w:rsidRPr="00E61FCC">
        <w:rPr>
          <w:spacing w:val="-7"/>
          <w:sz w:val="22"/>
          <w:szCs w:val="22"/>
        </w:rPr>
        <w:t xml:space="preserve"> </w:t>
      </w:r>
      <w:r w:rsidRPr="00E61FCC">
        <w:rPr>
          <w:sz w:val="22"/>
          <w:szCs w:val="22"/>
        </w:rPr>
        <w:t>друзьями.</w:t>
      </w:r>
      <w:r w:rsidRPr="00E61FCC">
        <w:rPr>
          <w:spacing w:val="-7"/>
          <w:sz w:val="22"/>
          <w:szCs w:val="22"/>
        </w:rPr>
        <w:t xml:space="preserve"> </w:t>
      </w:r>
      <w:r w:rsidRPr="00E61FCC">
        <w:rPr>
          <w:sz w:val="22"/>
          <w:szCs w:val="22"/>
        </w:rPr>
        <w:t>Семейные</w:t>
      </w:r>
      <w:r w:rsidRPr="00E61FCC">
        <w:rPr>
          <w:spacing w:val="-4"/>
          <w:sz w:val="22"/>
          <w:szCs w:val="22"/>
        </w:rPr>
        <w:t xml:space="preserve"> </w:t>
      </w:r>
      <w:r w:rsidRPr="00E61FCC">
        <w:rPr>
          <w:sz w:val="22"/>
          <w:szCs w:val="22"/>
        </w:rPr>
        <w:t>праздники. Внешность и характер человека (литературного персонажа).</w:t>
      </w:r>
    </w:p>
    <w:p w14:paraId="72C6BCC7" w14:textId="77777777" w:rsidR="00FA124F" w:rsidRPr="00E61FCC" w:rsidRDefault="003B164C">
      <w:pPr>
        <w:pStyle w:val="a3"/>
        <w:spacing w:line="264" w:lineRule="auto"/>
        <w:ind w:left="602" w:right="1591"/>
        <w:jc w:val="left"/>
        <w:rPr>
          <w:sz w:val="22"/>
          <w:szCs w:val="22"/>
        </w:rPr>
      </w:pPr>
      <w:r w:rsidRPr="00E61FCC">
        <w:rPr>
          <w:sz w:val="22"/>
          <w:szCs w:val="22"/>
        </w:rPr>
        <w:t>Досуг и увлечения (хобби) современного подростка (чтение, кино, театр, спорт). Здоровый</w:t>
      </w:r>
      <w:r w:rsidRPr="00E61FCC">
        <w:rPr>
          <w:spacing w:val="-6"/>
          <w:sz w:val="22"/>
          <w:szCs w:val="22"/>
        </w:rPr>
        <w:t xml:space="preserve"> </w:t>
      </w:r>
      <w:r w:rsidRPr="00E61FCC">
        <w:rPr>
          <w:sz w:val="22"/>
          <w:szCs w:val="22"/>
        </w:rPr>
        <w:t>образ</w:t>
      </w:r>
      <w:r w:rsidRPr="00E61FCC">
        <w:rPr>
          <w:spacing w:val="-5"/>
          <w:sz w:val="22"/>
          <w:szCs w:val="22"/>
        </w:rPr>
        <w:t xml:space="preserve"> </w:t>
      </w:r>
      <w:r w:rsidRPr="00E61FCC">
        <w:rPr>
          <w:sz w:val="22"/>
          <w:szCs w:val="22"/>
        </w:rPr>
        <w:t>жизни:</w:t>
      </w:r>
      <w:r w:rsidRPr="00E61FCC">
        <w:rPr>
          <w:spacing w:val="-6"/>
          <w:sz w:val="22"/>
          <w:szCs w:val="22"/>
        </w:rPr>
        <w:t xml:space="preserve"> </w:t>
      </w:r>
      <w:r w:rsidRPr="00E61FCC">
        <w:rPr>
          <w:sz w:val="22"/>
          <w:szCs w:val="22"/>
        </w:rPr>
        <w:t>режим</w:t>
      </w:r>
      <w:r w:rsidRPr="00E61FCC">
        <w:rPr>
          <w:spacing w:val="-4"/>
          <w:sz w:val="22"/>
          <w:szCs w:val="22"/>
        </w:rPr>
        <w:t xml:space="preserve"> </w:t>
      </w:r>
      <w:r w:rsidRPr="00E61FCC">
        <w:rPr>
          <w:sz w:val="22"/>
          <w:szCs w:val="22"/>
        </w:rPr>
        <w:t>труда</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отдыха,</w:t>
      </w:r>
      <w:r w:rsidRPr="00E61FCC">
        <w:rPr>
          <w:spacing w:val="-5"/>
          <w:sz w:val="22"/>
          <w:szCs w:val="22"/>
        </w:rPr>
        <w:t xml:space="preserve"> </w:t>
      </w:r>
      <w:r w:rsidRPr="00E61FCC">
        <w:rPr>
          <w:sz w:val="22"/>
          <w:szCs w:val="22"/>
        </w:rPr>
        <w:t>фитнес,</w:t>
      </w:r>
      <w:r w:rsidRPr="00E61FCC">
        <w:rPr>
          <w:spacing w:val="-3"/>
          <w:sz w:val="22"/>
          <w:szCs w:val="22"/>
        </w:rPr>
        <w:t xml:space="preserve"> </w:t>
      </w:r>
      <w:r w:rsidRPr="00E61FCC">
        <w:rPr>
          <w:sz w:val="22"/>
          <w:szCs w:val="22"/>
        </w:rPr>
        <w:t>сбалансированное</w:t>
      </w:r>
      <w:r w:rsidRPr="00E61FCC">
        <w:rPr>
          <w:spacing w:val="-5"/>
          <w:sz w:val="22"/>
          <w:szCs w:val="22"/>
        </w:rPr>
        <w:t xml:space="preserve"> </w:t>
      </w:r>
      <w:r w:rsidRPr="00E61FCC">
        <w:rPr>
          <w:sz w:val="22"/>
          <w:szCs w:val="22"/>
        </w:rPr>
        <w:t>питание. Покупки: одежда, обувь и продукты питания.</w:t>
      </w:r>
    </w:p>
    <w:p w14:paraId="4D451E1F" w14:textId="77777777" w:rsidR="00FA124F" w:rsidRPr="00E61FCC" w:rsidRDefault="003B164C">
      <w:pPr>
        <w:pStyle w:val="a3"/>
        <w:spacing w:line="266" w:lineRule="auto"/>
        <w:ind w:right="116" w:firstLine="599"/>
        <w:jc w:val="left"/>
        <w:rPr>
          <w:sz w:val="22"/>
          <w:szCs w:val="22"/>
        </w:rPr>
      </w:pPr>
      <w:r w:rsidRPr="00E61FCC">
        <w:rPr>
          <w:sz w:val="22"/>
          <w:szCs w:val="22"/>
        </w:rPr>
        <w:t>Школа,</w:t>
      </w:r>
      <w:r w:rsidRPr="00E61FCC">
        <w:rPr>
          <w:spacing w:val="80"/>
          <w:sz w:val="22"/>
          <w:szCs w:val="22"/>
        </w:rPr>
        <w:t xml:space="preserve"> </w:t>
      </w:r>
      <w:r w:rsidRPr="00E61FCC">
        <w:rPr>
          <w:sz w:val="22"/>
          <w:szCs w:val="22"/>
        </w:rPr>
        <w:t>школьная</w:t>
      </w:r>
      <w:r w:rsidRPr="00E61FCC">
        <w:rPr>
          <w:spacing w:val="80"/>
          <w:sz w:val="22"/>
          <w:szCs w:val="22"/>
        </w:rPr>
        <w:t xml:space="preserve"> </w:t>
      </w:r>
      <w:r w:rsidRPr="00E61FCC">
        <w:rPr>
          <w:sz w:val="22"/>
          <w:szCs w:val="22"/>
        </w:rPr>
        <w:t>жизнь,</w:t>
      </w:r>
      <w:r w:rsidRPr="00E61FCC">
        <w:rPr>
          <w:spacing w:val="80"/>
          <w:sz w:val="22"/>
          <w:szCs w:val="22"/>
        </w:rPr>
        <w:t xml:space="preserve"> </w:t>
      </w:r>
      <w:r w:rsidRPr="00E61FCC">
        <w:rPr>
          <w:sz w:val="22"/>
          <w:szCs w:val="22"/>
        </w:rPr>
        <w:t>школьная</w:t>
      </w:r>
      <w:r w:rsidRPr="00E61FCC">
        <w:rPr>
          <w:spacing w:val="80"/>
          <w:sz w:val="22"/>
          <w:szCs w:val="22"/>
        </w:rPr>
        <w:t xml:space="preserve"> </w:t>
      </w:r>
      <w:r w:rsidRPr="00E61FCC">
        <w:rPr>
          <w:sz w:val="22"/>
          <w:szCs w:val="22"/>
        </w:rPr>
        <w:t>форма,</w:t>
      </w:r>
      <w:r w:rsidRPr="00E61FCC">
        <w:rPr>
          <w:spacing w:val="80"/>
          <w:sz w:val="22"/>
          <w:szCs w:val="22"/>
        </w:rPr>
        <w:t xml:space="preserve"> </w:t>
      </w:r>
      <w:r w:rsidRPr="00E61FCC">
        <w:rPr>
          <w:sz w:val="22"/>
          <w:szCs w:val="22"/>
        </w:rPr>
        <w:t>изучаемые</w:t>
      </w:r>
      <w:r w:rsidRPr="00E61FCC">
        <w:rPr>
          <w:spacing w:val="80"/>
          <w:sz w:val="22"/>
          <w:szCs w:val="22"/>
        </w:rPr>
        <w:t xml:space="preserve"> </w:t>
      </w:r>
      <w:r w:rsidRPr="00E61FCC">
        <w:rPr>
          <w:sz w:val="22"/>
          <w:szCs w:val="22"/>
        </w:rPr>
        <w:t>предметы,</w:t>
      </w:r>
      <w:r w:rsidRPr="00E61FCC">
        <w:rPr>
          <w:spacing w:val="80"/>
          <w:sz w:val="22"/>
          <w:szCs w:val="22"/>
        </w:rPr>
        <w:t xml:space="preserve"> </w:t>
      </w:r>
      <w:r w:rsidRPr="00E61FCC">
        <w:rPr>
          <w:sz w:val="22"/>
          <w:szCs w:val="22"/>
        </w:rPr>
        <w:t>любимый</w:t>
      </w:r>
      <w:r w:rsidRPr="00E61FCC">
        <w:rPr>
          <w:spacing w:val="80"/>
          <w:sz w:val="22"/>
          <w:szCs w:val="22"/>
        </w:rPr>
        <w:t xml:space="preserve"> </w:t>
      </w:r>
      <w:r w:rsidRPr="00E61FCC">
        <w:rPr>
          <w:sz w:val="22"/>
          <w:szCs w:val="22"/>
        </w:rPr>
        <w:t>предмет,</w:t>
      </w:r>
      <w:r w:rsidRPr="00E61FCC">
        <w:rPr>
          <w:spacing w:val="80"/>
          <w:sz w:val="22"/>
          <w:szCs w:val="22"/>
        </w:rPr>
        <w:t xml:space="preserve"> </w:t>
      </w:r>
      <w:r w:rsidRPr="00E61FCC">
        <w:rPr>
          <w:sz w:val="22"/>
          <w:szCs w:val="22"/>
        </w:rPr>
        <w:t>правила поведения в школе. Переписка с иностранными сверстниками.</w:t>
      </w:r>
    </w:p>
    <w:p w14:paraId="6FA1609A" w14:textId="77777777" w:rsidR="00FA124F" w:rsidRPr="00E61FCC" w:rsidRDefault="003B164C">
      <w:pPr>
        <w:pStyle w:val="a3"/>
        <w:spacing w:line="264" w:lineRule="auto"/>
        <w:ind w:left="602" w:right="4624"/>
        <w:jc w:val="left"/>
        <w:rPr>
          <w:sz w:val="22"/>
          <w:szCs w:val="22"/>
        </w:rPr>
      </w:pPr>
      <w:r w:rsidRPr="00E61FCC">
        <w:rPr>
          <w:sz w:val="22"/>
          <w:szCs w:val="22"/>
        </w:rPr>
        <w:t>Переписка с иностранными сверстниками. Каникулы</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различное</w:t>
      </w:r>
      <w:r w:rsidRPr="00E61FCC">
        <w:rPr>
          <w:spacing w:val="-7"/>
          <w:sz w:val="22"/>
          <w:szCs w:val="22"/>
        </w:rPr>
        <w:t xml:space="preserve"> </w:t>
      </w:r>
      <w:r w:rsidRPr="00E61FCC">
        <w:rPr>
          <w:sz w:val="22"/>
          <w:szCs w:val="22"/>
        </w:rPr>
        <w:t>время</w:t>
      </w:r>
      <w:r w:rsidRPr="00E61FCC">
        <w:rPr>
          <w:spacing w:val="-7"/>
          <w:sz w:val="22"/>
          <w:szCs w:val="22"/>
        </w:rPr>
        <w:t xml:space="preserve"> </w:t>
      </w:r>
      <w:r w:rsidRPr="00E61FCC">
        <w:rPr>
          <w:sz w:val="22"/>
          <w:szCs w:val="22"/>
        </w:rPr>
        <w:t>года.</w:t>
      </w:r>
      <w:r w:rsidRPr="00E61FCC">
        <w:rPr>
          <w:spacing w:val="-7"/>
          <w:sz w:val="22"/>
          <w:szCs w:val="22"/>
        </w:rPr>
        <w:t xml:space="preserve"> </w:t>
      </w:r>
      <w:r w:rsidRPr="00E61FCC">
        <w:rPr>
          <w:sz w:val="22"/>
          <w:szCs w:val="22"/>
        </w:rPr>
        <w:t>Виды</w:t>
      </w:r>
      <w:r w:rsidRPr="00E61FCC">
        <w:rPr>
          <w:spacing w:val="-7"/>
          <w:sz w:val="22"/>
          <w:szCs w:val="22"/>
        </w:rPr>
        <w:t xml:space="preserve"> </w:t>
      </w:r>
      <w:r w:rsidRPr="00E61FCC">
        <w:rPr>
          <w:sz w:val="22"/>
          <w:szCs w:val="22"/>
        </w:rPr>
        <w:t>отдыха. Путешествия</w:t>
      </w:r>
      <w:r w:rsidRPr="00E61FCC">
        <w:rPr>
          <w:spacing w:val="-7"/>
          <w:sz w:val="22"/>
          <w:szCs w:val="22"/>
        </w:rPr>
        <w:t xml:space="preserve"> </w:t>
      </w:r>
      <w:r w:rsidRPr="00E61FCC">
        <w:rPr>
          <w:sz w:val="22"/>
          <w:szCs w:val="22"/>
        </w:rPr>
        <w:t>по</w:t>
      </w:r>
      <w:r w:rsidRPr="00E61FCC">
        <w:rPr>
          <w:spacing w:val="-7"/>
          <w:sz w:val="22"/>
          <w:szCs w:val="22"/>
        </w:rPr>
        <w:t xml:space="preserve"> </w:t>
      </w:r>
      <w:r w:rsidRPr="00E61FCC">
        <w:rPr>
          <w:sz w:val="22"/>
          <w:szCs w:val="22"/>
        </w:rPr>
        <w:t>России</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иностранным</w:t>
      </w:r>
      <w:r w:rsidRPr="00E61FCC">
        <w:rPr>
          <w:spacing w:val="-8"/>
          <w:sz w:val="22"/>
          <w:szCs w:val="22"/>
        </w:rPr>
        <w:t xml:space="preserve"> </w:t>
      </w:r>
      <w:r w:rsidRPr="00E61FCC">
        <w:rPr>
          <w:spacing w:val="-2"/>
          <w:sz w:val="22"/>
          <w:szCs w:val="22"/>
        </w:rPr>
        <w:t>странам.</w:t>
      </w:r>
    </w:p>
    <w:p w14:paraId="1D03EFE1" w14:textId="77777777" w:rsidR="00FA124F" w:rsidRPr="00E61FCC" w:rsidRDefault="003B164C">
      <w:pPr>
        <w:pStyle w:val="a3"/>
        <w:ind w:left="602"/>
        <w:jc w:val="left"/>
        <w:rPr>
          <w:sz w:val="22"/>
          <w:szCs w:val="22"/>
        </w:rPr>
      </w:pPr>
      <w:r w:rsidRPr="00E61FCC">
        <w:rPr>
          <w:sz w:val="22"/>
          <w:szCs w:val="22"/>
        </w:rPr>
        <w:t>Природа:</w:t>
      </w:r>
      <w:r w:rsidRPr="00E61FCC">
        <w:rPr>
          <w:spacing w:val="-9"/>
          <w:sz w:val="22"/>
          <w:szCs w:val="22"/>
        </w:rPr>
        <w:t xml:space="preserve"> </w:t>
      </w:r>
      <w:r w:rsidRPr="00E61FCC">
        <w:rPr>
          <w:sz w:val="22"/>
          <w:szCs w:val="22"/>
        </w:rPr>
        <w:t>дикие</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домашние</w:t>
      </w:r>
      <w:r w:rsidRPr="00E61FCC">
        <w:rPr>
          <w:spacing w:val="-7"/>
          <w:sz w:val="22"/>
          <w:szCs w:val="22"/>
        </w:rPr>
        <w:t xml:space="preserve"> </w:t>
      </w:r>
      <w:r w:rsidRPr="00E61FCC">
        <w:rPr>
          <w:sz w:val="22"/>
          <w:szCs w:val="22"/>
        </w:rPr>
        <w:t>животные.</w:t>
      </w:r>
      <w:r w:rsidRPr="00E61FCC">
        <w:rPr>
          <w:spacing w:val="-7"/>
          <w:sz w:val="22"/>
          <w:szCs w:val="22"/>
        </w:rPr>
        <w:t xml:space="preserve"> </w:t>
      </w:r>
      <w:r w:rsidRPr="00E61FCC">
        <w:rPr>
          <w:sz w:val="22"/>
          <w:szCs w:val="22"/>
        </w:rPr>
        <w:t>Климат,</w:t>
      </w:r>
      <w:r w:rsidRPr="00E61FCC">
        <w:rPr>
          <w:spacing w:val="-8"/>
          <w:sz w:val="22"/>
          <w:szCs w:val="22"/>
        </w:rPr>
        <w:t xml:space="preserve"> </w:t>
      </w:r>
      <w:r w:rsidRPr="00E61FCC">
        <w:rPr>
          <w:spacing w:val="-2"/>
          <w:sz w:val="22"/>
          <w:szCs w:val="22"/>
        </w:rPr>
        <w:t>погода.</w:t>
      </w:r>
    </w:p>
    <w:p w14:paraId="3B164F00" w14:textId="77777777" w:rsidR="00FA124F" w:rsidRPr="00E61FCC" w:rsidRDefault="003B164C">
      <w:pPr>
        <w:pStyle w:val="a3"/>
        <w:spacing w:before="14"/>
        <w:ind w:left="602"/>
        <w:jc w:val="left"/>
        <w:rPr>
          <w:sz w:val="22"/>
          <w:szCs w:val="22"/>
        </w:rPr>
      </w:pPr>
      <w:r w:rsidRPr="00E61FCC">
        <w:rPr>
          <w:sz w:val="22"/>
          <w:szCs w:val="22"/>
        </w:rPr>
        <w:t>Жизнь</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городе</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сельской</w:t>
      </w:r>
      <w:r w:rsidRPr="00E61FCC">
        <w:rPr>
          <w:spacing w:val="-4"/>
          <w:sz w:val="22"/>
          <w:szCs w:val="22"/>
        </w:rPr>
        <w:t xml:space="preserve"> </w:t>
      </w:r>
      <w:r w:rsidRPr="00E61FCC">
        <w:rPr>
          <w:sz w:val="22"/>
          <w:szCs w:val="22"/>
        </w:rPr>
        <w:t>местности.</w:t>
      </w:r>
      <w:r w:rsidRPr="00E61FCC">
        <w:rPr>
          <w:spacing w:val="-5"/>
          <w:sz w:val="22"/>
          <w:szCs w:val="22"/>
        </w:rPr>
        <w:t xml:space="preserve"> </w:t>
      </w:r>
      <w:r w:rsidRPr="00E61FCC">
        <w:rPr>
          <w:sz w:val="22"/>
          <w:szCs w:val="22"/>
        </w:rPr>
        <w:t>Описание</w:t>
      </w:r>
      <w:r w:rsidRPr="00E61FCC">
        <w:rPr>
          <w:spacing w:val="-5"/>
          <w:sz w:val="22"/>
          <w:szCs w:val="22"/>
        </w:rPr>
        <w:t xml:space="preserve"> </w:t>
      </w:r>
      <w:r w:rsidRPr="00E61FCC">
        <w:rPr>
          <w:sz w:val="22"/>
          <w:szCs w:val="22"/>
        </w:rPr>
        <w:t>родного</w:t>
      </w:r>
      <w:r w:rsidRPr="00E61FCC">
        <w:rPr>
          <w:spacing w:val="-4"/>
          <w:sz w:val="22"/>
          <w:szCs w:val="22"/>
        </w:rPr>
        <w:t xml:space="preserve"> </w:t>
      </w:r>
      <w:r w:rsidRPr="00E61FCC">
        <w:rPr>
          <w:sz w:val="22"/>
          <w:szCs w:val="22"/>
        </w:rPr>
        <w:t>города</w:t>
      </w:r>
      <w:r w:rsidRPr="00E61FCC">
        <w:rPr>
          <w:spacing w:val="-6"/>
          <w:sz w:val="22"/>
          <w:szCs w:val="22"/>
        </w:rPr>
        <w:t xml:space="preserve"> </w:t>
      </w:r>
      <w:r w:rsidRPr="00E61FCC">
        <w:rPr>
          <w:sz w:val="22"/>
          <w:szCs w:val="22"/>
        </w:rPr>
        <w:t>(села).</w:t>
      </w:r>
      <w:r w:rsidRPr="00E61FCC">
        <w:rPr>
          <w:spacing w:val="-5"/>
          <w:sz w:val="22"/>
          <w:szCs w:val="22"/>
        </w:rPr>
        <w:t xml:space="preserve"> </w:t>
      </w:r>
      <w:r w:rsidRPr="00E61FCC">
        <w:rPr>
          <w:spacing w:val="-2"/>
          <w:sz w:val="22"/>
          <w:szCs w:val="22"/>
        </w:rPr>
        <w:t>Транспорт.</w:t>
      </w:r>
    </w:p>
    <w:p w14:paraId="61E178AE" w14:textId="77777777" w:rsidR="00FA124F" w:rsidRPr="00E61FCC" w:rsidRDefault="003B164C">
      <w:pPr>
        <w:pStyle w:val="a3"/>
        <w:spacing w:before="22" w:line="264" w:lineRule="auto"/>
        <w:ind w:right="148" w:firstLine="599"/>
        <w:rPr>
          <w:sz w:val="22"/>
          <w:szCs w:val="22"/>
        </w:rPr>
      </w:pPr>
      <w:r w:rsidRPr="00E61FCC">
        <w:rPr>
          <w:sz w:val="22"/>
          <w:szCs w:val="22"/>
        </w:rPr>
        <w:t>Родная страна и страна (страны) изучаемого языка. Их географическое положение, столицы, население,</w:t>
      </w:r>
      <w:r w:rsidRPr="00E61FCC">
        <w:rPr>
          <w:spacing w:val="-13"/>
          <w:sz w:val="22"/>
          <w:szCs w:val="22"/>
        </w:rPr>
        <w:t xml:space="preserve"> </w:t>
      </w:r>
      <w:r w:rsidRPr="00E61FCC">
        <w:rPr>
          <w:sz w:val="22"/>
          <w:szCs w:val="22"/>
        </w:rPr>
        <w:t>официальные</w:t>
      </w:r>
      <w:r w:rsidRPr="00E61FCC">
        <w:rPr>
          <w:spacing w:val="-12"/>
          <w:sz w:val="22"/>
          <w:szCs w:val="22"/>
        </w:rPr>
        <w:t xml:space="preserve"> </w:t>
      </w:r>
      <w:r w:rsidRPr="00E61FCC">
        <w:rPr>
          <w:sz w:val="22"/>
          <w:szCs w:val="22"/>
        </w:rPr>
        <w:t>языки,</w:t>
      </w:r>
      <w:r w:rsidRPr="00E61FCC">
        <w:rPr>
          <w:spacing w:val="-13"/>
          <w:sz w:val="22"/>
          <w:szCs w:val="22"/>
        </w:rPr>
        <w:t xml:space="preserve"> </w:t>
      </w:r>
      <w:r w:rsidRPr="00E61FCC">
        <w:rPr>
          <w:sz w:val="22"/>
          <w:szCs w:val="22"/>
        </w:rPr>
        <w:t>достопримечательности,</w:t>
      </w:r>
      <w:r w:rsidRPr="00E61FCC">
        <w:rPr>
          <w:spacing w:val="-12"/>
          <w:sz w:val="22"/>
          <w:szCs w:val="22"/>
        </w:rPr>
        <w:t xml:space="preserve"> </w:t>
      </w:r>
      <w:r w:rsidRPr="00E61FCC">
        <w:rPr>
          <w:sz w:val="22"/>
          <w:szCs w:val="22"/>
        </w:rPr>
        <w:t>культурные</w:t>
      </w:r>
      <w:r w:rsidRPr="00E61FCC">
        <w:rPr>
          <w:spacing w:val="-13"/>
          <w:sz w:val="22"/>
          <w:szCs w:val="22"/>
        </w:rPr>
        <w:t xml:space="preserve"> </w:t>
      </w:r>
      <w:r w:rsidRPr="00E61FCC">
        <w:rPr>
          <w:sz w:val="22"/>
          <w:szCs w:val="22"/>
        </w:rPr>
        <w:t>особенности</w:t>
      </w:r>
      <w:r w:rsidRPr="00E61FCC">
        <w:rPr>
          <w:spacing w:val="-12"/>
          <w:sz w:val="22"/>
          <w:szCs w:val="22"/>
        </w:rPr>
        <w:t xml:space="preserve"> </w:t>
      </w:r>
      <w:r w:rsidRPr="00E61FCC">
        <w:rPr>
          <w:sz w:val="22"/>
          <w:szCs w:val="22"/>
        </w:rPr>
        <w:t>(национальные</w:t>
      </w:r>
      <w:r w:rsidRPr="00E61FCC">
        <w:rPr>
          <w:spacing w:val="-13"/>
          <w:sz w:val="22"/>
          <w:szCs w:val="22"/>
        </w:rPr>
        <w:t xml:space="preserve"> </w:t>
      </w:r>
      <w:r w:rsidRPr="00E61FCC">
        <w:rPr>
          <w:sz w:val="22"/>
          <w:szCs w:val="22"/>
        </w:rPr>
        <w:t>праздники, традиции, обычаи).</w:t>
      </w:r>
    </w:p>
    <w:p w14:paraId="21DFA891" w14:textId="77777777" w:rsidR="00FA124F" w:rsidRPr="00E61FCC" w:rsidRDefault="003B164C">
      <w:pPr>
        <w:pStyle w:val="a3"/>
        <w:spacing w:before="2"/>
        <w:ind w:left="602"/>
        <w:jc w:val="left"/>
        <w:rPr>
          <w:sz w:val="22"/>
          <w:szCs w:val="22"/>
        </w:rPr>
      </w:pPr>
      <w:r w:rsidRPr="00E61FCC">
        <w:rPr>
          <w:sz w:val="22"/>
          <w:szCs w:val="22"/>
        </w:rPr>
        <w:t>Выдающиеся</w:t>
      </w:r>
      <w:r w:rsidRPr="00E61FCC">
        <w:rPr>
          <w:spacing w:val="-5"/>
          <w:sz w:val="22"/>
          <w:szCs w:val="22"/>
        </w:rPr>
        <w:t xml:space="preserve"> </w:t>
      </w:r>
      <w:r w:rsidRPr="00E61FCC">
        <w:rPr>
          <w:sz w:val="22"/>
          <w:szCs w:val="22"/>
        </w:rPr>
        <w:t>люди</w:t>
      </w:r>
      <w:r w:rsidRPr="00E61FCC">
        <w:rPr>
          <w:spacing w:val="-8"/>
          <w:sz w:val="22"/>
          <w:szCs w:val="22"/>
        </w:rPr>
        <w:t xml:space="preserve"> </w:t>
      </w:r>
      <w:r w:rsidRPr="00E61FCC">
        <w:rPr>
          <w:sz w:val="22"/>
          <w:szCs w:val="22"/>
        </w:rPr>
        <w:t>родной</w:t>
      </w:r>
      <w:r w:rsidRPr="00E61FCC">
        <w:rPr>
          <w:spacing w:val="-7"/>
          <w:sz w:val="22"/>
          <w:szCs w:val="22"/>
        </w:rPr>
        <w:t xml:space="preserve"> </w:t>
      </w:r>
      <w:r w:rsidRPr="00E61FCC">
        <w:rPr>
          <w:sz w:val="22"/>
          <w:szCs w:val="22"/>
        </w:rPr>
        <w:t>страны</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страны</w:t>
      </w:r>
      <w:r w:rsidRPr="00E61FCC">
        <w:rPr>
          <w:spacing w:val="-6"/>
          <w:sz w:val="22"/>
          <w:szCs w:val="22"/>
        </w:rPr>
        <w:t xml:space="preserve"> </w:t>
      </w:r>
      <w:r w:rsidRPr="00E61FCC">
        <w:rPr>
          <w:sz w:val="22"/>
          <w:szCs w:val="22"/>
        </w:rPr>
        <w:t>(стран)</w:t>
      </w:r>
      <w:r w:rsidRPr="00E61FCC">
        <w:rPr>
          <w:spacing w:val="-7"/>
          <w:sz w:val="22"/>
          <w:szCs w:val="22"/>
        </w:rPr>
        <w:t xml:space="preserve"> </w:t>
      </w:r>
      <w:r w:rsidRPr="00E61FCC">
        <w:rPr>
          <w:sz w:val="22"/>
          <w:szCs w:val="22"/>
        </w:rPr>
        <w:t>изучаемого</w:t>
      </w:r>
      <w:r w:rsidRPr="00E61FCC">
        <w:rPr>
          <w:spacing w:val="-6"/>
          <w:sz w:val="22"/>
          <w:szCs w:val="22"/>
        </w:rPr>
        <w:t xml:space="preserve"> </w:t>
      </w:r>
      <w:r w:rsidRPr="00E61FCC">
        <w:rPr>
          <w:sz w:val="22"/>
          <w:szCs w:val="22"/>
        </w:rPr>
        <w:t>языка:</w:t>
      </w:r>
      <w:r w:rsidRPr="00E61FCC">
        <w:rPr>
          <w:spacing w:val="-6"/>
          <w:sz w:val="22"/>
          <w:szCs w:val="22"/>
        </w:rPr>
        <w:t xml:space="preserve"> </w:t>
      </w:r>
      <w:r w:rsidRPr="00E61FCC">
        <w:rPr>
          <w:sz w:val="22"/>
          <w:szCs w:val="22"/>
        </w:rPr>
        <w:t>писатели,</w:t>
      </w:r>
      <w:r w:rsidRPr="00E61FCC">
        <w:rPr>
          <w:spacing w:val="-7"/>
          <w:sz w:val="22"/>
          <w:szCs w:val="22"/>
        </w:rPr>
        <w:t xml:space="preserve"> </w:t>
      </w:r>
      <w:r w:rsidRPr="00E61FCC">
        <w:rPr>
          <w:sz w:val="22"/>
          <w:szCs w:val="22"/>
        </w:rPr>
        <w:t>поэты,</w:t>
      </w:r>
      <w:r w:rsidRPr="00E61FCC">
        <w:rPr>
          <w:spacing w:val="-6"/>
          <w:sz w:val="22"/>
          <w:szCs w:val="22"/>
        </w:rPr>
        <w:t xml:space="preserve"> </w:t>
      </w:r>
      <w:r w:rsidRPr="00E61FCC">
        <w:rPr>
          <w:spacing w:val="-2"/>
          <w:sz w:val="22"/>
          <w:szCs w:val="22"/>
        </w:rPr>
        <w:t>учёные.</w:t>
      </w:r>
    </w:p>
    <w:p w14:paraId="1C529819" w14:textId="77777777" w:rsidR="00FA124F" w:rsidRPr="00E61FCC" w:rsidRDefault="003B164C">
      <w:pPr>
        <w:spacing w:before="22"/>
        <w:ind w:left="602"/>
        <w:rPr>
          <w:i/>
        </w:rPr>
      </w:pPr>
      <w:r w:rsidRPr="00E61FCC">
        <w:rPr>
          <w:i/>
          <w:spacing w:val="-2"/>
        </w:rPr>
        <w:t>Говорение</w:t>
      </w:r>
    </w:p>
    <w:p w14:paraId="27A1AD42" w14:textId="77777777" w:rsidR="00FA124F" w:rsidRPr="00E61FCC" w:rsidRDefault="003B164C">
      <w:pPr>
        <w:pStyle w:val="a3"/>
        <w:spacing w:before="22"/>
        <w:ind w:left="602"/>
        <w:jc w:val="left"/>
        <w:rPr>
          <w:sz w:val="22"/>
          <w:szCs w:val="22"/>
        </w:rPr>
      </w:pPr>
      <w:r w:rsidRPr="00E61FCC">
        <w:rPr>
          <w:sz w:val="22"/>
          <w:szCs w:val="22"/>
        </w:rPr>
        <w:t>Развитие</w:t>
      </w:r>
      <w:r w:rsidRPr="00E61FCC">
        <w:rPr>
          <w:spacing w:val="-7"/>
          <w:sz w:val="22"/>
          <w:szCs w:val="22"/>
        </w:rPr>
        <w:t xml:space="preserve"> </w:t>
      </w:r>
      <w:r w:rsidRPr="00E61FCC">
        <w:rPr>
          <w:sz w:val="22"/>
          <w:szCs w:val="22"/>
        </w:rPr>
        <w:t>коммуникативных</w:t>
      </w:r>
      <w:r w:rsidRPr="00E61FCC">
        <w:rPr>
          <w:spacing w:val="-6"/>
          <w:sz w:val="22"/>
          <w:szCs w:val="22"/>
        </w:rPr>
        <w:t xml:space="preserve"> </w:t>
      </w:r>
      <w:r w:rsidRPr="00E61FCC">
        <w:rPr>
          <w:sz w:val="22"/>
          <w:szCs w:val="22"/>
        </w:rPr>
        <w:t>умений</w:t>
      </w:r>
      <w:r w:rsidRPr="00E61FCC">
        <w:rPr>
          <w:spacing w:val="-8"/>
          <w:sz w:val="22"/>
          <w:szCs w:val="22"/>
        </w:rPr>
        <w:t xml:space="preserve"> </w:t>
      </w:r>
      <w:r w:rsidRPr="00E61FCC">
        <w:rPr>
          <w:sz w:val="22"/>
          <w:szCs w:val="22"/>
          <w:u w:val="single"/>
        </w:rPr>
        <w:t>диалогической</w:t>
      </w:r>
      <w:r w:rsidRPr="00E61FCC">
        <w:rPr>
          <w:spacing w:val="-10"/>
          <w:sz w:val="22"/>
          <w:szCs w:val="22"/>
          <w:u w:val="single"/>
        </w:rPr>
        <w:t xml:space="preserve"> </w:t>
      </w:r>
      <w:r w:rsidRPr="00E61FCC">
        <w:rPr>
          <w:sz w:val="22"/>
          <w:szCs w:val="22"/>
          <w:u w:val="single"/>
        </w:rPr>
        <w:t>речи</w:t>
      </w:r>
      <w:r w:rsidRPr="00E61FCC">
        <w:rPr>
          <w:sz w:val="22"/>
          <w:szCs w:val="22"/>
        </w:rPr>
        <w:t>,</w:t>
      </w:r>
      <w:r w:rsidRPr="00E61FCC">
        <w:rPr>
          <w:spacing w:val="-8"/>
          <w:sz w:val="22"/>
          <w:szCs w:val="22"/>
        </w:rPr>
        <w:t xml:space="preserve"> </w:t>
      </w:r>
      <w:r w:rsidRPr="00E61FCC">
        <w:rPr>
          <w:sz w:val="22"/>
          <w:szCs w:val="22"/>
        </w:rPr>
        <w:t>а</w:t>
      </w:r>
      <w:r w:rsidRPr="00E61FCC">
        <w:rPr>
          <w:spacing w:val="-9"/>
          <w:sz w:val="22"/>
          <w:szCs w:val="22"/>
        </w:rPr>
        <w:t xml:space="preserve"> </w:t>
      </w:r>
      <w:r w:rsidRPr="00E61FCC">
        <w:rPr>
          <w:sz w:val="22"/>
          <w:szCs w:val="22"/>
        </w:rPr>
        <w:t>именно</w:t>
      </w:r>
      <w:r w:rsidRPr="00E61FCC">
        <w:rPr>
          <w:spacing w:val="-8"/>
          <w:sz w:val="22"/>
          <w:szCs w:val="22"/>
        </w:rPr>
        <w:t xml:space="preserve"> </w:t>
      </w:r>
      <w:r w:rsidRPr="00E61FCC">
        <w:rPr>
          <w:sz w:val="22"/>
          <w:szCs w:val="22"/>
        </w:rPr>
        <w:t>умений</w:t>
      </w:r>
      <w:r w:rsidRPr="00E61FCC">
        <w:rPr>
          <w:spacing w:val="-10"/>
          <w:sz w:val="22"/>
          <w:szCs w:val="22"/>
        </w:rPr>
        <w:t xml:space="preserve"> </w:t>
      </w:r>
      <w:r w:rsidRPr="00E61FCC">
        <w:rPr>
          <w:spacing w:val="-2"/>
          <w:sz w:val="22"/>
          <w:szCs w:val="22"/>
        </w:rPr>
        <w:t>вести:</w:t>
      </w:r>
    </w:p>
    <w:p w14:paraId="00807CF8" w14:textId="77777777" w:rsidR="00FA124F" w:rsidRPr="00E61FCC" w:rsidRDefault="003B164C">
      <w:pPr>
        <w:pStyle w:val="a3"/>
        <w:tabs>
          <w:tab w:val="left" w:pos="1386"/>
          <w:tab w:val="left" w:pos="2534"/>
          <w:tab w:val="left" w:pos="3635"/>
          <w:tab w:val="left" w:pos="4668"/>
          <w:tab w:val="left" w:pos="6079"/>
          <w:tab w:val="left" w:pos="6390"/>
          <w:tab w:val="left" w:pos="7625"/>
          <w:tab w:val="left" w:pos="8629"/>
        </w:tabs>
        <w:spacing w:before="25" w:line="264" w:lineRule="auto"/>
        <w:ind w:right="138" w:firstLine="599"/>
        <w:jc w:val="right"/>
        <w:rPr>
          <w:sz w:val="22"/>
          <w:szCs w:val="22"/>
        </w:rPr>
      </w:pPr>
      <w:r w:rsidRPr="00E61FCC">
        <w:rPr>
          <w:spacing w:val="-2"/>
          <w:sz w:val="22"/>
          <w:szCs w:val="22"/>
        </w:rPr>
        <w:t>диалог</w:t>
      </w:r>
      <w:r w:rsidRPr="00E61FCC">
        <w:rPr>
          <w:sz w:val="22"/>
          <w:szCs w:val="22"/>
        </w:rPr>
        <w:tab/>
      </w:r>
      <w:r w:rsidRPr="00E61FCC">
        <w:rPr>
          <w:spacing w:val="-2"/>
          <w:sz w:val="22"/>
          <w:szCs w:val="22"/>
        </w:rPr>
        <w:t>этикетного</w:t>
      </w:r>
      <w:r w:rsidRPr="00E61FCC">
        <w:rPr>
          <w:sz w:val="22"/>
          <w:szCs w:val="22"/>
        </w:rPr>
        <w:tab/>
      </w:r>
      <w:r w:rsidRPr="00E61FCC">
        <w:rPr>
          <w:spacing w:val="-2"/>
          <w:sz w:val="22"/>
          <w:szCs w:val="22"/>
        </w:rPr>
        <w:t>характера:</w:t>
      </w:r>
      <w:r w:rsidRPr="00E61FCC">
        <w:rPr>
          <w:sz w:val="22"/>
          <w:szCs w:val="22"/>
        </w:rPr>
        <w:tab/>
      </w:r>
      <w:r w:rsidRPr="00E61FCC">
        <w:rPr>
          <w:spacing w:val="-2"/>
          <w:sz w:val="22"/>
          <w:szCs w:val="22"/>
        </w:rPr>
        <w:t>начинать,</w:t>
      </w:r>
      <w:r w:rsidRPr="00E61FCC">
        <w:rPr>
          <w:sz w:val="22"/>
          <w:szCs w:val="22"/>
        </w:rPr>
        <w:tab/>
      </w:r>
      <w:r w:rsidRPr="00E61FCC">
        <w:rPr>
          <w:spacing w:val="-2"/>
          <w:sz w:val="22"/>
          <w:szCs w:val="22"/>
        </w:rPr>
        <w:t>поддерживать</w:t>
      </w:r>
      <w:r w:rsidRPr="00E61FCC">
        <w:rPr>
          <w:sz w:val="22"/>
          <w:szCs w:val="22"/>
        </w:rPr>
        <w:tab/>
      </w:r>
      <w:r w:rsidRPr="00E61FCC">
        <w:rPr>
          <w:spacing w:val="-10"/>
          <w:sz w:val="22"/>
          <w:szCs w:val="22"/>
        </w:rPr>
        <w:t>и</w:t>
      </w:r>
      <w:r w:rsidRPr="00E61FCC">
        <w:rPr>
          <w:sz w:val="22"/>
          <w:szCs w:val="22"/>
        </w:rPr>
        <w:tab/>
      </w:r>
      <w:r w:rsidRPr="00E61FCC">
        <w:rPr>
          <w:spacing w:val="-2"/>
          <w:sz w:val="22"/>
          <w:szCs w:val="22"/>
        </w:rPr>
        <w:t>заканчивать</w:t>
      </w:r>
      <w:r w:rsidRPr="00E61FCC">
        <w:rPr>
          <w:sz w:val="22"/>
          <w:szCs w:val="22"/>
        </w:rPr>
        <w:tab/>
      </w:r>
      <w:r w:rsidRPr="00E61FCC">
        <w:rPr>
          <w:spacing w:val="-2"/>
          <w:sz w:val="22"/>
          <w:szCs w:val="22"/>
        </w:rPr>
        <w:t>разговор,</w:t>
      </w:r>
      <w:r w:rsidRPr="00E61FCC">
        <w:rPr>
          <w:sz w:val="22"/>
          <w:szCs w:val="22"/>
        </w:rPr>
        <w:tab/>
      </w:r>
      <w:r w:rsidRPr="00E61FCC">
        <w:rPr>
          <w:spacing w:val="-2"/>
          <w:sz w:val="22"/>
          <w:szCs w:val="22"/>
        </w:rPr>
        <w:t xml:space="preserve">вежливо </w:t>
      </w:r>
      <w:r w:rsidRPr="00E61FCC">
        <w:rPr>
          <w:sz w:val="22"/>
          <w:szCs w:val="22"/>
        </w:rPr>
        <w:t>переспрашивать, поздравлять с праздником, выражать пожелания и вежливо реагировать на поздравление, выражать</w:t>
      </w:r>
      <w:r w:rsidRPr="00E61FCC">
        <w:rPr>
          <w:spacing w:val="-7"/>
          <w:sz w:val="22"/>
          <w:szCs w:val="22"/>
        </w:rPr>
        <w:t xml:space="preserve"> </w:t>
      </w:r>
      <w:r w:rsidRPr="00E61FCC">
        <w:rPr>
          <w:sz w:val="22"/>
          <w:szCs w:val="22"/>
        </w:rPr>
        <w:t>благодарность,</w:t>
      </w:r>
      <w:r w:rsidRPr="00E61FCC">
        <w:rPr>
          <w:spacing w:val="-7"/>
          <w:sz w:val="22"/>
          <w:szCs w:val="22"/>
        </w:rPr>
        <w:t xml:space="preserve"> </w:t>
      </w:r>
      <w:r w:rsidRPr="00E61FCC">
        <w:rPr>
          <w:sz w:val="22"/>
          <w:szCs w:val="22"/>
        </w:rPr>
        <w:t>вежливо</w:t>
      </w:r>
      <w:r w:rsidRPr="00E61FCC">
        <w:rPr>
          <w:spacing w:val="-7"/>
          <w:sz w:val="22"/>
          <w:szCs w:val="22"/>
        </w:rPr>
        <w:t xml:space="preserve"> </w:t>
      </w:r>
      <w:r w:rsidRPr="00E61FCC">
        <w:rPr>
          <w:sz w:val="22"/>
          <w:szCs w:val="22"/>
        </w:rPr>
        <w:t>соглашаться</w:t>
      </w:r>
      <w:r w:rsidRPr="00E61FCC">
        <w:rPr>
          <w:spacing w:val="-7"/>
          <w:sz w:val="22"/>
          <w:szCs w:val="22"/>
        </w:rPr>
        <w:t xml:space="preserve"> </w:t>
      </w:r>
      <w:r w:rsidRPr="00E61FCC">
        <w:rPr>
          <w:sz w:val="22"/>
          <w:szCs w:val="22"/>
        </w:rPr>
        <w:t>на</w:t>
      </w:r>
      <w:r w:rsidRPr="00E61FCC">
        <w:rPr>
          <w:spacing w:val="-7"/>
          <w:sz w:val="22"/>
          <w:szCs w:val="22"/>
        </w:rPr>
        <w:t xml:space="preserve"> </w:t>
      </w:r>
      <w:r w:rsidRPr="00E61FCC">
        <w:rPr>
          <w:sz w:val="22"/>
          <w:szCs w:val="22"/>
        </w:rPr>
        <w:t>предложение</w:t>
      </w:r>
      <w:r w:rsidRPr="00E61FCC">
        <w:rPr>
          <w:spacing w:val="-5"/>
          <w:sz w:val="22"/>
          <w:szCs w:val="22"/>
        </w:rPr>
        <w:t xml:space="preserve"> </w:t>
      </w:r>
      <w:r w:rsidRPr="00E61FCC">
        <w:rPr>
          <w:sz w:val="22"/>
          <w:szCs w:val="22"/>
        </w:rPr>
        <w:t>и</w:t>
      </w:r>
      <w:r w:rsidRPr="00E61FCC">
        <w:rPr>
          <w:spacing w:val="-8"/>
          <w:sz w:val="22"/>
          <w:szCs w:val="22"/>
        </w:rPr>
        <w:t xml:space="preserve"> </w:t>
      </w:r>
      <w:r w:rsidRPr="00E61FCC">
        <w:rPr>
          <w:sz w:val="22"/>
          <w:szCs w:val="22"/>
        </w:rPr>
        <w:t>отказываться</w:t>
      </w:r>
      <w:r w:rsidRPr="00E61FCC">
        <w:rPr>
          <w:spacing w:val="-7"/>
          <w:sz w:val="22"/>
          <w:szCs w:val="22"/>
        </w:rPr>
        <w:t xml:space="preserve"> </w:t>
      </w:r>
      <w:r w:rsidRPr="00E61FCC">
        <w:rPr>
          <w:sz w:val="22"/>
          <w:szCs w:val="22"/>
        </w:rPr>
        <w:t>от</w:t>
      </w:r>
      <w:r w:rsidRPr="00E61FCC">
        <w:rPr>
          <w:spacing w:val="-7"/>
          <w:sz w:val="22"/>
          <w:szCs w:val="22"/>
        </w:rPr>
        <w:t xml:space="preserve"> </w:t>
      </w:r>
      <w:r w:rsidRPr="00E61FCC">
        <w:rPr>
          <w:sz w:val="22"/>
          <w:szCs w:val="22"/>
        </w:rPr>
        <w:t>предложения</w:t>
      </w:r>
      <w:r w:rsidRPr="00E61FCC">
        <w:rPr>
          <w:spacing w:val="-7"/>
          <w:sz w:val="22"/>
          <w:szCs w:val="22"/>
        </w:rPr>
        <w:t xml:space="preserve"> </w:t>
      </w:r>
      <w:r w:rsidRPr="00E61FCC">
        <w:rPr>
          <w:sz w:val="22"/>
          <w:szCs w:val="22"/>
        </w:rPr>
        <w:t>собеседника; диалог-побуждение</w:t>
      </w:r>
      <w:r w:rsidRPr="00E61FCC">
        <w:rPr>
          <w:spacing w:val="40"/>
          <w:sz w:val="22"/>
          <w:szCs w:val="22"/>
        </w:rPr>
        <w:t xml:space="preserve"> </w:t>
      </w:r>
      <w:r w:rsidRPr="00E61FCC">
        <w:rPr>
          <w:sz w:val="22"/>
          <w:szCs w:val="22"/>
        </w:rPr>
        <w:t>к</w:t>
      </w:r>
      <w:r w:rsidRPr="00E61FCC">
        <w:rPr>
          <w:spacing w:val="40"/>
          <w:sz w:val="22"/>
          <w:szCs w:val="22"/>
        </w:rPr>
        <w:t xml:space="preserve"> </w:t>
      </w:r>
      <w:r w:rsidRPr="00E61FCC">
        <w:rPr>
          <w:sz w:val="22"/>
          <w:szCs w:val="22"/>
        </w:rPr>
        <w:t>действию:</w:t>
      </w:r>
      <w:r w:rsidRPr="00E61FCC">
        <w:rPr>
          <w:spacing w:val="40"/>
          <w:sz w:val="22"/>
          <w:szCs w:val="22"/>
        </w:rPr>
        <w:t xml:space="preserve"> </w:t>
      </w:r>
      <w:r w:rsidRPr="00E61FCC">
        <w:rPr>
          <w:sz w:val="22"/>
          <w:szCs w:val="22"/>
        </w:rPr>
        <w:t>обращаться</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просьбой,</w:t>
      </w:r>
      <w:r w:rsidRPr="00E61FCC">
        <w:rPr>
          <w:spacing w:val="40"/>
          <w:sz w:val="22"/>
          <w:szCs w:val="22"/>
        </w:rPr>
        <w:t xml:space="preserve"> </w:t>
      </w:r>
      <w:r w:rsidRPr="00E61FCC">
        <w:rPr>
          <w:sz w:val="22"/>
          <w:szCs w:val="22"/>
        </w:rPr>
        <w:t>вежливо</w:t>
      </w:r>
      <w:r w:rsidRPr="00E61FCC">
        <w:rPr>
          <w:spacing w:val="40"/>
          <w:sz w:val="22"/>
          <w:szCs w:val="22"/>
        </w:rPr>
        <w:t xml:space="preserve"> </w:t>
      </w:r>
      <w:r w:rsidRPr="00E61FCC">
        <w:rPr>
          <w:sz w:val="22"/>
          <w:szCs w:val="22"/>
        </w:rPr>
        <w:t>соглашаться</w:t>
      </w:r>
      <w:r w:rsidRPr="00E61FCC">
        <w:rPr>
          <w:spacing w:val="40"/>
          <w:sz w:val="22"/>
          <w:szCs w:val="22"/>
        </w:rPr>
        <w:t xml:space="preserve"> </w:t>
      </w:r>
      <w:r w:rsidRPr="00E61FCC">
        <w:rPr>
          <w:sz w:val="22"/>
          <w:szCs w:val="22"/>
        </w:rPr>
        <w:t>(не</w:t>
      </w:r>
      <w:r w:rsidRPr="00E61FCC">
        <w:rPr>
          <w:spacing w:val="40"/>
          <w:sz w:val="22"/>
          <w:szCs w:val="22"/>
        </w:rPr>
        <w:t xml:space="preserve"> </w:t>
      </w:r>
      <w:r w:rsidRPr="00E61FCC">
        <w:rPr>
          <w:sz w:val="22"/>
          <w:szCs w:val="22"/>
        </w:rPr>
        <w:t>соглашаться) выполнить</w:t>
      </w:r>
      <w:r w:rsidRPr="00E61FCC">
        <w:rPr>
          <w:spacing w:val="61"/>
          <w:w w:val="150"/>
          <w:sz w:val="22"/>
          <w:szCs w:val="22"/>
        </w:rPr>
        <w:t xml:space="preserve"> </w:t>
      </w:r>
      <w:r w:rsidRPr="00E61FCC">
        <w:rPr>
          <w:sz w:val="22"/>
          <w:szCs w:val="22"/>
        </w:rPr>
        <w:t>просьбу,</w:t>
      </w:r>
      <w:r w:rsidRPr="00E61FCC">
        <w:rPr>
          <w:spacing w:val="60"/>
          <w:w w:val="150"/>
          <w:sz w:val="22"/>
          <w:szCs w:val="22"/>
        </w:rPr>
        <w:t xml:space="preserve"> </w:t>
      </w:r>
      <w:r w:rsidRPr="00E61FCC">
        <w:rPr>
          <w:sz w:val="22"/>
          <w:szCs w:val="22"/>
        </w:rPr>
        <w:t>приглашать</w:t>
      </w:r>
      <w:r w:rsidRPr="00E61FCC">
        <w:rPr>
          <w:spacing w:val="60"/>
          <w:w w:val="150"/>
          <w:sz w:val="22"/>
          <w:szCs w:val="22"/>
        </w:rPr>
        <w:t xml:space="preserve"> </w:t>
      </w:r>
      <w:r w:rsidRPr="00E61FCC">
        <w:rPr>
          <w:sz w:val="22"/>
          <w:szCs w:val="22"/>
        </w:rPr>
        <w:t>собеседника</w:t>
      </w:r>
      <w:r w:rsidRPr="00E61FCC">
        <w:rPr>
          <w:spacing w:val="62"/>
          <w:w w:val="150"/>
          <w:sz w:val="22"/>
          <w:szCs w:val="22"/>
        </w:rPr>
        <w:t xml:space="preserve"> </w:t>
      </w:r>
      <w:r w:rsidRPr="00E61FCC">
        <w:rPr>
          <w:sz w:val="22"/>
          <w:szCs w:val="22"/>
        </w:rPr>
        <w:t>к</w:t>
      </w:r>
      <w:r w:rsidRPr="00E61FCC">
        <w:rPr>
          <w:spacing w:val="59"/>
          <w:w w:val="150"/>
          <w:sz w:val="22"/>
          <w:szCs w:val="22"/>
        </w:rPr>
        <w:t xml:space="preserve"> </w:t>
      </w:r>
      <w:r w:rsidRPr="00E61FCC">
        <w:rPr>
          <w:sz w:val="22"/>
          <w:szCs w:val="22"/>
        </w:rPr>
        <w:t>совместной</w:t>
      </w:r>
      <w:r w:rsidRPr="00E61FCC">
        <w:rPr>
          <w:spacing w:val="60"/>
          <w:w w:val="150"/>
          <w:sz w:val="22"/>
          <w:szCs w:val="22"/>
        </w:rPr>
        <w:t xml:space="preserve"> </w:t>
      </w:r>
      <w:r w:rsidRPr="00E61FCC">
        <w:rPr>
          <w:sz w:val="22"/>
          <w:szCs w:val="22"/>
        </w:rPr>
        <w:t>деятельности,</w:t>
      </w:r>
      <w:r w:rsidRPr="00E61FCC">
        <w:rPr>
          <w:spacing w:val="62"/>
          <w:w w:val="150"/>
          <w:sz w:val="22"/>
          <w:szCs w:val="22"/>
        </w:rPr>
        <w:t xml:space="preserve"> </w:t>
      </w:r>
      <w:r w:rsidRPr="00E61FCC">
        <w:rPr>
          <w:sz w:val="22"/>
          <w:szCs w:val="22"/>
        </w:rPr>
        <w:t>вежливо</w:t>
      </w:r>
      <w:r w:rsidRPr="00E61FCC">
        <w:rPr>
          <w:spacing w:val="60"/>
          <w:w w:val="150"/>
          <w:sz w:val="22"/>
          <w:szCs w:val="22"/>
        </w:rPr>
        <w:t xml:space="preserve"> </w:t>
      </w:r>
      <w:r w:rsidRPr="00E61FCC">
        <w:rPr>
          <w:sz w:val="22"/>
          <w:szCs w:val="22"/>
        </w:rPr>
        <w:t>соглашаться</w:t>
      </w:r>
      <w:r w:rsidRPr="00E61FCC">
        <w:rPr>
          <w:spacing w:val="61"/>
          <w:w w:val="150"/>
          <w:sz w:val="22"/>
          <w:szCs w:val="22"/>
        </w:rPr>
        <w:t xml:space="preserve"> </w:t>
      </w:r>
      <w:r w:rsidRPr="00E61FCC">
        <w:rPr>
          <w:spacing w:val="-5"/>
          <w:sz w:val="22"/>
          <w:szCs w:val="22"/>
        </w:rPr>
        <w:t>(не</w:t>
      </w:r>
    </w:p>
    <w:p w14:paraId="5C46EE37" w14:textId="77777777" w:rsidR="00FA124F" w:rsidRPr="00E61FCC" w:rsidRDefault="003B164C">
      <w:pPr>
        <w:pStyle w:val="a3"/>
        <w:rPr>
          <w:sz w:val="22"/>
          <w:szCs w:val="22"/>
        </w:rPr>
      </w:pPr>
      <w:r w:rsidRPr="00E61FCC">
        <w:rPr>
          <w:sz w:val="22"/>
          <w:szCs w:val="22"/>
        </w:rPr>
        <w:t>соглашаться)</w:t>
      </w:r>
      <w:r w:rsidRPr="00E61FCC">
        <w:rPr>
          <w:spacing w:val="-8"/>
          <w:sz w:val="22"/>
          <w:szCs w:val="22"/>
        </w:rPr>
        <w:t xml:space="preserve"> </w:t>
      </w:r>
      <w:r w:rsidRPr="00E61FCC">
        <w:rPr>
          <w:sz w:val="22"/>
          <w:szCs w:val="22"/>
        </w:rPr>
        <w:t>на</w:t>
      </w:r>
      <w:r w:rsidRPr="00E61FCC">
        <w:rPr>
          <w:spacing w:val="-9"/>
          <w:sz w:val="22"/>
          <w:szCs w:val="22"/>
        </w:rPr>
        <w:t xml:space="preserve"> </w:t>
      </w:r>
      <w:r w:rsidRPr="00E61FCC">
        <w:rPr>
          <w:sz w:val="22"/>
          <w:szCs w:val="22"/>
        </w:rPr>
        <w:t>предложение</w:t>
      </w:r>
      <w:r w:rsidRPr="00E61FCC">
        <w:rPr>
          <w:spacing w:val="-10"/>
          <w:sz w:val="22"/>
          <w:szCs w:val="22"/>
        </w:rPr>
        <w:t xml:space="preserve"> </w:t>
      </w:r>
      <w:r w:rsidRPr="00E61FCC">
        <w:rPr>
          <w:sz w:val="22"/>
          <w:szCs w:val="22"/>
        </w:rPr>
        <w:t>собеседника,</w:t>
      </w:r>
      <w:r w:rsidRPr="00E61FCC">
        <w:rPr>
          <w:spacing w:val="-9"/>
          <w:sz w:val="22"/>
          <w:szCs w:val="22"/>
        </w:rPr>
        <w:t xml:space="preserve"> </w:t>
      </w:r>
      <w:r w:rsidRPr="00E61FCC">
        <w:rPr>
          <w:sz w:val="22"/>
          <w:szCs w:val="22"/>
        </w:rPr>
        <w:t>объясняя</w:t>
      </w:r>
      <w:r w:rsidRPr="00E61FCC">
        <w:rPr>
          <w:spacing w:val="-10"/>
          <w:sz w:val="22"/>
          <w:szCs w:val="22"/>
        </w:rPr>
        <w:t xml:space="preserve"> </w:t>
      </w:r>
      <w:r w:rsidRPr="00E61FCC">
        <w:rPr>
          <w:sz w:val="22"/>
          <w:szCs w:val="22"/>
        </w:rPr>
        <w:t>причину</w:t>
      </w:r>
      <w:r w:rsidRPr="00E61FCC">
        <w:rPr>
          <w:spacing w:val="-8"/>
          <w:sz w:val="22"/>
          <w:szCs w:val="22"/>
        </w:rPr>
        <w:t xml:space="preserve"> </w:t>
      </w:r>
      <w:r w:rsidRPr="00E61FCC">
        <w:rPr>
          <w:sz w:val="22"/>
          <w:szCs w:val="22"/>
        </w:rPr>
        <w:t>своего</w:t>
      </w:r>
      <w:r w:rsidRPr="00E61FCC">
        <w:rPr>
          <w:spacing w:val="-9"/>
          <w:sz w:val="22"/>
          <w:szCs w:val="22"/>
        </w:rPr>
        <w:t xml:space="preserve"> </w:t>
      </w:r>
      <w:r w:rsidRPr="00E61FCC">
        <w:rPr>
          <w:spacing w:val="-2"/>
          <w:sz w:val="22"/>
          <w:szCs w:val="22"/>
        </w:rPr>
        <w:t>решения;</w:t>
      </w:r>
    </w:p>
    <w:p w14:paraId="282D8FB2" w14:textId="77777777" w:rsidR="00FA124F" w:rsidRPr="00E61FCC" w:rsidRDefault="003B164C">
      <w:pPr>
        <w:pStyle w:val="a3"/>
        <w:spacing w:before="22" w:line="264" w:lineRule="auto"/>
        <w:ind w:right="137" w:firstLine="599"/>
        <w:rPr>
          <w:sz w:val="22"/>
          <w:szCs w:val="22"/>
        </w:rPr>
      </w:pPr>
      <w:r w:rsidRPr="00E61FCC">
        <w:rPr>
          <w:sz w:val="22"/>
          <w:szCs w:val="22"/>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6EE6B30" w14:textId="77777777" w:rsidR="00FA124F" w:rsidRPr="00E61FCC" w:rsidRDefault="003B164C">
      <w:pPr>
        <w:pStyle w:val="a3"/>
        <w:spacing w:line="264" w:lineRule="auto"/>
        <w:ind w:right="146" w:firstLine="599"/>
        <w:rPr>
          <w:sz w:val="22"/>
          <w:szCs w:val="22"/>
        </w:rPr>
      </w:pPr>
      <w:r w:rsidRPr="00E61FCC">
        <w:rPr>
          <w:sz w:val="22"/>
          <w:szCs w:val="22"/>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w:t>
      </w:r>
      <w:r w:rsidRPr="00E61FCC">
        <w:rPr>
          <w:spacing w:val="-1"/>
          <w:sz w:val="22"/>
          <w:szCs w:val="22"/>
        </w:rPr>
        <w:t xml:space="preserve"> </w:t>
      </w:r>
      <w:r w:rsidRPr="00E61FCC">
        <w:rPr>
          <w:sz w:val="22"/>
          <w:szCs w:val="22"/>
        </w:rPr>
        <w:t>(или) иллюстраций, фотографий</w:t>
      </w:r>
      <w:r w:rsidRPr="00E61FCC">
        <w:rPr>
          <w:spacing w:val="-1"/>
          <w:sz w:val="22"/>
          <w:szCs w:val="22"/>
        </w:rPr>
        <w:t xml:space="preserve"> </w:t>
      </w:r>
      <w:r w:rsidRPr="00E61FCC">
        <w:rPr>
          <w:sz w:val="22"/>
          <w:szCs w:val="22"/>
        </w:rPr>
        <w:t>с соблюдением норм речевого этикета, принятых в стране (странах) изучаемого языка.</w:t>
      </w:r>
    </w:p>
    <w:p w14:paraId="3393143D" w14:textId="77777777" w:rsidR="00FA124F" w:rsidRPr="00E61FCC" w:rsidRDefault="003B164C">
      <w:pPr>
        <w:pStyle w:val="a3"/>
        <w:spacing w:before="1" w:line="264" w:lineRule="auto"/>
        <w:ind w:left="601" w:right="3488"/>
        <w:rPr>
          <w:sz w:val="22"/>
          <w:szCs w:val="22"/>
        </w:rPr>
      </w:pPr>
      <w:r w:rsidRPr="00E61FCC">
        <w:rPr>
          <w:sz w:val="22"/>
          <w:szCs w:val="22"/>
        </w:rPr>
        <w:t>Объём</w:t>
      </w:r>
      <w:r w:rsidRPr="00E61FCC">
        <w:rPr>
          <w:spacing w:val="-4"/>
          <w:sz w:val="22"/>
          <w:szCs w:val="22"/>
        </w:rPr>
        <w:t xml:space="preserve"> </w:t>
      </w:r>
      <w:r w:rsidRPr="00E61FCC">
        <w:rPr>
          <w:sz w:val="22"/>
          <w:szCs w:val="22"/>
        </w:rPr>
        <w:t>диалога</w:t>
      </w:r>
      <w:r w:rsidRPr="00E61FCC">
        <w:rPr>
          <w:spacing w:val="-3"/>
          <w:sz w:val="22"/>
          <w:szCs w:val="22"/>
        </w:rPr>
        <w:t xml:space="preserve"> </w:t>
      </w:r>
      <w:r w:rsidRPr="00E61FCC">
        <w:rPr>
          <w:sz w:val="22"/>
          <w:szCs w:val="22"/>
        </w:rPr>
        <w:t>–</w:t>
      </w:r>
      <w:r w:rsidRPr="00E61FCC">
        <w:rPr>
          <w:spacing w:val="-4"/>
          <w:sz w:val="22"/>
          <w:szCs w:val="22"/>
        </w:rPr>
        <w:t xml:space="preserve"> </w:t>
      </w:r>
      <w:r w:rsidRPr="00E61FCC">
        <w:rPr>
          <w:sz w:val="22"/>
          <w:szCs w:val="22"/>
        </w:rPr>
        <w:t>до</w:t>
      </w:r>
      <w:r w:rsidRPr="00E61FCC">
        <w:rPr>
          <w:spacing w:val="-5"/>
          <w:sz w:val="22"/>
          <w:szCs w:val="22"/>
        </w:rPr>
        <w:t xml:space="preserve"> </w:t>
      </w:r>
      <w:r w:rsidRPr="00E61FCC">
        <w:rPr>
          <w:sz w:val="22"/>
          <w:szCs w:val="22"/>
        </w:rPr>
        <w:t>5</w:t>
      </w:r>
      <w:r w:rsidRPr="00E61FCC">
        <w:rPr>
          <w:spacing w:val="-4"/>
          <w:sz w:val="22"/>
          <w:szCs w:val="22"/>
        </w:rPr>
        <w:t xml:space="preserve"> </w:t>
      </w:r>
      <w:r w:rsidRPr="00E61FCC">
        <w:rPr>
          <w:sz w:val="22"/>
          <w:szCs w:val="22"/>
        </w:rPr>
        <w:t>реплик</w:t>
      </w:r>
      <w:r w:rsidRPr="00E61FCC">
        <w:rPr>
          <w:spacing w:val="-6"/>
          <w:sz w:val="22"/>
          <w:szCs w:val="22"/>
        </w:rPr>
        <w:t xml:space="preserve"> </w:t>
      </w:r>
      <w:r w:rsidRPr="00E61FCC">
        <w:rPr>
          <w:sz w:val="22"/>
          <w:szCs w:val="22"/>
        </w:rPr>
        <w:t>со</w:t>
      </w:r>
      <w:r w:rsidRPr="00E61FCC">
        <w:rPr>
          <w:spacing w:val="-4"/>
          <w:sz w:val="22"/>
          <w:szCs w:val="22"/>
        </w:rPr>
        <w:t xml:space="preserve"> </w:t>
      </w:r>
      <w:r w:rsidRPr="00E61FCC">
        <w:rPr>
          <w:sz w:val="22"/>
          <w:szCs w:val="22"/>
        </w:rPr>
        <w:t>стороны</w:t>
      </w:r>
      <w:r w:rsidRPr="00E61FCC">
        <w:rPr>
          <w:spacing w:val="-5"/>
          <w:sz w:val="22"/>
          <w:szCs w:val="22"/>
        </w:rPr>
        <w:t xml:space="preserve"> </w:t>
      </w:r>
      <w:r w:rsidRPr="00E61FCC">
        <w:rPr>
          <w:sz w:val="22"/>
          <w:szCs w:val="22"/>
        </w:rPr>
        <w:t>каждого</w:t>
      </w:r>
      <w:r w:rsidRPr="00E61FCC">
        <w:rPr>
          <w:spacing w:val="-4"/>
          <w:sz w:val="22"/>
          <w:szCs w:val="22"/>
        </w:rPr>
        <w:t xml:space="preserve"> </w:t>
      </w:r>
      <w:r w:rsidRPr="00E61FCC">
        <w:rPr>
          <w:sz w:val="22"/>
          <w:szCs w:val="22"/>
        </w:rPr>
        <w:t xml:space="preserve">собеседника. Развитие коммуникативных умений </w:t>
      </w:r>
      <w:r w:rsidRPr="00E61FCC">
        <w:rPr>
          <w:sz w:val="22"/>
          <w:szCs w:val="22"/>
          <w:u w:val="single"/>
        </w:rPr>
        <w:lastRenderedPageBreak/>
        <w:t>монологической речи</w:t>
      </w:r>
      <w:r w:rsidRPr="00E61FCC">
        <w:rPr>
          <w:sz w:val="22"/>
          <w:szCs w:val="22"/>
        </w:rPr>
        <w:t>:</w:t>
      </w:r>
    </w:p>
    <w:p w14:paraId="2C7C2F1E" w14:textId="77777777" w:rsidR="00FA124F" w:rsidRPr="00E61FCC" w:rsidRDefault="003B164C">
      <w:pPr>
        <w:pStyle w:val="a3"/>
        <w:tabs>
          <w:tab w:val="left" w:pos="1609"/>
          <w:tab w:val="left" w:pos="2477"/>
          <w:tab w:val="left" w:pos="3424"/>
          <w:tab w:val="left" w:pos="5076"/>
          <w:tab w:val="left" w:pos="6547"/>
          <w:tab w:val="left" w:pos="6885"/>
          <w:tab w:val="left" w:pos="8518"/>
        </w:tabs>
        <w:spacing w:line="264" w:lineRule="auto"/>
        <w:ind w:right="147" w:firstLine="599"/>
        <w:jc w:val="left"/>
        <w:rPr>
          <w:sz w:val="22"/>
          <w:szCs w:val="22"/>
        </w:rPr>
      </w:pPr>
      <w:r w:rsidRPr="00E61FCC">
        <w:rPr>
          <w:spacing w:val="-2"/>
          <w:sz w:val="22"/>
          <w:szCs w:val="22"/>
        </w:rPr>
        <w:t>создание</w:t>
      </w:r>
      <w:r w:rsidRPr="00E61FCC">
        <w:rPr>
          <w:sz w:val="22"/>
          <w:szCs w:val="22"/>
        </w:rPr>
        <w:tab/>
      </w:r>
      <w:r w:rsidRPr="00E61FCC">
        <w:rPr>
          <w:spacing w:val="-2"/>
          <w:sz w:val="22"/>
          <w:szCs w:val="22"/>
        </w:rPr>
        <w:t>устных</w:t>
      </w:r>
      <w:r w:rsidRPr="00E61FCC">
        <w:rPr>
          <w:sz w:val="22"/>
          <w:szCs w:val="22"/>
        </w:rPr>
        <w:tab/>
      </w:r>
      <w:r w:rsidRPr="00E61FCC">
        <w:rPr>
          <w:spacing w:val="-2"/>
          <w:sz w:val="22"/>
          <w:szCs w:val="22"/>
        </w:rPr>
        <w:t>связных</w:t>
      </w:r>
      <w:r w:rsidRPr="00E61FCC">
        <w:rPr>
          <w:sz w:val="22"/>
          <w:szCs w:val="22"/>
        </w:rPr>
        <w:tab/>
      </w:r>
      <w:r w:rsidRPr="00E61FCC">
        <w:rPr>
          <w:spacing w:val="-2"/>
          <w:sz w:val="22"/>
          <w:szCs w:val="22"/>
        </w:rPr>
        <w:t>монологических</w:t>
      </w:r>
      <w:r w:rsidRPr="00E61FCC">
        <w:rPr>
          <w:sz w:val="22"/>
          <w:szCs w:val="22"/>
        </w:rPr>
        <w:tab/>
      </w:r>
      <w:r w:rsidRPr="00E61FCC">
        <w:rPr>
          <w:spacing w:val="-2"/>
          <w:sz w:val="22"/>
          <w:szCs w:val="22"/>
        </w:rPr>
        <w:t>высказываний</w:t>
      </w:r>
      <w:r w:rsidRPr="00E61FCC">
        <w:rPr>
          <w:sz w:val="22"/>
          <w:szCs w:val="22"/>
        </w:rPr>
        <w:tab/>
      </w:r>
      <w:r w:rsidRPr="00E61FCC">
        <w:rPr>
          <w:spacing w:val="-10"/>
          <w:sz w:val="22"/>
          <w:szCs w:val="22"/>
        </w:rPr>
        <w:t>с</w:t>
      </w:r>
      <w:r w:rsidRPr="00E61FCC">
        <w:rPr>
          <w:sz w:val="22"/>
          <w:szCs w:val="22"/>
        </w:rPr>
        <w:tab/>
      </w:r>
      <w:r w:rsidRPr="00E61FCC">
        <w:rPr>
          <w:spacing w:val="-2"/>
          <w:sz w:val="22"/>
          <w:szCs w:val="22"/>
        </w:rPr>
        <w:t>использованием</w:t>
      </w:r>
      <w:r w:rsidRPr="00E61FCC">
        <w:rPr>
          <w:sz w:val="22"/>
          <w:szCs w:val="22"/>
        </w:rPr>
        <w:tab/>
      </w:r>
      <w:r w:rsidRPr="00E61FCC">
        <w:rPr>
          <w:spacing w:val="-2"/>
          <w:sz w:val="22"/>
          <w:szCs w:val="22"/>
        </w:rPr>
        <w:t xml:space="preserve">основных </w:t>
      </w:r>
      <w:r w:rsidRPr="00E61FCC">
        <w:rPr>
          <w:sz w:val="22"/>
          <w:szCs w:val="22"/>
        </w:rPr>
        <w:t>коммуникативных типов речи:</w:t>
      </w:r>
    </w:p>
    <w:p w14:paraId="33286C43" w14:textId="77777777" w:rsidR="00FA124F" w:rsidRPr="00E61FCC" w:rsidRDefault="003B164C">
      <w:pPr>
        <w:pStyle w:val="a3"/>
        <w:spacing w:before="1" w:line="264" w:lineRule="auto"/>
        <w:ind w:firstLine="599"/>
        <w:jc w:val="left"/>
        <w:rPr>
          <w:sz w:val="22"/>
          <w:szCs w:val="22"/>
        </w:rPr>
      </w:pPr>
      <w:r w:rsidRPr="00E61FCC">
        <w:rPr>
          <w:sz w:val="22"/>
          <w:szCs w:val="22"/>
        </w:rPr>
        <w:t>описание (предмета,</w:t>
      </w:r>
      <w:r w:rsidRPr="00E61FCC">
        <w:rPr>
          <w:spacing w:val="23"/>
          <w:sz w:val="22"/>
          <w:szCs w:val="22"/>
        </w:rPr>
        <w:t xml:space="preserve"> </w:t>
      </w:r>
      <w:r w:rsidRPr="00E61FCC">
        <w:rPr>
          <w:sz w:val="22"/>
          <w:szCs w:val="22"/>
        </w:rPr>
        <w:t>внешности и одежды человека),</w:t>
      </w:r>
      <w:r w:rsidRPr="00E61FCC">
        <w:rPr>
          <w:spacing w:val="23"/>
          <w:sz w:val="22"/>
          <w:szCs w:val="22"/>
        </w:rPr>
        <w:t xml:space="preserve"> </w:t>
      </w:r>
      <w:r w:rsidRPr="00E61FCC">
        <w:rPr>
          <w:sz w:val="22"/>
          <w:szCs w:val="22"/>
        </w:rPr>
        <w:t>в</w:t>
      </w:r>
      <w:r w:rsidRPr="00E61FCC">
        <w:rPr>
          <w:spacing w:val="24"/>
          <w:sz w:val="22"/>
          <w:szCs w:val="22"/>
        </w:rPr>
        <w:t xml:space="preserve"> </w:t>
      </w:r>
      <w:r w:rsidRPr="00E61FCC">
        <w:rPr>
          <w:sz w:val="22"/>
          <w:szCs w:val="22"/>
        </w:rPr>
        <w:t>том</w:t>
      </w:r>
      <w:r w:rsidRPr="00E61FCC">
        <w:rPr>
          <w:spacing w:val="23"/>
          <w:sz w:val="22"/>
          <w:szCs w:val="22"/>
        </w:rPr>
        <w:t xml:space="preserve"> </w:t>
      </w:r>
      <w:r w:rsidRPr="00E61FCC">
        <w:rPr>
          <w:sz w:val="22"/>
          <w:szCs w:val="22"/>
        </w:rPr>
        <w:t>числе характеристика</w:t>
      </w:r>
      <w:r w:rsidRPr="00E61FCC">
        <w:rPr>
          <w:spacing w:val="25"/>
          <w:sz w:val="22"/>
          <w:szCs w:val="22"/>
        </w:rPr>
        <w:t xml:space="preserve"> </w:t>
      </w:r>
      <w:r w:rsidRPr="00E61FCC">
        <w:rPr>
          <w:sz w:val="22"/>
          <w:szCs w:val="22"/>
        </w:rPr>
        <w:t>(черты</w:t>
      </w:r>
      <w:r w:rsidRPr="00E61FCC">
        <w:rPr>
          <w:spacing w:val="23"/>
          <w:sz w:val="22"/>
          <w:szCs w:val="22"/>
        </w:rPr>
        <w:t xml:space="preserve"> </w:t>
      </w:r>
      <w:r w:rsidRPr="00E61FCC">
        <w:rPr>
          <w:sz w:val="22"/>
          <w:szCs w:val="22"/>
        </w:rPr>
        <w:t>характера реального человека или литературного персонажа);</w:t>
      </w:r>
    </w:p>
    <w:p w14:paraId="30CE226E" w14:textId="77777777" w:rsidR="00FA124F" w:rsidRPr="00E61FCC" w:rsidRDefault="003B164C">
      <w:pPr>
        <w:pStyle w:val="a3"/>
        <w:ind w:left="602"/>
        <w:jc w:val="left"/>
        <w:rPr>
          <w:sz w:val="22"/>
          <w:szCs w:val="22"/>
        </w:rPr>
      </w:pPr>
      <w:r w:rsidRPr="00E61FCC">
        <w:rPr>
          <w:spacing w:val="-2"/>
          <w:sz w:val="22"/>
          <w:szCs w:val="22"/>
        </w:rPr>
        <w:t>повествование</w:t>
      </w:r>
      <w:r w:rsidRPr="00E61FCC">
        <w:rPr>
          <w:spacing w:val="9"/>
          <w:sz w:val="22"/>
          <w:szCs w:val="22"/>
        </w:rPr>
        <w:t xml:space="preserve"> </w:t>
      </w:r>
      <w:r w:rsidRPr="00E61FCC">
        <w:rPr>
          <w:spacing w:val="-2"/>
          <w:sz w:val="22"/>
          <w:szCs w:val="22"/>
        </w:rPr>
        <w:t>(сообщение);</w:t>
      </w:r>
    </w:p>
    <w:p w14:paraId="2A002FB6" w14:textId="77777777" w:rsidR="00FA124F" w:rsidRPr="00E61FCC" w:rsidRDefault="003B164C">
      <w:pPr>
        <w:pStyle w:val="a3"/>
        <w:spacing w:before="71" w:line="266" w:lineRule="auto"/>
        <w:ind w:left="602" w:right="3190"/>
        <w:rPr>
          <w:sz w:val="22"/>
          <w:szCs w:val="22"/>
        </w:rPr>
      </w:pPr>
      <w:r w:rsidRPr="00E61FCC">
        <w:rPr>
          <w:sz w:val="22"/>
          <w:szCs w:val="22"/>
        </w:rPr>
        <w:t>изложение</w:t>
      </w:r>
      <w:r w:rsidRPr="00E61FCC">
        <w:rPr>
          <w:spacing w:val="-9"/>
          <w:sz w:val="22"/>
          <w:szCs w:val="22"/>
        </w:rPr>
        <w:t xml:space="preserve"> </w:t>
      </w:r>
      <w:r w:rsidRPr="00E61FCC">
        <w:rPr>
          <w:sz w:val="22"/>
          <w:szCs w:val="22"/>
        </w:rPr>
        <w:t>(пересказ)</w:t>
      </w:r>
      <w:r w:rsidRPr="00E61FCC">
        <w:rPr>
          <w:spacing w:val="-9"/>
          <w:sz w:val="22"/>
          <w:szCs w:val="22"/>
        </w:rPr>
        <w:t xml:space="preserve"> </w:t>
      </w:r>
      <w:r w:rsidRPr="00E61FCC">
        <w:rPr>
          <w:sz w:val="22"/>
          <w:szCs w:val="22"/>
        </w:rPr>
        <w:t>основного</w:t>
      </w:r>
      <w:r w:rsidRPr="00E61FCC">
        <w:rPr>
          <w:spacing w:val="-8"/>
          <w:sz w:val="22"/>
          <w:szCs w:val="22"/>
        </w:rPr>
        <w:t xml:space="preserve"> </w:t>
      </w:r>
      <w:r w:rsidRPr="00E61FCC">
        <w:rPr>
          <w:sz w:val="22"/>
          <w:szCs w:val="22"/>
        </w:rPr>
        <w:t>содержания</w:t>
      </w:r>
      <w:r w:rsidRPr="00E61FCC">
        <w:rPr>
          <w:spacing w:val="-9"/>
          <w:sz w:val="22"/>
          <w:szCs w:val="22"/>
        </w:rPr>
        <w:t xml:space="preserve"> </w:t>
      </w:r>
      <w:r w:rsidRPr="00E61FCC">
        <w:rPr>
          <w:sz w:val="22"/>
          <w:szCs w:val="22"/>
        </w:rPr>
        <w:t>прочитанного</w:t>
      </w:r>
      <w:r w:rsidRPr="00E61FCC">
        <w:rPr>
          <w:spacing w:val="-8"/>
          <w:sz w:val="22"/>
          <w:szCs w:val="22"/>
        </w:rPr>
        <w:t xml:space="preserve"> </w:t>
      </w:r>
      <w:r w:rsidRPr="00E61FCC">
        <w:rPr>
          <w:sz w:val="22"/>
          <w:szCs w:val="22"/>
        </w:rPr>
        <w:t>текста; краткое изложение результатов выполненной проектной работы.</w:t>
      </w:r>
    </w:p>
    <w:p w14:paraId="643332A8" w14:textId="77777777" w:rsidR="00FA124F" w:rsidRPr="00E61FCC" w:rsidRDefault="003B164C">
      <w:pPr>
        <w:pStyle w:val="a3"/>
        <w:spacing w:line="264" w:lineRule="auto"/>
        <w:ind w:right="143" w:firstLine="599"/>
        <w:rPr>
          <w:sz w:val="22"/>
          <w:szCs w:val="22"/>
        </w:rPr>
      </w:pPr>
      <w:r w:rsidRPr="00E61FCC">
        <w:rPr>
          <w:sz w:val="22"/>
          <w:szCs w:val="22"/>
        </w:rPr>
        <w:t>Данные</w:t>
      </w:r>
      <w:r w:rsidRPr="00E61FCC">
        <w:rPr>
          <w:spacing w:val="-13"/>
          <w:sz w:val="22"/>
          <w:szCs w:val="22"/>
        </w:rPr>
        <w:t xml:space="preserve"> </w:t>
      </w:r>
      <w:r w:rsidRPr="00E61FCC">
        <w:rPr>
          <w:sz w:val="22"/>
          <w:szCs w:val="22"/>
        </w:rPr>
        <w:t>умения</w:t>
      </w:r>
      <w:r w:rsidRPr="00E61FCC">
        <w:rPr>
          <w:spacing w:val="-12"/>
          <w:sz w:val="22"/>
          <w:szCs w:val="22"/>
        </w:rPr>
        <w:t xml:space="preserve"> </w:t>
      </w:r>
      <w:r w:rsidRPr="00E61FCC">
        <w:rPr>
          <w:sz w:val="22"/>
          <w:szCs w:val="22"/>
        </w:rPr>
        <w:t>монологической</w:t>
      </w:r>
      <w:r w:rsidRPr="00E61FCC">
        <w:rPr>
          <w:spacing w:val="-13"/>
          <w:sz w:val="22"/>
          <w:szCs w:val="22"/>
        </w:rPr>
        <w:t xml:space="preserve"> </w:t>
      </w:r>
      <w:r w:rsidRPr="00E61FCC">
        <w:rPr>
          <w:sz w:val="22"/>
          <w:szCs w:val="22"/>
        </w:rPr>
        <w:t>речи</w:t>
      </w:r>
      <w:r w:rsidRPr="00E61FCC">
        <w:rPr>
          <w:spacing w:val="-12"/>
          <w:sz w:val="22"/>
          <w:szCs w:val="22"/>
        </w:rPr>
        <w:t xml:space="preserve"> </w:t>
      </w:r>
      <w:r w:rsidRPr="00E61FCC">
        <w:rPr>
          <w:sz w:val="22"/>
          <w:szCs w:val="22"/>
        </w:rPr>
        <w:t>развиваются</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стандартных</w:t>
      </w:r>
      <w:r w:rsidRPr="00E61FCC">
        <w:rPr>
          <w:spacing w:val="-13"/>
          <w:sz w:val="22"/>
          <w:szCs w:val="22"/>
        </w:rPr>
        <w:t xml:space="preserve"> </w:t>
      </w:r>
      <w:r w:rsidRPr="00E61FCC">
        <w:rPr>
          <w:sz w:val="22"/>
          <w:szCs w:val="22"/>
        </w:rPr>
        <w:t>ситуациях</w:t>
      </w:r>
      <w:r w:rsidRPr="00E61FCC">
        <w:rPr>
          <w:spacing w:val="-12"/>
          <w:sz w:val="22"/>
          <w:szCs w:val="22"/>
        </w:rPr>
        <w:t xml:space="preserve"> </w:t>
      </w:r>
      <w:r w:rsidRPr="00E61FCC">
        <w:rPr>
          <w:sz w:val="22"/>
          <w:szCs w:val="22"/>
        </w:rPr>
        <w:t>неофициального</w:t>
      </w:r>
      <w:r w:rsidRPr="00E61FCC">
        <w:rPr>
          <w:spacing w:val="-13"/>
          <w:sz w:val="22"/>
          <w:szCs w:val="22"/>
        </w:rPr>
        <w:t xml:space="preserve"> </w:t>
      </w:r>
      <w:r w:rsidRPr="00E61FCC">
        <w:rPr>
          <w:sz w:val="22"/>
          <w:szCs w:val="22"/>
        </w:rPr>
        <w:t>общения в рамках тематического содержания речи с использованием ключевых слов, плана, вопросов, таблиц и (или) иллюстраций, фотографий.</w:t>
      </w:r>
    </w:p>
    <w:p w14:paraId="1B2B3332" w14:textId="77777777" w:rsidR="00FA124F" w:rsidRPr="00E61FCC" w:rsidRDefault="003B164C">
      <w:pPr>
        <w:pStyle w:val="a3"/>
        <w:ind w:left="602"/>
        <w:jc w:val="left"/>
        <w:rPr>
          <w:sz w:val="22"/>
          <w:szCs w:val="22"/>
        </w:rPr>
      </w:pPr>
      <w:r w:rsidRPr="00E61FCC">
        <w:rPr>
          <w:sz w:val="22"/>
          <w:szCs w:val="22"/>
        </w:rPr>
        <w:t>Объём</w:t>
      </w:r>
      <w:r w:rsidRPr="00E61FCC">
        <w:rPr>
          <w:spacing w:val="-7"/>
          <w:sz w:val="22"/>
          <w:szCs w:val="22"/>
        </w:rPr>
        <w:t xml:space="preserve"> </w:t>
      </w:r>
      <w:r w:rsidRPr="00E61FCC">
        <w:rPr>
          <w:sz w:val="22"/>
          <w:szCs w:val="22"/>
        </w:rPr>
        <w:t>монологического</w:t>
      </w:r>
      <w:r w:rsidRPr="00E61FCC">
        <w:rPr>
          <w:spacing w:val="-6"/>
          <w:sz w:val="22"/>
          <w:szCs w:val="22"/>
        </w:rPr>
        <w:t xml:space="preserve"> </w:t>
      </w:r>
      <w:r w:rsidRPr="00E61FCC">
        <w:rPr>
          <w:sz w:val="22"/>
          <w:szCs w:val="22"/>
        </w:rPr>
        <w:t>высказывания</w:t>
      </w:r>
      <w:r w:rsidRPr="00E61FCC">
        <w:rPr>
          <w:spacing w:val="-5"/>
          <w:sz w:val="22"/>
          <w:szCs w:val="22"/>
        </w:rPr>
        <w:t xml:space="preserve"> </w:t>
      </w:r>
      <w:r w:rsidRPr="00E61FCC">
        <w:rPr>
          <w:sz w:val="22"/>
          <w:szCs w:val="22"/>
        </w:rPr>
        <w:t>–</w:t>
      </w:r>
      <w:r w:rsidRPr="00E61FCC">
        <w:rPr>
          <w:spacing w:val="-7"/>
          <w:sz w:val="22"/>
          <w:szCs w:val="22"/>
        </w:rPr>
        <w:t xml:space="preserve"> </w:t>
      </w:r>
      <w:r w:rsidRPr="00E61FCC">
        <w:rPr>
          <w:sz w:val="22"/>
          <w:szCs w:val="22"/>
        </w:rPr>
        <w:t>7–8</w:t>
      </w:r>
      <w:r w:rsidRPr="00E61FCC">
        <w:rPr>
          <w:spacing w:val="-6"/>
          <w:sz w:val="22"/>
          <w:szCs w:val="22"/>
        </w:rPr>
        <w:t xml:space="preserve"> </w:t>
      </w:r>
      <w:r w:rsidRPr="00E61FCC">
        <w:rPr>
          <w:spacing w:val="-2"/>
          <w:sz w:val="22"/>
          <w:szCs w:val="22"/>
        </w:rPr>
        <w:t>фраз.</w:t>
      </w:r>
    </w:p>
    <w:p w14:paraId="6357C8AC" w14:textId="77777777" w:rsidR="00FA124F" w:rsidRPr="00E61FCC" w:rsidRDefault="003B164C">
      <w:pPr>
        <w:spacing w:before="20"/>
        <w:ind w:left="601"/>
        <w:rPr>
          <w:i/>
        </w:rPr>
      </w:pPr>
      <w:r w:rsidRPr="00E61FCC">
        <w:rPr>
          <w:i/>
          <w:spacing w:val="-2"/>
        </w:rPr>
        <w:t>Аудирование</w:t>
      </w:r>
    </w:p>
    <w:p w14:paraId="39BA6193" w14:textId="77777777" w:rsidR="00FA124F" w:rsidRPr="00E61FCC" w:rsidRDefault="003B164C">
      <w:pPr>
        <w:pStyle w:val="a3"/>
        <w:spacing w:before="22" w:line="266" w:lineRule="auto"/>
        <w:ind w:right="148" w:firstLine="599"/>
        <w:rPr>
          <w:sz w:val="22"/>
          <w:szCs w:val="22"/>
        </w:rPr>
      </w:pPr>
      <w:r w:rsidRPr="00E61FCC">
        <w:rPr>
          <w:sz w:val="22"/>
          <w:szCs w:val="22"/>
        </w:rPr>
        <w:t>При непосредственном общении: понимание на слух речи учителя и одноклассников и вербальная (невербальная) реакция на услышанное.</w:t>
      </w:r>
    </w:p>
    <w:p w14:paraId="3E3E1E3E" w14:textId="77777777" w:rsidR="00FA124F" w:rsidRPr="00E61FCC" w:rsidRDefault="003B164C">
      <w:pPr>
        <w:pStyle w:val="a3"/>
        <w:spacing w:line="264" w:lineRule="auto"/>
        <w:ind w:right="145" w:firstLine="599"/>
        <w:rPr>
          <w:sz w:val="22"/>
          <w:szCs w:val="22"/>
        </w:rPr>
      </w:pPr>
      <w:r w:rsidRPr="00E61FCC">
        <w:rPr>
          <w:sz w:val="22"/>
          <w:szCs w:val="22"/>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01B0231" w14:textId="77777777" w:rsidR="00FA124F" w:rsidRPr="00E61FCC" w:rsidRDefault="003B164C">
      <w:pPr>
        <w:pStyle w:val="a3"/>
        <w:spacing w:line="264" w:lineRule="auto"/>
        <w:ind w:right="144" w:firstLine="599"/>
        <w:rPr>
          <w:sz w:val="22"/>
          <w:szCs w:val="22"/>
        </w:rPr>
      </w:pPr>
      <w:r w:rsidRPr="00E61FCC">
        <w:rPr>
          <w:sz w:val="22"/>
          <w:szCs w:val="22"/>
        </w:rPr>
        <w:t>Аудирование</w:t>
      </w:r>
      <w:r w:rsidRPr="00E61FCC">
        <w:rPr>
          <w:spacing w:val="-2"/>
          <w:sz w:val="22"/>
          <w:szCs w:val="22"/>
        </w:rPr>
        <w:t xml:space="preserve"> </w:t>
      </w:r>
      <w:r w:rsidRPr="00E61FCC">
        <w:rPr>
          <w:sz w:val="22"/>
          <w:szCs w:val="22"/>
        </w:rPr>
        <w:t>с</w:t>
      </w:r>
      <w:r w:rsidRPr="00E61FCC">
        <w:rPr>
          <w:spacing w:val="-2"/>
          <w:sz w:val="22"/>
          <w:szCs w:val="22"/>
        </w:rPr>
        <w:t xml:space="preserve"> </w:t>
      </w:r>
      <w:r w:rsidRPr="00E61FCC">
        <w:rPr>
          <w:sz w:val="22"/>
          <w:szCs w:val="22"/>
        </w:rPr>
        <w:t>пониманием</w:t>
      </w:r>
      <w:r w:rsidRPr="00E61FCC">
        <w:rPr>
          <w:spacing w:val="-2"/>
          <w:sz w:val="22"/>
          <w:szCs w:val="22"/>
        </w:rPr>
        <w:t xml:space="preserve"> </w:t>
      </w:r>
      <w:r w:rsidRPr="00E61FCC">
        <w:rPr>
          <w:sz w:val="22"/>
          <w:szCs w:val="22"/>
        </w:rPr>
        <w:t>основного</w:t>
      </w:r>
      <w:r w:rsidRPr="00E61FCC">
        <w:rPr>
          <w:spacing w:val="-2"/>
          <w:sz w:val="22"/>
          <w:szCs w:val="22"/>
        </w:rPr>
        <w:t xml:space="preserve"> </w:t>
      </w:r>
      <w:r w:rsidRPr="00E61FCC">
        <w:rPr>
          <w:sz w:val="22"/>
          <w:szCs w:val="22"/>
        </w:rPr>
        <w:t>содержания</w:t>
      </w:r>
      <w:r w:rsidRPr="00E61FCC">
        <w:rPr>
          <w:spacing w:val="-3"/>
          <w:sz w:val="22"/>
          <w:szCs w:val="22"/>
        </w:rPr>
        <w:t xml:space="preserve"> </w:t>
      </w:r>
      <w:r w:rsidRPr="00E61FCC">
        <w:rPr>
          <w:sz w:val="22"/>
          <w:szCs w:val="22"/>
        </w:rPr>
        <w:t>текста</w:t>
      </w:r>
      <w:r w:rsidRPr="00E61FCC">
        <w:rPr>
          <w:spacing w:val="-2"/>
          <w:sz w:val="22"/>
          <w:szCs w:val="22"/>
        </w:rPr>
        <w:t xml:space="preserve"> </w:t>
      </w:r>
      <w:r w:rsidRPr="00E61FCC">
        <w:rPr>
          <w:sz w:val="22"/>
          <w:szCs w:val="22"/>
        </w:rPr>
        <w:t>предполагает</w:t>
      </w:r>
      <w:r w:rsidRPr="00E61FCC">
        <w:rPr>
          <w:spacing w:val="-4"/>
          <w:sz w:val="22"/>
          <w:szCs w:val="22"/>
        </w:rPr>
        <w:t xml:space="preserve"> </w:t>
      </w:r>
      <w:r w:rsidRPr="00E61FCC">
        <w:rPr>
          <w:sz w:val="22"/>
          <w:szCs w:val="22"/>
        </w:rPr>
        <w:t>умение</w:t>
      </w:r>
      <w:r w:rsidRPr="00E61FCC">
        <w:rPr>
          <w:spacing w:val="-2"/>
          <w:sz w:val="22"/>
          <w:szCs w:val="22"/>
        </w:rPr>
        <w:t xml:space="preserve"> </w:t>
      </w:r>
      <w:r w:rsidRPr="00E61FCC">
        <w:rPr>
          <w:sz w:val="22"/>
          <w:szCs w:val="22"/>
        </w:rPr>
        <w:t>определять</w:t>
      </w:r>
      <w:r w:rsidRPr="00E61FCC">
        <w:rPr>
          <w:spacing w:val="-3"/>
          <w:sz w:val="22"/>
          <w:szCs w:val="22"/>
        </w:rPr>
        <w:t xml:space="preserve"> </w:t>
      </w:r>
      <w:r w:rsidRPr="00E61FCC">
        <w:rPr>
          <w:sz w:val="22"/>
          <w:szCs w:val="22"/>
        </w:rPr>
        <w:t>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5730118D" w14:textId="77777777" w:rsidR="00FA124F" w:rsidRPr="00E61FCC" w:rsidRDefault="003B164C">
      <w:pPr>
        <w:pStyle w:val="a3"/>
        <w:spacing w:line="264" w:lineRule="auto"/>
        <w:ind w:right="141" w:firstLine="599"/>
        <w:rPr>
          <w:sz w:val="22"/>
          <w:szCs w:val="22"/>
        </w:rPr>
      </w:pPr>
      <w:r w:rsidRPr="00E61FCC">
        <w:rPr>
          <w:sz w:val="22"/>
          <w:szCs w:val="22"/>
        </w:rP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w:t>
      </w:r>
      <w:r w:rsidRPr="00E61FCC">
        <w:rPr>
          <w:spacing w:val="-2"/>
          <w:sz w:val="22"/>
          <w:szCs w:val="22"/>
        </w:rPr>
        <w:t>тексте.</w:t>
      </w:r>
    </w:p>
    <w:p w14:paraId="6A1E42E2" w14:textId="77777777" w:rsidR="00FA124F" w:rsidRPr="00E61FCC" w:rsidRDefault="003B164C">
      <w:pPr>
        <w:pStyle w:val="a3"/>
        <w:spacing w:line="266" w:lineRule="auto"/>
        <w:ind w:right="147" w:firstLine="599"/>
        <w:rPr>
          <w:sz w:val="22"/>
          <w:szCs w:val="22"/>
        </w:rPr>
      </w:pPr>
      <w:r w:rsidRPr="00E61FCC">
        <w:rPr>
          <w:sz w:val="22"/>
          <w:szCs w:val="22"/>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25F8D130" w14:textId="77777777" w:rsidR="00FA124F" w:rsidRPr="00E61FCC" w:rsidRDefault="003B164C">
      <w:pPr>
        <w:pStyle w:val="a3"/>
        <w:spacing w:line="226" w:lineRule="exact"/>
        <w:ind w:left="601"/>
        <w:rPr>
          <w:sz w:val="22"/>
          <w:szCs w:val="22"/>
        </w:rPr>
      </w:pPr>
      <w:r w:rsidRPr="00E61FCC">
        <w:rPr>
          <w:sz w:val="22"/>
          <w:szCs w:val="22"/>
        </w:rPr>
        <w:t>Время</w:t>
      </w:r>
      <w:r w:rsidRPr="00E61FCC">
        <w:rPr>
          <w:spacing w:val="-7"/>
          <w:sz w:val="22"/>
          <w:szCs w:val="22"/>
        </w:rPr>
        <w:t xml:space="preserve"> </w:t>
      </w:r>
      <w:r w:rsidRPr="00E61FCC">
        <w:rPr>
          <w:sz w:val="22"/>
          <w:szCs w:val="22"/>
        </w:rPr>
        <w:t>звучания</w:t>
      </w:r>
      <w:r w:rsidRPr="00E61FCC">
        <w:rPr>
          <w:spacing w:val="-6"/>
          <w:sz w:val="22"/>
          <w:szCs w:val="22"/>
        </w:rPr>
        <w:t xml:space="preserve"> </w:t>
      </w:r>
      <w:r w:rsidRPr="00E61FCC">
        <w:rPr>
          <w:sz w:val="22"/>
          <w:szCs w:val="22"/>
        </w:rPr>
        <w:t>текста</w:t>
      </w:r>
      <w:r w:rsidRPr="00E61FCC">
        <w:rPr>
          <w:spacing w:val="-5"/>
          <w:sz w:val="22"/>
          <w:szCs w:val="22"/>
        </w:rPr>
        <w:t xml:space="preserve"> </w:t>
      </w:r>
      <w:r w:rsidRPr="00E61FCC">
        <w:rPr>
          <w:sz w:val="22"/>
          <w:szCs w:val="22"/>
        </w:rPr>
        <w:t>(текстов)</w:t>
      </w:r>
      <w:r w:rsidRPr="00E61FCC">
        <w:rPr>
          <w:spacing w:val="-5"/>
          <w:sz w:val="22"/>
          <w:szCs w:val="22"/>
        </w:rPr>
        <w:t xml:space="preserve"> </w:t>
      </w:r>
      <w:r w:rsidRPr="00E61FCC">
        <w:rPr>
          <w:sz w:val="22"/>
          <w:szCs w:val="22"/>
        </w:rPr>
        <w:t>для</w:t>
      </w:r>
      <w:r w:rsidRPr="00E61FCC">
        <w:rPr>
          <w:spacing w:val="-6"/>
          <w:sz w:val="22"/>
          <w:szCs w:val="22"/>
        </w:rPr>
        <w:t xml:space="preserve"> </w:t>
      </w:r>
      <w:r w:rsidRPr="00E61FCC">
        <w:rPr>
          <w:sz w:val="22"/>
          <w:szCs w:val="22"/>
        </w:rPr>
        <w:t>аудирования</w:t>
      </w:r>
      <w:r w:rsidRPr="00E61FCC">
        <w:rPr>
          <w:spacing w:val="-1"/>
          <w:sz w:val="22"/>
          <w:szCs w:val="22"/>
        </w:rPr>
        <w:t xml:space="preserve"> </w:t>
      </w:r>
      <w:r w:rsidRPr="00E61FCC">
        <w:rPr>
          <w:sz w:val="22"/>
          <w:szCs w:val="22"/>
        </w:rPr>
        <w:t>–</w:t>
      </w:r>
      <w:r w:rsidRPr="00E61FCC">
        <w:rPr>
          <w:spacing w:val="-5"/>
          <w:sz w:val="22"/>
          <w:szCs w:val="22"/>
        </w:rPr>
        <w:t xml:space="preserve"> </w:t>
      </w:r>
      <w:r w:rsidRPr="00E61FCC">
        <w:rPr>
          <w:sz w:val="22"/>
          <w:szCs w:val="22"/>
        </w:rPr>
        <w:t>до</w:t>
      </w:r>
      <w:r w:rsidRPr="00E61FCC">
        <w:rPr>
          <w:spacing w:val="-5"/>
          <w:sz w:val="22"/>
          <w:szCs w:val="22"/>
        </w:rPr>
        <w:t xml:space="preserve"> </w:t>
      </w:r>
      <w:r w:rsidRPr="00E61FCC">
        <w:rPr>
          <w:sz w:val="22"/>
          <w:szCs w:val="22"/>
        </w:rPr>
        <w:t>1,5</w:t>
      </w:r>
      <w:r w:rsidRPr="00E61FCC">
        <w:rPr>
          <w:spacing w:val="-4"/>
          <w:sz w:val="22"/>
          <w:szCs w:val="22"/>
        </w:rPr>
        <w:t xml:space="preserve"> </w:t>
      </w:r>
      <w:r w:rsidRPr="00E61FCC">
        <w:rPr>
          <w:spacing w:val="-2"/>
          <w:sz w:val="22"/>
          <w:szCs w:val="22"/>
        </w:rPr>
        <w:t>минуты.</w:t>
      </w:r>
    </w:p>
    <w:p w14:paraId="557DE64B" w14:textId="77777777" w:rsidR="00FA124F" w:rsidRPr="00E61FCC" w:rsidRDefault="003B164C">
      <w:pPr>
        <w:spacing w:before="18"/>
        <w:ind w:left="601"/>
        <w:jc w:val="both"/>
        <w:rPr>
          <w:i/>
        </w:rPr>
      </w:pPr>
      <w:r w:rsidRPr="00E61FCC">
        <w:rPr>
          <w:i/>
        </w:rPr>
        <w:t>Смысловое</w:t>
      </w:r>
      <w:r w:rsidRPr="00E61FCC">
        <w:rPr>
          <w:i/>
          <w:spacing w:val="-8"/>
        </w:rPr>
        <w:t xml:space="preserve"> </w:t>
      </w:r>
      <w:r w:rsidRPr="00E61FCC">
        <w:rPr>
          <w:i/>
          <w:spacing w:val="-2"/>
        </w:rPr>
        <w:t>чтение</w:t>
      </w:r>
    </w:p>
    <w:p w14:paraId="59F8AC80" w14:textId="77777777" w:rsidR="00FA124F" w:rsidRPr="00E61FCC" w:rsidRDefault="003B164C">
      <w:pPr>
        <w:pStyle w:val="a3"/>
        <w:spacing w:before="24" w:line="264" w:lineRule="auto"/>
        <w:ind w:right="140" w:firstLine="599"/>
        <w:rPr>
          <w:sz w:val="22"/>
          <w:szCs w:val="22"/>
        </w:rPr>
      </w:pPr>
      <w:r w:rsidRPr="00E61FCC">
        <w:rPr>
          <w:sz w:val="22"/>
          <w:szCs w:val="22"/>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w:t>
      </w:r>
      <w:r w:rsidRPr="00E61FCC">
        <w:rPr>
          <w:spacing w:val="-6"/>
          <w:sz w:val="22"/>
          <w:szCs w:val="22"/>
        </w:rPr>
        <w:t xml:space="preserve"> </w:t>
      </w:r>
      <w:r w:rsidRPr="00E61FCC">
        <w:rPr>
          <w:sz w:val="22"/>
          <w:szCs w:val="22"/>
        </w:rPr>
        <w:t>от</w:t>
      </w:r>
      <w:r w:rsidRPr="00E61FCC">
        <w:rPr>
          <w:spacing w:val="-6"/>
          <w:sz w:val="22"/>
          <w:szCs w:val="22"/>
        </w:rPr>
        <w:t xml:space="preserve"> </w:t>
      </w:r>
      <w:r w:rsidRPr="00E61FCC">
        <w:rPr>
          <w:sz w:val="22"/>
          <w:szCs w:val="22"/>
        </w:rPr>
        <w:t>поставленной</w:t>
      </w:r>
      <w:r w:rsidRPr="00E61FCC">
        <w:rPr>
          <w:spacing w:val="-6"/>
          <w:sz w:val="22"/>
          <w:szCs w:val="22"/>
        </w:rPr>
        <w:t xml:space="preserve"> </w:t>
      </w:r>
      <w:r w:rsidRPr="00E61FCC">
        <w:rPr>
          <w:sz w:val="22"/>
          <w:szCs w:val="22"/>
        </w:rPr>
        <w:t>коммуникативной</w:t>
      </w:r>
      <w:r w:rsidRPr="00E61FCC">
        <w:rPr>
          <w:spacing w:val="-6"/>
          <w:sz w:val="22"/>
          <w:szCs w:val="22"/>
        </w:rPr>
        <w:t xml:space="preserve"> </w:t>
      </w:r>
      <w:r w:rsidRPr="00E61FCC">
        <w:rPr>
          <w:sz w:val="22"/>
          <w:szCs w:val="22"/>
        </w:rPr>
        <w:t>задачи:</w:t>
      </w:r>
      <w:r w:rsidRPr="00E61FCC">
        <w:rPr>
          <w:spacing w:val="-6"/>
          <w:sz w:val="22"/>
          <w:szCs w:val="22"/>
        </w:rPr>
        <w:t xml:space="preserve"> </w:t>
      </w:r>
      <w:r w:rsidRPr="00E61FCC">
        <w:rPr>
          <w:sz w:val="22"/>
          <w:szCs w:val="22"/>
        </w:rPr>
        <w:t>с</w:t>
      </w:r>
      <w:r w:rsidRPr="00E61FCC">
        <w:rPr>
          <w:spacing w:val="-5"/>
          <w:sz w:val="22"/>
          <w:szCs w:val="22"/>
        </w:rPr>
        <w:t xml:space="preserve"> </w:t>
      </w:r>
      <w:r w:rsidRPr="00E61FCC">
        <w:rPr>
          <w:sz w:val="22"/>
          <w:szCs w:val="22"/>
        </w:rPr>
        <w:t>пониманием</w:t>
      </w:r>
      <w:r w:rsidRPr="00E61FCC">
        <w:rPr>
          <w:spacing w:val="-4"/>
          <w:sz w:val="22"/>
          <w:szCs w:val="22"/>
        </w:rPr>
        <w:t xml:space="preserve"> </w:t>
      </w:r>
      <w:r w:rsidRPr="00E61FCC">
        <w:rPr>
          <w:sz w:val="22"/>
          <w:szCs w:val="22"/>
        </w:rPr>
        <w:t>основного</w:t>
      </w:r>
      <w:r w:rsidRPr="00E61FCC">
        <w:rPr>
          <w:spacing w:val="-4"/>
          <w:sz w:val="22"/>
          <w:szCs w:val="22"/>
        </w:rPr>
        <w:t xml:space="preserve"> </w:t>
      </w:r>
      <w:r w:rsidRPr="00E61FCC">
        <w:rPr>
          <w:sz w:val="22"/>
          <w:szCs w:val="22"/>
        </w:rPr>
        <w:t>содержания,</w:t>
      </w:r>
      <w:r w:rsidRPr="00E61FCC">
        <w:rPr>
          <w:spacing w:val="-5"/>
          <w:sz w:val="22"/>
          <w:szCs w:val="22"/>
        </w:rPr>
        <w:t xml:space="preserve"> </w:t>
      </w:r>
      <w:r w:rsidRPr="00E61FCC">
        <w:rPr>
          <w:sz w:val="22"/>
          <w:szCs w:val="22"/>
        </w:rPr>
        <w:t>с</w:t>
      </w:r>
      <w:r w:rsidRPr="00E61FCC">
        <w:rPr>
          <w:spacing w:val="-5"/>
          <w:sz w:val="22"/>
          <w:szCs w:val="22"/>
        </w:rPr>
        <w:t xml:space="preserve"> </w:t>
      </w:r>
      <w:r w:rsidRPr="00E61FCC">
        <w:rPr>
          <w:sz w:val="22"/>
          <w:szCs w:val="22"/>
        </w:rPr>
        <w:t>пониманием запрашиваемой информации.</w:t>
      </w:r>
    </w:p>
    <w:p w14:paraId="33FEA1DD" w14:textId="77777777" w:rsidR="00FA124F" w:rsidRPr="00E61FCC" w:rsidRDefault="003B164C">
      <w:pPr>
        <w:pStyle w:val="a3"/>
        <w:spacing w:before="1" w:line="264" w:lineRule="auto"/>
        <w:ind w:right="140" w:firstLine="599"/>
        <w:rPr>
          <w:sz w:val="22"/>
          <w:szCs w:val="22"/>
        </w:rPr>
      </w:pPr>
      <w:r w:rsidRPr="00E61FCC">
        <w:rPr>
          <w:sz w:val="22"/>
          <w:szCs w:val="22"/>
        </w:rPr>
        <w:t>Чтение</w:t>
      </w:r>
      <w:r w:rsidRPr="00E61FCC">
        <w:rPr>
          <w:spacing w:val="-2"/>
          <w:sz w:val="22"/>
          <w:szCs w:val="22"/>
        </w:rPr>
        <w:t xml:space="preserve"> </w:t>
      </w:r>
      <w:r w:rsidRPr="00E61FCC">
        <w:rPr>
          <w:sz w:val="22"/>
          <w:szCs w:val="22"/>
        </w:rPr>
        <w:t>с пониманием</w:t>
      </w:r>
      <w:r w:rsidRPr="00E61FCC">
        <w:rPr>
          <w:spacing w:val="-2"/>
          <w:sz w:val="22"/>
          <w:szCs w:val="22"/>
        </w:rPr>
        <w:t xml:space="preserve"> </w:t>
      </w:r>
      <w:r w:rsidRPr="00E61FCC">
        <w:rPr>
          <w:sz w:val="22"/>
          <w:szCs w:val="22"/>
        </w:rPr>
        <w:t>основного</w:t>
      </w:r>
      <w:r w:rsidRPr="00E61FCC">
        <w:rPr>
          <w:spacing w:val="-2"/>
          <w:sz w:val="22"/>
          <w:szCs w:val="22"/>
        </w:rPr>
        <w:t xml:space="preserve"> </w:t>
      </w:r>
      <w:r w:rsidRPr="00E61FCC">
        <w:rPr>
          <w:sz w:val="22"/>
          <w:szCs w:val="22"/>
        </w:rPr>
        <w:t>содержания</w:t>
      </w:r>
      <w:r w:rsidRPr="00E61FCC">
        <w:rPr>
          <w:spacing w:val="-1"/>
          <w:sz w:val="22"/>
          <w:szCs w:val="22"/>
        </w:rPr>
        <w:t xml:space="preserve"> </w:t>
      </w:r>
      <w:r w:rsidRPr="00E61FCC">
        <w:rPr>
          <w:sz w:val="22"/>
          <w:szCs w:val="22"/>
        </w:rPr>
        <w:t>текста предполагает</w:t>
      </w:r>
      <w:r w:rsidRPr="00E61FCC">
        <w:rPr>
          <w:spacing w:val="-4"/>
          <w:sz w:val="22"/>
          <w:szCs w:val="22"/>
        </w:rPr>
        <w:t xml:space="preserve"> </w:t>
      </w:r>
      <w:r w:rsidRPr="00E61FCC">
        <w:rPr>
          <w:sz w:val="22"/>
          <w:szCs w:val="22"/>
        </w:rPr>
        <w:t>умение</w:t>
      </w:r>
      <w:r w:rsidRPr="00E61FCC">
        <w:rPr>
          <w:spacing w:val="-2"/>
          <w:sz w:val="22"/>
          <w:szCs w:val="22"/>
        </w:rPr>
        <w:t xml:space="preserve"> </w:t>
      </w:r>
      <w:r w:rsidRPr="00E61FCC">
        <w:rPr>
          <w:sz w:val="22"/>
          <w:szCs w:val="22"/>
        </w:rPr>
        <w:t>определять</w:t>
      </w:r>
      <w:r w:rsidRPr="00E61FCC">
        <w:rPr>
          <w:spacing w:val="-3"/>
          <w:sz w:val="22"/>
          <w:szCs w:val="22"/>
        </w:rPr>
        <w:t xml:space="preserve"> </w:t>
      </w:r>
      <w:r w:rsidRPr="00E61FCC">
        <w:rPr>
          <w:sz w:val="22"/>
          <w:szCs w:val="22"/>
        </w:rPr>
        <w:t>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4A945C53" w14:textId="77777777" w:rsidR="00FA124F" w:rsidRPr="00E61FCC" w:rsidRDefault="003B164C">
      <w:pPr>
        <w:pStyle w:val="a3"/>
        <w:spacing w:before="1"/>
        <w:ind w:left="601"/>
        <w:rPr>
          <w:sz w:val="22"/>
          <w:szCs w:val="22"/>
        </w:rPr>
      </w:pPr>
      <w:r w:rsidRPr="00E61FCC">
        <w:rPr>
          <w:sz w:val="22"/>
          <w:szCs w:val="22"/>
        </w:rPr>
        <w:t>Чтение</w:t>
      </w:r>
      <w:r w:rsidRPr="00E61FCC">
        <w:rPr>
          <w:spacing w:val="-8"/>
          <w:sz w:val="22"/>
          <w:szCs w:val="22"/>
        </w:rPr>
        <w:t xml:space="preserve"> </w:t>
      </w:r>
      <w:r w:rsidRPr="00E61FCC">
        <w:rPr>
          <w:sz w:val="22"/>
          <w:szCs w:val="22"/>
        </w:rPr>
        <w:t>несплошных</w:t>
      </w:r>
      <w:r w:rsidRPr="00E61FCC">
        <w:rPr>
          <w:spacing w:val="-7"/>
          <w:sz w:val="22"/>
          <w:szCs w:val="22"/>
        </w:rPr>
        <w:t xml:space="preserve"> </w:t>
      </w:r>
      <w:r w:rsidRPr="00E61FCC">
        <w:rPr>
          <w:sz w:val="22"/>
          <w:szCs w:val="22"/>
        </w:rPr>
        <w:t>текстов</w:t>
      </w:r>
      <w:r w:rsidRPr="00E61FCC">
        <w:rPr>
          <w:spacing w:val="-7"/>
          <w:sz w:val="22"/>
          <w:szCs w:val="22"/>
        </w:rPr>
        <w:t xml:space="preserve"> </w:t>
      </w:r>
      <w:r w:rsidRPr="00E61FCC">
        <w:rPr>
          <w:sz w:val="22"/>
          <w:szCs w:val="22"/>
        </w:rPr>
        <w:t>(таблиц)</w:t>
      </w:r>
      <w:r w:rsidRPr="00E61FCC">
        <w:rPr>
          <w:spacing w:val="-8"/>
          <w:sz w:val="22"/>
          <w:szCs w:val="22"/>
        </w:rPr>
        <w:t xml:space="preserve"> </w:t>
      </w:r>
      <w:r w:rsidRPr="00E61FCC">
        <w:rPr>
          <w:sz w:val="22"/>
          <w:szCs w:val="22"/>
        </w:rPr>
        <w:t>и</w:t>
      </w:r>
      <w:r w:rsidRPr="00E61FCC">
        <w:rPr>
          <w:spacing w:val="-7"/>
          <w:sz w:val="22"/>
          <w:szCs w:val="22"/>
        </w:rPr>
        <w:t xml:space="preserve"> </w:t>
      </w:r>
      <w:r w:rsidRPr="00E61FCC">
        <w:rPr>
          <w:sz w:val="22"/>
          <w:szCs w:val="22"/>
        </w:rPr>
        <w:t>понимание</w:t>
      </w:r>
      <w:r w:rsidRPr="00E61FCC">
        <w:rPr>
          <w:spacing w:val="-8"/>
          <w:sz w:val="22"/>
          <w:szCs w:val="22"/>
        </w:rPr>
        <w:t xml:space="preserve"> </w:t>
      </w:r>
      <w:r w:rsidRPr="00E61FCC">
        <w:rPr>
          <w:sz w:val="22"/>
          <w:szCs w:val="22"/>
        </w:rPr>
        <w:t>представленной</w:t>
      </w:r>
      <w:r w:rsidRPr="00E61FCC">
        <w:rPr>
          <w:spacing w:val="-9"/>
          <w:sz w:val="22"/>
          <w:szCs w:val="22"/>
        </w:rPr>
        <w:t xml:space="preserve"> </w:t>
      </w:r>
      <w:r w:rsidRPr="00E61FCC">
        <w:rPr>
          <w:sz w:val="22"/>
          <w:szCs w:val="22"/>
        </w:rPr>
        <w:t>в</w:t>
      </w:r>
      <w:r w:rsidRPr="00E61FCC">
        <w:rPr>
          <w:spacing w:val="-8"/>
          <w:sz w:val="22"/>
          <w:szCs w:val="22"/>
        </w:rPr>
        <w:t xml:space="preserve"> </w:t>
      </w:r>
      <w:r w:rsidRPr="00E61FCC">
        <w:rPr>
          <w:sz w:val="22"/>
          <w:szCs w:val="22"/>
        </w:rPr>
        <w:t>них</w:t>
      </w:r>
      <w:r w:rsidRPr="00E61FCC">
        <w:rPr>
          <w:spacing w:val="-7"/>
          <w:sz w:val="22"/>
          <w:szCs w:val="22"/>
        </w:rPr>
        <w:t xml:space="preserve"> </w:t>
      </w:r>
      <w:r w:rsidRPr="00E61FCC">
        <w:rPr>
          <w:spacing w:val="-2"/>
          <w:sz w:val="22"/>
          <w:szCs w:val="22"/>
        </w:rPr>
        <w:t>информации.</w:t>
      </w:r>
    </w:p>
    <w:p w14:paraId="38A6A91B" w14:textId="77777777" w:rsidR="00FA124F" w:rsidRPr="00E61FCC" w:rsidRDefault="003B164C">
      <w:pPr>
        <w:pStyle w:val="a3"/>
        <w:spacing w:before="22" w:line="264" w:lineRule="auto"/>
        <w:ind w:right="140" w:firstLine="599"/>
        <w:rPr>
          <w:sz w:val="22"/>
          <w:szCs w:val="22"/>
        </w:rPr>
      </w:pPr>
      <w:r w:rsidRPr="00E61FCC">
        <w:rPr>
          <w:sz w:val="22"/>
          <w:szCs w:val="22"/>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6CB23930" w14:textId="77777777" w:rsidR="00FA124F" w:rsidRPr="00E61FCC" w:rsidRDefault="003B164C">
      <w:pPr>
        <w:pStyle w:val="a3"/>
        <w:spacing w:line="229" w:lineRule="exact"/>
        <w:ind w:left="601"/>
        <w:rPr>
          <w:sz w:val="22"/>
          <w:szCs w:val="22"/>
        </w:rPr>
      </w:pPr>
      <w:r w:rsidRPr="00E61FCC">
        <w:rPr>
          <w:sz w:val="22"/>
          <w:szCs w:val="22"/>
        </w:rPr>
        <w:t>Объём</w:t>
      </w:r>
      <w:r w:rsidRPr="00E61FCC">
        <w:rPr>
          <w:spacing w:val="-5"/>
          <w:sz w:val="22"/>
          <w:szCs w:val="22"/>
        </w:rPr>
        <w:t xml:space="preserve"> </w:t>
      </w:r>
      <w:r w:rsidRPr="00E61FCC">
        <w:rPr>
          <w:sz w:val="22"/>
          <w:szCs w:val="22"/>
        </w:rPr>
        <w:t>текста</w:t>
      </w:r>
      <w:r w:rsidRPr="00E61FCC">
        <w:rPr>
          <w:spacing w:val="-5"/>
          <w:sz w:val="22"/>
          <w:szCs w:val="22"/>
        </w:rPr>
        <w:t xml:space="preserve"> </w:t>
      </w:r>
      <w:r w:rsidRPr="00E61FCC">
        <w:rPr>
          <w:sz w:val="22"/>
          <w:szCs w:val="22"/>
        </w:rPr>
        <w:t>(текстов)</w:t>
      </w:r>
      <w:r w:rsidRPr="00E61FCC">
        <w:rPr>
          <w:spacing w:val="-5"/>
          <w:sz w:val="22"/>
          <w:szCs w:val="22"/>
        </w:rPr>
        <w:t xml:space="preserve"> </w:t>
      </w:r>
      <w:r w:rsidRPr="00E61FCC">
        <w:rPr>
          <w:sz w:val="22"/>
          <w:szCs w:val="22"/>
        </w:rPr>
        <w:t>для</w:t>
      </w:r>
      <w:r w:rsidRPr="00E61FCC">
        <w:rPr>
          <w:spacing w:val="-3"/>
          <w:sz w:val="22"/>
          <w:szCs w:val="22"/>
        </w:rPr>
        <w:t xml:space="preserve"> </w:t>
      </w:r>
      <w:r w:rsidRPr="00E61FCC">
        <w:rPr>
          <w:sz w:val="22"/>
          <w:szCs w:val="22"/>
        </w:rPr>
        <w:t>чтения</w:t>
      </w:r>
      <w:r w:rsidRPr="00E61FCC">
        <w:rPr>
          <w:spacing w:val="-4"/>
          <w:sz w:val="22"/>
          <w:szCs w:val="22"/>
        </w:rPr>
        <w:t xml:space="preserve"> </w:t>
      </w:r>
      <w:r w:rsidRPr="00E61FCC">
        <w:rPr>
          <w:sz w:val="22"/>
          <w:szCs w:val="22"/>
        </w:rPr>
        <w:t>–</w:t>
      </w:r>
      <w:r w:rsidRPr="00E61FCC">
        <w:rPr>
          <w:spacing w:val="-4"/>
          <w:sz w:val="22"/>
          <w:szCs w:val="22"/>
        </w:rPr>
        <w:t xml:space="preserve"> </w:t>
      </w:r>
      <w:r w:rsidRPr="00E61FCC">
        <w:rPr>
          <w:sz w:val="22"/>
          <w:szCs w:val="22"/>
        </w:rPr>
        <w:t>250–300</w:t>
      </w:r>
      <w:r w:rsidRPr="00E61FCC">
        <w:rPr>
          <w:spacing w:val="-4"/>
          <w:sz w:val="22"/>
          <w:szCs w:val="22"/>
        </w:rPr>
        <w:t xml:space="preserve"> слов.</w:t>
      </w:r>
    </w:p>
    <w:p w14:paraId="0C48D21D" w14:textId="77777777" w:rsidR="00FA124F" w:rsidRPr="00E61FCC" w:rsidRDefault="003B164C">
      <w:pPr>
        <w:spacing w:before="24"/>
        <w:ind w:left="601"/>
        <w:jc w:val="both"/>
        <w:rPr>
          <w:i/>
        </w:rPr>
      </w:pPr>
      <w:r w:rsidRPr="00E61FCC">
        <w:rPr>
          <w:i/>
        </w:rPr>
        <w:t>Письменная</w:t>
      </w:r>
      <w:r w:rsidRPr="00E61FCC">
        <w:rPr>
          <w:i/>
          <w:spacing w:val="-10"/>
        </w:rPr>
        <w:t xml:space="preserve"> </w:t>
      </w:r>
      <w:r w:rsidRPr="00E61FCC">
        <w:rPr>
          <w:i/>
          <w:spacing w:val="-4"/>
        </w:rPr>
        <w:t>речь</w:t>
      </w:r>
    </w:p>
    <w:p w14:paraId="60B156C2" w14:textId="77777777" w:rsidR="00FA124F" w:rsidRPr="00E61FCC" w:rsidRDefault="003B164C">
      <w:pPr>
        <w:pStyle w:val="a3"/>
        <w:spacing w:before="22"/>
        <w:ind w:left="601"/>
        <w:rPr>
          <w:sz w:val="22"/>
          <w:szCs w:val="22"/>
        </w:rPr>
      </w:pPr>
      <w:r w:rsidRPr="00E61FCC">
        <w:rPr>
          <w:sz w:val="22"/>
          <w:szCs w:val="22"/>
        </w:rPr>
        <w:t>Развитие</w:t>
      </w:r>
      <w:r w:rsidRPr="00E61FCC">
        <w:rPr>
          <w:spacing w:val="-12"/>
          <w:sz w:val="22"/>
          <w:szCs w:val="22"/>
        </w:rPr>
        <w:t xml:space="preserve"> </w:t>
      </w:r>
      <w:r w:rsidRPr="00E61FCC">
        <w:rPr>
          <w:sz w:val="22"/>
          <w:szCs w:val="22"/>
        </w:rPr>
        <w:t>умений</w:t>
      </w:r>
      <w:r w:rsidRPr="00E61FCC">
        <w:rPr>
          <w:spacing w:val="-10"/>
          <w:sz w:val="22"/>
          <w:szCs w:val="22"/>
        </w:rPr>
        <w:t xml:space="preserve"> </w:t>
      </w:r>
      <w:r w:rsidRPr="00E61FCC">
        <w:rPr>
          <w:sz w:val="22"/>
          <w:szCs w:val="22"/>
        </w:rPr>
        <w:t>письменной</w:t>
      </w:r>
      <w:r w:rsidRPr="00E61FCC">
        <w:rPr>
          <w:spacing w:val="-12"/>
          <w:sz w:val="22"/>
          <w:szCs w:val="22"/>
        </w:rPr>
        <w:t xml:space="preserve"> </w:t>
      </w:r>
      <w:r w:rsidRPr="00E61FCC">
        <w:rPr>
          <w:spacing w:val="-4"/>
          <w:sz w:val="22"/>
          <w:szCs w:val="22"/>
        </w:rPr>
        <w:t>речи:</w:t>
      </w:r>
    </w:p>
    <w:p w14:paraId="0E5A4179" w14:textId="77777777" w:rsidR="00FA124F" w:rsidRPr="00E61FCC" w:rsidRDefault="003B164C">
      <w:pPr>
        <w:pStyle w:val="a3"/>
        <w:spacing w:before="22" w:line="266" w:lineRule="auto"/>
        <w:ind w:firstLine="599"/>
        <w:jc w:val="left"/>
        <w:rPr>
          <w:sz w:val="22"/>
          <w:szCs w:val="22"/>
        </w:rPr>
      </w:pPr>
      <w:r w:rsidRPr="00E61FCC">
        <w:rPr>
          <w:sz w:val="22"/>
          <w:szCs w:val="22"/>
        </w:rPr>
        <w:t>списывание</w:t>
      </w:r>
      <w:r w:rsidRPr="00E61FCC">
        <w:rPr>
          <w:spacing w:val="40"/>
          <w:sz w:val="22"/>
          <w:szCs w:val="22"/>
        </w:rPr>
        <w:t xml:space="preserve"> </w:t>
      </w:r>
      <w:r w:rsidRPr="00E61FCC">
        <w:rPr>
          <w:sz w:val="22"/>
          <w:szCs w:val="22"/>
        </w:rPr>
        <w:t>текста</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выписывание</w:t>
      </w:r>
      <w:r w:rsidRPr="00E61FCC">
        <w:rPr>
          <w:spacing w:val="40"/>
          <w:sz w:val="22"/>
          <w:szCs w:val="22"/>
        </w:rPr>
        <w:t xml:space="preserve"> </w:t>
      </w:r>
      <w:r w:rsidRPr="00E61FCC">
        <w:rPr>
          <w:sz w:val="22"/>
          <w:szCs w:val="22"/>
        </w:rPr>
        <w:t>из</w:t>
      </w:r>
      <w:r w:rsidRPr="00E61FCC">
        <w:rPr>
          <w:spacing w:val="40"/>
          <w:sz w:val="22"/>
          <w:szCs w:val="22"/>
        </w:rPr>
        <w:t xml:space="preserve"> </w:t>
      </w:r>
      <w:r w:rsidRPr="00E61FCC">
        <w:rPr>
          <w:sz w:val="22"/>
          <w:szCs w:val="22"/>
        </w:rPr>
        <w:t>него</w:t>
      </w:r>
      <w:r w:rsidRPr="00E61FCC">
        <w:rPr>
          <w:spacing w:val="40"/>
          <w:sz w:val="22"/>
          <w:szCs w:val="22"/>
        </w:rPr>
        <w:t xml:space="preserve"> </w:t>
      </w:r>
      <w:r w:rsidRPr="00E61FCC">
        <w:rPr>
          <w:sz w:val="22"/>
          <w:szCs w:val="22"/>
        </w:rPr>
        <w:t>слов,</w:t>
      </w:r>
      <w:r w:rsidRPr="00E61FCC">
        <w:rPr>
          <w:spacing w:val="40"/>
          <w:sz w:val="22"/>
          <w:szCs w:val="22"/>
        </w:rPr>
        <w:t xml:space="preserve"> </w:t>
      </w:r>
      <w:r w:rsidRPr="00E61FCC">
        <w:rPr>
          <w:sz w:val="22"/>
          <w:szCs w:val="22"/>
        </w:rPr>
        <w:t>словосочетаний,</w:t>
      </w:r>
      <w:r w:rsidRPr="00E61FCC">
        <w:rPr>
          <w:spacing w:val="40"/>
          <w:sz w:val="22"/>
          <w:szCs w:val="22"/>
        </w:rPr>
        <w:t xml:space="preserve"> </w:t>
      </w:r>
      <w:r w:rsidRPr="00E61FCC">
        <w:rPr>
          <w:sz w:val="22"/>
          <w:szCs w:val="22"/>
        </w:rPr>
        <w:t>предложений</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соответствии</w:t>
      </w:r>
      <w:r w:rsidRPr="00E61FCC">
        <w:rPr>
          <w:spacing w:val="40"/>
          <w:sz w:val="22"/>
          <w:szCs w:val="22"/>
        </w:rPr>
        <w:t xml:space="preserve"> </w:t>
      </w:r>
      <w:r w:rsidRPr="00E61FCC">
        <w:rPr>
          <w:sz w:val="22"/>
          <w:szCs w:val="22"/>
        </w:rPr>
        <w:t>с решаемой коммуникативной задачей;</w:t>
      </w:r>
    </w:p>
    <w:p w14:paraId="378E6F23" w14:textId="77777777" w:rsidR="00FA124F" w:rsidRPr="00E61FCC" w:rsidRDefault="003B164C">
      <w:pPr>
        <w:pStyle w:val="a3"/>
        <w:spacing w:line="266" w:lineRule="auto"/>
        <w:ind w:firstLine="599"/>
        <w:jc w:val="left"/>
        <w:rPr>
          <w:sz w:val="22"/>
          <w:szCs w:val="22"/>
        </w:rPr>
      </w:pPr>
      <w:r w:rsidRPr="00E61FCC">
        <w:rPr>
          <w:sz w:val="22"/>
          <w:szCs w:val="22"/>
        </w:rPr>
        <w:lastRenderedPageBreak/>
        <w:t>заполнение</w:t>
      </w:r>
      <w:r w:rsidRPr="00E61FCC">
        <w:rPr>
          <w:spacing w:val="27"/>
          <w:sz w:val="22"/>
          <w:szCs w:val="22"/>
        </w:rPr>
        <w:t xml:space="preserve"> </w:t>
      </w:r>
      <w:r w:rsidRPr="00E61FCC">
        <w:rPr>
          <w:sz w:val="22"/>
          <w:szCs w:val="22"/>
        </w:rPr>
        <w:t>анкет</w:t>
      </w:r>
      <w:r w:rsidRPr="00E61FCC">
        <w:rPr>
          <w:spacing w:val="26"/>
          <w:sz w:val="22"/>
          <w:szCs w:val="22"/>
        </w:rPr>
        <w:t xml:space="preserve"> </w:t>
      </w:r>
      <w:r w:rsidRPr="00E61FCC">
        <w:rPr>
          <w:sz w:val="22"/>
          <w:szCs w:val="22"/>
        </w:rPr>
        <w:t>и</w:t>
      </w:r>
      <w:r w:rsidRPr="00E61FCC">
        <w:rPr>
          <w:spacing w:val="26"/>
          <w:sz w:val="22"/>
          <w:szCs w:val="22"/>
        </w:rPr>
        <w:t xml:space="preserve"> </w:t>
      </w:r>
      <w:r w:rsidRPr="00E61FCC">
        <w:rPr>
          <w:sz w:val="22"/>
          <w:szCs w:val="22"/>
        </w:rPr>
        <w:t>формуляров:</w:t>
      </w:r>
      <w:r w:rsidRPr="00E61FCC">
        <w:rPr>
          <w:spacing w:val="26"/>
          <w:sz w:val="22"/>
          <w:szCs w:val="22"/>
        </w:rPr>
        <w:t xml:space="preserve"> </w:t>
      </w:r>
      <w:r w:rsidRPr="00E61FCC">
        <w:rPr>
          <w:sz w:val="22"/>
          <w:szCs w:val="22"/>
        </w:rPr>
        <w:t>сообщение</w:t>
      </w:r>
      <w:r w:rsidRPr="00E61FCC">
        <w:rPr>
          <w:spacing w:val="27"/>
          <w:sz w:val="22"/>
          <w:szCs w:val="22"/>
        </w:rPr>
        <w:t xml:space="preserve"> </w:t>
      </w:r>
      <w:r w:rsidRPr="00E61FCC">
        <w:rPr>
          <w:sz w:val="22"/>
          <w:szCs w:val="22"/>
        </w:rPr>
        <w:t>о</w:t>
      </w:r>
      <w:r w:rsidRPr="00E61FCC">
        <w:rPr>
          <w:spacing w:val="28"/>
          <w:sz w:val="22"/>
          <w:szCs w:val="22"/>
        </w:rPr>
        <w:t xml:space="preserve"> </w:t>
      </w:r>
      <w:r w:rsidRPr="00E61FCC">
        <w:rPr>
          <w:sz w:val="22"/>
          <w:szCs w:val="22"/>
        </w:rPr>
        <w:t>себе</w:t>
      </w:r>
      <w:r w:rsidRPr="00E61FCC">
        <w:rPr>
          <w:spacing w:val="27"/>
          <w:sz w:val="22"/>
          <w:szCs w:val="22"/>
        </w:rPr>
        <w:t xml:space="preserve"> </w:t>
      </w:r>
      <w:r w:rsidRPr="00E61FCC">
        <w:rPr>
          <w:sz w:val="22"/>
          <w:szCs w:val="22"/>
        </w:rPr>
        <w:t>основных</w:t>
      </w:r>
      <w:r w:rsidRPr="00E61FCC">
        <w:rPr>
          <w:spacing w:val="29"/>
          <w:sz w:val="22"/>
          <w:szCs w:val="22"/>
        </w:rPr>
        <w:t xml:space="preserve"> </w:t>
      </w:r>
      <w:r w:rsidRPr="00E61FCC">
        <w:rPr>
          <w:sz w:val="22"/>
          <w:szCs w:val="22"/>
        </w:rPr>
        <w:t>сведений</w:t>
      </w:r>
      <w:r w:rsidRPr="00E61FCC">
        <w:rPr>
          <w:spacing w:val="26"/>
          <w:sz w:val="22"/>
          <w:szCs w:val="22"/>
        </w:rPr>
        <w:t xml:space="preserve"> </w:t>
      </w:r>
      <w:r w:rsidRPr="00E61FCC">
        <w:rPr>
          <w:sz w:val="22"/>
          <w:szCs w:val="22"/>
        </w:rPr>
        <w:t>в</w:t>
      </w:r>
      <w:r w:rsidRPr="00E61FCC">
        <w:rPr>
          <w:spacing w:val="27"/>
          <w:sz w:val="22"/>
          <w:szCs w:val="22"/>
        </w:rPr>
        <w:t xml:space="preserve"> </w:t>
      </w:r>
      <w:r w:rsidRPr="00E61FCC">
        <w:rPr>
          <w:sz w:val="22"/>
          <w:szCs w:val="22"/>
        </w:rPr>
        <w:t>соответствии</w:t>
      </w:r>
      <w:r w:rsidRPr="00E61FCC">
        <w:rPr>
          <w:spacing w:val="26"/>
          <w:sz w:val="22"/>
          <w:szCs w:val="22"/>
        </w:rPr>
        <w:t xml:space="preserve"> </w:t>
      </w:r>
      <w:r w:rsidRPr="00E61FCC">
        <w:rPr>
          <w:sz w:val="22"/>
          <w:szCs w:val="22"/>
        </w:rPr>
        <w:t>с</w:t>
      </w:r>
      <w:r w:rsidRPr="00E61FCC">
        <w:rPr>
          <w:spacing w:val="27"/>
          <w:sz w:val="22"/>
          <w:szCs w:val="22"/>
        </w:rPr>
        <w:t xml:space="preserve"> </w:t>
      </w:r>
      <w:r w:rsidRPr="00E61FCC">
        <w:rPr>
          <w:sz w:val="22"/>
          <w:szCs w:val="22"/>
        </w:rPr>
        <w:t>нормами, принятыми в англоговорящих странах;</w:t>
      </w:r>
    </w:p>
    <w:p w14:paraId="6E4A63AF" w14:textId="77777777" w:rsidR="00FA124F" w:rsidRPr="00E61FCC" w:rsidRDefault="003B164C">
      <w:pPr>
        <w:pStyle w:val="a3"/>
        <w:spacing w:line="264" w:lineRule="auto"/>
        <w:ind w:firstLine="599"/>
        <w:jc w:val="left"/>
        <w:rPr>
          <w:sz w:val="22"/>
          <w:szCs w:val="22"/>
        </w:rPr>
      </w:pPr>
      <w:r w:rsidRPr="00E61FCC">
        <w:rPr>
          <w:sz w:val="22"/>
          <w:szCs w:val="22"/>
        </w:rPr>
        <w:t>написание</w:t>
      </w:r>
      <w:r w:rsidRPr="00E61FCC">
        <w:rPr>
          <w:spacing w:val="28"/>
          <w:sz w:val="22"/>
          <w:szCs w:val="22"/>
        </w:rPr>
        <w:t xml:space="preserve"> </w:t>
      </w:r>
      <w:r w:rsidRPr="00E61FCC">
        <w:rPr>
          <w:sz w:val="22"/>
          <w:szCs w:val="22"/>
        </w:rPr>
        <w:t>электронного</w:t>
      </w:r>
      <w:r w:rsidRPr="00E61FCC">
        <w:rPr>
          <w:spacing w:val="28"/>
          <w:sz w:val="22"/>
          <w:szCs w:val="22"/>
        </w:rPr>
        <w:t xml:space="preserve"> </w:t>
      </w:r>
      <w:r w:rsidRPr="00E61FCC">
        <w:rPr>
          <w:sz w:val="22"/>
          <w:szCs w:val="22"/>
        </w:rPr>
        <w:t>сообщения</w:t>
      </w:r>
      <w:r w:rsidRPr="00E61FCC">
        <w:rPr>
          <w:spacing w:val="27"/>
          <w:sz w:val="22"/>
          <w:szCs w:val="22"/>
        </w:rPr>
        <w:t xml:space="preserve"> </w:t>
      </w:r>
      <w:r w:rsidRPr="00E61FCC">
        <w:rPr>
          <w:sz w:val="22"/>
          <w:szCs w:val="22"/>
        </w:rPr>
        <w:t>личного</w:t>
      </w:r>
      <w:r w:rsidRPr="00E61FCC">
        <w:rPr>
          <w:spacing w:val="28"/>
          <w:sz w:val="22"/>
          <w:szCs w:val="22"/>
        </w:rPr>
        <w:t xml:space="preserve"> </w:t>
      </w:r>
      <w:r w:rsidRPr="00E61FCC">
        <w:rPr>
          <w:sz w:val="22"/>
          <w:szCs w:val="22"/>
        </w:rPr>
        <w:t>характера</w:t>
      </w:r>
      <w:r w:rsidRPr="00E61FCC">
        <w:rPr>
          <w:spacing w:val="28"/>
          <w:sz w:val="22"/>
          <w:szCs w:val="22"/>
        </w:rPr>
        <w:t xml:space="preserve"> </w:t>
      </w:r>
      <w:r w:rsidRPr="00E61FCC">
        <w:rPr>
          <w:sz w:val="22"/>
          <w:szCs w:val="22"/>
        </w:rPr>
        <w:t>в</w:t>
      </w:r>
      <w:r w:rsidRPr="00E61FCC">
        <w:rPr>
          <w:spacing w:val="27"/>
          <w:sz w:val="22"/>
          <w:szCs w:val="22"/>
        </w:rPr>
        <w:t xml:space="preserve"> </w:t>
      </w:r>
      <w:r w:rsidRPr="00E61FCC">
        <w:rPr>
          <w:sz w:val="22"/>
          <w:szCs w:val="22"/>
        </w:rPr>
        <w:t>соответствии</w:t>
      </w:r>
      <w:r w:rsidRPr="00E61FCC">
        <w:rPr>
          <w:spacing w:val="26"/>
          <w:sz w:val="22"/>
          <w:szCs w:val="22"/>
        </w:rPr>
        <w:t xml:space="preserve"> </w:t>
      </w:r>
      <w:r w:rsidRPr="00E61FCC">
        <w:rPr>
          <w:sz w:val="22"/>
          <w:szCs w:val="22"/>
        </w:rPr>
        <w:t>с</w:t>
      </w:r>
      <w:r w:rsidRPr="00E61FCC">
        <w:rPr>
          <w:spacing w:val="28"/>
          <w:sz w:val="22"/>
          <w:szCs w:val="22"/>
        </w:rPr>
        <w:t xml:space="preserve"> </w:t>
      </w:r>
      <w:r w:rsidRPr="00E61FCC">
        <w:rPr>
          <w:sz w:val="22"/>
          <w:szCs w:val="22"/>
        </w:rPr>
        <w:t>нормами</w:t>
      </w:r>
      <w:r w:rsidRPr="00E61FCC">
        <w:rPr>
          <w:spacing w:val="27"/>
          <w:sz w:val="22"/>
          <w:szCs w:val="22"/>
        </w:rPr>
        <w:t xml:space="preserve"> </w:t>
      </w:r>
      <w:r w:rsidRPr="00E61FCC">
        <w:rPr>
          <w:sz w:val="22"/>
          <w:szCs w:val="22"/>
        </w:rPr>
        <w:t>неофициального общения, принятыми в стране (странах) изучаемого языка. Объём письма – до 70 слов;</w:t>
      </w:r>
    </w:p>
    <w:p w14:paraId="36DF25D6" w14:textId="77777777" w:rsidR="00FA124F" w:rsidRPr="00E61FCC" w:rsidRDefault="003B164C">
      <w:pPr>
        <w:pStyle w:val="a3"/>
        <w:ind w:left="601"/>
        <w:jc w:val="left"/>
        <w:rPr>
          <w:sz w:val="22"/>
          <w:szCs w:val="22"/>
        </w:rPr>
      </w:pPr>
      <w:r w:rsidRPr="00E61FCC">
        <w:rPr>
          <w:sz w:val="22"/>
          <w:szCs w:val="22"/>
        </w:rPr>
        <w:t>создание</w:t>
      </w:r>
      <w:r w:rsidRPr="00E61FCC">
        <w:rPr>
          <w:spacing w:val="33"/>
          <w:sz w:val="22"/>
          <w:szCs w:val="22"/>
        </w:rPr>
        <w:t xml:space="preserve"> </w:t>
      </w:r>
      <w:r w:rsidRPr="00E61FCC">
        <w:rPr>
          <w:sz w:val="22"/>
          <w:szCs w:val="22"/>
        </w:rPr>
        <w:t>небольшого</w:t>
      </w:r>
      <w:r w:rsidRPr="00E61FCC">
        <w:rPr>
          <w:spacing w:val="32"/>
          <w:sz w:val="22"/>
          <w:szCs w:val="22"/>
        </w:rPr>
        <w:t xml:space="preserve"> </w:t>
      </w:r>
      <w:r w:rsidRPr="00E61FCC">
        <w:rPr>
          <w:sz w:val="22"/>
          <w:szCs w:val="22"/>
        </w:rPr>
        <w:t>письменного</w:t>
      </w:r>
      <w:r w:rsidRPr="00E61FCC">
        <w:rPr>
          <w:spacing w:val="32"/>
          <w:sz w:val="22"/>
          <w:szCs w:val="22"/>
        </w:rPr>
        <w:t xml:space="preserve"> </w:t>
      </w:r>
      <w:r w:rsidRPr="00E61FCC">
        <w:rPr>
          <w:sz w:val="22"/>
          <w:szCs w:val="22"/>
        </w:rPr>
        <w:t>высказывания</w:t>
      </w:r>
      <w:r w:rsidRPr="00E61FCC">
        <w:rPr>
          <w:spacing w:val="32"/>
          <w:sz w:val="22"/>
          <w:szCs w:val="22"/>
        </w:rPr>
        <w:t xml:space="preserve"> </w:t>
      </w:r>
      <w:r w:rsidRPr="00E61FCC">
        <w:rPr>
          <w:sz w:val="22"/>
          <w:szCs w:val="22"/>
        </w:rPr>
        <w:t>с</w:t>
      </w:r>
      <w:r w:rsidRPr="00E61FCC">
        <w:rPr>
          <w:spacing w:val="32"/>
          <w:sz w:val="22"/>
          <w:szCs w:val="22"/>
        </w:rPr>
        <w:t xml:space="preserve"> </w:t>
      </w:r>
      <w:r w:rsidRPr="00E61FCC">
        <w:rPr>
          <w:sz w:val="22"/>
          <w:szCs w:val="22"/>
        </w:rPr>
        <w:t>использованием</w:t>
      </w:r>
      <w:r w:rsidRPr="00E61FCC">
        <w:rPr>
          <w:spacing w:val="32"/>
          <w:sz w:val="22"/>
          <w:szCs w:val="22"/>
        </w:rPr>
        <w:t xml:space="preserve"> </w:t>
      </w:r>
      <w:r w:rsidRPr="00E61FCC">
        <w:rPr>
          <w:sz w:val="22"/>
          <w:szCs w:val="22"/>
        </w:rPr>
        <w:t>образца,</w:t>
      </w:r>
      <w:r w:rsidRPr="00E61FCC">
        <w:rPr>
          <w:spacing w:val="34"/>
          <w:sz w:val="22"/>
          <w:szCs w:val="22"/>
        </w:rPr>
        <w:t xml:space="preserve"> </w:t>
      </w:r>
      <w:r w:rsidRPr="00E61FCC">
        <w:rPr>
          <w:sz w:val="22"/>
          <w:szCs w:val="22"/>
        </w:rPr>
        <w:t>плана,</w:t>
      </w:r>
      <w:r w:rsidRPr="00E61FCC">
        <w:rPr>
          <w:spacing w:val="31"/>
          <w:sz w:val="22"/>
          <w:szCs w:val="22"/>
        </w:rPr>
        <w:t xml:space="preserve"> </w:t>
      </w:r>
      <w:r w:rsidRPr="00E61FCC">
        <w:rPr>
          <w:spacing w:val="-2"/>
          <w:sz w:val="22"/>
          <w:szCs w:val="22"/>
        </w:rPr>
        <w:t>иллюстраций.</w:t>
      </w:r>
    </w:p>
    <w:p w14:paraId="29BB66EC" w14:textId="77777777" w:rsidR="00FA124F" w:rsidRPr="00E61FCC" w:rsidRDefault="003B164C">
      <w:pPr>
        <w:pStyle w:val="a3"/>
        <w:spacing w:before="15"/>
        <w:jc w:val="left"/>
        <w:rPr>
          <w:sz w:val="22"/>
          <w:szCs w:val="22"/>
        </w:rPr>
      </w:pPr>
      <w:r w:rsidRPr="00E61FCC">
        <w:rPr>
          <w:sz w:val="22"/>
          <w:szCs w:val="22"/>
        </w:rPr>
        <w:t>Объём</w:t>
      </w:r>
      <w:r w:rsidRPr="00E61FCC">
        <w:rPr>
          <w:spacing w:val="-6"/>
          <w:sz w:val="22"/>
          <w:szCs w:val="22"/>
        </w:rPr>
        <w:t xml:space="preserve"> </w:t>
      </w:r>
      <w:r w:rsidRPr="00E61FCC">
        <w:rPr>
          <w:sz w:val="22"/>
          <w:szCs w:val="22"/>
        </w:rPr>
        <w:t>письменного</w:t>
      </w:r>
      <w:r w:rsidRPr="00E61FCC">
        <w:rPr>
          <w:spacing w:val="-6"/>
          <w:sz w:val="22"/>
          <w:szCs w:val="22"/>
        </w:rPr>
        <w:t xml:space="preserve"> </w:t>
      </w:r>
      <w:r w:rsidRPr="00E61FCC">
        <w:rPr>
          <w:sz w:val="22"/>
          <w:szCs w:val="22"/>
        </w:rPr>
        <w:t>высказывания</w:t>
      </w:r>
      <w:r w:rsidRPr="00E61FCC">
        <w:rPr>
          <w:spacing w:val="-5"/>
          <w:sz w:val="22"/>
          <w:szCs w:val="22"/>
        </w:rPr>
        <w:t xml:space="preserve"> </w:t>
      </w:r>
      <w:r w:rsidRPr="00E61FCC">
        <w:rPr>
          <w:sz w:val="22"/>
          <w:szCs w:val="22"/>
        </w:rPr>
        <w:t>–</w:t>
      </w:r>
      <w:r w:rsidRPr="00E61FCC">
        <w:rPr>
          <w:spacing w:val="-6"/>
          <w:sz w:val="22"/>
          <w:szCs w:val="22"/>
        </w:rPr>
        <w:t xml:space="preserve"> </w:t>
      </w:r>
      <w:r w:rsidRPr="00E61FCC">
        <w:rPr>
          <w:sz w:val="22"/>
          <w:szCs w:val="22"/>
        </w:rPr>
        <w:t>до</w:t>
      </w:r>
      <w:r w:rsidRPr="00E61FCC">
        <w:rPr>
          <w:spacing w:val="-6"/>
          <w:sz w:val="22"/>
          <w:szCs w:val="22"/>
        </w:rPr>
        <w:t xml:space="preserve"> </w:t>
      </w:r>
      <w:r w:rsidRPr="00E61FCC">
        <w:rPr>
          <w:sz w:val="22"/>
          <w:szCs w:val="22"/>
        </w:rPr>
        <w:t>70</w:t>
      </w:r>
      <w:r w:rsidRPr="00E61FCC">
        <w:rPr>
          <w:spacing w:val="-6"/>
          <w:sz w:val="22"/>
          <w:szCs w:val="22"/>
        </w:rPr>
        <w:t xml:space="preserve"> </w:t>
      </w:r>
      <w:r w:rsidRPr="00E61FCC">
        <w:rPr>
          <w:spacing w:val="-4"/>
          <w:sz w:val="22"/>
          <w:szCs w:val="22"/>
        </w:rPr>
        <w:t>слов.</w:t>
      </w:r>
    </w:p>
    <w:p w14:paraId="15683FF5" w14:textId="77777777" w:rsidR="00FA124F" w:rsidRPr="00E61FCC" w:rsidRDefault="003B164C">
      <w:pPr>
        <w:pStyle w:val="2"/>
        <w:spacing w:before="24"/>
        <w:ind w:left="601"/>
        <w:jc w:val="left"/>
        <w:rPr>
          <w:sz w:val="22"/>
          <w:szCs w:val="22"/>
        </w:rPr>
      </w:pPr>
      <w:r w:rsidRPr="00E61FCC">
        <w:rPr>
          <w:sz w:val="22"/>
          <w:szCs w:val="22"/>
        </w:rPr>
        <w:t>Языковые</w:t>
      </w:r>
      <w:r w:rsidRPr="00E61FCC">
        <w:rPr>
          <w:spacing w:val="-7"/>
          <w:sz w:val="22"/>
          <w:szCs w:val="22"/>
        </w:rPr>
        <w:t xml:space="preserve"> </w:t>
      </w:r>
      <w:r w:rsidRPr="00E61FCC">
        <w:rPr>
          <w:sz w:val="22"/>
          <w:szCs w:val="22"/>
        </w:rPr>
        <w:t>знания</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умения</w:t>
      </w:r>
    </w:p>
    <w:p w14:paraId="5B6A53C6" w14:textId="77777777" w:rsidR="00FA124F" w:rsidRPr="00E61FCC" w:rsidRDefault="003B164C">
      <w:pPr>
        <w:spacing w:before="22"/>
        <w:ind w:left="601"/>
        <w:rPr>
          <w:i/>
        </w:rPr>
      </w:pPr>
      <w:r w:rsidRPr="00E61FCC">
        <w:rPr>
          <w:i/>
        </w:rPr>
        <w:t>Фонетическая</w:t>
      </w:r>
      <w:r w:rsidRPr="00E61FCC">
        <w:rPr>
          <w:i/>
          <w:spacing w:val="-7"/>
        </w:rPr>
        <w:t xml:space="preserve"> </w:t>
      </w:r>
      <w:r w:rsidRPr="00E61FCC">
        <w:rPr>
          <w:i/>
        </w:rPr>
        <w:t>сторона</w:t>
      </w:r>
      <w:r w:rsidRPr="00E61FCC">
        <w:rPr>
          <w:i/>
          <w:spacing w:val="-8"/>
        </w:rPr>
        <w:t xml:space="preserve"> </w:t>
      </w:r>
      <w:r w:rsidRPr="00E61FCC">
        <w:rPr>
          <w:i/>
          <w:spacing w:val="-4"/>
        </w:rPr>
        <w:t>речи</w:t>
      </w:r>
    </w:p>
    <w:p w14:paraId="191CAE7F" w14:textId="77777777" w:rsidR="00FA124F" w:rsidRPr="00E61FCC" w:rsidRDefault="003B164C">
      <w:pPr>
        <w:pStyle w:val="a3"/>
        <w:spacing w:before="22" w:line="264" w:lineRule="auto"/>
        <w:ind w:right="139" w:firstLine="599"/>
        <w:rPr>
          <w:sz w:val="22"/>
          <w:szCs w:val="22"/>
        </w:rPr>
      </w:pPr>
      <w:r w:rsidRPr="00E61FCC">
        <w:rPr>
          <w:sz w:val="22"/>
          <w:szCs w:val="22"/>
        </w:rPr>
        <w:t>Различение</w:t>
      </w:r>
      <w:r w:rsidRPr="00E61FCC">
        <w:rPr>
          <w:spacing w:val="-13"/>
          <w:sz w:val="22"/>
          <w:szCs w:val="22"/>
        </w:rPr>
        <w:t xml:space="preserve"> </w:t>
      </w:r>
      <w:r w:rsidRPr="00E61FCC">
        <w:rPr>
          <w:sz w:val="22"/>
          <w:szCs w:val="22"/>
        </w:rPr>
        <w:t>на</w:t>
      </w:r>
      <w:r w:rsidRPr="00E61FCC">
        <w:rPr>
          <w:spacing w:val="-12"/>
          <w:sz w:val="22"/>
          <w:szCs w:val="22"/>
        </w:rPr>
        <w:t xml:space="preserve"> </w:t>
      </w:r>
      <w:r w:rsidRPr="00E61FCC">
        <w:rPr>
          <w:sz w:val="22"/>
          <w:szCs w:val="22"/>
        </w:rPr>
        <w:t>слух,</w:t>
      </w:r>
      <w:r w:rsidRPr="00E61FCC">
        <w:rPr>
          <w:spacing w:val="-12"/>
          <w:sz w:val="22"/>
          <w:szCs w:val="22"/>
        </w:rPr>
        <w:t xml:space="preserve"> </w:t>
      </w:r>
      <w:r w:rsidRPr="00E61FCC">
        <w:rPr>
          <w:sz w:val="22"/>
          <w:szCs w:val="22"/>
        </w:rPr>
        <w:t>без</w:t>
      </w:r>
      <w:r w:rsidRPr="00E61FCC">
        <w:rPr>
          <w:spacing w:val="-12"/>
          <w:sz w:val="22"/>
          <w:szCs w:val="22"/>
        </w:rPr>
        <w:t xml:space="preserve"> </w:t>
      </w:r>
      <w:r w:rsidRPr="00E61FCC">
        <w:rPr>
          <w:sz w:val="22"/>
          <w:szCs w:val="22"/>
        </w:rPr>
        <w:t>фонематических</w:t>
      </w:r>
      <w:r w:rsidRPr="00E61FCC">
        <w:rPr>
          <w:spacing w:val="-12"/>
          <w:sz w:val="22"/>
          <w:szCs w:val="22"/>
        </w:rPr>
        <w:t xml:space="preserve"> </w:t>
      </w:r>
      <w:r w:rsidRPr="00E61FCC">
        <w:rPr>
          <w:sz w:val="22"/>
          <w:szCs w:val="22"/>
        </w:rPr>
        <w:t>ошибок,</w:t>
      </w:r>
      <w:r w:rsidRPr="00E61FCC">
        <w:rPr>
          <w:spacing w:val="-12"/>
          <w:sz w:val="22"/>
          <w:szCs w:val="22"/>
        </w:rPr>
        <w:t xml:space="preserve"> </w:t>
      </w:r>
      <w:r w:rsidRPr="00E61FCC">
        <w:rPr>
          <w:sz w:val="22"/>
          <w:szCs w:val="22"/>
        </w:rPr>
        <w:t>ведущих</w:t>
      </w:r>
      <w:r w:rsidRPr="00E61FCC">
        <w:rPr>
          <w:spacing w:val="-12"/>
          <w:sz w:val="22"/>
          <w:szCs w:val="22"/>
        </w:rPr>
        <w:t xml:space="preserve"> </w:t>
      </w:r>
      <w:r w:rsidRPr="00E61FCC">
        <w:rPr>
          <w:sz w:val="22"/>
          <w:szCs w:val="22"/>
        </w:rPr>
        <w:t>к</w:t>
      </w:r>
      <w:r w:rsidRPr="00E61FCC">
        <w:rPr>
          <w:spacing w:val="-13"/>
          <w:sz w:val="22"/>
          <w:szCs w:val="22"/>
        </w:rPr>
        <w:t xml:space="preserve"> </w:t>
      </w:r>
      <w:r w:rsidRPr="00E61FCC">
        <w:rPr>
          <w:sz w:val="22"/>
          <w:szCs w:val="22"/>
        </w:rPr>
        <w:t>сбою</w:t>
      </w:r>
      <w:r w:rsidRPr="00E61FCC">
        <w:rPr>
          <w:spacing w:val="-10"/>
          <w:sz w:val="22"/>
          <w:szCs w:val="22"/>
        </w:rPr>
        <w:t xml:space="preserve"> </w:t>
      </w:r>
      <w:r w:rsidRPr="00E61FCC">
        <w:rPr>
          <w:sz w:val="22"/>
          <w:szCs w:val="22"/>
        </w:rPr>
        <w:t>в</w:t>
      </w:r>
      <w:r w:rsidRPr="00E61FCC">
        <w:rPr>
          <w:spacing w:val="-11"/>
          <w:sz w:val="22"/>
          <w:szCs w:val="22"/>
        </w:rPr>
        <w:t xml:space="preserve"> </w:t>
      </w:r>
      <w:r w:rsidRPr="00E61FCC">
        <w:rPr>
          <w:sz w:val="22"/>
          <w:szCs w:val="22"/>
        </w:rPr>
        <w:t>коммуникации,</w:t>
      </w:r>
      <w:r w:rsidRPr="00E61FCC">
        <w:rPr>
          <w:spacing w:val="-11"/>
          <w:sz w:val="22"/>
          <w:szCs w:val="22"/>
        </w:rPr>
        <w:t xml:space="preserve"> </w:t>
      </w:r>
      <w:r w:rsidRPr="00E61FCC">
        <w:rPr>
          <w:sz w:val="22"/>
          <w:szCs w:val="22"/>
        </w:rPr>
        <w:t>произнесение</w:t>
      </w:r>
      <w:r w:rsidRPr="00E61FCC">
        <w:rPr>
          <w:spacing w:val="-12"/>
          <w:sz w:val="22"/>
          <w:szCs w:val="22"/>
        </w:rPr>
        <w:t xml:space="preserve"> </w:t>
      </w:r>
      <w:r w:rsidRPr="00E61FCC">
        <w:rPr>
          <w:sz w:val="22"/>
          <w:szCs w:val="22"/>
        </w:rPr>
        <w:t>слов с</w:t>
      </w:r>
      <w:r w:rsidRPr="00E61FCC">
        <w:rPr>
          <w:spacing w:val="-11"/>
          <w:sz w:val="22"/>
          <w:szCs w:val="22"/>
        </w:rPr>
        <w:t xml:space="preserve"> </w:t>
      </w:r>
      <w:r w:rsidRPr="00E61FCC">
        <w:rPr>
          <w:sz w:val="22"/>
          <w:szCs w:val="22"/>
        </w:rPr>
        <w:t>соблюдением</w:t>
      </w:r>
      <w:r w:rsidRPr="00E61FCC">
        <w:rPr>
          <w:spacing w:val="-10"/>
          <w:sz w:val="22"/>
          <w:szCs w:val="22"/>
        </w:rPr>
        <w:t xml:space="preserve"> </w:t>
      </w:r>
      <w:r w:rsidRPr="00E61FCC">
        <w:rPr>
          <w:sz w:val="22"/>
          <w:szCs w:val="22"/>
        </w:rPr>
        <w:t>правильного</w:t>
      </w:r>
      <w:r w:rsidRPr="00E61FCC">
        <w:rPr>
          <w:spacing w:val="-10"/>
          <w:sz w:val="22"/>
          <w:szCs w:val="22"/>
        </w:rPr>
        <w:t xml:space="preserve"> </w:t>
      </w:r>
      <w:r w:rsidRPr="00E61FCC">
        <w:rPr>
          <w:sz w:val="22"/>
          <w:szCs w:val="22"/>
        </w:rPr>
        <w:t>ударения</w:t>
      </w:r>
      <w:r w:rsidRPr="00E61FCC">
        <w:rPr>
          <w:spacing w:val="-10"/>
          <w:sz w:val="22"/>
          <w:szCs w:val="22"/>
        </w:rPr>
        <w:t xml:space="preserve"> </w:t>
      </w:r>
      <w:r w:rsidRPr="00E61FCC">
        <w:rPr>
          <w:sz w:val="22"/>
          <w:szCs w:val="22"/>
        </w:rPr>
        <w:t>и</w:t>
      </w:r>
      <w:r w:rsidRPr="00E61FCC">
        <w:rPr>
          <w:spacing w:val="-12"/>
          <w:sz w:val="22"/>
          <w:szCs w:val="22"/>
        </w:rPr>
        <w:t xml:space="preserve"> </w:t>
      </w:r>
      <w:r w:rsidRPr="00E61FCC">
        <w:rPr>
          <w:sz w:val="22"/>
          <w:szCs w:val="22"/>
        </w:rPr>
        <w:t>фраз</w:t>
      </w:r>
      <w:r w:rsidRPr="00E61FCC">
        <w:rPr>
          <w:spacing w:val="-11"/>
          <w:sz w:val="22"/>
          <w:szCs w:val="22"/>
        </w:rPr>
        <w:t xml:space="preserve"> </w:t>
      </w:r>
      <w:r w:rsidRPr="00E61FCC">
        <w:rPr>
          <w:sz w:val="22"/>
          <w:szCs w:val="22"/>
        </w:rPr>
        <w:t>с</w:t>
      </w:r>
      <w:r w:rsidRPr="00E61FCC">
        <w:rPr>
          <w:spacing w:val="-11"/>
          <w:sz w:val="22"/>
          <w:szCs w:val="22"/>
        </w:rPr>
        <w:t xml:space="preserve"> </w:t>
      </w:r>
      <w:r w:rsidRPr="00E61FCC">
        <w:rPr>
          <w:sz w:val="22"/>
          <w:szCs w:val="22"/>
        </w:rPr>
        <w:t>соблюдением</w:t>
      </w:r>
      <w:r w:rsidRPr="00E61FCC">
        <w:rPr>
          <w:spacing w:val="-10"/>
          <w:sz w:val="22"/>
          <w:szCs w:val="22"/>
        </w:rPr>
        <w:t xml:space="preserve"> </w:t>
      </w:r>
      <w:r w:rsidRPr="00E61FCC">
        <w:rPr>
          <w:sz w:val="22"/>
          <w:szCs w:val="22"/>
        </w:rPr>
        <w:t>их</w:t>
      </w:r>
      <w:r w:rsidRPr="00E61FCC">
        <w:rPr>
          <w:spacing w:val="-10"/>
          <w:sz w:val="22"/>
          <w:szCs w:val="22"/>
        </w:rPr>
        <w:t xml:space="preserve"> </w:t>
      </w:r>
      <w:r w:rsidRPr="00E61FCC">
        <w:rPr>
          <w:sz w:val="22"/>
          <w:szCs w:val="22"/>
        </w:rPr>
        <w:t>ритмико-интонационных</w:t>
      </w:r>
      <w:r w:rsidRPr="00E61FCC">
        <w:rPr>
          <w:spacing w:val="-10"/>
          <w:sz w:val="22"/>
          <w:szCs w:val="22"/>
        </w:rPr>
        <w:t xml:space="preserve"> </w:t>
      </w:r>
      <w:r w:rsidRPr="00E61FCC">
        <w:rPr>
          <w:sz w:val="22"/>
          <w:szCs w:val="22"/>
        </w:rPr>
        <w:t>особенностей,</w:t>
      </w:r>
      <w:r w:rsidRPr="00E61FCC">
        <w:rPr>
          <w:spacing w:val="-11"/>
          <w:sz w:val="22"/>
          <w:szCs w:val="22"/>
        </w:rPr>
        <w:t xml:space="preserve"> </w:t>
      </w:r>
      <w:r w:rsidRPr="00E61FCC">
        <w:rPr>
          <w:sz w:val="22"/>
          <w:szCs w:val="22"/>
        </w:rPr>
        <w:t>в</w:t>
      </w:r>
      <w:r w:rsidRPr="00E61FCC">
        <w:rPr>
          <w:spacing w:val="-12"/>
          <w:sz w:val="22"/>
          <w:szCs w:val="22"/>
        </w:rPr>
        <w:t xml:space="preserve"> </w:t>
      </w:r>
      <w:r w:rsidRPr="00E61FCC">
        <w:rPr>
          <w:sz w:val="22"/>
          <w:szCs w:val="22"/>
        </w:rPr>
        <w:t>том числе</w:t>
      </w:r>
      <w:r w:rsidRPr="00E61FCC">
        <w:rPr>
          <w:spacing w:val="-6"/>
          <w:sz w:val="22"/>
          <w:szCs w:val="22"/>
        </w:rPr>
        <w:t xml:space="preserve"> </w:t>
      </w:r>
      <w:r w:rsidRPr="00E61FCC">
        <w:rPr>
          <w:sz w:val="22"/>
          <w:szCs w:val="22"/>
        </w:rPr>
        <w:t>отсутствия</w:t>
      </w:r>
      <w:r w:rsidRPr="00E61FCC">
        <w:rPr>
          <w:spacing w:val="-7"/>
          <w:sz w:val="22"/>
          <w:szCs w:val="22"/>
        </w:rPr>
        <w:t xml:space="preserve"> </w:t>
      </w:r>
      <w:r w:rsidRPr="00E61FCC">
        <w:rPr>
          <w:sz w:val="22"/>
          <w:szCs w:val="22"/>
        </w:rPr>
        <w:t>фразового</w:t>
      </w:r>
      <w:r w:rsidRPr="00E61FCC">
        <w:rPr>
          <w:spacing w:val="-5"/>
          <w:sz w:val="22"/>
          <w:szCs w:val="22"/>
        </w:rPr>
        <w:t xml:space="preserve"> </w:t>
      </w:r>
      <w:r w:rsidRPr="00E61FCC">
        <w:rPr>
          <w:sz w:val="22"/>
          <w:szCs w:val="22"/>
        </w:rPr>
        <w:t>ударения</w:t>
      </w:r>
      <w:r w:rsidRPr="00E61FCC">
        <w:rPr>
          <w:spacing w:val="-5"/>
          <w:sz w:val="22"/>
          <w:szCs w:val="22"/>
        </w:rPr>
        <w:t xml:space="preserve"> </w:t>
      </w:r>
      <w:r w:rsidRPr="00E61FCC">
        <w:rPr>
          <w:sz w:val="22"/>
          <w:szCs w:val="22"/>
        </w:rPr>
        <w:t>на</w:t>
      </w:r>
      <w:r w:rsidRPr="00E61FCC">
        <w:rPr>
          <w:spacing w:val="-6"/>
          <w:sz w:val="22"/>
          <w:szCs w:val="22"/>
        </w:rPr>
        <w:t xml:space="preserve"> </w:t>
      </w:r>
      <w:r w:rsidRPr="00E61FCC">
        <w:rPr>
          <w:sz w:val="22"/>
          <w:szCs w:val="22"/>
        </w:rPr>
        <w:t>служебных</w:t>
      </w:r>
      <w:r w:rsidRPr="00E61FCC">
        <w:rPr>
          <w:spacing w:val="-5"/>
          <w:sz w:val="22"/>
          <w:szCs w:val="22"/>
        </w:rPr>
        <w:t xml:space="preserve"> </w:t>
      </w:r>
      <w:r w:rsidRPr="00E61FCC">
        <w:rPr>
          <w:sz w:val="22"/>
          <w:szCs w:val="22"/>
        </w:rPr>
        <w:t>словах,</w:t>
      </w:r>
      <w:r w:rsidRPr="00E61FCC">
        <w:rPr>
          <w:spacing w:val="-6"/>
          <w:sz w:val="22"/>
          <w:szCs w:val="22"/>
        </w:rPr>
        <w:t xml:space="preserve"> </w:t>
      </w:r>
      <w:r w:rsidRPr="00E61FCC">
        <w:rPr>
          <w:sz w:val="22"/>
          <w:szCs w:val="22"/>
        </w:rPr>
        <w:t>чтение</w:t>
      </w:r>
      <w:r w:rsidRPr="00E61FCC">
        <w:rPr>
          <w:spacing w:val="-4"/>
          <w:sz w:val="22"/>
          <w:szCs w:val="22"/>
        </w:rPr>
        <w:t xml:space="preserve"> </w:t>
      </w:r>
      <w:r w:rsidRPr="00E61FCC">
        <w:rPr>
          <w:sz w:val="22"/>
          <w:szCs w:val="22"/>
        </w:rPr>
        <w:t>новых</w:t>
      </w:r>
      <w:r w:rsidRPr="00E61FCC">
        <w:rPr>
          <w:spacing w:val="-5"/>
          <w:sz w:val="22"/>
          <w:szCs w:val="22"/>
        </w:rPr>
        <w:t xml:space="preserve"> </w:t>
      </w:r>
      <w:r w:rsidRPr="00E61FCC">
        <w:rPr>
          <w:sz w:val="22"/>
          <w:szCs w:val="22"/>
        </w:rPr>
        <w:t>слов</w:t>
      </w:r>
      <w:r w:rsidRPr="00E61FCC">
        <w:rPr>
          <w:spacing w:val="-7"/>
          <w:sz w:val="22"/>
          <w:szCs w:val="22"/>
        </w:rPr>
        <w:t xml:space="preserve"> </w:t>
      </w:r>
      <w:r w:rsidRPr="00E61FCC">
        <w:rPr>
          <w:sz w:val="22"/>
          <w:szCs w:val="22"/>
        </w:rPr>
        <w:t>согласно</w:t>
      </w:r>
      <w:r w:rsidRPr="00E61FCC">
        <w:rPr>
          <w:spacing w:val="-5"/>
          <w:sz w:val="22"/>
          <w:szCs w:val="22"/>
        </w:rPr>
        <w:t xml:space="preserve"> </w:t>
      </w:r>
      <w:r w:rsidRPr="00E61FCC">
        <w:rPr>
          <w:sz w:val="22"/>
          <w:szCs w:val="22"/>
        </w:rPr>
        <w:t>основным</w:t>
      </w:r>
      <w:r w:rsidRPr="00E61FCC">
        <w:rPr>
          <w:spacing w:val="-3"/>
          <w:sz w:val="22"/>
          <w:szCs w:val="22"/>
        </w:rPr>
        <w:t xml:space="preserve"> </w:t>
      </w:r>
      <w:r w:rsidRPr="00E61FCC">
        <w:rPr>
          <w:sz w:val="22"/>
          <w:szCs w:val="22"/>
        </w:rPr>
        <w:t xml:space="preserve">правилам </w:t>
      </w:r>
      <w:r w:rsidRPr="00E61FCC">
        <w:rPr>
          <w:spacing w:val="-2"/>
          <w:sz w:val="22"/>
          <w:szCs w:val="22"/>
        </w:rPr>
        <w:t>чтения.</w:t>
      </w:r>
    </w:p>
    <w:p w14:paraId="61342808" w14:textId="77777777" w:rsidR="00FA124F" w:rsidRPr="00E61FCC" w:rsidRDefault="003B164C">
      <w:pPr>
        <w:pStyle w:val="a3"/>
        <w:spacing w:before="71" w:line="264" w:lineRule="auto"/>
        <w:ind w:right="143" w:firstLine="599"/>
        <w:rPr>
          <w:sz w:val="22"/>
          <w:szCs w:val="22"/>
        </w:rPr>
      </w:pPr>
      <w:r w:rsidRPr="00E61FCC">
        <w:rPr>
          <w:sz w:val="22"/>
          <w:szCs w:val="22"/>
        </w:rPr>
        <w:t>Чтение</w:t>
      </w:r>
      <w:r w:rsidRPr="00E61FCC">
        <w:rPr>
          <w:spacing w:val="-6"/>
          <w:sz w:val="22"/>
          <w:szCs w:val="22"/>
        </w:rPr>
        <w:t xml:space="preserve"> </w:t>
      </w:r>
      <w:r w:rsidRPr="00E61FCC">
        <w:rPr>
          <w:sz w:val="22"/>
          <w:szCs w:val="22"/>
        </w:rPr>
        <w:t>вслух</w:t>
      </w:r>
      <w:r w:rsidRPr="00E61FCC">
        <w:rPr>
          <w:spacing w:val="-5"/>
          <w:sz w:val="22"/>
          <w:szCs w:val="22"/>
        </w:rPr>
        <w:t xml:space="preserve"> </w:t>
      </w:r>
      <w:r w:rsidRPr="00E61FCC">
        <w:rPr>
          <w:sz w:val="22"/>
          <w:szCs w:val="22"/>
        </w:rPr>
        <w:t>небольших</w:t>
      </w:r>
      <w:r w:rsidRPr="00E61FCC">
        <w:rPr>
          <w:spacing w:val="-5"/>
          <w:sz w:val="22"/>
          <w:szCs w:val="22"/>
        </w:rPr>
        <w:t xml:space="preserve"> </w:t>
      </w:r>
      <w:r w:rsidRPr="00E61FCC">
        <w:rPr>
          <w:sz w:val="22"/>
          <w:szCs w:val="22"/>
        </w:rPr>
        <w:t>адаптированных</w:t>
      </w:r>
      <w:r w:rsidRPr="00E61FCC">
        <w:rPr>
          <w:spacing w:val="-5"/>
          <w:sz w:val="22"/>
          <w:szCs w:val="22"/>
        </w:rPr>
        <w:t xml:space="preserve"> </w:t>
      </w:r>
      <w:r w:rsidRPr="00E61FCC">
        <w:rPr>
          <w:sz w:val="22"/>
          <w:szCs w:val="22"/>
        </w:rPr>
        <w:t>аутентичных</w:t>
      </w:r>
      <w:r w:rsidRPr="00E61FCC">
        <w:rPr>
          <w:spacing w:val="-5"/>
          <w:sz w:val="22"/>
          <w:szCs w:val="22"/>
        </w:rPr>
        <w:t xml:space="preserve"> </w:t>
      </w:r>
      <w:r w:rsidRPr="00E61FCC">
        <w:rPr>
          <w:sz w:val="22"/>
          <w:szCs w:val="22"/>
        </w:rPr>
        <w:t>текстов,</w:t>
      </w:r>
      <w:r w:rsidRPr="00E61FCC">
        <w:rPr>
          <w:spacing w:val="-6"/>
          <w:sz w:val="22"/>
          <w:szCs w:val="22"/>
        </w:rPr>
        <w:t xml:space="preserve"> </w:t>
      </w:r>
      <w:r w:rsidRPr="00E61FCC">
        <w:rPr>
          <w:sz w:val="22"/>
          <w:szCs w:val="22"/>
        </w:rPr>
        <w:t>построенных</w:t>
      </w:r>
      <w:r w:rsidRPr="00E61FCC">
        <w:rPr>
          <w:spacing w:val="-5"/>
          <w:sz w:val="22"/>
          <w:szCs w:val="22"/>
        </w:rPr>
        <w:t xml:space="preserve"> </w:t>
      </w:r>
      <w:r w:rsidRPr="00E61FCC">
        <w:rPr>
          <w:sz w:val="22"/>
          <w:szCs w:val="22"/>
        </w:rPr>
        <w:t>на</w:t>
      </w:r>
      <w:r w:rsidRPr="00E61FCC">
        <w:rPr>
          <w:spacing w:val="-6"/>
          <w:sz w:val="22"/>
          <w:szCs w:val="22"/>
        </w:rPr>
        <w:t xml:space="preserve"> </w:t>
      </w:r>
      <w:r w:rsidRPr="00E61FCC">
        <w:rPr>
          <w:sz w:val="22"/>
          <w:szCs w:val="22"/>
        </w:rPr>
        <w:t>изученном</w:t>
      </w:r>
      <w:r w:rsidRPr="00E61FCC">
        <w:rPr>
          <w:spacing w:val="-5"/>
          <w:sz w:val="22"/>
          <w:szCs w:val="22"/>
        </w:rPr>
        <w:t xml:space="preserve"> </w:t>
      </w:r>
      <w:r w:rsidRPr="00E61FCC">
        <w:rPr>
          <w:sz w:val="22"/>
          <w:szCs w:val="22"/>
        </w:rPr>
        <w:t xml:space="preserve">языковом материале, с соблюдением правил чтения и соответствующей интонации, демонстрирующее понимание </w:t>
      </w:r>
      <w:r w:rsidRPr="00E61FCC">
        <w:rPr>
          <w:spacing w:val="-2"/>
          <w:sz w:val="22"/>
          <w:szCs w:val="22"/>
        </w:rPr>
        <w:t>текста.</w:t>
      </w:r>
    </w:p>
    <w:p w14:paraId="28F0B81D" w14:textId="77777777" w:rsidR="00FA124F" w:rsidRPr="00E61FCC" w:rsidRDefault="003B164C">
      <w:pPr>
        <w:pStyle w:val="a3"/>
        <w:spacing w:before="2" w:line="264" w:lineRule="auto"/>
        <w:ind w:firstLine="599"/>
        <w:jc w:val="left"/>
        <w:rPr>
          <w:sz w:val="22"/>
          <w:szCs w:val="22"/>
        </w:rPr>
      </w:pPr>
      <w:r w:rsidRPr="00E61FCC">
        <w:rPr>
          <w:sz w:val="22"/>
          <w:szCs w:val="22"/>
        </w:rPr>
        <w:t>Тексты</w:t>
      </w:r>
      <w:r w:rsidRPr="00E61FCC">
        <w:rPr>
          <w:spacing w:val="40"/>
          <w:sz w:val="22"/>
          <w:szCs w:val="22"/>
        </w:rPr>
        <w:t xml:space="preserve"> </w:t>
      </w:r>
      <w:r w:rsidRPr="00E61FCC">
        <w:rPr>
          <w:sz w:val="22"/>
          <w:szCs w:val="22"/>
        </w:rPr>
        <w:t>для</w:t>
      </w:r>
      <w:r w:rsidRPr="00E61FCC">
        <w:rPr>
          <w:spacing w:val="40"/>
          <w:sz w:val="22"/>
          <w:szCs w:val="22"/>
        </w:rPr>
        <w:t xml:space="preserve"> </w:t>
      </w:r>
      <w:r w:rsidRPr="00E61FCC">
        <w:rPr>
          <w:sz w:val="22"/>
          <w:szCs w:val="22"/>
        </w:rPr>
        <w:t>чтения</w:t>
      </w:r>
      <w:r w:rsidRPr="00E61FCC">
        <w:rPr>
          <w:spacing w:val="40"/>
          <w:sz w:val="22"/>
          <w:szCs w:val="22"/>
        </w:rPr>
        <w:t xml:space="preserve"> </w:t>
      </w:r>
      <w:r w:rsidRPr="00E61FCC">
        <w:rPr>
          <w:sz w:val="22"/>
          <w:szCs w:val="22"/>
        </w:rPr>
        <w:t>вслух:</w:t>
      </w:r>
      <w:r w:rsidRPr="00E61FCC">
        <w:rPr>
          <w:spacing w:val="40"/>
          <w:sz w:val="22"/>
          <w:szCs w:val="22"/>
        </w:rPr>
        <w:t xml:space="preserve"> </w:t>
      </w:r>
      <w:r w:rsidRPr="00E61FCC">
        <w:rPr>
          <w:sz w:val="22"/>
          <w:szCs w:val="22"/>
        </w:rPr>
        <w:t>сообщение</w:t>
      </w:r>
      <w:r w:rsidRPr="00E61FCC">
        <w:rPr>
          <w:spacing w:val="40"/>
          <w:sz w:val="22"/>
          <w:szCs w:val="22"/>
        </w:rPr>
        <w:t xml:space="preserve"> </w:t>
      </w:r>
      <w:r w:rsidRPr="00E61FCC">
        <w:rPr>
          <w:sz w:val="22"/>
          <w:szCs w:val="22"/>
        </w:rPr>
        <w:t>информационного</w:t>
      </w:r>
      <w:r w:rsidRPr="00E61FCC">
        <w:rPr>
          <w:spacing w:val="40"/>
          <w:sz w:val="22"/>
          <w:szCs w:val="22"/>
        </w:rPr>
        <w:t xml:space="preserve"> </w:t>
      </w:r>
      <w:r w:rsidRPr="00E61FCC">
        <w:rPr>
          <w:sz w:val="22"/>
          <w:szCs w:val="22"/>
        </w:rPr>
        <w:t>характера,</w:t>
      </w:r>
      <w:r w:rsidRPr="00E61FCC">
        <w:rPr>
          <w:spacing w:val="40"/>
          <w:sz w:val="22"/>
          <w:szCs w:val="22"/>
        </w:rPr>
        <w:t xml:space="preserve"> </w:t>
      </w:r>
      <w:r w:rsidRPr="00E61FCC">
        <w:rPr>
          <w:sz w:val="22"/>
          <w:szCs w:val="22"/>
        </w:rPr>
        <w:t>отрывок</w:t>
      </w:r>
      <w:r w:rsidRPr="00E61FCC">
        <w:rPr>
          <w:spacing w:val="40"/>
          <w:sz w:val="22"/>
          <w:szCs w:val="22"/>
        </w:rPr>
        <w:t xml:space="preserve"> </w:t>
      </w:r>
      <w:r w:rsidRPr="00E61FCC">
        <w:rPr>
          <w:sz w:val="22"/>
          <w:szCs w:val="22"/>
        </w:rPr>
        <w:t>из</w:t>
      </w:r>
      <w:r w:rsidRPr="00E61FCC">
        <w:rPr>
          <w:spacing w:val="40"/>
          <w:sz w:val="22"/>
          <w:szCs w:val="22"/>
        </w:rPr>
        <w:t xml:space="preserve"> </w:t>
      </w:r>
      <w:r w:rsidRPr="00E61FCC">
        <w:rPr>
          <w:sz w:val="22"/>
          <w:szCs w:val="22"/>
        </w:rPr>
        <w:t>статьи</w:t>
      </w:r>
      <w:r w:rsidRPr="00E61FCC">
        <w:rPr>
          <w:spacing w:val="40"/>
          <w:sz w:val="22"/>
          <w:szCs w:val="22"/>
        </w:rPr>
        <w:t xml:space="preserve"> </w:t>
      </w:r>
      <w:r w:rsidRPr="00E61FCC">
        <w:rPr>
          <w:sz w:val="22"/>
          <w:szCs w:val="22"/>
        </w:rPr>
        <w:t>научно-</w:t>
      </w:r>
      <w:r w:rsidRPr="00E61FCC">
        <w:rPr>
          <w:spacing w:val="80"/>
          <w:sz w:val="22"/>
          <w:szCs w:val="22"/>
        </w:rPr>
        <w:t xml:space="preserve"> </w:t>
      </w:r>
      <w:r w:rsidRPr="00E61FCC">
        <w:rPr>
          <w:sz w:val="22"/>
          <w:szCs w:val="22"/>
        </w:rPr>
        <w:t>популярного характера, рассказ, диалог (беседа).</w:t>
      </w:r>
    </w:p>
    <w:p w14:paraId="35D3F805" w14:textId="77777777" w:rsidR="00FA124F" w:rsidRPr="00E61FCC" w:rsidRDefault="003B164C">
      <w:pPr>
        <w:spacing w:line="264" w:lineRule="auto"/>
        <w:ind w:left="602" w:right="4835"/>
      </w:pPr>
      <w:r w:rsidRPr="00E61FCC">
        <w:t>Объём</w:t>
      </w:r>
      <w:r w:rsidRPr="00E61FCC">
        <w:rPr>
          <w:spacing w:val="-4"/>
        </w:rPr>
        <w:t xml:space="preserve"> </w:t>
      </w:r>
      <w:r w:rsidRPr="00E61FCC">
        <w:t>текста</w:t>
      </w:r>
      <w:r w:rsidRPr="00E61FCC">
        <w:rPr>
          <w:spacing w:val="-5"/>
        </w:rPr>
        <w:t xml:space="preserve"> </w:t>
      </w:r>
      <w:r w:rsidRPr="00E61FCC">
        <w:t>для</w:t>
      </w:r>
      <w:r w:rsidRPr="00E61FCC">
        <w:rPr>
          <w:spacing w:val="-6"/>
        </w:rPr>
        <w:t xml:space="preserve"> </w:t>
      </w:r>
      <w:r w:rsidRPr="00E61FCC">
        <w:t>чтения</w:t>
      </w:r>
      <w:r w:rsidRPr="00E61FCC">
        <w:rPr>
          <w:spacing w:val="-3"/>
        </w:rPr>
        <w:t xml:space="preserve"> </w:t>
      </w:r>
      <w:r w:rsidRPr="00E61FCC">
        <w:t>вслух</w:t>
      </w:r>
      <w:r w:rsidRPr="00E61FCC">
        <w:rPr>
          <w:spacing w:val="-2"/>
        </w:rPr>
        <w:t xml:space="preserve"> </w:t>
      </w:r>
      <w:r w:rsidRPr="00E61FCC">
        <w:t>–</w:t>
      </w:r>
      <w:r w:rsidRPr="00E61FCC">
        <w:rPr>
          <w:spacing w:val="-4"/>
        </w:rPr>
        <w:t xml:space="preserve"> </w:t>
      </w:r>
      <w:r w:rsidRPr="00E61FCC">
        <w:t>до</w:t>
      </w:r>
      <w:r w:rsidRPr="00E61FCC">
        <w:rPr>
          <w:spacing w:val="-5"/>
        </w:rPr>
        <w:t xml:space="preserve"> </w:t>
      </w:r>
      <w:r w:rsidRPr="00E61FCC">
        <w:t>95</w:t>
      </w:r>
      <w:r w:rsidRPr="00E61FCC">
        <w:rPr>
          <w:spacing w:val="-6"/>
        </w:rPr>
        <w:t xml:space="preserve"> </w:t>
      </w:r>
      <w:r w:rsidRPr="00E61FCC">
        <w:t xml:space="preserve">слов. </w:t>
      </w:r>
      <w:r w:rsidRPr="00E61FCC">
        <w:rPr>
          <w:i/>
        </w:rPr>
        <w:t xml:space="preserve">Графика, орфография и пунктуация </w:t>
      </w:r>
      <w:r w:rsidRPr="00E61FCC">
        <w:t>Правильное написание изученных слов.</w:t>
      </w:r>
    </w:p>
    <w:p w14:paraId="1FDE963C" w14:textId="77777777" w:rsidR="00FA124F" w:rsidRPr="00E61FCC" w:rsidRDefault="003B164C">
      <w:pPr>
        <w:pStyle w:val="a3"/>
        <w:spacing w:line="264" w:lineRule="auto"/>
        <w:ind w:right="149" w:firstLine="599"/>
        <w:rPr>
          <w:sz w:val="22"/>
          <w:szCs w:val="22"/>
        </w:rPr>
      </w:pPr>
      <w:r w:rsidRPr="00E61FCC">
        <w:rPr>
          <w:sz w:val="22"/>
          <w:szCs w:val="22"/>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9363B09" w14:textId="77777777" w:rsidR="00FA124F" w:rsidRPr="00E61FCC" w:rsidRDefault="003B164C">
      <w:pPr>
        <w:pStyle w:val="a3"/>
        <w:spacing w:line="264" w:lineRule="auto"/>
        <w:ind w:right="145" w:firstLine="599"/>
        <w:rPr>
          <w:sz w:val="22"/>
          <w:szCs w:val="22"/>
        </w:rPr>
      </w:pPr>
      <w:r w:rsidRPr="00E61FCC">
        <w:rPr>
          <w:sz w:val="22"/>
          <w:szCs w:val="22"/>
        </w:rPr>
        <w:t>Пунктуационно</w:t>
      </w:r>
      <w:r w:rsidRPr="00E61FCC">
        <w:rPr>
          <w:spacing w:val="-13"/>
          <w:sz w:val="22"/>
          <w:szCs w:val="22"/>
        </w:rPr>
        <w:t xml:space="preserve"> </w:t>
      </w:r>
      <w:r w:rsidRPr="00E61FCC">
        <w:rPr>
          <w:sz w:val="22"/>
          <w:szCs w:val="22"/>
        </w:rPr>
        <w:t>правильное,</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соответствии</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нормами</w:t>
      </w:r>
      <w:r w:rsidRPr="00E61FCC">
        <w:rPr>
          <w:spacing w:val="-12"/>
          <w:sz w:val="22"/>
          <w:szCs w:val="22"/>
        </w:rPr>
        <w:t xml:space="preserve"> </w:t>
      </w:r>
      <w:r w:rsidRPr="00E61FCC">
        <w:rPr>
          <w:sz w:val="22"/>
          <w:szCs w:val="22"/>
        </w:rPr>
        <w:t>речевого</w:t>
      </w:r>
      <w:r w:rsidRPr="00E61FCC">
        <w:rPr>
          <w:spacing w:val="-13"/>
          <w:sz w:val="22"/>
          <w:szCs w:val="22"/>
        </w:rPr>
        <w:t xml:space="preserve"> </w:t>
      </w:r>
      <w:r w:rsidRPr="00E61FCC">
        <w:rPr>
          <w:sz w:val="22"/>
          <w:szCs w:val="22"/>
        </w:rPr>
        <w:t>этикета,</w:t>
      </w:r>
      <w:r w:rsidRPr="00E61FCC">
        <w:rPr>
          <w:spacing w:val="-12"/>
          <w:sz w:val="22"/>
          <w:szCs w:val="22"/>
        </w:rPr>
        <w:t xml:space="preserve"> </w:t>
      </w:r>
      <w:r w:rsidRPr="00E61FCC">
        <w:rPr>
          <w:sz w:val="22"/>
          <w:szCs w:val="22"/>
        </w:rPr>
        <w:t>принятыми</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стране</w:t>
      </w:r>
      <w:r w:rsidRPr="00E61FCC">
        <w:rPr>
          <w:spacing w:val="-13"/>
          <w:sz w:val="22"/>
          <w:szCs w:val="22"/>
        </w:rPr>
        <w:t xml:space="preserve"> </w:t>
      </w:r>
      <w:r w:rsidRPr="00E61FCC">
        <w:rPr>
          <w:sz w:val="22"/>
          <w:szCs w:val="22"/>
        </w:rPr>
        <w:t>(странах) изучаемого языка, оформление электронного сообщения личного характера.</w:t>
      </w:r>
    </w:p>
    <w:p w14:paraId="7083ADCB" w14:textId="77777777" w:rsidR="00FA124F" w:rsidRPr="00E61FCC" w:rsidRDefault="003B164C">
      <w:pPr>
        <w:spacing w:line="228" w:lineRule="exact"/>
        <w:ind w:left="602"/>
        <w:jc w:val="both"/>
        <w:rPr>
          <w:i/>
        </w:rPr>
      </w:pPr>
      <w:r w:rsidRPr="00E61FCC">
        <w:rPr>
          <w:i/>
        </w:rPr>
        <w:t>Лексическая</w:t>
      </w:r>
      <w:r w:rsidRPr="00E61FCC">
        <w:rPr>
          <w:i/>
          <w:spacing w:val="-8"/>
        </w:rPr>
        <w:t xml:space="preserve"> </w:t>
      </w:r>
      <w:r w:rsidRPr="00E61FCC">
        <w:rPr>
          <w:i/>
        </w:rPr>
        <w:t>сторона</w:t>
      </w:r>
      <w:r w:rsidRPr="00E61FCC">
        <w:rPr>
          <w:i/>
          <w:spacing w:val="-7"/>
        </w:rPr>
        <w:t xml:space="preserve"> </w:t>
      </w:r>
      <w:r w:rsidRPr="00E61FCC">
        <w:rPr>
          <w:i/>
          <w:spacing w:val="-4"/>
        </w:rPr>
        <w:t>речи</w:t>
      </w:r>
    </w:p>
    <w:p w14:paraId="06AF49AC" w14:textId="77777777" w:rsidR="00FA124F" w:rsidRPr="00E61FCC" w:rsidRDefault="003B164C">
      <w:pPr>
        <w:pStyle w:val="a3"/>
        <w:spacing w:before="25" w:line="264" w:lineRule="auto"/>
        <w:ind w:right="147" w:firstLine="599"/>
        <w:rPr>
          <w:sz w:val="22"/>
          <w:szCs w:val="22"/>
        </w:rPr>
      </w:pPr>
      <w:r w:rsidRPr="00E61FCC">
        <w:rPr>
          <w:sz w:val="22"/>
          <w:szCs w:val="22"/>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DAA07F4" w14:textId="77777777" w:rsidR="00FA124F" w:rsidRPr="00E61FCC" w:rsidRDefault="003B164C">
      <w:pPr>
        <w:pStyle w:val="a3"/>
        <w:spacing w:line="264" w:lineRule="auto"/>
        <w:ind w:right="146" w:firstLine="599"/>
        <w:rPr>
          <w:sz w:val="22"/>
          <w:szCs w:val="22"/>
        </w:rPr>
      </w:pPr>
      <w:r w:rsidRPr="00E61FCC">
        <w:rPr>
          <w:sz w:val="22"/>
          <w:szCs w:val="22"/>
        </w:rPr>
        <w:t>Распознавание</w:t>
      </w:r>
      <w:r w:rsidRPr="00E61FCC">
        <w:rPr>
          <w:spacing w:val="-3"/>
          <w:sz w:val="22"/>
          <w:szCs w:val="22"/>
        </w:rPr>
        <w:t xml:space="preserve"> </w:t>
      </w:r>
      <w:r w:rsidRPr="00E61FCC">
        <w:rPr>
          <w:sz w:val="22"/>
          <w:szCs w:val="22"/>
        </w:rPr>
        <w:t>и</w:t>
      </w:r>
      <w:r w:rsidRPr="00E61FCC">
        <w:rPr>
          <w:spacing w:val="-4"/>
          <w:sz w:val="22"/>
          <w:szCs w:val="22"/>
        </w:rPr>
        <w:t xml:space="preserve"> </w:t>
      </w:r>
      <w:r w:rsidRPr="00E61FCC">
        <w:rPr>
          <w:sz w:val="22"/>
          <w:szCs w:val="22"/>
        </w:rPr>
        <w:t>употребление</w:t>
      </w:r>
      <w:r w:rsidRPr="00E61FCC">
        <w:rPr>
          <w:spacing w:val="-3"/>
          <w:sz w:val="22"/>
          <w:szCs w:val="22"/>
        </w:rPr>
        <w:t xml:space="preserve"> </w:t>
      </w:r>
      <w:r w:rsidRPr="00E61FCC">
        <w:rPr>
          <w:sz w:val="22"/>
          <w:szCs w:val="22"/>
        </w:rPr>
        <w:t>в</w:t>
      </w:r>
      <w:r w:rsidRPr="00E61FCC">
        <w:rPr>
          <w:spacing w:val="-4"/>
          <w:sz w:val="22"/>
          <w:szCs w:val="22"/>
        </w:rPr>
        <w:t xml:space="preserve"> </w:t>
      </w:r>
      <w:r w:rsidRPr="00E61FCC">
        <w:rPr>
          <w:sz w:val="22"/>
          <w:szCs w:val="22"/>
        </w:rPr>
        <w:t>устной</w:t>
      </w:r>
      <w:r w:rsidRPr="00E61FCC">
        <w:rPr>
          <w:spacing w:val="-4"/>
          <w:sz w:val="22"/>
          <w:szCs w:val="22"/>
        </w:rPr>
        <w:t xml:space="preserve"> </w:t>
      </w:r>
      <w:r w:rsidRPr="00E61FCC">
        <w:rPr>
          <w:sz w:val="22"/>
          <w:szCs w:val="22"/>
        </w:rPr>
        <w:t>и</w:t>
      </w:r>
      <w:r w:rsidRPr="00E61FCC">
        <w:rPr>
          <w:spacing w:val="-2"/>
          <w:sz w:val="22"/>
          <w:szCs w:val="22"/>
        </w:rPr>
        <w:t xml:space="preserve"> </w:t>
      </w:r>
      <w:r w:rsidRPr="00E61FCC">
        <w:rPr>
          <w:sz w:val="22"/>
          <w:szCs w:val="22"/>
        </w:rPr>
        <w:t>письменной</w:t>
      </w:r>
      <w:r w:rsidRPr="00E61FCC">
        <w:rPr>
          <w:spacing w:val="-4"/>
          <w:sz w:val="22"/>
          <w:szCs w:val="22"/>
        </w:rPr>
        <w:t xml:space="preserve"> </w:t>
      </w:r>
      <w:r w:rsidRPr="00E61FCC">
        <w:rPr>
          <w:sz w:val="22"/>
          <w:szCs w:val="22"/>
        </w:rPr>
        <w:t>речи</w:t>
      </w:r>
      <w:r w:rsidRPr="00E61FCC">
        <w:rPr>
          <w:spacing w:val="-4"/>
          <w:sz w:val="22"/>
          <w:szCs w:val="22"/>
        </w:rPr>
        <w:t xml:space="preserve"> </w:t>
      </w:r>
      <w:r w:rsidRPr="00E61FCC">
        <w:rPr>
          <w:sz w:val="22"/>
          <w:szCs w:val="22"/>
        </w:rPr>
        <w:t>различных</w:t>
      </w:r>
      <w:r w:rsidRPr="00E61FCC">
        <w:rPr>
          <w:spacing w:val="-2"/>
          <w:sz w:val="22"/>
          <w:szCs w:val="22"/>
        </w:rPr>
        <w:t xml:space="preserve"> </w:t>
      </w:r>
      <w:r w:rsidRPr="00E61FCC">
        <w:rPr>
          <w:sz w:val="22"/>
          <w:szCs w:val="22"/>
        </w:rPr>
        <w:t>средств</w:t>
      </w:r>
      <w:r w:rsidRPr="00E61FCC">
        <w:rPr>
          <w:spacing w:val="-4"/>
          <w:sz w:val="22"/>
          <w:szCs w:val="22"/>
        </w:rPr>
        <w:t xml:space="preserve"> </w:t>
      </w:r>
      <w:r w:rsidRPr="00E61FCC">
        <w:rPr>
          <w:sz w:val="22"/>
          <w:szCs w:val="22"/>
        </w:rPr>
        <w:t>связи</w:t>
      </w:r>
      <w:r w:rsidRPr="00E61FCC">
        <w:rPr>
          <w:spacing w:val="-4"/>
          <w:sz w:val="22"/>
          <w:szCs w:val="22"/>
        </w:rPr>
        <w:t xml:space="preserve"> </w:t>
      </w:r>
      <w:r w:rsidRPr="00E61FCC">
        <w:rPr>
          <w:sz w:val="22"/>
          <w:szCs w:val="22"/>
        </w:rPr>
        <w:t>для</w:t>
      </w:r>
      <w:r w:rsidRPr="00E61FCC">
        <w:rPr>
          <w:spacing w:val="-4"/>
          <w:sz w:val="22"/>
          <w:szCs w:val="22"/>
        </w:rPr>
        <w:t xml:space="preserve"> </w:t>
      </w:r>
      <w:r w:rsidRPr="00E61FCC">
        <w:rPr>
          <w:sz w:val="22"/>
          <w:szCs w:val="22"/>
        </w:rPr>
        <w:t>обеспечения логичности и целостности высказывания.</w:t>
      </w:r>
    </w:p>
    <w:p w14:paraId="4EFFE585" w14:textId="77777777" w:rsidR="00FA124F" w:rsidRPr="00E61FCC" w:rsidRDefault="003B164C">
      <w:pPr>
        <w:pStyle w:val="a3"/>
        <w:spacing w:line="264" w:lineRule="auto"/>
        <w:ind w:right="144" w:firstLine="599"/>
        <w:rPr>
          <w:sz w:val="22"/>
          <w:szCs w:val="22"/>
        </w:rPr>
      </w:pPr>
      <w:r w:rsidRPr="00E61FCC">
        <w:rPr>
          <w:sz w:val="22"/>
          <w:szCs w:val="22"/>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4A14FCE7" w14:textId="77777777" w:rsidR="00FA124F" w:rsidRPr="00E61FCC" w:rsidRDefault="003B164C">
      <w:pPr>
        <w:pStyle w:val="a3"/>
        <w:spacing w:line="229" w:lineRule="exact"/>
        <w:ind w:left="602"/>
        <w:rPr>
          <w:sz w:val="22"/>
          <w:szCs w:val="22"/>
        </w:rPr>
      </w:pPr>
      <w:r w:rsidRPr="00E61FCC">
        <w:rPr>
          <w:sz w:val="22"/>
          <w:szCs w:val="22"/>
        </w:rPr>
        <w:t>Основные</w:t>
      </w:r>
      <w:r w:rsidRPr="00E61FCC">
        <w:rPr>
          <w:spacing w:val="-9"/>
          <w:sz w:val="22"/>
          <w:szCs w:val="22"/>
        </w:rPr>
        <w:t xml:space="preserve"> </w:t>
      </w:r>
      <w:r w:rsidRPr="00E61FCC">
        <w:rPr>
          <w:sz w:val="22"/>
          <w:szCs w:val="22"/>
        </w:rPr>
        <w:t>способы</w:t>
      </w:r>
      <w:r w:rsidRPr="00E61FCC">
        <w:rPr>
          <w:spacing w:val="-9"/>
          <w:sz w:val="22"/>
          <w:szCs w:val="22"/>
        </w:rPr>
        <w:t xml:space="preserve"> </w:t>
      </w:r>
      <w:r w:rsidRPr="00E61FCC">
        <w:rPr>
          <w:spacing w:val="-2"/>
          <w:sz w:val="22"/>
          <w:szCs w:val="22"/>
        </w:rPr>
        <w:t>словообразования:</w:t>
      </w:r>
    </w:p>
    <w:p w14:paraId="2236FEBD" w14:textId="77777777" w:rsidR="00FA124F" w:rsidRPr="00E61FCC" w:rsidRDefault="003B164C">
      <w:pPr>
        <w:pStyle w:val="a3"/>
        <w:spacing w:before="22"/>
        <w:ind w:left="602"/>
        <w:jc w:val="left"/>
        <w:rPr>
          <w:sz w:val="22"/>
          <w:szCs w:val="22"/>
        </w:rPr>
      </w:pPr>
      <w:r w:rsidRPr="00E61FCC">
        <w:rPr>
          <w:spacing w:val="-2"/>
          <w:sz w:val="22"/>
          <w:szCs w:val="22"/>
        </w:rPr>
        <w:t>аффиксация:</w:t>
      </w:r>
    </w:p>
    <w:p w14:paraId="32D763D0" w14:textId="77777777" w:rsidR="00FA124F" w:rsidRPr="00E61FCC" w:rsidRDefault="003B164C">
      <w:pPr>
        <w:pStyle w:val="a3"/>
        <w:spacing w:before="25"/>
        <w:ind w:left="602"/>
        <w:jc w:val="left"/>
        <w:rPr>
          <w:sz w:val="22"/>
          <w:szCs w:val="22"/>
        </w:rPr>
      </w:pPr>
      <w:r w:rsidRPr="00E61FCC">
        <w:rPr>
          <w:sz w:val="22"/>
          <w:szCs w:val="22"/>
        </w:rPr>
        <w:t>образование</w:t>
      </w:r>
      <w:r w:rsidRPr="00E61FCC">
        <w:rPr>
          <w:spacing w:val="-8"/>
          <w:sz w:val="22"/>
          <w:szCs w:val="22"/>
        </w:rPr>
        <w:t xml:space="preserve"> </w:t>
      </w:r>
      <w:r w:rsidRPr="00E61FCC">
        <w:rPr>
          <w:sz w:val="22"/>
          <w:szCs w:val="22"/>
        </w:rPr>
        <w:t>имён</w:t>
      </w:r>
      <w:r w:rsidRPr="00E61FCC">
        <w:rPr>
          <w:spacing w:val="-9"/>
          <w:sz w:val="22"/>
          <w:szCs w:val="22"/>
        </w:rPr>
        <w:t xml:space="preserve"> </w:t>
      </w:r>
      <w:r w:rsidRPr="00E61FCC">
        <w:rPr>
          <w:sz w:val="22"/>
          <w:szCs w:val="22"/>
        </w:rPr>
        <w:t>существительных</w:t>
      </w:r>
      <w:r w:rsidRPr="00E61FCC">
        <w:rPr>
          <w:spacing w:val="-7"/>
          <w:sz w:val="22"/>
          <w:szCs w:val="22"/>
        </w:rPr>
        <w:t xml:space="preserve"> </w:t>
      </w:r>
      <w:r w:rsidRPr="00E61FCC">
        <w:rPr>
          <w:sz w:val="22"/>
          <w:szCs w:val="22"/>
        </w:rPr>
        <w:t>при</w:t>
      </w:r>
      <w:r w:rsidRPr="00E61FCC">
        <w:rPr>
          <w:spacing w:val="-8"/>
          <w:sz w:val="22"/>
          <w:szCs w:val="22"/>
        </w:rPr>
        <w:t xml:space="preserve"> </w:t>
      </w:r>
      <w:r w:rsidRPr="00E61FCC">
        <w:rPr>
          <w:sz w:val="22"/>
          <w:szCs w:val="22"/>
        </w:rPr>
        <w:t>помощи</w:t>
      </w:r>
      <w:r w:rsidRPr="00E61FCC">
        <w:rPr>
          <w:spacing w:val="-9"/>
          <w:sz w:val="22"/>
          <w:szCs w:val="22"/>
        </w:rPr>
        <w:t xml:space="preserve"> </w:t>
      </w:r>
      <w:r w:rsidRPr="00E61FCC">
        <w:rPr>
          <w:sz w:val="22"/>
          <w:szCs w:val="22"/>
        </w:rPr>
        <w:t>суффикса</w:t>
      </w:r>
      <w:r w:rsidRPr="00E61FCC">
        <w:rPr>
          <w:spacing w:val="-2"/>
          <w:sz w:val="22"/>
          <w:szCs w:val="22"/>
        </w:rPr>
        <w:t xml:space="preserve"> </w:t>
      </w:r>
      <w:r w:rsidRPr="00E61FCC">
        <w:rPr>
          <w:sz w:val="22"/>
          <w:szCs w:val="22"/>
        </w:rPr>
        <w:t>-ing</w:t>
      </w:r>
      <w:r w:rsidRPr="00E61FCC">
        <w:rPr>
          <w:spacing w:val="-7"/>
          <w:sz w:val="22"/>
          <w:szCs w:val="22"/>
        </w:rPr>
        <w:t xml:space="preserve"> </w:t>
      </w:r>
      <w:r w:rsidRPr="00E61FCC">
        <w:rPr>
          <w:spacing w:val="-2"/>
          <w:sz w:val="22"/>
          <w:szCs w:val="22"/>
        </w:rPr>
        <w:t>(reading);</w:t>
      </w:r>
    </w:p>
    <w:p w14:paraId="0C1D0386" w14:textId="77777777" w:rsidR="00FA124F" w:rsidRPr="00E61FCC" w:rsidRDefault="003B164C">
      <w:pPr>
        <w:pStyle w:val="a3"/>
        <w:spacing w:before="22" w:line="266" w:lineRule="auto"/>
        <w:ind w:firstLine="599"/>
        <w:jc w:val="left"/>
        <w:rPr>
          <w:sz w:val="22"/>
          <w:szCs w:val="22"/>
        </w:rPr>
      </w:pPr>
      <w:r w:rsidRPr="00E61FCC">
        <w:rPr>
          <w:sz w:val="22"/>
          <w:szCs w:val="22"/>
        </w:rPr>
        <w:t>образование имён прилагательных при помощи</w:t>
      </w:r>
      <w:r w:rsidRPr="00E61FCC">
        <w:rPr>
          <w:spacing w:val="-2"/>
          <w:sz w:val="22"/>
          <w:szCs w:val="22"/>
        </w:rPr>
        <w:t xml:space="preserve"> </w:t>
      </w:r>
      <w:r w:rsidRPr="00E61FCC">
        <w:rPr>
          <w:sz w:val="22"/>
          <w:szCs w:val="22"/>
        </w:rPr>
        <w:t>суффиксов -al</w:t>
      </w:r>
      <w:r w:rsidRPr="00E61FCC">
        <w:rPr>
          <w:spacing w:val="-1"/>
          <w:sz w:val="22"/>
          <w:szCs w:val="22"/>
        </w:rPr>
        <w:t xml:space="preserve"> </w:t>
      </w:r>
      <w:r w:rsidRPr="00E61FCC">
        <w:rPr>
          <w:sz w:val="22"/>
          <w:szCs w:val="22"/>
        </w:rPr>
        <w:t>(typical), -ing (amazing), -less</w:t>
      </w:r>
      <w:r w:rsidRPr="00E61FCC">
        <w:rPr>
          <w:spacing w:val="-2"/>
          <w:sz w:val="22"/>
          <w:szCs w:val="22"/>
        </w:rPr>
        <w:t xml:space="preserve"> </w:t>
      </w:r>
      <w:r w:rsidRPr="00E61FCC">
        <w:rPr>
          <w:sz w:val="22"/>
          <w:szCs w:val="22"/>
        </w:rPr>
        <w:t>(useless), - ive (impressive).</w:t>
      </w:r>
    </w:p>
    <w:p w14:paraId="501CE0CE" w14:textId="77777777" w:rsidR="00FA124F" w:rsidRPr="00E61FCC" w:rsidRDefault="003B164C">
      <w:pPr>
        <w:pStyle w:val="a3"/>
        <w:spacing w:line="226" w:lineRule="exact"/>
        <w:ind w:left="602"/>
        <w:jc w:val="left"/>
        <w:rPr>
          <w:sz w:val="22"/>
          <w:szCs w:val="22"/>
        </w:rPr>
      </w:pPr>
      <w:r w:rsidRPr="00E61FCC">
        <w:rPr>
          <w:spacing w:val="-2"/>
          <w:sz w:val="22"/>
          <w:szCs w:val="22"/>
        </w:rPr>
        <w:t>Синонимы.</w:t>
      </w:r>
      <w:r w:rsidRPr="00E61FCC">
        <w:rPr>
          <w:spacing w:val="9"/>
          <w:sz w:val="22"/>
          <w:szCs w:val="22"/>
        </w:rPr>
        <w:t xml:space="preserve"> </w:t>
      </w:r>
      <w:r w:rsidRPr="00E61FCC">
        <w:rPr>
          <w:spacing w:val="-2"/>
          <w:sz w:val="22"/>
          <w:szCs w:val="22"/>
        </w:rPr>
        <w:t>Антонимы.</w:t>
      </w:r>
      <w:r w:rsidRPr="00E61FCC">
        <w:rPr>
          <w:spacing w:val="9"/>
          <w:sz w:val="22"/>
          <w:szCs w:val="22"/>
        </w:rPr>
        <w:t xml:space="preserve"> </w:t>
      </w:r>
      <w:r w:rsidRPr="00E61FCC">
        <w:rPr>
          <w:spacing w:val="-2"/>
          <w:sz w:val="22"/>
          <w:szCs w:val="22"/>
        </w:rPr>
        <w:t>Интернациональные</w:t>
      </w:r>
      <w:r w:rsidRPr="00E61FCC">
        <w:rPr>
          <w:spacing w:val="9"/>
          <w:sz w:val="22"/>
          <w:szCs w:val="22"/>
        </w:rPr>
        <w:t xml:space="preserve"> </w:t>
      </w:r>
      <w:r w:rsidRPr="00E61FCC">
        <w:rPr>
          <w:spacing w:val="-2"/>
          <w:sz w:val="22"/>
          <w:szCs w:val="22"/>
        </w:rPr>
        <w:t>слова.</w:t>
      </w:r>
    </w:p>
    <w:p w14:paraId="7EE9105B" w14:textId="77777777" w:rsidR="00FA124F" w:rsidRPr="00E61FCC" w:rsidRDefault="003B164C">
      <w:pPr>
        <w:spacing w:before="24"/>
        <w:ind w:left="602"/>
        <w:rPr>
          <w:i/>
        </w:rPr>
      </w:pPr>
      <w:r w:rsidRPr="00E61FCC">
        <w:rPr>
          <w:i/>
        </w:rPr>
        <w:t>Грамматическая</w:t>
      </w:r>
      <w:r w:rsidRPr="00E61FCC">
        <w:rPr>
          <w:i/>
          <w:spacing w:val="-9"/>
        </w:rPr>
        <w:t xml:space="preserve"> </w:t>
      </w:r>
      <w:r w:rsidRPr="00E61FCC">
        <w:rPr>
          <w:i/>
        </w:rPr>
        <w:t>сторона</w:t>
      </w:r>
      <w:r w:rsidRPr="00E61FCC">
        <w:rPr>
          <w:i/>
          <w:spacing w:val="-11"/>
        </w:rPr>
        <w:t xml:space="preserve"> </w:t>
      </w:r>
      <w:r w:rsidRPr="00E61FCC">
        <w:rPr>
          <w:i/>
          <w:spacing w:val="-4"/>
        </w:rPr>
        <w:t>речи</w:t>
      </w:r>
    </w:p>
    <w:p w14:paraId="4E2564E0" w14:textId="77777777" w:rsidR="00FA124F" w:rsidRPr="00E61FCC" w:rsidRDefault="003B164C">
      <w:pPr>
        <w:pStyle w:val="a3"/>
        <w:spacing w:before="22" w:line="264" w:lineRule="auto"/>
        <w:ind w:firstLine="599"/>
        <w:jc w:val="left"/>
        <w:rPr>
          <w:sz w:val="22"/>
          <w:szCs w:val="22"/>
        </w:rPr>
      </w:pPr>
      <w:r w:rsidRPr="00E61FCC">
        <w:rPr>
          <w:sz w:val="22"/>
          <w:szCs w:val="22"/>
        </w:rPr>
        <w:t>Распознавание</w:t>
      </w:r>
      <w:r w:rsidRPr="00E61FCC">
        <w:rPr>
          <w:spacing w:val="36"/>
          <w:sz w:val="22"/>
          <w:szCs w:val="22"/>
        </w:rPr>
        <w:t xml:space="preserve"> </w:t>
      </w:r>
      <w:r w:rsidRPr="00E61FCC">
        <w:rPr>
          <w:sz w:val="22"/>
          <w:szCs w:val="22"/>
        </w:rPr>
        <w:t>и</w:t>
      </w:r>
      <w:r w:rsidRPr="00E61FCC">
        <w:rPr>
          <w:spacing w:val="36"/>
          <w:sz w:val="22"/>
          <w:szCs w:val="22"/>
        </w:rPr>
        <w:t xml:space="preserve"> </w:t>
      </w:r>
      <w:r w:rsidRPr="00E61FCC">
        <w:rPr>
          <w:sz w:val="22"/>
          <w:szCs w:val="22"/>
        </w:rPr>
        <w:t>употребление</w:t>
      </w:r>
      <w:r w:rsidRPr="00E61FCC">
        <w:rPr>
          <w:spacing w:val="38"/>
          <w:sz w:val="22"/>
          <w:szCs w:val="22"/>
        </w:rPr>
        <w:t xml:space="preserve"> </w:t>
      </w:r>
      <w:r w:rsidRPr="00E61FCC">
        <w:rPr>
          <w:sz w:val="22"/>
          <w:szCs w:val="22"/>
        </w:rPr>
        <w:t>в</w:t>
      </w:r>
      <w:r w:rsidRPr="00E61FCC">
        <w:rPr>
          <w:spacing w:val="35"/>
          <w:sz w:val="22"/>
          <w:szCs w:val="22"/>
        </w:rPr>
        <w:t xml:space="preserve"> </w:t>
      </w:r>
      <w:r w:rsidRPr="00E61FCC">
        <w:rPr>
          <w:sz w:val="22"/>
          <w:szCs w:val="22"/>
        </w:rPr>
        <w:t>устной</w:t>
      </w:r>
      <w:r w:rsidRPr="00E61FCC">
        <w:rPr>
          <w:spacing w:val="37"/>
          <w:sz w:val="22"/>
          <w:szCs w:val="22"/>
        </w:rPr>
        <w:t xml:space="preserve"> </w:t>
      </w:r>
      <w:r w:rsidRPr="00E61FCC">
        <w:rPr>
          <w:sz w:val="22"/>
          <w:szCs w:val="22"/>
        </w:rPr>
        <w:t>и</w:t>
      </w:r>
      <w:r w:rsidRPr="00E61FCC">
        <w:rPr>
          <w:spacing w:val="34"/>
          <w:sz w:val="22"/>
          <w:szCs w:val="22"/>
        </w:rPr>
        <w:t xml:space="preserve"> </w:t>
      </w:r>
      <w:r w:rsidRPr="00E61FCC">
        <w:rPr>
          <w:sz w:val="22"/>
          <w:szCs w:val="22"/>
        </w:rPr>
        <w:t>письменной</w:t>
      </w:r>
      <w:r w:rsidRPr="00E61FCC">
        <w:rPr>
          <w:spacing w:val="34"/>
          <w:sz w:val="22"/>
          <w:szCs w:val="22"/>
        </w:rPr>
        <w:t xml:space="preserve"> </w:t>
      </w:r>
      <w:r w:rsidRPr="00E61FCC">
        <w:rPr>
          <w:sz w:val="22"/>
          <w:szCs w:val="22"/>
        </w:rPr>
        <w:t>речи</w:t>
      </w:r>
      <w:r w:rsidRPr="00E61FCC">
        <w:rPr>
          <w:spacing w:val="37"/>
          <w:sz w:val="22"/>
          <w:szCs w:val="22"/>
        </w:rPr>
        <w:t xml:space="preserve"> </w:t>
      </w:r>
      <w:r w:rsidRPr="00E61FCC">
        <w:rPr>
          <w:sz w:val="22"/>
          <w:szCs w:val="22"/>
        </w:rPr>
        <w:t>изученных</w:t>
      </w:r>
      <w:r w:rsidRPr="00E61FCC">
        <w:rPr>
          <w:spacing w:val="37"/>
          <w:sz w:val="22"/>
          <w:szCs w:val="22"/>
        </w:rPr>
        <w:t xml:space="preserve"> </w:t>
      </w:r>
      <w:r w:rsidRPr="00E61FCC">
        <w:rPr>
          <w:sz w:val="22"/>
          <w:szCs w:val="22"/>
        </w:rPr>
        <w:t>морфологических</w:t>
      </w:r>
      <w:r w:rsidRPr="00E61FCC">
        <w:rPr>
          <w:spacing w:val="36"/>
          <w:sz w:val="22"/>
          <w:szCs w:val="22"/>
        </w:rPr>
        <w:t xml:space="preserve"> </w:t>
      </w:r>
      <w:r w:rsidRPr="00E61FCC">
        <w:rPr>
          <w:sz w:val="22"/>
          <w:szCs w:val="22"/>
        </w:rPr>
        <w:t>форм</w:t>
      </w:r>
      <w:r w:rsidRPr="00E61FCC">
        <w:rPr>
          <w:spacing w:val="36"/>
          <w:sz w:val="22"/>
          <w:szCs w:val="22"/>
        </w:rPr>
        <w:t xml:space="preserve"> </w:t>
      </w:r>
      <w:r w:rsidRPr="00E61FCC">
        <w:rPr>
          <w:sz w:val="22"/>
          <w:szCs w:val="22"/>
        </w:rPr>
        <w:t>и синтаксических конструкций английского языка.</w:t>
      </w:r>
    </w:p>
    <w:p w14:paraId="0B9BBBEC" w14:textId="77777777" w:rsidR="00FA124F" w:rsidRPr="00E61FCC" w:rsidRDefault="003B164C">
      <w:pPr>
        <w:pStyle w:val="a3"/>
        <w:ind w:left="601"/>
        <w:jc w:val="left"/>
        <w:rPr>
          <w:sz w:val="22"/>
          <w:szCs w:val="22"/>
        </w:rPr>
      </w:pPr>
      <w:r w:rsidRPr="00E61FCC">
        <w:rPr>
          <w:sz w:val="22"/>
          <w:szCs w:val="22"/>
        </w:rPr>
        <w:t>Сложноподчинённые</w:t>
      </w:r>
      <w:r w:rsidRPr="00E61FCC">
        <w:rPr>
          <w:spacing w:val="31"/>
          <w:sz w:val="22"/>
          <w:szCs w:val="22"/>
        </w:rPr>
        <w:t xml:space="preserve"> </w:t>
      </w:r>
      <w:r w:rsidRPr="00E61FCC">
        <w:rPr>
          <w:sz w:val="22"/>
          <w:szCs w:val="22"/>
        </w:rPr>
        <w:t>предложения</w:t>
      </w:r>
      <w:r w:rsidRPr="00E61FCC">
        <w:rPr>
          <w:spacing w:val="30"/>
          <w:sz w:val="22"/>
          <w:szCs w:val="22"/>
        </w:rPr>
        <w:t xml:space="preserve"> </w:t>
      </w:r>
      <w:r w:rsidRPr="00E61FCC">
        <w:rPr>
          <w:sz w:val="22"/>
          <w:szCs w:val="22"/>
        </w:rPr>
        <w:t>с</w:t>
      </w:r>
      <w:r w:rsidRPr="00E61FCC">
        <w:rPr>
          <w:spacing w:val="31"/>
          <w:sz w:val="22"/>
          <w:szCs w:val="22"/>
        </w:rPr>
        <w:t xml:space="preserve"> </w:t>
      </w:r>
      <w:r w:rsidRPr="00E61FCC">
        <w:rPr>
          <w:sz w:val="22"/>
          <w:szCs w:val="22"/>
        </w:rPr>
        <w:t>придаточными</w:t>
      </w:r>
      <w:r w:rsidRPr="00E61FCC">
        <w:rPr>
          <w:spacing w:val="31"/>
          <w:sz w:val="22"/>
          <w:szCs w:val="22"/>
        </w:rPr>
        <w:t xml:space="preserve"> </w:t>
      </w:r>
      <w:r w:rsidRPr="00E61FCC">
        <w:rPr>
          <w:sz w:val="22"/>
          <w:szCs w:val="22"/>
        </w:rPr>
        <w:t>определительными</w:t>
      </w:r>
      <w:r w:rsidRPr="00E61FCC">
        <w:rPr>
          <w:spacing w:val="30"/>
          <w:sz w:val="22"/>
          <w:szCs w:val="22"/>
        </w:rPr>
        <w:t xml:space="preserve"> </w:t>
      </w:r>
      <w:r w:rsidRPr="00E61FCC">
        <w:rPr>
          <w:sz w:val="22"/>
          <w:szCs w:val="22"/>
        </w:rPr>
        <w:t>с</w:t>
      </w:r>
      <w:r w:rsidRPr="00E61FCC">
        <w:rPr>
          <w:spacing w:val="31"/>
          <w:sz w:val="22"/>
          <w:szCs w:val="22"/>
        </w:rPr>
        <w:t xml:space="preserve"> </w:t>
      </w:r>
      <w:r w:rsidRPr="00E61FCC">
        <w:rPr>
          <w:sz w:val="22"/>
          <w:szCs w:val="22"/>
        </w:rPr>
        <w:t>союзными</w:t>
      </w:r>
      <w:r w:rsidRPr="00E61FCC">
        <w:rPr>
          <w:spacing w:val="31"/>
          <w:sz w:val="22"/>
          <w:szCs w:val="22"/>
        </w:rPr>
        <w:t xml:space="preserve"> </w:t>
      </w:r>
      <w:r w:rsidRPr="00E61FCC">
        <w:rPr>
          <w:sz w:val="22"/>
          <w:szCs w:val="22"/>
        </w:rPr>
        <w:t>словами</w:t>
      </w:r>
      <w:r w:rsidRPr="00E61FCC">
        <w:rPr>
          <w:spacing w:val="30"/>
          <w:sz w:val="22"/>
          <w:szCs w:val="22"/>
        </w:rPr>
        <w:t xml:space="preserve"> </w:t>
      </w:r>
      <w:r w:rsidRPr="00E61FCC">
        <w:rPr>
          <w:spacing w:val="-4"/>
          <w:sz w:val="22"/>
          <w:szCs w:val="22"/>
        </w:rPr>
        <w:t>who,</w:t>
      </w:r>
    </w:p>
    <w:p w14:paraId="7084F857" w14:textId="77777777" w:rsidR="00FA124F" w:rsidRPr="00E61FCC" w:rsidRDefault="003B164C">
      <w:pPr>
        <w:pStyle w:val="a3"/>
        <w:spacing w:before="23"/>
        <w:jc w:val="left"/>
        <w:rPr>
          <w:sz w:val="22"/>
          <w:szCs w:val="22"/>
        </w:rPr>
      </w:pPr>
      <w:r w:rsidRPr="00E61FCC">
        <w:rPr>
          <w:sz w:val="22"/>
          <w:szCs w:val="22"/>
        </w:rPr>
        <w:t>which,</w:t>
      </w:r>
      <w:r w:rsidRPr="00E61FCC">
        <w:rPr>
          <w:spacing w:val="-4"/>
          <w:sz w:val="22"/>
          <w:szCs w:val="22"/>
        </w:rPr>
        <w:t xml:space="preserve"> </w:t>
      </w:r>
      <w:r w:rsidRPr="00E61FCC">
        <w:rPr>
          <w:spacing w:val="-2"/>
          <w:sz w:val="22"/>
          <w:szCs w:val="22"/>
        </w:rPr>
        <w:t>that.</w:t>
      </w:r>
    </w:p>
    <w:p w14:paraId="383816DE" w14:textId="77777777" w:rsidR="00FA124F" w:rsidRPr="00E61FCC" w:rsidRDefault="003B164C">
      <w:pPr>
        <w:pStyle w:val="a3"/>
        <w:spacing w:before="24" w:line="264" w:lineRule="auto"/>
        <w:ind w:left="601" w:right="1591"/>
        <w:jc w:val="left"/>
        <w:rPr>
          <w:sz w:val="22"/>
          <w:szCs w:val="22"/>
        </w:rPr>
      </w:pPr>
      <w:r w:rsidRPr="00E61FCC">
        <w:rPr>
          <w:sz w:val="22"/>
          <w:szCs w:val="22"/>
        </w:rPr>
        <w:t>Сложноподчинённые</w:t>
      </w:r>
      <w:r w:rsidRPr="00E61FCC">
        <w:rPr>
          <w:spacing w:val="-5"/>
          <w:sz w:val="22"/>
          <w:szCs w:val="22"/>
        </w:rPr>
        <w:t xml:space="preserve"> </w:t>
      </w:r>
      <w:r w:rsidRPr="00E61FCC">
        <w:rPr>
          <w:sz w:val="22"/>
          <w:szCs w:val="22"/>
        </w:rPr>
        <w:t>предложения</w:t>
      </w:r>
      <w:r w:rsidRPr="00E61FCC">
        <w:rPr>
          <w:spacing w:val="-6"/>
          <w:sz w:val="22"/>
          <w:szCs w:val="22"/>
        </w:rPr>
        <w:t xml:space="preserve"> </w:t>
      </w:r>
      <w:r w:rsidRPr="00E61FCC">
        <w:rPr>
          <w:sz w:val="22"/>
          <w:szCs w:val="22"/>
        </w:rPr>
        <w:t>с</w:t>
      </w:r>
      <w:r w:rsidRPr="00E61FCC">
        <w:rPr>
          <w:spacing w:val="-5"/>
          <w:sz w:val="22"/>
          <w:szCs w:val="22"/>
        </w:rPr>
        <w:t xml:space="preserve"> </w:t>
      </w:r>
      <w:r w:rsidRPr="00E61FCC">
        <w:rPr>
          <w:sz w:val="22"/>
          <w:szCs w:val="22"/>
        </w:rPr>
        <w:t>придаточными</w:t>
      </w:r>
      <w:r w:rsidRPr="00E61FCC">
        <w:rPr>
          <w:spacing w:val="-6"/>
          <w:sz w:val="22"/>
          <w:szCs w:val="22"/>
        </w:rPr>
        <w:t xml:space="preserve"> </w:t>
      </w:r>
      <w:r w:rsidRPr="00E61FCC">
        <w:rPr>
          <w:sz w:val="22"/>
          <w:szCs w:val="22"/>
        </w:rPr>
        <w:t>времени</w:t>
      </w:r>
      <w:r w:rsidRPr="00E61FCC">
        <w:rPr>
          <w:spacing w:val="-6"/>
          <w:sz w:val="22"/>
          <w:szCs w:val="22"/>
        </w:rPr>
        <w:t xml:space="preserve"> </w:t>
      </w:r>
      <w:r w:rsidRPr="00E61FCC">
        <w:rPr>
          <w:sz w:val="22"/>
          <w:szCs w:val="22"/>
        </w:rPr>
        <w:t>с</w:t>
      </w:r>
      <w:r w:rsidRPr="00E61FCC">
        <w:rPr>
          <w:spacing w:val="-5"/>
          <w:sz w:val="22"/>
          <w:szCs w:val="22"/>
        </w:rPr>
        <w:t xml:space="preserve"> </w:t>
      </w:r>
      <w:r w:rsidRPr="00E61FCC">
        <w:rPr>
          <w:sz w:val="22"/>
          <w:szCs w:val="22"/>
        </w:rPr>
        <w:t>союзами</w:t>
      </w:r>
      <w:r w:rsidRPr="00E61FCC">
        <w:rPr>
          <w:spacing w:val="-6"/>
          <w:sz w:val="22"/>
          <w:szCs w:val="22"/>
        </w:rPr>
        <w:t xml:space="preserve"> </w:t>
      </w:r>
      <w:r w:rsidRPr="00E61FCC">
        <w:rPr>
          <w:sz w:val="22"/>
          <w:szCs w:val="22"/>
        </w:rPr>
        <w:t>for,</w:t>
      </w:r>
      <w:r w:rsidRPr="00E61FCC">
        <w:rPr>
          <w:spacing w:val="-5"/>
          <w:sz w:val="22"/>
          <w:szCs w:val="22"/>
        </w:rPr>
        <w:t xml:space="preserve"> </w:t>
      </w:r>
      <w:r w:rsidRPr="00E61FCC">
        <w:rPr>
          <w:sz w:val="22"/>
          <w:szCs w:val="22"/>
        </w:rPr>
        <w:t>since. Предложения с конструкциями as … as, not so … as.</w:t>
      </w:r>
    </w:p>
    <w:p w14:paraId="5AD226D4" w14:textId="77777777" w:rsidR="00FA124F" w:rsidRPr="00E61FCC" w:rsidRDefault="003B164C">
      <w:pPr>
        <w:pStyle w:val="a3"/>
        <w:spacing w:line="266" w:lineRule="auto"/>
        <w:ind w:right="148" w:firstLine="599"/>
        <w:rPr>
          <w:sz w:val="22"/>
          <w:szCs w:val="22"/>
        </w:rPr>
      </w:pPr>
      <w:r w:rsidRPr="00E61FCC">
        <w:rPr>
          <w:sz w:val="22"/>
          <w:szCs w:val="22"/>
        </w:rPr>
        <w:t xml:space="preserve">Все типы вопросительных предложений (общий, специальный, альтернативный, </w:t>
      </w:r>
      <w:r w:rsidRPr="00E61FCC">
        <w:rPr>
          <w:sz w:val="22"/>
          <w:szCs w:val="22"/>
        </w:rPr>
        <w:lastRenderedPageBreak/>
        <w:t>разделительный вопросы) в Present/Past Continuous Tense.</w:t>
      </w:r>
    </w:p>
    <w:p w14:paraId="4B28673C" w14:textId="77777777" w:rsidR="00FA124F" w:rsidRPr="00E61FCC" w:rsidRDefault="003B164C">
      <w:pPr>
        <w:pStyle w:val="a3"/>
        <w:spacing w:line="226" w:lineRule="exact"/>
        <w:ind w:left="601"/>
        <w:rPr>
          <w:sz w:val="22"/>
          <w:szCs w:val="22"/>
        </w:rPr>
      </w:pPr>
      <w:r w:rsidRPr="00E61FCC">
        <w:rPr>
          <w:spacing w:val="-2"/>
          <w:sz w:val="22"/>
          <w:szCs w:val="22"/>
        </w:rPr>
        <w:t>Глаголы</w:t>
      </w:r>
      <w:r w:rsidRPr="00E61FCC">
        <w:rPr>
          <w:spacing w:val="2"/>
          <w:sz w:val="22"/>
          <w:szCs w:val="22"/>
        </w:rPr>
        <w:t xml:space="preserve"> </w:t>
      </w:r>
      <w:r w:rsidRPr="00E61FCC">
        <w:rPr>
          <w:spacing w:val="-2"/>
          <w:sz w:val="22"/>
          <w:szCs w:val="22"/>
        </w:rPr>
        <w:t>в</w:t>
      </w:r>
      <w:r w:rsidRPr="00E61FCC">
        <w:rPr>
          <w:spacing w:val="1"/>
          <w:sz w:val="22"/>
          <w:szCs w:val="22"/>
        </w:rPr>
        <w:t xml:space="preserve"> </w:t>
      </w:r>
      <w:r w:rsidRPr="00E61FCC">
        <w:rPr>
          <w:spacing w:val="-2"/>
          <w:sz w:val="22"/>
          <w:szCs w:val="22"/>
        </w:rPr>
        <w:t>видо-временных</w:t>
      </w:r>
      <w:r w:rsidRPr="00E61FCC">
        <w:rPr>
          <w:spacing w:val="4"/>
          <w:sz w:val="22"/>
          <w:szCs w:val="22"/>
        </w:rPr>
        <w:t xml:space="preserve"> </w:t>
      </w:r>
      <w:r w:rsidRPr="00E61FCC">
        <w:rPr>
          <w:spacing w:val="-2"/>
          <w:sz w:val="22"/>
          <w:szCs w:val="22"/>
        </w:rPr>
        <w:t>формах</w:t>
      </w:r>
      <w:r w:rsidRPr="00E61FCC">
        <w:rPr>
          <w:sz w:val="22"/>
          <w:szCs w:val="22"/>
        </w:rPr>
        <w:t xml:space="preserve"> </w:t>
      </w:r>
      <w:r w:rsidRPr="00E61FCC">
        <w:rPr>
          <w:spacing w:val="-2"/>
          <w:sz w:val="22"/>
          <w:szCs w:val="22"/>
        </w:rPr>
        <w:t>действительного</w:t>
      </w:r>
      <w:r w:rsidRPr="00E61FCC">
        <w:rPr>
          <w:spacing w:val="3"/>
          <w:sz w:val="22"/>
          <w:szCs w:val="22"/>
        </w:rPr>
        <w:t xml:space="preserve"> </w:t>
      </w:r>
      <w:r w:rsidRPr="00E61FCC">
        <w:rPr>
          <w:spacing w:val="-2"/>
          <w:sz w:val="22"/>
          <w:szCs w:val="22"/>
        </w:rPr>
        <w:t>залога</w:t>
      </w:r>
      <w:r w:rsidRPr="00E61FCC">
        <w:rPr>
          <w:spacing w:val="1"/>
          <w:sz w:val="22"/>
          <w:szCs w:val="22"/>
        </w:rPr>
        <w:t xml:space="preserve"> </w:t>
      </w:r>
      <w:r w:rsidRPr="00E61FCC">
        <w:rPr>
          <w:spacing w:val="-2"/>
          <w:sz w:val="22"/>
          <w:szCs w:val="22"/>
        </w:rPr>
        <w:t>в</w:t>
      </w:r>
      <w:r w:rsidRPr="00E61FCC">
        <w:rPr>
          <w:spacing w:val="1"/>
          <w:sz w:val="22"/>
          <w:szCs w:val="22"/>
        </w:rPr>
        <w:t xml:space="preserve"> </w:t>
      </w:r>
      <w:r w:rsidRPr="00E61FCC">
        <w:rPr>
          <w:spacing w:val="-2"/>
          <w:sz w:val="22"/>
          <w:szCs w:val="22"/>
        </w:rPr>
        <w:t>изъявительном</w:t>
      </w:r>
      <w:r w:rsidRPr="00E61FCC">
        <w:rPr>
          <w:spacing w:val="3"/>
          <w:sz w:val="22"/>
          <w:szCs w:val="22"/>
        </w:rPr>
        <w:t xml:space="preserve"> </w:t>
      </w:r>
      <w:r w:rsidRPr="00E61FCC">
        <w:rPr>
          <w:spacing w:val="-2"/>
          <w:sz w:val="22"/>
          <w:szCs w:val="22"/>
        </w:rPr>
        <w:t>наклонении</w:t>
      </w:r>
      <w:r w:rsidRPr="00E61FCC">
        <w:rPr>
          <w:sz w:val="22"/>
          <w:szCs w:val="22"/>
        </w:rPr>
        <w:t xml:space="preserve"> </w:t>
      </w:r>
      <w:r w:rsidRPr="00E61FCC">
        <w:rPr>
          <w:spacing w:val="-2"/>
          <w:sz w:val="22"/>
          <w:szCs w:val="22"/>
        </w:rPr>
        <w:t>в</w:t>
      </w:r>
      <w:r w:rsidRPr="00E61FCC">
        <w:rPr>
          <w:spacing w:val="1"/>
          <w:sz w:val="22"/>
          <w:szCs w:val="22"/>
        </w:rPr>
        <w:t xml:space="preserve"> </w:t>
      </w:r>
      <w:r w:rsidRPr="00E61FCC">
        <w:rPr>
          <w:spacing w:val="-2"/>
          <w:sz w:val="22"/>
          <w:szCs w:val="22"/>
        </w:rPr>
        <w:t>Present/Past</w:t>
      </w:r>
    </w:p>
    <w:p w14:paraId="680D48EE" w14:textId="77777777" w:rsidR="00FA124F" w:rsidRPr="00E61FCC" w:rsidRDefault="003B164C">
      <w:pPr>
        <w:pStyle w:val="a3"/>
        <w:spacing w:before="23"/>
        <w:rPr>
          <w:sz w:val="22"/>
          <w:szCs w:val="22"/>
          <w:lang w:val="en-US"/>
        </w:rPr>
      </w:pPr>
      <w:r w:rsidRPr="00E61FCC">
        <w:rPr>
          <w:sz w:val="22"/>
          <w:szCs w:val="22"/>
          <w:lang w:val="en-US"/>
        </w:rPr>
        <w:t>Continuous</w:t>
      </w:r>
      <w:r w:rsidRPr="00E61FCC">
        <w:rPr>
          <w:spacing w:val="-6"/>
          <w:sz w:val="22"/>
          <w:szCs w:val="22"/>
          <w:lang w:val="en-US"/>
        </w:rPr>
        <w:t xml:space="preserve"> </w:t>
      </w:r>
      <w:r w:rsidRPr="00E61FCC">
        <w:rPr>
          <w:spacing w:val="-2"/>
          <w:sz w:val="22"/>
          <w:szCs w:val="22"/>
          <w:lang w:val="en-US"/>
        </w:rPr>
        <w:t>Tense.</w:t>
      </w:r>
    </w:p>
    <w:p w14:paraId="60B3AE06" w14:textId="77777777" w:rsidR="00FA124F" w:rsidRPr="00E61FCC" w:rsidRDefault="003B164C">
      <w:pPr>
        <w:pStyle w:val="a3"/>
        <w:spacing w:before="22"/>
        <w:ind w:left="601"/>
        <w:rPr>
          <w:sz w:val="22"/>
          <w:szCs w:val="22"/>
          <w:lang w:val="en-US"/>
        </w:rPr>
      </w:pPr>
      <w:r w:rsidRPr="00E61FCC">
        <w:rPr>
          <w:sz w:val="22"/>
          <w:szCs w:val="22"/>
        </w:rPr>
        <w:t>Модальные</w:t>
      </w:r>
      <w:r w:rsidRPr="00E61FCC">
        <w:rPr>
          <w:spacing w:val="-4"/>
          <w:sz w:val="22"/>
          <w:szCs w:val="22"/>
          <w:lang w:val="en-US"/>
        </w:rPr>
        <w:t xml:space="preserve"> </w:t>
      </w:r>
      <w:r w:rsidRPr="00E61FCC">
        <w:rPr>
          <w:sz w:val="22"/>
          <w:szCs w:val="22"/>
        </w:rPr>
        <w:t>глаголы</w:t>
      </w:r>
      <w:r w:rsidRPr="00E61FCC">
        <w:rPr>
          <w:spacing w:val="-3"/>
          <w:sz w:val="22"/>
          <w:szCs w:val="22"/>
          <w:lang w:val="en-US"/>
        </w:rPr>
        <w:t xml:space="preserve"> </w:t>
      </w:r>
      <w:r w:rsidRPr="00E61FCC">
        <w:rPr>
          <w:sz w:val="22"/>
          <w:szCs w:val="22"/>
        </w:rPr>
        <w:t>и</w:t>
      </w:r>
      <w:r w:rsidRPr="00E61FCC">
        <w:rPr>
          <w:spacing w:val="-7"/>
          <w:sz w:val="22"/>
          <w:szCs w:val="22"/>
          <w:lang w:val="en-US"/>
        </w:rPr>
        <w:t xml:space="preserve"> </w:t>
      </w:r>
      <w:r w:rsidRPr="00E61FCC">
        <w:rPr>
          <w:sz w:val="22"/>
          <w:szCs w:val="22"/>
        </w:rPr>
        <w:t>их</w:t>
      </w:r>
      <w:r w:rsidRPr="00E61FCC">
        <w:rPr>
          <w:spacing w:val="-4"/>
          <w:sz w:val="22"/>
          <w:szCs w:val="22"/>
          <w:lang w:val="en-US"/>
        </w:rPr>
        <w:t xml:space="preserve"> </w:t>
      </w:r>
      <w:r w:rsidRPr="00E61FCC">
        <w:rPr>
          <w:sz w:val="22"/>
          <w:szCs w:val="22"/>
        </w:rPr>
        <w:t>эквиваленты</w:t>
      </w:r>
      <w:r w:rsidRPr="00E61FCC">
        <w:rPr>
          <w:spacing w:val="-5"/>
          <w:sz w:val="22"/>
          <w:szCs w:val="22"/>
          <w:lang w:val="en-US"/>
        </w:rPr>
        <w:t xml:space="preserve"> </w:t>
      </w:r>
      <w:r w:rsidRPr="00E61FCC">
        <w:rPr>
          <w:sz w:val="22"/>
          <w:szCs w:val="22"/>
          <w:lang w:val="en-US"/>
        </w:rPr>
        <w:t>(can/be</w:t>
      </w:r>
      <w:r w:rsidRPr="00E61FCC">
        <w:rPr>
          <w:spacing w:val="-5"/>
          <w:sz w:val="22"/>
          <w:szCs w:val="22"/>
          <w:lang w:val="en-US"/>
        </w:rPr>
        <w:t xml:space="preserve"> </w:t>
      </w:r>
      <w:r w:rsidRPr="00E61FCC">
        <w:rPr>
          <w:sz w:val="22"/>
          <w:szCs w:val="22"/>
          <w:lang w:val="en-US"/>
        </w:rPr>
        <w:t>able</w:t>
      </w:r>
      <w:r w:rsidRPr="00E61FCC">
        <w:rPr>
          <w:spacing w:val="-6"/>
          <w:sz w:val="22"/>
          <w:szCs w:val="22"/>
          <w:lang w:val="en-US"/>
        </w:rPr>
        <w:t xml:space="preserve"> </w:t>
      </w:r>
      <w:r w:rsidRPr="00E61FCC">
        <w:rPr>
          <w:sz w:val="22"/>
          <w:szCs w:val="22"/>
          <w:lang w:val="en-US"/>
        </w:rPr>
        <w:t>to,</w:t>
      </w:r>
      <w:r w:rsidRPr="00E61FCC">
        <w:rPr>
          <w:spacing w:val="-5"/>
          <w:sz w:val="22"/>
          <w:szCs w:val="22"/>
          <w:lang w:val="en-US"/>
        </w:rPr>
        <w:t xml:space="preserve"> </w:t>
      </w:r>
      <w:r w:rsidRPr="00E61FCC">
        <w:rPr>
          <w:sz w:val="22"/>
          <w:szCs w:val="22"/>
          <w:lang w:val="en-US"/>
        </w:rPr>
        <w:t>must/have</w:t>
      </w:r>
      <w:r w:rsidRPr="00E61FCC">
        <w:rPr>
          <w:spacing w:val="-6"/>
          <w:sz w:val="22"/>
          <w:szCs w:val="22"/>
          <w:lang w:val="en-US"/>
        </w:rPr>
        <w:t xml:space="preserve"> </w:t>
      </w:r>
      <w:r w:rsidRPr="00E61FCC">
        <w:rPr>
          <w:sz w:val="22"/>
          <w:szCs w:val="22"/>
          <w:lang w:val="en-US"/>
        </w:rPr>
        <w:t>to,</w:t>
      </w:r>
      <w:r w:rsidRPr="00E61FCC">
        <w:rPr>
          <w:spacing w:val="-6"/>
          <w:sz w:val="22"/>
          <w:szCs w:val="22"/>
          <w:lang w:val="en-US"/>
        </w:rPr>
        <w:t xml:space="preserve"> </w:t>
      </w:r>
      <w:r w:rsidRPr="00E61FCC">
        <w:rPr>
          <w:sz w:val="22"/>
          <w:szCs w:val="22"/>
          <w:lang w:val="en-US"/>
        </w:rPr>
        <w:t>may,</w:t>
      </w:r>
      <w:r w:rsidRPr="00E61FCC">
        <w:rPr>
          <w:spacing w:val="-5"/>
          <w:sz w:val="22"/>
          <w:szCs w:val="22"/>
          <w:lang w:val="en-US"/>
        </w:rPr>
        <w:t xml:space="preserve"> </w:t>
      </w:r>
      <w:r w:rsidRPr="00E61FCC">
        <w:rPr>
          <w:sz w:val="22"/>
          <w:szCs w:val="22"/>
          <w:lang w:val="en-US"/>
        </w:rPr>
        <w:t>should,</w:t>
      </w:r>
      <w:r w:rsidRPr="00E61FCC">
        <w:rPr>
          <w:spacing w:val="-6"/>
          <w:sz w:val="22"/>
          <w:szCs w:val="22"/>
          <w:lang w:val="en-US"/>
        </w:rPr>
        <w:t xml:space="preserve"> </w:t>
      </w:r>
      <w:r w:rsidRPr="00E61FCC">
        <w:rPr>
          <w:spacing w:val="-2"/>
          <w:sz w:val="22"/>
          <w:szCs w:val="22"/>
          <w:lang w:val="en-US"/>
        </w:rPr>
        <w:t>need).</w:t>
      </w:r>
    </w:p>
    <w:p w14:paraId="6827F4AB" w14:textId="77777777" w:rsidR="00FA124F" w:rsidRPr="00E61FCC" w:rsidRDefault="003B164C">
      <w:pPr>
        <w:pStyle w:val="a3"/>
        <w:spacing w:before="22"/>
        <w:ind w:left="601"/>
        <w:rPr>
          <w:sz w:val="22"/>
          <w:szCs w:val="22"/>
          <w:lang w:val="en-US"/>
        </w:rPr>
      </w:pPr>
      <w:r w:rsidRPr="00E61FCC">
        <w:rPr>
          <w:sz w:val="22"/>
          <w:szCs w:val="22"/>
        </w:rPr>
        <w:t>Слова</w:t>
      </w:r>
      <w:r w:rsidRPr="00E61FCC">
        <w:rPr>
          <w:sz w:val="22"/>
          <w:szCs w:val="22"/>
          <w:lang w:val="en-US"/>
        </w:rPr>
        <w:t>,</w:t>
      </w:r>
      <w:r w:rsidRPr="00E61FCC">
        <w:rPr>
          <w:spacing w:val="-7"/>
          <w:sz w:val="22"/>
          <w:szCs w:val="22"/>
          <w:lang w:val="en-US"/>
        </w:rPr>
        <w:t xml:space="preserve"> </w:t>
      </w:r>
      <w:r w:rsidRPr="00E61FCC">
        <w:rPr>
          <w:sz w:val="22"/>
          <w:szCs w:val="22"/>
        </w:rPr>
        <w:t>выражающие</w:t>
      </w:r>
      <w:r w:rsidRPr="00E61FCC">
        <w:rPr>
          <w:spacing w:val="-4"/>
          <w:sz w:val="22"/>
          <w:szCs w:val="22"/>
          <w:lang w:val="en-US"/>
        </w:rPr>
        <w:t xml:space="preserve"> </w:t>
      </w:r>
      <w:r w:rsidRPr="00E61FCC">
        <w:rPr>
          <w:sz w:val="22"/>
          <w:szCs w:val="22"/>
        </w:rPr>
        <w:t>количество</w:t>
      </w:r>
      <w:r w:rsidRPr="00E61FCC">
        <w:rPr>
          <w:spacing w:val="-5"/>
          <w:sz w:val="22"/>
          <w:szCs w:val="22"/>
          <w:lang w:val="en-US"/>
        </w:rPr>
        <w:t xml:space="preserve"> </w:t>
      </w:r>
      <w:r w:rsidRPr="00E61FCC">
        <w:rPr>
          <w:sz w:val="22"/>
          <w:szCs w:val="22"/>
          <w:lang w:val="en-US"/>
        </w:rPr>
        <w:t>(little/a</w:t>
      </w:r>
      <w:r w:rsidRPr="00E61FCC">
        <w:rPr>
          <w:spacing w:val="-7"/>
          <w:sz w:val="22"/>
          <w:szCs w:val="22"/>
          <w:lang w:val="en-US"/>
        </w:rPr>
        <w:t xml:space="preserve"> </w:t>
      </w:r>
      <w:r w:rsidRPr="00E61FCC">
        <w:rPr>
          <w:sz w:val="22"/>
          <w:szCs w:val="22"/>
          <w:lang w:val="en-US"/>
        </w:rPr>
        <w:t>little,</w:t>
      </w:r>
      <w:r w:rsidRPr="00E61FCC">
        <w:rPr>
          <w:spacing w:val="-7"/>
          <w:sz w:val="22"/>
          <w:szCs w:val="22"/>
          <w:lang w:val="en-US"/>
        </w:rPr>
        <w:t xml:space="preserve"> </w:t>
      </w:r>
      <w:r w:rsidRPr="00E61FCC">
        <w:rPr>
          <w:sz w:val="22"/>
          <w:szCs w:val="22"/>
          <w:lang w:val="en-US"/>
        </w:rPr>
        <w:t>few/a</w:t>
      </w:r>
      <w:r w:rsidRPr="00E61FCC">
        <w:rPr>
          <w:spacing w:val="-8"/>
          <w:sz w:val="22"/>
          <w:szCs w:val="22"/>
          <w:lang w:val="en-US"/>
        </w:rPr>
        <w:t xml:space="preserve"> </w:t>
      </w:r>
      <w:r w:rsidRPr="00E61FCC">
        <w:rPr>
          <w:spacing w:val="-2"/>
          <w:sz w:val="22"/>
          <w:szCs w:val="22"/>
          <w:lang w:val="en-US"/>
        </w:rPr>
        <w:t>few).</w:t>
      </w:r>
    </w:p>
    <w:p w14:paraId="5FE231D1" w14:textId="77777777" w:rsidR="00FA124F" w:rsidRPr="00E61FCC" w:rsidRDefault="003B164C">
      <w:pPr>
        <w:pStyle w:val="a3"/>
        <w:spacing w:before="24" w:line="264" w:lineRule="auto"/>
        <w:ind w:right="145" w:firstLine="599"/>
        <w:rPr>
          <w:sz w:val="22"/>
          <w:szCs w:val="22"/>
        </w:rPr>
      </w:pPr>
      <w:r w:rsidRPr="00E61FCC">
        <w:rPr>
          <w:sz w:val="22"/>
          <w:szCs w:val="22"/>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14:paraId="039DF5C6" w14:textId="77777777" w:rsidR="00FA124F" w:rsidRPr="00E61FCC" w:rsidRDefault="003B164C">
      <w:pPr>
        <w:pStyle w:val="a3"/>
        <w:spacing w:line="229" w:lineRule="exact"/>
        <w:ind w:left="601"/>
        <w:rPr>
          <w:sz w:val="22"/>
          <w:szCs w:val="22"/>
        </w:rPr>
      </w:pPr>
      <w:r w:rsidRPr="00E61FCC">
        <w:rPr>
          <w:sz w:val="22"/>
          <w:szCs w:val="22"/>
        </w:rPr>
        <w:t>Числительные</w:t>
      </w:r>
      <w:r w:rsidRPr="00E61FCC">
        <w:rPr>
          <w:spacing w:val="-7"/>
          <w:sz w:val="22"/>
          <w:szCs w:val="22"/>
        </w:rPr>
        <w:t xml:space="preserve"> </w:t>
      </w:r>
      <w:r w:rsidRPr="00E61FCC">
        <w:rPr>
          <w:sz w:val="22"/>
          <w:szCs w:val="22"/>
        </w:rPr>
        <w:t>для</w:t>
      </w:r>
      <w:r w:rsidRPr="00E61FCC">
        <w:rPr>
          <w:spacing w:val="-7"/>
          <w:sz w:val="22"/>
          <w:szCs w:val="22"/>
        </w:rPr>
        <w:t xml:space="preserve"> </w:t>
      </w:r>
      <w:r w:rsidRPr="00E61FCC">
        <w:rPr>
          <w:sz w:val="22"/>
          <w:szCs w:val="22"/>
        </w:rPr>
        <w:t>обозначения</w:t>
      </w:r>
      <w:r w:rsidRPr="00E61FCC">
        <w:rPr>
          <w:spacing w:val="-8"/>
          <w:sz w:val="22"/>
          <w:szCs w:val="22"/>
        </w:rPr>
        <w:t xml:space="preserve"> </w:t>
      </w:r>
      <w:r w:rsidRPr="00E61FCC">
        <w:rPr>
          <w:sz w:val="22"/>
          <w:szCs w:val="22"/>
        </w:rPr>
        <w:t>дат</w:t>
      </w:r>
      <w:r w:rsidRPr="00E61FCC">
        <w:rPr>
          <w:spacing w:val="-5"/>
          <w:sz w:val="22"/>
          <w:szCs w:val="22"/>
        </w:rPr>
        <w:t xml:space="preserve"> </w:t>
      </w:r>
      <w:r w:rsidRPr="00E61FCC">
        <w:rPr>
          <w:sz w:val="22"/>
          <w:szCs w:val="22"/>
        </w:rPr>
        <w:t>и</w:t>
      </w:r>
      <w:r w:rsidRPr="00E61FCC">
        <w:rPr>
          <w:spacing w:val="-8"/>
          <w:sz w:val="22"/>
          <w:szCs w:val="22"/>
        </w:rPr>
        <w:t xml:space="preserve"> </w:t>
      </w:r>
      <w:r w:rsidRPr="00E61FCC">
        <w:rPr>
          <w:sz w:val="22"/>
          <w:szCs w:val="22"/>
        </w:rPr>
        <w:t>больших</w:t>
      </w:r>
      <w:r w:rsidRPr="00E61FCC">
        <w:rPr>
          <w:spacing w:val="-5"/>
          <w:sz w:val="22"/>
          <w:szCs w:val="22"/>
        </w:rPr>
        <w:t xml:space="preserve"> </w:t>
      </w:r>
      <w:r w:rsidRPr="00E61FCC">
        <w:rPr>
          <w:sz w:val="22"/>
          <w:szCs w:val="22"/>
        </w:rPr>
        <w:t>чисел</w:t>
      </w:r>
      <w:r w:rsidRPr="00E61FCC">
        <w:rPr>
          <w:spacing w:val="-8"/>
          <w:sz w:val="22"/>
          <w:szCs w:val="22"/>
        </w:rPr>
        <w:t xml:space="preserve"> </w:t>
      </w:r>
      <w:r w:rsidRPr="00E61FCC">
        <w:rPr>
          <w:spacing w:val="-2"/>
          <w:sz w:val="22"/>
          <w:szCs w:val="22"/>
        </w:rPr>
        <w:t>(100–1000).</w:t>
      </w:r>
    </w:p>
    <w:p w14:paraId="5DEA4E0C" w14:textId="77777777" w:rsidR="00FA124F" w:rsidRPr="00E61FCC" w:rsidRDefault="003B164C">
      <w:pPr>
        <w:pStyle w:val="2"/>
        <w:spacing w:before="22"/>
        <w:ind w:left="601"/>
        <w:rPr>
          <w:sz w:val="22"/>
          <w:szCs w:val="22"/>
        </w:rPr>
      </w:pPr>
      <w:r w:rsidRPr="00E61FCC">
        <w:rPr>
          <w:sz w:val="22"/>
          <w:szCs w:val="22"/>
        </w:rPr>
        <w:t>Социокультурные</w:t>
      </w:r>
      <w:r w:rsidRPr="00E61FCC">
        <w:rPr>
          <w:spacing w:val="-8"/>
          <w:sz w:val="22"/>
          <w:szCs w:val="22"/>
        </w:rPr>
        <w:t xml:space="preserve"> </w:t>
      </w:r>
      <w:r w:rsidRPr="00E61FCC">
        <w:rPr>
          <w:sz w:val="22"/>
          <w:szCs w:val="22"/>
        </w:rPr>
        <w:t>знания</w:t>
      </w:r>
      <w:r w:rsidRPr="00E61FCC">
        <w:rPr>
          <w:spacing w:val="-10"/>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умения</w:t>
      </w:r>
    </w:p>
    <w:p w14:paraId="00C10724" w14:textId="77777777" w:rsidR="00FA124F" w:rsidRPr="00E61FCC" w:rsidRDefault="003B164C">
      <w:pPr>
        <w:pStyle w:val="a3"/>
        <w:spacing w:before="25" w:line="264" w:lineRule="auto"/>
        <w:ind w:right="149" w:firstLine="599"/>
        <w:rPr>
          <w:sz w:val="22"/>
          <w:szCs w:val="22"/>
        </w:rPr>
      </w:pPr>
      <w:r w:rsidRPr="00E61FCC">
        <w:rPr>
          <w:sz w:val="22"/>
          <w:szCs w:val="22"/>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083BAF52" w14:textId="77777777" w:rsidR="00FA124F" w:rsidRPr="00E61FCC" w:rsidRDefault="003B164C">
      <w:pPr>
        <w:pStyle w:val="a3"/>
        <w:spacing w:line="264" w:lineRule="auto"/>
        <w:ind w:right="143" w:firstLine="599"/>
        <w:rPr>
          <w:sz w:val="22"/>
          <w:szCs w:val="22"/>
        </w:rPr>
      </w:pPr>
      <w:r w:rsidRPr="00E61FCC">
        <w:rPr>
          <w:sz w:val="22"/>
          <w:szCs w:val="22"/>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4AEC966" w14:textId="7F1E19B6" w:rsidR="00FA124F" w:rsidRPr="00E61FCC" w:rsidRDefault="003B164C" w:rsidP="004C3452">
      <w:pPr>
        <w:pStyle w:val="a3"/>
        <w:spacing w:line="264" w:lineRule="auto"/>
        <w:ind w:right="144" w:firstLine="599"/>
        <w:rPr>
          <w:sz w:val="22"/>
          <w:szCs w:val="22"/>
        </w:rPr>
      </w:pPr>
      <w:r w:rsidRPr="00E61FCC">
        <w:rPr>
          <w:sz w:val="22"/>
          <w:szCs w:val="22"/>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w:t>
      </w:r>
      <w:r w:rsidRPr="00E61FCC">
        <w:rPr>
          <w:spacing w:val="72"/>
          <w:sz w:val="22"/>
          <w:szCs w:val="22"/>
        </w:rPr>
        <w:t xml:space="preserve">  </w:t>
      </w:r>
      <w:r w:rsidRPr="00E61FCC">
        <w:rPr>
          <w:sz w:val="22"/>
          <w:szCs w:val="22"/>
        </w:rPr>
        <w:t>образа</w:t>
      </w:r>
      <w:r w:rsidRPr="00E61FCC">
        <w:rPr>
          <w:spacing w:val="74"/>
          <w:sz w:val="22"/>
          <w:szCs w:val="22"/>
        </w:rPr>
        <w:t xml:space="preserve">  </w:t>
      </w:r>
      <w:r w:rsidRPr="00E61FCC">
        <w:rPr>
          <w:sz w:val="22"/>
          <w:szCs w:val="22"/>
        </w:rPr>
        <w:t>жизни</w:t>
      </w:r>
      <w:r w:rsidRPr="00E61FCC">
        <w:rPr>
          <w:spacing w:val="74"/>
          <w:sz w:val="22"/>
          <w:szCs w:val="22"/>
        </w:rPr>
        <w:t xml:space="preserve">  </w:t>
      </w:r>
      <w:r w:rsidRPr="00E61FCC">
        <w:rPr>
          <w:sz w:val="22"/>
          <w:szCs w:val="22"/>
        </w:rPr>
        <w:t>и</w:t>
      </w:r>
      <w:r w:rsidRPr="00E61FCC">
        <w:rPr>
          <w:spacing w:val="73"/>
          <w:sz w:val="22"/>
          <w:szCs w:val="22"/>
        </w:rPr>
        <w:t xml:space="preserve">  </w:t>
      </w:r>
      <w:r w:rsidRPr="00E61FCC">
        <w:rPr>
          <w:sz w:val="22"/>
          <w:szCs w:val="22"/>
        </w:rPr>
        <w:t>культуры</w:t>
      </w:r>
      <w:r w:rsidRPr="00E61FCC">
        <w:rPr>
          <w:spacing w:val="73"/>
          <w:sz w:val="22"/>
          <w:szCs w:val="22"/>
        </w:rPr>
        <w:t xml:space="preserve">  </w:t>
      </w:r>
      <w:r w:rsidRPr="00E61FCC">
        <w:rPr>
          <w:sz w:val="22"/>
          <w:szCs w:val="22"/>
        </w:rPr>
        <w:t>страны</w:t>
      </w:r>
      <w:r w:rsidRPr="00E61FCC">
        <w:rPr>
          <w:spacing w:val="74"/>
          <w:sz w:val="22"/>
          <w:szCs w:val="22"/>
        </w:rPr>
        <w:t xml:space="preserve">  </w:t>
      </w:r>
      <w:r w:rsidRPr="00E61FCC">
        <w:rPr>
          <w:sz w:val="22"/>
          <w:szCs w:val="22"/>
        </w:rPr>
        <w:t>(стран)</w:t>
      </w:r>
      <w:r w:rsidRPr="00E61FCC">
        <w:rPr>
          <w:spacing w:val="73"/>
          <w:sz w:val="22"/>
          <w:szCs w:val="22"/>
        </w:rPr>
        <w:t xml:space="preserve">  </w:t>
      </w:r>
      <w:r w:rsidRPr="00E61FCC">
        <w:rPr>
          <w:sz w:val="22"/>
          <w:szCs w:val="22"/>
        </w:rPr>
        <w:t>изучаемого</w:t>
      </w:r>
      <w:r w:rsidRPr="00E61FCC">
        <w:rPr>
          <w:spacing w:val="74"/>
          <w:sz w:val="22"/>
          <w:szCs w:val="22"/>
        </w:rPr>
        <w:t xml:space="preserve">  </w:t>
      </w:r>
      <w:r w:rsidRPr="00E61FCC">
        <w:rPr>
          <w:sz w:val="22"/>
          <w:szCs w:val="22"/>
        </w:rPr>
        <w:t>языка</w:t>
      </w:r>
      <w:r w:rsidRPr="00E61FCC">
        <w:rPr>
          <w:spacing w:val="74"/>
          <w:sz w:val="22"/>
          <w:szCs w:val="22"/>
        </w:rPr>
        <w:t xml:space="preserve">  </w:t>
      </w:r>
      <w:r w:rsidRPr="00E61FCC">
        <w:rPr>
          <w:spacing w:val="-2"/>
          <w:sz w:val="22"/>
          <w:szCs w:val="22"/>
        </w:rPr>
        <w:t>(известными</w:t>
      </w:r>
      <w:r w:rsidRPr="00E61FCC">
        <w:rPr>
          <w:sz w:val="22"/>
          <w:szCs w:val="22"/>
        </w:rPr>
        <w:t>достопримечательностями,</w:t>
      </w:r>
      <w:r w:rsidRPr="00E61FCC">
        <w:rPr>
          <w:spacing w:val="40"/>
          <w:sz w:val="22"/>
          <w:szCs w:val="22"/>
        </w:rPr>
        <w:t xml:space="preserve"> </w:t>
      </w:r>
      <w:r w:rsidRPr="00E61FCC">
        <w:rPr>
          <w:sz w:val="22"/>
          <w:szCs w:val="22"/>
        </w:rPr>
        <w:t>некоторыми</w:t>
      </w:r>
      <w:r w:rsidRPr="00E61FCC">
        <w:rPr>
          <w:spacing w:val="40"/>
          <w:sz w:val="22"/>
          <w:szCs w:val="22"/>
        </w:rPr>
        <w:t xml:space="preserve"> </w:t>
      </w:r>
      <w:r w:rsidRPr="00E61FCC">
        <w:rPr>
          <w:sz w:val="22"/>
          <w:szCs w:val="22"/>
        </w:rPr>
        <w:t>выдающимися</w:t>
      </w:r>
      <w:r w:rsidRPr="00E61FCC">
        <w:rPr>
          <w:spacing w:val="40"/>
          <w:sz w:val="22"/>
          <w:szCs w:val="22"/>
        </w:rPr>
        <w:t xml:space="preserve"> </w:t>
      </w:r>
      <w:r w:rsidRPr="00E61FCC">
        <w:rPr>
          <w:sz w:val="22"/>
          <w:szCs w:val="22"/>
        </w:rPr>
        <w:t>людьми),</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доступными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языковом</w:t>
      </w:r>
      <w:r w:rsidRPr="00E61FCC">
        <w:rPr>
          <w:spacing w:val="40"/>
          <w:sz w:val="22"/>
          <w:szCs w:val="22"/>
        </w:rPr>
        <w:t xml:space="preserve"> </w:t>
      </w:r>
      <w:r w:rsidRPr="00E61FCC">
        <w:rPr>
          <w:sz w:val="22"/>
          <w:szCs w:val="22"/>
        </w:rPr>
        <w:t>отношении образцами детской поэзии и прозы на английском языке.</w:t>
      </w:r>
    </w:p>
    <w:p w14:paraId="1070FAB7" w14:textId="77777777" w:rsidR="00FA124F" w:rsidRPr="00E61FCC" w:rsidRDefault="003B164C">
      <w:pPr>
        <w:pStyle w:val="a3"/>
        <w:spacing w:line="226" w:lineRule="exact"/>
        <w:ind w:left="601"/>
        <w:jc w:val="left"/>
        <w:rPr>
          <w:sz w:val="22"/>
          <w:szCs w:val="22"/>
        </w:rPr>
      </w:pPr>
      <w:r w:rsidRPr="00E61FCC">
        <w:rPr>
          <w:spacing w:val="-2"/>
          <w:sz w:val="22"/>
          <w:szCs w:val="22"/>
        </w:rPr>
        <w:t>Развитие</w:t>
      </w:r>
      <w:r w:rsidRPr="00E61FCC">
        <w:rPr>
          <w:spacing w:val="2"/>
          <w:sz w:val="22"/>
          <w:szCs w:val="22"/>
        </w:rPr>
        <w:t xml:space="preserve"> </w:t>
      </w:r>
      <w:r w:rsidRPr="00E61FCC">
        <w:rPr>
          <w:spacing w:val="-2"/>
          <w:sz w:val="22"/>
          <w:szCs w:val="22"/>
        </w:rPr>
        <w:t>умений:</w:t>
      </w:r>
    </w:p>
    <w:p w14:paraId="594EFBD8" w14:textId="77777777" w:rsidR="00FA124F" w:rsidRPr="00E61FCC" w:rsidRDefault="003B164C">
      <w:pPr>
        <w:pStyle w:val="a3"/>
        <w:spacing w:before="24"/>
        <w:ind w:left="601"/>
        <w:jc w:val="left"/>
        <w:rPr>
          <w:sz w:val="22"/>
          <w:szCs w:val="22"/>
        </w:rPr>
      </w:pPr>
      <w:r w:rsidRPr="00E61FCC">
        <w:rPr>
          <w:sz w:val="22"/>
          <w:szCs w:val="22"/>
        </w:rPr>
        <w:t>писать</w:t>
      </w:r>
      <w:r w:rsidRPr="00E61FCC">
        <w:rPr>
          <w:spacing w:val="2"/>
          <w:sz w:val="22"/>
          <w:szCs w:val="22"/>
        </w:rPr>
        <w:t xml:space="preserve"> </w:t>
      </w:r>
      <w:r w:rsidRPr="00E61FCC">
        <w:rPr>
          <w:sz w:val="22"/>
          <w:szCs w:val="22"/>
        </w:rPr>
        <w:t>свои</w:t>
      </w:r>
      <w:r w:rsidRPr="00E61FCC">
        <w:rPr>
          <w:spacing w:val="2"/>
          <w:sz w:val="22"/>
          <w:szCs w:val="22"/>
        </w:rPr>
        <w:t xml:space="preserve"> </w:t>
      </w:r>
      <w:r w:rsidRPr="00E61FCC">
        <w:rPr>
          <w:sz w:val="22"/>
          <w:szCs w:val="22"/>
        </w:rPr>
        <w:t>имя</w:t>
      </w:r>
      <w:r w:rsidRPr="00E61FCC">
        <w:rPr>
          <w:spacing w:val="4"/>
          <w:sz w:val="22"/>
          <w:szCs w:val="22"/>
        </w:rPr>
        <w:t xml:space="preserve"> </w:t>
      </w:r>
      <w:r w:rsidRPr="00E61FCC">
        <w:rPr>
          <w:sz w:val="22"/>
          <w:szCs w:val="22"/>
        </w:rPr>
        <w:t>и</w:t>
      </w:r>
      <w:r w:rsidRPr="00E61FCC">
        <w:rPr>
          <w:spacing w:val="3"/>
          <w:sz w:val="22"/>
          <w:szCs w:val="22"/>
        </w:rPr>
        <w:t xml:space="preserve"> </w:t>
      </w:r>
      <w:r w:rsidRPr="00E61FCC">
        <w:rPr>
          <w:sz w:val="22"/>
          <w:szCs w:val="22"/>
        </w:rPr>
        <w:t>фамилию,</w:t>
      </w:r>
      <w:r w:rsidRPr="00E61FCC">
        <w:rPr>
          <w:spacing w:val="3"/>
          <w:sz w:val="22"/>
          <w:szCs w:val="22"/>
        </w:rPr>
        <w:t xml:space="preserve"> </w:t>
      </w:r>
      <w:r w:rsidRPr="00E61FCC">
        <w:rPr>
          <w:sz w:val="22"/>
          <w:szCs w:val="22"/>
        </w:rPr>
        <w:t>а</w:t>
      </w:r>
      <w:r w:rsidRPr="00E61FCC">
        <w:rPr>
          <w:spacing w:val="3"/>
          <w:sz w:val="22"/>
          <w:szCs w:val="22"/>
        </w:rPr>
        <w:t xml:space="preserve"> </w:t>
      </w:r>
      <w:r w:rsidRPr="00E61FCC">
        <w:rPr>
          <w:sz w:val="22"/>
          <w:szCs w:val="22"/>
        </w:rPr>
        <w:t>также</w:t>
      </w:r>
      <w:r w:rsidRPr="00E61FCC">
        <w:rPr>
          <w:spacing w:val="5"/>
          <w:sz w:val="22"/>
          <w:szCs w:val="22"/>
        </w:rPr>
        <w:t xml:space="preserve"> </w:t>
      </w:r>
      <w:r w:rsidRPr="00E61FCC">
        <w:rPr>
          <w:sz w:val="22"/>
          <w:szCs w:val="22"/>
        </w:rPr>
        <w:t>имена</w:t>
      </w:r>
      <w:r w:rsidRPr="00E61FCC">
        <w:rPr>
          <w:spacing w:val="6"/>
          <w:sz w:val="22"/>
          <w:szCs w:val="22"/>
        </w:rPr>
        <w:t xml:space="preserve"> </w:t>
      </w:r>
      <w:r w:rsidRPr="00E61FCC">
        <w:rPr>
          <w:sz w:val="22"/>
          <w:szCs w:val="22"/>
        </w:rPr>
        <w:t>и</w:t>
      </w:r>
      <w:r w:rsidRPr="00E61FCC">
        <w:rPr>
          <w:spacing w:val="1"/>
          <w:sz w:val="22"/>
          <w:szCs w:val="22"/>
        </w:rPr>
        <w:t xml:space="preserve"> </w:t>
      </w:r>
      <w:r w:rsidRPr="00E61FCC">
        <w:rPr>
          <w:sz w:val="22"/>
          <w:szCs w:val="22"/>
        </w:rPr>
        <w:t>фамилии</w:t>
      </w:r>
      <w:r w:rsidRPr="00E61FCC">
        <w:rPr>
          <w:spacing w:val="4"/>
          <w:sz w:val="22"/>
          <w:szCs w:val="22"/>
        </w:rPr>
        <w:t xml:space="preserve"> </w:t>
      </w:r>
      <w:r w:rsidRPr="00E61FCC">
        <w:rPr>
          <w:sz w:val="22"/>
          <w:szCs w:val="22"/>
        </w:rPr>
        <w:t>своих</w:t>
      </w:r>
      <w:r w:rsidRPr="00E61FCC">
        <w:rPr>
          <w:spacing w:val="4"/>
          <w:sz w:val="22"/>
          <w:szCs w:val="22"/>
        </w:rPr>
        <w:t xml:space="preserve"> </w:t>
      </w:r>
      <w:r w:rsidRPr="00E61FCC">
        <w:rPr>
          <w:sz w:val="22"/>
          <w:szCs w:val="22"/>
        </w:rPr>
        <w:t>родственников</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друзей</w:t>
      </w:r>
      <w:r w:rsidRPr="00E61FCC">
        <w:rPr>
          <w:spacing w:val="3"/>
          <w:sz w:val="22"/>
          <w:szCs w:val="22"/>
        </w:rPr>
        <w:t xml:space="preserve"> </w:t>
      </w:r>
      <w:r w:rsidRPr="00E61FCC">
        <w:rPr>
          <w:sz w:val="22"/>
          <w:szCs w:val="22"/>
        </w:rPr>
        <w:t>на</w:t>
      </w:r>
      <w:r w:rsidRPr="00E61FCC">
        <w:rPr>
          <w:spacing w:val="6"/>
          <w:sz w:val="22"/>
          <w:szCs w:val="22"/>
        </w:rPr>
        <w:t xml:space="preserve"> </w:t>
      </w:r>
      <w:r w:rsidRPr="00E61FCC">
        <w:rPr>
          <w:spacing w:val="-2"/>
          <w:sz w:val="22"/>
          <w:szCs w:val="22"/>
        </w:rPr>
        <w:t>английском</w:t>
      </w:r>
    </w:p>
    <w:p w14:paraId="4620849B" w14:textId="77777777" w:rsidR="00FA124F" w:rsidRPr="00E61FCC" w:rsidRDefault="003B164C">
      <w:pPr>
        <w:pStyle w:val="a3"/>
        <w:spacing w:before="22"/>
        <w:jc w:val="left"/>
        <w:rPr>
          <w:sz w:val="22"/>
          <w:szCs w:val="22"/>
        </w:rPr>
      </w:pPr>
      <w:r w:rsidRPr="00E61FCC">
        <w:rPr>
          <w:spacing w:val="-2"/>
          <w:sz w:val="22"/>
          <w:szCs w:val="22"/>
        </w:rPr>
        <w:t>языке;</w:t>
      </w:r>
    </w:p>
    <w:p w14:paraId="688C00CD" w14:textId="77777777" w:rsidR="00FA124F" w:rsidRPr="00E61FCC" w:rsidRDefault="003B164C">
      <w:pPr>
        <w:pStyle w:val="a3"/>
        <w:spacing w:before="24" w:line="264" w:lineRule="auto"/>
        <w:ind w:left="602" w:right="2220"/>
        <w:jc w:val="left"/>
        <w:rPr>
          <w:sz w:val="22"/>
          <w:szCs w:val="22"/>
        </w:rPr>
      </w:pPr>
      <w:r w:rsidRPr="00E61FCC">
        <w:rPr>
          <w:sz w:val="22"/>
          <w:szCs w:val="22"/>
        </w:rPr>
        <w:t>правильно</w:t>
      </w:r>
      <w:r w:rsidRPr="00E61FCC">
        <w:rPr>
          <w:spacing w:val="-4"/>
          <w:sz w:val="22"/>
          <w:szCs w:val="22"/>
        </w:rPr>
        <w:t xml:space="preserve"> </w:t>
      </w:r>
      <w:r w:rsidRPr="00E61FCC">
        <w:rPr>
          <w:sz w:val="22"/>
          <w:szCs w:val="22"/>
        </w:rPr>
        <w:t>оформлять</w:t>
      </w:r>
      <w:r w:rsidRPr="00E61FCC">
        <w:rPr>
          <w:spacing w:val="-5"/>
          <w:sz w:val="22"/>
          <w:szCs w:val="22"/>
        </w:rPr>
        <w:t xml:space="preserve"> </w:t>
      </w:r>
      <w:r w:rsidRPr="00E61FCC">
        <w:rPr>
          <w:sz w:val="22"/>
          <w:szCs w:val="22"/>
        </w:rPr>
        <w:t>свой</w:t>
      </w:r>
      <w:r w:rsidRPr="00E61FCC">
        <w:rPr>
          <w:spacing w:val="-6"/>
          <w:sz w:val="22"/>
          <w:szCs w:val="22"/>
        </w:rPr>
        <w:t xml:space="preserve"> </w:t>
      </w:r>
      <w:r w:rsidRPr="00E61FCC">
        <w:rPr>
          <w:sz w:val="22"/>
          <w:szCs w:val="22"/>
        </w:rPr>
        <w:t>адрес</w:t>
      </w:r>
      <w:r w:rsidRPr="00E61FCC">
        <w:rPr>
          <w:spacing w:val="-5"/>
          <w:sz w:val="22"/>
          <w:szCs w:val="22"/>
        </w:rPr>
        <w:t xml:space="preserve"> </w:t>
      </w:r>
      <w:r w:rsidRPr="00E61FCC">
        <w:rPr>
          <w:sz w:val="22"/>
          <w:szCs w:val="22"/>
        </w:rPr>
        <w:t>на</w:t>
      </w:r>
      <w:r w:rsidRPr="00E61FCC">
        <w:rPr>
          <w:spacing w:val="-5"/>
          <w:sz w:val="22"/>
          <w:szCs w:val="22"/>
        </w:rPr>
        <w:t xml:space="preserve"> </w:t>
      </w:r>
      <w:r w:rsidRPr="00E61FCC">
        <w:rPr>
          <w:sz w:val="22"/>
          <w:szCs w:val="22"/>
        </w:rPr>
        <w:t>английском</w:t>
      </w:r>
      <w:r w:rsidRPr="00E61FCC">
        <w:rPr>
          <w:spacing w:val="-4"/>
          <w:sz w:val="22"/>
          <w:szCs w:val="22"/>
        </w:rPr>
        <w:t xml:space="preserve"> </w:t>
      </w:r>
      <w:r w:rsidRPr="00E61FCC">
        <w:rPr>
          <w:sz w:val="22"/>
          <w:szCs w:val="22"/>
        </w:rPr>
        <w:t>языке</w:t>
      </w:r>
      <w:r w:rsidRPr="00E61FCC">
        <w:rPr>
          <w:spacing w:val="-5"/>
          <w:sz w:val="22"/>
          <w:szCs w:val="22"/>
        </w:rPr>
        <w:t xml:space="preserve"> </w:t>
      </w:r>
      <w:r w:rsidRPr="00E61FCC">
        <w:rPr>
          <w:sz w:val="22"/>
          <w:szCs w:val="22"/>
        </w:rPr>
        <w:t>(в</w:t>
      </w:r>
      <w:r w:rsidRPr="00E61FCC">
        <w:rPr>
          <w:spacing w:val="-4"/>
          <w:sz w:val="22"/>
          <w:szCs w:val="22"/>
        </w:rPr>
        <w:t xml:space="preserve"> </w:t>
      </w:r>
      <w:r w:rsidRPr="00E61FCC">
        <w:rPr>
          <w:sz w:val="22"/>
          <w:szCs w:val="22"/>
        </w:rPr>
        <w:t>анкете,</w:t>
      </w:r>
      <w:r w:rsidRPr="00E61FCC">
        <w:rPr>
          <w:spacing w:val="-5"/>
          <w:sz w:val="22"/>
          <w:szCs w:val="22"/>
        </w:rPr>
        <w:t xml:space="preserve"> </w:t>
      </w:r>
      <w:r w:rsidRPr="00E61FCC">
        <w:rPr>
          <w:sz w:val="22"/>
          <w:szCs w:val="22"/>
        </w:rPr>
        <w:t>формуляре); кратко представлять Россию и страну (страны) изучаемого языка;</w:t>
      </w:r>
    </w:p>
    <w:p w14:paraId="5E07B826" w14:textId="77777777" w:rsidR="00FA124F" w:rsidRPr="00E61FCC" w:rsidRDefault="003B164C">
      <w:pPr>
        <w:pStyle w:val="a3"/>
        <w:spacing w:line="228" w:lineRule="exact"/>
        <w:ind w:left="602"/>
        <w:jc w:val="left"/>
        <w:rPr>
          <w:sz w:val="22"/>
          <w:szCs w:val="22"/>
        </w:rPr>
      </w:pPr>
      <w:r w:rsidRPr="00E61FCC">
        <w:rPr>
          <w:spacing w:val="-2"/>
          <w:sz w:val="22"/>
          <w:szCs w:val="22"/>
        </w:rPr>
        <w:t>кратко</w:t>
      </w:r>
      <w:r w:rsidRPr="00E61FCC">
        <w:rPr>
          <w:sz w:val="22"/>
          <w:szCs w:val="22"/>
        </w:rPr>
        <w:t xml:space="preserve"> </w:t>
      </w:r>
      <w:r w:rsidRPr="00E61FCC">
        <w:rPr>
          <w:spacing w:val="-2"/>
          <w:sz w:val="22"/>
          <w:szCs w:val="22"/>
        </w:rPr>
        <w:t>представлять</w:t>
      </w:r>
      <w:r w:rsidRPr="00E61FCC">
        <w:rPr>
          <w:spacing w:val="2"/>
          <w:sz w:val="22"/>
          <w:szCs w:val="22"/>
        </w:rPr>
        <w:t xml:space="preserve"> </w:t>
      </w:r>
      <w:r w:rsidRPr="00E61FCC">
        <w:rPr>
          <w:spacing w:val="-2"/>
          <w:sz w:val="22"/>
          <w:szCs w:val="22"/>
        </w:rPr>
        <w:t>некоторые</w:t>
      </w:r>
      <w:r w:rsidRPr="00E61FCC">
        <w:rPr>
          <w:sz w:val="22"/>
          <w:szCs w:val="22"/>
        </w:rPr>
        <w:t xml:space="preserve"> </w:t>
      </w:r>
      <w:r w:rsidRPr="00E61FCC">
        <w:rPr>
          <w:spacing w:val="-2"/>
          <w:sz w:val="22"/>
          <w:szCs w:val="22"/>
        </w:rPr>
        <w:t>культурные</w:t>
      </w:r>
      <w:r w:rsidRPr="00E61FCC">
        <w:rPr>
          <w:spacing w:val="-1"/>
          <w:sz w:val="22"/>
          <w:szCs w:val="22"/>
        </w:rPr>
        <w:t xml:space="preserve"> </w:t>
      </w:r>
      <w:r w:rsidRPr="00E61FCC">
        <w:rPr>
          <w:spacing w:val="-2"/>
          <w:sz w:val="22"/>
          <w:szCs w:val="22"/>
        </w:rPr>
        <w:t>явления родной</w:t>
      </w:r>
      <w:r w:rsidRPr="00E61FCC">
        <w:rPr>
          <w:spacing w:val="-1"/>
          <w:sz w:val="22"/>
          <w:szCs w:val="22"/>
        </w:rPr>
        <w:t xml:space="preserve"> </w:t>
      </w:r>
      <w:r w:rsidRPr="00E61FCC">
        <w:rPr>
          <w:spacing w:val="-2"/>
          <w:sz w:val="22"/>
          <w:szCs w:val="22"/>
        </w:rPr>
        <w:t>страны</w:t>
      </w:r>
      <w:r w:rsidRPr="00E61FCC">
        <w:rPr>
          <w:spacing w:val="-1"/>
          <w:sz w:val="22"/>
          <w:szCs w:val="22"/>
        </w:rPr>
        <w:t xml:space="preserve"> </w:t>
      </w:r>
      <w:r w:rsidRPr="00E61FCC">
        <w:rPr>
          <w:spacing w:val="-2"/>
          <w:sz w:val="22"/>
          <w:szCs w:val="22"/>
        </w:rPr>
        <w:t>и</w:t>
      </w:r>
      <w:r w:rsidRPr="00E61FCC">
        <w:rPr>
          <w:spacing w:val="-1"/>
          <w:sz w:val="22"/>
          <w:szCs w:val="22"/>
        </w:rPr>
        <w:t xml:space="preserve"> </w:t>
      </w:r>
      <w:r w:rsidRPr="00E61FCC">
        <w:rPr>
          <w:spacing w:val="-2"/>
          <w:sz w:val="22"/>
          <w:szCs w:val="22"/>
        </w:rPr>
        <w:t>страны</w:t>
      </w:r>
      <w:r w:rsidRPr="00E61FCC">
        <w:rPr>
          <w:spacing w:val="-1"/>
          <w:sz w:val="22"/>
          <w:szCs w:val="22"/>
        </w:rPr>
        <w:t xml:space="preserve"> </w:t>
      </w:r>
      <w:r w:rsidRPr="00E61FCC">
        <w:rPr>
          <w:spacing w:val="-2"/>
          <w:sz w:val="22"/>
          <w:szCs w:val="22"/>
        </w:rPr>
        <w:t>(стран)</w:t>
      </w:r>
      <w:r w:rsidRPr="00E61FCC">
        <w:rPr>
          <w:sz w:val="22"/>
          <w:szCs w:val="22"/>
        </w:rPr>
        <w:t xml:space="preserve"> </w:t>
      </w:r>
      <w:r w:rsidRPr="00E61FCC">
        <w:rPr>
          <w:spacing w:val="-2"/>
          <w:sz w:val="22"/>
          <w:szCs w:val="22"/>
        </w:rPr>
        <w:t>изучаемого</w:t>
      </w:r>
      <w:r w:rsidRPr="00E61FCC">
        <w:rPr>
          <w:sz w:val="22"/>
          <w:szCs w:val="22"/>
        </w:rPr>
        <w:t xml:space="preserve"> </w:t>
      </w:r>
      <w:r w:rsidRPr="00E61FCC">
        <w:rPr>
          <w:spacing w:val="-2"/>
          <w:sz w:val="22"/>
          <w:szCs w:val="22"/>
        </w:rPr>
        <w:t>языка</w:t>
      </w:r>
    </w:p>
    <w:p w14:paraId="6930776C" w14:textId="77777777" w:rsidR="00FA124F" w:rsidRPr="00E61FCC" w:rsidRDefault="003B164C">
      <w:pPr>
        <w:pStyle w:val="a3"/>
        <w:spacing w:before="25" w:line="264" w:lineRule="auto"/>
        <w:jc w:val="left"/>
        <w:rPr>
          <w:sz w:val="22"/>
          <w:szCs w:val="22"/>
        </w:rPr>
      </w:pPr>
      <w:r w:rsidRPr="00E61FCC">
        <w:rPr>
          <w:sz w:val="22"/>
          <w:szCs w:val="22"/>
        </w:rPr>
        <w:t>(основные</w:t>
      </w:r>
      <w:r w:rsidRPr="00E61FCC">
        <w:rPr>
          <w:spacing w:val="40"/>
          <w:sz w:val="22"/>
          <w:szCs w:val="22"/>
        </w:rPr>
        <w:t xml:space="preserve"> </w:t>
      </w:r>
      <w:r w:rsidRPr="00E61FCC">
        <w:rPr>
          <w:sz w:val="22"/>
          <w:szCs w:val="22"/>
        </w:rPr>
        <w:t>национальные</w:t>
      </w:r>
      <w:r w:rsidRPr="00E61FCC">
        <w:rPr>
          <w:spacing w:val="40"/>
          <w:sz w:val="22"/>
          <w:szCs w:val="22"/>
        </w:rPr>
        <w:t xml:space="preserve"> </w:t>
      </w:r>
      <w:r w:rsidRPr="00E61FCC">
        <w:rPr>
          <w:sz w:val="22"/>
          <w:szCs w:val="22"/>
        </w:rPr>
        <w:t>праздники,</w:t>
      </w:r>
      <w:r w:rsidRPr="00E61FCC">
        <w:rPr>
          <w:spacing w:val="40"/>
          <w:sz w:val="22"/>
          <w:szCs w:val="22"/>
        </w:rPr>
        <w:t xml:space="preserve"> </w:t>
      </w:r>
      <w:r w:rsidRPr="00E61FCC">
        <w:rPr>
          <w:sz w:val="22"/>
          <w:szCs w:val="22"/>
        </w:rPr>
        <w:t>традиции</w:t>
      </w:r>
      <w:r w:rsidRPr="00E61FCC">
        <w:rPr>
          <w:spacing w:val="40"/>
          <w:sz w:val="22"/>
          <w:szCs w:val="22"/>
        </w:rPr>
        <w:t xml:space="preserve"> </w:t>
      </w:r>
      <w:r w:rsidRPr="00E61FCC">
        <w:rPr>
          <w:sz w:val="22"/>
          <w:szCs w:val="22"/>
        </w:rPr>
        <w:t>в</w:t>
      </w:r>
      <w:r w:rsidRPr="00E61FCC">
        <w:rPr>
          <w:spacing w:val="71"/>
          <w:sz w:val="22"/>
          <w:szCs w:val="22"/>
        </w:rPr>
        <w:t xml:space="preserve"> </w:t>
      </w:r>
      <w:r w:rsidRPr="00E61FCC">
        <w:rPr>
          <w:sz w:val="22"/>
          <w:szCs w:val="22"/>
        </w:rPr>
        <w:t>проведении</w:t>
      </w:r>
      <w:r w:rsidRPr="00E61FCC">
        <w:rPr>
          <w:spacing w:val="40"/>
          <w:sz w:val="22"/>
          <w:szCs w:val="22"/>
        </w:rPr>
        <w:t xml:space="preserve"> </w:t>
      </w:r>
      <w:r w:rsidRPr="00E61FCC">
        <w:rPr>
          <w:sz w:val="22"/>
          <w:szCs w:val="22"/>
        </w:rPr>
        <w:t>досуга</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питании),</w:t>
      </w:r>
      <w:r w:rsidRPr="00E61FCC">
        <w:rPr>
          <w:spacing w:val="40"/>
          <w:sz w:val="22"/>
          <w:szCs w:val="22"/>
        </w:rPr>
        <w:t xml:space="preserve"> </w:t>
      </w:r>
      <w:r w:rsidRPr="00E61FCC">
        <w:rPr>
          <w:sz w:val="22"/>
          <w:szCs w:val="22"/>
        </w:rPr>
        <w:t>наиболее</w:t>
      </w:r>
      <w:r w:rsidRPr="00E61FCC">
        <w:rPr>
          <w:spacing w:val="40"/>
          <w:sz w:val="22"/>
          <w:szCs w:val="22"/>
        </w:rPr>
        <w:t xml:space="preserve"> </w:t>
      </w:r>
      <w:r w:rsidRPr="00E61FCC">
        <w:rPr>
          <w:sz w:val="22"/>
          <w:szCs w:val="22"/>
        </w:rPr>
        <w:t>известные</w:t>
      </w:r>
      <w:r w:rsidRPr="00E61FCC">
        <w:rPr>
          <w:spacing w:val="80"/>
          <w:sz w:val="22"/>
          <w:szCs w:val="22"/>
        </w:rPr>
        <w:t xml:space="preserve"> </w:t>
      </w:r>
      <w:r w:rsidRPr="00E61FCC">
        <w:rPr>
          <w:spacing w:val="-2"/>
          <w:sz w:val="22"/>
          <w:szCs w:val="22"/>
        </w:rPr>
        <w:t>достопримечательности;</w:t>
      </w:r>
    </w:p>
    <w:p w14:paraId="0362607A" w14:textId="77777777" w:rsidR="00FA124F" w:rsidRPr="00E61FCC" w:rsidRDefault="003B164C">
      <w:pPr>
        <w:pStyle w:val="a3"/>
        <w:spacing w:line="264" w:lineRule="auto"/>
        <w:ind w:firstLine="599"/>
        <w:jc w:val="left"/>
        <w:rPr>
          <w:sz w:val="22"/>
          <w:szCs w:val="22"/>
        </w:rPr>
      </w:pPr>
      <w:r w:rsidRPr="00E61FCC">
        <w:rPr>
          <w:sz w:val="22"/>
          <w:szCs w:val="22"/>
        </w:rPr>
        <w:t>кратко</w:t>
      </w:r>
      <w:r w:rsidRPr="00E61FCC">
        <w:rPr>
          <w:spacing w:val="-8"/>
          <w:sz w:val="22"/>
          <w:szCs w:val="22"/>
        </w:rPr>
        <w:t xml:space="preserve"> </w:t>
      </w:r>
      <w:r w:rsidRPr="00E61FCC">
        <w:rPr>
          <w:sz w:val="22"/>
          <w:szCs w:val="22"/>
        </w:rPr>
        <w:t>рассказывать</w:t>
      </w:r>
      <w:r w:rsidRPr="00E61FCC">
        <w:rPr>
          <w:spacing w:val="-8"/>
          <w:sz w:val="22"/>
          <w:szCs w:val="22"/>
        </w:rPr>
        <w:t xml:space="preserve"> </w:t>
      </w:r>
      <w:r w:rsidRPr="00E61FCC">
        <w:rPr>
          <w:sz w:val="22"/>
          <w:szCs w:val="22"/>
        </w:rPr>
        <w:t>о</w:t>
      </w:r>
      <w:r w:rsidRPr="00E61FCC">
        <w:rPr>
          <w:spacing w:val="-8"/>
          <w:sz w:val="22"/>
          <w:szCs w:val="22"/>
        </w:rPr>
        <w:t xml:space="preserve"> </w:t>
      </w:r>
      <w:r w:rsidRPr="00E61FCC">
        <w:rPr>
          <w:sz w:val="22"/>
          <w:szCs w:val="22"/>
        </w:rPr>
        <w:t>выдающихся</w:t>
      </w:r>
      <w:r w:rsidRPr="00E61FCC">
        <w:rPr>
          <w:spacing w:val="-6"/>
          <w:sz w:val="22"/>
          <w:szCs w:val="22"/>
        </w:rPr>
        <w:t xml:space="preserve"> </w:t>
      </w:r>
      <w:r w:rsidRPr="00E61FCC">
        <w:rPr>
          <w:sz w:val="22"/>
          <w:szCs w:val="22"/>
        </w:rPr>
        <w:t>людях</w:t>
      </w:r>
      <w:r w:rsidRPr="00E61FCC">
        <w:rPr>
          <w:spacing w:val="-8"/>
          <w:sz w:val="22"/>
          <w:szCs w:val="22"/>
        </w:rPr>
        <w:t xml:space="preserve"> </w:t>
      </w:r>
      <w:r w:rsidRPr="00E61FCC">
        <w:rPr>
          <w:sz w:val="22"/>
          <w:szCs w:val="22"/>
        </w:rPr>
        <w:t>родной</w:t>
      </w:r>
      <w:r w:rsidRPr="00E61FCC">
        <w:rPr>
          <w:spacing w:val="-10"/>
          <w:sz w:val="22"/>
          <w:szCs w:val="22"/>
        </w:rPr>
        <w:t xml:space="preserve"> </w:t>
      </w:r>
      <w:r w:rsidRPr="00E61FCC">
        <w:rPr>
          <w:sz w:val="22"/>
          <w:szCs w:val="22"/>
        </w:rPr>
        <w:t>страны</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страны</w:t>
      </w:r>
      <w:r w:rsidRPr="00E61FCC">
        <w:rPr>
          <w:spacing w:val="-4"/>
          <w:sz w:val="22"/>
          <w:szCs w:val="22"/>
        </w:rPr>
        <w:t xml:space="preserve"> </w:t>
      </w:r>
      <w:r w:rsidRPr="00E61FCC">
        <w:rPr>
          <w:sz w:val="22"/>
          <w:szCs w:val="22"/>
        </w:rPr>
        <w:t>(стран)</w:t>
      </w:r>
      <w:r w:rsidRPr="00E61FCC">
        <w:rPr>
          <w:spacing w:val="-8"/>
          <w:sz w:val="22"/>
          <w:szCs w:val="22"/>
        </w:rPr>
        <w:t xml:space="preserve"> </w:t>
      </w:r>
      <w:r w:rsidRPr="00E61FCC">
        <w:rPr>
          <w:sz w:val="22"/>
          <w:szCs w:val="22"/>
        </w:rPr>
        <w:t>изучаемого</w:t>
      </w:r>
      <w:r w:rsidRPr="00E61FCC">
        <w:rPr>
          <w:spacing w:val="-8"/>
          <w:sz w:val="22"/>
          <w:szCs w:val="22"/>
        </w:rPr>
        <w:t xml:space="preserve"> </w:t>
      </w:r>
      <w:r w:rsidRPr="00E61FCC">
        <w:rPr>
          <w:sz w:val="22"/>
          <w:szCs w:val="22"/>
        </w:rPr>
        <w:t>языка</w:t>
      </w:r>
      <w:r w:rsidRPr="00E61FCC">
        <w:rPr>
          <w:spacing w:val="-8"/>
          <w:sz w:val="22"/>
          <w:szCs w:val="22"/>
        </w:rPr>
        <w:t xml:space="preserve"> </w:t>
      </w:r>
      <w:r w:rsidRPr="00E61FCC">
        <w:rPr>
          <w:sz w:val="22"/>
          <w:szCs w:val="22"/>
        </w:rPr>
        <w:t>(учёных, писателях, поэтах).</w:t>
      </w:r>
    </w:p>
    <w:p w14:paraId="701BCD8F" w14:textId="77777777" w:rsidR="00FA124F" w:rsidRPr="00E61FCC" w:rsidRDefault="003B164C">
      <w:pPr>
        <w:pStyle w:val="2"/>
        <w:spacing w:line="228" w:lineRule="exact"/>
        <w:ind w:left="601"/>
        <w:jc w:val="left"/>
        <w:rPr>
          <w:sz w:val="22"/>
          <w:szCs w:val="22"/>
        </w:rPr>
      </w:pPr>
      <w:r w:rsidRPr="00E61FCC">
        <w:rPr>
          <w:spacing w:val="-2"/>
          <w:sz w:val="22"/>
          <w:szCs w:val="22"/>
        </w:rPr>
        <w:t>Компенсаторные</w:t>
      </w:r>
      <w:r w:rsidRPr="00E61FCC">
        <w:rPr>
          <w:spacing w:val="14"/>
          <w:sz w:val="22"/>
          <w:szCs w:val="22"/>
        </w:rPr>
        <w:t xml:space="preserve"> </w:t>
      </w:r>
      <w:r w:rsidRPr="00E61FCC">
        <w:rPr>
          <w:spacing w:val="-2"/>
          <w:sz w:val="22"/>
          <w:szCs w:val="22"/>
        </w:rPr>
        <w:t>умения</w:t>
      </w:r>
    </w:p>
    <w:p w14:paraId="75A9CB5A" w14:textId="77777777" w:rsidR="00FA124F" w:rsidRPr="00E61FCC" w:rsidRDefault="003B164C">
      <w:pPr>
        <w:pStyle w:val="a3"/>
        <w:spacing w:before="25" w:line="264" w:lineRule="auto"/>
        <w:ind w:left="602" w:hanging="1"/>
        <w:jc w:val="left"/>
        <w:rPr>
          <w:sz w:val="22"/>
          <w:szCs w:val="22"/>
        </w:rPr>
      </w:pPr>
      <w:r w:rsidRPr="00E61FCC">
        <w:rPr>
          <w:sz w:val="22"/>
          <w:szCs w:val="22"/>
        </w:rPr>
        <w:t>Использование</w:t>
      </w:r>
      <w:r w:rsidRPr="00E61FCC">
        <w:rPr>
          <w:spacing w:val="-2"/>
          <w:sz w:val="22"/>
          <w:szCs w:val="22"/>
        </w:rPr>
        <w:t xml:space="preserve"> </w:t>
      </w:r>
      <w:r w:rsidRPr="00E61FCC">
        <w:rPr>
          <w:sz w:val="22"/>
          <w:szCs w:val="22"/>
        </w:rPr>
        <w:t>при</w:t>
      </w:r>
      <w:r w:rsidRPr="00E61FCC">
        <w:rPr>
          <w:spacing w:val="-6"/>
          <w:sz w:val="22"/>
          <w:szCs w:val="22"/>
        </w:rPr>
        <w:t xml:space="preserve"> </w:t>
      </w:r>
      <w:r w:rsidRPr="00E61FCC">
        <w:rPr>
          <w:sz w:val="22"/>
          <w:szCs w:val="22"/>
        </w:rPr>
        <w:t>чтении</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аудировании</w:t>
      </w:r>
      <w:r w:rsidRPr="00E61FCC">
        <w:rPr>
          <w:spacing w:val="-6"/>
          <w:sz w:val="22"/>
          <w:szCs w:val="22"/>
        </w:rPr>
        <w:t xml:space="preserve"> </w:t>
      </w:r>
      <w:r w:rsidRPr="00E61FCC">
        <w:rPr>
          <w:sz w:val="22"/>
          <w:szCs w:val="22"/>
        </w:rPr>
        <w:t>языковой</w:t>
      </w:r>
      <w:r w:rsidRPr="00E61FCC">
        <w:rPr>
          <w:spacing w:val="-4"/>
          <w:sz w:val="22"/>
          <w:szCs w:val="22"/>
        </w:rPr>
        <w:t xml:space="preserve"> </w:t>
      </w:r>
      <w:r w:rsidRPr="00E61FCC">
        <w:rPr>
          <w:sz w:val="22"/>
          <w:szCs w:val="22"/>
        </w:rPr>
        <w:t>догадки,</w:t>
      </w:r>
      <w:r w:rsidRPr="00E61FCC">
        <w:rPr>
          <w:spacing w:val="-3"/>
          <w:sz w:val="22"/>
          <w:szCs w:val="22"/>
        </w:rPr>
        <w:t xml:space="preserve"> </w:t>
      </w:r>
      <w:r w:rsidRPr="00E61FCC">
        <w:rPr>
          <w:sz w:val="22"/>
          <w:szCs w:val="22"/>
        </w:rPr>
        <w:t>в</w:t>
      </w:r>
      <w:r w:rsidRPr="00E61FCC">
        <w:rPr>
          <w:spacing w:val="-6"/>
          <w:sz w:val="22"/>
          <w:szCs w:val="22"/>
        </w:rPr>
        <w:t xml:space="preserve"> </w:t>
      </w:r>
      <w:r w:rsidRPr="00E61FCC">
        <w:rPr>
          <w:sz w:val="22"/>
          <w:szCs w:val="22"/>
        </w:rPr>
        <w:t>том</w:t>
      </w:r>
      <w:r w:rsidRPr="00E61FCC">
        <w:rPr>
          <w:spacing w:val="-4"/>
          <w:sz w:val="22"/>
          <w:szCs w:val="22"/>
        </w:rPr>
        <w:t xml:space="preserve"> </w:t>
      </w:r>
      <w:r w:rsidRPr="00E61FCC">
        <w:rPr>
          <w:sz w:val="22"/>
          <w:szCs w:val="22"/>
        </w:rPr>
        <w:t>числе</w:t>
      </w:r>
      <w:r w:rsidRPr="00E61FCC">
        <w:rPr>
          <w:spacing w:val="-5"/>
          <w:sz w:val="22"/>
          <w:szCs w:val="22"/>
        </w:rPr>
        <w:t xml:space="preserve"> </w:t>
      </w:r>
      <w:r w:rsidRPr="00E61FCC">
        <w:rPr>
          <w:sz w:val="22"/>
          <w:szCs w:val="22"/>
        </w:rPr>
        <w:t>контекстуальной. Использование при формулировании собственных высказываний, ключевых слов, плана.</w:t>
      </w:r>
    </w:p>
    <w:p w14:paraId="0DEB24D3" w14:textId="77777777" w:rsidR="00FA124F" w:rsidRPr="00E61FCC" w:rsidRDefault="003B164C">
      <w:pPr>
        <w:pStyle w:val="a3"/>
        <w:spacing w:line="264" w:lineRule="auto"/>
        <w:ind w:right="116" w:firstLine="599"/>
        <w:jc w:val="left"/>
        <w:rPr>
          <w:sz w:val="22"/>
          <w:szCs w:val="22"/>
        </w:rPr>
      </w:pPr>
      <w:r w:rsidRPr="00E61FCC">
        <w:rPr>
          <w:sz w:val="22"/>
          <w:szCs w:val="22"/>
        </w:rPr>
        <w:t>Игнорирование</w:t>
      </w:r>
      <w:r w:rsidRPr="00E61FCC">
        <w:rPr>
          <w:spacing w:val="40"/>
          <w:sz w:val="22"/>
          <w:szCs w:val="22"/>
        </w:rPr>
        <w:t xml:space="preserve"> </w:t>
      </w:r>
      <w:r w:rsidRPr="00E61FCC">
        <w:rPr>
          <w:sz w:val="22"/>
          <w:szCs w:val="22"/>
        </w:rPr>
        <w:t>информации,</w:t>
      </w:r>
      <w:r w:rsidRPr="00E61FCC">
        <w:rPr>
          <w:spacing w:val="40"/>
          <w:sz w:val="22"/>
          <w:szCs w:val="22"/>
        </w:rPr>
        <w:t xml:space="preserve"> </w:t>
      </w:r>
      <w:r w:rsidRPr="00E61FCC">
        <w:rPr>
          <w:sz w:val="22"/>
          <w:szCs w:val="22"/>
        </w:rPr>
        <w:t>не</w:t>
      </w:r>
      <w:r w:rsidRPr="00E61FCC">
        <w:rPr>
          <w:spacing w:val="40"/>
          <w:sz w:val="22"/>
          <w:szCs w:val="22"/>
        </w:rPr>
        <w:t xml:space="preserve"> </w:t>
      </w:r>
      <w:r w:rsidRPr="00E61FCC">
        <w:rPr>
          <w:sz w:val="22"/>
          <w:szCs w:val="22"/>
        </w:rPr>
        <w:t>являющейся</w:t>
      </w:r>
      <w:r w:rsidRPr="00E61FCC">
        <w:rPr>
          <w:spacing w:val="40"/>
          <w:sz w:val="22"/>
          <w:szCs w:val="22"/>
        </w:rPr>
        <w:t xml:space="preserve"> </w:t>
      </w:r>
      <w:r w:rsidRPr="00E61FCC">
        <w:rPr>
          <w:sz w:val="22"/>
          <w:szCs w:val="22"/>
        </w:rPr>
        <w:t>необходимой</w:t>
      </w:r>
      <w:r w:rsidRPr="00E61FCC">
        <w:rPr>
          <w:spacing w:val="40"/>
          <w:sz w:val="22"/>
          <w:szCs w:val="22"/>
        </w:rPr>
        <w:t xml:space="preserve"> </w:t>
      </w:r>
      <w:r w:rsidRPr="00E61FCC">
        <w:rPr>
          <w:sz w:val="22"/>
          <w:szCs w:val="22"/>
        </w:rPr>
        <w:t>для</w:t>
      </w:r>
      <w:r w:rsidRPr="00E61FCC">
        <w:rPr>
          <w:spacing w:val="40"/>
          <w:sz w:val="22"/>
          <w:szCs w:val="22"/>
        </w:rPr>
        <w:t xml:space="preserve"> </w:t>
      </w:r>
      <w:r w:rsidRPr="00E61FCC">
        <w:rPr>
          <w:sz w:val="22"/>
          <w:szCs w:val="22"/>
        </w:rPr>
        <w:t>понимания</w:t>
      </w:r>
      <w:r w:rsidRPr="00E61FCC">
        <w:rPr>
          <w:spacing w:val="40"/>
          <w:sz w:val="22"/>
          <w:szCs w:val="22"/>
        </w:rPr>
        <w:t xml:space="preserve"> </w:t>
      </w:r>
      <w:r w:rsidRPr="00E61FCC">
        <w:rPr>
          <w:sz w:val="22"/>
          <w:szCs w:val="22"/>
        </w:rPr>
        <w:t>основного</w:t>
      </w:r>
      <w:r w:rsidRPr="00E61FCC">
        <w:rPr>
          <w:spacing w:val="40"/>
          <w:sz w:val="22"/>
          <w:szCs w:val="22"/>
        </w:rPr>
        <w:t xml:space="preserve"> </w:t>
      </w:r>
      <w:r w:rsidRPr="00E61FCC">
        <w:rPr>
          <w:sz w:val="22"/>
          <w:szCs w:val="22"/>
        </w:rPr>
        <w:t>содержания прочитанного (прослушанного) текста или для нахождения в тексте запрашиваемой информации.</w:t>
      </w:r>
    </w:p>
    <w:p w14:paraId="10F06023" w14:textId="77777777" w:rsidR="00FA124F" w:rsidRPr="00E61FCC" w:rsidRDefault="003B164C">
      <w:pPr>
        <w:pStyle w:val="a3"/>
        <w:spacing w:line="266" w:lineRule="auto"/>
        <w:ind w:firstLine="599"/>
        <w:jc w:val="left"/>
        <w:rPr>
          <w:sz w:val="22"/>
          <w:szCs w:val="22"/>
        </w:rPr>
      </w:pPr>
      <w:r w:rsidRPr="00E61FCC">
        <w:rPr>
          <w:sz w:val="22"/>
          <w:szCs w:val="22"/>
        </w:rPr>
        <w:t>Сравнение</w:t>
      </w:r>
      <w:r w:rsidRPr="00E61FCC">
        <w:rPr>
          <w:spacing w:val="31"/>
          <w:sz w:val="22"/>
          <w:szCs w:val="22"/>
        </w:rPr>
        <w:t xml:space="preserve"> </w:t>
      </w:r>
      <w:r w:rsidRPr="00E61FCC">
        <w:rPr>
          <w:sz w:val="22"/>
          <w:szCs w:val="22"/>
        </w:rPr>
        <w:t>(в</w:t>
      </w:r>
      <w:r w:rsidRPr="00E61FCC">
        <w:rPr>
          <w:spacing w:val="28"/>
          <w:sz w:val="22"/>
          <w:szCs w:val="22"/>
        </w:rPr>
        <w:t xml:space="preserve"> </w:t>
      </w:r>
      <w:r w:rsidRPr="00E61FCC">
        <w:rPr>
          <w:sz w:val="22"/>
          <w:szCs w:val="22"/>
        </w:rPr>
        <w:t>том</w:t>
      </w:r>
      <w:r w:rsidRPr="00E61FCC">
        <w:rPr>
          <w:spacing w:val="29"/>
          <w:sz w:val="22"/>
          <w:szCs w:val="22"/>
        </w:rPr>
        <w:t xml:space="preserve"> </w:t>
      </w:r>
      <w:r w:rsidRPr="00E61FCC">
        <w:rPr>
          <w:sz w:val="22"/>
          <w:szCs w:val="22"/>
        </w:rPr>
        <w:t>числе</w:t>
      </w:r>
      <w:r w:rsidRPr="00E61FCC">
        <w:rPr>
          <w:spacing w:val="28"/>
          <w:sz w:val="22"/>
          <w:szCs w:val="22"/>
        </w:rPr>
        <w:t xml:space="preserve"> </w:t>
      </w:r>
      <w:r w:rsidRPr="00E61FCC">
        <w:rPr>
          <w:sz w:val="22"/>
          <w:szCs w:val="22"/>
        </w:rPr>
        <w:t>установление</w:t>
      </w:r>
      <w:r w:rsidRPr="00E61FCC">
        <w:rPr>
          <w:spacing w:val="28"/>
          <w:sz w:val="22"/>
          <w:szCs w:val="22"/>
        </w:rPr>
        <w:t xml:space="preserve"> </w:t>
      </w:r>
      <w:r w:rsidRPr="00E61FCC">
        <w:rPr>
          <w:sz w:val="22"/>
          <w:szCs w:val="22"/>
        </w:rPr>
        <w:t>основания</w:t>
      </w:r>
      <w:r w:rsidRPr="00E61FCC">
        <w:rPr>
          <w:spacing w:val="27"/>
          <w:sz w:val="22"/>
          <w:szCs w:val="22"/>
        </w:rPr>
        <w:t xml:space="preserve"> </w:t>
      </w:r>
      <w:r w:rsidRPr="00E61FCC">
        <w:rPr>
          <w:sz w:val="22"/>
          <w:szCs w:val="22"/>
        </w:rPr>
        <w:t>для</w:t>
      </w:r>
      <w:r w:rsidRPr="00E61FCC">
        <w:rPr>
          <w:spacing w:val="30"/>
          <w:sz w:val="22"/>
          <w:szCs w:val="22"/>
        </w:rPr>
        <w:t xml:space="preserve"> </w:t>
      </w:r>
      <w:r w:rsidRPr="00E61FCC">
        <w:rPr>
          <w:sz w:val="22"/>
          <w:szCs w:val="22"/>
        </w:rPr>
        <w:t>сравнения)</w:t>
      </w:r>
      <w:r w:rsidRPr="00E61FCC">
        <w:rPr>
          <w:spacing w:val="28"/>
          <w:sz w:val="22"/>
          <w:szCs w:val="22"/>
        </w:rPr>
        <w:t xml:space="preserve"> </w:t>
      </w:r>
      <w:r w:rsidRPr="00E61FCC">
        <w:rPr>
          <w:sz w:val="22"/>
          <w:szCs w:val="22"/>
        </w:rPr>
        <w:t>объектов,</w:t>
      </w:r>
      <w:r w:rsidRPr="00E61FCC">
        <w:rPr>
          <w:spacing w:val="28"/>
          <w:sz w:val="22"/>
          <w:szCs w:val="22"/>
        </w:rPr>
        <w:t xml:space="preserve"> </w:t>
      </w:r>
      <w:r w:rsidRPr="00E61FCC">
        <w:rPr>
          <w:sz w:val="22"/>
          <w:szCs w:val="22"/>
        </w:rPr>
        <w:t>явлений,</w:t>
      </w:r>
      <w:r w:rsidRPr="00E61FCC">
        <w:rPr>
          <w:spacing w:val="31"/>
          <w:sz w:val="22"/>
          <w:szCs w:val="22"/>
        </w:rPr>
        <w:t xml:space="preserve"> </w:t>
      </w:r>
      <w:r w:rsidRPr="00E61FCC">
        <w:rPr>
          <w:sz w:val="22"/>
          <w:szCs w:val="22"/>
        </w:rPr>
        <w:t>процессов,</w:t>
      </w:r>
      <w:r w:rsidRPr="00E61FCC">
        <w:rPr>
          <w:spacing w:val="28"/>
          <w:sz w:val="22"/>
          <w:szCs w:val="22"/>
        </w:rPr>
        <w:t xml:space="preserve"> </w:t>
      </w:r>
      <w:r w:rsidRPr="00E61FCC">
        <w:rPr>
          <w:sz w:val="22"/>
          <w:szCs w:val="22"/>
        </w:rPr>
        <w:t>их элементов и основных функций в рамках изученной тематики.</w:t>
      </w:r>
    </w:p>
    <w:p w14:paraId="70A4DC01" w14:textId="77777777" w:rsidR="00FA124F" w:rsidRPr="00E61FCC" w:rsidRDefault="003B164C" w:rsidP="0012715A">
      <w:pPr>
        <w:pStyle w:val="1"/>
        <w:numPr>
          <w:ilvl w:val="0"/>
          <w:numId w:val="105"/>
        </w:numPr>
        <w:tabs>
          <w:tab w:val="left" w:pos="272"/>
        </w:tabs>
        <w:spacing w:line="226" w:lineRule="exact"/>
        <w:ind w:hanging="150"/>
        <w:rPr>
          <w:sz w:val="22"/>
          <w:szCs w:val="22"/>
        </w:rPr>
      </w:pPr>
      <w:r w:rsidRPr="00E61FCC">
        <w:rPr>
          <w:spacing w:val="-2"/>
          <w:sz w:val="22"/>
          <w:szCs w:val="22"/>
        </w:rPr>
        <w:t>КЛАСС</w:t>
      </w:r>
    </w:p>
    <w:p w14:paraId="7F990287" w14:textId="77777777" w:rsidR="00FA124F" w:rsidRPr="00E61FCC" w:rsidRDefault="003B164C">
      <w:pPr>
        <w:pStyle w:val="2"/>
        <w:spacing w:before="23"/>
        <w:jc w:val="left"/>
        <w:rPr>
          <w:sz w:val="22"/>
          <w:szCs w:val="22"/>
        </w:rPr>
      </w:pPr>
      <w:r w:rsidRPr="00E61FCC">
        <w:rPr>
          <w:spacing w:val="-2"/>
          <w:sz w:val="22"/>
          <w:szCs w:val="22"/>
        </w:rPr>
        <w:t>Коммуникативные</w:t>
      </w:r>
      <w:r w:rsidRPr="00E61FCC">
        <w:rPr>
          <w:spacing w:val="11"/>
          <w:sz w:val="22"/>
          <w:szCs w:val="22"/>
        </w:rPr>
        <w:t xml:space="preserve"> </w:t>
      </w:r>
      <w:r w:rsidRPr="00E61FCC">
        <w:rPr>
          <w:spacing w:val="-2"/>
          <w:sz w:val="22"/>
          <w:szCs w:val="22"/>
        </w:rPr>
        <w:t>умения</w:t>
      </w:r>
    </w:p>
    <w:p w14:paraId="2C02F21A" w14:textId="77777777" w:rsidR="00FA124F" w:rsidRPr="00E61FCC" w:rsidRDefault="003B164C">
      <w:pPr>
        <w:pStyle w:val="a3"/>
        <w:spacing w:before="22" w:line="264" w:lineRule="auto"/>
        <w:ind w:firstLine="599"/>
        <w:jc w:val="left"/>
        <w:rPr>
          <w:sz w:val="22"/>
          <w:szCs w:val="22"/>
        </w:rPr>
      </w:pPr>
      <w:r w:rsidRPr="00E61FCC">
        <w:rPr>
          <w:sz w:val="22"/>
          <w:szCs w:val="22"/>
        </w:rPr>
        <w:t>Формирование</w:t>
      </w:r>
      <w:r w:rsidRPr="00E61FCC">
        <w:rPr>
          <w:spacing w:val="80"/>
          <w:sz w:val="22"/>
          <w:szCs w:val="22"/>
        </w:rPr>
        <w:t xml:space="preserve"> </w:t>
      </w:r>
      <w:r w:rsidRPr="00E61FCC">
        <w:rPr>
          <w:sz w:val="22"/>
          <w:szCs w:val="22"/>
        </w:rPr>
        <w:t>умения</w:t>
      </w:r>
      <w:r w:rsidRPr="00E61FCC">
        <w:rPr>
          <w:spacing w:val="80"/>
          <w:sz w:val="22"/>
          <w:szCs w:val="22"/>
        </w:rPr>
        <w:t xml:space="preserve"> </w:t>
      </w:r>
      <w:r w:rsidRPr="00E61FCC">
        <w:rPr>
          <w:sz w:val="22"/>
          <w:szCs w:val="22"/>
        </w:rPr>
        <w:t>общаться</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устной</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письменной</w:t>
      </w:r>
      <w:r w:rsidRPr="00E61FCC">
        <w:rPr>
          <w:spacing w:val="80"/>
          <w:sz w:val="22"/>
          <w:szCs w:val="22"/>
        </w:rPr>
        <w:t xml:space="preserve"> </w:t>
      </w:r>
      <w:r w:rsidRPr="00E61FCC">
        <w:rPr>
          <w:sz w:val="22"/>
          <w:szCs w:val="22"/>
        </w:rPr>
        <w:t>форме,</w:t>
      </w:r>
      <w:r w:rsidRPr="00E61FCC">
        <w:rPr>
          <w:spacing w:val="80"/>
          <w:sz w:val="22"/>
          <w:szCs w:val="22"/>
        </w:rPr>
        <w:t xml:space="preserve"> </w:t>
      </w:r>
      <w:r w:rsidRPr="00E61FCC">
        <w:rPr>
          <w:sz w:val="22"/>
          <w:szCs w:val="22"/>
        </w:rPr>
        <w:t>используя</w:t>
      </w:r>
      <w:r w:rsidRPr="00E61FCC">
        <w:rPr>
          <w:spacing w:val="80"/>
          <w:sz w:val="22"/>
          <w:szCs w:val="22"/>
        </w:rPr>
        <w:t xml:space="preserve"> </w:t>
      </w:r>
      <w:r w:rsidRPr="00E61FCC">
        <w:rPr>
          <w:sz w:val="22"/>
          <w:szCs w:val="22"/>
        </w:rPr>
        <w:t>рецептивные</w:t>
      </w:r>
      <w:r w:rsidRPr="00E61FCC">
        <w:rPr>
          <w:spacing w:val="80"/>
          <w:sz w:val="22"/>
          <w:szCs w:val="22"/>
        </w:rPr>
        <w:t xml:space="preserve"> </w:t>
      </w:r>
      <w:r w:rsidRPr="00E61FCC">
        <w:rPr>
          <w:sz w:val="22"/>
          <w:szCs w:val="22"/>
        </w:rPr>
        <w:t>и</w:t>
      </w:r>
      <w:r w:rsidRPr="00E61FCC">
        <w:rPr>
          <w:spacing w:val="40"/>
          <w:sz w:val="22"/>
          <w:szCs w:val="22"/>
        </w:rPr>
        <w:t xml:space="preserve"> </w:t>
      </w:r>
      <w:r w:rsidRPr="00E61FCC">
        <w:rPr>
          <w:sz w:val="22"/>
          <w:szCs w:val="22"/>
        </w:rPr>
        <w:t>продуктивные виды речевой деятельности в рамках тематического содержания речи.</w:t>
      </w:r>
    </w:p>
    <w:p w14:paraId="080E8912" w14:textId="77777777" w:rsidR="00FA124F" w:rsidRPr="00E61FCC" w:rsidRDefault="003B164C">
      <w:pPr>
        <w:pStyle w:val="a3"/>
        <w:spacing w:before="1" w:line="264" w:lineRule="auto"/>
        <w:ind w:left="601" w:right="1591"/>
        <w:jc w:val="left"/>
        <w:rPr>
          <w:sz w:val="22"/>
          <w:szCs w:val="22"/>
        </w:rPr>
      </w:pPr>
      <w:r w:rsidRPr="00E61FCC">
        <w:rPr>
          <w:sz w:val="22"/>
          <w:szCs w:val="22"/>
        </w:rPr>
        <w:t>Взаимоотношения</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семье</w:t>
      </w:r>
      <w:r w:rsidRPr="00E61FCC">
        <w:rPr>
          <w:spacing w:val="-5"/>
          <w:sz w:val="22"/>
          <w:szCs w:val="22"/>
        </w:rPr>
        <w:t xml:space="preserve"> </w:t>
      </w:r>
      <w:r w:rsidRPr="00E61FCC">
        <w:rPr>
          <w:sz w:val="22"/>
          <w:szCs w:val="22"/>
        </w:rPr>
        <w:t>и</w:t>
      </w:r>
      <w:r w:rsidRPr="00E61FCC">
        <w:rPr>
          <w:spacing w:val="-4"/>
          <w:sz w:val="22"/>
          <w:szCs w:val="22"/>
        </w:rPr>
        <w:t xml:space="preserve"> </w:t>
      </w:r>
      <w:r w:rsidRPr="00E61FCC">
        <w:rPr>
          <w:sz w:val="22"/>
          <w:szCs w:val="22"/>
        </w:rPr>
        <w:t>с</w:t>
      </w:r>
      <w:r w:rsidRPr="00E61FCC">
        <w:rPr>
          <w:spacing w:val="-5"/>
          <w:sz w:val="22"/>
          <w:szCs w:val="22"/>
        </w:rPr>
        <w:t xml:space="preserve"> </w:t>
      </w:r>
      <w:r w:rsidRPr="00E61FCC">
        <w:rPr>
          <w:sz w:val="22"/>
          <w:szCs w:val="22"/>
        </w:rPr>
        <w:t>друзьями.</w:t>
      </w:r>
      <w:r w:rsidRPr="00E61FCC">
        <w:rPr>
          <w:spacing w:val="-5"/>
          <w:sz w:val="22"/>
          <w:szCs w:val="22"/>
        </w:rPr>
        <w:t xml:space="preserve"> </w:t>
      </w:r>
      <w:r w:rsidRPr="00E61FCC">
        <w:rPr>
          <w:sz w:val="22"/>
          <w:szCs w:val="22"/>
        </w:rPr>
        <w:t>Семейные</w:t>
      </w:r>
      <w:r w:rsidRPr="00E61FCC">
        <w:rPr>
          <w:spacing w:val="-2"/>
          <w:sz w:val="22"/>
          <w:szCs w:val="22"/>
        </w:rPr>
        <w:t xml:space="preserve"> </w:t>
      </w:r>
      <w:r w:rsidRPr="00E61FCC">
        <w:rPr>
          <w:sz w:val="22"/>
          <w:szCs w:val="22"/>
        </w:rPr>
        <w:t>праздники.</w:t>
      </w:r>
      <w:r w:rsidRPr="00E61FCC">
        <w:rPr>
          <w:spacing w:val="-5"/>
          <w:sz w:val="22"/>
          <w:szCs w:val="22"/>
        </w:rPr>
        <w:t xml:space="preserve"> </w:t>
      </w:r>
      <w:r w:rsidRPr="00E61FCC">
        <w:rPr>
          <w:sz w:val="22"/>
          <w:szCs w:val="22"/>
        </w:rPr>
        <w:t>Обязанности</w:t>
      </w:r>
      <w:r w:rsidRPr="00E61FCC">
        <w:rPr>
          <w:spacing w:val="-4"/>
          <w:sz w:val="22"/>
          <w:szCs w:val="22"/>
        </w:rPr>
        <w:t xml:space="preserve"> </w:t>
      </w:r>
      <w:r w:rsidRPr="00E61FCC">
        <w:rPr>
          <w:sz w:val="22"/>
          <w:szCs w:val="22"/>
        </w:rPr>
        <w:t>по</w:t>
      </w:r>
      <w:r w:rsidRPr="00E61FCC">
        <w:rPr>
          <w:spacing w:val="-4"/>
          <w:sz w:val="22"/>
          <w:szCs w:val="22"/>
        </w:rPr>
        <w:t xml:space="preserve"> </w:t>
      </w:r>
      <w:r w:rsidRPr="00E61FCC">
        <w:rPr>
          <w:sz w:val="22"/>
          <w:szCs w:val="22"/>
        </w:rPr>
        <w:t>дому. Внешность и характер человека (литературного персонажа).</w:t>
      </w:r>
    </w:p>
    <w:p w14:paraId="30AD1ECE" w14:textId="77777777" w:rsidR="00FA124F" w:rsidRPr="00E61FCC" w:rsidRDefault="003B164C">
      <w:pPr>
        <w:pStyle w:val="a3"/>
        <w:spacing w:line="264" w:lineRule="auto"/>
        <w:ind w:left="601"/>
        <w:jc w:val="left"/>
        <w:rPr>
          <w:sz w:val="22"/>
          <w:szCs w:val="22"/>
        </w:rPr>
      </w:pPr>
      <w:r w:rsidRPr="00E61FCC">
        <w:rPr>
          <w:sz w:val="22"/>
          <w:szCs w:val="22"/>
        </w:rPr>
        <w:t>Досуг</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увлечения</w:t>
      </w:r>
      <w:r w:rsidRPr="00E61FCC">
        <w:rPr>
          <w:spacing w:val="-5"/>
          <w:sz w:val="22"/>
          <w:szCs w:val="22"/>
        </w:rPr>
        <w:t xml:space="preserve"> </w:t>
      </w:r>
      <w:r w:rsidRPr="00E61FCC">
        <w:rPr>
          <w:sz w:val="22"/>
          <w:szCs w:val="22"/>
        </w:rPr>
        <w:t>(хобби)</w:t>
      </w:r>
      <w:r w:rsidRPr="00E61FCC">
        <w:rPr>
          <w:spacing w:val="-4"/>
          <w:sz w:val="22"/>
          <w:szCs w:val="22"/>
        </w:rPr>
        <w:t xml:space="preserve"> </w:t>
      </w:r>
      <w:r w:rsidRPr="00E61FCC">
        <w:rPr>
          <w:sz w:val="22"/>
          <w:szCs w:val="22"/>
        </w:rPr>
        <w:t>современного</w:t>
      </w:r>
      <w:r w:rsidRPr="00E61FCC">
        <w:rPr>
          <w:spacing w:val="-3"/>
          <w:sz w:val="22"/>
          <w:szCs w:val="22"/>
        </w:rPr>
        <w:t xml:space="preserve"> </w:t>
      </w:r>
      <w:r w:rsidRPr="00E61FCC">
        <w:rPr>
          <w:sz w:val="22"/>
          <w:szCs w:val="22"/>
        </w:rPr>
        <w:t>подростка</w:t>
      </w:r>
      <w:r w:rsidRPr="00E61FCC">
        <w:rPr>
          <w:spacing w:val="-4"/>
          <w:sz w:val="22"/>
          <w:szCs w:val="22"/>
        </w:rPr>
        <w:t xml:space="preserve"> </w:t>
      </w:r>
      <w:r w:rsidRPr="00E61FCC">
        <w:rPr>
          <w:sz w:val="22"/>
          <w:szCs w:val="22"/>
        </w:rPr>
        <w:t>(чтение,</w:t>
      </w:r>
      <w:r w:rsidRPr="00E61FCC">
        <w:rPr>
          <w:spacing w:val="-4"/>
          <w:sz w:val="22"/>
          <w:szCs w:val="22"/>
        </w:rPr>
        <w:t xml:space="preserve"> </w:t>
      </w:r>
      <w:r w:rsidRPr="00E61FCC">
        <w:rPr>
          <w:sz w:val="22"/>
          <w:szCs w:val="22"/>
        </w:rPr>
        <w:t>кино,</w:t>
      </w:r>
      <w:r w:rsidRPr="00E61FCC">
        <w:rPr>
          <w:spacing w:val="-4"/>
          <w:sz w:val="22"/>
          <w:szCs w:val="22"/>
        </w:rPr>
        <w:t xml:space="preserve"> </w:t>
      </w:r>
      <w:r w:rsidRPr="00E61FCC">
        <w:rPr>
          <w:sz w:val="22"/>
          <w:szCs w:val="22"/>
        </w:rPr>
        <w:t>театр,</w:t>
      </w:r>
      <w:r w:rsidRPr="00E61FCC">
        <w:rPr>
          <w:spacing w:val="-4"/>
          <w:sz w:val="22"/>
          <w:szCs w:val="22"/>
        </w:rPr>
        <w:t xml:space="preserve"> </w:t>
      </w:r>
      <w:r w:rsidRPr="00E61FCC">
        <w:rPr>
          <w:sz w:val="22"/>
          <w:szCs w:val="22"/>
        </w:rPr>
        <w:t>музей,</w:t>
      </w:r>
      <w:r w:rsidRPr="00E61FCC">
        <w:rPr>
          <w:spacing w:val="-4"/>
          <w:sz w:val="22"/>
          <w:szCs w:val="22"/>
        </w:rPr>
        <w:t xml:space="preserve"> </w:t>
      </w:r>
      <w:r w:rsidRPr="00E61FCC">
        <w:rPr>
          <w:sz w:val="22"/>
          <w:szCs w:val="22"/>
        </w:rPr>
        <w:t>спорт,</w:t>
      </w:r>
      <w:r w:rsidRPr="00E61FCC">
        <w:rPr>
          <w:spacing w:val="-4"/>
          <w:sz w:val="22"/>
          <w:szCs w:val="22"/>
        </w:rPr>
        <w:t xml:space="preserve"> </w:t>
      </w:r>
      <w:r w:rsidRPr="00E61FCC">
        <w:rPr>
          <w:sz w:val="22"/>
          <w:szCs w:val="22"/>
        </w:rPr>
        <w:lastRenderedPageBreak/>
        <w:t>музыка). Здоровый образ жизни: режим труда и отдыха, фитнес, сбалансированное питание.</w:t>
      </w:r>
    </w:p>
    <w:p w14:paraId="7C837F34" w14:textId="77777777" w:rsidR="00FA124F" w:rsidRPr="00E61FCC" w:rsidRDefault="003B164C">
      <w:pPr>
        <w:pStyle w:val="a3"/>
        <w:spacing w:before="1"/>
        <w:ind w:left="601"/>
        <w:jc w:val="left"/>
        <w:rPr>
          <w:sz w:val="22"/>
          <w:szCs w:val="22"/>
        </w:rPr>
      </w:pPr>
      <w:r w:rsidRPr="00E61FCC">
        <w:rPr>
          <w:sz w:val="22"/>
          <w:szCs w:val="22"/>
        </w:rPr>
        <w:t>Покупки:</w:t>
      </w:r>
      <w:r w:rsidRPr="00E61FCC">
        <w:rPr>
          <w:spacing w:val="-7"/>
          <w:sz w:val="22"/>
          <w:szCs w:val="22"/>
        </w:rPr>
        <w:t xml:space="preserve"> </w:t>
      </w:r>
      <w:r w:rsidRPr="00E61FCC">
        <w:rPr>
          <w:sz w:val="22"/>
          <w:szCs w:val="22"/>
        </w:rPr>
        <w:t>одежда,</w:t>
      </w:r>
      <w:r w:rsidRPr="00E61FCC">
        <w:rPr>
          <w:spacing w:val="-6"/>
          <w:sz w:val="22"/>
          <w:szCs w:val="22"/>
        </w:rPr>
        <w:t xml:space="preserve"> </w:t>
      </w:r>
      <w:r w:rsidRPr="00E61FCC">
        <w:rPr>
          <w:sz w:val="22"/>
          <w:szCs w:val="22"/>
        </w:rPr>
        <w:t>обувь</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продукты</w:t>
      </w:r>
      <w:r w:rsidRPr="00E61FCC">
        <w:rPr>
          <w:spacing w:val="-5"/>
          <w:sz w:val="22"/>
          <w:szCs w:val="22"/>
        </w:rPr>
        <w:t xml:space="preserve"> </w:t>
      </w:r>
      <w:r w:rsidRPr="00E61FCC">
        <w:rPr>
          <w:spacing w:val="-2"/>
          <w:sz w:val="22"/>
          <w:szCs w:val="22"/>
        </w:rPr>
        <w:t>питания.</w:t>
      </w:r>
    </w:p>
    <w:p w14:paraId="5BB3DAD6" w14:textId="77777777" w:rsidR="00FA124F" w:rsidRPr="00E61FCC" w:rsidRDefault="003B164C">
      <w:pPr>
        <w:pStyle w:val="a3"/>
        <w:spacing w:before="22" w:line="264" w:lineRule="auto"/>
        <w:ind w:right="139" w:firstLine="599"/>
        <w:rPr>
          <w:sz w:val="22"/>
          <w:szCs w:val="22"/>
        </w:rPr>
      </w:pPr>
      <w:r w:rsidRPr="00E61FCC">
        <w:rPr>
          <w:sz w:val="22"/>
          <w:szCs w:val="22"/>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w:t>
      </w:r>
      <w:r w:rsidRPr="00E61FCC">
        <w:rPr>
          <w:spacing w:val="-2"/>
          <w:sz w:val="22"/>
          <w:szCs w:val="22"/>
        </w:rPr>
        <w:t>сверстниками.</w:t>
      </w:r>
    </w:p>
    <w:p w14:paraId="1DDF21C8" w14:textId="77777777" w:rsidR="00FA124F" w:rsidRPr="00E61FCC" w:rsidRDefault="003B164C">
      <w:pPr>
        <w:pStyle w:val="a3"/>
        <w:spacing w:line="266" w:lineRule="auto"/>
        <w:ind w:left="601"/>
        <w:jc w:val="left"/>
        <w:rPr>
          <w:sz w:val="22"/>
          <w:szCs w:val="22"/>
        </w:rPr>
      </w:pPr>
      <w:r w:rsidRPr="00E61FCC">
        <w:rPr>
          <w:sz w:val="22"/>
          <w:szCs w:val="22"/>
        </w:rPr>
        <w:t>Каникулы</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различное</w:t>
      </w:r>
      <w:r w:rsidRPr="00E61FCC">
        <w:rPr>
          <w:spacing w:val="-4"/>
          <w:sz w:val="22"/>
          <w:szCs w:val="22"/>
        </w:rPr>
        <w:t xml:space="preserve"> </w:t>
      </w:r>
      <w:r w:rsidRPr="00E61FCC">
        <w:rPr>
          <w:sz w:val="22"/>
          <w:szCs w:val="22"/>
        </w:rPr>
        <w:t>время</w:t>
      </w:r>
      <w:r w:rsidRPr="00E61FCC">
        <w:rPr>
          <w:spacing w:val="-5"/>
          <w:sz w:val="22"/>
          <w:szCs w:val="22"/>
        </w:rPr>
        <w:t xml:space="preserve"> </w:t>
      </w:r>
      <w:r w:rsidRPr="00E61FCC">
        <w:rPr>
          <w:sz w:val="22"/>
          <w:szCs w:val="22"/>
        </w:rPr>
        <w:t>года.</w:t>
      </w:r>
      <w:r w:rsidRPr="00E61FCC">
        <w:rPr>
          <w:spacing w:val="-4"/>
          <w:sz w:val="22"/>
          <w:szCs w:val="22"/>
        </w:rPr>
        <w:t xml:space="preserve"> </w:t>
      </w:r>
      <w:r w:rsidRPr="00E61FCC">
        <w:rPr>
          <w:sz w:val="22"/>
          <w:szCs w:val="22"/>
        </w:rPr>
        <w:t>Виды</w:t>
      </w:r>
      <w:r w:rsidRPr="00E61FCC">
        <w:rPr>
          <w:spacing w:val="-5"/>
          <w:sz w:val="22"/>
          <w:szCs w:val="22"/>
        </w:rPr>
        <w:t xml:space="preserve"> </w:t>
      </w:r>
      <w:r w:rsidRPr="00E61FCC">
        <w:rPr>
          <w:sz w:val="22"/>
          <w:szCs w:val="22"/>
        </w:rPr>
        <w:t>отдыха.</w:t>
      </w:r>
      <w:r w:rsidRPr="00E61FCC">
        <w:rPr>
          <w:spacing w:val="-4"/>
          <w:sz w:val="22"/>
          <w:szCs w:val="22"/>
        </w:rPr>
        <w:t xml:space="preserve"> </w:t>
      </w:r>
      <w:r w:rsidRPr="00E61FCC">
        <w:rPr>
          <w:sz w:val="22"/>
          <w:szCs w:val="22"/>
        </w:rPr>
        <w:t>Путешествия</w:t>
      </w:r>
      <w:r w:rsidRPr="00E61FCC">
        <w:rPr>
          <w:spacing w:val="-5"/>
          <w:sz w:val="22"/>
          <w:szCs w:val="22"/>
        </w:rPr>
        <w:t xml:space="preserve"> </w:t>
      </w:r>
      <w:r w:rsidRPr="00E61FCC">
        <w:rPr>
          <w:sz w:val="22"/>
          <w:szCs w:val="22"/>
        </w:rPr>
        <w:t>по</w:t>
      </w:r>
      <w:r w:rsidRPr="00E61FCC">
        <w:rPr>
          <w:spacing w:val="-3"/>
          <w:sz w:val="22"/>
          <w:szCs w:val="22"/>
        </w:rPr>
        <w:t xml:space="preserve"> </w:t>
      </w:r>
      <w:r w:rsidRPr="00E61FCC">
        <w:rPr>
          <w:sz w:val="22"/>
          <w:szCs w:val="22"/>
        </w:rPr>
        <w:t>России</w:t>
      </w:r>
      <w:r w:rsidRPr="00E61FCC">
        <w:rPr>
          <w:spacing w:val="-5"/>
          <w:sz w:val="22"/>
          <w:szCs w:val="22"/>
        </w:rPr>
        <w:t xml:space="preserve"> </w:t>
      </w:r>
      <w:r w:rsidRPr="00E61FCC">
        <w:rPr>
          <w:sz w:val="22"/>
          <w:szCs w:val="22"/>
        </w:rPr>
        <w:t>и</w:t>
      </w:r>
      <w:r w:rsidRPr="00E61FCC">
        <w:rPr>
          <w:spacing w:val="-3"/>
          <w:sz w:val="22"/>
          <w:szCs w:val="22"/>
        </w:rPr>
        <w:t xml:space="preserve"> </w:t>
      </w:r>
      <w:r w:rsidRPr="00E61FCC">
        <w:rPr>
          <w:sz w:val="22"/>
          <w:szCs w:val="22"/>
        </w:rPr>
        <w:t>иностранным</w:t>
      </w:r>
      <w:r w:rsidRPr="00E61FCC">
        <w:rPr>
          <w:spacing w:val="-3"/>
          <w:sz w:val="22"/>
          <w:szCs w:val="22"/>
        </w:rPr>
        <w:t xml:space="preserve"> </w:t>
      </w:r>
      <w:r w:rsidRPr="00E61FCC">
        <w:rPr>
          <w:sz w:val="22"/>
          <w:szCs w:val="22"/>
        </w:rPr>
        <w:t>странам. Природа: дикие и домашние животные. Климат, погода.</w:t>
      </w:r>
    </w:p>
    <w:p w14:paraId="141FA790" w14:textId="77777777" w:rsidR="00FA124F" w:rsidRPr="00E61FCC" w:rsidRDefault="003B164C">
      <w:pPr>
        <w:pStyle w:val="a3"/>
        <w:spacing w:line="264" w:lineRule="auto"/>
        <w:ind w:left="601" w:right="1591"/>
        <w:jc w:val="left"/>
        <w:rPr>
          <w:sz w:val="22"/>
          <w:szCs w:val="22"/>
        </w:rPr>
      </w:pPr>
      <w:r w:rsidRPr="00E61FCC">
        <w:rPr>
          <w:sz w:val="22"/>
          <w:szCs w:val="22"/>
        </w:rPr>
        <w:t>Жизнь</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городе</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сельской</w:t>
      </w:r>
      <w:r w:rsidRPr="00E61FCC">
        <w:rPr>
          <w:spacing w:val="-3"/>
          <w:sz w:val="22"/>
          <w:szCs w:val="22"/>
        </w:rPr>
        <w:t xml:space="preserve"> </w:t>
      </w:r>
      <w:r w:rsidRPr="00E61FCC">
        <w:rPr>
          <w:sz w:val="22"/>
          <w:szCs w:val="22"/>
        </w:rPr>
        <w:t>местности.</w:t>
      </w:r>
      <w:r w:rsidRPr="00E61FCC">
        <w:rPr>
          <w:spacing w:val="-4"/>
          <w:sz w:val="22"/>
          <w:szCs w:val="22"/>
        </w:rPr>
        <w:t xml:space="preserve"> </w:t>
      </w:r>
      <w:r w:rsidRPr="00E61FCC">
        <w:rPr>
          <w:sz w:val="22"/>
          <w:szCs w:val="22"/>
        </w:rPr>
        <w:t>Описание</w:t>
      </w:r>
      <w:r w:rsidRPr="00E61FCC">
        <w:rPr>
          <w:spacing w:val="-4"/>
          <w:sz w:val="22"/>
          <w:szCs w:val="22"/>
        </w:rPr>
        <w:t xml:space="preserve"> </w:t>
      </w:r>
      <w:r w:rsidRPr="00E61FCC">
        <w:rPr>
          <w:sz w:val="22"/>
          <w:szCs w:val="22"/>
        </w:rPr>
        <w:t>родного</w:t>
      </w:r>
      <w:r w:rsidRPr="00E61FCC">
        <w:rPr>
          <w:spacing w:val="-3"/>
          <w:sz w:val="22"/>
          <w:szCs w:val="22"/>
        </w:rPr>
        <w:t xml:space="preserve"> </w:t>
      </w:r>
      <w:r w:rsidRPr="00E61FCC">
        <w:rPr>
          <w:sz w:val="22"/>
          <w:szCs w:val="22"/>
        </w:rPr>
        <w:t>города</w:t>
      </w:r>
      <w:r w:rsidRPr="00E61FCC">
        <w:rPr>
          <w:spacing w:val="-5"/>
          <w:sz w:val="22"/>
          <w:szCs w:val="22"/>
        </w:rPr>
        <w:t xml:space="preserve"> </w:t>
      </w:r>
      <w:r w:rsidRPr="00E61FCC">
        <w:rPr>
          <w:sz w:val="22"/>
          <w:szCs w:val="22"/>
        </w:rPr>
        <w:t>(села). Транспорт. Средства массовой информации (телевидение, журналы, Интернет).</w:t>
      </w:r>
    </w:p>
    <w:p w14:paraId="1D6BF1BE" w14:textId="77777777" w:rsidR="00FA124F" w:rsidRPr="00E61FCC" w:rsidRDefault="003B164C">
      <w:pPr>
        <w:pStyle w:val="a3"/>
        <w:spacing w:line="264" w:lineRule="auto"/>
        <w:ind w:right="138" w:firstLine="599"/>
        <w:rPr>
          <w:sz w:val="22"/>
          <w:szCs w:val="22"/>
        </w:rPr>
      </w:pPr>
      <w:r w:rsidRPr="00E61FCC">
        <w:rPr>
          <w:sz w:val="22"/>
          <w:szCs w:val="22"/>
        </w:rPr>
        <w:t>Родная страна и страна (страны) изучаемого языка. Их географическое положение, столицы, население,</w:t>
      </w:r>
      <w:r w:rsidRPr="00E61FCC">
        <w:rPr>
          <w:spacing w:val="-13"/>
          <w:sz w:val="22"/>
          <w:szCs w:val="22"/>
        </w:rPr>
        <w:t xml:space="preserve"> </w:t>
      </w:r>
      <w:r w:rsidRPr="00E61FCC">
        <w:rPr>
          <w:sz w:val="22"/>
          <w:szCs w:val="22"/>
        </w:rPr>
        <w:t>официальные</w:t>
      </w:r>
      <w:r w:rsidRPr="00E61FCC">
        <w:rPr>
          <w:spacing w:val="-12"/>
          <w:sz w:val="22"/>
          <w:szCs w:val="22"/>
        </w:rPr>
        <w:t xml:space="preserve"> </w:t>
      </w:r>
      <w:r w:rsidRPr="00E61FCC">
        <w:rPr>
          <w:sz w:val="22"/>
          <w:szCs w:val="22"/>
        </w:rPr>
        <w:t>языки,</w:t>
      </w:r>
      <w:r w:rsidRPr="00E61FCC">
        <w:rPr>
          <w:spacing w:val="-13"/>
          <w:sz w:val="22"/>
          <w:szCs w:val="22"/>
        </w:rPr>
        <w:t xml:space="preserve"> </w:t>
      </w:r>
      <w:r w:rsidRPr="00E61FCC">
        <w:rPr>
          <w:sz w:val="22"/>
          <w:szCs w:val="22"/>
        </w:rPr>
        <w:t>достопримечательности,</w:t>
      </w:r>
      <w:r w:rsidRPr="00E61FCC">
        <w:rPr>
          <w:spacing w:val="-12"/>
          <w:sz w:val="22"/>
          <w:szCs w:val="22"/>
        </w:rPr>
        <w:t xml:space="preserve"> </w:t>
      </w:r>
      <w:r w:rsidRPr="00E61FCC">
        <w:rPr>
          <w:sz w:val="22"/>
          <w:szCs w:val="22"/>
        </w:rPr>
        <w:t>культурные</w:t>
      </w:r>
      <w:r w:rsidRPr="00E61FCC">
        <w:rPr>
          <w:spacing w:val="-13"/>
          <w:sz w:val="22"/>
          <w:szCs w:val="22"/>
        </w:rPr>
        <w:t xml:space="preserve"> </w:t>
      </w:r>
      <w:r w:rsidRPr="00E61FCC">
        <w:rPr>
          <w:sz w:val="22"/>
          <w:szCs w:val="22"/>
        </w:rPr>
        <w:t>особенности</w:t>
      </w:r>
      <w:r w:rsidRPr="00E61FCC">
        <w:rPr>
          <w:spacing w:val="-12"/>
          <w:sz w:val="22"/>
          <w:szCs w:val="22"/>
        </w:rPr>
        <w:t xml:space="preserve"> </w:t>
      </w:r>
      <w:r w:rsidRPr="00E61FCC">
        <w:rPr>
          <w:sz w:val="22"/>
          <w:szCs w:val="22"/>
        </w:rPr>
        <w:t>(национальные</w:t>
      </w:r>
      <w:r w:rsidRPr="00E61FCC">
        <w:rPr>
          <w:spacing w:val="-13"/>
          <w:sz w:val="22"/>
          <w:szCs w:val="22"/>
        </w:rPr>
        <w:t xml:space="preserve"> </w:t>
      </w:r>
      <w:r w:rsidRPr="00E61FCC">
        <w:rPr>
          <w:sz w:val="22"/>
          <w:szCs w:val="22"/>
        </w:rPr>
        <w:t>праздники, традиции, обычаи).</w:t>
      </w:r>
    </w:p>
    <w:p w14:paraId="5125C2DD" w14:textId="77777777" w:rsidR="00FA124F" w:rsidRPr="00E61FCC" w:rsidRDefault="003B164C">
      <w:pPr>
        <w:pStyle w:val="a3"/>
        <w:spacing w:line="264" w:lineRule="auto"/>
        <w:ind w:right="147" w:firstLine="599"/>
        <w:rPr>
          <w:sz w:val="22"/>
          <w:szCs w:val="22"/>
        </w:rPr>
      </w:pPr>
      <w:r w:rsidRPr="00E61FCC">
        <w:rPr>
          <w:sz w:val="22"/>
          <w:szCs w:val="22"/>
        </w:rPr>
        <w:t xml:space="preserve">Выдающиеся люди родной страны и страны (стран) изучаемого языка: учёные, писатели, поэты, </w:t>
      </w:r>
      <w:r w:rsidRPr="00E61FCC">
        <w:rPr>
          <w:spacing w:val="-2"/>
          <w:sz w:val="22"/>
          <w:szCs w:val="22"/>
        </w:rPr>
        <w:t>спортсмены.</w:t>
      </w:r>
    </w:p>
    <w:p w14:paraId="30B18502" w14:textId="77777777" w:rsidR="00FA124F" w:rsidRPr="00E61FCC" w:rsidRDefault="003B164C">
      <w:pPr>
        <w:ind w:left="601"/>
        <w:rPr>
          <w:i/>
        </w:rPr>
      </w:pPr>
      <w:r w:rsidRPr="00E61FCC">
        <w:rPr>
          <w:i/>
          <w:spacing w:val="-2"/>
        </w:rPr>
        <w:t>Говорение</w:t>
      </w:r>
    </w:p>
    <w:p w14:paraId="254866B5" w14:textId="77777777" w:rsidR="00FA124F" w:rsidRPr="00E61FCC" w:rsidRDefault="003B164C">
      <w:pPr>
        <w:pStyle w:val="a3"/>
        <w:spacing w:before="18" w:line="264" w:lineRule="auto"/>
        <w:ind w:right="143" w:firstLine="599"/>
        <w:rPr>
          <w:sz w:val="22"/>
          <w:szCs w:val="22"/>
        </w:rPr>
      </w:pPr>
      <w:r w:rsidRPr="00E61FCC">
        <w:rPr>
          <w:sz w:val="22"/>
          <w:szCs w:val="22"/>
        </w:rPr>
        <w:t xml:space="preserve">Развитие коммуникативных умений </w:t>
      </w:r>
      <w:r w:rsidRPr="00E61FCC">
        <w:rPr>
          <w:sz w:val="22"/>
          <w:szCs w:val="22"/>
          <w:u w:val="single"/>
        </w:rPr>
        <w:t>диалогической речи</w:t>
      </w:r>
      <w:r w:rsidRPr="00E61FCC">
        <w:rPr>
          <w:sz w:val="22"/>
          <w:szCs w:val="22"/>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65990472" w14:textId="77777777" w:rsidR="00FA124F" w:rsidRPr="00E61FCC" w:rsidRDefault="003B164C">
      <w:pPr>
        <w:pStyle w:val="a3"/>
        <w:tabs>
          <w:tab w:val="left" w:pos="1386"/>
          <w:tab w:val="left" w:pos="2534"/>
          <w:tab w:val="left" w:pos="3635"/>
          <w:tab w:val="left" w:pos="4668"/>
          <w:tab w:val="left" w:pos="6079"/>
          <w:tab w:val="left" w:pos="6390"/>
          <w:tab w:val="left" w:pos="7625"/>
          <w:tab w:val="left" w:pos="8629"/>
        </w:tabs>
        <w:spacing w:line="264" w:lineRule="auto"/>
        <w:ind w:right="140" w:firstLine="599"/>
        <w:jc w:val="right"/>
        <w:rPr>
          <w:sz w:val="22"/>
          <w:szCs w:val="22"/>
        </w:rPr>
      </w:pPr>
      <w:r w:rsidRPr="00E61FCC">
        <w:rPr>
          <w:spacing w:val="-2"/>
          <w:sz w:val="22"/>
          <w:szCs w:val="22"/>
        </w:rPr>
        <w:t>диалог</w:t>
      </w:r>
      <w:r w:rsidRPr="00E61FCC">
        <w:rPr>
          <w:sz w:val="22"/>
          <w:szCs w:val="22"/>
        </w:rPr>
        <w:tab/>
      </w:r>
      <w:r w:rsidRPr="00E61FCC">
        <w:rPr>
          <w:spacing w:val="-2"/>
          <w:sz w:val="22"/>
          <w:szCs w:val="22"/>
        </w:rPr>
        <w:t>этикетного</w:t>
      </w:r>
      <w:r w:rsidRPr="00E61FCC">
        <w:rPr>
          <w:sz w:val="22"/>
          <w:szCs w:val="22"/>
        </w:rPr>
        <w:tab/>
      </w:r>
      <w:r w:rsidRPr="00E61FCC">
        <w:rPr>
          <w:spacing w:val="-2"/>
          <w:sz w:val="22"/>
          <w:szCs w:val="22"/>
        </w:rPr>
        <w:t>характера:</w:t>
      </w:r>
      <w:r w:rsidRPr="00E61FCC">
        <w:rPr>
          <w:sz w:val="22"/>
          <w:szCs w:val="22"/>
        </w:rPr>
        <w:tab/>
      </w:r>
      <w:r w:rsidRPr="00E61FCC">
        <w:rPr>
          <w:spacing w:val="-2"/>
          <w:sz w:val="22"/>
          <w:szCs w:val="22"/>
        </w:rPr>
        <w:t>начинать,</w:t>
      </w:r>
      <w:r w:rsidRPr="00E61FCC">
        <w:rPr>
          <w:sz w:val="22"/>
          <w:szCs w:val="22"/>
        </w:rPr>
        <w:tab/>
      </w:r>
      <w:r w:rsidRPr="00E61FCC">
        <w:rPr>
          <w:spacing w:val="-2"/>
          <w:sz w:val="22"/>
          <w:szCs w:val="22"/>
        </w:rPr>
        <w:t>поддерживать</w:t>
      </w:r>
      <w:r w:rsidRPr="00E61FCC">
        <w:rPr>
          <w:sz w:val="22"/>
          <w:szCs w:val="22"/>
        </w:rPr>
        <w:tab/>
      </w:r>
      <w:r w:rsidRPr="00E61FCC">
        <w:rPr>
          <w:spacing w:val="-10"/>
          <w:sz w:val="22"/>
          <w:szCs w:val="22"/>
        </w:rPr>
        <w:t>и</w:t>
      </w:r>
      <w:r w:rsidRPr="00E61FCC">
        <w:rPr>
          <w:sz w:val="22"/>
          <w:szCs w:val="22"/>
        </w:rPr>
        <w:tab/>
      </w:r>
      <w:r w:rsidRPr="00E61FCC">
        <w:rPr>
          <w:spacing w:val="-2"/>
          <w:sz w:val="22"/>
          <w:szCs w:val="22"/>
        </w:rPr>
        <w:t>заканчивать</w:t>
      </w:r>
      <w:r w:rsidRPr="00E61FCC">
        <w:rPr>
          <w:sz w:val="22"/>
          <w:szCs w:val="22"/>
        </w:rPr>
        <w:tab/>
      </w:r>
      <w:r w:rsidRPr="00E61FCC">
        <w:rPr>
          <w:spacing w:val="-2"/>
          <w:sz w:val="22"/>
          <w:szCs w:val="22"/>
        </w:rPr>
        <w:t>разговор,</w:t>
      </w:r>
      <w:r w:rsidRPr="00E61FCC">
        <w:rPr>
          <w:sz w:val="22"/>
          <w:szCs w:val="22"/>
        </w:rPr>
        <w:tab/>
      </w:r>
      <w:r w:rsidRPr="00E61FCC">
        <w:rPr>
          <w:spacing w:val="-2"/>
          <w:sz w:val="22"/>
          <w:szCs w:val="22"/>
        </w:rPr>
        <w:t xml:space="preserve">вежливо </w:t>
      </w:r>
      <w:r w:rsidRPr="00E61FCC">
        <w:rPr>
          <w:sz w:val="22"/>
          <w:szCs w:val="22"/>
        </w:rPr>
        <w:t>переспрашивать, поздравлять с праздником, выражать пожелания и вежливо</w:t>
      </w:r>
      <w:r w:rsidRPr="00E61FCC">
        <w:rPr>
          <w:spacing w:val="22"/>
          <w:sz w:val="22"/>
          <w:szCs w:val="22"/>
        </w:rPr>
        <w:t xml:space="preserve"> </w:t>
      </w:r>
      <w:r w:rsidRPr="00E61FCC">
        <w:rPr>
          <w:sz w:val="22"/>
          <w:szCs w:val="22"/>
        </w:rPr>
        <w:t>реагировать на поздравление, выражать</w:t>
      </w:r>
      <w:r w:rsidRPr="00E61FCC">
        <w:rPr>
          <w:spacing w:val="-7"/>
          <w:sz w:val="22"/>
          <w:szCs w:val="22"/>
        </w:rPr>
        <w:t xml:space="preserve"> </w:t>
      </w:r>
      <w:r w:rsidRPr="00E61FCC">
        <w:rPr>
          <w:sz w:val="22"/>
          <w:szCs w:val="22"/>
        </w:rPr>
        <w:t>благодарность,</w:t>
      </w:r>
      <w:r w:rsidRPr="00E61FCC">
        <w:rPr>
          <w:spacing w:val="-7"/>
          <w:sz w:val="22"/>
          <w:szCs w:val="22"/>
        </w:rPr>
        <w:t xml:space="preserve"> </w:t>
      </w:r>
      <w:r w:rsidRPr="00E61FCC">
        <w:rPr>
          <w:sz w:val="22"/>
          <w:szCs w:val="22"/>
        </w:rPr>
        <w:t>вежливо</w:t>
      </w:r>
      <w:r w:rsidRPr="00E61FCC">
        <w:rPr>
          <w:spacing w:val="-7"/>
          <w:sz w:val="22"/>
          <w:szCs w:val="22"/>
        </w:rPr>
        <w:t xml:space="preserve"> </w:t>
      </w:r>
      <w:r w:rsidRPr="00E61FCC">
        <w:rPr>
          <w:sz w:val="22"/>
          <w:szCs w:val="22"/>
        </w:rPr>
        <w:t>соглашаться</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предложение</w:t>
      </w:r>
      <w:r w:rsidRPr="00E61FCC">
        <w:rPr>
          <w:spacing w:val="-5"/>
          <w:sz w:val="22"/>
          <w:szCs w:val="22"/>
        </w:rPr>
        <w:t xml:space="preserve"> </w:t>
      </w:r>
      <w:r w:rsidRPr="00E61FCC">
        <w:rPr>
          <w:sz w:val="22"/>
          <w:szCs w:val="22"/>
        </w:rPr>
        <w:t>и</w:t>
      </w:r>
      <w:r w:rsidRPr="00E61FCC">
        <w:rPr>
          <w:spacing w:val="-9"/>
          <w:sz w:val="22"/>
          <w:szCs w:val="22"/>
        </w:rPr>
        <w:t xml:space="preserve"> </w:t>
      </w:r>
      <w:r w:rsidRPr="00E61FCC">
        <w:rPr>
          <w:sz w:val="22"/>
          <w:szCs w:val="22"/>
        </w:rPr>
        <w:t>отказываться</w:t>
      </w:r>
      <w:r w:rsidRPr="00E61FCC">
        <w:rPr>
          <w:spacing w:val="-8"/>
          <w:sz w:val="22"/>
          <w:szCs w:val="22"/>
        </w:rPr>
        <w:t xml:space="preserve"> </w:t>
      </w:r>
      <w:r w:rsidRPr="00E61FCC">
        <w:rPr>
          <w:sz w:val="22"/>
          <w:szCs w:val="22"/>
        </w:rPr>
        <w:t>от</w:t>
      </w:r>
      <w:r w:rsidRPr="00E61FCC">
        <w:rPr>
          <w:spacing w:val="-8"/>
          <w:sz w:val="22"/>
          <w:szCs w:val="22"/>
        </w:rPr>
        <w:t xml:space="preserve"> </w:t>
      </w:r>
      <w:r w:rsidRPr="00E61FCC">
        <w:rPr>
          <w:sz w:val="22"/>
          <w:szCs w:val="22"/>
        </w:rPr>
        <w:t>предложения</w:t>
      </w:r>
      <w:r w:rsidRPr="00E61FCC">
        <w:rPr>
          <w:spacing w:val="-8"/>
          <w:sz w:val="22"/>
          <w:szCs w:val="22"/>
        </w:rPr>
        <w:t xml:space="preserve"> </w:t>
      </w:r>
      <w:r w:rsidRPr="00E61FCC">
        <w:rPr>
          <w:sz w:val="22"/>
          <w:szCs w:val="22"/>
        </w:rPr>
        <w:t>собеседника; диалог-побуждение</w:t>
      </w:r>
      <w:r w:rsidRPr="00E61FCC">
        <w:rPr>
          <w:spacing w:val="40"/>
          <w:sz w:val="22"/>
          <w:szCs w:val="22"/>
        </w:rPr>
        <w:t xml:space="preserve"> </w:t>
      </w:r>
      <w:r w:rsidRPr="00E61FCC">
        <w:rPr>
          <w:sz w:val="22"/>
          <w:szCs w:val="22"/>
        </w:rPr>
        <w:t>к</w:t>
      </w:r>
      <w:r w:rsidRPr="00E61FCC">
        <w:rPr>
          <w:spacing w:val="40"/>
          <w:sz w:val="22"/>
          <w:szCs w:val="22"/>
        </w:rPr>
        <w:t xml:space="preserve"> </w:t>
      </w:r>
      <w:r w:rsidRPr="00E61FCC">
        <w:rPr>
          <w:sz w:val="22"/>
          <w:szCs w:val="22"/>
        </w:rPr>
        <w:t>действию:</w:t>
      </w:r>
      <w:r w:rsidRPr="00E61FCC">
        <w:rPr>
          <w:spacing w:val="40"/>
          <w:sz w:val="22"/>
          <w:szCs w:val="22"/>
        </w:rPr>
        <w:t xml:space="preserve"> </w:t>
      </w:r>
      <w:r w:rsidRPr="00E61FCC">
        <w:rPr>
          <w:sz w:val="22"/>
          <w:szCs w:val="22"/>
        </w:rPr>
        <w:t>обращаться</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просьбой,</w:t>
      </w:r>
      <w:r w:rsidRPr="00E61FCC">
        <w:rPr>
          <w:spacing w:val="40"/>
          <w:sz w:val="22"/>
          <w:szCs w:val="22"/>
        </w:rPr>
        <w:t xml:space="preserve"> </w:t>
      </w:r>
      <w:r w:rsidRPr="00E61FCC">
        <w:rPr>
          <w:sz w:val="22"/>
          <w:szCs w:val="22"/>
        </w:rPr>
        <w:t>вежливо</w:t>
      </w:r>
      <w:r w:rsidRPr="00E61FCC">
        <w:rPr>
          <w:spacing w:val="40"/>
          <w:sz w:val="22"/>
          <w:szCs w:val="22"/>
        </w:rPr>
        <w:t xml:space="preserve"> </w:t>
      </w:r>
      <w:r w:rsidRPr="00E61FCC">
        <w:rPr>
          <w:sz w:val="22"/>
          <w:szCs w:val="22"/>
        </w:rPr>
        <w:t>соглашаться</w:t>
      </w:r>
      <w:r w:rsidRPr="00E61FCC">
        <w:rPr>
          <w:spacing w:val="40"/>
          <w:sz w:val="22"/>
          <w:szCs w:val="22"/>
        </w:rPr>
        <w:t xml:space="preserve"> </w:t>
      </w:r>
      <w:r w:rsidRPr="00E61FCC">
        <w:rPr>
          <w:sz w:val="22"/>
          <w:szCs w:val="22"/>
        </w:rPr>
        <w:t>(не</w:t>
      </w:r>
      <w:r w:rsidRPr="00E61FCC">
        <w:rPr>
          <w:spacing w:val="40"/>
          <w:sz w:val="22"/>
          <w:szCs w:val="22"/>
        </w:rPr>
        <w:t xml:space="preserve"> </w:t>
      </w:r>
      <w:r w:rsidRPr="00E61FCC">
        <w:rPr>
          <w:sz w:val="22"/>
          <w:szCs w:val="22"/>
        </w:rPr>
        <w:t>соглашаться) выполнить</w:t>
      </w:r>
      <w:r w:rsidRPr="00E61FCC">
        <w:rPr>
          <w:spacing w:val="62"/>
          <w:w w:val="150"/>
          <w:sz w:val="22"/>
          <w:szCs w:val="22"/>
        </w:rPr>
        <w:t xml:space="preserve"> </w:t>
      </w:r>
      <w:r w:rsidRPr="00E61FCC">
        <w:rPr>
          <w:sz w:val="22"/>
          <w:szCs w:val="22"/>
        </w:rPr>
        <w:t>просьбу,</w:t>
      </w:r>
      <w:r w:rsidRPr="00E61FCC">
        <w:rPr>
          <w:spacing w:val="60"/>
          <w:w w:val="150"/>
          <w:sz w:val="22"/>
          <w:szCs w:val="22"/>
        </w:rPr>
        <w:t xml:space="preserve"> </w:t>
      </w:r>
      <w:r w:rsidRPr="00E61FCC">
        <w:rPr>
          <w:sz w:val="22"/>
          <w:szCs w:val="22"/>
        </w:rPr>
        <w:t>приглашать</w:t>
      </w:r>
      <w:r w:rsidRPr="00E61FCC">
        <w:rPr>
          <w:spacing w:val="60"/>
          <w:w w:val="150"/>
          <w:sz w:val="22"/>
          <w:szCs w:val="22"/>
        </w:rPr>
        <w:t xml:space="preserve"> </w:t>
      </w:r>
      <w:r w:rsidRPr="00E61FCC">
        <w:rPr>
          <w:sz w:val="22"/>
          <w:szCs w:val="22"/>
        </w:rPr>
        <w:t>собеседника</w:t>
      </w:r>
      <w:r w:rsidRPr="00E61FCC">
        <w:rPr>
          <w:spacing w:val="62"/>
          <w:w w:val="150"/>
          <w:sz w:val="22"/>
          <w:szCs w:val="22"/>
        </w:rPr>
        <w:t xml:space="preserve"> </w:t>
      </w:r>
      <w:r w:rsidRPr="00E61FCC">
        <w:rPr>
          <w:sz w:val="22"/>
          <w:szCs w:val="22"/>
        </w:rPr>
        <w:t>к</w:t>
      </w:r>
      <w:r w:rsidRPr="00E61FCC">
        <w:rPr>
          <w:spacing w:val="59"/>
          <w:w w:val="150"/>
          <w:sz w:val="22"/>
          <w:szCs w:val="22"/>
        </w:rPr>
        <w:t xml:space="preserve"> </w:t>
      </w:r>
      <w:r w:rsidRPr="00E61FCC">
        <w:rPr>
          <w:sz w:val="22"/>
          <w:szCs w:val="22"/>
        </w:rPr>
        <w:t>совместной</w:t>
      </w:r>
      <w:r w:rsidRPr="00E61FCC">
        <w:rPr>
          <w:spacing w:val="61"/>
          <w:w w:val="150"/>
          <w:sz w:val="22"/>
          <w:szCs w:val="22"/>
        </w:rPr>
        <w:t xml:space="preserve"> </w:t>
      </w:r>
      <w:r w:rsidRPr="00E61FCC">
        <w:rPr>
          <w:sz w:val="22"/>
          <w:szCs w:val="22"/>
        </w:rPr>
        <w:t>деятельности,</w:t>
      </w:r>
      <w:r w:rsidRPr="00E61FCC">
        <w:rPr>
          <w:spacing w:val="62"/>
          <w:w w:val="150"/>
          <w:sz w:val="22"/>
          <w:szCs w:val="22"/>
        </w:rPr>
        <w:t xml:space="preserve"> </w:t>
      </w:r>
      <w:r w:rsidRPr="00E61FCC">
        <w:rPr>
          <w:sz w:val="22"/>
          <w:szCs w:val="22"/>
        </w:rPr>
        <w:t>вежливо</w:t>
      </w:r>
      <w:r w:rsidRPr="00E61FCC">
        <w:rPr>
          <w:spacing w:val="60"/>
          <w:w w:val="150"/>
          <w:sz w:val="22"/>
          <w:szCs w:val="22"/>
        </w:rPr>
        <w:t xml:space="preserve"> </w:t>
      </w:r>
      <w:r w:rsidRPr="00E61FCC">
        <w:rPr>
          <w:sz w:val="22"/>
          <w:szCs w:val="22"/>
        </w:rPr>
        <w:t>соглашаться</w:t>
      </w:r>
      <w:r w:rsidRPr="00E61FCC">
        <w:rPr>
          <w:spacing w:val="62"/>
          <w:w w:val="150"/>
          <w:sz w:val="22"/>
          <w:szCs w:val="22"/>
        </w:rPr>
        <w:t xml:space="preserve"> </w:t>
      </w:r>
      <w:r w:rsidRPr="00E61FCC">
        <w:rPr>
          <w:spacing w:val="-5"/>
          <w:sz w:val="22"/>
          <w:szCs w:val="22"/>
        </w:rPr>
        <w:t>(не</w:t>
      </w:r>
    </w:p>
    <w:p w14:paraId="3A4C6953" w14:textId="77777777" w:rsidR="00FA124F" w:rsidRPr="00E61FCC" w:rsidRDefault="003B164C">
      <w:pPr>
        <w:pStyle w:val="a3"/>
        <w:rPr>
          <w:sz w:val="22"/>
          <w:szCs w:val="22"/>
        </w:rPr>
      </w:pPr>
      <w:r w:rsidRPr="00E61FCC">
        <w:rPr>
          <w:sz w:val="22"/>
          <w:szCs w:val="22"/>
        </w:rPr>
        <w:t>соглашаться)</w:t>
      </w:r>
      <w:r w:rsidRPr="00E61FCC">
        <w:rPr>
          <w:spacing w:val="-8"/>
          <w:sz w:val="22"/>
          <w:szCs w:val="22"/>
        </w:rPr>
        <w:t xml:space="preserve"> </w:t>
      </w:r>
      <w:r w:rsidRPr="00E61FCC">
        <w:rPr>
          <w:sz w:val="22"/>
          <w:szCs w:val="22"/>
        </w:rPr>
        <w:t>на</w:t>
      </w:r>
      <w:r w:rsidRPr="00E61FCC">
        <w:rPr>
          <w:spacing w:val="-9"/>
          <w:sz w:val="22"/>
          <w:szCs w:val="22"/>
        </w:rPr>
        <w:t xml:space="preserve"> </w:t>
      </w:r>
      <w:r w:rsidRPr="00E61FCC">
        <w:rPr>
          <w:sz w:val="22"/>
          <w:szCs w:val="22"/>
        </w:rPr>
        <w:t>предложение</w:t>
      </w:r>
      <w:r w:rsidRPr="00E61FCC">
        <w:rPr>
          <w:spacing w:val="-10"/>
          <w:sz w:val="22"/>
          <w:szCs w:val="22"/>
        </w:rPr>
        <w:t xml:space="preserve"> </w:t>
      </w:r>
      <w:r w:rsidRPr="00E61FCC">
        <w:rPr>
          <w:sz w:val="22"/>
          <w:szCs w:val="22"/>
        </w:rPr>
        <w:t>собеседника,</w:t>
      </w:r>
      <w:r w:rsidRPr="00E61FCC">
        <w:rPr>
          <w:spacing w:val="-9"/>
          <w:sz w:val="22"/>
          <w:szCs w:val="22"/>
        </w:rPr>
        <w:t xml:space="preserve"> </w:t>
      </w:r>
      <w:r w:rsidRPr="00E61FCC">
        <w:rPr>
          <w:sz w:val="22"/>
          <w:szCs w:val="22"/>
        </w:rPr>
        <w:t>объясняя</w:t>
      </w:r>
      <w:r w:rsidRPr="00E61FCC">
        <w:rPr>
          <w:spacing w:val="-10"/>
          <w:sz w:val="22"/>
          <w:szCs w:val="22"/>
        </w:rPr>
        <w:t xml:space="preserve"> </w:t>
      </w:r>
      <w:r w:rsidRPr="00E61FCC">
        <w:rPr>
          <w:sz w:val="22"/>
          <w:szCs w:val="22"/>
        </w:rPr>
        <w:t>причину</w:t>
      </w:r>
      <w:r w:rsidRPr="00E61FCC">
        <w:rPr>
          <w:spacing w:val="-8"/>
          <w:sz w:val="22"/>
          <w:szCs w:val="22"/>
        </w:rPr>
        <w:t xml:space="preserve"> </w:t>
      </w:r>
      <w:r w:rsidRPr="00E61FCC">
        <w:rPr>
          <w:sz w:val="22"/>
          <w:szCs w:val="22"/>
        </w:rPr>
        <w:t>своего</w:t>
      </w:r>
      <w:r w:rsidRPr="00E61FCC">
        <w:rPr>
          <w:spacing w:val="-9"/>
          <w:sz w:val="22"/>
          <w:szCs w:val="22"/>
        </w:rPr>
        <w:t xml:space="preserve"> </w:t>
      </w:r>
      <w:r w:rsidRPr="00E61FCC">
        <w:rPr>
          <w:spacing w:val="-2"/>
          <w:sz w:val="22"/>
          <w:szCs w:val="22"/>
        </w:rPr>
        <w:t>решения;</w:t>
      </w:r>
    </w:p>
    <w:p w14:paraId="20715BD0" w14:textId="77777777" w:rsidR="00FA124F" w:rsidRPr="00E61FCC" w:rsidRDefault="003B164C">
      <w:pPr>
        <w:pStyle w:val="a3"/>
        <w:spacing w:before="24" w:line="264" w:lineRule="auto"/>
        <w:ind w:right="146" w:firstLine="599"/>
        <w:rPr>
          <w:sz w:val="22"/>
          <w:szCs w:val="22"/>
        </w:rPr>
      </w:pPr>
      <w:r w:rsidRPr="00E61FCC">
        <w:rPr>
          <w:sz w:val="22"/>
          <w:szCs w:val="22"/>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E24A2A7" w14:textId="1F973D29" w:rsidR="00FA124F" w:rsidRPr="00E61FCC" w:rsidRDefault="003B164C" w:rsidP="004C3452">
      <w:pPr>
        <w:pStyle w:val="a3"/>
        <w:spacing w:line="266" w:lineRule="auto"/>
        <w:ind w:right="144" w:firstLine="599"/>
        <w:rPr>
          <w:sz w:val="22"/>
          <w:szCs w:val="22"/>
        </w:rPr>
      </w:pPr>
      <w:r w:rsidRPr="00E61FCC">
        <w:rPr>
          <w:sz w:val="22"/>
          <w:szCs w:val="22"/>
        </w:rPr>
        <w:t>Данные умения диалогической речи развиваются в стандартных ситуациях неофициального общения в</w:t>
      </w:r>
      <w:r w:rsidRPr="00E61FCC">
        <w:rPr>
          <w:spacing w:val="40"/>
          <w:sz w:val="22"/>
          <w:szCs w:val="22"/>
        </w:rPr>
        <w:t xml:space="preserve"> </w:t>
      </w:r>
      <w:r w:rsidRPr="00E61FCC">
        <w:rPr>
          <w:sz w:val="22"/>
          <w:szCs w:val="22"/>
        </w:rPr>
        <w:t>рамках</w:t>
      </w:r>
      <w:r w:rsidRPr="00E61FCC">
        <w:rPr>
          <w:spacing w:val="42"/>
          <w:sz w:val="22"/>
          <w:szCs w:val="22"/>
        </w:rPr>
        <w:t xml:space="preserve"> </w:t>
      </w:r>
      <w:r w:rsidRPr="00E61FCC">
        <w:rPr>
          <w:sz w:val="22"/>
          <w:szCs w:val="22"/>
        </w:rPr>
        <w:t>тематического</w:t>
      </w:r>
      <w:r w:rsidRPr="00E61FCC">
        <w:rPr>
          <w:spacing w:val="42"/>
          <w:sz w:val="22"/>
          <w:szCs w:val="22"/>
        </w:rPr>
        <w:t xml:space="preserve"> </w:t>
      </w:r>
      <w:r w:rsidRPr="00E61FCC">
        <w:rPr>
          <w:sz w:val="22"/>
          <w:szCs w:val="22"/>
        </w:rPr>
        <w:t>содержания</w:t>
      </w:r>
      <w:r w:rsidRPr="00E61FCC">
        <w:rPr>
          <w:spacing w:val="40"/>
          <w:sz w:val="22"/>
          <w:szCs w:val="22"/>
        </w:rPr>
        <w:t xml:space="preserve"> </w:t>
      </w:r>
      <w:r w:rsidRPr="00E61FCC">
        <w:rPr>
          <w:sz w:val="22"/>
          <w:szCs w:val="22"/>
        </w:rPr>
        <w:t>речи</w:t>
      </w:r>
      <w:r w:rsidRPr="00E61FCC">
        <w:rPr>
          <w:spacing w:val="40"/>
          <w:sz w:val="22"/>
          <w:szCs w:val="22"/>
        </w:rPr>
        <w:t xml:space="preserve"> </w:t>
      </w:r>
      <w:r w:rsidRPr="00E61FCC">
        <w:rPr>
          <w:sz w:val="22"/>
          <w:szCs w:val="22"/>
        </w:rPr>
        <w:t>с</w:t>
      </w:r>
      <w:r w:rsidRPr="00E61FCC">
        <w:rPr>
          <w:spacing w:val="47"/>
          <w:sz w:val="22"/>
          <w:szCs w:val="22"/>
        </w:rPr>
        <w:t xml:space="preserve"> </w:t>
      </w:r>
      <w:r w:rsidRPr="00E61FCC">
        <w:rPr>
          <w:sz w:val="22"/>
          <w:szCs w:val="22"/>
        </w:rPr>
        <w:t>использованием</w:t>
      </w:r>
      <w:r w:rsidRPr="00E61FCC">
        <w:rPr>
          <w:spacing w:val="42"/>
          <w:sz w:val="22"/>
          <w:szCs w:val="22"/>
        </w:rPr>
        <w:t xml:space="preserve"> </w:t>
      </w:r>
      <w:r w:rsidRPr="00E61FCC">
        <w:rPr>
          <w:sz w:val="22"/>
          <w:szCs w:val="22"/>
        </w:rPr>
        <w:t>ключевых</w:t>
      </w:r>
      <w:r w:rsidRPr="00E61FCC">
        <w:rPr>
          <w:spacing w:val="42"/>
          <w:sz w:val="22"/>
          <w:szCs w:val="22"/>
        </w:rPr>
        <w:t xml:space="preserve"> </w:t>
      </w:r>
      <w:r w:rsidRPr="00E61FCC">
        <w:rPr>
          <w:sz w:val="22"/>
          <w:szCs w:val="22"/>
        </w:rPr>
        <w:t>слов,</w:t>
      </w:r>
      <w:r w:rsidRPr="00E61FCC">
        <w:rPr>
          <w:spacing w:val="41"/>
          <w:sz w:val="22"/>
          <w:szCs w:val="22"/>
        </w:rPr>
        <w:t xml:space="preserve"> </w:t>
      </w:r>
      <w:r w:rsidRPr="00E61FCC">
        <w:rPr>
          <w:sz w:val="22"/>
          <w:szCs w:val="22"/>
        </w:rPr>
        <w:t>речевых</w:t>
      </w:r>
      <w:r w:rsidRPr="00E61FCC">
        <w:rPr>
          <w:spacing w:val="42"/>
          <w:sz w:val="22"/>
          <w:szCs w:val="22"/>
        </w:rPr>
        <w:t xml:space="preserve"> </w:t>
      </w:r>
      <w:r w:rsidRPr="00E61FCC">
        <w:rPr>
          <w:sz w:val="22"/>
          <w:szCs w:val="22"/>
        </w:rPr>
        <w:t>ситуаций</w:t>
      </w:r>
      <w:r w:rsidRPr="00E61FCC">
        <w:rPr>
          <w:spacing w:val="42"/>
          <w:sz w:val="22"/>
          <w:szCs w:val="22"/>
        </w:rPr>
        <w:t xml:space="preserve"> </w:t>
      </w:r>
      <w:r w:rsidRPr="00E61FCC">
        <w:rPr>
          <w:sz w:val="22"/>
          <w:szCs w:val="22"/>
        </w:rPr>
        <w:t>и</w:t>
      </w:r>
      <w:r w:rsidRPr="00E61FCC">
        <w:rPr>
          <w:spacing w:val="40"/>
          <w:sz w:val="22"/>
          <w:szCs w:val="22"/>
        </w:rPr>
        <w:t xml:space="preserve"> </w:t>
      </w:r>
      <w:r w:rsidRPr="00E61FCC">
        <w:rPr>
          <w:spacing w:val="-2"/>
          <w:sz w:val="22"/>
          <w:szCs w:val="22"/>
        </w:rPr>
        <w:t>(или)</w:t>
      </w:r>
      <w:r w:rsidRPr="00E61FCC">
        <w:rPr>
          <w:sz w:val="22"/>
          <w:szCs w:val="22"/>
        </w:rPr>
        <w:t xml:space="preserve">иллюстраций, фотографий с соблюдением норм речевого этикета, принятых в стране (странах) изучаемого </w:t>
      </w:r>
      <w:r w:rsidRPr="00E61FCC">
        <w:rPr>
          <w:spacing w:val="-2"/>
          <w:sz w:val="22"/>
          <w:szCs w:val="22"/>
        </w:rPr>
        <w:t>языка.</w:t>
      </w:r>
    </w:p>
    <w:p w14:paraId="4E80BF9A" w14:textId="77777777" w:rsidR="00FA124F" w:rsidRPr="00E61FCC" w:rsidRDefault="003B164C">
      <w:pPr>
        <w:pStyle w:val="a3"/>
        <w:spacing w:line="266" w:lineRule="auto"/>
        <w:ind w:left="601" w:right="3221"/>
        <w:jc w:val="left"/>
        <w:rPr>
          <w:sz w:val="22"/>
          <w:szCs w:val="22"/>
        </w:rPr>
      </w:pPr>
      <w:r w:rsidRPr="00E61FCC">
        <w:rPr>
          <w:sz w:val="22"/>
          <w:szCs w:val="22"/>
        </w:rPr>
        <w:t>Объём</w:t>
      </w:r>
      <w:r w:rsidRPr="00E61FCC">
        <w:rPr>
          <w:spacing w:val="-4"/>
          <w:sz w:val="22"/>
          <w:szCs w:val="22"/>
        </w:rPr>
        <w:t xml:space="preserve"> </w:t>
      </w:r>
      <w:r w:rsidRPr="00E61FCC">
        <w:rPr>
          <w:sz w:val="22"/>
          <w:szCs w:val="22"/>
        </w:rPr>
        <w:t>диалога</w:t>
      </w:r>
      <w:r w:rsidRPr="00E61FCC">
        <w:rPr>
          <w:spacing w:val="-3"/>
          <w:sz w:val="22"/>
          <w:szCs w:val="22"/>
        </w:rPr>
        <w:t xml:space="preserve"> </w:t>
      </w:r>
      <w:r w:rsidRPr="00E61FCC">
        <w:rPr>
          <w:sz w:val="22"/>
          <w:szCs w:val="22"/>
        </w:rPr>
        <w:t>–</w:t>
      </w:r>
      <w:r w:rsidRPr="00E61FCC">
        <w:rPr>
          <w:spacing w:val="-4"/>
          <w:sz w:val="22"/>
          <w:szCs w:val="22"/>
        </w:rPr>
        <w:t xml:space="preserve"> </w:t>
      </w:r>
      <w:r w:rsidRPr="00E61FCC">
        <w:rPr>
          <w:sz w:val="22"/>
          <w:szCs w:val="22"/>
        </w:rPr>
        <w:t>до</w:t>
      </w:r>
      <w:r w:rsidRPr="00E61FCC">
        <w:rPr>
          <w:spacing w:val="-5"/>
          <w:sz w:val="22"/>
          <w:szCs w:val="22"/>
        </w:rPr>
        <w:t xml:space="preserve"> </w:t>
      </w:r>
      <w:r w:rsidRPr="00E61FCC">
        <w:rPr>
          <w:sz w:val="22"/>
          <w:szCs w:val="22"/>
        </w:rPr>
        <w:t>6</w:t>
      </w:r>
      <w:r w:rsidRPr="00E61FCC">
        <w:rPr>
          <w:spacing w:val="-4"/>
          <w:sz w:val="22"/>
          <w:szCs w:val="22"/>
        </w:rPr>
        <w:t xml:space="preserve"> </w:t>
      </w:r>
      <w:r w:rsidRPr="00E61FCC">
        <w:rPr>
          <w:sz w:val="22"/>
          <w:szCs w:val="22"/>
        </w:rPr>
        <w:t>реплик</w:t>
      </w:r>
      <w:r w:rsidRPr="00E61FCC">
        <w:rPr>
          <w:spacing w:val="-6"/>
          <w:sz w:val="22"/>
          <w:szCs w:val="22"/>
        </w:rPr>
        <w:t xml:space="preserve"> </w:t>
      </w:r>
      <w:r w:rsidRPr="00E61FCC">
        <w:rPr>
          <w:sz w:val="22"/>
          <w:szCs w:val="22"/>
        </w:rPr>
        <w:t>со</w:t>
      </w:r>
      <w:r w:rsidRPr="00E61FCC">
        <w:rPr>
          <w:spacing w:val="-4"/>
          <w:sz w:val="22"/>
          <w:szCs w:val="22"/>
        </w:rPr>
        <w:t xml:space="preserve"> </w:t>
      </w:r>
      <w:r w:rsidRPr="00E61FCC">
        <w:rPr>
          <w:sz w:val="22"/>
          <w:szCs w:val="22"/>
        </w:rPr>
        <w:t>стороны</w:t>
      </w:r>
      <w:r w:rsidRPr="00E61FCC">
        <w:rPr>
          <w:spacing w:val="-5"/>
          <w:sz w:val="22"/>
          <w:szCs w:val="22"/>
        </w:rPr>
        <w:t xml:space="preserve"> </w:t>
      </w:r>
      <w:r w:rsidRPr="00E61FCC">
        <w:rPr>
          <w:sz w:val="22"/>
          <w:szCs w:val="22"/>
        </w:rPr>
        <w:t>каждого</w:t>
      </w:r>
      <w:r w:rsidRPr="00E61FCC">
        <w:rPr>
          <w:spacing w:val="-4"/>
          <w:sz w:val="22"/>
          <w:szCs w:val="22"/>
        </w:rPr>
        <w:t xml:space="preserve"> </w:t>
      </w:r>
      <w:r w:rsidRPr="00E61FCC">
        <w:rPr>
          <w:sz w:val="22"/>
          <w:szCs w:val="22"/>
        </w:rPr>
        <w:t xml:space="preserve">собеседника. Развитие коммуникативных умений </w:t>
      </w:r>
      <w:r w:rsidRPr="00E61FCC">
        <w:rPr>
          <w:sz w:val="22"/>
          <w:szCs w:val="22"/>
          <w:u w:val="single"/>
        </w:rPr>
        <w:t>монологической речи</w:t>
      </w:r>
      <w:r w:rsidRPr="00E61FCC">
        <w:rPr>
          <w:sz w:val="22"/>
          <w:szCs w:val="22"/>
        </w:rPr>
        <w:t>:</w:t>
      </w:r>
    </w:p>
    <w:p w14:paraId="3C43561B" w14:textId="77777777" w:rsidR="00FA124F" w:rsidRPr="00E61FCC" w:rsidRDefault="003B164C">
      <w:pPr>
        <w:pStyle w:val="a3"/>
        <w:tabs>
          <w:tab w:val="left" w:pos="1609"/>
          <w:tab w:val="left" w:pos="2477"/>
          <w:tab w:val="left" w:pos="3424"/>
          <w:tab w:val="left" w:pos="5076"/>
          <w:tab w:val="left" w:pos="6547"/>
          <w:tab w:val="left" w:pos="6885"/>
          <w:tab w:val="left" w:pos="8518"/>
        </w:tabs>
        <w:spacing w:line="266" w:lineRule="auto"/>
        <w:ind w:right="147" w:firstLine="599"/>
        <w:jc w:val="left"/>
        <w:rPr>
          <w:sz w:val="22"/>
          <w:szCs w:val="22"/>
        </w:rPr>
      </w:pPr>
      <w:r w:rsidRPr="00E61FCC">
        <w:rPr>
          <w:spacing w:val="-2"/>
          <w:sz w:val="22"/>
          <w:szCs w:val="22"/>
        </w:rPr>
        <w:t>создание</w:t>
      </w:r>
      <w:r w:rsidRPr="00E61FCC">
        <w:rPr>
          <w:sz w:val="22"/>
          <w:szCs w:val="22"/>
        </w:rPr>
        <w:tab/>
      </w:r>
      <w:r w:rsidRPr="00E61FCC">
        <w:rPr>
          <w:spacing w:val="-2"/>
          <w:sz w:val="22"/>
          <w:szCs w:val="22"/>
        </w:rPr>
        <w:t>устных</w:t>
      </w:r>
      <w:r w:rsidRPr="00E61FCC">
        <w:rPr>
          <w:sz w:val="22"/>
          <w:szCs w:val="22"/>
        </w:rPr>
        <w:tab/>
      </w:r>
      <w:r w:rsidRPr="00E61FCC">
        <w:rPr>
          <w:spacing w:val="-2"/>
          <w:sz w:val="22"/>
          <w:szCs w:val="22"/>
        </w:rPr>
        <w:t>связных</w:t>
      </w:r>
      <w:r w:rsidRPr="00E61FCC">
        <w:rPr>
          <w:sz w:val="22"/>
          <w:szCs w:val="22"/>
        </w:rPr>
        <w:tab/>
      </w:r>
      <w:r w:rsidRPr="00E61FCC">
        <w:rPr>
          <w:spacing w:val="-2"/>
          <w:sz w:val="22"/>
          <w:szCs w:val="22"/>
        </w:rPr>
        <w:t>монологических</w:t>
      </w:r>
      <w:r w:rsidRPr="00E61FCC">
        <w:rPr>
          <w:sz w:val="22"/>
          <w:szCs w:val="22"/>
        </w:rPr>
        <w:tab/>
      </w:r>
      <w:r w:rsidRPr="00E61FCC">
        <w:rPr>
          <w:spacing w:val="-2"/>
          <w:sz w:val="22"/>
          <w:szCs w:val="22"/>
        </w:rPr>
        <w:t>высказываний</w:t>
      </w:r>
      <w:r w:rsidRPr="00E61FCC">
        <w:rPr>
          <w:sz w:val="22"/>
          <w:szCs w:val="22"/>
        </w:rPr>
        <w:tab/>
      </w:r>
      <w:r w:rsidRPr="00E61FCC">
        <w:rPr>
          <w:spacing w:val="-10"/>
          <w:sz w:val="22"/>
          <w:szCs w:val="22"/>
        </w:rPr>
        <w:t>с</w:t>
      </w:r>
      <w:r w:rsidRPr="00E61FCC">
        <w:rPr>
          <w:sz w:val="22"/>
          <w:szCs w:val="22"/>
        </w:rPr>
        <w:tab/>
      </w:r>
      <w:r w:rsidRPr="00E61FCC">
        <w:rPr>
          <w:spacing w:val="-2"/>
          <w:sz w:val="22"/>
          <w:szCs w:val="22"/>
        </w:rPr>
        <w:t>использованием</w:t>
      </w:r>
      <w:r w:rsidRPr="00E61FCC">
        <w:rPr>
          <w:sz w:val="22"/>
          <w:szCs w:val="22"/>
        </w:rPr>
        <w:tab/>
      </w:r>
      <w:r w:rsidRPr="00E61FCC">
        <w:rPr>
          <w:spacing w:val="-2"/>
          <w:sz w:val="22"/>
          <w:szCs w:val="22"/>
        </w:rPr>
        <w:t xml:space="preserve">основных </w:t>
      </w:r>
      <w:r w:rsidRPr="00E61FCC">
        <w:rPr>
          <w:sz w:val="22"/>
          <w:szCs w:val="22"/>
        </w:rPr>
        <w:t>коммуникативных типов речи:</w:t>
      </w:r>
    </w:p>
    <w:p w14:paraId="7E4B1781" w14:textId="77777777" w:rsidR="00FA124F" w:rsidRPr="00E61FCC" w:rsidRDefault="003B164C">
      <w:pPr>
        <w:pStyle w:val="a3"/>
        <w:spacing w:line="264" w:lineRule="auto"/>
        <w:ind w:firstLine="599"/>
        <w:jc w:val="left"/>
        <w:rPr>
          <w:sz w:val="22"/>
          <w:szCs w:val="22"/>
        </w:rPr>
      </w:pPr>
      <w:r w:rsidRPr="00E61FCC">
        <w:rPr>
          <w:sz w:val="22"/>
          <w:szCs w:val="22"/>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21D1BDEE" w14:textId="77777777" w:rsidR="00FA124F" w:rsidRPr="00E61FCC" w:rsidRDefault="003B164C">
      <w:pPr>
        <w:pStyle w:val="a3"/>
        <w:ind w:left="602"/>
        <w:jc w:val="left"/>
        <w:rPr>
          <w:sz w:val="22"/>
          <w:szCs w:val="22"/>
        </w:rPr>
      </w:pPr>
      <w:r w:rsidRPr="00E61FCC">
        <w:rPr>
          <w:spacing w:val="-2"/>
          <w:sz w:val="22"/>
          <w:szCs w:val="22"/>
        </w:rPr>
        <w:t>повествование</w:t>
      </w:r>
      <w:r w:rsidRPr="00E61FCC">
        <w:rPr>
          <w:spacing w:val="9"/>
          <w:sz w:val="22"/>
          <w:szCs w:val="22"/>
        </w:rPr>
        <w:t xml:space="preserve"> </w:t>
      </w:r>
      <w:r w:rsidRPr="00E61FCC">
        <w:rPr>
          <w:spacing w:val="-2"/>
          <w:sz w:val="22"/>
          <w:szCs w:val="22"/>
        </w:rPr>
        <w:t>(сообщение);</w:t>
      </w:r>
    </w:p>
    <w:p w14:paraId="067015ED" w14:textId="77777777" w:rsidR="00FA124F" w:rsidRPr="00E61FCC" w:rsidRDefault="003B164C">
      <w:pPr>
        <w:pStyle w:val="a3"/>
        <w:spacing w:before="10" w:line="266" w:lineRule="auto"/>
        <w:ind w:left="602" w:right="1591"/>
        <w:jc w:val="left"/>
        <w:rPr>
          <w:sz w:val="22"/>
          <w:szCs w:val="22"/>
        </w:rPr>
      </w:pPr>
      <w:r w:rsidRPr="00E61FCC">
        <w:rPr>
          <w:sz w:val="22"/>
          <w:szCs w:val="22"/>
        </w:rPr>
        <w:t>изложение</w:t>
      </w:r>
      <w:r w:rsidRPr="00E61FCC">
        <w:rPr>
          <w:spacing w:val="-7"/>
          <w:sz w:val="22"/>
          <w:szCs w:val="22"/>
        </w:rPr>
        <w:t xml:space="preserve"> </w:t>
      </w:r>
      <w:r w:rsidRPr="00E61FCC">
        <w:rPr>
          <w:sz w:val="22"/>
          <w:szCs w:val="22"/>
        </w:rPr>
        <w:t>(пересказ)</w:t>
      </w:r>
      <w:r w:rsidRPr="00E61FCC">
        <w:rPr>
          <w:spacing w:val="-7"/>
          <w:sz w:val="22"/>
          <w:szCs w:val="22"/>
        </w:rPr>
        <w:t xml:space="preserve"> </w:t>
      </w:r>
      <w:r w:rsidRPr="00E61FCC">
        <w:rPr>
          <w:sz w:val="22"/>
          <w:szCs w:val="22"/>
        </w:rPr>
        <w:t>основного</w:t>
      </w:r>
      <w:r w:rsidRPr="00E61FCC">
        <w:rPr>
          <w:spacing w:val="-7"/>
          <w:sz w:val="22"/>
          <w:szCs w:val="22"/>
        </w:rPr>
        <w:t xml:space="preserve"> </w:t>
      </w:r>
      <w:r w:rsidRPr="00E61FCC">
        <w:rPr>
          <w:sz w:val="22"/>
          <w:szCs w:val="22"/>
        </w:rPr>
        <w:t>содержания,</w:t>
      </w:r>
      <w:r w:rsidRPr="00E61FCC">
        <w:rPr>
          <w:spacing w:val="-7"/>
          <w:sz w:val="22"/>
          <w:szCs w:val="22"/>
        </w:rPr>
        <w:t xml:space="preserve"> </w:t>
      </w:r>
      <w:r w:rsidRPr="00E61FCC">
        <w:rPr>
          <w:sz w:val="22"/>
          <w:szCs w:val="22"/>
        </w:rPr>
        <w:t>прочитанного</w:t>
      </w:r>
      <w:r w:rsidRPr="00E61FCC">
        <w:rPr>
          <w:spacing w:val="-7"/>
          <w:sz w:val="22"/>
          <w:szCs w:val="22"/>
        </w:rPr>
        <w:t xml:space="preserve"> </w:t>
      </w:r>
      <w:r w:rsidRPr="00E61FCC">
        <w:rPr>
          <w:sz w:val="22"/>
          <w:szCs w:val="22"/>
        </w:rPr>
        <w:t>(прослушанного)</w:t>
      </w:r>
      <w:r w:rsidRPr="00E61FCC">
        <w:rPr>
          <w:spacing w:val="-7"/>
          <w:sz w:val="22"/>
          <w:szCs w:val="22"/>
        </w:rPr>
        <w:t xml:space="preserve"> </w:t>
      </w:r>
      <w:r w:rsidRPr="00E61FCC">
        <w:rPr>
          <w:sz w:val="22"/>
          <w:szCs w:val="22"/>
        </w:rPr>
        <w:t>текста; краткое изложение результатов выполненной проектной работы.</w:t>
      </w:r>
    </w:p>
    <w:p w14:paraId="1505DCFF" w14:textId="77777777" w:rsidR="00FA124F" w:rsidRPr="00E61FCC" w:rsidRDefault="003B164C">
      <w:pPr>
        <w:pStyle w:val="a3"/>
        <w:spacing w:line="264" w:lineRule="auto"/>
        <w:ind w:right="141" w:firstLine="599"/>
        <w:rPr>
          <w:sz w:val="22"/>
          <w:szCs w:val="22"/>
        </w:rPr>
      </w:pPr>
      <w:r w:rsidRPr="00E61FCC">
        <w:rPr>
          <w:sz w:val="22"/>
          <w:szCs w:val="22"/>
        </w:rPr>
        <w:t>Данные</w:t>
      </w:r>
      <w:r w:rsidRPr="00E61FCC">
        <w:rPr>
          <w:spacing w:val="-13"/>
          <w:sz w:val="22"/>
          <w:szCs w:val="22"/>
        </w:rPr>
        <w:t xml:space="preserve"> </w:t>
      </w:r>
      <w:r w:rsidRPr="00E61FCC">
        <w:rPr>
          <w:sz w:val="22"/>
          <w:szCs w:val="22"/>
        </w:rPr>
        <w:t>умения</w:t>
      </w:r>
      <w:r w:rsidRPr="00E61FCC">
        <w:rPr>
          <w:spacing w:val="-12"/>
          <w:sz w:val="22"/>
          <w:szCs w:val="22"/>
        </w:rPr>
        <w:t xml:space="preserve"> </w:t>
      </w:r>
      <w:r w:rsidRPr="00E61FCC">
        <w:rPr>
          <w:sz w:val="22"/>
          <w:szCs w:val="22"/>
        </w:rPr>
        <w:t>монологической</w:t>
      </w:r>
      <w:r w:rsidRPr="00E61FCC">
        <w:rPr>
          <w:spacing w:val="-13"/>
          <w:sz w:val="22"/>
          <w:szCs w:val="22"/>
        </w:rPr>
        <w:t xml:space="preserve"> </w:t>
      </w:r>
      <w:r w:rsidRPr="00E61FCC">
        <w:rPr>
          <w:sz w:val="22"/>
          <w:szCs w:val="22"/>
        </w:rPr>
        <w:t>речи</w:t>
      </w:r>
      <w:r w:rsidRPr="00E61FCC">
        <w:rPr>
          <w:spacing w:val="-12"/>
          <w:sz w:val="22"/>
          <w:szCs w:val="22"/>
        </w:rPr>
        <w:t xml:space="preserve"> </w:t>
      </w:r>
      <w:r w:rsidRPr="00E61FCC">
        <w:rPr>
          <w:sz w:val="22"/>
          <w:szCs w:val="22"/>
        </w:rPr>
        <w:t>развиваются</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стандартных</w:t>
      </w:r>
      <w:r w:rsidRPr="00E61FCC">
        <w:rPr>
          <w:spacing w:val="-13"/>
          <w:sz w:val="22"/>
          <w:szCs w:val="22"/>
        </w:rPr>
        <w:t xml:space="preserve"> </w:t>
      </w:r>
      <w:r w:rsidRPr="00E61FCC">
        <w:rPr>
          <w:sz w:val="22"/>
          <w:szCs w:val="22"/>
        </w:rPr>
        <w:t>ситуациях</w:t>
      </w:r>
      <w:r w:rsidRPr="00E61FCC">
        <w:rPr>
          <w:spacing w:val="-12"/>
          <w:sz w:val="22"/>
          <w:szCs w:val="22"/>
        </w:rPr>
        <w:t xml:space="preserve"> </w:t>
      </w:r>
      <w:r w:rsidRPr="00E61FCC">
        <w:rPr>
          <w:sz w:val="22"/>
          <w:szCs w:val="22"/>
        </w:rPr>
        <w:t>неофициального</w:t>
      </w:r>
      <w:r w:rsidRPr="00E61FCC">
        <w:rPr>
          <w:spacing w:val="-13"/>
          <w:sz w:val="22"/>
          <w:szCs w:val="22"/>
        </w:rPr>
        <w:t xml:space="preserve"> </w:t>
      </w:r>
      <w:r w:rsidRPr="00E61FCC">
        <w:rPr>
          <w:sz w:val="22"/>
          <w:szCs w:val="22"/>
        </w:rPr>
        <w:t>общения в рамках тематического содержания речи с использованием ключевыхе слов, планов, вопросов и (или) иллюстраций, фотографий, таблиц.</w:t>
      </w:r>
    </w:p>
    <w:p w14:paraId="1CFBE972" w14:textId="77777777" w:rsidR="00FA124F" w:rsidRPr="00E61FCC" w:rsidRDefault="003B164C">
      <w:pPr>
        <w:pStyle w:val="a3"/>
        <w:spacing w:line="229" w:lineRule="exact"/>
        <w:ind w:left="602"/>
        <w:rPr>
          <w:sz w:val="22"/>
          <w:szCs w:val="22"/>
        </w:rPr>
      </w:pPr>
      <w:r w:rsidRPr="00E61FCC">
        <w:rPr>
          <w:sz w:val="22"/>
          <w:szCs w:val="22"/>
        </w:rPr>
        <w:t>Объём</w:t>
      </w:r>
      <w:r w:rsidRPr="00E61FCC">
        <w:rPr>
          <w:spacing w:val="-7"/>
          <w:sz w:val="22"/>
          <w:szCs w:val="22"/>
        </w:rPr>
        <w:t xml:space="preserve"> </w:t>
      </w:r>
      <w:r w:rsidRPr="00E61FCC">
        <w:rPr>
          <w:sz w:val="22"/>
          <w:szCs w:val="22"/>
        </w:rPr>
        <w:t>монологического</w:t>
      </w:r>
      <w:r w:rsidRPr="00E61FCC">
        <w:rPr>
          <w:spacing w:val="-6"/>
          <w:sz w:val="22"/>
          <w:szCs w:val="22"/>
        </w:rPr>
        <w:t xml:space="preserve"> </w:t>
      </w:r>
      <w:r w:rsidRPr="00E61FCC">
        <w:rPr>
          <w:sz w:val="22"/>
          <w:szCs w:val="22"/>
        </w:rPr>
        <w:t>высказывания</w:t>
      </w:r>
      <w:r w:rsidRPr="00E61FCC">
        <w:rPr>
          <w:spacing w:val="-5"/>
          <w:sz w:val="22"/>
          <w:szCs w:val="22"/>
        </w:rPr>
        <w:t xml:space="preserve"> </w:t>
      </w:r>
      <w:r w:rsidRPr="00E61FCC">
        <w:rPr>
          <w:sz w:val="22"/>
          <w:szCs w:val="22"/>
        </w:rPr>
        <w:t>–</w:t>
      </w:r>
      <w:r w:rsidRPr="00E61FCC">
        <w:rPr>
          <w:spacing w:val="-7"/>
          <w:sz w:val="22"/>
          <w:szCs w:val="22"/>
        </w:rPr>
        <w:t xml:space="preserve"> </w:t>
      </w:r>
      <w:r w:rsidRPr="00E61FCC">
        <w:rPr>
          <w:sz w:val="22"/>
          <w:szCs w:val="22"/>
        </w:rPr>
        <w:t>8–9</w:t>
      </w:r>
      <w:r w:rsidRPr="00E61FCC">
        <w:rPr>
          <w:spacing w:val="-6"/>
          <w:sz w:val="22"/>
          <w:szCs w:val="22"/>
        </w:rPr>
        <w:t xml:space="preserve"> </w:t>
      </w:r>
      <w:r w:rsidRPr="00E61FCC">
        <w:rPr>
          <w:spacing w:val="-2"/>
          <w:sz w:val="22"/>
          <w:szCs w:val="22"/>
        </w:rPr>
        <w:t>фраз.</w:t>
      </w:r>
    </w:p>
    <w:p w14:paraId="073786D8" w14:textId="77777777" w:rsidR="00FA124F" w:rsidRPr="00E61FCC" w:rsidRDefault="003B164C">
      <w:pPr>
        <w:spacing w:before="20"/>
        <w:ind w:left="601"/>
        <w:rPr>
          <w:i/>
        </w:rPr>
      </w:pPr>
      <w:r w:rsidRPr="00E61FCC">
        <w:rPr>
          <w:i/>
          <w:spacing w:val="-2"/>
        </w:rPr>
        <w:t>Аудирование</w:t>
      </w:r>
    </w:p>
    <w:p w14:paraId="783CCA6E" w14:textId="77777777" w:rsidR="00FA124F" w:rsidRPr="00E61FCC" w:rsidRDefault="003B164C">
      <w:pPr>
        <w:pStyle w:val="a3"/>
        <w:spacing w:before="23" w:line="264" w:lineRule="auto"/>
        <w:ind w:right="144" w:firstLine="599"/>
        <w:rPr>
          <w:sz w:val="22"/>
          <w:szCs w:val="22"/>
        </w:rPr>
      </w:pPr>
      <w:r w:rsidRPr="00E61FCC">
        <w:rPr>
          <w:sz w:val="22"/>
          <w:szCs w:val="22"/>
        </w:rPr>
        <w:t>При непосредственном общении: понимание на слух речи учителя и одноклассников и вербальная (невербальная) реакция на услышанное.</w:t>
      </w:r>
    </w:p>
    <w:p w14:paraId="4F2EE67B" w14:textId="77777777" w:rsidR="00FA124F" w:rsidRPr="00E61FCC" w:rsidRDefault="003B164C">
      <w:pPr>
        <w:pStyle w:val="a3"/>
        <w:spacing w:line="264" w:lineRule="auto"/>
        <w:ind w:right="140" w:firstLine="599"/>
        <w:rPr>
          <w:sz w:val="22"/>
          <w:szCs w:val="22"/>
        </w:rPr>
      </w:pPr>
      <w:r w:rsidRPr="00E61FCC">
        <w:rPr>
          <w:sz w:val="22"/>
          <w:szCs w:val="22"/>
        </w:rPr>
        <w:t xml:space="preserve">При опосредованном общении: дальнейшее развитие восприятия и понимания на слух </w:t>
      </w:r>
      <w:r w:rsidRPr="00E61FCC">
        <w:rPr>
          <w:sz w:val="22"/>
          <w:szCs w:val="22"/>
        </w:rPr>
        <w:lastRenderedPageBreak/>
        <w:t>несложных аутентичных текстов, содержащих отдельные незнакомые слова, с разной глубиной проникновения в их содержание в зависимости</w:t>
      </w:r>
      <w:r w:rsidRPr="00E61FCC">
        <w:rPr>
          <w:spacing w:val="-1"/>
          <w:sz w:val="22"/>
          <w:szCs w:val="22"/>
        </w:rPr>
        <w:t xml:space="preserve"> </w:t>
      </w:r>
      <w:r w:rsidRPr="00E61FCC">
        <w:rPr>
          <w:sz w:val="22"/>
          <w:szCs w:val="22"/>
        </w:rPr>
        <w:t>от поставленной</w:t>
      </w:r>
      <w:r w:rsidRPr="00E61FCC">
        <w:rPr>
          <w:spacing w:val="-1"/>
          <w:sz w:val="22"/>
          <w:szCs w:val="22"/>
        </w:rPr>
        <w:t xml:space="preserve"> </w:t>
      </w:r>
      <w:r w:rsidRPr="00E61FCC">
        <w:rPr>
          <w:sz w:val="22"/>
          <w:szCs w:val="22"/>
        </w:rPr>
        <w:t>коммуникативной</w:t>
      </w:r>
      <w:r w:rsidRPr="00E61FCC">
        <w:rPr>
          <w:spacing w:val="-1"/>
          <w:sz w:val="22"/>
          <w:szCs w:val="22"/>
        </w:rPr>
        <w:t xml:space="preserve"> </w:t>
      </w:r>
      <w:r w:rsidRPr="00E61FCC">
        <w:rPr>
          <w:sz w:val="22"/>
          <w:szCs w:val="22"/>
        </w:rPr>
        <w:t>задачи: с пониманием основного содержания, с пониманием запрашиваемой информации.</w:t>
      </w:r>
    </w:p>
    <w:p w14:paraId="554CD4B9" w14:textId="77777777" w:rsidR="00FA124F" w:rsidRPr="00E61FCC" w:rsidRDefault="003B164C">
      <w:pPr>
        <w:pStyle w:val="a3"/>
        <w:spacing w:line="264" w:lineRule="auto"/>
        <w:ind w:right="149" w:firstLine="599"/>
        <w:rPr>
          <w:sz w:val="22"/>
          <w:szCs w:val="22"/>
        </w:rPr>
      </w:pPr>
      <w:r w:rsidRPr="00E61FCC">
        <w:rPr>
          <w:sz w:val="22"/>
          <w:szCs w:val="22"/>
        </w:rPr>
        <w:t>Аудирование</w:t>
      </w:r>
      <w:r w:rsidRPr="00E61FCC">
        <w:rPr>
          <w:spacing w:val="-3"/>
          <w:sz w:val="22"/>
          <w:szCs w:val="22"/>
        </w:rPr>
        <w:t xml:space="preserve"> </w:t>
      </w:r>
      <w:r w:rsidRPr="00E61FCC">
        <w:rPr>
          <w:sz w:val="22"/>
          <w:szCs w:val="22"/>
        </w:rPr>
        <w:t>с</w:t>
      </w:r>
      <w:r w:rsidRPr="00E61FCC">
        <w:rPr>
          <w:spacing w:val="-3"/>
          <w:sz w:val="22"/>
          <w:szCs w:val="22"/>
        </w:rPr>
        <w:t xml:space="preserve"> </w:t>
      </w:r>
      <w:r w:rsidRPr="00E61FCC">
        <w:rPr>
          <w:sz w:val="22"/>
          <w:szCs w:val="22"/>
        </w:rPr>
        <w:t>пониманием</w:t>
      </w:r>
      <w:r w:rsidRPr="00E61FCC">
        <w:rPr>
          <w:spacing w:val="-3"/>
          <w:sz w:val="22"/>
          <w:szCs w:val="22"/>
        </w:rPr>
        <w:t xml:space="preserve"> </w:t>
      </w:r>
      <w:r w:rsidRPr="00E61FCC">
        <w:rPr>
          <w:sz w:val="22"/>
          <w:szCs w:val="22"/>
        </w:rPr>
        <w:t>основного</w:t>
      </w:r>
      <w:r w:rsidRPr="00E61FCC">
        <w:rPr>
          <w:spacing w:val="-3"/>
          <w:sz w:val="22"/>
          <w:szCs w:val="22"/>
        </w:rPr>
        <w:t xml:space="preserve"> </w:t>
      </w:r>
      <w:r w:rsidRPr="00E61FCC">
        <w:rPr>
          <w:sz w:val="22"/>
          <w:szCs w:val="22"/>
        </w:rPr>
        <w:t>содержания</w:t>
      </w:r>
      <w:r w:rsidRPr="00E61FCC">
        <w:rPr>
          <w:spacing w:val="-4"/>
          <w:sz w:val="22"/>
          <w:szCs w:val="22"/>
        </w:rPr>
        <w:t xml:space="preserve"> </w:t>
      </w:r>
      <w:r w:rsidRPr="00E61FCC">
        <w:rPr>
          <w:sz w:val="22"/>
          <w:szCs w:val="22"/>
        </w:rPr>
        <w:t>текста</w:t>
      </w:r>
      <w:r w:rsidRPr="00E61FCC">
        <w:rPr>
          <w:spacing w:val="-3"/>
          <w:sz w:val="22"/>
          <w:szCs w:val="22"/>
        </w:rPr>
        <w:t xml:space="preserve"> </w:t>
      </w:r>
      <w:r w:rsidRPr="00E61FCC">
        <w:rPr>
          <w:sz w:val="22"/>
          <w:szCs w:val="22"/>
        </w:rPr>
        <w:t>предполагает</w:t>
      </w:r>
      <w:r w:rsidRPr="00E61FCC">
        <w:rPr>
          <w:spacing w:val="-5"/>
          <w:sz w:val="22"/>
          <w:szCs w:val="22"/>
        </w:rPr>
        <w:t xml:space="preserve"> </w:t>
      </w:r>
      <w:r w:rsidRPr="00E61FCC">
        <w:rPr>
          <w:sz w:val="22"/>
          <w:szCs w:val="22"/>
        </w:rPr>
        <w:t>умение</w:t>
      </w:r>
      <w:r w:rsidRPr="00E61FCC">
        <w:rPr>
          <w:spacing w:val="-3"/>
          <w:sz w:val="22"/>
          <w:szCs w:val="22"/>
        </w:rPr>
        <w:t xml:space="preserve"> </w:t>
      </w:r>
      <w:r w:rsidRPr="00E61FCC">
        <w:rPr>
          <w:sz w:val="22"/>
          <w:szCs w:val="22"/>
        </w:rPr>
        <w:t>определять</w:t>
      </w:r>
      <w:r w:rsidRPr="00E61FCC">
        <w:rPr>
          <w:spacing w:val="-4"/>
          <w:sz w:val="22"/>
          <w:szCs w:val="22"/>
        </w:rPr>
        <w:t xml:space="preserve"> </w:t>
      </w:r>
      <w:r w:rsidRPr="00E61FCC">
        <w:rPr>
          <w:sz w:val="22"/>
          <w:szCs w:val="22"/>
        </w:rPr>
        <w:t>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7F89A774" w14:textId="77777777" w:rsidR="00FA124F" w:rsidRPr="00E61FCC" w:rsidRDefault="003B164C">
      <w:pPr>
        <w:pStyle w:val="a3"/>
        <w:spacing w:before="1" w:line="264" w:lineRule="auto"/>
        <w:ind w:right="144" w:firstLine="599"/>
        <w:rPr>
          <w:sz w:val="22"/>
          <w:szCs w:val="22"/>
        </w:rPr>
      </w:pPr>
      <w:r w:rsidRPr="00E61FCC">
        <w:rPr>
          <w:sz w:val="22"/>
          <w:szCs w:val="22"/>
        </w:rP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w:t>
      </w:r>
      <w:r w:rsidRPr="00E61FCC">
        <w:rPr>
          <w:spacing w:val="-2"/>
          <w:sz w:val="22"/>
          <w:szCs w:val="22"/>
        </w:rPr>
        <w:t>тексте.</w:t>
      </w:r>
    </w:p>
    <w:p w14:paraId="5EE9FCB5" w14:textId="77777777" w:rsidR="00FA124F" w:rsidRPr="00E61FCC" w:rsidRDefault="003B164C">
      <w:pPr>
        <w:pStyle w:val="a3"/>
        <w:spacing w:line="264" w:lineRule="auto"/>
        <w:ind w:right="150" w:firstLine="599"/>
        <w:rPr>
          <w:sz w:val="22"/>
          <w:szCs w:val="22"/>
        </w:rPr>
      </w:pPr>
      <w:r w:rsidRPr="00E61FCC">
        <w:rPr>
          <w:sz w:val="22"/>
          <w:szCs w:val="22"/>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190976D" w14:textId="77777777" w:rsidR="00FA124F" w:rsidRPr="00E61FCC" w:rsidRDefault="003B164C">
      <w:pPr>
        <w:pStyle w:val="a3"/>
        <w:ind w:left="601"/>
        <w:rPr>
          <w:sz w:val="22"/>
          <w:szCs w:val="22"/>
        </w:rPr>
      </w:pPr>
      <w:r w:rsidRPr="00E61FCC">
        <w:rPr>
          <w:sz w:val="22"/>
          <w:szCs w:val="22"/>
        </w:rPr>
        <w:t>Время</w:t>
      </w:r>
      <w:r w:rsidRPr="00E61FCC">
        <w:rPr>
          <w:spacing w:val="-7"/>
          <w:sz w:val="22"/>
          <w:szCs w:val="22"/>
        </w:rPr>
        <w:t xml:space="preserve"> </w:t>
      </w:r>
      <w:r w:rsidRPr="00E61FCC">
        <w:rPr>
          <w:sz w:val="22"/>
          <w:szCs w:val="22"/>
        </w:rPr>
        <w:t>звучания</w:t>
      </w:r>
      <w:r w:rsidRPr="00E61FCC">
        <w:rPr>
          <w:spacing w:val="-6"/>
          <w:sz w:val="22"/>
          <w:szCs w:val="22"/>
        </w:rPr>
        <w:t xml:space="preserve"> </w:t>
      </w:r>
      <w:r w:rsidRPr="00E61FCC">
        <w:rPr>
          <w:sz w:val="22"/>
          <w:szCs w:val="22"/>
        </w:rPr>
        <w:t>текста</w:t>
      </w:r>
      <w:r w:rsidRPr="00E61FCC">
        <w:rPr>
          <w:spacing w:val="-5"/>
          <w:sz w:val="22"/>
          <w:szCs w:val="22"/>
        </w:rPr>
        <w:t xml:space="preserve"> </w:t>
      </w:r>
      <w:r w:rsidRPr="00E61FCC">
        <w:rPr>
          <w:sz w:val="22"/>
          <w:szCs w:val="22"/>
        </w:rPr>
        <w:t>(текстов)</w:t>
      </w:r>
      <w:r w:rsidRPr="00E61FCC">
        <w:rPr>
          <w:spacing w:val="-2"/>
          <w:sz w:val="22"/>
          <w:szCs w:val="22"/>
        </w:rPr>
        <w:t xml:space="preserve"> </w:t>
      </w:r>
      <w:r w:rsidRPr="00E61FCC">
        <w:rPr>
          <w:sz w:val="22"/>
          <w:szCs w:val="22"/>
        </w:rPr>
        <w:t>для</w:t>
      </w:r>
      <w:r w:rsidRPr="00E61FCC">
        <w:rPr>
          <w:spacing w:val="-6"/>
          <w:sz w:val="22"/>
          <w:szCs w:val="22"/>
        </w:rPr>
        <w:t xml:space="preserve"> </w:t>
      </w:r>
      <w:r w:rsidRPr="00E61FCC">
        <w:rPr>
          <w:sz w:val="22"/>
          <w:szCs w:val="22"/>
        </w:rPr>
        <w:t>аудирования</w:t>
      </w:r>
      <w:r w:rsidRPr="00E61FCC">
        <w:rPr>
          <w:spacing w:val="-4"/>
          <w:sz w:val="22"/>
          <w:szCs w:val="22"/>
        </w:rPr>
        <w:t xml:space="preserve"> </w:t>
      </w:r>
      <w:r w:rsidRPr="00E61FCC">
        <w:rPr>
          <w:sz w:val="22"/>
          <w:szCs w:val="22"/>
        </w:rPr>
        <w:t>–</w:t>
      </w:r>
      <w:r w:rsidRPr="00E61FCC">
        <w:rPr>
          <w:spacing w:val="-5"/>
          <w:sz w:val="22"/>
          <w:szCs w:val="22"/>
        </w:rPr>
        <w:t xml:space="preserve"> </w:t>
      </w:r>
      <w:r w:rsidRPr="00E61FCC">
        <w:rPr>
          <w:sz w:val="22"/>
          <w:szCs w:val="22"/>
        </w:rPr>
        <w:t>до</w:t>
      </w:r>
      <w:r w:rsidRPr="00E61FCC">
        <w:rPr>
          <w:spacing w:val="-5"/>
          <w:sz w:val="22"/>
          <w:szCs w:val="22"/>
        </w:rPr>
        <w:t xml:space="preserve"> </w:t>
      </w:r>
      <w:r w:rsidRPr="00E61FCC">
        <w:rPr>
          <w:sz w:val="22"/>
          <w:szCs w:val="22"/>
        </w:rPr>
        <w:t>1,5</w:t>
      </w:r>
      <w:r w:rsidRPr="00E61FCC">
        <w:rPr>
          <w:spacing w:val="-4"/>
          <w:sz w:val="22"/>
          <w:szCs w:val="22"/>
        </w:rPr>
        <w:t xml:space="preserve"> </w:t>
      </w:r>
      <w:r w:rsidRPr="00E61FCC">
        <w:rPr>
          <w:spacing w:val="-2"/>
          <w:sz w:val="22"/>
          <w:szCs w:val="22"/>
        </w:rPr>
        <w:t>минуты.</w:t>
      </w:r>
    </w:p>
    <w:p w14:paraId="330E0B1D" w14:textId="77777777" w:rsidR="00FA124F" w:rsidRPr="00E61FCC" w:rsidRDefault="003B164C">
      <w:pPr>
        <w:spacing w:before="22"/>
        <w:ind w:left="601"/>
        <w:jc w:val="both"/>
        <w:rPr>
          <w:i/>
        </w:rPr>
      </w:pPr>
      <w:r w:rsidRPr="00E61FCC">
        <w:rPr>
          <w:i/>
        </w:rPr>
        <w:t>Смысловое</w:t>
      </w:r>
      <w:r w:rsidRPr="00E61FCC">
        <w:rPr>
          <w:i/>
          <w:spacing w:val="-8"/>
        </w:rPr>
        <w:t xml:space="preserve"> </w:t>
      </w:r>
      <w:r w:rsidRPr="00E61FCC">
        <w:rPr>
          <w:i/>
          <w:spacing w:val="-2"/>
        </w:rPr>
        <w:t>чтение</w:t>
      </w:r>
    </w:p>
    <w:p w14:paraId="3CCD1B32" w14:textId="77777777" w:rsidR="00FA124F" w:rsidRPr="00E61FCC" w:rsidRDefault="003B164C">
      <w:pPr>
        <w:pStyle w:val="a3"/>
        <w:spacing w:before="24" w:line="264" w:lineRule="auto"/>
        <w:ind w:right="147" w:firstLine="599"/>
        <w:rPr>
          <w:sz w:val="22"/>
          <w:szCs w:val="22"/>
        </w:rPr>
      </w:pPr>
      <w:r w:rsidRPr="00E61FCC">
        <w:rPr>
          <w:sz w:val="22"/>
          <w:szCs w:val="22"/>
        </w:rPr>
        <w:t>Развитие</w:t>
      </w:r>
      <w:r w:rsidRPr="00E61FCC">
        <w:rPr>
          <w:spacing w:val="-8"/>
          <w:sz w:val="22"/>
          <w:szCs w:val="22"/>
        </w:rPr>
        <w:t xml:space="preserve"> </w:t>
      </w:r>
      <w:r w:rsidRPr="00E61FCC">
        <w:rPr>
          <w:sz w:val="22"/>
          <w:szCs w:val="22"/>
        </w:rPr>
        <w:t>умения</w:t>
      </w:r>
      <w:r w:rsidRPr="00E61FCC">
        <w:rPr>
          <w:spacing w:val="-7"/>
          <w:sz w:val="22"/>
          <w:szCs w:val="22"/>
        </w:rPr>
        <w:t xml:space="preserve"> </w:t>
      </w:r>
      <w:r w:rsidRPr="00E61FCC">
        <w:rPr>
          <w:sz w:val="22"/>
          <w:szCs w:val="22"/>
        </w:rPr>
        <w:t>читать</w:t>
      </w:r>
      <w:r w:rsidRPr="00E61FCC">
        <w:rPr>
          <w:spacing w:val="-6"/>
          <w:sz w:val="22"/>
          <w:szCs w:val="22"/>
        </w:rPr>
        <w:t xml:space="preserve"> </w:t>
      </w:r>
      <w:r w:rsidRPr="00E61FCC">
        <w:rPr>
          <w:sz w:val="22"/>
          <w:szCs w:val="22"/>
        </w:rPr>
        <w:t>про</w:t>
      </w:r>
      <w:r w:rsidRPr="00E61FCC">
        <w:rPr>
          <w:spacing w:val="-8"/>
          <w:sz w:val="22"/>
          <w:szCs w:val="22"/>
        </w:rPr>
        <w:t xml:space="preserve"> </w:t>
      </w:r>
      <w:r w:rsidRPr="00E61FCC">
        <w:rPr>
          <w:sz w:val="22"/>
          <w:szCs w:val="22"/>
        </w:rPr>
        <w:t>себя</w:t>
      </w:r>
      <w:r w:rsidRPr="00E61FCC">
        <w:rPr>
          <w:spacing w:val="-7"/>
          <w:sz w:val="22"/>
          <w:szCs w:val="22"/>
        </w:rPr>
        <w:t xml:space="preserve"> </w:t>
      </w:r>
      <w:r w:rsidRPr="00E61FCC">
        <w:rPr>
          <w:sz w:val="22"/>
          <w:szCs w:val="22"/>
        </w:rPr>
        <w:t>и</w:t>
      </w:r>
      <w:r w:rsidRPr="00E61FCC">
        <w:rPr>
          <w:spacing w:val="-10"/>
          <w:sz w:val="22"/>
          <w:szCs w:val="22"/>
        </w:rPr>
        <w:t xml:space="preserve"> </w:t>
      </w:r>
      <w:r w:rsidRPr="00E61FCC">
        <w:rPr>
          <w:sz w:val="22"/>
          <w:szCs w:val="22"/>
        </w:rPr>
        <w:t>понимать</w:t>
      </w:r>
      <w:r w:rsidRPr="00E61FCC">
        <w:rPr>
          <w:spacing w:val="-7"/>
          <w:sz w:val="22"/>
          <w:szCs w:val="22"/>
        </w:rPr>
        <w:t xml:space="preserve"> </w:t>
      </w:r>
      <w:r w:rsidRPr="00E61FCC">
        <w:rPr>
          <w:sz w:val="22"/>
          <w:szCs w:val="22"/>
        </w:rPr>
        <w:t>несложные</w:t>
      </w:r>
      <w:r w:rsidRPr="00E61FCC">
        <w:rPr>
          <w:spacing w:val="-6"/>
          <w:sz w:val="22"/>
          <w:szCs w:val="22"/>
        </w:rPr>
        <w:t xml:space="preserve"> </w:t>
      </w:r>
      <w:r w:rsidRPr="00E61FCC">
        <w:rPr>
          <w:sz w:val="22"/>
          <w:szCs w:val="22"/>
        </w:rPr>
        <w:t>аутентичные</w:t>
      </w:r>
      <w:r w:rsidRPr="00E61FCC">
        <w:rPr>
          <w:spacing w:val="-6"/>
          <w:sz w:val="22"/>
          <w:szCs w:val="22"/>
        </w:rPr>
        <w:t xml:space="preserve"> </w:t>
      </w:r>
      <w:r w:rsidRPr="00E61FCC">
        <w:rPr>
          <w:sz w:val="22"/>
          <w:szCs w:val="22"/>
        </w:rPr>
        <w:t>тексты</w:t>
      </w:r>
      <w:r w:rsidRPr="00E61FCC">
        <w:rPr>
          <w:spacing w:val="-8"/>
          <w:sz w:val="22"/>
          <w:szCs w:val="22"/>
        </w:rPr>
        <w:t xml:space="preserve"> </w:t>
      </w:r>
      <w:r w:rsidRPr="00E61FCC">
        <w:rPr>
          <w:sz w:val="22"/>
          <w:szCs w:val="22"/>
        </w:rPr>
        <w:t>разных</w:t>
      </w:r>
      <w:r w:rsidRPr="00E61FCC">
        <w:rPr>
          <w:spacing w:val="-5"/>
          <w:sz w:val="22"/>
          <w:szCs w:val="22"/>
        </w:rPr>
        <w:t xml:space="preserve"> </w:t>
      </w:r>
      <w:r w:rsidRPr="00E61FCC">
        <w:rPr>
          <w:sz w:val="22"/>
          <w:szCs w:val="22"/>
        </w:rPr>
        <w:t>жанров</w:t>
      </w:r>
      <w:r w:rsidRPr="00E61FCC">
        <w:rPr>
          <w:spacing w:val="-7"/>
          <w:sz w:val="22"/>
          <w:szCs w:val="22"/>
        </w:rPr>
        <w:t xml:space="preserve"> </w:t>
      </w:r>
      <w:r w:rsidRPr="00E61FCC">
        <w:rPr>
          <w:sz w:val="22"/>
          <w:szCs w:val="22"/>
        </w:rPr>
        <w:t>и</w:t>
      </w:r>
      <w:r w:rsidRPr="00E61FCC">
        <w:rPr>
          <w:spacing w:val="-10"/>
          <w:sz w:val="22"/>
          <w:szCs w:val="22"/>
        </w:rPr>
        <w:t xml:space="preserve"> </w:t>
      </w:r>
      <w:r w:rsidRPr="00E61FCC">
        <w:rPr>
          <w:sz w:val="22"/>
          <w:szCs w:val="22"/>
        </w:rPr>
        <w:t>стилей, содержащие отдельные незнакомые слова, с различной глубиной проникновения в их содержание в зависимости</w:t>
      </w:r>
      <w:r w:rsidRPr="00E61FCC">
        <w:rPr>
          <w:spacing w:val="-6"/>
          <w:sz w:val="22"/>
          <w:szCs w:val="22"/>
        </w:rPr>
        <w:t xml:space="preserve"> </w:t>
      </w:r>
      <w:r w:rsidRPr="00E61FCC">
        <w:rPr>
          <w:sz w:val="22"/>
          <w:szCs w:val="22"/>
        </w:rPr>
        <w:t>от</w:t>
      </w:r>
      <w:r w:rsidRPr="00E61FCC">
        <w:rPr>
          <w:spacing w:val="-6"/>
          <w:sz w:val="22"/>
          <w:szCs w:val="22"/>
        </w:rPr>
        <w:t xml:space="preserve"> </w:t>
      </w:r>
      <w:r w:rsidRPr="00E61FCC">
        <w:rPr>
          <w:sz w:val="22"/>
          <w:szCs w:val="22"/>
        </w:rPr>
        <w:t>поставленной</w:t>
      </w:r>
      <w:r w:rsidRPr="00E61FCC">
        <w:rPr>
          <w:spacing w:val="-6"/>
          <w:sz w:val="22"/>
          <w:szCs w:val="22"/>
        </w:rPr>
        <w:t xml:space="preserve"> </w:t>
      </w:r>
      <w:r w:rsidRPr="00E61FCC">
        <w:rPr>
          <w:sz w:val="22"/>
          <w:szCs w:val="22"/>
        </w:rPr>
        <w:t>коммуникативной</w:t>
      </w:r>
      <w:r w:rsidRPr="00E61FCC">
        <w:rPr>
          <w:spacing w:val="-6"/>
          <w:sz w:val="22"/>
          <w:szCs w:val="22"/>
        </w:rPr>
        <w:t xml:space="preserve"> </w:t>
      </w:r>
      <w:r w:rsidRPr="00E61FCC">
        <w:rPr>
          <w:sz w:val="22"/>
          <w:szCs w:val="22"/>
        </w:rPr>
        <w:t>задачи:</w:t>
      </w:r>
      <w:r w:rsidRPr="00E61FCC">
        <w:rPr>
          <w:spacing w:val="-6"/>
          <w:sz w:val="22"/>
          <w:szCs w:val="22"/>
        </w:rPr>
        <w:t xml:space="preserve"> </w:t>
      </w:r>
      <w:r w:rsidRPr="00E61FCC">
        <w:rPr>
          <w:sz w:val="22"/>
          <w:szCs w:val="22"/>
        </w:rPr>
        <w:t>с</w:t>
      </w:r>
      <w:r w:rsidRPr="00E61FCC">
        <w:rPr>
          <w:spacing w:val="-5"/>
          <w:sz w:val="22"/>
          <w:szCs w:val="22"/>
        </w:rPr>
        <w:t xml:space="preserve"> </w:t>
      </w:r>
      <w:r w:rsidRPr="00E61FCC">
        <w:rPr>
          <w:sz w:val="22"/>
          <w:szCs w:val="22"/>
        </w:rPr>
        <w:t>пониманием</w:t>
      </w:r>
      <w:r w:rsidRPr="00E61FCC">
        <w:rPr>
          <w:spacing w:val="-4"/>
          <w:sz w:val="22"/>
          <w:szCs w:val="22"/>
        </w:rPr>
        <w:t xml:space="preserve"> </w:t>
      </w:r>
      <w:r w:rsidRPr="00E61FCC">
        <w:rPr>
          <w:sz w:val="22"/>
          <w:szCs w:val="22"/>
        </w:rPr>
        <w:t>основного</w:t>
      </w:r>
      <w:r w:rsidRPr="00E61FCC">
        <w:rPr>
          <w:spacing w:val="-4"/>
          <w:sz w:val="22"/>
          <w:szCs w:val="22"/>
        </w:rPr>
        <w:t xml:space="preserve"> </w:t>
      </w:r>
      <w:r w:rsidRPr="00E61FCC">
        <w:rPr>
          <w:sz w:val="22"/>
          <w:szCs w:val="22"/>
        </w:rPr>
        <w:t>содержания,</w:t>
      </w:r>
      <w:r w:rsidRPr="00E61FCC">
        <w:rPr>
          <w:spacing w:val="-5"/>
          <w:sz w:val="22"/>
          <w:szCs w:val="22"/>
        </w:rPr>
        <w:t xml:space="preserve"> </w:t>
      </w:r>
      <w:r w:rsidRPr="00E61FCC">
        <w:rPr>
          <w:sz w:val="22"/>
          <w:szCs w:val="22"/>
        </w:rPr>
        <w:t>с</w:t>
      </w:r>
      <w:r w:rsidRPr="00E61FCC">
        <w:rPr>
          <w:spacing w:val="-5"/>
          <w:sz w:val="22"/>
          <w:szCs w:val="22"/>
        </w:rPr>
        <w:t xml:space="preserve"> </w:t>
      </w:r>
      <w:r w:rsidRPr="00E61FCC">
        <w:rPr>
          <w:sz w:val="22"/>
          <w:szCs w:val="22"/>
        </w:rPr>
        <w:t>пониманием нужной (запрашиваемой) информации, с полным пониманием содержания текста.</w:t>
      </w:r>
    </w:p>
    <w:p w14:paraId="239927D4" w14:textId="77777777" w:rsidR="00FA124F" w:rsidRPr="00E61FCC" w:rsidRDefault="003B164C">
      <w:pPr>
        <w:pStyle w:val="a3"/>
        <w:spacing w:line="264" w:lineRule="auto"/>
        <w:ind w:right="145" w:firstLine="599"/>
        <w:rPr>
          <w:sz w:val="22"/>
          <w:szCs w:val="22"/>
        </w:rPr>
      </w:pPr>
      <w:r w:rsidRPr="00E61FCC">
        <w:rPr>
          <w:sz w:val="22"/>
          <w:szCs w:val="22"/>
        </w:rPr>
        <w:t>Чтение</w:t>
      </w:r>
      <w:r w:rsidRPr="00E61FCC">
        <w:rPr>
          <w:spacing w:val="-2"/>
          <w:sz w:val="22"/>
          <w:szCs w:val="22"/>
        </w:rPr>
        <w:t xml:space="preserve"> </w:t>
      </w:r>
      <w:r w:rsidRPr="00E61FCC">
        <w:rPr>
          <w:sz w:val="22"/>
          <w:szCs w:val="22"/>
        </w:rPr>
        <w:t>с пониманием</w:t>
      </w:r>
      <w:r w:rsidRPr="00E61FCC">
        <w:rPr>
          <w:spacing w:val="-2"/>
          <w:sz w:val="22"/>
          <w:szCs w:val="22"/>
        </w:rPr>
        <w:t xml:space="preserve"> </w:t>
      </w:r>
      <w:r w:rsidRPr="00E61FCC">
        <w:rPr>
          <w:sz w:val="22"/>
          <w:szCs w:val="22"/>
        </w:rPr>
        <w:t>основного</w:t>
      </w:r>
      <w:r w:rsidRPr="00E61FCC">
        <w:rPr>
          <w:spacing w:val="-2"/>
          <w:sz w:val="22"/>
          <w:szCs w:val="22"/>
        </w:rPr>
        <w:t xml:space="preserve"> </w:t>
      </w:r>
      <w:r w:rsidRPr="00E61FCC">
        <w:rPr>
          <w:sz w:val="22"/>
          <w:szCs w:val="22"/>
        </w:rPr>
        <w:t>содержания</w:t>
      </w:r>
      <w:r w:rsidRPr="00E61FCC">
        <w:rPr>
          <w:spacing w:val="-1"/>
          <w:sz w:val="22"/>
          <w:szCs w:val="22"/>
        </w:rPr>
        <w:t xml:space="preserve"> </w:t>
      </w:r>
      <w:r w:rsidRPr="00E61FCC">
        <w:rPr>
          <w:sz w:val="22"/>
          <w:szCs w:val="22"/>
        </w:rPr>
        <w:t>текста предполагает</w:t>
      </w:r>
      <w:r w:rsidRPr="00E61FCC">
        <w:rPr>
          <w:spacing w:val="-3"/>
          <w:sz w:val="22"/>
          <w:szCs w:val="22"/>
        </w:rPr>
        <w:t xml:space="preserve"> </w:t>
      </w:r>
      <w:r w:rsidRPr="00E61FCC">
        <w:rPr>
          <w:sz w:val="22"/>
          <w:szCs w:val="22"/>
        </w:rPr>
        <w:t>умение</w:t>
      </w:r>
      <w:r w:rsidRPr="00E61FCC">
        <w:rPr>
          <w:spacing w:val="-2"/>
          <w:sz w:val="22"/>
          <w:szCs w:val="22"/>
        </w:rPr>
        <w:t xml:space="preserve"> </w:t>
      </w:r>
      <w:r w:rsidRPr="00E61FCC">
        <w:rPr>
          <w:sz w:val="22"/>
          <w:szCs w:val="22"/>
        </w:rPr>
        <w:t>определять</w:t>
      </w:r>
      <w:r w:rsidRPr="00E61FCC">
        <w:rPr>
          <w:spacing w:val="-2"/>
          <w:sz w:val="22"/>
          <w:szCs w:val="22"/>
        </w:rPr>
        <w:t xml:space="preserve"> </w:t>
      </w:r>
      <w:r w:rsidRPr="00E61FCC">
        <w:rPr>
          <w:sz w:val="22"/>
          <w:szCs w:val="22"/>
        </w:rPr>
        <w:t>тему</w:t>
      </w:r>
      <w:r w:rsidRPr="00E61FCC">
        <w:rPr>
          <w:spacing w:val="-2"/>
          <w:sz w:val="22"/>
          <w:szCs w:val="22"/>
        </w:rPr>
        <w:t xml:space="preserve"> </w:t>
      </w:r>
      <w:r w:rsidRPr="00E61FCC">
        <w:rPr>
          <w:sz w:val="22"/>
          <w:szCs w:val="22"/>
        </w:rPr>
        <w:t>(основную мысль), главные факты (события), прогнозировать содержание текста по заголовку (началу текста), последовательность</w:t>
      </w:r>
      <w:r w:rsidRPr="00E61FCC">
        <w:rPr>
          <w:spacing w:val="-12"/>
          <w:sz w:val="22"/>
          <w:szCs w:val="22"/>
        </w:rPr>
        <w:t xml:space="preserve"> </w:t>
      </w:r>
      <w:r w:rsidRPr="00E61FCC">
        <w:rPr>
          <w:sz w:val="22"/>
          <w:szCs w:val="22"/>
        </w:rPr>
        <w:t>главных</w:t>
      </w:r>
      <w:r w:rsidRPr="00E61FCC">
        <w:rPr>
          <w:spacing w:val="-11"/>
          <w:sz w:val="22"/>
          <w:szCs w:val="22"/>
        </w:rPr>
        <w:t xml:space="preserve"> </w:t>
      </w:r>
      <w:r w:rsidRPr="00E61FCC">
        <w:rPr>
          <w:sz w:val="22"/>
          <w:szCs w:val="22"/>
        </w:rPr>
        <w:t>фактов</w:t>
      </w:r>
      <w:r w:rsidRPr="00E61FCC">
        <w:rPr>
          <w:spacing w:val="-13"/>
          <w:sz w:val="22"/>
          <w:szCs w:val="22"/>
        </w:rPr>
        <w:t xml:space="preserve"> </w:t>
      </w:r>
      <w:r w:rsidRPr="00E61FCC">
        <w:rPr>
          <w:sz w:val="22"/>
          <w:szCs w:val="22"/>
        </w:rPr>
        <w:t>(событий),</w:t>
      </w:r>
      <w:r w:rsidRPr="00E61FCC">
        <w:rPr>
          <w:spacing w:val="-12"/>
          <w:sz w:val="22"/>
          <w:szCs w:val="22"/>
        </w:rPr>
        <w:t xml:space="preserve"> </w:t>
      </w:r>
      <w:r w:rsidRPr="00E61FCC">
        <w:rPr>
          <w:sz w:val="22"/>
          <w:szCs w:val="22"/>
        </w:rPr>
        <w:t>умение</w:t>
      </w:r>
      <w:r w:rsidRPr="00E61FCC">
        <w:rPr>
          <w:spacing w:val="-8"/>
          <w:sz w:val="22"/>
          <w:szCs w:val="22"/>
        </w:rPr>
        <w:t xml:space="preserve"> </w:t>
      </w:r>
      <w:r w:rsidRPr="00E61FCC">
        <w:rPr>
          <w:sz w:val="22"/>
          <w:szCs w:val="22"/>
        </w:rPr>
        <w:t>игнорировать</w:t>
      </w:r>
      <w:r w:rsidRPr="00E61FCC">
        <w:rPr>
          <w:spacing w:val="-10"/>
          <w:sz w:val="22"/>
          <w:szCs w:val="22"/>
        </w:rPr>
        <w:t xml:space="preserve"> </w:t>
      </w:r>
      <w:r w:rsidRPr="00E61FCC">
        <w:rPr>
          <w:sz w:val="22"/>
          <w:szCs w:val="22"/>
        </w:rPr>
        <w:t>незнакомые</w:t>
      </w:r>
      <w:r w:rsidRPr="00E61FCC">
        <w:rPr>
          <w:spacing w:val="-12"/>
          <w:sz w:val="22"/>
          <w:szCs w:val="22"/>
        </w:rPr>
        <w:t xml:space="preserve"> </w:t>
      </w:r>
      <w:r w:rsidRPr="00E61FCC">
        <w:rPr>
          <w:sz w:val="22"/>
          <w:szCs w:val="22"/>
        </w:rPr>
        <w:t>слова,</w:t>
      </w:r>
      <w:r w:rsidRPr="00E61FCC">
        <w:rPr>
          <w:spacing w:val="-12"/>
          <w:sz w:val="22"/>
          <w:szCs w:val="22"/>
        </w:rPr>
        <w:t xml:space="preserve"> </w:t>
      </w:r>
      <w:r w:rsidRPr="00E61FCC">
        <w:rPr>
          <w:sz w:val="22"/>
          <w:szCs w:val="22"/>
        </w:rPr>
        <w:t>несущественные</w:t>
      </w:r>
      <w:r w:rsidRPr="00E61FCC">
        <w:rPr>
          <w:spacing w:val="-12"/>
          <w:sz w:val="22"/>
          <w:szCs w:val="22"/>
        </w:rPr>
        <w:t xml:space="preserve"> </w:t>
      </w:r>
      <w:r w:rsidRPr="00E61FCC">
        <w:rPr>
          <w:sz w:val="22"/>
          <w:szCs w:val="22"/>
        </w:rPr>
        <w:t>для понимания основного содержания, понимать интернациональные слова.</w:t>
      </w:r>
    </w:p>
    <w:p w14:paraId="4599C19D" w14:textId="77777777" w:rsidR="00FA124F" w:rsidRPr="00E61FCC" w:rsidRDefault="003B164C">
      <w:pPr>
        <w:pStyle w:val="a3"/>
        <w:spacing w:line="264" w:lineRule="auto"/>
        <w:ind w:right="148" w:firstLine="599"/>
        <w:rPr>
          <w:sz w:val="22"/>
          <w:szCs w:val="22"/>
        </w:rPr>
      </w:pPr>
      <w:r w:rsidRPr="00E61FCC">
        <w:rPr>
          <w:sz w:val="22"/>
          <w:szCs w:val="22"/>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36A57675" w14:textId="77777777" w:rsidR="00FA124F" w:rsidRPr="00E61FCC" w:rsidRDefault="003B164C">
      <w:pPr>
        <w:pStyle w:val="a3"/>
        <w:spacing w:line="264" w:lineRule="auto"/>
        <w:ind w:right="146" w:firstLine="599"/>
        <w:rPr>
          <w:sz w:val="22"/>
          <w:szCs w:val="22"/>
        </w:rPr>
      </w:pPr>
      <w:r w:rsidRPr="00E61FCC">
        <w:rPr>
          <w:sz w:val="22"/>
          <w:szCs w:val="22"/>
        </w:rPr>
        <w:t>Чтение</w:t>
      </w:r>
      <w:r w:rsidRPr="00E61FCC">
        <w:rPr>
          <w:spacing w:val="-10"/>
          <w:sz w:val="22"/>
          <w:szCs w:val="22"/>
        </w:rPr>
        <w:t xml:space="preserve"> </w:t>
      </w:r>
      <w:r w:rsidRPr="00E61FCC">
        <w:rPr>
          <w:sz w:val="22"/>
          <w:szCs w:val="22"/>
        </w:rPr>
        <w:t>с</w:t>
      </w:r>
      <w:r w:rsidRPr="00E61FCC">
        <w:rPr>
          <w:spacing w:val="-10"/>
          <w:sz w:val="22"/>
          <w:szCs w:val="22"/>
        </w:rPr>
        <w:t xml:space="preserve"> </w:t>
      </w:r>
      <w:r w:rsidRPr="00E61FCC">
        <w:rPr>
          <w:sz w:val="22"/>
          <w:szCs w:val="22"/>
        </w:rPr>
        <w:t>полным</w:t>
      </w:r>
      <w:r w:rsidRPr="00E61FCC">
        <w:rPr>
          <w:spacing w:val="-9"/>
          <w:sz w:val="22"/>
          <w:szCs w:val="22"/>
        </w:rPr>
        <w:t xml:space="preserve"> </w:t>
      </w:r>
      <w:r w:rsidRPr="00E61FCC">
        <w:rPr>
          <w:sz w:val="22"/>
          <w:szCs w:val="22"/>
        </w:rPr>
        <w:t>пониманием</w:t>
      </w:r>
      <w:r w:rsidRPr="00E61FCC">
        <w:rPr>
          <w:spacing w:val="-10"/>
          <w:sz w:val="22"/>
          <w:szCs w:val="22"/>
        </w:rPr>
        <w:t xml:space="preserve"> </w:t>
      </w:r>
      <w:r w:rsidRPr="00E61FCC">
        <w:rPr>
          <w:sz w:val="22"/>
          <w:szCs w:val="22"/>
        </w:rPr>
        <w:t>предполагает</w:t>
      </w:r>
      <w:r w:rsidRPr="00E61FCC">
        <w:rPr>
          <w:spacing w:val="-9"/>
          <w:sz w:val="22"/>
          <w:szCs w:val="22"/>
        </w:rPr>
        <w:t xml:space="preserve"> </w:t>
      </w:r>
      <w:r w:rsidRPr="00E61FCC">
        <w:rPr>
          <w:sz w:val="22"/>
          <w:szCs w:val="22"/>
        </w:rPr>
        <w:t>полное</w:t>
      </w:r>
      <w:r w:rsidRPr="00E61FCC">
        <w:rPr>
          <w:spacing w:val="-10"/>
          <w:sz w:val="22"/>
          <w:szCs w:val="22"/>
        </w:rPr>
        <w:t xml:space="preserve"> </w:t>
      </w:r>
      <w:r w:rsidRPr="00E61FCC">
        <w:rPr>
          <w:sz w:val="22"/>
          <w:szCs w:val="22"/>
        </w:rPr>
        <w:t>и</w:t>
      </w:r>
      <w:r w:rsidRPr="00E61FCC">
        <w:rPr>
          <w:spacing w:val="-12"/>
          <w:sz w:val="22"/>
          <w:szCs w:val="22"/>
        </w:rPr>
        <w:t xml:space="preserve"> </w:t>
      </w:r>
      <w:r w:rsidRPr="00E61FCC">
        <w:rPr>
          <w:sz w:val="22"/>
          <w:szCs w:val="22"/>
        </w:rPr>
        <w:t>точное</w:t>
      </w:r>
      <w:r w:rsidRPr="00E61FCC">
        <w:rPr>
          <w:spacing w:val="-10"/>
          <w:sz w:val="22"/>
          <w:szCs w:val="22"/>
        </w:rPr>
        <w:t xml:space="preserve"> </w:t>
      </w:r>
      <w:r w:rsidRPr="00E61FCC">
        <w:rPr>
          <w:sz w:val="22"/>
          <w:szCs w:val="22"/>
        </w:rPr>
        <w:t>понимание</w:t>
      </w:r>
      <w:r w:rsidRPr="00E61FCC">
        <w:rPr>
          <w:spacing w:val="-8"/>
          <w:sz w:val="22"/>
          <w:szCs w:val="22"/>
        </w:rPr>
        <w:t xml:space="preserve"> </w:t>
      </w:r>
      <w:r w:rsidRPr="00E61FCC">
        <w:rPr>
          <w:sz w:val="22"/>
          <w:szCs w:val="22"/>
        </w:rPr>
        <w:t>информации,</w:t>
      </w:r>
      <w:r w:rsidRPr="00E61FCC">
        <w:rPr>
          <w:spacing w:val="-8"/>
          <w:sz w:val="22"/>
          <w:szCs w:val="22"/>
        </w:rPr>
        <w:t xml:space="preserve"> </w:t>
      </w:r>
      <w:r w:rsidRPr="00E61FCC">
        <w:rPr>
          <w:sz w:val="22"/>
          <w:szCs w:val="22"/>
        </w:rPr>
        <w:t>представленной в тексте, в эксплицитной (явной) форме.</w:t>
      </w:r>
    </w:p>
    <w:p w14:paraId="04BE38DB" w14:textId="77777777" w:rsidR="00FA124F" w:rsidRPr="00E61FCC" w:rsidRDefault="003B164C">
      <w:pPr>
        <w:pStyle w:val="a3"/>
        <w:spacing w:line="228" w:lineRule="exact"/>
        <w:ind w:left="601"/>
        <w:rPr>
          <w:sz w:val="22"/>
          <w:szCs w:val="22"/>
        </w:rPr>
      </w:pPr>
      <w:r w:rsidRPr="00E61FCC">
        <w:rPr>
          <w:sz w:val="22"/>
          <w:szCs w:val="22"/>
        </w:rPr>
        <w:t>Чтение</w:t>
      </w:r>
      <w:r w:rsidRPr="00E61FCC">
        <w:rPr>
          <w:spacing w:val="-9"/>
          <w:sz w:val="22"/>
          <w:szCs w:val="22"/>
        </w:rPr>
        <w:t xml:space="preserve"> </w:t>
      </w:r>
      <w:r w:rsidRPr="00E61FCC">
        <w:rPr>
          <w:sz w:val="22"/>
          <w:szCs w:val="22"/>
        </w:rPr>
        <w:t>несплошных</w:t>
      </w:r>
      <w:r w:rsidRPr="00E61FCC">
        <w:rPr>
          <w:spacing w:val="-8"/>
          <w:sz w:val="22"/>
          <w:szCs w:val="22"/>
        </w:rPr>
        <w:t xml:space="preserve"> </w:t>
      </w:r>
      <w:r w:rsidRPr="00E61FCC">
        <w:rPr>
          <w:sz w:val="22"/>
          <w:szCs w:val="22"/>
        </w:rPr>
        <w:t>текстов</w:t>
      </w:r>
      <w:r w:rsidRPr="00E61FCC">
        <w:rPr>
          <w:spacing w:val="-8"/>
          <w:sz w:val="22"/>
          <w:szCs w:val="22"/>
        </w:rPr>
        <w:t xml:space="preserve"> </w:t>
      </w:r>
      <w:r w:rsidRPr="00E61FCC">
        <w:rPr>
          <w:sz w:val="22"/>
          <w:szCs w:val="22"/>
        </w:rPr>
        <w:t>(таблиц,</w:t>
      </w:r>
      <w:r w:rsidRPr="00E61FCC">
        <w:rPr>
          <w:spacing w:val="-8"/>
          <w:sz w:val="22"/>
          <w:szCs w:val="22"/>
        </w:rPr>
        <w:t xml:space="preserve"> </w:t>
      </w:r>
      <w:r w:rsidRPr="00E61FCC">
        <w:rPr>
          <w:sz w:val="22"/>
          <w:szCs w:val="22"/>
        </w:rPr>
        <w:t>диаграмм)</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понимание</w:t>
      </w:r>
      <w:r w:rsidRPr="00E61FCC">
        <w:rPr>
          <w:spacing w:val="-6"/>
          <w:sz w:val="22"/>
          <w:szCs w:val="22"/>
        </w:rPr>
        <w:t xml:space="preserve"> </w:t>
      </w:r>
      <w:r w:rsidRPr="00E61FCC">
        <w:rPr>
          <w:sz w:val="22"/>
          <w:szCs w:val="22"/>
        </w:rPr>
        <w:t>представленной</w:t>
      </w:r>
      <w:r w:rsidRPr="00E61FCC">
        <w:rPr>
          <w:spacing w:val="-7"/>
          <w:sz w:val="22"/>
          <w:szCs w:val="22"/>
        </w:rPr>
        <w:t xml:space="preserve"> </w:t>
      </w:r>
      <w:r w:rsidRPr="00E61FCC">
        <w:rPr>
          <w:sz w:val="22"/>
          <w:szCs w:val="22"/>
        </w:rPr>
        <w:t>в</w:t>
      </w:r>
      <w:r w:rsidRPr="00E61FCC">
        <w:rPr>
          <w:spacing w:val="-9"/>
          <w:sz w:val="22"/>
          <w:szCs w:val="22"/>
        </w:rPr>
        <w:t xml:space="preserve"> </w:t>
      </w:r>
      <w:r w:rsidRPr="00E61FCC">
        <w:rPr>
          <w:sz w:val="22"/>
          <w:szCs w:val="22"/>
        </w:rPr>
        <w:t>них</w:t>
      </w:r>
      <w:r w:rsidRPr="00E61FCC">
        <w:rPr>
          <w:spacing w:val="-8"/>
          <w:sz w:val="22"/>
          <w:szCs w:val="22"/>
        </w:rPr>
        <w:t xml:space="preserve"> </w:t>
      </w:r>
      <w:r w:rsidRPr="00E61FCC">
        <w:rPr>
          <w:spacing w:val="-2"/>
          <w:sz w:val="22"/>
          <w:szCs w:val="22"/>
        </w:rPr>
        <w:t>информации.</w:t>
      </w:r>
    </w:p>
    <w:p w14:paraId="1097CE94" w14:textId="77777777" w:rsidR="00FA124F" w:rsidRPr="00E61FCC" w:rsidRDefault="003B164C">
      <w:pPr>
        <w:pStyle w:val="a3"/>
        <w:spacing w:before="25" w:line="264" w:lineRule="auto"/>
        <w:ind w:right="145" w:firstLine="599"/>
        <w:rPr>
          <w:sz w:val="22"/>
          <w:szCs w:val="22"/>
        </w:rPr>
      </w:pPr>
      <w:r w:rsidRPr="00E61FCC">
        <w:rPr>
          <w:sz w:val="22"/>
          <w:szCs w:val="22"/>
        </w:rPr>
        <w:t>Тексты</w:t>
      </w:r>
      <w:r w:rsidRPr="00E61FCC">
        <w:rPr>
          <w:spacing w:val="-11"/>
          <w:sz w:val="22"/>
          <w:szCs w:val="22"/>
        </w:rPr>
        <w:t xml:space="preserve"> </w:t>
      </w:r>
      <w:r w:rsidRPr="00E61FCC">
        <w:rPr>
          <w:sz w:val="22"/>
          <w:szCs w:val="22"/>
        </w:rPr>
        <w:t>для</w:t>
      </w:r>
      <w:r w:rsidRPr="00E61FCC">
        <w:rPr>
          <w:spacing w:val="-12"/>
          <w:sz w:val="22"/>
          <w:szCs w:val="22"/>
        </w:rPr>
        <w:t xml:space="preserve"> </w:t>
      </w:r>
      <w:r w:rsidRPr="00E61FCC">
        <w:rPr>
          <w:sz w:val="22"/>
          <w:szCs w:val="22"/>
        </w:rPr>
        <w:t>чтения:</w:t>
      </w:r>
      <w:r w:rsidRPr="00E61FCC">
        <w:rPr>
          <w:spacing w:val="-10"/>
          <w:sz w:val="22"/>
          <w:szCs w:val="22"/>
        </w:rPr>
        <w:t xml:space="preserve"> </w:t>
      </w:r>
      <w:r w:rsidRPr="00E61FCC">
        <w:rPr>
          <w:sz w:val="22"/>
          <w:szCs w:val="22"/>
        </w:rPr>
        <w:t>интервью,</w:t>
      </w:r>
      <w:r w:rsidRPr="00E61FCC">
        <w:rPr>
          <w:spacing w:val="-11"/>
          <w:sz w:val="22"/>
          <w:szCs w:val="22"/>
        </w:rPr>
        <w:t xml:space="preserve"> </w:t>
      </w:r>
      <w:r w:rsidRPr="00E61FCC">
        <w:rPr>
          <w:sz w:val="22"/>
          <w:szCs w:val="22"/>
        </w:rPr>
        <w:t>диалог</w:t>
      </w:r>
      <w:r w:rsidRPr="00E61FCC">
        <w:rPr>
          <w:spacing w:val="-11"/>
          <w:sz w:val="22"/>
          <w:szCs w:val="22"/>
        </w:rPr>
        <w:t xml:space="preserve"> </w:t>
      </w:r>
      <w:r w:rsidRPr="00E61FCC">
        <w:rPr>
          <w:sz w:val="22"/>
          <w:szCs w:val="22"/>
        </w:rPr>
        <w:t>(беседа),</w:t>
      </w:r>
      <w:r w:rsidRPr="00E61FCC">
        <w:rPr>
          <w:spacing w:val="-11"/>
          <w:sz w:val="22"/>
          <w:szCs w:val="22"/>
        </w:rPr>
        <w:t xml:space="preserve"> </w:t>
      </w:r>
      <w:r w:rsidRPr="00E61FCC">
        <w:rPr>
          <w:sz w:val="22"/>
          <w:szCs w:val="22"/>
        </w:rPr>
        <w:t>отрывок</w:t>
      </w:r>
      <w:r w:rsidRPr="00E61FCC">
        <w:rPr>
          <w:spacing w:val="-12"/>
          <w:sz w:val="22"/>
          <w:szCs w:val="22"/>
        </w:rPr>
        <w:t xml:space="preserve"> </w:t>
      </w:r>
      <w:r w:rsidRPr="00E61FCC">
        <w:rPr>
          <w:sz w:val="22"/>
          <w:szCs w:val="22"/>
        </w:rPr>
        <w:t>из</w:t>
      </w:r>
      <w:r w:rsidRPr="00E61FCC">
        <w:rPr>
          <w:spacing w:val="-11"/>
          <w:sz w:val="22"/>
          <w:szCs w:val="22"/>
        </w:rPr>
        <w:t xml:space="preserve"> </w:t>
      </w:r>
      <w:r w:rsidRPr="00E61FCC">
        <w:rPr>
          <w:sz w:val="22"/>
          <w:szCs w:val="22"/>
        </w:rPr>
        <w:t>художественного</w:t>
      </w:r>
      <w:r w:rsidRPr="00E61FCC">
        <w:rPr>
          <w:spacing w:val="-11"/>
          <w:sz w:val="22"/>
          <w:szCs w:val="22"/>
        </w:rPr>
        <w:t xml:space="preserve"> </w:t>
      </w:r>
      <w:r w:rsidRPr="00E61FCC">
        <w:rPr>
          <w:sz w:val="22"/>
          <w:szCs w:val="22"/>
        </w:rPr>
        <w:t>произведения,</w:t>
      </w:r>
      <w:r w:rsidRPr="00E61FCC">
        <w:rPr>
          <w:spacing w:val="-11"/>
          <w:sz w:val="22"/>
          <w:szCs w:val="22"/>
        </w:rPr>
        <w:t xml:space="preserve"> </w:t>
      </w:r>
      <w:r w:rsidRPr="00E61FCC">
        <w:rPr>
          <w:sz w:val="22"/>
          <w:szCs w:val="22"/>
        </w:rPr>
        <w:t>в</w:t>
      </w:r>
      <w:r w:rsidRPr="00E61FCC">
        <w:rPr>
          <w:spacing w:val="-12"/>
          <w:sz w:val="22"/>
          <w:szCs w:val="22"/>
        </w:rPr>
        <w:t xml:space="preserve"> </w:t>
      </w:r>
      <w:r w:rsidRPr="00E61FCC">
        <w:rPr>
          <w:sz w:val="22"/>
          <w:szCs w:val="22"/>
        </w:rPr>
        <w:t>том</w:t>
      </w:r>
      <w:r w:rsidRPr="00E61FCC">
        <w:rPr>
          <w:spacing w:val="-11"/>
          <w:sz w:val="22"/>
          <w:szCs w:val="22"/>
        </w:rPr>
        <w:t xml:space="preserve"> </w:t>
      </w:r>
      <w:r w:rsidRPr="00E61FCC">
        <w:rPr>
          <w:sz w:val="22"/>
          <w:szCs w:val="22"/>
        </w:rPr>
        <w:t xml:space="preserve">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w:t>
      </w:r>
      <w:r w:rsidRPr="00E61FCC">
        <w:rPr>
          <w:spacing w:val="-2"/>
          <w:sz w:val="22"/>
          <w:szCs w:val="22"/>
        </w:rPr>
        <w:t>диаграмма).</w:t>
      </w:r>
    </w:p>
    <w:p w14:paraId="2ADCACE7" w14:textId="77777777" w:rsidR="00FA124F" w:rsidRPr="00E61FCC" w:rsidRDefault="003B164C">
      <w:pPr>
        <w:pStyle w:val="a3"/>
        <w:spacing w:line="228" w:lineRule="exact"/>
        <w:ind w:left="601"/>
        <w:rPr>
          <w:sz w:val="22"/>
          <w:szCs w:val="22"/>
        </w:rPr>
      </w:pPr>
      <w:r w:rsidRPr="00E61FCC">
        <w:rPr>
          <w:sz w:val="22"/>
          <w:szCs w:val="22"/>
        </w:rPr>
        <w:t>Объём</w:t>
      </w:r>
      <w:r w:rsidRPr="00E61FCC">
        <w:rPr>
          <w:spacing w:val="-4"/>
          <w:sz w:val="22"/>
          <w:szCs w:val="22"/>
        </w:rPr>
        <w:t xml:space="preserve"> </w:t>
      </w:r>
      <w:r w:rsidRPr="00E61FCC">
        <w:rPr>
          <w:sz w:val="22"/>
          <w:szCs w:val="22"/>
        </w:rPr>
        <w:t>текста</w:t>
      </w:r>
      <w:r w:rsidRPr="00E61FCC">
        <w:rPr>
          <w:spacing w:val="-4"/>
          <w:sz w:val="22"/>
          <w:szCs w:val="22"/>
        </w:rPr>
        <w:t xml:space="preserve"> </w:t>
      </w:r>
      <w:r w:rsidRPr="00E61FCC">
        <w:rPr>
          <w:sz w:val="22"/>
          <w:szCs w:val="22"/>
        </w:rPr>
        <w:t>(текстов)</w:t>
      </w:r>
      <w:r w:rsidRPr="00E61FCC">
        <w:rPr>
          <w:spacing w:val="-5"/>
          <w:sz w:val="22"/>
          <w:szCs w:val="22"/>
        </w:rPr>
        <w:t xml:space="preserve"> </w:t>
      </w:r>
      <w:r w:rsidRPr="00E61FCC">
        <w:rPr>
          <w:sz w:val="22"/>
          <w:szCs w:val="22"/>
        </w:rPr>
        <w:t>для</w:t>
      </w:r>
      <w:r w:rsidRPr="00E61FCC">
        <w:rPr>
          <w:spacing w:val="-2"/>
          <w:sz w:val="22"/>
          <w:szCs w:val="22"/>
        </w:rPr>
        <w:t xml:space="preserve"> </w:t>
      </w:r>
      <w:r w:rsidRPr="00E61FCC">
        <w:rPr>
          <w:sz w:val="22"/>
          <w:szCs w:val="22"/>
        </w:rPr>
        <w:t>чтения</w:t>
      </w:r>
      <w:r w:rsidRPr="00E61FCC">
        <w:rPr>
          <w:spacing w:val="-3"/>
          <w:sz w:val="22"/>
          <w:szCs w:val="22"/>
        </w:rPr>
        <w:t xml:space="preserve"> </w:t>
      </w:r>
      <w:r w:rsidRPr="00E61FCC">
        <w:rPr>
          <w:sz w:val="22"/>
          <w:szCs w:val="22"/>
        </w:rPr>
        <w:t>–</w:t>
      </w:r>
      <w:r w:rsidRPr="00E61FCC">
        <w:rPr>
          <w:spacing w:val="-3"/>
          <w:sz w:val="22"/>
          <w:szCs w:val="22"/>
        </w:rPr>
        <w:t xml:space="preserve"> </w:t>
      </w:r>
      <w:r w:rsidRPr="00E61FCC">
        <w:rPr>
          <w:sz w:val="22"/>
          <w:szCs w:val="22"/>
        </w:rPr>
        <w:t>до</w:t>
      </w:r>
      <w:r w:rsidRPr="00E61FCC">
        <w:rPr>
          <w:spacing w:val="-5"/>
          <w:sz w:val="22"/>
          <w:szCs w:val="22"/>
        </w:rPr>
        <w:t xml:space="preserve"> </w:t>
      </w:r>
      <w:r w:rsidRPr="00E61FCC">
        <w:rPr>
          <w:sz w:val="22"/>
          <w:szCs w:val="22"/>
        </w:rPr>
        <w:t>350</w:t>
      </w:r>
      <w:r w:rsidRPr="00E61FCC">
        <w:rPr>
          <w:spacing w:val="-3"/>
          <w:sz w:val="22"/>
          <w:szCs w:val="22"/>
        </w:rPr>
        <w:t xml:space="preserve"> </w:t>
      </w:r>
      <w:r w:rsidRPr="00E61FCC">
        <w:rPr>
          <w:spacing w:val="-4"/>
          <w:sz w:val="22"/>
          <w:szCs w:val="22"/>
        </w:rPr>
        <w:t>слов.</w:t>
      </w:r>
    </w:p>
    <w:p w14:paraId="6EE1E90A" w14:textId="77777777" w:rsidR="00FA124F" w:rsidRPr="00E61FCC" w:rsidRDefault="003B164C">
      <w:pPr>
        <w:spacing w:before="25"/>
        <w:ind w:left="601"/>
        <w:jc w:val="both"/>
        <w:rPr>
          <w:i/>
        </w:rPr>
      </w:pPr>
      <w:r w:rsidRPr="00E61FCC">
        <w:rPr>
          <w:i/>
        </w:rPr>
        <w:t>Письменная</w:t>
      </w:r>
      <w:r w:rsidRPr="00E61FCC">
        <w:rPr>
          <w:i/>
          <w:spacing w:val="-10"/>
        </w:rPr>
        <w:t xml:space="preserve"> </w:t>
      </w:r>
      <w:r w:rsidRPr="00E61FCC">
        <w:rPr>
          <w:i/>
          <w:spacing w:val="-4"/>
        </w:rPr>
        <w:t>речь</w:t>
      </w:r>
    </w:p>
    <w:p w14:paraId="6BB61DA4" w14:textId="77777777" w:rsidR="00FA124F" w:rsidRPr="00E61FCC" w:rsidRDefault="003B164C">
      <w:pPr>
        <w:pStyle w:val="a3"/>
        <w:spacing w:before="22"/>
        <w:ind w:left="601"/>
        <w:rPr>
          <w:sz w:val="22"/>
          <w:szCs w:val="22"/>
        </w:rPr>
      </w:pPr>
      <w:r w:rsidRPr="00E61FCC">
        <w:rPr>
          <w:sz w:val="22"/>
          <w:szCs w:val="22"/>
        </w:rPr>
        <w:t>Развитие</w:t>
      </w:r>
      <w:r w:rsidRPr="00E61FCC">
        <w:rPr>
          <w:spacing w:val="-11"/>
          <w:sz w:val="22"/>
          <w:szCs w:val="22"/>
        </w:rPr>
        <w:t xml:space="preserve"> </w:t>
      </w:r>
      <w:r w:rsidRPr="00E61FCC">
        <w:rPr>
          <w:sz w:val="22"/>
          <w:szCs w:val="22"/>
        </w:rPr>
        <w:t>умений</w:t>
      </w:r>
      <w:r w:rsidRPr="00E61FCC">
        <w:rPr>
          <w:spacing w:val="-9"/>
          <w:sz w:val="22"/>
          <w:szCs w:val="22"/>
        </w:rPr>
        <w:t xml:space="preserve"> </w:t>
      </w:r>
      <w:r w:rsidRPr="00E61FCC">
        <w:rPr>
          <w:sz w:val="22"/>
          <w:szCs w:val="22"/>
        </w:rPr>
        <w:t>письменной</w:t>
      </w:r>
      <w:r w:rsidRPr="00E61FCC">
        <w:rPr>
          <w:spacing w:val="-12"/>
          <w:sz w:val="22"/>
          <w:szCs w:val="22"/>
        </w:rPr>
        <w:t xml:space="preserve"> </w:t>
      </w:r>
      <w:r w:rsidRPr="00E61FCC">
        <w:rPr>
          <w:spacing w:val="-2"/>
          <w:sz w:val="22"/>
          <w:szCs w:val="22"/>
        </w:rPr>
        <w:t>речи:</w:t>
      </w:r>
    </w:p>
    <w:p w14:paraId="449C03E7" w14:textId="77777777" w:rsidR="00FA124F" w:rsidRPr="00E61FCC" w:rsidRDefault="003B164C">
      <w:pPr>
        <w:pStyle w:val="a3"/>
        <w:spacing w:before="24" w:line="264" w:lineRule="auto"/>
        <w:ind w:right="146" w:firstLine="599"/>
        <w:rPr>
          <w:sz w:val="22"/>
          <w:szCs w:val="22"/>
        </w:rPr>
      </w:pPr>
      <w:r w:rsidRPr="00E61FCC">
        <w:rPr>
          <w:sz w:val="22"/>
          <w:szCs w:val="22"/>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53905A13" w14:textId="77777777" w:rsidR="00FA124F" w:rsidRPr="00E61FCC" w:rsidRDefault="003B164C">
      <w:pPr>
        <w:pStyle w:val="a3"/>
        <w:spacing w:before="71" w:line="266" w:lineRule="auto"/>
        <w:ind w:right="116" w:firstLine="599"/>
        <w:jc w:val="left"/>
        <w:rPr>
          <w:sz w:val="22"/>
          <w:szCs w:val="22"/>
        </w:rPr>
      </w:pPr>
      <w:r w:rsidRPr="00E61FCC">
        <w:rPr>
          <w:sz w:val="22"/>
          <w:szCs w:val="22"/>
        </w:rPr>
        <w:t>заполнение</w:t>
      </w:r>
      <w:r w:rsidRPr="00E61FCC">
        <w:rPr>
          <w:spacing w:val="28"/>
          <w:sz w:val="22"/>
          <w:szCs w:val="22"/>
        </w:rPr>
        <w:t xml:space="preserve"> </w:t>
      </w:r>
      <w:r w:rsidRPr="00E61FCC">
        <w:rPr>
          <w:sz w:val="22"/>
          <w:szCs w:val="22"/>
        </w:rPr>
        <w:t>анкет</w:t>
      </w:r>
      <w:r w:rsidRPr="00E61FCC">
        <w:rPr>
          <w:spacing w:val="27"/>
          <w:sz w:val="22"/>
          <w:szCs w:val="22"/>
        </w:rPr>
        <w:t xml:space="preserve"> </w:t>
      </w:r>
      <w:r w:rsidRPr="00E61FCC">
        <w:rPr>
          <w:sz w:val="22"/>
          <w:szCs w:val="22"/>
        </w:rPr>
        <w:t>и</w:t>
      </w:r>
      <w:r w:rsidRPr="00E61FCC">
        <w:rPr>
          <w:spacing w:val="27"/>
          <w:sz w:val="22"/>
          <w:szCs w:val="22"/>
        </w:rPr>
        <w:t xml:space="preserve"> </w:t>
      </w:r>
      <w:r w:rsidRPr="00E61FCC">
        <w:rPr>
          <w:sz w:val="22"/>
          <w:szCs w:val="22"/>
        </w:rPr>
        <w:t>формуляров:</w:t>
      </w:r>
      <w:r w:rsidRPr="00E61FCC">
        <w:rPr>
          <w:spacing w:val="27"/>
          <w:sz w:val="22"/>
          <w:szCs w:val="22"/>
        </w:rPr>
        <w:t xml:space="preserve"> </w:t>
      </w:r>
      <w:r w:rsidRPr="00E61FCC">
        <w:rPr>
          <w:sz w:val="22"/>
          <w:szCs w:val="22"/>
        </w:rPr>
        <w:t>сообщение</w:t>
      </w:r>
      <w:r w:rsidRPr="00E61FCC">
        <w:rPr>
          <w:spacing w:val="28"/>
          <w:sz w:val="22"/>
          <w:szCs w:val="22"/>
        </w:rPr>
        <w:t xml:space="preserve"> </w:t>
      </w:r>
      <w:r w:rsidRPr="00E61FCC">
        <w:rPr>
          <w:sz w:val="22"/>
          <w:szCs w:val="22"/>
        </w:rPr>
        <w:t>о</w:t>
      </w:r>
      <w:r w:rsidRPr="00E61FCC">
        <w:rPr>
          <w:spacing w:val="29"/>
          <w:sz w:val="22"/>
          <w:szCs w:val="22"/>
        </w:rPr>
        <w:t xml:space="preserve"> </w:t>
      </w:r>
      <w:r w:rsidRPr="00E61FCC">
        <w:rPr>
          <w:sz w:val="22"/>
          <w:szCs w:val="22"/>
        </w:rPr>
        <w:t>себе</w:t>
      </w:r>
      <w:r w:rsidRPr="00E61FCC">
        <w:rPr>
          <w:spacing w:val="28"/>
          <w:sz w:val="22"/>
          <w:szCs w:val="22"/>
        </w:rPr>
        <w:t xml:space="preserve"> </w:t>
      </w:r>
      <w:r w:rsidRPr="00E61FCC">
        <w:rPr>
          <w:sz w:val="22"/>
          <w:szCs w:val="22"/>
        </w:rPr>
        <w:t>основных</w:t>
      </w:r>
      <w:r w:rsidRPr="00E61FCC">
        <w:rPr>
          <w:spacing w:val="29"/>
          <w:sz w:val="22"/>
          <w:szCs w:val="22"/>
        </w:rPr>
        <w:t xml:space="preserve"> </w:t>
      </w:r>
      <w:r w:rsidRPr="00E61FCC">
        <w:rPr>
          <w:sz w:val="22"/>
          <w:szCs w:val="22"/>
        </w:rPr>
        <w:t>сведений</w:t>
      </w:r>
      <w:r w:rsidRPr="00E61FCC">
        <w:rPr>
          <w:spacing w:val="27"/>
          <w:sz w:val="22"/>
          <w:szCs w:val="22"/>
        </w:rPr>
        <w:t xml:space="preserve"> </w:t>
      </w:r>
      <w:r w:rsidRPr="00E61FCC">
        <w:rPr>
          <w:sz w:val="22"/>
          <w:szCs w:val="22"/>
        </w:rPr>
        <w:t>в</w:t>
      </w:r>
      <w:r w:rsidRPr="00E61FCC">
        <w:rPr>
          <w:spacing w:val="28"/>
          <w:sz w:val="22"/>
          <w:szCs w:val="22"/>
        </w:rPr>
        <w:t xml:space="preserve"> </w:t>
      </w:r>
      <w:r w:rsidRPr="00E61FCC">
        <w:rPr>
          <w:sz w:val="22"/>
          <w:szCs w:val="22"/>
        </w:rPr>
        <w:t>соответствии</w:t>
      </w:r>
      <w:r w:rsidRPr="00E61FCC">
        <w:rPr>
          <w:spacing w:val="27"/>
          <w:sz w:val="22"/>
          <w:szCs w:val="22"/>
        </w:rPr>
        <w:t xml:space="preserve"> </w:t>
      </w:r>
      <w:r w:rsidRPr="00E61FCC">
        <w:rPr>
          <w:sz w:val="22"/>
          <w:szCs w:val="22"/>
        </w:rPr>
        <w:t>с</w:t>
      </w:r>
      <w:r w:rsidRPr="00E61FCC">
        <w:rPr>
          <w:spacing w:val="28"/>
          <w:sz w:val="22"/>
          <w:szCs w:val="22"/>
        </w:rPr>
        <w:t xml:space="preserve"> </w:t>
      </w:r>
      <w:r w:rsidRPr="00E61FCC">
        <w:rPr>
          <w:sz w:val="22"/>
          <w:szCs w:val="22"/>
        </w:rPr>
        <w:t>нормами, принятыми в стране (странах) изучаемого языка;</w:t>
      </w:r>
    </w:p>
    <w:p w14:paraId="63DC7214" w14:textId="77777777" w:rsidR="00FA124F" w:rsidRPr="00E61FCC" w:rsidRDefault="003B164C">
      <w:pPr>
        <w:pStyle w:val="a3"/>
        <w:spacing w:line="266" w:lineRule="auto"/>
        <w:ind w:firstLine="599"/>
        <w:jc w:val="left"/>
        <w:rPr>
          <w:sz w:val="22"/>
          <w:szCs w:val="22"/>
        </w:rPr>
      </w:pPr>
      <w:r w:rsidRPr="00E61FCC">
        <w:rPr>
          <w:sz w:val="22"/>
          <w:szCs w:val="22"/>
        </w:rPr>
        <w:t>написание</w:t>
      </w:r>
      <w:r w:rsidRPr="00E61FCC">
        <w:rPr>
          <w:spacing w:val="28"/>
          <w:sz w:val="22"/>
          <w:szCs w:val="22"/>
        </w:rPr>
        <w:t xml:space="preserve"> </w:t>
      </w:r>
      <w:r w:rsidRPr="00E61FCC">
        <w:rPr>
          <w:sz w:val="22"/>
          <w:szCs w:val="22"/>
        </w:rPr>
        <w:t>электронного</w:t>
      </w:r>
      <w:r w:rsidRPr="00E61FCC">
        <w:rPr>
          <w:spacing w:val="28"/>
          <w:sz w:val="22"/>
          <w:szCs w:val="22"/>
        </w:rPr>
        <w:t xml:space="preserve"> </w:t>
      </w:r>
      <w:r w:rsidRPr="00E61FCC">
        <w:rPr>
          <w:sz w:val="22"/>
          <w:szCs w:val="22"/>
        </w:rPr>
        <w:t>сообщения</w:t>
      </w:r>
      <w:r w:rsidRPr="00E61FCC">
        <w:rPr>
          <w:spacing w:val="27"/>
          <w:sz w:val="22"/>
          <w:szCs w:val="22"/>
        </w:rPr>
        <w:t xml:space="preserve"> </w:t>
      </w:r>
      <w:r w:rsidRPr="00E61FCC">
        <w:rPr>
          <w:sz w:val="22"/>
          <w:szCs w:val="22"/>
        </w:rPr>
        <w:t>личного</w:t>
      </w:r>
      <w:r w:rsidRPr="00E61FCC">
        <w:rPr>
          <w:spacing w:val="28"/>
          <w:sz w:val="22"/>
          <w:szCs w:val="22"/>
        </w:rPr>
        <w:t xml:space="preserve"> </w:t>
      </w:r>
      <w:r w:rsidRPr="00E61FCC">
        <w:rPr>
          <w:sz w:val="22"/>
          <w:szCs w:val="22"/>
        </w:rPr>
        <w:t>характера</w:t>
      </w:r>
      <w:r w:rsidRPr="00E61FCC">
        <w:rPr>
          <w:spacing w:val="28"/>
          <w:sz w:val="22"/>
          <w:szCs w:val="22"/>
        </w:rPr>
        <w:t xml:space="preserve"> </w:t>
      </w:r>
      <w:r w:rsidRPr="00E61FCC">
        <w:rPr>
          <w:sz w:val="22"/>
          <w:szCs w:val="22"/>
        </w:rPr>
        <w:t>в</w:t>
      </w:r>
      <w:r w:rsidRPr="00E61FCC">
        <w:rPr>
          <w:spacing w:val="27"/>
          <w:sz w:val="22"/>
          <w:szCs w:val="22"/>
        </w:rPr>
        <w:t xml:space="preserve"> </w:t>
      </w:r>
      <w:r w:rsidRPr="00E61FCC">
        <w:rPr>
          <w:sz w:val="22"/>
          <w:szCs w:val="22"/>
        </w:rPr>
        <w:t>соответствии</w:t>
      </w:r>
      <w:r w:rsidRPr="00E61FCC">
        <w:rPr>
          <w:spacing w:val="26"/>
          <w:sz w:val="22"/>
          <w:szCs w:val="22"/>
        </w:rPr>
        <w:t xml:space="preserve"> </w:t>
      </w:r>
      <w:r w:rsidRPr="00E61FCC">
        <w:rPr>
          <w:sz w:val="22"/>
          <w:szCs w:val="22"/>
        </w:rPr>
        <w:t>с</w:t>
      </w:r>
      <w:r w:rsidRPr="00E61FCC">
        <w:rPr>
          <w:spacing w:val="28"/>
          <w:sz w:val="22"/>
          <w:szCs w:val="22"/>
        </w:rPr>
        <w:t xml:space="preserve"> </w:t>
      </w:r>
      <w:r w:rsidRPr="00E61FCC">
        <w:rPr>
          <w:sz w:val="22"/>
          <w:szCs w:val="22"/>
        </w:rPr>
        <w:t>нормами</w:t>
      </w:r>
      <w:r w:rsidRPr="00E61FCC">
        <w:rPr>
          <w:spacing w:val="27"/>
          <w:sz w:val="22"/>
          <w:szCs w:val="22"/>
        </w:rPr>
        <w:t xml:space="preserve"> </w:t>
      </w:r>
      <w:r w:rsidRPr="00E61FCC">
        <w:rPr>
          <w:sz w:val="22"/>
          <w:szCs w:val="22"/>
        </w:rPr>
        <w:t>неофициального общения, принятыми в стране (странах) изучаемого языка. Объём письма – до 90 слов;</w:t>
      </w:r>
    </w:p>
    <w:p w14:paraId="1B1147AE" w14:textId="77777777" w:rsidR="00FA124F" w:rsidRPr="00E61FCC" w:rsidRDefault="003B164C">
      <w:pPr>
        <w:pStyle w:val="a3"/>
        <w:spacing w:line="266" w:lineRule="auto"/>
        <w:ind w:right="116" w:firstLine="599"/>
        <w:jc w:val="left"/>
        <w:rPr>
          <w:sz w:val="22"/>
          <w:szCs w:val="22"/>
        </w:rPr>
      </w:pPr>
      <w:r w:rsidRPr="00E61FCC">
        <w:rPr>
          <w:sz w:val="22"/>
          <w:szCs w:val="22"/>
        </w:rPr>
        <w:t>создание небольшого письменного высказывания с использованием образца, плана, таблицы. Объём письменного высказывания – до 90 слов.</w:t>
      </w:r>
    </w:p>
    <w:p w14:paraId="00F78C99" w14:textId="77777777" w:rsidR="00FA124F" w:rsidRPr="00E61FCC" w:rsidRDefault="003B164C">
      <w:pPr>
        <w:pStyle w:val="2"/>
        <w:spacing w:line="226" w:lineRule="exact"/>
        <w:ind w:left="601"/>
        <w:jc w:val="left"/>
        <w:rPr>
          <w:sz w:val="22"/>
          <w:szCs w:val="22"/>
        </w:rPr>
      </w:pPr>
      <w:r w:rsidRPr="00E61FCC">
        <w:rPr>
          <w:sz w:val="22"/>
          <w:szCs w:val="22"/>
        </w:rPr>
        <w:t>Языковые</w:t>
      </w:r>
      <w:r w:rsidRPr="00E61FCC">
        <w:rPr>
          <w:spacing w:val="-7"/>
          <w:sz w:val="22"/>
          <w:szCs w:val="22"/>
        </w:rPr>
        <w:t xml:space="preserve"> </w:t>
      </w:r>
      <w:r w:rsidRPr="00E61FCC">
        <w:rPr>
          <w:sz w:val="22"/>
          <w:szCs w:val="22"/>
        </w:rPr>
        <w:t>знания</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умения</w:t>
      </w:r>
    </w:p>
    <w:p w14:paraId="33D96768" w14:textId="77777777" w:rsidR="00FA124F" w:rsidRPr="00E61FCC" w:rsidRDefault="003B164C">
      <w:pPr>
        <w:spacing w:before="14"/>
        <w:ind w:left="601"/>
        <w:rPr>
          <w:i/>
        </w:rPr>
      </w:pPr>
      <w:r w:rsidRPr="00E61FCC">
        <w:rPr>
          <w:i/>
        </w:rPr>
        <w:t>Фонетическая</w:t>
      </w:r>
      <w:r w:rsidRPr="00E61FCC">
        <w:rPr>
          <w:i/>
          <w:spacing w:val="-7"/>
        </w:rPr>
        <w:t xml:space="preserve"> </w:t>
      </w:r>
      <w:r w:rsidRPr="00E61FCC">
        <w:rPr>
          <w:i/>
        </w:rPr>
        <w:t>сторона</w:t>
      </w:r>
      <w:r w:rsidRPr="00E61FCC">
        <w:rPr>
          <w:i/>
          <w:spacing w:val="-8"/>
        </w:rPr>
        <w:t xml:space="preserve"> </w:t>
      </w:r>
      <w:r w:rsidRPr="00E61FCC">
        <w:rPr>
          <w:i/>
          <w:spacing w:val="-4"/>
        </w:rPr>
        <w:t>речи</w:t>
      </w:r>
    </w:p>
    <w:p w14:paraId="3660BF80" w14:textId="77777777" w:rsidR="00FA124F" w:rsidRPr="00E61FCC" w:rsidRDefault="003B164C">
      <w:pPr>
        <w:pStyle w:val="a3"/>
        <w:spacing w:before="24" w:line="264" w:lineRule="auto"/>
        <w:ind w:right="139" w:firstLine="599"/>
        <w:rPr>
          <w:sz w:val="22"/>
          <w:szCs w:val="22"/>
        </w:rPr>
      </w:pPr>
      <w:r w:rsidRPr="00E61FCC">
        <w:rPr>
          <w:sz w:val="22"/>
          <w:szCs w:val="22"/>
        </w:rPr>
        <w:t>Различение</w:t>
      </w:r>
      <w:r w:rsidRPr="00E61FCC">
        <w:rPr>
          <w:spacing w:val="-13"/>
          <w:sz w:val="22"/>
          <w:szCs w:val="22"/>
        </w:rPr>
        <w:t xml:space="preserve"> </w:t>
      </w:r>
      <w:r w:rsidRPr="00E61FCC">
        <w:rPr>
          <w:sz w:val="22"/>
          <w:szCs w:val="22"/>
        </w:rPr>
        <w:t>на</w:t>
      </w:r>
      <w:r w:rsidRPr="00E61FCC">
        <w:rPr>
          <w:spacing w:val="-12"/>
          <w:sz w:val="22"/>
          <w:szCs w:val="22"/>
        </w:rPr>
        <w:t xml:space="preserve"> </w:t>
      </w:r>
      <w:r w:rsidRPr="00E61FCC">
        <w:rPr>
          <w:sz w:val="22"/>
          <w:szCs w:val="22"/>
        </w:rPr>
        <w:t>слух,</w:t>
      </w:r>
      <w:r w:rsidRPr="00E61FCC">
        <w:rPr>
          <w:spacing w:val="-13"/>
          <w:sz w:val="22"/>
          <w:szCs w:val="22"/>
        </w:rPr>
        <w:t xml:space="preserve"> </w:t>
      </w:r>
      <w:r w:rsidRPr="00E61FCC">
        <w:rPr>
          <w:sz w:val="22"/>
          <w:szCs w:val="22"/>
        </w:rPr>
        <w:t>без</w:t>
      </w:r>
      <w:r w:rsidRPr="00E61FCC">
        <w:rPr>
          <w:spacing w:val="-12"/>
          <w:sz w:val="22"/>
          <w:szCs w:val="22"/>
        </w:rPr>
        <w:t xml:space="preserve"> </w:t>
      </w:r>
      <w:r w:rsidRPr="00E61FCC">
        <w:rPr>
          <w:sz w:val="22"/>
          <w:szCs w:val="22"/>
        </w:rPr>
        <w:t>фонематических</w:t>
      </w:r>
      <w:r w:rsidRPr="00E61FCC">
        <w:rPr>
          <w:spacing w:val="-13"/>
          <w:sz w:val="22"/>
          <w:szCs w:val="22"/>
        </w:rPr>
        <w:t xml:space="preserve"> </w:t>
      </w:r>
      <w:r w:rsidRPr="00E61FCC">
        <w:rPr>
          <w:sz w:val="22"/>
          <w:szCs w:val="22"/>
        </w:rPr>
        <w:t>ошибок,</w:t>
      </w:r>
      <w:r w:rsidRPr="00E61FCC">
        <w:rPr>
          <w:spacing w:val="-12"/>
          <w:sz w:val="22"/>
          <w:szCs w:val="22"/>
        </w:rPr>
        <w:t xml:space="preserve"> </w:t>
      </w:r>
      <w:r w:rsidRPr="00E61FCC">
        <w:rPr>
          <w:sz w:val="22"/>
          <w:szCs w:val="22"/>
        </w:rPr>
        <w:t>ведущих</w:t>
      </w:r>
      <w:r w:rsidRPr="00E61FCC">
        <w:rPr>
          <w:spacing w:val="-13"/>
          <w:sz w:val="22"/>
          <w:szCs w:val="22"/>
        </w:rPr>
        <w:t xml:space="preserve"> </w:t>
      </w:r>
      <w:r w:rsidRPr="00E61FCC">
        <w:rPr>
          <w:sz w:val="22"/>
          <w:szCs w:val="22"/>
        </w:rPr>
        <w:t>к</w:t>
      </w:r>
      <w:r w:rsidRPr="00E61FCC">
        <w:rPr>
          <w:spacing w:val="-12"/>
          <w:sz w:val="22"/>
          <w:szCs w:val="22"/>
        </w:rPr>
        <w:t xml:space="preserve"> </w:t>
      </w:r>
      <w:r w:rsidRPr="00E61FCC">
        <w:rPr>
          <w:sz w:val="22"/>
          <w:szCs w:val="22"/>
        </w:rPr>
        <w:t>сбою</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коммуникации,</w:t>
      </w:r>
      <w:r w:rsidRPr="00E61FCC">
        <w:rPr>
          <w:spacing w:val="-11"/>
          <w:sz w:val="22"/>
          <w:szCs w:val="22"/>
        </w:rPr>
        <w:t xml:space="preserve"> </w:t>
      </w:r>
      <w:r w:rsidRPr="00E61FCC">
        <w:rPr>
          <w:sz w:val="22"/>
          <w:szCs w:val="22"/>
        </w:rPr>
        <w:t>произнесение</w:t>
      </w:r>
      <w:r w:rsidRPr="00E61FCC">
        <w:rPr>
          <w:spacing w:val="-6"/>
          <w:sz w:val="22"/>
          <w:szCs w:val="22"/>
        </w:rPr>
        <w:t xml:space="preserve"> </w:t>
      </w:r>
      <w:r w:rsidRPr="00E61FCC">
        <w:rPr>
          <w:sz w:val="22"/>
          <w:szCs w:val="22"/>
        </w:rPr>
        <w:t>слов с</w:t>
      </w:r>
      <w:r w:rsidRPr="00E61FCC">
        <w:rPr>
          <w:spacing w:val="-11"/>
          <w:sz w:val="22"/>
          <w:szCs w:val="22"/>
        </w:rPr>
        <w:t xml:space="preserve"> </w:t>
      </w:r>
      <w:r w:rsidRPr="00E61FCC">
        <w:rPr>
          <w:sz w:val="22"/>
          <w:szCs w:val="22"/>
        </w:rPr>
        <w:t>соблюдением</w:t>
      </w:r>
      <w:r w:rsidRPr="00E61FCC">
        <w:rPr>
          <w:spacing w:val="-10"/>
          <w:sz w:val="22"/>
          <w:szCs w:val="22"/>
        </w:rPr>
        <w:t xml:space="preserve"> </w:t>
      </w:r>
      <w:r w:rsidRPr="00E61FCC">
        <w:rPr>
          <w:sz w:val="22"/>
          <w:szCs w:val="22"/>
        </w:rPr>
        <w:t>правильного</w:t>
      </w:r>
      <w:r w:rsidRPr="00E61FCC">
        <w:rPr>
          <w:spacing w:val="-10"/>
          <w:sz w:val="22"/>
          <w:szCs w:val="22"/>
        </w:rPr>
        <w:t xml:space="preserve"> </w:t>
      </w:r>
      <w:r w:rsidRPr="00E61FCC">
        <w:rPr>
          <w:sz w:val="22"/>
          <w:szCs w:val="22"/>
        </w:rPr>
        <w:t>ударения</w:t>
      </w:r>
      <w:r w:rsidRPr="00E61FCC">
        <w:rPr>
          <w:spacing w:val="-10"/>
          <w:sz w:val="22"/>
          <w:szCs w:val="22"/>
        </w:rPr>
        <w:t xml:space="preserve"> </w:t>
      </w:r>
      <w:r w:rsidRPr="00E61FCC">
        <w:rPr>
          <w:sz w:val="22"/>
          <w:szCs w:val="22"/>
        </w:rPr>
        <w:t>и</w:t>
      </w:r>
      <w:r w:rsidRPr="00E61FCC">
        <w:rPr>
          <w:spacing w:val="-12"/>
          <w:sz w:val="22"/>
          <w:szCs w:val="22"/>
        </w:rPr>
        <w:t xml:space="preserve"> </w:t>
      </w:r>
      <w:r w:rsidRPr="00E61FCC">
        <w:rPr>
          <w:sz w:val="22"/>
          <w:szCs w:val="22"/>
        </w:rPr>
        <w:t>фраз</w:t>
      </w:r>
      <w:r w:rsidRPr="00E61FCC">
        <w:rPr>
          <w:spacing w:val="-11"/>
          <w:sz w:val="22"/>
          <w:szCs w:val="22"/>
        </w:rPr>
        <w:t xml:space="preserve"> </w:t>
      </w:r>
      <w:r w:rsidRPr="00E61FCC">
        <w:rPr>
          <w:sz w:val="22"/>
          <w:szCs w:val="22"/>
        </w:rPr>
        <w:t>с</w:t>
      </w:r>
      <w:r w:rsidRPr="00E61FCC">
        <w:rPr>
          <w:spacing w:val="-11"/>
          <w:sz w:val="22"/>
          <w:szCs w:val="22"/>
        </w:rPr>
        <w:t xml:space="preserve"> </w:t>
      </w:r>
      <w:r w:rsidRPr="00E61FCC">
        <w:rPr>
          <w:sz w:val="22"/>
          <w:szCs w:val="22"/>
        </w:rPr>
        <w:t>соблюдением</w:t>
      </w:r>
      <w:r w:rsidRPr="00E61FCC">
        <w:rPr>
          <w:spacing w:val="-10"/>
          <w:sz w:val="22"/>
          <w:szCs w:val="22"/>
        </w:rPr>
        <w:t xml:space="preserve"> </w:t>
      </w:r>
      <w:r w:rsidRPr="00E61FCC">
        <w:rPr>
          <w:sz w:val="22"/>
          <w:szCs w:val="22"/>
        </w:rPr>
        <w:t>их</w:t>
      </w:r>
      <w:r w:rsidRPr="00E61FCC">
        <w:rPr>
          <w:spacing w:val="-10"/>
          <w:sz w:val="22"/>
          <w:szCs w:val="22"/>
        </w:rPr>
        <w:t xml:space="preserve"> </w:t>
      </w:r>
      <w:r w:rsidRPr="00E61FCC">
        <w:rPr>
          <w:sz w:val="22"/>
          <w:szCs w:val="22"/>
        </w:rPr>
        <w:t>ритмико-интонационных</w:t>
      </w:r>
      <w:r w:rsidRPr="00E61FCC">
        <w:rPr>
          <w:spacing w:val="-10"/>
          <w:sz w:val="22"/>
          <w:szCs w:val="22"/>
        </w:rPr>
        <w:t xml:space="preserve"> </w:t>
      </w:r>
      <w:r w:rsidRPr="00E61FCC">
        <w:rPr>
          <w:sz w:val="22"/>
          <w:szCs w:val="22"/>
        </w:rPr>
        <w:t>особенностей,</w:t>
      </w:r>
      <w:r w:rsidRPr="00E61FCC">
        <w:rPr>
          <w:spacing w:val="-11"/>
          <w:sz w:val="22"/>
          <w:szCs w:val="22"/>
        </w:rPr>
        <w:t xml:space="preserve"> </w:t>
      </w:r>
      <w:r w:rsidRPr="00E61FCC">
        <w:rPr>
          <w:sz w:val="22"/>
          <w:szCs w:val="22"/>
        </w:rPr>
        <w:t>в</w:t>
      </w:r>
      <w:r w:rsidRPr="00E61FCC">
        <w:rPr>
          <w:spacing w:val="-12"/>
          <w:sz w:val="22"/>
          <w:szCs w:val="22"/>
        </w:rPr>
        <w:t xml:space="preserve"> </w:t>
      </w:r>
      <w:r w:rsidRPr="00E61FCC">
        <w:rPr>
          <w:sz w:val="22"/>
          <w:szCs w:val="22"/>
        </w:rPr>
        <w:t>том числе</w:t>
      </w:r>
      <w:r w:rsidRPr="00E61FCC">
        <w:rPr>
          <w:spacing w:val="-6"/>
          <w:sz w:val="22"/>
          <w:szCs w:val="22"/>
        </w:rPr>
        <w:t xml:space="preserve"> </w:t>
      </w:r>
      <w:r w:rsidRPr="00E61FCC">
        <w:rPr>
          <w:sz w:val="22"/>
          <w:szCs w:val="22"/>
        </w:rPr>
        <w:t>отсутствия</w:t>
      </w:r>
      <w:r w:rsidRPr="00E61FCC">
        <w:rPr>
          <w:spacing w:val="-7"/>
          <w:sz w:val="22"/>
          <w:szCs w:val="22"/>
        </w:rPr>
        <w:t xml:space="preserve"> </w:t>
      </w:r>
      <w:r w:rsidRPr="00E61FCC">
        <w:rPr>
          <w:sz w:val="22"/>
          <w:szCs w:val="22"/>
        </w:rPr>
        <w:t>фразового</w:t>
      </w:r>
      <w:r w:rsidRPr="00E61FCC">
        <w:rPr>
          <w:spacing w:val="-5"/>
          <w:sz w:val="22"/>
          <w:szCs w:val="22"/>
        </w:rPr>
        <w:t xml:space="preserve"> </w:t>
      </w:r>
      <w:r w:rsidRPr="00E61FCC">
        <w:rPr>
          <w:sz w:val="22"/>
          <w:szCs w:val="22"/>
        </w:rPr>
        <w:t>ударения</w:t>
      </w:r>
      <w:r w:rsidRPr="00E61FCC">
        <w:rPr>
          <w:spacing w:val="-5"/>
          <w:sz w:val="22"/>
          <w:szCs w:val="22"/>
        </w:rPr>
        <w:t xml:space="preserve"> </w:t>
      </w:r>
      <w:r w:rsidRPr="00E61FCC">
        <w:rPr>
          <w:sz w:val="22"/>
          <w:szCs w:val="22"/>
        </w:rPr>
        <w:t>на</w:t>
      </w:r>
      <w:r w:rsidRPr="00E61FCC">
        <w:rPr>
          <w:spacing w:val="-6"/>
          <w:sz w:val="22"/>
          <w:szCs w:val="22"/>
        </w:rPr>
        <w:t xml:space="preserve"> </w:t>
      </w:r>
      <w:r w:rsidRPr="00E61FCC">
        <w:rPr>
          <w:sz w:val="22"/>
          <w:szCs w:val="22"/>
        </w:rPr>
        <w:t>служебных</w:t>
      </w:r>
      <w:r w:rsidRPr="00E61FCC">
        <w:rPr>
          <w:spacing w:val="-5"/>
          <w:sz w:val="22"/>
          <w:szCs w:val="22"/>
        </w:rPr>
        <w:t xml:space="preserve"> </w:t>
      </w:r>
      <w:r w:rsidRPr="00E61FCC">
        <w:rPr>
          <w:sz w:val="22"/>
          <w:szCs w:val="22"/>
        </w:rPr>
        <w:t>словах,</w:t>
      </w:r>
      <w:r w:rsidRPr="00E61FCC">
        <w:rPr>
          <w:spacing w:val="-6"/>
          <w:sz w:val="22"/>
          <w:szCs w:val="22"/>
        </w:rPr>
        <w:t xml:space="preserve"> </w:t>
      </w:r>
      <w:r w:rsidRPr="00E61FCC">
        <w:rPr>
          <w:sz w:val="22"/>
          <w:szCs w:val="22"/>
        </w:rPr>
        <w:t>чтение</w:t>
      </w:r>
      <w:r w:rsidRPr="00E61FCC">
        <w:rPr>
          <w:spacing w:val="-4"/>
          <w:sz w:val="22"/>
          <w:szCs w:val="22"/>
        </w:rPr>
        <w:t xml:space="preserve"> </w:t>
      </w:r>
      <w:r w:rsidRPr="00E61FCC">
        <w:rPr>
          <w:sz w:val="22"/>
          <w:szCs w:val="22"/>
        </w:rPr>
        <w:t>новых</w:t>
      </w:r>
      <w:r w:rsidRPr="00E61FCC">
        <w:rPr>
          <w:spacing w:val="-5"/>
          <w:sz w:val="22"/>
          <w:szCs w:val="22"/>
        </w:rPr>
        <w:t xml:space="preserve"> </w:t>
      </w:r>
      <w:r w:rsidRPr="00E61FCC">
        <w:rPr>
          <w:sz w:val="22"/>
          <w:szCs w:val="22"/>
        </w:rPr>
        <w:t>слов</w:t>
      </w:r>
      <w:r w:rsidRPr="00E61FCC">
        <w:rPr>
          <w:spacing w:val="-7"/>
          <w:sz w:val="22"/>
          <w:szCs w:val="22"/>
        </w:rPr>
        <w:t xml:space="preserve"> </w:t>
      </w:r>
      <w:r w:rsidRPr="00E61FCC">
        <w:rPr>
          <w:sz w:val="22"/>
          <w:szCs w:val="22"/>
        </w:rPr>
        <w:t>согласно</w:t>
      </w:r>
      <w:r w:rsidRPr="00E61FCC">
        <w:rPr>
          <w:spacing w:val="-5"/>
          <w:sz w:val="22"/>
          <w:szCs w:val="22"/>
        </w:rPr>
        <w:t xml:space="preserve"> </w:t>
      </w:r>
      <w:r w:rsidRPr="00E61FCC">
        <w:rPr>
          <w:sz w:val="22"/>
          <w:szCs w:val="22"/>
        </w:rPr>
        <w:t>основным</w:t>
      </w:r>
      <w:r w:rsidRPr="00E61FCC">
        <w:rPr>
          <w:spacing w:val="-3"/>
          <w:sz w:val="22"/>
          <w:szCs w:val="22"/>
        </w:rPr>
        <w:t xml:space="preserve"> </w:t>
      </w:r>
      <w:r w:rsidRPr="00E61FCC">
        <w:rPr>
          <w:sz w:val="22"/>
          <w:szCs w:val="22"/>
        </w:rPr>
        <w:t xml:space="preserve">правилам </w:t>
      </w:r>
      <w:r w:rsidRPr="00E61FCC">
        <w:rPr>
          <w:spacing w:val="-2"/>
          <w:sz w:val="22"/>
          <w:szCs w:val="22"/>
        </w:rPr>
        <w:t>чтения.</w:t>
      </w:r>
    </w:p>
    <w:p w14:paraId="389F51C0" w14:textId="77777777" w:rsidR="00FA124F" w:rsidRPr="00E61FCC" w:rsidRDefault="003B164C">
      <w:pPr>
        <w:pStyle w:val="a3"/>
        <w:spacing w:line="266" w:lineRule="auto"/>
        <w:ind w:right="142" w:firstLine="599"/>
        <w:rPr>
          <w:sz w:val="22"/>
          <w:szCs w:val="22"/>
        </w:rPr>
      </w:pPr>
      <w:r w:rsidRPr="00E61FCC">
        <w:rPr>
          <w:sz w:val="22"/>
          <w:szCs w:val="22"/>
        </w:rPr>
        <w:t xml:space="preserve">Чтение вслух небольших аутентичных текстов, построенных на изученном языковом </w:t>
      </w:r>
      <w:r w:rsidRPr="00E61FCC">
        <w:rPr>
          <w:sz w:val="22"/>
          <w:szCs w:val="22"/>
        </w:rPr>
        <w:lastRenderedPageBreak/>
        <w:t>материале, с соблюдением правил чтения и соответствующей интонации, демонстрирующее понимание текста.</w:t>
      </w:r>
    </w:p>
    <w:p w14:paraId="53101667" w14:textId="77777777" w:rsidR="00FA124F" w:rsidRPr="00E61FCC" w:rsidRDefault="003B164C">
      <w:pPr>
        <w:pStyle w:val="a3"/>
        <w:spacing w:line="266" w:lineRule="auto"/>
        <w:ind w:right="144" w:firstLine="599"/>
        <w:rPr>
          <w:sz w:val="22"/>
          <w:szCs w:val="22"/>
        </w:rPr>
      </w:pPr>
      <w:r w:rsidRPr="00E61FCC">
        <w:rPr>
          <w:sz w:val="22"/>
          <w:szCs w:val="22"/>
        </w:rPr>
        <w:t>Тексты для чтения вслух: диалог (беседа), рассказ, сообщение информационного характера, отрывок из статьи научно-популярного характера.</w:t>
      </w:r>
    </w:p>
    <w:p w14:paraId="2B385D96" w14:textId="77777777" w:rsidR="00FA124F" w:rsidRPr="00E61FCC" w:rsidRDefault="003B164C">
      <w:pPr>
        <w:spacing w:line="264" w:lineRule="auto"/>
        <w:ind w:left="602" w:right="4835"/>
      </w:pPr>
      <w:r w:rsidRPr="00E61FCC">
        <w:t>Объём</w:t>
      </w:r>
      <w:r w:rsidRPr="00E61FCC">
        <w:rPr>
          <w:spacing w:val="-4"/>
        </w:rPr>
        <w:t xml:space="preserve"> </w:t>
      </w:r>
      <w:r w:rsidRPr="00E61FCC">
        <w:t>текста</w:t>
      </w:r>
      <w:r w:rsidRPr="00E61FCC">
        <w:rPr>
          <w:spacing w:val="-5"/>
        </w:rPr>
        <w:t xml:space="preserve"> </w:t>
      </w:r>
      <w:r w:rsidRPr="00E61FCC">
        <w:t>для</w:t>
      </w:r>
      <w:r w:rsidRPr="00E61FCC">
        <w:rPr>
          <w:spacing w:val="-6"/>
        </w:rPr>
        <w:t xml:space="preserve"> </w:t>
      </w:r>
      <w:r w:rsidRPr="00E61FCC">
        <w:t>чтения</w:t>
      </w:r>
      <w:r w:rsidRPr="00E61FCC">
        <w:rPr>
          <w:spacing w:val="-4"/>
        </w:rPr>
        <w:t xml:space="preserve"> </w:t>
      </w:r>
      <w:r w:rsidRPr="00E61FCC">
        <w:t>вслух</w:t>
      </w:r>
      <w:r w:rsidRPr="00E61FCC">
        <w:rPr>
          <w:spacing w:val="-3"/>
        </w:rPr>
        <w:t xml:space="preserve"> </w:t>
      </w:r>
      <w:r w:rsidRPr="00E61FCC">
        <w:t>–</w:t>
      </w:r>
      <w:r w:rsidRPr="00E61FCC">
        <w:rPr>
          <w:spacing w:val="-4"/>
        </w:rPr>
        <w:t xml:space="preserve"> </w:t>
      </w:r>
      <w:r w:rsidRPr="00E61FCC">
        <w:t>до</w:t>
      </w:r>
      <w:r w:rsidRPr="00E61FCC">
        <w:rPr>
          <w:spacing w:val="-5"/>
        </w:rPr>
        <w:t xml:space="preserve"> </w:t>
      </w:r>
      <w:r w:rsidRPr="00E61FCC">
        <w:t>100</w:t>
      </w:r>
      <w:r w:rsidRPr="00E61FCC">
        <w:rPr>
          <w:spacing w:val="-4"/>
        </w:rPr>
        <w:t xml:space="preserve"> </w:t>
      </w:r>
      <w:r w:rsidRPr="00E61FCC">
        <w:t xml:space="preserve">слов. </w:t>
      </w:r>
      <w:r w:rsidRPr="00E61FCC">
        <w:rPr>
          <w:i/>
        </w:rPr>
        <w:t xml:space="preserve">Графика, орфография и пунктуация </w:t>
      </w:r>
      <w:r w:rsidRPr="00E61FCC">
        <w:t>Правильное написание изученных слов.</w:t>
      </w:r>
    </w:p>
    <w:p w14:paraId="2C6B1A1C" w14:textId="77777777" w:rsidR="00FA124F" w:rsidRPr="00E61FCC" w:rsidRDefault="003B164C">
      <w:pPr>
        <w:pStyle w:val="a3"/>
        <w:spacing w:line="266" w:lineRule="auto"/>
        <w:ind w:right="149" w:firstLine="599"/>
        <w:rPr>
          <w:sz w:val="22"/>
          <w:szCs w:val="22"/>
        </w:rPr>
      </w:pPr>
      <w:r w:rsidRPr="00E61FCC">
        <w:rPr>
          <w:sz w:val="22"/>
          <w:szCs w:val="22"/>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3D57D1D" w14:textId="77777777" w:rsidR="00FA124F" w:rsidRPr="00E61FCC" w:rsidRDefault="003B164C">
      <w:pPr>
        <w:pStyle w:val="a3"/>
        <w:spacing w:line="264" w:lineRule="auto"/>
        <w:ind w:right="145" w:firstLine="599"/>
        <w:rPr>
          <w:sz w:val="22"/>
          <w:szCs w:val="22"/>
        </w:rPr>
      </w:pPr>
      <w:r w:rsidRPr="00E61FCC">
        <w:rPr>
          <w:sz w:val="22"/>
          <w:szCs w:val="22"/>
        </w:rPr>
        <w:t>Пунктуационно</w:t>
      </w:r>
      <w:r w:rsidRPr="00E61FCC">
        <w:rPr>
          <w:spacing w:val="-13"/>
          <w:sz w:val="22"/>
          <w:szCs w:val="22"/>
        </w:rPr>
        <w:t xml:space="preserve"> </w:t>
      </w:r>
      <w:r w:rsidRPr="00E61FCC">
        <w:rPr>
          <w:sz w:val="22"/>
          <w:szCs w:val="22"/>
        </w:rPr>
        <w:t>правильное,</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соответствии</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нормами</w:t>
      </w:r>
      <w:r w:rsidRPr="00E61FCC">
        <w:rPr>
          <w:spacing w:val="-12"/>
          <w:sz w:val="22"/>
          <w:szCs w:val="22"/>
        </w:rPr>
        <w:t xml:space="preserve"> </w:t>
      </w:r>
      <w:r w:rsidRPr="00E61FCC">
        <w:rPr>
          <w:sz w:val="22"/>
          <w:szCs w:val="22"/>
        </w:rPr>
        <w:t>речевого</w:t>
      </w:r>
      <w:r w:rsidRPr="00E61FCC">
        <w:rPr>
          <w:spacing w:val="-13"/>
          <w:sz w:val="22"/>
          <w:szCs w:val="22"/>
        </w:rPr>
        <w:t xml:space="preserve"> </w:t>
      </w:r>
      <w:r w:rsidRPr="00E61FCC">
        <w:rPr>
          <w:sz w:val="22"/>
          <w:szCs w:val="22"/>
        </w:rPr>
        <w:t>этикета,</w:t>
      </w:r>
      <w:r w:rsidRPr="00E61FCC">
        <w:rPr>
          <w:spacing w:val="-12"/>
          <w:sz w:val="22"/>
          <w:szCs w:val="22"/>
        </w:rPr>
        <w:t xml:space="preserve"> </w:t>
      </w:r>
      <w:r w:rsidRPr="00E61FCC">
        <w:rPr>
          <w:sz w:val="22"/>
          <w:szCs w:val="22"/>
        </w:rPr>
        <w:t>принятыми</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стране</w:t>
      </w:r>
      <w:r w:rsidRPr="00E61FCC">
        <w:rPr>
          <w:spacing w:val="-13"/>
          <w:sz w:val="22"/>
          <w:szCs w:val="22"/>
        </w:rPr>
        <w:t xml:space="preserve"> </w:t>
      </w:r>
      <w:r w:rsidRPr="00E61FCC">
        <w:rPr>
          <w:sz w:val="22"/>
          <w:szCs w:val="22"/>
        </w:rPr>
        <w:t>(странах) изучаемого языка, оформление электронного сообщения личного характера.</w:t>
      </w:r>
    </w:p>
    <w:p w14:paraId="502D8C50" w14:textId="77777777" w:rsidR="00FA124F" w:rsidRPr="00E61FCC" w:rsidRDefault="003B164C">
      <w:pPr>
        <w:ind w:left="602"/>
        <w:jc w:val="both"/>
        <w:rPr>
          <w:i/>
        </w:rPr>
      </w:pPr>
      <w:r w:rsidRPr="00E61FCC">
        <w:rPr>
          <w:i/>
        </w:rPr>
        <w:t>Лексическая</w:t>
      </w:r>
      <w:r w:rsidRPr="00E61FCC">
        <w:rPr>
          <w:i/>
          <w:spacing w:val="-8"/>
        </w:rPr>
        <w:t xml:space="preserve"> </w:t>
      </w:r>
      <w:r w:rsidRPr="00E61FCC">
        <w:rPr>
          <w:i/>
        </w:rPr>
        <w:t>сторона</w:t>
      </w:r>
      <w:r w:rsidRPr="00E61FCC">
        <w:rPr>
          <w:i/>
          <w:spacing w:val="-7"/>
        </w:rPr>
        <w:t xml:space="preserve"> </w:t>
      </w:r>
      <w:r w:rsidRPr="00E61FCC">
        <w:rPr>
          <w:i/>
          <w:spacing w:val="-4"/>
        </w:rPr>
        <w:t>речи</w:t>
      </w:r>
    </w:p>
    <w:p w14:paraId="7E6CBD8A" w14:textId="77777777" w:rsidR="00FA124F" w:rsidRPr="00E61FCC" w:rsidRDefault="003B164C">
      <w:pPr>
        <w:pStyle w:val="a3"/>
        <w:spacing w:before="9" w:line="264" w:lineRule="auto"/>
        <w:ind w:right="145" w:firstLine="599"/>
        <w:rPr>
          <w:sz w:val="22"/>
          <w:szCs w:val="22"/>
        </w:rPr>
      </w:pPr>
      <w:r w:rsidRPr="00E61FCC">
        <w:rPr>
          <w:sz w:val="22"/>
          <w:szCs w:val="22"/>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B0473A" w14:textId="77777777" w:rsidR="00FA124F" w:rsidRPr="00E61FCC" w:rsidRDefault="003B164C">
      <w:pPr>
        <w:pStyle w:val="a3"/>
        <w:spacing w:before="2" w:line="264" w:lineRule="auto"/>
        <w:ind w:right="144" w:firstLine="599"/>
        <w:rPr>
          <w:sz w:val="22"/>
          <w:szCs w:val="22"/>
        </w:rPr>
      </w:pPr>
      <w:r w:rsidRPr="00E61FCC">
        <w:rPr>
          <w:sz w:val="22"/>
          <w:szCs w:val="22"/>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01A94BB9" w14:textId="77777777" w:rsidR="00FA124F" w:rsidRPr="00E61FCC" w:rsidRDefault="003B164C">
      <w:pPr>
        <w:pStyle w:val="a3"/>
        <w:spacing w:line="264" w:lineRule="auto"/>
        <w:ind w:right="148" w:firstLine="599"/>
        <w:rPr>
          <w:sz w:val="22"/>
          <w:szCs w:val="22"/>
        </w:rPr>
      </w:pPr>
      <w:r w:rsidRPr="00E61FCC">
        <w:rPr>
          <w:sz w:val="22"/>
          <w:szCs w:val="22"/>
        </w:rPr>
        <w:t>Объём</w:t>
      </w:r>
      <w:r w:rsidRPr="00E61FCC">
        <w:rPr>
          <w:spacing w:val="-13"/>
          <w:sz w:val="22"/>
          <w:szCs w:val="22"/>
        </w:rPr>
        <w:t xml:space="preserve"> </w:t>
      </w:r>
      <w:r w:rsidRPr="00E61FCC">
        <w:rPr>
          <w:sz w:val="22"/>
          <w:szCs w:val="22"/>
        </w:rPr>
        <w:t>–</w:t>
      </w:r>
      <w:r w:rsidRPr="00E61FCC">
        <w:rPr>
          <w:spacing w:val="-12"/>
          <w:sz w:val="22"/>
          <w:szCs w:val="22"/>
        </w:rPr>
        <w:t xml:space="preserve"> </w:t>
      </w:r>
      <w:r w:rsidRPr="00E61FCC">
        <w:rPr>
          <w:sz w:val="22"/>
          <w:szCs w:val="22"/>
        </w:rPr>
        <w:t>900</w:t>
      </w:r>
      <w:r w:rsidRPr="00E61FCC">
        <w:rPr>
          <w:spacing w:val="-13"/>
          <w:sz w:val="22"/>
          <w:szCs w:val="22"/>
        </w:rPr>
        <w:t xml:space="preserve"> </w:t>
      </w:r>
      <w:r w:rsidRPr="00E61FCC">
        <w:rPr>
          <w:sz w:val="22"/>
          <w:szCs w:val="22"/>
        </w:rPr>
        <w:t>лексических</w:t>
      </w:r>
      <w:r w:rsidRPr="00E61FCC">
        <w:rPr>
          <w:spacing w:val="-12"/>
          <w:sz w:val="22"/>
          <w:szCs w:val="22"/>
        </w:rPr>
        <w:t xml:space="preserve"> </w:t>
      </w:r>
      <w:r w:rsidRPr="00E61FCC">
        <w:rPr>
          <w:sz w:val="22"/>
          <w:szCs w:val="22"/>
        </w:rPr>
        <w:t>единиц</w:t>
      </w:r>
      <w:r w:rsidRPr="00E61FCC">
        <w:rPr>
          <w:spacing w:val="-13"/>
          <w:sz w:val="22"/>
          <w:szCs w:val="22"/>
        </w:rPr>
        <w:t xml:space="preserve"> </w:t>
      </w:r>
      <w:r w:rsidRPr="00E61FCC">
        <w:rPr>
          <w:sz w:val="22"/>
          <w:szCs w:val="22"/>
        </w:rPr>
        <w:t>для</w:t>
      </w:r>
      <w:r w:rsidRPr="00E61FCC">
        <w:rPr>
          <w:spacing w:val="-12"/>
          <w:sz w:val="22"/>
          <w:szCs w:val="22"/>
        </w:rPr>
        <w:t xml:space="preserve"> </w:t>
      </w:r>
      <w:r w:rsidRPr="00E61FCC">
        <w:rPr>
          <w:sz w:val="22"/>
          <w:szCs w:val="22"/>
        </w:rPr>
        <w:t>продуктивного</w:t>
      </w:r>
      <w:r w:rsidRPr="00E61FCC">
        <w:rPr>
          <w:spacing w:val="-13"/>
          <w:sz w:val="22"/>
          <w:szCs w:val="22"/>
        </w:rPr>
        <w:t xml:space="preserve"> </w:t>
      </w:r>
      <w:r w:rsidRPr="00E61FCC">
        <w:rPr>
          <w:sz w:val="22"/>
          <w:szCs w:val="22"/>
        </w:rPr>
        <w:t>использования</w:t>
      </w:r>
      <w:r w:rsidRPr="00E61FCC">
        <w:rPr>
          <w:spacing w:val="-12"/>
          <w:sz w:val="22"/>
          <w:szCs w:val="22"/>
        </w:rPr>
        <w:t xml:space="preserve"> </w:t>
      </w:r>
      <w:r w:rsidRPr="00E61FCC">
        <w:rPr>
          <w:sz w:val="22"/>
          <w:szCs w:val="22"/>
        </w:rPr>
        <w:t>(включая</w:t>
      </w:r>
      <w:r w:rsidRPr="00E61FCC">
        <w:rPr>
          <w:spacing w:val="-13"/>
          <w:sz w:val="22"/>
          <w:szCs w:val="22"/>
        </w:rPr>
        <w:t xml:space="preserve"> </w:t>
      </w:r>
      <w:r w:rsidRPr="00E61FCC">
        <w:rPr>
          <w:sz w:val="22"/>
          <w:szCs w:val="22"/>
        </w:rPr>
        <w:t>750</w:t>
      </w:r>
      <w:r w:rsidRPr="00E61FCC">
        <w:rPr>
          <w:spacing w:val="-12"/>
          <w:sz w:val="22"/>
          <w:szCs w:val="22"/>
        </w:rPr>
        <w:t xml:space="preserve"> </w:t>
      </w:r>
      <w:r w:rsidRPr="00E61FCC">
        <w:rPr>
          <w:sz w:val="22"/>
          <w:szCs w:val="22"/>
        </w:rPr>
        <w:t>лексических</w:t>
      </w:r>
      <w:r w:rsidRPr="00E61FCC">
        <w:rPr>
          <w:spacing w:val="-13"/>
          <w:sz w:val="22"/>
          <w:szCs w:val="22"/>
        </w:rPr>
        <w:t xml:space="preserve"> </w:t>
      </w:r>
      <w:r w:rsidRPr="00E61FCC">
        <w:rPr>
          <w:sz w:val="22"/>
          <w:szCs w:val="22"/>
        </w:rPr>
        <w:t>единиц, изученных ранее) и 1000 лексических единиц для рецептивного усвоения (включая 900 лексических единиц продуктивного минимума).</w:t>
      </w:r>
    </w:p>
    <w:p w14:paraId="56CAAEE7" w14:textId="77777777" w:rsidR="00FA124F" w:rsidRPr="00E61FCC" w:rsidRDefault="003B164C">
      <w:pPr>
        <w:pStyle w:val="a3"/>
        <w:ind w:left="602"/>
        <w:jc w:val="left"/>
        <w:rPr>
          <w:sz w:val="22"/>
          <w:szCs w:val="22"/>
        </w:rPr>
      </w:pPr>
      <w:r w:rsidRPr="00E61FCC">
        <w:rPr>
          <w:sz w:val="22"/>
          <w:szCs w:val="22"/>
        </w:rPr>
        <w:t>Основные</w:t>
      </w:r>
      <w:r w:rsidRPr="00E61FCC">
        <w:rPr>
          <w:spacing w:val="-9"/>
          <w:sz w:val="22"/>
          <w:szCs w:val="22"/>
        </w:rPr>
        <w:t xml:space="preserve"> </w:t>
      </w:r>
      <w:r w:rsidRPr="00E61FCC">
        <w:rPr>
          <w:sz w:val="22"/>
          <w:szCs w:val="22"/>
        </w:rPr>
        <w:t>способы</w:t>
      </w:r>
      <w:r w:rsidRPr="00E61FCC">
        <w:rPr>
          <w:spacing w:val="-9"/>
          <w:sz w:val="22"/>
          <w:szCs w:val="22"/>
        </w:rPr>
        <w:t xml:space="preserve"> </w:t>
      </w:r>
      <w:r w:rsidRPr="00E61FCC">
        <w:rPr>
          <w:spacing w:val="-2"/>
          <w:sz w:val="22"/>
          <w:szCs w:val="22"/>
        </w:rPr>
        <w:t>словообразования:</w:t>
      </w:r>
    </w:p>
    <w:p w14:paraId="38A4C4B0" w14:textId="77777777" w:rsidR="00FA124F" w:rsidRPr="00E61FCC" w:rsidRDefault="003B164C">
      <w:pPr>
        <w:pStyle w:val="a3"/>
        <w:spacing w:before="22"/>
        <w:ind w:left="602"/>
        <w:jc w:val="left"/>
        <w:rPr>
          <w:sz w:val="22"/>
          <w:szCs w:val="22"/>
        </w:rPr>
      </w:pPr>
      <w:r w:rsidRPr="00E61FCC">
        <w:rPr>
          <w:spacing w:val="-2"/>
          <w:sz w:val="22"/>
          <w:szCs w:val="22"/>
        </w:rPr>
        <w:t>аффиксация:</w:t>
      </w:r>
    </w:p>
    <w:p w14:paraId="241A610A" w14:textId="77777777" w:rsidR="00FA124F" w:rsidRPr="00E61FCC" w:rsidRDefault="003B164C">
      <w:pPr>
        <w:pStyle w:val="a3"/>
        <w:spacing w:before="22" w:line="266" w:lineRule="auto"/>
        <w:ind w:firstLine="599"/>
        <w:jc w:val="left"/>
        <w:rPr>
          <w:sz w:val="22"/>
          <w:szCs w:val="22"/>
        </w:rPr>
      </w:pPr>
      <w:r w:rsidRPr="00E61FCC">
        <w:rPr>
          <w:sz w:val="22"/>
          <w:szCs w:val="22"/>
        </w:rPr>
        <w:t>образование имён существительных при помощи префикса un (unreality) и при помощи суффиксов: - ment (development), -ness (darkness);</w:t>
      </w:r>
    </w:p>
    <w:p w14:paraId="230992F4" w14:textId="77777777" w:rsidR="00FA124F" w:rsidRPr="00E61FCC" w:rsidRDefault="003B164C">
      <w:pPr>
        <w:pStyle w:val="a3"/>
        <w:spacing w:line="226" w:lineRule="exact"/>
        <w:ind w:left="602"/>
        <w:jc w:val="left"/>
        <w:rPr>
          <w:sz w:val="22"/>
          <w:szCs w:val="22"/>
        </w:rPr>
      </w:pPr>
      <w:r w:rsidRPr="00E61FCC">
        <w:rPr>
          <w:sz w:val="22"/>
          <w:szCs w:val="22"/>
        </w:rPr>
        <w:t>образование</w:t>
      </w:r>
      <w:r w:rsidRPr="00E61FCC">
        <w:rPr>
          <w:spacing w:val="-8"/>
          <w:sz w:val="22"/>
          <w:szCs w:val="22"/>
        </w:rPr>
        <w:t xml:space="preserve"> </w:t>
      </w:r>
      <w:r w:rsidRPr="00E61FCC">
        <w:rPr>
          <w:sz w:val="22"/>
          <w:szCs w:val="22"/>
        </w:rPr>
        <w:t>имён</w:t>
      </w:r>
      <w:r w:rsidRPr="00E61FCC">
        <w:rPr>
          <w:spacing w:val="-8"/>
          <w:sz w:val="22"/>
          <w:szCs w:val="22"/>
        </w:rPr>
        <w:t xml:space="preserve"> </w:t>
      </w:r>
      <w:r w:rsidRPr="00E61FCC">
        <w:rPr>
          <w:sz w:val="22"/>
          <w:szCs w:val="22"/>
        </w:rPr>
        <w:t>прилагательных</w:t>
      </w:r>
      <w:r w:rsidRPr="00E61FCC">
        <w:rPr>
          <w:spacing w:val="-6"/>
          <w:sz w:val="22"/>
          <w:szCs w:val="22"/>
        </w:rPr>
        <w:t xml:space="preserve"> </w:t>
      </w:r>
      <w:r w:rsidRPr="00E61FCC">
        <w:rPr>
          <w:sz w:val="22"/>
          <w:szCs w:val="22"/>
        </w:rPr>
        <w:t>при</w:t>
      </w:r>
      <w:r w:rsidRPr="00E61FCC">
        <w:rPr>
          <w:spacing w:val="-8"/>
          <w:sz w:val="22"/>
          <w:szCs w:val="22"/>
        </w:rPr>
        <w:t xml:space="preserve"> </w:t>
      </w:r>
      <w:r w:rsidRPr="00E61FCC">
        <w:rPr>
          <w:sz w:val="22"/>
          <w:szCs w:val="22"/>
        </w:rPr>
        <w:t>помощи</w:t>
      </w:r>
      <w:r w:rsidRPr="00E61FCC">
        <w:rPr>
          <w:spacing w:val="-8"/>
          <w:sz w:val="22"/>
          <w:szCs w:val="22"/>
        </w:rPr>
        <w:t xml:space="preserve"> </w:t>
      </w:r>
      <w:r w:rsidRPr="00E61FCC">
        <w:rPr>
          <w:sz w:val="22"/>
          <w:szCs w:val="22"/>
        </w:rPr>
        <w:t>суффиксов</w:t>
      </w:r>
      <w:r w:rsidRPr="00E61FCC">
        <w:rPr>
          <w:spacing w:val="-3"/>
          <w:sz w:val="22"/>
          <w:szCs w:val="22"/>
        </w:rPr>
        <w:t xml:space="preserve"> </w:t>
      </w:r>
      <w:r w:rsidRPr="00E61FCC">
        <w:rPr>
          <w:sz w:val="22"/>
          <w:szCs w:val="22"/>
        </w:rPr>
        <w:t>-ly</w:t>
      </w:r>
      <w:r w:rsidRPr="00E61FCC">
        <w:rPr>
          <w:spacing w:val="-7"/>
          <w:sz w:val="22"/>
          <w:szCs w:val="22"/>
        </w:rPr>
        <w:t xml:space="preserve"> </w:t>
      </w:r>
      <w:r w:rsidRPr="00E61FCC">
        <w:rPr>
          <w:sz w:val="22"/>
          <w:szCs w:val="22"/>
        </w:rPr>
        <w:t>(friendly),</w:t>
      </w:r>
      <w:r w:rsidRPr="00E61FCC">
        <w:rPr>
          <w:spacing w:val="-4"/>
          <w:sz w:val="22"/>
          <w:szCs w:val="22"/>
        </w:rPr>
        <w:t xml:space="preserve"> </w:t>
      </w:r>
      <w:r w:rsidRPr="00E61FCC">
        <w:rPr>
          <w:sz w:val="22"/>
          <w:szCs w:val="22"/>
        </w:rPr>
        <w:t>-ous</w:t>
      </w:r>
      <w:r w:rsidRPr="00E61FCC">
        <w:rPr>
          <w:spacing w:val="-8"/>
          <w:sz w:val="22"/>
          <w:szCs w:val="22"/>
        </w:rPr>
        <w:t xml:space="preserve"> </w:t>
      </w:r>
      <w:r w:rsidRPr="00E61FCC">
        <w:rPr>
          <w:sz w:val="22"/>
          <w:szCs w:val="22"/>
        </w:rPr>
        <w:t>(famous),</w:t>
      </w:r>
      <w:r w:rsidRPr="00E61FCC">
        <w:rPr>
          <w:spacing w:val="-6"/>
          <w:sz w:val="22"/>
          <w:szCs w:val="22"/>
        </w:rPr>
        <w:t xml:space="preserve"> </w:t>
      </w:r>
      <w:r w:rsidRPr="00E61FCC">
        <w:rPr>
          <w:sz w:val="22"/>
          <w:szCs w:val="22"/>
        </w:rPr>
        <w:t>-y</w:t>
      </w:r>
      <w:r w:rsidRPr="00E61FCC">
        <w:rPr>
          <w:spacing w:val="-8"/>
          <w:sz w:val="22"/>
          <w:szCs w:val="22"/>
        </w:rPr>
        <w:t xml:space="preserve"> </w:t>
      </w:r>
      <w:r w:rsidRPr="00E61FCC">
        <w:rPr>
          <w:spacing w:val="-2"/>
          <w:sz w:val="22"/>
          <w:szCs w:val="22"/>
        </w:rPr>
        <w:t>(busy);</w:t>
      </w:r>
    </w:p>
    <w:p w14:paraId="415757B5" w14:textId="77777777" w:rsidR="00FA124F" w:rsidRPr="00E61FCC" w:rsidRDefault="003B164C">
      <w:pPr>
        <w:pStyle w:val="a3"/>
        <w:spacing w:before="24" w:line="264" w:lineRule="auto"/>
        <w:ind w:firstLine="599"/>
        <w:jc w:val="left"/>
        <w:rPr>
          <w:sz w:val="22"/>
          <w:szCs w:val="22"/>
        </w:rPr>
      </w:pPr>
      <w:r w:rsidRPr="00E61FCC">
        <w:rPr>
          <w:sz w:val="22"/>
          <w:szCs w:val="22"/>
        </w:rPr>
        <w:t xml:space="preserve">образование имён прилагательных и наречий при помощи префиксов in-/im- (informal, independently, </w:t>
      </w:r>
      <w:r w:rsidRPr="00E61FCC">
        <w:rPr>
          <w:spacing w:val="-2"/>
          <w:sz w:val="22"/>
          <w:szCs w:val="22"/>
        </w:rPr>
        <w:t>impossible);</w:t>
      </w:r>
    </w:p>
    <w:p w14:paraId="4ECC9604" w14:textId="77777777" w:rsidR="00FA124F" w:rsidRPr="00E61FCC" w:rsidRDefault="003B164C">
      <w:pPr>
        <w:pStyle w:val="a3"/>
        <w:spacing w:line="228" w:lineRule="exact"/>
        <w:ind w:left="602"/>
        <w:jc w:val="left"/>
        <w:rPr>
          <w:sz w:val="22"/>
          <w:szCs w:val="22"/>
        </w:rPr>
      </w:pPr>
      <w:r w:rsidRPr="00E61FCC">
        <w:rPr>
          <w:spacing w:val="-2"/>
          <w:sz w:val="22"/>
          <w:szCs w:val="22"/>
        </w:rPr>
        <w:t>словосложение:</w:t>
      </w:r>
    </w:p>
    <w:p w14:paraId="19A3FA70" w14:textId="77777777" w:rsidR="00FA124F" w:rsidRPr="00E61FCC" w:rsidRDefault="003B164C">
      <w:pPr>
        <w:pStyle w:val="a3"/>
        <w:spacing w:before="25" w:line="264" w:lineRule="auto"/>
        <w:ind w:firstLine="599"/>
        <w:jc w:val="left"/>
        <w:rPr>
          <w:sz w:val="22"/>
          <w:szCs w:val="22"/>
        </w:rPr>
      </w:pPr>
      <w:r w:rsidRPr="00E61FCC">
        <w:rPr>
          <w:sz w:val="22"/>
          <w:szCs w:val="22"/>
        </w:rPr>
        <w:t>образование</w:t>
      </w:r>
      <w:r w:rsidRPr="00E61FCC">
        <w:rPr>
          <w:spacing w:val="80"/>
          <w:sz w:val="22"/>
          <w:szCs w:val="22"/>
        </w:rPr>
        <w:t xml:space="preserve"> </w:t>
      </w:r>
      <w:r w:rsidRPr="00E61FCC">
        <w:rPr>
          <w:sz w:val="22"/>
          <w:szCs w:val="22"/>
        </w:rPr>
        <w:t>сложных</w:t>
      </w:r>
      <w:r w:rsidRPr="00E61FCC">
        <w:rPr>
          <w:spacing w:val="80"/>
          <w:sz w:val="22"/>
          <w:szCs w:val="22"/>
        </w:rPr>
        <w:t xml:space="preserve"> </w:t>
      </w:r>
      <w:r w:rsidRPr="00E61FCC">
        <w:rPr>
          <w:sz w:val="22"/>
          <w:szCs w:val="22"/>
        </w:rPr>
        <w:t>прилагательных</w:t>
      </w:r>
      <w:r w:rsidRPr="00E61FCC">
        <w:rPr>
          <w:spacing w:val="80"/>
          <w:sz w:val="22"/>
          <w:szCs w:val="22"/>
        </w:rPr>
        <w:t xml:space="preserve"> </w:t>
      </w:r>
      <w:r w:rsidRPr="00E61FCC">
        <w:rPr>
          <w:sz w:val="22"/>
          <w:szCs w:val="22"/>
        </w:rPr>
        <w:t>путём</w:t>
      </w:r>
      <w:r w:rsidRPr="00E61FCC">
        <w:rPr>
          <w:spacing w:val="80"/>
          <w:sz w:val="22"/>
          <w:szCs w:val="22"/>
        </w:rPr>
        <w:t xml:space="preserve"> </w:t>
      </w:r>
      <w:r w:rsidRPr="00E61FCC">
        <w:rPr>
          <w:sz w:val="22"/>
          <w:szCs w:val="22"/>
        </w:rPr>
        <w:t>соединения</w:t>
      </w:r>
      <w:r w:rsidRPr="00E61FCC">
        <w:rPr>
          <w:spacing w:val="80"/>
          <w:sz w:val="22"/>
          <w:szCs w:val="22"/>
        </w:rPr>
        <w:t xml:space="preserve"> </w:t>
      </w:r>
      <w:r w:rsidRPr="00E61FCC">
        <w:rPr>
          <w:sz w:val="22"/>
          <w:szCs w:val="22"/>
        </w:rPr>
        <w:t>основы</w:t>
      </w:r>
      <w:r w:rsidRPr="00E61FCC">
        <w:rPr>
          <w:spacing w:val="80"/>
          <w:sz w:val="22"/>
          <w:szCs w:val="22"/>
        </w:rPr>
        <w:t xml:space="preserve"> </w:t>
      </w:r>
      <w:r w:rsidRPr="00E61FCC">
        <w:rPr>
          <w:sz w:val="22"/>
          <w:szCs w:val="22"/>
        </w:rPr>
        <w:t>прилагательного</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основой существительного с добавлением суффикса -ed (blue-eyed).</w:t>
      </w:r>
    </w:p>
    <w:p w14:paraId="42CB4C24" w14:textId="77777777" w:rsidR="00FA124F" w:rsidRPr="00E61FCC" w:rsidRDefault="003B164C">
      <w:pPr>
        <w:pStyle w:val="a3"/>
        <w:spacing w:line="264" w:lineRule="auto"/>
        <w:ind w:firstLine="599"/>
        <w:jc w:val="left"/>
        <w:rPr>
          <w:sz w:val="22"/>
          <w:szCs w:val="22"/>
        </w:rPr>
      </w:pPr>
      <w:r w:rsidRPr="00E61FCC">
        <w:rPr>
          <w:sz w:val="22"/>
          <w:szCs w:val="22"/>
        </w:rPr>
        <w:t>Многозначные</w:t>
      </w:r>
      <w:r w:rsidRPr="00E61FCC">
        <w:rPr>
          <w:spacing w:val="28"/>
          <w:sz w:val="22"/>
          <w:szCs w:val="22"/>
        </w:rPr>
        <w:t xml:space="preserve"> </w:t>
      </w:r>
      <w:r w:rsidRPr="00E61FCC">
        <w:rPr>
          <w:sz w:val="22"/>
          <w:szCs w:val="22"/>
        </w:rPr>
        <w:t>лексические</w:t>
      </w:r>
      <w:r w:rsidRPr="00E61FCC">
        <w:rPr>
          <w:spacing w:val="30"/>
          <w:sz w:val="22"/>
          <w:szCs w:val="22"/>
        </w:rPr>
        <w:t xml:space="preserve"> </w:t>
      </w:r>
      <w:r w:rsidRPr="00E61FCC">
        <w:rPr>
          <w:sz w:val="22"/>
          <w:szCs w:val="22"/>
        </w:rPr>
        <w:t>единицы.</w:t>
      </w:r>
      <w:r w:rsidRPr="00E61FCC">
        <w:rPr>
          <w:spacing w:val="29"/>
          <w:sz w:val="22"/>
          <w:szCs w:val="22"/>
        </w:rPr>
        <w:t xml:space="preserve"> </w:t>
      </w:r>
      <w:r w:rsidRPr="00E61FCC">
        <w:rPr>
          <w:sz w:val="22"/>
          <w:szCs w:val="22"/>
        </w:rPr>
        <w:t>Синонимы.</w:t>
      </w:r>
      <w:r w:rsidRPr="00E61FCC">
        <w:rPr>
          <w:spacing w:val="29"/>
          <w:sz w:val="22"/>
          <w:szCs w:val="22"/>
        </w:rPr>
        <w:t xml:space="preserve"> </w:t>
      </w:r>
      <w:r w:rsidRPr="00E61FCC">
        <w:rPr>
          <w:sz w:val="22"/>
          <w:szCs w:val="22"/>
        </w:rPr>
        <w:t>Антонимы.</w:t>
      </w:r>
      <w:r w:rsidRPr="00E61FCC">
        <w:rPr>
          <w:spacing w:val="29"/>
          <w:sz w:val="22"/>
          <w:szCs w:val="22"/>
        </w:rPr>
        <w:t xml:space="preserve"> </w:t>
      </w:r>
      <w:r w:rsidRPr="00E61FCC">
        <w:rPr>
          <w:sz w:val="22"/>
          <w:szCs w:val="22"/>
        </w:rPr>
        <w:t>Интернациональные</w:t>
      </w:r>
      <w:r w:rsidRPr="00E61FCC">
        <w:rPr>
          <w:spacing w:val="28"/>
          <w:sz w:val="22"/>
          <w:szCs w:val="22"/>
        </w:rPr>
        <w:t xml:space="preserve"> </w:t>
      </w:r>
      <w:r w:rsidRPr="00E61FCC">
        <w:rPr>
          <w:sz w:val="22"/>
          <w:szCs w:val="22"/>
        </w:rPr>
        <w:t>слова.</w:t>
      </w:r>
      <w:r w:rsidRPr="00E61FCC">
        <w:rPr>
          <w:spacing w:val="28"/>
          <w:sz w:val="22"/>
          <w:szCs w:val="22"/>
        </w:rPr>
        <w:t xml:space="preserve"> </w:t>
      </w:r>
      <w:r w:rsidRPr="00E61FCC">
        <w:rPr>
          <w:sz w:val="22"/>
          <w:szCs w:val="22"/>
        </w:rPr>
        <w:t>Наиболее частотные фразовые глаголы.</w:t>
      </w:r>
    </w:p>
    <w:p w14:paraId="0C34D66D" w14:textId="77777777" w:rsidR="00FA124F" w:rsidRPr="00E61FCC" w:rsidRDefault="003B164C">
      <w:pPr>
        <w:spacing w:line="228" w:lineRule="exact"/>
        <w:ind w:left="601"/>
        <w:rPr>
          <w:i/>
        </w:rPr>
      </w:pPr>
      <w:r w:rsidRPr="00E61FCC">
        <w:rPr>
          <w:i/>
        </w:rPr>
        <w:t>Грамматическая</w:t>
      </w:r>
      <w:r w:rsidRPr="00E61FCC">
        <w:rPr>
          <w:i/>
          <w:spacing w:val="-9"/>
        </w:rPr>
        <w:t xml:space="preserve"> </w:t>
      </w:r>
      <w:r w:rsidRPr="00E61FCC">
        <w:rPr>
          <w:i/>
        </w:rPr>
        <w:t>сторона</w:t>
      </w:r>
      <w:r w:rsidRPr="00E61FCC">
        <w:rPr>
          <w:i/>
          <w:spacing w:val="-11"/>
        </w:rPr>
        <w:t xml:space="preserve"> </w:t>
      </w:r>
      <w:r w:rsidRPr="00E61FCC">
        <w:rPr>
          <w:i/>
          <w:spacing w:val="-4"/>
        </w:rPr>
        <w:t>речи</w:t>
      </w:r>
    </w:p>
    <w:p w14:paraId="6212C2CD" w14:textId="77777777" w:rsidR="00FA124F" w:rsidRPr="00E61FCC" w:rsidRDefault="003B164C">
      <w:pPr>
        <w:pStyle w:val="a3"/>
        <w:spacing w:before="25" w:line="264" w:lineRule="auto"/>
        <w:ind w:firstLine="599"/>
        <w:jc w:val="left"/>
        <w:rPr>
          <w:sz w:val="22"/>
          <w:szCs w:val="22"/>
        </w:rPr>
      </w:pPr>
      <w:r w:rsidRPr="00E61FCC">
        <w:rPr>
          <w:sz w:val="22"/>
          <w:szCs w:val="22"/>
        </w:rPr>
        <w:t>Распознавание</w:t>
      </w:r>
      <w:r w:rsidRPr="00E61FCC">
        <w:rPr>
          <w:spacing w:val="35"/>
          <w:sz w:val="22"/>
          <w:szCs w:val="22"/>
        </w:rPr>
        <w:t xml:space="preserve"> </w:t>
      </w:r>
      <w:r w:rsidRPr="00E61FCC">
        <w:rPr>
          <w:sz w:val="22"/>
          <w:szCs w:val="22"/>
        </w:rPr>
        <w:t>и</w:t>
      </w:r>
      <w:r w:rsidRPr="00E61FCC">
        <w:rPr>
          <w:spacing w:val="35"/>
          <w:sz w:val="22"/>
          <w:szCs w:val="22"/>
        </w:rPr>
        <w:t xml:space="preserve"> </w:t>
      </w:r>
      <w:r w:rsidRPr="00E61FCC">
        <w:rPr>
          <w:sz w:val="22"/>
          <w:szCs w:val="22"/>
        </w:rPr>
        <w:t>употребление</w:t>
      </w:r>
      <w:r w:rsidRPr="00E61FCC">
        <w:rPr>
          <w:spacing w:val="37"/>
          <w:sz w:val="22"/>
          <w:szCs w:val="22"/>
        </w:rPr>
        <w:t xml:space="preserve"> </w:t>
      </w:r>
      <w:r w:rsidRPr="00E61FCC">
        <w:rPr>
          <w:sz w:val="22"/>
          <w:szCs w:val="22"/>
        </w:rPr>
        <w:t>в</w:t>
      </w:r>
      <w:r w:rsidRPr="00E61FCC">
        <w:rPr>
          <w:spacing w:val="34"/>
          <w:sz w:val="22"/>
          <w:szCs w:val="22"/>
        </w:rPr>
        <w:t xml:space="preserve"> </w:t>
      </w:r>
      <w:r w:rsidRPr="00E61FCC">
        <w:rPr>
          <w:sz w:val="22"/>
          <w:szCs w:val="22"/>
        </w:rPr>
        <w:t>устной</w:t>
      </w:r>
      <w:r w:rsidRPr="00E61FCC">
        <w:rPr>
          <w:spacing w:val="36"/>
          <w:sz w:val="22"/>
          <w:szCs w:val="22"/>
        </w:rPr>
        <w:t xml:space="preserve"> </w:t>
      </w:r>
      <w:r w:rsidRPr="00E61FCC">
        <w:rPr>
          <w:sz w:val="22"/>
          <w:szCs w:val="22"/>
        </w:rPr>
        <w:t>и</w:t>
      </w:r>
      <w:r w:rsidRPr="00E61FCC">
        <w:rPr>
          <w:spacing w:val="33"/>
          <w:sz w:val="22"/>
          <w:szCs w:val="22"/>
        </w:rPr>
        <w:t xml:space="preserve"> </w:t>
      </w:r>
      <w:r w:rsidRPr="00E61FCC">
        <w:rPr>
          <w:sz w:val="22"/>
          <w:szCs w:val="22"/>
        </w:rPr>
        <w:t>письменной</w:t>
      </w:r>
      <w:r w:rsidRPr="00E61FCC">
        <w:rPr>
          <w:spacing w:val="33"/>
          <w:sz w:val="22"/>
          <w:szCs w:val="22"/>
        </w:rPr>
        <w:t xml:space="preserve"> </w:t>
      </w:r>
      <w:r w:rsidRPr="00E61FCC">
        <w:rPr>
          <w:sz w:val="22"/>
          <w:szCs w:val="22"/>
        </w:rPr>
        <w:t>речи</w:t>
      </w:r>
      <w:r w:rsidRPr="00E61FCC">
        <w:rPr>
          <w:spacing w:val="36"/>
          <w:sz w:val="22"/>
          <w:szCs w:val="22"/>
        </w:rPr>
        <w:t xml:space="preserve"> </w:t>
      </w:r>
      <w:r w:rsidRPr="00E61FCC">
        <w:rPr>
          <w:sz w:val="22"/>
          <w:szCs w:val="22"/>
        </w:rPr>
        <w:t>изученных</w:t>
      </w:r>
      <w:r w:rsidRPr="00E61FCC">
        <w:rPr>
          <w:spacing w:val="36"/>
          <w:sz w:val="22"/>
          <w:szCs w:val="22"/>
        </w:rPr>
        <w:t xml:space="preserve"> </w:t>
      </w:r>
      <w:r w:rsidRPr="00E61FCC">
        <w:rPr>
          <w:sz w:val="22"/>
          <w:szCs w:val="22"/>
        </w:rPr>
        <w:t>морфологических</w:t>
      </w:r>
      <w:r w:rsidRPr="00E61FCC">
        <w:rPr>
          <w:spacing w:val="35"/>
          <w:sz w:val="22"/>
          <w:szCs w:val="22"/>
        </w:rPr>
        <w:t xml:space="preserve"> </w:t>
      </w:r>
      <w:r w:rsidRPr="00E61FCC">
        <w:rPr>
          <w:sz w:val="22"/>
          <w:szCs w:val="22"/>
        </w:rPr>
        <w:t>форм</w:t>
      </w:r>
      <w:r w:rsidRPr="00E61FCC">
        <w:rPr>
          <w:spacing w:val="35"/>
          <w:sz w:val="22"/>
          <w:szCs w:val="22"/>
        </w:rPr>
        <w:t xml:space="preserve"> </w:t>
      </w:r>
      <w:r w:rsidRPr="00E61FCC">
        <w:rPr>
          <w:sz w:val="22"/>
          <w:szCs w:val="22"/>
        </w:rPr>
        <w:t>и синтаксических конструкций английского языка.</w:t>
      </w:r>
    </w:p>
    <w:p w14:paraId="04C81CF3" w14:textId="77777777" w:rsidR="00FA124F" w:rsidRPr="00E61FCC" w:rsidRDefault="003B164C">
      <w:pPr>
        <w:pStyle w:val="a3"/>
        <w:spacing w:before="1" w:line="264" w:lineRule="auto"/>
        <w:ind w:firstLine="599"/>
        <w:jc w:val="left"/>
        <w:rPr>
          <w:sz w:val="22"/>
          <w:szCs w:val="22"/>
        </w:rPr>
      </w:pPr>
      <w:r w:rsidRPr="00E61FCC">
        <w:rPr>
          <w:sz w:val="22"/>
          <w:szCs w:val="22"/>
        </w:rPr>
        <w:t>Предложения</w:t>
      </w:r>
      <w:r w:rsidRPr="00E61FCC">
        <w:rPr>
          <w:spacing w:val="80"/>
          <w:sz w:val="22"/>
          <w:szCs w:val="22"/>
        </w:rPr>
        <w:t xml:space="preserve"> </w:t>
      </w:r>
      <w:r w:rsidRPr="00E61FCC">
        <w:rPr>
          <w:sz w:val="22"/>
          <w:szCs w:val="22"/>
        </w:rPr>
        <w:t>со</w:t>
      </w:r>
      <w:r w:rsidRPr="00E61FCC">
        <w:rPr>
          <w:spacing w:val="80"/>
          <w:sz w:val="22"/>
          <w:szCs w:val="22"/>
        </w:rPr>
        <w:t xml:space="preserve"> </w:t>
      </w:r>
      <w:r w:rsidRPr="00E61FCC">
        <w:rPr>
          <w:sz w:val="22"/>
          <w:szCs w:val="22"/>
        </w:rPr>
        <w:t>сложным</w:t>
      </w:r>
      <w:r w:rsidRPr="00E61FCC">
        <w:rPr>
          <w:spacing w:val="80"/>
          <w:sz w:val="22"/>
          <w:szCs w:val="22"/>
        </w:rPr>
        <w:t xml:space="preserve"> </w:t>
      </w:r>
      <w:r w:rsidRPr="00E61FCC">
        <w:rPr>
          <w:sz w:val="22"/>
          <w:szCs w:val="22"/>
        </w:rPr>
        <w:t>дополнением</w:t>
      </w:r>
      <w:r w:rsidRPr="00E61FCC">
        <w:rPr>
          <w:spacing w:val="80"/>
          <w:sz w:val="22"/>
          <w:szCs w:val="22"/>
        </w:rPr>
        <w:t xml:space="preserve"> </w:t>
      </w:r>
      <w:r w:rsidRPr="00E61FCC">
        <w:rPr>
          <w:sz w:val="22"/>
          <w:szCs w:val="22"/>
        </w:rPr>
        <w:t>(Complex</w:t>
      </w:r>
      <w:r w:rsidRPr="00E61FCC">
        <w:rPr>
          <w:spacing w:val="80"/>
          <w:sz w:val="22"/>
          <w:szCs w:val="22"/>
        </w:rPr>
        <w:t xml:space="preserve"> </w:t>
      </w:r>
      <w:r w:rsidRPr="00E61FCC">
        <w:rPr>
          <w:sz w:val="22"/>
          <w:szCs w:val="22"/>
        </w:rPr>
        <w:t>Object).</w:t>
      </w:r>
      <w:r w:rsidRPr="00E61FCC">
        <w:rPr>
          <w:spacing w:val="80"/>
          <w:sz w:val="22"/>
          <w:szCs w:val="22"/>
        </w:rPr>
        <w:t xml:space="preserve"> </w:t>
      </w:r>
      <w:r w:rsidRPr="00E61FCC">
        <w:rPr>
          <w:sz w:val="22"/>
          <w:szCs w:val="22"/>
        </w:rPr>
        <w:t>Условные</w:t>
      </w:r>
      <w:r w:rsidRPr="00E61FCC">
        <w:rPr>
          <w:spacing w:val="80"/>
          <w:sz w:val="22"/>
          <w:szCs w:val="22"/>
        </w:rPr>
        <w:t xml:space="preserve"> </w:t>
      </w:r>
      <w:r w:rsidRPr="00E61FCC">
        <w:rPr>
          <w:sz w:val="22"/>
          <w:szCs w:val="22"/>
        </w:rPr>
        <w:t>предложения</w:t>
      </w:r>
      <w:r w:rsidRPr="00E61FCC">
        <w:rPr>
          <w:spacing w:val="80"/>
          <w:sz w:val="22"/>
          <w:szCs w:val="22"/>
        </w:rPr>
        <w:t xml:space="preserve"> </w:t>
      </w:r>
      <w:r w:rsidRPr="00E61FCC">
        <w:rPr>
          <w:sz w:val="22"/>
          <w:szCs w:val="22"/>
        </w:rPr>
        <w:t>реального (Conditional 0, Conditional I) характера.</w:t>
      </w:r>
    </w:p>
    <w:p w14:paraId="0C0B4E07" w14:textId="77777777" w:rsidR="00FA124F" w:rsidRPr="00E61FCC" w:rsidRDefault="003B164C">
      <w:pPr>
        <w:pStyle w:val="a3"/>
        <w:spacing w:line="266" w:lineRule="auto"/>
        <w:ind w:firstLine="599"/>
        <w:jc w:val="left"/>
        <w:rPr>
          <w:sz w:val="22"/>
          <w:szCs w:val="22"/>
        </w:rPr>
      </w:pPr>
      <w:r w:rsidRPr="00E61FCC">
        <w:rPr>
          <w:sz w:val="22"/>
          <w:szCs w:val="22"/>
        </w:rPr>
        <w:t>Предложения</w:t>
      </w:r>
      <w:r w:rsidRPr="00E61FCC">
        <w:rPr>
          <w:spacing w:val="35"/>
          <w:sz w:val="22"/>
          <w:szCs w:val="22"/>
        </w:rPr>
        <w:t xml:space="preserve"> </w:t>
      </w:r>
      <w:r w:rsidRPr="00E61FCC">
        <w:rPr>
          <w:sz w:val="22"/>
          <w:szCs w:val="22"/>
        </w:rPr>
        <w:t>с</w:t>
      </w:r>
      <w:r w:rsidRPr="00E61FCC">
        <w:rPr>
          <w:spacing w:val="36"/>
          <w:sz w:val="22"/>
          <w:szCs w:val="22"/>
        </w:rPr>
        <w:t xml:space="preserve"> </w:t>
      </w:r>
      <w:r w:rsidRPr="00E61FCC">
        <w:rPr>
          <w:sz w:val="22"/>
          <w:szCs w:val="22"/>
        </w:rPr>
        <w:t>конструкцией</w:t>
      </w:r>
      <w:r w:rsidRPr="00E61FCC">
        <w:rPr>
          <w:spacing w:val="35"/>
          <w:sz w:val="22"/>
          <w:szCs w:val="22"/>
        </w:rPr>
        <w:t xml:space="preserve"> </w:t>
      </w:r>
      <w:r w:rsidRPr="00E61FCC">
        <w:rPr>
          <w:sz w:val="22"/>
          <w:szCs w:val="22"/>
        </w:rPr>
        <w:t>to</w:t>
      </w:r>
      <w:r w:rsidRPr="00E61FCC">
        <w:rPr>
          <w:spacing w:val="36"/>
          <w:sz w:val="22"/>
          <w:szCs w:val="22"/>
        </w:rPr>
        <w:t xml:space="preserve"> </w:t>
      </w:r>
      <w:r w:rsidRPr="00E61FCC">
        <w:rPr>
          <w:sz w:val="22"/>
          <w:szCs w:val="22"/>
        </w:rPr>
        <w:t>be</w:t>
      </w:r>
      <w:r w:rsidRPr="00E61FCC">
        <w:rPr>
          <w:spacing w:val="36"/>
          <w:sz w:val="22"/>
          <w:szCs w:val="22"/>
        </w:rPr>
        <w:t xml:space="preserve"> </w:t>
      </w:r>
      <w:r w:rsidRPr="00E61FCC">
        <w:rPr>
          <w:sz w:val="22"/>
          <w:szCs w:val="22"/>
        </w:rPr>
        <w:t>going</w:t>
      </w:r>
      <w:r w:rsidRPr="00E61FCC">
        <w:rPr>
          <w:spacing w:val="36"/>
          <w:sz w:val="22"/>
          <w:szCs w:val="22"/>
        </w:rPr>
        <w:t xml:space="preserve"> </w:t>
      </w:r>
      <w:r w:rsidRPr="00E61FCC">
        <w:rPr>
          <w:sz w:val="22"/>
          <w:szCs w:val="22"/>
        </w:rPr>
        <w:t>to</w:t>
      </w:r>
      <w:r w:rsidRPr="00E61FCC">
        <w:rPr>
          <w:spacing w:val="36"/>
          <w:sz w:val="22"/>
          <w:szCs w:val="22"/>
        </w:rPr>
        <w:t xml:space="preserve"> </w:t>
      </w:r>
      <w:r w:rsidRPr="00E61FCC">
        <w:rPr>
          <w:sz w:val="22"/>
          <w:szCs w:val="22"/>
        </w:rPr>
        <w:t>+</w:t>
      </w:r>
      <w:r w:rsidRPr="00E61FCC">
        <w:rPr>
          <w:spacing w:val="36"/>
          <w:sz w:val="22"/>
          <w:szCs w:val="22"/>
        </w:rPr>
        <w:t xml:space="preserve"> </w:t>
      </w:r>
      <w:r w:rsidRPr="00E61FCC">
        <w:rPr>
          <w:sz w:val="22"/>
          <w:szCs w:val="22"/>
        </w:rPr>
        <w:t>инфинитив</w:t>
      </w:r>
      <w:r w:rsidRPr="00E61FCC">
        <w:rPr>
          <w:spacing w:val="37"/>
          <w:sz w:val="22"/>
          <w:szCs w:val="22"/>
        </w:rPr>
        <w:t xml:space="preserve"> </w:t>
      </w:r>
      <w:r w:rsidRPr="00E61FCC">
        <w:rPr>
          <w:sz w:val="22"/>
          <w:szCs w:val="22"/>
        </w:rPr>
        <w:t>и</w:t>
      </w:r>
      <w:r w:rsidRPr="00E61FCC">
        <w:rPr>
          <w:spacing w:val="34"/>
          <w:sz w:val="22"/>
          <w:szCs w:val="22"/>
        </w:rPr>
        <w:t xml:space="preserve"> </w:t>
      </w:r>
      <w:r w:rsidRPr="00E61FCC">
        <w:rPr>
          <w:sz w:val="22"/>
          <w:szCs w:val="22"/>
        </w:rPr>
        <w:t>формы</w:t>
      </w:r>
      <w:r w:rsidRPr="00E61FCC">
        <w:rPr>
          <w:spacing w:val="36"/>
          <w:sz w:val="22"/>
          <w:szCs w:val="22"/>
        </w:rPr>
        <w:t xml:space="preserve"> </w:t>
      </w:r>
      <w:r w:rsidRPr="00E61FCC">
        <w:rPr>
          <w:sz w:val="22"/>
          <w:szCs w:val="22"/>
        </w:rPr>
        <w:t>Future</w:t>
      </w:r>
      <w:r w:rsidRPr="00E61FCC">
        <w:rPr>
          <w:spacing w:val="36"/>
          <w:sz w:val="22"/>
          <w:szCs w:val="22"/>
        </w:rPr>
        <w:t xml:space="preserve"> </w:t>
      </w:r>
      <w:r w:rsidRPr="00E61FCC">
        <w:rPr>
          <w:sz w:val="22"/>
          <w:szCs w:val="22"/>
        </w:rPr>
        <w:t>Simple</w:t>
      </w:r>
      <w:r w:rsidRPr="00E61FCC">
        <w:rPr>
          <w:spacing w:val="36"/>
          <w:sz w:val="22"/>
          <w:szCs w:val="22"/>
        </w:rPr>
        <w:t xml:space="preserve"> </w:t>
      </w:r>
      <w:r w:rsidRPr="00E61FCC">
        <w:rPr>
          <w:sz w:val="22"/>
          <w:szCs w:val="22"/>
        </w:rPr>
        <w:t>Tense</w:t>
      </w:r>
      <w:r w:rsidRPr="00E61FCC">
        <w:rPr>
          <w:spacing w:val="36"/>
          <w:sz w:val="22"/>
          <w:szCs w:val="22"/>
        </w:rPr>
        <w:t xml:space="preserve"> </w:t>
      </w:r>
      <w:r w:rsidRPr="00E61FCC">
        <w:rPr>
          <w:sz w:val="22"/>
          <w:szCs w:val="22"/>
        </w:rPr>
        <w:t>и</w:t>
      </w:r>
      <w:r w:rsidRPr="00E61FCC">
        <w:rPr>
          <w:spacing w:val="34"/>
          <w:sz w:val="22"/>
          <w:szCs w:val="22"/>
        </w:rPr>
        <w:t xml:space="preserve"> </w:t>
      </w:r>
      <w:r w:rsidRPr="00E61FCC">
        <w:rPr>
          <w:sz w:val="22"/>
          <w:szCs w:val="22"/>
        </w:rPr>
        <w:t>Present Continuous Tense для выражения будущего действия.</w:t>
      </w:r>
    </w:p>
    <w:p w14:paraId="28BD1B6A" w14:textId="77777777" w:rsidR="00FA124F" w:rsidRPr="00E61FCC" w:rsidRDefault="003B164C">
      <w:pPr>
        <w:pStyle w:val="a3"/>
        <w:spacing w:line="226" w:lineRule="exact"/>
        <w:ind w:left="601"/>
        <w:jc w:val="left"/>
        <w:rPr>
          <w:sz w:val="22"/>
          <w:szCs w:val="22"/>
        </w:rPr>
      </w:pPr>
      <w:r w:rsidRPr="00E61FCC">
        <w:rPr>
          <w:sz w:val="22"/>
          <w:szCs w:val="22"/>
        </w:rPr>
        <w:t>Конструкция</w:t>
      </w:r>
      <w:r w:rsidRPr="00E61FCC">
        <w:rPr>
          <w:spacing w:val="-8"/>
          <w:sz w:val="22"/>
          <w:szCs w:val="22"/>
        </w:rPr>
        <w:t xml:space="preserve"> </w:t>
      </w:r>
      <w:r w:rsidRPr="00E61FCC">
        <w:rPr>
          <w:sz w:val="22"/>
          <w:szCs w:val="22"/>
        </w:rPr>
        <w:t>used</w:t>
      </w:r>
      <w:r w:rsidRPr="00E61FCC">
        <w:rPr>
          <w:spacing w:val="-6"/>
          <w:sz w:val="22"/>
          <w:szCs w:val="22"/>
        </w:rPr>
        <w:t xml:space="preserve"> </w:t>
      </w:r>
      <w:r w:rsidRPr="00E61FCC">
        <w:rPr>
          <w:sz w:val="22"/>
          <w:szCs w:val="22"/>
        </w:rPr>
        <w:t>to</w:t>
      </w:r>
      <w:r w:rsidRPr="00E61FCC">
        <w:rPr>
          <w:spacing w:val="-5"/>
          <w:sz w:val="22"/>
          <w:szCs w:val="22"/>
        </w:rPr>
        <w:t xml:space="preserve"> </w:t>
      </w:r>
      <w:r w:rsidRPr="00E61FCC">
        <w:rPr>
          <w:sz w:val="22"/>
          <w:szCs w:val="22"/>
        </w:rPr>
        <w:t>+</w:t>
      </w:r>
      <w:r w:rsidRPr="00E61FCC">
        <w:rPr>
          <w:spacing w:val="-7"/>
          <w:sz w:val="22"/>
          <w:szCs w:val="22"/>
        </w:rPr>
        <w:t xml:space="preserve"> </w:t>
      </w:r>
      <w:r w:rsidRPr="00E61FCC">
        <w:rPr>
          <w:sz w:val="22"/>
          <w:szCs w:val="22"/>
        </w:rPr>
        <w:t>инфинитив</w:t>
      </w:r>
      <w:r w:rsidRPr="00E61FCC">
        <w:rPr>
          <w:spacing w:val="-4"/>
          <w:sz w:val="22"/>
          <w:szCs w:val="22"/>
        </w:rPr>
        <w:t xml:space="preserve"> </w:t>
      </w:r>
      <w:r w:rsidRPr="00E61FCC">
        <w:rPr>
          <w:spacing w:val="-2"/>
          <w:sz w:val="22"/>
          <w:szCs w:val="22"/>
        </w:rPr>
        <w:t>глагола.</w:t>
      </w:r>
    </w:p>
    <w:p w14:paraId="79D1862C" w14:textId="77777777" w:rsidR="00FA124F" w:rsidRPr="00E61FCC" w:rsidRDefault="003B164C">
      <w:pPr>
        <w:pStyle w:val="a3"/>
        <w:spacing w:before="22" w:line="264" w:lineRule="auto"/>
        <w:ind w:left="601" w:hanging="1"/>
        <w:jc w:val="left"/>
        <w:rPr>
          <w:sz w:val="22"/>
          <w:szCs w:val="22"/>
        </w:rPr>
      </w:pPr>
      <w:r w:rsidRPr="00E61FCC">
        <w:rPr>
          <w:sz w:val="22"/>
          <w:szCs w:val="22"/>
        </w:rPr>
        <w:t>Глаголы</w:t>
      </w:r>
      <w:r w:rsidRPr="00E61FCC">
        <w:rPr>
          <w:spacing w:val="-6"/>
          <w:sz w:val="22"/>
          <w:szCs w:val="22"/>
        </w:rPr>
        <w:t xml:space="preserve"> </w:t>
      </w:r>
      <w:r w:rsidRPr="00E61FCC">
        <w:rPr>
          <w:sz w:val="22"/>
          <w:szCs w:val="22"/>
        </w:rPr>
        <w:t>в</w:t>
      </w:r>
      <w:r w:rsidRPr="00E61FCC">
        <w:rPr>
          <w:spacing w:val="-4"/>
          <w:sz w:val="22"/>
          <w:szCs w:val="22"/>
        </w:rPr>
        <w:t xml:space="preserve"> </w:t>
      </w:r>
      <w:r w:rsidRPr="00E61FCC">
        <w:rPr>
          <w:sz w:val="22"/>
          <w:szCs w:val="22"/>
        </w:rPr>
        <w:t>наиболее</w:t>
      </w:r>
      <w:r w:rsidRPr="00E61FCC">
        <w:rPr>
          <w:spacing w:val="-6"/>
          <w:sz w:val="22"/>
          <w:szCs w:val="22"/>
        </w:rPr>
        <w:t xml:space="preserve"> </w:t>
      </w:r>
      <w:r w:rsidRPr="00E61FCC">
        <w:rPr>
          <w:sz w:val="22"/>
          <w:szCs w:val="22"/>
        </w:rPr>
        <w:t>употребительных</w:t>
      </w:r>
      <w:r w:rsidRPr="00E61FCC">
        <w:rPr>
          <w:spacing w:val="-5"/>
          <w:sz w:val="22"/>
          <w:szCs w:val="22"/>
        </w:rPr>
        <w:t xml:space="preserve"> </w:t>
      </w:r>
      <w:r w:rsidRPr="00E61FCC">
        <w:rPr>
          <w:sz w:val="22"/>
          <w:szCs w:val="22"/>
        </w:rPr>
        <w:t>формах</w:t>
      </w:r>
      <w:r w:rsidRPr="00E61FCC">
        <w:rPr>
          <w:spacing w:val="-5"/>
          <w:sz w:val="22"/>
          <w:szCs w:val="22"/>
        </w:rPr>
        <w:t xml:space="preserve"> </w:t>
      </w:r>
      <w:r w:rsidRPr="00E61FCC">
        <w:rPr>
          <w:sz w:val="22"/>
          <w:szCs w:val="22"/>
        </w:rPr>
        <w:t>страдательного</w:t>
      </w:r>
      <w:r w:rsidRPr="00E61FCC">
        <w:rPr>
          <w:spacing w:val="-5"/>
          <w:sz w:val="22"/>
          <w:szCs w:val="22"/>
        </w:rPr>
        <w:t xml:space="preserve"> </w:t>
      </w:r>
      <w:r w:rsidRPr="00E61FCC">
        <w:rPr>
          <w:sz w:val="22"/>
          <w:szCs w:val="22"/>
        </w:rPr>
        <w:t>залога</w:t>
      </w:r>
      <w:r w:rsidRPr="00E61FCC">
        <w:rPr>
          <w:spacing w:val="-6"/>
          <w:sz w:val="22"/>
          <w:szCs w:val="22"/>
        </w:rPr>
        <w:t xml:space="preserve"> </w:t>
      </w:r>
      <w:r w:rsidRPr="00E61FCC">
        <w:rPr>
          <w:sz w:val="22"/>
          <w:szCs w:val="22"/>
        </w:rPr>
        <w:t>(Present/Past</w:t>
      </w:r>
      <w:r w:rsidRPr="00E61FCC">
        <w:rPr>
          <w:spacing w:val="-4"/>
          <w:sz w:val="22"/>
          <w:szCs w:val="22"/>
        </w:rPr>
        <w:t xml:space="preserve"> </w:t>
      </w:r>
      <w:r w:rsidRPr="00E61FCC">
        <w:rPr>
          <w:sz w:val="22"/>
          <w:szCs w:val="22"/>
        </w:rPr>
        <w:t>Simple</w:t>
      </w:r>
      <w:r w:rsidRPr="00E61FCC">
        <w:rPr>
          <w:spacing w:val="-6"/>
          <w:sz w:val="22"/>
          <w:szCs w:val="22"/>
        </w:rPr>
        <w:t xml:space="preserve"> </w:t>
      </w:r>
      <w:r w:rsidRPr="00E61FCC">
        <w:rPr>
          <w:sz w:val="22"/>
          <w:szCs w:val="22"/>
        </w:rPr>
        <w:t>Passive). Предлоги, употребляемые с глаголами в страдательном залоге.</w:t>
      </w:r>
    </w:p>
    <w:p w14:paraId="76154FED" w14:textId="77777777" w:rsidR="00FA124F" w:rsidRPr="00E61FCC" w:rsidRDefault="003B164C">
      <w:pPr>
        <w:pStyle w:val="a3"/>
        <w:ind w:left="601"/>
        <w:jc w:val="left"/>
        <w:rPr>
          <w:sz w:val="22"/>
          <w:szCs w:val="22"/>
        </w:rPr>
      </w:pPr>
      <w:r w:rsidRPr="00E61FCC">
        <w:rPr>
          <w:sz w:val="22"/>
          <w:szCs w:val="22"/>
        </w:rPr>
        <w:t>Модальный</w:t>
      </w:r>
      <w:r w:rsidRPr="00E61FCC">
        <w:rPr>
          <w:spacing w:val="-9"/>
          <w:sz w:val="22"/>
          <w:szCs w:val="22"/>
        </w:rPr>
        <w:t xml:space="preserve"> </w:t>
      </w:r>
      <w:r w:rsidRPr="00E61FCC">
        <w:rPr>
          <w:sz w:val="22"/>
          <w:szCs w:val="22"/>
        </w:rPr>
        <w:t>глагол</w:t>
      </w:r>
      <w:r w:rsidRPr="00E61FCC">
        <w:rPr>
          <w:spacing w:val="-8"/>
          <w:sz w:val="22"/>
          <w:szCs w:val="22"/>
        </w:rPr>
        <w:t xml:space="preserve"> </w:t>
      </w:r>
      <w:r w:rsidRPr="00E61FCC">
        <w:rPr>
          <w:spacing w:val="-2"/>
          <w:sz w:val="22"/>
          <w:szCs w:val="22"/>
        </w:rPr>
        <w:t>might.</w:t>
      </w:r>
    </w:p>
    <w:p w14:paraId="0EEEBE4C" w14:textId="77777777" w:rsidR="00FA124F" w:rsidRPr="00E61FCC" w:rsidRDefault="003B164C">
      <w:pPr>
        <w:pStyle w:val="a3"/>
        <w:spacing w:before="71" w:line="266" w:lineRule="auto"/>
        <w:ind w:left="602" w:right="2220"/>
        <w:jc w:val="left"/>
        <w:rPr>
          <w:sz w:val="22"/>
          <w:szCs w:val="22"/>
        </w:rPr>
      </w:pPr>
      <w:r w:rsidRPr="00E61FCC">
        <w:rPr>
          <w:sz w:val="22"/>
          <w:szCs w:val="22"/>
        </w:rPr>
        <w:t>Наречия,</w:t>
      </w:r>
      <w:r w:rsidRPr="00E61FCC">
        <w:rPr>
          <w:spacing w:val="-4"/>
          <w:sz w:val="22"/>
          <w:szCs w:val="22"/>
        </w:rPr>
        <w:t xml:space="preserve"> </w:t>
      </w:r>
      <w:r w:rsidRPr="00E61FCC">
        <w:rPr>
          <w:sz w:val="22"/>
          <w:szCs w:val="22"/>
        </w:rPr>
        <w:t>совпадающие</w:t>
      </w:r>
      <w:r w:rsidRPr="00E61FCC">
        <w:rPr>
          <w:spacing w:val="-2"/>
          <w:sz w:val="22"/>
          <w:szCs w:val="22"/>
        </w:rPr>
        <w:t xml:space="preserve"> </w:t>
      </w:r>
      <w:r w:rsidRPr="00E61FCC">
        <w:rPr>
          <w:sz w:val="22"/>
          <w:szCs w:val="22"/>
        </w:rPr>
        <w:t>по</w:t>
      </w:r>
      <w:r w:rsidRPr="00E61FCC">
        <w:rPr>
          <w:spacing w:val="-3"/>
          <w:sz w:val="22"/>
          <w:szCs w:val="22"/>
        </w:rPr>
        <w:t xml:space="preserve"> </w:t>
      </w:r>
      <w:r w:rsidRPr="00E61FCC">
        <w:rPr>
          <w:sz w:val="22"/>
          <w:szCs w:val="22"/>
        </w:rPr>
        <w:t>форме</w:t>
      </w:r>
      <w:r w:rsidRPr="00E61FCC">
        <w:rPr>
          <w:spacing w:val="-4"/>
          <w:sz w:val="22"/>
          <w:szCs w:val="22"/>
        </w:rPr>
        <w:t xml:space="preserve"> </w:t>
      </w:r>
      <w:r w:rsidRPr="00E61FCC">
        <w:rPr>
          <w:sz w:val="22"/>
          <w:szCs w:val="22"/>
        </w:rPr>
        <w:t>с</w:t>
      </w:r>
      <w:r w:rsidRPr="00E61FCC">
        <w:rPr>
          <w:spacing w:val="-4"/>
          <w:sz w:val="22"/>
          <w:szCs w:val="22"/>
        </w:rPr>
        <w:t xml:space="preserve"> </w:t>
      </w:r>
      <w:r w:rsidRPr="00E61FCC">
        <w:rPr>
          <w:sz w:val="22"/>
          <w:szCs w:val="22"/>
        </w:rPr>
        <w:t>прилагательными</w:t>
      </w:r>
      <w:r w:rsidRPr="00E61FCC">
        <w:rPr>
          <w:spacing w:val="-5"/>
          <w:sz w:val="22"/>
          <w:szCs w:val="22"/>
        </w:rPr>
        <w:t xml:space="preserve"> </w:t>
      </w:r>
      <w:r w:rsidRPr="00E61FCC">
        <w:rPr>
          <w:sz w:val="22"/>
          <w:szCs w:val="22"/>
        </w:rPr>
        <w:t>(fast,</w:t>
      </w:r>
      <w:r w:rsidRPr="00E61FCC">
        <w:rPr>
          <w:spacing w:val="-4"/>
          <w:sz w:val="22"/>
          <w:szCs w:val="22"/>
        </w:rPr>
        <w:t xml:space="preserve"> </w:t>
      </w:r>
      <w:r w:rsidRPr="00E61FCC">
        <w:rPr>
          <w:sz w:val="22"/>
          <w:szCs w:val="22"/>
        </w:rPr>
        <w:t>high;</w:t>
      </w:r>
      <w:r w:rsidRPr="00E61FCC">
        <w:rPr>
          <w:spacing w:val="-5"/>
          <w:sz w:val="22"/>
          <w:szCs w:val="22"/>
        </w:rPr>
        <w:t xml:space="preserve"> </w:t>
      </w:r>
      <w:r w:rsidRPr="00E61FCC">
        <w:rPr>
          <w:sz w:val="22"/>
          <w:szCs w:val="22"/>
        </w:rPr>
        <w:t>early). Местоимения other/another, both, all, one.</w:t>
      </w:r>
    </w:p>
    <w:p w14:paraId="78071EA8" w14:textId="77777777" w:rsidR="00FA124F" w:rsidRPr="00E61FCC" w:rsidRDefault="003B164C">
      <w:pPr>
        <w:pStyle w:val="a3"/>
        <w:spacing w:line="226" w:lineRule="exact"/>
        <w:ind w:left="602"/>
        <w:jc w:val="left"/>
        <w:rPr>
          <w:sz w:val="22"/>
          <w:szCs w:val="22"/>
        </w:rPr>
      </w:pPr>
      <w:r w:rsidRPr="00E61FCC">
        <w:rPr>
          <w:sz w:val="22"/>
          <w:szCs w:val="22"/>
        </w:rPr>
        <w:t>Количественные</w:t>
      </w:r>
      <w:r w:rsidRPr="00E61FCC">
        <w:rPr>
          <w:spacing w:val="-7"/>
          <w:sz w:val="22"/>
          <w:szCs w:val="22"/>
        </w:rPr>
        <w:t xml:space="preserve"> </w:t>
      </w:r>
      <w:r w:rsidRPr="00E61FCC">
        <w:rPr>
          <w:sz w:val="22"/>
          <w:szCs w:val="22"/>
        </w:rPr>
        <w:t>числительные</w:t>
      </w:r>
      <w:r w:rsidRPr="00E61FCC">
        <w:rPr>
          <w:spacing w:val="-7"/>
          <w:sz w:val="22"/>
          <w:szCs w:val="22"/>
        </w:rPr>
        <w:t xml:space="preserve"> </w:t>
      </w:r>
      <w:r w:rsidRPr="00E61FCC">
        <w:rPr>
          <w:sz w:val="22"/>
          <w:szCs w:val="22"/>
        </w:rPr>
        <w:t>для</w:t>
      </w:r>
      <w:r w:rsidRPr="00E61FCC">
        <w:rPr>
          <w:spacing w:val="-7"/>
          <w:sz w:val="22"/>
          <w:szCs w:val="22"/>
        </w:rPr>
        <w:t xml:space="preserve"> </w:t>
      </w:r>
      <w:r w:rsidRPr="00E61FCC">
        <w:rPr>
          <w:sz w:val="22"/>
          <w:szCs w:val="22"/>
        </w:rPr>
        <w:t>обозначения</w:t>
      </w:r>
      <w:r w:rsidRPr="00E61FCC">
        <w:rPr>
          <w:spacing w:val="-8"/>
          <w:sz w:val="22"/>
          <w:szCs w:val="22"/>
        </w:rPr>
        <w:t xml:space="preserve"> </w:t>
      </w:r>
      <w:r w:rsidRPr="00E61FCC">
        <w:rPr>
          <w:sz w:val="22"/>
          <w:szCs w:val="22"/>
        </w:rPr>
        <w:t>больших</w:t>
      </w:r>
      <w:r w:rsidRPr="00E61FCC">
        <w:rPr>
          <w:spacing w:val="-6"/>
          <w:sz w:val="22"/>
          <w:szCs w:val="22"/>
        </w:rPr>
        <w:t xml:space="preserve"> </w:t>
      </w:r>
      <w:r w:rsidRPr="00E61FCC">
        <w:rPr>
          <w:sz w:val="22"/>
          <w:szCs w:val="22"/>
        </w:rPr>
        <w:t>чисел</w:t>
      </w:r>
      <w:r w:rsidRPr="00E61FCC">
        <w:rPr>
          <w:spacing w:val="-7"/>
          <w:sz w:val="22"/>
          <w:szCs w:val="22"/>
        </w:rPr>
        <w:t xml:space="preserve"> </w:t>
      </w:r>
      <w:r w:rsidRPr="00E61FCC">
        <w:rPr>
          <w:sz w:val="22"/>
          <w:szCs w:val="22"/>
        </w:rPr>
        <w:t>(до</w:t>
      </w:r>
      <w:r w:rsidRPr="00E61FCC">
        <w:rPr>
          <w:spacing w:val="-7"/>
          <w:sz w:val="22"/>
          <w:szCs w:val="22"/>
        </w:rPr>
        <w:t xml:space="preserve"> </w:t>
      </w:r>
      <w:r w:rsidRPr="00E61FCC">
        <w:rPr>
          <w:sz w:val="22"/>
          <w:szCs w:val="22"/>
        </w:rPr>
        <w:t>1</w:t>
      </w:r>
      <w:r w:rsidRPr="00E61FCC">
        <w:rPr>
          <w:spacing w:val="-6"/>
          <w:sz w:val="22"/>
          <w:szCs w:val="22"/>
        </w:rPr>
        <w:t xml:space="preserve"> </w:t>
      </w:r>
      <w:r w:rsidRPr="00E61FCC">
        <w:rPr>
          <w:sz w:val="22"/>
          <w:szCs w:val="22"/>
        </w:rPr>
        <w:t>000</w:t>
      </w:r>
      <w:r w:rsidRPr="00E61FCC">
        <w:rPr>
          <w:spacing w:val="-7"/>
          <w:sz w:val="22"/>
          <w:szCs w:val="22"/>
        </w:rPr>
        <w:t xml:space="preserve"> </w:t>
      </w:r>
      <w:r w:rsidRPr="00E61FCC">
        <w:rPr>
          <w:spacing w:val="-2"/>
          <w:sz w:val="22"/>
          <w:szCs w:val="22"/>
        </w:rPr>
        <w:t>000).</w:t>
      </w:r>
    </w:p>
    <w:p w14:paraId="443003F3" w14:textId="77777777" w:rsidR="00FA124F" w:rsidRPr="00E61FCC" w:rsidRDefault="003B164C">
      <w:pPr>
        <w:pStyle w:val="2"/>
        <w:spacing w:before="24"/>
        <w:jc w:val="left"/>
        <w:rPr>
          <w:sz w:val="22"/>
          <w:szCs w:val="22"/>
        </w:rPr>
      </w:pPr>
      <w:r w:rsidRPr="00E61FCC">
        <w:rPr>
          <w:sz w:val="22"/>
          <w:szCs w:val="22"/>
        </w:rPr>
        <w:t>Социокультурные</w:t>
      </w:r>
      <w:r w:rsidRPr="00E61FCC">
        <w:rPr>
          <w:spacing w:val="-8"/>
          <w:sz w:val="22"/>
          <w:szCs w:val="22"/>
        </w:rPr>
        <w:t xml:space="preserve"> </w:t>
      </w:r>
      <w:r w:rsidRPr="00E61FCC">
        <w:rPr>
          <w:sz w:val="22"/>
          <w:szCs w:val="22"/>
        </w:rPr>
        <w:t>знания</w:t>
      </w:r>
      <w:r w:rsidRPr="00E61FCC">
        <w:rPr>
          <w:spacing w:val="-10"/>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умения</w:t>
      </w:r>
    </w:p>
    <w:p w14:paraId="011450EE" w14:textId="77777777" w:rsidR="00FA124F" w:rsidRPr="00E61FCC" w:rsidRDefault="003B164C">
      <w:pPr>
        <w:pStyle w:val="a3"/>
        <w:spacing w:before="22" w:line="264" w:lineRule="auto"/>
        <w:ind w:right="143" w:firstLine="599"/>
        <w:rPr>
          <w:sz w:val="22"/>
          <w:szCs w:val="22"/>
        </w:rPr>
      </w:pPr>
      <w:r w:rsidRPr="00E61FCC">
        <w:rPr>
          <w:sz w:val="22"/>
          <w:szCs w:val="22"/>
        </w:rPr>
        <w:t>Знание и использование отдельных социокультурных элементов речевого поведенческого этикета в стране</w:t>
      </w:r>
      <w:r w:rsidRPr="00E61FCC">
        <w:rPr>
          <w:spacing w:val="-8"/>
          <w:sz w:val="22"/>
          <w:szCs w:val="22"/>
        </w:rPr>
        <w:t xml:space="preserve"> </w:t>
      </w:r>
      <w:r w:rsidRPr="00E61FCC">
        <w:rPr>
          <w:sz w:val="22"/>
          <w:szCs w:val="22"/>
        </w:rPr>
        <w:t>(странах)</w:t>
      </w:r>
      <w:r w:rsidRPr="00E61FCC">
        <w:rPr>
          <w:spacing w:val="-8"/>
          <w:sz w:val="22"/>
          <w:szCs w:val="22"/>
        </w:rPr>
        <w:t xml:space="preserve"> </w:t>
      </w:r>
      <w:r w:rsidRPr="00E61FCC">
        <w:rPr>
          <w:sz w:val="22"/>
          <w:szCs w:val="22"/>
        </w:rPr>
        <w:t>изучаемого</w:t>
      </w:r>
      <w:r w:rsidRPr="00E61FCC">
        <w:rPr>
          <w:spacing w:val="-10"/>
          <w:sz w:val="22"/>
          <w:szCs w:val="22"/>
        </w:rPr>
        <w:t xml:space="preserve"> </w:t>
      </w:r>
      <w:r w:rsidRPr="00E61FCC">
        <w:rPr>
          <w:sz w:val="22"/>
          <w:szCs w:val="22"/>
        </w:rPr>
        <w:t>языка</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рамках</w:t>
      </w:r>
      <w:r w:rsidRPr="00E61FCC">
        <w:rPr>
          <w:spacing w:val="-10"/>
          <w:sz w:val="22"/>
          <w:szCs w:val="22"/>
        </w:rPr>
        <w:t xml:space="preserve"> </w:t>
      </w:r>
      <w:r w:rsidRPr="00E61FCC">
        <w:rPr>
          <w:sz w:val="22"/>
          <w:szCs w:val="22"/>
        </w:rPr>
        <w:t>тематического</w:t>
      </w:r>
      <w:r w:rsidRPr="00E61FCC">
        <w:rPr>
          <w:spacing w:val="-8"/>
          <w:sz w:val="22"/>
          <w:szCs w:val="22"/>
        </w:rPr>
        <w:t xml:space="preserve"> </w:t>
      </w:r>
      <w:r w:rsidRPr="00E61FCC">
        <w:rPr>
          <w:sz w:val="22"/>
          <w:szCs w:val="22"/>
        </w:rPr>
        <w:t>содержания</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ситуациях</w:t>
      </w:r>
      <w:r w:rsidRPr="00E61FCC">
        <w:rPr>
          <w:spacing w:val="-8"/>
          <w:sz w:val="22"/>
          <w:szCs w:val="22"/>
        </w:rPr>
        <w:t xml:space="preserve"> </w:t>
      </w:r>
      <w:r w:rsidRPr="00E61FCC">
        <w:rPr>
          <w:sz w:val="22"/>
          <w:szCs w:val="22"/>
        </w:rPr>
        <w:t>общения,</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том</w:t>
      </w:r>
      <w:r w:rsidRPr="00E61FCC">
        <w:rPr>
          <w:spacing w:val="-8"/>
          <w:sz w:val="22"/>
          <w:szCs w:val="22"/>
        </w:rPr>
        <w:t xml:space="preserve"> </w:t>
      </w:r>
      <w:r w:rsidRPr="00E61FCC">
        <w:rPr>
          <w:sz w:val="22"/>
          <w:szCs w:val="22"/>
        </w:rPr>
        <w:t>числе</w:t>
      </w:r>
      <w:r w:rsidRPr="00E61FCC">
        <w:rPr>
          <w:spacing w:val="-8"/>
          <w:sz w:val="22"/>
          <w:szCs w:val="22"/>
        </w:rPr>
        <w:t xml:space="preserve"> </w:t>
      </w:r>
      <w:r w:rsidRPr="00E61FCC">
        <w:rPr>
          <w:sz w:val="22"/>
          <w:szCs w:val="22"/>
        </w:rPr>
        <w:t>«В городе», «Проведение досуга», «Во время путешествия»).</w:t>
      </w:r>
    </w:p>
    <w:p w14:paraId="0371712A" w14:textId="77777777" w:rsidR="00FA124F" w:rsidRPr="00E61FCC" w:rsidRDefault="003B164C">
      <w:pPr>
        <w:pStyle w:val="a3"/>
        <w:spacing w:line="264" w:lineRule="auto"/>
        <w:ind w:right="146" w:firstLine="599"/>
        <w:rPr>
          <w:sz w:val="22"/>
          <w:szCs w:val="22"/>
        </w:rPr>
      </w:pPr>
      <w:r w:rsidRPr="00E61FCC">
        <w:rPr>
          <w:sz w:val="22"/>
          <w:szCs w:val="22"/>
        </w:rPr>
        <w:lastRenderedPageBreak/>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320EFC4D" w14:textId="77777777" w:rsidR="00FA124F" w:rsidRPr="00E61FCC" w:rsidRDefault="003B164C">
      <w:pPr>
        <w:pStyle w:val="a3"/>
        <w:spacing w:before="1" w:line="264" w:lineRule="auto"/>
        <w:ind w:right="138" w:firstLine="599"/>
        <w:rPr>
          <w:sz w:val="22"/>
          <w:szCs w:val="22"/>
        </w:rPr>
      </w:pPr>
      <w:r w:rsidRPr="00E61FCC">
        <w:rPr>
          <w:sz w:val="22"/>
          <w:szCs w:val="22"/>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3F1E31C" w14:textId="77777777" w:rsidR="00FA124F" w:rsidRPr="00E61FCC" w:rsidRDefault="003B164C">
      <w:pPr>
        <w:pStyle w:val="a3"/>
        <w:ind w:left="602"/>
        <w:rPr>
          <w:sz w:val="22"/>
          <w:szCs w:val="22"/>
        </w:rPr>
      </w:pPr>
      <w:r w:rsidRPr="00E61FCC">
        <w:rPr>
          <w:spacing w:val="-2"/>
          <w:sz w:val="22"/>
          <w:szCs w:val="22"/>
        </w:rPr>
        <w:t>Развитие</w:t>
      </w:r>
      <w:r w:rsidRPr="00E61FCC">
        <w:rPr>
          <w:spacing w:val="2"/>
          <w:sz w:val="22"/>
          <w:szCs w:val="22"/>
        </w:rPr>
        <w:t xml:space="preserve"> </w:t>
      </w:r>
      <w:r w:rsidRPr="00E61FCC">
        <w:rPr>
          <w:spacing w:val="-2"/>
          <w:sz w:val="22"/>
          <w:szCs w:val="22"/>
        </w:rPr>
        <w:t>умений:</w:t>
      </w:r>
    </w:p>
    <w:p w14:paraId="71A26825" w14:textId="77777777" w:rsidR="00FA124F" w:rsidRPr="00E61FCC" w:rsidRDefault="003B164C">
      <w:pPr>
        <w:pStyle w:val="a3"/>
        <w:spacing w:before="23"/>
        <w:ind w:left="602"/>
        <w:rPr>
          <w:sz w:val="22"/>
          <w:szCs w:val="22"/>
        </w:rPr>
      </w:pPr>
      <w:r w:rsidRPr="00E61FCC">
        <w:rPr>
          <w:sz w:val="22"/>
          <w:szCs w:val="22"/>
        </w:rPr>
        <w:t>писать</w:t>
      </w:r>
      <w:r w:rsidRPr="00E61FCC">
        <w:rPr>
          <w:spacing w:val="2"/>
          <w:sz w:val="22"/>
          <w:szCs w:val="22"/>
        </w:rPr>
        <w:t xml:space="preserve"> </w:t>
      </w:r>
      <w:r w:rsidRPr="00E61FCC">
        <w:rPr>
          <w:sz w:val="22"/>
          <w:szCs w:val="22"/>
        </w:rPr>
        <w:t>свои</w:t>
      </w:r>
      <w:r w:rsidRPr="00E61FCC">
        <w:rPr>
          <w:spacing w:val="2"/>
          <w:sz w:val="22"/>
          <w:szCs w:val="22"/>
        </w:rPr>
        <w:t xml:space="preserve"> </w:t>
      </w:r>
      <w:r w:rsidRPr="00E61FCC">
        <w:rPr>
          <w:sz w:val="22"/>
          <w:szCs w:val="22"/>
        </w:rPr>
        <w:t>имя</w:t>
      </w:r>
      <w:r w:rsidRPr="00E61FCC">
        <w:rPr>
          <w:spacing w:val="2"/>
          <w:sz w:val="22"/>
          <w:szCs w:val="22"/>
        </w:rPr>
        <w:t xml:space="preserve"> </w:t>
      </w:r>
      <w:r w:rsidRPr="00E61FCC">
        <w:rPr>
          <w:sz w:val="22"/>
          <w:szCs w:val="22"/>
        </w:rPr>
        <w:t>и</w:t>
      </w:r>
      <w:r w:rsidRPr="00E61FCC">
        <w:rPr>
          <w:spacing w:val="3"/>
          <w:sz w:val="22"/>
          <w:szCs w:val="22"/>
        </w:rPr>
        <w:t xml:space="preserve"> </w:t>
      </w:r>
      <w:r w:rsidRPr="00E61FCC">
        <w:rPr>
          <w:sz w:val="22"/>
          <w:szCs w:val="22"/>
        </w:rPr>
        <w:t>фамилию,</w:t>
      </w:r>
      <w:r w:rsidRPr="00E61FCC">
        <w:rPr>
          <w:spacing w:val="3"/>
          <w:sz w:val="22"/>
          <w:szCs w:val="22"/>
        </w:rPr>
        <w:t xml:space="preserve"> </w:t>
      </w:r>
      <w:r w:rsidRPr="00E61FCC">
        <w:rPr>
          <w:sz w:val="22"/>
          <w:szCs w:val="22"/>
        </w:rPr>
        <w:t>а</w:t>
      </w:r>
      <w:r w:rsidRPr="00E61FCC">
        <w:rPr>
          <w:spacing w:val="3"/>
          <w:sz w:val="22"/>
          <w:szCs w:val="22"/>
        </w:rPr>
        <w:t xml:space="preserve"> </w:t>
      </w:r>
      <w:r w:rsidRPr="00E61FCC">
        <w:rPr>
          <w:sz w:val="22"/>
          <w:szCs w:val="22"/>
        </w:rPr>
        <w:t>также</w:t>
      </w:r>
      <w:r w:rsidRPr="00E61FCC">
        <w:rPr>
          <w:spacing w:val="5"/>
          <w:sz w:val="22"/>
          <w:szCs w:val="22"/>
        </w:rPr>
        <w:t xml:space="preserve"> </w:t>
      </w:r>
      <w:r w:rsidRPr="00E61FCC">
        <w:rPr>
          <w:sz w:val="22"/>
          <w:szCs w:val="22"/>
        </w:rPr>
        <w:t>имена</w:t>
      </w:r>
      <w:r w:rsidRPr="00E61FCC">
        <w:rPr>
          <w:spacing w:val="6"/>
          <w:sz w:val="22"/>
          <w:szCs w:val="22"/>
        </w:rPr>
        <w:t xml:space="preserve"> </w:t>
      </w:r>
      <w:r w:rsidRPr="00E61FCC">
        <w:rPr>
          <w:sz w:val="22"/>
          <w:szCs w:val="22"/>
        </w:rPr>
        <w:t>и</w:t>
      </w:r>
      <w:r w:rsidRPr="00E61FCC">
        <w:rPr>
          <w:spacing w:val="1"/>
          <w:sz w:val="22"/>
          <w:szCs w:val="22"/>
        </w:rPr>
        <w:t xml:space="preserve"> </w:t>
      </w:r>
      <w:r w:rsidRPr="00E61FCC">
        <w:rPr>
          <w:sz w:val="22"/>
          <w:szCs w:val="22"/>
        </w:rPr>
        <w:t>фамилии</w:t>
      </w:r>
      <w:r w:rsidRPr="00E61FCC">
        <w:rPr>
          <w:spacing w:val="4"/>
          <w:sz w:val="22"/>
          <w:szCs w:val="22"/>
        </w:rPr>
        <w:t xml:space="preserve"> </w:t>
      </w:r>
      <w:r w:rsidRPr="00E61FCC">
        <w:rPr>
          <w:sz w:val="22"/>
          <w:szCs w:val="22"/>
        </w:rPr>
        <w:t>своих</w:t>
      </w:r>
      <w:r w:rsidRPr="00E61FCC">
        <w:rPr>
          <w:spacing w:val="4"/>
          <w:sz w:val="22"/>
          <w:szCs w:val="22"/>
        </w:rPr>
        <w:t xml:space="preserve"> </w:t>
      </w:r>
      <w:r w:rsidRPr="00E61FCC">
        <w:rPr>
          <w:sz w:val="22"/>
          <w:szCs w:val="22"/>
        </w:rPr>
        <w:t>родственников</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друзей</w:t>
      </w:r>
      <w:r w:rsidRPr="00E61FCC">
        <w:rPr>
          <w:spacing w:val="3"/>
          <w:sz w:val="22"/>
          <w:szCs w:val="22"/>
        </w:rPr>
        <w:t xml:space="preserve"> </w:t>
      </w:r>
      <w:r w:rsidRPr="00E61FCC">
        <w:rPr>
          <w:sz w:val="22"/>
          <w:szCs w:val="22"/>
        </w:rPr>
        <w:t>на</w:t>
      </w:r>
      <w:r w:rsidRPr="00E61FCC">
        <w:rPr>
          <w:spacing w:val="6"/>
          <w:sz w:val="22"/>
          <w:szCs w:val="22"/>
        </w:rPr>
        <w:t xml:space="preserve"> </w:t>
      </w:r>
      <w:r w:rsidRPr="00E61FCC">
        <w:rPr>
          <w:spacing w:val="-2"/>
          <w:sz w:val="22"/>
          <w:szCs w:val="22"/>
        </w:rPr>
        <w:t>английском</w:t>
      </w:r>
    </w:p>
    <w:p w14:paraId="7E825A1F" w14:textId="77777777" w:rsidR="00FA124F" w:rsidRPr="00E61FCC" w:rsidRDefault="003B164C">
      <w:pPr>
        <w:pStyle w:val="a3"/>
        <w:spacing w:before="22"/>
        <w:jc w:val="left"/>
        <w:rPr>
          <w:sz w:val="22"/>
          <w:szCs w:val="22"/>
        </w:rPr>
      </w:pPr>
      <w:r w:rsidRPr="00E61FCC">
        <w:rPr>
          <w:spacing w:val="-2"/>
          <w:sz w:val="22"/>
          <w:szCs w:val="22"/>
        </w:rPr>
        <w:t>языке;</w:t>
      </w:r>
    </w:p>
    <w:p w14:paraId="69C85776" w14:textId="77777777" w:rsidR="00FA124F" w:rsidRPr="00E61FCC" w:rsidRDefault="003B164C">
      <w:pPr>
        <w:pStyle w:val="a3"/>
        <w:spacing w:before="24"/>
        <w:ind w:left="602"/>
        <w:jc w:val="left"/>
        <w:rPr>
          <w:sz w:val="22"/>
          <w:szCs w:val="22"/>
        </w:rPr>
      </w:pPr>
      <w:r w:rsidRPr="00E61FCC">
        <w:rPr>
          <w:sz w:val="22"/>
          <w:szCs w:val="22"/>
        </w:rPr>
        <w:t>правильно</w:t>
      </w:r>
      <w:r w:rsidRPr="00E61FCC">
        <w:rPr>
          <w:spacing w:val="-6"/>
          <w:sz w:val="22"/>
          <w:szCs w:val="22"/>
        </w:rPr>
        <w:t xml:space="preserve"> </w:t>
      </w:r>
      <w:r w:rsidRPr="00E61FCC">
        <w:rPr>
          <w:sz w:val="22"/>
          <w:szCs w:val="22"/>
        </w:rPr>
        <w:t>оформлять</w:t>
      </w:r>
      <w:r w:rsidRPr="00E61FCC">
        <w:rPr>
          <w:spacing w:val="-6"/>
          <w:sz w:val="22"/>
          <w:szCs w:val="22"/>
        </w:rPr>
        <w:t xml:space="preserve"> </w:t>
      </w:r>
      <w:r w:rsidRPr="00E61FCC">
        <w:rPr>
          <w:sz w:val="22"/>
          <w:szCs w:val="22"/>
        </w:rPr>
        <w:t>свой</w:t>
      </w:r>
      <w:r w:rsidRPr="00E61FCC">
        <w:rPr>
          <w:spacing w:val="-7"/>
          <w:sz w:val="22"/>
          <w:szCs w:val="22"/>
        </w:rPr>
        <w:t xml:space="preserve"> </w:t>
      </w:r>
      <w:r w:rsidRPr="00E61FCC">
        <w:rPr>
          <w:sz w:val="22"/>
          <w:szCs w:val="22"/>
        </w:rPr>
        <w:t>адрес</w:t>
      </w:r>
      <w:r w:rsidRPr="00E61FCC">
        <w:rPr>
          <w:spacing w:val="-7"/>
          <w:sz w:val="22"/>
          <w:szCs w:val="22"/>
        </w:rPr>
        <w:t xml:space="preserve"> </w:t>
      </w:r>
      <w:r w:rsidRPr="00E61FCC">
        <w:rPr>
          <w:sz w:val="22"/>
          <w:szCs w:val="22"/>
        </w:rPr>
        <w:t>на</w:t>
      </w:r>
      <w:r w:rsidRPr="00E61FCC">
        <w:rPr>
          <w:spacing w:val="-6"/>
          <w:sz w:val="22"/>
          <w:szCs w:val="22"/>
        </w:rPr>
        <w:t xml:space="preserve"> </w:t>
      </w:r>
      <w:r w:rsidRPr="00E61FCC">
        <w:rPr>
          <w:sz w:val="22"/>
          <w:szCs w:val="22"/>
        </w:rPr>
        <w:t>английском</w:t>
      </w:r>
      <w:r w:rsidRPr="00E61FCC">
        <w:rPr>
          <w:spacing w:val="-5"/>
          <w:sz w:val="22"/>
          <w:szCs w:val="22"/>
        </w:rPr>
        <w:t xml:space="preserve"> </w:t>
      </w:r>
      <w:r w:rsidRPr="00E61FCC">
        <w:rPr>
          <w:sz w:val="22"/>
          <w:szCs w:val="22"/>
        </w:rPr>
        <w:t>языке</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pacing w:val="-2"/>
          <w:sz w:val="22"/>
          <w:szCs w:val="22"/>
        </w:rPr>
        <w:t>анкете);</w:t>
      </w:r>
    </w:p>
    <w:p w14:paraId="45D041FA" w14:textId="77777777" w:rsidR="00FA124F" w:rsidRPr="00E61FCC" w:rsidRDefault="003B164C">
      <w:pPr>
        <w:pStyle w:val="a3"/>
        <w:spacing w:before="22"/>
        <w:ind w:left="602"/>
        <w:jc w:val="left"/>
        <w:rPr>
          <w:sz w:val="22"/>
          <w:szCs w:val="22"/>
        </w:rPr>
      </w:pPr>
      <w:r w:rsidRPr="00E61FCC">
        <w:rPr>
          <w:sz w:val="22"/>
          <w:szCs w:val="22"/>
        </w:rPr>
        <w:t>правильно</w:t>
      </w:r>
      <w:r w:rsidRPr="00E61FCC">
        <w:rPr>
          <w:spacing w:val="67"/>
          <w:w w:val="150"/>
          <w:sz w:val="22"/>
          <w:szCs w:val="22"/>
        </w:rPr>
        <w:t xml:space="preserve"> </w:t>
      </w:r>
      <w:r w:rsidRPr="00E61FCC">
        <w:rPr>
          <w:sz w:val="22"/>
          <w:szCs w:val="22"/>
        </w:rPr>
        <w:t>оформлять</w:t>
      </w:r>
      <w:r w:rsidRPr="00E61FCC">
        <w:rPr>
          <w:spacing w:val="65"/>
          <w:w w:val="150"/>
          <w:sz w:val="22"/>
          <w:szCs w:val="22"/>
        </w:rPr>
        <w:t xml:space="preserve"> </w:t>
      </w:r>
      <w:r w:rsidRPr="00E61FCC">
        <w:rPr>
          <w:sz w:val="22"/>
          <w:szCs w:val="22"/>
        </w:rPr>
        <w:t>электронное</w:t>
      </w:r>
      <w:r w:rsidRPr="00E61FCC">
        <w:rPr>
          <w:spacing w:val="65"/>
          <w:w w:val="150"/>
          <w:sz w:val="22"/>
          <w:szCs w:val="22"/>
        </w:rPr>
        <w:t xml:space="preserve"> </w:t>
      </w:r>
      <w:r w:rsidRPr="00E61FCC">
        <w:rPr>
          <w:sz w:val="22"/>
          <w:szCs w:val="22"/>
        </w:rPr>
        <w:t>сообщение</w:t>
      </w:r>
      <w:r w:rsidRPr="00E61FCC">
        <w:rPr>
          <w:spacing w:val="66"/>
          <w:w w:val="150"/>
          <w:sz w:val="22"/>
          <w:szCs w:val="22"/>
        </w:rPr>
        <w:t xml:space="preserve"> </w:t>
      </w:r>
      <w:r w:rsidRPr="00E61FCC">
        <w:rPr>
          <w:sz w:val="22"/>
          <w:szCs w:val="22"/>
        </w:rPr>
        <w:t>личного</w:t>
      </w:r>
      <w:r w:rsidRPr="00E61FCC">
        <w:rPr>
          <w:spacing w:val="65"/>
          <w:w w:val="150"/>
          <w:sz w:val="22"/>
          <w:szCs w:val="22"/>
        </w:rPr>
        <w:t xml:space="preserve"> </w:t>
      </w:r>
      <w:r w:rsidRPr="00E61FCC">
        <w:rPr>
          <w:sz w:val="22"/>
          <w:szCs w:val="22"/>
        </w:rPr>
        <w:t>характера</w:t>
      </w:r>
      <w:r w:rsidRPr="00E61FCC">
        <w:rPr>
          <w:spacing w:val="66"/>
          <w:w w:val="150"/>
          <w:sz w:val="22"/>
          <w:szCs w:val="22"/>
        </w:rPr>
        <w:t xml:space="preserve"> </w:t>
      </w:r>
      <w:r w:rsidRPr="00E61FCC">
        <w:rPr>
          <w:sz w:val="22"/>
          <w:szCs w:val="22"/>
        </w:rPr>
        <w:t>в</w:t>
      </w:r>
      <w:r w:rsidRPr="00E61FCC">
        <w:rPr>
          <w:spacing w:val="65"/>
          <w:w w:val="150"/>
          <w:sz w:val="22"/>
          <w:szCs w:val="22"/>
        </w:rPr>
        <w:t xml:space="preserve"> </w:t>
      </w:r>
      <w:r w:rsidRPr="00E61FCC">
        <w:rPr>
          <w:sz w:val="22"/>
          <w:szCs w:val="22"/>
        </w:rPr>
        <w:t>соответствии</w:t>
      </w:r>
      <w:r w:rsidRPr="00E61FCC">
        <w:rPr>
          <w:spacing w:val="63"/>
          <w:w w:val="150"/>
          <w:sz w:val="22"/>
          <w:szCs w:val="22"/>
        </w:rPr>
        <w:t xml:space="preserve"> </w:t>
      </w:r>
      <w:r w:rsidRPr="00E61FCC">
        <w:rPr>
          <w:sz w:val="22"/>
          <w:szCs w:val="22"/>
        </w:rPr>
        <w:t>с</w:t>
      </w:r>
      <w:r w:rsidRPr="00E61FCC">
        <w:rPr>
          <w:spacing w:val="66"/>
          <w:w w:val="150"/>
          <w:sz w:val="22"/>
          <w:szCs w:val="22"/>
        </w:rPr>
        <w:t xml:space="preserve"> </w:t>
      </w:r>
      <w:r w:rsidRPr="00E61FCC">
        <w:rPr>
          <w:spacing w:val="-2"/>
          <w:sz w:val="22"/>
          <w:szCs w:val="22"/>
        </w:rPr>
        <w:t>нормами</w:t>
      </w:r>
    </w:p>
    <w:p w14:paraId="617FF42D" w14:textId="77777777" w:rsidR="00FA124F" w:rsidRPr="00E61FCC" w:rsidRDefault="003B164C">
      <w:pPr>
        <w:pStyle w:val="a3"/>
        <w:spacing w:before="25" w:line="264" w:lineRule="auto"/>
        <w:ind w:left="601" w:right="2994" w:hanging="600"/>
        <w:rPr>
          <w:sz w:val="22"/>
          <w:szCs w:val="22"/>
        </w:rPr>
      </w:pPr>
      <w:r w:rsidRPr="00E61FCC">
        <w:rPr>
          <w:sz w:val="22"/>
          <w:szCs w:val="22"/>
        </w:rPr>
        <w:t>неофициального</w:t>
      </w:r>
      <w:r w:rsidRPr="00E61FCC">
        <w:rPr>
          <w:spacing w:val="-5"/>
          <w:sz w:val="22"/>
          <w:szCs w:val="22"/>
        </w:rPr>
        <w:t xml:space="preserve"> </w:t>
      </w:r>
      <w:r w:rsidRPr="00E61FCC">
        <w:rPr>
          <w:sz w:val="22"/>
          <w:szCs w:val="22"/>
        </w:rPr>
        <w:t>общения,</w:t>
      </w:r>
      <w:r w:rsidRPr="00E61FCC">
        <w:rPr>
          <w:spacing w:val="-4"/>
          <w:sz w:val="22"/>
          <w:szCs w:val="22"/>
        </w:rPr>
        <w:t xml:space="preserve"> </w:t>
      </w:r>
      <w:r w:rsidRPr="00E61FCC">
        <w:rPr>
          <w:sz w:val="22"/>
          <w:szCs w:val="22"/>
        </w:rPr>
        <w:t>принятыми</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стране</w:t>
      </w:r>
      <w:r w:rsidRPr="00E61FCC">
        <w:rPr>
          <w:spacing w:val="-6"/>
          <w:sz w:val="22"/>
          <w:szCs w:val="22"/>
        </w:rPr>
        <w:t xml:space="preserve"> </w:t>
      </w:r>
      <w:r w:rsidRPr="00E61FCC">
        <w:rPr>
          <w:sz w:val="22"/>
          <w:szCs w:val="22"/>
        </w:rPr>
        <w:t>(странах)</w:t>
      </w:r>
      <w:r w:rsidRPr="00E61FCC">
        <w:rPr>
          <w:spacing w:val="-6"/>
          <w:sz w:val="22"/>
          <w:szCs w:val="22"/>
        </w:rPr>
        <w:t xml:space="preserve"> </w:t>
      </w:r>
      <w:r w:rsidRPr="00E61FCC">
        <w:rPr>
          <w:sz w:val="22"/>
          <w:szCs w:val="22"/>
        </w:rPr>
        <w:t>изучаемого</w:t>
      </w:r>
      <w:r w:rsidRPr="00E61FCC">
        <w:rPr>
          <w:spacing w:val="-5"/>
          <w:sz w:val="22"/>
          <w:szCs w:val="22"/>
        </w:rPr>
        <w:t xml:space="preserve"> </w:t>
      </w:r>
      <w:r w:rsidRPr="00E61FCC">
        <w:rPr>
          <w:sz w:val="22"/>
          <w:szCs w:val="22"/>
        </w:rPr>
        <w:t>языка; кратко представлять Россию и страну (страны) изучаемого языка;</w:t>
      </w:r>
    </w:p>
    <w:p w14:paraId="04C752D2" w14:textId="77777777" w:rsidR="00FA124F" w:rsidRPr="00E61FCC" w:rsidRDefault="003B164C">
      <w:pPr>
        <w:pStyle w:val="a3"/>
        <w:spacing w:line="264" w:lineRule="auto"/>
        <w:ind w:right="141" w:firstLine="599"/>
        <w:rPr>
          <w:sz w:val="22"/>
          <w:szCs w:val="22"/>
        </w:rPr>
      </w:pPr>
      <w:r w:rsidRPr="00E61FCC">
        <w:rPr>
          <w:sz w:val="22"/>
          <w:szCs w:val="22"/>
        </w:rPr>
        <w:t>кратко</w:t>
      </w:r>
      <w:r w:rsidRPr="00E61FCC">
        <w:rPr>
          <w:spacing w:val="-11"/>
          <w:sz w:val="22"/>
          <w:szCs w:val="22"/>
        </w:rPr>
        <w:t xml:space="preserve"> </w:t>
      </w:r>
      <w:r w:rsidRPr="00E61FCC">
        <w:rPr>
          <w:sz w:val="22"/>
          <w:szCs w:val="22"/>
        </w:rPr>
        <w:t>представлять</w:t>
      </w:r>
      <w:r w:rsidRPr="00E61FCC">
        <w:rPr>
          <w:spacing w:val="-12"/>
          <w:sz w:val="22"/>
          <w:szCs w:val="22"/>
        </w:rPr>
        <w:t xml:space="preserve"> </w:t>
      </w:r>
      <w:r w:rsidRPr="00E61FCC">
        <w:rPr>
          <w:sz w:val="22"/>
          <w:szCs w:val="22"/>
        </w:rPr>
        <w:t>некоторые</w:t>
      </w:r>
      <w:r w:rsidRPr="00E61FCC">
        <w:rPr>
          <w:spacing w:val="-12"/>
          <w:sz w:val="22"/>
          <w:szCs w:val="22"/>
        </w:rPr>
        <w:t xml:space="preserve"> </w:t>
      </w:r>
      <w:r w:rsidRPr="00E61FCC">
        <w:rPr>
          <w:sz w:val="22"/>
          <w:szCs w:val="22"/>
        </w:rPr>
        <w:t>культурные</w:t>
      </w:r>
      <w:r w:rsidRPr="00E61FCC">
        <w:rPr>
          <w:spacing w:val="-12"/>
          <w:sz w:val="22"/>
          <w:szCs w:val="22"/>
        </w:rPr>
        <w:t xml:space="preserve"> </w:t>
      </w:r>
      <w:r w:rsidRPr="00E61FCC">
        <w:rPr>
          <w:sz w:val="22"/>
          <w:szCs w:val="22"/>
        </w:rPr>
        <w:t>явления</w:t>
      </w:r>
      <w:r w:rsidRPr="00E61FCC">
        <w:rPr>
          <w:spacing w:val="-13"/>
          <w:sz w:val="22"/>
          <w:szCs w:val="22"/>
        </w:rPr>
        <w:t xml:space="preserve"> </w:t>
      </w:r>
      <w:r w:rsidRPr="00E61FCC">
        <w:rPr>
          <w:sz w:val="22"/>
          <w:szCs w:val="22"/>
        </w:rPr>
        <w:t>родной</w:t>
      </w:r>
      <w:r w:rsidRPr="00E61FCC">
        <w:rPr>
          <w:spacing w:val="-12"/>
          <w:sz w:val="22"/>
          <w:szCs w:val="22"/>
        </w:rPr>
        <w:t xml:space="preserve"> </w:t>
      </w:r>
      <w:r w:rsidRPr="00E61FCC">
        <w:rPr>
          <w:sz w:val="22"/>
          <w:szCs w:val="22"/>
        </w:rPr>
        <w:t>страны</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страны</w:t>
      </w:r>
      <w:r w:rsidRPr="00E61FCC">
        <w:rPr>
          <w:spacing w:val="-11"/>
          <w:sz w:val="22"/>
          <w:szCs w:val="22"/>
        </w:rPr>
        <w:t xml:space="preserve"> </w:t>
      </w:r>
      <w:r w:rsidRPr="00E61FCC">
        <w:rPr>
          <w:sz w:val="22"/>
          <w:szCs w:val="22"/>
        </w:rPr>
        <w:t>(стран)</w:t>
      </w:r>
      <w:r w:rsidRPr="00E61FCC">
        <w:rPr>
          <w:spacing w:val="-12"/>
          <w:sz w:val="22"/>
          <w:szCs w:val="22"/>
        </w:rPr>
        <w:t xml:space="preserve"> </w:t>
      </w:r>
      <w:r w:rsidRPr="00E61FCC">
        <w:rPr>
          <w:sz w:val="22"/>
          <w:szCs w:val="22"/>
        </w:rPr>
        <w:t>изучаемого</w:t>
      </w:r>
      <w:r w:rsidRPr="00E61FCC">
        <w:rPr>
          <w:spacing w:val="-11"/>
          <w:sz w:val="22"/>
          <w:szCs w:val="22"/>
        </w:rPr>
        <w:t xml:space="preserve"> </w:t>
      </w:r>
      <w:r w:rsidRPr="00E61FCC">
        <w:rPr>
          <w:sz w:val="22"/>
          <w:szCs w:val="22"/>
        </w:rPr>
        <w:t xml:space="preserve">языка (основные национальные праздники, традиции в проведении досуга и питании), наиболее известные </w:t>
      </w:r>
      <w:r w:rsidRPr="00E61FCC">
        <w:rPr>
          <w:spacing w:val="-2"/>
          <w:sz w:val="22"/>
          <w:szCs w:val="22"/>
        </w:rPr>
        <w:t>достопримечательности;</w:t>
      </w:r>
    </w:p>
    <w:p w14:paraId="6DC0E80D" w14:textId="77777777" w:rsidR="00FA124F" w:rsidRPr="00E61FCC" w:rsidRDefault="003B164C">
      <w:pPr>
        <w:pStyle w:val="a3"/>
        <w:spacing w:line="264" w:lineRule="auto"/>
        <w:ind w:right="140" w:firstLine="599"/>
        <w:rPr>
          <w:sz w:val="22"/>
          <w:szCs w:val="22"/>
        </w:rPr>
      </w:pPr>
      <w:r w:rsidRPr="00E61FCC">
        <w:rPr>
          <w:sz w:val="22"/>
          <w:szCs w:val="22"/>
        </w:rPr>
        <w:t>кратко</w:t>
      </w:r>
      <w:r w:rsidRPr="00E61FCC">
        <w:rPr>
          <w:spacing w:val="-7"/>
          <w:sz w:val="22"/>
          <w:szCs w:val="22"/>
        </w:rPr>
        <w:t xml:space="preserve"> </w:t>
      </w:r>
      <w:r w:rsidRPr="00E61FCC">
        <w:rPr>
          <w:sz w:val="22"/>
          <w:szCs w:val="22"/>
        </w:rPr>
        <w:t>рассказывать</w:t>
      </w:r>
      <w:r w:rsidRPr="00E61FCC">
        <w:rPr>
          <w:spacing w:val="-7"/>
          <w:sz w:val="22"/>
          <w:szCs w:val="22"/>
        </w:rPr>
        <w:t xml:space="preserve"> </w:t>
      </w:r>
      <w:r w:rsidRPr="00E61FCC">
        <w:rPr>
          <w:sz w:val="22"/>
          <w:szCs w:val="22"/>
        </w:rPr>
        <w:t>о</w:t>
      </w:r>
      <w:r w:rsidRPr="00E61FCC">
        <w:rPr>
          <w:spacing w:val="-7"/>
          <w:sz w:val="22"/>
          <w:szCs w:val="22"/>
        </w:rPr>
        <w:t xml:space="preserve"> </w:t>
      </w:r>
      <w:r w:rsidRPr="00E61FCC">
        <w:rPr>
          <w:sz w:val="22"/>
          <w:szCs w:val="22"/>
        </w:rPr>
        <w:t>выдающихся</w:t>
      </w:r>
      <w:r w:rsidRPr="00E61FCC">
        <w:rPr>
          <w:spacing w:val="-5"/>
          <w:sz w:val="22"/>
          <w:szCs w:val="22"/>
        </w:rPr>
        <w:t xml:space="preserve"> </w:t>
      </w:r>
      <w:r w:rsidRPr="00E61FCC">
        <w:rPr>
          <w:sz w:val="22"/>
          <w:szCs w:val="22"/>
        </w:rPr>
        <w:t>людях</w:t>
      </w:r>
      <w:r w:rsidRPr="00E61FCC">
        <w:rPr>
          <w:spacing w:val="-7"/>
          <w:sz w:val="22"/>
          <w:szCs w:val="22"/>
        </w:rPr>
        <w:t xml:space="preserve"> </w:t>
      </w:r>
      <w:r w:rsidRPr="00E61FCC">
        <w:rPr>
          <w:sz w:val="22"/>
          <w:szCs w:val="22"/>
        </w:rPr>
        <w:t>родной</w:t>
      </w:r>
      <w:r w:rsidRPr="00E61FCC">
        <w:rPr>
          <w:spacing w:val="-9"/>
          <w:sz w:val="22"/>
          <w:szCs w:val="22"/>
        </w:rPr>
        <w:t xml:space="preserve"> </w:t>
      </w:r>
      <w:r w:rsidRPr="00E61FCC">
        <w:rPr>
          <w:sz w:val="22"/>
          <w:szCs w:val="22"/>
        </w:rPr>
        <w:t>страны</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страны</w:t>
      </w:r>
      <w:r w:rsidRPr="00E61FCC">
        <w:rPr>
          <w:spacing w:val="-7"/>
          <w:sz w:val="22"/>
          <w:szCs w:val="22"/>
        </w:rPr>
        <w:t xml:space="preserve"> </w:t>
      </w:r>
      <w:r w:rsidRPr="00E61FCC">
        <w:rPr>
          <w:sz w:val="22"/>
          <w:szCs w:val="22"/>
        </w:rPr>
        <w:t>(стран)</w:t>
      </w:r>
      <w:r w:rsidRPr="00E61FCC">
        <w:rPr>
          <w:spacing w:val="-7"/>
          <w:sz w:val="22"/>
          <w:szCs w:val="22"/>
        </w:rPr>
        <w:t xml:space="preserve"> </w:t>
      </w:r>
      <w:r w:rsidRPr="00E61FCC">
        <w:rPr>
          <w:sz w:val="22"/>
          <w:szCs w:val="22"/>
        </w:rPr>
        <w:t>изучаемого</w:t>
      </w:r>
      <w:r w:rsidRPr="00E61FCC">
        <w:rPr>
          <w:spacing w:val="-7"/>
          <w:sz w:val="22"/>
          <w:szCs w:val="22"/>
        </w:rPr>
        <w:t xml:space="preserve"> </w:t>
      </w:r>
      <w:r w:rsidRPr="00E61FCC">
        <w:rPr>
          <w:sz w:val="22"/>
          <w:szCs w:val="22"/>
        </w:rPr>
        <w:t>языка</w:t>
      </w:r>
      <w:r w:rsidRPr="00E61FCC">
        <w:rPr>
          <w:spacing w:val="-7"/>
          <w:sz w:val="22"/>
          <w:szCs w:val="22"/>
        </w:rPr>
        <w:t xml:space="preserve"> </w:t>
      </w:r>
      <w:r w:rsidRPr="00E61FCC">
        <w:rPr>
          <w:sz w:val="22"/>
          <w:szCs w:val="22"/>
        </w:rPr>
        <w:t>(учёных, писателях, поэтах, спортсменах).</w:t>
      </w:r>
    </w:p>
    <w:p w14:paraId="1C93298B" w14:textId="77777777" w:rsidR="00FA124F" w:rsidRPr="00E61FCC" w:rsidRDefault="003B164C">
      <w:pPr>
        <w:pStyle w:val="2"/>
        <w:ind w:left="601"/>
        <w:rPr>
          <w:sz w:val="22"/>
          <w:szCs w:val="22"/>
        </w:rPr>
      </w:pPr>
      <w:r w:rsidRPr="00E61FCC">
        <w:rPr>
          <w:spacing w:val="-2"/>
          <w:sz w:val="22"/>
          <w:szCs w:val="22"/>
        </w:rPr>
        <w:t>Компенсаторные</w:t>
      </w:r>
      <w:r w:rsidRPr="00E61FCC">
        <w:rPr>
          <w:spacing w:val="14"/>
          <w:sz w:val="22"/>
          <w:szCs w:val="22"/>
        </w:rPr>
        <w:t xml:space="preserve"> </w:t>
      </w:r>
      <w:r w:rsidRPr="00E61FCC">
        <w:rPr>
          <w:spacing w:val="-2"/>
          <w:sz w:val="22"/>
          <w:szCs w:val="22"/>
        </w:rPr>
        <w:t>умения</w:t>
      </w:r>
    </w:p>
    <w:p w14:paraId="54AD85D9" w14:textId="77777777" w:rsidR="00FA124F" w:rsidRPr="00E61FCC" w:rsidRDefault="003B164C">
      <w:pPr>
        <w:pStyle w:val="a3"/>
        <w:spacing w:before="22" w:line="264" w:lineRule="auto"/>
        <w:ind w:right="146" w:firstLine="599"/>
        <w:rPr>
          <w:sz w:val="22"/>
          <w:szCs w:val="22"/>
        </w:rPr>
      </w:pPr>
      <w:r w:rsidRPr="00E61FCC">
        <w:rPr>
          <w:sz w:val="22"/>
          <w:szCs w:val="22"/>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1FF4B332" w14:textId="77777777" w:rsidR="00FA124F" w:rsidRPr="00E61FCC" w:rsidRDefault="003B164C">
      <w:pPr>
        <w:pStyle w:val="a3"/>
        <w:spacing w:line="266" w:lineRule="auto"/>
        <w:ind w:left="601" w:right="1267"/>
        <w:rPr>
          <w:sz w:val="22"/>
          <w:szCs w:val="22"/>
        </w:rPr>
      </w:pPr>
      <w:r w:rsidRPr="00E61FCC">
        <w:rPr>
          <w:sz w:val="22"/>
          <w:szCs w:val="22"/>
        </w:rPr>
        <w:t>Переспрашивать, просить повторить, уточняя значение незнакомых слов.</w:t>
      </w:r>
      <w:r w:rsidRPr="00E61FCC">
        <w:rPr>
          <w:spacing w:val="40"/>
          <w:sz w:val="22"/>
          <w:szCs w:val="22"/>
        </w:rPr>
        <w:t xml:space="preserve"> </w:t>
      </w:r>
      <w:r w:rsidRPr="00E61FCC">
        <w:rPr>
          <w:sz w:val="22"/>
          <w:szCs w:val="22"/>
        </w:rPr>
        <w:t>Использование</w:t>
      </w:r>
      <w:r w:rsidRPr="00E61FCC">
        <w:rPr>
          <w:spacing w:val="-9"/>
          <w:sz w:val="22"/>
          <w:szCs w:val="22"/>
        </w:rPr>
        <w:t xml:space="preserve"> </w:t>
      </w:r>
      <w:r w:rsidRPr="00E61FCC">
        <w:rPr>
          <w:sz w:val="22"/>
          <w:szCs w:val="22"/>
        </w:rPr>
        <w:t>при</w:t>
      </w:r>
      <w:r w:rsidRPr="00E61FCC">
        <w:rPr>
          <w:spacing w:val="-11"/>
          <w:sz w:val="22"/>
          <w:szCs w:val="22"/>
        </w:rPr>
        <w:t xml:space="preserve"> </w:t>
      </w:r>
      <w:r w:rsidRPr="00E61FCC">
        <w:rPr>
          <w:sz w:val="22"/>
          <w:szCs w:val="22"/>
        </w:rPr>
        <w:t>формулировании</w:t>
      </w:r>
      <w:r w:rsidRPr="00E61FCC">
        <w:rPr>
          <w:spacing w:val="-12"/>
          <w:sz w:val="22"/>
          <w:szCs w:val="22"/>
        </w:rPr>
        <w:t xml:space="preserve"> </w:t>
      </w:r>
      <w:r w:rsidRPr="00E61FCC">
        <w:rPr>
          <w:sz w:val="22"/>
          <w:szCs w:val="22"/>
        </w:rPr>
        <w:t>собственных</w:t>
      </w:r>
      <w:r w:rsidRPr="00E61FCC">
        <w:rPr>
          <w:spacing w:val="-10"/>
          <w:sz w:val="22"/>
          <w:szCs w:val="22"/>
        </w:rPr>
        <w:t xml:space="preserve"> </w:t>
      </w:r>
      <w:r w:rsidRPr="00E61FCC">
        <w:rPr>
          <w:sz w:val="22"/>
          <w:szCs w:val="22"/>
        </w:rPr>
        <w:t>высказываний,</w:t>
      </w:r>
      <w:r w:rsidRPr="00E61FCC">
        <w:rPr>
          <w:spacing w:val="-11"/>
          <w:sz w:val="22"/>
          <w:szCs w:val="22"/>
        </w:rPr>
        <w:t xml:space="preserve"> </w:t>
      </w:r>
      <w:r w:rsidRPr="00E61FCC">
        <w:rPr>
          <w:sz w:val="22"/>
          <w:szCs w:val="22"/>
        </w:rPr>
        <w:t>ключевых</w:t>
      </w:r>
      <w:r w:rsidRPr="00E61FCC">
        <w:rPr>
          <w:spacing w:val="-10"/>
          <w:sz w:val="22"/>
          <w:szCs w:val="22"/>
        </w:rPr>
        <w:t xml:space="preserve"> </w:t>
      </w:r>
      <w:r w:rsidRPr="00E61FCC">
        <w:rPr>
          <w:sz w:val="22"/>
          <w:szCs w:val="22"/>
        </w:rPr>
        <w:t>слов,</w:t>
      </w:r>
      <w:r w:rsidRPr="00E61FCC">
        <w:rPr>
          <w:spacing w:val="-9"/>
          <w:sz w:val="22"/>
          <w:szCs w:val="22"/>
        </w:rPr>
        <w:t xml:space="preserve"> </w:t>
      </w:r>
      <w:r w:rsidRPr="00E61FCC">
        <w:rPr>
          <w:spacing w:val="-2"/>
          <w:sz w:val="22"/>
          <w:szCs w:val="22"/>
        </w:rPr>
        <w:t>плана.</w:t>
      </w:r>
    </w:p>
    <w:p w14:paraId="098B4515" w14:textId="77777777" w:rsidR="00FA124F" w:rsidRPr="00E61FCC" w:rsidRDefault="003B164C">
      <w:pPr>
        <w:pStyle w:val="a3"/>
        <w:spacing w:line="264" w:lineRule="auto"/>
        <w:ind w:right="146" w:firstLine="599"/>
        <w:rPr>
          <w:sz w:val="22"/>
          <w:szCs w:val="22"/>
        </w:rPr>
      </w:pPr>
      <w:r w:rsidRPr="00E61FCC">
        <w:rPr>
          <w:sz w:val="22"/>
          <w:szCs w:val="22"/>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EE5E7C8" w14:textId="77777777" w:rsidR="00FA124F" w:rsidRPr="00E61FCC" w:rsidRDefault="003B164C">
      <w:pPr>
        <w:pStyle w:val="a3"/>
        <w:spacing w:line="264" w:lineRule="auto"/>
        <w:ind w:right="150" w:firstLine="599"/>
        <w:rPr>
          <w:sz w:val="22"/>
          <w:szCs w:val="22"/>
        </w:rPr>
      </w:pPr>
      <w:r w:rsidRPr="00E61FCC">
        <w:rPr>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4F9C37E" w14:textId="77777777" w:rsidR="00FA124F" w:rsidRPr="00E61FCC" w:rsidRDefault="00FA124F">
      <w:pPr>
        <w:pStyle w:val="a3"/>
        <w:spacing w:before="19"/>
        <w:ind w:left="0"/>
        <w:jc w:val="left"/>
        <w:rPr>
          <w:sz w:val="22"/>
          <w:szCs w:val="22"/>
        </w:rPr>
      </w:pPr>
    </w:p>
    <w:p w14:paraId="4CCD7876" w14:textId="77777777" w:rsidR="00FA124F" w:rsidRPr="00E61FCC" w:rsidRDefault="003B164C" w:rsidP="0012715A">
      <w:pPr>
        <w:pStyle w:val="1"/>
        <w:numPr>
          <w:ilvl w:val="0"/>
          <w:numId w:val="105"/>
        </w:numPr>
        <w:tabs>
          <w:tab w:val="left" w:pos="272"/>
        </w:tabs>
        <w:ind w:hanging="150"/>
        <w:rPr>
          <w:sz w:val="22"/>
          <w:szCs w:val="22"/>
        </w:rPr>
      </w:pPr>
      <w:r w:rsidRPr="00E61FCC">
        <w:rPr>
          <w:spacing w:val="-2"/>
          <w:sz w:val="22"/>
          <w:szCs w:val="22"/>
        </w:rPr>
        <w:t>КЛАСС</w:t>
      </w:r>
    </w:p>
    <w:p w14:paraId="01932FD9" w14:textId="77777777" w:rsidR="00FA124F" w:rsidRPr="00E61FCC" w:rsidRDefault="00FA124F">
      <w:pPr>
        <w:pStyle w:val="a3"/>
        <w:spacing w:before="46"/>
        <w:ind w:left="0"/>
        <w:jc w:val="left"/>
        <w:rPr>
          <w:b/>
          <w:sz w:val="22"/>
          <w:szCs w:val="22"/>
        </w:rPr>
      </w:pPr>
    </w:p>
    <w:p w14:paraId="069F374E" w14:textId="77777777" w:rsidR="00FA124F" w:rsidRPr="00E61FCC" w:rsidRDefault="003B164C">
      <w:pPr>
        <w:pStyle w:val="2"/>
        <w:ind w:left="601"/>
        <w:jc w:val="left"/>
        <w:rPr>
          <w:sz w:val="22"/>
          <w:szCs w:val="22"/>
        </w:rPr>
      </w:pPr>
      <w:r w:rsidRPr="00E61FCC">
        <w:rPr>
          <w:spacing w:val="-2"/>
          <w:sz w:val="22"/>
          <w:szCs w:val="22"/>
        </w:rPr>
        <w:t>Коммуникативные</w:t>
      </w:r>
      <w:r w:rsidRPr="00E61FCC">
        <w:rPr>
          <w:spacing w:val="11"/>
          <w:sz w:val="22"/>
          <w:szCs w:val="22"/>
        </w:rPr>
        <w:t xml:space="preserve"> </w:t>
      </w:r>
      <w:r w:rsidRPr="00E61FCC">
        <w:rPr>
          <w:spacing w:val="-2"/>
          <w:sz w:val="22"/>
          <w:szCs w:val="22"/>
        </w:rPr>
        <w:t>умения</w:t>
      </w:r>
    </w:p>
    <w:p w14:paraId="251969E7" w14:textId="77777777" w:rsidR="00FA124F" w:rsidRPr="00E61FCC" w:rsidRDefault="003B164C">
      <w:pPr>
        <w:pStyle w:val="a3"/>
        <w:spacing w:before="22" w:line="266" w:lineRule="auto"/>
        <w:ind w:firstLine="599"/>
        <w:jc w:val="left"/>
        <w:rPr>
          <w:sz w:val="22"/>
          <w:szCs w:val="22"/>
        </w:rPr>
      </w:pPr>
      <w:r w:rsidRPr="00E61FCC">
        <w:rPr>
          <w:sz w:val="22"/>
          <w:szCs w:val="22"/>
        </w:rPr>
        <w:t>Формирование</w:t>
      </w:r>
      <w:r w:rsidRPr="00E61FCC">
        <w:rPr>
          <w:spacing w:val="80"/>
          <w:sz w:val="22"/>
          <w:szCs w:val="22"/>
        </w:rPr>
        <w:t xml:space="preserve"> </w:t>
      </w:r>
      <w:r w:rsidRPr="00E61FCC">
        <w:rPr>
          <w:sz w:val="22"/>
          <w:szCs w:val="22"/>
        </w:rPr>
        <w:t>умения</w:t>
      </w:r>
      <w:r w:rsidRPr="00E61FCC">
        <w:rPr>
          <w:spacing w:val="80"/>
          <w:sz w:val="22"/>
          <w:szCs w:val="22"/>
        </w:rPr>
        <w:t xml:space="preserve"> </w:t>
      </w:r>
      <w:r w:rsidRPr="00E61FCC">
        <w:rPr>
          <w:sz w:val="22"/>
          <w:szCs w:val="22"/>
        </w:rPr>
        <w:t>общаться</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устной</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письменной</w:t>
      </w:r>
      <w:r w:rsidRPr="00E61FCC">
        <w:rPr>
          <w:spacing w:val="80"/>
          <w:sz w:val="22"/>
          <w:szCs w:val="22"/>
        </w:rPr>
        <w:t xml:space="preserve"> </w:t>
      </w:r>
      <w:r w:rsidRPr="00E61FCC">
        <w:rPr>
          <w:sz w:val="22"/>
          <w:szCs w:val="22"/>
        </w:rPr>
        <w:t>форме,</w:t>
      </w:r>
      <w:r w:rsidRPr="00E61FCC">
        <w:rPr>
          <w:spacing w:val="80"/>
          <w:sz w:val="22"/>
          <w:szCs w:val="22"/>
        </w:rPr>
        <w:t xml:space="preserve"> </w:t>
      </w:r>
      <w:r w:rsidRPr="00E61FCC">
        <w:rPr>
          <w:sz w:val="22"/>
          <w:szCs w:val="22"/>
        </w:rPr>
        <w:t>используя</w:t>
      </w:r>
      <w:r w:rsidRPr="00E61FCC">
        <w:rPr>
          <w:spacing w:val="80"/>
          <w:sz w:val="22"/>
          <w:szCs w:val="22"/>
        </w:rPr>
        <w:t xml:space="preserve"> </w:t>
      </w:r>
      <w:r w:rsidRPr="00E61FCC">
        <w:rPr>
          <w:sz w:val="22"/>
          <w:szCs w:val="22"/>
        </w:rPr>
        <w:t>рецептивные</w:t>
      </w:r>
      <w:r w:rsidRPr="00E61FCC">
        <w:rPr>
          <w:spacing w:val="80"/>
          <w:sz w:val="22"/>
          <w:szCs w:val="22"/>
        </w:rPr>
        <w:t xml:space="preserve"> </w:t>
      </w:r>
      <w:r w:rsidRPr="00E61FCC">
        <w:rPr>
          <w:sz w:val="22"/>
          <w:szCs w:val="22"/>
        </w:rPr>
        <w:t>и</w:t>
      </w:r>
      <w:r w:rsidRPr="00E61FCC">
        <w:rPr>
          <w:spacing w:val="40"/>
          <w:sz w:val="22"/>
          <w:szCs w:val="22"/>
        </w:rPr>
        <w:t xml:space="preserve"> </w:t>
      </w:r>
      <w:r w:rsidRPr="00E61FCC">
        <w:rPr>
          <w:sz w:val="22"/>
          <w:szCs w:val="22"/>
        </w:rPr>
        <w:t>продуктивные виды речевой деятельности в рамках тематического содержания речи.</w:t>
      </w:r>
    </w:p>
    <w:p w14:paraId="5B009B97" w14:textId="77777777" w:rsidR="00FA124F" w:rsidRPr="00E61FCC" w:rsidRDefault="003B164C">
      <w:pPr>
        <w:pStyle w:val="a3"/>
        <w:spacing w:line="226" w:lineRule="exact"/>
        <w:ind w:left="601"/>
        <w:jc w:val="left"/>
        <w:rPr>
          <w:sz w:val="22"/>
          <w:szCs w:val="22"/>
        </w:rPr>
      </w:pPr>
      <w:r w:rsidRPr="00E61FCC">
        <w:rPr>
          <w:sz w:val="22"/>
          <w:szCs w:val="22"/>
        </w:rPr>
        <w:t>Взаимоотношения</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семье</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с</w:t>
      </w:r>
      <w:r w:rsidRPr="00E61FCC">
        <w:rPr>
          <w:spacing w:val="-5"/>
          <w:sz w:val="22"/>
          <w:szCs w:val="22"/>
        </w:rPr>
        <w:t xml:space="preserve"> </w:t>
      </w:r>
      <w:r w:rsidRPr="00E61FCC">
        <w:rPr>
          <w:spacing w:val="-2"/>
          <w:sz w:val="22"/>
          <w:szCs w:val="22"/>
        </w:rPr>
        <w:t>друзьями.</w:t>
      </w:r>
    </w:p>
    <w:p w14:paraId="415DD426" w14:textId="77777777" w:rsidR="00FA124F" w:rsidRPr="00E61FCC" w:rsidRDefault="003B164C">
      <w:pPr>
        <w:pStyle w:val="a3"/>
        <w:spacing w:before="22"/>
        <w:ind w:left="601"/>
        <w:jc w:val="left"/>
        <w:rPr>
          <w:sz w:val="22"/>
          <w:szCs w:val="22"/>
        </w:rPr>
      </w:pPr>
      <w:r w:rsidRPr="00E61FCC">
        <w:rPr>
          <w:sz w:val="22"/>
          <w:szCs w:val="22"/>
        </w:rPr>
        <w:t>Внешность</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характер</w:t>
      </w:r>
      <w:r w:rsidRPr="00E61FCC">
        <w:rPr>
          <w:spacing w:val="-6"/>
          <w:sz w:val="22"/>
          <w:szCs w:val="22"/>
        </w:rPr>
        <w:t xml:space="preserve"> </w:t>
      </w:r>
      <w:r w:rsidRPr="00E61FCC">
        <w:rPr>
          <w:sz w:val="22"/>
          <w:szCs w:val="22"/>
        </w:rPr>
        <w:t>человека</w:t>
      </w:r>
      <w:r w:rsidRPr="00E61FCC">
        <w:rPr>
          <w:spacing w:val="-8"/>
          <w:sz w:val="22"/>
          <w:szCs w:val="22"/>
        </w:rPr>
        <w:t xml:space="preserve"> </w:t>
      </w:r>
      <w:r w:rsidRPr="00E61FCC">
        <w:rPr>
          <w:sz w:val="22"/>
          <w:szCs w:val="22"/>
        </w:rPr>
        <w:t>(литературного</w:t>
      </w:r>
      <w:r w:rsidRPr="00E61FCC">
        <w:rPr>
          <w:spacing w:val="-6"/>
          <w:sz w:val="22"/>
          <w:szCs w:val="22"/>
        </w:rPr>
        <w:t xml:space="preserve"> </w:t>
      </w:r>
      <w:r w:rsidRPr="00E61FCC">
        <w:rPr>
          <w:spacing w:val="-2"/>
          <w:sz w:val="22"/>
          <w:szCs w:val="22"/>
        </w:rPr>
        <w:t>персонажа).</w:t>
      </w:r>
    </w:p>
    <w:p w14:paraId="47A08155" w14:textId="77777777" w:rsidR="00FA124F" w:rsidRPr="00E61FCC" w:rsidRDefault="003B164C">
      <w:pPr>
        <w:pStyle w:val="a3"/>
        <w:spacing w:before="25" w:line="264" w:lineRule="auto"/>
        <w:ind w:left="601"/>
        <w:jc w:val="left"/>
        <w:rPr>
          <w:sz w:val="22"/>
          <w:szCs w:val="22"/>
        </w:rPr>
      </w:pPr>
      <w:r w:rsidRPr="00E61FCC">
        <w:rPr>
          <w:sz w:val="22"/>
          <w:szCs w:val="22"/>
        </w:rPr>
        <w:t>Досуг и увлечения (хобби) современного подростка (чтение, кино, театр, музей, спорт, музыка). Здоровый</w:t>
      </w:r>
      <w:r w:rsidRPr="00E61FCC">
        <w:rPr>
          <w:spacing w:val="-5"/>
          <w:sz w:val="22"/>
          <w:szCs w:val="22"/>
        </w:rPr>
        <w:t xml:space="preserve"> </w:t>
      </w:r>
      <w:r w:rsidRPr="00E61FCC">
        <w:rPr>
          <w:sz w:val="22"/>
          <w:szCs w:val="22"/>
        </w:rPr>
        <w:t>образ</w:t>
      </w:r>
      <w:r w:rsidRPr="00E61FCC">
        <w:rPr>
          <w:spacing w:val="-4"/>
          <w:sz w:val="22"/>
          <w:szCs w:val="22"/>
        </w:rPr>
        <w:t xml:space="preserve"> </w:t>
      </w:r>
      <w:r w:rsidRPr="00E61FCC">
        <w:rPr>
          <w:sz w:val="22"/>
          <w:szCs w:val="22"/>
        </w:rPr>
        <w:t>жизни:</w:t>
      </w:r>
      <w:r w:rsidRPr="00E61FCC">
        <w:rPr>
          <w:spacing w:val="-5"/>
          <w:sz w:val="22"/>
          <w:szCs w:val="22"/>
        </w:rPr>
        <w:t xml:space="preserve"> </w:t>
      </w:r>
      <w:r w:rsidRPr="00E61FCC">
        <w:rPr>
          <w:sz w:val="22"/>
          <w:szCs w:val="22"/>
        </w:rPr>
        <w:t>режим</w:t>
      </w:r>
      <w:r w:rsidRPr="00E61FCC">
        <w:rPr>
          <w:spacing w:val="-4"/>
          <w:sz w:val="22"/>
          <w:szCs w:val="22"/>
        </w:rPr>
        <w:t xml:space="preserve"> </w:t>
      </w:r>
      <w:r w:rsidRPr="00E61FCC">
        <w:rPr>
          <w:sz w:val="22"/>
          <w:szCs w:val="22"/>
        </w:rPr>
        <w:t>труда</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отдыха,</w:t>
      </w:r>
      <w:r w:rsidRPr="00E61FCC">
        <w:rPr>
          <w:spacing w:val="-4"/>
          <w:sz w:val="22"/>
          <w:szCs w:val="22"/>
        </w:rPr>
        <w:t xml:space="preserve"> </w:t>
      </w:r>
      <w:r w:rsidRPr="00E61FCC">
        <w:rPr>
          <w:sz w:val="22"/>
          <w:szCs w:val="22"/>
        </w:rPr>
        <w:t>фитнес,</w:t>
      </w:r>
      <w:r w:rsidRPr="00E61FCC">
        <w:rPr>
          <w:spacing w:val="-3"/>
          <w:sz w:val="22"/>
          <w:szCs w:val="22"/>
        </w:rPr>
        <w:t xml:space="preserve"> </w:t>
      </w:r>
      <w:r w:rsidRPr="00E61FCC">
        <w:rPr>
          <w:sz w:val="22"/>
          <w:szCs w:val="22"/>
        </w:rPr>
        <w:t>сбалансированное</w:t>
      </w:r>
      <w:r w:rsidRPr="00E61FCC">
        <w:rPr>
          <w:spacing w:val="-4"/>
          <w:sz w:val="22"/>
          <w:szCs w:val="22"/>
        </w:rPr>
        <w:t xml:space="preserve"> </w:t>
      </w:r>
      <w:r w:rsidRPr="00E61FCC">
        <w:rPr>
          <w:sz w:val="22"/>
          <w:szCs w:val="22"/>
        </w:rPr>
        <w:t>питание.</w:t>
      </w:r>
      <w:r w:rsidRPr="00E61FCC">
        <w:rPr>
          <w:spacing w:val="-2"/>
          <w:sz w:val="22"/>
          <w:szCs w:val="22"/>
        </w:rPr>
        <w:t xml:space="preserve"> </w:t>
      </w:r>
      <w:r w:rsidRPr="00E61FCC">
        <w:rPr>
          <w:sz w:val="22"/>
          <w:szCs w:val="22"/>
        </w:rPr>
        <w:t>Посещение</w:t>
      </w:r>
      <w:r w:rsidRPr="00E61FCC">
        <w:rPr>
          <w:spacing w:val="-4"/>
          <w:sz w:val="22"/>
          <w:szCs w:val="22"/>
        </w:rPr>
        <w:t xml:space="preserve"> </w:t>
      </w:r>
      <w:r w:rsidRPr="00E61FCC">
        <w:rPr>
          <w:sz w:val="22"/>
          <w:szCs w:val="22"/>
        </w:rPr>
        <w:t>врача. Покупки: одежда, обувь и продукты питания. Карманные деньги.</w:t>
      </w:r>
    </w:p>
    <w:p w14:paraId="738E7750" w14:textId="77777777" w:rsidR="00FA124F" w:rsidRPr="00E61FCC" w:rsidRDefault="003B164C">
      <w:pPr>
        <w:pStyle w:val="a3"/>
        <w:spacing w:line="264" w:lineRule="auto"/>
        <w:ind w:firstLine="599"/>
        <w:jc w:val="left"/>
        <w:rPr>
          <w:sz w:val="22"/>
          <w:szCs w:val="22"/>
        </w:rPr>
      </w:pPr>
      <w:r w:rsidRPr="00E61FCC">
        <w:rPr>
          <w:sz w:val="22"/>
          <w:szCs w:val="22"/>
        </w:rPr>
        <w:t>Школа,</w:t>
      </w:r>
      <w:r w:rsidRPr="00E61FCC">
        <w:rPr>
          <w:spacing w:val="40"/>
          <w:sz w:val="22"/>
          <w:szCs w:val="22"/>
        </w:rPr>
        <w:t xml:space="preserve"> </w:t>
      </w:r>
      <w:r w:rsidRPr="00E61FCC">
        <w:rPr>
          <w:sz w:val="22"/>
          <w:szCs w:val="22"/>
        </w:rPr>
        <w:t>школьная</w:t>
      </w:r>
      <w:r w:rsidRPr="00E61FCC">
        <w:rPr>
          <w:spacing w:val="40"/>
          <w:sz w:val="22"/>
          <w:szCs w:val="22"/>
        </w:rPr>
        <w:t xml:space="preserve"> </w:t>
      </w:r>
      <w:r w:rsidRPr="00E61FCC">
        <w:rPr>
          <w:sz w:val="22"/>
          <w:szCs w:val="22"/>
        </w:rPr>
        <w:t>жизнь,</w:t>
      </w:r>
      <w:r w:rsidRPr="00E61FCC">
        <w:rPr>
          <w:spacing w:val="40"/>
          <w:sz w:val="22"/>
          <w:szCs w:val="22"/>
        </w:rPr>
        <w:t xml:space="preserve"> </w:t>
      </w:r>
      <w:r w:rsidRPr="00E61FCC">
        <w:rPr>
          <w:sz w:val="22"/>
          <w:szCs w:val="22"/>
        </w:rPr>
        <w:t>школьная</w:t>
      </w:r>
      <w:r w:rsidRPr="00E61FCC">
        <w:rPr>
          <w:spacing w:val="40"/>
          <w:sz w:val="22"/>
          <w:szCs w:val="22"/>
        </w:rPr>
        <w:t xml:space="preserve"> </w:t>
      </w:r>
      <w:r w:rsidRPr="00E61FCC">
        <w:rPr>
          <w:sz w:val="22"/>
          <w:szCs w:val="22"/>
        </w:rPr>
        <w:t>форма,</w:t>
      </w:r>
      <w:r w:rsidRPr="00E61FCC">
        <w:rPr>
          <w:spacing w:val="39"/>
          <w:sz w:val="22"/>
          <w:szCs w:val="22"/>
        </w:rPr>
        <w:t xml:space="preserve"> </w:t>
      </w:r>
      <w:r w:rsidRPr="00E61FCC">
        <w:rPr>
          <w:sz w:val="22"/>
          <w:szCs w:val="22"/>
        </w:rPr>
        <w:t>изучаемые</w:t>
      </w:r>
      <w:r w:rsidRPr="00E61FCC">
        <w:rPr>
          <w:spacing w:val="40"/>
          <w:sz w:val="22"/>
          <w:szCs w:val="22"/>
        </w:rPr>
        <w:t xml:space="preserve"> </w:t>
      </w:r>
      <w:r w:rsidRPr="00E61FCC">
        <w:rPr>
          <w:sz w:val="22"/>
          <w:szCs w:val="22"/>
        </w:rPr>
        <w:t>предметы</w:t>
      </w:r>
      <w:r w:rsidRPr="00E61FCC">
        <w:rPr>
          <w:spacing w:val="40"/>
          <w:sz w:val="22"/>
          <w:szCs w:val="22"/>
        </w:rPr>
        <w:t xml:space="preserve"> </w:t>
      </w:r>
      <w:r w:rsidRPr="00E61FCC">
        <w:rPr>
          <w:sz w:val="22"/>
          <w:szCs w:val="22"/>
        </w:rPr>
        <w:t>и</w:t>
      </w:r>
      <w:r w:rsidRPr="00E61FCC">
        <w:rPr>
          <w:spacing w:val="39"/>
          <w:sz w:val="22"/>
          <w:szCs w:val="22"/>
        </w:rPr>
        <w:t xml:space="preserve"> </w:t>
      </w:r>
      <w:r w:rsidRPr="00E61FCC">
        <w:rPr>
          <w:sz w:val="22"/>
          <w:szCs w:val="22"/>
        </w:rPr>
        <w:t>отношение</w:t>
      </w:r>
      <w:r w:rsidRPr="00E61FCC">
        <w:rPr>
          <w:spacing w:val="40"/>
          <w:sz w:val="22"/>
          <w:szCs w:val="22"/>
        </w:rPr>
        <w:t xml:space="preserve"> </w:t>
      </w:r>
      <w:r w:rsidRPr="00E61FCC">
        <w:rPr>
          <w:sz w:val="22"/>
          <w:szCs w:val="22"/>
        </w:rPr>
        <w:t>к</w:t>
      </w:r>
      <w:r w:rsidRPr="00E61FCC">
        <w:rPr>
          <w:spacing w:val="40"/>
          <w:sz w:val="22"/>
          <w:szCs w:val="22"/>
        </w:rPr>
        <w:t xml:space="preserve"> </w:t>
      </w:r>
      <w:r w:rsidRPr="00E61FCC">
        <w:rPr>
          <w:sz w:val="22"/>
          <w:szCs w:val="22"/>
        </w:rPr>
        <w:t>ним.</w:t>
      </w:r>
      <w:r w:rsidRPr="00E61FCC">
        <w:rPr>
          <w:spacing w:val="40"/>
          <w:sz w:val="22"/>
          <w:szCs w:val="22"/>
        </w:rPr>
        <w:t xml:space="preserve"> </w:t>
      </w:r>
      <w:r w:rsidRPr="00E61FCC">
        <w:rPr>
          <w:sz w:val="22"/>
          <w:szCs w:val="22"/>
        </w:rPr>
        <w:t>Посещение школьной библиотеки (ресурсного центра). Переписка с иностранными сверстниками.</w:t>
      </w:r>
    </w:p>
    <w:p w14:paraId="3B84254F" w14:textId="77777777" w:rsidR="00FA124F" w:rsidRPr="00E61FCC" w:rsidRDefault="003B164C">
      <w:pPr>
        <w:pStyle w:val="a3"/>
        <w:spacing w:line="264" w:lineRule="auto"/>
        <w:ind w:left="601" w:right="1077"/>
        <w:jc w:val="left"/>
        <w:rPr>
          <w:sz w:val="22"/>
          <w:szCs w:val="22"/>
        </w:rPr>
      </w:pPr>
      <w:r w:rsidRPr="00E61FCC">
        <w:rPr>
          <w:sz w:val="22"/>
          <w:szCs w:val="22"/>
        </w:rPr>
        <w:t>Виды</w:t>
      </w:r>
      <w:r w:rsidRPr="00E61FCC">
        <w:rPr>
          <w:spacing w:val="-5"/>
          <w:sz w:val="22"/>
          <w:szCs w:val="22"/>
        </w:rPr>
        <w:t xml:space="preserve"> </w:t>
      </w:r>
      <w:r w:rsidRPr="00E61FCC">
        <w:rPr>
          <w:sz w:val="22"/>
          <w:szCs w:val="22"/>
        </w:rPr>
        <w:t>отдыха</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различное</w:t>
      </w:r>
      <w:r w:rsidRPr="00E61FCC">
        <w:rPr>
          <w:spacing w:val="-4"/>
          <w:sz w:val="22"/>
          <w:szCs w:val="22"/>
        </w:rPr>
        <w:t xml:space="preserve"> </w:t>
      </w:r>
      <w:r w:rsidRPr="00E61FCC">
        <w:rPr>
          <w:sz w:val="22"/>
          <w:szCs w:val="22"/>
        </w:rPr>
        <w:t>время</w:t>
      </w:r>
      <w:r w:rsidRPr="00E61FCC">
        <w:rPr>
          <w:spacing w:val="-5"/>
          <w:sz w:val="22"/>
          <w:szCs w:val="22"/>
        </w:rPr>
        <w:t xml:space="preserve"> </w:t>
      </w:r>
      <w:r w:rsidRPr="00E61FCC">
        <w:rPr>
          <w:sz w:val="22"/>
          <w:szCs w:val="22"/>
        </w:rPr>
        <w:t>года.</w:t>
      </w:r>
      <w:r w:rsidRPr="00E61FCC">
        <w:rPr>
          <w:spacing w:val="-4"/>
          <w:sz w:val="22"/>
          <w:szCs w:val="22"/>
        </w:rPr>
        <w:t xml:space="preserve"> </w:t>
      </w:r>
      <w:r w:rsidRPr="00E61FCC">
        <w:rPr>
          <w:sz w:val="22"/>
          <w:szCs w:val="22"/>
        </w:rPr>
        <w:t>Путешествия</w:t>
      </w:r>
      <w:r w:rsidRPr="00E61FCC">
        <w:rPr>
          <w:spacing w:val="-5"/>
          <w:sz w:val="22"/>
          <w:szCs w:val="22"/>
        </w:rPr>
        <w:t xml:space="preserve"> </w:t>
      </w:r>
      <w:r w:rsidRPr="00E61FCC">
        <w:rPr>
          <w:sz w:val="22"/>
          <w:szCs w:val="22"/>
        </w:rPr>
        <w:t>по</w:t>
      </w:r>
      <w:r w:rsidRPr="00E61FCC">
        <w:rPr>
          <w:spacing w:val="-3"/>
          <w:sz w:val="22"/>
          <w:szCs w:val="22"/>
        </w:rPr>
        <w:t xml:space="preserve"> </w:t>
      </w:r>
      <w:r w:rsidRPr="00E61FCC">
        <w:rPr>
          <w:sz w:val="22"/>
          <w:szCs w:val="22"/>
        </w:rPr>
        <w:t>России</w:t>
      </w:r>
      <w:r w:rsidRPr="00E61FCC">
        <w:rPr>
          <w:spacing w:val="-5"/>
          <w:sz w:val="22"/>
          <w:szCs w:val="22"/>
        </w:rPr>
        <w:t xml:space="preserve"> </w:t>
      </w:r>
      <w:r w:rsidRPr="00E61FCC">
        <w:rPr>
          <w:sz w:val="22"/>
          <w:szCs w:val="22"/>
        </w:rPr>
        <w:t>и</w:t>
      </w:r>
      <w:r w:rsidRPr="00E61FCC">
        <w:rPr>
          <w:spacing w:val="-3"/>
          <w:sz w:val="22"/>
          <w:szCs w:val="22"/>
        </w:rPr>
        <w:t xml:space="preserve"> </w:t>
      </w:r>
      <w:r w:rsidRPr="00E61FCC">
        <w:rPr>
          <w:sz w:val="22"/>
          <w:szCs w:val="22"/>
        </w:rPr>
        <w:t xml:space="preserve">иностранным странам. Природа: флора и фауна. Проблемы экологии. Климат, погода. </w:t>
      </w:r>
      <w:r w:rsidRPr="00E61FCC">
        <w:rPr>
          <w:sz w:val="22"/>
          <w:szCs w:val="22"/>
        </w:rPr>
        <w:lastRenderedPageBreak/>
        <w:t>Стихийные бедствия.</w:t>
      </w:r>
    </w:p>
    <w:p w14:paraId="5B60ECC2" w14:textId="77777777" w:rsidR="004C3452" w:rsidRPr="00E61FCC" w:rsidRDefault="003B164C" w:rsidP="004C3452">
      <w:pPr>
        <w:pStyle w:val="a3"/>
        <w:ind w:left="601"/>
        <w:jc w:val="left"/>
        <w:rPr>
          <w:spacing w:val="-2"/>
          <w:sz w:val="22"/>
          <w:szCs w:val="22"/>
        </w:rPr>
      </w:pPr>
      <w:r w:rsidRPr="00E61FCC">
        <w:rPr>
          <w:sz w:val="22"/>
          <w:szCs w:val="22"/>
        </w:rPr>
        <w:t>Условия</w:t>
      </w:r>
      <w:r w:rsidRPr="00E61FCC">
        <w:rPr>
          <w:spacing w:val="-9"/>
          <w:sz w:val="22"/>
          <w:szCs w:val="22"/>
        </w:rPr>
        <w:t xml:space="preserve"> </w:t>
      </w:r>
      <w:r w:rsidRPr="00E61FCC">
        <w:rPr>
          <w:sz w:val="22"/>
          <w:szCs w:val="22"/>
        </w:rPr>
        <w:t>проживания</w:t>
      </w:r>
      <w:r w:rsidRPr="00E61FCC">
        <w:rPr>
          <w:spacing w:val="-6"/>
          <w:sz w:val="22"/>
          <w:szCs w:val="22"/>
        </w:rPr>
        <w:t xml:space="preserve"> </w:t>
      </w:r>
      <w:r w:rsidRPr="00E61FCC">
        <w:rPr>
          <w:sz w:val="22"/>
          <w:szCs w:val="22"/>
        </w:rPr>
        <w:t>в</w:t>
      </w:r>
      <w:r w:rsidRPr="00E61FCC">
        <w:rPr>
          <w:spacing w:val="-9"/>
          <w:sz w:val="22"/>
          <w:szCs w:val="22"/>
        </w:rPr>
        <w:t xml:space="preserve"> </w:t>
      </w:r>
      <w:r w:rsidRPr="00E61FCC">
        <w:rPr>
          <w:sz w:val="22"/>
          <w:szCs w:val="22"/>
        </w:rPr>
        <w:t>городской</w:t>
      </w:r>
      <w:r w:rsidRPr="00E61FCC">
        <w:rPr>
          <w:spacing w:val="-9"/>
          <w:sz w:val="22"/>
          <w:szCs w:val="22"/>
        </w:rPr>
        <w:t xml:space="preserve"> </w:t>
      </w:r>
      <w:r w:rsidRPr="00E61FCC">
        <w:rPr>
          <w:sz w:val="22"/>
          <w:szCs w:val="22"/>
        </w:rPr>
        <w:t>(сельской)</w:t>
      </w:r>
      <w:r w:rsidRPr="00E61FCC">
        <w:rPr>
          <w:spacing w:val="-8"/>
          <w:sz w:val="22"/>
          <w:szCs w:val="22"/>
        </w:rPr>
        <w:t xml:space="preserve"> </w:t>
      </w:r>
      <w:r w:rsidRPr="00E61FCC">
        <w:rPr>
          <w:sz w:val="22"/>
          <w:szCs w:val="22"/>
        </w:rPr>
        <w:t>местности.</w:t>
      </w:r>
      <w:r w:rsidRPr="00E61FCC">
        <w:rPr>
          <w:spacing w:val="-6"/>
          <w:sz w:val="22"/>
          <w:szCs w:val="22"/>
        </w:rPr>
        <w:t xml:space="preserve"> </w:t>
      </w:r>
      <w:r w:rsidRPr="00E61FCC">
        <w:rPr>
          <w:spacing w:val="-2"/>
          <w:sz w:val="22"/>
          <w:szCs w:val="22"/>
        </w:rPr>
        <w:t>Транспорт.</w:t>
      </w:r>
    </w:p>
    <w:p w14:paraId="75E50568" w14:textId="33CD05B6" w:rsidR="00FA124F" w:rsidRPr="00E61FCC" w:rsidRDefault="003B164C" w:rsidP="004C3452">
      <w:pPr>
        <w:pStyle w:val="a3"/>
        <w:ind w:left="601"/>
        <w:jc w:val="left"/>
        <w:rPr>
          <w:sz w:val="22"/>
          <w:szCs w:val="22"/>
        </w:rPr>
      </w:pPr>
      <w:r w:rsidRPr="00E61FCC">
        <w:rPr>
          <w:sz w:val="22"/>
          <w:szCs w:val="22"/>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E0D6243" w14:textId="77777777" w:rsidR="00FA124F" w:rsidRPr="00E61FCC" w:rsidRDefault="003B164C">
      <w:pPr>
        <w:pStyle w:val="a3"/>
        <w:spacing w:before="2" w:line="264" w:lineRule="auto"/>
        <w:ind w:right="138" w:firstLine="599"/>
        <w:rPr>
          <w:sz w:val="22"/>
          <w:szCs w:val="22"/>
        </w:rPr>
      </w:pPr>
      <w:r w:rsidRPr="00E61FCC">
        <w:rPr>
          <w:sz w:val="22"/>
          <w:szCs w:val="22"/>
        </w:rPr>
        <w:t>Выдающиеся люди родной страны и страны (стран) изучаемого языка: учёные, писатели, поэты, художники, музыканты, спортсмены.</w:t>
      </w:r>
    </w:p>
    <w:p w14:paraId="127F96E9" w14:textId="77777777" w:rsidR="00FA124F" w:rsidRPr="00E61FCC" w:rsidRDefault="003B164C">
      <w:pPr>
        <w:ind w:left="601"/>
        <w:rPr>
          <w:i/>
        </w:rPr>
      </w:pPr>
      <w:r w:rsidRPr="00E61FCC">
        <w:rPr>
          <w:i/>
          <w:spacing w:val="-2"/>
        </w:rPr>
        <w:t>Говорение</w:t>
      </w:r>
    </w:p>
    <w:p w14:paraId="43CD11C8" w14:textId="77777777" w:rsidR="00FA124F" w:rsidRPr="00E61FCC" w:rsidRDefault="003B164C">
      <w:pPr>
        <w:pStyle w:val="a3"/>
        <w:spacing w:before="22" w:line="264" w:lineRule="auto"/>
        <w:ind w:right="140" w:firstLine="599"/>
        <w:rPr>
          <w:sz w:val="22"/>
          <w:szCs w:val="22"/>
        </w:rPr>
      </w:pPr>
      <w:r w:rsidRPr="00E61FCC">
        <w:rPr>
          <w:sz w:val="22"/>
          <w:szCs w:val="22"/>
        </w:rPr>
        <w:t>Развитие</w:t>
      </w:r>
      <w:r w:rsidRPr="00E61FCC">
        <w:rPr>
          <w:spacing w:val="-13"/>
          <w:sz w:val="22"/>
          <w:szCs w:val="22"/>
        </w:rPr>
        <w:t xml:space="preserve"> </w:t>
      </w:r>
      <w:r w:rsidRPr="00E61FCC">
        <w:rPr>
          <w:sz w:val="22"/>
          <w:szCs w:val="22"/>
        </w:rPr>
        <w:t>коммуникативных</w:t>
      </w:r>
      <w:r w:rsidRPr="00E61FCC">
        <w:rPr>
          <w:spacing w:val="-12"/>
          <w:sz w:val="22"/>
          <w:szCs w:val="22"/>
        </w:rPr>
        <w:t xml:space="preserve"> </w:t>
      </w:r>
      <w:r w:rsidRPr="00E61FCC">
        <w:rPr>
          <w:sz w:val="22"/>
          <w:szCs w:val="22"/>
        </w:rPr>
        <w:t>умений</w:t>
      </w:r>
      <w:r w:rsidRPr="00E61FCC">
        <w:rPr>
          <w:spacing w:val="-13"/>
          <w:sz w:val="22"/>
          <w:szCs w:val="22"/>
        </w:rPr>
        <w:t xml:space="preserve"> </w:t>
      </w:r>
      <w:r w:rsidRPr="00E61FCC">
        <w:rPr>
          <w:sz w:val="22"/>
          <w:szCs w:val="22"/>
          <w:u w:val="single"/>
        </w:rPr>
        <w:t>диалогической</w:t>
      </w:r>
      <w:r w:rsidRPr="00E61FCC">
        <w:rPr>
          <w:spacing w:val="-12"/>
          <w:sz w:val="22"/>
          <w:szCs w:val="22"/>
          <w:u w:val="single"/>
        </w:rPr>
        <w:t xml:space="preserve"> </w:t>
      </w:r>
      <w:r w:rsidRPr="00E61FCC">
        <w:rPr>
          <w:sz w:val="22"/>
          <w:szCs w:val="22"/>
          <w:u w:val="single"/>
        </w:rPr>
        <w:t>речи</w:t>
      </w:r>
      <w:r w:rsidRPr="00E61FCC">
        <w:rPr>
          <w:sz w:val="22"/>
          <w:szCs w:val="22"/>
        </w:rPr>
        <w:t>,</w:t>
      </w:r>
      <w:r w:rsidRPr="00E61FCC">
        <w:rPr>
          <w:spacing w:val="-13"/>
          <w:sz w:val="22"/>
          <w:szCs w:val="22"/>
        </w:rPr>
        <w:t xml:space="preserve"> </w:t>
      </w:r>
      <w:r w:rsidRPr="00E61FCC">
        <w:rPr>
          <w:sz w:val="22"/>
          <w:szCs w:val="22"/>
        </w:rPr>
        <w:t>а</w:t>
      </w:r>
      <w:r w:rsidRPr="00E61FCC">
        <w:rPr>
          <w:spacing w:val="-12"/>
          <w:sz w:val="22"/>
          <w:szCs w:val="22"/>
        </w:rPr>
        <w:t xml:space="preserve"> </w:t>
      </w:r>
      <w:r w:rsidRPr="00E61FCC">
        <w:rPr>
          <w:sz w:val="22"/>
          <w:szCs w:val="22"/>
        </w:rPr>
        <w:t>именно</w:t>
      </w:r>
      <w:r w:rsidRPr="00E61FCC">
        <w:rPr>
          <w:spacing w:val="-13"/>
          <w:sz w:val="22"/>
          <w:szCs w:val="22"/>
        </w:rPr>
        <w:t xml:space="preserve"> </w:t>
      </w:r>
      <w:r w:rsidRPr="00E61FCC">
        <w:rPr>
          <w:sz w:val="22"/>
          <w:szCs w:val="22"/>
        </w:rPr>
        <w:t>умений</w:t>
      </w:r>
      <w:r w:rsidRPr="00E61FCC">
        <w:rPr>
          <w:spacing w:val="-12"/>
          <w:sz w:val="22"/>
          <w:szCs w:val="22"/>
        </w:rPr>
        <w:t xml:space="preserve"> </w:t>
      </w:r>
      <w:r w:rsidRPr="00E61FCC">
        <w:rPr>
          <w:sz w:val="22"/>
          <w:szCs w:val="22"/>
        </w:rPr>
        <w:t>вести</w:t>
      </w:r>
      <w:r w:rsidRPr="00E61FCC">
        <w:rPr>
          <w:spacing w:val="-13"/>
          <w:sz w:val="22"/>
          <w:szCs w:val="22"/>
        </w:rPr>
        <w:t xml:space="preserve"> </w:t>
      </w:r>
      <w:r w:rsidRPr="00E61FCC">
        <w:rPr>
          <w:sz w:val="22"/>
          <w:szCs w:val="22"/>
        </w:rPr>
        <w:t>разные</w:t>
      </w:r>
      <w:r w:rsidRPr="00E61FCC">
        <w:rPr>
          <w:spacing w:val="-12"/>
          <w:sz w:val="22"/>
          <w:szCs w:val="22"/>
        </w:rPr>
        <w:t xml:space="preserve"> </w:t>
      </w:r>
      <w:r w:rsidRPr="00E61FCC">
        <w:rPr>
          <w:sz w:val="22"/>
          <w:szCs w:val="22"/>
        </w:rPr>
        <w:t>виды</w:t>
      </w:r>
      <w:r w:rsidRPr="00E61FCC">
        <w:rPr>
          <w:spacing w:val="-13"/>
          <w:sz w:val="22"/>
          <w:szCs w:val="22"/>
        </w:rPr>
        <w:t xml:space="preserve"> </w:t>
      </w:r>
      <w:r w:rsidRPr="00E61FCC">
        <w:rPr>
          <w:sz w:val="22"/>
          <w:szCs w:val="22"/>
        </w:rPr>
        <w:t>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2D2FF4C8" w14:textId="77777777" w:rsidR="00FA124F" w:rsidRPr="00E61FCC" w:rsidRDefault="003B164C">
      <w:pPr>
        <w:pStyle w:val="a3"/>
        <w:tabs>
          <w:tab w:val="left" w:pos="1386"/>
          <w:tab w:val="left" w:pos="2534"/>
          <w:tab w:val="left" w:pos="3635"/>
          <w:tab w:val="left" w:pos="4668"/>
          <w:tab w:val="left" w:pos="6079"/>
          <w:tab w:val="left" w:pos="6390"/>
          <w:tab w:val="left" w:pos="7625"/>
          <w:tab w:val="left" w:pos="8629"/>
        </w:tabs>
        <w:spacing w:line="264" w:lineRule="auto"/>
        <w:ind w:right="141" w:firstLine="599"/>
        <w:jc w:val="right"/>
        <w:rPr>
          <w:sz w:val="22"/>
          <w:szCs w:val="22"/>
        </w:rPr>
      </w:pPr>
      <w:r w:rsidRPr="00E61FCC">
        <w:rPr>
          <w:spacing w:val="-2"/>
          <w:sz w:val="22"/>
          <w:szCs w:val="22"/>
        </w:rPr>
        <w:t>диалог</w:t>
      </w:r>
      <w:r w:rsidRPr="00E61FCC">
        <w:rPr>
          <w:sz w:val="22"/>
          <w:szCs w:val="22"/>
        </w:rPr>
        <w:tab/>
      </w:r>
      <w:r w:rsidRPr="00E61FCC">
        <w:rPr>
          <w:spacing w:val="-2"/>
          <w:sz w:val="22"/>
          <w:szCs w:val="22"/>
        </w:rPr>
        <w:t>этикетного</w:t>
      </w:r>
      <w:r w:rsidRPr="00E61FCC">
        <w:rPr>
          <w:sz w:val="22"/>
          <w:szCs w:val="22"/>
        </w:rPr>
        <w:tab/>
      </w:r>
      <w:r w:rsidRPr="00E61FCC">
        <w:rPr>
          <w:spacing w:val="-2"/>
          <w:sz w:val="22"/>
          <w:szCs w:val="22"/>
        </w:rPr>
        <w:t>характера:</w:t>
      </w:r>
      <w:r w:rsidRPr="00E61FCC">
        <w:rPr>
          <w:sz w:val="22"/>
          <w:szCs w:val="22"/>
        </w:rPr>
        <w:tab/>
      </w:r>
      <w:r w:rsidRPr="00E61FCC">
        <w:rPr>
          <w:spacing w:val="-2"/>
          <w:sz w:val="22"/>
          <w:szCs w:val="22"/>
        </w:rPr>
        <w:t>начинать,</w:t>
      </w:r>
      <w:r w:rsidRPr="00E61FCC">
        <w:rPr>
          <w:sz w:val="22"/>
          <w:szCs w:val="22"/>
        </w:rPr>
        <w:tab/>
      </w:r>
      <w:r w:rsidRPr="00E61FCC">
        <w:rPr>
          <w:spacing w:val="-2"/>
          <w:sz w:val="22"/>
          <w:szCs w:val="22"/>
        </w:rPr>
        <w:t>поддерживать</w:t>
      </w:r>
      <w:r w:rsidRPr="00E61FCC">
        <w:rPr>
          <w:sz w:val="22"/>
          <w:szCs w:val="22"/>
        </w:rPr>
        <w:tab/>
      </w:r>
      <w:r w:rsidRPr="00E61FCC">
        <w:rPr>
          <w:spacing w:val="-10"/>
          <w:sz w:val="22"/>
          <w:szCs w:val="22"/>
        </w:rPr>
        <w:t>и</w:t>
      </w:r>
      <w:r w:rsidRPr="00E61FCC">
        <w:rPr>
          <w:sz w:val="22"/>
          <w:szCs w:val="22"/>
        </w:rPr>
        <w:tab/>
      </w:r>
      <w:r w:rsidRPr="00E61FCC">
        <w:rPr>
          <w:spacing w:val="-2"/>
          <w:sz w:val="22"/>
          <w:szCs w:val="22"/>
        </w:rPr>
        <w:t>заканчивать</w:t>
      </w:r>
      <w:r w:rsidRPr="00E61FCC">
        <w:rPr>
          <w:sz w:val="22"/>
          <w:szCs w:val="22"/>
        </w:rPr>
        <w:tab/>
      </w:r>
      <w:r w:rsidRPr="00E61FCC">
        <w:rPr>
          <w:spacing w:val="-2"/>
          <w:sz w:val="22"/>
          <w:szCs w:val="22"/>
        </w:rPr>
        <w:t>разговор,</w:t>
      </w:r>
      <w:r w:rsidRPr="00E61FCC">
        <w:rPr>
          <w:sz w:val="22"/>
          <w:szCs w:val="22"/>
        </w:rPr>
        <w:tab/>
      </w:r>
      <w:r w:rsidRPr="00E61FCC">
        <w:rPr>
          <w:spacing w:val="-2"/>
          <w:sz w:val="22"/>
          <w:szCs w:val="22"/>
        </w:rPr>
        <w:t xml:space="preserve">вежливо </w:t>
      </w:r>
      <w:r w:rsidRPr="00E61FCC">
        <w:rPr>
          <w:sz w:val="22"/>
          <w:szCs w:val="22"/>
        </w:rPr>
        <w:t>переспрашивать, поздравлять с праздником, выражать пожелания и вежливо реагировать на поздравление, выражать</w:t>
      </w:r>
      <w:r w:rsidRPr="00E61FCC">
        <w:rPr>
          <w:spacing w:val="-7"/>
          <w:sz w:val="22"/>
          <w:szCs w:val="22"/>
        </w:rPr>
        <w:t xml:space="preserve"> </w:t>
      </w:r>
      <w:r w:rsidRPr="00E61FCC">
        <w:rPr>
          <w:sz w:val="22"/>
          <w:szCs w:val="22"/>
        </w:rPr>
        <w:t>благодарность,</w:t>
      </w:r>
      <w:r w:rsidRPr="00E61FCC">
        <w:rPr>
          <w:spacing w:val="-7"/>
          <w:sz w:val="22"/>
          <w:szCs w:val="22"/>
        </w:rPr>
        <w:t xml:space="preserve"> </w:t>
      </w:r>
      <w:r w:rsidRPr="00E61FCC">
        <w:rPr>
          <w:sz w:val="22"/>
          <w:szCs w:val="22"/>
        </w:rPr>
        <w:t>вежливо</w:t>
      </w:r>
      <w:r w:rsidRPr="00E61FCC">
        <w:rPr>
          <w:spacing w:val="-7"/>
          <w:sz w:val="22"/>
          <w:szCs w:val="22"/>
        </w:rPr>
        <w:t xml:space="preserve"> </w:t>
      </w:r>
      <w:r w:rsidRPr="00E61FCC">
        <w:rPr>
          <w:sz w:val="22"/>
          <w:szCs w:val="22"/>
        </w:rPr>
        <w:t>соглашаться</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предложение</w:t>
      </w:r>
      <w:r w:rsidRPr="00E61FCC">
        <w:rPr>
          <w:spacing w:val="-5"/>
          <w:sz w:val="22"/>
          <w:szCs w:val="22"/>
        </w:rPr>
        <w:t xml:space="preserve"> </w:t>
      </w:r>
      <w:r w:rsidRPr="00E61FCC">
        <w:rPr>
          <w:sz w:val="22"/>
          <w:szCs w:val="22"/>
        </w:rPr>
        <w:t>и</w:t>
      </w:r>
      <w:r w:rsidRPr="00E61FCC">
        <w:rPr>
          <w:spacing w:val="-9"/>
          <w:sz w:val="22"/>
          <w:szCs w:val="22"/>
        </w:rPr>
        <w:t xml:space="preserve"> </w:t>
      </w:r>
      <w:r w:rsidRPr="00E61FCC">
        <w:rPr>
          <w:sz w:val="22"/>
          <w:szCs w:val="22"/>
        </w:rPr>
        <w:t>отказываться</w:t>
      </w:r>
      <w:r w:rsidRPr="00E61FCC">
        <w:rPr>
          <w:spacing w:val="-8"/>
          <w:sz w:val="22"/>
          <w:szCs w:val="22"/>
        </w:rPr>
        <w:t xml:space="preserve"> </w:t>
      </w:r>
      <w:r w:rsidRPr="00E61FCC">
        <w:rPr>
          <w:sz w:val="22"/>
          <w:szCs w:val="22"/>
        </w:rPr>
        <w:t>от</w:t>
      </w:r>
      <w:r w:rsidRPr="00E61FCC">
        <w:rPr>
          <w:spacing w:val="-8"/>
          <w:sz w:val="22"/>
          <w:szCs w:val="22"/>
        </w:rPr>
        <w:t xml:space="preserve"> </w:t>
      </w:r>
      <w:r w:rsidRPr="00E61FCC">
        <w:rPr>
          <w:sz w:val="22"/>
          <w:szCs w:val="22"/>
        </w:rPr>
        <w:t>предложения</w:t>
      </w:r>
      <w:r w:rsidRPr="00E61FCC">
        <w:rPr>
          <w:spacing w:val="-8"/>
          <w:sz w:val="22"/>
          <w:szCs w:val="22"/>
        </w:rPr>
        <w:t xml:space="preserve"> </w:t>
      </w:r>
      <w:r w:rsidRPr="00E61FCC">
        <w:rPr>
          <w:sz w:val="22"/>
          <w:szCs w:val="22"/>
        </w:rPr>
        <w:t>собеседника; диалог-побуждение</w:t>
      </w:r>
      <w:r w:rsidRPr="00E61FCC">
        <w:rPr>
          <w:spacing w:val="40"/>
          <w:sz w:val="22"/>
          <w:szCs w:val="22"/>
        </w:rPr>
        <w:t xml:space="preserve"> </w:t>
      </w:r>
      <w:r w:rsidRPr="00E61FCC">
        <w:rPr>
          <w:sz w:val="22"/>
          <w:szCs w:val="22"/>
        </w:rPr>
        <w:t>к</w:t>
      </w:r>
      <w:r w:rsidRPr="00E61FCC">
        <w:rPr>
          <w:spacing w:val="40"/>
          <w:sz w:val="22"/>
          <w:szCs w:val="22"/>
        </w:rPr>
        <w:t xml:space="preserve"> </w:t>
      </w:r>
      <w:r w:rsidRPr="00E61FCC">
        <w:rPr>
          <w:sz w:val="22"/>
          <w:szCs w:val="22"/>
        </w:rPr>
        <w:t>действию:</w:t>
      </w:r>
      <w:r w:rsidRPr="00E61FCC">
        <w:rPr>
          <w:spacing w:val="40"/>
          <w:sz w:val="22"/>
          <w:szCs w:val="22"/>
        </w:rPr>
        <w:t xml:space="preserve"> </w:t>
      </w:r>
      <w:r w:rsidRPr="00E61FCC">
        <w:rPr>
          <w:sz w:val="22"/>
          <w:szCs w:val="22"/>
        </w:rPr>
        <w:t>обращаться</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просьбой,</w:t>
      </w:r>
      <w:r w:rsidRPr="00E61FCC">
        <w:rPr>
          <w:spacing w:val="40"/>
          <w:sz w:val="22"/>
          <w:szCs w:val="22"/>
        </w:rPr>
        <w:t xml:space="preserve"> </w:t>
      </w:r>
      <w:r w:rsidRPr="00E61FCC">
        <w:rPr>
          <w:sz w:val="22"/>
          <w:szCs w:val="22"/>
        </w:rPr>
        <w:t>вежливо</w:t>
      </w:r>
      <w:r w:rsidRPr="00E61FCC">
        <w:rPr>
          <w:spacing w:val="40"/>
          <w:sz w:val="22"/>
          <w:szCs w:val="22"/>
        </w:rPr>
        <w:t xml:space="preserve"> </w:t>
      </w:r>
      <w:r w:rsidRPr="00E61FCC">
        <w:rPr>
          <w:sz w:val="22"/>
          <w:szCs w:val="22"/>
        </w:rPr>
        <w:t>соглашаться</w:t>
      </w:r>
      <w:r w:rsidRPr="00E61FCC">
        <w:rPr>
          <w:spacing w:val="40"/>
          <w:sz w:val="22"/>
          <w:szCs w:val="22"/>
        </w:rPr>
        <w:t xml:space="preserve"> </w:t>
      </w:r>
      <w:r w:rsidRPr="00E61FCC">
        <w:rPr>
          <w:sz w:val="22"/>
          <w:szCs w:val="22"/>
        </w:rPr>
        <w:t>(не</w:t>
      </w:r>
      <w:r w:rsidRPr="00E61FCC">
        <w:rPr>
          <w:spacing w:val="40"/>
          <w:sz w:val="22"/>
          <w:szCs w:val="22"/>
        </w:rPr>
        <w:t xml:space="preserve"> </w:t>
      </w:r>
      <w:r w:rsidRPr="00E61FCC">
        <w:rPr>
          <w:sz w:val="22"/>
          <w:szCs w:val="22"/>
        </w:rPr>
        <w:t>соглашаться) выполнить</w:t>
      </w:r>
      <w:r w:rsidRPr="00E61FCC">
        <w:rPr>
          <w:spacing w:val="61"/>
          <w:w w:val="150"/>
          <w:sz w:val="22"/>
          <w:szCs w:val="22"/>
        </w:rPr>
        <w:t xml:space="preserve"> </w:t>
      </w:r>
      <w:r w:rsidRPr="00E61FCC">
        <w:rPr>
          <w:sz w:val="22"/>
          <w:szCs w:val="22"/>
        </w:rPr>
        <w:t>просьбу,</w:t>
      </w:r>
      <w:r w:rsidRPr="00E61FCC">
        <w:rPr>
          <w:spacing w:val="60"/>
          <w:w w:val="150"/>
          <w:sz w:val="22"/>
          <w:szCs w:val="22"/>
        </w:rPr>
        <w:t xml:space="preserve"> </w:t>
      </w:r>
      <w:r w:rsidRPr="00E61FCC">
        <w:rPr>
          <w:sz w:val="22"/>
          <w:szCs w:val="22"/>
        </w:rPr>
        <w:t>приглашать</w:t>
      </w:r>
      <w:r w:rsidRPr="00E61FCC">
        <w:rPr>
          <w:spacing w:val="60"/>
          <w:w w:val="150"/>
          <w:sz w:val="22"/>
          <w:szCs w:val="22"/>
        </w:rPr>
        <w:t xml:space="preserve"> </w:t>
      </w:r>
      <w:r w:rsidRPr="00E61FCC">
        <w:rPr>
          <w:sz w:val="22"/>
          <w:szCs w:val="22"/>
        </w:rPr>
        <w:t>собеседника</w:t>
      </w:r>
      <w:r w:rsidRPr="00E61FCC">
        <w:rPr>
          <w:spacing w:val="62"/>
          <w:w w:val="150"/>
          <w:sz w:val="22"/>
          <w:szCs w:val="22"/>
        </w:rPr>
        <w:t xml:space="preserve"> </w:t>
      </w:r>
      <w:r w:rsidRPr="00E61FCC">
        <w:rPr>
          <w:sz w:val="22"/>
          <w:szCs w:val="22"/>
        </w:rPr>
        <w:t>к</w:t>
      </w:r>
      <w:r w:rsidRPr="00E61FCC">
        <w:rPr>
          <w:spacing w:val="59"/>
          <w:w w:val="150"/>
          <w:sz w:val="22"/>
          <w:szCs w:val="22"/>
        </w:rPr>
        <w:t xml:space="preserve"> </w:t>
      </w:r>
      <w:r w:rsidRPr="00E61FCC">
        <w:rPr>
          <w:sz w:val="22"/>
          <w:szCs w:val="22"/>
        </w:rPr>
        <w:t>совместной</w:t>
      </w:r>
      <w:r w:rsidRPr="00E61FCC">
        <w:rPr>
          <w:spacing w:val="60"/>
          <w:w w:val="150"/>
          <w:sz w:val="22"/>
          <w:szCs w:val="22"/>
        </w:rPr>
        <w:t xml:space="preserve"> </w:t>
      </w:r>
      <w:r w:rsidRPr="00E61FCC">
        <w:rPr>
          <w:sz w:val="22"/>
          <w:szCs w:val="22"/>
        </w:rPr>
        <w:t>деятельности,</w:t>
      </w:r>
      <w:r w:rsidRPr="00E61FCC">
        <w:rPr>
          <w:spacing w:val="62"/>
          <w:w w:val="150"/>
          <w:sz w:val="22"/>
          <w:szCs w:val="22"/>
        </w:rPr>
        <w:t xml:space="preserve"> </w:t>
      </w:r>
      <w:r w:rsidRPr="00E61FCC">
        <w:rPr>
          <w:sz w:val="22"/>
          <w:szCs w:val="22"/>
        </w:rPr>
        <w:t>вежливо</w:t>
      </w:r>
      <w:r w:rsidRPr="00E61FCC">
        <w:rPr>
          <w:spacing w:val="60"/>
          <w:w w:val="150"/>
          <w:sz w:val="22"/>
          <w:szCs w:val="22"/>
        </w:rPr>
        <w:t xml:space="preserve"> </w:t>
      </w:r>
      <w:r w:rsidRPr="00E61FCC">
        <w:rPr>
          <w:sz w:val="22"/>
          <w:szCs w:val="22"/>
        </w:rPr>
        <w:t>соглашаться</w:t>
      </w:r>
      <w:r w:rsidRPr="00E61FCC">
        <w:rPr>
          <w:spacing w:val="61"/>
          <w:w w:val="150"/>
          <w:sz w:val="22"/>
          <w:szCs w:val="22"/>
        </w:rPr>
        <w:t xml:space="preserve"> </w:t>
      </w:r>
      <w:r w:rsidRPr="00E61FCC">
        <w:rPr>
          <w:spacing w:val="-5"/>
          <w:sz w:val="22"/>
          <w:szCs w:val="22"/>
        </w:rPr>
        <w:t>(не</w:t>
      </w:r>
    </w:p>
    <w:p w14:paraId="23CE6F4E" w14:textId="77777777" w:rsidR="00FA124F" w:rsidRPr="00E61FCC" w:rsidRDefault="003B164C">
      <w:pPr>
        <w:pStyle w:val="a3"/>
        <w:rPr>
          <w:sz w:val="22"/>
          <w:szCs w:val="22"/>
        </w:rPr>
      </w:pPr>
      <w:r w:rsidRPr="00E61FCC">
        <w:rPr>
          <w:sz w:val="22"/>
          <w:szCs w:val="22"/>
        </w:rPr>
        <w:t>соглашаться)</w:t>
      </w:r>
      <w:r w:rsidRPr="00E61FCC">
        <w:rPr>
          <w:spacing w:val="-7"/>
          <w:sz w:val="22"/>
          <w:szCs w:val="22"/>
        </w:rPr>
        <w:t xml:space="preserve"> </w:t>
      </w:r>
      <w:r w:rsidRPr="00E61FCC">
        <w:rPr>
          <w:sz w:val="22"/>
          <w:szCs w:val="22"/>
        </w:rPr>
        <w:t>на</w:t>
      </w:r>
      <w:r w:rsidRPr="00E61FCC">
        <w:rPr>
          <w:spacing w:val="-9"/>
          <w:sz w:val="22"/>
          <w:szCs w:val="22"/>
        </w:rPr>
        <w:t xml:space="preserve"> </w:t>
      </w:r>
      <w:r w:rsidRPr="00E61FCC">
        <w:rPr>
          <w:sz w:val="22"/>
          <w:szCs w:val="22"/>
        </w:rPr>
        <w:t>предложение</w:t>
      </w:r>
      <w:r w:rsidRPr="00E61FCC">
        <w:rPr>
          <w:spacing w:val="-9"/>
          <w:sz w:val="22"/>
          <w:szCs w:val="22"/>
        </w:rPr>
        <w:t xml:space="preserve"> </w:t>
      </w:r>
      <w:r w:rsidRPr="00E61FCC">
        <w:rPr>
          <w:sz w:val="22"/>
          <w:szCs w:val="22"/>
        </w:rPr>
        <w:t>собеседника,</w:t>
      </w:r>
      <w:r w:rsidRPr="00E61FCC">
        <w:rPr>
          <w:spacing w:val="-9"/>
          <w:sz w:val="22"/>
          <w:szCs w:val="22"/>
        </w:rPr>
        <w:t xml:space="preserve"> </w:t>
      </w:r>
      <w:r w:rsidRPr="00E61FCC">
        <w:rPr>
          <w:sz w:val="22"/>
          <w:szCs w:val="22"/>
        </w:rPr>
        <w:t>объясняя</w:t>
      </w:r>
      <w:r w:rsidRPr="00E61FCC">
        <w:rPr>
          <w:spacing w:val="-10"/>
          <w:sz w:val="22"/>
          <w:szCs w:val="22"/>
        </w:rPr>
        <w:t xml:space="preserve"> </w:t>
      </w:r>
      <w:r w:rsidRPr="00E61FCC">
        <w:rPr>
          <w:sz w:val="22"/>
          <w:szCs w:val="22"/>
        </w:rPr>
        <w:t>причину</w:t>
      </w:r>
      <w:r w:rsidRPr="00E61FCC">
        <w:rPr>
          <w:spacing w:val="-8"/>
          <w:sz w:val="22"/>
          <w:szCs w:val="22"/>
        </w:rPr>
        <w:t xml:space="preserve"> </w:t>
      </w:r>
      <w:r w:rsidRPr="00E61FCC">
        <w:rPr>
          <w:sz w:val="22"/>
          <w:szCs w:val="22"/>
        </w:rPr>
        <w:t>своего</w:t>
      </w:r>
      <w:r w:rsidRPr="00E61FCC">
        <w:rPr>
          <w:spacing w:val="-9"/>
          <w:sz w:val="22"/>
          <w:szCs w:val="22"/>
        </w:rPr>
        <w:t xml:space="preserve"> </w:t>
      </w:r>
      <w:r w:rsidRPr="00E61FCC">
        <w:rPr>
          <w:spacing w:val="-2"/>
          <w:sz w:val="22"/>
          <w:szCs w:val="22"/>
        </w:rPr>
        <w:t>решения;</w:t>
      </w:r>
    </w:p>
    <w:p w14:paraId="4190C439" w14:textId="77777777" w:rsidR="00FA124F" w:rsidRPr="00E61FCC" w:rsidRDefault="003B164C">
      <w:pPr>
        <w:pStyle w:val="a3"/>
        <w:spacing w:before="24" w:line="264" w:lineRule="auto"/>
        <w:ind w:right="147" w:firstLine="599"/>
        <w:rPr>
          <w:sz w:val="22"/>
          <w:szCs w:val="22"/>
        </w:rPr>
      </w:pPr>
      <w:r w:rsidRPr="00E61FCC">
        <w:rPr>
          <w:sz w:val="22"/>
          <w:szCs w:val="22"/>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9C4A415" w14:textId="77777777" w:rsidR="00FA124F" w:rsidRPr="00E61FCC" w:rsidRDefault="003B164C">
      <w:pPr>
        <w:pStyle w:val="a3"/>
        <w:spacing w:line="264" w:lineRule="auto"/>
        <w:ind w:right="148" w:firstLine="599"/>
        <w:rPr>
          <w:sz w:val="22"/>
          <w:szCs w:val="22"/>
        </w:rPr>
      </w:pPr>
      <w:r w:rsidRPr="00E61FCC">
        <w:rPr>
          <w:sz w:val="22"/>
          <w:szCs w:val="22"/>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w:t>
      </w:r>
      <w:r w:rsidRPr="00E61FCC">
        <w:rPr>
          <w:spacing w:val="-1"/>
          <w:sz w:val="22"/>
          <w:szCs w:val="22"/>
        </w:rPr>
        <w:t xml:space="preserve"> </w:t>
      </w:r>
      <w:r w:rsidRPr="00E61FCC">
        <w:rPr>
          <w:sz w:val="22"/>
          <w:szCs w:val="22"/>
        </w:rPr>
        <w:t xml:space="preserve">с соблюдением нормы речевого этикета, принятых в стране (странах) изучаемого </w:t>
      </w:r>
      <w:r w:rsidRPr="00E61FCC">
        <w:rPr>
          <w:spacing w:val="-2"/>
          <w:sz w:val="22"/>
          <w:szCs w:val="22"/>
        </w:rPr>
        <w:t>языка.</w:t>
      </w:r>
    </w:p>
    <w:p w14:paraId="37D7B09E" w14:textId="77777777" w:rsidR="00FA124F" w:rsidRPr="00E61FCC" w:rsidRDefault="003B164C">
      <w:pPr>
        <w:pStyle w:val="a3"/>
        <w:spacing w:line="266" w:lineRule="auto"/>
        <w:ind w:left="601" w:right="3221"/>
        <w:jc w:val="left"/>
        <w:rPr>
          <w:sz w:val="22"/>
          <w:szCs w:val="22"/>
        </w:rPr>
      </w:pPr>
      <w:r w:rsidRPr="00E61FCC">
        <w:rPr>
          <w:sz w:val="22"/>
          <w:szCs w:val="22"/>
        </w:rPr>
        <w:t>Объём</w:t>
      </w:r>
      <w:r w:rsidRPr="00E61FCC">
        <w:rPr>
          <w:spacing w:val="-4"/>
          <w:sz w:val="22"/>
          <w:szCs w:val="22"/>
        </w:rPr>
        <w:t xml:space="preserve"> </w:t>
      </w:r>
      <w:r w:rsidRPr="00E61FCC">
        <w:rPr>
          <w:sz w:val="22"/>
          <w:szCs w:val="22"/>
        </w:rPr>
        <w:t>диалога</w:t>
      </w:r>
      <w:r w:rsidRPr="00E61FCC">
        <w:rPr>
          <w:spacing w:val="-3"/>
          <w:sz w:val="22"/>
          <w:szCs w:val="22"/>
        </w:rPr>
        <w:t xml:space="preserve"> </w:t>
      </w:r>
      <w:r w:rsidRPr="00E61FCC">
        <w:rPr>
          <w:sz w:val="22"/>
          <w:szCs w:val="22"/>
        </w:rPr>
        <w:t>–</w:t>
      </w:r>
      <w:r w:rsidRPr="00E61FCC">
        <w:rPr>
          <w:spacing w:val="-4"/>
          <w:sz w:val="22"/>
          <w:szCs w:val="22"/>
        </w:rPr>
        <w:t xml:space="preserve"> </w:t>
      </w:r>
      <w:r w:rsidRPr="00E61FCC">
        <w:rPr>
          <w:sz w:val="22"/>
          <w:szCs w:val="22"/>
        </w:rPr>
        <w:t>до</w:t>
      </w:r>
      <w:r w:rsidRPr="00E61FCC">
        <w:rPr>
          <w:spacing w:val="-5"/>
          <w:sz w:val="22"/>
          <w:szCs w:val="22"/>
        </w:rPr>
        <w:t xml:space="preserve"> </w:t>
      </w:r>
      <w:r w:rsidRPr="00E61FCC">
        <w:rPr>
          <w:sz w:val="22"/>
          <w:szCs w:val="22"/>
        </w:rPr>
        <w:t>7</w:t>
      </w:r>
      <w:r w:rsidRPr="00E61FCC">
        <w:rPr>
          <w:spacing w:val="-4"/>
          <w:sz w:val="22"/>
          <w:szCs w:val="22"/>
        </w:rPr>
        <w:t xml:space="preserve"> </w:t>
      </w:r>
      <w:r w:rsidRPr="00E61FCC">
        <w:rPr>
          <w:sz w:val="22"/>
          <w:szCs w:val="22"/>
        </w:rPr>
        <w:t>реплик</w:t>
      </w:r>
      <w:r w:rsidRPr="00E61FCC">
        <w:rPr>
          <w:spacing w:val="-6"/>
          <w:sz w:val="22"/>
          <w:szCs w:val="22"/>
        </w:rPr>
        <w:t xml:space="preserve"> </w:t>
      </w:r>
      <w:r w:rsidRPr="00E61FCC">
        <w:rPr>
          <w:sz w:val="22"/>
          <w:szCs w:val="22"/>
        </w:rPr>
        <w:t>со</w:t>
      </w:r>
      <w:r w:rsidRPr="00E61FCC">
        <w:rPr>
          <w:spacing w:val="-4"/>
          <w:sz w:val="22"/>
          <w:szCs w:val="22"/>
        </w:rPr>
        <w:t xml:space="preserve"> </w:t>
      </w:r>
      <w:r w:rsidRPr="00E61FCC">
        <w:rPr>
          <w:sz w:val="22"/>
          <w:szCs w:val="22"/>
        </w:rPr>
        <w:t>стороны</w:t>
      </w:r>
      <w:r w:rsidRPr="00E61FCC">
        <w:rPr>
          <w:spacing w:val="-5"/>
          <w:sz w:val="22"/>
          <w:szCs w:val="22"/>
        </w:rPr>
        <w:t xml:space="preserve"> </w:t>
      </w:r>
      <w:r w:rsidRPr="00E61FCC">
        <w:rPr>
          <w:sz w:val="22"/>
          <w:szCs w:val="22"/>
        </w:rPr>
        <w:t>каждого</w:t>
      </w:r>
      <w:r w:rsidRPr="00E61FCC">
        <w:rPr>
          <w:spacing w:val="-4"/>
          <w:sz w:val="22"/>
          <w:szCs w:val="22"/>
        </w:rPr>
        <w:t xml:space="preserve"> </w:t>
      </w:r>
      <w:r w:rsidRPr="00E61FCC">
        <w:rPr>
          <w:sz w:val="22"/>
          <w:szCs w:val="22"/>
        </w:rPr>
        <w:t xml:space="preserve">собеседника. Развитие коммуникативных умений </w:t>
      </w:r>
      <w:r w:rsidRPr="00E61FCC">
        <w:rPr>
          <w:sz w:val="22"/>
          <w:szCs w:val="22"/>
          <w:u w:val="single"/>
        </w:rPr>
        <w:t>монологической речи:</w:t>
      </w:r>
    </w:p>
    <w:p w14:paraId="689F61F5" w14:textId="77777777" w:rsidR="00FA124F" w:rsidRPr="00E61FCC" w:rsidRDefault="003B164C">
      <w:pPr>
        <w:pStyle w:val="a3"/>
        <w:tabs>
          <w:tab w:val="left" w:pos="1609"/>
          <w:tab w:val="left" w:pos="2477"/>
          <w:tab w:val="left" w:pos="3424"/>
          <w:tab w:val="left" w:pos="5076"/>
          <w:tab w:val="left" w:pos="6551"/>
          <w:tab w:val="left" w:pos="6889"/>
          <w:tab w:val="left" w:pos="8522"/>
        </w:tabs>
        <w:spacing w:line="266" w:lineRule="auto"/>
        <w:ind w:right="143" w:firstLine="599"/>
        <w:jc w:val="left"/>
        <w:rPr>
          <w:sz w:val="22"/>
          <w:szCs w:val="22"/>
        </w:rPr>
      </w:pPr>
      <w:r w:rsidRPr="00E61FCC">
        <w:rPr>
          <w:spacing w:val="-2"/>
          <w:sz w:val="22"/>
          <w:szCs w:val="22"/>
        </w:rPr>
        <w:t>создание</w:t>
      </w:r>
      <w:r w:rsidRPr="00E61FCC">
        <w:rPr>
          <w:sz w:val="22"/>
          <w:szCs w:val="22"/>
        </w:rPr>
        <w:tab/>
      </w:r>
      <w:r w:rsidRPr="00E61FCC">
        <w:rPr>
          <w:spacing w:val="-2"/>
          <w:sz w:val="22"/>
          <w:szCs w:val="22"/>
        </w:rPr>
        <w:t>устных</w:t>
      </w:r>
      <w:r w:rsidRPr="00E61FCC">
        <w:rPr>
          <w:sz w:val="22"/>
          <w:szCs w:val="22"/>
        </w:rPr>
        <w:tab/>
      </w:r>
      <w:r w:rsidRPr="00E61FCC">
        <w:rPr>
          <w:spacing w:val="-2"/>
          <w:sz w:val="22"/>
          <w:szCs w:val="22"/>
        </w:rPr>
        <w:t>связных</w:t>
      </w:r>
      <w:r w:rsidRPr="00E61FCC">
        <w:rPr>
          <w:sz w:val="22"/>
          <w:szCs w:val="22"/>
        </w:rPr>
        <w:tab/>
      </w:r>
      <w:r w:rsidRPr="00E61FCC">
        <w:rPr>
          <w:spacing w:val="-2"/>
          <w:sz w:val="22"/>
          <w:szCs w:val="22"/>
        </w:rPr>
        <w:t>монологических</w:t>
      </w:r>
      <w:r w:rsidRPr="00E61FCC">
        <w:rPr>
          <w:sz w:val="22"/>
          <w:szCs w:val="22"/>
        </w:rPr>
        <w:tab/>
      </w:r>
      <w:r w:rsidRPr="00E61FCC">
        <w:rPr>
          <w:spacing w:val="-2"/>
          <w:sz w:val="22"/>
          <w:szCs w:val="22"/>
        </w:rPr>
        <w:t>высказываний</w:t>
      </w:r>
      <w:r w:rsidRPr="00E61FCC">
        <w:rPr>
          <w:sz w:val="22"/>
          <w:szCs w:val="22"/>
        </w:rPr>
        <w:tab/>
      </w:r>
      <w:r w:rsidRPr="00E61FCC">
        <w:rPr>
          <w:spacing w:val="-10"/>
          <w:sz w:val="22"/>
          <w:szCs w:val="22"/>
        </w:rPr>
        <w:t>с</w:t>
      </w:r>
      <w:r w:rsidRPr="00E61FCC">
        <w:rPr>
          <w:sz w:val="22"/>
          <w:szCs w:val="22"/>
        </w:rPr>
        <w:tab/>
      </w:r>
      <w:r w:rsidRPr="00E61FCC">
        <w:rPr>
          <w:spacing w:val="-2"/>
          <w:sz w:val="22"/>
          <w:szCs w:val="22"/>
        </w:rPr>
        <w:t>использованием</w:t>
      </w:r>
      <w:r w:rsidRPr="00E61FCC">
        <w:rPr>
          <w:sz w:val="22"/>
          <w:szCs w:val="22"/>
        </w:rPr>
        <w:tab/>
      </w:r>
      <w:r w:rsidRPr="00E61FCC">
        <w:rPr>
          <w:spacing w:val="-2"/>
          <w:sz w:val="22"/>
          <w:szCs w:val="22"/>
        </w:rPr>
        <w:t xml:space="preserve">основных </w:t>
      </w:r>
      <w:r w:rsidRPr="00E61FCC">
        <w:rPr>
          <w:sz w:val="22"/>
          <w:szCs w:val="22"/>
        </w:rPr>
        <w:t>коммуникативных типов речи:</w:t>
      </w:r>
    </w:p>
    <w:p w14:paraId="457DD58F" w14:textId="77777777" w:rsidR="00FA124F" w:rsidRPr="00E61FCC" w:rsidRDefault="003B164C">
      <w:pPr>
        <w:pStyle w:val="a3"/>
        <w:spacing w:line="266" w:lineRule="auto"/>
        <w:ind w:firstLine="599"/>
        <w:jc w:val="left"/>
        <w:rPr>
          <w:sz w:val="22"/>
          <w:szCs w:val="22"/>
        </w:rPr>
      </w:pPr>
      <w:r w:rsidRPr="00E61FCC">
        <w:rPr>
          <w:sz w:val="22"/>
          <w:szCs w:val="22"/>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0776BBD3" w14:textId="77777777" w:rsidR="00FA124F" w:rsidRPr="00E61FCC" w:rsidRDefault="003B164C">
      <w:pPr>
        <w:pStyle w:val="a3"/>
        <w:spacing w:line="226" w:lineRule="exact"/>
        <w:ind w:left="602"/>
        <w:jc w:val="left"/>
        <w:rPr>
          <w:sz w:val="22"/>
          <w:szCs w:val="22"/>
        </w:rPr>
      </w:pPr>
      <w:r w:rsidRPr="00E61FCC">
        <w:rPr>
          <w:spacing w:val="-2"/>
          <w:sz w:val="22"/>
          <w:szCs w:val="22"/>
        </w:rPr>
        <w:t>повествование</w:t>
      </w:r>
      <w:r w:rsidRPr="00E61FCC">
        <w:rPr>
          <w:spacing w:val="9"/>
          <w:sz w:val="22"/>
          <w:szCs w:val="22"/>
        </w:rPr>
        <w:t xml:space="preserve"> </w:t>
      </w:r>
      <w:r w:rsidRPr="00E61FCC">
        <w:rPr>
          <w:spacing w:val="-2"/>
          <w:sz w:val="22"/>
          <w:szCs w:val="22"/>
        </w:rPr>
        <w:t>(сообщение);</w:t>
      </w:r>
    </w:p>
    <w:p w14:paraId="71103E34" w14:textId="77777777" w:rsidR="00FA124F" w:rsidRPr="00E61FCC" w:rsidRDefault="003B164C">
      <w:pPr>
        <w:pStyle w:val="a3"/>
        <w:spacing w:before="12" w:line="264" w:lineRule="auto"/>
        <w:ind w:left="602" w:right="683"/>
        <w:jc w:val="left"/>
        <w:rPr>
          <w:sz w:val="22"/>
          <w:szCs w:val="22"/>
        </w:rPr>
      </w:pPr>
      <w:r w:rsidRPr="00E61FCC">
        <w:rPr>
          <w:sz w:val="22"/>
          <w:szCs w:val="22"/>
        </w:rPr>
        <w:t>выражение</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аргументирование</w:t>
      </w:r>
      <w:r w:rsidRPr="00E61FCC">
        <w:rPr>
          <w:spacing w:val="-5"/>
          <w:sz w:val="22"/>
          <w:szCs w:val="22"/>
        </w:rPr>
        <w:t xml:space="preserve"> </w:t>
      </w:r>
      <w:r w:rsidRPr="00E61FCC">
        <w:rPr>
          <w:sz w:val="22"/>
          <w:szCs w:val="22"/>
        </w:rPr>
        <w:t>своего</w:t>
      </w:r>
      <w:r w:rsidRPr="00E61FCC">
        <w:rPr>
          <w:spacing w:val="-4"/>
          <w:sz w:val="22"/>
          <w:szCs w:val="22"/>
        </w:rPr>
        <w:t xml:space="preserve"> </w:t>
      </w:r>
      <w:r w:rsidRPr="00E61FCC">
        <w:rPr>
          <w:sz w:val="22"/>
          <w:szCs w:val="22"/>
        </w:rPr>
        <w:t>мнения</w:t>
      </w:r>
      <w:r w:rsidRPr="00E61FCC">
        <w:rPr>
          <w:spacing w:val="-6"/>
          <w:sz w:val="22"/>
          <w:szCs w:val="22"/>
        </w:rPr>
        <w:t xml:space="preserve"> </w:t>
      </w:r>
      <w:r w:rsidRPr="00E61FCC">
        <w:rPr>
          <w:sz w:val="22"/>
          <w:szCs w:val="22"/>
        </w:rPr>
        <w:t>по</w:t>
      </w:r>
      <w:r w:rsidRPr="00E61FCC">
        <w:rPr>
          <w:spacing w:val="-4"/>
          <w:sz w:val="22"/>
          <w:szCs w:val="22"/>
        </w:rPr>
        <w:t xml:space="preserve"> </w:t>
      </w:r>
      <w:r w:rsidRPr="00E61FCC">
        <w:rPr>
          <w:sz w:val="22"/>
          <w:szCs w:val="22"/>
        </w:rPr>
        <w:t>отношению</w:t>
      </w:r>
      <w:r w:rsidRPr="00E61FCC">
        <w:rPr>
          <w:spacing w:val="-3"/>
          <w:sz w:val="22"/>
          <w:szCs w:val="22"/>
        </w:rPr>
        <w:t xml:space="preserve"> </w:t>
      </w:r>
      <w:r w:rsidRPr="00E61FCC">
        <w:rPr>
          <w:sz w:val="22"/>
          <w:szCs w:val="22"/>
        </w:rPr>
        <w:t>к</w:t>
      </w:r>
      <w:r w:rsidRPr="00E61FCC">
        <w:rPr>
          <w:spacing w:val="-6"/>
          <w:sz w:val="22"/>
          <w:szCs w:val="22"/>
        </w:rPr>
        <w:t xml:space="preserve"> </w:t>
      </w:r>
      <w:r w:rsidRPr="00E61FCC">
        <w:rPr>
          <w:sz w:val="22"/>
          <w:szCs w:val="22"/>
        </w:rPr>
        <w:t>услышанному</w:t>
      </w:r>
      <w:r w:rsidRPr="00E61FCC">
        <w:rPr>
          <w:spacing w:val="-4"/>
          <w:sz w:val="22"/>
          <w:szCs w:val="22"/>
        </w:rPr>
        <w:t xml:space="preserve"> </w:t>
      </w:r>
      <w:r w:rsidRPr="00E61FCC">
        <w:rPr>
          <w:sz w:val="22"/>
          <w:szCs w:val="22"/>
        </w:rPr>
        <w:t>(прочитанному); изложение (пересказ) основного содержания, прочитанного (прослушанного) текста; составление рассказа по картинкам;</w:t>
      </w:r>
    </w:p>
    <w:p w14:paraId="172F45B5" w14:textId="77777777" w:rsidR="00FA124F" w:rsidRPr="00E61FCC" w:rsidRDefault="003B164C">
      <w:pPr>
        <w:pStyle w:val="a3"/>
        <w:spacing w:before="3"/>
        <w:ind w:left="602"/>
        <w:jc w:val="left"/>
        <w:rPr>
          <w:sz w:val="22"/>
          <w:szCs w:val="22"/>
        </w:rPr>
      </w:pPr>
      <w:r w:rsidRPr="00E61FCC">
        <w:rPr>
          <w:sz w:val="22"/>
          <w:szCs w:val="22"/>
        </w:rPr>
        <w:t>изложение</w:t>
      </w:r>
      <w:r w:rsidRPr="00E61FCC">
        <w:rPr>
          <w:spacing w:val="-11"/>
          <w:sz w:val="22"/>
          <w:szCs w:val="22"/>
        </w:rPr>
        <w:t xml:space="preserve"> </w:t>
      </w:r>
      <w:r w:rsidRPr="00E61FCC">
        <w:rPr>
          <w:sz w:val="22"/>
          <w:szCs w:val="22"/>
        </w:rPr>
        <w:t>результатов</w:t>
      </w:r>
      <w:r w:rsidRPr="00E61FCC">
        <w:rPr>
          <w:spacing w:val="-11"/>
          <w:sz w:val="22"/>
          <w:szCs w:val="22"/>
        </w:rPr>
        <w:t xml:space="preserve"> </w:t>
      </w:r>
      <w:r w:rsidRPr="00E61FCC">
        <w:rPr>
          <w:sz w:val="22"/>
          <w:szCs w:val="22"/>
        </w:rPr>
        <w:t>выполненной</w:t>
      </w:r>
      <w:r w:rsidRPr="00E61FCC">
        <w:rPr>
          <w:spacing w:val="-9"/>
          <w:sz w:val="22"/>
          <w:szCs w:val="22"/>
        </w:rPr>
        <w:t xml:space="preserve"> </w:t>
      </w:r>
      <w:r w:rsidRPr="00E61FCC">
        <w:rPr>
          <w:sz w:val="22"/>
          <w:szCs w:val="22"/>
        </w:rPr>
        <w:t>проектной</w:t>
      </w:r>
      <w:r w:rsidRPr="00E61FCC">
        <w:rPr>
          <w:spacing w:val="-11"/>
          <w:sz w:val="22"/>
          <w:szCs w:val="22"/>
        </w:rPr>
        <w:t xml:space="preserve"> </w:t>
      </w:r>
      <w:r w:rsidRPr="00E61FCC">
        <w:rPr>
          <w:spacing w:val="-2"/>
          <w:sz w:val="22"/>
          <w:szCs w:val="22"/>
        </w:rPr>
        <w:t>работы.</w:t>
      </w:r>
    </w:p>
    <w:p w14:paraId="0B91EB20" w14:textId="77777777" w:rsidR="00FA124F" w:rsidRPr="00E61FCC" w:rsidRDefault="003B164C">
      <w:pPr>
        <w:pStyle w:val="a3"/>
        <w:spacing w:before="22" w:line="264" w:lineRule="auto"/>
        <w:ind w:right="147" w:firstLine="599"/>
        <w:rPr>
          <w:sz w:val="22"/>
          <w:szCs w:val="22"/>
        </w:rPr>
      </w:pPr>
      <w:r w:rsidRPr="00E61FCC">
        <w:rPr>
          <w:sz w:val="22"/>
          <w:szCs w:val="22"/>
        </w:rPr>
        <w:t>Данные</w:t>
      </w:r>
      <w:r w:rsidRPr="00E61FCC">
        <w:rPr>
          <w:spacing w:val="-13"/>
          <w:sz w:val="22"/>
          <w:szCs w:val="22"/>
        </w:rPr>
        <w:t xml:space="preserve"> </w:t>
      </w:r>
      <w:r w:rsidRPr="00E61FCC">
        <w:rPr>
          <w:sz w:val="22"/>
          <w:szCs w:val="22"/>
        </w:rPr>
        <w:t>умения</w:t>
      </w:r>
      <w:r w:rsidRPr="00E61FCC">
        <w:rPr>
          <w:spacing w:val="-12"/>
          <w:sz w:val="22"/>
          <w:szCs w:val="22"/>
        </w:rPr>
        <w:t xml:space="preserve"> </w:t>
      </w:r>
      <w:r w:rsidRPr="00E61FCC">
        <w:rPr>
          <w:sz w:val="22"/>
          <w:szCs w:val="22"/>
        </w:rPr>
        <w:t>монологической</w:t>
      </w:r>
      <w:r w:rsidRPr="00E61FCC">
        <w:rPr>
          <w:spacing w:val="-13"/>
          <w:sz w:val="22"/>
          <w:szCs w:val="22"/>
        </w:rPr>
        <w:t xml:space="preserve"> </w:t>
      </w:r>
      <w:r w:rsidRPr="00E61FCC">
        <w:rPr>
          <w:sz w:val="22"/>
          <w:szCs w:val="22"/>
        </w:rPr>
        <w:t>речи</w:t>
      </w:r>
      <w:r w:rsidRPr="00E61FCC">
        <w:rPr>
          <w:spacing w:val="-12"/>
          <w:sz w:val="22"/>
          <w:szCs w:val="22"/>
        </w:rPr>
        <w:t xml:space="preserve"> </w:t>
      </w:r>
      <w:r w:rsidRPr="00E61FCC">
        <w:rPr>
          <w:sz w:val="22"/>
          <w:szCs w:val="22"/>
        </w:rPr>
        <w:t>развиваются</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стандартных</w:t>
      </w:r>
      <w:r w:rsidRPr="00E61FCC">
        <w:rPr>
          <w:spacing w:val="-13"/>
          <w:sz w:val="22"/>
          <w:szCs w:val="22"/>
        </w:rPr>
        <w:t xml:space="preserve"> </w:t>
      </w:r>
      <w:r w:rsidRPr="00E61FCC">
        <w:rPr>
          <w:sz w:val="22"/>
          <w:szCs w:val="22"/>
        </w:rPr>
        <w:t>ситуациях</w:t>
      </w:r>
      <w:r w:rsidRPr="00E61FCC">
        <w:rPr>
          <w:spacing w:val="-12"/>
          <w:sz w:val="22"/>
          <w:szCs w:val="22"/>
        </w:rPr>
        <w:t xml:space="preserve"> </w:t>
      </w:r>
      <w:r w:rsidRPr="00E61FCC">
        <w:rPr>
          <w:sz w:val="22"/>
          <w:szCs w:val="22"/>
        </w:rPr>
        <w:t>неофициального</w:t>
      </w:r>
      <w:r w:rsidRPr="00E61FCC">
        <w:rPr>
          <w:spacing w:val="-13"/>
          <w:sz w:val="22"/>
          <w:szCs w:val="22"/>
        </w:rPr>
        <w:t xml:space="preserve"> </w:t>
      </w:r>
      <w:r w:rsidRPr="00E61FCC">
        <w:rPr>
          <w:sz w:val="22"/>
          <w:szCs w:val="22"/>
        </w:rPr>
        <w:t>общения в рамках тематического содержания речи с использованием вопросов, ключевых слов, планов и (или) иллюстраций, фотографий, таблиц.</w:t>
      </w:r>
    </w:p>
    <w:p w14:paraId="77F5F134" w14:textId="77777777" w:rsidR="00FA124F" w:rsidRPr="00E61FCC" w:rsidRDefault="003B164C">
      <w:pPr>
        <w:pStyle w:val="a3"/>
        <w:spacing w:line="229" w:lineRule="exact"/>
        <w:ind w:left="602"/>
        <w:rPr>
          <w:sz w:val="22"/>
          <w:szCs w:val="22"/>
        </w:rPr>
      </w:pPr>
      <w:r w:rsidRPr="00E61FCC">
        <w:rPr>
          <w:sz w:val="22"/>
          <w:szCs w:val="22"/>
        </w:rPr>
        <w:t>Объём</w:t>
      </w:r>
      <w:r w:rsidRPr="00E61FCC">
        <w:rPr>
          <w:spacing w:val="-7"/>
          <w:sz w:val="22"/>
          <w:szCs w:val="22"/>
        </w:rPr>
        <w:t xml:space="preserve"> </w:t>
      </w:r>
      <w:r w:rsidRPr="00E61FCC">
        <w:rPr>
          <w:sz w:val="22"/>
          <w:szCs w:val="22"/>
        </w:rPr>
        <w:t>монологического</w:t>
      </w:r>
      <w:r w:rsidRPr="00E61FCC">
        <w:rPr>
          <w:spacing w:val="-6"/>
          <w:sz w:val="22"/>
          <w:szCs w:val="22"/>
        </w:rPr>
        <w:t xml:space="preserve"> </w:t>
      </w:r>
      <w:r w:rsidRPr="00E61FCC">
        <w:rPr>
          <w:sz w:val="22"/>
          <w:szCs w:val="22"/>
        </w:rPr>
        <w:t>высказывания</w:t>
      </w:r>
      <w:r w:rsidRPr="00E61FCC">
        <w:rPr>
          <w:spacing w:val="-5"/>
          <w:sz w:val="22"/>
          <w:szCs w:val="22"/>
        </w:rPr>
        <w:t xml:space="preserve"> </w:t>
      </w:r>
      <w:r w:rsidRPr="00E61FCC">
        <w:rPr>
          <w:sz w:val="22"/>
          <w:szCs w:val="22"/>
        </w:rPr>
        <w:t>–</w:t>
      </w:r>
      <w:r w:rsidRPr="00E61FCC">
        <w:rPr>
          <w:spacing w:val="-7"/>
          <w:sz w:val="22"/>
          <w:szCs w:val="22"/>
        </w:rPr>
        <w:t xml:space="preserve"> </w:t>
      </w:r>
      <w:r w:rsidRPr="00E61FCC">
        <w:rPr>
          <w:sz w:val="22"/>
          <w:szCs w:val="22"/>
        </w:rPr>
        <w:t>9–10</w:t>
      </w:r>
      <w:r w:rsidRPr="00E61FCC">
        <w:rPr>
          <w:spacing w:val="-6"/>
          <w:sz w:val="22"/>
          <w:szCs w:val="22"/>
        </w:rPr>
        <w:t xml:space="preserve"> </w:t>
      </w:r>
      <w:r w:rsidRPr="00E61FCC">
        <w:rPr>
          <w:spacing w:val="-2"/>
          <w:sz w:val="22"/>
          <w:szCs w:val="22"/>
        </w:rPr>
        <w:t>фраз.</w:t>
      </w:r>
    </w:p>
    <w:p w14:paraId="31335C24" w14:textId="77777777" w:rsidR="00FA124F" w:rsidRPr="00E61FCC" w:rsidRDefault="003B164C">
      <w:pPr>
        <w:spacing w:before="24"/>
        <w:ind w:left="602"/>
        <w:rPr>
          <w:i/>
        </w:rPr>
      </w:pPr>
      <w:r w:rsidRPr="00E61FCC">
        <w:rPr>
          <w:i/>
          <w:spacing w:val="-2"/>
        </w:rPr>
        <w:t>Аудирование</w:t>
      </w:r>
    </w:p>
    <w:p w14:paraId="1A629B7C" w14:textId="77777777" w:rsidR="00FA124F" w:rsidRPr="00E61FCC" w:rsidRDefault="003B164C">
      <w:pPr>
        <w:pStyle w:val="a3"/>
        <w:spacing w:before="22" w:line="264" w:lineRule="auto"/>
        <w:ind w:right="147" w:firstLine="599"/>
        <w:rPr>
          <w:sz w:val="22"/>
          <w:szCs w:val="22"/>
        </w:rPr>
      </w:pPr>
      <w:r w:rsidRPr="00E61FCC">
        <w:rPr>
          <w:sz w:val="22"/>
          <w:szCs w:val="22"/>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53F3A5AF" w14:textId="77777777" w:rsidR="00FA124F" w:rsidRPr="00E61FCC" w:rsidRDefault="003B164C">
      <w:pPr>
        <w:pStyle w:val="a3"/>
        <w:spacing w:line="264" w:lineRule="auto"/>
        <w:ind w:right="147" w:firstLine="599"/>
        <w:rPr>
          <w:sz w:val="22"/>
          <w:szCs w:val="22"/>
        </w:rPr>
      </w:pPr>
      <w:r w:rsidRPr="00E61FCC">
        <w:rPr>
          <w:sz w:val="22"/>
          <w:szCs w:val="22"/>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452808E9" w14:textId="77777777" w:rsidR="00FA124F" w:rsidRPr="00E61FCC" w:rsidRDefault="003B164C">
      <w:pPr>
        <w:pStyle w:val="a3"/>
        <w:spacing w:before="1" w:line="264" w:lineRule="auto"/>
        <w:ind w:right="138" w:firstLine="599"/>
        <w:rPr>
          <w:sz w:val="22"/>
          <w:szCs w:val="22"/>
        </w:rPr>
      </w:pPr>
      <w:r w:rsidRPr="00E61FCC">
        <w:rPr>
          <w:sz w:val="22"/>
          <w:szCs w:val="22"/>
        </w:rPr>
        <w:t>Аудирование</w:t>
      </w:r>
      <w:r w:rsidRPr="00E61FCC">
        <w:rPr>
          <w:spacing w:val="-1"/>
          <w:sz w:val="22"/>
          <w:szCs w:val="22"/>
        </w:rPr>
        <w:t xml:space="preserve"> </w:t>
      </w:r>
      <w:r w:rsidRPr="00E61FCC">
        <w:rPr>
          <w:sz w:val="22"/>
          <w:szCs w:val="22"/>
        </w:rPr>
        <w:t>с</w:t>
      </w:r>
      <w:r w:rsidRPr="00E61FCC">
        <w:rPr>
          <w:spacing w:val="-1"/>
          <w:sz w:val="22"/>
          <w:szCs w:val="22"/>
        </w:rPr>
        <w:t xml:space="preserve"> </w:t>
      </w:r>
      <w:r w:rsidRPr="00E61FCC">
        <w:rPr>
          <w:sz w:val="22"/>
          <w:szCs w:val="22"/>
        </w:rPr>
        <w:t>пониманием</w:t>
      </w:r>
      <w:r w:rsidRPr="00E61FCC">
        <w:rPr>
          <w:spacing w:val="-1"/>
          <w:sz w:val="22"/>
          <w:szCs w:val="22"/>
        </w:rPr>
        <w:t xml:space="preserve"> </w:t>
      </w:r>
      <w:r w:rsidRPr="00E61FCC">
        <w:rPr>
          <w:sz w:val="22"/>
          <w:szCs w:val="22"/>
        </w:rPr>
        <w:t>основного</w:t>
      </w:r>
      <w:r w:rsidRPr="00E61FCC">
        <w:rPr>
          <w:spacing w:val="-1"/>
          <w:sz w:val="22"/>
          <w:szCs w:val="22"/>
        </w:rPr>
        <w:t xml:space="preserve"> </w:t>
      </w:r>
      <w:r w:rsidRPr="00E61FCC">
        <w:rPr>
          <w:sz w:val="22"/>
          <w:szCs w:val="22"/>
        </w:rPr>
        <w:t>содержания</w:t>
      </w:r>
      <w:r w:rsidRPr="00E61FCC">
        <w:rPr>
          <w:spacing w:val="-2"/>
          <w:sz w:val="22"/>
          <w:szCs w:val="22"/>
        </w:rPr>
        <w:t xml:space="preserve"> </w:t>
      </w:r>
      <w:r w:rsidRPr="00E61FCC">
        <w:rPr>
          <w:sz w:val="22"/>
          <w:szCs w:val="22"/>
        </w:rPr>
        <w:t>текста</w:t>
      </w:r>
      <w:r w:rsidRPr="00E61FCC">
        <w:rPr>
          <w:spacing w:val="-1"/>
          <w:sz w:val="22"/>
          <w:szCs w:val="22"/>
        </w:rPr>
        <w:t xml:space="preserve"> </w:t>
      </w:r>
      <w:r w:rsidRPr="00E61FCC">
        <w:rPr>
          <w:sz w:val="22"/>
          <w:szCs w:val="22"/>
        </w:rPr>
        <w:t>предполагает</w:t>
      </w:r>
      <w:r w:rsidRPr="00E61FCC">
        <w:rPr>
          <w:spacing w:val="-3"/>
          <w:sz w:val="22"/>
          <w:szCs w:val="22"/>
        </w:rPr>
        <w:t xml:space="preserve"> </w:t>
      </w:r>
      <w:r w:rsidRPr="00E61FCC">
        <w:rPr>
          <w:sz w:val="22"/>
          <w:szCs w:val="22"/>
        </w:rPr>
        <w:t>умение</w:t>
      </w:r>
      <w:r w:rsidRPr="00E61FCC">
        <w:rPr>
          <w:spacing w:val="-1"/>
          <w:sz w:val="22"/>
          <w:szCs w:val="22"/>
        </w:rPr>
        <w:t xml:space="preserve"> </w:t>
      </w:r>
      <w:r w:rsidRPr="00E61FCC">
        <w:rPr>
          <w:sz w:val="22"/>
          <w:szCs w:val="22"/>
        </w:rPr>
        <w:t>определять</w:t>
      </w:r>
      <w:r w:rsidRPr="00E61FCC">
        <w:rPr>
          <w:spacing w:val="-2"/>
          <w:sz w:val="22"/>
          <w:szCs w:val="22"/>
        </w:rPr>
        <w:t xml:space="preserve"> </w:t>
      </w:r>
      <w:r w:rsidRPr="00E61FCC">
        <w:rPr>
          <w:sz w:val="22"/>
          <w:szCs w:val="22"/>
        </w:rPr>
        <w:lastRenderedPageBreak/>
        <w:t>основную тему</w:t>
      </w:r>
      <w:r w:rsidRPr="00E61FCC">
        <w:rPr>
          <w:spacing w:val="-4"/>
          <w:sz w:val="22"/>
          <w:szCs w:val="22"/>
        </w:rPr>
        <w:t xml:space="preserve"> </w:t>
      </w:r>
      <w:r w:rsidRPr="00E61FCC">
        <w:rPr>
          <w:sz w:val="22"/>
          <w:szCs w:val="22"/>
        </w:rPr>
        <w:t>(идею)</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главные</w:t>
      </w:r>
      <w:r w:rsidRPr="00E61FCC">
        <w:rPr>
          <w:spacing w:val="-5"/>
          <w:sz w:val="22"/>
          <w:szCs w:val="22"/>
        </w:rPr>
        <w:t xml:space="preserve"> </w:t>
      </w:r>
      <w:r w:rsidRPr="00E61FCC">
        <w:rPr>
          <w:sz w:val="22"/>
          <w:szCs w:val="22"/>
        </w:rPr>
        <w:t>факты</w:t>
      </w:r>
      <w:r w:rsidRPr="00E61FCC">
        <w:rPr>
          <w:spacing w:val="-5"/>
          <w:sz w:val="22"/>
          <w:szCs w:val="22"/>
        </w:rPr>
        <w:t xml:space="preserve"> </w:t>
      </w:r>
      <w:r w:rsidRPr="00E61FCC">
        <w:rPr>
          <w:sz w:val="22"/>
          <w:szCs w:val="22"/>
        </w:rPr>
        <w:t>(события)</w:t>
      </w:r>
      <w:r w:rsidRPr="00E61FCC">
        <w:rPr>
          <w:spacing w:val="-5"/>
          <w:sz w:val="22"/>
          <w:szCs w:val="22"/>
        </w:rPr>
        <w:t xml:space="preserve"> </w:t>
      </w:r>
      <w:r w:rsidRPr="00E61FCC">
        <w:rPr>
          <w:sz w:val="22"/>
          <w:szCs w:val="22"/>
        </w:rPr>
        <w:t>в</w:t>
      </w:r>
      <w:r w:rsidRPr="00E61FCC">
        <w:rPr>
          <w:spacing w:val="-4"/>
          <w:sz w:val="22"/>
          <w:szCs w:val="22"/>
        </w:rPr>
        <w:t xml:space="preserve"> </w:t>
      </w:r>
      <w:r w:rsidRPr="00E61FCC">
        <w:rPr>
          <w:sz w:val="22"/>
          <w:szCs w:val="22"/>
        </w:rPr>
        <w:t>воспринимаемом</w:t>
      </w:r>
      <w:r w:rsidRPr="00E61FCC">
        <w:rPr>
          <w:spacing w:val="-4"/>
          <w:sz w:val="22"/>
          <w:szCs w:val="22"/>
        </w:rPr>
        <w:t xml:space="preserve"> </w:t>
      </w:r>
      <w:r w:rsidRPr="00E61FCC">
        <w:rPr>
          <w:sz w:val="22"/>
          <w:szCs w:val="22"/>
        </w:rPr>
        <w:t>на</w:t>
      </w:r>
      <w:r w:rsidRPr="00E61FCC">
        <w:rPr>
          <w:spacing w:val="-5"/>
          <w:sz w:val="22"/>
          <w:szCs w:val="22"/>
        </w:rPr>
        <w:t xml:space="preserve"> </w:t>
      </w:r>
      <w:r w:rsidRPr="00E61FCC">
        <w:rPr>
          <w:sz w:val="22"/>
          <w:szCs w:val="22"/>
        </w:rPr>
        <w:t>слух</w:t>
      </w:r>
      <w:r w:rsidRPr="00E61FCC">
        <w:rPr>
          <w:spacing w:val="-4"/>
          <w:sz w:val="22"/>
          <w:szCs w:val="22"/>
        </w:rPr>
        <w:t xml:space="preserve"> </w:t>
      </w:r>
      <w:r w:rsidRPr="00E61FCC">
        <w:rPr>
          <w:sz w:val="22"/>
          <w:szCs w:val="22"/>
        </w:rPr>
        <w:t>тексте,</w:t>
      </w:r>
      <w:r w:rsidRPr="00E61FCC">
        <w:rPr>
          <w:spacing w:val="-5"/>
          <w:sz w:val="22"/>
          <w:szCs w:val="22"/>
        </w:rPr>
        <w:t xml:space="preserve"> </w:t>
      </w:r>
      <w:r w:rsidRPr="00E61FCC">
        <w:rPr>
          <w:sz w:val="22"/>
          <w:szCs w:val="22"/>
        </w:rPr>
        <w:t>отделять</w:t>
      </w:r>
      <w:r w:rsidRPr="00E61FCC">
        <w:rPr>
          <w:spacing w:val="-5"/>
          <w:sz w:val="22"/>
          <w:szCs w:val="22"/>
        </w:rPr>
        <w:t xml:space="preserve"> </w:t>
      </w:r>
      <w:r w:rsidRPr="00E61FCC">
        <w:rPr>
          <w:sz w:val="22"/>
          <w:szCs w:val="22"/>
        </w:rPr>
        <w:t>главную</w:t>
      </w:r>
      <w:r w:rsidRPr="00E61FCC">
        <w:rPr>
          <w:spacing w:val="-5"/>
          <w:sz w:val="22"/>
          <w:szCs w:val="22"/>
        </w:rPr>
        <w:t xml:space="preserve"> </w:t>
      </w:r>
      <w:r w:rsidRPr="00E61FCC">
        <w:rPr>
          <w:sz w:val="22"/>
          <w:szCs w:val="22"/>
        </w:rPr>
        <w:t>информацию</w:t>
      </w:r>
      <w:r w:rsidRPr="00E61FCC">
        <w:rPr>
          <w:spacing w:val="-5"/>
          <w:sz w:val="22"/>
          <w:szCs w:val="22"/>
        </w:rPr>
        <w:t xml:space="preserve"> </w:t>
      </w:r>
      <w:r w:rsidRPr="00E61FCC">
        <w:rPr>
          <w:sz w:val="22"/>
          <w:szCs w:val="22"/>
        </w:rPr>
        <w:t>от второстепенной,</w:t>
      </w:r>
      <w:r w:rsidRPr="00E61FCC">
        <w:rPr>
          <w:spacing w:val="-7"/>
          <w:sz w:val="22"/>
          <w:szCs w:val="22"/>
        </w:rPr>
        <w:t xml:space="preserve"> </w:t>
      </w:r>
      <w:r w:rsidRPr="00E61FCC">
        <w:rPr>
          <w:sz w:val="22"/>
          <w:szCs w:val="22"/>
        </w:rPr>
        <w:t>прогнозировать</w:t>
      </w:r>
      <w:r w:rsidRPr="00E61FCC">
        <w:rPr>
          <w:spacing w:val="-9"/>
          <w:sz w:val="22"/>
          <w:szCs w:val="22"/>
        </w:rPr>
        <w:t xml:space="preserve"> </w:t>
      </w:r>
      <w:r w:rsidRPr="00E61FCC">
        <w:rPr>
          <w:sz w:val="22"/>
          <w:szCs w:val="22"/>
        </w:rPr>
        <w:t>содержание</w:t>
      </w:r>
      <w:r w:rsidRPr="00E61FCC">
        <w:rPr>
          <w:spacing w:val="-9"/>
          <w:sz w:val="22"/>
          <w:szCs w:val="22"/>
        </w:rPr>
        <w:t xml:space="preserve"> </w:t>
      </w:r>
      <w:r w:rsidRPr="00E61FCC">
        <w:rPr>
          <w:sz w:val="22"/>
          <w:szCs w:val="22"/>
        </w:rPr>
        <w:t>текста</w:t>
      </w:r>
      <w:r w:rsidRPr="00E61FCC">
        <w:rPr>
          <w:spacing w:val="-7"/>
          <w:sz w:val="22"/>
          <w:szCs w:val="22"/>
        </w:rPr>
        <w:t xml:space="preserve"> </w:t>
      </w:r>
      <w:r w:rsidRPr="00E61FCC">
        <w:rPr>
          <w:sz w:val="22"/>
          <w:szCs w:val="22"/>
        </w:rPr>
        <w:t>по</w:t>
      </w:r>
      <w:r w:rsidRPr="00E61FCC">
        <w:rPr>
          <w:spacing w:val="-6"/>
          <w:sz w:val="22"/>
          <w:szCs w:val="22"/>
        </w:rPr>
        <w:t xml:space="preserve"> </w:t>
      </w:r>
      <w:r w:rsidRPr="00E61FCC">
        <w:rPr>
          <w:sz w:val="22"/>
          <w:szCs w:val="22"/>
        </w:rPr>
        <w:t>началу</w:t>
      </w:r>
      <w:r w:rsidRPr="00E61FCC">
        <w:rPr>
          <w:spacing w:val="-9"/>
          <w:sz w:val="22"/>
          <w:szCs w:val="22"/>
        </w:rPr>
        <w:t xml:space="preserve"> </w:t>
      </w:r>
      <w:r w:rsidRPr="00E61FCC">
        <w:rPr>
          <w:sz w:val="22"/>
          <w:szCs w:val="22"/>
        </w:rPr>
        <w:t>аудирования,</w:t>
      </w:r>
      <w:r w:rsidRPr="00E61FCC">
        <w:rPr>
          <w:spacing w:val="-7"/>
          <w:sz w:val="22"/>
          <w:szCs w:val="22"/>
        </w:rPr>
        <w:t xml:space="preserve"> </w:t>
      </w:r>
      <w:r w:rsidRPr="00E61FCC">
        <w:rPr>
          <w:sz w:val="22"/>
          <w:szCs w:val="22"/>
        </w:rPr>
        <w:t>игнорировать</w:t>
      </w:r>
      <w:r w:rsidRPr="00E61FCC">
        <w:rPr>
          <w:spacing w:val="-9"/>
          <w:sz w:val="22"/>
          <w:szCs w:val="22"/>
        </w:rPr>
        <w:t xml:space="preserve"> </w:t>
      </w:r>
      <w:r w:rsidRPr="00E61FCC">
        <w:rPr>
          <w:sz w:val="22"/>
          <w:szCs w:val="22"/>
        </w:rPr>
        <w:t>незнакомые</w:t>
      </w:r>
      <w:r w:rsidRPr="00E61FCC">
        <w:rPr>
          <w:spacing w:val="-9"/>
          <w:sz w:val="22"/>
          <w:szCs w:val="22"/>
        </w:rPr>
        <w:t xml:space="preserve"> </w:t>
      </w:r>
      <w:r w:rsidRPr="00E61FCC">
        <w:rPr>
          <w:sz w:val="22"/>
          <w:szCs w:val="22"/>
        </w:rPr>
        <w:t>слова, не существенные для понимания основного содержания.</w:t>
      </w:r>
    </w:p>
    <w:p w14:paraId="2BEAA06C" w14:textId="77777777" w:rsidR="00FA124F" w:rsidRPr="00E61FCC" w:rsidRDefault="003B164C">
      <w:pPr>
        <w:pStyle w:val="a3"/>
        <w:spacing w:line="264" w:lineRule="auto"/>
        <w:ind w:right="136" w:firstLine="599"/>
        <w:rPr>
          <w:sz w:val="22"/>
          <w:szCs w:val="22"/>
        </w:rPr>
      </w:pPr>
      <w:r w:rsidRPr="00E61FCC">
        <w:rPr>
          <w:sz w:val="22"/>
          <w:szCs w:val="22"/>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6319178A" w14:textId="77777777" w:rsidR="00FA124F" w:rsidRPr="00E61FCC" w:rsidRDefault="003B164C">
      <w:pPr>
        <w:pStyle w:val="a3"/>
        <w:spacing w:line="264" w:lineRule="auto"/>
        <w:ind w:right="150" w:firstLine="599"/>
        <w:rPr>
          <w:sz w:val="22"/>
          <w:szCs w:val="22"/>
        </w:rPr>
      </w:pPr>
      <w:r w:rsidRPr="00E61FCC">
        <w:rPr>
          <w:sz w:val="22"/>
          <w:szCs w:val="22"/>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4A8EDD6" w14:textId="77777777" w:rsidR="00FA124F" w:rsidRPr="00E61FCC" w:rsidRDefault="003B164C">
      <w:pPr>
        <w:pStyle w:val="a3"/>
        <w:spacing w:before="1"/>
        <w:ind w:left="602"/>
        <w:rPr>
          <w:sz w:val="22"/>
          <w:szCs w:val="22"/>
        </w:rPr>
      </w:pPr>
      <w:r w:rsidRPr="00E61FCC">
        <w:rPr>
          <w:sz w:val="22"/>
          <w:szCs w:val="22"/>
        </w:rPr>
        <w:t>Время</w:t>
      </w:r>
      <w:r w:rsidRPr="00E61FCC">
        <w:rPr>
          <w:spacing w:val="-6"/>
          <w:sz w:val="22"/>
          <w:szCs w:val="22"/>
        </w:rPr>
        <w:t xml:space="preserve"> </w:t>
      </w:r>
      <w:r w:rsidRPr="00E61FCC">
        <w:rPr>
          <w:sz w:val="22"/>
          <w:szCs w:val="22"/>
        </w:rPr>
        <w:t>звучания</w:t>
      </w:r>
      <w:r w:rsidRPr="00E61FCC">
        <w:rPr>
          <w:spacing w:val="-6"/>
          <w:sz w:val="22"/>
          <w:szCs w:val="22"/>
        </w:rPr>
        <w:t xml:space="preserve"> </w:t>
      </w:r>
      <w:r w:rsidRPr="00E61FCC">
        <w:rPr>
          <w:sz w:val="22"/>
          <w:szCs w:val="22"/>
        </w:rPr>
        <w:t>текста</w:t>
      </w:r>
      <w:r w:rsidRPr="00E61FCC">
        <w:rPr>
          <w:spacing w:val="-6"/>
          <w:sz w:val="22"/>
          <w:szCs w:val="22"/>
        </w:rPr>
        <w:t xml:space="preserve"> </w:t>
      </w:r>
      <w:r w:rsidRPr="00E61FCC">
        <w:rPr>
          <w:sz w:val="22"/>
          <w:szCs w:val="22"/>
        </w:rPr>
        <w:t>(текстов)</w:t>
      </w:r>
      <w:r w:rsidRPr="00E61FCC">
        <w:rPr>
          <w:spacing w:val="-5"/>
          <w:sz w:val="22"/>
          <w:szCs w:val="22"/>
        </w:rPr>
        <w:t xml:space="preserve"> </w:t>
      </w:r>
      <w:r w:rsidRPr="00E61FCC">
        <w:rPr>
          <w:sz w:val="22"/>
          <w:szCs w:val="22"/>
        </w:rPr>
        <w:t>для</w:t>
      </w:r>
      <w:r w:rsidRPr="00E61FCC">
        <w:rPr>
          <w:spacing w:val="-6"/>
          <w:sz w:val="22"/>
          <w:szCs w:val="22"/>
        </w:rPr>
        <w:t xml:space="preserve"> </w:t>
      </w:r>
      <w:r w:rsidRPr="00E61FCC">
        <w:rPr>
          <w:sz w:val="22"/>
          <w:szCs w:val="22"/>
        </w:rPr>
        <w:t>аудирования</w:t>
      </w:r>
      <w:r w:rsidRPr="00E61FCC">
        <w:rPr>
          <w:spacing w:val="-1"/>
          <w:sz w:val="22"/>
          <w:szCs w:val="22"/>
        </w:rPr>
        <w:t xml:space="preserve"> </w:t>
      </w:r>
      <w:r w:rsidRPr="00E61FCC">
        <w:rPr>
          <w:sz w:val="22"/>
          <w:szCs w:val="22"/>
        </w:rPr>
        <w:t>–</w:t>
      </w:r>
      <w:r w:rsidRPr="00E61FCC">
        <w:rPr>
          <w:spacing w:val="-4"/>
          <w:sz w:val="22"/>
          <w:szCs w:val="22"/>
        </w:rPr>
        <w:t xml:space="preserve"> </w:t>
      </w:r>
      <w:r w:rsidRPr="00E61FCC">
        <w:rPr>
          <w:sz w:val="22"/>
          <w:szCs w:val="22"/>
        </w:rPr>
        <w:t>до</w:t>
      </w:r>
      <w:r w:rsidRPr="00E61FCC">
        <w:rPr>
          <w:spacing w:val="-5"/>
          <w:sz w:val="22"/>
          <w:szCs w:val="22"/>
        </w:rPr>
        <w:t xml:space="preserve"> </w:t>
      </w:r>
      <w:r w:rsidRPr="00E61FCC">
        <w:rPr>
          <w:sz w:val="22"/>
          <w:szCs w:val="22"/>
        </w:rPr>
        <w:t>2</w:t>
      </w:r>
      <w:r w:rsidRPr="00E61FCC">
        <w:rPr>
          <w:spacing w:val="-5"/>
          <w:sz w:val="22"/>
          <w:szCs w:val="22"/>
        </w:rPr>
        <w:t xml:space="preserve"> </w:t>
      </w:r>
      <w:r w:rsidRPr="00E61FCC">
        <w:rPr>
          <w:spacing w:val="-2"/>
          <w:sz w:val="22"/>
          <w:szCs w:val="22"/>
        </w:rPr>
        <w:t>минут.</w:t>
      </w:r>
    </w:p>
    <w:p w14:paraId="28A99187" w14:textId="77777777" w:rsidR="00FA124F" w:rsidRPr="00E61FCC" w:rsidRDefault="003B164C">
      <w:pPr>
        <w:spacing w:before="71"/>
        <w:ind w:left="602"/>
        <w:jc w:val="both"/>
        <w:rPr>
          <w:i/>
        </w:rPr>
      </w:pPr>
      <w:r w:rsidRPr="00E61FCC">
        <w:rPr>
          <w:i/>
        </w:rPr>
        <w:t>Смысловое</w:t>
      </w:r>
      <w:r w:rsidRPr="00E61FCC">
        <w:rPr>
          <w:i/>
          <w:spacing w:val="-8"/>
        </w:rPr>
        <w:t xml:space="preserve"> </w:t>
      </w:r>
      <w:r w:rsidRPr="00E61FCC">
        <w:rPr>
          <w:i/>
          <w:spacing w:val="-2"/>
        </w:rPr>
        <w:t>чтение</w:t>
      </w:r>
    </w:p>
    <w:p w14:paraId="0C40A005" w14:textId="77777777" w:rsidR="00FA124F" w:rsidRPr="00E61FCC" w:rsidRDefault="003B164C">
      <w:pPr>
        <w:pStyle w:val="a3"/>
        <w:spacing w:before="24" w:line="264" w:lineRule="auto"/>
        <w:ind w:right="146" w:firstLine="599"/>
        <w:rPr>
          <w:sz w:val="22"/>
          <w:szCs w:val="22"/>
        </w:rPr>
      </w:pPr>
      <w:r w:rsidRPr="00E61FCC">
        <w:rPr>
          <w:sz w:val="22"/>
          <w:szCs w:val="22"/>
        </w:rPr>
        <w:t>Развитие</w:t>
      </w:r>
      <w:r w:rsidRPr="00E61FCC">
        <w:rPr>
          <w:spacing w:val="-8"/>
          <w:sz w:val="22"/>
          <w:szCs w:val="22"/>
        </w:rPr>
        <w:t xml:space="preserve"> </w:t>
      </w:r>
      <w:r w:rsidRPr="00E61FCC">
        <w:rPr>
          <w:sz w:val="22"/>
          <w:szCs w:val="22"/>
        </w:rPr>
        <w:t>умения</w:t>
      </w:r>
      <w:r w:rsidRPr="00E61FCC">
        <w:rPr>
          <w:spacing w:val="-7"/>
          <w:sz w:val="22"/>
          <w:szCs w:val="22"/>
        </w:rPr>
        <w:t xml:space="preserve"> </w:t>
      </w:r>
      <w:r w:rsidRPr="00E61FCC">
        <w:rPr>
          <w:sz w:val="22"/>
          <w:szCs w:val="22"/>
        </w:rPr>
        <w:t>читать</w:t>
      </w:r>
      <w:r w:rsidRPr="00E61FCC">
        <w:rPr>
          <w:spacing w:val="-6"/>
          <w:sz w:val="22"/>
          <w:szCs w:val="22"/>
        </w:rPr>
        <w:t xml:space="preserve"> </w:t>
      </w:r>
      <w:r w:rsidRPr="00E61FCC">
        <w:rPr>
          <w:sz w:val="22"/>
          <w:szCs w:val="22"/>
        </w:rPr>
        <w:t>про</w:t>
      </w:r>
      <w:r w:rsidRPr="00E61FCC">
        <w:rPr>
          <w:spacing w:val="-8"/>
          <w:sz w:val="22"/>
          <w:szCs w:val="22"/>
        </w:rPr>
        <w:t xml:space="preserve"> </w:t>
      </w:r>
      <w:r w:rsidRPr="00E61FCC">
        <w:rPr>
          <w:sz w:val="22"/>
          <w:szCs w:val="22"/>
        </w:rPr>
        <w:t>себя</w:t>
      </w:r>
      <w:r w:rsidRPr="00E61FCC">
        <w:rPr>
          <w:spacing w:val="-7"/>
          <w:sz w:val="22"/>
          <w:szCs w:val="22"/>
        </w:rPr>
        <w:t xml:space="preserve"> </w:t>
      </w:r>
      <w:r w:rsidRPr="00E61FCC">
        <w:rPr>
          <w:sz w:val="22"/>
          <w:szCs w:val="22"/>
        </w:rPr>
        <w:t>и</w:t>
      </w:r>
      <w:r w:rsidRPr="00E61FCC">
        <w:rPr>
          <w:spacing w:val="-10"/>
          <w:sz w:val="22"/>
          <w:szCs w:val="22"/>
        </w:rPr>
        <w:t xml:space="preserve"> </w:t>
      </w:r>
      <w:r w:rsidRPr="00E61FCC">
        <w:rPr>
          <w:sz w:val="22"/>
          <w:szCs w:val="22"/>
        </w:rPr>
        <w:t>понимать</w:t>
      </w:r>
      <w:r w:rsidRPr="00E61FCC">
        <w:rPr>
          <w:spacing w:val="-7"/>
          <w:sz w:val="22"/>
          <w:szCs w:val="22"/>
        </w:rPr>
        <w:t xml:space="preserve"> </w:t>
      </w:r>
      <w:r w:rsidRPr="00E61FCC">
        <w:rPr>
          <w:sz w:val="22"/>
          <w:szCs w:val="22"/>
        </w:rPr>
        <w:t>несложные</w:t>
      </w:r>
      <w:r w:rsidRPr="00E61FCC">
        <w:rPr>
          <w:spacing w:val="-6"/>
          <w:sz w:val="22"/>
          <w:szCs w:val="22"/>
        </w:rPr>
        <w:t xml:space="preserve"> </w:t>
      </w:r>
      <w:r w:rsidRPr="00E61FCC">
        <w:rPr>
          <w:sz w:val="22"/>
          <w:szCs w:val="22"/>
        </w:rPr>
        <w:t>аутентичные</w:t>
      </w:r>
      <w:r w:rsidRPr="00E61FCC">
        <w:rPr>
          <w:spacing w:val="-6"/>
          <w:sz w:val="22"/>
          <w:szCs w:val="22"/>
        </w:rPr>
        <w:t xml:space="preserve"> </w:t>
      </w:r>
      <w:r w:rsidRPr="00E61FCC">
        <w:rPr>
          <w:sz w:val="22"/>
          <w:szCs w:val="22"/>
        </w:rPr>
        <w:t>тексты</w:t>
      </w:r>
      <w:r w:rsidRPr="00E61FCC">
        <w:rPr>
          <w:spacing w:val="-8"/>
          <w:sz w:val="22"/>
          <w:szCs w:val="22"/>
        </w:rPr>
        <w:t xml:space="preserve"> </w:t>
      </w:r>
      <w:r w:rsidRPr="00E61FCC">
        <w:rPr>
          <w:sz w:val="22"/>
          <w:szCs w:val="22"/>
        </w:rPr>
        <w:t>разных</w:t>
      </w:r>
      <w:r w:rsidRPr="00E61FCC">
        <w:rPr>
          <w:spacing w:val="-5"/>
          <w:sz w:val="22"/>
          <w:szCs w:val="22"/>
        </w:rPr>
        <w:t xml:space="preserve"> </w:t>
      </w:r>
      <w:r w:rsidRPr="00E61FCC">
        <w:rPr>
          <w:sz w:val="22"/>
          <w:szCs w:val="22"/>
        </w:rPr>
        <w:t>жанров</w:t>
      </w:r>
      <w:r w:rsidRPr="00E61FCC">
        <w:rPr>
          <w:spacing w:val="-7"/>
          <w:sz w:val="22"/>
          <w:szCs w:val="22"/>
        </w:rPr>
        <w:t xml:space="preserve"> </w:t>
      </w:r>
      <w:r w:rsidRPr="00E61FCC">
        <w:rPr>
          <w:sz w:val="22"/>
          <w:szCs w:val="22"/>
        </w:rPr>
        <w:t>и</w:t>
      </w:r>
      <w:r w:rsidRPr="00E61FCC">
        <w:rPr>
          <w:spacing w:val="-10"/>
          <w:sz w:val="22"/>
          <w:szCs w:val="22"/>
        </w:rPr>
        <w:t xml:space="preserve"> </w:t>
      </w:r>
      <w:r w:rsidRPr="00E61FCC">
        <w:rPr>
          <w:sz w:val="22"/>
          <w:szCs w:val="22"/>
        </w:rPr>
        <w:t>стилей, содержащие отдельные неизученные языковые явления, с различной глубиной проникновения в их содержание в</w:t>
      </w:r>
      <w:r w:rsidRPr="00E61FCC">
        <w:rPr>
          <w:spacing w:val="-1"/>
          <w:sz w:val="22"/>
          <w:szCs w:val="22"/>
        </w:rPr>
        <w:t xml:space="preserve"> </w:t>
      </w:r>
      <w:r w:rsidRPr="00E61FCC">
        <w:rPr>
          <w:sz w:val="22"/>
          <w:szCs w:val="22"/>
        </w:rPr>
        <w:t>зависимости</w:t>
      </w:r>
      <w:r w:rsidRPr="00E61FCC">
        <w:rPr>
          <w:spacing w:val="-2"/>
          <w:sz w:val="22"/>
          <w:szCs w:val="22"/>
        </w:rPr>
        <w:t xml:space="preserve"> </w:t>
      </w:r>
      <w:r w:rsidRPr="00E61FCC">
        <w:rPr>
          <w:sz w:val="22"/>
          <w:szCs w:val="22"/>
        </w:rPr>
        <w:t>от</w:t>
      </w:r>
      <w:r w:rsidRPr="00E61FCC">
        <w:rPr>
          <w:spacing w:val="-1"/>
          <w:sz w:val="22"/>
          <w:szCs w:val="22"/>
        </w:rPr>
        <w:t xml:space="preserve"> </w:t>
      </w:r>
      <w:r w:rsidRPr="00E61FCC">
        <w:rPr>
          <w:sz w:val="22"/>
          <w:szCs w:val="22"/>
        </w:rPr>
        <w:t>поставленной</w:t>
      </w:r>
      <w:r w:rsidRPr="00E61FCC">
        <w:rPr>
          <w:spacing w:val="-2"/>
          <w:sz w:val="22"/>
          <w:szCs w:val="22"/>
        </w:rPr>
        <w:t xml:space="preserve"> </w:t>
      </w:r>
      <w:r w:rsidRPr="00E61FCC">
        <w:rPr>
          <w:sz w:val="22"/>
          <w:szCs w:val="22"/>
        </w:rPr>
        <w:t>коммуникативной</w:t>
      </w:r>
      <w:r w:rsidRPr="00E61FCC">
        <w:rPr>
          <w:spacing w:val="-2"/>
          <w:sz w:val="22"/>
          <w:szCs w:val="22"/>
        </w:rPr>
        <w:t xml:space="preserve"> </w:t>
      </w:r>
      <w:r w:rsidRPr="00E61FCC">
        <w:rPr>
          <w:sz w:val="22"/>
          <w:szCs w:val="22"/>
        </w:rPr>
        <w:t>задачи:</w:t>
      </w:r>
      <w:r w:rsidRPr="00E61FCC">
        <w:rPr>
          <w:spacing w:val="-1"/>
          <w:sz w:val="22"/>
          <w:szCs w:val="22"/>
        </w:rPr>
        <w:t xml:space="preserve"> </w:t>
      </w:r>
      <w:r w:rsidRPr="00E61FCC">
        <w:rPr>
          <w:sz w:val="22"/>
          <w:szCs w:val="22"/>
        </w:rPr>
        <w:t>с пониманием основного содержания, с пониманием нужной (интересующей, запрашиваемой) информации, с полным пониманием содержания.</w:t>
      </w:r>
    </w:p>
    <w:p w14:paraId="2647873B" w14:textId="77777777" w:rsidR="00FA124F" w:rsidRPr="00E61FCC" w:rsidRDefault="003B164C">
      <w:pPr>
        <w:pStyle w:val="a3"/>
        <w:spacing w:before="1" w:line="264" w:lineRule="auto"/>
        <w:ind w:right="142" w:firstLine="599"/>
        <w:rPr>
          <w:sz w:val="22"/>
          <w:szCs w:val="22"/>
        </w:rPr>
      </w:pPr>
      <w:r w:rsidRPr="00E61FCC">
        <w:rPr>
          <w:sz w:val="22"/>
          <w:szCs w:val="22"/>
        </w:rPr>
        <w:t>Чтение</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пониманием</w:t>
      </w:r>
      <w:r w:rsidRPr="00E61FCC">
        <w:rPr>
          <w:spacing w:val="-6"/>
          <w:sz w:val="22"/>
          <w:szCs w:val="22"/>
        </w:rPr>
        <w:t xml:space="preserve"> </w:t>
      </w:r>
      <w:r w:rsidRPr="00E61FCC">
        <w:rPr>
          <w:sz w:val="22"/>
          <w:szCs w:val="22"/>
        </w:rPr>
        <w:t>основного</w:t>
      </w:r>
      <w:r w:rsidRPr="00E61FCC">
        <w:rPr>
          <w:spacing w:val="-6"/>
          <w:sz w:val="22"/>
          <w:szCs w:val="22"/>
        </w:rPr>
        <w:t xml:space="preserve"> </w:t>
      </w:r>
      <w:r w:rsidRPr="00E61FCC">
        <w:rPr>
          <w:sz w:val="22"/>
          <w:szCs w:val="22"/>
        </w:rPr>
        <w:t>содержания</w:t>
      </w:r>
      <w:r w:rsidRPr="00E61FCC">
        <w:rPr>
          <w:spacing w:val="-8"/>
          <w:sz w:val="22"/>
          <w:szCs w:val="22"/>
        </w:rPr>
        <w:t xml:space="preserve"> </w:t>
      </w:r>
      <w:r w:rsidRPr="00E61FCC">
        <w:rPr>
          <w:sz w:val="22"/>
          <w:szCs w:val="22"/>
        </w:rPr>
        <w:t>текста</w:t>
      </w:r>
      <w:r w:rsidRPr="00E61FCC">
        <w:rPr>
          <w:spacing w:val="-7"/>
          <w:sz w:val="22"/>
          <w:szCs w:val="22"/>
        </w:rPr>
        <w:t xml:space="preserve"> </w:t>
      </w:r>
      <w:r w:rsidRPr="00E61FCC">
        <w:rPr>
          <w:sz w:val="22"/>
          <w:szCs w:val="22"/>
        </w:rPr>
        <w:t>предполагает</w:t>
      </w:r>
      <w:r w:rsidRPr="00E61FCC">
        <w:rPr>
          <w:spacing w:val="-8"/>
          <w:sz w:val="22"/>
          <w:szCs w:val="22"/>
        </w:rPr>
        <w:t xml:space="preserve"> </w:t>
      </w:r>
      <w:r w:rsidRPr="00E61FCC">
        <w:rPr>
          <w:sz w:val="22"/>
          <w:szCs w:val="22"/>
        </w:rPr>
        <w:t>умения:</w:t>
      </w:r>
      <w:r w:rsidRPr="00E61FCC">
        <w:rPr>
          <w:spacing w:val="-8"/>
          <w:sz w:val="22"/>
          <w:szCs w:val="22"/>
        </w:rPr>
        <w:t xml:space="preserve"> </w:t>
      </w:r>
      <w:r w:rsidRPr="00E61FCC">
        <w:rPr>
          <w:sz w:val="22"/>
          <w:szCs w:val="22"/>
        </w:rPr>
        <w:t>определять</w:t>
      </w:r>
      <w:r w:rsidRPr="00E61FCC">
        <w:rPr>
          <w:spacing w:val="-7"/>
          <w:sz w:val="22"/>
          <w:szCs w:val="22"/>
        </w:rPr>
        <w:t xml:space="preserve"> </w:t>
      </w:r>
      <w:r w:rsidRPr="00E61FCC">
        <w:rPr>
          <w:sz w:val="22"/>
          <w:szCs w:val="22"/>
        </w:rPr>
        <w:t>тему</w:t>
      </w:r>
      <w:r w:rsidRPr="00E61FCC">
        <w:rPr>
          <w:spacing w:val="-6"/>
          <w:sz w:val="22"/>
          <w:szCs w:val="22"/>
        </w:rPr>
        <w:t xml:space="preserve"> </w:t>
      </w:r>
      <w:r w:rsidRPr="00E61FCC">
        <w:rPr>
          <w:sz w:val="22"/>
          <w:szCs w:val="22"/>
        </w:rPr>
        <w:t>(основную мысль),</w:t>
      </w:r>
      <w:r w:rsidRPr="00E61FCC">
        <w:rPr>
          <w:spacing w:val="-5"/>
          <w:sz w:val="22"/>
          <w:szCs w:val="22"/>
        </w:rPr>
        <w:t xml:space="preserve"> </w:t>
      </w:r>
      <w:r w:rsidRPr="00E61FCC">
        <w:rPr>
          <w:sz w:val="22"/>
          <w:szCs w:val="22"/>
        </w:rPr>
        <w:t>выделять</w:t>
      </w:r>
      <w:r w:rsidRPr="00E61FCC">
        <w:rPr>
          <w:spacing w:val="-5"/>
          <w:sz w:val="22"/>
          <w:szCs w:val="22"/>
        </w:rPr>
        <w:t xml:space="preserve"> </w:t>
      </w:r>
      <w:r w:rsidRPr="00E61FCC">
        <w:rPr>
          <w:sz w:val="22"/>
          <w:szCs w:val="22"/>
        </w:rPr>
        <w:t>главные</w:t>
      </w:r>
      <w:r w:rsidRPr="00E61FCC">
        <w:rPr>
          <w:spacing w:val="-5"/>
          <w:sz w:val="22"/>
          <w:szCs w:val="22"/>
        </w:rPr>
        <w:t xml:space="preserve"> </w:t>
      </w:r>
      <w:r w:rsidRPr="00E61FCC">
        <w:rPr>
          <w:sz w:val="22"/>
          <w:szCs w:val="22"/>
        </w:rPr>
        <w:t>факты</w:t>
      </w:r>
      <w:r w:rsidRPr="00E61FCC">
        <w:rPr>
          <w:spacing w:val="-5"/>
          <w:sz w:val="22"/>
          <w:szCs w:val="22"/>
        </w:rPr>
        <w:t xml:space="preserve"> </w:t>
      </w:r>
      <w:r w:rsidRPr="00E61FCC">
        <w:rPr>
          <w:sz w:val="22"/>
          <w:szCs w:val="22"/>
        </w:rPr>
        <w:t>(события)</w:t>
      </w:r>
      <w:r w:rsidRPr="00E61FCC">
        <w:rPr>
          <w:spacing w:val="-5"/>
          <w:sz w:val="22"/>
          <w:szCs w:val="22"/>
        </w:rPr>
        <w:t xml:space="preserve"> </w:t>
      </w:r>
      <w:r w:rsidRPr="00E61FCC">
        <w:rPr>
          <w:sz w:val="22"/>
          <w:szCs w:val="22"/>
        </w:rPr>
        <w:t>(опуская</w:t>
      </w:r>
      <w:r w:rsidRPr="00E61FCC">
        <w:rPr>
          <w:spacing w:val="-5"/>
          <w:sz w:val="22"/>
          <w:szCs w:val="22"/>
        </w:rPr>
        <w:t xml:space="preserve"> </w:t>
      </w:r>
      <w:r w:rsidRPr="00E61FCC">
        <w:rPr>
          <w:sz w:val="22"/>
          <w:szCs w:val="22"/>
        </w:rPr>
        <w:t>второстепенные),</w:t>
      </w:r>
      <w:r w:rsidRPr="00E61FCC">
        <w:rPr>
          <w:spacing w:val="-5"/>
          <w:sz w:val="22"/>
          <w:szCs w:val="22"/>
        </w:rPr>
        <w:t xml:space="preserve"> </w:t>
      </w:r>
      <w:r w:rsidRPr="00E61FCC">
        <w:rPr>
          <w:sz w:val="22"/>
          <w:szCs w:val="22"/>
        </w:rPr>
        <w:t>прогнозировать</w:t>
      </w:r>
      <w:r w:rsidRPr="00E61FCC">
        <w:rPr>
          <w:spacing w:val="-5"/>
          <w:sz w:val="22"/>
          <w:szCs w:val="22"/>
        </w:rPr>
        <w:t xml:space="preserve"> </w:t>
      </w:r>
      <w:r w:rsidRPr="00E61FCC">
        <w:rPr>
          <w:sz w:val="22"/>
          <w:szCs w:val="22"/>
        </w:rPr>
        <w:t>содержание</w:t>
      </w:r>
      <w:r w:rsidRPr="00E61FCC">
        <w:rPr>
          <w:spacing w:val="-5"/>
          <w:sz w:val="22"/>
          <w:szCs w:val="22"/>
        </w:rPr>
        <w:t xml:space="preserve"> </w:t>
      </w:r>
      <w:r w:rsidRPr="00E61FCC">
        <w:rPr>
          <w:sz w:val="22"/>
          <w:szCs w:val="22"/>
        </w:rPr>
        <w:t>текста</w:t>
      </w:r>
      <w:r w:rsidRPr="00E61FCC">
        <w:rPr>
          <w:spacing w:val="-5"/>
          <w:sz w:val="22"/>
          <w:szCs w:val="22"/>
        </w:rPr>
        <w:t xml:space="preserve"> </w:t>
      </w:r>
      <w:r w:rsidRPr="00E61FCC">
        <w:rPr>
          <w:sz w:val="22"/>
          <w:szCs w:val="22"/>
        </w:rPr>
        <w:t>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211BAABE" w14:textId="77777777" w:rsidR="00FA124F" w:rsidRPr="00E61FCC" w:rsidRDefault="003B164C">
      <w:pPr>
        <w:pStyle w:val="a3"/>
        <w:spacing w:line="264" w:lineRule="auto"/>
        <w:ind w:right="144" w:firstLine="599"/>
        <w:rPr>
          <w:sz w:val="22"/>
          <w:szCs w:val="22"/>
        </w:rPr>
      </w:pPr>
      <w:r w:rsidRPr="00E61FCC">
        <w:rPr>
          <w:sz w:val="22"/>
          <w:szCs w:val="22"/>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3D71F95D" w14:textId="77777777" w:rsidR="00FA124F" w:rsidRPr="00E61FCC" w:rsidRDefault="003B164C">
      <w:pPr>
        <w:pStyle w:val="a3"/>
        <w:spacing w:line="264" w:lineRule="auto"/>
        <w:ind w:right="139" w:firstLine="599"/>
        <w:jc w:val="right"/>
        <w:rPr>
          <w:sz w:val="22"/>
          <w:szCs w:val="22"/>
        </w:rPr>
      </w:pPr>
      <w:r w:rsidRPr="00E61FCC">
        <w:rPr>
          <w:sz w:val="22"/>
          <w:szCs w:val="22"/>
        </w:rPr>
        <w:t>Чтение</w:t>
      </w:r>
      <w:r w:rsidRPr="00E61FCC">
        <w:rPr>
          <w:spacing w:val="-13"/>
          <w:sz w:val="22"/>
          <w:szCs w:val="22"/>
        </w:rPr>
        <w:t xml:space="preserve"> </w:t>
      </w:r>
      <w:r w:rsidRPr="00E61FCC">
        <w:rPr>
          <w:sz w:val="22"/>
          <w:szCs w:val="22"/>
        </w:rPr>
        <w:t>несплошных</w:t>
      </w:r>
      <w:r w:rsidRPr="00E61FCC">
        <w:rPr>
          <w:spacing w:val="-12"/>
          <w:sz w:val="22"/>
          <w:szCs w:val="22"/>
        </w:rPr>
        <w:t xml:space="preserve"> </w:t>
      </w:r>
      <w:r w:rsidRPr="00E61FCC">
        <w:rPr>
          <w:sz w:val="22"/>
          <w:szCs w:val="22"/>
        </w:rPr>
        <w:t>текстов</w:t>
      </w:r>
      <w:r w:rsidRPr="00E61FCC">
        <w:rPr>
          <w:spacing w:val="-13"/>
          <w:sz w:val="22"/>
          <w:szCs w:val="22"/>
        </w:rPr>
        <w:t xml:space="preserve"> </w:t>
      </w:r>
      <w:r w:rsidRPr="00E61FCC">
        <w:rPr>
          <w:sz w:val="22"/>
          <w:szCs w:val="22"/>
        </w:rPr>
        <w:t>(таблиц,</w:t>
      </w:r>
      <w:r w:rsidRPr="00E61FCC">
        <w:rPr>
          <w:spacing w:val="-12"/>
          <w:sz w:val="22"/>
          <w:szCs w:val="22"/>
        </w:rPr>
        <w:t xml:space="preserve"> </w:t>
      </w:r>
      <w:r w:rsidRPr="00E61FCC">
        <w:rPr>
          <w:sz w:val="22"/>
          <w:szCs w:val="22"/>
        </w:rPr>
        <w:t>диаграмм,</w:t>
      </w:r>
      <w:r w:rsidRPr="00E61FCC">
        <w:rPr>
          <w:spacing w:val="-13"/>
          <w:sz w:val="22"/>
          <w:szCs w:val="22"/>
        </w:rPr>
        <w:t xml:space="preserve"> </w:t>
      </w:r>
      <w:r w:rsidRPr="00E61FCC">
        <w:rPr>
          <w:sz w:val="22"/>
          <w:szCs w:val="22"/>
        </w:rPr>
        <w:t>схем)</w:t>
      </w:r>
      <w:r w:rsidRPr="00E61FCC">
        <w:rPr>
          <w:spacing w:val="-14"/>
          <w:sz w:val="22"/>
          <w:szCs w:val="22"/>
        </w:rPr>
        <w:t xml:space="preserve"> </w:t>
      </w:r>
      <w:r w:rsidRPr="00E61FCC">
        <w:rPr>
          <w:sz w:val="22"/>
          <w:szCs w:val="22"/>
        </w:rPr>
        <w:t>и</w:t>
      </w:r>
      <w:r w:rsidRPr="00E61FCC">
        <w:rPr>
          <w:spacing w:val="-13"/>
          <w:sz w:val="22"/>
          <w:szCs w:val="22"/>
        </w:rPr>
        <w:t xml:space="preserve"> </w:t>
      </w:r>
      <w:r w:rsidRPr="00E61FCC">
        <w:rPr>
          <w:sz w:val="22"/>
          <w:szCs w:val="22"/>
        </w:rPr>
        <w:t>понимание</w:t>
      </w:r>
      <w:r w:rsidRPr="00E61FCC">
        <w:rPr>
          <w:spacing w:val="-12"/>
          <w:sz w:val="22"/>
          <w:szCs w:val="22"/>
        </w:rPr>
        <w:t xml:space="preserve"> </w:t>
      </w:r>
      <w:r w:rsidRPr="00E61FCC">
        <w:rPr>
          <w:sz w:val="22"/>
          <w:szCs w:val="22"/>
        </w:rPr>
        <w:t>представленной</w:t>
      </w:r>
      <w:r w:rsidRPr="00E61FCC">
        <w:rPr>
          <w:spacing w:val="-13"/>
          <w:sz w:val="22"/>
          <w:szCs w:val="22"/>
        </w:rPr>
        <w:t xml:space="preserve"> </w:t>
      </w:r>
      <w:r w:rsidRPr="00E61FCC">
        <w:rPr>
          <w:sz w:val="22"/>
          <w:szCs w:val="22"/>
        </w:rPr>
        <w:t>в</w:t>
      </w:r>
      <w:r w:rsidRPr="00E61FCC">
        <w:rPr>
          <w:spacing w:val="-13"/>
          <w:sz w:val="22"/>
          <w:szCs w:val="22"/>
        </w:rPr>
        <w:t xml:space="preserve"> </w:t>
      </w:r>
      <w:r w:rsidRPr="00E61FCC">
        <w:rPr>
          <w:sz w:val="22"/>
          <w:szCs w:val="22"/>
        </w:rPr>
        <w:t>них</w:t>
      </w:r>
      <w:r w:rsidRPr="00E61FCC">
        <w:rPr>
          <w:spacing w:val="-12"/>
          <w:sz w:val="22"/>
          <w:szCs w:val="22"/>
        </w:rPr>
        <w:t xml:space="preserve"> </w:t>
      </w:r>
      <w:r w:rsidRPr="00E61FCC">
        <w:rPr>
          <w:sz w:val="22"/>
          <w:szCs w:val="22"/>
        </w:rPr>
        <w:t>информации. 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w:t>
      </w:r>
      <w:r w:rsidRPr="00E61FCC">
        <w:rPr>
          <w:spacing w:val="33"/>
          <w:sz w:val="22"/>
          <w:szCs w:val="22"/>
        </w:rPr>
        <w:t xml:space="preserve"> </w:t>
      </w:r>
      <w:r w:rsidRPr="00E61FCC">
        <w:rPr>
          <w:sz w:val="22"/>
          <w:szCs w:val="22"/>
        </w:rPr>
        <w:t>и</w:t>
      </w:r>
      <w:r w:rsidRPr="00E61FCC">
        <w:rPr>
          <w:spacing w:val="33"/>
          <w:sz w:val="22"/>
          <w:szCs w:val="22"/>
        </w:rPr>
        <w:t xml:space="preserve"> </w:t>
      </w:r>
      <w:r w:rsidRPr="00E61FCC">
        <w:rPr>
          <w:sz w:val="22"/>
          <w:szCs w:val="22"/>
        </w:rPr>
        <w:t>точно</w:t>
      </w:r>
      <w:r w:rsidRPr="00E61FCC">
        <w:rPr>
          <w:spacing w:val="33"/>
          <w:sz w:val="22"/>
          <w:szCs w:val="22"/>
        </w:rPr>
        <w:t xml:space="preserve"> </w:t>
      </w:r>
      <w:r w:rsidRPr="00E61FCC">
        <w:rPr>
          <w:sz w:val="22"/>
          <w:szCs w:val="22"/>
        </w:rPr>
        <w:t>понимать</w:t>
      </w:r>
      <w:r w:rsidRPr="00E61FCC">
        <w:rPr>
          <w:spacing w:val="32"/>
          <w:sz w:val="22"/>
          <w:szCs w:val="22"/>
        </w:rPr>
        <w:t xml:space="preserve"> </w:t>
      </w:r>
      <w:r w:rsidRPr="00E61FCC">
        <w:rPr>
          <w:sz w:val="22"/>
          <w:szCs w:val="22"/>
        </w:rPr>
        <w:t>текст</w:t>
      </w:r>
      <w:r w:rsidRPr="00E61FCC">
        <w:rPr>
          <w:spacing w:val="31"/>
          <w:sz w:val="22"/>
          <w:szCs w:val="22"/>
        </w:rPr>
        <w:t xml:space="preserve"> </w:t>
      </w:r>
      <w:r w:rsidRPr="00E61FCC">
        <w:rPr>
          <w:sz w:val="22"/>
          <w:szCs w:val="22"/>
        </w:rPr>
        <w:t>на</w:t>
      </w:r>
      <w:r w:rsidRPr="00E61FCC">
        <w:rPr>
          <w:spacing w:val="32"/>
          <w:sz w:val="22"/>
          <w:szCs w:val="22"/>
        </w:rPr>
        <w:t xml:space="preserve"> </w:t>
      </w:r>
      <w:r w:rsidRPr="00E61FCC">
        <w:rPr>
          <w:sz w:val="22"/>
          <w:szCs w:val="22"/>
        </w:rPr>
        <w:t>основе</w:t>
      </w:r>
      <w:r w:rsidRPr="00E61FCC">
        <w:rPr>
          <w:spacing w:val="32"/>
          <w:sz w:val="22"/>
          <w:szCs w:val="22"/>
        </w:rPr>
        <w:t xml:space="preserve"> </w:t>
      </w:r>
      <w:r w:rsidRPr="00E61FCC">
        <w:rPr>
          <w:sz w:val="22"/>
          <w:szCs w:val="22"/>
        </w:rPr>
        <w:t>его</w:t>
      </w:r>
      <w:r w:rsidRPr="00E61FCC">
        <w:rPr>
          <w:spacing w:val="33"/>
          <w:sz w:val="22"/>
          <w:szCs w:val="22"/>
        </w:rPr>
        <w:t xml:space="preserve"> </w:t>
      </w:r>
      <w:r w:rsidRPr="00E61FCC">
        <w:rPr>
          <w:sz w:val="22"/>
          <w:szCs w:val="22"/>
        </w:rPr>
        <w:t>информационной</w:t>
      </w:r>
      <w:r w:rsidRPr="00E61FCC">
        <w:rPr>
          <w:spacing w:val="33"/>
          <w:sz w:val="22"/>
          <w:szCs w:val="22"/>
        </w:rPr>
        <w:t xml:space="preserve"> </w:t>
      </w:r>
      <w:r w:rsidRPr="00E61FCC">
        <w:rPr>
          <w:sz w:val="22"/>
          <w:szCs w:val="22"/>
        </w:rPr>
        <w:t>переработки</w:t>
      </w:r>
      <w:r w:rsidRPr="00E61FCC">
        <w:rPr>
          <w:spacing w:val="31"/>
          <w:sz w:val="22"/>
          <w:szCs w:val="22"/>
        </w:rPr>
        <w:t xml:space="preserve"> </w:t>
      </w:r>
      <w:r w:rsidRPr="00E61FCC">
        <w:rPr>
          <w:sz w:val="22"/>
          <w:szCs w:val="22"/>
        </w:rPr>
        <w:t>(смыслового</w:t>
      </w:r>
      <w:r w:rsidRPr="00E61FCC">
        <w:rPr>
          <w:spacing w:val="33"/>
          <w:sz w:val="22"/>
          <w:szCs w:val="22"/>
        </w:rPr>
        <w:t xml:space="preserve"> </w:t>
      </w:r>
      <w:r w:rsidRPr="00E61FCC">
        <w:rPr>
          <w:sz w:val="22"/>
          <w:szCs w:val="22"/>
        </w:rPr>
        <w:t>и</w:t>
      </w:r>
      <w:r w:rsidRPr="00E61FCC">
        <w:rPr>
          <w:spacing w:val="31"/>
          <w:sz w:val="22"/>
          <w:szCs w:val="22"/>
        </w:rPr>
        <w:t xml:space="preserve"> </w:t>
      </w:r>
      <w:r w:rsidRPr="00E61FCC">
        <w:rPr>
          <w:sz w:val="22"/>
          <w:szCs w:val="22"/>
        </w:rPr>
        <w:t>структурного анализа</w:t>
      </w:r>
      <w:r w:rsidRPr="00E61FCC">
        <w:rPr>
          <w:spacing w:val="37"/>
          <w:sz w:val="22"/>
          <w:szCs w:val="22"/>
        </w:rPr>
        <w:t xml:space="preserve">  </w:t>
      </w:r>
      <w:r w:rsidRPr="00E61FCC">
        <w:rPr>
          <w:sz w:val="22"/>
          <w:szCs w:val="22"/>
        </w:rPr>
        <w:t>отдельных</w:t>
      </w:r>
      <w:r w:rsidRPr="00E61FCC">
        <w:rPr>
          <w:spacing w:val="39"/>
          <w:sz w:val="22"/>
          <w:szCs w:val="22"/>
        </w:rPr>
        <w:t xml:space="preserve">  </w:t>
      </w:r>
      <w:r w:rsidRPr="00E61FCC">
        <w:rPr>
          <w:sz w:val="22"/>
          <w:szCs w:val="22"/>
        </w:rPr>
        <w:t>частей</w:t>
      </w:r>
      <w:r w:rsidRPr="00E61FCC">
        <w:rPr>
          <w:spacing w:val="37"/>
          <w:sz w:val="22"/>
          <w:szCs w:val="22"/>
        </w:rPr>
        <w:t xml:space="preserve">  </w:t>
      </w:r>
      <w:r w:rsidRPr="00E61FCC">
        <w:rPr>
          <w:sz w:val="22"/>
          <w:szCs w:val="22"/>
        </w:rPr>
        <w:t>текста,</w:t>
      </w:r>
      <w:r w:rsidRPr="00E61FCC">
        <w:rPr>
          <w:spacing w:val="38"/>
          <w:sz w:val="22"/>
          <w:szCs w:val="22"/>
        </w:rPr>
        <w:t xml:space="preserve">  </w:t>
      </w:r>
      <w:r w:rsidRPr="00E61FCC">
        <w:rPr>
          <w:sz w:val="22"/>
          <w:szCs w:val="22"/>
        </w:rPr>
        <w:t>выборочного</w:t>
      </w:r>
      <w:r w:rsidRPr="00E61FCC">
        <w:rPr>
          <w:spacing w:val="39"/>
          <w:sz w:val="22"/>
          <w:szCs w:val="22"/>
        </w:rPr>
        <w:t xml:space="preserve">  </w:t>
      </w:r>
      <w:r w:rsidRPr="00E61FCC">
        <w:rPr>
          <w:sz w:val="22"/>
          <w:szCs w:val="22"/>
        </w:rPr>
        <w:t>перевода),</w:t>
      </w:r>
      <w:r w:rsidRPr="00E61FCC">
        <w:rPr>
          <w:spacing w:val="37"/>
          <w:sz w:val="22"/>
          <w:szCs w:val="22"/>
        </w:rPr>
        <w:t xml:space="preserve">  </w:t>
      </w:r>
      <w:r w:rsidRPr="00E61FCC">
        <w:rPr>
          <w:sz w:val="22"/>
          <w:szCs w:val="22"/>
        </w:rPr>
        <w:t>устанавливать</w:t>
      </w:r>
      <w:r w:rsidRPr="00E61FCC">
        <w:rPr>
          <w:spacing w:val="39"/>
          <w:sz w:val="22"/>
          <w:szCs w:val="22"/>
        </w:rPr>
        <w:t xml:space="preserve">  </w:t>
      </w:r>
      <w:r w:rsidRPr="00E61FCC">
        <w:rPr>
          <w:sz w:val="22"/>
          <w:szCs w:val="22"/>
        </w:rPr>
        <w:t>причинно-</w:t>
      </w:r>
      <w:r w:rsidRPr="00E61FCC">
        <w:rPr>
          <w:spacing w:val="-2"/>
          <w:sz w:val="22"/>
          <w:szCs w:val="22"/>
        </w:rPr>
        <w:t>следственную</w:t>
      </w:r>
    </w:p>
    <w:p w14:paraId="5878436B" w14:textId="77777777" w:rsidR="00FA124F" w:rsidRPr="00E61FCC" w:rsidRDefault="003B164C">
      <w:pPr>
        <w:pStyle w:val="a3"/>
        <w:rPr>
          <w:sz w:val="22"/>
          <w:szCs w:val="22"/>
        </w:rPr>
      </w:pPr>
      <w:r w:rsidRPr="00E61FCC">
        <w:rPr>
          <w:sz w:val="22"/>
          <w:szCs w:val="22"/>
        </w:rPr>
        <w:t>взаимосвязь</w:t>
      </w:r>
      <w:r w:rsidRPr="00E61FCC">
        <w:rPr>
          <w:spacing w:val="-8"/>
          <w:sz w:val="22"/>
          <w:szCs w:val="22"/>
        </w:rPr>
        <w:t xml:space="preserve"> </w:t>
      </w:r>
      <w:r w:rsidRPr="00E61FCC">
        <w:rPr>
          <w:sz w:val="22"/>
          <w:szCs w:val="22"/>
        </w:rPr>
        <w:t>изложенных</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тексте</w:t>
      </w:r>
      <w:r w:rsidRPr="00E61FCC">
        <w:rPr>
          <w:spacing w:val="-8"/>
          <w:sz w:val="22"/>
          <w:szCs w:val="22"/>
        </w:rPr>
        <w:t xml:space="preserve"> </w:t>
      </w:r>
      <w:r w:rsidRPr="00E61FCC">
        <w:rPr>
          <w:sz w:val="22"/>
          <w:szCs w:val="22"/>
        </w:rPr>
        <w:t>фактов</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событий,</w:t>
      </w:r>
      <w:r w:rsidRPr="00E61FCC">
        <w:rPr>
          <w:spacing w:val="-8"/>
          <w:sz w:val="22"/>
          <w:szCs w:val="22"/>
        </w:rPr>
        <w:t xml:space="preserve"> </w:t>
      </w:r>
      <w:r w:rsidRPr="00E61FCC">
        <w:rPr>
          <w:sz w:val="22"/>
          <w:szCs w:val="22"/>
        </w:rPr>
        <w:t>восстанавливать</w:t>
      </w:r>
      <w:r w:rsidRPr="00E61FCC">
        <w:rPr>
          <w:spacing w:val="-7"/>
          <w:sz w:val="22"/>
          <w:szCs w:val="22"/>
        </w:rPr>
        <w:t xml:space="preserve"> </w:t>
      </w:r>
      <w:r w:rsidRPr="00E61FCC">
        <w:rPr>
          <w:sz w:val="22"/>
          <w:szCs w:val="22"/>
        </w:rPr>
        <w:t>текст</w:t>
      </w:r>
      <w:r w:rsidRPr="00E61FCC">
        <w:rPr>
          <w:spacing w:val="-7"/>
          <w:sz w:val="22"/>
          <w:szCs w:val="22"/>
        </w:rPr>
        <w:t xml:space="preserve"> </w:t>
      </w:r>
      <w:r w:rsidRPr="00E61FCC">
        <w:rPr>
          <w:sz w:val="22"/>
          <w:szCs w:val="22"/>
        </w:rPr>
        <w:t>из</w:t>
      </w:r>
      <w:r w:rsidRPr="00E61FCC">
        <w:rPr>
          <w:spacing w:val="-8"/>
          <w:sz w:val="22"/>
          <w:szCs w:val="22"/>
        </w:rPr>
        <w:t xml:space="preserve"> </w:t>
      </w:r>
      <w:r w:rsidRPr="00E61FCC">
        <w:rPr>
          <w:sz w:val="22"/>
          <w:szCs w:val="22"/>
        </w:rPr>
        <w:t>разрозненных</w:t>
      </w:r>
      <w:r w:rsidRPr="00E61FCC">
        <w:rPr>
          <w:spacing w:val="-6"/>
          <w:sz w:val="22"/>
          <w:szCs w:val="22"/>
        </w:rPr>
        <w:t xml:space="preserve"> </w:t>
      </w:r>
      <w:r w:rsidRPr="00E61FCC">
        <w:rPr>
          <w:spacing w:val="-2"/>
          <w:sz w:val="22"/>
          <w:szCs w:val="22"/>
        </w:rPr>
        <w:t>абзацев.</w:t>
      </w:r>
    </w:p>
    <w:p w14:paraId="18BF4986" w14:textId="77777777" w:rsidR="00FA124F" w:rsidRPr="00E61FCC" w:rsidRDefault="003B164C">
      <w:pPr>
        <w:pStyle w:val="a3"/>
        <w:spacing w:before="24" w:line="264" w:lineRule="auto"/>
        <w:ind w:right="145" w:firstLine="599"/>
        <w:rPr>
          <w:sz w:val="22"/>
          <w:szCs w:val="22"/>
        </w:rPr>
      </w:pPr>
      <w:r w:rsidRPr="00E61FCC">
        <w:rPr>
          <w:sz w:val="22"/>
          <w:szCs w:val="22"/>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D74517F" w14:textId="77777777" w:rsidR="00FA124F" w:rsidRPr="00E61FCC" w:rsidRDefault="003B164C">
      <w:pPr>
        <w:pStyle w:val="a3"/>
        <w:spacing w:line="229" w:lineRule="exact"/>
        <w:ind w:left="601"/>
        <w:rPr>
          <w:sz w:val="22"/>
          <w:szCs w:val="22"/>
        </w:rPr>
      </w:pPr>
      <w:r w:rsidRPr="00E61FCC">
        <w:rPr>
          <w:sz w:val="22"/>
          <w:szCs w:val="22"/>
        </w:rPr>
        <w:t>Объём</w:t>
      </w:r>
      <w:r w:rsidRPr="00E61FCC">
        <w:rPr>
          <w:spacing w:val="-5"/>
          <w:sz w:val="22"/>
          <w:szCs w:val="22"/>
        </w:rPr>
        <w:t xml:space="preserve"> </w:t>
      </w:r>
      <w:r w:rsidRPr="00E61FCC">
        <w:rPr>
          <w:sz w:val="22"/>
          <w:szCs w:val="22"/>
        </w:rPr>
        <w:t>текста</w:t>
      </w:r>
      <w:r w:rsidRPr="00E61FCC">
        <w:rPr>
          <w:spacing w:val="-5"/>
          <w:sz w:val="22"/>
          <w:szCs w:val="22"/>
        </w:rPr>
        <w:t xml:space="preserve"> </w:t>
      </w:r>
      <w:r w:rsidRPr="00E61FCC">
        <w:rPr>
          <w:sz w:val="22"/>
          <w:szCs w:val="22"/>
        </w:rPr>
        <w:t>(текстов)</w:t>
      </w:r>
      <w:r w:rsidRPr="00E61FCC">
        <w:rPr>
          <w:spacing w:val="-5"/>
          <w:sz w:val="22"/>
          <w:szCs w:val="22"/>
        </w:rPr>
        <w:t xml:space="preserve"> </w:t>
      </w:r>
      <w:r w:rsidRPr="00E61FCC">
        <w:rPr>
          <w:sz w:val="22"/>
          <w:szCs w:val="22"/>
        </w:rPr>
        <w:t>для</w:t>
      </w:r>
      <w:r w:rsidRPr="00E61FCC">
        <w:rPr>
          <w:spacing w:val="-3"/>
          <w:sz w:val="22"/>
          <w:szCs w:val="22"/>
        </w:rPr>
        <w:t xml:space="preserve"> </w:t>
      </w:r>
      <w:r w:rsidRPr="00E61FCC">
        <w:rPr>
          <w:sz w:val="22"/>
          <w:szCs w:val="22"/>
        </w:rPr>
        <w:t>чтения</w:t>
      </w:r>
      <w:r w:rsidRPr="00E61FCC">
        <w:rPr>
          <w:spacing w:val="-4"/>
          <w:sz w:val="22"/>
          <w:szCs w:val="22"/>
        </w:rPr>
        <w:t xml:space="preserve"> </w:t>
      </w:r>
      <w:r w:rsidRPr="00E61FCC">
        <w:rPr>
          <w:sz w:val="22"/>
          <w:szCs w:val="22"/>
        </w:rPr>
        <w:t>–</w:t>
      </w:r>
      <w:r w:rsidRPr="00E61FCC">
        <w:rPr>
          <w:spacing w:val="-4"/>
          <w:sz w:val="22"/>
          <w:szCs w:val="22"/>
        </w:rPr>
        <w:t xml:space="preserve"> </w:t>
      </w:r>
      <w:r w:rsidRPr="00E61FCC">
        <w:rPr>
          <w:sz w:val="22"/>
          <w:szCs w:val="22"/>
        </w:rPr>
        <w:t>350–500</w:t>
      </w:r>
      <w:r w:rsidRPr="00E61FCC">
        <w:rPr>
          <w:spacing w:val="-4"/>
          <w:sz w:val="22"/>
          <w:szCs w:val="22"/>
        </w:rPr>
        <w:t xml:space="preserve"> слов.</w:t>
      </w:r>
    </w:p>
    <w:p w14:paraId="726781B3" w14:textId="77777777" w:rsidR="00FA124F" w:rsidRPr="00E61FCC" w:rsidRDefault="003B164C">
      <w:pPr>
        <w:spacing w:before="22"/>
        <w:ind w:left="601"/>
        <w:rPr>
          <w:i/>
        </w:rPr>
      </w:pPr>
      <w:r w:rsidRPr="00E61FCC">
        <w:rPr>
          <w:i/>
        </w:rPr>
        <w:t>Письменная</w:t>
      </w:r>
      <w:r w:rsidRPr="00E61FCC">
        <w:rPr>
          <w:i/>
          <w:spacing w:val="-10"/>
        </w:rPr>
        <w:t xml:space="preserve"> </w:t>
      </w:r>
      <w:r w:rsidRPr="00E61FCC">
        <w:rPr>
          <w:i/>
          <w:spacing w:val="-4"/>
        </w:rPr>
        <w:t>речь</w:t>
      </w:r>
    </w:p>
    <w:p w14:paraId="07E7A6F1" w14:textId="77777777" w:rsidR="00FA124F" w:rsidRPr="00E61FCC" w:rsidRDefault="003B164C">
      <w:pPr>
        <w:pStyle w:val="a3"/>
        <w:spacing w:before="24"/>
        <w:ind w:left="601"/>
        <w:jc w:val="left"/>
        <w:rPr>
          <w:sz w:val="22"/>
          <w:szCs w:val="22"/>
        </w:rPr>
      </w:pPr>
      <w:r w:rsidRPr="00E61FCC">
        <w:rPr>
          <w:sz w:val="22"/>
          <w:szCs w:val="22"/>
        </w:rPr>
        <w:t>Развитие</w:t>
      </w:r>
      <w:r w:rsidRPr="00E61FCC">
        <w:rPr>
          <w:spacing w:val="-12"/>
          <w:sz w:val="22"/>
          <w:szCs w:val="22"/>
        </w:rPr>
        <w:t xml:space="preserve"> </w:t>
      </w:r>
      <w:r w:rsidRPr="00E61FCC">
        <w:rPr>
          <w:sz w:val="22"/>
          <w:szCs w:val="22"/>
        </w:rPr>
        <w:t>умений</w:t>
      </w:r>
      <w:r w:rsidRPr="00E61FCC">
        <w:rPr>
          <w:spacing w:val="-10"/>
          <w:sz w:val="22"/>
          <w:szCs w:val="22"/>
        </w:rPr>
        <w:t xml:space="preserve"> </w:t>
      </w:r>
      <w:r w:rsidRPr="00E61FCC">
        <w:rPr>
          <w:sz w:val="22"/>
          <w:szCs w:val="22"/>
        </w:rPr>
        <w:t>письменной</w:t>
      </w:r>
      <w:r w:rsidRPr="00E61FCC">
        <w:rPr>
          <w:spacing w:val="-12"/>
          <w:sz w:val="22"/>
          <w:szCs w:val="22"/>
        </w:rPr>
        <w:t xml:space="preserve"> </w:t>
      </w:r>
      <w:r w:rsidRPr="00E61FCC">
        <w:rPr>
          <w:spacing w:val="-4"/>
          <w:sz w:val="22"/>
          <w:szCs w:val="22"/>
        </w:rPr>
        <w:t>речи:</w:t>
      </w:r>
    </w:p>
    <w:p w14:paraId="5CFC2937" w14:textId="77777777" w:rsidR="00FA124F" w:rsidRPr="00E61FCC" w:rsidRDefault="003B164C">
      <w:pPr>
        <w:pStyle w:val="a3"/>
        <w:spacing w:before="22"/>
        <w:ind w:left="601"/>
        <w:jc w:val="left"/>
        <w:rPr>
          <w:sz w:val="22"/>
          <w:szCs w:val="22"/>
        </w:rPr>
      </w:pPr>
      <w:r w:rsidRPr="00E61FCC">
        <w:rPr>
          <w:sz w:val="22"/>
          <w:szCs w:val="22"/>
        </w:rPr>
        <w:t>составление</w:t>
      </w:r>
      <w:r w:rsidRPr="00E61FCC">
        <w:rPr>
          <w:spacing w:val="-7"/>
          <w:sz w:val="22"/>
          <w:szCs w:val="22"/>
        </w:rPr>
        <w:t xml:space="preserve"> </w:t>
      </w:r>
      <w:r w:rsidRPr="00E61FCC">
        <w:rPr>
          <w:sz w:val="22"/>
          <w:szCs w:val="22"/>
        </w:rPr>
        <w:t>плана</w:t>
      </w:r>
      <w:r w:rsidRPr="00E61FCC">
        <w:rPr>
          <w:spacing w:val="-10"/>
          <w:sz w:val="22"/>
          <w:szCs w:val="22"/>
        </w:rPr>
        <w:t xml:space="preserve"> </w:t>
      </w:r>
      <w:r w:rsidRPr="00E61FCC">
        <w:rPr>
          <w:sz w:val="22"/>
          <w:szCs w:val="22"/>
        </w:rPr>
        <w:t>(тезисов)</w:t>
      </w:r>
      <w:r w:rsidRPr="00E61FCC">
        <w:rPr>
          <w:spacing w:val="-7"/>
          <w:sz w:val="22"/>
          <w:szCs w:val="22"/>
        </w:rPr>
        <w:t xml:space="preserve"> </w:t>
      </w:r>
      <w:r w:rsidRPr="00E61FCC">
        <w:rPr>
          <w:sz w:val="22"/>
          <w:szCs w:val="22"/>
        </w:rPr>
        <w:t>устного</w:t>
      </w:r>
      <w:r w:rsidRPr="00E61FCC">
        <w:rPr>
          <w:spacing w:val="-9"/>
          <w:sz w:val="22"/>
          <w:szCs w:val="22"/>
        </w:rPr>
        <w:t xml:space="preserve"> </w:t>
      </w:r>
      <w:r w:rsidRPr="00E61FCC">
        <w:rPr>
          <w:sz w:val="22"/>
          <w:szCs w:val="22"/>
        </w:rPr>
        <w:t>или</w:t>
      </w:r>
      <w:r w:rsidRPr="00E61FCC">
        <w:rPr>
          <w:spacing w:val="-10"/>
          <w:sz w:val="22"/>
          <w:szCs w:val="22"/>
        </w:rPr>
        <w:t xml:space="preserve"> </w:t>
      </w:r>
      <w:r w:rsidRPr="00E61FCC">
        <w:rPr>
          <w:sz w:val="22"/>
          <w:szCs w:val="22"/>
        </w:rPr>
        <w:t>письменного</w:t>
      </w:r>
      <w:r w:rsidRPr="00E61FCC">
        <w:rPr>
          <w:spacing w:val="-8"/>
          <w:sz w:val="22"/>
          <w:szCs w:val="22"/>
        </w:rPr>
        <w:t xml:space="preserve"> </w:t>
      </w:r>
      <w:r w:rsidRPr="00E61FCC">
        <w:rPr>
          <w:spacing w:val="-2"/>
          <w:sz w:val="22"/>
          <w:szCs w:val="22"/>
        </w:rPr>
        <w:t>сообщения;</w:t>
      </w:r>
    </w:p>
    <w:p w14:paraId="50C60FA0" w14:textId="77777777" w:rsidR="00FA124F" w:rsidRPr="00E61FCC" w:rsidRDefault="003B164C">
      <w:pPr>
        <w:pStyle w:val="a3"/>
        <w:spacing w:before="24" w:line="264" w:lineRule="auto"/>
        <w:ind w:firstLine="599"/>
        <w:jc w:val="left"/>
        <w:rPr>
          <w:sz w:val="22"/>
          <w:szCs w:val="22"/>
        </w:rPr>
      </w:pPr>
      <w:r w:rsidRPr="00E61FCC">
        <w:rPr>
          <w:sz w:val="22"/>
          <w:szCs w:val="22"/>
        </w:rPr>
        <w:t>заполнение</w:t>
      </w:r>
      <w:r w:rsidRPr="00E61FCC">
        <w:rPr>
          <w:spacing w:val="27"/>
          <w:sz w:val="22"/>
          <w:szCs w:val="22"/>
        </w:rPr>
        <w:t xml:space="preserve"> </w:t>
      </w:r>
      <w:r w:rsidRPr="00E61FCC">
        <w:rPr>
          <w:sz w:val="22"/>
          <w:szCs w:val="22"/>
        </w:rPr>
        <w:t>анкет</w:t>
      </w:r>
      <w:r w:rsidRPr="00E61FCC">
        <w:rPr>
          <w:spacing w:val="26"/>
          <w:sz w:val="22"/>
          <w:szCs w:val="22"/>
        </w:rPr>
        <w:t xml:space="preserve"> </w:t>
      </w:r>
      <w:r w:rsidRPr="00E61FCC">
        <w:rPr>
          <w:sz w:val="22"/>
          <w:szCs w:val="22"/>
        </w:rPr>
        <w:t>и</w:t>
      </w:r>
      <w:r w:rsidRPr="00E61FCC">
        <w:rPr>
          <w:spacing w:val="26"/>
          <w:sz w:val="22"/>
          <w:szCs w:val="22"/>
        </w:rPr>
        <w:t xml:space="preserve"> </w:t>
      </w:r>
      <w:r w:rsidRPr="00E61FCC">
        <w:rPr>
          <w:sz w:val="22"/>
          <w:szCs w:val="22"/>
        </w:rPr>
        <w:t>формуляров:</w:t>
      </w:r>
      <w:r w:rsidRPr="00E61FCC">
        <w:rPr>
          <w:spacing w:val="26"/>
          <w:sz w:val="22"/>
          <w:szCs w:val="22"/>
        </w:rPr>
        <w:t xml:space="preserve"> </w:t>
      </w:r>
      <w:r w:rsidRPr="00E61FCC">
        <w:rPr>
          <w:sz w:val="22"/>
          <w:szCs w:val="22"/>
        </w:rPr>
        <w:t>сообщение</w:t>
      </w:r>
      <w:r w:rsidRPr="00E61FCC">
        <w:rPr>
          <w:spacing w:val="27"/>
          <w:sz w:val="22"/>
          <w:szCs w:val="22"/>
        </w:rPr>
        <w:t xml:space="preserve"> </w:t>
      </w:r>
      <w:r w:rsidRPr="00E61FCC">
        <w:rPr>
          <w:sz w:val="22"/>
          <w:szCs w:val="22"/>
        </w:rPr>
        <w:t>о</w:t>
      </w:r>
      <w:r w:rsidRPr="00E61FCC">
        <w:rPr>
          <w:spacing w:val="28"/>
          <w:sz w:val="22"/>
          <w:szCs w:val="22"/>
        </w:rPr>
        <w:t xml:space="preserve"> </w:t>
      </w:r>
      <w:r w:rsidRPr="00E61FCC">
        <w:rPr>
          <w:sz w:val="22"/>
          <w:szCs w:val="22"/>
        </w:rPr>
        <w:t>себе</w:t>
      </w:r>
      <w:r w:rsidRPr="00E61FCC">
        <w:rPr>
          <w:spacing w:val="27"/>
          <w:sz w:val="22"/>
          <w:szCs w:val="22"/>
        </w:rPr>
        <w:t xml:space="preserve"> </w:t>
      </w:r>
      <w:r w:rsidRPr="00E61FCC">
        <w:rPr>
          <w:sz w:val="22"/>
          <w:szCs w:val="22"/>
        </w:rPr>
        <w:t>основных</w:t>
      </w:r>
      <w:r w:rsidRPr="00E61FCC">
        <w:rPr>
          <w:spacing w:val="29"/>
          <w:sz w:val="22"/>
          <w:szCs w:val="22"/>
        </w:rPr>
        <w:t xml:space="preserve"> </w:t>
      </w:r>
      <w:r w:rsidRPr="00E61FCC">
        <w:rPr>
          <w:sz w:val="22"/>
          <w:szCs w:val="22"/>
        </w:rPr>
        <w:t>сведений</w:t>
      </w:r>
      <w:r w:rsidRPr="00E61FCC">
        <w:rPr>
          <w:spacing w:val="26"/>
          <w:sz w:val="22"/>
          <w:szCs w:val="22"/>
        </w:rPr>
        <w:t xml:space="preserve"> </w:t>
      </w:r>
      <w:r w:rsidRPr="00E61FCC">
        <w:rPr>
          <w:sz w:val="22"/>
          <w:szCs w:val="22"/>
        </w:rPr>
        <w:t>в</w:t>
      </w:r>
      <w:r w:rsidRPr="00E61FCC">
        <w:rPr>
          <w:spacing w:val="27"/>
          <w:sz w:val="22"/>
          <w:szCs w:val="22"/>
        </w:rPr>
        <w:t xml:space="preserve"> </w:t>
      </w:r>
      <w:r w:rsidRPr="00E61FCC">
        <w:rPr>
          <w:sz w:val="22"/>
          <w:szCs w:val="22"/>
        </w:rPr>
        <w:t>соответствии</w:t>
      </w:r>
      <w:r w:rsidRPr="00E61FCC">
        <w:rPr>
          <w:spacing w:val="26"/>
          <w:sz w:val="22"/>
          <w:szCs w:val="22"/>
        </w:rPr>
        <w:t xml:space="preserve"> </w:t>
      </w:r>
      <w:r w:rsidRPr="00E61FCC">
        <w:rPr>
          <w:sz w:val="22"/>
          <w:szCs w:val="22"/>
        </w:rPr>
        <w:t>с</w:t>
      </w:r>
      <w:r w:rsidRPr="00E61FCC">
        <w:rPr>
          <w:spacing w:val="27"/>
          <w:sz w:val="22"/>
          <w:szCs w:val="22"/>
        </w:rPr>
        <w:t xml:space="preserve"> </w:t>
      </w:r>
      <w:r w:rsidRPr="00E61FCC">
        <w:rPr>
          <w:sz w:val="22"/>
          <w:szCs w:val="22"/>
        </w:rPr>
        <w:t>нормами, принятыми в стране (странах) изучаемого языка;</w:t>
      </w:r>
    </w:p>
    <w:p w14:paraId="59525580" w14:textId="77777777" w:rsidR="00FA124F" w:rsidRPr="00E61FCC" w:rsidRDefault="003B164C">
      <w:pPr>
        <w:pStyle w:val="a3"/>
        <w:spacing w:line="266" w:lineRule="auto"/>
        <w:ind w:firstLine="599"/>
        <w:jc w:val="left"/>
        <w:rPr>
          <w:sz w:val="22"/>
          <w:szCs w:val="22"/>
        </w:rPr>
      </w:pPr>
      <w:r w:rsidRPr="00E61FCC">
        <w:rPr>
          <w:sz w:val="22"/>
          <w:szCs w:val="22"/>
        </w:rPr>
        <w:t>написание</w:t>
      </w:r>
      <w:r w:rsidRPr="00E61FCC">
        <w:rPr>
          <w:spacing w:val="28"/>
          <w:sz w:val="22"/>
          <w:szCs w:val="22"/>
        </w:rPr>
        <w:t xml:space="preserve"> </w:t>
      </w:r>
      <w:r w:rsidRPr="00E61FCC">
        <w:rPr>
          <w:sz w:val="22"/>
          <w:szCs w:val="22"/>
        </w:rPr>
        <w:t>электронного</w:t>
      </w:r>
      <w:r w:rsidRPr="00E61FCC">
        <w:rPr>
          <w:spacing w:val="28"/>
          <w:sz w:val="22"/>
          <w:szCs w:val="22"/>
        </w:rPr>
        <w:t xml:space="preserve"> </w:t>
      </w:r>
      <w:r w:rsidRPr="00E61FCC">
        <w:rPr>
          <w:sz w:val="22"/>
          <w:szCs w:val="22"/>
        </w:rPr>
        <w:t>сообщения</w:t>
      </w:r>
      <w:r w:rsidRPr="00E61FCC">
        <w:rPr>
          <w:spacing w:val="27"/>
          <w:sz w:val="22"/>
          <w:szCs w:val="22"/>
        </w:rPr>
        <w:t xml:space="preserve"> </w:t>
      </w:r>
      <w:r w:rsidRPr="00E61FCC">
        <w:rPr>
          <w:sz w:val="22"/>
          <w:szCs w:val="22"/>
        </w:rPr>
        <w:t>личного</w:t>
      </w:r>
      <w:r w:rsidRPr="00E61FCC">
        <w:rPr>
          <w:spacing w:val="28"/>
          <w:sz w:val="22"/>
          <w:szCs w:val="22"/>
        </w:rPr>
        <w:t xml:space="preserve"> </w:t>
      </w:r>
      <w:r w:rsidRPr="00E61FCC">
        <w:rPr>
          <w:sz w:val="22"/>
          <w:szCs w:val="22"/>
        </w:rPr>
        <w:t>характера</w:t>
      </w:r>
      <w:r w:rsidRPr="00E61FCC">
        <w:rPr>
          <w:spacing w:val="28"/>
          <w:sz w:val="22"/>
          <w:szCs w:val="22"/>
        </w:rPr>
        <w:t xml:space="preserve"> </w:t>
      </w:r>
      <w:r w:rsidRPr="00E61FCC">
        <w:rPr>
          <w:sz w:val="22"/>
          <w:szCs w:val="22"/>
        </w:rPr>
        <w:t>в</w:t>
      </w:r>
      <w:r w:rsidRPr="00E61FCC">
        <w:rPr>
          <w:spacing w:val="27"/>
          <w:sz w:val="22"/>
          <w:szCs w:val="22"/>
        </w:rPr>
        <w:t xml:space="preserve"> </w:t>
      </w:r>
      <w:r w:rsidRPr="00E61FCC">
        <w:rPr>
          <w:sz w:val="22"/>
          <w:szCs w:val="22"/>
        </w:rPr>
        <w:t>соответствии</w:t>
      </w:r>
      <w:r w:rsidRPr="00E61FCC">
        <w:rPr>
          <w:spacing w:val="26"/>
          <w:sz w:val="22"/>
          <w:szCs w:val="22"/>
        </w:rPr>
        <w:t xml:space="preserve"> </w:t>
      </w:r>
      <w:r w:rsidRPr="00E61FCC">
        <w:rPr>
          <w:sz w:val="22"/>
          <w:szCs w:val="22"/>
        </w:rPr>
        <w:t>с</w:t>
      </w:r>
      <w:r w:rsidRPr="00E61FCC">
        <w:rPr>
          <w:spacing w:val="28"/>
          <w:sz w:val="22"/>
          <w:szCs w:val="22"/>
        </w:rPr>
        <w:t xml:space="preserve"> </w:t>
      </w:r>
      <w:r w:rsidRPr="00E61FCC">
        <w:rPr>
          <w:sz w:val="22"/>
          <w:szCs w:val="22"/>
        </w:rPr>
        <w:t>нормами</w:t>
      </w:r>
      <w:r w:rsidRPr="00E61FCC">
        <w:rPr>
          <w:spacing w:val="27"/>
          <w:sz w:val="22"/>
          <w:szCs w:val="22"/>
        </w:rPr>
        <w:t xml:space="preserve"> </w:t>
      </w:r>
      <w:r w:rsidRPr="00E61FCC">
        <w:rPr>
          <w:sz w:val="22"/>
          <w:szCs w:val="22"/>
        </w:rPr>
        <w:t>неофициального общения, принятыми в стране (странах) изучаемого языка. Объём письма – до 110 слов;</w:t>
      </w:r>
    </w:p>
    <w:p w14:paraId="46A6EA50" w14:textId="77777777" w:rsidR="00FA124F" w:rsidRPr="00E61FCC" w:rsidRDefault="003B164C">
      <w:pPr>
        <w:pStyle w:val="a3"/>
        <w:spacing w:line="266" w:lineRule="auto"/>
        <w:ind w:firstLine="599"/>
        <w:jc w:val="left"/>
        <w:rPr>
          <w:sz w:val="22"/>
          <w:szCs w:val="22"/>
        </w:rPr>
      </w:pPr>
      <w:r w:rsidRPr="00E61FCC">
        <w:rPr>
          <w:sz w:val="22"/>
          <w:szCs w:val="22"/>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0C77DE99" w14:textId="77777777" w:rsidR="00FA124F" w:rsidRPr="00E61FCC" w:rsidRDefault="003B164C">
      <w:pPr>
        <w:pStyle w:val="2"/>
        <w:spacing w:line="226" w:lineRule="exact"/>
        <w:ind w:left="601"/>
        <w:jc w:val="left"/>
        <w:rPr>
          <w:sz w:val="22"/>
          <w:szCs w:val="22"/>
        </w:rPr>
      </w:pPr>
      <w:r w:rsidRPr="00E61FCC">
        <w:rPr>
          <w:sz w:val="22"/>
          <w:szCs w:val="22"/>
        </w:rPr>
        <w:t>Языковые</w:t>
      </w:r>
      <w:r w:rsidRPr="00E61FCC">
        <w:rPr>
          <w:spacing w:val="-7"/>
          <w:sz w:val="22"/>
          <w:szCs w:val="22"/>
        </w:rPr>
        <w:t xml:space="preserve"> </w:t>
      </w:r>
      <w:r w:rsidRPr="00E61FCC">
        <w:rPr>
          <w:sz w:val="22"/>
          <w:szCs w:val="22"/>
        </w:rPr>
        <w:t>знания</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умения</w:t>
      </w:r>
    </w:p>
    <w:p w14:paraId="6DA35DC2" w14:textId="77777777" w:rsidR="00FA124F" w:rsidRPr="00E61FCC" w:rsidRDefault="003B164C">
      <w:pPr>
        <w:spacing w:before="17"/>
        <w:ind w:left="601"/>
        <w:rPr>
          <w:i/>
        </w:rPr>
      </w:pPr>
      <w:r w:rsidRPr="00E61FCC">
        <w:rPr>
          <w:i/>
        </w:rPr>
        <w:t>Фонетическая</w:t>
      </w:r>
      <w:r w:rsidRPr="00E61FCC">
        <w:rPr>
          <w:i/>
          <w:spacing w:val="-7"/>
        </w:rPr>
        <w:t xml:space="preserve"> </w:t>
      </w:r>
      <w:r w:rsidRPr="00E61FCC">
        <w:rPr>
          <w:i/>
        </w:rPr>
        <w:t>сторона</w:t>
      </w:r>
      <w:r w:rsidRPr="00E61FCC">
        <w:rPr>
          <w:i/>
          <w:spacing w:val="-8"/>
        </w:rPr>
        <w:t xml:space="preserve"> </w:t>
      </w:r>
      <w:r w:rsidRPr="00E61FCC">
        <w:rPr>
          <w:i/>
          <w:spacing w:val="-4"/>
        </w:rPr>
        <w:t>речи</w:t>
      </w:r>
    </w:p>
    <w:p w14:paraId="2F50D4F0" w14:textId="77777777" w:rsidR="00FA124F" w:rsidRPr="00E61FCC" w:rsidRDefault="003B164C">
      <w:pPr>
        <w:pStyle w:val="a3"/>
        <w:spacing w:before="24" w:line="264" w:lineRule="auto"/>
        <w:ind w:right="141" w:firstLine="599"/>
        <w:rPr>
          <w:sz w:val="22"/>
          <w:szCs w:val="22"/>
        </w:rPr>
      </w:pPr>
      <w:r w:rsidRPr="00E61FCC">
        <w:rPr>
          <w:sz w:val="22"/>
          <w:szCs w:val="22"/>
        </w:rPr>
        <w:t>Различение</w:t>
      </w:r>
      <w:r w:rsidRPr="00E61FCC">
        <w:rPr>
          <w:spacing w:val="-13"/>
          <w:sz w:val="22"/>
          <w:szCs w:val="22"/>
        </w:rPr>
        <w:t xml:space="preserve"> </w:t>
      </w:r>
      <w:r w:rsidRPr="00E61FCC">
        <w:rPr>
          <w:sz w:val="22"/>
          <w:szCs w:val="22"/>
        </w:rPr>
        <w:t>на</w:t>
      </w:r>
      <w:r w:rsidRPr="00E61FCC">
        <w:rPr>
          <w:spacing w:val="-12"/>
          <w:sz w:val="22"/>
          <w:szCs w:val="22"/>
        </w:rPr>
        <w:t xml:space="preserve"> </w:t>
      </w:r>
      <w:r w:rsidRPr="00E61FCC">
        <w:rPr>
          <w:sz w:val="22"/>
          <w:szCs w:val="22"/>
        </w:rPr>
        <w:t>слух,</w:t>
      </w:r>
      <w:r w:rsidRPr="00E61FCC">
        <w:rPr>
          <w:spacing w:val="-13"/>
          <w:sz w:val="22"/>
          <w:szCs w:val="22"/>
        </w:rPr>
        <w:t xml:space="preserve"> </w:t>
      </w:r>
      <w:r w:rsidRPr="00E61FCC">
        <w:rPr>
          <w:sz w:val="22"/>
          <w:szCs w:val="22"/>
        </w:rPr>
        <w:t>без</w:t>
      </w:r>
      <w:r w:rsidRPr="00E61FCC">
        <w:rPr>
          <w:spacing w:val="-12"/>
          <w:sz w:val="22"/>
          <w:szCs w:val="22"/>
        </w:rPr>
        <w:t xml:space="preserve"> </w:t>
      </w:r>
      <w:r w:rsidRPr="00E61FCC">
        <w:rPr>
          <w:sz w:val="22"/>
          <w:szCs w:val="22"/>
        </w:rPr>
        <w:t>фонематических</w:t>
      </w:r>
      <w:r w:rsidRPr="00E61FCC">
        <w:rPr>
          <w:spacing w:val="-13"/>
          <w:sz w:val="22"/>
          <w:szCs w:val="22"/>
        </w:rPr>
        <w:t xml:space="preserve"> </w:t>
      </w:r>
      <w:r w:rsidRPr="00E61FCC">
        <w:rPr>
          <w:sz w:val="22"/>
          <w:szCs w:val="22"/>
        </w:rPr>
        <w:t>ошибок,</w:t>
      </w:r>
      <w:r w:rsidRPr="00E61FCC">
        <w:rPr>
          <w:spacing w:val="-12"/>
          <w:sz w:val="22"/>
          <w:szCs w:val="22"/>
        </w:rPr>
        <w:t xml:space="preserve"> </w:t>
      </w:r>
      <w:r w:rsidRPr="00E61FCC">
        <w:rPr>
          <w:sz w:val="22"/>
          <w:szCs w:val="22"/>
        </w:rPr>
        <w:t>ведущих</w:t>
      </w:r>
      <w:r w:rsidRPr="00E61FCC">
        <w:rPr>
          <w:spacing w:val="-13"/>
          <w:sz w:val="22"/>
          <w:szCs w:val="22"/>
        </w:rPr>
        <w:t xml:space="preserve"> </w:t>
      </w:r>
      <w:r w:rsidRPr="00E61FCC">
        <w:rPr>
          <w:sz w:val="22"/>
          <w:szCs w:val="22"/>
        </w:rPr>
        <w:t>к</w:t>
      </w:r>
      <w:r w:rsidRPr="00E61FCC">
        <w:rPr>
          <w:spacing w:val="-12"/>
          <w:sz w:val="22"/>
          <w:szCs w:val="22"/>
        </w:rPr>
        <w:t xml:space="preserve"> </w:t>
      </w:r>
      <w:r w:rsidRPr="00E61FCC">
        <w:rPr>
          <w:sz w:val="22"/>
          <w:szCs w:val="22"/>
        </w:rPr>
        <w:t>сбою</w:t>
      </w:r>
      <w:r w:rsidRPr="00E61FCC">
        <w:rPr>
          <w:spacing w:val="-12"/>
          <w:sz w:val="22"/>
          <w:szCs w:val="22"/>
        </w:rPr>
        <w:t xml:space="preserve"> </w:t>
      </w:r>
      <w:r w:rsidRPr="00E61FCC">
        <w:rPr>
          <w:sz w:val="22"/>
          <w:szCs w:val="22"/>
        </w:rPr>
        <w:t>в</w:t>
      </w:r>
      <w:r w:rsidRPr="00E61FCC">
        <w:rPr>
          <w:spacing w:val="-6"/>
          <w:sz w:val="22"/>
          <w:szCs w:val="22"/>
        </w:rPr>
        <w:t xml:space="preserve"> </w:t>
      </w:r>
      <w:r w:rsidRPr="00E61FCC">
        <w:rPr>
          <w:sz w:val="22"/>
          <w:szCs w:val="22"/>
        </w:rPr>
        <w:t>коммуникации,</w:t>
      </w:r>
      <w:r w:rsidRPr="00E61FCC">
        <w:rPr>
          <w:spacing w:val="-11"/>
          <w:sz w:val="22"/>
          <w:szCs w:val="22"/>
        </w:rPr>
        <w:t xml:space="preserve"> </w:t>
      </w:r>
      <w:r w:rsidRPr="00E61FCC">
        <w:rPr>
          <w:sz w:val="22"/>
          <w:szCs w:val="22"/>
        </w:rPr>
        <w:t>произнесение</w:t>
      </w:r>
      <w:r w:rsidRPr="00E61FCC">
        <w:rPr>
          <w:spacing w:val="-13"/>
          <w:sz w:val="22"/>
          <w:szCs w:val="22"/>
        </w:rPr>
        <w:t xml:space="preserve"> </w:t>
      </w:r>
      <w:r w:rsidRPr="00E61FCC">
        <w:rPr>
          <w:sz w:val="22"/>
          <w:szCs w:val="22"/>
        </w:rPr>
        <w:t>слов с</w:t>
      </w:r>
      <w:r w:rsidRPr="00E61FCC">
        <w:rPr>
          <w:spacing w:val="-11"/>
          <w:sz w:val="22"/>
          <w:szCs w:val="22"/>
        </w:rPr>
        <w:t xml:space="preserve"> </w:t>
      </w:r>
      <w:r w:rsidRPr="00E61FCC">
        <w:rPr>
          <w:sz w:val="22"/>
          <w:szCs w:val="22"/>
        </w:rPr>
        <w:t>соблюдением</w:t>
      </w:r>
      <w:r w:rsidRPr="00E61FCC">
        <w:rPr>
          <w:spacing w:val="-11"/>
          <w:sz w:val="22"/>
          <w:szCs w:val="22"/>
        </w:rPr>
        <w:t xml:space="preserve"> </w:t>
      </w:r>
      <w:r w:rsidRPr="00E61FCC">
        <w:rPr>
          <w:sz w:val="22"/>
          <w:szCs w:val="22"/>
        </w:rPr>
        <w:t>правильного</w:t>
      </w:r>
      <w:r w:rsidRPr="00E61FCC">
        <w:rPr>
          <w:spacing w:val="-11"/>
          <w:sz w:val="22"/>
          <w:szCs w:val="22"/>
        </w:rPr>
        <w:t xml:space="preserve"> </w:t>
      </w:r>
      <w:r w:rsidRPr="00E61FCC">
        <w:rPr>
          <w:sz w:val="22"/>
          <w:szCs w:val="22"/>
        </w:rPr>
        <w:t>ударения</w:t>
      </w:r>
      <w:r w:rsidRPr="00E61FCC">
        <w:rPr>
          <w:spacing w:val="-10"/>
          <w:sz w:val="22"/>
          <w:szCs w:val="22"/>
        </w:rPr>
        <w:t xml:space="preserve"> </w:t>
      </w:r>
      <w:r w:rsidRPr="00E61FCC">
        <w:rPr>
          <w:sz w:val="22"/>
          <w:szCs w:val="22"/>
        </w:rPr>
        <w:t>и</w:t>
      </w:r>
      <w:r w:rsidRPr="00E61FCC">
        <w:rPr>
          <w:spacing w:val="-12"/>
          <w:sz w:val="22"/>
          <w:szCs w:val="22"/>
        </w:rPr>
        <w:t xml:space="preserve"> </w:t>
      </w:r>
      <w:r w:rsidRPr="00E61FCC">
        <w:rPr>
          <w:sz w:val="22"/>
          <w:szCs w:val="22"/>
        </w:rPr>
        <w:t>фраз</w:t>
      </w:r>
      <w:r w:rsidRPr="00E61FCC">
        <w:rPr>
          <w:spacing w:val="-11"/>
          <w:sz w:val="22"/>
          <w:szCs w:val="22"/>
        </w:rPr>
        <w:t xml:space="preserve"> </w:t>
      </w:r>
      <w:r w:rsidRPr="00E61FCC">
        <w:rPr>
          <w:sz w:val="22"/>
          <w:szCs w:val="22"/>
        </w:rPr>
        <w:t>с</w:t>
      </w:r>
      <w:r w:rsidRPr="00E61FCC">
        <w:rPr>
          <w:spacing w:val="-11"/>
          <w:sz w:val="22"/>
          <w:szCs w:val="22"/>
        </w:rPr>
        <w:t xml:space="preserve"> </w:t>
      </w:r>
      <w:r w:rsidRPr="00E61FCC">
        <w:rPr>
          <w:sz w:val="22"/>
          <w:szCs w:val="22"/>
        </w:rPr>
        <w:t>соблюдением</w:t>
      </w:r>
      <w:r w:rsidRPr="00E61FCC">
        <w:rPr>
          <w:spacing w:val="-11"/>
          <w:sz w:val="22"/>
          <w:szCs w:val="22"/>
        </w:rPr>
        <w:t xml:space="preserve"> </w:t>
      </w:r>
      <w:r w:rsidRPr="00E61FCC">
        <w:rPr>
          <w:sz w:val="22"/>
          <w:szCs w:val="22"/>
        </w:rPr>
        <w:t>их</w:t>
      </w:r>
      <w:r w:rsidRPr="00E61FCC">
        <w:rPr>
          <w:spacing w:val="-11"/>
          <w:sz w:val="22"/>
          <w:szCs w:val="22"/>
        </w:rPr>
        <w:t xml:space="preserve"> </w:t>
      </w:r>
      <w:r w:rsidRPr="00E61FCC">
        <w:rPr>
          <w:sz w:val="22"/>
          <w:szCs w:val="22"/>
        </w:rPr>
        <w:t>ритмико-</w:t>
      </w:r>
      <w:r w:rsidRPr="00E61FCC">
        <w:rPr>
          <w:sz w:val="22"/>
          <w:szCs w:val="22"/>
        </w:rPr>
        <w:lastRenderedPageBreak/>
        <w:t>интонационных</w:t>
      </w:r>
      <w:r w:rsidRPr="00E61FCC">
        <w:rPr>
          <w:spacing w:val="-11"/>
          <w:sz w:val="22"/>
          <w:szCs w:val="22"/>
        </w:rPr>
        <w:t xml:space="preserve"> </w:t>
      </w:r>
      <w:r w:rsidRPr="00E61FCC">
        <w:rPr>
          <w:sz w:val="22"/>
          <w:szCs w:val="22"/>
        </w:rPr>
        <w:t>особенностей,</w:t>
      </w:r>
      <w:r w:rsidRPr="00E61FCC">
        <w:rPr>
          <w:spacing w:val="-11"/>
          <w:sz w:val="22"/>
          <w:szCs w:val="22"/>
        </w:rPr>
        <w:t xml:space="preserve"> </w:t>
      </w:r>
      <w:r w:rsidRPr="00E61FCC">
        <w:rPr>
          <w:sz w:val="22"/>
          <w:szCs w:val="22"/>
        </w:rPr>
        <w:t>в</w:t>
      </w:r>
      <w:r w:rsidRPr="00E61FCC">
        <w:rPr>
          <w:spacing w:val="-12"/>
          <w:sz w:val="22"/>
          <w:szCs w:val="22"/>
        </w:rPr>
        <w:t xml:space="preserve"> </w:t>
      </w:r>
      <w:r w:rsidRPr="00E61FCC">
        <w:rPr>
          <w:sz w:val="22"/>
          <w:szCs w:val="22"/>
        </w:rPr>
        <w:t>том числе</w:t>
      </w:r>
      <w:r w:rsidRPr="00E61FCC">
        <w:rPr>
          <w:spacing w:val="-6"/>
          <w:sz w:val="22"/>
          <w:szCs w:val="22"/>
        </w:rPr>
        <w:t xml:space="preserve"> </w:t>
      </w:r>
      <w:r w:rsidRPr="00E61FCC">
        <w:rPr>
          <w:sz w:val="22"/>
          <w:szCs w:val="22"/>
        </w:rPr>
        <w:t>отсутствия</w:t>
      </w:r>
      <w:r w:rsidRPr="00E61FCC">
        <w:rPr>
          <w:spacing w:val="-7"/>
          <w:sz w:val="22"/>
          <w:szCs w:val="22"/>
        </w:rPr>
        <w:t xml:space="preserve"> </w:t>
      </w:r>
      <w:r w:rsidRPr="00E61FCC">
        <w:rPr>
          <w:sz w:val="22"/>
          <w:szCs w:val="22"/>
        </w:rPr>
        <w:t>фразового</w:t>
      </w:r>
      <w:r w:rsidRPr="00E61FCC">
        <w:rPr>
          <w:spacing w:val="-5"/>
          <w:sz w:val="22"/>
          <w:szCs w:val="22"/>
        </w:rPr>
        <w:t xml:space="preserve"> </w:t>
      </w:r>
      <w:r w:rsidRPr="00E61FCC">
        <w:rPr>
          <w:sz w:val="22"/>
          <w:szCs w:val="22"/>
        </w:rPr>
        <w:t>ударения</w:t>
      </w:r>
      <w:r w:rsidRPr="00E61FCC">
        <w:rPr>
          <w:spacing w:val="-5"/>
          <w:sz w:val="22"/>
          <w:szCs w:val="22"/>
        </w:rPr>
        <w:t xml:space="preserve"> </w:t>
      </w:r>
      <w:r w:rsidRPr="00E61FCC">
        <w:rPr>
          <w:sz w:val="22"/>
          <w:szCs w:val="22"/>
        </w:rPr>
        <w:t>на</w:t>
      </w:r>
      <w:r w:rsidRPr="00E61FCC">
        <w:rPr>
          <w:spacing w:val="-6"/>
          <w:sz w:val="22"/>
          <w:szCs w:val="22"/>
        </w:rPr>
        <w:t xml:space="preserve"> </w:t>
      </w:r>
      <w:r w:rsidRPr="00E61FCC">
        <w:rPr>
          <w:sz w:val="22"/>
          <w:szCs w:val="22"/>
        </w:rPr>
        <w:t>служебных</w:t>
      </w:r>
      <w:r w:rsidRPr="00E61FCC">
        <w:rPr>
          <w:spacing w:val="-5"/>
          <w:sz w:val="22"/>
          <w:szCs w:val="22"/>
        </w:rPr>
        <w:t xml:space="preserve"> </w:t>
      </w:r>
      <w:r w:rsidRPr="00E61FCC">
        <w:rPr>
          <w:sz w:val="22"/>
          <w:szCs w:val="22"/>
        </w:rPr>
        <w:t>словах,</w:t>
      </w:r>
      <w:r w:rsidRPr="00E61FCC">
        <w:rPr>
          <w:spacing w:val="-6"/>
          <w:sz w:val="22"/>
          <w:szCs w:val="22"/>
        </w:rPr>
        <w:t xml:space="preserve"> </w:t>
      </w:r>
      <w:r w:rsidRPr="00E61FCC">
        <w:rPr>
          <w:sz w:val="22"/>
          <w:szCs w:val="22"/>
        </w:rPr>
        <w:t>чтение</w:t>
      </w:r>
      <w:r w:rsidRPr="00E61FCC">
        <w:rPr>
          <w:spacing w:val="-4"/>
          <w:sz w:val="22"/>
          <w:szCs w:val="22"/>
        </w:rPr>
        <w:t xml:space="preserve"> </w:t>
      </w:r>
      <w:r w:rsidRPr="00E61FCC">
        <w:rPr>
          <w:sz w:val="22"/>
          <w:szCs w:val="22"/>
        </w:rPr>
        <w:t>новых</w:t>
      </w:r>
      <w:r w:rsidRPr="00E61FCC">
        <w:rPr>
          <w:spacing w:val="-5"/>
          <w:sz w:val="22"/>
          <w:szCs w:val="22"/>
        </w:rPr>
        <w:t xml:space="preserve"> </w:t>
      </w:r>
      <w:r w:rsidRPr="00E61FCC">
        <w:rPr>
          <w:sz w:val="22"/>
          <w:szCs w:val="22"/>
        </w:rPr>
        <w:t>слов</w:t>
      </w:r>
      <w:r w:rsidRPr="00E61FCC">
        <w:rPr>
          <w:spacing w:val="-7"/>
          <w:sz w:val="22"/>
          <w:szCs w:val="22"/>
        </w:rPr>
        <w:t xml:space="preserve"> </w:t>
      </w:r>
      <w:r w:rsidRPr="00E61FCC">
        <w:rPr>
          <w:sz w:val="22"/>
          <w:szCs w:val="22"/>
        </w:rPr>
        <w:t>согласно</w:t>
      </w:r>
      <w:r w:rsidRPr="00E61FCC">
        <w:rPr>
          <w:spacing w:val="-5"/>
          <w:sz w:val="22"/>
          <w:szCs w:val="22"/>
        </w:rPr>
        <w:t xml:space="preserve"> </w:t>
      </w:r>
      <w:r w:rsidRPr="00E61FCC">
        <w:rPr>
          <w:sz w:val="22"/>
          <w:szCs w:val="22"/>
        </w:rPr>
        <w:t>основным</w:t>
      </w:r>
      <w:r w:rsidRPr="00E61FCC">
        <w:rPr>
          <w:spacing w:val="-3"/>
          <w:sz w:val="22"/>
          <w:szCs w:val="22"/>
        </w:rPr>
        <w:t xml:space="preserve"> </w:t>
      </w:r>
      <w:r w:rsidRPr="00E61FCC">
        <w:rPr>
          <w:sz w:val="22"/>
          <w:szCs w:val="22"/>
        </w:rPr>
        <w:t xml:space="preserve">правилам </w:t>
      </w:r>
      <w:r w:rsidRPr="00E61FCC">
        <w:rPr>
          <w:spacing w:val="-2"/>
          <w:sz w:val="22"/>
          <w:szCs w:val="22"/>
        </w:rPr>
        <w:t>чтения.</w:t>
      </w:r>
    </w:p>
    <w:p w14:paraId="4B05BF99" w14:textId="77777777" w:rsidR="00FA124F" w:rsidRPr="00E61FCC" w:rsidRDefault="003B164C">
      <w:pPr>
        <w:pStyle w:val="a3"/>
        <w:spacing w:line="266" w:lineRule="auto"/>
        <w:ind w:right="144" w:firstLine="599"/>
        <w:rPr>
          <w:sz w:val="22"/>
          <w:szCs w:val="22"/>
        </w:rPr>
      </w:pPr>
      <w:r w:rsidRPr="00E61FCC">
        <w:rPr>
          <w:sz w:val="22"/>
          <w:szCs w:val="22"/>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6942434" w14:textId="77777777" w:rsidR="00FA124F" w:rsidRPr="00E61FCC" w:rsidRDefault="003B164C">
      <w:pPr>
        <w:pStyle w:val="a3"/>
        <w:spacing w:line="266" w:lineRule="auto"/>
        <w:ind w:right="140" w:firstLine="599"/>
        <w:rPr>
          <w:sz w:val="22"/>
          <w:szCs w:val="22"/>
        </w:rPr>
      </w:pPr>
      <w:r w:rsidRPr="00E61FCC">
        <w:rPr>
          <w:sz w:val="22"/>
          <w:szCs w:val="22"/>
        </w:rPr>
        <w:t>Тексты для чтения вслух: сообщение информационного характера, отрывок из статьи научно- популярного характера, рассказ, диалог (беседа).</w:t>
      </w:r>
    </w:p>
    <w:p w14:paraId="6C3DADA3" w14:textId="77777777" w:rsidR="00FA124F" w:rsidRPr="00E61FCC" w:rsidRDefault="003B164C">
      <w:pPr>
        <w:spacing w:line="264" w:lineRule="auto"/>
        <w:ind w:left="601" w:right="4835"/>
      </w:pPr>
      <w:r w:rsidRPr="00E61FCC">
        <w:t>Объём</w:t>
      </w:r>
      <w:r w:rsidRPr="00E61FCC">
        <w:rPr>
          <w:spacing w:val="-4"/>
        </w:rPr>
        <w:t xml:space="preserve"> </w:t>
      </w:r>
      <w:r w:rsidRPr="00E61FCC">
        <w:t>текста</w:t>
      </w:r>
      <w:r w:rsidRPr="00E61FCC">
        <w:rPr>
          <w:spacing w:val="-5"/>
        </w:rPr>
        <w:t xml:space="preserve"> </w:t>
      </w:r>
      <w:r w:rsidRPr="00E61FCC">
        <w:t>для</w:t>
      </w:r>
      <w:r w:rsidRPr="00E61FCC">
        <w:rPr>
          <w:spacing w:val="-6"/>
        </w:rPr>
        <w:t xml:space="preserve"> </w:t>
      </w:r>
      <w:r w:rsidRPr="00E61FCC">
        <w:t>чтения</w:t>
      </w:r>
      <w:r w:rsidRPr="00E61FCC">
        <w:rPr>
          <w:spacing w:val="-3"/>
        </w:rPr>
        <w:t xml:space="preserve"> </w:t>
      </w:r>
      <w:r w:rsidRPr="00E61FCC">
        <w:t>вслух</w:t>
      </w:r>
      <w:r w:rsidRPr="00E61FCC">
        <w:rPr>
          <w:spacing w:val="-3"/>
        </w:rPr>
        <w:t xml:space="preserve"> </w:t>
      </w:r>
      <w:r w:rsidRPr="00E61FCC">
        <w:t>–</w:t>
      </w:r>
      <w:r w:rsidRPr="00E61FCC">
        <w:rPr>
          <w:spacing w:val="-4"/>
        </w:rPr>
        <w:t xml:space="preserve"> </w:t>
      </w:r>
      <w:r w:rsidRPr="00E61FCC">
        <w:t>до</w:t>
      </w:r>
      <w:r w:rsidRPr="00E61FCC">
        <w:rPr>
          <w:spacing w:val="-5"/>
        </w:rPr>
        <w:t xml:space="preserve"> </w:t>
      </w:r>
      <w:r w:rsidRPr="00E61FCC">
        <w:t>110</w:t>
      </w:r>
      <w:r w:rsidRPr="00E61FCC">
        <w:rPr>
          <w:spacing w:val="-4"/>
        </w:rPr>
        <w:t xml:space="preserve"> </w:t>
      </w:r>
      <w:r w:rsidRPr="00E61FCC">
        <w:t xml:space="preserve">слов. </w:t>
      </w:r>
      <w:r w:rsidRPr="00E61FCC">
        <w:rPr>
          <w:i/>
        </w:rPr>
        <w:t xml:space="preserve">Графика, орфография и пунктуация </w:t>
      </w:r>
      <w:r w:rsidRPr="00E61FCC">
        <w:t>Правильное написание изученных слов.</w:t>
      </w:r>
    </w:p>
    <w:p w14:paraId="153B42C0" w14:textId="77777777" w:rsidR="00FA124F" w:rsidRPr="00E61FCC" w:rsidRDefault="003B164C">
      <w:pPr>
        <w:pStyle w:val="a3"/>
        <w:spacing w:line="264" w:lineRule="auto"/>
        <w:ind w:right="149" w:firstLine="599"/>
        <w:rPr>
          <w:sz w:val="22"/>
          <w:szCs w:val="22"/>
        </w:rPr>
      </w:pPr>
      <w:r w:rsidRPr="00E61FCC">
        <w:rPr>
          <w:sz w:val="22"/>
          <w:szCs w:val="22"/>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1D7C6F08" w14:textId="77777777" w:rsidR="00FA124F" w:rsidRPr="00E61FCC" w:rsidRDefault="003B164C">
      <w:pPr>
        <w:pStyle w:val="a3"/>
        <w:spacing w:line="264" w:lineRule="auto"/>
        <w:ind w:right="146" w:firstLine="599"/>
        <w:rPr>
          <w:sz w:val="22"/>
          <w:szCs w:val="22"/>
        </w:rPr>
      </w:pPr>
      <w:r w:rsidRPr="00E61FCC">
        <w:rPr>
          <w:sz w:val="22"/>
          <w:szCs w:val="22"/>
        </w:rPr>
        <w:t>Пунктуационно</w:t>
      </w:r>
      <w:r w:rsidRPr="00E61FCC">
        <w:rPr>
          <w:spacing w:val="-2"/>
          <w:sz w:val="22"/>
          <w:szCs w:val="22"/>
        </w:rPr>
        <w:t xml:space="preserve"> </w:t>
      </w:r>
      <w:r w:rsidRPr="00E61FCC">
        <w:rPr>
          <w:sz w:val="22"/>
          <w:szCs w:val="22"/>
        </w:rPr>
        <w:t>правильно</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соответствии</w:t>
      </w:r>
      <w:r w:rsidRPr="00E61FCC">
        <w:rPr>
          <w:spacing w:val="-3"/>
          <w:sz w:val="22"/>
          <w:szCs w:val="22"/>
        </w:rPr>
        <w:t xml:space="preserve"> </w:t>
      </w:r>
      <w:r w:rsidRPr="00E61FCC">
        <w:rPr>
          <w:sz w:val="22"/>
          <w:szCs w:val="22"/>
        </w:rPr>
        <w:t>с</w:t>
      </w:r>
      <w:r w:rsidRPr="00E61FCC">
        <w:rPr>
          <w:spacing w:val="-2"/>
          <w:sz w:val="22"/>
          <w:szCs w:val="22"/>
        </w:rPr>
        <w:t xml:space="preserve"> </w:t>
      </w:r>
      <w:r w:rsidRPr="00E61FCC">
        <w:rPr>
          <w:sz w:val="22"/>
          <w:szCs w:val="22"/>
        </w:rPr>
        <w:t>нормами</w:t>
      </w:r>
      <w:r w:rsidRPr="00E61FCC">
        <w:rPr>
          <w:spacing w:val="-3"/>
          <w:sz w:val="22"/>
          <w:szCs w:val="22"/>
        </w:rPr>
        <w:t xml:space="preserve"> </w:t>
      </w:r>
      <w:r w:rsidRPr="00E61FCC">
        <w:rPr>
          <w:sz w:val="22"/>
          <w:szCs w:val="22"/>
        </w:rPr>
        <w:t>речевого</w:t>
      </w:r>
      <w:r w:rsidRPr="00E61FCC">
        <w:rPr>
          <w:spacing w:val="-2"/>
          <w:sz w:val="22"/>
          <w:szCs w:val="22"/>
        </w:rPr>
        <w:t xml:space="preserve"> </w:t>
      </w:r>
      <w:r w:rsidRPr="00E61FCC">
        <w:rPr>
          <w:sz w:val="22"/>
          <w:szCs w:val="22"/>
        </w:rPr>
        <w:t>этикета,</w:t>
      </w:r>
      <w:r w:rsidRPr="00E61FCC">
        <w:rPr>
          <w:spacing w:val="-3"/>
          <w:sz w:val="22"/>
          <w:szCs w:val="22"/>
        </w:rPr>
        <w:t xml:space="preserve"> </w:t>
      </w:r>
      <w:r w:rsidRPr="00E61FCC">
        <w:rPr>
          <w:sz w:val="22"/>
          <w:szCs w:val="22"/>
        </w:rPr>
        <w:t>принятыми</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стране</w:t>
      </w:r>
      <w:r w:rsidRPr="00E61FCC">
        <w:rPr>
          <w:spacing w:val="-2"/>
          <w:sz w:val="22"/>
          <w:szCs w:val="22"/>
        </w:rPr>
        <w:t xml:space="preserve"> </w:t>
      </w:r>
      <w:r w:rsidRPr="00E61FCC">
        <w:rPr>
          <w:sz w:val="22"/>
          <w:szCs w:val="22"/>
        </w:rPr>
        <w:t>(странах) изучаемого языка, оформлять электронное сообщение личного характера.</w:t>
      </w:r>
    </w:p>
    <w:p w14:paraId="49BC50FC" w14:textId="77777777" w:rsidR="00FA124F" w:rsidRPr="00E61FCC" w:rsidRDefault="003B164C">
      <w:pPr>
        <w:ind w:left="601"/>
        <w:jc w:val="both"/>
        <w:rPr>
          <w:i/>
        </w:rPr>
      </w:pPr>
      <w:r w:rsidRPr="00E61FCC">
        <w:rPr>
          <w:i/>
        </w:rPr>
        <w:t>Лексическая</w:t>
      </w:r>
      <w:r w:rsidRPr="00E61FCC">
        <w:rPr>
          <w:i/>
          <w:spacing w:val="-8"/>
        </w:rPr>
        <w:t xml:space="preserve"> </w:t>
      </w:r>
      <w:r w:rsidRPr="00E61FCC">
        <w:rPr>
          <w:i/>
        </w:rPr>
        <w:t>сторона</w:t>
      </w:r>
      <w:r w:rsidRPr="00E61FCC">
        <w:rPr>
          <w:i/>
          <w:spacing w:val="-7"/>
        </w:rPr>
        <w:t xml:space="preserve"> </w:t>
      </w:r>
      <w:r w:rsidRPr="00E61FCC">
        <w:rPr>
          <w:i/>
          <w:spacing w:val="-4"/>
        </w:rPr>
        <w:t>речи</w:t>
      </w:r>
    </w:p>
    <w:p w14:paraId="1BBD4061" w14:textId="77777777" w:rsidR="00FA124F" w:rsidRPr="00E61FCC" w:rsidRDefault="003B164C">
      <w:pPr>
        <w:pStyle w:val="a3"/>
        <w:spacing w:before="71" w:line="264" w:lineRule="auto"/>
        <w:ind w:right="147" w:firstLine="599"/>
        <w:rPr>
          <w:sz w:val="22"/>
          <w:szCs w:val="22"/>
        </w:rPr>
      </w:pPr>
      <w:r w:rsidRPr="00E61FCC">
        <w:rPr>
          <w:sz w:val="22"/>
          <w:szCs w:val="22"/>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65B9A63" w14:textId="77777777" w:rsidR="00FA124F" w:rsidRPr="00E61FCC" w:rsidRDefault="003B164C">
      <w:pPr>
        <w:pStyle w:val="a3"/>
        <w:spacing w:before="2" w:line="264" w:lineRule="auto"/>
        <w:ind w:right="142" w:firstLine="599"/>
        <w:rPr>
          <w:sz w:val="22"/>
          <w:szCs w:val="22"/>
        </w:rPr>
      </w:pPr>
      <w:r w:rsidRPr="00E61FCC">
        <w:rPr>
          <w:sz w:val="22"/>
          <w:szCs w:val="22"/>
        </w:rPr>
        <w:t>Объём –</w:t>
      </w:r>
      <w:r w:rsidRPr="00E61FCC">
        <w:rPr>
          <w:spacing w:val="-1"/>
          <w:sz w:val="22"/>
          <w:szCs w:val="22"/>
        </w:rPr>
        <w:t xml:space="preserve"> </w:t>
      </w:r>
      <w:r w:rsidRPr="00E61FCC">
        <w:rPr>
          <w:sz w:val="22"/>
          <w:szCs w:val="22"/>
        </w:rPr>
        <w:t>1050</w:t>
      </w:r>
      <w:r w:rsidRPr="00E61FCC">
        <w:rPr>
          <w:spacing w:val="-1"/>
          <w:sz w:val="22"/>
          <w:szCs w:val="22"/>
        </w:rPr>
        <w:t xml:space="preserve"> </w:t>
      </w:r>
      <w:r w:rsidRPr="00E61FCC">
        <w:rPr>
          <w:sz w:val="22"/>
          <w:szCs w:val="22"/>
        </w:rPr>
        <w:t>лексических</w:t>
      </w:r>
      <w:r w:rsidRPr="00E61FCC">
        <w:rPr>
          <w:spacing w:val="-1"/>
          <w:sz w:val="22"/>
          <w:szCs w:val="22"/>
        </w:rPr>
        <w:t xml:space="preserve"> </w:t>
      </w:r>
      <w:r w:rsidRPr="00E61FCC">
        <w:rPr>
          <w:sz w:val="22"/>
          <w:szCs w:val="22"/>
        </w:rPr>
        <w:t>единиц</w:t>
      </w:r>
      <w:r w:rsidRPr="00E61FCC">
        <w:rPr>
          <w:spacing w:val="-3"/>
          <w:sz w:val="22"/>
          <w:szCs w:val="22"/>
        </w:rPr>
        <w:t xml:space="preserve"> </w:t>
      </w:r>
      <w:r w:rsidRPr="00E61FCC">
        <w:rPr>
          <w:sz w:val="22"/>
          <w:szCs w:val="22"/>
        </w:rPr>
        <w:t>для</w:t>
      </w:r>
      <w:r w:rsidRPr="00E61FCC">
        <w:rPr>
          <w:spacing w:val="-2"/>
          <w:sz w:val="22"/>
          <w:szCs w:val="22"/>
        </w:rPr>
        <w:t xml:space="preserve"> </w:t>
      </w:r>
      <w:r w:rsidRPr="00E61FCC">
        <w:rPr>
          <w:sz w:val="22"/>
          <w:szCs w:val="22"/>
        </w:rPr>
        <w:t>продуктивного</w:t>
      </w:r>
      <w:r w:rsidRPr="00E61FCC">
        <w:rPr>
          <w:spacing w:val="-1"/>
          <w:sz w:val="22"/>
          <w:szCs w:val="22"/>
        </w:rPr>
        <w:t xml:space="preserve"> </w:t>
      </w:r>
      <w:r w:rsidRPr="00E61FCC">
        <w:rPr>
          <w:sz w:val="22"/>
          <w:szCs w:val="22"/>
        </w:rPr>
        <w:t>использования</w:t>
      </w:r>
      <w:r w:rsidRPr="00E61FCC">
        <w:rPr>
          <w:spacing w:val="-2"/>
          <w:sz w:val="22"/>
          <w:szCs w:val="22"/>
        </w:rPr>
        <w:t xml:space="preserve"> </w:t>
      </w:r>
      <w:r w:rsidRPr="00E61FCC">
        <w:rPr>
          <w:sz w:val="22"/>
          <w:szCs w:val="22"/>
        </w:rPr>
        <w:t>(включая</w:t>
      </w:r>
      <w:r w:rsidRPr="00E61FCC">
        <w:rPr>
          <w:spacing w:val="-2"/>
          <w:sz w:val="22"/>
          <w:szCs w:val="22"/>
        </w:rPr>
        <w:t xml:space="preserve"> </w:t>
      </w:r>
      <w:r w:rsidRPr="00E61FCC">
        <w:rPr>
          <w:sz w:val="22"/>
          <w:szCs w:val="22"/>
        </w:rPr>
        <w:t>лексические</w:t>
      </w:r>
      <w:r w:rsidRPr="00E61FCC">
        <w:rPr>
          <w:spacing w:val="-1"/>
          <w:sz w:val="22"/>
          <w:szCs w:val="22"/>
        </w:rPr>
        <w:t xml:space="preserve"> </w:t>
      </w:r>
      <w:r w:rsidRPr="00E61FCC">
        <w:rPr>
          <w:sz w:val="22"/>
          <w:szCs w:val="22"/>
        </w:rPr>
        <w:t>единицы, изученные</w:t>
      </w:r>
      <w:r w:rsidRPr="00E61FCC">
        <w:rPr>
          <w:spacing w:val="-4"/>
          <w:sz w:val="22"/>
          <w:szCs w:val="22"/>
        </w:rPr>
        <w:t xml:space="preserve"> </w:t>
      </w:r>
      <w:r w:rsidRPr="00E61FCC">
        <w:rPr>
          <w:sz w:val="22"/>
          <w:szCs w:val="22"/>
        </w:rPr>
        <w:t>ранее)</w:t>
      </w:r>
      <w:r w:rsidRPr="00E61FCC">
        <w:rPr>
          <w:spacing w:val="-1"/>
          <w:sz w:val="22"/>
          <w:szCs w:val="22"/>
        </w:rPr>
        <w:t xml:space="preserve"> </w:t>
      </w:r>
      <w:r w:rsidRPr="00E61FCC">
        <w:rPr>
          <w:sz w:val="22"/>
          <w:szCs w:val="22"/>
        </w:rPr>
        <w:t>и</w:t>
      </w:r>
      <w:r w:rsidRPr="00E61FCC">
        <w:rPr>
          <w:spacing w:val="-5"/>
          <w:sz w:val="22"/>
          <w:szCs w:val="22"/>
        </w:rPr>
        <w:t xml:space="preserve"> </w:t>
      </w:r>
      <w:r w:rsidRPr="00E61FCC">
        <w:rPr>
          <w:sz w:val="22"/>
          <w:szCs w:val="22"/>
        </w:rPr>
        <w:t>1250</w:t>
      </w:r>
      <w:r w:rsidRPr="00E61FCC">
        <w:rPr>
          <w:spacing w:val="-3"/>
          <w:sz w:val="22"/>
          <w:szCs w:val="22"/>
        </w:rPr>
        <w:t xml:space="preserve"> </w:t>
      </w:r>
      <w:r w:rsidRPr="00E61FCC">
        <w:rPr>
          <w:sz w:val="22"/>
          <w:szCs w:val="22"/>
        </w:rPr>
        <w:t>лексических</w:t>
      </w:r>
      <w:r w:rsidRPr="00E61FCC">
        <w:rPr>
          <w:spacing w:val="-3"/>
          <w:sz w:val="22"/>
          <w:szCs w:val="22"/>
        </w:rPr>
        <w:t xml:space="preserve"> </w:t>
      </w:r>
      <w:r w:rsidRPr="00E61FCC">
        <w:rPr>
          <w:sz w:val="22"/>
          <w:szCs w:val="22"/>
        </w:rPr>
        <w:t>единиц</w:t>
      </w:r>
      <w:r w:rsidRPr="00E61FCC">
        <w:rPr>
          <w:spacing w:val="-5"/>
          <w:sz w:val="22"/>
          <w:szCs w:val="22"/>
        </w:rPr>
        <w:t xml:space="preserve"> </w:t>
      </w:r>
      <w:r w:rsidRPr="00E61FCC">
        <w:rPr>
          <w:sz w:val="22"/>
          <w:szCs w:val="22"/>
        </w:rPr>
        <w:t>для</w:t>
      </w:r>
      <w:r w:rsidRPr="00E61FCC">
        <w:rPr>
          <w:spacing w:val="-5"/>
          <w:sz w:val="22"/>
          <w:szCs w:val="22"/>
        </w:rPr>
        <w:t xml:space="preserve"> </w:t>
      </w:r>
      <w:r w:rsidRPr="00E61FCC">
        <w:rPr>
          <w:sz w:val="22"/>
          <w:szCs w:val="22"/>
        </w:rPr>
        <w:t>рецептивного</w:t>
      </w:r>
      <w:r w:rsidRPr="00E61FCC">
        <w:rPr>
          <w:spacing w:val="-3"/>
          <w:sz w:val="22"/>
          <w:szCs w:val="22"/>
        </w:rPr>
        <w:t xml:space="preserve"> </w:t>
      </w:r>
      <w:r w:rsidRPr="00E61FCC">
        <w:rPr>
          <w:sz w:val="22"/>
          <w:szCs w:val="22"/>
        </w:rPr>
        <w:t>усвоения</w:t>
      </w:r>
      <w:r w:rsidRPr="00E61FCC">
        <w:rPr>
          <w:spacing w:val="-5"/>
          <w:sz w:val="22"/>
          <w:szCs w:val="22"/>
        </w:rPr>
        <w:t xml:space="preserve"> </w:t>
      </w:r>
      <w:r w:rsidRPr="00E61FCC">
        <w:rPr>
          <w:sz w:val="22"/>
          <w:szCs w:val="22"/>
        </w:rPr>
        <w:t>(включая</w:t>
      </w:r>
      <w:r w:rsidRPr="00E61FCC">
        <w:rPr>
          <w:spacing w:val="-5"/>
          <w:sz w:val="22"/>
          <w:szCs w:val="22"/>
        </w:rPr>
        <w:t xml:space="preserve"> </w:t>
      </w:r>
      <w:r w:rsidRPr="00E61FCC">
        <w:rPr>
          <w:sz w:val="22"/>
          <w:szCs w:val="22"/>
        </w:rPr>
        <w:t>1050</w:t>
      </w:r>
      <w:r w:rsidRPr="00E61FCC">
        <w:rPr>
          <w:spacing w:val="-3"/>
          <w:sz w:val="22"/>
          <w:szCs w:val="22"/>
        </w:rPr>
        <w:t xml:space="preserve"> </w:t>
      </w:r>
      <w:r w:rsidRPr="00E61FCC">
        <w:rPr>
          <w:sz w:val="22"/>
          <w:szCs w:val="22"/>
        </w:rPr>
        <w:t>лексических</w:t>
      </w:r>
      <w:r w:rsidRPr="00E61FCC">
        <w:rPr>
          <w:spacing w:val="-3"/>
          <w:sz w:val="22"/>
          <w:szCs w:val="22"/>
        </w:rPr>
        <w:t xml:space="preserve"> </w:t>
      </w:r>
      <w:r w:rsidRPr="00E61FCC">
        <w:rPr>
          <w:sz w:val="22"/>
          <w:szCs w:val="22"/>
        </w:rPr>
        <w:t>единиц продуктивного минимума).</w:t>
      </w:r>
    </w:p>
    <w:p w14:paraId="433E96F0" w14:textId="77777777" w:rsidR="00FA124F" w:rsidRPr="00E61FCC" w:rsidRDefault="003B164C">
      <w:pPr>
        <w:pStyle w:val="a3"/>
        <w:spacing w:line="229" w:lineRule="exact"/>
        <w:ind w:left="601"/>
        <w:rPr>
          <w:sz w:val="22"/>
          <w:szCs w:val="22"/>
        </w:rPr>
      </w:pPr>
      <w:r w:rsidRPr="00E61FCC">
        <w:rPr>
          <w:sz w:val="22"/>
          <w:szCs w:val="22"/>
        </w:rPr>
        <w:t>Основные</w:t>
      </w:r>
      <w:r w:rsidRPr="00E61FCC">
        <w:rPr>
          <w:spacing w:val="-9"/>
          <w:sz w:val="22"/>
          <w:szCs w:val="22"/>
        </w:rPr>
        <w:t xml:space="preserve"> </w:t>
      </w:r>
      <w:r w:rsidRPr="00E61FCC">
        <w:rPr>
          <w:sz w:val="22"/>
          <w:szCs w:val="22"/>
        </w:rPr>
        <w:t>способы</w:t>
      </w:r>
      <w:r w:rsidRPr="00E61FCC">
        <w:rPr>
          <w:spacing w:val="-9"/>
          <w:sz w:val="22"/>
          <w:szCs w:val="22"/>
        </w:rPr>
        <w:t xml:space="preserve"> </w:t>
      </w:r>
      <w:r w:rsidRPr="00E61FCC">
        <w:rPr>
          <w:spacing w:val="-2"/>
          <w:sz w:val="22"/>
          <w:szCs w:val="22"/>
        </w:rPr>
        <w:t>словообразования:</w:t>
      </w:r>
    </w:p>
    <w:p w14:paraId="53316042" w14:textId="77777777" w:rsidR="00FA124F" w:rsidRPr="00E61FCC" w:rsidRDefault="003B164C">
      <w:pPr>
        <w:pStyle w:val="a3"/>
        <w:spacing w:before="22"/>
        <w:ind w:left="601"/>
        <w:jc w:val="left"/>
        <w:rPr>
          <w:sz w:val="22"/>
          <w:szCs w:val="22"/>
        </w:rPr>
      </w:pPr>
      <w:r w:rsidRPr="00E61FCC">
        <w:rPr>
          <w:spacing w:val="-2"/>
          <w:sz w:val="22"/>
          <w:szCs w:val="22"/>
        </w:rPr>
        <w:t>аффиксация:</w:t>
      </w:r>
    </w:p>
    <w:p w14:paraId="2846B379" w14:textId="77777777" w:rsidR="00FA124F" w:rsidRPr="00E61FCC" w:rsidRDefault="003B164C">
      <w:pPr>
        <w:pStyle w:val="a3"/>
        <w:spacing w:before="24" w:line="264" w:lineRule="auto"/>
        <w:ind w:firstLine="599"/>
        <w:jc w:val="left"/>
        <w:rPr>
          <w:sz w:val="22"/>
          <w:szCs w:val="22"/>
        </w:rPr>
      </w:pPr>
      <w:r w:rsidRPr="00E61FCC">
        <w:rPr>
          <w:sz w:val="22"/>
          <w:szCs w:val="22"/>
        </w:rPr>
        <w:t>образование имен существительных при помощи суффиксов: -ance/-ence (performance/residence), -ity (activity); -ship (friendship);</w:t>
      </w:r>
    </w:p>
    <w:p w14:paraId="3B5FE739" w14:textId="77777777" w:rsidR="00FA124F" w:rsidRPr="00E61FCC" w:rsidRDefault="003B164C">
      <w:pPr>
        <w:pStyle w:val="a3"/>
        <w:spacing w:before="1" w:line="264" w:lineRule="auto"/>
        <w:ind w:left="601" w:right="1591"/>
        <w:jc w:val="left"/>
        <w:rPr>
          <w:sz w:val="22"/>
          <w:szCs w:val="22"/>
        </w:rPr>
      </w:pPr>
      <w:r w:rsidRPr="00E61FCC">
        <w:rPr>
          <w:sz w:val="22"/>
          <w:szCs w:val="22"/>
        </w:rPr>
        <w:t>образование имен прилагательных при помощи префикса inter- (international); образование</w:t>
      </w:r>
      <w:r w:rsidRPr="00E61FCC">
        <w:rPr>
          <w:spacing w:val="-5"/>
          <w:sz w:val="22"/>
          <w:szCs w:val="22"/>
        </w:rPr>
        <w:t xml:space="preserve"> </w:t>
      </w:r>
      <w:r w:rsidRPr="00E61FCC">
        <w:rPr>
          <w:sz w:val="22"/>
          <w:szCs w:val="22"/>
        </w:rPr>
        <w:t>имен</w:t>
      </w:r>
      <w:r w:rsidRPr="00E61FCC">
        <w:rPr>
          <w:spacing w:val="-6"/>
          <w:sz w:val="22"/>
          <w:szCs w:val="22"/>
        </w:rPr>
        <w:t xml:space="preserve"> </w:t>
      </w:r>
      <w:r w:rsidRPr="00E61FCC">
        <w:rPr>
          <w:sz w:val="22"/>
          <w:szCs w:val="22"/>
        </w:rPr>
        <w:t>прилагательных</w:t>
      </w:r>
      <w:r w:rsidRPr="00E61FCC">
        <w:rPr>
          <w:spacing w:val="-4"/>
          <w:sz w:val="22"/>
          <w:szCs w:val="22"/>
        </w:rPr>
        <w:t xml:space="preserve"> </w:t>
      </w:r>
      <w:r w:rsidRPr="00E61FCC">
        <w:rPr>
          <w:sz w:val="22"/>
          <w:szCs w:val="22"/>
        </w:rPr>
        <w:t>при</w:t>
      </w:r>
      <w:r w:rsidRPr="00E61FCC">
        <w:rPr>
          <w:spacing w:val="-6"/>
          <w:sz w:val="22"/>
          <w:szCs w:val="22"/>
        </w:rPr>
        <w:t xml:space="preserve"> </w:t>
      </w:r>
      <w:r w:rsidRPr="00E61FCC">
        <w:rPr>
          <w:sz w:val="22"/>
          <w:szCs w:val="22"/>
        </w:rPr>
        <w:t>помощи</w:t>
      </w:r>
      <w:r w:rsidRPr="00E61FCC">
        <w:rPr>
          <w:spacing w:val="-1"/>
          <w:sz w:val="22"/>
          <w:szCs w:val="22"/>
        </w:rPr>
        <w:t xml:space="preserve"> </w:t>
      </w:r>
      <w:r w:rsidRPr="00E61FCC">
        <w:rPr>
          <w:sz w:val="22"/>
          <w:szCs w:val="22"/>
        </w:rPr>
        <w:t>-ed</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-ing</w:t>
      </w:r>
      <w:r w:rsidRPr="00E61FCC">
        <w:rPr>
          <w:spacing w:val="-4"/>
          <w:sz w:val="22"/>
          <w:szCs w:val="22"/>
        </w:rPr>
        <w:t xml:space="preserve"> </w:t>
      </w:r>
      <w:r w:rsidRPr="00E61FCC">
        <w:rPr>
          <w:sz w:val="22"/>
          <w:szCs w:val="22"/>
        </w:rPr>
        <w:t xml:space="preserve">(interested/interesting); </w:t>
      </w:r>
      <w:r w:rsidRPr="00E61FCC">
        <w:rPr>
          <w:spacing w:val="-2"/>
          <w:sz w:val="22"/>
          <w:szCs w:val="22"/>
        </w:rPr>
        <w:t>конверсия:</w:t>
      </w:r>
    </w:p>
    <w:p w14:paraId="69364D5F" w14:textId="77777777" w:rsidR="00FA124F" w:rsidRPr="00E61FCC" w:rsidRDefault="003B164C">
      <w:pPr>
        <w:pStyle w:val="a3"/>
        <w:spacing w:line="229" w:lineRule="exact"/>
        <w:ind w:left="601"/>
        <w:jc w:val="left"/>
        <w:rPr>
          <w:sz w:val="22"/>
          <w:szCs w:val="22"/>
        </w:rPr>
      </w:pPr>
      <w:r w:rsidRPr="00E61FCC">
        <w:rPr>
          <w:sz w:val="22"/>
          <w:szCs w:val="22"/>
        </w:rPr>
        <w:t>образование</w:t>
      </w:r>
      <w:r w:rsidRPr="00E61FCC">
        <w:rPr>
          <w:spacing w:val="-7"/>
          <w:sz w:val="22"/>
          <w:szCs w:val="22"/>
        </w:rPr>
        <w:t xml:space="preserve"> </w:t>
      </w:r>
      <w:r w:rsidRPr="00E61FCC">
        <w:rPr>
          <w:sz w:val="22"/>
          <w:szCs w:val="22"/>
        </w:rPr>
        <w:t>имени</w:t>
      </w:r>
      <w:r w:rsidRPr="00E61FCC">
        <w:rPr>
          <w:spacing w:val="-6"/>
          <w:sz w:val="22"/>
          <w:szCs w:val="22"/>
        </w:rPr>
        <w:t xml:space="preserve"> </w:t>
      </w:r>
      <w:r w:rsidRPr="00E61FCC">
        <w:rPr>
          <w:sz w:val="22"/>
          <w:szCs w:val="22"/>
        </w:rPr>
        <w:t>существительного</w:t>
      </w:r>
      <w:r w:rsidRPr="00E61FCC">
        <w:rPr>
          <w:spacing w:val="-6"/>
          <w:sz w:val="22"/>
          <w:szCs w:val="22"/>
        </w:rPr>
        <w:t xml:space="preserve"> </w:t>
      </w:r>
      <w:r w:rsidRPr="00E61FCC">
        <w:rPr>
          <w:sz w:val="22"/>
          <w:szCs w:val="22"/>
        </w:rPr>
        <w:t>от</w:t>
      </w:r>
      <w:r w:rsidRPr="00E61FCC">
        <w:rPr>
          <w:spacing w:val="-6"/>
          <w:sz w:val="22"/>
          <w:szCs w:val="22"/>
        </w:rPr>
        <w:t xml:space="preserve"> </w:t>
      </w:r>
      <w:r w:rsidRPr="00E61FCC">
        <w:rPr>
          <w:sz w:val="22"/>
          <w:szCs w:val="22"/>
        </w:rPr>
        <w:t>неопределённой</w:t>
      </w:r>
      <w:r w:rsidRPr="00E61FCC">
        <w:rPr>
          <w:spacing w:val="-7"/>
          <w:sz w:val="22"/>
          <w:szCs w:val="22"/>
        </w:rPr>
        <w:t xml:space="preserve"> </w:t>
      </w:r>
      <w:r w:rsidRPr="00E61FCC">
        <w:rPr>
          <w:sz w:val="22"/>
          <w:szCs w:val="22"/>
        </w:rPr>
        <w:t>формы</w:t>
      </w:r>
      <w:r w:rsidRPr="00E61FCC">
        <w:rPr>
          <w:spacing w:val="-6"/>
          <w:sz w:val="22"/>
          <w:szCs w:val="22"/>
        </w:rPr>
        <w:t xml:space="preserve"> </w:t>
      </w:r>
      <w:r w:rsidRPr="00E61FCC">
        <w:rPr>
          <w:sz w:val="22"/>
          <w:szCs w:val="22"/>
        </w:rPr>
        <w:t>глагола</w:t>
      </w:r>
      <w:r w:rsidRPr="00E61FCC">
        <w:rPr>
          <w:spacing w:val="-6"/>
          <w:sz w:val="22"/>
          <w:szCs w:val="22"/>
        </w:rPr>
        <w:t xml:space="preserve"> </w:t>
      </w:r>
      <w:r w:rsidRPr="00E61FCC">
        <w:rPr>
          <w:sz w:val="22"/>
          <w:szCs w:val="22"/>
        </w:rPr>
        <w:t>(to</w:t>
      </w:r>
      <w:r w:rsidRPr="00E61FCC">
        <w:rPr>
          <w:spacing w:val="-6"/>
          <w:sz w:val="22"/>
          <w:szCs w:val="22"/>
        </w:rPr>
        <w:t xml:space="preserve"> </w:t>
      </w:r>
      <w:r w:rsidRPr="00E61FCC">
        <w:rPr>
          <w:sz w:val="22"/>
          <w:szCs w:val="22"/>
        </w:rPr>
        <w:t>walk –</w:t>
      </w:r>
      <w:r w:rsidRPr="00E61FCC">
        <w:rPr>
          <w:spacing w:val="-5"/>
          <w:sz w:val="22"/>
          <w:szCs w:val="22"/>
        </w:rPr>
        <w:t xml:space="preserve"> </w:t>
      </w:r>
      <w:r w:rsidRPr="00E61FCC">
        <w:rPr>
          <w:sz w:val="22"/>
          <w:szCs w:val="22"/>
        </w:rPr>
        <w:t>a</w:t>
      </w:r>
      <w:r w:rsidRPr="00E61FCC">
        <w:rPr>
          <w:spacing w:val="-8"/>
          <w:sz w:val="22"/>
          <w:szCs w:val="22"/>
        </w:rPr>
        <w:t xml:space="preserve"> </w:t>
      </w:r>
      <w:r w:rsidRPr="00E61FCC">
        <w:rPr>
          <w:spacing w:val="-2"/>
          <w:sz w:val="22"/>
          <w:szCs w:val="22"/>
        </w:rPr>
        <w:t>walk);</w:t>
      </w:r>
    </w:p>
    <w:p w14:paraId="63432348" w14:textId="77777777" w:rsidR="00FA124F" w:rsidRPr="00E61FCC" w:rsidRDefault="003B164C">
      <w:pPr>
        <w:pStyle w:val="a3"/>
        <w:spacing w:before="22"/>
        <w:ind w:left="601"/>
        <w:jc w:val="left"/>
        <w:rPr>
          <w:sz w:val="22"/>
          <w:szCs w:val="22"/>
        </w:rPr>
      </w:pPr>
      <w:r w:rsidRPr="00E61FCC">
        <w:rPr>
          <w:sz w:val="22"/>
          <w:szCs w:val="22"/>
        </w:rPr>
        <w:t>образование</w:t>
      </w:r>
      <w:r w:rsidRPr="00E61FCC">
        <w:rPr>
          <w:spacing w:val="-6"/>
          <w:sz w:val="22"/>
          <w:szCs w:val="22"/>
        </w:rPr>
        <w:t xml:space="preserve"> </w:t>
      </w:r>
      <w:r w:rsidRPr="00E61FCC">
        <w:rPr>
          <w:sz w:val="22"/>
          <w:szCs w:val="22"/>
        </w:rPr>
        <w:t>глагола</w:t>
      </w:r>
      <w:r w:rsidRPr="00E61FCC">
        <w:rPr>
          <w:spacing w:val="-6"/>
          <w:sz w:val="22"/>
          <w:szCs w:val="22"/>
        </w:rPr>
        <w:t xml:space="preserve"> </w:t>
      </w:r>
      <w:r w:rsidRPr="00E61FCC">
        <w:rPr>
          <w:sz w:val="22"/>
          <w:szCs w:val="22"/>
        </w:rPr>
        <w:t>от</w:t>
      </w:r>
      <w:r w:rsidRPr="00E61FCC">
        <w:rPr>
          <w:spacing w:val="-6"/>
          <w:sz w:val="22"/>
          <w:szCs w:val="22"/>
        </w:rPr>
        <w:t xml:space="preserve"> </w:t>
      </w:r>
      <w:r w:rsidRPr="00E61FCC">
        <w:rPr>
          <w:sz w:val="22"/>
          <w:szCs w:val="22"/>
        </w:rPr>
        <w:t>имени</w:t>
      </w:r>
      <w:r w:rsidRPr="00E61FCC">
        <w:rPr>
          <w:spacing w:val="-7"/>
          <w:sz w:val="22"/>
          <w:szCs w:val="22"/>
        </w:rPr>
        <w:t xml:space="preserve"> </w:t>
      </w:r>
      <w:r w:rsidRPr="00E61FCC">
        <w:rPr>
          <w:sz w:val="22"/>
          <w:szCs w:val="22"/>
        </w:rPr>
        <w:t>существительного</w:t>
      </w:r>
      <w:r w:rsidRPr="00E61FCC">
        <w:rPr>
          <w:spacing w:val="-4"/>
          <w:sz w:val="22"/>
          <w:szCs w:val="22"/>
        </w:rPr>
        <w:t xml:space="preserve"> </w:t>
      </w:r>
      <w:r w:rsidRPr="00E61FCC">
        <w:rPr>
          <w:sz w:val="22"/>
          <w:szCs w:val="22"/>
        </w:rPr>
        <w:t>(a</w:t>
      </w:r>
      <w:r w:rsidRPr="00E61FCC">
        <w:rPr>
          <w:spacing w:val="-6"/>
          <w:sz w:val="22"/>
          <w:szCs w:val="22"/>
        </w:rPr>
        <w:t xml:space="preserve"> </w:t>
      </w:r>
      <w:r w:rsidRPr="00E61FCC">
        <w:rPr>
          <w:sz w:val="22"/>
          <w:szCs w:val="22"/>
        </w:rPr>
        <w:t>present –</w:t>
      </w:r>
      <w:r w:rsidRPr="00E61FCC">
        <w:rPr>
          <w:spacing w:val="-5"/>
          <w:sz w:val="22"/>
          <w:szCs w:val="22"/>
        </w:rPr>
        <w:t xml:space="preserve"> </w:t>
      </w:r>
      <w:r w:rsidRPr="00E61FCC">
        <w:rPr>
          <w:sz w:val="22"/>
          <w:szCs w:val="22"/>
        </w:rPr>
        <w:t>to</w:t>
      </w:r>
      <w:r w:rsidRPr="00E61FCC">
        <w:rPr>
          <w:spacing w:val="-7"/>
          <w:sz w:val="22"/>
          <w:szCs w:val="22"/>
        </w:rPr>
        <w:t xml:space="preserve"> </w:t>
      </w:r>
      <w:r w:rsidRPr="00E61FCC">
        <w:rPr>
          <w:spacing w:val="-2"/>
          <w:sz w:val="22"/>
          <w:szCs w:val="22"/>
        </w:rPr>
        <w:t>present);</w:t>
      </w:r>
    </w:p>
    <w:p w14:paraId="21AD5EF8" w14:textId="77777777" w:rsidR="00FA124F" w:rsidRPr="00E61FCC" w:rsidRDefault="003B164C">
      <w:pPr>
        <w:pStyle w:val="a3"/>
        <w:spacing w:before="24"/>
        <w:ind w:left="601"/>
        <w:jc w:val="left"/>
        <w:rPr>
          <w:sz w:val="22"/>
          <w:szCs w:val="22"/>
        </w:rPr>
      </w:pPr>
      <w:r w:rsidRPr="00E61FCC">
        <w:rPr>
          <w:sz w:val="22"/>
          <w:szCs w:val="22"/>
        </w:rPr>
        <w:t>образование</w:t>
      </w:r>
      <w:r w:rsidRPr="00E61FCC">
        <w:rPr>
          <w:spacing w:val="-8"/>
          <w:sz w:val="22"/>
          <w:szCs w:val="22"/>
        </w:rPr>
        <w:t xml:space="preserve"> </w:t>
      </w:r>
      <w:r w:rsidRPr="00E61FCC">
        <w:rPr>
          <w:sz w:val="22"/>
          <w:szCs w:val="22"/>
        </w:rPr>
        <w:t>имени</w:t>
      </w:r>
      <w:r w:rsidRPr="00E61FCC">
        <w:rPr>
          <w:spacing w:val="-8"/>
          <w:sz w:val="22"/>
          <w:szCs w:val="22"/>
        </w:rPr>
        <w:t xml:space="preserve"> </w:t>
      </w:r>
      <w:r w:rsidRPr="00E61FCC">
        <w:rPr>
          <w:sz w:val="22"/>
          <w:szCs w:val="22"/>
        </w:rPr>
        <w:t>существительного</w:t>
      </w:r>
      <w:r w:rsidRPr="00E61FCC">
        <w:rPr>
          <w:spacing w:val="-6"/>
          <w:sz w:val="22"/>
          <w:szCs w:val="22"/>
        </w:rPr>
        <w:t xml:space="preserve"> </w:t>
      </w:r>
      <w:r w:rsidRPr="00E61FCC">
        <w:rPr>
          <w:sz w:val="22"/>
          <w:szCs w:val="22"/>
        </w:rPr>
        <w:t>от</w:t>
      </w:r>
      <w:r w:rsidRPr="00E61FCC">
        <w:rPr>
          <w:spacing w:val="-8"/>
          <w:sz w:val="22"/>
          <w:szCs w:val="22"/>
        </w:rPr>
        <w:t xml:space="preserve"> </w:t>
      </w:r>
      <w:r w:rsidRPr="00E61FCC">
        <w:rPr>
          <w:sz w:val="22"/>
          <w:szCs w:val="22"/>
        </w:rPr>
        <w:t>прилагательного</w:t>
      </w:r>
      <w:r w:rsidRPr="00E61FCC">
        <w:rPr>
          <w:spacing w:val="-7"/>
          <w:sz w:val="22"/>
          <w:szCs w:val="22"/>
        </w:rPr>
        <w:t xml:space="preserve"> </w:t>
      </w:r>
      <w:r w:rsidRPr="00E61FCC">
        <w:rPr>
          <w:sz w:val="22"/>
          <w:szCs w:val="22"/>
        </w:rPr>
        <w:t>(rich –</w:t>
      </w:r>
      <w:r w:rsidRPr="00E61FCC">
        <w:rPr>
          <w:spacing w:val="-8"/>
          <w:sz w:val="22"/>
          <w:szCs w:val="22"/>
        </w:rPr>
        <w:t xml:space="preserve"> </w:t>
      </w:r>
      <w:r w:rsidRPr="00E61FCC">
        <w:rPr>
          <w:sz w:val="22"/>
          <w:szCs w:val="22"/>
        </w:rPr>
        <w:t>the</w:t>
      </w:r>
      <w:r w:rsidRPr="00E61FCC">
        <w:rPr>
          <w:spacing w:val="-7"/>
          <w:sz w:val="22"/>
          <w:szCs w:val="22"/>
        </w:rPr>
        <w:t xml:space="preserve"> </w:t>
      </w:r>
      <w:r w:rsidRPr="00E61FCC">
        <w:rPr>
          <w:spacing w:val="-2"/>
          <w:sz w:val="22"/>
          <w:szCs w:val="22"/>
        </w:rPr>
        <w:t>rich);</w:t>
      </w:r>
    </w:p>
    <w:p w14:paraId="13211375" w14:textId="77777777" w:rsidR="00FA124F" w:rsidRPr="00E61FCC" w:rsidRDefault="003B164C">
      <w:pPr>
        <w:pStyle w:val="a3"/>
        <w:spacing w:before="23" w:line="264" w:lineRule="auto"/>
        <w:ind w:firstLine="599"/>
        <w:jc w:val="left"/>
        <w:rPr>
          <w:sz w:val="22"/>
          <w:szCs w:val="22"/>
        </w:rPr>
      </w:pPr>
      <w:r w:rsidRPr="00E61FCC">
        <w:rPr>
          <w:sz w:val="22"/>
          <w:szCs w:val="22"/>
        </w:rPr>
        <w:t>Многозначные</w:t>
      </w:r>
      <w:r w:rsidRPr="00E61FCC">
        <w:rPr>
          <w:spacing w:val="29"/>
          <w:sz w:val="22"/>
          <w:szCs w:val="22"/>
        </w:rPr>
        <w:t xml:space="preserve"> </w:t>
      </w:r>
      <w:r w:rsidRPr="00E61FCC">
        <w:rPr>
          <w:sz w:val="22"/>
          <w:szCs w:val="22"/>
        </w:rPr>
        <w:t>лексические</w:t>
      </w:r>
      <w:r w:rsidRPr="00E61FCC">
        <w:rPr>
          <w:spacing w:val="30"/>
          <w:sz w:val="22"/>
          <w:szCs w:val="22"/>
        </w:rPr>
        <w:t xml:space="preserve"> </w:t>
      </w:r>
      <w:r w:rsidRPr="00E61FCC">
        <w:rPr>
          <w:sz w:val="22"/>
          <w:szCs w:val="22"/>
        </w:rPr>
        <w:t>единицы.</w:t>
      </w:r>
      <w:r w:rsidRPr="00E61FCC">
        <w:rPr>
          <w:spacing w:val="29"/>
          <w:sz w:val="22"/>
          <w:szCs w:val="22"/>
        </w:rPr>
        <w:t xml:space="preserve"> </w:t>
      </w:r>
      <w:r w:rsidRPr="00E61FCC">
        <w:rPr>
          <w:sz w:val="22"/>
          <w:szCs w:val="22"/>
        </w:rPr>
        <w:t>Синонимы.</w:t>
      </w:r>
      <w:r w:rsidRPr="00E61FCC">
        <w:rPr>
          <w:spacing w:val="29"/>
          <w:sz w:val="22"/>
          <w:szCs w:val="22"/>
        </w:rPr>
        <w:t xml:space="preserve"> </w:t>
      </w:r>
      <w:r w:rsidRPr="00E61FCC">
        <w:rPr>
          <w:sz w:val="22"/>
          <w:szCs w:val="22"/>
        </w:rPr>
        <w:t>Антонимы.</w:t>
      </w:r>
      <w:r w:rsidRPr="00E61FCC">
        <w:rPr>
          <w:spacing w:val="29"/>
          <w:sz w:val="22"/>
          <w:szCs w:val="22"/>
        </w:rPr>
        <w:t xml:space="preserve"> </w:t>
      </w:r>
      <w:r w:rsidRPr="00E61FCC">
        <w:rPr>
          <w:sz w:val="22"/>
          <w:szCs w:val="22"/>
        </w:rPr>
        <w:t>Интернациональные</w:t>
      </w:r>
      <w:r w:rsidRPr="00E61FCC">
        <w:rPr>
          <w:spacing w:val="29"/>
          <w:sz w:val="22"/>
          <w:szCs w:val="22"/>
        </w:rPr>
        <w:t xml:space="preserve"> </w:t>
      </w:r>
      <w:r w:rsidRPr="00E61FCC">
        <w:rPr>
          <w:sz w:val="22"/>
          <w:szCs w:val="22"/>
        </w:rPr>
        <w:t>слова.</w:t>
      </w:r>
      <w:r w:rsidRPr="00E61FCC">
        <w:rPr>
          <w:spacing w:val="29"/>
          <w:sz w:val="22"/>
          <w:szCs w:val="22"/>
        </w:rPr>
        <w:t xml:space="preserve"> </w:t>
      </w:r>
      <w:r w:rsidRPr="00E61FCC">
        <w:rPr>
          <w:sz w:val="22"/>
          <w:szCs w:val="22"/>
        </w:rPr>
        <w:t>Наиболее частотные фразовые глаголы. Сокращения и аббревиатуры.</w:t>
      </w:r>
    </w:p>
    <w:p w14:paraId="76F42E4A" w14:textId="77777777" w:rsidR="00FA124F" w:rsidRPr="00E61FCC" w:rsidRDefault="003B164C">
      <w:pPr>
        <w:pStyle w:val="a3"/>
        <w:ind w:left="601"/>
        <w:jc w:val="left"/>
        <w:rPr>
          <w:sz w:val="22"/>
          <w:szCs w:val="22"/>
        </w:rPr>
      </w:pPr>
      <w:r w:rsidRPr="00E61FCC">
        <w:rPr>
          <w:sz w:val="22"/>
          <w:szCs w:val="22"/>
        </w:rPr>
        <w:t>Различные</w:t>
      </w:r>
      <w:r w:rsidRPr="00E61FCC">
        <w:rPr>
          <w:spacing w:val="15"/>
          <w:sz w:val="22"/>
          <w:szCs w:val="22"/>
        </w:rPr>
        <w:t xml:space="preserve"> </w:t>
      </w:r>
      <w:r w:rsidRPr="00E61FCC">
        <w:rPr>
          <w:sz w:val="22"/>
          <w:szCs w:val="22"/>
        </w:rPr>
        <w:t>средства</w:t>
      </w:r>
      <w:r w:rsidRPr="00E61FCC">
        <w:rPr>
          <w:spacing w:val="15"/>
          <w:sz w:val="22"/>
          <w:szCs w:val="22"/>
        </w:rPr>
        <w:t xml:space="preserve"> </w:t>
      </w:r>
      <w:r w:rsidRPr="00E61FCC">
        <w:rPr>
          <w:sz w:val="22"/>
          <w:szCs w:val="22"/>
        </w:rPr>
        <w:t>связи</w:t>
      </w:r>
      <w:r w:rsidRPr="00E61FCC">
        <w:rPr>
          <w:spacing w:val="14"/>
          <w:sz w:val="22"/>
          <w:szCs w:val="22"/>
        </w:rPr>
        <w:t xml:space="preserve"> </w:t>
      </w:r>
      <w:r w:rsidRPr="00E61FCC">
        <w:rPr>
          <w:sz w:val="22"/>
          <w:szCs w:val="22"/>
        </w:rPr>
        <w:t>в</w:t>
      </w:r>
      <w:r w:rsidRPr="00E61FCC">
        <w:rPr>
          <w:spacing w:val="17"/>
          <w:sz w:val="22"/>
          <w:szCs w:val="22"/>
        </w:rPr>
        <w:t xml:space="preserve"> </w:t>
      </w:r>
      <w:r w:rsidRPr="00E61FCC">
        <w:rPr>
          <w:sz w:val="22"/>
          <w:szCs w:val="22"/>
        </w:rPr>
        <w:t>тексте</w:t>
      </w:r>
      <w:r w:rsidRPr="00E61FCC">
        <w:rPr>
          <w:spacing w:val="15"/>
          <w:sz w:val="22"/>
          <w:szCs w:val="22"/>
        </w:rPr>
        <w:t xml:space="preserve"> </w:t>
      </w:r>
      <w:r w:rsidRPr="00E61FCC">
        <w:rPr>
          <w:sz w:val="22"/>
          <w:szCs w:val="22"/>
        </w:rPr>
        <w:t>для</w:t>
      </w:r>
      <w:r w:rsidRPr="00E61FCC">
        <w:rPr>
          <w:spacing w:val="15"/>
          <w:sz w:val="22"/>
          <w:szCs w:val="22"/>
        </w:rPr>
        <w:t xml:space="preserve"> </w:t>
      </w:r>
      <w:r w:rsidRPr="00E61FCC">
        <w:rPr>
          <w:sz w:val="22"/>
          <w:szCs w:val="22"/>
        </w:rPr>
        <w:t>обеспечения</w:t>
      </w:r>
      <w:r w:rsidRPr="00E61FCC">
        <w:rPr>
          <w:spacing w:val="15"/>
          <w:sz w:val="22"/>
          <w:szCs w:val="22"/>
        </w:rPr>
        <w:t xml:space="preserve"> </w:t>
      </w:r>
      <w:r w:rsidRPr="00E61FCC">
        <w:rPr>
          <w:sz w:val="22"/>
          <w:szCs w:val="22"/>
        </w:rPr>
        <w:t>его</w:t>
      </w:r>
      <w:r w:rsidRPr="00E61FCC">
        <w:rPr>
          <w:spacing w:val="16"/>
          <w:sz w:val="22"/>
          <w:szCs w:val="22"/>
        </w:rPr>
        <w:t xml:space="preserve"> </w:t>
      </w:r>
      <w:r w:rsidRPr="00E61FCC">
        <w:rPr>
          <w:sz w:val="22"/>
          <w:szCs w:val="22"/>
        </w:rPr>
        <w:t>целостности</w:t>
      </w:r>
      <w:r w:rsidRPr="00E61FCC">
        <w:rPr>
          <w:spacing w:val="14"/>
          <w:sz w:val="22"/>
          <w:szCs w:val="22"/>
        </w:rPr>
        <w:t xml:space="preserve"> </w:t>
      </w:r>
      <w:r w:rsidRPr="00E61FCC">
        <w:rPr>
          <w:sz w:val="22"/>
          <w:szCs w:val="22"/>
        </w:rPr>
        <w:t>(firstly,</w:t>
      </w:r>
      <w:r w:rsidRPr="00E61FCC">
        <w:rPr>
          <w:spacing w:val="15"/>
          <w:sz w:val="22"/>
          <w:szCs w:val="22"/>
        </w:rPr>
        <w:t xml:space="preserve"> </w:t>
      </w:r>
      <w:r w:rsidRPr="00E61FCC">
        <w:rPr>
          <w:sz w:val="22"/>
          <w:szCs w:val="22"/>
        </w:rPr>
        <w:t>however,</w:t>
      </w:r>
      <w:r w:rsidRPr="00E61FCC">
        <w:rPr>
          <w:spacing w:val="16"/>
          <w:sz w:val="22"/>
          <w:szCs w:val="22"/>
        </w:rPr>
        <w:t xml:space="preserve"> </w:t>
      </w:r>
      <w:r w:rsidRPr="00E61FCC">
        <w:rPr>
          <w:sz w:val="22"/>
          <w:szCs w:val="22"/>
        </w:rPr>
        <w:t>finally,</w:t>
      </w:r>
      <w:r w:rsidRPr="00E61FCC">
        <w:rPr>
          <w:spacing w:val="16"/>
          <w:sz w:val="22"/>
          <w:szCs w:val="22"/>
        </w:rPr>
        <w:t xml:space="preserve"> </w:t>
      </w:r>
      <w:r w:rsidRPr="00E61FCC">
        <w:rPr>
          <w:sz w:val="22"/>
          <w:szCs w:val="22"/>
        </w:rPr>
        <w:t>at</w:t>
      </w:r>
      <w:r w:rsidRPr="00E61FCC">
        <w:rPr>
          <w:spacing w:val="15"/>
          <w:sz w:val="22"/>
          <w:szCs w:val="22"/>
        </w:rPr>
        <w:t xml:space="preserve"> </w:t>
      </w:r>
      <w:r w:rsidRPr="00E61FCC">
        <w:rPr>
          <w:spacing w:val="-2"/>
          <w:sz w:val="22"/>
          <w:szCs w:val="22"/>
        </w:rPr>
        <w:t>last,</w:t>
      </w:r>
    </w:p>
    <w:p w14:paraId="10A0D555" w14:textId="77777777" w:rsidR="00FA124F" w:rsidRPr="00E61FCC" w:rsidRDefault="003B164C">
      <w:pPr>
        <w:pStyle w:val="a3"/>
        <w:spacing w:before="22"/>
        <w:jc w:val="left"/>
        <w:rPr>
          <w:sz w:val="22"/>
          <w:szCs w:val="22"/>
        </w:rPr>
      </w:pPr>
      <w:r w:rsidRPr="00E61FCC">
        <w:rPr>
          <w:spacing w:val="-2"/>
          <w:sz w:val="22"/>
          <w:szCs w:val="22"/>
        </w:rPr>
        <w:t>etc.).</w:t>
      </w:r>
    </w:p>
    <w:p w14:paraId="0524C884" w14:textId="77777777" w:rsidR="00FA124F" w:rsidRPr="00E61FCC" w:rsidRDefault="003B164C">
      <w:pPr>
        <w:spacing w:before="25"/>
        <w:ind w:left="602"/>
        <w:rPr>
          <w:i/>
        </w:rPr>
      </w:pPr>
      <w:r w:rsidRPr="00E61FCC">
        <w:rPr>
          <w:i/>
        </w:rPr>
        <w:t>Грамматическая</w:t>
      </w:r>
      <w:r w:rsidRPr="00E61FCC">
        <w:rPr>
          <w:i/>
          <w:spacing w:val="-9"/>
        </w:rPr>
        <w:t xml:space="preserve"> </w:t>
      </w:r>
      <w:r w:rsidRPr="00E61FCC">
        <w:rPr>
          <w:i/>
        </w:rPr>
        <w:t>сторона</w:t>
      </w:r>
      <w:r w:rsidRPr="00E61FCC">
        <w:rPr>
          <w:i/>
          <w:spacing w:val="-11"/>
        </w:rPr>
        <w:t xml:space="preserve"> </w:t>
      </w:r>
      <w:r w:rsidRPr="00E61FCC">
        <w:rPr>
          <w:i/>
          <w:spacing w:val="-4"/>
        </w:rPr>
        <w:t>речи</w:t>
      </w:r>
    </w:p>
    <w:p w14:paraId="6F2D30FD" w14:textId="77777777" w:rsidR="00FA124F" w:rsidRPr="00E61FCC" w:rsidRDefault="003B164C">
      <w:pPr>
        <w:pStyle w:val="a3"/>
        <w:spacing w:before="22"/>
        <w:ind w:left="602"/>
        <w:jc w:val="left"/>
        <w:rPr>
          <w:sz w:val="22"/>
          <w:szCs w:val="22"/>
        </w:rPr>
      </w:pPr>
      <w:r w:rsidRPr="00E61FCC">
        <w:rPr>
          <w:sz w:val="22"/>
          <w:szCs w:val="22"/>
        </w:rPr>
        <w:t>Распознавание</w:t>
      </w:r>
      <w:r w:rsidRPr="00E61FCC">
        <w:rPr>
          <w:spacing w:val="31"/>
          <w:sz w:val="22"/>
          <w:szCs w:val="22"/>
        </w:rPr>
        <w:t xml:space="preserve"> </w:t>
      </w:r>
      <w:r w:rsidRPr="00E61FCC">
        <w:rPr>
          <w:sz w:val="22"/>
          <w:szCs w:val="22"/>
        </w:rPr>
        <w:t>и</w:t>
      </w:r>
      <w:r w:rsidRPr="00E61FCC">
        <w:rPr>
          <w:spacing w:val="32"/>
          <w:sz w:val="22"/>
          <w:szCs w:val="22"/>
        </w:rPr>
        <w:t xml:space="preserve"> </w:t>
      </w:r>
      <w:r w:rsidRPr="00E61FCC">
        <w:rPr>
          <w:sz w:val="22"/>
          <w:szCs w:val="22"/>
        </w:rPr>
        <w:t>употребление</w:t>
      </w:r>
      <w:r w:rsidRPr="00E61FCC">
        <w:rPr>
          <w:spacing w:val="34"/>
          <w:sz w:val="22"/>
          <w:szCs w:val="22"/>
        </w:rPr>
        <w:t xml:space="preserve"> </w:t>
      </w:r>
      <w:r w:rsidRPr="00E61FCC">
        <w:rPr>
          <w:sz w:val="22"/>
          <w:szCs w:val="22"/>
        </w:rPr>
        <w:t>в</w:t>
      </w:r>
      <w:r w:rsidRPr="00E61FCC">
        <w:rPr>
          <w:spacing w:val="31"/>
          <w:sz w:val="22"/>
          <w:szCs w:val="22"/>
        </w:rPr>
        <w:t xml:space="preserve"> </w:t>
      </w:r>
      <w:r w:rsidRPr="00E61FCC">
        <w:rPr>
          <w:sz w:val="22"/>
          <w:szCs w:val="22"/>
        </w:rPr>
        <w:t>устной</w:t>
      </w:r>
      <w:r w:rsidRPr="00E61FCC">
        <w:rPr>
          <w:spacing w:val="33"/>
          <w:sz w:val="22"/>
          <w:szCs w:val="22"/>
        </w:rPr>
        <w:t xml:space="preserve"> </w:t>
      </w:r>
      <w:r w:rsidRPr="00E61FCC">
        <w:rPr>
          <w:sz w:val="22"/>
          <w:szCs w:val="22"/>
        </w:rPr>
        <w:t>и</w:t>
      </w:r>
      <w:r w:rsidRPr="00E61FCC">
        <w:rPr>
          <w:spacing w:val="30"/>
          <w:sz w:val="22"/>
          <w:szCs w:val="22"/>
        </w:rPr>
        <w:t xml:space="preserve"> </w:t>
      </w:r>
      <w:r w:rsidRPr="00E61FCC">
        <w:rPr>
          <w:sz w:val="22"/>
          <w:szCs w:val="22"/>
        </w:rPr>
        <w:t>письменной</w:t>
      </w:r>
      <w:r w:rsidRPr="00E61FCC">
        <w:rPr>
          <w:spacing w:val="30"/>
          <w:sz w:val="22"/>
          <w:szCs w:val="22"/>
        </w:rPr>
        <w:t xml:space="preserve"> </w:t>
      </w:r>
      <w:r w:rsidRPr="00E61FCC">
        <w:rPr>
          <w:sz w:val="22"/>
          <w:szCs w:val="22"/>
        </w:rPr>
        <w:t>речи</w:t>
      </w:r>
      <w:r w:rsidRPr="00E61FCC">
        <w:rPr>
          <w:spacing w:val="33"/>
          <w:sz w:val="22"/>
          <w:szCs w:val="22"/>
        </w:rPr>
        <w:t xml:space="preserve"> </w:t>
      </w:r>
      <w:r w:rsidRPr="00E61FCC">
        <w:rPr>
          <w:sz w:val="22"/>
          <w:szCs w:val="22"/>
        </w:rPr>
        <w:t>изученных</w:t>
      </w:r>
      <w:r w:rsidRPr="00E61FCC">
        <w:rPr>
          <w:spacing w:val="33"/>
          <w:sz w:val="22"/>
          <w:szCs w:val="22"/>
        </w:rPr>
        <w:t xml:space="preserve"> </w:t>
      </w:r>
      <w:r w:rsidRPr="00E61FCC">
        <w:rPr>
          <w:sz w:val="22"/>
          <w:szCs w:val="22"/>
        </w:rPr>
        <w:t>морфологических</w:t>
      </w:r>
      <w:r w:rsidRPr="00E61FCC">
        <w:rPr>
          <w:spacing w:val="32"/>
          <w:sz w:val="22"/>
          <w:szCs w:val="22"/>
        </w:rPr>
        <w:t xml:space="preserve"> </w:t>
      </w:r>
      <w:r w:rsidRPr="00E61FCC">
        <w:rPr>
          <w:sz w:val="22"/>
          <w:szCs w:val="22"/>
        </w:rPr>
        <w:t>форм</w:t>
      </w:r>
      <w:r w:rsidRPr="00E61FCC">
        <w:rPr>
          <w:spacing w:val="32"/>
          <w:sz w:val="22"/>
          <w:szCs w:val="22"/>
        </w:rPr>
        <w:t xml:space="preserve"> </w:t>
      </w:r>
      <w:r w:rsidRPr="00E61FCC">
        <w:rPr>
          <w:spacing w:val="-10"/>
          <w:sz w:val="22"/>
          <w:szCs w:val="22"/>
        </w:rPr>
        <w:t>и</w:t>
      </w:r>
    </w:p>
    <w:p w14:paraId="33BD4D3A" w14:textId="77777777" w:rsidR="00FA124F" w:rsidRPr="00E61FCC" w:rsidRDefault="003B164C">
      <w:pPr>
        <w:pStyle w:val="a3"/>
        <w:spacing w:before="22"/>
        <w:jc w:val="left"/>
        <w:rPr>
          <w:sz w:val="22"/>
          <w:szCs w:val="22"/>
        </w:rPr>
      </w:pPr>
      <w:r w:rsidRPr="00E61FCC">
        <w:rPr>
          <w:spacing w:val="-2"/>
          <w:sz w:val="22"/>
          <w:szCs w:val="22"/>
        </w:rPr>
        <w:t>синтаксических</w:t>
      </w:r>
      <w:r w:rsidRPr="00E61FCC">
        <w:rPr>
          <w:spacing w:val="11"/>
          <w:sz w:val="22"/>
          <w:szCs w:val="22"/>
        </w:rPr>
        <w:t xml:space="preserve"> </w:t>
      </w:r>
      <w:r w:rsidRPr="00E61FCC">
        <w:rPr>
          <w:spacing w:val="-2"/>
          <w:sz w:val="22"/>
          <w:szCs w:val="22"/>
        </w:rPr>
        <w:t>конструкций</w:t>
      </w:r>
      <w:r w:rsidRPr="00E61FCC">
        <w:rPr>
          <w:spacing w:val="9"/>
          <w:sz w:val="22"/>
          <w:szCs w:val="22"/>
        </w:rPr>
        <w:t xml:space="preserve"> </w:t>
      </w:r>
      <w:r w:rsidRPr="00E61FCC">
        <w:rPr>
          <w:spacing w:val="-2"/>
          <w:sz w:val="22"/>
          <w:szCs w:val="22"/>
        </w:rPr>
        <w:t>английского</w:t>
      </w:r>
      <w:r w:rsidRPr="00E61FCC">
        <w:rPr>
          <w:spacing w:val="11"/>
          <w:sz w:val="22"/>
          <w:szCs w:val="22"/>
        </w:rPr>
        <w:t xml:space="preserve"> </w:t>
      </w:r>
      <w:r w:rsidRPr="00E61FCC">
        <w:rPr>
          <w:spacing w:val="-2"/>
          <w:sz w:val="22"/>
          <w:szCs w:val="22"/>
        </w:rPr>
        <w:t>языка.</w:t>
      </w:r>
    </w:p>
    <w:p w14:paraId="00487288" w14:textId="77777777" w:rsidR="00FA124F" w:rsidRPr="00E61FCC" w:rsidRDefault="003B164C">
      <w:pPr>
        <w:pStyle w:val="a3"/>
        <w:spacing w:before="24"/>
        <w:ind w:left="602"/>
        <w:jc w:val="left"/>
        <w:rPr>
          <w:sz w:val="22"/>
          <w:szCs w:val="22"/>
        </w:rPr>
      </w:pPr>
      <w:r w:rsidRPr="00E61FCC">
        <w:rPr>
          <w:sz w:val="22"/>
          <w:szCs w:val="22"/>
        </w:rPr>
        <w:t>Предложения</w:t>
      </w:r>
      <w:r w:rsidRPr="00E61FCC">
        <w:rPr>
          <w:spacing w:val="-6"/>
          <w:sz w:val="22"/>
          <w:szCs w:val="22"/>
        </w:rPr>
        <w:t xml:space="preserve"> </w:t>
      </w:r>
      <w:r w:rsidRPr="00E61FCC">
        <w:rPr>
          <w:sz w:val="22"/>
          <w:szCs w:val="22"/>
        </w:rPr>
        <w:t>со</w:t>
      </w:r>
      <w:r w:rsidRPr="00E61FCC">
        <w:rPr>
          <w:spacing w:val="-6"/>
          <w:sz w:val="22"/>
          <w:szCs w:val="22"/>
        </w:rPr>
        <w:t xml:space="preserve"> </w:t>
      </w:r>
      <w:r w:rsidRPr="00E61FCC">
        <w:rPr>
          <w:sz w:val="22"/>
          <w:szCs w:val="22"/>
        </w:rPr>
        <w:t>сложным</w:t>
      </w:r>
      <w:r w:rsidRPr="00E61FCC">
        <w:rPr>
          <w:spacing w:val="-6"/>
          <w:sz w:val="22"/>
          <w:szCs w:val="22"/>
        </w:rPr>
        <w:t xml:space="preserve"> </w:t>
      </w:r>
      <w:r w:rsidRPr="00E61FCC">
        <w:rPr>
          <w:sz w:val="22"/>
          <w:szCs w:val="22"/>
        </w:rPr>
        <w:t>дополнением</w:t>
      </w:r>
      <w:r w:rsidRPr="00E61FCC">
        <w:rPr>
          <w:spacing w:val="-4"/>
          <w:sz w:val="22"/>
          <w:szCs w:val="22"/>
        </w:rPr>
        <w:t xml:space="preserve"> </w:t>
      </w:r>
      <w:r w:rsidRPr="00E61FCC">
        <w:rPr>
          <w:sz w:val="22"/>
          <w:szCs w:val="22"/>
        </w:rPr>
        <w:t>(Complex</w:t>
      </w:r>
      <w:r w:rsidRPr="00E61FCC">
        <w:rPr>
          <w:spacing w:val="-6"/>
          <w:sz w:val="22"/>
          <w:szCs w:val="22"/>
        </w:rPr>
        <w:t xml:space="preserve"> </w:t>
      </w:r>
      <w:r w:rsidRPr="00E61FCC">
        <w:rPr>
          <w:sz w:val="22"/>
          <w:szCs w:val="22"/>
        </w:rPr>
        <w:t>Object)</w:t>
      </w:r>
      <w:r w:rsidRPr="00E61FCC">
        <w:rPr>
          <w:spacing w:val="-6"/>
          <w:sz w:val="22"/>
          <w:szCs w:val="22"/>
        </w:rPr>
        <w:t xml:space="preserve"> </w:t>
      </w:r>
      <w:r w:rsidRPr="00E61FCC">
        <w:rPr>
          <w:sz w:val="22"/>
          <w:szCs w:val="22"/>
        </w:rPr>
        <w:t>(I</w:t>
      </w:r>
      <w:r w:rsidRPr="00E61FCC">
        <w:rPr>
          <w:spacing w:val="-7"/>
          <w:sz w:val="22"/>
          <w:szCs w:val="22"/>
        </w:rPr>
        <w:t xml:space="preserve"> </w:t>
      </w:r>
      <w:r w:rsidRPr="00E61FCC">
        <w:rPr>
          <w:sz w:val="22"/>
          <w:szCs w:val="22"/>
        </w:rPr>
        <w:t>saw</w:t>
      </w:r>
      <w:r w:rsidRPr="00E61FCC">
        <w:rPr>
          <w:spacing w:val="-6"/>
          <w:sz w:val="22"/>
          <w:szCs w:val="22"/>
        </w:rPr>
        <w:t xml:space="preserve"> </w:t>
      </w:r>
      <w:r w:rsidRPr="00E61FCC">
        <w:rPr>
          <w:sz w:val="22"/>
          <w:szCs w:val="22"/>
        </w:rPr>
        <w:t>her</w:t>
      </w:r>
      <w:r w:rsidRPr="00E61FCC">
        <w:rPr>
          <w:spacing w:val="-6"/>
          <w:sz w:val="22"/>
          <w:szCs w:val="22"/>
        </w:rPr>
        <w:t xml:space="preserve"> </w:t>
      </w:r>
      <w:r w:rsidRPr="00E61FCC">
        <w:rPr>
          <w:sz w:val="22"/>
          <w:szCs w:val="22"/>
        </w:rPr>
        <w:t>cross/crossing</w:t>
      </w:r>
      <w:r w:rsidRPr="00E61FCC">
        <w:rPr>
          <w:spacing w:val="-6"/>
          <w:sz w:val="22"/>
          <w:szCs w:val="22"/>
        </w:rPr>
        <w:t xml:space="preserve"> </w:t>
      </w:r>
      <w:r w:rsidRPr="00E61FCC">
        <w:rPr>
          <w:sz w:val="22"/>
          <w:szCs w:val="22"/>
        </w:rPr>
        <w:t>the</w:t>
      </w:r>
      <w:r w:rsidRPr="00E61FCC">
        <w:rPr>
          <w:spacing w:val="-7"/>
          <w:sz w:val="22"/>
          <w:szCs w:val="22"/>
        </w:rPr>
        <w:t xml:space="preserve"> </w:t>
      </w:r>
      <w:r w:rsidRPr="00E61FCC">
        <w:rPr>
          <w:spacing w:val="-2"/>
          <w:sz w:val="22"/>
          <w:szCs w:val="22"/>
        </w:rPr>
        <w:t>road.).</w:t>
      </w:r>
    </w:p>
    <w:p w14:paraId="765E7151" w14:textId="77777777" w:rsidR="00FA124F" w:rsidRPr="00E61FCC" w:rsidRDefault="003B164C">
      <w:pPr>
        <w:pStyle w:val="a3"/>
        <w:tabs>
          <w:tab w:val="left" w:pos="2496"/>
          <w:tab w:val="left" w:pos="4155"/>
          <w:tab w:val="left" w:pos="4479"/>
          <w:tab w:val="left" w:pos="6099"/>
          <w:tab w:val="left" w:pos="7715"/>
          <w:tab w:val="left" w:pos="8042"/>
        </w:tabs>
        <w:spacing w:before="22" w:line="266" w:lineRule="auto"/>
        <w:ind w:right="143" w:firstLine="599"/>
        <w:jc w:val="left"/>
        <w:rPr>
          <w:sz w:val="22"/>
          <w:szCs w:val="22"/>
        </w:rPr>
      </w:pPr>
      <w:r w:rsidRPr="00E61FCC">
        <w:rPr>
          <w:spacing w:val="-2"/>
          <w:sz w:val="22"/>
          <w:szCs w:val="22"/>
        </w:rPr>
        <w:t>Повествовательные</w:t>
      </w:r>
      <w:r w:rsidRPr="00E61FCC">
        <w:rPr>
          <w:sz w:val="22"/>
          <w:szCs w:val="22"/>
        </w:rPr>
        <w:tab/>
      </w:r>
      <w:r w:rsidRPr="00E61FCC">
        <w:rPr>
          <w:spacing w:val="-2"/>
          <w:sz w:val="22"/>
          <w:szCs w:val="22"/>
        </w:rPr>
        <w:t>(утвердительные</w:t>
      </w:r>
      <w:r w:rsidRPr="00E61FCC">
        <w:rPr>
          <w:sz w:val="22"/>
          <w:szCs w:val="22"/>
        </w:rPr>
        <w:tab/>
      </w:r>
      <w:r w:rsidRPr="00E61FCC">
        <w:rPr>
          <w:spacing w:val="-10"/>
          <w:sz w:val="22"/>
          <w:szCs w:val="22"/>
        </w:rPr>
        <w:t>и</w:t>
      </w:r>
      <w:r w:rsidRPr="00E61FCC">
        <w:rPr>
          <w:sz w:val="22"/>
          <w:szCs w:val="22"/>
        </w:rPr>
        <w:tab/>
      </w:r>
      <w:r w:rsidRPr="00E61FCC">
        <w:rPr>
          <w:spacing w:val="-2"/>
          <w:sz w:val="22"/>
          <w:szCs w:val="22"/>
        </w:rPr>
        <w:t>отрицательные),</w:t>
      </w:r>
      <w:r w:rsidRPr="00E61FCC">
        <w:rPr>
          <w:sz w:val="22"/>
          <w:szCs w:val="22"/>
        </w:rPr>
        <w:tab/>
      </w:r>
      <w:r w:rsidRPr="00E61FCC">
        <w:rPr>
          <w:spacing w:val="-2"/>
          <w:sz w:val="22"/>
          <w:szCs w:val="22"/>
        </w:rPr>
        <w:t>вопросительные</w:t>
      </w:r>
      <w:r w:rsidRPr="00E61FCC">
        <w:rPr>
          <w:sz w:val="22"/>
          <w:szCs w:val="22"/>
        </w:rPr>
        <w:tab/>
      </w:r>
      <w:r w:rsidRPr="00E61FCC">
        <w:rPr>
          <w:spacing w:val="-10"/>
          <w:sz w:val="22"/>
          <w:szCs w:val="22"/>
        </w:rPr>
        <w:t>и</w:t>
      </w:r>
      <w:r w:rsidRPr="00E61FCC">
        <w:rPr>
          <w:sz w:val="22"/>
          <w:szCs w:val="22"/>
        </w:rPr>
        <w:tab/>
      </w:r>
      <w:r w:rsidRPr="00E61FCC">
        <w:rPr>
          <w:spacing w:val="-2"/>
          <w:sz w:val="22"/>
          <w:szCs w:val="22"/>
        </w:rPr>
        <w:t xml:space="preserve">побудительные </w:t>
      </w:r>
      <w:r w:rsidRPr="00E61FCC">
        <w:rPr>
          <w:sz w:val="22"/>
          <w:szCs w:val="22"/>
        </w:rPr>
        <w:t>предложения в косвенной речи в настоящем и прошедшем времени.</w:t>
      </w:r>
    </w:p>
    <w:p w14:paraId="202E2D2F" w14:textId="77777777" w:rsidR="00FA124F" w:rsidRPr="00E61FCC" w:rsidRDefault="003B164C">
      <w:pPr>
        <w:pStyle w:val="a3"/>
        <w:spacing w:line="266" w:lineRule="auto"/>
        <w:ind w:firstLine="599"/>
        <w:jc w:val="left"/>
        <w:rPr>
          <w:sz w:val="22"/>
          <w:szCs w:val="22"/>
        </w:rPr>
      </w:pPr>
      <w:r w:rsidRPr="00E61FCC">
        <w:rPr>
          <w:sz w:val="22"/>
          <w:szCs w:val="22"/>
        </w:rPr>
        <w:t>Все</w:t>
      </w:r>
      <w:r w:rsidRPr="00E61FCC">
        <w:rPr>
          <w:spacing w:val="-1"/>
          <w:sz w:val="22"/>
          <w:szCs w:val="22"/>
        </w:rPr>
        <w:t xml:space="preserve"> </w:t>
      </w:r>
      <w:r w:rsidRPr="00E61FCC">
        <w:rPr>
          <w:sz w:val="22"/>
          <w:szCs w:val="22"/>
        </w:rPr>
        <w:t>типы вопросительных предложений</w:t>
      </w:r>
      <w:r w:rsidRPr="00E61FCC">
        <w:rPr>
          <w:spacing w:val="-3"/>
          <w:sz w:val="22"/>
          <w:szCs w:val="22"/>
        </w:rPr>
        <w:t xml:space="preserve"> </w:t>
      </w:r>
      <w:r w:rsidRPr="00E61FCC">
        <w:rPr>
          <w:sz w:val="22"/>
          <w:szCs w:val="22"/>
        </w:rPr>
        <w:t>в Past Perfect</w:t>
      </w:r>
      <w:r w:rsidRPr="00E61FCC">
        <w:rPr>
          <w:spacing w:val="-2"/>
          <w:sz w:val="22"/>
          <w:szCs w:val="22"/>
        </w:rPr>
        <w:t xml:space="preserve"> </w:t>
      </w:r>
      <w:r w:rsidRPr="00E61FCC">
        <w:rPr>
          <w:sz w:val="22"/>
          <w:szCs w:val="22"/>
        </w:rPr>
        <w:t>Tense.</w:t>
      </w:r>
      <w:r w:rsidRPr="00E61FCC">
        <w:rPr>
          <w:spacing w:val="-1"/>
          <w:sz w:val="22"/>
          <w:szCs w:val="22"/>
        </w:rPr>
        <w:t xml:space="preserve"> </w:t>
      </w:r>
      <w:r w:rsidRPr="00E61FCC">
        <w:rPr>
          <w:sz w:val="22"/>
          <w:szCs w:val="22"/>
        </w:rPr>
        <w:t>Согласование времен</w:t>
      </w:r>
      <w:r w:rsidRPr="00E61FCC">
        <w:rPr>
          <w:spacing w:val="-3"/>
          <w:sz w:val="22"/>
          <w:szCs w:val="22"/>
        </w:rPr>
        <w:t xml:space="preserve"> </w:t>
      </w:r>
      <w:r w:rsidRPr="00E61FCC">
        <w:rPr>
          <w:sz w:val="22"/>
          <w:szCs w:val="22"/>
        </w:rPr>
        <w:t>в рамках</w:t>
      </w:r>
      <w:r w:rsidRPr="00E61FCC">
        <w:rPr>
          <w:spacing w:val="-1"/>
          <w:sz w:val="22"/>
          <w:szCs w:val="22"/>
        </w:rPr>
        <w:t xml:space="preserve"> </w:t>
      </w:r>
      <w:r w:rsidRPr="00E61FCC">
        <w:rPr>
          <w:sz w:val="22"/>
          <w:szCs w:val="22"/>
        </w:rPr>
        <w:t xml:space="preserve">сложного </w:t>
      </w:r>
      <w:r w:rsidRPr="00E61FCC">
        <w:rPr>
          <w:spacing w:val="-2"/>
          <w:sz w:val="22"/>
          <w:szCs w:val="22"/>
        </w:rPr>
        <w:t>предложения.</w:t>
      </w:r>
    </w:p>
    <w:p w14:paraId="26883692" w14:textId="77777777" w:rsidR="00FA124F" w:rsidRPr="00E61FCC" w:rsidRDefault="003B164C">
      <w:pPr>
        <w:pStyle w:val="a3"/>
        <w:spacing w:line="264" w:lineRule="auto"/>
        <w:ind w:firstLine="599"/>
        <w:jc w:val="left"/>
        <w:rPr>
          <w:sz w:val="22"/>
          <w:szCs w:val="22"/>
        </w:rPr>
      </w:pPr>
      <w:r w:rsidRPr="00E61FCC">
        <w:rPr>
          <w:sz w:val="22"/>
          <w:szCs w:val="22"/>
        </w:rPr>
        <w:t>Согласование</w:t>
      </w:r>
      <w:r w:rsidRPr="00E61FCC">
        <w:rPr>
          <w:spacing w:val="80"/>
          <w:sz w:val="22"/>
          <w:szCs w:val="22"/>
        </w:rPr>
        <w:t xml:space="preserve"> </w:t>
      </w:r>
      <w:r w:rsidRPr="00E61FCC">
        <w:rPr>
          <w:sz w:val="22"/>
          <w:szCs w:val="22"/>
        </w:rPr>
        <w:t>подлежащего,</w:t>
      </w:r>
      <w:r w:rsidRPr="00E61FCC">
        <w:rPr>
          <w:spacing w:val="80"/>
          <w:sz w:val="22"/>
          <w:szCs w:val="22"/>
        </w:rPr>
        <w:t xml:space="preserve"> </w:t>
      </w:r>
      <w:r w:rsidRPr="00E61FCC">
        <w:rPr>
          <w:sz w:val="22"/>
          <w:szCs w:val="22"/>
        </w:rPr>
        <w:t>выраженного</w:t>
      </w:r>
      <w:r w:rsidRPr="00E61FCC">
        <w:rPr>
          <w:spacing w:val="80"/>
          <w:sz w:val="22"/>
          <w:szCs w:val="22"/>
        </w:rPr>
        <w:t xml:space="preserve"> </w:t>
      </w:r>
      <w:r w:rsidRPr="00E61FCC">
        <w:rPr>
          <w:sz w:val="22"/>
          <w:szCs w:val="22"/>
        </w:rPr>
        <w:t>собирательным</w:t>
      </w:r>
      <w:r w:rsidRPr="00E61FCC">
        <w:rPr>
          <w:spacing w:val="80"/>
          <w:sz w:val="22"/>
          <w:szCs w:val="22"/>
        </w:rPr>
        <w:t xml:space="preserve"> </w:t>
      </w:r>
      <w:r w:rsidRPr="00E61FCC">
        <w:rPr>
          <w:sz w:val="22"/>
          <w:szCs w:val="22"/>
        </w:rPr>
        <w:t>существительным</w:t>
      </w:r>
      <w:r w:rsidRPr="00E61FCC">
        <w:rPr>
          <w:spacing w:val="80"/>
          <w:sz w:val="22"/>
          <w:szCs w:val="22"/>
        </w:rPr>
        <w:t xml:space="preserve"> </w:t>
      </w:r>
      <w:r w:rsidRPr="00E61FCC">
        <w:rPr>
          <w:sz w:val="22"/>
          <w:szCs w:val="22"/>
        </w:rPr>
        <w:t>(family,</w:t>
      </w:r>
      <w:r w:rsidRPr="00E61FCC">
        <w:rPr>
          <w:spacing w:val="80"/>
          <w:sz w:val="22"/>
          <w:szCs w:val="22"/>
        </w:rPr>
        <w:t xml:space="preserve"> </w:t>
      </w:r>
      <w:r w:rsidRPr="00E61FCC">
        <w:rPr>
          <w:sz w:val="22"/>
          <w:szCs w:val="22"/>
        </w:rPr>
        <w:t>police)</w:t>
      </w:r>
      <w:r w:rsidRPr="00E61FCC">
        <w:rPr>
          <w:spacing w:val="80"/>
          <w:sz w:val="22"/>
          <w:szCs w:val="22"/>
        </w:rPr>
        <w:t xml:space="preserve"> </w:t>
      </w:r>
      <w:r w:rsidRPr="00E61FCC">
        <w:rPr>
          <w:sz w:val="22"/>
          <w:szCs w:val="22"/>
        </w:rPr>
        <w:t xml:space="preserve">со </w:t>
      </w:r>
      <w:r w:rsidRPr="00E61FCC">
        <w:rPr>
          <w:spacing w:val="-2"/>
          <w:sz w:val="22"/>
          <w:szCs w:val="22"/>
        </w:rPr>
        <w:t>сказуемым.</w:t>
      </w:r>
    </w:p>
    <w:p w14:paraId="52A2585A" w14:textId="77777777" w:rsidR="00FA124F" w:rsidRPr="00E61FCC" w:rsidRDefault="003B164C">
      <w:pPr>
        <w:pStyle w:val="a3"/>
        <w:ind w:left="602"/>
        <w:jc w:val="left"/>
        <w:rPr>
          <w:sz w:val="22"/>
          <w:szCs w:val="22"/>
          <w:lang w:val="en-US"/>
        </w:rPr>
      </w:pPr>
      <w:r w:rsidRPr="00E61FCC">
        <w:rPr>
          <w:sz w:val="22"/>
          <w:szCs w:val="22"/>
        </w:rPr>
        <w:lastRenderedPageBreak/>
        <w:t>Конструкции</w:t>
      </w:r>
      <w:r w:rsidRPr="00E61FCC">
        <w:rPr>
          <w:spacing w:val="-5"/>
          <w:sz w:val="22"/>
          <w:szCs w:val="22"/>
          <w:lang w:val="en-US"/>
        </w:rPr>
        <w:t xml:space="preserve"> </w:t>
      </w:r>
      <w:r w:rsidRPr="00E61FCC">
        <w:rPr>
          <w:sz w:val="22"/>
          <w:szCs w:val="22"/>
        </w:rPr>
        <w:t>с</w:t>
      </w:r>
      <w:r w:rsidRPr="00E61FCC">
        <w:rPr>
          <w:spacing w:val="-5"/>
          <w:sz w:val="22"/>
          <w:szCs w:val="22"/>
          <w:lang w:val="en-US"/>
        </w:rPr>
        <w:t xml:space="preserve"> </w:t>
      </w:r>
      <w:r w:rsidRPr="00E61FCC">
        <w:rPr>
          <w:sz w:val="22"/>
          <w:szCs w:val="22"/>
        </w:rPr>
        <w:t>глаголами</w:t>
      </w:r>
      <w:r w:rsidRPr="00E61FCC">
        <w:rPr>
          <w:spacing w:val="-4"/>
          <w:sz w:val="22"/>
          <w:szCs w:val="22"/>
          <w:lang w:val="en-US"/>
        </w:rPr>
        <w:t xml:space="preserve"> </w:t>
      </w:r>
      <w:r w:rsidRPr="00E61FCC">
        <w:rPr>
          <w:sz w:val="22"/>
          <w:szCs w:val="22"/>
        </w:rPr>
        <w:t>на</w:t>
      </w:r>
      <w:r w:rsidRPr="00E61FCC">
        <w:rPr>
          <w:spacing w:val="-2"/>
          <w:sz w:val="22"/>
          <w:szCs w:val="22"/>
          <w:lang w:val="en-US"/>
        </w:rPr>
        <w:t xml:space="preserve"> </w:t>
      </w:r>
      <w:r w:rsidRPr="00E61FCC">
        <w:rPr>
          <w:sz w:val="22"/>
          <w:szCs w:val="22"/>
          <w:lang w:val="en-US"/>
        </w:rPr>
        <w:t>-ing:</w:t>
      </w:r>
      <w:r w:rsidRPr="00E61FCC">
        <w:rPr>
          <w:spacing w:val="-6"/>
          <w:sz w:val="22"/>
          <w:szCs w:val="22"/>
          <w:lang w:val="en-US"/>
        </w:rPr>
        <w:t xml:space="preserve"> </w:t>
      </w:r>
      <w:r w:rsidRPr="00E61FCC">
        <w:rPr>
          <w:sz w:val="22"/>
          <w:szCs w:val="22"/>
          <w:lang w:val="en-US"/>
        </w:rPr>
        <w:t>to</w:t>
      </w:r>
      <w:r w:rsidRPr="00E61FCC">
        <w:rPr>
          <w:spacing w:val="-4"/>
          <w:sz w:val="22"/>
          <w:szCs w:val="22"/>
          <w:lang w:val="en-US"/>
        </w:rPr>
        <w:t xml:space="preserve"> </w:t>
      </w:r>
      <w:r w:rsidRPr="00E61FCC">
        <w:rPr>
          <w:sz w:val="22"/>
          <w:szCs w:val="22"/>
          <w:lang w:val="en-US"/>
        </w:rPr>
        <w:t>love/hate</w:t>
      </w:r>
      <w:r w:rsidRPr="00E61FCC">
        <w:rPr>
          <w:spacing w:val="-5"/>
          <w:sz w:val="22"/>
          <w:szCs w:val="22"/>
          <w:lang w:val="en-US"/>
        </w:rPr>
        <w:t xml:space="preserve"> </w:t>
      </w:r>
      <w:r w:rsidRPr="00E61FCC">
        <w:rPr>
          <w:sz w:val="22"/>
          <w:szCs w:val="22"/>
          <w:lang w:val="en-US"/>
        </w:rPr>
        <w:t>doing</w:t>
      </w:r>
      <w:r w:rsidRPr="00E61FCC">
        <w:rPr>
          <w:spacing w:val="-4"/>
          <w:sz w:val="22"/>
          <w:szCs w:val="22"/>
          <w:lang w:val="en-US"/>
        </w:rPr>
        <w:t xml:space="preserve"> </w:t>
      </w:r>
      <w:r w:rsidRPr="00E61FCC">
        <w:rPr>
          <w:spacing w:val="-2"/>
          <w:sz w:val="22"/>
          <w:szCs w:val="22"/>
          <w:lang w:val="en-US"/>
        </w:rPr>
        <w:t>something.</w:t>
      </w:r>
    </w:p>
    <w:p w14:paraId="39246251" w14:textId="77777777" w:rsidR="00FA124F" w:rsidRPr="00E61FCC" w:rsidRDefault="003B164C">
      <w:pPr>
        <w:pStyle w:val="a3"/>
        <w:spacing w:before="15"/>
        <w:ind w:left="602"/>
        <w:jc w:val="left"/>
        <w:rPr>
          <w:sz w:val="22"/>
          <w:szCs w:val="22"/>
          <w:lang w:val="en-US"/>
        </w:rPr>
      </w:pPr>
      <w:r w:rsidRPr="00E61FCC">
        <w:rPr>
          <w:sz w:val="22"/>
          <w:szCs w:val="22"/>
        </w:rPr>
        <w:t>Конструкции</w:t>
      </w:r>
      <w:r w:rsidRPr="00E61FCC">
        <w:rPr>
          <w:sz w:val="22"/>
          <w:szCs w:val="22"/>
          <w:lang w:val="en-US"/>
        </w:rPr>
        <w:t>,</w:t>
      </w:r>
      <w:r w:rsidRPr="00E61FCC">
        <w:rPr>
          <w:spacing w:val="-6"/>
          <w:sz w:val="22"/>
          <w:szCs w:val="22"/>
          <w:lang w:val="en-US"/>
        </w:rPr>
        <w:t xml:space="preserve"> </w:t>
      </w:r>
      <w:r w:rsidRPr="00E61FCC">
        <w:rPr>
          <w:sz w:val="22"/>
          <w:szCs w:val="22"/>
        </w:rPr>
        <w:t>содержащие</w:t>
      </w:r>
      <w:r w:rsidRPr="00E61FCC">
        <w:rPr>
          <w:spacing w:val="-6"/>
          <w:sz w:val="22"/>
          <w:szCs w:val="22"/>
          <w:lang w:val="en-US"/>
        </w:rPr>
        <w:t xml:space="preserve"> </w:t>
      </w:r>
      <w:r w:rsidRPr="00E61FCC">
        <w:rPr>
          <w:sz w:val="22"/>
          <w:szCs w:val="22"/>
        </w:rPr>
        <w:t>глаголы</w:t>
      </w:r>
      <w:r w:rsidRPr="00E61FCC">
        <w:rPr>
          <w:sz w:val="22"/>
          <w:szCs w:val="22"/>
          <w:lang w:val="en-US"/>
        </w:rPr>
        <w:t>-</w:t>
      </w:r>
      <w:r w:rsidRPr="00E61FCC">
        <w:rPr>
          <w:sz w:val="22"/>
          <w:szCs w:val="22"/>
        </w:rPr>
        <w:t>связки</w:t>
      </w:r>
      <w:r w:rsidRPr="00E61FCC">
        <w:rPr>
          <w:spacing w:val="-7"/>
          <w:sz w:val="22"/>
          <w:szCs w:val="22"/>
          <w:lang w:val="en-US"/>
        </w:rPr>
        <w:t xml:space="preserve"> </w:t>
      </w:r>
      <w:r w:rsidRPr="00E61FCC">
        <w:rPr>
          <w:sz w:val="22"/>
          <w:szCs w:val="22"/>
          <w:lang w:val="en-US"/>
        </w:rPr>
        <w:t>to</w:t>
      </w:r>
      <w:r w:rsidRPr="00E61FCC">
        <w:rPr>
          <w:spacing w:val="-6"/>
          <w:sz w:val="22"/>
          <w:szCs w:val="22"/>
          <w:lang w:val="en-US"/>
        </w:rPr>
        <w:t xml:space="preserve"> </w:t>
      </w:r>
      <w:r w:rsidRPr="00E61FCC">
        <w:rPr>
          <w:sz w:val="22"/>
          <w:szCs w:val="22"/>
          <w:lang w:val="en-US"/>
        </w:rPr>
        <w:t>be/to</w:t>
      </w:r>
      <w:r w:rsidRPr="00E61FCC">
        <w:rPr>
          <w:spacing w:val="-6"/>
          <w:sz w:val="22"/>
          <w:szCs w:val="22"/>
          <w:lang w:val="en-US"/>
        </w:rPr>
        <w:t xml:space="preserve"> </w:t>
      </w:r>
      <w:r w:rsidRPr="00E61FCC">
        <w:rPr>
          <w:sz w:val="22"/>
          <w:szCs w:val="22"/>
          <w:lang w:val="en-US"/>
        </w:rPr>
        <w:t>look/to</w:t>
      </w:r>
      <w:r w:rsidRPr="00E61FCC">
        <w:rPr>
          <w:spacing w:val="-7"/>
          <w:sz w:val="22"/>
          <w:szCs w:val="22"/>
          <w:lang w:val="en-US"/>
        </w:rPr>
        <w:t xml:space="preserve"> </w:t>
      </w:r>
      <w:r w:rsidRPr="00E61FCC">
        <w:rPr>
          <w:sz w:val="22"/>
          <w:szCs w:val="22"/>
          <w:lang w:val="en-US"/>
        </w:rPr>
        <w:t>feel/to</w:t>
      </w:r>
      <w:r w:rsidRPr="00E61FCC">
        <w:rPr>
          <w:spacing w:val="-6"/>
          <w:sz w:val="22"/>
          <w:szCs w:val="22"/>
          <w:lang w:val="en-US"/>
        </w:rPr>
        <w:t xml:space="preserve"> </w:t>
      </w:r>
      <w:r w:rsidRPr="00E61FCC">
        <w:rPr>
          <w:spacing w:val="-2"/>
          <w:sz w:val="22"/>
          <w:szCs w:val="22"/>
          <w:lang w:val="en-US"/>
        </w:rPr>
        <w:t>seem.</w:t>
      </w:r>
    </w:p>
    <w:p w14:paraId="43DC8D4D" w14:textId="77777777" w:rsidR="00FA124F" w:rsidRPr="00E61FCC" w:rsidRDefault="003B164C">
      <w:pPr>
        <w:pStyle w:val="a3"/>
        <w:spacing w:before="24" w:line="264" w:lineRule="auto"/>
        <w:ind w:firstLine="599"/>
        <w:jc w:val="left"/>
        <w:rPr>
          <w:sz w:val="22"/>
          <w:szCs w:val="22"/>
          <w:lang w:val="en-US"/>
        </w:rPr>
      </w:pPr>
      <w:r w:rsidRPr="00E61FCC">
        <w:rPr>
          <w:sz w:val="22"/>
          <w:szCs w:val="22"/>
        </w:rPr>
        <w:t>Конструкции</w:t>
      </w:r>
      <w:r w:rsidRPr="00E61FCC">
        <w:rPr>
          <w:spacing w:val="-8"/>
          <w:sz w:val="22"/>
          <w:szCs w:val="22"/>
          <w:lang w:val="en-US"/>
        </w:rPr>
        <w:t xml:space="preserve"> </w:t>
      </w:r>
      <w:r w:rsidRPr="00E61FCC">
        <w:rPr>
          <w:sz w:val="22"/>
          <w:szCs w:val="22"/>
          <w:lang w:val="en-US"/>
        </w:rPr>
        <w:t>be/get</w:t>
      </w:r>
      <w:r w:rsidRPr="00E61FCC">
        <w:rPr>
          <w:spacing w:val="-8"/>
          <w:sz w:val="22"/>
          <w:szCs w:val="22"/>
          <w:lang w:val="en-US"/>
        </w:rPr>
        <w:t xml:space="preserve"> </w:t>
      </w:r>
      <w:r w:rsidRPr="00E61FCC">
        <w:rPr>
          <w:sz w:val="22"/>
          <w:szCs w:val="22"/>
          <w:lang w:val="en-US"/>
        </w:rPr>
        <w:t>used</w:t>
      </w:r>
      <w:r w:rsidRPr="00E61FCC">
        <w:rPr>
          <w:spacing w:val="-9"/>
          <w:sz w:val="22"/>
          <w:szCs w:val="22"/>
          <w:lang w:val="en-US"/>
        </w:rPr>
        <w:t xml:space="preserve"> </w:t>
      </w:r>
      <w:r w:rsidRPr="00E61FCC">
        <w:rPr>
          <w:sz w:val="22"/>
          <w:szCs w:val="22"/>
          <w:lang w:val="en-US"/>
        </w:rPr>
        <w:t>to</w:t>
      </w:r>
      <w:r w:rsidRPr="00E61FCC">
        <w:rPr>
          <w:spacing w:val="-8"/>
          <w:sz w:val="22"/>
          <w:szCs w:val="22"/>
          <w:lang w:val="en-US"/>
        </w:rPr>
        <w:t xml:space="preserve"> </w:t>
      </w:r>
      <w:r w:rsidRPr="00E61FCC">
        <w:rPr>
          <w:sz w:val="22"/>
          <w:szCs w:val="22"/>
          <w:lang w:val="en-US"/>
        </w:rPr>
        <w:t>+</w:t>
      </w:r>
      <w:r w:rsidRPr="00E61FCC">
        <w:rPr>
          <w:spacing w:val="-9"/>
          <w:sz w:val="22"/>
          <w:szCs w:val="22"/>
          <w:lang w:val="en-US"/>
        </w:rPr>
        <w:t xml:space="preserve"> </w:t>
      </w:r>
      <w:r w:rsidRPr="00E61FCC">
        <w:rPr>
          <w:sz w:val="22"/>
          <w:szCs w:val="22"/>
        </w:rPr>
        <w:t>инфинитив</w:t>
      </w:r>
      <w:r w:rsidRPr="00E61FCC">
        <w:rPr>
          <w:spacing w:val="-8"/>
          <w:sz w:val="22"/>
          <w:szCs w:val="22"/>
          <w:lang w:val="en-US"/>
        </w:rPr>
        <w:t xml:space="preserve"> </w:t>
      </w:r>
      <w:r w:rsidRPr="00E61FCC">
        <w:rPr>
          <w:sz w:val="22"/>
          <w:szCs w:val="22"/>
        </w:rPr>
        <w:t>глагола</w:t>
      </w:r>
      <w:r w:rsidRPr="00E61FCC">
        <w:rPr>
          <w:sz w:val="22"/>
          <w:szCs w:val="22"/>
          <w:lang w:val="en-US"/>
        </w:rPr>
        <w:t>,</w:t>
      </w:r>
      <w:r w:rsidRPr="00E61FCC">
        <w:rPr>
          <w:spacing w:val="-8"/>
          <w:sz w:val="22"/>
          <w:szCs w:val="22"/>
          <w:lang w:val="en-US"/>
        </w:rPr>
        <w:t xml:space="preserve"> </w:t>
      </w:r>
      <w:r w:rsidRPr="00E61FCC">
        <w:rPr>
          <w:sz w:val="22"/>
          <w:szCs w:val="22"/>
          <w:lang w:val="en-US"/>
        </w:rPr>
        <w:t>be/get</w:t>
      </w:r>
      <w:r w:rsidRPr="00E61FCC">
        <w:rPr>
          <w:spacing w:val="-8"/>
          <w:sz w:val="22"/>
          <w:szCs w:val="22"/>
          <w:lang w:val="en-US"/>
        </w:rPr>
        <w:t xml:space="preserve"> </w:t>
      </w:r>
      <w:r w:rsidRPr="00E61FCC">
        <w:rPr>
          <w:sz w:val="22"/>
          <w:szCs w:val="22"/>
          <w:lang w:val="en-US"/>
        </w:rPr>
        <w:t>used</w:t>
      </w:r>
      <w:r w:rsidRPr="00E61FCC">
        <w:rPr>
          <w:spacing w:val="-7"/>
          <w:sz w:val="22"/>
          <w:szCs w:val="22"/>
          <w:lang w:val="en-US"/>
        </w:rPr>
        <w:t xml:space="preserve"> </w:t>
      </w:r>
      <w:r w:rsidRPr="00E61FCC">
        <w:rPr>
          <w:sz w:val="22"/>
          <w:szCs w:val="22"/>
          <w:lang w:val="en-US"/>
        </w:rPr>
        <w:t>to</w:t>
      </w:r>
      <w:r w:rsidRPr="00E61FCC">
        <w:rPr>
          <w:spacing w:val="-7"/>
          <w:sz w:val="22"/>
          <w:szCs w:val="22"/>
          <w:lang w:val="en-US"/>
        </w:rPr>
        <w:t xml:space="preserve"> </w:t>
      </w:r>
      <w:r w:rsidRPr="00E61FCC">
        <w:rPr>
          <w:sz w:val="22"/>
          <w:szCs w:val="22"/>
          <w:lang w:val="en-US"/>
        </w:rPr>
        <w:t>+</w:t>
      </w:r>
      <w:r w:rsidRPr="00E61FCC">
        <w:rPr>
          <w:spacing w:val="-9"/>
          <w:sz w:val="22"/>
          <w:szCs w:val="22"/>
          <w:lang w:val="en-US"/>
        </w:rPr>
        <w:t xml:space="preserve"> </w:t>
      </w:r>
      <w:r w:rsidRPr="00E61FCC">
        <w:rPr>
          <w:sz w:val="22"/>
          <w:szCs w:val="22"/>
        </w:rPr>
        <w:t>инфинитив</w:t>
      </w:r>
      <w:r w:rsidRPr="00E61FCC">
        <w:rPr>
          <w:spacing w:val="-8"/>
          <w:sz w:val="22"/>
          <w:szCs w:val="22"/>
          <w:lang w:val="en-US"/>
        </w:rPr>
        <w:t xml:space="preserve"> </w:t>
      </w:r>
      <w:r w:rsidRPr="00E61FCC">
        <w:rPr>
          <w:sz w:val="22"/>
          <w:szCs w:val="22"/>
        </w:rPr>
        <w:t>глагол</w:t>
      </w:r>
      <w:r w:rsidRPr="00E61FCC">
        <w:rPr>
          <w:sz w:val="22"/>
          <w:szCs w:val="22"/>
          <w:lang w:val="en-US"/>
        </w:rPr>
        <w:t>,</w:t>
      </w:r>
      <w:r w:rsidRPr="00E61FCC">
        <w:rPr>
          <w:spacing w:val="-8"/>
          <w:sz w:val="22"/>
          <w:szCs w:val="22"/>
          <w:lang w:val="en-US"/>
        </w:rPr>
        <w:t xml:space="preserve"> </w:t>
      </w:r>
      <w:r w:rsidRPr="00E61FCC">
        <w:rPr>
          <w:sz w:val="22"/>
          <w:szCs w:val="22"/>
          <w:lang w:val="en-US"/>
        </w:rPr>
        <w:t>be/get</w:t>
      </w:r>
      <w:r w:rsidRPr="00E61FCC">
        <w:rPr>
          <w:spacing w:val="-8"/>
          <w:sz w:val="22"/>
          <w:szCs w:val="22"/>
          <w:lang w:val="en-US"/>
        </w:rPr>
        <w:t xml:space="preserve"> </w:t>
      </w:r>
      <w:r w:rsidRPr="00E61FCC">
        <w:rPr>
          <w:sz w:val="22"/>
          <w:szCs w:val="22"/>
          <w:lang w:val="en-US"/>
        </w:rPr>
        <w:t>used</w:t>
      </w:r>
      <w:r w:rsidRPr="00E61FCC">
        <w:rPr>
          <w:spacing w:val="-9"/>
          <w:sz w:val="22"/>
          <w:szCs w:val="22"/>
          <w:lang w:val="en-US"/>
        </w:rPr>
        <w:t xml:space="preserve"> </w:t>
      </w:r>
      <w:r w:rsidRPr="00E61FCC">
        <w:rPr>
          <w:sz w:val="22"/>
          <w:szCs w:val="22"/>
          <w:lang w:val="en-US"/>
        </w:rPr>
        <w:t>to</w:t>
      </w:r>
      <w:r w:rsidRPr="00E61FCC">
        <w:rPr>
          <w:spacing w:val="-9"/>
          <w:sz w:val="22"/>
          <w:szCs w:val="22"/>
          <w:lang w:val="en-US"/>
        </w:rPr>
        <w:t xml:space="preserve"> </w:t>
      </w:r>
      <w:r w:rsidRPr="00E61FCC">
        <w:rPr>
          <w:sz w:val="22"/>
          <w:szCs w:val="22"/>
          <w:lang w:val="en-US"/>
        </w:rPr>
        <w:t>doing something, be/get used to something.</w:t>
      </w:r>
    </w:p>
    <w:p w14:paraId="7F258E92" w14:textId="77777777" w:rsidR="00FA124F" w:rsidRPr="00E61FCC" w:rsidRDefault="003B164C">
      <w:pPr>
        <w:pStyle w:val="a3"/>
        <w:spacing w:line="228" w:lineRule="exact"/>
        <w:ind w:left="602"/>
        <w:jc w:val="left"/>
        <w:rPr>
          <w:sz w:val="22"/>
          <w:szCs w:val="22"/>
          <w:lang w:val="en-US"/>
        </w:rPr>
      </w:pPr>
      <w:r w:rsidRPr="00E61FCC">
        <w:rPr>
          <w:sz w:val="22"/>
          <w:szCs w:val="22"/>
        </w:rPr>
        <w:t>Конструкция</w:t>
      </w:r>
      <w:r w:rsidRPr="00E61FCC">
        <w:rPr>
          <w:spacing w:val="-4"/>
          <w:sz w:val="22"/>
          <w:szCs w:val="22"/>
          <w:lang w:val="en-US"/>
        </w:rPr>
        <w:t xml:space="preserve"> </w:t>
      </w:r>
      <w:r w:rsidRPr="00E61FCC">
        <w:rPr>
          <w:sz w:val="22"/>
          <w:szCs w:val="22"/>
          <w:lang w:val="en-US"/>
        </w:rPr>
        <w:t>both</w:t>
      </w:r>
      <w:r w:rsidRPr="00E61FCC">
        <w:rPr>
          <w:spacing w:val="-3"/>
          <w:sz w:val="22"/>
          <w:szCs w:val="22"/>
          <w:lang w:val="en-US"/>
        </w:rPr>
        <w:t xml:space="preserve"> </w:t>
      </w:r>
      <w:r w:rsidRPr="00E61FCC">
        <w:rPr>
          <w:sz w:val="22"/>
          <w:szCs w:val="22"/>
          <w:lang w:val="en-US"/>
        </w:rPr>
        <w:t>…</w:t>
      </w:r>
      <w:r w:rsidRPr="00E61FCC">
        <w:rPr>
          <w:spacing w:val="-5"/>
          <w:sz w:val="22"/>
          <w:szCs w:val="22"/>
          <w:lang w:val="en-US"/>
        </w:rPr>
        <w:t xml:space="preserve"> </w:t>
      </w:r>
      <w:r w:rsidRPr="00E61FCC">
        <w:rPr>
          <w:sz w:val="22"/>
          <w:szCs w:val="22"/>
          <w:lang w:val="en-US"/>
        </w:rPr>
        <w:t>and</w:t>
      </w:r>
      <w:r w:rsidRPr="00E61FCC">
        <w:rPr>
          <w:spacing w:val="-3"/>
          <w:sz w:val="22"/>
          <w:szCs w:val="22"/>
          <w:lang w:val="en-US"/>
        </w:rPr>
        <w:t xml:space="preserve"> </w:t>
      </w:r>
      <w:r w:rsidRPr="00E61FCC">
        <w:rPr>
          <w:spacing w:val="-5"/>
          <w:sz w:val="22"/>
          <w:szCs w:val="22"/>
          <w:lang w:val="en-US"/>
        </w:rPr>
        <w:t>….</w:t>
      </w:r>
    </w:p>
    <w:p w14:paraId="5EDB81CE" w14:textId="77777777" w:rsidR="00FA124F" w:rsidRPr="00E61FCC" w:rsidRDefault="003B164C">
      <w:pPr>
        <w:pStyle w:val="a3"/>
        <w:spacing w:before="25" w:line="264" w:lineRule="auto"/>
        <w:ind w:right="143" w:firstLine="599"/>
        <w:jc w:val="left"/>
        <w:rPr>
          <w:sz w:val="22"/>
          <w:szCs w:val="22"/>
          <w:lang w:val="en-US"/>
        </w:rPr>
      </w:pPr>
      <w:r w:rsidRPr="00E61FCC">
        <w:rPr>
          <w:sz w:val="22"/>
          <w:szCs w:val="22"/>
        </w:rPr>
        <w:t>Конструкции</w:t>
      </w:r>
      <w:r w:rsidRPr="00E61FCC">
        <w:rPr>
          <w:spacing w:val="-2"/>
          <w:sz w:val="22"/>
          <w:szCs w:val="22"/>
          <w:lang w:val="en-US"/>
        </w:rPr>
        <w:t xml:space="preserve"> </w:t>
      </w:r>
      <w:r w:rsidRPr="00E61FCC">
        <w:rPr>
          <w:sz w:val="22"/>
          <w:szCs w:val="22"/>
          <w:lang w:val="en-US"/>
        </w:rPr>
        <w:t>c</w:t>
      </w:r>
      <w:r w:rsidRPr="00E61FCC">
        <w:rPr>
          <w:spacing w:val="-2"/>
          <w:sz w:val="22"/>
          <w:szCs w:val="22"/>
          <w:lang w:val="en-US"/>
        </w:rPr>
        <w:t xml:space="preserve"> </w:t>
      </w:r>
      <w:r w:rsidRPr="00E61FCC">
        <w:rPr>
          <w:sz w:val="22"/>
          <w:szCs w:val="22"/>
        </w:rPr>
        <w:t>глаголами</w:t>
      </w:r>
      <w:r w:rsidRPr="00E61FCC">
        <w:rPr>
          <w:spacing w:val="-2"/>
          <w:sz w:val="22"/>
          <w:szCs w:val="22"/>
          <w:lang w:val="en-US"/>
        </w:rPr>
        <w:t xml:space="preserve"> </w:t>
      </w:r>
      <w:r w:rsidRPr="00E61FCC">
        <w:rPr>
          <w:sz w:val="22"/>
          <w:szCs w:val="22"/>
          <w:lang w:val="en-US"/>
        </w:rPr>
        <w:t>to stop,</w:t>
      </w:r>
      <w:r w:rsidRPr="00E61FCC">
        <w:rPr>
          <w:spacing w:val="-2"/>
          <w:sz w:val="22"/>
          <w:szCs w:val="22"/>
          <w:lang w:val="en-US"/>
        </w:rPr>
        <w:t xml:space="preserve"> </w:t>
      </w:r>
      <w:r w:rsidRPr="00E61FCC">
        <w:rPr>
          <w:sz w:val="22"/>
          <w:szCs w:val="22"/>
          <w:lang w:val="en-US"/>
        </w:rPr>
        <w:t>to</w:t>
      </w:r>
      <w:r w:rsidRPr="00E61FCC">
        <w:rPr>
          <w:spacing w:val="-1"/>
          <w:sz w:val="22"/>
          <w:szCs w:val="22"/>
          <w:lang w:val="en-US"/>
        </w:rPr>
        <w:t xml:space="preserve"> </w:t>
      </w:r>
      <w:r w:rsidRPr="00E61FCC">
        <w:rPr>
          <w:sz w:val="22"/>
          <w:szCs w:val="22"/>
          <w:lang w:val="en-US"/>
        </w:rPr>
        <w:t>remember,</w:t>
      </w:r>
      <w:r w:rsidRPr="00E61FCC">
        <w:rPr>
          <w:spacing w:val="-2"/>
          <w:sz w:val="22"/>
          <w:szCs w:val="22"/>
          <w:lang w:val="en-US"/>
        </w:rPr>
        <w:t xml:space="preserve"> </w:t>
      </w:r>
      <w:r w:rsidRPr="00E61FCC">
        <w:rPr>
          <w:sz w:val="22"/>
          <w:szCs w:val="22"/>
          <w:lang w:val="en-US"/>
        </w:rPr>
        <w:t>to</w:t>
      </w:r>
      <w:r w:rsidRPr="00E61FCC">
        <w:rPr>
          <w:spacing w:val="-1"/>
          <w:sz w:val="22"/>
          <w:szCs w:val="22"/>
          <w:lang w:val="en-US"/>
        </w:rPr>
        <w:t xml:space="preserve"> </w:t>
      </w:r>
      <w:r w:rsidRPr="00E61FCC">
        <w:rPr>
          <w:sz w:val="22"/>
          <w:szCs w:val="22"/>
          <w:lang w:val="en-US"/>
        </w:rPr>
        <w:t>forget</w:t>
      </w:r>
      <w:r w:rsidRPr="00E61FCC">
        <w:rPr>
          <w:spacing w:val="-2"/>
          <w:sz w:val="22"/>
          <w:szCs w:val="22"/>
          <w:lang w:val="en-US"/>
        </w:rPr>
        <w:t xml:space="preserve"> </w:t>
      </w:r>
      <w:r w:rsidRPr="00E61FCC">
        <w:rPr>
          <w:sz w:val="22"/>
          <w:szCs w:val="22"/>
          <w:lang w:val="en-US"/>
        </w:rPr>
        <w:t>(</w:t>
      </w:r>
      <w:r w:rsidRPr="00E61FCC">
        <w:rPr>
          <w:sz w:val="22"/>
          <w:szCs w:val="22"/>
        </w:rPr>
        <w:t>разница</w:t>
      </w:r>
      <w:r w:rsidRPr="00E61FCC">
        <w:rPr>
          <w:sz w:val="22"/>
          <w:szCs w:val="22"/>
          <w:lang w:val="en-US"/>
        </w:rPr>
        <w:t xml:space="preserve"> </w:t>
      </w:r>
      <w:r w:rsidRPr="00E61FCC">
        <w:rPr>
          <w:sz w:val="22"/>
          <w:szCs w:val="22"/>
        </w:rPr>
        <w:t>в</w:t>
      </w:r>
      <w:r w:rsidRPr="00E61FCC">
        <w:rPr>
          <w:spacing w:val="-3"/>
          <w:sz w:val="22"/>
          <w:szCs w:val="22"/>
          <w:lang w:val="en-US"/>
        </w:rPr>
        <w:t xml:space="preserve"> </w:t>
      </w:r>
      <w:r w:rsidRPr="00E61FCC">
        <w:rPr>
          <w:sz w:val="22"/>
          <w:szCs w:val="22"/>
        </w:rPr>
        <w:t>значении</w:t>
      </w:r>
      <w:r w:rsidRPr="00E61FCC">
        <w:rPr>
          <w:sz w:val="22"/>
          <w:szCs w:val="22"/>
          <w:lang w:val="en-US"/>
        </w:rPr>
        <w:t xml:space="preserve"> to</w:t>
      </w:r>
      <w:r w:rsidRPr="00E61FCC">
        <w:rPr>
          <w:spacing w:val="-1"/>
          <w:sz w:val="22"/>
          <w:szCs w:val="22"/>
          <w:lang w:val="en-US"/>
        </w:rPr>
        <w:t xml:space="preserve"> </w:t>
      </w:r>
      <w:r w:rsidRPr="00E61FCC">
        <w:rPr>
          <w:sz w:val="22"/>
          <w:szCs w:val="22"/>
          <w:lang w:val="en-US"/>
        </w:rPr>
        <w:t>stop</w:t>
      </w:r>
      <w:r w:rsidRPr="00E61FCC">
        <w:rPr>
          <w:spacing w:val="-1"/>
          <w:sz w:val="22"/>
          <w:szCs w:val="22"/>
          <w:lang w:val="en-US"/>
        </w:rPr>
        <w:t xml:space="preserve"> </w:t>
      </w:r>
      <w:r w:rsidRPr="00E61FCC">
        <w:rPr>
          <w:sz w:val="22"/>
          <w:szCs w:val="22"/>
          <w:lang w:val="en-US"/>
        </w:rPr>
        <w:t>doing</w:t>
      </w:r>
      <w:r w:rsidRPr="00E61FCC">
        <w:rPr>
          <w:spacing w:val="-1"/>
          <w:sz w:val="22"/>
          <w:szCs w:val="22"/>
          <w:lang w:val="en-US"/>
        </w:rPr>
        <w:t xml:space="preserve"> </w:t>
      </w:r>
      <w:r w:rsidRPr="00E61FCC">
        <w:rPr>
          <w:sz w:val="22"/>
          <w:szCs w:val="22"/>
          <w:lang w:val="en-US"/>
        </w:rPr>
        <w:t xml:space="preserve">smth </w:t>
      </w:r>
      <w:r w:rsidRPr="00E61FCC">
        <w:rPr>
          <w:sz w:val="22"/>
          <w:szCs w:val="22"/>
        </w:rPr>
        <w:t>и</w:t>
      </w:r>
      <w:r w:rsidRPr="00E61FCC">
        <w:rPr>
          <w:spacing w:val="-3"/>
          <w:sz w:val="22"/>
          <w:szCs w:val="22"/>
          <w:lang w:val="en-US"/>
        </w:rPr>
        <w:t xml:space="preserve"> </w:t>
      </w:r>
      <w:r w:rsidRPr="00E61FCC">
        <w:rPr>
          <w:sz w:val="22"/>
          <w:szCs w:val="22"/>
          <w:lang w:val="en-US"/>
        </w:rPr>
        <w:t>to</w:t>
      </w:r>
      <w:r w:rsidRPr="00E61FCC">
        <w:rPr>
          <w:spacing w:val="-1"/>
          <w:sz w:val="22"/>
          <w:szCs w:val="22"/>
          <w:lang w:val="en-US"/>
        </w:rPr>
        <w:t xml:space="preserve"> </w:t>
      </w:r>
      <w:r w:rsidRPr="00E61FCC">
        <w:rPr>
          <w:sz w:val="22"/>
          <w:szCs w:val="22"/>
          <w:lang w:val="en-US"/>
        </w:rPr>
        <w:t>stop to do smth).</w:t>
      </w:r>
    </w:p>
    <w:p w14:paraId="260FA4F6" w14:textId="77777777" w:rsidR="00FA124F" w:rsidRPr="00E61FCC" w:rsidRDefault="003B164C">
      <w:pPr>
        <w:pStyle w:val="a3"/>
        <w:spacing w:line="264" w:lineRule="auto"/>
        <w:ind w:firstLine="599"/>
        <w:jc w:val="left"/>
        <w:rPr>
          <w:sz w:val="22"/>
          <w:szCs w:val="22"/>
          <w:lang w:val="en-US"/>
        </w:rPr>
      </w:pPr>
      <w:r w:rsidRPr="00E61FCC">
        <w:rPr>
          <w:sz w:val="22"/>
          <w:szCs w:val="22"/>
        </w:rPr>
        <w:t>Глаголы</w:t>
      </w:r>
      <w:r w:rsidRPr="00E61FCC">
        <w:rPr>
          <w:sz w:val="22"/>
          <w:szCs w:val="22"/>
          <w:lang w:val="en-US"/>
        </w:rPr>
        <w:t xml:space="preserve"> </w:t>
      </w:r>
      <w:r w:rsidRPr="00E61FCC">
        <w:rPr>
          <w:sz w:val="22"/>
          <w:szCs w:val="22"/>
        </w:rPr>
        <w:t>в</w:t>
      </w:r>
      <w:r w:rsidRPr="00E61FCC">
        <w:rPr>
          <w:sz w:val="22"/>
          <w:szCs w:val="22"/>
          <w:lang w:val="en-US"/>
        </w:rPr>
        <w:t xml:space="preserve"> </w:t>
      </w:r>
      <w:r w:rsidRPr="00E61FCC">
        <w:rPr>
          <w:sz w:val="22"/>
          <w:szCs w:val="22"/>
        </w:rPr>
        <w:t>видо</w:t>
      </w:r>
      <w:r w:rsidRPr="00E61FCC">
        <w:rPr>
          <w:sz w:val="22"/>
          <w:szCs w:val="22"/>
          <w:lang w:val="en-US"/>
        </w:rPr>
        <w:t>-</w:t>
      </w:r>
      <w:r w:rsidRPr="00E61FCC">
        <w:rPr>
          <w:sz w:val="22"/>
          <w:szCs w:val="22"/>
        </w:rPr>
        <w:t>временных</w:t>
      </w:r>
      <w:r w:rsidRPr="00E61FCC">
        <w:rPr>
          <w:sz w:val="22"/>
          <w:szCs w:val="22"/>
          <w:lang w:val="en-US"/>
        </w:rPr>
        <w:t xml:space="preserve"> </w:t>
      </w:r>
      <w:r w:rsidRPr="00E61FCC">
        <w:rPr>
          <w:sz w:val="22"/>
          <w:szCs w:val="22"/>
        </w:rPr>
        <w:t>формах</w:t>
      </w:r>
      <w:r w:rsidRPr="00E61FCC">
        <w:rPr>
          <w:sz w:val="22"/>
          <w:szCs w:val="22"/>
          <w:lang w:val="en-US"/>
        </w:rPr>
        <w:t xml:space="preserve"> </w:t>
      </w:r>
      <w:r w:rsidRPr="00E61FCC">
        <w:rPr>
          <w:sz w:val="22"/>
          <w:szCs w:val="22"/>
        </w:rPr>
        <w:t>действительного</w:t>
      </w:r>
      <w:r w:rsidRPr="00E61FCC">
        <w:rPr>
          <w:sz w:val="22"/>
          <w:szCs w:val="22"/>
          <w:lang w:val="en-US"/>
        </w:rPr>
        <w:t xml:space="preserve"> </w:t>
      </w:r>
      <w:r w:rsidRPr="00E61FCC">
        <w:rPr>
          <w:sz w:val="22"/>
          <w:szCs w:val="22"/>
        </w:rPr>
        <w:t>залога</w:t>
      </w:r>
      <w:r w:rsidRPr="00E61FCC">
        <w:rPr>
          <w:sz w:val="22"/>
          <w:szCs w:val="22"/>
          <w:lang w:val="en-US"/>
        </w:rPr>
        <w:t xml:space="preserve"> </w:t>
      </w:r>
      <w:r w:rsidRPr="00E61FCC">
        <w:rPr>
          <w:sz w:val="22"/>
          <w:szCs w:val="22"/>
        </w:rPr>
        <w:t>в</w:t>
      </w:r>
      <w:r w:rsidRPr="00E61FCC">
        <w:rPr>
          <w:sz w:val="22"/>
          <w:szCs w:val="22"/>
          <w:lang w:val="en-US"/>
        </w:rPr>
        <w:t xml:space="preserve"> </w:t>
      </w:r>
      <w:r w:rsidRPr="00E61FCC">
        <w:rPr>
          <w:sz w:val="22"/>
          <w:szCs w:val="22"/>
        </w:rPr>
        <w:t>изъявительном</w:t>
      </w:r>
      <w:r w:rsidRPr="00E61FCC">
        <w:rPr>
          <w:sz w:val="22"/>
          <w:szCs w:val="22"/>
          <w:lang w:val="en-US"/>
        </w:rPr>
        <w:t xml:space="preserve"> </w:t>
      </w:r>
      <w:r w:rsidRPr="00E61FCC">
        <w:rPr>
          <w:sz w:val="22"/>
          <w:szCs w:val="22"/>
        </w:rPr>
        <w:t>наклонении</w:t>
      </w:r>
      <w:r w:rsidRPr="00E61FCC">
        <w:rPr>
          <w:sz w:val="22"/>
          <w:szCs w:val="22"/>
          <w:lang w:val="en-US"/>
        </w:rPr>
        <w:t xml:space="preserve"> (Past Perfect Tense, Present Perfect Continuous Tense, Future-in-the-Past).</w:t>
      </w:r>
    </w:p>
    <w:p w14:paraId="41384523" w14:textId="77777777" w:rsidR="00FA124F" w:rsidRPr="00E61FCC" w:rsidRDefault="003B164C">
      <w:pPr>
        <w:pStyle w:val="a3"/>
        <w:spacing w:line="228" w:lineRule="exact"/>
        <w:ind w:left="602"/>
        <w:jc w:val="left"/>
        <w:rPr>
          <w:sz w:val="22"/>
          <w:szCs w:val="22"/>
        </w:rPr>
      </w:pPr>
      <w:r w:rsidRPr="00E61FCC">
        <w:rPr>
          <w:sz w:val="22"/>
          <w:szCs w:val="22"/>
        </w:rPr>
        <w:t>Модальные</w:t>
      </w:r>
      <w:r w:rsidRPr="00E61FCC">
        <w:rPr>
          <w:spacing w:val="-6"/>
          <w:sz w:val="22"/>
          <w:szCs w:val="22"/>
        </w:rPr>
        <w:t xml:space="preserve"> </w:t>
      </w:r>
      <w:r w:rsidRPr="00E61FCC">
        <w:rPr>
          <w:sz w:val="22"/>
          <w:szCs w:val="22"/>
        </w:rPr>
        <w:t>глаголы</w:t>
      </w:r>
      <w:r w:rsidRPr="00E61FCC">
        <w:rPr>
          <w:spacing w:val="-3"/>
          <w:sz w:val="22"/>
          <w:szCs w:val="22"/>
        </w:rPr>
        <w:t xml:space="preserve"> </w:t>
      </w:r>
      <w:r w:rsidRPr="00E61FCC">
        <w:rPr>
          <w:sz w:val="22"/>
          <w:szCs w:val="22"/>
        </w:rPr>
        <w:t>в</w:t>
      </w:r>
      <w:r w:rsidRPr="00E61FCC">
        <w:rPr>
          <w:spacing w:val="-7"/>
          <w:sz w:val="22"/>
          <w:szCs w:val="22"/>
        </w:rPr>
        <w:t xml:space="preserve"> </w:t>
      </w:r>
      <w:r w:rsidRPr="00E61FCC">
        <w:rPr>
          <w:sz w:val="22"/>
          <w:szCs w:val="22"/>
        </w:rPr>
        <w:t>косвенной</w:t>
      </w:r>
      <w:r w:rsidRPr="00E61FCC">
        <w:rPr>
          <w:spacing w:val="-6"/>
          <w:sz w:val="22"/>
          <w:szCs w:val="22"/>
        </w:rPr>
        <w:t xml:space="preserve"> </w:t>
      </w:r>
      <w:r w:rsidRPr="00E61FCC">
        <w:rPr>
          <w:sz w:val="22"/>
          <w:szCs w:val="22"/>
        </w:rPr>
        <w:t>речи</w:t>
      </w:r>
      <w:r w:rsidRPr="00E61FCC">
        <w:rPr>
          <w:spacing w:val="-5"/>
          <w:sz w:val="22"/>
          <w:szCs w:val="22"/>
        </w:rPr>
        <w:t xml:space="preserve"> </w:t>
      </w:r>
      <w:r w:rsidRPr="00E61FCC">
        <w:rPr>
          <w:sz w:val="22"/>
          <w:szCs w:val="22"/>
        </w:rPr>
        <w:t>в</w:t>
      </w:r>
      <w:r w:rsidRPr="00E61FCC">
        <w:rPr>
          <w:spacing w:val="-7"/>
          <w:sz w:val="22"/>
          <w:szCs w:val="22"/>
        </w:rPr>
        <w:t xml:space="preserve"> </w:t>
      </w:r>
      <w:r w:rsidRPr="00E61FCC">
        <w:rPr>
          <w:sz w:val="22"/>
          <w:szCs w:val="22"/>
        </w:rPr>
        <w:t>настоящем</w:t>
      </w:r>
      <w:r w:rsidRPr="00E61FCC">
        <w:rPr>
          <w:spacing w:val="-4"/>
          <w:sz w:val="22"/>
          <w:szCs w:val="22"/>
        </w:rPr>
        <w:t xml:space="preserve"> </w:t>
      </w:r>
      <w:r w:rsidRPr="00E61FCC">
        <w:rPr>
          <w:sz w:val="22"/>
          <w:szCs w:val="22"/>
        </w:rPr>
        <w:t>и</w:t>
      </w:r>
      <w:r w:rsidRPr="00E61FCC">
        <w:rPr>
          <w:spacing w:val="-7"/>
          <w:sz w:val="22"/>
          <w:szCs w:val="22"/>
        </w:rPr>
        <w:t xml:space="preserve"> </w:t>
      </w:r>
      <w:r w:rsidRPr="00E61FCC">
        <w:rPr>
          <w:sz w:val="22"/>
          <w:szCs w:val="22"/>
        </w:rPr>
        <w:t>прошедшем</w:t>
      </w:r>
      <w:r w:rsidRPr="00E61FCC">
        <w:rPr>
          <w:spacing w:val="-5"/>
          <w:sz w:val="22"/>
          <w:szCs w:val="22"/>
        </w:rPr>
        <w:t xml:space="preserve"> </w:t>
      </w:r>
      <w:r w:rsidRPr="00E61FCC">
        <w:rPr>
          <w:spacing w:val="-2"/>
          <w:sz w:val="22"/>
          <w:szCs w:val="22"/>
        </w:rPr>
        <w:t>времени.</w:t>
      </w:r>
    </w:p>
    <w:p w14:paraId="26C12C67" w14:textId="77777777" w:rsidR="00FA124F" w:rsidRPr="00E61FCC" w:rsidRDefault="003B164C">
      <w:pPr>
        <w:pStyle w:val="a3"/>
        <w:spacing w:before="24" w:line="264" w:lineRule="auto"/>
        <w:ind w:left="602"/>
        <w:jc w:val="left"/>
        <w:rPr>
          <w:sz w:val="22"/>
          <w:szCs w:val="22"/>
        </w:rPr>
      </w:pPr>
      <w:r w:rsidRPr="00E61FCC">
        <w:rPr>
          <w:sz w:val="22"/>
          <w:szCs w:val="22"/>
        </w:rPr>
        <w:t>Неличные</w:t>
      </w:r>
      <w:r w:rsidRPr="00E61FCC">
        <w:rPr>
          <w:spacing w:val="-5"/>
          <w:sz w:val="22"/>
          <w:szCs w:val="22"/>
        </w:rPr>
        <w:t xml:space="preserve"> </w:t>
      </w:r>
      <w:r w:rsidRPr="00E61FCC">
        <w:rPr>
          <w:sz w:val="22"/>
          <w:szCs w:val="22"/>
        </w:rPr>
        <w:t>формы</w:t>
      </w:r>
      <w:r w:rsidRPr="00E61FCC">
        <w:rPr>
          <w:spacing w:val="-5"/>
          <w:sz w:val="22"/>
          <w:szCs w:val="22"/>
        </w:rPr>
        <w:t xml:space="preserve"> </w:t>
      </w:r>
      <w:r w:rsidRPr="00E61FCC">
        <w:rPr>
          <w:sz w:val="22"/>
          <w:szCs w:val="22"/>
        </w:rPr>
        <w:t>глагола</w:t>
      </w:r>
      <w:r w:rsidRPr="00E61FCC">
        <w:rPr>
          <w:spacing w:val="-5"/>
          <w:sz w:val="22"/>
          <w:szCs w:val="22"/>
        </w:rPr>
        <w:t xml:space="preserve"> </w:t>
      </w:r>
      <w:r w:rsidRPr="00E61FCC">
        <w:rPr>
          <w:sz w:val="22"/>
          <w:szCs w:val="22"/>
        </w:rPr>
        <w:t>(инфинитив,</w:t>
      </w:r>
      <w:r w:rsidRPr="00E61FCC">
        <w:rPr>
          <w:spacing w:val="-5"/>
          <w:sz w:val="22"/>
          <w:szCs w:val="22"/>
        </w:rPr>
        <w:t xml:space="preserve"> </w:t>
      </w:r>
      <w:r w:rsidRPr="00E61FCC">
        <w:rPr>
          <w:sz w:val="22"/>
          <w:szCs w:val="22"/>
        </w:rPr>
        <w:t>герундий,</w:t>
      </w:r>
      <w:r w:rsidRPr="00E61FCC">
        <w:rPr>
          <w:spacing w:val="-5"/>
          <w:sz w:val="22"/>
          <w:szCs w:val="22"/>
        </w:rPr>
        <w:t xml:space="preserve"> </w:t>
      </w:r>
      <w:r w:rsidRPr="00E61FCC">
        <w:rPr>
          <w:sz w:val="22"/>
          <w:szCs w:val="22"/>
        </w:rPr>
        <w:t>причастия</w:t>
      </w:r>
      <w:r w:rsidRPr="00E61FCC">
        <w:rPr>
          <w:spacing w:val="-3"/>
          <w:sz w:val="22"/>
          <w:szCs w:val="22"/>
        </w:rPr>
        <w:t xml:space="preserve"> </w:t>
      </w:r>
      <w:r w:rsidRPr="00E61FCC">
        <w:rPr>
          <w:sz w:val="22"/>
          <w:szCs w:val="22"/>
        </w:rPr>
        <w:t>настоящего</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прошедшего</w:t>
      </w:r>
      <w:r w:rsidRPr="00E61FCC">
        <w:rPr>
          <w:spacing w:val="-4"/>
          <w:sz w:val="22"/>
          <w:szCs w:val="22"/>
        </w:rPr>
        <w:t xml:space="preserve"> </w:t>
      </w:r>
      <w:r w:rsidRPr="00E61FCC">
        <w:rPr>
          <w:sz w:val="22"/>
          <w:szCs w:val="22"/>
        </w:rPr>
        <w:t>времени). Наречия too – enough.</w:t>
      </w:r>
    </w:p>
    <w:p w14:paraId="5BD13958" w14:textId="77777777" w:rsidR="00FA124F" w:rsidRPr="00E61FCC" w:rsidRDefault="003B164C">
      <w:pPr>
        <w:pStyle w:val="a3"/>
        <w:spacing w:before="1"/>
        <w:ind w:left="602"/>
        <w:jc w:val="left"/>
        <w:rPr>
          <w:sz w:val="22"/>
          <w:szCs w:val="22"/>
        </w:rPr>
      </w:pPr>
      <w:r w:rsidRPr="00E61FCC">
        <w:rPr>
          <w:sz w:val="22"/>
          <w:szCs w:val="22"/>
        </w:rPr>
        <w:t>Отрицательные</w:t>
      </w:r>
      <w:r w:rsidRPr="00E61FCC">
        <w:rPr>
          <w:spacing w:val="-7"/>
          <w:sz w:val="22"/>
          <w:szCs w:val="22"/>
        </w:rPr>
        <w:t xml:space="preserve"> </w:t>
      </w:r>
      <w:r w:rsidRPr="00E61FCC">
        <w:rPr>
          <w:sz w:val="22"/>
          <w:szCs w:val="22"/>
        </w:rPr>
        <w:t>местоимения</w:t>
      </w:r>
      <w:r w:rsidRPr="00E61FCC">
        <w:rPr>
          <w:spacing w:val="-7"/>
          <w:sz w:val="22"/>
          <w:szCs w:val="22"/>
        </w:rPr>
        <w:t xml:space="preserve"> </w:t>
      </w:r>
      <w:r w:rsidRPr="00E61FCC">
        <w:rPr>
          <w:sz w:val="22"/>
          <w:szCs w:val="22"/>
        </w:rPr>
        <w:t>no</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его</w:t>
      </w:r>
      <w:r w:rsidRPr="00E61FCC">
        <w:rPr>
          <w:spacing w:val="-6"/>
          <w:sz w:val="22"/>
          <w:szCs w:val="22"/>
        </w:rPr>
        <w:t xml:space="preserve"> </w:t>
      </w:r>
      <w:r w:rsidRPr="00E61FCC">
        <w:rPr>
          <w:sz w:val="22"/>
          <w:szCs w:val="22"/>
        </w:rPr>
        <w:t>производные</w:t>
      </w:r>
      <w:r w:rsidRPr="00E61FCC">
        <w:rPr>
          <w:spacing w:val="-6"/>
          <w:sz w:val="22"/>
          <w:szCs w:val="22"/>
        </w:rPr>
        <w:t xml:space="preserve"> </w:t>
      </w:r>
      <w:r w:rsidRPr="00E61FCC">
        <w:rPr>
          <w:sz w:val="22"/>
          <w:szCs w:val="22"/>
        </w:rPr>
        <w:t>nobody,</w:t>
      </w:r>
      <w:r w:rsidRPr="00E61FCC">
        <w:rPr>
          <w:spacing w:val="-8"/>
          <w:sz w:val="22"/>
          <w:szCs w:val="22"/>
        </w:rPr>
        <w:t xml:space="preserve"> </w:t>
      </w:r>
      <w:r w:rsidRPr="00E61FCC">
        <w:rPr>
          <w:sz w:val="22"/>
          <w:szCs w:val="22"/>
        </w:rPr>
        <w:t>nothing</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другие),</w:t>
      </w:r>
      <w:r w:rsidRPr="00E61FCC">
        <w:rPr>
          <w:spacing w:val="-6"/>
          <w:sz w:val="22"/>
          <w:szCs w:val="22"/>
        </w:rPr>
        <w:t xml:space="preserve"> </w:t>
      </w:r>
      <w:r w:rsidRPr="00E61FCC">
        <w:rPr>
          <w:spacing w:val="-2"/>
          <w:sz w:val="22"/>
          <w:szCs w:val="22"/>
        </w:rPr>
        <w:t>none.</w:t>
      </w:r>
    </w:p>
    <w:p w14:paraId="0491BB37" w14:textId="77777777" w:rsidR="00FA124F" w:rsidRPr="00E61FCC" w:rsidRDefault="003B164C">
      <w:pPr>
        <w:pStyle w:val="2"/>
        <w:spacing w:before="22"/>
        <w:jc w:val="left"/>
        <w:rPr>
          <w:sz w:val="22"/>
          <w:szCs w:val="22"/>
        </w:rPr>
      </w:pPr>
      <w:r w:rsidRPr="00E61FCC">
        <w:rPr>
          <w:sz w:val="22"/>
          <w:szCs w:val="22"/>
        </w:rPr>
        <w:t>Социокультурные</w:t>
      </w:r>
      <w:r w:rsidRPr="00E61FCC">
        <w:rPr>
          <w:spacing w:val="-8"/>
          <w:sz w:val="22"/>
          <w:szCs w:val="22"/>
        </w:rPr>
        <w:t xml:space="preserve"> </w:t>
      </w:r>
      <w:r w:rsidRPr="00E61FCC">
        <w:rPr>
          <w:sz w:val="22"/>
          <w:szCs w:val="22"/>
        </w:rPr>
        <w:t>знания</w:t>
      </w:r>
      <w:r w:rsidRPr="00E61FCC">
        <w:rPr>
          <w:spacing w:val="-10"/>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умения</w:t>
      </w:r>
    </w:p>
    <w:p w14:paraId="65C7E314" w14:textId="77777777" w:rsidR="00FA124F" w:rsidRPr="00E61FCC" w:rsidRDefault="003B164C">
      <w:pPr>
        <w:pStyle w:val="a3"/>
        <w:spacing w:before="22" w:line="264" w:lineRule="auto"/>
        <w:ind w:right="138" w:firstLine="599"/>
        <w:rPr>
          <w:sz w:val="22"/>
          <w:szCs w:val="22"/>
        </w:rPr>
      </w:pPr>
      <w:r w:rsidRPr="00E61FCC">
        <w:rPr>
          <w:sz w:val="22"/>
          <w:szCs w:val="22"/>
        </w:rPr>
        <w:t>Осуществление</w:t>
      </w:r>
      <w:r w:rsidRPr="00E61FCC">
        <w:rPr>
          <w:spacing w:val="-13"/>
          <w:sz w:val="22"/>
          <w:szCs w:val="22"/>
        </w:rPr>
        <w:t xml:space="preserve"> </w:t>
      </w:r>
      <w:r w:rsidRPr="00E61FCC">
        <w:rPr>
          <w:sz w:val="22"/>
          <w:szCs w:val="22"/>
        </w:rPr>
        <w:t>межличностного</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межкультурного</w:t>
      </w:r>
      <w:r w:rsidRPr="00E61FCC">
        <w:rPr>
          <w:spacing w:val="-12"/>
          <w:sz w:val="22"/>
          <w:szCs w:val="22"/>
        </w:rPr>
        <w:t xml:space="preserve"> </w:t>
      </w:r>
      <w:r w:rsidRPr="00E61FCC">
        <w:rPr>
          <w:sz w:val="22"/>
          <w:szCs w:val="22"/>
        </w:rPr>
        <w:t>общения</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использованием</w:t>
      </w:r>
      <w:r w:rsidRPr="00E61FCC">
        <w:rPr>
          <w:spacing w:val="-13"/>
          <w:sz w:val="22"/>
          <w:szCs w:val="22"/>
        </w:rPr>
        <w:t xml:space="preserve"> </w:t>
      </w:r>
      <w:r w:rsidRPr="00E61FCC">
        <w:rPr>
          <w:sz w:val="22"/>
          <w:szCs w:val="22"/>
        </w:rPr>
        <w:t>знаний</w:t>
      </w:r>
      <w:r w:rsidRPr="00E61FCC">
        <w:rPr>
          <w:spacing w:val="-12"/>
          <w:sz w:val="22"/>
          <w:szCs w:val="22"/>
        </w:rPr>
        <w:t xml:space="preserve"> </w:t>
      </w:r>
      <w:r w:rsidRPr="00E61FCC">
        <w:rPr>
          <w:sz w:val="22"/>
          <w:szCs w:val="22"/>
        </w:rPr>
        <w:t>о</w:t>
      </w:r>
      <w:r w:rsidRPr="00E61FCC">
        <w:rPr>
          <w:spacing w:val="-13"/>
          <w:sz w:val="22"/>
          <w:szCs w:val="22"/>
        </w:rPr>
        <w:t xml:space="preserve"> </w:t>
      </w:r>
      <w:r w:rsidRPr="00E61FCC">
        <w:rPr>
          <w:sz w:val="22"/>
          <w:szCs w:val="22"/>
        </w:rPr>
        <w:t xml:space="preserve">национально- 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w:t>
      </w:r>
      <w:r w:rsidRPr="00E61FCC">
        <w:rPr>
          <w:spacing w:val="-2"/>
          <w:sz w:val="22"/>
          <w:szCs w:val="22"/>
        </w:rPr>
        <w:t>содержания.</w:t>
      </w:r>
    </w:p>
    <w:p w14:paraId="405F55A6" w14:textId="77777777" w:rsidR="00FA124F" w:rsidRPr="00E61FCC" w:rsidRDefault="003B164C">
      <w:pPr>
        <w:pStyle w:val="a3"/>
        <w:spacing w:line="266" w:lineRule="auto"/>
        <w:ind w:right="146" w:firstLine="599"/>
        <w:rPr>
          <w:sz w:val="22"/>
          <w:szCs w:val="22"/>
        </w:rPr>
      </w:pPr>
      <w:r w:rsidRPr="00E61FCC">
        <w:rPr>
          <w:sz w:val="22"/>
          <w:szCs w:val="22"/>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2465A3EA" w14:textId="77777777" w:rsidR="00FA124F" w:rsidRPr="00E61FCC" w:rsidRDefault="003B164C">
      <w:pPr>
        <w:pStyle w:val="a3"/>
        <w:spacing w:line="264" w:lineRule="auto"/>
        <w:ind w:right="134" w:firstLine="599"/>
        <w:rPr>
          <w:sz w:val="22"/>
          <w:szCs w:val="22"/>
        </w:rPr>
      </w:pPr>
      <w:r w:rsidRPr="00E61FCC">
        <w:rPr>
          <w:sz w:val="22"/>
          <w:szCs w:val="22"/>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w:t>
      </w:r>
    </w:p>
    <w:p w14:paraId="4CEF1322" w14:textId="77777777" w:rsidR="00FA124F" w:rsidRPr="00E61FCC" w:rsidRDefault="003B164C">
      <w:pPr>
        <w:pStyle w:val="a3"/>
        <w:spacing w:before="71" w:line="266" w:lineRule="auto"/>
        <w:ind w:right="146"/>
        <w:rPr>
          <w:sz w:val="22"/>
          <w:szCs w:val="22"/>
        </w:rPr>
      </w:pPr>
      <w:r w:rsidRPr="00E61FCC">
        <w:rPr>
          <w:sz w:val="22"/>
          <w:szCs w:val="22"/>
        </w:rPr>
        <w:t>языка</w:t>
      </w:r>
      <w:r w:rsidRPr="00E61FCC">
        <w:rPr>
          <w:spacing w:val="-13"/>
          <w:sz w:val="22"/>
          <w:szCs w:val="22"/>
        </w:rPr>
        <w:t xml:space="preserve"> </w:t>
      </w:r>
      <w:r w:rsidRPr="00E61FCC">
        <w:rPr>
          <w:sz w:val="22"/>
          <w:szCs w:val="22"/>
        </w:rPr>
        <w:t>(достопримечательностями;</w:t>
      </w:r>
      <w:r w:rsidRPr="00E61FCC">
        <w:rPr>
          <w:spacing w:val="-12"/>
          <w:sz w:val="22"/>
          <w:szCs w:val="22"/>
        </w:rPr>
        <w:t xml:space="preserve"> </w:t>
      </w:r>
      <w:r w:rsidRPr="00E61FCC">
        <w:rPr>
          <w:sz w:val="22"/>
          <w:szCs w:val="22"/>
        </w:rPr>
        <w:t>некоторыми</w:t>
      </w:r>
      <w:r w:rsidRPr="00E61FCC">
        <w:rPr>
          <w:spacing w:val="-13"/>
          <w:sz w:val="22"/>
          <w:szCs w:val="22"/>
        </w:rPr>
        <w:t xml:space="preserve"> </w:t>
      </w:r>
      <w:r w:rsidRPr="00E61FCC">
        <w:rPr>
          <w:sz w:val="22"/>
          <w:szCs w:val="22"/>
        </w:rPr>
        <w:t>выдающимися</w:t>
      </w:r>
      <w:r w:rsidRPr="00E61FCC">
        <w:rPr>
          <w:spacing w:val="-12"/>
          <w:sz w:val="22"/>
          <w:szCs w:val="22"/>
        </w:rPr>
        <w:t xml:space="preserve"> </w:t>
      </w:r>
      <w:r w:rsidRPr="00E61FCC">
        <w:rPr>
          <w:sz w:val="22"/>
          <w:szCs w:val="22"/>
        </w:rPr>
        <w:t>людьми),</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доступными</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языковом</w:t>
      </w:r>
      <w:r w:rsidRPr="00E61FCC">
        <w:rPr>
          <w:spacing w:val="-13"/>
          <w:sz w:val="22"/>
          <w:szCs w:val="22"/>
        </w:rPr>
        <w:t xml:space="preserve"> </w:t>
      </w:r>
      <w:r w:rsidRPr="00E61FCC">
        <w:rPr>
          <w:sz w:val="22"/>
          <w:szCs w:val="22"/>
        </w:rPr>
        <w:t>отношении образцами поэзии и прозы для подростков на английском языке.</w:t>
      </w:r>
    </w:p>
    <w:p w14:paraId="0ABDD30D" w14:textId="77777777" w:rsidR="00FA124F" w:rsidRPr="00E61FCC" w:rsidRDefault="003B164C">
      <w:pPr>
        <w:pStyle w:val="a3"/>
        <w:spacing w:line="266" w:lineRule="auto"/>
        <w:ind w:right="138" w:firstLine="599"/>
        <w:rPr>
          <w:sz w:val="22"/>
          <w:szCs w:val="22"/>
        </w:rPr>
      </w:pPr>
      <w:r w:rsidRPr="00E61FCC">
        <w:rPr>
          <w:sz w:val="22"/>
          <w:szCs w:val="22"/>
        </w:rPr>
        <w:t>Осуществление</w:t>
      </w:r>
      <w:r w:rsidRPr="00E61FCC">
        <w:rPr>
          <w:spacing w:val="-13"/>
          <w:sz w:val="22"/>
          <w:szCs w:val="22"/>
        </w:rPr>
        <w:t xml:space="preserve"> </w:t>
      </w:r>
      <w:r w:rsidRPr="00E61FCC">
        <w:rPr>
          <w:sz w:val="22"/>
          <w:szCs w:val="22"/>
        </w:rPr>
        <w:t>межличностного</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межкультурного</w:t>
      </w:r>
      <w:r w:rsidRPr="00E61FCC">
        <w:rPr>
          <w:spacing w:val="-12"/>
          <w:sz w:val="22"/>
          <w:szCs w:val="22"/>
        </w:rPr>
        <w:t xml:space="preserve"> </w:t>
      </w:r>
      <w:r w:rsidRPr="00E61FCC">
        <w:rPr>
          <w:sz w:val="22"/>
          <w:szCs w:val="22"/>
        </w:rPr>
        <w:t>общения</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использованием</w:t>
      </w:r>
      <w:r w:rsidRPr="00E61FCC">
        <w:rPr>
          <w:spacing w:val="-13"/>
          <w:sz w:val="22"/>
          <w:szCs w:val="22"/>
        </w:rPr>
        <w:t xml:space="preserve"> </w:t>
      </w:r>
      <w:r w:rsidRPr="00E61FCC">
        <w:rPr>
          <w:sz w:val="22"/>
          <w:szCs w:val="22"/>
        </w:rPr>
        <w:t>знаний</w:t>
      </w:r>
      <w:r w:rsidRPr="00E61FCC">
        <w:rPr>
          <w:spacing w:val="-12"/>
          <w:sz w:val="22"/>
          <w:szCs w:val="22"/>
        </w:rPr>
        <w:t xml:space="preserve"> </w:t>
      </w:r>
      <w:r w:rsidRPr="00E61FCC">
        <w:rPr>
          <w:sz w:val="22"/>
          <w:szCs w:val="22"/>
        </w:rPr>
        <w:t>о</w:t>
      </w:r>
      <w:r w:rsidRPr="00E61FCC">
        <w:rPr>
          <w:spacing w:val="-13"/>
          <w:sz w:val="22"/>
          <w:szCs w:val="22"/>
        </w:rPr>
        <w:t xml:space="preserve"> </w:t>
      </w:r>
      <w:r w:rsidRPr="00E61FCC">
        <w:rPr>
          <w:sz w:val="22"/>
          <w:szCs w:val="22"/>
        </w:rPr>
        <w:t>национально- культурных особенностях своей страны и страны (стран) изучаемого языка.</w:t>
      </w:r>
    </w:p>
    <w:p w14:paraId="2F564914" w14:textId="77777777" w:rsidR="00FA124F" w:rsidRPr="00E61FCC" w:rsidRDefault="003B164C">
      <w:pPr>
        <w:pStyle w:val="a3"/>
        <w:spacing w:line="226" w:lineRule="exact"/>
        <w:ind w:left="602"/>
        <w:rPr>
          <w:sz w:val="22"/>
          <w:szCs w:val="22"/>
        </w:rPr>
      </w:pPr>
      <w:r w:rsidRPr="00E61FCC">
        <w:rPr>
          <w:sz w:val="22"/>
          <w:szCs w:val="22"/>
        </w:rPr>
        <w:t>Соблюдение</w:t>
      </w:r>
      <w:r w:rsidRPr="00E61FCC">
        <w:rPr>
          <w:spacing w:val="-7"/>
          <w:sz w:val="22"/>
          <w:szCs w:val="22"/>
        </w:rPr>
        <w:t xml:space="preserve"> </w:t>
      </w:r>
      <w:r w:rsidRPr="00E61FCC">
        <w:rPr>
          <w:sz w:val="22"/>
          <w:szCs w:val="22"/>
        </w:rPr>
        <w:t>нормы</w:t>
      </w:r>
      <w:r w:rsidRPr="00E61FCC">
        <w:rPr>
          <w:spacing w:val="-8"/>
          <w:sz w:val="22"/>
          <w:szCs w:val="22"/>
        </w:rPr>
        <w:t xml:space="preserve"> </w:t>
      </w:r>
      <w:r w:rsidRPr="00E61FCC">
        <w:rPr>
          <w:sz w:val="22"/>
          <w:szCs w:val="22"/>
        </w:rPr>
        <w:t>вежливости</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z w:val="22"/>
          <w:szCs w:val="22"/>
        </w:rPr>
        <w:t>межкультурном</w:t>
      </w:r>
      <w:r w:rsidRPr="00E61FCC">
        <w:rPr>
          <w:spacing w:val="-8"/>
          <w:sz w:val="22"/>
          <w:szCs w:val="22"/>
        </w:rPr>
        <w:t xml:space="preserve"> </w:t>
      </w:r>
      <w:r w:rsidRPr="00E61FCC">
        <w:rPr>
          <w:spacing w:val="-2"/>
          <w:sz w:val="22"/>
          <w:szCs w:val="22"/>
        </w:rPr>
        <w:t>общении.</w:t>
      </w:r>
    </w:p>
    <w:p w14:paraId="1C3E5651" w14:textId="77777777" w:rsidR="00FA124F" w:rsidRPr="00E61FCC" w:rsidRDefault="003B164C">
      <w:pPr>
        <w:pStyle w:val="a3"/>
        <w:spacing w:before="20" w:line="264" w:lineRule="auto"/>
        <w:ind w:right="145" w:firstLine="599"/>
        <w:rPr>
          <w:sz w:val="22"/>
          <w:szCs w:val="22"/>
        </w:rPr>
      </w:pPr>
      <w:r w:rsidRPr="00E61FCC">
        <w:rPr>
          <w:sz w:val="22"/>
          <w:szCs w:val="22"/>
        </w:rPr>
        <w:t>Знание социокультурного портрета родной страны и страны (стран) изучаемого языка: символики, достопримечательностей,</w:t>
      </w:r>
      <w:r w:rsidRPr="00E61FCC">
        <w:rPr>
          <w:spacing w:val="-11"/>
          <w:sz w:val="22"/>
          <w:szCs w:val="22"/>
        </w:rPr>
        <w:t xml:space="preserve"> </w:t>
      </w:r>
      <w:r w:rsidRPr="00E61FCC">
        <w:rPr>
          <w:sz w:val="22"/>
          <w:szCs w:val="22"/>
        </w:rPr>
        <w:t>культурных</w:t>
      </w:r>
      <w:r w:rsidRPr="00E61FCC">
        <w:rPr>
          <w:spacing w:val="-11"/>
          <w:sz w:val="22"/>
          <w:szCs w:val="22"/>
        </w:rPr>
        <w:t xml:space="preserve"> </w:t>
      </w:r>
      <w:r w:rsidRPr="00E61FCC">
        <w:rPr>
          <w:sz w:val="22"/>
          <w:szCs w:val="22"/>
        </w:rPr>
        <w:t>особенностей</w:t>
      </w:r>
      <w:r w:rsidRPr="00E61FCC">
        <w:rPr>
          <w:spacing w:val="-12"/>
          <w:sz w:val="22"/>
          <w:szCs w:val="22"/>
        </w:rPr>
        <w:t xml:space="preserve"> </w:t>
      </w:r>
      <w:r w:rsidRPr="00E61FCC">
        <w:rPr>
          <w:sz w:val="22"/>
          <w:szCs w:val="22"/>
        </w:rPr>
        <w:t>(национальные</w:t>
      </w:r>
      <w:r w:rsidRPr="00E61FCC">
        <w:rPr>
          <w:spacing w:val="-11"/>
          <w:sz w:val="22"/>
          <w:szCs w:val="22"/>
        </w:rPr>
        <w:t xml:space="preserve"> </w:t>
      </w:r>
      <w:r w:rsidRPr="00E61FCC">
        <w:rPr>
          <w:sz w:val="22"/>
          <w:szCs w:val="22"/>
        </w:rPr>
        <w:t>праздники,</w:t>
      </w:r>
      <w:r w:rsidRPr="00E61FCC">
        <w:rPr>
          <w:spacing w:val="-11"/>
          <w:sz w:val="22"/>
          <w:szCs w:val="22"/>
        </w:rPr>
        <w:t xml:space="preserve"> </w:t>
      </w:r>
      <w:r w:rsidRPr="00E61FCC">
        <w:rPr>
          <w:sz w:val="22"/>
          <w:szCs w:val="22"/>
        </w:rPr>
        <w:t>традиции),</w:t>
      </w:r>
      <w:r w:rsidRPr="00E61FCC">
        <w:rPr>
          <w:spacing w:val="-11"/>
          <w:sz w:val="22"/>
          <w:szCs w:val="22"/>
        </w:rPr>
        <w:t xml:space="preserve"> </w:t>
      </w:r>
      <w:r w:rsidRPr="00E61FCC">
        <w:rPr>
          <w:sz w:val="22"/>
          <w:szCs w:val="22"/>
        </w:rPr>
        <w:t>образцов</w:t>
      </w:r>
      <w:r w:rsidRPr="00E61FCC">
        <w:rPr>
          <w:spacing w:val="-11"/>
          <w:sz w:val="22"/>
          <w:szCs w:val="22"/>
        </w:rPr>
        <w:t xml:space="preserve"> </w:t>
      </w:r>
      <w:r w:rsidRPr="00E61FCC">
        <w:rPr>
          <w:sz w:val="22"/>
          <w:szCs w:val="22"/>
        </w:rPr>
        <w:t>поэзии</w:t>
      </w:r>
      <w:r w:rsidRPr="00E61FCC">
        <w:rPr>
          <w:spacing w:val="-12"/>
          <w:sz w:val="22"/>
          <w:szCs w:val="22"/>
        </w:rPr>
        <w:t xml:space="preserve"> </w:t>
      </w:r>
      <w:r w:rsidRPr="00E61FCC">
        <w:rPr>
          <w:sz w:val="22"/>
          <w:szCs w:val="22"/>
        </w:rPr>
        <w:t>и прозы, доступных в языковом отношении.</w:t>
      </w:r>
    </w:p>
    <w:p w14:paraId="1E8210EF" w14:textId="77777777" w:rsidR="00FA124F" w:rsidRPr="00E61FCC" w:rsidRDefault="003B164C">
      <w:pPr>
        <w:pStyle w:val="a3"/>
        <w:spacing w:line="229" w:lineRule="exact"/>
        <w:ind w:left="602"/>
        <w:rPr>
          <w:sz w:val="22"/>
          <w:szCs w:val="22"/>
        </w:rPr>
      </w:pPr>
      <w:r w:rsidRPr="00E61FCC">
        <w:rPr>
          <w:spacing w:val="-2"/>
          <w:sz w:val="22"/>
          <w:szCs w:val="22"/>
        </w:rPr>
        <w:t>Развитие</w:t>
      </w:r>
      <w:r w:rsidRPr="00E61FCC">
        <w:rPr>
          <w:spacing w:val="2"/>
          <w:sz w:val="22"/>
          <w:szCs w:val="22"/>
        </w:rPr>
        <w:t xml:space="preserve"> </w:t>
      </w:r>
      <w:r w:rsidRPr="00E61FCC">
        <w:rPr>
          <w:spacing w:val="-2"/>
          <w:sz w:val="22"/>
          <w:szCs w:val="22"/>
        </w:rPr>
        <w:t>умений:</w:t>
      </w:r>
    </w:p>
    <w:p w14:paraId="7ED05A71" w14:textId="77777777" w:rsidR="00FA124F" w:rsidRPr="00E61FCC" w:rsidRDefault="003B164C">
      <w:pPr>
        <w:pStyle w:val="a3"/>
        <w:spacing w:before="22" w:line="266" w:lineRule="auto"/>
        <w:ind w:right="116" w:firstLine="599"/>
        <w:jc w:val="left"/>
        <w:rPr>
          <w:sz w:val="22"/>
          <w:szCs w:val="22"/>
        </w:rPr>
      </w:pPr>
      <w:r w:rsidRPr="00E61FCC">
        <w:rPr>
          <w:sz w:val="22"/>
          <w:szCs w:val="22"/>
        </w:rPr>
        <w:t>кратко</w:t>
      </w:r>
      <w:r w:rsidRPr="00E61FCC">
        <w:rPr>
          <w:spacing w:val="40"/>
          <w:sz w:val="22"/>
          <w:szCs w:val="22"/>
        </w:rPr>
        <w:t xml:space="preserve"> </w:t>
      </w:r>
      <w:r w:rsidRPr="00E61FCC">
        <w:rPr>
          <w:sz w:val="22"/>
          <w:szCs w:val="22"/>
        </w:rPr>
        <w:t>представлять</w:t>
      </w:r>
      <w:r w:rsidRPr="00E61FCC">
        <w:rPr>
          <w:spacing w:val="40"/>
          <w:sz w:val="22"/>
          <w:szCs w:val="22"/>
        </w:rPr>
        <w:t xml:space="preserve"> </w:t>
      </w:r>
      <w:r w:rsidRPr="00E61FCC">
        <w:rPr>
          <w:sz w:val="22"/>
          <w:szCs w:val="22"/>
        </w:rPr>
        <w:t>Россию</w:t>
      </w:r>
      <w:r w:rsidRPr="00E61FCC">
        <w:rPr>
          <w:spacing w:val="40"/>
          <w:sz w:val="22"/>
          <w:szCs w:val="22"/>
        </w:rPr>
        <w:t xml:space="preserve"> </w:t>
      </w:r>
      <w:r w:rsidRPr="00E61FCC">
        <w:rPr>
          <w:sz w:val="22"/>
          <w:szCs w:val="22"/>
        </w:rPr>
        <w:t>и</w:t>
      </w:r>
      <w:r w:rsidRPr="00E61FCC">
        <w:rPr>
          <w:spacing w:val="39"/>
          <w:sz w:val="22"/>
          <w:szCs w:val="22"/>
        </w:rPr>
        <w:t xml:space="preserve"> </w:t>
      </w:r>
      <w:r w:rsidRPr="00E61FCC">
        <w:rPr>
          <w:sz w:val="22"/>
          <w:szCs w:val="22"/>
        </w:rPr>
        <w:t>страну</w:t>
      </w:r>
      <w:r w:rsidRPr="00E61FCC">
        <w:rPr>
          <w:spacing w:val="40"/>
          <w:sz w:val="22"/>
          <w:szCs w:val="22"/>
        </w:rPr>
        <w:t xml:space="preserve"> </w:t>
      </w:r>
      <w:r w:rsidRPr="00E61FCC">
        <w:rPr>
          <w:sz w:val="22"/>
          <w:szCs w:val="22"/>
        </w:rPr>
        <w:t>(страны)</w:t>
      </w:r>
      <w:r w:rsidRPr="00E61FCC">
        <w:rPr>
          <w:spacing w:val="40"/>
          <w:sz w:val="22"/>
          <w:szCs w:val="22"/>
        </w:rPr>
        <w:t xml:space="preserve"> </w:t>
      </w:r>
      <w:r w:rsidRPr="00E61FCC">
        <w:rPr>
          <w:sz w:val="22"/>
          <w:szCs w:val="22"/>
        </w:rPr>
        <w:t>изучаемого</w:t>
      </w:r>
      <w:r w:rsidRPr="00E61FCC">
        <w:rPr>
          <w:spacing w:val="40"/>
          <w:sz w:val="22"/>
          <w:szCs w:val="22"/>
        </w:rPr>
        <w:t xml:space="preserve"> </w:t>
      </w:r>
      <w:r w:rsidRPr="00E61FCC">
        <w:rPr>
          <w:sz w:val="22"/>
          <w:szCs w:val="22"/>
        </w:rPr>
        <w:t>языка</w:t>
      </w:r>
      <w:r w:rsidRPr="00E61FCC">
        <w:rPr>
          <w:spacing w:val="40"/>
          <w:sz w:val="22"/>
          <w:szCs w:val="22"/>
        </w:rPr>
        <w:t xml:space="preserve"> </w:t>
      </w:r>
      <w:r w:rsidRPr="00E61FCC">
        <w:rPr>
          <w:sz w:val="22"/>
          <w:szCs w:val="22"/>
        </w:rPr>
        <w:t>(культурные</w:t>
      </w:r>
      <w:r w:rsidRPr="00E61FCC">
        <w:rPr>
          <w:spacing w:val="40"/>
          <w:sz w:val="22"/>
          <w:szCs w:val="22"/>
        </w:rPr>
        <w:t xml:space="preserve"> </w:t>
      </w:r>
      <w:r w:rsidRPr="00E61FCC">
        <w:rPr>
          <w:sz w:val="22"/>
          <w:szCs w:val="22"/>
        </w:rPr>
        <w:t>явления,</w:t>
      </w:r>
      <w:r w:rsidRPr="00E61FCC">
        <w:rPr>
          <w:spacing w:val="40"/>
          <w:sz w:val="22"/>
          <w:szCs w:val="22"/>
        </w:rPr>
        <w:t xml:space="preserve"> </w:t>
      </w:r>
      <w:r w:rsidRPr="00E61FCC">
        <w:rPr>
          <w:sz w:val="22"/>
          <w:szCs w:val="22"/>
        </w:rPr>
        <w:t xml:space="preserve">события, </w:t>
      </w:r>
      <w:r w:rsidRPr="00E61FCC">
        <w:rPr>
          <w:spacing w:val="-2"/>
          <w:sz w:val="22"/>
          <w:szCs w:val="22"/>
        </w:rPr>
        <w:t>достопримечательности);</w:t>
      </w:r>
    </w:p>
    <w:p w14:paraId="1A2A950B" w14:textId="77777777" w:rsidR="00FA124F" w:rsidRPr="00E61FCC" w:rsidRDefault="003B164C">
      <w:pPr>
        <w:pStyle w:val="a3"/>
        <w:spacing w:line="264" w:lineRule="auto"/>
        <w:ind w:firstLine="599"/>
        <w:jc w:val="left"/>
        <w:rPr>
          <w:sz w:val="22"/>
          <w:szCs w:val="22"/>
        </w:rPr>
      </w:pPr>
      <w:r w:rsidRPr="00E61FCC">
        <w:rPr>
          <w:sz w:val="22"/>
          <w:szCs w:val="22"/>
        </w:rPr>
        <w:t>кратко</w:t>
      </w:r>
      <w:r w:rsidRPr="00E61FCC">
        <w:rPr>
          <w:spacing w:val="26"/>
          <w:sz w:val="22"/>
          <w:szCs w:val="22"/>
        </w:rPr>
        <w:t xml:space="preserve"> </w:t>
      </w:r>
      <w:r w:rsidRPr="00E61FCC">
        <w:rPr>
          <w:sz w:val="22"/>
          <w:szCs w:val="22"/>
        </w:rPr>
        <w:t>рассказывать</w:t>
      </w:r>
      <w:r w:rsidRPr="00E61FCC">
        <w:rPr>
          <w:spacing w:val="25"/>
          <w:sz w:val="22"/>
          <w:szCs w:val="22"/>
        </w:rPr>
        <w:t xml:space="preserve"> </w:t>
      </w:r>
      <w:r w:rsidRPr="00E61FCC">
        <w:rPr>
          <w:sz w:val="22"/>
          <w:szCs w:val="22"/>
        </w:rPr>
        <w:t>о</w:t>
      </w:r>
      <w:r w:rsidRPr="00E61FCC">
        <w:rPr>
          <w:spacing w:val="26"/>
          <w:sz w:val="22"/>
          <w:szCs w:val="22"/>
        </w:rPr>
        <w:t xml:space="preserve"> </w:t>
      </w:r>
      <w:r w:rsidRPr="00E61FCC">
        <w:rPr>
          <w:sz w:val="22"/>
          <w:szCs w:val="22"/>
        </w:rPr>
        <w:t>некоторых</w:t>
      </w:r>
      <w:r w:rsidRPr="00E61FCC">
        <w:rPr>
          <w:spacing w:val="26"/>
          <w:sz w:val="22"/>
          <w:szCs w:val="22"/>
        </w:rPr>
        <w:t xml:space="preserve"> </w:t>
      </w:r>
      <w:r w:rsidRPr="00E61FCC">
        <w:rPr>
          <w:sz w:val="22"/>
          <w:szCs w:val="22"/>
        </w:rPr>
        <w:t>выдающихся</w:t>
      </w:r>
      <w:r w:rsidRPr="00E61FCC">
        <w:rPr>
          <w:spacing w:val="27"/>
          <w:sz w:val="22"/>
          <w:szCs w:val="22"/>
        </w:rPr>
        <w:t xml:space="preserve"> </w:t>
      </w:r>
      <w:r w:rsidRPr="00E61FCC">
        <w:rPr>
          <w:sz w:val="22"/>
          <w:szCs w:val="22"/>
        </w:rPr>
        <w:t>людях</w:t>
      </w:r>
      <w:r w:rsidRPr="00E61FCC">
        <w:rPr>
          <w:spacing w:val="28"/>
          <w:sz w:val="22"/>
          <w:szCs w:val="22"/>
        </w:rPr>
        <w:t xml:space="preserve"> </w:t>
      </w:r>
      <w:r w:rsidRPr="00E61FCC">
        <w:rPr>
          <w:sz w:val="22"/>
          <w:szCs w:val="22"/>
        </w:rPr>
        <w:t>родной</w:t>
      </w:r>
      <w:r w:rsidRPr="00E61FCC">
        <w:rPr>
          <w:spacing w:val="24"/>
          <w:sz w:val="22"/>
          <w:szCs w:val="22"/>
        </w:rPr>
        <w:t xml:space="preserve"> </w:t>
      </w:r>
      <w:r w:rsidRPr="00E61FCC">
        <w:rPr>
          <w:sz w:val="22"/>
          <w:szCs w:val="22"/>
        </w:rPr>
        <w:t>страны</w:t>
      </w:r>
      <w:r w:rsidRPr="00E61FCC">
        <w:rPr>
          <w:spacing w:val="27"/>
          <w:sz w:val="22"/>
          <w:szCs w:val="22"/>
        </w:rPr>
        <w:t xml:space="preserve"> </w:t>
      </w:r>
      <w:r w:rsidRPr="00E61FCC">
        <w:rPr>
          <w:sz w:val="22"/>
          <w:szCs w:val="22"/>
        </w:rPr>
        <w:t>и</w:t>
      </w:r>
      <w:r w:rsidRPr="00E61FCC">
        <w:rPr>
          <w:spacing w:val="24"/>
          <w:sz w:val="22"/>
          <w:szCs w:val="22"/>
        </w:rPr>
        <w:t xml:space="preserve"> </w:t>
      </w:r>
      <w:r w:rsidRPr="00E61FCC">
        <w:rPr>
          <w:sz w:val="22"/>
          <w:szCs w:val="22"/>
        </w:rPr>
        <w:t>страны</w:t>
      </w:r>
      <w:r w:rsidRPr="00E61FCC">
        <w:rPr>
          <w:spacing w:val="25"/>
          <w:sz w:val="22"/>
          <w:szCs w:val="22"/>
        </w:rPr>
        <w:t xml:space="preserve"> </w:t>
      </w:r>
      <w:r w:rsidRPr="00E61FCC">
        <w:rPr>
          <w:sz w:val="22"/>
          <w:szCs w:val="22"/>
        </w:rPr>
        <w:t>(стран)</w:t>
      </w:r>
      <w:r w:rsidRPr="00E61FCC">
        <w:rPr>
          <w:spacing w:val="25"/>
          <w:sz w:val="22"/>
          <w:szCs w:val="22"/>
        </w:rPr>
        <w:t xml:space="preserve"> </w:t>
      </w:r>
      <w:r w:rsidRPr="00E61FCC">
        <w:rPr>
          <w:sz w:val="22"/>
          <w:szCs w:val="22"/>
        </w:rPr>
        <w:t>изучаемого языка (учёных, писателях, поэтах, художниках, музыкантах, спортсменах и других людях);</w:t>
      </w:r>
    </w:p>
    <w:p w14:paraId="6EA4815D" w14:textId="77777777" w:rsidR="00FA124F" w:rsidRPr="00E61FCC" w:rsidRDefault="003B164C">
      <w:pPr>
        <w:pStyle w:val="a3"/>
        <w:spacing w:line="264" w:lineRule="auto"/>
        <w:ind w:firstLine="599"/>
        <w:jc w:val="left"/>
        <w:rPr>
          <w:sz w:val="22"/>
          <w:szCs w:val="22"/>
        </w:rPr>
      </w:pPr>
      <w:r w:rsidRPr="00E61FCC">
        <w:rPr>
          <w:sz w:val="22"/>
          <w:szCs w:val="22"/>
        </w:rPr>
        <w:t>оказывать</w:t>
      </w:r>
      <w:r w:rsidRPr="00E61FCC">
        <w:rPr>
          <w:spacing w:val="80"/>
          <w:w w:val="150"/>
          <w:sz w:val="22"/>
          <w:szCs w:val="22"/>
        </w:rPr>
        <w:t xml:space="preserve"> </w:t>
      </w:r>
      <w:r w:rsidRPr="00E61FCC">
        <w:rPr>
          <w:sz w:val="22"/>
          <w:szCs w:val="22"/>
        </w:rPr>
        <w:t>помощь</w:t>
      </w:r>
      <w:r w:rsidRPr="00E61FCC">
        <w:rPr>
          <w:spacing w:val="80"/>
          <w:w w:val="150"/>
          <w:sz w:val="22"/>
          <w:szCs w:val="22"/>
        </w:rPr>
        <w:t xml:space="preserve"> </w:t>
      </w:r>
      <w:r w:rsidRPr="00E61FCC">
        <w:rPr>
          <w:sz w:val="22"/>
          <w:szCs w:val="22"/>
        </w:rPr>
        <w:t>иностранным</w:t>
      </w:r>
      <w:r w:rsidRPr="00E61FCC">
        <w:rPr>
          <w:spacing w:val="80"/>
          <w:w w:val="150"/>
          <w:sz w:val="22"/>
          <w:szCs w:val="22"/>
        </w:rPr>
        <w:t xml:space="preserve"> </w:t>
      </w:r>
      <w:r w:rsidRPr="00E61FCC">
        <w:rPr>
          <w:sz w:val="22"/>
          <w:szCs w:val="22"/>
        </w:rPr>
        <w:t>гостям</w:t>
      </w:r>
      <w:r w:rsidRPr="00E61FCC">
        <w:rPr>
          <w:spacing w:val="80"/>
          <w:w w:val="150"/>
          <w:sz w:val="22"/>
          <w:szCs w:val="22"/>
        </w:rPr>
        <w:t xml:space="preserve"> </w:t>
      </w:r>
      <w:r w:rsidRPr="00E61FCC">
        <w:rPr>
          <w:sz w:val="22"/>
          <w:szCs w:val="22"/>
        </w:rPr>
        <w:t>в</w:t>
      </w:r>
      <w:r w:rsidRPr="00E61FCC">
        <w:rPr>
          <w:spacing w:val="80"/>
          <w:w w:val="150"/>
          <w:sz w:val="22"/>
          <w:szCs w:val="22"/>
        </w:rPr>
        <w:t xml:space="preserve"> </w:t>
      </w:r>
      <w:r w:rsidRPr="00E61FCC">
        <w:rPr>
          <w:sz w:val="22"/>
          <w:szCs w:val="22"/>
        </w:rPr>
        <w:t>ситуациях</w:t>
      </w:r>
      <w:r w:rsidRPr="00E61FCC">
        <w:rPr>
          <w:spacing w:val="80"/>
          <w:w w:val="150"/>
          <w:sz w:val="22"/>
          <w:szCs w:val="22"/>
        </w:rPr>
        <w:t xml:space="preserve"> </w:t>
      </w:r>
      <w:r w:rsidRPr="00E61FCC">
        <w:rPr>
          <w:sz w:val="22"/>
          <w:szCs w:val="22"/>
        </w:rPr>
        <w:t>повседневного</w:t>
      </w:r>
      <w:r w:rsidRPr="00E61FCC">
        <w:rPr>
          <w:spacing w:val="80"/>
          <w:w w:val="150"/>
          <w:sz w:val="22"/>
          <w:szCs w:val="22"/>
        </w:rPr>
        <w:t xml:space="preserve"> </w:t>
      </w:r>
      <w:r w:rsidRPr="00E61FCC">
        <w:rPr>
          <w:sz w:val="22"/>
          <w:szCs w:val="22"/>
        </w:rPr>
        <w:t>общения</w:t>
      </w:r>
      <w:r w:rsidRPr="00E61FCC">
        <w:rPr>
          <w:spacing w:val="80"/>
          <w:w w:val="150"/>
          <w:sz w:val="22"/>
          <w:szCs w:val="22"/>
        </w:rPr>
        <w:t xml:space="preserve"> </w:t>
      </w:r>
      <w:r w:rsidRPr="00E61FCC">
        <w:rPr>
          <w:sz w:val="22"/>
          <w:szCs w:val="22"/>
        </w:rPr>
        <w:t>(объяснить</w:t>
      </w:r>
      <w:r w:rsidRPr="00E61FCC">
        <w:rPr>
          <w:spacing w:val="80"/>
          <w:sz w:val="22"/>
          <w:szCs w:val="22"/>
        </w:rPr>
        <w:t xml:space="preserve"> </w:t>
      </w:r>
      <w:r w:rsidRPr="00E61FCC">
        <w:rPr>
          <w:sz w:val="22"/>
          <w:szCs w:val="22"/>
        </w:rPr>
        <w:t>местонахождение объекта, сообщить возможный маршрут и другие ситуации).</w:t>
      </w:r>
    </w:p>
    <w:p w14:paraId="3803B9BB" w14:textId="77777777" w:rsidR="00FA124F" w:rsidRPr="00E61FCC" w:rsidRDefault="003B164C">
      <w:pPr>
        <w:pStyle w:val="2"/>
        <w:jc w:val="left"/>
        <w:rPr>
          <w:sz w:val="22"/>
          <w:szCs w:val="22"/>
        </w:rPr>
      </w:pPr>
      <w:r w:rsidRPr="00E61FCC">
        <w:rPr>
          <w:spacing w:val="-2"/>
          <w:sz w:val="22"/>
          <w:szCs w:val="22"/>
        </w:rPr>
        <w:t>Компенсаторные</w:t>
      </w:r>
      <w:r w:rsidRPr="00E61FCC">
        <w:rPr>
          <w:spacing w:val="14"/>
          <w:sz w:val="22"/>
          <w:szCs w:val="22"/>
        </w:rPr>
        <w:t xml:space="preserve"> </w:t>
      </w:r>
      <w:r w:rsidRPr="00E61FCC">
        <w:rPr>
          <w:spacing w:val="-2"/>
          <w:sz w:val="22"/>
          <w:szCs w:val="22"/>
        </w:rPr>
        <w:t>умения</w:t>
      </w:r>
    </w:p>
    <w:p w14:paraId="01F918F9" w14:textId="77777777" w:rsidR="00FA124F" w:rsidRPr="00E61FCC" w:rsidRDefault="003B164C">
      <w:pPr>
        <w:pStyle w:val="a3"/>
        <w:spacing w:before="20" w:line="264" w:lineRule="auto"/>
        <w:ind w:right="141" w:firstLine="599"/>
        <w:rPr>
          <w:sz w:val="22"/>
          <w:szCs w:val="22"/>
        </w:rPr>
      </w:pPr>
      <w:r w:rsidRPr="00E61FCC">
        <w:rPr>
          <w:sz w:val="22"/>
          <w:szCs w:val="22"/>
        </w:rPr>
        <w:t>Использование при чтении и аудировании языковой, в том числе контекстуальной, догадки, использование</w:t>
      </w:r>
      <w:r w:rsidRPr="00E61FCC">
        <w:rPr>
          <w:spacing w:val="-11"/>
          <w:sz w:val="22"/>
          <w:szCs w:val="22"/>
        </w:rPr>
        <w:t xml:space="preserve"> </w:t>
      </w:r>
      <w:r w:rsidRPr="00E61FCC">
        <w:rPr>
          <w:sz w:val="22"/>
          <w:szCs w:val="22"/>
        </w:rPr>
        <w:t>при</w:t>
      </w:r>
      <w:r w:rsidRPr="00E61FCC">
        <w:rPr>
          <w:spacing w:val="-10"/>
          <w:sz w:val="22"/>
          <w:szCs w:val="22"/>
        </w:rPr>
        <w:t xml:space="preserve"> </w:t>
      </w:r>
      <w:r w:rsidRPr="00E61FCC">
        <w:rPr>
          <w:sz w:val="22"/>
          <w:szCs w:val="22"/>
        </w:rPr>
        <w:t>говорении</w:t>
      </w:r>
      <w:r w:rsidRPr="00E61FCC">
        <w:rPr>
          <w:spacing w:val="-12"/>
          <w:sz w:val="22"/>
          <w:szCs w:val="22"/>
        </w:rPr>
        <w:t xml:space="preserve"> </w:t>
      </w:r>
      <w:r w:rsidRPr="00E61FCC">
        <w:rPr>
          <w:sz w:val="22"/>
          <w:szCs w:val="22"/>
        </w:rPr>
        <w:t>и</w:t>
      </w:r>
      <w:r w:rsidRPr="00E61FCC">
        <w:rPr>
          <w:spacing w:val="-10"/>
          <w:sz w:val="22"/>
          <w:szCs w:val="22"/>
        </w:rPr>
        <w:t xml:space="preserve"> </w:t>
      </w:r>
      <w:r w:rsidRPr="00E61FCC">
        <w:rPr>
          <w:sz w:val="22"/>
          <w:szCs w:val="22"/>
        </w:rPr>
        <w:t>письме</w:t>
      </w:r>
      <w:r w:rsidRPr="00E61FCC">
        <w:rPr>
          <w:spacing w:val="-9"/>
          <w:sz w:val="22"/>
          <w:szCs w:val="22"/>
        </w:rPr>
        <w:t xml:space="preserve"> </w:t>
      </w:r>
      <w:r w:rsidRPr="00E61FCC">
        <w:rPr>
          <w:sz w:val="22"/>
          <w:szCs w:val="22"/>
        </w:rPr>
        <w:t>перифраз</w:t>
      </w:r>
      <w:r w:rsidRPr="00E61FCC">
        <w:rPr>
          <w:spacing w:val="-11"/>
          <w:sz w:val="22"/>
          <w:szCs w:val="22"/>
        </w:rPr>
        <w:t xml:space="preserve"> </w:t>
      </w:r>
      <w:r w:rsidRPr="00E61FCC">
        <w:rPr>
          <w:sz w:val="22"/>
          <w:szCs w:val="22"/>
        </w:rPr>
        <w:t>(толкование),</w:t>
      </w:r>
      <w:r w:rsidRPr="00E61FCC">
        <w:rPr>
          <w:spacing w:val="-11"/>
          <w:sz w:val="22"/>
          <w:szCs w:val="22"/>
        </w:rPr>
        <w:t xml:space="preserve"> </w:t>
      </w:r>
      <w:r w:rsidRPr="00E61FCC">
        <w:rPr>
          <w:sz w:val="22"/>
          <w:szCs w:val="22"/>
        </w:rPr>
        <w:t>синонимические</w:t>
      </w:r>
      <w:r w:rsidRPr="00E61FCC">
        <w:rPr>
          <w:spacing w:val="-11"/>
          <w:sz w:val="22"/>
          <w:szCs w:val="22"/>
        </w:rPr>
        <w:t xml:space="preserve"> </w:t>
      </w:r>
      <w:r w:rsidRPr="00E61FCC">
        <w:rPr>
          <w:sz w:val="22"/>
          <w:szCs w:val="22"/>
        </w:rPr>
        <w:t>средства,</w:t>
      </w:r>
      <w:r w:rsidRPr="00E61FCC">
        <w:rPr>
          <w:spacing w:val="-10"/>
          <w:sz w:val="22"/>
          <w:szCs w:val="22"/>
        </w:rPr>
        <w:t xml:space="preserve"> </w:t>
      </w:r>
      <w:r w:rsidRPr="00E61FCC">
        <w:rPr>
          <w:sz w:val="22"/>
          <w:szCs w:val="22"/>
        </w:rPr>
        <w:t>описание</w:t>
      </w:r>
      <w:r w:rsidRPr="00E61FCC">
        <w:rPr>
          <w:spacing w:val="-11"/>
          <w:sz w:val="22"/>
          <w:szCs w:val="22"/>
        </w:rPr>
        <w:t xml:space="preserve"> </w:t>
      </w:r>
      <w:r w:rsidRPr="00E61FCC">
        <w:rPr>
          <w:sz w:val="22"/>
          <w:szCs w:val="22"/>
        </w:rPr>
        <w:t>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C3FBA5C" w14:textId="77777777" w:rsidR="00FA124F" w:rsidRPr="00E61FCC" w:rsidRDefault="003B164C">
      <w:pPr>
        <w:pStyle w:val="a3"/>
        <w:spacing w:line="264" w:lineRule="auto"/>
        <w:ind w:left="602" w:right="1264"/>
        <w:rPr>
          <w:sz w:val="22"/>
          <w:szCs w:val="22"/>
        </w:rPr>
      </w:pPr>
      <w:r w:rsidRPr="00E61FCC">
        <w:rPr>
          <w:sz w:val="22"/>
          <w:szCs w:val="22"/>
        </w:rPr>
        <w:t>Переспрашивать, просить повторить, уточняя значение незнакомых слов.</w:t>
      </w:r>
      <w:r w:rsidRPr="00E61FCC">
        <w:rPr>
          <w:spacing w:val="40"/>
          <w:sz w:val="22"/>
          <w:szCs w:val="22"/>
        </w:rPr>
        <w:t xml:space="preserve"> </w:t>
      </w:r>
      <w:r w:rsidRPr="00E61FCC">
        <w:rPr>
          <w:sz w:val="22"/>
          <w:szCs w:val="22"/>
        </w:rPr>
        <w:t>Использование</w:t>
      </w:r>
      <w:r w:rsidRPr="00E61FCC">
        <w:rPr>
          <w:spacing w:val="-8"/>
          <w:sz w:val="22"/>
          <w:szCs w:val="22"/>
        </w:rPr>
        <w:t xml:space="preserve"> </w:t>
      </w:r>
      <w:r w:rsidRPr="00E61FCC">
        <w:rPr>
          <w:sz w:val="22"/>
          <w:szCs w:val="22"/>
        </w:rPr>
        <w:t>при</w:t>
      </w:r>
      <w:r w:rsidRPr="00E61FCC">
        <w:rPr>
          <w:spacing w:val="-11"/>
          <w:sz w:val="22"/>
          <w:szCs w:val="22"/>
        </w:rPr>
        <w:t xml:space="preserve"> </w:t>
      </w:r>
      <w:r w:rsidRPr="00E61FCC">
        <w:rPr>
          <w:sz w:val="22"/>
          <w:szCs w:val="22"/>
        </w:rPr>
        <w:t>формулировании</w:t>
      </w:r>
      <w:r w:rsidRPr="00E61FCC">
        <w:rPr>
          <w:spacing w:val="-11"/>
          <w:sz w:val="22"/>
          <w:szCs w:val="22"/>
        </w:rPr>
        <w:t xml:space="preserve"> </w:t>
      </w:r>
      <w:r w:rsidRPr="00E61FCC">
        <w:rPr>
          <w:sz w:val="22"/>
          <w:szCs w:val="22"/>
        </w:rPr>
        <w:t>собственных</w:t>
      </w:r>
      <w:r w:rsidRPr="00E61FCC">
        <w:rPr>
          <w:spacing w:val="-10"/>
          <w:sz w:val="22"/>
          <w:szCs w:val="22"/>
        </w:rPr>
        <w:t xml:space="preserve"> </w:t>
      </w:r>
      <w:r w:rsidRPr="00E61FCC">
        <w:rPr>
          <w:sz w:val="22"/>
          <w:szCs w:val="22"/>
        </w:rPr>
        <w:t>высказываний,</w:t>
      </w:r>
      <w:r w:rsidRPr="00E61FCC">
        <w:rPr>
          <w:spacing w:val="-10"/>
          <w:sz w:val="22"/>
          <w:szCs w:val="22"/>
        </w:rPr>
        <w:t xml:space="preserve"> </w:t>
      </w:r>
      <w:r w:rsidRPr="00E61FCC">
        <w:rPr>
          <w:sz w:val="22"/>
          <w:szCs w:val="22"/>
        </w:rPr>
        <w:t>ключевых</w:t>
      </w:r>
      <w:r w:rsidRPr="00E61FCC">
        <w:rPr>
          <w:spacing w:val="-9"/>
          <w:sz w:val="22"/>
          <w:szCs w:val="22"/>
        </w:rPr>
        <w:t xml:space="preserve"> </w:t>
      </w:r>
      <w:r w:rsidRPr="00E61FCC">
        <w:rPr>
          <w:sz w:val="22"/>
          <w:szCs w:val="22"/>
        </w:rPr>
        <w:t>слов,</w:t>
      </w:r>
      <w:r w:rsidRPr="00E61FCC">
        <w:rPr>
          <w:spacing w:val="-9"/>
          <w:sz w:val="22"/>
          <w:szCs w:val="22"/>
        </w:rPr>
        <w:t xml:space="preserve"> </w:t>
      </w:r>
      <w:r w:rsidRPr="00E61FCC">
        <w:rPr>
          <w:spacing w:val="-2"/>
          <w:sz w:val="22"/>
          <w:szCs w:val="22"/>
        </w:rPr>
        <w:t>плана.</w:t>
      </w:r>
    </w:p>
    <w:p w14:paraId="43DD3437" w14:textId="77777777" w:rsidR="00FA124F" w:rsidRPr="00E61FCC" w:rsidRDefault="003B164C">
      <w:pPr>
        <w:pStyle w:val="a3"/>
        <w:spacing w:line="266" w:lineRule="auto"/>
        <w:ind w:right="145" w:firstLine="599"/>
        <w:rPr>
          <w:sz w:val="22"/>
          <w:szCs w:val="22"/>
        </w:rPr>
      </w:pPr>
      <w:r w:rsidRPr="00E61FCC">
        <w:rPr>
          <w:sz w:val="22"/>
          <w:szCs w:val="22"/>
        </w:rPr>
        <w:t xml:space="preserve">Игнорирование информации, не являющейся необходимой для понимания основного </w:t>
      </w:r>
      <w:r w:rsidRPr="00E61FCC">
        <w:rPr>
          <w:sz w:val="22"/>
          <w:szCs w:val="22"/>
        </w:rPr>
        <w:lastRenderedPageBreak/>
        <w:t>содержания прочитанного (прослушанного) текста или для нахождения в тексте запрашиваемой информации.</w:t>
      </w:r>
    </w:p>
    <w:p w14:paraId="1828F5D4" w14:textId="77777777" w:rsidR="00FA124F" w:rsidRPr="00E61FCC" w:rsidRDefault="003B164C">
      <w:pPr>
        <w:pStyle w:val="a3"/>
        <w:spacing w:line="266" w:lineRule="auto"/>
        <w:ind w:right="148" w:firstLine="599"/>
        <w:rPr>
          <w:sz w:val="22"/>
          <w:szCs w:val="22"/>
        </w:rPr>
      </w:pPr>
      <w:r w:rsidRPr="00E61FCC">
        <w:rPr>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66B834E" w14:textId="77777777" w:rsidR="00FA124F" w:rsidRPr="00E61FCC" w:rsidRDefault="00FA124F">
      <w:pPr>
        <w:pStyle w:val="a3"/>
        <w:spacing w:before="14"/>
        <w:ind w:left="0"/>
        <w:jc w:val="left"/>
        <w:rPr>
          <w:sz w:val="22"/>
          <w:szCs w:val="22"/>
        </w:rPr>
      </w:pPr>
    </w:p>
    <w:p w14:paraId="15993782" w14:textId="77777777" w:rsidR="00FA124F" w:rsidRPr="00E61FCC" w:rsidRDefault="003B164C" w:rsidP="0012715A">
      <w:pPr>
        <w:pStyle w:val="1"/>
        <w:numPr>
          <w:ilvl w:val="0"/>
          <w:numId w:val="105"/>
        </w:numPr>
        <w:tabs>
          <w:tab w:val="left" w:pos="272"/>
        </w:tabs>
        <w:spacing w:before="1"/>
        <w:ind w:hanging="150"/>
        <w:rPr>
          <w:sz w:val="22"/>
          <w:szCs w:val="22"/>
        </w:rPr>
      </w:pPr>
      <w:r w:rsidRPr="00E61FCC">
        <w:rPr>
          <w:spacing w:val="-2"/>
          <w:sz w:val="22"/>
          <w:szCs w:val="22"/>
        </w:rPr>
        <w:t>КЛАСС</w:t>
      </w:r>
    </w:p>
    <w:p w14:paraId="31F3268E" w14:textId="77777777" w:rsidR="00FA124F" w:rsidRPr="00E61FCC" w:rsidRDefault="00FA124F">
      <w:pPr>
        <w:pStyle w:val="a3"/>
        <w:spacing w:before="43"/>
        <w:ind w:left="0"/>
        <w:jc w:val="left"/>
        <w:rPr>
          <w:b/>
          <w:sz w:val="22"/>
          <w:szCs w:val="22"/>
        </w:rPr>
      </w:pPr>
    </w:p>
    <w:p w14:paraId="581AF57E" w14:textId="77777777" w:rsidR="00FA124F" w:rsidRPr="00E61FCC" w:rsidRDefault="003B164C">
      <w:pPr>
        <w:pStyle w:val="2"/>
        <w:spacing w:before="1"/>
        <w:rPr>
          <w:sz w:val="22"/>
          <w:szCs w:val="22"/>
        </w:rPr>
      </w:pPr>
      <w:r w:rsidRPr="00E61FCC">
        <w:rPr>
          <w:spacing w:val="-2"/>
          <w:sz w:val="22"/>
          <w:szCs w:val="22"/>
        </w:rPr>
        <w:t>Коммуникативные</w:t>
      </w:r>
      <w:r w:rsidRPr="00E61FCC">
        <w:rPr>
          <w:spacing w:val="11"/>
          <w:sz w:val="22"/>
          <w:szCs w:val="22"/>
        </w:rPr>
        <w:t xml:space="preserve"> </w:t>
      </w:r>
      <w:r w:rsidRPr="00E61FCC">
        <w:rPr>
          <w:spacing w:val="-2"/>
          <w:sz w:val="22"/>
          <w:szCs w:val="22"/>
        </w:rPr>
        <w:t>умения</w:t>
      </w:r>
    </w:p>
    <w:p w14:paraId="1D48CFCC" w14:textId="77777777" w:rsidR="00FA124F" w:rsidRPr="00E61FCC" w:rsidRDefault="003B164C">
      <w:pPr>
        <w:pStyle w:val="a3"/>
        <w:spacing w:before="24" w:line="264" w:lineRule="auto"/>
        <w:ind w:right="145" w:firstLine="599"/>
        <w:rPr>
          <w:sz w:val="22"/>
          <w:szCs w:val="22"/>
        </w:rPr>
      </w:pPr>
      <w:r w:rsidRPr="00E61FCC">
        <w:rPr>
          <w:sz w:val="22"/>
          <w:szCs w:val="22"/>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D58839A" w14:textId="77777777" w:rsidR="00FA124F" w:rsidRPr="00E61FCC" w:rsidRDefault="003B164C">
      <w:pPr>
        <w:pStyle w:val="a3"/>
        <w:spacing w:before="1" w:line="264" w:lineRule="auto"/>
        <w:ind w:left="601" w:right="2889"/>
        <w:rPr>
          <w:sz w:val="22"/>
          <w:szCs w:val="22"/>
        </w:rPr>
      </w:pPr>
      <w:r w:rsidRPr="00E61FCC">
        <w:rPr>
          <w:sz w:val="22"/>
          <w:szCs w:val="22"/>
        </w:rPr>
        <w:t>Взаимоотношения</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семье</w:t>
      </w:r>
      <w:r w:rsidRPr="00E61FCC">
        <w:rPr>
          <w:spacing w:val="-5"/>
          <w:sz w:val="22"/>
          <w:szCs w:val="22"/>
        </w:rPr>
        <w:t xml:space="preserve"> </w:t>
      </w:r>
      <w:r w:rsidRPr="00E61FCC">
        <w:rPr>
          <w:sz w:val="22"/>
          <w:szCs w:val="22"/>
        </w:rPr>
        <w:t>и</w:t>
      </w:r>
      <w:r w:rsidRPr="00E61FCC">
        <w:rPr>
          <w:spacing w:val="-4"/>
          <w:sz w:val="22"/>
          <w:szCs w:val="22"/>
        </w:rPr>
        <w:t xml:space="preserve"> </w:t>
      </w:r>
      <w:r w:rsidRPr="00E61FCC">
        <w:rPr>
          <w:sz w:val="22"/>
          <w:szCs w:val="22"/>
        </w:rPr>
        <w:t>с</w:t>
      </w:r>
      <w:r w:rsidRPr="00E61FCC">
        <w:rPr>
          <w:spacing w:val="-5"/>
          <w:sz w:val="22"/>
          <w:szCs w:val="22"/>
        </w:rPr>
        <w:t xml:space="preserve"> </w:t>
      </w:r>
      <w:r w:rsidRPr="00E61FCC">
        <w:rPr>
          <w:sz w:val="22"/>
          <w:szCs w:val="22"/>
        </w:rPr>
        <w:t>друзьями.</w:t>
      </w:r>
      <w:r w:rsidRPr="00E61FCC">
        <w:rPr>
          <w:spacing w:val="-5"/>
          <w:sz w:val="22"/>
          <w:szCs w:val="22"/>
        </w:rPr>
        <w:t xml:space="preserve"> </w:t>
      </w:r>
      <w:r w:rsidRPr="00E61FCC">
        <w:rPr>
          <w:sz w:val="22"/>
          <w:szCs w:val="22"/>
        </w:rPr>
        <w:t>Конфликты</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их</w:t>
      </w:r>
      <w:r w:rsidRPr="00E61FCC">
        <w:rPr>
          <w:spacing w:val="-4"/>
          <w:sz w:val="22"/>
          <w:szCs w:val="22"/>
        </w:rPr>
        <w:t xml:space="preserve"> </w:t>
      </w:r>
      <w:r w:rsidRPr="00E61FCC">
        <w:rPr>
          <w:sz w:val="22"/>
          <w:szCs w:val="22"/>
        </w:rPr>
        <w:t>разрешение. Внешность и характер человека (литературного персонажа).</w:t>
      </w:r>
    </w:p>
    <w:p w14:paraId="17BD7128" w14:textId="77777777" w:rsidR="00FA124F" w:rsidRPr="00E61FCC" w:rsidRDefault="003B164C">
      <w:pPr>
        <w:pStyle w:val="a3"/>
        <w:spacing w:line="266" w:lineRule="auto"/>
        <w:ind w:right="139" w:firstLine="599"/>
        <w:rPr>
          <w:sz w:val="22"/>
          <w:szCs w:val="22"/>
        </w:rPr>
      </w:pPr>
      <w:r w:rsidRPr="00E61FCC">
        <w:rPr>
          <w:sz w:val="22"/>
          <w:szCs w:val="22"/>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59AAC693" w14:textId="77777777" w:rsidR="00FA124F" w:rsidRPr="00E61FCC" w:rsidRDefault="003B164C">
      <w:pPr>
        <w:pStyle w:val="a3"/>
        <w:spacing w:line="266" w:lineRule="auto"/>
        <w:ind w:left="602" w:right="195"/>
        <w:rPr>
          <w:sz w:val="22"/>
          <w:szCs w:val="22"/>
        </w:rPr>
      </w:pPr>
      <w:r w:rsidRPr="00E61FCC">
        <w:rPr>
          <w:sz w:val="22"/>
          <w:szCs w:val="22"/>
        </w:rPr>
        <w:t>Здоровый</w:t>
      </w:r>
      <w:r w:rsidRPr="00E61FCC">
        <w:rPr>
          <w:spacing w:val="-5"/>
          <w:sz w:val="22"/>
          <w:szCs w:val="22"/>
        </w:rPr>
        <w:t xml:space="preserve"> </w:t>
      </w:r>
      <w:r w:rsidRPr="00E61FCC">
        <w:rPr>
          <w:sz w:val="22"/>
          <w:szCs w:val="22"/>
        </w:rPr>
        <w:t>образ</w:t>
      </w:r>
      <w:r w:rsidRPr="00E61FCC">
        <w:rPr>
          <w:spacing w:val="-5"/>
          <w:sz w:val="22"/>
          <w:szCs w:val="22"/>
        </w:rPr>
        <w:t xml:space="preserve"> </w:t>
      </w:r>
      <w:r w:rsidRPr="00E61FCC">
        <w:rPr>
          <w:sz w:val="22"/>
          <w:szCs w:val="22"/>
        </w:rPr>
        <w:t>жизни:</w:t>
      </w:r>
      <w:r w:rsidRPr="00E61FCC">
        <w:rPr>
          <w:spacing w:val="-5"/>
          <w:sz w:val="22"/>
          <w:szCs w:val="22"/>
        </w:rPr>
        <w:t xml:space="preserve"> </w:t>
      </w:r>
      <w:r w:rsidRPr="00E61FCC">
        <w:rPr>
          <w:sz w:val="22"/>
          <w:szCs w:val="22"/>
        </w:rPr>
        <w:t>режим</w:t>
      </w:r>
      <w:r w:rsidRPr="00E61FCC">
        <w:rPr>
          <w:spacing w:val="-4"/>
          <w:sz w:val="22"/>
          <w:szCs w:val="22"/>
        </w:rPr>
        <w:t xml:space="preserve"> </w:t>
      </w:r>
      <w:r w:rsidRPr="00E61FCC">
        <w:rPr>
          <w:sz w:val="22"/>
          <w:szCs w:val="22"/>
        </w:rPr>
        <w:t>труда</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отдыха,</w:t>
      </w:r>
      <w:r w:rsidRPr="00E61FCC">
        <w:rPr>
          <w:spacing w:val="-5"/>
          <w:sz w:val="22"/>
          <w:szCs w:val="22"/>
        </w:rPr>
        <w:t xml:space="preserve"> </w:t>
      </w:r>
      <w:r w:rsidRPr="00E61FCC">
        <w:rPr>
          <w:sz w:val="22"/>
          <w:szCs w:val="22"/>
        </w:rPr>
        <w:t>фитнес,</w:t>
      </w:r>
      <w:r w:rsidRPr="00E61FCC">
        <w:rPr>
          <w:spacing w:val="-3"/>
          <w:sz w:val="22"/>
          <w:szCs w:val="22"/>
        </w:rPr>
        <w:t xml:space="preserve"> </w:t>
      </w:r>
      <w:r w:rsidRPr="00E61FCC">
        <w:rPr>
          <w:sz w:val="22"/>
          <w:szCs w:val="22"/>
        </w:rPr>
        <w:t>сбалансированное</w:t>
      </w:r>
      <w:r w:rsidRPr="00E61FCC">
        <w:rPr>
          <w:spacing w:val="-5"/>
          <w:sz w:val="22"/>
          <w:szCs w:val="22"/>
        </w:rPr>
        <w:t xml:space="preserve"> </w:t>
      </w:r>
      <w:r w:rsidRPr="00E61FCC">
        <w:rPr>
          <w:sz w:val="22"/>
          <w:szCs w:val="22"/>
        </w:rPr>
        <w:t>питание.</w:t>
      </w:r>
      <w:r w:rsidRPr="00E61FCC">
        <w:rPr>
          <w:spacing w:val="-2"/>
          <w:sz w:val="22"/>
          <w:szCs w:val="22"/>
        </w:rPr>
        <w:t xml:space="preserve"> </w:t>
      </w:r>
      <w:r w:rsidRPr="00E61FCC">
        <w:rPr>
          <w:sz w:val="22"/>
          <w:szCs w:val="22"/>
        </w:rPr>
        <w:t>Посещение</w:t>
      </w:r>
      <w:r w:rsidRPr="00E61FCC">
        <w:rPr>
          <w:spacing w:val="-5"/>
          <w:sz w:val="22"/>
          <w:szCs w:val="22"/>
        </w:rPr>
        <w:t xml:space="preserve"> </w:t>
      </w:r>
      <w:r w:rsidRPr="00E61FCC">
        <w:rPr>
          <w:sz w:val="22"/>
          <w:szCs w:val="22"/>
        </w:rPr>
        <w:t>врача. Покупки: одежда, обувь и продукты питания. Карманные деньги. Молодёжная мода.</w:t>
      </w:r>
    </w:p>
    <w:p w14:paraId="0790D457" w14:textId="77777777" w:rsidR="00FA124F" w:rsidRPr="00E61FCC" w:rsidRDefault="003B164C">
      <w:pPr>
        <w:pStyle w:val="a3"/>
        <w:spacing w:line="264" w:lineRule="auto"/>
        <w:ind w:right="146" w:firstLine="599"/>
        <w:rPr>
          <w:sz w:val="22"/>
          <w:szCs w:val="22"/>
        </w:rPr>
      </w:pPr>
      <w:r w:rsidRPr="00E61FCC">
        <w:rPr>
          <w:sz w:val="22"/>
          <w:szCs w:val="22"/>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5A2EC666" w14:textId="77777777" w:rsidR="00FA124F" w:rsidRPr="00E61FCC" w:rsidRDefault="003B164C">
      <w:pPr>
        <w:pStyle w:val="a3"/>
        <w:ind w:left="602"/>
        <w:rPr>
          <w:sz w:val="22"/>
          <w:szCs w:val="22"/>
        </w:rPr>
      </w:pPr>
      <w:r w:rsidRPr="00E61FCC">
        <w:rPr>
          <w:sz w:val="22"/>
          <w:szCs w:val="22"/>
        </w:rPr>
        <w:t>Виды</w:t>
      </w:r>
      <w:r w:rsidRPr="00E61FCC">
        <w:rPr>
          <w:spacing w:val="-8"/>
          <w:sz w:val="22"/>
          <w:szCs w:val="22"/>
        </w:rPr>
        <w:t xml:space="preserve"> </w:t>
      </w:r>
      <w:r w:rsidRPr="00E61FCC">
        <w:rPr>
          <w:sz w:val="22"/>
          <w:szCs w:val="22"/>
        </w:rPr>
        <w:t>отдыха</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различное</w:t>
      </w:r>
      <w:r w:rsidRPr="00E61FCC">
        <w:rPr>
          <w:spacing w:val="-6"/>
          <w:sz w:val="22"/>
          <w:szCs w:val="22"/>
        </w:rPr>
        <w:t xml:space="preserve"> </w:t>
      </w:r>
      <w:r w:rsidRPr="00E61FCC">
        <w:rPr>
          <w:sz w:val="22"/>
          <w:szCs w:val="22"/>
        </w:rPr>
        <w:t>время</w:t>
      </w:r>
      <w:r w:rsidRPr="00E61FCC">
        <w:rPr>
          <w:spacing w:val="-8"/>
          <w:sz w:val="22"/>
          <w:szCs w:val="22"/>
        </w:rPr>
        <w:t xml:space="preserve"> </w:t>
      </w:r>
      <w:r w:rsidRPr="00E61FCC">
        <w:rPr>
          <w:sz w:val="22"/>
          <w:szCs w:val="22"/>
        </w:rPr>
        <w:t>года.</w:t>
      </w:r>
      <w:r w:rsidRPr="00E61FCC">
        <w:rPr>
          <w:spacing w:val="-6"/>
          <w:sz w:val="22"/>
          <w:szCs w:val="22"/>
        </w:rPr>
        <w:t xml:space="preserve"> </w:t>
      </w:r>
      <w:r w:rsidRPr="00E61FCC">
        <w:rPr>
          <w:sz w:val="22"/>
          <w:szCs w:val="22"/>
        </w:rPr>
        <w:t>Путешествия</w:t>
      </w:r>
      <w:r w:rsidRPr="00E61FCC">
        <w:rPr>
          <w:spacing w:val="-7"/>
          <w:sz w:val="22"/>
          <w:szCs w:val="22"/>
        </w:rPr>
        <w:t xml:space="preserve"> </w:t>
      </w:r>
      <w:r w:rsidRPr="00E61FCC">
        <w:rPr>
          <w:sz w:val="22"/>
          <w:szCs w:val="22"/>
        </w:rPr>
        <w:t>по</w:t>
      </w:r>
      <w:r w:rsidRPr="00E61FCC">
        <w:rPr>
          <w:spacing w:val="-5"/>
          <w:sz w:val="22"/>
          <w:szCs w:val="22"/>
        </w:rPr>
        <w:t xml:space="preserve"> </w:t>
      </w:r>
      <w:r w:rsidRPr="00E61FCC">
        <w:rPr>
          <w:sz w:val="22"/>
          <w:szCs w:val="22"/>
        </w:rPr>
        <w:t>России</w:t>
      </w:r>
      <w:r w:rsidRPr="00E61FCC">
        <w:rPr>
          <w:spacing w:val="-8"/>
          <w:sz w:val="22"/>
          <w:szCs w:val="22"/>
        </w:rPr>
        <w:t xml:space="preserve"> </w:t>
      </w:r>
      <w:r w:rsidRPr="00E61FCC">
        <w:rPr>
          <w:sz w:val="22"/>
          <w:szCs w:val="22"/>
        </w:rPr>
        <w:t>и</w:t>
      </w:r>
      <w:r w:rsidRPr="00E61FCC">
        <w:rPr>
          <w:spacing w:val="-5"/>
          <w:sz w:val="22"/>
          <w:szCs w:val="22"/>
        </w:rPr>
        <w:t xml:space="preserve"> </w:t>
      </w:r>
      <w:r w:rsidRPr="00E61FCC">
        <w:rPr>
          <w:sz w:val="22"/>
          <w:szCs w:val="22"/>
        </w:rPr>
        <w:t>иностранным</w:t>
      </w:r>
      <w:r w:rsidRPr="00E61FCC">
        <w:rPr>
          <w:spacing w:val="-5"/>
          <w:sz w:val="22"/>
          <w:szCs w:val="22"/>
        </w:rPr>
        <w:t xml:space="preserve"> </w:t>
      </w:r>
      <w:r w:rsidRPr="00E61FCC">
        <w:rPr>
          <w:sz w:val="22"/>
          <w:szCs w:val="22"/>
        </w:rPr>
        <w:t>странам.</w:t>
      </w:r>
      <w:r w:rsidRPr="00E61FCC">
        <w:rPr>
          <w:spacing w:val="-7"/>
          <w:sz w:val="22"/>
          <w:szCs w:val="22"/>
        </w:rPr>
        <w:t xml:space="preserve"> </w:t>
      </w:r>
      <w:r w:rsidRPr="00E61FCC">
        <w:rPr>
          <w:spacing w:val="-2"/>
          <w:sz w:val="22"/>
          <w:szCs w:val="22"/>
        </w:rPr>
        <w:t>Транспорт.</w:t>
      </w:r>
    </w:p>
    <w:p w14:paraId="4F7E2B1E" w14:textId="77777777" w:rsidR="00FA124F" w:rsidRPr="00E61FCC" w:rsidRDefault="003B164C">
      <w:pPr>
        <w:pStyle w:val="a3"/>
        <w:spacing w:before="12" w:line="266" w:lineRule="auto"/>
        <w:ind w:right="146" w:firstLine="599"/>
        <w:rPr>
          <w:sz w:val="22"/>
          <w:szCs w:val="22"/>
        </w:rPr>
      </w:pPr>
      <w:r w:rsidRPr="00E61FCC">
        <w:rPr>
          <w:sz w:val="22"/>
          <w:szCs w:val="22"/>
        </w:rPr>
        <w:t>Природа:</w:t>
      </w:r>
      <w:r w:rsidRPr="00E61FCC">
        <w:rPr>
          <w:spacing w:val="-13"/>
          <w:sz w:val="22"/>
          <w:szCs w:val="22"/>
        </w:rPr>
        <w:t xml:space="preserve"> </w:t>
      </w:r>
      <w:r w:rsidRPr="00E61FCC">
        <w:rPr>
          <w:sz w:val="22"/>
          <w:szCs w:val="22"/>
        </w:rPr>
        <w:t>флора</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фауна.</w:t>
      </w:r>
      <w:r w:rsidRPr="00E61FCC">
        <w:rPr>
          <w:spacing w:val="-12"/>
          <w:sz w:val="22"/>
          <w:szCs w:val="22"/>
        </w:rPr>
        <w:t xml:space="preserve"> </w:t>
      </w:r>
      <w:r w:rsidRPr="00E61FCC">
        <w:rPr>
          <w:sz w:val="22"/>
          <w:szCs w:val="22"/>
        </w:rPr>
        <w:t>Проблемы</w:t>
      </w:r>
      <w:r w:rsidRPr="00E61FCC">
        <w:rPr>
          <w:spacing w:val="-13"/>
          <w:sz w:val="22"/>
          <w:szCs w:val="22"/>
        </w:rPr>
        <w:t xml:space="preserve"> </w:t>
      </w:r>
      <w:r w:rsidRPr="00E61FCC">
        <w:rPr>
          <w:sz w:val="22"/>
          <w:szCs w:val="22"/>
        </w:rPr>
        <w:t>экологии.</w:t>
      </w:r>
      <w:r w:rsidRPr="00E61FCC">
        <w:rPr>
          <w:spacing w:val="-12"/>
          <w:sz w:val="22"/>
          <w:szCs w:val="22"/>
        </w:rPr>
        <w:t xml:space="preserve"> </w:t>
      </w:r>
      <w:r w:rsidRPr="00E61FCC">
        <w:rPr>
          <w:sz w:val="22"/>
          <w:szCs w:val="22"/>
        </w:rPr>
        <w:t>Защита</w:t>
      </w:r>
      <w:r w:rsidRPr="00E61FCC">
        <w:rPr>
          <w:spacing w:val="-13"/>
          <w:sz w:val="22"/>
          <w:szCs w:val="22"/>
        </w:rPr>
        <w:t xml:space="preserve"> </w:t>
      </w:r>
      <w:r w:rsidRPr="00E61FCC">
        <w:rPr>
          <w:sz w:val="22"/>
          <w:szCs w:val="22"/>
        </w:rPr>
        <w:t>окружающей</w:t>
      </w:r>
      <w:r w:rsidRPr="00E61FCC">
        <w:rPr>
          <w:spacing w:val="-12"/>
          <w:sz w:val="22"/>
          <w:szCs w:val="22"/>
        </w:rPr>
        <w:t xml:space="preserve"> </w:t>
      </w:r>
      <w:r w:rsidRPr="00E61FCC">
        <w:rPr>
          <w:sz w:val="22"/>
          <w:szCs w:val="22"/>
        </w:rPr>
        <w:t>среды.</w:t>
      </w:r>
      <w:r w:rsidRPr="00E61FCC">
        <w:rPr>
          <w:spacing w:val="-13"/>
          <w:sz w:val="22"/>
          <w:szCs w:val="22"/>
        </w:rPr>
        <w:t xml:space="preserve"> </w:t>
      </w:r>
      <w:r w:rsidRPr="00E61FCC">
        <w:rPr>
          <w:sz w:val="22"/>
          <w:szCs w:val="22"/>
        </w:rPr>
        <w:t>Климат,</w:t>
      </w:r>
      <w:r w:rsidRPr="00E61FCC">
        <w:rPr>
          <w:spacing w:val="-12"/>
          <w:sz w:val="22"/>
          <w:szCs w:val="22"/>
        </w:rPr>
        <w:t xml:space="preserve"> </w:t>
      </w:r>
      <w:r w:rsidRPr="00E61FCC">
        <w:rPr>
          <w:sz w:val="22"/>
          <w:szCs w:val="22"/>
        </w:rPr>
        <w:t>погода.</w:t>
      </w:r>
      <w:r w:rsidRPr="00E61FCC">
        <w:rPr>
          <w:spacing w:val="-13"/>
          <w:sz w:val="22"/>
          <w:szCs w:val="22"/>
        </w:rPr>
        <w:t xml:space="preserve"> </w:t>
      </w:r>
      <w:r w:rsidRPr="00E61FCC">
        <w:rPr>
          <w:sz w:val="22"/>
          <w:szCs w:val="22"/>
        </w:rPr>
        <w:t xml:space="preserve">Стихийные </w:t>
      </w:r>
      <w:r w:rsidRPr="00E61FCC">
        <w:rPr>
          <w:spacing w:val="-2"/>
          <w:sz w:val="22"/>
          <w:szCs w:val="22"/>
        </w:rPr>
        <w:t>бедствия.</w:t>
      </w:r>
    </w:p>
    <w:p w14:paraId="3649059A" w14:textId="77777777" w:rsidR="00FA124F" w:rsidRPr="00E61FCC" w:rsidRDefault="003B164C">
      <w:pPr>
        <w:pStyle w:val="a3"/>
        <w:spacing w:line="226" w:lineRule="exact"/>
        <w:ind w:left="602"/>
        <w:rPr>
          <w:sz w:val="22"/>
          <w:szCs w:val="22"/>
        </w:rPr>
      </w:pPr>
      <w:r w:rsidRPr="00E61FCC">
        <w:rPr>
          <w:sz w:val="22"/>
          <w:szCs w:val="22"/>
        </w:rPr>
        <w:t>Средства</w:t>
      </w:r>
      <w:r w:rsidRPr="00E61FCC">
        <w:rPr>
          <w:spacing w:val="-11"/>
          <w:sz w:val="22"/>
          <w:szCs w:val="22"/>
        </w:rPr>
        <w:t xml:space="preserve"> </w:t>
      </w:r>
      <w:r w:rsidRPr="00E61FCC">
        <w:rPr>
          <w:sz w:val="22"/>
          <w:szCs w:val="22"/>
        </w:rPr>
        <w:t>массовой</w:t>
      </w:r>
      <w:r w:rsidRPr="00E61FCC">
        <w:rPr>
          <w:spacing w:val="-9"/>
          <w:sz w:val="22"/>
          <w:szCs w:val="22"/>
        </w:rPr>
        <w:t xml:space="preserve"> </w:t>
      </w:r>
      <w:r w:rsidRPr="00E61FCC">
        <w:rPr>
          <w:sz w:val="22"/>
          <w:szCs w:val="22"/>
        </w:rPr>
        <w:t>информации</w:t>
      </w:r>
      <w:r w:rsidRPr="00E61FCC">
        <w:rPr>
          <w:spacing w:val="-11"/>
          <w:sz w:val="22"/>
          <w:szCs w:val="22"/>
        </w:rPr>
        <w:t xml:space="preserve"> </w:t>
      </w:r>
      <w:r w:rsidRPr="00E61FCC">
        <w:rPr>
          <w:sz w:val="22"/>
          <w:szCs w:val="22"/>
        </w:rPr>
        <w:t>(телевидение,</w:t>
      </w:r>
      <w:r w:rsidRPr="00E61FCC">
        <w:rPr>
          <w:spacing w:val="-11"/>
          <w:sz w:val="22"/>
          <w:szCs w:val="22"/>
        </w:rPr>
        <w:t xml:space="preserve"> </w:t>
      </w:r>
      <w:r w:rsidRPr="00E61FCC">
        <w:rPr>
          <w:sz w:val="22"/>
          <w:szCs w:val="22"/>
        </w:rPr>
        <w:t>радио,</w:t>
      </w:r>
      <w:r w:rsidRPr="00E61FCC">
        <w:rPr>
          <w:spacing w:val="-10"/>
          <w:sz w:val="22"/>
          <w:szCs w:val="22"/>
        </w:rPr>
        <w:t xml:space="preserve"> </w:t>
      </w:r>
      <w:r w:rsidRPr="00E61FCC">
        <w:rPr>
          <w:sz w:val="22"/>
          <w:szCs w:val="22"/>
        </w:rPr>
        <w:t>пресса,</w:t>
      </w:r>
      <w:r w:rsidRPr="00E61FCC">
        <w:rPr>
          <w:spacing w:val="-10"/>
          <w:sz w:val="22"/>
          <w:szCs w:val="22"/>
        </w:rPr>
        <w:t xml:space="preserve"> </w:t>
      </w:r>
      <w:r w:rsidRPr="00E61FCC">
        <w:rPr>
          <w:spacing w:val="-2"/>
          <w:sz w:val="22"/>
          <w:szCs w:val="22"/>
        </w:rPr>
        <w:t>Интернет).</w:t>
      </w:r>
    </w:p>
    <w:p w14:paraId="2A68A769" w14:textId="77777777" w:rsidR="00FA124F" w:rsidRPr="00E61FCC" w:rsidRDefault="003B164C">
      <w:pPr>
        <w:pStyle w:val="a3"/>
        <w:spacing w:before="22" w:line="264" w:lineRule="auto"/>
        <w:ind w:right="140" w:firstLine="599"/>
        <w:rPr>
          <w:sz w:val="22"/>
          <w:szCs w:val="22"/>
        </w:rPr>
      </w:pPr>
      <w:r w:rsidRPr="00E61FCC">
        <w:rPr>
          <w:sz w:val="22"/>
          <w:szCs w:val="22"/>
        </w:rPr>
        <w:t>Родная</w:t>
      </w:r>
      <w:r w:rsidRPr="00E61FCC">
        <w:rPr>
          <w:spacing w:val="-9"/>
          <w:sz w:val="22"/>
          <w:szCs w:val="22"/>
        </w:rPr>
        <w:t xml:space="preserve"> </w:t>
      </w:r>
      <w:r w:rsidRPr="00E61FCC">
        <w:rPr>
          <w:sz w:val="22"/>
          <w:szCs w:val="22"/>
        </w:rPr>
        <w:t>страна</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страна</w:t>
      </w:r>
      <w:r w:rsidRPr="00E61FCC">
        <w:rPr>
          <w:spacing w:val="-9"/>
          <w:sz w:val="22"/>
          <w:szCs w:val="22"/>
        </w:rPr>
        <w:t xml:space="preserve"> </w:t>
      </w:r>
      <w:r w:rsidRPr="00E61FCC">
        <w:rPr>
          <w:sz w:val="22"/>
          <w:szCs w:val="22"/>
        </w:rPr>
        <w:t>(страны)</w:t>
      </w:r>
      <w:r w:rsidRPr="00E61FCC">
        <w:rPr>
          <w:spacing w:val="-9"/>
          <w:sz w:val="22"/>
          <w:szCs w:val="22"/>
        </w:rPr>
        <w:t xml:space="preserve"> </w:t>
      </w:r>
      <w:r w:rsidRPr="00E61FCC">
        <w:rPr>
          <w:sz w:val="22"/>
          <w:szCs w:val="22"/>
        </w:rPr>
        <w:t>изучаемого</w:t>
      </w:r>
      <w:r w:rsidRPr="00E61FCC">
        <w:rPr>
          <w:spacing w:val="-9"/>
          <w:sz w:val="22"/>
          <w:szCs w:val="22"/>
        </w:rPr>
        <w:t xml:space="preserve"> </w:t>
      </w:r>
      <w:r w:rsidRPr="00E61FCC">
        <w:rPr>
          <w:sz w:val="22"/>
          <w:szCs w:val="22"/>
        </w:rPr>
        <w:t>языка.</w:t>
      </w:r>
      <w:r w:rsidRPr="00E61FCC">
        <w:rPr>
          <w:spacing w:val="-9"/>
          <w:sz w:val="22"/>
          <w:szCs w:val="22"/>
        </w:rPr>
        <w:t xml:space="preserve"> </w:t>
      </w:r>
      <w:r w:rsidRPr="00E61FCC">
        <w:rPr>
          <w:sz w:val="22"/>
          <w:szCs w:val="22"/>
        </w:rPr>
        <w:t>Их</w:t>
      </w:r>
      <w:r w:rsidRPr="00E61FCC">
        <w:rPr>
          <w:spacing w:val="-10"/>
          <w:sz w:val="22"/>
          <w:szCs w:val="22"/>
        </w:rPr>
        <w:t xml:space="preserve"> </w:t>
      </w:r>
      <w:r w:rsidRPr="00E61FCC">
        <w:rPr>
          <w:sz w:val="22"/>
          <w:szCs w:val="22"/>
        </w:rPr>
        <w:t>географическое</w:t>
      </w:r>
      <w:r w:rsidRPr="00E61FCC">
        <w:rPr>
          <w:spacing w:val="-9"/>
          <w:sz w:val="22"/>
          <w:szCs w:val="22"/>
        </w:rPr>
        <w:t xml:space="preserve"> </w:t>
      </w:r>
      <w:r w:rsidRPr="00E61FCC">
        <w:rPr>
          <w:sz w:val="22"/>
          <w:szCs w:val="22"/>
        </w:rPr>
        <w:t>положение,</w:t>
      </w:r>
      <w:r w:rsidRPr="00E61FCC">
        <w:rPr>
          <w:spacing w:val="-9"/>
          <w:sz w:val="22"/>
          <w:szCs w:val="22"/>
        </w:rPr>
        <w:t xml:space="preserve"> </w:t>
      </w:r>
      <w:r w:rsidRPr="00E61FCC">
        <w:rPr>
          <w:sz w:val="22"/>
          <w:szCs w:val="22"/>
        </w:rPr>
        <w:t>столицы</w:t>
      </w:r>
      <w:r w:rsidRPr="00E61FCC">
        <w:rPr>
          <w:spacing w:val="-7"/>
          <w:sz w:val="22"/>
          <w:szCs w:val="22"/>
        </w:rPr>
        <w:t xml:space="preserve"> </w:t>
      </w:r>
      <w:r w:rsidRPr="00E61FCC">
        <w:rPr>
          <w:sz w:val="22"/>
          <w:szCs w:val="22"/>
        </w:rPr>
        <w:t>и</w:t>
      </w:r>
      <w:r w:rsidRPr="00E61FCC">
        <w:rPr>
          <w:spacing w:val="-10"/>
          <w:sz w:val="22"/>
          <w:szCs w:val="22"/>
        </w:rPr>
        <w:t xml:space="preserve"> </w:t>
      </w:r>
      <w:r w:rsidRPr="00E61FCC">
        <w:rPr>
          <w:sz w:val="22"/>
          <w:szCs w:val="22"/>
        </w:rPr>
        <w:t>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0BEB1F0B" w14:textId="77777777" w:rsidR="00FA124F" w:rsidRPr="00E61FCC" w:rsidRDefault="003B164C">
      <w:pPr>
        <w:pStyle w:val="a3"/>
        <w:spacing w:before="3" w:line="264" w:lineRule="auto"/>
        <w:ind w:right="141" w:firstLine="599"/>
        <w:rPr>
          <w:sz w:val="22"/>
          <w:szCs w:val="22"/>
        </w:rPr>
      </w:pPr>
      <w:r w:rsidRPr="00E61FCC">
        <w:rPr>
          <w:sz w:val="22"/>
          <w:szCs w:val="22"/>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5612AFCD" w14:textId="77777777" w:rsidR="00FA124F" w:rsidRPr="00E61FCC" w:rsidRDefault="003B164C">
      <w:pPr>
        <w:spacing w:line="228" w:lineRule="exact"/>
        <w:ind w:left="602"/>
        <w:rPr>
          <w:i/>
        </w:rPr>
      </w:pPr>
      <w:r w:rsidRPr="00E61FCC">
        <w:rPr>
          <w:i/>
          <w:spacing w:val="-2"/>
        </w:rPr>
        <w:t>Говорение</w:t>
      </w:r>
    </w:p>
    <w:p w14:paraId="25EF3E44" w14:textId="77777777" w:rsidR="00FA124F" w:rsidRPr="00E61FCC" w:rsidRDefault="003B164C">
      <w:pPr>
        <w:pStyle w:val="a3"/>
        <w:spacing w:before="24" w:line="264" w:lineRule="auto"/>
        <w:ind w:right="135" w:firstLine="599"/>
        <w:rPr>
          <w:sz w:val="22"/>
          <w:szCs w:val="22"/>
        </w:rPr>
      </w:pPr>
      <w:r w:rsidRPr="00E61FCC">
        <w:rPr>
          <w:sz w:val="22"/>
          <w:szCs w:val="22"/>
        </w:rPr>
        <w:t xml:space="preserve">Развитие коммуникативных умений </w:t>
      </w:r>
      <w:r w:rsidRPr="00E61FCC">
        <w:rPr>
          <w:sz w:val="22"/>
          <w:szCs w:val="22"/>
          <w:u w:val="single"/>
        </w:rPr>
        <w:t>диалогической речи,</w:t>
      </w:r>
      <w:r w:rsidRPr="00E61FCC">
        <w:rPr>
          <w:sz w:val="22"/>
          <w:szCs w:val="22"/>
        </w:rPr>
        <w:t xml:space="preserve"> а именно умений вести комбинированный диалог, включающий различные виды диалогов (этикетный диалог, диалог-побуждение к действию, диалог- расспрос), диалог-обмен мнениями:</w:t>
      </w:r>
    </w:p>
    <w:p w14:paraId="056CA648" w14:textId="77777777" w:rsidR="00FA124F" w:rsidRPr="00E61FCC" w:rsidRDefault="003B164C">
      <w:pPr>
        <w:pStyle w:val="a3"/>
        <w:tabs>
          <w:tab w:val="left" w:pos="1386"/>
          <w:tab w:val="left" w:pos="2534"/>
          <w:tab w:val="left" w:pos="3635"/>
          <w:tab w:val="left" w:pos="4668"/>
          <w:tab w:val="left" w:pos="6079"/>
          <w:tab w:val="left" w:pos="6390"/>
          <w:tab w:val="left" w:pos="7625"/>
          <w:tab w:val="left" w:pos="8629"/>
        </w:tabs>
        <w:spacing w:before="71" w:line="264" w:lineRule="auto"/>
        <w:ind w:right="139" w:firstLine="599"/>
        <w:jc w:val="right"/>
        <w:rPr>
          <w:sz w:val="22"/>
          <w:szCs w:val="22"/>
        </w:rPr>
      </w:pPr>
      <w:r w:rsidRPr="00E61FCC">
        <w:rPr>
          <w:spacing w:val="-2"/>
          <w:sz w:val="22"/>
          <w:szCs w:val="22"/>
        </w:rPr>
        <w:t>диалог</w:t>
      </w:r>
      <w:r w:rsidRPr="00E61FCC">
        <w:rPr>
          <w:sz w:val="22"/>
          <w:szCs w:val="22"/>
        </w:rPr>
        <w:tab/>
      </w:r>
      <w:r w:rsidRPr="00E61FCC">
        <w:rPr>
          <w:spacing w:val="-2"/>
          <w:sz w:val="22"/>
          <w:szCs w:val="22"/>
        </w:rPr>
        <w:t>этикетного</w:t>
      </w:r>
      <w:r w:rsidRPr="00E61FCC">
        <w:rPr>
          <w:sz w:val="22"/>
          <w:szCs w:val="22"/>
        </w:rPr>
        <w:tab/>
      </w:r>
      <w:r w:rsidRPr="00E61FCC">
        <w:rPr>
          <w:spacing w:val="-2"/>
          <w:sz w:val="22"/>
          <w:szCs w:val="22"/>
        </w:rPr>
        <w:t>характера:</w:t>
      </w:r>
      <w:r w:rsidRPr="00E61FCC">
        <w:rPr>
          <w:sz w:val="22"/>
          <w:szCs w:val="22"/>
        </w:rPr>
        <w:tab/>
      </w:r>
      <w:r w:rsidRPr="00E61FCC">
        <w:rPr>
          <w:spacing w:val="-2"/>
          <w:sz w:val="22"/>
          <w:szCs w:val="22"/>
        </w:rPr>
        <w:t>начинать,</w:t>
      </w:r>
      <w:r w:rsidRPr="00E61FCC">
        <w:rPr>
          <w:sz w:val="22"/>
          <w:szCs w:val="22"/>
        </w:rPr>
        <w:tab/>
      </w:r>
      <w:r w:rsidRPr="00E61FCC">
        <w:rPr>
          <w:spacing w:val="-2"/>
          <w:sz w:val="22"/>
          <w:szCs w:val="22"/>
        </w:rPr>
        <w:t>поддерживать</w:t>
      </w:r>
      <w:r w:rsidRPr="00E61FCC">
        <w:rPr>
          <w:sz w:val="22"/>
          <w:szCs w:val="22"/>
        </w:rPr>
        <w:tab/>
      </w:r>
      <w:r w:rsidRPr="00E61FCC">
        <w:rPr>
          <w:spacing w:val="-10"/>
          <w:sz w:val="22"/>
          <w:szCs w:val="22"/>
        </w:rPr>
        <w:t>и</w:t>
      </w:r>
      <w:r w:rsidRPr="00E61FCC">
        <w:rPr>
          <w:sz w:val="22"/>
          <w:szCs w:val="22"/>
        </w:rPr>
        <w:tab/>
      </w:r>
      <w:r w:rsidRPr="00E61FCC">
        <w:rPr>
          <w:spacing w:val="-2"/>
          <w:sz w:val="22"/>
          <w:szCs w:val="22"/>
        </w:rPr>
        <w:t>заканчивать</w:t>
      </w:r>
      <w:r w:rsidRPr="00E61FCC">
        <w:rPr>
          <w:sz w:val="22"/>
          <w:szCs w:val="22"/>
        </w:rPr>
        <w:tab/>
      </w:r>
      <w:r w:rsidRPr="00E61FCC">
        <w:rPr>
          <w:spacing w:val="-2"/>
          <w:sz w:val="22"/>
          <w:szCs w:val="22"/>
        </w:rPr>
        <w:t>разговор,</w:t>
      </w:r>
      <w:r w:rsidRPr="00E61FCC">
        <w:rPr>
          <w:sz w:val="22"/>
          <w:szCs w:val="22"/>
        </w:rPr>
        <w:tab/>
      </w:r>
      <w:r w:rsidRPr="00E61FCC">
        <w:rPr>
          <w:spacing w:val="-2"/>
          <w:sz w:val="22"/>
          <w:szCs w:val="22"/>
        </w:rPr>
        <w:t xml:space="preserve">вежливо </w:t>
      </w:r>
      <w:r w:rsidRPr="00E61FCC">
        <w:rPr>
          <w:sz w:val="22"/>
          <w:szCs w:val="22"/>
        </w:rPr>
        <w:t>переспрашивать, поздравлять с праздником, выражать пожелания и вежливо реагировать</w:t>
      </w:r>
      <w:r w:rsidRPr="00E61FCC">
        <w:rPr>
          <w:spacing w:val="23"/>
          <w:sz w:val="22"/>
          <w:szCs w:val="22"/>
        </w:rPr>
        <w:t xml:space="preserve"> </w:t>
      </w:r>
      <w:r w:rsidRPr="00E61FCC">
        <w:rPr>
          <w:sz w:val="22"/>
          <w:szCs w:val="22"/>
        </w:rPr>
        <w:t>на поздравление, выражать</w:t>
      </w:r>
      <w:r w:rsidRPr="00E61FCC">
        <w:rPr>
          <w:spacing w:val="-7"/>
          <w:sz w:val="22"/>
          <w:szCs w:val="22"/>
        </w:rPr>
        <w:t xml:space="preserve"> </w:t>
      </w:r>
      <w:r w:rsidRPr="00E61FCC">
        <w:rPr>
          <w:sz w:val="22"/>
          <w:szCs w:val="22"/>
        </w:rPr>
        <w:t>благодарность,</w:t>
      </w:r>
      <w:r w:rsidRPr="00E61FCC">
        <w:rPr>
          <w:spacing w:val="-7"/>
          <w:sz w:val="22"/>
          <w:szCs w:val="22"/>
        </w:rPr>
        <w:t xml:space="preserve"> </w:t>
      </w:r>
      <w:r w:rsidRPr="00E61FCC">
        <w:rPr>
          <w:sz w:val="22"/>
          <w:szCs w:val="22"/>
        </w:rPr>
        <w:t>вежливо</w:t>
      </w:r>
      <w:r w:rsidRPr="00E61FCC">
        <w:rPr>
          <w:spacing w:val="-7"/>
          <w:sz w:val="22"/>
          <w:szCs w:val="22"/>
        </w:rPr>
        <w:t xml:space="preserve"> </w:t>
      </w:r>
      <w:r w:rsidRPr="00E61FCC">
        <w:rPr>
          <w:sz w:val="22"/>
          <w:szCs w:val="22"/>
        </w:rPr>
        <w:t>соглашаться</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предложение</w:t>
      </w:r>
      <w:r w:rsidRPr="00E61FCC">
        <w:rPr>
          <w:spacing w:val="-5"/>
          <w:sz w:val="22"/>
          <w:szCs w:val="22"/>
        </w:rPr>
        <w:t xml:space="preserve"> </w:t>
      </w:r>
      <w:r w:rsidRPr="00E61FCC">
        <w:rPr>
          <w:sz w:val="22"/>
          <w:szCs w:val="22"/>
        </w:rPr>
        <w:t>и</w:t>
      </w:r>
      <w:r w:rsidRPr="00E61FCC">
        <w:rPr>
          <w:spacing w:val="-8"/>
          <w:sz w:val="22"/>
          <w:szCs w:val="22"/>
        </w:rPr>
        <w:t xml:space="preserve"> </w:t>
      </w:r>
      <w:r w:rsidRPr="00E61FCC">
        <w:rPr>
          <w:sz w:val="22"/>
          <w:szCs w:val="22"/>
        </w:rPr>
        <w:t>отказываться</w:t>
      </w:r>
      <w:r w:rsidRPr="00E61FCC">
        <w:rPr>
          <w:spacing w:val="-8"/>
          <w:sz w:val="22"/>
          <w:szCs w:val="22"/>
        </w:rPr>
        <w:t xml:space="preserve"> </w:t>
      </w:r>
      <w:r w:rsidRPr="00E61FCC">
        <w:rPr>
          <w:sz w:val="22"/>
          <w:szCs w:val="22"/>
        </w:rPr>
        <w:t>от</w:t>
      </w:r>
      <w:r w:rsidRPr="00E61FCC">
        <w:rPr>
          <w:spacing w:val="-8"/>
          <w:sz w:val="22"/>
          <w:szCs w:val="22"/>
        </w:rPr>
        <w:t xml:space="preserve"> </w:t>
      </w:r>
      <w:r w:rsidRPr="00E61FCC">
        <w:rPr>
          <w:sz w:val="22"/>
          <w:szCs w:val="22"/>
        </w:rPr>
        <w:t>предложения</w:t>
      </w:r>
      <w:r w:rsidRPr="00E61FCC">
        <w:rPr>
          <w:spacing w:val="-8"/>
          <w:sz w:val="22"/>
          <w:szCs w:val="22"/>
        </w:rPr>
        <w:t xml:space="preserve"> </w:t>
      </w:r>
      <w:r w:rsidRPr="00E61FCC">
        <w:rPr>
          <w:sz w:val="22"/>
          <w:szCs w:val="22"/>
        </w:rPr>
        <w:t>собеседника; диалог-побуждение</w:t>
      </w:r>
      <w:r w:rsidRPr="00E61FCC">
        <w:rPr>
          <w:spacing w:val="40"/>
          <w:sz w:val="22"/>
          <w:szCs w:val="22"/>
        </w:rPr>
        <w:t xml:space="preserve"> </w:t>
      </w:r>
      <w:r w:rsidRPr="00E61FCC">
        <w:rPr>
          <w:sz w:val="22"/>
          <w:szCs w:val="22"/>
        </w:rPr>
        <w:t>к</w:t>
      </w:r>
      <w:r w:rsidRPr="00E61FCC">
        <w:rPr>
          <w:spacing w:val="40"/>
          <w:sz w:val="22"/>
          <w:szCs w:val="22"/>
        </w:rPr>
        <w:t xml:space="preserve"> </w:t>
      </w:r>
      <w:r w:rsidRPr="00E61FCC">
        <w:rPr>
          <w:sz w:val="22"/>
          <w:szCs w:val="22"/>
        </w:rPr>
        <w:t>действию:</w:t>
      </w:r>
      <w:r w:rsidRPr="00E61FCC">
        <w:rPr>
          <w:spacing w:val="40"/>
          <w:sz w:val="22"/>
          <w:szCs w:val="22"/>
        </w:rPr>
        <w:t xml:space="preserve"> </w:t>
      </w:r>
      <w:r w:rsidRPr="00E61FCC">
        <w:rPr>
          <w:sz w:val="22"/>
          <w:szCs w:val="22"/>
        </w:rPr>
        <w:t>обращаться</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просьбой,</w:t>
      </w:r>
      <w:r w:rsidRPr="00E61FCC">
        <w:rPr>
          <w:spacing w:val="40"/>
          <w:sz w:val="22"/>
          <w:szCs w:val="22"/>
        </w:rPr>
        <w:t xml:space="preserve"> </w:t>
      </w:r>
      <w:r w:rsidRPr="00E61FCC">
        <w:rPr>
          <w:sz w:val="22"/>
          <w:szCs w:val="22"/>
        </w:rPr>
        <w:t>вежливо</w:t>
      </w:r>
      <w:r w:rsidRPr="00E61FCC">
        <w:rPr>
          <w:spacing w:val="40"/>
          <w:sz w:val="22"/>
          <w:szCs w:val="22"/>
        </w:rPr>
        <w:t xml:space="preserve"> </w:t>
      </w:r>
      <w:r w:rsidRPr="00E61FCC">
        <w:rPr>
          <w:sz w:val="22"/>
          <w:szCs w:val="22"/>
        </w:rPr>
        <w:t>соглашаться</w:t>
      </w:r>
      <w:r w:rsidRPr="00E61FCC">
        <w:rPr>
          <w:spacing w:val="40"/>
          <w:sz w:val="22"/>
          <w:szCs w:val="22"/>
        </w:rPr>
        <w:t xml:space="preserve"> </w:t>
      </w:r>
      <w:r w:rsidRPr="00E61FCC">
        <w:rPr>
          <w:sz w:val="22"/>
          <w:szCs w:val="22"/>
        </w:rPr>
        <w:t>(не</w:t>
      </w:r>
      <w:r w:rsidRPr="00E61FCC">
        <w:rPr>
          <w:spacing w:val="40"/>
          <w:sz w:val="22"/>
          <w:szCs w:val="22"/>
        </w:rPr>
        <w:t xml:space="preserve"> </w:t>
      </w:r>
      <w:r w:rsidRPr="00E61FCC">
        <w:rPr>
          <w:sz w:val="22"/>
          <w:szCs w:val="22"/>
        </w:rPr>
        <w:t>соглашаться) выполнить</w:t>
      </w:r>
      <w:r w:rsidRPr="00E61FCC">
        <w:rPr>
          <w:spacing w:val="61"/>
          <w:w w:val="150"/>
          <w:sz w:val="22"/>
          <w:szCs w:val="22"/>
        </w:rPr>
        <w:t xml:space="preserve"> </w:t>
      </w:r>
      <w:r w:rsidRPr="00E61FCC">
        <w:rPr>
          <w:sz w:val="22"/>
          <w:szCs w:val="22"/>
        </w:rPr>
        <w:t>просьбу,</w:t>
      </w:r>
      <w:r w:rsidRPr="00E61FCC">
        <w:rPr>
          <w:spacing w:val="60"/>
          <w:w w:val="150"/>
          <w:sz w:val="22"/>
          <w:szCs w:val="22"/>
        </w:rPr>
        <w:t xml:space="preserve"> </w:t>
      </w:r>
      <w:r w:rsidRPr="00E61FCC">
        <w:rPr>
          <w:sz w:val="22"/>
          <w:szCs w:val="22"/>
        </w:rPr>
        <w:t>приглашать</w:t>
      </w:r>
      <w:r w:rsidRPr="00E61FCC">
        <w:rPr>
          <w:spacing w:val="63"/>
          <w:w w:val="150"/>
          <w:sz w:val="22"/>
          <w:szCs w:val="22"/>
        </w:rPr>
        <w:t xml:space="preserve"> </w:t>
      </w:r>
      <w:r w:rsidRPr="00E61FCC">
        <w:rPr>
          <w:sz w:val="22"/>
          <w:szCs w:val="22"/>
        </w:rPr>
        <w:t>собеседника</w:t>
      </w:r>
      <w:r w:rsidRPr="00E61FCC">
        <w:rPr>
          <w:spacing w:val="61"/>
          <w:w w:val="150"/>
          <w:sz w:val="22"/>
          <w:szCs w:val="22"/>
        </w:rPr>
        <w:t xml:space="preserve"> </w:t>
      </w:r>
      <w:r w:rsidRPr="00E61FCC">
        <w:rPr>
          <w:sz w:val="22"/>
          <w:szCs w:val="22"/>
        </w:rPr>
        <w:t>к</w:t>
      </w:r>
      <w:r w:rsidRPr="00E61FCC">
        <w:rPr>
          <w:spacing w:val="59"/>
          <w:w w:val="150"/>
          <w:sz w:val="22"/>
          <w:szCs w:val="22"/>
        </w:rPr>
        <w:t xml:space="preserve"> </w:t>
      </w:r>
      <w:r w:rsidRPr="00E61FCC">
        <w:rPr>
          <w:sz w:val="22"/>
          <w:szCs w:val="22"/>
        </w:rPr>
        <w:t>совместной</w:t>
      </w:r>
      <w:r w:rsidRPr="00E61FCC">
        <w:rPr>
          <w:spacing w:val="61"/>
          <w:w w:val="150"/>
          <w:sz w:val="22"/>
          <w:szCs w:val="22"/>
        </w:rPr>
        <w:t xml:space="preserve"> </w:t>
      </w:r>
      <w:r w:rsidRPr="00E61FCC">
        <w:rPr>
          <w:sz w:val="22"/>
          <w:szCs w:val="22"/>
        </w:rPr>
        <w:t>деятельности,</w:t>
      </w:r>
      <w:r w:rsidRPr="00E61FCC">
        <w:rPr>
          <w:spacing w:val="62"/>
          <w:w w:val="150"/>
          <w:sz w:val="22"/>
          <w:szCs w:val="22"/>
        </w:rPr>
        <w:t xml:space="preserve"> </w:t>
      </w:r>
      <w:r w:rsidRPr="00E61FCC">
        <w:rPr>
          <w:sz w:val="22"/>
          <w:szCs w:val="22"/>
        </w:rPr>
        <w:t>вежливо</w:t>
      </w:r>
      <w:r w:rsidRPr="00E61FCC">
        <w:rPr>
          <w:spacing w:val="60"/>
          <w:w w:val="150"/>
          <w:sz w:val="22"/>
          <w:szCs w:val="22"/>
        </w:rPr>
        <w:t xml:space="preserve"> </w:t>
      </w:r>
      <w:r w:rsidRPr="00E61FCC">
        <w:rPr>
          <w:sz w:val="22"/>
          <w:szCs w:val="22"/>
        </w:rPr>
        <w:t>соглашаться</w:t>
      </w:r>
      <w:r w:rsidRPr="00E61FCC">
        <w:rPr>
          <w:spacing w:val="61"/>
          <w:w w:val="150"/>
          <w:sz w:val="22"/>
          <w:szCs w:val="22"/>
        </w:rPr>
        <w:t xml:space="preserve"> </w:t>
      </w:r>
      <w:r w:rsidRPr="00E61FCC">
        <w:rPr>
          <w:spacing w:val="-5"/>
          <w:sz w:val="22"/>
          <w:szCs w:val="22"/>
        </w:rPr>
        <w:t>(не</w:t>
      </w:r>
    </w:p>
    <w:p w14:paraId="3433C9AF" w14:textId="77777777" w:rsidR="00FA124F" w:rsidRPr="00E61FCC" w:rsidRDefault="003B164C">
      <w:pPr>
        <w:pStyle w:val="a3"/>
        <w:spacing w:before="2"/>
        <w:rPr>
          <w:sz w:val="22"/>
          <w:szCs w:val="22"/>
        </w:rPr>
      </w:pPr>
      <w:r w:rsidRPr="00E61FCC">
        <w:rPr>
          <w:sz w:val="22"/>
          <w:szCs w:val="22"/>
        </w:rPr>
        <w:t>соглашаться)</w:t>
      </w:r>
      <w:r w:rsidRPr="00E61FCC">
        <w:rPr>
          <w:spacing w:val="-8"/>
          <w:sz w:val="22"/>
          <w:szCs w:val="22"/>
        </w:rPr>
        <w:t xml:space="preserve"> </w:t>
      </w:r>
      <w:r w:rsidRPr="00E61FCC">
        <w:rPr>
          <w:sz w:val="22"/>
          <w:szCs w:val="22"/>
        </w:rPr>
        <w:t>на</w:t>
      </w:r>
      <w:r w:rsidRPr="00E61FCC">
        <w:rPr>
          <w:spacing w:val="-9"/>
          <w:sz w:val="22"/>
          <w:szCs w:val="22"/>
        </w:rPr>
        <w:t xml:space="preserve"> </w:t>
      </w:r>
      <w:r w:rsidRPr="00E61FCC">
        <w:rPr>
          <w:sz w:val="22"/>
          <w:szCs w:val="22"/>
        </w:rPr>
        <w:t>предложение</w:t>
      </w:r>
      <w:r w:rsidRPr="00E61FCC">
        <w:rPr>
          <w:spacing w:val="-10"/>
          <w:sz w:val="22"/>
          <w:szCs w:val="22"/>
        </w:rPr>
        <w:t xml:space="preserve"> </w:t>
      </w:r>
      <w:r w:rsidRPr="00E61FCC">
        <w:rPr>
          <w:sz w:val="22"/>
          <w:szCs w:val="22"/>
        </w:rPr>
        <w:t>собеседника,</w:t>
      </w:r>
      <w:r w:rsidRPr="00E61FCC">
        <w:rPr>
          <w:spacing w:val="-9"/>
          <w:sz w:val="22"/>
          <w:szCs w:val="22"/>
        </w:rPr>
        <w:t xml:space="preserve"> </w:t>
      </w:r>
      <w:r w:rsidRPr="00E61FCC">
        <w:rPr>
          <w:sz w:val="22"/>
          <w:szCs w:val="22"/>
        </w:rPr>
        <w:t>объясняя</w:t>
      </w:r>
      <w:r w:rsidRPr="00E61FCC">
        <w:rPr>
          <w:spacing w:val="-10"/>
          <w:sz w:val="22"/>
          <w:szCs w:val="22"/>
        </w:rPr>
        <w:t xml:space="preserve"> </w:t>
      </w:r>
      <w:r w:rsidRPr="00E61FCC">
        <w:rPr>
          <w:sz w:val="22"/>
          <w:szCs w:val="22"/>
        </w:rPr>
        <w:t>причину</w:t>
      </w:r>
      <w:r w:rsidRPr="00E61FCC">
        <w:rPr>
          <w:spacing w:val="-8"/>
          <w:sz w:val="22"/>
          <w:szCs w:val="22"/>
        </w:rPr>
        <w:t xml:space="preserve"> </w:t>
      </w:r>
      <w:r w:rsidRPr="00E61FCC">
        <w:rPr>
          <w:sz w:val="22"/>
          <w:szCs w:val="22"/>
        </w:rPr>
        <w:t>своего</w:t>
      </w:r>
      <w:r w:rsidRPr="00E61FCC">
        <w:rPr>
          <w:spacing w:val="-9"/>
          <w:sz w:val="22"/>
          <w:szCs w:val="22"/>
        </w:rPr>
        <w:t xml:space="preserve"> </w:t>
      </w:r>
      <w:r w:rsidRPr="00E61FCC">
        <w:rPr>
          <w:spacing w:val="-2"/>
          <w:sz w:val="22"/>
          <w:szCs w:val="22"/>
        </w:rPr>
        <w:t>решения;</w:t>
      </w:r>
    </w:p>
    <w:p w14:paraId="41CD1AE3" w14:textId="77777777" w:rsidR="00FA124F" w:rsidRPr="00E61FCC" w:rsidRDefault="003B164C">
      <w:pPr>
        <w:pStyle w:val="a3"/>
        <w:spacing w:before="22" w:line="264" w:lineRule="auto"/>
        <w:ind w:right="147" w:firstLine="599"/>
        <w:rPr>
          <w:sz w:val="22"/>
          <w:szCs w:val="22"/>
        </w:rPr>
      </w:pPr>
      <w:r w:rsidRPr="00E61FCC">
        <w:rPr>
          <w:sz w:val="22"/>
          <w:szCs w:val="22"/>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48D47E9" w14:textId="77777777" w:rsidR="00FA124F" w:rsidRPr="00E61FCC" w:rsidRDefault="003B164C">
      <w:pPr>
        <w:pStyle w:val="a3"/>
        <w:spacing w:line="264" w:lineRule="auto"/>
        <w:ind w:right="145" w:firstLine="599"/>
        <w:rPr>
          <w:sz w:val="22"/>
          <w:szCs w:val="22"/>
        </w:rPr>
      </w:pPr>
      <w:r w:rsidRPr="00E61FCC">
        <w:rPr>
          <w:sz w:val="22"/>
          <w:szCs w:val="22"/>
        </w:rPr>
        <w:t>диалог-обмен</w:t>
      </w:r>
      <w:r w:rsidRPr="00E61FCC">
        <w:rPr>
          <w:spacing w:val="-2"/>
          <w:sz w:val="22"/>
          <w:szCs w:val="22"/>
        </w:rPr>
        <w:t xml:space="preserve"> </w:t>
      </w:r>
      <w:r w:rsidRPr="00E61FCC">
        <w:rPr>
          <w:sz w:val="22"/>
          <w:szCs w:val="22"/>
        </w:rPr>
        <w:t>мнениями:</w:t>
      </w:r>
      <w:r w:rsidRPr="00E61FCC">
        <w:rPr>
          <w:spacing w:val="-1"/>
          <w:sz w:val="22"/>
          <w:szCs w:val="22"/>
        </w:rPr>
        <w:t xml:space="preserve"> </w:t>
      </w:r>
      <w:r w:rsidRPr="00E61FCC">
        <w:rPr>
          <w:sz w:val="22"/>
          <w:szCs w:val="22"/>
        </w:rPr>
        <w:t>выражать</w:t>
      </w:r>
      <w:r w:rsidRPr="00E61FCC">
        <w:rPr>
          <w:spacing w:val="-1"/>
          <w:sz w:val="22"/>
          <w:szCs w:val="22"/>
        </w:rPr>
        <w:t xml:space="preserve"> </w:t>
      </w:r>
      <w:r w:rsidRPr="00E61FCC">
        <w:rPr>
          <w:sz w:val="22"/>
          <w:szCs w:val="22"/>
        </w:rPr>
        <w:t>свою</w:t>
      </w:r>
      <w:r w:rsidRPr="00E61FCC">
        <w:rPr>
          <w:spacing w:val="-1"/>
          <w:sz w:val="22"/>
          <w:szCs w:val="22"/>
        </w:rPr>
        <w:t xml:space="preserve"> </w:t>
      </w:r>
      <w:r w:rsidRPr="00E61FCC">
        <w:rPr>
          <w:sz w:val="22"/>
          <w:szCs w:val="22"/>
        </w:rPr>
        <w:t>точку</w:t>
      </w:r>
      <w:r w:rsidRPr="00E61FCC">
        <w:rPr>
          <w:spacing w:val="-1"/>
          <w:sz w:val="22"/>
          <w:szCs w:val="22"/>
        </w:rPr>
        <w:t xml:space="preserve"> </w:t>
      </w:r>
      <w:r w:rsidRPr="00E61FCC">
        <w:rPr>
          <w:sz w:val="22"/>
          <w:szCs w:val="22"/>
        </w:rPr>
        <w:t>мнения и</w:t>
      </w:r>
      <w:r w:rsidRPr="00E61FCC">
        <w:rPr>
          <w:spacing w:val="-2"/>
          <w:sz w:val="22"/>
          <w:szCs w:val="22"/>
        </w:rPr>
        <w:t xml:space="preserve"> </w:t>
      </w:r>
      <w:r w:rsidRPr="00E61FCC">
        <w:rPr>
          <w:sz w:val="22"/>
          <w:szCs w:val="22"/>
        </w:rPr>
        <w:t>обосновывать</w:t>
      </w:r>
      <w:r w:rsidRPr="00E61FCC">
        <w:rPr>
          <w:spacing w:val="-1"/>
          <w:sz w:val="22"/>
          <w:szCs w:val="22"/>
        </w:rPr>
        <w:t xml:space="preserve"> </w:t>
      </w:r>
      <w:r w:rsidRPr="00E61FCC">
        <w:rPr>
          <w:sz w:val="22"/>
          <w:szCs w:val="22"/>
        </w:rPr>
        <w:t>её,</w:t>
      </w:r>
      <w:r w:rsidRPr="00E61FCC">
        <w:rPr>
          <w:spacing w:val="-1"/>
          <w:sz w:val="22"/>
          <w:szCs w:val="22"/>
        </w:rPr>
        <w:t xml:space="preserve"> </w:t>
      </w:r>
      <w:r w:rsidRPr="00E61FCC">
        <w:rPr>
          <w:sz w:val="22"/>
          <w:szCs w:val="22"/>
        </w:rPr>
        <w:t>высказывать</w:t>
      </w:r>
      <w:r w:rsidRPr="00E61FCC">
        <w:rPr>
          <w:spacing w:val="-1"/>
          <w:sz w:val="22"/>
          <w:szCs w:val="22"/>
        </w:rPr>
        <w:t xml:space="preserve"> </w:t>
      </w:r>
      <w:r w:rsidRPr="00E61FCC">
        <w:rPr>
          <w:sz w:val="22"/>
          <w:szCs w:val="22"/>
        </w:rPr>
        <w:t>своё</w:t>
      </w:r>
      <w:r w:rsidRPr="00E61FCC">
        <w:rPr>
          <w:spacing w:val="-1"/>
          <w:sz w:val="22"/>
          <w:szCs w:val="22"/>
        </w:rPr>
        <w:t xml:space="preserve"> </w:t>
      </w:r>
      <w:r w:rsidRPr="00E61FCC">
        <w:rPr>
          <w:sz w:val="22"/>
          <w:szCs w:val="22"/>
        </w:rPr>
        <w:t>согласие (несогласие)</w:t>
      </w:r>
      <w:r w:rsidRPr="00E61FCC">
        <w:rPr>
          <w:spacing w:val="-3"/>
          <w:sz w:val="22"/>
          <w:szCs w:val="22"/>
        </w:rPr>
        <w:t xml:space="preserve"> </w:t>
      </w:r>
      <w:r w:rsidRPr="00E61FCC">
        <w:rPr>
          <w:sz w:val="22"/>
          <w:szCs w:val="22"/>
        </w:rPr>
        <w:t>с</w:t>
      </w:r>
      <w:r w:rsidRPr="00E61FCC">
        <w:rPr>
          <w:spacing w:val="-3"/>
          <w:sz w:val="22"/>
          <w:szCs w:val="22"/>
        </w:rPr>
        <w:t xml:space="preserve"> </w:t>
      </w:r>
      <w:r w:rsidRPr="00E61FCC">
        <w:rPr>
          <w:sz w:val="22"/>
          <w:szCs w:val="22"/>
        </w:rPr>
        <w:t>точкой</w:t>
      </w:r>
      <w:r w:rsidRPr="00E61FCC">
        <w:rPr>
          <w:spacing w:val="-4"/>
          <w:sz w:val="22"/>
          <w:szCs w:val="22"/>
        </w:rPr>
        <w:t xml:space="preserve"> </w:t>
      </w:r>
      <w:r w:rsidRPr="00E61FCC">
        <w:rPr>
          <w:sz w:val="22"/>
          <w:szCs w:val="22"/>
        </w:rPr>
        <w:t>зрения</w:t>
      </w:r>
      <w:r w:rsidRPr="00E61FCC">
        <w:rPr>
          <w:spacing w:val="-3"/>
          <w:sz w:val="22"/>
          <w:szCs w:val="22"/>
        </w:rPr>
        <w:t xml:space="preserve"> </w:t>
      </w:r>
      <w:r w:rsidRPr="00E61FCC">
        <w:rPr>
          <w:sz w:val="22"/>
          <w:szCs w:val="22"/>
        </w:rPr>
        <w:t>собеседника,</w:t>
      </w:r>
      <w:r w:rsidRPr="00E61FCC">
        <w:rPr>
          <w:spacing w:val="-3"/>
          <w:sz w:val="22"/>
          <w:szCs w:val="22"/>
        </w:rPr>
        <w:t xml:space="preserve"> </w:t>
      </w:r>
      <w:r w:rsidRPr="00E61FCC">
        <w:rPr>
          <w:sz w:val="22"/>
          <w:szCs w:val="22"/>
        </w:rPr>
        <w:t>выражать</w:t>
      </w:r>
      <w:r w:rsidRPr="00E61FCC">
        <w:rPr>
          <w:spacing w:val="-3"/>
          <w:sz w:val="22"/>
          <w:szCs w:val="22"/>
        </w:rPr>
        <w:t xml:space="preserve"> </w:t>
      </w:r>
      <w:r w:rsidRPr="00E61FCC">
        <w:rPr>
          <w:sz w:val="22"/>
          <w:szCs w:val="22"/>
        </w:rPr>
        <w:t>сомнение,</w:t>
      </w:r>
      <w:r w:rsidRPr="00E61FCC">
        <w:rPr>
          <w:spacing w:val="-3"/>
          <w:sz w:val="22"/>
          <w:szCs w:val="22"/>
        </w:rPr>
        <w:t xml:space="preserve"> </w:t>
      </w:r>
      <w:r w:rsidRPr="00E61FCC">
        <w:rPr>
          <w:sz w:val="22"/>
          <w:szCs w:val="22"/>
        </w:rPr>
        <w:t>давать</w:t>
      </w:r>
      <w:r w:rsidRPr="00E61FCC">
        <w:rPr>
          <w:spacing w:val="-3"/>
          <w:sz w:val="22"/>
          <w:szCs w:val="22"/>
        </w:rPr>
        <w:t xml:space="preserve"> </w:t>
      </w:r>
      <w:r w:rsidRPr="00E61FCC">
        <w:rPr>
          <w:sz w:val="22"/>
          <w:szCs w:val="22"/>
        </w:rPr>
        <w:t>эмоциональную</w:t>
      </w:r>
      <w:r w:rsidRPr="00E61FCC">
        <w:rPr>
          <w:spacing w:val="-3"/>
          <w:sz w:val="22"/>
          <w:szCs w:val="22"/>
        </w:rPr>
        <w:t xml:space="preserve"> </w:t>
      </w:r>
      <w:r w:rsidRPr="00E61FCC">
        <w:rPr>
          <w:sz w:val="22"/>
          <w:szCs w:val="22"/>
        </w:rPr>
        <w:t>оценку</w:t>
      </w:r>
      <w:r w:rsidRPr="00E61FCC">
        <w:rPr>
          <w:spacing w:val="-3"/>
          <w:sz w:val="22"/>
          <w:szCs w:val="22"/>
        </w:rPr>
        <w:t xml:space="preserve"> </w:t>
      </w:r>
      <w:r w:rsidRPr="00E61FCC">
        <w:rPr>
          <w:sz w:val="22"/>
          <w:szCs w:val="22"/>
        </w:rPr>
        <w:t>обсуждаемым событиям: восхищение, удивление, радость, огорчение и так далее.</w:t>
      </w:r>
    </w:p>
    <w:p w14:paraId="6B0CA07D" w14:textId="77777777" w:rsidR="00FA124F" w:rsidRPr="00E61FCC" w:rsidRDefault="003B164C">
      <w:pPr>
        <w:pStyle w:val="a3"/>
        <w:spacing w:line="264" w:lineRule="auto"/>
        <w:ind w:right="145" w:firstLine="599"/>
        <w:rPr>
          <w:sz w:val="22"/>
          <w:szCs w:val="22"/>
        </w:rPr>
      </w:pPr>
      <w:r w:rsidRPr="00E61FCC">
        <w:rPr>
          <w:sz w:val="22"/>
          <w:szCs w:val="22"/>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w:t>
      </w:r>
      <w:r w:rsidRPr="00E61FCC">
        <w:rPr>
          <w:sz w:val="22"/>
          <w:szCs w:val="22"/>
        </w:rPr>
        <w:lastRenderedPageBreak/>
        <w:t>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5E75DC83" w14:textId="77777777" w:rsidR="00FA124F" w:rsidRPr="00E61FCC" w:rsidRDefault="003B164C">
      <w:pPr>
        <w:pStyle w:val="a3"/>
        <w:spacing w:before="1" w:line="264" w:lineRule="auto"/>
        <w:ind w:right="141" w:firstLine="599"/>
        <w:rPr>
          <w:sz w:val="22"/>
          <w:szCs w:val="22"/>
        </w:rPr>
      </w:pPr>
      <w:r w:rsidRPr="00E61FCC">
        <w:rPr>
          <w:sz w:val="22"/>
          <w:szCs w:val="22"/>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6A99663A" w14:textId="77777777" w:rsidR="00FA124F" w:rsidRPr="00E61FCC" w:rsidRDefault="003B164C">
      <w:pPr>
        <w:pStyle w:val="a3"/>
        <w:spacing w:line="264" w:lineRule="auto"/>
        <w:ind w:right="142" w:firstLine="599"/>
        <w:rPr>
          <w:sz w:val="22"/>
          <w:szCs w:val="22"/>
        </w:rPr>
      </w:pPr>
      <w:r w:rsidRPr="00E61FCC">
        <w:rPr>
          <w:sz w:val="22"/>
          <w:szCs w:val="22"/>
        </w:rPr>
        <w:t xml:space="preserve">Развитие коммуникативных умений </w:t>
      </w:r>
      <w:r w:rsidRPr="00E61FCC">
        <w:rPr>
          <w:sz w:val="22"/>
          <w:szCs w:val="22"/>
          <w:u w:val="single"/>
        </w:rPr>
        <w:t>монологической</w:t>
      </w:r>
      <w:r w:rsidRPr="00E61FCC">
        <w:rPr>
          <w:spacing w:val="-3"/>
          <w:sz w:val="22"/>
          <w:szCs w:val="22"/>
          <w:u w:val="single"/>
        </w:rPr>
        <w:t xml:space="preserve"> </w:t>
      </w:r>
      <w:r w:rsidRPr="00E61FCC">
        <w:rPr>
          <w:sz w:val="22"/>
          <w:szCs w:val="22"/>
          <w:u w:val="single"/>
        </w:rPr>
        <w:t>речи</w:t>
      </w:r>
      <w:r w:rsidRPr="00E61FCC">
        <w:rPr>
          <w:sz w:val="22"/>
          <w:szCs w:val="22"/>
        </w:rPr>
        <w:t>:</w:t>
      </w:r>
      <w:r w:rsidRPr="00E61FCC">
        <w:rPr>
          <w:spacing w:val="-2"/>
          <w:sz w:val="22"/>
          <w:szCs w:val="22"/>
        </w:rPr>
        <w:t xml:space="preserve"> </w:t>
      </w:r>
      <w:r w:rsidRPr="00E61FCC">
        <w:rPr>
          <w:sz w:val="22"/>
          <w:szCs w:val="22"/>
        </w:rPr>
        <w:t>создание</w:t>
      </w:r>
      <w:r w:rsidRPr="00E61FCC">
        <w:rPr>
          <w:spacing w:val="-1"/>
          <w:sz w:val="22"/>
          <w:szCs w:val="22"/>
        </w:rPr>
        <w:t xml:space="preserve"> </w:t>
      </w:r>
      <w:r w:rsidRPr="00E61FCC">
        <w:rPr>
          <w:sz w:val="22"/>
          <w:szCs w:val="22"/>
        </w:rPr>
        <w:t>устных связных монологических высказываний с использованием основных коммуникативных типов речи:</w:t>
      </w:r>
    </w:p>
    <w:p w14:paraId="19F3BAB4" w14:textId="77777777" w:rsidR="00FA124F" w:rsidRPr="00E61FCC" w:rsidRDefault="003B164C">
      <w:pPr>
        <w:pStyle w:val="a3"/>
        <w:spacing w:before="1" w:line="264" w:lineRule="auto"/>
        <w:ind w:right="151" w:firstLine="599"/>
        <w:rPr>
          <w:sz w:val="22"/>
          <w:szCs w:val="22"/>
        </w:rPr>
      </w:pPr>
      <w:r w:rsidRPr="00E61FCC">
        <w:rPr>
          <w:sz w:val="22"/>
          <w:szCs w:val="22"/>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64E59FE" w14:textId="77777777" w:rsidR="00FA124F" w:rsidRPr="00E61FCC" w:rsidRDefault="003B164C">
      <w:pPr>
        <w:pStyle w:val="a3"/>
        <w:spacing w:line="266" w:lineRule="auto"/>
        <w:ind w:left="601" w:right="6477"/>
        <w:rPr>
          <w:sz w:val="22"/>
          <w:szCs w:val="22"/>
        </w:rPr>
      </w:pPr>
      <w:r w:rsidRPr="00E61FCC">
        <w:rPr>
          <w:sz w:val="22"/>
          <w:szCs w:val="22"/>
        </w:rPr>
        <w:t>повествование</w:t>
      </w:r>
      <w:r w:rsidRPr="00E61FCC">
        <w:rPr>
          <w:spacing w:val="-13"/>
          <w:sz w:val="22"/>
          <w:szCs w:val="22"/>
        </w:rPr>
        <w:t xml:space="preserve"> </w:t>
      </w:r>
      <w:r w:rsidRPr="00E61FCC">
        <w:rPr>
          <w:sz w:val="22"/>
          <w:szCs w:val="22"/>
        </w:rPr>
        <w:t xml:space="preserve">(сообщение); </w:t>
      </w:r>
      <w:r w:rsidRPr="00E61FCC">
        <w:rPr>
          <w:spacing w:val="-2"/>
          <w:sz w:val="22"/>
          <w:szCs w:val="22"/>
        </w:rPr>
        <w:t>рассуждение;</w:t>
      </w:r>
    </w:p>
    <w:p w14:paraId="76DF2D80" w14:textId="77777777" w:rsidR="00FA124F" w:rsidRPr="00E61FCC" w:rsidRDefault="003B164C">
      <w:pPr>
        <w:pStyle w:val="a3"/>
        <w:spacing w:line="266" w:lineRule="auto"/>
        <w:ind w:right="144" w:firstLine="599"/>
        <w:rPr>
          <w:sz w:val="22"/>
          <w:szCs w:val="22"/>
        </w:rPr>
      </w:pPr>
      <w:r w:rsidRPr="00E61FCC">
        <w:rPr>
          <w:sz w:val="22"/>
          <w:szCs w:val="22"/>
        </w:rPr>
        <w:t xml:space="preserve">выражение и краткое аргументирование своего мнения по отношению к услышанному </w:t>
      </w:r>
      <w:r w:rsidRPr="00E61FCC">
        <w:rPr>
          <w:spacing w:val="-2"/>
          <w:sz w:val="22"/>
          <w:szCs w:val="22"/>
        </w:rPr>
        <w:t>(прочитанному);</w:t>
      </w:r>
    </w:p>
    <w:p w14:paraId="6AE18B99" w14:textId="77777777" w:rsidR="00FA124F" w:rsidRPr="00E61FCC" w:rsidRDefault="003B164C">
      <w:pPr>
        <w:pStyle w:val="a3"/>
        <w:spacing w:line="266" w:lineRule="auto"/>
        <w:ind w:right="150" w:firstLine="599"/>
        <w:rPr>
          <w:sz w:val="22"/>
          <w:szCs w:val="22"/>
        </w:rPr>
      </w:pPr>
      <w:r w:rsidRPr="00E61FCC">
        <w:rPr>
          <w:sz w:val="22"/>
          <w:szCs w:val="22"/>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69B54F69" w14:textId="77777777" w:rsidR="00FA124F" w:rsidRPr="00E61FCC" w:rsidRDefault="003B164C">
      <w:pPr>
        <w:pStyle w:val="a3"/>
        <w:spacing w:line="226" w:lineRule="exact"/>
        <w:ind w:left="601"/>
        <w:rPr>
          <w:sz w:val="22"/>
          <w:szCs w:val="22"/>
        </w:rPr>
      </w:pPr>
      <w:r w:rsidRPr="00E61FCC">
        <w:rPr>
          <w:sz w:val="22"/>
          <w:szCs w:val="22"/>
        </w:rPr>
        <w:t>составление</w:t>
      </w:r>
      <w:r w:rsidRPr="00E61FCC">
        <w:rPr>
          <w:spacing w:val="-8"/>
          <w:sz w:val="22"/>
          <w:szCs w:val="22"/>
        </w:rPr>
        <w:t xml:space="preserve"> </w:t>
      </w:r>
      <w:r w:rsidRPr="00E61FCC">
        <w:rPr>
          <w:sz w:val="22"/>
          <w:szCs w:val="22"/>
        </w:rPr>
        <w:t>рассказа</w:t>
      </w:r>
      <w:r w:rsidRPr="00E61FCC">
        <w:rPr>
          <w:spacing w:val="-8"/>
          <w:sz w:val="22"/>
          <w:szCs w:val="22"/>
        </w:rPr>
        <w:t xml:space="preserve"> </w:t>
      </w:r>
      <w:r w:rsidRPr="00E61FCC">
        <w:rPr>
          <w:sz w:val="22"/>
          <w:szCs w:val="22"/>
        </w:rPr>
        <w:t>по</w:t>
      </w:r>
      <w:r w:rsidRPr="00E61FCC">
        <w:rPr>
          <w:spacing w:val="-7"/>
          <w:sz w:val="22"/>
          <w:szCs w:val="22"/>
        </w:rPr>
        <w:t xml:space="preserve"> </w:t>
      </w:r>
      <w:r w:rsidRPr="00E61FCC">
        <w:rPr>
          <w:spacing w:val="-2"/>
          <w:sz w:val="22"/>
          <w:szCs w:val="22"/>
        </w:rPr>
        <w:t>картинкам;</w:t>
      </w:r>
    </w:p>
    <w:p w14:paraId="6BB45F76" w14:textId="77777777" w:rsidR="00FA124F" w:rsidRPr="00E61FCC" w:rsidRDefault="003B164C">
      <w:pPr>
        <w:pStyle w:val="a3"/>
        <w:spacing w:before="11"/>
        <w:ind w:left="602"/>
        <w:rPr>
          <w:sz w:val="22"/>
          <w:szCs w:val="22"/>
        </w:rPr>
      </w:pPr>
      <w:r w:rsidRPr="00E61FCC">
        <w:rPr>
          <w:sz w:val="22"/>
          <w:szCs w:val="22"/>
        </w:rPr>
        <w:t>изложение</w:t>
      </w:r>
      <w:r w:rsidRPr="00E61FCC">
        <w:rPr>
          <w:spacing w:val="-11"/>
          <w:sz w:val="22"/>
          <w:szCs w:val="22"/>
        </w:rPr>
        <w:t xml:space="preserve"> </w:t>
      </w:r>
      <w:r w:rsidRPr="00E61FCC">
        <w:rPr>
          <w:sz w:val="22"/>
          <w:szCs w:val="22"/>
        </w:rPr>
        <w:t>результатов</w:t>
      </w:r>
      <w:r w:rsidRPr="00E61FCC">
        <w:rPr>
          <w:spacing w:val="-11"/>
          <w:sz w:val="22"/>
          <w:szCs w:val="22"/>
        </w:rPr>
        <w:t xml:space="preserve"> </w:t>
      </w:r>
      <w:r w:rsidRPr="00E61FCC">
        <w:rPr>
          <w:sz w:val="22"/>
          <w:szCs w:val="22"/>
        </w:rPr>
        <w:t>выполненной</w:t>
      </w:r>
      <w:r w:rsidRPr="00E61FCC">
        <w:rPr>
          <w:spacing w:val="-9"/>
          <w:sz w:val="22"/>
          <w:szCs w:val="22"/>
        </w:rPr>
        <w:t xml:space="preserve"> </w:t>
      </w:r>
      <w:r w:rsidRPr="00E61FCC">
        <w:rPr>
          <w:sz w:val="22"/>
          <w:szCs w:val="22"/>
        </w:rPr>
        <w:t>проектной</w:t>
      </w:r>
      <w:r w:rsidRPr="00E61FCC">
        <w:rPr>
          <w:spacing w:val="-11"/>
          <w:sz w:val="22"/>
          <w:szCs w:val="22"/>
        </w:rPr>
        <w:t xml:space="preserve"> </w:t>
      </w:r>
      <w:r w:rsidRPr="00E61FCC">
        <w:rPr>
          <w:spacing w:val="-2"/>
          <w:sz w:val="22"/>
          <w:szCs w:val="22"/>
        </w:rPr>
        <w:t>работы.</w:t>
      </w:r>
    </w:p>
    <w:p w14:paraId="01BF166D" w14:textId="77777777" w:rsidR="00FA124F" w:rsidRPr="00E61FCC" w:rsidRDefault="003B164C">
      <w:pPr>
        <w:pStyle w:val="a3"/>
        <w:spacing w:before="25" w:line="264" w:lineRule="auto"/>
        <w:ind w:right="147" w:firstLine="599"/>
        <w:rPr>
          <w:sz w:val="22"/>
          <w:szCs w:val="22"/>
        </w:rPr>
      </w:pPr>
      <w:r w:rsidRPr="00E61FCC">
        <w:rPr>
          <w:sz w:val="22"/>
          <w:szCs w:val="22"/>
        </w:rPr>
        <w:t>Данные</w:t>
      </w:r>
      <w:r w:rsidRPr="00E61FCC">
        <w:rPr>
          <w:spacing w:val="-13"/>
          <w:sz w:val="22"/>
          <w:szCs w:val="22"/>
        </w:rPr>
        <w:t xml:space="preserve"> </w:t>
      </w:r>
      <w:r w:rsidRPr="00E61FCC">
        <w:rPr>
          <w:sz w:val="22"/>
          <w:szCs w:val="22"/>
        </w:rPr>
        <w:t>умения</w:t>
      </w:r>
      <w:r w:rsidRPr="00E61FCC">
        <w:rPr>
          <w:spacing w:val="-12"/>
          <w:sz w:val="22"/>
          <w:szCs w:val="22"/>
        </w:rPr>
        <w:t xml:space="preserve"> </w:t>
      </w:r>
      <w:r w:rsidRPr="00E61FCC">
        <w:rPr>
          <w:sz w:val="22"/>
          <w:szCs w:val="22"/>
        </w:rPr>
        <w:t>монологической</w:t>
      </w:r>
      <w:r w:rsidRPr="00E61FCC">
        <w:rPr>
          <w:spacing w:val="-13"/>
          <w:sz w:val="22"/>
          <w:szCs w:val="22"/>
        </w:rPr>
        <w:t xml:space="preserve"> </w:t>
      </w:r>
      <w:r w:rsidRPr="00E61FCC">
        <w:rPr>
          <w:sz w:val="22"/>
          <w:szCs w:val="22"/>
        </w:rPr>
        <w:t>речи</w:t>
      </w:r>
      <w:r w:rsidRPr="00E61FCC">
        <w:rPr>
          <w:spacing w:val="-12"/>
          <w:sz w:val="22"/>
          <w:szCs w:val="22"/>
        </w:rPr>
        <w:t xml:space="preserve"> </w:t>
      </w:r>
      <w:r w:rsidRPr="00E61FCC">
        <w:rPr>
          <w:sz w:val="22"/>
          <w:szCs w:val="22"/>
        </w:rPr>
        <w:t>развиваются</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стандартных</w:t>
      </w:r>
      <w:r w:rsidRPr="00E61FCC">
        <w:rPr>
          <w:spacing w:val="-13"/>
          <w:sz w:val="22"/>
          <w:szCs w:val="22"/>
        </w:rPr>
        <w:t xml:space="preserve"> </w:t>
      </w:r>
      <w:r w:rsidRPr="00E61FCC">
        <w:rPr>
          <w:sz w:val="22"/>
          <w:szCs w:val="22"/>
        </w:rPr>
        <w:t>ситуациях</w:t>
      </w:r>
      <w:r w:rsidRPr="00E61FCC">
        <w:rPr>
          <w:spacing w:val="-12"/>
          <w:sz w:val="22"/>
          <w:szCs w:val="22"/>
        </w:rPr>
        <w:t xml:space="preserve"> </w:t>
      </w:r>
      <w:r w:rsidRPr="00E61FCC">
        <w:rPr>
          <w:sz w:val="22"/>
          <w:szCs w:val="22"/>
        </w:rPr>
        <w:t>неофициального</w:t>
      </w:r>
      <w:r w:rsidRPr="00E61FCC">
        <w:rPr>
          <w:spacing w:val="-13"/>
          <w:sz w:val="22"/>
          <w:szCs w:val="22"/>
        </w:rPr>
        <w:t xml:space="preserve"> </w:t>
      </w:r>
      <w:r w:rsidRPr="00E61FCC">
        <w:rPr>
          <w:sz w:val="22"/>
          <w:szCs w:val="22"/>
        </w:rPr>
        <w:t>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1ACBFE16" w14:textId="77777777" w:rsidR="00FA124F" w:rsidRPr="00E61FCC" w:rsidRDefault="003B164C">
      <w:pPr>
        <w:pStyle w:val="a3"/>
        <w:ind w:left="602"/>
        <w:jc w:val="left"/>
        <w:rPr>
          <w:sz w:val="22"/>
          <w:szCs w:val="22"/>
        </w:rPr>
      </w:pPr>
      <w:r w:rsidRPr="00E61FCC">
        <w:rPr>
          <w:sz w:val="22"/>
          <w:szCs w:val="22"/>
        </w:rPr>
        <w:t>Объём</w:t>
      </w:r>
      <w:r w:rsidRPr="00E61FCC">
        <w:rPr>
          <w:spacing w:val="-7"/>
          <w:sz w:val="22"/>
          <w:szCs w:val="22"/>
        </w:rPr>
        <w:t xml:space="preserve"> </w:t>
      </w:r>
      <w:r w:rsidRPr="00E61FCC">
        <w:rPr>
          <w:sz w:val="22"/>
          <w:szCs w:val="22"/>
        </w:rPr>
        <w:t>монологического</w:t>
      </w:r>
      <w:r w:rsidRPr="00E61FCC">
        <w:rPr>
          <w:spacing w:val="-6"/>
          <w:sz w:val="22"/>
          <w:szCs w:val="22"/>
        </w:rPr>
        <w:t xml:space="preserve"> </w:t>
      </w:r>
      <w:r w:rsidRPr="00E61FCC">
        <w:rPr>
          <w:sz w:val="22"/>
          <w:szCs w:val="22"/>
        </w:rPr>
        <w:t>высказывания</w:t>
      </w:r>
      <w:r w:rsidRPr="00E61FCC">
        <w:rPr>
          <w:spacing w:val="-5"/>
          <w:sz w:val="22"/>
          <w:szCs w:val="22"/>
        </w:rPr>
        <w:t xml:space="preserve"> </w:t>
      </w:r>
      <w:r w:rsidRPr="00E61FCC">
        <w:rPr>
          <w:sz w:val="22"/>
          <w:szCs w:val="22"/>
        </w:rPr>
        <w:t>–</w:t>
      </w:r>
      <w:r w:rsidRPr="00E61FCC">
        <w:rPr>
          <w:spacing w:val="-7"/>
          <w:sz w:val="22"/>
          <w:szCs w:val="22"/>
        </w:rPr>
        <w:t xml:space="preserve"> </w:t>
      </w:r>
      <w:r w:rsidRPr="00E61FCC">
        <w:rPr>
          <w:sz w:val="22"/>
          <w:szCs w:val="22"/>
        </w:rPr>
        <w:t>10–12</w:t>
      </w:r>
      <w:r w:rsidRPr="00E61FCC">
        <w:rPr>
          <w:spacing w:val="-6"/>
          <w:sz w:val="22"/>
          <w:szCs w:val="22"/>
        </w:rPr>
        <w:t xml:space="preserve"> </w:t>
      </w:r>
      <w:r w:rsidRPr="00E61FCC">
        <w:rPr>
          <w:spacing w:val="-2"/>
          <w:sz w:val="22"/>
          <w:szCs w:val="22"/>
        </w:rPr>
        <w:t>фраз.</w:t>
      </w:r>
    </w:p>
    <w:p w14:paraId="1EDF4519" w14:textId="77777777" w:rsidR="00FA124F" w:rsidRPr="00E61FCC" w:rsidRDefault="003B164C">
      <w:pPr>
        <w:spacing w:before="22"/>
        <w:ind w:left="602"/>
        <w:rPr>
          <w:i/>
        </w:rPr>
      </w:pPr>
      <w:r w:rsidRPr="00E61FCC">
        <w:rPr>
          <w:i/>
          <w:spacing w:val="-2"/>
        </w:rPr>
        <w:t>Аудирование</w:t>
      </w:r>
    </w:p>
    <w:p w14:paraId="766A95EA" w14:textId="77777777" w:rsidR="00FA124F" w:rsidRPr="00E61FCC" w:rsidRDefault="003B164C">
      <w:pPr>
        <w:pStyle w:val="a3"/>
        <w:spacing w:before="24" w:line="264" w:lineRule="auto"/>
        <w:ind w:right="141" w:firstLine="599"/>
        <w:rPr>
          <w:sz w:val="22"/>
          <w:szCs w:val="22"/>
        </w:rPr>
      </w:pPr>
      <w:r w:rsidRPr="00E61FCC">
        <w:rPr>
          <w:sz w:val="22"/>
          <w:szCs w:val="22"/>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720616EF" w14:textId="77777777" w:rsidR="00FA124F" w:rsidRPr="00E61FCC" w:rsidRDefault="003B164C">
      <w:pPr>
        <w:pStyle w:val="a3"/>
        <w:spacing w:line="264" w:lineRule="auto"/>
        <w:ind w:right="146" w:firstLine="599"/>
        <w:rPr>
          <w:sz w:val="22"/>
          <w:szCs w:val="22"/>
        </w:rPr>
      </w:pPr>
      <w:r w:rsidRPr="00E61FCC">
        <w:rPr>
          <w:sz w:val="22"/>
          <w:szCs w:val="22"/>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6EAAC270" w14:textId="77777777" w:rsidR="00FA124F" w:rsidRPr="00E61FCC" w:rsidRDefault="003B164C">
      <w:pPr>
        <w:pStyle w:val="a3"/>
        <w:spacing w:line="264" w:lineRule="auto"/>
        <w:ind w:right="144" w:firstLine="599"/>
        <w:rPr>
          <w:sz w:val="22"/>
          <w:szCs w:val="22"/>
        </w:rPr>
      </w:pPr>
      <w:r w:rsidRPr="00E61FCC">
        <w:rPr>
          <w:sz w:val="22"/>
          <w:szCs w:val="22"/>
        </w:rPr>
        <w:t>Аудирование</w:t>
      </w:r>
      <w:r w:rsidRPr="00E61FCC">
        <w:rPr>
          <w:spacing w:val="-2"/>
          <w:sz w:val="22"/>
          <w:szCs w:val="22"/>
        </w:rPr>
        <w:t xml:space="preserve"> </w:t>
      </w:r>
      <w:r w:rsidRPr="00E61FCC">
        <w:rPr>
          <w:sz w:val="22"/>
          <w:szCs w:val="22"/>
        </w:rPr>
        <w:t>с</w:t>
      </w:r>
      <w:r w:rsidRPr="00E61FCC">
        <w:rPr>
          <w:spacing w:val="-2"/>
          <w:sz w:val="22"/>
          <w:szCs w:val="22"/>
        </w:rPr>
        <w:t xml:space="preserve"> </w:t>
      </w:r>
      <w:r w:rsidRPr="00E61FCC">
        <w:rPr>
          <w:sz w:val="22"/>
          <w:szCs w:val="22"/>
        </w:rPr>
        <w:t>пониманием</w:t>
      </w:r>
      <w:r w:rsidRPr="00E61FCC">
        <w:rPr>
          <w:spacing w:val="-2"/>
          <w:sz w:val="22"/>
          <w:szCs w:val="22"/>
        </w:rPr>
        <w:t xml:space="preserve"> </w:t>
      </w:r>
      <w:r w:rsidRPr="00E61FCC">
        <w:rPr>
          <w:sz w:val="22"/>
          <w:szCs w:val="22"/>
        </w:rPr>
        <w:t>основного</w:t>
      </w:r>
      <w:r w:rsidRPr="00E61FCC">
        <w:rPr>
          <w:spacing w:val="-2"/>
          <w:sz w:val="22"/>
          <w:szCs w:val="22"/>
        </w:rPr>
        <w:t xml:space="preserve"> </w:t>
      </w:r>
      <w:r w:rsidRPr="00E61FCC">
        <w:rPr>
          <w:sz w:val="22"/>
          <w:szCs w:val="22"/>
        </w:rPr>
        <w:t>содержания</w:t>
      </w:r>
      <w:r w:rsidRPr="00E61FCC">
        <w:rPr>
          <w:spacing w:val="-3"/>
          <w:sz w:val="22"/>
          <w:szCs w:val="22"/>
        </w:rPr>
        <w:t xml:space="preserve"> </w:t>
      </w:r>
      <w:r w:rsidRPr="00E61FCC">
        <w:rPr>
          <w:sz w:val="22"/>
          <w:szCs w:val="22"/>
        </w:rPr>
        <w:t>текста</w:t>
      </w:r>
      <w:r w:rsidRPr="00E61FCC">
        <w:rPr>
          <w:spacing w:val="-2"/>
          <w:sz w:val="22"/>
          <w:szCs w:val="22"/>
        </w:rPr>
        <w:t xml:space="preserve"> </w:t>
      </w:r>
      <w:r w:rsidRPr="00E61FCC">
        <w:rPr>
          <w:sz w:val="22"/>
          <w:szCs w:val="22"/>
        </w:rPr>
        <w:t>предполагает</w:t>
      </w:r>
      <w:r w:rsidRPr="00E61FCC">
        <w:rPr>
          <w:spacing w:val="-4"/>
          <w:sz w:val="22"/>
          <w:szCs w:val="22"/>
        </w:rPr>
        <w:t xml:space="preserve"> </w:t>
      </w:r>
      <w:r w:rsidRPr="00E61FCC">
        <w:rPr>
          <w:sz w:val="22"/>
          <w:szCs w:val="22"/>
        </w:rPr>
        <w:t>умение</w:t>
      </w:r>
      <w:r w:rsidRPr="00E61FCC">
        <w:rPr>
          <w:spacing w:val="-2"/>
          <w:sz w:val="22"/>
          <w:szCs w:val="22"/>
        </w:rPr>
        <w:t xml:space="preserve"> </w:t>
      </w:r>
      <w:r w:rsidRPr="00E61FCC">
        <w:rPr>
          <w:sz w:val="22"/>
          <w:szCs w:val="22"/>
        </w:rPr>
        <w:t>определять</w:t>
      </w:r>
      <w:r w:rsidRPr="00E61FCC">
        <w:rPr>
          <w:spacing w:val="-3"/>
          <w:sz w:val="22"/>
          <w:szCs w:val="22"/>
        </w:rPr>
        <w:t xml:space="preserve"> </w:t>
      </w:r>
      <w:r w:rsidRPr="00E61FCC">
        <w:rPr>
          <w:sz w:val="22"/>
          <w:szCs w:val="22"/>
        </w:rPr>
        <w:t>основную тему</w:t>
      </w:r>
      <w:r w:rsidRPr="00E61FCC">
        <w:rPr>
          <w:spacing w:val="-4"/>
          <w:sz w:val="22"/>
          <w:szCs w:val="22"/>
        </w:rPr>
        <w:t xml:space="preserve"> </w:t>
      </w:r>
      <w:r w:rsidRPr="00E61FCC">
        <w:rPr>
          <w:sz w:val="22"/>
          <w:szCs w:val="22"/>
        </w:rPr>
        <w:t>(идею)</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главные</w:t>
      </w:r>
      <w:r w:rsidRPr="00E61FCC">
        <w:rPr>
          <w:spacing w:val="-5"/>
          <w:sz w:val="22"/>
          <w:szCs w:val="22"/>
        </w:rPr>
        <w:t xml:space="preserve"> </w:t>
      </w:r>
      <w:r w:rsidRPr="00E61FCC">
        <w:rPr>
          <w:sz w:val="22"/>
          <w:szCs w:val="22"/>
        </w:rPr>
        <w:t>факты</w:t>
      </w:r>
      <w:r w:rsidRPr="00E61FCC">
        <w:rPr>
          <w:spacing w:val="-5"/>
          <w:sz w:val="22"/>
          <w:szCs w:val="22"/>
        </w:rPr>
        <w:t xml:space="preserve"> </w:t>
      </w:r>
      <w:r w:rsidRPr="00E61FCC">
        <w:rPr>
          <w:sz w:val="22"/>
          <w:szCs w:val="22"/>
        </w:rPr>
        <w:t>(события)</w:t>
      </w:r>
      <w:r w:rsidRPr="00E61FCC">
        <w:rPr>
          <w:spacing w:val="-5"/>
          <w:sz w:val="22"/>
          <w:szCs w:val="22"/>
        </w:rPr>
        <w:t xml:space="preserve"> </w:t>
      </w:r>
      <w:r w:rsidRPr="00E61FCC">
        <w:rPr>
          <w:sz w:val="22"/>
          <w:szCs w:val="22"/>
        </w:rPr>
        <w:t>в</w:t>
      </w:r>
      <w:r w:rsidRPr="00E61FCC">
        <w:rPr>
          <w:spacing w:val="-4"/>
          <w:sz w:val="22"/>
          <w:szCs w:val="22"/>
        </w:rPr>
        <w:t xml:space="preserve"> </w:t>
      </w:r>
      <w:r w:rsidRPr="00E61FCC">
        <w:rPr>
          <w:sz w:val="22"/>
          <w:szCs w:val="22"/>
        </w:rPr>
        <w:t>воспринимаемом</w:t>
      </w:r>
      <w:r w:rsidRPr="00E61FCC">
        <w:rPr>
          <w:spacing w:val="-4"/>
          <w:sz w:val="22"/>
          <w:szCs w:val="22"/>
        </w:rPr>
        <w:t xml:space="preserve"> </w:t>
      </w:r>
      <w:r w:rsidRPr="00E61FCC">
        <w:rPr>
          <w:sz w:val="22"/>
          <w:szCs w:val="22"/>
        </w:rPr>
        <w:t>на</w:t>
      </w:r>
      <w:r w:rsidRPr="00E61FCC">
        <w:rPr>
          <w:spacing w:val="-5"/>
          <w:sz w:val="22"/>
          <w:szCs w:val="22"/>
        </w:rPr>
        <w:t xml:space="preserve"> </w:t>
      </w:r>
      <w:r w:rsidRPr="00E61FCC">
        <w:rPr>
          <w:sz w:val="22"/>
          <w:szCs w:val="22"/>
        </w:rPr>
        <w:t>слух</w:t>
      </w:r>
      <w:r w:rsidRPr="00E61FCC">
        <w:rPr>
          <w:spacing w:val="-4"/>
          <w:sz w:val="22"/>
          <w:szCs w:val="22"/>
        </w:rPr>
        <w:t xml:space="preserve"> </w:t>
      </w:r>
      <w:r w:rsidRPr="00E61FCC">
        <w:rPr>
          <w:sz w:val="22"/>
          <w:szCs w:val="22"/>
        </w:rPr>
        <w:t>тексте,</w:t>
      </w:r>
      <w:r w:rsidRPr="00E61FCC">
        <w:rPr>
          <w:spacing w:val="-5"/>
          <w:sz w:val="22"/>
          <w:szCs w:val="22"/>
        </w:rPr>
        <w:t xml:space="preserve"> </w:t>
      </w:r>
      <w:r w:rsidRPr="00E61FCC">
        <w:rPr>
          <w:sz w:val="22"/>
          <w:szCs w:val="22"/>
        </w:rPr>
        <w:t>отделять</w:t>
      </w:r>
      <w:r w:rsidRPr="00E61FCC">
        <w:rPr>
          <w:spacing w:val="-5"/>
          <w:sz w:val="22"/>
          <w:szCs w:val="22"/>
        </w:rPr>
        <w:t xml:space="preserve"> </w:t>
      </w:r>
      <w:r w:rsidRPr="00E61FCC">
        <w:rPr>
          <w:sz w:val="22"/>
          <w:szCs w:val="22"/>
        </w:rPr>
        <w:t>главную</w:t>
      </w:r>
      <w:r w:rsidRPr="00E61FCC">
        <w:rPr>
          <w:spacing w:val="-5"/>
          <w:sz w:val="22"/>
          <w:szCs w:val="22"/>
        </w:rPr>
        <w:t xml:space="preserve"> </w:t>
      </w:r>
      <w:r w:rsidRPr="00E61FCC">
        <w:rPr>
          <w:sz w:val="22"/>
          <w:szCs w:val="22"/>
        </w:rPr>
        <w:t>информацию</w:t>
      </w:r>
      <w:r w:rsidRPr="00E61FCC">
        <w:rPr>
          <w:spacing w:val="-5"/>
          <w:sz w:val="22"/>
          <w:szCs w:val="22"/>
        </w:rPr>
        <w:t xml:space="preserve"> </w:t>
      </w:r>
      <w:r w:rsidRPr="00E61FCC">
        <w:rPr>
          <w:sz w:val="22"/>
          <w:szCs w:val="22"/>
        </w:rP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7F22705" w14:textId="77777777" w:rsidR="00FA124F" w:rsidRPr="00E61FCC" w:rsidRDefault="003B164C">
      <w:pPr>
        <w:pStyle w:val="a3"/>
        <w:spacing w:line="264" w:lineRule="auto"/>
        <w:ind w:right="146" w:firstLine="599"/>
        <w:rPr>
          <w:sz w:val="22"/>
          <w:szCs w:val="22"/>
        </w:rPr>
      </w:pPr>
      <w:r w:rsidRPr="00E61FCC">
        <w:rPr>
          <w:sz w:val="22"/>
          <w:szCs w:val="22"/>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0FCFA6B0" w14:textId="77777777" w:rsidR="00FA124F" w:rsidRPr="00E61FCC" w:rsidRDefault="003B164C">
      <w:pPr>
        <w:pStyle w:val="a3"/>
        <w:spacing w:line="266" w:lineRule="auto"/>
        <w:ind w:right="146" w:firstLine="599"/>
        <w:rPr>
          <w:sz w:val="22"/>
          <w:szCs w:val="22"/>
        </w:rPr>
      </w:pPr>
      <w:r w:rsidRPr="00E61FCC">
        <w:rPr>
          <w:sz w:val="22"/>
          <w:szCs w:val="22"/>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C3A666F" w14:textId="77777777" w:rsidR="00FA124F" w:rsidRPr="00E61FCC" w:rsidRDefault="003B164C">
      <w:pPr>
        <w:pStyle w:val="a3"/>
        <w:spacing w:line="266" w:lineRule="auto"/>
        <w:ind w:right="137" w:firstLine="599"/>
        <w:rPr>
          <w:sz w:val="22"/>
          <w:szCs w:val="22"/>
        </w:rPr>
      </w:pPr>
      <w:r w:rsidRPr="00E61FCC">
        <w:rPr>
          <w:sz w:val="22"/>
          <w:szCs w:val="22"/>
        </w:rPr>
        <w:t>Языковая сложность текстов для аудирования должна соответствовать базовому уровню (А2 – допороговому уровню по общеевропейской шкале).</w:t>
      </w:r>
    </w:p>
    <w:p w14:paraId="57788884" w14:textId="77777777" w:rsidR="00FA124F" w:rsidRPr="00E61FCC" w:rsidRDefault="003B164C">
      <w:pPr>
        <w:pStyle w:val="a3"/>
        <w:spacing w:line="226" w:lineRule="exact"/>
        <w:ind w:left="602"/>
        <w:rPr>
          <w:sz w:val="22"/>
          <w:szCs w:val="22"/>
        </w:rPr>
      </w:pPr>
      <w:r w:rsidRPr="00E61FCC">
        <w:rPr>
          <w:sz w:val="22"/>
          <w:szCs w:val="22"/>
        </w:rPr>
        <w:t>Время</w:t>
      </w:r>
      <w:r w:rsidRPr="00E61FCC">
        <w:rPr>
          <w:spacing w:val="-6"/>
          <w:sz w:val="22"/>
          <w:szCs w:val="22"/>
        </w:rPr>
        <w:t xml:space="preserve"> </w:t>
      </w:r>
      <w:r w:rsidRPr="00E61FCC">
        <w:rPr>
          <w:sz w:val="22"/>
          <w:szCs w:val="22"/>
        </w:rPr>
        <w:t>звучания</w:t>
      </w:r>
      <w:r w:rsidRPr="00E61FCC">
        <w:rPr>
          <w:spacing w:val="-6"/>
          <w:sz w:val="22"/>
          <w:szCs w:val="22"/>
        </w:rPr>
        <w:t xml:space="preserve"> </w:t>
      </w:r>
      <w:r w:rsidRPr="00E61FCC">
        <w:rPr>
          <w:sz w:val="22"/>
          <w:szCs w:val="22"/>
        </w:rPr>
        <w:t>текста</w:t>
      </w:r>
      <w:r w:rsidRPr="00E61FCC">
        <w:rPr>
          <w:spacing w:val="-6"/>
          <w:sz w:val="22"/>
          <w:szCs w:val="22"/>
        </w:rPr>
        <w:t xml:space="preserve"> </w:t>
      </w:r>
      <w:r w:rsidRPr="00E61FCC">
        <w:rPr>
          <w:sz w:val="22"/>
          <w:szCs w:val="22"/>
        </w:rPr>
        <w:t>(текстов)</w:t>
      </w:r>
      <w:r w:rsidRPr="00E61FCC">
        <w:rPr>
          <w:spacing w:val="-5"/>
          <w:sz w:val="22"/>
          <w:szCs w:val="22"/>
        </w:rPr>
        <w:t xml:space="preserve"> </w:t>
      </w:r>
      <w:r w:rsidRPr="00E61FCC">
        <w:rPr>
          <w:sz w:val="22"/>
          <w:szCs w:val="22"/>
        </w:rPr>
        <w:t>для</w:t>
      </w:r>
      <w:r w:rsidRPr="00E61FCC">
        <w:rPr>
          <w:spacing w:val="-6"/>
          <w:sz w:val="22"/>
          <w:szCs w:val="22"/>
        </w:rPr>
        <w:t xml:space="preserve"> </w:t>
      </w:r>
      <w:r w:rsidRPr="00E61FCC">
        <w:rPr>
          <w:sz w:val="22"/>
          <w:szCs w:val="22"/>
        </w:rPr>
        <w:t>аудирования</w:t>
      </w:r>
      <w:r w:rsidRPr="00E61FCC">
        <w:rPr>
          <w:spacing w:val="-1"/>
          <w:sz w:val="22"/>
          <w:szCs w:val="22"/>
        </w:rPr>
        <w:t xml:space="preserve"> </w:t>
      </w:r>
      <w:r w:rsidRPr="00E61FCC">
        <w:rPr>
          <w:sz w:val="22"/>
          <w:szCs w:val="22"/>
        </w:rPr>
        <w:t>–</w:t>
      </w:r>
      <w:r w:rsidRPr="00E61FCC">
        <w:rPr>
          <w:spacing w:val="-4"/>
          <w:sz w:val="22"/>
          <w:szCs w:val="22"/>
        </w:rPr>
        <w:t xml:space="preserve"> </w:t>
      </w:r>
      <w:r w:rsidRPr="00E61FCC">
        <w:rPr>
          <w:sz w:val="22"/>
          <w:szCs w:val="22"/>
        </w:rPr>
        <w:t>до</w:t>
      </w:r>
      <w:r w:rsidRPr="00E61FCC">
        <w:rPr>
          <w:spacing w:val="-5"/>
          <w:sz w:val="22"/>
          <w:szCs w:val="22"/>
        </w:rPr>
        <w:t xml:space="preserve"> </w:t>
      </w:r>
      <w:r w:rsidRPr="00E61FCC">
        <w:rPr>
          <w:sz w:val="22"/>
          <w:szCs w:val="22"/>
        </w:rPr>
        <w:t>2</w:t>
      </w:r>
      <w:r w:rsidRPr="00E61FCC">
        <w:rPr>
          <w:spacing w:val="-5"/>
          <w:sz w:val="22"/>
          <w:szCs w:val="22"/>
        </w:rPr>
        <w:t xml:space="preserve"> </w:t>
      </w:r>
      <w:r w:rsidRPr="00E61FCC">
        <w:rPr>
          <w:spacing w:val="-2"/>
          <w:sz w:val="22"/>
          <w:szCs w:val="22"/>
        </w:rPr>
        <w:t>минут.</w:t>
      </w:r>
    </w:p>
    <w:p w14:paraId="461A01C6" w14:textId="77777777" w:rsidR="00FA124F" w:rsidRPr="00E61FCC" w:rsidRDefault="003B164C">
      <w:pPr>
        <w:spacing w:before="19"/>
        <w:ind w:left="602"/>
        <w:jc w:val="both"/>
        <w:rPr>
          <w:i/>
        </w:rPr>
      </w:pPr>
      <w:r w:rsidRPr="00E61FCC">
        <w:rPr>
          <w:i/>
        </w:rPr>
        <w:t>Смысловое</w:t>
      </w:r>
      <w:r w:rsidRPr="00E61FCC">
        <w:rPr>
          <w:i/>
          <w:spacing w:val="-8"/>
        </w:rPr>
        <w:t xml:space="preserve"> </w:t>
      </w:r>
      <w:r w:rsidRPr="00E61FCC">
        <w:rPr>
          <w:i/>
          <w:spacing w:val="-2"/>
        </w:rPr>
        <w:t>чтение</w:t>
      </w:r>
    </w:p>
    <w:p w14:paraId="4787D9F6" w14:textId="77777777" w:rsidR="00FA124F" w:rsidRPr="00E61FCC" w:rsidRDefault="003B164C">
      <w:pPr>
        <w:pStyle w:val="a3"/>
        <w:spacing w:before="71" w:line="264" w:lineRule="auto"/>
        <w:ind w:right="141" w:firstLine="599"/>
        <w:rPr>
          <w:sz w:val="22"/>
          <w:szCs w:val="22"/>
        </w:rPr>
      </w:pPr>
      <w:r w:rsidRPr="00E61FCC">
        <w:rPr>
          <w:sz w:val="22"/>
          <w:szCs w:val="22"/>
        </w:rPr>
        <w:t>Развитие</w:t>
      </w:r>
      <w:r w:rsidRPr="00E61FCC">
        <w:rPr>
          <w:spacing w:val="-8"/>
          <w:sz w:val="22"/>
          <w:szCs w:val="22"/>
        </w:rPr>
        <w:t xml:space="preserve"> </w:t>
      </w:r>
      <w:r w:rsidRPr="00E61FCC">
        <w:rPr>
          <w:sz w:val="22"/>
          <w:szCs w:val="22"/>
        </w:rPr>
        <w:t>умения</w:t>
      </w:r>
      <w:r w:rsidRPr="00E61FCC">
        <w:rPr>
          <w:spacing w:val="-7"/>
          <w:sz w:val="22"/>
          <w:szCs w:val="22"/>
        </w:rPr>
        <w:t xml:space="preserve"> </w:t>
      </w:r>
      <w:r w:rsidRPr="00E61FCC">
        <w:rPr>
          <w:sz w:val="22"/>
          <w:szCs w:val="22"/>
        </w:rPr>
        <w:t>читать</w:t>
      </w:r>
      <w:r w:rsidRPr="00E61FCC">
        <w:rPr>
          <w:spacing w:val="-6"/>
          <w:sz w:val="22"/>
          <w:szCs w:val="22"/>
        </w:rPr>
        <w:t xml:space="preserve"> </w:t>
      </w:r>
      <w:r w:rsidRPr="00E61FCC">
        <w:rPr>
          <w:sz w:val="22"/>
          <w:szCs w:val="22"/>
        </w:rPr>
        <w:t>про</w:t>
      </w:r>
      <w:r w:rsidRPr="00E61FCC">
        <w:rPr>
          <w:spacing w:val="-8"/>
          <w:sz w:val="22"/>
          <w:szCs w:val="22"/>
        </w:rPr>
        <w:t xml:space="preserve"> </w:t>
      </w:r>
      <w:r w:rsidRPr="00E61FCC">
        <w:rPr>
          <w:sz w:val="22"/>
          <w:szCs w:val="22"/>
        </w:rPr>
        <w:t>себя</w:t>
      </w:r>
      <w:r w:rsidRPr="00E61FCC">
        <w:rPr>
          <w:spacing w:val="-7"/>
          <w:sz w:val="22"/>
          <w:szCs w:val="22"/>
        </w:rPr>
        <w:t xml:space="preserve"> </w:t>
      </w:r>
      <w:r w:rsidRPr="00E61FCC">
        <w:rPr>
          <w:sz w:val="22"/>
          <w:szCs w:val="22"/>
        </w:rPr>
        <w:t>и</w:t>
      </w:r>
      <w:r w:rsidRPr="00E61FCC">
        <w:rPr>
          <w:spacing w:val="-10"/>
          <w:sz w:val="22"/>
          <w:szCs w:val="22"/>
        </w:rPr>
        <w:t xml:space="preserve"> </w:t>
      </w:r>
      <w:r w:rsidRPr="00E61FCC">
        <w:rPr>
          <w:sz w:val="22"/>
          <w:szCs w:val="22"/>
        </w:rPr>
        <w:t>понимать</w:t>
      </w:r>
      <w:r w:rsidRPr="00E61FCC">
        <w:rPr>
          <w:spacing w:val="-7"/>
          <w:sz w:val="22"/>
          <w:szCs w:val="22"/>
        </w:rPr>
        <w:t xml:space="preserve"> </w:t>
      </w:r>
      <w:r w:rsidRPr="00E61FCC">
        <w:rPr>
          <w:sz w:val="22"/>
          <w:szCs w:val="22"/>
        </w:rPr>
        <w:t>несложные</w:t>
      </w:r>
      <w:r w:rsidRPr="00E61FCC">
        <w:rPr>
          <w:spacing w:val="-6"/>
          <w:sz w:val="22"/>
          <w:szCs w:val="22"/>
        </w:rPr>
        <w:t xml:space="preserve"> </w:t>
      </w:r>
      <w:r w:rsidRPr="00E61FCC">
        <w:rPr>
          <w:sz w:val="22"/>
          <w:szCs w:val="22"/>
        </w:rPr>
        <w:t>аутентичные</w:t>
      </w:r>
      <w:r w:rsidRPr="00E61FCC">
        <w:rPr>
          <w:spacing w:val="-6"/>
          <w:sz w:val="22"/>
          <w:szCs w:val="22"/>
        </w:rPr>
        <w:t xml:space="preserve"> </w:t>
      </w:r>
      <w:r w:rsidRPr="00E61FCC">
        <w:rPr>
          <w:sz w:val="22"/>
          <w:szCs w:val="22"/>
        </w:rPr>
        <w:t>тексты</w:t>
      </w:r>
      <w:r w:rsidRPr="00E61FCC">
        <w:rPr>
          <w:spacing w:val="-8"/>
          <w:sz w:val="22"/>
          <w:szCs w:val="22"/>
        </w:rPr>
        <w:t xml:space="preserve"> </w:t>
      </w:r>
      <w:r w:rsidRPr="00E61FCC">
        <w:rPr>
          <w:sz w:val="22"/>
          <w:szCs w:val="22"/>
        </w:rPr>
        <w:t>разных</w:t>
      </w:r>
      <w:r w:rsidRPr="00E61FCC">
        <w:rPr>
          <w:spacing w:val="-5"/>
          <w:sz w:val="22"/>
          <w:szCs w:val="22"/>
        </w:rPr>
        <w:t xml:space="preserve"> </w:t>
      </w:r>
      <w:r w:rsidRPr="00E61FCC">
        <w:rPr>
          <w:sz w:val="22"/>
          <w:szCs w:val="22"/>
        </w:rPr>
        <w:t>жанров</w:t>
      </w:r>
      <w:r w:rsidRPr="00E61FCC">
        <w:rPr>
          <w:spacing w:val="-7"/>
          <w:sz w:val="22"/>
          <w:szCs w:val="22"/>
        </w:rPr>
        <w:t xml:space="preserve"> </w:t>
      </w:r>
      <w:r w:rsidRPr="00E61FCC">
        <w:rPr>
          <w:sz w:val="22"/>
          <w:szCs w:val="22"/>
        </w:rPr>
        <w:t>и</w:t>
      </w:r>
      <w:r w:rsidRPr="00E61FCC">
        <w:rPr>
          <w:spacing w:val="-10"/>
          <w:sz w:val="22"/>
          <w:szCs w:val="22"/>
        </w:rPr>
        <w:t xml:space="preserve"> </w:t>
      </w:r>
      <w:r w:rsidRPr="00E61FCC">
        <w:rPr>
          <w:sz w:val="22"/>
          <w:szCs w:val="22"/>
        </w:rPr>
        <w:t>стилей, содержащие отдельные неизученные языковые явления, с различной глубиной проникновения в их содержание в зависимости</w:t>
      </w:r>
      <w:r w:rsidRPr="00E61FCC">
        <w:rPr>
          <w:spacing w:val="-1"/>
          <w:sz w:val="22"/>
          <w:szCs w:val="22"/>
        </w:rPr>
        <w:t xml:space="preserve"> </w:t>
      </w:r>
      <w:r w:rsidRPr="00E61FCC">
        <w:rPr>
          <w:sz w:val="22"/>
          <w:szCs w:val="22"/>
        </w:rPr>
        <w:t>от поставленной</w:t>
      </w:r>
      <w:r w:rsidRPr="00E61FCC">
        <w:rPr>
          <w:spacing w:val="-1"/>
          <w:sz w:val="22"/>
          <w:szCs w:val="22"/>
        </w:rPr>
        <w:t xml:space="preserve"> </w:t>
      </w:r>
      <w:r w:rsidRPr="00E61FCC">
        <w:rPr>
          <w:sz w:val="22"/>
          <w:szCs w:val="22"/>
        </w:rPr>
        <w:t>коммуникативной</w:t>
      </w:r>
      <w:r w:rsidRPr="00E61FCC">
        <w:rPr>
          <w:spacing w:val="-1"/>
          <w:sz w:val="22"/>
          <w:szCs w:val="22"/>
        </w:rPr>
        <w:t xml:space="preserve"> </w:t>
      </w:r>
      <w:r w:rsidRPr="00E61FCC">
        <w:rPr>
          <w:sz w:val="22"/>
          <w:szCs w:val="22"/>
        </w:rPr>
        <w:t xml:space="preserve">задачи: с пониманием основного содержания, с пониманием нужной (интересующей, запрашиваемой) информации, с полным пониманием содержания </w:t>
      </w:r>
      <w:r w:rsidRPr="00E61FCC">
        <w:rPr>
          <w:spacing w:val="-2"/>
          <w:sz w:val="22"/>
          <w:szCs w:val="22"/>
        </w:rPr>
        <w:t>текста.</w:t>
      </w:r>
    </w:p>
    <w:p w14:paraId="41C17F05" w14:textId="77777777" w:rsidR="00FA124F" w:rsidRPr="00E61FCC" w:rsidRDefault="003B164C">
      <w:pPr>
        <w:pStyle w:val="a3"/>
        <w:spacing w:before="2" w:line="264" w:lineRule="auto"/>
        <w:ind w:right="143" w:firstLine="599"/>
        <w:rPr>
          <w:sz w:val="22"/>
          <w:szCs w:val="22"/>
        </w:rPr>
      </w:pPr>
      <w:r w:rsidRPr="00E61FCC">
        <w:rPr>
          <w:sz w:val="22"/>
          <w:szCs w:val="22"/>
        </w:rPr>
        <w:t>Чтение</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пониманием</w:t>
      </w:r>
      <w:r w:rsidRPr="00E61FCC">
        <w:rPr>
          <w:spacing w:val="-6"/>
          <w:sz w:val="22"/>
          <w:szCs w:val="22"/>
        </w:rPr>
        <w:t xml:space="preserve"> </w:t>
      </w:r>
      <w:r w:rsidRPr="00E61FCC">
        <w:rPr>
          <w:sz w:val="22"/>
          <w:szCs w:val="22"/>
        </w:rPr>
        <w:t>основного</w:t>
      </w:r>
      <w:r w:rsidRPr="00E61FCC">
        <w:rPr>
          <w:spacing w:val="-6"/>
          <w:sz w:val="22"/>
          <w:szCs w:val="22"/>
        </w:rPr>
        <w:t xml:space="preserve"> </w:t>
      </w:r>
      <w:r w:rsidRPr="00E61FCC">
        <w:rPr>
          <w:sz w:val="22"/>
          <w:szCs w:val="22"/>
        </w:rPr>
        <w:t>содержания</w:t>
      </w:r>
      <w:r w:rsidRPr="00E61FCC">
        <w:rPr>
          <w:spacing w:val="-8"/>
          <w:sz w:val="22"/>
          <w:szCs w:val="22"/>
        </w:rPr>
        <w:t xml:space="preserve"> </w:t>
      </w:r>
      <w:r w:rsidRPr="00E61FCC">
        <w:rPr>
          <w:sz w:val="22"/>
          <w:szCs w:val="22"/>
        </w:rPr>
        <w:t>текста</w:t>
      </w:r>
      <w:r w:rsidRPr="00E61FCC">
        <w:rPr>
          <w:spacing w:val="-5"/>
          <w:sz w:val="22"/>
          <w:szCs w:val="22"/>
        </w:rPr>
        <w:t xml:space="preserve"> </w:t>
      </w:r>
      <w:r w:rsidRPr="00E61FCC">
        <w:rPr>
          <w:sz w:val="22"/>
          <w:szCs w:val="22"/>
        </w:rPr>
        <w:t>предполагает</w:t>
      </w:r>
      <w:r w:rsidRPr="00E61FCC">
        <w:rPr>
          <w:spacing w:val="-8"/>
          <w:sz w:val="22"/>
          <w:szCs w:val="22"/>
        </w:rPr>
        <w:t xml:space="preserve"> </w:t>
      </w:r>
      <w:r w:rsidRPr="00E61FCC">
        <w:rPr>
          <w:sz w:val="22"/>
          <w:szCs w:val="22"/>
        </w:rPr>
        <w:t>умения:</w:t>
      </w:r>
      <w:r w:rsidRPr="00E61FCC">
        <w:rPr>
          <w:spacing w:val="-8"/>
          <w:sz w:val="22"/>
          <w:szCs w:val="22"/>
        </w:rPr>
        <w:t xml:space="preserve"> </w:t>
      </w:r>
      <w:r w:rsidRPr="00E61FCC">
        <w:rPr>
          <w:sz w:val="22"/>
          <w:szCs w:val="22"/>
        </w:rPr>
        <w:t>определять</w:t>
      </w:r>
      <w:r w:rsidRPr="00E61FCC">
        <w:rPr>
          <w:spacing w:val="-7"/>
          <w:sz w:val="22"/>
          <w:szCs w:val="22"/>
        </w:rPr>
        <w:t xml:space="preserve"> </w:t>
      </w:r>
      <w:r w:rsidRPr="00E61FCC">
        <w:rPr>
          <w:sz w:val="22"/>
          <w:szCs w:val="22"/>
        </w:rPr>
        <w:t>тему</w:t>
      </w:r>
      <w:r w:rsidRPr="00E61FCC">
        <w:rPr>
          <w:spacing w:val="-6"/>
          <w:sz w:val="22"/>
          <w:szCs w:val="22"/>
        </w:rPr>
        <w:t xml:space="preserve"> </w:t>
      </w:r>
      <w:r w:rsidRPr="00E61FCC">
        <w:rPr>
          <w:sz w:val="22"/>
          <w:szCs w:val="22"/>
        </w:rPr>
        <w:t>(основную мысль),</w:t>
      </w:r>
      <w:r w:rsidRPr="00E61FCC">
        <w:rPr>
          <w:spacing w:val="-5"/>
          <w:sz w:val="22"/>
          <w:szCs w:val="22"/>
        </w:rPr>
        <w:t xml:space="preserve"> </w:t>
      </w:r>
      <w:r w:rsidRPr="00E61FCC">
        <w:rPr>
          <w:sz w:val="22"/>
          <w:szCs w:val="22"/>
        </w:rPr>
        <w:t>выделять</w:t>
      </w:r>
      <w:r w:rsidRPr="00E61FCC">
        <w:rPr>
          <w:spacing w:val="-5"/>
          <w:sz w:val="22"/>
          <w:szCs w:val="22"/>
        </w:rPr>
        <w:t xml:space="preserve"> </w:t>
      </w:r>
      <w:r w:rsidRPr="00E61FCC">
        <w:rPr>
          <w:sz w:val="22"/>
          <w:szCs w:val="22"/>
        </w:rPr>
        <w:t>главные</w:t>
      </w:r>
      <w:r w:rsidRPr="00E61FCC">
        <w:rPr>
          <w:spacing w:val="-5"/>
          <w:sz w:val="22"/>
          <w:szCs w:val="22"/>
        </w:rPr>
        <w:t xml:space="preserve"> </w:t>
      </w:r>
      <w:r w:rsidRPr="00E61FCC">
        <w:rPr>
          <w:sz w:val="22"/>
          <w:szCs w:val="22"/>
        </w:rPr>
        <w:t>факты</w:t>
      </w:r>
      <w:r w:rsidRPr="00E61FCC">
        <w:rPr>
          <w:spacing w:val="-5"/>
          <w:sz w:val="22"/>
          <w:szCs w:val="22"/>
        </w:rPr>
        <w:t xml:space="preserve"> </w:t>
      </w:r>
      <w:r w:rsidRPr="00E61FCC">
        <w:rPr>
          <w:sz w:val="22"/>
          <w:szCs w:val="22"/>
        </w:rPr>
        <w:t>(события)</w:t>
      </w:r>
      <w:r w:rsidRPr="00E61FCC">
        <w:rPr>
          <w:spacing w:val="-5"/>
          <w:sz w:val="22"/>
          <w:szCs w:val="22"/>
        </w:rPr>
        <w:t xml:space="preserve"> </w:t>
      </w:r>
      <w:r w:rsidRPr="00E61FCC">
        <w:rPr>
          <w:sz w:val="22"/>
          <w:szCs w:val="22"/>
        </w:rPr>
        <w:t>(опуская</w:t>
      </w:r>
      <w:r w:rsidRPr="00E61FCC">
        <w:rPr>
          <w:spacing w:val="-6"/>
          <w:sz w:val="22"/>
          <w:szCs w:val="22"/>
        </w:rPr>
        <w:t xml:space="preserve"> </w:t>
      </w:r>
      <w:r w:rsidRPr="00E61FCC">
        <w:rPr>
          <w:sz w:val="22"/>
          <w:szCs w:val="22"/>
        </w:rPr>
        <w:t>второстепенные),</w:t>
      </w:r>
      <w:r w:rsidRPr="00E61FCC">
        <w:rPr>
          <w:spacing w:val="-5"/>
          <w:sz w:val="22"/>
          <w:szCs w:val="22"/>
        </w:rPr>
        <w:t xml:space="preserve"> </w:t>
      </w:r>
      <w:r w:rsidRPr="00E61FCC">
        <w:rPr>
          <w:sz w:val="22"/>
          <w:szCs w:val="22"/>
        </w:rPr>
        <w:t>прогнозировать</w:t>
      </w:r>
      <w:r w:rsidRPr="00E61FCC">
        <w:rPr>
          <w:spacing w:val="-5"/>
          <w:sz w:val="22"/>
          <w:szCs w:val="22"/>
        </w:rPr>
        <w:t xml:space="preserve"> </w:t>
      </w:r>
      <w:r w:rsidRPr="00E61FCC">
        <w:rPr>
          <w:sz w:val="22"/>
          <w:szCs w:val="22"/>
        </w:rPr>
        <w:t>содержание</w:t>
      </w:r>
      <w:r w:rsidRPr="00E61FCC">
        <w:rPr>
          <w:spacing w:val="-5"/>
          <w:sz w:val="22"/>
          <w:szCs w:val="22"/>
        </w:rPr>
        <w:t xml:space="preserve"> </w:t>
      </w:r>
      <w:r w:rsidRPr="00E61FCC">
        <w:rPr>
          <w:sz w:val="22"/>
          <w:szCs w:val="22"/>
        </w:rPr>
        <w:t>текста</w:t>
      </w:r>
      <w:r w:rsidRPr="00E61FCC">
        <w:rPr>
          <w:spacing w:val="-5"/>
          <w:sz w:val="22"/>
          <w:szCs w:val="22"/>
        </w:rPr>
        <w:t xml:space="preserve"> </w:t>
      </w:r>
      <w:r w:rsidRPr="00E61FCC">
        <w:rPr>
          <w:sz w:val="22"/>
          <w:szCs w:val="22"/>
        </w:rPr>
        <w:t xml:space="preserve">по заголовку (началу текста), определять логическую последовательность </w:t>
      </w:r>
      <w:r w:rsidRPr="00E61FCC">
        <w:rPr>
          <w:sz w:val="22"/>
          <w:szCs w:val="22"/>
        </w:rPr>
        <w:lastRenderedPageBreak/>
        <w:t>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3732B5B0" w14:textId="77777777" w:rsidR="00FA124F" w:rsidRPr="00E61FCC" w:rsidRDefault="003B164C">
      <w:pPr>
        <w:pStyle w:val="a3"/>
        <w:spacing w:line="264" w:lineRule="auto"/>
        <w:ind w:right="142" w:firstLine="599"/>
        <w:rPr>
          <w:sz w:val="22"/>
          <w:szCs w:val="22"/>
        </w:rPr>
      </w:pPr>
      <w:r w:rsidRPr="00E61FCC">
        <w:rPr>
          <w:sz w:val="22"/>
          <w:szCs w:val="22"/>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2F70F6BB" w14:textId="77777777" w:rsidR="00FA124F" w:rsidRPr="00E61FCC" w:rsidRDefault="003B164C">
      <w:pPr>
        <w:pStyle w:val="a3"/>
        <w:spacing w:line="264" w:lineRule="auto"/>
        <w:ind w:right="140" w:firstLine="599"/>
        <w:jc w:val="right"/>
        <w:rPr>
          <w:sz w:val="22"/>
          <w:szCs w:val="22"/>
        </w:rPr>
      </w:pPr>
      <w:r w:rsidRPr="00E61FCC">
        <w:rPr>
          <w:spacing w:val="-2"/>
          <w:sz w:val="22"/>
          <w:szCs w:val="22"/>
        </w:rPr>
        <w:t>Чтение несплошных текстов (таблиц, диаграмм, схем)</w:t>
      </w:r>
      <w:r w:rsidRPr="00E61FCC">
        <w:rPr>
          <w:spacing w:val="-4"/>
          <w:sz w:val="22"/>
          <w:szCs w:val="22"/>
        </w:rPr>
        <w:t xml:space="preserve"> </w:t>
      </w:r>
      <w:r w:rsidRPr="00E61FCC">
        <w:rPr>
          <w:spacing w:val="-2"/>
          <w:sz w:val="22"/>
          <w:szCs w:val="22"/>
        </w:rPr>
        <w:t xml:space="preserve">и понимание представленной в них информации. </w:t>
      </w:r>
      <w:r w:rsidRPr="00E61FCC">
        <w:rPr>
          <w:sz w:val="22"/>
          <w:szCs w:val="22"/>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w:t>
      </w:r>
      <w:r w:rsidRPr="00E61FCC">
        <w:rPr>
          <w:spacing w:val="33"/>
          <w:sz w:val="22"/>
          <w:szCs w:val="22"/>
        </w:rPr>
        <w:t xml:space="preserve"> </w:t>
      </w:r>
      <w:r w:rsidRPr="00E61FCC">
        <w:rPr>
          <w:sz w:val="22"/>
          <w:szCs w:val="22"/>
        </w:rPr>
        <w:t>и</w:t>
      </w:r>
      <w:r w:rsidRPr="00E61FCC">
        <w:rPr>
          <w:spacing w:val="33"/>
          <w:sz w:val="22"/>
          <w:szCs w:val="22"/>
        </w:rPr>
        <w:t xml:space="preserve"> </w:t>
      </w:r>
      <w:r w:rsidRPr="00E61FCC">
        <w:rPr>
          <w:sz w:val="22"/>
          <w:szCs w:val="22"/>
        </w:rPr>
        <w:t>точно</w:t>
      </w:r>
      <w:r w:rsidRPr="00E61FCC">
        <w:rPr>
          <w:spacing w:val="33"/>
          <w:sz w:val="22"/>
          <w:szCs w:val="22"/>
        </w:rPr>
        <w:t xml:space="preserve"> </w:t>
      </w:r>
      <w:r w:rsidRPr="00E61FCC">
        <w:rPr>
          <w:sz w:val="22"/>
          <w:szCs w:val="22"/>
        </w:rPr>
        <w:t>понимать</w:t>
      </w:r>
      <w:r w:rsidRPr="00E61FCC">
        <w:rPr>
          <w:spacing w:val="32"/>
          <w:sz w:val="22"/>
          <w:szCs w:val="22"/>
        </w:rPr>
        <w:t xml:space="preserve"> </w:t>
      </w:r>
      <w:r w:rsidRPr="00E61FCC">
        <w:rPr>
          <w:sz w:val="22"/>
          <w:szCs w:val="22"/>
        </w:rPr>
        <w:t>текст</w:t>
      </w:r>
      <w:r w:rsidRPr="00E61FCC">
        <w:rPr>
          <w:spacing w:val="31"/>
          <w:sz w:val="22"/>
          <w:szCs w:val="22"/>
        </w:rPr>
        <w:t xml:space="preserve"> </w:t>
      </w:r>
      <w:r w:rsidRPr="00E61FCC">
        <w:rPr>
          <w:sz w:val="22"/>
          <w:szCs w:val="22"/>
        </w:rPr>
        <w:t>на</w:t>
      </w:r>
      <w:r w:rsidRPr="00E61FCC">
        <w:rPr>
          <w:spacing w:val="32"/>
          <w:sz w:val="22"/>
          <w:szCs w:val="22"/>
        </w:rPr>
        <w:t xml:space="preserve"> </w:t>
      </w:r>
      <w:r w:rsidRPr="00E61FCC">
        <w:rPr>
          <w:sz w:val="22"/>
          <w:szCs w:val="22"/>
        </w:rPr>
        <w:t>основе</w:t>
      </w:r>
      <w:r w:rsidRPr="00E61FCC">
        <w:rPr>
          <w:spacing w:val="32"/>
          <w:sz w:val="22"/>
          <w:szCs w:val="22"/>
        </w:rPr>
        <w:t xml:space="preserve"> </w:t>
      </w:r>
      <w:r w:rsidRPr="00E61FCC">
        <w:rPr>
          <w:sz w:val="22"/>
          <w:szCs w:val="22"/>
        </w:rPr>
        <w:t>его</w:t>
      </w:r>
      <w:r w:rsidRPr="00E61FCC">
        <w:rPr>
          <w:spacing w:val="33"/>
          <w:sz w:val="22"/>
          <w:szCs w:val="22"/>
        </w:rPr>
        <w:t xml:space="preserve"> </w:t>
      </w:r>
      <w:r w:rsidRPr="00E61FCC">
        <w:rPr>
          <w:sz w:val="22"/>
          <w:szCs w:val="22"/>
        </w:rPr>
        <w:t>информационной</w:t>
      </w:r>
      <w:r w:rsidRPr="00E61FCC">
        <w:rPr>
          <w:spacing w:val="33"/>
          <w:sz w:val="22"/>
          <w:szCs w:val="22"/>
        </w:rPr>
        <w:t xml:space="preserve"> </w:t>
      </w:r>
      <w:r w:rsidRPr="00E61FCC">
        <w:rPr>
          <w:sz w:val="22"/>
          <w:szCs w:val="22"/>
        </w:rPr>
        <w:t>переработки</w:t>
      </w:r>
      <w:r w:rsidRPr="00E61FCC">
        <w:rPr>
          <w:spacing w:val="31"/>
          <w:sz w:val="22"/>
          <w:szCs w:val="22"/>
        </w:rPr>
        <w:t xml:space="preserve"> </w:t>
      </w:r>
      <w:r w:rsidRPr="00E61FCC">
        <w:rPr>
          <w:sz w:val="22"/>
          <w:szCs w:val="22"/>
        </w:rPr>
        <w:t>(смыслового</w:t>
      </w:r>
      <w:r w:rsidRPr="00E61FCC">
        <w:rPr>
          <w:spacing w:val="33"/>
          <w:sz w:val="22"/>
          <w:szCs w:val="22"/>
        </w:rPr>
        <w:t xml:space="preserve"> </w:t>
      </w:r>
      <w:r w:rsidRPr="00E61FCC">
        <w:rPr>
          <w:sz w:val="22"/>
          <w:szCs w:val="22"/>
        </w:rPr>
        <w:t>и</w:t>
      </w:r>
      <w:r w:rsidRPr="00E61FCC">
        <w:rPr>
          <w:spacing w:val="31"/>
          <w:sz w:val="22"/>
          <w:szCs w:val="22"/>
        </w:rPr>
        <w:t xml:space="preserve"> </w:t>
      </w:r>
      <w:r w:rsidRPr="00E61FCC">
        <w:rPr>
          <w:sz w:val="22"/>
          <w:szCs w:val="22"/>
        </w:rPr>
        <w:t>структурного анализа</w:t>
      </w:r>
      <w:r w:rsidRPr="00E61FCC">
        <w:rPr>
          <w:spacing w:val="80"/>
          <w:w w:val="150"/>
          <w:sz w:val="22"/>
          <w:szCs w:val="22"/>
        </w:rPr>
        <w:t xml:space="preserve"> </w:t>
      </w:r>
      <w:r w:rsidRPr="00E61FCC">
        <w:rPr>
          <w:sz w:val="22"/>
          <w:szCs w:val="22"/>
        </w:rPr>
        <w:t>отдельных</w:t>
      </w:r>
      <w:r w:rsidRPr="00E61FCC">
        <w:rPr>
          <w:spacing w:val="80"/>
          <w:w w:val="150"/>
          <w:sz w:val="22"/>
          <w:szCs w:val="22"/>
        </w:rPr>
        <w:t xml:space="preserve"> </w:t>
      </w:r>
      <w:r w:rsidRPr="00E61FCC">
        <w:rPr>
          <w:sz w:val="22"/>
          <w:szCs w:val="22"/>
        </w:rPr>
        <w:t>частей</w:t>
      </w:r>
      <w:r w:rsidRPr="00E61FCC">
        <w:rPr>
          <w:spacing w:val="80"/>
          <w:w w:val="150"/>
          <w:sz w:val="22"/>
          <w:szCs w:val="22"/>
        </w:rPr>
        <w:t xml:space="preserve"> </w:t>
      </w:r>
      <w:r w:rsidRPr="00E61FCC">
        <w:rPr>
          <w:sz w:val="22"/>
          <w:szCs w:val="22"/>
        </w:rPr>
        <w:t>текста,</w:t>
      </w:r>
      <w:r w:rsidRPr="00E61FCC">
        <w:rPr>
          <w:spacing w:val="80"/>
          <w:w w:val="150"/>
          <w:sz w:val="22"/>
          <w:szCs w:val="22"/>
        </w:rPr>
        <w:t xml:space="preserve"> </w:t>
      </w:r>
      <w:r w:rsidRPr="00E61FCC">
        <w:rPr>
          <w:sz w:val="22"/>
          <w:szCs w:val="22"/>
        </w:rPr>
        <w:t>выборочного</w:t>
      </w:r>
      <w:r w:rsidRPr="00E61FCC">
        <w:rPr>
          <w:spacing w:val="80"/>
          <w:w w:val="150"/>
          <w:sz w:val="22"/>
          <w:szCs w:val="22"/>
        </w:rPr>
        <w:t xml:space="preserve"> </w:t>
      </w:r>
      <w:r w:rsidRPr="00E61FCC">
        <w:rPr>
          <w:sz w:val="22"/>
          <w:szCs w:val="22"/>
        </w:rPr>
        <w:t>перевода),</w:t>
      </w:r>
      <w:r w:rsidRPr="00E61FCC">
        <w:rPr>
          <w:spacing w:val="80"/>
          <w:w w:val="150"/>
          <w:sz w:val="22"/>
          <w:szCs w:val="22"/>
        </w:rPr>
        <w:t xml:space="preserve"> </w:t>
      </w:r>
      <w:r w:rsidRPr="00E61FCC">
        <w:rPr>
          <w:sz w:val="22"/>
          <w:szCs w:val="22"/>
        </w:rPr>
        <w:t>устанавливать</w:t>
      </w:r>
      <w:r w:rsidRPr="00E61FCC">
        <w:rPr>
          <w:spacing w:val="80"/>
          <w:w w:val="150"/>
          <w:sz w:val="22"/>
          <w:szCs w:val="22"/>
        </w:rPr>
        <w:t xml:space="preserve"> </w:t>
      </w:r>
      <w:r w:rsidRPr="00E61FCC">
        <w:rPr>
          <w:sz w:val="22"/>
          <w:szCs w:val="22"/>
        </w:rPr>
        <w:t>причинно-следственную взаимосвязь</w:t>
      </w:r>
      <w:r w:rsidRPr="00E61FCC">
        <w:rPr>
          <w:spacing w:val="21"/>
          <w:sz w:val="22"/>
          <w:szCs w:val="22"/>
        </w:rPr>
        <w:t xml:space="preserve"> </w:t>
      </w:r>
      <w:r w:rsidRPr="00E61FCC">
        <w:rPr>
          <w:sz w:val="22"/>
          <w:szCs w:val="22"/>
        </w:rPr>
        <w:t>изложенных</w:t>
      </w:r>
      <w:r w:rsidRPr="00E61FCC">
        <w:rPr>
          <w:spacing w:val="23"/>
          <w:sz w:val="22"/>
          <w:szCs w:val="22"/>
        </w:rPr>
        <w:t xml:space="preserve"> </w:t>
      </w:r>
      <w:r w:rsidRPr="00E61FCC">
        <w:rPr>
          <w:sz w:val="22"/>
          <w:szCs w:val="22"/>
        </w:rPr>
        <w:t>в</w:t>
      </w:r>
      <w:r w:rsidRPr="00E61FCC">
        <w:rPr>
          <w:spacing w:val="23"/>
          <w:sz w:val="22"/>
          <w:szCs w:val="22"/>
        </w:rPr>
        <w:t xml:space="preserve"> </w:t>
      </w:r>
      <w:r w:rsidRPr="00E61FCC">
        <w:rPr>
          <w:sz w:val="22"/>
          <w:szCs w:val="22"/>
        </w:rPr>
        <w:t>тексте</w:t>
      </w:r>
      <w:r w:rsidRPr="00E61FCC">
        <w:rPr>
          <w:spacing w:val="22"/>
          <w:sz w:val="22"/>
          <w:szCs w:val="22"/>
        </w:rPr>
        <w:t xml:space="preserve"> </w:t>
      </w:r>
      <w:r w:rsidRPr="00E61FCC">
        <w:rPr>
          <w:sz w:val="22"/>
          <w:szCs w:val="22"/>
        </w:rPr>
        <w:t>фактов</w:t>
      </w:r>
      <w:r w:rsidRPr="00E61FCC">
        <w:rPr>
          <w:spacing w:val="20"/>
          <w:sz w:val="22"/>
          <w:szCs w:val="22"/>
        </w:rPr>
        <w:t xml:space="preserve"> </w:t>
      </w:r>
      <w:r w:rsidRPr="00E61FCC">
        <w:rPr>
          <w:sz w:val="22"/>
          <w:szCs w:val="22"/>
        </w:rPr>
        <w:t>и</w:t>
      </w:r>
      <w:r w:rsidRPr="00E61FCC">
        <w:rPr>
          <w:spacing w:val="21"/>
          <w:sz w:val="22"/>
          <w:szCs w:val="22"/>
        </w:rPr>
        <w:t xml:space="preserve"> </w:t>
      </w:r>
      <w:r w:rsidRPr="00E61FCC">
        <w:rPr>
          <w:sz w:val="22"/>
          <w:szCs w:val="22"/>
        </w:rPr>
        <w:t>событий,</w:t>
      </w:r>
      <w:r w:rsidRPr="00E61FCC">
        <w:rPr>
          <w:spacing w:val="22"/>
          <w:sz w:val="22"/>
          <w:szCs w:val="22"/>
        </w:rPr>
        <w:t xml:space="preserve"> </w:t>
      </w:r>
      <w:r w:rsidRPr="00E61FCC">
        <w:rPr>
          <w:sz w:val="22"/>
          <w:szCs w:val="22"/>
        </w:rPr>
        <w:t>восстанавливать</w:t>
      </w:r>
      <w:r w:rsidRPr="00E61FCC">
        <w:rPr>
          <w:spacing w:val="21"/>
          <w:sz w:val="22"/>
          <w:szCs w:val="22"/>
        </w:rPr>
        <w:t xml:space="preserve"> </w:t>
      </w:r>
      <w:r w:rsidRPr="00E61FCC">
        <w:rPr>
          <w:sz w:val="22"/>
          <w:szCs w:val="22"/>
        </w:rPr>
        <w:t>текст</w:t>
      </w:r>
      <w:r w:rsidRPr="00E61FCC">
        <w:rPr>
          <w:spacing w:val="21"/>
          <w:sz w:val="22"/>
          <w:szCs w:val="22"/>
        </w:rPr>
        <w:t xml:space="preserve"> </w:t>
      </w:r>
      <w:r w:rsidRPr="00E61FCC">
        <w:rPr>
          <w:sz w:val="22"/>
          <w:szCs w:val="22"/>
        </w:rPr>
        <w:t>из</w:t>
      </w:r>
      <w:r w:rsidRPr="00E61FCC">
        <w:rPr>
          <w:spacing w:val="21"/>
          <w:sz w:val="22"/>
          <w:szCs w:val="22"/>
        </w:rPr>
        <w:t xml:space="preserve"> </w:t>
      </w:r>
      <w:r w:rsidRPr="00E61FCC">
        <w:rPr>
          <w:sz w:val="22"/>
          <w:szCs w:val="22"/>
        </w:rPr>
        <w:t>разрозненных</w:t>
      </w:r>
      <w:r w:rsidRPr="00E61FCC">
        <w:rPr>
          <w:spacing w:val="23"/>
          <w:sz w:val="22"/>
          <w:szCs w:val="22"/>
        </w:rPr>
        <w:t xml:space="preserve"> </w:t>
      </w:r>
      <w:r w:rsidRPr="00E61FCC">
        <w:rPr>
          <w:sz w:val="22"/>
          <w:szCs w:val="22"/>
        </w:rPr>
        <w:t>абзацев</w:t>
      </w:r>
      <w:r w:rsidRPr="00E61FCC">
        <w:rPr>
          <w:spacing w:val="21"/>
          <w:sz w:val="22"/>
          <w:szCs w:val="22"/>
        </w:rPr>
        <w:t xml:space="preserve"> </w:t>
      </w:r>
      <w:r w:rsidRPr="00E61FCC">
        <w:rPr>
          <w:spacing w:val="-5"/>
          <w:sz w:val="22"/>
          <w:szCs w:val="22"/>
        </w:rPr>
        <w:t>или</w:t>
      </w:r>
    </w:p>
    <w:p w14:paraId="1BB63CF3" w14:textId="77777777" w:rsidR="00FA124F" w:rsidRPr="00E61FCC" w:rsidRDefault="003B164C">
      <w:pPr>
        <w:pStyle w:val="a3"/>
        <w:spacing w:line="230" w:lineRule="exact"/>
        <w:rPr>
          <w:sz w:val="22"/>
          <w:szCs w:val="22"/>
        </w:rPr>
      </w:pPr>
      <w:r w:rsidRPr="00E61FCC">
        <w:rPr>
          <w:sz w:val="22"/>
          <w:szCs w:val="22"/>
        </w:rPr>
        <w:t>путём</w:t>
      </w:r>
      <w:r w:rsidRPr="00E61FCC">
        <w:rPr>
          <w:spacing w:val="-11"/>
          <w:sz w:val="22"/>
          <w:szCs w:val="22"/>
        </w:rPr>
        <w:t xml:space="preserve"> </w:t>
      </w:r>
      <w:r w:rsidRPr="00E61FCC">
        <w:rPr>
          <w:sz w:val="22"/>
          <w:szCs w:val="22"/>
        </w:rPr>
        <w:t>добавления</w:t>
      </w:r>
      <w:r w:rsidRPr="00E61FCC">
        <w:rPr>
          <w:spacing w:val="-12"/>
          <w:sz w:val="22"/>
          <w:szCs w:val="22"/>
        </w:rPr>
        <w:t xml:space="preserve"> </w:t>
      </w:r>
      <w:r w:rsidRPr="00E61FCC">
        <w:rPr>
          <w:sz w:val="22"/>
          <w:szCs w:val="22"/>
        </w:rPr>
        <w:t>выпущенных</w:t>
      </w:r>
      <w:r w:rsidRPr="00E61FCC">
        <w:rPr>
          <w:spacing w:val="-11"/>
          <w:sz w:val="22"/>
          <w:szCs w:val="22"/>
        </w:rPr>
        <w:t xml:space="preserve"> </w:t>
      </w:r>
      <w:r w:rsidRPr="00E61FCC">
        <w:rPr>
          <w:spacing w:val="-2"/>
          <w:sz w:val="22"/>
          <w:szCs w:val="22"/>
        </w:rPr>
        <w:t>фрагментов.</w:t>
      </w:r>
    </w:p>
    <w:p w14:paraId="394D0806" w14:textId="77777777" w:rsidR="00FA124F" w:rsidRPr="00E61FCC" w:rsidRDefault="003B164C">
      <w:pPr>
        <w:pStyle w:val="a3"/>
        <w:spacing w:before="22" w:line="264" w:lineRule="auto"/>
        <w:ind w:right="143" w:firstLine="599"/>
        <w:rPr>
          <w:sz w:val="22"/>
          <w:szCs w:val="22"/>
        </w:rPr>
      </w:pPr>
      <w:r w:rsidRPr="00E61FCC">
        <w:rPr>
          <w:sz w:val="22"/>
          <w:szCs w:val="22"/>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w:t>
      </w:r>
      <w:r w:rsidRPr="00E61FCC">
        <w:rPr>
          <w:spacing w:val="-2"/>
          <w:sz w:val="22"/>
          <w:szCs w:val="22"/>
        </w:rPr>
        <w:t>диаграмма).</w:t>
      </w:r>
    </w:p>
    <w:p w14:paraId="5B39AE89" w14:textId="77777777" w:rsidR="00FA124F" w:rsidRPr="00E61FCC" w:rsidRDefault="003B164C">
      <w:pPr>
        <w:pStyle w:val="a3"/>
        <w:spacing w:before="1" w:line="266" w:lineRule="auto"/>
        <w:ind w:right="138" w:firstLine="599"/>
        <w:rPr>
          <w:sz w:val="22"/>
          <w:szCs w:val="22"/>
        </w:rPr>
      </w:pPr>
      <w:r w:rsidRPr="00E61FCC">
        <w:rPr>
          <w:sz w:val="22"/>
          <w:szCs w:val="22"/>
        </w:rPr>
        <w:t>Языковая</w:t>
      </w:r>
      <w:r w:rsidRPr="00E61FCC">
        <w:rPr>
          <w:spacing w:val="-13"/>
          <w:sz w:val="22"/>
          <w:szCs w:val="22"/>
        </w:rPr>
        <w:t xml:space="preserve"> </w:t>
      </w:r>
      <w:r w:rsidRPr="00E61FCC">
        <w:rPr>
          <w:sz w:val="22"/>
          <w:szCs w:val="22"/>
        </w:rPr>
        <w:t>сложность</w:t>
      </w:r>
      <w:r w:rsidRPr="00E61FCC">
        <w:rPr>
          <w:spacing w:val="-12"/>
          <w:sz w:val="22"/>
          <w:szCs w:val="22"/>
        </w:rPr>
        <w:t xml:space="preserve"> </w:t>
      </w:r>
      <w:r w:rsidRPr="00E61FCC">
        <w:rPr>
          <w:sz w:val="22"/>
          <w:szCs w:val="22"/>
        </w:rPr>
        <w:t>текстов</w:t>
      </w:r>
      <w:r w:rsidRPr="00E61FCC">
        <w:rPr>
          <w:spacing w:val="-13"/>
          <w:sz w:val="22"/>
          <w:szCs w:val="22"/>
        </w:rPr>
        <w:t xml:space="preserve"> </w:t>
      </w:r>
      <w:r w:rsidRPr="00E61FCC">
        <w:rPr>
          <w:sz w:val="22"/>
          <w:szCs w:val="22"/>
        </w:rPr>
        <w:t>для</w:t>
      </w:r>
      <w:r w:rsidRPr="00E61FCC">
        <w:rPr>
          <w:spacing w:val="-12"/>
          <w:sz w:val="22"/>
          <w:szCs w:val="22"/>
        </w:rPr>
        <w:t xml:space="preserve"> </w:t>
      </w:r>
      <w:r w:rsidRPr="00E61FCC">
        <w:rPr>
          <w:sz w:val="22"/>
          <w:szCs w:val="22"/>
        </w:rPr>
        <w:t>чтения</w:t>
      </w:r>
      <w:r w:rsidRPr="00E61FCC">
        <w:rPr>
          <w:spacing w:val="-13"/>
          <w:sz w:val="22"/>
          <w:szCs w:val="22"/>
        </w:rPr>
        <w:t xml:space="preserve"> </w:t>
      </w:r>
      <w:r w:rsidRPr="00E61FCC">
        <w:rPr>
          <w:sz w:val="22"/>
          <w:szCs w:val="22"/>
        </w:rPr>
        <w:t>должна</w:t>
      </w:r>
      <w:r w:rsidRPr="00E61FCC">
        <w:rPr>
          <w:spacing w:val="-12"/>
          <w:sz w:val="22"/>
          <w:szCs w:val="22"/>
        </w:rPr>
        <w:t xml:space="preserve"> </w:t>
      </w:r>
      <w:r w:rsidRPr="00E61FCC">
        <w:rPr>
          <w:sz w:val="22"/>
          <w:szCs w:val="22"/>
        </w:rPr>
        <w:t>соответствовать</w:t>
      </w:r>
      <w:r w:rsidRPr="00E61FCC">
        <w:rPr>
          <w:spacing w:val="-13"/>
          <w:sz w:val="22"/>
          <w:szCs w:val="22"/>
        </w:rPr>
        <w:t xml:space="preserve"> </w:t>
      </w:r>
      <w:r w:rsidRPr="00E61FCC">
        <w:rPr>
          <w:sz w:val="22"/>
          <w:szCs w:val="22"/>
        </w:rPr>
        <w:t>базовому</w:t>
      </w:r>
      <w:r w:rsidRPr="00E61FCC">
        <w:rPr>
          <w:spacing w:val="-12"/>
          <w:sz w:val="22"/>
          <w:szCs w:val="22"/>
        </w:rPr>
        <w:t xml:space="preserve"> </w:t>
      </w:r>
      <w:r w:rsidRPr="00E61FCC">
        <w:rPr>
          <w:sz w:val="22"/>
          <w:szCs w:val="22"/>
        </w:rPr>
        <w:t>уровню</w:t>
      </w:r>
      <w:r w:rsidRPr="00E61FCC">
        <w:rPr>
          <w:spacing w:val="-13"/>
          <w:sz w:val="22"/>
          <w:szCs w:val="22"/>
        </w:rPr>
        <w:t xml:space="preserve"> </w:t>
      </w:r>
      <w:r w:rsidRPr="00E61FCC">
        <w:rPr>
          <w:sz w:val="22"/>
          <w:szCs w:val="22"/>
        </w:rPr>
        <w:t>(А2</w:t>
      </w:r>
      <w:r w:rsidRPr="00E61FCC">
        <w:rPr>
          <w:spacing w:val="-12"/>
          <w:sz w:val="22"/>
          <w:szCs w:val="22"/>
        </w:rPr>
        <w:t xml:space="preserve"> </w:t>
      </w:r>
      <w:r w:rsidRPr="00E61FCC">
        <w:rPr>
          <w:sz w:val="22"/>
          <w:szCs w:val="22"/>
        </w:rPr>
        <w:t>–</w:t>
      </w:r>
      <w:r w:rsidRPr="00E61FCC">
        <w:rPr>
          <w:spacing w:val="-13"/>
          <w:sz w:val="22"/>
          <w:szCs w:val="22"/>
        </w:rPr>
        <w:t xml:space="preserve"> </w:t>
      </w:r>
      <w:r w:rsidRPr="00E61FCC">
        <w:rPr>
          <w:sz w:val="22"/>
          <w:szCs w:val="22"/>
        </w:rPr>
        <w:t>допороговому уровню по общеевропейской шкале).</w:t>
      </w:r>
    </w:p>
    <w:p w14:paraId="4EE9AE3C" w14:textId="77777777" w:rsidR="00FA124F" w:rsidRPr="00E61FCC" w:rsidRDefault="003B164C">
      <w:pPr>
        <w:pStyle w:val="a3"/>
        <w:spacing w:line="226" w:lineRule="exact"/>
        <w:ind w:left="601"/>
        <w:rPr>
          <w:sz w:val="22"/>
          <w:szCs w:val="22"/>
        </w:rPr>
      </w:pPr>
      <w:r w:rsidRPr="00E61FCC">
        <w:rPr>
          <w:sz w:val="22"/>
          <w:szCs w:val="22"/>
        </w:rPr>
        <w:t>Объём</w:t>
      </w:r>
      <w:r w:rsidRPr="00E61FCC">
        <w:rPr>
          <w:spacing w:val="-5"/>
          <w:sz w:val="22"/>
          <w:szCs w:val="22"/>
        </w:rPr>
        <w:t xml:space="preserve"> </w:t>
      </w:r>
      <w:r w:rsidRPr="00E61FCC">
        <w:rPr>
          <w:sz w:val="22"/>
          <w:szCs w:val="22"/>
        </w:rPr>
        <w:t>текста</w:t>
      </w:r>
      <w:r w:rsidRPr="00E61FCC">
        <w:rPr>
          <w:spacing w:val="-5"/>
          <w:sz w:val="22"/>
          <w:szCs w:val="22"/>
        </w:rPr>
        <w:t xml:space="preserve"> </w:t>
      </w:r>
      <w:r w:rsidRPr="00E61FCC">
        <w:rPr>
          <w:sz w:val="22"/>
          <w:szCs w:val="22"/>
        </w:rPr>
        <w:t>(текстов)</w:t>
      </w:r>
      <w:r w:rsidRPr="00E61FCC">
        <w:rPr>
          <w:spacing w:val="-5"/>
          <w:sz w:val="22"/>
          <w:szCs w:val="22"/>
        </w:rPr>
        <w:t xml:space="preserve"> </w:t>
      </w:r>
      <w:r w:rsidRPr="00E61FCC">
        <w:rPr>
          <w:sz w:val="22"/>
          <w:szCs w:val="22"/>
        </w:rPr>
        <w:t>для</w:t>
      </w:r>
      <w:r w:rsidRPr="00E61FCC">
        <w:rPr>
          <w:spacing w:val="-3"/>
          <w:sz w:val="22"/>
          <w:szCs w:val="22"/>
        </w:rPr>
        <w:t xml:space="preserve"> </w:t>
      </w:r>
      <w:r w:rsidRPr="00E61FCC">
        <w:rPr>
          <w:sz w:val="22"/>
          <w:szCs w:val="22"/>
        </w:rPr>
        <w:t>чтения</w:t>
      </w:r>
      <w:r w:rsidRPr="00E61FCC">
        <w:rPr>
          <w:spacing w:val="-4"/>
          <w:sz w:val="22"/>
          <w:szCs w:val="22"/>
        </w:rPr>
        <w:t xml:space="preserve"> </w:t>
      </w:r>
      <w:r w:rsidRPr="00E61FCC">
        <w:rPr>
          <w:sz w:val="22"/>
          <w:szCs w:val="22"/>
        </w:rPr>
        <w:t>–</w:t>
      </w:r>
      <w:r w:rsidRPr="00E61FCC">
        <w:rPr>
          <w:spacing w:val="-4"/>
          <w:sz w:val="22"/>
          <w:szCs w:val="22"/>
        </w:rPr>
        <w:t xml:space="preserve"> </w:t>
      </w:r>
      <w:r w:rsidRPr="00E61FCC">
        <w:rPr>
          <w:sz w:val="22"/>
          <w:szCs w:val="22"/>
        </w:rPr>
        <w:t>500–600</w:t>
      </w:r>
      <w:r w:rsidRPr="00E61FCC">
        <w:rPr>
          <w:spacing w:val="-4"/>
          <w:sz w:val="22"/>
          <w:szCs w:val="22"/>
        </w:rPr>
        <w:t xml:space="preserve"> слов.</w:t>
      </w:r>
    </w:p>
    <w:p w14:paraId="75CE2649" w14:textId="77777777" w:rsidR="00FA124F" w:rsidRPr="00E61FCC" w:rsidRDefault="003B164C">
      <w:pPr>
        <w:spacing w:before="22"/>
        <w:ind w:left="601"/>
        <w:rPr>
          <w:i/>
        </w:rPr>
      </w:pPr>
      <w:r w:rsidRPr="00E61FCC">
        <w:rPr>
          <w:i/>
        </w:rPr>
        <w:t>Письменная</w:t>
      </w:r>
      <w:r w:rsidRPr="00E61FCC">
        <w:rPr>
          <w:i/>
          <w:spacing w:val="-10"/>
        </w:rPr>
        <w:t xml:space="preserve"> </w:t>
      </w:r>
      <w:r w:rsidRPr="00E61FCC">
        <w:rPr>
          <w:i/>
          <w:spacing w:val="-4"/>
        </w:rPr>
        <w:t>речь</w:t>
      </w:r>
    </w:p>
    <w:p w14:paraId="009FAD58" w14:textId="77777777" w:rsidR="00FA124F" w:rsidRPr="00E61FCC" w:rsidRDefault="003B164C">
      <w:pPr>
        <w:pStyle w:val="a3"/>
        <w:spacing w:before="24"/>
        <w:ind w:left="601"/>
        <w:jc w:val="left"/>
        <w:rPr>
          <w:sz w:val="22"/>
          <w:szCs w:val="22"/>
        </w:rPr>
      </w:pPr>
      <w:r w:rsidRPr="00E61FCC">
        <w:rPr>
          <w:sz w:val="22"/>
          <w:szCs w:val="22"/>
        </w:rPr>
        <w:t>Развитие</w:t>
      </w:r>
      <w:r w:rsidRPr="00E61FCC">
        <w:rPr>
          <w:spacing w:val="-12"/>
          <w:sz w:val="22"/>
          <w:szCs w:val="22"/>
        </w:rPr>
        <w:t xml:space="preserve"> </w:t>
      </w:r>
      <w:r w:rsidRPr="00E61FCC">
        <w:rPr>
          <w:sz w:val="22"/>
          <w:szCs w:val="22"/>
        </w:rPr>
        <w:t>умений</w:t>
      </w:r>
      <w:r w:rsidRPr="00E61FCC">
        <w:rPr>
          <w:spacing w:val="-10"/>
          <w:sz w:val="22"/>
          <w:szCs w:val="22"/>
        </w:rPr>
        <w:t xml:space="preserve"> </w:t>
      </w:r>
      <w:r w:rsidRPr="00E61FCC">
        <w:rPr>
          <w:sz w:val="22"/>
          <w:szCs w:val="22"/>
        </w:rPr>
        <w:t>письменной</w:t>
      </w:r>
      <w:r w:rsidRPr="00E61FCC">
        <w:rPr>
          <w:spacing w:val="-12"/>
          <w:sz w:val="22"/>
          <w:szCs w:val="22"/>
        </w:rPr>
        <w:t xml:space="preserve"> </w:t>
      </w:r>
      <w:r w:rsidRPr="00E61FCC">
        <w:rPr>
          <w:spacing w:val="-4"/>
          <w:sz w:val="22"/>
          <w:szCs w:val="22"/>
        </w:rPr>
        <w:t>речи:</w:t>
      </w:r>
    </w:p>
    <w:p w14:paraId="08C9AEF6" w14:textId="77777777" w:rsidR="00FA124F" w:rsidRPr="00E61FCC" w:rsidRDefault="003B164C">
      <w:pPr>
        <w:pStyle w:val="a3"/>
        <w:spacing w:before="23"/>
        <w:ind w:left="601"/>
        <w:jc w:val="left"/>
        <w:rPr>
          <w:sz w:val="22"/>
          <w:szCs w:val="22"/>
        </w:rPr>
      </w:pPr>
      <w:r w:rsidRPr="00E61FCC">
        <w:rPr>
          <w:sz w:val="22"/>
          <w:szCs w:val="22"/>
        </w:rPr>
        <w:t>составление</w:t>
      </w:r>
      <w:r w:rsidRPr="00E61FCC">
        <w:rPr>
          <w:spacing w:val="-7"/>
          <w:sz w:val="22"/>
          <w:szCs w:val="22"/>
        </w:rPr>
        <w:t xml:space="preserve"> </w:t>
      </w:r>
      <w:r w:rsidRPr="00E61FCC">
        <w:rPr>
          <w:sz w:val="22"/>
          <w:szCs w:val="22"/>
        </w:rPr>
        <w:t>плана</w:t>
      </w:r>
      <w:r w:rsidRPr="00E61FCC">
        <w:rPr>
          <w:spacing w:val="-10"/>
          <w:sz w:val="22"/>
          <w:szCs w:val="22"/>
        </w:rPr>
        <w:t xml:space="preserve"> </w:t>
      </w:r>
      <w:r w:rsidRPr="00E61FCC">
        <w:rPr>
          <w:sz w:val="22"/>
          <w:szCs w:val="22"/>
        </w:rPr>
        <w:t>(тезисов)</w:t>
      </w:r>
      <w:r w:rsidRPr="00E61FCC">
        <w:rPr>
          <w:spacing w:val="-7"/>
          <w:sz w:val="22"/>
          <w:szCs w:val="22"/>
        </w:rPr>
        <w:t xml:space="preserve"> </w:t>
      </w:r>
      <w:r w:rsidRPr="00E61FCC">
        <w:rPr>
          <w:sz w:val="22"/>
          <w:szCs w:val="22"/>
        </w:rPr>
        <w:t>устного</w:t>
      </w:r>
      <w:r w:rsidRPr="00E61FCC">
        <w:rPr>
          <w:spacing w:val="-9"/>
          <w:sz w:val="22"/>
          <w:szCs w:val="22"/>
        </w:rPr>
        <w:t xml:space="preserve"> </w:t>
      </w:r>
      <w:r w:rsidRPr="00E61FCC">
        <w:rPr>
          <w:sz w:val="22"/>
          <w:szCs w:val="22"/>
        </w:rPr>
        <w:t>или</w:t>
      </w:r>
      <w:r w:rsidRPr="00E61FCC">
        <w:rPr>
          <w:spacing w:val="-10"/>
          <w:sz w:val="22"/>
          <w:szCs w:val="22"/>
        </w:rPr>
        <w:t xml:space="preserve"> </w:t>
      </w:r>
      <w:r w:rsidRPr="00E61FCC">
        <w:rPr>
          <w:sz w:val="22"/>
          <w:szCs w:val="22"/>
        </w:rPr>
        <w:t>письменного</w:t>
      </w:r>
      <w:r w:rsidRPr="00E61FCC">
        <w:rPr>
          <w:spacing w:val="-8"/>
          <w:sz w:val="22"/>
          <w:szCs w:val="22"/>
        </w:rPr>
        <w:t xml:space="preserve"> </w:t>
      </w:r>
      <w:r w:rsidRPr="00E61FCC">
        <w:rPr>
          <w:spacing w:val="-2"/>
          <w:sz w:val="22"/>
          <w:szCs w:val="22"/>
        </w:rPr>
        <w:t>сообщения;</w:t>
      </w:r>
    </w:p>
    <w:p w14:paraId="3C49CA5E" w14:textId="77777777" w:rsidR="00FA124F" w:rsidRPr="00E61FCC" w:rsidRDefault="003B164C">
      <w:pPr>
        <w:pStyle w:val="a3"/>
        <w:spacing w:before="24" w:line="264" w:lineRule="auto"/>
        <w:ind w:firstLine="599"/>
        <w:jc w:val="left"/>
        <w:rPr>
          <w:sz w:val="22"/>
          <w:szCs w:val="22"/>
        </w:rPr>
      </w:pPr>
      <w:r w:rsidRPr="00E61FCC">
        <w:rPr>
          <w:sz w:val="22"/>
          <w:szCs w:val="22"/>
        </w:rPr>
        <w:t>заполнение</w:t>
      </w:r>
      <w:r w:rsidRPr="00E61FCC">
        <w:rPr>
          <w:spacing w:val="27"/>
          <w:sz w:val="22"/>
          <w:szCs w:val="22"/>
        </w:rPr>
        <w:t xml:space="preserve"> </w:t>
      </w:r>
      <w:r w:rsidRPr="00E61FCC">
        <w:rPr>
          <w:sz w:val="22"/>
          <w:szCs w:val="22"/>
        </w:rPr>
        <w:t>анкет</w:t>
      </w:r>
      <w:r w:rsidRPr="00E61FCC">
        <w:rPr>
          <w:spacing w:val="26"/>
          <w:sz w:val="22"/>
          <w:szCs w:val="22"/>
        </w:rPr>
        <w:t xml:space="preserve"> </w:t>
      </w:r>
      <w:r w:rsidRPr="00E61FCC">
        <w:rPr>
          <w:sz w:val="22"/>
          <w:szCs w:val="22"/>
        </w:rPr>
        <w:t>и</w:t>
      </w:r>
      <w:r w:rsidRPr="00E61FCC">
        <w:rPr>
          <w:spacing w:val="26"/>
          <w:sz w:val="22"/>
          <w:szCs w:val="22"/>
        </w:rPr>
        <w:t xml:space="preserve"> </w:t>
      </w:r>
      <w:r w:rsidRPr="00E61FCC">
        <w:rPr>
          <w:sz w:val="22"/>
          <w:szCs w:val="22"/>
        </w:rPr>
        <w:t>формуляров:</w:t>
      </w:r>
      <w:r w:rsidRPr="00E61FCC">
        <w:rPr>
          <w:spacing w:val="26"/>
          <w:sz w:val="22"/>
          <w:szCs w:val="22"/>
        </w:rPr>
        <w:t xml:space="preserve"> </w:t>
      </w:r>
      <w:r w:rsidRPr="00E61FCC">
        <w:rPr>
          <w:sz w:val="22"/>
          <w:szCs w:val="22"/>
        </w:rPr>
        <w:t>сообщение</w:t>
      </w:r>
      <w:r w:rsidRPr="00E61FCC">
        <w:rPr>
          <w:spacing w:val="27"/>
          <w:sz w:val="22"/>
          <w:szCs w:val="22"/>
        </w:rPr>
        <w:t xml:space="preserve"> </w:t>
      </w:r>
      <w:r w:rsidRPr="00E61FCC">
        <w:rPr>
          <w:sz w:val="22"/>
          <w:szCs w:val="22"/>
        </w:rPr>
        <w:t>о</w:t>
      </w:r>
      <w:r w:rsidRPr="00E61FCC">
        <w:rPr>
          <w:spacing w:val="28"/>
          <w:sz w:val="22"/>
          <w:szCs w:val="22"/>
        </w:rPr>
        <w:t xml:space="preserve"> </w:t>
      </w:r>
      <w:r w:rsidRPr="00E61FCC">
        <w:rPr>
          <w:sz w:val="22"/>
          <w:szCs w:val="22"/>
        </w:rPr>
        <w:t>себе</w:t>
      </w:r>
      <w:r w:rsidRPr="00E61FCC">
        <w:rPr>
          <w:spacing w:val="32"/>
          <w:sz w:val="22"/>
          <w:szCs w:val="22"/>
        </w:rPr>
        <w:t xml:space="preserve"> </w:t>
      </w:r>
      <w:r w:rsidRPr="00E61FCC">
        <w:rPr>
          <w:sz w:val="22"/>
          <w:szCs w:val="22"/>
        </w:rPr>
        <w:t>основных</w:t>
      </w:r>
      <w:r w:rsidRPr="00E61FCC">
        <w:rPr>
          <w:spacing w:val="29"/>
          <w:sz w:val="22"/>
          <w:szCs w:val="22"/>
        </w:rPr>
        <w:t xml:space="preserve"> </w:t>
      </w:r>
      <w:r w:rsidRPr="00E61FCC">
        <w:rPr>
          <w:sz w:val="22"/>
          <w:szCs w:val="22"/>
        </w:rPr>
        <w:t>сведений</w:t>
      </w:r>
      <w:r w:rsidRPr="00E61FCC">
        <w:rPr>
          <w:spacing w:val="26"/>
          <w:sz w:val="22"/>
          <w:szCs w:val="22"/>
        </w:rPr>
        <w:t xml:space="preserve"> </w:t>
      </w:r>
      <w:r w:rsidRPr="00E61FCC">
        <w:rPr>
          <w:sz w:val="22"/>
          <w:szCs w:val="22"/>
        </w:rPr>
        <w:t>в</w:t>
      </w:r>
      <w:r w:rsidRPr="00E61FCC">
        <w:rPr>
          <w:spacing w:val="27"/>
          <w:sz w:val="22"/>
          <w:szCs w:val="22"/>
        </w:rPr>
        <w:t xml:space="preserve"> </w:t>
      </w:r>
      <w:r w:rsidRPr="00E61FCC">
        <w:rPr>
          <w:sz w:val="22"/>
          <w:szCs w:val="22"/>
        </w:rPr>
        <w:t>соответствии</w:t>
      </w:r>
      <w:r w:rsidRPr="00E61FCC">
        <w:rPr>
          <w:spacing w:val="26"/>
          <w:sz w:val="22"/>
          <w:szCs w:val="22"/>
        </w:rPr>
        <w:t xml:space="preserve"> </w:t>
      </w:r>
      <w:r w:rsidRPr="00E61FCC">
        <w:rPr>
          <w:sz w:val="22"/>
          <w:szCs w:val="22"/>
        </w:rPr>
        <w:t>с</w:t>
      </w:r>
      <w:r w:rsidRPr="00E61FCC">
        <w:rPr>
          <w:spacing w:val="27"/>
          <w:sz w:val="22"/>
          <w:szCs w:val="22"/>
        </w:rPr>
        <w:t xml:space="preserve"> </w:t>
      </w:r>
      <w:r w:rsidRPr="00E61FCC">
        <w:rPr>
          <w:sz w:val="22"/>
          <w:szCs w:val="22"/>
        </w:rPr>
        <w:t>нормами, принятыми в стране (странах) изучаемого языка;</w:t>
      </w:r>
    </w:p>
    <w:p w14:paraId="75E54390" w14:textId="77777777" w:rsidR="00FA124F" w:rsidRPr="00E61FCC" w:rsidRDefault="003B164C">
      <w:pPr>
        <w:pStyle w:val="a3"/>
        <w:spacing w:line="266" w:lineRule="auto"/>
        <w:ind w:firstLine="599"/>
        <w:jc w:val="left"/>
        <w:rPr>
          <w:sz w:val="22"/>
          <w:szCs w:val="22"/>
        </w:rPr>
      </w:pPr>
      <w:r w:rsidRPr="00E61FCC">
        <w:rPr>
          <w:sz w:val="22"/>
          <w:szCs w:val="22"/>
        </w:rPr>
        <w:t>написание</w:t>
      </w:r>
      <w:r w:rsidRPr="00E61FCC">
        <w:rPr>
          <w:spacing w:val="28"/>
          <w:sz w:val="22"/>
          <w:szCs w:val="22"/>
        </w:rPr>
        <w:t xml:space="preserve"> </w:t>
      </w:r>
      <w:r w:rsidRPr="00E61FCC">
        <w:rPr>
          <w:sz w:val="22"/>
          <w:szCs w:val="22"/>
        </w:rPr>
        <w:t>электронного</w:t>
      </w:r>
      <w:r w:rsidRPr="00E61FCC">
        <w:rPr>
          <w:spacing w:val="28"/>
          <w:sz w:val="22"/>
          <w:szCs w:val="22"/>
        </w:rPr>
        <w:t xml:space="preserve"> </w:t>
      </w:r>
      <w:r w:rsidRPr="00E61FCC">
        <w:rPr>
          <w:sz w:val="22"/>
          <w:szCs w:val="22"/>
        </w:rPr>
        <w:t>сообщения</w:t>
      </w:r>
      <w:r w:rsidRPr="00E61FCC">
        <w:rPr>
          <w:spacing w:val="27"/>
          <w:sz w:val="22"/>
          <w:szCs w:val="22"/>
        </w:rPr>
        <w:t xml:space="preserve"> </w:t>
      </w:r>
      <w:r w:rsidRPr="00E61FCC">
        <w:rPr>
          <w:sz w:val="22"/>
          <w:szCs w:val="22"/>
        </w:rPr>
        <w:t>личного</w:t>
      </w:r>
      <w:r w:rsidRPr="00E61FCC">
        <w:rPr>
          <w:spacing w:val="28"/>
          <w:sz w:val="22"/>
          <w:szCs w:val="22"/>
        </w:rPr>
        <w:t xml:space="preserve"> </w:t>
      </w:r>
      <w:r w:rsidRPr="00E61FCC">
        <w:rPr>
          <w:sz w:val="22"/>
          <w:szCs w:val="22"/>
        </w:rPr>
        <w:t>характера</w:t>
      </w:r>
      <w:r w:rsidRPr="00E61FCC">
        <w:rPr>
          <w:spacing w:val="28"/>
          <w:sz w:val="22"/>
          <w:szCs w:val="22"/>
        </w:rPr>
        <w:t xml:space="preserve"> </w:t>
      </w:r>
      <w:r w:rsidRPr="00E61FCC">
        <w:rPr>
          <w:sz w:val="22"/>
          <w:szCs w:val="22"/>
        </w:rPr>
        <w:t>в</w:t>
      </w:r>
      <w:r w:rsidRPr="00E61FCC">
        <w:rPr>
          <w:spacing w:val="27"/>
          <w:sz w:val="22"/>
          <w:szCs w:val="22"/>
        </w:rPr>
        <w:t xml:space="preserve"> </w:t>
      </w:r>
      <w:r w:rsidRPr="00E61FCC">
        <w:rPr>
          <w:sz w:val="22"/>
          <w:szCs w:val="22"/>
        </w:rPr>
        <w:t>соответствии</w:t>
      </w:r>
      <w:r w:rsidRPr="00E61FCC">
        <w:rPr>
          <w:spacing w:val="26"/>
          <w:sz w:val="22"/>
          <w:szCs w:val="22"/>
        </w:rPr>
        <w:t xml:space="preserve"> </w:t>
      </w:r>
      <w:r w:rsidRPr="00E61FCC">
        <w:rPr>
          <w:sz w:val="22"/>
          <w:szCs w:val="22"/>
        </w:rPr>
        <w:t>с</w:t>
      </w:r>
      <w:r w:rsidRPr="00E61FCC">
        <w:rPr>
          <w:spacing w:val="28"/>
          <w:sz w:val="22"/>
          <w:szCs w:val="22"/>
        </w:rPr>
        <w:t xml:space="preserve"> </w:t>
      </w:r>
      <w:r w:rsidRPr="00E61FCC">
        <w:rPr>
          <w:sz w:val="22"/>
          <w:szCs w:val="22"/>
        </w:rPr>
        <w:t>нормами</w:t>
      </w:r>
      <w:r w:rsidRPr="00E61FCC">
        <w:rPr>
          <w:spacing w:val="27"/>
          <w:sz w:val="22"/>
          <w:szCs w:val="22"/>
        </w:rPr>
        <w:t xml:space="preserve"> </w:t>
      </w:r>
      <w:r w:rsidRPr="00E61FCC">
        <w:rPr>
          <w:sz w:val="22"/>
          <w:szCs w:val="22"/>
        </w:rPr>
        <w:t>неофициального общения, принятыми в стране (странах) изучаемого языка (объём письма – до 120 слов);</w:t>
      </w:r>
    </w:p>
    <w:p w14:paraId="775DD183" w14:textId="77777777" w:rsidR="00FA124F" w:rsidRPr="00E61FCC" w:rsidRDefault="003B164C">
      <w:pPr>
        <w:pStyle w:val="a3"/>
        <w:spacing w:line="266" w:lineRule="auto"/>
        <w:ind w:firstLine="599"/>
        <w:jc w:val="left"/>
        <w:rPr>
          <w:sz w:val="22"/>
          <w:szCs w:val="22"/>
        </w:rPr>
      </w:pPr>
      <w:r w:rsidRPr="00E61FCC">
        <w:rPr>
          <w:sz w:val="22"/>
          <w:szCs w:val="22"/>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653B8580" w14:textId="77777777" w:rsidR="00FA124F" w:rsidRPr="00E61FCC" w:rsidRDefault="003B164C">
      <w:pPr>
        <w:pStyle w:val="a3"/>
        <w:spacing w:line="264" w:lineRule="auto"/>
        <w:ind w:left="601" w:right="116"/>
        <w:jc w:val="left"/>
        <w:rPr>
          <w:sz w:val="22"/>
          <w:szCs w:val="22"/>
        </w:rPr>
      </w:pPr>
      <w:r w:rsidRPr="00E61FCC">
        <w:rPr>
          <w:sz w:val="22"/>
          <w:szCs w:val="22"/>
        </w:rPr>
        <w:t>заполнение</w:t>
      </w:r>
      <w:r w:rsidRPr="00E61FCC">
        <w:rPr>
          <w:spacing w:val="-5"/>
          <w:sz w:val="22"/>
          <w:szCs w:val="22"/>
        </w:rPr>
        <w:t xml:space="preserve"> </w:t>
      </w:r>
      <w:r w:rsidRPr="00E61FCC">
        <w:rPr>
          <w:sz w:val="22"/>
          <w:szCs w:val="22"/>
        </w:rPr>
        <w:t>таблицы</w:t>
      </w:r>
      <w:r w:rsidRPr="00E61FCC">
        <w:rPr>
          <w:spacing w:val="-5"/>
          <w:sz w:val="22"/>
          <w:szCs w:val="22"/>
        </w:rPr>
        <w:t xml:space="preserve"> </w:t>
      </w:r>
      <w:r w:rsidRPr="00E61FCC">
        <w:rPr>
          <w:sz w:val="22"/>
          <w:szCs w:val="22"/>
        </w:rPr>
        <w:t>с</w:t>
      </w:r>
      <w:r w:rsidRPr="00E61FCC">
        <w:rPr>
          <w:spacing w:val="-5"/>
          <w:sz w:val="22"/>
          <w:szCs w:val="22"/>
        </w:rPr>
        <w:t xml:space="preserve"> </w:t>
      </w:r>
      <w:r w:rsidRPr="00E61FCC">
        <w:rPr>
          <w:sz w:val="22"/>
          <w:szCs w:val="22"/>
        </w:rPr>
        <w:t>краткой</w:t>
      </w:r>
      <w:r w:rsidRPr="00E61FCC">
        <w:rPr>
          <w:spacing w:val="-6"/>
          <w:sz w:val="22"/>
          <w:szCs w:val="22"/>
        </w:rPr>
        <w:t xml:space="preserve"> </w:t>
      </w:r>
      <w:r w:rsidRPr="00E61FCC">
        <w:rPr>
          <w:sz w:val="22"/>
          <w:szCs w:val="22"/>
        </w:rPr>
        <w:t>фиксацией</w:t>
      </w:r>
      <w:r w:rsidRPr="00E61FCC">
        <w:rPr>
          <w:spacing w:val="-6"/>
          <w:sz w:val="22"/>
          <w:szCs w:val="22"/>
        </w:rPr>
        <w:t xml:space="preserve"> </w:t>
      </w:r>
      <w:r w:rsidRPr="00E61FCC">
        <w:rPr>
          <w:sz w:val="22"/>
          <w:szCs w:val="22"/>
        </w:rPr>
        <w:t>содержания</w:t>
      </w:r>
      <w:r w:rsidRPr="00E61FCC">
        <w:rPr>
          <w:spacing w:val="-2"/>
          <w:sz w:val="22"/>
          <w:szCs w:val="22"/>
        </w:rPr>
        <w:t xml:space="preserve"> </w:t>
      </w:r>
      <w:r w:rsidRPr="00E61FCC">
        <w:rPr>
          <w:sz w:val="22"/>
          <w:szCs w:val="22"/>
        </w:rPr>
        <w:t>прочитанного</w:t>
      </w:r>
      <w:r w:rsidRPr="00E61FCC">
        <w:rPr>
          <w:spacing w:val="-4"/>
          <w:sz w:val="22"/>
          <w:szCs w:val="22"/>
        </w:rPr>
        <w:t xml:space="preserve"> </w:t>
      </w:r>
      <w:r w:rsidRPr="00E61FCC">
        <w:rPr>
          <w:sz w:val="22"/>
          <w:szCs w:val="22"/>
        </w:rPr>
        <w:t>(прослушанного)</w:t>
      </w:r>
      <w:r w:rsidRPr="00E61FCC">
        <w:rPr>
          <w:spacing w:val="-5"/>
          <w:sz w:val="22"/>
          <w:szCs w:val="22"/>
        </w:rPr>
        <w:t xml:space="preserve"> </w:t>
      </w:r>
      <w:r w:rsidRPr="00E61FCC">
        <w:rPr>
          <w:sz w:val="22"/>
          <w:szCs w:val="22"/>
        </w:rPr>
        <w:t>текста; преобразование таблицы, схемы в текстовый вариант представления информации;</w:t>
      </w:r>
    </w:p>
    <w:p w14:paraId="377D6388" w14:textId="77777777" w:rsidR="00FA124F" w:rsidRPr="00E61FCC" w:rsidRDefault="003B164C">
      <w:pPr>
        <w:pStyle w:val="a3"/>
        <w:ind w:left="601"/>
        <w:jc w:val="left"/>
        <w:rPr>
          <w:sz w:val="22"/>
          <w:szCs w:val="22"/>
        </w:rPr>
      </w:pPr>
      <w:r w:rsidRPr="00E61FCC">
        <w:rPr>
          <w:sz w:val="22"/>
          <w:szCs w:val="22"/>
        </w:rPr>
        <w:t>письменное</w:t>
      </w:r>
      <w:r w:rsidRPr="00E61FCC">
        <w:rPr>
          <w:spacing w:val="-9"/>
          <w:sz w:val="22"/>
          <w:szCs w:val="22"/>
        </w:rPr>
        <w:t xml:space="preserve"> </w:t>
      </w:r>
      <w:r w:rsidRPr="00E61FCC">
        <w:rPr>
          <w:sz w:val="22"/>
          <w:szCs w:val="22"/>
        </w:rPr>
        <w:t>представление</w:t>
      </w:r>
      <w:r w:rsidRPr="00E61FCC">
        <w:rPr>
          <w:spacing w:val="-6"/>
          <w:sz w:val="22"/>
          <w:szCs w:val="22"/>
        </w:rPr>
        <w:t xml:space="preserve"> </w:t>
      </w:r>
      <w:r w:rsidRPr="00E61FCC">
        <w:rPr>
          <w:sz w:val="22"/>
          <w:szCs w:val="22"/>
        </w:rPr>
        <w:t>результатов</w:t>
      </w:r>
      <w:r w:rsidRPr="00E61FCC">
        <w:rPr>
          <w:spacing w:val="-9"/>
          <w:sz w:val="22"/>
          <w:szCs w:val="22"/>
        </w:rPr>
        <w:t xml:space="preserve"> </w:t>
      </w:r>
      <w:r w:rsidRPr="00E61FCC">
        <w:rPr>
          <w:sz w:val="22"/>
          <w:szCs w:val="22"/>
        </w:rPr>
        <w:t>выполненной</w:t>
      </w:r>
      <w:r w:rsidRPr="00E61FCC">
        <w:rPr>
          <w:spacing w:val="-9"/>
          <w:sz w:val="22"/>
          <w:szCs w:val="22"/>
        </w:rPr>
        <w:t xml:space="preserve"> </w:t>
      </w:r>
      <w:r w:rsidRPr="00E61FCC">
        <w:rPr>
          <w:sz w:val="22"/>
          <w:szCs w:val="22"/>
        </w:rPr>
        <w:t>проектной</w:t>
      </w:r>
      <w:r w:rsidRPr="00E61FCC">
        <w:rPr>
          <w:spacing w:val="-9"/>
          <w:sz w:val="22"/>
          <w:szCs w:val="22"/>
        </w:rPr>
        <w:t xml:space="preserve"> </w:t>
      </w:r>
      <w:r w:rsidRPr="00E61FCC">
        <w:rPr>
          <w:sz w:val="22"/>
          <w:szCs w:val="22"/>
        </w:rPr>
        <w:t>работы</w:t>
      </w:r>
      <w:r w:rsidRPr="00E61FCC">
        <w:rPr>
          <w:spacing w:val="-8"/>
          <w:sz w:val="22"/>
          <w:szCs w:val="22"/>
        </w:rPr>
        <w:t xml:space="preserve"> </w:t>
      </w:r>
      <w:r w:rsidRPr="00E61FCC">
        <w:rPr>
          <w:sz w:val="22"/>
          <w:szCs w:val="22"/>
        </w:rPr>
        <w:t>(объём</w:t>
      </w:r>
      <w:r w:rsidRPr="00E61FCC">
        <w:rPr>
          <w:spacing w:val="-2"/>
          <w:sz w:val="22"/>
          <w:szCs w:val="22"/>
        </w:rPr>
        <w:t xml:space="preserve"> </w:t>
      </w:r>
      <w:r w:rsidRPr="00E61FCC">
        <w:rPr>
          <w:sz w:val="22"/>
          <w:szCs w:val="22"/>
        </w:rPr>
        <w:t>–</w:t>
      </w:r>
      <w:r w:rsidRPr="00E61FCC">
        <w:rPr>
          <w:spacing w:val="-7"/>
          <w:sz w:val="22"/>
          <w:szCs w:val="22"/>
        </w:rPr>
        <w:t xml:space="preserve"> </w:t>
      </w:r>
      <w:r w:rsidRPr="00E61FCC">
        <w:rPr>
          <w:sz w:val="22"/>
          <w:szCs w:val="22"/>
        </w:rPr>
        <w:t>100–120</w:t>
      </w:r>
      <w:r w:rsidRPr="00E61FCC">
        <w:rPr>
          <w:spacing w:val="-8"/>
          <w:sz w:val="22"/>
          <w:szCs w:val="22"/>
        </w:rPr>
        <w:t xml:space="preserve"> </w:t>
      </w:r>
      <w:r w:rsidRPr="00E61FCC">
        <w:rPr>
          <w:spacing w:val="-2"/>
          <w:sz w:val="22"/>
          <w:szCs w:val="22"/>
        </w:rPr>
        <w:t>слов).</w:t>
      </w:r>
    </w:p>
    <w:p w14:paraId="60601EB0" w14:textId="77777777" w:rsidR="00FA124F" w:rsidRPr="00E61FCC" w:rsidRDefault="003B164C">
      <w:pPr>
        <w:pStyle w:val="2"/>
        <w:spacing w:before="12"/>
        <w:ind w:left="601"/>
        <w:jc w:val="left"/>
        <w:rPr>
          <w:sz w:val="22"/>
          <w:szCs w:val="22"/>
        </w:rPr>
      </w:pPr>
      <w:r w:rsidRPr="00E61FCC">
        <w:rPr>
          <w:sz w:val="22"/>
          <w:szCs w:val="22"/>
        </w:rPr>
        <w:t>Языковые</w:t>
      </w:r>
      <w:r w:rsidRPr="00E61FCC">
        <w:rPr>
          <w:spacing w:val="-7"/>
          <w:sz w:val="22"/>
          <w:szCs w:val="22"/>
        </w:rPr>
        <w:t xml:space="preserve"> </w:t>
      </w:r>
      <w:r w:rsidRPr="00E61FCC">
        <w:rPr>
          <w:sz w:val="22"/>
          <w:szCs w:val="22"/>
        </w:rPr>
        <w:t>знания</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умения</w:t>
      </w:r>
    </w:p>
    <w:p w14:paraId="62862E50" w14:textId="77777777" w:rsidR="00FA124F" w:rsidRPr="00E61FCC" w:rsidRDefault="003B164C">
      <w:pPr>
        <w:spacing w:before="25"/>
        <w:ind w:left="601"/>
        <w:rPr>
          <w:i/>
        </w:rPr>
      </w:pPr>
      <w:r w:rsidRPr="00E61FCC">
        <w:rPr>
          <w:i/>
        </w:rPr>
        <w:t>Фонетическая</w:t>
      </w:r>
      <w:r w:rsidRPr="00E61FCC">
        <w:rPr>
          <w:i/>
          <w:spacing w:val="-7"/>
        </w:rPr>
        <w:t xml:space="preserve"> </w:t>
      </w:r>
      <w:r w:rsidRPr="00E61FCC">
        <w:rPr>
          <w:i/>
        </w:rPr>
        <w:t>сторона</w:t>
      </w:r>
      <w:r w:rsidRPr="00E61FCC">
        <w:rPr>
          <w:i/>
          <w:spacing w:val="-8"/>
        </w:rPr>
        <w:t xml:space="preserve"> </w:t>
      </w:r>
      <w:r w:rsidRPr="00E61FCC">
        <w:rPr>
          <w:i/>
          <w:spacing w:val="-4"/>
        </w:rPr>
        <w:t>речи</w:t>
      </w:r>
    </w:p>
    <w:p w14:paraId="50AB8DE0" w14:textId="77777777" w:rsidR="00FA124F" w:rsidRPr="00E61FCC" w:rsidRDefault="003B164C">
      <w:pPr>
        <w:pStyle w:val="a3"/>
        <w:spacing w:before="22" w:line="264" w:lineRule="auto"/>
        <w:ind w:right="141" w:firstLine="599"/>
        <w:rPr>
          <w:sz w:val="22"/>
          <w:szCs w:val="22"/>
        </w:rPr>
      </w:pPr>
      <w:r w:rsidRPr="00E61FCC">
        <w:rPr>
          <w:sz w:val="22"/>
          <w:szCs w:val="22"/>
        </w:rPr>
        <w:t>Различение</w:t>
      </w:r>
      <w:r w:rsidRPr="00E61FCC">
        <w:rPr>
          <w:spacing w:val="-13"/>
          <w:sz w:val="22"/>
          <w:szCs w:val="22"/>
        </w:rPr>
        <w:t xml:space="preserve"> </w:t>
      </w:r>
      <w:r w:rsidRPr="00E61FCC">
        <w:rPr>
          <w:sz w:val="22"/>
          <w:szCs w:val="22"/>
        </w:rPr>
        <w:t>на</w:t>
      </w:r>
      <w:r w:rsidRPr="00E61FCC">
        <w:rPr>
          <w:spacing w:val="-12"/>
          <w:sz w:val="22"/>
          <w:szCs w:val="22"/>
        </w:rPr>
        <w:t xml:space="preserve"> </w:t>
      </w:r>
      <w:r w:rsidRPr="00E61FCC">
        <w:rPr>
          <w:sz w:val="22"/>
          <w:szCs w:val="22"/>
        </w:rPr>
        <w:t>слух,</w:t>
      </w:r>
      <w:r w:rsidRPr="00E61FCC">
        <w:rPr>
          <w:spacing w:val="-13"/>
          <w:sz w:val="22"/>
          <w:szCs w:val="22"/>
        </w:rPr>
        <w:t xml:space="preserve"> </w:t>
      </w:r>
      <w:r w:rsidRPr="00E61FCC">
        <w:rPr>
          <w:sz w:val="22"/>
          <w:szCs w:val="22"/>
        </w:rPr>
        <w:t>без</w:t>
      </w:r>
      <w:r w:rsidRPr="00E61FCC">
        <w:rPr>
          <w:spacing w:val="-12"/>
          <w:sz w:val="22"/>
          <w:szCs w:val="22"/>
        </w:rPr>
        <w:t xml:space="preserve"> </w:t>
      </w:r>
      <w:r w:rsidRPr="00E61FCC">
        <w:rPr>
          <w:sz w:val="22"/>
          <w:szCs w:val="22"/>
        </w:rPr>
        <w:t>фонематических</w:t>
      </w:r>
      <w:r w:rsidRPr="00E61FCC">
        <w:rPr>
          <w:spacing w:val="-13"/>
          <w:sz w:val="22"/>
          <w:szCs w:val="22"/>
        </w:rPr>
        <w:t xml:space="preserve"> </w:t>
      </w:r>
      <w:r w:rsidRPr="00E61FCC">
        <w:rPr>
          <w:sz w:val="22"/>
          <w:szCs w:val="22"/>
        </w:rPr>
        <w:t>ошибок,</w:t>
      </w:r>
      <w:r w:rsidRPr="00E61FCC">
        <w:rPr>
          <w:spacing w:val="-12"/>
          <w:sz w:val="22"/>
          <w:szCs w:val="22"/>
        </w:rPr>
        <w:t xml:space="preserve"> </w:t>
      </w:r>
      <w:r w:rsidRPr="00E61FCC">
        <w:rPr>
          <w:sz w:val="22"/>
          <w:szCs w:val="22"/>
        </w:rPr>
        <w:t>ведущих</w:t>
      </w:r>
      <w:r w:rsidRPr="00E61FCC">
        <w:rPr>
          <w:spacing w:val="-13"/>
          <w:sz w:val="22"/>
          <w:szCs w:val="22"/>
        </w:rPr>
        <w:t xml:space="preserve"> </w:t>
      </w:r>
      <w:r w:rsidRPr="00E61FCC">
        <w:rPr>
          <w:sz w:val="22"/>
          <w:szCs w:val="22"/>
        </w:rPr>
        <w:t>к</w:t>
      </w:r>
      <w:r w:rsidRPr="00E61FCC">
        <w:rPr>
          <w:spacing w:val="-12"/>
          <w:sz w:val="22"/>
          <w:szCs w:val="22"/>
        </w:rPr>
        <w:t xml:space="preserve"> </w:t>
      </w:r>
      <w:r w:rsidRPr="00E61FCC">
        <w:rPr>
          <w:sz w:val="22"/>
          <w:szCs w:val="22"/>
        </w:rPr>
        <w:t>сбою</w:t>
      </w:r>
      <w:r w:rsidRPr="00E61FCC">
        <w:rPr>
          <w:spacing w:val="-11"/>
          <w:sz w:val="22"/>
          <w:szCs w:val="22"/>
        </w:rPr>
        <w:t xml:space="preserve"> </w:t>
      </w:r>
      <w:r w:rsidRPr="00E61FCC">
        <w:rPr>
          <w:sz w:val="22"/>
          <w:szCs w:val="22"/>
        </w:rPr>
        <w:t>в</w:t>
      </w:r>
      <w:r w:rsidRPr="00E61FCC">
        <w:rPr>
          <w:spacing w:val="-12"/>
          <w:sz w:val="22"/>
          <w:szCs w:val="22"/>
        </w:rPr>
        <w:t xml:space="preserve"> </w:t>
      </w:r>
      <w:r w:rsidRPr="00E61FCC">
        <w:rPr>
          <w:sz w:val="22"/>
          <w:szCs w:val="22"/>
        </w:rPr>
        <w:t>коммуникации,</w:t>
      </w:r>
      <w:r w:rsidRPr="00E61FCC">
        <w:rPr>
          <w:spacing w:val="-11"/>
          <w:sz w:val="22"/>
          <w:szCs w:val="22"/>
        </w:rPr>
        <w:t xml:space="preserve"> </w:t>
      </w:r>
      <w:r w:rsidRPr="00E61FCC">
        <w:rPr>
          <w:sz w:val="22"/>
          <w:szCs w:val="22"/>
        </w:rPr>
        <w:t>произнесение</w:t>
      </w:r>
      <w:r w:rsidRPr="00E61FCC">
        <w:rPr>
          <w:spacing w:val="-12"/>
          <w:sz w:val="22"/>
          <w:szCs w:val="22"/>
        </w:rPr>
        <w:t xml:space="preserve"> </w:t>
      </w:r>
      <w:r w:rsidRPr="00E61FCC">
        <w:rPr>
          <w:sz w:val="22"/>
          <w:szCs w:val="22"/>
        </w:rPr>
        <w:t>слов с</w:t>
      </w:r>
      <w:r w:rsidRPr="00E61FCC">
        <w:rPr>
          <w:spacing w:val="-11"/>
          <w:sz w:val="22"/>
          <w:szCs w:val="22"/>
        </w:rPr>
        <w:t xml:space="preserve"> </w:t>
      </w:r>
      <w:r w:rsidRPr="00E61FCC">
        <w:rPr>
          <w:sz w:val="22"/>
          <w:szCs w:val="22"/>
        </w:rPr>
        <w:t>соблюдением</w:t>
      </w:r>
      <w:r w:rsidRPr="00E61FCC">
        <w:rPr>
          <w:spacing w:val="-11"/>
          <w:sz w:val="22"/>
          <w:szCs w:val="22"/>
        </w:rPr>
        <w:t xml:space="preserve"> </w:t>
      </w:r>
      <w:r w:rsidRPr="00E61FCC">
        <w:rPr>
          <w:sz w:val="22"/>
          <w:szCs w:val="22"/>
        </w:rPr>
        <w:t>правильного</w:t>
      </w:r>
      <w:r w:rsidRPr="00E61FCC">
        <w:rPr>
          <w:spacing w:val="-11"/>
          <w:sz w:val="22"/>
          <w:szCs w:val="22"/>
        </w:rPr>
        <w:t xml:space="preserve"> </w:t>
      </w:r>
      <w:r w:rsidRPr="00E61FCC">
        <w:rPr>
          <w:sz w:val="22"/>
          <w:szCs w:val="22"/>
        </w:rPr>
        <w:t>ударения</w:t>
      </w:r>
      <w:r w:rsidRPr="00E61FCC">
        <w:rPr>
          <w:spacing w:val="-10"/>
          <w:sz w:val="22"/>
          <w:szCs w:val="22"/>
        </w:rPr>
        <w:t xml:space="preserve"> </w:t>
      </w:r>
      <w:r w:rsidRPr="00E61FCC">
        <w:rPr>
          <w:sz w:val="22"/>
          <w:szCs w:val="22"/>
        </w:rPr>
        <w:t>и</w:t>
      </w:r>
      <w:r w:rsidRPr="00E61FCC">
        <w:rPr>
          <w:spacing w:val="-12"/>
          <w:sz w:val="22"/>
          <w:szCs w:val="22"/>
        </w:rPr>
        <w:t xml:space="preserve"> </w:t>
      </w:r>
      <w:r w:rsidRPr="00E61FCC">
        <w:rPr>
          <w:sz w:val="22"/>
          <w:szCs w:val="22"/>
        </w:rPr>
        <w:t>фраз</w:t>
      </w:r>
      <w:r w:rsidRPr="00E61FCC">
        <w:rPr>
          <w:spacing w:val="-11"/>
          <w:sz w:val="22"/>
          <w:szCs w:val="22"/>
        </w:rPr>
        <w:t xml:space="preserve"> </w:t>
      </w:r>
      <w:r w:rsidRPr="00E61FCC">
        <w:rPr>
          <w:sz w:val="22"/>
          <w:szCs w:val="22"/>
        </w:rPr>
        <w:t>с</w:t>
      </w:r>
      <w:r w:rsidRPr="00E61FCC">
        <w:rPr>
          <w:spacing w:val="-11"/>
          <w:sz w:val="22"/>
          <w:szCs w:val="22"/>
        </w:rPr>
        <w:t xml:space="preserve"> </w:t>
      </w:r>
      <w:r w:rsidRPr="00E61FCC">
        <w:rPr>
          <w:sz w:val="22"/>
          <w:szCs w:val="22"/>
        </w:rPr>
        <w:t>соблюдением</w:t>
      </w:r>
      <w:r w:rsidRPr="00E61FCC">
        <w:rPr>
          <w:spacing w:val="-11"/>
          <w:sz w:val="22"/>
          <w:szCs w:val="22"/>
        </w:rPr>
        <w:t xml:space="preserve"> </w:t>
      </w:r>
      <w:r w:rsidRPr="00E61FCC">
        <w:rPr>
          <w:sz w:val="22"/>
          <w:szCs w:val="22"/>
        </w:rPr>
        <w:t>их</w:t>
      </w:r>
      <w:r w:rsidRPr="00E61FCC">
        <w:rPr>
          <w:spacing w:val="-11"/>
          <w:sz w:val="22"/>
          <w:szCs w:val="22"/>
        </w:rPr>
        <w:t xml:space="preserve"> </w:t>
      </w:r>
      <w:r w:rsidRPr="00E61FCC">
        <w:rPr>
          <w:sz w:val="22"/>
          <w:szCs w:val="22"/>
        </w:rPr>
        <w:t>ритмико-интонационных</w:t>
      </w:r>
      <w:r w:rsidRPr="00E61FCC">
        <w:rPr>
          <w:spacing w:val="-11"/>
          <w:sz w:val="22"/>
          <w:szCs w:val="22"/>
        </w:rPr>
        <w:t xml:space="preserve"> </w:t>
      </w:r>
      <w:r w:rsidRPr="00E61FCC">
        <w:rPr>
          <w:sz w:val="22"/>
          <w:szCs w:val="22"/>
        </w:rPr>
        <w:t>особенностей,</w:t>
      </w:r>
      <w:r w:rsidRPr="00E61FCC">
        <w:rPr>
          <w:spacing w:val="-11"/>
          <w:sz w:val="22"/>
          <w:szCs w:val="22"/>
        </w:rPr>
        <w:t xml:space="preserve"> </w:t>
      </w:r>
      <w:r w:rsidRPr="00E61FCC">
        <w:rPr>
          <w:sz w:val="22"/>
          <w:szCs w:val="22"/>
        </w:rPr>
        <w:t>в</w:t>
      </w:r>
      <w:r w:rsidRPr="00E61FCC">
        <w:rPr>
          <w:spacing w:val="-12"/>
          <w:sz w:val="22"/>
          <w:szCs w:val="22"/>
        </w:rPr>
        <w:t xml:space="preserve"> </w:t>
      </w:r>
      <w:r w:rsidRPr="00E61FCC">
        <w:rPr>
          <w:sz w:val="22"/>
          <w:szCs w:val="22"/>
        </w:rPr>
        <w:t>том числе</w:t>
      </w:r>
      <w:r w:rsidRPr="00E61FCC">
        <w:rPr>
          <w:spacing w:val="-6"/>
          <w:sz w:val="22"/>
          <w:szCs w:val="22"/>
        </w:rPr>
        <w:t xml:space="preserve"> </w:t>
      </w:r>
      <w:r w:rsidRPr="00E61FCC">
        <w:rPr>
          <w:sz w:val="22"/>
          <w:szCs w:val="22"/>
        </w:rPr>
        <w:t>отсутствия</w:t>
      </w:r>
      <w:r w:rsidRPr="00E61FCC">
        <w:rPr>
          <w:spacing w:val="-7"/>
          <w:sz w:val="22"/>
          <w:szCs w:val="22"/>
        </w:rPr>
        <w:t xml:space="preserve"> </w:t>
      </w:r>
      <w:r w:rsidRPr="00E61FCC">
        <w:rPr>
          <w:sz w:val="22"/>
          <w:szCs w:val="22"/>
        </w:rPr>
        <w:t>фразового</w:t>
      </w:r>
      <w:r w:rsidRPr="00E61FCC">
        <w:rPr>
          <w:spacing w:val="-5"/>
          <w:sz w:val="22"/>
          <w:szCs w:val="22"/>
        </w:rPr>
        <w:t xml:space="preserve"> </w:t>
      </w:r>
      <w:r w:rsidRPr="00E61FCC">
        <w:rPr>
          <w:sz w:val="22"/>
          <w:szCs w:val="22"/>
        </w:rPr>
        <w:t>ударения</w:t>
      </w:r>
      <w:r w:rsidRPr="00E61FCC">
        <w:rPr>
          <w:spacing w:val="-5"/>
          <w:sz w:val="22"/>
          <w:szCs w:val="22"/>
        </w:rPr>
        <w:t xml:space="preserve"> </w:t>
      </w:r>
      <w:r w:rsidRPr="00E61FCC">
        <w:rPr>
          <w:sz w:val="22"/>
          <w:szCs w:val="22"/>
        </w:rPr>
        <w:t>на</w:t>
      </w:r>
      <w:r w:rsidRPr="00E61FCC">
        <w:rPr>
          <w:spacing w:val="-6"/>
          <w:sz w:val="22"/>
          <w:szCs w:val="22"/>
        </w:rPr>
        <w:t xml:space="preserve"> </w:t>
      </w:r>
      <w:r w:rsidRPr="00E61FCC">
        <w:rPr>
          <w:sz w:val="22"/>
          <w:szCs w:val="22"/>
        </w:rPr>
        <w:t>служебных</w:t>
      </w:r>
      <w:r w:rsidRPr="00E61FCC">
        <w:rPr>
          <w:spacing w:val="-5"/>
          <w:sz w:val="22"/>
          <w:szCs w:val="22"/>
        </w:rPr>
        <w:t xml:space="preserve"> </w:t>
      </w:r>
      <w:r w:rsidRPr="00E61FCC">
        <w:rPr>
          <w:sz w:val="22"/>
          <w:szCs w:val="22"/>
        </w:rPr>
        <w:t>словах,</w:t>
      </w:r>
      <w:r w:rsidRPr="00E61FCC">
        <w:rPr>
          <w:spacing w:val="-6"/>
          <w:sz w:val="22"/>
          <w:szCs w:val="22"/>
        </w:rPr>
        <w:t xml:space="preserve"> </w:t>
      </w:r>
      <w:r w:rsidRPr="00E61FCC">
        <w:rPr>
          <w:sz w:val="22"/>
          <w:szCs w:val="22"/>
        </w:rPr>
        <w:t>чтение</w:t>
      </w:r>
      <w:r w:rsidRPr="00E61FCC">
        <w:rPr>
          <w:spacing w:val="-4"/>
          <w:sz w:val="22"/>
          <w:szCs w:val="22"/>
        </w:rPr>
        <w:t xml:space="preserve"> </w:t>
      </w:r>
      <w:r w:rsidRPr="00E61FCC">
        <w:rPr>
          <w:sz w:val="22"/>
          <w:szCs w:val="22"/>
        </w:rPr>
        <w:t>новых</w:t>
      </w:r>
      <w:r w:rsidRPr="00E61FCC">
        <w:rPr>
          <w:spacing w:val="-5"/>
          <w:sz w:val="22"/>
          <w:szCs w:val="22"/>
        </w:rPr>
        <w:t xml:space="preserve"> </w:t>
      </w:r>
      <w:r w:rsidRPr="00E61FCC">
        <w:rPr>
          <w:sz w:val="22"/>
          <w:szCs w:val="22"/>
        </w:rPr>
        <w:t>слов</w:t>
      </w:r>
      <w:r w:rsidRPr="00E61FCC">
        <w:rPr>
          <w:spacing w:val="-7"/>
          <w:sz w:val="22"/>
          <w:szCs w:val="22"/>
        </w:rPr>
        <w:t xml:space="preserve"> </w:t>
      </w:r>
      <w:r w:rsidRPr="00E61FCC">
        <w:rPr>
          <w:sz w:val="22"/>
          <w:szCs w:val="22"/>
        </w:rPr>
        <w:t>согласно</w:t>
      </w:r>
      <w:r w:rsidRPr="00E61FCC">
        <w:rPr>
          <w:spacing w:val="-5"/>
          <w:sz w:val="22"/>
          <w:szCs w:val="22"/>
        </w:rPr>
        <w:t xml:space="preserve"> </w:t>
      </w:r>
      <w:r w:rsidRPr="00E61FCC">
        <w:rPr>
          <w:sz w:val="22"/>
          <w:szCs w:val="22"/>
        </w:rPr>
        <w:t>основным</w:t>
      </w:r>
      <w:r w:rsidRPr="00E61FCC">
        <w:rPr>
          <w:spacing w:val="-3"/>
          <w:sz w:val="22"/>
          <w:szCs w:val="22"/>
        </w:rPr>
        <w:t xml:space="preserve"> </w:t>
      </w:r>
      <w:r w:rsidRPr="00E61FCC">
        <w:rPr>
          <w:sz w:val="22"/>
          <w:szCs w:val="22"/>
        </w:rPr>
        <w:t xml:space="preserve">правилам </w:t>
      </w:r>
      <w:r w:rsidRPr="00E61FCC">
        <w:rPr>
          <w:spacing w:val="-2"/>
          <w:sz w:val="22"/>
          <w:szCs w:val="22"/>
        </w:rPr>
        <w:t>чтения.</w:t>
      </w:r>
    </w:p>
    <w:p w14:paraId="606EA9E8" w14:textId="77777777" w:rsidR="00FA124F" w:rsidRPr="00E61FCC" w:rsidRDefault="003B164C">
      <w:pPr>
        <w:pStyle w:val="a3"/>
        <w:spacing w:before="1"/>
        <w:ind w:left="602"/>
        <w:rPr>
          <w:sz w:val="22"/>
          <w:szCs w:val="22"/>
        </w:rPr>
      </w:pPr>
      <w:r w:rsidRPr="00E61FCC">
        <w:rPr>
          <w:sz w:val="22"/>
          <w:szCs w:val="22"/>
        </w:rPr>
        <w:t>Выражение</w:t>
      </w:r>
      <w:r w:rsidRPr="00E61FCC">
        <w:rPr>
          <w:spacing w:val="-8"/>
          <w:sz w:val="22"/>
          <w:szCs w:val="22"/>
        </w:rPr>
        <w:t xml:space="preserve"> </w:t>
      </w:r>
      <w:r w:rsidRPr="00E61FCC">
        <w:rPr>
          <w:sz w:val="22"/>
          <w:szCs w:val="22"/>
        </w:rPr>
        <w:t>модального</w:t>
      </w:r>
      <w:r w:rsidRPr="00E61FCC">
        <w:rPr>
          <w:spacing w:val="-8"/>
          <w:sz w:val="22"/>
          <w:szCs w:val="22"/>
        </w:rPr>
        <w:t xml:space="preserve"> </w:t>
      </w:r>
      <w:r w:rsidRPr="00E61FCC">
        <w:rPr>
          <w:sz w:val="22"/>
          <w:szCs w:val="22"/>
        </w:rPr>
        <w:t>значения,</w:t>
      </w:r>
      <w:r w:rsidRPr="00E61FCC">
        <w:rPr>
          <w:spacing w:val="-8"/>
          <w:sz w:val="22"/>
          <w:szCs w:val="22"/>
        </w:rPr>
        <w:t xml:space="preserve"> </w:t>
      </w:r>
      <w:r w:rsidRPr="00E61FCC">
        <w:rPr>
          <w:sz w:val="22"/>
          <w:szCs w:val="22"/>
        </w:rPr>
        <w:t>чувства</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эмоции.</w:t>
      </w:r>
    </w:p>
    <w:p w14:paraId="107919D4" w14:textId="77777777" w:rsidR="00FA124F" w:rsidRPr="00E61FCC" w:rsidRDefault="003B164C">
      <w:pPr>
        <w:pStyle w:val="a3"/>
        <w:spacing w:before="22" w:line="264" w:lineRule="auto"/>
        <w:ind w:firstLine="599"/>
        <w:jc w:val="left"/>
        <w:rPr>
          <w:sz w:val="22"/>
          <w:szCs w:val="22"/>
        </w:rPr>
      </w:pPr>
      <w:r w:rsidRPr="00E61FCC">
        <w:rPr>
          <w:sz w:val="22"/>
          <w:szCs w:val="22"/>
        </w:rPr>
        <w:t>Различение на слух британского и американского вариантов произношения в прослушанных текстах или услышанных высказываниях.</w:t>
      </w:r>
    </w:p>
    <w:p w14:paraId="10E086C0" w14:textId="77777777" w:rsidR="00FA124F" w:rsidRPr="00E61FCC" w:rsidRDefault="003B164C">
      <w:pPr>
        <w:pStyle w:val="a3"/>
        <w:spacing w:before="1" w:line="264" w:lineRule="auto"/>
        <w:ind w:firstLine="599"/>
        <w:jc w:val="left"/>
        <w:rPr>
          <w:sz w:val="22"/>
          <w:szCs w:val="22"/>
        </w:rPr>
      </w:pPr>
      <w:r w:rsidRPr="00E61FCC">
        <w:rPr>
          <w:sz w:val="22"/>
          <w:szCs w:val="22"/>
        </w:rPr>
        <w:t>Чтение</w:t>
      </w:r>
      <w:r w:rsidRPr="00E61FCC">
        <w:rPr>
          <w:spacing w:val="24"/>
          <w:sz w:val="22"/>
          <w:szCs w:val="22"/>
        </w:rPr>
        <w:t xml:space="preserve"> </w:t>
      </w:r>
      <w:r w:rsidRPr="00E61FCC">
        <w:rPr>
          <w:sz w:val="22"/>
          <w:szCs w:val="22"/>
        </w:rPr>
        <w:t>вслух</w:t>
      </w:r>
      <w:r w:rsidRPr="00E61FCC">
        <w:rPr>
          <w:spacing w:val="25"/>
          <w:sz w:val="22"/>
          <w:szCs w:val="22"/>
        </w:rPr>
        <w:t xml:space="preserve"> </w:t>
      </w:r>
      <w:r w:rsidRPr="00E61FCC">
        <w:rPr>
          <w:sz w:val="22"/>
          <w:szCs w:val="22"/>
        </w:rPr>
        <w:t>небольших</w:t>
      </w:r>
      <w:r w:rsidRPr="00E61FCC">
        <w:rPr>
          <w:spacing w:val="25"/>
          <w:sz w:val="22"/>
          <w:szCs w:val="22"/>
        </w:rPr>
        <w:t xml:space="preserve"> </w:t>
      </w:r>
      <w:r w:rsidRPr="00E61FCC">
        <w:rPr>
          <w:sz w:val="22"/>
          <w:szCs w:val="22"/>
        </w:rPr>
        <w:t>текстов,</w:t>
      </w:r>
      <w:r w:rsidRPr="00E61FCC">
        <w:rPr>
          <w:spacing w:val="24"/>
          <w:sz w:val="22"/>
          <w:szCs w:val="22"/>
        </w:rPr>
        <w:t xml:space="preserve"> </w:t>
      </w:r>
      <w:r w:rsidRPr="00E61FCC">
        <w:rPr>
          <w:sz w:val="22"/>
          <w:szCs w:val="22"/>
        </w:rPr>
        <w:t>построенных</w:t>
      </w:r>
      <w:r w:rsidRPr="00E61FCC">
        <w:rPr>
          <w:spacing w:val="25"/>
          <w:sz w:val="22"/>
          <w:szCs w:val="22"/>
        </w:rPr>
        <w:t xml:space="preserve"> </w:t>
      </w:r>
      <w:r w:rsidRPr="00E61FCC">
        <w:rPr>
          <w:sz w:val="22"/>
          <w:szCs w:val="22"/>
        </w:rPr>
        <w:t>на</w:t>
      </w:r>
      <w:r w:rsidRPr="00E61FCC">
        <w:rPr>
          <w:spacing w:val="24"/>
          <w:sz w:val="22"/>
          <w:szCs w:val="22"/>
        </w:rPr>
        <w:t xml:space="preserve"> </w:t>
      </w:r>
      <w:r w:rsidRPr="00E61FCC">
        <w:rPr>
          <w:sz w:val="22"/>
          <w:szCs w:val="22"/>
        </w:rPr>
        <w:t>изученном</w:t>
      </w:r>
      <w:r w:rsidRPr="00E61FCC">
        <w:rPr>
          <w:spacing w:val="25"/>
          <w:sz w:val="22"/>
          <w:szCs w:val="22"/>
        </w:rPr>
        <w:t xml:space="preserve"> </w:t>
      </w:r>
      <w:r w:rsidRPr="00E61FCC">
        <w:rPr>
          <w:sz w:val="22"/>
          <w:szCs w:val="22"/>
        </w:rPr>
        <w:t>языковом</w:t>
      </w:r>
      <w:r w:rsidRPr="00E61FCC">
        <w:rPr>
          <w:spacing w:val="25"/>
          <w:sz w:val="22"/>
          <w:szCs w:val="22"/>
        </w:rPr>
        <w:t xml:space="preserve"> </w:t>
      </w:r>
      <w:r w:rsidRPr="00E61FCC">
        <w:rPr>
          <w:sz w:val="22"/>
          <w:szCs w:val="22"/>
        </w:rPr>
        <w:t>материале,</w:t>
      </w:r>
      <w:r w:rsidRPr="00E61FCC">
        <w:rPr>
          <w:spacing w:val="25"/>
          <w:sz w:val="22"/>
          <w:szCs w:val="22"/>
        </w:rPr>
        <w:t xml:space="preserve"> </w:t>
      </w:r>
      <w:r w:rsidRPr="00E61FCC">
        <w:rPr>
          <w:sz w:val="22"/>
          <w:szCs w:val="22"/>
        </w:rPr>
        <w:t>с</w:t>
      </w:r>
      <w:r w:rsidRPr="00E61FCC">
        <w:rPr>
          <w:spacing w:val="24"/>
          <w:sz w:val="22"/>
          <w:szCs w:val="22"/>
        </w:rPr>
        <w:t xml:space="preserve"> </w:t>
      </w:r>
      <w:r w:rsidRPr="00E61FCC">
        <w:rPr>
          <w:sz w:val="22"/>
          <w:szCs w:val="22"/>
        </w:rPr>
        <w:t>соблюдением правил чтения и соответствующей интонации, демонстрирующее понимание текста.</w:t>
      </w:r>
    </w:p>
    <w:p w14:paraId="109E3816" w14:textId="77777777" w:rsidR="00FA124F" w:rsidRPr="00E61FCC" w:rsidRDefault="003B164C">
      <w:pPr>
        <w:pStyle w:val="a3"/>
        <w:spacing w:line="264" w:lineRule="auto"/>
        <w:ind w:firstLine="599"/>
        <w:jc w:val="left"/>
        <w:rPr>
          <w:sz w:val="22"/>
          <w:szCs w:val="22"/>
        </w:rPr>
      </w:pPr>
      <w:r w:rsidRPr="00E61FCC">
        <w:rPr>
          <w:sz w:val="22"/>
          <w:szCs w:val="22"/>
        </w:rPr>
        <w:t>Тексты</w:t>
      </w:r>
      <w:r w:rsidRPr="00E61FCC">
        <w:rPr>
          <w:spacing w:val="40"/>
          <w:sz w:val="22"/>
          <w:szCs w:val="22"/>
        </w:rPr>
        <w:t xml:space="preserve"> </w:t>
      </w:r>
      <w:r w:rsidRPr="00E61FCC">
        <w:rPr>
          <w:sz w:val="22"/>
          <w:szCs w:val="22"/>
        </w:rPr>
        <w:t>для</w:t>
      </w:r>
      <w:r w:rsidRPr="00E61FCC">
        <w:rPr>
          <w:spacing w:val="40"/>
          <w:sz w:val="22"/>
          <w:szCs w:val="22"/>
        </w:rPr>
        <w:t xml:space="preserve"> </w:t>
      </w:r>
      <w:r w:rsidRPr="00E61FCC">
        <w:rPr>
          <w:sz w:val="22"/>
          <w:szCs w:val="22"/>
        </w:rPr>
        <w:t>чтения</w:t>
      </w:r>
      <w:r w:rsidRPr="00E61FCC">
        <w:rPr>
          <w:spacing w:val="40"/>
          <w:sz w:val="22"/>
          <w:szCs w:val="22"/>
        </w:rPr>
        <w:t xml:space="preserve"> </w:t>
      </w:r>
      <w:r w:rsidRPr="00E61FCC">
        <w:rPr>
          <w:sz w:val="22"/>
          <w:szCs w:val="22"/>
        </w:rPr>
        <w:t>вслух:</w:t>
      </w:r>
      <w:r w:rsidRPr="00E61FCC">
        <w:rPr>
          <w:spacing w:val="40"/>
          <w:sz w:val="22"/>
          <w:szCs w:val="22"/>
        </w:rPr>
        <w:t xml:space="preserve"> </w:t>
      </w:r>
      <w:r w:rsidRPr="00E61FCC">
        <w:rPr>
          <w:sz w:val="22"/>
          <w:szCs w:val="22"/>
        </w:rPr>
        <w:t>сообщение</w:t>
      </w:r>
      <w:r w:rsidRPr="00E61FCC">
        <w:rPr>
          <w:spacing w:val="40"/>
          <w:sz w:val="22"/>
          <w:szCs w:val="22"/>
        </w:rPr>
        <w:t xml:space="preserve"> </w:t>
      </w:r>
      <w:r w:rsidRPr="00E61FCC">
        <w:rPr>
          <w:sz w:val="22"/>
          <w:szCs w:val="22"/>
        </w:rPr>
        <w:t>информационного</w:t>
      </w:r>
      <w:r w:rsidRPr="00E61FCC">
        <w:rPr>
          <w:spacing w:val="40"/>
          <w:sz w:val="22"/>
          <w:szCs w:val="22"/>
        </w:rPr>
        <w:t xml:space="preserve"> </w:t>
      </w:r>
      <w:r w:rsidRPr="00E61FCC">
        <w:rPr>
          <w:sz w:val="22"/>
          <w:szCs w:val="22"/>
        </w:rPr>
        <w:t>характера,</w:t>
      </w:r>
      <w:r w:rsidRPr="00E61FCC">
        <w:rPr>
          <w:spacing w:val="40"/>
          <w:sz w:val="22"/>
          <w:szCs w:val="22"/>
        </w:rPr>
        <w:t xml:space="preserve"> </w:t>
      </w:r>
      <w:r w:rsidRPr="00E61FCC">
        <w:rPr>
          <w:sz w:val="22"/>
          <w:szCs w:val="22"/>
        </w:rPr>
        <w:t>отрывок</w:t>
      </w:r>
      <w:r w:rsidRPr="00E61FCC">
        <w:rPr>
          <w:spacing w:val="40"/>
          <w:sz w:val="22"/>
          <w:szCs w:val="22"/>
        </w:rPr>
        <w:t xml:space="preserve"> </w:t>
      </w:r>
      <w:r w:rsidRPr="00E61FCC">
        <w:rPr>
          <w:sz w:val="22"/>
          <w:szCs w:val="22"/>
        </w:rPr>
        <w:t>из</w:t>
      </w:r>
      <w:r w:rsidRPr="00E61FCC">
        <w:rPr>
          <w:spacing w:val="40"/>
          <w:sz w:val="22"/>
          <w:szCs w:val="22"/>
        </w:rPr>
        <w:t xml:space="preserve"> </w:t>
      </w:r>
      <w:r w:rsidRPr="00E61FCC">
        <w:rPr>
          <w:sz w:val="22"/>
          <w:szCs w:val="22"/>
        </w:rPr>
        <w:t>статьи</w:t>
      </w:r>
      <w:r w:rsidRPr="00E61FCC">
        <w:rPr>
          <w:spacing w:val="40"/>
          <w:sz w:val="22"/>
          <w:szCs w:val="22"/>
        </w:rPr>
        <w:t xml:space="preserve"> </w:t>
      </w:r>
      <w:r w:rsidRPr="00E61FCC">
        <w:rPr>
          <w:sz w:val="22"/>
          <w:szCs w:val="22"/>
        </w:rPr>
        <w:t>научно-</w:t>
      </w:r>
      <w:r w:rsidRPr="00E61FCC">
        <w:rPr>
          <w:spacing w:val="80"/>
          <w:sz w:val="22"/>
          <w:szCs w:val="22"/>
        </w:rPr>
        <w:t xml:space="preserve"> </w:t>
      </w:r>
      <w:r w:rsidRPr="00E61FCC">
        <w:rPr>
          <w:sz w:val="22"/>
          <w:szCs w:val="22"/>
        </w:rPr>
        <w:t>популярного характера, рассказ, диалог (беседа).</w:t>
      </w:r>
    </w:p>
    <w:p w14:paraId="2AC9CD5B" w14:textId="388ECD08" w:rsidR="00FA124F" w:rsidRPr="00E61FCC" w:rsidRDefault="003B164C" w:rsidP="004C3452">
      <w:pPr>
        <w:pStyle w:val="a3"/>
        <w:spacing w:before="1"/>
        <w:ind w:left="601"/>
        <w:jc w:val="left"/>
        <w:rPr>
          <w:i/>
          <w:sz w:val="22"/>
          <w:szCs w:val="22"/>
        </w:rPr>
      </w:pPr>
      <w:r w:rsidRPr="00E61FCC">
        <w:rPr>
          <w:sz w:val="22"/>
          <w:szCs w:val="22"/>
        </w:rPr>
        <w:t>Объём</w:t>
      </w:r>
      <w:r w:rsidRPr="00E61FCC">
        <w:rPr>
          <w:spacing w:val="-4"/>
          <w:sz w:val="22"/>
          <w:szCs w:val="22"/>
        </w:rPr>
        <w:t xml:space="preserve"> </w:t>
      </w:r>
      <w:r w:rsidRPr="00E61FCC">
        <w:rPr>
          <w:sz w:val="22"/>
          <w:szCs w:val="22"/>
        </w:rPr>
        <w:t>текста</w:t>
      </w:r>
      <w:r w:rsidRPr="00E61FCC">
        <w:rPr>
          <w:spacing w:val="-4"/>
          <w:sz w:val="22"/>
          <w:szCs w:val="22"/>
        </w:rPr>
        <w:t xml:space="preserve"> </w:t>
      </w:r>
      <w:r w:rsidRPr="00E61FCC">
        <w:rPr>
          <w:sz w:val="22"/>
          <w:szCs w:val="22"/>
        </w:rPr>
        <w:t>для</w:t>
      </w:r>
      <w:r w:rsidRPr="00E61FCC">
        <w:rPr>
          <w:spacing w:val="-5"/>
          <w:sz w:val="22"/>
          <w:szCs w:val="22"/>
        </w:rPr>
        <w:t xml:space="preserve"> </w:t>
      </w:r>
      <w:r w:rsidRPr="00E61FCC">
        <w:rPr>
          <w:sz w:val="22"/>
          <w:szCs w:val="22"/>
        </w:rPr>
        <w:t>чтения</w:t>
      </w:r>
      <w:r w:rsidRPr="00E61FCC">
        <w:rPr>
          <w:spacing w:val="-2"/>
          <w:sz w:val="22"/>
          <w:szCs w:val="22"/>
        </w:rPr>
        <w:t xml:space="preserve"> </w:t>
      </w:r>
      <w:r w:rsidRPr="00E61FCC">
        <w:rPr>
          <w:sz w:val="22"/>
          <w:szCs w:val="22"/>
        </w:rPr>
        <w:t>вслух</w:t>
      </w:r>
      <w:r w:rsidRPr="00E61FCC">
        <w:rPr>
          <w:spacing w:val="-1"/>
          <w:sz w:val="22"/>
          <w:szCs w:val="22"/>
        </w:rPr>
        <w:t xml:space="preserve"> </w:t>
      </w:r>
      <w:r w:rsidRPr="00E61FCC">
        <w:rPr>
          <w:sz w:val="22"/>
          <w:szCs w:val="22"/>
        </w:rPr>
        <w:t>–</w:t>
      </w:r>
      <w:r w:rsidRPr="00E61FCC">
        <w:rPr>
          <w:spacing w:val="-3"/>
          <w:sz w:val="22"/>
          <w:szCs w:val="22"/>
        </w:rPr>
        <w:t xml:space="preserve"> </w:t>
      </w:r>
      <w:r w:rsidRPr="00E61FCC">
        <w:rPr>
          <w:sz w:val="22"/>
          <w:szCs w:val="22"/>
        </w:rPr>
        <w:t>до</w:t>
      </w:r>
      <w:r w:rsidRPr="00E61FCC">
        <w:rPr>
          <w:spacing w:val="-4"/>
          <w:sz w:val="22"/>
          <w:szCs w:val="22"/>
        </w:rPr>
        <w:t xml:space="preserve"> </w:t>
      </w:r>
      <w:r w:rsidRPr="00E61FCC">
        <w:rPr>
          <w:sz w:val="22"/>
          <w:szCs w:val="22"/>
        </w:rPr>
        <w:t>110</w:t>
      </w:r>
      <w:r w:rsidRPr="00E61FCC">
        <w:rPr>
          <w:spacing w:val="-3"/>
          <w:sz w:val="22"/>
          <w:szCs w:val="22"/>
        </w:rPr>
        <w:t xml:space="preserve"> </w:t>
      </w:r>
      <w:r w:rsidRPr="00E61FCC">
        <w:rPr>
          <w:spacing w:val="-4"/>
          <w:sz w:val="22"/>
          <w:szCs w:val="22"/>
        </w:rPr>
        <w:t>слов.</w:t>
      </w:r>
      <w:r w:rsidRPr="00E61FCC">
        <w:rPr>
          <w:i/>
          <w:sz w:val="22"/>
          <w:szCs w:val="22"/>
        </w:rPr>
        <w:t>рафика,</w:t>
      </w:r>
      <w:r w:rsidRPr="00E61FCC">
        <w:rPr>
          <w:i/>
          <w:spacing w:val="-5"/>
          <w:sz w:val="22"/>
          <w:szCs w:val="22"/>
        </w:rPr>
        <w:t xml:space="preserve"> </w:t>
      </w:r>
      <w:r w:rsidRPr="00E61FCC">
        <w:rPr>
          <w:i/>
          <w:sz w:val="22"/>
          <w:szCs w:val="22"/>
        </w:rPr>
        <w:t>орфография</w:t>
      </w:r>
      <w:r w:rsidRPr="00E61FCC">
        <w:rPr>
          <w:i/>
          <w:spacing w:val="-7"/>
          <w:sz w:val="22"/>
          <w:szCs w:val="22"/>
        </w:rPr>
        <w:t xml:space="preserve"> </w:t>
      </w:r>
      <w:r w:rsidRPr="00E61FCC">
        <w:rPr>
          <w:i/>
          <w:sz w:val="22"/>
          <w:szCs w:val="22"/>
        </w:rPr>
        <w:t>и</w:t>
      </w:r>
      <w:r w:rsidRPr="00E61FCC">
        <w:rPr>
          <w:i/>
          <w:spacing w:val="-4"/>
          <w:sz w:val="22"/>
          <w:szCs w:val="22"/>
        </w:rPr>
        <w:t xml:space="preserve"> </w:t>
      </w:r>
      <w:r w:rsidRPr="00E61FCC">
        <w:rPr>
          <w:i/>
          <w:spacing w:val="-2"/>
          <w:sz w:val="22"/>
          <w:szCs w:val="22"/>
        </w:rPr>
        <w:t>пунктуация</w:t>
      </w:r>
    </w:p>
    <w:p w14:paraId="1AD7F527" w14:textId="77777777" w:rsidR="00FA124F" w:rsidRPr="00E61FCC" w:rsidRDefault="003B164C">
      <w:pPr>
        <w:pStyle w:val="a3"/>
        <w:spacing w:before="24"/>
        <w:ind w:left="601"/>
        <w:rPr>
          <w:sz w:val="22"/>
          <w:szCs w:val="22"/>
        </w:rPr>
      </w:pPr>
      <w:r w:rsidRPr="00E61FCC">
        <w:rPr>
          <w:sz w:val="22"/>
          <w:szCs w:val="22"/>
        </w:rPr>
        <w:t>Правильное</w:t>
      </w:r>
      <w:r w:rsidRPr="00E61FCC">
        <w:rPr>
          <w:spacing w:val="-13"/>
          <w:sz w:val="22"/>
          <w:szCs w:val="22"/>
        </w:rPr>
        <w:t xml:space="preserve"> </w:t>
      </w:r>
      <w:r w:rsidRPr="00E61FCC">
        <w:rPr>
          <w:sz w:val="22"/>
          <w:szCs w:val="22"/>
        </w:rPr>
        <w:t>написание</w:t>
      </w:r>
      <w:r w:rsidRPr="00E61FCC">
        <w:rPr>
          <w:spacing w:val="-12"/>
          <w:sz w:val="22"/>
          <w:szCs w:val="22"/>
        </w:rPr>
        <w:t xml:space="preserve"> </w:t>
      </w:r>
      <w:r w:rsidRPr="00E61FCC">
        <w:rPr>
          <w:sz w:val="22"/>
          <w:szCs w:val="22"/>
        </w:rPr>
        <w:t>изученных</w:t>
      </w:r>
      <w:r w:rsidRPr="00E61FCC">
        <w:rPr>
          <w:spacing w:val="-13"/>
          <w:sz w:val="22"/>
          <w:szCs w:val="22"/>
        </w:rPr>
        <w:t xml:space="preserve"> </w:t>
      </w:r>
      <w:r w:rsidRPr="00E61FCC">
        <w:rPr>
          <w:spacing w:val="-4"/>
          <w:sz w:val="22"/>
          <w:szCs w:val="22"/>
        </w:rPr>
        <w:t>слов.</w:t>
      </w:r>
    </w:p>
    <w:p w14:paraId="69E48B84" w14:textId="77777777" w:rsidR="00FA124F" w:rsidRPr="00E61FCC" w:rsidRDefault="003B164C">
      <w:pPr>
        <w:pStyle w:val="a3"/>
        <w:spacing w:before="22" w:line="264" w:lineRule="auto"/>
        <w:ind w:right="147" w:firstLine="599"/>
        <w:rPr>
          <w:sz w:val="22"/>
          <w:szCs w:val="22"/>
        </w:rPr>
      </w:pPr>
      <w:r w:rsidRPr="00E61FCC">
        <w:rPr>
          <w:sz w:val="22"/>
          <w:szCs w:val="22"/>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7FC9498D" w14:textId="77777777" w:rsidR="00FA124F" w:rsidRPr="00E61FCC" w:rsidRDefault="003B164C">
      <w:pPr>
        <w:pStyle w:val="a3"/>
        <w:spacing w:before="1" w:line="264" w:lineRule="auto"/>
        <w:ind w:right="141" w:firstLine="599"/>
        <w:rPr>
          <w:sz w:val="22"/>
          <w:szCs w:val="22"/>
        </w:rPr>
      </w:pPr>
      <w:r w:rsidRPr="00E61FCC">
        <w:rPr>
          <w:sz w:val="22"/>
          <w:szCs w:val="22"/>
        </w:rPr>
        <w:t>Пунктуационно</w:t>
      </w:r>
      <w:r w:rsidRPr="00E61FCC">
        <w:rPr>
          <w:spacing w:val="-13"/>
          <w:sz w:val="22"/>
          <w:szCs w:val="22"/>
        </w:rPr>
        <w:t xml:space="preserve"> </w:t>
      </w:r>
      <w:r w:rsidRPr="00E61FCC">
        <w:rPr>
          <w:sz w:val="22"/>
          <w:szCs w:val="22"/>
        </w:rPr>
        <w:t>правильное,</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соответствии</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нормами</w:t>
      </w:r>
      <w:r w:rsidRPr="00E61FCC">
        <w:rPr>
          <w:spacing w:val="-12"/>
          <w:sz w:val="22"/>
          <w:szCs w:val="22"/>
        </w:rPr>
        <w:t xml:space="preserve"> </w:t>
      </w:r>
      <w:r w:rsidRPr="00E61FCC">
        <w:rPr>
          <w:sz w:val="22"/>
          <w:szCs w:val="22"/>
        </w:rPr>
        <w:t>речевого</w:t>
      </w:r>
      <w:r w:rsidRPr="00E61FCC">
        <w:rPr>
          <w:spacing w:val="-13"/>
          <w:sz w:val="22"/>
          <w:szCs w:val="22"/>
        </w:rPr>
        <w:t xml:space="preserve"> </w:t>
      </w:r>
      <w:r w:rsidRPr="00E61FCC">
        <w:rPr>
          <w:sz w:val="22"/>
          <w:szCs w:val="22"/>
        </w:rPr>
        <w:t>этикета,</w:t>
      </w:r>
      <w:r w:rsidRPr="00E61FCC">
        <w:rPr>
          <w:spacing w:val="-12"/>
          <w:sz w:val="22"/>
          <w:szCs w:val="22"/>
        </w:rPr>
        <w:t xml:space="preserve"> </w:t>
      </w:r>
      <w:r w:rsidRPr="00E61FCC">
        <w:rPr>
          <w:sz w:val="22"/>
          <w:szCs w:val="22"/>
        </w:rPr>
        <w:t>принятыми</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стране</w:t>
      </w:r>
      <w:r w:rsidRPr="00E61FCC">
        <w:rPr>
          <w:spacing w:val="-13"/>
          <w:sz w:val="22"/>
          <w:szCs w:val="22"/>
        </w:rPr>
        <w:t xml:space="preserve"> </w:t>
      </w:r>
      <w:r w:rsidRPr="00E61FCC">
        <w:rPr>
          <w:sz w:val="22"/>
          <w:szCs w:val="22"/>
        </w:rPr>
        <w:t>(странах) изучаемого языка, оформление электронного сообщения личного характера.</w:t>
      </w:r>
    </w:p>
    <w:p w14:paraId="68179710" w14:textId="77777777" w:rsidR="00FA124F" w:rsidRPr="00E61FCC" w:rsidRDefault="003B164C">
      <w:pPr>
        <w:spacing w:before="1"/>
        <w:ind w:left="602"/>
        <w:jc w:val="both"/>
        <w:rPr>
          <w:i/>
        </w:rPr>
      </w:pPr>
      <w:r w:rsidRPr="00E61FCC">
        <w:rPr>
          <w:i/>
        </w:rPr>
        <w:t>Лексическая</w:t>
      </w:r>
      <w:r w:rsidRPr="00E61FCC">
        <w:rPr>
          <w:i/>
          <w:spacing w:val="-8"/>
        </w:rPr>
        <w:t xml:space="preserve"> </w:t>
      </w:r>
      <w:r w:rsidRPr="00E61FCC">
        <w:rPr>
          <w:i/>
        </w:rPr>
        <w:t>сторона</w:t>
      </w:r>
      <w:r w:rsidRPr="00E61FCC">
        <w:rPr>
          <w:i/>
          <w:spacing w:val="-7"/>
        </w:rPr>
        <w:t xml:space="preserve"> </w:t>
      </w:r>
      <w:r w:rsidRPr="00E61FCC">
        <w:rPr>
          <w:i/>
          <w:spacing w:val="-4"/>
        </w:rPr>
        <w:t>речи</w:t>
      </w:r>
    </w:p>
    <w:p w14:paraId="6C0B2FEE" w14:textId="77777777" w:rsidR="00FA124F" w:rsidRPr="00E61FCC" w:rsidRDefault="003B164C">
      <w:pPr>
        <w:pStyle w:val="a3"/>
        <w:spacing w:before="22" w:line="264" w:lineRule="auto"/>
        <w:ind w:right="146" w:firstLine="599"/>
        <w:rPr>
          <w:sz w:val="22"/>
          <w:szCs w:val="22"/>
        </w:rPr>
      </w:pPr>
      <w:r w:rsidRPr="00E61FCC">
        <w:rPr>
          <w:sz w:val="22"/>
          <w:szCs w:val="22"/>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43AA59E" w14:textId="77777777" w:rsidR="00FA124F" w:rsidRPr="00E61FCC" w:rsidRDefault="003B164C">
      <w:pPr>
        <w:pStyle w:val="a3"/>
        <w:spacing w:line="266" w:lineRule="auto"/>
        <w:ind w:right="146" w:firstLine="599"/>
        <w:rPr>
          <w:sz w:val="22"/>
          <w:szCs w:val="22"/>
        </w:rPr>
      </w:pPr>
      <w:r w:rsidRPr="00E61FCC">
        <w:rPr>
          <w:sz w:val="22"/>
          <w:szCs w:val="22"/>
        </w:rPr>
        <w:t>Распознавание</w:t>
      </w:r>
      <w:r w:rsidRPr="00E61FCC">
        <w:rPr>
          <w:spacing w:val="-3"/>
          <w:sz w:val="22"/>
          <w:szCs w:val="22"/>
        </w:rPr>
        <w:t xml:space="preserve"> </w:t>
      </w:r>
      <w:r w:rsidRPr="00E61FCC">
        <w:rPr>
          <w:sz w:val="22"/>
          <w:szCs w:val="22"/>
        </w:rPr>
        <w:t>и</w:t>
      </w:r>
      <w:r w:rsidRPr="00E61FCC">
        <w:rPr>
          <w:spacing w:val="-4"/>
          <w:sz w:val="22"/>
          <w:szCs w:val="22"/>
        </w:rPr>
        <w:t xml:space="preserve"> </w:t>
      </w:r>
      <w:r w:rsidRPr="00E61FCC">
        <w:rPr>
          <w:sz w:val="22"/>
          <w:szCs w:val="22"/>
        </w:rPr>
        <w:t>употребление</w:t>
      </w:r>
      <w:r w:rsidRPr="00E61FCC">
        <w:rPr>
          <w:spacing w:val="-3"/>
          <w:sz w:val="22"/>
          <w:szCs w:val="22"/>
        </w:rPr>
        <w:t xml:space="preserve"> </w:t>
      </w:r>
      <w:r w:rsidRPr="00E61FCC">
        <w:rPr>
          <w:sz w:val="22"/>
          <w:szCs w:val="22"/>
        </w:rPr>
        <w:t>в</w:t>
      </w:r>
      <w:r w:rsidRPr="00E61FCC">
        <w:rPr>
          <w:spacing w:val="-4"/>
          <w:sz w:val="22"/>
          <w:szCs w:val="22"/>
        </w:rPr>
        <w:t xml:space="preserve"> </w:t>
      </w:r>
      <w:r w:rsidRPr="00E61FCC">
        <w:rPr>
          <w:sz w:val="22"/>
          <w:szCs w:val="22"/>
        </w:rPr>
        <w:t>устной</w:t>
      </w:r>
      <w:r w:rsidRPr="00E61FCC">
        <w:rPr>
          <w:spacing w:val="-4"/>
          <w:sz w:val="22"/>
          <w:szCs w:val="22"/>
        </w:rPr>
        <w:t xml:space="preserve"> </w:t>
      </w:r>
      <w:r w:rsidRPr="00E61FCC">
        <w:rPr>
          <w:sz w:val="22"/>
          <w:szCs w:val="22"/>
        </w:rPr>
        <w:t>и</w:t>
      </w:r>
      <w:r w:rsidRPr="00E61FCC">
        <w:rPr>
          <w:spacing w:val="-2"/>
          <w:sz w:val="22"/>
          <w:szCs w:val="22"/>
        </w:rPr>
        <w:t xml:space="preserve"> </w:t>
      </w:r>
      <w:r w:rsidRPr="00E61FCC">
        <w:rPr>
          <w:sz w:val="22"/>
          <w:szCs w:val="22"/>
        </w:rPr>
        <w:t>письменной</w:t>
      </w:r>
      <w:r w:rsidRPr="00E61FCC">
        <w:rPr>
          <w:spacing w:val="-4"/>
          <w:sz w:val="22"/>
          <w:szCs w:val="22"/>
        </w:rPr>
        <w:t xml:space="preserve"> </w:t>
      </w:r>
      <w:r w:rsidRPr="00E61FCC">
        <w:rPr>
          <w:sz w:val="22"/>
          <w:szCs w:val="22"/>
        </w:rPr>
        <w:t>речи</w:t>
      </w:r>
      <w:r w:rsidRPr="00E61FCC">
        <w:rPr>
          <w:spacing w:val="-4"/>
          <w:sz w:val="22"/>
          <w:szCs w:val="22"/>
        </w:rPr>
        <w:t xml:space="preserve"> </w:t>
      </w:r>
      <w:r w:rsidRPr="00E61FCC">
        <w:rPr>
          <w:sz w:val="22"/>
          <w:szCs w:val="22"/>
        </w:rPr>
        <w:t>различных</w:t>
      </w:r>
      <w:r w:rsidRPr="00E61FCC">
        <w:rPr>
          <w:spacing w:val="-2"/>
          <w:sz w:val="22"/>
          <w:szCs w:val="22"/>
        </w:rPr>
        <w:t xml:space="preserve"> </w:t>
      </w:r>
      <w:r w:rsidRPr="00E61FCC">
        <w:rPr>
          <w:sz w:val="22"/>
          <w:szCs w:val="22"/>
        </w:rPr>
        <w:t>средств</w:t>
      </w:r>
      <w:r w:rsidRPr="00E61FCC">
        <w:rPr>
          <w:spacing w:val="-4"/>
          <w:sz w:val="22"/>
          <w:szCs w:val="22"/>
        </w:rPr>
        <w:t xml:space="preserve"> </w:t>
      </w:r>
      <w:r w:rsidRPr="00E61FCC">
        <w:rPr>
          <w:sz w:val="22"/>
          <w:szCs w:val="22"/>
        </w:rPr>
        <w:t>связи</w:t>
      </w:r>
      <w:r w:rsidRPr="00E61FCC">
        <w:rPr>
          <w:spacing w:val="-4"/>
          <w:sz w:val="22"/>
          <w:szCs w:val="22"/>
        </w:rPr>
        <w:t xml:space="preserve"> </w:t>
      </w:r>
      <w:r w:rsidRPr="00E61FCC">
        <w:rPr>
          <w:sz w:val="22"/>
          <w:szCs w:val="22"/>
        </w:rPr>
        <w:t>для</w:t>
      </w:r>
      <w:r w:rsidRPr="00E61FCC">
        <w:rPr>
          <w:spacing w:val="-4"/>
          <w:sz w:val="22"/>
          <w:szCs w:val="22"/>
        </w:rPr>
        <w:t xml:space="preserve"> </w:t>
      </w:r>
      <w:r w:rsidRPr="00E61FCC">
        <w:rPr>
          <w:sz w:val="22"/>
          <w:szCs w:val="22"/>
        </w:rPr>
        <w:t>обеспечения логичности и целостности высказывания.</w:t>
      </w:r>
    </w:p>
    <w:p w14:paraId="58F03E18" w14:textId="77777777" w:rsidR="00FA124F" w:rsidRPr="00E61FCC" w:rsidRDefault="003B164C">
      <w:pPr>
        <w:pStyle w:val="a3"/>
        <w:spacing w:line="264" w:lineRule="auto"/>
        <w:ind w:right="147" w:firstLine="599"/>
        <w:rPr>
          <w:sz w:val="22"/>
          <w:szCs w:val="22"/>
        </w:rPr>
      </w:pPr>
      <w:r w:rsidRPr="00E61FCC">
        <w:rPr>
          <w:sz w:val="22"/>
          <w:szCs w:val="22"/>
        </w:rPr>
        <w:t>Объём – 1200 лексических единиц для продуктивного использования (включая 1050 лексических единиц,</w:t>
      </w:r>
      <w:r w:rsidRPr="00E61FCC">
        <w:rPr>
          <w:spacing w:val="-9"/>
          <w:sz w:val="22"/>
          <w:szCs w:val="22"/>
        </w:rPr>
        <w:t xml:space="preserve"> </w:t>
      </w:r>
      <w:r w:rsidRPr="00E61FCC">
        <w:rPr>
          <w:sz w:val="22"/>
          <w:szCs w:val="22"/>
        </w:rPr>
        <w:t>изученных</w:t>
      </w:r>
      <w:r w:rsidRPr="00E61FCC">
        <w:rPr>
          <w:spacing w:val="-8"/>
          <w:sz w:val="22"/>
          <w:szCs w:val="22"/>
        </w:rPr>
        <w:t xml:space="preserve"> </w:t>
      </w:r>
      <w:r w:rsidRPr="00E61FCC">
        <w:rPr>
          <w:sz w:val="22"/>
          <w:szCs w:val="22"/>
        </w:rPr>
        <w:t>ранее)</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1350</w:t>
      </w:r>
      <w:r w:rsidRPr="00E61FCC">
        <w:rPr>
          <w:spacing w:val="-10"/>
          <w:sz w:val="22"/>
          <w:szCs w:val="22"/>
        </w:rPr>
        <w:t xml:space="preserve"> </w:t>
      </w:r>
      <w:r w:rsidRPr="00E61FCC">
        <w:rPr>
          <w:sz w:val="22"/>
          <w:szCs w:val="22"/>
        </w:rPr>
        <w:t>лексических</w:t>
      </w:r>
      <w:r w:rsidRPr="00E61FCC">
        <w:rPr>
          <w:spacing w:val="-9"/>
          <w:sz w:val="22"/>
          <w:szCs w:val="22"/>
        </w:rPr>
        <w:t xml:space="preserve"> </w:t>
      </w:r>
      <w:r w:rsidRPr="00E61FCC">
        <w:rPr>
          <w:sz w:val="22"/>
          <w:szCs w:val="22"/>
        </w:rPr>
        <w:t>единиц</w:t>
      </w:r>
      <w:r w:rsidRPr="00E61FCC">
        <w:rPr>
          <w:spacing w:val="-10"/>
          <w:sz w:val="22"/>
          <w:szCs w:val="22"/>
        </w:rPr>
        <w:t xml:space="preserve"> </w:t>
      </w:r>
      <w:r w:rsidRPr="00E61FCC">
        <w:rPr>
          <w:sz w:val="22"/>
          <w:szCs w:val="22"/>
        </w:rPr>
        <w:t>для</w:t>
      </w:r>
      <w:r w:rsidRPr="00E61FCC">
        <w:rPr>
          <w:spacing w:val="-9"/>
          <w:sz w:val="22"/>
          <w:szCs w:val="22"/>
        </w:rPr>
        <w:t xml:space="preserve"> </w:t>
      </w:r>
      <w:r w:rsidRPr="00E61FCC">
        <w:rPr>
          <w:sz w:val="22"/>
          <w:szCs w:val="22"/>
        </w:rPr>
        <w:t>рецептивного</w:t>
      </w:r>
      <w:r w:rsidRPr="00E61FCC">
        <w:rPr>
          <w:spacing w:val="-8"/>
          <w:sz w:val="22"/>
          <w:szCs w:val="22"/>
        </w:rPr>
        <w:t xml:space="preserve"> </w:t>
      </w:r>
      <w:r w:rsidRPr="00E61FCC">
        <w:rPr>
          <w:sz w:val="22"/>
          <w:szCs w:val="22"/>
        </w:rPr>
        <w:t>усвоения</w:t>
      </w:r>
      <w:r w:rsidRPr="00E61FCC">
        <w:rPr>
          <w:spacing w:val="-9"/>
          <w:sz w:val="22"/>
          <w:szCs w:val="22"/>
        </w:rPr>
        <w:t xml:space="preserve"> </w:t>
      </w:r>
      <w:r w:rsidRPr="00E61FCC">
        <w:rPr>
          <w:sz w:val="22"/>
          <w:szCs w:val="22"/>
        </w:rPr>
        <w:t>(включая</w:t>
      </w:r>
      <w:r w:rsidRPr="00E61FCC">
        <w:rPr>
          <w:spacing w:val="-9"/>
          <w:sz w:val="22"/>
          <w:szCs w:val="22"/>
        </w:rPr>
        <w:t xml:space="preserve"> </w:t>
      </w:r>
      <w:r w:rsidRPr="00E61FCC">
        <w:rPr>
          <w:sz w:val="22"/>
          <w:szCs w:val="22"/>
        </w:rPr>
        <w:t>1200</w:t>
      </w:r>
      <w:r w:rsidRPr="00E61FCC">
        <w:rPr>
          <w:spacing w:val="-9"/>
          <w:sz w:val="22"/>
          <w:szCs w:val="22"/>
        </w:rPr>
        <w:t xml:space="preserve"> </w:t>
      </w:r>
      <w:r w:rsidRPr="00E61FCC">
        <w:rPr>
          <w:sz w:val="22"/>
          <w:szCs w:val="22"/>
        </w:rPr>
        <w:t>лексических единиц продуктивного минимума).</w:t>
      </w:r>
    </w:p>
    <w:p w14:paraId="138AF231" w14:textId="77777777" w:rsidR="00FA124F" w:rsidRPr="00E61FCC" w:rsidRDefault="003B164C">
      <w:pPr>
        <w:pStyle w:val="a3"/>
        <w:ind w:left="602"/>
        <w:jc w:val="left"/>
        <w:rPr>
          <w:sz w:val="22"/>
          <w:szCs w:val="22"/>
        </w:rPr>
      </w:pPr>
      <w:r w:rsidRPr="00E61FCC">
        <w:rPr>
          <w:sz w:val="22"/>
          <w:szCs w:val="22"/>
        </w:rPr>
        <w:t>Основные</w:t>
      </w:r>
      <w:r w:rsidRPr="00E61FCC">
        <w:rPr>
          <w:spacing w:val="-9"/>
          <w:sz w:val="22"/>
          <w:szCs w:val="22"/>
        </w:rPr>
        <w:t xml:space="preserve"> </w:t>
      </w:r>
      <w:r w:rsidRPr="00E61FCC">
        <w:rPr>
          <w:sz w:val="22"/>
          <w:szCs w:val="22"/>
        </w:rPr>
        <w:t>способы</w:t>
      </w:r>
      <w:r w:rsidRPr="00E61FCC">
        <w:rPr>
          <w:spacing w:val="-9"/>
          <w:sz w:val="22"/>
          <w:szCs w:val="22"/>
        </w:rPr>
        <w:t xml:space="preserve"> </w:t>
      </w:r>
      <w:r w:rsidRPr="00E61FCC">
        <w:rPr>
          <w:spacing w:val="-2"/>
          <w:sz w:val="22"/>
          <w:szCs w:val="22"/>
        </w:rPr>
        <w:t>словообразования:</w:t>
      </w:r>
    </w:p>
    <w:p w14:paraId="547A029D" w14:textId="77777777" w:rsidR="00FA124F" w:rsidRPr="00E61FCC" w:rsidRDefault="003B164C">
      <w:pPr>
        <w:pStyle w:val="a3"/>
        <w:spacing w:before="20"/>
        <w:ind w:left="602"/>
        <w:jc w:val="left"/>
        <w:rPr>
          <w:sz w:val="22"/>
          <w:szCs w:val="22"/>
        </w:rPr>
      </w:pPr>
      <w:r w:rsidRPr="00E61FCC">
        <w:rPr>
          <w:spacing w:val="-2"/>
          <w:sz w:val="22"/>
          <w:szCs w:val="22"/>
        </w:rPr>
        <w:t>аффиксация:</w:t>
      </w:r>
    </w:p>
    <w:p w14:paraId="67C31F71" w14:textId="77777777" w:rsidR="00FA124F" w:rsidRPr="00E61FCC" w:rsidRDefault="003B164C">
      <w:pPr>
        <w:pStyle w:val="a3"/>
        <w:spacing w:before="22"/>
        <w:ind w:left="602"/>
        <w:jc w:val="left"/>
        <w:rPr>
          <w:sz w:val="22"/>
          <w:szCs w:val="22"/>
        </w:rPr>
      </w:pPr>
      <w:r w:rsidRPr="00E61FCC">
        <w:rPr>
          <w:sz w:val="22"/>
          <w:szCs w:val="22"/>
        </w:rPr>
        <w:t>глаголов</w:t>
      </w:r>
      <w:r w:rsidRPr="00E61FCC">
        <w:rPr>
          <w:spacing w:val="-7"/>
          <w:sz w:val="22"/>
          <w:szCs w:val="22"/>
        </w:rPr>
        <w:t xml:space="preserve"> </w:t>
      </w:r>
      <w:r w:rsidRPr="00E61FCC">
        <w:rPr>
          <w:sz w:val="22"/>
          <w:szCs w:val="22"/>
        </w:rPr>
        <w:t>с</w:t>
      </w:r>
      <w:r w:rsidRPr="00E61FCC">
        <w:rPr>
          <w:spacing w:val="-5"/>
          <w:sz w:val="22"/>
          <w:szCs w:val="22"/>
        </w:rPr>
        <w:t xml:space="preserve"> </w:t>
      </w:r>
      <w:r w:rsidRPr="00E61FCC">
        <w:rPr>
          <w:sz w:val="22"/>
          <w:szCs w:val="22"/>
        </w:rPr>
        <w:t>помощью</w:t>
      </w:r>
      <w:r w:rsidRPr="00E61FCC">
        <w:rPr>
          <w:spacing w:val="-6"/>
          <w:sz w:val="22"/>
          <w:szCs w:val="22"/>
        </w:rPr>
        <w:t xml:space="preserve"> </w:t>
      </w:r>
      <w:r w:rsidRPr="00E61FCC">
        <w:rPr>
          <w:sz w:val="22"/>
          <w:szCs w:val="22"/>
        </w:rPr>
        <w:t>префиксов</w:t>
      </w:r>
      <w:r w:rsidRPr="00E61FCC">
        <w:rPr>
          <w:spacing w:val="-6"/>
          <w:sz w:val="22"/>
          <w:szCs w:val="22"/>
        </w:rPr>
        <w:t xml:space="preserve"> </w:t>
      </w:r>
      <w:r w:rsidRPr="00E61FCC">
        <w:rPr>
          <w:sz w:val="22"/>
          <w:szCs w:val="22"/>
        </w:rPr>
        <w:t>under-,</w:t>
      </w:r>
      <w:r w:rsidRPr="00E61FCC">
        <w:rPr>
          <w:spacing w:val="-6"/>
          <w:sz w:val="22"/>
          <w:szCs w:val="22"/>
        </w:rPr>
        <w:t xml:space="preserve"> </w:t>
      </w:r>
      <w:r w:rsidRPr="00E61FCC">
        <w:rPr>
          <w:sz w:val="22"/>
          <w:szCs w:val="22"/>
        </w:rPr>
        <w:t>over-,</w:t>
      </w:r>
      <w:r w:rsidRPr="00E61FCC">
        <w:rPr>
          <w:spacing w:val="-7"/>
          <w:sz w:val="22"/>
          <w:szCs w:val="22"/>
        </w:rPr>
        <w:t xml:space="preserve"> </w:t>
      </w:r>
      <w:r w:rsidRPr="00E61FCC">
        <w:rPr>
          <w:sz w:val="22"/>
          <w:szCs w:val="22"/>
        </w:rPr>
        <w:t>dis-,</w:t>
      </w:r>
      <w:r w:rsidRPr="00E61FCC">
        <w:rPr>
          <w:spacing w:val="-6"/>
          <w:sz w:val="22"/>
          <w:szCs w:val="22"/>
        </w:rPr>
        <w:t xml:space="preserve"> </w:t>
      </w:r>
      <w:r w:rsidRPr="00E61FCC">
        <w:rPr>
          <w:sz w:val="22"/>
          <w:szCs w:val="22"/>
        </w:rPr>
        <w:t>mis-</w:t>
      </w:r>
      <w:r w:rsidRPr="00E61FCC">
        <w:rPr>
          <w:spacing w:val="-10"/>
          <w:sz w:val="22"/>
          <w:szCs w:val="22"/>
        </w:rPr>
        <w:t>;</w:t>
      </w:r>
    </w:p>
    <w:p w14:paraId="439A2D28" w14:textId="77777777" w:rsidR="00FA124F" w:rsidRPr="00E61FCC" w:rsidRDefault="003B164C">
      <w:pPr>
        <w:pStyle w:val="a3"/>
        <w:spacing w:before="24"/>
        <w:ind w:left="602"/>
        <w:jc w:val="left"/>
        <w:rPr>
          <w:sz w:val="22"/>
          <w:szCs w:val="22"/>
        </w:rPr>
      </w:pPr>
      <w:r w:rsidRPr="00E61FCC">
        <w:rPr>
          <w:sz w:val="22"/>
          <w:szCs w:val="22"/>
        </w:rPr>
        <w:t>имён</w:t>
      </w:r>
      <w:r w:rsidRPr="00E61FCC">
        <w:rPr>
          <w:spacing w:val="-11"/>
          <w:sz w:val="22"/>
          <w:szCs w:val="22"/>
        </w:rPr>
        <w:t xml:space="preserve"> </w:t>
      </w:r>
      <w:r w:rsidRPr="00E61FCC">
        <w:rPr>
          <w:sz w:val="22"/>
          <w:szCs w:val="22"/>
        </w:rPr>
        <w:t>прилагательных</w:t>
      </w:r>
      <w:r w:rsidRPr="00E61FCC">
        <w:rPr>
          <w:spacing w:val="-8"/>
          <w:sz w:val="22"/>
          <w:szCs w:val="22"/>
        </w:rPr>
        <w:t xml:space="preserve"> </w:t>
      </w:r>
      <w:r w:rsidRPr="00E61FCC">
        <w:rPr>
          <w:sz w:val="22"/>
          <w:szCs w:val="22"/>
        </w:rPr>
        <w:t>с</w:t>
      </w:r>
      <w:r w:rsidRPr="00E61FCC">
        <w:rPr>
          <w:spacing w:val="-9"/>
          <w:sz w:val="22"/>
          <w:szCs w:val="22"/>
        </w:rPr>
        <w:t xml:space="preserve"> </w:t>
      </w:r>
      <w:r w:rsidRPr="00E61FCC">
        <w:rPr>
          <w:sz w:val="22"/>
          <w:szCs w:val="22"/>
        </w:rPr>
        <w:t>помощью</w:t>
      </w:r>
      <w:r w:rsidRPr="00E61FCC">
        <w:rPr>
          <w:spacing w:val="-10"/>
          <w:sz w:val="22"/>
          <w:szCs w:val="22"/>
        </w:rPr>
        <w:t xml:space="preserve"> </w:t>
      </w:r>
      <w:r w:rsidRPr="00E61FCC">
        <w:rPr>
          <w:sz w:val="22"/>
          <w:szCs w:val="22"/>
        </w:rPr>
        <w:t>суффиксов</w:t>
      </w:r>
      <w:r w:rsidRPr="00E61FCC">
        <w:rPr>
          <w:spacing w:val="-6"/>
          <w:sz w:val="22"/>
          <w:szCs w:val="22"/>
        </w:rPr>
        <w:t xml:space="preserve"> </w:t>
      </w:r>
      <w:r w:rsidRPr="00E61FCC">
        <w:rPr>
          <w:sz w:val="22"/>
          <w:szCs w:val="22"/>
        </w:rPr>
        <w:t>-able/-</w:t>
      </w:r>
      <w:r w:rsidRPr="00E61FCC">
        <w:rPr>
          <w:spacing w:val="-2"/>
          <w:sz w:val="22"/>
          <w:szCs w:val="22"/>
        </w:rPr>
        <w:t>ible;</w:t>
      </w:r>
    </w:p>
    <w:p w14:paraId="0CC34215" w14:textId="77777777" w:rsidR="00FA124F" w:rsidRPr="00E61FCC" w:rsidRDefault="003B164C">
      <w:pPr>
        <w:pStyle w:val="a3"/>
        <w:spacing w:before="22" w:line="264" w:lineRule="auto"/>
        <w:ind w:left="602" w:right="2220"/>
        <w:jc w:val="left"/>
        <w:rPr>
          <w:sz w:val="22"/>
          <w:szCs w:val="22"/>
        </w:rPr>
      </w:pPr>
      <w:r w:rsidRPr="00E61FCC">
        <w:rPr>
          <w:sz w:val="22"/>
          <w:szCs w:val="22"/>
        </w:rPr>
        <w:t>имён</w:t>
      </w:r>
      <w:r w:rsidRPr="00E61FCC">
        <w:rPr>
          <w:spacing w:val="-7"/>
          <w:sz w:val="22"/>
          <w:szCs w:val="22"/>
        </w:rPr>
        <w:t xml:space="preserve"> </w:t>
      </w:r>
      <w:r w:rsidRPr="00E61FCC">
        <w:rPr>
          <w:sz w:val="22"/>
          <w:szCs w:val="22"/>
        </w:rPr>
        <w:t>существительных</w:t>
      </w:r>
      <w:r w:rsidRPr="00E61FCC">
        <w:rPr>
          <w:spacing w:val="-5"/>
          <w:sz w:val="22"/>
          <w:szCs w:val="22"/>
        </w:rPr>
        <w:t xml:space="preserve"> </w:t>
      </w:r>
      <w:r w:rsidRPr="00E61FCC">
        <w:rPr>
          <w:sz w:val="22"/>
          <w:szCs w:val="22"/>
        </w:rPr>
        <w:t>с</w:t>
      </w:r>
      <w:r w:rsidRPr="00E61FCC">
        <w:rPr>
          <w:spacing w:val="-6"/>
          <w:sz w:val="22"/>
          <w:szCs w:val="22"/>
        </w:rPr>
        <w:t xml:space="preserve"> </w:t>
      </w:r>
      <w:r w:rsidRPr="00E61FCC">
        <w:rPr>
          <w:sz w:val="22"/>
          <w:szCs w:val="22"/>
        </w:rPr>
        <w:t>помощью</w:t>
      </w:r>
      <w:r w:rsidRPr="00E61FCC">
        <w:rPr>
          <w:spacing w:val="-6"/>
          <w:sz w:val="22"/>
          <w:szCs w:val="22"/>
        </w:rPr>
        <w:t xml:space="preserve"> </w:t>
      </w:r>
      <w:r w:rsidRPr="00E61FCC">
        <w:rPr>
          <w:sz w:val="22"/>
          <w:szCs w:val="22"/>
        </w:rPr>
        <w:t>отрицательных</w:t>
      </w:r>
      <w:r w:rsidRPr="00E61FCC">
        <w:rPr>
          <w:spacing w:val="-5"/>
          <w:sz w:val="22"/>
          <w:szCs w:val="22"/>
        </w:rPr>
        <w:t xml:space="preserve"> </w:t>
      </w:r>
      <w:r w:rsidRPr="00E61FCC">
        <w:rPr>
          <w:sz w:val="22"/>
          <w:szCs w:val="22"/>
        </w:rPr>
        <w:t>префиксов</w:t>
      </w:r>
      <w:r w:rsidRPr="00E61FCC">
        <w:rPr>
          <w:spacing w:val="-7"/>
          <w:sz w:val="22"/>
          <w:szCs w:val="22"/>
        </w:rPr>
        <w:t xml:space="preserve"> </w:t>
      </w:r>
      <w:r w:rsidRPr="00E61FCC">
        <w:rPr>
          <w:sz w:val="22"/>
          <w:szCs w:val="22"/>
        </w:rPr>
        <w:t xml:space="preserve">in-/im-; </w:t>
      </w:r>
      <w:r w:rsidRPr="00E61FCC">
        <w:rPr>
          <w:spacing w:val="-2"/>
          <w:sz w:val="22"/>
          <w:szCs w:val="22"/>
        </w:rPr>
        <w:t>словосложение:</w:t>
      </w:r>
    </w:p>
    <w:p w14:paraId="39CADE58" w14:textId="77777777" w:rsidR="00FA124F" w:rsidRPr="00E61FCC" w:rsidRDefault="003B164C">
      <w:pPr>
        <w:pStyle w:val="a3"/>
        <w:spacing w:line="264" w:lineRule="auto"/>
        <w:ind w:firstLine="599"/>
        <w:jc w:val="left"/>
        <w:rPr>
          <w:sz w:val="22"/>
          <w:szCs w:val="22"/>
        </w:rPr>
      </w:pPr>
      <w:r w:rsidRPr="00E61FCC">
        <w:rPr>
          <w:sz w:val="22"/>
          <w:szCs w:val="22"/>
        </w:rPr>
        <w:t>образование</w:t>
      </w:r>
      <w:r w:rsidRPr="00E61FCC">
        <w:rPr>
          <w:spacing w:val="80"/>
          <w:sz w:val="22"/>
          <w:szCs w:val="22"/>
        </w:rPr>
        <w:t xml:space="preserve"> </w:t>
      </w:r>
      <w:r w:rsidRPr="00E61FCC">
        <w:rPr>
          <w:sz w:val="22"/>
          <w:szCs w:val="22"/>
        </w:rPr>
        <w:t>сложных</w:t>
      </w:r>
      <w:r w:rsidRPr="00E61FCC">
        <w:rPr>
          <w:spacing w:val="80"/>
          <w:sz w:val="22"/>
          <w:szCs w:val="22"/>
        </w:rPr>
        <w:t xml:space="preserve"> </w:t>
      </w:r>
      <w:r w:rsidRPr="00E61FCC">
        <w:rPr>
          <w:sz w:val="22"/>
          <w:szCs w:val="22"/>
        </w:rPr>
        <w:t>существительных</w:t>
      </w:r>
      <w:r w:rsidRPr="00E61FCC">
        <w:rPr>
          <w:spacing w:val="80"/>
          <w:sz w:val="22"/>
          <w:szCs w:val="22"/>
        </w:rPr>
        <w:t xml:space="preserve"> </w:t>
      </w:r>
      <w:r w:rsidRPr="00E61FCC">
        <w:rPr>
          <w:sz w:val="22"/>
          <w:szCs w:val="22"/>
        </w:rPr>
        <w:t>путём</w:t>
      </w:r>
      <w:r w:rsidRPr="00E61FCC">
        <w:rPr>
          <w:spacing w:val="80"/>
          <w:sz w:val="22"/>
          <w:szCs w:val="22"/>
        </w:rPr>
        <w:t xml:space="preserve"> </w:t>
      </w:r>
      <w:r w:rsidRPr="00E61FCC">
        <w:rPr>
          <w:sz w:val="22"/>
          <w:szCs w:val="22"/>
        </w:rPr>
        <w:t>соединения</w:t>
      </w:r>
      <w:r w:rsidRPr="00E61FCC">
        <w:rPr>
          <w:spacing w:val="80"/>
          <w:sz w:val="22"/>
          <w:szCs w:val="22"/>
        </w:rPr>
        <w:t xml:space="preserve"> </w:t>
      </w:r>
      <w:r w:rsidRPr="00E61FCC">
        <w:rPr>
          <w:sz w:val="22"/>
          <w:szCs w:val="22"/>
        </w:rPr>
        <w:t>основы</w:t>
      </w:r>
      <w:r w:rsidRPr="00E61FCC">
        <w:rPr>
          <w:spacing w:val="80"/>
          <w:sz w:val="22"/>
          <w:szCs w:val="22"/>
        </w:rPr>
        <w:t xml:space="preserve"> </w:t>
      </w:r>
      <w:r w:rsidRPr="00E61FCC">
        <w:rPr>
          <w:sz w:val="22"/>
          <w:szCs w:val="22"/>
        </w:rPr>
        <w:t>числительного</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основой существительного с добавлением суффикса -ed (eight-legged);</w:t>
      </w:r>
    </w:p>
    <w:p w14:paraId="36C0B115" w14:textId="77777777" w:rsidR="00FA124F" w:rsidRPr="00E61FCC" w:rsidRDefault="003B164C">
      <w:pPr>
        <w:pStyle w:val="a3"/>
        <w:spacing w:before="1"/>
        <w:ind w:left="602"/>
        <w:jc w:val="left"/>
        <w:rPr>
          <w:sz w:val="22"/>
          <w:szCs w:val="22"/>
        </w:rPr>
      </w:pPr>
      <w:r w:rsidRPr="00E61FCC">
        <w:rPr>
          <w:sz w:val="22"/>
          <w:szCs w:val="22"/>
        </w:rPr>
        <w:t>образование</w:t>
      </w:r>
      <w:r w:rsidRPr="00E61FCC">
        <w:rPr>
          <w:spacing w:val="54"/>
          <w:sz w:val="22"/>
          <w:szCs w:val="22"/>
        </w:rPr>
        <w:t xml:space="preserve"> </w:t>
      </w:r>
      <w:r w:rsidRPr="00E61FCC">
        <w:rPr>
          <w:sz w:val="22"/>
          <w:szCs w:val="22"/>
        </w:rPr>
        <w:t>сложных</w:t>
      </w:r>
      <w:r w:rsidRPr="00E61FCC">
        <w:rPr>
          <w:spacing w:val="55"/>
          <w:sz w:val="22"/>
          <w:szCs w:val="22"/>
        </w:rPr>
        <w:t xml:space="preserve"> </w:t>
      </w:r>
      <w:r w:rsidRPr="00E61FCC">
        <w:rPr>
          <w:sz w:val="22"/>
          <w:szCs w:val="22"/>
        </w:rPr>
        <w:t>существительных</w:t>
      </w:r>
      <w:r w:rsidRPr="00E61FCC">
        <w:rPr>
          <w:spacing w:val="55"/>
          <w:sz w:val="22"/>
          <w:szCs w:val="22"/>
        </w:rPr>
        <w:t xml:space="preserve"> </w:t>
      </w:r>
      <w:r w:rsidRPr="00E61FCC">
        <w:rPr>
          <w:sz w:val="22"/>
          <w:szCs w:val="22"/>
        </w:rPr>
        <w:t>путём</w:t>
      </w:r>
      <w:r w:rsidRPr="00E61FCC">
        <w:rPr>
          <w:spacing w:val="56"/>
          <w:sz w:val="22"/>
          <w:szCs w:val="22"/>
        </w:rPr>
        <w:t xml:space="preserve"> </w:t>
      </w:r>
      <w:r w:rsidRPr="00E61FCC">
        <w:rPr>
          <w:sz w:val="22"/>
          <w:szCs w:val="22"/>
        </w:rPr>
        <w:t>соединения</w:t>
      </w:r>
      <w:r w:rsidRPr="00E61FCC">
        <w:rPr>
          <w:spacing w:val="53"/>
          <w:sz w:val="22"/>
          <w:szCs w:val="22"/>
        </w:rPr>
        <w:t xml:space="preserve"> </w:t>
      </w:r>
      <w:r w:rsidRPr="00E61FCC">
        <w:rPr>
          <w:sz w:val="22"/>
          <w:szCs w:val="22"/>
        </w:rPr>
        <w:t>основ</w:t>
      </w:r>
      <w:r w:rsidRPr="00E61FCC">
        <w:rPr>
          <w:spacing w:val="54"/>
          <w:sz w:val="22"/>
          <w:szCs w:val="22"/>
        </w:rPr>
        <w:t xml:space="preserve"> </w:t>
      </w:r>
      <w:r w:rsidRPr="00E61FCC">
        <w:rPr>
          <w:sz w:val="22"/>
          <w:szCs w:val="22"/>
        </w:rPr>
        <w:t>существительных</w:t>
      </w:r>
      <w:r w:rsidRPr="00E61FCC">
        <w:rPr>
          <w:spacing w:val="55"/>
          <w:sz w:val="22"/>
          <w:szCs w:val="22"/>
        </w:rPr>
        <w:t xml:space="preserve"> </w:t>
      </w:r>
      <w:r w:rsidRPr="00E61FCC">
        <w:rPr>
          <w:sz w:val="22"/>
          <w:szCs w:val="22"/>
        </w:rPr>
        <w:t>с</w:t>
      </w:r>
      <w:r w:rsidRPr="00E61FCC">
        <w:rPr>
          <w:spacing w:val="54"/>
          <w:sz w:val="22"/>
          <w:szCs w:val="22"/>
        </w:rPr>
        <w:t xml:space="preserve"> </w:t>
      </w:r>
      <w:r w:rsidRPr="00E61FCC">
        <w:rPr>
          <w:spacing w:val="-2"/>
          <w:sz w:val="22"/>
          <w:szCs w:val="22"/>
        </w:rPr>
        <w:t>предлогом</w:t>
      </w:r>
    </w:p>
    <w:p w14:paraId="195647AD" w14:textId="77777777" w:rsidR="00FA124F" w:rsidRPr="00E61FCC" w:rsidRDefault="003B164C">
      <w:pPr>
        <w:pStyle w:val="a3"/>
        <w:spacing w:before="22"/>
        <w:jc w:val="left"/>
        <w:rPr>
          <w:sz w:val="22"/>
          <w:szCs w:val="22"/>
        </w:rPr>
      </w:pPr>
      <w:r w:rsidRPr="00E61FCC">
        <w:rPr>
          <w:spacing w:val="-2"/>
          <w:sz w:val="22"/>
          <w:szCs w:val="22"/>
        </w:rPr>
        <w:t>(father-in-law);</w:t>
      </w:r>
    </w:p>
    <w:p w14:paraId="1E08718B" w14:textId="77777777" w:rsidR="00FA124F" w:rsidRPr="00E61FCC" w:rsidRDefault="003B164C">
      <w:pPr>
        <w:pStyle w:val="a3"/>
        <w:spacing w:before="24" w:line="264" w:lineRule="auto"/>
        <w:ind w:firstLine="599"/>
        <w:jc w:val="left"/>
        <w:rPr>
          <w:sz w:val="22"/>
          <w:szCs w:val="22"/>
        </w:rPr>
      </w:pPr>
      <w:r w:rsidRPr="00E61FCC">
        <w:rPr>
          <w:sz w:val="22"/>
          <w:szCs w:val="22"/>
        </w:rPr>
        <w:t>образование</w:t>
      </w:r>
      <w:r w:rsidRPr="00E61FCC">
        <w:rPr>
          <w:spacing w:val="80"/>
          <w:sz w:val="22"/>
          <w:szCs w:val="22"/>
        </w:rPr>
        <w:t xml:space="preserve"> </w:t>
      </w:r>
      <w:r w:rsidRPr="00E61FCC">
        <w:rPr>
          <w:sz w:val="22"/>
          <w:szCs w:val="22"/>
        </w:rPr>
        <w:t>сложных</w:t>
      </w:r>
      <w:r w:rsidRPr="00E61FCC">
        <w:rPr>
          <w:spacing w:val="80"/>
          <w:sz w:val="22"/>
          <w:szCs w:val="22"/>
        </w:rPr>
        <w:t xml:space="preserve"> </w:t>
      </w:r>
      <w:r w:rsidRPr="00E61FCC">
        <w:rPr>
          <w:sz w:val="22"/>
          <w:szCs w:val="22"/>
        </w:rPr>
        <w:t>прилагательных</w:t>
      </w:r>
      <w:r w:rsidRPr="00E61FCC">
        <w:rPr>
          <w:spacing w:val="80"/>
          <w:sz w:val="22"/>
          <w:szCs w:val="22"/>
        </w:rPr>
        <w:t xml:space="preserve"> </w:t>
      </w:r>
      <w:r w:rsidRPr="00E61FCC">
        <w:rPr>
          <w:sz w:val="22"/>
          <w:szCs w:val="22"/>
        </w:rPr>
        <w:t>путём</w:t>
      </w:r>
      <w:r w:rsidRPr="00E61FCC">
        <w:rPr>
          <w:spacing w:val="80"/>
          <w:sz w:val="22"/>
          <w:szCs w:val="22"/>
        </w:rPr>
        <w:t xml:space="preserve"> </w:t>
      </w:r>
      <w:r w:rsidRPr="00E61FCC">
        <w:rPr>
          <w:sz w:val="22"/>
          <w:szCs w:val="22"/>
        </w:rPr>
        <w:t>соединения</w:t>
      </w:r>
      <w:r w:rsidRPr="00E61FCC">
        <w:rPr>
          <w:spacing w:val="80"/>
          <w:sz w:val="22"/>
          <w:szCs w:val="22"/>
        </w:rPr>
        <w:t xml:space="preserve"> </w:t>
      </w:r>
      <w:r w:rsidRPr="00E61FCC">
        <w:rPr>
          <w:sz w:val="22"/>
          <w:szCs w:val="22"/>
        </w:rPr>
        <w:t>основы</w:t>
      </w:r>
      <w:r w:rsidRPr="00E61FCC">
        <w:rPr>
          <w:spacing w:val="80"/>
          <w:sz w:val="22"/>
          <w:szCs w:val="22"/>
        </w:rPr>
        <w:t xml:space="preserve"> </w:t>
      </w:r>
      <w:r w:rsidRPr="00E61FCC">
        <w:rPr>
          <w:sz w:val="22"/>
          <w:szCs w:val="22"/>
        </w:rPr>
        <w:t>прилагательного</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основой причастия настоящего времени (nice-looking);</w:t>
      </w:r>
    </w:p>
    <w:p w14:paraId="44F8B617" w14:textId="77777777" w:rsidR="00FA124F" w:rsidRPr="00E61FCC" w:rsidRDefault="003B164C">
      <w:pPr>
        <w:pStyle w:val="a3"/>
        <w:spacing w:line="266" w:lineRule="auto"/>
        <w:ind w:firstLine="599"/>
        <w:jc w:val="left"/>
        <w:rPr>
          <w:sz w:val="22"/>
          <w:szCs w:val="22"/>
        </w:rPr>
      </w:pPr>
      <w:r w:rsidRPr="00E61FCC">
        <w:rPr>
          <w:sz w:val="22"/>
          <w:szCs w:val="22"/>
        </w:rPr>
        <w:t>образование</w:t>
      </w:r>
      <w:r w:rsidRPr="00E61FCC">
        <w:rPr>
          <w:spacing w:val="80"/>
          <w:sz w:val="22"/>
          <w:szCs w:val="22"/>
        </w:rPr>
        <w:t xml:space="preserve"> </w:t>
      </w:r>
      <w:r w:rsidRPr="00E61FCC">
        <w:rPr>
          <w:sz w:val="22"/>
          <w:szCs w:val="22"/>
        </w:rPr>
        <w:t>сложных</w:t>
      </w:r>
      <w:r w:rsidRPr="00E61FCC">
        <w:rPr>
          <w:spacing w:val="80"/>
          <w:sz w:val="22"/>
          <w:szCs w:val="22"/>
        </w:rPr>
        <w:t xml:space="preserve"> </w:t>
      </w:r>
      <w:r w:rsidRPr="00E61FCC">
        <w:rPr>
          <w:sz w:val="22"/>
          <w:szCs w:val="22"/>
        </w:rPr>
        <w:t>прилагательных</w:t>
      </w:r>
      <w:r w:rsidRPr="00E61FCC">
        <w:rPr>
          <w:spacing w:val="80"/>
          <w:sz w:val="22"/>
          <w:szCs w:val="22"/>
        </w:rPr>
        <w:t xml:space="preserve"> </w:t>
      </w:r>
      <w:r w:rsidRPr="00E61FCC">
        <w:rPr>
          <w:sz w:val="22"/>
          <w:szCs w:val="22"/>
        </w:rPr>
        <w:t>путём</w:t>
      </w:r>
      <w:r w:rsidRPr="00E61FCC">
        <w:rPr>
          <w:spacing w:val="80"/>
          <w:sz w:val="22"/>
          <w:szCs w:val="22"/>
        </w:rPr>
        <w:t xml:space="preserve"> </w:t>
      </w:r>
      <w:r w:rsidRPr="00E61FCC">
        <w:rPr>
          <w:sz w:val="22"/>
          <w:szCs w:val="22"/>
        </w:rPr>
        <w:t>соединения</w:t>
      </w:r>
      <w:r w:rsidRPr="00E61FCC">
        <w:rPr>
          <w:spacing w:val="80"/>
          <w:sz w:val="22"/>
          <w:szCs w:val="22"/>
        </w:rPr>
        <w:t xml:space="preserve"> </w:t>
      </w:r>
      <w:r w:rsidRPr="00E61FCC">
        <w:rPr>
          <w:sz w:val="22"/>
          <w:szCs w:val="22"/>
        </w:rPr>
        <w:t>основы</w:t>
      </w:r>
      <w:r w:rsidRPr="00E61FCC">
        <w:rPr>
          <w:spacing w:val="80"/>
          <w:sz w:val="22"/>
          <w:szCs w:val="22"/>
        </w:rPr>
        <w:t xml:space="preserve"> </w:t>
      </w:r>
      <w:r w:rsidRPr="00E61FCC">
        <w:rPr>
          <w:sz w:val="22"/>
          <w:szCs w:val="22"/>
        </w:rPr>
        <w:t>прилагательного</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основой причастия прошедшего времени (well-behaved);</w:t>
      </w:r>
    </w:p>
    <w:p w14:paraId="146E6CF8" w14:textId="77777777" w:rsidR="00FA124F" w:rsidRPr="00E61FCC" w:rsidRDefault="003B164C">
      <w:pPr>
        <w:pStyle w:val="a3"/>
        <w:spacing w:line="226" w:lineRule="exact"/>
        <w:ind w:left="601"/>
        <w:jc w:val="left"/>
        <w:rPr>
          <w:sz w:val="22"/>
          <w:szCs w:val="22"/>
        </w:rPr>
      </w:pPr>
      <w:r w:rsidRPr="00E61FCC">
        <w:rPr>
          <w:spacing w:val="-2"/>
          <w:sz w:val="22"/>
          <w:szCs w:val="22"/>
        </w:rPr>
        <w:t>конверсия:</w:t>
      </w:r>
    </w:p>
    <w:p w14:paraId="6B572D0C" w14:textId="77777777" w:rsidR="00FA124F" w:rsidRPr="00E61FCC" w:rsidRDefault="003B164C">
      <w:pPr>
        <w:pStyle w:val="a3"/>
        <w:spacing w:before="23" w:line="264" w:lineRule="auto"/>
        <w:ind w:right="142" w:firstLine="599"/>
        <w:rPr>
          <w:sz w:val="22"/>
          <w:szCs w:val="22"/>
        </w:rPr>
      </w:pPr>
      <w:r w:rsidRPr="00E61FCC">
        <w:rPr>
          <w:sz w:val="22"/>
          <w:szCs w:val="22"/>
        </w:rPr>
        <w:t xml:space="preserve">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w:t>
      </w:r>
      <w:r w:rsidRPr="00E61FCC">
        <w:rPr>
          <w:spacing w:val="-2"/>
          <w:sz w:val="22"/>
          <w:szCs w:val="22"/>
        </w:rPr>
        <w:t>аббревиатуры.</w:t>
      </w:r>
    </w:p>
    <w:p w14:paraId="0A682617" w14:textId="77777777" w:rsidR="00FA124F" w:rsidRPr="00E61FCC" w:rsidRDefault="003B164C">
      <w:pPr>
        <w:pStyle w:val="a3"/>
        <w:spacing w:line="229" w:lineRule="exact"/>
        <w:ind w:left="601"/>
        <w:rPr>
          <w:sz w:val="22"/>
          <w:szCs w:val="22"/>
        </w:rPr>
      </w:pPr>
      <w:r w:rsidRPr="00E61FCC">
        <w:rPr>
          <w:sz w:val="22"/>
          <w:szCs w:val="22"/>
        </w:rPr>
        <w:t>Различные</w:t>
      </w:r>
      <w:r w:rsidRPr="00E61FCC">
        <w:rPr>
          <w:spacing w:val="15"/>
          <w:sz w:val="22"/>
          <w:szCs w:val="22"/>
        </w:rPr>
        <w:t xml:space="preserve"> </w:t>
      </w:r>
      <w:r w:rsidRPr="00E61FCC">
        <w:rPr>
          <w:sz w:val="22"/>
          <w:szCs w:val="22"/>
        </w:rPr>
        <w:t>средства</w:t>
      </w:r>
      <w:r w:rsidRPr="00E61FCC">
        <w:rPr>
          <w:spacing w:val="15"/>
          <w:sz w:val="22"/>
          <w:szCs w:val="22"/>
        </w:rPr>
        <w:t xml:space="preserve"> </w:t>
      </w:r>
      <w:r w:rsidRPr="00E61FCC">
        <w:rPr>
          <w:sz w:val="22"/>
          <w:szCs w:val="22"/>
        </w:rPr>
        <w:t>связи</w:t>
      </w:r>
      <w:r w:rsidRPr="00E61FCC">
        <w:rPr>
          <w:spacing w:val="14"/>
          <w:sz w:val="22"/>
          <w:szCs w:val="22"/>
        </w:rPr>
        <w:t xml:space="preserve"> </w:t>
      </w:r>
      <w:r w:rsidRPr="00E61FCC">
        <w:rPr>
          <w:sz w:val="22"/>
          <w:szCs w:val="22"/>
        </w:rPr>
        <w:t>в</w:t>
      </w:r>
      <w:r w:rsidRPr="00E61FCC">
        <w:rPr>
          <w:spacing w:val="17"/>
          <w:sz w:val="22"/>
          <w:szCs w:val="22"/>
        </w:rPr>
        <w:t xml:space="preserve"> </w:t>
      </w:r>
      <w:r w:rsidRPr="00E61FCC">
        <w:rPr>
          <w:sz w:val="22"/>
          <w:szCs w:val="22"/>
        </w:rPr>
        <w:t>тексте</w:t>
      </w:r>
      <w:r w:rsidRPr="00E61FCC">
        <w:rPr>
          <w:spacing w:val="16"/>
          <w:sz w:val="22"/>
          <w:szCs w:val="22"/>
        </w:rPr>
        <w:t xml:space="preserve"> </w:t>
      </w:r>
      <w:r w:rsidRPr="00E61FCC">
        <w:rPr>
          <w:sz w:val="22"/>
          <w:szCs w:val="22"/>
        </w:rPr>
        <w:t>для</w:t>
      </w:r>
      <w:r w:rsidRPr="00E61FCC">
        <w:rPr>
          <w:spacing w:val="14"/>
          <w:sz w:val="22"/>
          <w:szCs w:val="22"/>
        </w:rPr>
        <w:t xml:space="preserve"> </w:t>
      </w:r>
      <w:r w:rsidRPr="00E61FCC">
        <w:rPr>
          <w:sz w:val="22"/>
          <w:szCs w:val="22"/>
        </w:rPr>
        <w:t>обеспечения</w:t>
      </w:r>
      <w:r w:rsidRPr="00E61FCC">
        <w:rPr>
          <w:spacing w:val="15"/>
          <w:sz w:val="22"/>
          <w:szCs w:val="22"/>
        </w:rPr>
        <w:t xml:space="preserve"> </w:t>
      </w:r>
      <w:r w:rsidRPr="00E61FCC">
        <w:rPr>
          <w:sz w:val="22"/>
          <w:szCs w:val="22"/>
        </w:rPr>
        <w:t>его</w:t>
      </w:r>
      <w:r w:rsidRPr="00E61FCC">
        <w:rPr>
          <w:spacing w:val="21"/>
          <w:sz w:val="22"/>
          <w:szCs w:val="22"/>
        </w:rPr>
        <w:t xml:space="preserve"> </w:t>
      </w:r>
      <w:r w:rsidRPr="00E61FCC">
        <w:rPr>
          <w:sz w:val="22"/>
          <w:szCs w:val="22"/>
        </w:rPr>
        <w:t>целостности</w:t>
      </w:r>
      <w:r w:rsidRPr="00E61FCC">
        <w:rPr>
          <w:spacing w:val="14"/>
          <w:sz w:val="22"/>
          <w:szCs w:val="22"/>
        </w:rPr>
        <w:t xml:space="preserve"> </w:t>
      </w:r>
      <w:r w:rsidRPr="00E61FCC">
        <w:rPr>
          <w:sz w:val="22"/>
          <w:szCs w:val="22"/>
        </w:rPr>
        <w:t>(firstly,</w:t>
      </w:r>
      <w:r w:rsidRPr="00E61FCC">
        <w:rPr>
          <w:spacing w:val="16"/>
          <w:sz w:val="22"/>
          <w:szCs w:val="22"/>
        </w:rPr>
        <w:t xml:space="preserve"> </w:t>
      </w:r>
      <w:r w:rsidRPr="00E61FCC">
        <w:rPr>
          <w:sz w:val="22"/>
          <w:szCs w:val="22"/>
        </w:rPr>
        <w:t>however,</w:t>
      </w:r>
      <w:r w:rsidRPr="00E61FCC">
        <w:rPr>
          <w:spacing w:val="16"/>
          <w:sz w:val="22"/>
          <w:szCs w:val="22"/>
        </w:rPr>
        <w:t xml:space="preserve"> </w:t>
      </w:r>
      <w:r w:rsidRPr="00E61FCC">
        <w:rPr>
          <w:sz w:val="22"/>
          <w:szCs w:val="22"/>
        </w:rPr>
        <w:t>finally,</w:t>
      </w:r>
      <w:r w:rsidRPr="00E61FCC">
        <w:rPr>
          <w:spacing w:val="16"/>
          <w:sz w:val="22"/>
          <w:szCs w:val="22"/>
        </w:rPr>
        <w:t xml:space="preserve"> </w:t>
      </w:r>
      <w:r w:rsidRPr="00E61FCC">
        <w:rPr>
          <w:sz w:val="22"/>
          <w:szCs w:val="22"/>
        </w:rPr>
        <w:t>at</w:t>
      </w:r>
      <w:r w:rsidRPr="00E61FCC">
        <w:rPr>
          <w:spacing w:val="15"/>
          <w:sz w:val="22"/>
          <w:szCs w:val="22"/>
        </w:rPr>
        <w:t xml:space="preserve"> </w:t>
      </w:r>
      <w:r w:rsidRPr="00E61FCC">
        <w:rPr>
          <w:spacing w:val="-2"/>
          <w:sz w:val="22"/>
          <w:szCs w:val="22"/>
        </w:rPr>
        <w:t>last,</w:t>
      </w:r>
    </w:p>
    <w:p w14:paraId="5889F63A" w14:textId="77777777" w:rsidR="00FA124F" w:rsidRPr="00E61FCC" w:rsidRDefault="003B164C">
      <w:pPr>
        <w:pStyle w:val="a3"/>
        <w:spacing w:before="22"/>
        <w:jc w:val="left"/>
        <w:rPr>
          <w:sz w:val="22"/>
          <w:szCs w:val="22"/>
        </w:rPr>
      </w:pPr>
      <w:r w:rsidRPr="00E61FCC">
        <w:rPr>
          <w:spacing w:val="-2"/>
          <w:sz w:val="22"/>
          <w:szCs w:val="22"/>
        </w:rPr>
        <w:t>etc.).</w:t>
      </w:r>
    </w:p>
    <w:p w14:paraId="3FB7FFEA" w14:textId="77777777" w:rsidR="00FA124F" w:rsidRPr="00E61FCC" w:rsidRDefault="003B164C">
      <w:pPr>
        <w:spacing w:before="24"/>
        <w:ind w:left="601"/>
        <w:rPr>
          <w:i/>
        </w:rPr>
      </w:pPr>
      <w:r w:rsidRPr="00E61FCC">
        <w:rPr>
          <w:i/>
        </w:rPr>
        <w:t>Грамматическая</w:t>
      </w:r>
      <w:r w:rsidRPr="00E61FCC">
        <w:rPr>
          <w:i/>
          <w:spacing w:val="-9"/>
        </w:rPr>
        <w:t xml:space="preserve"> </w:t>
      </w:r>
      <w:r w:rsidRPr="00E61FCC">
        <w:rPr>
          <w:i/>
        </w:rPr>
        <w:t>сторона</w:t>
      </w:r>
      <w:r w:rsidRPr="00E61FCC">
        <w:rPr>
          <w:i/>
          <w:spacing w:val="-11"/>
        </w:rPr>
        <w:t xml:space="preserve"> </w:t>
      </w:r>
      <w:r w:rsidRPr="00E61FCC">
        <w:rPr>
          <w:i/>
          <w:spacing w:val="-4"/>
        </w:rPr>
        <w:t>речи</w:t>
      </w:r>
    </w:p>
    <w:p w14:paraId="10E17C9E" w14:textId="77777777" w:rsidR="00FA124F" w:rsidRPr="00E61FCC" w:rsidRDefault="003B164C">
      <w:pPr>
        <w:pStyle w:val="a3"/>
        <w:spacing w:before="22"/>
        <w:ind w:left="601"/>
        <w:jc w:val="left"/>
        <w:rPr>
          <w:sz w:val="22"/>
          <w:szCs w:val="22"/>
        </w:rPr>
      </w:pPr>
      <w:r w:rsidRPr="00E61FCC">
        <w:rPr>
          <w:sz w:val="22"/>
          <w:szCs w:val="22"/>
        </w:rPr>
        <w:t>Распознавание</w:t>
      </w:r>
      <w:r w:rsidRPr="00E61FCC">
        <w:rPr>
          <w:spacing w:val="31"/>
          <w:sz w:val="22"/>
          <w:szCs w:val="22"/>
        </w:rPr>
        <w:t xml:space="preserve"> </w:t>
      </w:r>
      <w:r w:rsidRPr="00E61FCC">
        <w:rPr>
          <w:sz w:val="22"/>
          <w:szCs w:val="22"/>
        </w:rPr>
        <w:t>и</w:t>
      </w:r>
      <w:r w:rsidRPr="00E61FCC">
        <w:rPr>
          <w:spacing w:val="32"/>
          <w:sz w:val="22"/>
          <w:szCs w:val="22"/>
        </w:rPr>
        <w:t xml:space="preserve"> </w:t>
      </w:r>
      <w:r w:rsidRPr="00E61FCC">
        <w:rPr>
          <w:sz w:val="22"/>
          <w:szCs w:val="22"/>
        </w:rPr>
        <w:t>употребление</w:t>
      </w:r>
      <w:r w:rsidRPr="00E61FCC">
        <w:rPr>
          <w:spacing w:val="33"/>
          <w:sz w:val="22"/>
          <w:szCs w:val="22"/>
        </w:rPr>
        <w:t xml:space="preserve"> </w:t>
      </w:r>
      <w:r w:rsidRPr="00E61FCC">
        <w:rPr>
          <w:sz w:val="22"/>
          <w:szCs w:val="22"/>
        </w:rPr>
        <w:t>в</w:t>
      </w:r>
      <w:r w:rsidRPr="00E61FCC">
        <w:rPr>
          <w:spacing w:val="31"/>
          <w:sz w:val="22"/>
          <w:szCs w:val="22"/>
        </w:rPr>
        <w:t xml:space="preserve"> </w:t>
      </w:r>
      <w:r w:rsidRPr="00E61FCC">
        <w:rPr>
          <w:sz w:val="22"/>
          <w:szCs w:val="22"/>
        </w:rPr>
        <w:t>устной</w:t>
      </w:r>
      <w:r w:rsidRPr="00E61FCC">
        <w:rPr>
          <w:spacing w:val="33"/>
          <w:sz w:val="22"/>
          <w:szCs w:val="22"/>
        </w:rPr>
        <w:t xml:space="preserve"> </w:t>
      </w:r>
      <w:r w:rsidRPr="00E61FCC">
        <w:rPr>
          <w:sz w:val="22"/>
          <w:szCs w:val="22"/>
        </w:rPr>
        <w:t>и</w:t>
      </w:r>
      <w:r w:rsidRPr="00E61FCC">
        <w:rPr>
          <w:spacing w:val="30"/>
          <w:sz w:val="22"/>
          <w:szCs w:val="22"/>
        </w:rPr>
        <w:t xml:space="preserve"> </w:t>
      </w:r>
      <w:r w:rsidRPr="00E61FCC">
        <w:rPr>
          <w:sz w:val="22"/>
          <w:szCs w:val="22"/>
        </w:rPr>
        <w:t>письменной</w:t>
      </w:r>
      <w:r w:rsidRPr="00E61FCC">
        <w:rPr>
          <w:spacing w:val="29"/>
          <w:sz w:val="22"/>
          <w:szCs w:val="22"/>
        </w:rPr>
        <w:t xml:space="preserve"> </w:t>
      </w:r>
      <w:r w:rsidRPr="00E61FCC">
        <w:rPr>
          <w:sz w:val="22"/>
          <w:szCs w:val="22"/>
        </w:rPr>
        <w:t>речи</w:t>
      </w:r>
      <w:r w:rsidRPr="00E61FCC">
        <w:rPr>
          <w:spacing w:val="33"/>
          <w:sz w:val="22"/>
          <w:szCs w:val="22"/>
        </w:rPr>
        <w:t xml:space="preserve"> </w:t>
      </w:r>
      <w:r w:rsidRPr="00E61FCC">
        <w:rPr>
          <w:sz w:val="22"/>
          <w:szCs w:val="22"/>
        </w:rPr>
        <w:t>изученных</w:t>
      </w:r>
      <w:r w:rsidRPr="00E61FCC">
        <w:rPr>
          <w:spacing w:val="33"/>
          <w:sz w:val="22"/>
          <w:szCs w:val="22"/>
        </w:rPr>
        <w:t xml:space="preserve"> </w:t>
      </w:r>
      <w:r w:rsidRPr="00E61FCC">
        <w:rPr>
          <w:sz w:val="22"/>
          <w:szCs w:val="22"/>
        </w:rPr>
        <w:t>морфологических</w:t>
      </w:r>
      <w:r w:rsidRPr="00E61FCC">
        <w:rPr>
          <w:spacing w:val="31"/>
          <w:sz w:val="22"/>
          <w:szCs w:val="22"/>
        </w:rPr>
        <w:t xml:space="preserve"> </w:t>
      </w:r>
      <w:r w:rsidRPr="00E61FCC">
        <w:rPr>
          <w:sz w:val="22"/>
          <w:szCs w:val="22"/>
        </w:rPr>
        <w:t>форм</w:t>
      </w:r>
      <w:r w:rsidRPr="00E61FCC">
        <w:rPr>
          <w:spacing w:val="32"/>
          <w:sz w:val="22"/>
          <w:szCs w:val="22"/>
        </w:rPr>
        <w:t xml:space="preserve"> </w:t>
      </w:r>
      <w:r w:rsidRPr="00E61FCC">
        <w:rPr>
          <w:spacing w:val="-10"/>
          <w:sz w:val="22"/>
          <w:szCs w:val="22"/>
        </w:rPr>
        <w:t>и</w:t>
      </w:r>
    </w:p>
    <w:p w14:paraId="35766D40" w14:textId="77777777" w:rsidR="00FA124F" w:rsidRPr="00E61FCC" w:rsidRDefault="003B164C">
      <w:pPr>
        <w:pStyle w:val="a3"/>
        <w:spacing w:before="22"/>
        <w:jc w:val="left"/>
        <w:rPr>
          <w:sz w:val="22"/>
          <w:szCs w:val="22"/>
        </w:rPr>
      </w:pPr>
      <w:r w:rsidRPr="00E61FCC">
        <w:rPr>
          <w:spacing w:val="-2"/>
          <w:sz w:val="22"/>
          <w:szCs w:val="22"/>
        </w:rPr>
        <w:t>синтаксических</w:t>
      </w:r>
      <w:r w:rsidRPr="00E61FCC">
        <w:rPr>
          <w:spacing w:val="11"/>
          <w:sz w:val="22"/>
          <w:szCs w:val="22"/>
        </w:rPr>
        <w:t xml:space="preserve"> </w:t>
      </w:r>
      <w:r w:rsidRPr="00E61FCC">
        <w:rPr>
          <w:spacing w:val="-2"/>
          <w:sz w:val="22"/>
          <w:szCs w:val="22"/>
        </w:rPr>
        <w:t>конструкций</w:t>
      </w:r>
      <w:r w:rsidRPr="00E61FCC">
        <w:rPr>
          <w:spacing w:val="9"/>
          <w:sz w:val="22"/>
          <w:szCs w:val="22"/>
        </w:rPr>
        <w:t xml:space="preserve"> </w:t>
      </w:r>
      <w:r w:rsidRPr="00E61FCC">
        <w:rPr>
          <w:spacing w:val="-2"/>
          <w:sz w:val="22"/>
          <w:szCs w:val="22"/>
        </w:rPr>
        <w:t>английского</w:t>
      </w:r>
      <w:r w:rsidRPr="00E61FCC">
        <w:rPr>
          <w:spacing w:val="11"/>
          <w:sz w:val="22"/>
          <w:szCs w:val="22"/>
        </w:rPr>
        <w:t xml:space="preserve"> </w:t>
      </w:r>
      <w:r w:rsidRPr="00E61FCC">
        <w:rPr>
          <w:spacing w:val="-2"/>
          <w:sz w:val="22"/>
          <w:szCs w:val="22"/>
        </w:rPr>
        <w:t>языка.</w:t>
      </w:r>
    </w:p>
    <w:p w14:paraId="1B49FE67" w14:textId="77777777" w:rsidR="00FA124F" w:rsidRPr="00E61FCC" w:rsidRDefault="003B164C">
      <w:pPr>
        <w:pStyle w:val="a3"/>
        <w:spacing w:before="25"/>
        <w:ind w:left="601"/>
        <w:jc w:val="left"/>
        <w:rPr>
          <w:sz w:val="22"/>
          <w:szCs w:val="22"/>
        </w:rPr>
      </w:pPr>
      <w:r w:rsidRPr="00E61FCC">
        <w:rPr>
          <w:sz w:val="22"/>
          <w:szCs w:val="22"/>
        </w:rPr>
        <w:t>Предложения</w:t>
      </w:r>
      <w:r w:rsidRPr="00E61FCC">
        <w:rPr>
          <w:spacing w:val="-5"/>
          <w:sz w:val="22"/>
          <w:szCs w:val="22"/>
        </w:rPr>
        <w:t xml:space="preserve"> </w:t>
      </w:r>
      <w:r w:rsidRPr="00E61FCC">
        <w:rPr>
          <w:sz w:val="22"/>
          <w:szCs w:val="22"/>
        </w:rPr>
        <w:t>со</w:t>
      </w:r>
      <w:r w:rsidRPr="00E61FCC">
        <w:rPr>
          <w:spacing w:val="-5"/>
          <w:sz w:val="22"/>
          <w:szCs w:val="22"/>
        </w:rPr>
        <w:t xml:space="preserve"> </w:t>
      </w:r>
      <w:r w:rsidRPr="00E61FCC">
        <w:rPr>
          <w:sz w:val="22"/>
          <w:szCs w:val="22"/>
        </w:rPr>
        <w:t>сложным</w:t>
      </w:r>
      <w:r w:rsidRPr="00E61FCC">
        <w:rPr>
          <w:spacing w:val="-3"/>
          <w:sz w:val="22"/>
          <w:szCs w:val="22"/>
        </w:rPr>
        <w:t xml:space="preserve"> </w:t>
      </w:r>
      <w:r w:rsidRPr="00E61FCC">
        <w:rPr>
          <w:sz w:val="22"/>
          <w:szCs w:val="22"/>
        </w:rPr>
        <w:t>дополнением</w:t>
      </w:r>
      <w:r w:rsidRPr="00E61FCC">
        <w:rPr>
          <w:spacing w:val="-3"/>
          <w:sz w:val="22"/>
          <w:szCs w:val="22"/>
        </w:rPr>
        <w:t xml:space="preserve"> </w:t>
      </w:r>
      <w:r w:rsidRPr="00E61FCC">
        <w:rPr>
          <w:sz w:val="22"/>
          <w:szCs w:val="22"/>
        </w:rPr>
        <w:t>(Complex</w:t>
      </w:r>
      <w:r w:rsidRPr="00E61FCC">
        <w:rPr>
          <w:spacing w:val="-5"/>
          <w:sz w:val="22"/>
          <w:szCs w:val="22"/>
        </w:rPr>
        <w:t xml:space="preserve"> </w:t>
      </w:r>
      <w:r w:rsidRPr="00E61FCC">
        <w:rPr>
          <w:sz w:val="22"/>
          <w:szCs w:val="22"/>
        </w:rPr>
        <w:t>Object)</w:t>
      </w:r>
      <w:r w:rsidRPr="00E61FCC">
        <w:rPr>
          <w:spacing w:val="-4"/>
          <w:sz w:val="22"/>
          <w:szCs w:val="22"/>
        </w:rPr>
        <w:t xml:space="preserve"> </w:t>
      </w:r>
      <w:r w:rsidRPr="00E61FCC">
        <w:rPr>
          <w:sz w:val="22"/>
          <w:szCs w:val="22"/>
        </w:rPr>
        <w:t>(I</w:t>
      </w:r>
      <w:r w:rsidRPr="00E61FCC">
        <w:rPr>
          <w:spacing w:val="-6"/>
          <w:sz w:val="22"/>
          <w:szCs w:val="22"/>
        </w:rPr>
        <w:t xml:space="preserve"> </w:t>
      </w:r>
      <w:r w:rsidRPr="00E61FCC">
        <w:rPr>
          <w:sz w:val="22"/>
          <w:szCs w:val="22"/>
        </w:rPr>
        <w:t>want</w:t>
      </w:r>
      <w:r w:rsidRPr="00E61FCC">
        <w:rPr>
          <w:spacing w:val="-6"/>
          <w:sz w:val="22"/>
          <w:szCs w:val="22"/>
        </w:rPr>
        <w:t xml:space="preserve"> </w:t>
      </w:r>
      <w:r w:rsidRPr="00E61FCC">
        <w:rPr>
          <w:sz w:val="22"/>
          <w:szCs w:val="22"/>
        </w:rPr>
        <w:t>to</w:t>
      </w:r>
      <w:r w:rsidRPr="00E61FCC">
        <w:rPr>
          <w:spacing w:val="-6"/>
          <w:sz w:val="22"/>
          <w:szCs w:val="22"/>
        </w:rPr>
        <w:t xml:space="preserve"> </w:t>
      </w:r>
      <w:r w:rsidRPr="00E61FCC">
        <w:rPr>
          <w:sz w:val="22"/>
          <w:szCs w:val="22"/>
        </w:rPr>
        <w:t>have</w:t>
      </w:r>
      <w:r w:rsidRPr="00E61FCC">
        <w:rPr>
          <w:spacing w:val="-6"/>
          <w:sz w:val="22"/>
          <w:szCs w:val="22"/>
        </w:rPr>
        <w:t xml:space="preserve"> </w:t>
      </w:r>
      <w:r w:rsidRPr="00E61FCC">
        <w:rPr>
          <w:sz w:val="22"/>
          <w:szCs w:val="22"/>
        </w:rPr>
        <w:t>my</w:t>
      </w:r>
      <w:r w:rsidRPr="00E61FCC">
        <w:rPr>
          <w:spacing w:val="-4"/>
          <w:sz w:val="22"/>
          <w:szCs w:val="22"/>
        </w:rPr>
        <w:t xml:space="preserve"> </w:t>
      </w:r>
      <w:r w:rsidRPr="00E61FCC">
        <w:rPr>
          <w:sz w:val="22"/>
          <w:szCs w:val="22"/>
        </w:rPr>
        <w:t>hair</w:t>
      </w:r>
      <w:r w:rsidRPr="00E61FCC">
        <w:rPr>
          <w:spacing w:val="-8"/>
          <w:sz w:val="22"/>
          <w:szCs w:val="22"/>
        </w:rPr>
        <w:t xml:space="preserve"> </w:t>
      </w:r>
      <w:r w:rsidRPr="00E61FCC">
        <w:rPr>
          <w:spacing w:val="-2"/>
          <w:sz w:val="22"/>
          <w:szCs w:val="22"/>
        </w:rPr>
        <w:t>cut.).</w:t>
      </w:r>
    </w:p>
    <w:p w14:paraId="00B17A35" w14:textId="77777777" w:rsidR="00FA124F" w:rsidRPr="00E61FCC" w:rsidRDefault="003B164C">
      <w:pPr>
        <w:pStyle w:val="a3"/>
        <w:spacing w:before="22"/>
        <w:ind w:left="601"/>
        <w:jc w:val="left"/>
        <w:rPr>
          <w:sz w:val="22"/>
          <w:szCs w:val="22"/>
        </w:rPr>
      </w:pPr>
      <w:r w:rsidRPr="00E61FCC">
        <w:rPr>
          <w:sz w:val="22"/>
          <w:szCs w:val="22"/>
        </w:rPr>
        <w:t>Условные</w:t>
      </w:r>
      <w:r w:rsidRPr="00E61FCC">
        <w:rPr>
          <w:spacing w:val="-8"/>
          <w:sz w:val="22"/>
          <w:szCs w:val="22"/>
        </w:rPr>
        <w:t xml:space="preserve"> </w:t>
      </w:r>
      <w:r w:rsidRPr="00E61FCC">
        <w:rPr>
          <w:sz w:val="22"/>
          <w:szCs w:val="22"/>
        </w:rPr>
        <w:t>предложения</w:t>
      </w:r>
      <w:r w:rsidRPr="00E61FCC">
        <w:rPr>
          <w:spacing w:val="-11"/>
          <w:sz w:val="22"/>
          <w:szCs w:val="22"/>
        </w:rPr>
        <w:t xml:space="preserve"> </w:t>
      </w:r>
      <w:r w:rsidRPr="00E61FCC">
        <w:rPr>
          <w:sz w:val="22"/>
          <w:szCs w:val="22"/>
        </w:rPr>
        <w:t>нереального</w:t>
      </w:r>
      <w:r w:rsidRPr="00E61FCC">
        <w:rPr>
          <w:spacing w:val="-9"/>
          <w:sz w:val="22"/>
          <w:szCs w:val="22"/>
        </w:rPr>
        <w:t xml:space="preserve"> </w:t>
      </w:r>
      <w:r w:rsidRPr="00E61FCC">
        <w:rPr>
          <w:sz w:val="22"/>
          <w:szCs w:val="22"/>
        </w:rPr>
        <w:t>характера</w:t>
      </w:r>
      <w:r w:rsidRPr="00E61FCC">
        <w:rPr>
          <w:spacing w:val="-10"/>
          <w:sz w:val="22"/>
          <w:szCs w:val="22"/>
        </w:rPr>
        <w:t xml:space="preserve"> </w:t>
      </w:r>
      <w:r w:rsidRPr="00E61FCC">
        <w:rPr>
          <w:sz w:val="22"/>
          <w:szCs w:val="22"/>
        </w:rPr>
        <w:t>(Conditional</w:t>
      </w:r>
      <w:r w:rsidRPr="00E61FCC">
        <w:rPr>
          <w:spacing w:val="-10"/>
          <w:sz w:val="22"/>
          <w:szCs w:val="22"/>
        </w:rPr>
        <w:t xml:space="preserve"> </w:t>
      </w:r>
      <w:r w:rsidRPr="00E61FCC">
        <w:rPr>
          <w:spacing w:val="-4"/>
          <w:sz w:val="22"/>
          <w:szCs w:val="22"/>
        </w:rPr>
        <w:t>II).</w:t>
      </w:r>
    </w:p>
    <w:p w14:paraId="33A9ECFD" w14:textId="77777777" w:rsidR="00FA124F" w:rsidRPr="00E61FCC" w:rsidRDefault="003B164C">
      <w:pPr>
        <w:pStyle w:val="a3"/>
        <w:spacing w:before="24" w:line="264" w:lineRule="auto"/>
        <w:ind w:left="601" w:right="1591"/>
        <w:jc w:val="left"/>
        <w:rPr>
          <w:sz w:val="22"/>
          <w:szCs w:val="22"/>
        </w:rPr>
      </w:pPr>
      <w:r w:rsidRPr="00E61FCC">
        <w:rPr>
          <w:sz w:val="22"/>
          <w:szCs w:val="22"/>
        </w:rPr>
        <w:t>Конструкции</w:t>
      </w:r>
      <w:r w:rsidRPr="00E61FCC">
        <w:rPr>
          <w:spacing w:val="-5"/>
          <w:sz w:val="22"/>
          <w:szCs w:val="22"/>
        </w:rPr>
        <w:t xml:space="preserve"> </w:t>
      </w:r>
      <w:r w:rsidRPr="00E61FCC">
        <w:rPr>
          <w:sz w:val="22"/>
          <w:szCs w:val="22"/>
        </w:rPr>
        <w:t>для</w:t>
      </w:r>
      <w:r w:rsidRPr="00E61FCC">
        <w:rPr>
          <w:spacing w:val="-5"/>
          <w:sz w:val="22"/>
          <w:szCs w:val="22"/>
        </w:rPr>
        <w:t xml:space="preserve"> </w:t>
      </w:r>
      <w:r w:rsidRPr="00E61FCC">
        <w:rPr>
          <w:sz w:val="22"/>
          <w:szCs w:val="22"/>
        </w:rPr>
        <w:t>выражения</w:t>
      </w:r>
      <w:r w:rsidRPr="00E61FCC">
        <w:rPr>
          <w:spacing w:val="-5"/>
          <w:sz w:val="22"/>
          <w:szCs w:val="22"/>
        </w:rPr>
        <w:t xml:space="preserve"> </w:t>
      </w:r>
      <w:r w:rsidRPr="00E61FCC">
        <w:rPr>
          <w:sz w:val="22"/>
          <w:szCs w:val="22"/>
        </w:rPr>
        <w:t>предпочтения</w:t>
      </w:r>
      <w:r w:rsidRPr="00E61FCC">
        <w:rPr>
          <w:spacing w:val="-5"/>
          <w:sz w:val="22"/>
          <w:szCs w:val="22"/>
        </w:rPr>
        <w:t xml:space="preserve"> </w:t>
      </w:r>
      <w:r w:rsidRPr="00E61FCC">
        <w:rPr>
          <w:sz w:val="22"/>
          <w:szCs w:val="22"/>
        </w:rPr>
        <w:t>I</w:t>
      </w:r>
      <w:r w:rsidRPr="00E61FCC">
        <w:rPr>
          <w:spacing w:val="-4"/>
          <w:sz w:val="22"/>
          <w:szCs w:val="22"/>
        </w:rPr>
        <w:t xml:space="preserve"> </w:t>
      </w:r>
      <w:r w:rsidRPr="00E61FCC">
        <w:rPr>
          <w:sz w:val="22"/>
          <w:szCs w:val="22"/>
        </w:rPr>
        <w:t>prefer</w:t>
      </w:r>
      <w:r w:rsidRPr="00E61FCC">
        <w:rPr>
          <w:spacing w:val="-4"/>
          <w:sz w:val="22"/>
          <w:szCs w:val="22"/>
        </w:rPr>
        <w:t xml:space="preserve"> </w:t>
      </w:r>
      <w:r w:rsidRPr="00E61FCC">
        <w:rPr>
          <w:sz w:val="22"/>
          <w:szCs w:val="22"/>
        </w:rPr>
        <w:t>…/I’d</w:t>
      </w:r>
      <w:r w:rsidRPr="00E61FCC">
        <w:rPr>
          <w:spacing w:val="-4"/>
          <w:sz w:val="22"/>
          <w:szCs w:val="22"/>
        </w:rPr>
        <w:t xml:space="preserve"> </w:t>
      </w:r>
      <w:r w:rsidRPr="00E61FCC">
        <w:rPr>
          <w:sz w:val="22"/>
          <w:szCs w:val="22"/>
        </w:rPr>
        <w:t>prefer</w:t>
      </w:r>
      <w:r w:rsidRPr="00E61FCC">
        <w:rPr>
          <w:spacing w:val="-5"/>
          <w:sz w:val="22"/>
          <w:szCs w:val="22"/>
        </w:rPr>
        <w:t xml:space="preserve"> </w:t>
      </w:r>
      <w:r w:rsidRPr="00E61FCC">
        <w:rPr>
          <w:sz w:val="22"/>
          <w:szCs w:val="22"/>
        </w:rPr>
        <w:t>…/I’d</w:t>
      </w:r>
      <w:r w:rsidRPr="00E61FCC">
        <w:rPr>
          <w:spacing w:val="-4"/>
          <w:sz w:val="22"/>
          <w:szCs w:val="22"/>
        </w:rPr>
        <w:t xml:space="preserve"> </w:t>
      </w:r>
      <w:r w:rsidRPr="00E61FCC">
        <w:rPr>
          <w:sz w:val="22"/>
          <w:szCs w:val="22"/>
        </w:rPr>
        <w:t>rather</w:t>
      </w:r>
      <w:r w:rsidRPr="00E61FCC">
        <w:rPr>
          <w:spacing w:val="-4"/>
          <w:sz w:val="22"/>
          <w:szCs w:val="22"/>
        </w:rPr>
        <w:t xml:space="preserve"> </w:t>
      </w:r>
      <w:r w:rsidRPr="00E61FCC">
        <w:rPr>
          <w:sz w:val="22"/>
          <w:szCs w:val="22"/>
        </w:rPr>
        <w:t>…. Конструкция I wish ….</w:t>
      </w:r>
    </w:p>
    <w:p w14:paraId="18F5866C" w14:textId="77777777" w:rsidR="00FA124F" w:rsidRPr="00E61FCC" w:rsidRDefault="003B164C">
      <w:pPr>
        <w:pStyle w:val="a3"/>
        <w:spacing w:line="228" w:lineRule="exact"/>
        <w:ind w:left="601"/>
        <w:jc w:val="left"/>
        <w:rPr>
          <w:sz w:val="22"/>
          <w:szCs w:val="22"/>
        </w:rPr>
      </w:pPr>
      <w:r w:rsidRPr="00E61FCC">
        <w:rPr>
          <w:sz w:val="22"/>
          <w:szCs w:val="22"/>
        </w:rPr>
        <w:t>Предложения</w:t>
      </w:r>
      <w:r w:rsidRPr="00E61FCC">
        <w:rPr>
          <w:spacing w:val="-6"/>
          <w:sz w:val="22"/>
          <w:szCs w:val="22"/>
        </w:rPr>
        <w:t xml:space="preserve"> </w:t>
      </w:r>
      <w:r w:rsidRPr="00E61FCC">
        <w:rPr>
          <w:sz w:val="22"/>
          <w:szCs w:val="22"/>
        </w:rPr>
        <w:t>с</w:t>
      </w:r>
      <w:r w:rsidRPr="00E61FCC">
        <w:rPr>
          <w:spacing w:val="-5"/>
          <w:sz w:val="22"/>
          <w:szCs w:val="22"/>
        </w:rPr>
        <w:t xml:space="preserve"> </w:t>
      </w:r>
      <w:r w:rsidRPr="00E61FCC">
        <w:rPr>
          <w:sz w:val="22"/>
          <w:szCs w:val="22"/>
        </w:rPr>
        <w:t>конструкцией</w:t>
      </w:r>
      <w:r w:rsidRPr="00E61FCC">
        <w:rPr>
          <w:spacing w:val="-6"/>
          <w:sz w:val="22"/>
          <w:szCs w:val="22"/>
        </w:rPr>
        <w:t xml:space="preserve"> </w:t>
      </w:r>
      <w:r w:rsidRPr="00E61FCC">
        <w:rPr>
          <w:sz w:val="22"/>
          <w:szCs w:val="22"/>
        </w:rPr>
        <w:t>either</w:t>
      </w:r>
      <w:r w:rsidRPr="00E61FCC">
        <w:rPr>
          <w:spacing w:val="-4"/>
          <w:sz w:val="22"/>
          <w:szCs w:val="22"/>
        </w:rPr>
        <w:t xml:space="preserve"> </w:t>
      </w:r>
      <w:r w:rsidRPr="00E61FCC">
        <w:rPr>
          <w:sz w:val="22"/>
          <w:szCs w:val="22"/>
        </w:rPr>
        <w:t>…</w:t>
      </w:r>
      <w:r w:rsidRPr="00E61FCC">
        <w:rPr>
          <w:spacing w:val="-1"/>
          <w:sz w:val="22"/>
          <w:szCs w:val="22"/>
        </w:rPr>
        <w:t xml:space="preserve"> </w:t>
      </w:r>
      <w:r w:rsidRPr="00E61FCC">
        <w:rPr>
          <w:sz w:val="22"/>
          <w:szCs w:val="22"/>
        </w:rPr>
        <w:t>or,</w:t>
      </w:r>
      <w:r w:rsidRPr="00E61FCC">
        <w:rPr>
          <w:spacing w:val="-5"/>
          <w:sz w:val="22"/>
          <w:szCs w:val="22"/>
        </w:rPr>
        <w:t xml:space="preserve"> </w:t>
      </w:r>
      <w:r w:rsidRPr="00E61FCC">
        <w:rPr>
          <w:sz w:val="22"/>
          <w:szCs w:val="22"/>
        </w:rPr>
        <w:t>neither</w:t>
      </w:r>
      <w:r w:rsidRPr="00E61FCC">
        <w:rPr>
          <w:spacing w:val="-5"/>
          <w:sz w:val="22"/>
          <w:szCs w:val="22"/>
        </w:rPr>
        <w:t xml:space="preserve"> </w:t>
      </w:r>
      <w:r w:rsidRPr="00E61FCC">
        <w:rPr>
          <w:sz w:val="22"/>
          <w:szCs w:val="22"/>
        </w:rPr>
        <w:t>…</w:t>
      </w:r>
      <w:r w:rsidRPr="00E61FCC">
        <w:rPr>
          <w:spacing w:val="-5"/>
          <w:sz w:val="22"/>
          <w:szCs w:val="22"/>
        </w:rPr>
        <w:t xml:space="preserve"> </w:t>
      </w:r>
      <w:r w:rsidRPr="00E61FCC">
        <w:rPr>
          <w:spacing w:val="-4"/>
          <w:sz w:val="22"/>
          <w:szCs w:val="22"/>
        </w:rPr>
        <w:t>nor.</w:t>
      </w:r>
    </w:p>
    <w:p w14:paraId="1E329A6A" w14:textId="77777777" w:rsidR="00FA124F" w:rsidRPr="00E61FCC" w:rsidRDefault="003B164C">
      <w:pPr>
        <w:pStyle w:val="a3"/>
        <w:spacing w:before="25" w:line="264" w:lineRule="auto"/>
        <w:ind w:right="134" w:firstLine="599"/>
        <w:rPr>
          <w:sz w:val="22"/>
          <w:szCs w:val="22"/>
        </w:rPr>
      </w:pPr>
      <w:r w:rsidRPr="00E61FCC">
        <w:rPr>
          <w:sz w:val="22"/>
          <w:szCs w:val="22"/>
        </w:rPr>
        <w:t>Глаголы в видовременных формах действительного залога в изъявительном наклонении (Present/Past/Future</w:t>
      </w:r>
      <w:r w:rsidRPr="00E61FCC">
        <w:rPr>
          <w:spacing w:val="-2"/>
          <w:sz w:val="22"/>
          <w:szCs w:val="22"/>
        </w:rPr>
        <w:t xml:space="preserve"> </w:t>
      </w:r>
      <w:r w:rsidRPr="00E61FCC">
        <w:rPr>
          <w:sz w:val="22"/>
          <w:szCs w:val="22"/>
        </w:rPr>
        <w:t>Simple</w:t>
      </w:r>
      <w:r w:rsidRPr="00E61FCC">
        <w:rPr>
          <w:spacing w:val="-2"/>
          <w:sz w:val="22"/>
          <w:szCs w:val="22"/>
        </w:rPr>
        <w:t xml:space="preserve"> </w:t>
      </w:r>
      <w:r w:rsidRPr="00E61FCC">
        <w:rPr>
          <w:sz w:val="22"/>
          <w:szCs w:val="22"/>
        </w:rPr>
        <w:t>Tense,</w:t>
      </w:r>
      <w:r w:rsidRPr="00E61FCC">
        <w:rPr>
          <w:spacing w:val="-2"/>
          <w:sz w:val="22"/>
          <w:szCs w:val="22"/>
        </w:rPr>
        <w:t xml:space="preserve"> </w:t>
      </w:r>
      <w:r w:rsidRPr="00E61FCC">
        <w:rPr>
          <w:sz w:val="22"/>
          <w:szCs w:val="22"/>
        </w:rPr>
        <w:t>Present/Past</w:t>
      </w:r>
      <w:r w:rsidRPr="00E61FCC">
        <w:rPr>
          <w:spacing w:val="-3"/>
          <w:sz w:val="22"/>
          <w:szCs w:val="22"/>
        </w:rPr>
        <w:t xml:space="preserve"> </w:t>
      </w:r>
      <w:r w:rsidRPr="00E61FCC">
        <w:rPr>
          <w:sz w:val="22"/>
          <w:szCs w:val="22"/>
        </w:rPr>
        <w:t>Perfect</w:t>
      </w:r>
      <w:r w:rsidRPr="00E61FCC">
        <w:rPr>
          <w:spacing w:val="-3"/>
          <w:sz w:val="22"/>
          <w:szCs w:val="22"/>
        </w:rPr>
        <w:t xml:space="preserve"> </w:t>
      </w:r>
      <w:r w:rsidRPr="00E61FCC">
        <w:rPr>
          <w:sz w:val="22"/>
          <w:szCs w:val="22"/>
        </w:rPr>
        <w:t>Tense,</w:t>
      </w:r>
      <w:r w:rsidRPr="00E61FCC">
        <w:rPr>
          <w:spacing w:val="-2"/>
          <w:sz w:val="22"/>
          <w:szCs w:val="22"/>
        </w:rPr>
        <w:t xml:space="preserve"> </w:t>
      </w:r>
      <w:r w:rsidRPr="00E61FCC">
        <w:rPr>
          <w:sz w:val="22"/>
          <w:szCs w:val="22"/>
        </w:rPr>
        <w:t>Present/Past Continuous</w:t>
      </w:r>
      <w:r w:rsidRPr="00E61FCC">
        <w:rPr>
          <w:spacing w:val="-3"/>
          <w:sz w:val="22"/>
          <w:szCs w:val="22"/>
        </w:rPr>
        <w:t xml:space="preserve"> </w:t>
      </w:r>
      <w:r w:rsidRPr="00E61FCC">
        <w:rPr>
          <w:sz w:val="22"/>
          <w:szCs w:val="22"/>
        </w:rPr>
        <w:t>Tense,</w:t>
      </w:r>
      <w:r w:rsidRPr="00E61FCC">
        <w:rPr>
          <w:spacing w:val="-2"/>
          <w:sz w:val="22"/>
          <w:szCs w:val="22"/>
        </w:rPr>
        <w:t xml:space="preserve"> </w:t>
      </w:r>
      <w:r w:rsidRPr="00E61FCC">
        <w:rPr>
          <w:sz w:val="22"/>
          <w:szCs w:val="22"/>
        </w:rPr>
        <w:t>Future-in-the-Past)</w:t>
      </w:r>
      <w:r w:rsidRPr="00E61FCC">
        <w:rPr>
          <w:spacing w:val="-2"/>
          <w:sz w:val="22"/>
          <w:szCs w:val="22"/>
        </w:rPr>
        <w:t xml:space="preserve"> </w:t>
      </w:r>
      <w:r w:rsidRPr="00E61FCC">
        <w:rPr>
          <w:sz w:val="22"/>
          <w:szCs w:val="22"/>
        </w:rPr>
        <w:t>и наиболее</w:t>
      </w:r>
      <w:r w:rsidRPr="00E61FCC">
        <w:rPr>
          <w:spacing w:val="-8"/>
          <w:sz w:val="22"/>
          <w:szCs w:val="22"/>
        </w:rPr>
        <w:t xml:space="preserve"> </w:t>
      </w:r>
      <w:r w:rsidRPr="00E61FCC">
        <w:rPr>
          <w:sz w:val="22"/>
          <w:szCs w:val="22"/>
        </w:rPr>
        <w:t>употребительных</w:t>
      </w:r>
      <w:r w:rsidRPr="00E61FCC">
        <w:rPr>
          <w:spacing w:val="-7"/>
          <w:sz w:val="22"/>
          <w:szCs w:val="22"/>
        </w:rPr>
        <w:t xml:space="preserve"> </w:t>
      </w:r>
      <w:r w:rsidRPr="00E61FCC">
        <w:rPr>
          <w:sz w:val="22"/>
          <w:szCs w:val="22"/>
        </w:rPr>
        <w:t>формах</w:t>
      </w:r>
      <w:r w:rsidRPr="00E61FCC">
        <w:rPr>
          <w:spacing w:val="-10"/>
          <w:sz w:val="22"/>
          <w:szCs w:val="22"/>
        </w:rPr>
        <w:t xml:space="preserve"> </w:t>
      </w:r>
      <w:r w:rsidRPr="00E61FCC">
        <w:rPr>
          <w:sz w:val="22"/>
          <w:szCs w:val="22"/>
        </w:rPr>
        <w:t>страдательного</w:t>
      </w:r>
      <w:r w:rsidRPr="00E61FCC">
        <w:rPr>
          <w:spacing w:val="-8"/>
          <w:sz w:val="22"/>
          <w:szCs w:val="22"/>
        </w:rPr>
        <w:t xml:space="preserve"> </w:t>
      </w:r>
      <w:r w:rsidRPr="00E61FCC">
        <w:rPr>
          <w:sz w:val="22"/>
          <w:szCs w:val="22"/>
        </w:rPr>
        <w:t>залога</w:t>
      </w:r>
      <w:r w:rsidRPr="00E61FCC">
        <w:rPr>
          <w:spacing w:val="-9"/>
          <w:sz w:val="22"/>
          <w:szCs w:val="22"/>
        </w:rPr>
        <w:t xml:space="preserve"> </w:t>
      </w:r>
      <w:r w:rsidRPr="00E61FCC">
        <w:rPr>
          <w:sz w:val="22"/>
          <w:szCs w:val="22"/>
        </w:rPr>
        <w:t>(Present/Past</w:t>
      </w:r>
      <w:r w:rsidRPr="00E61FCC">
        <w:rPr>
          <w:spacing w:val="-9"/>
          <w:sz w:val="22"/>
          <w:szCs w:val="22"/>
        </w:rPr>
        <w:t xml:space="preserve"> </w:t>
      </w:r>
      <w:r w:rsidRPr="00E61FCC">
        <w:rPr>
          <w:sz w:val="22"/>
          <w:szCs w:val="22"/>
        </w:rPr>
        <w:t>Simple</w:t>
      </w:r>
      <w:r w:rsidRPr="00E61FCC">
        <w:rPr>
          <w:spacing w:val="-9"/>
          <w:sz w:val="22"/>
          <w:szCs w:val="22"/>
        </w:rPr>
        <w:t xml:space="preserve"> </w:t>
      </w:r>
      <w:r w:rsidRPr="00E61FCC">
        <w:rPr>
          <w:sz w:val="22"/>
          <w:szCs w:val="22"/>
        </w:rPr>
        <w:t>Passive,</w:t>
      </w:r>
      <w:r w:rsidRPr="00E61FCC">
        <w:rPr>
          <w:spacing w:val="-8"/>
          <w:sz w:val="22"/>
          <w:szCs w:val="22"/>
        </w:rPr>
        <w:t xml:space="preserve"> </w:t>
      </w:r>
      <w:r w:rsidRPr="00E61FCC">
        <w:rPr>
          <w:sz w:val="22"/>
          <w:szCs w:val="22"/>
        </w:rPr>
        <w:t>Present</w:t>
      </w:r>
      <w:r w:rsidRPr="00E61FCC">
        <w:rPr>
          <w:spacing w:val="-9"/>
          <w:sz w:val="22"/>
          <w:szCs w:val="22"/>
        </w:rPr>
        <w:t xml:space="preserve"> </w:t>
      </w:r>
      <w:r w:rsidRPr="00E61FCC">
        <w:rPr>
          <w:sz w:val="22"/>
          <w:szCs w:val="22"/>
        </w:rPr>
        <w:t>Perfect</w:t>
      </w:r>
      <w:r w:rsidRPr="00E61FCC">
        <w:rPr>
          <w:spacing w:val="-9"/>
          <w:sz w:val="22"/>
          <w:szCs w:val="22"/>
        </w:rPr>
        <w:t xml:space="preserve"> </w:t>
      </w:r>
      <w:r w:rsidRPr="00E61FCC">
        <w:rPr>
          <w:sz w:val="22"/>
          <w:szCs w:val="22"/>
        </w:rPr>
        <w:t>Passive).</w:t>
      </w:r>
    </w:p>
    <w:p w14:paraId="165AA70B" w14:textId="77777777" w:rsidR="00FA124F" w:rsidRPr="00E61FCC" w:rsidRDefault="003B164C">
      <w:pPr>
        <w:pStyle w:val="a3"/>
        <w:spacing w:line="229" w:lineRule="exact"/>
        <w:ind w:left="601"/>
        <w:rPr>
          <w:sz w:val="22"/>
          <w:szCs w:val="22"/>
        </w:rPr>
      </w:pPr>
      <w:r w:rsidRPr="00E61FCC">
        <w:rPr>
          <w:sz w:val="22"/>
          <w:szCs w:val="22"/>
        </w:rPr>
        <w:t>Порядок</w:t>
      </w:r>
      <w:r w:rsidRPr="00E61FCC">
        <w:rPr>
          <w:spacing w:val="-7"/>
          <w:sz w:val="22"/>
          <w:szCs w:val="22"/>
        </w:rPr>
        <w:t xml:space="preserve"> </w:t>
      </w:r>
      <w:r w:rsidRPr="00E61FCC">
        <w:rPr>
          <w:sz w:val="22"/>
          <w:szCs w:val="22"/>
        </w:rPr>
        <w:t>следования</w:t>
      </w:r>
      <w:r w:rsidRPr="00E61FCC">
        <w:rPr>
          <w:spacing w:val="-7"/>
          <w:sz w:val="22"/>
          <w:szCs w:val="22"/>
        </w:rPr>
        <w:t xml:space="preserve"> </w:t>
      </w:r>
      <w:r w:rsidRPr="00E61FCC">
        <w:rPr>
          <w:sz w:val="22"/>
          <w:szCs w:val="22"/>
        </w:rPr>
        <w:t>имён</w:t>
      </w:r>
      <w:r w:rsidRPr="00E61FCC">
        <w:rPr>
          <w:spacing w:val="-7"/>
          <w:sz w:val="22"/>
          <w:szCs w:val="22"/>
        </w:rPr>
        <w:t xml:space="preserve"> </w:t>
      </w:r>
      <w:r w:rsidRPr="00E61FCC">
        <w:rPr>
          <w:sz w:val="22"/>
          <w:szCs w:val="22"/>
        </w:rPr>
        <w:t>прилагательных</w:t>
      </w:r>
      <w:r w:rsidRPr="00E61FCC">
        <w:rPr>
          <w:spacing w:val="-6"/>
          <w:sz w:val="22"/>
          <w:szCs w:val="22"/>
        </w:rPr>
        <w:t xml:space="preserve"> </w:t>
      </w:r>
      <w:r w:rsidRPr="00E61FCC">
        <w:rPr>
          <w:sz w:val="22"/>
          <w:szCs w:val="22"/>
        </w:rPr>
        <w:t>(nice</w:t>
      </w:r>
      <w:r w:rsidRPr="00E61FCC">
        <w:rPr>
          <w:spacing w:val="-6"/>
          <w:sz w:val="22"/>
          <w:szCs w:val="22"/>
        </w:rPr>
        <w:t xml:space="preserve"> </w:t>
      </w:r>
      <w:r w:rsidRPr="00E61FCC">
        <w:rPr>
          <w:sz w:val="22"/>
          <w:szCs w:val="22"/>
        </w:rPr>
        <w:t>long</w:t>
      </w:r>
      <w:r w:rsidRPr="00E61FCC">
        <w:rPr>
          <w:spacing w:val="-7"/>
          <w:sz w:val="22"/>
          <w:szCs w:val="22"/>
        </w:rPr>
        <w:t xml:space="preserve"> </w:t>
      </w:r>
      <w:r w:rsidRPr="00E61FCC">
        <w:rPr>
          <w:sz w:val="22"/>
          <w:szCs w:val="22"/>
        </w:rPr>
        <w:t>blond</w:t>
      </w:r>
      <w:r w:rsidRPr="00E61FCC">
        <w:rPr>
          <w:spacing w:val="-5"/>
          <w:sz w:val="22"/>
          <w:szCs w:val="22"/>
        </w:rPr>
        <w:t xml:space="preserve"> </w:t>
      </w:r>
      <w:r w:rsidRPr="00E61FCC">
        <w:rPr>
          <w:spacing w:val="-2"/>
          <w:sz w:val="22"/>
          <w:szCs w:val="22"/>
        </w:rPr>
        <w:t>hair).</w:t>
      </w:r>
    </w:p>
    <w:p w14:paraId="2EC71A9D" w14:textId="77777777" w:rsidR="00FA124F" w:rsidRPr="00E61FCC" w:rsidRDefault="003B164C">
      <w:pPr>
        <w:pStyle w:val="2"/>
        <w:spacing w:before="22"/>
        <w:ind w:left="601"/>
        <w:rPr>
          <w:sz w:val="22"/>
          <w:szCs w:val="22"/>
        </w:rPr>
      </w:pPr>
      <w:r w:rsidRPr="00E61FCC">
        <w:rPr>
          <w:sz w:val="22"/>
          <w:szCs w:val="22"/>
        </w:rPr>
        <w:lastRenderedPageBreak/>
        <w:t>Социокультурные</w:t>
      </w:r>
      <w:r w:rsidRPr="00E61FCC">
        <w:rPr>
          <w:spacing w:val="-8"/>
          <w:sz w:val="22"/>
          <w:szCs w:val="22"/>
        </w:rPr>
        <w:t xml:space="preserve"> </w:t>
      </w:r>
      <w:r w:rsidRPr="00E61FCC">
        <w:rPr>
          <w:sz w:val="22"/>
          <w:szCs w:val="22"/>
        </w:rPr>
        <w:t>знания</w:t>
      </w:r>
      <w:r w:rsidRPr="00E61FCC">
        <w:rPr>
          <w:spacing w:val="-10"/>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умения</w:t>
      </w:r>
    </w:p>
    <w:p w14:paraId="2754D16A" w14:textId="77777777" w:rsidR="00FA124F" w:rsidRPr="00E61FCC" w:rsidRDefault="003B164C">
      <w:pPr>
        <w:pStyle w:val="a3"/>
        <w:spacing w:before="25" w:line="264" w:lineRule="auto"/>
        <w:ind w:right="138" w:firstLine="599"/>
        <w:rPr>
          <w:sz w:val="22"/>
          <w:szCs w:val="22"/>
        </w:rPr>
      </w:pPr>
      <w:r w:rsidRPr="00E61FCC">
        <w:rPr>
          <w:sz w:val="22"/>
          <w:szCs w:val="22"/>
        </w:rPr>
        <w:t>Осуществление</w:t>
      </w:r>
      <w:r w:rsidRPr="00E61FCC">
        <w:rPr>
          <w:spacing w:val="-13"/>
          <w:sz w:val="22"/>
          <w:szCs w:val="22"/>
        </w:rPr>
        <w:t xml:space="preserve"> </w:t>
      </w:r>
      <w:r w:rsidRPr="00E61FCC">
        <w:rPr>
          <w:sz w:val="22"/>
          <w:szCs w:val="22"/>
        </w:rPr>
        <w:t>межличностного</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межкультурного</w:t>
      </w:r>
      <w:r w:rsidRPr="00E61FCC">
        <w:rPr>
          <w:spacing w:val="-12"/>
          <w:sz w:val="22"/>
          <w:szCs w:val="22"/>
        </w:rPr>
        <w:t xml:space="preserve"> </w:t>
      </w:r>
      <w:r w:rsidRPr="00E61FCC">
        <w:rPr>
          <w:sz w:val="22"/>
          <w:szCs w:val="22"/>
        </w:rPr>
        <w:t>общения</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использованием</w:t>
      </w:r>
      <w:r w:rsidRPr="00E61FCC">
        <w:rPr>
          <w:spacing w:val="-13"/>
          <w:sz w:val="22"/>
          <w:szCs w:val="22"/>
        </w:rPr>
        <w:t xml:space="preserve"> </w:t>
      </w:r>
      <w:r w:rsidRPr="00E61FCC">
        <w:rPr>
          <w:sz w:val="22"/>
          <w:szCs w:val="22"/>
        </w:rPr>
        <w:t>знаний</w:t>
      </w:r>
      <w:r w:rsidRPr="00E61FCC">
        <w:rPr>
          <w:spacing w:val="-12"/>
          <w:sz w:val="22"/>
          <w:szCs w:val="22"/>
        </w:rPr>
        <w:t xml:space="preserve"> </w:t>
      </w:r>
      <w:r w:rsidRPr="00E61FCC">
        <w:rPr>
          <w:sz w:val="22"/>
          <w:szCs w:val="22"/>
        </w:rPr>
        <w:t>о</w:t>
      </w:r>
      <w:r w:rsidRPr="00E61FCC">
        <w:rPr>
          <w:spacing w:val="-13"/>
          <w:sz w:val="22"/>
          <w:szCs w:val="22"/>
        </w:rPr>
        <w:t xml:space="preserve"> </w:t>
      </w:r>
      <w:r w:rsidRPr="00E61FCC">
        <w:rPr>
          <w:sz w:val="22"/>
          <w:szCs w:val="22"/>
        </w:rPr>
        <w:t>национально- 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w:t>
      </w:r>
      <w:r w:rsidRPr="00E61FCC">
        <w:rPr>
          <w:spacing w:val="80"/>
          <w:sz w:val="22"/>
          <w:szCs w:val="22"/>
        </w:rPr>
        <w:t xml:space="preserve"> </w:t>
      </w:r>
      <w:r w:rsidRPr="00E61FCC">
        <w:rPr>
          <w:sz w:val="22"/>
          <w:szCs w:val="22"/>
        </w:rPr>
        <w:t>речи</w:t>
      </w:r>
      <w:r w:rsidRPr="00E61FCC">
        <w:rPr>
          <w:spacing w:val="80"/>
          <w:sz w:val="22"/>
          <w:szCs w:val="22"/>
        </w:rPr>
        <w:t xml:space="preserve"> </w:t>
      </w:r>
      <w:r w:rsidRPr="00E61FCC">
        <w:rPr>
          <w:sz w:val="22"/>
          <w:szCs w:val="22"/>
        </w:rPr>
        <w:t>наиболее</w:t>
      </w:r>
      <w:r w:rsidRPr="00E61FCC">
        <w:rPr>
          <w:spacing w:val="80"/>
          <w:sz w:val="22"/>
          <w:szCs w:val="22"/>
        </w:rPr>
        <w:t xml:space="preserve"> </w:t>
      </w:r>
      <w:r w:rsidRPr="00E61FCC">
        <w:rPr>
          <w:sz w:val="22"/>
          <w:szCs w:val="22"/>
        </w:rPr>
        <w:t>употребительной</w:t>
      </w:r>
      <w:r w:rsidRPr="00E61FCC">
        <w:rPr>
          <w:spacing w:val="80"/>
          <w:sz w:val="22"/>
          <w:szCs w:val="22"/>
        </w:rPr>
        <w:t xml:space="preserve"> </w:t>
      </w:r>
      <w:r w:rsidRPr="00E61FCC">
        <w:rPr>
          <w:sz w:val="22"/>
          <w:szCs w:val="22"/>
        </w:rPr>
        <w:t>тематической</w:t>
      </w:r>
      <w:r w:rsidRPr="00E61FCC">
        <w:rPr>
          <w:spacing w:val="80"/>
          <w:sz w:val="22"/>
          <w:szCs w:val="22"/>
        </w:rPr>
        <w:t xml:space="preserve"> </w:t>
      </w:r>
      <w:r w:rsidRPr="00E61FCC">
        <w:rPr>
          <w:sz w:val="22"/>
          <w:szCs w:val="22"/>
        </w:rPr>
        <w:t>фоновой</w:t>
      </w:r>
      <w:r w:rsidRPr="00E61FCC">
        <w:rPr>
          <w:spacing w:val="80"/>
          <w:sz w:val="22"/>
          <w:szCs w:val="22"/>
        </w:rPr>
        <w:t xml:space="preserve"> </w:t>
      </w:r>
      <w:r w:rsidRPr="00E61FCC">
        <w:rPr>
          <w:sz w:val="22"/>
          <w:szCs w:val="22"/>
        </w:rPr>
        <w:t>лексики</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рамках</w:t>
      </w:r>
      <w:r w:rsidRPr="00E61FCC">
        <w:rPr>
          <w:spacing w:val="80"/>
          <w:sz w:val="22"/>
          <w:szCs w:val="22"/>
        </w:rPr>
        <w:t xml:space="preserve"> </w:t>
      </w:r>
      <w:r w:rsidRPr="00E61FCC">
        <w:rPr>
          <w:sz w:val="22"/>
          <w:szCs w:val="22"/>
        </w:rPr>
        <w:t>отобранного</w:t>
      </w:r>
    </w:p>
    <w:p w14:paraId="25E06DE2" w14:textId="77777777" w:rsidR="00FA124F" w:rsidRPr="00E61FCC" w:rsidRDefault="003B164C">
      <w:pPr>
        <w:pStyle w:val="a3"/>
        <w:spacing w:before="71" w:line="266" w:lineRule="auto"/>
        <w:ind w:right="149"/>
        <w:rPr>
          <w:sz w:val="22"/>
          <w:szCs w:val="22"/>
        </w:rPr>
      </w:pPr>
      <w:r w:rsidRPr="00E61FCC">
        <w:rPr>
          <w:sz w:val="22"/>
          <w:szCs w:val="22"/>
        </w:rPr>
        <w:t>тематического содержания (основные национальные праздники, традиции, обычаи, традиции в питании и проведении досуга, система образования).</w:t>
      </w:r>
    </w:p>
    <w:p w14:paraId="2DE43E0F" w14:textId="77777777" w:rsidR="00FA124F" w:rsidRPr="00E61FCC" w:rsidRDefault="003B164C">
      <w:pPr>
        <w:pStyle w:val="a3"/>
        <w:spacing w:line="264" w:lineRule="auto"/>
        <w:ind w:right="138" w:firstLine="599"/>
        <w:rPr>
          <w:sz w:val="22"/>
          <w:szCs w:val="22"/>
        </w:rPr>
      </w:pPr>
      <w:r w:rsidRPr="00E61FCC">
        <w:rPr>
          <w:sz w:val="22"/>
          <w:szCs w:val="22"/>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282D9FD1" w14:textId="77777777" w:rsidR="00FA124F" w:rsidRPr="00E61FCC" w:rsidRDefault="003B164C">
      <w:pPr>
        <w:pStyle w:val="a3"/>
        <w:spacing w:line="266" w:lineRule="auto"/>
        <w:ind w:left="601" w:right="138"/>
        <w:rPr>
          <w:sz w:val="22"/>
          <w:szCs w:val="22"/>
        </w:rPr>
      </w:pPr>
      <w:r w:rsidRPr="00E61FCC">
        <w:rPr>
          <w:sz w:val="22"/>
          <w:szCs w:val="22"/>
        </w:rPr>
        <w:t>Формирование элементарного представление о различных вариантах английского языка. Осуществление</w:t>
      </w:r>
      <w:r w:rsidRPr="00E61FCC">
        <w:rPr>
          <w:spacing w:val="-13"/>
          <w:sz w:val="22"/>
          <w:szCs w:val="22"/>
        </w:rPr>
        <w:t xml:space="preserve"> </w:t>
      </w:r>
      <w:r w:rsidRPr="00E61FCC">
        <w:rPr>
          <w:sz w:val="22"/>
          <w:szCs w:val="22"/>
        </w:rPr>
        <w:t>межличностного</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межкультурного</w:t>
      </w:r>
      <w:r w:rsidRPr="00E61FCC">
        <w:rPr>
          <w:spacing w:val="-12"/>
          <w:sz w:val="22"/>
          <w:szCs w:val="22"/>
        </w:rPr>
        <w:t xml:space="preserve"> </w:t>
      </w:r>
      <w:r w:rsidRPr="00E61FCC">
        <w:rPr>
          <w:sz w:val="22"/>
          <w:szCs w:val="22"/>
        </w:rPr>
        <w:t>общения</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использованием</w:t>
      </w:r>
      <w:r w:rsidRPr="00E61FCC">
        <w:rPr>
          <w:spacing w:val="-13"/>
          <w:sz w:val="22"/>
          <w:szCs w:val="22"/>
        </w:rPr>
        <w:t xml:space="preserve"> </w:t>
      </w:r>
      <w:r w:rsidRPr="00E61FCC">
        <w:rPr>
          <w:sz w:val="22"/>
          <w:szCs w:val="22"/>
        </w:rPr>
        <w:t>знаний</w:t>
      </w:r>
      <w:r w:rsidRPr="00E61FCC">
        <w:rPr>
          <w:spacing w:val="-12"/>
          <w:sz w:val="22"/>
          <w:szCs w:val="22"/>
        </w:rPr>
        <w:t xml:space="preserve"> </w:t>
      </w:r>
      <w:r w:rsidRPr="00E61FCC">
        <w:rPr>
          <w:sz w:val="22"/>
          <w:szCs w:val="22"/>
        </w:rPr>
        <w:t>о</w:t>
      </w:r>
      <w:r w:rsidRPr="00E61FCC">
        <w:rPr>
          <w:spacing w:val="-13"/>
          <w:sz w:val="22"/>
          <w:szCs w:val="22"/>
        </w:rPr>
        <w:t xml:space="preserve"> </w:t>
      </w:r>
      <w:r w:rsidRPr="00E61FCC">
        <w:rPr>
          <w:sz w:val="22"/>
          <w:szCs w:val="22"/>
        </w:rPr>
        <w:t>национально-</w:t>
      </w:r>
    </w:p>
    <w:p w14:paraId="7958CAA5" w14:textId="77777777" w:rsidR="00FA124F" w:rsidRPr="00E61FCC" w:rsidRDefault="003B164C">
      <w:pPr>
        <w:pStyle w:val="a3"/>
        <w:spacing w:line="226" w:lineRule="exact"/>
        <w:rPr>
          <w:sz w:val="22"/>
          <w:szCs w:val="22"/>
        </w:rPr>
      </w:pPr>
      <w:r w:rsidRPr="00E61FCC">
        <w:rPr>
          <w:sz w:val="22"/>
          <w:szCs w:val="22"/>
        </w:rPr>
        <w:t>культурных</w:t>
      </w:r>
      <w:r w:rsidRPr="00E61FCC">
        <w:rPr>
          <w:spacing w:val="-7"/>
          <w:sz w:val="22"/>
          <w:szCs w:val="22"/>
        </w:rPr>
        <w:t xml:space="preserve"> </w:t>
      </w:r>
      <w:r w:rsidRPr="00E61FCC">
        <w:rPr>
          <w:sz w:val="22"/>
          <w:szCs w:val="22"/>
        </w:rPr>
        <w:t>особенностях</w:t>
      </w:r>
      <w:r w:rsidRPr="00E61FCC">
        <w:rPr>
          <w:spacing w:val="-7"/>
          <w:sz w:val="22"/>
          <w:szCs w:val="22"/>
        </w:rPr>
        <w:t xml:space="preserve"> </w:t>
      </w:r>
      <w:r w:rsidRPr="00E61FCC">
        <w:rPr>
          <w:sz w:val="22"/>
          <w:szCs w:val="22"/>
        </w:rPr>
        <w:t>своей</w:t>
      </w:r>
      <w:r w:rsidRPr="00E61FCC">
        <w:rPr>
          <w:spacing w:val="-9"/>
          <w:sz w:val="22"/>
          <w:szCs w:val="22"/>
        </w:rPr>
        <w:t xml:space="preserve"> </w:t>
      </w:r>
      <w:r w:rsidRPr="00E61FCC">
        <w:rPr>
          <w:sz w:val="22"/>
          <w:szCs w:val="22"/>
        </w:rPr>
        <w:t>страны</w:t>
      </w:r>
      <w:r w:rsidRPr="00E61FCC">
        <w:rPr>
          <w:spacing w:val="-5"/>
          <w:sz w:val="22"/>
          <w:szCs w:val="22"/>
        </w:rPr>
        <w:t xml:space="preserve"> </w:t>
      </w:r>
      <w:r w:rsidRPr="00E61FCC">
        <w:rPr>
          <w:sz w:val="22"/>
          <w:szCs w:val="22"/>
        </w:rPr>
        <w:t>и</w:t>
      </w:r>
      <w:r w:rsidRPr="00E61FCC">
        <w:rPr>
          <w:spacing w:val="-9"/>
          <w:sz w:val="22"/>
          <w:szCs w:val="22"/>
        </w:rPr>
        <w:t xml:space="preserve"> </w:t>
      </w:r>
      <w:r w:rsidRPr="00E61FCC">
        <w:rPr>
          <w:sz w:val="22"/>
          <w:szCs w:val="22"/>
        </w:rPr>
        <w:t>страны</w:t>
      </w:r>
      <w:r w:rsidRPr="00E61FCC">
        <w:rPr>
          <w:spacing w:val="-7"/>
          <w:sz w:val="22"/>
          <w:szCs w:val="22"/>
        </w:rPr>
        <w:t xml:space="preserve"> </w:t>
      </w:r>
      <w:r w:rsidRPr="00E61FCC">
        <w:rPr>
          <w:sz w:val="22"/>
          <w:szCs w:val="22"/>
        </w:rPr>
        <w:t>(стран)</w:t>
      </w:r>
      <w:r w:rsidRPr="00E61FCC">
        <w:rPr>
          <w:spacing w:val="-8"/>
          <w:sz w:val="22"/>
          <w:szCs w:val="22"/>
        </w:rPr>
        <w:t xml:space="preserve"> </w:t>
      </w:r>
      <w:r w:rsidRPr="00E61FCC">
        <w:rPr>
          <w:sz w:val="22"/>
          <w:szCs w:val="22"/>
        </w:rPr>
        <w:t>изучаемого</w:t>
      </w:r>
      <w:r w:rsidRPr="00E61FCC">
        <w:rPr>
          <w:spacing w:val="-7"/>
          <w:sz w:val="22"/>
          <w:szCs w:val="22"/>
        </w:rPr>
        <w:t xml:space="preserve"> </w:t>
      </w:r>
      <w:r w:rsidRPr="00E61FCC">
        <w:rPr>
          <w:spacing w:val="-2"/>
          <w:sz w:val="22"/>
          <w:szCs w:val="22"/>
        </w:rPr>
        <w:t>языка.</w:t>
      </w:r>
    </w:p>
    <w:p w14:paraId="5E632535" w14:textId="77777777" w:rsidR="00FA124F" w:rsidRPr="00E61FCC" w:rsidRDefault="003B164C">
      <w:pPr>
        <w:pStyle w:val="a3"/>
        <w:spacing w:before="20" w:line="264" w:lineRule="auto"/>
        <w:ind w:left="601" w:right="3221"/>
        <w:jc w:val="left"/>
        <w:rPr>
          <w:sz w:val="22"/>
          <w:szCs w:val="22"/>
        </w:rPr>
      </w:pPr>
      <w:r w:rsidRPr="00E61FCC">
        <w:rPr>
          <w:sz w:val="22"/>
          <w:szCs w:val="22"/>
        </w:rPr>
        <w:t>Соблюдение</w:t>
      </w:r>
      <w:r w:rsidRPr="00E61FCC">
        <w:rPr>
          <w:spacing w:val="-6"/>
          <w:sz w:val="22"/>
          <w:szCs w:val="22"/>
        </w:rPr>
        <w:t xml:space="preserve"> </w:t>
      </w:r>
      <w:r w:rsidRPr="00E61FCC">
        <w:rPr>
          <w:sz w:val="22"/>
          <w:szCs w:val="22"/>
        </w:rPr>
        <w:t>норм</w:t>
      </w:r>
      <w:r w:rsidRPr="00E61FCC">
        <w:rPr>
          <w:spacing w:val="-8"/>
          <w:sz w:val="22"/>
          <w:szCs w:val="22"/>
        </w:rPr>
        <w:t xml:space="preserve"> </w:t>
      </w:r>
      <w:r w:rsidRPr="00E61FCC">
        <w:rPr>
          <w:sz w:val="22"/>
          <w:szCs w:val="22"/>
        </w:rPr>
        <w:t>вежливости</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межкультурном</w:t>
      </w:r>
      <w:r w:rsidRPr="00E61FCC">
        <w:rPr>
          <w:spacing w:val="-8"/>
          <w:sz w:val="22"/>
          <w:szCs w:val="22"/>
        </w:rPr>
        <w:t xml:space="preserve"> </w:t>
      </w:r>
      <w:r w:rsidRPr="00E61FCC">
        <w:rPr>
          <w:sz w:val="22"/>
          <w:szCs w:val="22"/>
        </w:rPr>
        <w:t>общении. Развитие умений:</w:t>
      </w:r>
    </w:p>
    <w:p w14:paraId="1C975978" w14:textId="77777777" w:rsidR="00FA124F" w:rsidRPr="00E61FCC" w:rsidRDefault="003B164C">
      <w:pPr>
        <w:pStyle w:val="a3"/>
        <w:spacing w:line="228" w:lineRule="exact"/>
        <w:ind w:left="601"/>
        <w:jc w:val="left"/>
        <w:rPr>
          <w:sz w:val="22"/>
          <w:szCs w:val="22"/>
        </w:rPr>
      </w:pPr>
      <w:r w:rsidRPr="00E61FCC">
        <w:rPr>
          <w:sz w:val="22"/>
          <w:szCs w:val="22"/>
        </w:rPr>
        <w:t>писать</w:t>
      </w:r>
      <w:r w:rsidRPr="00E61FCC">
        <w:rPr>
          <w:spacing w:val="3"/>
          <w:sz w:val="22"/>
          <w:szCs w:val="22"/>
        </w:rPr>
        <w:t xml:space="preserve"> </w:t>
      </w:r>
      <w:r w:rsidRPr="00E61FCC">
        <w:rPr>
          <w:sz w:val="22"/>
          <w:szCs w:val="22"/>
        </w:rPr>
        <w:t>свои</w:t>
      </w:r>
      <w:r w:rsidRPr="00E61FCC">
        <w:rPr>
          <w:spacing w:val="2"/>
          <w:sz w:val="22"/>
          <w:szCs w:val="22"/>
        </w:rPr>
        <w:t xml:space="preserve"> </w:t>
      </w:r>
      <w:r w:rsidRPr="00E61FCC">
        <w:rPr>
          <w:sz w:val="22"/>
          <w:szCs w:val="22"/>
        </w:rPr>
        <w:t>имя</w:t>
      </w:r>
      <w:r w:rsidRPr="00E61FCC">
        <w:rPr>
          <w:spacing w:val="2"/>
          <w:sz w:val="22"/>
          <w:szCs w:val="22"/>
        </w:rPr>
        <w:t xml:space="preserve"> </w:t>
      </w:r>
      <w:r w:rsidRPr="00E61FCC">
        <w:rPr>
          <w:sz w:val="22"/>
          <w:szCs w:val="22"/>
        </w:rPr>
        <w:t>и</w:t>
      </w:r>
      <w:r w:rsidRPr="00E61FCC">
        <w:rPr>
          <w:spacing w:val="5"/>
          <w:sz w:val="22"/>
          <w:szCs w:val="22"/>
        </w:rPr>
        <w:t xml:space="preserve"> </w:t>
      </w:r>
      <w:r w:rsidRPr="00E61FCC">
        <w:rPr>
          <w:sz w:val="22"/>
          <w:szCs w:val="22"/>
        </w:rPr>
        <w:t>фамилию,</w:t>
      </w:r>
      <w:r w:rsidRPr="00E61FCC">
        <w:rPr>
          <w:spacing w:val="3"/>
          <w:sz w:val="22"/>
          <w:szCs w:val="22"/>
        </w:rPr>
        <w:t xml:space="preserve"> </w:t>
      </w:r>
      <w:r w:rsidRPr="00E61FCC">
        <w:rPr>
          <w:sz w:val="22"/>
          <w:szCs w:val="22"/>
        </w:rPr>
        <w:t>а</w:t>
      </w:r>
      <w:r w:rsidRPr="00E61FCC">
        <w:rPr>
          <w:spacing w:val="3"/>
          <w:sz w:val="22"/>
          <w:szCs w:val="22"/>
        </w:rPr>
        <w:t xml:space="preserve"> </w:t>
      </w:r>
      <w:r w:rsidRPr="00E61FCC">
        <w:rPr>
          <w:sz w:val="22"/>
          <w:szCs w:val="22"/>
        </w:rPr>
        <w:t>также</w:t>
      </w:r>
      <w:r w:rsidRPr="00E61FCC">
        <w:rPr>
          <w:spacing w:val="6"/>
          <w:sz w:val="22"/>
          <w:szCs w:val="22"/>
        </w:rPr>
        <w:t xml:space="preserve"> </w:t>
      </w:r>
      <w:r w:rsidRPr="00E61FCC">
        <w:rPr>
          <w:sz w:val="22"/>
          <w:szCs w:val="22"/>
        </w:rPr>
        <w:t>имена</w:t>
      </w:r>
      <w:r w:rsidRPr="00E61FCC">
        <w:rPr>
          <w:spacing w:val="6"/>
          <w:sz w:val="22"/>
          <w:szCs w:val="22"/>
        </w:rPr>
        <w:t xml:space="preserve"> </w:t>
      </w:r>
      <w:r w:rsidRPr="00E61FCC">
        <w:rPr>
          <w:sz w:val="22"/>
          <w:szCs w:val="22"/>
        </w:rPr>
        <w:t>и</w:t>
      </w:r>
      <w:r w:rsidRPr="00E61FCC">
        <w:rPr>
          <w:spacing w:val="3"/>
          <w:sz w:val="22"/>
          <w:szCs w:val="22"/>
        </w:rPr>
        <w:t xml:space="preserve"> </w:t>
      </w:r>
      <w:r w:rsidRPr="00E61FCC">
        <w:rPr>
          <w:sz w:val="22"/>
          <w:szCs w:val="22"/>
        </w:rPr>
        <w:t>фамилии</w:t>
      </w:r>
      <w:r w:rsidRPr="00E61FCC">
        <w:rPr>
          <w:spacing w:val="4"/>
          <w:sz w:val="22"/>
          <w:szCs w:val="22"/>
        </w:rPr>
        <w:t xml:space="preserve"> </w:t>
      </w:r>
      <w:r w:rsidRPr="00E61FCC">
        <w:rPr>
          <w:sz w:val="22"/>
          <w:szCs w:val="22"/>
        </w:rPr>
        <w:t>своих</w:t>
      </w:r>
      <w:r w:rsidRPr="00E61FCC">
        <w:rPr>
          <w:spacing w:val="4"/>
          <w:sz w:val="22"/>
          <w:szCs w:val="22"/>
        </w:rPr>
        <w:t xml:space="preserve"> </w:t>
      </w:r>
      <w:r w:rsidRPr="00E61FCC">
        <w:rPr>
          <w:sz w:val="22"/>
          <w:szCs w:val="22"/>
        </w:rPr>
        <w:t>родственников</w:t>
      </w:r>
      <w:r w:rsidRPr="00E61FCC">
        <w:rPr>
          <w:spacing w:val="5"/>
          <w:sz w:val="22"/>
          <w:szCs w:val="22"/>
        </w:rPr>
        <w:t xml:space="preserve"> </w:t>
      </w:r>
      <w:r w:rsidRPr="00E61FCC">
        <w:rPr>
          <w:sz w:val="22"/>
          <w:szCs w:val="22"/>
        </w:rPr>
        <w:t>и</w:t>
      </w:r>
      <w:r w:rsidRPr="00E61FCC">
        <w:rPr>
          <w:spacing w:val="4"/>
          <w:sz w:val="22"/>
          <w:szCs w:val="22"/>
        </w:rPr>
        <w:t xml:space="preserve"> </w:t>
      </w:r>
      <w:r w:rsidRPr="00E61FCC">
        <w:rPr>
          <w:sz w:val="22"/>
          <w:szCs w:val="22"/>
        </w:rPr>
        <w:t>друзей</w:t>
      </w:r>
      <w:r w:rsidRPr="00E61FCC">
        <w:rPr>
          <w:spacing w:val="5"/>
          <w:sz w:val="22"/>
          <w:szCs w:val="22"/>
        </w:rPr>
        <w:t xml:space="preserve"> </w:t>
      </w:r>
      <w:r w:rsidRPr="00E61FCC">
        <w:rPr>
          <w:sz w:val="22"/>
          <w:szCs w:val="22"/>
        </w:rPr>
        <w:t>на</w:t>
      </w:r>
      <w:r w:rsidRPr="00E61FCC">
        <w:rPr>
          <w:spacing w:val="6"/>
          <w:sz w:val="22"/>
          <w:szCs w:val="22"/>
        </w:rPr>
        <w:t xml:space="preserve"> </w:t>
      </w:r>
      <w:r w:rsidRPr="00E61FCC">
        <w:rPr>
          <w:spacing w:val="-2"/>
          <w:sz w:val="22"/>
          <w:szCs w:val="22"/>
        </w:rPr>
        <w:t>английском</w:t>
      </w:r>
    </w:p>
    <w:p w14:paraId="755003B1" w14:textId="77777777" w:rsidR="00FA124F" w:rsidRPr="00E61FCC" w:rsidRDefault="003B164C">
      <w:pPr>
        <w:pStyle w:val="a3"/>
        <w:spacing w:before="25"/>
        <w:jc w:val="left"/>
        <w:rPr>
          <w:sz w:val="22"/>
          <w:szCs w:val="22"/>
        </w:rPr>
      </w:pPr>
      <w:r w:rsidRPr="00E61FCC">
        <w:rPr>
          <w:spacing w:val="-2"/>
          <w:sz w:val="22"/>
          <w:szCs w:val="22"/>
        </w:rPr>
        <w:t>языке;</w:t>
      </w:r>
    </w:p>
    <w:p w14:paraId="19AA98DC" w14:textId="77777777" w:rsidR="00FA124F" w:rsidRPr="00E61FCC" w:rsidRDefault="003B164C">
      <w:pPr>
        <w:pStyle w:val="a3"/>
        <w:spacing w:before="22"/>
        <w:ind w:left="601"/>
        <w:jc w:val="left"/>
        <w:rPr>
          <w:sz w:val="22"/>
          <w:szCs w:val="22"/>
        </w:rPr>
      </w:pPr>
      <w:r w:rsidRPr="00E61FCC">
        <w:rPr>
          <w:sz w:val="22"/>
          <w:szCs w:val="22"/>
        </w:rPr>
        <w:t>правильно</w:t>
      </w:r>
      <w:r w:rsidRPr="00E61FCC">
        <w:rPr>
          <w:spacing w:val="-6"/>
          <w:sz w:val="22"/>
          <w:szCs w:val="22"/>
        </w:rPr>
        <w:t xml:space="preserve"> </w:t>
      </w:r>
      <w:r w:rsidRPr="00E61FCC">
        <w:rPr>
          <w:sz w:val="22"/>
          <w:szCs w:val="22"/>
        </w:rPr>
        <w:t>оформлять</w:t>
      </w:r>
      <w:r w:rsidRPr="00E61FCC">
        <w:rPr>
          <w:spacing w:val="-6"/>
          <w:sz w:val="22"/>
          <w:szCs w:val="22"/>
        </w:rPr>
        <w:t xml:space="preserve"> </w:t>
      </w:r>
      <w:r w:rsidRPr="00E61FCC">
        <w:rPr>
          <w:sz w:val="22"/>
          <w:szCs w:val="22"/>
        </w:rPr>
        <w:t>свой</w:t>
      </w:r>
      <w:r w:rsidRPr="00E61FCC">
        <w:rPr>
          <w:spacing w:val="-7"/>
          <w:sz w:val="22"/>
          <w:szCs w:val="22"/>
        </w:rPr>
        <w:t xml:space="preserve"> </w:t>
      </w:r>
      <w:r w:rsidRPr="00E61FCC">
        <w:rPr>
          <w:sz w:val="22"/>
          <w:szCs w:val="22"/>
        </w:rPr>
        <w:t>адрес</w:t>
      </w:r>
      <w:r w:rsidRPr="00E61FCC">
        <w:rPr>
          <w:spacing w:val="-7"/>
          <w:sz w:val="22"/>
          <w:szCs w:val="22"/>
        </w:rPr>
        <w:t xml:space="preserve"> </w:t>
      </w:r>
      <w:r w:rsidRPr="00E61FCC">
        <w:rPr>
          <w:sz w:val="22"/>
          <w:szCs w:val="22"/>
        </w:rPr>
        <w:t>на</w:t>
      </w:r>
      <w:r w:rsidRPr="00E61FCC">
        <w:rPr>
          <w:spacing w:val="-6"/>
          <w:sz w:val="22"/>
          <w:szCs w:val="22"/>
        </w:rPr>
        <w:t xml:space="preserve"> </w:t>
      </w:r>
      <w:r w:rsidRPr="00E61FCC">
        <w:rPr>
          <w:sz w:val="22"/>
          <w:szCs w:val="22"/>
        </w:rPr>
        <w:t>английском</w:t>
      </w:r>
      <w:r w:rsidRPr="00E61FCC">
        <w:rPr>
          <w:spacing w:val="-5"/>
          <w:sz w:val="22"/>
          <w:szCs w:val="22"/>
        </w:rPr>
        <w:t xml:space="preserve"> </w:t>
      </w:r>
      <w:r w:rsidRPr="00E61FCC">
        <w:rPr>
          <w:sz w:val="22"/>
          <w:szCs w:val="22"/>
        </w:rPr>
        <w:t>языке</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pacing w:val="-2"/>
          <w:sz w:val="22"/>
          <w:szCs w:val="22"/>
        </w:rPr>
        <w:t>анкете);</w:t>
      </w:r>
    </w:p>
    <w:p w14:paraId="40B6F7A1" w14:textId="77777777" w:rsidR="00FA124F" w:rsidRPr="00E61FCC" w:rsidRDefault="003B164C">
      <w:pPr>
        <w:pStyle w:val="a3"/>
        <w:spacing w:before="24"/>
        <w:ind w:left="601"/>
        <w:jc w:val="left"/>
        <w:rPr>
          <w:sz w:val="22"/>
          <w:szCs w:val="22"/>
        </w:rPr>
      </w:pPr>
      <w:r w:rsidRPr="00E61FCC">
        <w:rPr>
          <w:sz w:val="22"/>
          <w:szCs w:val="22"/>
        </w:rPr>
        <w:t>правильно</w:t>
      </w:r>
      <w:r w:rsidRPr="00E61FCC">
        <w:rPr>
          <w:spacing w:val="65"/>
          <w:w w:val="150"/>
          <w:sz w:val="22"/>
          <w:szCs w:val="22"/>
        </w:rPr>
        <w:t xml:space="preserve"> </w:t>
      </w:r>
      <w:r w:rsidRPr="00E61FCC">
        <w:rPr>
          <w:sz w:val="22"/>
          <w:szCs w:val="22"/>
        </w:rPr>
        <w:t>оформлять</w:t>
      </w:r>
      <w:r w:rsidRPr="00E61FCC">
        <w:rPr>
          <w:spacing w:val="65"/>
          <w:w w:val="150"/>
          <w:sz w:val="22"/>
          <w:szCs w:val="22"/>
        </w:rPr>
        <w:t xml:space="preserve"> </w:t>
      </w:r>
      <w:r w:rsidRPr="00E61FCC">
        <w:rPr>
          <w:sz w:val="22"/>
          <w:szCs w:val="22"/>
        </w:rPr>
        <w:t>электронное</w:t>
      </w:r>
      <w:r w:rsidRPr="00E61FCC">
        <w:rPr>
          <w:spacing w:val="65"/>
          <w:w w:val="150"/>
          <w:sz w:val="22"/>
          <w:szCs w:val="22"/>
        </w:rPr>
        <w:t xml:space="preserve"> </w:t>
      </w:r>
      <w:r w:rsidRPr="00E61FCC">
        <w:rPr>
          <w:sz w:val="22"/>
          <w:szCs w:val="22"/>
        </w:rPr>
        <w:t>сообщение</w:t>
      </w:r>
      <w:r w:rsidRPr="00E61FCC">
        <w:rPr>
          <w:spacing w:val="66"/>
          <w:w w:val="150"/>
          <w:sz w:val="22"/>
          <w:szCs w:val="22"/>
        </w:rPr>
        <w:t xml:space="preserve"> </w:t>
      </w:r>
      <w:r w:rsidRPr="00E61FCC">
        <w:rPr>
          <w:sz w:val="22"/>
          <w:szCs w:val="22"/>
        </w:rPr>
        <w:t>личного</w:t>
      </w:r>
      <w:r w:rsidRPr="00E61FCC">
        <w:rPr>
          <w:spacing w:val="65"/>
          <w:w w:val="150"/>
          <w:sz w:val="22"/>
          <w:szCs w:val="22"/>
        </w:rPr>
        <w:t xml:space="preserve"> </w:t>
      </w:r>
      <w:r w:rsidRPr="00E61FCC">
        <w:rPr>
          <w:sz w:val="22"/>
          <w:szCs w:val="22"/>
        </w:rPr>
        <w:t>характера</w:t>
      </w:r>
      <w:r w:rsidRPr="00E61FCC">
        <w:rPr>
          <w:spacing w:val="66"/>
          <w:w w:val="150"/>
          <w:sz w:val="22"/>
          <w:szCs w:val="22"/>
        </w:rPr>
        <w:t xml:space="preserve"> </w:t>
      </w:r>
      <w:r w:rsidRPr="00E61FCC">
        <w:rPr>
          <w:sz w:val="22"/>
          <w:szCs w:val="22"/>
        </w:rPr>
        <w:t>в</w:t>
      </w:r>
      <w:r w:rsidRPr="00E61FCC">
        <w:rPr>
          <w:spacing w:val="65"/>
          <w:w w:val="150"/>
          <w:sz w:val="22"/>
          <w:szCs w:val="22"/>
        </w:rPr>
        <w:t xml:space="preserve"> </w:t>
      </w:r>
      <w:r w:rsidRPr="00E61FCC">
        <w:rPr>
          <w:sz w:val="22"/>
          <w:szCs w:val="22"/>
        </w:rPr>
        <w:t>соответствии</w:t>
      </w:r>
      <w:r w:rsidRPr="00E61FCC">
        <w:rPr>
          <w:spacing w:val="64"/>
          <w:w w:val="150"/>
          <w:sz w:val="22"/>
          <w:szCs w:val="22"/>
        </w:rPr>
        <w:t xml:space="preserve"> </w:t>
      </w:r>
      <w:r w:rsidRPr="00E61FCC">
        <w:rPr>
          <w:sz w:val="22"/>
          <w:szCs w:val="22"/>
        </w:rPr>
        <w:t>с</w:t>
      </w:r>
      <w:r w:rsidRPr="00E61FCC">
        <w:rPr>
          <w:spacing w:val="66"/>
          <w:w w:val="150"/>
          <w:sz w:val="22"/>
          <w:szCs w:val="22"/>
        </w:rPr>
        <w:t xml:space="preserve"> </w:t>
      </w:r>
      <w:r w:rsidRPr="00E61FCC">
        <w:rPr>
          <w:spacing w:val="-2"/>
          <w:sz w:val="22"/>
          <w:szCs w:val="22"/>
        </w:rPr>
        <w:t>нормами</w:t>
      </w:r>
    </w:p>
    <w:p w14:paraId="4646AECF" w14:textId="77777777" w:rsidR="00FA124F" w:rsidRPr="00E61FCC" w:rsidRDefault="003B164C">
      <w:pPr>
        <w:pStyle w:val="a3"/>
        <w:spacing w:before="23" w:line="264" w:lineRule="auto"/>
        <w:ind w:left="601" w:right="2754" w:hanging="600"/>
        <w:jc w:val="left"/>
        <w:rPr>
          <w:sz w:val="22"/>
          <w:szCs w:val="22"/>
        </w:rPr>
      </w:pPr>
      <w:r w:rsidRPr="00E61FCC">
        <w:rPr>
          <w:sz w:val="22"/>
          <w:szCs w:val="22"/>
        </w:rPr>
        <w:t>неофициального</w:t>
      </w:r>
      <w:r w:rsidRPr="00E61FCC">
        <w:rPr>
          <w:spacing w:val="-5"/>
          <w:sz w:val="22"/>
          <w:szCs w:val="22"/>
        </w:rPr>
        <w:t xml:space="preserve"> </w:t>
      </w:r>
      <w:r w:rsidRPr="00E61FCC">
        <w:rPr>
          <w:sz w:val="22"/>
          <w:szCs w:val="22"/>
        </w:rPr>
        <w:t>общения,</w:t>
      </w:r>
      <w:r w:rsidRPr="00E61FCC">
        <w:rPr>
          <w:spacing w:val="-4"/>
          <w:sz w:val="22"/>
          <w:szCs w:val="22"/>
        </w:rPr>
        <w:t xml:space="preserve"> </w:t>
      </w:r>
      <w:r w:rsidRPr="00E61FCC">
        <w:rPr>
          <w:sz w:val="22"/>
          <w:szCs w:val="22"/>
        </w:rPr>
        <w:t>принятыми</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стране</w:t>
      </w:r>
      <w:r w:rsidRPr="00E61FCC">
        <w:rPr>
          <w:spacing w:val="-6"/>
          <w:sz w:val="22"/>
          <w:szCs w:val="22"/>
        </w:rPr>
        <w:t xml:space="preserve"> </w:t>
      </w:r>
      <w:r w:rsidRPr="00E61FCC">
        <w:rPr>
          <w:sz w:val="22"/>
          <w:szCs w:val="22"/>
        </w:rPr>
        <w:t>(странах)</w:t>
      </w:r>
      <w:r w:rsidRPr="00E61FCC">
        <w:rPr>
          <w:spacing w:val="-6"/>
          <w:sz w:val="22"/>
          <w:szCs w:val="22"/>
        </w:rPr>
        <w:t xml:space="preserve"> </w:t>
      </w:r>
      <w:r w:rsidRPr="00E61FCC">
        <w:rPr>
          <w:sz w:val="22"/>
          <w:szCs w:val="22"/>
        </w:rPr>
        <w:t>изучаемого</w:t>
      </w:r>
      <w:r w:rsidRPr="00E61FCC">
        <w:rPr>
          <w:spacing w:val="-5"/>
          <w:sz w:val="22"/>
          <w:szCs w:val="22"/>
        </w:rPr>
        <w:t xml:space="preserve"> </w:t>
      </w:r>
      <w:r w:rsidRPr="00E61FCC">
        <w:rPr>
          <w:sz w:val="22"/>
          <w:szCs w:val="22"/>
        </w:rPr>
        <w:t>языка; кратко представлять Россию и страну (страны) изучаемого языка;</w:t>
      </w:r>
    </w:p>
    <w:p w14:paraId="20AD1471" w14:textId="77777777" w:rsidR="00FA124F" w:rsidRPr="00E61FCC" w:rsidRDefault="003B164C">
      <w:pPr>
        <w:pStyle w:val="a3"/>
        <w:spacing w:line="264" w:lineRule="auto"/>
        <w:ind w:right="116" w:firstLine="599"/>
        <w:jc w:val="left"/>
        <w:rPr>
          <w:sz w:val="22"/>
          <w:szCs w:val="22"/>
        </w:rPr>
      </w:pPr>
      <w:r w:rsidRPr="00E61FCC">
        <w:rPr>
          <w:sz w:val="22"/>
          <w:szCs w:val="22"/>
        </w:rPr>
        <w:t>кратко</w:t>
      </w:r>
      <w:r w:rsidRPr="00E61FCC">
        <w:rPr>
          <w:spacing w:val="-11"/>
          <w:sz w:val="22"/>
          <w:szCs w:val="22"/>
        </w:rPr>
        <w:t xml:space="preserve"> </w:t>
      </w:r>
      <w:r w:rsidRPr="00E61FCC">
        <w:rPr>
          <w:sz w:val="22"/>
          <w:szCs w:val="22"/>
        </w:rPr>
        <w:t>представлять</w:t>
      </w:r>
      <w:r w:rsidRPr="00E61FCC">
        <w:rPr>
          <w:spacing w:val="-12"/>
          <w:sz w:val="22"/>
          <w:szCs w:val="22"/>
        </w:rPr>
        <w:t xml:space="preserve"> </w:t>
      </w:r>
      <w:r w:rsidRPr="00E61FCC">
        <w:rPr>
          <w:sz w:val="22"/>
          <w:szCs w:val="22"/>
        </w:rPr>
        <w:t>некоторые</w:t>
      </w:r>
      <w:r w:rsidRPr="00E61FCC">
        <w:rPr>
          <w:spacing w:val="-12"/>
          <w:sz w:val="22"/>
          <w:szCs w:val="22"/>
        </w:rPr>
        <w:t xml:space="preserve"> </w:t>
      </w:r>
      <w:r w:rsidRPr="00E61FCC">
        <w:rPr>
          <w:sz w:val="22"/>
          <w:szCs w:val="22"/>
        </w:rPr>
        <w:t>культурные</w:t>
      </w:r>
      <w:r w:rsidRPr="00E61FCC">
        <w:rPr>
          <w:spacing w:val="-12"/>
          <w:sz w:val="22"/>
          <w:szCs w:val="22"/>
        </w:rPr>
        <w:t xml:space="preserve"> </w:t>
      </w:r>
      <w:r w:rsidRPr="00E61FCC">
        <w:rPr>
          <w:sz w:val="22"/>
          <w:szCs w:val="22"/>
        </w:rPr>
        <w:t>явления</w:t>
      </w:r>
      <w:r w:rsidRPr="00E61FCC">
        <w:rPr>
          <w:spacing w:val="-13"/>
          <w:sz w:val="22"/>
          <w:szCs w:val="22"/>
        </w:rPr>
        <w:t xml:space="preserve"> </w:t>
      </w:r>
      <w:r w:rsidRPr="00E61FCC">
        <w:rPr>
          <w:sz w:val="22"/>
          <w:szCs w:val="22"/>
        </w:rPr>
        <w:t>родной</w:t>
      </w:r>
      <w:r w:rsidRPr="00E61FCC">
        <w:rPr>
          <w:spacing w:val="-12"/>
          <w:sz w:val="22"/>
          <w:szCs w:val="22"/>
        </w:rPr>
        <w:t xml:space="preserve"> </w:t>
      </w:r>
      <w:r w:rsidRPr="00E61FCC">
        <w:rPr>
          <w:sz w:val="22"/>
          <w:szCs w:val="22"/>
        </w:rPr>
        <w:t>страны</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страны</w:t>
      </w:r>
      <w:r w:rsidRPr="00E61FCC">
        <w:rPr>
          <w:spacing w:val="-11"/>
          <w:sz w:val="22"/>
          <w:szCs w:val="22"/>
        </w:rPr>
        <w:t xml:space="preserve"> </w:t>
      </w:r>
      <w:r w:rsidRPr="00E61FCC">
        <w:rPr>
          <w:sz w:val="22"/>
          <w:szCs w:val="22"/>
        </w:rPr>
        <w:t>(стран)</w:t>
      </w:r>
      <w:r w:rsidRPr="00E61FCC">
        <w:rPr>
          <w:spacing w:val="-12"/>
          <w:sz w:val="22"/>
          <w:szCs w:val="22"/>
        </w:rPr>
        <w:t xml:space="preserve"> </w:t>
      </w:r>
      <w:r w:rsidRPr="00E61FCC">
        <w:rPr>
          <w:sz w:val="22"/>
          <w:szCs w:val="22"/>
        </w:rPr>
        <w:t>изучаемого</w:t>
      </w:r>
      <w:r w:rsidRPr="00E61FCC">
        <w:rPr>
          <w:spacing w:val="-11"/>
          <w:sz w:val="22"/>
          <w:szCs w:val="22"/>
        </w:rPr>
        <w:t xml:space="preserve"> </w:t>
      </w:r>
      <w:r w:rsidRPr="00E61FCC">
        <w:rPr>
          <w:sz w:val="22"/>
          <w:szCs w:val="22"/>
        </w:rPr>
        <w:t>языка (основные национальные праздники, традиции в проведении досуга и питании, достопримечательности);</w:t>
      </w:r>
    </w:p>
    <w:p w14:paraId="2AF5F357" w14:textId="77777777" w:rsidR="00FA124F" w:rsidRPr="00E61FCC" w:rsidRDefault="003B164C">
      <w:pPr>
        <w:pStyle w:val="a3"/>
        <w:spacing w:before="1" w:line="264" w:lineRule="auto"/>
        <w:ind w:right="116" w:firstLine="599"/>
        <w:jc w:val="left"/>
        <w:rPr>
          <w:sz w:val="22"/>
          <w:szCs w:val="22"/>
        </w:rPr>
      </w:pPr>
      <w:r w:rsidRPr="00E61FCC">
        <w:rPr>
          <w:sz w:val="22"/>
          <w:szCs w:val="22"/>
        </w:rPr>
        <w:t>кратко</w:t>
      </w:r>
      <w:r w:rsidRPr="00E61FCC">
        <w:rPr>
          <w:spacing w:val="-9"/>
          <w:sz w:val="22"/>
          <w:szCs w:val="22"/>
        </w:rPr>
        <w:t xml:space="preserve"> </w:t>
      </w:r>
      <w:r w:rsidRPr="00E61FCC">
        <w:rPr>
          <w:sz w:val="22"/>
          <w:szCs w:val="22"/>
        </w:rPr>
        <w:t>представлять</w:t>
      </w:r>
      <w:r w:rsidRPr="00E61FCC">
        <w:rPr>
          <w:spacing w:val="-12"/>
          <w:sz w:val="22"/>
          <w:szCs w:val="22"/>
        </w:rPr>
        <w:t xml:space="preserve"> </w:t>
      </w:r>
      <w:r w:rsidRPr="00E61FCC">
        <w:rPr>
          <w:sz w:val="22"/>
          <w:szCs w:val="22"/>
        </w:rPr>
        <w:t>некоторых</w:t>
      </w:r>
      <w:r w:rsidRPr="00E61FCC">
        <w:rPr>
          <w:spacing w:val="-11"/>
          <w:sz w:val="22"/>
          <w:szCs w:val="22"/>
        </w:rPr>
        <w:t xml:space="preserve"> </w:t>
      </w:r>
      <w:r w:rsidRPr="00E61FCC">
        <w:rPr>
          <w:sz w:val="22"/>
          <w:szCs w:val="22"/>
        </w:rPr>
        <w:t>выдающихся</w:t>
      </w:r>
      <w:r w:rsidRPr="00E61FCC">
        <w:rPr>
          <w:spacing w:val="-10"/>
          <w:sz w:val="22"/>
          <w:szCs w:val="22"/>
        </w:rPr>
        <w:t xml:space="preserve"> </w:t>
      </w:r>
      <w:r w:rsidRPr="00E61FCC">
        <w:rPr>
          <w:sz w:val="22"/>
          <w:szCs w:val="22"/>
        </w:rPr>
        <w:t>людей</w:t>
      </w:r>
      <w:r w:rsidRPr="00E61FCC">
        <w:rPr>
          <w:spacing w:val="-11"/>
          <w:sz w:val="22"/>
          <w:szCs w:val="22"/>
        </w:rPr>
        <w:t xml:space="preserve"> </w:t>
      </w:r>
      <w:r w:rsidRPr="00E61FCC">
        <w:rPr>
          <w:sz w:val="22"/>
          <w:szCs w:val="22"/>
        </w:rPr>
        <w:t>родной</w:t>
      </w:r>
      <w:r w:rsidRPr="00E61FCC">
        <w:rPr>
          <w:spacing w:val="-12"/>
          <w:sz w:val="22"/>
          <w:szCs w:val="22"/>
        </w:rPr>
        <w:t xml:space="preserve"> </w:t>
      </w:r>
      <w:r w:rsidRPr="00E61FCC">
        <w:rPr>
          <w:sz w:val="22"/>
          <w:szCs w:val="22"/>
        </w:rPr>
        <w:t>страны</w:t>
      </w:r>
      <w:r w:rsidRPr="00E61FCC">
        <w:rPr>
          <w:spacing w:val="-9"/>
          <w:sz w:val="22"/>
          <w:szCs w:val="22"/>
        </w:rPr>
        <w:t xml:space="preserve"> </w:t>
      </w:r>
      <w:r w:rsidRPr="00E61FCC">
        <w:rPr>
          <w:sz w:val="22"/>
          <w:szCs w:val="22"/>
        </w:rPr>
        <w:t>и</w:t>
      </w:r>
      <w:r w:rsidRPr="00E61FCC">
        <w:rPr>
          <w:spacing w:val="-12"/>
          <w:sz w:val="22"/>
          <w:szCs w:val="22"/>
        </w:rPr>
        <w:t xml:space="preserve"> </w:t>
      </w:r>
      <w:r w:rsidRPr="00E61FCC">
        <w:rPr>
          <w:sz w:val="22"/>
          <w:szCs w:val="22"/>
        </w:rPr>
        <w:t>страны</w:t>
      </w:r>
      <w:r w:rsidRPr="00E61FCC">
        <w:rPr>
          <w:spacing w:val="-9"/>
          <w:sz w:val="22"/>
          <w:szCs w:val="22"/>
        </w:rPr>
        <w:t xml:space="preserve"> </w:t>
      </w:r>
      <w:r w:rsidRPr="00E61FCC">
        <w:rPr>
          <w:sz w:val="22"/>
          <w:szCs w:val="22"/>
        </w:rPr>
        <w:t>(стран)</w:t>
      </w:r>
      <w:r w:rsidRPr="00E61FCC">
        <w:rPr>
          <w:spacing w:val="-9"/>
          <w:sz w:val="22"/>
          <w:szCs w:val="22"/>
        </w:rPr>
        <w:t xml:space="preserve"> </w:t>
      </w:r>
      <w:r w:rsidRPr="00E61FCC">
        <w:rPr>
          <w:sz w:val="22"/>
          <w:szCs w:val="22"/>
        </w:rPr>
        <w:t>изучаемого</w:t>
      </w:r>
      <w:r w:rsidRPr="00E61FCC">
        <w:rPr>
          <w:spacing w:val="-11"/>
          <w:sz w:val="22"/>
          <w:szCs w:val="22"/>
        </w:rPr>
        <w:t xml:space="preserve"> </w:t>
      </w:r>
      <w:r w:rsidRPr="00E61FCC">
        <w:rPr>
          <w:sz w:val="22"/>
          <w:szCs w:val="22"/>
        </w:rPr>
        <w:t>языка (учёных, писателей, поэтов, художников, композиторов, музыкантов, спортсменов и других людей);</w:t>
      </w:r>
    </w:p>
    <w:p w14:paraId="3885249A" w14:textId="77777777" w:rsidR="00FA124F" w:rsidRPr="00E61FCC" w:rsidRDefault="003B164C">
      <w:pPr>
        <w:pStyle w:val="a3"/>
        <w:spacing w:line="266" w:lineRule="auto"/>
        <w:ind w:right="116" w:firstLine="599"/>
        <w:jc w:val="left"/>
        <w:rPr>
          <w:sz w:val="22"/>
          <w:szCs w:val="22"/>
        </w:rPr>
      </w:pPr>
      <w:r w:rsidRPr="00E61FCC">
        <w:rPr>
          <w:sz w:val="22"/>
          <w:szCs w:val="22"/>
        </w:rPr>
        <w:t>оказывать</w:t>
      </w:r>
      <w:r w:rsidRPr="00E61FCC">
        <w:rPr>
          <w:spacing w:val="80"/>
          <w:w w:val="150"/>
          <w:sz w:val="22"/>
          <w:szCs w:val="22"/>
        </w:rPr>
        <w:t xml:space="preserve"> </w:t>
      </w:r>
      <w:r w:rsidRPr="00E61FCC">
        <w:rPr>
          <w:sz w:val="22"/>
          <w:szCs w:val="22"/>
        </w:rPr>
        <w:t>помощь</w:t>
      </w:r>
      <w:r w:rsidRPr="00E61FCC">
        <w:rPr>
          <w:spacing w:val="80"/>
          <w:w w:val="150"/>
          <w:sz w:val="22"/>
          <w:szCs w:val="22"/>
        </w:rPr>
        <w:t xml:space="preserve"> </w:t>
      </w:r>
      <w:r w:rsidRPr="00E61FCC">
        <w:rPr>
          <w:sz w:val="22"/>
          <w:szCs w:val="22"/>
        </w:rPr>
        <w:t>иностранным</w:t>
      </w:r>
      <w:r w:rsidRPr="00E61FCC">
        <w:rPr>
          <w:spacing w:val="80"/>
          <w:w w:val="150"/>
          <w:sz w:val="22"/>
          <w:szCs w:val="22"/>
        </w:rPr>
        <w:t xml:space="preserve"> </w:t>
      </w:r>
      <w:r w:rsidRPr="00E61FCC">
        <w:rPr>
          <w:sz w:val="22"/>
          <w:szCs w:val="22"/>
        </w:rPr>
        <w:t>гостям</w:t>
      </w:r>
      <w:r w:rsidRPr="00E61FCC">
        <w:rPr>
          <w:spacing w:val="80"/>
          <w:w w:val="150"/>
          <w:sz w:val="22"/>
          <w:szCs w:val="22"/>
        </w:rPr>
        <w:t xml:space="preserve"> </w:t>
      </w:r>
      <w:r w:rsidRPr="00E61FCC">
        <w:rPr>
          <w:sz w:val="22"/>
          <w:szCs w:val="22"/>
        </w:rPr>
        <w:t>в</w:t>
      </w:r>
      <w:r w:rsidRPr="00E61FCC">
        <w:rPr>
          <w:spacing w:val="80"/>
          <w:w w:val="150"/>
          <w:sz w:val="22"/>
          <w:szCs w:val="22"/>
        </w:rPr>
        <w:t xml:space="preserve"> </w:t>
      </w:r>
      <w:r w:rsidRPr="00E61FCC">
        <w:rPr>
          <w:sz w:val="22"/>
          <w:szCs w:val="22"/>
        </w:rPr>
        <w:t>ситуациях</w:t>
      </w:r>
      <w:r w:rsidRPr="00E61FCC">
        <w:rPr>
          <w:spacing w:val="80"/>
          <w:w w:val="150"/>
          <w:sz w:val="22"/>
          <w:szCs w:val="22"/>
        </w:rPr>
        <w:t xml:space="preserve"> </w:t>
      </w:r>
      <w:r w:rsidRPr="00E61FCC">
        <w:rPr>
          <w:sz w:val="22"/>
          <w:szCs w:val="22"/>
        </w:rPr>
        <w:t>повседневного</w:t>
      </w:r>
      <w:r w:rsidRPr="00E61FCC">
        <w:rPr>
          <w:spacing w:val="80"/>
          <w:w w:val="150"/>
          <w:sz w:val="22"/>
          <w:szCs w:val="22"/>
        </w:rPr>
        <w:t xml:space="preserve"> </w:t>
      </w:r>
      <w:r w:rsidRPr="00E61FCC">
        <w:rPr>
          <w:sz w:val="22"/>
          <w:szCs w:val="22"/>
        </w:rPr>
        <w:t>общения</w:t>
      </w:r>
      <w:r w:rsidRPr="00E61FCC">
        <w:rPr>
          <w:spacing w:val="80"/>
          <w:w w:val="150"/>
          <w:sz w:val="22"/>
          <w:szCs w:val="22"/>
        </w:rPr>
        <w:t xml:space="preserve"> </w:t>
      </w:r>
      <w:r w:rsidRPr="00E61FCC">
        <w:rPr>
          <w:sz w:val="22"/>
          <w:szCs w:val="22"/>
        </w:rPr>
        <w:t>(объяснить</w:t>
      </w:r>
      <w:r w:rsidRPr="00E61FCC">
        <w:rPr>
          <w:spacing w:val="80"/>
          <w:sz w:val="22"/>
          <w:szCs w:val="22"/>
        </w:rPr>
        <w:t xml:space="preserve"> </w:t>
      </w:r>
      <w:r w:rsidRPr="00E61FCC">
        <w:rPr>
          <w:sz w:val="22"/>
          <w:szCs w:val="22"/>
        </w:rPr>
        <w:t>местонахождение объекта, сообщить возможный маршрут, уточнить часы работы и другие ситуации).</w:t>
      </w:r>
    </w:p>
    <w:p w14:paraId="66D9F32C" w14:textId="77777777" w:rsidR="00FA124F" w:rsidRPr="00E61FCC" w:rsidRDefault="003B164C">
      <w:pPr>
        <w:pStyle w:val="2"/>
        <w:spacing w:line="226" w:lineRule="exact"/>
        <w:jc w:val="left"/>
        <w:rPr>
          <w:sz w:val="22"/>
          <w:szCs w:val="22"/>
        </w:rPr>
      </w:pPr>
      <w:r w:rsidRPr="00E61FCC">
        <w:rPr>
          <w:spacing w:val="-2"/>
          <w:sz w:val="22"/>
          <w:szCs w:val="22"/>
        </w:rPr>
        <w:t>Компенсаторные</w:t>
      </w:r>
      <w:r w:rsidRPr="00E61FCC">
        <w:rPr>
          <w:spacing w:val="14"/>
          <w:sz w:val="22"/>
          <w:szCs w:val="22"/>
        </w:rPr>
        <w:t xml:space="preserve"> </w:t>
      </w:r>
      <w:r w:rsidRPr="00E61FCC">
        <w:rPr>
          <w:spacing w:val="-2"/>
          <w:sz w:val="22"/>
          <w:szCs w:val="22"/>
        </w:rPr>
        <w:t>умения</w:t>
      </w:r>
    </w:p>
    <w:p w14:paraId="5252C6E9" w14:textId="77777777" w:rsidR="00FA124F" w:rsidRPr="00E61FCC" w:rsidRDefault="003B164C">
      <w:pPr>
        <w:pStyle w:val="a3"/>
        <w:spacing w:before="22" w:line="264" w:lineRule="auto"/>
        <w:ind w:right="147" w:firstLine="599"/>
        <w:rPr>
          <w:sz w:val="22"/>
          <w:szCs w:val="22"/>
        </w:rPr>
      </w:pPr>
      <w:r w:rsidRPr="00E61FCC">
        <w:rPr>
          <w:sz w:val="22"/>
          <w:szCs w:val="22"/>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CA5B003" w14:textId="77777777" w:rsidR="00FA124F" w:rsidRPr="00E61FCC" w:rsidRDefault="003B164C">
      <w:pPr>
        <w:pStyle w:val="a3"/>
        <w:spacing w:line="266" w:lineRule="auto"/>
        <w:ind w:left="602" w:right="1267"/>
        <w:rPr>
          <w:sz w:val="22"/>
          <w:szCs w:val="22"/>
        </w:rPr>
      </w:pPr>
      <w:r w:rsidRPr="00E61FCC">
        <w:rPr>
          <w:sz w:val="22"/>
          <w:szCs w:val="22"/>
        </w:rPr>
        <w:t>Переспрашивать, просить повторить, уточняя значение незнакомых слов.</w:t>
      </w:r>
      <w:r w:rsidRPr="00E61FCC">
        <w:rPr>
          <w:spacing w:val="40"/>
          <w:sz w:val="22"/>
          <w:szCs w:val="22"/>
        </w:rPr>
        <w:t xml:space="preserve"> </w:t>
      </w:r>
      <w:r w:rsidRPr="00E61FCC">
        <w:rPr>
          <w:sz w:val="22"/>
          <w:szCs w:val="22"/>
        </w:rPr>
        <w:t>Использование</w:t>
      </w:r>
      <w:r w:rsidRPr="00E61FCC">
        <w:rPr>
          <w:spacing w:val="-9"/>
          <w:sz w:val="22"/>
          <w:szCs w:val="22"/>
        </w:rPr>
        <w:t xml:space="preserve"> </w:t>
      </w:r>
      <w:r w:rsidRPr="00E61FCC">
        <w:rPr>
          <w:sz w:val="22"/>
          <w:szCs w:val="22"/>
        </w:rPr>
        <w:t>при</w:t>
      </w:r>
      <w:r w:rsidRPr="00E61FCC">
        <w:rPr>
          <w:spacing w:val="-11"/>
          <w:sz w:val="22"/>
          <w:szCs w:val="22"/>
        </w:rPr>
        <w:t xml:space="preserve"> </w:t>
      </w:r>
      <w:r w:rsidRPr="00E61FCC">
        <w:rPr>
          <w:sz w:val="22"/>
          <w:szCs w:val="22"/>
        </w:rPr>
        <w:t>формулировании</w:t>
      </w:r>
      <w:r w:rsidRPr="00E61FCC">
        <w:rPr>
          <w:spacing w:val="-12"/>
          <w:sz w:val="22"/>
          <w:szCs w:val="22"/>
        </w:rPr>
        <w:t xml:space="preserve"> </w:t>
      </w:r>
      <w:r w:rsidRPr="00E61FCC">
        <w:rPr>
          <w:sz w:val="22"/>
          <w:szCs w:val="22"/>
        </w:rPr>
        <w:t>собственных</w:t>
      </w:r>
      <w:r w:rsidRPr="00E61FCC">
        <w:rPr>
          <w:spacing w:val="-10"/>
          <w:sz w:val="22"/>
          <w:szCs w:val="22"/>
        </w:rPr>
        <w:t xml:space="preserve"> </w:t>
      </w:r>
      <w:r w:rsidRPr="00E61FCC">
        <w:rPr>
          <w:sz w:val="22"/>
          <w:szCs w:val="22"/>
        </w:rPr>
        <w:t>высказываний,</w:t>
      </w:r>
      <w:r w:rsidRPr="00E61FCC">
        <w:rPr>
          <w:spacing w:val="-11"/>
          <w:sz w:val="22"/>
          <w:szCs w:val="22"/>
        </w:rPr>
        <w:t xml:space="preserve"> </w:t>
      </w:r>
      <w:r w:rsidRPr="00E61FCC">
        <w:rPr>
          <w:sz w:val="22"/>
          <w:szCs w:val="22"/>
        </w:rPr>
        <w:t>ключевых</w:t>
      </w:r>
      <w:r w:rsidRPr="00E61FCC">
        <w:rPr>
          <w:spacing w:val="-10"/>
          <w:sz w:val="22"/>
          <w:szCs w:val="22"/>
        </w:rPr>
        <w:t xml:space="preserve"> </w:t>
      </w:r>
      <w:r w:rsidRPr="00E61FCC">
        <w:rPr>
          <w:sz w:val="22"/>
          <w:szCs w:val="22"/>
        </w:rPr>
        <w:t>слов,</w:t>
      </w:r>
      <w:r w:rsidRPr="00E61FCC">
        <w:rPr>
          <w:spacing w:val="-9"/>
          <w:sz w:val="22"/>
          <w:szCs w:val="22"/>
        </w:rPr>
        <w:t xml:space="preserve"> </w:t>
      </w:r>
      <w:r w:rsidRPr="00E61FCC">
        <w:rPr>
          <w:spacing w:val="-2"/>
          <w:sz w:val="22"/>
          <w:szCs w:val="22"/>
        </w:rPr>
        <w:t>плана.</w:t>
      </w:r>
    </w:p>
    <w:p w14:paraId="0B5E34FD" w14:textId="77777777" w:rsidR="00FA124F" w:rsidRPr="00E61FCC" w:rsidRDefault="003B164C">
      <w:pPr>
        <w:pStyle w:val="a3"/>
        <w:spacing w:line="266" w:lineRule="auto"/>
        <w:ind w:right="149" w:firstLine="599"/>
        <w:rPr>
          <w:sz w:val="22"/>
          <w:szCs w:val="22"/>
        </w:rPr>
      </w:pPr>
      <w:r w:rsidRPr="00E61FCC">
        <w:rPr>
          <w:sz w:val="22"/>
          <w:szCs w:val="22"/>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986A5A1" w14:textId="77777777" w:rsidR="00C92656" w:rsidRPr="00E61FCC" w:rsidRDefault="003B164C" w:rsidP="006571EF">
      <w:pPr>
        <w:pStyle w:val="a3"/>
        <w:spacing w:line="264" w:lineRule="auto"/>
        <w:ind w:right="150" w:firstLine="599"/>
        <w:rPr>
          <w:sz w:val="22"/>
          <w:szCs w:val="22"/>
        </w:rPr>
      </w:pPr>
      <w:r w:rsidRPr="00E61FCC">
        <w:rPr>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2A44575" w14:textId="67231FC5" w:rsidR="00FA124F" w:rsidRPr="00E61FCC" w:rsidRDefault="003B164C" w:rsidP="006571EF">
      <w:pPr>
        <w:pStyle w:val="a3"/>
        <w:spacing w:line="264" w:lineRule="auto"/>
        <w:ind w:right="150" w:firstLine="599"/>
        <w:rPr>
          <w:b/>
          <w:sz w:val="22"/>
          <w:szCs w:val="22"/>
        </w:rPr>
      </w:pPr>
      <w:r w:rsidRPr="00E61FCC">
        <w:rPr>
          <w:sz w:val="22"/>
          <w:szCs w:val="22"/>
        </w:rPr>
        <w:lastRenderedPageBreak/>
        <w:t>.</w:t>
      </w:r>
      <w:r w:rsidRPr="00E61FCC">
        <w:rPr>
          <w:b/>
          <w:sz w:val="22"/>
          <w:szCs w:val="22"/>
        </w:rPr>
        <w:t>Рабочая</w:t>
      </w:r>
      <w:r w:rsidRPr="00E61FCC">
        <w:rPr>
          <w:b/>
          <w:spacing w:val="1"/>
          <w:sz w:val="22"/>
          <w:szCs w:val="22"/>
        </w:rPr>
        <w:t xml:space="preserve"> </w:t>
      </w:r>
      <w:r w:rsidRPr="00E61FCC">
        <w:rPr>
          <w:b/>
          <w:sz w:val="22"/>
          <w:szCs w:val="22"/>
        </w:rPr>
        <w:t>программа по</w:t>
      </w:r>
      <w:r w:rsidRPr="00E61FCC">
        <w:rPr>
          <w:b/>
          <w:spacing w:val="1"/>
          <w:sz w:val="22"/>
          <w:szCs w:val="22"/>
        </w:rPr>
        <w:t xml:space="preserve"> </w:t>
      </w:r>
      <w:r w:rsidRPr="00E61FCC">
        <w:rPr>
          <w:b/>
          <w:sz w:val="22"/>
          <w:szCs w:val="22"/>
        </w:rPr>
        <w:t>учебному</w:t>
      </w:r>
      <w:r w:rsidRPr="00E61FCC">
        <w:rPr>
          <w:b/>
          <w:spacing w:val="1"/>
          <w:sz w:val="22"/>
          <w:szCs w:val="22"/>
        </w:rPr>
        <w:t xml:space="preserve"> </w:t>
      </w:r>
      <w:r w:rsidRPr="00E61FCC">
        <w:rPr>
          <w:b/>
          <w:sz w:val="22"/>
          <w:szCs w:val="22"/>
        </w:rPr>
        <w:t>предмету «Математика»</w:t>
      </w:r>
      <w:r w:rsidRPr="00E61FCC">
        <w:rPr>
          <w:b/>
          <w:spacing w:val="7"/>
          <w:sz w:val="22"/>
          <w:szCs w:val="22"/>
        </w:rPr>
        <w:t xml:space="preserve"> </w:t>
      </w:r>
      <w:r w:rsidRPr="00E61FCC">
        <w:rPr>
          <w:b/>
          <w:sz w:val="22"/>
          <w:szCs w:val="22"/>
        </w:rPr>
        <w:t>(5-6 классы),</w:t>
      </w:r>
      <w:r w:rsidRPr="00E61FCC">
        <w:rPr>
          <w:b/>
          <w:spacing w:val="1"/>
          <w:sz w:val="22"/>
          <w:szCs w:val="22"/>
        </w:rPr>
        <w:t xml:space="preserve"> </w:t>
      </w:r>
      <w:r w:rsidRPr="00E61FCC">
        <w:rPr>
          <w:b/>
          <w:sz w:val="22"/>
          <w:szCs w:val="22"/>
        </w:rPr>
        <w:t>«Алгебра» (7-9</w:t>
      </w:r>
      <w:r w:rsidRPr="00E61FCC">
        <w:rPr>
          <w:b/>
          <w:spacing w:val="3"/>
          <w:sz w:val="22"/>
          <w:szCs w:val="22"/>
        </w:rPr>
        <w:t xml:space="preserve"> </w:t>
      </w:r>
      <w:r w:rsidRPr="00E61FCC">
        <w:rPr>
          <w:b/>
          <w:spacing w:val="-2"/>
          <w:sz w:val="22"/>
          <w:szCs w:val="22"/>
        </w:rPr>
        <w:t>классы),</w:t>
      </w:r>
    </w:p>
    <w:p w14:paraId="5309961C" w14:textId="77777777" w:rsidR="00FA124F" w:rsidRPr="00E61FCC" w:rsidRDefault="003B164C">
      <w:pPr>
        <w:ind w:left="2"/>
        <w:rPr>
          <w:b/>
        </w:rPr>
      </w:pPr>
      <w:r w:rsidRPr="00E61FCC">
        <w:rPr>
          <w:b/>
        </w:rPr>
        <w:t>«Геометрия»</w:t>
      </w:r>
      <w:r w:rsidRPr="00E61FCC">
        <w:rPr>
          <w:b/>
          <w:spacing w:val="-7"/>
        </w:rPr>
        <w:t xml:space="preserve"> </w:t>
      </w:r>
      <w:r w:rsidRPr="00E61FCC">
        <w:rPr>
          <w:b/>
        </w:rPr>
        <w:t>(7-9</w:t>
      </w:r>
      <w:r w:rsidRPr="00E61FCC">
        <w:rPr>
          <w:b/>
          <w:spacing w:val="-6"/>
        </w:rPr>
        <w:t xml:space="preserve"> </w:t>
      </w:r>
      <w:r w:rsidRPr="00E61FCC">
        <w:rPr>
          <w:b/>
        </w:rPr>
        <w:t>классы),</w:t>
      </w:r>
      <w:r w:rsidRPr="00E61FCC">
        <w:rPr>
          <w:b/>
          <w:spacing w:val="-9"/>
        </w:rPr>
        <w:t xml:space="preserve"> </w:t>
      </w:r>
      <w:r w:rsidRPr="00E61FCC">
        <w:rPr>
          <w:b/>
        </w:rPr>
        <w:t>«Вероятность</w:t>
      </w:r>
      <w:r w:rsidRPr="00E61FCC">
        <w:rPr>
          <w:b/>
          <w:spacing w:val="-7"/>
        </w:rPr>
        <w:t xml:space="preserve"> </w:t>
      </w:r>
      <w:r w:rsidRPr="00E61FCC">
        <w:rPr>
          <w:b/>
        </w:rPr>
        <w:t>и</w:t>
      </w:r>
      <w:r w:rsidRPr="00E61FCC">
        <w:rPr>
          <w:b/>
          <w:spacing w:val="-8"/>
        </w:rPr>
        <w:t xml:space="preserve"> </w:t>
      </w:r>
      <w:r w:rsidRPr="00E61FCC">
        <w:rPr>
          <w:b/>
        </w:rPr>
        <w:t>статистика»</w:t>
      </w:r>
      <w:r w:rsidRPr="00E61FCC">
        <w:rPr>
          <w:b/>
          <w:spacing w:val="-6"/>
        </w:rPr>
        <w:t xml:space="preserve"> </w:t>
      </w:r>
      <w:r w:rsidRPr="00E61FCC">
        <w:rPr>
          <w:b/>
        </w:rPr>
        <w:t>(7-9</w:t>
      </w:r>
      <w:r w:rsidRPr="00E61FCC">
        <w:rPr>
          <w:b/>
          <w:spacing w:val="-6"/>
        </w:rPr>
        <w:t xml:space="preserve"> </w:t>
      </w:r>
      <w:r w:rsidRPr="00E61FCC">
        <w:rPr>
          <w:b/>
          <w:spacing w:val="-2"/>
        </w:rPr>
        <w:t>классы)</w:t>
      </w:r>
    </w:p>
    <w:p w14:paraId="28B0023D" w14:textId="77777777" w:rsidR="00FA124F" w:rsidRPr="00E61FCC" w:rsidRDefault="003B164C">
      <w:pPr>
        <w:pStyle w:val="1"/>
        <w:rPr>
          <w:sz w:val="22"/>
          <w:szCs w:val="22"/>
        </w:rPr>
      </w:pPr>
      <w:r w:rsidRPr="00E61FCC">
        <w:rPr>
          <w:spacing w:val="-2"/>
          <w:sz w:val="22"/>
          <w:szCs w:val="22"/>
        </w:rPr>
        <w:t>ПОЯСНИТЕЛЬНАЯ</w:t>
      </w:r>
      <w:r w:rsidRPr="00E61FCC">
        <w:rPr>
          <w:spacing w:val="3"/>
          <w:sz w:val="22"/>
          <w:szCs w:val="22"/>
        </w:rPr>
        <w:t xml:space="preserve"> </w:t>
      </w:r>
      <w:r w:rsidRPr="00E61FCC">
        <w:rPr>
          <w:spacing w:val="-2"/>
          <w:sz w:val="22"/>
          <w:szCs w:val="22"/>
        </w:rPr>
        <w:t>ЗАПИСКА</w:t>
      </w:r>
    </w:p>
    <w:p w14:paraId="03529A68" w14:textId="77777777" w:rsidR="00FA124F" w:rsidRPr="00E61FCC" w:rsidRDefault="00FA124F">
      <w:pPr>
        <w:pStyle w:val="a3"/>
        <w:spacing w:before="44"/>
        <w:ind w:left="0"/>
        <w:jc w:val="left"/>
        <w:rPr>
          <w:b/>
          <w:sz w:val="22"/>
          <w:szCs w:val="22"/>
        </w:rPr>
      </w:pPr>
    </w:p>
    <w:p w14:paraId="12FA3CC2" w14:textId="77777777" w:rsidR="00FA124F" w:rsidRPr="00E61FCC" w:rsidRDefault="003B164C">
      <w:pPr>
        <w:pStyle w:val="a3"/>
        <w:ind w:left="602"/>
        <w:rPr>
          <w:sz w:val="22"/>
          <w:szCs w:val="22"/>
        </w:rPr>
      </w:pPr>
      <w:r w:rsidRPr="00E61FCC">
        <w:rPr>
          <w:sz w:val="22"/>
          <w:szCs w:val="22"/>
        </w:rPr>
        <w:t>Приоритетными</w:t>
      </w:r>
      <w:r w:rsidRPr="00E61FCC">
        <w:rPr>
          <w:spacing w:val="-6"/>
          <w:sz w:val="22"/>
          <w:szCs w:val="22"/>
        </w:rPr>
        <w:t xml:space="preserve"> </w:t>
      </w:r>
      <w:r w:rsidRPr="00E61FCC">
        <w:rPr>
          <w:sz w:val="22"/>
          <w:szCs w:val="22"/>
        </w:rPr>
        <w:t>целями</w:t>
      </w:r>
      <w:r w:rsidRPr="00E61FCC">
        <w:rPr>
          <w:spacing w:val="-7"/>
          <w:sz w:val="22"/>
          <w:szCs w:val="22"/>
        </w:rPr>
        <w:t xml:space="preserve"> </w:t>
      </w:r>
      <w:r w:rsidRPr="00E61FCC">
        <w:rPr>
          <w:sz w:val="22"/>
          <w:szCs w:val="22"/>
        </w:rPr>
        <w:t>обучения</w:t>
      </w:r>
      <w:r w:rsidRPr="00E61FCC">
        <w:rPr>
          <w:spacing w:val="-7"/>
          <w:sz w:val="22"/>
          <w:szCs w:val="22"/>
        </w:rPr>
        <w:t xml:space="preserve"> </w:t>
      </w:r>
      <w:r w:rsidRPr="00E61FCC">
        <w:rPr>
          <w:sz w:val="22"/>
          <w:szCs w:val="22"/>
        </w:rPr>
        <w:t>математике</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5–6</w:t>
      </w:r>
      <w:r w:rsidRPr="00E61FCC">
        <w:rPr>
          <w:spacing w:val="-5"/>
          <w:sz w:val="22"/>
          <w:szCs w:val="22"/>
        </w:rPr>
        <w:t xml:space="preserve"> </w:t>
      </w:r>
      <w:r w:rsidRPr="00E61FCC">
        <w:rPr>
          <w:sz w:val="22"/>
          <w:szCs w:val="22"/>
        </w:rPr>
        <w:t>классах</w:t>
      </w:r>
      <w:r w:rsidRPr="00E61FCC">
        <w:rPr>
          <w:spacing w:val="-6"/>
          <w:sz w:val="22"/>
          <w:szCs w:val="22"/>
        </w:rPr>
        <w:t xml:space="preserve"> </w:t>
      </w:r>
      <w:r w:rsidRPr="00E61FCC">
        <w:rPr>
          <w:spacing w:val="-2"/>
          <w:sz w:val="22"/>
          <w:szCs w:val="22"/>
        </w:rPr>
        <w:t>являются:</w:t>
      </w:r>
    </w:p>
    <w:p w14:paraId="24F9A211" w14:textId="77777777" w:rsidR="00FA124F" w:rsidRPr="00E61FCC" w:rsidRDefault="003B164C" w:rsidP="0012715A">
      <w:pPr>
        <w:pStyle w:val="a4"/>
        <w:numPr>
          <w:ilvl w:val="3"/>
          <w:numId w:val="107"/>
        </w:numPr>
        <w:tabs>
          <w:tab w:val="left" w:pos="928"/>
        </w:tabs>
        <w:spacing w:before="25" w:line="264" w:lineRule="auto"/>
        <w:ind w:right="140"/>
      </w:pPr>
      <w:r w:rsidRPr="00E61FCC">
        <w:t>продолжение</w:t>
      </w:r>
      <w:r w:rsidRPr="00E61FCC">
        <w:rPr>
          <w:spacing w:val="-8"/>
        </w:rPr>
        <w:t xml:space="preserve"> </w:t>
      </w:r>
      <w:r w:rsidRPr="00E61FCC">
        <w:t>формирования</w:t>
      </w:r>
      <w:r w:rsidRPr="00E61FCC">
        <w:rPr>
          <w:spacing w:val="-9"/>
        </w:rPr>
        <w:t xml:space="preserve"> </w:t>
      </w:r>
      <w:r w:rsidRPr="00E61FCC">
        <w:t>основных</w:t>
      </w:r>
      <w:r w:rsidRPr="00E61FCC">
        <w:rPr>
          <w:spacing w:val="-9"/>
        </w:rPr>
        <w:t xml:space="preserve"> </w:t>
      </w:r>
      <w:r w:rsidRPr="00E61FCC">
        <w:t>математических</w:t>
      </w:r>
      <w:r w:rsidRPr="00E61FCC">
        <w:rPr>
          <w:spacing w:val="-7"/>
        </w:rPr>
        <w:t xml:space="preserve"> </w:t>
      </w:r>
      <w:r w:rsidRPr="00E61FCC">
        <w:t>понятий</w:t>
      </w:r>
      <w:r w:rsidRPr="00E61FCC">
        <w:rPr>
          <w:spacing w:val="-12"/>
        </w:rPr>
        <w:t xml:space="preserve"> </w:t>
      </w:r>
      <w:r w:rsidRPr="00E61FCC">
        <w:t>(число,</w:t>
      </w:r>
      <w:r w:rsidRPr="00E61FCC">
        <w:rPr>
          <w:spacing w:val="-10"/>
        </w:rPr>
        <w:t xml:space="preserve"> </w:t>
      </w:r>
      <w:r w:rsidRPr="00E61FCC">
        <w:t>величина,</w:t>
      </w:r>
      <w:r w:rsidRPr="00E61FCC">
        <w:rPr>
          <w:spacing w:val="-10"/>
        </w:rPr>
        <w:t xml:space="preserve"> </w:t>
      </w:r>
      <w:r w:rsidRPr="00E61FCC">
        <w:t xml:space="preserve">геометрическая фигура), обеспечивающих преемственность и перспективность математического образования </w:t>
      </w:r>
      <w:r w:rsidRPr="00E61FCC">
        <w:rPr>
          <w:spacing w:val="-2"/>
        </w:rPr>
        <w:t>обучающихся;</w:t>
      </w:r>
    </w:p>
    <w:p w14:paraId="17CB2A83" w14:textId="77777777" w:rsidR="00FA124F" w:rsidRPr="00E61FCC" w:rsidRDefault="003B164C" w:rsidP="0012715A">
      <w:pPr>
        <w:pStyle w:val="a4"/>
        <w:numPr>
          <w:ilvl w:val="3"/>
          <w:numId w:val="107"/>
        </w:numPr>
        <w:tabs>
          <w:tab w:val="left" w:pos="928"/>
        </w:tabs>
        <w:spacing w:line="261" w:lineRule="auto"/>
        <w:ind w:right="148"/>
      </w:pPr>
      <w:r w:rsidRPr="00E61FCC">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682AB03D" w14:textId="77777777" w:rsidR="00FA124F" w:rsidRPr="00E61FCC" w:rsidRDefault="003B164C" w:rsidP="0012715A">
      <w:pPr>
        <w:pStyle w:val="a4"/>
        <w:numPr>
          <w:ilvl w:val="3"/>
          <w:numId w:val="107"/>
        </w:numPr>
        <w:tabs>
          <w:tab w:val="left" w:pos="928"/>
        </w:tabs>
        <w:spacing w:line="261" w:lineRule="auto"/>
        <w:ind w:right="142"/>
      </w:pPr>
      <w:r w:rsidRPr="00E61FCC">
        <w:t>подведение обучающихся на доступном для них уровне к осознанию взаимосвязи математики и окружающего мира;</w:t>
      </w:r>
    </w:p>
    <w:p w14:paraId="48B80D65" w14:textId="77777777" w:rsidR="00FA124F" w:rsidRPr="00E61FCC" w:rsidRDefault="003B164C" w:rsidP="0012715A">
      <w:pPr>
        <w:pStyle w:val="a4"/>
        <w:numPr>
          <w:ilvl w:val="3"/>
          <w:numId w:val="107"/>
        </w:numPr>
        <w:tabs>
          <w:tab w:val="left" w:pos="928"/>
        </w:tabs>
        <w:spacing w:before="3" w:line="264" w:lineRule="auto"/>
        <w:ind w:right="144"/>
      </w:pPr>
      <w:r w:rsidRPr="00E61FCC">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w:t>
      </w:r>
      <w:r w:rsidRPr="00E61FCC">
        <w:rPr>
          <w:spacing w:val="-13"/>
        </w:rPr>
        <w:t xml:space="preserve"> </w:t>
      </w:r>
      <w:r w:rsidRPr="00E61FCC">
        <w:t>практико-ориентированных</w:t>
      </w:r>
      <w:r w:rsidRPr="00E61FCC">
        <w:rPr>
          <w:spacing w:val="-12"/>
        </w:rPr>
        <w:t xml:space="preserve"> </w:t>
      </w:r>
      <w:r w:rsidRPr="00E61FCC">
        <w:t>задач,</w:t>
      </w:r>
      <w:r w:rsidRPr="00E61FCC">
        <w:rPr>
          <w:spacing w:val="-13"/>
        </w:rPr>
        <w:t xml:space="preserve"> </w:t>
      </w:r>
      <w:r w:rsidRPr="00E61FCC">
        <w:t>интерпретировать</w:t>
      </w:r>
      <w:r w:rsidRPr="00E61FCC">
        <w:rPr>
          <w:spacing w:val="-12"/>
        </w:rPr>
        <w:t xml:space="preserve"> </w:t>
      </w:r>
      <w:r w:rsidRPr="00E61FCC">
        <w:t>полученные</w:t>
      </w:r>
      <w:r w:rsidRPr="00E61FCC">
        <w:rPr>
          <w:spacing w:val="-13"/>
        </w:rPr>
        <w:t xml:space="preserve"> </w:t>
      </w:r>
      <w:r w:rsidRPr="00E61FCC">
        <w:t>результаты</w:t>
      </w:r>
      <w:r w:rsidRPr="00E61FCC">
        <w:rPr>
          <w:spacing w:val="-12"/>
        </w:rPr>
        <w:t xml:space="preserve"> </w:t>
      </w:r>
      <w:r w:rsidRPr="00E61FCC">
        <w:t>и</w:t>
      </w:r>
      <w:r w:rsidRPr="00E61FCC">
        <w:rPr>
          <w:spacing w:val="-13"/>
        </w:rPr>
        <w:t xml:space="preserve"> </w:t>
      </w:r>
      <w:r w:rsidRPr="00E61FCC">
        <w:t>оценивать их на соответствие практической ситуации.</w:t>
      </w:r>
    </w:p>
    <w:p w14:paraId="57E6B17C" w14:textId="77777777" w:rsidR="00FA124F" w:rsidRPr="00E61FCC" w:rsidRDefault="003B164C">
      <w:pPr>
        <w:pStyle w:val="a3"/>
        <w:spacing w:line="264" w:lineRule="auto"/>
        <w:ind w:right="142" w:firstLine="599"/>
        <w:rPr>
          <w:sz w:val="22"/>
          <w:szCs w:val="22"/>
        </w:rPr>
      </w:pPr>
      <w:r w:rsidRPr="00E61FCC">
        <w:rPr>
          <w:sz w:val="22"/>
          <w:szCs w:val="22"/>
        </w:rPr>
        <w:t>Основные линии содержания курса математики в 5–6 классах – арифметическая и геометрическая, которые</w:t>
      </w:r>
      <w:r w:rsidRPr="00E61FCC">
        <w:rPr>
          <w:spacing w:val="-13"/>
          <w:sz w:val="22"/>
          <w:szCs w:val="22"/>
        </w:rPr>
        <w:t xml:space="preserve"> </w:t>
      </w:r>
      <w:r w:rsidRPr="00E61FCC">
        <w:rPr>
          <w:sz w:val="22"/>
          <w:szCs w:val="22"/>
        </w:rPr>
        <w:t>развиваются</w:t>
      </w:r>
      <w:r w:rsidRPr="00E61FCC">
        <w:rPr>
          <w:spacing w:val="-12"/>
          <w:sz w:val="22"/>
          <w:szCs w:val="22"/>
        </w:rPr>
        <w:t xml:space="preserve"> </w:t>
      </w:r>
      <w:r w:rsidRPr="00E61FCC">
        <w:rPr>
          <w:sz w:val="22"/>
          <w:szCs w:val="22"/>
        </w:rPr>
        <w:t>параллельно,</w:t>
      </w:r>
      <w:r w:rsidRPr="00E61FCC">
        <w:rPr>
          <w:spacing w:val="-13"/>
          <w:sz w:val="22"/>
          <w:szCs w:val="22"/>
        </w:rPr>
        <w:t xml:space="preserve"> </w:t>
      </w:r>
      <w:r w:rsidRPr="00E61FCC">
        <w:rPr>
          <w:sz w:val="22"/>
          <w:szCs w:val="22"/>
        </w:rPr>
        <w:t>каждая</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соответствии</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собственной</w:t>
      </w:r>
      <w:r w:rsidRPr="00E61FCC">
        <w:rPr>
          <w:spacing w:val="-7"/>
          <w:sz w:val="22"/>
          <w:szCs w:val="22"/>
        </w:rPr>
        <w:t xml:space="preserve"> </w:t>
      </w:r>
      <w:r w:rsidRPr="00E61FCC">
        <w:rPr>
          <w:sz w:val="22"/>
          <w:szCs w:val="22"/>
        </w:rPr>
        <w:t>логикой,</w:t>
      </w:r>
      <w:r w:rsidRPr="00E61FCC">
        <w:rPr>
          <w:spacing w:val="-12"/>
          <w:sz w:val="22"/>
          <w:szCs w:val="22"/>
        </w:rPr>
        <w:t xml:space="preserve"> </w:t>
      </w:r>
      <w:r w:rsidRPr="00E61FCC">
        <w:rPr>
          <w:sz w:val="22"/>
          <w:szCs w:val="22"/>
        </w:rPr>
        <w:t>однако,</w:t>
      </w:r>
      <w:r w:rsidRPr="00E61FCC">
        <w:rPr>
          <w:spacing w:val="-13"/>
          <w:sz w:val="22"/>
          <w:szCs w:val="22"/>
        </w:rPr>
        <w:t xml:space="preserve"> </w:t>
      </w:r>
      <w:r w:rsidRPr="00E61FCC">
        <w:rPr>
          <w:sz w:val="22"/>
          <w:szCs w:val="22"/>
        </w:rPr>
        <w:t>не</w:t>
      </w:r>
      <w:r w:rsidRPr="00E61FCC">
        <w:rPr>
          <w:spacing w:val="-10"/>
          <w:sz w:val="22"/>
          <w:szCs w:val="22"/>
        </w:rPr>
        <w:t xml:space="preserve"> </w:t>
      </w:r>
      <w:r w:rsidRPr="00E61FCC">
        <w:rPr>
          <w:sz w:val="22"/>
          <w:szCs w:val="22"/>
        </w:rPr>
        <w:t>независимо</w:t>
      </w:r>
      <w:r w:rsidRPr="00E61FCC">
        <w:rPr>
          <w:spacing w:val="-13"/>
          <w:sz w:val="22"/>
          <w:szCs w:val="22"/>
        </w:rPr>
        <w:t xml:space="preserve"> </w:t>
      </w:r>
      <w:r w:rsidRPr="00E61FCC">
        <w:rPr>
          <w:sz w:val="22"/>
          <w:szCs w:val="22"/>
        </w:rPr>
        <w:t>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14:paraId="4833BB10" w14:textId="77777777" w:rsidR="00FA124F" w:rsidRPr="00E61FCC" w:rsidRDefault="003B164C">
      <w:pPr>
        <w:pStyle w:val="a3"/>
        <w:spacing w:line="264" w:lineRule="auto"/>
        <w:ind w:right="142" w:firstLine="599"/>
        <w:rPr>
          <w:sz w:val="22"/>
          <w:szCs w:val="22"/>
        </w:rPr>
      </w:pPr>
      <w:r w:rsidRPr="00E61FCC">
        <w:rPr>
          <w:sz w:val="22"/>
          <w:szCs w:val="22"/>
        </w:rPr>
        <w:t>Изучение</w:t>
      </w:r>
      <w:r w:rsidRPr="00E61FCC">
        <w:rPr>
          <w:spacing w:val="-13"/>
          <w:sz w:val="22"/>
          <w:szCs w:val="22"/>
        </w:rPr>
        <w:t xml:space="preserve"> </w:t>
      </w:r>
      <w:r w:rsidRPr="00E61FCC">
        <w:rPr>
          <w:sz w:val="22"/>
          <w:szCs w:val="22"/>
        </w:rPr>
        <w:t>арифметического</w:t>
      </w:r>
      <w:r w:rsidRPr="00E61FCC">
        <w:rPr>
          <w:spacing w:val="-12"/>
          <w:sz w:val="22"/>
          <w:szCs w:val="22"/>
        </w:rPr>
        <w:t xml:space="preserve"> </w:t>
      </w:r>
      <w:r w:rsidRPr="00E61FCC">
        <w:rPr>
          <w:sz w:val="22"/>
          <w:szCs w:val="22"/>
        </w:rPr>
        <w:t>материала</w:t>
      </w:r>
      <w:r w:rsidRPr="00E61FCC">
        <w:rPr>
          <w:spacing w:val="-13"/>
          <w:sz w:val="22"/>
          <w:szCs w:val="22"/>
        </w:rPr>
        <w:t xml:space="preserve"> </w:t>
      </w:r>
      <w:r w:rsidRPr="00E61FCC">
        <w:rPr>
          <w:sz w:val="22"/>
          <w:szCs w:val="22"/>
        </w:rPr>
        <w:t>начинается</w:t>
      </w:r>
      <w:r w:rsidRPr="00E61FCC">
        <w:rPr>
          <w:spacing w:val="-12"/>
          <w:sz w:val="22"/>
          <w:szCs w:val="22"/>
        </w:rPr>
        <w:t xml:space="preserve"> </w:t>
      </w:r>
      <w:r w:rsidRPr="00E61FCC">
        <w:rPr>
          <w:sz w:val="22"/>
          <w:szCs w:val="22"/>
        </w:rPr>
        <w:t>со</w:t>
      </w:r>
      <w:r w:rsidRPr="00E61FCC">
        <w:rPr>
          <w:spacing w:val="-13"/>
          <w:sz w:val="22"/>
          <w:szCs w:val="22"/>
        </w:rPr>
        <w:t xml:space="preserve"> </w:t>
      </w:r>
      <w:r w:rsidRPr="00E61FCC">
        <w:rPr>
          <w:sz w:val="22"/>
          <w:szCs w:val="22"/>
        </w:rPr>
        <w:t>систематизации</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развития</w:t>
      </w:r>
      <w:r w:rsidRPr="00E61FCC">
        <w:rPr>
          <w:spacing w:val="-12"/>
          <w:sz w:val="22"/>
          <w:szCs w:val="22"/>
        </w:rPr>
        <w:t xml:space="preserve"> </w:t>
      </w:r>
      <w:r w:rsidRPr="00E61FCC">
        <w:rPr>
          <w:sz w:val="22"/>
          <w:szCs w:val="22"/>
        </w:rPr>
        <w:t>знаний</w:t>
      </w:r>
      <w:r w:rsidRPr="00E61FCC">
        <w:rPr>
          <w:spacing w:val="-13"/>
          <w:sz w:val="22"/>
          <w:szCs w:val="22"/>
        </w:rPr>
        <w:t xml:space="preserve"> </w:t>
      </w:r>
      <w:r w:rsidRPr="00E61FCC">
        <w:rPr>
          <w:sz w:val="22"/>
          <w:szCs w:val="22"/>
        </w:rPr>
        <w:t>о</w:t>
      </w:r>
      <w:r w:rsidRPr="00E61FCC">
        <w:rPr>
          <w:spacing w:val="-12"/>
          <w:sz w:val="22"/>
          <w:szCs w:val="22"/>
        </w:rPr>
        <w:t xml:space="preserve"> </w:t>
      </w:r>
      <w:r w:rsidRPr="00E61FCC">
        <w:rPr>
          <w:sz w:val="22"/>
          <w:szCs w:val="22"/>
        </w:rPr>
        <w:t>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039C2690" w14:textId="77777777" w:rsidR="00FA124F" w:rsidRPr="00E61FCC" w:rsidRDefault="003B164C">
      <w:pPr>
        <w:pStyle w:val="a3"/>
        <w:spacing w:line="264" w:lineRule="auto"/>
        <w:ind w:right="138" w:firstLine="599"/>
        <w:rPr>
          <w:sz w:val="22"/>
          <w:szCs w:val="22"/>
        </w:rPr>
      </w:pPr>
      <w:r w:rsidRPr="00E61FCC">
        <w:rPr>
          <w:sz w:val="22"/>
          <w:szCs w:val="22"/>
        </w:rPr>
        <w:t>Начало</w:t>
      </w:r>
      <w:r w:rsidRPr="00E61FCC">
        <w:rPr>
          <w:spacing w:val="-12"/>
          <w:sz w:val="22"/>
          <w:szCs w:val="22"/>
        </w:rPr>
        <w:t xml:space="preserve"> </w:t>
      </w:r>
      <w:r w:rsidRPr="00E61FCC">
        <w:rPr>
          <w:sz w:val="22"/>
          <w:szCs w:val="22"/>
        </w:rPr>
        <w:t>изучения</w:t>
      </w:r>
      <w:r w:rsidRPr="00E61FCC">
        <w:rPr>
          <w:spacing w:val="-12"/>
          <w:sz w:val="22"/>
          <w:szCs w:val="22"/>
        </w:rPr>
        <w:t xml:space="preserve"> </w:t>
      </w:r>
      <w:r w:rsidRPr="00E61FCC">
        <w:rPr>
          <w:sz w:val="22"/>
          <w:szCs w:val="22"/>
        </w:rPr>
        <w:t>обыкновенных</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десятичных</w:t>
      </w:r>
      <w:r w:rsidRPr="00E61FCC">
        <w:rPr>
          <w:spacing w:val="-10"/>
          <w:sz w:val="22"/>
          <w:szCs w:val="22"/>
        </w:rPr>
        <w:t xml:space="preserve"> </w:t>
      </w:r>
      <w:r w:rsidRPr="00E61FCC">
        <w:rPr>
          <w:sz w:val="22"/>
          <w:szCs w:val="22"/>
        </w:rPr>
        <w:t>дробей</w:t>
      </w:r>
      <w:r w:rsidRPr="00E61FCC">
        <w:rPr>
          <w:spacing w:val="-13"/>
          <w:sz w:val="22"/>
          <w:szCs w:val="22"/>
        </w:rPr>
        <w:t xml:space="preserve"> </w:t>
      </w:r>
      <w:r w:rsidRPr="00E61FCC">
        <w:rPr>
          <w:sz w:val="22"/>
          <w:szCs w:val="22"/>
        </w:rPr>
        <w:t>отнесено</w:t>
      </w:r>
      <w:r w:rsidRPr="00E61FCC">
        <w:rPr>
          <w:spacing w:val="-8"/>
          <w:sz w:val="22"/>
          <w:szCs w:val="22"/>
        </w:rPr>
        <w:t xml:space="preserve"> </w:t>
      </w:r>
      <w:r w:rsidRPr="00E61FCC">
        <w:rPr>
          <w:sz w:val="22"/>
          <w:szCs w:val="22"/>
        </w:rPr>
        <w:t>к</w:t>
      </w:r>
      <w:r w:rsidRPr="00E61FCC">
        <w:rPr>
          <w:spacing w:val="-12"/>
          <w:sz w:val="22"/>
          <w:szCs w:val="22"/>
        </w:rPr>
        <w:t xml:space="preserve"> </w:t>
      </w:r>
      <w:r w:rsidRPr="00E61FCC">
        <w:rPr>
          <w:sz w:val="22"/>
          <w:szCs w:val="22"/>
        </w:rPr>
        <w:t>5</w:t>
      </w:r>
      <w:r w:rsidRPr="00E61FCC">
        <w:rPr>
          <w:spacing w:val="-11"/>
          <w:sz w:val="22"/>
          <w:szCs w:val="22"/>
        </w:rPr>
        <w:t xml:space="preserve"> </w:t>
      </w:r>
      <w:r w:rsidRPr="00E61FCC">
        <w:rPr>
          <w:sz w:val="22"/>
          <w:szCs w:val="22"/>
        </w:rPr>
        <w:t>классу.</w:t>
      </w:r>
      <w:r w:rsidRPr="00E61FCC">
        <w:rPr>
          <w:spacing w:val="-11"/>
          <w:sz w:val="22"/>
          <w:szCs w:val="22"/>
        </w:rPr>
        <w:t xml:space="preserve"> </w:t>
      </w:r>
      <w:r w:rsidRPr="00E61FCC">
        <w:rPr>
          <w:sz w:val="22"/>
          <w:szCs w:val="22"/>
        </w:rPr>
        <w:t>Это</w:t>
      </w:r>
      <w:r w:rsidRPr="00E61FCC">
        <w:rPr>
          <w:spacing w:val="-11"/>
          <w:sz w:val="22"/>
          <w:szCs w:val="22"/>
        </w:rPr>
        <w:t xml:space="preserve"> </w:t>
      </w:r>
      <w:r w:rsidRPr="00E61FCC">
        <w:rPr>
          <w:sz w:val="22"/>
          <w:szCs w:val="22"/>
        </w:rPr>
        <w:t>первый</w:t>
      </w:r>
      <w:r w:rsidRPr="00E61FCC">
        <w:rPr>
          <w:spacing w:val="-13"/>
          <w:sz w:val="22"/>
          <w:szCs w:val="22"/>
        </w:rPr>
        <w:t xml:space="preserve"> </w:t>
      </w:r>
      <w:r w:rsidRPr="00E61FCC">
        <w:rPr>
          <w:sz w:val="22"/>
          <w:szCs w:val="22"/>
        </w:rPr>
        <w:t>этап</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w:t>
      </w:r>
      <w:r w:rsidRPr="00E61FCC">
        <w:rPr>
          <w:spacing w:val="-13"/>
          <w:sz w:val="22"/>
          <w:szCs w:val="22"/>
        </w:rPr>
        <w:t xml:space="preserve"> </w:t>
      </w:r>
      <w:r w:rsidRPr="00E61FCC">
        <w:rPr>
          <w:sz w:val="22"/>
          <w:szCs w:val="22"/>
        </w:rPr>
        <w:t>дробями</w:t>
      </w:r>
      <w:r w:rsidRPr="00E61FCC">
        <w:rPr>
          <w:spacing w:val="-12"/>
          <w:sz w:val="22"/>
          <w:szCs w:val="22"/>
        </w:rPr>
        <w:t xml:space="preserve"> </w:t>
      </w:r>
      <w:r w:rsidRPr="00E61FCC">
        <w:rPr>
          <w:sz w:val="22"/>
          <w:szCs w:val="22"/>
        </w:rPr>
        <w:t>расширит</w:t>
      </w:r>
      <w:r w:rsidRPr="00E61FCC">
        <w:rPr>
          <w:spacing w:val="-13"/>
          <w:sz w:val="22"/>
          <w:szCs w:val="22"/>
        </w:rPr>
        <w:t xml:space="preserve"> </w:t>
      </w:r>
      <w:r w:rsidRPr="00E61FCC">
        <w:rPr>
          <w:sz w:val="22"/>
          <w:szCs w:val="22"/>
        </w:rPr>
        <w:t>возможности</w:t>
      </w:r>
      <w:r w:rsidRPr="00E61FCC">
        <w:rPr>
          <w:spacing w:val="-12"/>
          <w:sz w:val="22"/>
          <w:szCs w:val="22"/>
        </w:rPr>
        <w:t xml:space="preserve"> </w:t>
      </w:r>
      <w:r w:rsidRPr="00E61FCC">
        <w:rPr>
          <w:sz w:val="22"/>
          <w:szCs w:val="22"/>
        </w:rPr>
        <w:t>для</w:t>
      </w:r>
      <w:r w:rsidRPr="00E61FCC">
        <w:rPr>
          <w:spacing w:val="-13"/>
          <w:sz w:val="22"/>
          <w:szCs w:val="22"/>
        </w:rPr>
        <w:t xml:space="preserve"> </w:t>
      </w:r>
      <w:r w:rsidRPr="00E61FCC">
        <w:rPr>
          <w:sz w:val="22"/>
          <w:szCs w:val="22"/>
        </w:rPr>
        <w:t>понимания</w:t>
      </w:r>
      <w:r w:rsidRPr="00E61FCC">
        <w:rPr>
          <w:spacing w:val="-12"/>
          <w:sz w:val="22"/>
          <w:szCs w:val="22"/>
        </w:rPr>
        <w:t xml:space="preserve"> </w:t>
      </w:r>
      <w:r w:rsidRPr="00E61FCC">
        <w:rPr>
          <w:sz w:val="22"/>
          <w:szCs w:val="22"/>
        </w:rPr>
        <w:t>обучающимися</w:t>
      </w:r>
      <w:r w:rsidRPr="00E61FCC">
        <w:rPr>
          <w:spacing w:val="-13"/>
          <w:sz w:val="22"/>
          <w:szCs w:val="22"/>
        </w:rPr>
        <w:t xml:space="preserve"> </w:t>
      </w:r>
      <w:r w:rsidRPr="00E61FCC">
        <w:rPr>
          <w:sz w:val="22"/>
          <w:szCs w:val="22"/>
        </w:rPr>
        <w:t>прикладного</w:t>
      </w:r>
      <w:r w:rsidRPr="00E61FCC">
        <w:rPr>
          <w:spacing w:val="-12"/>
          <w:sz w:val="22"/>
          <w:szCs w:val="22"/>
        </w:rPr>
        <w:t xml:space="preserve"> </w:t>
      </w:r>
      <w:r w:rsidRPr="00E61FCC">
        <w:rPr>
          <w:sz w:val="22"/>
          <w:szCs w:val="22"/>
        </w:rPr>
        <w:t>применения</w:t>
      </w:r>
      <w:r w:rsidRPr="00E61FCC">
        <w:rPr>
          <w:spacing w:val="-13"/>
          <w:sz w:val="22"/>
          <w:szCs w:val="22"/>
        </w:rPr>
        <w:t xml:space="preserve"> </w:t>
      </w:r>
      <w:r w:rsidRPr="00E61FCC">
        <w:rPr>
          <w:sz w:val="22"/>
          <w:szCs w:val="22"/>
        </w:rPr>
        <w:t>новой записи</w:t>
      </w:r>
      <w:r w:rsidRPr="00E61FCC">
        <w:rPr>
          <w:spacing w:val="-7"/>
          <w:sz w:val="22"/>
          <w:szCs w:val="22"/>
        </w:rPr>
        <w:t xml:space="preserve"> </w:t>
      </w:r>
      <w:r w:rsidRPr="00E61FCC">
        <w:rPr>
          <w:sz w:val="22"/>
          <w:szCs w:val="22"/>
        </w:rPr>
        <w:t>при</w:t>
      </w:r>
      <w:r w:rsidRPr="00E61FCC">
        <w:rPr>
          <w:spacing w:val="-4"/>
          <w:sz w:val="22"/>
          <w:szCs w:val="22"/>
        </w:rPr>
        <w:t xml:space="preserve"> </w:t>
      </w:r>
      <w:r w:rsidRPr="00E61FCC">
        <w:rPr>
          <w:sz w:val="22"/>
          <w:szCs w:val="22"/>
        </w:rPr>
        <w:t>изучении</w:t>
      </w:r>
      <w:r w:rsidRPr="00E61FCC">
        <w:rPr>
          <w:spacing w:val="-7"/>
          <w:sz w:val="22"/>
          <w:szCs w:val="22"/>
        </w:rPr>
        <w:t xml:space="preserve"> </w:t>
      </w:r>
      <w:r w:rsidRPr="00E61FCC">
        <w:rPr>
          <w:sz w:val="22"/>
          <w:szCs w:val="22"/>
        </w:rPr>
        <w:t>других</w:t>
      </w:r>
      <w:r w:rsidRPr="00E61FCC">
        <w:rPr>
          <w:spacing w:val="-4"/>
          <w:sz w:val="22"/>
          <w:szCs w:val="22"/>
        </w:rPr>
        <w:t xml:space="preserve"> </w:t>
      </w:r>
      <w:r w:rsidRPr="00E61FCC">
        <w:rPr>
          <w:sz w:val="22"/>
          <w:szCs w:val="22"/>
        </w:rPr>
        <w:t>предметов и</w:t>
      </w:r>
      <w:r w:rsidRPr="00E61FCC">
        <w:rPr>
          <w:spacing w:val="-4"/>
          <w:sz w:val="22"/>
          <w:szCs w:val="22"/>
        </w:rPr>
        <w:t xml:space="preserve"> </w:t>
      </w:r>
      <w:r w:rsidRPr="00E61FCC">
        <w:rPr>
          <w:sz w:val="22"/>
          <w:szCs w:val="22"/>
        </w:rPr>
        <w:t>при</w:t>
      </w:r>
      <w:r w:rsidRPr="00E61FCC">
        <w:rPr>
          <w:spacing w:val="-4"/>
          <w:sz w:val="22"/>
          <w:szCs w:val="22"/>
        </w:rPr>
        <w:t xml:space="preserve"> </w:t>
      </w:r>
      <w:r w:rsidRPr="00E61FCC">
        <w:rPr>
          <w:sz w:val="22"/>
          <w:szCs w:val="22"/>
        </w:rPr>
        <w:t>практическом</w:t>
      </w:r>
      <w:r w:rsidRPr="00E61FCC">
        <w:rPr>
          <w:spacing w:val="-4"/>
          <w:sz w:val="22"/>
          <w:szCs w:val="22"/>
        </w:rPr>
        <w:t xml:space="preserve"> </w:t>
      </w:r>
      <w:r w:rsidRPr="00E61FCC">
        <w:rPr>
          <w:sz w:val="22"/>
          <w:szCs w:val="22"/>
        </w:rPr>
        <w:t>использовании.</w:t>
      </w:r>
      <w:r w:rsidRPr="00E61FCC">
        <w:rPr>
          <w:spacing w:val="-3"/>
          <w:sz w:val="22"/>
          <w:szCs w:val="22"/>
        </w:rPr>
        <w:t xml:space="preserve"> </w:t>
      </w:r>
      <w:r w:rsidRPr="00E61FCC">
        <w:rPr>
          <w:sz w:val="22"/>
          <w:szCs w:val="22"/>
        </w:rPr>
        <w:t>К</w:t>
      </w:r>
      <w:r w:rsidRPr="00E61FCC">
        <w:rPr>
          <w:spacing w:val="-6"/>
          <w:sz w:val="22"/>
          <w:szCs w:val="22"/>
        </w:rPr>
        <w:t xml:space="preserve"> </w:t>
      </w:r>
      <w:r w:rsidRPr="00E61FCC">
        <w:rPr>
          <w:sz w:val="22"/>
          <w:szCs w:val="22"/>
        </w:rPr>
        <w:t>6</w:t>
      </w:r>
      <w:r w:rsidRPr="00E61FCC">
        <w:rPr>
          <w:spacing w:val="-4"/>
          <w:sz w:val="22"/>
          <w:szCs w:val="22"/>
        </w:rPr>
        <w:t xml:space="preserve"> </w:t>
      </w:r>
      <w:r w:rsidRPr="00E61FCC">
        <w:rPr>
          <w:sz w:val="22"/>
          <w:szCs w:val="22"/>
        </w:rPr>
        <w:t>классу</w:t>
      </w:r>
      <w:r w:rsidRPr="00E61FCC">
        <w:rPr>
          <w:spacing w:val="-4"/>
          <w:sz w:val="22"/>
          <w:szCs w:val="22"/>
        </w:rPr>
        <w:t xml:space="preserve"> </w:t>
      </w:r>
      <w:r w:rsidRPr="00E61FCC">
        <w:rPr>
          <w:sz w:val="22"/>
          <w:szCs w:val="22"/>
        </w:rPr>
        <w:t>отнесён</w:t>
      </w:r>
      <w:r w:rsidRPr="00E61FCC">
        <w:rPr>
          <w:spacing w:val="-4"/>
          <w:sz w:val="22"/>
          <w:szCs w:val="22"/>
        </w:rPr>
        <w:t xml:space="preserve"> </w:t>
      </w:r>
      <w:r w:rsidRPr="00E61FCC">
        <w:rPr>
          <w:sz w:val="22"/>
          <w:szCs w:val="22"/>
        </w:rPr>
        <w:t>второй</w:t>
      </w:r>
      <w:r w:rsidRPr="00E61FCC">
        <w:rPr>
          <w:spacing w:val="-7"/>
          <w:sz w:val="22"/>
          <w:szCs w:val="22"/>
        </w:rPr>
        <w:t xml:space="preserve"> </w:t>
      </w:r>
      <w:r w:rsidRPr="00E61FCC">
        <w:rPr>
          <w:sz w:val="22"/>
          <w:szCs w:val="22"/>
        </w:rPr>
        <w:t>этап</w:t>
      </w:r>
      <w:r w:rsidRPr="00E61FCC">
        <w:rPr>
          <w:spacing w:val="-7"/>
          <w:sz w:val="22"/>
          <w:szCs w:val="22"/>
        </w:rPr>
        <w:t xml:space="preserve"> </w:t>
      </w:r>
      <w:r w:rsidRPr="00E61FCC">
        <w:rPr>
          <w:sz w:val="22"/>
          <w:szCs w:val="22"/>
        </w:rPr>
        <w:t>в изучении</w:t>
      </w:r>
      <w:r w:rsidRPr="00E61FCC">
        <w:rPr>
          <w:spacing w:val="-8"/>
          <w:sz w:val="22"/>
          <w:szCs w:val="22"/>
        </w:rPr>
        <w:t xml:space="preserve"> </w:t>
      </w:r>
      <w:r w:rsidRPr="00E61FCC">
        <w:rPr>
          <w:sz w:val="22"/>
          <w:szCs w:val="22"/>
        </w:rPr>
        <w:t>дробей,</w:t>
      </w:r>
      <w:r w:rsidRPr="00E61FCC">
        <w:rPr>
          <w:spacing w:val="-6"/>
          <w:sz w:val="22"/>
          <w:szCs w:val="22"/>
        </w:rPr>
        <w:t xml:space="preserve"> </w:t>
      </w:r>
      <w:r w:rsidRPr="00E61FCC">
        <w:rPr>
          <w:sz w:val="22"/>
          <w:szCs w:val="22"/>
        </w:rPr>
        <w:t>где</w:t>
      </w:r>
      <w:r w:rsidRPr="00E61FCC">
        <w:rPr>
          <w:spacing w:val="-4"/>
          <w:sz w:val="22"/>
          <w:szCs w:val="22"/>
        </w:rPr>
        <w:t xml:space="preserve"> </w:t>
      </w:r>
      <w:r w:rsidRPr="00E61FCC">
        <w:rPr>
          <w:sz w:val="22"/>
          <w:szCs w:val="22"/>
        </w:rPr>
        <w:t>происходит</w:t>
      </w:r>
      <w:r w:rsidRPr="00E61FCC">
        <w:rPr>
          <w:spacing w:val="-7"/>
          <w:sz w:val="22"/>
          <w:szCs w:val="22"/>
        </w:rPr>
        <w:t xml:space="preserve"> </w:t>
      </w:r>
      <w:r w:rsidRPr="00E61FCC">
        <w:rPr>
          <w:sz w:val="22"/>
          <w:szCs w:val="22"/>
        </w:rPr>
        <w:t>совершенствование</w:t>
      </w:r>
      <w:r w:rsidRPr="00E61FCC">
        <w:rPr>
          <w:spacing w:val="-4"/>
          <w:sz w:val="22"/>
          <w:szCs w:val="22"/>
        </w:rPr>
        <w:t xml:space="preserve"> </w:t>
      </w:r>
      <w:r w:rsidRPr="00E61FCC">
        <w:rPr>
          <w:sz w:val="22"/>
          <w:szCs w:val="22"/>
        </w:rPr>
        <w:t>навыков</w:t>
      </w:r>
      <w:r w:rsidRPr="00E61FCC">
        <w:rPr>
          <w:spacing w:val="-7"/>
          <w:sz w:val="22"/>
          <w:szCs w:val="22"/>
        </w:rPr>
        <w:t xml:space="preserve"> </w:t>
      </w:r>
      <w:r w:rsidRPr="00E61FCC">
        <w:rPr>
          <w:sz w:val="22"/>
          <w:szCs w:val="22"/>
        </w:rPr>
        <w:t>сравнения</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преобразования</w:t>
      </w:r>
      <w:r w:rsidRPr="00E61FCC">
        <w:rPr>
          <w:spacing w:val="-5"/>
          <w:sz w:val="22"/>
          <w:szCs w:val="22"/>
        </w:rPr>
        <w:t xml:space="preserve"> </w:t>
      </w:r>
      <w:r w:rsidRPr="00E61FCC">
        <w:rPr>
          <w:sz w:val="22"/>
          <w:szCs w:val="22"/>
        </w:rPr>
        <w:t>дробей,</w:t>
      </w:r>
      <w:r w:rsidRPr="00E61FCC">
        <w:rPr>
          <w:spacing w:val="-6"/>
          <w:sz w:val="22"/>
          <w:szCs w:val="22"/>
        </w:rPr>
        <w:t xml:space="preserve"> </w:t>
      </w:r>
      <w:r w:rsidRPr="00E61FCC">
        <w:rPr>
          <w:sz w:val="22"/>
          <w:szCs w:val="22"/>
        </w:rPr>
        <w:t>освоение новых вычислительных алгоритмов, оттачивание техники вычислений, в том числе значений выражений, содержащих</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обыкновенные,</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десятичные</w:t>
      </w:r>
      <w:r w:rsidRPr="00E61FCC">
        <w:rPr>
          <w:spacing w:val="-1"/>
          <w:sz w:val="22"/>
          <w:szCs w:val="22"/>
        </w:rPr>
        <w:t xml:space="preserve"> </w:t>
      </w:r>
      <w:r w:rsidRPr="00E61FCC">
        <w:rPr>
          <w:sz w:val="22"/>
          <w:szCs w:val="22"/>
        </w:rPr>
        <w:t>дроби,</w:t>
      </w:r>
      <w:r w:rsidRPr="00E61FCC">
        <w:rPr>
          <w:spacing w:val="-4"/>
          <w:sz w:val="22"/>
          <w:szCs w:val="22"/>
        </w:rPr>
        <w:t xml:space="preserve"> </w:t>
      </w:r>
      <w:r w:rsidRPr="00E61FCC">
        <w:rPr>
          <w:sz w:val="22"/>
          <w:szCs w:val="22"/>
        </w:rPr>
        <w:t>установление</w:t>
      </w:r>
      <w:r w:rsidRPr="00E61FCC">
        <w:rPr>
          <w:spacing w:val="-4"/>
          <w:sz w:val="22"/>
          <w:szCs w:val="22"/>
        </w:rPr>
        <w:t xml:space="preserve"> </w:t>
      </w:r>
      <w:r w:rsidRPr="00E61FCC">
        <w:rPr>
          <w:sz w:val="22"/>
          <w:szCs w:val="22"/>
        </w:rPr>
        <w:t>связей</w:t>
      </w:r>
      <w:r w:rsidRPr="00E61FCC">
        <w:rPr>
          <w:spacing w:val="-4"/>
          <w:sz w:val="22"/>
          <w:szCs w:val="22"/>
        </w:rPr>
        <w:t xml:space="preserve"> </w:t>
      </w:r>
      <w:r w:rsidRPr="00E61FCC">
        <w:rPr>
          <w:sz w:val="22"/>
          <w:szCs w:val="22"/>
        </w:rPr>
        <w:t>между</w:t>
      </w:r>
      <w:r w:rsidRPr="00E61FCC">
        <w:rPr>
          <w:spacing w:val="-4"/>
          <w:sz w:val="22"/>
          <w:szCs w:val="22"/>
        </w:rPr>
        <w:t xml:space="preserve"> </w:t>
      </w:r>
      <w:r w:rsidRPr="00E61FCC">
        <w:rPr>
          <w:sz w:val="22"/>
          <w:szCs w:val="22"/>
        </w:rPr>
        <w:t>ними,</w:t>
      </w:r>
      <w:r w:rsidRPr="00E61FCC">
        <w:rPr>
          <w:spacing w:val="-4"/>
          <w:sz w:val="22"/>
          <w:szCs w:val="22"/>
        </w:rPr>
        <w:t xml:space="preserve"> </w:t>
      </w:r>
      <w:r w:rsidRPr="00E61FCC">
        <w:rPr>
          <w:sz w:val="22"/>
          <w:szCs w:val="22"/>
        </w:rPr>
        <w:t>рассмотрение</w:t>
      </w:r>
      <w:r w:rsidRPr="00E61FCC">
        <w:rPr>
          <w:spacing w:val="-4"/>
          <w:sz w:val="22"/>
          <w:szCs w:val="22"/>
        </w:rPr>
        <w:t xml:space="preserve"> </w:t>
      </w:r>
      <w:r w:rsidRPr="00E61FCC">
        <w:rPr>
          <w:sz w:val="22"/>
          <w:szCs w:val="22"/>
        </w:rPr>
        <w:t>приёмов решения задач на дроби. В начале 6 класса происходит знакомство с понятием процента.</w:t>
      </w:r>
    </w:p>
    <w:p w14:paraId="18801C4F" w14:textId="77777777" w:rsidR="00FA124F" w:rsidRPr="00E61FCC" w:rsidRDefault="003B164C">
      <w:pPr>
        <w:pStyle w:val="a3"/>
        <w:spacing w:line="264" w:lineRule="auto"/>
        <w:ind w:right="141" w:firstLine="599"/>
        <w:rPr>
          <w:sz w:val="22"/>
          <w:szCs w:val="22"/>
        </w:rPr>
      </w:pPr>
      <w:r w:rsidRPr="00E61FCC">
        <w:rPr>
          <w:sz w:val="22"/>
          <w:szCs w:val="22"/>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w:t>
      </w:r>
      <w:r w:rsidRPr="00E61FCC">
        <w:rPr>
          <w:spacing w:val="-3"/>
          <w:sz w:val="22"/>
          <w:szCs w:val="22"/>
        </w:rPr>
        <w:t xml:space="preserve"> </w:t>
      </w:r>
      <w:r w:rsidRPr="00E61FCC">
        <w:rPr>
          <w:sz w:val="22"/>
          <w:szCs w:val="22"/>
        </w:rPr>
        <w:t>с положительными и</w:t>
      </w:r>
      <w:r w:rsidRPr="00E61FCC">
        <w:rPr>
          <w:spacing w:val="-3"/>
          <w:sz w:val="22"/>
          <w:szCs w:val="22"/>
        </w:rPr>
        <w:t xml:space="preserve"> </w:t>
      </w:r>
      <w:r w:rsidRPr="00E61FCC">
        <w:rPr>
          <w:sz w:val="22"/>
          <w:szCs w:val="22"/>
        </w:rPr>
        <w:t>отрицательными</w:t>
      </w:r>
      <w:r w:rsidRPr="00E61FCC">
        <w:rPr>
          <w:spacing w:val="-3"/>
          <w:sz w:val="22"/>
          <w:szCs w:val="22"/>
        </w:rPr>
        <w:t xml:space="preserve"> </w:t>
      </w:r>
      <w:r w:rsidRPr="00E61FCC">
        <w:rPr>
          <w:sz w:val="22"/>
          <w:szCs w:val="22"/>
        </w:rPr>
        <w:t>числами</w:t>
      </w:r>
      <w:r w:rsidRPr="00E61FCC">
        <w:rPr>
          <w:spacing w:val="-3"/>
          <w:sz w:val="22"/>
          <w:szCs w:val="22"/>
        </w:rPr>
        <w:t xml:space="preserve"> </w:t>
      </w:r>
      <w:r w:rsidRPr="00E61FCC">
        <w:rPr>
          <w:sz w:val="22"/>
          <w:szCs w:val="22"/>
        </w:rPr>
        <w:t>происходит</w:t>
      </w:r>
      <w:r w:rsidRPr="00E61FCC">
        <w:rPr>
          <w:spacing w:val="-2"/>
          <w:sz w:val="22"/>
          <w:szCs w:val="22"/>
        </w:rPr>
        <w:t xml:space="preserve"> </w:t>
      </w:r>
      <w:r w:rsidRPr="00E61FCC">
        <w:rPr>
          <w:sz w:val="22"/>
          <w:szCs w:val="22"/>
        </w:rPr>
        <w:t>на</w:t>
      </w:r>
      <w:r w:rsidRPr="00E61FCC">
        <w:rPr>
          <w:spacing w:val="-1"/>
          <w:sz w:val="22"/>
          <w:szCs w:val="22"/>
        </w:rPr>
        <w:t xml:space="preserve"> </w:t>
      </w:r>
      <w:r w:rsidRPr="00E61FCC">
        <w:rPr>
          <w:sz w:val="22"/>
          <w:szCs w:val="22"/>
        </w:rPr>
        <w:t>основе</w:t>
      </w:r>
      <w:r w:rsidRPr="00E61FCC">
        <w:rPr>
          <w:spacing w:val="-2"/>
          <w:sz w:val="22"/>
          <w:szCs w:val="22"/>
        </w:rPr>
        <w:t xml:space="preserve"> </w:t>
      </w:r>
      <w:r w:rsidRPr="00E61FCC">
        <w:rPr>
          <w:sz w:val="22"/>
          <w:szCs w:val="22"/>
        </w:rPr>
        <w:t>содержательного</w:t>
      </w:r>
      <w:r w:rsidRPr="00E61FCC">
        <w:rPr>
          <w:spacing w:val="-1"/>
          <w:sz w:val="22"/>
          <w:szCs w:val="22"/>
        </w:rPr>
        <w:t xml:space="preserve"> </w:t>
      </w:r>
      <w:r w:rsidRPr="00E61FCC">
        <w:rPr>
          <w:sz w:val="22"/>
          <w:szCs w:val="22"/>
        </w:rPr>
        <w:t>подхода. Это</w:t>
      </w:r>
      <w:r w:rsidRPr="00E61FCC">
        <w:rPr>
          <w:spacing w:val="-3"/>
          <w:sz w:val="22"/>
          <w:szCs w:val="22"/>
        </w:rPr>
        <w:t xml:space="preserve"> </w:t>
      </w:r>
      <w:r w:rsidRPr="00E61FCC">
        <w:rPr>
          <w:sz w:val="22"/>
          <w:szCs w:val="22"/>
        </w:rPr>
        <w:t>позволяет</w:t>
      </w:r>
      <w:r w:rsidRPr="00E61FCC">
        <w:rPr>
          <w:spacing w:val="-5"/>
          <w:sz w:val="22"/>
          <w:szCs w:val="22"/>
        </w:rPr>
        <w:t xml:space="preserve"> </w:t>
      </w:r>
      <w:r w:rsidRPr="00E61FCC">
        <w:rPr>
          <w:sz w:val="22"/>
          <w:szCs w:val="22"/>
        </w:rPr>
        <w:t>на</w:t>
      </w:r>
      <w:r w:rsidRPr="00E61FCC">
        <w:rPr>
          <w:spacing w:val="-1"/>
          <w:sz w:val="22"/>
          <w:szCs w:val="22"/>
        </w:rPr>
        <w:t xml:space="preserve"> </w:t>
      </w:r>
      <w:r w:rsidRPr="00E61FCC">
        <w:rPr>
          <w:sz w:val="22"/>
          <w:szCs w:val="22"/>
        </w:rPr>
        <w:t>доступном</w:t>
      </w:r>
      <w:r w:rsidRPr="00E61FCC">
        <w:rPr>
          <w:spacing w:val="-3"/>
          <w:sz w:val="22"/>
          <w:szCs w:val="22"/>
        </w:rPr>
        <w:t xml:space="preserve"> </w:t>
      </w:r>
      <w:r w:rsidRPr="00E61FCC">
        <w:rPr>
          <w:sz w:val="22"/>
          <w:szCs w:val="22"/>
        </w:rPr>
        <w:t>уровне</w:t>
      </w:r>
      <w:r w:rsidRPr="00E61FCC">
        <w:rPr>
          <w:spacing w:val="-4"/>
          <w:sz w:val="22"/>
          <w:szCs w:val="22"/>
        </w:rPr>
        <w:t xml:space="preserve"> </w:t>
      </w:r>
      <w:r w:rsidRPr="00E61FCC">
        <w:rPr>
          <w:sz w:val="22"/>
          <w:szCs w:val="22"/>
        </w:rPr>
        <w:t>познакомить</w:t>
      </w:r>
      <w:r w:rsidRPr="00E61FCC">
        <w:rPr>
          <w:spacing w:val="-4"/>
          <w:sz w:val="22"/>
          <w:szCs w:val="22"/>
        </w:rPr>
        <w:t xml:space="preserve"> </w:t>
      </w:r>
      <w:r w:rsidRPr="00E61FCC">
        <w:rPr>
          <w:sz w:val="22"/>
          <w:szCs w:val="22"/>
        </w:rPr>
        <w:t>обучающихся</w:t>
      </w:r>
      <w:r w:rsidRPr="00E61FCC">
        <w:rPr>
          <w:spacing w:val="-2"/>
          <w:sz w:val="22"/>
          <w:szCs w:val="22"/>
        </w:rPr>
        <w:t xml:space="preserve"> </w:t>
      </w:r>
      <w:r w:rsidRPr="00E61FCC">
        <w:rPr>
          <w:sz w:val="22"/>
          <w:szCs w:val="22"/>
        </w:rPr>
        <w:t>практически</w:t>
      </w:r>
      <w:r w:rsidRPr="00E61FCC">
        <w:rPr>
          <w:spacing w:val="-5"/>
          <w:sz w:val="22"/>
          <w:szCs w:val="22"/>
        </w:rPr>
        <w:t xml:space="preserve"> </w:t>
      </w:r>
      <w:r w:rsidRPr="00E61FCC">
        <w:rPr>
          <w:sz w:val="22"/>
          <w:szCs w:val="22"/>
        </w:rPr>
        <w:t>со</w:t>
      </w:r>
      <w:r w:rsidRPr="00E61FCC">
        <w:rPr>
          <w:spacing w:val="-3"/>
          <w:sz w:val="22"/>
          <w:szCs w:val="22"/>
        </w:rPr>
        <w:t xml:space="preserve"> </w:t>
      </w:r>
      <w:r w:rsidRPr="00E61FCC">
        <w:rPr>
          <w:sz w:val="22"/>
          <w:szCs w:val="22"/>
        </w:rPr>
        <w:t>всеми</w:t>
      </w:r>
      <w:r w:rsidRPr="00E61FCC">
        <w:rPr>
          <w:spacing w:val="-5"/>
          <w:sz w:val="22"/>
          <w:szCs w:val="22"/>
        </w:rPr>
        <w:t xml:space="preserve"> </w:t>
      </w:r>
      <w:r w:rsidRPr="00E61FCC">
        <w:rPr>
          <w:sz w:val="22"/>
          <w:szCs w:val="22"/>
        </w:rPr>
        <w:t>основными</w:t>
      </w:r>
      <w:r w:rsidRPr="00E61FCC">
        <w:rPr>
          <w:spacing w:val="-5"/>
          <w:sz w:val="22"/>
          <w:szCs w:val="22"/>
        </w:rPr>
        <w:t xml:space="preserve"> </w:t>
      </w:r>
      <w:r w:rsidRPr="00E61FCC">
        <w:rPr>
          <w:sz w:val="22"/>
          <w:szCs w:val="22"/>
        </w:rPr>
        <w:t>понятиями темы,</w:t>
      </w:r>
      <w:r w:rsidRPr="00E61FCC">
        <w:rPr>
          <w:spacing w:val="-4"/>
          <w:sz w:val="22"/>
          <w:szCs w:val="22"/>
        </w:rPr>
        <w:t xml:space="preserve"> </w:t>
      </w:r>
      <w:r w:rsidRPr="00E61FCC">
        <w:rPr>
          <w:sz w:val="22"/>
          <w:szCs w:val="22"/>
        </w:rPr>
        <w:t>в</w:t>
      </w:r>
      <w:r w:rsidRPr="00E61FCC">
        <w:rPr>
          <w:spacing w:val="-6"/>
          <w:sz w:val="22"/>
          <w:szCs w:val="22"/>
        </w:rPr>
        <w:t xml:space="preserve"> </w:t>
      </w:r>
      <w:r w:rsidRPr="00E61FCC">
        <w:rPr>
          <w:sz w:val="22"/>
          <w:szCs w:val="22"/>
        </w:rPr>
        <w:t>том</w:t>
      </w:r>
      <w:r w:rsidRPr="00E61FCC">
        <w:rPr>
          <w:spacing w:val="-4"/>
          <w:sz w:val="22"/>
          <w:szCs w:val="22"/>
        </w:rPr>
        <w:t xml:space="preserve"> </w:t>
      </w:r>
      <w:r w:rsidRPr="00E61FCC">
        <w:rPr>
          <w:sz w:val="22"/>
          <w:szCs w:val="22"/>
        </w:rPr>
        <w:t>числе</w:t>
      </w:r>
      <w:r w:rsidRPr="00E61FCC">
        <w:rPr>
          <w:spacing w:val="-3"/>
          <w:sz w:val="22"/>
          <w:szCs w:val="22"/>
        </w:rPr>
        <w:t xml:space="preserve"> </w:t>
      </w:r>
      <w:r w:rsidRPr="00E61FCC">
        <w:rPr>
          <w:sz w:val="22"/>
          <w:szCs w:val="22"/>
        </w:rPr>
        <w:t>и</w:t>
      </w:r>
      <w:r w:rsidRPr="00E61FCC">
        <w:rPr>
          <w:spacing w:val="-7"/>
          <w:sz w:val="22"/>
          <w:szCs w:val="22"/>
        </w:rPr>
        <w:t xml:space="preserve"> </w:t>
      </w:r>
      <w:r w:rsidRPr="00E61FCC">
        <w:rPr>
          <w:sz w:val="22"/>
          <w:szCs w:val="22"/>
        </w:rPr>
        <w:t>с</w:t>
      </w:r>
      <w:r w:rsidRPr="00E61FCC">
        <w:rPr>
          <w:spacing w:val="-3"/>
          <w:sz w:val="22"/>
          <w:szCs w:val="22"/>
        </w:rPr>
        <w:t xml:space="preserve"> </w:t>
      </w:r>
      <w:r w:rsidRPr="00E61FCC">
        <w:rPr>
          <w:sz w:val="22"/>
          <w:szCs w:val="22"/>
        </w:rPr>
        <w:t>правилами</w:t>
      </w:r>
      <w:r w:rsidRPr="00E61FCC">
        <w:rPr>
          <w:spacing w:val="-7"/>
          <w:sz w:val="22"/>
          <w:szCs w:val="22"/>
        </w:rPr>
        <w:t xml:space="preserve"> </w:t>
      </w:r>
      <w:r w:rsidRPr="00E61FCC">
        <w:rPr>
          <w:sz w:val="22"/>
          <w:szCs w:val="22"/>
        </w:rPr>
        <w:t>знаков</w:t>
      </w:r>
      <w:r w:rsidRPr="00E61FCC">
        <w:rPr>
          <w:spacing w:val="-4"/>
          <w:sz w:val="22"/>
          <w:szCs w:val="22"/>
        </w:rPr>
        <w:t xml:space="preserve"> </w:t>
      </w:r>
      <w:r w:rsidRPr="00E61FCC">
        <w:rPr>
          <w:sz w:val="22"/>
          <w:szCs w:val="22"/>
        </w:rPr>
        <w:t>при</w:t>
      </w:r>
      <w:r w:rsidRPr="00E61FCC">
        <w:rPr>
          <w:spacing w:val="-4"/>
          <w:sz w:val="22"/>
          <w:szCs w:val="22"/>
        </w:rPr>
        <w:t xml:space="preserve"> </w:t>
      </w:r>
      <w:r w:rsidRPr="00E61FCC">
        <w:rPr>
          <w:sz w:val="22"/>
          <w:szCs w:val="22"/>
        </w:rPr>
        <w:t>выполнении</w:t>
      </w:r>
      <w:r w:rsidRPr="00E61FCC">
        <w:rPr>
          <w:spacing w:val="-7"/>
          <w:sz w:val="22"/>
          <w:szCs w:val="22"/>
        </w:rPr>
        <w:t xml:space="preserve"> </w:t>
      </w:r>
      <w:r w:rsidRPr="00E61FCC">
        <w:rPr>
          <w:sz w:val="22"/>
          <w:szCs w:val="22"/>
        </w:rPr>
        <w:t>арифметических</w:t>
      </w:r>
      <w:r w:rsidRPr="00E61FCC">
        <w:rPr>
          <w:spacing w:val="-4"/>
          <w:sz w:val="22"/>
          <w:szCs w:val="22"/>
        </w:rPr>
        <w:t xml:space="preserve"> </w:t>
      </w:r>
      <w:r w:rsidRPr="00E61FCC">
        <w:rPr>
          <w:sz w:val="22"/>
          <w:szCs w:val="22"/>
        </w:rPr>
        <w:t>действий.</w:t>
      </w:r>
      <w:r w:rsidRPr="00E61FCC">
        <w:rPr>
          <w:spacing w:val="-5"/>
          <w:sz w:val="22"/>
          <w:szCs w:val="22"/>
        </w:rPr>
        <w:t xml:space="preserve"> </w:t>
      </w:r>
      <w:r w:rsidRPr="00E61FCC">
        <w:rPr>
          <w:sz w:val="22"/>
          <w:szCs w:val="22"/>
        </w:rPr>
        <w:t>Изучение</w:t>
      </w:r>
      <w:r w:rsidRPr="00E61FCC">
        <w:rPr>
          <w:spacing w:val="-5"/>
          <w:sz w:val="22"/>
          <w:szCs w:val="22"/>
        </w:rPr>
        <w:t xml:space="preserve"> </w:t>
      </w:r>
      <w:r w:rsidRPr="00E61FCC">
        <w:rPr>
          <w:sz w:val="22"/>
          <w:szCs w:val="22"/>
        </w:rPr>
        <w:t>рациональных чисел на этом не закончится, а будет продолжено в курсе алгебры 7 класса.</w:t>
      </w:r>
    </w:p>
    <w:p w14:paraId="05CACCCF" w14:textId="77777777" w:rsidR="00FA124F" w:rsidRPr="00E61FCC" w:rsidRDefault="003B164C">
      <w:pPr>
        <w:pStyle w:val="a3"/>
        <w:spacing w:line="264" w:lineRule="auto"/>
        <w:ind w:right="139" w:firstLine="599"/>
        <w:rPr>
          <w:sz w:val="22"/>
          <w:szCs w:val="22"/>
        </w:rPr>
      </w:pPr>
      <w:r w:rsidRPr="00E61FCC">
        <w:rPr>
          <w:sz w:val="22"/>
          <w:szCs w:val="22"/>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w:t>
      </w:r>
      <w:r w:rsidRPr="00E61FCC">
        <w:rPr>
          <w:spacing w:val="-1"/>
          <w:sz w:val="22"/>
          <w:szCs w:val="22"/>
        </w:rPr>
        <w:t xml:space="preserve"> </w:t>
      </w:r>
      <w:r w:rsidRPr="00E61FCC">
        <w:rPr>
          <w:sz w:val="22"/>
          <w:szCs w:val="22"/>
        </w:rPr>
        <w:t>задачи на движение, на части,</w:t>
      </w:r>
      <w:r w:rsidRPr="00E61FCC">
        <w:rPr>
          <w:spacing w:val="-1"/>
          <w:sz w:val="22"/>
          <w:szCs w:val="22"/>
        </w:rPr>
        <w:t xml:space="preserve"> </w:t>
      </w:r>
      <w:r w:rsidRPr="00E61FCC">
        <w:rPr>
          <w:sz w:val="22"/>
          <w:szCs w:val="22"/>
        </w:rPr>
        <w:t>на покупки, на работу и производительность,</w:t>
      </w:r>
      <w:r w:rsidRPr="00E61FCC">
        <w:rPr>
          <w:spacing w:val="-1"/>
          <w:sz w:val="22"/>
          <w:szCs w:val="22"/>
        </w:rPr>
        <w:t xml:space="preserve"> </w:t>
      </w:r>
      <w:r w:rsidRPr="00E61FCC">
        <w:rPr>
          <w:sz w:val="22"/>
          <w:szCs w:val="22"/>
        </w:rPr>
        <w:t xml:space="preserve">на проценты, на отношения и пропорции. Обучающиеся знакомятся с </w:t>
      </w:r>
      <w:r w:rsidRPr="00E61FCC">
        <w:rPr>
          <w:sz w:val="22"/>
          <w:szCs w:val="22"/>
        </w:rPr>
        <w:lastRenderedPageBreak/>
        <w:t>приёмами решения задач перебором возможных вариантов, учатся работать с информацией, представленной в форме таблиц или диаграмм.</w:t>
      </w:r>
    </w:p>
    <w:p w14:paraId="501FC6F6" w14:textId="77777777" w:rsidR="00FA124F" w:rsidRPr="00E61FCC" w:rsidRDefault="003B164C">
      <w:pPr>
        <w:pStyle w:val="a3"/>
        <w:spacing w:line="264" w:lineRule="auto"/>
        <w:ind w:right="147" w:firstLine="599"/>
        <w:rPr>
          <w:sz w:val="22"/>
          <w:szCs w:val="22"/>
        </w:rPr>
      </w:pPr>
      <w:r w:rsidRPr="00E61FCC">
        <w:rPr>
          <w:sz w:val="22"/>
          <w:szCs w:val="22"/>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w:t>
      </w:r>
      <w:r w:rsidRPr="00E61FCC">
        <w:rPr>
          <w:spacing w:val="-1"/>
          <w:sz w:val="22"/>
          <w:szCs w:val="22"/>
        </w:rPr>
        <w:t xml:space="preserve"> </w:t>
      </w:r>
      <w:r w:rsidRPr="00E61FCC">
        <w:rPr>
          <w:sz w:val="22"/>
          <w:szCs w:val="22"/>
        </w:rPr>
        <w:t>общих</w:t>
      </w:r>
    </w:p>
    <w:p w14:paraId="78938FB6" w14:textId="77777777" w:rsidR="00FA124F" w:rsidRPr="00E61FCC" w:rsidRDefault="003B164C">
      <w:pPr>
        <w:pStyle w:val="a3"/>
        <w:spacing w:before="71"/>
        <w:rPr>
          <w:sz w:val="22"/>
          <w:szCs w:val="22"/>
        </w:rPr>
      </w:pPr>
      <w:r w:rsidRPr="00E61FCC">
        <w:rPr>
          <w:sz w:val="22"/>
          <w:szCs w:val="22"/>
        </w:rPr>
        <w:t>утверждений</w:t>
      </w:r>
      <w:r w:rsidRPr="00E61FCC">
        <w:rPr>
          <w:spacing w:val="34"/>
          <w:sz w:val="22"/>
          <w:szCs w:val="22"/>
        </w:rPr>
        <w:t xml:space="preserve"> </w:t>
      </w:r>
      <w:r w:rsidRPr="00E61FCC">
        <w:rPr>
          <w:sz w:val="22"/>
          <w:szCs w:val="22"/>
        </w:rPr>
        <w:t>и</w:t>
      </w:r>
      <w:r w:rsidRPr="00E61FCC">
        <w:rPr>
          <w:spacing w:val="34"/>
          <w:sz w:val="22"/>
          <w:szCs w:val="22"/>
        </w:rPr>
        <w:t xml:space="preserve"> </w:t>
      </w:r>
      <w:r w:rsidRPr="00E61FCC">
        <w:rPr>
          <w:sz w:val="22"/>
          <w:szCs w:val="22"/>
        </w:rPr>
        <w:t>предложений,</w:t>
      </w:r>
      <w:r w:rsidRPr="00E61FCC">
        <w:rPr>
          <w:spacing w:val="35"/>
          <w:sz w:val="22"/>
          <w:szCs w:val="22"/>
        </w:rPr>
        <w:t xml:space="preserve"> </w:t>
      </w:r>
      <w:r w:rsidRPr="00E61FCC">
        <w:rPr>
          <w:sz w:val="22"/>
          <w:szCs w:val="22"/>
        </w:rPr>
        <w:t>формул,</w:t>
      </w:r>
      <w:r w:rsidRPr="00E61FCC">
        <w:rPr>
          <w:spacing w:val="36"/>
          <w:sz w:val="22"/>
          <w:szCs w:val="22"/>
        </w:rPr>
        <w:t xml:space="preserve"> </w:t>
      </w:r>
      <w:r w:rsidRPr="00E61FCC">
        <w:rPr>
          <w:sz w:val="22"/>
          <w:szCs w:val="22"/>
        </w:rPr>
        <w:t>в</w:t>
      </w:r>
      <w:r w:rsidRPr="00E61FCC">
        <w:rPr>
          <w:spacing w:val="32"/>
          <w:sz w:val="22"/>
          <w:szCs w:val="22"/>
        </w:rPr>
        <w:t xml:space="preserve"> </w:t>
      </w:r>
      <w:r w:rsidRPr="00E61FCC">
        <w:rPr>
          <w:sz w:val="22"/>
          <w:szCs w:val="22"/>
        </w:rPr>
        <w:t>частности</w:t>
      </w:r>
      <w:r w:rsidRPr="00E61FCC">
        <w:rPr>
          <w:spacing w:val="34"/>
          <w:sz w:val="22"/>
          <w:szCs w:val="22"/>
        </w:rPr>
        <w:t xml:space="preserve"> </w:t>
      </w:r>
      <w:r w:rsidRPr="00E61FCC">
        <w:rPr>
          <w:sz w:val="22"/>
          <w:szCs w:val="22"/>
        </w:rPr>
        <w:t>для</w:t>
      </w:r>
      <w:r w:rsidRPr="00E61FCC">
        <w:rPr>
          <w:spacing w:val="36"/>
          <w:sz w:val="22"/>
          <w:szCs w:val="22"/>
        </w:rPr>
        <w:t xml:space="preserve"> </w:t>
      </w:r>
      <w:r w:rsidRPr="00E61FCC">
        <w:rPr>
          <w:sz w:val="22"/>
          <w:szCs w:val="22"/>
        </w:rPr>
        <w:t>вычисления</w:t>
      </w:r>
      <w:r w:rsidRPr="00E61FCC">
        <w:rPr>
          <w:spacing w:val="35"/>
          <w:sz w:val="22"/>
          <w:szCs w:val="22"/>
        </w:rPr>
        <w:t xml:space="preserve"> </w:t>
      </w:r>
      <w:r w:rsidRPr="00E61FCC">
        <w:rPr>
          <w:sz w:val="22"/>
          <w:szCs w:val="22"/>
        </w:rPr>
        <w:t>геометрических</w:t>
      </w:r>
      <w:r w:rsidRPr="00E61FCC">
        <w:rPr>
          <w:spacing w:val="36"/>
          <w:sz w:val="22"/>
          <w:szCs w:val="22"/>
        </w:rPr>
        <w:t xml:space="preserve"> </w:t>
      </w:r>
      <w:r w:rsidRPr="00E61FCC">
        <w:rPr>
          <w:sz w:val="22"/>
          <w:szCs w:val="22"/>
        </w:rPr>
        <w:t>величин,</w:t>
      </w:r>
      <w:r w:rsidRPr="00E61FCC">
        <w:rPr>
          <w:spacing w:val="35"/>
          <w:sz w:val="22"/>
          <w:szCs w:val="22"/>
        </w:rPr>
        <w:t xml:space="preserve"> </w:t>
      </w:r>
      <w:r w:rsidRPr="00E61FCC">
        <w:rPr>
          <w:sz w:val="22"/>
          <w:szCs w:val="22"/>
        </w:rPr>
        <w:t>в</w:t>
      </w:r>
      <w:r w:rsidRPr="00E61FCC">
        <w:rPr>
          <w:spacing w:val="35"/>
          <w:sz w:val="22"/>
          <w:szCs w:val="22"/>
        </w:rPr>
        <w:t xml:space="preserve"> </w:t>
      </w:r>
      <w:r w:rsidRPr="00E61FCC">
        <w:rPr>
          <w:spacing w:val="-2"/>
          <w:sz w:val="22"/>
          <w:szCs w:val="22"/>
        </w:rPr>
        <w:t>качестве</w:t>
      </w:r>
    </w:p>
    <w:p w14:paraId="4FFD3606" w14:textId="77777777" w:rsidR="00FA124F" w:rsidRPr="00E61FCC" w:rsidRDefault="003B164C">
      <w:pPr>
        <w:pStyle w:val="a3"/>
        <w:spacing w:before="24"/>
        <w:rPr>
          <w:sz w:val="22"/>
          <w:szCs w:val="22"/>
        </w:rPr>
      </w:pPr>
      <w:r w:rsidRPr="00E61FCC">
        <w:rPr>
          <w:spacing w:val="-2"/>
          <w:sz w:val="22"/>
          <w:szCs w:val="22"/>
        </w:rPr>
        <w:t>«заместителя»</w:t>
      </w:r>
      <w:r w:rsidRPr="00E61FCC">
        <w:rPr>
          <w:spacing w:val="12"/>
          <w:sz w:val="22"/>
          <w:szCs w:val="22"/>
        </w:rPr>
        <w:t xml:space="preserve"> </w:t>
      </w:r>
      <w:r w:rsidRPr="00E61FCC">
        <w:rPr>
          <w:spacing w:val="-2"/>
          <w:sz w:val="22"/>
          <w:szCs w:val="22"/>
        </w:rPr>
        <w:t>числа.</w:t>
      </w:r>
    </w:p>
    <w:p w14:paraId="400E563A" w14:textId="77777777" w:rsidR="00FA124F" w:rsidRPr="00E61FCC" w:rsidRDefault="003B164C">
      <w:pPr>
        <w:pStyle w:val="a3"/>
        <w:spacing w:before="22" w:line="264" w:lineRule="auto"/>
        <w:ind w:right="139" w:firstLine="599"/>
        <w:rPr>
          <w:sz w:val="22"/>
          <w:szCs w:val="22"/>
        </w:rPr>
      </w:pPr>
      <w:r w:rsidRPr="00E61FCC">
        <w:rPr>
          <w:sz w:val="22"/>
          <w:szCs w:val="22"/>
        </w:rPr>
        <w:t>В программе учебного курса «Математика» представлена наглядная геометрия, направленная на развитие</w:t>
      </w:r>
      <w:r w:rsidRPr="00E61FCC">
        <w:rPr>
          <w:spacing w:val="-2"/>
          <w:sz w:val="22"/>
          <w:szCs w:val="22"/>
        </w:rPr>
        <w:t xml:space="preserve"> </w:t>
      </w:r>
      <w:r w:rsidRPr="00E61FCC">
        <w:rPr>
          <w:sz w:val="22"/>
          <w:szCs w:val="22"/>
        </w:rPr>
        <w:t>образного</w:t>
      </w:r>
      <w:r w:rsidRPr="00E61FCC">
        <w:rPr>
          <w:spacing w:val="-2"/>
          <w:sz w:val="22"/>
          <w:szCs w:val="22"/>
        </w:rPr>
        <w:t xml:space="preserve"> </w:t>
      </w:r>
      <w:r w:rsidRPr="00E61FCC">
        <w:rPr>
          <w:sz w:val="22"/>
          <w:szCs w:val="22"/>
        </w:rPr>
        <w:t>мышления,</w:t>
      </w:r>
      <w:r w:rsidRPr="00E61FCC">
        <w:rPr>
          <w:spacing w:val="-3"/>
          <w:sz w:val="22"/>
          <w:szCs w:val="22"/>
        </w:rPr>
        <w:t xml:space="preserve"> </w:t>
      </w:r>
      <w:r w:rsidRPr="00E61FCC">
        <w:rPr>
          <w:sz w:val="22"/>
          <w:szCs w:val="22"/>
        </w:rPr>
        <w:t>пространственного</w:t>
      </w:r>
      <w:r w:rsidRPr="00E61FCC">
        <w:rPr>
          <w:spacing w:val="-2"/>
          <w:sz w:val="22"/>
          <w:szCs w:val="22"/>
        </w:rPr>
        <w:t xml:space="preserve"> </w:t>
      </w:r>
      <w:r w:rsidRPr="00E61FCC">
        <w:rPr>
          <w:sz w:val="22"/>
          <w:szCs w:val="22"/>
        </w:rPr>
        <w:t>воображения,</w:t>
      </w:r>
      <w:r w:rsidRPr="00E61FCC">
        <w:rPr>
          <w:spacing w:val="-3"/>
          <w:sz w:val="22"/>
          <w:szCs w:val="22"/>
        </w:rPr>
        <w:t xml:space="preserve"> </w:t>
      </w:r>
      <w:r w:rsidRPr="00E61FCC">
        <w:rPr>
          <w:sz w:val="22"/>
          <w:szCs w:val="22"/>
        </w:rPr>
        <w:t>изобразительных</w:t>
      </w:r>
      <w:r w:rsidRPr="00E61FCC">
        <w:rPr>
          <w:spacing w:val="-1"/>
          <w:sz w:val="22"/>
          <w:szCs w:val="22"/>
        </w:rPr>
        <w:t xml:space="preserve"> </w:t>
      </w:r>
      <w:r w:rsidRPr="00E61FCC">
        <w:rPr>
          <w:sz w:val="22"/>
          <w:szCs w:val="22"/>
        </w:rPr>
        <w:t>умений.</w:t>
      </w:r>
      <w:r w:rsidRPr="00E61FCC">
        <w:rPr>
          <w:spacing w:val="-3"/>
          <w:sz w:val="22"/>
          <w:szCs w:val="22"/>
        </w:rPr>
        <w:t xml:space="preserve"> </w:t>
      </w:r>
      <w:r w:rsidRPr="00E61FCC">
        <w:rPr>
          <w:sz w:val="22"/>
          <w:szCs w:val="22"/>
        </w:rPr>
        <w:t>Это</w:t>
      </w:r>
      <w:r w:rsidRPr="00E61FCC">
        <w:rPr>
          <w:spacing w:val="-2"/>
          <w:sz w:val="22"/>
          <w:szCs w:val="22"/>
        </w:rPr>
        <w:t xml:space="preserve"> </w:t>
      </w:r>
      <w:r w:rsidRPr="00E61FCC">
        <w:rPr>
          <w:sz w:val="22"/>
          <w:szCs w:val="22"/>
        </w:rPr>
        <w:t>важный</w:t>
      </w:r>
      <w:r w:rsidRPr="00E61FCC">
        <w:rPr>
          <w:spacing w:val="-4"/>
          <w:sz w:val="22"/>
          <w:szCs w:val="22"/>
        </w:rPr>
        <w:t xml:space="preserve"> </w:t>
      </w:r>
      <w:r w:rsidRPr="00E61FCC">
        <w:rPr>
          <w:sz w:val="22"/>
          <w:szCs w:val="22"/>
        </w:rPr>
        <w:t>этап в изучении геометрии, который осуществляется на наглядно-практическом уровне, опирается на наглядно- 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14:paraId="010EC4F1" w14:textId="77777777" w:rsidR="00FA124F" w:rsidRPr="00E61FCC" w:rsidRDefault="003B164C">
      <w:pPr>
        <w:pStyle w:val="a3"/>
        <w:spacing w:before="2" w:line="264" w:lineRule="auto"/>
        <w:ind w:right="138" w:firstLine="599"/>
        <w:rPr>
          <w:sz w:val="22"/>
          <w:szCs w:val="22"/>
        </w:rPr>
      </w:pPr>
      <w:r w:rsidRPr="00E61FCC">
        <w:rPr>
          <w:sz w:val="22"/>
          <w:szCs w:val="22"/>
        </w:rPr>
        <w:t>Согласно</w:t>
      </w:r>
      <w:r w:rsidRPr="00E61FCC">
        <w:rPr>
          <w:spacing w:val="-2"/>
          <w:sz w:val="22"/>
          <w:szCs w:val="22"/>
        </w:rPr>
        <w:t xml:space="preserve"> </w:t>
      </w:r>
      <w:r w:rsidRPr="00E61FCC">
        <w:rPr>
          <w:sz w:val="22"/>
          <w:szCs w:val="22"/>
        </w:rPr>
        <w:t>учебному</w:t>
      </w:r>
      <w:r w:rsidRPr="00E61FCC">
        <w:rPr>
          <w:spacing w:val="-2"/>
          <w:sz w:val="22"/>
          <w:szCs w:val="22"/>
        </w:rPr>
        <w:t xml:space="preserve"> </w:t>
      </w:r>
      <w:r w:rsidRPr="00E61FCC">
        <w:rPr>
          <w:sz w:val="22"/>
          <w:szCs w:val="22"/>
        </w:rPr>
        <w:t>плану</w:t>
      </w:r>
      <w:r w:rsidRPr="00E61FCC">
        <w:rPr>
          <w:spacing w:val="-2"/>
          <w:sz w:val="22"/>
          <w:szCs w:val="22"/>
        </w:rPr>
        <w:t xml:space="preserve"> </w:t>
      </w:r>
      <w:r w:rsidRPr="00E61FCC">
        <w:rPr>
          <w:sz w:val="22"/>
          <w:szCs w:val="22"/>
        </w:rPr>
        <w:t>в</w:t>
      </w:r>
      <w:r w:rsidRPr="00E61FCC">
        <w:rPr>
          <w:spacing w:val="-2"/>
          <w:sz w:val="22"/>
          <w:szCs w:val="22"/>
        </w:rPr>
        <w:t xml:space="preserve"> </w:t>
      </w:r>
      <w:r w:rsidRPr="00E61FCC">
        <w:rPr>
          <w:sz w:val="22"/>
          <w:szCs w:val="22"/>
        </w:rPr>
        <w:t>5–6</w:t>
      </w:r>
      <w:r w:rsidRPr="00E61FCC">
        <w:rPr>
          <w:spacing w:val="-2"/>
          <w:sz w:val="22"/>
          <w:szCs w:val="22"/>
        </w:rPr>
        <w:t xml:space="preserve"> </w:t>
      </w:r>
      <w:r w:rsidRPr="00E61FCC">
        <w:rPr>
          <w:sz w:val="22"/>
          <w:szCs w:val="22"/>
        </w:rPr>
        <w:t>классах</w:t>
      </w:r>
      <w:r w:rsidRPr="00E61FCC">
        <w:rPr>
          <w:spacing w:val="-2"/>
          <w:sz w:val="22"/>
          <w:szCs w:val="22"/>
        </w:rPr>
        <w:t xml:space="preserve"> </w:t>
      </w:r>
      <w:r w:rsidRPr="00E61FCC">
        <w:rPr>
          <w:sz w:val="22"/>
          <w:szCs w:val="22"/>
        </w:rPr>
        <w:t>изучается</w:t>
      </w:r>
      <w:r w:rsidRPr="00E61FCC">
        <w:rPr>
          <w:spacing w:val="-2"/>
          <w:sz w:val="22"/>
          <w:szCs w:val="22"/>
        </w:rPr>
        <w:t xml:space="preserve"> </w:t>
      </w:r>
      <w:r w:rsidRPr="00E61FCC">
        <w:rPr>
          <w:sz w:val="22"/>
          <w:szCs w:val="22"/>
        </w:rPr>
        <w:t>интегрированный</w:t>
      </w:r>
      <w:r w:rsidRPr="00E61FCC">
        <w:rPr>
          <w:spacing w:val="-3"/>
          <w:sz w:val="22"/>
          <w:szCs w:val="22"/>
        </w:rPr>
        <w:t xml:space="preserve"> </w:t>
      </w:r>
      <w:r w:rsidRPr="00E61FCC">
        <w:rPr>
          <w:sz w:val="22"/>
          <w:szCs w:val="22"/>
        </w:rPr>
        <w:t>предмет</w:t>
      </w:r>
      <w:r w:rsidRPr="00E61FCC">
        <w:rPr>
          <w:spacing w:val="-2"/>
          <w:sz w:val="22"/>
          <w:szCs w:val="22"/>
        </w:rPr>
        <w:t xml:space="preserve"> </w:t>
      </w:r>
      <w:r w:rsidRPr="00E61FCC">
        <w:rPr>
          <w:sz w:val="22"/>
          <w:szCs w:val="22"/>
        </w:rPr>
        <w:t>«Математика»,</w:t>
      </w:r>
      <w:r w:rsidRPr="00E61FCC">
        <w:rPr>
          <w:spacing w:val="-2"/>
          <w:sz w:val="22"/>
          <w:szCs w:val="22"/>
        </w:rPr>
        <w:t xml:space="preserve"> </w:t>
      </w:r>
      <w:r w:rsidRPr="00E61FCC">
        <w:rPr>
          <w:sz w:val="22"/>
          <w:szCs w:val="22"/>
        </w:rPr>
        <w:t>который включает</w:t>
      </w:r>
      <w:r w:rsidRPr="00E61FCC">
        <w:rPr>
          <w:spacing w:val="-11"/>
          <w:sz w:val="22"/>
          <w:szCs w:val="22"/>
        </w:rPr>
        <w:t xml:space="preserve"> </w:t>
      </w:r>
      <w:r w:rsidRPr="00E61FCC">
        <w:rPr>
          <w:sz w:val="22"/>
          <w:szCs w:val="22"/>
        </w:rPr>
        <w:t>арифметический</w:t>
      </w:r>
      <w:r w:rsidRPr="00E61FCC">
        <w:rPr>
          <w:spacing w:val="-11"/>
          <w:sz w:val="22"/>
          <w:szCs w:val="22"/>
        </w:rPr>
        <w:t xml:space="preserve"> </w:t>
      </w:r>
      <w:r w:rsidRPr="00E61FCC">
        <w:rPr>
          <w:sz w:val="22"/>
          <w:szCs w:val="22"/>
        </w:rPr>
        <w:t>материал</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наглядную</w:t>
      </w:r>
      <w:r w:rsidRPr="00E61FCC">
        <w:rPr>
          <w:spacing w:val="-10"/>
          <w:sz w:val="22"/>
          <w:szCs w:val="22"/>
        </w:rPr>
        <w:t xml:space="preserve"> </w:t>
      </w:r>
      <w:r w:rsidRPr="00E61FCC">
        <w:rPr>
          <w:sz w:val="22"/>
          <w:szCs w:val="22"/>
        </w:rPr>
        <w:t>геометрию,</w:t>
      </w:r>
      <w:r w:rsidRPr="00E61FCC">
        <w:rPr>
          <w:spacing w:val="-10"/>
          <w:sz w:val="22"/>
          <w:szCs w:val="22"/>
        </w:rPr>
        <w:t xml:space="preserve"> </w:t>
      </w:r>
      <w:r w:rsidRPr="00E61FCC">
        <w:rPr>
          <w:sz w:val="22"/>
          <w:szCs w:val="22"/>
        </w:rPr>
        <w:t>а</w:t>
      </w:r>
      <w:r w:rsidRPr="00E61FCC">
        <w:rPr>
          <w:spacing w:val="-10"/>
          <w:sz w:val="22"/>
          <w:szCs w:val="22"/>
        </w:rPr>
        <w:t xml:space="preserve"> </w:t>
      </w:r>
      <w:r w:rsidRPr="00E61FCC">
        <w:rPr>
          <w:sz w:val="22"/>
          <w:szCs w:val="22"/>
        </w:rPr>
        <w:t>также</w:t>
      </w:r>
      <w:r w:rsidRPr="00E61FCC">
        <w:rPr>
          <w:spacing w:val="-7"/>
          <w:sz w:val="22"/>
          <w:szCs w:val="22"/>
        </w:rPr>
        <w:t xml:space="preserve"> </w:t>
      </w:r>
      <w:r w:rsidRPr="00E61FCC">
        <w:rPr>
          <w:sz w:val="22"/>
          <w:szCs w:val="22"/>
        </w:rPr>
        <w:t>пропедевтические</w:t>
      </w:r>
      <w:r w:rsidRPr="00E61FCC">
        <w:rPr>
          <w:spacing w:val="-10"/>
          <w:sz w:val="22"/>
          <w:szCs w:val="22"/>
        </w:rPr>
        <w:t xml:space="preserve"> </w:t>
      </w:r>
      <w:r w:rsidRPr="00E61FCC">
        <w:rPr>
          <w:sz w:val="22"/>
          <w:szCs w:val="22"/>
        </w:rPr>
        <w:t>сведения</w:t>
      </w:r>
      <w:r w:rsidRPr="00E61FCC">
        <w:rPr>
          <w:spacing w:val="-11"/>
          <w:sz w:val="22"/>
          <w:szCs w:val="22"/>
        </w:rPr>
        <w:t xml:space="preserve"> </w:t>
      </w:r>
      <w:r w:rsidRPr="00E61FCC">
        <w:rPr>
          <w:sz w:val="22"/>
          <w:szCs w:val="22"/>
        </w:rPr>
        <w:t>из</w:t>
      </w:r>
      <w:r w:rsidRPr="00E61FCC">
        <w:rPr>
          <w:spacing w:val="-10"/>
          <w:sz w:val="22"/>
          <w:szCs w:val="22"/>
        </w:rPr>
        <w:t xml:space="preserve"> </w:t>
      </w:r>
      <w:r w:rsidRPr="00E61FCC">
        <w:rPr>
          <w:sz w:val="22"/>
          <w:szCs w:val="22"/>
        </w:rPr>
        <w:t>алгебры, элементы логики и начала описательной статистики.</w:t>
      </w:r>
    </w:p>
    <w:p w14:paraId="2EA60B2C" w14:textId="77777777" w:rsidR="00FA124F" w:rsidRPr="00E61FCC" w:rsidRDefault="003B164C">
      <w:pPr>
        <w:pStyle w:val="a3"/>
        <w:spacing w:line="264" w:lineRule="auto"/>
        <w:ind w:right="134" w:firstLine="599"/>
        <w:rPr>
          <w:sz w:val="22"/>
          <w:szCs w:val="22"/>
        </w:rPr>
      </w:pPr>
      <w:r w:rsidRPr="00E61FCC">
        <w:rPr>
          <w:sz w:val="22"/>
          <w:szCs w:val="22"/>
        </w:rPr>
        <w:t>На изучение учебного курса «Математика» отводится 340 часов: в 5 классе – 170 часов (5 часов в неделю), в 6 классе – 170 часов (5 часов в неделю).</w:t>
      </w:r>
    </w:p>
    <w:p w14:paraId="3307649D" w14:textId="77777777" w:rsidR="00FA124F" w:rsidRPr="00E61FCC" w:rsidRDefault="00FA124F">
      <w:pPr>
        <w:pStyle w:val="a3"/>
        <w:spacing w:before="179"/>
        <w:ind w:left="0"/>
        <w:jc w:val="left"/>
        <w:rPr>
          <w:sz w:val="22"/>
          <w:szCs w:val="22"/>
        </w:rPr>
      </w:pPr>
    </w:p>
    <w:p w14:paraId="3DABA0E8" w14:textId="77777777" w:rsidR="00FA124F" w:rsidRPr="00E61FCC" w:rsidRDefault="003B164C">
      <w:pPr>
        <w:pStyle w:val="1"/>
        <w:spacing w:line="528" w:lineRule="auto"/>
        <w:ind w:right="6672"/>
        <w:rPr>
          <w:sz w:val="22"/>
          <w:szCs w:val="22"/>
        </w:rPr>
      </w:pPr>
      <w:r w:rsidRPr="00E61FCC">
        <w:rPr>
          <w:sz w:val="22"/>
          <w:szCs w:val="22"/>
        </w:rPr>
        <w:t>СОДЕРЖАНИЕ</w:t>
      </w:r>
      <w:r w:rsidRPr="00E61FCC">
        <w:rPr>
          <w:spacing w:val="-13"/>
          <w:sz w:val="22"/>
          <w:szCs w:val="22"/>
        </w:rPr>
        <w:t xml:space="preserve"> </w:t>
      </w:r>
      <w:r w:rsidRPr="00E61FCC">
        <w:rPr>
          <w:sz w:val="22"/>
          <w:szCs w:val="22"/>
        </w:rPr>
        <w:t>ОБУЧЕНИЯ 5 КЛАСС</w:t>
      </w:r>
    </w:p>
    <w:p w14:paraId="7C48B982" w14:textId="77777777" w:rsidR="00FA124F" w:rsidRPr="00E61FCC" w:rsidRDefault="003B164C">
      <w:pPr>
        <w:pStyle w:val="2"/>
        <w:spacing w:line="228" w:lineRule="exact"/>
        <w:rPr>
          <w:sz w:val="22"/>
          <w:szCs w:val="22"/>
        </w:rPr>
      </w:pPr>
      <w:r w:rsidRPr="00E61FCC">
        <w:rPr>
          <w:sz w:val="22"/>
          <w:szCs w:val="22"/>
        </w:rPr>
        <w:t>Натуральные</w:t>
      </w:r>
      <w:r w:rsidRPr="00E61FCC">
        <w:rPr>
          <w:spacing w:val="-7"/>
          <w:sz w:val="22"/>
          <w:szCs w:val="22"/>
        </w:rPr>
        <w:t xml:space="preserve"> </w:t>
      </w:r>
      <w:r w:rsidRPr="00E61FCC">
        <w:rPr>
          <w:sz w:val="22"/>
          <w:szCs w:val="22"/>
        </w:rPr>
        <w:t>числа</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pacing w:val="-4"/>
          <w:sz w:val="22"/>
          <w:szCs w:val="22"/>
        </w:rPr>
        <w:t>нуль</w:t>
      </w:r>
    </w:p>
    <w:p w14:paraId="0D01B4DA" w14:textId="77777777" w:rsidR="00FA124F" w:rsidRPr="00E61FCC" w:rsidRDefault="003B164C">
      <w:pPr>
        <w:pStyle w:val="a3"/>
        <w:spacing w:before="24" w:line="264" w:lineRule="auto"/>
        <w:ind w:right="149" w:firstLine="599"/>
        <w:rPr>
          <w:sz w:val="22"/>
          <w:szCs w:val="22"/>
        </w:rPr>
      </w:pPr>
      <w:r w:rsidRPr="00E61FCC">
        <w:rPr>
          <w:sz w:val="22"/>
          <w:szCs w:val="22"/>
        </w:rPr>
        <w:t>Натуральное число. Ряд натуральных чисел. Число 0. Изображение натуральных чисел точками на координатной (числовой) прямой.</w:t>
      </w:r>
    </w:p>
    <w:p w14:paraId="1583D628" w14:textId="77777777" w:rsidR="00FA124F" w:rsidRPr="00E61FCC" w:rsidRDefault="003B164C">
      <w:pPr>
        <w:pStyle w:val="a3"/>
        <w:spacing w:before="1"/>
        <w:ind w:left="602"/>
        <w:rPr>
          <w:sz w:val="22"/>
          <w:szCs w:val="22"/>
        </w:rPr>
      </w:pPr>
      <w:r w:rsidRPr="00E61FCC">
        <w:rPr>
          <w:sz w:val="22"/>
          <w:szCs w:val="22"/>
        </w:rPr>
        <w:t>Позиционная</w:t>
      </w:r>
      <w:r w:rsidRPr="00E61FCC">
        <w:rPr>
          <w:spacing w:val="-4"/>
          <w:sz w:val="22"/>
          <w:szCs w:val="22"/>
        </w:rPr>
        <w:t xml:space="preserve"> </w:t>
      </w:r>
      <w:r w:rsidRPr="00E61FCC">
        <w:rPr>
          <w:sz w:val="22"/>
          <w:szCs w:val="22"/>
        </w:rPr>
        <w:t>система</w:t>
      </w:r>
      <w:r w:rsidRPr="00E61FCC">
        <w:rPr>
          <w:spacing w:val="-4"/>
          <w:sz w:val="22"/>
          <w:szCs w:val="22"/>
        </w:rPr>
        <w:t xml:space="preserve"> </w:t>
      </w:r>
      <w:r w:rsidRPr="00E61FCC">
        <w:rPr>
          <w:sz w:val="22"/>
          <w:szCs w:val="22"/>
        </w:rPr>
        <w:t>счисления.</w:t>
      </w:r>
      <w:r w:rsidRPr="00E61FCC">
        <w:rPr>
          <w:spacing w:val="-4"/>
          <w:sz w:val="22"/>
          <w:szCs w:val="22"/>
        </w:rPr>
        <w:t xml:space="preserve"> </w:t>
      </w:r>
      <w:r w:rsidRPr="00E61FCC">
        <w:rPr>
          <w:sz w:val="22"/>
          <w:szCs w:val="22"/>
        </w:rPr>
        <w:t>Римская</w:t>
      </w:r>
      <w:r w:rsidRPr="00E61FCC">
        <w:rPr>
          <w:spacing w:val="-4"/>
          <w:sz w:val="22"/>
          <w:szCs w:val="22"/>
        </w:rPr>
        <w:t xml:space="preserve"> </w:t>
      </w:r>
      <w:r w:rsidRPr="00E61FCC">
        <w:rPr>
          <w:sz w:val="22"/>
          <w:szCs w:val="22"/>
        </w:rPr>
        <w:t>нумерация</w:t>
      </w:r>
      <w:r w:rsidRPr="00E61FCC">
        <w:rPr>
          <w:spacing w:val="-5"/>
          <w:sz w:val="22"/>
          <w:szCs w:val="22"/>
        </w:rPr>
        <w:t xml:space="preserve"> </w:t>
      </w:r>
      <w:r w:rsidRPr="00E61FCC">
        <w:rPr>
          <w:sz w:val="22"/>
          <w:szCs w:val="22"/>
        </w:rPr>
        <w:t>как</w:t>
      </w:r>
      <w:r w:rsidRPr="00E61FCC">
        <w:rPr>
          <w:spacing w:val="-5"/>
          <w:sz w:val="22"/>
          <w:szCs w:val="22"/>
        </w:rPr>
        <w:t xml:space="preserve"> </w:t>
      </w:r>
      <w:r w:rsidRPr="00E61FCC">
        <w:rPr>
          <w:sz w:val="22"/>
          <w:szCs w:val="22"/>
        </w:rPr>
        <w:t>пример</w:t>
      </w:r>
      <w:r w:rsidRPr="00E61FCC">
        <w:rPr>
          <w:spacing w:val="-3"/>
          <w:sz w:val="22"/>
          <w:szCs w:val="22"/>
        </w:rPr>
        <w:t xml:space="preserve"> </w:t>
      </w:r>
      <w:r w:rsidRPr="00E61FCC">
        <w:rPr>
          <w:sz w:val="22"/>
          <w:szCs w:val="22"/>
        </w:rPr>
        <w:t>непозиционной</w:t>
      </w:r>
      <w:r w:rsidRPr="00E61FCC">
        <w:rPr>
          <w:spacing w:val="-5"/>
          <w:sz w:val="22"/>
          <w:szCs w:val="22"/>
        </w:rPr>
        <w:t xml:space="preserve"> </w:t>
      </w:r>
      <w:r w:rsidRPr="00E61FCC">
        <w:rPr>
          <w:sz w:val="22"/>
          <w:szCs w:val="22"/>
        </w:rPr>
        <w:t>системы</w:t>
      </w:r>
      <w:r w:rsidRPr="00E61FCC">
        <w:rPr>
          <w:spacing w:val="-4"/>
          <w:sz w:val="22"/>
          <w:szCs w:val="22"/>
        </w:rPr>
        <w:t xml:space="preserve"> </w:t>
      </w:r>
      <w:r w:rsidRPr="00E61FCC">
        <w:rPr>
          <w:spacing w:val="-2"/>
          <w:sz w:val="22"/>
          <w:szCs w:val="22"/>
        </w:rPr>
        <w:t>счисления.</w:t>
      </w:r>
    </w:p>
    <w:p w14:paraId="7DBB7087" w14:textId="77777777" w:rsidR="00FA124F" w:rsidRPr="00E61FCC" w:rsidRDefault="003B164C">
      <w:pPr>
        <w:pStyle w:val="a3"/>
        <w:spacing w:before="22"/>
        <w:rPr>
          <w:sz w:val="22"/>
          <w:szCs w:val="22"/>
        </w:rPr>
      </w:pPr>
      <w:r w:rsidRPr="00E61FCC">
        <w:rPr>
          <w:sz w:val="22"/>
          <w:szCs w:val="22"/>
        </w:rPr>
        <w:t>Десятичная</w:t>
      </w:r>
      <w:r w:rsidRPr="00E61FCC">
        <w:rPr>
          <w:spacing w:val="-11"/>
          <w:sz w:val="22"/>
          <w:szCs w:val="22"/>
        </w:rPr>
        <w:t xml:space="preserve"> </w:t>
      </w:r>
      <w:r w:rsidRPr="00E61FCC">
        <w:rPr>
          <w:sz w:val="22"/>
          <w:szCs w:val="22"/>
        </w:rPr>
        <w:t>система</w:t>
      </w:r>
      <w:r w:rsidRPr="00E61FCC">
        <w:rPr>
          <w:spacing w:val="-10"/>
          <w:sz w:val="22"/>
          <w:szCs w:val="22"/>
        </w:rPr>
        <w:t xml:space="preserve"> </w:t>
      </w:r>
      <w:r w:rsidRPr="00E61FCC">
        <w:rPr>
          <w:spacing w:val="-2"/>
          <w:sz w:val="22"/>
          <w:szCs w:val="22"/>
        </w:rPr>
        <w:t>счисления.</w:t>
      </w:r>
    </w:p>
    <w:p w14:paraId="1AD8ED7F" w14:textId="77777777" w:rsidR="00FA124F" w:rsidRPr="00E61FCC" w:rsidRDefault="003B164C">
      <w:pPr>
        <w:pStyle w:val="a3"/>
        <w:spacing w:before="22" w:line="266" w:lineRule="auto"/>
        <w:ind w:right="146" w:firstLine="599"/>
        <w:rPr>
          <w:sz w:val="22"/>
          <w:szCs w:val="22"/>
        </w:rPr>
      </w:pPr>
      <w:r w:rsidRPr="00E61FCC">
        <w:rPr>
          <w:spacing w:val="-2"/>
          <w:sz w:val="22"/>
          <w:szCs w:val="22"/>
        </w:rPr>
        <w:t xml:space="preserve">Сравнение натуральных чисел, сравнение натуральных чисел с нулём. Способы сравнения. Округление </w:t>
      </w:r>
      <w:r w:rsidRPr="00E61FCC">
        <w:rPr>
          <w:sz w:val="22"/>
          <w:szCs w:val="22"/>
        </w:rPr>
        <w:t>натуральных чисел.</w:t>
      </w:r>
    </w:p>
    <w:p w14:paraId="0F1BDDC2" w14:textId="77777777" w:rsidR="00FA124F" w:rsidRPr="00E61FCC" w:rsidRDefault="003B164C">
      <w:pPr>
        <w:pStyle w:val="a3"/>
        <w:spacing w:line="264" w:lineRule="auto"/>
        <w:ind w:right="140" w:firstLine="599"/>
        <w:rPr>
          <w:sz w:val="22"/>
          <w:szCs w:val="22"/>
        </w:rPr>
      </w:pPr>
      <w:r w:rsidRPr="00E61FCC">
        <w:rPr>
          <w:sz w:val="22"/>
          <w:szCs w:val="22"/>
        </w:rPr>
        <w:t>Сложение натуральных чисел, свойство нуля при сложении. Вычитание как действие, обратное сложению.</w:t>
      </w:r>
      <w:r w:rsidRPr="00E61FCC">
        <w:rPr>
          <w:spacing w:val="-3"/>
          <w:sz w:val="22"/>
          <w:szCs w:val="22"/>
        </w:rPr>
        <w:t xml:space="preserve"> </w:t>
      </w:r>
      <w:r w:rsidRPr="00E61FCC">
        <w:rPr>
          <w:sz w:val="22"/>
          <w:szCs w:val="22"/>
        </w:rPr>
        <w:t>Умножение</w:t>
      </w:r>
      <w:r w:rsidRPr="00E61FCC">
        <w:rPr>
          <w:spacing w:val="-1"/>
          <w:sz w:val="22"/>
          <w:szCs w:val="22"/>
        </w:rPr>
        <w:t xml:space="preserve"> </w:t>
      </w:r>
      <w:r w:rsidRPr="00E61FCC">
        <w:rPr>
          <w:sz w:val="22"/>
          <w:szCs w:val="22"/>
        </w:rPr>
        <w:t>натуральных</w:t>
      </w:r>
      <w:r w:rsidRPr="00E61FCC">
        <w:rPr>
          <w:spacing w:val="-2"/>
          <w:sz w:val="22"/>
          <w:szCs w:val="22"/>
        </w:rPr>
        <w:t xml:space="preserve"> </w:t>
      </w:r>
      <w:r w:rsidRPr="00E61FCC">
        <w:rPr>
          <w:sz w:val="22"/>
          <w:szCs w:val="22"/>
        </w:rPr>
        <w:t>чисел,</w:t>
      </w:r>
      <w:r w:rsidRPr="00E61FCC">
        <w:rPr>
          <w:spacing w:val="-3"/>
          <w:sz w:val="22"/>
          <w:szCs w:val="22"/>
        </w:rPr>
        <w:t xml:space="preserve"> </w:t>
      </w:r>
      <w:r w:rsidRPr="00E61FCC">
        <w:rPr>
          <w:sz w:val="22"/>
          <w:szCs w:val="22"/>
        </w:rPr>
        <w:t>свойства</w:t>
      </w:r>
      <w:r w:rsidRPr="00E61FCC">
        <w:rPr>
          <w:spacing w:val="-1"/>
          <w:sz w:val="22"/>
          <w:szCs w:val="22"/>
        </w:rPr>
        <w:t xml:space="preserve"> </w:t>
      </w:r>
      <w:r w:rsidRPr="00E61FCC">
        <w:rPr>
          <w:sz w:val="22"/>
          <w:szCs w:val="22"/>
        </w:rPr>
        <w:t>нуля</w:t>
      </w:r>
      <w:r w:rsidRPr="00E61FCC">
        <w:rPr>
          <w:spacing w:val="-1"/>
          <w:sz w:val="22"/>
          <w:szCs w:val="22"/>
        </w:rPr>
        <w:t xml:space="preserve"> </w:t>
      </w:r>
      <w:r w:rsidRPr="00E61FCC">
        <w:rPr>
          <w:sz w:val="22"/>
          <w:szCs w:val="22"/>
        </w:rPr>
        <w:t>и</w:t>
      </w:r>
      <w:r w:rsidRPr="00E61FCC">
        <w:rPr>
          <w:spacing w:val="-4"/>
          <w:sz w:val="22"/>
          <w:szCs w:val="22"/>
        </w:rPr>
        <w:t xml:space="preserve"> </w:t>
      </w:r>
      <w:r w:rsidRPr="00E61FCC">
        <w:rPr>
          <w:sz w:val="22"/>
          <w:szCs w:val="22"/>
        </w:rPr>
        <w:t>единицы при</w:t>
      </w:r>
      <w:r w:rsidRPr="00E61FCC">
        <w:rPr>
          <w:spacing w:val="-4"/>
          <w:sz w:val="22"/>
          <w:szCs w:val="22"/>
        </w:rPr>
        <w:t xml:space="preserve"> </w:t>
      </w:r>
      <w:r w:rsidRPr="00E61FCC">
        <w:rPr>
          <w:sz w:val="22"/>
          <w:szCs w:val="22"/>
        </w:rPr>
        <w:t>умножении.</w:t>
      </w:r>
      <w:r w:rsidRPr="00E61FCC">
        <w:rPr>
          <w:spacing w:val="-3"/>
          <w:sz w:val="22"/>
          <w:szCs w:val="22"/>
        </w:rPr>
        <w:t xml:space="preserve"> </w:t>
      </w:r>
      <w:r w:rsidRPr="00E61FCC">
        <w:rPr>
          <w:sz w:val="22"/>
          <w:szCs w:val="22"/>
        </w:rPr>
        <w:t>Деление</w:t>
      </w:r>
      <w:r w:rsidRPr="00E61FCC">
        <w:rPr>
          <w:spacing w:val="-1"/>
          <w:sz w:val="22"/>
          <w:szCs w:val="22"/>
        </w:rPr>
        <w:t xml:space="preserve"> </w:t>
      </w:r>
      <w:r w:rsidRPr="00E61FCC">
        <w:rPr>
          <w:sz w:val="22"/>
          <w:szCs w:val="22"/>
        </w:rPr>
        <w:t>как</w:t>
      </w:r>
      <w:r w:rsidRPr="00E61FCC">
        <w:rPr>
          <w:spacing w:val="-4"/>
          <w:sz w:val="22"/>
          <w:szCs w:val="22"/>
        </w:rPr>
        <w:t xml:space="preserve"> </w:t>
      </w:r>
      <w:r w:rsidRPr="00E61FCC">
        <w:rPr>
          <w:sz w:val="22"/>
          <w:szCs w:val="22"/>
        </w:rPr>
        <w:t>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3B170CEE" w14:textId="77777777" w:rsidR="00FA124F" w:rsidRPr="00E61FCC" w:rsidRDefault="003B164C">
      <w:pPr>
        <w:pStyle w:val="a3"/>
        <w:spacing w:line="266" w:lineRule="auto"/>
        <w:ind w:right="147" w:firstLine="599"/>
        <w:rPr>
          <w:sz w:val="22"/>
          <w:szCs w:val="22"/>
        </w:rPr>
      </w:pPr>
      <w:r w:rsidRPr="00E61FCC">
        <w:rPr>
          <w:sz w:val="22"/>
          <w:szCs w:val="22"/>
        </w:rPr>
        <w:t xml:space="preserve">Использование букв для обозначения неизвестного компонента и записи свойств арифметических </w:t>
      </w:r>
      <w:r w:rsidRPr="00E61FCC">
        <w:rPr>
          <w:spacing w:val="-2"/>
          <w:sz w:val="22"/>
          <w:szCs w:val="22"/>
        </w:rPr>
        <w:t>действий.</w:t>
      </w:r>
    </w:p>
    <w:p w14:paraId="7E57DBCD" w14:textId="77777777" w:rsidR="00FA124F" w:rsidRPr="00E61FCC" w:rsidRDefault="003B164C">
      <w:pPr>
        <w:pStyle w:val="a3"/>
        <w:spacing w:line="264" w:lineRule="auto"/>
        <w:ind w:right="146" w:firstLine="599"/>
        <w:rPr>
          <w:sz w:val="22"/>
          <w:szCs w:val="22"/>
        </w:rPr>
      </w:pPr>
      <w:r w:rsidRPr="00E61FCC">
        <w:rPr>
          <w:sz w:val="22"/>
          <w:szCs w:val="22"/>
        </w:rPr>
        <w:t>Делители и кратные числа, разложение на множители. Простые и составные числа. Признаки делимости на 2, 5, 10, 3, 9. Деление с остатком.</w:t>
      </w:r>
    </w:p>
    <w:p w14:paraId="0B984368" w14:textId="77777777" w:rsidR="00FA124F" w:rsidRPr="00E61FCC" w:rsidRDefault="003B164C">
      <w:pPr>
        <w:pStyle w:val="a3"/>
        <w:ind w:left="601"/>
        <w:rPr>
          <w:sz w:val="22"/>
          <w:szCs w:val="22"/>
        </w:rPr>
      </w:pPr>
      <w:r w:rsidRPr="00E61FCC">
        <w:rPr>
          <w:sz w:val="22"/>
          <w:szCs w:val="22"/>
        </w:rPr>
        <w:t>Степень</w:t>
      </w:r>
      <w:r w:rsidRPr="00E61FCC">
        <w:rPr>
          <w:spacing w:val="-8"/>
          <w:sz w:val="22"/>
          <w:szCs w:val="22"/>
        </w:rPr>
        <w:t xml:space="preserve"> </w:t>
      </w:r>
      <w:r w:rsidRPr="00E61FCC">
        <w:rPr>
          <w:sz w:val="22"/>
          <w:szCs w:val="22"/>
        </w:rPr>
        <w:t>с</w:t>
      </w:r>
      <w:r w:rsidRPr="00E61FCC">
        <w:rPr>
          <w:spacing w:val="-7"/>
          <w:sz w:val="22"/>
          <w:szCs w:val="22"/>
        </w:rPr>
        <w:t xml:space="preserve"> </w:t>
      </w:r>
      <w:r w:rsidRPr="00E61FCC">
        <w:rPr>
          <w:sz w:val="22"/>
          <w:szCs w:val="22"/>
        </w:rPr>
        <w:t>натуральным</w:t>
      </w:r>
      <w:r w:rsidRPr="00E61FCC">
        <w:rPr>
          <w:spacing w:val="-4"/>
          <w:sz w:val="22"/>
          <w:szCs w:val="22"/>
        </w:rPr>
        <w:t xml:space="preserve"> </w:t>
      </w:r>
      <w:r w:rsidRPr="00E61FCC">
        <w:rPr>
          <w:sz w:val="22"/>
          <w:szCs w:val="22"/>
        </w:rPr>
        <w:t>показателем.</w:t>
      </w:r>
      <w:r w:rsidRPr="00E61FCC">
        <w:rPr>
          <w:spacing w:val="-7"/>
          <w:sz w:val="22"/>
          <w:szCs w:val="22"/>
        </w:rPr>
        <w:t xml:space="preserve"> </w:t>
      </w:r>
      <w:r w:rsidRPr="00E61FCC">
        <w:rPr>
          <w:sz w:val="22"/>
          <w:szCs w:val="22"/>
        </w:rPr>
        <w:t>Запись</w:t>
      </w:r>
      <w:r w:rsidRPr="00E61FCC">
        <w:rPr>
          <w:spacing w:val="-7"/>
          <w:sz w:val="22"/>
          <w:szCs w:val="22"/>
        </w:rPr>
        <w:t xml:space="preserve"> </w:t>
      </w:r>
      <w:r w:rsidRPr="00E61FCC">
        <w:rPr>
          <w:sz w:val="22"/>
          <w:szCs w:val="22"/>
        </w:rPr>
        <w:t>числа</w:t>
      </w:r>
      <w:r w:rsidRPr="00E61FCC">
        <w:rPr>
          <w:spacing w:val="-8"/>
          <w:sz w:val="22"/>
          <w:szCs w:val="22"/>
        </w:rPr>
        <w:t xml:space="preserve"> </w:t>
      </w:r>
      <w:r w:rsidRPr="00E61FCC">
        <w:rPr>
          <w:sz w:val="22"/>
          <w:szCs w:val="22"/>
        </w:rPr>
        <w:t>в</w:t>
      </w:r>
      <w:r w:rsidRPr="00E61FCC">
        <w:rPr>
          <w:spacing w:val="-5"/>
          <w:sz w:val="22"/>
          <w:szCs w:val="22"/>
        </w:rPr>
        <w:t xml:space="preserve"> </w:t>
      </w:r>
      <w:r w:rsidRPr="00E61FCC">
        <w:rPr>
          <w:sz w:val="22"/>
          <w:szCs w:val="22"/>
        </w:rPr>
        <w:t>виде</w:t>
      </w:r>
      <w:r w:rsidRPr="00E61FCC">
        <w:rPr>
          <w:spacing w:val="-8"/>
          <w:sz w:val="22"/>
          <w:szCs w:val="22"/>
        </w:rPr>
        <w:t xml:space="preserve"> </w:t>
      </w:r>
      <w:r w:rsidRPr="00E61FCC">
        <w:rPr>
          <w:sz w:val="22"/>
          <w:szCs w:val="22"/>
        </w:rPr>
        <w:t>суммы</w:t>
      </w:r>
      <w:r w:rsidRPr="00E61FCC">
        <w:rPr>
          <w:spacing w:val="-8"/>
          <w:sz w:val="22"/>
          <w:szCs w:val="22"/>
        </w:rPr>
        <w:t xml:space="preserve"> </w:t>
      </w:r>
      <w:r w:rsidRPr="00E61FCC">
        <w:rPr>
          <w:sz w:val="22"/>
          <w:szCs w:val="22"/>
        </w:rPr>
        <w:t>разрядных</w:t>
      </w:r>
      <w:r w:rsidRPr="00E61FCC">
        <w:rPr>
          <w:spacing w:val="-6"/>
          <w:sz w:val="22"/>
          <w:szCs w:val="22"/>
        </w:rPr>
        <w:t xml:space="preserve"> </w:t>
      </w:r>
      <w:r w:rsidRPr="00E61FCC">
        <w:rPr>
          <w:spacing w:val="-2"/>
          <w:sz w:val="22"/>
          <w:szCs w:val="22"/>
        </w:rPr>
        <w:t>слагаемых.</w:t>
      </w:r>
    </w:p>
    <w:p w14:paraId="6B5EB10A" w14:textId="77777777" w:rsidR="00FA124F" w:rsidRPr="00E61FCC" w:rsidRDefault="003B164C">
      <w:pPr>
        <w:pStyle w:val="a3"/>
        <w:spacing w:before="14" w:line="264" w:lineRule="auto"/>
        <w:ind w:right="143" w:firstLine="599"/>
        <w:rPr>
          <w:sz w:val="22"/>
          <w:szCs w:val="22"/>
        </w:rPr>
      </w:pPr>
      <w:r w:rsidRPr="00E61FCC">
        <w:rPr>
          <w:sz w:val="22"/>
          <w:szCs w:val="22"/>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2ABAB8AE" w14:textId="77777777" w:rsidR="00FA124F" w:rsidRPr="00E61FCC" w:rsidRDefault="003B164C">
      <w:pPr>
        <w:pStyle w:val="2"/>
        <w:spacing w:line="229" w:lineRule="exact"/>
        <w:ind w:left="601"/>
        <w:jc w:val="left"/>
        <w:rPr>
          <w:sz w:val="22"/>
          <w:szCs w:val="22"/>
        </w:rPr>
      </w:pPr>
      <w:r w:rsidRPr="00E61FCC">
        <w:rPr>
          <w:spacing w:val="-2"/>
          <w:sz w:val="22"/>
          <w:szCs w:val="22"/>
        </w:rPr>
        <w:t>Дроби</w:t>
      </w:r>
    </w:p>
    <w:p w14:paraId="584BC25A" w14:textId="77777777" w:rsidR="00FA124F" w:rsidRPr="00E61FCC" w:rsidRDefault="003B164C">
      <w:pPr>
        <w:pStyle w:val="a3"/>
        <w:spacing w:before="24" w:line="264" w:lineRule="auto"/>
        <w:ind w:right="141" w:firstLine="599"/>
        <w:jc w:val="right"/>
        <w:rPr>
          <w:sz w:val="22"/>
          <w:szCs w:val="22"/>
        </w:rPr>
      </w:pPr>
      <w:r w:rsidRPr="00E61FCC">
        <w:rPr>
          <w:sz w:val="22"/>
          <w:szCs w:val="22"/>
        </w:rPr>
        <w:t>Представление</w:t>
      </w:r>
      <w:r w:rsidRPr="00E61FCC">
        <w:rPr>
          <w:spacing w:val="31"/>
          <w:sz w:val="22"/>
          <w:szCs w:val="22"/>
        </w:rPr>
        <w:t xml:space="preserve"> </w:t>
      </w:r>
      <w:r w:rsidRPr="00E61FCC">
        <w:rPr>
          <w:sz w:val="22"/>
          <w:szCs w:val="22"/>
        </w:rPr>
        <w:t>о</w:t>
      </w:r>
      <w:r w:rsidRPr="00E61FCC">
        <w:rPr>
          <w:spacing w:val="31"/>
          <w:sz w:val="22"/>
          <w:szCs w:val="22"/>
        </w:rPr>
        <w:t xml:space="preserve"> </w:t>
      </w:r>
      <w:r w:rsidRPr="00E61FCC">
        <w:rPr>
          <w:sz w:val="22"/>
          <w:szCs w:val="22"/>
        </w:rPr>
        <w:t>дроби</w:t>
      </w:r>
      <w:r w:rsidRPr="00E61FCC">
        <w:rPr>
          <w:spacing w:val="32"/>
          <w:sz w:val="22"/>
          <w:szCs w:val="22"/>
        </w:rPr>
        <w:t xml:space="preserve"> </w:t>
      </w:r>
      <w:r w:rsidRPr="00E61FCC">
        <w:rPr>
          <w:sz w:val="22"/>
          <w:szCs w:val="22"/>
        </w:rPr>
        <w:t>как</w:t>
      </w:r>
      <w:r w:rsidRPr="00E61FCC">
        <w:rPr>
          <w:spacing w:val="32"/>
          <w:sz w:val="22"/>
          <w:szCs w:val="22"/>
        </w:rPr>
        <w:t xml:space="preserve"> </w:t>
      </w:r>
      <w:r w:rsidRPr="00E61FCC">
        <w:rPr>
          <w:sz w:val="22"/>
          <w:szCs w:val="22"/>
        </w:rPr>
        <w:t>способе</w:t>
      </w:r>
      <w:r w:rsidRPr="00E61FCC">
        <w:rPr>
          <w:spacing w:val="30"/>
          <w:sz w:val="22"/>
          <w:szCs w:val="22"/>
        </w:rPr>
        <w:t xml:space="preserve"> </w:t>
      </w:r>
      <w:r w:rsidRPr="00E61FCC">
        <w:rPr>
          <w:sz w:val="22"/>
          <w:szCs w:val="22"/>
        </w:rPr>
        <w:t>записи</w:t>
      </w:r>
      <w:r w:rsidRPr="00E61FCC">
        <w:rPr>
          <w:spacing w:val="29"/>
          <w:sz w:val="22"/>
          <w:szCs w:val="22"/>
        </w:rPr>
        <w:t xml:space="preserve"> </w:t>
      </w:r>
      <w:r w:rsidRPr="00E61FCC">
        <w:rPr>
          <w:sz w:val="22"/>
          <w:szCs w:val="22"/>
        </w:rPr>
        <w:t>части</w:t>
      </w:r>
      <w:r w:rsidRPr="00E61FCC">
        <w:rPr>
          <w:spacing w:val="32"/>
          <w:sz w:val="22"/>
          <w:szCs w:val="22"/>
        </w:rPr>
        <w:t xml:space="preserve"> </w:t>
      </w:r>
      <w:r w:rsidRPr="00E61FCC">
        <w:rPr>
          <w:sz w:val="22"/>
          <w:szCs w:val="22"/>
        </w:rPr>
        <w:t>величины.</w:t>
      </w:r>
      <w:r w:rsidRPr="00E61FCC">
        <w:rPr>
          <w:spacing w:val="31"/>
          <w:sz w:val="22"/>
          <w:szCs w:val="22"/>
        </w:rPr>
        <w:t xml:space="preserve"> </w:t>
      </w:r>
      <w:r w:rsidRPr="00E61FCC">
        <w:rPr>
          <w:sz w:val="22"/>
          <w:szCs w:val="22"/>
        </w:rPr>
        <w:t>Обыкновенные</w:t>
      </w:r>
      <w:r w:rsidRPr="00E61FCC">
        <w:rPr>
          <w:spacing w:val="33"/>
          <w:sz w:val="22"/>
          <w:szCs w:val="22"/>
        </w:rPr>
        <w:t xml:space="preserve"> </w:t>
      </w:r>
      <w:r w:rsidRPr="00E61FCC">
        <w:rPr>
          <w:sz w:val="22"/>
          <w:szCs w:val="22"/>
        </w:rPr>
        <w:t>дроби.</w:t>
      </w:r>
      <w:r w:rsidRPr="00E61FCC">
        <w:rPr>
          <w:spacing w:val="31"/>
          <w:sz w:val="22"/>
          <w:szCs w:val="22"/>
        </w:rPr>
        <w:t xml:space="preserve"> </w:t>
      </w:r>
      <w:r w:rsidRPr="00E61FCC">
        <w:rPr>
          <w:sz w:val="22"/>
          <w:szCs w:val="22"/>
        </w:rPr>
        <w:lastRenderedPageBreak/>
        <w:t>Правильные</w:t>
      </w:r>
      <w:r w:rsidRPr="00E61FCC">
        <w:rPr>
          <w:spacing w:val="33"/>
          <w:sz w:val="22"/>
          <w:szCs w:val="22"/>
        </w:rPr>
        <w:t xml:space="preserve"> </w:t>
      </w:r>
      <w:r w:rsidRPr="00E61FCC">
        <w:rPr>
          <w:sz w:val="22"/>
          <w:szCs w:val="22"/>
        </w:rPr>
        <w:t>и неправильные</w:t>
      </w:r>
      <w:r w:rsidRPr="00E61FCC">
        <w:rPr>
          <w:spacing w:val="40"/>
          <w:sz w:val="22"/>
          <w:szCs w:val="22"/>
        </w:rPr>
        <w:t xml:space="preserve"> </w:t>
      </w:r>
      <w:r w:rsidRPr="00E61FCC">
        <w:rPr>
          <w:sz w:val="22"/>
          <w:szCs w:val="22"/>
        </w:rPr>
        <w:t>дроби.</w:t>
      </w:r>
      <w:r w:rsidRPr="00E61FCC">
        <w:rPr>
          <w:spacing w:val="39"/>
          <w:sz w:val="22"/>
          <w:szCs w:val="22"/>
        </w:rPr>
        <w:t xml:space="preserve"> </w:t>
      </w:r>
      <w:r w:rsidRPr="00E61FCC">
        <w:rPr>
          <w:sz w:val="22"/>
          <w:szCs w:val="22"/>
        </w:rPr>
        <w:t>Смешанная</w:t>
      </w:r>
      <w:r w:rsidRPr="00E61FCC">
        <w:rPr>
          <w:spacing w:val="39"/>
          <w:sz w:val="22"/>
          <w:szCs w:val="22"/>
        </w:rPr>
        <w:t xml:space="preserve"> </w:t>
      </w:r>
      <w:r w:rsidRPr="00E61FCC">
        <w:rPr>
          <w:sz w:val="22"/>
          <w:szCs w:val="22"/>
        </w:rPr>
        <w:t>дробь,</w:t>
      </w:r>
      <w:r w:rsidRPr="00E61FCC">
        <w:rPr>
          <w:spacing w:val="39"/>
          <w:sz w:val="22"/>
          <w:szCs w:val="22"/>
        </w:rPr>
        <w:t xml:space="preserve"> </w:t>
      </w:r>
      <w:r w:rsidRPr="00E61FCC">
        <w:rPr>
          <w:sz w:val="22"/>
          <w:szCs w:val="22"/>
        </w:rPr>
        <w:t>представление</w:t>
      </w:r>
      <w:r w:rsidRPr="00E61FCC">
        <w:rPr>
          <w:spacing w:val="39"/>
          <w:sz w:val="22"/>
          <w:szCs w:val="22"/>
        </w:rPr>
        <w:t xml:space="preserve"> </w:t>
      </w:r>
      <w:r w:rsidRPr="00E61FCC">
        <w:rPr>
          <w:sz w:val="22"/>
          <w:szCs w:val="22"/>
        </w:rPr>
        <w:t>смешанной</w:t>
      </w:r>
      <w:r w:rsidRPr="00E61FCC">
        <w:rPr>
          <w:spacing w:val="38"/>
          <w:sz w:val="22"/>
          <w:szCs w:val="22"/>
        </w:rPr>
        <w:t xml:space="preserve"> </w:t>
      </w:r>
      <w:r w:rsidRPr="00E61FCC">
        <w:rPr>
          <w:sz w:val="22"/>
          <w:szCs w:val="22"/>
        </w:rPr>
        <w:t>дроби</w:t>
      </w:r>
      <w:r w:rsidRPr="00E61FCC">
        <w:rPr>
          <w:spacing w:val="37"/>
          <w:sz w:val="22"/>
          <w:szCs w:val="22"/>
        </w:rPr>
        <w:t xml:space="preserve"> </w:t>
      </w:r>
      <w:r w:rsidRPr="00E61FCC">
        <w:rPr>
          <w:sz w:val="22"/>
          <w:szCs w:val="22"/>
        </w:rPr>
        <w:t>в</w:t>
      </w:r>
      <w:r w:rsidRPr="00E61FCC">
        <w:rPr>
          <w:spacing w:val="39"/>
          <w:sz w:val="22"/>
          <w:szCs w:val="22"/>
        </w:rPr>
        <w:t xml:space="preserve"> </w:t>
      </w:r>
      <w:r w:rsidRPr="00E61FCC">
        <w:rPr>
          <w:sz w:val="22"/>
          <w:szCs w:val="22"/>
        </w:rPr>
        <w:t>виде</w:t>
      </w:r>
      <w:r w:rsidRPr="00E61FCC">
        <w:rPr>
          <w:spacing w:val="39"/>
          <w:sz w:val="22"/>
          <w:szCs w:val="22"/>
        </w:rPr>
        <w:t xml:space="preserve"> </w:t>
      </w:r>
      <w:r w:rsidRPr="00E61FCC">
        <w:rPr>
          <w:sz w:val="22"/>
          <w:szCs w:val="22"/>
        </w:rPr>
        <w:t>неправильной</w:t>
      </w:r>
      <w:r w:rsidRPr="00E61FCC">
        <w:rPr>
          <w:spacing w:val="38"/>
          <w:sz w:val="22"/>
          <w:szCs w:val="22"/>
        </w:rPr>
        <w:t xml:space="preserve"> </w:t>
      </w:r>
      <w:r w:rsidRPr="00E61FCC">
        <w:rPr>
          <w:sz w:val="22"/>
          <w:szCs w:val="22"/>
        </w:rPr>
        <w:t>дроби</w:t>
      </w:r>
      <w:r w:rsidRPr="00E61FCC">
        <w:rPr>
          <w:spacing w:val="40"/>
          <w:sz w:val="22"/>
          <w:szCs w:val="22"/>
        </w:rPr>
        <w:t xml:space="preserve"> </w:t>
      </w:r>
      <w:r w:rsidRPr="00E61FCC">
        <w:rPr>
          <w:sz w:val="22"/>
          <w:szCs w:val="22"/>
        </w:rPr>
        <w:t>и выделение целой части числа из</w:t>
      </w:r>
      <w:r w:rsidRPr="00E61FCC">
        <w:rPr>
          <w:spacing w:val="24"/>
          <w:sz w:val="22"/>
          <w:szCs w:val="22"/>
        </w:rPr>
        <w:t xml:space="preserve"> </w:t>
      </w:r>
      <w:r w:rsidRPr="00E61FCC">
        <w:rPr>
          <w:sz w:val="22"/>
          <w:szCs w:val="22"/>
        </w:rPr>
        <w:t>неправильной дроби.</w:t>
      </w:r>
      <w:r w:rsidRPr="00E61FCC">
        <w:rPr>
          <w:spacing w:val="26"/>
          <w:sz w:val="22"/>
          <w:szCs w:val="22"/>
        </w:rPr>
        <w:t xml:space="preserve"> </w:t>
      </w:r>
      <w:r w:rsidRPr="00E61FCC">
        <w:rPr>
          <w:sz w:val="22"/>
          <w:szCs w:val="22"/>
        </w:rPr>
        <w:t>Изображение дробей точками на числовой прямой.</w:t>
      </w:r>
      <w:r w:rsidRPr="00E61FCC">
        <w:rPr>
          <w:spacing w:val="40"/>
          <w:sz w:val="22"/>
          <w:szCs w:val="22"/>
        </w:rPr>
        <w:t xml:space="preserve"> </w:t>
      </w:r>
      <w:r w:rsidRPr="00E61FCC">
        <w:rPr>
          <w:sz w:val="22"/>
          <w:szCs w:val="22"/>
        </w:rPr>
        <w:t>Основное</w:t>
      </w:r>
      <w:r w:rsidRPr="00E61FCC">
        <w:rPr>
          <w:spacing w:val="-13"/>
          <w:sz w:val="22"/>
          <w:szCs w:val="22"/>
        </w:rPr>
        <w:t xml:space="preserve"> </w:t>
      </w:r>
      <w:r w:rsidRPr="00E61FCC">
        <w:rPr>
          <w:sz w:val="22"/>
          <w:szCs w:val="22"/>
        </w:rPr>
        <w:t>свойство</w:t>
      </w:r>
      <w:r w:rsidRPr="00E61FCC">
        <w:rPr>
          <w:spacing w:val="-12"/>
          <w:sz w:val="22"/>
          <w:szCs w:val="22"/>
        </w:rPr>
        <w:t xml:space="preserve"> </w:t>
      </w:r>
      <w:r w:rsidRPr="00E61FCC">
        <w:rPr>
          <w:sz w:val="22"/>
          <w:szCs w:val="22"/>
        </w:rPr>
        <w:t>дроби.</w:t>
      </w:r>
      <w:r w:rsidRPr="00E61FCC">
        <w:rPr>
          <w:spacing w:val="-13"/>
          <w:sz w:val="22"/>
          <w:szCs w:val="22"/>
        </w:rPr>
        <w:t xml:space="preserve"> </w:t>
      </w:r>
      <w:r w:rsidRPr="00E61FCC">
        <w:rPr>
          <w:sz w:val="22"/>
          <w:szCs w:val="22"/>
        </w:rPr>
        <w:t>Сокращение</w:t>
      </w:r>
      <w:r w:rsidRPr="00E61FCC">
        <w:rPr>
          <w:spacing w:val="-12"/>
          <w:sz w:val="22"/>
          <w:szCs w:val="22"/>
        </w:rPr>
        <w:t xml:space="preserve"> </w:t>
      </w:r>
      <w:r w:rsidRPr="00E61FCC">
        <w:rPr>
          <w:sz w:val="22"/>
          <w:szCs w:val="22"/>
        </w:rPr>
        <w:t>дробей.</w:t>
      </w:r>
      <w:r w:rsidRPr="00E61FCC">
        <w:rPr>
          <w:spacing w:val="-13"/>
          <w:sz w:val="22"/>
          <w:szCs w:val="22"/>
        </w:rPr>
        <w:t xml:space="preserve"> </w:t>
      </w:r>
      <w:r w:rsidRPr="00E61FCC">
        <w:rPr>
          <w:sz w:val="22"/>
          <w:szCs w:val="22"/>
        </w:rPr>
        <w:t>Приведение</w:t>
      </w:r>
      <w:r w:rsidRPr="00E61FCC">
        <w:rPr>
          <w:spacing w:val="-12"/>
          <w:sz w:val="22"/>
          <w:szCs w:val="22"/>
        </w:rPr>
        <w:t xml:space="preserve"> </w:t>
      </w:r>
      <w:r w:rsidRPr="00E61FCC">
        <w:rPr>
          <w:sz w:val="22"/>
          <w:szCs w:val="22"/>
        </w:rPr>
        <w:t>дроби</w:t>
      </w:r>
      <w:r w:rsidRPr="00E61FCC">
        <w:rPr>
          <w:spacing w:val="-13"/>
          <w:sz w:val="22"/>
          <w:szCs w:val="22"/>
        </w:rPr>
        <w:t xml:space="preserve"> </w:t>
      </w:r>
      <w:r w:rsidRPr="00E61FCC">
        <w:rPr>
          <w:sz w:val="22"/>
          <w:szCs w:val="22"/>
        </w:rPr>
        <w:t>к</w:t>
      </w:r>
      <w:r w:rsidRPr="00E61FCC">
        <w:rPr>
          <w:spacing w:val="-12"/>
          <w:sz w:val="22"/>
          <w:szCs w:val="22"/>
        </w:rPr>
        <w:t xml:space="preserve"> </w:t>
      </w:r>
      <w:r w:rsidRPr="00E61FCC">
        <w:rPr>
          <w:sz w:val="22"/>
          <w:szCs w:val="22"/>
        </w:rPr>
        <w:t>новому</w:t>
      </w:r>
      <w:r w:rsidRPr="00E61FCC">
        <w:rPr>
          <w:spacing w:val="-13"/>
          <w:sz w:val="22"/>
          <w:szCs w:val="22"/>
        </w:rPr>
        <w:t xml:space="preserve"> </w:t>
      </w:r>
      <w:r w:rsidRPr="00E61FCC">
        <w:rPr>
          <w:sz w:val="22"/>
          <w:szCs w:val="22"/>
        </w:rPr>
        <w:t>знаменателю.</w:t>
      </w:r>
      <w:r w:rsidRPr="00E61FCC">
        <w:rPr>
          <w:spacing w:val="-11"/>
          <w:sz w:val="22"/>
          <w:szCs w:val="22"/>
        </w:rPr>
        <w:t xml:space="preserve"> </w:t>
      </w:r>
      <w:r w:rsidRPr="00E61FCC">
        <w:rPr>
          <w:sz w:val="22"/>
          <w:szCs w:val="22"/>
        </w:rPr>
        <w:t>Сравнение</w:t>
      </w:r>
      <w:r w:rsidRPr="00E61FCC">
        <w:rPr>
          <w:spacing w:val="-11"/>
          <w:sz w:val="22"/>
          <w:szCs w:val="22"/>
        </w:rPr>
        <w:t xml:space="preserve"> </w:t>
      </w:r>
      <w:r w:rsidRPr="00E61FCC">
        <w:rPr>
          <w:spacing w:val="-2"/>
          <w:sz w:val="22"/>
          <w:szCs w:val="22"/>
        </w:rPr>
        <w:t>дробей.</w:t>
      </w:r>
    </w:p>
    <w:p w14:paraId="6D6BDA0C" w14:textId="77777777" w:rsidR="00FA124F" w:rsidRPr="00E61FCC" w:rsidRDefault="003B164C">
      <w:pPr>
        <w:pStyle w:val="a3"/>
        <w:spacing w:before="2" w:line="264" w:lineRule="auto"/>
        <w:ind w:firstLine="599"/>
        <w:jc w:val="left"/>
        <w:rPr>
          <w:sz w:val="22"/>
          <w:szCs w:val="22"/>
        </w:rPr>
      </w:pPr>
      <w:r w:rsidRPr="00E61FCC">
        <w:rPr>
          <w:sz w:val="22"/>
          <w:szCs w:val="22"/>
        </w:rPr>
        <w:t>Сложение и вычитание дробей. Умножение и деление дробей, взаимно обратные дроби. Нахождение части целого и целого по его части.</w:t>
      </w:r>
    </w:p>
    <w:p w14:paraId="5D98F904" w14:textId="77777777" w:rsidR="00FA124F" w:rsidRPr="00E61FCC" w:rsidRDefault="003B164C">
      <w:pPr>
        <w:pStyle w:val="a3"/>
        <w:spacing w:line="266" w:lineRule="auto"/>
        <w:ind w:firstLine="599"/>
        <w:jc w:val="left"/>
        <w:rPr>
          <w:sz w:val="22"/>
          <w:szCs w:val="22"/>
        </w:rPr>
      </w:pPr>
      <w:r w:rsidRPr="00E61FCC">
        <w:rPr>
          <w:sz w:val="22"/>
          <w:szCs w:val="22"/>
        </w:rPr>
        <w:t>Десятичная</w:t>
      </w:r>
      <w:r w:rsidRPr="00E61FCC">
        <w:rPr>
          <w:spacing w:val="39"/>
          <w:sz w:val="22"/>
          <w:szCs w:val="22"/>
        </w:rPr>
        <w:t xml:space="preserve"> </w:t>
      </w:r>
      <w:r w:rsidRPr="00E61FCC">
        <w:rPr>
          <w:sz w:val="22"/>
          <w:szCs w:val="22"/>
        </w:rPr>
        <w:t>запись</w:t>
      </w:r>
      <w:r w:rsidRPr="00E61FCC">
        <w:rPr>
          <w:spacing w:val="40"/>
          <w:sz w:val="22"/>
          <w:szCs w:val="22"/>
        </w:rPr>
        <w:t xml:space="preserve"> </w:t>
      </w:r>
      <w:r w:rsidRPr="00E61FCC">
        <w:rPr>
          <w:sz w:val="22"/>
          <w:szCs w:val="22"/>
        </w:rPr>
        <w:t>дробей.</w:t>
      </w:r>
      <w:r w:rsidRPr="00E61FCC">
        <w:rPr>
          <w:spacing w:val="40"/>
          <w:sz w:val="22"/>
          <w:szCs w:val="22"/>
        </w:rPr>
        <w:t xml:space="preserve"> </w:t>
      </w:r>
      <w:r w:rsidRPr="00E61FCC">
        <w:rPr>
          <w:sz w:val="22"/>
          <w:szCs w:val="22"/>
        </w:rPr>
        <w:t>Представление</w:t>
      </w:r>
      <w:r w:rsidRPr="00E61FCC">
        <w:rPr>
          <w:spacing w:val="40"/>
          <w:sz w:val="22"/>
          <w:szCs w:val="22"/>
        </w:rPr>
        <w:t xml:space="preserve"> </w:t>
      </w:r>
      <w:r w:rsidRPr="00E61FCC">
        <w:rPr>
          <w:sz w:val="22"/>
          <w:szCs w:val="22"/>
        </w:rPr>
        <w:t>десятичной</w:t>
      </w:r>
      <w:r w:rsidRPr="00E61FCC">
        <w:rPr>
          <w:spacing w:val="40"/>
          <w:sz w:val="22"/>
          <w:szCs w:val="22"/>
        </w:rPr>
        <w:t xml:space="preserve"> </w:t>
      </w:r>
      <w:r w:rsidRPr="00E61FCC">
        <w:rPr>
          <w:sz w:val="22"/>
          <w:szCs w:val="22"/>
        </w:rPr>
        <w:t>дроби</w:t>
      </w:r>
      <w:r w:rsidRPr="00E61FCC">
        <w:rPr>
          <w:spacing w:val="38"/>
          <w:sz w:val="22"/>
          <w:szCs w:val="22"/>
        </w:rPr>
        <w:t xml:space="preserve"> </w:t>
      </w:r>
      <w:r w:rsidRPr="00E61FCC">
        <w:rPr>
          <w:sz w:val="22"/>
          <w:szCs w:val="22"/>
        </w:rPr>
        <w:t>в</w:t>
      </w:r>
      <w:r w:rsidRPr="00E61FCC">
        <w:rPr>
          <w:spacing w:val="39"/>
          <w:sz w:val="22"/>
          <w:szCs w:val="22"/>
        </w:rPr>
        <w:t xml:space="preserve"> </w:t>
      </w:r>
      <w:r w:rsidRPr="00E61FCC">
        <w:rPr>
          <w:sz w:val="22"/>
          <w:szCs w:val="22"/>
        </w:rPr>
        <w:t>виде</w:t>
      </w:r>
      <w:r w:rsidRPr="00E61FCC">
        <w:rPr>
          <w:spacing w:val="39"/>
          <w:sz w:val="22"/>
          <w:szCs w:val="22"/>
        </w:rPr>
        <w:t xml:space="preserve"> </w:t>
      </w:r>
      <w:r w:rsidRPr="00E61FCC">
        <w:rPr>
          <w:sz w:val="22"/>
          <w:szCs w:val="22"/>
        </w:rPr>
        <w:t>обыкновенной.</w:t>
      </w:r>
      <w:r w:rsidRPr="00E61FCC">
        <w:rPr>
          <w:spacing w:val="40"/>
          <w:sz w:val="22"/>
          <w:szCs w:val="22"/>
        </w:rPr>
        <w:t xml:space="preserve"> </w:t>
      </w:r>
      <w:r w:rsidRPr="00E61FCC">
        <w:rPr>
          <w:sz w:val="22"/>
          <w:szCs w:val="22"/>
        </w:rPr>
        <w:t>Изображение десятичных дробей точками на числовой прямой. Сравнение десятичных дробей.</w:t>
      </w:r>
    </w:p>
    <w:p w14:paraId="5095F5A1" w14:textId="77777777" w:rsidR="00FA124F" w:rsidRPr="00E61FCC" w:rsidRDefault="003B164C">
      <w:pPr>
        <w:pStyle w:val="a3"/>
        <w:spacing w:line="226" w:lineRule="exact"/>
        <w:ind w:left="601"/>
        <w:jc w:val="left"/>
        <w:rPr>
          <w:sz w:val="22"/>
          <w:szCs w:val="22"/>
        </w:rPr>
      </w:pPr>
      <w:r w:rsidRPr="00E61FCC">
        <w:rPr>
          <w:sz w:val="22"/>
          <w:szCs w:val="22"/>
        </w:rPr>
        <w:t>Арифметические</w:t>
      </w:r>
      <w:r w:rsidRPr="00E61FCC">
        <w:rPr>
          <w:spacing w:val="-11"/>
          <w:sz w:val="22"/>
          <w:szCs w:val="22"/>
        </w:rPr>
        <w:t xml:space="preserve"> </w:t>
      </w:r>
      <w:r w:rsidRPr="00E61FCC">
        <w:rPr>
          <w:sz w:val="22"/>
          <w:szCs w:val="22"/>
        </w:rPr>
        <w:t>действия</w:t>
      </w:r>
      <w:r w:rsidRPr="00E61FCC">
        <w:rPr>
          <w:spacing w:val="-11"/>
          <w:sz w:val="22"/>
          <w:szCs w:val="22"/>
        </w:rPr>
        <w:t xml:space="preserve"> </w:t>
      </w:r>
      <w:r w:rsidRPr="00E61FCC">
        <w:rPr>
          <w:sz w:val="22"/>
          <w:szCs w:val="22"/>
        </w:rPr>
        <w:t>с</w:t>
      </w:r>
      <w:r w:rsidRPr="00E61FCC">
        <w:rPr>
          <w:spacing w:val="-7"/>
          <w:sz w:val="22"/>
          <w:szCs w:val="22"/>
        </w:rPr>
        <w:t xml:space="preserve"> </w:t>
      </w:r>
      <w:r w:rsidRPr="00E61FCC">
        <w:rPr>
          <w:sz w:val="22"/>
          <w:szCs w:val="22"/>
        </w:rPr>
        <w:t>десятичными</w:t>
      </w:r>
      <w:r w:rsidRPr="00E61FCC">
        <w:rPr>
          <w:spacing w:val="-10"/>
          <w:sz w:val="22"/>
          <w:szCs w:val="22"/>
        </w:rPr>
        <w:t xml:space="preserve"> </w:t>
      </w:r>
      <w:r w:rsidRPr="00E61FCC">
        <w:rPr>
          <w:sz w:val="22"/>
          <w:szCs w:val="22"/>
        </w:rPr>
        <w:t>дробями.</w:t>
      </w:r>
      <w:r w:rsidRPr="00E61FCC">
        <w:rPr>
          <w:spacing w:val="-10"/>
          <w:sz w:val="22"/>
          <w:szCs w:val="22"/>
        </w:rPr>
        <w:t xml:space="preserve"> </w:t>
      </w:r>
      <w:r w:rsidRPr="00E61FCC">
        <w:rPr>
          <w:sz w:val="22"/>
          <w:szCs w:val="22"/>
        </w:rPr>
        <w:t>Округление</w:t>
      </w:r>
      <w:r w:rsidRPr="00E61FCC">
        <w:rPr>
          <w:spacing w:val="-10"/>
          <w:sz w:val="22"/>
          <w:szCs w:val="22"/>
        </w:rPr>
        <w:t xml:space="preserve"> </w:t>
      </w:r>
      <w:r w:rsidRPr="00E61FCC">
        <w:rPr>
          <w:sz w:val="22"/>
          <w:szCs w:val="22"/>
        </w:rPr>
        <w:t>десятичных</w:t>
      </w:r>
      <w:r w:rsidRPr="00E61FCC">
        <w:rPr>
          <w:spacing w:val="-9"/>
          <w:sz w:val="22"/>
          <w:szCs w:val="22"/>
        </w:rPr>
        <w:t xml:space="preserve"> </w:t>
      </w:r>
      <w:r w:rsidRPr="00E61FCC">
        <w:rPr>
          <w:spacing w:val="-2"/>
          <w:sz w:val="22"/>
          <w:szCs w:val="22"/>
        </w:rPr>
        <w:t>дробей.</w:t>
      </w:r>
    </w:p>
    <w:p w14:paraId="23FCFFE6" w14:textId="77777777" w:rsidR="00FA124F" w:rsidRPr="00E61FCC" w:rsidRDefault="003B164C">
      <w:pPr>
        <w:pStyle w:val="2"/>
        <w:spacing w:before="22"/>
        <w:ind w:left="601"/>
        <w:jc w:val="left"/>
        <w:rPr>
          <w:sz w:val="22"/>
          <w:szCs w:val="22"/>
        </w:rPr>
      </w:pPr>
      <w:r w:rsidRPr="00E61FCC">
        <w:rPr>
          <w:sz w:val="22"/>
          <w:szCs w:val="22"/>
        </w:rPr>
        <w:t>Решение</w:t>
      </w:r>
      <w:r w:rsidRPr="00E61FCC">
        <w:rPr>
          <w:spacing w:val="-10"/>
          <w:sz w:val="22"/>
          <w:szCs w:val="22"/>
        </w:rPr>
        <w:t xml:space="preserve"> </w:t>
      </w:r>
      <w:r w:rsidRPr="00E61FCC">
        <w:rPr>
          <w:sz w:val="22"/>
          <w:szCs w:val="22"/>
        </w:rPr>
        <w:t>текстовых</w:t>
      </w:r>
      <w:r w:rsidRPr="00E61FCC">
        <w:rPr>
          <w:spacing w:val="-9"/>
          <w:sz w:val="22"/>
          <w:szCs w:val="22"/>
        </w:rPr>
        <w:t xml:space="preserve"> </w:t>
      </w:r>
      <w:r w:rsidRPr="00E61FCC">
        <w:rPr>
          <w:spacing w:val="-4"/>
          <w:sz w:val="22"/>
          <w:szCs w:val="22"/>
        </w:rPr>
        <w:t>задач</w:t>
      </w:r>
    </w:p>
    <w:p w14:paraId="0DE2E09D" w14:textId="259BD0B7" w:rsidR="00FA124F" w:rsidRPr="00E61FCC" w:rsidRDefault="003B164C" w:rsidP="00C92656">
      <w:pPr>
        <w:pStyle w:val="a3"/>
        <w:spacing w:before="22" w:line="264" w:lineRule="auto"/>
        <w:ind w:right="116" w:firstLine="599"/>
        <w:jc w:val="left"/>
        <w:rPr>
          <w:sz w:val="22"/>
          <w:szCs w:val="22"/>
        </w:rPr>
      </w:pPr>
      <w:r w:rsidRPr="00E61FCC">
        <w:rPr>
          <w:sz w:val="22"/>
          <w:szCs w:val="22"/>
        </w:rPr>
        <w:t>Решение</w:t>
      </w:r>
      <w:r w:rsidRPr="00E61FCC">
        <w:rPr>
          <w:spacing w:val="40"/>
          <w:sz w:val="22"/>
          <w:szCs w:val="22"/>
        </w:rPr>
        <w:t xml:space="preserve"> </w:t>
      </w:r>
      <w:r w:rsidRPr="00E61FCC">
        <w:rPr>
          <w:sz w:val="22"/>
          <w:szCs w:val="22"/>
        </w:rPr>
        <w:t>текстовых</w:t>
      </w:r>
      <w:r w:rsidRPr="00E61FCC">
        <w:rPr>
          <w:spacing w:val="40"/>
          <w:sz w:val="22"/>
          <w:szCs w:val="22"/>
        </w:rPr>
        <w:t xml:space="preserve"> </w:t>
      </w:r>
      <w:r w:rsidRPr="00E61FCC">
        <w:rPr>
          <w:sz w:val="22"/>
          <w:szCs w:val="22"/>
        </w:rPr>
        <w:t>задач</w:t>
      </w:r>
      <w:r w:rsidRPr="00E61FCC">
        <w:rPr>
          <w:spacing w:val="40"/>
          <w:sz w:val="22"/>
          <w:szCs w:val="22"/>
        </w:rPr>
        <w:t xml:space="preserve"> </w:t>
      </w:r>
      <w:r w:rsidRPr="00E61FCC">
        <w:rPr>
          <w:sz w:val="22"/>
          <w:szCs w:val="22"/>
        </w:rPr>
        <w:t>арифметическим</w:t>
      </w:r>
      <w:r w:rsidRPr="00E61FCC">
        <w:rPr>
          <w:spacing w:val="40"/>
          <w:sz w:val="22"/>
          <w:szCs w:val="22"/>
        </w:rPr>
        <w:t xml:space="preserve"> </w:t>
      </w:r>
      <w:r w:rsidRPr="00E61FCC">
        <w:rPr>
          <w:sz w:val="22"/>
          <w:szCs w:val="22"/>
        </w:rPr>
        <w:t>способом.</w:t>
      </w:r>
      <w:r w:rsidRPr="00E61FCC">
        <w:rPr>
          <w:spacing w:val="40"/>
          <w:sz w:val="22"/>
          <w:szCs w:val="22"/>
        </w:rPr>
        <w:t xml:space="preserve"> </w:t>
      </w:r>
      <w:r w:rsidRPr="00E61FCC">
        <w:rPr>
          <w:sz w:val="22"/>
          <w:szCs w:val="22"/>
        </w:rPr>
        <w:t>Решение</w:t>
      </w:r>
      <w:r w:rsidRPr="00E61FCC">
        <w:rPr>
          <w:spacing w:val="40"/>
          <w:sz w:val="22"/>
          <w:szCs w:val="22"/>
        </w:rPr>
        <w:t xml:space="preserve"> </w:t>
      </w:r>
      <w:r w:rsidRPr="00E61FCC">
        <w:rPr>
          <w:sz w:val="22"/>
          <w:szCs w:val="22"/>
        </w:rPr>
        <w:t>логических</w:t>
      </w:r>
      <w:r w:rsidRPr="00E61FCC">
        <w:rPr>
          <w:spacing w:val="40"/>
          <w:sz w:val="22"/>
          <w:szCs w:val="22"/>
        </w:rPr>
        <w:t xml:space="preserve"> </w:t>
      </w:r>
      <w:r w:rsidRPr="00E61FCC">
        <w:rPr>
          <w:sz w:val="22"/>
          <w:szCs w:val="22"/>
        </w:rPr>
        <w:t>задач.</w:t>
      </w:r>
      <w:r w:rsidRPr="00E61FCC">
        <w:rPr>
          <w:spacing w:val="40"/>
          <w:sz w:val="22"/>
          <w:szCs w:val="22"/>
        </w:rPr>
        <w:t xml:space="preserve"> </w:t>
      </w:r>
      <w:r w:rsidRPr="00E61FCC">
        <w:rPr>
          <w:sz w:val="22"/>
          <w:szCs w:val="22"/>
        </w:rPr>
        <w:t>Решение</w:t>
      </w:r>
      <w:r w:rsidRPr="00E61FCC">
        <w:rPr>
          <w:spacing w:val="40"/>
          <w:sz w:val="22"/>
          <w:szCs w:val="22"/>
        </w:rPr>
        <w:t xml:space="preserve"> </w:t>
      </w:r>
      <w:r w:rsidRPr="00E61FCC">
        <w:rPr>
          <w:sz w:val="22"/>
          <w:szCs w:val="22"/>
        </w:rPr>
        <w:t>задач перебором всех возможных вариантов. Использование при решении задач таблиц и схем.Решение</w:t>
      </w:r>
      <w:r w:rsidRPr="00E61FCC">
        <w:rPr>
          <w:spacing w:val="-6"/>
          <w:sz w:val="22"/>
          <w:szCs w:val="22"/>
        </w:rPr>
        <w:t xml:space="preserve"> </w:t>
      </w:r>
      <w:r w:rsidRPr="00E61FCC">
        <w:rPr>
          <w:sz w:val="22"/>
          <w:szCs w:val="22"/>
        </w:rPr>
        <w:t>задач,</w:t>
      </w:r>
      <w:r w:rsidRPr="00E61FCC">
        <w:rPr>
          <w:spacing w:val="-6"/>
          <w:sz w:val="22"/>
          <w:szCs w:val="22"/>
        </w:rPr>
        <w:t xml:space="preserve"> </w:t>
      </w:r>
      <w:r w:rsidRPr="00E61FCC">
        <w:rPr>
          <w:sz w:val="22"/>
          <w:szCs w:val="22"/>
        </w:rPr>
        <w:t>содержащих</w:t>
      </w:r>
      <w:r w:rsidRPr="00E61FCC">
        <w:rPr>
          <w:spacing w:val="-3"/>
          <w:sz w:val="22"/>
          <w:szCs w:val="22"/>
        </w:rPr>
        <w:t xml:space="preserve"> </w:t>
      </w:r>
      <w:r w:rsidRPr="00E61FCC">
        <w:rPr>
          <w:sz w:val="22"/>
          <w:szCs w:val="22"/>
        </w:rPr>
        <w:t>зависимости,</w:t>
      </w:r>
      <w:r w:rsidRPr="00E61FCC">
        <w:rPr>
          <w:spacing w:val="-6"/>
          <w:sz w:val="22"/>
          <w:szCs w:val="22"/>
        </w:rPr>
        <w:t xml:space="preserve"> </w:t>
      </w:r>
      <w:r w:rsidRPr="00E61FCC">
        <w:rPr>
          <w:sz w:val="22"/>
          <w:szCs w:val="22"/>
        </w:rPr>
        <w:t>связывающие</w:t>
      </w:r>
      <w:r w:rsidRPr="00E61FCC">
        <w:rPr>
          <w:spacing w:val="-3"/>
          <w:sz w:val="22"/>
          <w:szCs w:val="22"/>
        </w:rPr>
        <w:t xml:space="preserve"> </w:t>
      </w:r>
      <w:r w:rsidRPr="00E61FCC">
        <w:rPr>
          <w:sz w:val="22"/>
          <w:szCs w:val="22"/>
        </w:rPr>
        <w:t>величины:</w:t>
      </w:r>
      <w:r w:rsidRPr="00E61FCC">
        <w:rPr>
          <w:spacing w:val="-6"/>
          <w:sz w:val="22"/>
          <w:szCs w:val="22"/>
        </w:rPr>
        <w:t xml:space="preserve"> </w:t>
      </w:r>
      <w:r w:rsidRPr="00E61FCC">
        <w:rPr>
          <w:sz w:val="22"/>
          <w:szCs w:val="22"/>
        </w:rPr>
        <w:t>скорость,</w:t>
      </w:r>
      <w:r w:rsidRPr="00E61FCC">
        <w:rPr>
          <w:spacing w:val="-6"/>
          <w:sz w:val="22"/>
          <w:szCs w:val="22"/>
        </w:rPr>
        <w:t xml:space="preserve"> </w:t>
      </w:r>
      <w:r w:rsidRPr="00E61FCC">
        <w:rPr>
          <w:sz w:val="22"/>
          <w:szCs w:val="22"/>
        </w:rPr>
        <w:t>время,</w:t>
      </w:r>
      <w:r w:rsidRPr="00E61FCC">
        <w:rPr>
          <w:spacing w:val="-6"/>
          <w:sz w:val="22"/>
          <w:szCs w:val="22"/>
        </w:rPr>
        <w:t xml:space="preserve"> </w:t>
      </w:r>
      <w:r w:rsidRPr="00E61FCC">
        <w:rPr>
          <w:sz w:val="22"/>
          <w:szCs w:val="22"/>
        </w:rPr>
        <w:t>расстояние,</w:t>
      </w:r>
      <w:r w:rsidRPr="00E61FCC">
        <w:rPr>
          <w:spacing w:val="-6"/>
          <w:sz w:val="22"/>
          <w:szCs w:val="22"/>
        </w:rPr>
        <w:t xml:space="preserve"> </w:t>
      </w:r>
      <w:r w:rsidRPr="00E61FCC">
        <w:rPr>
          <w:sz w:val="22"/>
          <w:szCs w:val="22"/>
        </w:rPr>
        <w:t>цена, количество, стоимость. Единицы измерения: массы, объёма, цены, расстояния, времени, скорости. Связь между единицами измерения каждой величины.</w:t>
      </w:r>
    </w:p>
    <w:p w14:paraId="53CF9BC9" w14:textId="77777777" w:rsidR="00FA124F" w:rsidRPr="00E61FCC" w:rsidRDefault="003B164C">
      <w:pPr>
        <w:pStyle w:val="a3"/>
        <w:spacing w:before="2"/>
        <w:ind w:left="601"/>
        <w:jc w:val="left"/>
        <w:rPr>
          <w:sz w:val="22"/>
          <w:szCs w:val="22"/>
        </w:rPr>
      </w:pPr>
      <w:r w:rsidRPr="00E61FCC">
        <w:rPr>
          <w:sz w:val="22"/>
          <w:szCs w:val="22"/>
        </w:rPr>
        <w:t>Решение</w:t>
      </w:r>
      <w:r w:rsidRPr="00E61FCC">
        <w:rPr>
          <w:spacing w:val="-8"/>
          <w:sz w:val="22"/>
          <w:szCs w:val="22"/>
        </w:rPr>
        <w:t xml:space="preserve"> </w:t>
      </w:r>
      <w:r w:rsidRPr="00E61FCC">
        <w:rPr>
          <w:sz w:val="22"/>
          <w:szCs w:val="22"/>
        </w:rPr>
        <w:t>основных</w:t>
      </w:r>
      <w:r w:rsidRPr="00E61FCC">
        <w:rPr>
          <w:spacing w:val="-7"/>
          <w:sz w:val="22"/>
          <w:szCs w:val="22"/>
        </w:rPr>
        <w:t xml:space="preserve"> </w:t>
      </w:r>
      <w:r w:rsidRPr="00E61FCC">
        <w:rPr>
          <w:sz w:val="22"/>
          <w:szCs w:val="22"/>
        </w:rPr>
        <w:t>задач</w:t>
      </w:r>
      <w:r w:rsidRPr="00E61FCC">
        <w:rPr>
          <w:spacing w:val="-6"/>
          <w:sz w:val="22"/>
          <w:szCs w:val="22"/>
        </w:rPr>
        <w:t xml:space="preserve"> </w:t>
      </w:r>
      <w:r w:rsidRPr="00E61FCC">
        <w:rPr>
          <w:sz w:val="22"/>
          <w:szCs w:val="22"/>
        </w:rPr>
        <w:t>на</w:t>
      </w:r>
      <w:r w:rsidRPr="00E61FCC">
        <w:rPr>
          <w:spacing w:val="-8"/>
          <w:sz w:val="22"/>
          <w:szCs w:val="22"/>
        </w:rPr>
        <w:t xml:space="preserve"> </w:t>
      </w:r>
      <w:r w:rsidRPr="00E61FCC">
        <w:rPr>
          <w:spacing w:val="-2"/>
          <w:sz w:val="22"/>
          <w:szCs w:val="22"/>
        </w:rPr>
        <w:t>дроби.</w:t>
      </w:r>
    </w:p>
    <w:p w14:paraId="5E984310" w14:textId="77777777" w:rsidR="00FA124F" w:rsidRPr="00E61FCC" w:rsidRDefault="003B164C">
      <w:pPr>
        <w:pStyle w:val="a3"/>
        <w:spacing w:before="22"/>
        <w:ind w:left="601"/>
        <w:jc w:val="left"/>
        <w:rPr>
          <w:sz w:val="22"/>
          <w:szCs w:val="22"/>
        </w:rPr>
      </w:pPr>
      <w:r w:rsidRPr="00E61FCC">
        <w:rPr>
          <w:sz w:val="22"/>
          <w:szCs w:val="22"/>
        </w:rPr>
        <w:t>Представление</w:t>
      </w:r>
      <w:r w:rsidRPr="00E61FCC">
        <w:rPr>
          <w:spacing w:val="-8"/>
          <w:sz w:val="22"/>
          <w:szCs w:val="22"/>
        </w:rPr>
        <w:t xml:space="preserve"> </w:t>
      </w:r>
      <w:r w:rsidRPr="00E61FCC">
        <w:rPr>
          <w:sz w:val="22"/>
          <w:szCs w:val="22"/>
        </w:rPr>
        <w:t>данных</w:t>
      </w:r>
      <w:r w:rsidRPr="00E61FCC">
        <w:rPr>
          <w:spacing w:val="-7"/>
          <w:sz w:val="22"/>
          <w:szCs w:val="22"/>
        </w:rPr>
        <w:t xml:space="preserve"> </w:t>
      </w:r>
      <w:r w:rsidRPr="00E61FCC">
        <w:rPr>
          <w:sz w:val="22"/>
          <w:szCs w:val="22"/>
        </w:rPr>
        <w:t>в</w:t>
      </w:r>
      <w:r w:rsidRPr="00E61FCC">
        <w:rPr>
          <w:spacing w:val="-9"/>
          <w:sz w:val="22"/>
          <w:szCs w:val="22"/>
        </w:rPr>
        <w:t xml:space="preserve"> </w:t>
      </w:r>
      <w:r w:rsidRPr="00E61FCC">
        <w:rPr>
          <w:sz w:val="22"/>
          <w:szCs w:val="22"/>
        </w:rPr>
        <w:t>виде</w:t>
      </w:r>
      <w:r w:rsidRPr="00E61FCC">
        <w:rPr>
          <w:spacing w:val="-8"/>
          <w:sz w:val="22"/>
          <w:szCs w:val="22"/>
        </w:rPr>
        <w:t xml:space="preserve"> </w:t>
      </w:r>
      <w:r w:rsidRPr="00E61FCC">
        <w:rPr>
          <w:sz w:val="22"/>
          <w:szCs w:val="22"/>
        </w:rPr>
        <w:t>таблиц,</w:t>
      </w:r>
      <w:r w:rsidRPr="00E61FCC">
        <w:rPr>
          <w:spacing w:val="-8"/>
          <w:sz w:val="22"/>
          <w:szCs w:val="22"/>
        </w:rPr>
        <w:t xml:space="preserve"> </w:t>
      </w:r>
      <w:r w:rsidRPr="00E61FCC">
        <w:rPr>
          <w:sz w:val="22"/>
          <w:szCs w:val="22"/>
        </w:rPr>
        <w:t>столбчатых</w:t>
      </w:r>
      <w:r w:rsidRPr="00E61FCC">
        <w:rPr>
          <w:spacing w:val="-7"/>
          <w:sz w:val="22"/>
          <w:szCs w:val="22"/>
        </w:rPr>
        <w:t xml:space="preserve"> </w:t>
      </w:r>
      <w:r w:rsidRPr="00E61FCC">
        <w:rPr>
          <w:spacing w:val="-2"/>
          <w:sz w:val="22"/>
          <w:szCs w:val="22"/>
        </w:rPr>
        <w:t>диаграмм.</w:t>
      </w:r>
    </w:p>
    <w:p w14:paraId="12519CE0" w14:textId="77777777" w:rsidR="00FA124F" w:rsidRPr="00E61FCC" w:rsidRDefault="003B164C">
      <w:pPr>
        <w:pStyle w:val="2"/>
        <w:spacing w:before="24"/>
        <w:ind w:left="601"/>
        <w:jc w:val="left"/>
        <w:rPr>
          <w:sz w:val="22"/>
          <w:szCs w:val="22"/>
        </w:rPr>
      </w:pPr>
      <w:r w:rsidRPr="00E61FCC">
        <w:rPr>
          <w:sz w:val="22"/>
          <w:szCs w:val="22"/>
        </w:rPr>
        <w:t>Наглядная</w:t>
      </w:r>
      <w:r w:rsidRPr="00E61FCC">
        <w:rPr>
          <w:spacing w:val="-10"/>
          <w:sz w:val="22"/>
          <w:szCs w:val="22"/>
        </w:rPr>
        <w:t xml:space="preserve"> </w:t>
      </w:r>
      <w:r w:rsidRPr="00E61FCC">
        <w:rPr>
          <w:spacing w:val="-2"/>
          <w:sz w:val="22"/>
          <w:szCs w:val="22"/>
        </w:rPr>
        <w:t>геометрия</w:t>
      </w:r>
    </w:p>
    <w:p w14:paraId="5FFBEB9B" w14:textId="77777777" w:rsidR="00FA124F" w:rsidRPr="00E61FCC" w:rsidRDefault="003B164C">
      <w:pPr>
        <w:pStyle w:val="a3"/>
        <w:spacing w:before="22" w:line="264" w:lineRule="auto"/>
        <w:ind w:right="145" w:firstLine="599"/>
        <w:rPr>
          <w:sz w:val="22"/>
          <w:szCs w:val="22"/>
        </w:rPr>
      </w:pPr>
      <w:r w:rsidRPr="00E61FCC">
        <w:rPr>
          <w:sz w:val="22"/>
          <w:szCs w:val="22"/>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5E8A75EB" w14:textId="77777777" w:rsidR="00FA124F" w:rsidRPr="00E61FCC" w:rsidRDefault="003B164C">
      <w:pPr>
        <w:pStyle w:val="a3"/>
        <w:spacing w:before="1" w:line="264" w:lineRule="auto"/>
        <w:ind w:right="148" w:firstLine="599"/>
        <w:rPr>
          <w:sz w:val="22"/>
          <w:szCs w:val="22"/>
        </w:rPr>
      </w:pPr>
      <w:r w:rsidRPr="00E61FCC">
        <w:rPr>
          <w:sz w:val="22"/>
          <w:szCs w:val="22"/>
        </w:rPr>
        <w:t>Длина</w:t>
      </w:r>
      <w:r w:rsidRPr="00E61FCC">
        <w:rPr>
          <w:spacing w:val="-6"/>
          <w:sz w:val="22"/>
          <w:szCs w:val="22"/>
        </w:rPr>
        <w:t xml:space="preserve"> </w:t>
      </w:r>
      <w:r w:rsidRPr="00E61FCC">
        <w:rPr>
          <w:sz w:val="22"/>
          <w:szCs w:val="22"/>
        </w:rPr>
        <w:t>отрезка,</w:t>
      </w:r>
      <w:r w:rsidRPr="00E61FCC">
        <w:rPr>
          <w:spacing w:val="-6"/>
          <w:sz w:val="22"/>
          <w:szCs w:val="22"/>
        </w:rPr>
        <w:t xml:space="preserve"> </w:t>
      </w:r>
      <w:r w:rsidRPr="00E61FCC">
        <w:rPr>
          <w:sz w:val="22"/>
          <w:szCs w:val="22"/>
        </w:rPr>
        <w:t>метрические</w:t>
      </w:r>
      <w:r w:rsidRPr="00E61FCC">
        <w:rPr>
          <w:spacing w:val="-4"/>
          <w:sz w:val="22"/>
          <w:szCs w:val="22"/>
        </w:rPr>
        <w:t xml:space="preserve"> </w:t>
      </w:r>
      <w:r w:rsidRPr="00E61FCC">
        <w:rPr>
          <w:sz w:val="22"/>
          <w:szCs w:val="22"/>
        </w:rPr>
        <w:t>единицы</w:t>
      </w:r>
      <w:r w:rsidRPr="00E61FCC">
        <w:rPr>
          <w:spacing w:val="-6"/>
          <w:sz w:val="22"/>
          <w:szCs w:val="22"/>
        </w:rPr>
        <w:t xml:space="preserve"> </w:t>
      </w:r>
      <w:r w:rsidRPr="00E61FCC">
        <w:rPr>
          <w:sz w:val="22"/>
          <w:szCs w:val="22"/>
        </w:rPr>
        <w:t>длины.</w:t>
      </w:r>
      <w:r w:rsidRPr="00E61FCC">
        <w:rPr>
          <w:spacing w:val="-5"/>
          <w:sz w:val="22"/>
          <w:szCs w:val="22"/>
        </w:rPr>
        <w:t xml:space="preserve"> </w:t>
      </w:r>
      <w:r w:rsidRPr="00E61FCC">
        <w:rPr>
          <w:sz w:val="22"/>
          <w:szCs w:val="22"/>
        </w:rPr>
        <w:t>Длина</w:t>
      </w:r>
      <w:r w:rsidRPr="00E61FCC">
        <w:rPr>
          <w:spacing w:val="-6"/>
          <w:sz w:val="22"/>
          <w:szCs w:val="22"/>
        </w:rPr>
        <w:t xml:space="preserve"> </w:t>
      </w:r>
      <w:r w:rsidRPr="00E61FCC">
        <w:rPr>
          <w:sz w:val="22"/>
          <w:szCs w:val="22"/>
        </w:rPr>
        <w:t>ломаной,</w:t>
      </w:r>
      <w:r w:rsidRPr="00E61FCC">
        <w:rPr>
          <w:spacing w:val="-6"/>
          <w:sz w:val="22"/>
          <w:szCs w:val="22"/>
        </w:rPr>
        <w:t xml:space="preserve"> </w:t>
      </w:r>
      <w:r w:rsidRPr="00E61FCC">
        <w:rPr>
          <w:sz w:val="22"/>
          <w:szCs w:val="22"/>
        </w:rPr>
        <w:t>периметр</w:t>
      </w:r>
      <w:r w:rsidRPr="00E61FCC">
        <w:rPr>
          <w:spacing w:val="-5"/>
          <w:sz w:val="22"/>
          <w:szCs w:val="22"/>
        </w:rPr>
        <w:t xml:space="preserve"> </w:t>
      </w:r>
      <w:r w:rsidRPr="00E61FCC">
        <w:rPr>
          <w:sz w:val="22"/>
          <w:szCs w:val="22"/>
        </w:rPr>
        <w:t>многоугольника.</w:t>
      </w:r>
      <w:r w:rsidRPr="00E61FCC">
        <w:rPr>
          <w:spacing w:val="-6"/>
          <w:sz w:val="22"/>
          <w:szCs w:val="22"/>
        </w:rPr>
        <w:t xml:space="preserve"> </w:t>
      </w:r>
      <w:r w:rsidRPr="00E61FCC">
        <w:rPr>
          <w:sz w:val="22"/>
          <w:szCs w:val="22"/>
        </w:rPr>
        <w:t>Измерение</w:t>
      </w:r>
      <w:r w:rsidRPr="00E61FCC">
        <w:rPr>
          <w:spacing w:val="-6"/>
          <w:sz w:val="22"/>
          <w:szCs w:val="22"/>
        </w:rPr>
        <w:t xml:space="preserve"> </w:t>
      </w:r>
      <w:r w:rsidRPr="00E61FCC">
        <w:rPr>
          <w:sz w:val="22"/>
          <w:szCs w:val="22"/>
        </w:rPr>
        <w:t>и построение углов с помощью транспортира.</w:t>
      </w:r>
    </w:p>
    <w:p w14:paraId="00DAA5B2" w14:textId="77777777" w:rsidR="00FA124F" w:rsidRPr="00E61FCC" w:rsidRDefault="003B164C">
      <w:pPr>
        <w:pStyle w:val="a3"/>
        <w:spacing w:line="264" w:lineRule="auto"/>
        <w:ind w:right="149" w:firstLine="599"/>
        <w:rPr>
          <w:sz w:val="22"/>
          <w:szCs w:val="22"/>
        </w:rPr>
      </w:pPr>
      <w:r w:rsidRPr="00E61FCC">
        <w:rPr>
          <w:sz w:val="22"/>
          <w:szCs w:val="22"/>
        </w:rPr>
        <w:t>Наглядные представления о фигурах на плоскости: многоугольник, прямоугольник, квадрат, треугольник, о равенстве фигур.</w:t>
      </w:r>
    </w:p>
    <w:p w14:paraId="5F1351AA" w14:textId="77777777" w:rsidR="00FA124F" w:rsidRPr="00E61FCC" w:rsidRDefault="003B164C">
      <w:pPr>
        <w:pStyle w:val="a3"/>
        <w:spacing w:line="264" w:lineRule="auto"/>
        <w:ind w:right="148" w:firstLine="599"/>
        <w:rPr>
          <w:sz w:val="22"/>
          <w:szCs w:val="22"/>
        </w:rPr>
      </w:pPr>
      <w:r w:rsidRPr="00E61FCC">
        <w:rPr>
          <w:sz w:val="22"/>
          <w:szCs w:val="22"/>
        </w:rPr>
        <w:t xml:space="preserve">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w:t>
      </w:r>
      <w:r w:rsidRPr="00E61FCC">
        <w:rPr>
          <w:spacing w:val="-2"/>
          <w:sz w:val="22"/>
          <w:szCs w:val="22"/>
        </w:rPr>
        <w:t>квадрата.</w:t>
      </w:r>
    </w:p>
    <w:p w14:paraId="0330C2DA" w14:textId="77777777" w:rsidR="00FA124F" w:rsidRPr="00E61FCC" w:rsidRDefault="003B164C">
      <w:pPr>
        <w:pStyle w:val="a3"/>
        <w:spacing w:line="264" w:lineRule="auto"/>
        <w:ind w:right="144" w:firstLine="599"/>
        <w:rPr>
          <w:sz w:val="22"/>
          <w:szCs w:val="22"/>
        </w:rPr>
      </w:pPr>
      <w:r w:rsidRPr="00E61FCC">
        <w:rPr>
          <w:sz w:val="22"/>
          <w:szCs w:val="22"/>
        </w:rPr>
        <w:t>Площадь</w:t>
      </w:r>
      <w:r w:rsidRPr="00E61FCC">
        <w:rPr>
          <w:spacing w:val="-1"/>
          <w:sz w:val="22"/>
          <w:szCs w:val="22"/>
        </w:rPr>
        <w:t xml:space="preserve"> </w:t>
      </w:r>
      <w:r w:rsidRPr="00E61FCC">
        <w:rPr>
          <w:sz w:val="22"/>
          <w:szCs w:val="22"/>
        </w:rPr>
        <w:t>прямоугольника</w:t>
      </w:r>
      <w:r w:rsidRPr="00E61FCC">
        <w:rPr>
          <w:spacing w:val="-1"/>
          <w:sz w:val="22"/>
          <w:szCs w:val="22"/>
        </w:rPr>
        <w:t xml:space="preserve"> </w:t>
      </w:r>
      <w:r w:rsidRPr="00E61FCC">
        <w:rPr>
          <w:sz w:val="22"/>
          <w:szCs w:val="22"/>
        </w:rPr>
        <w:t>и многоугольников,</w:t>
      </w:r>
      <w:r w:rsidRPr="00E61FCC">
        <w:rPr>
          <w:spacing w:val="-1"/>
          <w:sz w:val="22"/>
          <w:szCs w:val="22"/>
        </w:rPr>
        <w:t xml:space="preserve"> </w:t>
      </w:r>
      <w:r w:rsidRPr="00E61FCC">
        <w:rPr>
          <w:sz w:val="22"/>
          <w:szCs w:val="22"/>
        </w:rPr>
        <w:t>составленных из</w:t>
      </w:r>
      <w:r w:rsidRPr="00E61FCC">
        <w:rPr>
          <w:spacing w:val="-1"/>
          <w:sz w:val="22"/>
          <w:szCs w:val="22"/>
        </w:rPr>
        <w:t xml:space="preserve"> </w:t>
      </w:r>
      <w:r w:rsidRPr="00E61FCC">
        <w:rPr>
          <w:sz w:val="22"/>
          <w:szCs w:val="22"/>
        </w:rPr>
        <w:t>прямоугольников,</w:t>
      </w:r>
      <w:r w:rsidRPr="00E61FCC">
        <w:rPr>
          <w:spacing w:val="-1"/>
          <w:sz w:val="22"/>
          <w:szCs w:val="22"/>
        </w:rPr>
        <w:t xml:space="preserve"> </w:t>
      </w:r>
      <w:r w:rsidRPr="00E61FCC">
        <w:rPr>
          <w:sz w:val="22"/>
          <w:szCs w:val="22"/>
        </w:rPr>
        <w:t>в</w:t>
      </w:r>
      <w:r w:rsidRPr="00E61FCC">
        <w:rPr>
          <w:spacing w:val="-2"/>
          <w:sz w:val="22"/>
          <w:szCs w:val="22"/>
        </w:rPr>
        <w:t xml:space="preserve"> </w:t>
      </w:r>
      <w:r w:rsidRPr="00E61FCC">
        <w:rPr>
          <w:sz w:val="22"/>
          <w:szCs w:val="22"/>
        </w:rPr>
        <w:t>том числе</w:t>
      </w:r>
      <w:r w:rsidRPr="00E61FCC">
        <w:rPr>
          <w:spacing w:val="-1"/>
          <w:sz w:val="22"/>
          <w:szCs w:val="22"/>
        </w:rPr>
        <w:t xml:space="preserve"> </w:t>
      </w:r>
      <w:r w:rsidRPr="00E61FCC">
        <w:rPr>
          <w:sz w:val="22"/>
          <w:szCs w:val="22"/>
        </w:rPr>
        <w:t>фигур, изображённых на клетчатой бумаге. Единицы измерения площади.</w:t>
      </w:r>
    </w:p>
    <w:p w14:paraId="00AFC6D8" w14:textId="77777777" w:rsidR="00FA124F" w:rsidRPr="00E61FCC" w:rsidRDefault="003B164C">
      <w:pPr>
        <w:pStyle w:val="a3"/>
        <w:spacing w:line="264" w:lineRule="auto"/>
        <w:ind w:right="147" w:firstLine="599"/>
        <w:rPr>
          <w:sz w:val="22"/>
          <w:szCs w:val="22"/>
        </w:rPr>
      </w:pPr>
      <w:r w:rsidRPr="00E61FCC">
        <w:rPr>
          <w:sz w:val="22"/>
          <w:szCs w:val="22"/>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726BEEEF" w14:textId="77777777" w:rsidR="00FA124F" w:rsidRPr="00E61FCC" w:rsidRDefault="003B164C">
      <w:pPr>
        <w:pStyle w:val="a3"/>
        <w:spacing w:before="1"/>
        <w:ind w:left="601"/>
        <w:rPr>
          <w:sz w:val="22"/>
          <w:szCs w:val="22"/>
        </w:rPr>
      </w:pPr>
      <w:r w:rsidRPr="00E61FCC">
        <w:rPr>
          <w:sz w:val="22"/>
          <w:szCs w:val="22"/>
        </w:rPr>
        <w:t>Объём</w:t>
      </w:r>
      <w:r w:rsidRPr="00E61FCC">
        <w:rPr>
          <w:spacing w:val="-10"/>
          <w:sz w:val="22"/>
          <w:szCs w:val="22"/>
        </w:rPr>
        <w:t xml:space="preserve"> </w:t>
      </w:r>
      <w:r w:rsidRPr="00E61FCC">
        <w:rPr>
          <w:sz w:val="22"/>
          <w:szCs w:val="22"/>
        </w:rPr>
        <w:t>прямоугольного</w:t>
      </w:r>
      <w:r w:rsidRPr="00E61FCC">
        <w:rPr>
          <w:spacing w:val="-9"/>
          <w:sz w:val="22"/>
          <w:szCs w:val="22"/>
        </w:rPr>
        <w:t xml:space="preserve"> </w:t>
      </w:r>
      <w:r w:rsidRPr="00E61FCC">
        <w:rPr>
          <w:sz w:val="22"/>
          <w:szCs w:val="22"/>
        </w:rPr>
        <w:t>параллелепипеда,</w:t>
      </w:r>
      <w:r w:rsidRPr="00E61FCC">
        <w:rPr>
          <w:spacing w:val="-10"/>
          <w:sz w:val="22"/>
          <w:szCs w:val="22"/>
        </w:rPr>
        <w:t xml:space="preserve"> </w:t>
      </w:r>
      <w:r w:rsidRPr="00E61FCC">
        <w:rPr>
          <w:sz w:val="22"/>
          <w:szCs w:val="22"/>
        </w:rPr>
        <w:t>куба.</w:t>
      </w:r>
      <w:r w:rsidRPr="00E61FCC">
        <w:rPr>
          <w:spacing w:val="-11"/>
          <w:sz w:val="22"/>
          <w:szCs w:val="22"/>
        </w:rPr>
        <w:t xml:space="preserve"> </w:t>
      </w:r>
      <w:r w:rsidRPr="00E61FCC">
        <w:rPr>
          <w:sz w:val="22"/>
          <w:szCs w:val="22"/>
        </w:rPr>
        <w:t>Единицы</w:t>
      </w:r>
      <w:r w:rsidRPr="00E61FCC">
        <w:rPr>
          <w:spacing w:val="-7"/>
          <w:sz w:val="22"/>
          <w:szCs w:val="22"/>
        </w:rPr>
        <w:t xml:space="preserve"> </w:t>
      </w:r>
      <w:r w:rsidRPr="00E61FCC">
        <w:rPr>
          <w:sz w:val="22"/>
          <w:szCs w:val="22"/>
        </w:rPr>
        <w:t>измерения</w:t>
      </w:r>
      <w:r w:rsidRPr="00E61FCC">
        <w:rPr>
          <w:spacing w:val="-11"/>
          <w:sz w:val="22"/>
          <w:szCs w:val="22"/>
        </w:rPr>
        <w:t xml:space="preserve"> </w:t>
      </w:r>
      <w:r w:rsidRPr="00E61FCC">
        <w:rPr>
          <w:spacing w:val="-2"/>
          <w:sz w:val="22"/>
          <w:szCs w:val="22"/>
        </w:rPr>
        <w:t>объёма.</w:t>
      </w:r>
    </w:p>
    <w:p w14:paraId="31BA4CF1" w14:textId="77777777" w:rsidR="00FA124F" w:rsidRPr="00E61FCC" w:rsidRDefault="00FA124F">
      <w:pPr>
        <w:pStyle w:val="a3"/>
        <w:spacing w:before="43"/>
        <w:ind w:left="0"/>
        <w:jc w:val="left"/>
        <w:rPr>
          <w:sz w:val="22"/>
          <w:szCs w:val="22"/>
        </w:rPr>
      </w:pPr>
    </w:p>
    <w:p w14:paraId="5326859A" w14:textId="77777777" w:rsidR="00FA124F" w:rsidRPr="00E61FCC" w:rsidRDefault="003B164C">
      <w:pPr>
        <w:pStyle w:val="1"/>
        <w:spacing w:before="1"/>
        <w:rPr>
          <w:sz w:val="22"/>
          <w:szCs w:val="22"/>
        </w:rPr>
      </w:pPr>
      <w:r w:rsidRPr="00E61FCC">
        <w:rPr>
          <w:sz w:val="22"/>
          <w:szCs w:val="22"/>
        </w:rPr>
        <w:t xml:space="preserve">6 </w:t>
      </w:r>
      <w:r w:rsidRPr="00E61FCC">
        <w:rPr>
          <w:spacing w:val="-2"/>
          <w:sz w:val="22"/>
          <w:szCs w:val="22"/>
        </w:rPr>
        <w:t>КЛАСС</w:t>
      </w:r>
    </w:p>
    <w:p w14:paraId="07E04CCD" w14:textId="77777777" w:rsidR="00FA124F" w:rsidRPr="00E61FCC" w:rsidRDefault="00FA124F">
      <w:pPr>
        <w:pStyle w:val="a3"/>
        <w:spacing w:before="46"/>
        <w:ind w:left="0"/>
        <w:jc w:val="left"/>
        <w:rPr>
          <w:b/>
          <w:sz w:val="22"/>
          <w:szCs w:val="22"/>
        </w:rPr>
      </w:pPr>
    </w:p>
    <w:p w14:paraId="42EEFE82" w14:textId="77777777" w:rsidR="00FA124F" w:rsidRPr="00E61FCC" w:rsidRDefault="003B164C">
      <w:pPr>
        <w:pStyle w:val="2"/>
        <w:ind w:left="601"/>
        <w:rPr>
          <w:sz w:val="22"/>
          <w:szCs w:val="22"/>
        </w:rPr>
      </w:pPr>
      <w:r w:rsidRPr="00E61FCC">
        <w:rPr>
          <w:sz w:val="22"/>
          <w:szCs w:val="22"/>
        </w:rPr>
        <w:t>Натуральные</w:t>
      </w:r>
      <w:r w:rsidRPr="00E61FCC">
        <w:rPr>
          <w:spacing w:val="-12"/>
          <w:sz w:val="22"/>
          <w:szCs w:val="22"/>
        </w:rPr>
        <w:t xml:space="preserve"> </w:t>
      </w:r>
      <w:r w:rsidRPr="00E61FCC">
        <w:rPr>
          <w:spacing w:val="-4"/>
          <w:sz w:val="22"/>
          <w:szCs w:val="22"/>
        </w:rPr>
        <w:t>числа</w:t>
      </w:r>
    </w:p>
    <w:p w14:paraId="65A6973E" w14:textId="77777777" w:rsidR="00FA124F" w:rsidRPr="00E61FCC" w:rsidRDefault="003B164C">
      <w:pPr>
        <w:pStyle w:val="a3"/>
        <w:spacing w:before="24" w:line="264" w:lineRule="auto"/>
        <w:ind w:right="148" w:firstLine="599"/>
        <w:rPr>
          <w:sz w:val="22"/>
          <w:szCs w:val="22"/>
        </w:rPr>
      </w:pPr>
      <w:r w:rsidRPr="00E61FCC">
        <w:rPr>
          <w:sz w:val="22"/>
          <w:szCs w:val="22"/>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43051372" w14:textId="77777777" w:rsidR="00FA124F" w:rsidRPr="00E61FCC" w:rsidRDefault="003B164C">
      <w:pPr>
        <w:pStyle w:val="a3"/>
        <w:spacing w:line="264" w:lineRule="auto"/>
        <w:ind w:right="148" w:firstLine="599"/>
        <w:rPr>
          <w:sz w:val="22"/>
          <w:szCs w:val="22"/>
        </w:rPr>
      </w:pPr>
      <w:r w:rsidRPr="00E61FCC">
        <w:rPr>
          <w:sz w:val="22"/>
          <w:szCs w:val="22"/>
        </w:rPr>
        <w:t>Делители и кратные числа, наибольший общий делитель и наименьшее общее кратное. Делимость суммы и произведения. Деление с остатком.</w:t>
      </w:r>
    </w:p>
    <w:p w14:paraId="34C7C1CC" w14:textId="77777777" w:rsidR="00FA124F" w:rsidRPr="00E61FCC" w:rsidRDefault="003B164C">
      <w:pPr>
        <w:pStyle w:val="2"/>
        <w:ind w:left="601"/>
        <w:jc w:val="left"/>
        <w:rPr>
          <w:sz w:val="22"/>
          <w:szCs w:val="22"/>
        </w:rPr>
      </w:pPr>
      <w:r w:rsidRPr="00E61FCC">
        <w:rPr>
          <w:spacing w:val="-2"/>
          <w:sz w:val="22"/>
          <w:szCs w:val="22"/>
        </w:rPr>
        <w:t>Дроби</w:t>
      </w:r>
    </w:p>
    <w:p w14:paraId="6E629097" w14:textId="77777777" w:rsidR="00FA124F" w:rsidRPr="00E61FCC" w:rsidRDefault="003B164C">
      <w:pPr>
        <w:pStyle w:val="a3"/>
        <w:spacing w:before="23" w:line="264" w:lineRule="auto"/>
        <w:ind w:right="137" w:firstLine="599"/>
        <w:rPr>
          <w:sz w:val="22"/>
          <w:szCs w:val="22"/>
        </w:rPr>
      </w:pPr>
      <w:r w:rsidRPr="00E61FCC">
        <w:rPr>
          <w:sz w:val="22"/>
          <w:szCs w:val="22"/>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5651D6C2" w14:textId="77777777" w:rsidR="00FA124F" w:rsidRPr="00E61FCC" w:rsidRDefault="003B164C">
      <w:pPr>
        <w:pStyle w:val="a3"/>
        <w:ind w:left="601"/>
        <w:rPr>
          <w:sz w:val="22"/>
          <w:szCs w:val="22"/>
        </w:rPr>
      </w:pPr>
      <w:r w:rsidRPr="00E61FCC">
        <w:rPr>
          <w:spacing w:val="-2"/>
          <w:sz w:val="22"/>
          <w:szCs w:val="22"/>
        </w:rPr>
        <w:lastRenderedPageBreak/>
        <w:t>Отношение.</w:t>
      </w:r>
      <w:r w:rsidRPr="00E61FCC">
        <w:rPr>
          <w:spacing w:val="-5"/>
          <w:sz w:val="22"/>
          <w:szCs w:val="22"/>
        </w:rPr>
        <w:t xml:space="preserve"> </w:t>
      </w:r>
      <w:r w:rsidRPr="00E61FCC">
        <w:rPr>
          <w:spacing w:val="-2"/>
          <w:sz w:val="22"/>
          <w:szCs w:val="22"/>
        </w:rPr>
        <w:t>Деление</w:t>
      </w:r>
      <w:r w:rsidRPr="00E61FCC">
        <w:rPr>
          <w:spacing w:val="-4"/>
          <w:sz w:val="22"/>
          <w:szCs w:val="22"/>
        </w:rPr>
        <w:t xml:space="preserve"> </w:t>
      </w:r>
      <w:r w:rsidRPr="00E61FCC">
        <w:rPr>
          <w:spacing w:val="-2"/>
          <w:sz w:val="22"/>
          <w:szCs w:val="22"/>
        </w:rPr>
        <w:t>в</w:t>
      </w:r>
      <w:r w:rsidRPr="00E61FCC">
        <w:rPr>
          <w:spacing w:val="-5"/>
          <w:sz w:val="22"/>
          <w:szCs w:val="22"/>
        </w:rPr>
        <w:t xml:space="preserve"> </w:t>
      </w:r>
      <w:r w:rsidRPr="00E61FCC">
        <w:rPr>
          <w:spacing w:val="-2"/>
          <w:sz w:val="22"/>
          <w:szCs w:val="22"/>
        </w:rPr>
        <w:t>данном</w:t>
      </w:r>
      <w:r w:rsidRPr="00E61FCC">
        <w:rPr>
          <w:spacing w:val="-4"/>
          <w:sz w:val="22"/>
          <w:szCs w:val="22"/>
        </w:rPr>
        <w:t xml:space="preserve"> </w:t>
      </w:r>
      <w:r w:rsidRPr="00E61FCC">
        <w:rPr>
          <w:spacing w:val="-2"/>
          <w:sz w:val="22"/>
          <w:szCs w:val="22"/>
        </w:rPr>
        <w:t>отношении.</w:t>
      </w:r>
      <w:r w:rsidRPr="00E61FCC">
        <w:rPr>
          <w:spacing w:val="-4"/>
          <w:sz w:val="22"/>
          <w:szCs w:val="22"/>
        </w:rPr>
        <w:t xml:space="preserve"> </w:t>
      </w:r>
      <w:r w:rsidRPr="00E61FCC">
        <w:rPr>
          <w:spacing w:val="-2"/>
          <w:sz w:val="22"/>
          <w:szCs w:val="22"/>
        </w:rPr>
        <w:t>Масштаб,</w:t>
      </w:r>
      <w:r w:rsidRPr="00E61FCC">
        <w:rPr>
          <w:spacing w:val="-6"/>
          <w:sz w:val="22"/>
          <w:szCs w:val="22"/>
        </w:rPr>
        <w:t xml:space="preserve"> </w:t>
      </w:r>
      <w:r w:rsidRPr="00E61FCC">
        <w:rPr>
          <w:spacing w:val="-2"/>
          <w:sz w:val="22"/>
          <w:szCs w:val="22"/>
        </w:rPr>
        <w:t>пропорция.</w:t>
      </w:r>
      <w:r w:rsidRPr="00E61FCC">
        <w:rPr>
          <w:spacing w:val="-4"/>
          <w:sz w:val="22"/>
          <w:szCs w:val="22"/>
        </w:rPr>
        <w:t xml:space="preserve"> </w:t>
      </w:r>
      <w:r w:rsidRPr="00E61FCC">
        <w:rPr>
          <w:spacing w:val="-2"/>
          <w:sz w:val="22"/>
          <w:szCs w:val="22"/>
        </w:rPr>
        <w:t>Применение</w:t>
      </w:r>
      <w:r w:rsidRPr="00E61FCC">
        <w:rPr>
          <w:spacing w:val="-4"/>
          <w:sz w:val="22"/>
          <w:szCs w:val="22"/>
        </w:rPr>
        <w:t xml:space="preserve"> </w:t>
      </w:r>
      <w:r w:rsidRPr="00E61FCC">
        <w:rPr>
          <w:spacing w:val="-2"/>
          <w:sz w:val="22"/>
          <w:szCs w:val="22"/>
        </w:rPr>
        <w:t>пропорций</w:t>
      </w:r>
      <w:r w:rsidRPr="00E61FCC">
        <w:rPr>
          <w:spacing w:val="-3"/>
          <w:sz w:val="22"/>
          <w:szCs w:val="22"/>
        </w:rPr>
        <w:t xml:space="preserve"> </w:t>
      </w:r>
      <w:r w:rsidRPr="00E61FCC">
        <w:rPr>
          <w:spacing w:val="-2"/>
          <w:sz w:val="22"/>
          <w:szCs w:val="22"/>
        </w:rPr>
        <w:t>при</w:t>
      </w:r>
      <w:r w:rsidRPr="00E61FCC">
        <w:rPr>
          <w:spacing w:val="-7"/>
          <w:sz w:val="22"/>
          <w:szCs w:val="22"/>
        </w:rPr>
        <w:t xml:space="preserve"> </w:t>
      </w:r>
      <w:r w:rsidRPr="00E61FCC">
        <w:rPr>
          <w:spacing w:val="-2"/>
          <w:sz w:val="22"/>
          <w:szCs w:val="22"/>
        </w:rPr>
        <w:t>решении</w:t>
      </w:r>
    </w:p>
    <w:p w14:paraId="1CA8AB84" w14:textId="77777777" w:rsidR="00FA124F" w:rsidRPr="00E61FCC" w:rsidRDefault="003B164C">
      <w:pPr>
        <w:pStyle w:val="a3"/>
        <w:spacing w:before="24"/>
        <w:jc w:val="left"/>
        <w:rPr>
          <w:sz w:val="22"/>
          <w:szCs w:val="22"/>
        </w:rPr>
      </w:pPr>
      <w:r w:rsidRPr="00E61FCC">
        <w:rPr>
          <w:spacing w:val="-2"/>
          <w:sz w:val="22"/>
          <w:szCs w:val="22"/>
        </w:rPr>
        <w:t>задач.</w:t>
      </w:r>
    </w:p>
    <w:p w14:paraId="0DC8B508" w14:textId="77777777" w:rsidR="00FA124F" w:rsidRPr="00E61FCC" w:rsidRDefault="003B164C">
      <w:pPr>
        <w:pStyle w:val="a3"/>
        <w:spacing w:before="22"/>
        <w:ind w:left="601"/>
        <w:jc w:val="left"/>
        <w:rPr>
          <w:sz w:val="22"/>
          <w:szCs w:val="22"/>
        </w:rPr>
      </w:pPr>
      <w:r w:rsidRPr="00E61FCC">
        <w:rPr>
          <w:sz w:val="22"/>
          <w:szCs w:val="22"/>
        </w:rPr>
        <w:t>Понятие</w:t>
      </w:r>
      <w:r w:rsidRPr="00E61FCC">
        <w:rPr>
          <w:spacing w:val="48"/>
          <w:sz w:val="22"/>
          <w:szCs w:val="22"/>
        </w:rPr>
        <w:t xml:space="preserve"> </w:t>
      </w:r>
      <w:r w:rsidRPr="00E61FCC">
        <w:rPr>
          <w:sz w:val="22"/>
          <w:szCs w:val="22"/>
        </w:rPr>
        <w:t>процента.</w:t>
      </w:r>
      <w:r w:rsidRPr="00E61FCC">
        <w:rPr>
          <w:spacing w:val="50"/>
          <w:sz w:val="22"/>
          <w:szCs w:val="22"/>
        </w:rPr>
        <w:t xml:space="preserve"> </w:t>
      </w:r>
      <w:r w:rsidRPr="00E61FCC">
        <w:rPr>
          <w:sz w:val="22"/>
          <w:szCs w:val="22"/>
        </w:rPr>
        <w:t>Вычисление</w:t>
      </w:r>
      <w:r w:rsidRPr="00E61FCC">
        <w:rPr>
          <w:spacing w:val="51"/>
          <w:sz w:val="22"/>
          <w:szCs w:val="22"/>
        </w:rPr>
        <w:t xml:space="preserve"> </w:t>
      </w:r>
      <w:r w:rsidRPr="00E61FCC">
        <w:rPr>
          <w:sz w:val="22"/>
          <w:szCs w:val="22"/>
        </w:rPr>
        <w:t>процента</w:t>
      </w:r>
      <w:r w:rsidRPr="00E61FCC">
        <w:rPr>
          <w:spacing w:val="48"/>
          <w:sz w:val="22"/>
          <w:szCs w:val="22"/>
        </w:rPr>
        <w:t xml:space="preserve"> </w:t>
      </w:r>
      <w:r w:rsidRPr="00E61FCC">
        <w:rPr>
          <w:sz w:val="22"/>
          <w:szCs w:val="22"/>
        </w:rPr>
        <w:t>от</w:t>
      </w:r>
      <w:r w:rsidRPr="00E61FCC">
        <w:rPr>
          <w:spacing w:val="47"/>
          <w:sz w:val="22"/>
          <w:szCs w:val="22"/>
        </w:rPr>
        <w:t xml:space="preserve"> </w:t>
      </w:r>
      <w:r w:rsidRPr="00E61FCC">
        <w:rPr>
          <w:sz w:val="22"/>
          <w:szCs w:val="22"/>
        </w:rPr>
        <w:t>величины</w:t>
      </w:r>
      <w:r w:rsidRPr="00E61FCC">
        <w:rPr>
          <w:spacing w:val="49"/>
          <w:sz w:val="22"/>
          <w:szCs w:val="22"/>
        </w:rPr>
        <w:t xml:space="preserve"> </w:t>
      </w:r>
      <w:r w:rsidRPr="00E61FCC">
        <w:rPr>
          <w:sz w:val="22"/>
          <w:szCs w:val="22"/>
        </w:rPr>
        <w:t>и</w:t>
      </w:r>
      <w:r w:rsidRPr="00E61FCC">
        <w:rPr>
          <w:spacing w:val="48"/>
          <w:sz w:val="22"/>
          <w:szCs w:val="22"/>
        </w:rPr>
        <w:t xml:space="preserve"> </w:t>
      </w:r>
      <w:r w:rsidRPr="00E61FCC">
        <w:rPr>
          <w:sz w:val="22"/>
          <w:szCs w:val="22"/>
        </w:rPr>
        <w:t>величины</w:t>
      </w:r>
      <w:r w:rsidRPr="00E61FCC">
        <w:rPr>
          <w:spacing w:val="50"/>
          <w:sz w:val="22"/>
          <w:szCs w:val="22"/>
        </w:rPr>
        <w:t xml:space="preserve"> </w:t>
      </w:r>
      <w:r w:rsidRPr="00E61FCC">
        <w:rPr>
          <w:sz w:val="22"/>
          <w:szCs w:val="22"/>
        </w:rPr>
        <w:t>по</w:t>
      </w:r>
      <w:r w:rsidRPr="00E61FCC">
        <w:rPr>
          <w:spacing w:val="49"/>
          <w:sz w:val="22"/>
          <w:szCs w:val="22"/>
        </w:rPr>
        <w:t xml:space="preserve"> </w:t>
      </w:r>
      <w:r w:rsidRPr="00E61FCC">
        <w:rPr>
          <w:sz w:val="22"/>
          <w:szCs w:val="22"/>
        </w:rPr>
        <w:t>её</w:t>
      </w:r>
      <w:r w:rsidRPr="00E61FCC">
        <w:rPr>
          <w:spacing w:val="49"/>
          <w:sz w:val="22"/>
          <w:szCs w:val="22"/>
        </w:rPr>
        <w:t xml:space="preserve"> </w:t>
      </w:r>
      <w:r w:rsidRPr="00E61FCC">
        <w:rPr>
          <w:sz w:val="22"/>
          <w:szCs w:val="22"/>
        </w:rPr>
        <w:t>проценту.</w:t>
      </w:r>
      <w:r w:rsidRPr="00E61FCC">
        <w:rPr>
          <w:spacing w:val="48"/>
          <w:sz w:val="22"/>
          <w:szCs w:val="22"/>
        </w:rPr>
        <w:t xml:space="preserve"> </w:t>
      </w:r>
      <w:r w:rsidRPr="00E61FCC">
        <w:rPr>
          <w:spacing w:val="-2"/>
          <w:sz w:val="22"/>
          <w:szCs w:val="22"/>
        </w:rPr>
        <w:t>Выражение</w:t>
      </w:r>
    </w:p>
    <w:p w14:paraId="67D5B1B8" w14:textId="77777777" w:rsidR="00FA124F" w:rsidRPr="00E61FCC" w:rsidRDefault="003B164C">
      <w:pPr>
        <w:pStyle w:val="a3"/>
        <w:spacing w:before="22"/>
        <w:rPr>
          <w:sz w:val="22"/>
          <w:szCs w:val="22"/>
        </w:rPr>
      </w:pPr>
      <w:r w:rsidRPr="00E61FCC">
        <w:rPr>
          <w:sz w:val="22"/>
          <w:szCs w:val="22"/>
        </w:rPr>
        <w:t>процентов</w:t>
      </w:r>
      <w:r w:rsidRPr="00E61FCC">
        <w:rPr>
          <w:spacing w:val="-9"/>
          <w:sz w:val="22"/>
          <w:szCs w:val="22"/>
        </w:rPr>
        <w:t xml:space="preserve"> </w:t>
      </w:r>
      <w:r w:rsidRPr="00E61FCC">
        <w:rPr>
          <w:sz w:val="22"/>
          <w:szCs w:val="22"/>
        </w:rPr>
        <w:t>десятичными</w:t>
      </w:r>
      <w:r w:rsidRPr="00E61FCC">
        <w:rPr>
          <w:spacing w:val="-9"/>
          <w:sz w:val="22"/>
          <w:szCs w:val="22"/>
        </w:rPr>
        <w:t xml:space="preserve"> </w:t>
      </w:r>
      <w:r w:rsidRPr="00E61FCC">
        <w:rPr>
          <w:sz w:val="22"/>
          <w:szCs w:val="22"/>
        </w:rPr>
        <w:t>дробями.</w:t>
      </w:r>
      <w:r w:rsidRPr="00E61FCC">
        <w:rPr>
          <w:spacing w:val="-8"/>
          <w:sz w:val="22"/>
          <w:szCs w:val="22"/>
        </w:rPr>
        <w:t xml:space="preserve"> </w:t>
      </w:r>
      <w:r w:rsidRPr="00E61FCC">
        <w:rPr>
          <w:sz w:val="22"/>
          <w:szCs w:val="22"/>
        </w:rPr>
        <w:t>Решение</w:t>
      </w:r>
      <w:r w:rsidRPr="00E61FCC">
        <w:rPr>
          <w:spacing w:val="-8"/>
          <w:sz w:val="22"/>
          <w:szCs w:val="22"/>
        </w:rPr>
        <w:t xml:space="preserve"> </w:t>
      </w:r>
      <w:r w:rsidRPr="00E61FCC">
        <w:rPr>
          <w:sz w:val="22"/>
          <w:szCs w:val="22"/>
        </w:rPr>
        <w:t>задач</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проценты.</w:t>
      </w:r>
      <w:r w:rsidRPr="00E61FCC">
        <w:rPr>
          <w:spacing w:val="-7"/>
          <w:sz w:val="22"/>
          <w:szCs w:val="22"/>
        </w:rPr>
        <w:t xml:space="preserve"> </w:t>
      </w:r>
      <w:r w:rsidRPr="00E61FCC">
        <w:rPr>
          <w:sz w:val="22"/>
          <w:szCs w:val="22"/>
        </w:rPr>
        <w:t>Выражение</w:t>
      </w:r>
      <w:r w:rsidRPr="00E61FCC">
        <w:rPr>
          <w:spacing w:val="-8"/>
          <w:sz w:val="22"/>
          <w:szCs w:val="22"/>
        </w:rPr>
        <w:t xml:space="preserve"> </w:t>
      </w:r>
      <w:r w:rsidRPr="00E61FCC">
        <w:rPr>
          <w:sz w:val="22"/>
          <w:szCs w:val="22"/>
        </w:rPr>
        <w:t>отношения</w:t>
      </w:r>
      <w:r w:rsidRPr="00E61FCC">
        <w:rPr>
          <w:spacing w:val="-9"/>
          <w:sz w:val="22"/>
          <w:szCs w:val="22"/>
        </w:rPr>
        <w:t xml:space="preserve"> </w:t>
      </w:r>
      <w:r w:rsidRPr="00E61FCC">
        <w:rPr>
          <w:sz w:val="22"/>
          <w:szCs w:val="22"/>
        </w:rPr>
        <w:t>величин</w:t>
      </w:r>
      <w:r w:rsidRPr="00E61FCC">
        <w:rPr>
          <w:spacing w:val="-7"/>
          <w:sz w:val="22"/>
          <w:szCs w:val="22"/>
        </w:rPr>
        <w:t xml:space="preserve"> </w:t>
      </w:r>
      <w:r w:rsidRPr="00E61FCC">
        <w:rPr>
          <w:sz w:val="22"/>
          <w:szCs w:val="22"/>
        </w:rPr>
        <w:t>в</w:t>
      </w:r>
      <w:r w:rsidRPr="00E61FCC">
        <w:rPr>
          <w:spacing w:val="-9"/>
          <w:sz w:val="22"/>
          <w:szCs w:val="22"/>
        </w:rPr>
        <w:t xml:space="preserve"> </w:t>
      </w:r>
      <w:r w:rsidRPr="00E61FCC">
        <w:rPr>
          <w:spacing w:val="-2"/>
          <w:sz w:val="22"/>
          <w:szCs w:val="22"/>
        </w:rPr>
        <w:t>процентах.</w:t>
      </w:r>
    </w:p>
    <w:p w14:paraId="0C0FDA6E" w14:textId="77777777" w:rsidR="00FA124F" w:rsidRPr="00E61FCC" w:rsidRDefault="003B164C">
      <w:pPr>
        <w:pStyle w:val="2"/>
        <w:spacing w:before="25"/>
        <w:ind w:left="601"/>
        <w:rPr>
          <w:sz w:val="22"/>
          <w:szCs w:val="22"/>
        </w:rPr>
      </w:pPr>
      <w:r w:rsidRPr="00E61FCC">
        <w:rPr>
          <w:sz w:val="22"/>
          <w:szCs w:val="22"/>
        </w:rPr>
        <w:t>Положительные</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отрицательные</w:t>
      </w:r>
      <w:r w:rsidRPr="00E61FCC">
        <w:rPr>
          <w:spacing w:val="-12"/>
          <w:sz w:val="22"/>
          <w:szCs w:val="22"/>
        </w:rPr>
        <w:t xml:space="preserve"> </w:t>
      </w:r>
      <w:r w:rsidRPr="00E61FCC">
        <w:rPr>
          <w:spacing w:val="-4"/>
          <w:sz w:val="22"/>
          <w:szCs w:val="22"/>
        </w:rPr>
        <w:t>числа</w:t>
      </w:r>
    </w:p>
    <w:p w14:paraId="573B67BB" w14:textId="77777777" w:rsidR="00FA124F" w:rsidRPr="00E61FCC" w:rsidRDefault="003B164C">
      <w:pPr>
        <w:pStyle w:val="a3"/>
        <w:spacing w:before="22" w:line="264" w:lineRule="auto"/>
        <w:ind w:right="140" w:firstLine="599"/>
        <w:rPr>
          <w:sz w:val="22"/>
          <w:szCs w:val="22"/>
        </w:rPr>
      </w:pPr>
      <w:r w:rsidRPr="00E61FCC">
        <w:rPr>
          <w:sz w:val="22"/>
          <w:szCs w:val="22"/>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1D074C80" w14:textId="77777777" w:rsidR="00FA124F" w:rsidRPr="00E61FCC" w:rsidRDefault="003B164C">
      <w:pPr>
        <w:pStyle w:val="a3"/>
        <w:spacing w:line="266" w:lineRule="auto"/>
        <w:ind w:right="136" w:firstLine="599"/>
        <w:rPr>
          <w:sz w:val="22"/>
          <w:szCs w:val="22"/>
        </w:rPr>
      </w:pPr>
      <w:r w:rsidRPr="00E61FCC">
        <w:rPr>
          <w:sz w:val="22"/>
          <w:szCs w:val="22"/>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3C0E7CA1" w14:textId="77777777" w:rsidR="00FA124F" w:rsidRPr="00E61FCC" w:rsidRDefault="003B164C">
      <w:pPr>
        <w:pStyle w:val="2"/>
        <w:spacing w:line="226" w:lineRule="exact"/>
        <w:ind w:left="601"/>
        <w:rPr>
          <w:sz w:val="22"/>
          <w:szCs w:val="22"/>
        </w:rPr>
      </w:pPr>
      <w:r w:rsidRPr="00E61FCC">
        <w:rPr>
          <w:sz w:val="22"/>
          <w:szCs w:val="22"/>
        </w:rPr>
        <w:t>Буквенные</w:t>
      </w:r>
      <w:r w:rsidRPr="00E61FCC">
        <w:rPr>
          <w:spacing w:val="-11"/>
          <w:sz w:val="22"/>
          <w:szCs w:val="22"/>
        </w:rPr>
        <w:t xml:space="preserve"> </w:t>
      </w:r>
      <w:r w:rsidRPr="00E61FCC">
        <w:rPr>
          <w:spacing w:val="-2"/>
          <w:sz w:val="22"/>
          <w:szCs w:val="22"/>
        </w:rPr>
        <w:t>выражения</w:t>
      </w:r>
    </w:p>
    <w:p w14:paraId="12CFF3D3" w14:textId="77777777" w:rsidR="00FA124F" w:rsidRPr="00E61FCC" w:rsidRDefault="003B164C">
      <w:pPr>
        <w:pStyle w:val="a3"/>
        <w:spacing w:before="24" w:line="264" w:lineRule="auto"/>
        <w:ind w:right="140" w:firstLine="599"/>
        <w:rPr>
          <w:sz w:val="22"/>
          <w:szCs w:val="22"/>
        </w:rPr>
      </w:pPr>
      <w:r w:rsidRPr="00E61FCC">
        <w:rPr>
          <w:sz w:val="22"/>
          <w:szCs w:val="22"/>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w:t>
      </w:r>
      <w:r w:rsidRPr="00E61FCC">
        <w:rPr>
          <w:spacing w:val="-9"/>
          <w:sz w:val="22"/>
          <w:szCs w:val="22"/>
        </w:rPr>
        <w:t xml:space="preserve"> </w:t>
      </w:r>
      <w:r w:rsidRPr="00E61FCC">
        <w:rPr>
          <w:sz w:val="22"/>
          <w:szCs w:val="22"/>
        </w:rPr>
        <w:t>Формулы,</w:t>
      </w:r>
      <w:r w:rsidRPr="00E61FCC">
        <w:rPr>
          <w:spacing w:val="-9"/>
          <w:sz w:val="22"/>
          <w:szCs w:val="22"/>
        </w:rPr>
        <w:t xml:space="preserve"> </w:t>
      </w:r>
      <w:r w:rsidRPr="00E61FCC">
        <w:rPr>
          <w:sz w:val="22"/>
          <w:szCs w:val="22"/>
        </w:rPr>
        <w:t>формулы</w:t>
      </w:r>
      <w:r w:rsidRPr="00E61FCC">
        <w:rPr>
          <w:spacing w:val="-9"/>
          <w:sz w:val="22"/>
          <w:szCs w:val="22"/>
        </w:rPr>
        <w:t xml:space="preserve"> </w:t>
      </w:r>
      <w:r w:rsidRPr="00E61FCC">
        <w:rPr>
          <w:sz w:val="22"/>
          <w:szCs w:val="22"/>
        </w:rPr>
        <w:t>периметра</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площади</w:t>
      </w:r>
      <w:r w:rsidRPr="00E61FCC">
        <w:rPr>
          <w:spacing w:val="-9"/>
          <w:sz w:val="22"/>
          <w:szCs w:val="22"/>
        </w:rPr>
        <w:t xml:space="preserve"> </w:t>
      </w:r>
      <w:r w:rsidRPr="00E61FCC">
        <w:rPr>
          <w:sz w:val="22"/>
          <w:szCs w:val="22"/>
        </w:rPr>
        <w:t>прямоугольника,</w:t>
      </w:r>
      <w:r w:rsidRPr="00E61FCC">
        <w:rPr>
          <w:spacing w:val="-9"/>
          <w:sz w:val="22"/>
          <w:szCs w:val="22"/>
        </w:rPr>
        <w:t xml:space="preserve"> </w:t>
      </w:r>
      <w:r w:rsidRPr="00E61FCC">
        <w:rPr>
          <w:sz w:val="22"/>
          <w:szCs w:val="22"/>
        </w:rPr>
        <w:t>квадрата,</w:t>
      </w:r>
      <w:r w:rsidRPr="00E61FCC">
        <w:rPr>
          <w:spacing w:val="-9"/>
          <w:sz w:val="22"/>
          <w:szCs w:val="22"/>
        </w:rPr>
        <w:t xml:space="preserve"> </w:t>
      </w:r>
      <w:r w:rsidRPr="00E61FCC">
        <w:rPr>
          <w:sz w:val="22"/>
          <w:szCs w:val="22"/>
        </w:rPr>
        <w:t>объёма</w:t>
      </w:r>
      <w:r w:rsidRPr="00E61FCC">
        <w:rPr>
          <w:spacing w:val="-9"/>
          <w:sz w:val="22"/>
          <w:szCs w:val="22"/>
        </w:rPr>
        <w:t xml:space="preserve"> </w:t>
      </w:r>
      <w:r w:rsidRPr="00E61FCC">
        <w:rPr>
          <w:sz w:val="22"/>
          <w:szCs w:val="22"/>
        </w:rPr>
        <w:t>параллелепипеда</w:t>
      </w:r>
      <w:r w:rsidRPr="00E61FCC">
        <w:rPr>
          <w:spacing w:val="-7"/>
          <w:sz w:val="22"/>
          <w:szCs w:val="22"/>
        </w:rPr>
        <w:t xml:space="preserve"> </w:t>
      </w:r>
      <w:r w:rsidRPr="00E61FCC">
        <w:rPr>
          <w:sz w:val="22"/>
          <w:szCs w:val="22"/>
        </w:rPr>
        <w:t xml:space="preserve">и </w:t>
      </w:r>
      <w:r w:rsidRPr="00E61FCC">
        <w:rPr>
          <w:spacing w:val="-2"/>
          <w:sz w:val="22"/>
          <w:szCs w:val="22"/>
        </w:rPr>
        <w:t>куба.</w:t>
      </w:r>
    </w:p>
    <w:p w14:paraId="4EC99621" w14:textId="77777777" w:rsidR="00FA124F" w:rsidRPr="00E61FCC" w:rsidRDefault="003B164C">
      <w:pPr>
        <w:pStyle w:val="2"/>
        <w:spacing w:line="228" w:lineRule="exact"/>
        <w:ind w:left="601"/>
        <w:jc w:val="left"/>
        <w:rPr>
          <w:sz w:val="22"/>
          <w:szCs w:val="22"/>
        </w:rPr>
      </w:pPr>
      <w:r w:rsidRPr="00E61FCC">
        <w:rPr>
          <w:sz w:val="22"/>
          <w:szCs w:val="22"/>
        </w:rPr>
        <w:t>Решение</w:t>
      </w:r>
      <w:r w:rsidRPr="00E61FCC">
        <w:rPr>
          <w:spacing w:val="-10"/>
          <w:sz w:val="22"/>
          <w:szCs w:val="22"/>
        </w:rPr>
        <w:t xml:space="preserve"> </w:t>
      </w:r>
      <w:r w:rsidRPr="00E61FCC">
        <w:rPr>
          <w:sz w:val="22"/>
          <w:szCs w:val="22"/>
        </w:rPr>
        <w:t>текстовых</w:t>
      </w:r>
      <w:r w:rsidRPr="00E61FCC">
        <w:rPr>
          <w:spacing w:val="-9"/>
          <w:sz w:val="22"/>
          <w:szCs w:val="22"/>
        </w:rPr>
        <w:t xml:space="preserve"> </w:t>
      </w:r>
      <w:r w:rsidRPr="00E61FCC">
        <w:rPr>
          <w:spacing w:val="-4"/>
          <w:sz w:val="22"/>
          <w:szCs w:val="22"/>
        </w:rPr>
        <w:t>задач</w:t>
      </w:r>
    </w:p>
    <w:p w14:paraId="1E057923" w14:textId="2DB81681" w:rsidR="00FA124F" w:rsidRPr="00E61FCC" w:rsidRDefault="003B164C" w:rsidP="00C92656">
      <w:pPr>
        <w:pStyle w:val="a3"/>
        <w:spacing w:before="24" w:line="264" w:lineRule="auto"/>
        <w:ind w:firstLine="599"/>
        <w:jc w:val="left"/>
        <w:rPr>
          <w:sz w:val="22"/>
          <w:szCs w:val="22"/>
        </w:rPr>
      </w:pPr>
      <w:r w:rsidRPr="00E61FCC">
        <w:rPr>
          <w:sz w:val="22"/>
          <w:szCs w:val="22"/>
        </w:rPr>
        <w:t>Решение</w:t>
      </w:r>
      <w:r w:rsidRPr="00E61FCC">
        <w:rPr>
          <w:spacing w:val="40"/>
          <w:sz w:val="22"/>
          <w:szCs w:val="22"/>
        </w:rPr>
        <w:t xml:space="preserve"> </w:t>
      </w:r>
      <w:r w:rsidRPr="00E61FCC">
        <w:rPr>
          <w:sz w:val="22"/>
          <w:szCs w:val="22"/>
        </w:rPr>
        <w:t>текстовых</w:t>
      </w:r>
      <w:r w:rsidRPr="00E61FCC">
        <w:rPr>
          <w:spacing w:val="40"/>
          <w:sz w:val="22"/>
          <w:szCs w:val="22"/>
        </w:rPr>
        <w:t xml:space="preserve"> </w:t>
      </w:r>
      <w:r w:rsidRPr="00E61FCC">
        <w:rPr>
          <w:sz w:val="22"/>
          <w:szCs w:val="22"/>
        </w:rPr>
        <w:t>задач</w:t>
      </w:r>
      <w:r w:rsidRPr="00E61FCC">
        <w:rPr>
          <w:spacing w:val="40"/>
          <w:sz w:val="22"/>
          <w:szCs w:val="22"/>
        </w:rPr>
        <w:t xml:space="preserve"> </w:t>
      </w:r>
      <w:r w:rsidRPr="00E61FCC">
        <w:rPr>
          <w:sz w:val="22"/>
          <w:szCs w:val="22"/>
        </w:rPr>
        <w:t>арифметическим</w:t>
      </w:r>
      <w:r w:rsidRPr="00E61FCC">
        <w:rPr>
          <w:spacing w:val="40"/>
          <w:sz w:val="22"/>
          <w:szCs w:val="22"/>
        </w:rPr>
        <w:t xml:space="preserve"> </w:t>
      </w:r>
      <w:r w:rsidRPr="00E61FCC">
        <w:rPr>
          <w:sz w:val="22"/>
          <w:szCs w:val="22"/>
        </w:rPr>
        <w:t>способом.</w:t>
      </w:r>
      <w:r w:rsidRPr="00E61FCC">
        <w:rPr>
          <w:spacing w:val="40"/>
          <w:sz w:val="22"/>
          <w:szCs w:val="22"/>
        </w:rPr>
        <w:t xml:space="preserve"> </w:t>
      </w:r>
      <w:r w:rsidRPr="00E61FCC">
        <w:rPr>
          <w:sz w:val="22"/>
          <w:szCs w:val="22"/>
        </w:rPr>
        <w:t>Решение</w:t>
      </w:r>
      <w:r w:rsidRPr="00E61FCC">
        <w:rPr>
          <w:spacing w:val="40"/>
          <w:sz w:val="22"/>
          <w:szCs w:val="22"/>
        </w:rPr>
        <w:t xml:space="preserve"> </w:t>
      </w:r>
      <w:r w:rsidRPr="00E61FCC">
        <w:rPr>
          <w:sz w:val="22"/>
          <w:szCs w:val="22"/>
        </w:rPr>
        <w:t>логических</w:t>
      </w:r>
      <w:r w:rsidRPr="00E61FCC">
        <w:rPr>
          <w:spacing w:val="40"/>
          <w:sz w:val="22"/>
          <w:szCs w:val="22"/>
        </w:rPr>
        <w:t xml:space="preserve"> </w:t>
      </w:r>
      <w:r w:rsidRPr="00E61FCC">
        <w:rPr>
          <w:sz w:val="22"/>
          <w:szCs w:val="22"/>
        </w:rPr>
        <w:t>задач.</w:t>
      </w:r>
      <w:r w:rsidRPr="00E61FCC">
        <w:rPr>
          <w:spacing w:val="40"/>
          <w:sz w:val="22"/>
          <w:szCs w:val="22"/>
        </w:rPr>
        <w:t xml:space="preserve"> </w:t>
      </w:r>
      <w:r w:rsidRPr="00E61FCC">
        <w:rPr>
          <w:sz w:val="22"/>
          <w:szCs w:val="22"/>
        </w:rPr>
        <w:t>Решение</w:t>
      </w:r>
      <w:r w:rsidRPr="00E61FCC">
        <w:rPr>
          <w:spacing w:val="40"/>
          <w:sz w:val="22"/>
          <w:szCs w:val="22"/>
        </w:rPr>
        <w:t xml:space="preserve"> </w:t>
      </w:r>
      <w:r w:rsidRPr="00E61FCC">
        <w:rPr>
          <w:sz w:val="22"/>
          <w:szCs w:val="22"/>
        </w:rPr>
        <w:t>задач перебором всех возможных вариантов.Решение</w:t>
      </w:r>
      <w:r w:rsidRPr="00E61FCC">
        <w:rPr>
          <w:spacing w:val="-8"/>
          <w:sz w:val="22"/>
          <w:szCs w:val="22"/>
        </w:rPr>
        <w:t xml:space="preserve"> </w:t>
      </w:r>
      <w:r w:rsidRPr="00E61FCC">
        <w:rPr>
          <w:sz w:val="22"/>
          <w:szCs w:val="22"/>
        </w:rPr>
        <w:t>задач,</w:t>
      </w:r>
      <w:r w:rsidRPr="00E61FCC">
        <w:rPr>
          <w:spacing w:val="-8"/>
          <w:sz w:val="22"/>
          <w:szCs w:val="22"/>
        </w:rPr>
        <w:t xml:space="preserve"> </w:t>
      </w:r>
      <w:r w:rsidRPr="00E61FCC">
        <w:rPr>
          <w:sz w:val="22"/>
          <w:szCs w:val="22"/>
        </w:rPr>
        <w:t>содержащих</w:t>
      </w:r>
      <w:r w:rsidRPr="00E61FCC">
        <w:rPr>
          <w:spacing w:val="-5"/>
          <w:sz w:val="22"/>
          <w:szCs w:val="22"/>
        </w:rPr>
        <w:t xml:space="preserve"> </w:t>
      </w:r>
      <w:r w:rsidRPr="00E61FCC">
        <w:rPr>
          <w:sz w:val="22"/>
          <w:szCs w:val="22"/>
        </w:rPr>
        <w:t>зависимости,</w:t>
      </w:r>
      <w:r w:rsidRPr="00E61FCC">
        <w:rPr>
          <w:spacing w:val="-8"/>
          <w:sz w:val="22"/>
          <w:szCs w:val="22"/>
        </w:rPr>
        <w:t xml:space="preserve"> </w:t>
      </w:r>
      <w:r w:rsidRPr="00E61FCC">
        <w:rPr>
          <w:sz w:val="22"/>
          <w:szCs w:val="22"/>
        </w:rPr>
        <w:t>связывающих</w:t>
      </w:r>
      <w:r w:rsidRPr="00E61FCC">
        <w:rPr>
          <w:spacing w:val="-5"/>
          <w:sz w:val="22"/>
          <w:szCs w:val="22"/>
        </w:rPr>
        <w:t xml:space="preserve"> </w:t>
      </w:r>
      <w:r w:rsidRPr="00E61FCC">
        <w:rPr>
          <w:sz w:val="22"/>
          <w:szCs w:val="22"/>
        </w:rPr>
        <w:t>величины:</w:t>
      </w:r>
      <w:r w:rsidRPr="00E61FCC">
        <w:rPr>
          <w:spacing w:val="-8"/>
          <w:sz w:val="22"/>
          <w:szCs w:val="22"/>
        </w:rPr>
        <w:t xml:space="preserve"> </w:t>
      </w:r>
      <w:r w:rsidRPr="00E61FCC">
        <w:rPr>
          <w:sz w:val="22"/>
          <w:szCs w:val="22"/>
        </w:rPr>
        <w:t>скорость,</w:t>
      </w:r>
      <w:r w:rsidRPr="00E61FCC">
        <w:rPr>
          <w:spacing w:val="-8"/>
          <w:sz w:val="22"/>
          <w:szCs w:val="22"/>
        </w:rPr>
        <w:t xml:space="preserve"> </w:t>
      </w:r>
      <w:r w:rsidRPr="00E61FCC">
        <w:rPr>
          <w:sz w:val="22"/>
          <w:szCs w:val="22"/>
        </w:rPr>
        <w:t>время,</w:t>
      </w:r>
      <w:r w:rsidRPr="00E61FCC">
        <w:rPr>
          <w:spacing w:val="-6"/>
          <w:sz w:val="22"/>
          <w:szCs w:val="22"/>
        </w:rPr>
        <w:t xml:space="preserve"> </w:t>
      </w:r>
      <w:r w:rsidRPr="00E61FCC">
        <w:rPr>
          <w:sz w:val="22"/>
          <w:szCs w:val="22"/>
        </w:rPr>
        <w:t>расстояние,</w:t>
      </w:r>
      <w:r w:rsidRPr="00E61FCC">
        <w:rPr>
          <w:spacing w:val="-6"/>
          <w:sz w:val="22"/>
          <w:szCs w:val="22"/>
        </w:rPr>
        <w:t xml:space="preserve"> </w:t>
      </w:r>
      <w:r w:rsidRPr="00E61FCC">
        <w:rPr>
          <w:sz w:val="22"/>
          <w:szCs w:val="22"/>
        </w:rPr>
        <w:t>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5304F2E1" w14:textId="77777777" w:rsidR="00FA124F" w:rsidRPr="00E61FCC" w:rsidRDefault="003B164C">
      <w:pPr>
        <w:pStyle w:val="a3"/>
        <w:spacing w:before="2" w:line="264" w:lineRule="auto"/>
        <w:ind w:right="149" w:firstLine="599"/>
        <w:rPr>
          <w:sz w:val="22"/>
          <w:szCs w:val="22"/>
        </w:rPr>
      </w:pPr>
      <w:r w:rsidRPr="00E61FCC">
        <w:rPr>
          <w:sz w:val="22"/>
          <w:szCs w:val="22"/>
        </w:rPr>
        <w:t>Решение задач, связанных с отношением, пропорциональностью величин, процентами; решение основных задач на дроби и проценты.</w:t>
      </w:r>
    </w:p>
    <w:p w14:paraId="7FE6804B" w14:textId="77777777" w:rsidR="00FA124F" w:rsidRPr="00E61FCC" w:rsidRDefault="003B164C">
      <w:pPr>
        <w:pStyle w:val="a3"/>
        <w:spacing w:line="264" w:lineRule="auto"/>
        <w:ind w:left="602" w:right="149"/>
        <w:rPr>
          <w:sz w:val="22"/>
          <w:szCs w:val="22"/>
        </w:rPr>
      </w:pPr>
      <w:r w:rsidRPr="00E61FCC">
        <w:rPr>
          <w:sz w:val="22"/>
          <w:szCs w:val="22"/>
        </w:rPr>
        <w:t>Оценка и прикидка, округление результата. Составление буквенных выражений по условию задачи. Представление данных с помощью таблиц</w:t>
      </w:r>
      <w:r w:rsidRPr="00E61FCC">
        <w:rPr>
          <w:spacing w:val="-2"/>
          <w:sz w:val="22"/>
          <w:szCs w:val="22"/>
        </w:rPr>
        <w:t xml:space="preserve"> </w:t>
      </w:r>
      <w:r w:rsidRPr="00E61FCC">
        <w:rPr>
          <w:sz w:val="22"/>
          <w:szCs w:val="22"/>
        </w:rPr>
        <w:t>и</w:t>
      </w:r>
      <w:r w:rsidRPr="00E61FCC">
        <w:rPr>
          <w:spacing w:val="-2"/>
          <w:sz w:val="22"/>
          <w:szCs w:val="22"/>
        </w:rPr>
        <w:t xml:space="preserve"> </w:t>
      </w:r>
      <w:r w:rsidRPr="00E61FCC">
        <w:rPr>
          <w:sz w:val="22"/>
          <w:szCs w:val="22"/>
        </w:rPr>
        <w:t>диаграмм. Столбчатые диаграммы: чтение и построение.</w:t>
      </w:r>
    </w:p>
    <w:p w14:paraId="48D4C64A" w14:textId="77777777" w:rsidR="00FA124F" w:rsidRPr="00E61FCC" w:rsidRDefault="003B164C">
      <w:pPr>
        <w:pStyle w:val="a3"/>
        <w:spacing w:line="228" w:lineRule="exact"/>
        <w:rPr>
          <w:sz w:val="22"/>
          <w:szCs w:val="22"/>
        </w:rPr>
      </w:pPr>
      <w:r w:rsidRPr="00E61FCC">
        <w:rPr>
          <w:sz w:val="22"/>
          <w:szCs w:val="22"/>
        </w:rPr>
        <w:t>Чтение</w:t>
      </w:r>
      <w:r w:rsidRPr="00E61FCC">
        <w:rPr>
          <w:spacing w:val="-9"/>
          <w:sz w:val="22"/>
          <w:szCs w:val="22"/>
        </w:rPr>
        <w:t xml:space="preserve"> </w:t>
      </w:r>
      <w:r w:rsidRPr="00E61FCC">
        <w:rPr>
          <w:sz w:val="22"/>
          <w:szCs w:val="22"/>
        </w:rPr>
        <w:t>круговых</w:t>
      </w:r>
      <w:r w:rsidRPr="00E61FCC">
        <w:rPr>
          <w:spacing w:val="-8"/>
          <w:sz w:val="22"/>
          <w:szCs w:val="22"/>
        </w:rPr>
        <w:t xml:space="preserve"> </w:t>
      </w:r>
      <w:r w:rsidRPr="00E61FCC">
        <w:rPr>
          <w:spacing w:val="-2"/>
          <w:sz w:val="22"/>
          <w:szCs w:val="22"/>
        </w:rPr>
        <w:t>диаграмм.</w:t>
      </w:r>
    </w:p>
    <w:p w14:paraId="25C7E744" w14:textId="77777777" w:rsidR="00FA124F" w:rsidRPr="00E61FCC" w:rsidRDefault="003B164C">
      <w:pPr>
        <w:pStyle w:val="2"/>
        <w:spacing w:before="25"/>
        <w:rPr>
          <w:sz w:val="22"/>
          <w:szCs w:val="22"/>
        </w:rPr>
      </w:pPr>
      <w:r w:rsidRPr="00E61FCC">
        <w:rPr>
          <w:sz w:val="22"/>
          <w:szCs w:val="22"/>
        </w:rPr>
        <w:t>Наглядная</w:t>
      </w:r>
      <w:r w:rsidRPr="00E61FCC">
        <w:rPr>
          <w:spacing w:val="-10"/>
          <w:sz w:val="22"/>
          <w:szCs w:val="22"/>
        </w:rPr>
        <w:t xml:space="preserve"> </w:t>
      </w:r>
      <w:r w:rsidRPr="00E61FCC">
        <w:rPr>
          <w:spacing w:val="-2"/>
          <w:sz w:val="22"/>
          <w:szCs w:val="22"/>
        </w:rPr>
        <w:t>геометрия</w:t>
      </w:r>
    </w:p>
    <w:p w14:paraId="00FFE224" w14:textId="77777777" w:rsidR="00FA124F" w:rsidRPr="00E61FCC" w:rsidRDefault="003B164C">
      <w:pPr>
        <w:pStyle w:val="a3"/>
        <w:spacing w:before="22" w:line="266" w:lineRule="auto"/>
        <w:ind w:right="148" w:firstLine="599"/>
        <w:rPr>
          <w:sz w:val="22"/>
          <w:szCs w:val="22"/>
        </w:rPr>
      </w:pPr>
      <w:r w:rsidRPr="00E61FCC">
        <w:rPr>
          <w:sz w:val="22"/>
          <w:szCs w:val="22"/>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739328A9" w14:textId="77777777" w:rsidR="00FA124F" w:rsidRPr="00E61FCC" w:rsidRDefault="003B164C">
      <w:pPr>
        <w:pStyle w:val="a3"/>
        <w:spacing w:line="264" w:lineRule="auto"/>
        <w:ind w:right="150" w:firstLine="599"/>
        <w:rPr>
          <w:sz w:val="22"/>
          <w:szCs w:val="22"/>
        </w:rPr>
      </w:pPr>
      <w:r w:rsidRPr="00E61FCC">
        <w:rPr>
          <w:sz w:val="22"/>
          <w:szCs w:val="22"/>
        </w:rPr>
        <w:t xml:space="preserve">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w:t>
      </w:r>
      <w:r w:rsidRPr="00E61FCC">
        <w:rPr>
          <w:spacing w:val="-2"/>
          <w:sz w:val="22"/>
          <w:szCs w:val="22"/>
        </w:rPr>
        <w:t>сетке.</w:t>
      </w:r>
    </w:p>
    <w:p w14:paraId="6F8BD454" w14:textId="77777777" w:rsidR="00FA124F" w:rsidRPr="00E61FCC" w:rsidRDefault="003B164C">
      <w:pPr>
        <w:pStyle w:val="a3"/>
        <w:spacing w:line="264" w:lineRule="auto"/>
        <w:ind w:right="147" w:firstLine="599"/>
        <w:rPr>
          <w:sz w:val="22"/>
          <w:szCs w:val="22"/>
        </w:rPr>
      </w:pPr>
      <w:r w:rsidRPr="00E61FCC">
        <w:rPr>
          <w:sz w:val="22"/>
          <w:szCs w:val="22"/>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w:t>
      </w:r>
      <w:r w:rsidRPr="00E61FCC">
        <w:rPr>
          <w:spacing w:val="-13"/>
          <w:sz w:val="22"/>
          <w:szCs w:val="22"/>
        </w:rPr>
        <w:t xml:space="preserve"> </w:t>
      </w:r>
      <w:r w:rsidRPr="00E61FCC">
        <w:rPr>
          <w:sz w:val="22"/>
          <w:szCs w:val="22"/>
        </w:rPr>
        <w:t>геометрических</w:t>
      </w:r>
      <w:r w:rsidRPr="00E61FCC">
        <w:rPr>
          <w:spacing w:val="-12"/>
          <w:sz w:val="22"/>
          <w:szCs w:val="22"/>
        </w:rPr>
        <w:t xml:space="preserve"> </w:t>
      </w:r>
      <w:r w:rsidRPr="00E61FCC">
        <w:rPr>
          <w:sz w:val="22"/>
          <w:szCs w:val="22"/>
        </w:rPr>
        <w:t>фигур</w:t>
      </w:r>
      <w:r w:rsidRPr="00E61FCC">
        <w:rPr>
          <w:spacing w:val="-13"/>
          <w:sz w:val="22"/>
          <w:szCs w:val="22"/>
        </w:rPr>
        <w:t xml:space="preserve"> </w:t>
      </w:r>
      <w:r w:rsidRPr="00E61FCC">
        <w:rPr>
          <w:sz w:val="22"/>
          <w:szCs w:val="22"/>
        </w:rPr>
        <w:t>на</w:t>
      </w:r>
      <w:r w:rsidRPr="00E61FCC">
        <w:rPr>
          <w:spacing w:val="-12"/>
          <w:sz w:val="22"/>
          <w:szCs w:val="22"/>
        </w:rPr>
        <w:t xml:space="preserve"> </w:t>
      </w:r>
      <w:r w:rsidRPr="00E61FCC">
        <w:rPr>
          <w:sz w:val="22"/>
          <w:szCs w:val="22"/>
        </w:rPr>
        <w:t>нелинованной</w:t>
      </w:r>
      <w:r w:rsidRPr="00E61FCC">
        <w:rPr>
          <w:spacing w:val="-13"/>
          <w:sz w:val="22"/>
          <w:szCs w:val="22"/>
        </w:rPr>
        <w:t xml:space="preserve"> </w:t>
      </w:r>
      <w:r w:rsidRPr="00E61FCC">
        <w:rPr>
          <w:sz w:val="22"/>
          <w:szCs w:val="22"/>
        </w:rPr>
        <w:t>бумаге</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использованием</w:t>
      </w:r>
      <w:r w:rsidRPr="00E61FCC">
        <w:rPr>
          <w:spacing w:val="-12"/>
          <w:sz w:val="22"/>
          <w:szCs w:val="22"/>
        </w:rPr>
        <w:t xml:space="preserve"> </w:t>
      </w:r>
      <w:r w:rsidRPr="00E61FCC">
        <w:rPr>
          <w:sz w:val="22"/>
          <w:szCs w:val="22"/>
        </w:rPr>
        <w:t>циркуля,</w:t>
      </w:r>
      <w:r w:rsidRPr="00E61FCC">
        <w:rPr>
          <w:spacing w:val="-12"/>
          <w:sz w:val="22"/>
          <w:szCs w:val="22"/>
        </w:rPr>
        <w:t xml:space="preserve"> </w:t>
      </w:r>
      <w:r w:rsidRPr="00E61FCC">
        <w:rPr>
          <w:sz w:val="22"/>
          <w:szCs w:val="22"/>
        </w:rPr>
        <w:t>линейки,</w:t>
      </w:r>
      <w:r w:rsidRPr="00E61FCC">
        <w:rPr>
          <w:spacing w:val="-13"/>
          <w:sz w:val="22"/>
          <w:szCs w:val="22"/>
        </w:rPr>
        <w:t xml:space="preserve"> </w:t>
      </w:r>
      <w:r w:rsidRPr="00E61FCC">
        <w:rPr>
          <w:sz w:val="22"/>
          <w:szCs w:val="22"/>
        </w:rPr>
        <w:t>угольника, транспортира. Построения на клетчатой бумаге.</w:t>
      </w:r>
    </w:p>
    <w:p w14:paraId="625D8656" w14:textId="77777777" w:rsidR="00FA124F" w:rsidRPr="00E61FCC" w:rsidRDefault="003B164C">
      <w:pPr>
        <w:pStyle w:val="a3"/>
        <w:spacing w:line="264" w:lineRule="auto"/>
        <w:ind w:right="146" w:firstLine="599"/>
        <w:rPr>
          <w:sz w:val="22"/>
          <w:szCs w:val="22"/>
        </w:rPr>
      </w:pPr>
      <w:r w:rsidRPr="00E61FCC">
        <w:rPr>
          <w:sz w:val="22"/>
          <w:szCs w:val="22"/>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38F779C5" w14:textId="77777777" w:rsidR="00FA124F" w:rsidRPr="00E61FCC" w:rsidRDefault="003B164C">
      <w:pPr>
        <w:pStyle w:val="a3"/>
        <w:spacing w:line="266" w:lineRule="auto"/>
        <w:ind w:left="602" w:right="3936"/>
        <w:rPr>
          <w:sz w:val="22"/>
          <w:szCs w:val="22"/>
        </w:rPr>
      </w:pPr>
      <w:r w:rsidRPr="00E61FCC">
        <w:rPr>
          <w:sz w:val="22"/>
          <w:szCs w:val="22"/>
        </w:rPr>
        <w:t>Симметрия:</w:t>
      </w:r>
      <w:r w:rsidRPr="00E61FCC">
        <w:rPr>
          <w:spacing w:val="-9"/>
          <w:sz w:val="22"/>
          <w:szCs w:val="22"/>
        </w:rPr>
        <w:t xml:space="preserve"> </w:t>
      </w:r>
      <w:r w:rsidRPr="00E61FCC">
        <w:rPr>
          <w:sz w:val="22"/>
          <w:szCs w:val="22"/>
        </w:rPr>
        <w:t>центральная,</w:t>
      </w:r>
      <w:r w:rsidRPr="00E61FCC">
        <w:rPr>
          <w:spacing w:val="-8"/>
          <w:sz w:val="22"/>
          <w:szCs w:val="22"/>
        </w:rPr>
        <w:t xml:space="preserve"> </w:t>
      </w:r>
      <w:r w:rsidRPr="00E61FCC">
        <w:rPr>
          <w:sz w:val="22"/>
          <w:szCs w:val="22"/>
        </w:rPr>
        <w:t>осевая</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зеркальная</w:t>
      </w:r>
      <w:r w:rsidRPr="00E61FCC">
        <w:rPr>
          <w:spacing w:val="-9"/>
          <w:sz w:val="22"/>
          <w:szCs w:val="22"/>
        </w:rPr>
        <w:t xml:space="preserve"> </w:t>
      </w:r>
      <w:r w:rsidRPr="00E61FCC">
        <w:rPr>
          <w:sz w:val="22"/>
          <w:szCs w:val="22"/>
        </w:rPr>
        <w:t>симметрии. Построение симметричных фигур.</w:t>
      </w:r>
    </w:p>
    <w:p w14:paraId="09073CF5" w14:textId="77777777" w:rsidR="00FA124F" w:rsidRPr="00E61FCC" w:rsidRDefault="003B164C">
      <w:pPr>
        <w:pStyle w:val="a3"/>
        <w:spacing w:line="264" w:lineRule="auto"/>
        <w:ind w:right="143" w:firstLine="599"/>
        <w:rPr>
          <w:sz w:val="22"/>
          <w:szCs w:val="22"/>
        </w:rPr>
      </w:pPr>
      <w:r w:rsidRPr="00E61FCC">
        <w:rPr>
          <w:sz w:val="22"/>
          <w:szCs w:val="22"/>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w:t>
      </w:r>
      <w:r w:rsidRPr="00E61FCC">
        <w:rPr>
          <w:spacing w:val="-3"/>
          <w:sz w:val="22"/>
          <w:szCs w:val="22"/>
        </w:rPr>
        <w:t xml:space="preserve"> </w:t>
      </w:r>
      <w:r w:rsidRPr="00E61FCC">
        <w:rPr>
          <w:sz w:val="22"/>
          <w:szCs w:val="22"/>
        </w:rPr>
        <w:t>конуса.</w:t>
      </w:r>
      <w:r w:rsidRPr="00E61FCC">
        <w:rPr>
          <w:spacing w:val="-2"/>
          <w:sz w:val="22"/>
          <w:szCs w:val="22"/>
        </w:rPr>
        <w:t xml:space="preserve"> </w:t>
      </w:r>
      <w:r w:rsidRPr="00E61FCC">
        <w:rPr>
          <w:sz w:val="22"/>
          <w:szCs w:val="22"/>
        </w:rPr>
        <w:t>Создание</w:t>
      </w:r>
      <w:r w:rsidRPr="00E61FCC">
        <w:rPr>
          <w:spacing w:val="-1"/>
          <w:sz w:val="22"/>
          <w:szCs w:val="22"/>
        </w:rPr>
        <w:t xml:space="preserve"> </w:t>
      </w:r>
      <w:r w:rsidRPr="00E61FCC">
        <w:rPr>
          <w:sz w:val="22"/>
          <w:szCs w:val="22"/>
        </w:rPr>
        <w:t>моделей</w:t>
      </w:r>
      <w:r w:rsidRPr="00E61FCC">
        <w:rPr>
          <w:spacing w:val="-3"/>
          <w:sz w:val="22"/>
          <w:szCs w:val="22"/>
        </w:rPr>
        <w:t xml:space="preserve"> </w:t>
      </w:r>
      <w:r w:rsidRPr="00E61FCC">
        <w:rPr>
          <w:sz w:val="22"/>
          <w:szCs w:val="22"/>
        </w:rPr>
        <w:t>пространственных</w:t>
      </w:r>
      <w:r w:rsidRPr="00E61FCC">
        <w:rPr>
          <w:spacing w:val="-1"/>
          <w:sz w:val="22"/>
          <w:szCs w:val="22"/>
        </w:rPr>
        <w:t xml:space="preserve"> </w:t>
      </w:r>
      <w:r w:rsidRPr="00E61FCC">
        <w:rPr>
          <w:sz w:val="22"/>
          <w:szCs w:val="22"/>
        </w:rPr>
        <w:t>фигур</w:t>
      </w:r>
      <w:r w:rsidRPr="00E61FCC">
        <w:rPr>
          <w:spacing w:val="-1"/>
          <w:sz w:val="22"/>
          <w:szCs w:val="22"/>
        </w:rPr>
        <w:t xml:space="preserve"> </w:t>
      </w:r>
      <w:r w:rsidRPr="00E61FCC">
        <w:rPr>
          <w:sz w:val="22"/>
          <w:szCs w:val="22"/>
        </w:rPr>
        <w:t>(из</w:t>
      </w:r>
      <w:r w:rsidRPr="00E61FCC">
        <w:rPr>
          <w:spacing w:val="-1"/>
          <w:sz w:val="22"/>
          <w:szCs w:val="22"/>
        </w:rPr>
        <w:t xml:space="preserve"> </w:t>
      </w:r>
      <w:r w:rsidRPr="00E61FCC">
        <w:rPr>
          <w:sz w:val="22"/>
          <w:szCs w:val="22"/>
        </w:rPr>
        <w:t>бумаги,</w:t>
      </w:r>
      <w:r w:rsidRPr="00E61FCC">
        <w:rPr>
          <w:spacing w:val="-1"/>
          <w:sz w:val="22"/>
          <w:szCs w:val="22"/>
        </w:rPr>
        <w:t xml:space="preserve"> </w:t>
      </w:r>
      <w:r w:rsidRPr="00E61FCC">
        <w:rPr>
          <w:sz w:val="22"/>
          <w:szCs w:val="22"/>
        </w:rPr>
        <w:t>проволоки,</w:t>
      </w:r>
      <w:r w:rsidRPr="00E61FCC">
        <w:rPr>
          <w:spacing w:val="-2"/>
          <w:sz w:val="22"/>
          <w:szCs w:val="22"/>
        </w:rPr>
        <w:t xml:space="preserve"> </w:t>
      </w:r>
      <w:r w:rsidRPr="00E61FCC">
        <w:rPr>
          <w:sz w:val="22"/>
          <w:szCs w:val="22"/>
        </w:rPr>
        <w:t>пластилина</w:t>
      </w:r>
      <w:r w:rsidRPr="00E61FCC">
        <w:rPr>
          <w:spacing w:val="-1"/>
          <w:sz w:val="22"/>
          <w:szCs w:val="22"/>
        </w:rPr>
        <w:t xml:space="preserve"> </w:t>
      </w:r>
      <w:r w:rsidRPr="00E61FCC">
        <w:rPr>
          <w:sz w:val="22"/>
          <w:szCs w:val="22"/>
        </w:rPr>
        <w:t>и</w:t>
      </w:r>
      <w:r w:rsidRPr="00E61FCC">
        <w:rPr>
          <w:spacing w:val="-1"/>
          <w:sz w:val="22"/>
          <w:szCs w:val="22"/>
        </w:rPr>
        <w:t xml:space="preserve"> </w:t>
      </w:r>
      <w:r w:rsidRPr="00E61FCC">
        <w:rPr>
          <w:sz w:val="22"/>
          <w:szCs w:val="22"/>
        </w:rPr>
        <w:t xml:space="preserve">других </w:t>
      </w:r>
      <w:r w:rsidRPr="00E61FCC">
        <w:rPr>
          <w:spacing w:val="-2"/>
          <w:sz w:val="22"/>
          <w:szCs w:val="22"/>
        </w:rPr>
        <w:t>материалов).</w:t>
      </w:r>
    </w:p>
    <w:p w14:paraId="75BA33EE" w14:textId="77777777" w:rsidR="00FA124F" w:rsidRPr="00E61FCC" w:rsidRDefault="003B164C">
      <w:pPr>
        <w:pStyle w:val="a3"/>
        <w:ind w:left="122"/>
        <w:rPr>
          <w:sz w:val="22"/>
          <w:szCs w:val="22"/>
        </w:rPr>
      </w:pPr>
      <w:r w:rsidRPr="00E61FCC">
        <w:rPr>
          <w:sz w:val="22"/>
          <w:szCs w:val="22"/>
        </w:rPr>
        <w:t>Понятие</w:t>
      </w:r>
      <w:r w:rsidRPr="00E61FCC">
        <w:rPr>
          <w:spacing w:val="-10"/>
          <w:sz w:val="22"/>
          <w:szCs w:val="22"/>
        </w:rPr>
        <w:t xml:space="preserve"> </w:t>
      </w:r>
      <w:r w:rsidRPr="00E61FCC">
        <w:rPr>
          <w:sz w:val="22"/>
          <w:szCs w:val="22"/>
        </w:rPr>
        <w:t>объёма,</w:t>
      </w:r>
      <w:r w:rsidRPr="00E61FCC">
        <w:rPr>
          <w:spacing w:val="-9"/>
          <w:sz w:val="22"/>
          <w:szCs w:val="22"/>
        </w:rPr>
        <w:t xml:space="preserve"> </w:t>
      </w:r>
      <w:r w:rsidRPr="00E61FCC">
        <w:rPr>
          <w:sz w:val="22"/>
          <w:szCs w:val="22"/>
        </w:rPr>
        <w:t>единицы</w:t>
      </w:r>
      <w:r w:rsidRPr="00E61FCC">
        <w:rPr>
          <w:spacing w:val="-9"/>
          <w:sz w:val="22"/>
          <w:szCs w:val="22"/>
        </w:rPr>
        <w:t xml:space="preserve"> </w:t>
      </w:r>
      <w:r w:rsidRPr="00E61FCC">
        <w:rPr>
          <w:sz w:val="22"/>
          <w:szCs w:val="22"/>
        </w:rPr>
        <w:t>измерения</w:t>
      </w:r>
      <w:r w:rsidRPr="00E61FCC">
        <w:rPr>
          <w:spacing w:val="-11"/>
          <w:sz w:val="22"/>
          <w:szCs w:val="22"/>
        </w:rPr>
        <w:t xml:space="preserve"> </w:t>
      </w:r>
      <w:r w:rsidRPr="00E61FCC">
        <w:rPr>
          <w:sz w:val="22"/>
          <w:szCs w:val="22"/>
        </w:rPr>
        <w:t>объёма.</w:t>
      </w:r>
      <w:r w:rsidRPr="00E61FCC">
        <w:rPr>
          <w:spacing w:val="-9"/>
          <w:sz w:val="22"/>
          <w:szCs w:val="22"/>
        </w:rPr>
        <w:t xml:space="preserve"> </w:t>
      </w:r>
      <w:r w:rsidRPr="00E61FCC">
        <w:rPr>
          <w:sz w:val="22"/>
          <w:szCs w:val="22"/>
        </w:rPr>
        <w:t>Объём</w:t>
      </w:r>
      <w:r w:rsidRPr="00E61FCC">
        <w:rPr>
          <w:spacing w:val="-8"/>
          <w:sz w:val="22"/>
          <w:szCs w:val="22"/>
        </w:rPr>
        <w:t xml:space="preserve"> </w:t>
      </w:r>
      <w:r w:rsidRPr="00E61FCC">
        <w:rPr>
          <w:sz w:val="22"/>
          <w:szCs w:val="22"/>
        </w:rPr>
        <w:t>прямоугольного</w:t>
      </w:r>
      <w:r w:rsidRPr="00E61FCC">
        <w:rPr>
          <w:spacing w:val="-9"/>
          <w:sz w:val="22"/>
          <w:szCs w:val="22"/>
        </w:rPr>
        <w:t xml:space="preserve"> </w:t>
      </w:r>
      <w:r w:rsidRPr="00E61FCC">
        <w:rPr>
          <w:sz w:val="22"/>
          <w:szCs w:val="22"/>
        </w:rPr>
        <w:t>параллелепипеда,</w:t>
      </w:r>
      <w:r w:rsidRPr="00E61FCC">
        <w:rPr>
          <w:spacing w:val="-9"/>
          <w:sz w:val="22"/>
          <w:szCs w:val="22"/>
        </w:rPr>
        <w:t xml:space="preserve"> </w:t>
      </w:r>
      <w:r w:rsidRPr="00E61FCC">
        <w:rPr>
          <w:spacing w:val="-2"/>
          <w:sz w:val="22"/>
          <w:szCs w:val="22"/>
        </w:rPr>
        <w:t>куба.</w:t>
      </w:r>
    </w:p>
    <w:p w14:paraId="036722C2" w14:textId="77777777" w:rsidR="00FA124F" w:rsidRPr="00E61FCC" w:rsidRDefault="00FA124F">
      <w:pPr>
        <w:pStyle w:val="a3"/>
        <w:ind w:left="0"/>
        <w:jc w:val="left"/>
        <w:rPr>
          <w:sz w:val="22"/>
          <w:szCs w:val="22"/>
        </w:rPr>
      </w:pPr>
    </w:p>
    <w:p w14:paraId="26AD122B" w14:textId="77777777" w:rsidR="00FA124F" w:rsidRPr="00E61FCC" w:rsidRDefault="00FA124F">
      <w:pPr>
        <w:pStyle w:val="a3"/>
        <w:ind w:left="0"/>
        <w:jc w:val="left"/>
        <w:rPr>
          <w:sz w:val="22"/>
          <w:szCs w:val="22"/>
        </w:rPr>
      </w:pPr>
    </w:p>
    <w:p w14:paraId="589EBD1B" w14:textId="77777777" w:rsidR="00FA124F" w:rsidRPr="00E61FCC" w:rsidRDefault="00FA124F">
      <w:pPr>
        <w:pStyle w:val="a3"/>
        <w:spacing w:before="123"/>
        <w:ind w:left="0"/>
        <w:jc w:val="left"/>
        <w:rPr>
          <w:sz w:val="22"/>
          <w:szCs w:val="22"/>
        </w:rPr>
      </w:pPr>
    </w:p>
    <w:p w14:paraId="5CC9AB92" w14:textId="77777777" w:rsidR="00FA124F" w:rsidRPr="00E61FCC" w:rsidRDefault="003B164C">
      <w:pPr>
        <w:pStyle w:val="a3"/>
        <w:spacing w:line="304" w:lineRule="auto"/>
        <w:ind w:right="141"/>
        <w:rPr>
          <w:sz w:val="22"/>
          <w:szCs w:val="22"/>
        </w:rPr>
      </w:pPr>
      <w:r w:rsidRPr="00E61FCC">
        <w:rPr>
          <w:sz w:val="22"/>
          <w:szCs w:val="22"/>
        </w:rPr>
        <w:t>Программа</w:t>
      </w:r>
      <w:r w:rsidRPr="00E61FCC">
        <w:rPr>
          <w:spacing w:val="-6"/>
          <w:sz w:val="22"/>
          <w:szCs w:val="22"/>
        </w:rPr>
        <w:t xml:space="preserve"> </w:t>
      </w:r>
      <w:r w:rsidRPr="00E61FCC">
        <w:rPr>
          <w:sz w:val="22"/>
          <w:szCs w:val="22"/>
        </w:rPr>
        <w:t>по</w:t>
      </w:r>
      <w:r w:rsidRPr="00E61FCC">
        <w:rPr>
          <w:spacing w:val="-3"/>
          <w:sz w:val="22"/>
          <w:szCs w:val="22"/>
        </w:rPr>
        <w:t xml:space="preserve"> </w:t>
      </w:r>
      <w:r w:rsidRPr="00E61FCC">
        <w:rPr>
          <w:sz w:val="22"/>
          <w:szCs w:val="22"/>
        </w:rPr>
        <w:t>математике</w:t>
      </w:r>
      <w:r w:rsidRPr="00E61FCC">
        <w:rPr>
          <w:spacing w:val="-4"/>
          <w:sz w:val="22"/>
          <w:szCs w:val="22"/>
        </w:rPr>
        <w:t xml:space="preserve"> </w:t>
      </w:r>
      <w:r w:rsidRPr="00E61FCC">
        <w:rPr>
          <w:sz w:val="22"/>
          <w:szCs w:val="22"/>
        </w:rPr>
        <w:t>углубленного</w:t>
      </w:r>
      <w:r w:rsidRPr="00E61FCC">
        <w:rPr>
          <w:spacing w:val="-3"/>
          <w:sz w:val="22"/>
          <w:szCs w:val="22"/>
        </w:rPr>
        <w:t xml:space="preserve"> </w:t>
      </w:r>
      <w:r w:rsidRPr="00E61FCC">
        <w:rPr>
          <w:sz w:val="22"/>
          <w:szCs w:val="22"/>
        </w:rPr>
        <w:t>уровня</w:t>
      </w:r>
      <w:r w:rsidRPr="00E61FCC">
        <w:rPr>
          <w:spacing w:val="-5"/>
          <w:sz w:val="22"/>
          <w:szCs w:val="22"/>
        </w:rPr>
        <w:t xml:space="preserve"> </w:t>
      </w:r>
      <w:r w:rsidRPr="00E61FCC">
        <w:rPr>
          <w:sz w:val="22"/>
          <w:szCs w:val="22"/>
        </w:rPr>
        <w:t>для</w:t>
      </w:r>
      <w:r w:rsidRPr="00E61FCC">
        <w:rPr>
          <w:spacing w:val="-5"/>
          <w:sz w:val="22"/>
          <w:szCs w:val="22"/>
        </w:rPr>
        <w:t xml:space="preserve"> </w:t>
      </w:r>
      <w:r w:rsidRPr="00E61FCC">
        <w:rPr>
          <w:sz w:val="22"/>
          <w:szCs w:val="22"/>
        </w:rPr>
        <w:t>обучающихся</w:t>
      </w:r>
      <w:r w:rsidRPr="00E61FCC">
        <w:rPr>
          <w:spacing w:val="-5"/>
          <w:sz w:val="22"/>
          <w:szCs w:val="22"/>
        </w:rPr>
        <w:t xml:space="preserve"> </w:t>
      </w:r>
      <w:r w:rsidRPr="00E61FCC">
        <w:rPr>
          <w:sz w:val="22"/>
          <w:szCs w:val="22"/>
        </w:rPr>
        <w:t>7 -</w:t>
      </w:r>
      <w:r w:rsidRPr="00E61FCC">
        <w:rPr>
          <w:spacing w:val="-5"/>
          <w:sz w:val="22"/>
          <w:szCs w:val="22"/>
        </w:rPr>
        <w:t xml:space="preserve"> </w:t>
      </w:r>
      <w:r w:rsidRPr="00E61FCC">
        <w:rPr>
          <w:sz w:val="22"/>
          <w:szCs w:val="22"/>
        </w:rPr>
        <w:t>9</w:t>
      </w:r>
      <w:r w:rsidRPr="00E61FCC">
        <w:rPr>
          <w:spacing w:val="-3"/>
          <w:sz w:val="22"/>
          <w:szCs w:val="22"/>
        </w:rPr>
        <w:t xml:space="preserve"> </w:t>
      </w:r>
      <w:r w:rsidRPr="00E61FCC">
        <w:rPr>
          <w:sz w:val="22"/>
          <w:szCs w:val="22"/>
        </w:rPr>
        <w:t>классов</w:t>
      </w:r>
      <w:r w:rsidRPr="00E61FCC">
        <w:rPr>
          <w:spacing w:val="-5"/>
          <w:sz w:val="22"/>
          <w:szCs w:val="22"/>
        </w:rPr>
        <w:t xml:space="preserve"> </w:t>
      </w:r>
      <w:r w:rsidRPr="00E61FCC">
        <w:rPr>
          <w:sz w:val="22"/>
          <w:szCs w:val="22"/>
        </w:rPr>
        <w:t>разработана</w:t>
      </w:r>
      <w:r w:rsidRPr="00E61FCC">
        <w:rPr>
          <w:spacing w:val="-4"/>
          <w:sz w:val="22"/>
          <w:szCs w:val="22"/>
        </w:rPr>
        <w:t xml:space="preserve"> </w:t>
      </w:r>
      <w:r w:rsidRPr="00E61FCC">
        <w:rPr>
          <w:sz w:val="22"/>
          <w:szCs w:val="22"/>
        </w:rPr>
        <w:t>на</w:t>
      </w:r>
      <w:r w:rsidRPr="00E61FCC">
        <w:rPr>
          <w:spacing w:val="-4"/>
          <w:sz w:val="22"/>
          <w:szCs w:val="22"/>
        </w:rPr>
        <w:t xml:space="preserve"> </w:t>
      </w:r>
      <w:r w:rsidRPr="00E61FCC">
        <w:rPr>
          <w:sz w:val="22"/>
          <w:szCs w:val="22"/>
        </w:rPr>
        <w:t>основе</w:t>
      </w:r>
      <w:r w:rsidRPr="00E61FCC">
        <w:rPr>
          <w:spacing w:val="-5"/>
          <w:sz w:val="22"/>
          <w:szCs w:val="22"/>
        </w:rPr>
        <w:t xml:space="preserve"> </w:t>
      </w:r>
      <w:r w:rsidRPr="00E61FCC">
        <w:rPr>
          <w:sz w:val="22"/>
          <w:szCs w:val="22"/>
        </w:rPr>
        <w:t xml:space="preserve">ФГОС ООО. В программе по математике учтены идеи и положения </w:t>
      </w:r>
      <w:r w:rsidRPr="00E61FCC">
        <w:rPr>
          <w:color w:val="3B5F86"/>
          <w:sz w:val="22"/>
          <w:szCs w:val="22"/>
          <w:u w:val="single" w:color="3B5F86"/>
        </w:rPr>
        <w:t>концепции</w:t>
      </w:r>
      <w:r w:rsidRPr="00E61FCC">
        <w:rPr>
          <w:color w:val="3B5F86"/>
          <w:spacing w:val="-2"/>
          <w:sz w:val="22"/>
          <w:szCs w:val="22"/>
        </w:rPr>
        <w:t xml:space="preserve"> </w:t>
      </w:r>
      <w:r w:rsidRPr="00E61FCC">
        <w:rPr>
          <w:sz w:val="22"/>
          <w:szCs w:val="22"/>
        </w:rPr>
        <w:t>развития математического образования в Российской Федерации.</w:t>
      </w:r>
    </w:p>
    <w:p w14:paraId="3FC7D60F" w14:textId="77777777" w:rsidR="00FA124F" w:rsidRPr="00E61FCC" w:rsidRDefault="003B164C">
      <w:pPr>
        <w:pStyle w:val="a3"/>
        <w:spacing w:before="3" w:line="304" w:lineRule="auto"/>
        <w:ind w:right="140" w:firstLine="719"/>
        <w:rPr>
          <w:sz w:val="22"/>
          <w:szCs w:val="22"/>
        </w:rPr>
      </w:pPr>
      <w:r w:rsidRPr="00E61FCC">
        <w:rPr>
          <w:sz w:val="22"/>
          <w:szCs w:val="22"/>
        </w:rPr>
        <w:t>Предметом математики являются фундаментальные структуры нашего мира - пространственные формы</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количественные</w:t>
      </w:r>
      <w:r w:rsidRPr="00E61FCC">
        <w:rPr>
          <w:spacing w:val="-11"/>
          <w:sz w:val="22"/>
          <w:szCs w:val="22"/>
        </w:rPr>
        <w:t xml:space="preserve"> </w:t>
      </w:r>
      <w:r w:rsidRPr="00E61FCC">
        <w:rPr>
          <w:sz w:val="22"/>
          <w:szCs w:val="22"/>
        </w:rPr>
        <w:t>отношения</w:t>
      </w:r>
      <w:r w:rsidRPr="00E61FCC">
        <w:rPr>
          <w:spacing w:val="-13"/>
          <w:sz w:val="22"/>
          <w:szCs w:val="22"/>
        </w:rPr>
        <w:t xml:space="preserve"> </w:t>
      </w:r>
      <w:r w:rsidRPr="00E61FCC">
        <w:rPr>
          <w:sz w:val="22"/>
          <w:szCs w:val="22"/>
        </w:rPr>
        <w:t>(от</w:t>
      </w:r>
      <w:r w:rsidRPr="00E61FCC">
        <w:rPr>
          <w:spacing w:val="-12"/>
          <w:sz w:val="22"/>
          <w:szCs w:val="22"/>
        </w:rPr>
        <w:t xml:space="preserve"> </w:t>
      </w:r>
      <w:r w:rsidRPr="00E61FCC">
        <w:rPr>
          <w:sz w:val="22"/>
          <w:szCs w:val="22"/>
        </w:rPr>
        <w:t>простейших,</w:t>
      </w:r>
      <w:r w:rsidRPr="00E61FCC">
        <w:rPr>
          <w:spacing w:val="-12"/>
          <w:sz w:val="22"/>
          <w:szCs w:val="22"/>
        </w:rPr>
        <w:t xml:space="preserve"> </w:t>
      </w:r>
      <w:r w:rsidRPr="00E61FCC">
        <w:rPr>
          <w:sz w:val="22"/>
          <w:szCs w:val="22"/>
        </w:rPr>
        <w:t>усваиваемых</w:t>
      </w:r>
      <w:r w:rsidRPr="00E61FCC">
        <w:rPr>
          <w:spacing w:val="-11"/>
          <w:sz w:val="22"/>
          <w:szCs w:val="22"/>
        </w:rPr>
        <w:t xml:space="preserve"> </w:t>
      </w:r>
      <w:r w:rsidRPr="00E61FCC">
        <w:rPr>
          <w:sz w:val="22"/>
          <w:szCs w:val="22"/>
        </w:rPr>
        <w:t>в</w:t>
      </w:r>
      <w:r w:rsidRPr="00E61FCC">
        <w:rPr>
          <w:spacing w:val="-13"/>
          <w:sz w:val="22"/>
          <w:szCs w:val="22"/>
        </w:rPr>
        <w:t xml:space="preserve"> </w:t>
      </w:r>
      <w:r w:rsidRPr="00E61FCC">
        <w:rPr>
          <w:sz w:val="22"/>
          <w:szCs w:val="22"/>
        </w:rPr>
        <w:t>непосредственном</w:t>
      </w:r>
      <w:r w:rsidRPr="00E61FCC">
        <w:rPr>
          <w:spacing w:val="-10"/>
          <w:sz w:val="22"/>
          <w:szCs w:val="22"/>
        </w:rPr>
        <w:t xml:space="preserve"> </w:t>
      </w:r>
      <w:r w:rsidRPr="00E61FCC">
        <w:rPr>
          <w:sz w:val="22"/>
          <w:szCs w:val="22"/>
        </w:rPr>
        <w:t>опыте,</w:t>
      </w:r>
      <w:r w:rsidRPr="00E61FCC">
        <w:rPr>
          <w:spacing w:val="-12"/>
          <w:sz w:val="22"/>
          <w:szCs w:val="22"/>
        </w:rPr>
        <w:t xml:space="preserve"> </w:t>
      </w:r>
      <w:r w:rsidRPr="00E61FCC">
        <w:rPr>
          <w:sz w:val="22"/>
          <w:szCs w:val="22"/>
        </w:rPr>
        <w:t>до</w:t>
      </w:r>
      <w:r w:rsidRPr="00E61FCC">
        <w:rPr>
          <w:spacing w:val="-12"/>
          <w:sz w:val="22"/>
          <w:szCs w:val="22"/>
        </w:rPr>
        <w:t xml:space="preserve"> </w:t>
      </w:r>
      <w:r w:rsidRPr="00E61FCC">
        <w:rPr>
          <w:sz w:val="22"/>
          <w:szCs w:val="22"/>
        </w:rPr>
        <w:t>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w:t>
      </w:r>
      <w:r w:rsidRPr="00E61FCC">
        <w:rPr>
          <w:spacing w:val="-3"/>
          <w:sz w:val="22"/>
          <w:szCs w:val="22"/>
        </w:rPr>
        <w:t xml:space="preserve"> </w:t>
      </w:r>
      <w:r w:rsidRPr="00E61FCC">
        <w:rPr>
          <w:sz w:val="22"/>
          <w:szCs w:val="22"/>
        </w:rPr>
        <w:t>экономической, политической</w:t>
      </w:r>
      <w:r w:rsidRPr="00E61FCC">
        <w:rPr>
          <w:spacing w:val="-4"/>
          <w:sz w:val="22"/>
          <w:szCs w:val="22"/>
        </w:rPr>
        <w:t xml:space="preserve"> </w:t>
      </w:r>
      <w:r w:rsidRPr="00E61FCC">
        <w:rPr>
          <w:sz w:val="22"/>
          <w:szCs w:val="22"/>
        </w:rPr>
        <w:t>информации, дают</w:t>
      </w:r>
      <w:r w:rsidRPr="00E61FCC">
        <w:rPr>
          <w:spacing w:val="-4"/>
          <w:sz w:val="22"/>
          <w:szCs w:val="22"/>
        </w:rPr>
        <w:t xml:space="preserve"> </w:t>
      </w:r>
      <w:r w:rsidRPr="00E61FCC">
        <w:rPr>
          <w:sz w:val="22"/>
          <w:szCs w:val="22"/>
        </w:rPr>
        <w:t>возможность</w:t>
      </w:r>
      <w:r w:rsidRPr="00E61FCC">
        <w:rPr>
          <w:spacing w:val="-3"/>
          <w:sz w:val="22"/>
          <w:szCs w:val="22"/>
        </w:rPr>
        <w:t xml:space="preserve"> </w:t>
      </w:r>
      <w:r w:rsidRPr="00E61FCC">
        <w:rPr>
          <w:sz w:val="22"/>
          <w:szCs w:val="22"/>
        </w:rPr>
        <w:t>выполнять</w:t>
      </w:r>
      <w:r w:rsidRPr="00E61FCC">
        <w:rPr>
          <w:spacing w:val="-3"/>
          <w:sz w:val="22"/>
          <w:szCs w:val="22"/>
        </w:rPr>
        <w:t xml:space="preserve"> </w:t>
      </w:r>
      <w:r w:rsidRPr="00E61FCC">
        <w:rPr>
          <w:sz w:val="22"/>
          <w:szCs w:val="22"/>
        </w:rPr>
        <w:t>расчеты</w:t>
      </w:r>
      <w:r w:rsidRPr="00E61FCC">
        <w:rPr>
          <w:spacing w:val="-3"/>
          <w:sz w:val="22"/>
          <w:szCs w:val="22"/>
        </w:rPr>
        <w:t xml:space="preserve"> </w:t>
      </w:r>
      <w:r w:rsidRPr="00E61FCC">
        <w:rPr>
          <w:sz w:val="22"/>
          <w:szCs w:val="22"/>
        </w:rPr>
        <w:t>и</w:t>
      </w:r>
      <w:r w:rsidRPr="00E61FCC">
        <w:rPr>
          <w:spacing w:val="-4"/>
          <w:sz w:val="22"/>
          <w:szCs w:val="22"/>
        </w:rPr>
        <w:t xml:space="preserve"> </w:t>
      </w:r>
      <w:r w:rsidRPr="00E61FCC">
        <w:rPr>
          <w:sz w:val="22"/>
          <w:szCs w:val="22"/>
        </w:rPr>
        <w:t>составлять алгоритмы, находить и</w:t>
      </w:r>
      <w:r w:rsidRPr="00E61FCC">
        <w:rPr>
          <w:spacing w:val="-1"/>
          <w:sz w:val="22"/>
          <w:szCs w:val="22"/>
        </w:rPr>
        <w:t xml:space="preserve"> </w:t>
      </w:r>
      <w:r w:rsidRPr="00E61FCC">
        <w:rPr>
          <w:sz w:val="22"/>
          <w:szCs w:val="22"/>
        </w:rPr>
        <w:t>применять формулы, владеть практическими приемами геометрических измерений</w:t>
      </w:r>
      <w:r w:rsidRPr="00E61FCC">
        <w:rPr>
          <w:spacing w:val="-1"/>
          <w:sz w:val="22"/>
          <w:szCs w:val="22"/>
        </w:rPr>
        <w:t xml:space="preserve"> </w:t>
      </w:r>
      <w:r w:rsidRPr="00E61FCC">
        <w:rPr>
          <w:sz w:val="22"/>
          <w:szCs w:val="22"/>
        </w:rPr>
        <w:t>и построений, читать информацию, представленную в виде таблиц, диаграмм и графиков, жить в условиях неопределенности и понимать вероятностный характер случайных событий.</w:t>
      </w:r>
    </w:p>
    <w:p w14:paraId="2F8B4ACE" w14:textId="09332F7B" w:rsidR="00FA124F" w:rsidRPr="00E61FCC" w:rsidRDefault="003B164C" w:rsidP="00C92656">
      <w:pPr>
        <w:pStyle w:val="a3"/>
        <w:spacing w:before="8" w:line="304" w:lineRule="auto"/>
        <w:ind w:right="139" w:firstLine="719"/>
        <w:rPr>
          <w:sz w:val="22"/>
          <w:szCs w:val="22"/>
        </w:rPr>
      </w:pPr>
      <w:r w:rsidRPr="00E61FCC">
        <w:rPr>
          <w:sz w:val="22"/>
          <w:szCs w:val="22"/>
        </w:rPr>
        <w:t>Изучение</w:t>
      </w:r>
      <w:r w:rsidRPr="00E61FCC">
        <w:rPr>
          <w:spacing w:val="-6"/>
          <w:sz w:val="22"/>
          <w:szCs w:val="22"/>
        </w:rPr>
        <w:t xml:space="preserve"> </w:t>
      </w:r>
      <w:r w:rsidRPr="00E61FCC">
        <w:rPr>
          <w:sz w:val="22"/>
          <w:szCs w:val="22"/>
        </w:rPr>
        <w:t>математики</w:t>
      </w:r>
      <w:r w:rsidRPr="00E61FCC">
        <w:rPr>
          <w:spacing w:val="-8"/>
          <w:sz w:val="22"/>
          <w:szCs w:val="22"/>
        </w:rPr>
        <w:t xml:space="preserve"> </w:t>
      </w:r>
      <w:r w:rsidRPr="00E61FCC">
        <w:rPr>
          <w:sz w:val="22"/>
          <w:szCs w:val="22"/>
        </w:rPr>
        <w:t>формирует</w:t>
      </w:r>
      <w:r w:rsidRPr="00E61FCC">
        <w:rPr>
          <w:spacing w:val="-7"/>
          <w:sz w:val="22"/>
          <w:szCs w:val="22"/>
        </w:rPr>
        <w:t xml:space="preserve"> </w:t>
      </w:r>
      <w:r w:rsidRPr="00E61FCC">
        <w:rPr>
          <w:sz w:val="22"/>
          <w:szCs w:val="22"/>
        </w:rPr>
        <w:t>у</w:t>
      </w:r>
      <w:r w:rsidRPr="00E61FCC">
        <w:rPr>
          <w:spacing w:val="-5"/>
          <w:sz w:val="22"/>
          <w:szCs w:val="22"/>
        </w:rPr>
        <w:t xml:space="preserve"> </w:t>
      </w:r>
      <w:r w:rsidRPr="00E61FCC">
        <w:rPr>
          <w:sz w:val="22"/>
          <w:szCs w:val="22"/>
        </w:rPr>
        <w:t>обучающихся</w:t>
      </w:r>
      <w:r w:rsidRPr="00E61FCC">
        <w:rPr>
          <w:spacing w:val="-6"/>
          <w:sz w:val="22"/>
          <w:szCs w:val="22"/>
        </w:rPr>
        <w:t xml:space="preserve"> </w:t>
      </w:r>
      <w:r w:rsidRPr="00E61FCC">
        <w:rPr>
          <w:sz w:val="22"/>
          <w:szCs w:val="22"/>
        </w:rPr>
        <w:t>математический</w:t>
      </w:r>
      <w:r w:rsidRPr="00E61FCC">
        <w:rPr>
          <w:spacing w:val="-8"/>
          <w:sz w:val="22"/>
          <w:szCs w:val="22"/>
        </w:rPr>
        <w:t xml:space="preserve"> </w:t>
      </w:r>
      <w:r w:rsidRPr="00E61FCC">
        <w:rPr>
          <w:sz w:val="22"/>
          <w:szCs w:val="22"/>
        </w:rPr>
        <w:t>стиль</w:t>
      </w:r>
      <w:r w:rsidRPr="00E61FCC">
        <w:rPr>
          <w:spacing w:val="-6"/>
          <w:sz w:val="22"/>
          <w:szCs w:val="22"/>
        </w:rPr>
        <w:t xml:space="preserve"> </w:t>
      </w:r>
      <w:r w:rsidRPr="00E61FCC">
        <w:rPr>
          <w:sz w:val="22"/>
          <w:szCs w:val="22"/>
        </w:rPr>
        <w:t>мышления,</w:t>
      </w:r>
      <w:r w:rsidRPr="00E61FCC">
        <w:rPr>
          <w:spacing w:val="-5"/>
          <w:sz w:val="22"/>
          <w:szCs w:val="22"/>
        </w:rPr>
        <w:t xml:space="preserve"> </w:t>
      </w:r>
      <w:r w:rsidRPr="00E61FCC">
        <w:rPr>
          <w:sz w:val="22"/>
          <w:szCs w:val="22"/>
        </w:rPr>
        <w:t>проявляющийся в определенных умственных навыках. Обучающиеся осваивают такие приемы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w:t>
      </w:r>
      <w:r w:rsidRPr="00E61FCC">
        <w:rPr>
          <w:spacing w:val="19"/>
          <w:sz w:val="22"/>
          <w:szCs w:val="22"/>
        </w:rPr>
        <w:t xml:space="preserve"> </w:t>
      </w:r>
      <w:r w:rsidRPr="00E61FCC">
        <w:rPr>
          <w:sz w:val="22"/>
          <w:szCs w:val="22"/>
        </w:rPr>
        <w:t>алгоритмам,</w:t>
      </w:r>
      <w:r w:rsidRPr="00E61FCC">
        <w:rPr>
          <w:spacing w:val="19"/>
          <w:sz w:val="22"/>
          <w:szCs w:val="22"/>
        </w:rPr>
        <w:t xml:space="preserve"> </w:t>
      </w:r>
      <w:r w:rsidRPr="00E61FCC">
        <w:rPr>
          <w:sz w:val="22"/>
          <w:szCs w:val="22"/>
        </w:rPr>
        <w:t>совершенствовать</w:t>
      </w:r>
      <w:r w:rsidRPr="00E61FCC">
        <w:rPr>
          <w:spacing w:val="17"/>
          <w:sz w:val="22"/>
          <w:szCs w:val="22"/>
        </w:rPr>
        <w:t xml:space="preserve"> </w:t>
      </w:r>
      <w:r w:rsidRPr="00E61FCC">
        <w:rPr>
          <w:sz w:val="22"/>
          <w:szCs w:val="22"/>
        </w:rPr>
        <w:t>известные</w:t>
      </w:r>
      <w:r w:rsidRPr="00E61FCC">
        <w:rPr>
          <w:spacing w:val="21"/>
          <w:sz w:val="22"/>
          <w:szCs w:val="22"/>
        </w:rPr>
        <w:t xml:space="preserve"> </w:t>
      </w:r>
      <w:r w:rsidRPr="00E61FCC">
        <w:rPr>
          <w:sz w:val="22"/>
          <w:szCs w:val="22"/>
        </w:rPr>
        <w:t>и</w:t>
      </w:r>
      <w:r w:rsidRPr="00E61FCC">
        <w:rPr>
          <w:spacing w:val="16"/>
          <w:sz w:val="22"/>
          <w:szCs w:val="22"/>
        </w:rPr>
        <w:t xml:space="preserve"> </w:t>
      </w:r>
      <w:r w:rsidRPr="00E61FCC">
        <w:rPr>
          <w:sz w:val="22"/>
          <w:szCs w:val="22"/>
        </w:rPr>
        <w:t>конструировать</w:t>
      </w:r>
      <w:r w:rsidRPr="00E61FCC">
        <w:rPr>
          <w:spacing w:val="21"/>
          <w:sz w:val="22"/>
          <w:szCs w:val="22"/>
        </w:rPr>
        <w:t xml:space="preserve"> </w:t>
      </w:r>
      <w:r w:rsidRPr="00E61FCC">
        <w:rPr>
          <w:sz w:val="22"/>
          <w:szCs w:val="22"/>
        </w:rPr>
        <w:t>новые.</w:t>
      </w:r>
      <w:r w:rsidRPr="00E61FCC">
        <w:rPr>
          <w:spacing w:val="18"/>
          <w:sz w:val="22"/>
          <w:szCs w:val="22"/>
        </w:rPr>
        <w:t xml:space="preserve"> </w:t>
      </w:r>
      <w:r w:rsidRPr="00E61FCC">
        <w:rPr>
          <w:sz w:val="22"/>
          <w:szCs w:val="22"/>
        </w:rPr>
        <w:t>В</w:t>
      </w:r>
      <w:r w:rsidRPr="00E61FCC">
        <w:rPr>
          <w:spacing w:val="17"/>
          <w:sz w:val="22"/>
          <w:szCs w:val="22"/>
        </w:rPr>
        <w:t xml:space="preserve"> </w:t>
      </w:r>
      <w:r w:rsidRPr="00E61FCC">
        <w:rPr>
          <w:sz w:val="22"/>
          <w:szCs w:val="22"/>
        </w:rPr>
        <w:t>процессе</w:t>
      </w:r>
      <w:r w:rsidRPr="00E61FCC">
        <w:rPr>
          <w:spacing w:val="19"/>
          <w:sz w:val="22"/>
          <w:szCs w:val="22"/>
        </w:rPr>
        <w:t xml:space="preserve"> </w:t>
      </w:r>
      <w:r w:rsidRPr="00E61FCC">
        <w:rPr>
          <w:sz w:val="22"/>
          <w:szCs w:val="22"/>
        </w:rPr>
        <w:t>решения</w:t>
      </w:r>
      <w:r w:rsidRPr="00E61FCC">
        <w:rPr>
          <w:spacing w:val="17"/>
          <w:sz w:val="22"/>
          <w:szCs w:val="22"/>
        </w:rPr>
        <w:t xml:space="preserve"> </w:t>
      </w:r>
      <w:r w:rsidRPr="00E61FCC">
        <w:rPr>
          <w:sz w:val="22"/>
          <w:szCs w:val="22"/>
        </w:rPr>
        <w:t>задач</w:t>
      </w:r>
      <w:r w:rsidRPr="00E61FCC">
        <w:rPr>
          <w:spacing w:val="27"/>
          <w:sz w:val="22"/>
          <w:szCs w:val="22"/>
        </w:rPr>
        <w:t xml:space="preserve"> </w:t>
      </w:r>
      <w:r w:rsidRPr="00E61FCC">
        <w:rPr>
          <w:sz w:val="22"/>
          <w:szCs w:val="22"/>
        </w:rPr>
        <w:t xml:space="preserve">основой учебной деятельности на уроках математики - развиваются творческая и прикладная стороны </w:t>
      </w:r>
      <w:r w:rsidRPr="00E61FCC">
        <w:rPr>
          <w:spacing w:val="-2"/>
          <w:sz w:val="22"/>
          <w:szCs w:val="22"/>
        </w:rPr>
        <w:t>мышления.</w:t>
      </w:r>
    </w:p>
    <w:p w14:paraId="0DC18E64" w14:textId="77777777" w:rsidR="00FA124F" w:rsidRPr="00E61FCC" w:rsidRDefault="003B164C">
      <w:pPr>
        <w:pStyle w:val="a3"/>
        <w:spacing w:line="304" w:lineRule="auto"/>
        <w:ind w:right="145" w:firstLine="719"/>
        <w:rPr>
          <w:sz w:val="22"/>
          <w:szCs w:val="22"/>
        </w:rPr>
      </w:pPr>
      <w:r w:rsidRPr="00E61FCC">
        <w:rPr>
          <w:sz w:val="22"/>
          <w:szCs w:val="22"/>
        </w:rPr>
        <w:t>Обучение математике дает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558045BA" w14:textId="77777777" w:rsidR="00FA124F" w:rsidRPr="00E61FCC" w:rsidRDefault="003B164C">
      <w:pPr>
        <w:pStyle w:val="a3"/>
        <w:spacing w:before="2" w:line="304" w:lineRule="auto"/>
        <w:ind w:right="141" w:firstLine="719"/>
        <w:rPr>
          <w:sz w:val="22"/>
          <w:szCs w:val="22"/>
        </w:rPr>
      </w:pPr>
      <w:r w:rsidRPr="00E61FCC">
        <w:rPr>
          <w:spacing w:val="-2"/>
          <w:sz w:val="22"/>
          <w:szCs w:val="22"/>
        </w:rPr>
        <w:t xml:space="preserve">При изучении математики осуществляется общее знакомство с методами познания действительности, </w:t>
      </w:r>
      <w:r w:rsidRPr="00E61FCC">
        <w:rPr>
          <w:sz w:val="22"/>
          <w:szCs w:val="22"/>
        </w:rPr>
        <w:t>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14:paraId="34FFE1A3" w14:textId="77777777" w:rsidR="00FA124F" w:rsidRPr="00E61FCC" w:rsidRDefault="003B164C">
      <w:pPr>
        <w:pStyle w:val="a3"/>
        <w:spacing w:before="2" w:line="304" w:lineRule="auto"/>
        <w:ind w:right="137" w:firstLine="719"/>
        <w:rPr>
          <w:sz w:val="22"/>
          <w:szCs w:val="22"/>
        </w:rPr>
      </w:pPr>
      <w:r w:rsidRPr="00E61FCC">
        <w:rPr>
          <w:sz w:val="22"/>
          <w:szCs w:val="22"/>
        </w:rPr>
        <w:t>Математическое образование в Российской Федерации должно решать, в частности, задачи обеспечения страны выпускниками, математическая подготовка которых достаточна для продолжения образования в различных направлениях, включая математические исследования, работу в сфере информационных технологий, преподавание математики, с одной стороны, и применение математики в других науках, в инженерно-технологической и социальной сфере с другой стороны. Для обеспечения достижения соответствующей этим задачам математической подготовки обучающихся, для удовлетворения их запросов и возможностей предназначена программа углубленного изучения математики. Программа по математике</w:t>
      </w:r>
      <w:r w:rsidRPr="00E61FCC">
        <w:rPr>
          <w:spacing w:val="-3"/>
          <w:sz w:val="22"/>
          <w:szCs w:val="22"/>
        </w:rPr>
        <w:t xml:space="preserve"> </w:t>
      </w:r>
      <w:r w:rsidRPr="00E61FCC">
        <w:rPr>
          <w:sz w:val="22"/>
          <w:szCs w:val="22"/>
        </w:rPr>
        <w:t>углубленного</w:t>
      </w:r>
      <w:r w:rsidRPr="00E61FCC">
        <w:rPr>
          <w:spacing w:val="-2"/>
          <w:sz w:val="22"/>
          <w:szCs w:val="22"/>
        </w:rPr>
        <w:t xml:space="preserve"> </w:t>
      </w:r>
      <w:r w:rsidRPr="00E61FCC">
        <w:rPr>
          <w:sz w:val="22"/>
          <w:szCs w:val="22"/>
        </w:rPr>
        <w:t>уровня</w:t>
      </w:r>
      <w:r w:rsidRPr="00E61FCC">
        <w:rPr>
          <w:spacing w:val="-4"/>
          <w:sz w:val="22"/>
          <w:szCs w:val="22"/>
        </w:rPr>
        <w:t xml:space="preserve"> </w:t>
      </w:r>
      <w:r w:rsidRPr="00E61FCC">
        <w:rPr>
          <w:sz w:val="22"/>
          <w:szCs w:val="22"/>
        </w:rPr>
        <w:t>дает</w:t>
      </w:r>
      <w:r w:rsidRPr="00E61FCC">
        <w:rPr>
          <w:spacing w:val="-4"/>
          <w:sz w:val="22"/>
          <w:szCs w:val="22"/>
        </w:rPr>
        <w:t xml:space="preserve"> </w:t>
      </w:r>
      <w:r w:rsidRPr="00E61FCC">
        <w:rPr>
          <w:sz w:val="22"/>
          <w:szCs w:val="22"/>
        </w:rPr>
        <w:t>возможность</w:t>
      </w:r>
      <w:r w:rsidRPr="00E61FCC">
        <w:rPr>
          <w:spacing w:val="-3"/>
          <w:sz w:val="22"/>
          <w:szCs w:val="22"/>
        </w:rPr>
        <w:t xml:space="preserve"> </w:t>
      </w:r>
      <w:r w:rsidRPr="00E61FCC">
        <w:rPr>
          <w:sz w:val="22"/>
          <w:szCs w:val="22"/>
        </w:rPr>
        <w:t>расширить</w:t>
      </w:r>
      <w:r w:rsidRPr="00E61FCC">
        <w:rPr>
          <w:spacing w:val="-1"/>
          <w:sz w:val="22"/>
          <w:szCs w:val="22"/>
        </w:rPr>
        <w:t xml:space="preserve"> </w:t>
      </w:r>
      <w:r w:rsidRPr="00E61FCC">
        <w:rPr>
          <w:sz w:val="22"/>
          <w:szCs w:val="22"/>
        </w:rPr>
        <w:t>и</w:t>
      </w:r>
      <w:r w:rsidRPr="00E61FCC">
        <w:rPr>
          <w:spacing w:val="-4"/>
          <w:sz w:val="22"/>
          <w:szCs w:val="22"/>
        </w:rPr>
        <w:t xml:space="preserve"> </w:t>
      </w:r>
      <w:r w:rsidRPr="00E61FCC">
        <w:rPr>
          <w:sz w:val="22"/>
          <w:szCs w:val="22"/>
        </w:rPr>
        <w:t>углубить</w:t>
      </w:r>
      <w:r w:rsidRPr="00E61FCC">
        <w:rPr>
          <w:spacing w:val="-3"/>
          <w:sz w:val="22"/>
          <w:szCs w:val="22"/>
        </w:rPr>
        <w:t xml:space="preserve"> </w:t>
      </w:r>
      <w:r w:rsidRPr="00E61FCC">
        <w:rPr>
          <w:sz w:val="22"/>
          <w:szCs w:val="22"/>
        </w:rPr>
        <w:t>круг</w:t>
      </w:r>
      <w:r w:rsidRPr="00E61FCC">
        <w:rPr>
          <w:spacing w:val="-4"/>
          <w:sz w:val="22"/>
          <w:szCs w:val="22"/>
        </w:rPr>
        <w:t xml:space="preserve"> </w:t>
      </w:r>
      <w:r w:rsidRPr="00E61FCC">
        <w:rPr>
          <w:sz w:val="22"/>
          <w:szCs w:val="22"/>
        </w:rPr>
        <w:t>изучаемых</w:t>
      </w:r>
      <w:r w:rsidRPr="00E61FCC">
        <w:rPr>
          <w:spacing w:val="-2"/>
          <w:sz w:val="22"/>
          <w:szCs w:val="22"/>
        </w:rPr>
        <w:t xml:space="preserve"> </w:t>
      </w:r>
      <w:r w:rsidRPr="00E61FCC">
        <w:rPr>
          <w:sz w:val="22"/>
          <w:szCs w:val="22"/>
        </w:rPr>
        <w:t>вопросов,</w:t>
      </w:r>
      <w:r w:rsidRPr="00E61FCC">
        <w:rPr>
          <w:spacing w:val="-3"/>
          <w:sz w:val="22"/>
          <w:szCs w:val="22"/>
        </w:rPr>
        <w:t xml:space="preserve"> </w:t>
      </w:r>
      <w:r w:rsidRPr="00E61FCC">
        <w:rPr>
          <w:sz w:val="22"/>
          <w:szCs w:val="22"/>
        </w:rPr>
        <w:t>создать более целостное представление о системе математических знаний, сформировать более устойчивые и осознанные умения.</w:t>
      </w:r>
    </w:p>
    <w:p w14:paraId="578007B9" w14:textId="77777777" w:rsidR="00FA124F" w:rsidRPr="00E61FCC" w:rsidRDefault="003B164C">
      <w:pPr>
        <w:pStyle w:val="a3"/>
        <w:spacing w:before="10"/>
        <w:ind w:left="721"/>
        <w:rPr>
          <w:sz w:val="22"/>
          <w:szCs w:val="22"/>
        </w:rPr>
      </w:pPr>
      <w:r w:rsidRPr="00E61FCC">
        <w:rPr>
          <w:sz w:val="22"/>
          <w:szCs w:val="22"/>
        </w:rPr>
        <w:t>Приоритетными</w:t>
      </w:r>
      <w:r w:rsidRPr="00E61FCC">
        <w:rPr>
          <w:spacing w:val="-5"/>
          <w:sz w:val="22"/>
          <w:szCs w:val="22"/>
        </w:rPr>
        <w:t xml:space="preserve"> </w:t>
      </w:r>
      <w:r w:rsidRPr="00E61FCC">
        <w:rPr>
          <w:sz w:val="22"/>
          <w:szCs w:val="22"/>
        </w:rPr>
        <w:t>целями</w:t>
      </w:r>
      <w:r w:rsidRPr="00E61FCC">
        <w:rPr>
          <w:spacing w:val="-7"/>
          <w:sz w:val="22"/>
          <w:szCs w:val="22"/>
        </w:rPr>
        <w:t xml:space="preserve"> </w:t>
      </w:r>
      <w:r w:rsidRPr="00E61FCC">
        <w:rPr>
          <w:sz w:val="22"/>
          <w:szCs w:val="22"/>
        </w:rPr>
        <w:t>обучения</w:t>
      </w:r>
      <w:r w:rsidRPr="00E61FCC">
        <w:rPr>
          <w:spacing w:val="-7"/>
          <w:sz w:val="22"/>
          <w:szCs w:val="22"/>
        </w:rPr>
        <w:t xml:space="preserve"> </w:t>
      </w:r>
      <w:r w:rsidRPr="00E61FCC">
        <w:rPr>
          <w:sz w:val="22"/>
          <w:szCs w:val="22"/>
        </w:rPr>
        <w:t>математике</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7</w:t>
      </w:r>
      <w:r w:rsidRPr="00E61FCC">
        <w:rPr>
          <w:spacing w:val="-1"/>
          <w:sz w:val="22"/>
          <w:szCs w:val="22"/>
        </w:rPr>
        <w:t xml:space="preserve"> </w:t>
      </w:r>
      <w:r w:rsidRPr="00E61FCC">
        <w:rPr>
          <w:sz w:val="22"/>
          <w:szCs w:val="22"/>
        </w:rPr>
        <w:t>-</w:t>
      </w:r>
      <w:r w:rsidRPr="00E61FCC">
        <w:rPr>
          <w:spacing w:val="-5"/>
          <w:sz w:val="22"/>
          <w:szCs w:val="22"/>
        </w:rPr>
        <w:t xml:space="preserve"> </w:t>
      </w:r>
      <w:r w:rsidRPr="00E61FCC">
        <w:rPr>
          <w:sz w:val="22"/>
          <w:szCs w:val="22"/>
        </w:rPr>
        <w:t>9</w:t>
      </w:r>
      <w:r w:rsidRPr="00E61FCC">
        <w:rPr>
          <w:spacing w:val="-5"/>
          <w:sz w:val="22"/>
          <w:szCs w:val="22"/>
        </w:rPr>
        <w:t xml:space="preserve"> </w:t>
      </w:r>
      <w:r w:rsidRPr="00E61FCC">
        <w:rPr>
          <w:sz w:val="22"/>
          <w:szCs w:val="22"/>
        </w:rPr>
        <w:t>классах</w:t>
      </w:r>
      <w:r w:rsidRPr="00E61FCC">
        <w:rPr>
          <w:spacing w:val="-5"/>
          <w:sz w:val="22"/>
          <w:szCs w:val="22"/>
        </w:rPr>
        <w:t xml:space="preserve"> </w:t>
      </w:r>
      <w:r w:rsidRPr="00E61FCC">
        <w:rPr>
          <w:spacing w:val="-2"/>
          <w:sz w:val="22"/>
          <w:szCs w:val="22"/>
        </w:rPr>
        <w:t>являются:</w:t>
      </w:r>
    </w:p>
    <w:p w14:paraId="65B5386B" w14:textId="77777777" w:rsidR="00FA124F" w:rsidRPr="00E61FCC" w:rsidRDefault="003B164C">
      <w:pPr>
        <w:pStyle w:val="a3"/>
        <w:spacing w:before="63" w:line="304" w:lineRule="auto"/>
        <w:ind w:right="137"/>
        <w:rPr>
          <w:sz w:val="22"/>
          <w:szCs w:val="22"/>
        </w:rPr>
      </w:pPr>
      <w:r w:rsidRPr="00E61FCC">
        <w:rPr>
          <w:sz w:val="22"/>
          <w:szCs w:val="22"/>
        </w:rPr>
        <w:lastRenderedPageBreak/>
        <w:t>формирование</w:t>
      </w:r>
      <w:r w:rsidRPr="00E61FCC">
        <w:rPr>
          <w:spacing w:val="-4"/>
          <w:sz w:val="22"/>
          <w:szCs w:val="22"/>
        </w:rPr>
        <w:t xml:space="preserve"> </w:t>
      </w:r>
      <w:r w:rsidRPr="00E61FCC">
        <w:rPr>
          <w:sz w:val="22"/>
          <w:szCs w:val="22"/>
        </w:rPr>
        <w:t>центральных математических</w:t>
      </w:r>
      <w:r w:rsidRPr="00E61FCC">
        <w:rPr>
          <w:spacing w:val="-1"/>
          <w:sz w:val="22"/>
          <w:szCs w:val="22"/>
        </w:rPr>
        <w:t xml:space="preserve"> </w:t>
      </w:r>
      <w:r w:rsidRPr="00E61FCC">
        <w:rPr>
          <w:sz w:val="22"/>
          <w:szCs w:val="22"/>
        </w:rPr>
        <w:t>понятий</w:t>
      </w:r>
      <w:r w:rsidRPr="00E61FCC">
        <w:rPr>
          <w:spacing w:val="-5"/>
          <w:sz w:val="22"/>
          <w:szCs w:val="22"/>
        </w:rPr>
        <w:t xml:space="preserve"> </w:t>
      </w:r>
      <w:r w:rsidRPr="00E61FCC">
        <w:rPr>
          <w:sz w:val="22"/>
          <w:szCs w:val="22"/>
        </w:rPr>
        <w:t>(число,</w:t>
      </w:r>
      <w:r w:rsidRPr="00E61FCC">
        <w:rPr>
          <w:spacing w:val="-4"/>
          <w:sz w:val="22"/>
          <w:szCs w:val="22"/>
        </w:rPr>
        <w:t xml:space="preserve"> </w:t>
      </w:r>
      <w:r w:rsidRPr="00E61FCC">
        <w:rPr>
          <w:sz w:val="22"/>
          <w:szCs w:val="22"/>
        </w:rPr>
        <w:t>величина,</w:t>
      </w:r>
      <w:r w:rsidRPr="00E61FCC">
        <w:rPr>
          <w:spacing w:val="-3"/>
          <w:sz w:val="22"/>
          <w:szCs w:val="22"/>
        </w:rPr>
        <w:t xml:space="preserve"> </w:t>
      </w:r>
      <w:r w:rsidRPr="00E61FCC">
        <w:rPr>
          <w:sz w:val="22"/>
          <w:szCs w:val="22"/>
        </w:rPr>
        <w:t>геометрическая</w:t>
      </w:r>
      <w:r w:rsidRPr="00E61FCC">
        <w:rPr>
          <w:spacing w:val="-5"/>
          <w:sz w:val="22"/>
          <w:szCs w:val="22"/>
        </w:rPr>
        <w:t xml:space="preserve"> </w:t>
      </w:r>
      <w:r w:rsidRPr="00E61FCC">
        <w:rPr>
          <w:sz w:val="22"/>
          <w:szCs w:val="22"/>
        </w:rPr>
        <w:t>фигура,</w:t>
      </w:r>
      <w:r w:rsidRPr="00E61FCC">
        <w:rPr>
          <w:spacing w:val="-4"/>
          <w:sz w:val="22"/>
          <w:szCs w:val="22"/>
        </w:rPr>
        <w:t xml:space="preserve"> </w:t>
      </w:r>
      <w:r w:rsidRPr="00E61FCC">
        <w:rPr>
          <w:sz w:val="22"/>
          <w:szCs w:val="22"/>
        </w:rPr>
        <w:t xml:space="preserve">переменная, вероятность, функция), обеспечивающих преемственность и перспективность математического образования </w:t>
      </w:r>
      <w:r w:rsidRPr="00E61FCC">
        <w:rPr>
          <w:spacing w:val="-2"/>
          <w:sz w:val="22"/>
          <w:szCs w:val="22"/>
        </w:rPr>
        <w:t>обучающихся;</w:t>
      </w:r>
    </w:p>
    <w:p w14:paraId="74425681" w14:textId="77777777" w:rsidR="00FA124F" w:rsidRPr="00E61FCC" w:rsidRDefault="003B164C">
      <w:pPr>
        <w:pStyle w:val="a3"/>
        <w:spacing w:before="2" w:line="304" w:lineRule="auto"/>
        <w:ind w:right="147"/>
        <w:rPr>
          <w:sz w:val="22"/>
          <w:szCs w:val="22"/>
        </w:rPr>
      </w:pPr>
      <w:r w:rsidRPr="00E61FCC">
        <w:rPr>
          <w:sz w:val="22"/>
          <w:szCs w:val="22"/>
        </w:rPr>
        <w:t>подведение</w:t>
      </w:r>
      <w:r w:rsidRPr="00E61FCC">
        <w:rPr>
          <w:spacing w:val="-13"/>
          <w:sz w:val="22"/>
          <w:szCs w:val="22"/>
        </w:rPr>
        <w:t xml:space="preserve"> </w:t>
      </w:r>
      <w:r w:rsidRPr="00E61FCC">
        <w:rPr>
          <w:sz w:val="22"/>
          <w:szCs w:val="22"/>
        </w:rPr>
        <w:t>обучающихся</w:t>
      </w:r>
      <w:r w:rsidRPr="00E61FCC">
        <w:rPr>
          <w:spacing w:val="-12"/>
          <w:sz w:val="22"/>
          <w:szCs w:val="22"/>
        </w:rPr>
        <w:t xml:space="preserve"> </w:t>
      </w:r>
      <w:r w:rsidRPr="00E61FCC">
        <w:rPr>
          <w:sz w:val="22"/>
          <w:szCs w:val="22"/>
        </w:rPr>
        <w:t>на</w:t>
      </w:r>
      <w:r w:rsidRPr="00E61FCC">
        <w:rPr>
          <w:spacing w:val="-13"/>
          <w:sz w:val="22"/>
          <w:szCs w:val="22"/>
        </w:rPr>
        <w:t xml:space="preserve"> </w:t>
      </w:r>
      <w:r w:rsidRPr="00E61FCC">
        <w:rPr>
          <w:sz w:val="22"/>
          <w:szCs w:val="22"/>
        </w:rPr>
        <w:t>доступном</w:t>
      </w:r>
      <w:r w:rsidRPr="00E61FCC">
        <w:rPr>
          <w:spacing w:val="-12"/>
          <w:sz w:val="22"/>
          <w:szCs w:val="22"/>
        </w:rPr>
        <w:t xml:space="preserve"> </w:t>
      </w:r>
      <w:r w:rsidRPr="00E61FCC">
        <w:rPr>
          <w:sz w:val="22"/>
          <w:szCs w:val="22"/>
        </w:rPr>
        <w:t>для</w:t>
      </w:r>
      <w:r w:rsidRPr="00E61FCC">
        <w:rPr>
          <w:spacing w:val="-13"/>
          <w:sz w:val="22"/>
          <w:szCs w:val="22"/>
        </w:rPr>
        <w:t xml:space="preserve"> </w:t>
      </w:r>
      <w:r w:rsidRPr="00E61FCC">
        <w:rPr>
          <w:sz w:val="22"/>
          <w:szCs w:val="22"/>
        </w:rPr>
        <w:t>них</w:t>
      </w:r>
      <w:r w:rsidRPr="00E61FCC">
        <w:rPr>
          <w:spacing w:val="-12"/>
          <w:sz w:val="22"/>
          <w:szCs w:val="22"/>
        </w:rPr>
        <w:t xml:space="preserve"> </w:t>
      </w:r>
      <w:r w:rsidRPr="00E61FCC">
        <w:rPr>
          <w:sz w:val="22"/>
          <w:szCs w:val="22"/>
        </w:rPr>
        <w:t>уровне</w:t>
      </w:r>
      <w:r w:rsidRPr="00E61FCC">
        <w:rPr>
          <w:spacing w:val="-13"/>
          <w:sz w:val="22"/>
          <w:szCs w:val="22"/>
        </w:rPr>
        <w:t xml:space="preserve"> </w:t>
      </w:r>
      <w:r w:rsidRPr="00E61FCC">
        <w:rPr>
          <w:sz w:val="22"/>
          <w:szCs w:val="22"/>
        </w:rPr>
        <w:t>к</w:t>
      </w:r>
      <w:r w:rsidRPr="00E61FCC">
        <w:rPr>
          <w:spacing w:val="-12"/>
          <w:sz w:val="22"/>
          <w:szCs w:val="22"/>
        </w:rPr>
        <w:t xml:space="preserve"> </w:t>
      </w:r>
      <w:r w:rsidRPr="00E61FCC">
        <w:rPr>
          <w:sz w:val="22"/>
          <w:szCs w:val="22"/>
        </w:rPr>
        <w:t>осознанию</w:t>
      </w:r>
      <w:r w:rsidRPr="00E61FCC">
        <w:rPr>
          <w:spacing w:val="-13"/>
          <w:sz w:val="22"/>
          <w:szCs w:val="22"/>
        </w:rPr>
        <w:t xml:space="preserve"> </w:t>
      </w:r>
      <w:r w:rsidRPr="00E61FCC">
        <w:rPr>
          <w:sz w:val="22"/>
          <w:szCs w:val="22"/>
        </w:rPr>
        <w:t>взаимосвязи</w:t>
      </w:r>
      <w:r w:rsidRPr="00E61FCC">
        <w:rPr>
          <w:spacing w:val="-12"/>
          <w:sz w:val="22"/>
          <w:szCs w:val="22"/>
        </w:rPr>
        <w:t xml:space="preserve"> </w:t>
      </w:r>
      <w:r w:rsidRPr="00E61FCC">
        <w:rPr>
          <w:sz w:val="22"/>
          <w:szCs w:val="22"/>
        </w:rPr>
        <w:t>математики</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окружающего мира, понимание математики как части общей культуры человечества;</w:t>
      </w:r>
    </w:p>
    <w:p w14:paraId="2FFD99CF" w14:textId="77777777" w:rsidR="00FA124F" w:rsidRPr="00E61FCC" w:rsidRDefault="003B164C">
      <w:pPr>
        <w:pStyle w:val="a3"/>
        <w:spacing w:before="2" w:line="307" w:lineRule="auto"/>
        <w:ind w:right="149"/>
        <w:rPr>
          <w:sz w:val="22"/>
          <w:szCs w:val="22"/>
        </w:rPr>
      </w:pPr>
      <w:r w:rsidRPr="00E61FCC">
        <w:rPr>
          <w:sz w:val="22"/>
          <w:szCs w:val="22"/>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2F027949" w14:textId="77777777" w:rsidR="00FA124F" w:rsidRPr="00E61FCC" w:rsidRDefault="003B164C">
      <w:pPr>
        <w:pStyle w:val="a3"/>
        <w:spacing w:line="304" w:lineRule="auto"/>
        <w:ind w:right="142"/>
        <w:rPr>
          <w:sz w:val="22"/>
          <w:szCs w:val="22"/>
        </w:rPr>
      </w:pPr>
      <w:r w:rsidRPr="00E61FCC">
        <w:rPr>
          <w:sz w:val="22"/>
          <w:szCs w:val="22"/>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создавать</w:t>
      </w:r>
      <w:r w:rsidRPr="00E61FCC">
        <w:rPr>
          <w:spacing w:val="-8"/>
          <w:sz w:val="22"/>
          <w:szCs w:val="22"/>
        </w:rPr>
        <w:t xml:space="preserve"> </w:t>
      </w:r>
      <w:r w:rsidRPr="00E61FCC">
        <w:rPr>
          <w:sz w:val="22"/>
          <w:szCs w:val="22"/>
        </w:rPr>
        <w:t>математические</w:t>
      </w:r>
      <w:r w:rsidRPr="00E61FCC">
        <w:rPr>
          <w:spacing w:val="-8"/>
          <w:sz w:val="22"/>
          <w:szCs w:val="22"/>
        </w:rPr>
        <w:t xml:space="preserve"> </w:t>
      </w:r>
      <w:r w:rsidRPr="00E61FCC">
        <w:rPr>
          <w:sz w:val="22"/>
          <w:szCs w:val="22"/>
        </w:rPr>
        <w:t>модели,</w:t>
      </w:r>
      <w:r w:rsidRPr="00E61FCC">
        <w:rPr>
          <w:spacing w:val="-8"/>
          <w:sz w:val="22"/>
          <w:szCs w:val="22"/>
        </w:rPr>
        <w:t xml:space="preserve"> </w:t>
      </w:r>
      <w:r w:rsidRPr="00E61FCC">
        <w:rPr>
          <w:sz w:val="22"/>
          <w:szCs w:val="22"/>
        </w:rPr>
        <w:t>применять</w:t>
      </w:r>
      <w:r w:rsidRPr="00E61FCC">
        <w:rPr>
          <w:spacing w:val="-8"/>
          <w:sz w:val="22"/>
          <w:szCs w:val="22"/>
        </w:rPr>
        <w:t xml:space="preserve"> </w:t>
      </w:r>
      <w:r w:rsidRPr="00E61FCC">
        <w:rPr>
          <w:sz w:val="22"/>
          <w:szCs w:val="22"/>
        </w:rPr>
        <w:t>освоенный</w:t>
      </w:r>
      <w:r w:rsidRPr="00E61FCC">
        <w:rPr>
          <w:spacing w:val="-10"/>
          <w:sz w:val="22"/>
          <w:szCs w:val="22"/>
        </w:rPr>
        <w:t xml:space="preserve"> </w:t>
      </w:r>
      <w:r w:rsidRPr="00E61FCC">
        <w:rPr>
          <w:sz w:val="22"/>
          <w:szCs w:val="22"/>
        </w:rPr>
        <w:t>математический</w:t>
      </w:r>
      <w:r w:rsidRPr="00E61FCC">
        <w:rPr>
          <w:spacing w:val="-10"/>
          <w:sz w:val="22"/>
          <w:szCs w:val="22"/>
        </w:rPr>
        <w:t xml:space="preserve"> </w:t>
      </w:r>
      <w:r w:rsidRPr="00E61FCC">
        <w:rPr>
          <w:sz w:val="22"/>
          <w:szCs w:val="22"/>
        </w:rPr>
        <w:t>аппарат</w:t>
      </w:r>
      <w:r w:rsidRPr="00E61FCC">
        <w:rPr>
          <w:spacing w:val="-9"/>
          <w:sz w:val="22"/>
          <w:szCs w:val="22"/>
        </w:rPr>
        <w:t xml:space="preserve"> </w:t>
      </w:r>
      <w:r w:rsidRPr="00E61FCC">
        <w:rPr>
          <w:sz w:val="22"/>
          <w:szCs w:val="22"/>
        </w:rPr>
        <w:t>для</w:t>
      </w:r>
      <w:r w:rsidRPr="00E61FCC">
        <w:rPr>
          <w:spacing w:val="-9"/>
          <w:sz w:val="22"/>
          <w:szCs w:val="22"/>
        </w:rPr>
        <w:t xml:space="preserve"> </w:t>
      </w:r>
      <w:r w:rsidRPr="00E61FCC">
        <w:rPr>
          <w:sz w:val="22"/>
          <w:szCs w:val="22"/>
        </w:rPr>
        <w:t>решения практико-ориентированных задач, интерпретировать и оценивать полученные результаты.</w:t>
      </w:r>
    </w:p>
    <w:p w14:paraId="0CF3AC41" w14:textId="77777777" w:rsidR="00FA124F" w:rsidRPr="00E61FCC" w:rsidRDefault="003B164C">
      <w:pPr>
        <w:pStyle w:val="a3"/>
        <w:spacing w:before="3" w:line="304" w:lineRule="auto"/>
        <w:ind w:right="139" w:firstLine="719"/>
        <w:rPr>
          <w:sz w:val="22"/>
          <w:szCs w:val="22"/>
        </w:rPr>
      </w:pPr>
      <w:r w:rsidRPr="00E61FCC">
        <w:rPr>
          <w:sz w:val="22"/>
          <w:szCs w:val="22"/>
        </w:rPr>
        <w:t>Основные линии содержания программы по математике в 7 - 9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взаимодействии.</w:t>
      </w:r>
    </w:p>
    <w:p w14:paraId="7B23FF12" w14:textId="77777777" w:rsidR="00FA124F" w:rsidRPr="00E61FCC" w:rsidRDefault="003B164C">
      <w:pPr>
        <w:pStyle w:val="a3"/>
        <w:spacing w:before="4" w:line="307" w:lineRule="auto"/>
        <w:ind w:right="140" w:firstLine="719"/>
        <w:rPr>
          <w:sz w:val="22"/>
          <w:szCs w:val="22"/>
        </w:rPr>
      </w:pPr>
      <w:r w:rsidRPr="00E61FCC">
        <w:rPr>
          <w:sz w:val="22"/>
          <w:szCs w:val="22"/>
        </w:rPr>
        <w:t xml:space="preserve">Содержание программы по математике, распределенное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ее, образуя прочные множественные </w:t>
      </w:r>
      <w:r w:rsidRPr="00E61FCC">
        <w:rPr>
          <w:spacing w:val="-2"/>
          <w:sz w:val="22"/>
          <w:szCs w:val="22"/>
        </w:rPr>
        <w:t>связи.</w:t>
      </w:r>
    </w:p>
    <w:p w14:paraId="2EFD3DFE" w14:textId="77777777" w:rsidR="00FA124F" w:rsidRPr="00E61FCC" w:rsidRDefault="003B164C">
      <w:pPr>
        <w:pStyle w:val="a3"/>
        <w:spacing w:line="304" w:lineRule="auto"/>
        <w:ind w:right="149" w:firstLine="719"/>
        <w:rPr>
          <w:sz w:val="22"/>
          <w:szCs w:val="22"/>
        </w:rPr>
      </w:pPr>
      <w:r w:rsidRPr="00E61FCC">
        <w:rPr>
          <w:sz w:val="22"/>
          <w:szCs w:val="22"/>
        </w:rPr>
        <w:t>В соответствии с ФГОС ООО математика является обязательным предметом на уровне основного общего образования и изучается на углубленном уровне в рамках следующих учебных курсов: "Алгебра", "Геометрия", "Вероятность и статистика".</w:t>
      </w:r>
    </w:p>
    <w:p w14:paraId="443FF4D7" w14:textId="77777777" w:rsidR="00FA124F" w:rsidRPr="00E61FCC" w:rsidRDefault="003B164C">
      <w:pPr>
        <w:pStyle w:val="a3"/>
        <w:spacing w:line="304" w:lineRule="auto"/>
        <w:ind w:right="137" w:firstLine="719"/>
        <w:rPr>
          <w:sz w:val="22"/>
          <w:szCs w:val="22"/>
        </w:rPr>
      </w:pPr>
      <w:r w:rsidRPr="00E61FCC">
        <w:rPr>
          <w:sz w:val="22"/>
          <w:szCs w:val="22"/>
        </w:rPr>
        <w:t>Общее число часов,</w:t>
      </w:r>
      <w:r w:rsidRPr="00E61FCC">
        <w:rPr>
          <w:spacing w:val="-1"/>
          <w:sz w:val="22"/>
          <w:szCs w:val="22"/>
        </w:rPr>
        <w:t xml:space="preserve"> </w:t>
      </w:r>
      <w:r w:rsidRPr="00E61FCC">
        <w:rPr>
          <w:sz w:val="22"/>
          <w:szCs w:val="22"/>
        </w:rPr>
        <w:t>рекомендованных для</w:t>
      </w:r>
      <w:r w:rsidRPr="00E61FCC">
        <w:rPr>
          <w:spacing w:val="-1"/>
          <w:sz w:val="22"/>
          <w:szCs w:val="22"/>
        </w:rPr>
        <w:t xml:space="preserve"> </w:t>
      </w:r>
      <w:r w:rsidRPr="00E61FCC">
        <w:rPr>
          <w:sz w:val="22"/>
          <w:szCs w:val="22"/>
        </w:rPr>
        <w:t>изучения</w:t>
      </w:r>
      <w:r w:rsidRPr="00E61FCC">
        <w:rPr>
          <w:spacing w:val="-1"/>
          <w:sz w:val="22"/>
          <w:szCs w:val="22"/>
        </w:rPr>
        <w:t xml:space="preserve"> </w:t>
      </w:r>
      <w:r w:rsidRPr="00E61FCC">
        <w:rPr>
          <w:sz w:val="22"/>
          <w:szCs w:val="22"/>
        </w:rPr>
        <w:t>математики, - 816</w:t>
      </w:r>
      <w:r w:rsidRPr="00E61FCC">
        <w:rPr>
          <w:spacing w:val="-2"/>
          <w:sz w:val="22"/>
          <w:szCs w:val="22"/>
        </w:rPr>
        <w:t xml:space="preserve"> </w:t>
      </w:r>
      <w:r w:rsidRPr="00E61FCC">
        <w:rPr>
          <w:sz w:val="22"/>
          <w:szCs w:val="22"/>
        </w:rPr>
        <w:t>часов:</w:t>
      </w:r>
      <w:r w:rsidRPr="00E61FCC">
        <w:rPr>
          <w:spacing w:val="-1"/>
          <w:sz w:val="22"/>
          <w:szCs w:val="22"/>
        </w:rPr>
        <w:t xml:space="preserve"> </w:t>
      </w:r>
      <w:r w:rsidRPr="00E61FCC">
        <w:rPr>
          <w:sz w:val="22"/>
          <w:szCs w:val="22"/>
        </w:rPr>
        <w:t>в</w:t>
      </w:r>
      <w:r w:rsidRPr="00E61FCC">
        <w:rPr>
          <w:spacing w:val="-4"/>
          <w:sz w:val="22"/>
          <w:szCs w:val="22"/>
        </w:rPr>
        <w:t xml:space="preserve"> </w:t>
      </w:r>
      <w:r w:rsidRPr="00E61FCC">
        <w:rPr>
          <w:sz w:val="22"/>
          <w:szCs w:val="22"/>
        </w:rPr>
        <w:t>7 классе -</w:t>
      </w:r>
      <w:r w:rsidRPr="00E61FCC">
        <w:rPr>
          <w:spacing w:val="-2"/>
          <w:sz w:val="22"/>
          <w:szCs w:val="22"/>
        </w:rPr>
        <w:t xml:space="preserve"> </w:t>
      </w:r>
      <w:r w:rsidRPr="00E61FCC">
        <w:rPr>
          <w:sz w:val="22"/>
          <w:szCs w:val="22"/>
        </w:rPr>
        <w:t>272</w:t>
      </w:r>
      <w:r w:rsidRPr="00E61FCC">
        <w:rPr>
          <w:spacing w:val="-2"/>
          <w:sz w:val="22"/>
          <w:szCs w:val="22"/>
        </w:rPr>
        <w:t xml:space="preserve"> </w:t>
      </w:r>
      <w:r w:rsidRPr="00E61FCC">
        <w:rPr>
          <w:sz w:val="22"/>
          <w:szCs w:val="22"/>
        </w:rPr>
        <w:t>часа</w:t>
      </w:r>
      <w:r w:rsidRPr="00E61FCC">
        <w:rPr>
          <w:spacing w:val="-3"/>
          <w:sz w:val="22"/>
          <w:szCs w:val="22"/>
        </w:rPr>
        <w:t xml:space="preserve"> </w:t>
      </w:r>
      <w:r w:rsidRPr="00E61FCC">
        <w:rPr>
          <w:sz w:val="22"/>
          <w:szCs w:val="22"/>
        </w:rPr>
        <w:t>(8 часов в неделю), в 8 классе - 272 часа (8 часов в неделю), в 9 классе - 272 часа (8 часов в неделю).</w:t>
      </w:r>
    </w:p>
    <w:p w14:paraId="06C3DBD2" w14:textId="77777777" w:rsidR="00FA124F" w:rsidRPr="00E61FCC" w:rsidRDefault="003B164C">
      <w:pPr>
        <w:pStyle w:val="a3"/>
        <w:spacing w:before="73" w:line="307" w:lineRule="auto"/>
        <w:ind w:right="148" w:firstLine="719"/>
        <w:rPr>
          <w:sz w:val="22"/>
          <w:szCs w:val="22"/>
        </w:rPr>
      </w:pPr>
      <w:r w:rsidRPr="00E61FCC">
        <w:rPr>
          <w:sz w:val="22"/>
          <w:szCs w:val="22"/>
        </w:rPr>
        <w:t>Освоение математики должно обеспечивать достижение на уровне основного общего образования личностных, метапредметных и предметных образовательных результатов.</w:t>
      </w:r>
    </w:p>
    <w:p w14:paraId="22D4B140" w14:textId="77777777" w:rsidR="00FA124F" w:rsidRPr="00E61FCC" w:rsidRDefault="003B164C">
      <w:pPr>
        <w:pStyle w:val="a3"/>
        <w:spacing w:line="230" w:lineRule="exact"/>
        <w:ind w:left="721"/>
        <w:rPr>
          <w:sz w:val="22"/>
          <w:szCs w:val="22"/>
        </w:rPr>
      </w:pPr>
      <w:r w:rsidRPr="00E61FCC">
        <w:rPr>
          <w:sz w:val="22"/>
          <w:szCs w:val="22"/>
        </w:rPr>
        <w:t>.</w:t>
      </w:r>
      <w:r w:rsidRPr="00E61FCC">
        <w:rPr>
          <w:spacing w:val="-10"/>
          <w:sz w:val="22"/>
          <w:szCs w:val="22"/>
        </w:rPr>
        <w:t xml:space="preserve"> </w:t>
      </w:r>
      <w:r w:rsidRPr="00E61FCC">
        <w:rPr>
          <w:sz w:val="22"/>
          <w:szCs w:val="22"/>
        </w:rPr>
        <w:t>Личностные</w:t>
      </w:r>
      <w:r w:rsidRPr="00E61FCC">
        <w:rPr>
          <w:spacing w:val="-8"/>
          <w:sz w:val="22"/>
          <w:szCs w:val="22"/>
        </w:rPr>
        <w:t xml:space="preserve"> </w:t>
      </w:r>
      <w:r w:rsidRPr="00E61FCC">
        <w:rPr>
          <w:sz w:val="22"/>
          <w:szCs w:val="22"/>
        </w:rPr>
        <w:t>результаты</w:t>
      </w:r>
      <w:r w:rsidRPr="00E61FCC">
        <w:rPr>
          <w:spacing w:val="-9"/>
          <w:sz w:val="22"/>
          <w:szCs w:val="22"/>
        </w:rPr>
        <w:t xml:space="preserve"> </w:t>
      </w:r>
      <w:r w:rsidRPr="00E61FCC">
        <w:rPr>
          <w:sz w:val="22"/>
          <w:szCs w:val="22"/>
        </w:rPr>
        <w:t>освоения</w:t>
      </w:r>
      <w:r w:rsidRPr="00E61FCC">
        <w:rPr>
          <w:spacing w:val="-8"/>
          <w:sz w:val="22"/>
          <w:szCs w:val="22"/>
        </w:rPr>
        <w:t xml:space="preserve"> </w:t>
      </w:r>
      <w:r w:rsidRPr="00E61FCC">
        <w:rPr>
          <w:sz w:val="22"/>
          <w:szCs w:val="22"/>
        </w:rPr>
        <w:t>программы</w:t>
      </w:r>
      <w:r w:rsidRPr="00E61FCC">
        <w:rPr>
          <w:spacing w:val="-8"/>
          <w:sz w:val="22"/>
          <w:szCs w:val="22"/>
        </w:rPr>
        <w:t xml:space="preserve"> </w:t>
      </w:r>
      <w:r w:rsidRPr="00E61FCC">
        <w:rPr>
          <w:sz w:val="22"/>
          <w:szCs w:val="22"/>
        </w:rPr>
        <w:t>по</w:t>
      </w:r>
      <w:r w:rsidRPr="00E61FCC">
        <w:rPr>
          <w:spacing w:val="-7"/>
          <w:sz w:val="22"/>
          <w:szCs w:val="22"/>
        </w:rPr>
        <w:t xml:space="preserve"> </w:t>
      </w:r>
      <w:r w:rsidRPr="00E61FCC">
        <w:rPr>
          <w:sz w:val="22"/>
          <w:szCs w:val="22"/>
        </w:rPr>
        <w:t>математике</w:t>
      </w:r>
      <w:r w:rsidRPr="00E61FCC">
        <w:rPr>
          <w:spacing w:val="-7"/>
          <w:sz w:val="22"/>
          <w:szCs w:val="22"/>
        </w:rPr>
        <w:t xml:space="preserve"> </w:t>
      </w:r>
      <w:r w:rsidRPr="00E61FCC">
        <w:rPr>
          <w:spacing w:val="-2"/>
          <w:sz w:val="22"/>
          <w:szCs w:val="22"/>
        </w:rPr>
        <w:t>характеризуются:</w:t>
      </w:r>
    </w:p>
    <w:p w14:paraId="54A0B34C" w14:textId="77777777" w:rsidR="00FA124F" w:rsidRPr="00E61FCC" w:rsidRDefault="003B164C">
      <w:pPr>
        <w:pStyle w:val="a4"/>
        <w:numPr>
          <w:ilvl w:val="0"/>
          <w:numId w:val="104"/>
        </w:numPr>
        <w:tabs>
          <w:tab w:val="left" w:pos="218"/>
        </w:tabs>
        <w:spacing w:before="63"/>
        <w:ind w:left="218" w:hanging="216"/>
        <w:jc w:val="both"/>
      </w:pPr>
      <w:r w:rsidRPr="00E61FCC">
        <w:rPr>
          <w:spacing w:val="-2"/>
        </w:rPr>
        <w:t>патриотическое</w:t>
      </w:r>
      <w:r w:rsidRPr="00E61FCC">
        <w:rPr>
          <w:spacing w:val="11"/>
        </w:rPr>
        <w:t xml:space="preserve"> </w:t>
      </w:r>
      <w:r w:rsidRPr="00E61FCC">
        <w:rPr>
          <w:spacing w:val="-2"/>
        </w:rPr>
        <w:t>воспитание:</w:t>
      </w:r>
    </w:p>
    <w:p w14:paraId="340B5CA7" w14:textId="77777777" w:rsidR="00FA124F" w:rsidRPr="00E61FCC" w:rsidRDefault="003B164C">
      <w:pPr>
        <w:pStyle w:val="a3"/>
        <w:spacing w:before="63" w:line="304" w:lineRule="auto"/>
        <w:ind w:right="147"/>
        <w:rPr>
          <w:sz w:val="22"/>
          <w:szCs w:val="22"/>
        </w:rPr>
      </w:pPr>
      <w:r w:rsidRPr="00E61FCC">
        <w:rPr>
          <w:sz w:val="22"/>
          <w:szCs w:val="22"/>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2EE37AE" w14:textId="77777777" w:rsidR="00FA124F" w:rsidRPr="00E61FCC" w:rsidRDefault="003B164C">
      <w:pPr>
        <w:pStyle w:val="a4"/>
        <w:numPr>
          <w:ilvl w:val="0"/>
          <w:numId w:val="104"/>
        </w:numPr>
        <w:tabs>
          <w:tab w:val="left" w:pos="218"/>
        </w:tabs>
        <w:spacing w:before="2"/>
        <w:ind w:left="218" w:hanging="216"/>
        <w:jc w:val="both"/>
      </w:pPr>
      <w:r w:rsidRPr="00E61FCC">
        <w:t>гражданское</w:t>
      </w:r>
      <w:r w:rsidRPr="00E61FCC">
        <w:rPr>
          <w:spacing w:val="-12"/>
        </w:rPr>
        <w:t xml:space="preserve"> </w:t>
      </w:r>
      <w:r w:rsidRPr="00E61FCC">
        <w:t>и</w:t>
      </w:r>
      <w:r w:rsidRPr="00E61FCC">
        <w:rPr>
          <w:spacing w:val="-13"/>
        </w:rPr>
        <w:t xml:space="preserve"> </w:t>
      </w:r>
      <w:r w:rsidRPr="00E61FCC">
        <w:t>духовно-нравственное</w:t>
      </w:r>
      <w:r w:rsidRPr="00E61FCC">
        <w:rPr>
          <w:spacing w:val="-12"/>
        </w:rPr>
        <w:t xml:space="preserve"> </w:t>
      </w:r>
      <w:r w:rsidRPr="00E61FCC">
        <w:rPr>
          <w:spacing w:val="-2"/>
        </w:rPr>
        <w:t>воспитание:</w:t>
      </w:r>
    </w:p>
    <w:p w14:paraId="77DACCD9" w14:textId="77777777" w:rsidR="00FA124F" w:rsidRPr="00E61FCC" w:rsidRDefault="003B164C">
      <w:pPr>
        <w:pStyle w:val="a3"/>
        <w:spacing w:before="63" w:line="304" w:lineRule="auto"/>
        <w:ind w:right="141"/>
        <w:rPr>
          <w:sz w:val="22"/>
          <w:szCs w:val="22"/>
        </w:rPr>
      </w:pPr>
      <w:r w:rsidRPr="00E61FCC">
        <w:rPr>
          <w:sz w:val="22"/>
          <w:szCs w:val="22"/>
        </w:rPr>
        <w:t>готовностью к выполнению обязанностей гражданина и реализации его прав, представлением о математических</w:t>
      </w:r>
      <w:r w:rsidRPr="00E61FCC">
        <w:rPr>
          <w:spacing w:val="-6"/>
          <w:sz w:val="22"/>
          <w:szCs w:val="22"/>
        </w:rPr>
        <w:t xml:space="preserve"> </w:t>
      </w:r>
      <w:r w:rsidRPr="00E61FCC">
        <w:rPr>
          <w:sz w:val="22"/>
          <w:szCs w:val="22"/>
        </w:rPr>
        <w:t>основах</w:t>
      </w:r>
      <w:r w:rsidRPr="00E61FCC">
        <w:rPr>
          <w:spacing w:val="-6"/>
          <w:sz w:val="22"/>
          <w:szCs w:val="22"/>
        </w:rPr>
        <w:t xml:space="preserve"> </w:t>
      </w:r>
      <w:r w:rsidRPr="00E61FCC">
        <w:rPr>
          <w:sz w:val="22"/>
          <w:szCs w:val="22"/>
        </w:rPr>
        <w:t>функционирования</w:t>
      </w:r>
      <w:r w:rsidRPr="00E61FCC">
        <w:rPr>
          <w:spacing w:val="-8"/>
          <w:sz w:val="22"/>
          <w:szCs w:val="22"/>
        </w:rPr>
        <w:t xml:space="preserve"> </w:t>
      </w:r>
      <w:r w:rsidRPr="00E61FCC">
        <w:rPr>
          <w:sz w:val="22"/>
          <w:szCs w:val="22"/>
        </w:rPr>
        <w:t>различных</w:t>
      </w:r>
      <w:r w:rsidRPr="00E61FCC">
        <w:rPr>
          <w:spacing w:val="-6"/>
          <w:sz w:val="22"/>
          <w:szCs w:val="22"/>
        </w:rPr>
        <w:t xml:space="preserve"> </w:t>
      </w:r>
      <w:r w:rsidRPr="00E61FCC">
        <w:rPr>
          <w:sz w:val="22"/>
          <w:szCs w:val="22"/>
        </w:rPr>
        <w:t>структур,</w:t>
      </w:r>
      <w:r w:rsidRPr="00E61FCC">
        <w:rPr>
          <w:spacing w:val="-7"/>
          <w:sz w:val="22"/>
          <w:szCs w:val="22"/>
        </w:rPr>
        <w:t xml:space="preserve"> </w:t>
      </w:r>
      <w:r w:rsidRPr="00E61FCC">
        <w:rPr>
          <w:sz w:val="22"/>
          <w:szCs w:val="22"/>
        </w:rPr>
        <w:t>явлений,</w:t>
      </w:r>
      <w:r w:rsidRPr="00E61FCC">
        <w:rPr>
          <w:spacing w:val="-7"/>
          <w:sz w:val="22"/>
          <w:szCs w:val="22"/>
        </w:rPr>
        <w:t xml:space="preserve"> </w:t>
      </w:r>
      <w:r w:rsidRPr="00E61FCC">
        <w:rPr>
          <w:sz w:val="22"/>
          <w:szCs w:val="22"/>
        </w:rPr>
        <w:t>процедур</w:t>
      </w:r>
      <w:r w:rsidRPr="00E61FCC">
        <w:rPr>
          <w:spacing w:val="-6"/>
          <w:sz w:val="22"/>
          <w:szCs w:val="22"/>
        </w:rPr>
        <w:t xml:space="preserve"> </w:t>
      </w:r>
      <w:r w:rsidRPr="00E61FCC">
        <w:rPr>
          <w:sz w:val="22"/>
          <w:szCs w:val="22"/>
        </w:rPr>
        <w:t>гражданского</w:t>
      </w:r>
      <w:r w:rsidRPr="00E61FCC">
        <w:rPr>
          <w:spacing w:val="-6"/>
          <w:sz w:val="22"/>
          <w:szCs w:val="22"/>
        </w:rPr>
        <w:t xml:space="preserve"> </w:t>
      </w:r>
      <w:r w:rsidRPr="00E61FCC">
        <w:rPr>
          <w:sz w:val="22"/>
          <w:szCs w:val="22"/>
        </w:rPr>
        <w:t xml:space="preserve">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w:t>
      </w:r>
      <w:r w:rsidRPr="00E61FCC">
        <w:rPr>
          <w:spacing w:val="-2"/>
          <w:sz w:val="22"/>
          <w:szCs w:val="22"/>
        </w:rPr>
        <w:t>ученого;</w:t>
      </w:r>
    </w:p>
    <w:p w14:paraId="1FF19B58" w14:textId="77777777" w:rsidR="00FA124F" w:rsidRPr="00E61FCC" w:rsidRDefault="003B164C">
      <w:pPr>
        <w:pStyle w:val="a4"/>
        <w:numPr>
          <w:ilvl w:val="0"/>
          <w:numId w:val="104"/>
        </w:numPr>
        <w:tabs>
          <w:tab w:val="left" w:pos="218"/>
        </w:tabs>
        <w:spacing w:before="6"/>
        <w:ind w:left="218" w:hanging="216"/>
        <w:jc w:val="both"/>
      </w:pPr>
      <w:r w:rsidRPr="00E61FCC">
        <w:lastRenderedPageBreak/>
        <w:t>трудовое</w:t>
      </w:r>
      <w:r w:rsidRPr="00E61FCC">
        <w:rPr>
          <w:spacing w:val="-7"/>
        </w:rPr>
        <w:t xml:space="preserve"> </w:t>
      </w:r>
      <w:r w:rsidRPr="00E61FCC">
        <w:rPr>
          <w:spacing w:val="-2"/>
        </w:rPr>
        <w:t>воспитание:</w:t>
      </w:r>
    </w:p>
    <w:p w14:paraId="12E131D9" w14:textId="77777777" w:rsidR="00FA124F" w:rsidRPr="00E61FCC" w:rsidRDefault="003B164C">
      <w:pPr>
        <w:pStyle w:val="a3"/>
        <w:spacing w:before="63" w:line="304" w:lineRule="auto"/>
        <w:ind w:right="143"/>
        <w:rPr>
          <w:sz w:val="22"/>
          <w:szCs w:val="22"/>
        </w:rPr>
      </w:pPr>
      <w:r w:rsidRPr="00E61FCC">
        <w:rPr>
          <w:sz w:val="22"/>
          <w:szCs w:val="22"/>
        </w:rPr>
        <w:t>установкой</w:t>
      </w:r>
      <w:r w:rsidRPr="00E61FCC">
        <w:rPr>
          <w:spacing w:val="-5"/>
          <w:sz w:val="22"/>
          <w:szCs w:val="22"/>
        </w:rPr>
        <w:t xml:space="preserve"> </w:t>
      </w:r>
      <w:r w:rsidRPr="00E61FCC">
        <w:rPr>
          <w:sz w:val="22"/>
          <w:szCs w:val="22"/>
        </w:rPr>
        <w:t>на</w:t>
      </w:r>
      <w:r w:rsidRPr="00E61FCC">
        <w:rPr>
          <w:spacing w:val="-6"/>
          <w:sz w:val="22"/>
          <w:szCs w:val="22"/>
        </w:rPr>
        <w:t xml:space="preserve"> </w:t>
      </w:r>
      <w:r w:rsidRPr="00E61FCC">
        <w:rPr>
          <w:sz w:val="22"/>
          <w:szCs w:val="22"/>
        </w:rPr>
        <w:t>активное</w:t>
      </w:r>
      <w:r w:rsidRPr="00E61FCC">
        <w:rPr>
          <w:spacing w:val="-6"/>
          <w:sz w:val="22"/>
          <w:szCs w:val="22"/>
        </w:rPr>
        <w:t xml:space="preserve"> </w:t>
      </w:r>
      <w:r w:rsidRPr="00E61FCC">
        <w:rPr>
          <w:sz w:val="22"/>
          <w:szCs w:val="22"/>
        </w:rPr>
        <w:t>участие</w:t>
      </w:r>
      <w:r w:rsidRPr="00E61FCC">
        <w:rPr>
          <w:spacing w:val="-6"/>
          <w:sz w:val="22"/>
          <w:szCs w:val="22"/>
        </w:rPr>
        <w:t xml:space="preserve"> </w:t>
      </w:r>
      <w:r w:rsidRPr="00E61FCC">
        <w:rPr>
          <w:sz w:val="22"/>
          <w:szCs w:val="22"/>
        </w:rPr>
        <w:t>в</w:t>
      </w:r>
      <w:r w:rsidRPr="00E61FCC">
        <w:rPr>
          <w:spacing w:val="-5"/>
          <w:sz w:val="22"/>
          <w:szCs w:val="22"/>
        </w:rPr>
        <w:t xml:space="preserve"> </w:t>
      </w:r>
      <w:r w:rsidRPr="00E61FCC">
        <w:rPr>
          <w:sz w:val="22"/>
          <w:szCs w:val="22"/>
        </w:rPr>
        <w:t>решении</w:t>
      </w:r>
      <w:r w:rsidRPr="00E61FCC">
        <w:rPr>
          <w:spacing w:val="-5"/>
          <w:sz w:val="22"/>
          <w:szCs w:val="22"/>
        </w:rPr>
        <w:t xml:space="preserve"> </w:t>
      </w:r>
      <w:r w:rsidRPr="00E61FCC">
        <w:rPr>
          <w:sz w:val="22"/>
          <w:szCs w:val="22"/>
        </w:rPr>
        <w:t>практических</w:t>
      </w:r>
      <w:r w:rsidRPr="00E61FCC">
        <w:rPr>
          <w:spacing w:val="-5"/>
          <w:sz w:val="22"/>
          <w:szCs w:val="22"/>
        </w:rPr>
        <w:t xml:space="preserve"> </w:t>
      </w:r>
      <w:r w:rsidRPr="00E61FCC">
        <w:rPr>
          <w:sz w:val="22"/>
          <w:szCs w:val="22"/>
        </w:rPr>
        <w:t>задач</w:t>
      </w:r>
      <w:r w:rsidRPr="00E61FCC">
        <w:rPr>
          <w:spacing w:val="-6"/>
          <w:sz w:val="22"/>
          <w:szCs w:val="22"/>
        </w:rPr>
        <w:t xml:space="preserve"> </w:t>
      </w:r>
      <w:r w:rsidRPr="00E61FCC">
        <w:rPr>
          <w:sz w:val="22"/>
          <w:szCs w:val="22"/>
        </w:rPr>
        <w:t>математической</w:t>
      </w:r>
      <w:r w:rsidRPr="00E61FCC">
        <w:rPr>
          <w:spacing w:val="-7"/>
          <w:sz w:val="22"/>
          <w:szCs w:val="22"/>
        </w:rPr>
        <w:t xml:space="preserve"> </w:t>
      </w:r>
      <w:r w:rsidRPr="00E61FCC">
        <w:rPr>
          <w:sz w:val="22"/>
          <w:szCs w:val="22"/>
        </w:rPr>
        <w:t>направленности,</w:t>
      </w:r>
      <w:r w:rsidRPr="00E61FCC">
        <w:rPr>
          <w:spacing w:val="-6"/>
          <w:sz w:val="22"/>
          <w:szCs w:val="22"/>
        </w:rPr>
        <w:t xml:space="preserve"> </w:t>
      </w:r>
      <w:r w:rsidRPr="00E61FCC">
        <w:rPr>
          <w:sz w:val="22"/>
          <w:szCs w:val="22"/>
        </w:rPr>
        <w:t>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учетом личных интересов и общественных потребностей;</w:t>
      </w:r>
    </w:p>
    <w:p w14:paraId="6442121E" w14:textId="77777777" w:rsidR="00FA124F" w:rsidRPr="00E61FCC" w:rsidRDefault="003B164C">
      <w:pPr>
        <w:pStyle w:val="a4"/>
        <w:numPr>
          <w:ilvl w:val="0"/>
          <w:numId w:val="104"/>
        </w:numPr>
        <w:tabs>
          <w:tab w:val="left" w:pos="218"/>
        </w:tabs>
        <w:spacing w:before="3"/>
        <w:ind w:left="218" w:hanging="216"/>
        <w:jc w:val="both"/>
      </w:pPr>
      <w:r w:rsidRPr="00E61FCC">
        <w:rPr>
          <w:spacing w:val="-2"/>
        </w:rPr>
        <w:t>эстетическое</w:t>
      </w:r>
      <w:r w:rsidRPr="00E61FCC">
        <w:rPr>
          <w:spacing w:val="6"/>
        </w:rPr>
        <w:t xml:space="preserve"> </w:t>
      </w:r>
      <w:r w:rsidRPr="00E61FCC">
        <w:rPr>
          <w:spacing w:val="-2"/>
        </w:rPr>
        <w:t>воспитание:</w:t>
      </w:r>
    </w:p>
    <w:p w14:paraId="55BE0341" w14:textId="77777777" w:rsidR="00FA124F" w:rsidRPr="00E61FCC" w:rsidRDefault="003B164C">
      <w:pPr>
        <w:pStyle w:val="a3"/>
        <w:spacing w:before="63" w:line="304" w:lineRule="auto"/>
        <w:ind w:right="150"/>
        <w:rPr>
          <w:sz w:val="22"/>
          <w:szCs w:val="22"/>
        </w:rPr>
      </w:pPr>
      <w:r w:rsidRPr="00E61FCC">
        <w:rPr>
          <w:sz w:val="22"/>
          <w:szCs w:val="22"/>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58FC634" w14:textId="77777777" w:rsidR="00FA124F" w:rsidRPr="00E61FCC" w:rsidRDefault="003B164C">
      <w:pPr>
        <w:pStyle w:val="a4"/>
        <w:numPr>
          <w:ilvl w:val="0"/>
          <w:numId w:val="104"/>
        </w:numPr>
        <w:tabs>
          <w:tab w:val="left" w:pos="218"/>
        </w:tabs>
        <w:spacing w:before="1"/>
        <w:ind w:left="218" w:hanging="216"/>
        <w:jc w:val="both"/>
      </w:pPr>
      <w:r w:rsidRPr="00E61FCC">
        <w:t>ценности</w:t>
      </w:r>
      <w:r w:rsidRPr="00E61FCC">
        <w:rPr>
          <w:spacing w:val="-12"/>
        </w:rPr>
        <w:t xml:space="preserve"> </w:t>
      </w:r>
      <w:r w:rsidRPr="00E61FCC">
        <w:t>научного</w:t>
      </w:r>
      <w:r w:rsidRPr="00E61FCC">
        <w:rPr>
          <w:spacing w:val="-10"/>
        </w:rPr>
        <w:t xml:space="preserve"> </w:t>
      </w:r>
      <w:r w:rsidRPr="00E61FCC">
        <w:rPr>
          <w:spacing w:val="-2"/>
        </w:rPr>
        <w:t>познания:</w:t>
      </w:r>
    </w:p>
    <w:p w14:paraId="27B3A0D1" w14:textId="77777777" w:rsidR="00FA124F" w:rsidRPr="00E61FCC" w:rsidRDefault="003B164C">
      <w:pPr>
        <w:pStyle w:val="a3"/>
        <w:spacing w:before="63" w:line="307" w:lineRule="auto"/>
        <w:ind w:right="144"/>
        <w:rPr>
          <w:sz w:val="22"/>
          <w:szCs w:val="22"/>
        </w:rPr>
      </w:pPr>
      <w:r w:rsidRPr="00E61FCC">
        <w:rPr>
          <w:sz w:val="22"/>
          <w:szCs w:val="22"/>
        </w:rPr>
        <w:t>ориентацией</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деятельности</w:t>
      </w:r>
      <w:r w:rsidRPr="00E61FCC">
        <w:rPr>
          <w:spacing w:val="-4"/>
          <w:sz w:val="22"/>
          <w:szCs w:val="22"/>
        </w:rPr>
        <w:t xml:space="preserve"> </w:t>
      </w:r>
      <w:r w:rsidRPr="00E61FCC">
        <w:rPr>
          <w:sz w:val="22"/>
          <w:szCs w:val="22"/>
        </w:rPr>
        <w:t>на</w:t>
      </w:r>
      <w:r w:rsidRPr="00E61FCC">
        <w:rPr>
          <w:spacing w:val="-5"/>
          <w:sz w:val="22"/>
          <w:szCs w:val="22"/>
        </w:rPr>
        <w:t xml:space="preserve"> </w:t>
      </w:r>
      <w:r w:rsidRPr="00E61FCC">
        <w:rPr>
          <w:sz w:val="22"/>
          <w:szCs w:val="22"/>
        </w:rPr>
        <w:t>современную</w:t>
      </w:r>
      <w:r w:rsidRPr="00E61FCC">
        <w:rPr>
          <w:spacing w:val="-5"/>
          <w:sz w:val="22"/>
          <w:szCs w:val="22"/>
        </w:rPr>
        <w:t xml:space="preserve"> </w:t>
      </w:r>
      <w:r w:rsidRPr="00E61FCC">
        <w:rPr>
          <w:sz w:val="22"/>
          <w:szCs w:val="22"/>
        </w:rPr>
        <w:t>систему</w:t>
      </w:r>
      <w:r w:rsidRPr="00E61FCC">
        <w:rPr>
          <w:spacing w:val="-4"/>
          <w:sz w:val="22"/>
          <w:szCs w:val="22"/>
        </w:rPr>
        <w:t xml:space="preserve"> </w:t>
      </w:r>
      <w:r w:rsidRPr="00E61FCC">
        <w:rPr>
          <w:sz w:val="22"/>
          <w:szCs w:val="22"/>
        </w:rPr>
        <w:t>научных</w:t>
      </w:r>
      <w:r w:rsidRPr="00E61FCC">
        <w:rPr>
          <w:spacing w:val="-4"/>
          <w:sz w:val="22"/>
          <w:szCs w:val="22"/>
        </w:rPr>
        <w:t xml:space="preserve"> </w:t>
      </w:r>
      <w:r w:rsidRPr="00E61FCC">
        <w:rPr>
          <w:sz w:val="22"/>
          <w:szCs w:val="22"/>
        </w:rPr>
        <w:t>представлений</w:t>
      </w:r>
      <w:r w:rsidRPr="00E61FCC">
        <w:rPr>
          <w:spacing w:val="-6"/>
          <w:sz w:val="22"/>
          <w:szCs w:val="22"/>
        </w:rPr>
        <w:t xml:space="preserve"> </w:t>
      </w:r>
      <w:r w:rsidRPr="00E61FCC">
        <w:rPr>
          <w:sz w:val="22"/>
          <w:szCs w:val="22"/>
        </w:rPr>
        <w:t>об</w:t>
      </w:r>
      <w:r w:rsidRPr="00E61FCC">
        <w:rPr>
          <w:spacing w:val="-6"/>
          <w:sz w:val="22"/>
          <w:szCs w:val="22"/>
        </w:rPr>
        <w:t xml:space="preserve"> </w:t>
      </w:r>
      <w:r w:rsidRPr="00E61FCC">
        <w:rPr>
          <w:sz w:val="22"/>
          <w:szCs w:val="22"/>
        </w:rPr>
        <w:t>основных</w:t>
      </w:r>
      <w:r w:rsidRPr="00E61FCC">
        <w:rPr>
          <w:spacing w:val="-4"/>
          <w:sz w:val="22"/>
          <w:szCs w:val="22"/>
        </w:rPr>
        <w:t xml:space="preserve"> </w:t>
      </w:r>
      <w:r w:rsidRPr="00E61FCC">
        <w:rPr>
          <w:sz w:val="22"/>
          <w:szCs w:val="22"/>
        </w:rPr>
        <w:t>закономерностях развития человека, природы и общества, пониманием математической науки как сферы человеческой деятельности,</w:t>
      </w:r>
      <w:r w:rsidRPr="00E61FCC">
        <w:rPr>
          <w:spacing w:val="-3"/>
          <w:sz w:val="22"/>
          <w:szCs w:val="22"/>
        </w:rPr>
        <w:t xml:space="preserve"> </w:t>
      </w:r>
      <w:r w:rsidRPr="00E61FCC">
        <w:rPr>
          <w:sz w:val="22"/>
          <w:szCs w:val="22"/>
        </w:rPr>
        <w:t>этапов</w:t>
      </w:r>
      <w:r w:rsidRPr="00E61FCC">
        <w:rPr>
          <w:spacing w:val="-4"/>
          <w:sz w:val="22"/>
          <w:szCs w:val="22"/>
        </w:rPr>
        <w:t xml:space="preserve"> </w:t>
      </w:r>
      <w:r w:rsidRPr="00E61FCC">
        <w:rPr>
          <w:sz w:val="22"/>
          <w:szCs w:val="22"/>
        </w:rPr>
        <w:t>ее развития</w:t>
      </w:r>
      <w:r w:rsidRPr="00E61FCC">
        <w:rPr>
          <w:spacing w:val="-1"/>
          <w:sz w:val="22"/>
          <w:szCs w:val="22"/>
        </w:rPr>
        <w:t xml:space="preserve"> </w:t>
      </w:r>
      <w:r w:rsidRPr="00E61FCC">
        <w:rPr>
          <w:sz w:val="22"/>
          <w:szCs w:val="22"/>
        </w:rPr>
        <w:t>и</w:t>
      </w:r>
      <w:r w:rsidRPr="00E61FCC">
        <w:rPr>
          <w:spacing w:val="-4"/>
          <w:sz w:val="22"/>
          <w:szCs w:val="22"/>
        </w:rPr>
        <w:t xml:space="preserve"> </w:t>
      </w:r>
      <w:r w:rsidRPr="00E61FCC">
        <w:rPr>
          <w:sz w:val="22"/>
          <w:szCs w:val="22"/>
        </w:rPr>
        <w:t>значимости</w:t>
      </w:r>
      <w:r w:rsidRPr="00E61FCC">
        <w:rPr>
          <w:spacing w:val="-4"/>
          <w:sz w:val="22"/>
          <w:szCs w:val="22"/>
        </w:rPr>
        <w:t xml:space="preserve"> </w:t>
      </w:r>
      <w:r w:rsidRPr="00E61FCC">
        <w:rPr>
          <w:sz w:val="22"/>
          <w:szCs w:val="22"/>
        </w:rPr>
        <w:t>для</w:t>
      </w:r>
      <w:r w:rsidRPr="00E61FCC">
        <w:rPr>
          <w:spacing w:val="-1"/>
          <w:sz w:val="22"/>
          <w:szCs w:val="22"/>
        </w:rPr>
        <w:t xml:space="preserve"> </w:t>
      </w:r>
      <w:r w:rsidRPr="00E61FCC">
        <w:rPr>
          <w:sz w:val="22"/>
          <w:szCs w:val="22"/>
        </w:rPr>
        <w:t>развития</w:t>
      </w:r>
      <w:r w:rsidRPr="00E61FCC">
        <w:rPr>
          <w:spacing w:val="-1"/>
          <w:sz w:val="22"/>
          <w:szCs w:val="22"/>
        </w:rPr>
        <w:t xml:space="preserve"> </w:t>
      </w:r>
      <w:r w:rsidRPr="00E61FCC">
        <w:rPr>
          <w:sz w:val="22"/>
          <w:szCs w:val="22"/>
        </w:rPr>
        <w:t>цивилизации,</w:t>
      </w:r>
      <w:r w:rsidRPr="00E61FCC">
        <w:rPr>
          <w:spacing w:val="-3"/>
          <w:sz w:val="22"/>
          <w:szCs w:val="22"/>
        </w:rPr>
        <w:t xml:space="preserve"> </w:t>
      </w:r>
      <w:r w:rsidRPr="00E61FCC">
        <w:rPr>
          <w:sz w:val="22"/>
          <w:szCs w:val="22"/>
        </w:rPr>
        <w:t>овладением</w:t>
      </w:r>
      <w:r w:rsidRPr="00E61FCC">
        <w:rPr>
          <w:spacing w:val="-2"/>
          <w:sz w:val="22"/>
          <w:szCs w:val="22"/>
        </w:rPr>
        <w:t xml:space="preserve"> </w:t>
      </w:r>
      <w:r w:rsidRPr="00E61FCC">
        <w:rPr>
          <w:sz w:val="22"/>
          <w:szCs w:val="22"/>
        </w:rPr>
        <w:t>языком</w:t>
      </w:r>
      <w:r w:rsidRPr="00E61FCC">
        <w:rPr>
          <w:spacing w:val="-2"/>
          <w:sz w:val="22"/>
          <w:szCs w:val="22"/>
        </w:rPr>
        <w:t xml:space="preserve"> </w:t>
      </w:r>
      <w:r w:rsidRPr="00E61FCC">
        <w:rPr>
          <w:sz w:val="22"/>
          <w:szCs w:val="22"/>
        </w:rPr>
        <w:t>математики</w:t>
      </w:r>
      <w:r w:rsidRPr="00E61FCC">
        <w:rPr>
          <w:spacing w:val="-4"/>
          <w:sz w:val="22"/>
          <w:szCs w:val="22"/>
        </w:rPr>
        <w:t xml:space="preserve"> </w:t>
      </w:r>
      <w:r w:rsidRPr="00E61FCC">
        <w:rPr>
          <w:sz w:val="22"/>
          <w:szCs w:val="22"/>
        </w:rPr>
        <w:t xml:space="preserve">и математической культурой как средством познания мира, овладением навыками исследовательской </w:t>
      </w:r>
      <w:r w:rsidRPr="00E61FCC">
        <w:rPr>
          <w:spacing w:val="-2"/>
          <w:sz w:val="22"/>
          <w:szCs w:val="22"/>
        </w:rPr>
        <w:t>деятельности;</w:t>
      </w:r>
    </w:p>
    <w:p w14:paraId="312D495E" w14:textId="77777777" w:rsidR="00FA124F" w:rsidRPr="00E61FCC" w:rsidRDefault="003B164C">
      <w:pPr>
        <w:pStyle w:val="a4"/>
        <w:numPr>
          <w:ilvl w:val="0"/>
          <w:numId w:val="104"/>
        </w:numPr>
        <w:tabs>
          <w:tab w:val="left" w:pos="218"/>
        </w:tabs>
        <w:spacing w:line="225" w:lineRule="exact"/>
        <w:ind w:left="218" w:hanging="216"/>
        <w:jc w:val="both"/>
      </w:pPr>
      <w:r w:rsidRPr="00E61FCC">
        <w:t>физическое</w:t>
      </w:r>
      <w:r w:rsidRPr="00E61FCC">
        <w:rPr>
          <w:spacing w:val="-11"/>
        </w:rPr>
        <w:t xml:space="preserve"> </w:t>
      </w:r>
      <w:r w:rsidRPr="00E61FCC">
        <w:t>воспитание,</w:t>
      </w:r>
      <w:r w:rsidRPr="00E61FCC">
        <w:rPr>
          <w:spacing w:val="-8"/>
        </w:rPr>
        <w:t xml:space="preserve"> </w:t>
      </w:r>
      <w:r w:rsidRPr="00E61FCC">
        <w:t>формирование</w:t>
      </w:r>
      <w:r w:rsidRPr="00E61FCC">
        <w:rPr>
          <w:spacing w:val="-10"/>
        </w:rPr>
        <w:t xml:space="preserve"> </w:t>
      </w:r>
      <w:r w:rsidRPr="00E61FCC">
        <w:t>культуры</w:t>
      </w:r>
      <w:r w:rsidRPr="00E61FCC">
        <w:rPr>
          <w:spacing w:val="-11"/>
        </w:rPr>
        <w:t xml:space="preserve"> </w:t>
      </w:r>
      <w:r w:rsidRPr="00E61FCC">
        <w:t>здоровья</w:t>
      </w:r>
      <w:r w:rsidRPr="00E61FCC">
        <w:rPr>
          <w:spacing w:val="-11"/>
        </w:rPr>
        <w:t xml:space="preserve"> </w:t>
      </w:r>
      <w:r w:rsidRPr="00E61FCC">
        <w:t>и</w:t>
      </w:r>
      <w:r w:rsidRPr="00E61FCC">
        <w:rPr>
          <w:spacing w:val="-11"/>
        </w:rPr>
        <w:t xml:space="preserve"> </w:t>
      </w:r>
      <w:r w:rsidRPr="00E61FCC">
        <w:t>эмоционального</w:t>
      </w:r>
      <w:r w:rsidRPr="00E61FCC">
        <w:rPr>
          <w:spacing w:val="-10"/>
        </w:rPr>
        <w:t xml:space="preserve"> </w:t>
      </w:r>
      <w:r w:rsidRPr="00E61FCC">
        <w:rPr>
          <w:spacing w:val="-2"/>
        </w:rPr>
        <w:t>благополучия:</w:t>
      </w:r>
    </w:p>
    <w:p w14:paraId="31647404" w14:textId="77777777" w:rsidR="00FA124F" w:rsidRPr="00E61FCC" w:rsidRDefault="003B164C">
      <w:pPr>
        <w:pStyle w:val="a3"/>
        <w:spacing w:before="63" w:line="304" w:lineRule="auto"/>
        <w:ind w:right="140"/>
        <w:rPr>
          <w:sz w:val="22"/>
          <w:szCs w:val="22"/>
        </w:rPr>
      </w:pPr>
      <w:r w:rsidRPr="00E61FCC">
        <w:rPr>
          <w:sz w:val="22"/>
          <w:szCs w:val="22"/>
        </w:rPr>
        <w:t>готовностью</w:t>
      </w:r>
      <w:r w:rsidRPr="00E61FCC">
        <w:rPr>
          <w:spacing w:val="-12"/>
          <w:sz w:val="22"/>
          <w:szCs w:val="22"/>
        </w:rPr>
        <w:t xml:space="preserve"> </w:t>
      </w:r>
      <w:r w:rsidRPr="00E61FCC">
        <w:rPr>
          <w:sz w:val="22"/>
          <w:szCs w:val="22"/>
        </w:rPr>
        <w:t>применять</w:t>
      </w:r>
      <w:r w:rsidRPr="00E61FCC">
        <w:rPr>
          <w:spacing w:val="-12"/>
          <w:sz w:val="22"/>
          <w:szCs w:val="22"/>
        </w:rPr>
        <w:t xml:space="preserve"> </w:t>
      </w:r>
      <w:r w:rsidRPr="00E61FCC">
        <w:rPr>
          <w:sz w:val="22"/>
          <w:szCs w:val="22"/>
        </w:rPr>
        <w:t>математические</w:t>
      </w:r>
      <w:r w:rsidRPr="00E61FCC">
        <w:rPr>
          <w:spacing w:val="-12"/>
          <w:sz w:val="22"/>
          <w:szCs w:val="22"/>
        </w:rPr>
        <w:t xml:space="preserve"> </w:t>
      </w:r>
      <w:r w:rsidRPr="00E61FCC">
        <w:rPr>
          <w:sz w:val="22"/>
          <w:szCs w:val="22"/>
        </w:rPr>
        <w:t>знания</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интересах</w:t>
      </w:r>
      <w:r w:rsidRPr="00E61FCC">
        <w:rPr>
          <w:spacing w:val="-11"/>
          <w:sz w:val="22"/>
          <w:szCs w:val="22"/>
        </w:rPr>
        <w:t xml:space="preserve"> </w:t>
      </w:r>
      <w:r w:rsidRPr="00E61FCC">
        <w:rPr>
          <w:sz w:val="22"/>
          <w:szCs w:val="22"/>
        </w:rPr>
        <w:t>своего</w:t>
      </w:r>
      <w:r w:rsidRPr="00E61FCC">
        <w:rPr>
          <w:spacing w:val="-13"/>
          <w:sz w:val="22"/>
          <w:szCs w:val="22"/>
        </w:rPr>
        <w:t xml:space="preserve"> </w:t>
      </w:r>
      <w:r w:rsidRPr="00E61FCC">
        <w:rPr>
          <w:sz w:val="22"/>
          <w:szCs w:val="22"/>
        </w:rPr>
        <w:t>здоровья,</w:t>
      </w:r>
      <w:r w:rsidRPr="00E61FCC">
        <w:rPr>
          <w:spacing w:val="-11"/>
          <w:sz w:val="22"/>
          <w:szCs w:val="22"/>
        </w:rPr>
        <w:t xml:space="preserve"> </w:t>
      </w:r>
      <w:r w:rsidRPr="00E61FCC">
        <w:rPr>
          <w:sz w:val="22"/>
          <w:szCs w:val="22"/>
        </w:rPr>
        <w:t>ведения</w:t>
      </w:r>
      <w:r w:rsidRPr="00E61FCC">
        <w:rPr>
          <w:spacing w:val="-10"/>
          <w:sz w:val="22"/>
          <w:szCs w:val="22"/>
        </w:rPr>
        <w:t xml:space="preserve"> </w:t>
      </w:r>
      <w:r w:rsidRPr="00E61FCC">
        <w:rPr>
          <w:sz w:val="22"/>
          <w:szCs w:val="22"/>
        </w:rPr>
        <w:t>здорового</w:t>
      </w:r>
      <w:r w:rsidRPr="00E61FCC">
        <w:rPr>
          <w:spacing w:val="-13"/>
          <w:sz w:val="22"/>
          <w:szCs w:val="22"/>
        </w:rPr>
        <w:t xml:space="preserve"> </w:t>
      </w:r>
      <w:r w:rsidRPr="00E61FCC">
        <w:rPr>
          <w:sz w:val="22"/>
          <w:szCs w:val="22"/>
        </w:rPr>
        <w:t>образа</w:t>
      </w:r>
      <w:r w:rsidRPr="00E61FCC">
        <w:rPr>
          <w:spacing w:val="-12"/>
          <w:sz w:val="22"/>
          <w:szCs w:val="22"/>
        </w:rPr>
        <w:t xml:space="preserve"> </w:t>
      </w:r>
      <w:r w:rsidRPr="00E61FCC">
        <w:rPr>
          <w:sz w:val="22"/>
          <w:szCs w:val="22"/>
        </w:rPr>
        <w:t xml:space="preserve">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w:t>
      </w:r>
      <w:r w:rsidRPr="00E61FCC">
        <w:rPr>
          <w:spacing w:val="-2"/>
          <w:sz w:val="22"/>
          <w:szCs w:val="22"/>
        </w:rPr>
        <w:t>человека;</w:t>
      </w:r>
    </w:p>
    <w:p w14:paraId="75C38143" w14:textId="77777777" w:rsidR="00FA124F" w:rsidRPr="00E61FCC" w:rsidRDefault="003B164C">
      <w:pPr>
        <w:pStyle w:val="a4"/>
        <w:numPr>
          <w:ilvl w:val="0"/>
          <w:numId w:val="104"/>
        </w:numPr>
        <w:tabs>
          <w:tab w:val="left" w:pos="218"/>
        </w:tabs>
        <w:spacing w:before="3"/>
        <w:ind w:left="218" w:hanging="216"/>
        <w:jc w:val="both"/>
      </w:pPr>
      <w:r w:rsidRPr="00E61FCC">
        <w:rPr>
          <w:spacing w:val="-2"/>
        </w:rPr>
        <w:t>экологическое</w:t>
      </w:r>
      <w:r w:rsidRPr="00E61FCC">
        <w:rPr>
          <w:spacing w:val="10"/>
        </w:rPr>
        <w:t xml:space="preserve"> </w:t>
      </w:r>
      <w:r w:rsidRPr="00E61FCC">
        <w:rPr>
          <w:spacing w:val="-2"/>
        </w:rPr>
        <w:t>воспитание:</w:t>
      </w:r>
    </w:p>
    <w:p w14:paraId="6842CFF0" w14:textId="77777777" w:rsidR="00FA124F" w:rsidRPr="00E61FCC" w:rsidRDefault="003B164C">
      <w:pPr>
        <w:pStyle w:val="a3"/>
        <w:spacing w:before="63" w:line="304" w:lineRule="auto"/>
        <w:ind w:right="144"/>
        <w:rPr>
          <w:sz w:val="22"/>
          <w:szCs w:val="22"/>
        </w:rPr>
      </w:pPr>
      <w:r w:rsidRPr="00E61FCC">
        <w:rPr>
          <w:sz w:val="22"/>
          <w:szCs w:val="22"/>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663019E7" w14:textId="77777777" w:rsidR="00FA124F" w:rsidRPr="00E61FCC" w:rsidRDefault="003B164C">
      <w:pPr>
        <w:pStyle w:val="a4"/>
        <w:numPr>
          <w:ilvl w:val="0"/>
          <w:numId w:val="104"/>
        </w:numPr>
        <w:tabs>
          <w:tab w:val="left" w:pos="218"/>
        </w:tabs>
        <w:spacing w:before="2"/>
        <w:ind w:left="218" w:hanging="216"/>
        <w:jc w:val="both"/>
      </w:pPr>
      <w:r w:rsidRPr="00E61FCC">
        <w:t>адаптация</w:t>
      </w:r>
      <w:r w:rsidRPr="00E61FCC">
        <w:rPr>
          <w:spacing w:val="-8"/>
        </w:rPr>
        <w:t xml:space="preserve"> </w:t>
      </w:r>
      <w:r w:rsidRPr="00E61FCC">
        <w:t>к</w:t>
      </w:r>
      <w:r w:rsidRPr="00E61FCC">
        <w:rPr>
          <w:spacing w:val="-9"/>
        </w:rPr>
        <w:t xml:space="preserve"> </w:t>
      </w:r>
      <w:r w:rsidRPr="00E61FCC">
        <w:t>изменяющимся</w:t>
      </w:r>
      <w:r w:rsidRPr="00E61FCC">
        <w:rPr>
          <w:spacing w:val="-10"/>
        </w:rPr>
        <w:t xml:space="preserve"> </w:t>
      </w:r>
      <w:r w:rsidRPr="00E61FCC">
        <w:t>условиям</w:t>
      </w:r>
      <w:r w:rsidRPr="00E61FCC">
        <w:rPr>
          <w:spacing w:val="-9"/>
        </w:rPr>
        <w:t xml:space="preserve"> </w:t>
      </w:r>
      <w:r w:rsidRPr="00E61FCC">
        <w:t>социальной</w:t>
      </w:r>
      <w:r w:rsidRPr="00E61FCC">
        <w:rPr>
          <w:spacing w:val="-8"/>
        </w:rPr>
        <w:t xml:space="preserve"> </w:t>
      </w:r>
      <w:r w:rsidRPr="00E61FCC">
        <w:t>и</w:t>
      </w:r>
      <w:r w:rsidRPr="00E61FCC">
        <w:rPr>
          <w:spacing w:val="-9"/>
        </w:rPr>
        <w:t xml:space="preserve"> </w:t>
      </w:r>
      <w:r w:rsidRPr="00E61FCC">
        <w:t>природной</w:t>
      </w:r>
      <w:r w:rsidRPr="00E61FCC">
        <w:rPr>
          <w:spacing w:val="-10"/>
        </w:rPr>
        <w:t xml:space="preserve"> </w:t>
      </w:r>
      <w:r w:rsidRPr="00E61FCC">
        <w:rPr>
          <w:spacing w:val="-2"/>
        </w:rPr>
        <w:t>среды:</w:t>
      </w:r>
    </w:p>
    <w:p w14:paraId="5E5EAC73" w14:textId="77777777" w:rsidR="00FA124F" w:rsidRPr="00E61FCC" w:rsidRDefault="003B164C">
      <w:pPr>
        <w:pStyle w:val="a3"/>
        <w:spacing w:before="65" w:line="304" w:lineRule="auto"/>
        <w:ind w:right="147"/>
        <w:rPr>
          <w:sz w:val="22"/>
          <w:szCs w:val="22"/>
        </w:rPr>
      </w:pPr>
      <w:r w:rsidRPr="00E61FCC">
        <w:rPr>
          <w:sz w:val="22"/>
          <w:szCs w:val="22"/>
        </w:rPr>
        <w:t>готовностью к действиям в условиях неопределенности,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710AA971" w14:textId="77777777" w:rsidR="00FA124F" w:rsidRPr="00E61FCC" w:rsidRDefault="003B164C">
      <w:pPr>
        <w:pStyle w:val="a3"/>
        <w:spacing w:before="3" w:line="304" w:lineRule="auto"/>
        <w:ind w:right="146"/>
        <w:rPr>
          <w:sz w:val="22"/>
          <w:szCs w:val="22"/>
        </w:rPr>
      </w:pPr>
      <w:r w:rsidRPr="00E61FCC">
        <w:rPr>
          <w:sz w:val="22"/>
          <w:szCs w:val="22"/>
        </w:rPr>
        <w:t>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411342F2" w14:textId="77777777" w:rsidR="00FA124F" w:rsidRPr="00E61FCC" w:rsidRDefault="003B164C">
      <w:pPr>
        <w:pStyle w:val="a3"/>
        <w:spacing w:before="2" w:line="304" w:lineRule="auto"/>
        <w:ind w:right="141"/>
        <w:rPr>
          <w:sz w:val="22"/>
          <w:szCs w:val="22"/>
        </w:rPr>
      </w:pPr>
      <w:r w:rsidRPr="00E61FCC">
        <w:rPr>
          <w:sz w:val="22"/>
          <w:szCs w:val="22"/>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9174A08" w14:textId="29372D39" w:rsidR="00FA124F" w:rsidRPr="00E61FCC" w:rsidRDefault="003B164C" w:rsidP="00C92656">
      <w:pPr>
        <w:pStyle w:val="a3"/>
        <w:spacing w:before="2" w:line="304" w:lineRule="auto"/>
        <w:ind w:right="139" w:firstLine="719"/>
        <w:rPr>
          <w:sz w:val="22"/>
          <w:szCs w:val="22"/>
        </w:rPr>
      </w:pPr>
      <w:r w:rsidRPr="00E61FCC">
        <w:rPr>
          <w:sz w:val="22"/>
          <w:szCs w:val="22"/>
        </w:rPr>
        <w:t>В результате освоения программы по математике на уровне основного общего образования у обучающегося</w:t>
      </w:r>
      <w:r w:rsidRPr="00E61FCC">
        <w:rPr>
          <w:spacing w:val="43"/>
          <w:sz w:val="22"/>
          <w:szCs w:val="22"/>
        </w:rPr>
        <w:t xml:space="preserve">  </w:t>
      </w:r>
      <w:r w:rsidRPr="00E61FCC">
        <w:rPr>
          <w:sz w:val="22"/>
          <w:szCs w:val="22"/>
        </w:rPr>
        <w:t>будут</w:t>
      </w:r>
      <w:r w:rsidRPr="00E61FCC">
        <w:rPr>
          <w:spacing w:val="43"/>
          <w:sz w:val="22"/>
          <w:szCs w:val="22"/>
        </w:rPr>
        <w:t xml:space="preserve">  </w:t>
      </w:r>
      <w:r w:rsidRPr="00E61FCC">
        <w:rPr>
          <w:sz w:val="22"/>
          <w:szCs w:val="22"/>
        </w:rPr>
        <w:t>сформированы</w:t>
      </w:r>
      <w:r w:rsidRPr="00E61FCC">
        <w:rPr>
          <w:spacing w:val="44"/>
          <w:sz w:val="22"/>
          <w:szCs w:val="22"/>
        </w:rPr>
        <w:t xml:space="preserve">  </w:t>
      </w:r>
      <w:r w:rsidRPr="00E61FCC">
        <w:rPr>
          <w:sz w:val="22"/>
          <w:szCs w:val="22"/>
        </w:rPr>
        <w:t>метапредметные</w:t>
      </w:r>
      <w:r w:rsidRPr="00E61FCC">
        <w:rPr>
          <w:spacing w:val="43"/>
          <w:sz w:val="22"/>
          <w:szCs w:val="22"/>
        </w:rPr>
        <w:t xml:space="preserve">  </w:t>
      </w:r>
      <w:r w:rsidRPr="00E61FCC">
        <w:rPr>
          <w:sz w:val="22"/>
          <w:szCs w:val="22"/>
        </w:rPr>
        <w:t>результаты,</w:t>
      </w:r>
      <w:r w:rsidRPr="00E61FCC">
        <w:rPr>
          <w:spacing w:val="44"/>
          <w:sz w:val="22"/>
          <w:szCs w:val="22"/>
        </w:rPr>
        <w:t xml:space="preserve">  </w:t>
      </w:r>
      <w:r w:rsidRPr="00E61FCC">
        <w:rPr>
          <w:sz w:val="22"/>
          <w:szCs w:val="22"/>
        </w:rPr>
        <w:t>характеризующиеся</w:t>
      </w:r>
      <w:r w:rsidRPr="00E61FCC">
        <w:rPr>
          <w:spacing w:val="43"/>
          <w:sz w:val="22"/>
          <w:szCs w:val="22"/>
        </w:rPr>
        <w:t xml:space="preserve">  </w:t>
      </w:r>
      <w:r w:rsidRPr="00E61FCC">
        <w:rPr>
          <w:spacing w:val="-2"/>
          <w:sz w:val="22"/>
          <w:szCs w:val="22"/>
        </w:rPr>
        <w:t>овладением</w:t>
      </w:r>
      <w:r w:rsidRPr="00E61FCC">
        <w:rPr>
          <w:sz w:val="22"/>
          <w:szCs w:val="22"/>
        </w:rPr>
        <w:t>универсальными познавательными действиями, универсальными коммуникативными действиями и универсальными регулятивными действиями.</w:t>
      </w:r>
    </w:p>
    <w:p w14:paraId="4D7FE887" w14:textId="77777777" w:rsidR="00FA124F" w:rsidRPr="00E61FCC" w:rsidRDefault="003B164C">
      <w:pPr>
        <w:pStyle w:val="a3"/>
        <w:spacing w:line="304" w:lineRule="auto"/>
        <w:ind w:right="143" w:firstLine="719"/>
        <w:rPr>
          <w:sz w:val="22"/>
          <w:szCs w:val="22"/>
        </w:rPr>
      </w:pPr>
      <w:r w:rsidRPr="00E61FCC">
        <w:rPr>
          <w:sz w:val="22"/>
          <w:szCs w:val="22"/>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3F0851CB" w14:textId="77777777" w:rsidR="00FA124F" w:rsidRPr="00E61FCC" w:rsidRDefault="003B164C">
      <w:pPr>
        <w:pStyle w:val="a3"/>
        <w:spacing w:before="2" w:line="304" w:lineRule="auto"/>
        <w:ind w:right="147" w:firstLine="719"/>
        <w:rPr>
          <w:sz w:val="22"/>
          <w:szCs w:val="22"/>
        </w:rPr>
      </w:pPr>
      <w:r w:rsidRPr="00E61FCC">
        <w:rPr>
          <w:sz w:val="22"/>
          <w:szCs w:val="22"/>
        </w:rPr>
        <w:t>У обучающегося будут сформированы следующие базовые логические действия как часть познавательных универсальных учебных действий:</w:t>
      </w:r>
    </w:p>
    <w:p w14:paraId="3D36AEEA" w14:textId="77777777" w:rsidR="00FA124F" w:rsidRPr="00E61FCC" w:rsidRDefault="003B164C">
      <w:pPr>
        <w:pStyle w:val="a3"/>
        <w:spacing w:before="1" w:line="304" w:lineRule="auto"/>
        <w:ind w:right="148"/>
        <w:rPr>
          <w:sz w:val="22"/>
          <w:szCs w:val="22"/>
        </w:rPr>
      </w:pPr>
      <w:r w:rsidRPr="00E61FCC">
        <w:rPr>
          <w:sz w:val="22"/>
          <w:szCs w:val="22"/>
        </w:rPr>
        <w:lastRenderedPageBreak/>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75E11C7F" w14:textId="77777777" w:rsidR="00FA124F" w:rsidRPr="00E61FCC" w:rsidRDefault="003B164C">
      <w:pPr>
        <w:pStyle w:val="a3"/>
        <w:spacing w:before="2" w:line="304" w:lineRule="auto"/>
        <w:ind w:right="151"/>
        <w:rPr>
          <w:sz w:val="22"/>
          <w:szCs w:val="22"/>
        </w:rPr>
      </w:pPr>
      <w:r w:rsidRPr="00E61FCC">
        <w:rPr>
          <w:sz w:val="22"/>
          <w:szCs w:val="22"/>
        </w:rPr>
        <w:t>воспринимать, формулировать и преобразовывать суждения: утвердительные и отрицательные, единичные, частные и общие, условные;</w:t>
      </w:r>
    </w:p>
    <w:p w14:paraId="580F3E01" w14:textId="77777777" w:rsidR="00FA124F" w:rsidRPr="00E61FCC" w:rsidRDefault="003B164C">
      <w:pPr>
        <w:pStyle w:val="a3"/>
        <w:spacing w:before="2" w:line="307" w:lineRule="auto"/>
        <w:ind w:right="149"/>
        <w:rPr>
          <w:sz w:val="22"/>
          <w:szCs w:val="22"/>
        </w:rPr>
      </w:pPr>
      <w:r w:rsidRPr="00E61FCC">
        <w:rPr>
          <w:sz w:val="22"/>
          <w:szCs w:val="22"/>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5BCA8E98" w14:textId="77777777" w:rsidR="00FA124F" w:rsidRPr="00E61FCC" w:rsidRDefault="003B164C">
      <w:pPr>
        <w:pStyle w:val="a3"/>
        <w:spacing w:line="304" w:lineRule="auto"/>
        <w:ind w:right="147"/>
        <w:rPr>
          <w:sz w:val="22"/>
          <w:szCs w:val="22"/>
        </w:rPr>
      </w:pPr>
      <w:r w:rsidRPr="00E61FCC">
        <w:rPr>
          <w:sz w:val="22"/>
          <w:szCs w:val="22"/>
        </w:rPr>
        <w:t>проводить выводы с использованием законов логики, дедуктивных и индуктивных умозаключений, умозаключений по аналогии;</w:t>
      </w:r>
    </w:p>
    <w:p w14:paraId="04CD3C15" w14:textId="77777777" w:rsidR="00FA124F" w:rsidRPr="00E61FCC" w:rsidRDefault="003B164C">
      <w:pPr>
        <w:pStyle w:val="a3"/>
        <w:spacing w:before="1" w:line="304" w:lineRule="auto"/>
        <w:ind w:right="141"/>
        <w:rPr>
          <w:sz w:val="22"/>
          <w:szCs w:val="22"/>
        </w:rPr>
      </w:pPr>
      <w:r w:rsidRPr="00E61FCC">
        <w:rPr>
          <w:sz w:val="22"/>
          <w:szCs w:val="22"/>
        </w:rPr>
        <w:t>разбирать</w:t>
      </w:r>
      <w:r w:rsidRPr="00E61FCC">
        <w:rPr>
          <w:spacing w:val="-13"/>
          <w:sz w:val="22"/>
          <w:szCs w:val="22"/>
        </w:rPr>
        <w:t xml:space="preserve"> </w:t>
      </w:r>
      <w:r w:rsidRPr="00E61FCC">
        <w:rPr>
          <w:sz w:val="22"/>
          <w:szCs w:val="22"/>
        </w:rPr>
        <w:t>доказательства</w:t>
      </w:r>
      <w:r w:rsidRPr="00E61FCC">
        <w:rPr>
          <w:spacing w:val="-12"/>
          <w:sz w:val="22"/>
          <w:szCs w:val="22"/>
        </w:rPr>
        <w:t xml:space="preserve"> </w:t>
      </w:r>
      <w:r w:rsidRPr="00E61FCC">
        <w:rPr>
          <w:sz w:val="22"/>
          <w:szCs w:val="22"/>
        </w:rPr>
        <w:t>математических</w:t>
      </w:r>
      <w:r w:rsidRPr="00E61FCC">
        <w:rPr>
          <w:spacing w:val="-11"/>
          <w:sz w:val="22"/>
          <w:szCs w:val="22"/>
        </w:rPr>
        <w:t xml:space="preserve"> </w:t>
      </w:r>
      <w:r w:rsidRPr="00E61FCC">
        <w:rPr>
          <w:sz w:val="22"/>
          <w:szCs w:val="22"/>
        </w:rPr>
        <w:t>утверждений</w:t>
      </w:r>
      <w:r w:rsidRPr="00E61FCC">
        <w:rPr>
          <w:spacing w:val="-13"/>
          <w:sz w:val="22"/>
          <w:szCs w:val="22"/>
        </w:rPr>
        <w:t xml:space="preserve"> </w:t>
      </w:r>
      <w:r w:rsidRPr="00E61FCC">
        <w:rPr>
          <w:sz w:val="22"/>
          <w:szCs w:val="22"/>
        </w:rPr>
        <w:t>(прямые</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от</w:t>
      </w:r>
      <w:r w:rsidRPr="00E61FCC">
        <w:rPr>
          <w:spacing w:val="-12"/>
          <w:sz w:val="22"/>
          <w:szCs w:val="22"/>
        </w:rPr>
        <w:t xml:space="preserve"> </w:t>
      </w:r>
      <w:r w:rsidRPr="00E61FCC">
        <w:rPr>
          <w:sz w:val="22"/>
          <w:szCs w:val="22"/>
        </w:rPr>
        <w:t>противного),</w:t>
      </w:r>
      <w:r w:rsidRPr="00E61FCC">
        <w:rPr>
          <w:spacing w:val="-12"/>
          <w:sz w:val="22"/>
          <w:szCs w:val="22"/>
        </w:rPr>
        <w:t xml:space="preserve"> </w:t>
      </w:r>
      <w:r w:rsidRPr="00E61FCC">
        <w:rPr>
          <w:sz w:val="22"/>
          <w:szCs w:val="22"/>
        </w:rPr>
        <w:t>проводить</w:t>
      </w:r>
      <w:r w:rsidRPr="00E61FCC">
        <w:rPr>
          <w:spacing w:val="-12"/>
          <w:sz w:val="22"/>
          <w:szCs w:val="22"/>
        </w:rPr>
        <w:t xml:space="preserve"> </w:t>
      </w:r>
      <w:r w:rsidRPr="00E61FCC">
        <w:rPr>
          <w:sz w:val="22"/>
          <w:szCs w:val="22"/>
        </w:rPr>
        <w:t>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14:paraId="5086A375" w14:textId="77777777" w:rsidR="00FA124F" w:rsidRPr="00E61FCC" w:rsidRDefault="003B164C">
      <w:pPr>
        <w:pStyle w:val="a3"/>
        <w:spacing w:before="2" w:line="304" w:lineRule="auto"/>
        <w:ind w:right="142"/>
        <w:rPr>
          <w:sz w:val="22"/>
          <w:szCs w:val="22"/>
        </w:rPr>
      </w:pPr>
      <w:r w:rsidRPr="00E61FCC">
        <w:rPr>
          <w:sz w:val="22"/>
          <w:szCs w:val="22"/>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8399153" w14:textId="77777777" w:rsidR="00FA124F" w:rsidRPr="00E61FCC" w:rsidRDefault="003B164C">
      <w:pPr>
        <w:pStyle w:val="a3"/>
        <w:spacing w:before="2" w:line="304" w:lineRule="auto"/>
        <w:ind w:right="146" w:firstLine="719"/>
        <w:rPr>
          <w:sz w:val="22"/>
          <w:szCs w:val="22"/>
        </w:rPr>
      </w:pPr>
      <w:r w:rsidRPr="00E61FCC">
        <w:rPr>
          <w:sz w:val="22"/>
          <w:szCs w:val="22"/>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389047B" w14:textId="77777777" w:rsidR="00FA124F" w:rsidRPr="00E61FCC" w:rsidRDefault="003B164C">
      <w:pPr>
        <w:pStyle w:val="a3"/>
        <w:spacing w:before="1" w:line="307" w:lineRule="auto"/>
        <w:ind w:right="147"/>
        <w:rPr>
          <w:sz w:val="22"/>
          <w:szCs w:val="22"/>
        </w:rPr>
      </w:pPr>
      <w:r w:rsidRPr="00E61FCC">
        <w:rPr>
          <w:sz w:val="22"/>
          <w:szCs w:val="22"/>
        </w:rPr>
        <w:t>использовать</w:t>
      </w:r>
      <w:r w:rsidRPr="00E61FCC">
        <w:rPr>
          <w:spacing w:val="-3"/>
          <w:sz w:val="22"/>
          <w:szCs w:val="22"/>
        </w:rPr>
        <w:t xml:space="preserve"> </w:t>
      </w:r>
      <w:r w:rsidRPr="00E61FCC">
        <w:rPr>
          <w:sz w:val="22"/>
          <w:szCs w:val="22"/>
        </w:rPr>
        <w:t>вопросы</w:t>
      </w:r>
      <w:r w:rsidRPr="00E61FCC">
        <w:rPr>
          <w:spacing w:val="-2"/>
          <w:sz w:val="22"/>
          <w:szCs w:val="22"/>
        </w:rPr>
        <w:t xml:space="preserve"> </w:t>
      </w:r>
      <w:r w:rsidRPr="00E61FCC">
        <w:rPr>
          <w:sz w:val="22"/>
          <w:szCs w:val="22"/>
        </w:rPr>
        <w:t>как</w:t>
      </w:r>
      <w:r w:rsidRPr="00E61FCC">
        <w:rPr>
          <w:spacing w:val="-4"/>
          <w:sz w:val="22"/>
          <w:szCs w:val="22"/>
        </w:rPr>
        <w:t xml:space="preserve"> </w:t>
      </w:r>
      <w:r w:rsidRPr="00E61FCC">
        <w:rPr>
          <w:sz w:val="22"/>
          <w:szCs w:val="22"/>
        </w:rPr>
        <w:t>исследовательский</w:t>
      </w:r>
      <w:r w:rsidRPr="00E61FCC">
        <w:rPr>
          <w:spacing w:val="-4"/>
          <w:sz w:val="22"/>
          <w:szCs w:val="22"/>
        </w:rPr>
        <w:t xml:space="preserve"> </w:t>
      </w:r>
      <w:r w:rsidRPr="00E61FCC">
        <w:rPr>
          <w:sz w:val="22"/>
          <w:szCs w:val="22"/>
        </w:rPr>
        <w:t>инструмент</w:t>
      </w:r>
      <w:r w:rsidRPr="00E61FCC">
        <w:rPr>
          <w:spacing w:val="-1"/>
          <w:sz w:val="22"/>
          <w:szCs w:val="22"/>
        </w:rPr>
        <w:t xml:space="preserve"> </w:t>
      </w:r>
      <w:r w:rsidRPr="00E61FCC">
        <w:rPr>
          <w:sz w:val="22"/>
          <w:szCs w:val="22"/>
        </w:rPr>
        <w:t>познания,</w:t>
      </w:r>
      <w:r w:rsidRPr="00E61FCC">
        <w:rPr>
          <w:spacing w:val="-3"/>
          <w:sz w:val="22"/>
          <w:szCs w:val="22"/>
        </w:rPr>
        <w:t xml:space="preserve"> </w:t>
      </w:r>
      <w:r w:rsidRPr="00E61FCC">
        <w:rPr>
          <w:sz w:val="22"/>
          <w:szCs w:val="22"/>
        </w:rPr>
        <w:t>формулировать</w:t>
      </w:r>
      <w:r w:rsidRPr="00E61FCC">
        <w:rPr>
          <w:spacing w:val="-3"/>
          <w:sz w:val="22"/>
          <w:szCs w:val="22"/>
        </w:rPr>
        <w:t xml:space="preserve"> </w:t>
      </w:r>
      <w:r w:rsidRPr="00E61FCC">
        <w:rPr>
          <w:sz w:val="22"/>
          <w:szCs w:val="22"/>
        </w:rPr>
        <w:t>вопросы,</w:t>
      </w:r>
      <w:r w:rsidRPr="00E61FCC">
        <w:rPr>
          <w:spacing w:val="-3"/>
          <w:sz w:val="22"/>
          <w:szCs w:val="22"/>
        </w:rPr>
        <w:t xml:space="preserve"> </w:t>
      </w:r>
      <w:r w:rsidRPr="00E61FCC">
        <w:rPr>
          <w:sz w:val="22"/>
          <w:szCs w:val="22"/>
        </w:rPr>
        <w:t>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A7DA8AB" w14:textId="77777777" w:rsidR="00FA124F" w:rsidRPr="00E61FCC" w:rsidRDefault="003B164C">
      <w:pPr>
        <w:pStyle w:val="a3"/>
        <w:spacing w:line="304" w:lineRule="auto"/>
        <w:ind w:right="143"/>
        <w:rPr>
          <w:sz w:val="22"/>
          <w:szCs w:val="22"/>
        </w:rPr>
      </w:pPr>
      <w:r w:rsidRPr="00E61FCC">
        <w:rPr>
          <w:sz w:val="22"/>
          <w:szCs w:val="22"/>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14:paraId="31BC74A0" w14:textId="77777777" w:rsidR="00FA124F" w:rsidRPr="00E61FCC" w:rsidRDefault="003B164C">
      <w:pPr>
        <w:pStyle w:val="a3"/>
        <w:spacing w:line="304" w:lineRule="auto"/>
        <w:jc w:val="left"/>
        <w:rPr>
          <w:sz w:val="22"/>
          <w:szCs w:val="22"/>
        </w:rPr>
      </w:pPr>
      <w:r w:rsidRPr="00E61FCC">
        <w:rPr>
          <w:sz w:val="22"/>
          <w:szCs w:val="22"/>
        </w:rPr>
        <w:t>самостоятельно</w:t>
      </w:r>
      <w:r w:rsidRPr="00E61FCC">
        <w:rPr>
          <w:spacing w:val="80"/>
          <w:w w:val="150"/>
          <w:sz w:val="22"/>
          <w:szCs w:val="22"/>
        </w:rPr>
        <w:t xml:space="preserve"> </w:t>
      </w:r>
      <w:r w:rsidRPr="00E61FCC">
        <w:rPr>
          <w:sz w:val="22"/>
          <w:szCs w:val="22"/>
        </w:rPr>
        <w:t>формулировать</w:t>
      </w:r>
      <w:r w:rsidRPr="00E61FCC">
        <w:rPr>
          <w:spacing w:val="80"/>
          <w:w w:val="150"/>
          <w:sz w:val="22"/>
          <w:szCs w:val="22"/>
        </w:rPr>
        <w:t xml:space="preserve"> </w:t>
      </w:r>
      <w:r w:rsidRPr="00E61FCC">
        <w:rPr>
          <w:sz w:val="22"/>
          <w:szCs w:val="22"/>
        </w:rPr>
        <w:t>обобщения</w:t>
      </w:r>
      <w:r w:rsidRPr="00E61FCC">
        <w:rPr>
          <w:spacing w:val="80"/>
          <w:w w:val="150"/>
          <w:sz w:val="22"/>
          <w:szCs w:val="22"/>
        </w:rPr>
        <w:t xml:space="preserve"> </w:t>
      </w:r>
      <w:r w:rsidRPr="00E61FCC">
        <w:rPr>
          <w:sz w:val="22"/>
          <w:szCs w:val="22"/>
        </w:rPr>
        <w:t>и</w:t>
      </w:r>
      <w:r w:rsidRPr="00E61FCC">
        <w:rPr>
          <w:spacing w:val="80"/>
          <w:w w:val="150"/>
          <w:sz w:val="22"/>
          <w:szCs w:val="22"/>
        </w:rPr>
        <w:t xml:space="preserve"> </w:t>
      </w:r>
      <w:r w:rsidRPr="00E61FCC">
        <w:rPr>
          <w:sz w:val="22"/>
          <w:szCs w:val="22"/>
        </w:rPr>
        <w:t>выводы</w:t>
      </w:r>
      <w:r w:rsidRPr="00E61FCC">
        <w:rPr>
          <w:spacing w:val="80"/>
          <w:w w:val="150"/>
          <w:sz w:val="22"/>
          <w:szCs w:val="22"/>
        </w:rPr>
        <w:t xml:space="preserve"> </w:t>
      </w:r>
      <w:r w:rsidRPr="00E61FCC">
        <w:rPr>
          <w:sz w:val="22"/>
          <w:szCs w:val="22"/>
        </w:rPr>
        <w:t>по</w:t>
      </w:r>
      <w:r w:rsidRPr="00E61FCC">
        <w:rPr>
          <w:spacing w:val="80"/>
          <w:w w:val="150"/>
          <w:sz w:val="22"/>
          <w:szCs w:val="22"/>
        </w:rPr>
        <w:t xml:space="preserve"> </w:t>
      </w:r>
      <w:r w:rsidRPr="00E61FCC">
        <w:rPr>
          <w:sz w:val="22"/>
          <w:szCs w:val="22"/>
        </w:rPr>
        <w:t>результатам</w:t>
      </w:r>
      <w:r w:rsidRPr="00E61FCC">
        <w:rPr>
          <w:spacing w:val="80"/>
          <w:w w:val="150"/>
          <w:sz w:val="22"/>
          <w:szCs w:val="22"/>
        </w:rPr>
        <w:t xml:space="preserve"> </w:t>
      </w:r>
      <w:r w:rsidRPr="00E61FCC">
        <w:rPr>
          <w:sz w:val="22"/>
          <w:szCs w:val="22"/>
        </w:rPr>
        <w:t>проведенного</w:t>
      </w:r>
      <w:r w:rsidRPr="00E61FCC">
        <w:rPr>
          <w:spacing w:val="80"/>
          <w:w w:val="150"/>
          <w:sz w:val="22"/>
          <w:szCs w:val="22"/>
        </w:rPr>
        <w:t xml:space="preserve"> </w:t>
      </w:r>
      <w:r w:rsidRPr="00E61FCC">
        <w:rPr>
          <w:sz w:val="22"/>
          <w:szCs w:val="22"/>
        </w:rPr>
        <w:t>наблюдения, исследования, эксперимента, оценивать достоверность полученных результатов, выводов и обобщений; прогнозировать</w:t>
      </w:r>
      <w:r w:rsidRPr="00E61FCC">
        <w:rPr>
          <w:spacing w:val="24"/>
          <w:sz w:val="22"/>
          <w:szCs w:val="22"/>
        </w:rPr>
        <w:t xml:space="preserve"> </w:t>
      </w:r>
      <w:r w:rsidRPr="00E61FCC">
        <w:rPr>
          <w:sz w:val="22"/>
          <w:szCs w:val="22"/>
        </w:rPr>
        <w:t>возможное</w:t>
      </w:r>
      <w:r w:rsidRPr="00E61FCC">
        <w:rPr>
          <w:spacing w:val="24"/>
          <w:sz w:val="22"/>
          <w:szCs w:val="22"/>
        </w:rPr>
        <w:t xml:space="preserve"> </w:t>
      </w:r>
      <w:r w:rsidRPr="00E61FCC">
        <w:rPr>
          <w:sz w:val="22"/>
          <w:szCs w:val="22"/>
        </w:rPr>
        <w:t>развитие процесса,</w:t>
      </w:r>
      <w:r w:rsidRPr="00E61FCC">
        <w:rPr>
          <w:spacing w:val="22"/>
          <w:sz w:val="22"/>
          <w:szCs w:val="22"/>
        </w:rPr>
        <w:t xml:space="preserve"> </w:t>
      </w:r>
      <w:r w:rsidRPr="00E61FCC">
        <w:rPr>
          <w:sz w:val="22"/>
          <w:szCs w:val="22"/>
        </w:rPr>
        <w:t>а</w:t>
      </w:r>
      <w:r w:rsidRPr="00E61FCC">
        <w:rPr>
          <w:spacing w:val="24"/>
          <w:sz w:val="22"/>
          <w:szCs w:val="22"/>
        </w:rPr>
        <w:t xml:space="preserve"> </w:t>
      </w:r>
      <w:r w:rsidRPr="00E61FCC">
        <w:rPr>
          <w:sz w:val="22"/>
          <w:szCs w:val="22"/>
        </w:rPr>
        <w:t>также</w:t>
      </w:r>
      <w:r w:rsidRPr="00E61FCC">
        <w:rPr>
          <w:spacing w:val="24"/>
          <w:sz w:val="22"/>
          <w:szCs w:val="22"/>
        </w:rPr>
        <w:t xml:space="preserve"> </w:t>
      </w:r>
      <w:r w:rsidRPr="00E61FCC">
        <w:rPr>
          <w:sz w:val="22"/>
          <w:szCs w:val="22"/>
        </w:rPr>
        <w:t>выдвигать</w:t>
      </w:r>
      <w:r w:rsidRPr="00E61FCC">
        <w:rPr>
          <w:spacing w:val="23"/>
          <w:sz w:val="22"/>
          <w:szCs w:val="22"/>
        </w:rPr>
        <w:t xml:space="preserve"> </w:t>
      </w:r>
      <w:r w:rsidRPr="00E61FCC">
        <w:rPr>
          <w:sz w:val="22"/>
          <w:szCs w:val="22"/>
        </w:rPr>
        <w:t>предположения</w:t>
      </w:r>
      <w:r w:rsidRPr="00E61FCC">
        <w:rPr>
          <w:spacing w:val="23"/>
          <w:sz w:val="22"/>
          <w:szCs w:val="22"/>
        </w:rPr>
        <w:t xml:space="preserve"> </w:t>
      </w:r>
      <w:r w:rsidRPr="00E61FCC">
        <w:rPr>
          <w:sz w:val="22"/>
          <w:szCs w:val="22"/>
        </w:rPr>
        <w:t>о</w:t>
      </w:r>
      <w:r w:rsidRPr="00E61FCC">
        <w:rPr>
          <w:spacing w:val="22"/>
          <w:sz w:val="22"/>
          <w:szCs w:val="22"/>
        </w:rPr>
        <w:t xml:space="preserve"> </w:t>
      </w:r>
      <w:r w:rsidRPr="00E61FCC">
        <w:rPr>
          <w:sz w:val="22"/>
          <w:szCs w:val="22"/>
        </w:rPr>
        <w:t>его</w:t>
      </w:r>
      <w:r w:rsidRPr="00E61FCC">
        <w:rPr>
          <w:spacing w:val="22"/>
          <w:sz w:val="22"/>
          <w:szCs w:val="22"/>
        </w:rPr>
        <w:t xml:space="preserve"> </w:t>
      </w:r>
      <w:r w:rsidRPr="00E61FCC">
        <w:rPr>
          <w:sz w:val="22"/>
          <w:szCs w:val="22"/>
        </w:rPr>
        <w:t>развитии в</w:t>
      </w:r>
      <w:r w:rsidRPr="00E61FCC">
        <w:rPr>
          <w:spacing w:val="23"/>
          <w:sz w:val="22"/>
          <w:szCs w:val="22"/>
        </w:rPr>
        <w:t xml:space="preserve"> </w:t>
      </w:r>
      <w:r w:rsidRPr="00E61FCC">
        <w:rPr>
          <w:sz w:val="22"/>
          <w:szCs w:val="22"/>
        </w:rPr>
        <w:t xml:space="preserve">новых </w:t>
      </w:r>
      <w:r w:rsidRPr="00E61FCC">
        <w:rPr>
          <w:spacing w:val="-2"/>
          <w:sz w:val="22"/>
          <w:szCs w:val="22"/>
        </w:rPr>
        <w:t>условиях.</w:t>
      </w:r>
    </w:p>
    <w:p w14:paraId="25D2E310" w14:textId="77777777" w:rsidR="00FA124F" w:rsidRPr="00E61FCC" w:rsidRDefault="003B164C">
      <w:pPr>
        <w:pStyle w:val="a3"/>
        <w:spacing w:before="3" w:line="304" w:lineRule="auto"/>
        <w:ind w:firstLine="719"/>
        <w:jc w:val="left"/>
        <w:rPr>
          <w:sz w:val="22"/>
          <w:szCs w:val="22"/>
        </w:rPr>
      </w:pPr>
      <w:r w:rsidRPr="00E61FCC">
        <w:rPr>
          <w:sz w:val="22"/>
          <w:szCs w:val="22"/>
        </w:rPr>
        <w:t>У обучающегося будут сформированы умения работать с информацией как часть</w:t>
      </w:r>
      <w:r w:rsidRPr="00E61FCC">
        <w:rPr>
          <w:spacing w:val="22"/>
          <w:sz w:val="22"/>
          <w:szCs w:val="22"/>
        </w:rPr>
        <w:t xml:space="preserve"> </w:t>
      </w:r>
      <w:r w:rsidRPr="00E61FCC">
        <w:rPr>
          <w:sz w:val="22"/>
          <w:szCs w:val="22"/>
        </w:rPr>
        <w:t>познавательных универсальных учебных действий:</w:t>
      </w:r>
    </w:p>
    <w:p w14:paraId="265D947C" w14:textId="77777777" w:rsidR="00FA124F" w:rsidRPr="00E61FCC" w:rsidRDefault="003B164C">
      <w:pPr>
        <w:pStyle w:val="a3"/>
        <w:spacing w:before="1" w:line="304" w:lineRule="auto"/>
        <w:ind w:right="148"/>
        <w:jc w:val="left"/>
        <w:rPr>
          <w:sz w:val="22"/>
          <w:szCs w:val="22"/>
        </w:rPr>
      </w:pPr>
      <w:r w:rsidRPr="00E61FCC">
        <w:rPr>
          <w:sz w:val="22"/>
          <w:szCs w:val="22"/>
        </w:rPr>
        <w:t>выявлять недостаточность и избыточность информации, данных, необходимых для решения задачи; выбирать,</w:t>
      </w:r>
      <w:r w:rsidRPr="00E61FCC">
        <w:rPr>
          <w:spacing w:val="38"/>
          <w:sz w:val="22"/>
          <w:szCs w:val="22"/>
        </w:rPr>
        <w:t xml:space="preserve"> </w:t>
      </w:r>
      <w:r w:rsidRPr="00E61FCC">
        <w:rPr>
          <w:sz w:val="22"/>
          <w:szCs w:val="22"/>
        </w:rPr>
        <w:t>анализировать,</w:t>
      </w:r>
      <w:r w:rsidRPr="00E61FCC">
        <w:rPr>
          <w:spacing w:val="39"/>
          <w:sz w:val="22"/>
          <w:szCs w:val="22"/>
        </w:rPr>
        <w:t xml:space="preserve"> </w:t>
      </w:r>
      <w:r w:rsidRPr="00E61FCC">
        <w:rPr>
          <w:sz w:val="22"/>
          <w:szCs w:val="22"/>
        </w:rPr>
        <w:t>систематизировать</w:t>
      </w:r>
      <w:r w:rsidRPr="00E61FCC">
        <w:rPr>
          <w:spacing w:val="40"/>
          <w:sz w:val="22"/>
          <w:szCs w:val="22"/>
        </w:rPr>
        <w:t xml:space="preserve"> </w:t>
      </w:r>
      <w:r w:rsidRPr="00E61FCC">
        <w:rPr>
          <w:sz w:val="22"/>
          <w:szCs w:val="22"/>
        </w:rPr>
        <w:t>и</w:t>
      </w:r>
      <w:r w:rsidRPr="00E61FCC">
        <w:rPr>
          <w:spacing w:val="39"/>
          <w:sz w:val="22"/>
          <w:szCs w:val="22"/>
        </w:rPr>
        <w:t xml:space="preserve"> </w:t>
      </w:r>
      <w:r w:rsidRPr="00E61FCC">
        <w:rPr>
          <w:sz w:val="22"/>
          <w:szCs w:val="22"/>
        </w:rPr>
        <w:t>интерпретировать</w:t>
      </w:r>
      <w:r w:rsidRPr="00E61FCC">
        <w:rPr>
          <w:spacing w:val="38"/>
          <w:sz w:val="22"/>
          <w:szCs w:val="22"/>
        </w:rPr>
        <w:t xml:space="preserve"> </w:t>
      </w:r>
      <w:r w:rsidRPr="00E61FCC">
        <w:rPr>
          <w:sz w:val="22"/>
          <w:szCs w:val="22"/>
        </w:rPr>
        <w:t>информацию</w:t>
      </w:r>
      <w:r w:rsidRPr="00E61FCC">
        <w:rPr>
          <w:spacing w:val="38"/>
          <w:sz w:val="22"/>
          <w:szCs w:val="22"/>
        </w:rPr>
        <w:t xml:space="preserve"> </w:t>
      </w:r>
      <w:r w:rsidRPr="00E61FCC">
        <w:rPr>
          <w:sz w:val="22"/>
          <w:szCs w:val="22"/>
        </w:rPr>
        <w:t>различных</w:t>
      </w:r>
      <w:r w:rsidRPr="00E61FCC">
        <w:rPr>
          <w:spacing w:val="40"/>
          <w:sz w:val="22"/>
          <w:szCs w:val="22"/>
        </w:rPr>
        <w:t xml:space="preserve"> </w:t>
      </w:r>
      <w:r w:rsidRPr="00E61FCC">
        <w:rPr>
          <w:sz w:val="22"/>
          <w:szCs w:val="22"/>
        </w:rPr>
        <w:t>видов</w:t>
      </w:r>
      <w:r w:rsidRPr="00E61FCC">
        <w:rPr>
          <w:spacing w:val="38"/>
          <w:sz w:val="22"/>
          <w:szCs w:val="22"/>
        </w:rPr>
        <w:t xml:space="preserve"> </w:t>
      </w:r>
      <w:r w:rsidRPr="00E61FCC">
        <w:rPr>
          <w:sz w:val="22"/>
          <w:szCs w:val="22"/>
        </w:rPr>
        <w:t>и</w:t>
      </w:r>
      <w:r w:rsidRPr="00E61FCC">
        <w:rPr>
          <w:spacing w:val="37"/>
          <w:sz w:val="22"/>
          <w:szCs w:val="22"/>
        </w:rPr>
        <w:t xml:space="preserve"> </w:t>
      </w:r>
      <w:r w:rsidRPr="00E61FCC">
        <w:rPr>
          <w:sz w:val="22"/>
          <w:szCs w:val="22"/>
        </w:rPr>
        <w:t xml:space="preserve">форм </w:t>
      </w:r>
      <w:r w:rsidRPr="00E61FCC">
        <w:rPr>
          <w:spacing w:val="-2"/>
          <w:sz w:val="22"/>
          <w:szCs w:val="22"/>
        </w:rPr>
        <w:t>представления;</w:t>
      </w:r>
    </w:p>
    <w:p w14:paraId="6F16314F" w14:textId="77777777" w:rsidR="00FA124F" w:rsidRPr="00E61FCC" w:rsidRDefault="003B164C">
      <w:pPr>
        <w:pStyle w:val="a3"/>
        <w:spacing w:before="5" w:line="304" w:lineRule="auto"/>
        <w:jc w:val="left"/>
        <w:rPr>
          <w:sz w:val="22"/>
          <w:szCs w:val="22"/>
        </w:rPr>
      </w:pPr>
      <w:r w:rsidRPr="00E61FCC">
        <w:rPr>
          <w:sz w:val="22"/>
          <w:szCs w:val="22"/>
        </w:rPr>
        <w:t>выбирать</w:t>
      </w:r>
      <w:r w:rsidRPr="00E61FCC">
        <w:rPr>
          <w:spacing w:val="27"/>
          <w:sz w:val="22"/>
          <w:szCs w:val="22"/>
        </w:rPr>
        <w:t xml:space="preserve"> </w:t>
      </w:r>
      <w:r w:rsidRPr="00E61FCC">
        <w:rPr>
          <w:sz w:val="22"/>
          <w:szCs w:val="22"/>
        </w:rPr>
        <w:t>форму</w:t>
      </w:r>
      <w:r w:rsidRPr="00E61FCC">
        <w:rPr>
          <w:spacing w:val="28"/>
          <w:sz w:val="22"/>
          <w:szCs w:val="22"/>
        </w:rPr>
        <w:t xml:space="preserve"> </w:t>
      </w:r>
      <w:r w:rsidRPr="00E61FCC">
        <w:rPr>
          <w:sz w:val="22"/>
          <w:szCs w:val="22"/>
        </w:rPr>
        <w:t>представления</w:t>
      </w:r>
      <w:r w:rsidRPr="00E61FCC">
        <w:rPr>
          <w:spacing w:val="27"/>
          <w:sz w:val="22"/>
          <w:szCs w:val="22"/>
        </w:rPr>
        <w:t xml:space="preserve"> </w:t>
      </w:r>
      <w:r w:rsidRPr="00E61FCC">
        <w:rPr>
          <w:sz w:val="22"/>
          <w:szCs w:val="22"/>
        </w:rPr>
        <w:t>информации</w:t>
      </w:r>
      <w:r w:rsidRPr="00E61FCC">
        <w:rPr>
          <w:spacing w:val="26"/>
          <w:sz w:val="22"/>
          <w:szCs w:val="22"/>
        </w:rPr>
        <w:t xml:space="preserve"> </w:t>
      </w:r>
      <w:r w:rsidRPr="00E61FCC">
        <w:rPr>
          <w:sz w:val="22"/>
          <w:szCs w:val="22"/>
        </w:rPr>
        <w:t>и</w:t>
      </w:r>
      <w:r w:rsidRPr="00E61FCC">
        <w:rPr>
          <w:spacing w:val="33"/>
          <w:sz w:val="22"/>
          <w:szCs w:val="22"/>
        </w:rPr>
        <w:t xml:space="preserve"> </w:t>
      </w:r>
      <w:r w:rsidRPr="00E61FCC">
        <w:rPr>
          <w:sz w:val="22"/>
          <w:szCs w:val="22"/>
        </w:rPr>
        <w:t>иллюстрировать</w:t>
      </w:r>
      <w:r w:rsidRPr="00E61FCC">
        <w:rPr>
          <w:spacing w:val="28"/>
          <w:sz w:val="22"/>
          <w:szCs w:val="22"/>
        </w:rPr>
        <w:t xml:space="preserve"> </w:t>
      </w:r>
      <w:r w:rsidRPr="00E61FCC">
        <w:rPr>
          <w:sz w:val="22"/>
          <w:szCs w:val="22"/>
        </w:rPr>
        <w:t>решаемые</w:t>
      </w:r>
      <w:r w:rsidRPr="00E61FCC">
        <w:rPr>
          <w:spacing w:val="28"/>
          <w:sz w:val="22"/>
          <w:szCs w:val="22"/>
        </w:rPr>
        <w:t xml:space="preserve"> </w:t>
      </w:r>
      <w:r w:rsidRPr="00E61FCC">
        <w:rPr>
          <w:sz w:val="22"/>
          <w:szCs w:val="22"/>
        </w:rPr>
        <w:t>задачи</w:t>
      </w:r>
      <w:r w:rsidRPr="00E61FCC">
        <w:rPr>
          <w:spacing w:val="27"/>
          <w:sz w:val="22"/>
          <w:szCs w:val="22"/>
        </w:rPr>
        <w:t xml:space="preserve"> </w:t>
      </w:r>
      <w:r w:rsidRPr="00E61FCC">
        <w:rPr>
          <w:sz w:val="22"/>
          <w:szCs w:val="22"/>
        </w:rPr>
        <w:t>схемами,</w:t>
      </w:r>
      <w:r w:rsidRPr="00E61FCC">
        <w:rPr>
          <w:spacing w:val="28"/>
          <w:sz w:val="22"/>
          <w:szCs w:val="22"/>
        </w:rPr>
        <w:t xml:space="preserve"> </w:t>
      </w:r>
      <w:r w:rsidRPr="00E61FCC">
        <w:rPr>
          <w:sz w:val="22"/>
          <w:szCs w:val="22"/>
        </w:rPr>
        <w:t>диаграммами, иной графикой и их комбинациями;</w:t>
      </w:r>
    </w:p>
    <w:p w14:paraId="416EA2DA" w14:textId="77777777" w:rsidR="00FA124F" w:rsidRPr="00E61FCC" w:rsidRDefault="003B164C">
      <w:pPr>
        <w:pStyle w:val="a3"/>
        <w:spacing w:before="2"/>
        <w:jc w:val="left"/>
        <w:rPr>
          <w:sz w:val="22"/>
          <w:szCs w:val="22"/>
        </w:rPr>
      </w:pPr>
      <w:r w:rsidRPr="00E61FCC">
        <w:rPr>
          <w:sz w:val="22"/>
          <w:szCs w:val="22"/>
        </w:rPr>
        <w:t>оценивать</w:t>
      </w:r>
      <w:r w:rsidRPr="00E61FCC">
        <w:rPr>
          <w:spacing w:val="-10"/>
          <w:sz w:val="22"/>
          <w:szCs w:val="22"/>
        </w:rPr>
        <w:t xml:space="preserve"> </w:t>
      </w:r>
      <w:r w:rsidRPr="00E61FCC">
        <w:rPr>
          <w:sz w:val="22"/>
          <w:szCs w:val="22"/>
        </w:rPr>
        <w:t>надежность</w:t>
      </w:r>
      <w:r w:rsidRPr="00E61FCC">
        <w:rPr>
          <w:spacing w:val="-10"/>
          <w:sz w:val="22"/>
          <w:szCs w:val="22"/>
        </w:rPr>
        <w:t xml:space="preserve"> </w:t>
      </w:r>
      <w:r w:rsidRPr="00E61FCC">
        <w:rPr>
          <w:sz w:val="22"/>
          <w:szCs w:val="22"/>
        </w:rPr>
        <w:t>информации</w:t>
      </w:r>
      <w:r w:rsidRPr="00E61FCC">
        <w:rPr>
          <w:spacing w:val="-11"/>
          <w:sz w:val="22"/>
          <w:szCs w:val="22"/>
        </w:rPr>
        <w:t xml:space="preserve"> </w:t>
      </w:r>
      <w:r w:rsidRPr="00E61FCC">
        <w:rPr>
          <w:sz w:val="22"/>
          <w:szCs w:val="22"/>
        </w:rPr>
        <w:t>по</w:t>
      </w:r>
      <w:r w:rsidRPr="00E61FCC">
        <w:rPr>
          <w:spacing w:val="-11"/>
          <w:sz w:val="22"/>
          <w:szCs w:val="22"/>
        </w:rPr>
        <w:t xml:space="preserve"> </w:t>
      </w:r>
      <w:r w:rsidRPr="00E61FCC">
        <w:rPr>
          <w:sz w:val="22"/>
          <w:szCs w:val="22"/>
        </w:rPr>
        <w:t>критериям,</w:t>
      </w:r>
      <w:r w:rsidRPr="00E61FCC">
        <w:rPr>
          <w:spacing w:val="-11"/>
          <w:sz w:val="22"/>
          <w:szCs w:val="22"/>
        </w:rPr>
        <w:t xml:space="preserve"> </w:t>
      </w:r>
      <w:r w:rsidRPr="00E61FCC">
        <w:rPr>
          <w:sz w:val="22"/>
          <w:szCs w:val="22"/>
        </w:rPr>
        <w:t>предложенным</w:t>
      </w:r>
      <w:r w:rsidRPr="00E61FCC">
        <w:rPr>
          <w:spacing w:val="-9"/>
          <w:sz w:val="22"/>
          <w:szCs w:val="22"/>
        </w:rPr>
        <w:t xml:space="preserve"> </w:t>
      </w:r>
      <w:r w:rsidRPr="00E61FCC">
        <w:rPr>
          <w:sz w:val="22"/>
          <w:szCs w:val="22"/>
        </w:rPr>
        <w:t>или</w:t>
      </w:r>
      <w:r w:rsidRPr="00E61FCC">
        <w:rPr>
          <w:spacing w:val="-12"/>
          <w:sz w:val="22"/>
          <w:szCs w:val="22"/>
        </w:rPr>
        <w:t xml:space="preserve"> </w:t>
      </w:r>
      <w:r w:rsidRPr="00E61FCC">
        <w:rPr>
          <w:sz w:val="22"/>
          <w:szCs w:val="22"/>
        </w:rPr>
        <w:t>сформулированным</w:t>
      </w:r>
      <w:r w:rsidRPr="00E61FCC">
        <w:rPr>
          <w:spacing w:val="-11"/>
          <w:sz w:val="22"/>
          <w:szCs w:val="22"/>
        </w:rPr>
        <w:t xml:space="preserve"> </w:t>
      </w:r>
      <w:r w:rsidRPr="00E61FCC">
        <w:rPr>
          <w:spacing w:val="-2"/>
          <w:sz w:val="22"/>
          <w:szCs w:val="22"/>
        </w:rPr>
        <w:t>самостоятельно.</w:t>
      </w:r>
    </w:p>
    <w:p w14:paraId="4C6A687A" w14:textId="77777777" w:rsidR="00FA124F" w:rsidRPr="00E61FCC" w:rsidRDefault="003B164C">
      <w:pPr>
        <w:pStyle w:val="a3"/>
        <w:spacing w:before="63" w:line="304" w:lineRule="auto"/>
        <w:ind w:firstLine="719"/>
        <w:jc w:val="left"/>
        <w:rPr>
          <w:sz w:val="22"/>
          <w:szCs w:val="22"/>
        </w:rPr>
      </w:pPr>
      <w:r w:rsidRPr="00E61FCC">
        <w:rPr>
          <w:sz w:val="22"/>
          <w:szCs w:val="22"/>
        </w:rPr>
        <w:t xml:space="preserve">Универсальные коммуникативные действия обеспечивают сформированность социальных навыков </w:t>
      </w:r>
      <w:r w:rsidRPr="00E61FCC">
        <w:rPr>
          <w:spacing w:val="-2"/>
          <w:sz w:val="22"/>
          <w:szCs w:val="22"/>
        </w:rPr>
        <w:t>обучающихся.</w:t>
      </w:r>
    </w:p>
    <w:p w14:paraId="2936DDA6" w14:textId="77777777" w:rsidR="00FA124F" w:rsidRPr="00E61FCC" w:rsidRDefault="003B164C">
      <w:pPr>
        <w:pStyle w:val="a3"/>
        <w:spacing w:before="1" w:line="304" w:lineRule="auto"/>
        <w:ind w:firstLine="719"/>
        <w:jc w:val="left"/>
        <w:rPr>
          <w:sz w:val="22"/>
          <w:szCs w:val="22"/>
        </w:rPr>
      </w:pPr>
      <w:r w:rsidRPr="00E61FCC">
        <w:rPr>
          <w:sz w:val="22"/>
          <w:szCs w:val="22"/>
        </w:rPr>
        <w:t>У</w:t>
      </w:r>
      <w:r w:rsidRPr="00E61FCC">
        <w:rPr>
          <w:spacing w:val="-2"/>
          <w:sz w:val="22"/>
          <w:szCs w:val="22"/>
        </w:rPr>
        <w:t xml:space="preserve"> </w:t>
      </w:r>
      <w:r w:rsidRPr="00E61FCC">
        <w:rPr>
          <w:sz w:val="22"/>
          <w:szCs w:val="22"/>
        </w:rPr>
        <w:t>обучающегося</w:t>
      </w:r>
      <w:r w:rsidRPr="00E61FCC">
        <w:rPr>
          <w:spacing w:val="-3"/>
          <w:sz w:val="22"/>
          <w:szCs w:val="22"/>
        </w:rPr>
        <w:t xml:space="preserve"> </w:t>
      </w:r>
      <w:r w:rsidRPr="00E61FCC">
        <w:rPr>
          <w:sz w:val="22"/>
          <w:szCs w:val="22"/>
        </w:rPr>
        <w:t>будут</w:t>
      </w:r>
      <w:r w:rsidRPr="00E61FCC">
        <w:rPr>
          <w:spacing w:val="-1"/>
          <w:sz w:val="22"/>
          <w:szCs w:val="22"/>
        </w:rPr>
        <w:t xml:space="preserve"> </w:t>
      </w:r>
      <w:r w:rsidRPr="00E61FCC">
        <w:rPr>
          <w:sz w:val="22"/>
          <w:szCs w:val="22"/>
        </w:rPr>
        <w:t>сформированы</w:t>
      </w:r>
      <w:r w:rsidRPr="00E61FCC">
        <w:rPr>
          <w:spacing w:val="-2"/>
          <w:sz w:val="22"/>
          <w:szCs w:val="22"/>
        </w:rPr>
        <w:t xml:space="preserve"> </w:t>
      </w:r>
      <w:r w:rsidRPr="00E61FCC">
        <w:rPr>
          <w:sz w:val="22"/>
          <w:szCs w:val="22"/>
        </w:rPr>
        <w:t>умения</w:t>
      </w:r>
      <w:r w:rsidRPr="00E61FCC">
        <w:rPr>
          <w:spacing w:val="-1"/>
          <w:sz w:val="22"/>
          <w:szCs w:val="22"/>
        </w:rPr>
        <w:t xml:space="preserve"> </w:t>
      </w:r>
      <w:r w:rsidRPr="00E61FCC">
        <w:rPr>
          <w:sz w:val="22"/>
          <w:szCs w:val="22"/>
        </w:rPr>
        <w:t>общения</w:t>
      </w:r>
      <w:r w:rsidRPr="00E61FCC">
        <w:rPr>
          <w:spacing w:val="-1"/>
          <w:sz w:val="22"/>
          <w:szCs w:val="22"/>
        </w:rPr>
        <w:t xml:space="preserve"> </w:t>
      </w:r>
      <w:r w:rsidRPr="00E61FCC">
        <w:rPr>
          <w:sz w:val="22"/>
          <w:szCs w:val="22"/>
        </w:rPr>
        <w:t>как</w:t>
      </w:r>
      <w:r w:rsidRPr="00E61FCC">
        <w:rPr>
          <w:spacing w:val="-3"/>
          <w:sz w:val="22"/>
          <w:szCs w:val="22"/>
        </w:rPr>
        <w:t xml:space="preserve"> </w:t>
      </w:r>
      <w:r w:rsidRPr="00E61FCC">
        <w:rPr>
          <w:sz w:val="22"/>
          <w:szCs w:val="22"/>
        </w:rPr>
        <w:t>часть</w:t>
      </w:r>
      <w:r w:rsidRPr="00E61FCC">
        <w:rPr>
          <w:spacing w:val="-3"/>
          <w:sz w:val="22"/>
          <w:szCs w:val="22"/>
        </w:rPr>
        <w:t xml:space="preserve"> </w:t>
      </w:r>
      <w:r w:rsidRPr="00E61FCC">
        <w:rPr>
          <w:sz w:val="22"/>
          <w:szCs w:val="22"/>
        </w:rPr>
        <w:t>коммуникативных</w:t>
      </w:r>
      <w:r w:rsidRPr="00E61FCC">
        <w:rPr>
          <w:spacing w:val="-2"/>
          <w:sz w:val="22"/>
          <w:szCs w:val="22"/>
        </w:rPr>
        <w:t xml:space="preserve"> </w:t>
      </w:r>
      <w:r w:rsidRPr="00E61FCC">
        <w:rPr>
          <w:sz w:val="22"/>
          <w:szCs w:val="22"/>
        </w:rPr>
        <w:t>универсальных учебных действий:</w:t>
      </w:r>
    </w:p>
    <w:p w14:paraId="38E1EE2A" w14:textId="77777777" w:rsidR="00FA124F" w:rsidRPr="00E61FCC" w:rsidRDefault="003B164C">
      <w:pPr>
        <w:pStyle w:val="a3"/>
        <w:spacing w:before="1" w:line="304" w:lineRule="auto"/>
        <w:ind w:right="146"/>
        <w:rPr>
          <w:sz w:val="22"/>
          <w:szCs w:val="22"/>
        </w:rPr>
      </w:pPr>
      <w:r w:rsidRPr="00E61FCC">
        <w:rPr>
          <w:sz w:val="22"/>
          <w:szCs w:val="22"/>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14:paraId="5032848A" w14:textId="77777777" w:rsidR="00FA124F" w:rsidRPr="00E61FCC" w:rsidRDefault="003B164C">
      <w:pPr>
        <w:pStyle w:val="a3"/>
        <w:spacing w:before="73" w:line="307" w:lineRule="auto"/>
        <w:ind w:right="144"/>
        <w:rPr>
          <w:sz w:val="22"/>
          <w:szCs w:val="22"/>
        </w:rPr>
      </w:pPr>
      <w:r w:rsidRPr="00E61FCC">
        <w:rPr>
          <w:sz w:val="22"/>
          <w:szCs w:val="22"/>
        </w:rPr>
        <w:t xml:space="preserve">в ходе обсуждения задавать вопросы по существу обсуждаемой темы, проблемы, решаемой задачи, </w:t>
      </w:r>
      <w:r w:rsidRPr="00E61FCC">
        <w:rPr>
          <w:sz w:val="22"/>
          <w:szCs w:val="22"/>
        </w:rPr>
        <w:lastRenderedPageBreak/>
        <w:t>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3D137A8C" w14:textId="77777777" w:rsidR="00FA124F" w:rsidRPr="00E61FCC" w:rsidRDefault="003B164C">
      <w:pPr>
        <w:pStyle w:val="a3"/>
        <w:spacing w:line="304" w:lineRule="auto"/>
        <w:ind w:right="137"/>
        <w:rPr>
          <w:sz w:val="22"/>
          <w:szCs w:val="22"/>
        </w:rPr>
      </w:pPr>
      <w:r w:rsidRPr="00E61FCC">
        <w:rPr>
          <w:sz w:val="22"/>
          <w:szCs w:val="22"/>
        </w:rPr>
        <w:t>представлять результаты решения задачи, эксперимента, исследования, проекта, самостоятельно выбирать формат выступления с учетом задач презентации и особенностей аудитории.</w:t>
      </w:r>
    </w:p>
    <w:p w14:paraId="2F513396" w14:textId="77777777" w:rsidR="00FA124F" w:rsidRPr="00E61FCC" w:rsidRDefault="003B164C">
      <w:pPr>
        <w:pStyle w:val="a3"/>
        <w:spacing w:line="304" w:lineRule="auto"/>
        <w:ind w:right="146" w:firstLine="719"/>
        <w:rPr>
          <w:sz w:val="22"/>
          <w:szCs w:val="22"/>
        </w:rPr>
      </w:pPr>
      <w:r w:rsidRPr="00E61FCC">
        <w:rPr>
          <w:sz w:val="22"/>
          <w:szCs w:val="22"/>
        </w:rPr>
        <w:t>У обучающегося будут сформированы умения сотрудничества как часть коммуникативных универсальных учебных действий:</w:t>
      </w:r>
    </w:p>
    <w:p w14:paraId="5934DC74" w14:textId="77777777" w:rsidR="00FA124F" w:rsidRPr="00E61FCC" w:rsidRDefault="003B164C">
      <w:pPr>
        <w:pStyle w:val="a3"/>
        <w:spacing w:line="304" w:lineRule="auto"/>
        <w:ind w:right="144"/>
        <w:rPr>
          <w:sz w:val="22"/>
          <w:szCs w:val="22"/>
        </w:rPr>
      </w:pPr>
      <w:r w:rsidRPr="00E61FCC">
        <w:rPr>
          <w:sz w:val="22"/>
          <w:szCs w:val="22"/>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w:t>
      </w:r>
      <w:r w:rsidRPr="00E61FCC">
        <w:rPr>
          <w:spacing w:val="-1"/>
          <w:sz w:val="22"/>
          <w:szCs w:val="22"/>
        </w:rPr>
        <w:t xml:space="preserve"> </w:t>
      </w:r>
      <w:r w:rsidRPr="00E61FCC">
        <w:rPr>
          <w:sz w:val="22"/>
          <w:szCs w:val="22"/>
        </w:rPr>
        <w:t>результат работы, обобщать мнения нескольких человек;</w:t>
      </w:r>
    </w:p>
    <w:p w14:paraId="5BFA3B9C" w14:textId="77777777" w:rsidR="00FA124F" w:rsidRPr="00E61FCC" w:rsidRDefault="003B164C">
      <w:pPr>
        <w:pStyle w:val="a3"/>
        <w:spacing w:before="2" w:line="307" w:lineRule="auto"/>
        <w:ind w:right="142"/>
        <w:rPr>
          <w:sz w:val="22"/>
          <w:szCs w:val="22"/>
        </w:rPr>
      </w:pPr>
      <w:r w:rsidRPr="00E61FCC">
        <w:rPr>
          <w:sz w:val="22"/>
          <w:szCs w:val="22"/>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14:paraId="29CDB7F9" w14:textId="77777777" w:rsidR="00FA124F" w:rsidRPr="00E61FCC" w:rsidRDefault="003B164C">
      <w:pPr>
        <w:pStyle w:val="a3"/>
        <w:spacing w:line="304" w:lineRule="auto"/>
        <w:ind w:right="147" w:firstLine="719"/>
        <w:rPr>
          <w:sz w:val="22"/>
          <w:szCs w:val="22"/>
        </w:rPr>
      </w:pPr>
      <w:r w:rsidRPr="00E61FCC">
        <w:rPr>
          <w:sz w:val="22"/>
          <w:szCs w:val="22"/>
        </w:rPr>
        <w:t>Универсальные регулятивные действия обеспечивают формирование смысловых установок и жизненных навыков личности.</w:t>
      </w:r>
    </w:p>
    <w:p w14:paraId="54179F4D" w14:textId="77777777" w:rsidR="00FA124F" w:rsidRPr="00E61FCC" w:rsidRDefault="003B164C">
      <w:pPr>
        <w:pStyle w:val="a3"/>
        <w:spacing w:line="304" w:lineRule="auto"/>
        <w:ind w:right="147" w:firstLine="719"/>
        <w:rPr>
          <w:sz w:val="22"/>
          <w:szCs w:val="22"/>
        </w:rPr>
      </w:pPr>
      <w:r w:rsidRPr="00E61FCC">
        <w:rPr>
          <w:sz w:val="22"/>
          <w:szCs w:val="22"/>
        </w:rPr>
        <w:t>У обучающегося будут сформированы умения самоорганизации как часть регулятивных универсальных учебных действий:</w:t>
      </w:r>
    </w:p>
    <w:p w14:paraId="294730A1" w14:textId="77777777" w:rsidR="00FA124F" w:rsidRPr="00E61FCC" w:rsidRDefault="003B164C">
      <w:pPr>
        <w:pStyle w:val="a3"/>
        <w:spacing w:line="304" w:lineRule="auto"/>
        <w:ind w:right="145"/>
        <w:rPr>
          <w:sz w:val="22"/>
          <w:szCs w:val="22"/>
        </w:rPr>
      </w:pPr>
      <w:r w:rsidRPr="00E61FCC">
        <w:rPr>
          <w:sz w:val="22"/>
          <w:szCs w:val="22"/>
        </w:rPr>
        <w:t>выявлять</w:t>
      </w:r>
      <w:r w:rsidRPr="00E61FCC">
        <w:rPr>
          <w:spacing w:val="-2"/>
          <w:sz w:val="22"/>
          <w:szCs w:val="22"/>
        </w:rPr>
        <w:t xml:space="preserve"> </w:t>
      </w:r>
      <w:r w:rsidRPr="00E61FCC">
        <w:rPr>
          <w:sz w:val="22"/>
          <w:szCs w:val="22"/>
        </w:rPr>
        <w:t>проблемы</w:t>
      </w:r>
      <w:r w:rsidRPr="00E61FCC">
        <w:rPr>
          <w:spacing w:val="-4"/>
          <w:sz w:val="22"/>
          <w:szCs w:val="22"/>
        </w:rPr>
        <w:t xml:space="preserve"> </w:t>
      </w:r>
      <w:r w:rsidRPr="00E61FCC">
        <w:rPr>
          <w:sz w:val="22"/>
          <w:szCs w:val="22"/>
        </w:rPr>
        <w:t>для</w:t>
      </w:r>
      <w:r w:rsidRPr="00E61FCC">
        <w:rPr>
          <w:spacing w:val="-5"/>
          <w:sz w:val="22"/>
          <w:szCs w:val="22"/>
        </w:rPr>
        <w:t xml:space="preserve"> </w:t>
      </w:r>
      <w:r w:rsidRPr="00E61FCC">
        <w:rPr>
          <w:sz w:val="22"/>
          <w:szCs w:val="22"/>
        </w:rPr>
        <w:t>решения</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жизненных</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учебных</w:t>
      </w:r>
      <w:r w:rsidRPr="00E61FCC">
        <w:rPr>
          <w:spacing w:val="-3"/>
          <w:sz w:val="22"/>
          <w:szCs w:val="22"/>
        </w:rPr>
        <w:t xml:space="preserve"> </w:t>
      </w:r>
      <w:r w:rsidRPr="00E61FCC">
        <w:rPr>
          <w:sz w:val="22"/>
          <w:szCs w:val="22"/>
        </w:rPr>
        <w:t>ситуациях,</w:t>
      </w:r>
      <w:r w:rsidRPr="00E61FCC">
        <w:rPr>
          <w:spacing w:val="-4"/>
          <w:sz w:val="22"/>
          <w:szCs w:val="22"/>
        </w:rPr>
        <w:t xml:space="preserve"> </w:t>
      </w:r>
      <w:r w:rsidRPr="00E61FCC">
        <w:rPr>
          <w:sz w:val="22"/>
          <w:szCs w:val="22"/>
        </w:rPr>
        <w:t>ориентироваться</w:t>
      </w:r>
      <w:r w:rsidRPr="00E61FCC">
        <w:rPr>
          <w:spacing w:val="-5"/>
          <w:sz w:val="22"/>
          <w:szCs w:val="22"/>
        </w:rPr>
        <w:t xml:space="preserve"> </w:t>
      </w:r>
      <w:r w:rsidRPr="00E61FCC">
        <w:rPr>
          <w:sz w:val="22"/>
          <w:szCs w:val="22"/>
        </w:rPr>
        <w:t>в</w:t>
      </w:r>
      <w:r w:rsidRPr="00E61FCC">
        <w:rPr>
          <w:spacing w:val="-4"/>
          <w:sz w:val="22"/>
          <w:szCs w:val="22"/>
        </w:rPr>
        <w:t xml:space="preserve"> </w:t>
      </w:r>
      <w:r w:rsidRPr="00E61FCC">
        <w:rPr>
          <w:sz w:val="22"/>
          <w:szCs w:val="22"/>
        </w:rPr>
        <w:t>различных</w:t>
      </w:r>
      <w:r w:rsidRPr="00E61FCC">
        <w:rPr>
          <w:spacing w:val="-3"/>
          <w:sz w:val="22"/>
          <w:szCs w:val="22"/>
        </w:rPr>
        <w:t xml:space="preserve"> </w:t>
      </w:r>
      <w:r w:rsidRPr="00E61FCC">
        <w:rPr>
          <w:sz w:val="22"/>
          <w:szCs w:val="22"/>
        </w:rPr>
        <w:t>подходах принятия решений (индивидуальное, групповое);</w:t>
      </w:r>
    </w:p>
    <w:p w14:paraId="2B215A4B" w14:textId="77777777" w:rsidR="00FA124F" w:rsidRPr="00E61FCC" w:rsidRDefault="003B164C">
      <w:pPr>
        <w:pStyle w:val="a3"/>
        <w:spacing w:before="1" w:line="304" w:lineRule="auto"/>
        <w:ind w:right="140"/>
        <w:rPr>
          <w:sz w:val="22"/>
          <w:szCs w:val="22"/>
        </w:rPr>
      </w:pPr>
      <w:r w:rsidRPr="00E61FCC">
        <w:rPr>
          <w:sz w:val="22"/>
          <w:szCs w:val="22"/>
        </w:rPr>
        <w:t>самостоятельно</w:t>
      </w:r>
      <w:r w:rsidRPr="00E61FCC">
        <w:rPr>
          <w:spacing w:val="-13"/>
          <w:sz w:val="22"/>
          <w:szCs w:val="22"/>
        </w:rPr>
        <w:t xml:space="preserve"> </w:t>
      </w:r>
      <w:r w:rsidRPr="00E61FCC">
        <w:rPr>
          <w:sz w:val="22"/>
          <w:szCs w:val="22"/>
        </w:rPr>
        <w:t>составлять</w:t>
      </w:r>
      <w:r w:rsidRPr="00E61FCC">
        <w:rPr>
          <w:spacing w:val="-12"/>
          <w:sz w:val="22"/>
          <w:szCs w:val="22"/>
        </w:rPr>
        <w:t xml:space="preserve"> </w:t>
      </w:r>
      <w:r w:rsidRPr="00E61FCC">
        <w:rPr>
          <w:sz w:val="22"/>
          <w:szCs w:val="22"/>
        </w:rPr>
        <w:t>план,</w:t>
      </w:r>
      <w:r w:rsidRPr="00E61FCC">
        <w:rPr>
          <w:spacing w:val="-13"/>
          <w:sz w:val="22"/>
          <w:szCs w:val="22"/>
        </w:rPr>
        <w:t xml:space="preserve"> </w:t>
      </w:r>
      <w:r w:rsidRPr="00E61FCC">
        <w:rPr>
          <w:sz w:val="22"/>
          <w:szCs w:val="22"/>
        </w:rPr>
        <w:t>алгоритм</w:t>
      </w:r>
      <w:r w:rsidRPr="00E61FCC">
        <w:rPr>
          <w:spacing w:val="-12"/>
          <w:sz w:val="22"/>
          <w:szCs w:val="22"/>
        </w:rPr>
        <w:t xml:space="preserve"> </w:t>
      </w:r>
      <w:r w:rsidRPr="00E61FCC">
        <w:rPr>
          <w:sz w:val="22"/>
          <w:szCs w:val="22"/>
        </w:rPr>
        <w:t>решения</w:t>
      </w:r>
      <w:r w:rsidRPr="00E61FCC">
        <w:rPr>
          <w:spacing w:val="-13"/>
          <w:sz w:val="22"/>
          <w:szCs w:val="22"/>
        </w:rPr>
        <w:t xml:space="preserve"> </w:t>
      </w:r>
      <w:r w:rsidRPr="00E61FCC">
        <w:rPr>
          <w:sz w:val="22"/>
          <w:szCs w:val="22"/>
        </w:rPr>
        <w:t>задачи</w:t>
      </w:r>
      <w:r w:rsidRPr="00E61FCC">
        <w:rPr>
          <w:spacing w:val="-12"/>
          <w:sz w:val="22"/>
          <w:szCs w:val="22"/>
        </w:rPr>
        <w:t xml:space="preserve"> </w:t>
      </w:r>
      <w:r w:rsidRPr="00E61FCC">
        <w:rPr>
          <w:sz w:val="22"/>
          <w:szCs w:val="22"/>
        </w:rPr>
        <w:t>(или</w:t>
      </w:r>
      <w:r w:rsidRPr="00E61FCC">
        <w:rPr>
          <w:spacing w:val="-13"/>
          <w:sz w:val="22"/>
          <w:szCs w:val="22"/>
        </w:rPr>
        <w:t xml:space="preserve"> </w:t>
      </w:r>
      <w:r w:rsidRPr="00E61FCC">
        <w:rPr>
          <w:sz w:val="22"/>
          <w:szCs w:val="22"/>
        </w:rPr>
        <w:t>его</w:t>
      </w:r>
      <w:r w:rsidRPr="00E61FCC">
        <w:rPr>
          <w:spacing w:val="-12"/>
          <w:sz w:val="22"/>
          <w:szCs w:val="22"/>
        </w:rPr>
        <w:t xml:space="preserve"> </w:t>
      </w:r>
      <w:r w:rsidRPr="00E61FCC">
        <w:rPr>
          <w:sz w:val="22"/>
          <w:szCs w:val="22"/>
        </w:rPr>
        <w:t>часть),</w:t>
      </w:r>
      <w:r w:rsidRPr="00E61FCC">
        <w:rPr>
          <w:spacing w:val="-13"/>
          <w:sz w:val="22"/>
          <w:szCs w:val="22"/>
        </w:rPr>
        <w:t xml:space="preserve"> </w:t>
      </w:r>
      <w:r w:rsidRPr="00E61FCC">
        <w:rPr>
          <w:sz w:val="22"/>
          <w:szCs w:val="22"/>
        </w:rPr>
        <w:t>выбирать</w:t>
      </w:r>
      <w:r w:rsidRPr="00E61FCC">
        <w:rPr>
          <w:spacing w:val="-12"/>
          <w:sz w:val="22"/>
          <w:szCs w:val="22"/>
        </w:rPr>
        <w:t xml:space="preserve"> </w:t>
      </w:r>
      <w:r w:rsidRPr="00E61FCC">
        <w:rPr>
          <w:sz w:val="22"/>
          <w:szCs w:val="22"/>
        </w:rPr>
        <w:t>способ</w:t>
      </w:r>
      <w:r w:rsidRPr="00E61FCC">
        <w:rPr>
          <w:spacing w:val="-13"/>
          <w:sz w:val="22"/>
          <w:szCs w:val="22"/>
        </w:rPr>
        <w:t xml:space="preserve"> </w:t>
      </w:r>
      <w:r w:rsidRPr="00E61FCC">
        <w:rPr>
          <w:sz w:val="22"/>
          <w:szCs w:val="22"/>
        </w:rPr>
        <w:t>решения</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учетом имеющихся ресурсов и собственных возможностей, аргументировать и корректировать варианты решений с учетом новой информации.</w:t>
      </w:r>
    </w:p>
    <w:p w14:paraId="3991C5DD" w14:textId="77777777" w:rsidR="00FA124F" w:rsidRPr="00E61FCC" w:rsidRDefault="003B164C">
      <w:pPr>
        <w:pStyle w:val="a3"/>
        <w:spacing w:before="5" w:line="304" w:lineRule="auto"/>
        <w:ind w:right="146" w:firstLine="719"/>
        <w:rPr>
          <w:sz w:val="22"/>
          <w:szCs w:val="22"/>
        </w:rPr>
      </w:pPr>
      <w:r w:rsidRPr="00E61FCC">
        <w:rPr>
          <w:sz w:val="22"/>
          <w:szCs w:val="22"/>
        </w:rPr>
        <w:t>У</w:t>
      </w:r>
      <w:r w:rsidRPr="00E61FCC">
        <w:rPr>
          <w:spacing w:val="-7"/>
          <w:sz w:val="22"/>
          <w:szCs w:val="22"/>
        </w:rPr>
        <w:t xml:space="preserve"> </w:t>
      </w:r>
      <w:r w:rsidRPr="00E61FCC">
        <w:rPr>
          <w:sz w:val="22"/>
          <w:szCs w:val="22"/>
        </w:rPr>
        <w:t>обучающегося</w:t>
      </w:r>
      <w:r w:rsidRPr="00E61FCC">
        <w:rPr>
          <w:spacing w:val="-7"/>
          <w:sz w:val="22"/>
          <w:szCs w:val="22"/>
        </w:rPr>
        <w:t xml:space="preserve"> </w:t>
      </w:r>
      <w:r w:rsidRPr="00E61FCC">
        <w:rPr>
          <w:sz w:val="22"/>
          <w:szCs w:val="22"/>
        </w:rPr>
        <w:t>будут</w:t>
      </w:r>
      <w:r w:rsidRPr="00E61FCC">
        <w:rPr>
          <w:spacing w:val="-8"/>
          <w:sz w:val="22"/>
          <w:szCs w:val="22"/>
        </w:rPr>
        <w:t xml:space="preserve"> </w:t>
      </w:r>
      <w:r w:rsidRPr="00E61FCC">
        <w:rPr>
          <w:sz w:val="22"/>
          <w:szCs w:val="22"/>
        </w:rPr>
        <w:t>сформированы</w:t>
      </w:r>
      <w:r w:rsidRPr="00E61FCC">
        <w:rPr>
          <w:spacing w:val="-7"/>
          <w:sz w:val="22"/>
          <w:szCs w:val="22"/>
        </w:rPr>
        <w:t xml:space="preserve"> </w:t>
      </w:r>
      <w:r w:rsidRPr="00E61FCC">
        <w:rPr>
          <w:sz w:val="22"/>
          <w:szCs w:val="22"/>
        </w:rPr>
        <w:t>умения</w:t>
      </w:r>
      <w:r w:rsidRPr="00E61FCC">
        <w:rPr>
          <w:spacing w:val="-8"/>
          <w:sz w:val="22"/>
          <w:szCs w:val="22"/>
        </w:rPr>
        <w:t xml:space="preserve"> </w:t>
      </w:r>
      <w:r w:rsidRPr="00E61FCC">
        <w:rPr>
          <w:sz w:val="22"/>
          <w:szCs w:val="22"/>
        </w:rPr>
        <w:t>самоконтроля</w:t>
      </w:r>
      <w:r w:rsidRPr="00E61FCC">
        <w:rPr>
          <w:spacing w:val="-8"/>
          <w:sz w:val="22"/>
          <w:szCs w:val="22"/>
        </w:rPr>
        <w:t xml:space="preserve"> </w:t>
      </w:r>
      <w:r w:rsidRPr="00E61FCC">
        <w:rPr>
          <w:sz w:val="22"/>
          <w:szCs w:val="22"/>
        </w:rPr>
        <w:t>как</w:t>
      </w:r>
      <w:r w:rsidRPr="00E61FCC">
        <w:rPr>
          <w:spacing w:val="-8"/>
          <w:sz w:val="22"/>
          <w:szCs w:val="22"/>
        </w:rPr>
        <w:t xml:space="preserve"> </w:t>
      </w:r>
      <w:r w:rsidRPr="00E61FCC">
        <w:rPr>
          <w:sz w:val="22"/>
          <w:szCs w:val="22"/>
        </w:rPr>
        <w:t>часть</w:t>
      </w:r>
      <w:r w:rsidRPr="00E61FCC">
        <w:rPr>
          <w:spacing w:val="-7"/>
          <w:sz w:val="22"/>
          <w:szCs w:val="22"/>
        </w:rPr>
        <w:t xml:space="preserve"> </w:t>
      </w:r>
      <w:r w:rsidRPr="00E61FCC">
        <w:rPr>
          <w:sz w:val="22"/>
          <w:szCs w:val="22"/>
        </w:rPr>
        <w:t>регулятивных</w:t>
      </w:r>
      <w:r w:rsidRPr="00E61FCC">
        <w:rPr>
          <w:spacing w:val="-6"/>
          <w:sz w:val="22"/>
          <w:szCs w:val="22"/>
        </w:rPr>
        <w:t xml:space="preserve"> </w:t>
      </w:r>
      <w:r w:rsidRPr="00E61FCC">
        <w:rPr>
          <w:sz w:val="22"/>
          <w:szCs w:val="22"/>
        </w:rPr>
        <w:t>универсальных учебных действий:</w:t>
      </w:r>
    </w:p>
    <w:p w14:paraId="2860883A" w14:textId="77777777" w:rsidR="00FA124F" w:rsidRPr="00E61FCC" w:rsidRDefault="003B164C">
      <w:pPr>
        <w:pStyle w:val="a3"/>
        <w:spacing w:before="2" w:line="304" w:lineRule="auto"/>
        <w:ind w:right="116"/>
        <w:jc w:val="left"/>
        <w:rPr>
          <w:sz w:val="22"/>
          <w:szCs w:val="22"/>
        </w:rPr>
      </w:pPr>
      <w:r w:rsidRPr="00E61FCC">
        <w:rPr>
          <w:sz w:val="22"/>
          <w:szCs w:val="22"/>
        </w:rPr>
        <w:t>владеть</w:t>
      </w:r>
      <w:r w:rsidRPr="00E61FCC">
        <w:rPr>
          <w:spacing w:val="37"/>
          <w:sz w:val="22"/>
          <w:szCs w:val="22"/>
        </w:rPr>
        <w:t xml:space="preserve"> </w:t>
      </w:r>
      <w:r w:rsidRPr="00E61FCC">
        <w:rPr>
          <w:sz w:val="22"/>
          <w:szCs w:val="22"/>
        </w:rPr>
        <w:t>способами</w:t>
      </w:r>
      <w:r w:rsidRPr="00E61FCC">
        <w:rPr>
          <w:spacing w:val="36"/>
          <w:sz w:val="22"/>
          <w:szCs w:val="22"/>
        </w:rPr>
        <w:t xml:space="preserve"> </w:t>
      </w:r>
      <w:r w:rsidRPr="00E61FCC">
        <w:rPr>
          <w:sz w:val="22"/>
          <w:szCs w:val="22"/>
        </w:rPr>
        <w:t>самопроверки,</w:t>
      </w:r>
      <w:r w:rsidRPr="00E61FCC">
        <w:rPr>
          <w:spacing w:val="37"/>
          <w:sz w:val="22"/>
          <w:szCs w:val="22"/>
        </w:rPr>
        <w:t xml:space="preserve"> </w:t>
      </w:r>
      <w:r w:rsidRPr="00E61FCC">
        <w:rPr>
          <w:sz w:val="22"/>
          <w:szCs w:val="22"/>
        </w:rPr>
        <w:t>самоконтроля</w:t>
      </w:r>
      <w:r w:rsidRPr="00E61FCC">
        <w:rPr>
          <w:spacing w:val="37"/>
          <w:sz w:val="22"/>
          <w:szCs w:val="22"/>
        </w:rPr>
        <w:t xml:space="preserve"> </w:t>
      </w:r>
      <w:r w:rsidRPr="00E61FCC">
        <w:rPr>
          <w:sz w:val="22"/>
          <w:szCs w:val="22"/>
        </w:rPr>
        <w:t>процесса</w:t>
      </w:r>
      <w:r w:rsidRPr="00E61FCC">
        <w:rPr>
          <w:spacing w:val="38"/>
          <w:sz w:val="22"/>
          <w:szCs w:val="22"/>
        </w:rPr>
        <w:t xml:space="preserve"> </w:t>
      </w:r>
      <w:r w:rsidRPr="00E61FCC">
        <w:rPr>
          <w:sz w:val="22"/>
          <w:szCs w:val="22"/>
        </w:rPr>
        <w:t>и</w:t>
      </w:r>
      <w:r w:rsidRPr="00E61FCC">
        <w:rPr>
          <w:spacing w:val="36"/>
          <w:sz w:val="22"/>
          <w:szCs w:val="22"/>
        </w:rPr>
        <w:t xml:space="preserve"> </w:t>
      </w:r>
      <w:r w:rsidRPr="00E61FCC">
        <w:rPr>
          <w:sz w:val="22"/>
          <w:szCs w:val="22"/>
        </w:rPr>
        <w:t>результата</w:t>
      </w:r>
      <w:r w:rsidRPr="00E61FCC">
        <w:rPr>
          <w:spacing w:val="37"/>
          <w:sz w:val="22"/>
          <w:szCs w:val="22"/>
        </w:rPr>
        <w:t xml:space="preserve"> </w:t>
      </w:r>
      <w:r w:rsidRPr="00E61FCC">
        <w:rPr>
          <w:sz w:val="22"/>
          <w:szCs w:val="22"/>
        </w:rPr>
        <w:t>решения</w:t>
      </w:r>
      <w:r w:rsidRPr="00E61FCC">
        <w:rPr>
          <w:spacing w:val="39"/>
          <w:sz w:val="22"/>
          <w:szCs w:val="22"/>
        </w:rPr>
        <w:t xml:space="preserve"> </w:t>
      </w:r>
      <w:r w:rsidRPr="00E61FCC">
        <w:rPr>
          <w:sz w:val="22"/>
          <w:szCs w:val="22"/>
        </w:rPr>
        <w:t>математической</w:t>
      </w:r>
      <w:r w:rsidRPr="00E61FCC">
        <w:rPr>
          <w:spacing w:val="36"/>
          <w:sz w:val="22"/>
          <w:szCs w:val="22"/>
        </w:rPr>
        <w:t xml:space="preserve"> </w:t>
      </w:r>
      <w:r w:rsidRPr="00E61FCC">
        <w:rPr>
          <w:sz w:val="22"/>
          <w:szCs w:val="22"/>
        </w:rPr>
        <w:t>задачи, самомотивации и рефлексии;</w:t>
      </w:r>
    </w:p>
    <w:p w14:paraId="1A56E3DA" w14:textId="77777777" w:rsidR="00FA124F" w:rsidRPr="00E61FCC" w:rsidRDefault="003B164C">
      <w:pPr>
        <w:pStyle w:val="a3"/>
        <w:spacing w:before="1" w:line="304" w:lineRule="auto"/>
        <w:ind w:right="148"/>
        <w:jc w:val="left"/>
        <w:rPr>
          <w:sz w:val="22"/>
          <w:szCs w:val="22"/>
        </w:rPr>
      </w:pPr>
      <w:r w:rsidRPr="00E61FCC">
        <w:rPr>
          <w:sz w:val="22"/>
          <w:szCs w:val="22"/>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26FE050" w14:textId="77777777" w:rsidR="00FA124F" w:rsidRPr="00E61FCC" w:rsidRDefault="003B164C">
      <w:pPr>
        <w:pStyle w:val="a3"/>
        <w:spacing w:before="2" w:line="304" w:lineRule="auto"/>
        <w:jc w:val="left"/>
        <w:rPr>
          <w:sz w:val="22"/>
          <w:szCs w:val="22"/>
        </w:rPr>
      </w:pPr>
      <w:r w:rsidRPr="00E61FCC">
        <w:rPr>
          <w:sz w:val="22"/>
          <w:szCs w:val="22"/>
        </w:rPr>
        <w:t>оценивать</w:t>
      </w:r>
      <w:r w:rsidRPr="00E61FCC">
        <w:rPr>
          <w:spacing w:val="40"/>
          <w:sz w:val="22"/>
          <w:szCs w:val="22"/>
        </w:rPr>
        <w:t xml:space="preserve"> </w:t>
      </w:r>
      <w:r w:rsidRPr="00E61FCC">
        <w:rPr>
          <w:sz w:val="22"/>
          <w:szCs w:val="22"/>
        </w:rPr>
        <w:t>соответствие</w:t>
      </w:r>
      <w:r w:rsidRPr="00E61FCC">
        <w:rPr>
          <w:spacing w:val="40"/>
          <w:sz w:val="22"/>
          <w:szCs w:val="22"/>
        </w:rPr>
        <w:t xml:space="preserve"> </w:t>
      </w:r>
      <w:r w:rsidRPr="00E61FCC">
        <w:rPr>
          <w:sz w:val="22"/>
          <w:szCs w:val="22"/>
        </w:rPr>
        <w:t>результата</w:t>
      </w:r>
      <w:r w:rsidRPr="00E61FCC">
        <w:rPr>
          <w:spacing w:val="74"/>
          <w:sz w:val="22"/>
          <w:szCs w:val="22"/>
        </w:rPr>
        <w:t xml:space="preserve"> </w:t>
      </w:r>
      <w:r w:rsidRPr="00E61FCC">
        <w:rPr>
          <w:sz w:val="22"/>
          <w:szCs w:val="22"/>
        </w:rPr>
        <w:t>деятельности</w:t>
      </w:r>
      <w:r w:rsidRPr="00E61FCC">
        <w:rPr>
          <w:spacing w:val="73"/>
          <w:sz w:val="22"/>
          <w:szCs w:val="22"/>
        </w:rPr>
        <w:t xml:space="preserve"> </w:t>
      </w:r>
      <w:r w:rsidRPr="00E61FCC">
        <w:rPr>
          <w:sz w:val="22"/>
          <w:szCs w:val="22"/>
        </w:rPr>
        <w:t>поставленной</w:t>
      </w:r>
      <w:r w:rsidRPr="00E61FCC">
        <w:rPr>
          <w:spacing w:val="73"/>
          <w:sz w:val="22"/>
          <w:szCs w:val="22"/>
        </w:rPr>
        <w:t xml:space="preserve"> </w:t>
      </w:r>
      <w:r w:rsidRPr="00E61FCC">
        <w:rPr>
          <w:sz w:val="22"/>
          <w:szCs w:val="22"/>
        </w:rPr>
        <w:t>цели</w:t>
      </w:r>
      <w:r w:rsidRPr="00E61FCC">
        <w:rPr>
          <w:spacing w:val="40"/>
          <w:sz w:val="22"/>
          <w:szCs w:val="22"/>
        </w:rPr>
        <w:t xml:space="preserve"> </w:t>
      </w:r>
      <w:r w:rsidRPr="00E61FCC">
        <w:rPr>
          <w:sz w:val="22"/>
          <w:szCs w:val="22"/>
        </w:rPr>
        <w:t>и</w:t>
      </w:r>
      <w:r w:rsidRPr="00E61FCC">
        <w:rPr>
          <w:spacing w:val="73"/>
          <w:sz w:val="22"/>
          <w:szCs w:val="22"/>
        </w:rPr>
        <w:t xml:space="preserve"> </w:t>
      </w:r>
      <w:r w:rsidRPr="00E61FCC">
        <w:rPr>
          <w:sz w:val="22"/>
          <w:szCs w:val="22"/>
        </w:rPr>
        <w:t>условиям,</w:t>
      </w:r>
      <w:r w:rsidRPr="00E61FCC">
        <w:rPr>
          <w:spacing w:val="40"/>
          <w:sz w:val="22"/>
          <w:szCs w:val="22"/>
        </w:rPr>
        <w:t xml:space="preserve"> </w:t>
      </w:r>
      <w:r w:rsidRPr="00E61FCC">
        <w:rPr>
          <w:sz w:val="22"/>
          <w:szCs w:val="22"/>
        </w:rPr>
        <w:t>объяснять</w:t>
      </w:r>
      <w:r w:rsidRPr="00E61FCC">
        <w:rPr>
          <w:spacing w:val="40"/>
          <w:sz w:val="22"/>
          <w:szCs w:val="22"/>
        </w:rPr>
        <w:t xml:space="preserve"> </w:t>
      </w:r>
      <w:r w:rsidRPr="00E61FCC">
        <w:rPr>
          <w:sz w:val="22"/>
          <w:szCs w:val="22"/>
        </w:rPr>
        <w:t>причины достижения или недостижения цели, находить ошибку, давать оценку приобретенному опыту.</w:t>
      </w:r>
    </w:p>
    <w:p w14:paraId="68FD26CA" w14:textId="77777777" w:rsidR="00FA124F" w:rsidRPr="00E61FCC" w:rsidRDefault="003B164C">
      <w:pPr>
        <w:pStyle w:val="a3"/>
        <w:spacing w:before="1" w:line="304" w:lineRule="auto"/>
        <w:ind w:firstLine="719"/>
        <w:jc w:val="left"/>
        <w:rPr>
          <w:sz w:val="22"/>
          <w:szCs w:val="22"/>
        </w:rPr>
      </w:pPr>
      <w:r w:rsidRPr="00E61FCC">
        <w:rPr>
          <w:sz w:val="22"/>
          <w:szCs w:val="22"/>
        </w:rPr>
        <w:t>У обучающегося будут сформировано умение эмоционального интеллекта как часть регулятивных универсальных учебных действий:</w:t>
      </w:r>
    </w:p>
    <w:p w14:paraId="52C60965" w14:textId="77777777" w:rsidR="00FA124F" w:rsidRPr="00E61FCC" w:rsidRDefault="003B164C">
      <w:pPr>
        <w:pStyle w:val="a3"/>
        <w:spacing w:before="2" w:line="304" w:lineRule="auto"/>
        <w:jc w:val="left"/>
        <w:rPr>
          <w:sz w:val="22"/>
          <w:szCs w:val="22"/>
        </w:rPr>
      </w:pPr>
      <w:r w:rsidRPr="00E61FCC">
        <w:rPr>
          <w:sz w:val="22"/>
          <w:szCs w:val="22"/>
        </w:rPr>
        <w:t xml:space="preserve">выражать эмоции при изучении математических объектов и фактов, давать эмоциональную оценку решения </w:t>
      </w:r>
      <w:r w:rsidRPr="00E61FCC">
        <w:rPr>
          <w:spacing w:val="-2"/>
          <w:sz w:val="22"/>
          <w:szCs w:val="22"/>
        </w:rPr>
        <w:t>задачи.</w:t>
      </w:r>
    </w:p>
    <w:p w14:paraId="126344C1" w14:textId="77777777" w:rsidR="00FA124F" w:rsidRPr="00E61FCC" w:rsidRDefault="003B164C">
      <w:pPr>
        <w:pStyle w:val="a3"/>
        <w:spacing w:before="3" w:line="304" w:lineRule="auto"/>
        <w:ind w:right="142" w:firstLine="719"/>
        <w:rPr>
          <w:sz w:val="22"/>
          <w:szCs w:val="22"/>
        </w:rPr>
      </w:pPr>
      <w:r w:rsidRPr="00E61FCC">
        <w:rPr>
          <w:sz w:val="22"/>
          <w:szCs w:val="22"/>
        </w:rPr>
        <w:t>Предметные результаты освоения программы по математике углубленного уровня представлены по годам</w:t>
      </w:r>
      <w:r w:rsidRPr="00E61FCC">
        <w:rPr>
          <w:spacing w:val="-2"/>
          <w:sz w:val="22"/>
          <w:szCs w:val="22"/>
        </w:rPr>
        <w:t xml:space="preserve"> </w:t>
      </w:r>
      <w:r w:rsidRPr="00E61FCC">
        <w:rPr>
          <w:sz w:val="22"/>
          <w:szCs w:val="22"/>
        </w:rPr>
        <w:t>обучения</w:t>
      </w:r>
      <w:r w:rsidRPr="00E61FCC">
        <w:rPr>
          <w:spacing w:val="-3"/>
          <w:sz w:val="22"/>
          <w:szCs w:val="22"/>
        </w:rPr>
        <w:t xml:space="preserve"> </w:t>
      </w:r>
      <w:r w:rsidRPr="00E61FCC">
        <w:rPr>
          <w:sz w:val="22"/>
          <w:szCs w:val="22"/>
        </w:rPr>
        <w:t>в</w:t>
      </w:r>
      <w:r w:rsidRPr="00E61FCC">
        <w:rPr>
          <w:spacing w:val="-3"/>
          <w:sz w:val="22"/>
          <w:szCs w:val="22"/>
        </w:rPr>
        <w:t xml:space="preserve"> </w:t>
      </w:r>
      <w:r w:rsidRPr="00E61FCC">
        <w:rPr>
          <w:sz w:val="22"/>
          <w:szCs w:val="22"/>
        </w:rPr>
        <w:t>следующих</w:t>
      </w:r>
      <w:r w:rsidRPr="00E61FCC">
        <w:rPr>
          <w:spacing w:val="-2"/>
          <w:sz w:val="22"/>
          <w:szCs w:val="22"/>
        </w:rPr>
        <w:t xml:space="preserve"> </w:t>
      </w:r>
      <w:r w:rsidRPr="00E61FCC">
        <w:rPr>
          <w:sz w:val="22"/>
          <w:szCs w:val="22"/>
        </w:rPr>
        <w:t>разделах</w:t>
      </w:r>
      <w:r w:rsidRPr="00E61FCC">
        <w:rPr>
          <w:spacing w:val="-1"/>
          <w:sz w:val="22"/>
          <w:szCs w:val="22"/>
        </w:rPr>
        <w:t xml:space="preserve"> </w:t>
      </w:r>
      <w:r w:rsidRPr="00E61FCC">
        <w:rPr>
          <w:sz w:val="22"/>
          <w:szCs w:val="22"/>
        </w:rPr>
        <w:t>программы</w:t>
      </w:r>
      <w:r w:rsidRPr="00E61FCC">
        <w:rPr>
          <w:spacing w:val="-2"/>
          <w:sz w:val="22"/>
          <w:szCs w:val="22"/>
        </w:rPr>
        <w:t xml:space="preserve"> </w:t>
      </w:r>
      <w:r w:rsidRPr="00E61FCC">
        <w:rPr>
          <w:sz w:val="22"/>
          <w:szCs w:val="22"/>
        </w:rPr>
        <w:t>по</w:t>
      </w:r>
      <w:r w:rsidRPr="00E61FCC">
        <w:rPr>
          <w:spacing w:val="-4"/>
          <w:sz w:val="22"/>
          <w:szCs w:val="22"/>
        </w:rPr>
        <w:t xml:space="preserve"> </w:t>
      </w:r>
      <w:r w:rsidRPr="00E61FCC">
        <w:rPr>
          <w:sz w:val="22"/>
          <w:szCs w:val="22"/>
        </w:rPr>
        <w:t>математике</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рамках</w:t>
      </w:r>
      <w:r w:rsidRPr="00E61FCC">
        <w:rPr>
          <w:spacing w:val="-1"/>
          <w:sz w:val="22"/>
          <w:szCs w:val="22"/>
        </w:rPr>
        <w:t xml:space="preserve"> </w:t>
      </w:r>
      <w:r w:rsidRPr="00E61FCC">
        <w:rPr>
          <w:sz w:val="22"/>
          <w:szCs w:val="22"/>
        </w:rPr>
        <w:t>отдельных</w:t>
      </w:r>
      <w:r w:rsidRPr="00E61FCC">
        <w:rPr>
          <w:spacing w:val="-1"/>
          <w:sz w:val="22"/>
          <w:szCs w:val="22"/>
        </w:rPr>
        <w:t xml:space="preserve"> </w:t>
      </w:r>
      <w:r w:rsidRPr="00E61FCC">
        <w:rPr>
          <w:sz w:val="22"/>
          <w:szCs w:val="22"/>
        </w:rPr>
        <w:t>учебных</w:t>
      </w:r>
      <w:r w:rsidRPr="00E61FCC">
        <w:rPr>
          <w:spacing w:val="-1"/>
          <w:sz w:val="22"/>
          <w:szCs w:val="22"/>
        </w:rPr>
        <w:t xml:space="preserve"> </w:t>
      </w:r>
      <w:r w:rsidRPr="00E61FCC">
        <w:rPr>
          <w:sz w:val="22"/>
          <w:szCs w:val="22"/>
        </w:rPr>
        <w:t>курсов</w:t>
      </w:r>
      <w:r w:rsidRPr="00E61FCC">
        <w:rPr>
          <w:spacing w:val="-3"/>
          <w:sz w:val="22"/>
          <w:szCs w:val="22"/>
        </w:rPr>
        <w:t xml:space="preserve"> </w:t>
      </w:r>
      <w:r w:rsidRPr="00E61FCC">
        <w:rPr>
          <w:sz w:val="22"/>
          <w:szCs w:val="22"/>
        </w:rPr>
        <w:t>для</w:t>
      </w:r>
      <w:r w:rsidRPr="00E61FCC">
        <w:rPr>
          <w:spacing w:val="-2"/>
          <w:sz w:val="22"/>
          <w:szCs w:val="22"/>
        </w:rPr>
        <w:t xml:space="preserve"> </w:t>
      </w:r>
      <w:r w:rsidRPr="00E61FCC">
        <w:rPr>
          <w:spacing w:val="-10"/>
          <w:sz w:val="22"/>
          <w:szCs w:val="22"/>
        </w:rPr>
        <w:t>7</w:t>
      </w:r>
    </w:p>
    <w:p w14:paraId="05516A85" w14:textId="77777777" w:rsidR="00FA124F" w:rsidRPr="00E61FCC" w:rsidRDefault="003B164C">
      <w:pPr>
        <w:pStyle w:val="a3"/>
        <w:spacing w:before="2"/>
        <w:rPr>
          <w:sz w:val="22"/>
          <w:szCs w:val="22"/>
        </w:rPr>
      </w:pPr>
      <w:r w:rsidRPr="00E61FCC">
        <w:rPr>
          <w:sz w:val="22"/>
          <w:szCs w:val="22"/>
        </w:rPr>
        <w:t>-</w:t>
      </w:r>
      <w:r w:rsidRPr="00E61FCC">
        <w:rPr>
          <w:spacing w:val="-6"/>
          <w:sz w:val="22"/>
          <w:szCs w:val="22"/>
        </w:rPr>
        <w:t xml:space="preserve"> </w:t>
      </w:r>
      <w:r w:rsidRPr="00E61FCC">
        <w:rPr>
          <w:sz w:val="22"/>
          <w:szCs w:val="22"/>
        </w:rPr>
        <w:t>9</w:t>
      </w:r>
      <w:r w:rsidRPr="00E61FCC">
        <w:rPr>
          <w:spacing w:val="-5"/>
          <w:sz w:val="22"/>
          <w:szCs w:val="22"/>
        </w:rPr>
        <w:t xml:space="preserve"> </w:t>
      </w:r>
      <w:r w:rsidRPr="00E61FCC">
        <w:rPr>
          <w:sz w:val="22"/>
          <w:szCs w:val="22"/>
        </w:rPr>
        <w:t>классов:</w:t>
      </w:r>
      <w:r w:rsidRPr="00E61FCC">
        <w:rPr>
          <w:spacing w:val="-7"/>
          <w:sz w:val="22"/>
          <w:szCs w:val="22"/>
        </w:rPr>
        <w:t xml:space="preserve"> </w:t>
      </w:r>
      <w:r w:rsidRPr="00E61FCC">
        <w:rPr>
          <w:sz w:val="22"/>
          <w:szCs w:val="22"/>
        </w:rPr>
        <w:t>"Алгебра",</w:t>
      </w:r>
      <w:r w:rsidRPr="00E61FCC">
        <w:rPr>
          <w:spacing w:val="-6"/>
          <w:sz w:val="22"/>
          <w:szCs w:val="22"/>
        </w:rPr>
        <w:t xml:space="preserve"> </w:t>
      </w:r>
      <w:r w:rsidRPr="00E61FCC">
        <w:rPr>
          <w:sz w:val="22"/>
          <w:szCs w:val="22"/>
        </w:rPr>
        <w:t>"Геометрия",</w:t>
      </w:r>
      <w:r w:rsidRPr="00E61FCC">
        <w:rPr>
          <w:spacing w:val="-6"/>
          <w:sz w:val="22"/>
          <w:szCs w:val="22"/>
        </w:rPr>
        <w:t xml:space="preserve"> </w:t>
      </w:r>
      <w:r w:rsidRPr="00E61FCC">
        <w:rPr>
          <w:sz w:val="22"/>
          <w:szCs w:val="22"/>
        </w:rPr>
        <w:t>"Вероятность</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статистика".</w:t>
      </w:r>
    </w:p>
    <w:p w14:paraId="1F7031F5" w14:textId="77777777" w:rsidR="00FA124F" w:rsidRPr="00E61FCC" w:rsidRDefault="003B164C">
      <w:pPr>
        <w:pStyle w:val="a3"/>
        <w:spacing w:before="63" w:line="304" w:lineRule="auto"/>
        <w:ind w:right="140"/>
        <w:rPr>
          <w:sz w:val="22"/>
          <w:szCs w:val="22"/>
        </w:rPr>
      </w:pPr>
      <w:r w:rsidRPr="00E61FCC">
        <w:rPr>
          <w:sz w:val="22"/>
          <w:szCs w:val="22"/>
        </w:rPr>
        <w:t xml:space="preserve">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w:t>
      </w:r>
      <w:r w:rsidRPr="00E61FCC">
        <w:rPr>
          <w:sz w:val="22"/>
          <w:szCs w:val="22"/>
        </w:rPr>
        <w:lastRenderedPageBreak/>
        <w:t>истинные и ложные высказывания, приводить примеры и контрпримеры, выполнять операции над высказываниями, строить высказывания и рассуждения на основе логических правил, решать логические задачи, научится применять метод математической</w:t>
      </w:r>
      <w:r w:rsidRPr="00E61FCC">
        <w:rPr>
          <w:spacing w:val="-4"/>
          <w:sz w:val="22"/>
          <w:szCs w:val="22"/>
        </w:rPr>
        <w:t xml:space="preserve"> </w:t>
      </w:r>
      <w:r w:rsidRPr="00E61FCC">
        <w:rPr>
          <w:sz w:val="22"/>
          <w:szCs w:val="22"/>
        </w:rPr>
        <w:t>индукции, овладеет</w:t>
      </w:r>
      <w:r w:rsidRPr="00E61FCC">
        <w:rPr>
          <w:spacing w:val="-3"/>
          <w:sz w:val="22"/>
          <w:szCs w:val="22"/>
        </w:rPr>
        <w:t xml:space="preserve"> </w:t>
      </w:r>
      <w:r w:rsidRPr="00E61FCC">
        <w:rPr>
          <w:sz w:val="22"/>
          <w:szCs w:val="22"/>
        </w:rPr>
        <w:t>понятиями:</w:t>
      </w:r>
      <w:r w:rsidRPr="00E61FCC">
        <w:rPr>
          <w:spacing w:val="-3"/>
          <w:sz w:val="22"/>
          <w:szCs w:val="22"/>
        </w:rPr>
        <w:t xml:space="preserve"> </w:t>
      </w:r>
      <w:r w:rsidRPr="00E61FCC">
        <w:rPr>
          <w:sz w:val="22"/>
          <w:szCs w:val="22"/>
        </w:rPr>
        <w:t>определение,</w:t>
      </w:r>
      <w:r w:rsidRPr="00E61FCC">
        <w:rPr>
          <w:spacing w:val="-2"/>
          <w:sz w:val="22"/>
          <w:szCs w:val="22"/>
        </w:rPr>
        <w:t xml:space="preserve"> </w:t>
      </w:r>
      <w:r w:rsidRPr="00E61FCC">
        <w:rPr>
          <w:sz w:val="22"/>
          <w:szCs w:val="22"/>
        </w:rPr>
        <w:t>аксиома,</w:t>
      </w:r>
      <w:r w:rsidRPr="00E61FCC">
        <w:rPr>
          <w:spacing w:val="-2"/>
          <w:sz w:val="22"/>
          <w:szCs w:val="22"/>
        </w:rPr>
        <w:t xml:space="preserve"> </w:t>
      </w:r>
      <w:r w:rsidRPr="00E61FCC">
        <w:rPr>
          <w:sz w:val="22"/>
          <w:szCs w:val="22"/>
        </w:rPr>
        <w:t>теорема,</w:t>
      </w:r>
      <w:r w:rsidRPr="00E61FCC">
        <w:rPr>
          <w:spacing w:val="-4"/>
          <w:sz w:val="22"/>
          <w:szCs w:val="22"/>
        </w:rPr>
        <w:t xml:space="preserve"> </w:t>
      </w:r>
      <w:r w:rsidRPr="00E61FCC">
        <w:rPr>
          <w:sz w:val="22"/>
          <w:szCs w:val="22"/>
        </w:rPr>
        <w:t>доказательство</w:t>
      </w:r>
      <w:r w:rsidRPr="00E61FCC">
        <w:rPr>
          <w:spacing w:val="-2"/>
          <w:sz w:val="22"/>
          <w:szCs w:val="22"/>
        </w:rPr>
        <w:t xml:space="preserve"> </w:t>
      </w:r>
      <w:r w:rsidRPr="00E61FCC">
        <w:rPr>
          <w:sz w:val="22"/>
          <w:szCs w:val="22"/>
        </w:rPr>
        <w:t>-</w:t>
      </w:r>
      <w:r w:rsidRPr="00E61FCC">
        <w:rPr>
          <w:spacing w:val="-2"/>
          <w:sz w:val="22"/>
          <w:szCs w:val="22"/>
        </w:rPr>
        <w:t xml:space="preserve"> </w:t>
      </w:r>
      <w:r w:rsidRPr="00E61FCC">
        <w:rPr>
          <w:sz w:val="22"/>
          <w:szCs w:val="22"/>
        </w:rPr>
        <w:t>и</w:t>
      </w:r>
      <w:r w:rsidRPr="00E61FCC">
        <w:rPr>
          <w:spacing w:val="-4"/>
          <w:sz w:val="22"/>
          <w:szCs w:val="22"/>
        </w:rPr>
        <w:t xml:space="preserve"> </w:t>
      </w:r>
      <w:r w:rsidRPr="00E61FCC">
        <w:rPr>
          <w:sz w:val="22"/>
          <w:szCs w:val="22"/>
        </w:rPr>
        <w:t>научится использовать</w:t>
      </w:r>
      <w:r w:rsidRPr="00E61FCC">
        <w:rPr>
          <w:spacing w:val="25"/>
          <w:sz w:val="22"/>
          <w:szCs w:val="22"/>
        </w:rPr>
        <w:t xml:space="preserve"> </w:t>
      </w:r>
      <w:r w:rsidRPr="00E61FCC">
        <w:rPr>
          <w:sz w:val="22"/>
          <w:szCs w:val="22"/>
        </w:rPr>
        <w:t>их</w:t>
      </w:r>
      <w:r w:rsidRPr="00E61FCC">
        <w:rPr>
          <w:spacing w:val="28"/>
          <w:sz w:val="22"/>
          <w:szCs w:val="22"/>
        </w:rPr>
        <w:t xml:space="preserve"> </w:t>
      </w:r>
      <w:r w:rsidRPr="00E61FCC">
        <w:rPr>
          <w:sz w:val="22"/>
          <w:szCs w:val="22"/>
        </w:rPr>
        <w:t>при</w:t>
      </w:r>
      <w:r w:rsidRPr="00E61FCC">
        <w:rPr>
          <w:spacing w:val="24"/>
          <w:sz w:val="22"/>
          <w:szCs w:val="22"/>
        </w:rPr>
        <w:t xml:space="preserve"> </w:t>
      </w:r>
      <w:r w:rsidRPr="00E61FCC">
        <w:rPr>
          <w:sz w:val="22"/>
          <w:szCs w:val="22"/>
        </w:rPr>
        <w:t>выполнении</w:t>
      </w:r>
      <w:r w:rsidRPr="00E61FCC">
        <w:rPr>
          <w:spacing w:val="24"/>
          <w:sz w:val="22"/>
          <w:szCs w:val="22"/>
        </w:rPr>
        <w:t xml:space="preserve"> </w:t>
      </w:r>
      <w:r w:rsidRPr="00E61FCC">
        <w:rPr>
          <w:sz w:val="22"/>
          <w:szCs w:val="22"/>
        </w:rPr>
        <w:t>учебных</w:t>
      </w:r>
      <w:r w:rsidRPr="00E61FCC">
        <w:rPr>
          <w:spacing w:val="26"/>
          <w:sz w:val="22"/>
          <w:szCs w:val="22"/>
        </w:rPr>
        <w:t xml:space="preserve"> </w:t>
      </w:r>
      <w:r w:rsidRPr="00E61FCC">
        <w:rPr>
          <w:sz w:val="22"/>
          <w:szCs w:val="22"/>
        </w:rPr>
        <w:t>и</w:t>
      </w:r>
      <w:r w:rsidRPr="00E61FCC">
        <w:rPr>
          <w:spacing w:val="26"/>
          <w:sz w:val="22"/>
          <w:szCs w:val="22"/>
        </w:rPr>
        <w:t xml:space="preserve"> </w:t>
      </w:r>
      <w:r w:rsidRPr="00E61FCC">
        <w:rPr>
          <w:sz w:val="22"/>
          <w:szCs w:val="22"/>
        </w:rPr>
        <w:t>внеучебных</w:t>
      </w:r>
      <w:r w:rsidRPr="00E61FCC">
        <w:rPr>
          <w:spacing w:val="26"/>
          <w:sz w:val="22"/>
          <w:szCs w:val="22"/>
        </w:rPr>
        <w:t xml:space="preserve"> </w:t>
      </w:r>
      <w:r w:rsidRPr="00E61FCC">
        <w:rPr>
          <w:sz w:val="22"/>
          <w:szCs w:val="22"/>
        </w:rPr>
        <w:t>задач.</w:t>
      </w:r>
      <w:r w:rsidRPr="00E61FCC">
        <w:rPr>
          <w:spacing w:val="25"/>
          <w:sz w:val="22"/>
          <w:szCs w:val="22"/>
        </w:rPr>
        <w:t xml:space="preserve"> </w:t>
      </w:r>
      <w:r w:rsidRPr="00E61FCC">
        <w:rPr>
          <w:sz w:val="22"/>
          <w:szCs w:val="22"/>
        </w:rPr>
        <w:t>При</w:t>
      </w:r>
      <w:r w:rsidRPr="00E61FCC">
        <w:rPr>
          <w:spacing w:val="24"/>
          <w:sz w:val="22"/>
          <w:szCs w:val="22"/>
        </w:rPr>
        <w:t xml:space="preserve"> </w:t>
      </w:r>
      <w:r w:rsidRPr="00E61FCC">
        <w:rPr>
          <w:sz w:val="22"/>
          <w:szCs w:val="22"/>
        </w:rPr>
        <w:t>этом</w:t>
      </w:r>
      <w:r w:rsidRPr="00E61FCC">
        <w:rPr>
          <w:spacing w:val="26"/>
          <w:sz w:val="22"/>
          <w:szCs w:val="22"/>
        </w:rPr>
        <w:t xml:space="preserve"> </w:t>
      </w:r>
      <w:r w:rsidRPr="00E61FCC">
        <w:rPr>
          <w:sz w:val="22"/>
          <w:szCs w:val="22"/>
        </w:rPr>
        <w:t>введение</w:t>
      </w:r>
      <w:r w:rsidRPr="00E61FCC">
        <w:rPr>
          <w:spacing w:val="25"/>
          <w:sz w:val="22"/>
          <w:szCs w:val="22"/>
        </w:rPr>
        <w:t xml:space="preserve"> </w:t>
      </w:r>
      <w:r w:rsidRPr="00E61FCC">
        <w:rPr>
          <w:sz w:val="22"/>
          <w:szCs w:val="22"/>
        </w:rPr>
        <w:t>основных</w:t>
      </w:r>
      <w:r w:rsidRPr="00E61FCC">
        <w:rPr>
          <w:spacing w:val="29"/>
          <w:sz w:val="22"/>
          <w:szCs w:val="22"/>
        </w:rPr>
        <w:t xml:space="preserve"> </w:t>
      </w:r>
      <w:r w:rsidRPr="00E61FCC">
        <w:rPr>
          <w:sz w:val="22"/>
          <w:szCs w:val="22"/>
        </w:rPr>
        <w:t>логических</w:t>
      </w:r>
    </w:p>
    <w:p w14:paraId="64BEB398" w14:textId="77777777" w:rsidR="00FA124F" w:rsidRPr="00E61FCC" w:rsidRDefault="003B164C">
      <w:pPr>
        <w:pStyle w:val="a3"/>
        <w:spacing w:before="73" w:line="307" w:lineRule="auto"/>
        <w:ind w:right="146"/>
        <w:rPr>
          <w:sz w:val="22"/>
          <w:szCs w:val="22"/>
        </w:rPr>
      </w:pPr>
      <w:r w:rsidRPr="00E61FCC">
        <w:rPr>
          <w:sz w:val="22"/>
          <w:szCs w:val="22"/>
        </w:rPr>
        <w:t>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14:paraId="02FCBCE4" w14:textId="77777777" w:rsidR="00FA124F" w:rsidRPr="00E61FCC" w:rsidRDefault="003B164C">
      <w:pPr>
        <w:pStyle w:val="a3"/>
        <w:spacing w:line="304" w:lineRule="auto"/>
        <w:ind w:right="140"/>
        <w:rPr>
          <w:sz w:val="22"/>
          <w:szCs w:val="22"/>
        </w:rPr>
      </w:pPr>
      <w:r w:rsidRPr="00E61FCC">
        <w:rPr>
          <w:sz w:val="22"/>
          <w:szCs w:val="22"/>
        </w:rPr>
        <w:t>В рамках всех трех курсов осуществляется формирование умения выбирать подходящий метод для решения задачи,</w:t>
      </w:r>
      <w:r w:rsidRPr="00E61FCC">
        <w:rPr>
          <w:spacing w:val="-4"/>
          <w:sz w:val="22"/>
          <w:szCs w:val="22"/>
        </w:rPr>
        <w:t xml:space="preserve"> </w:t>
      </w:r>
      <w:r w:rsidRPr="00E61FCC">
        <w:rPr>
          <w:sz w:val="22"/>
          <w:szCs w:val="22"/>
        </w:rPr>
        <w:t>выявлять</w:t>
      </w:r>
      <w:r w:rsidRPr="00E61FCC">
        <w:rPr>
          <w:spacing w:val="-4"/>
          <w:sz w:val="22"/>
          <w:szCs w:val="22"/>
        </w:rPr>
        <w:t xml:space="preserve"> </w:t>
      </w:r>
      <w:r w:rsidRPr="00E61FCC">
        <w:rPr>
          <w:sz w:val="22"/>
          <w:szCs w:val="22"/>
        </w:rPr>
        <w:t>примеры</w:t>
      </w:r>
      <w:r w:rsidRPr="00E61FCC">
        <w:rPr>
          <w:spacing w:val="-4"/>
          <w:sz w:val="22"/>
          <w:szCs w:val="22"/>
        </w:rPr>
        <w:t xml:space="preserve"> </w:t>
      </w:r>
      <w:r w:rsidRPr="00E61FCC">
        <w:rPr>
          <w:sz w:val="22"/>
          <w:szCs w:val="22"/>
        </w:rPr>
        <w:t>математических</w:t>
      </w:r>
      <w:r w:rsidRPr="00E61FCC">
        <w:rPr>
          <w:spacing w:val="-3"/>
          <w:sz w:val="22"/>
          <w:szCs w:val="22"/>
        </w:rPr>
        <w:t xml:space="preserve"> </w:t>
      </w:r>
      <w:r w:rsidRPr="00E61FCC">
        <w:rPr>
          <w:sz w:val="22"/>
          <w:szCs w:val="22"/>
        </w:rPr>
        <w:t>закономерностей</w:t>
      </w:r>
      <w:r w:rsidRPr="00E61FCC">
        <w:rPr>
          <w:spacing w:val="-5"/>
          <w:sz w:val="22"/>
          <w:szCs w:val="22"/>
        </w:rPr>
        <w:t xml:space="preserve"> </w:t>
      </w:r>
      <w:r w:rsidRPr="00E61FCC">
        <w:rPr>
          <w:sz w:val="22"/>
          <w:szCs w:val="22"/>
        </w:rPr>
        <w:t>в</w:t>
      </w:r>
      <w:r w:rsidRPr="00E61FCC">
        <w:rPr>
          <w:spacing w:val="-2"/>
          <w:sz w:val="22"/>
          <w:szCs w:val="22"/>
        </w:rPr>
        <w:t xml:space="preserve"> </w:t>
      </w:r>
      <w:r w:rsidRPr="00E61FCC">
        <w:rPr>
          <w:sz w:val="22"/>
          <w:szCs w:val="22"/>
        </w:rPr>
        <w:t>природе</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общественной</w:t>
      </w:r>
      <w:r w:rsidRPr="00E61FCC">
        <w:rPr>
          <w:spacing w:val="-5"/>
          <w:sz w:val="22"/>
          <w:szCs w:val="22"/>
        </w:rPr>
        <w:t xml:space="preserve"> </w:t>
      </w:r>
      <w:r w:rsidRPr="00E61FCC">
        <w:rPr>
          <w:sz w:val="22"/>
          <w:szCs w:val="22"/>
        </w:rPr>
        <w:t>жизни,</w:t>
      </w:r>
      <w:r w:rsidRPr="00E61FCC">
        <w:rPr>
          <w:spacing w:val="-4"/>
          <w:sz w:val="22"/>
          <w:szCs w:val="22"/>
        </w:rPr>
        <w:t xml:space="preserve"> </w:t>
      </w:r>
      <w:r w:rsidRPr="00E61FCC">
        <w:rPr>
          <w:sz w:val="22"/>
          <w:szCs w:val="22"/>
        </w:rPr>
        <w:t>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w:t>
      </w:r>
      <w:r w:rsidRPr="00E61FCC">
        <w:rPr>
          <w:spacing w:val="-3"/>
          <w:sz w:val="22"/>
          <w:szCs w:val="22"/>
        </w:rPr>
        <w:t xml:space="preserve"> </w:t>
      </w:r>
      <w:r w:rsidRPr="00E61FCC">
        <w:rPr>
          <w:sz w:val="22"/>
          <w:szCs w:val="22"/>
        </w:rPr>
        <w:t>приводят</w:t>
      </w:r>
      <w:r w:rsidRPr="00E61FCC">
        <w:rPr>
          <w:spacing w:val="-4"/>
          <w:sz w:val="22"/>
          <w:szCs w:val="22"/>
        </w:rPr>
        <w:t xml:space="preserve"> </w:t>
      </w:r>
      <w:r w:rsidRPr="00E61FCC">
        <w:rPr>
          <w:sz w:val="22"/>
          <w:szCs w:val="22"/>
        </w:rPr>
        <w:t>примеры</w:t>
      </w:r>
      <w:r w:rsidRPr="00E61FCC">
        <w:rPr>
          <w:spacing w:val="-3"/>
          <w:sz w:val="22"/>
          <w:szCs w:val="22"/>
        </w:rPr>
        <w:t xml:space="preserve"> </w:t>
      </w:r>
      <w:r w:rsidRPr="00E61FCC">
        <w:rPr>
          <w:sz w:val="22"/>
          <w:szCs w:val="22"/>
        </w:rPr>
        <w:t>математических</w:t>
      </w:r>
      <w:r w:rsidRPr="00E61FCC">
        <w:rPr>
          <w:spacing w:val="-2"/>
          <w:sz w:val="22"/>
          <w:szCs w:val="22"/>
        </w:rPr>
        <w:t xml:space="preserve"> </w:t>
      </w:r>
      <w:r w:rsidRPr="00E61FCC">
        <w:rPr>
          <w:sz w:val="22"/>
          <w:szCs w:val="22"/>
        </w:rPr>
        <w:t>открытий</w:t>
      </w:r>
      <w:r w:rsidRPr="00E61FCC">
        <w:rPr>
          <w:spacing w:val="-4"/>
          <w:sz w:val="22"/>
          <w:szCs w:val="22"/>
        </w:rPr>
        <w:t xml:space="preserve"> </w:t>
      </w:r>
      <w:r w:rsidRPr="00E61FCC">
        <w:rPr>
          <w:sz w:val="22"/>
          <w:szCs w:val="22"/>
        </w:rPr>
        <w:t>и</w:t>
      </w:r>
      <w:r w:rsidRPr="00E61FCC">
        <w:rPr>
          <w:spacing w:val="-2"/>
          <w:sz w:val="22"/>
          <w:szCs w:val="22"/>
        </w:rPr>
        <w:t xml:space="preserve"> </w:t>
      </w:r>
      <w:r w:rsidRPr="00E61FCC">
        <w:rPr>
          <w:sz w:val="22"/>
          <w:szCs w:val="22"/>
        </w:rPr>
        <w:t>их</w:t>
      </w:r>
      <w:r w:rsidRPr="00E61FCC">
        <w:rPr>
          <w:spacing w:val="-2"/>
          <w:sz w:val="22"/>
          <w:szCs w:val="22"/>
        </w:rPr>
        <w:t xml:space="preserve"> </w:t>
      </w:r>
      <w:r w:rsidRPr="00E61FCC">
        <w:rPr>
          <w:sz w:val="22"/>
          <w:szCs w:val="22"/>
        </w:rPr>
        <w:t>авторов</w:t>
      </w:r>
      <w:r w:rsidRPr="00E61FCC">
        <w:rPr>
          <w:spacing w:val="-4"/>
          <w:sz w:val="22"/>
          <w:szCs w:val="22"/>
        </w:rPr>
        <w:t xml:space="preserve"> </w:t>
      </w:r>
      <w:r w:rsidRPr="00E61FCC">
        <w:rPr>
          <w:sz w:val="22"/>
          <w:szCs w:val="22"/>
        </w:rPr>
        <w:t>в</w:t>
      </w:r>
      <w:r w:rsidRPr="00E61FCC">
        <w:rPr>
          <w:spacing w:val="-4"/>
          <w:sz w:val="22"/>
          <w:szCs w:val="22"/>
        </w:rPr>
        <w:t xml:space="preserve"> </w:t>
      </w:r>
      <w:r w:rsidRPr="00E61FCC">
        <w:rPr>
          <w:sz w:val="22"/>
          <w:szCs w:val="22"/>
        </w:rPr>
        <w:t>отечественной</w:t>
      </w:r>
      <w:r w:rsidRPr="00E61FCC">
        <w:rPr>
          <w:spacing w:val="-4"/>
          <w:sz w:val="22"/>
          <w:szCs w:val="22"/>
        </w:rPr>
        <w:t xml:space="preserve"> </w:t>
      </w:r>
      <w:r w:rsidRPr="00E61FCC">
        <w:rPr>
          <w:sz w:val="22"/>
          <w:szCs w:val="22"/>
        </w:rPr>
        <w:t>и</w:t>
      </w:r>
      <w:r w:rsidRPr="00E61FCC">
        <w:rPr>
          <w:spacing w:val="-2"/>
          <w:sz w:val="22"/>
          <w:szCs w:val="22"/>
        </w:rPr>
        <w:t xml:space="preserve"> </w:t>
      </w:r>
      <w:r w:rsidRPr="00E61FCC">
        <w:rPr>
          <w:sz w:val="22"/>
          <w:szCs w:val="22"/>
        </w:rPr>
        <w:t>всемирной</w:t>
      </w:r>
      <w:r w:rsidRPr="00E61FCC">
        <w:rPr>
          <w:spacing w:val="-4"/>
          <w:sz w:val="22"/>
          <w:szCs w:val="22"/>
        </w:rPr>
        <w:t xml:space="preserve"> </w:t>
      </w:r>
      <w:r w:rsidRPr="00E61FCC">
        <w:rPr>
          <w:sz w:val="22"/>
          <w:szCs w:val="22"/>
        </w:rPr>
        <w:t xml:space="preserve">истории </w:t>
      </w:r>
      <w:r w:rsidRPr="00E61FCC">
        <w:rPr>
          <w:spacing w:val="-2"/>
          <w:sz w:val="22"/>
          <w:szCs w:val="22"/>
        </w:rPr>
        <w:t>науки.</w:t>
      </w:r>
    </w:p>
    <w:p w14:paraId="34E7352B" w14:textId="77777777" w:rsidR="00FA124F" w:rsidRPr="00E61FCC" w:rsidRDefault="00FA124F">
      <w:pPr>
        <w:pStyle w:val="a3"/>
        <w:spacing w:before="144"/>
        <w:ind w:left="0"/>
        <w:jc w:val="left"/>
        <w:rPr>
          <w:sz w:val="22"/>
          <w:szCs w:val="22"/>
        </w:rPr>
      </w:pPr>
    </w:p>
    <w:p w14:paraId="24EF9143" w14:textId="77777777" w:rsidR="00FA124F" w:rsidRPr="00E61FCC" w:rsidRDefault="003B164C">
      <w:pPr>
        <w:pStyle w:val="2"/>
        <w:ind w:left="2"/>
        <w:jc w:val="left"/>
        <w:rPr>
          <w:sz w:val="22"/>
          <w:szCs w:val="22"/>
        </w:rPr>
      </w:pPr>
      <w:r w:rsidRPr="00E61FCC">
        <w:rPr>
          <w:spacing w:val="-2"/>
          <w:sz w:val="22"/>
          <w:szCs w:val="22"/>
        </w:rPr>
        <w:t>Алгебра</w:t>
      </w:r>
    </w:p>
    <w:p w14:paraId="15A46B45" w14:textId="77777777" w:rsidR="00FA124F" w:rsidRPr="00E61FCC" w:rsidRDefault="00FA124F">
      <w:pPr>
        <w:pStyle w:val="a3"/>
        <w:spacing w:before="133"/>
        <w:ind w:left="0"/>
        <w:jc w:val="left"/>
        <w:rPr>
          <w:b/>
          <w:sz w:val="22"/>
          <w:szCs w:val="22"/>
        </w:rPr>
      </w:pPr>
    </w:p>
    <w:p w14:paraId="5FB3E4D2" w14:textId="77777777" w:rsidR="00FA124F" w:rsidRPr="00E61FCC" w:rsidRDefault="003B164C">
      <w:pPr>
        <w:pStyle w:val="a3"/>
        <w:jc w:val="left"/>
        <w:rPr>
          <w:sz w:val="22"/>
          <w:szCs w:val="22"/>
        </w:rPr>
      </w:pPr>
      <w:r w:rsidRPr="00E61FCC">
        <w:rPr>
          <w:spacing w:val="-2"/>
          <w:sz w:val="22"/>
          <w:szCs w:val="22"/>
        </w:rPr>
        <w:t>Пояснительная</w:t>
      </w:r>
      <w:r w:rsidRPr="00E61FCC">
        <w:rPr>
          <w:spacing w:val="8"/>
          <w:sz w:val="22"/>
          <w:szCs w:val="22"/>
        </w:rPr>
        <w:t xml:space="preserve"> </w:t>
      </w:r>
      <w:r w:rsidRPr="00E61FCC">
        <w:rPr>
          <w:spacing w:val="-2"/>
          <w:sz w:val="22"/>
          <w:szCs w:val="22"/>
        </w:rPr>
        <w:t>записка.</w:t>
      </w:r>
    </w:p>
    <w:p w14:paraId="135E3352" w14:textId="77777777" w:rsidR="00FA124F" w:rsidRPr="00E61FCC" w:rsidRDefault="00FA124F">
      <w:pPr>
        <w:pStyle w:val="a3"/>
        <w:spacing w:before="133"/>
        <w:ind w:left="0"/>
        <w:jc w:val="left"/>
        <w:rPr>
          <w:sz w:val="22"/>
          <w:szCs w:val="22"/>
        </w:rPr>
      </w:pPr>
    </w:p>
    <w:p w14:paraId="1FE37AE7" w14:textId="77777777" w:rsidR="00FA124F" w:rsidRPr="00E61FCC" w:rsidRDefault="003B164C">
      <w:pPr>
        <w:pStyle w:val="a3"/>
        <w:spacing w:before="1" w:line="304" w:lineRule="auto"/>
        <w:ind w:right="138" w:firstLine="719"/>
        <w:rPr>
          <w:sz w:val="22"/>
          <w:szCs w:val="22"/>
        </w:rPr>
      </w:pPr>
      <w:r w:rsidRPr="00E61FCC">
        <w:rPr>
          <w:sz w:val="22"/>
          <w:szCs w:val="22"/>
        </w:rPr>
        <w:t>Алгебра является одним из опорных курсов основного общего образования: она обеспечивает изучение</w:t>
      </w:r>
      <w:r w:rsidRPr="00E61FCC">
        <w:rPr>
          <w:spacing w:val="-4"/>
          <w:sz w:val="22"/>
          <w:szCs w:val="22"/>
        </w:rPr>
        <w:t xml:space="preserve"> </w:t>
      </w:r>
      <w:r w:rsidRPr="00E61FCC">
        <w:rPr>
          <w:sz w:val="22"/>
          <w:szCs w:val="22"/>
        </w:rPr>
        <w:t>других</w:t>
      </w:r>
      <w:r w:rsidRPr="00E61FCC">
        <w:rPr>
          <w:spacing w:val="-3"/>
          <w:sz w:val="22"/>
          <w:szCs w:val="22"/>
        </w:rPr>
        <w:t xml:space="preserve"> </w:t>
      </w:r>
      <w:r w:rsidRPr="00E61FCC">
        <w:rPr>
          <w:sz w:val="22"/>
          <w:szCs w:val="22"/>
        </w:rPr>
        <w:t>дисциплин</w:t>
      </w:r>
      <w:r w:rsidRPr="00E61FCC">
        <w:rPr>
          <w:spacing w:val="-3"/>
          <w:sz w:val="22"/>
          <w:szCs w:val="22"/>
        </w:rPr>
        <w:t xml:space="preserve"> </w:t>
      </w:r>
      <w:r w:rsidRPr="00E61FCC">
        <w:rPr>
          <w:sz w:val="22"/>
          <w:szCs w:val="22"/>
        </w:rPr>
        <w:t>как</w:t>
      </w:r>
      <w:r w:rsidRPr="00E61FCC">
        <w:rPr>
          <w:spacing w:val="-5"/>
          <w:sz w:val="22"/>
          <w:szCs w:val="22"/>
        </w:rPr>
        <w:t xml:space="preserve"> </w:t>
      </w:r>
      <w:r w:rsidRPr="00E61FCC">
        <w:rPr>
          <w:sz w:val="22"/>
          <w:szCs w:val="22"/>
        </w:rPr>
        <w:t>естественно-научного,</w:t>
      </w:r>
      <w:r w:rsidRPr="00E61FCC">
        <w:rPr>
          <w:spacing w:val="-4"/>
          <w:sz w:val="22"/>
          <w:szCs w:val="22"/>
        </w:rPr>
        <w:t xml:space="preserve"> </w:t>
      </w:r>
      <w:r w:rsidRPr="00E61FCC">
        <w:rPr>
          <w:sz w:val="22"/>
          <w:szCs w:val="22"/>
        </w:rPr>
        <w:t>так</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гуманитарного</w:t>
      </w:r>
      <w:r w:rsidRPr="00E61FCC">
        <w:rPr>
          <w:spacing w:val="-3"/>
          <w:sz w:val="22"/>
          <w:szCs w:val="22"/>
        </w:rPr>
        <w:t xml:space="preserve"> </w:t>
      </w:r>
      <w:r w:rsidRPr="00E61FCC">
        <w:rPr>
          <w:sz w:val="22"/>
          <w:szCs w:val="22"/>
        </w:rPr>
        <w:t>циклов,</w:t>
      </w:r>
      <w:r w:rsidRPr="00E61FCC">
        <w:rPr>
          <w:spacing w:val="-2"/>
          <w:sz w:val="22"/>
          <w:szCs w:val="22"/>
        </w:rPr>
        <w:t xml:space="preserve"> </w:t>
      </w:r>
      <w:r w:rsidRPr="00E61FCC">
        <w:rPr>
          <w:sz w:val="22"/>
          <w:szCs w:val="22"/>
        </w:rPr>
        <w:t>ее</w:t>
      </w:r>
      <w:r w:rsidRPr="00E61FCC">
        <w:rPr>
          <w:spacing w:val="-4"/>
          <w:sz w:val="22"/>
          <w:szCs w:val="22"/>
        </w:rPr>
        <w:t xml:space="preserve"> </w:t>
      </w:r>
      <w:r w:rsidRPr="00E61FCC">
        <w:rPr>
          <w:sz w:val="22"/>
          <w:szCs w:val="22"/>
        </w:rPr>
        <w:t>освоение</w:t>
      </w:r>
      <w:r w:rsidRPr="00E61FCC">
        <w:rPr>
          <w:spacing w:val="-4"/>
          <w:sz w:val="22"/>
          <w:szCs w:val="22"/>
        </w:rPr>
        <w:t xml:space="preserve"> </w:t>
      </w:r>
      <w:r w:rsidRPr="00E61FCC">
        <w:rPr>
          <w:sz w:val="22"/>
          <w:szCs w:val="22"/>
        </w:rPr>
        <w:t>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w:t>
      </w:r>
      <w:r w:rsidRPr="00E61FCC">
        <w:rPr>
          <w:spacing w:val="-2"/>
          <w:sz w:val="22"/>
          <w:szCs w:val="22"/>
        </w:rPr>
        <w:t xml:space="preserve"> </w:t>
      </w:r>
      <w:r w:rsidRPr="00E61FCC">
        <w:rPr>
          <w:sz w:val="22"/>
          <w:szCs w:val="22"/>
        </w:rPr>
        <w:t>в</w:t>
      </w:r>
      <w:r w:rsidRPr="00E61FCC">
        <w:rPr>
          <w:spacing w:val="-1"/>
          <w:sz w:val="22"/>
          <w:szCs w:val="22"/>
        </w:rPr>
        <w:t xml:space="preserve"> </w:t>
      </w:r>
      <w:r w:rsidRPr="00E61FCC">
        <w:rPr>
          <w:sz w:val="22"/>
          <w:szCs w:val="22"/>
        </w:rPr>
        <w:t>современном цифровом обществе. Изучение алгебры обеспечивает</w:t>
      </w:r>
      <w:r w:rsidRPr="00E61FCC">
        <w:rPr>
          <w:spacing w:val="-1"/>
          <w:sz w:val="22"/>
          <w:szCs w:val="22"/>
        </w:rPr>
        <w:t xml:space="preserve"> </w:t>
      </w:r>
      <w:r w:rsidRPr="00E61FCC">
        <w:rPr>
          <w:sz w:val="22"/>
          <w:szCs w:val="22"/>
        </w:rPr>
        <w:t>развитие умения</w:t>
      </w:r>
      <w:r w:rsidRPr="00E61FCC">
        <w:rPr>
          <w:spacing w:val="-1"/>
          <w:sz w:val="22"/>
          <w:szCs w:val="22"/>
        </w:rPr>
        <w:t xml:space="preserve"> </w:t>
      </w:r>
      <w:r w:rsidRPr="00E61FCC">
        <w:rPr>
          <w:sz w:val="22"/>
          <w:szCs w:val="22"/>
        </w:rPr>
        <w:t>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объем</w:t>
      </w:r>
      <w:r w:rsidRPr="00E61FCC">
        <w:rPr>
          <w:spacing w:val="-10"/>
          <w:sz w:val="22"/>
          <w:szCs w:val="22"/>
        </w:rPr>
        <w:t xml:space="preserve"> </w:t>
      </w:r>
      <w:r w:rsidRPr="00E61FCC">
        <w:rPr>
          <w:sz w:val="22"/>
          <w:szCs w:val="22"/>
        </w:rPr>
        <w:t>самостоятельной</w:t>
      </w:r>
      <w:r w:rsidRPr="00E61FCC">
        <w:rPr>
          <w:spacing w:val="-12"/>
          <w:sz w:val="22"/>
          <w:szCs w:val="22"/>
        </w:rPr>
        <w:t xml:space="preserve"> </w:t>
      </w:r>
      <w:r w:rsidRPr="00E61FCC">
        <w:rPr>
          <w:sz w:val="22"/>
          <w:szCs w:val="22"/>
        </w:rPr>
        <w:t>деятельности</w:t>
      </w:r>
      <w:r w:rsidRPr="00E61FCC">
        <w:rPr>
          <w:spacing w:val="-12"/>
          <w:sz w:val="22"/>
          <w:szCs w:val="22"/>
        </w:rPr>
        <w:t xml:space="preserve"> </w:t>
      </w:r>
      <w:r w:rsidRPr="00E61FCC">
        <w:rPr>
          <w:sz w:val="22"/>
          <w:szCs w:val="22"/>
        </w:rPr>
        <w:t>обучающихся,</w:t>
      </w:r>
      <w:r w:rsidRPr="00E61FCC">
        <w:rPr>
          <w:spacing w:val="-10"/>
          <w:sz w:val="22"/>
          <w:szCs w:val="22"/>
        </w:rPr>
        <w:t xml:space="preserve"> </w:t>
      </w:r>
      <w:r w:rsidRPr="00E61FCC">
        <w:rPr>
          <w:sz w:val="22"/>
          <w:szCs w:val="22"/>
        </w:rPr>
        <w:t>поэтому</w:t>
      </w:r>
      <w:r w:rsidRPr="00E61FCC">
        <w:rPr>
          <w:spacing w:val="-10"/>
          <w:sz w:val="22"/>
          <w:szCs w:val="22"/>
        </w:rPr>
        <w:t xml:space="preserve"> </w:t>
      </w:r>
      <w:r w:rsidRPr="00E61FCC">
        <w:rPr>
          <w:sz w:val="22"/>
          <w:szCs w:val="22"/>
        </w:rPr>
        <w:t>самостоятельное</w:t>
      </w:r>
      <w:r w:rsidRPr="00E61FCC">
        <w:rPr>
          <w:spacing w:val="-10"/>
          <w:sz w:val="22"/>
          <w:szCs w:val="22"/>
        </w:rPr>
        <w:t xml:space="preserve"> </w:t>
      </w:r>
      <w:r w:rsidRPr="00E61FCC">
        <w:rPr>
          <w:sz w:val="22"/>
          <w:szCs w:val="22"/>
        </w:rPr>
        <w:t>решение</w:t>
      </w:r>
      <w:r w:rsidRPr="00E61FCC">
        <w:rPr>
          <w:spacing w:val="-10"/>
          <w:sz w:val="22"/>
          <w:szCs w:val="22"/>
        </w:rPr>
        <w:t xml:space="preserve"> </w:t>
      </w:r>
      <w:r w:rsidRPr="00E61FCC">
        <w:rPr>
          <w:sz w:val="22"/>
          <w:szCs w:val="22"/>
        </w:rPr>
        <w:t>задач</w:t>
      </w:r>
      <w:r w:rsidRPr="00E61FCC">
        <w:rPr>
          <w:spacing w:val="-5"/>
          <w:sz w:val="22"/>
          <w:szCs w:val="22"/>
        </w:rPr>
        <w:t xml:space="preserve"> </w:t>
      </w:r>
      <w:r w:rsidRPr="00E61FCC">
        <w:rPr>
          <w:sz w:val="22"/>
          <w:szCs w:val="22"/>
        </w:rPr>
        <w:t>обучающимися является реализацией деятельностного принципа обучения.</w:t>
      </w:r>
    </w:p>
    <w:p w14:paraId="74EEA68A" w14:textId="77777777" w:rsidR="00FA124F" w:rsidRPr="00E61FCC" w:rsidRDefault="003B164C">
      <w:pPr>
        <w:pStyle w:val="a3"/>
        <w:spacing w:before="12" w:line="304" w:lineRule="auto"/>
        <w:ind w:right="138" w:firstLine="719"/>
        <w:rPr>
          <w:sz w:val="22"/>
          <w:szCs w:val="22"/>
        </w:rPr>
      </w:pPr>
      <w:r w:rsidRPr="00E61FCC">
        <w:rPr>
          <w:sz w:val="22"/>
          <w:szCs w:val="22"/>
        </w:rPr>
        <w:t>В</w:t>
      </w:r>
      <w:r w:rsidRPr="00E61FCC">
        <w:rPr>
          <w:spacing w:val="-5"/>
          <w:sz w:val="22"/>
          <w:szCs w:val="22"/>
        </w:rPr>
        <w:t xml:space="preserve"> </w:t>
      </w:r>
      <w:r w:rsidRPr="00E61FCC">
        <w:rPr>
          <w:sz w:val="22"/>
          <w:szCs w:val="22"/>
        </w:rPr>
        <w:t>структуре</w:t>
      </w:r>
      <w:r w:rsidRPr="00E61FCC">
        <w:rPr>
          <w:spacing w:val="-4"/>
          <w:sz w:val="22"/>
          <w:szCs w:val="22"/>
        </w:rPr>
        <w:t xml:space="preserve"> </w:t>
      </w:r>
      <w:r w:rsidRPr="00E61FCC">
        <w:rPr>
          <w:sz w:val="22"/>
          <w:szCs w:val="22"/>
        </w:rPr>
        <w:t>программы</w:t>
      </w:r>
      <w:r w:rsidRPr="00E61FCC">
        <w:rPr>
          <w:spacing w:val="-4"/>
          <w:sz w:val="22"/>
          <w:szCs w:val="22"/>
        </w:rPr>
        <w:t xml:space="preserve"> </w:t>
      </w:r>
      <w:r w:rsidRPr="00E61FCC">
        <w:rPr>
          <w:sz w:val="22"/>
          <w:szCs w:val="22"/>
        </w:rPr>
        <w:t>учебного</w:t>
      </w:r>
      <w:r w:rsidRPr="00E61FCC">
        <w:rPr>
          <w:spacing w:val="-3"/>
          <w:sz w:val="22"/>
          <w:szCs w:val="22"/>
        </w:rPr>
        <w:t xml:space="preserve"> </w:t>
      </w:r>
      <w:r w:rsidRPr="00E61FCC">
        <w:rPr>
          <w:sz w:val="22"/>
          <w:szCs w:val="22"/>
        </w:rPr>
        <w:t>курса</w:t>
      </w:r>
      <w:r w:rsidRPr="00E61FCC">
        <w:rPr>
          <w:spacing w:val="-4"/>
          <w:sz w:val="22"/>
          <w:szCs w:val="22"/>
        </w:rPr>
        <w:t xml:space="preserve"> </w:t>
      </w:r>
      <w:r w:rsidRPr="00E61FCC">
        <w:rPr>
          <w:sz w:val="22"/>
          <w:szCs w:val="22"/>
        </w:rPr>
        <w:t>"Алгебра"</w:t>
      </w:r>
      <w:r w:rsidRPr="00E61FCC">
        <w:rPr>
          <w:spacing w:val="-4"/>
          <w:sz w:val="22"/>
          <w:szCs w:val="22"/>
        </w:rPr>
        <w:t xml:space="preserve"> </w:t>
      </w:r>
      <w:r w:rsidRPr="00E61FCC">
        <w:rPr>
          <w:sz w:val="22"/>
          <w:szCs w:val="22"/>
        </w:rPr>
        <w:t>углубленного</w:t>
      </w:r>
      <w:r w:rsidRPr="00E61FCC">
        <w:rPr>
          <w:spacing w:val="-3"/>
          <w:sz w:val="22"/>
          <w:szCs w:val="22"/>
        </w:rPr>
        <w:t xml:space="preserve"> </w:t>
      </w:r>
      <w:r w:rsidRPr="00E61FCC">
        <w:rPr>
          <w:sz w:val="22"/>
          <w:szCs w:val="22"/>
        </w:rPr>
        <w:t>изучения</w:t>
      </w:r>
      <w:r w:rsidRPr="00E61FCC">
        <w:rPr>
          <w:spacing w:val="-5"/>
          <w:sz w:val="22"/>
          <w:szCs w:val="22"/>
        </w:rPr>
        <w:t xml:space="preserve"> </w:t>
      </w:r>
      <w:r w:rsidRPr="00E61FCC">
        <w:rPr>
          <w:sz w:val="22"/>
          <w:szCs w:val="22"/>
        </w:rPr>
        <w:t>основное</w:t>
      </w:r>
      <w:r w:rsidRPr="00E61FCC">
        <w:rPr>
          <w:spacing w:val="-2"/>
          <w:sz w:val="22"/>
          <w:szCs w:val="22"/>
        </w:rPr>
        <w:t xml:space="preserve"> </w:t>
      </w:r>
      <w:r w:rsidRPr="00E61FCC">
        <w:rPr>
          <w:sz w:val="22"/>
          <w:szCs w:val="22"/>
        </w:rPr>
        <w:t>место</w:t>
      </w:r>
      <w:r w:rsidRPr="00E61FCC">
        <w:rPr>
          <w:spacing w:val="-3"/>
          <w:sz w:val="22"/>
          <w:szCs w:val="22"/>
        </w:rPr>
        <w:t xml:space="preserve"> </w:t>
      </w:r>
      <w:r w:rsidRPr="00E61FCC">
        <w:rPr>
          <w:sz w:val="22"/>
          <w:szCs w:val="22"/>
        </w:rPr>
        <w:t>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трех лет изучения курса, взаимодействуя с другими его линиями. В ходе изучения курса обучающимся приходится</w:t>
      </w:r>
      <w:r w:rsidRPr="00E61FCC">
        <w:rPr>
          <w:spacing w:val="-11"/>
          <w:sz w:val="22"/>
          <w:szCs w:val="22"/>
        </w:rPr>
        <w:t xml:space="preserve"> </w:t>
      </w:r>
      <w:r w:rsidRPr="00E61FCC">
        <w:rPr>
          <w:sz w:val="22"/>
          <w:szCs w:val="22"/>
        </w:rPr>
        <w:t>логически</w:t>
      </w:r>
      <w:r w:rsidRPr="00E61FCC">
        <w:rPr>
          <w:spacing w:val="-12"/>
          <w:sz w:val="22"/>
          <w:szCs w:val="22"/>
        </w:rPr>
        <w:t xml:space="preserve"> </w:t>
      </w:r>
      <w:r w:rsidRPr="00E61FCC">
        <w:rPr>
          <w:sz w:val="22"/>
          <w:szCs w:val="22"/>
        </w:rPr>
        <w:t>рассуждать,</w:t>
      </w:r>
      <w:r w:rsidRPr="00E61FCC">
        <w:rPr>
          <w:spacing w:val="-9"/>
          <w:sz w:val="22"/>
          <w:szCs w:val="22"/>
        </w:rPr>
        <w:t xml:space="preserve"> </w:t>
      </w:r>
      <w:r w:rsidRPr="00E61FCC">
        <w:rPr>
          <w:sz w:val="22"/>
          <w:szCs w:val="22"/>
        </w:rPr>
        <w:t>использовать</w:t>
      </w:r>
      <w:r w:rsidRPr="00E61FCC">
        <w:rPr>
          <w:spacing w:val="-11"/>
          <w:sz w:val="22"/>
          <w:szCs w:val="22"/>
        </w:rPr>
        <w:t xml:space="preserve"> </w:t>
      </w:r>
      <w:r w:rsidRPr="00E61FCC">
        <w:rPr>
          <w:sz w:val="22"/>
          <w:szCs w:val="22"/>
        </w:rPr>
        <w:t>теоретико-множественный</w:t>
      </w:r>
      <w:r w:rsidRPr="00E61FCC">
        <w:rPr>
          <w:spacing w:val="-12"/>
          <w:sz w:val="22"/>
          <w:szCs w:val="22"/>
        </w:rPr>
        <w:t xml:space="preserve"> </w:t>
      </w:r>
      <w:r w:rsidRPr="00E61FCC">
        <w:rPr>
          <w:sz w:val="22"/>
          <w:szCs w:val="22"/>
        </w:rPr>
        <w:t>язык.</w:t>
      </w:r>
      <w:r w:rsidRPr="00E61FCC">
        <w:rPr>
          <w:spacing w:val="-9"/>
          <w:sz w:val="22"/>
          <w:szCs w:val="22"/>
        </w:rPr>
        <w:t xml:space="preserve"> </w:t>
      </w:r>
      <w:r w:rsidRPr="00E61FCC">
        <w:rPr>
          <w:sz w:val="22"/>
          <w:szCs w:val="22"/>
        </w:rPr>
        <w:t>В</w:t>
      </w:r>
      <w:r w:rsidRPr="00E61FCC">
        <w:rPr>
          <w:spacing w:val="-12"/>
          <w:sz w:val="22"/>
          <w:szCs w:val="22"/>
        </w:rPr>
        <w:t xml:space="preserve"> </w:t>
      </w:r>
      <w:r w:rsidRPr="00E61FCC">
        <w:rPr>
          <w:sz w:val="22"/>
          <w:szCs w:val="22"/>
        </w:rPr>
        <w:t>связи</w:t>
      </w:r>
      <w:r w:rsidRPr="00E61FCC">
        <w:rPr>
          <w:spacing w:val="-12"/>
          <w:sz w:val="22"/>
          <w:szCs w:val="22"/>
        </w:rPr>
        <w:t xml:space="preserve"> </w:t>
      </w:r>
      <w:r w:rsidRPr="00E61FCC">
        <w:rPr>
          <w:sz w:val="22"/>
          <w:szCs w:val="22"/>
        </w:rPr>
        <w:t>с</w:t>
      </w:r>
      <w:r w:rsidRPr="00E61FCC">
        <w:rPr>
          <w:spacing w:val="-11"/>
          <w:sz w:val="22"/>
          <w:szCs w:val="22"/>
        </w:rPr>
        <w:t xml:space="preserve"> </w:t>
      </w:r>
      <w:r w:rsidRPr="00E61FCC">
        <w:rPr>
          <w:sz w:val="22"/>
          <w:szCs w:val="22"/>
        </w:rPr>
        <w:t>этим</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z w:val="22"/>
          <w:szCs w:val="22"/>
        </w:rPr>
        <w:t>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w:t>
      </w:r>
      <w:r w:rsidRPr="00E61FCC">
        <w:rPr>
          <w:spacing w:val="-13"/>
          <w:sz w:val="22"/>
          <w:szCs w:val="22"/>
        </w:rPr>
        <w:t xml:space="preserve"> </w:t>
      </w:r>
      <w:r w:rsidRPr="00E61FCC">
        <w:rPr>
          <w:sz w:val="22"/>
          <w:szCs w:val="22"/>
        </w:rPr>
        <w:t>языка.</w:t>
      </w:r>
      <w:r w:rsidRPr="00E61FCC">
        <w:rPr>
          <w:spacing w:val="-12"/>
          <w:sz w:val="22"/>
          <w:szCs w:val="22"/>
        </w:rPr>
        <w:t xml:space="preserve"> </w:t>
      </w:r>
      <w:r w:rsidRPr="00E61FCC">
        <w:rPr>
          <w:sz w:val="22"/>
          <w:szCs w:val="22"/>
        </w:rPr>
        <w:t>Содержательной</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структурной</w:t>
      </w:r>
      <w:r w:rsidRPr="00E61FCC">
        <w:rPr>
          <w:spacing w:val="-13"/>
          <w:sz w:val="22"/>
          <w:szCs w:val="22"/>
        </w:rPr>
        <w:t xml:space="preserve"> </w:t>
      </w:r>
      <w:r w:rsidRPr="00E61FCC">
        <w:rPr>
          <w:sz w:val="22"/>
          <w:szCs w:val="22"/>
        </w:rPr>
        <w:t>особенностью</w:t>
      </w:r>
      <w:r w:rsidRPr="00E61FCC">
        <w:rPr>
          <w:spacing w:val="-12"/>
          <w:sz w:val="22"/>
          <w:szCs w:val="22"/>
        </w:rPr>
        <w:t xml:space="preserve"> </w:t>
      </w:r>
      <w:r w:rsidRPr="00E61FCC">
        <w:rPr>
          <w:sz w:val="22"/>
          <w:szCs w:val="22"/>
        </w:rPr>
        <w:t>учебного</w:t>
      </w:r>
      <w:r w:rsidRPr="00E61FCC">
        <w:rPr>
          <w:spacing w:val="-13"/>
          <w:sz w:val="22"/>
          <w:szCs w:val="22"/>
        </w:rPr>
        <w:t xml:space="preserve"> </w:t>
      </w:r>
      <w:r w:rsidRPr="00E61FCC">
        <w:rPr>
          <w:sz w:val="22"/>
          <w:szCs w:val="22"/>
        </w:rPr>
        <w:t>курса</w:t>
      </w:r>
      <w:r w:rsidRPr="00E61FCC">
        <w:rPr>
          <w:spacing w:val="-12"/>
          <w:sz w:val="22"/>
          <w:szCs w:val="22"/>
        </w:rPr>
        <w:t xml:space="preserve"> </w:t>
      </w:r>
      <w:r w:rsidRPr="00E61FCC">
        <w:rPr>
          <w:sz w:val="22"/>
          <w:szCs w:val="22"/>
        </w:rPr>
        <w:t>"Алгебра"</w:t>
      </w:r>
      <w:r w:rsidRPr="00E61FCC">
        <w:rPr>
          <w:spacing w:val="-13"/>
          <w:sz w:val="22"/>
          <w:szCs w:val="22"/>
        </w:rPr>
        <w:t xml:space="preserve"> </w:t>
      </w:r>
      <w:r w:rsidRPr="00E61FCC">
        <w:rPr>
          <w:sz w:val="22"/>
          <w:szCs w:val="22"/>
        </w:rPr>
        <w:t>является</w:t>
      </w:r>
      <w:r w:rsidRPr="00E61FCC">
        <w:rPr>
          <w:spacing w:val="-12"/>
          <w:sz w:val="22"/>
          <w:szCs w:val="22"/>
        </w:rPr>
        <w:t xml:space="preserve"> </w:t>
      </w:r>
      <w:r w:rsidRPr="00E61FCC">
        <w:rPr>
          <w:sz w:val="22"/>
          <w:szCs w:val="22"/>
        </w:rPr>
        <w:t>его интегрированный характер.</w:t>
      </w:r>
    </w:p>
    <w:p w14:paraId="0277E5F0" w14:textId="77777777" w:rsidR="00FA124F" w:rsidRPr="00E61FCC" w:rsidRDefault="003B164C">
      <w:pPr>
        <w:pStyle w:val="a3"/>
        <w:spacing w:before="9" w:line="304" w:lineRule="auto"/>
        <w:ind w:right="143" w:firstLine="719"/>
        <w:rPr>
          <w:sz w:val="22"/>
          <w:szCs w:val="22"/>
        </w:rPr>
      </w:pPr>
      <w:r w:rsidRPr="00E61FCC">
        <w:rPr>
          <w:sz w:val="22"/>
          <w:szCs w:val="22"/>
        </w:rPr>
        <w:lastRenderedPageBreak/>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w:t>
      </w:r>
      <w:r w:rsidRPr="00E61FCC">
        <w:rPr>
          <w:spacing w:val="-12"/>
          <w:sz w:val="22"/>
          <w:szCs w:val="22"/>
        </w:rPr>
        <w:t xml:space="preserve"> </w:t>
      </w:r>
      <w:r w:rsidRPr="00E61FCC">
        <w:rPr>
          <w:sz w:val="22"/>
          <w:szCs w:val="22"/>
        </w:rPr>
        <w:t>а</w:t>
      </w:r>
      <w:r w:rsidRPr="00E61FCC">
        <w:rPr>
          <w:spacing w:val="-12"/>
          <w:sz w:val="22"/>
          <w:szCs w:val="22"/>
        </w:rPr>
        <w:t xml:space="preserve"> </w:t>
      </w:r>
      <w:r w:rsidRPr="00E61FCC">
        <w:rPr>
          <w:sz w:val="22"/>
          <w:szCs w:val="22"/>
        </w:rPr>
        <w:t>также</w:t>
      </w:r>
      <w:r w:rsidRPr="00E61FCC">
        <w:rPr>
          <w:spacing w:val="-12"/>
          <w:sz w:val="22"/>
          <w:szCs w:val="22"/>
        </w:rPr>
        <w:t xml:space="preserve"> </w:t>
      </w:r>
      <w:r w:rsidRPr="00E61FCC">
        <w:rPr>
          <w:sz w:val="22"/>
          <w:szCs w:val="22"/>
        </w:rPr>
        <w:t>приобретению</w:t>
      </w:r>
      <w:r w:rsidRPr="00E61FCC">
        <w:rPr>
          <w:spacing w:val="-12"/>
          <w:sz w:val="22"/>
          <w:szCs w:val="22"/>
        </w:rPr>
        <w:t xml:space="preserve"> </w:t>
      </w:r>
      <w:r w:rsidRPr="00E61FCC">
        <w:rPr>
          <w:sz w:val="22"/>
          <w:szCs w:val="22"/>
        </w:rPr>
        <w:t>практических</w:t>
      </w:r>
      <w:r w:rsidRPr="00E61FCC">
        <w:rPr>
          <w:spacing w:val="-11"/>
          <w:sz w:val="22"/>
          <w:szCs w:val="22"/>
        </w:rPr>
        <w:t xml:space="preserve"> </w:t>
      </w:r>
      <w:r w:rsidRPr="00E61FCC">
        <w:rPr>
          <w:sz w:val="22"/>
          <w:szCs w:val="22"/>
        </w:rPr>
        <w:t>навыков,</w:t>
      </w:r>
      <w:r w:rsidRPr="00E61FCC">
        <w:rPr>
          <w:spacing w:val="-12"/>
          <w:sz w:val="22"/>
          <w:szCs w:val="22"/>
        </w:rPr>
        <w:t xml:space="preserve"> </w:t>
      </w:r>
      <w:r w:rsidRPr="00E61FCC">
        <w:rPr>
          <w:sz w:val="22"/>
          <w:szCs w:val="22"/>
        </w:rPr>
        <w:t>необходимых</w:t>
      </w:r>
      <w:r w:rsidRPr="00E61FCC">
        <w:rPr>
          <w:spacing w:val="-11"/>
          <w:sz w:val="22"/>
          <w:szCs w:val="22"/>
        </w:rPr>
        <w:t xml:space="preserve"> </w:t>
      </w:r>
      <w:r w:rsidRPr="00E61FCC">
        <w:rPr>
          <w:sz w:val="22"/>
          <w:szCs w:val="22"/>
        </w:rPr>
        <w:t>для</w:t>
      </w:r>
      <w:r w:rsidRPr="00E61FCC">
        <w:rPr>
          <w:spacing w:val="-10"/>
          <w:sz w:val="22"/>
          <w:szCs w:val="22"/>
        </w:rPr>
        <w:t xml:space="preserve"> </w:t>
      </w:r>
      <w:r w:rsidRPr="00E61FCC">
        <w:rPr>
          <w:sz w:val="22"/>
          <w:szCs w:val="22"/>
        </w:rPr>
        <w:t>повседневной</w:t>
      </w:r>
      <w:r w:rsidRPr="00E61FCC">
        <w:rPr>
          <w:spacing w:val="-13"/>
          <w:sz w:val="22"/>
          <w:szCs w:val="22"/>
        </w:rPr>
        <w:t xml:space="preserve"> </w:t>
      </w:r>
      <w:r w:rsidRPr="00E61FCC">
        <w:rPr>
          <w:sz w:val="22"/>
          <w:szCs w:val="22"/>
        </w:rPr>
        <w:t>жизни.</w:t>
      </w:r>
      <w:r w:rsidRPr="00E61FCC">
        <w:rPr>
          <w:spacing w:val="-12"/>
          <w:sz w:val="22"/>
          <w:szCs w:val="22"/>
        </w:rPr>
        <w:t xml:space="preserve"> </w:t>
      </w:r>
      <w:r w:rsidRPr="00E61FCC">
        <w:rPr>
          <w:sz w:val="22"/>
          <w:szCs w:val="22"/>
        </w:rPr>
        <w:t>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4868C3A8" w14:textId="46CF5D9F" w:rsidR="00FA124F" w:rsidRPr="00E61FCC" w:rsidRDefault="003B164C" w:rsidP="00C92656">
      <w:pPr>
        <w:pStyle w:val="a3"/>
        <w:spacing w:before="5" w:line="304" w:lineRule="auto"/>
        <w:ind w:right="143" w:firstLine="719"/>
        <w:rPr>
          <w:sz w:val="22"/>
          <w:szCs w:val="22"/>
        </w:rPr>
      </w:pPr>
      <w:r w:rsidRPr="00E61FCC">
        <w:rPr>
          <w:sz w:val="22"/>
          <w:szCs w:val="22"/>
        </w:rPr>
        <w:t>Содержание</w:t>
      </w:r>
      <w:r w:rsidRPr="00E61FCC">
        <w:rPr>
          <w:spacing w:val="-13"/>
          <w:sz w:val="22"/>
          <w:szCs w:val="22"/>
        </w:rPr>
        <w:t xml:space="preserve"> </w:t>
      </w:r>
      <w:r w:rsidRPr="00E61FCC">
        <w:rPr>
          <w:sz w:val="22"/>
          <w:szCs w:val="22"/>
        </w:rPr>
        <w:t>двух</w:t>
      </w:r>
      <w:r w:rsidRPr="00E61FCC">
        <w:rPr>
          <w:spacing w:val="-12"/>
          <w:sz w:val="22"/>
          <w:szCs w:val="22"/>
        </w:rPr>
        <w:t xml:space="preserve"> </w:t>
      </w:r>
      <w:r w:rsidRPr="00E61FCC">
        <w:rPr>
          <w:sz w:val="22"/>
          <w:szCs w:val="22"/>
        </w:rPr>
        <w:t>алгебраических</w:t>
      </w:r>
      <w:r w:rsidRPr="00E61FCC">
        <w:rPr>
          <w:spacing w:val="-13"/>
          <w:sz w:val="22"/>
          <w:szCs w:val="22"/>
        </w:rPr>
        <w:t xml:space="preserve"> </w:t>
      </w:r>
      <w:r w:rsidRPr="00E61FCC">
        <w:rPr>
          <w:sz w:val="22"/>
          <w:szCs w:val="22"/>
        </w:rPr>
        <w:t>линий</w:t>
      </w:r>
      <w:r w:rsidRPr="00E61FCC">
        <w:rPr>
          <w:spacing w:val="-11"/>
          <w:sz w:val="22"/>
          <w:szCs w:val="22"/>
        </w:rPr>
        <w:t xml:space="preserve"> </w:t>
      </w:r>
      <w:r w:rsidRPr="00E61FCC">
        <w:rPr>
          <w:sz w:val="22"/>
          <w:szCs w:val="22"/>
        </w:rPr>
        <w:t>-</w:t>
      </w:r>
      <w:r w:rsidRPr="00E61FCC">
        <w:rPr>
          <w:spacing w:val="-13"/>
          <w:sz w:val="22"/>
          <w:szCs w:val="22"/>
        </w:rPr>
        <w:t xml:space="preserve"> </w:t>
      </w:r>
      <w:r w:rsidRPr="00E61FCC">
        <w:rPr>
          <w:sz w:val="22"/>
          <w:szCs w:val="22"/>
        </w:rPr>
        <w:t>"Алгебраические</w:t>
      </w:r>
      <w:r w:rsidRPr="00E61FCC">
        <w:rPr>
          <w:spacing w:val="-11"/>
          <w:sz w:val="22"/>
          <w:szCs w:val="22"/>
        </w:rPr>
        <w:t xml:space="preserve"> </w:t>
      </w:r>
      <w:r w:rsidRPr="00E61FCC">
        <w:rPr>
          <w:sz w:val="22"/>
          <w:szCs w:val="22"/>
        </w:rPr>
        <w:t>выражения"</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"Уравнения</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w:t>
      </w:r>
      <w:r w:rsidRPr="00E61FCC">
        <w:rPr>
          <w:spacing w:val="22"/>
          <w:sz w:val="22"/>
          <w:szCs w:val="22"/>
        </w:rPr>
        <w:t xml:space="preserve"> </w:t>
      </w:r>
      <w:r w:rsidRPr="00E61FCC">
        <w:rPr>
          <w:sz w:val="22"/>
          <w:szCs w:val="22"/>
        </w:rPr>
        <w:t>как</w:t>
      </w:r>
      <w:r w:rsidRPr="00E61FCC">
        <w:rPr>
          <w:spacing w:val="23"/>
          <w:sz w:val="22"/>
          <w:szCs w:val="22"/>
        </w:rPr>
        <w:t xml:space="preserve"> </w:t>
      </w:r>
      <w:r w:rsidRPr="00E61FCC">
        <w:rPr>
          <w:sz w:val="22"/>
          <w:szCs w:val="22"/>
        </w:rPr>
        <w:t>языка</w:t>
      </w:r>
      <w:r w:rsidRPr="00E61FCC">
        <w:rPr>
          <w:spacing w:val="23"/>
          <w:sz w:val="22"/>
          <w:szCs w:val="22"/>
        </w:rPr>
        <w:t xml:space="preserve"> </w:t>
      </w:r>
      <w:r w:rsidRPr="00E61FCC">
        <w:rPr>
          <w:sz w:val="22"/>
          <w:szCs w:val="22"/>
        </w:rPr>
        <w:t>для</w:t>
      </w:r>
      <w:r w:rsidRPr="00E61FCC">
        <w:rPr>
          <w:spacing w:val="23"/>
          <w:sz w:val="22"/>
          <w:szCs w:val="22"/>
        </w:rPr>
        <w:t xml:space="preserve"> </w:t>
      </w:r>
      <w:r w:rsidRPr="00E61FCC">
        <w:rPr>
          <w:sz w:val="22"/>
          <w:szCs w:val="22"/>
        </w:rPr>
        <w:t>построения</w:t>
      </w:r>
      <w:r w:rsidRPr="00E61FCC">
        <w:rPr>
          <w:spacing w:val="20"/>
          <w:sz w:val="22"/>
          <w:szCs w:val="22"/>
        </w:rPr>
        <w:t xml:space="preserve"> </w:t>
      </w:r>
      <w:r w:rsidRPr="00E61FCC">
        <w:rPr>
          <w:sz w:val="22"/>
          <w:szCs w:val="22"/>
        </w:rPr>
        <w:t>математических</w:t>
      </w:r>
      <w:r w:rsidRPr="00E61FCC">
        <w:rPr>
          <w:spacing w:val="22"/>
          <w:sz w:val="22"/>
          <w:szCs w:val="22"/>
        </w:rPr>
        <w:t xml:space="preserve"> </w:t>
      </w:r>
      <w:r w:rsidRPr="00E61FCC">
        <w:rPr>
          <w:sz w:val="22"/>
          <w:szCs w:val="22"/>
        </w:rPr>
        <w:t>моделей,</w:t>
      </w:r>
      <w:r w:rsidRPr="00E61FCC">
        <w:rPr>
          <w:spacing w:val="21"/>
          <w:sz w:val="22"/>
          <w:szCs w:val="22"/>
        </w:rPr>
        <w:t xml:space="preserve"> </w:t>
      </w:r>
      <w:r w:rsidRPr="00E61FCC">
        <w:rPr>
          <w:sz w:val="22"/>
          <w:szCs w:val="22"/>
        </w:rPr>
        <w:t>описания</w:t>
      </w:r>
      <w:r w:rsidRPr="00E61FCC">
        <w:rPr>
          <w:spacing w:val="20"/>
          <w:sz w:val="22"/>
          <w:szCs w:val="22"/>
        </w:rPr>
        <w:t xml:space="preserve"> </w:t>
      </w:r>
      <w:r w:rsidRPr="00E61FCC">
        <w:rPr>
          <w:sz w:val="22"/>
          <w:szCs w:val="22"/>
        </w:rPr>
        <w:t>процессов</w:t>
      </w:r>
      <w:r w:rsidRPr="00E61FCC">
        <w:rPr>
          <w:spacing w:val="20"/>
          <w:sz w:val="22"/>
          <w:szCs w:val="22"/>
        </w:rPr>
        <w:t xml:space="preserve"> </w:t>
      </w:r>
      <w:r w:rsidRPr="00E61FCC">
        <w:rPr>
          <w:sz w:val="22"/>
          <w:szCs w:val="22"/>
        </w:rPr>
        <w:t>и</w:t>
      </w:r>
      <w:r w:rsidRPr="00E61FCC">
        <w:rPr>
          <w:spacing w:val="20"/>
          <w:sz w:val="22"/>
          <w:szCs w:val="22"/>
        </w:rPr>
        <w:t xml:space="preserve"> </w:t>
      </w:r>
      <w:r w:rsidRPr="00E61FCC">
        <w:rPr>
          <w:sz w:val="22"/>
          <w:szCs w:val="22"/>
        </w:rPr>
        <w:t>явлений</w:t>
      </w:r>
      <w:r w:rsidRPr="00E61FCC">
        <w:rPr>
          <w:spacing w:val="20"/>
          <w:sz w:val="22"/>
          <w:szCs w:val="22"/>
        </w:rPr>
        <w:t xml:space="preserve"> </w:t>
      </w:r>
      <w:r w:rsidRPr="00E61FCC">
        <w:rPr>
          <w:sz w:val="22"/>
          <w:szCs w:val="22"/>
        </w:rPr>
        <w:t>реальногомира.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7626D7E0" w14:textId="77777777" w:rsidR="00FA124F" w:rsidRPr="00E61FCC" w:rsidRDefault="003B164C">
      <w:pPr>
        <w:pStyle w:val="a3"/>
        <w:spacing w:line="304" w:lineRule="auto"/>
        <w:ind w:right="140" w:firstLine="719"/>
        <w:rPr>
          <w:sz w:val="22"/>
          <w:szCs w:val="22"/>
        </w:rPr>
      </w:pPr>
      <w:r w:rsidRPr="00E61FCC">
        <w:rPr>
          <w:sz w:val="22"/>
          <w:szCs w:val="22"/>
        </w:rPr>
        <w:t xml:space="preserve">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словесного, символического, графического, вносит вклад в формирование представлений о роли математики в развитии цивилизации и </w:t>
      </w:r>
      <w:r w:rsidRPr="00E61FCC">
        <w:rPr>
          <w:spacing w:val="-2"/>
          <w:sz w:val="22"/>
          <w:szCs w:val="22"/>
        </w:rPr>
        <w:t>культуры.</w:t>
      </w:r>
    </w:p>
    <w:p w14:paraId="4B349B7E" w14:textId="77777777" w:rsidR="00FA124F" w:rsidRPr="00E61FCC" w:rsidRDefault="003B164C">
      <w:pPr>
        <w:pStyle w:val="a3"/>
        <w:spacing w:before="1" w:line="307" w:lineRule="auto"/>
        <w:ind w:right="144" w:firstLine="719"/>
        <w:rPr>
          <w:sz w:val="22"/>
          <w:szCs w:val="22"/>
        </w:rPr>
      </w:pPr>
      <w:r w:rsidRPr="00E61FCC">
        <w:rPr>
          <w:sz w:val="22"/>
          <w:szCs w:val="22"/>
        </w:rPr>
        <w:t>Углубленный</w:t>
      </w:r>
      <w:r w:rsidRPr="00E61FCC">
        <w:rPr>
          <w:spacing w:val="-2"/>
          <w:sz w:val="22"/>
          <w:szCs w:val="22"/>
        </w:rPr>
        <w:t xml:space="preserve"> </w:t>
      </w:r>
      <w:r w:rsidRPr="00E61FCC">
        <w:rPr>
          <w:sz w:val="22"/>
          <w:szCs w:val="22"/>
        </w:rPr>
        <w:t>курс</w:t>
      </w:r>
      <w:r w:rsidRPr="00E61FCC">
        <w:rPr>
          <w:spacing w:val="-3"/>
          <w:sz w:val="22"/>
          <w:szCs w:val="22"/>
        </w:rPr>
        <w:t xml:space="preserve"> </w:t>
      </w:r>
      <w:r w:rsidRPr="00E61FCC">
        <w:rPr>
          <w:sz w:val="22"/>
          <w:szCs w:val="22"/>
        </w:rPr>
        <w:t>алгебры</w:t>
      </w:r>
      <w:r w:rsidRPr="00E61FCC">
        <w:rPr>
          <w:spacing w:val="-1"/>
          <w:sz w:val="22"/>
          <w:szCs w:val="22"/>
        </w:rPr>
        <w:t xml:space="preserve"> </w:t>
      </w:r>
      <w:r w:rsidRPr="00E61FCC">
        <w:rPr>
          <w:sz w:val="22"/>
          <w:szCs w:val="22"/>
        </w:rPr>
        <w:t>характеризуется</w:t>
      </w:r>
      <w:r w:rsidRPr="00E61FCC">
        <w:rPr>
          <w:spacing w:val="-2"/>
          <w:sz w:val="22"/>
          <w:szCs w:val="22"/>
        </w:rPr>
        <w:t xml:space="preserve"> </w:t>
      </w:r>
      <w:r w:rsidRPr="00E61FCC">
        <w:rPr>
          <w:sz w:val="22"/>
          <w:szCs w:val="22"/>
        </w:rPr>
        <w:t>изучением дополнительного</w:t>
      </w:r>
      <w:r w:rsidRPr="00E61FCC">
        <w:rPr>
          <w:spacing w:val="-3"/>
          <w:sz w:val="22"/>
          <w:szCs w:val="22"/>
        </w:rPr>
        <w:t xml:space="preserve"> </w:t>
      </w:r>
      <w:r w:rsidRPr="00E61FCC">
        <w:rPr>
          <w:sz w:val="22"/>
          <w:szCs w:val="22"/>
        </w:rPr>
        <w:t>теоретического</w:t>
      </w:r>
      <w:r w:rsidRPr="00E61FCC">
        <w:rPr>
          <w:spacing w:val="-3"/>
          <w:sz w:val="22"/>
          <w:szCs w:val="22"/>
        </w:rPr>
        <w:t xml:space="preserve"> </w:t>
      </w:r>
      <w:r w:rsidRPr="00E61FCC">
        <w:rPr>
          <w:sz w:val="22"/>
          <w:szCs w:val="22"/>
        </w:rPr>
        <w:t>аппарата</w:t>
      </w:r>
      <w:r w:rsidRPr="00E61FCC">
        <w:rPr>
          <w:spacing w:val="-2"/>
          <w:sz w:val="22"/>
          <w:szCs w:val="22"/>
        </w:rPr>
        <w:t xml:space="preserve"> </w:t>
      </w:r>
      <w:r w:rsidRPr="00E61FCC">
        <w:rPr>
          <w:sz w:val="22"/>
          <w:szCs w:val="22"/>
        </w:rPr>
        <w:t>и связанных</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ним</w:t>
      </w:r>
      <w:r w:rsidRPr="00E61FCC">
        <w:rPr>
          <w:spacing w:val="-12"/>
          <w:sz w:val="22"/>
          <w:szCs w:val="22"/>
        </w:rPr>
        <w:t xml:space="preserve"> </w:t>
      </w:r>
      <w:r w:rsidRPr="00E61FCC">
        <w:rPr>
          <w:sz w:val="22"/>
          <w:szCs w:val="22"/>
        </w:rPr>
        <w:t>методов</w:t>
      </w:r>
      <w:r w:rsidRPr="00E61FCC">
        <w:rPr>
          <w:spacing w:val="-13"/>
          <w:sz w:val="22"/>
          <w:szCs w:val="22"/>
        </w:rPr>
        <w:t xml:space="preserve"> </w:t>
      </w:r>
      <w:r w:rsidRPr="00E61FCC">
        <w:rPr>
          <w:sz w:val="22"/>
          <w:szCs w:val="22"/>
        </w:rPr>
        <w:t>решения</w:t>
      </w:r>
      <w:r w:rsidRPr="00E61FCC">
        <w:rPr>
          <w:spacing w:val="-12"/>
          <w:sz w:val="22"/>
          <w:szCs w:val="22"/>
        </w:rPr>
        <w:t xml:space="preserve"> </w:t>
      </w:r>
      <w:r w:rsidRPr="00E61FCC">
        <w:rPr>
          <w:sz w:val="22"/>
          <w:szCs w:val="22"/>
        </w:rPr>
        <w:t>задач.</w:t>
      </w:r>
      <w:r w:rsidRPr="00E61FCC">
        <w:rPr>
          <w:spacing w:val="-12"/>
          <w:sz w:val="22"/>
          <w:szCs w:val="22"/>
        </w:rPr>
        <w:t xml:space="preserve"> </w:t>
      </w:r>
      <w:r w:rsidRPr="00E61FCC">
        <w:rPr>
          <w:sz w:val="22"/>
          <w:szCs w:val="22"/>
        </w:rPr>
        <w:t>Алгебра</w:t>
      </w:r>
      <w:r w:rsidRPr="00E61FCC">
        <w:rPr>
          <w:spacing w:val="-12"/>
          <w:sz w:val="22"/>
          <w:szCs w:val="22"/>
        </w:rPr>
        <w:t xml:space="preserve"> </w:t>
      </w:r>
      <w:r w:rsidRPr="00E61FCC">
        <w:rPr>
          <w:sz w:val="22"/>
          <w:szCs w:val="22"/>
        </w:rPr>
        <w:t>является</w:t>
      </w:r>
      <w:r w:rsidRPr="00E61FCC">
        <w:rPr>
          <w:spacing w:val="-13"/>
          <w:sz w:val="22"/>
          <w:szCs w:val="22"/>
        </w:rPr>
        <w:t xml:space="preserve"> </w:t>
      </w:r>
      <w:r w:rsidRPr="00E61FCC">
        <w:rPr>
          <w:sz w:val="22"/>
          <w:szCs w:val="22"/>
        </w:rPr>
        <w:t>языком</w:t>
      </w:r>
      <w:r w:rsidRPr="00E61FCC">
        <w:rPr>
          <w:spacing w:val="-12"/>
          <w:sz w:val="22"/>
          <w:szCs w:val="22"/>
        </w:rPr>
        <w:t xml:space="preserve"> </w:t>
      </w:r>
      <w:r w:rsidRPr="00E61FCC">
        <w:rPr>
          <w:sz w:val="22"/>
          <w:szCs w:val="22"/>
        </w:rPr>
        <w:t>для</w:t>
      </w:r>
      <w:r w:rsidRPr="00E61FCC">
        <w:rPr>
          <w:spacing w:val="-13"/>
          <w:sz w:val="22"/>
          <w:szCs w:val="22"/>
        </w:rPr>
        <w:t xml:space="preserve"> </w:t>
      </w:r>
      <w:r w:rsidRPr="00E61FCC">
        <w:rPr>
          <w:sz w:val="22"/>
          <w:szCs w:val="22"/>
        </w:rPr>
        <w:t>описания</w:t>
      </w:r>
      <w:r w:rsidRPr="00E61FCC">
        <w:rPr>
          <w:spacing w:val="-12"/>
          <w:sz w:val="22"/>
          <w:szCs w:val="22"/>
        </w:rPr>
        <w:t xml:space="preserve"> </w:t>
      </w:r>
      <w:r w:rsidRPr="00E61FCC">
        <w:rPr>
          <w:sz w:val="22"/>
          <w:szCs w:val="22"/>
        </w:rPr>
        <w:t>объектов</w:t>
      </w:r>
      <w:r w:rsidRPr="00E61FCC">
        <w:rPr>
          <w:spacing w:val="-11"/>
          <w:sz w:val="22"/>
          <w:szCs w:val="22"/>
        </w:rPr>
        <w:t xml:space="preserve"> </w:t>
      </w:r>
      <w:r w:rsidRPr="00E61FCC">
        <w:rPr>
          <w:sz w:val="22"/>
          <w:szCs w:val="22"/>
        </w:rPr>
        <w:t>и</w:t>
      </w:r>
      <w:r w:rsidRPr="00E61FCC">
        <w:rPr>
          <w:spacing w:val="-13"/>
          <w:sz w:val="22"/>
          <w:szCs w:val="22"/>
        </w:rPr>
        <w:t xml:space="preserve"> </w:t>
      </w:r>
      <w:r w:rsidRPr="00E61FCC">
        <w:rPr>
          <w:sz w:val="22"/>
          <w:szCs w:val="22"/>
        </w:rPr>
        <w:t>закономерностей, служит</w:t>
      </w:r>
      <w:r w:rsidRPr="00E61FCC">
        <w:rPr>
          <w:spacing w:val="-6"/>
          <w:sz w:val="22"/>
          <w:szCs w:val="22"/>
        </w:rPr>
        <w:t xml:space="preserve"> </w:t>
      </w:r>
      <w:r w:rsidRPr="00E61FCC">
        <w:rPr>
          <w:sz w:val="22"/>
          <w:szCs w:val="22"/>
        </w:rPr>
        <w:t>основой</w:t>
      </w:r>
      <w:r w:rsidRPr="00E61FCC">
        <w:rPr>
          <w:spacing w:val="-6"/>
          <w:sz w:val="22"/>
          <w:szCs w:val="22"/>
        </w:rPr>
        <w:t xml:space="preserve"> </w:t>
      </w:r>
      <w:r w:rsidRPr="00E61FCC">
        <w:rPr>
          <w:sz w:val="22"/>
          <w:szCs w:val="22"/>
        </w:rPr>
        <w:t>математического</w:t>
      </w:r>
      <w:r w:rsidRPr="00E61FCC">
        <w:rPr>
          <w:spacing w:val="-4"/>
          <w:sz w:val="22"/>
          <w:szCs w:val="22"/>
        </w:rPr>
        <w:t xml:space="preserve"> </w:t>
      </w:r>
      <w:r w:rsidRPr="00E61FCC">
        <w:rPr>
          <w:sz w:val="22"/>
          <w:szCs w:val="22"/>
        </w:rPr>
        <w:t>моделирования.</w:t>
      </w:r>
      <w:r w:rsidRPr="00E61FCC">
        <w:rPr>
          <w:spacing w:val="-5"/>
          <w:sz w:val="22"/>
          <w:szCs w:val="22"/>
        </w:rPr>
        <w:t xml:space="preserve"> </w:t>
      </w:r>
      <w:r w:rsidRPr="00E61FCC">
        <w:rPr>
          <w:sz w:val="22"/>
          <w:szCs w:val="22"/>
        </w:rPr>
        <w:t>При</w:t>
      </w:r>
      <w:r w:rsidRPr="00E61FCC">
        <w:rPr>
          <w:spacing w:val="-6"/>
          <w:sz w:val="22"/>
          <w:szCs w:val="22"/>
        </w:rPr>
        <w:t xml:space="preserve"> </w:t>
      </w:r>
      <w:r w:rsidRPr="00E61FCC">
        <w:rPr>
          <w:sz w:val="22"/>
          <w:szCs w:val="22"/>
        </w:rPr>
        <w:t>этом</w:t>
      </w:r>
      <w:r w:rsidRPr="00E61FCC">
        <w:rPr>
          <w:spacing w:val="-4"/>
          <w:sz w:val="22"/>
          <w:szCs w:val="22"/>
        </w:rPr>
        <w:t xml:space="preserve"> </w:t>
      </w:r>
      <w:r w:rsidRPr="00E61FCC">
        <w:rPr>
          <w:sz w:val="22"/>
          <w:szCs w:val="22"/>
        </w:rPr>
        <w:t>сами</w:t>
      </w:r>
      <w:r w:rsidRPr="00E61FCC">
        <w:rPr>
          <w:spacing w:val="-6"/>
          <w:sz w:val="22"/>
          <w:szCs w:val="22"/>
        </w:rPr>
        <w:t xml:space="preserve"> </w:t>
      </w:r>
      <w:r w:rsidRPr="00E61FCC">
        <w:rPr>
          <w:sz w:val="22"/>
          <w:szCs w:val="22"/>
        </w:rPr>
        <w:t>объекты</w:t>
      </w:r>
      <w:r w:rsidRPr="00E61FCC">
        <w:rPr>
          <w:spacing w:val="-5"/>
          <w:sz w:val="22"/>
          <w:szCs w:val="22"/>
        </w:rPr>
        <w:t xml:space="preserve"> </w:t>
      </w:r>
      <w:r w:rsidRPr="00E61FCC">
        <w:rPr>
          <w:sz w:val="22"/>
          <w:szCs w:val="22"/>
        </w:rPr>
        <w:t>математических</w:t>
      </w:r>
      <w:r w:rsidRPr="00E61FCC">
        <w:rPr>
          <w:spacing w:val="-4"/>
          <w:sz w:val="22"/>
          <w:szCs w:val="22"/>
        </w:rPr>
        <w:t xml:space="preserve"> </w:t>
      </w:r>
      <w:r w:rsidRPr="00E61FCC">
        <w:rPr>
          <w:sz w:val="22"/>
          <w:szCs w:val="22"/>
        </w:rPr>
        <w:t>умозаключений</w:t>
      </w:r>
      <w:r w:rsidRPr="00E61FCC">
        <w:rPr>
          <w:spacing w:val="-4"/>
          <w:sz w:val="22"/>
          <w:szCs w:val="22"/>
        </w:rPr>
        <w:t xml:space="preserve"> </w:t>
      </w:r>
      <w:r w:rsidRPr="00E61FCC">
        <w:rPr>
          <w:sz w:val="22"/>
          <w:szCs w:val="22"/>
        </w:rPr>
        <w:t>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обучающихся.</w:t>
      </w:r>
    </w:p>
    <w:p w14:paraId="3C3E1900" w14:textId="77777777" w:rsidR="00FA124F" w:rsidRPr="00E61FCC" w:rsidRDefault="003B164C">
      <w:pPr>
        <w:pStyle w:val="a3"/>
        <w:spacing w:line="304" w:lineRule="auto"/>
        <w:ind w:right="143" w:firstLine="719"/>
        <w:rPr>
          <w:sz w:val="22"/>
          <w:szCs w:val="22"/>
        </w:rPr>
      </w:pPr>
      <w:r w:rsidRPr="00E61FCC">
        <w:rPr>
          <w:sz w:val="22"/>
          <w:szCs w:val="22"/>
        </w:rPr>
        <w:t>Согласно учебному плану в 7 - 9 классах изучается учебный курс "Алгебра", который включает следующие</w:t>
      </w:r>
      <w:r w:rsidRPr="00E61FCC">
        <w:rPr>
          <w:spacing w:val="-12"/>
          <w:sz w:val="22"/>
          <w:szCs w:val="22"/>
        </w:rPr>
        <w:t xml:space="preserve"> </w:t>
      </w:r>
      <w:r w:rsidRPr="00E61FCC">
        <w:rPr>
          <w:sz w:val="22"/>
          <w:szCs w:val="22"/>
        </w:rPr>
        <w:t>основные</w:t>
      </w:r>
      <w:r w:rsidRPr="00E61FCC">
        <w:rPr>
          <w:spacing w:val="-12"/>
          <w:sz w:val="22"/>
          <w:szCs w:val="22"/>
        </w:rPr>
        <w:t xml:space="preserve"> </w:t>
      </w:r>
      <w:r w:rsidRPr="00E61FCC">
        <w:rPr>
          <w:sz w:val="22"/>
          <w:szCs w:val="22"/>
        </w:rPr>
        <w:t>разделы</w:t>
      </w:r>
      <w:r w:rsidRPr="00E61FCC">
        <w:rPr>
          <w:spacing w:val="-12"/>
          <w:sz w:val="22"/>
          <w:szCs w:val="22"/>
        </w:rPr>
        <w:t xml:space="preserve"> </w:t>
      </w:r>
      <w:r w:rsidRPr="00E61FCC">
        <w:rPr>
          <w:sz w:val="22"/>
          <w:szCs w:val="22"/>
        </w:rPr>
        <w:t>содержания:</w:t>
      </w:r>
      <w:r w:rsidRPr="00E61FCC">
        <w:rPr>
          <w:spacing w:val="-13"/>
          <w:sz w:val="22"/>
          <w:szCs w:val="22"/>
        </w:rPr>
        <w:t xml:space="preserve"> </w:t>
      </w:r>
      <w:r w:rsidRPr="00E61FCC">
        <w:rPr>
          <w:sz w:val="22"/>
          <w:szCs w:val="22"/>
        </w:rPr>
        <w:t>"Числа</w:t>
      </w:r>
      <w:r w:rsidRPr="00E61FCC">
        <w:rPr>
          <w:spacing w:val="-12"/>
          <w:sz w:val="22"/>
          <w:szCs w:val="22"/>
        </w:rPr>
        <w:t xml:space="preserve"> </w:t>
      </w:r>
      <w:r w:rsidRPr="00E61FCC">
        <w:rPr>
          <w:sz w:val="22"/>
          <w:szCs w:val="22"/>
        </w:rPr>
        <w:t>и</w:t>
      </w:r>
      <w:r w:rsidRPr="00E61FCC">
        <w:rPr>
          <w:spacing w:val="-11"/>
          <w:sz w:val="22"/>
          <w:szCs w:val="22"/>
        </w:rPr>
        <w:t xml:space="preserve"> </w:t>
      </w:r>
      <w:r w:rsidRPr="00E61FCC">
        <w:rPr>
          <w:sz w:val="22"/>
          <w:szCs w:val="22"/>
        </w:rPr>
        <w:t>вычисления",</w:t>
      </w:r>
      <w:r w:rsidRPr="00E61FCC">
        <w:rPr>
          <w:spacing w:val="-12"/>
          <w:sz w:val="22"/>
          <w:szCs w:val="22"/>
        </w:rPr>
        <w:t xml:space="preserve"> </w:t>
      </w:r>
      <w:r w:rsidRPr="00E61FCC">
        <w:rPr>
          <w:sz w:val="22"/>
          <w:szCs w:val="22"/>
        </w:rPr>
        <w:t>"Алгебраические</w:t>
      </w:r>
      <w:r w:rsidRPr="00E61FCC">
        <w:rPr>
          <w:spacing w:val="-10"/>
          <w:sz w:val="22"/>
          <w:szCs w:val="22"/>
        </w:rPr>
        <w:t xml:space="preserve"> </w:t>
      </w:r>
      <w:r w:rsidRPr="00E61FCC">
        <w:rPr>
          <w:sz w:val="22"/>
          <w:szCs w:val="22"/>
        </w:rPr>
        <w:t>выражения",</w:t>
      </w:r>
      <w:r w:rsidRPr="00E61FCC">
        <w:rPr>
          <w:spacing w:val="-12"/>
          <w:sz w:val="22"/>
          <w:szCs w:val="22"/>
        </w:rPr>
        <w:t xml:space="preserve"> </w:t>
      </w:r>
      <w:r w:rsidRPr="00E61FCC">
        <w:rPr>
          <w:sz w:val="22"/>
          <w:szCs w:val="22"/>
        </w:rPr>
        <w:t>"Уравнения и неравенства", "Функции".</w:t>
      </w:r>
    </w:p>
    <w:p w14:paraId="3551E1E1" w14:textId="77777777" w:rsidR="00FA124F" w:rsidRPr="00E61FCC" w:rsidRDefault="003B164C">
      <w:pPr>
        <w:pStyle w:val="a3"/>
        <w:ind w:left="0" w:right="141"/>
        <w:jc w:val="right"/>
        <w:rPr>
          <w:sz w:val="22"/>
          <w:szCs w:val="22"/>
        </w:rPr>
      </w:pPr>
      <w:r w:rsidRPr="00E61FCC">
        <w:rPr>
          <w:sz w:val="22"/>
          <w:szCs w:val="22"/>
        </w:rPr>
        <w:t>Общее</w:t>
      </w:r>
      <w:r w:rsidRPr="00E61FCC">
        <w:rPr>
          <w:spacing w:val="-13"/>
          <w:sz w:val="22"/>
          <w:szCs w:val="22"/>
        </w:rPr>
        <w:t xml:space="preserve"> </w:t>
      </w:r>
      <w:r w:rsidRPr="00E61FCC">
        <w:rPr>
          <w:sz w:val="22"/>
          <w:szCs w:val="22"/>
        </w:rPr>
        <w:t>число</w:t>
      </w:r>
      <w:r w:rsidRPr="00E61FCC">
        <w:rPr>
          <w:spacing w:val="-11"/>
          <w:sz w:val="22"/>
          <w:szCs w:val="22"/>
        </w:rPr>
        <w:t xml:space="preserve"> </w:t>
      </w:r>
      <w:r w:rsidRPr="00E61FCC">
        <w:rPr>
          <w:sz w:val="22"/>
          <w:szCs w:val="22"/>
        </w:rPr>
        <w:t>часов,</w:t>
      </w:r>
      <w:r w:rsidRPr="00E61FCC">
        <w:rPr>
          <w:spacing w:val="-12"/>
          <w:sz w:val="22"/>
          <w:szCs w:val="22"/>
        </w:rPr>
        <w:t xml:space="preserve"> </w:t>
      </w:r>
      <w:r w:rsidRPr="00E61FCC">
        <w:rPr>
          <w:sz w:val="22"/>
          <w:szCs w:val="22"/>
        </w:rPr>
        <w:t>рекомендованных</w:t>
      </w:r>
      <w:r w:rsidRPr="00E61FCC">
        <w:rPr>
          <w:spacing w:val="-11"/>
          <w:sz w:val="22"/>
          <w:szCs w:val="22"/>
        </w:rPr>
        <w:t xml:space="preserve"> </w:t>
      </w:r>
      <w:r w:rsidRPr="00E61FCC">
        <w:rPr>
          <w:sz w:val="22"/>
          <w:szCs w:val="22"/>
        </w:rPr>
        <w:t>для</w:t>
      </w:r>
      <w:r w:rsidRPr="00E61FCC">
        <w:rPr>
          <w:spacing w:val="-13"/>
          <w:sz w:val="22"/>
          <w:szCs w:val="22"/>
        </w:rPr>
        <w:t xml:space="preserve"> </w:t>
      </w:r>
      <w:r w:rsidRPr="00E61FCC">
        <w:rPr>
          <w:sz w:val="22"/>
          <w:szCs w:val="22"/>
        </w:rPr>
        <w:t>изучения</w:t>
      </w:r>
      <w:r w:rsidRPr="00E61FCC">
        <w:rPr>
          <w:spacing w:val="-12"/>
          <w:sz w:val="22"/>
          <w:szCs w:val="22"/>
        </w:rPr>
        <w:t xml:space="preserve"> </w:t>
      </w:r>
      <w:r w:rsidRPr="00E61FCC">
        <w:rPr>
          <w:sz w:val="22"/>
          <w:szCs w:val="22"/>
        </w:rPr>
        <w:t>учебного</w:t>
      </w:r>
      <w:r w:rsidRPr="00E61FCC">
        <w:rPr>
          <w:spacing w:val="-11"/>
          <w:sz w:val="22"/>
          <w:szCs w:val="22"/>
        </w:rPr>
        <w:t xml:space="preserve"> </w:t>
      </w:r>
      <w:r w:rsidRPr="00E61FCC">
        <w:rPr>
          <w:sz w:val="22"/>
          <w:szCs w:val="22"/>
        </w:rPr>
        <w:t>курса</w:t>
      </w:r>
      <w:r w:rsidRPr="00E61FCC">
        <w:rPr>
          <w:spacing w:val="-12"/>
          <w:sz w:val="22"/>
          <w:szCs w:val="22"/>
        </w:rPr>
        <w:t xml:space="preserve"> </w:t>
      </w:r>
      <w:r w:rsidRPr="00E61FCC">
        <w:rPr>
          <w:sz w:val="22"/>
          <w:szCs w:val="22"/>
        </w:rPr>
        <w:t>"Алгебра",</w:t>
      </w:r>
      <w:r w:rsidRPr="00E61FCC">
        <w:rPr>
          <w:spacing w:val="-11"/>
          <w:sz w:val="22"/>
          <w:szCs w:val="22"/>
        </w:rPr>
        <w:t xml:space="preserve"> </w:t>
      </w:r>
      <w:r w:rsidRPr="00E61FCC">
        <w:rPr>
          <w:sz w:val="22"/>
          <w:szCs w:val="22"/>
        </w:rPr>
        <w:t>-</w:t>
      </w:r>
      <w:r w:rsidRPr="00E61FCC">
        <w:rPr>
          <w:spacing w:val="-11"/>
          <w:sz w:val="22"/>
          <w:szCs w:val="22"/>
        </w:rPr>
        <w:t xml:space="preserve"> </w:t>
      </w:r>
      <w:r w:rsidRPr="00E61FCC">
        <w:rPr>
          <w:sz w:val="22"/>
          <w:szCs w:val="22"/>
        </w:rPr>
        <w:t>408</w:t>
      </w:r>
      <w:r w:rsidRPr="00E61FCC">
        <w:rPr>
          <w:spacing w:val="-11"/>
          <w:sz w:val="22"/>
          <w:szCs w:val="22"/>
        </w:rPr>
        <w:t xml:space="preserve"> </w:t>
      </w:r>
      <w:r w:rsidRPr="00E61FCC">
        <w:rPr>
          <w:sz w:val="22"/>
          <w:szCs w:val="22"/>
        </w:rPr>
        <w:t>часов:</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7</w:t>
      </w:r>
      <w:r w:rsidRPr="00E61FCC">
        <w:rPr>
          <w:spacing w:val="-11"/>
          <w:sz w:val="22"/>
          <w:szCs w:val="22"/>
        </w:rPr>
        <w:t xml:space="preserve"> </w:t>
      </w:r>
      <w:r w:rsidRPr="00E61FCC">
        <w:rPr>
          <w:spacing w:val="-2"/>
          <w:sz w:val="22"/>
          <w:szCs w:val="22"/>
        </w:rPr>
        <w:t>классе</w:t>
      </w:r>
    </w:p>
    <w:p w14:paraId="21533627" w14:textId="77777777" w:rsidR="00FA124F" w:rsidRPr="00E61FCC" w:rsidRDefault="003B164C">
      <w:pPr>
        <w:pStyle w:val="a3"/>
        <w:spacing w:before="57"/>
        <w:ind w:left="0" w:right="140"/>
        <w:jc w:val="right"/>
        <w:rPr>
          <w:sz w:val="22"/>
          <w:szCs w:val="22"/>
        </w:rPr>
      </w:pPr>
      <w:r w:rsidRPr="00E61FCC">
        <w:rPr>
          <w:sz w:val="22"/>
          <w:szCs w:val="22"/>
        </w:rPr>
        <w:t>-</w:t>
      </w:r>
      <w:r w:rsidRPr="00E61FCC">
        <w:rPr>
          <w:spacing w:val="-7"/>
          <w:sz w:val="22"/>
          <w:szCs w:val="22"/>
        </w:rPr>
        <w:t xml:space="preserve"> </w:t>
      </w:r>
      <w:r w:rsidRPr="00E61FCC">
        <w:rPr>
          <w:sz w:val="22"/>
          <w:szCs w:val="22"/>
        </w:rPr>
        <w:t>136</w:t>
      </w:r>
      <w:r w:rsidRPr="00E61FCC">
        <w:rPr>
          <w:spacing w:val="-7"/>
          <w:sz w:val="22"/>
          <w:szCs w:val="22"/>
        </w:rPr>
        <w:t xml:space="preserve"> </w:t>
      </w:r>
      <w:r w:rsidRPr="00E61FCC">
        <w:rPr>
          <w:sz w:val="22"/>
          <w:szCs w:val="22"/>
        </w:rPr>
        <w:t>часов</w:t>
      </w:r>
      <w:r w:rsidRPr="00E61FCC">
        <w:rPr>
          <w:spacing w:val="-7"/>
          <w:sz w:val="22"/>
          <w:szCs w:val="22"/>
        </w:rPr>
        <w:t xml:space="preserve"> </w:t>
      </w:r>
      <w:r w:rsidRPr="00E61FCC">
        <w:rPr>
          <w:sz w:val="22"/>
          <w:szCs w:val="22"/>
        </w:rPr>
        <w:t>(4</w:t>
      </w:r>
      <w:r w:rsidRPr="00E61FCC">
        <w:rPr>
          <w:spacing w:val="-7"/>
          <w:sz w:val="22"/>
          <w:szCs w:val="22"/>
        </w:rPr>
        <w:t xml:space="preserve"> </w:t>
      </w:r>
      <w:r w:rsidRPr="00E61FCC">
        <w:rPr>
          <w:sz w:val="22"/>
          <w:szCs w:val="22"/>
        </w:rPr>
        <w:t>часа</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неделю),</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8</w:t>
      </w:r>
      <w:r w:rsidRPr="00E61FCC">
        <w:rPr>
          <w:spacing w:val="-6"/>
          <w:sz w:val="22"/>
          <w:szCs w:val="22"/>
        </w:rPr>
        <w:t xml:space="preserve"> </w:t>
      </w:r>
      <w:r w:rsidRPr="00E61FCC">
        <w:rPr>
          <w:sz w:val="22"/>
          <w:szCs w:val="22"/>
        </w:rPr>
        <w:t>классе</w:t>
      </w:r>
      <w:r w:rsidRPr="00E61FCC">
        <w:rPr>
          <w:spacing w:val="-4"/>
          <w:sz w:val="22"/>
          <w:szCs w:val="22"/>
        </w:rPr>
        <w:t xml:space="preserve"> </w:t>
      </w:r>
      <w:r w:rsidRPr="00E61FCC">
        <w:rPr>
          <w:sz w:val="22"/>
          <w:szCs w:val="22"/>
        </w:rPr>
        <w:t>-</w:t>
      </w:r>
      <w:r w:rsidRPr="00E61FCC">
        <w:rPr>
          <w:spacing w:val="-7"/>
          <w:sz w:val="22"/>
          <w:szCs w:val="22"/>
        </w:rPr>
        <w:t xml:space="preserve"> </w:t>
      </w:r>
      <w:r w:rsidRPr="00E61FCC">
        <w:rPr>
          <w:sz w:val="22"/>
          <w:szCs w:val="22"/>
        </w:rPr>
        <w:t>136</w:t>
      </w:r>
      <w:r w:rsidRPr="00E61FCC">
        <w:rPr>
          <w:spacing w:val="-6"/>
          <w:sz w:val="22"/>
          <w:szCs w:val="22"/>
        </w:rPr>
        <w:t xml:space="preserve"> </w:t>
      </w:r>
      <w:r w:rsidRPr="00E61FCC">
        <w:rPr>
          <w:sz w:val="22"/>
          <w:szCs w:val="22"/>
        </w:rPr>
        <w:t>часов</w:t>
      </w:r>
      <w:r w:rsidRPr="00E61FCC">
        <w:rPr>
          <w:spacing w:val="-8"/>
          <w:sz w:val="22"/>
          <w:szCs w:val="22"/>
        </w:rPr>
        <w:t xml:space="preserve"> </w:t>
      </w:r>
      <w:r w:rsidRPr="00E61FCC">
        <w:rPr>
          <w:sz w:val="22"/>
          <w:szCs w:val="22"/>
        </w:rPr>
        <w:t>(4</w:t>
      </w:r>
      <w:r w:rsidRPr="00E61FCC">
        <w:rPr>
          <w:spacing w:val="-6"/>
          <w:sz w:val="22"/>
          <w:szCs w:val="22"/>
        </w:rPr>
        <w:t xml:space="preserve"> </w:t>
      </w:r>
      <w:r w:rsidRPr="00E61FCC">
        <w:rPr>
          <w:sz w:val="22"/>
          <w:szCs w:val="22"/>
        </w:rPr>
        <w:t>часа</w:t>
      </w:r>
      <w:r w:rsidRPr="00E61FCC">
        <w:rPr>
          <w:spacing w:val="-7"/>
          <w:sz w:val="22"/>
          <w:szCs w:val="22"/>
        </w:rPr>
        <w:t xml:space="preserve"> </w:t>
      </w:r>
      <w:r w:rsidRPr="00E61FCC">
        <w:rPr>
          <w:sz w:val="22"/>
          <w:szCs w:val="22"/>
        </w:rPr>
        <w:t>в</w:t>
      </w:r>
      <w:r w:rsidRPr="00E61FCC">
        <w:rPr>
          <w:spacing w:val="-6"/>
          <w:sz w:val="22"/>
          <w:szCs w:val="22"/>
        </w:rPr>
        <w:t xml:space="preserve"> </w:t>
      </w:r>
      <w:r w:rsidRPr="00E61FCC">
        <w:rPr>
          <w:sz w:val="22"/>
          <w:szCs w:val="22"/>
        </w:rPr>
        <w:t>неделю),</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9</w:t>
      </w:r>
      <w:r w:rsidRPr="00E61FCC">
        <w:rPr>
          <w:spacing w:val="-3"/>
          <w:sz w:val="22"/>
          <w:szCs w:val="22"/>
        </w:rPr>
        <w:t xml:space="preserve"> </w:t>
      </w:r>
      <w:r w:rsidRPr="00E61FCC">
        <w:rPr>
          <w:sz w:val="22"/>
          <w:szCs w:val="22"/>
        </w:rPr>
        <w:t>классе</w:t>
      </w:r>
      <w:r w:rsidRPr="00E61FCC">
        <w:rPr>
          <w:spacing w:val="-1"/>
          <w:sz w:val="22"/>
          <w:szCs w:val="22"/>
        </w:rPr>
        <w:t xml:space="preserve"> </w:t>
      </w:r>
      <w:r w:rsidRPr="00E61FCC">
        <w:rPr>
          <w:sz w:val="22"/>
          <w:szCs w:val="22"/>
        </w:rPr>
        <w:t>-</w:t>
      </w:r>
      <w:r w:rsidRPr="00E61FCC">
        <w:rPr>
          <w:spacing w:val="-7"/>
          <w:sz w:val="22"/>
          <w:szCs w:val="22"/>
        </w:rPr>
        <w:t xml:space="preserve"> </w:t>
      </w:r>
      <w:r w:rsidRPr="00E61FCC">
        <w:rPr>
          <w:sz w:val="22"/>
          <w:szCs w:val="22"/>
        </w:rPr>
        <w:t>136</w:t>
      </w:r>
      <w:r w:rsidRPr="00E61FCC">
        <w:rPr>
          <w:spacing w:val="-6"/>
          <w:sz w:val="22"/>
          <w:szCs w:val="22"/>
        </w:rPr>
        <w:t xml:space="preserve"> </w:t>
      </w:r>
      <w:r w:rsidRPr="00E61FCC">
        <w:rPr>
          <w:sz w:val="22"/>
          <w:szCs w:val="22"/>
        </w:rPr>
        <w:t>часов</w:t>
      </w:r>
      <w:r w:rsidRPr="00E61FCC">
        <w:rPr>
          <w:spacing w:val="-8"/>
          <w:sz w:val="22"/>
          <w:szCs w:val="22"/>
        </w:rPr>
        <w:t xml:space="preserve"> </w:t>
      </w:r>
      <w:r w:rsidRPr="00E61FCC">
        <w:rPr>
          <w:sz w:val="22"/>
          <w:szCs w:val="22"/>
        </w:rPr>
        <w:t>(4</w:t>
      </w:r>
      <w:r w:rsidRPr="00E61FCC">
        <w:rPr>
          <w:spacing w:val="-6"/>
          <w:sz w:val="22"/>
          <w:szCs w:val="22"/>
        </w:rPr>
        <w:t xml:space="preserve"> </w:t>
      </w:r>
      <w:r w:rsidRPr="00E61FCC">
        <w:rPr>
          <w:sz w:val="22"/>
          <w:szCs w:val="22"/>
        </w:rPr>
        <w:t>часа</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pacing w:val="-2"/>
          <w:sz w:val="22"/>
          <w:szCs w:val="22"/>
        </w:rPr>
        <w:t>неделю).</w:t>
      </w:r>
    </w:p>
    <w:p w14:paraId="10513F9A" w14:textId="77777777" w:rsidR="00FA124F" w:rsidRPr="00E61FCC" w:rsidRDefault="003B164C">
      <w:pPr>
        <w:pStyle w:val="a3"/>
        <w:spacing w:before="63"/>
        <w:ind w:left="721"/>
        <w:rPr>
          <w:sz w:val="22"/>
          <w:szCs w:val="22"/>
        </w:rPr>
      </w:pPr>
      <w:r w:rsidRPr="00E61FCC">
        <w:rPr>
          <w:sz w:val="22"/>
          <w:szCs w:val="22"/>
        </w:rPr>
        <w:t>Содержание</w:t>
      </w:r>
      <w:r w:rsidRPr="00E61FCC">
        <w:rPr>
          <w:spacing w:val="-7"/>
          <w:sz w:val="22"/>
          <w:szCs w:val="22"/>
        </w:rPr>
        <w:t xml:space="preserve"> </w:t>
      </w:r>
      <w:r w:rsidRPr="00E61FCC">
        <w:rPr>
          <w:sz w:val="22"/>
          <w:szCs w:val="22"/>
        </w:rPr>
        <w:t>обучения</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7</w:t>
      </w:r>
      <w:r w:rsidRPr="00E61FCC">
        <w:rPr>
          <w:spacing w:val="-5"/>
          <w:sz w:val="22"/>
          <w:szCs w:val="22"/>
        </w:rPr>
        <w:t xml:space="preserve"> </w:t>
      </w:r>
      <w:r w:rsidRPr="00E61FCC">
        <w:rPr>
          <w:spacing w:val="-2"/>
          <w:sz w:val="22"/>
          <w:szCs w:val="22"/>
        </w:rPr>
        <w:t>классе.</w:t>
      </w:r>
    </w:p>
    <w:p w14:paraId="1801AAB9" w14:textId="77777777" w:rsidR="00FA124F" w:rsidRPr="00E61FCC" w:rsidRDefault="003B164C">
      <w:pPr>
        <w:pStyle w:val="a3"/>
        <w:spacing w:before="62"/>
        <w:rPr>
          <w:sz w:val="22"/>
          <w:szCs w:val="22"/>
        </w:rPr>
      </w:pPr>
      <w:r w:rsidRPr="00E61FCC">
        <w:rPr>
          <w:sz w:val="22"/>
          <w:szCs w:val="22"/>
        </w:rPr>
        <w:t>.</w:t>
      </w:r>
      <w:r w:rsidRPr="00E61FCC">
        <w:rPr>
          <w:spacing w:val="-4"/>
          <w:sz w:val="22"/>
          <w:szCs w:val="22"/>
        </w:rPr>
        <w:t xml:space="preserve"> </w:t>
      </w:r>
      <w:r w:rsidRPr="00E61FCC">
        <w:rPr>
          <w:sz w:val="22"/>
          <w:szCs w:val="22"/>
        </w:rPr>
        <w:t>Числа</w:t>
      </w:r>
      <w:r w:rsidRPr="00E61FCC">
        <w:rPr>
          <w:spacing w:val="-3"/>
          <w:sz w:val="22"/>
          <w:szCs w:val="22"/>
        </w:rPr>
        <w:t xml:space="preserve"> </w:t>
      </w:r>
      <w:r w:rsidRPr="00E61FCC">
        <w:rPr>
          <w:sz w:val="22"/>
          <w:szCs w:val="22"/>
        </w:rPr>
        <w:t>и</w:t>
      </w:r>
      <w:r w:rsidRPr="00E61FCC">
        <w:rPr>
          <w:spacing w:val="-2"/>
          <w:sz w:val="22"/>
          <w:szCs w:val="22"/>
        </w:rPr>
        <w:t xml:space="preserve"> вычисления.</w:t>
      </w:r>
    </w:p>
    <w:p w14:paraId="12FF4264" w14:textId="77777777" w:rsidR="00FA124F" w:rsidRPr="00E61FCC" w:rsidRDefault="003B164C">
      <w:pPr>
        <w:pStyle w:val="a3"/>
        <w:spacing w:before="63" w:line="307" w:lineRule="auto"/>
        <w:ind w:right="144"/>
        <w:rPr>
          <w:sz w:val="22"/>
          <w:szCs w:val="22"/>
        </w:rPr>
      </w:pPr>
      <w:r w:rsidRPr="00E61FCC">
        <w:rPr>
          <w:sz w:val="22"/>
          <w:szCs w:val="22"/>
        </w:rPr>
        <w:t>Рациональные числа. Сравнение, упорядочивание и арифметические действия с рациональными числами. Числовая прямая, модуль числа.</w:t>
      </w:r>
    </w:p>
    <w:p w14:paraId="65A2BF3B" w14:textId="77777777" w:rsidR="00FA124F" w:rsidRPr="00E61FCC" w:rsidRDefault="003B164C">
      <w:pPr>
        <w:pStyle w:val="a3"/>
        <w:spacing w:line="304" w:lineRule="auto"/>
        <w:ind w:right="147"/>
        <w:rPr>
          <w:sz w:val="22"/>
          <w:szCs w:val="22"/>
        </w:rPr>
      </w:pPr>
      <w:r w:rsidRPr="00E61FCC">
        <w:rPr>
          <w:sz w:val="22"/>
          <w:szCs w:val="22"/>
        </w:rPr>
        <w:t xml:space="preserve">Степень с натуральным показателем и ее свойства. Запись числа в десятичной позиционной системе </w:t>
      </w:r>
      <w:r w:rsidRPr="00E61FCC">
        <w:rPr>
          <w:spacing w:val="-2"/>
          <w:sz w:val="22"/>
          <w:szCs w:val="22"/>
        </w:rPr>
        <w:t>счисления.</w:t>
      </w:r>
    </w:p>
    <w:p w14:paraId="2F8F3086" w14:textId="77777777" w:rsidR="00FA124F" w:rsidRPr="00E61FCC" w:rsidRDefault="003B164C">
      <w:pPr>
        <w:pStyle w:val="a3"/>
        <w:spacing w:before="1" w:line="304" w:lineRule="auto"/>
        <w:ind w:right="139"/>
        <w:rPr>
          <w:sz w:val="22"/>
          <w:szCs w:val="22"/>
        </w:rPr>
      </w:pPr>
      <w:r w:rsidRPr="00E61FCC">
        <w:rPr>
          <w:sz w:val="22"/>
          <w:szCs w:val="22"/>
        </w:rPr>
        <w:t>Решение</w:t>
      </w:r>
      <w:r w:rsidRPr="00E61FCC">
        <w:rPr>
          <w:spacing w:val="-13"/>
          <w:sz w:val="22"/>
          <w:szCs w:val="22"/>
        </w:rPr>
        <w:t xml:space="preserve"> </w:t>
      </w:r>
      <w:r w:rsidRPr="00E61FCC">
        <w:rPr>
          <w:sz w:val="22"/>
          <w:szCs w:val="22"/>
        </w:rPr>
        <w:t>текстовых</w:t>
      </w:r>
      <w:r w:rsidRPr="00E61FCC">
        <w:rPr>
          <w:spacing w:val="-12"/>
          <w:sz w:val="22"/>
          <w:szCs w:val="22"/>
        </w:rPr>
        <w:t xml:space="preserve"> </w:t>
      </w:r>
      <w:r w:rsidRPr="00E61FCC">
        <w:rPr>
          <w:sz w:val="22"/>
          <w:szCs w:val="22"/>
        </w:rPr>
        <w:t>задач</w:t>
      </w:r>
      <w:r w:rsidRPr="00E61FCC">
        <w:rPr>
          <w:spacing w:val="-13"/>
          <w:sz w:val="22"/>
          <w:szCs w:val="22"/>
        </w:rPr>
        <w:t xml:space="preserve"> </w:t>
      </w:r>
      <w:r w:rsidRPr="00E61FCC">
        <w:rPr>
          <w:sz w:val="22"/>
          <w:szCs w:val="22"/>
        </w:rPr>
        <w:t>арифметическим</w:t>
      </w:r>
      <w:r w:rsidRPr="00E61FCC">
        <w:rPr>
          <w:spacing w:val="-12"/>
          <w:sz w:val="22"/>
          <w:szCs w:val="22"/>
        </w:rPr>
        <w:t xml:space="preserve"> </w:t>
      </w:r>
      <w:r w:rsidRPr="00E61FCC">
        <w:rPr>
          <w:sz w:val="22"/>
          <w:szCs w:val="22"/>
        </w:rPr>
        <w:t>способом.</w:t>
      </w:r>
      <w:r w:rsidRPr="00E61FCC">
        <w:rPr>
          <w:spacing w:val="-12"/>
          <w:sz w:val="22"/>
          <w:szCs w:val="22"/>
        </w:rPr>
        <w:t xml:space="preserve"> </w:t>
      </w:r>
      <w:r w:rsidRPr="00E61FCC">
        <w:rPr>
          <w:sz w:val="22"/>
          <w:szCs w:val="22"/>
        </w:rPr>
        <w:t>Решение</w:t>
      </w:r>
      <w:r w:rsidRPr="00E61FCC">
        <w:rPr>
          <w:spacing w:val="-13"/>
          <w:sz w:val="22"/>
          <w:szCs w:val="22"/>
        </w:rPr>
        <w:t xml:space="preserve"> </w:t>
      </w:r>
      <w:r w:rsidRPr="00E61FCC">
        <w:rPr>
          <w:sz w:val="22"/>
          <w:szCs w:val="22"/>
        </w:rPr>
        <w:t>задач</w:t>
      </w:r>
      <w:r w:rsidRPr="00E61FCC">
        <w:rPr>
          <w:spacing w:val="-12"/>
          <w:sz w:val="22"/>
          <w:szCs w:val="22"/>
        </w:rPr>
        <w:t xml:space="preserve"> </w:t>
      </w:r>
      <w:r w:rsidRPr="00E61FCC">
        <w:rPr>
          <w:sz w:val="22"/>
          <w:szCs w:val="22"/>
        </w:rPr>
        <w:t>из</w:t>
      </w:r>
      <w:r w:rsidRPr="00E61FCC">
        <w:rPr>
          <w:spacing w:val="-12"/>
          <w:sz w:val="22"/>
          <w:szCs w:val="22"/>
        </w:rPr>
        <w:t xml:space="preserve"> </w:t>
      </w:r>
      <w:r w:rsidRPr="00E61FCC">
        <w:rPr>
          <w:sz w:val="22"/>
          <w:szCs w:val="22"/>
        </w:rPr>
        <w:t>реальной</w:t>
      </w:r>
      <w:r w:rsidRPr="00E61FCC">
        <w:rPr>
          <w:spacing w:val="-13"/>
          <w:sz w:val="22"/>
          <w:szCs w:val="22"/>
        </w:rPr>
        <w:t xml:space="preserve"> </w:t>
      </w:r>
      <w:r w:rsidRPr="00E61FCC">
        <w:rPr>
          <w:sz w:val="22"/>
          <w:szCs w:val="22"/>
        </w:rPr>
        <w:t>практики</w:t>
      </w:r>
      <w:r w:rsidRPr="00E61FCC">
        <w:rPr>
          <w:spacing w:val="-12"/>
          <w:sz w:val="22"/>
          <w:szCs w:val="22"/>
        </w:rPr>
        <w:t xml:space="preserve"> </w:t>
      </w:r>
      <w:r w:rsidRPr="00E61FCC">
        <w:rPr>
          <w:sz w:val="22"/>
          <w:szCs w:val="22"/>
        </w:rPr>
        <w:t>на</w:t>
      </w:r>
      <w:r w:rsidRPr="00E61FCC">
        <w:rPr>
          <w:spacing w:val="-13"/>
          <w:sz w:val="22"/>
          <w:szCs w:val="22"/>
        </w:rPr>
        <w:t xml:space="preserve"> </w:t>
      </w:r>
      <w:r w:rsidRPr="00E61FCC">
        <w:rPr>
          <w:sz w:val="22"/>
          <w:szCs w:val="22"/>
        </w:rPr>
        <w:t>части,</w:t>
      </w:r>
      <w:r w:rsidRPr="00E61FCC">
        <w:rPr>
          <w:spacing w:val="-12"/>
          <w:sz w:val="22"/>
          <w:szCs w:val="22"/>
        </w:rPr>
        <w:t xml:space="preserve"> </w:t>
      </w:r>
      <w:r w:rsidRPr="00E61FCC">
        <w:rPr>
          <w:sz w:val="22"/>
          <w:szCs w:val="22"/>
        </w:rPr>
        <w:t>на</w:t>
      </w:r>
      <w:r w:rsidRPr="00E61FCC">
        <w:rPr>
          <w:spacing w:val="-12"/>
          <w:sz w:val="22"/>
          <w:szCs w:val="22"/>
        </w:rPr>
        <w:t xml:space="preserve"> </w:t>
      </w:r>
      <w:r w:rsidRPr="00E61FCC">
        <w:rPr>
          <w:sz w:val="22"/>
          <w:szCs w:val="22"/>
        </w:rPr>
        <w:t xml:space="preserve">дроби, на проценты, применение отношений и пропорций при решении задач, решение задач на </w:t>
      </w:r>
      <w:r w:rsidRPr="00E61FCC">
        <w:rPr>
          <w:sz w:val="22"/>
          <w:szCs w:val="22"/>
        </w:rPr>
        <w:lastRenderedPageBreak/>
        <w:t>движение, работу, покупки, налоги.</w:t>
      </w:r>
    </w:p>
    <w:p w14:paraId="23454259" w14:textId="77777777" w:rsidR="00FA124F" w:rsidRPr="00E61FCC" w:rsidRDefault="003B164C">
      <w:pPr>
        <w:pStyle w:val="a3"/>
        <w:spacing w:before="3"/>
        <w:rPr>
          <w:sz w:val="22"/>
          <w:szCs w:val="22"/>
        </w:rPr>
      </w:pPr>
      <w:r w:rsidRPr="00E61FCC">
        <w:rPr>
          <w:sz w:val="22"/>
          <w:szCs w:val="22"/>
        </w:rPr>
        <w:t>Делимость</w:t>
      </w:r>
      <w:r w:rsidRPr="00E61FCC">
        <w:rPr>
          <w:spacing w:val="-10"/>
          <w:sz w:val="22"/>
          <w:szCs w:val="22"/>
        </w:rPr>
        <w:t xml:space="preserve"> </w:t>
      </w:r>
      <w:r w:rsidRPr="00E61FCC">
        <w:rPr>
          <w:sz w:val="22"/>
          <w:szCs w:val="22"/>
        </w:rPr>
        <w:t>целых</w:t>
      </w:r>
      <w:r w:rsidRPr="00E61FCC">
        <w:rPr>
          <w:spacing w:val="-9"/>
          <w:sz w:val="22"/>
          <w:szCs w:val="22"/>
        </w:rPr>
        <w:t xml:space="preserve"> </w:t>
      </w:r>
      <w:r w:rsidRPr="00E61FCC">
        <w:rPr>
          <w:sz w:val="22"/>
          <w:szCs w:val="22"/>
        </w:rPr>
        <w:t>чисел.</w:t>
      </w:r>
      <w:r w:rsidRPr="00E61FCC">
        <w:rPr>
          <w:spacing w:val="-8"/>
          <w:sz w:val="22"/>
          <w:szCs w:val="22"/>
        </w:rPr>
        <w:t xml:space="preserve"> </w:t>
      </w:r>
      <w:r w:rsidRPr="00E61FCC">
        <w:rPr>
          <w:sz w:val="22"/>
          <w:szCs w:val="22"/>
        </w:rPr>
        <w:t>Свойства</w:t>
      </w:r>
      <w:r w:rsidRPr="00E61FCC">
        <w:rPr>
          <w:spacing w:val="-9"/>
          <w:sz w:val="22"/>
          <w:szCs w:val="22"/>
        </w:rPr>
        <w:t xml:space="preserve"> </w:t>
      </w:r>
      <w:r w:rsidRPr="00E61FCC">
        <w:rPr>
          <w:spacing w:val="-2"/>
          <w:sz w:val="22"/>
          <w:szCs w:val="22"/>
        </w:rPr>
        <w:t>делимости.</w:t>
      </w:r>
    </w:p>
    <w:p w14:paraId="330F169E" w14:textId="77777777" w:rsidR="00FA124F" w:rsidRPr="00E61FCC" w:rsidRDefault="003B164C">
      <w:pPr>
        <w:pStyle w:val="a3"/>
        <w:spacing w:before="62" w:line="304" w:lineRule="auto"/>
        <w:ind w:right="116"/>
        <w:jc w:val="left"/>
        <w:rPr>
          <w:sz w:val="22"/>
          <w:szCs w:val="22"/>
        </w:rPr>
      </w:pPr>
      <w:r w:rsidRPr="00E61FCC">
        <w:rPr>
          <w:sz w:val="22"/>
          <w:szCs w:val="22"/>
        </w:rPr>
        <w:t>Простые</w:t>
      </w:r>
      <w:r w:rsidRPr="00E61FCC">
        <w:rPr>
          <w:spacing w:val="28"/>
          <w:sz w:val="22"/>
          <w:szCs w:val="22"/>
        </w:rPr>
        <w:t xml:space="preserve"> </w:t>
      </w:r>
      <w:r w:rsidRPr="00E61FCC">
        <w:rPr>
          <w:sz w:val="22"/>
          <w:szCs w:val="22"/>
        </w:rPr>
        <w:t>и</w:t>
      </w:r>
      <w:r w:rsidRPr="00E61FCC">
        <w:rPr>
          <w:spacing w:val="27"/>
          <w:sz w:val="22"/>
          <w:szCs w:val="22"/>
        </w:rPr>
        <w:t xml:space="preserve"> </w:t>
      </w:r>
      <w:r w:rsidRPr="00E61FCC">
        <w:rPr>
          <w:sz w:val="22"/>
          <w:szCs w:val="22"/>
        </w:rPr>
        <w:t>составные</w:t>
      </w:r>
      <w:r w:rsidRPr="00E61FCC">
        <w:rPr>
          <w:spacing w:val="29"/>
          <w:sz w:val="22"/>
          <w:szCs w:val="22"/>
        </w:rPr>
        <w:t xml:space="preserve"> </w:t>
      </w:r>
      <w:r w:rsidRPr="00E61FCC">
        <w:rPr>
          <w:sz w:val="22"/>
          <w:szCs w:val="22"/>
        </w:rPr>
        <w:t>числа.</w:t>
      </w:r>
      <w:r w:rsidRPr="00E61FCC">
        <w:rPr>
          <w:spacing w:val="28"/>
          <w:sz w:val="22"/>
          <w:szCs w:val="22"/>
        </w:rPr>
        <w:t xml:space="preserve"> </w:t>
      </w:r>
      <w:r w:rsidRPr="00E61FCC">
        <w:rPr>
          <w:sz w:val="22"/>
          <w:szCs w:val="22"/>
        </w:rPr>
        <w:t>Четные</w:t>
      </w:r>
      <w:r w:rsidRPr="00E61FCC">
        <w:rPr>
          <w:spacing w:val="29"/>
          <w:sz w:val="22"/>
          <w:szCs w:val="22"/>
        </w:rPr>
        <w:t xml:space="preserve"> </w:t>
      </w:r>
      <w:r w:rsidRPr="00E61FCC">
        <w:rPr>
          <w:sz w:val="22"/>
          <w:szCs w:val="22"/>
        </w:rPr>
        <w:t>и</w:t>
      </w:r>
      <w:r w:rsidRPr="00E61FCC">
        <w:rPr>
          <w:spacing w:val="27"/>
          <w:sz w:val="22"/>
          <w:szCs w:val="22"/>
        </w:rPr>
        <w:t xml:space="preserve"> </w:t>
      </w:r>
      <w:r w:rsidRPr="00E61FCC">
        <w:rPr>
          <w:sz w:val="22"/>
          <w:szCs w:val="22"/>
        </w:rPr>
        <w:t>нечетные</w:t>
      </w:r>
      <w:r w:rsidRPr="00E61FCC">
        <w:rPr>
          <w:spacing w:val="29"/>
          <w:sz w:val="22"/>
          <w:szCs w:val="22"/>
        </w:rPr>
        <w:t xml:space="preserve"> </w:t>
      </w:r>
      <w:r w:rsidRPr="00E61FCC">
        <w:rPr>
          <w:sz w:val="22"/>
          <w:szCs w:val="22"/>
        </w:rPr>
        <w:t>числа.</w:t>
      </w:r>
      <w:r w:rsidRPr="00E61FCC">
        <w:rPr>
          <w:spacing w:val="31"/>
          <w:sz w:val="22"/>
          <w:szCs w:val="22"/>
        </w:rPr>
        <w:t xml:space="preserve"> </w:t>
      </w:r>
      <w:r w:rsidRPr="00E61FCC">
        <w:rPr>
          <w:sz w:val="22"/>
          <w:szCs w:val="22"/>
        </w:rPr>
        <w:t>Признаки</w:t>
      </w:r>
      <w:r w:rsidRPr="00E61FCC">
        <w:rPr>
          <w:spacing w:val="27"/>
          <w:sz w:val="22"/>
          <w:szCs w:val="22"/>
        </w:rPr>
        <w:t xml:space="preserve"> </w:t>
      </w:r>
      <w:r w:rsidRPr="00E61FCC">
        <w:rPr>
          <w:sz w:val="22"/>
          <w:szCs w:val="22"/>
        </w:rPr>
        <w:t>делимости</w:t>
      </w:r>
      <w:r w:rsidRPr="00E61FCC">
        <w:rPr>
          <w:spacing w:val="34"/>
          <w:sz w:val="22"/>
          <w:szCs w:val="22"/>
        </w:rPr>
        <w:t xml:space="preserve"> </w:t>
      </w:r>
      <w:r w:rsidRPr="00E61FCC">
        <w:rPr>
          <w:sz w:val="22"/>
          <w:szCs w:val="22"/>
        </w:rPr>
        <w:t>на</w:t>
      </w:r>
      <w:r w:rsidRPr="00E61FCC">
        <w:rPr>
          <w:spacing w:val="28"/>
          <w:sz w:val="22"/>
          <w:szCs w:val="22"/>
        </w:rPr>
        <w:t xml:space="preserve"> </w:t>
      </w:r>
      <w:r w:rsidRPr="00E61FCC">
        <w:rPr>
          <w:sz w:val="22"/>
          <w:szCs w:val="22"/>
        </w:rPr>
        <w:t>2,</w:t>
      </w:r>
      <w:r w:rsidRPr="00E61FCC">
        <w:rPr>
          <w:spacing w:val="28"/>
          <w:sz w:val="22"/>
          <w:szCs w:val="22"/>
        </w:rPr>
        <w:t xml:space="preserve"> </w:t>
      </w:r>
      <w:r w:rsidRPr="00E61FCC">
        <w:rPr>
          <w:sz w:val="22"/>
          <w:szCs w:val="22"/>
        </w:rPr>
        <w:t>4,</w:t>
      </w:r>
      <w:r w:rsidRPr="00E61FCC">
        <w:rPr>
          <w:spacing w:val="27"/>
          <w:sz w:val="22"/>
          <w:szCs w:val="22"/>
        </w:rPr>
        <w:t xml:space="preserve"> </w:t>
      </w:r>
      <w:r w:rsidRPr="00E61FCC">
        <w:rPr>
          <w:sz w:val="22"/>
          <w:szCs w:val="22"/>
        </w:rPr>
        <w:t>8,</w:t>
      </w:r>
      <w:r w:rsidRPr="00E61FCC">
        <w:rPr>
          <w:spacing w:val="26"/>
          <w:sz w:val="22"/>
          <w:szCs w:val="22"/>
        </w:rPr>
        <w:t xml:space="preserve"> </w:t>
      </w:r>
      <w:r w:rsidRPr="00E61FCC">
        <w:rPr>
          <w:sz w:val="22"/>
          <w:szCs w:val="22"/>
        </w:rPr>
        <w:t>5,</w:t>
      </w:r>
      <w:r w:rsidRPr="00E61FCC">
        <w:rPr>
          <w:spacing w:val="26"/>
          <w:sz w:val="22"/>
          <w:szCs w:val="22"/>
        </w:rPr>
        <w:t xml:space="preserve"> </w:t>
      </w:r>
      <w:r w:rsidRPr="00E61FCC">
        <w:rPr>
          <w:sz w:val="22"/>
          <w:szCs w:val="22"/>
        </w:rPr>
        <w:t>3,</w:t>
      </w:r>
      <w:r w:rsidRPr="00E61FCC">
        <w:rPr>
          <w:spacing w:val="26"/>
          <w:sz w:val="22"/>
          <w:szCs w:val="22"/>
        </w:rPr>
        <w:t xml:space="preserve"> </w:t>
      </w:r>
      <w:r w:rsidRPr="00E61FCC">
        <w:rPr>
          <w:sz w:val="22"/>
          <w:szCs w:val="22"/>
        </w:rPr>
        <w:t>6,</w:t>
      </w:r>
      <w:r w:rsidRPr="00E61FCC">
        <w:rPr>
          <w:spacing w:val="26"/>
          <w:sz w:val="22"/>
          <w:szCs w:val="22"/>
        </w:rPr>
        <w:t xml:space="preserve"> </w:t>
      </w:r>
      <w:r w:rsidRPr="00E61FCC">
        <w:rPr>
          <w:sz w:val="22"/>
          <w:szCs w:val="22"/>
        </w:rPr>
        <w:t>9,</w:t>
      </w:r>
      <w:r w:rsidRPr="00E61FCC">
        <w:rPr>
          <w:spacing w:val="26"/>
          <w:sz w:val="22"/>
          <w:szCs w:val="22"/>
        </w:rPr>
        <w:t xml:space="preserve"> </w:t>
      </w:r>
      <w:r w:rsidRPr="00E61FCC">
        <w:rPr>
          <w:sz w:val="22"/>
          <w:szCs w:val="22"/>
        </w:rPr>
        <w:t>10,</w:t>
      </w:r>
      <w:r w:rsidRPr="00E61FCC">
        <w:rPr>
          <w:spacing w:val="26"/>
          <w:sz w:val="22"/>
          <w:szCs w:val="22"/>
        </w:rPr>
        <w:t xml:space="preserve"> </w:t>
      </w:r>
      <w:r w:rsidRPr="00E61FCC">
        <w:rPr>
          <w:sz w:val="22"/>
          <w:szCs w:val="22"/>
        </w:rPr>
        <w:t xml:space="preserve">11. Признаки делимости суммы и произведения целых чисел при решении задач с практическим содержанием. Наибольший общий делитель и наименьшее общее кратное двух чисел. Взаимно простые числа. Алгоритм </w:t>
      </w:r>
      <w:r w:rsidRPr="00E61FCC">
        <w:rPr>
          <w:spacing w:val="-2"/>
          <w:sz w:val="22"/>
          <w:szCs w:val="22"/>
        </w:rPr>
        <w:t>Евклида.</w:t>
      </w:r>
    </w:p>
    <w:p w14:paraId="64E36D69" w14:textId="77777777" w:rsidR="00FA124F" w:rsidRPr="00E61FCC" w:rsidRDefault="003B164C">
      <w:pPr>
        <w:pStyle w:val="a3"/>
        <w:spacing w:before="3"/>
        <w:jc w:val="left"/>
        <w:rPr>
          <w:sz w:val="22"/>
          <w:szCs w:val="22"/>
        </w:rPr>
      </w:pPr>
      <w:r w:rsidRPr="00E61FCC">
        <w:rPr>
          <w:sz w:val="22"/>
          <w:szCs w:val="22"/>
        </w:rPr>
        <w:t>Деление</w:t>
      </w:r>
      <w:r w:rsidRPr="00E61FCC">
        <w:rPr>
          <w:spacing w:val="-8"/>
          <w:sz w:val="22"/>
          <w:szCs w:val="22"/>
        </w:rPr>
        <w:t xml:space="preserve"> </w:t>
      </w:r>
      <w:r w:rsidRPr="00E61FCC">
        <w:rPr>
          <w:sz w:val="22"/>
          <w:szCs w:val="22"/>
        </w:rPr>
        <w:t>с</w:t>
      </w:r>
      <w:r w:rsidRPr="00E61FCC">
        <w:rPr>
          <w:spacing w:val="-8"/>
          <w:sz w:val="22"/>
          <w:szCs w:val="22"/>
        </w:rPr>
        <w:t xml:space="preserve"> </w:t>
      </w:r>
      <w:r w:rsidRPr="00E61FCC">
        <w:rPr>
          <w:sz w:val="22"/>
          <w:szCs w:val="22"/>
        </w:rPr>
        <w:t>остатком.</w:t>
      </w:r>
      <w:r w:rsidRPr="00E61FCC">
        <w:rPr>
          <w:spacing w:val="-7"/>
          <w:sz w:val="22"/>
          <w:szCs w:val="22"/>
        </w:rPr>
        <w:t xml:space="preserve"> </w:t>
      </w:r>
      <w:r w:rsidRPr="00E61FCC">
        <w:rPr>
          <w:sz w:val="22"/>
          <w:szCs w:val="22"/>
        </w:rPr>
        <w:t>Арифметические</w:t>
      </w:r>
      <w:r w:rsidRPr="00E61FCC">
        <w:rPr>
          <w:spacing w:val="-8"/>
          <w:sz w:val="22"/>
          <w:szCs w:val="22"/>
        </w:rPr>
        <w:t xml:space="preserve"> </w:t>
      </w:r>
      <w:r w:rsidRPr="00E61FCC">
        <w:rPr>
          <w:sz w:val="22"/>
          <w:szCs w:val="22"/>
        </w:rPr>
        <w:t>операции</w:t>
      </w:r>
      <w:r w:rsidRPr="00E61FCC">
        <w:rPr>
          <w:spacing w:val="-9"/>
          <w:sz w:val="22"/>
          <w:szCs w:val="22"/>
        </w:rPr>
        <w:t xml:space="preserve"> </w:t>
      </w:r>
      <w:r w:rsidRPr="00E61FCC">
        <w:rPr>
          <w:sz w:val="22"/>
          <w:szCs w:val="22"/>
        </w:rPr>
        <w:t>над</w:t>
      </w:r>
      <w:r w:rsidRPr="00E61FCC">
        <w:rPr>
          <w:spacing w:val="-8"/>
          <w:sz w:val="22"/>
          <w:szCs w:val="22"/>
        </w:rPr>
        <w:t xml:space="preserve"> </w:t>
      </w:r>
      <w:r w:rsidRPr="00E61FCC">
        <w:rPr>
          <w:spacing w:val="-2"/>
          <w:sz w:val="22"/>
          <w:szCs w:val="22"/>
        </w:rPr>
        <w:t>остатками.</w:t>
      </w:r>
    </w:p>
    <w:p w14:paraId="03E92FF6" w14:textId="77777777" w:rsidR="00FA124F" w:rsidRPr="00E61FCC" w:rsidRDefault="003B164C">
      <w:pPr>
        <w:pStyle w:val="a3"/>
        <w:spacing w:before="65"/>
        <w:ind w:left="721"/>
        <w:jc w:val="left"/>
        <w:rPr>
          <w:sz w:val="22"/>
          <w:szCs w:val="22"/>
        </w:rPr>
      </w:pPr>
      <w:r w:rsidRPr="00E61FCC">
        <w:rPr>
          <w:spacing w:val="-2"/>
          <w:sz w:val="22"/>
          <w:szCs w:val="22"/>
        </w:rPr>
        <w:t>Алгебраические</w:t>
      </w:r>
      <w:r w:rsidRPr="00E61FCC">
        <w:rPr>
          <w:spacing w:val="12"/>
          <w:sz w:val="22"/>
          <w:szCs w:val="22"/>
        </w:rPr>
        <w:t xml:space="preserve"> </w:t>
      </w:r>
      <w:r w:rsidRPr="00E61FCC">
        <w:rPr>
          <w:spacing w:val="-2"/>
          <w:sz w:val="22"/>
          <w:szCs w:val="22"/>
        </w:rPr>
        <w:t>выражения.</w:t>
      </w:r>
    </w:p>
    <w:p w14:paraId="23E1A98A" w14:textId="77777777" w:rsidR="00FA124F" w:rsidRPr="00E61FCC" w:rsidRDefault="003B164C">
      <w:pPr>
        <w:pStyle w:val="a3"/>
        <w:spacing w:before="63" w:line="307" w:lineRule="auto"/>
        <w:jc w:val="left"/>
        <w:rPr>
          <w:sz w:val="22"/>
          <w:szCs w:val="22"/>
        </w:rPr>
      </w:pPr>
      <w:r w:rsidRPr="00E61FCC">
        <w:rPr>
          <w:sz w:val="22"/>
          <w:szCs w:val="22"/>
        </w:rPr>
        <w:t>Выражение</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переменными.</w:t>
      </w:r>
      <w:r w:rsidRPr="00E61FCC">
        <w:rPr>
          <w:spacing w:val="40"/>
          <w:sz w:val="22"/>
          <w:szCs w:val="22"/>
        </w:rPr>
        <w:t xml:space="preserve"> </w:t>
      </w:r>
      <w:r w:rsidRPr="00E61FCC">
        <w:rPr>
          <w:sz w:val="22"/>
          <w:szCs w:val="22"/>
        </w:rPr>
        <w:t>Значение</w:t>
      </w:r>
      <w:r w:rsidRPr="00E61FCC">
        <w:rPr>
          <w:spacing w:val="40"/>
          <w:sz w:val="22"/>
          <w:szCs w:val="22"/>
        </w:rPr>
        <w:t xml:space="preserve"> </w:t>
      </w:r>
      <w:r w:rsidRPr="00E61FCC">
        <w:rPr>
          <w:sz w:val="22"/>
          <w:szCs w:val="22"/>
        </w:rPr>
        <w:t>выражения</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переменными.</w:t>
      </w:r>
      <w:r w:rsidRPr="00E61FCC">
        <w:rPr>
          <w:spacing w:val="40"/>
          <w:sz w:val="22"/>
          <w:szCs w:val="22"/>
        </w:rPr>
        <w:t xml:space="preserve"> </w:t>
      </w:r>
      <w:r w:rsidRPr="00E61FCC">
        <w:rPr>
          <w:sz w:val="22"/>
          <w:szCs w:val="22"/>
        </w:rPr>
        <w:t>Представление</w:t>
      </w:r>
      <w:r w:rsidRPr="00E61FCC">
        <w:rPr>
          <w:spacing w:val="40"/>
          <w:sz w:val="22"/>
          <w:szCs w:val="22"/>
        </w:rPr>
        <w:t xml:space="preserve"> </w:t>
      </w:r>
      <w:r w:rsidRPr="00E61FCC">
        <w:rPr>
          <w:sz w:val="22"/>
          <w:szCs w:val="22"/>
        </w:rPr>
        <w:t>зависимости</w:t>
      </w:r>
      <w:r w:rsidRPr="00E61FCC">
        <w:rPr>
          <w:spacing w:val="40"/>
          <w:sz w:val="22"/>
          <w:szCs w:val="22"/>
        </w:rPr>
        <w:t xml:space="preserve"> </w:t>
      </w:r>
      <w:r w:rsidRPr="00E61FCC">
        <w:rPr>
          <w:sz w:val="22"/>
          <w:szCs w:val="22"/>
        </w:rPr>
        <w:t>между</w:t>
      </w:r>
      <w:r w:rsidRPr="00E61FCC">
        <w:rPr>
          <w:spacing w:val="40"/>
          <w:sz w:val="22"/>
          <w:szCs w:val="22"/>
        </w:rPr>
        <w:t xml:space="preserve"> </w:t>
      </w:r>
      <w:r w:rsidRPr="00E61FCC">
        <w:rPr>
          <w:sz w:val="22"/>
          <w:szCs w:val="22"/>
        </w:rPr>
        <w:t>величинами в виде формулы.</w:t>
      </w:r>
    </w:p>
    <w:p w14:paraId="2331DD50" w14:textId="77777777" w:rsidR="00FA124F" w:rsidRPr="00E61FCC" w:rsidRDefault="003B164C">
      <w:pPr>
        <w:pStyle w:val="a3"/>
        <w:spacing w:line="304" w:lineRule="auto"/>
        <w:ind w:right="435"/>
        <w:jc w:val="left"/>
        <w:rPr>
          <w:sz w:val="22"/>
          <w:szCs w:val="22"/>
        </w:rPr>
      </w:pPr>
      <w:r w:rsidRPr="00E61FCC">
        <w:rPr>
          <w:sz w:val="22"/>
          <w:szCs w:val="22"/>
        </w:rPr>
        <w:t>Тождество.</w:t>
      </w:r>
      <w:r w:rsidRPr="00E61FCC">
        <w:rPr>
          <w:spacing w:val="-7"/>
          <w:sz w:val="22"/>
          <w:szCs w:val="22"/>
        </w:rPr>
        <w:t xml:space="preserve"> </w:t>
      </w:r>
      <w:r w:rsidRPr="00E61FCC">
        <w:rPr>
          <w:sz w:val="22"/>
          <w:szCs w:val="22"/>
        </w:rPr>
        <w:t>Тождественные</w:t>
      </w:r>
      <w:r w:rsidRPr="00E61FCC">
        <w:rPr>
          <w:spacing w:val="-4"/>
          <w:sz w:val="22"/>
          <w:szCs w:val="22"/>
        </w:rPr>
        <w:t xml:space="preserve"> </w:t>
      </w:r>
      <w:r w:rsidRPr="00E61FCC">
        <w:rPr>
          <w:sz w:val="22"/>
          <w:szCs w:val="22"/>
        </w:rPr>
        <w:t>преобразования</w:t>
      </w:r>
      <w:r w:rsidRPr="00E61FCC">
        <w:rPr>
          <w:spacing w:val="-7"/>
          <w:sz w:val="22"/>
          <w:szCs w:val="22"/>
        </w:rPr>
        <w:t xml:space="preserve"> </w:t>
      </w:r>
      <w:r w:rsidRPr="00E61FCC">
        <w:rPr>
          <w:sz w:val="22"/>
          <w:szCs w:val="22"/>
        </w:rPr>
        <w:t>алгебраических</w:t>
      </w:r>
      <w:r w:rsidRPr="00E61FCC">
        <w:rPr>
          <w:spacing w:val="-6"/>
          <w:sz w:val="22"/>
          <w:szCs w:val="22"/>
        </w:rPr>
        <w:t xml:space="preserve"> </w:t>
      </w:r>
      <w:r w:rsidRPr="00E61FCC">
        <w:rPr>
          <w:sz w:val="22"/>
          <w:szCs w:val="22"/>
        </w:rPr>
        <w:t>выражений.</w:t>
      </w:r>
      <w:r w:rsidRPr="00E61FCC">
        <w:rPr>
          <w:spacing w:val="-7"/>
          <w:sz w:val="22"/>
          <w:szCs w:val="22"/>
        </w:rPr>
        <w:t xml:space="preserve"> </w:t>
      </w:r>
      <w:r w:rsidRPr="00E61FCC">
        <w:rPr>
          <w:sz w:val="22"/>
          <w:szCs w:val="22"/>
        </w:rPr>
        <w:t>Доказательство</w:t>
      </w:r>
      <w:r w:rsidRPr="00E61FCC">
        <w:rPr>
          <w:spacing w:val="-6"/>
          <w:sz w:val="22"/>
          <w:szCs w:val="22"/>
        </w:rPr>
        <w:t xml:space="preserve"> </w:t>
      </w:r>
      <w:r w:rsidRPr="00E61FCC">
        <w:rPr>
          <w:sz w:val="22"/>
          <w:szCs w:val="22"/>
        </w:rPr>
        <w:t>тождеств. Одночлены. Одночлен стандартного вида. Степень одночлена.</w:t>
      </w:r>
    </w:p>
    <w:p w14:paraId="4B041928" w14:textId="77777777" w:rsidR="00FA124F" w:rsidRPr="00E61FCC" w:rsidRDefault="003B164C">
      <w:pPr>
        <w:pStyle w:val="a3"/>
        <w:spacing w:line="304" w:lineRule="auto"/>
        <w:jc w:val="left"/>
        <w:rPr>
          <w:sz w:val="22"/>
          <w:szCs w:val="22"/>
        </w:rPr>
      </w:pPr>
      <w:r w:rsidRPr="00E61FCC">
        <w:rPr>
          <w:sz w:val="22"/>
          <w:szCs w:val="22"/>
        </w:rPr>
        <w:t>Многочлены.</w:t>
      </w:r>
      <w:r w:rsidRPr="00E61FCC">
        <w:rPr>
          <w:spacing w:val="40"/>
          <w:sz w:val="22"/>
          <w:szCs w:val="22"/>
        </w:rPr>
        <w:t xml:space="preserve"> </w:t>
      </w:r>
      <w:r w:rsidRPr="00E61FCC">
        <w:rPr>
          <w:sz w:val="22"/>
          <w:szCs w:val="22"/>
        </w:rPr>
        <w:t>Многочлен</w:t>
      </w:r>
      <w:r w:rsidRPr="00E61FCC">
        <w:rPr>
          <w:spacing w:val="40"/>
          <w:sz w:val="22"/>
          <w:szCs w:val="22"/>
        </w:rPr>
        <w:t xml:space="preserve"> </w:t>
      </w:r>
      <w:r w:rsidRPr="00E61FCC">
        <w:rPr>
          <w:sz w:val="22"/>
          <w:szCs w:val="22"/>
        </w:rPr>
        <w:t>стандартного</w:t>
      </w:r>
      <w:r w:rsidRPr="00E61FCC">
        <w:rPr>
          <w:spacing w:val="40"/>
          <w:sz w:val="22"/>
          <w:szCs w:val="22"/>
        </w:rPr>
        <w:t xml:space="preserve"> </w:t>
      </w:r>
      <w:r w:rsidRPr="00E61FCC">
        <w:rPr>
          <w:sz w:val="22"/>
          <w:szCs w:val="22"/>
        </w:rPr>
        <w:t>вида.</w:t>
      </w:r>
      <w:r w:rsidRPr="00E61FCC">
        <w:rPr>
          <w:spacing w:val="40"/>
          <w:sz w:val="22"/>
          <w:szCs w:val="22"/>
        </w:rPr>
        <w:t xml:space="preserve"> </w:t>
      </w:r>
      <w:r w:rsidRPr="00E61FCC">
        <w:rPr>
          <w:sz w:val="22"/>
          <w:szCs w:val="22"/>
        </w:rPr>
        <w:t>Степень</w:t>
      </w:r>
      <w:r w:rsidRPr="00E61FCC">
        <w:rPr>
          <w:spacing w:val="40"/>
          <w:sz w:val="22"/>
          <w:szCs w:val="22"/>
        </w:rPr>
        <w:t xml:space="preserve"> </w:t>
      </w:r>
      <w:r w:rsidRPr="00E61FCC">
        <w:rPr>
          <w:sz w:val="22"/>
          <w:szCs w:val="22"/>
        </w:rPr>
        <w:t>многочлена.</w:t>
      </w:r>
      <w:r w:rsidRPr="00E61FCC">
        <w:rPr>
          <w:spacing w:val="40"/>
          <w:sz w:val="22"/>
          <w:szCs w:val="22"/>
        </w:rPr>
        <w:t xml:space="preserve"> </w:t>
      </w:r>
      <w:r w:rsidRPr="00E61FCC">
        <w:rPr>
          <w:sz w:val="22"/>
          <w:szCs w:val="22"/>
        </w:rPr>
        <w:t>Сложение,</w:t>
      </w:r>
      <w:r w:rsidRPr="00E61FCC">
        <w:rPr>
          <w:spacing w:val="40"/>
          <w:sz w:val="22"/>
          <w:szCs w:val="22"/>
        </w:rPr>
        <w:t xml:space="preserve"> </w:t>
      </w:r>
      <w:r w:rsidRPr="00E61FCC">
        <w:rPr>
          <w:sz w:val="22"/>
          <w:szCs w:val="22"/>
        </w:rPr>
        <w:t>вычитание,</w:t>
      </w:r>
      <w:r w:rsidRPr="00E61FCC">
        <w:rPr>
          <w:spacing w:val="40"/>
          <w:sz w:val="22"/>
          <w:szCs w:val="22"/>
        </w:rPr>
        <w:t xml:space="preserve"> </w:t>
      </w:r>
      <w:r w:rsidRPr="00E61FCC">
        <w:rPr>
          <w:sz w:val="22"/>
          <w:szCs w:val="22"/>
        </w:rPr>
        <w:t>умножение</w:t>
      </w:r>
      <w:r w:rsidRPr="00E61FCC">
        <w:rPr>
          <w:spacing w:val="40"/>
          <w:sz w:val="22"/>
          <w:szCs w:val="22"/>
        </w:rPr>
        <w:t xml:space="preserve"> </w:t>
      </w:r>
      <w:r w:rsidRPr="00E61FCC">
        <w:rPr>
          <w:sz w:val="22"/>
          <w:szCs w:val="22"/>
        </w:rPr>
        <w:t>и деление многочленов. Преобразование целого выражения в многочлен. Корни многочлена.</w:t>
      </w:r>
    </w:p>
    <w:p w14:paraId="7745FE3A" w14:textId="77777777" w:rsidR="00FA124F" w:rsidRPr="00E61FCC" w:rsidRDefault="003B164C">
      <w:pPr>
        <w:pStyle w:val="a3"/>
        <w:spacing w:before="1" w:line="304" w:lineRule="auto"/>
        <w:ind w:right="146"/>
        <w:rPr>
          <w:sz w:val="22"/>
          <w:szCs w:val="22"/>
        </w:rPr>
      </w:pPr>
      <w:r w:rsidRPr="00E61FCC">
        <w:rPr>
          <w:sz w:val="22"/>
          <w:szCs w:val="22"/>
        </w:rPr>
        <w:t>Формулы сокращенного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w:t>
      </w:r>
    </w:p>
    <w:p w14:paraId="5336EA16" w14:textId="77777777" w:rsidR="00FA124F" w:rsidRPr="00E61FCC" w:rsidRDefault="003B164C">
      <w:pPr>
        <w:pStyle w:val="a3"/>
        <w:spacing w:before="2"/>
        <w:rPr>
          <w:sz w:val="22"/>
          <w:szCs w:val="22"/>
        </w:rPr>
      </w:pPr>
      <w:r w:rsidRPr="00E61FCC">
        <w:rPr>
          <w:sz w:val="22"/>
          <w:szCs w:val="22"/>
        </w:rPr>
        <w:t>Разложение</w:t>
      </w:r>
      <w:r w:rsidRPr="00E61FCC">
        <w:rPr>
          <w:spacing w:val="-9"/>
          <w:sz w:val="22"/>
          <w:szCs w:val="22"/>
        </w:rPr>
        <w:t xml:space="preserve"> </w:t>
      </w:r>
      <w:r w:rsidRPr="00E61FCC">
        <w:rPr>
          <w:sz w:val="22"/>
          <w:szCs w:val="22"/>
        </w:rPr>
        <w:t>многочлена</w:t>
      </w:r>
      <w:r w:rsidRPr="00E61FCC">
        <w:rPr>
          <w:spacing w:val="-8"/>
          <w:sz w:val="22"/>
          <w:szCs w:val="22"/>
        </w:rPr>
        <w:t xml:space="preserve"> </w:t>
      </w:r>
      <w:r w:rsidRPr="00E61FCC">
        <w:rPr>
          <w:sz w:val="22"/>
          <w:szCs w:val="22"/>
        </w:rPr>
        <w:t>на</w:t>
      </w:r>
      <w:r w:rsidRPr="00E61FCC">
        <w:rPr>
          <w:spacing w:val="-5"/>
          <w:sz w:val="22"/>
          <w:szCs w:val="22"/>
        </w:rPr>
        <w:t xml:space="preserve"> </w:t>
      </w:r>
      <w:r w:rsidRPr="00E61FCC">
        <w:rPr>
          <w:sz w:val="22"/>
          <w:szCs w:val="22"/>
        </w:rPr>
        <w:t>множители.</w:t>
      </w:r>
      <w:r w:rsidRPr="00E61FCC">
        <w:rPr>
          <w:spacing w:val="-8"/>
          <w:sz w:val="22"/>
          <w:szCs w:val="22"/>
        </w:rPr>
        <w:t xml:space="preserve"> </w:t>
      </w:r>
      <w:r w:rsidRPr="00E61FCC">
        <w:rPr>
          <w:sz w:val="22"/>
          <w:szCs w:val="22"/>
        </w:rPr>
        <w:t>Вынесение</w:t>
      </w:r>
      <w:r w:rsidRPr="00E61FCC">
        <w:rPr>
          <w:spacing w:val="-8"/>
          <w:sz w:val="22"/>
          <w:szCs w:val="22"/>
        </w:rPr>
        <w:t xml:space="preserve"> </w:t>
      </w:r>
      <w:r w:rsidRPr="00E61FCC">
        <w:rPr>
          <w:sz w:val="22"/>
          <w:szCs w:val="22"/>
        </w:rPr>
        <w:t>общего</w:t>
      </w:r>
      <w:r w:rsidRPr="00E61FCC">
        <w:rPr>
          <w:spacing w:val="-8"/>
          <w:sz w:val="22"/>
          <w:szCs w:val="22"/>
        </w:rPr>
        <w:t xml:space="preserve"> </w:t>
      </w:r>
      <w:r w:rsidRPr="00E61FCC">
        <w:rPr>
          <w:sz w:val="22"/>
          <w:szCs w:val="22"/>
        </w:rPr>
        <w:t>множителя</w:t>
      </w:r>
      <w:r w:rsidRPr="00E61FCC">
        <w:rPr>
          <w:spacing w:val="-8"/>
          <w:sz w:val="22"/>
          <w:szCs w:val="22"/>
        </w:rPr>
        <w:t xml:space="preserve"> </w:t>
      </w:r>
      <w:r w:rsidRPr="00E61FCC">
        <w:rPr>
          <w:sz w:val="22"/>
          <w:szCs w:val="22"/>
        </w:rPr>
        <w:t>за</w:t>
      </w:r>
      <w:r w:rsidRPr="00E61FCC">
        <w:rPr>
          <w:spacing w:val="-9"/>
          <w:sz w:val="22"/>
          <w:szCs w:val="22"/>
        </w:rPr>
        <w:t xml:space="preserve"> </w:t>
      </w:r>
      <w:r w:rsidRPr="00E61FCC">
        <w:rPr>
          <w:sz w:val="22"/>
          <w:szCs w:val="22"/>
        </w:rPr>
        <w:t>скобки.</w:t>
      </w:r>
      <w:r w:rsidRPr="00E61FCC">
        <w:rPr>
          <w:spacing w:val="-8"/>
          <w:sz w:val="22"/>
          <w:szCs w:val="22"/>
        </w:rPr>
        <w:t xml:space="preserve"> </w:t>
      </w:r>
      <w:r w:rsidRPr="00E61FCC">
        <w:rPr>
          <w:sz w:val="22"/>
          <w:szCs w:val="22"/>
        </w:rPr>
        <w:t>Метод</w:t>
      </w:r>
      <w:r w:rsidRPr="00E61FCC">
        <w:rPr>
          <w:spacing w:val="-8"/>
          <w:sz w:val="22"/>
          <w:szCs w:val="22"/>
        </w:rPr>
        <w:t xml:space="preserve"> </w:t>
      </w:r>
      <w:r w:rsidRPr="00E61FCC">
        <w:rPr>
          <w:spacing w:val="-2"/>
          <w:sz w:val="22"/>
          <w:szCs w:val="22"/>
        </w:rPr>
        <w:t>группировки.</w:t>
      </w:r>
    </w:p>
    <w:p w14:paraId="4B5F73F3" w14:textId="77777777" w:rsidR="00FA124F" w:rsidRPr="00E61FCC" w:rsidRDefault="003B164C">
      <w:pPr>
        <w:pStyle w:val="a3"/>
        <w:spacing w:before="73"/>
        <w:ind w:left="721"/>
        <w:rPr>
          <w:sz w:val="22"/>
          <w:szCs w:val="22"/>
        </w:rPr>
      </w:pPr>
      <w:r w:rsidRPr="00E61FCC">
        <w:rPr>
          <w:sz w:val="22"/>
          <w:szCs w:val="22"/>
        </w:rPr>
        <w:t>Уравнения</w:t>
      </w:r>
      <w:r w:rsidRPr="00E61FCC">
        <w:rPr>
          <w:spacing w:val="-6"/>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неравенства.</w:t>
      </w:r>
    </w:p>
    <w:p w14:paraId="27F00653" w14:textId="77777777" w:rsidR="00FA124F" w:rsidRPr="00E61FCC" w:rsidRDefault="003B164C">
      <w:pPr>
        <w:pStyle w:val="a3"/>
        <w:spacing w:before="65" w:line="304" w:lineRule="auto"/>
        <w:ind w:right="145"/>
        <w:rPr>
          <w:sz w:val="22"/>
          <w:szCs w:val="22"/>
        </w:rPr>
      </w:pPr>
      <w:r w:rsidRPr="00E61FCC">
        <w:rPr>
          <w:sz w:val="22"/>
          <w:szCs w:val="22"/>
        </w:rPr>
        <w:t>Уравнение</w:t>
      </w:r>
      <w:r w:rsidRPr="00E61FCC">
        <w:rPr>
          <w:spacing w:val="-12"/>
          <w:sz w:val="22"/>
          <w:szCs w:val="22"/>
        </w:rPr>
        <w:t xml:space="preserve"> </w:t>
      </w:r>
      <w:r w:rsidRPr="00E61FCC">
        <w:rPr>
          <w:sz w:val="22"/>
          <w:szCs w:val="22"/>
        </w:rPr>
        <w:t>с</w:t>
      </w:r>
      <w:r w:rsidRPr="00E61FCC">
        <w:rPr>
          <w:spacing w:val="-12"/>
          <w:sz w:val="22"/>
          <w:szCs w:val="22"/>
        </w:rPr>
        <w:t xml:space="preserve"> </w:t>
      </w:r>
      <w:r w:rsidRPr="00E61FCC">
        <w:rPr>
          <w:sz w:val="22"/>
          <w:szCs w:val="22"/>
        </w:rPr>
        <w:t>одной</w:t>
      </w:r>
      <w:r w:rsidRPr="00E61FCC">
        <w:rPr>
          <w:spacing w:val="-11"/>
          <w:sz w:val="22"/>
          <w:szCs w:val="22"/>
        </w:rPr>
        <w:t xml:space="preserve"> </w:t>
      </w:r>
      <w:r w:rsidRPr="00E61FCC">
        <w:rPr>
          <w:sz w:val="22"/>
          <w:szCs w:val="22"/>
        </w:rPr>
        <w:t>переменной.</w:t>
      </w:r>
      <w:r w:rsidRPr="00E61FCC">
        <w:rPr>
          <w:spacing w:val="-12"/>
          <w:sz w:val="22"/>
          <w:szCs w:val="22"/>
        </w:rPr>
        <w:t xml:space="preserve"> </w:t>
      </w:r>
      <w:r w:rsidRPr="00E61FCC">
        <w:rPr>
          <w:sz w:val="22"/>
          <w:szCs w:val="22"/>
        </w:rPr>
        <w:t>Корень</w:t>
      </w:r>
      <w:r w:rsidRPr="00E61FCC">
        <w:rPr>
          <w:spacing w:val="-12"/>
          <w:sz w:val="22"/>
          <w:szCs w:val="22"/>
        </w:rPr>
        <w:t xml:space="preserve"> </w:t>
      </w:r>
      <w:r w:rsidRPr="00E61FCC">
        <w:rPr>
          <w:sz w:val="22"/>
          <w:szCs w:val="22"/>
        </w:rPr>
        <w:t>уравнения.</w:t>
      </w:r>
      <w:r w:rsidRPr="00E61FCC">
        <w:rPr>
          <w:spacing w:val="-10"/>
          <w:sz w:val="22"/>
          <w:szCs w:val="22"/>
        </w:rPr>
        <w:t xml:space="preserve"> </w:t>
      </w:r>
      <w:r w:rsidRPr="00E61FCC">
        <w:rPr>
          <w:sz w:val="22"/>
          <w:szCs w:val="22"/>
        </w:rPr>
        <w:t>Свойства</w:t>
      </w:r>
      <w:r w:rsidRPr="00E61FCC">
        <w:rPr>
          <w:spacing w:val="-12"/>
          <w:sz w:val="22"/>
          <w:szCs w:val="22"/>
        </w:rPr>
        <w:t xml:space="preserve"> </w:t>
      </w:r>
      <w:r w:rsidRPr="00E61FCC">
        <w:rPr>
          <w:sz w:val="22"/>
          <w:szCs w:val="22"/>
        </w:rPr>
        <w:t>уравнений</w:t>
      </w:r>
      <w:r w:rsidRPr="00E61FCC">
        <w:rPr>
          <w:spacing w:val="-13"/>
          <w:sz w:val="22"/>
          <w:szCs w:val="22"/>
        </w:rPr>
        <w:t xml:space="preserve"> </w:t>
      </w:r>
      <w:r w:rsidRPr="00E61FCC">
        <w:rPr>
          <w:sz w:val="22"/>
          <w:szCs w:val="22"/>
        </w:rPr>
        <w:t>с</w:t>
      </w:r>
      <w:r w:rsidRPr="00E61FCC">
        <w:rPr>
          <w:spacing w:val="-11"/>
          <w:sz w:val="22"/>
          <w:szCs w:val="22"/>
        </w:rPr>
        <w:t xml:space="preserve"> </w:t>
      </w:r>
      <w:r w:rsidRPr="00E61FCC">
        <w:rPr>
          <w:sz w:val="22"/>
          <w:szCs w:val="22"/>
        </w:rPr>
        <w:t>одной</w:t>
      </w:r>
      <w:r w:rsidRPr="00E61FCC">
        <w:rPr>
          <w:spacing w:val="-13"/>
          <w:sz w:val="22"/>
          <w:szCs w:val="22"/>
        </w:rPr>
        <w:t xml:space="preserve"> </w:t>
      </w:r>
      <w:r w:rsidRPr="00E61FCC">
        <w:rPr>
          <w:sz w:val="22"/>
          <w:szCs w:val="22"/>
        </w:rPr>
        <w:t>переменной.</w:t>
      </w:r>
      <w:r w:rsidRPr="00E61FCC">
        <w:rPr>
          <w:spacing w:val="-11"/>
          <w:sz w:val="22"/>
          <w:szCs w:val="22"/>
        </w:rPr>
        <w:t xml:space="preserve"> </w:t>
      </w:r>
      <w:r w:rsidRPr="00E61FCC">
        <w:rPr>
          <w:sz w:val="22"/>
          <w:szCs w:val="22"/>
        </w:rPr>
        <w:t>Равносильность уравнений. Уравнение как математическая модель реальной ситуации.</w:t>
      </w:r>
    </w:p>
    <w:p w14:paraId="3E2F57D9" w14:textId="77777777" w:rsidR="00FA124F" w:rsidRPr="00E61FCC" w:rsidRDefault="003B164C">
      <w:pPr>
        <w:pStyle w:val="a3"/>
        <w:spacing w:before="2" w:line="304" w:lineRule="auto"/>
        <w:ind w:right="150"/>
        <w:rPr>
          <w:sz w:val="22"/>
          <w:szCs w:val="22"/>
        </w:rPr>
      </w:pPr>
      <w:r w:rsidRPr="00E61FCC">
        <w:rPr>
          <w:sz w:val="22"/>
          <w:szCs w:val="22"/>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14:paraId="3949F46D" w14:textId="77777777" w:rsidR="00FA124F" w:rsidRPr="00E61FCC" w:rsidRDefault="003B164C">
      <w:pPr>
        <w:pStyle w:val="a3"/>
        <w:spacing w:before="2" w:line="304" w:lineRule="auto"/>
        <w:ind w:right="141"/>
        <w:rPr>
          <w:sz w:val="22"/>
          <w:szCs w:val="22"/>
        </w:rPr>
      </w:pPr>
      <w:r w:rsidRPr="00E61FCC">
        <w:rPr>
          <w:sz w:val="22"/>
          <w:szCs w:val="22"/>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w:t>
      </w:r>
      <w:r w:rsidRPr="00E61FCC">
        <w:rPr>
          <w:spacing w:val="-1"/>
          <w:sz w:val="22"/>
          <w:szCs w:val="22"/>
        </w:rPr>
        <w:t xml:space="preserve"> </w:t>
      </w:r>
      <w:r w:rsidRPr="00E61FCC">
        <w:rPr>
          <w:sz w:val="22"/>
          <w:szCs w:val="22"/>
        </w:rPr>
        <w:t>с двумя переменными</w:t>
      </w:r>
      <w:r w:rsidRPr="00E61FCC">
        <w:rPr>
          <w:spacing w:val="-1"/>
          <w:sz w:val="22"/>
          <w:szCs w:val="22"/>
        </w:rPr>
        <w:t xml:space="preserve"> </w:t>
      </w:r>
      <w:r w:rsidRPr="00E61FCC">
        <w:rPr>
          <w:sz w:val="22"/>
          <w:szCs w:val="22"/>
        </w:rPr>
        <w:t>методом подстановки и</w:t>
      </w:r>
      <w:r w:rsidRPr="00E61FCC">
        <w:rPr>
          <w:spacing w:val="-1"/>
          <w:sz w:val="22"/>
          <w:szCs w:val="22"/>
        </w:rPr>
        <w:t xml:space="preserve"> </w:t>
      </w:r>
      <w:r w:rsidRPr="00E61FCC">
        <w:rPr>
          <w:sz w:val="22"/>
          <w:szCs w:val="22"/>
        </w:rPr>
        <w:t>методом сложения. Система двух линейных уравнений с двумя переменными как модель реальной ситуации.</w:t>
      </w:r>
    </w:p>
    <w:p w14:paraId="6532D635" w14:textId="77777777" w:rsidR="00FA124F" w:rsidRPr="00E61FCC" w:rsidRDefault="003B164C">
      <w:pPr>
        <w:pStyle w:val="a3"/>
        <w:spacing w:before="2"/>
        <w:ind w:left="721"/>
        <w:jc w:val="left"/>
        <w:rPr>
          <w:sz w:val="22"/>
          <w:szCs w:val="22"/>
        </w:rPr>
      </w:pPr>
      <w:r w:rsidRPr="00E61FCC">
        <w:rPr>
          <w:spacing w:val="-2"/>
          <w:sz w:val="22"/>
          <w:szCs w:val="22"/>
        </w:rPr>
        <w:t>Функции.</w:t>
      </w:r>
    </w:p>
    <w:p w14:paraId="6A509C92" w14:textId="77777777" w:rsidR="00FA124F" w:rsidRPr="00E61FCC" w:rsidRDefault="003B164C">
      <w:pPr>
        <w:pStyle w:val="a3"/>
        <w:spacing w:before="63" w:line="304" w:lineRule="auto"/>
        <w:ind w:right="149"/>
        <w:rPr>
          <w:sz w:val="22"/>
          <w:szCs w:val="22"/>
        </w:rPr>
      </w:pPr>
      <w:r w:rsidRPr="00E61FCC">
        <w:rPr>
          <w:sz w:val="22"/>
          <w:szCs w:val="22"/>
        </w:rPr>
        <w:t xml:space="preserve">Координата точки на прямой. Числовые промежутки. Расстояние между двумя точками координатной </w:t>
      </w:r>
      <w:r w:rsidRPr="00E61FCC">
        <w:rPr>
          <w:spacing w:val="-2"/>
          <w:sz w:val="22"/>
          <w:szCs w:val="22"/>
        </w:rPr>
        <w:t>прямой.</w:t>
      </w:r>
    </w:p>
    <w:p w14:paraId="31938DC4" w14:textId="77777777" w:rsidR="00FA124F" w:rsidRPr="00E61FCC" w:rsidRDefault="003B164C">
      <w:pPr>
        <w:pStyle w:val="a3"/>
        <w:spacing w:before="2" w:line="307" w:lineRule="auto"/>
        <w:ind w:right="135"/>
        <w:rPr>
          <w:sz w:val="22"/>
          <w:szCs w:val="22"/>
        </w:rPr>
      </w:pPr>
      <w:r w:rsidRPr="00E61FCC">
        <w:rPr>
          <w:sz w:val="22"/>
          <w:szCs w:val="22"/>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14:paraId="04B2744B" w14:textId="77777777" w:rsidR="00FA124F" w:rsidRPr="00E61FCC" w:rsidRDefault="003B164C">
      <w:pPr>
        <w:pStyle w:val="a3"/>
        <w:spacing w:line="304" w:lineRule="auto"/>
        <w:ind w:right="138"/>
        <w:rPr>
          <w:sz w:val="22"/>
          <w:szCs w:val="22"/>
        </w:rPr>
      </w:pPr>
      <w:r w:rsidRPr="00E61FCC">
        <w:rPr>
          <w:sz w:val="22"/>
          <w:szCs w:val="22"/>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14:paraId="4D241DCA" w14:textId="77777777" w:rsidR="00FA124F" w:rsidRPr="00E61FCC" w:rsidRDefault="003B164C">
      <w:pPr>
        <w:pStyle w:val="a3"/>
        <w:spacing w:before="2"/>
        <w:rPr>
          <w:sz w:val="22"/>
          <w:szCs w:val="22"/>
        </w:rPr>
      </w:pPr>
      <w:r w:rsidRPr="00E61FCC">
        <w:rPr>
          <w:sz w:val="22"/>
          <w:szCs w:val="22"/>
        </w:rPr>
        <w:t>Линейная</w:t>
      </w:r>
      <w:r w:rsidRPr="00E61FCC">
        <w:rPr>
          <w:spacing w:val="-10"/>
          <w:sz w:val="22"/>
          <w:szCs w:val="22"/>
        </w:rPr>
        <w:t xml:space="preserve"> </w:t>
      </w:r>
      <w:r w:rsidRPr="00E61FCC">
        <w:rPr>
          <w:sz w:val="22"/>
          <w:szCs w:val="22"/>
        </w:rPr>
        <w:t>функция,</w:t>
      </w:r>
      <w:r w:rsidRPr="00E61FCC">
        <w:rPr>
          <w:spacing w:val="-8"/>
          <w:sz w:val="22"/>
          <w:szCs w:val="22"/>
        </w:rPr>
        <w:t xml:space="preserve"> </w:t>
      </w:r>
      <w:r w:rsidRPr="00E61FCC">
        <w:rPr>
          <w:sz w:val="22"/>
          <w:szCs w:val="22"/>
        </w:rPr>
        <w:t>ее</w:t>
      </w:r>
      <w:r w:rsidRPr="00E61FCC">
        <w:rPr>
          <w:spacing w:val="-8"/>
          <w:sz w:val="22"/>
          <w:szCs w:val="22"/>
        </w:rPr>
        <w:t xml:space="preserve"> </w:t>
      </w:r>
      <w:r w:rsidRPr="00E61FCC">
        <w:rPr>
          <w:sz w:val="22"/>
          <w:szCs w:val="22"/>
        </w:rPr>
        <w:t>свойства.</w:t>
      </w:r>
      <w:r w:rsidRPr="00E61FCC">
        <w:rPr>
          <w:spacing w:val="-9"/>
          <w:sz w:val="22"/>
          <w:szCs w:val="22"/>
        </w:rPr>
        <w:t xml:space="preserve"> </w:t>
      </w:r>
      <w:r w:rsidRPr="00E61FCC">
        <w:rPr>
          <w:sz w:val="22"/>
          <w:szCs w:val="22"/>
        </w:rPr>
        <w:t>График</w:t>
      </w:r>
      <w:r w:rsidRPr="00E61FCC">
        <w:rPr>
          <w:spacing w:val="-7"/>
          <w:sz w:val="22"/>
          <w:szCs w:val="22"/>
        </w:rPr>
        <w:t xml:space="preserve"> </w:t>
      </w:r>
      <w:r w:rsidRPr="00E61FCC">
        <w:rPr>
          <w:sz w:val="22"/>
          <w:szCs w:val="22"/>
        </w:rPr>
        <w:t>линейной</w:t>
      </w:r>
      <w:r w:rsidRPr="00E61FCC">
        <w:rPr>
          <w:spacing w:val="-10"/>
          <w:sz w:val="22"/>
          <w:szCs w:val="22"/>
        </w:rPr>
        <w:t xml:space="preserve"> </w:t>
      </w:r>
      <w:r w:rsidRPr="00E61FCC">
        <w:rPr>
          <w:sz w:val="22"/>
          <w:szCs w:val="22"/>
        </w:rPr>
        <w:t>функции.</w:t>
      </w:r>
      <w:r w:rsidRPr="00E61FCC">
        <w:rPr>
          <w:spacing w:val="-8"/>
          <w:sz w:val="22"/>
          <w:szCs w:val="22"/>
        </w:rPr>
        <w:t xml:space="preserve"> </w:t>
      </w:r>
      <w:r w:rsidRPr="00E61FCC">
        <w:rPr>
          <w:sz w:val="22"/>
          <w:szCs w:val="22"/>
        </w:rPr>
        <w:t>График</w:t>
      </w:r>
      <w:r w:rsidRPr="00E61FCC">
        <w:rPr>
          <w:spacing w:val="-9"/>
          <w:sz w:val="22"/>
          <w:szCs w:val="22"/>
        </w:rPr>
        <w:t xml:space="preserve"> </w:t>
      </w:r>
      <w:r w:rsidRPr="00E61FCC">
        <w:rPr>
          <w:sz w:val="22"/>
          <w:szCs w:val="22"/>
        </w:rPr>
        <w:t>функции</w:t>
      </w:r>
      <w:r w:rsidRPr="00E61FCC">
        <w:rPr>
          <w:spacing w:val="-3"/>
          <w:sz w:val="22"/>
          <w:szCs w:val="22"/>
        </w:rPr>
        <w:t xml:space="preserve"> </w:t>
      </w:r>
      <w:r w:rsidRPr="00E61FCC">
        <w:rPr>
          <w:sz w:val="22"/>
          <w:szCs w:val="22"/>
        </w:rPr>
        <w:t>.</w:t>
      </w:r>
      <w:r w:rsidRPr="00E61FCC">
        <w:rPr>
          <w:spacing w:val="-8"/>
          <w:sz w:val="22"/>
          <w:szCs w:val="22"/>
        </w:rPr>
        <w:t xml:space="preserve"> </w:t>
      </w:r>
      <w:r w:rsidRPr="00E61FCC">
        <w:rPr>
          <w:sz w:val="22"/>
          <w:szCs w:val="22"/>
        </w:rPr>
        <w:t>Кусочно-заданные</w:t>
      </w:r>
      <w:r w:rsidRPr="00E61FCC">
        <w:rPr>
          <w:spacing w:val="-9"/>
          <w:sz w:val="22"/>
          <w:szCs w:val="22"/>
        </w:rPr>
        <w:t xml:space="preserve"> </w:t>
      </w:r>
      <w:r w:rsidRPr="00E61FCC">
        <w:rPr>
          <w:spacing w:val="-2"/>
          <w:sz w:val="22"/>
          <w:szCs w:val="22"/>
        </w:rPr>
        <w:t>функции.</w:t>
      </w:r>
    </w:p>
    <w:p w14:paraId="7D979F3A" w14:textId="77777777" w:rsidR="00FA124F" w:rsidRPr="00E61FCC" w:rsidRDefault="003B164C">
      <w:pPr>
        <w:pStyle w:val="a3"/>
        <w:spacing w:before="63" w:line="304" w:lineRule="auto"/>
        <w:ind w:left="772" w:right="5928" w:hanging="51"/>
        <w:rPr>
          <w:sz w:val="22"/>
          <w:szCs w:val="22"/>
        </w:rPr>
      </w:pPr>
      <w:r w:rsidRPr="00E61FCC">
        <w:rPr>
          <w:sz w:val="22"/>
          <w:szCs w:val="22"/>
        </w:rPr>
        <w:t>Содержание</w:t>
      </w:r>
      <w:r w:rsidRPr="00E61FCC">
        <w:rPr>
          <w:spacing w:val="-9"/>
          <w:sz w:val="22"/>
          <w:szCs w:val="22"/>
        </w:rPr>
        <w:t xml:space="preserve"> </w:t>
      </w:r>
      <w:r w:rsidRPr="00E61FCC">
        <w:rPr>
          <w:sz w:val="22"/>
          <w:szCs w:val="22"/>
        </w:rPr>
        <w:t>обучения</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z w:val="22"/>
          <w:szCs w:val="22"/>
        </w:rPr>
        <w:t>8</w:t>
      </w:r>
      <w:r w:rsidRPr="00E61FCC">
        <w:rPr>
          <w:spacing w:val="-8"/>
          <w:sz w:val="22"/>
          <w:szCs w:val="22"/>
        </w:rPr>
        <w:t xml:space="preserve"> </w:t>
      </w:r>
      <w:r w:rsidRPr="00E61FCC">
        <w:rPr>
          <w:sz w:val="22"/>
          <w:szCs w:val="22"/>
        </w:rPr>
        <w:t>классе. Числа и вычисления.</w:t>
      </w:r>
    </w:p>
    <w:p w14:paraId="3CC473E6" w14:textId="77777777" w:rsidR="00FA124F" w:rsidRPr="00E61FCC" w:rsidRDefault="003B164C">
      <w:pPr>
        <w:pStyle w:val="a3"/>
        <w:spacing w:before="1" w:line="304" w:lineRule="auto"/>
        <w:ind w:right="149"/>
        <w:rPr>
          <w:sz w:val="22"/>
          <w:szCs w:val="22"/>
        </w:rPr>
      </w:pPr>
      <w:r w:rsidRPr="00E61FCC">
        <w:rPr>
          <w:sz w:val="22"/>
          <w:szCs w:val="22"/>
        </w:rPr>
        <w:t>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w:t>
      </w:r>
    </w:p>
    <w:p w14:paraId="579F13E6" w14:textId="77777777" w:rsidR="00FA124F" w:rsidRPr="00E61FCC" w:rsidRDefault="003B164C">
      <w:pPr>
        <w:pStyle w:val="a3"/>
        <w:spacing w:before="2" w:line="304" w:lineRule="auto"/>
        <w:ind w:right="141"/>
        <w:rPr>
          <w:sz w:val="22"/>
          <w:szCs w:val="22"/>
        </w:rPr>
      </w:pPr>
      <w:r w:rsidRPr="00E61FCC">
        <w:rPr>
          <w:sz w:val="22"/>
          <w:szCs w:val="22"/>
        </w:rPr>
        <w:lastRenderedPageBreak/>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14:paraId="0CCB3420" w14:textId="77777777" w:rsidR="00FA124F" w:rsidRPr="00E61FCC" w:rsidRDefault="003B164C">
      <w:pPr>
        <w:pStyle w:val="a3"/>
        <w:spacing w:before="4" w:line="304" w:lineRule="auto"/>
        <w:ind w:right="145"/>
        <w:rPr>
          <w:sz w:val="22"/>
          <w:szCs w:val="22"/>
        </w:rPr>
      </w:pPr>
      <w:r w:rsidRPr="00E61FCC">
        <w:rPr>
          <w:sz w:val="22"/>
          <w:szCs w:val="22"/>
        </w:rPr>
        <w:t>Действия с остатками. Остатки степеней. Применение остатков к решению уравнений в целых числах и текстовых задач.</w:t>
      </w:r>
    </w:p>
    <w:p w14:paraId="6A9B73BC" w14:textId="77777777" w:rsidR="00FA124F" w:rsidRPr="00E61FCC" w:rsidRDefault="003B164C">
      <w:pPr>
        <w:pStyle w:val="a3"/>
        <w:spacing w:before="2"/>
        <w:rPr>
          <w:sz w:val="22"/>
          <w:szCs w:val="22"/>
        </w:rPr>
      </w:pPr>
      <w:r w:rsidRPr="00E61FCC">
        <w:rPr>
          <w:spacing w:val="-2"/>
          <w:sz w:val="22"/>
          <w:szCs w:val="22"/>
        </w:rPr>
        <w:t>Размеры</w:t>
      </w:r>
      <w:r w:rsidRPr="00E61FCC">
        <w:rPr>
          <w:sz w:val="22"/>
          <w:szCs w:val="22"/>
        </w:rPr>
        <w:t xml:space="preserve"> </w:t>
      </w:r>
      <w:r w:rsidRPr="00E61FCC">
        <w:rPr>
          <w:spacing w:val="-2"/>
          <w:sz w:val="22"/>
          <w:szCs w:val="22"/>
        </w:rPr>
        <w:t>объектов</w:t>
      </w:r>
      <w:r w:rsidRPr="00E61FCC">
        <w:rPr>
          <w:spacing w:val="-1"/>
          <w:sz w:val="22"/>
          <w:szCs w:val="22"/>
        </w:rPr>
        <w:t xml:space="preserve"> </w:t>
      </w:r>
      <w:r w:rsidRPr="00E61FCC">
        <w:rPr>
          <w:spacing w:val="-2"/>
          <w:sz w:val="22"/>
          <w:szCs w:val="22"/>
        </w:rPr>
        <w:t>окружающего</w:t>
      </w:r>
      <w:r w:rsidRPr="00E61FCC">
        <w:rPr>
          <w:spacing w:val="1"/>
          <w:sz w:val="22"/>
          <w:szCs w:val="22"/>
        </w:rPr>
        <w:t xml:space="preserve"> </w:t>
      </w:r>
      <w:r w:rsidRPr="00E61FCC">
        <w:rPr>
          <w:spacing w:val="-2"/>
          <w:sz w:val="22"/>
          <w:szCs w:val="22"/>
        </w:rPr>
        <w:t>мира,</w:t>
      </w:r>
      <w:r w:rsidRPr="00E61FCC">
        <w:rPr>
          <w:spacing w:val="1"/>
          <w:sz w:val="22"/>
          <w:szCs w:val="22"/>
        </w:rPr>
        <w:t xml:space="preserve"> </w:t>
      </w:r>
      <w:r w:rsidRPr="00E61FCC">
        <w:rPr>
          <w:spacing w:val="-2"/>
          <w:sz w:val="22"/>
          <w:szCs w:val="22"/>
        </w:rPr>
        <w:t>длительность</w:t>
      </w:r>
      <w:r w:rsidRPr="00E61FCC">
        <w:rPr>
          <w:sz w:val="22"/>
          <w:szCs w:val="22"/>
        </w:rPr>
        <w:t xml:space="preserve"> </w:t>
      </w:r>
      <w:r w:rsidRPr="00E61FCC">
        <w:rPr>
          <w:spacing w:val="-2"/>
          <w:sz w:val="22"/>
          <w:szCs w:val="22"/>
        </w:rPr>
        <w:t>процессов</w:t>
      </w:r>
      <w:r w:rsidRPr="00E61FCC">
        <w:rPr>
          <w:spacing w:val="-1"/>
          <w:sz w:val="22"/>
          <w:szCs w:val="22"/>
        </w:rPr>
        <w:t xml:space="preserve"> </w:t>
      </w:r>
      <w:r w:rsidRPr="00E61FCC">
        <w:rPr>
          <w:spacing w:val="-2"/>
          <w:sz w:val="22"/>
          <w:szCs w:val="22"/>
        </w:rPr>
        <w:t>в</w:t>
      </w:r>
      <w:r w:rsidRPr="00E61FCC">
        <w:rPr>
          <w:spacing w:val="-1"/>
          <w:sz w:val="22"/>
          <w:szCs w:val="22"/>
        </w:rPr>
        <w:t xml:space="preserve"> </w:t>
      </w:r>
      <w:r w:rsidRPr="00E61FCC">
        <w:rPr>
          <w:spacing w:val="-2"/>
          <w:sz w:val="22"/>
          <w:szCs w:val="22"/>
        </w:rPr>
        <w:t>окружающем</w:t>
      </w:r>
      <w:r w:rsidRPr="00E61FCC">
        <w:rPr>
          <w:spacing w:val="2"/>
          <w:sz w:val="22"/>
          <w:szCs w:val="22"/>
        </w:rPr>
        <w:t xml:space="preserve"> </w:t>
      </w:r>
      <w:r w:rsidRPr="00E61FCC">
        <w:rPr>
          <w:spacing w:val="-2"/>
          <w:sz w:val="22"/>
          <w:szCs w:val="22"/>
        </w:rPr>
        <w:t>мире.</w:t>
      </w:r>
      <w:r w:rsidRPr="00E61FCC">
        <w:rPr>
          <w:sz w:val="22"/>
          <w:szCs w:val="22"/>
        </w:rPr>
        <w:t xml:space="preserve"> </w:t>
      </w:r>
      <w:r w:rsidRPr="00E61FCC">
        <w:rPr>
          <w:spacing w:val="-2"/>
          <w:sz w:val="22"/>
          <w:szCs w:val="22"/>
        </w:rPr>
        <w:t>Стандартный</w:t>
      </w:r>
      <w:r w:rsidRPr="00E61FCC">
        <w:rPr>
          <w:spacing w:val="-1"/>
          <w:sz w:val="22"/>
          <w:szCs w:val="22"/>
        </w:rPr>
        <w:t xml:space="preserve"> </w:t>
      </w:r>
      <w:r w:rsidRPr="00E61FCC">
        <w:rPr>
          <w:spacing w:val="-2"/>
          <w:sz w:val="22"/>
          <w:szCs w:val="22"/>
        </w:rPr>
        <w:t>вид</w:t>
      </w:r>
      <w:r w:rsidRPr="00E61FCC">
        <w:rPr>
          <w:spacing w:val="-1"/>
          <w:sz w:val="22"/>
          <w:szCs w:val="22"/>
        </w:rPr>
        <w:t xml:space="preserve"> </w:t>
      </w:r>
      <w:r w:rsidRPr="00E61FCC">
        <w:rPr>
          <w:spacing w:val="-2"/>
          <w:sz w:val="22"/>
          <w:szCs w:val="22"/>
        </w:rPr>
        <w:t>числа.</w:t>
      </w:r>
    </w:p>
    <w:p w14:paraId="68B3D168" w14:textId="77777777" w:rsidR="00FA124F" w:rsidRPr="00E61FCC" w:rsidRDefault="003B164C">
      <w:pPr>
        <w:pStyle w:val="a3"/>
        <w:spacing w:before="63"/>
        <w:ind w:left="721"/>
        <w:rPr>
          <w:sz w:val="22"/>
          <w:szCs w:val="22"/>
        </w:rPr>
      </w:pPr>
      <w:r w:rsidRPr="00E61FCC">
        <w:rPr>
          <w:spacing w:val="-2"/>
          <w:sz w:val="22"/>
          <w:szCs w:val="22"/>
        </w:rPr>
        <w:t>Алгебраические</w:t>
      </w:r>
      <w:r w:rsidRPr="00E61FCC">
        <w:rPr>
          <w:spacing w:val="12"/>
          <w:sz w:val="22"/>
          <w:szCs w:val="22"/>
        </w:rPr>
        <w:t xml:space="preserve"> </w:t>
      </w:r>
      <w:r w:rsidRPr="00E61FCC">
        <w:rPr>
          <w:spacing w:val="-2"/>
          <w:sz w:val="22"/>
          <w:szCs w:val="22"/>
        </w:rPr>
        <w:t>выражения.</w:t>
      </w:r>
    </w:p>
    <w:p w14:paraId="55756204" w14:textId="77777777" w:rsidR="00FA124F" w:rsidRPr="00E61FCC" w:rsidRDefault="003B164C">
      <w:pPr>
        <w:pStyle w:val="a3"/>
        <w:spacing w:before="62" w:line="304" w:lineRule="auto"/>
        <w:ind w:right="140"/>
        <w:rPr>
          <w:sz w:val="22"/>
          <w:szCs w:val="22"/>
        </w:rPr>
      </w:pPr>
      <w:r w:rsidRPr="00E61FCC">
        <w:rPr>
          <w:sz w:val="22"/>
          <w:szCs w:val="22"/>
        </w:rPr>
        <w:t>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w:t>
      </w:r>
    </w:p>
    <w:p w14:paraId="133E0820" w14:textId="77777777" w:rsidR="00FA124F" w:rsidRPr="00E61FCC" w:rsidRDefault="003B164C">
      <w:pPr>
        <w:pStyle w:val="a3"/>
        <w:spacing w:before="3"/>
        <w:rPr>
          <w:sz w:val="22"/>
          <w:szCs w:val="22"/>
        </w:rPr>
      </w:pPr>
      <w:r w:rsidRPr="00E61FCC">
        <w:rPr>
          <w:spacing w:val="-2"/>
          <w:sz w:val="22"/>
          <w:szCs w:val="22"/>
        </w:rPr>
        <w:t>Рациональные</w:t>
      </w:r>
      <w:r w:rsidRPr="00E61FCC">
        <w:rPr>
          <w:spacing w:val="10"/>
          <w:sz w:val="22"/>
          <w:szCs w:val="22"/>
        </w:rPr>
        <w:t xml:space="preserve"> </w:t>
      </w:r>
      <w:r w:rsidRPr="00E61FCC">
        <w:rPr>
          <w:spacing w:val="-2"/>
          <w:sz w:val="22"/>
          <w:szCs w:val="22"/>
        </w:rPr>
        <w:t>выражения.</w:t>
      </w:r>
      <w:r w:rsidRPr="00E61FCC">
        <w:rPr>
          <w:spacing w:val="10"/>
          <w:sz w:val="22"/>
          <w:szCs w:val="22"/>
        </w:rPr>
        <w:t xml:space="preserve"> </w:t>
      </w:r>
      <w:r w:rsidRPr="00E61FCC">
        <w:rPr>
          <w:spacing w:val="-2"/>
          <w:sz w:val="22"/>
          <w:szCs w:val="22"/>
        </w:rPr>
        <w:t>Тождественные</w:t>
      </w:r>
      <w:r w:rsidRPr="00E61FCC">
        <w:rPr>
          <w:spacing w:val="10"/>
          <w:sz w:val="22"/>
          <w:szCs w:val="22"/>
        </w:rPr>
        <w:t xml:space="preserve"> </w:t>
      </w:r>
      <w:r w:rsidRPr="00E61FCC">
        <w:rPr>
          <w:spacing w:val="-2"/>
          <w:sz w:val="22"/>
          <w:szCs w:val="22"/>
        </w:rPr>
        <w:t>преобразования</w:t>
      </w:r>
      <w:r w:rsidRPr="00E61FCC">
        <w:rPr>
          <w:spacing w:val="9"/>
          <w:sz w:val="22"/>
          <w:szCs w:val="22"/>
        </w:rPr>
        <w:t xml:space="preserve"> </w:t>
      </w:r>
      <w:r w:rsidRPr="00E61FCC">
        <w:rPr>
          <w:spacing w:val="-2"/>
          <w:sz w:val="22"/>
          <w:szCs w:val="22"/>
        </w:rPr>
        <w:t>рациональных</w:t>
      </w:r>
      <w:r w:rsidRPr="00E61FCC">
        <w:rPr>
          <w:spacing w:val="11"/>
          <w:sz w:val="22"/>
          <w:szCs w:val="22"/>
        </w:rPr>
        <w:t xml:space="preserve"> </w:t>
      </w:r>
      <w:r w:rsidRPr="00E61FCC">
        <w:rPr>
          <w:spacing w:val="-2"/>
          <w:sz w:val="22"/>
          <w:szCs w:val="22"/>
        </w:rPr>
        <w:t>выражений.</w:t>
      </w:r>
    </w:p>
    <w:p w14:paraId="4DCA70D7" w14:textId="77777777" w:rsidR="00FA124F" w:rsidRPr="00E61FCC" w:rsidRDefault="003B164C">
      <w:pPr>
        <w:pStyle w:val="a3"/>
        <w:spacing w:before="62" w:line="304" w:lineRule="auto"/>
        <w:ind w:right="146"/>
        <w:rPr>
          <w:sz w:val="22"/>
          <w:szCs w:val="22"/>
        </w:rPr>
      </w:pPr>
      <w:r w:rsidRPr="00E61FCC">
        <w:rPr>
          <w:sz w:val="22"/>
          <w:szCs w:val="22"/>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14:paraId="6A57D14D" w14:textId="77777777" w:rsidR="00FA124F" w:rsidRPr="00E61FCC" w:rsidRDefault="003B164C">
      <w:pPr>
        <w:pStyle w:val="a3"/>
        <w:spacing w:before="2"/>
        <w:rPr>
          <w:sz w:val="22"/>
          <w:szCs w:val="22"/>
        </w:rPr>
      </w:pPr>
      <w:r w:rsidRPr="00E61FCC">
        <w:rPr>
          <w:sz w:val="22"/>
          <w:szCs w:val="22"/>
        </w:rPr>
        <w:t>Степень</w:t>
      </w:r>
      <w:r w:rsidRPr="00E61FCC">
        <w:rPr>
          <w:spacing w:val="-9"/>
          <w:sz w:val="22"/>
          <w:szCs w:val="22"/>
        </w:rPr>
        <w:t xml:space="preserve"> </w:t>
      </w:r>
      <w:r w:rsidRPr="00E61FCC">
        <w:rPr>
          <w:sz w:val="22"/>
          <w:szCs w:val="22"/>
        </w:rPr>
        <w:t>с</w:t>
      </w:r>
      <w:r w:rsidRPr="00E61FCC">
        <w:rPr>
          <w:spacing w:val="-8"/>
          <w:sz w:val="22"/>
          <w:szCs w:val="22"/>
        </w:rPr>
        <w:t xml:space="preserve"> </w:t>
      </w:r>
      <w:r w:rsidRPr="00E61FCC">
        <w:rPr>
          <w:sz w:val="22"/>
          <w:szCs w:val="22"/>
        </w:rPr>
        <w:t>целым</w:t>
      </w:r>
      <w:r w:rsidRPr="00E61FCC">
        <w:rPr>
          <w:spacing w:val="-7"/>
          <w:sz w:val="22"/>
          <w:szCs w:val="22"/>
        </w:rPr>
        <w:t xml:space="preserve"> </w:t>
      </w:r>
      <w:r w:rsidRPr="00E61FCC">
        <w:rPr>
          <w:sz w:val="22"/>
          <w:szCs w:val="22"/>
        </w:rPr>
        <w:t>показателем</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ее</w:t>
      </w:r>
      <w:r w:rsidRPr="00E61FCC">
        <w:rPr>
          <w:spacing w:val="-8"/>
          <w:sz w:val="22"/>
          <w:szCs w:val="22"/>
        </w:rPr>
        <w:t xml:space="preserve"> </w:t>
      </w:r>
      <w:r w:rsidRPr="00E61FCC">
        <w:rPr>
          <w:sz w:val="22"/>
          <w:szCs w:val="22"/>
        </w:rPr>
        <w:t>свойства.</w:t>
      </w:r>
      <w:r w:rsidRPr="00E61FCC">
        <w:rPr>
          <w:spacing w:val="-8"/>
          <w:sz w:val="22"/>
          <w:szCs w:val="22"/>
        </w:rPr>
        <w:t xml:space="preserve"> </w:t>
      </w:r>
      <w:r w:rsidRPr="00E61FCC">
        <w:rPr>
          <w:sz w:val="22"/>
          <w:szCs w:val="22"/>
        </w:rPr>
        <w:t>Преобразование</w:t>
      </w:r>
      <w:r w:rsidRPr="00E61FCC">
        <w:rPr>
          <w:spacing w:val="-8"/>
          <w:sz w:val="22"/>
          <w:szCs w:val="22"/>
        </w:rPr>
        <w:t xml:space="preserve"> </w:t>
      </w:r>
      <w:r w:rsidRPr="00E61FCC">
        <w:rPr>
          <w:sz w:val="22"/>
          <w:szCs w:val="22"/>
        </w:rPr>
        <w:t>выражений,</w:t>
      </w:r>
      <w:r w:rsidRPr="00E61FCC">
        <w:rPr>
          <w:spacing w:val="-8"/>
          <w:sz w:val="22"/>
          <w:szCs w:val="22"/>
        </w:rPr>
        <w:t xml:space="preserve"> </w:t>
      </w:r>
      <w:r w:rsidRPr="00E61FCC">
        <w:rPr>
          <w:sz w:val="22"/>
          <w:szCs w:val="22"/>
        </w:rPr>
        <w:t>содержащих</w:t>
      </w:r>
      <w:r w:rsidRPr="00E61FCC">
        <w:rPr>
          <w:spacing w:val="-7"/>
          <w:sz w:val="22"/>
          <w:szCs w:val="22"/>
        </w:rPr>
        <w:t xml:space="preserve"> </w:t>
      </w:r>
      <w:r w:rsidRPr="00E61FCC">
        <w:rPr>
          <w:spacing w:val="-2"/>
          <w:sz w:val="22"/>
          <w:szCs w:val="22"/>
        </w:rPr>
        <w:t>степени.</w:t>
      </w:r>
    </w:p>
    <w:p w14:paraId="46057813" w14:textId="77777777" w:rsidR="00FA124F" w:rsidRPr="00E61FCC" w:rsidRDefault="003B164C">
      <w:pPr>
        <w:pStyle w:val="a3"/>
        <w:spacing w:before="63"/>
        <w:ind w:left="721"/>
        <w:rPr>
          <w:sz w:val="22"/>
          <w:szCs w:val="22"/>
        </w:rPr>
      </w:pPr>
      <w:r w:rsidRPr="00E61FCC">
        <w:rPr>
          <w:sz w:val="22"/>
          <w:szCs w:val="22"/>
        </w:rPr>
        <w:t>Уравнения</w:t>
      </w:r>
      <w:r w:rsidRPr="00E61FCC">
        <w:rPr>
          <w:spacing w:val="-6"/>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неравенства.</w:t>
      </w:r>
    </w:p>
    <w:p w14:paraId="5ADC4977" w14:textId="77777777" w:rsidR="00FA124F" w:rsidRPr="00E61FCC" w:rsidRDefault="003B164C">
      <w:pPr>
        <w:pStyle w:val="a3"/>
        <w:spacing w:before="65" w:line="304" w:lineRule="auto"/>
        <w:ind w:right="140"/>
        <w:rPr>
          <w:sz w:val="22"/>
          <w:szCs w:val="22"/>
        </w:rPr>
      </w:pPr>
      <w:r w:rsidRPr="00E61FCC">
        <w:rPr>
          <w:sz w:val="22"/>
          <w:szCs w:val="22"/>
        </w:rPr>
        <w:t xml:space="preserve">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w:t>
      </w:r>
      <w:r w:rsidRPr="00E61FCC">
        <w:rPr>
          <w:spacing w:val="-2"/>
          <w:sz w:val="22"/>
          <w:szCs w:val="22"/>
        </w:rPr>
        <w:t>уравнений.</w:t>
      </w:r>
    </w:p>
    <w:p w14:paraId="4FFB4EE5" w14:textId="77777777" w:rsidR="00FA124F" w:rsidRPr="00E61FCC" w:rsidRDefault="003B164C">
      <w:pPr>
        <w:pStyle w:val="a3"/>
        <w:spacing w:before="3" w:line="304" w:lineRule="auto"/>
        <w:ind w:right="116"/>
        <w:jc w:val="left"/>
        <w:rPr>
          <w:sz w:val="22"/>
          <w:szCs w:val="22"/>
        </w:rPr>
      </w:pPr>
      <w:r w:rsidRPr="00E61FCC">
        <w:rPr>
          <w:sz w:val="22"/>
          <w:szCs w:val="22"/>
        </w:rPr>
        <w:t>Дробно-рациональные</w:t>
      </w:r>
      <w:r w:rsidRPr="00E61FCC">
        <w:rPr>
          <w:spacing w:val="33"/>
          <w:sz w:val="22"/>
          <w:szCs w:val="22"/>
        </w:rPr>
        <w:t xml:space="preserve"> </w:t>
      </w:r>
      <w:r w:rsidRPr="00E61FCC">
        <w:rPr>
          <w:sz w:val="22"/>
          <w:szCs w:val="22"/>
        </w:rPr>
        <w:t>уравнения.</w:t>
      </w:r>
      <w:r w:rsidRPr="00E61FCC">
        <w:rPr>
          <w:spacing w:val="33"/>
          <w:sz w:val="22"/>
          <w:szCs w:val="22"/>
        </w:rPr>
        <w:t xml:space="preserve"> </w:t>
      </w:r>
      <w:r w:rsidRPr="00E61FCC">
        <w:rPr>
          <w:sz w:val="22"/>
          <w:szCs w:val="22"/>
        </w:rPr>
        <w:t>Решение</w:t>
      </w:r>
      <w:r w:rsidRPr="00E61FCC">
        <w:rPr>
          <w:spacing w:val="33"/>
          <w:sz w:val="22"/>
          <w:szCs w:val="22"/>
        </w:rPr>
        <w:t xml:space="preserve"> </w:t>
      </w:r>
      <w:r w:rsidRPr="00E61FCC">
        <w:rPr>
          <w:sz w:val="22"/>
          <w:szCs w:val="22"/>
        </w:rPr>
        <w:t>дробно-рациональных</w:t>
      </w:r>
      <w:r w:rsidRPr="00E61FCC">
        <w:rPr>
          <w:spacing w:val="34"/>
          <w:sz w:val="22"/>
          <w:szCs w:val="22"/>
        </w:rPr>
        <w:t xml:space="preserve"> </w:t>
      </w:r>
      <w:r w:rsidRPr="00E61FCC">
        <w:rPr>
          <w:sz w:val="22"/>
          <w:szCs w:val="22"/>
        </w:rPr>
        <w:t>уравнений.</w:t>
      </w:r>
      <w:r w:rsidRPr="00E61FCC">
        <w:rPr>
          <w:spacing w:val="33"/>
          <w:sz w:val="22"/>
          <w:szCs w:val="22"/>
        </w:rPr>
        <w:t xml:space="preserve"> </w:t>
      </w:r>
      <w:r w:rsidRPr="00E61FCC">
        <w:rPr>
          <w:sz w:val="22"/>
          <w:szCs w:val="22"/>
        </w:rPr>
        <w:t>Решение</w:t>
      </w:r>
      <w:r w:rsidRPr="00E61FCC">
        <w:rPr>
          <w:spacing w:val="35"/>
          <w:sz w:val="22"/>
          <w:szCs w:val="22"/>
        </w:rPr>
        <w:t xml:space="preserve"> </w:t>
      </w:r>
      <w:r w:rsidRPr="00E61FCC">
        <w:rPr>
          <w:sz w:val="22"/>
          <w:szCs w:val="22"/>
        </w:rPr>
        <w:t>текстовых</w:t>
      </w:r>
      <w:r w:rsidRPr="00E61FCC">
        <w:rPr>
          <w:spacing w:val="33"/>
          <w:sz w:val="22"/>
          <w:szCs w:val="22"/>
        </w:rPr>
        <w:t xml:space="preserve"> </w:t>
      </w:r>
      <w:r w:rsidRPr="00E61FCC">
        <w:rPr>
          <w:sz w:val="22"/>
          <w:szCs w:val="22"/>
        </w:rPr>
        <w:t>задач</w:t>
      </w:r>
      <w:r w:rsidRPr="00E61FCC">
        <w:rPr>
          <w:spacing w:val="33"/>
          <w:sz w:val="22"/>
          <w:szCs w:val="22"/>
        </w:rPr>
        <w:t xml:space="preserve"> </w:t>
      </w:r>
      <w:r w:rsidRPr="00E61FCC">
        <w:rPr>
          <w:sz w:val="22"/>
          <w:szCs w:val="22"/>
        </w:rPr>
        <w:t>с помощью дробно-рациональных уравнений. Графическая интерпретация уравнений с двумя переменными. Числовые неравенства. Свойства числовых неравенств.</w:t>
      </w:r>
    </w:p>
    <w:p w14:paraId="770E79E9" w14:textId="77777777" w:rsidR="00FA124F" w:rsidRPr="00E61FCC" w:rsidRDefault="003B164C">
      <w:pPr>
        <w:pStyle w:val="a3"/>
        <w:spacing w:before="3" w:line="304" w:lineRule="auto"/>
        <w:jc w:val="left"/>
        <w:rPr>
          <w:sz w:val="22"/>
          <w:szCs w:val="22"/>
        </w:rPr>
      </w:pPr>
      <w:r w:rsidRPr="00E61FCC">
        <w:rPr>
          <w:sz w:val="22"/>
          <w:szCs w:val="22"/>
        </w:rPr>
        <w:t>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w:t>
      </w:r>
    </w:p>
    <w:p w14:paraId="0167CDDE" w14:textId="77777777" w:rsidR="00FA124F" w:rsidRPr="00E61FCC" w:rsidRDefault="003B164C">
      <w:pPr>
        <w:pStyle w:val="a3"/>
        <w:spacing w:before="1" w:line="304" w:lineRule="auto"/>
        <w:jc w:val="left"/>
        <w:rPr>
          <w:sz w:val="22"/>
          <w:szCs w:val="22"/>
        </w:rPr>
      </w:pPr>
      <w:r w:rsidRPr="00E61FCC">
        <w:rPr>
          <w:sz w:val="22"/>
          <w:szCs w:val="22"/>
        </w:rPr>
        <w:t>Понятие</w:t>
      </w:r>
      <w:r w:rsidRPr="00E61FCC">
        <w:rPr>
          <w:spacing w:val="40"/>
          <w:sz w:val="22"/>
          <w:szCs w:val="22"/>
        </w:rPr>
        <w:t xml:space="preserve"> </w:t>
      </w:r>
      <w:r w:rsidRPr="00E61FCC">
        <w:rPr>
          <w:sz w:val="22"/>
          <w:szCs w:val="22"/>
        </w:rPr>
        <w:t>о</w:t>
      </w:r>
      <w:r w:rsidRPr="00E61FCC">
        <w:rPr>
          <w:spacing w:val="40"/>
          <w:sz w:val="22"/>
          <w:szCs w:val="22"/>
        </w:rPr>
        <w:t xml:space="preserve"> </w:t>
      </w:r>
      <w:r w:rsidRPr="00E61FCC">
        <w:rPr>
          <w:sz w:val="22"/>
          <w:szCs w:val="22"/>
        </w:rPr>
        <w:t>решении</w:t>
      </w:r>
      <w:r w:rsidRPr="00E61FCC">
        <w:rPr>
          <w:spacing w:val="40"/>
          <w:sz w:val="22"/>
          <w:szCs w:val="22"/>
        </w:rPr>
        <w:t xml:space="preserve"> </w:t>
      </w:r>
      <w:r w:rsidRPr="00E61FCC">
        <w:rPr>
          <w:sz w:val="22"/>
          <w:szCs w:val="22"/>
        </w:rPr>
        <w:t>неравенства</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одной</w:t>
      </w:r>
      <w:r w:rsidRPr="00E61FCC">
        <w:rPr>
          <w:spacing w:val="40"/>
          <w:sz w:val="22"/>
          <w:szCs w:val="22"/>
        </w:rPr>
        <w:t xml:space="preserve"> </w:t>
      </w:r>
      <w:r w:rsidRPr="00E61FCC">
        <w:rPr>
          <w:sz w:val="22"/>
          <w:szCs w:val="22"/>
        </w:rPr>
        <w:t>переменной.</w:t>
      </w:r>
      <w:r w:rsidRPr="00E61FCC">
        <w:rPr>
          <w:spacing w:val="40"/>
          <w:sz w:val="22"/>
          <w:szCs w:val="22"/>
        </w:rPr>
        <w:t xml:space="preserve"> </w:t>
      </w:r>
      <w:r w:rsidRPr="00E61FCC">
        <w:rPr>
          <w:sz w:val="22"/>
          <w:szCs w:val="22"/>
        </w:rPr>
        <w:t>Множество</w:t>
      </w:r>
      <w:r w:rsidRPr="00E61FCC">
        <w:rPr>
          <w:spacing w:val="40"/>
          <w:sz w:val="22"/>
          <w:szCs w:val="22"/>
        </w:rPr>
        <w:t xml:space="preserve"> </w:t>
      </w:r>
      <w:r w:rsidRPr="00E61FCC">
        <w:rPr>
          <w:sz w:val="22"/>
          <w:szCs w:val="22"/>
        </w:rPr>
        <w:t>решений</w:t>
      </w:r>
      <w:r w:rsidRPr="00E61FCC">
        <w:rPr>
          <w:spacing w:val="40"/>
          <w:sz w:val="22"/>
          <w:szCs w:val="22"/>
        </w:rPr>
        <w:t xml:space="preserve"> </w:t>
      </w:r>
      <w:r w:rsidRPr="00E61FCC">
        <w:rPr>
          <w:sz w:val="22"/>
          <w:szCs w:val="22"/>
        </w:rPr>
        <w:t>неравенства.</w:t>
      </w:r>
      <w:r w:rsidRPr="00E61FCC">
        <w:rPr>
          <w:spacing w:val="40"/>
          <w:sz w:val="22"/>
          <w:szCs w:val="22"/>
        </w:rPr>
        <w:t xml:space="preserve"> </w:t>
      </w:r>
      <w:r w:rsidRPr="00E61FCC">
        <w:rPr>
          <w:sz w:val="22"/>
          <w:szCs w:val="22"/>
        </w:rPr>
        <w:t xml:space="preserve">Равносильные </w:t>
      </w:r>
      <w:r w:rsidRPr="00E61FCC">
        <w:rPr>
          <w:spacing w:val="-2"/>
          <w:sz w:val="22"/>
          <w:szCs w:val="22"/>
        </w:rPr>
        <w:t>неравенства.</w:t>
      </w:r>
    </w:p>
    <w:p w14:paraId="7E8D1D5D" w14:textId="77777777" w:rsidR="00FA124F" w:rsidRPr="00E61FCC" w:rsidRDefault="003B164C">
      <w:pPr>
        <w:pStyle w:val="a3"/>
        <w:spacing w:before="73" w:line="307" w:lineRule="auto"/>
        <w:ind w:right="143"/>
        <w:rPr>
          <w:sz w:val="22"/>
          <w:szCs w:val="22"/>
        </w:rPr>
      </w:pPr>
      <w:r w:rsidRPr="00E61FCC">
        <w:rPr>
          <w:sz w:val="22"/>
          <w:szCs w:val="22"/>
        </w:rPr>
        <w:t>Линейное</w:t>
      </w:r>
      <w:r w:rsidRPr="00E61FCC">
        <w:rPr>
          <w:spacing w:val="-8"/>
          <w:sz w:val="22"/>
          <w:szCs w:val="22"/>
        </w:rPr>
        <w:t xml:space="preserve"> </w:t>
      </w:r>
      <w:r w:rsidRPr="00E61FCC">
        <w:rPr>
          <w:sz w:val="22"/>
          <w:szCs w:val="22"/>
        </w:rPr>
        <w:t>неравенство</w:t>
      </w:r>
      <w:r w:rsidRPr="00E61FCC">
        <w:rPr>
          <w:spacing w:val="-8"/>
          <w:sz w:val="22"/>
          <w:szCs w:val="22"/>
        </w:rPr>
        <w:t xml:space="preserve"> </w:t>
      </w:r>
      <w:r w:rsidRPr="00E61FCC">
        <w:rPr>
          <w:sz w:val="22"/>
          <w:szCs w:val="22"/>
        </w:rPr>
        <w:t>с</w:t>
      </w:r>
      <w:r w:rsidRPr="00E61FCC">
        <w:rPr>
          <w:spacing w:val="-8"/>
          <w:sz w:val="22"/>
          <w:szCs w:val="22"/>
        </w:rPr>
        <w:t xml:space="preserve"> </w:t>
      </w:r>
      <w:r w:rsidRPr="00E61FCC">
        <w:rPr>
          <w:sz w:val="22"/>
          <w:szCs w:val="22"/>
        </w:rPr>
        <w:t>одной</w:t>
      </w:r>
      <w:r w:rsidRPr="00E61FCC">
        <w:rPr>
          <w:spacing w:val="-7"/>
          <w:sz w:val="22"/>
          <w:szCs w:val="22"/>
        </w:rPr>
        <w:t xml:space="preserve"> </w:t>
      </w:r>
      <w:r w:rsidRPr="00E61FCC">
        <w:rPr>
          <w:sz w:val="22"/>
          <w:szCs w:val="22"/>
        </w:rPr>
        <w:t>переменной</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множества</w:t>
      </w:r>
      <w:r w:rsidRPr="00E61FCC">
        <w:rPr>
          <w:spacing w:val="-6"/>
          <w:sz w:val="22"/>
          <w:szCs w:val="22"/>
        </w:rPr>
        <w:t xml:space="preserve"> </w:t>
      </w:r>
      <w:r w:rsidRPr="00E61FCC">
        <w:rPr>
          <w:sz w:val="22"/>
          <w:szCs w:val="22"/>
        </w:rPr>
        <w:t>его</w:t>
      </w:r>
      <w:r w:rsidRPr="00E61FCC">
        <w:rPr>
          <w:spacing w:val="-8"/>
          <w:sz w:val="22"/>
          <w:szCs w:val="22"/>
        </w:rPr>
        <w:t xml:space="preserve"> </w:t>
      </w:r>
      <w:r w:rsidRPr="00E61FCC">
        <w:rPr>
          <w:sz w:val="22"/>
          <w:szCs w:val="22"/>
        </w:rPr>
        <w:t>решений.</w:t>
      </w:r>
      <w:r w:rsidRPr="00E61FCC">
        <w:rPr>
          <w:spacing w:val="-8"/>
          <w:sz w:val="22"/>
          <w:szCs w:val="22"/>
        </w:rPr>
        <w:t xml:space="preserve"> </w:t>
      </w:r>
      <w:r w:rsidRPr="00E61FCC">
        <w:rPr>
          <w:sz w:val="22"/>
          <w:szCs w:val="22"/>
        </w:rPr>
        <w:t>Решение</w:t>
      </w:r>
      <w:r w:rsidRPr="00E61FCC">
        <w:rPr>
          <w:spacing w:val="-6"/>
          <w:sz w:val="22"/>
          <w:szCs w:val="22"/>
        </w:rPr>
        <w:t xml:space="preserve"> </w:t>
      </w:r>
      <w:r w:rsidRPr="00E61FCC">
        <w:rPr>
          <w:sz w:val="22"/>
          <w:szCs w:val="22"/>
        </w:rPr>
        <w:t>линейных</w:t>
      </w:r>
      <w:r w:rsidRPr="00E61FCC">
        <w:rPr>
          <w:spacing w:val="-5"/>
          <w:sz w:val="22"/>
          <w:szCs w:val="22"/>
        </w:rPr>
        <w:t xml:space="preserve"> </w:t>
      </w:r>
      <w:r w:rsidRPr="00E61FCC">
        <w:rPr>
          <w:sz w:val="22"/>
          <w:szCs w:val="22"/>
        </w:rPr>
        <w:t>неравенств</w:t>
      </w:r>
      <w:r w:rsidRPr="00E61FCC">
        <w:rPr>
          <w:spacing w:val="-9"/>
          <w:sz w:val="22"/>
          <w:szCs w:val="22"/>
        </w:rPr>
        <w:t xml:space="preserve"> </w:t>
      </w:r>
      <w:r w:rsidRPr="00E61FCC">
        <w:rPr>
          <w:sz w:val="22"/>
          <w:szCs w:val="22"/>
        </w:rPr>
        <w:t>с</w:t>
      </w:r>
      <w:r w:rsidRPr="00E61FCC">
        <w:rPr>
          <w:spacing w:val="-8"/>
          <w:sz w:val="22"/>
          <w:szCs w:val="22"/>
        </w:rPr>
        <w:t xml:space="preserve"> </w:t>
      </w:r>
      <w:r w:rsidRPr="00E61FCC">
        <w:rPr>
          <w:sz w:val="22"/>
          <w:szCs w:val="22"/>
        </w:rPr>
        <w:t>одной переменной.</w:t>
      </w:r>
      <w:r w:rsidRPr="00E61FCC">
        <w:rPr>
          <w:spacing w:val="-4"/>
          <w:sz w:val="22"/>
          <w:szCs w:val="22"/>
        </w:rPr>
        <w:t xml:space="preserve"> </w:t>
      </w:r>
      <w:r w:rsidRPr="00E61FCC">
        <w:rPr>
          <w:sz w:val="22"/>
          <w:szCs w:val="22"/>
        </w:rPr>
        <w:t>Системы</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совокупности</w:t>
      </w:r>
      <w:r w:rsidRPr="00E61FCC">
        <w:rPr>
          <w:spacing w:val="-5"/>
          <w:sz w:val="22"/>
          <w:szCs w:val="22"/>
        </w:rPr>
        <w:t xml:space="preserve"> </w:t>
      </w:r>
      <w:r w:rsidRPr="00E61FCC">
        <w:rPr>
          <w:sz w:val="22"/>
          <w:szCs w:val="22"/>
        </w:rPr>
        <w:t>линейных</w:t>
      </w:r>
      <w:r w:rsidRPr="00E61FCC">
        <w:rPr>
          <w:spacing w:val="-3"/>
          <w:sz w:val="22"/>
          <w:szCs w:val="22"/>
        </w:rPr>
        <w:t xml:space="preserve"> </w:t>
      </w:r>
      <w:r w:rsidRPr="00E61FCC">
        <w:rPr>
          <w:sz w:val="22"/>
          <w:szCs w:val="22"/>
        </w:rPr>
        <w:t>неравенств</w:t>
      </w:r>
      <w:r w:rsidRPr="00E61FCC">
        <w:rPr>
          <w:spacing w:val="-5"/>
          <w:sz w:val="22"/>
          <w:szCs w:val="22"/>
        </w:rPr>
        <w:t xml:space="preserve"> </w:t>
      </w:r>
      <w:r w:rsidRPr="00E61FCC">
        <w:rPr>
          <w:sz w:val="22"/>
          <w:szCs w:val="22"/>
        </w:rPr>
        <w:t>с</w:t>
      </w:r>
      <w:r w:rsidRPr="00E61FCC">
        <w:rPr>
          <w:spacing w:val="-4"/>
          <w:sz w:val="22"/>
          <w:szCs w:val="22"/>
        </w:rPr>
        <w:t xml:space="preserve"> </w:t>
      </w:r>
      <w:r w:rsidRPr="00E61FCC">
        <w:rPr>
          <w:sz w:val="22"/>
          <w:szCs w:val="22"/>
        </w:rPr>
        <w:t>одной</w:t>
      </w:r>
      <w:r w:rsidRPr="00E61FCC">
        <w:rPr>
          <w:spacing w:val="-5"/>
          <w:sz w:val="22"/>
          <w:szCs w:val="22"/>
        </w:rPr>
        <w:t xml:space="preserve"> </w:t>
      </w:r>
      <w:r w:rsidRPr="00E61FCC">
        <w:rPr>
          <w:sz w:val="22"/>
          <w:szCs w:val="22"/>
        </w:rPr>
        <w:t>переменной.</w:t>
      </w:r>
      <w:r w:rsidRPr="00E61FCC">
        <w:rPr>
          <w:spacing w:val="-4"/>
          <w:sz w:val="22"/>
          <w:szCs w:val="22"/>
        </w:rPr>
        <w:t xml:space="preserve"> </w:t>
      </w:r>
      <w:r w:rsidRPr="00E61FCC">
        <w:rPr>
          <w:sz w:val="22"/>
          <w:szCs w:val="22"/>
        </w:rPr>
        <w:t>Решение</w:t>
      </w:r>
      <w:r w:rsidRPr="00E61FCC">
        <w:rPr>
          <w:spacing w:val="-4"/>
          <w:sz w:val="22"/>
          <w:szCs w:val="22"/>
        </w:rPr>
        <w:t xml:space="preserve"> </w:t>
      </w:r>
      <w:r w:rsidRPr="00E61FCC">
        <w:rPr>
          <w:sz w:val="22"/>
          <w:szCs w:val="22"/>
        </w:rPr>
        <w:t>текстовых</w:t>
      </w:r>
      <w:r w:rsidRPr="00E61FCC">
        <w:rPr>
          <w:spacing w:val="-3"/>
          <w:sz w:val="22"/>
          <w:szCs w:val="22"/>
        </w:rPr>
        <w:t xml:space="preserve"> </w:t>
      </w:r>
      <w:r w:rsidRPr="00E61FCC">
        <w:rPr>
          <w:sz w:val="22"/>
          <w:szCs w:val="22"/>
        </w:rPr>
        <w:t>задач</w:t>
      </w:r>
      <w:r w:rsidRPr="00E61FCC">
        <w:rPr>
          <w:spacing w:val="-4"/>
          <w:sz w:val="22"/>
          <w:szCs w:val="22"/>
        </w:rPr>
        <w:t xml:space="preserve"> </w:t>
      </w:r>
      <w:r w:rsidRPr="00E61FCC">
        <w:rPr>
          <w:sz w:val="22"/>
          <w:szCs w:val="22"/>
        </w:rPr>
        <w:t>с помощью линейных неравенств с одной переменной.</w:t>
      </w:r>
    </w:p>
    <w:p w14:paraId="06AC6791" w14:textId="77777777" w:rsidR="00FA124F" w:rsidRPr="00E61FCC" w:rsidRDefault="003B164C">
      <w:pPr>
        <w:pStyle w:val="a3"/>
        <w:spacing w:line="228" w:lineRule="exact"/>
        <w:ind w:left="721"/>
        <w:jc w:val="left"/>
        <w:rPr>
          <w:sz w:val="22"/>
          <w:szCs w:val="22"/>
        </w:rPr>
      </w:pPr>
      <w:r w:rsidRPr="00E61FCC">
        <w:rPr>
          <w:spacing w:val="-2"/>
          <w:sz w:val="22"/>
          <w:szCs w:val="22"/>
        </w:rPr>
        <w:t>Функции.</w:t>
      </w:r>
    </w:p>
    <w:p w14:paraId="1F0DD3C2" w14:textId="77777777" w:rsidR="00FA124F" w:rsidRPr="00E61FCC" w:rsidRDefault="003B164C">
      <w:pPr>
        <w:pStyle w:val="a3"/>
        <w:spacing w:before="63" w:line="304" w:lineRule="auto"/>
        <w:jc w:val="left"/>
        <w:rPr>
          <w:sz w:val="22"/>
          <w:szCs w:val="22"/>
        </w:rPr>
      </w:pPr>
      <w:r w:rsidRPr="00E61FCC">
        <w:rPr>
          <w:sz w:val="22"/>
          <w:szCs w:val="22"/>
        </w:rPr>
        <w:t>Область определения и множество значений функции. Способы задания функций. График функции. Чтение свойств функции по ее графику. Примеры графиков функций, отражающих реальные процессы.</w:t>
      </w:r>
    </w:p>
    <w:p w14:paraId="70818826" w14:textId="77777777" w:rsidR="00FA124F" w:rsidRPr="00E61FCC" w:rsidRDefault="003B164C">
      <w:pPr>
        <w:pStyle w:val="a3"/>
        <w:spacing w:before="1" w:line="304" w:lineRule="auto"/>
        <w:jc w:val="left"/>
        <w:rPr>
          <w:sz w:val="22"/>
          <w:szCs w:val="22"/>
        </w:rPr>
      </w:pPr>
      <w:r w:rsidRPr="00E61FCC">
        <w:rPr>
          <w:sz w:val="22"/>
          <w:szCs w:val="22"/>
        </w:rPr>
        <w:t>Линейная</w:t>
      </w:r>
      <w:r w:rsidRPr="00E61FCC">
        <w:rPr>
          <w:spacing w:val="40"/>
          <w:sz w:val="22"/>
          <w:szCs w:val="22"/>
        </w:rPr>
        <w:t xml:space="preserve"> </w:t>
      </w:r>
      <w:r w:rsidRPr="00E61FCC">
        <w:rPr>
          <w:sz w:val="22"/>
          <w:szCs w:val="22"/>
        </w:rPr>
        <w:t>функция.</w:t>
      </w:r>
      <w:r w:rsidRPr="00E61FCC">
        <w:rPr>
          <w:spacing w:val="40"/>
          <w:sz w:val="22"/>
          <w:szCs w:val="22"/>
        </w:rPr>
        <w:t xml:space="preserve"> </w:t>
      </w:r>
      <w:r w:rsidRPr="00E61FCC">
        <w:rPr>
          <w:sz w:val="22"/>
          <w:szCs w:val="22"/>
        </w:rPr>
        <w:t>Функции,</w:t>
      </w:r>
      <w:r w:rsidRPr="00E61FCC">
        <w:rPr>
          <w:spacing w:val="40"/>
          <w:sz w:val="22"/>
          <w:szCs w:val="22"/>
        </w:rPr>
        <w:t xml:space="preserve"> </w:t>
      </w:r>
      <w:r w:rsidRPr="00E61FCC">
        <w:rPr>
          <w:sz w:val="22"/>
          <w:szCs w:val="22"/>
        </w:rPr>
        <w:t>описывающие</w:t>
      </w:r>
      <w:r w:rsidRPr="00E61FCC">
        <w:rPr>
          <w:spacing w:val="40"/>
          <w:sz w:val="22"/>
          <w:szCs w:val="22"/>
        </w:rPr>
        <w:t xml:space="preserve"> </w:t>
      </w:r>
      <w:r w:rsidRPr="00E61FCC">
        <w:rPr>
          <w:sz w:val="22"/>
          <w:szCs w:val="22"/>
        </w:rPr>
        <w:t>прямую</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обратную</w:t>
      </w:r>
      <w:r w:rsidRPr="00E61FCC">
        <w:rPr>
          <w:spacing w:val="40"/>
          <w:sz w:val="22"/>
          <w:szCs w:val="22"/>
        </w:rPr>
        <w:t xml:space="preserve"> </w:t>
      </w:r>
      <w:r w:rsidRPr="00E61FCC">
        <w:rPr>
          <w:sz w:val="22"/>
          <w:szCs w:val="22"/>
        </w:rPr>
        <w:t>пропорциональные</w:t>
      </w:r>
      <w:r w:rsidRPr="00E61FCC">
        <w:rPr>
          <w:spacing w:val="40"/>
          <w:sz w:val="22"/>
          <w:szCs w:val="22"/>
        </w:rPr>
        <w:t xml:space="preserve"> </w:t>
      </w:r>
      <w:r w:rsidRPr="00E61FCC">
        <w:rPr>
          <w:sz w:val="22"/>
          <w:szCs w:val="22"/>
        </w:rPr>
        <w:t>зависимости,</w:t>
      </w:r>
      <w:r w:rsidRPr="00E61FCC">
        <w:rPr>
          <w:spacing w:val="40"/>
          <w:sz w:val="22"/>
          <w:szCs w:val="22"/>
        </w:rPr>
        <w:t xml:space="preserve"> </w:t>
      </w:r>
      <w:r w:rsidRPr="00E61FCC">
        <w:rPr>
          <w:sz w:val="22"/>
          <w:szCs w:val="22"/>
        </w:rPr>
        <w:t>их</w:t>
      </w:r>
      <w:r w:rsidRPr="00E61FCC">
        <w:rPr>
          <w:spacing w:val="40"/>
          <w:sz w:val="22"/>
          <w:szCs w:val="22"/>
        </w:rPr>
        <w:t xml:space="preserve"> </w:t>
      </w:r>
      <w:r w:rsidRPr="00E61FCC">
        <w:rPr>
          <w:spacing w:val="-2"/>
          <w:sz w:val="22"/>
          <w:szCs w:val="22"/>
        </w:rPr>
        <w:t>графики.</w:t>
      </w:r>
    </w:p>
    <w:p w14:paraId="34510F5E" w14:textId="77777777" w:rsidR="00FA124F" w:rsidRPr="00E61FCC" w:rsidRDefault="003B164C">
      <w:pPr>
        <w:pStyle w:val="a3"/>
        <w:spacing w:before="2"/>
        <w:jc w:val="left"/>
        <w:rPr>
          <w:sz w:val="22"/>
          <w:szCs w:val="22"/>
        </w:rPr>
      </w:pPr>
      <w:r w:rsidRPr="00E61FCC">
        <w:rPr>
          <w:sz w:val="22"/>
          <w:szCs w:val="22"/>
        </w:rPr>
        <w:t>Функции</w:t>
      </w:r>
      <w:r w:rsidRPr="00E61FCC">
        <w:rPr>
          <w:spacing w:val="-5"/>
          <w:sz w:val="22"/>
          <w:szCs w:val="22"/>
        </w:rPr>
        <w:t xml:space="preserve"> </w:t>
      </w:r>
      <w:r w:rsidRPr="00E61FCC">
        <w:rPr>
          <w:sz w:val="22"/>
          <w:szCs w:val="22"/>
        </w:rPr>
        <w:t>,</w:t>
      </w:r>
      <w:r w:rsidRPr="00E61FCC">
        <w:rPr>
          <w:spacing w:val="-3"/>
          <w:sz w:val="22"/>
          <w:szCs w:val="22"/>
        </w:rPr>
        <w:t xml:space="preserve"> </w:t>
      </w:r>
      <w:r w:rsidRPr="00E61FCC">
        <w:rPr>
          <w:sz w:val="22"/>
          <w:szCs w:val="22"/>
        </w:rPr>
        <w:t>,</w:t>
      </w:r>
      <w:r w:rsidRPr="00E61FCC">
        <w:rPr>
          <w:spacing w:val="-3"/>
          <w:sz w:val="22"/>
          <w:szCs w:val="22"/>
        </w:rPr>
        <w:t xml:space="preserve"> </w:t>
      </w:r>
      <w:r w:rsidRPr="00E61FCC">
        <w:rPr>
          <w:sz w:val="22"/>
          <w:szCs w:val="22"/>
        </w:rPr>
        <w:t>,</w:t>
      </w:r>
      <w:r w:rsidRPr="00E61FCC">
        <w:rPr>
          <w:spacing w:val="-3"/>
          <w:sz w:val="22"/>
          <w:szCs w:val="22"/>
        </w:rPr>
        <w:t xml:space="preserve"> </w:t>
      </w:r>
      <w:r w:rsidRPr="00E61FCC">
        <w:rPr>
          <w:sz w:val="22"/>
          <w:szCs w:val="22"/>
        </w:rPr>
        <w:t>,</w:t>
      </w:r>
      <w:r w:rsidRPr="00E61FCC">
        <w:rPr>
          <w:spacing w:val="-4"/>
          <w:sz w:val="22"/>
          <w:szCs w:val="22"/>
        </w:rPr>
        <w:t xml:space="preserve"> </w:t>
      </w:r>
      <w:r w:rsidRPr="00E61FCC">
        <w:rPr>
          <w:sz w:val="22"/>
          <w:szCs w:val="22"/>
        </w:rPr>
        <w:t>,</w:t>
      </w:r>
      <w:r w:rsidRPr="00E61FCC">
        <w:rPr>
          <w:spacing w:val="43"/>
          <w:sz w:val="22"/>
          <w:szCs w:val="22"/>
        </w:rPr>
        <w:t xml:space="preserve"> </w:t>
      </w:r>
      <w:r w:rsidRPr="00E61FCC">
        <w:rPr>
          <w:sz w:val="22"/>
          <w:szCs w:val="22"/>
        </w:rPr>
        <w:t>и</w:t>
      </w:r>
      <w:r w:rsidRPr="00E61FCC">
        <w:rPr>
          <w:spacing w:val="-5"/>
          <w:sz w:val="22"/>
          <w:szCs w:val="22"/>
        </w:rPr>
        <w:t xml:space="preserve"> </w:t>
      </w:r>
      <w:r w:rsidRPr="00E61FCC">
        <w:rPr>
          <w:sz w:val="22"/>
          <w:szCs w:val="22"/>
        </w:rPr>
        <w:t>их</w:t>
      </w:r>
      <w:r w:rsidRPr="00E61FCC">
        <w:rPr>
          <w:spacing w:val="-4"/>
          <w:sz w:val="22"/>
          <w:szCs w:val="22"/>
        </w:rPr>
        <w:t xml:space="preserve"> </w:t>
      </w:r>
      <w:r w:rsidRPr="00E61FCC">
        <w:rPr>
          <w:sz w:val="22"/>
          <w:szCs w:val="22"/>
        </w:rPr>
        <w:t>свойства.</w:t>
      </w:r>
      <w:r w:rsidRPr="00E61FCC">
        <w:rPr>
          <w:spacing w:val="-4"/>
          <w:sz w:val="22"/>
          <w:szCs w:val="22"/>
        </w:rPr>
        <w:t xml:space="preserve"> </w:t>
      </w:r>
      <w:r w:rsidRPr="00E61FCC">
        <w:rPr>
          <w:sz w:val="22"/>
          <w:szCs w:val="22"/>
        </w:rPr>
        <w:t>Кусочно-заданные</w:t>
      </w:r>
      <w:r w:rsidRPr="00E61FCC">
        <w:rPr>
          <w:spacing w:val="-4"/>
          <w:sz w:val="22"/>
          <w:szCs w:val="22"/>
        </w:rPr>
        <w:t xml:space="preserve"> </w:t>
      </w:r>
      <w:r w:rsidRPr="00E61FCC">
        <w:rPr>
          <w:spacing w:val="-2"/>
          <w:sz w:val="22"/>
          <w:szCs w:val="22"/>
        </w:rPr>
        <w:t>функции.</w:t>
      </w:r>
    </w:p>
    <w:p w14:paraId="24C762D7" w14:textId="77777777" w:rsidR="00FA124F" w:rsidRPr="00E61FCC" w:rsidRDefault="003B164C">
      <w:pPr>
        <w:pStyle w:val="a3"/>
        <w:spacing w:before="63" w:line="304" w:lineRule="auto"/>
        <w:ind w:left="772" w:right="5476" w:hanging="51"/>
        <w:jc w:val="left"/>
        <w:rPr>
          <w:sz w:val="22"/>
          <w:szCs w:val="22"/>
        </w:rPr>
      </w:pPr>
      <w:r w:rsidRPr="00E61FCC">
        <w:rPr>
          <w:sz w:val="22"/>
          <w:szCs w:val="22"/>
        </w:rPr>
        <w:t>Содержание</w:t>
      </w:r>
      <w:r w:rsidRPr="00E61FCC">
        <w:rPr>
          <w:spacing w:val="-9"/>
          <w:sz w:val="22"/>
          <w:szCs w:val="22"/>
        </w:rPr>
        <w:t xml:space="preserve"> </w:t>
      </w:r>
      <w:r w:rsidRPr="00E61FCC">
        <w:rPr>
          <w:sz w:val="22"/>
          <w:szCs w:val="22"/>
        </w:rPr>
        <w:t>обучения</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z w:val="22"/>
          <w:szCs w:val="22"/>
        </w:rPr>
        <w:t>9</w:t>
      </w:r>
      <w:r w:rsidRPr="00E61FCC">
        <w:rPr>
          <w:spacing w:val="-8"/>
          <w:sz w:val="22"/>
          <w:szCs w:val="22"/>
        </w:rPr>
        <w:t xml:space="preserve"> </w:t>
      </w:r>
      <w:r w:rsidRPr="00E61FCC">
        <w:rPr>
          <w:sz w:val="22"/>
          <w:szCs w:val="22"/>
        </w:rPr>
        <w:t>классе. Числа и вычисления.</w:t>
      </w:r>
    </w:p>
    <w:p w14:paraId="102795D8" w14:textId="77777777" w:rsidR="00FA124F" w:rsidRPr="00E61FCC" w:rsidRDefault="003B164C">
      <w:pPr>
        <w:pStyle w:val="a3"/>
        <w:spacing w:before="1"/>
        <w:jc w:val="left"/>
        <w:rPr>
          <w:sz w:val="22"/>
          <w:szCs w:val="22"/>
        </w:rPr>
      </w:pPr>
      <w:r w:rsidRPr="00E61FCC">
        <w:rPr>
          <w:sz w:val="22"/>
          <w:szCs w:val="22"/>
        </w:rPr>
        <w:t>Корень</w:t>
      </w:r>
      <w:r w:rsidRPr="00E61FCC">
        <w:rPr>
          <w:spacing w:val="-7"/>
          <w:sz w:val="22"/>
          <w:szCs w:val="22"/>
        </w:rPr>
        <w:t xml:space="preserve"> </w:t>
      </w:r>
      <w:r w:rsidRPr="00E61FCC">
        <w:rPr>
          <w:sz w:val="22"/>
          <w:szCs w:val="22"/>
        </w:rPr>
        <w:t>n-й</w:t>
      </w:r>
      <w:r w:rsidRPr="00E61FCC">
        <w:rPr>
          <w:spacing w:val="-7"/>
          <w:sz w:val="22"/>
          <w:szCs w:val="22"/>
        </w:rPr>
        <w:t xml:space="preserve"> </w:t>
      </w:r>
      <w:r w:rsidRPr="00E61FCC">
        <w:rPr>
          <w:sz w:val="22"/>
          <w:szCs w:val="22"/>
        </w:rPr>
        <w:t>степени</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его</w:t>
      </w:r>
      <w:r w:rsidRPr="00E61FCC">
        <w:rPr>
          <w:spacing w:val="-6"/>
          <w:sz w:val="22"/>
          <w:szCs w:val="22"/>
        </w:rPr>
        <w:t xml:space="preserve"> </w:t>
      </w:r>
      <w:r w:rsidRPr="00E61FCC">
        <w:rPr>
          <w:sz w:val="22"/>
          <w:szCs w:val="22"/>
        </w:rPr>
        <w:t>свойства.</w:t>
      </w:r>
      <w:r w:rsidRPr="00E61FCC">
        <w:rPr>
          <w:spacing w:val="-6"/>
          <w:sz w:val="22"/>
          <w:szCs w:val="22"/>
        </w:rPr>
        <w:t xml:space="preserve"> </w:t>
      </w:r>
      <w:r w:rsidRPr="00E61FCC">
        <w:rPr>
          <w:sz w:val="22"/>
          <w:szCs w:val="22"/>
        </w:rPr>
        <w:t>Степень</w:t>
      </w:r>
      <w:r w:rsidRPr="00E61FCC">
        <w:rPr>
          <w:spacing w:val="-6"/>
          <w:sz w:val="22"/>
          <w:szCs w:val="22"/>
        </w:rPr>
        <w:t xml:space="preserve"> </w:t>
      </w:r>
      <w:r w:rsidRPr="00E61FCC">
        <w:rPr>
          <w:sz w:val="22"/>
          <w:szCs w:val="22"/>
        </w:rPr>
        <w:t>с</w:t>
      </w:r>
      <w:r w:rsidRPr="00E61FCC">
        <w:rPr>
          <w:spacing w:val="-7"/>
          <w:sz w:val="22"/>
          <w:szCs w:val="22"/>
        </w:rPr>
        <w:t xml:space="preserve"> </w:t>
      </w:r>
      <w:r w:rsidRPr="00E61FCC">
        <w:rPr>
          <w:sz w:val="22"/>
          <w:szCs w:val="22"/>
        </w:rPr>
        <w:t>рациональным</w:t>
      </w:r>
      <w:r w:rsidRPr="00E61FCC">
        <w:rPr>
          <w:spacing w:val="-5"/>
          <w:sz w:val="22"/>
          <w:szCs w:val="22"/>
        </w:rPr>
        <w:t xml:space="preserve"> </w:t>
      </w:r>
      <w:r w:rsidRPr="00E61FCC">
        <w:rPr>
          <w:sz w:val="22"/>
          <w:szCs w:val="22"/>
        </w:rPr>
        <w:t>показателем</w:t>
      </w:r>
      <w:r w:rsidRPr="00E61FCC">
        <w:rPr>
          <w:spacing w:val="-5"/>
          <w:sz w:val="22"/>
          <w:szCs w:val="22"/>
        </w:rPr>
        <w:t xml:space="preserve"> </w:t>
      </w:r>
      <w:r w:rsidRPr="00E61FCC">
        <w:rPr>
          <w:sz w:val="22"/>
          <w:szCs w:val="22"/>
        </w:rPr>
        <w:t>и</w:t>
      </w:r>
      <w:r w:rsidRPr="00E61FCC">
        <w:rPr>
          <w:spacing w:val="-8"/>
          <w:sz w:val="22"/>
          <w:szCs w:val="22"/>
        </w:rPr>
        <w:t xml:space="preserve"> </w:t>
      </w:r>
      <w:r w:rsidRPr="00E61FCC">
        <w:rPr>
          <w:sz w:val="22"/>
          <w:szCs w:val="22"/>
        </w:rPr>
        <w:t>ее</w:t>
      </w:r>
      <w:r w:rsidRPr="00E61FCC">
        <w:rPr>
          <w:spacing w:val="-6"/>
          <w:sz w:val="22"/>
          <w:szCs w:val="22"/>
        </w:rPr>
        <w:t xml:space="preserve"> </w:t>
      </w:r>
      <w:r w:rsidRPr="00E61FCC">
        <w:rPr>
          <w:spacing w:val="-2"/>
          <w:sz w:val="22"/>
          <w:szCs w:val="22"/>
        </w:rPr>
        <w:t>свойства.</w:t>
      </w:r>
    </w:p>
    <w:p w14:paraId="59AC3ABC" w14:textId="77777777" w:rsidR="00FA124F" w:rsidRPr="00E61FCC" w:rsidRDefault="003B164C">
      <w:pPr>
        <w:pStyle w:val="a3"/>
        <w:spacing w:before="63"/>
        <w:jc w:val="left"/>
        <w:rPr>
          <w:sz w:val="22"/>
          <w:szCs w:val="22"/>
        </w:rPr>
      </w:pPr>
      <w:r w:rsidRPr="00E61FCC">
        <w:rPr>
          <w:spacing w:val="-2"/>
          <w:sz w:val="22"/>
          <w:szCs w:val="22"/>
        </w:rPr>
        <w:t>147.4.4.2.</w:t>
      </w:r>
      <w:r w:rsidRPr="00E61FCC">
        <w:rPr>
          <w:spacing w:val="11"/>
          <w:sz w:val="22"/>
          <w:szCs w:val="22"/>
        </w:rPr>
        <w:t xml:space="preserve"> </w:t>
      </w:r>
      <w:r w:rsidRPr="00E61FCC">
        <w:rPr>
          <w:spacing w:val="-2"/>
          <w:sz w:val="22"/>
          <w:szCs w:val="22"/>
        </w:rPr>
        <w:t>Алгебраические</w:t>
      </w:r>
      <w:r w:rsidRPr="00E61FCC">
        <w:rPr>
          <w:spacing w:val="11"/>
          <w:sz w:val="22"/>
          <w:szCs w:val="22"/>
        </w:rPr>
        <w:t xml:space="preserve"> </w:t>
      </w:r>
      <w:r w:rsidRPr="00E61FCC">
        <w:rPr>
          <w:spacing w:val="-2"/>
          <w:sz w:val="22"/>
          <w:szCs w:val="22"/>
        </w:rPr>
        <w:t>выражения.</w:t>
      </w:r>
    </w:p>
    <w:p w14:paraId="3F563223" w14:textId="77777777" w:rsidR="00FA124F" w:rsidRPr="00E61FCC" w:rsidRDefault="003B164C">
      <w:pPr>
        <w:pStyle w:val="a3"/>
        <w:tabs>
          <w:tab w:val="left" w:pos="1582"/>
          <w:tab w:val="left" w:pos="3171"/>
          <w:tab w:val="left" w:pos="4420"/>
          <w:tab w:val="left" w:pos="5721"/>
          <w:tab w:val="left" w:pos="6538"/>
          <w:tab w:val="left" w:pos="7052"/>
          <w:tab w:val="left" w:pos="8011"/>
        </w:tabs>
        <w:spacing w:before="65" w:line="307" w:lineRule="auto"/>
        <w:ind w:right="140"/>
        <w:jc w:val="left"/>
        <w:rPr>
          <w:sz w:val="22"/>
          <w:szCs w:val="22"/>
        </w:rPr>
      </w:pPr>
      <w:r w:rsidRPr="00E61FCC">
        <w:rPr>
          <w:spacing w:val="-2"/>
          <w:sz w:val="22"/>
          <w:szCs w:val="22"/>
        </w:rPr>
        <w:t>Тождественные</w:t>
      </w:r>
      <w:r w:rsidRPr="00E61FCC">
        <w:rPr>
          <w:sz w:val="22"/>
          <w:szCs w:val="22"/>
        </w:rPr>
        <w:tab/>
      </w:r>
      <w:r w:rsidRPr="00E61FCC">
        <w:rPr>
          <w:spacing w:val="-2"/>
          <w:sz w:val="22"/>
          <w:szCs w:val="22"/>
        </w:rPr>
        <w:t>преобразования</w:t>
      </w:r>
      <w:r w:rsidRPr="00E61FCC">
        <w:rPr>
          <w:sz w:val="22"/>
          <w:szCs w:val="22"/>
        </w:rPr>
        <w:tab/>
      </w:r>
      <w:r w:rsidRPr="00E61FCC">
        <w:rPr>
          <w:spacing w:val="-2"/>
          <w:sz w:val="22"/>
          <w:szCs w:val="22"/>
        </w:rPr>
        <w:t>выражений,</w:t>
      </w:r>
      <w:r w:rsidRPr="00E61FCC">
        <w:rPr>
          <w:sz w:val="22"/>
          <w:szCs w:val="22"/>
        </w:rPr>
        <w:tab/>
      </w:r>
      <w:r w:rsidRPr="00E61FCC">
        <w:rPr>
          <w:spacing w:val="-2"/>
          <w:sz w:val="22"/>
          <w:szCs w:val="22"/>
        </w:rPr>
        <w:t>содержащих</w:t>
      </w:r>
      <w:r w:rsidRPr="00E61FCC">
        <w:rPr>
          <w:sz w:val="22"/>
          <w:szCs w:val="22"/>
        </w:rPr>
        <w:tab/>
      </w:r>
      <w:r w:rsidRPr="00E61FCC">
        <w:rPr>
          <w:spacing w:val="-2"/>
          <w:sz w:val="22"/>
          <w:szCs w:val="22"/>
        </w:rPr>
        <w:t>корень</w:t>
      </w:r>
      <w:r w:rsidRPr="00E61FCC">
        <w:rPr>
          <w:sz w:val="22"/>
          <w:szCs w:val="22"/>
        </w:rPr>
        <w:tab/>
      </w:r>
      <w:r w:rsidRPr="00E61FCC">
        <w:rPr>
          <w:spacing w:val="-4"/>
          <w:sz w:val="22"/>
          <w:szCs w:val="22"/>
        </w:rPr>
        <w:t>n-й</w:t>
      </w:r>
      <w:r w:rsidRPr="00E61FCC">
        <w:rPr>
          <w:sz w:val="22"/>
          <w:szCs w:val="22"/>
        </w:rPr>
        <w:tab/>
      </w:r>
      <w:r w:rsidRPr="00E61FCC">
        <w:rPr>
          <w:spacing w:val="-2"/>
          <w:sz w:val="22"/>
          <w:szCs w:val="22"/>
        </w:rPr>
        <w:t>степени.</w:t>
      </w:r>
      <w:r w:rsidRPr="00E61FCC">
        <w:rPr>
          <w:sz w:val="22"/>
          <w:szCs w:val="22"/>
        </w:rPr>
        <w:tab/>
      </w:r>
      <w:r w:rsidRPr="00E61FCC">
        <w:rPr>
          <w:spacing w:val="-2"/>
          <w:sz w:val="22"/>
          <w:szCs w:val="22"/>
        </w:rPr>
        <w:t xml:space="preserve">Тождественные </w:t>
      </w:r>
      <w:r w:rsidRPr="00E61FCC">
        <w:rPr>
          <w:sz w:val="22"/>
          <w:szCs w:val="22"/>
        </w:rPr>
        <w:t>преобразования выражений, содержащих степень с рациональным показателем.</w:t>
      </w:r>
    </w:p>
    <w:p w14:paraId="68CE3B82" w14:textId="77777777" w:rsidR="00FA124F" w:rsidRPr="00E61FCC" w:rsidRDefault="003B164C">
      <w:pPr>
        <w:pStyle w:val="a3"/>
        <w:spacing w:line="304" w:lineRule="auto"/>
        <w:jc w:val="left"/>
        <w:rPr>
          <w:sz w:val="22"/>
          <w:szCs w:val="22"/>
        </w:rPr>
      </w:pPr>
      <w:r w:rsidRPr="00E61FCC">
        <w:rPr>
          <w:sz w:val="22"/>
          <w:szCs w:val="22"/>
        </w:rPr>
        <w:t>Квадратный</w:t>
      </w:r>
      <w:r w:rsidRPr="00E61FCC">
        <w:rPr>
          <w:spacing w:val="40"/>
          <w:sz w:val="22"/>
          <w:szCs w:val="22"/>
        </w:rPr>
        <w:t xml:space="preserve"> </w:t>
      </w:r>
      <w:r w:rsidRPr="00E61FCC">
        <w:rPr>
          <w:sz w:val="22"/>
          <w:szCs w:val="22"/>
        </w:rPr>
        <w:t>трехчлен.</w:t>
      </w:r>
      <w:r w:rsidRPr="00E61FCC">
        <w:rPr>
          <w:spacing w:val="40"/>
          <w:sz w:val="22"/>
          <w:szCs w:val="22"/>
        </w:rPr>
        <w:t xml:space="preserve"> </w:t>
      </w:r>
      <w:r w:rsidRPr="00E61FCC">
        <w:rPr>
          <w:sz w:val="22"/>
          <w:szCs w:val="22"/>
        </w:rPr>
        <w:t>Корни</w:t>
      </w:r>
      <w:r w:rsidRPr="00E61FCC">
        <w:rPr>
          <w:spacing w:val="40"/>
          <w:sz w:val="22"/>
          <w:szCs w:val="22"/>
        </w:rPr>
        <w:t xml:space="preserve"> </w:t>
      </w:r>
      <w:r w:rsidRPr="00E61FCC">
        <w:rPr>
          <w:sz w:val="22"/>
          <w:szCs w:val="22"/>
        </w:rPr>
        <w:t>квадратного</w:t>
      </w:r>
      <w:r w:rsidRPr="00E61FCC">
        <w:rPr>
          <w:spacing w:val="40"/>
          <w:sz w:val="22"/>
          <w:szCs w:val="22"/>
        </w:rPr>
        <w:t xml:space="preserve"> </w:t>
      </w:r>
      <w:r w:rsidRPr="00E61FCC">
        <w:rPr>
          <w:sz w:val="22"/>
          <w:szCs w:val="22"/>
        </w:rPr>
        <w:t>трехчлена.</w:t>
      </w:r>
      <w:r w:rsidRPr="00E61FCC">
        <w:rPr>
          <w:spacing w:val="40"/>
          <w:sz w:val="22"/>
          <w:szCs w:val="22"/>
        </w:rPr>
        <w:t xml:space="preserve"> </w:t>
      </w:r>
      <w:r w:rsidRPr="00E61FCC">
        <w:rPr>
          <w:sz w:val="22"/>
          <w:szCs w:val="22"/>
        </w:rPr>
        <w:t>Разложение</w:t>
      </w:r>
      <w:r w:rsidRPr="00E61FCC">
        <w:rPr>
          <w:spacing w:val="40"/>
          <w:sz w:val="22"/>
          <w:szCs w:val="22"/>
        </w:rPr>
        <w:t xml:space="preserve"> </w:t>
      </w:r>
      <w:r w:rsidRPr="00E61FCC">
        <w:rPr>
          <w:sz w:val="22"/>
          <w:szCs w:val="22"/>
        </w:rPr>
        <w:t>квадратного</w:t>
      </w:r>
      <w:r w:rsidRPr="00E61FCC">
        <w:rPr>
          <w:spacing w:val="40"/>
          <w:sz w:val="22"/>
          <w:szCs w:val="22"/>
        </w:rPr>
        <w:t xml:space="preserve"> </w:t>
      </w:r>
      <w:r w:rsidRPr="00E61FCC">
        <w:rPr>
          <w:sz w:val="22"/>
          <w:szCs w:val="22"/>
        </w:rPr>
        <w:t>трехчлена</w:t>
      </w:r>
      <w:r w:rsidRPr="00E61FCC">
        <w:rPr>
          <w:spacing w:val="40"/>
          <w:sz w:val="22"/>
          <w:szCs w:val="22"/>
        </w:rPr>
        <w:t xml:space="preserve"> </w:t>
      </w:r>
      <w:r w:rsidRPr="00E61FCC">
        <w:rPr>
          <w:sz w:val="22"/>
          <w:szCs w:val="22"/>
        </w:rPr>
        <w:t>на</w:t>
      </w:r>
      <w:r w:rsidRPr="00E61FCC">
        <w:rPr>
          <w:spacing w:val="40"/>
          <w:sz w:val="22"/>
          <w:szCs w:val="22"/>
        </w:rPr>
        <w:t xml:space="preserve"> </w:t>
      </w:r>
      <w:r w:rsidRPr="00E61FCC">
        <w:rPr>
          <w:sz w:val="22"/>
          <w:szCs w:val="22"/>
        </w:rPr>
        <w:lastRenderedPageBreak/>
        <w:t xml:space="preserve">линейные </w:t>
      </w:r>
      <w:r w:rsidRPr="00E61FCC">
        <w:rPr>
          <w:spacing w:val="-2"/>
          <w:sz w:val="22"/>
          <w:szCs w:val="22"/>
        </w:rPr>
        <w:t>множители.</w:t>
      </w:r>
    </w:p>
    <w:p w14:paraId="4ACDDF6A" w14:textId="77777777" w:rsidR="00FA124F" w:rsidRPr="00E61FCC" w:rsidRDefault="003B164C">
      <w:pPr>
        <w:pStyle w:val="a3"/>
        <w:ind w:left="721"/>
        <w:jc w:val="left"/>
        <w:rPr>
          <w:sz w:val="22"/>
          <w:szCs w:val="22"/>
        </w:rPr>
      </w:pPr>
      <w:r w:rsidRPr="00E61FCC">
        <w:rPr>
          <w:sz w:val="22"/>
          <w:szCs w:val="22"/>
        </w:rPr>
        <w:t>Уравнения</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неравенства.</w:t>
      </w:r>
    </w:p>
    <w:p w14:paraId="5700C2A5" w14:textId="77777777" w:rsidR="00FA124F" w:rsidRPr="00E61FCC" w:rsidRDefault="003B164C">
      <w:pPr>
        <w:pStyle w:val="a3"/>
        <w:spacing w:before="62" w:line="304" w:lineRule="auto"/>
        <w:ind w:right="146"/>
        <w:rPr>
          <w:sz w:val="22"/>
          <w:szCs w:val="22"/>
        </w:rPr>
      </w:pPr>
      <w:r w:rsidRPr="00E61FCC">
        <w:rPr>
          <w:sz w:val="22"/>
          <w:szCs w:val="22"/>
        </w:rPr>
        <w:t>Биквадратные</w:t>
      </w:r>
      <w:r w:rsidRPr="00E61FCC">
        <w:rPr>
          <w:spacing w:val="-13"/>
          <w:sz w:val="22"/>
          <w:szCs w:val="22"/>
        </w:rPr>
        <w:t xml:space="preserve"> </w:t>
      </w:r>
      <w:r w:rsidRPr="00E61FCC">
        <w:rPr>
          <w:sz w:val="22"/>
          <w:szCs w:val="22"/>
        </w:rPr>
        <w:t>уравнения.</w:t>
      </w:r>
      <w:r w:rsidRPr="00E61FCC">
        <w:rPr>
          <w:spacing w:val="-12"/>
          <w:sz w:val="22"/>
          <w:szCs w:val="22"/>
        </w:rPr>
        <w:t xml:space="preserve"> </w:t>
      </w:r>
      <w:r w:rsidRPr="00E61FCC">
        <w:rPr>
          <w:sz w:val="22"/>
          <w:szCs w:val="22"/>
        </w:rPr>
        <w:t>Примеры</w:t>
      </w:r>
      <w:r w:rsidRPr="00E61FCC">
        <w:rPr>
          <w:spacing w:val="-13"/>
          <w:sz w:val="22"/>
          <w:szCs w:val="22"/>
        </w:rPr>
        <w:t xml:space="preserve"> </w:t>
      </w:r>
      <w:r w:rsidRPr="00E61FCC">
        <w:rPr>
          <w:sz w:val="22"/>
          <w:szCs w:val="22"/>
        </w:rPr>
        <w:t>применений</w:t>
      </w:r>
      <w:r w:rsidRPr="00E61FCC">
        <w:rPr>
          <w:spacing w:val="-12"/>
          <w:sz w:val="22"/>
          <w:szCs w:val="22"/>
        </w:rPr>
        <w:t xml:space="preserve"> </w:t>
      </w:r>
      <w:r w:rsidRPr="00E61FCC">
        <w:rPr>
          <w:sz w:val="22"/>
          <w:szCs w:val="22"/>
        </w:rPr>
        <w:t>методов</w:t>
      </w:r>
      <w:r w:rsidRPr="00E61FCC">
        <w:rPr>
          <w:spacing w:val="-13"/>
          <w:sz w:val="22"/>
          <w:szCs w:val="22"/>
        </w:rPr>
        <w:t xml:space="preserve"> </w:t>
      </w:r>
      <w:r w:rsidRPr="00E61FCC">
        <w:rPr>
          <w:sz w:val="22"/>
          <w:szCs w:val="22"/>
        </w:rPr>
        <w:t>равносильных</w:t>
      </w:r>
      <w:r w:rsidRPr="00E61FCC">
        <w:rPr>
          <w:spacing w:val="-12"/>
          <w:sz w:val="22"/>
          <w:szCs w:val="22"/>
        </w:rPr>
        <w:t xml:space="preserve"> </w:t>
      </w:r>
      <w:r w:rsidRPr="00E61FCC">
        <w:rPr>
          <w:sz w:val="22"/>
          <w:szCs w:val="22"/>
        </w:rPr>
        <w:t>преобразований,</w:t>
      </w:r>
      <w:r w:rsidRPr="00E61FCC">
        <w:rPr>
          <w:spacing w:val="-13"/>
          <w:sz w:val="22"/>
          <w:szCs w:val="22"/>
        </w:rPr>
        <w:t xml:space="preserve"> </w:t>
      </w:r>
      <w:r w:rsidRPr="00E61FCC">
        <w:rPr>
          <w:sz w:val="22"/>
          <w:szCs w:val="22"/>
        </w:rPr>
        <w:t>замены</w:t>
      </w:r>
      <w:r w:rsidRPr="00E61FCC">
        <w:rPr>
          <w:spacing w:val="-12"/>
          <w:sz w:val="22"/>
          <w:szCs w:val="22"/>
        </w:rPr>
        <w:t xml:space="preserve"> </w:t>
      </w:r>
      <w:r w:rsidRPr="00E61FCC">
        <w:rPr>
          <w:sz w:val="22"/>
          <w:szCs w:val="22"/>
        </w:rPr>
        <w:t>переменной, графического метода при решении уравнений 3-й и 4-й степеней.</w:t>
      </w:r>
    </w:p>
    <w:p w14:paraId="53380550" w14:textId="77777777" w:rsidR="00FA124F" w:rsidRPr="00E61FCC" w:rsidRDefault="003B164C">
      <w:pPr>
        <w:pStyle w:val="a3"/>
        <w:spacing w:before="1"/>
        <w:rPr>
          <w:sz w:val="22"/>
          <w:szCs w:val="22"/>
        </w:rPr>
      </w:pPr>
      <w:r w:rsidRPr="00E61FCC">
        <w:rPr>
          <w:spacing w:val="-2"/>
          <w:sz w:val="22"/>
          <w:szCs w:val="22"/>
        </w:rPr>
        <w:t>Решение</w:t>
      </w:r>
      <w:r w:rsidRPr="00E61FCC">
        <w:rPr>
          <w:spacing w:val="8"/>
          <w:sz w:val="22"/>
          <w:szCs w:val="22"/>
        </w:rPr>
        <w:t xml:space="preserve"> </w:t>
      </w:r>
      <w:r w:rsidRPr="00E61FCC">
        <w:rPr>
          <w:spacing w:val="-2"/>
          <w:sz w:val="22"/>
          <w:szCs w:val="22"/>
        </w:rPr>
        <w:t>дробно-рациональных</w:t>
      </w:r>
      <w:r w:rsidRPr="00E61FCC">
        <w:rPr>
          <w:spacing w:val="10"/>
          <w:sz w:val="22"/>
          <w:szCs w:val="22"/>
        </w:rPr>
        <w:t xml:space="preserve"> </w:t>
      </w:r>
      <w:r w:rsidRPr="00E61FCC">
        <w:rPr>
          <w:spacing w:val="-2"/>
          <w:sz w:val="22"/>
          <w:szCs w:val="22"/>
        </w:rPr>
        <w:t>уравнений.</w:t>
      </w:r>
    </w:p>
    <w:p w14:paraId="2730B1F2" w14:textId="77777777" w:rsidR="00FA124F" w:rsidRPr="00E61FCC" w:rsidRDefault="003B164C">
      <w:pPr>
        <w:pStyle w:val="a3"/>
        <w:spacing w:before="63" w:line="304" w:lineRule="auto"/>
        <w:ind w:right="145"/>
        <w:rPr>
          <w:sz w:val="22"/>
          <w:szCs w:val="22"/>
        </w:rPr>
      </w:pPr>
      <w:r w:rsidRPr="00E61FCC">
        <w:rPr>
          <w:sz w:val="22"/>
          <w:szCs w:val="22"/>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14:paraId="12274943" w14:textId="77777777" w:rsidR="00FA124F" w:rsidRPr="00E61FCC" w:rsidRDefault="003B164C">
      <w:pPr>
        <w:pStyle w:val="a3"/>
        <w:spacing w:before="2"/>
        <w:rPr>
          <w:sz w:val="22"/>
          <w:szCs w:val="22"/>
        </w:rPr>
      </w:pPr>
      <w:r w:rsidRPr="00E61FCC">
        <w:rPr>
          <w:sz w:val="22"/>
          <w:szCs w:val="22"/>
        </w:rPr>
        <w:t>Числовые</w:t>
      </w:r>
      <w:r w:rsidRPr="00E61FCC">
        <w:rPr>
          <w:spacing w:val="-10"/>
          <w:sz w:val="22"/>
          <w:szCs w:val="22"/>
        </w:rPr>
        <w:t xml:space="preserve"> </w:t>
      </w:r>
      <w:r w:rsidRPr="00E61FCC">
        <w:rPr>
          <w:sz w:val="22"/>
          <w:szCs w:val="22"/>
        </w:rPr>
        <w:t>неравенства.</w:t>
      </w:r>
      <w:r w:rsidRPr="00E61FCC">
        <w:rPr>
          <w:spacing w:val="-12"/>
          <w:sz w:val="22"/>
          <w:szCs w:val="22"/>
        </w:rPr>
        <w:t xml:space="preserve"> </w:t>
      </w:r>
      <w:r w:rsidRPr="00E61FCC">
        <w:rPr>
          <w:sz w:val="22"/>
          <w:szCs w:val="22"/>
        </w:rPr>
        <w:t>Решение</w:t>
      </w:r>
      <w:r w:rsidRPr="00E61FCC">
        <w:rPr>
          <w:spacing w:val="-10"/>
          <w:sz w:val="22"/>
          <w:szCs w:val="22"/>
        </w:rPr>
        <w:t xml:space="preserve"> </w:t>
      </w:r>
      <w:r w:rsidRPr="00E61FCC">
        <w:rPr>
          <w:sz w:val="22"/>
          <w:szCs w:val="22"/>
        </w:rPr>
        <w:t>линейных</w:t>
      </w:r>
      <w:r w:rsidRPr="00E61FCC">
        <w:rPr>
          <w:spacing w:val="-11"/>
          <w:sz w:val="22"/>
          <w:szCs w:val="22"/>
        </w:rPr>
        <w:t xml:space="preserve"> </w:t>
      </w:r>
      <w:r w:rsidRPr="00E61FCC">
        <w:rPr>
          <w:sz w:val="22"/>
          <w:szCs w:val="22"/>
        </w:rPr>
        <w:t>неравенств.</w:t>
      </w:r>
      <w:r w:rsidRPr="00E61FCC">
        <w:rPr>
          <w:spacing w:val="-10"/>
          <w:sz w:val="22"/>
          <w:szCs w:val="22"/>
        </w:rPr>
        <w:t xml:space="preserve"> </w:t>
      </w:r>
      <w:r w:rsidRPr="00E61FCC">
        <w:rPr>
          <w:sz w:val="22"/>
          <w:szCs w:val="22"/>
        </w:rPr>
        <w:t>Доказательство</w:t>
      </w:r>
      <w:r w:rsidRPr="00E61FCC">
        <w:rPr>
          <w:spacing w:val="-12"/>
          <w:sz w:val="22"/>
          <w:szCs w:val="22"/>
        </w:rPr>
        <w:t xml:space="preserve"> </w:t>
      </w:r>
      <w:r w:rsidRPr="00E61FCC">
        <w:rPr>
          <w:spacing w:val="-2"/>
          <w:sz w:val="22"/>
          <w:szCs w:val="22"/>
        </w:rPr>
        <w:t>неравенств.</w:t>
      </w:r>
    </w:p>
    <w:p w14:paraId="08325999" w14:textId="77777777" w:rsidR="00FA124F" w:rsidRPr="00E61FCC" w:rsidRDefault="003B164C">
      <w:pPr>
        <w:pStyle w:val="a3"/>
        <w:spacing w:before="65" w:line="304" w:lineRule="auto"/>
        <w:ind w:right="145"/>
        <w:rPr>
          <w:sz w:val="22"/>
          <w:szCs w:val="22"/>
        </w:rPr>
      </w:pPr>
      <w:r w:rsidRPr="00E61FCC">
        <w:rPr>
          <w:sz w:val="22"/>
          <w:szCs w:val="22"/>
        </w:rPr>
        <w:t xml:space="preserve">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w:t>
      </w:r>
      <w:r w:rsidRPr="00E61FCC">
        <w:rPr>
          <w:spacing w:val="-2"/>
          <w:sz w:val="22"/>
          <w:szCs w:val="22"/>
        </w:rPr>
        <w:t>параметром.</w:t>
      </w:r>
    </w:p>
    <w:p w14:paraId="0EA3F649" w14:textId="77777777" w:rsidR="00FA124F" w:rsidRPr="00E61FCC" w:rsidRDefault="003B164C">
      <w:pPr>
        <w:pStyle w:val="a3"/>
        <w:spacing w:before="3"/>
        <w:rPr>
          <w:sz w:val="22"/>
          <w:szCs w:val="22"/>
        </w:rPr>
      </w:pPr>
      <w:r w:rsidRPr="00E61FCC">
        <w:rPr>
          <w:sz w:val="22"/>
          <w:szCs w:val="22"/>
        </w:rPr>
        <w:t>Решение</w:t>
      </w:r>
      <w:r w:rsidRPr="00E61FCC">
        <w:rPr>
          <w:spacing w:val="-8"/>
          <w:sz w:val="22"/>
          <w:szCs w:val="22"/>
        </w:rPr>
        <w:t xml:space="preserve"> </w:t>
      </w:r>
      <w:r w:rsidRPr="00E61FCC">
        <w:rPr>
          <w:sz w:val="22"/>
          <w:szCs w:val="22"/>
        </w:rPr>
        <w:t>текстовых</w:t>
      </w:r>
      <w:r w:rsidRPr="00E61FCC">
        <w:rPr>
          <w:spacing w:val="-6"/>
          <w:sz w:val="22"/>
          <w:szCs w:val="22"/>
        </w:rPr>
        <w:t xml:space="preserve"> </w:t>
      </w:r>
      <w:r w:rsidRPr="00E61FCC">
        <w:rPr>
          <w:sz w:val="22"/>
          <w:szCs w:val="22"/>
        </w:rPr>
        <w:t>задач</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помощью</w:t>
      </w:r>
      <w:r w:rsidRPr="00E61FCC">
        <w:rPr>
          <w:spacing w:val="-7"/>
          <w:sz w:val="22"/>
          <w:szCs w:val="22"/>
        </w:rPr>
        <w:t xml:space="preserve"> </w:t>
      </w:r>
      <w:r w:rsidRPr="00E61FCC">
        <w:rPr>
          <w:sz w:val="22"/>
          <w:szCs w:val="22"/>
        </w:rPr>
        <w:t>неравенств,</w:t>
      </w:r>
      <w:r w:rsidRPr="00E61FCC">
        <w:rPr>
          <w:spacing w:val="-7"/>
          <w:sz w:val="22"/>
          <w:szCs w:val="22"/>
        </w:rPr>
        <w:t xml:space="preserve"> </w:t>
      </w:r>
      <w:r w:rsidRPr="00E61FCC">
        <w:rPr>
          <w:sz w:val="22"/>
          <w:szCs w:val="22"/>
        </w:rPr>
        <w:t>систем</w:t>
      </w:r>
      <w:r w:rsidRPr="00E61FCC">
        <w:rPr>
          <w:spacing w:val="-6"/>
          <w:sz w:val="22"/>
          <w:szCs w:val="22"/>
        </w:rPr>
        <w:t xml:space="preserve"> </w:t>
      </w:r>
      <w:r w:rsidRPr="00E61FCC">
        <w:rPr>
          <w:spacing w:val="-2"/>
          <w:sz w:val="22"/>
          <w:szCs w:val="22"/>
        </w:rPr>
        <w:t>неравенств.</w:t>
      </w:r>
    </w:p>
    <w:p w14:paraId="432C0EBC" w14:textId="77777777" w:rsidR="00FA124F" w:rsidRPr="00E61FCC" w:rsidRDefault="003B164C">
      <w:pPr>
        <w:pStyle w:val="a3"/>
        <w:spacing w:before="63" w:line="304" w:lineRule="auto"/>
        <w:ind w:right="144"/>
        <w:rPr>
          <w:sz w:val="22"/>
          <w:szCs w:val="22"/>
        </w:rPr>
      </w:pPr>
      <w:r w:rsidRPr="00E61FCC">
        <w:rPr>
          <w:sz w:val="22"/>
          <w:szCs w:val="22"/>
        </w:rPr>
        <w:t>Неравенство</w:t>
      </w:r>
      <w:r w:rsidRPr="00E61FCC">
        <w:rPr>
          <w:spacing w:val="-11"/>
          <w:sz w:val="22"/>
          <w:szCs w:val="22"/>
        </w:rPr>
        <w:t xml:space="preserve"> </w:t>
      </w:r>
      <w:r w:rsidRPr="00E61FCC">
        <w:rPr>
          <w:sz w:val="22"/>
          <w:szCs w:val="22"/>
        </w:rPr>
        <w:t>с</w:t>
      </w:r>
      <w:r w:rsidRPr="00E61FCC">
        <w:rPr>
          <w:spacing w:val="-11"/>
          <w:sz w:val="22"/>
          <w:szCs w:val="22"/>
        </w:rPr>
        <w:t xml:space="preserve"> </w:t>
      </w:r>
      <w:r w:rsidRPr="00E61FCC">
        <w:rPr>
          <w:sz w:val="22"/>
          <w:szCs w:val="22"/>
        </w:rPr>
        <w:t>двумя</w:t>
      </w:r>
      <w:r w:rsidRPr="00E61FCC">
        <w:rPr>
          <w:spacing w:val="-12"/>
          <w:sz w:val="22"/>
          <w:szCs w:val="22"/>
        </w:rPr>
        <w:t xml:space="preserve"> </w:t>
      </w:r>
      <w:r w:rsidRPr="00E61FCC">
        <w:rPr>
          <w:sz w:val="22"/>
          <w:szCs w:val="22"/>
        </w:rPr>
        <w:t>переменными.</w:t>
      </w:r>
      <w:r w:rsidRPr="00E61FCC">
        <w:rPr>
          <w:spacing w:val="-11"/>
          <w:sz w:val="22"/>
          <w:szCs w:val="22"/>
        </w:rPr>
        <w:t xml:space="preserve"> </w:t>
      </w:r>
      <w:r w:rsidRPr="00E61FCC">
        <w:rPr>
          <w:sz w:val="22"/>
          <w:szCs w:val="22"/>
        </w:rPr>
        <w:t>Решение</w:t>
      </w:r>
      <w:r w:rsidRPr="00E61FCC">
        <w:rPr>
          <w:spacing w:val="-11"/>
          <w:sz w:val="22"/>
          <w:szCs w:val="22"/>
        </w:rPr>
        <w:t xml:space="preserve"> </w:t>
      </w:r>
      <w:r w:rsidRPr="00E61FCC">
        <w:rPr>
          <w:sz w:val="22"/>
          <w:szCs w:val="22"/>
        </w:rPr>
        <w:t>неравенства</w:t>
      </w:r>
      <w:r w:rsidRPr="00E61FCC">
        <w:rPr>
          <w:spacing w:val="-11"/>
          <w:sz w:val="22"/>
          <w:szCs w:val="22"/>
        </w:rPr>
        <w:t xml:space="preserve"> </w:t>
      </w:r>
      <w:r w:rsidRPr="00E61FCC">
        <w:rPr>
          <w:sz w:val="22"/>
          <w:szCs w:val="22"/>
        </w:rPr>
        <w:t>с</w:t>
      </w:r>
      <w:r w:rsidRPr="00E61FCC">
        <w:rPr>
          <w:spacing w:val="-11"/>
          <w:sz w:val="22"/>
          <w:szCs w:val="22"/>
        </w:rPr>
        <w:t xml:space="preserve"> </w:t>
      </w:r>
      <w:r w:rsidRPr="00E61FCC">
        <w:rPr>
          <w:sz w:val="22"/>
          <w:szCs w:val="22"/>
        </w:rPr>
        <w:t>двумя</w:t>
      </w:r>
      <w:r w:rsidRPr="00E61FCC">
        <w:rPr>
          <w:spacing w:val="-12"/>
          <w:sz w:val="22"/>
          <w:szCs w:val="22"/>
        </w:rPr>
        <w:t xml:space="preserve"> </w:t>
      </w:r>
      <w:r w:rsidRPr="00E61FCC">
        <w:rPr>
          <w:sz w:val="22"/>
          <w:szCs w:val="22"/>
        </w:rPr>
        <w:t>переменными.</w:t>
      </w:r>
      <w:r w:rsidRPr="00E61FCC">
        <w:rPr>
          <w:spacing w:val="-11"/>
          <w:sz w:val="22"/>
          <w:szCs w:val="22"/>
        </w:rPr>
        <w:t xml:space="preserve"> </w:t>
      </w:r>
      <w:r w:rsidRPr="00E61FCC">
        <w:rPr>
          <w:sz w:val="22"/>
          <w:szCs w:val="22"/>
        </w:rPr>
        <w:t>Системы</w:t>
      </w:r>
      <w:r w:rsidRPr="00E61FCC">
        <w:rPr>
          <w:spacing w:val="-11"/>
          <w:sz w:val="22"/>
          <w:szCs w:val="22"/>
        </w:rPr>
        <w:t xml:space="preserve"> </w:t>
      </w:r>
      <w:r w:rsidRPr="00E61FCC">
        <w:rPr>
          <w:sz w:val="22"/>
          <w:szCs w:val="22"/>
        </w:rPr>
        <w:t>неравенств</w:t>
      </w:r>
      <w:r w:rsidRPr="00E61FCC">
        <w:rPr>
          <w:spacing w:val="-12"/>
          <w:sz w:val="22"/>
          <w:szCs w:val="22"/>
        </w:rPr>
        <w:t xml:space="preserve"> </w:t>
      </w:r>
      <w:r w:rsidRPr="00E61FCC">
        <w:rPr>
          <w:sz w:val="22"/>
          <w:szCs w:val="22"/>
        </w:rPr>
        <w:t>с</w:t>
      </w:r>
      <w:r w:rsidRPr="00E61FCC">
        <w:rPr>
          <w:spacing w:val="-11"/>
          <w:sz w:val="22"/>
          <w:szCs w:val="22"/>
        </w:rPr>
        <w:t xml:space="preserve"> </w:t>
      </w:r>
      <w:r w:rsidRPr="00E61FCC">
        <w:rPr>
          <w:sz w:val="22"/>
          <w:szCs w:val="22"/>
        </w:rPr>
        <w:t>двумя переменными. Графический метод решения систем неравенств с двумя переменными.</w:t>
      </w:r>
    </w:p>
    <w:p w14:paraId="0C3E0F54" w14:textId="77777777" w:rsidR="00FA124F" w:rsidRPr="00E61FCC" w:rsidRDefault="003B164C">
      <w:pPr>
        <w:pStyle w:val="a3"/>
        <w:spacing w:before="1"/>
        <w:ind w:left="721"/>
        <w:jc w:val="left"/>
        <w:rPr>
          <w:sz w:val="22"/>
          <w:szCs w:val="22"/>
        </w:rPr>
      </w:pPr>
      <w:r w:rsidRPr="00E61FCC">
        <w:rPr>
          <w:spacing w:val="-2"/>
          <w:sz w:val="22"/>
          <w:szCs w:val="22"/>
        </w:rPr>
        <w:t>Функции.</w:t>
      </w:r>
    </w:p>
    <w:p w14:paraId="43DEB280" w14:textId="77777777" w:rsidR="00FA124F" w:rsidRPr="00E61FCC" w:rsidRDefault="003B164C">
      <w:pPr>
        <w:pStyle w:val="a3"/>
        <w:spacing w:before="63" w:line="304" w:lineRule="auto"/>
        <w:ind w:right="140"/>
        <w:rPr>
          <w:sz w:val="22"/>
          <w:szCs w:val="22"/>
        </w:rPr>
      </w:pPr>
      <w:r w:rsidRPr="00E61FCC">
        <w:rPr>
          <w:sz w:val="22"/>
          <w:szCs w:val="22"/>
        </w:rPr>
        <w:t>Функция. Свойства функций: нули функции, промежутки знакопостоянства функции, промежутки возрастания</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убывания</w:t>
      </w:r>
      <w:r w:rsidRPr="00E61FCC">
        <w:rPr>
          <w:spacing w:val="-12"/>
          <w:sz w:val="22"/>
          <w:szCs w:val="22"/>
        </w:rPr>
        <w:t xml:space="preserve"> </w:t>
      </w:r>
      <w:r w:rsidRPr="00E61FCC">
        <w:rPr>
          <w:sz w:val="22"/>
          <w:szCs w:val="22"/>
        </w:rPr>
        <w:t>функции,</w:t>
      </w:r>
      <w:r w:rsidRPr="00E61FCC">
        <w:rPr>
          <w:spacing w:val="-11"/>
          <w:sz w:val="22"/>
          <w:szCs w:val="22"/>
        </w:rPr>
        <w:t xml:space="preserve"> </w:t>
      </w:r>
      <w:r w:rsidRPr="00E61FCC">
        <w:rPr>
          <w:sz w:val="22"/>
          <w:szCs w:val="22"/>
        </w:rPr>
        <w:t>четные</w:t>
      </w:r>
      <w:r w:rsidRPr="00E61FCC">
        <w:rPr>
          <w:spacing w:val="-11"/>
          <w:sz w:val="22"/>
          <w:szCs w:val="22"/>
        </w:rPr>
        <w:t xml:space="preserve"> </w:t>
      </w:r>
      <w:r w:rsidRPr="00E61FCC">
        <w:rPr>
          <w:sz w:val="22"/>
          <w:szCs w:val="22"/>
        </w:rPr>
        <w:t>и</w:t>
      </w:r>
      <w:r w:rsidRPr="00E61FCC">
        <w:rPr>
          <w:spacing w:val="-12"/>
          <w:sz w:val="22"/>
          <w:szCs w:val="22"/>
        </w:rPr>
        <w:t xml:space="preserve"> </w:t>
      </w:r>
      <w:r w:rsidRPr="00E61FCC">
        <w:rPr>
          <w:sz w:val="22"/>
          <w:szCs w:val="22"/>
        </w:rPr>
        <w:t>нечетные</w:t>
      </w:r>
      <w:r w:rsidRPr="00E61FCC">
        <w:rPr>
          <w:spacing w:val="-11"/>
          <w:sz w:val="22"/>
          <w:szCs w:val="22"/>
        </w:rPr>
        <w:t xml:space="preserve"> </w:t>
      </w:r>
      <w:r w:rsidRPr="00E61FCC">
        <w:rPr>
          <w:sz w:val="22"/>
          <w:szCs w:val="22"/>
        </w:rPr>
        <w:t>функции,</w:t>
      </w:r>
      <w:r w:rsidRPr="00E61FCC">
        <w:rPr>
          <w:spacing w:val="-11"/>
          <w:sz w:val="22"/>
          <w:szCs w:val="22"/>
        </w:rPr>
        <w:t xml:space="preserve"> </w:t>
      </w:r>
      <w:r w:rsidRPr="00E61FCC">
        <w:rPr>
          <w:sz w:val="22"/>
          <w:szCs w:val="22"/>
        </w:rPr>
        <w:t>наибольшее</w:t>
      </w:r>
      <w:r w:rsidRPr="00E61FCC">
        <w:rPr>
          <w:spacing w:val="-11"/>
          <w:sz w:val="22"/>
          <w:szCs w:val="22"/>
        </w:rPr>
        <w:t xml:space="preserve"> </w:t>
      </w:r>
      <w:r w:rsidRPr="00E61FCC">
        <w:rPr>
          <w:sz w:val="22"/>
          <w:szCs w:val="22"/>
        </w:rPr>
        <w:t>и</w:t>
      </w:r>
      <w:r w:rsidRPr="00E61FCC">
        <w:rPr>
          <w:spacing w:val="-10"/>
          <w:sz w:val="22"/>
          <w:szCs w:val="22"/>
        </w:rPr>
        <w:t xml:space="preserve"> </w:t>
      </w:r>
      <w:r w:rsidRPr="00E61FCC">
        <w:rPr>
          <w:sz w:val="22"/>
          <w:szCs w:val="22"/>
        </w:rPr>
        <w:t>наименьшее</w:t>
      </w:r>
      <w:r w:rsidRPr="00E61FCC">
        <w:rPr>
          <w:spacing w:val="-11"/>
          <w:sz w:val="22"/>
          <w:szCs w:val="22"/>
        </w:rPr>
        <w:t xml:space="preserve"> </w:t>
      </w:r>
      <w:r w:rsidRPr="00E61FCC">
        <w:rPr>
          <w:sz w:val="22"/>
          <w:szCs w:val="22"/>
        </w:rPr>
        <w:t>значения</w:t>
      </w:r>
      <w:r w:rsidRPr="00E61FCC">
        <w:rPr>
          <w:spacing w:val="-12"/>
          <w:sz w:val="22"/>
          <w:szCs w:val="22"/>
        </w:rPr>
        <w:t xml:space="preserve"> </w:t>
      </w:r>
      <w:r w:rsidRPr="00E61FCC">
        <w:rPr>
          <w:sz w:val="22"/>
          <w:szCs w:val="22"/>
        </w:rPr>
        <w:t>функции. Квадратичная функция и ее свойства. Использование свойств квадратичной функции для решения задач. Построение</w:t>
      </w:r>
      <w:r w:rsidRPr="00E61FCC">
        <w:rPr>
          <w:spacing w:val="-5"/>
          <w:sz w:val="22"/>
          <w:szCs w:val="22"/>
        </w:rPr>
        <w:t xml:space="preserve"> </w:t>
      </w:r>
      <w:r w:rsidRPr="00E61FCC">
        <w:rPr>
          <w:sz w:val="22"/>
          <w:szCs w:val="22"/>
        </w:rPr>
        <w:t>графика</w:t>
      </w:r>
      <w:r w:rsidRPr="00E61FCC">
        <w:rPr>
          <w:spacing w:val="-5"/>
          <w:sz w:val="22"/>
          <w:szCs w:val="22"/>
        </w:rPr>
        <w:t xml:space="preserve"> </w:t>
      </w:r>
      <w:r w:rsidRPr="00E61FCC">
        <w:rPr>
          <w:sz w:val="22"/>
          <w:szCs w:val="22"/>
        </w:rPr>
        <w:t>квадратичной</w:t>
      </w:r>
      <w:r w:rsidRPr="00E61FCC">
        <w:rPr>
          <w:spacing w:val="-7"/>
          <w:sz w:val="22"/>
          <w:szCs w:val="22"/>
        </w:rPr>
        <w:t xml:space="preserve"> </w:t>
      </w:r>
      <w:r w:rsidRPr="00E61FCC">
        <w:rPr>
          <w:sz w:val="22"/>
          <w:szCs w:val="22"/>
        </w:rPr>
        <w:t>функции.</w:t>
      </w:r>
      <w:r w:rsidRPr="00E61FCC">
        <w:rPr>
          <w:spacing w:val="-5"/>
          <w:sz w:val="22"/>
          <w:szCs w:val="22"/>
        </w:rPr>
        <w:t xml:space="preserve"> </w:t>
      </w:r>
      <w:r w:rsidRPr="00E61FCC">
        <w:rPr>
          <w:sz w:val="22"/>
          <w:szCs w:val="22"/>
        </w:rPr>
        <w:t>Положение</w:t>
      </w:r>
      <w:r w:rsidRPr="00E61FCC">
        <w:rPr>
          <w:spacing w:val="-5"/>
          <w:sz w:val="22"/>
          <w:szCs w:val="22"/>
        </w:rPr>
        <w:t xml:space="preserve"> </w:t>
      </w:r>
      <w:r w:rsidRPr="00E61FCC">
        <w:rPr>
          <w:sz w:val="22"/>
          <w:szCs w:val="22"/>
        </w:rPr>
        <w:t>графика</w:t>
      </w:r>
      <w:r w:rsidRPr="00E61FCC">
        <w:rPr>
          <w:spacing w:val="-5"/>
          <w:sz w:val="22"/>
          <w:szCs w:val="22"/>
        </w:rPr>
        <w:t xml:space="preserve"> </w:t>
      </w:r>
      <w:r w:rsidRPr="00E61FCC">
        <w:rPr>
          <w:sz w:val="22"/>
          <w:szCs w:val="22"/>
        </w:rPr>
        <w:t>квадратичной</w:t>
      </w:r>
      <w:r w:rsidRPr="00E61FCC">
        <w:rPr>
          <w:spacing w:val="-7"/>
          <w:sz w:val="22"/>
          <w:szCs w:val="22"/>
        </w:rPr>
        <w:t xml:space="preserve"> </w:t>
      </w:r>
      <w:r w:rsidRPr="00E61FCC">
        <w:rPr>
          <w:sz w:val="22"/>
          <w:szCs w:val="22"/>
        </w:rPr>
        <w:t>функции</w:t>
      </w:r>
      <w:r w:rsidRPr="00E61FCC">
        <w:rPr>
          <w:spacing w:val="-4"/>
          <w:sz w:val="22"/>
          <w:szCs w:val="22"/>
        </w:rPr>
        <w:t xml:space="preserve"> </w:t>
      </w:r>
      <w:r w:rsidRPr="00E61FCC">
        <w:rPr>
          <w:sz w:val="22"/>
          <w:szCs w:val="22"/>
        </w:rPr>
        <w:t>в</w:t>
      </w:r>
      <w:r w:rsidRPr="00E61FCC">
        <w:rPr>
          <w:spacing w:val="-6"/>
          <w:sz w:val="22"/>
          <w:szCs w:val="22"/>
        </w:rPr>
        <w:t xml:space="preserve"> </w:t>
      </w:r>
      <w:r w:rsidRPr="00E61FCC">
        <w:rPr>
          <w:sz w:val="22"/>
          <w:szCs w:val="22"/>
        </w:rPr>
        <w:t>зависимости</w:t>
      </w:r>
      <w:r w:rsidRPr="00E61FCC">
        <w:rPr>
          <w:spacing w:val="-7"/>
          <w:sz w:val="22"/>
          <w:szCs w:val="22"/>
        </w:rPr>
        <w:t xml:space="preserve"> </w:t>
      </w:r>
      <w:r w:rsidRPr="00E61FCC">
        <w:rPr>
          <w:sz w:val="22"/>
          <w:szCs w:val="22"/>
        </w:rPr>
        <w:t>от</w:t>
      </w:r>
      <w:r w:rsidRPr="00E61FCC">
        <w:rPr>
          <w:spacing w:val="-6"/>
          <w:sz w:val="22"/>
          <w:szCs w:val="22"/>
        </w:rPr>
        <w:t xml:space="preserve"> </w:t>
      </w:r>
      <w:r w:rsidRPr="00E61FCC">
        <w:rPr>
          <w:sz w:val="22"/>
          <w:szCs w:val="22"/>
        </w:rPr>
        <w:t>ее коэффициентов. Графики функций ,</w:t>
      </w:r>
      <w:r w:rsidRPr="00E61FCC">
        <w:rPr>
          <w:spacing w:val="40"/>
          <w:sz w:val="22"/>
          <w:szCs w:val="22"/>
        </w:rPr>
        <w:t xml:space="preserve"> </w:t>
      </w:r>
      <w:r w:rsidRPr="00E61FCC">
        <w:rPr>
          <w:sz w:val="22"/>
          <w:szCs w:val="22"/>
        </w:rPr>
        <w:t>и . Построение графиков функций с помощью преобразований.</w:t>
      </w:r>
    </w:p>
    <w:p w14:paraId="5172C00D" w14:textId="77777777" w:rsidR="00FA124F" w:rsidRPr="00E61FCC" w:rsidRDefault="003B164C">
      <w:pPr>
        <w:pStyle w:val="a3"/>
        <w:spacing w:before="6" w:line="304" w:lineRule="auto"/>
        <w:ind w:left="0" w:right="5020"/>
        <w:jc w:val="right"/>
        <w:rPr>
          <w:sz w:val="22"/>
          <w:szCs w:val="22"/>
        </w:rPr>
      </w:pPr>
      <w:r w:rsidRPr="00E61FCC">
        <w:rPr>
          <w:sz w:val="22"/>
          <w:szCs w:val="22"/>
        </w:rPr>
        <w:t>Дробно-линейная</w:t>
      </w:r>
      <w:r w:rsidRPr="00E61FCC">
        <w:rPr>
          <w:spacing w:val="-6"/>
          <w:sz w:val="22"/>
          <w:szCs w:val="22"/>
        </w:rPr>
        <w:t xml:space="preserve"> </w:t>
      </w:r>
      <w:r w:rsidRPr="00E61FCC">
        <w:rPr>
          <w:sz w:val="22"/>
          <w:szCs w:val="22"/>
        </w:rPr>
        <w:t>функция.</w:t>
      </w:r>
      <w:r w:rsidRPr="00E61FCC">
        <w:rPr>
          <w:spacing w:val="-3"/>
          <w:sz w:val="22"/>
          <w:szCs w:val="22"/>
        </w:rPr>
        <w:t xml:space="preserve"> </w:t>
      </w:r>
      <w:r w:rsidRPr="00E61FCC">
        <w:rPr>
          <w:sz w:val="22"/>
          <w:szCs w:val="22"/>
        </w:rPr>
        <w:t>Исследование</w:t>
      </w:r>
      <w:r w:rsidRPr="00E61FCC">
        <w:rPr>
          <w:spacing w:val="-5"/>
          <w:sz w:val="22"/>
          <w:szCs w:val="22"/>
        </w:rPr>
        <w:t xml:space="preserve"> </w:t>
      </w:r>
      <w:r w:rsidRPr="00E61FCC">
        <w:rPr>
          <w:sz w:val="22"/>
          <w:szCs w:val="22"/>
        </w:rPr>
        <w:t>функций. Функция</w:t>
      </w:r>
      <w:r w:rsidRPr="00E61FCC">
        <w:rPr>
          <w:spacing w:val="40"/>
          <w:sz w:val="22"/>
          <w:szCs w:val="22"/>
        </w:rPr>
        <w:t xml:space="preserve"> </w:t>
      </w:r>
      <w:r w:rsidRPr="00E61FCC">
        <w:rPr>
          <w:sz w:val="22"/>
          <w:szCs w:val="22"/>
        </w:rPr>
        <w:t>с</w:t>
      </w:r>
      <w:r w:rsidRPr="00E61FCC">
        <w:rPr>
          <w:spacing w:val="-5"/>
          <w:sz w:val="22"/>
          <w:szCs w:val="22"/>
        </w:rPr>
        <w:t xml:space="preserve"> </w:t>
      </w:r>
      <w:r w:rsidRPr="00E61FCC">
        <w:rPr>
          <w:sz w:val="22"/>
          <w:szCs w:val="22"/>
        </w:rPr>
        <w:t>натуральным</w:t>
      </w:r>
      <w:r w:rsidRPr="00E61FCC">
        <w:rPr>
          <w:spacing w:val="-4"/>
          <w:sz w:val="22"/>
          <w:szCs w:val="22"/>
        </w:rPr>
        <w:t xml:space="preserve"> </w:t>
      </w:r>
      <w:r w:rsidRPr="00E61FCC">
        <w:rPr>
          <w:sz w:val="22"/>
          <w:szCs w:val="22"/>
        </w:rPr>
        <w:t>показателем</w:t>
      </w:r>
      <w:r w:rsidRPr="00E61FCC">
        <w:rPr>
          <w:spacing w:val="-4"/>
          <w:sz w:val="22"/>
          <w:szCs w:val="22"/>
        </w:rPr>
        <w:t xml:space="preserve"> </w:t>
      </w:r>
      <w:r w:rsidRPr="00E61FCC">
        <w:rPr>
          <w:sz w:val="22"/>
          <w:szCs w:val="22"/>
        </w:rPr>
        <w:t>n</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ее</w:t>
      </w:r>
      <w:r w:rsidRPr="00E61FCC">
        <w:rPr>
          <w:spacing w:val="-5"/>
          <w:sz w:val="22"/>
          <w:szCs w:val="22"/>
        </w:rPr>
        <w:t xml:space="preserve"> </w:t>
      </w:r>
      <w:r w:rsidRPr="00E61FCC">
        <w:rPr>
          <w:spacing w:val="-2"/>
          <w:sz w:val="22"/>
          <w:szCs w:val="22"/>
        </w:rPr>
        <w:t>график.</w:t>
      </w:r>
    </w:p>
    <w:p w14:paraId="3A3E8D9D" w14:textId="77777777" w:rsidR="00FA124F" w:rsidRPr="00E61FCC" w:rsidRDefault="003B164C">
      <w:pPr>
        <w:pStyle w:val="a3"/>
        <w:spacing w:before="2"/>
        <w:ind w:left="0" w:right="4932"/>
        <w:jc w:val="right"/>
        <w:rPr>
          <w:sz w:val="22"/>
          <w:szCs w:val="22"/>
        </w:rPr>
      </w:pPr>
      <w:r w:rsidRPr="00E61FCC">
        <w:rPr>
          <w:sz w:val="22"/>
          <w:szCs w:val="22"/>
        </w:rPr>
        <w:t>Числовые</w:t>
      </w:r>
      <w:r w:rsidRPr="00E61FCC">
        <w:rPr>
          <w:spacing w:val="-7"/>
          <w:sz w:val="22"/>
          <w:szCs w:val="22"/>
        </w:rPr>
        <w:t xml:space="preserve"> </w:t>
      </w:r>
      <w:r w:rsidRPr="00E61FCC">
        <w:rPr>
          <w:sz w:val="22"/>
          <w:szCs w:val="22"/>
        </w:rPr>
        <w:t>последовательности</w:t>
      </w:r>
      <w:r w:rsidRPr="00E61FCC">
        <w:rPr>
          <w:spacing w:val="-11"/>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прогрессии.</w:t>
      </w:r>
    </w:p>
    <w:p w14:paraId="0CCB802D" w14:textId="77777777" w:rsidR="00FA124F" w:rsidRPr="00E61FCC" w:rsidRDefault="003B164C">
      <w:pPr>
        <w:pStyle w:val="a3"/>
        <w:spacing w:before="63" w:line="304" w:lineRule="auto"/>
        <w:ind w:right="144"/>
        <w:rPr>
          <w:sz w:val="22"/>
          <w:szCs w:val="22"/>
        </w:rPr>
      </w:pPr>
      <w:r w:rsidRPr="00E61FCC">
        <w:rPr>
          <w:sz w:val="22"/>
          <w:szCs w:val="22"/>
        </w:rPr>
        <w:t>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n-го члена, рекуррентный.</w:t>
      </w:r>
    </w:p>
    <w:p w14:paraId="76010467" w14:textId="77777777" w:rsidR="00FA124F" w:rsidRPr="00E61FCC" w:rsidRDefault="003B164C">
      <w:pPr>
        <w:pStyle w:val="a3"/>
        <w:spacing w:before="2" w:line="304" w:lineRule="auto"/>
        <w:ind w:right="144"/>
        <w:rPr>
          <w:sz w:val="22"/>
          <w:szCs w:val="22"/>
        </w:rPr>
      </w:pPr>
      <w:r w:rsidRPr="00E61FCC">
        <w:rPr>
          <w:sz w:val="22"/>
          <w:szCs w:val="22"/>
        </w:rPr>
        <w:t>Арифметическая и геометрическая прогрессии. Свойства членов арифметической и геометрической прогрессий. Формулы n-го члена арифметической и геометрической прогрессий. Формулы суммы первых n членов арифметической и геометрической прогрессий. Задачи на проценты, банковские вклады, кредиты.</w:t>
      </w:r>
    </w:p>
    <w:p w14:paraId="47FB3EC0" w14:textId="7E473079" w:rsidR="00FA124F" w:rsidRPr="00E61FCC" w:rsidRDefault="003B164C" w:rsidP="00C92656">
      <w:pPr>
        <w:pStyle w:val="a3"/>
        <w:spacing w:before="2" w:line="304" w:lineRule="auto"/>
        <w:ind w:right="138"/>
        <w:rPr>
          <w:sz w:val="22"/>
          <w:szCs w:val="22"/>
        </w:rPr>
      </w:pPr>
      <w:r w:rsidRPr="00E61FCC">
        <w:rPr>
          <w:sz w:val="22"/>
          <w:szCs w:val="22"/>
        </w:rPr>
        <w:t xml:space="preserve">Представление о сходимости последовательности, о суммировании бесконечно убывающей геометрической </w:t>
      </w:r>
      <w:r w:rsidRPr="00E61FCC">
        <w:rPr>
          <w:spacing w:val="-2"/>
          <w:sz w:val="22"/>
          <w:szCs w:val="22"/>
        </w:rPr>
        <w:t>прогрессии.</w:t>
      </w:r>
      <w:r w:rsidRPr="00E61FCC">
        <w:rPr>
          <w:sz w:val="22"/>
          <w:szCs w:val="22"/>
        </w:rPr>
        <w:t>Метод</w:t>
      </w:r>
      <w:r w:rsidRPr="00E61FCC">
        <w:rPr>
          <w:spacing w:val="-12"/>
          <w:sz w:val="22"/>
          <w:szCs w:val="22"/>
        </w:rPr>
        <w:t xml:space="preserve"> </w:t>
      </w:r>
      <w:r w:rsidRPr="00E61FCC">
        <w:rPr>
          <w:sz w:val="22"/>
          <w:szCs w:val="22"/>
        </w:rPr>
        <w:t>математической</w:t>
      </w:r>
      <w:r w:rsidRPr="00E61FCC">
        <w:rPr>
          <w:spacing w:val="-11"/>
          <w:sz w:val="22"/>
          <w:szCs w:val="22"/>
        </w:rPr>
        <w:t xml:space="preserve"> </w:t>
      </w:r>
      <w:r w:rsidRPr="00E61FCC">
        <w:rPr>
          <w:sz w:val="22"/>
          <w:szCs w:val="22"/>
        </w:rPr>
        <w:t>индукции.</w:t>
      </w:r>
      <w:r w:rsidRPr="00E61FCC">
        <w:rPr>
          <w:spacing w:val="-11"/>
          <w:sz w:val="22"/>
          <w:szCs w:val="22"/>
        </w:rPr>
        <w:t xml:space="preserve"> </w:t>
      </w:r>
      <w:r w:rsidRPr="00E61FCC">
        <w:rPr>
          <w:sz w:val="22"/>
          <w:szCs w:val="22"/>
        </w:rPr>
        <w:t>Простейшие</w:t>
      </w:r>
      <w:r w:rsidRPr="00E61FCC">
        <w:rPr>
          <w:spacing w:val="-8"/>
          <w:sz w:val="22"/>
          <w:szCs w:val="22"/>
        </w:rPr>
        <w:t xml:space="preserve"> </w:t>
      </w:r>
      <w:r w:rsidRPr="00E61FCC">
        <w:rPr>
          <w:spacing w:val="-2"/>
          <w:sz w:val="22"/>
          <w:szCs w:val="22"/>
        </w:rPr>
        <w:t>примеры.</w:t>
      </w:r>
    </w:p>
    <w:p w14:paraId="0CA31841" w14:textId="77777777" w:rsidR="00FA124F" w:rsidRPr="00E61FCC" w:rsidRDefault="003B164C">
      <w:pPr>
        <w:pStyle w:val="a3"/>
        <w:spacing w:before="65"/>
        <w:ind w:left="721"/>
        <w:jc w:val="left"/>
        <w:rPr>
          <w:sz w:val="22"/>
          <w:szCs w:val="22"/>
        </w:rPr>
      </w:pPr>
      <w:r w:rsidRPr="00E61FCC">
        <w:rPr>
          <w:sz w:val="22"/>
          <w:szCs w:val="22"/>
        </w:rPr>
        <w:t>Предметные</w:t>
      </w:r>
      <w:r w:rsidRPr="00E61FCC">
        <w:rPr>
          <w:spacing w:val="-9"/>
          <w:sz w:val="22"/>
          <w:szCs w:val="22"/>
        </w:rPr>
        <w:t xml:space="preserve"> </w:t>
      </w:r>
      <w:r w:rsidRPr="00E61FCC">
        <w:rPr>
          <w:sz w:val="22"/>
          <w:szCs w:val="22"/>
        </w:rPr>
        <w:t>результаты</w:t>
      </w:r>
      <w:r w:rsidRPr="00E61FCC">
        <w:rPr>
          <w:spacing w:val="-9"/>
          <w:sz w:val="22"/>
          <w:szCs w:val="22"/>
        </w:rPr>
        <w:t xml:space="preserve"> </w:t>
      </w:r>
      <w:r w:rsidRPr="00E61FCC">
        <w:rPr>
          <w:sz w:val="22"/>
          <w:szCs w:val="22"/>
        </w:rPr>
        <w:t>освоения</w:t>
      </w:r>
      <w:r w:rsidRPr="00E61FCC">
        <w:rPr>
          <w:spacing w:val="-7"/>
          <w:sz w:val="22"/>
          <w:szCs w:val="22"/>
        </w:rPr>
        <w:t xml:space="preserve"> </w:t>
      </w:r>
      <w:r w:rsidRPr="00E61FCC">
        <w:rPr>
          <w:sz w:val="22"/>
          <w:szCs w:val="22"/>
        </w:rPr>
        <w:t>программы</w:t>
      </w:r>
      <w:r w:rsidRPr="00E61FCC">
        <w:rPr>
          <w:spacing w:val="-9"/>
          <w:sz w:val="22"/>
          <w:szCs w:val="22"/>
        </w:rPr>
        <w:t xml:space="preserve"> </w:t>
      </w:r>
      <w:r w:rsidRPr="00E61FCC">
        <w:rPr>
          <w:sz w:val="22"/>
          <w:szCs w:val="22"/>
        </w:rPr>
        <w:t>учебного</w:t>
      </w:r>
      <w:r w:rsidRPr="00E61FCC">
        <w:rPr>
          <w:spacing w:val="-9"/>
          <w:sz w:val="22"/>
          <w:szCs w:val="22"/>
        </w:rPr>
        <w:t xml:space="preserve"> </w:t>
      </w:r>
      <w:r w:rsidRPr="00E61FCC">
        <w:rPr>
          <w:sz w:val="22"/>
          <w:szCs w:val="22"/>
        </w:rPr>
        <w:t>курса</w:t>
      </w:r>
      <w:r w:rsidRPr="00E61FCC">
        <w:rPr>
          <w:spacing w:val="-9"/>
          <w:sz w:val="22"/>
          <w:szCs w:val="22"/>
        </w:rPr>
        <w:t xml:space="preserve"> </w:t>
      </w:r>
      <w:r w:rsidRPr="00E61FCC">
        <w:rPr>
          <w:spacing w:val="-2"/>
          <w:sz w:val="22"/>
          <w:szCs w:val="22"/>
        </w:rPr>
        <w:t>"Алгебра".</w:t>
      </w:r>
    </w:p>
    <w:p w14:paraId="67E63A8C" w14:textId="77777777" w:rsidR="00FA124F" w:rsidRPr="00E61FCC" w:rsidRDefault="003B164C">
      <w:pPr>
        <w:pStyle w:val="a3"/>
        <w:spacing w:before="63" w:line="304" w:lineRule="auto"/>
        <w:ind w:left="772" w:right="587" w:hanging="51"/>
        <w:jc w:val="left"/>
        <w:rPr>
          <w:sz w:val="22"/>
          <w:szCs w:val="22"/>
        </w:rPr>
      </w:pPr>
      <w:r w:rsidRPr="00E61FCC">
        <w:rPr>
          <w:sz w:val="22"/>
          <w:szCs w:val="22"/>
        </w:rPr>
        <w:t>Предметные</w:t>
      </w:r>
      <w:r w:rsidRPr="00E61FCC">
        <w:rPr>
          <w:spacing w:val="-4"/>
          <w:sz w:val="22"/>
          <w:szCs w:val="22"/>
        </w:rPr>
        <w:t xml:space="preserve"> </w:t>
      </w:r>
      <w:r w:rsidRPr="00E61FCC">
        <w:rPr>
          <w:sz w:val="22"/>
          <w:szCs w:val="22"/>
        </w:rPr>
        <w:t>результаты</w:t>
      </w:r>
      <w:r w:rsidRPr="00E61FCC">
        <w:rPr>
          <w:spacing w:val="-5"/>
          <w:sz w:val="22"/>
          <w:szCs w:val="22"/>
        </w:rPr>
        <w:t xml:space="preserve"> </w:t>
      </w:r>
      <w:r w:rsidRPr="00E61FCC">
        <w:rPr>
          <w:sz w:val="22"/>
          <w:szCs w:val="22"/>
        </w:rPr>
        <w:t>освоения</w:t>
      </w:r>
      <w:r w:rsidRPr="00E61FCC">
        <w:rPr>
          <w:spacing w:val="-3"/>
          <w:sz w:val="22"/>
          <w:szCs w:val="22"/>
        </w:rPr>
        <w:t xml:space="preserve"> </w:t>
      </w:r>
      <w:r w:rsidRPr="00E61FCC">
        <w:rPr>
          <w:sz w:val="22"/>
          <w:szCs w:val="22"/>
        </w:rPr>
        <w:t>программы</w:t>
      </w:r>
      <w:r w:rsidRPr="00E61FCC">
        <w:rPr>
          <w:spacing w:val="-4"/>
          <w:sz w:val="22"/>
          <w:szCs w:val="22"/>
        </w:rPr>
        <w:t xml:space="preserve"> </w:t>
      </w:r>
      <w:r w:rsidRPr="00E61FCC">
        <w:rPr>
          <w:sz w:val="22"/>
          <w:szCs w:val="22"/>
        </w:rPr>
        <w:t>учебного</w:t>
      </w:r>
      <w:r w:rsidRPr="00E61FCC">
        <w:rPr>
          <w:spacing w:val="-5"/>
          <w:sz w:val="22"/>
          <w:szCs w:val="22"/>
        </w:rPr>
        <w:t xml:space="preserve"> </w:t>
      </w:r>
      <w:r w:rsidRPr="00E61FCC">
        <w:rPr>
          <w:sz w:val="22"/>
          <w:szCs w:val="22"/>
        </w:rPr>
        <w:t>курса</w:t>
      </w:r>
      <w:r w:rsidRPr="00E61FCC">
        <w:rPr>
          <w:spacing w:val="-4"/>
          <w:sz w:val="22"/>
          <w:szCs w:val="22"/>
        </w:rPr>
        <w:t xml:space="preserve"> </w:t>
      </w:r>
      <w:r w:rsidRPr="00E61FCC">
        <w:rPr>
          <w:sz w:val="22"/>
          <w:szCs w:val="22"/>
        </w:rPr>
        <w:t>к</w:t>
      </w:r>
      <w:r w:rsidRPr="00E61FCC">
        <w:rPr>
          <w:spacing w:val="-5"/>
          <w:sz w:val="22"/>
          <w:szCs w:val="22"/>
        </w:rPr>
        <w:t xml:space="preserve"> </w:t>
      </w:r>
      <w:r w:rsidRPr="00E61FCC">
        <w:rPr>
          <w:sz w:val="22"/>
          <w:szCs w:val="22"/>
        </w:rPr>
        <w:t>концу</w:t>
      </w:r>
      <w:r w:rsidRPr="00E61FCC">
        <w:rPr>
          <w:spacing w:val="-3"/>
          <w:sz w:val="22"/>
          <w:szCs w:val="22"/>
        </w:rPr>
        <w:t xml:space="preserve"> </w:t>
      </w:r>
      <w:r w:rsidRPr="00E61FCC">
        <w:rPr>
          <w:sz w:val="22"/>
          <w:szCs w:val="22"/>
        </w:rPr>
        <w:t>обучения</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7</w:t>
      </w:r>
      <w:r w:rsidRPr="00E61FCC">
        <w:rPr>
          <w:spacing w:val="-2"/>
          <w:sz w:val="22"/>
          <w:szCs w:val="22"/>
        </w:rPr>
        <w:t xml:space="preserve"> </w:t>
      </w:r>
      <w:r w:rsidRPr="00E61FCC">
        <w:rPr>
          <w:sz w:val="22"/>
          <w:szCs w:val="22"/>
        </w:rPr>
        <w:t>классе. Числа и вычисления.</w:t>
      </w:r>
    </w:p>
    <w:p w14:paraId="0660EAE6" w14:textId="77777777" w:rsidR="00FA124F" w:rsidRPr="00E61FCC" w:rsidRDefault="003B164C">
      <w:pPr>
        <w:pStyle w:val="a3"/>
        <w:spacing w:before="2"/>
        <w:jc w:val="left"/>
        <w:rPr>
          <w:sz w:val="22"/>
          <w:szCs w:val="22"/>
        </w:rPr>
      </w:pPr>
      <w:r w:rsidRPr="00E61FCC">
        <w:rPr>
          <w:spacing w:val="-2"/>
          <w:sz w:val="22"/>
          <w:szCs w:val="22"/>
        </w:rPr>
        <w:t>Рациональные</w:t>
      </w:r>
      <w:r w:rsidRPr="00E61FCC">
        <w:rPr>
          <w:spacing w:val="6"/>
          <w:sz w:val="22"/>
          <w:szCs w:val="22"/>
        </w:rPr>
        <w:t xml:space="preserve"> </w:t>
      </w:r>
      <w:r w:rsidRPr="00E61FCC">
        <w:rPr>
          <w:spacing w:val="-2"/>
          <w:sz w:val="22"/>
          <w:szCs w:val="22"/>
        </w:rPr>
        <w:t>числа.</w:t>
      </w:r>
    </w:p>
    <w:p w14:paraId="4F202B75" w14:textId="77777777" w:rsidR="00FA124F" w:rsidRPr="00E61FCC" w:rsidRDefault="003B164C">
      <w:pPr>
        <w:pStyle w:val="a3"/>
        <w:spacing w:before="63" w:line="304" w:lineRule="auto"/>
        <w:jc w:val="left"/>
        <w:rPr>
          <w:sz w:val="22"/>
          <w:szCs w:val="22"/>
        </w:rPr>
      </w:pPr>
      <w:r w:rsidRPr="00E61FCC">
        <w:rPr>
          <w:sz w:val="22"/>
          <w:szCs w:val="22"/>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2030004C" w14:textId="77777777" w:rsidR="00FA124F" w:rsidRPr="00E61FCC" w:rsidRDefault="003B164C">
      <w:pPr>
        <w:pStyle w:val="a3"/>
        <w:spacing w:before="1" w:line="304" w:lineRule="auto"/>
        <w:jc w:val="left"/>
        <w:rPr>
          <w:sz w:val="22"/>
          <w:szCs w:val="22"/>
        </w:rPr>
      </w:pPr>
      <w:r w:rsidRPr="00E61FCC">
        <w:rPr>
          <w:sz w:val="22"/>
          <w:szCs w:val="22"/>
        </w:rPr>
        <w:lastRenderedPageBreak/>
        <w:t>Использовать</w:t>
      </w:r>
      <w:r w:rsidRPr="00E61FCC">
        <w:rPr>
          <w:spacing w:val="35"/>
          <w:sz w:val="22"/>
          <w:szCs w:val="22"/>
        </w:rPr>
        <w:t xml:space="preserve"> </w:t>
      </w:r>
      <w:r w:rsidRPr="00E61FCC">
        <w:rPr>
          <w:sz w:val="22"/>
          <w:szCs w:val="22"/>
        </w:rPr>
        <w:t>понятия</w:t>
      </w:r>
      <w:r w:rsidRPr="00E61FCC">
        <w:rPr>
          <w:spacing w:val="32"/>
          <w:sz w:val="22"/>
          <w:szCs w:val="22"/>
        </w:rPr>
        <w:t xml:space="preserve"> </w:t>
      </w:r>
      <w:r w:rsidRPr="00E61FCC">
        <w:rPr>
          <w:sz w:val="22"/>
          <w:szCs w:val="22"/>
        </w:rPr>
        <w:t>множества</w:t>
      </w:r>
      <w:r w:rsidRPr="00E61FCC">
        <w:rPr>
          <w:spacing w:val="34"/>
          <w:sz w:val="22"/>
          <w:szCs w:val="22"/>
        </w:rPr>
        <w:t xml:space="preserve"> </w:t>
      </w:r>
      <w:r w:rsidRPr="00E61FCC">
        <w:rPr>
          <w:sz w:val="22"/>
          <w:szCs w:val="22"/>
        </w:rPr>
        <w:t>натуральных</w:t>
      </w:r>
      <w:r w:rsidRPr="00E61FCC">
        <w:rPr>
          <w:spacing w:val="34"/>
          <w:sz w:val="22"/>
          <w:szCs w:val="22"/>
        </w:rPr>
        <w:t xml:space="preserve"> </w:t>
      </w:r>
      <w:r w:rsidRPr="00E61FCC">
        <w:rPr>
          <w:sz w:val="22"/>
          <w:szCs w:val="22"/>
        </w:rPr>
        <w:t>чисел,</w:t>
      </w:r>
      <w:r w:rsidRPr="00E61FCC">
        <w:rPr>
          <w:spacing w:val="35"/>
          <w:sz w:val="22"/>
          <w:szCs w:val="22"/>
        </w:rPr>
        <w:t xml:space="preserve"> </w:t>
      </w:r>
      <w:r w:rsidRPr="00E61FCC">
        <w:rPr>
          <w:sz w:val="22"/>
          <w:szCs w:val="22"/>
        </w:rPr>
        <w:t>множества</w:t>
      </w:r>
      <w:r w:rsidRPr="00E61FCC">
        <w:rPr>
          <w:spacing w:val="34"/>
          <w:sz w:val="22"/>
          <w:szCs w:val="22"/>
        </w:rPr>
        <w:t xml:space="preserve"> </w:t>
      </w:r>
      <w:r w:rsidRPr="00E61FCC">
        <w:rPr>
          <w:sz w:val="22"/>
          <w:szCs w:val="22"/>
        </w:rPr>
        <w:t>целых</w:t>
      </w:r>
      <w:r w:rsidRPr="00E61FCC">
        <w:rPr>
          <w:spacing w:val="34"/>
          <w:sz w:val="22"/>
          <w:szCs w:val="22"/>
        </w:rPr>
        <w:t xml:space="preserve"> </w:t>
      </w:r>
      <w:r w:rsidRPr="00E61FCC">
        <w:rPr>
          <w:sz w:val="22"/>
          <w:szCs w:val="22"/>
        </w:rPr>
        <w:t>чисел,</w:t>
      </w:r>
      <w:r w:rsidRPr="00E61FCC">
        <w:rPr>
          <w:spacing w:val="33"/>
          <w:sz w:val="22"/>
          <w:szCs w:val="22"/>
        </w:rPr>
        <w:t xml:space="preserve"> </w:t>
      </w:r>
      <w:r w:rsidRPr="00E61FCC">
        <w:rPr>
          <w:sz w:val="22"/>
          <w:szCs w:val="22"/>
        </w:rPr>
        <w:t>множества</w:t>
      </w:r>
      <w:r w:rsidRPr="00E61FCC">
        <w:rPr>
          <w:spacing w:val="32"/>
          <w:sz w:val="22"/>
          <w:szCs w:val="22"/>
        </w:rPr>
        <w:t xml:space="preserve"> </w:t>
      </w:r>
      <w:r w:rsidRPr="00E61FCC">
        <w:rPr>
          <w:sz w:val="22"/>
          <w:szCs w:val="22"/>
        </w:rPr>
        <w:t>рациональных чисел при решении задач, проведении рассуждений и доказательств.</w:t>
      </w:r>
    </w:p>
    <w:p w14:paraId="6C882073" w14:textId="77777777" w:rsidR="00FA124F" w:rsidRPr="00E61FCC" w:rsidRDefault="003B164C">
      <w:pPr>
        <w:pStyle w:val="a3"/>
        <w:spacing w:before="2" w:line="304" w:lineRule="auto"/>
        <w:ind w:right="3221"/>
        <w:jc w:val="left"/>
        <w:rPr>
          <w:sz w:val="22"/>
          <w:szCs w:val="22"/>
        </w:rPr>
      </w:pPr>
      <w:r w:rsidRPr="00E61FCC">
        <w:rPr>
          <w:sz w:val="22"/>
          <w:szCs w:val="22"/>
        </w:rPr>
        <w:t>Понимать</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объяснять</w:t>
      </w:r>
      <w:r w:rsidRPr="00E61FCC">
        <w:rPr>
          <w:spacing w:val="-7"/>
          <w:sz w:val="22"/>
          <w:szCs w:val="22"/>
        </w:rPr>
        <w:t xml:space="preserve"> </w:t>
      </w:r>
      <w:r w:rsidRPr="00E61FCC">
        <w:rPr>
          <w:sz w:val="22"/>
          <w:szCs w:val="22"/>
        </w:rPr>
        <w:t>смысл</w:t>
      </w:r>
      <w:r w:rsidRPr="00E61FCC">
        <w:rPr>
          <w:spacing w:val="-7"/>
          <w:sz w:val="22"/>
          <w:szCs w:val="22"/>
        </w:rPr>
        <w:t xml:space="preserve"> </w:t>
      </w:r>
      <w:r w:rsidRPr="00E61FCC">
        <w:rPr>
          <w:sz w:val="22"/>
          <w:szCs w:val="22"/>
        </w:rPr>
        <w:t>позиционной</w:t>
      </w:r>
      <w:r w:rsidRPr="00E61FCC">
        <w:rPr>
          <w:spacing w:val="-7"/>
          <w:sz w:val="22"/>
          <w:szCs w:val="22"/>
        </w:rPr>
        <w:t xml:space="preserve"> </w:t>
      </w:r>
      <w:r w:rsidRPr="00E61FCC">
        <w:rPr>
          <w:sz w:val="22"/>
          <w:szCs w:val="22"/>
        </w:rPr>
        <w:t>записи</w:t>
      </w:r>
      <w:r w:rsidRPr="00E61FCC">
        <w:rPr>
          <w:spacing w:val="-6"/>
          <w:sz w:val="22"/>
          <w:szCs w:val="22"/>
        </w:rPr>
        <w:t xml:space="preserve"> </w:t>
      </w:r>
      <w:r w:rsidRPr="00E61FCC">
        <w:rPr>
          <w:sz w:val="22"/>
          <w:szCs w:val="22"/>
        </w:rPr>
        <w:t>натурального</w:t>
      </w:r>
      <w:r w:rsidRPr="00E61FCC">
        <w:rPr>
          <w:spacing w:val="-6"/>
          <w:sz w:val="22"/>
          <w:szCs w:val="22"/>
        </w:rPr>
        <w:t xml:space="preserve"> </w:t>
      </w:r>
      <w:r w:rsidRPr="00E61FCC">
        <w:rPr>
          <w:sz w:val="22"/>
          <w:szCs w:val="22"/>
        </w:rPr>
        <w:t>числа. Сравнивать и упорядочивать рациональные числа.</w:t>
      </w:r>
    </w:p>
    <w:p w14:paraId="3D51C880" w14:textId="77777777" w:rsidR="00FA124F" w:rsidRPr="00E61FCC" w:rsidRDefault="003B164C">
      <w:pPr>
        <w:pStyle w:val="a3"/>
        <w:spacing w:before="1" w:line="304" w:lineRule="auto"/>
        <w:ind w:right="116"/>
        <w:jc w:val="left"/>
        <w:rPr>
          <w:sz w:val="22"/>
          <w:szCs w:val="22"/>
        </w:rPr>
      </w:pPr>
      <w:r w:rsidRPr="00E61FCC">
        <w:rPr>
          <w:sz w:val="22"/>
          <w:szCs w:val="22"/>
        </w:rPr>
        <w:t>Выполнять,</w:t>
      </w:r>
      <w:r w:rsidRPr="00E61FCC">
        <w:rPr>
          <w:spacing w:val="29"/>
          <w:sz w:val="22"/>
          <w:szCs w:val="22"/>
        </w:rPr>
        <w:t xml:space="preserve"> </w:t>
      </w:r>
      <w:r w:rsidRPr="00E61FCC">
        <w:rPr>
          <w:sz w:val="22"/>
          <w:szCs w:val="22"/>
        </w:rPr>
        <w:t>сочетая</w:t>
      </w:r>
      <w:r w:rsidRPr="00E61FCC">
        <w:rPr>
          <w:spacing w:val="28"/>
          <w:sz w:val="22"/>
          <w:szCs w:val="22"/>
        </w:rPr>
        <w:t xml:space="preserve"> </w:t>
      </w:r>
      <w:r w:rsidRPr="00E61FCC">
        <w:rPr>
          <w:sz w:val="22"/>
          <w:szCs w:val="22"/>
        </w:rPr>
        <w:t>устные</w:t>
      </w:r>
      <w:r w:rsidRPr="00E61FCC">
        <w:rPr>
          <w:spacing w:val="32"/>
          <w:sz w:val="22"/>
          <w:szCs w:val="22"/>
        </w:rPr>
        <w:t xml:space="preserve"> </w:t>
      </w:r>
      <w:r w:rsidRPr="00E61FCC">
        <w:rPr>
          <w:sz w:val="22"/>
          <w:szCs w:val="22"/>
        </w:rPr>
        <w:t>и</w:t>
      </w:r>
      <w:r w:rsidRPr="00E61FCC">
        <w:rPr>
          <w:spacing w:val="28"/>
          <w:sz w:val="22"/>
          <w:szCs w:val="22"/>
        </w:rPr>
        <w:t xml:space="preserve"> </w:t>
      </w:r>
      <w:r w:rsidRPr="00E61FCC">
        <w:rPr>
          <w:sz w:val="22"/>
          <w:szCs w:val="22"/>
        </w:rPr>
        <w:t>письменные</w:t>
      </w:r>
      <w:r w:rsidRPr="00E61FCC">
        <w:rPr>
          <w:spacing w:val="29"/>
          <w:sz w:val="22"/>
          <w:szCs w:val="22"/>
        </w:rPr>
        <w:t xml:space="preserve"> </w:t>
      </w:r>
      <w:r w:rsidRPr="00E61FCC">
        <w:rPr>
          <w:sz w:val="22"/>
          <w:szCs w:val="22"/>
        </w:rPr>
        <w:t>приемы,</w:t>
      </w:r>
      <w:r w:rsidRPr="00E61FCC">
        <w:rPr>
          <w:spacing w:val="29"/>
          <w:sz w:val="22"/>
          <w:szCs w:val="22"/>
        </w:rPr>
        <w:t xml:space="preserve"> </w:t>
      </w:r>
      <w:r w:rsidRPr="00E61FCC">
        <w:rPr>
          <w:sz w:val="22"/>
          <w:szCs w:val="22"/>
        </w:rPr>
        <w:t>арифметические</w:t>
      </w:r>
      <w:r w:rsidRPr="00E61FCC">
        <w:rPr>
          <w:spacing w:val="31"/>
          <w:sz w:val="22"/>
          <w:szCs w:val="22"/>
        </w:rPr>
        <w:t xml:space="preserve"> </w:t>
      </w:r>
      <w:r w:rsidRPr="00E61FCC">
        <w:rPr>
          <w:sz w:val="22"/>
          <w:szCs w:val="22"/>
        </w:rPr>
        <w:t>действия</w:t>
      </w:r>
      <w:r w:rsidRPr="00E61FCC">
        <w:rPr>
          <w:spacing w:val="28"/>
          <w:sz w:val="22"/>
          <w:szCs w:val="22"/>
        </w:rPr>
        <w:t xml:space="preserve"> </w:t>
      </w:r>
      <w:r w:rsidRPr="00E61FCC">
        <w:rPr>
          <w:sz w:val="22"/>
          <w:szCs w:val="22"/>
        </w:rPr>
        <w:t>с</w:t>
      </w:r>
      <w:r w:rsidRPr="00E61FCC">
        <w:rPr>
          <w:spacing w:val="29"/>
          <w:sz w:val="22"/>
          <w:szCs w:val="22"/>
        </w:rPr>
        <w:t xml:space="preserve"> </w:t>
      </w:r>
      <w:r w:rsidRPr="00E61FCC">
        <w:rPr>
          <w:sz w:val="22"/>
          <w:szCs w:val="22"/>
        </w:rPr>
        <w:t>рациональными</w:t>
      </w:r>
      <w:r w:rsidRPr="00E61FCC">
        <w:rPr>
          <w:spacing w:val="28"/>
          <w:sz w:val="22"/>
          <w:szCs w:val="22"/>
        </w:rPr>
        <w:t xml:space="preserve"> </w:t>
      </w:r>
      <w:r w:rsidRPr="00E61FCC">
        <w:rPr>
          <w:sz w:val="22"/>
          <w:szCs w:val="22"/>
        </w:rPr>
        <w:t>числами, использовать свойства чисел и правила действий, приемы рациональных вычислений.</w:t>
      </w:r>
    </w:p>
    <w:p w14:paraId="05859F8F" w14:textId="77777777" w:rsidR="00FA124F" w:rsidRPr="00E61FCC" w:rsidRDefault="003B164C">
      <w:pPr>
        <w:pStyle w:val="a3"/>
        <w:spacing w:before="4"/>
        <w:jc w:val="left"/>
        <w:rPr>
          <w:sz w:val="22"/>
          <w:szCs w:val="22"/>
        </w:rPr>
      </w:pPr>
      <w:r w:rsidRPr="00E61FCC">
        <w:rPr>
          <w:sz w:val="22"/>
          <w:szCs w:val="22"/>
        </w:rPr>
        <w:t>Выполнять</w:t>
      </w:r>
      <w:r w:rsidRPr="00E61FCC">
        <w:rPr>
          <w:spacing w:val="-8"/>
          <w:sz w:val="22"/>
          <w:szCs w:val="22"/>
        </w:rPr>
        <w:t xml:space="preserve"> </w:t>
      </w:r>
      <w:r w:rsidRPr="00E61FCC">
        <w:rPr>
          <w:sz w:val="22"/>
          <w:szCs w:val="22"/>
        </w:rPr>
        <w:t>действия</w:t>
      </w:r>
      <w:r w:rsidRPr="00E61FCC">
        <w:rPr>
          <w:spacing w:val="-9"/>
          <w:sz w:val="22"/>
          <w:szCs w:val="22"/>
        </w:rPr>
        <w:t xml:space="preserve"> </w:t>
      </w:r>
      <w:r w:rsidRPr="00E61FCC">
        <w:rPr>
          <w:sz w:val="22"/>
          <w:szCs w:val="22"/>
        </w:rPr>
        <w:t>со</w:t>
      </w:r>
      <w:r w:rsidRPr="00E61FCC">
        <w:rPr>
          <w:spacing w:val="-7"/>
          <w:sz w:val="22"/>
          <w:szCs w:val="22"/>
        </w:rPr>
        <w:t xml:space="preserve"> </w:t>
      </w:r>
      <w:r w:rsidRPr="00E61FCC">
        <w:rPr>
          <w:sz w:val="22"/>
          <w:szCs w:val="22"/>
        </w:rPr>
        <w:t>степенями</w:t>
      </w:r>
      <w:r w:rsidRPr="00E61FCC">
        <w:rPr>
          <w:spacing w:val="-8"/>
          <w:sz w:val="22"/>
          <w:szCs w:val="22"/>
        </w:rPr>
        <w:t xml:space="preserve"> </w:t>
      </w:r>
      <w:r w:rsidRPr="00E61FCC">
        <w:rPr>
          <w:sz w:val="22"/>
          <w:szCs w:val="22"/>
        </w:rPr>
        <w:t>с</w:t>
      </w:r>
      <w:r w:rsidRPr="00E61FCC">
        <w:rPr>
          <w:spacing w:val="-5"/>
          <w:sz w:val="22"/>
          <w:szCs w:val="22"/>
        </w:rPr>
        <w:t xml:space="preserve"> </w:t>
      </w:r>
      <w:r w:rsidRPr="00E61FCC">
        <w:rPr>
          <w:sz w:val="22"/>
          <w:szCs w:val="22"/>
        </w:rPr>
        <w:t>натуральными</w:t>
      </w:r>
      <w:r w:rsidRPr="00E61FCC">
        <w:rPr>
          <w:spacing w:val="-9"/>
          <w:sz w:val="22"/>
          <w:szCs w:val="22"/>
        </w:rPr>
        <w:t xml:space="preserve"> </w:t>
      </w:r>
      <w:r w:rsidRPr="00E61FCC">
        <w:rPr>
          <w:spacing w:val="-2"/>
          <w:sz w:val="22"/>
          <w:szCs w:val="22"/>
        </w:rPr>
        <w:t>показателями.</w:t>
      </w:r>
    </w:p>
    <w:p w14:paraId="7246E83E" w14:textId="77777777" w:rsidR="00FA124F" w:rsidRPr="00E61FCC" w:rsidRDefault="003B164C">
      <w:pPr>
        <w:pStyle w:val="a3"/>
        <w:spacing w:before="63" w:line="304" w:lineRule="auto"/>
        <w:ind w:right="140"/>
        <w:rPr>
          <w:sz w:val="22"/>
          <w:szCs w:val="22"/>
        </w:rPr>
      </w:pPr>
      <w:r w:rsidRPr="00E61FCC">
        <w:rPr>
          <w:sz w:val="22"/>
          <w:szCs w:val="22"/>
        </w:rPr>
        <w:t>Находить значения числовых выражений, содержащих рациональные числа и степени с натуральным показателем, применять разнообразные способы и приемы вычисления, составлять и оценивать числовые выражения при решении практических задач и задач из других учебных предметов.</w:t>
      </w:r>
    </w:p>
    <w:p w14:paraId="254894AD" w14:textId="77777777" w:rsidR="00FA124F" w:rsidRPr="00E61FCC" w:rsidRDefault="003B164C">
      <w:pPr>
        <w:pStyle w:val="a3"/>
        <w:spacing w:before="2" w:line="304" w:lineRule="auto"/>
        <w:ind w:right="144"/>
        <w:rPr>
          <w:sz w:val="22"/>
          <w:szCs w:val="22"/>
        </w:rPr>
      </w:pPr>
      <w:r w:rsidRPr="00E61FCC">
        <w:rPr>
          <w:sz w:val="22"/>
          <w:szCs w:val="22"/>
        </w:rP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14:paraId="6C7C77F4" w14:textId="77777777" w:rsidR="00FA124F" w:rsidRPr="00E61FCC" w:rsidRDefault="003B164C">
      <w:pPr>
        <w:pStyle w:val="a3"/>
        <w:spacing w:before="3" w:line="304" w:lineRule="auto"/>
        <w:ind w:right="144"/>
        <w:rPr>
          <w:sz w:val="22"/>
          <w:szCs w:val="22"/>
        </w:rPr>
      </w:pPr>
      <w:r w:rsidRPr="00E61FCC">
        <w:rPr>
          <w:sz w:val="22"/>
          <w:szCs w:val="22"/>
        </w:rPr>
        <w:t>Решать</w:t>
      </w:r>
      <w:r w:rsidRPr="00E61FCC">
        <w:rPr>
          <w:spacing w:val="-13"/>
          <w:sz w:val="22"/>
          <w:szCs w:val="22"/>
        </w:rPr>
        <w:t xml:space="preserve"> </w:t>
      </w:r>
      <w:r w:rsidRPr="00E61FCC">
        <w:rPr>
          <w:sz w:val="22"/>
          <w:szCs w:val="22"/>
        </w:rPr>
        <w:t>текстовые</w:t>
      </w:r>
      <w:r w:rsidRPr="00E61FCC">
        <w:rPr>
          <w:spacing w:val="-12"/>
          <w:sz w:val="22"/>
          <w:szCs w:val="22"/>
        </w:rPr>
        <w:t xml:space="preserve"> </w:t>
      </w:r>
      <w:r w:rsidRPr="00E61FCC">
        <w:rPr>
          <w:sz w:val="22"/>
          <w:szCs w:val="22"/>
        </w:rPr>
        <w:t>задачи</w:t>
      </w:r>
      <w:r w:rsidRPr="00E61FCC">
        <w:rPr>
          <w:spacing w:val="-13"/>
          <w:sz w:val="22"/>
          <w:szCs w:val="22"/>
        </w:rPr>
        <w:t xml:space="preserve"> </w:t>
      </w:r>
      <w:r w:rsidRPr="00E61FCC">
        <w:rPr>
          <w:sz w:val="22"/>
          <w:szCs w:val="22"/>
        </w:rPr>
        <w:t>арифметическим</w:t>
      </w:r>
      <w:r w:rsidRPr="00E61FCC">
        <w:rPr>
          <w:spacing w:val="-12"/>
          <w:sz w:val="22"/>
          <w:szCs w:val="22"/>
        </w:rPr>
        <w:t xml:space="preserve"> </w:t>
      </w:r>
      <w:r w:rsidRPr="00E61FCC">
        <w:rPr>
          <w:sz w:val="22"/>
          <w:szCs w:val="22"/>
        </w:rPr>
        <w:t>способом,</w:t>
      </w:r>
      <w:r w:rsidRPr="00E61FCC">
        <w:rPr>
          <w:spacing w:val="-13"/>
          <w:sz w:val="22"/>
          <w:szCs w:val="22"/>
        </w:rPr>
        <w:t xml:space="preserve"> </w:t>
      </w:r>
      <w:r w:rsidRPr="00E61FCC">
        <w:rPr>
          <w:sz w:val="22"/>
          <w:szCs w:val="22"/>
        </w:rPr>
        <w:t>использовать</w:t>
      </w:r>
      <w:r w:rsidRPr="00E61FCC">
        <w:rPr>
          <w:spacing w:val="-12"/>
          <w:sz w:val="22"/>
          <w:szCs w:val="22"/>
        </w:rPr>
        <w:t xml:space="preserve"> </w:t>
      </w:r>
      <w:r w:rsidRPr="00E61FCC">
        <w:rPr>
          <w:sz w:val="22"/>
          <w:szCs w:val="22"/>
        </w:rPr>
        <w:t>таблицы,</w:t>
      </w:r>
      <w:r w:rsidRPr="00E61FCC">
        <w:rPr>
          <w:spacing w:val="-13"/>
          <w:sz w:val="22"/>
          <w:szCs w:val="22"/>
        </w:rPr>
        <w:t xml:space="preserve"> </w:t>
      </w:r>
      <w:r w:rsidRPr="00E61FCC">
        <w:rPr>
          <w:sz w:val="22"/>
          <w:szCs w:val="22"/>
        </w:rPr>
        <w:t>схемы,</w:t>
      </w:r>
      <w:r w:rsidRPr="00E61FCC">
        <w:rPr>
          <w:spacing w:val="-12"/>
          <w:sz w:val="22"/>
          <w:szCs w:val="22"/>
        </w:rPr>
        <w:t xml:space="preserve"> </w:t>
      </w:r>
      <w:r w:rsidRPr="00E61FCC">
        <w:rPr>
          <w:sz w:val="22"/>
          <w:szCs w:val="22"/>
        </w:rPr>
        <w:t>чертежи,</w:t>
      </w:r>
      <w:r w:rsidRPr="00E61FCC">
        <w:rPr>
          <w:spacing w:val="-12"/>
          <w:sz w:val="22"/>
          <w:szCs w:val="22"/>
        </w:rPr>
        <w:t xml:space="preserve"> </w:t>
      </w:r>
      <w:r w:rsidRPr="00E61FCC">
        <w:rPr>
          <w:sz w:val="22"/>
          <w:szCs w:val="22"/>
        </w:rPr>
        <w:t>другие</w:t>
      </w:r>
      <w:r w:rsidRPr="00E61FCC">
        <w:rPr>
          <w:spacing w:val="-12"/>
          <w:sz w:val="22"/>
          <w:szCs w:val="22"/>
        </w:rPr>
        <w:t xml:space="preserve"> </w:t>
      </w:r>
      <w:r w:rsidRPr="00E61FCC">
        <w:rPr>
          <w:sz w:val="22"/>
          <w:szCs w:val="22"/>
        </w:rPr>
        <w:t>средства представления данных при решении задач.</w:t>
      </w:r>
    </w:p>
    <w:p w14:paraId="7E12B3F0" w14:textId="77777777" w:rsidR="00FA124F" w:rsidRPr="00E61FCC" w:rsidRDefault="003B164C">
      <w:pPr>
        <w:pStyle w:val="a3"/>
        <w:spacing w:before="1" w:line="304" w:lineRule="auto"/>
        <w:ind w:right="145"/>
        <w:rPr>
          <w:sz w:val="22"/>
          <w:szCs w:val="22"/>
        </w:rPr>
      </w:pPr>
      <w:r w:rsidRPr="00E61FCC">
        <w:rPr>
          <w:sz w:val="22"/>
          <w:szCs w:val="22"/>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p w14:paraId="2E8DF866" w14:textId="77777777" w:rsidR="00FA124F" w:rsidRPr="00E61FCC" w:rsidRDefault="003B164C">
      <w:pPr>
        <w:pStyle w:val="a3"/>
        <w:spacing w:before="5"/>
        <w:jc w:val="left"/>
        <w:rPr>
          <w:sz w:val="22"/>
          <w:szCs w:val="22"/>
        </w:rPr>
      </w:pPr>
      <w:r w:rsidRPr="00E61FCC">
        <w:rPr>
          <w:spacing w:val="-2"/>
          <w:sz w:val="22"/>
          <w:szCs w:val="22"/>
        </w:rPr>
        <w:t>Делимость.</w:t>
      </w:r>
    </w:p>
    <w:p w14:paraId="177F1E6C" w14:textId="77777777" w:rsidR="00FA124F" w:rsidRPr="00E61FCC" w:rsidRDefault="003B164C">
      <w:pPr>
        <w:pStyle w:val="a3"/>
        <w:spacing w:before="62" w:line="304" w:lineRule="auto"/>
        <w:ind w:right="116"/>
        <w:jc w:val="left"/>
        <w:rPr>
          <w:sz w:val="22"/>
          <w:szCs w:val="22"/>
        </w:rPr>
      </w:pPr>
      <w:r w:rsidRPr="00E61FCC">
        <w:rPr>
          <w:sz w:val="22"/>
          <w:szCs w:val="22"/>
        </w:rPr>
        <w:t>Доказывать</w:t>
      </w:r>
      <w:r w:rsidRPr="00E61FCC">
        <w:rPr>
          <w:spacing w:val="35"/>
          <w:sz w:val="22"/>
          <w:szCs w:val="22"/>
        </w:rPr>
        <w:t xml:space="preserve"> </w:t>
      </w:r>
      <w:r w:rsidRPr="00E61FCC">
        <w:rPr>
          <w:sz w:val="22"/>
          <w:szCs w:val="22"/>
        </w:rPr>
        <w:t>и</w:t>
      </w:r>
      <w:r w:rsidRPr="00E61FCC">
        <w:rPr>
          <w:spacing w:val="34"/>
          <w:sz w:val="22"/>
          <w:szCs w:val="22"/>
        </w:rPr>
        <w:t xml:space="preserve"> </w:t>
      </w:r>
      <w:r w:rsidRPr="00E61FCC">
        <w:rPr>
          <w:sz w:val="22"/>
          <w:szCs w:val="22"/>
        </w:rPr>
        <w:t>применять</w:t>
      </w:r>
      <w:r w:rsidRPr="00E61FCC">
        <w:rPr>
          <w:spacing w:val="36"/>
          <w:sz w:val="22"/>
          <w:szCs w:val="22"/>
        </w:rPr>
        <w:t xml:space="preserve"> </w:t>
      </w:r>
      <w:r w:rsidRPr="00E61FCC">
        <w:rPr>
          <w:sz w:val="22"/>
          <w:szCs w:val="22"/>
        </w:rPr>
        <w:t>при</w:t>
      </w:r>
      <w:r w:rsidRPr="00E61FCC">
        <w:rPr>
          <w:spacing w:val="34"/>
          <w:sz w:val="22"/>
          <w:szCs w:val="22"/>
        </w:rPr>
        <w:t xml:space="preserve"> </w:t>
      </w:r>
      <w:r w:rsidRPr="00E61FCC">
        <w:rPr>
          <w:sz w:val="22"/>
          <w:szCs w:val="22"/>
        </w:rPr>
        <w:t>решении</w:t>
      </w:r>
      <w:r w:rsidRPr="00E61FCC">
        <w:rPr>
          <w:spacing w:val="34"/>
          <w:sz w:val="22"/>
          <w:szCs w:val="22"/>
        </w:rPr>
        <w:t xml:space="preserve"> </w:t>
      </w:r>
      <w:r w:rsidRPr="00E61FCC">
        <w:rPr>
          <w:sz w:val="22"/>
          <w:szCs w:val="22"/>
        </w:rPr>
        <w:t>задач</w:t>
      </w:r>
      <w:r w:rsidRPr="00E61FCC">
        <w:rPr>
          <w:spacing w:val="36"/>
          <w:sz w:val="22"/>
          <w:szCs w:val="22"/>
        </w:rPr>
        <w:t xml:space="preserve"> </w:t>
      </w:r>
      <w:r w:rsidRPr="00E61FCC">
        <w:rPr>
          <w:sz w:val="22"/>
          <w:szCs w:val="22"/>
        </w:rPr>
        <w:t>признаки</w:t>
      </w:r>
      <w:r w:rsidRPr="00E61FCC">
        <w:rPr>
          <w:spacing w:val="34"/>
          <w:sz w:val="22"/>
          <w:szCs w:val="22"/>
        </w:rPr>
        <w:t xml:space="preserve"> </w:t>
      </w:r>
      <w:r w:rsidRPr="00E61FCC">
        <w:rPr>
          <w:sz w:val="22"/>
          <w:szCs w:val="22"/>
        </w:rPr>
        <w:t>делимости</w:t>
      </w:r>
      <w:r w:rsidRPr="00E61FCC">
        <w:rPr>
          <w:spacing w:val="34"/>
          <w:sz w:val="22"/>
          <w:szCs w:val="22"/>
        </w:rPr>
        <w:t xml:space="preserve"> </w:t>
      </w:r>
      <w:r w:rsidRPr="00E61FCC">
        <w:rPr>
          <w:sz w:val="22"/>
          <w:szCs w:val="22"/>
        </w:rPr>
        <w:t>на</w:t>
      </w:r>
      <w:r w:rsidRPr="00E61FCC">
        <w:rPr>
          <w:spacing w:val="36"/>
          <w:sz w:val="22"/>
          <w:szCs w:val="22"/>
        </w:rPr>
        <w:t xml:space="preserve"> </w:t>
      </w:r>
      <w:r w:rsidRPr="00E61FCC">
        <w:rPr>
          <w:sz w:val="22"/>
          <w:szCs w:val="22"/>
        </w:rPr>
        <w:t>2,</w:t>
      </w:r>
      <w:r w:rsidRPr="00E61FCC">
        <w:rPr>
          <w:spacing w:val="36"/>
          <w:sz w:val="22"/>
          <w:szCs w:val="22"/>
        </w:rPr>
        <w:t xml:space="preserve"> </w:t>
      </w:r>
      <w:r w:rsidRPr="00E61FCC">
        <w:rPr>
          <w:sz w:val="22"/>
          <w:szCs w:val="22"/>
        </w:rPr>
        <w:t>4,</w:t>
      </w:r>
      <w:r w:rsidRPr="00E61FCC">
        <w:rPr>
          <w:spacing w:val="36"/>
          <w:sz w:val="22"/>
          <w:szCs w:val="22"/>
        </w:rPr>
        <w:t xml:space="preserve"> </w:t>
      </w:r>
      <w:r w:rsidRPr="00E61FCC">
        <w:rPr>
          <w:sz w:val="22"/>
          <w:szCs w:val="22"/>
        </w:rPr>
        <w:t>8,</w:t>
      </w:r>
      <w:r w:rsidRPr="00E61FCC">
        <w:rPr>
          <w:spacing w:val="36"/>
          <w:sz w:val="22"/>
          <w:szCs w:val="22"/>
        </w:rPr>
        <w:t xml:space="preserve"> </w:t>
      </w:r>
      <w:r w:rsidRPr="00E61FCC">
        <w:rPr>
          <w:sz w:val="22"/>
          <w:szCs w:val="22"/>
        </w:rPr>
        <w:t>5,</w:t>
      </w:r>
      <w:r w:rsidRPr="00E61FCC">
        <w:rPr>
          <w:spacing w:val="33"/>
          <w:sz w:val="22"/>
          <w:szCs w:val="22"/>
        </w:rPr>
        <w:t xml:space="preserve"> </w:t>
      </w:r>
      <w:r w:rsidRPr="00E61FCC">
        <w:rPr>
          <w:sz w:val="22"/>
          <w:szCs w:val="22"/>
        </w:rPr>
        <w:t>3,</w:t>
      </w:r>
      <w:r w:rsidRPr="00E61FCC">
        <w:rPr>
          <w:spacing w:val="36"/>
          <w:sz w:val="22"/>
          <w:szCs w:val="22"/>
        </w:rPr>
        <w:t xml:space="preserve"> </w:t>
      </w:r>
      <w:r w:rsidRPr="00E61FCC">
        <w:rPr>
          <w:sz w:val="22"/>
          <w:szCs w:val="22"/>
        </w:rPr>
        <w:t>6,</w:t>
      </w:r>
      <w:r w:rsidRPr="00E61FCC">
        <w:rPr>
          <w:spacing w:val="33"/>
          <w:sz w:val="22"/>
          <w:szCs w:val="22"/>
        </w:rPr>
        <w:t xml:space="preserve"> </w:t>
      </w:r>
      <w:r w:rsidRPr="00E61FCC">
        <w:rPr>
          <w:sz w:val="22"/>
          <w:szCs w:val="22"/>
        </w:rPr>
        <w:t>9,</w:t>
      </w:r>
      <w:r w:rsidRPr="00E61FCC">
        <w:rPr>
          <w:spacing w:val="33"/>
          <w:sz w:val="22"/>
          <w:szCs w:val="22"/>
        </w:rPr>
        <w:t xml:space="preserve"> </w:t>
      </w:r>
      <w:r w:rsidRPr="00E61FCC">
        <w:rPr>
          <w:sz w:val="22"/>
          <w:szCs w:val="22"/>
        </w:rPr>
        <w:t>10,</w:t>
      </w:r>
      <w:r w:rsidRPr="00E61FCC">
        <w:rPr>
          <w:spacing w:val="36"/>
          <w:sz w:val="22"/>
          <w:szCs w:val="22"/>
        </w:rPr>
        <w:t xml:space="preserve"> </w:t>
      </w:r>
      <w:r w:rsidRPr="00E61FCC">
        <w:rPr>
          <w:sz w:val="22"/>
          <w:szCs w:val="22"/>
        </w:rPr>
        <w:t>11,</w:t>
      </w:r>
      <w:r w:rsidRPr="00E61FCC">
        <w:rPr>
          <w:spacing w:val="36"/>
          <w:sz w:val="22"/>
          <w:szCs w:val="22"/>
        </w:rPr>
        <w:t xml:space="preserve"> </w:t>
      </w:r>
      <w:r w:rsidRPr="00E61FCC">
        <w:rPr>
          <w:sz w:val="22"/>
          <w:szCs w:val="22"/>
        </w:rPr>
        <w:t>признаки делимости суммы и произведения целых чисел.</w:t>
      </w:r>
    </w:p>
    <w:p w14:paraId="02BEE603" w14:textId="77777777" w:rsidR="00FA124F" w:rsidRPr="00E61FCC" w:rsidRDefault="003B164C">
      <w:pPr>
        <w:pStyle w:val="a3"/>
        <w:spacing w:before="2"/>
        <w:jc w:val="left"/>
        <w:rPr>
          <w:sz w:val="22"/>
          <w:szCs w:val="22"/>
        </w:rPr>
      </w:pPr>
      <w:r w:rsidRPr="00E61FCC">
        <w:rPr>
          <w:sz w:val="22"/>
          <w:szCs w:val="22"/>
        </w:rPr>
        <w:t>Раскладывать</w:t>
      </w:r>
      <w:r w:rsidRPr="00E61FCC">
        <w:rPr>
          <w:spacing w:val="-10"/>
          <w:sz w:val="22"/>
          <w:szCs w:val="22"/>
        </w:rPr>
        <w:t xml:space="preserve"> </w:t>
      </w:r>
      <w:r w:rsidRPr="00E61FCC">
        <w:rPr>
          <w:sz w:val="22"/>
          <w:szCs w:val="22"/>
        </w:rPr>
        <w:t>на</w:t>
      </w:r>
      <w:r w:rsidRPr="00E61FCC">
        <w:rPr>
          <w:spacing w:val="-10"/>
          <w:sz w:val="22"/>
          <w:szCs w:val="22"/>
        </w:rPr>
        <w:t xml:space="preserve"> </w:t>
      </w:r>
      <w:r w:rsidRPr="00E61FCC">
        <w:rPr>
          <w:sz w:val="22"/>
          <w:szCs w:val="22"/>
        </w:rPr>
        <w:t>множители</w:t>
      </w:r>
      <w:r w:rsidRPr="00E61FCC">
        <w:rPr>
          <w:spacing w:val="-8"/>
          <w:sz w:val="22"/>
          <w:szCs w:val="22"/>
        </w:rPr>
        <w:t xml:space="preserve"> </w:t>
      </w:r>
      <w:r w:rsidRPr="00E61FCC">
        <w:rPr>
          <w:sz w:val="22"/>
          <w:szCs w:val="22"/>
        </w:rPr>
        <w:t>натуральные</w:t>
      </w:r>
      <w:r w:rsidRPr="00E61FCC">
        <w:rPr>
          <w:spacing w:val="-10"/>
          <w:sz w:val="22"/>
          <w:szCs w:val="22"/>
        </w:rPr>
        <w:t xml:space="preserve"> </w:t>
      </w:r>
      <w:r w:rsidRPr="00E61FCC">
        <w:rPr>
          <w:spacing w:val="-2"/>
          <w:sz w:val="22"/>
          <w:szCs w:val="22"/>
        </w:rPr>
        <w:t>числа.</w:t>
      </w:r>
    </w:p>
    <w:p w14:paraId="708AAD38" w14:textId="77777777" w:rsidR="00FA124F" w:rsidRPr="00E61FCC" w:rsidRDefault="003B164C">
      <w:pPr>
        <w:pStyle w:val="a3"/>
        <w:spacing w:before="63"/>
        <w:jc w:val="left"/>
        <w:rPr>
          <w:sz w:val="22"/>
          <w:szCs w:val="22"/>
        </w:rPr>
      </w:pPr>
      <w:r w:rsidRPr="00E61FCC">
        <w:rPr>
          <w:sz w:val="22"/>
          <w:szCs w:val="22"/>
        </w:rPr>
        <w:t>Оперировать</w:t>
      </w:r>
      <w:r w:rsidRPr="00E61FCC">
        <w:rPr>
          <w:spacing w:val="-7"/>
          <w:sz w:val="22"/>
          <w:szCs w:val="22"/>
        </w:rPr>
        <w:t xml:space="preserve"> </w:t>
      </w:r>
      <w:r w:rsidRPr="00E61FCC">
        <w:rPr>
          <w:sz w:val="22"/>
          <w:szCs w:val="22"/>
        </w:rPr>
        <w:t>понятиями:</w:t>
      </w:r>
      <w:r w:rsidRPr="00E61FCC">
        <w:rPr>
          <w:spacing w:val="-9"/>
          <w:sz w:val="22"/>
          <w:szCs w:val="22"/>
        </w:rPr>
        <w:t xml:space="preserve"> </w:t>
      </w:r>
      <w:r w:rsidRPr="00E61FCC">
        <w:rPr>
          <w:sz w:val="22"/>
          <w:szCs w:val="22"/>
        </w:rPr>
        <w:t>четное</w:t>
      </w:r>
      <w:r w:rsidRPr="00E61FCC">
        <w:rPr>
          <w:spacing w:val="-8"/>
          <w:sz w:val="22"/>
          <w:szCs w:val="22"/>
        </w:rPr>
        <w:t xml:space="preserve"> </w:t>
      </w:r>
      <w:r w:rsidRPr="00E61FCC">
        <w:rPr>
          <w:sz w:val="22"/>
          <w:szCs w:val="22"/>
        </w:rPr>
        <w:t>число,</w:t>
      </w:r>
      <w:r w:rsidRPr="00E61FCC">
        <w:rPr>
          <w:spacing w:val="-8"/>
          <w:sz w:val="22"/>
          <w:szCs w:val="22"/>
        </w:rPr>
        <w:t xml:space="preserve"> </w:t>
      </w:r>
      <w:r w:rsidRPr="00E61FCC">
        <w:rPr>
          <w:sz w:val="22"/>
          <w:szCs w:val="22"/>
        </w:rPr>
        <w:t>нечетное</w:t>
      </w:r>
      <w:r w:rsidRPr="00E61FCC">
        <w:rPr>
          <w:spacing w:val="-8"/>
          <w:sz w:val="22"/>
          <w:szCs w:val="22"/>
        </w:rPr>
        <w:t xml:space="preserve"> </w:t>
      </w:r>
      <w:r w:rsidRPr="00E61FCC">
        <w:rPr>
          <w:sz w:val="22"/>
          <w:szCs w:val="22"/>
        </w:rPr>
        <w:t>число,</w:t>
      </w:r>
      <w:r w:rsidRPr="00E61FCC">
        <w:rPr>
          <w:spacing w:val="-9"/>
          <w:sz w:val="22"/>
          <w:szCs w:val="22"/>
        </w:rPr>
        <w:t xml:space="preserve"> </w:t>
      </w:r>
      <w:r w:rsidRPr="00E61FCC">
        <w:rPr>
          <w:sz w:val="22"/>
          <w:szCs w:val="22"/>
        </w:rPr>
        <w:t>взаимно</w:t>
      </w:r>
      <w:r w:rsidRPr="00E61FCC">
        <w:rPr>
          <w:spacing w:val="-8"/>
          <w:sz w:val="22"/>
          <w:szCs w:val="22"/>
        </w:rPr>
        <w:t xml:space="preserve"> </w:t>
      </w:r>
      <w:r w:rsidRPr="00E61FCC">
        <w:rPr>
          <w:sz w:val="22"/>
          <w:szCs w:val="22"/>
        </w:rPr>
        <w:t>простые</w:t>
      </w:r>
      <w:r w:rsidRPr="00E61FCC">
        <w:rPr>
          <w:spacing w:val="-8"/>
          <w:sz w:val="22"/>
          <w:szCs w:val="22"/>
        </w:rPr>
        <w:t xml:space="preserve"> </w:t>
      </w:r>
      <w:r w:rsidRPr="00E61FCC">
        <w:rPr>
          <w:spacing w:val="-2"/>
          <w:sz w:val="22"/>
          <w:szCs w:val="22"/>
        </w:rPr>
        <w:t>числа.</w:t>
      </w:r>
    </w:p>
    <w:p w14:paraId="13243D07" w14:textId="77777777" w:rsidR="00FA124F" w:rsidRPr="00E61FCC" w:rsidRDefault="003B164C">
      <w:pPr>
        <w:pStyle w:val="a3"/>
        <w:spacing w:before="63" w:line="304" w:lineRule="auto"/>
        <w:jc w:val="left"/>
        <w:rPr>
          <w:sz w:val="22"/>
          <w:szCs w:val="22"/>
        </w:rPr>
      </w:pPr>
      <w:r w:rsidRPr="00E61FCC">
        <w:rPr>
          <w:sz w:val="22"/>
          <w:szCs w:val="22"/>
        </w:rPr>
        <w:t>Находить наибольший общий делитель и наименьшее общее кратное чисел и использовать их при решении задач, применять алгоритм Евклида.</w:t>
      </w:r>
    </w:p>
    <w:p w14:paraId="7045ED83" w14:textId="77777777" w:rsidR="00FA124F" w:rsidRPr="00E61FCC" w:rsidRDefault="003B164C">
      <w:pPr>
        <w:pStyle w:val="a3"/>
        <w:spacing w:before="1"/>
        <w:jc w:val="left"/>
        <w:rPr>
          <w:sz w:val="22"/>
          <w:szCs w:val="22"/>
        </w:rPr>
      </w:pPr>
      <w:r w:rsidRPr="00E61FCC">
        <w:rPr>
          <w:sz w:val="22"/>
          <w:szCs w:val="22"/>
        </w:rPr>
        <w:t>Оперировать</w:t>
      </w:r>
      <w:r w:rsidRPr="00E61FCC">
        <w:rPr>
          <w:spacing w:val="-7"/>
          <w:sz w:val="22"/>
          <w:szCs w:val="22"/>
        </w:rPr>
        <w:t xml:space="preserve"> </w:t>
      </w:r>
      <w:r w:rsidRPr="00E61FCC">
        <w:rPr>
          <w:sz w:val="22"/>
          <w:szCs w:val="22"/>
        </w:rPr>
        <w:t>понятием</w:t>
      </w:r>
      <w:r w:rsidRPr="00E61FCC">
        <w:rPr>
          <w:spacing w:val="-8"/>
          <w:sz w:val="22"/>
          <w:szCs w:val="22"/>
        </w:rPr>
        <w:t xml:space="preserve"> </w:t>
      </w:r>
      <w:r w:rsidRPr="00E61FCC">
        <w:rPr>
          <w:sz w:val="22"/>
          <w:szCs w:val="22"/>
        </w:rPr>
        <w:t>остатка</w:t>
      </w:r>
      <w:r w:rsidRPr="00E61FCC">
        <w:rPr>
          <w:spacing w:val="-8"/>
          <w:sz w:val="22"/>
          <w:szCs w:val="22"/>
        </w:rPr>
        <w:t xml:space="preserve"> </w:t>
      </w:r>
      <w:r w:rsidRPr="00E61FCC">
        <w:rPr>
          <w:sz w:val="22"/>
          <w:szCs w:val="22"/>
        </w:rPr>
        <w:t>по</w:t>
      </w:r>
      <w:r w:rsidRPr="00E61FCC">
        <w:rPr>
          <w:spacing w:val="-7"/>
          <w:sz w:val="22"/>
          <w:szCs w:val="22"/>
        </w:rPr>
        <w:t xml:space="preserve"> </w:t>
      </w:r>
      <w:r w:rsidRPr="00E61FCC">
        <w:rPr>
          <w:sz w:val="22"/>
          <w:szCs w:val="22"/>
        </w:rPr>
        <w:t>модулю,</w:t>
      </w:r>
      <w:r w:rsidRPr="00E61FCC">
        <w:rPr>
          <w:spacing w:val="-9"/>
          <w:sz w:val="22"/>
          <w:szCs w:val="22"/>
        </w:rPr>
        <w:t xml:space="preserve"> </w:t>
      </w:r>
      <w:r w:rsidRPr="00E61FCC">
        <w:rPr>
          <w:sz w:val="22"/>
          <w:szCs w:val="22"/>
        </w:rPr>
        <w:t>применять</w:t>
      </w:r>
      <w:r w:rsidRPr="00E61FCC">
        <w:rPr>
          <w:spacing w:val="-8"/>
          <w:sz w:val="22"/>
          <w:szCs w:val="22"/>
        </w:rPr>
        <w:t xml:space="preserve"> </w:t>
      </w:r>
      <w:r w:rsidRPr="00E61FCC">
        <w:rPr>
          <w:sz w:val="22"/>
          <w:szCs w:val="22"/>
        </w:rPr>
        <w:t>свойства</w:t>
      </w:r>
      <w:r w:rsidRPr="00E61FCC">
        <w:rPr>
          <w:spacing w:val="-8"/>
          <w:sz w:val="22"/>
          <w:szCs w:val="22"/>
        </w:rPr>
        <w:t xml:space="preserve"> </w:t>
      </w:r>
      <w:r w:rsidRPr="00E61FCC">
        <w:rPr>
          <w:sz w:val="22"/>
          <w:szCs w:val="22"/>
        </w:rPr>
        <w:t>сравнений</w:t>
      </w:r>
      <w:r w:rsidRPr="00E61FCC">
        <w:rPr>
          <w:spacing w:val="-10"/>
          <w:sz w:val="22"/>
          <w:szCs w:val="22"/>
        </w:rPr>
        <w:t xml:space="preserve"> </w:t>
      </w:r>
      <w:r w:rsidRPr="00E61FCC">
        <w:rPr>
          <w:sz w:val="22"/>
          <w:szCs w:val="22"/>
        </w:rPr>
        <w:t>по</w:t>
      </w:r>
      <w:r w:rsidRPr="00E61FCC">
        <w:rPr>
          <w:spacing w:val="-7"/>
          <w:sz w:val="22"/>
          <w:szCs w:val="22"/>
        </w:rPr>
        <w:t xml:space="preserve"> </w:t>
      </w:r>
      <w:r w:rsidRPr="00E61FCC">
        <w:rPr>
          <w:spacing w:val="-2"/>
          <w:sz w:val="22"/>
          <w:szCs w:val="22"/>
        </w:rPr>
        <w:t>модулю.</w:t>
      </w:r>
    </w:p>
    <w:p w14:paraId="45B5AEBB" w14:textId="77777777" w:rsidR="00FA124F" w:rsidRPr="00E61FCC" w:rsidRDefault="003B164C">
      <w:pPr>
        <w:pStyle w:val="a3"/>
        <w:spacing w:before="63"/>
        <w:ind w:left="721"/>
        <w:jc w:val="left"/>
        <w:rPr>
          <w:sz w:val="22"/>
          <w:szCs w:val="22"/>
        </w:rPr>
      </w:pPr>
      <w:r w:rsidRPr="00E61FCC">
        <w:rPr>
          <w:spacing w:val="-2"/>
          <w:sz w:val="22"/>
          <w:szCs w:val="22"/>
        </w:rPr>
        <w:t>Алгебраические</w:t>
      </w:r>
      <w:r w:rsidRPr="00E61FCC">
        <w:rPr>
          <w:spacing w:val="12"/>
          <w:sz w:val="22"/>
          <w:szCs w:val="22"/>
        </w:rPr>
        <w:t xml:space="preserve"> </w:t>
      </w:r>
      <w:r w:rsidRPr="00E61FCC">
        <w:rPr>
          <w:spacing w:val="-2"/>
          <w:sz w:val="22"/>
          <w:szCs w:val="22"/>
        </w:rPr>
        <w:t>выражения.</w:t>
      </w:r>
    </w:p>
    <w:p w14:paraId="65FD0463" w14:textId="77777777" w:rsidR="00FA124F" w:rsidRPr="00E61FCC" w:rsidRDefault="003B164C">
      <w:pPr>
        <w:pStyle w:val="a3"/>
        <w:spacing w:before="63"/>
        <w:jc w:val="left"/>
        <w:rPr>
          <w:sz w:val="22"/>
          <w:szCs w:val="22"/>
        </w:rPr>
      </w:pPr>
      <w:r w:rsidRPr="00E61FCC">
        <w:rPr>
          <w:sz w:val="22"/>
          <w:szCs w:val="22"/>
        </w:rPr>
        <w:t>Выражения</w:t>
      </w:r>
      <w:r w:rsidRPr="00E61FCC">
        <w:rPr>
          <w:spacing w:val="-9"/>
          <w:sz w:val="22"/>
          <w:szCs w:val="22"/>
        </w:rPr>
        <w:t xml:space="preserve"> </w:t>
      </w:r>
      <w:r w:rsidRPr="00E61FCC">
        <w:rPr>
          <w:sz w:val="22"/>
          <w:szCs w:val="22"/>
        </w:rPr>
        <w:t>с</w:t>
      </w:r>
      <w:r w:rsidRPr="00E61FCC">
        <w:rPr>
          <w:spacing w:val="-5"/>
          <w:sz w:val="22"/>
          <w:szCs w:val="22"/>
        </w:rPr>
        <w:t xml:space="preserve"> </w:t>
      </w:r>
      <w:r w:rsidRPr="00E61FCC">
        <w:rPr>
          <w:spacing w:val="-2"/>
          <w:sz w:val="22"/>
          <w:szCs w:val="22"/>
        </w:rPr>
        <w:t>переменными.</w:t>
      </w:r>
    </w:p>
    <w:p w14:paraId="369E3C9B" w14:textId="77777777" w:rsidR="00FA124F" w:rsidRPr="00E61FCC" w:rsidRDefault="003B164C">
      <w:pPr>
        <w:pStyle w:val="a3"/>
        <w:spacing w:before="63" w:line="304" w:lineRule="auto"/>
        <w:jc w:val="left"/>
        <w:rPr>
          <w:sz w:val="22"/>
          <w:szCs w:val="22"/>
        </w:rPr>
      </w:pPr>
      <w:r w:rsidRPr="00E61FCC">
        <w:rPr>
          <w:sz w:val="22"/>
          <w:szCs w:val="22"/>
        </w:rPr>
        <w:t>Использовать</w:t>
      </w:r>
      <w:r w:rsidRPr="00E61FCC">
        <w:rPr>
          <w:spacing w:val="40"/>
          <w:sz w:val="22"/>
          <w:szCs w:val="22"/>
        </w:rPr>
        <w:t xml:space="preserve"> </w:t>
      </w:r>
      <w:r w:rsidRPr="00E61FCC">
        <w:rPr>
          <w:sz w:val="22"/>
          <w:szCs w:val="22"/>
        </w:rPr>
        <w:t>алгебраическую</w:t>
      </w:r>
      <w:r w:rsidRPr="00E61FCC">
        <w:rPr>
          <w:spacing w:val="40"/>
          <w:sz w:val="22"/>
          <w:szCs w:val="22"/>
        </w:rPr>
        <w:t xml:space="preserve"> </w:t>
      </w:r>
      <w:r w:rsidRPr="00E61FCC">
        <w:rPr>
          <w:sz w:val="22"/>
          <w:szCs w:val="22"/>
        </w:rPr>
        <w:t>терминологию</w:t>
      </w:r>
      <w:r w:rsidRPr="00E61FCC">
        <w:rPr>
          <w:spacing w:val="40"/>
          <w:sz w:val="22"/>
          <w:szCs w:val="22"/>
        </w:rPr>
        <w:t xml:space="preserve"> </w:t>
      </w:r>
      <w:r w:rsidRPr="00E61FCC">
        <w:rPr>
          <w:sz w:val="22"/>
          <w:szCs w:val="22"/>
        </w:rPr>
        <w:t>и</w:t>
      </w:r>
      <w:r w:rsidRPr="00E61FCC">
        <w:rPr>
          <w:spacing w:val="39"/>
          <w:sz w:val="22"/>
          <w:szCs w:val="22"/>
        </w:rPr>
        <w:t xml:space="preserve"> </w:t>
      </w:r>
      <w:r w:rsidRPr="00E61FCC">
        <w:rPr>
          <w:sz w:val="22"/>
          <w:szCs w:val="22"/>
        </w:rPr>
        <w:t>символику,</w:t>
      </w:r>
      <w:r w:rsidRPr="00E61FCC">
        <w:rPr>
          <w:spacing w:val="40"/>
          <w:sz w:val="22"/>
          <w:szCs w:val="22"/>
        </w:rPr>
        <w:t xml:space="preserve"> </w:t>
      </w:r>
      <w:r w:rsidRPr="00E61FCC">
        <w:rPr>
          <w:sz w:val="22"/>
          <w:szCs w:val="22"/>
        </w:rPr>
        <w:t>применять</w:t>
      </w:r>
      <w:r w:rsidRPr="00E61FCC">
        <w:rPr>
          <w:spacing w:val="40"/>
          <w:sz w:val="22"/>
          <w:szCs w:val="22"/>
        </w:rPr>
        <w:t xml:space="preserve"> </w:t>
      </w:r>
      <w:r w:rsidRPr="00E61FCC">
        <w:rPr>
          <w:sz w:val="22"/>
          <w:szCs w:val="22"/>
        </w:rPr>
        <w:t>ее</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процессе</w:t>
      </w:r>
      <w:r w:rsidRPr="00E61FCC">
        <w:rPr>
          <w:spacing w:val="40"/>
          <w:sz w:val="22"/>
          <w:szCs w:val="22"/>
        </w:rPr>
        <w:t xml:space="preserve"> </w:t>
      </w:r>
      <w:r w:rsidRPr="00E61FCC">
        <w:rPr>
          <w:sz w:val="22"/>
          <w:szCs w:val="22"/>
        </w:rPr>
        <w:t>освоения</w:t>
      </w:r>
      <w:r w:rsidRPr="00E61FCC">
        <w:rPr>
          <w:spacing w:val="40"/>
          <w:sz w:val="22"/>
          <w:szCs w:val="22"/>
        </w:rPr>
        <w:t xml:space="preserve"> </w:t>
      </w:r>
      <w:r w:rsidRPr="00E61FCC">
        <w:rPr>
          <w:sz w:val="22"/>
          <w:szCs w:val="22"/>
        </w:rPr>
        <w:t xml:space="preserve">учебного </w:t>
      </w:r>
      <w:r w:rsidRPr="00E61FCC">
        <w:rPr>
          <w:spacing w:val="-2"/>
          <w:sz w:val="22"/>
          <w:szCs w:val="22"/>
        </w:rPr>
        <w:t>материала.</w:t>
      </w:r>
    </w:p>
    <w:p w14:paraId="6F87DCB3" w14:textId="77777777" w:rsidR="00FA124F" w:rsidRPr="00E61FCC" w:rsidRDefault="003B164C">
      <w:pPr>
        <w:pStyle w:val="a3"/>
        <w:spacing w:before="4"/>
        <w:jc w:val="left"/>
        <w:rPr>
          <w:sz w:val="22"/>
          <w:szCs w:val="22"/>
        </w:rPr>
      </w:pPr>
      <w:r w:rsidRPr="00E61FCC">
        <w:rPr>
          <w:sz w:val="22"/>
          <w:szCs w:val="22"/>
        </w:rPr>
        <w:t>Находить</w:t>
      </w:r>
      <w:r w:rsidRPr="00E61FCC">
        <w:rPr>
          <w:spacing w:val="-9"/>
          <w:sz w:val="22"/>
          <w:szCs w:val="22"/>
        </w:rPr>
        <w:t xml:space="preserve"> </w:t>
      </w:r>
      <w:r w:rsidRPr="00E61FCC">
        <w:rPr>
          <w:sz w:val="22"/>
          <w:szCs w:val="22"/>
        </w:rPr>
        <w:t>значения</w:t>
      </w:r>
      <w:r w:rsidRPr="00E61FCC">
        <w:rPr>
          <w:spacing w:val="-9"/>
          <w:sz w:val="22"/>
          <w:szCs w:val="22"/>
        </w:rPr>
        <w:t xml:space="preserve"> </w:t>
      </w:r>
      <w:r w:rsidRPr="00E61FCC">
        <w:rPr>
          <w:sz w:val="22"/>
          <w:szCs w:val="22"/>
        </w:rPr>
        <w:t>буквенных</w:t>
      </w:r>
      <w:r w:rsidRPr="00E61FCC">
        <w:rPr>
          <w:spacing w:val="-8"/>
          <w:sz w:val="22"/>
          <w:szCs w:val="22"/>
        </w:rPr>
        <w:t xml:space="preserve"> </w:t>
      </w:r>
      <w:r w:rsidRPr="00E61FCC">
        <w:rPr>
          <w:sz w:val="22"/>
          <w:szCs w:val="22"/>
        </w:rPr>
        <w:t>выражений</w:t>
      </w:r>
      <w:r w:rsidRPr="00E61FCC">
        <w:rPr>
          <w:spacing w:val="-9"/>
          <w:sz w:val="22"/>
          <w:szCs w:val="22"/>
        </w:rPr>
        <w:t xml:space="preserve"> </w:t>
      </w:r>
      <w:r w:rsidRPr="00E61FCC">
        <w:rPr>
          <w:sz w:val="22"/>
          <w:szCs w:val="22"/>
        </w:rPr>
        <w:t>при</w:t>
      </w:r>
      <w:r w:rsidRPr="00E61FCC">
        <w:rPr>
          <w:spacing w:val="-10"/>
          <w:sz w:val="22"/>
          <w:szCs w:val="22"/>
        </w:rPr>
        <w:t xml:space="preserve"> </w:t>
      </w:r>
      <w:r w:rsidRPr="00E61FCC">
        <w:rPr>
          <w:sz w:val="22"/>
          <w:szCs w:val="22"/>
        </w:rPr>
        <w:t>заданных</w:t>
      </w:r>
      <w:r w:rsidRPr="00E61FCC">
        <w:rPr>
          <w:spacing w:val="-7"/>
          <w:sz w:val="22"/>
          <w:szCs w:val="22"/>
        </w:rPr>
        <w:t xml:space="preserve"> </w:t>
      </w:r>
      <w:r w:rsidRPr="00E61FCC">
        <w:rPr>
          <w:sz w:val="22"/>
          <w:szCs w:val="22"/>
        </w:rPr>
        <w:t>значениях</w:t>
      </w:r>
      <w:r w:rsidRPr="00E61FCC">
        <w:rPr>
          <w:spacing w:val="-6"/>
          <w:sz w:val="22"/>
          <w:szCs w:val="22"/>
        </w:rPr>
        <w:t xml:space="preserve"> </w:t>
      </w:r>
      <w:r w:rsidRPr="00E61FCC">
        <w:rPr>
          <w:spacing w:val="-2"/>
          <w:sz w:val="22"/>
          <w:szCs w:val="22"/>
        </w:rPr>
        <w:t>переменных.</w:t>
      </w:r>
    </w:p>
    <w:p w14:paraId="4A2AA96D" w14:textId="77777777" w:rsidR="00FA124F" w:rsidRPr="00E61FCC" w:rsidRDefault="003B164C">
      <w:pPr>
        <w:pStyle w:val="a3"/>
        <w:spacing w:before="63" w:line="307" w:lineRule="auto"/>
        <w:ind w:right="116"/>
        <w:jc w:val="left"/>
        <w:rPr>
          <w:sz w:val="22"/>
          <w:szCs w:val="22"/>
        </w:rPr>
      </w:pPr>
      <w:r w:rsidRPr="00E61FCC">
        <w:rPr>
          <w:sz w:val="22"/>
          <w:szCs w:val="22"/>
        </w:rPr>
        <w:t>Использовать</w:t>
      </w:r>
      <w:r w:rsidRPr="00E61FCC">
        <w:rPr>
          <w:spacing w:val="80"/>
          <w:sz w:val="22"/>
          <w:szCs w:val="22"/>
        </w:rPr>
        <w:t xml:space="preserve"> </w:t>
      </w:r>
      <w:r w:rsidRPr="00E61FCC">
        <w:rPr>
          <w:sz w:val="22"/>
          <w:szCs w:val="22"/>
        </w:rPr>
        <w:t>понятие</w:t>
      </w:r>
      <w:r w:rsidRPr="00E61FCC">
        <w:rPr>
          <w:spacing w:val="80"/>
          <w:sz w:val="22"/>
          <w:szCs w:val="22"/>
        </w:rPr>
        <w:t xml:space="preserve"> </w:t>
      </w:r>
      <w:r w:rsidRPr="00E61FCC">
        <w:rPr>
          <w:sz w:val="22"/>
          <w:szCs w:val="22"/>
        </w:rPr>
        <w:t>тождества,</w:t>
      </w:r>
      <w:r w:rsidRPr="00E61FCC">
        <w:rPr>
          <w:spacing w:val="80"/>
          <w:sz w:val="22"/>
          <w:szCs w:val="22"/>
        </w:rPr>
        <w:t xml:space="preserve"> </w:t>
      </w:r>
      <w:r w:rsidRPr="00E61FCC">
        <w:rPr>
          <w:sz w:val="22"/>
          <w:szCs w:val="22"/>
        </w:rPr>
        <w:t>выполнять</w:t>
      </w:r>
      <w:r w:rsidRPr="00E61FCC">
        <w:rPr>
          <w:spacing w:val="80"/>
          <w:sz w:val="22"/>
          <w:szCs w:val="22"/>
        </w:rPr>
        <w:t xml:space="preserve"> </w:t>
      </w:r>
      <w:r w:rsidRPr="00E61FCC">
        <w:rPr>
          <w:sz w:val="22"/>
          <w:szCs w:val="22"/>
        </w:rPr>
        <w:t>тождественные</w:t>
      </w:r>
      <w:r w:rsidRPr="00E61FCC">
        <w:rPr>
          <w:spacing w:val="80"/>
          <w:sz w:val="22"/>
          <w:szCs w:val="22"/>
        </w:rPr>
        <w:t xml:space="preserve"> </w:t>
      </w:r>
      <w:r w:rsidRPr="00E61FCC">
        <w:rPr>
          <w:sz w:val="22"/>
          <w:szCs w:val="22"/>
        </w:rPr>
        <w:t>преобразования</w:t>
      </w:r>
      <w:r w:rsidRPr="00E61FCC">
        <w:rPr>
          <w:spacing w:val="80"/>
          <w:sz w:val="22"/>
          <w:szCs w:val="22"/>
        </w:rPr>
        <w:t xml:space="preserve"> </w:t>
      </w:r>
      <w:r w:rsidRPr="00E61FCC">
        <w:rPr>
          <w:sz w:val="22"/>
          <w:szCs w:val="22"/>
        </w:rPr>
        <w:t>выражений,</w:t>
      </w:r>
      <w:r w:rsidRPr="00E61FCC">
        <w:rPr>
          <w:spacing w:val="80"/>
          <w:sz w:val="22"/>
          <w:szCs w:val="22"/>
        </w:rPr>
        <w:t xml:space="preserve"> </w:t>
      </w:r>
      <w:r w:rsidRPr="00E61FCC">
        <w:rPr>
          <w:sz w:val="22"/>
          <w:szCs w:val="22"/>
        </w:rPr>
        <w:t xml:space="preserve">доказывать </w:t>
      </w:r>
      <w:r w:rsidRPr="00E61FCC">
        <w:rPr>
          <w:spacing w:val="-2"/>
          <w:sz w:val="22"/>
          <w:szCs w:val="22"/>
        </w:rPr>
        <w:t>тождества.</w:t>
      </w:r>
    </w:p>
    <w:p w14:paraId="61B291BD" w14:textId="77777777" w:rsidR="00FA124F" w:rsidRPr="00E61FCC" w:rsidRDefault="003B164C">
      <w:pPr>
        <w:pStyle w:val="a3"/>
        <w:spacing w:line="227" w:lineRule="exact"/>
        <w:jc w:val="left"/>
        <w:rPr>
          <w:sz w:val="22"/>
          <w:szCs w:val="22"/>
        </w:rPr>
      </w:pPr>
      <w:r w:rsidRPr="00E61FCC">
        <w:rPr>
          <w:spacing w:val="-2"/>
          <w:sz w:val="22"/>
          <w:szCs w:val="22"/>
        </w:rPr>
        <w:t>Многочлены.</w:t>
      </w:r>
    </w:p>
    <w:p w14:paraId="1A8DE305" w14:textId="77777777" w:rsidR="00FA124F" w:rsidRPr="00E61FCC" w:rsidRDefault="003B164C">
      <w:pPr>
        <w:pStyle w:val="a3"/>
        <w:spacing w:before="62" w:line="304" w:lineRule="auto"/>
        <w:ind w:right="149"/>
        <w:rPr>
          <w:sz w:val="22"/>
          <w:szCs w:val="22"/>
        </w:rPr>
      </w:pPr>
      <w:r w:rsidRPr="00E61FCC">
        <w:rPr>
          <w:sz w:val="22"/>
          <w:szCs w:val="22"/>
        </w:rPr>
        <w:t xml:space="preserve">Выполнять преобразования целого выражения в многочлен приведением подобных слагаемых, раскрытием </w:t>
      </w:r>
      <w:r w:rsidRPr="00E61FCC">
        <w:rPr>
          <w:spacing w:val="-2"/>
          <w:sz w:val="22"/>
          <w:szCs w:val="22"/>
        </w:rPr>
        <w:t>скобок.</w:t>
      </w:r>
    </w:p>
    <w:p w14:paraId="504AE4BF" w14:textId="77777777" w:rsidR="00FA124F" w:rsidRPr="00E61FCC" w:rsidRDefault="003B164C">
      <w:pPr>
        <w:pStyle w:val="a3"/>
        <w:spacing w:before="2" w:line="304" w:lineRule="auto"/>
        <w:ind w:right="142"/>
        <w:rPr>
          <w:sz w:val="22"/>
          <w:szCs w:val="22"/>
        </w:rPr>
      </w:pPr>
      <w:r w:rsidRPr="00E61FCC">
        <w:rPr>
          <w:sz w:val="22"/>
          <w:szCs w:val="22"/>
        </w:rPr>
        <w:t>Выполнять действия (сложение, вычитание, умножение) с одночленами и с многочленами, применять формулы</w:t>
      </w:r>
      <w:r w:rsidRPr="00E61FCC">
        <w:rPr>
          <w:spacing w:val="-8"/>
          <w:sz w:val="22"/>
          <w:szCs w:val="22"/>
        </w:rPr>
        <w:t xml:space="preserve"> </w:t>
      </w:r>
      <w:r w:rsidRPr="00E61FCC">
        <w:rPr>
          <w:sz w:val="22"/>
          <w:szCs w:val="22"/>
        </w:rPr>
        <w:t>сокращенного</w:t>
      </w:r>
      <w:r w:rsidRPr="00E61FCC">
        <w:rPr>
          <w:spacing w:val="-8"/>
          <w:sz w:val="22"/>
          <w:szCs w:val="22"/>
        </w:rPr>
        <w:t xml:space="preserve"> </w:t>
      </w:r>
      <w:r w:rsidRPr="00E61FCC">
        <w:rPr>
          <w:sz w:val="22"/>
          <w:szCs w:val="22"/>
        </w:rPr>
        <w:t>умножения</w:t>
      </w:r>
      <w:r w:rsidRPr="00E61FCC">
        <w:rPr>
          <w:spacing w:val="-9"/>
          <w:sz w:val="22"/>
          <w:szCs w:val="22"/>
        </w:rPr>
        <w:t xml:space="preserve"> </w:t>
      </w:r>
      <w:r w:rsidRPr="00E61FCC">
        <w:rPr>
          <w:sz w:val="22"/>
          <w:szCs w:val="22"/>
        </w:rPr>
        <w:t>(квадрат</w:t>
      </w:r>
      <w:r w:rsidRPr="00E61FCC">
        <w:rPr>
          <w:spacing w:val="-7"/>
          <w:sz w:val="22"/>
          <w:szCs w:val="22"/>
        </w:rPr>
        <w:t xml:space="preserve"> </w:t>
      </w:r>
      <w:r w:rsidRPr="00E61FCC">
        <w:rPr>
          <w:sz w:val="22"/>
          <w:szCs w:val="22"/>
        </w:rPr>
        <w:t>и</w:t>
      </w:r>
      <w:r w:rsidRPr="00E61FCC">
        <w:rPr>
          <w:spacing w:val="-10"/>
          <w:sz w:val="22"/>
          <w:szCs w:val="22"/>
        </w:rPr>
        <w:t xml:space="preserve"> </w:t>
      </w:r>
      <w:r w:rsidRPr="00E61FCC">
        <w:rPr>
          <w:sz w:val="22"/>
          <w:szCs w:val="22"/>
        </w:rPr>
        <w:t>куб</w:t>
      </w:r>
      <w:r w:rsidRPr="00E61FCC">
        <w:rPr>
          <w:spacing w:val="-9"/>
          <w:sz w:val="22"/>
          <w:szCs w:val="22"/>
        </w:rPr>
        <w:t xml:space="preserve"> </w:t>
      </w:r>
      <w:r w:rsidRPr="00E61FCC">
        <w:rPr>
          <w:sz w:val="22"/>
          <w:szCs w:val="22"/>
        </w:rPr>
        <w:t>суммы,</w:t>
      </w:r>
      <w:r w:rsidRPr="00E61FCC">
        <w:rPr>
          <w:spacing w:val="-8"/>
          <w:sz w:val="22"/>
          <w:szCs w:val="22"/>
        </w:rPr>
        <w:t xml:space="preserve"> </w:t>
      </w:r>
      <w:r w:rsidRPr="00E61FCC">
        <w:rPr>
          <w:sz w:val="22"/>
          <w:szCs w:val="22"/>
        </w:rPr>
        <w:t>квадрат</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куб</w:t>
      </w:r>
      <w:r w:rsidRPr="00E61FCC">
        <w:rPr>
          <w:spacing w:val="-9"/>
          <w:sz w:val="22"/>
          <w:szCs w:val="22"/>
        </w:rPr>
        <w:t xml:space="preserve"> </w:t>
      </w:r>
      <w:r w:rsidRPr="00E61FCC">
        <w:rPr>
          <w:sz w:val="22"/>
          <w:szCs w:val="22"/>
        </w:rPr>
        <w:t>разности,</w:t>
      </w:r>
      <w:r w:rsidRPr="00E61FCC">
        <w:rPr>
          <w:spacing w:val="-8"/>
          <w:sz w:val="22"/>
          <w:szCs w:val="22"/>
        </w:rPr>
        <w:t xml:space="preserve"> </w:t>
      </w:r>
      <w:r w:rsidRPr="00E61FCC">
        <w:rPr>
          <w:sz w:val="22"/>
          <w:szCs w:val="22"/>
        </w:rPr>
        <w:t>разность</w:t>
      </w:r>
      <w:r w:rsidRPr="00E61FCC">
        <w:rPr>
          <w:spacing w:val="-9"/>
          <w:sz w:val="22"/>
          <w:szCs w:val="22"/>
        </w:rPr>
        <w:t xml:space="preserve"> </w:t>
      </w:r>
      <w:r w:rsidRPr="00E61FCC">
        <w:rPr>
          <w:sz w:val="22"/>
          <w:szCs w:val="22"/>
        </w:rPr>
        <w:t>квадратов,</w:t>
      </w:r>
      <w:r w:rsidRPr="00E61FCC">
        <w:rPr>
          <w:spacing w:val="-9"/>
          <w:sz w:val="22"/>
          <w:szCs w:val="22"/>
        </w:rPr>
        <w:t xml:space="preserve"> </w:t>
      </w:r>
      <w:r w:rsidRPr="00E61FCC">
        <w:rPr>
          <w:sz w:val="22"/>
          <w:szCs w:val="22"/>
        </w:rPr>
        <w:t>сумма и разность кубов), в том числе для упрощения вычислений.</w:t>
      </w:r>
    </w:p>
    <w:p w14:paraId="64365A7C" w14:textId="77777777" w:rsidR="00FA124F" w:rsidRPr="00E61FCC" w:rsidRDefault="003B164C">
      <w:pPr>
        <w:pStyle w:val="a3"/>
        <w:spacing w:before="2" w:line="304" w:lineRule="auto"/>
        <w:ind w:right="143"/>
        <w:rPr>
          <w:sz w:val="22"/>
          <w:szCs w:val="22"/>
        </w:rPr>
      </w:pPr>
      <w:r w:rsidRPr="00E61FCC">
        <w:rPr>
          <w:sz w:val="22"/>
          <w:szCs w:val="22"/>
        </w:rPr>
        <w:t>Осуществлять разложение многочленов на множители с помощью вынесения за скобки общего множителя, группировки слагаемых, применяя формулы сокращенного умножения.</w:t>
      </w:r>
    </w:p>
    <w:p w14:paraId="1A703810" w14:textId="77777777" w:rsidR="00FA124F" w:rsidRPr="00E61FCC" w:rsidRDefault="003B164C">
      <w:pPr>
        <w:pStyle w:val="a3"/>
        <w:spacing w:before="73" w:line="307" w:lineRule="auto"/>
        <w:ind w:right="148"/>
        <w:jc w:val="left"/>
        <w:rPr>
          <w:sz w:val="22"/>
          <w:szCs w:val="22"/>
        </w:rPr>
      </w:pPr>
      <w:r w:rsidRPr="00E61FCC">
        <w:rPr>
          <w:sz w:val="22"/>
          <w:szCs w:val="22"/>
        </w:rPr>
        <w:t>Применять преобразования многочленов для решения различных задач из математики, смежных предметов, из реальной практики.</w:t>
      </w:r>
    </w:p>
    <w:p w14:paraId="5E23819F" w14:textId="77777777" w:rsidR="00FA124F" w:rsidRPr="00E61FCC" w:rsidRDefault="003B164C">
      <w:pPr>
        <w:pStyle w:val="a3"/>
        <w:spacing w:line="230" w:lineRule="exact"/>
        <w:jc w:val="left"/>
        <w:rPr>
          <w:sz w:val="22"/>
          <w:szCs w:val="22"/>
        </w:rPr>
      </w:pPr>
      <w:r w:rsidRPr="00E61FCC">
        <w:rPr>
          <w:sz w:val="22"/>
          <w:szCs w:val="22"/>
        </w:rPr>
        <w:lastRenderedPageBreak/>
        <w:t>Использовать</w:t>
      </w:r>
      <w:r w:rsidRPr="00E61FCC">
        <w:rPr>
          <w:spacing w:val="-9"/>
          <w:sz w:val="22"/>
          <w:szCs w:val="22"/>
        </w:rPr>
        <w:t xml:space="preserve"> </w:t>
      </w:r>
      <w:r w:rsidRPr="00E61FCC">
        <w:rPr>
          <w:sz w:val="22"/>
          <w:szCs w:val="22"/>
        </w:rPr>
        <w:t>свойства</w:t>
      </w:r>
      <w:r w:rsidRPr="00E61FCC">
        <w:rPr>
          <w:spacing w:val="-10"/>
          <w:sz w:val="22"/>
          <w:szCs w:val="22"/>
        </w:rPr>
        <w:t xml:space="preserve"> </w:t>
      </w:r>
      <w:r w:rsidRPr="00E61FCC">
        <w:rPr>
          <w:sz w:val="22"/>
          <w:szCs w:val="22"/>
        </w:rPr>
        <w:t>степеней</w:t>
      </w:r>
      <w:r w:rsidRPr="00E61FCC">
        <w:rPr>
          <w:spacing w:val="-9"/>
          <w:sz w:val="22"/>
          <w:szCs w:val="22"/>
        </w:rPr>
        <w:t xml:space="preserve"> </w:t>
      </w:r>
      <w:r w:rsidRPr="00E61FCC">
        <w:rPr>
          <w:sz w:val="22"/>
          <w:szCs w:val="22"/>
        </w:rPr>
        <w:t>с</w:t>
      </w:r>
      <w:r w:rsidRPr="00E61FCC">
        <w:rPr>
          <w:spacing w:val="-9"/>
          <w:sz w:val="22"/>
          <w:szCs w:val="22"/>
        </w:rPr>
        <w:t xml:space="preserve"> </w:t>
      </w:r>
      <w:r w:rsidRPr="00E61FCC">
        <w:rPr>
          <w:sz w:val="22"/>
          <w:szCs w:val="22"/>
        </w:rPr>
        <w:t>натуральными</w:t>
      </w:r>
      <w:r w:rsidRPr="00E61FCC">
        <w:rPr>
          <w:spacing w:val="-10"/>
          <w:sz w:val="22"/>
          <w:szCs w:val="22"/>
        </w:rPr>
        <w:t xml:space="preserve"> </w:t>
      </w:r>
      <w:r w:rsidRPr="00E61FCC">
        <w:rPr>
          <w:sz w:val="22"/>
          <w:szCs w:val="22"/>
        </w:rPr>
        <w:t>показателями</w:t>
      </w:r>
      <w:r w:rsidRPr="00E61FCC">
        <w:rPr>
          <w:spacing w:val="-9"/>
          <w:sz w:val="22"/>
          <w:szCs w:val="22"/>
        </w:rPr>
        <w:t xml:space="preserve"> </w:t>
      </w:r>
      <w:r w:rsidRPr="00E61FCC">
        <w:rPr>
          <w:sz w:val="22"/>
          <w:szCs w:val="22"/>
        </w:rPr>
        <w:t>для</w:t>
      </w:r>
      <w:r w:rsidRPr="00E61FCC">
        <w:rPr>
          <w:spacing w:val="-10"/>
          <w:sz w:val="22"/>
          <w:szCs w:val="22"/>
        </w:rPr>
        <w:t xml:space="preserve"> </w:t>
      </w:r>
      <w:r w:rsidRPr="00E61FCC">
        <w:rPr>
          <w:sz w:val="22"/>
          <w:szCs w:val="22"/>
        </w:rPr>
        <w:t>преобразования</w:t>
      </w:r>
      <w:r w:rsidRPr="00E61FCC">
        <w:rPr>
          <w:spacing w:val="-7"/>
          <w:sz w:val="22"/>
          <w:szCs w:val="22"/>
        </w:rPr>
        <w:t xml:space="preserve"> </w:t>
      </w:r>
      <w:r w:rsidRPr="00E61FCC">
        <w:rPr>
          <w:spacing w:val="-2"/>
          <w:sz w:val="22"/>
          <w:szCs w:val="22"/>
        </w:rPr>
        <w:t>выражений.</w:t>
      </w:r>
    </w:p>
    <w:p w14:paraId="1330995D" w14:textId="77777777" w:rsidR="00FA124F" w:rsidRPr="00E61FCC" w:rsidRDefault="003B164C">
      <w:pPr>
        <w:pStyle w:val="a3"/>
        <w:spacing w:before="63"/>
        <w:ind w:left="721"/>
        <w:jc w:val="left"/>
        <w:rPr>
          <w:sz w:val="22"/>
          <w:szCs w:val="22"/>
        </w:rPr>
      </w:pPr>
      <w:r w:rsidRPr="00E61FCC">
        <w:rPr>
          <w:sz w:val="22"/>
          <w:szCs w:val="22"/>
        </w:rPr>
        <w:t>Уравнения</w:t>
      </w:r>
      <w:r w:rsidRPr="00E61FCC">
        <w:rPr>
          <w:spacing w:val="-6"/>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неравенства.</w:t>
      </w:r>
    </w:p>
    <w:p w14:paraId="4A784E24" w14:textId="77777777" w:rsidR="00FA124F" w:rsidRPr="00E61FCC" w:rsidRDefault="003B164C">
      <w:pPr>
        <w:pStyle w:val="a3"/>
        <w:spacing w:before="63" w:line="304" w:lineRule="auto"/>
        <w:jc w:val="left"/>
        <w:rPr>
          <w:sz w:val="22"/>
          <w:szCs w:val="22"/>
        </w:rPr>
      </w:pPr>
      <w:r w:rsidRPr="00E61FCC">
        <w:rPr>
          <w:sz w:val="22"/>
          <w:szCs w:val="22"/>
        </w:rPr>
        <w:t>Решать</w:t>
      </w:r>
      <w:r w:rsidRPr="00E61FCC">
        <w:rPr>
          <w:spacing w:val="29"/>
          <w:sz w:val="22"/>
          <w:szCs w:val="22"/>
        </w:rPr>
        <w:t xml:space="preserve"> </w:t>
      </w:r>
      <w:r w:rsidRPr="00E61FCC">
        <w:rPr>
          <w:sz w:val="22"/>
          <w:szCs w:val="22"/>
        </w:rPr>
        <w:t>линейные</w:t>
      </w:r>
      <w:r w:rsidRPr="00E61FCC">
        <w:rPr>
          <w:spacing w:val="29"/>
          <w:sz w:val="22"/>
          <w:szCs w:val="22"/>
        </w:rPr>
        <w:t xml:space="preserve"> </w:t>
      </w:r>
      <w:r w:rsidRPr="00E61FCC">
        <w:rPr>
          <w:sz w:val="22"/>
          <w:szCs w:val="22"/>
        </w:rPr>
        <w:t>уравнения</w:t>
      </w:r>
      <w:r w:rsidRPr="00E61FCC">
        <w:rPr>
          <w:spacing w:val="28"/>
          <w:sz w:val="22"/>
          <w:szCs w:val="22"/>
        </w:rPr>
        <w:t xml:space="preserve"> </w:t>
      </w:r>
      <w:r w:rsidRPr="00E61FCC">
        <w:rPr>
          <w:sz w:val="22"/>
          <w:szCs w:val="22"/>
        </w:rPr>
        <w:t>с</w:t>
      </w:r>
      <w:r w:rsidRPr="00E61FCC">
        <w:rPr>
          <w:spacing w:val="29"/>
          <w:sz w:val="22"/>
          <w:szCs w:val="22"/>
        </w:rPr>
        <w:t xml:space="preserve"> </w:t>
      </w:r>
      <w:r w:rsidRPr="00E61FCC">
        <w:rPr>
          <w:sz w:val="22"/>
          <w:szCs w:val="22"/>
        </w:rPr>
        <w:t>одной</w:t>
      </w:r>
      <w:r w:rsidRPr="00E61FCC">
        <w:rPr>
          <w:spacing w:val="28"/>
          <w:sz w:val="22"/>
          <w:szCs w:val="22"/>
        </w:rPr>
        <w:t xml:space="preserve"> </w:t>
      </w:r>
      <w:r w:rsidRPr="00E61FCC">
        <w:rPr>
          <w:sz w:val="22"/>
          <w:szCs w:val="22"/>
        </w:rPr>
        <w:t>переменной,</w:t>
      </w:r>
      <w:r w:rsidRPr="00E61FCC">
        <w:rPr>
          <w:spacing w:val="29"/>
          <w:sz w:val="22"/>
          <w:szCs w:val="22"/>
        </w:rPr>
        <w:t xml:space="preserve"> </w:t>
      </w:r>
      <w:r w:rsidRPr="00E61FCC">
        <w:rPr>
          <w:sz w:val="22"/>
          <w:szCs w:val="22"/>
        </w:rPr>
        <w:t>применяя</w:t>
      </w:r>
      <w:r w:rsidRPr="00E61FCC">
        <w:rPr>
          <w:spacing w:val="28"/>
          <w:sz w:val="22"/>
          <w:szCs w:val="22"/>
        </w:rPr>
        <w:t xml:space="preserve"> </w:t>
      </w:r>
      <w:r w:rsidRPr="00E61FCC">
        <w:rPr>
          <w:sz w:val="22"/>
          <w:szCs w:val="22"/>
        </w:rPr>
        <w:t>правила</w:t>
      </w:r>
      <w:r w:rsidRPr="00E61FCC">
        <w:rPr>
          <w:spacing w:val="31"/>
          <w:sz w:val="22"/>
          <w:szCs w:val="22"/>
        </w:rPr>
        <w:t xml:space="preserve"> </w:t>
      </w:r>
      <w:r w:rsidRPr="00E61FCC">
        <w:rPr>
          <w:sz w:val="22"/>
          <w:szCs w:val="22"/>
        </w:rPr>
        <w:t>перехода</w:t>
      </w:r>
      <w:r w:rsidRPr="00E61FCC">
        <w:rPr>
          <w:spacing w:val="28"/>
          <w:sz w:val="22"/>
          <w:szCs w:val="22"/>
        </w:rPr>
        <w:t xml:space="preserve"> </w:t>
      </w:r>
      <w:r w:rsidRPr="00E61FCC">
        <w:rPr>
          <w:sz w:val="22"/>
          <w:szCs w:val="22"/>
        </w:rPr>
        <w:t>от</w:t>
      </w:r>
      <w:r w:rsidRPr="00E61FCC">
        <w:rPr>
          <w:spacing w:val="28"/>
          <w:sz w:val="22"/>
          <w:szCs w:val="22"/>
        </w:rPr>
        <w:t xml:space="preserve"> </w:t>
      </w:r>
      <w:r w:rsidRPr="00E61FCC">
        <w:rPr>
          <w:sz w:val="22"/>
          <w:szCs w:val="22"/>
        </w:rPr>
        <w:t>исходного</w:t>
      </w:r>
      <w:r w:rsidRPr="00E61FCC">
        <w:rPr>
          <w:spacing w:val="29"/>
          <w:sz w:val="22"/>
          <w:szCs w:val="22"/>
        </w:rPr>
        <w:t xml:space="preserve"> </w:t>
      </w:r>
      <w:r w:rsidRPr="00E61FCC">
        <w:rPr>
          <w:sz w:val="22"/>
          <w:szCs w:val="22"/>
        </w:rPr>
        <w:t>уравнения</w:t>
      </w:r>
      <w:r w:rsidRPr="00E61FCC">
        <w:rPr>
          <w:spacing w:val="28"/>
          <w:sz w:val="22"/>
          <w:szCs w:val="22"/>
        </w:rPr>
        <w:t xml:space="preserve"> </w:t>
      </w:r>
      <w:r w:rsidRPr="00E61FCC">
        <w:rPr>
          <w:sz w:val="22"/>
          <w:szCs w:val="22"/>
        </w:rPr>
        <w:t>к равносильному ему. Проверять, является ли число корнем уравнения.</w:t>
      </w:r>
    </w:p>
    <w:p w14:paraId="045A8E41" w14:textId="77777777" w:rsidR="00FA124F" w:rsidRPr="00E61FCC" w:rsidRDefault="003B164C">
      <w:pPr>
        <w:pStyle w:val="a3"/>
        <w:spacing w:before="1"/>
        <w:jc w:val="left"/>
        <w:rPr>
          <w:sz w:val="22"/>
          <w:szCs w:val="22"/>
        </w:rPr>
      </w:pPr>
      <w:r w:rsidRPr="00E61FCC">
        <w:rPr>
          <w:sz w:val="22"/>
          <w:szCs w:val="22"/>
        </w:rPr>
        <w:t>Подбирать</w:t>
      </w:r>
      <w:r w:rsidRPr="00E61FCC">
        <w:rPr>
          <w:spacing w:val="-7"/>
          <w:sz w:val="22"/>
          <w:szCs w:val="22"/>
        </w:rPr>
        <w:t xml:space="preserve"> </w:t>
      </w:r>
      <w:r w:rsidRPr="00E61FCC">
        <w:rPr>
          <w:sz w:val="22"/>
          <w:szCs w:val="22"/>
        </w:rPr>
        <w:t>примеры</w:t>
      </w:r>
      <w:r w:rsidRPr="00E61FCC">
        <w:rPr>
          <w:spacing w:val="-8"/>
          <w:sz w:val="22"/>
          <w:szCs w:val="22"/>
        </w:rPr>
        <w:t xml:space="preserve"> </w:t>
      </w:r>
      <w:r w:rsidRPr="00E61FCC">
        <w:rPr>
          <w:sz w:val="22"/>
          <w:szCs w:val="22"/>
        </w:rPr>
        <w:t>пар</w:t>
      </w:r>
      <w:r w:rsidRPr="00E61FCC">
        <w:rPr>
          <w:spacing w:val="-7"/>
          <w:sz w:val="22"/>
          <w:szCs w:val="22"/>
        </w:rPr>
        <w:t xml:space="preserve"> </w:t>
      </w:r>
      <w:r w:rsidRPr="00E61FCC">
        <w:rPr>
          <w:sz w:val="22"/>
          <w:szCs w:val="22"/>
        </w:rPr>
        <w:t>чисел,</w:t>
      </w:r>
      <w:r w:rsidRPr="00E61FCC">
        <w:rPr>
          <w:spacing w:val="-9"/>
          <w:sz w:val="22"/>
          <w:szCs w:val="22"/>
        </w:rPr>
        <w:t xml:space="preserve"> </w:t>
      </w:r>
      <w:r w:rsidRPr="00E61FCC">
        <w:rPr>
          <w:sz w:val="22"/>
          <w:szCs w:val="22"/>
        </w:rPr>
        <w:t>являющихся</w:t>
      </w:r>
      <w:r w:rsidRPr="00E61FCC">
        <w:rPr>
          <w:spacing w:val="-9"/>
          <w:sz w:val="22"/>
          <w:szCs w:val="22"/>
        </w:rPr>
        <w:t xml:space="preserve"> </w:t>
      </w:r>
      <w:r w:rsidRPr="00E61FCC">
        <w:rPr>
          <w:sz w:val="22"/>
          <w:szCs w:val="22"/>
        </w:rPr>
        <w:t>решением</w:t>
      </w:r>
      <w:r w:rsidRPr="00E61FCC">
        <w:rPr>
          <w:spacing w:val="-7"/>
          <w:sz w:val="22"/>
          <w:szCs w:val="22"/>
        </w:rPr>
        <w:t xml:space="preserve"> </w:t>
      </w:r>
      <w:r w:rsidRPr="00E61FCC">
        <w:rPr>
          <w:sz w:val="22"/>
          <w:szCs w:val="22"/>
        </w:rPr>
        <w:t>линейного</w:t>
      </w:r>
      <w:r w:rsidRPr="00E61FCC">
        <w:rPr>
          <w:spacing w:val="-7"/>
          <w:sz w:val="22"/>
          <w:szCs w:val="22"/>
        </w:rPr>
        <w:t xml:space="preserve"> </w:t>
      </w:r>
      <w:r w:rsidRPr="00E61FCC">
        <w:rPr>
          <w:sz w:val="22"/>
          <w:szCs w:val="22"/>
        </w:rPr>
        <w:t>уравнения</w:t>
      </w:r>
      <w:r w:rsidRPr="00E61FCC">
        <w:rPr>
          <w:spacing w:val="-9"/>
          <w:sz w:val="22"/>
          <w:szCs w:val="22"/>
        </w:rPr>
        <w:t xml:space="preserve"> </w:t>
      </w:r>
      <w:r w:rsidRPr="00E61FCC">
        <w:rPr>
          <w:sz w:val="22"/>
          <w:szCs w:val="22"/>
        </w:rPr>
        <w:t>с</w:t>
      </w:r>
      <w:r w:rsidRPr="00E61FCC">
        <w:rPr>
          <w:spacing w:val="-8"/>
          <w:sz w:val="22"/>
          <w:szCs w:val="22"/>
        </w:rPr>
        <w:t xml:space="preserve"> </w:t>
      </w:r>
      <w:r w:rsidRPr="00E61FCC">
        <w:rPr>
          <w:sz w:val="22"/>
          <w:szCs w:val="22"/>
        </w:rPr>
        <w:t>двумя</w:t>
      </w:r>
      <w:r w:rsidRPr="00E61FCC">
        <w:rPr>
          <w:spacing w:val="-7"/>
          <w:sz w:val="22"/>
          <w:szCs w:val="22"/>
        </w:rPr>
        <w:t xml:space="preserve"> </w:t>
      </w:r>
      <w:r w:rsidRPr="00E61FCC">
        <w:rPr>
          <w:spacing w:val="-2"/>
          <w:sz w:val="22"/>
          <w:szCs w:val="22"/>
        </w:rPr>
        <w:t>переменными.</w:t>
      </w:r>
    </w:p>
    <w:p w14:paraId="210FF88E" w14:textId="77777777" w:rsidR="00FA124F" w:rsidRPr="00E61FCC" w:rsidRDefault="003B164C">
      <w:pPr>
        <w:pStyle w:val="a3"/>
        <w:spacing w:before="63" w:line="304" w:lineRule="auto"/>
        <w:jc w:val="left"/>
        <w:rPr>
          <w:sz w:val="22"/>
          <w:szCs w:val="22"/>
        </w:rPr>
      </w:pPr>
      <w:r w:rsidRPr="00E61FCC">
        <w:rPr>
          <w:sz w:val="22"/>
          <w:szCs w:val="22"/>
        </w:rPr>
        <w:t>Строить</w:t>
      </w:r>
      <w:r w:rsidRPr="00E61FCC">
        <w:rPr>
          <w:spacing w:val="-7"/>
          <w:sz w:val="22"/>
          <w:szCs w:val="22"/>
        </w:rPr>
        <w:t xml:space="preserve"> </w:t>
      </w:r>
      <w:r w:rsidRPr="00E61FCC">
        <w:rPr>
          <w:sz w:val="22"/>
          <w:szCs w:val="22"/>
        </w:rPr>
        <w:t>в</w:t>
      </w:r>
      <w:r w:rsidRPr="00E61FCC">
        <w:rPr>
          <w:spacing w:val="-6"/>
          <w:sz w:val="22"/>
          <w:szCs w:val="22"/>
        </w:rPr>
        <w:t xml:space="preserve"> </w:t>
      </w:r>
      <w:r w:rsidRPr="00E61FCC">
        <w:rPr>
          <w:sz w:val="22"/>
          <w:szCs w:val="22"/>
        </w:rPr>
        <w:t>координатной</w:t>
      </w:r>
      <w:r w:rsidRPr="00E61FCC">
        <w:rPr>
          <w:spacing w:val="-8"/>
          <w:sz w:val="22"/>
          <w:szCs w:val="22"/>
        </w:rPr>
        <w:t xml:space="preserve"> </w:t>
      </w:r>
      <w:r w:rsidRPr="00E61FCC">
        <w:rPr>
          <w:sz w:val="22"/>
          <w:szCs w:val="22"/>
        </w:rPr>
        <w:t>плоскости</w:t>
      </w:r>
      <w:r w:rsidRPr="00E61FCC">
        <w:rPr>
          <w:spacing w:val="-8"/>
          <w:sz w:val="22"/>
          <w:szCs w:val="22"/>
        </w:rPr>
        <w:t xml:space="preserve"> </w:t>
      </w:r>
      <w:r w:rsidRPr="00E61FCC">
        <w:rPr>
          <w:sz w:val="22"/>
          <w:szCs w:val="22"/>
        </w:rPr>
        <w:t>график</w:t>
      </w:r>
      <w:r w:rsidRPr="00E61FCC">
        <w:rPr>
          <w:spacing w:val="-8"/>
          <w:sz w:val="22"/>
          <w:szCs w:val="22"/>
        </w:rPr>
        <w:t xml:space="preserve"> </w:t>
      </w:r>
      <w:r w:rsidRPr="00E61FCC">
        <w:rPr>
          <w:sz w:val="22"/>
          <w:szCs w:val="22"/>
        </w:rPr>
        <w:t>линейного</w:t>
      </w:r>
      <w:r w:rsidRPr="00E61FCC">
        <w:rPr>
          <w:spacing w:val="-6"/>
          <w:sz w:val="22"/>
          <w:szCs w:val="22"/>
        </w:rPr>
        <w:t xml:space="preserve"> </w:t>
      </w:r>
      <w:r w:rsidRPr="00E61FCC">
        <w:rPr>
          <w:sz w:val="22"/>
          <w:szCs w:val="22"/>
        </w:rPr>
        <w:t>уравнения</w:t>
      </w:r>
      <w:r w:rsidRPr="00E61FCC">
        <w:rPr>
          <w:spacing w:val="-8"/>
          <w:sz w:val="22"/>
          <w:szCs w:val="22"/>
        </w:rPr>
        <w:t xml:space="preserve"> </w:t>
      </w:r>
      <w:r w:rsidRPr="00E61FCC">
        <w:rPr>
          <w:sz w:val="22"/>
          <w:szCs w:val="22"/>
        </w:rPr>
        <w:t>с</w:t>
      </w:r>
      <w:r w:rsidRPr="00E61FCC">
        <w:rPr>
          <w:spacing w:val="-7"/>
          <w:sz w:val="22"/>
          <w:szCs w:val="22"/>
        </w:rPr>
        <w:t xml:space="preserve"> </w:t>
      </w:r>
      <w:r w:rsidRPr="00E61FCC">
        <w:rPr>
          <w:sz w:val="22"/>
          <w:szCs w:val="22"/>
        </w:rPr>
        <w:t>двумя</w:t>
      </w:r>
      <w:r w:rsidRPr="00E61FCC">
        <w:rPr>
          <w:spacing w:val="-8"/>
          <w:sz w:val="22"/>
          <w:szCs w:val="22"/>
        </w:rPr>
        <w:t xml:space="preserve"> </w:t>
      </w:r>
      <w:r w:rsidRPr="00E61FCC">
        <w:rPr>
          <w:sz w:val="22"/>
          <w:szCs w:val="22"/>
        </w:rPr>
        <w:t>переменными,</w:t>
      </w:r>
      <w:r w:rsidRPr="00E61FCC">
        <w:rPr>
          <w:spacing w:val="-7"/>
          <w:sz w:val="22"/>
          <w:szCs w:val="22"/>
        </w:rPr>
        <w:t xml:space="preserve"> </w:t>
      </w:r>
      <w:r w:rsidRPr="00E61FCC">
        <w:rPr>
          <w:sz w:val="22"/>
          <w:szCs w:val="22"/>
        </w:rPr>
        <w:t>пользуясь</w:t>
      </w:r>
      <w:r w:rsidRPr="00E61FCC">
        <w:rPr>
          <w:spacing w:val="-7"/>
          <w:sz w:val="22"/>
          <w:szCs w:val="22"/>
        </w:rPr>
        <w:t xml:space="preserve"> </w:t>
      </w:r>
      <w:r w:rsidRPr="00E61FCC">
        <w:rPr>
          <w:sz w:val="22"/>
          <w:szCs w:val="22"/>
        </w:rPr>
        <w:t>графиком, приводить примеры решения уравнения.</w:t>
      </w:r>
    </w:p>
    <w:p w14:paraId="7CBF281D" w14:textId="77777777" w:rsidR="00FA124F" w:rsidRPr="00E61FCC" w:rsidRDefault="003B164C">
      <w:pPr>
        <w:pStyle w:val="a3"/>
        <w:spacing w:before="1"/>
        <w:jc w:val="left"/>
        <w:rPr>
          <w:sz w:val="22"/>
          <w:szCs w:val="22"/>
        </w:rPr>
      </w:pPr>
      <w:r w:rsidRPr="00E61FCC">
        <w:rPr>
          <w:sz w:val="22"/>
          <w:szCs w:val="22"/>
        </w:rPr>
        <w:t>Решать</w:t>
      </w:r>
      <w:r w:rsidRPr="00E61FCC">
        <w:rPr>
          <w:spacing w:val="-7"/>
          <w:sz w:val="22"/>
          <w:szCs w:val="22"/>
        </w:rPr>
        <w:t xml:space="preserve"> </w:t>
      </w:r>
      <w:r w:rsidRPr="00E61FCC">
        <w:rPr>
          <w:sz w:val="22"/>
          <w:szCs w:val="22"/>
        </w:rPr>
        <w:t>системы</w:t>
      </w:r>
      <w:r w:rsidRPr="00E61FCC">
        <w:rPr>
          <w:spacing w:val="-7"/>
          <w:sz w:val="22"/>
          <w:szCs w:val="22"/>
        </w:rPr>
        <w:t xml:space="preserve"> </w:t>
      </w:r>
      <w:r w:rsidRPr="00E61FCC">
        <w:rPr>
          <w:sz w:val="22"/>
          <w:szCs w:val="22"/>
        </w:rPr>
        <w:t>двух</w:t>
      </w:r>
      <w:r w:rsidRPr="00E61FCC">
        <w:rPr>
          <w:spacing w:val="-6"/>
          <w:sz w:val="22"/>
          <w:szCs w:val="22"/>
        </w:rPr>
        <w:t xml:space="preserve"> </w:t>
      </w:r>
      <w:r w:rsidRPr="00E61FCC">
        <w:rPr>
          <w:sz w:val="22"/>
          <w:szCs w:val="22"/>
        </w:rPr>
        <w:t>линейных</w:t>
      </w:r>
      <w:r w:rsidRPr="00E61FCC">
        <w:rPr>
          <w:spacing w:val="-6"/>
          <w:sz w:val="22"/>
          <w:szCs w:val="22"/>
        </w:rPr>
        <w:t xml:space="preserve"> </w:t>
      </w:r>
      <w:r w:rsidRPr="00E61FCC">
        <w:rPr>
          <w:sz w:val="22"/>
          <w:szCs w:val="22"/>
        </w:rPr>
        <w:t>уравнений</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двумя</w:t>
      </w:r>
      <w:r w:rsidRPr="00E61FCC">
        <w:rPr>
          <w:spacing w:val="-7"/>
          <w:sz w:val="22"/>
          <w:szCs w:val="22"/>
        </w:rPr>
        <w:t xml:space="preserve"> </w:t>
      </w:r>
      <w:r w:rsidRPr="00E61FCC">
        <w:rPr>
          <w:sz w:val="22"/>
          <w:szCs w:val="22"/>
        </w:rPr>
        <w:t>переменными,</w:t>
      </w:r>
      <w:r w:rsidRPr="00E61FCC">
        <w:rPr>
          <w:spacing w:val="-7"/>
          <w:sz w:val="22"/>
          <w:szCs w:val="22"/>
        </w:rPr>
        <w:t xml:space="preserve"> </w:t>
      </w:r>
      <w:r w:rsidRPr="00E61FCC">
        <w:rPr>
          <w:sz w:val="22"/>
          <w:szCs w:val="22"/>
        </w:rPr>
        <w:t>в</w:t>
      </w:r>
      <w:r w:rsidRPr="00E61FCC">
        <w:rPr>
          <w:spacing w:val="-5"/>
          <w:sz w:val="22"/>
          <w:szCs w:val="22"/>
        </w:rPr>
        <w:t xml:space="preserve"> </w:t>
      </w:r>
      <w:r w:rsidRPr="00E61FCC">
        <w:rPr>
          <w:sz w:val="22"/>
          <w:szCs w:val="22"/>
        </w:rPr>
        <w:t>том</w:t>
      </w:r>
      <w:r w:rsidRPr="00E61FCC">
        <w:rPr>
          <w:spacing w:val="-6"/>
          <w:sz w:val="22"/>
          <w:szCs w:val="22"/>
        </w:rPr>
        <w:t xml:space="preserve"> </w:t>
      </w:r>
      <w:r w:rsidRPr="00E61FCC">
        <w:rPr>
          <w:sz w:val="22"/>
          <w:szCs w:val="22"/>
        </w:rPr>
        <w:t>числе</w:t>
      </w:r>
      <w:r w:rsidRPr="00E61FCC">
        <w:rPr>
          <w:spacing w:val="-7"/>
          <w:sz w:val="22"/>
          <w:szCs w:val="22"/>
        </w:rPr>
        <w:t xml:space="preserve"> </w:t>
      </w:r>
      <w:r w:rsidRPr="00E61FCC">
        <w:rPr>
          <w:spacing w:val="-2"/>
          <w:sz w:val="22"/>
          <w:szCs w:val="22"/>
        </w:rPr>
        <w:t>графически.</w:t>
      </w:r>
    </w:p>
    <w:p w14:paraId="4C72DA25" w14:textId="77777777" w:rsidR="00FA124F" w:rsidRPr="00E61FCC" w:rsidRDefault="003B164C">
      <w:pPr>
        <w:pStyle w:val="a3"/>
        <w:spacing w:before="63" w:line="304" w:lineRule="auto"/>
        <w:jc w:val="left"/>
        <w:rPr>
          <w:sz w:val="22"/>
          <w:szCs w:val="22"/>
        </w:rPr>
      </w:pPr>
      <w:r w:rsidRPr="00E61FCC">
        <w:rPr>
          <w:sz w:val="22"/>
          <w:szCs w:val="22"/>
        </w:rPr>
        <w:t>Составлять</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решать</w:t>
      </w:r>
      <w:r w:rsidRPr="00E61FCC">
        <w:rPr>
          <w:spacing w:val="80"/>
          <w:sz w:val="22"/>
          <w:szCs w:val="22"/>
        </w:rPr>
        <w:t xml:space="preserve"> </w:t>
      </w:r>
      <w:r w:rsidRPr="00E61FCC">
        <w:rPr>
          <w:sz w:val="22"/>
          <w:szCs w:val="22"/>
        </w:rPr>
        <w:t>линейное</w:t>
      </w:r>
      <w:r w:rsidRPr="00E61FCC">
        <w:rPr>
          <w:spacing w:val="80"/>
          <w:sz w:val="22"/>
          <w:szCs w:val="22"/>
        </w:rPr>
        <w:t xml:space="preserve"> </w:t>
      </w:r>
      <w:r w:rsidRPr="00E61FCC">
        <w:rPr>
          <w:sz w:val="22"/>
          <w:szCs w:val="22"/>
        </w:rPr>
        <w:t>уравнение</w:t>
      </w:r>
      <w:r w:rsidRPr="00E61FCC">
        <w:rPr>
          <w:spacing w:val="80"/>
          <w:sz w:val="22"/>
          <w:szCs w:val="22"/>
        </w:rPr>
        <w:t xml:space="preserve"> </w:t>
      </w:r>
      <w:r w:rsidRPr="00E61FCC">
        <w:rPr>
          <w:sz w:val="22"/>
          <w:szCs w:val="22"/>
        </w:rPr>
        <w:t>или</w:t>
      </w:r>
      <w:r w:rsidRPr="00E61FCC">
        <w:rPr>
          <w:spacing w:val="80"/>
          <w:sz w:val="22"/>
          <w:szCs w:val="22"/>
        </w:rPr>
        <w:t xml:space="preserve"> </w:t>
      </w:r>
      <w:r w:rsidRPr="00E61FCC">
        <w:rPr>
          <w:sz w:val="22"/>
          <w:szCs w:val="22"/>
        </w:rPr>
        <w:t>систему</w:t>
      </w:r>
      <w:r w:rsidRPr="00E61FCC">
        <w:rPr>
          <w:spacing w:val="80"/>
          <w:sz w:val="22"/>
          <w:szCs w:val="22"/>
        </w:rPr>
        <w:t xml:space="preserve"> </w:t>
      </w:r>
      <w:r w:rsidRPr="00E61FCC">
        <w:rPr>
          <w:sz w:val="22"/>
          <w:szCs w:val="22"/>
        </w:rPr>
        <w:t>линейных</w:t>
      </w:r>
      <w:r w:rsidRPr="00E61FCC">
        <w:rPr>
          <w:spacing w:val="80"/>
          <w:sz w:val="22"/>
          <w:szCs w:val="22"/>
        </w:rPr>
        <w:t xml:space="preserve"> </w:t>
      </w:r>
      <w:r w:rsidRPr="00E61FCC">
        <w:rPr>
          <w:sz w:val="22"/>
          <w:szCs w:val="22"/>
        </w:rPr>
        <w:t>уравнений</w:t>
      </w:r>
      <w:r w:rsidRPr="00E61FCC">
        <w:rPr>
          <w:spacing w:val="80"/>
          <w:sz w:val="22"/>
          <w:szCs w:val="22"/>
        </w:rPr>
        <w:t xml:space="preserve"> </w:t>
      </w:r>
      <w:r w:rsidRPr="00E61FCC">
        <w:rPr>
          <w:sz w:val="22"/>
          <w:szCs w:val="22"/>
        </w:rPr>
        <w:t>по</w:t>
      </w:r>
      <w:r w:rsidRPr="00E61FCC">
        <w:rPr>
          <w:spacing w:val="80"/>
          <w:sz w:val="22"/>
          <w:szCs w:val="22"/>
        </w:rPr>
        <w:t xml:space="preserve"> </w:t>
      </w:r>
      <w:r w:rsidRPr="00E61FCC">
        <w:rPr>
          <w:sz w:val="22"/>
          <w:szCs w:val="22"/>
        </w:rPr>
        <w:t>условию</w:t>
      </w:r>
      <w:r w:rsidRPr="00E61FCC">
        <w:rPr>
          <w:spacing w:val="80"/>
          <w:sz w:val="22"/>
          <w:szCs w:val="22"/>
        </w:rPr>
        <w:t xml:space="preserve"> </w:t>
      </w:r>
      <w:r w:rsidRPr="00E61FCC">
        <w:rPr>
          <w:sz w:val="22"/>
          <w:szCs w:val="22"/>
        </w:rPr>
        <w:t>задачи, интерпретировать в соответствии с контекстом задачи полученный результат.</w:t>
      </w:r>
    </w:p>
    <w:p w14:paraId="6D278FC9" w14:textId="77777777" w:rsidR="00FA124F" w:rsidRPr="00E61FCC" w:rsidRDefault="003B164C">
      <w:pPr>
        <w:pStyle w:val="a3"/>
        <w:spacing w:before="2"/>
        <w:ind w:left="721"/>
        <w:jc w:val="left"/>
        <w:rPr>
          <w:sz w:val="22"/>
          <w:szCs w:val="22"/>
        </w:rPr>
      </w:pPr>
      <w:r w:rsidRPr="00E61FCC">
        <w:rPr>
          <w:spacing w:val="-2"/>
          <w:sz w:val="22"/>
          <w:szCs w:val="22"/>
        </w:rPr>
        <w:t>Функции.</w:t>
      </w:r>
    </w:p>
    <w:p w14:paraId="21C403C3" w14:textId="77777777" w:rsidR="00FA124F" w:rsidRPr="00E61FCC" w:rsidRDefault="003B164C">
      <w:pPr>
        <w:pStyle w:val="a3"/>
        <w:spacing w:before="65"/>
        <w:jc w:val="left"/>
        <w:rPr>
          <w:sz w:val="22"/>
          <w:szCs w:val="22"/>
        </w:rPr>
      </w:pPr>
      <w:r w:rsidRPr="00E61FCC">
        <w:rPr>
          <w:sz w:val="22"/>
          <w:szCs w:val="22"/>
        </w:rPr>
        <w:t>Координаты</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графики.</w:t>
      </w:r>
    </w:p>
    <w:p w14:paraId="77D11F7C" w14:textId="77777777" w:rsidR="00FA124F" w:rsidRPr="00E61FCC" w:rsidRDefault="003B164C">
      <w:pPr>
        <w:pStyle w:val="a3"/>
        <w:spacing w:before="63" w:line="304" w:lineRule="auto"/>
        <w:jc w:val="left"/>
        <w:rPr>
          <w:sz w:val="22"/>
          <w:szCs w:val="22"/>
        </w:rPr>
      </w:pPr>
      <w:r w:rsidRPr="00E61FCC">
        <w:rPr>
          <w:sz w:val="22"/>
          <w:szCs w:val="22"/>
        </w:rPr>
        <w:t>Изображать</w:t>
      </w:r>
      <w:r w:rsidRPr="00E61FCC">
        <w:rPr>
          <w:spacing w:val="40"/>
          <w:sz w:val="22"/>
          <w:szCs w:val="22"/>
        </w:rPr>
        <w:t xml:space="preserve"> </w:t>
      </w:r>
      <w:r w:rsidRPr="00E61FCC">
        <w:rPr>
          <w:sz w:val="22"/>
          <w:szCs w:val="22"/>
        </w:rPr>
        <w:t>на</w:t>
      </w:r>
      <w:r w:rsidRPr="00E61FCC">
        <w:rPr>
          <w:spacing w:val="40"/>
          <w:sz w:val="22"/>
          <w:szCs w:val="22"/>
        </w:rPr>
        <w:t xml:space="preserve"> </w:t>
      </w:r>
      <w:r w:rsidRPr="00E61FCC">
        <w:rPr>
          <w:sz w:val="22"/>
          <w:szCs w:val="22"/>
        </w:rPr>
        <w:t>координатной</w:t>
      </w:r>
      <w:r w:rsidRPr="00E61FCC">
        <w:rPr>
          <w:spacing w:val="40"/>
          <w:sz w:val="22"/>
          <w:szCs w:val="22"/>
        </w:rPr>
        <w:t xml:space="preserve"> </w:t>
      </w:r>
      <w:r w:rsidRPr="00E61FCC">
        <w:rPr>
          <w:sz w:val="22"/>
          <w:szCs w:val="22"/>
        </w:rPr>
        <w:t>прямой</w:t>
      </w:r>
      <w:r w:rsidRPr="00E61FCC">
        <w:rPr>
          <w:spacing w:val="40"/>
          <w:sz w:val="22"/>
          <w:szCs w:val="22"/>
        </w:rPr>
        <w:t xml:space="preserve"> </w:t>
      </w:r>
      <w:r w:rsidRPr="00E61FCC">
        <w:rPr>
          <w:sz w:val="22"/>
          <w:szCs w:val="22"/>
        </w:rPr>
        <w:t>точки,</w:t>
      </w:r>
      <w:r w:rsidRPr="00E61FCC">
        <w:rPr>
          <w:spacing w:val="40"/>
          <w:sz w:val="22"/>
          <w:szCs w:val="22"/>
        </w:rPr>
        <w:t xml:space="preserve"> </w:t>
      </w:r>
      <w:r w:rsidRPr="00E61FCC">
        <w:rPr>
          <w:sz w:val="22"/>
          <w:szCs w:val="22"/>
        </w:rPr>
        <w:t>соответствующие</w:t>
      </w:r>
      <w:r w:rsidRPr="00E61FCC">
        <w:rPr>
          <w:spacing w:val="40"/>
          <w:sz w:val="22"/>
          <w:szCs w:val="22"/>
        </w:rPr>
        <w:t xml:space="preserve"> </w:t>
      </w:r>
      <w:r w:rsidRPr="00E61FCC">
        <w:rPr>
          <w:sz w:val="22"/>
          <w:szCs w:val="22"/>
        </w:rPr>
        <w:t>заданным</w:t>
      </w:r>
      <w:r w:rsidRPr="00E61FCC">
        <w:rPr>
          <w:spacing w:val="40"/>
          <w:sz w:val="22"/>
          <w:szCs w:val="22"/>
        </w:rPr>
        <w:t xml:space="preserve"> </w:t>
      </w:r>
      <w:r w:rsidRPr="00E61FCC">
        <w:rPr>
          <w:sz w:val="22"/>
          <w:szCs w:val="22"/>
        </w:rPr>
        <w:t>координатам,</w:t>
      </w:r>
      <w:r w:rsidRPr="00E61FCC">
        <w:rPr>
          <w:spacing w:val="40"/>
          <w:sz w:val="22"/>
          <w:szCs w:val="22"/>
        </w:rPr>
        <w:t xml:space="preserve"> </w:t>
      </w:r>
      <w:r w:rsidRPr="00E61FCC">
        <w:rPr>
          <w:sz w:val="22"/>
          <w:szCs w:val="22"/>
        </w:rPr>
        <w:t>лучи,</w:t>
      </w:r>
      <w:r w:rsidRPr="00E61FCC">
        <w:rPr>
          <w:spacing w:val="40"/>
          <w:sz w:val="22"/>
          <w:szCs w:val="22"/>
        </w:rPr>
        <w:t xml:space="preserve"> </w:t>
      </w:r>
      <w:r w:rsidRPr="00E61FCC">
        <w:rPr>
          <w:sz w:val="22"/>
          <w:szCs w:val="22"/>
        </w:rPr>
        <w:t>отрезки,</w:t>
      </w:r>
      <w:r w:rsidRPr="00E61FCC">
        <w:rPr>
          <w:spacing w:val="40"/>
          <w:sz w:val="22"/>
          <w:szCs w:val="22"/>
        </w:rPr>
        <w:t xml:space="preserve"> </w:t>
      </w:r>
      <w:r w:rsidRPr="00E61FCC">
        <w:rPr>
          <w:sz w:val="22"/>
          <w:szCs w:val="22"/>
        </w:rPr>
        <w:t>интервалы, записывать числовые промежутки на алгебраическом языке.</w:t>
      </w:r>
    </w:p>
    <w:p w14:paraId="2CB1DB79" w14:textId="77777777" w:rsidR="00FA124F" w:rsidRPr="00E61FCC" w:rsidRDefault="003B164C">
      <w:pPr>
        <w:pStyle w:val="a3"/>
        <w:spacing w:before="2" w:line="304" w:lineRule="auto"/>
        <w:ind w:right="3221"/>
        <w:jc w:val="left"/>
        <w:rPr>
          <w:sz w:val="22"/>
          <w:szCs w:val="22"/>
        </w:rPr>
      </w:pPr>
      <w:r w:rsidRPr="00E61FCC">
        <w:rPr>
          <w:sz w:val="22"/>
          <w:szCs w:val="22"/>
        </w:rPr>
        <w:t>Отмечать</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координатной</w:t>
      </w:r>
      <w:r w:rsidRPr="00E61FCC">
        <w:rPr>
          <w:spacing w:val="-6"/>
          <w:sz w:val="22"/>
          <w:szCs w:val="22"/>
        </w:rPr>
        <w:t xml:space="preserve"> </w:t>
      </w:r>
      <w:r w:rsidRPr="00E61FCC">
        <w:rPr>
          <w:sz w:val="22"/>
          <w:szCs w:val="22"/>
        </w:rPr>
        <w:t>плоскости</w:t>
      </w:r>
      <w:r w:rsidRPr="00E61FCC">
        <w:rPr>
          <w:spacing w:val="-6"/>
          <w:sz w:val="22"/>
          <w:szCs w:val="22"/>
        </w:rPr>
        <w:t xml:space="preserve"> </w:t>
      </w:r>
      <w:r w:rsidRPr="00E61FCC">
        <w:rPr>
          <w:sz w:val="22"/>
          <w:szCs w:val="22"/>
        </w:rPr>
        <w:t>точки</w:t>
      </w:r>
      <w:r w:rsidRPr="00E61FCC">
        <w:rPr>
          <w:spacing w:val="-6"/>
          <w:sz w:val="22"/>
          <w:szCs w:val="22"/>
        </w:rPr>
        <w:t xml:space="preserve"> </w:t>
      </w:r>
      <w:r w:rsidRPr="00E61FCC">
        <w:rPr>
          <w:sz w:val="22"/>
          <w:szCs w:val="22"/>
        </w:rPr>
        <w:t>по</w:t>
      </w:r>
      <w:r w:rsidRPr="00E61FCC">
        <w:rPr>
          <w:spacing w:val="-6"/>
          <w:sz w:val="22"/>
          <w:szCs w:val="22"/>
        </w:rPr>
        <w:t xml:space="preserve"> </w:t>
      </w:r>
      <w:r w:rsidRPr="00E61FCC">
        <w:rPr>
          <w:sz w:val="22"/>
          <w:szCs w:val="22"/>
        </w:rPr>
        <w:t>заданным</w:t>
      </w:r>
      <w:r w:rsidRPr="00E61FCC">
        <w:rPr>
          <w:spacing w:val="-4"/>
          <w:sz w:val="22"/>
          <w:szCs w:val="22"/>
        </w:rPr>
        <w:t xml:space="preserve"> </w:t>
      </w:r>
      <w:r w:rsidRPr="00E61FCC">
        <w:rPr>
          <w:sz w:val="22"/>
          <w:szCs w:val="22"/>
        </w:rPr>
        <w:t xml:space="preserve">координатам. </w:t>
      </w:r>
      <w:r w:rsidRPr="00E61FCC">
        <w:rPr>
          <w:spacing w:val="-2"/>
          <w:sz w:val="22"/>
          <w:szCs w:val="22"/>
        </w:rPr>
        <w:t>Функции.</w:t>
      </w:r>
    </w:p>
    <w:p w14:paraId="3E3D7B83" w14:textId="77777777" w:rsidR="00FA124F" w:rsidRPr="00E61FCC" w:rsidRDefault="003B164C">
      <w:pPr>
        <w:pStyle w:val="a3"/>
        <w:spacing w:before="1"/>
        <w:jc w:val="left"/>
        <w:rPr>
          <w:sz w:val="22"/>
          <w:szCs w:val="22"/>
        </w:rPr>
      </w:pPr>
      <w:r w:rsidRPr="00E61FCC">
        <w:rPr>
          <w:sz w:val="22"/>
          <w:szCs w:val="22"/>
        </w:rPr>
        <w:t>Строить</w:t>
      </w:r>
      <w:r w:rsidRPr="00E61FCC">
        <w:rPr>
          <w:spacing w:val="-9"/>
          <w:sz w:val="22"/>
          <w:szCs w:val="22"/>
        </w:rPr>
        <w:t xml:space="preserve"> </w:t>
      </w:r>
      <w:r w:rsidRPr="00E61FCC">
        <w:rPr>
          <w:sz w:val="22"/>
          <w:szCs w:val="22"/>
        </w:rPr>
        <w:t>графики</w:t>
      </w:r>
      <w:r w:rsidRPr="00E61FCC">
        <w:rPr>
          <w:spacing w:val="-9"/>
          <w:sz w:val="22"/>
          <w:szCs w:val="22"/>
        </w:rPr>
        <w:t xml:space="preserve"> </w:t>
      </w:r>
      <w:r w:rsidRPr="00E61FCC">
        <w:rPr>
          <w:sz w:val="22"/>
          <w:szCs w:val="22"/>
        </w:rPr>
        <w:t>линейных</w:t>
      </w:r>
      <w:r w:rsidRPr="00E61FCC">
        <w:rPr>
          <w:spacing w:val="-7"/>
          <w:sz w:val="22"/>
          <w:szCs w:val="22"/>
        </w:rPr>
        <w:t xml:space="preserve"> </w:t>
      </w:r>
      <w:r w:rsidRPr="00E61FCC">
        <w:rPr>
          <w:spacing w:val="-2"/>
          <w:sz w:val="22"/>
          <w:szCs w:val="22"/>
        </w:rPr>
        <w:t>функций.</w:t>
      </w:r>
    </w:p>
    <w:p w14:paraId="57B8202A" w14:textId="77777777" w:rsidR="00FA124F" w:rsidRPr="00E61FCC" w:rsidRDefault="003B164C">
      <w:pPr>
        <w:pStyle w:val="a3"/>
        <w:spacing w:before="63" w:line="304" w:lineRule="auto"/>
        <w:jc w:val="left"/>
        <w:rPr>
          <w:sz w:val="22"/>
          <w:szCs w:val="22"/>
        </w:rPr>
      </w:pPr>
      <w:r w:rsidRPr="00E61FCC">
        <w:rPr>
          <w:sz w:val="22"/>
          <w:szCs w:val="22"/>
        </w:rPr>
        <w:t>Описывать</w:t>
      </w:r>
      <w:r w:rsidRPr="00E61FCC">
        <w:rPr>
          <w:spacing w:val="25"/>
          <w:sz w:val="22"/>
          <w:szCs w:val="22"/>
        </w:rPr>
        <w:t xml:space="preserve"> </w:t>
      </w:r>
      <w:r w:rsidRPr="00E61FCC">
        <w:rPr>
          <w:sz w:val="22"/>
          <w:szCs w:val="22"/>
        </w:rPr>
        <w:t>с</w:t>
      </w:r>
      <w:r w:rsidRPr="00E61FCC">
        <w:rPr>
          <w:spacing w:val="26"/>
          <w:sz w:val="22"/>
          <w:szCs w:val="22"/>
        </w:rPr>
        <w:t xml:space="preserve"> </w:t>
      </w:r>
      <w:r w:rsidRPr="00E61FCC">
        <w:rPr>
          <w:sz w:val="22"/>
          <w:szCs w:val="22"/>
        </w:rPr>
        <w:t>помощью</w:t>
      </w:r>
      <w:r w:rsidRPr="00E61FCC">
        <w:rPr>
          <w:spacing w:val="25"/>
          <w:sz w:val="22"/>
          <w:szCs w:val="22"/>
        </w:rPr>
        <w:t xml:space="preserve"> </w:t>
      </w:r>
      <w:r w:rsidRPr="00E61FCC">
        <w:rPr>
          <w:sz w:val="22"/>
          <w:szCs w:val="22"/>
        </w:rPr>
        <w:t>функций</w:t>
      </w:r>
      <w:r w:rsidRPr="00E61FCC">
        <w:rPr>
          <w:spacing w:val="26"/>
          <w:sz w:val="22"/>
          <w:szCs w:val="22"/>
        </w:rPr>
        <w:t xml:space="preserve"> </w:t>
      </w:r>
      <w:r w:rsidRPr="00E61FCC">
        <w:rPr>
          <w:sz w:val="22"/>
          <w:szCs w:val="22"/>
        </w:rPr>
        <w:t>известные</w:t>
      </w:r>
      <w:r w:rsidRPr="00E61FCC">
        <w:rPr>
          <w:spacing w:val="27"/>
          <w:sz w:val="22"/>
          <w:szCs w:val="22"/>
        </w:rPr>
        <w:t xml:space="preserve"> </w:t>
      </w:r>
      <w:r w:rsidRPr="00E61FCC">
        <w:rPr>
          <w:sz w:val="22"/>
          <w:szCs w:val="22"/>
        </w:rPr>
        <w:t>зависимости</w:t>
      </w:r>
      <w:r w:rsidRPr="00E61FCC">
        <w:rPr>
          <w:spacing w:val="24"/>
          <w:sz w:val="22"/>
          <w:szCs w:val="22"/>
        </w:rPr>
        <w:t xml:space="preserve"> </w:t>
      </w:r>
      <w:r w:rsidRPr="00E61FCC">
        <w:rPr>
          <w:sz w:val="22"/>
          <w:szCs w:val="22"/>
        </w:rPr>
        <w:t>между</w:t>
      </w:r>
      <w:r w:rsidRPr="00E61FCC">
        <w:rPr>
          <w:spacing w:val="25"/>
          <w:sz w:val="22"/>
          <w:szCs w:val="22"/>
        </w:rPr>
        <w:t xml:space="preserve"> </w:t>
      </w:r>
      <w:r w:rsidRPr="00E61FCC">
        <w:rPr>
          <w:sz w:val="22"/>
          <w:szCs w:val="22"/>
        </w:rPr>
        <w:t>величинами:</w:t>
      </w:r>
      <w:r w:rsidRPr="00E61FCC">
        <w:rPr>
          <w:spacing w:val="24"/>
          <w:sz w:val="22"/>
          <w:szCs w:val="22"/>
        </w:rPr>
        <w:t xml:space="preserve"> </w:t>
      </w:r>
      <w:r w:rsidRPr="00E61FCC">
        <w:rPr>
          <w:sz w:val="22"/>
          <w:szCs w:val="22"/>
        </w:rPr>
        <w:t>скорость,</w:t>
      </w:r>
      <w:r w:rsidRPr="00E61FCC">
        <w:rPr>
          <w:spacing w:val="25"/>
          <w:sz w:val="22"/>
          <w:szCs w:val="22"/>
        </w:rPr>
        <w:t xml:space="preserve"> </w:t>
      </w:r>
      <w:r w:rsidRPr="00E61FCC">
        <w:rPr>
          <w:sz w:val="22"/>
          <w:szCs w:val="22"/>
        </w:rPr>
        <w:t>время,</w:t>
      </w:r>
      <w:r w:rsidRPr="00E61FCC">
        <w:rPr>
          <w:spacing w:val="25"/>
          <w:sz w:val="22"/>
          <w:szCs w:val="22"/>
        </w:rPr>
        <w:t xml:space="preserve"> </w:t>
      </w:r>
      <w:r w:rsidRPr="00E61FCC">
        <w:rPr>
          <w:sz w:val="22"/>
          <w:szCs w:val="22"/>
        </w:rPr>
        <w:t>расстояние, цена, количество, стоимость, производительность, время, объем работы.</w:t>
      </w:r>
    </w:p>
    <w:p w14:paraId="4DB6C15A" w14:textId="77777777" w:rsidR="00FA124F" w:rsidRPr="00E61FCC" w:rsidRDefault="003B164C">
      <w:pPr>
        <w:pStyle w:val="a3"/>
        <w:spacing w:before="1"/>
        <w:jc w:val="left"/>
        <w:rPr>
          <w:sz w:val="22"/>
          <w:szCs w:val="22"/>
        </w:rPr>
      </w:pPr>
      <w:r w:rsidRPr="00E61FCC">
        <w:rPr>
          <w:sz w:val="22"/>
          <w:szCs w:val="22"/>
        </w:rPr>
        <w:t>Находить</w:t>
      </w:r>
      <w:r w:rsidRPr="00E61FCC">
        <w:rPr>
          <w:spacing w:val="-7"/>
          <w:sz w:val="22"/>
          <w:szCs w:val="22"/>
        </w:rPr>
        <w:t xml:space="preserve"> </w:t>
      </w:r>
      <w:r w:rsidRPr="00E61FCC">
        <w:rPr>
          <w:sz w:val="22"/>
          <w:szCs w:val="22"/>
        </w:rPr>
        <w:t>значение</w:t>
      </w:r>
      <w:r w:rsidRPr="00E61FCC">
        <w:rPr>
          <w:spacing w:val="-7"/>
          <w:sz w:val="22"/>
          <w:szCs w:val="22"/>
        </w:rPr>
        <w:t xml:space="preserve"> </w:t>
      </w:r>
      <w:r w:rsidRPr="00E61FCC">
        <w:rPr>
          <w:sz w:val="22"/>
          <w:szCs w:val="22"/>
        </w:rPr>
        <w:t>функции</w:t>
      </w:r>
      <w:r w:rsidRPr="00E61FCC">
        <w:rPr>
          <w:spacing w:val="-5"/>
          <w:sz w:val="22"/>
          <w:szCs w:val="22"/>
        </w:rPr>
        <w:t xml:space="preserve"> </w:t>
      </w:r>
      <w:r w:rsidRPr="00E61FCC">
        <w:rPr>
          <w:sz w:val="22"/>
          <w:szCs w:val="22"/>
        </w:rPr>
        <w:t>по</w:t>
      </w:r>
      <w:r w:rsidRPr="00E61FCC">
        <w:rPr>
          <w:spacing w:val="-6"/>
          <w:sz w:val="22"/>
          <w:szCs w:val="22"/>
        </w:rPr>
        <w:t xml:space="preserve"> </w:t>
      </w:r>
      <w:r w:rsidRPr="00E61FCC">
        <w:rPr>
          <w:sz w:val="22"/>
          <w:szCs w:val="22"/>
        </w:rPr>
        <w:t>значению</w:t>
      </w:r>
      <w:r w:rsidRPr="00E61FCC">
        <w:rPr>
          <w:spacing w:val="-6"/>
          <w:sz w:val="22"/>
          <w:szCs w:val="22"/>
        </w:rPr>
        <w:t xml:space="preserve"> </w:t>
      </w:r>
      <w:r w:rsidRPr="00E61FCC">
        <w:rPr>
          <w:sz w:val="22"/>
          <w:szCs w:val="22"/>
        </w:rPr>
        <w:t>ее</w:t>
      </w:r>
      <w:r w:rsidRPr="00E61FCC">
        <w:rPr>
          <w:spacing w:val="-7"/>
          <w:sz w:val="22"/>
          <w:szCs w:val="22"/>
        </w:rPr>
        <w:t xml:space="preserve"> </w:t>
      </w:r>
      <w:r w:rsidRPr="00E61FCC">
        <w:rPr>
          <w:spacing w:val="-2"/>
          <w:sz w:val="22"/>
          <w:szCs w:val="22"/>
        </w:rPr>
        <w:t>аргумента.</w:t>
      </w:r>
    </w:p>
    <w:p w14:paraId="77246838" w14:textId="77777777" w:rsidR="00FA124F" w:rsidRPr="00E61FCC" w:rsidRDefault="003B164C">
      <w:pPr>
        <w:pStyle w:val="a3"/>
        <w:spacing w:before="63" w:line="304" w:lineRule="auto"/>
        <w:ind w:right="142"/>
        <w:rPr>
          <w:sz w:val="22"/>
          <w:szCs w:val="22"/>
        </w:rPr>
      </w:pPr>
      <w:r w:rsidRPr="00E61FCC">
        <w:rPr>
          <w:sz w:val="22"/>
          <w:szCs w:val="22"/>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4ABF13F8" w14:textId="77777777" w:rsidR="00FA124F" w:rsidRPr="00E61FCC" w:rsidRDefault="003B164C">
      <w:pPr>
        <w:pStyle w:val="a3"/>
        <w:spacing w:before="2" w:line="307" w:lineRule="auto"/>
        <w:ind w:right="145"/>
        <w:rPr>
          <w:sz w:val="22"/>
          <w:szCs w:val="22"/>
        </w:rPr>
      </w:pPr>
      <w:r w:rsidRPr="00E61FCC">
        <w:rPr>
          <w:sz w:val="22"/>
          <w:szCs w:val="22"/>
        </w:rP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14:paraId="1F6DF307" w14:textId="77777777" w:rsidR="00FA124F" w:rsidRPr="00E61FCC" w:rsidRDefault="003B164C">
      <w:pPr>
        <w:pStyle w:val="a3"/>
        <w:spacing w:line="304" w:lineRule="auto"/>
        <w:ind w:right="150"/>
        <w:rPr>
          <w:sz w:val="22"/>
          <w:szCs w:val="22"/>
        </w:rPr>
      </w:pPr>
      <w:r w:rsidRPr="00E61FCC">
        <w:rPr>
          <w:sz w:val="22"/>
          <w:szCs w:val="22"/>
        </w:rPr>
        <w:t>Использовать графики для исследования процессов и зависимостей, при решении задач из других учебных предметов и реальной жизни.</w:t>
      </w:r>
    </w:p>
    <w:p w14:paraId="58111687" w14:textId="77777777" w:rsidR="00FA124F" w:rsidRPr="00E61FCC" w:rsidRDefault="003B164C">
      <w:pPr>
        <w:pStyle w:val="a3"/>
        <w:ind w:left="721"/>
        <w:jc w:val="left"/>
        <w:rPr>
          <w:sz w:val="22"/>
          <w:szCs w:val="22"/>
        </w:rPr>
      </w:pPr>
      <w:r w:rsidRPr="00E61FCC">
        <w:rPr>
          <w:sz w:val="22"/>
          <w:szCs w:val="22"/>
        </w:rPr>
        <w:t>Предметные</w:t>
      </w:r>
      <w:r w:rsidRPr="00E61FCC">
        <w:rPr>
          <w:spacing w:val="-6"/>
          <w:sz w:val="22"/>
          <w:szCs w:val="22"/>
        </w:rPr>
        <w:t xml:space="preserve"> </w:t>
      </w:r>
      <w:r w:rsidRPr="00E61FCC">
        <w:rPr>
          <w:sz w:val="22"/>
          <w:szCs w:val="22"/>
        </w:rPr>
        <w:t>результаты</w:t>
      </w:r>
      <w:r w:rsidRPr="00E61FCC">
        <w:rPr>
          <w:spacing w:val="-7"/>
          <w:sz w:val="22"/>
          <w:szCs w:val="22"/>
        </w:rPr>
        <w:t xml:space="preserve"> </w:t>
      </w:r>
      <w:r w:rsidRPr="00E61FCC">
        <w:rPr>
          <w:sz w:val="22"/>
          <w:szCs w:val="22"/>
        </w:rPr>
        <w:t>освоения</w:t>
      </w:r>
      <w:r w:rsidRPr="00E61FCC">
        <w:rPr>
          <w:spacing w:val="-5"/>
          <w:sz w:val="22"/>
          <w:szCs w:val="22"/>
        </w:rPr>
        <w:t xml:space="preserve"> </w:t>
      </w:r>
      <w:r w:rsidRPr="00E61FCC">
        <w:rPr>
          <w:sz w:val="22"/>
          <w:szCs w:val="22"/>
        </w:rPr>
        <w:t>программы</w:t>
      </w:r>
      <w:r w:rsidRPr="00E61FCC">
        <w:rPr>
          <w:spacing w:val="-6"/>
          <w:sz w:val="22"/>
          <w:szCs w:val="22"/>
        </w:rPr>
        <w:t xml:space="preserve"> </w:t>
      </w:r>
      <w:r w:rsidRPr="00E61FCC">
        <w:rPr>
          <w:sz w:val="22"/>
          <w:szCs w:val="22"/>
        </w:rPr>
        <w:t>учебного</w:t>
      </w:r>
      <w:r w:rsidRPr="00E61FCC">
        <w:rPr>
          <w:spacing w:val="-7"/>
          <w:sz w:val="22"/>
          <w:szCs w:val="22"/>
        </w:rPr>
        <w:t xml:space="preserve"> </w:t>
      </w:r>
      <w:r w:rsidRPr="00E61FCC">
        <w:rPr>
          <w:sz w:val="22"/>
          <w:szCs w:val="22"/>
        </w:rPr>
        <w:t>курса</w:t>
      </w:r>
      <w:r w:rsidRPr="00E61FCC">
        <w:rPr>
          <w:spacing w:val="-6"/>
          <w:sz w:val="22"/>
          <w:szCs w:val="22"/>
        </w:rPr>
        <w:t xml:space="preserve"> </w:t>
      </w:r>
      <w:r w:rsidRPr="00E61FCC">
        <w:rPr>
          <w:sz w:val="22"/>
          <w:szCs w:val="22"/>
        </w:rPr>
        <w:t>к</w:t>
      </w:r>
      <w:r w:rsidRPr="00E61FCC">
        <w:rPr>
          <w:spacing w:val="-6"/>
          <w:sz w:val="22"/>
          <w:szCs w:val="22"/>
        </w:rPr>
        <w:t xml:space="preserve"> </w:t>
      </w:r>
      <w:r w:rsidRPr="00E61FCC">
        <w:rPr>
          <w:sz w:val="22"/>
          <w:szCs w:val="22"/>
        </w:rPr>
        <w:t>концу</w:t>
      </w:r>
      <w:r w:rsidRPr="00E61FCC">
        <w:rPr>
          <w:spacing w:val="-6"/>
          <w:sz w:val="22"/>
          <w:szCs w:val="22"/>
        </w:rPr>
        <w:t xml:space="preserve"> </w:t>
      </w:r>
      <w:r w:rsidRPr="00E61FCC">
        <w:rPr>
          <w:sz w:val="22"/>
          <w:szCs w:val="22"/>
        </w:rPr>
        <w:t>обучения</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8</w:t>
      </w:r>
      <w:r w:rsidRPr="00E61FCC">
        <w:rPr>
          <w:spacing w:val="-4"/>
          <w:sz w:val="22"/>
          <w:szCs w:val="22"/>
        </w:rPr>
        <w:t xml:space="preserve"> </w:t>
      </w:r>
      <w:r w:rsidRPr="00E61FCC">
        <w:rPr>
          <w:spacing w:val="-2"/>
          <w:sz w:val="22"/>
          <w:szCs w:val="22"/>
        </w:rPr>
        <w:t>классе.</w:t>
      </w:r>
    </w:p>
    <w:p w14:paraId="229A21B8" w14:textId="77777777" w:rsidR="00FA124F" w:rsidRPr="00E61FCC" w:rsidRDefault="003B164C">
      <w:pPr>
        <w:pStyle w:val="a3"/>
        <w:spacing w:before="62" w:line="304" w:lineRule="auto"/>
        <w:ind w:right="5443" w:firstLine="719"/>
        <w:jc w:val="left"/>
        <w:rPr>
          <w:sz w:val="22"/>
          <w:szCs w:val="22"/>
        </w:rPr>
      </w:pPr>
      <w:r w:rsidRPr="00E61FCC">
        <w:rPr>
          <w:sz w:val="22"/>
          <w:szCs w:val="22"/>
        </w:rPr>
        <w:t>1.</w:t>
      </w:r>
      <w:r w:rsidRPr="00E61FCC">
        <w:rPr>
          <w:spacing w:val="-13"/>
          <w:sz w:val="22"/>
          <w:szCs w:val="22"/>
        </w:rPr>
        <w:t xml:space="preserve"> </w:t>
      </w:r>
      <w:r w:rsidRPr="00E61FCC">
        <w:rPr>
          <w:sz w:val="22"/>
          <w:szCs w:val="22"/>
        </w:rPr>
        <w:t>Числа</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вычисления. Иррациональные числа.</w:t>
      </w:r>
    </w:p>
    <w:p w14:paraId="0E0C602C" w14:textId="77777777" w:rsidR="00FA124F" w:rsidRPr="00E61FCC" w:rsidRDefault="003B164C">
      <w:pPr>
        <w:pStyle w:val="a3"/>
        <w:spacing w:before="1"/>
        <w:rPr>
          <w:sz w:val="22"/>
          <w:szCs w:val="22"/>
        </w:rPr>
      </w:pPr>
      <w:r w:rsidRPr="00E61FCC">
        <w:rPr>
          <w:sz w:val="22"/>
          <w:szCs w:val="22"/>
        </w:rPr>
        <w:t>Понимать</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использовать</w:t>
      </w:r>
      <w:r w:rsidRPr="00E61FCC">
        <w:rPr>
          <w:spacing w:val="-8"/>
          <w:sz w:val="22"/>
          <w:szCs w:val="22"/>
        </w:rPr>
        <w:t xml:space="preserve"> </w:t>
      </w:r>
      <w:r w:rsidRPr="00E61FCC">
        <w:rPr>
          <w:sz w:val="22"/>
          <w:szCs w:val="22"/>
        </w:rPr>
        <w:t>представления</w:t>
      </w:r>
      <w:r w:rsidRPr="00E61FCC">
        <w:rPr>
          <w:spacing w:val="-11"/>
          <w:sz w:val="22"/>
          <w:szCs w:val="22"/>
        </w:rPr>
        <w:t xml:space="preserve"> </w:t>
      </w:r>
      <w:r w:rsidRPr="00E61FCC">
        <w:rPr>
          <w:sz w:val="22"/>
          <w:szCs w:val="22"/>
        </w:rPr>
        <w:t>о</w:t>
      </w:r>
      <w:r w:rsidRPr="00E61FCC">
        <w:rPr>
          <w:spacing w:val="-9"/>
          <w:sz w:val="22"/>
          <w:szCs w:val="22"/>
        </w:rPr>
        <w:t xml:space="preserve"> </w:t>
      </w:r>
      <w:r w:rsidRPr="00E61FCC">
        <w:rPr>
          <w:sz w:val="22"/>
          <w:szCs w:val="22"/>
        </w:rPr>
        <w:t>расширении</w:t>
      </w:r>
      <w:r w:rsidRPr="00E61FCC">
        <w:rPr>
          <w:spacing w:val="-11"/>
          <w:sz w:val="22"/>
          <w:szCs w:val="22"/>
        </w:rPr>
        <w:t xml:space="preserve"> </w:t>
      </w:r>
      <w:r w:rsidRPr="00E61FCC">
        <w:rPr>
          <w:sz w:val="22"/>
          <w:szCs w:val="22"/>
        </w:rPr>
        <w:t>числовых</w:t>
      </w:r>
      <w:r w:rsidRPr="00E61FCC">
        <w:rPr>
          <w:spacing w:val="-9"/>
          <w:sz w:val="22"/>
          <w:szCs w:val="22"/>
        </w:rPr>
        <w:t xml:space="preserve"> </w:t>
      </w:r>
      <w:r w:rsidRPr="00E61FCC">
        <w:rPr>
          <w:spacing w:val="-2"/>
          <w:sz w:val="22"/>
          <w:szCs w:val="22"/>
        </w:rPr>
        <w:t>множеств.</w:t>
      </w:r>
    </w:p>
    <w:p w14:paraId="0BD220AD" w14:textId="77777777" w:rsidR="00FA124F" w:rsidRPr="00E61FCC" w:rsidRDefault="003B164C">
      <w:pPr>
        <w:pStyle w:val="a3"/>
        <w:spacing w:before="63" w:line="304" w:lineRule="auto"/>
        <w:ind w:right="147"/>
        <w:rPr>
          <w:sz w:val="22"/>
          <w:szCs w:val="22"/>
        </w:rPr>
      </w:pPr>
      <w:r w:rsidRPr="00E61FCC">
        <w:rPr>
          <w:sz w:val="22"/>
          <w:szCs w:val="22"/>
        </w:rPr>
        <w:t>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173C322A" w14:textId="77777777" w:rsidR="00FA124F" w:rsidRPr="00E61FCC" w:rsidRDefault="003B164C">
      <w:pPr>
        <w:pStyle w:val="a3"/>
        <w:spacing w:before="2" w:line="307" w:lineRule="auto"/>
        <w:ind w:right="147"/>
        <w:rPr>
          <w:sz w:val="22"/>
          <w:szCs w:val="22"/>
        </w:rPr>
      </w:pPr>
      <w:r w:rsidRPr="00E61FCC">
        <w:rPr>
          <w:sz w:val="22"/>
          <w:szCs w:val="22"/>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7B5D3A43" w14:textId="77777777" w:rsidR="00FA124F" w:rsidRPr="00E61FCC" w:rsidRDefault="003B164C">
      <w:pPr>
        <w:pStyle w:val="a3"/>
        <w:spacing w:line="307" w:lineRule="auto"/>
        <w:ind w:right="148"/>
        <w:rPr>
          <w:sz w:val="22"/>
          <w:szCs w:val="22"/>
        </w:rPr>
      </w:pPr>
      <w:r w:rsidRPr="00E61FCC">
        <w:rPr>
          <w:sz w:val="22"/>
          <w:szCs w:val="22"/>
        </w:rPr>
        <w:t>Использовать</w:t>
      </w:r>
      <w:r w:rsidRPr="00E61FCC">
        <w:rPr>
          <w:spacing w:val="-8"/>
          <w:sz w:val="22"/>
          <w:szCs w:val="22"/>
        </w:rPr>
        <w:t xml:space="preserve"> </w:t>
      </w:r>
      <w:r w:rsidRPr="00E61FCC">
        <w:rPr>
          <w:sz w:val="22"/>
          <w:szCs w:val="22"/>
        </w:rPr>
        <w:t>записи</w:t>
      </w:r>
      <w:r w:rsidRPr="00E61FCC">
        <w:rPr>
          <w:spacing w:val="-9"/>
          <w:sz w:val="22"/>
          <w:szCs w:val="22"/>
        </w:rPr>
        <w:t xml:space="preserve"> </w:t>
      </w:r>
      <w:r w:rsidRPr="00E61FCC">
        <w:rPr>
          <w:sz w:val="22"/>
          <w:szCs w:val="22"/>
        </w:rPr>
        <w:t>больших</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малых</w:t>
      </w:r>
      <w:r w:rsidRPr="00E61FCC">
        <w:rPr>
          <w:spacing w:val="-9"/>
          <w:sz w:val="22"/>
          <w:szCs w:val="22"/>
        </w:rPr>
        <w:t xml:space="preserve"> </w:t>
      </w:r>
      <w:r w:rsidRPr="00E61FCC">
        <w:rPr>
          <w:sz w:val="22"/>
          <w:szCs w:val="22"/>
        </w:rPr>
        <w:t>чисел</w:t>
      </w:r>
      <w:r w:rsidRPr="00E61FCC">
        <w:rPr>
          <w:spacing w:val="-11"/>
          <w:sz w:val="22"/>
          <w:szCs w:val="22"/>
        </w:rPr>
        <w:t xml:space="preserve"> </w:t>
      </w:r>
      <w:r w:rsidRPr="00E61FCC">
        <w:rPr>
          <w:sz w:val="22"/>
          <w:szCs w:val="22"/>
        </w:rPr>
        <w:t>с</w:t>
      </w:r>
      <w:r w:rsidRPr="00E61FCC">
        <w:rPr>
          <w:spacing w:val="-7"/>
          <w:sz w:val="22"/>
          <w:szCs w:val="22"/>
        </w:rPr>
        <w:t xml:space="preserve"> </w:t>
      </w:r>
      <w:r w:rsidRPr="00E61FCC">
        <w:rPr>
          <w:sz w:val="22"/>
          <w:szCs w:val="22"/>
        </w:rPr>
        <w:t>помощью</w:t>
      </w:r>
      <w:r w:rsidRPr="00E61FCC">
        <w:rPr>
          <w:spacing w:val="-10"/>
          <w:sz w:val="22"/>
          <w:szCs w:val="22"/>
        </w:rPr>
        <w:t xml:space="preserve"> </w:t>
      </w:r>
      <w:r w:rsidRPr="00E61FCC">
        <w:rPr>
          <w:sz w:val="22"/>
          <w:szCs w:val="22"/>
        </w:rPr>
        <w:t>десятичных</w:t>
      </w:r>
      <w:r w:rsidRPr="00E61FCC">
        <w:rPr>
          <w:spacing w:val="-9"/>
          <w:sz w:val="22"/>
          <w:szCs w:val="22"/>
        </w:rPr>
        <w:t xml:space="preserve"> </w:t>
      </w:r>
      <w:r w:rsidRPr="00E61FCC">
        <w:rPr>
          <w:sz w:val="22"/>
          <w:szCs w:val="22"/>
        </w:rPr>
        <w:t>дробей</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степеней</w:t>
      </w:r>
      <w:r w:rsidRPr="00E61FCC">
        <w:rPr>
          <w:spacing w:val="-11"/>
          <w:sz w:val="22"/>
          <w:szCs w:val="22"/>
        </w:rPr>
        <w:t xml:space="preserve"> </w:t>
      </w:r>
      <w:r w:rsidRPr="00E61FCC">
        <w:rPr>
          <w:sz w:val="22"/>
          <w:szCs w:val="22"/>
        </w:rPr>
        <w:t>числа</w:t>
      </w:r>
      <w:r w:rsidRPr="00E61FCC">
        <w:rPr>
          <w:spacing w:val="-10"/>
          <w:sz w:val="22"/>
          <w:szCs w:val="22"/>
        </w:rPr>
        <w:t xml:space="preserve"> </w:t>
      </w:r>
      <w:r w:rsidRPr="00E61FCC">
        <w:rPr>
          <w:sz w:val="22"/>
          <w:szCs w:val="22"/>
        </w:rPr>
        <w:t>10,</w:t>
      </w:r>
      <w:r w:rsidRPr="00E61FCC">
        <w:rPr>
          <w:spacing w:val="-10"/>
          <w:sz w:val="22"/>
          <w:szCs w:val="22"/>
        </w:rPr>
        <w:t xml:space="preserve"> </w:t>
      </w:r>
      <w:r w:rsidRPr="00E61FCC">
        <w:rPr>
          <w:sz w:val="22"/>
          <w:szCs w:val="22"/>
        </w:rPr>
        <w:t>записывать и округлять числовые значения реальных величин с использованием разных систем измерений.</w:t>
      </w:r>
    </w:p>
    <w:p w14:paraId="429127B5" w14:textId="77777777" w:rsidR="00FA124F" w:rsidRPr="00E61FCC" w:rsidRDefault="003B164C">
      <w:pPr>
        <w:pStyle w:val="a3"/>
        <w:spacing w:line="227" w:lineRule="exact"/>
        <w:jc w:val="left"/>
        <w:rPr>
          <w:sz w:val="22"/>
          <w:szCs w:val="22"/>
        </w:rPr>
      </w:pPr>
      <w:r w:rsidRPr="00E61FCC">
        <w:rPr>
          <w:spacing w:val="-2"/>
          <w:sz w:val="22"/>
          <w:szCs w:val="22"/>
        </w:rPr>
        <w:t>Делимость.</w:t>
      </w:r>
    </w:p>
    <w:p w14:paraId="55AD1EE6" w14:textId="77777777" w:rsidR="00FA124F" w:rsidRPr="00E61FCC" w:rsidRDefault="003B164C">
      <w:pPr>
        <w:pStyle w:val="a3"/>
        <w:spacing w:before="63" w:line="304" w:lineRule="auto"/>
        <w:jc w:val="left"/>
        <w:rPr>
          <w:sz w:val="22"/>
          <w:szCs w:val="22"/>
        </w:rPr>
      </w:pPr>
      <w:r w:rsidRPr="00E61FCC">
        <w:rPr>
          <w:sz w:val="22"/>
          <w:szCs w:val="22"/>
        </w:rPr>
        <w:t>Оперировать</w:t>
      </w:r>
      <w:r w:rsidRPr="00E61FCC">
        <w:rPr>
          <w:spacing w:val="31"/>
          <w:sz w:val="22"/>
          <w:szCs w:val="22"/>
        </w:rPr>
        <w:t xml:space="preserve"> </w:t>
      </w:r>
      <w:r w:rsidRPr="00E61FCC">
        <w:rPr>
          <w:sz w:val="22"/>
          <w:szCs w:val="22"/>
        </w:rPr>
        <w:t>понятием</w:t>
      </w:r>
      <w:r w:rsidRPr="00E61FCC">
        <w:rPr>
          <w:spacing w:val="32"/>
          <w:sz w:val="22"/>
          <w:szCs w:val="22"/>
        </w:rPr>
        <w:t xml:space="preserve"> </w:t>
      </w:r>
      <w:r w:rsidRPr="00E61FCC">
        <w:rPr>
          <w:sz w:val="22"/>
          <w:szCs w:val="22"/>
        </w:rPr>
        <w:t>остатка</w:t>
      </w:r>
      <w:r w:rsidRPr="00E61FCC">
        <w:rPr>
          <w:spacing w:val="31"/>
          <w:sz w:val="22"/>
          <w:szCs w:val="22"/>
        </w:rPr>
        <w:t xml:space="preserve"> </w:t>
      </w:r>
      <w:r w:rsidRPr="00E61FCC">
        <w:rPr>
          <w:sz w:val="22"/>
          <w:szCs w:val="22"/>
        </w:rPr>
        <w:t>по</w:t>
      </w:r>
      <w:r w:rsidRPr="00E61FCC">
        <w:rPr>
          <w:spacing w:val="32"/>
          <w:sz w:val="22"/>
          <w:szCs w:val="22"/>
        </w:rPr>
        <w:t xml:space="preserve"> </w:t>
      </w:r>
      <w:r w:rsidRPr="00E61FCC">
        <w:rPr>
          <w:sz w:val="22"/>
          <w:szCs w:val="22"/>
        </w:rPr>
        <w:t>модулю,</w:t>
      </w:r>
      <w:r w:rsidRPr="00E61FCC">
        <w:rPr>
          <w:spacing w:val="31"/>
          <w:sz w:val="22"/>
          <w:szCs w:val="22"/>
        </w:rPr>
        <w:t xml:space="preserve"> </w:t>
      </w:r>
      <w:r w:rsidRPr="00E61FCC">
        <w:rPr>
          <w:sz w:val="22"/>
          <w:szCs w:val="22"/>
        </w:rPr>
        <w:t>применять</w:t>
      </w:r>
      <w:r w:rsidRPr="00E61FCC">
        <w:rPr>
          <w:spacing w:val="31"/>
          <w:sz w:val="22"/>
          <w:szCs w:val="22"/>
        </w:rPr>
        <w:t xml:space="preserve"> </w:t>
      </w:r>
      <w:r w:rsidRPr="00E61FCC">
        <w:rPr>
          <w:sz w:val="22"/>
          <w:szCs w:val="22"/>
        </w:rPr>
        <w:t>свойства</w:t>
      </w:r>
      <w:r w:rsidRPr="00E61FCC">
        <w:rPr>
          <w:spacing w:val="31"/>
          <w:sz w:val="22"/>
          <w:szCs w:val="22"/>
        </w:rPr>
        <w:t xml:space="preserve"> </w:t>
      </w:r>
      <w:r w:rsidRPr="00E61FCC">
        <w:rPr>
          <w:sz w:val="22"/>
          <w:szCs w:val="22"/>
        </w:rPr>
        <w:t>сравнений</w:t>
      </w:r>
      <w:r w:rsidRPr="00E61FCC">
        <w:rPr>
          <w:spacing w:val="30"/>
          <w:sz w:val="22"/>
          <w:szCs w:val="22"/>
        </w:rPr>
        <w:t xml:space="preserve"> </w:t>
      </w:r>
      <w:r w:rsidRPr="00E61FCC">
        <w:rPr>
          <w:sz w:val="22"/>
          <w:szCs w:val="22"/>
        </w:rPr>
        <w:t>по</w:t>
      </w:r>
      <w:r w:rsidRPr="00E61FCC">
        <w:rPr>
          <w:spacing w:val="32"/>
          <w:sz w:val="22"/>
          <w:szCs w:val="22"/>
        </w:rPr>
        <w:t xml:space="preserve"> </w:t>
      </w:r>
      <w:r w:rsidRPr="00E61FCC">
        <w:rPr>
          <w:sz w:val="22"/>
          <w:szCs w:val="22"/>
        </w:rPr>
        <w:t>модулю,</w:t>
      </w:r>
      <w:r w:rsidRPr="00E61FCC">
        <w:rPr>
          <w:spacing w:val="31"/>
          <w:sz w:val="22"/>
          <w:szCs w:val="22"/>
        </w:rPr>
        <w:t xml:space="preserve"> </w:t>
      </w:r>
      <w:r w:rsidRPr="00E61FCC">
        <w:rPr>
          <w:sz w:val="22"/>
          <w:szCs w:val="22"/>
        </w:rPr>
        <w:t>находить</w:t>
      </w:r>
      <w:r w:rsidRPr="00E61FCC">
        <w:rPr>
          <w:spacing w:val="31"/>
          <w:sz w:val="22"/>
          <w:szCs w:val="22"/>
        </w:rPr>
        <w:t xml:space="preserve"> </w:t>
      </w:r>
      <w:r w:rsidRPr="00E61FCC">
        <w:rPr>
          <w:sz w:val="22"/>
          <w:szCs w:val="22"/>
        </w:rPr>
        <w:t>остатки суммы и произведения по данному модулю.</w:t>
      </w:r>
    </w:p>
    <w:p w14:paraId="6D8736B8" w14:textId="77777777" w:rsidR="00FA124F" w:rsidRPr="00E61FCC" w:rsidRDefault="003B164C">
      <w:pPr>
        <w:pStyle w:val="a3"/>
        <w:spacing w:before="1" w:line="304" w:lineRule="auto"/>
        <w:ind w:right="6342" w:firstLine="719"/>
        <w:jc w:val="left"/>
        <w:rPr>
          <w:sz w:val="22"/>
          <w:szCs w:val="22"/>
        </w:rPr>
      </w:pPr>
      <w:r w:rsidRPr="00E61FCC">
        <w:rPr>
          <w:sz w:val="22"/>
          <w:szCs w:val="22"/>
        </w:rPr>
        <w:t>Алгебраические</w:t>
      </w:r>
      <w:r w:rsidRPr="00E61FCC">
        <w:rPr>
          <w:spacing w:val="-13"/>
          <w:sz w:val="22"/>
          <w:szCs w:val="22"/>
        </w:rPr>
        <w:t xml:space="preserve"> </w:t>
      </w:r>
      <w:r w:rsidRPr="00E61FCC">
        <w:rPr>
          <w:sz w:val="22"/>
          <w:szCs w:val="22"/>
        </w:rPr>
        <w:t>выражения. Дробно-рациональные выражения.</w:t>
      </w:r>
    </w:p>
    <w:p w14:paraId="63AB46B1" w14:textId="19473AB2" w:rsidR="00FA124F" w:rsidRPr="00E61FCC" w:rsidRDefault="003B164C" w:rsidP="00C92656">
      <w:pPr>
        <w:pStyle w:val="a3"/>
        <w:spacing w:before="1" w:line="304" w:lineRule="auto"/>
        <w:ind w:right="1591"/>
        <w:jc w:val="left"/>
        <w:rPr>
          <w:sz w:val="22"/>
          <w:szCs w:val="22"/>
        </w:rPr>
      </w:pPr>
      <w:r w:rsidRPr="00E61FCC">
        <w:rPr>
          <w:sz w:val="22"/>
          <w:szCs w:val="22"/>
        </w:rPr>
        <w:lastRenderedPageBreak/>
        <w:t>Находить</w:t>
      </w:r>
      <w:r w:rsidRPr="00E61FCC">
        <w:rPr>
          <w:spacing w:val="-7"/>
          <w:sz w:val="22"/>
          <w:szCs w:val="22"/>
        </w:rPr>
        <w:t xml:space="preserve"> </w:t>
      </w:r>
      <w:r w:rsidRPr="00E61FCC">
        <w:rPr>
          <w:sz w:val="22"/>
          <w:szCs w:val="22"/>
        </w:rPr>
        <w:t>допустимые</w:t>
      </w:r>
      <w:r w:rsidRPr="00E61FCC">
        <w:rPr>
          <w:spacing w:val="-7"/>
          <w:sz w:val="22"/>
          <w:szCs w:val="22"/>
        </w:rPr>
        <w:t xml:space="preserve"> </w:t>
      </w:r>
      <w:r w:rsidRPr="00E61FCC">
        <w:rPr>
          <w:sz w:val="22"/>
          <w:szCs w:val="22"/>
        </w:rPr>
        <w:t>значения</w:t>
      </w:r>
      <w:r w:rsidRPr="00E61FCC">
        <w:rPr>
          <w:spacing w:val="-8"/>
          <w:sz w:val="22"/>
          <w:szCs w:val="22"/>
        </w:rPr>
        <w:t xml:space="preserve"> </w:t>
      </w:r>
      <w:r w:rsidRPr="00E61FCC">
        <w:rPr>
          <w:sz w:val="22"/>
          <w:szCs w:val="22"/>
        </w:rPr>
        <w:t>переменных</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дробно-рациональных</w:t>
      </w:r>
      <w:r w:rsidRPr="00E61FCC">
        <w:rPr>
          <w:spacing w:val="-6"/>
          <w:sz w:val="22"/>
          <w:szCs w:val="22"/>
        </w:rPr>
        <w:t xml:space="preserve"> </w:t>
      </w:r>
      <w:r w:rsidRPr="00E61FCC">
        <w:rPr>
          <w:sz w:val="22"/>
          <w:szCs w:val="22"/>
        </w:rPr>
        <w:t>выражениях. Применять основное свойство рациональной дроби.Выполнять</w:t>
      </w:r>
      <w:r w:rsidRPr="00E61FCC">
        <w:rPr>
          <w:spacing w:val="40"/>
          <w:sz w:val="22"/>
          <w:szCs w:val="22"/>
        </w:rPr>
        <w:t xml:space="preserve"> </w:t>
      </w:r>
      <w:r w:rsidRPr="00E61FCC">
        <w:rPr>
          <w:sz w:val="22"/>
          <w:szCs w:val="22"/>
        </w:rPr>
        <w:t>приведение</w:t>
      </w:r>
      <w:r w:rsidRPr="00E61FCC">
        <w:rPr>
          <w:spacing w:val="40"/>
          <w:sz w:val="22"/>
          <w:szCs w:val="22"/>
        </w:rPr>
        <w:t xml:space="preserve"> </w:t>
      </w:r>
      <w:r w:rsidRPr="00E61FCC">
        <w:rPr>
          <w:sz w:val="22"/>
          <w:szCs w:val="22"/>
        </w:rPr>
        <w:t>алгебраических</w:t>
      </w:r>
      <w:r w:rsidRPr="00E61FCC">
        <w:rPr>
          <w:spacing w:val="40"/>
          <w:sz w:val="22"/>
          <w:szCs w:val="22"/>
        </w:rPr>
        <w:t xml:space="preserve"> </w:t>
      </w:r>
      <w:r w:rsidRPr="00E61FCC">
        <w:rPr>
          <w:sz w:val="22"/>
          <w:szCs w:val="22"/>
        </w:rPr>
        <w:t>дробей</w:t>
      </w:r>
      <w:r w:rsidRPr="00E61FCC">
        <w:rPr>
          <w:spacing w:val="40"/>
          <w:sz w:val="22"/>
          <w:szCs w:val="22"/>
        </w:rPr>
        <w:t xml:space="preserve"> </w:t>
      </w:r>
      <w:r w:rsidRPr="00E61FCC">
        <w:rPr>
          <w:sz w:val="22"/>
          <w:szCs w:val="22"/>
        </w:rPr>
        <w:t>к</w:t>
      </w:r>
      <w:r w:rsidRPr="00E61FCC">
        <w:rPr>
          <w:spacing w:val="40"/>
          <w:sz w:val="22"/>
          <w:szCs w:val="22"/>
        </w:rPr>
        <w:t xml:space="preserve"> </w:t>
      </w:r>
      <w:r w:rsidRPr="00E61FCC">
        <w:rPr>
          <w:sz w:val="22"/>
          <w:szCs w:val="22"/>
        </w:rPr>
        <w:t>общему</w:t>
      </w:r>
      <w:r w:rsidRPr="00E61FCC">
        <w:rPr>
          <w:spacing w:val="40"/>
          <w:sz w:val="22"/>
          <w:szCs w:val="22"/>
        </w:rPr>
        <w:t xml:space="preserve"> </w:t>
      </w:r>
      <w:r w:rsidRPr="00E61FCC">
        <w:rPr>
          <w:sz w:val="22"/>
          <w:szCs w:val="22"/>
        </w:rPr>
        <w:t>знаменателю,</w:t>
      </w:r>
      <w:r w:rsidRPr="00E61FCC">
        <w:rPr>
          <w:spacing w:val="40"/>
          <w:sz w:val="22"/>
          <w:szCs w:val="22"/>
        </w:rPr>
        <w:t xml:space="preserve"> </w:t>
      </w:r>
      <w:r w:rsidRPr="00E61FCC">
        <w:rPr>
          <w:sz w:val="22"/>
          <w:szCs w:val="22"/>
        </w:rPr>
        <w:t>сложение,</w:t>
      </w:r>
      <w:r w:rsidRPr="00E61FCC">
        <w:rPr>
          <w:spacing w:val="40"/>
          <w:sz w:val="22"/>
          <w:szCs w:val="22"/>
        </w:rPr>
        <w:t xml:space="preserve"> </w:t>
      </w:r>
      <w:r w:rsidRPr="00E61FCC">
        <w:rPr>
          <w:sz w:val="22"/>
          <w:szCs w:val="22"/>
        </w:rPr>
        <w:t>умножение,</w:t>
      </w:r>
      <w:r w:rsidRPr="00E61FCC">
        <w:rPr>
          <w:spacing w:val="40"/>
          <w:sz w:val="22"/>
          <w:szCs w:val="22"/>
        </w:rPr>
        <w:t xml:space="preserve"> </w:t>
      </w:r>
      <w:r w:rsidRPr="00E61FCC">
        <w:rPr>
          <w:sz w:val="22"/>
          <w:szCs w:val="22"/>
        </w:rPr>
        <w:t>деление алгебраических дробей.</w:t>
      </w:r>
    </w:p>
    <w:p w14:paraId="3CC3E299" w14:textId="77777777" w:rsidR="00FA124F" w:rsidRPr="00E61FCC" w:rsidRDefault="003B164C">
      <w:pPr>
        <w:pStyle w:val="a3"/>
        <w:spacing w:line="230" w:lineRule="exact"/>
        <w:jc w:val="left"/>
        <w:rPr>
          <w:sz w:val="22"/>
          <w:szCs w:val="22"/>
        </w:rPr>
      </w:pPr>
      <w:r w:rsidRPr="00E61FCC">
        <w:rPr>
          <w:spacing w:val="-2"/>
          <w:sz w:val="22"/>
          <w:szCs w:val="22"/>
        </w:rPr>
        <w:t>Выполнять</w:t>
      </w:r>
      <w:r w:rsidRPr="00E61FCC">
        <w:rPr>
          <w:spacing w:val="9"/>
          <w:sz w:val="22"/>
          <w:szCs w:val="22"/>
        </w:rPr>
        <w:t xml:space="preserve"> </w:t>
      </w:r>
      <w:r w:rsidRPr="00E61FCC">
        <w:rPr>
          <w:spacing w:val="-2"/>
          <w:sz w:val="22"/>
          <w:szCs w:val="22"/>
        </w:rPr>
        <w:t>тождественные</w:t>
      </w:r>
      <w:r w:rsidRPr="00E61FCC">
        <w:rPr>
          <w:spacing w:val="10"/>
          <w:sz w:val="22"/>
          <w:szCs w:val="22"/>
        </w:rPr>
        <w:t xml:space="preserve"> </w:t>
      </w:r>
      <w:r w:rsidRPr="00E61FCC">
        <w:rPr>
          <w:spacing w:val="-2"/>
          <w:sz w:val="22"/>
          <w:szCs w:val="22"/>
        </w:rPr>
        <w:t>преобразования</w:t>
      </w:r>
      <w:r w:rsidRPr="00E61FCC">
        <w:rPr>
          <w:spacing w:val="8"/>
          <w:sz w:val="22"/>
          <w:szCs w:val="22"/>
        </w:rPr>
        <w:t xml:space="preserve"> </w:t>
      </w:r>
      <w:r w:rsidRPr="00E61FCC">
        <w:rPr>
          <w:spacing w:val="-2"/>
          <w:sz w:val="22"/>
          <w:szCs w:val="22"/>
        </w:rPr>
        <w:t>рациональных</w:t>
      </w:r>
      <w:r w:rsidRPr="00E61FCC">
        <w:rPr>
          <w:spacing w:val="11"/>
          <w:sz w:val="22"/>
          <w:szCs w:val="22"/>
        </w:rPr>
        <w:t xml:space="preserve"> </w:t>
      </w:r>
      <w:r w:rsidRPr="00E61FCC">
        <w:rPr>
          <w:spacing w:val="-2"/>
          <w:sz w:val="22"/>
          <w:szCs w:val="22"/>
        </w:rPr>
        <w:t>выражений.</w:t>
      </w:r>
    </w:p>
    <w:p w14:paraId="41D8C972" w14:textId="77777777" w:rsidR="00FA124F" w:rsidRPr="00E61FCC" w:rsidRDefault="003B164C">
      <w:pPr>
        <w:pStyle w:val="a3"/>
        <w:spacing w:before="63" w:line="304" w:lineRule="auto"/>
        <w:jc w:val="left"/>
        <w:rPr>
          <w:sz w:val="22"/>
          <w:szCs w:val="22"/>
        </w:rPr>
      </w:pPr>
      <w:r w:rsidRPr="00E61FCC">
        <w:rPr>
          <w:sz w:val="22"/>
          <w:szCs w:val="22"/>
        </w:rPr>
        <w:t>Применять</w:t>
      </w:r>
      <w:r w:rsidRPr="00E61FCC">
        <w:rPr>
          <w:spacing w:val="-7"/>
          <w:sz w:val="22"/>
          <w:szCs w:val="22"/>
        </w:rPr>
        <w:t xml:space="preserve"> </w:t>
      </w:r>
      <w:r w:rsidRPr="00E61FCC">
        <w:rPr>
          <w:sz w:val="22"/>
          <w:szCs w:val="22"/>
        </w:rPr>
        <w:t>преобразования</w:t>
      </w:r>
      <w:r w:rsidRPr="00E61FCC">
        <w:rPr>
          <w:spacing w:val="-6"/>
          <w:sz w:val="22"/>
          <w:szCs w:val="22"/>
        </w:rPr>
        <w:t xml:space="preserve"> </w:t>
      </w:r>
      <w:r w:rsidRPr="00E61FCC">
        <w:rPr>
          <w:sz w:val="22"/>
          <w:szCs w:val="22"/>
        </w:rPr>
        <w:t>выражений</w:t>
      </w:r>
      <w:r w:rsidRPr="00E61FCC">
        <w:rPr>
          <w:spacing w:val="-6"/>
          <w:sz w:val="22"/>
          <w:szCs w:val="22"/>
        </w:rPr>
        <w:t xml:space="preserve"> </w:t>
      </w:r>
      <w:r w:rsidRPr="00E61FCC">
        <w:rPr>
          <w:sz w:val="22"/>
          <w:szCs w:val="22"/>
        </w:rPr>
        <w:t>для</w:t>
      </w:r>
      <w:r w:rsidRPr="00E61FCC">
        <w:rPr>
          <w:spacing w:val="-8"/>
          <w:sz w:val="22"/>
          <w:szCs w:val="22"/>
        </w:rPr>
        <w:t xml:space="preserve"> </w:t>
      </w:r>
      <w:r w:rsidRPr="00E61FCC">
        <w:rPr>
          <w:sz w:val="22"/>
          <w:szCs w:val="22"/>
        </w:rPr>
        <w:t>решения</w:t>
      </w:r>
      <w:r w:rsidRPr="00E61FCC">
        <w:rPr>
          <w:spacing w:val="-8"/>
          <w:sz w:val="22"/>
          <w:szCs w:val="22"/>
        </w:rPr>
        <w:t xml:space="preserve"> </w:t>
      </w:r>
      <w:r w:rsidRPr="00E61FCC">
        <w:rPr>
          <w:sz w:val="22"/>
          <w:szCs w:val="22"/>
        </w:rPr>
        <w:t>различных</w:t>
      </w:r>
      <w:r w:rsidRPr="00E61FCC">
        <w:rPr>
          <w:spacing w:val="-6"/>
          <w:sz w:val="22"/>
          <w:szCs w:val="22"/>
        </w:rPr>
        <w:t xml:space="preserve"> </w:t>
      </w:r>
      <w:r w:rsidRPr="00E61FCC">
        <w:rPr>
          <w:sz w:val="22"/>
          <w:szCs w:val="22"/>
        </w:rPr>
        <w:t>задач</w:t>
      </w:r>
      <w:r w:rsidRPr="00E61FCC">
        <w:rPr>
          <w:spacing w:val="-7"/>
          <w:sz w:val="22"/>
          <w:szCs w:val="22"/>
        </w:rPr>
        <w:t xml:space="preserve"> </w:t>
      </w:r>
      <w:r w:rsidRPr="00E61FCC">
        <w:rPr>
          <w:sz w:val="22"/>
          <w:szCs w:val="22"/>
        </w:rPr>
        <w:t>из</w:t>
      </w:r>
      <w:r w:rsidRPr="00E61FCC">
        <w:rPr>
          <w:spacing w:val="-7"/>
          <w:sz w:val="22"/>
          <w:szCs w:val="22"/>
        </w:rPr>
        <w:t xml:space="preserve"> </w:t>
      </w:r>
      <w:r w:rsidRPr="00E61FCC">
        <w:rPr>
          <w:sz w:val="22"/>
          <w:szCs w:val="22"/>
        </w:rPr>
        <w:t>математики,</w:t>
      </w:r>
      <w:r w:rsidRPr="00E61FCC">
        <w:rPr>
          <w:spacing w:val="-7"/>
          <w:sz w:val="22"/>
          <w:szCs w:val="22"/>
        </w:rPr>
        <w:t xml:space="preserve"> </w:t>
      </w:r>
      <w:r w:rsidRPr="00E61FCC">
        <w:rPr>
          <w:sz w:val="22"/>
          <w:szCs w:val="22"/>
        </w:rPr>
        <w:t>смежных</w:t>
      </w:r>
      <w:r w:rsidRPr="00E61FCC">
        <w:rPr>
          <w:spacing w:val="-5"/>
          <w:sz w:val="22"/>
          <w:szCs w:val="22"/>
        </w:rPr>
        <w:t xml:space="preserve"> </w:t>
      </w:r>
      <w:r w:rsidRPr="00E61FCC">
        <w:rPr>
          <w:sz w:val="22"/>
          <w:szCs w:val="22"/>
        </w:rPr>
        <w:t>предметов,</w:t>
      </w:r>
      <w:r w:rsidRPr="00E61FCC">
        <w:rPr>
          <w:spacing w:val="-5"/>
          <w:sz w:val="22"/>
          <w:szCs w:val="22"/>
        </w:rPr>
        <w:t xml:space="preserve"> </w:t>
      </w:r>
      <w:r w:rsidRPr="00E61FCC">
        <w:rPr>
          <w:sz w:val="22"/>
          <w:szCs w:val="22"/>
        </w:rPr>
        <w:t>из реальной практики.</w:t>
      </w:r>
    </w:p>
    <w:p w14:paraId="34B4E74B" w14:textId="77777777" w:rsidR="00FA124F" w:rsidRPr="00E61FCC" w:rsidRDefault="003B164C">
      <w:pPr>
        <w:pStyle w:val="a3"/>
        <w:spacing w:before="1"/>
        <w:jc w:val="left"/>
        <w:rPr>
          <w:sz w:val="22"/>
          <w:szCs w:val="22"/>
        </w:rPr>
      </w:pPr>
      <w:r w:rsidRPr="00E61FCC">
        <w:rPr>
          <w:spacing w:val="-2"/>
          <w:sz w:val="22"/>
          <w:szCs w:val="22"/>
        </w:rPr>
        <w:t>Степени.</w:t>
      </w:r>
    </w:p>
    <w:p w14:paraId="1B19E9A9" w14:textId="77777777" w:rsidR="00FA124F" w:rsidRPr="00E61FCC" w:rsidRDefault="003B164C">
      <w:pPr>
        <w:pStyle w:val="a3"/>
        <w:spacing w:before="63" w:line="304" w:lineRule="auto"/>
        <w:jc w:val="left"/>
        <w:rPr>
          <w:sz w:val="22"/>
          <w:szCs w:val="22"/>
        </w:rPr>
      </w:pPr>
      <w:r w:rsidRPr="00E61FCC">
        <w:rPr>
          <w:sz w:val="22"/>
          <w:szCs w:val="22"/>
        </w:rPr>
        <w:t>Применять</w:t>
      </w:r>
      <w:r w:rsidRPr="00E61FCC">
        <w:rPr>
          <w:spacing w:val="40"/>
          <w:sz w:val="22"/>
          <w:szCs w:val="22"/>
        </w:rPr>
        <w:t xml:space="preserve"> </w:t>
      </w:r>
      <w:r w:rsidRPr="00E61FCC">
        <w:rPr>
          <w:sz w:val="22"/>
          <w:szCs w:val="22"/>
        </w:rPr>
        <w:t>понятие</w:t>
      </w:r>
      <w:r w:rsidRPr="00E61FCC">
        <w:rPr>
          <w:spacing w:val="40"/>
          <w:sz w:val="22"/>
          <w:szCs w:val="22"/>
        </w:rPr>
        <w:t xml:space="preserve"> </w:t>
      </w:r>
      <w:r w:rsidRPr="00E61FCC">
        <w:rPr>
          <w:sz w:val="22"/>
          <w:szCs w:val="22"/>
        </w:rPr>
        <w:t>степени</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целым</w:t>
      </w:r>
      <w:r w:rsidRPr="00E61FCC">
        <w:rPr>
          <w:spacing w:val="40"/>
          <w:sz w:val="22"/>
          <w:szCs w:val="22"/>
        </w:rPr>
        <w:t xml:space="preserve"> </w:t>
      </w:r>
      <w:r w:rsidRPr="00E61FCC">
        <w:rPr>
          <w:sz w:val="22"/>
          <w:szCs w:val="22"/>
        </w:rPr>
        <w:t>показателем,</w:t>
      </w:r>
      <w:r w:rsidRPr="00E61FCC">
        <w:rPr>
          <w:spacing w:val="40"/>
          <w:sz w:val="22"/>
          <w:szCs w:val="22"/>
        </w:rPr>
        <w:t xml:space="preserve"> </w:t>
      </w:r>
      <w:r w:rsidRPr="00E61FCC">
        <w:rPr>
          <w:sz w:val="22"/>
          <w:szCs w:val="22"/>
        </w:rPr>
        <w:t>выполнять</w:t>
      </w:r>
      <w:r w:rsidRPr="00E61FCC">
        <w:rPr>
          <w:spacing w:val="40"/>
          <w:sz w:val="22"/>
          <w:szCs w:val="22"/>
        </w:rPr>
        <w:t xml:space="preserve"> </w:t>
      </w:r>
      <w:r w:rsidRPr="00E61FCC">
        <w:rPr>
          <w:sz w:val="22"/>
          <w:szCs w:val="22"/>
        </w:rPr>
        <w:t>преобразования</w:t>
      </w:r>
      <w:r w:rsidRPr="00E61FCC">
        <w:rPr>
          <w:spacing w:val="40"/>
          <w:sz w:val="22"/>
          <w:szCs w:val="22"/>
        </w:rPr>
        <w:t xml:space="preserve"> </w:t>
      </w:r>
      <w:r w:rsidRPr="00E61FCC">
        <w:rPr>
          <w:sz w:val="22"/>
          <w:szCs w:val="22"/>
        </w:rPr>
        <w:t>выражений,</w:t>
      </w:r>
      <w:r w:rsidRPr="00E61FCC">
        <w:rPr>
          <w:spacing w:val="40"/>
          <w:sz w:val="22"/>
          <w:szCs w:val="22"/>
        </w:rPr>
        <w:t xml:space="preserve"> </w:t>
      </w:r>
      <w:r w:rsidRPr="00E61FCC">
        <w:rPr>
          <w:sz w:val="22"/>
          <w:szCs w:val="22"/>
        </w:rPr>
        <w:t>содержащих степени с целым показателем.</w:t>
      </w:r>
    </w:p>
    <w:p w14:paraId="4C25C1D3" w14:textId="77777777" w:rsidR="00FA124F" w:rsidRPr="00E61FCC" w:rsidRDefault="003B164C">
      <w:pPr>
        <w:pStyle w:val="a3"/>
        <w:spacing w:before="2"/>
        <w:jc w:val="left"/>
        <w:rPr>
          <w:sz w:val="22"/>
          <w:szCs w:val="22"/>
        </w:rPr>
      </w:pPr>
      <w:r w:rsidRPr="00E61FCC">
        <w:rPr>
          <w:spacing w:val="-2"/>
          <w:sz w:val="22"/>
          <w:szCs w:val="22"/>
        </w:rPr>
        <w:t>Иррациональные</w:t>
      </w:r>
      <w:r w:rsidRPr="00E61FCC">
        <w:rPr>
          <w:spacing w:val="9"/>
          <w:sz w:val="22"/>
          <w:szCs w:val="22"/>
        </w:rPr>
        <w:t xml:space="preserve"> </w:t>
      </w:r>
      <w:r w:rsidRPr="00E61FCC">
        <w:rPr>
          <w:spacing w:val="-2"/>
          <w:sz w:val="22"/>
          <w:szCs w:val="22"/>
        </w:rPr>
        <w:t>выражения.</w:t>
      </w:r>
    </w:p>
    <w:p w14:paraId="5F8995CA" w14:textId="77777777" w:rsidR="00FA124F" w:rsidRPr="00E61FCC" w:rsidRDefault="003B164C">
      <w:pPr>
        <w:pStyle w:val="a3"/>
        <w:spacing w:before="62" w:line="304" w:lineRule="auto"/>
        <w:ind w:right="116"/>
        <w:jc w:val="left"/>
        <w:rPr>
          <w:sz w:val="22"/>
          <w:szCs w:val="22"/>
        </w:rPr>
      </w:pPr>
      <w:r w:rsidRPr="00E61FCC">
        <w:rPr>
          <w:sz w:val="22"/>
          <w:szCs w:val="22"/>
        </w:rPr>
        <w:t>Находить</w:t>
      </w:r>
      <w:r w:rsidRPr="00E61FCC">
        <w:rPr>
          <w:spacing w:val="-5"/>
          <w:sz w:val="22"/>
          <w:szCs w:val="22"/>
        </w:rPr>
        <w:t xml:space="preserve"> </w:t>
      </w:r>
      <w:r w:rsidRPr="00E61FCC">
        <w:rPr>
          <w:sz w:val="22"/>
          <w:szCs w:val="22"/>
        </w:rPr>
        <w:t>допустимые</w:t>
      </w:r>
      <w:r w:rsidRPr="00E61FCC">
        <w:rPr>
          <w:spacing w:val="-5"/>
          <w:sz w:val="22"/>
          <w:szCs w:val="22"/>
        </w:rPr>
        <w:t xml:space="preserve"> </w:t>
      </w:r>
      <w:r w:rsidRPr="00E61FCC">
        <w:rPr>
          <w:sz w:val="22"/>
          <w:szCs w:val="22"/>
        </w:rPr>
        <w:t>значения</w:t>
      </w:r>
      <w:r w:rsidRPr="00E61FCC">
        <w:rPr>
          <w:spacing w:val="-6"/>
          <w:sz w:val="22"/>
          <w:szCs w:val="22"/>
        </w:rPr>
        <w:t xml:space="preserve"> </w:t>
      </w:r>
      <w:r w:rsidRPr="00E61FCC">
        <w:rPr>
          <w:sz w:val="22"/>
          <w:szCs w:val="22"/>
        </w:rPr>
        <w:t>переменных</w:t>
      </w:r>
      <w:r w:rsidRPr="00E61FCC">
        <w:rPr>
          <w:spacing w:val="-4"/>
          <w:sz w:val="22"/>
          <w:szCs w:val="22"/>
        </w:rPr>
        <w:t xml:space="preserve"> </w:t>
      </w:r>
      <w:r w:rsidRPr="00E61FCC">
        <w:rPr>
          <w:sz w:val="22"/>
          <w:szCs w:val="22"/>
        </w:rPr>
        <w:t>в</w:t>
      </w:r>
      <w:r w:rsidRPr="00E61FCC">
        <w:rPr>
          <w:spacing w:val="-6"/>
          <w:sz w:val="22"/>
          <w:szCs w:val="22"/>
        </w:rPr>
        <w:t xml:space="preserve"> </w:t>
      </w:r>
      <w:r w:rsidRPr="00E61FCC">
        <w:rPr>
          <w:sz w:val="22"/>
          <w:szCs w:val="22"/>
        </w:rPr>
        <w:t>выражениях,</w:t>
      </w:r>
      <w:r w:rsidRPr="00E61FCC">
        <w:rPr>
          <w:spacing w:val="-5"/>
          <w:sz w:val="22"/>
          <w:szCs w:val="22"/>
        </w:rPr>
        <w:t xml:space="preserve"> </w:t>
      </w:r>
      <w:r w:rsidRPr="00E61FCC">
        <w:rPr>
          <w:sz w:val="22"/>
          <w:szCs w:val="22"/>
        </w:rPr>
        <w:t>содержащих</w:t>
      </w:r>
      <w:r w:rsidRPr="00E61FCC">
        <w:rPr>
          <w:spacing w:val="-5"/>
          <w:sz w:val="22"/>
          <w:szCs w:val="22"/>
        </w:rPr>
        <w:t xml:space="preserve"> </w:t>
      </w:r>
      <w:r w:rsidRPr="00E61FCC">
        <w:rPr>
          <w:sz w:val="22"/>
          <w:szCs w:val="22"/>
        </w:rPr>
        <w:t>арифметические</w:t>
      </w:r>
      <w:r w:rsidRPr="00E61FCC">
        <w:rPr>
          <w:spacing w:val="-5"/>
          <w:sz w:val="22"/>
          <w:szCs w:val="22"/>
        </w:rPr>
        <w:t xml:space="preserve"> </w:t>
      </w:r>
      <w:r w:rsidRPr="00E61FCC">
        <w:rPr>
          <w:sz w:val="22"/>
          <w:szCs w:val="22"/>
        </w:rPr>
        <w:t>квадратные</w:t>
      </w:r>
      <w:r w:rsidRPr="00E61FCC">
        <w:rPr>
          <w:spacing w:val="-4"/>
          <w:sz w:val="22"/>
          <w:szCs w:val="22"/>
        </w:rPr>
        <w:t xml:space="preserve"> </w:t>
      </w:r>
      <w:r w:rsidRPr="00E61FCC">
        <w:rPr>
          <w:sz w:val="22"/>
          <w:szCs w:val="22"/>
        </w:rPr>
        <w:t>корни. Выполнять преобразования иррациональных выражений, используя свойства корней.</w:t>
      </w:r>
    </w:p>
    <w:p w14:paraId="3C4453EE" w14:textId="77777777" w:rsidR="00FA124F" w:rsidRPr="00E61FCC" w:rsidRDefault="003B164C">
      <w:pPr>
        <w:pStyle w:val="a3"/>
        <w:spacing w:before="2" w:line="304" w:lineRule="auto"/>
        <w:ind w:right="6204"/>
        <w:jc w:val="left"/>
        <w:rPr>
          <w:sz w:val="22"/>
          <w:szCs w:val="22"/>
        </w:rPr>
      </w:pPr>
      <w:r w:rsidRPr="00E61FCC">
        <w:rPr>
          <w:sz w:val="22"/>
          <w:szCs w:val="22"/>
        </w:rPr>
        <w:t>147.4.5.2.3.</w:t>
      </w:r>
      <w:r w:rsidRPr="00E61FCC">
        <w:rPr>
          <w:spacing w:val="-13"/>
          <w:sz w:val="22"/>
          <w:szCs w:val="22"/>
        </w:rPr>
        <w:t xml:space="preserve"> </w:t>
      </w:r>
      <w:r w:rsidRPr="00E61FCC">
        <w:rPr>
          <w:sz w:val="22"/>
          <w:szCs w:val="22"/>
        </w:rPr>
        <w:t>Уравнения</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неравенства. Решать квадратные уравнения.</w:t>
      </w:r>
    </w:p>
    <w:p w14:paraId="24549A5E" w14:textId="77777777" w:rsidR="00FA124F" w:rsidRPr="00E61FCC" w:rsidRDefault="003B164C">
      <w:pPr>
        <w:pStyle w:val="a3"/>
        <w:spacing w:before="4"/>
        <w:jc w:val="left"/>
        <w:rPr>
          <w:sz w:val="22"/>
          <w:szCs w:val="22"/>
        </w:rPr>
      </w:pPr>
      <w:r w:rsidRPr="00E61FCC">
        <w:rPr>
          <w:spacing w:val="-2"/>
          <w:sz w:val="22"/>
          <w:szCs w:val="22"/>
        </w:rPr>
        <w:t>Решать</w:t>
      </w:r>
      <w:r w:rsidRPr="00E61FCC">
        <w:rPr>
          <w:spacing w:val="9"/>
          <w:sz w:val="22"/>
          <w:szCs w:val="22"/>
        </w:rPr>
        <w:t xml:space="preserve"> </w:t>
      </w:r>
      <w:r w:rsidRPr="00E61FCC">
        <w:rPr>
          <w:spacing w:val="-2"/>
          <w:sz w:val="22"/>
          <w:szCs w:val="22"/>
        </w:rPr>
        <w:t>дробно-рациональные</w:t>
      </w:r>
      <w:r w:rsidRPr="00E61FCC">
        <w:rPr>
          <w:spacing w:val="9"/>
          <w:sz w:val="22"/>
          <w:szCs w:val="22"/>
        </w:rPr>
        <w:t xml:space="preserve"> </w:t>
      </w:r>
      <w:r w:rsidRPr="00E61FCC">
        <w:rPr>
          <w:spacing w:val="-2"/>
          <w:sz w:val="22"/>
          <w:szCs w:val="22"/>
        </w:rPr>
        <w:t>уравнения.</w:t>
      </w:r>
    </w:p>
    <w:p w14:paraId="5CB2D7DF" w14:textId="77777777" w:rsidR="00FA124F" w:rsidRPr="00E61FCC" w:rsidRDefault="003B164C">
      <w:pPr>
        <w:pStyle w:val="a3"/>
        <w:spacing w:before="63" w:line="304" w:lineRule="auto"/>
        <w:ind w:right="148"/>
        <w:jc w:val="left"/>
        <w:rPr>
          <w:sz w:val="22"/>
          <w:szCs w:val="22"/>
        </w:rPr>
      </w:pPr>
      <w:r w:rsidRPr="00E61FCC">
        <w:rPr>
          <w:sz w:val="22"/>
          <w:szCs w:val="22"/>
        </w:rPr>
        <w:t>Решать линейные уравнения с параметрами, несложные системы линейных уравнений с параметрами. Проводить</w:t>
      </w:r>
      <w:r w:rsidRPr="00E61FCC">
        <w:rPr>
          <w:spacing w:val="80"/>
          <w:sz w:val="22"/>
          <w:szCs w:val="22"/>
        </w:rPr>
        <w:t xml:space="preserve"> </w:t>
      </w:r>
      <w:r w:rsidRPr="00E61FCC">
        <w:rPr>
          <w:sz w:val="22"/>
          <w:szCs w:val="22"/>
        </w:rPr>
        <w:t>исследования</w:t>
      </w:r>
      <w:r w:rsidRPr="00E61FCC">
        <w:rPr>
          <w:spacing w:val="80"/>
          <w:sz w:val="22"/>
          <w:szCs w:val="22"/>
        </w:rPr>
        <w:t xml:space="preserve"> </w:t>
      </w:r>
      <w:r w:rsidRPr="00E61FCC">
        <w:rPr>
          <w:sz w:val="22"/>
          <w:szCs w:val="22"/>
        </w:rPr>
        <w:t>уравнений</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систем</w:t>
      </w:r>
      <w:r w:rsidRPr="00E61FCC">
        <w:rPr>
          <w:spacing w:val="80"/>
          <w:sz w:val="22"/>
          <w:szCs w:val="22"/>
        </w:rPr>
        <w:t xml:space="preserve"> </w:t>
      </w:r>
      <w:r w:rsidRPr="00E61FCC">
        <w:rPr>
          <w:sz w:val="22"/>
          <w:szCs w:val="22"/>
        </w:rPr>
        <w:t>уравнений,</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том</w:t>
      </w:r>
      <w:r w:rsidRPr="00E61FCC">
        <w:rPr>
          <w:spacing w:val="80"/>
          <w:sz w:val="22"/>
          <w:szCs w:val="22"/>
        </w:rPr>
        <w:t xml:space="preserve"> </w:t>
      </w:r>
      <w:r w:rsidRPr="00E61FCC">
        <w:rPr>
          <w:sz w:val="22"/>
          <w:szCs w:val="22"/>
        </w:rPr>
        <w:t>числе</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применением</w:t>
      </w:r>
      <w:r w:rsidRPr="00E61FCC">
        <w:rPr>
          <w:spacing w:val="80"/>
          <w:sz w:val="22"/>
          <w:szCs w:val="22"/>
        </w:rPr>
        <w:t xml:space="preserve"> </w:t>
      </w:r>
      <w:r w:rsidRPr="00E61FCC">
        <w:rPr>
          <w:sz w:val="22"/>
          <w:szCs w:val="22"/>
        </w:rPr>
        <w:t>графических представлений</w:t>
      </w:r>
      <w:r w:rsidRPr="00E61FCC">
        <w:rPr>
          <w:spacing w:val="-3"/>
          <w:sz w:val="22"/>
          <w:szCs w:val="22"/>
        </w:rPr>
        <w:t xml:space="preserve"> </w:t>
      </w:r>
      <w:r w:rsidRPr="00E61FCC">
        <w:rPr>
          <w:sz w:val="22"/>
          <w:szCs w:val="22"/>
        </w:rPr>
        <w:t>(устанавливать,</w:t>
      </w:r>
      <w:r w:rsidRPr="00E61FCC">
        <w:rPr>
          <w:spacing w:val="-1"/>
          <w:sz w:val="22"/>
          <w:szCs w:val="22"/>
        </w:rPr>
        <w:t xml:space="preserve"> </w:t>
      </w:r>
      <w:r w:rsidRPr="00E61FCC">
        <w:rPr>
          <w:sz w:val="22"/>
          <w:szCs w:val="22"/>
        </w:rPr>
        <w:t>имеет ли</w:t>
      </w:r>
      <w:r w:rsidRPr="00E61FCC">
        <w:rPr>
          <w:spacing w:val="-3"/>
          <w:sz w:val="22"/>
          <w:szCs w:val="22"/>
        </w:rPr>
        <w:t xml:space="preserve"> </w:t>
      </w:r>
      <w:r w:rsidRPr="00E61FCC">
        <w:rPr>
          <w:sz w:val="22"/>
          <w:szCs w:val="22"/>
        </w:rPr>
        <w:t>уравнение или</w:t>
      </w:r>
      <w:r w:rsidRPr="00E61FCC">
        <w:rPr>
          <w:spacing w:val="-1"/>
          <w:sz w:val="22"/>
          <w:szCs w:val="22"/>
        </w:rPr>
        <w:t xml:space="preserve"> </w:t>
      </w:r>
      <w:r w:rsidRPr="00E61FCC">
        <w:rPr>
          <w:sz w:val="22"/>
          <w:szCs w:val="22"/>
        </w:rPr>
        <w:t>система</w:t>
      </w:r>
      <w:r w:rsidRPr="00E61FCC">
        <w:rPr>
          <w:spacing w:val="-1"/>
          <w:sz w:val="22"/>
          <w:szCs w:val="22"/>
        </w:rPr>
        <w:t xml:space="preserve"> </w:t>
      </w:r>
      <w:r w:rsidRPr="00E61FCC">
        <w:rPr>
          <w:sz w:val="22"/>
          <w:szCs w:val="22"/>
        </w:rPr>
        <w:t>уравнений</w:t>
      </w:r>
      <w:r w:rsidRPr="00E61FCC">
        <w:rPr>
          <w:spacing w:val="-3"/>
          <w:sz w:val="22"/>
          <w:szCs w:val="22"/>
        </w:rPr>
        <w:t xml:space="preserve"> </w:t>
      </w:r>
      <w:r w:rsidRPr="00E61FCC">
        <w:rPr>
          <w:sz w:val="22"/>
          <w:szCs w:val="22"/>
        </w:rPr>
        <w:t>решения,</w:t>
      </w:r>
      <w:r w:rsidRPr="00E61FCC">
        <w:rPr>
          <w:spacing w:val="-2"/>
          <w:sz w:val="22"/>
          <w:szCs w:val="22"/>
        </w:rPr>
        <w:t xml:space="preserve"> </w:t>
      </w:r>
      <w:r w:rsidRPr="00E61FCC">
        <w:rPr>
          <w:sz w:val="22"/>
          <w:szCs w:val="22"/>
        </w:rPr>
        <w:t>если</w:t>
      </w:r>
      <w:r w:rsidRPr="00E61FCC">
        <w:rPr>
          <w:spacing w:val="-1"/>
          <w:sz w:val="22"/>
          <w:szCs w:val="22"/>
        </w:rPr>
        <w:t xml:space="preserve"> </w:t>
      </w:r>
      <w:r w:rsidRPr="00E61FCC">
        <w:rPr>
          <w:sz w:val="22"/>
          <w:szCs w:val="22"/>
        </w:rPr>
        <w:t>имеет, то</w:t>
      </w:r>
      <w:r w:rsidRPr="00E61FCC">
        <w:rPr>
          <w:spacing w:val="-1"/>
          <w:sz w:val="22"/>
          <w:szCs w:val="22"/>
        </w:rPr>
        <w:t xml:space="preserve"> </w:t>
      </w:r>
      <w:r w:rsidRPr="00E61FCC">
        <w:rPr>
          <w:sz w:val="22"/>
          <w:szCs w:val="22"/>
        </w:rPr>
        <w:t>сколько, и прочее).</w:t>
      </w:r>
    </w:p>
    <w:p w14:paraId="54106A0A" w14:textId="77777777" w:rsidR="00FA124F" w:rsidRPr="00E61FCC" w:rsidRDefault="003B164C">
      <w:pPr>
        <w:pStyle w:val="a3"/>
        <w:spacing w:before="3" w:line="304" w:lineRule="auto"/>
        <w:ind w:right="143"/>
        <w:rPr>
          <w:sz w:val="22"/>
          <w:szCs w:val="22"/>
        </w:rPr>
      </w:pPr>
      <w:r w:rsidRPr="00E61FCC">
        <w:rPr>
          <w:sz w:val="22"/>
          <w:szCs w:val="22"/>
        </w:rPr>
        <w:t xml:space="preserve">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w:t>
      </w:r>
      <w:r w:rsidRPr="00E61FCC">
        <w:rPr>
          <w:spacing w:val="-2"/>
          <w:sz w:val="22"/>
          <w:szCs w:val="22"/>
        </w:rPr>
        <w:t>результат.</w:t>
      </w:r>
    </w:p>
    <w:p w14:paraId="14C0EE48" w14:textId="77777777" w:rsidR="00FA124F" w:rsidRPr="00E61FCC" w:rsidRDefault="003B164C">
      <w:pPr>
        <w:pStyle w:val="a3"/>
        <w:spacing w:before="2" w:line="304" w:lineRule="auto"/>
        <w:ind w:right="147"/>
        <w:rPr>
          <w:sz w:val="22"/>
          <w:szCs w:val="22"/>
        </w:rPr>
      </w:pPr>
      <w:r w:rsidRPr="00E61FCC">
        <w:rPr>
          <w:sz w:val="22"/>
          <w:szCs w:val="22"/>
        </w:rPr>
        <w:t xml:space="preserve">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w:t>
      </w:r>
      <w:r w:rsidRPr="00E61FCC">
        <w:rPr>
          <w:spacing w:val="-2"/>
          <w:sz w:val="22"/>
          <w:szCs w:val="22"/>
        </w:rPr>
        <w:t>неравенств.</w:t>
      </w:r>
    </w:p>
    <w:p w14:paraId="4882022B" w14:textId="77777777" w:rsidR="00FA124F" w:rsidRPr="00E61FCC" w:rsidRDefault="003B164C">
      <w:pPr>
        <w:pStyle w:val="a3"/>
        <w:spacing w:before="2"/>
        <w:ind w:left="721"/>
        <w:jc w:val="left"/>
        <w:rPr>
          <w:sz w:val="22"/>
          <w:szCs w:val="22"/>
        </w:rPr>
      </w:pPr>
      <w:r w:rsidRPr="00E61FCC">
        <w:rPr>
          <w:spacing w:val="-2"/>
          <w:sz w:val="22"/>
          <w:szCs w:val="22"/>
        </w:rPr>
        <w:t>Функции.</w:t>
      </w:r>
    </w:p>
    <w:p w14:paraId="3E9A066F" w14:textId="77777777" w:rsidR="00FA124F" w:rsidRPr="00E61FCC" w:rsidRDefault="003B164C">
      <w:pPr>
        <w:pStyle w:val="a3"/>
        <w:spacing w:before="66" w:line="304" w:lineRule="auto"/>
        <w:ind w:right="116"/>
        <w:jc w:val="left"/>
        <w:rPr>
          <w:sz w:val="22"/>
          <w:szCs w:val="22"/>
        </w:rPr>
      </w:pPr>
      <w:r w:rsidRPr="00E61FCC">
        <w:rPr>
          <w:sz w:val="22"/>
          <w:szCs w:val="22"/>
        </w:rPr>
        <w:t>Понимать</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использовать</w:t>
      </w:r>
      <w:r w:rsidRPr="00E61FCC">
        <w:rPr>
          <w:spacing w:val="80"/>
          <w:sz w:val="22"/>
          <w:szCs w:val="22"/>
        </w:rPr>
        <w:t xml:space="preserve"> </w:t>
      </w:r>
      <w:r w:rsidRPr="00E61FCC">
        <w:rPr>
          <w:sz w:val="22"/>
          <w:szCs w:val="22"/>
        </w:rPr>
        <w:t>функциональные</w:t>
      </w:r>
      <w:r w:rsidRPr="00E61FCC">
        <w:rPr>
          <w:spacing w:val="80"/>
          <w:sz w:val="22"/>
          <w:szCs w:val="22"/>
        </w:rPr>
        <w:t xml:space="preserve"> </w:t>
      </w:r>
      <w:r w:rsidRPr="00E61FCC">
        <w:rPr>
          <w:sz w:val="22"/>
          <w:szCs w:val="22"/>
        </w:rPr>
        <w:t>понятия</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язык</w:t>
      </w:r>
      <w:r w:rsidRPr="00E61FCC">
        <w:rPr>
          <w:spacing w:val="80"/>
          <w:sz w:val="22"/>
          <w:szCs w:val="22"/>
        </w:rPr>
        <w:t xml:space="preserve"> </w:t>
      </w:r>
      <w:r w:rsidRPr="00E61FCC">
        <w:rPr>
          <w:sz w:val="22"/>
          <w:szCs w:val="22"/>
        </w:rPr>
        <w:t>(термины,</w:t>
      </w:r>
      <w:r w:rsidRPr="00E61FCC">
        <w:rPr>
          <w:spacing w:val="80"/>
          <w:sz w:val="22"/>
          <w:szCs w:val="22"/>
        </w:rPr>
        <w:t xml:space="preserve"> </w:t>
      </w:r>
      <w:r w:rsidRPr="00E61FCC">
        <w:rPr>
          <w:sz w:val="22"/>
          <w:szCs w:val="22"/>
        </w:rPr>
        <w:t>символические</w:t>
      </w:r>
      <w:r w:rsidRPr="00E61FCC">
        <w:rPr>
          <w:spacing w:val="80"/>
          <w:sz w:val="22"/>
          <w:szCs w:val="22"/>
        </w:rPr>
        <w:t xml:space="preserve"> </w:t>
      </w:r>
      <w:r w:rsidRPr="00E61FCC">
        <w:rPr>
          <w:sz w:val="22"/>
          <w:szCs w:val="22"/>
        </w:rPr>
        <w:t>обозначения), определять значение функции по значению аргумента, определять свойства функции по ее графику.</w:t>
      </w:r>
    </w:p>
    <w:p w14:paraId="35F5AFDC" w14:textId="77777777" w:rsidR="00FA124F" w:rsidRPr="00E61FCC" w:rsidRDefault="003B164C">
      <w:pPr>
        <w:pStyle w:val="a3"/>
        <w:spacing w:before="1"/>
        <w:jc w:val="left"/>
        <w:rPr>
          <w:sz w:val="22"/>
          <w:szCs w:val="22"/>
        </w:rPr>
      </w:pPr>
      <w:r w:rsidRPr="00E61FCC">
        <w:rPr>
          <w:sz w:val="22"/>
          <w:szCs w:val="22"/>
        </w:rPr>
        <w:t>Строить</w:t>
      </w:r>
      <w:r w:rsidRPr="00E61FCC">
        <w:rPr>
          <w:spacing w:val="-5"/>
          <w:sz w:val="22"/>
          <w:szCs w:val="22"/>
        </w:rPr>
        <w:t xml:space="preserve"> </w:t>
      </w:r>
      <w:r w:rsidRPr="00E61FCC">
        <w:rPr>
          <w:sz w:val="22"/>
          <w:szCs w:val="22"/>
        </w:rPr>
        <w:t>графики</w:t>
      </w:r>
      <w:r w:rsidRPr="00E61FCC">
        <w:rPr>
          <w:spacing w:val="-5"/>
          <w:sz w:val="22"/>
          <w:szCs w:val="22"/>
        </w:rPr>
        <w:t xml:space="preserve"> </w:t>
      </w:r>
      <w:r w:rsidRPr="00E61FCC">
        <w:rPr>
          <w:sz w:val="22"/>
          <w:szCs w:val="22"/>
        </w:rPr>
        <w:t>функций</w:t>
      </w:r>
      <w:r w:rsidRPr="00E61FCC">
        <w:rPr>
          <w:spacing w:val="-4"/>
          <w:sz w:val="22"/>
          <w:szCs w:val="22"/>
        </w:rPr>
        <w:t xml:space="preserve"> </w:t>
      </w:r>
      <w:r w:rsidRPr="00E61FCC">
        <w:rPr>
          <w:sz w:val="22"/>
          <w:szCs w:val="22"/>
        </w:rPr>
        <w:t>,</w:t>
      </w:r>
      <w:r w:rsidRPr="00E61FCC">
        <w:rPr>
          <w:spacing w:val="-1"/>
          <w:sz w:val="22"/>
          <w:szCs w:val="22"/>
        </w:rPr>
        <w:t xml:space="preserve"> </w:t>
      </w:r>
      <w:r w:rsidRPr="00E61FCC">
        <w:rPr>
          <w:sz w:val="22"/>
          <w:szCs w:val="22"/>
        </w:rPr>
        <w:t>,</w:t>
      </w:r>
      <w:r w:rsidRPr="00E61FCC">
        <w:rPr>
          <w:spacing w:val="-4"/>
          <w:sz w:val="22"/>
          <w:szCs w:val="22"/>
        </w:rPr>
        <w:t xml:space="preserve"> </w:t>
      </w:r>
      <w:r w:rsidRPr="00E61FCC">
        <w:rPr>
          <w:sz w:val="22"/>
          <w:szCs w:val="22"/>
        </w:rPr>
        <w:t>,</w:t>
      </w:r>
      <w:r w:rsidRPr="00E61FCC">
        <w:rPr>
          <w:spacing w:val="-3"/>
          <w:sz w:val="22"/>
          <w:szCs w:val="22"/>
        </w:rPr>
        <w:t xml:space="preserve"> </w:t>
      </w:r>
      <w:r w:rsidRPr="00E61FCC">
        <w:rPr>
          <w:sz w:val="22"/>
          <w:szCs w:val="22"/>
        </w:rPr>
        <w:t>,</w:t>
      </w:r>
      <w:r w:rsidRPr="00E61FCC">
        <w:rPr>
          <w:spacing w:val="-4"/>
          <w:sz w:val="22"/>
          <w:szCs w:val="22"/>
        </w:rPr>
        <w:t xml:space="preserve"> </w:t>
      </w:r>
      <w:r w:rsidRPr="00E61FCC">
        <w:rPr>
          <w:sz w:val="22"/>
          <w:szCs w:val="22"/>
        </w:rPr>
        <w:t>,</w:t>
      </w:r>
      <w:r w:rsidRPr="00E61FCC">
        <w:rPr>
          <w:spacing w:val="-6"/>
          <w:sz w:val="22"/>
          <w:szCs w:val="22"/>
        </w:rPr>
        <w:t xml:space="preserve"> </w:t>
      </w:r>
      <w:r w:rsidRPr="00E61FCC">
        <w:rPr>
          <w:sz w:val="22"/>
          <w:szCs w:val="22"/>
        </w:rPr>
        <w:t>описывать</w:t>
      </w:r>
      <w:r w:rsidRPr="00E61FCC">
        <w:rPr>
          <w:spacing w:val="-5"/>
          <w:sz w:val="22"/>
          <w:szCs w:val="22"/>
        </w:rPr>
        <w:t xml:space="preserve"> </w:t>
      </w:r>
      <w:r w:rsidRPr="00E61FCC">
        <w:rPr>
          <w:sz w:val="22"/>
          <w:szCs w:val="22"/>
        </w:rPr>
        <w:t>свойства</w:t>
      </w:r>
      <w:r w:rsidRPr="00E61FCC">
        <w:rPr>
          <w:spacing w:val="-5"/>
          <w:sz w:val="22"/>
          <w:szCs w:val="22"/>
        </w:rPr>
        <w:t xml:space="preserve"> </w:t>
      </w:r>
      <w:r w:rsidRPr="00E61FCC">
        <w:rPr>
          <w:sz w:val="22"/>
          <w:szCs w:val="22"/>
        </w:rPr>
        <w:t>числовой</w:t>
      </w:r>
      <w:r w:rsidRPr="00E61FCC">
        <w:rPr>
          <w:spacing w:val="-5"/>
          <w:sz w:val="22"/>
          <w:szCs w:val="22"/>
        </w:rPr>
        <w:t xml:space="preserve"> </w:t>
      </w:r>
      <w:r w:rsidRPr="00E61FCC">
        <w:rPr>
          <w:sz w:val="22"/>
          <w:szCs w:val="22"/>
        </w:rPr>
        <w:t>функции</w:t>
      </w:r>
      <w:r w:rsidRPr="00E61FCC">
        <w:rPr>
          <w:spacing w:val="-4"/>
          <w:sz w:val="22"/>
          <w:szCs w:val="22"/>
        </w:rPr>
        <w:t xml:space="preserve"> </w:t>
      </w:r>
      <w:r w:rsidRPr="00E61FCC">
        <w:rPr>
          <w:sz w:val="22"/>
          <w:szCs w:val="22"/>
        </w:rPr>
        <w:t>по</w:t>
      </w:r>
      <w:r w:rsidRPr="00E61FCC">
        <w:rPr>
          <w:spacing w:val="-3"/>
          <w:sz w:val="22"/>
          <w:szCs w:val="22"/>
        </w:rPr>
        <w:t xml:space="preserve"> </w:t>
      </w:r>
      <w:r w:rsidRPr="00E61FCC">
        <w:rPr>
          <w:sz w:val="22"/>
          <w:szCs w:val="22"/>
        </w:rPr>
        <w:t>ее</w:t>
      </w:r>
      <w:r w:rsidRPr="00E61FCC">
        <w:rPr>
          <w:spacing w:val="-5"/>
          <w:sz w:val="22"/>
          <w:szCs w:val="22"/>
        </w:rPr>
        <w:t xml:space="preserve"> </w:t>
      </w:r>
      <w:r w:rsidRPr="00E61FCC">
        <w:rPr>
          <w:spacing w:val="-2"/>
          <w:sz w:val="22"/>
          <w:szCs w:val="22"/>
        </w:rPr>
        <w:t>графику.</w:t>
      </w:r>
    </w:p>
    <w:p w14:paraId="2D68551A" w14:textId="77777777" w:rsidR="00FA124F" w:rsidRPr="00E61FCC" w:rsidRDefault="003B164C">
      <w:pPr>
        <w:pStyle w:val="a3"/>
        <w:spacing w:before="63" w:line="304" w:lineRule="auto"/>
        <w:ind w:left="721" w:right="587"/>
        <w:jc w:val="left"/>
        <w:rPr>
          <w:sz w:val="22"/>
          <w:szCs w:val="22"/>
        </w:rPr>
      </w:pPr>
      <w:r w:rsidRPr="00E61FCC">
        <w:rPr>
          <w:sz w:val="22"/>
          <w:szCs w:val="22"/>
        </w:rPr>
        <w:t>Предметные</w:t>
      </w:r>
      <w:r w:rsidRPr="00E61FCC">
        <w:rPr>
          <w:spacing w:val="-4"/>
          <w:sz w:val="22"/>
          <w:szCs w:val="22"/>
        </w:rPr>
        <w:t xml:space="preserve"> </w:t>
      </w:r>
      <w:r w:rsidRPr="00E61FCC">
        <w:rPr>
          <w:sz w:val="22"/>
          <w:szCs w:val="22"/>
        </w:rPr>
        <w:t>результаты</w:t>
      </w:r>
      <w:r w:rsidRPr="00E61FCC">
        <w:rPr>
          <w:spacing w:val="-5"/>
          <w:sz w:val="22"/>
          <w:szCs w:val="22"/>
        </w:rPr>
        <w:t xml:space="preserve"> </w:t>
      </w:r>
      <w:r w:rsidRPr="00E61FCC">
        <w:rPr>
          <w:sz w:val="22"/>
          <w:szCs w:val="22"/>
        </w:rPr>
        <w:t>освоения</w:t>
      </w:r>
      <w:r w:rsidRPr="00E61FCC">
        <w:rPr>
          <w:spacing w:val="-3"/>
          <w:sz w:val="22"/>
          <w:szCs w:val="22"/>
        </w:rPr>
        <w:t xml:space="preserve"> </w:t>
      </w:r>
      <w:r w:rsidRPr="00E61FCC">
        <w:rPr>
          <w:sz w:val="22"/>
          <w:szCs w:val="22"/>
        </w:rPr>
        <w:t>программы</w:t>
      </w:r>
      <w:r w:rsidRPr="00E61FCC">
        <w:rPr>
          <w:spacing w:val="-4"/>
          <w:sz w:val="22"/>
          <w:szCs w:val="22"/>
        </w:rPr>
        <w:t xml:space="preserve"> </w:t>
      </w:r>
      <w:r w:rsidRPr="00E61FCC">
        <w:rPr>
          <w:sz w:val="22"/>
          <w:szCs w:val="22"/>
        </w:rPr>
        <w:t>учебного</w:t>
      </w:r>
      <w:r w:rsidRPr="00E61FCC">
        <w:rPr>
          <w:spacing w:val="-5"/>
          <w:sz w:val="22"/>
          <w:szCs w:val="22"/>
        </w:rPr>
        <w:t xml:space="preserve"> </w:t>
      </w:r>
      <w:r w:rsidRPr="00E61FCC">
        <w:rPr>
          <w:sz w:val="22"/>
          <w:szCs w:val="22"/>
        </w:rPr>
        <w:t>курса</w:t>
      </w:r>
      <w:r w:rsidRPr="00E61FCC">
        <w:rPr>
          <w:spacing w:val="-4"/>
          <w:sz w:val="22"/>
          <w:szCs w:val="22"/>
        </w:rPr>
        <w:t xml:space="preserve"> </w:t>
      </w:r>
      <w:r w:rsidRPr="00E61FCC">
        <w:rPr>
          <w:sz w:val="22"/>
          <w:szCs w:val="22"/>
        </w:rPr>
        <w:t>к</w:t>
      </w:r>
      <w:r w:rsidRPr="00E61FCC">
        <w:rPr>
          <w:spacing w:val="-5"/>
          <w:sz w:val="22"/>
          <w:szCs w:val="22"/>
        </w:rPr>
        <w:t xml:space="preserve"> </w:t>
      </w:r>
      <w:r w:rsidRPr="00E61FCC">
        <w:rPr>
          <w:sz w:val="22"/>
          <w:szCs w:val="22"/>
        </w:rPr>
        <w:t>концу</w:t>
      </w:r>
      <w:r w:rsidRPr="00E61FCC">
        <w:rPr>
          <w:spacing w:val="-3"/>
          <w:sz w:val="22"/>
          <w:szCs w:val="22"/>
        </w:rPr>
        <w:t xml:space="preserve"> </w:t>
      </w:r>
      <w:r w:rsidRPr="00E61FCC">
        <w:rPr>
          <w:sz w:val="22"/>
          <w:szCs w:val="22"/>
        </w:rPr>
        <w:t>обучения</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9</w:t>
      </w:r>
      <w:r w:rsidRPr="00E61FCC">
        <w:rPr>
          <w:spacing w:val="-2"/>
          <w:sz w:val="22"/>
          <w:szCs w:val="22"/>
        </w:rPr>
        <w:t xml:space="preserve"> </w:t>
      </w:r>
      <w:r w:rsidRPr="00E61FCC">
        <w:rPr>
          <w:sz w:val="22"/>
          <w:szCs w:val="22"/>
        </w:rPr>
        <w:t>классе. Числа и вычисления.</w:t>
      </w:r>
    </w:p>
    <w:p w14:paraId="1695998B" w14:textId="77777777" w:rsidR="00FA124F" w:rsidRPr="00E61FCC" w:rsidRDefault="003B164C">
      <w:pPr>
        <w:pStyle w:val="a3"/>
        <w:spacing w:before="2" w:line="304" w:lineRule="auto"/>
        <w:ind w:right="133"/>
        <w:rPr>
          <w:sz w:val="22"/>
          <w:szCs w:val="22"/>
        </w:rPr>
      </w:pPr>
      <w:r w:rsidRPr="00E61FCC">
        <w:rPr>
          <w:sz w:val="22"/>
          <w:szCs w:val="22"/>
        </w:rPr>
        <w:t>Оперировать понятиями: корень n-й степени, степень с рациональным показателем, находить корень n-й степени, степень с рациональным показателем, используя при необходимости калькулятор, применять свойства корня n-й степени, степени с рациональным показателем.</w:t>
      </w:r>
    </w:p>
    <w:p w14:paraId="04302DD6" w14:textId="77777777" w:rsidR="00FA124F" w:rsidRPr="00E61FCC" w:rsidRDefault="003B164C">
      <w:pPr>
        <w:pStyle w:val="a3"/>
        <w:spacing w:before="2" w:line="304" w:lineRule="auto"/>
        <w:ind w:right="145"/>
        <w:rPr>
          <w:sz w:val="22"/>
          <w:szCs w:val="22"/>
        </w:rPr>
      </w:pPr>
      <w:r w:rsidRPr="00E61FCC">
        <w:rPr>
          <w:sz w:val="22"/>
          <w:szCs w:val="22"/>
        </w:rPr>
        <w:t xml:space="preserve">Использовать понятие множества действительных чисел при решении задач, проведении рассуждений и </w:t>
      </w:r>
      <w:r w:rsidRPr="00E61FCC">
        <w:rPr>
          <w:spacing w:val="-2"/>
          <w:sz w:val="22"/>
          <w:szCs w:val="22"/>
        </w:rPr>
        <w:t>доказательств.</w:t>
      </w:r>
    </w:p>
    <w:p w14:paraId="475B1108" w14:textId="77777777" w:rsidR="00FA124F" w:rsidRPr="00E61FCC" w:rsidRDefault="003B164C">
      <w:pPr>
        <w:pStyle w:val="a3"/>
        <w:spacing w:before="1" w:line="304" w:lineRule="auto"/>
        <w:ind w:right="149"/>
        <w:rPr>
          <w:sz w:val="22"/>
          <w:szCs w:val="22"/>
        </w:rPr>
      </w:pPr>
      <w:r w:rsidRPr="00E61FCC">
        <w:rPr>
          <w:sz w:val="22"/>
          <w:szCs w:val="22"/>
        </w:rP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14:paraId="0BA932C8" w14:textId="77777777" w:rsidR="00FA124F" w:rsidRPr="00E61FCC" w:rsidRDefault="003B164C">
      <w:pPr>
        <w:pStyle w:val="a3"/>
        <w:spacing w:before="4"/>
        <w:ind w:left="721"/>
        <w:rPr>
          <w:sz w:val="22"/>
          <w:szCs w:val="22"/>
        </w:rPr>
      </w:pPr>
      <w:r w:rsidRPr="00E61FCC">
        <w:rPr>
          <w:spacing w:val="-2"/>
          <w:sz w:val="22"/>
          <w:szCs w:val="22"/>
        </w:rPr>
        <w:t>Алгебраические</w:t>
      </w:r>
      <w:r w:rsidRPr="00E61FCC">
        <w:rPr>
          <w:spacing w:val="12"/>
          <w:sz w:val="22"/>
          <w:szCs w:val="22"/>
        </w:rPr>
        <w:t xml:space="preserve"> </w:t>
      </w:r>
      <w:r w:rsidRPr="00E61FCC">
        <w:rPr>
          <w:spacing w:val="-2"/>
          <w:sz w:val="22"/>
          <w:szCs w:val="22"/>
        </w:rPr>
        <w:t>выражения.</w:t>
      </w:r>
    </w:p>
    <w:p w14:paraId="750DD215" w14:textId="77777777" w:rsidR="00FA124F" w:rsidRPr="00E61FCC" w:rsidRDefault="003B164C">
      <w:pPr>
        <w:pStyle w:val="a3"/>
        <w:spacing w:before="63" w:line="307" w:lineRule="auto"/>
        <w:ind w:right="2016"/>
        <w:rPr>
          <w:sz w:val="22"/>
          <w:szCs w:val="22"/>
        </w:rPr>
      </w:pPr>
      <w:r w:rsidRPr="00E61FCC">
        <w:rPr>
          <w:sz w:val="22"/>
          <w:szCs w:val="22"/>
        </w:rPr>
        <w:t>Оперировать</w:t>
      </w:r>
      <w:r w:rsidRPr="00E61FCC">
        <w:rPr>
          <w:spacing w:val="-5"/>
          <w:sz w:val="22"/>
          <w:szCs w:val="22"/>
        </w:rPr>
        <w:t xml:space="preserve"> </w:t>
      </w:r>
      <w:r w:rsidRPr="00E61FCC">
        <w:rPr>
          <w:sz w:val="22"/>
          <w:szCs w:val="22"/>
        </w:rPr>
        <w:t>понятием</w:t>
      </w:r>
      <w:r w:rsidRPr="00E61FCC">
        <w:rPr>
          <w:spacing w:val="-6"/>
          <w:sz w:val="22"/>
          <w:szCs w:val="22"/>
        </w:rPr>
        <w:t xml:space="preserve"> </w:t>
      </w:r>
      <w:r w:rsidRPr="00E61FCC">
        <w:rPr>
          <w:sz w:val="22"/>
          <w:szCs w:val="22"/>
        </w:rPr>
        <w:t>квадратного</w:t>
      </w:r>
      <w:r w:rsidRPr="00E61FCC">
        <w:rPr>
          <w:spacing w:val="-6"/>
          <w:sz w:val="22"/>
          <w:szCs w:val="22"/>
        </w:rPr>
        <w:t xml:space="preserve"> </w:t>
      </w:r>
      <w:r w:rsidRPr="00E61FCC">
        <w:rPr>
          <w:sz w:val="22"/>
          <w:szCs w:val="22"/>
        </w:rPr>
        <w:t>трехчлена,</w:t>
      </w:r>
      <w:r w:rsidRPr="00E61FCC">
        <w:rPr>
          <w:spacing w:val="-7"/>
          <w:sz w:val="22"/>
          <w:szCs w:val="22"/>
        </w:rPr>
        <w:t xml:space="preserve"> </w:t>
      </w:r>
      <w:r w:rsidRPr="00E61FCC">
        <w:rPr>
          <w:sz w:val="22"/>
          <w:szCs w:val="22"/>
        </w:rPr>
        <w:t>находить</w:t>
      </w:r>
      <w:r w:rsidRPr="00E61FCC">
        <w:rPr>
          <w:spacing w:val="-7"/>
          <w:sz w:val="22"/>
          <w:szCs w:val="22"/>
        </w:rPr>
        <w:t xml:space="preserve"> </w:t>
      </w:r>
      <w:r w:rsidRPr="00E61FCC">
        <w:rPr>
          <w:sz w:val="22"/>
          <w:szCs w:val="22"/>
        </w:rPr>
        <w:t>корни</w:t>
      </w:r>
      <w:r w:rsidRPr="00E61FCC">
        <w:rPr>
          <w:spacing w:val="-8"/>
          <w:sz w:val="22"/>
          <w:szCs w:val="22"/>
        </w:rPr>
        <w:t xml:space="preserve"> </w:t>
      </w:r>
      <w:r w:rsidRPr="00E61FCC">
        <w:rPr>
          <w:sz w:val="22"/>
          <w:szCs w:val="22"/>
        </w:rPr>
        <w:t>квадратного</w:t>
      </w:r>
      <w:r w:rsidRPr="00E61FCC">
        <w:rPr>
          <w:spacing w:val="-6"/>
          <w:sz w:val="22"/>
          <w:szCs w:val="22"/>
        </w:rPr>
        <w:t xml:space="preserve"> </w:t>
      </w:r>
      <w:r w:rsidRPr="00E61FCC">
        <w:rPr>
          <w:sz w:val="22"/>
          <w:szCs w:val="22"/>
        </w:rPr>
        <w:lastRenderedPageBreak/>
        <w:t>трехчлена. Раскладывать квадратный трехчлен на линейные множители.</w:t>
      </w:r>
    </w:p>
    <w:p w14:paraId="2E416F02" w14:textId="77777777" w:rsidR="00FA124F" w:rsidRPr="00E61FCC" w:rsidRDefault="003B164C">
      <w:pPr>
        <w:pStyle w:val="a3"/>
        <w:spacing w:line="227" w:lineRule="exact"/>
        <w:ind w:left="721"/>
        <w:rPr>
          <w:sz w:val="22"/>
          <w:szCs w:val="22"/>
        </w:rPr>
      </w:pPr>
      <w:r w:rsidRPr="00E61FCC">
        <w:rPr>
          <w:sz w:val="22"/>
          <w:szCs w:val="22"/>
        </w:rPr>
        <w:t>Уравнения</w:t>
      </w:r>
      <w:r w:rsidRPr="00E61FCC">
        <w:rPr>
          <w:spacing w:val="-6"/>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неравенства.</w:t>
      </w:r>
    </w:p>
    <w:p w14:paraId="1F4C717A" w14:textId="77777777" w:rsidR="00FA124F" w:rsidRPr="00E61FCC" w:rsidRDefault="003B164C">
      <w:pPr>
        <w:pStyle w:val="a3"/>
        <w:spacing w:before="63" w:line="304" w:lineRule="auto"/>
        <w:jc w:val="left"/>
        <w:rPr>
          <w:sz w:val="22"/>
          <w:szCs w:val="22"/>
        </w:rPr>
      </w:pPr>
      <w:r w:rsidRPr="00E61FCC">
        <w:rPr>
          <w:sz w:val="22"/>
          <w:szCs w:val="22"/>
        </w:rPr>
        <w:t>Решать</w:t>
      </w:r>
      <w:r w:rsidRPr="00E61FCC">
        <w:rPr>
          <w:spacing w:val="-4"/>
          <w:sz w:val="22"/>
          <w:szCs w:val="22"/>
        </w:rPr>
        <w:t xml:space="preserve"> </w:t>
      </w:r>
      <w:r w:rsidRPr="00E61FCC">
        <w:rPr>
          <w:sz w:val="22"/>
          <w:szCs w:val="22"/>
        </w:rPr>
        <w:t>линейные</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квадратные</w:t>
      </w:r>
      <w:r w:rsidRPr="00E61FCC">
        <w:rPr>
          <w:spacing w:val="-4"/>
          <w:sz w:val="22"/>
          <w:szCs w:val="22"/>
        </w:rPr>
        <w:t xml:space="preserve"> </w:t>
      </w:r>
      <w:r w:rsidRPr="00E61FCC">
        <w:rPr>
          <w:sz w:val="22"/>
          <w:szCs w:val="22"/>
        </w:rPr>
        <w:t>уравнения,</w:t>
      </w:r>
      <w:r w:rsidRPr="00E61FCC">
        <w:rPr>
          <w:spacing w:val="-4"/>
          <w:sz w:val="22"/>
          <w:szCs w:val="22"/>
        </w:rPr>
        <w:t xml:space="preserve"> </w:t>
      </w:r>
      <w:r w:rsidRPr="00E61FCC">
        <w:rPr>
          <w:sz w:val="22"/>
          <w:szCs w:val="22"/>
        </w:rPr>
        <w:t>уравнения,</w:t>
      </w:r>
      <w:r w:rsidRPr="00E61FCC">
        <w:rPr>
          <w:spacing w:val="-4"/>
          <w:sz w:val="22"/>
          <w:szCs w:val="22"/>
        </w:rPr>
        <w:t xml:space="preserve"> </w:t>
      </w:r>
      <w:r w:rsidRPr="00E61FCC">
        <w:rPr>
          <w:sz w:val="22"/>
          <w:szCs w:val="22"/>
        </w:rPr>
        <w:t>сводящиеся</w:t>
      </w:r>
      <w:r w:rsidRPr="00E61FCC">
        <w:rPr>
          <w:spacing w:val="-5"/>
          <w:sz w:val="22"/>
          <w:szCs w:val="22"/>
        </w:rPr>
        <w:t xml:space="preserve"> </w:t>
      </w:r>
      <w:r w:rsidRPr="00E61FCC">
        <w:rPr>
          <w:sz w:val="22"/>
          <w:szCs w:val="22"/>
        </w:rPr>
        <w:t>к</w:t>
      </w:r>
      <w:r w:rsidRPr="00E61FCC">
        <w:rPr>
          <w:spacing w:val="-3"/>
          <w:sz w:val="22"/>
          <w:szCs w:val="22"/>
        </w:rPr>
        <w:t xml:space="preserve"> </w:t>
      </w:r>
      <w:r w:rsidRPr="00E61FCC">
        <w:rPr>
          <w:sz w:val="22"/>
          <w:szCs w:val="22"/>
        </w:rPr>
        <w:t>ним,</w:t>
      </w:r>
      <w:r w:rsidRPr="00E61FCC">
        <w:rPr>
          <w:spacing w:val="-4"/>
          <w:sz w:val="22"/>
          <w:szCs w:val="22"/>
        </w:rPr>
        <w:t xml:space="preserve"> </w:t>
      </w:r>
      <w:r w:rsidRPr="00E61FCC">
        <w:rPr>
          <w:sz w:val="22"/>
          <w:szCs w:val="22"/>
        </w:rPr>
        <w:t>дробно-рациональные</w:t>
      </w:r>
      <w:r w:rsidRPr="00E61FCC">
        <w:rPr>
          <w:spacing w:val="-4"/>
          <w:sz w:val="22"/>
          <w:szCs w:val="22"/>
        </w:rPr>
        <w:t xml:space="preserve"> </w:t>
      </w:r>
      <w:r w:rsidRPr="00E61FCC">
        <w:rPr>
          <w:sz w:val="22"/>
          <w:szCs w:val="22"/>
        </w:rPr>
        <w:t>уравнения. Решать несложные квадратные уравнения с параметром.</w:t>
      </w:r>
    </w:p>
    <w:p w14:paraId="52AA0F50" w14:textId="77777777" w:rsidR="00FA124F" w:rsidRPr="00E61FCC" w:rsidRDefault="003B164C">
      <w:pPr>
        <w:pStyle w:val="a3"/>
        <w:spacing w:before="1" w:line="304" w:lineRule="auto"/>
        <w:ind w:right="116"/>
        <w:jc w:val="left"/>
        <w:rPr>
          <w:sz w:val="22"/>
          <w:szCs w:val="22"/>
        </w:rPr>
      </w:pPr>
      <w:r w:rsidRPr="00E61FCC">
        <w:rPr>
          <w:sz w:val="22"/>
          <w:szCs w:val="22"/>
        </w:rPr>
        <w:t>Решать</w:t>
      </w:r>
      <w:r w:rsidRPr="00E61FCC">
        <w:rPr>
          <w:spacing w:val="-13"/>
          <w:sz w:val="22"/>
          <w:szCs w:val="22"/>
        </w:rPr>
        <w:t xml:space="preserve"> </w:t>
      </w:r>
      <w:r w:rsidRPr="00E61FCC">
        <w:rPr>
          <w:sz w:val="22"/>
          <w:szCs w:val="22"/>
        </w:rPr>
        <w:t>линейные</w:t>
      </w:r>
      <w:r w:rsidRPr="00E61FCC">
        <w:rPr>
          <w:spacing w:val="-12"/>
          <w:sz w:val="22"/>
          <w:szCs w:val="22"/>
        </w:rPr>
        <w:t xml:space="preserve"> </w:t>
      </w:r>
      <w:r w:rsidRPr="00E61FCC">
        <w:rPr>
          <w:sz w:val="22"/>
          <w:szCs w:val="22"/>
        </w:rPr>
        <w:t>неравенства,</w:t>
      </w:r>
      <w:r w:rsidRPr="00E61FCC">
        <w:rPr>
          <w:spacing w:val="-13"/>
          <w:sz w:val="22"/>
          <w:szCs w:val="22"/>
        </w:rPr>
        <w:t xml:space="preserve"> </w:t>
      </w:r>
      <w:r w:rsidRPr="00E61FCC">
        <w:rPr>
          <w:sz w:val="22"/>
          <w:szCs w:val="22"/>
        </w:rPr>
        <w:t>квадратные</w:t>
      </w:r>
      <w:r w:rsidRPr="00E61FCC">
        <w:rPr>
          <w:spacing w:val="-12"/>
          <w:sz w:val="22"/>
          <w:szCs w:val="22"/>
        </w:rPr>
        <w:t xml:space="preserve"> </w:t>
      </w:r>
      <w:r w:rsidRPr="00E61FCC">
        <w:rPr>
          <w:sz w:val="22"/>
          <w:szCs w:val="22"/>
        </w:rPr>
        <w:t>неравенства,</w:t>
      </w:r>
      <w:r w:rsidRPr="00E61FCC">
        <w:rPr>
          <w:spacing w:val="-13"/>
          <w:sz w:val="22"/>
          <w:szCs w:val="22"/>
        </w:rPr>
        <w:t xml:space="preserve"> </w:t>
      </w:r>
      <w:r w:rsidRPr="00E61FCC">
        <w:rPr>
          <w:sz w:val="22"/>
          <w:szCs w:val="22"/>
        </w:rPr>
        <w:t>использовать</w:t>
      </w:r>
      <w:r w:rsidRPr="00E61FCC">
        <w:rPr>
          <w:spacing w:val="-12"/>
          <w:sz w:val="22"/>
          <w:szCs w:val="22"/>
        </w:rPr>
        <w:t xml:space="preserve"> </w:t>
      </w:r>
      <w:r w:rsidRPr="00E61FCC">
        <w:rPr>
          <w:sz w:val="22"/>
          <w:szCs w:val="22"/>
        </w:rPr>
        <w:t>метод</w:t>
      </w:r>
      <w:r w:rsidRPr="00E61FCC">
        <w:rPr>
          <w:spacing w:val="-13"/>
          <w:sz w:val="22"/>
          <w:szCs w:val="22"/>
        </w:rPr>
        <w:t xml:space="preserve"> </w:t>
      </w:r>
      <w:r w:rsidRPr="00E61FCC">
        <w:rPr>
          <w:sz w:val="22"/>
          <w:szCs w:val="22"/>
        </w:rPr>
        <w:t>интервалов,</w:t>
      </w:r>
      <w:r w:rsidRPr="00E61FCC">
        <w:rPr>
          <w:spacing w:val="-12"/>
          <w:sz w:val="22"/>
          <w:szCs w:val="22"/>
        </w:rPr>
        <w:t xml:space="preserve"> </w:t>
      </w:r>
      <w:r w:rsidRPr="00E61FCC">
        <w:rPr>
          <w:sz w:val="22"/>
          <w:szCs w:val="22"/>
        </w:rPr>
        <w:t>изображать</w:t>
      </w:r>
      <w:r w:rsidRPr="00E61FCC">
        <w:rPr>
          <w:spacing w:val="-13"/>
          <w:sz w:val="22"/>
          <w:szCs w:val="22"/>
        </w:rPr>
        <w:t xml:space="preserve"> </w:t>
      </w:r>
      <w:r w:rsidRPr="00E61FCC">
        <w:rPr>
          <w:sz w:val="22"/>
          <w:szCs w:val="22"/>
        </w:rPr>
        <w:t>решение неравенств на числовой прямой, записывать решение с помощью символов.</w:t>
      </w:r>
    </w:p>
    <w:p w14:paraId="611A6087" w14:textId="77777777" w:rsidR="00FA124F" w:rsidRPr="00E61FCC" w:rsidRDefault="003B164C">
      <w:pPr>
        <w:pStyle w:val="a3"/>
        <w:spacing w:before="2" w:line="304" w:lineRule="auto"/>
        <w:ind w:right="116"/>
        <w:jc w:val="left"/>
        <w:rPr>
          <w:sz w:val="22"/>
          <w:szCs w:val="22"/>
        </w:rPr>
      </w:pPr>
      <w:r w:rsidRPr="00E61FCC">
        <w:rPr>
          <w:sz w:val="22"/>
          <w:szCs w:val="22"/>
        </w:rPr>
        <w:t>Решать</w:t>
      </w:r>
      <w:r w:rsidRPr="00E61FCC">
        <w:rPr>
          <w:spacing w:val="-6"/>
          <w:sz w:val="22"/>
          <w:szCs w:val="22"/>
        </w:rPr>
        <w:t xml:space="preserve"> </w:t>
      </w:r>
      <w:r w:rsidRPr="00E61FCC">
        <w:rPr>
          <w:sz w:val="22"/>
          <w:szCs w:val="22"/>
        </w:rPr>
        <w:t>системы</w:t>
      </w:r>
      <w:r w:rsidRPr="00E61FCC">
        <w:rPr>
          <w:spacing w:val="-4"/>
          <w:sz w:val="22"/>
          <w:szCs w:val="22"/>
        </w:rPr>
        <w:t xml:space="preserve"> </w:t>
      </w:r>
      <w:r w:rsidRPr="00E61FCC">
        <w:rPr>
          <w:sz w:val="22"/>
          <w:szCs w:val="22"/>
        </w:rPr>
        <w:t>двух</w:t>
      </w:r>
      <w:r w:rsidRPr="00E61FCC">
        <w:rPr>
          <w:spacing w:val="-5"/>
          <w:sz w:val="22"/>
          <w:szCs w:val="22"/>
        </w:rPr>
        <w:t xml:space="preserve"> </w:t>
      </w:r>
      <w:r w:rsidRPr="00E61FCC">
        <w:rPr>
          <w:sz w:val="22"/>
          <w:szCs w:val="22"/>
        </w:rPr>
        <w:t>линейных</w:t>
      </w:r>
      <w:r w:rsidRPr="00E61FCC">
        <w:rPr>
          <w:spacing w:val="-5"/>
          <w:sz w:val="22"/>
          <w:szCs w:val="22"/>
        </w:rPr>
        <w:t xml:space="preserve"> </w:t>
      </w:r>
      <w:r w:rsidRPr="00E61FCC">
        <w:rPr>
          <w:sz w:val="22"/>
          <w:szCs w:val="22"/>
        </w:rPr>
        <w:t>уравнений</w:t>
      </w:r>
      <w:r w:rsidRPr="00E61FCC">
        <w:rPr>
          <w:spacing w:val="-7"/>
          <w:sz w:val="22"/>
          <w:szCs w:val="22"/>
        </w:rPr>
        <w:t xml:space="preserve"> </w:t>
      </w:r>
      <w:r w:rsidRPr="00E61FCC">
        <w:rPr>
          <w:sz w:val="22"/>
          <w:szCs w:val="22"/>
        </w:rPr>
        <w:t>с</w:t>
      </w:r>
      <w:r w:rsidRPr="00E61FCC">
        <w:rPr>
          <w:spacing w:val="-4"/>
          <w:sz w:val="22"/>
          <w:szCs w:val="22"/>
        </w:rPr>
        <w:t xml:space="preserve"> </w:t>
      </w:r>
      <w:r w:rsidRPr="00E61FCC">
        <w:rPr>
          <w:sz w:val="22"/>
          <w:szCs w:val="22"/>
        </w:rPr>
        <w:t>двумя</w:t>
      </w:r>
      <w:r w:rsidRPr="00E61FCC">
        <w:rPr>
          <w:spacing w:val="-5"/>
          <w:sz w:val="22"/>
          <w:szCs w:val="22"/>
        </w:rPr>
        <w:t xml:space="preserve"> </w:t>
      </w:r>
      <w:r w:rsidRPr="00E61FCC">
        <w:rPr>
          <w:sz w:val="22"/>
          <w:szCs w:val="22"/>
        </w:rPr>
        <w:t>переменными</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системы</w:t>
      </w:r>
      <w:r w:rsidRPr="00E61FCC">
        <w:rPr>
          <w:spacing w:val="-4"/>
          <w:sz w:val="22"/>
          <w:szCs w:val="22"/>
        </w:rPr>
        <w:t xml:space="preserve"> </w:t>
      </w:r>
      <w:r w:rsidRPr="00E61FCC">
        <w:rPr>
          <w:sz w:val="22"/>
          <w:szCs w:val="22"/>
        </w:rPr>
        <w:t>двух</w:t>
      </w:r>
      <w:r w:rsidRPr="00E61FCC">
        <w:rPr>
          <w:spacing w:val="-5"/>
          <w:sz w:val="22"/>
          <w:szCs w:val="22"/>
        </w:rPr>
        <w:t xml:space="preserve"> </w:t>
      </w:r>
      <w:r w:rsidRPr="00E61FCC">
        <w:rPr>
          <w:sz w:val="22"/>
          <w:szCs w:val="22"/>
        </w:rPr>
        <w:t>уравнений,</w:t>
      </w:r>
      <w:r w:rsidRPr="00E61FCC">
        <w:rPr>
          <w:spacing w:val="-6"/>
          <w:sz w:val="22"/>
          <w:szCs w:val="22"/>
        </w:rPr>
        <w:t xml:space="preserve"> </w:t>
      </w:r>
      <w:r w:rsidRPr="00E61FCC">
        <w:rPr>
          <w:sz w:val="22"/>
          <w:szCs w:val="22"/>
        </w:rPr>
        <w:t>в</w:t>
      </w:r>
      <w:r w:rsidRPr="00E61FCC">
        <w:rPr>
          <w:spacing w:val="-5"/>
          <w:sz w:val="22"/>
          <w:szCs w:val="22"/>
        </w:rPr>
        <w:t xml:space="preserve"> </w:t>
      </w:r>
      <w:r w:rsidRPr="00E61FCC">
        <w:rPr>
          <w:sz w:val="22"/>
          <w:szCs w:val="22"/>
        </w:rPr>
        <w:t>которых</w:t>
      </w:r>
      <w:r w:rsidRPr="00E61FCC">
        <w:rPr>
          <w:spacing w:val="-5"/>
          <w:sz w:val="22"/>
          <w:szCs w:val="22"/>
        </w:rPr>
        <w:t xml:space="preserve"> </w:t>
      </w:r>
      <w:r w:rsidRPr="00E61FCC">
        <w:rPr>
          <w:sz w:val="22"/>
          <w:szCs w:val="22"/>
        </w:rPr>
        <w:t>одно уравнение не является линейным.</w:t>
      </w:r>
    </w:p>
    <w:p w14:paraId="4BF60D88" w14:textId="77777777" w:rsidR="00FA124F" w:rsidRPr="00E61FCC" w:rsidRDefault="003B164C">
      <w:pPr>
        <w:pStyle w:val="a3"/>
        <w:spacing w:before="1"/>
        <w:jc w:val="left"/>
        <w:rPr>
          <w:sz w:val="22"/>
          <w:szCs w:val="22"/>
        </w:rPr>
      </w:pPr>
      <w:r w:rsidRPr="00E61FCC">
        <w:rPr>
          <w:sz w:val="22"/>
          <w:szCs w:val="22"/>
        </w:rPr>
        <w:t>Решать</w:t>
      </w:r>
      <w:r w:rsidRPr="00E61FCC">
        <w:rPr>
          <w:spacing w:val="-10"/>
          <w:sz w:val="22"/>
          <w:szCs w:val="22"/>
        </w:rPr>
        <w:t xml:space="preserve"> </w:t>
      </w:r>
      <w:r w:rsidRPr="00E61FCC">
        <w:rPr>
          <w:sz w:val="22"/>
          <w:szCs w:val="22"/>
        </w:rPr>
        <w:t>несложные</w:t>
      </w:r>
      <w:r w:rsidRPr="00E61FCC">
        <w:rPr>
          <w:spacing w:val="-9"/>
          <w:sz w:val="22"/>
          <w:szCs w:val="22"/>
        </w:rPr>
        <w:t xml:space="preserve"> </w:t>
      </w:r>
      <w:r w:rsidRPr="00E61FCC">
        <w:rPr>
          <w:sz w:val="22"/>
          <w:szCs w:val="22"/>
        </w:rPr>
        <w:t>системы</w:t>
      </w:r>
      <w:r w:rsidRPr="00E61FCC">
        <w:rPr>
          <w:spacing w:val="-10"/>
          <w:sz w:val="22"/>
          <w:szCs w:val="22"/>
        </w:rPr>
        <w:t xml:space="preserve"> </w:t>
      </w:r>
      <w:r w:rsidRPr="00E61FCC">
        <w:rPr>
          <w:sz w:val="22"/>
          <w:szCs w:val="22"/>
        </w:rPr>
        <w:t>нелинейных</w:t>
      </w:r>
      <w:r w:rsidRPr="00E61FCC">
        <w:rPr>
          <w:spacing w:val="-8"/>
          <w:sz w:val="22"/>
          <w:szCs w:val="22"/>
        </w:rPr>
        <w:t xml:space="preserve"> </w:t>
      </w:r>
      <w:r w:rsidRPr="00E61FCC">
        <w:rPr>
          <w:sz w:val="22"/>
          <w:szCs w:val="22"/>
        </w:rPr>
        <w:t>уравнений</w:t>
      </w:r>
      <w:r w:rsidRPr="00E61FCC">
        <w:rPr>
          <w:spacing w:val="-10"/>
          <w:sz w:val="22"/>
          <w:szCs w:val="22"/>
        </w:rPr>
        <w:t xml:space="preserve"> </w:t>
      </w:r>
      <w:r w:rsidRPr="00E61FCC">
        <w:rPr>
          <w:sz w:val="22"/>
          <w:szCs w:val="22"/>
        </w:rPr>
        <w:t>с</w:t>
      </w:r>
      <w:r w:rsidRPr="00E61FCC">
        <w:rPr>
          <w:spacing w:val="-10"/>
          <w:sz w:val="22"/>
          <w:szCs w:val="22"/>
        </w:rPr>
        <w:t xml:space="preserve"> </w:t>
      </w:r>
      <w:r w:rsidRPr="00E61FCC">
        <w:rPr>
          <w:spacing w:val="-2"/>
          <w:sz w:val="22"/>
          <w:szCs w:val="22"/>
        </w:rPr>
        <w:t>параметром.</w:t>
      </w:r>
    </w:p>
    <w:p w14:paraId="66D8C258" w14:textId="77777777" w:rsidR="00FA124F" w:rsidRPr="00E61FCC" w:rsidRDefault="003B164C">
      <w:pPr>
        <w:pStyle w:val="a3"/>
        <w:spacing w:before="73" w:line="307" w:lineRule="auto"/>
        <w:ind w:right="116"/>
        <w:jc w:val="left"/>
        <w:rPr>
          <w:sz w:val="22"/>
          <w:szCs w:val="22"/>
        </w:rPr>
      </w:pPr>
      <w:r w:rsidRPr="00E61FCC">
        <w:rPr>
          <w:sz w:val="22"/>
          <w:szCs w:val="22"/>
        </w:rPr>
        <w:t>Применять методы равносильных преобразований, замены переменной, графического метода при решении уравнений 3-й и 4-й степеней.</w:t>
      </w:r>
    </w:p>
    <w:p w14:paraId="24A4A6BA" w14:textId="77777777" w:rsidR="00FA124F" w:rsidRPr="00E61FCC" w:rsidRDefault="003B164C">
      <w:pPr>
        <w:pStyle w:val="a3"/>
        <w:spacing w:line="304" w:lineRule="auto"/>
        <w:jc w:val="left"/>
        <w:rPr>
          <w:sz w:val="22"/>
          <w:szCs w:val="22"/>
        </w:rPr>
      </w:pPr>
      <w:r w:rsidRPr="00E61FCC">
        <w:rPr>
          <w:sz w:val="22"/>
          <w:szCs w:val="22"/>
        </w:rPr>
        <w:t>Решать</w:t>
      </w:r>
      <w:r w:rsidRPr="00E61FCC">
        <w:rPr>
          <w:spacing w:val="80"/>
          <w:sz w:val="22"/>
          <w:szCs w:val="22"/>
        </w:rPr>
        <w:t xml:space="preserve"> </w:t>
      </w:r>
      <w:r w:rsidRPr="00E61FCC">
        <w:rPr>
          <w:sz w:val="22"/>
          <w:szCs w:val="22"/>
        </w:rPr>
        <w:t>системы</w:t>
      </w:r>
      <w:r w:rsidRPr="00E61FCC">
        <w:rPr>
          <w:spacing w:val="80"/>
          <w:sz w:val="22"/>
          <w:szCs w:val="22"/>
        </w:rPr>
        <w:t xml:space="preserve"> </w:t>
      </w:r>
      <w:r w:rsidRPr="00E61FCC">
        <w:rPr>
          <w:sz w:val="22"/>
          <w:szCs w:val="22"/>
        </w:rPr>
        <w:t>линейных</w:t>
      </w:r>
      <w:r w:rsidRPr="00E61FCC">
        <w:rPr>
          <w:spacing w:val="80"/>
          <w:sz w:val="22"/>
          <w:szCs w:val="22"/>
        </w:rPr>
        <w:t xml:space="preserve"> </w:t>
      </w:r>
      <w:r w:rsidRPr="00E61FCC">
        <w:rPr>
          <w:sz w:val="22"/>
          <w:szCs w:val="22"/>
        </w:rPr>
        <w:t>неравенств,</w:t>
      </w:r>
      <w:r w:rsidRPr="00E61FCC">
        <w:rPr>
          <w:spacing w:val="80"/>
          <w:sz w:val="22"/>
          <w:szCs w:val="22"/>
        </w:rPr>
        <w:t xml:space="preserve"> </w:t>
      </w:r>
      <w:r w:rsidRPr="00E61FCC">
        <w:rPr>
          <w:sz w:val="22"/>
          <w:szCs w:val="22"/>
        </w:rPr>
        <w:t>системы</w:t>
      </w:r>
      <w:r w:rsidRPr="00E61FCC">
        <w:rPr>
          <w:spacing w:val="80"/>
          <w:sz w:val="22"/>
          <w:szCs w:val="22"/>
        </w:rPr>
        <w:t xml:space="preserve"> </w:t>
      </w:r>
      <w:r w:rsidRPr="00E61FCC">
        <w:rPr>
          <w:sz w:val="22"/>
          <w:szCs w:val="22"/>
        </w:rPr>
        <w:t>неравенств,</w:t>
      </w:r>
      <w:r w:rsidRPr="00E61FCC">
        <w:rPr>
          <w:spacing w:val="80"/>
          <w:sz w:val="22"/>
          <w:szCs w:val="22"/>
        </w:rPr>
        <w:t xml:space="preserve"> </w:t>
      </w:r>
      <w:r w:rsidRPr="00E61FCC">
        <w:rPr>
          <w:sz w:val="22"/>
          <w:szCs w:val="22"/>
        </w:rPr>
        <w:t>включающие</w:t>
      </w:r>
      <w:r w:rsidRPr="00E61FCC">
        <w:rPr>
          <w:spacing w:val="80"/>
          <w:sz w:val="22"/>
          <w:szCs w:val="22"/>
        </w:rPr>
        <w:t xml:space="preserve"> </w:t>
      </w:r>
      <w:r w:rsidRPr="00E61FCC">
        <w:rPr>
          <w:sz w:val="22"/>
          <w:szCs w:val="22"/>
        </w:rPr>
        <w:t>квадратное</w:t>
      </w:r>
      <w:r w:rsidRPr="00E61FCC">
        <w:rPr>
          <w:spacing w:val="80"/>
          <w:sz w:val="22"/>
          <w:szCs w:val="22"/>
        </w:rPr>
        <w:t xml:space="preserve"> </w:t>
      </w:r>
      <w:r w:rsidRPr="00E61FCC">
        <w:rPr>
          <w:sz w:val="22"/>
          <w:szCs w:val="22"/>
        </w:rPr>
        <w:t>неравенство, изображать решение системы неравенств на числовой прямой, записывать решение с помощью символов.</w:t>
      </w:r>
    </w:p>
    <w:p w14:paraId="5B9CF19B" w14:textId="77777777" w:rsidR="00FA124F" w:rsidRPr="00E61FCC" w:rsidRDefault="003B164C">
      <w:pPr>
        <w:pStyle w:val="a3"/>
        <w:spacing w:before="1" w:line="304" w:lineRule="auto"/>
        <w:ind w:right="148"/>
        <w:jc w:val="left"/>
        <w:rPr>
          <w:sz w:val="22"/>
          <w:szCs w:val="22"/>
        </w:rPr>
      </w:pPr>
      <w:r w:rsidRPr="00E61FCC">
        <w:rPr>
          <w:sz w:val="22"/>
          <w:szCs w:val="22"/>
        </w:rPr>
        <w:t>Решать уравнения, неравенства и их системы, в том числе с ограничениями, например, в целых числах. Проводить</w:t>
      </w:r>
      <w:r w:rsidRPr="00E61FCC">
        <w:rPr>
          <w:spacing w:val="80"/>
          <w:sz w:val="22"/>
          <w:szCs w:val="22"/>
        </w:rPr>
        <w:t xml:space="preserve"> </w:t>
      </w:r>
      <w:r w:rsidRPr="00E61FCC">
        <w:rPr>
          <w:sz w:val="22"/>
          <w:szCs w:val="22"/>
        </w:rPr>
        <w:t>исследования</w:t>
      </w:r>
      <w:r w:rsidRPr="00E61FCC">
        <w:rPr>
          <w:spacing w:val="80"/>
          <w:sz w:val="22"/>
          <w:szCs w:val="22"/>
        </w:rPr>
        <w:t xml:space="preserve"> </w:t>
      </w:r>
      <w:r w:rsidRPr="00E61FCC">
        <w:rPr>
          <w:sz w:val="22"/>
          <w:szCs w:val="22"/>
        </w:rPr>
        <w:t>уравнений</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систем</w:t>
      </w:r>
      <w:r w:rsidRPr="00E61FCC">
        <w:rPr>
          <w:spacing w:val="80"/>
          <w:sz w:val="22"/>
          <w:szCs w:val="22"/>
        </w:rPr>
        <w:t xml:space="preserve"> </w:t>
      </w:r>
      <w:r w:rsidRPr="00E61FCC">
        <w:rPr>
          <w:sz w:val="22"/>
          <w:szCs w:val="22"/>
        </w:rPr>
        <w:t>уравнений,</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том</w:t>
      </w:r>
      <w:r w:rsidRPr="00E61FCC">
        <w:rPr>
          <w:spacing w:val="80"/>
          <w:sz w:val="22"/>
          <w:szCs w:val="22"/>
        </w:rPr>
        <w:t xml:space="preserve"> </w:t>
      </w:r>
      <w:r w:rsidRPr="00E61FCC">
        <w:rPr>
          <w:sz w:val="22"/>
          <w:szCs w:val="22"/>
        </w:rPr>
        <w:t>числе</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применением</w:t>
      </w:r>
      <w:r w:rsidRPr="00E61FCC">
        <w:rPr>
          <w:spacing w:val="80"/>
          <w:sz w:val="22"/>
          <w:szCs w:val="22"/>
        </w:rPr>
        <w:t xml:space="preserve"> </w:t>
      </w:r>
      <w:r w:rsidRPr="00E61FCC">
        <w:rPr>
          <w:sz w:val="22"/>
          <w:szCs w:val="22"/>
        </w:rPr>
        <w:t>графических представлений</w:t>
      </w:r>
      <w:r w:rsidRPr="00E61FCC">
        <w:rPr>
          <w:spacing w:val="-2"/>
          <w:sz w:val="22"/>
          <w:szCs w:val="22"/>
        </w:rPr>
        <w:t xml:space="preserve"> </w:t>
      </w:r>
      <w:r w:rsidRPr="00E61FCC">
        <w:rPr>
          <w:sz w:val="22"/>
          <w:szCs w:val="22"/>
        </w:rPr>
        <w:t>(устанавливать, имеет ли</w:t>
      </w:r>
      <w:r w:rsidRPr="00E61FCC">
        <w:rPr>
          <w:spacing w:val="-2"/>
          <w:sz w:val="22"/>
          <w:szCs w:val="22"/>
        </w:rPr>
        <w:t xml:space="preserve"> </w:t>
      </w:r>
      <w:r w:rsidRPr="00E61FCC">
        <w:rPr>
          <w:sz w:val="22"/>
          <w:szCs w:val="22"/>
        </w:rPr>
        <w:t>уравнение или система уравнений</w:t>
      </w:r>
      <w:r w:rsidRPr="00E61FCC">
        <w:rPr>
          <w:spacing w:val="-2"/>
          <w:sz w:val="22"/>
          <w:szCs w:val="22"/>
        </w:rPr>
        <w:t xml:space="preserve"> </w:t>
      </w:r>
      <w:r w:rsidRPr="00E61FCC">
        <w:rPr>
          <w:sz w:val="22"/>
          <w:szCs w:val="22"/>
        </w:rPr>
        <w:t>решения,</w:t>
      </w:r>
      <w:r w:rsidRPr="00E61FCC">
        <w:rPr>
          <w:spacing w:val="-1"/>
          <w:sz w:val="22"/>
          <w:szCs w:val="22"/>
        </w:rPr>
        <w:t xml:space="preserve"> </w:t>
      </w:r>
      <w:r w:rsidRPr="00E61FCC">
        <w:rPr>
          <w:sz w:val="22"/>
          <w:szCs w:val="22"/>
        </w:rPr>
        <w:t>если имеет, то сколько, и прочее).</w:t>
      </w:r>
    </w:p>
    <w:p w14:paraId="2EED9E74" w14:textId="77777777" w:rsidR="00FA124F" w:rsidRPr="00E61FCC" w:rsidRDefault="003B164C">
      <w:pPr>
        <w:pStyle w:val="a3"/>
        <w:spacing w:before="3" w:line="304" w:lineRule="auto"/>
        <w:jc w:val="left"/>
        <w:rPr>
          <w:sz w:val="22"/>
          <w:szCs w:val="22"/>
        </w:rPr>
      </w:pPr>
      <w:r w:rsidRPr="00E61FCC">
        <w:rPr>
          <w:sz w:val="22"/>
          <w:szCs w:val="22"/>
        </w:rPr>
        <w:t>Решать</w:t>
      </w:r>
      <w:r w:rsidRPr="00E61FCC">
        <w:rPr>
          <w:spacing w:val="40"/>
          <w:sz w:val="22"/>
          <w:szCs w:val="22"/>
        </w:rPr>
        <w:t xml:space="preserve"> </w:t>
      </w:r>
      <w:r w:rsidRPr="00E61FCC">
        <w:rPr>
          <w:sz w:val="22"/>
          <w:szCs w:val="22"/>
        </w:rPr>
        <w:t>текстовые</w:t>
      </w:r>
      <w:r w:rsidRPr="00E61FCC">
        <w:rPr>
          <w:spacing w:val="40"/>
          <w:sz w:val="22"/>
          <w:szCs w:val="22"/>
        </w:rPr>
        <w:t xml:space="preserve"> </w:t>
      </w:r>
      <w:r w:rsidRPr="00E61FCC">
        <w:rPr>
          <w:sz w:val="22"/>
          <w:szCs w:val="22"/>
        </w:rPr>
        <w:t>задачи</w:t>
      </w:r>
      <w:r w:rsidRPr="00E61FCC">
        <w:rPr>
          <w:spacing w:val="40"/>
          <w:sz w:val="22"/>
          <w:szCs w:val="22"/>
        </w:rPr>
        <w:t xml:space="preserve"> </w:t>
      </w:r>
      <w:r w:rsidRPr="00E61FCC">
        <w:rPr>
          <w:sz w:val="22"/>
          <w:szCs w:val="22"/>
        </w:rPr>
        <w:t>алгебраическим</w:t>
      </w:r>
      <w:r w:rsidRPr="00E61FCC">
        <w:rPr>
          <w:spacing w:val="40"/>
          <w:sz w:val="22"/>
          <w:szCs w:val="22"/>
        </w:rPr>
        <w:t xml:space="preserve"> </w:t>
      </w:r>
      <w:r w:rsidRPr="00E61FCC">
        <w:rPr>
          <w:sz w:val="22"/>
          <w:szCs w:val="22"/>
        </w:rPr>
        <w:t>способом</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помощью</w:t>
      </w:r>
      <w:r w:rsidRPr="00E61FCC">
        <w:rPr>
          <w:spacing w:val="40"/>
          <w:sz w:val="22"/>
          <w:szCs w:val="22"/>
        </w:rPr>
        <w:t xml:space="preserve"> </w:t>
      </w:r>
      <w:r w:rsidRPr="00E61FCC">
        <w:rPr>
          <w:sz w:val="22"/>
          <w:szCs w:val="22"/>
        </w:rPr>
        <w:t>составления</w:t>
      </w:r>
      <w:r w:rsidRPr="00E61FCC">
        <w:rPr>
          <w:spacing w:val="40"/>
          <w:sz w:val="22"/>
          <w:szCs w:val="22"/>
        </w:rPr>
        <w:t xml:space="preserve"> </w:t>
      </w:r>
      <w:r w:rsidRPr="00E61FCC">
        <w:rPr>
          <w:sz w:val="22"/>
          <w:szCs w:val="22"/>
        </w:rPr>
        <w:t>уравнений,</w:t>
      </w:r>
      <w:r w:rsidRPr="00E61FCC">
        <w:rPr>
          <w:spacing w:val="40"/>
          <w:sz w:val="22"/>
          <w:szCs w:val="22"/>
        </w:rPr>
        <w:t xml:space="preserve"> </w:t>
      </w:r>
      <w:r w:rsidRPr="00E61FCC">
        <w:rPr>
          <w:sz w:val="22"/>
          <w:szCs w:val="22"/>
        </w:rPr>
        <w:t>неравенств,</w:t>
      </w:r>
      <w:r w:rsidRPr="00E61FCC">
        <w:rPr>
          <w:spacing w:val="40"/>
          <w:sz w:val="22"/>
          <w:szCs w:val="22"/>
        </w:rPr>
        <w:t xml:space="preserve"> </w:t>
      </w:r>
      <w:r w:rsidRPr="00E61FCC">
        <w:rPr>
          <w:sz w:val="22"/>
          <w:szCs w:val="22"/>
        </w:rPr>
        <w:t xml:space="preserve">их </w:t>
      </w:r>
      <w:r w:rsidRPr="00E61FCC">
        <w:rPr>
          <w:spacing w:val="-2"/>
          <w:sz w:val="22"/>
          <w:szCs w:val="22"/>
        </w:rPr>
        <w:t>систем.</w:t>
      </w:r>
    </w:p>
    <w:p w14:paraId="6CE48521" w14:textId="77777777" w:rsidR="00FA124F" w:rsidRPr="00E61FCC" w:rsidRDefault="003B164C">
      <w:pPr>
        <w:pStyle w:val="a3"/>
        <w:spacing w:before="1" w:line="304" w:lineRule="auto"/>
        <w:jc w:val="left"/>
        <w:rPr>
          <w:sz w:val="22"/>
          <w:szCs w:val="22"/>
        </w:rPr>
      </w:pPr>
      <w:r w:rsidRPr="00E61FCC">
        <w:rPr>
          <w:sz w:val="22"/>
          <w:szCs w:val="22"/>
        </w:rPr>
        <w:t>Использовать</w:t>
      </w:r>
      <w:r w:rsidRPr="00E61FCC">
        <w:rPr>
          <w:spacing w:val="40"/>
          <w:sz w:val="22"/>
          <w:szCs w:val="22"/>
        </w:rPr>
        <w:t xml:space="preserve"> </w:t>
      </w:r>
      <w:r w:rsidRPr="00E61FCC">
        <w:rPr>
          <w:sz w:val="22"/>
          <w:szCs w:val="22"/>
        </w:rPr>
        <w:t>уравнения,</w:t>
      </w:r>
      <w:r w:rsidRPr="00E61FCC">
        <w:rPr>
          <w:spacing w:val="40"/>
          <w:sz w:val="22"/>
          <w:szCs w:val="22"/>
        </w:rPr>
        <w:t xml:space="preserve"> </w:t>
      </w:r>
      <w:r w:rsidRPr="00E61FCC">
        <w:rPr>
          <w:sz w:val="22"/>
          <w:szCs w:val="22"/>
        </w:rPr>
        <w:t>неравенства</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их</w:t>
      </w:r>
      <w:r w:rsidRPr="00E61FCC">
        <w:rPr>
          <w:spacing w:val="40"/>
          <w:sz w:val="22"/>
          <w:szCs w:val="22"/>
        </w:rPr>
        <w:t xml:space="preserve"> </w:t>
      </w:r>
      <w:r w:rsidRPr="00E61FCC">
        <w:rPr>
          <w:sz w:val="22"/>
          <w:szCs w:val="22"/>
        </w:rPr>
        <w:t>системы</w:t>
      </w:r>
      <w:r w:rsidRPr="00E61FCC">
        <w:rPr>
          <w:spacing w:val="40"/>
          <w:sz w:val="22"/>
          <w:szCs w:val="22"/>
        </w:rPr>
        <w:t xml:space="preserve"> </w:t>
      </w:r>
      <w:r w:rsidRPr="00E61FCC">
        <w:rPr>
          <w:sz w:val="22"/>
          <w:szCs w:val="22"/>
        </w:rPr>
        <w:t>для</w:t>
      </w:r>
      <w:r w:rsidRPr="00E61FCC">
        <w:rPr>
          <w:spacing w:val="40"/>
          <w:sz w:val="22"/>
          <w:szCs w:val="22"/>
        </w:rPr>
        <w:t xml:space="preserve"> </w:t>
      </w:r>
      <w:r w:rsidRPr="00E61FCC">
        <w:rPr>
          <w:sz w:val="22"/>
          <w:szCs w:val="22"/>
        </w:rPr>
        <w:t>составления</w:t>
      </w:r>
      <w:r w:rsidRPr="00E61FCC">
        <w:rPr>
          <w:spacing w:val="40"/>
          <w:sz w:val="22"/>
          <w:szCs w:val="22"/>
        </w:rPr>
        <w:t xml:space="preserve"> </w:t>
      </w:r>
      <w:r w:rsidRPr="00E61FCC">
        <w:rPr>
          <w:sz w:val="22"/>
          <w:szCs w:val="22"/>
        </w:rPr>
        <w:t>математической</w:t>
      </w:r>
      <w:r w:rsidRPr="00E61FCC">
        <w:rPr>
          <w:spacing w:val="40"/>
          <w:sz w:val="22"/>
          <w:szCs w:val="22"/>
        </w:rPr>
        <w:t xml:space="preserve"> </w:t>
      </w:r>
      <w:r w:rsidRPr="00E61FCC">
        <w:rPr>
          <w:sz w:val="22"/>
          <w:szCs w:val="22"/>
        </w:rPr>
        <w:t>модели</w:t>
      </w:r>
      <w:r w:rsidRPr="00E61FCC">
        <w:rPr>
          <w:spacing w:val="40"/>
          <w:sz w:val="22"/>
          <w:szCs w:val="22"/>
        </w:rPr>
        <w:t xml:space="preserve"> </w:t>
      </w:r>
      <w:r w:rsidRPr="00E61FCC">
        <w:rPr>
          <w:sz w:val="22"/>
          <w:szCs w:val="22"/>
        </w:rPr>
        <w:t>реальной ситуации или прикладной задачи, интерпретировать полученные результаты в заданном контексте.</w:t>
      </w:r>
    </w:p>
    <w:p w14:paraId="15D43DA6" w14:textId="77777777" w:rsidR="00FA124F" w:rsidRPr="00E61FCC" w:rsidRDefault="003B164C">
      <w:pPr>
        <w:pStyle w:val="a3"/>
        <w:spacing w:before="2"/>
        <w:ind w:left="721"/>
        <w:jc w:val="left"/>
        <w:rPr>
          <w:sz w:val="22"/>
          <w:szCs w:val="22"/>
        </w:rPr>
      </w:pPr>
      <w:r w:rsidRPr="00E61FCC">
        <w:rPr>
          <w:sz w:val="22"/>
          <w:szCs w:val="22"/>
        </w:rPr>
        <w:t>Числовые</w:t>
      </w:r>
      <w:r w:rsidRPr="00E61FCC">
        <w:rPr>
          <w:spacing w:val="-7"/>
          <w:sz w:val="22"/>
          <w:szCs w:val="22"/>
        </w:rPr>
        <w:t xml:space="preserve"> </w:t>
      </w:r>
      <w:r w:rsidRPr="00E61FCC">
        <w:rPr>
          <w:sz w:val="22"/>
          <w:szCs w:val="22"/>
        </w:rPr>
        <w:t>последовательности</w:t>
      </w:r>
      <w:r w:rsidRPr="00E61FCC">
        <w:rPr>
          <w:spacing w:val="-11"/>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прогрессии.</w:t>
      </w:r>
    </w:p>
    <w:p w14:paraId="0A4DCA1F" w14:textId="77777777" w:rsidR="00FA124F" w:rsidRPr="00E61FCC" w:rsidRDefault="003B164C">
      <w:pPr>
        <w:pStyle w:val="a3"/>
        <w:spacing w:before="65" w:line="307" w:lineRule="auto"/>
        <w:ind w:right="150"/>
        <w:rPr>
          <w:sz w:val="22"/>
          <w:szCs w:val="22"/>
        </w:rPr>
      </w:pPr>
      <w:r w:rsidRPr="00E61FCC">
        <w:rPr>
          <w:sz w:val="22"/>
          <w:szCs w:val="22"/>
        </w:rPr>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14:paraId="654FBF4E" w14:textId="77777777" w:rsidR="00FA124F" w:rsidRPr="00E61FCC" w:rsidRDefault="003B164C">
      <w:pPr>
        <w:pStyle w:val="a3"/>
        <w:spacing w:line="304" w:lineRule="auto"/>
        <w:ind w:right="142"/>
        <w:rPr>
          <w:sz w:val="22"/>
          <w:szCs w:val="22"/>
        </w:rPr>
      </w:pPr>
      <w:r w:rsidRPr="00E61FCC">
        <w:rPr>
          <w:sz w:val="22"/>
          <w:szCs w:val="22"/>
        </w:rPr>
        <w:t>Исследовать функцию по ее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четность и нечетность, наибольшее и наименьшее значения, асимптоты.</w:t>
      </w:r>
    </w:p>
    <w:p w14:paraId="3F6B0E72" w14:textId="77777777" w:rsidR="00FA124F" w:rsidRPr="00E61FCC" w:rsidRDefault="003B164C">
      <w:pPr>
        <w:pStyle w:val="a3"/>
        <w:spacing w:line="304" w:lineRule="auto"/>
        <w:ind w:right="139"/>
        <w:rPr>
          <w:sz w:val="22"/>
          <w:szCs w:val="22"/>
        </w:rPr>
      </w:pPr>
      <w:r w:rsidRPr="00E61FCC">
        <w:rPr>
          <w:sz w:val="22"/>
          <w:szCs w:val="22"/>
        </w:rPr>
        <w:t>Распознавать квадратичную функцию по формуле, приводить примеры квадратичных функций из реальной жизни, физики, геометрии.</w:t>
      </w:r>
    </w:p>
    <w:p w14:paraId="0915EF9A" w14:textId="77777777" w:rsidR="00FA124F" w:rsidRPr="00E61FCC" w:rsidRDefault="003B164C">
      <w:pPr>
        <w:pStyle w:val="a3"/>
        <w:spacing w:before="1" w:line="304" w:lineRule="auto"/>
        <w:ind w:right="872"/>
        <w:jc w:val="left"/>
        <w:rPr>
          <w:sz w:val="22"/>
          <w:szCs w:val="22"/>
        </w:rPr>
      </w:pPr>
      <w:r w:rsidRPr="00E61FCC">
        <w:rPr>
          <w:sz w:val="22"/>
          <w:szCs w:val="22"/>
        </w:rPr>
        <w:t>Определять положение графика квадратичной функции в зависимости от ее коэффициентов. Строить</w:t>
      </w:r>
      <w:r w:rsidRPr="00E61FCC">
        <w:rPr>
          <w:spacing w:val="-5"/>
          <w:sz w:val="22"/>
          <w:szCs w:val="22"/>
        </w:rPr>
        <w:t xml:space="preserve"> </w:t>
      </w:r>
      <w:r w:rsidRPr="00E61FCC">
        <w:rPr>
          <w:sz w:val="22"/>
          <w:szCs w:val="22"/>
        </w:rPr>
        <w:t>график</w:t>
      </w:r>
      <w:r w:rsidRPr="00E61FCC">
        <w:rPr>
          <w:spacing w:val="-6"/>
          <w:sz w:val="22"/>
          <w:szCs w:val="22"/>
        </w:rPr>
        <w:t xml:space="preserve"> </w:t>
      </w:r>
      <w:r w:rsidRPr="00E61FCC">
        <w:rPr>
          <w:sz w:val="22"/>
          <w:szCs w:val="22"/>
        </w:rPr>
        <w:t>квадратичной</w:t>
      </w:r>
      <w:r w:rsidRPr="00E61FCC">
        <w:rPr>
          <w:spacing w:val="-6"/>
          <w:sz w:val="22"/>
          <w:szCs w:val="22"/>
        </w:rPr>
        <w:t xml:space="preserve"> </w:t>
      </w:r>
      <w:r w:rsidRPr="00E61FCC">
        <w:rPr>
          <w:sz w:val="22"/>
          <w:szCs w:val="22"/>
        </w:rPr>
        <w:t>функции,</w:t>
      </w:r>
      <w:r w:rsidRPr="00E61FCC">
        <w:rPr>
          <w:spacing w:val="-5"/>
          <w:sz w:val="22"/>
          <w:szCs w:val="22"/>
        </w:rPr>
        <w:t xml:space="preserve"> </w:t>
      </w:r>
      <w:r w:rsidRPr="00E61FCC">
        <w:rPr>
          <w:sz w:val="22"/>
          <w:szCs w:val="22"/>
        </w:rPr>
        <w:t>описывать</w:t>
      </w:r>
      <w:r w:rsidRPr="00E61FCC">
        <w:rPr>
          <w:spacing w:val="-5"/>
          <w:sz w:val="22"/>
          <w:szCs w:val="22"/>
        </w:rPr>
        <w:t xml:space="preserve"> </w:t>
      </w:r>
      <w:r w:rsidRPr="00E61FCC">
        <w:rPr>
          <w:sz w:val="22"/>
          <w:szCs w:val="22"/>
        </w:rPr>
        <w:t>свойства</w:t>
      </w:r>
      <w:r w:rsidRPr="00E61FCC">
        <w:rPr>
          <w:spacing w:val="-5"/>
          <w:sz w:val="22"/>
          <w:szCs w:val="22"/>
        </w:rPr>
        <w:t xml:space="preserve"> </w:t>
      </w:r>
      <w:r w:rsidRPr="00E61FCC">
        <w:rPr>
          <w:sz w:val="22"/>
          <w:szCs w:val="22"/>
        </w:rPr>
        <w:t>квадратичной</w:t>
      </w:r>
      <w:r w:rsidRPr="00E61FCC">
        <w:rPr>
          <w:spacing w:val="-6"/>
          <w:sz w:val="22"/>
          <w:szCs w:val="22"/>
        </w:rPr>
        <w:t xml:space="preserve"> </w:t>
      </w:r>
      <w:r w:rsidRPr="00E61FCC">
        <w:rPr>
          <w:sz w:val="22"/>
          <w:szCs w:val="22"/>
        </w:rPr>
        <w:t>функции</w:t>
      </w:r>
      <w:r w:rsidRPr="00E61FCC">
        <w:rPr>
          <w:spacing w:val="-4"/>
          <w:sz w:val="22"/>
          <w:szCs w:val="22"/>
        </w:rPr>
        <w:t xml:space="preserve"> </w:t>
      </w:r>
      <w:r w:rsidRPr="00E61FCC">
        <w:rPr>
          <w:sz w:val="22"/>
          <w:szCs w:val="22"/>
        </w:rPr>
        <w:t>по</w:t>
      </w:r>
      <w:r w:rsidRPr="00E61FCC">
        <w:rPr>
          <w:spacing w:val="-4"/>
          <w:sz w:val="22"/>
          <w:szCs w:val="22"/>
        </w:rPr>
        <w:t xml:space="preserve"> </w:t>
      </w:r>
      <w:r w:rsidRPr="00E61FCC">
        <w:rPr>
          <w:sz w:val="22"/>
          <w:szCs w:val="22"/>
        </w:rPr>
        <w:t>ее</w:t>
      </w:r>
      <w:r w:rsidRPr="00E61FCC">
        <w:rPr>
          <w:spacing w:val="-5"/>
          <w:sz w:val="22"/>
          <w:szCs w:val="22"/>
        </w:rPr>
        <w:t xml:space="preserve"> </w:t>
      </w:r>
      <w:r w:rsidRPr="00E61FCC">
        <w:rPr>
          <w:sz w:val="22"/>
          <w:szCs w:val="22"/>
        </w:rPr>
        <w:t>графику. Использовать свойства квадратичной функции для решения задач.</w:t>
      </w:r>
    </w:p>
    <w:p w14:paraId="2995A5A9" w14:textId="77777777" w:rsidR="00FA124F" w:rsidRPr="00E61FCC" w:rsidRDefault="003B164C">
      <w:pPr>
        <w:pStyle w:val="a3"/>
        <w:spacing w:before="2"/>
        <w:jc w:val="left"/>
        <w:rPr>
          <w:sz w:val="22"/>
          <w:szCs w:val="22"/>
        </w:rPr>
      </w:pPr>
      <w:r w:rsidRPr="00E61FCC">
        <w:rPr>
          <w:sz w:val="22"/>
          <w:szCs w:val="22"/>
        </w:rPr>
        <w:t>На</w:t>
      </w:r>
      <w:r w:rsidRPr="00E61FCC">
        <w:rPr>
          <w:spacing w:val="-7"/>
          <w:sz w:val="22"/>
          <w:szCs w:val="22"/>
        </w:rPr>
        <w:t xml:space="preserve"> </w:t>
      </w:r>
      <w:r w:rsidRPr="00E61FCC">
        <w:rPr>
          <w:sz w:val="22"/>
          <w:szCs w:val="22"/>
        </w:rPr>
        <w:t>примере</w:t>
      </w:r>
      <w:r w:rsidRPr="00E61FCC">
        <w:rPr>
          <w:spacing w:val="-7"/>
          <w:sz w:val="22"/>
          <w:szCs w:val="22"/>
        </w:rPr>
        <w:t xml:space="preserve"> </w:t>
      </w:r>
      <w:r w:rsidRPr="00E61FCC">
        <w:rPr>
          <w:sz w:val="22"/>
          <w:szCs w:val="22"/>
        </w:rPr>
        <w:t>квадратичной</w:t>
      </w:r>
      <w:r w:rsidRPr="00E61FCC">
        <w:rPr>
          <w:spacing w:val="-8"/>
          <w:sz w:val="22"/>
          <w:szCs w:val="22"/>
        </w:rPr>
        <w:t xml:space="preserve"> </w:t>
      </w:r>
      <w:r w:rsidRPr="00E61FCC">
        <w:rPr>
          <w:sz w:val="22"/>
          <w:szCs w:val="22"/>
        </w:rPr>
        <w:t>функции</w:t>
      </w:r>
      <w:r w:rsidRPr="00E61FCC">
        <w:rPr>
          <w:spacing w:val="-8"/>
          <w:sz w:val="22"/>
          <w:szCs w:val="22"/>
        </w:rPr>
        <w:t xml:space="preserve"> </w:t>
      </w:r>
      <w:r w:rsidRPr="00E61FCC">
        <w:rPr>
          <w:sz w:val="22"/>
          <w:szCs w:val="22"/>
        </w:rPr>
        <w:t>строить</w:t>
      </w:r>
      <w:r w:rsidRPr="00E61FCC">
        <w:rPr>
          <w:spacing w:val="-6"/>
          <w:sz w:val="22"/>
          <w:szCs w:val="22"/>
        </w:rPr>
        <w:t xml:space="preserve"> </w:t>
      </w:r>
      <w:r w:rsidRPr="00E61FCC">
        <w:rPr>
          <w:sz w:val="22"/>
          <w:szCs w:val="22"/>
        </w:rPr>
        <w:t>график</w:t>
      </w:r>
      <w:r w:rsidRPr="00E61FCC">
        <w:rPr>
          <w:spacing w:val="-8"/>
          <w:sz w:val="22"/>
          <w:szCs w:val="22"/>
        </w:rPr>
        <w:t xml:space="preserve"> </w:t>
      </w:r>
      <w:r w:rsidRPr="00E61FCC">
        <w:rPr>
          <w:sz w:val="22"/>
          <w:szCs w:val="22"/>
        </w:rPr>
        <w:t>функции</w:t>
      </w:r>
      <w:r w:rsidRPr="00E61FCC">
        <w:rPr>
          <w:spacing w:val="41"/>
          <w:sz w:val="22"/>
          <w:szCs w:val="22"/>
        </w:rPr>
        <w:t xml:space="preserve"> </w:t>
      </w:r>
      <w:r w:rsidRPr="00E61FCC">
        <w:rPr>
          <w:sz w:val="22"/>
          <w:szCs w:val="22"/>
        </w:rPr>
        <w:t>с</w:t>
      </w:r>
      <w:r w:rsidRPr="00E61FCC">
        <w:rPr>
          <w:spacing w:val="-7"/>
          <w:sz w:val="22"/>
          <w:szCs w:val="22"/>
        </w:rPr>
        <w:t xml:space="preserve"> </w:t>
      </w:r>
      <w:r w:rsidRPr="00E61FCC">
        <w:rPr>
          <w:sz w:val="22"/>
          <w:szCs w:val="22"/>
        </w:rPr>
        <w:t>помощью</w:t>
      </w:r>
      <w:r w:rsidRPr="00E61FCC">
        <w:rPr>
          <w:spacing w:val="-7"/>
          <w:sz w:val="22"/>
          <w:szCs w:val="22"/>
        </w:rPr>
        <w:t xml:space="preserve"> </w:t>
      </w:r>
      <w:r w:rsidRPr="00E61FCC">
        <w:rPr>
          <w:sz w:val="22"/>
          <w:szCs w:val="22"/>
        </w:rPr>
        <w:t>преобразований</w:t>
      </w:r>
      <w:r w:rsidRPr="00E61FCC">
        <w:rPr>
          <w:spacing w:val="-8"/>
          <w:sz w:val="22"/>
          <w:szCs w:val="22"/>
        </w:rPr>
        <w:t xml:space="preserve"> </w:t>
      </w:r>
      <w:r w:rsidRPr="00E61FCC">
        <w:rPr>
          <w:sz w:val="22"/>
          <w:szCs w:val="22"/>
        </w:rPr>
        <w:t>графика</w:t>
      </w:r>
      <w:r w:rsidRPr="00E61FCC">
        <w:rPr>
          <w:spacing w:val="-7"/>
          <w:sz w:val="22"/>
          <w:szCs w:val="22"/>
        </w:rPr>
        <w:t xml:space="preserve"> </w:t>
      </w:r>
      <w:r w:rsidRPr="00E61FCC">
        <w:rPr>
          <w:sz w:val="22"/>
          <w:szCs w:val="22"/>
        </w:rPr>
        <w:t>функции</w:t>
      </w:r>
      <w:r w:rsidRPr="00E61FCC">
        <w:rPr>
          <w:spacing w:val="-3"/>
          <w:sz w:val="22"/>
          <w:szCs w:val="22"/>
        </w:rPr>
        <w:t xml:space="preserve"> </w:t>
      </w:r>
      <w:r w:rsidRPr="00E61FCC">
        <w:rPr>
          <w:spacing w:val="-10"/>
          <w:sz w:val="22"/>
          <w:szCs w:val="22"/>
        </w:rPr>
        <w:t>.</w:t>
      </w:r>
    </w:p>
    <w:p w14:paraId="6D011F81" w14:textId="77777777" w:rsidR="00FA124F" w:rsidRPr="00E61FCC" w:rsidRDefault="003B164C">
      <w:pPr>
        <w:pStyle w:val="a3"/>
        <w:spacing w:before="63"/>
        <w:jc w:val="left"/>
        <w:rPr>
          <w:sz w:val="22"/>
          <w:szCs w:val="22"/>
        </w:rPr>
      </w:pPr>
      <w:r w:rsidRPr="00E61FCC">
        <w:rPr>
          <w:sz w:val="22"/>
          <w:szCs w:val="22"/>
        </w:rPr>
        <w:t>Иллюстрировать</w:t>
      </w:r>
      <w:r w:rsidRPr="00E61FCC">
        <w:rPr>
          <w:spacing w:val="-8"/>
          <w:sz w:val="22"/>
          <w:szCs w:val="22"/>
        </w:rPr>
        <w:t xml:space="preserve"> </w:t>
      </w:r>
      <w:r w:rsidRPr="00E61FCC">
        <w:rPr>
          <w:sz w:val="22"/>
          <w:szCs w:val="22"/>
        </w:rPr>
        <w:t>с</w:t>
      </w:r>
      <w:r w:rsidRPr="00E61FCC">
        <w:rPr>
          <w:spacing w:val="-5"/>
          <w:sz w:val="22"/>
          <w:szCs w:val="22"/>
        </w:rPr>
        <w:t xml:space="preserve"> </w:t>
      </w:r>
      <w:r w:rsidRPr="00E61FCC">
        <w:rPr>
          <w:sz w:val="22"/>
          <w:szCs w:val="22"/>
        </w:rPr>
        <w:t>помощью</w:t>
      </w:r>
      <w:r w:rsidRPr="00E61FCC">
        <w:rPr>
          <w:spacing w:val="-8"/>
          <w:sz w:val="22"/>
          <w:szCs w:val="22"/>
        </w:rPr>
        <w:t xml:space="preserve"> </w:t>
      </w:r>
      <w:r w:rsidRPr="00E61FCC">
        <w:rPr>
          <w:sz w:val="22"/>
          <w:szCs w:val="22"/>
        </w:rPr>
        <w:t>графика</w:t>
      </w:r>
      <w:r w:rsidRPr="00E61FCC">
        <w:rPr>
          <w:spacing w:val="-7"/>
          <w:sz w:val="22"/>
          <w:szCs w:val="22"/>
        </w:rPr>
        <w:t xml:space="preserve"> </w:t>
      </w:r>
      <w:r w:rsidRPr="00E61FCC">
        <w:rPr>
          <w:sz w:val="22"/>
          <w:szCs w:val="22"/>
        </w:rPr>
        <w:t>реальную</w:t>
      </w:r>
      <w:r w:rsidRPr="00E61FCC">
        <w:rPr>
          <w:spacing w:val="-8"/>
          <w:sz w:val="22"/>
          <w:szCs w:val="22"/>
        </w:rPr>
        <w:t xml:space="preserve"> </w:t>
      </w:r>
      <w:r w:rsidRPr="00E61FCC">
        <w:rPr>
          <w:sz w:val="22"/>
          <w:szCs w:val="22"/>
        </w:rPr>
        <w:t>зависимость</w:t>
      </w:r>
      <w:r w:rsidRPr="00E61FCC">
        <w:rPr>
          <w:spacing w:val="-7"/>
          <w:sz w:val="22"/>
          <w:szCs w:val="22"/>
        </w:rPr>
        <w:t xml:space="preserve"> </w:t>
      </w:r>
      <w:r w:rsidRPr="00E61FCC">
        <w:rPr>
          <w:sz w:val="22"/>
          <w:szCs w:val="22"/>
        </w:rPr>
        <w:t>или</w:t>
      </w:r>
      <w:r w:rsidRPr="00E61FCC">
        <w:rPr>
          <w:spacing w:val="-9"/>
          <w:sz w:val="22"/>
          <w:szCs w:val="22"/>
        </w:rPr>
        <w:t xml:space="preserve"> </w:t>
      </w:r>
      <w:r w:rsidRPr="00E61FCC">
        <w:rPr>
          <w:sz w:val="22"/>
          <w:szCs w:val="22"/>
        </w:rPr>
        <w:t>процесс</w:t>
      </w:r>
      <w:r w:rsidRPr="00E61FCC">
        <w:rPr>
          <w:spacing w:val="-7"/>
          <w:sz w:val="22"/>
          <w:szCs w:val="22"/>
        </w:rPr>
        <w:t xml:space="preserve"> </w:t>
      </w:r>
      <w:r w:rsidRPr="00E61FCC">
        <w:rPr>
          <w:sz w:val="22"/>
          <w:szCs w:val="22"/>
        </w:rPr>
        <w:t>по</w:t>
      </w:r>
      <w:r w:rsidRPr="00E61FCC">
        <w:rPr>
          <w:spacing w:val="-5"/>
          <w:sz w:val="22"/>
          <w:szCs w:val="22"/>
        </w:rPr>
        <w:t xml:space="preserve"> </w:t>
      </w:r>
      <w:r w:rsidRPr="00E61FCC">
        <w:rPr>
          <w:sz w:val="22"/>
          <w:szCs w:val="22"/>
        </w:rPr>
        <w:t>их</w:t>
      </w:r>
      <w:r w:rsidRPr="00E61FCC">
        <w:rPr>
          <w:spacing w:val="-7"/>
          <w:sz w:val="22"/>
          <w:szCs w:val="22"/>
        </w:rPr>
        <w:t xml:space="preserve"> </w:t>
      </w:r>
      <w:r w:rsidRPr="00E61FCC">
        <w:rPr>
          <w:spacing w:val="-2"/>
          <w:sz w:val="22"/>
          <w:szCs w:val="22"/>
        </w:rPr>
        <w:t>характеристикам.</w:t>
      </w:r>
    </w:p>
    <w:p w14:paraId="5F229345" w14:textId="77777777" w:rsidR="00FA124F" w:rsidRPr="00E61FCC" w:rsidRDefault="003B164C">
      <w:pPr>
        <w:pStyle w:val="a3"/>
        <w:spacing w:before="65"/>
        <w:ind w:left="721"/>
        <w:jc w:val="left"/>
        <w:rPr>
          <w:sz w:val="22"/>
          <w:szCs w:val="22"/>
        </w:rPr>
      </w:pPr>
      <w:r w:rsidRPr="00E61FCC">
        <w:rPr>
          <w:sz w:val="22"/>
          <w:szCs w:val="22"/>
        </w:rPr>
        <w:t>Арифметическая</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геометрическая</w:t>
      </w:r>
      <w:r w:rsidRPr="00E61FCC">
        <w:rPr>
          <w:spacing w:val="-10"/>
          <w:sz w:val="22"/>
          <w:szCs w:val="22"/>
        </w:rPr>
        <w:t xml:space="preserve"> </w:t>
      </w:r>
      <w:r w:rsidRPr="00E61FCC">
        <w:rPr>
          <w:spacing w:val="-2"/>
          <w:sz w:val="22"/>
          <w:szCs w:val="22"/>
        </w:rPr>
        <w:t>прогрессии.</w:t>
      </w:r>
    </w:p>
    <w:p w14:paraId="4C789E33" w14:textId="77777777" w:rsidR="00FA124F" w:rsidRPr="00E61FCC" w:rsidRDefault="003B164C">
      <w:pPr>
        <w:pStyle w:val="a3"/>
        <w:spacing w:before="63"/>
        <w:jc w:val="left"/>
        <w:rPr>
          <w:sz w:val="22"/>
          <w:szCs w:val="22"/>
        </w:rPr>
      </w:pPr>
      <w:r w:rsidRPr="00E61FCC">
        <w:rPr>
          <w:sz w:val="22"/>
          <w:szCs w:val="22"/>
        </w:rPr>
        <w:t>Оперировать</w:t>
      </w:r>
      <w:r w:rsidRPr="00E61FCC">
        <w:rPr>
          <w:spacing w:val="-12"/>
          <w:sz w:val="22"/>
          <w:szCs w:val="22"/>
        </w:rPr>
        <w:t xml:space="preserve"> </w:t>
      </w:r>
      <w:r w:rsidRPr="00E61FCC">
        <w:rPr>
          <w:sz w:val="22"/>
          <w:szCs w:val="22"/>
        </w:rPr>
        <w:t>понятиями:</w:t>
      </w:r>
      <w:r w:rsidRPr="00E61FCC">
        <w:rPr>
          <w:spacing w:val="-13"/>
          <w:sz w:val="22"/>
          <w:szCs w:val="22"/>
        </w:rPr>
        <w:t xml:space="preserve"> </w:t>
      </w:r>
      <w:r w:rsidRPr="00E61FCC">
        <w:rPr>
          <w:sz w:val="22"/>
          <w:szCs w:val="22"/>
        </w:rPr>
        <w:t>последовательность,</w:t>
      </w:r>
      <w:r w:rsidRPr="00E61FCC">
        <w:rPr>
          <w:spacing w:val="-12"/>
          <w:sz w:val="22"/>
          <w:szCs w:val="22"/>
        </w:rPr>
        <w:t xml:space="preserve"> </w:t>
      </w:r>
      <w:r w:rsidRPr="00E61FCC">
        <w:rPr>
          <w:sz w:val="22"/>
          <w:szCs w:val="22"/>
        </w:rPr>
        <w:t>арифметическая</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геометрическая</w:t>
      </w:r>
      <w:r w:rsidRPr="00E61FCC">
        <w:rPr>
          <w:spacing w:val="-12"/>
          <w:sz w:val="22"/>
          <w:szCs w:val="22"/>
        </w:rPr>
        <w:t xml:space="preserve"> </w:t>
      </w:r>
      <w:r w:rsidRPr="00E61FCC">
        <w:rPr>
          <w:spacing w:val="-2"/>
          <w:sz w:val="22"/>
          <w:szCs w:val="22"/>
        </w:rPr>
        <w:t>прогрессии.</w:t>
      </w:r>
    </w:p>
    <w:p w14:paraId="4A59E617" w14:textId="77777777" w:rsidR="00FA124F" w:rsidRPr="00E61FCC" w:rsidRDefault="003B164C">
      <w:pPr>
        <w:pStyle w:val="a3"/>
        <w:spacing w:before="63" w:line="304" w:lineRule="auto"/>
        <w:jc w:val="left"/>
        <w:rPr>
          <w:sz w:val="22"/>
          <w:szCs w:val="22"/>
        </w:rPr>
      </w:pPr>
      <w:r w:rsidRPr="00E61FCC">
        <w:rPr>
          <w:sz w:val="22"/>
          <w:szCs w:val="22"/>
        </w:rPr>
        <w:t>Задавать</w:t>
      </w:r>
      <w:r w:rsidRPr="00E61FCC">
        <w:rPr>
          <w:spacing w:val="40"/>
          <w:sz w:val="22"/>
          <w:szCs w:val="22"/>
        </w:rPr>
        <w:t xml:space="preserve"> </w:t>
      </w:r>
      <w:r w:rsidRPr="00E61FCC">
        <w:rPr>
          <w:sz w:val="22"/>
          <w:szCs w:val="22"/>
        </w:rPr>
        <w:t>последовательности</w:t>
      </w:r>
      <w:r w:rsidRPr="00E61FCC">
        <w:rPr>
          <w:spacing w:val="39"/>
          <w:sz w:val="22"/>
          <w:szCs w:val="22"/>
        </w:rPr>
        <w:t xml:space="preserve"> </w:t>
      </w:r>
      <w:r w:rsidRPr="00E61FCC">
        <w:rPr>
          <w:sz w:val="22"/>
          <w:szCs w:val="22"/>
        </w:rPr>
        <w:t>разными</w:t>
      </w:r>
      <w:r w:rsidRPr="00E61FCC">
        <w:rPr>
          <w:spacing w:val="39"/>
          <w:sz w:val="22"/>
          <w:szCs w:val="22"/>
        </w:rPr>
        <w:t xml:space="preserve"> </w:t>
      </w:r>
      <w:r w:rsidRPr="00E61FCC">
        <w:rPr>
          <w:sz w:val="22"/>
          <w:szCs w:val="22"/>
        </w:rPr>
        <w:t>способами:</w:t>
      </w:r>
      <w:r w:rsidRPr="00E61FCC">
        <w:rPr>
          <w:spacing w:val="40"/>
          <w:sz w:val="22"/>
          <w:szCs w:val="22"/>
        </w:rPr>
        <w:t xml:space="preserve"> </w:t>
      </w:r>
      <w:r w:rsidRPr="00E61FCC">
        <w:rPr>
          <w:sz w:val="22"/>
          <w:szCs w:val="22"/>
        </w:rPr>
        <w:t>описательным,</w:t>
      </w:r>
      <w:r w:rsidRPr="00E61FCC">
        <w:rPr>
          <w:spacing w:val="40"/>
          <w:sz w:val="22"/>
          <w:szCs w:val="22"/>
        </w:rPr>
        <w:t xml:space="preserve"> </w:t>
      </w:r>
      <w:r w:rsidRPr="00E61FCC">
        <w:rPr>
          <w:sz w:val="22"/>
          <w:szCs w:val="22"/>
        </w:rPr>
        <w:t>табличным,</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помощью</w:t>
      </w:r>
      <w:r w:rsidRPr="00E61FCC">
        <w:rPr>
          <w:spacing w:val="40"/>
          <w:sz w:val="22"/>
          <w:szCs w:val="22"/>
        </w:rPr>
        <w:t xml:space="preserve"> </w:t>
      </w:r>
      <w:r w:rsidRPr="00E61FCC">
        <w:rPr>
          <w:sz w:val="22"/>
          <w:szCs w:val="22"/>
        </w:rPr>
        <w:t>формулы</w:t>
      </w:r>
      <w:r w:rsidRPr="00E61FCC">
        <w:rPr>
          <w:spacing w:val="40"/>
          <w:sz w:val="22"/>
          <w:szCs w:val="22"/>
        </w:rPr>
        <w:t xml:space="preserve"> </w:t>
      </w:r>
      <w:r w:rsidRPr="00E61FCC">
        <w:rPr>
          <w:sz w:val="22"/>
          <w:szCs w:val="22"/>
        </w:rPr>
        <w:t>n-го члена, рекуррентным.</w:t>
      </w:r>
    </w:p>
    <w:p w14:paraId="75DCD8D8" w14:textId="77777777" w:rsidR="00FA124F" w:rsidRPr="00E61FCC" w:rsidRDefault="003B164C">
      <w:pPr>
        <w:pStyle w:val="a3"/>
        <w:spacing w:before="2" w:line="304" w:lineRule="auto"/>
        <w:jc w:val="left"/>
        <w:rPr>
          <w:sz w:val="22"/>
          <w:szCs w:val="22"/>
        </w:rPr>
      </w:pPr>
      <w:r w:rsidRPr="00E61FCC">
        <w:rPr>
          <w:sz w:val="22"/>
          <w:szCs w:val="22"/>
        </w:rPr>
        <w:t>Выполнять</w:t>
      </w:r>
      <w:r w:rsidRPr="00E61FCC">
        <w:rPr>
          <w:spacing w:val="-3"/>
          <w:sz w:val="22"/>
          <w:szCs w:val="22"/>
        </w:rPr>
        <w:t xml:space="preserve"> </w:t>
      </w:r>
      <w:r w:rsidRPr="00E61FCC">
        <w:rPr>
          <w:sz w:val="22"/>
          <w:szCs w:val="22"/>
        </w:rPr>
        <w:t>вычисления</w:t>
      </w:r>
      <w:r w:rsidRPr="00E61FCC">
        <w:rPr>
          <w:spacing w:val="-3"/>
          <w:sz w:val="22"/>
          <w:szCs w:val="22"/>
        </w:rPr>
        <w:t xml:space="preserve"> </w:t>
      </w:r>
      <w:r w:rsidRPr="00E61FCC">
        <w:rPr>
          <w:sz w:val="22"/>
          <w:szCs w:val="22"/>
        </w:rPr>
        <w:t>с</w:t>
      </w:r>
      <w:r w:rsidRPr="00E61FCC">
        <w:rPr>
          <w:spacing w:val="-2"/>
          <w:sz w:val="22"/>
          <w:szCs w:val="22"/>
        </w:rPr>
        <w:t xml:space="preserve"> </w:t>
      </w:r>
      <w:r w:rsidRPr="00E61FCC">
        <w:rPr>
          <w:sz w:val="22"/>
          <w:szCs w:val="22"/>
        </w:rPr>
        <w:t>использованием формул</w:t>
      </w:r>
      <w:r w:rsidRPr="00E61FCC">
        <w:rPr>
          <w:spacing w:val="-6"/>
          <w:sz w:val="22"/>
          <w:szCs w:val="22"/>
        </w:rPr>
        <w:t xml:space="preserve"> </w:t>
      </w:r>
      <w:r w:rsidRPr="00E61FCC">
        <w:rPr>
          <w:sz w:val="22"/>
          <w:szCs w:val="22"/>
        </w:rPr>
        <w:t>n-го</w:t>
      </w:r>
      <w:r w:rsidRPr="00E61FCC">
        <w:rPr>
          <w:spacing w:val="-4"/>
          <w:sz w:val="22"/>
          <w:szCs w:val="22"/>
        </w:rPr>
        <w:t xml:space="preserve"> </w:t>
      </w:r>
      <w:r w:rsidRPr="00E61FCC">
        <w:rPr>
          <w:sz w:val="22"/>
          <w:szCs w:val="22"/>
        </w:rPr>
        <w:t>члена</w:t>
      </w:r>
      <w:r w:rsidRPr="00E61FCC">
        <w:rPr>
          <w:spacing w:val="-2"/>
          <w:sz w:val="22"/>
          <w:szCs w:val="22"/>
        </w:rPr>
        <w:t xml:space="preserve"> </w:t>
      </w:r>
      <w:r w:rsidRPr="00E61FCC">
        <w:rPr>
          <w:sz w:val="22"/>
          <w:szCs w:val="22"/>
        </w:rPr>
        <w:t>арифметической</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геометрической</w:t>
      </w:r>
      <w:r w:rsidRPr="00E61FCC">
        <w:rPr>
          <w:spacing w:val="-4"/>
          <w:sz w:val="22"/>
          <w:szCs w:val="22"/>
        </w:rPr>
        <w:t xml:space="preserve"> </w:t>
      </w:r>
      <w:r w:rsidRPr="00E61FCC">
        <w:rPr>
          <w:sz w:val="22"/>
          <w:szCs w:val="22"/>
        </w:rPr>
        <w:t>прогрессий, суммы первых n членов.</w:t>
      </w:r>
    </w:p>
    <w:p w14:paraId="3477C42A" w14:textId="77777777" w:rsidR="00FA124F" w:rsidRPr="00E61FCC" w:rsidRDefault="003B164C">
      <w:pPr>
        <w:pStyle w:val="a3"/>
        <w:spacing w:before="1"/>
        <w:jc w:val="left"/>
        <w:rPr>
          <w:sz w:val="22"/>
          <w:szCs w:val="22"/>
        </w:rPr>
      </w:pPr>
      <w:r w:rsidRPr="00E61FCC">
        <w:rPr>
          <w:sz w:val="22"/>
          <w:szCs w:val="22"/>
        </w:rPr>
        <w:t>Изображать</w:t>
      </w:r>
      <w:r w:rsidRPr="00E61FCC">
        <w:rPr>
          <w:spacing w:val="-10"/>
          <w:sz w:val="22"/>
          <w:szCs w:val="22"/>
        </w:rPr>
        <w:t xml:space="preserve"> </w:t>
      </w:r>
      <w:r w:rsidRPr="00E61FCC">
        <w:rPr>
          <w:sz w:val="22"/>
          <w:szCs w:val="22"/>
        </w:rPr>
        <w:t>члены</w:t>
      </w:r>
      <w:r w:rsidRPr="00E61FCC">
        <w:rPr>
          <w:spacing w:val="-10"/>
          <w:sz w:val="22"/>
          <w:szCs w:val="22"/>
        </w:rPr>
        <w:t xml:space="preserve"> </w:t>
      </w:r>
      <w:r w:rsidRPr="00E61FCC">
        <w:rPr>
          <w:sz w:val="22"/>
          <w:szCs w:val="22"/>
        </w:rPr>
        <w:t>последовательности</w:t>
      </w:r>
      <w:r w:rsidRPr="00E61FCC">
        <w:rPr>
          <w:spacing w:val="-9"/>
          <w:sz w:val="22"/>
          <w:szCs w:val="22"/>
        </w:rPr>
        <w:t xml:space="preserve"> </w:t>
      </w:r>
      <w:r w:rsidRPr="00E61FCC">
        <w:rPr>
          <w:sz w:val="22"/>
          <w:szCs w:val="22"/>
        </w:rPr>
        <w:t>точками</w:t>
      </w:r>
      <w:r w:rsidRPr="00E61FCC">
        <w:rPr>
          <w:spacing w:val="-10"/>
          <w:sz w:val="22"/>
          <w:szCs w:val="22"/>
        </w:rPr>
        <w:t xml:space="preserve"> </w:t>
      </w:r>
      <w:r w:rsidRPr="00E61FCC">
        <w:rPr>
          <w:sz w:val="22"/>
          <w:szCs w:val="22"/>
        </w:rPr>
        <w:t>на</w:t>
      </w:r>
      <w:r w:rsidRPr="00E61FCC">
        <w:rPr>
          <w:spacing w:val="-8"/>
          <w:sz w:val="22"/>
          <w:szCs w:val="22"/>
        </w:rPr>
        <w:t xml:space="preserve"> </w:t>
      </w:r>
      <w:r w:rsidRPr="00E61FCC">
        <w:rPr>
          <w:sz w:val="22"/>
          <w:szCs w:val="22"/>
        </w:rPr>
        <w:t>координатной</w:t>
      </w:r>
      <w:r w:rsidRPr="00E61FCC">
        <w:rPr>
          <w:spacing w:val="-10"/>
          <w:sz w:val="22"/>
          <w:szCs w:val="22"/>
        </w:rPr>
        <w:t xml:space="preserve"> </w:t>
      </w:r>
      <w:r w:rsidRPr="00E61FCC">
        <w:rPr>
          <w:spacing w:val="-2"/>
          <w:sz w:val="22"/>
          <w:szCs w:val="22"/>
        </w:rPr>
        <w:t>плоскости.</w:t>
      </w:r>
    </w:p>
    <w:p w14:paraId="71AD5619" w14:textId="77777777" w:rsidR="00FA124F" w:rsidRPr="00E61FCC" w:rsidRDefault="003B164C">
      <w:pPr>
        <w:pStyle w:val="a3"/>
        <w:spacing w:before="63" w:line="304" w:lineRule="auto"/>
        <w:ind w:right="116"/>
        <w:jc w:val="left"/>
        <w:rPr>
          <w:sz w:val="22"/>
          <w:szCs w:val="22"/>
        </w:rPr>
      </w:pPr>
      <w:r w:rsidRPr="00E61FCC">
        <w:rPr>
          <w:sz w:val="22"/>
          <w:szCs w:val="22"/>
        </w:rPr>
        <w:lastRenderedPageBreak/>
        <w:t>Решать</w:t>
      </w:r>
      <w:r w:rsidRPr="00E61FCC">
        <w:rPr>
          <w:spacing w:val="29"/>
          <w:sz w:val="22"/>
          <w:szCs w:val="22"/>
        </w:rPr>
        <w:t xml:space="preserve"> </w:t>
      </w:r>
      <w:r w:rsidRPr="00E61FCC">
        <w:rPr>
          <w:sz w:val="22"/>
          <w:szCs w:val="22"/>
        </w:rPr>
        <w:t>задачи,</w:t>
      </w:r>
      <w:r w:rsidRPr="00E61FCC">
        <w:rPr>
          <w:spacing w:val="29"/>
          <w:sz w:val="22"/>
          <w:szCs w:val="22"/>
        </w:rPr>
        <w:t xml:space="preserve"> </w:t>
      </w:r>
      <w:r w:rsidRPr="00E61FCC">
        <w:rPr>
          <w:sz w:val="22"/>
          <w:szCs w:val="22"/>
        </w:rPr>
        <w:t>связанные</w:t>
      </w:r>
      <w:r w:rsidRPr="00E61FCC">
        <w:rPr>
          <w:spacing w:val="29"/>
          <w:sz w:val="22"/>
          <w:szCs w:val="22"/>
        </w:rPr>
        <w:t xml:space="preserve"> </w:t>
      </w:r>
      <w:r w:rsidRPr="00E61FCC">
        <w:rPr>
          <w:sz w:val="22"/>
          <w:szCs w:val="22"/>
        </w:rPr>
        <w:t>с</w:t>
      </w:r>
      <w:r w:rsidRPr="00E61FCC">
        <w:rPr>
          <w:spacing w:val="31"/>
          <w:sz w:val="22"/>
          <w:szCs w:val="22"/>
        </w:rPr>
        <w:t xml:space="preserve"> </w:t>
      </w:r>
      <w:r w:rsidRPr="00E61FCC">
        <w:rPr>
          <w:sz w:val="22"/>
          <w:szCs w:val="22"/>
        </w:rPr>
        <w:t>числовыми</w:t>
      </w:r>
      <w:r w:rsidRPr="00E61FCC">
        <w:rPr>
          <w:spacing w:val="28"/>
          <w:sz w:val="22"/>
          <w:szCs w:val="22"/>
        </w:rPr>
        <w:t xml:space="preserve"> </w:t>
      </w:r>
      <w:r w:rsidRPr="00E61FCC">
        <w:rPr>
          <w:sz w:val="22"/>
          <w:szCs w:val="22"/>
        </w:rPr>
        <w:t>последовательностями,</w:t>
      </w:r>
      <w:r w:rsidRPr="00E61FCC">
        <w:rPr>
          <w:spacing w:val="29"/>
          <w:sz w:val="22"/>
          <w:szCs w:val="22"/>
        </w:rPr>
        <w:t xml:space="preserve"> </w:t>
      </w:r>
      <w:r w:rsidRPr="00E61FCC">
        <w:rPr>
          <w:sz w:val="22"/>
          <w:szCs w:val="22"/>
        </w:rPr>
        <w:t>в</w:t>
      </w:r>
      <w:r w:rsidRPr="00E61FCC">
        <w:rPr>
          <w:spacing w:val="29"/>
          <w:sz w:val="22"/>
          <w:szCs w:val="22"/>
        </w:rPr>
        <w:t xml:space="preserve"> </w:t>
      </w:r>
      <w:r w:rsidRPr="00E61FCC">
        <w:rPr>
          <w:sz w:val="22"/>
          <w:szCs w:val="22"/>
        </w:rPr>
        <w:t>том</w:t>
      </w:r>
      <w:r w:rsidRPr="00E61FCC">
        <w:rPr>
          <w:spacing w:val="29"/>
          <w:sz w:val="22"/>
          <w:szCs w:val="22"/>
        </w:rPr>
        <w:t xml:space="preserve"> </w:t>
      </w:r>
      <w:r w:rsidRPr="00E61FCC">
        <w:rPr>
          <w:sz w:val="22"/>
          <w:szCs w:val="22"/>
        </w:rPr>
        <w:t>числе</w:t>
      </w:r>
      <w:r w:rsidRPr="00E61FCC">
        <w:rPr>
          <w:spacing w:val="29"/>
          <w:sz w:val="22"/>
          <w:szCs w:val="22"/>
        </w:rPr>
        <w:t xml:space="preserve"> </w:t>
      </w:r>
      <w:r w:rsidRPr="00E61FCC">
        <w:rPr>
          <w:sz w:val="22"/>
          <w:szCs w:val="22"/>
        </w:rPr>
        <w:t>задачи</w:t>
      </w:r>
      <w:r w:rsidRPr="00E61FCC">
        <w:rPr>
          <w:spacing w:val="29"/>
          <w:sz w:val="22"/>
          <w:szCs w:val="22"/>
        </w:rPr>
        <w:t xml:space="preserve"> </w:t>
      </w:r>
      <w:r w:rsidRPr="00E61FCC">
        <w:rPr>
          <w:sz w:val="22"/>
          <w:szCs w:val="22"/>
        </w:rPr>
        <w:t>из</w:t>
      </w:r>
      <w:r w:rsidRPr="00E61FCC">
        <w:rPr>
          <w:spacing w:val="29"/>
          <w:sz w:val="22"/>
          <w:szCs w:val="22"/>
        </w:rPr>
        <w:t xml:space="preserve"> </w:t>
      </w:r>
      <w:r w:rsidRPr="00E61FCC">
        <w:rPr>
          <w:sz w:val="22"/>
          <w:szCs w:val="22"/>
        </w:rPr>
        <w:t>реальной</w:t>
      </w:r>
      <w:r w:rsidRPr="00E61FCC">
        <w:rPr>
          <w:spacing w:val="28"/>
          <w:sz w:val="22"/>
          <w:szCs w:val="22"/>
        </w:rPr>
        <w:t xml:space="preserve"> </w:t>
      </w:r>
      <w:r w:rsidRPr="00E61FCC">
        <w:rPr>
          <w:sz w:val="22"/>
          <w:szCs w:val="22"/>
        </w:rPr>
        <w:t>жизни</w:t>
      </w:r>
      <w:r w:rsidRPr="00E61FCC">
        <w:rPr>
          <w:spacing w:val="28"/>
          <w:sz w:val="22"/>
          <w:szCs w:val="22"/>
        </w:rPr>
        <w:t xml:space="preserve"> </w:t>
      </w:r>
      <w:r w:rsidRPr="00E61FCC">
        <w:rPr>
          <w:sz w:val="22"/>
          <w:szCs w:val="22"/>
        </w:rPr>
        <w:t>(с использованием калькулятора, цифровых технологий).</w:t>
      </w:r>
    </w:p>
    <w:p w14:paraId="21CCEAEE" w14:textId="77777777" w:rsidR="00FA124F" w:rsidRPr="00E61FCC" w:rsidRDefault="003B164C">
      <w:pPr>
        <w:pStyle w:val="a3"/>
        <w:spacing w:before="2" w:line="304" w:lineRule="auto"/>
        <w:jc w:val="left"/>
        <w:rPr>
          <w:sz w:val="22"/>
          <w:szCs w:val="22"/>
        </w:rPr>
      </w:pPr>
      <w:r w:rsidRPr="00E61FCC">
        <w:rPr>
          <w:sz w:val="22"/>
          <w:szCs w:val="22"/>
        </w:rPr>
        <w:t>Распознавать</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приводить</w:t>
      </w:r>
      <w:r w:rsidRPr="00E61FCC">
        <w:rPr>
          <w:spacing w:val="80"/>
          <w:sz w:val="22"/>
          <w:szCs w:val="22"/>
        </w:rPr>
        <w:t xml:space="preserve"> </w:t>
      </w:r>
      <w:r w:rsidRPr="00E61FCC">
        <w:rPr>
          <w:sz w:val="22"/>
          <w:szCs w:val="22"/>
        </w:rPr>
        <w:t>примеры</w:t>
      </w:r>
      <w:r w:rsidRPr="00E61FCC">
        <w:rPr>
          <w:spacing w:val="80"/>
          <w:sz w:val="22"/>
          <w:szCs w:val="22"/>
        </w:rPr>
        <w:t xml:space="preserve"> </w:t>
      </w:r>
      <w:r w:rsidRPr="00E61FCC">
        <w:rPr>
          <w:sz w:val="22"/>
          <w:szCs w:val="22"/>
        </w:rPr>
        <w:t>конечных</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бесконечных</w:t>
      </w:r>
      <w:r w:rsidRPr="00E61FCC">
        <w:rPr>
          <w:spacing w:val="80"/>
          <w:sz w:val="22"/>
          <w:szCs w:val="22"/>
        </w:rPr>
        <w:t xml:space="preserve"> </w:t>
      </w:r>
      <w:r w:rsidRPr="00E61FCC">
        <w:rPr>
          <w:sz w:val="22"/>
          <w:szCs w:val="22"/>
        </w:rPr>
        <w:t>последовательностей,</w:t>
      </w:r>
      <w:r w:rsidRPr="00E61FCC">
        <w:rPr>
          <w:spacing w:val="80"/>
          <w:sz w:val="22"/>
          <w:szCs w:val="22"/>
        </w:rPr>
        <w:t xml:space="preserve"> </w:t>
      </w:r>
      <w:r w:rsidRPr="00E61FCC">
        <w:rPr>
          <w:sz w:val="22"/>
          <w:szCs w:val="22"/>
        </w:rPr>
        <w:t>ограниченных</w:t>
      </w:r>
      <w:r w:rsidRPr="00E61FCC">
        <w:rPr>
          <w:spacing w:val="40"/>
          <w:sz w:val="22"/>
          <w:szCs w:val="22"/>
        </w:rPr>
        <w:t xml:space="preserve"> </w:t>
      </w:r>
      <w:r w:rsidRPr="00E61FCC">
        <w:rPr>
          <w:sz w:val="22"/>
          <w:szCs w:val="22"/>
        </w:rPr>
        <w:t>последовательностей, монотонно возрастающих (убывающих) последовательностей.</w:t>
      </w:r>
    </w:p>
    <w:p w14:paraId="4D5D6B07" w14:textId="77777777" w:rsidR="00FA124F" w:rsidRPr="00E61FCC" w:rsidRDefault="003B164C">
      <w:pPr>
        <w:pStyle w:val="a3"/>
        <w:spacing w:before="1" w:line="307" w:lineRule="auto"/>
        <w:jc w:val="left"/>
        <w:rPr>
          <w:sz w:val="22"/>
          <w:szCs w:val="22"/>
        </w:rPr>
      </w:pPr>
      <w:r w:rsidRPr="00E61FCC">
        <w:rPr>
          <w:sz w:val="22"/>
          <w:szCs w:val="22"/>
        </w:rPr>
        <w:t>Иметь</w:t>
      </w:r>
      <w:r w:rsidRPr="00E61FCC">
        <w:rPr>
          <w:spacing w:val="40"/>
          <w:sz w:val="22"/>
          <w:szCs w:val="22"/>
        </w:rPr>
        <w:t xml:space="preserve"> </w:t>
      </w:r>
      <w:r w:rsidRPr="00E61FCC">
        <w:rPr>
          <w:sz w:val="22"/>
          <w:szCs w:val="22"/>
        </w:rPr>
        <w:t>представление</w:t>
      </w:r>
      <w:r w:rsidRPr="00E61FCC">
        <w:rPr>
          <w:spacing w:val="40"/>
          <w:sz w:val="22"/>
          <w:szCs w:val="22"/>
        </w:rPr>
        <w:t xml:space="preserve"> </w:t>
      </w:r>
      <w:r w:rsidRPr="00E61FCC">
        <w:rPr>
          <w:sz w:val="22"/>
          <w:szCs w:val="22"/>
        </w:rPr>
        <w:t>о</w:t>
      </w:r>
      <w:r w:rsidRPr="00E61FCC">
        <w:rPr>
          <w:spacing w:val="40"/>
          <w:sz w:val="22"/>
          <w:szCs w:val="22"/>
        </w:rPr>
        <w:t xml:space="preserve"> </w:t>
      </w:r>
      <w:r w:rsidRPr="00E61FCC">
        <w:rPr>
          <w:sz w:val="22"/>
          <w:szCs w:val="22"/>
        </w:rPr>
        <w:t>сходимости</w:t>
      </w:r>
      <w:r w:rsidRPr="00E61FCC">
        <w:rPr>
          <w:spacing w:val="40"/>
          <w:sz w:val="22"/>
          <w:szCs w:val="22"/>
        </w:rPr>
        <w:t xml:space="preserve"> </w:t>
      </w:r>
      <w:r w:rsidRPr="00E61FCC">
        <w:rPr>
          <w:sz w:val="22"/>
          <w:szCs w:val="22"/>
        </w:rPr>
        <w:t>последовательности,</w:t>
      </w:r>
      <w:r w:rsidRPr="00E61FCC">
        <w:rPr>
          <w:spacing w:val="40"/>
          <w:sz w:val="22"/>
          <w:szCs w:val="22"/>
        </w:rPr>
        <w:t xml:space="preserve"> </w:t>
      </w:r>
      <w:r w:rsidRPr="00E61FCC">
        <w:rPr>
          <w:sz w:val="22"/>
          <w:szCs w:val="22"/>
        </w:rPr>
        <w:t>уметь</w:t>
      </w:r>
      <w:r w:rsidRPr="00E61FCC">
        <w:rPr>
          <w:spacing w:val="40"/>
          <w:sz w:val="22"/>
          <w:szCs w:val="22"/>
        </w:rPr>
        <w:t xml:space="preserve"> </w:t>
      </w:r>
      <w:r w:rsidRPr="00E61FCC">
        <w:rPr>
          <w:sz w:val="22"/>
          <w:szCs w:val="22"/>
        </w:rPr>
        <w:t>находить</w:t>
      </w:r>
      <w:r w:rsidRPr="00E61FCC">
        <w:rPr>
          <w:spacing w:val="40"/>
          <w:sz w:val="22"/>
          <w:szCs w:val="22"/>
        </w:rPr>
        <w:t xml:space="preserve"> </w:t>
      </w:r>
      <w:r w:rsidRPr="00E61FCC">
        <w:rPr>
          <w:sz w:val="22"/>
          <w:szCs w:val="22"/>
        </w:rPr>
        <w:t>сумму</w:t>
      </w:r>
      <w:r w:rsidRPr="00E61FCC">
        <w:rPr>
          <w:spacing w:val="40"/>
          <w:sz w:val="22"/>
          <w:szCs w:val="22"/>
        </w:rPr>
        <w:t xml:space="preserve"> </w:t>
      </w:r>
      <w:r w:rsidRPr="00E61FCC">
        <w:rPr>
          <w:sz w:val="22"/>
          <w:szCs w:val="22"/>
        </w:rPr>
        <w:t>бесконечно</w:t>
      </w:r>
      <w:r w:rsidRPr="00E61FCC">
        <w:rPr>
          <w:spacing w:val="40"/>
          <w:sz w:val="22"/>
          <w:szCs w:val="22"/>
        </w:rPr>
        <w:t xml:space="preserve"> </w:t>
      </w:r>
      <w:r w:rsidRPr="00E61FCC">
        <w:rPr>
          <w:sz w:val="22"/>
          <w:szCs w:val="22"/>
        </w:rPr>
        <w:t>убывающей геометрической прогрессии.</w:t>
      </w:r>
    </w:p>
    <w:p w14:paraId="13DFB8B9" w14:textId="77777777" w:rsidR="00FA124F" w:rsidRPr="00E61FCC" w:rsidRDefault="003B164C">
      <w:pPr>
        <w:pStyle w:val="a3"/>
        <w:spacing w:line="229" w:lineRule="exact"/>
        <w:jc w:val="left"/>
        <w:rPr>
          <w:sz w:val="22"/>
          <w:szCs w:val="22"/>
        </w:rPr>
      </w:pPr>
      <w:r w:rsidRPr="00E61FCC">
        <w:rPr>
          <w:sz w:val="22"/>
          <w:szCs w:val="22"/>
        </w:rPr>
        <w:t>Применять</w:t>
      </w:r>
      <w:r w:rsidRPr="00E61FCC">
        <w:rPr>
          <w:spacing w:val="-8"/>
          <w:sz w:val="22"/>
          <w:szCs w:val="22"/>
        </w:rPr>
        <w:t xml:space="preserve"> </w:t>
      </w:r>
      <w:r w:rsidRPr="00E61FCC">
        <w:rPr>
          <w:sz w:val="22"/>
          <w:szCs w:val="22"/>
        </w:rPr>
        <w:t>метод</w:t>
      </w:r>
      <w:r w:rsidRPr="00E61FCC">
        <w:rPr>
          <w:spacing w:val="-9"/>
          <w:sz w:val="22"/>
          <w:szCs w:val="22"/>
        </w:rPr>
        <w:t xml:space="preserve"> </w:t>
      </w:r>
      <w:r w:rsidRPr="00E61FCC">
        <w:rPr>
          <w:sz w:val="22"/>
          <w:szCs w:val="22"/>
        </w:rPr>
        <w:t>математической</w:t>
      </w:r>
      <w:r w:rsidRPr="00E61FCC">
        <w:rPr>
          <w:spacing w:val="-9"/>
          <w:sz w:val="22"/>
          <w:szCs w:val="22"/>
        </w:rPr>
        <w:t xml:space="preserve"> </w:t>
      </w:r>
      <w:r w:rsidRPr="00E61FCC">
        <w:rPr>
          <w:sz w:val="22"/>
          <w:szCs w:val="22"/>
        </w:rPr>
        <w:t>индукции</w:t>
      </w:r>
      <w:r w:rsidRPr="00E61FCC">
        <w:rPr>
          <w:spacing w:val="-7"/>
          <w:sz w:val="22"/>
          <w:szCs w:val="22"/>
        </w:rPr>
        <w:t xml:space="preserve"> </w:t>
      </w:r>
      <w:r w:rsidRPr="00E61FCC">
        <w:rPr>
          <w:sz w:val="22"/>
          <w:szCs w:val="22"/>
        </w:rPr>
        <w:t>при</w:t>
      </w:r>
      <w:r w:rsidRPr="00E61FCC">
        <w:rPr>
          <w:spacing w:val="-9"/>
          <w:sz w:val="22"/>
          <w:szCs w:val="22"/>
        </w:rPr>
        <w:t xml:space="preserve"> </w:t>
      </w:r>
      <w:r w:rsidRPr="00E61FCC">
        <w:rPr>
          <w:sz w:val="22"/>
          <w:szCs w:val="22"/>
        </w:rPr>
        <w:t>решении</w:t>
      </w:r>
      <w:r w:rsidRPr="00E61FCC">
        <w:rPr>
          <w:spacing w:val="-9"/>
          <w:sz w:val="22"/>
          <w:szCs w:val="22"/>
        </w:rPr>
        <w:t xml:space="preserve"> </w:t>
      </w:r>
      <w:r w:rsidRPr="00E61FCC">
        <w:rPr>
          <w:spacing w:val="-2"/>
          <w:sz w:val="22"/>
          <w:szCs w:val="22"/>
        </w:rPr>
        <w:t>задач.</w:t>
      </w:r>
    </w:p>
    <w:p w14:paraId="2625B440" w14:textId="77777777" w:rsidR="00FA124F" w:rsidRPr="00E61FCC" w:rsidRDefault="00FA124F">
      <w:pPr>
        <w:pStyle w:val="a3"/>
        <w:spacing w:before="48"/>
        <w:ind w:left="0"/>
        <w:jc w:val="left"/>
        <w:rPr>
          <w:sz w:val="22"/>
          <w:szCs w:val="22"/>
        </w:rPr>
      </w:pPr>
    </w:p>
    <w:p w14:paraId="0F80B459" w14:textId="77777777" w:rsidR="00FA124F" w:rsidRPr="00E61FCC" w:rsidRDefault="003B164C">
      <w:pPr>
        <w:pStyle w:val="2"/>
        <w:ind w:left="285"/>
        <w:jc w:val="left"/>
        <w:rPr>
          <w:sz w:val="22"/>
          <w:szCs w:val="22"/>
        </w:rPr>
      </w:pPr>
      <w:r w:rsidRPr="00E61FCC">
        <w:rPr>
          <w:spacing w:val="-2"/>
          <w:sz w:val="22"/>
          <w:szCs w:val="22"/>
        </w:rPr>
        <w:t>Геометрия</w:t>
      </w:r>
    </w:p>
    <w:p w14:paraId="57937D8B" w14:textId="77777777" w:rsidR="00FA124F" w:rsidRPr="00E61FCC" w:rsidRDefault="003B164C">
      <w:pPr>
        <w:pStyle w:val="a3"/>
        <w:spacing w:before="200"/>
        <w:jc w:val="left"/>
        <w:rPr>
          <w:sz w:val="22"/>
          <w:szCs w:val="22"/>
        </w:rPr>
      </w:pPr>
      <w:r w:rsidRPr="00E61FCC">
        <w:rPr>
          <w:spacing w:val="-2"/>
          <w:sz w:val="22"/>
          <w:szCs w:val="22"/>
        </w:rPr>
        <w:t>Пояснительная</w:t>
      </w:r>
      <w:r w:rsidRPr="00E61FCC">
        <w:rPr>
          <w:spacing w:val="8"/>
          <w:sz w:val="22"/>
          <w:szCs w:val="22"/>
        </w:rPr>
        <w:t xml:space="preserve"> </w:t>
      </w:r>
      <w:r w:rsidRPr="00E61FCC">
        <w:rPr>
          <w:spacing w:val="-2"/>
          <w:sz w:val="22"/>
          <w:szCs w:val="22"/>
        </w:rPr>
        <w:t>записка.</w:t>
      </w:r>
    </w:p>
    <w:p w14:paraId="6A2FE92E" w14:textId="06AEF19F" w:rsidR="00FA124F" w:rsidRPr="00E61FCC" w:rsidRDefault="003B164C" w:rsidP="00C92656">
      <w:pPr>
        <w:pStyle w:val="a3"/>
        <w:spacing w:line="304" w:lineRule="auto"/>
        <w:ind w:right="141" w:firstLine="719"/>
        <w:rPr>
          <w:sz w:val="22"/>
          <w:szCs w:val="22"/>
        </w:rPr>
      </w:pPr>
      <w:r w:rsidRPr="00E61FCC">
        <w:rPr>
          <w:sz w:val="22"/>
          <w:szCs w:val="22"/>
        </w:rPr>
        <w:t>Геометрия</w:t>
      </w:r>
      <w:r w:rsidRPr="00E61FCC">
        <w:rPr>
          <w:spacing w:val="-7"/>
          <w:sz w:val="22"/>
          <w:szCs w:val="22"/>
        </w:rPr>
        <w:t xml:space="preserve"> </w:t>
      </w:r>
      <w:r w:rsidRPr="00E61FCC">
        <w:rPr>
          <w:sz w:val="22"/>
          <w:szCs w:val="22"/>
        </w:rPr>
        <w:t>как</w:t>
      </w:r>
      <w:r w:rsidRPr="00E61FCC">
        <w:rPr>
          <w:spacing w:val="-7"/>
          <w:sz w:val="22"/>
          <w:szCs w:val="22"/>
        </w:rPr>
        <w:t xml:space="preserve"> </w:t>
      </w:r>
      <w:r w:rsidRPr="00E61FCC">
        <w:rPr>
          <w:sz w:val="22"/>
          <w:szCs w:val="22"/>
        </w:rPr>
        <w:t>один</w:t>
      </w:r>
      <w:r w:rsidRPr="00E61FCC">
        <w:rPr>
          <w:spacing w:val="-5"/>
          <w:sz w:val="22"/>
          <w:szCs w:val="22"/>
        </w:rPr>
        <w:t xml:space="preserve"> </w:t>
      </w:r>
      <w:r w:rsidRPr="00E61FCC">
        <w:rPr>
          <w:sz w:val="22"/>
          <w:szCs w:val="22"/>
        </w:rPr>
        <w:t>из</w:t>
      </w:r>
      <w:r w:rsidRPr="00E61FCC">
        <w:rPr>
          <w:spacing w:val="-6"/>
          <w:sz w:val="22"/>
          <w:szCs w:val="22"/>
        </w:rPr>
        <w:t xml:space="preserve"> </w:t>
      </w:r>
      <w:r w:rsidRPr="00E61FCC">
        <w:rPr>
          <w:sz w:val="22"/>
          <w:szCs w:val="22"/>
        </w:rPr>
        <w:t>основных</w:t>
      </w:r>
      <w:r w:rsidRPr="00E61FCC">
        <w:rPr>
          <w:spacing w:val="-5"/>
          <w:sz w:val="22"/>
          <w:szCs w:val="22"/>
        </w:rPr>
        <w:t xml:space="preserve"> </w:t>
      </w:r>
      <w:r w:rsidRPr="00E61FCC">
        <w:rPr>
          <w:sz w:val="22"/>
          <w:szCs w:val="22"/>
        </w:rPr>
        <w:t>разделов</w:t>
      </w:r>
      <w:r w:rsidRPr="00E61FCC">
        <w:rPr>
          <w:spacing w:val="-5"/>
          <w:sz w:val="22"/>
          <w:szCs w:val="22"/>
        </w:rPr>
        <w:t xml:space="preserve"> </w:t>
      </w:r>
      <w:r w:rsidRPr="00E61FCC">
        <w:rPr>
          <w:sz w:val="22"/>
          <w:szCs w:val="22"/>
        </w:rPr>
        <w:t>школьной</w:t>
      </w:r>
      <w:r w:rsidRPr="00E61FCC">
        <w:rPr>
          <w:spacing w:val="-4"/>
          <w:sz w:val="22"/>
          <w:szCs w:val="22"/>
        </w:rPr>
        <w:t xml:space="preserve"> </w:t>
      </w:r>
      <w:r w:rsidRPr="00E61FCC">
        <w:rPr>
          <w:sz w:val="22"/>
          <w:szCs w:val="22"/>
        </w:rPr>
        <w:t>математики,</w:t>
      </w:r>
      <w:r w:rsidRPr="00E61FCC">
        <w:rPr>
          <w:spacing w:val="-4"/>
          <w:sz w:val="22"/>
          <w:szCs w:val="22"/>
        </w:rPr>
        <w:t xml:space="preserve"> </w:t>
      </w:r>
      <w:r w:rsidRPr="00E61FCC">
        <w:rPr>
          <w:sz w:val="22"/>
          <w:szCs w:val="22"/>
        </w:rPr>
        <w:t>имеющий</w:t>
      </w:r>
      <w:r w:rsidRPr="00E61FCC">
        <w:rPr>
          <w:spacing w:val="-8"/>
          <w:sz w:val="22"/>
          <w:szCs w:val="22"/>
        </w:rPr>
        <w:t xml:space="preserve"> </w:t>
      </w:r>
      <w:r w:rsidRPr="00E61FCC">
        <w:rPr>
          <w:sz w:val="22"/>
          <w:szCs w:val="22"/>
        </w:rPr>
        <w:t>своей</w:t>
      </w:r>
      <w:r w:rsidRPr="00E61FCC">
        <w:rPr>
          <w:spacing w:val="-5"/>
          <w:sz w:val="22"/>
          <w:szCs w:val="22"/>
        </w:rPr>
        <w:t xml:space="preserve"> </w:t>
      </w:r>
      <w:r w:rsidRPr="00E61FCC">
        <w:rPr>
          <w:sz w:val="22"/>
          <w:szCs w:val="22"/>
        </w:rPr>
        <w:t>целью</w:t>
      </w:r>
      <w:r w:rsidRPr="00E61FCC">
        <w:rPr>
          <w:spacing w:val="-6"/>
          <w:sz w:val="22"/>
          <w:szCs w:val="22"/>
        </w:rPr>
        <w:t xml:space="preserve"> </w:t>
      </w:r>
      <w:r w:rsidRPr="00E61FCC">
        <w:rPr>
          <w:sz w:val="22"/>
          <w:szCs w:val="22"/>
        </w:rPr>
        <w:t>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заключаетсяв</w:t>
      </w:r>
      <w:r w:rsidRPr="00E61FCC">
        <w:rPr>
          <w:spacing w:val="-1"/>
          <w:sz w:val="22"/>
          <w:szCs w:val="22"/>
        </w:rPr>
        <w:t xml:space="preserve"> </w:t>
      </w:r>
      <w:r w:rsidRPr="00E61FCC">
        <w:rPr>
          <w:sz w:val="22"/>
          <w:szCs w:val="22"/>
        </w:rPr>
        <w:t>том, что обучающийся</w:t>
      </w:r>
      <w:r w:rsidRPr="00E61FCC">
        <w:rPr>
          <w:spacing w:val="-1"/>
          <w:sz w:val="22"/>
          <w:szCs w:val="22"/>
        </w:rPr>
        <w:t xml:space="preserve"> </w:t>
      </w:r>
      <w:r w:rsidRPr="00E61FCC">
        <w:rPr>
          <w:sz w:val="22"/>
          <w:szCs w:val="22"/>
        </w:rPr>
        <w:t>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углубленного изучения математики.</w:t>
      </w:r>
    </w:p>
    <w:p w14:paraId="4B1183FE" w14:textId="77777777" w:rsidR="00FA124F" w:rsidRPr="00E61FCC" w:rsidRDefault="003B164C">
      <w:pPr>
        <w:pStyle w:val="a3"/>
        <w:spacing w:line="304" w:lineRule="auto"/>
        <w:ind w:right="136" w:firstLine="719"/>
        <w:rPr>
          <w:sz w:val="22"/>
          <w:szCs w:val="22"/>
        </w:rPr>
      </w:pPr>
      <w:r w:rsidRPr="00E61FCC">
        <w:rPr>
          <w:sz w:val="22"/>
          <w:szCs w:val="22"/>
        </w:rPr>
        <w:t xml:space="preserve">Целью изучения геометрии является использование ее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чертеж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w:t>
      </w:r>
      <w:r w:rsidRPr="00E61FCC">
        <w:rPr>
          <w:spacing w:val="-2"/>
          <w:sz w:val="22"/>
          <w:szCs w:val="22"/>
        </w:rPr>
        <w:t>результат.</w:t>
      </w:r>
    </w:p>
    <w:p w14:paraId="7A0191E5" w14:textId="77777777" w:rsidR="00FA124F" w:rsidRPr="00E61FCC" w:rsidRDefault="003B164C">
      <w:pPr>
        <w:pStyle w:val="a3"/>
        <w:spacing w:before="2" w:line="307" w:lineRule="auto"/>
        <w:ind w:right="138" w:firstLine="719"/>
        <w:rPr>
          <w:sz w:val="22"/>
          <w:szCs w:val="22"/>
        </w:rPr>
      </w:pPr>
      <w:r w:rsidRPr="00E61FCC">
        <w:rPr>
          <w:sz w:val="22"/>
          <w:szCs w:val="22"/>
        </w:rPr>
        <w:t>Особенность учебного курса углубленного изучения геометрии состоит в том, что обучающиеся не просто знакомятся с определенными понятиями, а уверенно овладевают ими. Существующие темы программы базового курса геометрии изучаются на более глубоком уровне, а обучающиеся приобретают умения,</w:t>
      </w:r>
      <w:r w:rsidRPr="00E61FCC">
        <w:rPr>
          <w:spacing w:val="-10"/>
          <w:sz w:val="22"/>
          <w:szCs w:val="22"/>
        </w:rPr>
        <w:t xml:space="preserve"> </w:t>
      </w:r>
      <w:r w:rsidRPr="00E61FCC">
        <w:rPr>
          <w:sz w:val="22"/>
          <w:szCs w:val="22"/>
        </w:rPr>
        <w:t>помогающие</w:t>
      </w:r>
      <w:r w:rsidRPr="00E61FCC">
        <w:rPr>
          <w:spacing w:val="-10"/>
          <w:sz w:val="22"/>
          <w:szCs w:val="22"/>
        </w:rPr>
        <w:t xml:space="preserve"> </w:t>
      </w:r>
      <w:r w:rsidRPr="00E61FCC">
        <w:rPr>
          <w:sz w:val="22"/>
          <w:szCs w:val="22"/>
        </w:rPr>
        <w:t>им</w:t>
      </w:r>
      <w:r w:rsidRPr="00E61FCC">
        <w:rPr>
          <w:spacing w:val="-9"/>
          <w:sz w:val="22"/>
          <w:szCs w:val="22"/>
        </w:rPr>
        <w:t xml:space="preserve"> </w:t>
      </w:r>
      <w:r w:rsidRPr="00E61FCC">
        <w:rPr>
          <w:sz w:val="22"/>
          <w:szCs w:val="22"/>
        </w:rPr>
        <w:t>уверенно</w:t>
      </w:r>
      <w:r w:rsidRPr="00E61FCC">
        <w:rPr>
          <w:spacing w:val="-9"/>
          <w:sz w:val="22"/>
          <w:szCs w:val="22"/>
        </w:rPr>
        <w:t xml:space="preserve"> </w:t>
      </w:r>
      <w:r w:rsidRPr="00E61FCC">
        <w:rPr>
          <w:sz w:val="22"/>
          <w:szCs w:val="22"/>
        </w:rPr>
        <w:t>применять</w:t>
      </w:r>
      <w:r w:rsidRPr="00E61FCC">
        <w:rPr>
          <w:spacing w:val="-10"/>
          <w:sz w:val="22"/>
          <w:szCs w:val="22"/>
        </w:rPr>
        <w:t xml:space="preserve"> </w:t>
      </w:r>
      <w:r w:rsidRPr="00E61FCC">
        <w:rPr>
          <w:sz w:val="22"/>
          <w:szCs w:val="22"/>
        </w:rPr>
        <w:t>свои</w:t>
      </w:r>
      <w:r w:rsidRPr="00E61FCC">
        <w:rPr>
          <w:spacing w:val="-11"/>
          <w:sz w:val="22"/>
          <w:szCs w:val="22"/>
        </w:rPr>
        <w:t xml:space="preserve"> </w:t>
      </w:r>
      <w:r w:rsidRPr="00E61FCC">
        <w:rPr>
          <w:sz w:val="22"/>
          <w:szCs w:val="22"/>
        </w:rPr>
        <w:t>знания</w:t>
      </w:r>
      <w:r w:rsidRPr="00E61FCC">
        <w:rPr>
          <w:spacing w:val="-11"/>
          <w:sz w:val="22"/>
          <w:szCs w:val="22"/>
        </w:rPr>
        <w:t xml:space="preserve"> </w:t>
      </w:r>
      <w:r w:rsidRPr="00E61FCC">
        <w:rPr>
          <w:sz w:val="22"/>
          <w:szCs w:val="22"/>
        </w:rPr>
        <w:t>не</w:t>
      </w:r>
      <w:r w:rsidRPr="00E61FCC">
        <w:rPr>
          <w:spacing w:val="-10"/>
          <w:sz w:val="22"/>
          <w:szCs w:val="22"/>
        </w:rPr>
        <w:t xml:space="preserve"> </w:t>
      </w:r>
      <w:r w:rsidRPr="00E61FCC">
        <w:rPr>
          <w:sz w:val="22"/>
          <w:szCs w:val="22"/>
        </w:rPr>
        <w:t>только</w:t>
      </w:r>
      <w:r w:rsidRPr="00E61FCC">
        <w:rPr>
          <w:spacing w:val="-10"/>
          <w:sz w:val="22"/>
          <w:szCs w:val="22"/>
        </w:rPr>
        <w:t xml:space="preserve"> </w:t>
      </w:r>
      <w:r w:rsidRPr="00E61FCC">
        <w:rPr>
          <w:sz w:val="22"/>
          <w:szCs w:val="22"/>
        </w:rPr>
        <w:t>в</w:t>
      </w:r>
      <w:r w:rsidRPr="00E61FCC">
        <w:rPr>
          <w:spacing w:val="-11"/>
          <w:sz w:val="22"/>
          <w:szCs w:val="22"/>
        </w:rPr>
        <w:t xml:space="preserve"> </w:t>
      </w:r>
      <w:r w:rsidRPr="00E61FCC">
        <w:rPr>
          <w:sz w:val="22"/>
          <w:szCs w:val="22"/>
        </w:rPr>
        <w:t>математике,</w:t>
      </w:r>
      <w:r w:rsidRPr="00E61FCC">
        <w:rPr>
          <w:spacing w:val="-9"/>
          <w:sz w:val="22"/>
          <w:szCs w:val="22"/>
        </w:rPr>
        <w:t xml:space="preserve"> </w:t>
      </w:r>
      <w:r w:rsidRPr="00E61FCC">
        <w:rPr>
          <w:sz w:val="22"/>
          <w:szCs w:val="22"/>
        </w:rPr>
        <w:t>но</w:t>
      </w:r>
      <w:r w:rsidRPr="00E61FCC">
        <w:rPr>
          <w:spacing w:val="-7"/>
          <w:sz w:val="22"/>
          <w:szCs w:val="22"/>
        </w:rPr>
        <w:t xml:space="preserve"> </w:t>
      </w:r>
      <w:r w:rsidRPr="00E61FCC">
        <w:rPr>
          <w:sz w:val="22"/>
          <w:szCs w:val="22"/>
        </w:rPr>
        <w:t>и</w:t>
      </w:r>
      <w:r w:rsidRPr="00E61FCC">
        <w:rPr>
          <w:spacing w:val="-11"/>
          <w:sz w:val="22"/>
          <w:szCs w:val="22"/>
        </w:rPr>
        <w:t xml:space="preserve"> </w:t>
      </w:r>
      <w:r w:rsidRPr="00E61FCC">
        <w:rPr>
          <w:sz w:val="22"/>
          <w:szCs w:val="22"/>
        </w:rPr>
        <w:t>в</w:t>
      </w:r>
      <w:r w:rsidRPr="00E61FCC">
        <w:rPr>
          <w:spacing w:val="-11"/>
          <w:sz w:val="22"/>
          <w:szCs w:val="22"/>
        </w:rPr>
        <w:t xml:space="preserve"> </w:t>
      </w:r>
      <w:r w:rsidRPr="00E61FCC">
        <w:rPr>
          <w:sz w:val="22"/>
          <w:szCs w:val="22"/>
        </w:rPr>
        <w:t>смежных</w:t>
      </w:r>
      <w:r w:rsidRPr="00E61FCC">
        <w:rPr>
          <w:spacing w:val="-9"/>
          <w:sz w:val="22"/>
          <w:szCs w:val="22"/>
        </w:rPr>
        <w:t xml:space="preserve"> </w:t>
      </w:r>
      <w:r w:rsidRPr="00E61FCC">
        <w:rPr>
          <w:sz w:val="22"/>
          <w:szCs w:val="22"/>
        </w:rPr>
        <w:t>предметах, прежде всего физике и информатике, а также пользоваться полученными знаниями при решении практических задач.</w:t>
      </w:r>
    </w:p>
    <w:p w14:paraId="2946EA3D" w14:textId="77777777" w:rsidR="00FA124F" w:rsidRPr="00E61FCC" w:rsidRDefault="003B164C">
      <w:pPr>
        <w:pStyle w:val="a3"/>
        <w:spacing w:line="304" w:lineRule="auto"/>
        <w:ind w:right="142" w:firstLine="719"/>
        <w:rPr>
          <w:sz w:val="22"/>
          <w:szCs w:val="22"/>
        </w:rPr>
      </w:pPr>
      <w:r w:rsidRPr="00E61FCC">
        <w:rPr>
          <w:sz w:val="22"/>
          <w:szCs w:val="22"/>
        </w:rPr>
        <w:t>Согласно</w:t>
      </w:r>
      <w:r w:rsidRPr="00E61FCC">
        <w:rPr>
          <w:spacing w:val="-10"/>
          <w:sz w:val="22"/>
          <w:szCs w:val="22"/>
        </w:rPr>
        <w:t xml:space="preserve"> </w:t>
      </w:r>
      <w:r w:rsidRPr="00E61FCC">
        <w:rPr>
          <w:sz w:val="22"/>
          <w:szCs w:val="22"/>
        </w:rPr>
        <w:t>учебному</w:t>
      </w:r>
      <w:r w:rsidRPr="00E61FCC">
        <w:rPr>
          <w:spacing w:val="-10"/>
          <w:sz w:val="22"/>
          <w:szCs w:val="22"/>
        </w:rPr>
        <w:t xml:space="preserve"> </w:t>
      </w:r>
      <w:r w:rsidRPr="00E61FCC">
        <w:rPr>
          <w:sz w:val="22"/>
          <w:szCs w:val="22"/>
        </w:rPr>
        <w:t>плану</w:t>
      </w:r>
      <w:r w:rsidRPr="00E61FCC">
        <w:rPr>
          <w:spacing w:val="-10"/>
          <w:sz w:val="22"/>
          <w:szCs w:val="22"/>
        </w:rPr>
        <w:t xml:space="preserve"> </w:t>
      </w:r>
      <w:r w:rsidRPr="00E61FCC">
        <w:rPr>
          <w:sz w:val="22"/>
          <w:szCs w:val="22"/>
        </w:rPr>
        <w:t>в</w:t>
      </w:r>
      <w:r w:rsidRPr="00E61FCC">
        <w:rPr>
          <w:spacing w:val="-9"/>
          <w:sz w:val="22"/>
          <w:szCs w:val="22"/>
        </w:rPr>
        <w:t xml:space="preserve"> </w:t>
      </w:r>
      <w:r w:rsidRPr="00E61FCC">
        <w:rPr>
          <w:sz w:val="22"/>
          <w:szCs w:val="22"/>
        </w:rPr>
        <w:t>7</w:t>
      </w:r>
      <w:r w:rsidRPr="00E61FCC">
        <w:rPr>
          <w:spacing w:val="-8"/>
          <w:sz w:val="22"/>
          <w:szCs w:val="22"/>
        </w:rPr>
        <w:t xml:space="preserve"> </w:t>
      </w:r>
      <w:r w:rsidRPr="00E61FCC">
        <w:rPr>
          <w:sz w:val="22"/>
          <w:szCs w:val="22"/>
        </w:rPr>
        <w:t>-</w:t>
      </w:r>
      <w:r w:rsidRPr="00E61FCC">
        <w:rPr>
          <w:spacing w:val="-10"/>
          <w:sz w:val="22"/>
          <w:szCs w:val="22"/>
        </w:rPr>
        <w:t xml:space="preserve"> </w:t>
      </w:r>
      <w:r w:rsidRPr="00E61FCC">
        <w:rPr>
          <w:sz w:val="22"/>
          <w:szCs w:val="22"/>
        </w:rPr>
        <w:t>9</w:t>
      </w:r>
      <w:r w:rsidRPr="00E61FCC">
        <w:rPr>
          <w:spacing w:val="-10"/>
          <w:sz w:val="22"/>
          <w:szCs w:val="22"/>
        </w:rPr>
        <w:t xml:space="preserve"> </w:t>
      </w:r>
      <w:r w:rsidRPr="00E61FCC">
        <w:rPr>
          <w:sz w:val="22"/>
          <w:szCs w:val="22"/>
        </w:rPr>
        <w:t>классах</w:t>
      </w:r>
      <w:r w:rsidRPr="00E61FCC">
        <w:rPr>
          <w:spacing w:val="-10"/>
          <w:sz w:val="22"/>
          <w:szCs w:val="22"/>
        </w:rPr>
        <w:t xml:space="preserve"> </w:t>
      </w:r>
      <w:r w:rsidRPr="00E61FCC">
        <w:rPr>
          <w:sz w:val="22"/>
          <w:szCs w:val="22"/>
        </w:rPr>
        <w:t>изучается</w:t>
      </w:r>
      <w:r w:rsidRPr="00E61FCC">
        <w:rPr>
          <w:spacing w:val="-11"/>
          <w:sz w:val="22"/>
          <w:szCs w:val="22"/>
        </w:rPr>
        <w:t xml:space="preserve"> </w:t>
      </w:r>
      <w:r w:rsidRPr="00E61FCC">
        <w:rPr>
          <w:sz w:val="22"/>
          <w:szCs w:val="22"/>
        </w:rPr>
        <w:t>углубленный</w:t>
      </w:r>
      <w:r w:rsidRPr="00E61FCC">
        <w:rPr>
          <w:spacing w:val="-11"/>
          <w:sz w:val="22"/>
          <w:szCs w:val="22"/>
        </w:rPr>
        <w:t xml:space="preserve"> </w:t>
      </w:r>
      <w:r w:rsidRPr="00E61FCC">
        <w:rPr>
          <w:sz w:val="22"/>
          <w:szCs w:val="22"/>
        </w:rPr>
        <w:t>учебный</w:t>
      </w:r>
      <w:r w:rsidRPr="00E61FCC">
        <w:rPr>
          <w:spacing w:val="-11"/>
          <w:sz w:val="22"/>
          <w:szCs w:val="22"/>
        </w:rPr>
        <w:t xml:space="preserve"> </w:t>
      </w:r>
      <w:r w:rsidRPr="00E61FCC">
        <w:rPr>
          <w:sz w:val="22"/>
          <w:szCs w:val="22"/>
        </w:rPr>
        <w:t>курс</w:t>
      </w:r>
      <w:r w:rsidRPr="00E61FCC">
        <w:rPr>
          <w:spacing w:val="-11"/>
          <w:sz w:val="22"/>
          <w:szCs w:val="22"/>
        </w:rPr>
        <w:t xml:space="preserve"> </w:t>
      </w:r>
      <w:r w:rsidRPr="00E61FCC">
        <w:rPr>
          <w:sz w:val="22"/>
          <w:szCs w:val="22"/>
        </w:rPr>
        <w:t>"Геометрия",</w:t>
      </w:r>
      <w:r w:rsidRPr="00E61FCC">
        <w:rPr>
          <w:spacing w:val="-11"/>
          <w:sz w:val="22"/>
          <w:szCs w:val="22"/>
        </w:rPr>
        <w:t xml:space="preserve"> </w:t>
      </w:r>
      <w:r w:rsidRPr="00E61FCC">
        <w:rPr>
          <w:sz w:val="22"/>
          <w:szCs w:val="22"/>
        </w:rPr>
        <w:t>который включает следующие основные разделы содержания: "Начала геометрии", "Треугольники", "Окружность", "Четырехугольники", "Подобие", "Элементы тригонометрии", "Площади", а также "Метод координат", "Векторы", "Преобразования плоскости".</w:t>
      </w:r>
    </w:p>
    <w:p w14:paraId="2094FD4E" w14:textId="77777777" w:rsidR="00FA124F" w:rsidRPr="00E61FCC" w:rsidRDefault="003B164C">
      <w:pPr>
        <w:pStyle w:val="a3"/>
        <w:spacing w:line="304" w:lineRule="auto"/>
        <w:ind w:right="138" w:firstLine="719"/>
        <w:rPr>
          <w:sz w:val="22"/>
          <w:szCs w:val="22"/>
        </w:rPr>
      </w:pPr>
      <w:r w:rsidRPr="00E61FCC">
        <w:rPr>
          <w:sz w:val="22"/>
          <w:szCs w:val="22"/>
        </w:rPr>
        <w:t xml:space="preserve">Общее число часов, рекомендованных для изучения учебного курса "Геометрия", - 306 часов: в 7 классе - 102 часа (3 часа в неделю), в 8 классе - 102 часа (3 часа в неделю), в 9 классе - 102 часа (3 часа в </w:t>
      </w:r>
      <w:r w:rsidRPr="00E61FCC">
        <w:rPr>
          <w:spacing w:val="-2"/>
          <w:sz w:val="22"/>
          <w:szCs w:val="22"/>
        </w:rPr>
        <w:t>неделю).</w:t>
      </w:r>
    </w:p>
    <w:p w14:paraId="0EC65655" w14:textId="77777777" w:rsidR="00FA124F" w:rsidRPr="00E61FCC" w:rsidRDefault="003B164C">
      <w:pPr>
        <w:pStyle w:val="a3"/>
        <w:spacing w:line="307" w:lineRule="auto"/>
        <w:ind w:left="721" w:right="5928"/>
        <w:rPr>
          <w:sz w:val="22"/>
          <w:szCs w:val="22"/>
        </w:rPr>
      </w:pPr>
      <w:r w:rsidRPr="00E61FCC">
        <w:rPr>
          <w:sz w:val="22"/>
          <w:szCs w:val="22"/>
        </w:rPr>
        <w:t>Содержание</w:t>
      </w:r>
      <w:r w:rsidRPr="00E61FCC">
        <w:rPr>
          <w:spacing w:val="-9"/>
          <w:sz w:val="22"/>
          <w:szCs w:val="22"/>
        </w:rPr>
        <w:t xml:space="preserve"> </w:t>
      </w:r>
      <w:r w:rsidRPr="00E61FCC">
        <w:rPr>
          <w:sz w:val="22"/>
          <w:szCs w:val="22"/>
        </w:rPr>
        <w:t>обучения</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z w:val="22"/>
          <w:szCs w:val="22"/>
        </w:rPr>
        <w:t>7</w:t>
      </w:r>
      <w:r w:rsidRPr="00E61FCC">
        <w:rPr>
          <w:spacing w:val="-8"/>
          <w:sz w:val="22"/>
          <w:szCs w:val="22"/>
        </w:rPr>
        <w:t xml:space="preserve"> </w:t>
      </w:r>
      <w:r w:rsidRPr="00E61FCC">
        <w:rPr>
          <w:sz w:val="22"/>
          <w:szCs w:val="22"/>
        </w:rPr>
        <w:t>классе. Начала геометрии.</w:t>
      </w:r>
    </w:p>
    <w:p w14:paraId="69EAA8CF" w14:textId="77777777" w:rsidR="00FA124F" w:rsidRPr="00E61FCC" w:rsidRDefault="003B164C">
      <w:pPr>
        <w:pStyle w:val="a3"/>
        <w:spacing w:line="304" w:lineRule="auto"/>
        <w:jc w:val="left"/>
        <w:rPr>
          <w:sz w:val="22"/>
          <w:szCs w:val="22"/>
        </w:rPr>
      </w:pPr>
      <w:r w:rsidRPr="00E61FCC">
        <w:rPr>
          <w:sz w:val="22"/>
          <w:szCs w:val="22"/>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14:paraId="6A5AF44C" w14:textId="77777777" w:rsidR="00FA124F" w:rsidRPr="00E61FCC" w:rsidRDefault="003B164C">
      <w:pPr>
        <w:pStyle w:val="a3"/>
        <w:spacing w:line="304" w:lineRule="auto"/>
        <w:ind w:right="148"/>
        <w:jc w:val="left"/>
        <w:rPr>
          <w:sz w:val="22"/>
          <w:szCs w:val="22"/>
        </w:rPr>
      </w:pPr>
      <w:r w:rsidRPr="00E61FCC">
        <w:rPr>
          <w:sz w:val="22"/>
          <w:szCs w:val="22"/>
        </w:rPr>
        <w:t>Взаимное расположение точек на прямой. Измерение длины отрезка, расстояние между точками. Полуплоскость</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угол.</w:t>
      </w:r>
      <w:r w:rsidRPr="00E61FCC">
        <w:rPr>
          <w:spacing w:val="-6"/>
          <w:sz w:val="22"/>
          <w:szCs w:val="22"/>
        </w:rPr>
        <w:t xml:space="preserve"> </w:t>
      </w:r>
      <w:r w:rsidRPr="00E61FCC">
        <w:rPr>
          <w:sz w:val="22"/>
          <w:szCs w:val="22"/>
        </w:rPr>
        <w:t>Виды</w:t>
      </w:r>
      <w:r w:rsidRPr="00E61FCC">
        <w:rPr>
          <w:spacing w:val="-8"/>
          <w:sz w:val="22"/>
          <w:szCs w:val="22"/>
        </w:rPr>
        <w:t xml:space="preserve"> </w:t>
      </w:r>
      <w:r w:rsidRPr="00E61FCC">
        <w:rPr>
          <w:sz w:val="22"/>
          <w:szCs w:val="22"/>
        </w:rPr>
        <w:t>углов.</w:t>
      </w:r>
      <w:r w:rsidRPr="00E61FCC">
        <w:rPr>
          <w:spacing w:val="-9"/>
          <w:sz w:val="22"/>
          <w:szCs w:val="22"/>
        </w:rPr>
        <w:t xml:space="preserve"> </w:t>
      </w:r>
      <w:r w:rsidRPr="00E61FCC">
        <w:rPr>
          <w:sz w:val="22"/>
          <w:szCs w:val="22"/>
        </w:rPr>
        <w:t>Измерение</w:t>
      </w:r>
      <w:r w:rsidRPr="00E61FCC">
        <w:rPr>
          <w:spacing w:val="-8"/>
          <w:sz w:val="22"/>
          <w:szCs w:val="22"/>
        </w:rPr>
        <w:t xml:space="preserve"> </w:t>
      </w:r>
      <w:r w:rsidRPr="00E61FCC">
        <w:rPr>
          <w:sz w:val="22"/>
          <w:szCs w:val="22"/>
        </w:rPr>
        <w:t>величин</w:t>
      </w:r>
      <w:r w:rsidRPr="00E61FCC">
        <w:rPr>
          <w:spacing w:val="-8"/>
          <w:sz w:val="22"/>
          <w:szCs w:val="22"/>
        </w:rPr>
        <w:t xml:space="preserve"> </w:t>
      </w:r>
      <w:r w:rsidRPr="00E61FCC">
        <w:rPr>
          <w:sz w:val="22"/>
          <w:szCs w:val="22"/>
        </w:rPr>
        <w:t>углов.</w:t>
      </w:r>
      <w:r w:rsidRPr="00E61FCC">
        <w:rPr>
          <w:spacing w:val="-9"/>
          <w:sz w:val="22"/>
          <w:szCs w:val="22"/>
        </w:rPr>
        <w:t xml:space="preserve"> </w:t>
      </w:r>
      <w:r w:rsidRPr="00E61FCC">
        <w:rPr>
          <w:sz w:val="22"/>
          <w:szCs w:val="22"/>
        </w:rPr>
        <w:t>Вертикальные</w:t>
      </w:r>
      <w:r w:rsidRPr="00E61FCC">
        <w:rPr>
          <w:spacing w:val="-6"/>
          <w:sz w:val="22"/>
          <w:szCs w:val="22"/>
        </w:rPr>
        <w:t xml:space="preserve"> </w:t>
      </w:r>
      <w:r w:rsidRPr="00E61FCC">
        <w:rPr>
          <w:sz w:val="22"/>
          <w:szCs w:val="22"/>
        </w:rPr>
        <w:t>и</w:t>
      </w:r>
      <w:r w:rsidRPr="00E61FCC">
        <w:rPr>
          <w:spacing w:val="-10"/>
          <w:sz w:val="22"/>
          <w:szCs w:val="22"/>
        </w:rPr>
        <w:t xml:space="preserve"> </w:t>
      </w:r>
      <w:r w:rsidRPr="00E61FCC">
        <w:rPr>
          <w:sz w:val="22"/>
          <w:szCs w:val="22"/>
        </w:rPr>
        <w:t>смежные</w:t>
      </w:r>
      <w:r w:rsidRPr="00E61FCC">
        <w:rPr>
          <w:spacing w:val="-8"/>
          <w:sz w:val="22"/>
          <w:szCs w:val="22"/>
        </w:rPr>
        <w:t xml:space="preserve"> </w:t>
      </w:r>
      <w:r w:rsidRPr="00E61FCC">
        <w:rPr>
          <w:sz w:val="22"/>
          <w:szCs w:val="22"/>
        </w:rPr>
        <w:t>углы.</w:t>
      </w:r>
      <w:r w:rsidRPr="00E61FCC">
        <w:rPr>
          <w:spacing w:val="-8"/>
          <w:sz w:val="22"/>
          <w:szCs w:val="22"/>
        </w:rPr>
        <w:t xml:space="preserve"> </w:t>
      </w:r>
      <w:r w:rsidRPr="00E61FCC">
        <w:rPr>
          <w:sz w:val="22"/>
          <w:szCs w:val="22"/>
        </w:rPr>
        <w:lastRenderedPageBreak/>
        <w:t>Параллельные и перпендикулярные прямые. Расстояние от точки до прямой. Биссектриса угла.</w:t>
      </w:r>
    </w:p>
    <w:p w14:paraId="3E5B056A" w14:textId="77777777" w:rsidR="00FA124F" w:rsidRPr="00E61FCC" w:rsidRDefault="003B164C">
      <w:pPr>
        <w:pStyle w:val="a3"/>
        <w:spacing w:before="1" w:line="304" w:lineRule="auto"/>
        <w:ind w:right="148"/>
        <w:jc w:val="left"/>
        <w:rPr>
          <w:sz w:val="22"/>
          <w:szCs w:val="22"/>
        </w:rPr>
      </w:pPr>
      <w:r w:rsidRPr="00E61FCC">
        <w:rPr>
          <w:sz w:val="22"/>
          <w:szCs w:val="22"/>
        </w:rPr>
        <w:t>Ломаная.</w:t>
      </w:r>
      <w:r w:rsidRPr="00E61FCC">
        <w:rPr>
          <w:spacing w:val="-7"/>
          <w:sz w:val="22"/>
          <w:szCs w:val="22"/>
        </w:rPr>
        <w:t xml:space="preserve"> </w:t>
      </w:r>
      <w:r w:rsidRPr="00E61FCC">
        <w:rPr>
          <w:sz w:val="22"/>
          <w:szCs w:val="22"/>
        </w:rPr>
        <w:t>Виды</w:t>
      </w:r>
      <w:r w:rsidRPr="00E61FCC">
        <w:rPr>
          <w:spacing w:val="-6"/>
          <w:sz w:val="22"/>
          <w:szCs w:val="22"/>
        </w:rPr>
        <w:t xml:space="preserve"> </w:t>
      </w:r>
      <w:r w:rsidRPr="00E61FCC">
        <w:rPr>
          <w:sz w:val="22"/>
          <w:szCs w:val="22"/>
        </w:rPr>
        <w:t>ломаных.</w:t>
      </w:r>
      <w:r w:rsidRPr="00E61FCC">
        <w:rPr>
          <w:spacing w:val="-7"/>
          <w:sz w:val="22"/>
          <w:szCs w:val="22"/>
        </w:rPr>
        <w:t xml:space="preserve"> </w:t>
      </w:r>
      <w:r w:rsidRPr="00E61FCC">
        <w:rPr>
          <w:sz w:val="22"/>
          <w:szCs w:val="22"/>
        </w:rPr>
        <w:t>Длина</w:t>
      </w:r>
      <w:r w:rsidRPr="00E61FCC">
        <w:rPr>
          <w:spacing w:val="-5"/>
          <w:sz w:val="22"/>
          <w:szCs w:val="22"/>
        </w:rPr>
        <w:t xml:space="preserve"> </w:t>
      </w:r>
      <w:r w:rsidRPr="00E61FCC">
        <w:rPr>
          <w:sz w:val="22"/>
          <w:szCs w:val="22"/>
        </w:rPr>
        <w:t>ломаной.</w:t>
      </w:r>
      <w:r w:rsidRPr="00E61FCC">
        <w:rPr>
          <w:spacing w:val="-7"/>
          <w:sz w:val="22"/>
          <w:szCs w:val="22"/>
        </w:rPr>
        <w:t xml:space="preserve"> </w:t>
      </w:r>
      <w:r w:rsidRPr="00E61FCC">
        <w:rPr>
          <w:sz w:val="22"/>
          <w:szCs w:val="22"/>
        </w:rPr>
        <w:t>Многоугольники.</w:t>
      </w:r>
      <w:r w:rsidRPr="00E61FCC">
        <w:rPr>
          <w:spacing w:val="-7"/>
          <w:sz w:val="22"/>
          <w:szCs w:val="22"/>
        </w:rPr>
        <w:t xml:space="preserve"> </w:t>
      </w:r>
      <w:r w:rsidRPr="00E61FCC">
        <w:rPr>
          <w:sz w:val="22"/>
          <w:szCs w:val="22"/>
        </w:rPr>
        <w:t>Периметр</w:t>
      </w:r>
      <w:r w:rsidRPr="00E61FCC">
        <w:rPr>
          <w:spacing w:val="-6"/>
          <w:sz w:val="22"/>
          <w:szCs w:val="22"/>
        </w:rPr>
        <w:t xml:space="preserve"> </w:t>
      </w:r>
      <w:r w:rsidRPr="00E61FCC">
        <w:rPr>
          <w:sz w:val="22"/>
          <w:szCs w:val="22"/>
        </w:rPr>
        <w:t>многоугольника.</w:t>
      </w:r>
      <w:r w:rsidRPr="00E61FCC">
        <w:rPr>
          <w:spacing w:val="-7"/>
          <w:sz w:val="22"/>
          <w:szCs w:val="22"/>
        </w:rPr>
        <w:t xml:space="preserve"> </w:t>
      </w:r>
      <w:r w:rsidRPr="00E61FCC">
        <w:rPr>
          <w:sz w:val="22"/>
          <w:szCs w:val="22"/>
        </w:rPr>
        <w:t>Понятие</w:t>
      </w:r>
      <w:r w:rsidRPr="00E61FCC">
        <w:rPr>
          <w:spacing w:val="-7"/>
          <w:sz w:val="22"/>
          <w:szCs w:val="22"/>
        </w:rPr>
        <w:t xml:space="preserve"> </w:t>
      </w:r>
      <w:r w:rsidRPr="00E61FCC">
        <w:rPr>
          <w:sz w:val="22"/>
          <w:szCs w:val="22"/>
        </w:rPr>
        <w:t>о</w:t>
      </w:r>
      <w:r w:rsidRPr="00E61FCC">
        <w:rPr>
          <w:spacing w:val="-6"/>
          <w:sz w:val="22"/>
          <w:szCs w:val="22"/>
        </w:rPr>
        <w:t xml:space="preserve"> </w:t>
      </w:r>
      <w:r w:rsidRPr="00E61FCC">
        <w:rPr>
          <w:sz w:val="22"/>
          <w:szCs w:val="22"/>
        </w:rPr>
        <w:t>выпуклых и невыпуклых многоугольниках.</w:t>
      </w:r>
    </w:p>
    <w:p w14:paraId="44EB8C5F" w14:textId="77777777" w:rsidR="00FA124F" w:rsidRPr="00E61FCC" w:rsidRDefault="003B164C">
      <w:pPr>
        <w:pStyle w:val="a3"/>
        <w:spacing w:before="2" w:line="304" w:lineRule="auto"/>
        <w:ind w:right="2220"/>
        <w:jc w:val="left"/>
        <w:rPr>
          <w:sz w:val="22"/>
          <w:szCs w:val="22"/>
        </w:rPr>
      </w:pPr>
      <w:r w:rsidRPr="00E61FCC">
        <w:rPr>
          <w:sz w:val="22"/>
          <w:szCs w:val="22"/>
        </w:rPr>
        <w:t>Первичные</w:t>
      </w:r>
      <w:r w:rsidRPr="00E61FCC">
        <w:rPr>
          <w:spacing w:val="-4"/>
          <w:sz w:val="22"/>
          <w:szCs w:val="22"/>
        </w:rPr>
        <w:t xml:space="preserve"> </w:t>
      </w:r>
      <w:r w:rsidRPr="00E61FCC">
        <w:rPr>
          <w:sz w:val="22"/>
          <w:szCs w:val="22"/>
        </w:rPr>
        <w:t>представления</w:t>
      </w:r>
      <w:r w:rsidRPr="00E61FCC">
        <w:rPr>
          <w:spacing w:val="-8"/>
          <w:sz w:val="22"/>
          <w:szCs w:val="22"/>
        </w:rPr>
        <w:t xml:space="preserve"> </w:t>
      </w:r>
      <w:r w:rsidRPr="00E61FCC">
        <w:rPr>
          <w:sz w:val="22"/>
          <w:szCs w:val="22"/>
        </w:rPr>
        <w:t>о</w:t>
      </w:r>
      <w:r w:rsidRPr="00E61FCC">
        <w:rPr>
          <w:spacing w:val="-6"/>
          <w:sz w:val="22"/>
          <w:szCs w:val="22"/>
        </w:rPr>
        <w:t xml:space="preserve"> </w:t>
      </w:r>
      <w:r w:rsidRPr="00E61FCC">
        <w:rPr>
          <w:sz w:val="22"/>
          <w:szCs w:val="22"/>
        </w:rPr>
        <w:t>равенстве</w:t>
      </w:r>
      <w:r w:rsidRPr="00E61FCC">
        <w:rPr>
          <w:spacing w:val="-7"/>
          <w:sz w:val="22"/>
          <w:szCs w:val="22"/>
        </w:rPr>
        <w:t xml:space="preserve"> </w:t>
      </w:r>
      <w:r w:rsidRPr="00E61FCC">
        <w:rPr>
          <w:sz w:val="22"/>
          <w:szCs w:val="22"/>
        </w:rPr>
        <w:t>фигур,</w:t>
      </w:r>
      <w:r w:rsidRPr="00E61FCC">
        <w:rPr>
          <w:spacing w:val="-7"/>
          <w:sz w:val="22"/>
          <w:szCs w:val="22"/>
        </w:rPr>
        <w:t xml:space="preserve"> </w:t>
      </w:r>
      <w:r w:rsidRPr="00E61FCC">
        <w:rPr>
          <w:sz w:val="22"/>
          <w:szCs w:val="22"/>
        </w:rPr>
        <w:t>их</w:t>
      </w:r>
      <w:r w:rsidRPr="00E61FCC">
        <w:rPr>
          <w:spacing w:val="-6"/>
          <w:sz w:val="22"/>
          <w:szCs w:val="22"/>
        </w:rPr>
        <w:t xml:space="preserve"> </w:t>
      </w:r>
      <w:r w:rsidRPr="00E61FCC">
        <w:rPr>
          <w:sz w:val="22"/>
          <w:szCs w:val="22"/>
        </w:rPr>
        <w:t>расположении,</w:t>
      </w:r>
      <w:r w:rsidRPr="00E61FCC">
        <w:rPr>
          <w:spacing w:val="-7"/>
          <w:sz w:val="22"/>
          <w:szCs w:val="22"/>
        </w:rPr>
        <w:t xml:space="preserve"> </w:t>
      </w:r>
      <w:r w:rsidRPr="00E61FCC">
        <w:rPr>
          <w:sz w:val="22"/>
          <w:szCs w:val="22"/>
        </w:rPr>
        <w:t>симметрии. Простейшие построения. Инструменты для измерений и построений.</w:t>
      </w:r>
    </w:p>
    <w:p w14:paraId="1B7502B0" w14:textId="77777777" w:rsidR="00FA124F" w:rsidRPr="00E61FCC" w:rsidRDefault="003B164C">
      <w:pPr>
        <w:pStyle w:val="a3"/>
        <w:spacing w:before="1"/>
        <w:ind w:left="721"/>
        <w:jc w:val="left"/>
        <w:rPr>
          <w:sz w:val="22"/>
          <w:szCs w:val="22"/>
        </w:rPr>
      </w:pPr>
      <w:r w:rsidRPr="00E61FCC">
        <w:rPr>
          <w:spacing w:val="-2"/>
          <w:sz w:val="22"/>
          <w:szCs w:val="22"/>
        </w:rPr>
        <w:t>Треугольники.</w:t>
      </w:r>
    </w:p>
    <w:p w14:paraId="72F4DC2C" w14:textId="77777777" w:rsidR="00FA124F" w:rsidRPr="00E61FCC" w:rsidRDefault="003B164C">
      <w:pPr>
        <w:pStyle w:val="a3"/>
        <w:spacing w:before="63" w:line="307" w:lineRule="auto"/>
        <w:ind w:right="151"/>
        <w:rPr>
          <w:sz w:val="22"/>
          <w:szCs w:val="22"/>
        </w:rPr>
      </w:pPr>
      <w:r w:rsidRPr="00E61FCC">
        <w:rPr>
          <w:sz w:val="22"/>
          <w:szCs w:val="22"/>
        </w:rPr>
        <w:t>Виды треугольников: остроугольные, прямоугольные, тупоугольные, равнобедренные, равносторонние. Медиана, биссектриса и высота треугольника.</w:t>
      </w:r>
    </w:p>
    <w:p w14:paraId="36AF73B4" w14:textId="77777777" w:rsidR="00FA124F" w:rsidRPr="00E61FCC" w:rsidRDefault="003B164C">
      <w:pPr>
        <w:pStyle w:val="a3"/>
        <w:spacing w:line="304" w:lineRule="auto"/>
        <w:ind w:right="146"/>
        <w:rPr>
          <w:sz w:val="22"/>
          <w:szCs w:val="22"/>
        </w:rPr>
      </w:pPr>
      <w:r w:rsidRPr="00E61FCC">
        <w:rPr>
          <w:sz w:val="22"/>
          <w:szCs w:val="22"/>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w:t>
      </w:r>
      <w:r w:rsidRPr="00E61FCC">
        <w:rPr>
          <w:spacing w:val="-2"/>
          <w:sz w:val="22"/>
          <w:szCs w:val="22"/>
        </w:rPr>
        <w:t>треугольников.</w:t>
      </w:r>
    </w:p>
    <w:p w14:paraId="03F693A4" w14:textId="77777777" w:rsidR="00FA124F" w:rsidRPr="00E61FCC" w:rsidRDefault="003B164C">
      <w:pPr>
        <w:pStyle w:val="a3"/>
        <w:spacing w:before="2" w:line="304" w:lineRule="auto"/>
        <w:ind w:right="143"/>
        <w:rPr>
          <w:sz w:val="22"/>
          <w:szCs w:val="22"/>
        </w:rPr>
      </w:pPr>
      <w:r w:rsidRPr="00E61FCC">
        <w:rPr>
          <w:sz w:val="22"/>
          <w:szCs w:val="22"/>
        </w:rPr>
        <w:t xml:space="preserve">Соотношения между сторонами и углами треугольника. Неравенство треугольника. Неравенство о длине </w:t>
      </w:r>
      <w:r w:rsidRPr="00E61FCC">
        <w:rPr>
          <w:spacing w:val="-2"/>
          <w:sz w:val="22"/>
          <w:szCs w:val="22"/>
        </w:rPr>
        <w:t>ломаной.</w:t>
      </w:r>
    </w:p>
    <w:p w14:paraId="258AA67D" w14:textId="77777777" w:rsidR="00FA124F" w:rsidRPr="00E61FCC" w:rsidRDefault="003B164C">
      <w:pPr>
        <w:pStyle w:val="a3"/>
        <w:spacing w:before="2"/>
        <w:rPr>
          <w:sz w:val="22"/>
          <w:szCs w:val="22"/>
        </w:rPr>
      </w:pPr>
      <w:r w:rsidRPr="00E61FCC">
        <w:rPr>
          <w:sz w:val="22"/>
          <w:szCs w:val="22"/>
        </w:rPr>
        <w:t>Симметричные</w:t>
      </w:r>
      <w:r w:rsidRPr="00E61FCC">
        <w:rPr>
          <w:spacing w:val="-9"/>
          <w:sz w:val="22"/>
          <w:szCs w:val="22"/>
        </w:rPr>
        <w:t xml:space="preserve"> </w:t>
      </w:r>
      <w:r w:rsidRPr="00E61FCC">
        <w:rPr>
          <w:sz w:val="22"/>
          <w:szCs w:val="22"/>
        </w:rPr>
        <w:t>фигуры.</w:t>
      </w:r>
      <w:r w:rsidRPr="00E61FCC">
        <w:rPr>
          <w:spacing w:val="-8"/>
          <w:sz w:val="22"/>
          <w:szCs w:val="22"/>
        </w:rPr>
        <w:t xml:space="preserve"> </w:t>
      </w:r>
      <w:r w:rsidRPr="00E61FCC">
        <w:rPr>
          <w:sz w:val="22"/>
          <w:szCs w:val="22"/>
        </w:rPr>
        <w:t>Основные</w:t>
      </w:r>
      <w:r w:rsidRPr="00E61FCC">
        <w:rPr>
          <w:spacing w:val="-8"/>
          <w:sz w:val="22"/>
          <w:szCs w:val="22"/>
        </w:rPr>
        <w:t xml:space="preserve"> </w:t>
      </w:r>
      <w:r w:rsidRPr="00E61FCC">
        <w:rPr>
          <w:sz w:val="22"/>
          <w:szCs w:val="22"/>
        </w:rPr>
        <w:t>свойства</w:t>
      </w:r>
      <w:r w:rsidRPr="00E61FCC">
        <w:rPr>
          <w:spacing w:val="-9"/>
          <w:sz w:val="22"/>
          <w:szCs w:val="22"/>
        </w:rPr>
        <w:t xml:space="preserve"> </w:t>
      </w:r>
      <w:r w:rsidRPr="00E61FCC">
        <w:rPr>
          <w:sz w:val="22"/>
          <w:szCs w:val="22"/>
        </w:rPr>
        <w:t>осевой</w:t>
      </w:r>
      <w:r w:rsidRPr="00E61FCC">
        <w:rPr>
          <w:spacing w:val="-10"/>
          <w:sz w:val="22"/>
          <w:szCs w:val="22"/>
        </w:rPr>
        <w:t xml:space="preserve"> </w:t>
      </w:r>
      <w:r w:rsidRPr="00E61FCC">
        <w:rPr>
          <w:sz w:val="22"/>
          <w:szCs w:val="22"/>
        </w:rPr>
        <w:t>симметрии.</w:t>
      </w:r>
      <w:r w:rsidRPr="00E61FCC">
        <w:rPr>
          <w:spacing w:val="-8"/>
          <w:sz w:val="22"/>
          <w:szCs w:val="22"/>
        </w:rPr>
        <w:t xml:space="preserve"> </w:t>
      </w:r>
      <w:r w:rsidRPr="00E61FCC">
        <w:rPr>
          <w:sz w:val="22"/>
          <w:szCs w:val="22"/>
        </w:rPr>
        <w:t>Примеры</w:t>
      </w:r>
      <w:r w:rsidRPr="00E61FCC">
        <w:rPr>
          <w:spacing w:val="-9"/>
          <w:sz w:val="22"/>
          <w:szCs w:val="22"/>
        </w:rPr>
        <w:t xml:space="preserve"> </w:t>
      </w:r>
      <w:r w:rsidRPr="00E61FCC">
        <w:rPr>
          <w:sz w:val="22"/>
          <w:szCs w:val="22"/>
        </w:rPr>
        <w:t>симметрии</w:t>
      </w:r>
      <w:r w:rsidRPr="00E61FCC">
        <w:rPr>
          <w:spacing w:val="-7"/>
          <w:sz w:val="22"/>
          <w:szCs w:val="22"/>
        </w:rPr>
        <w:t xml:space="preserve"> </w:t>
      </w:r>
      <w:r w:rsidRPr="00E61FCC">
        <w:rPr>
          <w:sz w:val="22"/>
          <w:szCs w:val="22"/>
        </w:rPr>
        <w:t>в</w:t>
      </w:r>
      <w:r w:rsidRPr="00E61FCC">
        <w:rPr>
          <w:spacing w:val="-10"/>
          <w:sz w:val="22"/>
          <w:szCs w:val="22"/>
        </w:rPr>
        <w:t xml:space="preserve"> </w:t>
      </w:r>
      <w:r w:rsidRPr="00E61FCC">
        <w:rPr>
          <w:sz w:val="22"/>
          <w:szCs w:val="22"/>
        </w:rPr>
        <w:t>окружающем</w:t>
      </w:r>
      <w:r w:rsidRPr="00E61FCC">
        <w:rPr>
          <w:spacing w:val="-7"/>
          <w:sz w:val="22"/>
          <w:szCs w:val="22"/>
        </w:rPr>
        <w:t xml:space="preserve"> </w:t>
      </w:r>
      <w:r w:rsidRPr="00E61FCC">
        <w:rPr>
          <w:spacing w:val="-2"/>
          <w:sz w:val="22"/>
          <w:szCs w:val="22"/>
        </w:rPr>
        <w:t>мире.</w:t>
      </w:r>
    </w:p>
    <w:p w14:paraId="5321CDD2" w14:textId="77777777" w:rsidR="00FA124F" w:rsidRPr="00E61FCC" w:rsidRDefault="003B164C">
      <w:pPr>
        <w:pStyle w:val="a3"/>
        <w:spacing w:before="62"/>
        <w:ind w:left="721"/>
        <w:rPr>
          <w:sz w:val="22"/>
          <w:szCs w:val="22"/>
        </w:rPr>
      </w:pPr>
      <w:r w:rsidRPr="00E61FCC">
        <w:rPr>
          <w:sz w:val="22"/>
          <w:szCs w:val="22"/>
        </w:rPr>
        <w:t>Параллельные</w:t>
      </w:r>
      <w:r w:rsidRPr="00E61FCC">
        <w:rPr>
          <w:spacing w:val="-5"/>
          <w:sz w:val="22"/>
          <w:szCs w:val="22"/>
        </w:rPr>
        <w:t xml:space="preserve"> </w:t>
      </w:r>
      <w:r w:rsidRPr="00E61FCC">
        <w:rPr>
          <w:sz w:val="22"/>
          <w:szCs w:val="22"/>
        </w:rPr>
        <w:t>прямые.</w:t>
      </w:r>
      <w:r w:rsidRPr="00E61FCC">
        <w:rPr>
          <w:spacing w:val="-8"/>
          <w:sz w:val="22"/>
          <w:szCs w:val="22"/>
        </w:rPr>
        <w:t xml:space="preserve"> </w:t>
      </w:r>
      <w:r w:rsidRPr="00E61FCC">
        <w:rPr>
          <w:sz w:val="22"/>
          <w:szCs w:val="22"/>
        </w:rPr>
        <w:t>Сумма</w:t>
      </w:r>
      <w:r w:rsidRPr="00E61FCC">
        <w:rPr>
          <w:spacing w:val="-7"/>
          <w:sz w:val="22"/>
          <w:szCs w:val="22"/>
        </w:rPr>
        <w:t xml:space="preserve"> </w:t>
      </w:r>
      <w:r w:rsidRPr="00E61FCC">
        <w:rPr>
          <w:sz w:val="22"/>
          <w:szCs w:val="22"/>
        </w:rPr>
        <w:t>углов</w:t>
      </w:r>
      <w:r w:rsidRPr="00E61FCC">
        <w:rPr>
          <w:spacing w:val="-8"/>
          <w:sz w:val="22"/>
          <w:szCs w:val="22"/>
        </w:rPr>
        <w:t xml:space="preserve"> </w:t>
      </w:r>
      <w:r w:rsidRPr="00E61FCC">
        <w:rPr>
          <w:spacing w:val="-2"/>
          <w:sz w:val="22"/>
          <w:szCs w:val="22"/>
        </w:rPr>
        <w:t>многоугольника.</w:t>
      </w:r>
    </w:p>
    <w:p w14:paraId="52E1C4E9" w14:textId="77777777" w:rsidR="00FA124F" w:rsidRPr="00E61FCC" w:rsidRDefault="003B164C">
      <w:pPr>
        <w:pStyle w:val="a3"/>
        <w:spacing w:before="63" w:line="304" w:lineRule="auto"/>
        <w:ind w:right="144"/>
        <w:rPr>
          <w:sz w:val="22"/>
          <w:szCs w:val="22"/>
        </w:rPr>
      </w:pPr>
      <w:r w:rsidRPr="00E61FCC">
        <w:rPr>
          <w:sz w:val="22"/>
          <w:szCs w:val="22"/>
        </w:rPr>
        <w:t>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w:t>
      </w:r>
    </w:p>
    <w:p w14:paraId="0DDF11DD" w14:textId="77777777" w:rsidR="00FA124F" w:rsidRPr="00E61FCC" w:rsidRDefault="003B164C">
      <w:pPr>
        <w:pStyle w:val="a3"/>
        <w:spacing w:before="73" w:line="307" w:lineRule="auto"/>
        <w:jc w:val="left"/>
        <w:rPr>
          <w:sz w:val="22"/>
          <w:szCs w:val="22"/>
        </w:rPr>
      </w:pPr>
      <w:r w:rsidRPr="00E61FCC">
        <w:rPr>
          <w:sz w:val="22"/>
          <w:szCs w:val="22"/>
        </w:rPr>
        <w:t>углы</w:t>
      </w:r>
      <w:r w:rsidRPr="00E61FCC">
        <w:rPr>
          <w:spacing w:val="80"/>
          <w:sz w:val="22"/>
          <w:szCs w:val="22"/>
        </w:rPr>
        <w:t xml:space="preserve"> </w:t>
      </w:r>
      <w:r w:rsidRPr="00E61FCC">
        <w:rPr>
          <w:sz w:val="22"/>
          <w:szCs w:val="22"/>
        </w:rPr>
        <w:t>треугольника.</w:t>
      </w:r>
      <w:r w:rsidRPr="00E61FCC">
        <w:rPr>
          <w:spacing w:val="80"/>
          <w:sz w:val="22"/>
          <w:szCs w:val="22"/>
        </w:rPr>
        <w:t xml:space="preserve"> </w:t>
      </w:r>
      <w:r w:rsidRPr="00E61FCC">
        <w:rPr>
          <w:sz w:val="22"/>
          <w:szCs w:val="22"/>
        </w:rPr>
        <w:t>Сумма</w:t>
      </w:r>
      <w:r w:rsidRPr="00E61FCC">
        <w:rPr>
          <w:spacing w:val="80"/>
          <w:sz w:val="22"/>
          <w:szCs w:val="22"/>
        </w:rPr>
        <w:t xml:space="preserve"> </w:t>
      </w:r>
      <w:r w:rsidRPr="00E61FCC">
        <w:rPr>
          <w:sz w:val="22"/>
          <w:szCs w:val="22"/>
        </w:rPr>
        <w:t>внутренних</w:t>
      </w:r>
      <w:r w:rsidRPr="00E61FCC">
        <w:rPr>
          <w:spacing w:val="80"/>
          <w:sz w:val="22"/>
          <w:szCs w:val="22"/>
        </w:rPr>
        <w:t xml:space="preserve"> </w:t>
      </w:r>
      <w:r w:rsidRPr="00E61FCC">
        <w:rPr>
          <w:sz w:val="22"/>
          <w:szCs w:val="22"/>
        </w:rPr>
        <w:t>углов</w:t>
      </w:r>
      <w:r w:rsidRPr="00E61FCC">
        <w:rPr>
          <w:spacing w:val="80"/>
          <w:sz w:val="22"/>
          <w:szCs w:val="22"/>
        </w:rPr>
        <w:t xml:space="preserve"> </w:t>
      </w:r>
      <w:r w:rsidRPr="00E61FCC">
        <w:rPr>
          <w:sz w:val="22"/>
          <w:szCs w:val="22"/>
        </w:rPr>
        <w:t>многоугольника</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сумма</w:t>
      </w:r>
      <w:r w:rsidRPr="00E61FCC">
        <w:rPr>
          <w:spacing w:val="80"/>
          <w:sz w:val="22"/>
          <w:szCs w:val="22"/>
        </w:rPr>
        <w:t xml:space="preserve"> </w:t>
      </w:r>
      <w:r w:rsidRPr="00E61FCC">
        <w:rPr>
          <w:sz w:val="22"/>
          <w:szCs w:val="22"/>
        </w:rPr>
        <w:t>внешних</w:t>
      </w:r>
      <w:r w:rsidRPr="00E61FCC">
        <w:rPr>
          <w:spacing w:val="80"/>
          <w:sz w:val="22"/>
          <w:szCs w:val="22"/>
        </w:rPr>
        <w:t xml:space="preserve"> </w:t>
      </w:r>
      <w:r w:rsidRPr="00E61FCC">
        <w:rPr>
          <w:sz w:val="22"/>
          <w:szCs w:val="22"/>
        </w:rPr>
        <w:t>углов</w:t>
      </w:r>
      <w:r w:rsidRPr="00E61FCC">
        <w:rPr>
          <w:spacing w:val="80"/>
          <w:sz w:val="22"/>
          <w:szCs w:val="22"/>
        </w:rPr>
        <w:t xml:space="preserve"> </w:t>
      </w:r>
      <w:r w:rsidRPr="00E61FCC">
        <w:rPr>
          <w:sz w:val="22"/>
          <w:szCs w:val="22"/>
        </w:rPr>
        <w:t xml:space="preserve">выпуклого </w:t>
      </w:r>
      <w:r w:rsidRPr="00E61FCC">
        <w:rPr>
          <w:spacing w:val="-2"/>
          <w:sz w:val="22"/>
          <w:szCs w:val="22"/>
        </w:rPr>
        <w:t>многоугольника.</w:t>
      </w:r>
    </w:p>
    <w:p w14:paraId="41BCFA6A" w14:textId="77777777" w:rsidR="00FA124F" w:rsidRPr="00E61FCC" w:rsidRDefault="003B164C">
      <w:pPr>
        <w:pStyle w:val="a3"/>
        <w:spacing w:line="230" w:lineRule="exact"/>
        <w:ind w:left="721"/>
        <w:jc w:val="left"/>
        <w:rPr>
          <w:sz w:val="22"/>
          <w:szCs w:val="22"/>
        </w:rPr>
      </w:pPr>
      <w:r w:rsidRPr="00E61FCC">
        <w:rPr>
          <w:spacing w:val="-2"/>
          <w:sz w:val="22"/>
          <w:szCs w:val="22"/>
        </w:rPr>
        <w:t>Прямоугольные</w:t>
      </w:r>
      <w:r w:rsidRPr="00E61FCC">
        <w:rPr>
          <w:spacing w:val="13"/>
          <w:sz w:val="22"/>
          <w:szCs w:val="22"/>
        </w:rPr>
        <w:t xml:space="preserve"> </w:t>
      </w:r>
      <w:r w:rsidRPr="00E61FCC">
        <w:rPr>
          <w:spacing w:val="-2"/>
          <w:sz w:val="22"/>
          <w:szCs w:val="22"/>
        </w:rPr>
        <w:t>треугольники.</w:t>
      </w:r>
    </w:p>
    <w:p w14:paraId="09DF9804" w14:textId="77777777" w:rsidR="00FA124F" w:rsidRPr="00E61FCC" w:rsidRDefault="003B164C">
      <w:pPr>
        <w:pStyle w:val="a3"/>
        <w:spacing w:before="63" w:line="304" w:lineRule="auto"/>
        <w:jc w:val="left"/>
        <w:rPr>
          <w:sz w:val="22"/>
          <w:szCs w:val="22"/>
        </w:rPr>
      </w:pPr>
      <w:r w:rsidRPr="00E61FCC">
        <w:rPr>
          <w:sz w:val="22"/>
          <w:szCs w:val="22"/>
        </w:rPr>
        <w:t>Признаки</w:t>
      </w:r>
      <w:r w:rsidRPr="00E61FCC">
        <w:rPr>
          <w:spacing w:val="80"/>
          <w:sz w:val="22"/>
          <w:szCs w:val="22"/>
        </w:rPr>
        <w:t xml:space="preserve"> </w:t>
      </w:r>
      <w:r w:rsidRPr="00E61FCC">
        <w:rPr>
          <w:sz w:val="22"/>
          <w:szCs w:val="22"/>
        </w:rPr>
        <w:t>равенства</w:t>
      </w:r>
      <w:r w:rsidRPr="00E61FCC">
        <w:rPr>
          <w:spacing w:val="80"/>
          <w:sz w:val="22"/>
          <w:szCs w:val="22"/>
        </w:rPr>
        <w:t xml:space="preserve"> </w:t>
      </w:r>
      <w:r w:rsidRPr="00E61FCC">
        <w:rPr>
          <w:sz w:val="22"/>
          <w:szCs w:val="22"/>
        </w:rPr>
        <w:t>прямоугольных</w:t>
      </w:r>
      <w:r w:rsidRPr="00E61FCC">
        <w:rPr>
          <w:spacing w:val="80"/>
          <w:sz w:val="22"/>
          <w:szCs w:val="22"/>
        </w:rPr>
        <w:t xml:space="preserve"> </w:t>
      </w:r>
      <w:r w:rsidRPr="00E61FCC">
        <w:rPr>
          <w:sz w:val="22"/>
          <w:szCs w:val="22"/>
        </w:rPr>
        <w:t>треугольников.</w:t>
      </w:r>
      <w:r w:rsidRPr="00E61FCC">
        <w:rPr>
          <w:spacing w:val="80"/>
          <w:sz w:val="22"/>
          <w:szCs w:val="22"/>
        </w:rPr>
        <w:t xml:space="preserve"> </w:t>
      </w:r>
      <w:r w:rsidRPr="00E61FCC">
        <w:rPr>
          <w:sz w:val="22"/>
          <w:szCs w:val="22"/>
        </w:rPr>
        <w:t>Перпендикуляр</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наклонная.</w:t>
      </w:r>
      <w:r w:rsidRPr="00E61FCC">
        <w:rPr>
          <w:spacing w:val="80"/>
          <w:sz w:val="22"/>
          <w:szCs w:val="22"/>
        </w:rPr>
        <w:t xml:space="preserve"> </w:t>
      </w:r>
      <w:r w:rsidRPr="00E61FCC">
        <w:rPr>
          <w:sz w:val="22"/>
          <w:szCs w:val="22"/>
        </w:rPr>
        <w:t>Свойство</w:t>
      </w:r>
      <w:r w:rsidRPr="00E61FCC">
        <w:rPr>
          <w:spacing w:val="80"/>
          <w:sz w:val="22"/>
          <w:szCs w:val="22"/>
        </w:rPr>
        <w:t xml:space="preserve"> </w:t>
      </w:r>
      <w:r w:rsidRPr="00E61FCC">
        <w:rPr>
          <w:sz w:val="22"/>
          <w:szCs w:val="22"/>
        </w:rPr>
        <w:t>медианы прямоугольного треугольника, проведенной к гипотенузе. Прямоугольный треугольник с углом в 30°.</w:t>
      </w:r>
    </w:p>
    <w:p w14:paraId="61D78D52" w14:textId="77777777" w:rsidR="00FA124F" w:rsidRPr="00E61FCC" w:rsidRDefault="003B164C">
      <w:pPr>
        <w:pStyle w:val="a3"/>
        <w:spacing w:before="1"/>
        <w:ind w:left="721"/>
        <w:jc w:val="left"/>
        <w:rPr>
          <w:sz w:val="22"/>
          <w:szCs w:val="22"/>
        </w:rPr>
      </w:pPr>
      <w:r w:rsidRPr="00E61FCC">
        <w:rPr>
          <w:spacing w:val="-2"/>
          <w:sz w:val="22"/>
          <w:szCs w:val="22"/>
        </w:rPr>
        <w:t>Окружность.</w:t>
      </w:r>
    </w:p>
    <w:p w14:paraId="255561A6" w14:textId="77777777" w:rsidR="00FA124F" w:rsidRPr="00E61FCC" w:rsidRDefault="003B164C">
      <w:pPr>
        <w:pStyle w:val="a3"/>
        <w:spacing w:before="63" w:line="304" w:lineRule="auto"/>
        <w:ind w:right="143"/>
        <w:rPr>
          <w:sz w:val="22"/>
          <w:szCs w:val="22"/>
        </w:rPr>
      </w:pPr>
      <w:r w:rsidRPr="00E61FCC">
        <w:rPr>
          <w:sz w:val="22"/>
          <w:szCs w:val="22"/>
        </w:rPr>
        <w:t>Понятия окружности и круга. Элементы окружности и круга: центр, радиус, диаметр, хорда, их свойства. Взаимное</w:t>
      </w:r>
      <w:r w:rsidRPr="00E61FCC">
        <w:rPr>
          <w:spacing w:val="-11"/>
          <w:sz w:val="22"/>
          <w:szCs w:val="22"/>
        </w:rPr>
        <w:t xml:space="preserve"> </w:t>
      </w:r>
      <w:r w:rsidRPr="00E61FCC">
        <w:rPr>
          <w:sz w:val="22"/>
          <w:szCs w:val="22"/>
        </w:rPr>
        <w:t>расположение</w:t>
      </w:r>
      <w:r w:rsidRPr="00E61FCC">
        <w:rPr>
          <w:spacing w:val="-11"/>
          <w:sz w:val="22"/>
          <w:szCs w:val="22"/>
        </w:rPr>
        <w:t xml:space="preserve"> </w:t>
      </w:r>
      <w:r w:rsidRPr="00E61FCC">
        <w:rPr>
          <w:sz w:val="22"/>
          <w:szCs w:val="22"/>
        </w:rPr>
        <w:t>окружности</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прямой.</w:t>
      </w:r>
      <w:r w:rsidRPr="00E61FCC">
        <w:rPr>
          <w:spacing w:val="-11"/>
          <w:sz w:val="22"/>
          <w:szCs w:val="22"/>
        </w:rPr>
        <w:t xml:space="preserve"> </w:t>
      </w:r>
      <w:r w:rsidRPr="00E61FCC">
        <w:rPr>
          <w:sz w:val="22"/>
          <w:szCs w:val="22"/>
        </w:rPr>
        <w:t>Касательная</w:t>
      </w:r>
      <w:r w:rsidRPr="00E61FCC">
        <w:rPr>
          <w:spacing w:val="-11"/>
          <w:sz w:val="22"/>
          <w:szCs w:val="22"/>
        </w:rPr>
        <w:t xml:space="preserve"> </w:t>
      </w:r>
      <w:r w:rsidRPr="00E61FCC">
        <w:rPr>
          <w:sz w:val="22"/>
          <w:szCs w:val="22"/>
        </w:rPr>
        <w:t>и</w:t>
      </w:r>
      <w:r w:rsidRPr="00E61FCC">
        <w:rPr>
          <w:spacing w:val="-12"/>
          <w:sz w:val="22"/>
          <w:szCs w:val="22"/>
        </w:rPr>
        <w:t xml:space="preserve"> </w:t>
      </w:r>
      <w:r w:rsidRPr="00E61FCC">
        <w:rPr>
          <w:sz w:val="22"/>
          <w:szCs w:val="22"/>
        </w:rPr>
        <w:t>секущая</w:t>
      </w:r>
      <w:r w:rsidRPr="00E61FCC">
        <w:rPr>
          <w:spacing w:val="-10"/>
          <w:sz w:val="22"/>
          <w:szCs w:val="22"/>
        </w:rPr>
        <w:t xml:space="preserve"> </w:t>
      </w:r>
      <w:r w:rsidRPr="00E61FCC">
        <w:rPr>
          <w:sz w:val="22"/>
          <w:szCs w:val="22"/>
        </w:rPr>
        <w:t>к</w:t>
      </w:r>
      <w:r w:rsidRPr="00E61FCC">
        <w:rPr>
          <w:spacing w:val="-12"/>
          <w:sz w:val="22"/>
          <w:szCs w:val="22"/>
        </w:rPr>
        <w:t xml:space="preserve"> </w:t>
      </w:r>
      <w:r w:rsidRPr="00E61FCC">
        <w:rPr>
          <w:sz w:val="22"/>
          <w:szCs w:val="22"/>
        </w:rPr>
        <w:t>окружности.</w:t>
      </w:r>
      <w:r w:rsidRPr="00E61FCC">
        <w:rPr>
          <w:spacing w:val="-11"/>
          <w:sz w:val="22"/>
          <w:szCs w:val="22"/>
        </w:rPr>
        <w:t xml:space="preserve"> </w:t>
      </w:r>
      <w:r w:rsidRPr="00E61FCC">
        <w:rPr>
          <w:sz w:val="22"/>
          <w:szCs w:val="22"/>
        </w:rPr>
        <w:t>Окружность,</w:t>
      </w:r>
      <w:r w:rsidRPr="00E61FCC">
        <w:rPr>
          <w:spacing w:val="-11"/>
          <w:sz w:val="22"/>
          <w:szCs w:val="22"/>
        </w:rPr>
        <w:t xml:space="preserve"> </w:t>
      </w:r>
      <w:r w:rsidRPr="00E61FCC">
        <w:rPr>
          <w:sz w:val="22"/>
          <w:szCs w:val="22"/>
        </w:rPr>
        <w:t>вписанная в угол. Простейшие построения с помощью циркуля и линейки.</w:t>
      </w:r>
    </w:p>
    <w:p w14:paraId="578FF57F" w14:textId="77777777" w:rsidR="00FA124F" w:rsidRPr="00E61FCC" w:rsidRDefault="003B164C">
      <w:pPr>
        <w:pStyle w:val="a3"/>
        <w:spacing w:before="2"/>
        <w:ind w:left="721"/>
        <w:rPr>
          <w:sz w:val="22"/>
          <w:szCs w:val="22"/>
        </w:rPr>
      </w:pPr>
      <w:r w:rsidRPr="00E61FCC">
        <w:rPr>
          <w:sz w:val="22"/>
          <w:szCs w:val="22"/>
        </w:rPr>
        <w:t>Геометрические</w:t>
      </w:r>
      <w:r w:rsidRPr="00E61FCC">
        <w:rPr>
          <w:spacing w:val="-11"/>
          <w:sz w:val="22"/>
          <w:szCs w:val="22"/>
        </w:rPr>
        <w:t xml:space="preserve"> </w:t>
      </w:r>
      <w:r w:rsidRPr="00E61FCC">
        <w:rPr>
          <w:sz w:val="22"/>
          <w:szCs w:val="22"/>
        </w:rPr>
        <w:t>места</w:t>
      </w:r>
      <w:r w:rsidRPr="00E61FCC">
        <w:rPr>
          <w:spacing w:val="-11"/>
          <w:sz w:val="22"/>
          <w:szCs w:val="22"/>
        </w:rPr>
        <w:t xml:space="preserve"> </w:t>
      </w:r>
      <w:r w:rsidRPr="00E61FCC">
        <w:rPr>
          <w:spacing w:val="-2"/>
          <w:sz w:val="22"/>
          <w:szCs w:val="22"/>
        </w:rPr>
        <w:t>точек.</w:t>
      </w:r>
    </w:p>
    <w:p w14:paraId="48C9DAF5" w14:textId="77777777" w:rsidR="00FA124F" w:rsidRPr="00E61FCC" w:rsidRDefault="003B164C">
      <w:pPr>
        <w:pStyle w:val="a3"/>
        <w:spacing w:before="63" w:line="304" w:lineRule="auto"/>
        <w:ind w:right="147"/>
        <w:rPr>
          <w:sz w:val="22"/>
          <w:szCs w:val="22"/>
        </w:rPr>
      </w:pPr>
      <w:r w:rsidRPr="00E61FCC">
        <w:rPr>
          <w:sz w:val="22"/>
          <w:szCs w:val="22"/>
        </w:rPr>
        <w:t>Понятие</w:t>
      </w:r>
      <w:r w:rsidRPr="00E61FCC">
        <w:rPr>
          <w:spacing w:val="-7"/>
          <w:sz w:val="22"/>
          <w:szCs w:val="22"/>
        </w:rPr>
        <w:t xml:space="preserve"> </w:t>
      </w:r>
      <w:r w:rsidRPr="00E61FCC">
        <w:rPr>
          <w:sz w:val="22"/>
          <w:szCs w:val="22"/>
        </w:rPr>
        <w:t>о</w:t>
      </w:r>
      <w:r w:rsidRPr="00E61FCC">
        <w:rPr>
          <w:spacing w:val="-6"/>
          <w:sz w:val="22"/>
          <w:szCs w:val="22"/>
        </w:rPr>
        <w:t xml:space="preserve"> </w:t>
      </w:r>
      <w:r w:rsidRPr="00E61FCC">
        <w:rPr>
          <w:sz w:val="22"/>
          <w:szCs w:val="22"/>
        </w:rPr>
        <w:t>геометрическом</w:t>
      </w:r>
      <w:r w:rsidRPr="00E61FCC">
        <w:rPr>
          <w:spacing w:val="-9"/>
          <w:sz w:val="22"/>
          <w:szCs w:val="22"/>
        </w:rPr>
        <w:t xml:space="preserve"> </w:t>
      </w:r>
      <w:r w:rsidRPr="00E61FCC">
        <w:rPr>
          <w:sz w:val="22"/>
          <w:szCs w:val="22"/>
        </w:rPr>
        <w:t>месте</w:t>
      </w:r>
      <w:r w:rsidRPr="00E61FCC">
        <w:rPr>
          <w:spacing w:val="-7"/>
          <w:sz w:val="22"/>
          <w:szCs w:val="22"/>
        </w:rPr>
        <w:t xml:space="preserve"> </w:t>
      </w:r>
      <w:r w:rsidRPr="00E61FCC">
        <w:rPr>
          <w:sz w:val="22"/>
          <w:szCs w:val="22"/>
        </w:rPr>
        <w:t>точек.</w:t>
      </w:r>
      <w:r w:rsidRPr="00E61FCC">
        <w:rPr>
          <w:spacing w:val="-7"/>
          <w:sz w:val="22"/>
          <w:szCs w:val="22"/>
        </w:rPr>
        <w:t xml:space="preserve"> </w:t>
      </w:r>
      <w:r w:rsidRPr="00E61FCC">
        <w:rPr>
          <w:sz w:val="22"/>
          <w:szCs w:val="22"/>
        </w:rPr>
        <w:t>Примеры</w:t>
      </w:r>
      <w:r w:rsidRPr="00E61FCC">
        <w:rPr>
          <w:spacing w:val="-7"/>
          <w:sz w:val="22"/>
          <w:szCs w:val="22"/>
        </w:rPr>
        <w:t xml:space="preserve"> </w:t>
      </w:r>
      <w:r w:rsidRPr="00E61FCC">
        <w:rPr>
          <w:sz w:val="22"/>
          <w:szCs w:val="22"/>
        </w:rPr>
        <w:t>геометрических</w:t>
      </w:r>
      <w:r w:rsidRPr="00E61FCC">
        <w:rPr>
          <w:spacing w:val="-6"/>
          <w:sz w:val="22"/>
          <w:szCs w:val="22"/>
        </w:rPr>
        <w:t xml:space="preserve"> </w:t>
      </w:r>
      <w:r w:rsidRPr="00E61FCC">
        <w:rPr>
          <w:sz w:val="22"/>
          <w:szCs w:val="22"/>
        </w:rPr>
        <w:t>мест</w:t>
      </w:r>
      <w:r w:rsidRPr="00E61FCC">
        <w:rPr>
          <w:spacing w:val="-8"/>
          <w:sz w:val="22"/>
          <w:szCs w:val="22"/>
        </w:rPr>
        <w:t xml:space="preserve"> </w:t>
      </w:r>
      <w:r w:rsidRPr="00E61FCC">
        <w:rPr>
          <w:sz w:val="22"/>
          <w:szCs w:val="22"/>
        </w:rPr>
        <w:t>точек</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плоскости.</w:t>
      </w:r>
      <w:r w:rsidRPr="00E61FCC">
        <w:rPr>
          <w:spacing w:val="-7"/>
          <w:sz w:val="22"/>
          <w:szCs w:val="22"/>
        </w:rPr>
        <w:t xml:space="preserve"> </w:t>
      </w:r>
      <w:r w:rsidRPr="00E61FCC">
        <w:rPr>
          <w:sz w:val="22"/>
          <w:szCs w:val="22"/>
        </w:rPr>
        <w:t>Биссектриса</w:t>
      </w:r>
      <w:r w:rsidRPr="00E61FCC">
        <w:rPr>
          <w:spacing w:val="-7"/>
          <w:sz w:val="22"/>
          <w:szCs w:val="22"/>
        </w:rPr>
        <w:t xml:space="preserve"> </w:t>
      </w:r>
      <w:r w:rsidRPr="00E61FCC">
        <w:rPr>
          <w:sz w:val="22"/>
          <w:szCs w:val="22"/>
        </w:rPr>
        <w:t>угла и серединный перпендикуляр к отрезку как геометрические места точек. Описанная окружность треугольника, ее центр. Метод геометрических мест точек при решении геометрических задач.</w:t>
      </w:r>
    </w:p>
    <w:p w14:paraId="02E1D056" w14:textId="77777777" w:rsidR="00FA124F" w:rsidRPr="00E61FCC" w:rsidRDefault="003B164C">
      <w:pPr>
        <w:pStyle w:val="a3"/>
        <w:spacing w:before="5"/>
        <w:ind w:left="721"/>
        <w:rPr>
          <w:sz w:val="22"/>
          <w:szCs w:val="22"/>
        </w:rPr>
      </w:pPr>
      <w:r w:rsidRPr="00E61FCC">
        <w:rPr>
          <w:sz w:val="22"/>
          <w:szCs w:val="22"/>
        </w:rPr>
        <w:t>Построения</w:t>
      </w:r>
      <w:r w:rsidRPr="00E61FCC">
        <w:rPr>
          <w:spacing w:val="-7"/>
          <w:sz w:val="22"/>
          <w:szCs w:val="22"/>
        </w:rPr>
        <w:t xml:space="preserve"> </w:t>
      </w:r>
      <w:r w:rsidRPr="00E61FCC">
        <w:rPr>
          <w:sz w:val="22"/>
          <w:szCs w:val="22"/>
        </w:rPr>
        <w:t>с</w:t>
      </w:r>
      <w:r w:rsidRPr="00E61FCC">
        <w:rPr>
          <w:spacing w:val="-6"/>
          <w:sz w:val="22"/>
          <w:szCs w:val="22"/>
        </w:rPr>
        <w:t xml:space="preserve"> </w:t>
      </w:r>
      <w:r w:rsidRPr="00E61FCC">
        <w:rPr>
          <w:sz w:val="22"/>
          <w:szCs w:val="22"/>
        </w:rPr>
        <w:t>помощью</w:t>
      </w:r>
      <w:r w:rsidRPr="00E61FCC">
        <w:rPr>
          <w:spacing w:val="-6"/>
          <w:sz w:val="22"/>
          <w:szCs w:val="22"/>
        </w:rPr>
        <w:t xml:space="preserve"> </w:t>
      </w:r>
      <w:r w:rsidRPr="00E61FCC">
        <w:rPr>
          <w:sz w:val="22"/>
          <w:szCs w:val="22"/>
        </w:rPr>
        <w:t>циркуля</w:t>
      </w:r>
      <w:r w:rsidRPr="00E61FCC">
        <w:rPr>
          <w:spacing w:val="-4"/>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линейки.</w:t>
      </w:r>
    </w:p>
    <w:p w14:paraId="2C0212DD" w14:textId="77777777" w:rsidR="00FA124F" w:rsidRPr="00E61FCC" w:rsidRDefault="003B164C">
      <w:pPr>
        <w:pStyle w:val="a3"/>
        <w:spacing w:before="63" w:line="304" w:lineRule="auto"/>
        <w:ind w:right="147"/>
        <w:rPr>
          <w:sz w:val="22"/>
          <w:szCs w:val="22"/>
        </w:rPr>
      </w:pPr>
      <w:r w:rsidRPr="00E61FCC">
        <w:rPr>
          <w:sz w:val="22"/>
          <w:szCs w:val="22"/>
        </w:rPr>
        <w:t>Исторические сведения. Обоснования простейших построений, этапы задачи на построения, решение задач на построение циркулем и линейкой.</w:t>
      </w:r>
    </w:p>
    <w:p w14:paraId="669A74CA" w14:textId="77777777" w:rsidR="00FA124F" w:rsidRPr="00E61FCC" w:rsidRDefault="003B164C">
      <w:pPr>
        <w:pStyle w:val="a3"/>
        <w:spacing w:before="2" w:line="304" w:lineRule="auto"/>
        <w:ind w:left="721" w:right="5928"/>
        <w:rPr>
          <w:sz w:val="22"/>
          <w:szCs w:val="22"/>
        </w:rPr>
      </w:pPr>
      <w:r w:rsidRPr="00E61FCC">
        <w:rPr>
          <w:sz w:val="22"/>
          <w:szCs w:val="22"/>
        </w:rPr>
        <w:t>Содержание</w:t>
      </w:r>
      <w:r w:rsidRPr="00E61FCC">
        <w:rPr>
          <w:spacing w:val="-9"/>
          <w:sz w:val="22"/>
          <w:szCs w:val="22"/>
        </w:rPr>
        <w:t xml:space="preserve"> </w:t>
      </w:r>
      <w:r w:rsidRPr="00E61FCC">
        <w:rPr>
          <w:sz w:val="22"/>
          <w:szCs w:val="22"/>
        </w:rPr>
        <w:t>обучения</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z w:val="22"/>
          <w:szCs w:val="22"/>
        </w:rPr>
        <w:t>8</w:t>
      </w:r>
      <w:r w:rsidRPr="00E61FCC">
        <w:rPr>
          <w:spacing w:val="-8"/>
          <w:sz w:val="22"/>
          <w:szCs w:val="22"/>
        </w:rPr>
        <w:t xml:space="preserve"> </w:t>
      </w:r>
      <w:r w:rsidRPr="00E61FCC">
        <w:rPr>
          <w:sz w:val="22"/>
          <w:szCs w:val="22"/>
        </w:rPr>
        <w:t xml:space="preserve">классе. </w:t>
      </w:r>
      <w:r w:rsidRPr="00E61FCC">
        <w:rPr>
          <w:spacing w:val="-2"/>
          <w:sz w:val="22"/>
          <w:szCs w:val="22"/>
        </w:rPr>
        <w:t>Четырехугольники.</w:t>
      </w:r>
    </w:p>
    <w:p w14:paraId="4E7F4552" w14:textId="77777777" w:rsidR="00FA124F" w:rsidRPr="00E61FCC" w:rsidRDefault="003B164C">
      <w:pPr>
        <w:pStyle w:val="a3"/>
        <w:spacing w:before="1" w:line="304" w:lineRule="auto"/>
        <w:jc w:val="left"/>
        <w:rPr>
          <w:sz w:val="22"/>
          <w:szCs w:val="22"/>
        </w:rPr>
      </w:pPr>
      <w:r w:rsidRPr="00E61FCC">
        <w:rPr>
          <w:sz w:val="22"/>
          <w:szCs w:val="22"/>
        </w:rPr>
        <w:t>Параллелограмм,</w:t>
      </w:r>
      <w:r w:rsidRPr="00E61FCC">
        <w:rPr>
          <w:spacing w:val="-8"/>
          <w:sz w:val="22"/>
          <w:szCs w:val="22"/>
        </w:rPr>
        <w:t xml:space="preserve"> </w:t>
      </w:r>
      <w:r w:rsidRPr="00E61FCC">
        <w:rPr>
          <w:sz w:val="22"/>
          <w:szCs w:val="22"/>
        </w:rPr>
        <w:t>его</w:t>
      </w:r>
      <w:r w:rsidRPr="00E61FCC">
        <w:rPr>
          <w:spacing w:val="-8"/>
          <w:sz w:val="22"/>
          <w:szCs w:val="22"/>
        </w:rPr>
        <w:t xml:space="preserve"> </w:t>
      </w:r>
      <w:r w:rsidRPr="00E61FCC">
        <w:rPr>
          <w:sz w:val="22"/>
          <w:szCs w:val="22"/>
        </w:rPr>
        <w:t>признаки</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свойства.</w:t>
      </w:r>
      <w:r w:rsidRPr="00E61FCC">
        <w:rPr>
          <w:spacing w:val="-8"/>
          <w:sz w:val="22"/>
          <w:szCs w:val="22"/>
        </w:rPr>
        <w:t xml:space="preserve"> </w:t>
      </w:r>
      <w:r w:rsidRPr="00E61FCC">
        <w:rPr>
          <w:sz w:val="22"/>
          <w:szCs w:val="22"/>
        </w:rPr>
        <w:t>Прямоугольник,</w:t>
      </w:r>
      <w:r w:rsidRPr="00E61FCC">
        <w:rPr>
          <w:spacing w:val="-8"/>
          <w:sz w:val="22"/>
          <w:szCs w:val="22"/>
        </w:rPr>
        <w:t xml:space="preserve"> </w:t>
      </w:r>
      <w:r w:rsidRPr="00E61FCC">
        <w:rPr>
          <w:sz w:val="22"/>
          <w:szCs w:val="22"/>
        </w:rPr>
        <w:t>ромб,</w:t>
      </w:r>
      <w:r w:rsidRPr="00E61FCC">
        <w:rPr>
          <w:spacing w:val="-9"/>
          <w:sz w:val="22"/>
          <w:szCs w:val="22"/>
        </w:rPr>
        <w:t xml:space="preserve"> </w:t>
      </w:r>
      <w:r w:rsidRPr="00E61FCC">
        <w:rPr>
          <w:sz w:val="22"/>
          <w:szCs w:val="22"/>
        </w:rPr>
        <w:t>квадрат,</w:t>
      </w:r>
      <w:r w:rsidRPr="00E61FCC">
        <w:rPr>
          <w:spacing w:val="-8"/>
          <w:sz w:val="22"/>
          <w:szCs w:val="22"/>
        </w:rPr>
        <w:t xml:space="preserve"> </w:t>
      </w:r>
      <w:r w:rsidRPr="00E61FCC">
        <w:rPr>
          <w:sz w:val="22"/>
          <w:szCs w:val="22"/>
        </w:rPr>
        <w:t>их</w:t>
      </w:r>
      <w:r w:rsidRPr="00E61FCC">
        <w:rPr>
          <w:spacing w:val="-8"/>
          <w:sz w:val="22"/>
          <w:szCs w:val="22"/>
        </w:rPr>
        <w:t xml:space="preserve"> </w:t>
      </w:r>
      <w:r w:rsidRPr="00E61FCC">
        <w:rPr>
          <w:sz w:val="22"/>
          <w:szCs w:val="22"/>
        </w:rPr>
        <w:t>признаки</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свойства.</w:t>
      </w:r>
      <w:r w:rsidRPr="00E61FCC">
        <w:rPr>
          <w:spacing w:val="-8"/>
          <w:sz w:val="22"/>
          <w:szCs w:val="22"/>
        </w:rPr>
        <w:t xml:space="preserve"> </w:t>
      </w:r>
      <w:r w:rsidRPr="00E61FCC">
        <w:rPr>
          <w:sz w:val="22"/>
          <w:szCs w:val="22"/>
        </w:rPr>
        <w:t>Трапеция. Равнобедренная трапеция, ее свойства и признаки. Прямоугольная трапеция. Средняя линия трапеции.</w:t>
      </w:r>
    </w:p>
    <w:p w14:paraId="03932FC3" w14:textId="77777777" w:rsidR="00FA124F" w:rsidRPr="00E61FCC" w:rsidRDefault="003B164C">
      <w:pPr>
        <w:pStyle w:val="a3"/>
        <w:spacing w:before="1" w:line="304" w:lineRule="auto"/>
        <w:jc w:val="left"/>
        <w:rPr>
          <w:sz w:val="22"/>
          <w:szCs w:val="22"/>
        </w:rPr>
      </w:pPr>
      <w:r w:rsidRPr="00E61FCC">
        <w:rPr>
          <w:sz w:val="22"/>
          <w:szCs w:val="22"/>
        </w:rPr>
        <w:t>Средняя</w:t>
      </w:r>
      <w:r w:rsidRPr="00E61FCC">
        <w:rPr>
          <w:spacing w:val="40"/>
          <w:sz w:val="22"/>
          <w:szCs w:val="22"/>
        </w:rPr>
        <w:t xml:space="preserve"> </w:t>
      </w:r>
      <w:r w:rsidRPr="00E61FCC">
        <w:rPr>
          <w:sz w:val="22"/>
          <w:szCs w:val="22"/>
        </w:rPr>
        <w:t>линия</w:t>
      </w:r>
      <w:r w:rsidRPr="00E61FCC">
        <w:rPr>
          <w:spacing w:val="40"/>
          <w:sz w:val="22"/>
          <w:szCs w:val="22"/>
        </w:rPr>
        <w:t xml:space="preserve"> </w:t>
      </w:r>
      <w:r w:rsidRPr="00E61FCC">
        <w:rPr>
          <w:sz w:val="22"/>
          <w:szCs w:val="22"/>
        </w:rPr>
        <w:t>треугольника.</w:t>
      </w:r>
      <w:r w:rsidRPr="00E61FCC">
        <w:rPr>
          <w:spacing w:val="40"/>
          <w:sz w:val="22"/>
          <w:szCs w:val="22"/>
        </w:rPr>
        <w:t xml:space="preserve"> </w:t>
      </w:r>
      <w:r w:rsidRPr="00E61FCC">
        <w:rPr>
          <w:sz w:val="22"/>
          <w:szCs w:val="22"/>
        </w:rPr>
        <w:t>Метод</w:t>
      </w:r>
      <w:r w:rsidRPr="00E61FCC">
        <w:rPr>
          <w:spacing w:val="40"/>
          <w:sz w:val="22"/>
          <w:szCs w:val="22"/>
        </w:rPr>
        <w:t xml:space="preserve"> </w:t>
      </w:r>
      <w:r w:rsidRPr="00E61FCC">
        <w:rPr>
          <w:sz w:val="22"/>
          <w:szCs w:val="22"/>
        </w:rPr>
        <w:t>удвоения</w:t>
      </w:r>
      <w:r w:rsidRPr="00E61FCC">
        <w:rPr>
          <w:spacing w:val="40"/>
          <w:sz w:val="22"/>
          <w:szCs w:val="22"/>
        </w:rPr>
        <w:t xml:space="preserve"> </w:t>
      </w:r>
      <w:r w:rsidRPr="00E61FCC">
        <w:rPr>
          <w:sz w:val="22"/>
          <w:szCs w:val="22"/>
        </w:rPr>
        <w:t>медианы</w:t>
      </w:r>
      <w:r w:rsidRPr="00E61FCC">
        <w:rPr>
          <w:spacing w:val="40"/>
          <w:sz w:val="22"/>
          <w:szCs w:val="22"/>
        </w:rPr>
        <w:t xml:space="preserve"> </w:t>
      </w:r>
      <w:r w:rsidRPr="00E61FCC">
        <w:rPr>
          <w:sz w:val="22"/>
          <w:szCs w:val="22"/>
        </w:rPr>
        <w:t>треугольника.</w:t>
      </w:r>
      <w:r w:rsidRPr="00E61FCC">
        <w:rPr>
          <w:spacing w:val="40"/>
          <w:sz w:val="22"/>
          <w:szCs w:val="22"/>
        </w:rPr>
        <w:t xml:space="preserve"> </w:t>
      </w:r>
      <w:r w:rsidRPr="00E61FCC">
        <w:rPr>
          <w:sz w:val="22"/>
          <w:szCs w:val="22"/>
        </w:rPr>
        <w:t>Теорема</w:t>
      </w:r>
      <w:r w:rsidRPr="00E61FCC">
        <w:rPr>
          <w:spacing w:val="40"/>
          <w:sz w:val="22"/>
          <w:szCs w:val="22"/>
        </w:rPr>
        <w:t xml:space="preserve"> </w:t>
      </w:r>
      <w:r w:rsidRPr="00E61FCC">
        <w:rPr>
          <w:sz w:val="22"/>
          <w:szCs w:val="22"/>
        </w:rPr>
        <w:t>о</w:t>
      </w:r>
      <w:r w:rsidRPr="00E61FCC">
        <w:rPr>
          <w:spacing w:val="40"/>
          <w:sz w:val="22"/>
          <w:szCs w:val="22"/>
        </w:rPr>
        <w:t xml:space="preserve"> </w:t>
      </w:r>
      <w:r w:rsidRPr="00E61FCC">
        <w:rPr>
          <w:sz w:val="22"/>
          <w:szCs w:val="22"/>
        </w:rPr>
        <w:t>пересечении</w:t>
      </w:r>
      <w:r w:rsidRPr="00E61FCC">
        <w:rPr>
          <w:spacing w:val="40"/>
          <w:sz w:val="22"/>
          <w:szCs w:val="22"/>
        </w:rPr>
        <w:t xml:space="preserve"> </w:t>
      </w:r>
      <w:r w:rsidRPr="00E61FCC">
        <w:rPr>
          <w:sz w:val="22"/>
          <w:szCs w:val="22"/>
        </w:rPr>
        <w:t xml:space="preserve">медиан </w:t>
      </w:r>
      <w:r w:rsidRPr="00E61FCC">
        <w:rPr>
          <w:spacing w:val="-2"/>
          <w:sz w:val="22"/>
          <w:szCs w:val="22"/>
        </w:rPr>
        <w:t>треугольника.</w:t>
      </w:r>
    </w:p>
    <w:p w14:paraId="409BFE91" w14:textId="77777777" w:rsidR="00FA124F" w:rsidRPr="00E61FCC" w:rsidRDefault="003B164C">
      <w:pPr>
        <w:pStyle w:val="a3"/>
        <w:spacing w:before="2" w:line="304" w:lineRule="auto"/>
        <w:ind w:right="116"/>
        <w:jc w:val="left"/>
        <w:rPr>
          <w:sz w:val="22"/>
          <w:szCs w:val="22"/>
        </w:rPr>
      </w:pPr>
      <w:r w:rsidRPr="00E61FCC">
        <w:rPr>
          <w:sz w:val="22"/>
          <w:szCs w:val="22"/>
        </w:rPr>
        <w:lastRenderedPageBreak/>
        <w:t>Теорема</w:t>
      </w:r>
      <w:r w:rsidRPr="00E61FCC">
        <w:rPr>
          <w:spacing w:val="80"/>
          <w:w w:val="150"/>
          <w:sz w:val="22"/>
          <w:szCs w:val="22"/>
        </w:rPr>
        <w:t xml:space="preserve"> </w:t>
      </w:r>
      <w:r w:rsidRPr="00E61FCC">
        <w:rPr>
          <w:sz w:val="22"/>
          <w:szCs w:val="22"/>
        </w:rPr>
        <w:t>Фалеса,</w:t>
      </w:r>
      <w:r w:rsidRPr="00E61FCC">
        <w:rPr>
          <w:spacing w:val="80"/>
          <w:w w:val="150"/>
          <w:sz w:val="22"/>
          <w:szCs w:val="22"/>
        </w:rPr>
        <w:t xml:space="preserve"> </w:t>
      </w:r>
      <w:r w:rsidRPr="00E61FCC">
        <w:rPr>
          <w:sz w:val="22"/>
          <w:szCs w:val="22"/>
        </w:rPr>
        <w:t>теорема</w:t>
      </w:r>
      <w:r w:rsidRPr="00E61FCC">
        <w:rPr>
          <w:spacing w:val="80"/>
          <w:w w:val="150"/>
          <w:sz w:val="22"/>
          <w:szCs w:val="22"/>
        </w:rPr>
        <w:t xml:space="preserve"> </w:t>
      </w:r>
      <w:r w:rsidRPr="00E61FCC">
        <w:rPr>
          <w:sz w:val="22"/>
          <w:szCs w:val="22"/>
        </w:rPr>
        <w:t>о</w:t>
      </w:r>
      <w:r w:rsidRPr="00E61FCC">
        <w:rPr>
          <w:spacing w:val="80"/>
          <w:w w:val="150"/>
          <w:sz w:val="22"/>
          <w:szCs w:val="22"/>
        </w:rPr>
        <w:t xml:space="preserve"> </w:t>
      </w:r>
      <w:r w:rsidRPr="00E61FCC">
        <w:rPr>
          <w:sz w:val="22"/>
          <w:szCs w:val="22"/>
        </w:rPr>
        <w:t>пропорциональных</w:t>
      </w:r>
      <w:r w:rsidRPr="00E61FCC">
        <w:rPr>
          <w:spacing w:val="80"/>
          <w:w w:val="150"/>
          <w:sz w:val="22"/>
          <w:szCs w:val="22"/>
        </w:rPr>
        <w:t xml:space="preserve"> </w:t>
      </w:r>
      <w:r w:rsidRPr="00E61FCC">
        <w:rPr>
          <w:sz w:val="22"/>
          <w:szCs w:val="22"/>
        </w:rPr>
        <w:t>отрезках.</w:t>
      </w:r>
      <w:r w:rsidRPr="00E61FCC">
        <w:rPr>
          <w:spacing w:val="80"/>
          <w:w w:val="150"/>
          <w:sz w:val="22"/>
          <w:szCs w:val="22"/>
        </w:rPr>
        <w:t xml:space="preserve"> </w:t>
      </w:r>
      <w:r w:rsidRPr="00E61FCC">
        <w:rPr>
          <w:sz w:val="22"/>
          <w:szCs w:val="22"/>
        </w:rPr>
        <w:t>Теорема</w:t>
      </w:r>
      <w:r w:rsidRPr="00E61FCC">
        <w:rPr>
          <w:spacing w:val="80"/>
          <w:w w:val="150"/>
          <w:sz w:val="22"/>
          <w:szCs w:val="22"/>
        </w:rPr>
        <w:t xml:space="preserve"> </w:t>
      </w:r>
      <w:r w:rsidRPr="00E61FCC">
        <w:rPr>
          <w:sz w:val="22"/>
          <w:szCs w:val="22"/>
        </w:rPr>
        <w:t>Вариньона</w:t>
      </w:r>
      <w:r w:rsidRPr="00E61FCC">
        <w:rPr>
          <w:spacing w:val="80"/>
          <w:w w:val="150"/>
          <w:sz w:val="22"/>
          <w:szCs w:val="22"/>
        </w:rPr>
        <w:t xml:space="preserve"> </w:t>
      </w:r>
      <w:r w:rsidRPr="00E61FCC">
        <w:rPr>
          <w:sz w:val="22"/>
          <w:szCs w:val="22"/>
        </w:rPr>
        <w:t>для</w:t>
      </w:r>
      <w:r w:rsidRPr="00E61FCC">
        <w:rPr>
          <w:spacing w:val="80"/>
          <w:w w:val="150"/>
          <w:sz w:val="22"/>
          <w:szCs w:val="22"/>
        </w:rPr>
        <w:t xml:space="preserve"> </w:t>
      </w:r>
      <w:r w:rsidRPr="00E61FCC">
        <w:rPr>
          <w:sz w:val="22"/>
          <w:szCs w:val="22"/>
        </w:rPr>
        <w:t xml:space="preserve">произвольного </w:t>
      </w:r>
      <w:r w:rsidRPr="00E61FCC">
        <w:rPr>
          <w:spacing w:val="-2"/>
          <w:sz w:val="22"/>
          <w:szCs w:val="22"/>
        </w:rPr>
        <w:t>четырехугольника.</w:t>
      </w:r>
    </w:p>
    <w:p w14:paraId="3B81D964" w14:textId="77777777" w:rsidR="00FA124F" w:rsidRPr="00E61FCC" w:rsidRDefault="003B164C">
      <w:pPr>
        <w:pStyle w:val="a3"/>
        <w:spacing w:before="1"/>
        <w:jc w:val="left"/>
        <w:rPr>
          <w:sz w:val="22"/>
          <w:szCs w:val="22"/>
        </w:rPr>
      </w:pPr>
      <w:r w:rsidRPr="00E61FCC">
        <w:rPr>
          <w:spacing w:val="-2"/>
          <w:sz w:val="22"/>
          <w:szCs w:val="22"/>
        </w:rPr>
        <w:t>Центрально-симметричные</w:t>
      </w:r>
      <w:r w:rsidRPr="00E61FCC">
        <w:rPr>
          <w:spacing w:val="23"/>
          <w:sz w:val="22"/>
          <w:szCs w:val="22"/>
        </w:rPr>
        <w:t xml:space="preserve"> </w:t>
      </w:r>
      <w:r w:rsidRPr="00E61FCC">
        <w:rPr>
          <w:spacing w:val="-2"/>
          <w:sz w:val="22"/>
          <w:szCs w:val="22"/>
        </w:rPr>
        <w:t>фигуры.</w:t>
      </w:r>
    </w:p>
    <w:p w14:paraId="7F7DAD90" w14:textId="77777777" w:rsidR="00FA124F" w:rsidRPr="00E61FCC" w:rsidRDefault="003B164C">
      <w:pPr>
        <w:pStyle w:val="a3"/>
        <w:spacing w:before="66"/>
        <w:ind w:left="721"/>
        <w:jc w:val="left"/>
        <w:rPr>
          <w:sz w:val="22"/>
          <w:szCs w:val="22"/>
        </w:rPr>
      </w:pPr>
      <w:r w:rsidRPr="00E61FCC">
        <w:rPr>
          <w:spacing w:val="-2"/>
          <w:sz w:val="22"/>
          <w:szCs w:val="22"/>
        </w:rPr>
        <w:t>Подобие.</w:t>
      </w:r>
    </w:p>
    <w:p w14:paraId="13785E28" w14:textId="77777777" w:rsidR="00FA124F" w:rsidRPr="00E61FCC" w:rsidRDefault="003B164C">
      <w:pPr>
        <w:pStyle w:val="a3"/>
        <w:spacing w:before="62" w:line="304" w:lineRule="auto"/>
        <w:jc w:val="left"/>
        <w:rPr>
          <w:sz w:val="22"/>
          <w:szCs w:val="22"/>
        </w:rPr>
      </w:pPr>
      <w:r w:rsidRPr="00E61FCC">
        <w:rPr>
          <w:sz w:val="22"/>
          <w:szCs w:val="22"/>
        </w:rPr>
        <w:t>Подобие</w:t>
      </w:r>
      <w:r w:rsidRPr="00E61FCC">
        <w:rPr>
          <w:spacing w:val="-2"/>
          <w:sz w:val="22"/>
          <w:szCs w:val="22"/>
        </w:rPr>
        <w:t xml:space="preserve"> </w:t>
      </w:r>
      <w:r w:rsidRPr="00E61FCC">
        <w:rPr>
          <w:sz w:val="22"/>
          <w:szCs w:val="22"/>
        </w:rPr>
        <w:t>треугольников,</w:t>
      </w:r>
      <w:r w:rsidRPr="00E61FCC">
        <w:rPr>
          <w:spacing w:val="-3"/>
          <w:sz w:val="22"/>
          <w:szCs w:val="22"/>
        </w:rPr>
        <w:t xml:space="preserve"> </w:t>
      </w:r>
      <w:r w:rsidRPr="00E61FCC">
        <w:rPr>
          <w:sz w:val="22"/>
          <w:szCs w:val="22"/>
        </w:rPr>
        <w:t>коэффициент</w:t>
      </w:r>
      <w:r w:rsidRPr="00E61FCC">
        <w:rPr>
          <w:spacing w:val="-4"/>
          <w:sz w:val="22"/>
          <w:szCs w:val="22"/>
        </w:rPr>
        <w:t xml:space="preserve"> </w:t>
      </w:r>
      <w:r w:rsidRPr="00E61FCC">
        <w:rPr>
          <w:sz w:val="22"/>
          <w:szCs w:val="22"/>
        </w:rPr>
        <w:t>подобия. Признаки</w:t>
      </w:r>
      <w:r w:rsidRPr="00E61FCC">
        <w:rPr>
          <w:spacing w:val="-4"/>
          <w:sz w:val="22"/>
          <w:szCs w:val="22"/>
        </w:rPr>
        <w:t xml:space="preserve"> </w:t>
      </w:r>
      <w:r w:rsidRPr="00E61FCC">
        <w:rPr>
          <w:sz w:val="22"/>
          <w:szCs w:val="22"/>
        </w:rPr>
        <w:t>подобия</w:t>
      </w:r>
      <w:r w:rsidRPr="00E61FCC">
        <w:rPr>
          <w:spacing w:val="-3"/>
          <w:sz w:val="22"/>
          <w:szCs w:val="22"/>
        </w:rPr>
        <w:t xml:space="preserve"> </w:t>
      </w:r>
      <w:r w:rsidRPr="00E61FCC">
        <w:rPr>
          <w:sz w:val="22"/>
          <w:szCs w:val="22"/>
        </w:rPr>
        <w:t>треугольников.</w:t>
      </w:r>
      <w:r w:rsidRPr="00E61FCC">
        <w:rPr>
          <w:spacing w:val="-3"/>
          <w:sz w:val="22"/>
          <w:szCs w:val="22"/>
        </w:rPr>
        <w:t xml:space="preserve"> </w:t>
      </w:r>
      <w:r w:rsidRPr="00E61FCC">
        <w:rPr>
          <w:sz w:val="22"/>
          <w:szCs w:val="22"/>
        </w:rPr>
        <w:t>Применение</w:t>
      </w:r>
      <w:r w:rsidRPr="00E61FCC">
        <w:rPr>
          <w:spacing w:val="-2"/>
          <w:sz w:val="22"/>
          <w:szCs w:val="22"/>
        </w:rPr>
        <w:t xml:space="preserve"> </w:t>
      </w:r>
      <w:r w:rsidRPr="00E61FCC">
        <w:rPr>
          <w:sz w:val="22"/>
          <w:szCs w:val="22"/>
        </w:rPr>
        <w:t>подобия</w:t>
      </w:r>
      <w:r w:rsidRPr="00E61FCC">
        <w:rPr>
          <w:spacing w:val="-3"/>
          <w:sz w:val="22"/>
          <w:szCs w:val="22"/>
        </w:rPr>
        <w:t xml:space="preserve"> </w:t>
      </w:r>
      <w:r w:rsidRPr="00E61FCC">
        <w:rPr>
          <w:sz w:val="22"/>
          <w:szCs w:val="22"/>
        </w:rPr>
        <w:t>при решении геометрических и практических задач.</w:t>
      </w:r>
    </w:p>
    <w:p w14:paraId="0BC0ED4A" w14:textId="77777777" w:rsidR="00FA124F" w:rsidRPr="00E61FCC" w:rsidRDefault="003B164C">
      <w:pPr>
        <w:pStyle w:val="a3"/>
        <w:spacing w:before="2"/>
        <w:ind w:left="721"/>
        <w:jc w:val="left"/>
        <w:rPr>
          <w:sz w:val="22"/>
          <w:szCs w:val="22"/>
        </w:rPr>
      </w:pPr>
      <w:r w:rsidRPr="00E61FCC">
        <w:rPr>
          <w:spacing w:val="-2"/>
          <w:sz w:val="22"/>
          <w:szCs w:val="22"/>
        </w:rPr>
        <w:t>Площадь.</w:t>
      </w:r>
    </w:p>
    <w:p w14:paraId="035BF1AD" w14:textId="77777777" w:rsidR="00FA124F" w:rsidRPr="00E61FCC" w:rsidRDefault="003B164C">
      <w:pPr>
        <w:pStyle w:val="a3"/>
        <w:spacing w:before="63" w:line="304" w:lineRule="auto"/>
        <w:ind w:right="142"/>
        <w:rPr>
          <w:sz w:val="22"/>
          <w:szCs w:val="22"/>
        </w:rPr>
      </w:pPr>
      <w:r w:rsidRPr="00E61FCC">
        <w:rPr>
          <w:sz w:val="22"/>
          <w:szCs w:val="22"/>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w:t>
      </w:r>
      <w:r w:rsidRPr="00E61FCC">
        <w:rPr>
          <w:spacing w:val="-2"/>
          <w:sz w:val="22"/>
          <w:szCs w:val="22"/>
        </w:rPr>
        <w:t>треугольников.</w:t>
      </w:r>
    </w:p>
    <w:p w14:paraId="79531964" w14:textId="77777777" w:rsidR="00FA124F" w:rsidRPr="00E61FCC" w:rsidRDefault="003B164C">
      <w:pPr>
        <w:pStyle w:val="a3"/>
        <w:spacing w:before="2"/>
        <w:ind w:left="721"/>
        <w:rPr>
          <w:sz w:val="22"/>
          <w:szCs w:val="22"/>
        </w:rPr>
      </w:pPr>
      <w:r w:rsidRPr="00E61FCC">
        <w:rPr>
          <w:sz w:val="22"/>
          <w:szCs w:val="22"/>
        </w:rPr>
        <w:t>Теорема</w:t>
      </w:r>
      <w:r w:rsidRPr="00E61FCC">
        <w:rPr>
          <w:spacing w:val="-5"/>
          <w:sz w:val="22"/>
          <w:szCs w:val="22"/>
        </w:rPr>
        <w:t xml:space="preserve"> </w:t>
      </w:r>
      <w:r w:rsidRPr="00E61FCC">
        <w:rPr>
          <w:spacing w:val="-2"/>
          <w:sz w:val="22"/>
          <w:szCs w:val="22"/>
        </w:rPr>
        <w:t>Пифагора.</w:t>
      </w:r>
    </w:p>
    <w:p w14:paraId="0401FD3B" w14:textId="77777777" w:rsidR="00FA124F" w:rsidRPr="00E61FCC" w:rsidRDefault="003B164C">
      <w:pPr>
        <w:pStyle w:val="a3"/>
        <w:spacing w:before="63"/>
        <w:rPr>
          <w:sz w:val="22"/>
          <w:szCs w:val="22"/>
        </w:rPr>
      </w:pPr>
      <w:r w:rsidRPr="00E61FCC">
        <w:rPr>
          <w:sz w:val="22"/>
          <w:szCs w:val="22"/>
        </w:rPr>
        <w:t>Теорема</w:t>
      </w:r>
      <w:r w:rsidRPr="00E61FCC">
        <w:rPr>
          <w:spacing w:val="-10"/>
          <w:sz w:val="22"/>
          <w:szCs w:val="22"/>
        </w:rPr>
        <w:t xml:space="preserve"> </w:t>
      </w:r>
      <w:r w:rsidRPr="00E61FCC">
        <w:rPr>
          <w:sz w:val="22"/>
          <w:szCs w:val="22"/>
        </w:rPr>
        <w:t>Пифагора.</w:t>
      </w:r>
      <w:r w:rsidRPr="00E61FCC">
        <w:rPr>
          <w:spacing w:val="-9"/>
          <w:sz w:val="22"/>
          <w:szCs w:val="22"/>
        </w:rPr>
        <w:t xml:space="preserve"> </w:t>
      </w:r>
      <w:r w:rsidRPr="00E61FCC">
        <w:rPr>
          <w:sz w:val="22"/>
          <w:szCs w:val="22"/>
        </w:rPr>
        <w:t>Применение</w:t>
      </w:r>
      <w:r w:rsidRPr="00E61FCC">
        <w:rPr>
          <w:spacing w:val="-9"/>
          <w:sz w:val="22"/>
          <w:szCs w:val="22"/>
        </w:rPr>
        <w:t xml:space="preserve"> </w:t>
      </w:r>
      <w:r w:rsidRPr="00E61FCC">
        <w:rPr>
          <w:sz w:val="22"/>
          <w:szCs w:val="22"/>
        </w:rPr>
        <w:t>теоремы</w:t>
      </w:r>
      <w:r w:rsidRPr="00E61FCC">
        <w:rPr>
          <w:spacing w:val="-9"/>
          <w:sz w:val="22"/>
          <w:szCs w:val="22"/>
        </w:rPr>
        <w:t xml:space="preserve"> </w:t>
      </w:r>
      <w:r w:rsidRPr="00E61FCC">
        <w:rPr>
          <w:sz w:val="22"/>
          <w:szCs w:val="22"/>
        </w:rPr>
        <w:t>Пифагора</w:t>
      </w:r>
      <w:r w:rsidRPr="00E61FCC">
        <w:rPr>
          <w:spacing w:val="-9"/>
          <w:sz w:val="22"/>
          <w:szCs w:val="22"/>
        </w:rPr>
        <w:t xml:space="preserve"> </w:t>
      </w:r>
      <w:r w:rsidRPr="00E61FCC">
        <w:rPr>
          <w:sz w:val="22"/>
          <w:szCs w:val="22"/>
        </w:rPr>
        <w:t>при</w:t>
      </w:r>
      <w:r w:rsidRPr="00E61FCC">
        <w:rPr>
          <w:spacing w:val="-8"/>
          <w:sz w:val="22"/>
          <w:szCs w:val="22"/>
        </w:rPr>
        <w:t xml:space="preserve"> </w:t>
      </w:r>
      <w:r w:rsidRPr="00E61FCC">
        <w:rPr>
          <w:sz w:val="22"/>
          <w:szCs w:val="22"/>
        </w:rPr>
        <w:t>решении</w:t>
      </w:r>
      <w:r w:rsidRPr="00E61FCC">
        <w:rPr>
          <w:spacing w:val="-8"/>
          <w:sz w:val="22"/>
          <w:szCs w:val="22"/>
        </w:rPr>
        <w:t xml:space="preserve"> </w:t>
      </w:r>
      <w:r w:rsidRPr="00E61FCC">
        <w:rPr>
          <w:sz w:val="22"/>
          <w:szCs w:val="22"/>
        </w:rPr>
        <w:t>практических</w:t>
      </w:r>
      <w:r w:rsidRPr="00E61FCC">
        <w:rPr>
          <w:spacing w:val="-8"/>
          <w:sz w:val="22"/>
          <w:szCs w:val="22"/>
        </w:rPr>
        <w:t xml:space="preserve"> </w:t>
      </w:r>
      <w:r w:rsidRPr="00E61FCC">
        <w:rPr>
          <w:spacing w:val="-2"/>
          <w:sz w:val="22"/>
          <w:szCs w:val="22"/>
        </w:rPr>
        <w:t>задач.</w:t>
      </w:r>
    </w:p>
    <w:p w14:paraId="5B5C6320" w14:textId="77777777" w:rsidR="00FA124F" w:rsidRPr="00E61FCC" w:rsidRDefault="003B164C">
      <w:pPr>
        <w:pStyle w:val="a3"/>
        <w:spacing w:before="63"/>
        <w:ind w:left="721"/>
        <w:rPr>
          <w:sz w:val="22"/>
          <w:szCs w:val="22"/>
        </w:rPr>
      </w:pPr>
      <w:r w:rsidRPr="00E61FCC">
        <w:rPr>
          <w:sz w:val="22"/>
          <w:szCs w:val="22"/>
        </w:rPr>
        <w:t>Элементы</w:t>
      </w:r>
      <w:r w:rsidRPr="00E61FCC">
        <w:rPr>
          <w:spacing w:val="-9"/>
          <w:sz w:val="22"/>
          <w:szCs w:val="22"/>
        </w:rPr>
        <w:t xml:space="preserve"> </w:t>
      </w:r>
      <w:r w:rsidRPr="00E61FCC">
        <w:rPr>
          <w:spacing w:val="-2"/>
          <w:sz w:val="22"/>
          <w:szCs w:val="22"/>
        </w:rPr>
        <w:t>тригонометрии.</w:t>
      </w:r>
    </w:p>
    <w:p w14:paraId="0253A04A" w14:textId="77777777" w:rsidR="00FA124F" w:rsidRPr="00E61FCC" w:rsidRDefault="003B164C">
      <w:pPr>
        <w:pStyle w:val="a3"/>
        <w:spacing w:before="63" w:line="304" w:lineRule="auto"/>
        <w:ind w:right="140"/>
        <w:rPr>
          <w:sz w:val="22"/>
          <w:szCs w:val="22"/>
        </w:rPr>
      </w:pPr>
      <w:r w:rsidRPr="00E61FCC">
        <w:rPr>
          <w:sz w:val="22"/>
          <w:szCs w:val="22"/>
        </w:rPr>
        <w:t>Синус, косинус, тангенс и котангенс острого угла прямоугольного треугольника. Тригонометрические функции углов в 30°, 45° и 60°. Пропорциональные отрезки в прямоугольном треугольнике.</w:t>
      </w:r>
    </w:p>
    <w:p w14:paraId="5D38EC4E" w14:textId="77777777" w:rsidR="00FA124F" w:rsidRPr="00E61FCC" w:rsidRDefault="003B164C">
      <w:pPr>
        <w:pStyle w:val="a3"/>
        <w:spacing w:before="3"/>
        <w:ind w:left="721"/>
        <w:rPr>
          <w:sz w:val="22"/>
          <w:szCs w:val="22"/>
        </w:rPr>
      </w:pPr>
      <w:r w:rsidRPr="00E61FCC">
        <w:rPr>
          <w:sz w:val="22"/>
          <w:szCs w:val="22"/>
        </w:rPr>
        <w:t>Углы</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четырехугольники,</w:t>
      </w:r>
      <w:r w:rsidRPr="00E61FCC">
        <w:rPr>
          <w:spacing w:val="-6"/>
          <w:sz w:val="22"/>
          <w:szCs w:val="22"/>
        </w:rPr>
        <w:t xml:space="preserve"> </w:t>
      </w:r>
      <w:r w:rsidRPr="00E61FCC">
        <w:rPr>
          <w:sz w:val="22"/>
          <w:szCs w:val="22"/>
        </w:rPr>
        <w:t>связанные</w:t>
      </w:r>
      <w:r w:rsidRPr="00E61FCC">
        <w:rPr>
          <w:spacing w:val="-7"/>
          <w:sz w:val="22"/>
          <w:szCs w:val="22"/>
        </w:rPr>
        <w:t xml:space="preserve"> </w:t>
      </w:r>
      <w:r w:rsidRPr="00E61FCC">
        <w:rPr>
          <w:sz w:val="22"/>
          <w:szCs w:val="22"/>
        </w:rPr>
        <w:t>с</w:t>
      </w:r>
      <w:r w:rsidRPr="00E61FCC">
        <w:rPr>
          <w:spacing w:val="-6"/>
          <w:sz w:val="22"/>
          <w:szCs w:val="22"/>
        </w:rPr>
        <w:t xml:space="preserve"> </w:t>
      </w:r>
      <w:r w:rsidRPr="00E61FCC">
        <w:rPr>
          <w:spacing w:val="-2"/>
          <w:sz w:val="22"/>
          <w:szCs w:val="22"/>
        </w:rPr>
        <w:t>окружностью.</w:t>
      </w:r>
    </w:p>
    <w:p w14:paraId="6BCE59BB" w14:textId="77777777" w:rsidR="00FA124F" w:rsidRPr="00E61FCC" w:rsidRDefault="003B164C">
      <w:pPr>
        <w:pStyle w:val="a3"/>
        <w:spacing w:before="63" w:line="304" w:lineRule="auto"/>
        <w:ind w:right="148"/>
        <w:rPr>
          <w:sz w:val="22"/>
          <w:szCs w:val="22"/>
        </w:rPr>
      </w:pPr>
      <w:r w:rsidRPr="00E61FCC">
        <w:rPr>
          <w:sz w:val="22"/>
          <w:szCs w:val="22"/>
        </w:rPr>
        <w:t>Вписанные и центральные углы, угол между касательной и хордой. Углы между хордами и секущими. Вписанные и описанные окружности треугольника и четырехугольники. Свойства и признаки вписанного четырехугольника. Взаимное расположение двух окружностей. Касание окружностей. Общие касательные к двум окружностям.</w:t>
      </w:r>
    </w:p>
    <w:p w14:paraId="66555344" w14:textId="77777777" w:rsidR="00FA124F" w:rsidRPr="00E61FCC" w:rsidRDefault="003B164C">
      <w:pPr>
        <w:pStyle w:val="a3"/>
        <w:spacing w:before="4" w:line="304" w:lineRule="auto"/>
        <w:ind w:left="721" w:right="5928"/>
        <w:rPr>
          <w:sz w:val="22"/>
          <w:szCs w:val="22"/>
        </w:rPr>
      </w:pPr>
      <w:r w:rsidRPr="00E61FCC">
        <w:rPr>
          <w:sz w:val="22"/>
          <w:szCs w:val="22"/>
        </w:rPr>
        <w:t>Содержание</w:t>
      </w:r>
      <w:r w:rsidRPr="00E61FCC">
        <w:rPr>
          <w:spacing w:val="-9"/>
          <w:sz w:val="22"/>
          <w:szCs w:val="22"/>
        </w:rPr>
        <w:t xml:space="preserve"> </w:t>
      </w:r>
      <w:r w:rsidRPr="00E61FCC">
        <w:rPr>
          <w:sz w:val="22"/>
          <w:szCs w:val="22"/>
        </w:rPr>
        <w:t>обучения</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z w:val="22"/>
          <w:szCs w:val="22"/>
        </w:rPr>
        <w:t>9</w:t>
      </w:r>
      <w:r w:rsidRPr="00E61FCC">
        <w:rPr>
          <w:spacing w:val="-8"/>
          <w:sz w:val="22"/>
          <w:szCs w:val="22"/>
        </w:rPr>
        <w:t xml:space="preserve"> </w:t>
      </w:r>
      <w:r w:rsidRPr="00E61FCC">
        <w:rPr>
          <w:sz w:val="22"/>
          <w:szCs w:val="22"/>
        </w:rPr>
        <w:t>классе. Решение треугольников.</w:t>
      </w:r>
    </w:p>
    <w:p w14:paraId="72684D1D" w14:textId="77777777" w:rsidR="00FA124F" w:rsidRPr="00E61FCC" w:rsidRDefault="003B164C">
      <w:pPr>
        <w:pStyle w:val="a3"/>
        <w:spacing w:before="1" w:line="304" w:lineRule="auto"/>
        <w:ind w:right="147"/>
        <w:rPr>
          <w:sz w:val="22"/>
          <w:szCs w:val="22"/>
        </w:rPr>
      </w:pPr>
      <w:r w:rsidRPr="00E61FCC">
        <w:rPr>
          <w:sz w:val="22"/>
          <w:szCs w:val="22"/>
        </w:rPr>
        <w:t>Синус,</w:t>
      </w:r>
      <w:r w:rsidRPr="00E61FCC">
        <w:rPr>
          <w:spacing w:val="-10"/>
          <w:sz w:val="22"/>
          <w:szCs w:val="22"/>
        </w:rPr>
        <w:t xml:space="preserve"> </w:t>
      </w:r>
      <w:r w:rsidRPr="00E61FCC">
        <w:rPr>
          <w:sz w:val="22"/>
          <w:szCs w:val="22"/>
        </w:rPr>
        <w:t>косинус,</w:t>
      </w:r>
      <w:r w:rsidRPr="00E61FCC">
        <w:rPr>
          <w:spacing w:val="-10"/>
          <w:sz w:val="22"/>
          <w:szCs w:val="22"/>
        </w:rPr>
        <w:t xml:space="preserve"> </w:t>
      </w:r>
      <w:r w:rsidRPr="00E61FCC">
        <w:rPr>
          <w:sz w:val="22"/>
          <w:szCs w:val="22"/>
        </w:rPr>
        <w:t>тангенс</w:t>
      </w:r>
      <w:r w:rsidRPr="00E61FCC">
        <w:rPr>
          <w:spacing w:val="-11"/>
          <w:sz w:val="22"/>
          <w:szCs w:val="22"/>
        </w:rPr>
        <w:t xml:space="preserve"> </w:t>
      </w:r>
      <w:r w:rsidRPr="00E61FCC">
        <w:rPr>
          <w:sz w:val="22"/>
          <w:szCs w:val="22"/>
        </w:rPr>
        <w:t>углов</w:t>
      </w:r>
      <w:r w:rsidRPr="00E61FCC">
        <w:rPr>
          <w:spacing w:val="-12"/>
          <w:sz w:val="22"/>
          <w:szCs w:val="22"/>
        </w:rPr>
        <w:t xml:space="preserve"> </w:t>
      </w:r>
      <w:r w:rsidRPr="00E61FCC">
        <w:rPr>
          <w:sz w:val="22"/>
          <w:szCs w:val="22"/>
        </w:rPr>
        <w:t>от</w:t>
      </w:r>
      <w:r w:rsidRPr="00E61FCC">
        <w:rPr>
          <w:spacing w:val="-12"/>
          <w:sz w:val="22"/>
          <w:szCs w:val="22"/>
        </w:rPr>
        <w:t xml:space="preserve"> </w:t>
      </w:r>
      <w:r w:rsidRPr="00E61FCC">
        <w:rPr>
          <w:sz w:val="22"/>
          <w:szCs w:val="22"/>
        </w:rPr>
        <w:t>0°</w:t>
      </w:r>
      <w:r w:rsidRPr="00E61FCC">
        <w:rPr>
          <w:spacing w:val="-12"/>
          <w:sz w:val="22"/>
          <w:szCs w:val="22"/>
        </w:rPr>
        <w:t xml:space="preserve"> </w:t>
      </w:r>
      <w:r w:rsidRPr="00E61FCC">
        <w:rPr>
          <w:sz w:val="22"/>
          <w:szCs w:val="22"/>
        </w:rPr>
        <w:t>до</w:t>
      </w:r>
      <w:r w:rsidRPr="00E61FCC">
        <w:rPr>
          <w:spacing w:val="-11"/>
          <w:sz w:val="22"/>
          <w:szCs w:val="22"/>
        </w:rPr>
        <w:t xml:space="preserve"> </w:t>
      </w:r>
      <w:r w:rsidRPr="00E61FCC">
        <w:rPr>
          <w:sz w:val="22"/>
          <w:szCs w:val="22"/>
        </w:rPr>
        <w:t>180°.</w:t>
      </w:r>
      <w:r w:rsidRPr="00E61FCC">
        <w:rPr>
          <w:spacing w:val="-11"/>
          <w:sz w:val="22"/>
          <w:szCs w:val="22"/>
        </w:rPr>
        <w:t xml:space="preserve"> </w:t>
      </w:r>
      <w:r w:rsidRPr="00E61FCC">
        <w:rPr>
          <w:sz w:val="22"/>
          <w:szCs w:val="22"/>
        </w:rPr>
        <w:t>Основное</w:t>
      </w:r>
      <w:r w:rsidRPr="00E61FCC">
        <w:rPr>
          <w:spacing w:val="-11"/>
          <w:sz w:val="22"/>
          <w:szCs w:val="22"/>
        </w:rPr>
        <w:t xml:space="preserve"> </w:t>
      </w:r>
      <w:r w:rsidRPr="00E61FCC">
        <w:rPr>
          <w:sz w:val="22"/>
          <w:szCs w:val="22"/>
        </w:rPr>
        <w:t>тригонометрическое</w:t>
      </w:r>
      <w:r w:rsidRPr="00E61FCC">
        <w:rPr>
          <w:spacing w:val="-11"/>
          <w:sz w:val="22"/>
          <w:szCs w:val="22"/>
        </w:rPr>
        <w:t xml:space="preserve"> </w:t>
      </w:r>
      <w:r w:rsidRPr="00E61FCC">
        <w:rPr>
          <w:sz w:val="22"/>
          <w:szCs w:val="22"/>
        </w:rPr>
        <w:t>тождество.</w:t>
      </w:r>
      <w:r w:rsidRPr="00E61FCC">
        <w:rPr>
          <w:spacing w:val="-11"/>
          <w:sz w:val="22"/>
          <w:szCs w:val="22"/>
        </w:rPr>
        <w:t xml:space="preserve"> </w:t>
      </w:r>
      <w:r w:rsidRPr="00E61FCC">
        <w:rPr>
          <w:sz w:val="22"/>
          <w:szCs w:val="22"/>
        </w:rPr>
        <w:t>Формулы</w:t>
      </w:r>
      <w:r w:rsidRPr="00E61FCC">
        <w:rPr>
          <w:spacing w:val="-11"/>
          <w:sz w:val="22"/>
          <w:szCs w:val="22"/>
        </w:rPr>
        <w:t xml:space="preserve"> </w:t>
      </w:r>
      <w:r w:rsidRPr="00E61FCC">
        <w:rPr>
          <w:sz w:val="22"/>
          <w:szCs w:val="22"/>
        </w:rPr>
        <w:t>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14:paraId="492449ED" w14:textId="77777777" w:rsidR="00FA124F" w:rsidRPr="00E61FCC" w:rsidRDefault="003B164C">
      <w:pPr>
        <w:pStyle w:val="a3"/>
        <w:spacing w:before="73" w:line="307" w:lineRule="auto"/>
        <w:ind w:right="145"/>
        <w:rPr>
          <w:sz w:val="22"/>
          <w:szCs w:val="22"/>
        </w:rPr>
      </w:pPr>
      <w:r w:rsidRPr="00E61FCC">
        <w:rPr>
          <w:sz w:val="22"/>
          <w:szCs w:val="22"/>
        </w:rPr>
        <w:t>Тригонометрические формулы для площади треугольника, параллелограмма, ромба, трапеции. Формула Герона. Формула площади выпуклого четырехугольника.</w:t>
      </w:r>
    </w:p>
    <w:p w14:paraId="1034D5AD" w14:textId="77777777" w:rsidR="00FA124F" w:rsidRPr="00E61FCC" w:rsidRDefault="003B164C">
      <w:pPr>
        <w:pStyle w:val="a3"/>
        <w:spacing w:line="230" w:lineRule="exact"/>
        <w:ind w:left="721"/>
        <w:rPr>
          <w:sz w:val="22"/>
          <w:szCs w:val="22"/>
        </w:rPr>
      </w:pPr>
      <w:r w:rsidRPr="00E61FCC">
        <w:rPr>
          <w:sz w:val="22"/>
          <w:szCs w:val="22"/>
        </w:rPr>
        <w:t>Подобие</w:t>
      </w:r>
      <w:r w:rsidRPr="00E61FCC">
        <w:rPr>
          <w:spacing w:val="-10"/>
          <w:sz w:val="22"/>
          <w:szCs w:val="22"/>
        </w:rPr>
        <w:t xml:space="preserve"> </w:t>
      </w:r>
      <w:r w:rsidRPr="00E61FCC">
        <w:rPr>
          <w:spacing w:val="-2"/>
          <w:sz w:val="22"/>
          <w:szCs w:val="22"/>
        </w:rPr>
        <w:t>треугольников.</w:t>
      </w:r>
    </w:p>
    <w:p w14:paraId="55F619C0" w14:textId="77777777" w:rsidR="00FA124F" w:rsidRPr="00E61FCC" w:rsidRDefault="003B164C">
      <w:pPr>
        <w:pStyle w:val="a3"/>
        <w:spacing w:before="63" w:line="304" w:lineRule="auto"/>
        <w:ind w:right="139"/>
        <w:rPr>
          <w:sz w:val="22"/>
          <w:szCs w:val="22"/>
        </w:rPr>
      </w:pPr>
      <w:r w:rsidRPr="00E61FCC">
        <w:rPr>
          <w:sz w:val="22"/>
          <w:szCs w:val="22"/>
        </w:rPr>
        <w:t>Хорды и подобные треугольники в окружности. Теорема о произведении отрезков хорд, теоремы о произведении</w:t>
      </w:r>
      <w:r w:rsidRPr="00E61FCC">
        <w:rPr>
          <w:spacing w:val="-3"/>
          <w:sz w:val="22"/>
          <w:szCs w:val="22"/>
        </w:rPr>
        <w:t xml:space="preserve"> </w:t>
      </w:r>
      <w:r w:rsidRPr="00E61FCC">
        <w:rPr>
          <w:sz w:val="22"/>
          <w:szCs w:val="22"/>
        </w:rPr>
        <w:t>отрезков</w:t>
      </w:r>
      <w:r w:rsidRPr="00E61FCC">
        <w:rPr>
          <w:spacing w:val="-2"/>
          <w:sz w:val="22"/>
          <w:szCs w:val="22"/>
        </w:rPr>
        <w:t xml:space="preserve"> </w:t>
      </w:r>
      <w:r w:rsidRPr="00E61FCC">
        <w:rPr>
          <w:sz w:val="22"/>
          <w:szCs w:val="22"/>
        </w:rPr>
        <w:t>секущих,</w:t>
      </w:r>
      <w:r w:rsidRPr="00E61FCC">
        <w:rPr>
          <w:spacing w:val="-2"/>
          <w:sz w:val="22"/>
          <w:szCs w:val="22"/>
        </w:rPr>
        <w:t xml:space="preserve"> </w:t>
      </w:r>
      <w:r w:rsidRPr="00E61FCC">
        <w:rPr>
          <w:sz w:val="22"/>
          <w:szCs w:val="22"/>
        </w:rPr>
        <w:t>теорема</w:t>
      </w:r>
      <w:r w:rsidRPr="00E61FCC">
        <w:rPr>
          <w:spacing w:val="-1"/>
          <w:sz w:val="22"/>
          <w:szCs w:val="22"/>
        </w:rPr>
        <w:t xml:space="preserve"> </w:t>
      </w:r>
      <w:r w:rsidRPr="00E61FCC">
        <w:rPr>
          <w:sz w:val="22"/>
          <w:szCs w:val="22"/>
        </w:rPr>
        <w:t>о</w:t>
      </w:r>
      <w:r w:rsidRPr="00E61FCC">
        <w:rPr>
          <w:spacing w:val="-3"/>
          <w:sz w:val="22"/>
          <w:szCs w:val="22"/>
        </w:rPr>
        <w:t xml:space="preserve"> </w:t>
      </w:r>
      <w:r w:rsidRPr="00E61FCC">
        <w:rPr>
          <w:sz w:val="22"/>
          <w:szCs w:val="22"/>
        </w:rPr>
        <w:t>квадрате</w:t>
      </w:r>
      <w:r w:rsidRPr="00E61FCC">
        <w:rPr>
          <w:spacing w:val="-2"/>
          <w:sz w:val="22"/>
          <w:szCs w:val="22"/>
        </w:rPr>
        <w:t xml:space="preserve"> </w:t>
      </w:r>
      <w:r w:rsidRPr="00E61FCC">
        <w:rPr>
          <w:sz w:val="22"/>
          <w:szCs w:val="22"/>
        </w:rPr>
        <w:t>касательной.</w:t>
      </w:r>
      <w:r w:rsidRPr="00E61FCC">
        <w:rPr>
          <w:spacing w:val="-2"/>
          <w:sz w:val="22"/>
          <w:szCs w:val="22"/>
        </w:rPr>
        <w:t xml:space="preserve"> </w:t>
      </w:r>
      <w:r w:rsidRPr="00E61FCC">
        <w:rPr>
          <w:sz w:val="22"/>
          <w:szCs w:val="22"/>
        </w:rPr>
        <w:t>Применение</w:t>
      </w:r>
      <w:r w:rsidRPr="00E61FCC">
        <w:rPr>
          <w:spacing w:val="-1"/>
          <w:sz w:val="22"/>
          <w:szCs w:val="22"/>
        </w:rPr>
        <w:t xml:space="preserve"> </w:t>
      </w:r>
      <w:r w:rsidRPr="00E61FCC">
        <w:rPr>
          <w:sz w:val="22"/>
          <w:szCs w:val="22"/>
        </w:rPr>
        <w:t>при</w:t>
      </w:r>
      <w:r w:rsidRPr="00E61FCC">
        <w:rPr>
          <w:spacing w:val="-3"/>
          <w:sz w:val="22"/>
          <w:szCs w:val="22"/>
        </w:rPr>
        <w:t xml:space="preserve"> </w:t>
      </w:r>
      <w:r w:rsidRPr="00E61FCC">
        <w:rPr>
          <w:sz w:val="22"/>
          <w:szCs w:val="22"/>
        </w:rPr>
        <w:t>решении</w:t>
      </w:r>
      <w:r w:rsidRPr="00E61FCC">
        <w:rPr>
          <w:spacing w:val="-3"/>
          <w:sz w:val="22"/>
          <w:szCs w:val="22"/>
        </w:rPr>
        <w:t xml:space="preserve"> </w:t>
      </w:r>
      <w:r w:rsidRPr="00E61FCC">
        <w:rPr>
          <w:sz w:val="22"/>
          <w:szCs w:val="22"/>
        </w:rPr>
        <w:t>геометрических задач. Теоремы Чевы и Менелая. Понятие о гомотетии.</w:t>
      </w:r>
    </w:p>
    <w:p w14:paraId="5D46B4AA" w14:textId="77777777" w:rsidR="00FA124F" w:rsidRPr="00E61FCC" w:rsidRDefault="003B164C">
      <w:pPr>
        <w:pStyle w:val="a3"/>
        <w:spacing w:before="2"/>
        <w:ind w:left="721"/>
        <w:rPr>
          <w:sz w:val="22"/>
          <w:szCs w:val="22"/>
        </w:rPr>
      </w:pPr>
      <w:r w:rsidRPr="00E61FCC">
        <w:rPr>
          <w:sz w:val="22"/>
          <w:szCs w:val="22"/>
        </w:rPr>
        <w:t>Метод</w:t>
      </w:r>
      <w:r w:rsidRPr="00E61FCC">
        <w:rPr>
          <w:spacing w:val="-7"/>
          <w:sz w:val="22"/>
          <w:szCs w:val="22"/>
        </w:rPr>
        <w:t xml:space="preserve"> </w:t>
      </w:r>
      <w:r w:rsidRPr="00E61FCC">
        <w:rPr>
          <w:spacing w:val="-2"/>
          <w:sz w:val="22"/>
          <w:szCs w:val="22"/>
        </w:rPr>
        <w:t>координат.</w:t>
      </w:r>
    </w:p>
    <w:p w14:paraId="7C8DB665" w14:textId="77777777" w:rsidR="00FA124F" w:rsidRPr="00E61FCC" w:rsidRDefault="003B164C">
      <w:pPr>
        <w:pStyle w:val="a3"/>
        <w:spacing w:before="63" w:line="304" w:lineRule="auto"/>
        <w:ind w:right="145"/>
        <w:rPr>
          <w:sz w:val="22"/>
          <w:szCs w:val="22"/>
        </w:rPr>
      </w:pPr>
      <w:r w:rsidRPr="00E61FCC">
        <w:rPr>
          <w:sz w:val="22"/>
          <w:szCs w:val="22"/>
        </w:rPr>
        <w:t>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w:t>
      </w:r>
    </w:p>
    <w:p w14:paraId="639B3C52" w14:textId="77777777" w:rsidR="00FA124F" w:rsidRPr="00E61FCC" w:rsidRDefault="003B164C">
      <w:pPr>
        <w:pStyle w:val="a3"/>
        <w:spacing w:before="1" w:line="304" w:lineRule="auto"/>
        <w:ind w:right="146"/>
        <w:rPr>
          <w:sz w:val="22"/>
          <w:szCs w:val="22"/>
        </w:rPr>
      </w:pPr>
      <w:r w:rsidRPr="00E61FCC">
        <w:rPr>
          <w:sz w:val="22"/>
          <w:szCs w:val="22"/>
        </w:rPr>
        <w:t>Уравнение</w:t>
      </w:r>
      <w:r w:rsidRPr="00E61FCC">
        <w:rPr>
          <w:spacing w:val="-13"/>
          <w:sz w:val="22"/>
          <w:szCs w:val="22"/>
        </w:rPr>
        <w:t xml:space="preserve"> </w:t>
      </w:r>
      <w:r w:rsidRPr="00E61FCC">
        <w:rPr>
          <w:sz w:val="22"/>
          <w:szCs w:val="22"/>
        </w:rPr>
        <w:t>окружности.</w:t>
      </w:r>
      <w:r w:rsidRPr="00E61FCC">
        <w:rPr>
          <w:spacing w:val="-12"/>
          <w:sz w:val="22"/>
          <w:szCs w:val="22"/>
        </w:rPr>
        <w:t xml:space="preserve"> </w:t>
      </w:r>
      <w:r w:rsidRPr="00E61FCC">
        <w:rPr>
          <w:sz w:val="22"/>
          <w:szCs w:val="22"/>
        </w:rPr>
        <w:t>Нахождение</w:t>
      </w:r>
      <w:r w:rsidRPr="00E61FCC">
        <w:rPr>
          <w:spacing w:val="-13"/>
          <w:sz w:val="22"/>
          <w:szCs w:val="22"/>
        </w:rPr>
        <w:t xml:space="preserve"> </w:t>
      </w:r>
      <w:r w:rsidRPr="00E61FCC">
        <w:rPr>
          <w:sz w:val="22"/>
          <w:szCs w:val="22"/>
        </w:rPr>
        <w:t>пересечений</w:t>
      </w:r>
      <w:r w:rsidRPr="00E61FCC">
        <w:rPr>
          <w:spacing w:val="-12"/>
          <w:sz w:val="22"/>
          <w:szCs w:val="22"/>
        </w:rPr>
        <w:t xml:space="preserve"> </w:t>
      </w:r>
      <w:r w:rsidRPr="00E61FCC">
        <w:rPr>
          <w:sz w:val="22"/>
          <w:szCs w:val="22"/>
        </w:rPr>
        <w:t>окружностей</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прямых</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координатах.</w:t>
      </w:r>
      <w:r w:rsidRPr="00E61FCC">
        <w:rPr>
          <w:spacing w:val="-13"/>
          <w:sz w:val="22"/>
          <w:szCs w:val="22"/>
        </w:rPr>
        <w:t xml:space="preserve"> </w:t>
      </w:r>
      <w:r w:rsidRPr="00E61FCC">
        <w:rPr>
          <w:sz w:val="22"/>
          <w:szCs w:val="22"/>
        </w:rPr>
        <w:t>Формула</w:t>
      </w:r>
      <w:r w:rsidRPr="00E61FCC">
        <w:rPr>
          <w:spacing w:val="-12"/>
          <w:sz w:val="22"/>
          <w:szCs w:val="22"/>
        </w:rPr>
        <w:t xml:space="preserve"> </w:t>
      </w:r>
      <w:r w:rsidRPr="00E61FCC">
        <w:rPr>
          <w:sz w:val="22"/>
          <w:szCs w:val="22"/>
        </w:rPr>
        <w:t>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14:paraId="55660AE7" w14:textId="77777777" w:rsidR="00FA124F" w:rsidRPr="00E61FCC" w:rsidRDefault="003B164C">
      <w:pPr>
        <w:pStyle w:val="a3"/>
        <w:spacing w:before="2"/>
        <w:ind w:left="721"/>
        <w:jc w:val="left"/>
        <w:rPr>
          <w:sz w:val="22"/>
          <w:szCs w:val="22"/>
        </w:rPr>
      </w:pPr>
      <w:r w:rsidRPr="00E61FCC">
        <w:rPr>
          <w:spacing w:val="-2"/>
          <w:sz w:val="22"/>
          <w:szCs w:val="22"/>
        </w:rPr>
        <w:t>Векторы.</w:t>
      </w:r>
    </w:p>
    <w:p w14:paraId="46BD1616" w14:textId="77777777" w:rsidR="00FA124F" w:rsidRPr="00E61FCC" w:rsidRDefault="003B164C">
      <w:pPr>
        <w:pStyle w:val="a3"/>
        <w:spacing w:before="66" w:line="304" w:lineRule="auto"/>
        <w:ind w:right="142"/>
        <w:rPr>
          <w:sz w:val="22"/>
          <w:szCs w:val="22"/>
        </w:rPr>
      </w:pPr>
      <w:r w:rsidRPr="00E61FCC">
        <w:rPr>
          <w:sz w:val="22"/>
          <w:szCs w:val="22"/>
        </w:rPr>
        <w:t xml:space="preserve">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w:t>
      </w:r>
      <w:r w:rsidRPr="00E61FCC">
        <w:rPr>
          <w:sz w:val="22"/>
          <w:szCs w:val="22"/>
        </w:rPr>
        <w:lastRenderedPageBreak/>
        <w:t>вектора на число в координатах. Применение векторов в физике, центр масс.</w:t>
      </w:r>
    </w:p>
    <w:p w14:paraId="5F051F7C" w14:textId="77777777" w:rsidR="00FA124F" w:rsidRPr="00E61FCC" w:rsidRDefault="003B164C">
      <w:pPr>
        <w:pStyle w:val="a3"/>
        <w:spacing w:before="2" w:line="304" w:lineRule="auto"/>
        <w:ind w:right="143"/>
        <w:rPr>
          <w:sz w:val="22"/>
          <w:szCs w:val="22"/>
        </w:rPr>
      </w:pPr>
      <w:r w:rsidRPr="00E61FCC">
        <w:rPr>
          <w:sz w:val="22"/>
          <w:szCs w:val="22"/>
        </w:rPr>
        <w:t>Понятие о базисе (на плоскости). Разложения векторов по базису. Скалярное произведение векторов, геометрический</w:t>
      </w:r>
      <w:r w:rsidRPr="00E61FCC">
        <w:rPr>
          <w:spacing w:val="-11"/>
          <w:sz w:val="22"/>
          <w:szCs w:val="22"/>
        </w:rPr>
        <w:t xml:space="preserve"> </w:t>
      </w:r>
      <w:r w:rsidRPr="00E61FCC">
        <w:rPr>
          <w:sz w:val="22"/>
          <w:szCs w:val="22"/>
        </w:rPr>
        <w:t>смысл</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выражение</w:t>
      </w:r>
      <w:r w:rsidRPr="00E61FCC">
        <w:rPr>
          <w:spacing w:val="-7"/>
          <w:sz w:val="22"/>
          <w:szCs w:val="22"/>
        </w:rPr>
        <w:t xml:space="preserve"> </w:t>
      </w:r>
      <w:r w:rsidRPr="00E61FCC">
        <w:rPr>
          <w:sz w:val="22"/>
          <w:szCs w:val="22"/>
        </w:rPr>
        <w:t>в</w:t>
      </w:r>
      <w:r w:rsidRPr="00E61FCC">
        <w:rPr>
          <w:spacing w:val="-10"/>
          <w:sz w:val="22"/>
          <w:szCs w:val="22"/>
        </w:rPr>
        <w:t xml:space="preserve"> </w:t>
      </w:r>
      <w:r w:rsidRPr="00E61FCC">
        <w:rPr>
          <w:sz w:val="22"/>
          <w:szCs w:val="22"/>
        </w:rPr>
        <w:t>декартовых</w:t>
      </w:r>
      <w:r w:rsidRPr="00E61FCC">
        <w:rPr>
          <w:spacing w:val="-9"/>
          <w:sz w:val="22"/>
          <w:szCs w:val="22"/>
        </w:rPr>
        <w:t xml:space="preserve"> </w:t>
      </w:r>
      <w:r w:rsidRPr="00E61FCC">
        <w:rPr>
          <w:sz w:val="22"/>
          <w:szCs w:val="22"/>
        </w:rPr>
        <w:t>координатах.</w:t>
      </w:r>
      <w:r w:rsidRPr="00E61FCC">
        <w:rPr>
          <w:spacing w:val="-9"/>
          <w:sz w:val="22"/>
          <w:szCs w:val="22"/>
        </w:rPr>
        <w:t xml:space="preserve"> </w:t>
      </w:r>
      <w:r w:rsidRPr="00E61FCC">
        <w:rPr>
          <w:sz w:val="22"/>
          <w:szCs w:val="22"/>
        </w:rPr>
        <w:t>Дистрибутивность</w:t>
      </w:r>
      <w:r w:rsidRPr="00E61FCC">
        <w:rPr>
          <w:spacing w:val="-10"/>
          <w:sz w:val="22"/>
          <w:szCs w:val="22"/>
        </w:rPr>
        <w:t xml:space="preserve"> </w:t>
      </w:r>
      <w:r w:rsidRPr="00E61FCC">
        <w:rPr>
          <w:sz w:val="22"/>
          <w:szCs w:val="22"/>
        </w:rPr>
        <w:t>скалярного</w:t>
      </w:r>
      <w:r w:rsidRPr="00E61FCC">
        <w:rPr>
          <w:spacing w:val="-9"/>
          <w:sz w:val="22"/>
          <w:szCs w:val="22"/>
        </w:rPr>
        <w:t xml:space="preserve"> </w:t>
      </w:r>
      <w:r w:rsidRPr="00E61FCC">
        <w:rPr>
          <w:sz w:val="22"/>
          <w:szCs w:val="22"/>
        </w:rPr>
        <w:t>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14:paraId="6295BB8D" w14:textId="77777777" w:rsidR="00FA124F" w:rsidRPr="00E61FCC" w:rsidRDefault="003B164C">
      <w:pPr>
        <w:pStyle w:val="a3"/>
        <w:spacing w:before="3"/>
        <w:ind w:left="721"/>
        <w:rPr>
          <w:sz w:val="22"/>
          <w:szCs w:val="22"/>
        </w:rPr>
      </w:pPr>
      <w:r w:rsidRPr="00E61FCC">
        <w:rPr>
          <w:sz w:val="22"/>
          <w:szCs w:val="22"/>
        </w:rPr>
        <w:t>Длина</w:t>
      </w:r>
      <w:r w:rsidRPr="00E61FCC">
        <w:rPr>
          <w:spacing w:val="-7"/>
          <w:sz w:val="22"/>
          <w:szCs w:val="22"/>
        </w:rPr>
        <w:t xml:space="preserve"> </w:t>
      </w:r>
      <w:r w:rsidRPr="00E61FCC">
        <w:rPr>
          <w:sz w:val="22"/>
          <w:szCs w:val="22"/>
        </w:rPr>
        <w:t>окружности</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z w:val="22"/>
          <w:szCs w:val="22"/>
        </w:rPr>
        <w:t>площадь</w:t>
      </w:r>
      <w:r w:rsidRPr="00E61FCC">
        <w:rPr>
          <w:spacing w:val="-8"/>
          <w:sz w:val="22"/>
          <w:szCs w:val="22"/>
        </w:rPr>
        <w:t xml:space="preserve"> </w:t>
      </w:r>
      <w:r w:rsidRPr="00E61FCC">
        <w:rPr>
          <w:spacing w:val="-2"/>
          <w:sz w:val="22"/>
          <w:szCs w:val="22"/>
        </w:rPr>
        <w:t>круга.</w:t>
      </w:r>
    </w:p>
    <w:p w14:paraId="2548F275" w14:textId="77777777" w:rsidR="00FA124F" w:rsidRPr="00E61FCC" w:rsidRDefault="003B164C">
      <w:pPr>
        <w:pStyle w:val="a3"/>
        <w:spacing w:before="63" w:line="304" w:lineRule="auto"/>
        <w:ind w:right="148"/>
        <w:rPr>
          <w:sz w:val="22"/>
          <w:szCs w:val="22"/>
        </w:rPr>
      </w:pPr>
      <w:r w:rsidRPr="00E61FCC">
        <w:rPr>
          <w:sz w:val="22"/>
          <w:szCs w:val="22"/>
        </w:rPr>
        <w:t>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w:t>
      </w:r>
    </w:p>
    <w:p w14:paraId="7A8A2AFF" w14:textId="77777777" w:rsidR="00FA124F" w:rsidRPr="00E61FCC" w:rsidRDefault="003B164C">
      <w:pPr>
        <w:pStyle w:val="a3"/>
        <w:spacing w:before="2"/>
        <w:ind w:left="721"/>
        <w:rPr>
          <w:sz w:val="22"/>
          <w:szCs w:val="22"/>
        </w:rPr>
      </w:pPr>
      <w:r w:rsidRPr="00E61FCC">
        <w:rPr>
          <w:spacing w:val="-2"/>
          <w:sz w:val="22"/>
          <w:szCs w:val="22"/>
        </w:rPr>
        <w:t>Движения</w:t>
      </w:r>
      <w:r w:rsidRPr="00E61FCC">
        <w:rPr>
          <w:spacing w:val="3"/>
          <w:sz w:val="22"/>
          <w:szCs w:val="22"/>
        </w:rPr>
        <w:t xml:space="preserve"> </w:t>
      </w:r>
      <w:r w:rsidRPr="00E61FCC">
        <w:rPr>
          <w:spacing w:val="-2"/>
          <w:sz w:val="22"/>
          <w:szCs w:val="22"/>
        </w:rPr>
        <w:t>плоскости.</w:t>
      </w:r>
    </w:p>
    <w:p w14:paraId="21A07731" w14:textId="77777777" w:rsidR="00FA124F" w:rsidRPr="00E61FCC" w:rsidRDefault="003B164C">
      <w:pPr>
        <w:pStyle w:val="a3"/>
        <w:spacing w:before="66" w:line="304" w:lineRule="auto"/>
        <w:ind w:right="144"/>
        <w:rPr>
          <w:sz w:val="22"/>
          <w:szCs w:val="22"/>
        </w:rPr>
      </w:pPr>
      <w:r w:rsidRPr="00E61FCC">
        <w:rPr>
          <w:sz w:val="22"/>
          <w:szCs w:val="22"/>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14:paraId="240964B3" w14:textId="77777777" w:rsidR="00FA124F" w:rsidRPr="00E61FCC" w:rsidRDefault="003B164C">
      <w:pPr>
        <w:pStyle w:val="a3"/>
        <w:spacing w:before="1" w:line="304" w:lineRule="auto"/>
        <w:ind w:right="142"/>
        <w:rPr>
          <w:sz w:val="22"/>
          <w:szCs w:val="22"/>
        </w:rPr>
      </w:pPr>
      <w:r w:rsidRPr="00E61FCC">
        <w:rPr>
          <w:sz w:val="22"/>
          <w:szCs w:val="22"/>
        </w:rPr>
        <w:t>Понятие</w:t>
      </w:r>
      <w:r w:rsidRPr="00E61FCC">
        <w:rPr>
          <w:spacing w:val="-13"/>
          <w:sz w:val="22"/>
          <w:szCs w:val="22"/>
        </w:rPr>
        <w:t xml:space="preserve"> </w:t>
      </w:r>
      <w:r w:rsidRPr="00E61FCC">
        <w:rPr>
          <w:sz w:val="22"/>
          <w:szCs w:val="22"/>
        </w:rPr>
        <w:t>движения</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его</w:t>
      </w:r>
      <w:r w:rsidRPr="00E61FCC">
        <w:rPr>
          <w:spacing w:val="-12"/>
          <w:sz w:val="22"/>
          <w:szCs w:val="22"/>
        </w:rPr>
        <w:t xml:space="preserve"> </w:t>
      </w:r>
      <w:r w:rsidRPr="00E61FCC">
        <w:rPr>
          <w:sz w:val="22"/>
          <w:szCs w:val="22"/>
        </w:rPr>
        <w:t>свойства.</w:t>
      </w:r>
      <w:r w:rsidRPr="00E61FCC">
        <w:rPr>
          <w:spacing w:val="-13"/>
          <w:sz w:val="22"/>
          <w:szCs w:val="22"/>
        </w:rPr>
        <w:t xml:space="preserve"> </w:t>
      </w:r>
      <w:r w:rsidRPr="00E61FCC">
        <w:rPr>
          <w:sz w:val="22"/>
          <w:szCs w:val="22"/>
        </w:rPr>
        <w:t>Равенство</w:t>
      </w:r>
      <w:r w:rsidRPr="00E61FCC">
        <w:rPr>
          <w:spacing w:val="-12"/>
          <w:sz w:val="22"/>
          <w:szCs w:val="22"/>
        </w:rPr>
        <w:t xml:space="preserve"> </w:t>
      </w:r>
      <w:r w:rsidRPr="00E61FCC">
        <w:rPr>
          <w:sz w:val="22"/>
          <w:szCs w:val="22"/>
        </w:rPr>
        <w:t>фигур.</w:t>
      </w:r>
      <w:r w:rsidRPr="00E61FCC">
        <w:rPr>
          <w:spacing w:val="-13"/>
          <w:sz w:val="22"/>
          <w:szCs w:val="22"/>
        </w:rPr>
        <w:t xml:space="preserve"> </w:t>
      </w:r>
      <w:r w:rsidRPr="00E61FCC">
        <w:rPr>
          <w:sz w:val="22"/>
          <w:szCs w:val="22"/>
        </w:rPr>
        <w:t>Проявления</w:t>
      </w:r>
      <w:r w:rsidRPr="00E61FCC">
        <w:rPr>
          <w:spacing w:val="-12"/>
          <w:sz w:val="22"/>
          <w:szCs w:val="22"/>
        </w:rPr>
        <w:t xml:space="preserve"> </w:t>
      </w:r>
      <w:r w:rsidRPr="00E61FCC">
        <w:rPr>
          <w:sz w:val="22"/>
          <w:szCs w:val="22"/>
        </w:rPr>
        <w:t>симметрии</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природе,</w:t>
      </w:r>
      <w:r w:rsidRPr="00E61FCC">
        <w:rPr>
          <w:spacing w:val="-13"/>
          <w:sz w:val="22"/>
          <w:szCs w:val="22"/>
        </w:rPr>
        <w:t xml:space="preserve"> </w:t>
      </w:r>
      <w:r w:rsidRPr="00E61FCC">
        <w:rPr>
          <w:sz w:val="22"/>
          <w:szCs w:val="22"/>
        </w:rPr>
        <w:t>живописи,</w:t>
      </w:r>
      <w:r w:rsidRPr="00E61FCC">
        <w:rPr>
          <w:spacing w:val="-12"/>
          <w:sz w:val="22"/>
          <w:szCs w:val="22"/>
        </w:rPr>
        <w:t xml:space="preserve"> </w:t>
      </w:r>
      <w:r w:rsidRPr="00E61FCC">
        <w:rPr>
          <w:sz w:val="22"/>
          <w:szCs w:val="22"/>
        </w:rPr>
        <w:t>скульптуре, архитектуре. Композиции движений (простейшие примеры). Применение в геометрических задачах.</w:t>
      </w:r>
    </w:p>
    <w:p w14:paraId="1768EEF6" w14:textId="77777777" w:rsidR="00FA124F" w:rsidRPr="00E61FCC" w:rsidRDefault="003B164C">
      <w:pPr>
        <w:pStyle w:val="a3"/>
        <w:spacing w:before="2"/>
        <w:ind w:left="721"/>
        <w:rPr>
          <w:sz w:val="22"/>
          <w:szCs w:val="22"/>
        </w:rPr>
      </w:pPr>
      <w:r w:rsidRPr="00E61FCC">
        <w:rPr>
          <w:sz w:val="22"/>
          <w:szCs w:val="22"/>
        </w:rPr>
        <w:t>Предметные</w:t>
      </w:r>
      <w:r w:rsidRPr="00E61FCC">
        <w:rPr>
          <w:spacing w:val="-9"/>
          <w:sz w:val="22"/>
          <w:szCs w:val="22"/>
        </w:rPr>
        <w:t xml:space="preserve"> </w:t>
      </w:r>
      <w:r w:rsidRPr="00E61FCC">
        <w:rPr>
          <w:sz w:val="22"/>
          <w:szCs w:val="22"/>
        </w:rPr>
        <w:t>результаты</w:t>
      </w:r>
      <w:r w:rsidRPr="00E61FCC">
        <w:rPr>
          <w:spacing w:val="-9"/>
          <w:sz w:val="22"/>
          <w:szCs w:val="22"/>
        </w:rPr>
        <w:t xml:space="preserve"> </w:t>
      </w:r>
      <w:r w:rsidRPr="00E61FCC">
        <w:rPr>
          <w:sz w:val="22"/>
          <w:szCs w:val="22"/>
        </w:rPr>
        <w:t>освоения</w:t>
      </w:r>
      <w:r w:rsidRPr="00E61FCC">
        <w:rPr>
          <w:spacing w:val="-7"/>
          <w:sz w:val="22"/>
          <w:szCs w:val="22"/>
        </w:rPr>
        <w:t xml:space="preserve"> </w:t>
      </w:r>
      <w:r w:rsidRPr="00E61FCC">
        <w:rPr>
          <w:sz w:val="22"/>
          <w:szCs w:val="22"/>
        </w:rPr>
        <w:t>программы</w:t>
      </w:r>
      <w:r w:rsidRPr="00E61FCC">
        <w:rPr>
          <w:spacing w:val="-9"/>
          <w:sz w:val="22"/>
          <w:szCs w:val="22"/>
        </w:rPr>
        <w:t xml:space="preserve"> </w:t>
      </w:r>
      <w:r w:rsidRPr="00E61FCC">
        <w:rPr>
          <w:sz w:val="22"/>
          <w:szCs w:val="22"/>
        </w:rPr>
        <w:t>учебного</w:t>
      </w:r>
      <w:r w:rsidRPr="00E61FCC">
        <w:rPr>
          <w:spacing w:val="-9"/>
          <w:sz w:val="22"/>
          <w:szCs w:val="22"/>
        </w:rPr>
        <w:t xml:space="preserve"> </w:t>
      </w:r>
      <w:r w:rsidRPr="00E61FCC">
        <w:rPr>
          <w:sz w:val="22"/>
          <w:szCs w:val="22"/>
        </w:rPr>
        <w:t>курса</w:t>
      </w:r>
      <w:r w:rsidRPr="00E61FCC">
        <w:rPr>
          <w:spacing w:val="-9"/>
          <w:sz w:val="22"/>
          <w:szCs w:val="22"/>
        </w:rPr>
        <w:t xml:space="preserve"> </w:t>
      </w:r>
      <w:r w:rsidRPr="00E61FCC">
        <w:rPr>
          <w:spacing w:val="-2"/>
          <w:sz w:val="22"/>
          <w:szCs w:val="22"/>
        </w:rPr>
        <w:t>"Геометрия".</w:t>
      </w:r>
    </w:p>
    <w:p w14:paraId="2FA4153B" w14:textId="77777777" w:rsidR="00FA124F" w:rsidRPr="00E61FCC" w:rsidRDefault="003B164C">
      <w:pPr>
        <w:pStyle w:val="a3"/>
        <w:spacing w:before="63"/>
        <w:ind w:left="721"/>
        <w:rPr>
          <w:sz w:val="22"/>
          <w:szCs w:val="22"/>
        </w:rPr>
      </w:pPr>
      <w:r w:rsidRPr="00E61FCC">
        <w:rPr>
          <w:sz w:val="22"/>
          <w:szCs w:val="22"/>
        </w:rPr>
        <w:t>.</w:t>
      </w:r>
      <w:r w:rsidRPr="00E61FCC">
        <w:rPr>
          <w:spacing w:val="-5"/>
          <w:sz w:val="22"/>
          <w:szCs w:val="22"/>
        </w:rPr>
        <w:t xml:space="preserve"> </w:t>
      </w:r>
      <w:r w:rsidRPr="00E61FCC">
        <w:rPr>
          <w:sz w:val="22"/>
          <w:szCs w:val="22"/>
        </w:rPr>
        <w:t>Предметные</w:t>
      </w:r>
      <w:r w:rsidRPr="00E61FCC">
        <w:rPr>
          <w:spacing w:val="-5"/>
          <w:sz w:val="22"/>
          <w:szCs w:val="22"/>
        </w:rPr>
        <w:t xml:space="preserve"> </w:t>
      </w:r>
      <w:r w:rsidRPr="00E61FCC">
        <w:rPr>
          <w:sz w:val="22"/>
          <w:szCs w:val="22"/>
        </w:rPr>
        <w:t>результаты</w:t>
      </w:r>
      <w:r w:rsidRPr="00E61FCC">
        <w:rPr>
          <w:spacing w:val="-6"/>
          <w:sz w:val="22"/>
          <w:szCs w:val="22"/>
        </w:rPr>
        <w:t xml:space="preserve"> </w:t>
      </w:r>
      <w:r w:rsidRPr="00E61FCC">
        <w:rPr>
          <w:sz w:val="22"/>
          <w:szCs w:val="22"/>
        </w:rPr>
        <w:t>освоения</w:t>
      </w:r>
      <w:r w:rsidRPr="00E61FCC">
        <w:rPr>
          <w:spacing w:val="-6"/>
          <w:sz w:val="22"/>
          <w:szCs w:val="22"/>
        </w:rPr>
        <w:t xml:space="preserve"> </w:t>
      </w:r>
      <w:r w:rsidRPr="00E61FCC">
        <w:rPr>
          <w:sz w:val="22"/>
          <w:szCs w:val="22"/>
        </w:rPr>
        <w:t>программы</w:t>
      </w:r>
      <w:r w:rsidRPr="00E61FCC">
        <w:rPr>
          <w:spacing w:val="-5"/>
          <w:sz w:val="22"/>
          <w:szCs w:val="22"/>
        </w:rPr>
        <w:t xml:space="preserve"> </w:t>
      </w:r>
      <w:r w:rsidRPr="00E61FCC">
        <w:rPr>
          <w:sz w:val="22"/>
          <w:szCs w:val="22"/>
        </w:rPr>
        <w:t>учебного</w:t>
      </w:r>
      <w:r w:rsidRPr="00E61FCC">
        <w:rPr>
          <w:spacing w:val="-4"/>
          <w:sz w:val="22"/>
          <w:szCs w:val="22"/>
        </w:rPr>
        <w:t xml:space="preserve"> </w:t>
      </w:r>
      <w:r w:rsidRPr="00E61FCC">
        <w:rPr>
          <w:sz w:val="22"/>
          <w:szCs w:val="22"/>
        </w:rPr>
        <w:t>курса</w:t>
      </w:r>
      <w:r w:rsidRPr="00E61FCC">
        <w:rPr>
          <w:spacing w:val="-5"/>
          <w:sz w:val="22"/>
          <w:szCs w:val="22"/>
        </w:rPr>
        <w:t xml:space="preserve"> </w:t>
      </w:r>
      <w:r w:rsidRPr="00E61FCC">
        <w:rPr>
          <w:sz w:val="22"/>
          <w:szCs w:val="22"/>
        </w:rPr>
        <w:t>к</w:t>
      </w:r>
      <w:r w:rsidRPr="00E61FCC">
        <w:rPr>
          <w:spacing w:val="-6"/>
          <w:sz w:val="22"/>
          <w:szCs w:val="22"/>
        </w:rPr>
        <w:t xml:space="preserve"> </w:t>
      </w:r>
      <w:r w:rsidRPr="00E61FCC">
        <w:rPr>
          <w:sz w:val="22"/>
          <w:szCs w:val="22"/>
        </w:rPr>
        <w:t>концу</w:t>
      </w:r>
      <w:r w:rsidRPr="00E61FCC">
        <w:rPr>
          <w:spacing w:val="-4"/>
          <w:sz w:val="22"/>
          <w:szCs w:val="22"/>
        </w:rPr>
        <w:t xml:space="preserve"> </w:t>
      </w:r>
      <w:r w:rsidRPr="00E61FCC">
        <w:rPr>
          <w:sz w:val="22"/>
          <w:szCs w:val="22"/>
        </w:rPr>
        <w:t>обучения</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7</w:t>
      </w:r>
      <w:r w:rsidRPr="00E61FCC">
        <w:rPr>
          <w:spacing w:val="-4"/>
          <w:sz w:val="22"/>
          <w:szCs w:val="22"/>
        </w:rPr>
        <w:t xml:space="preserve"> </w:t>
      </w:r>
      <w:r w:rsidRPr="00E61FCC">
        <w:rPr>
          <w:spacing w:val="-2"/>
          <w:sz w:val="22"/>
          <w:szCs w:val="22"/>
        </w:rPr>
        <w:t>классе.</w:t>
      </w:r>
    </w:p>
    <w:p w14:paraId="44CF454F" w14:textId="77777777" w:rsidR="00FA124F" w:rsidRPr="00E61FCC" w:rsidRDefault="003B164C">
      <w:pPr>
        <w:pStyle w:val="a3"/>
        <w:spacing w:before="62" w:line="304" w:lineRule="auto"/>
        <w:ind w:right="148"/>
        <w:rPr>
          <w:sz w:val="22"/>
          <w:szCs w:val="22"/>
        </w:rPr>
      </w:pPr>
      <w:r w:rsidRPr="00E61FCC">
        <w:rPr>
          <w:sz w:val="22"/>
          <w:szCs w:val="22"/>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5EA2CF79" w14:textId="77777777" w:rsidR="00FA124F" w:rsidRPr="00E61FCC" w:rsidRDefault="003B164C">
      <w:pPr>
        <w:pStyle w:val="a3"/>
        <w:spacing w:before="3" w:line="304" w:lineRule="auto"/>
        <w:ind w:right="145"/>
        <w:rPr>
          <w:sz w:val="22"/>
          <w:szCs w:val="22"/>
        </w:rPr>
      </w:pPr>
      <w:r w:rsidRPr="00E61FCC">
        <w:rPr>
          <w:sz w:val="22"/>
          <w:szCs w:val="22"/>
        </w:rPr>
        <w:t>Проводить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26FE44C0" w14:textId="77777777" w:rsidR="00FA124F" w:rsidRPr="00E61FCC" w:rsidRDefault="003B164C">
      <w:pPr>
        <w:pStyle w:val="a3"/>
        <w:spacing w:before="1"/>
        <w:rPr>
          <w:sz w:val="22"/>
          <w:szCs w:val="22"/>
        </w:rPr>
      </w:pPr>
      <w:r w:rsidRPr="00E61FCC">
        <w:rPr>
          <w:sz w:val="22"/>
          <w:szCs w:val="22"/>
        </w:rPr>
        <w:t>Строить</w:t>
      </w:r>
      <w:r w:rsidRPr="00E61FCC">
        <w:rPr>
          <w:spacing w:val="-8"/>
          <w:sz w:val="22"/>
          <w:szCs w:val="22"/>
        </w:rPr>
        <w:t xml:space="preserve"> </w:t>
      </w:r>
      <w:r w:rsidRPr="00E61FCC">
        <w:rPr>
          <w:sz w:val="22"/>
          <w:szCs w:val="22"/>
        </w:rPr>
        <w:t>чертежи</w:t>
      </w:r>
      <w:r w:rsidRPr="00E61FCC">
        <w:rPr>
          <w:spacing w:val="-7"/>
          <w:sz w:val="22"/>
          <w:szCs w:val="22"/>
        </w:rPr>
        <w:t xml:space="preserve"> </w:t>
      </w:r>
      <w:r w:rsidRPr="00E61FCC">
        <w:rPr>
          <w:sz w:val="22"/>
          <w:szCs w:val="22"/>
        </w:rPr>
        <w:t>к</w:t>
      </w:r>
      <w:r w:rsidRPr="00E61FCC">
        <w:rPr>
          <w:spacing w:val="-9"/>
          <w:sz w:val="22"/>
          <w:szCs w:val="22"/>
        </w:rPr>
        <w:t xml:space="preserve"> </w:t>
      </w:r>
      <w:r w:rsidRPr="00E61FCC">
        <w:rPr>
          <w:sz w:val="22"/>
          <w:szCs w:val="22"/>
        </w:rPr>
        <w:t>геометрическим</w:t>
      </w:r>
      <w:r w:rsidRPr="00E61FCC">
        <w:rPr>
          <w:spacing w:val="-7"/>
          <w:sz w:val="22"/>
          <w:szCs w:val="22"/>
        </w:rPr>
        <w:t xml:space="preserve"> </w:t>
      </w:r>
      <w:r w:rsidRPr="00E61FCC">
        <w:rPr>
          <w:spacing w:val="-2"/>
          <w:sz w:val="22"/>
          <w:szCs w:val="22"/>
        </w:rPr>
        <w:t>задачам.</w:t>
      </w:r>
    </w:p>
    <w:p w14:paraId="03A053E5" w14:textId="77777777" w:rsidR="00FA124F" w:rsidRPr="00E61FCC" w:rsidRDefault="003B164C">
      <w:pPr>
        <w:pStyle w:val="a3"/>
        <w:spacing w:before="65" w:line="304" w:lineRule="auto"/>
        <w:ind w:right="146"/>
        <w:rPr>
          <w:sz w:val="22"/>
          <w:szCs w:val="22"/>
        </w:rPr>
      </w:pPr>
      <w:r w:rsidRPr="00E61FCC">
        <w:rPr>
          <w:sz w:val="22"/>
          <w:szCs w:val="22"/>
        </w:rPr>
        <w:t>Пользоваться признаками равенства треугольников, использовать признаки и свойства равнобедренных треугольников при решении задач.</w:t>
      </w:r>
    </w:p>
    <w:p w14:paraId="38BF1903" w14:textId="77777777" w:rsidR="00FA124F" w:rsidRPr="00E61FCC" w:rsidRDefault="003B164C">
      <w:pPr>
        <w:pStyle w:val="a3"/>
        <w:spacing w:before="2"/>
        <w:rPr>
          <w:sz w:val="22"/>
          <w:szCs w:val="22"/>
        </w:rPr>
      </w:pPr>
      <w:r w:rsidRPr="00E61FCC">
        <w:rPr>
          <w:sz w:val="22"/>
          <w:szCs w:val="22"/>
        </w:rPr>
        <w:t>Проводить</w:t>
      </w:r>
      <w:r w:rsidRPr="00E61FCC">
        <w:rPr>
          <w:spacing w:val="-11"/>
          <w:sz w:val="22"/>
          <w:szCs w:val="22"/>
        </w:rPr>
        <w:t xml:space="preserve"> </w:t>
      </w:r>
      <w:r w:rsidRPr="00E61FCC">
        <w:rPr>
          <w:sz w:val="22"/>
          <w:szCs w:val="22"/>
        </w:rPr>
        <w:t>логические</w:t>
      </w:r>
      <w:r w:rsidRPr="00E61FCC">
        <w:rPr>
          <w:spacing w:val="-11"/>
          <w:sz w:val="22"/>
          <w:szCs w:val="22"/>
        </w:rPr>
        <w:t xml:space="preserve"> </w:t>
      </w:r>
      <w:r w:rsidRPr="00E61FCC">
        <w:rPr>
          <w:sz w:val="22"/>
          <w:szCs w:val="22"/>
        </w:rPr>
        <w:t>рассуждения</w:t>
      </w:r>
      <w:r w:rsidRPr="00E61FCC">
        <w:rPr>
          <w:spacing w:val="-12"/>
          <w:sz w:val="22"/>
          <w:szCs w:val="22"/>
        </w:rPr>
        <w:t xml:space="preserve"> </w:t>
      </w:r>
      <w:r w:rsidRPr="00E61FCC">
        <w:rPr>
          <w:sz w:val="22"/>
          <w:szCs w:val="22"/>
        </w:rPr>
        <w:t>с</w:t>
      </w:r>
      <w:r w:rsidRPr="00E61FCC">
        <w:rPr>
          <w:spacing w:val="-11"/>
          <w:sz w:val="22"/>
          <w:szCs w:val="22"/>
        </w:rPr>
        <w:t xml:space="preserve"> </w:t>
      </w:r>
      <w:r w:rsidRPr="00E61FCC">
        <w:rPr>
          <w:sz w:val="22"/>
          <w:szCs w:val="22"/>
        </w:rPr>
        <w:t>использованием</w:t>
      </w:r>
      <w:r w:rsidRPr="00E61FCC">
        <w:rPr>
          <w:spacing w:val="-11"/>
          <w:sz w:val="22"/>
          <w:szCs w:val="22"/>
        </w:rPr>
        <w:t xml:space="preserve"> </w:t>
      </w:r>
      <w:r w:rsidRPr="00E61FCC">
        <w:rPr>
          <w:sz w:val="22"/>
          <w:szCs w:val="22"/>
        </w:rPr>
        <w:t>геометрических</w:t>
      </w:r>
      <w:r w:rsidRPr="00E61FCC">
        <w:rPr>
          <w:spacing w:val="-10"/>
          <w:sz w:val="22"/>
          <w:szCs w:val="22"/>
        </w:rPr>
        <w:t xml:space="preserve"> </w:t>
      </w:r>
      <w:r w:rsidRPr="00E61FCC">
        <w:rPr>
          <w:spacing w:val="-2"/>
          <w:sz w:val="22"/>
          <w:szCs w:val="22"/>
        </w:rPr>
        <w:t>теорем.</w:t>
      </w:r>
    </w:p>
    <w:p w14:paraId="162F50FF" w14:textId="77777777" w:rsidR="00FA124F" w:rsidRPr="00E61FCC" w:rsidRDefault="003B164C">
      <w:pPr>
        <w:pStyle w:val="a3"/>
        <w:spacing w:before="63" w:line="304" w:lineRule="auto"/>
        <w:ind w:right="138"/>
        <w:rPr>
          <w:sz w:val="22"/>
          <w:szCs w:val="22"/>
        </w:rPr>
      </w:pPr>
      <w:r w:rsidRPr="00E61FCC">
        <w:rPr>
          <w:sz w:val="22"/>
          <w:szCs w:val="22"/>
        </w:rPr>
        <w:t>Пользоваться признаками равенства прямоугольных треугольников, свойством медианы, проведенной к гипотенузе прямоугольного треугольника, в решении геометрических задач.</w:t>
      </w:r>
    </w:p>
    <w:p w14:paraId="3043165D" w14:textId="77777777" w:rsidR="00FA124F" w:rsidRPr="00E61FCC" w:rsidRDefault="003B164C">
      <w:pPr>
        <w:pStyle w:val="a3"/>
        <w:spacing w:before="2" w:line="304" w:lineRule="auto"/>
        <w:ind w:right="149"/>
        <w:rPr>
          <w:sz w:val="22"/>
          <w:szCs w:val="22"/>
        </w:rPr>
      </w:pPr>
      <w:r w:rsidRPr="00E61FCC">
        <w:rPr>
          <w:sz w:val="22"/>
          <w:szCs w:val="22"/>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18BDAB74" w14:textId="77777777" w:rsidR="00FA124F" w:rsidRPr="00E61FCC" w:rsidRDefault="003B164C">
      <w:pPr>
        <w:pStyle w:val="a3"/>
        <w:spacing w:before="1"/>
        <w:rPr>
          <w:sz w:val="22"/>
          <w:szCs w:val="22"/>
        </w:rPr>
      </w:pPr>
      <w:r w:rsidRPr="00E61FCC">
        <w:rPr>
          <w:sz w:val="22"/>
          <w:szCs w:val="22"/>
        </w:rPr>
        <w:t>Решать</w:t>
      </w:r>
      <w:r w:rsidRPr="00E61FCC">
        <w:rPr>
          <w:spacing w:val="-7"/>
          <w:sz w:val="22"/>
          <w:szCs w:val="22"/>
        </w:rPr>
        <w:t xml:space="preserve"> </w:t>
      </w:r>
      <w:r w:rsidRPr="00E61FCC">
        <w:rPr>
          <w:sz w:val="22"/>
          <w:szCs w:val="22"/>
        </w:rPr>
        <w:t>задачи</w:t>
      </w:r>
      <w:r w:rsidRPr="00E61FCC">
        <w:rPr>
          <w:spacing w:val="-7"/>
          <w:sz w:val="22"/>
          <w:szCs w:val="22"/>
        </w:rPr>
        <w:t xml:space="preserve"> </w:t>
      </w:r>
      <w:r w:rsidRPr="00E61FCC">
        <w:rPr>
          <w:sz w:val="22"/>
          <w:szCs w:val="22"/>
        </w:rPr>
        <w:t>на</w:t>
      </w:r>
      <w:r w:rsidRPr="00E61FCC">
        <w:rPr>
          <w:spacing w:val="-6"/>
          <w:sz w:val="22"/>
          <w:szCs w:val="22"/>
        </w:rPr>
        <w:t xml:space="preserve"> </w:t>
      </w:r>
      <w:r w:rsidRPr="00E61FCC">
        <w:rPr>
          <w:sz w:val="22"/>
          <w:szCs w:val="22"/>
        </w:rPr>
        <w:t>клетчатой</w:t>
      </w:r>
      <w:r w:rsidRPr="00E61FCC">
        <w:rPr>
          <w:spacing w:val="-6"/>
          <w:sz w:val="22"/>
          <w:szCs w:val="22"/>
        </w:rPr>
        <w:t xml:space="preserve"> </w:t>
      </w:r>
      <w:r w:rsidRPr="00E61FCC">
        <w:rPr>
          <w:spacing w:val="-2"/>
          <w:sz w:val="22"/>
          <w:szCs w:val="22"/>
        </w:rPr>
        <w:t>бумаге.</w:t>
      </w:r>
    </w:p>
    <w:p w14:paraId="3F67476C" w14:textId="77777777" w:rsidR="00FA124F" w:rsidRPr="00E61FCC" w:rsidRDefault="003B164C">
      <w:pPr>
        <w:pStyle w:val="a3"/>
        <w:spacing w:before="63" w:line="304" w:lineRule="auto"/>
        <w:ind w:right="147"/>
        <w:rPr>
          <w:sz w:val="22"/>
          <w:szCs w:val="22"/>
        </w:rPr>
      </w:pPr>
      <w:r w:rsidRPr="00E61FCC">
        <w:rPr>
          <w:sz w:val="22"/>
          <w:szCs w:val="22"/>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46A1557C" w14:textId="77777777" w:rsidR="00FA124F" w:rsidRPr="00E61FCC" w:rsidRDefault="003B164C">
      <w:pPr>
        <w:pStyle w:val="a3"/>
        <w:spacing w:before="73" w:line="307" w:lineRule="auto"/>
        <w:ind w:right="141"/>
        <w:rPr>
          <w:sz w:val="22"/>
          <w:szCs w:val="22"/>
        </w:rPr>
      </w:pPr>
      <w:r w:rsidRPr="00E61FCC">
        <w:rPr>
          <w:sz w:val="22"/>
          <w:szCs w:val="22"/>
        </w:rPr>
        <w:t>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задач.</w:t>
      </w:r>
    </w:p>
    <w:p w14:paraId="36595595" w14:textId="77777777" w:rsidR="00FA124F" w:rsidRPr="00E61FCC" w:rsidRDefault="003B164C">
      <w:pPr>
        <w:pStyle w:val="a3"/>
        <w:spacing w:line="304" w:lineRule="auto"/>
        <w:ind w:right="152"/>
        <w:rPr>
          <w:sz w:val="22"/>
          <w:szCs w:val="22"/>
        </w:rPr>
      </w:pPr>
      <w:r w:rsidRPr="00E61FCC">
        <w:rPr>
          <w:sz w:val="22"/>
          <w:szCs w:val="22"/>
        </w:rPr>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14:paraId="1C34FF4F" w14:textId="77777777" w:rsidR="00FA124F" w:rsidRPr="00E61FCC" w:rsidRDefault="003B164C">
      <w:pPr>
        <w:pStyle w:val="a3"/>
        <w:spacing w:line="304" w:lineRule="auto"/>
        <w:ind w:right="144"/>
        <w:rPr>
          <w:sz w:val="22"/>
          <w:szCs w:val="22"/>
        </w:rPr>
      </w:pPr>
      <w:r w:rsidRPr="00E61FCC">
        <w:rPr>
          <w:sz w:val="22"/>
          <w:szCs w:val="22"/>
        </w:rPr>
        <w:t xml:space="preserve">Владеть понятием описанной около треугольника окружности, уметь находить ее центр. Доказывать и использовать факты о том, что биссектрисы углов треугольника пересекаются в одной </w:t>
      </w:r>
      <w:r w:rsidRPr="00E61FCC">
        <w:rPr>
          <w:sz w:val="22"/>
          <w:szCs w:val="22"/>
        </w:rPr>
        <w:lastRenderedPageBreak/>
        <w:t>точке, и о том, что серединные перпендикуляры к сторонам треугольника пересекаются в одной точке.</w:t>
      </w:r>
    </w:p>
    <w:p w14:paraId="38334CCC" w14:textId="77777777" w:rsidR="00FA124F" w:rsidRPr="00E61FCC" w:rsidRDefault="003B164C">
      <w:pPr>
        <w:pStyle w:val="a3"/>
        <w:spacing w:before="2" w:line="304" w:lineRule="auto"/>
        <w:ind w:right="145"/>
        <w:rPr>
          <w:sz w:val="22"/>
          <w:szCs w:val="22"/>
        </w:rPr>
      </w:pPr>
      <w:r w:rsidRPr="00E61FCC">
        <w:rPr>
          <w:sz w:val="22"/>
          <w:szCs w:val="22"/>
        </w:rPr>
        <w:t>Владеть понятием касательной к окружности, пользоваться теоремой о перпендикулярности касательной и радиуса, проведенного к точке касания. Доказывать равенство отрезков касательных к окружности, проведенных из одной точки, и применять это в решении геометрических задач.</w:t>
      </w:r>
    </w:p>
    <w:p w14:paraId="2315F272" w14:textId="77777777" w:rsidR="00FA124F" w:rsidRPr="00E61FCC" w:rsidRDefault="003B164C">
      <w:pPr>
        <w:pStyle w:val="a3"/>
        <w:spacing w:before="2" w:line="304" w:lineRule="auto"/>
        <w:ind w:right="789"/>
        <w:rPr>
          <w:sz w:val="22"/>
          <w:szCs w:val="22"/>
        </w:rPr>
      </w:pPr>
      <w:r w:rsidRPr="00E61FCC">
        <w:rPr>
          <w:sz w:val="22"/>
          <w:szCs w:val="22"/>
        </w:rPr>
        <w:t>Доказывать</w:t>
      </w:r>
      <w:r w:rsidRPr="00E61FCC">
        <w:rPr>
          <w:spacing w:val="-6"/>
          <w:sz w:val="22"/>
          <w:szCs w:val="22"/>
        </w:rPr>
        <w:t xml:space="preserve"> </w:t>
      </w:r>
      <w:r w:rsidRPr="00E61FCC">
        <w:rPr>
          <w:sz w:val="22"/>
          <w:szCs w:val="22"/>
        </w:rPr>
        <w:t>и</w:t>
      </w:r>
      <w:r w:rsidRPr="00E61FCC">
        <w:rPr>
          <w:spacing w:val="-5"/>
          <w:sz w:val="22"/>
          <w:szCs w:val="22"/>
        </w:rPr>
        <w:t xml:space="preserve"> </w:t>
      </w:r>
      <w:r w:rsidRPr="00E61FCC">
        <w:rPr>
          <w:sz w:val="22"/>
          <w:szCs w:val="22"/>
        </w:rPr>
        <w:t>применять</w:t>
      </w:r>
      <w:r w:rsidRPr="00E61FCC">
        <w:rPr>
          <w:spacing w:val="-6"/>
          <w:sz w:val="22"/>
          <w:szCs w:val="22"/>
        </w:rPr>
        <w:t xml:space="preserve"> </w:t>
      </w:r>
      <w:r w:rsidRPr="00E61FCC">
        <w:rPr>
          <w:sz w:val="22"/>
          <w:szCs w:val="22"/>
        </w:rPr>
        <w:t>простейшие</w:t>
      </w:r>
      <w:r w:rsidRPr="00E61FCC">
        <w:rPr>
          <w:spacing w:val="-6"/>
          <w:sz w:val="22"/>
          <w:szCs w:val="22"/>
        </w:rPr>
        <w:t xml:space="preserve"> </w:t>
      </w:r>
      <w:r w:rsidRPr="00E61FCC">
        <w:rPr>
          <w:sz w:val="22"/>
          <w:szCs w:val="22"/>
        </w:rPr>
        <w:t>геометрические</w:t>
      </w:r>
      <w:r w:rsidRPr="00E61FCC">
        <w:rPr>
          <w:spacing w:val="-6"/>
          <w:sz w:val="22"/>
          <w:szCs w:val="22"/>
        </w:rPr>
        <w:t xml:space="preserve"> </w:t>
      </w:r>
      <w:r w:rsidRPr="00E61FCC">
        <w:rPr>
          <w:sz w:val="22"/>
          <w:szCs w:val="22"/>
        </w:rPr>
        <w:t>неравенства,</w:t>
      </w:r>
      <w:r w:rsidRPr="00E61FCC">
        <w:rPr>
          <w:spacing w:val="-3"/>
          <w:sz w:val="22"/>
          <w:szCs w:val="22"/>
        </w:rPr>
        <w:t xml:space="preserve"> </w:t>
      </w:r>
      <w:r w:rsidRPr="00E61FCC">
        <w:rPr>
          <w:sz w:val="22"/>
          <w:szCs w:val="22"/>
        </w:rPr>
        <w:t>понимать</w:t>
      </w:r>
      <w:r w:rsidRPr="00E61FCC">
        <w:rPr>
          <w:spacing w:val="-6"/>
          <w:sz w:val="22"/>
          <w:szCs w:val="22"/>
        </w:rPr>
        <w:t xml:space="preserve"> </w:t>
      </w:r>
      <w:r w:rsidRPr="00E61FCC">
        <w:rPr>
          <w:sz w:val="22"/>
          <w:szCs w:val="22"/>
        </w:rPr>
        <w:t>их</w:t>
      </w:r>
      <w:r w:rsidRPr="00E61FCC">
        <w:rPr>
          <w:spacing w:val="-5"/>
          <w:sz w:val="22"/>
          <w:szCs w:val="22"/>
        </w:rPr>
        <w:t xml:space="preserve"> </w:t>
      </w:r>
      <w:r w:rsidRPr="00E61FCC">
        <w:rPr>
          <w:sz w:val="22"/>
          <w:szCs w:val="22"/>
        </w:rPr>
        <w:t>практический</w:t>
      </w:r>
      <w:r w:rsidRPr="00E61FCC">
        <w:rPr>
          <w:spacing w:val="-7"/>
          <w:sz w:val="22"/>
          <w:szCs w:val="22"/>
        </w:rPr>
        <w:t xml:space="preserve"> </w:t>
      </w:r>
      <w:r w:rsidRPr="00E61FCC">
        <w:rPr>
          <w:sz w:val="22"/>
          <w:szCs w:val="22"/>
        </w:rPr>
        <w:t>смысл. Проводить основные геометрические построения с помощью циркуля и линейки.</w:t>
      </w:r>
    </w:p>
    <w:p w14:paraId="1C02CC11" w14:textId="77777777" w:rsidR="00FA124F" w:rsidRPr="00E61FCC" w:rsidRDefault="003B164C">
      <w:pPr>
        <w:pStyle w:val="a3"/>
        <w:spacing w:before="4"/>
        <w:ind w:left="721"/>
        <w:rPr>
          <w:sz w:val="22"/>
          <w:szCs w:val="22"/>
        </w:rPr>
      </w:pPr>
      <w:r w:rsidRPr="00E61FCC">
        <w:rPr>
          <w:sz w:val="22"/>
          <w:szCs w:val="22"/>
        </w:rPr>
        <w:t>Предметные</w:t>
      </w:r>
      <w:r w:rsidRPr="00E61FCC">
        <w:rPr>
          <w:spacing w:val="-7"/>
          <w:sz w:val="22"/>
          <w:szCs w:val="22"/>
        </w:rPr>
        <w:t xml:space="preserve"> </w:t>
      </w:r>
      <w:r w:rsidRPr="00E61FCC">
        <w:rPr>
          <w:sz w:val="22"/>
          <w:szCs w:val="22"/>
        </w:rPr>
        <w:t>результаты</w:t>
      </w:r>
      <w:r w:rsidRPr="00E61FCC">
        <w:rPr>
          <w:spacing w:val="-7"/>
          <w:sz w:val="22"/>
          <w:szCs w:val="22"/>
        </w:rPr>
        <w:t xml:space="preserve"> </w:t>
      </w:r>
      <w:r w:rsidRPr="00E61FCC">
        <w:rPr>
          <w:sz w:val="22"/>
          <w:szCs w:val="22"/>
        </w:rPr>
        <w:t>освоения</w:t>
      </w:r>
      <w:r w:rsidRPr="00E61FCC">
        <w:rPr>
          <w:spacing w:val="-5"/>
          <w:sz w:val="22"/>
          <w:szCs w:val="22"/>
        </w:rPr>
        <w:t xml:space="preserve"> </w:t>
      </w:r>
      <w:r w:rsidRPr="00E61FCC">
        <w:rPr>
          <w:sz w:val="22"/>
          <w:szCs w:val="22"/>
        </w:rPr>
        <w:t>программы</w:t>
      </w:r>
      <w:r w:rsidRPr="00E61FCC">
        <w:rPr>
          <w:spacing w:val="-7"/>
          <w:sz w:val="22"/>
          <w:szCs w:val="22"/>
        </w:rPr>
        <w:t xml:space="preserve"> </w:t>
      </w:r>
      <w:r w:rsidRPr="00E61FCC">
        <w:rPr>
          <w:sz w:val="22"/>
          <w:szCs w:val="22"/>
        </w:rPr>
        <w:t>учебного</w:t>
      </w:r>
      <w:r w:rsidRPr="00E61FCC">
        <w:rPr>
          <w:spacing w:val="-7"/>
          <w:sz w:val="22"/>
          <w:szCs w:val="22"/>
        </w:rPr>
        <w:t xml:space="preserve"> </w:t>
      </w:r>
      <w:r w:rsidRPr="00E61FCC">
        <w:rPr>
          <w:sz w:val="22"/>
          <w:szCs w:val="22"/>
        </w:rPr>
        <w:t>курса</w:t>
      </w:r>
      <w:r w:rsidRPr="00E61FCC">
        <w:rPr>
          <w:spacing w:val="-7"/>
          <w:sz w:val="22"/>
          <w:szCs w:val="22"/>
        </w:rPr>
        <w:t xml:space="preserve"> </w:t>
      </w:r>
      <w:r w:rsidRPr="00E61FCC">
        <w:rPr>
          <w:sz w:val="22"/>
          <w:szCs w:val="22"/>
        </w:rPr>
        <w:t>к</w:t>
      </w:r>
      <w:r w:rsidRPr="00E61FCC">
        <w:rPr>
          <w:spacing w:val="-7"/>
          <w:sz w:val="22"/>
          <w:szCs w:val="22"/>
        </w:rPr>
        <w:t xml:space="preserve"> </w:t>
      </w:r>
      <w:r w:rsidRPr="00E61FCC">
        <w:rPr>
          <w:sz w:val="22"/>
          <w:szCs w:val="22"/>
        </w:rPr>
        <w:t>концу</w:t>
      </w:r>
      <w:r w:rsidRPr="00E61FCC">
        <w:rPr>
          <w:spacing w:val="-6"/>
          <w:sz w:val="22"/>
          <w:szCs w:val="22"/>
        </w:rPr>
        <w:t xml:space="preserve"> </w:t>
      </w:r>
      <w:r w:rsidRPr="00E61FCC">
        <w:rPr>
          <w:sz w:val="22"/>
          <w:szCs w:val="22"/>
        </w:rPr>
        <w:t>обучения</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8</w:t>
      </w:r>
      <w:r w:rsidRPr="00E61FCC">
        <w:rPr>
          <w:spacing w:val="-4"/>
          <w:sz w:val="22"/>
          <w:szCs w:val="22"/>
        </w:rPr>
        <w:t xml:space="preserve"> </w:t>
      </w:r>
      <w:r w:rsidRPr="00E61FCC">
        <w:rPr>
          <w:spacing w:val="-2"/>
          <w:sz w:val="22"/>
          <w:szCs w:val="22"/>
        </w:rPr>
        <w:t>классе.</w:t>
      </w:r>
    </w:p>
    <w:p w14:paraId="325B7B0C" w14:textId="77777777" w:rsidR="00FA124F" w:rsidRPr="00E61FCC" w:rsidRDefault="003B164C">
      <w:pPr>
        <w:pStyle w:val="a3"/>
        <w:spacing w:before="63" w:line="304" w:lineRule="auto"/>
        <w:ind w:right="147"/>
        <w:rPr>
          <w:sz w:val="22"/>
          <w:szCs w:val="22"/>
        </w:rPr>
      </w:pPr>
      <w:r w:rsidRPr="00E61FCC">
        <w:rPr>
          <w:sz w:val="22"/>
          <w:szCs w:val="22"/>
        </w:rPr>
        <w:t>Распознавать основные виды четырехугольников, их элементы, пользоваться их свойствами при решении геометрических</w:t>
      </w:r>
      <w:r w:rsidRPr="00E61FCC">
        <w:rPr>
          <w:spacing w:val="-13"/>
          <w:sz w:val="22"/>
          <w:szCs w:val="22"/>
        </w:rPr>
        <w:t xml:space="preserve"> </w:t>
      </w:r>
      <w:r w:rsidRPr="00E61FCC">
        <w:rPr>
          <w:sz w:val="22"/>
          <w:szCs w:val="22"/>
        </w:rPr>
        <w:t>задач.</w:t>
      </w:r>
      <w:r w:rsidRPr="00E61FCC">
        <w:rPr>
          <w:spacing w:val="-12"/>
          <w:sz w:val="22"/>
          <w:szCs w:val="22"/>
        </w:rPr>
        <w:t xml:space="preserve"> </w:t>
      </w:r>
      <w:r w:rsidRPr="00E61FCC">
        <w:rPr>
          <w:sz w:val="22"/>
          <w:szCs w:val="22"/>
        </w:rPr>
        <w:t>Различать</w:t>
      </w:r>
      <w:r w:rsidRPr="00E61FCC">
        <w:rPr>
          <w:spacing w:val="-13"/>
          <w:sz w:val="22"/>
          <w:szCs w:val="22"/>
        </w:rPr>
        <w:t xml:space="preserve"> </w:t>
      </w:r>
      <w:r w:rsidRPr="00E61FCC">
        <w:rPr>
          <w:sz w:val="22"/>
          <w:szCs w:val="22"/>
        </w:rPr>
        <w:t>признаки</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свойства</w:t>
      </w:r>
      <w:r w:rsidRPr="00E61FCC">
        <w:rPr>
          <w:spacing w:val="-12"/>
          <w:sz w:val="22"/>
          <w:szCs w:val="22"/>
        </w:rPr>
        <w:t xml:space="preserve"> </w:t>
      </w:r>
      <w:r w:rsidRPr="00E61FCC">
        <w:rPr>
          <w:sz w:val="22"/>
          <w:szCs w:val="22"/>
        </w:rPr>
        <w:t>параллелограмма,</w:t>
      </w:r>
      <w:r w:rsidRPr="00E61FCC">
        <w:rPr>
          <w:spacing w:val="-13"/>
          <w:sz w:val="22"/>
          <w:szCs w:val="22"/>
        </w:rPr>
        <w:t xml:space="preserve"> </w:t>
      </w:r>
      <w:r w:rsidRPr="00E61FCC">
        <w:rPr>
          <w:sz w:val="22"/>
          <w:szCs w:val="22"/>
        </w:rPr>
        <w:t>ромба</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прямоугольника,</w:t>
      </w:r>
      <w:r w:rsidRPr="00E61FCC">
        <w:rPr>
          <w:spacing w:val="-12"/>
          <w:sz w:val="22"/>
          <w:szCs w:val="22"/>
        </w:rPr>
        <w:t xml:space="preserve"> </w:t>
      </w:r>
      <w:r w:rsidRPr="00E61FCC">
        <w:rPr>
          <w:sz w:val="22"/>
          <w:szCs w:val="22"/>
        </w:rPr>
        <w:t>доказывать их и уверенно применять при решении геометрических задач.</w:t>
      </w:r>
    </w:p>
    <w:p w14:paraId="7A8C5126" w14:textId="77777777" w:rsidR="00FA124F" w:rsidRPr="00E61FCC" w:rsidRDefault="003B164C">
      <w:pPr>
        <w:pStyle w:val="a3"/>
        <w:spacing w:before="2"/>
        <w:rPr>
          <w:sz w:val="22"/>
          <w:szCs w:val="22"/>
        </w:rPr>
      </w:pPr>
      <w:r w:rsidRPr="00E61FCC">
        <w:rPr>
          <w:sz w:val="22"/>
          <w:szCs w:val="22"/>
        </w:rPr>
        <w:t>Использовать</w:t>
      </w:r>
      <w:r w:rsidRPr="00E61FCC">
        <w:rPr>
          <w:spacing w:val="-8"/>
          <w:sz w:val="22"/>
          <w:szCs w:val="22"/>
        </w:rPr>
        <w:t xml:space="preserve"> </w:t>
      </w:r>
      <w:r w:rsidRPr="00E61FCC">
        <w:rPr>
          <w:sz w:val="22"/>
          <w:szCs w:val="22"/>
        </w:rPr>
        <w:t>свойства</w:t>
      </w:r>
      <w:r w:rsidRPr="00E61FCC">
        <w:rPr>
          <w:spacing w:val="-9"/>
          <w:sz w:val="22"/>
          <w:szCs w:val="22"/>
        </w:rPr>
        <w:t xml:space="preserve"> </w:t>
      </w:r>
      <w:r w:rsidRPr="00E61FCC">
        <w:rPr>
          <w:sz w:val="22"/>
          <w:szCs w:val="22"/>
        </w:rPr>
        <w:t>точки</w:t>
      </w:r>
      <w:r w:rsidRPr="00E61FCC">
        <w:rPr>
          <w:spacing w:val="-8"/>
          <w:sz w:val="22"/>
          <w:szCs w:val="22"/>
        </w:rPr>
        <w:t xml:space="preserve"> </w:t>
      </w:r>
      <w:r w:rsidRPr="00E61FCC">
        <w:rPr>
          <w:sz w:val="22"/>
          <w:szCs w:val="22"/>
        </w:rPr>
        <w:t>пересечения</w:t>
      </w:r>
      <w:r w:rsidRPr="00E61FCC">
        <w:rPr>
          <w:spacing w:val="-9"/>
          <w:sz w:val="22"/>
          <w:szCs w:val="22"/>
        </w:rPr>
        <w:t xml:space="preserve"> </w:t>
      </w:r>
      <w:r w:rsidRPr="00E61FCC">
        <w:rPr>
          <w:sz w:val="22"/>
          <w:szCs w:val="22"/>
        </w:rPr>
        <w:t>медиан</w:t>
      </w:r>
      <w:r w:rsidRPr="00E61FCC">
        <w:rPr>
          <w:spacing w:val="-6"/>
          <w:sz w:val="22"/>
          <w:szCs w:val="22"/>
        </w:rPr>
        <w:t xml:space="preserve"> </w:t>
      </w:r>
      <w:r w:rsidRPr="00E61FCC">
        <w:rPr>
          <w:sz w:val="22"/>
          <w:szCs w:val="22"/>
        </w:rPr>
        <w:t>треугольника</w:t>
      </w:r>
      <w:r w:rsidRPr="00E61FCC">
        <w:rPr>
          <w:spacing w:val="-8"/>
          <w:sz w:val="22"/>
          <w:szCs w:val="22"/>
        </w:rPr>
        <w:t xml:space="preserve"> </w:t>
      </w:r>
      <w:r w:rsidRPr="00E61FCC">
        <w:rPr>
          <w:sz w:val="22"/>
          <w:szCs w:val="22"/>
        </w:rPr>
        <w:t>(центра</w:t>
      </w:r>
      <w:r w:rsidRPr="00E61FCC">
        <w:rPr>
          <w:spacing w:val="-8"/>
          <w:sz w:val="22"/>
          <w:szCs w:val="22"/>
        </w:rPr>
        <w:t xml:space="preserve"> </w:t>
      </w:r>
      <w:r w:rsidRPr="00E61FCC">
        <w:rPr>
          <w:sz w:val="22"/>
          <w:szCs w:val="22"/>
        </w:rPr>
        <w:t>масс)</w:t>
      </w:r>
      <w:r w:rsidRPr="00E61FCC">
        <w:rPr>
          <w:spacing w:val="-6"/>
          <w:sz w:val="22"/>
          <w:szCs w:val="22"/>
        </w:rPr>
        <w:t xml:space="preserve"> </w:t>
      </w:r>
      <w:r w:rsidRPr="00E61FCC">
        <w:rPr>
          <w:sz w:val="22"/>
          <w:szCs w:val="22"/>
        </w:rPr>
        <w:t>в</w:t>
      </w:r>
      <w:r w:rsidRPr="00E61FCC">
        <w:rPr>
          <w:spacing w:val="-9"/>
          <w:sz w:val="22"/>
          <w:szCs w:val="22"/>
        </w:rPr>
        <w:t xml:space="preserve"> </w:t>
      </w:r>
      <w:r w:rsidRPr="00E61FCC">
        <w:rPr>
          <w:sz w:val="22"/>
          <w:szCs w:val="22"/>
        </w:rPr>
        <w:t>решении</w:t>
      </w:r>
      <w:r w:rsidRPr="00E61FCC">
        <w:rPr>
          <w:spacing w:val="-8"/>
          <w:sz w:val="22"/>
          <w:szCs w:val="22"/>
        </w:rPr>
        <w:t xml:space="preserve"> </w:t>
      </w:r>
      <w:r w:rsidRPr="00E61FCC">
        <w:rPr>
          <w:spacing w:val="-2"/>
          <w:sz w:val="22"/>
          <w:szCs w:val="22"/>
        </w:rPr>
        <w:t>задач.</w:t>
      </w:r>
    </w:p>
    <w:p w14:paraId="74121E2E" w14:textId="77777777" w:rsidR="00FA124F" w:rsidRPr="00E61FCC" w:rsidRDefault="003B164C">
      <w:pPr>
        <w:pStyle w:val="a3"/>
        <w:spacing w:before="63" w:line="304" w:lineRule="auto"/>
        <w:ind w:right="142"/>
        <w:rPr>
          <w:sz w:val="22"/>
          <w:szCs w:val="22"/>
        </w:rPr>
      </w:pPr>
      <w:r w:rsidRPr="00E61FCC">
        <w:rPr>
          <w:sz w:val="22"/>
          <w:szCs w:val="22"/>
        </w:rPr>
        <w:t>Владеть понятием средней линии треугольника и трапеции, применять их свойства при решении геометрических</w:t>
      </w:r>
      <w:r w:rsidRPr="00E61FCC">
        <w:rPr>
          <w:spacing w:val="-3"/>
          <w:sz w:val="22"/>
          <w:szCs w:val="22"/>
        </w:rPr>
        <w:t xml:space="preserve"> </w:t>
      </w:r>
      <w:r w:rsidRPr="00E61FCC">
        <w:rPr>
          <w:sz w:val="22"/>
          <w:szCs w:val="22"/>
        </w:rPr>
        <w:t>задач.</w:t>
      </w:r>
      <w:r w:rsidRPr="00E61FCC">
        <w:rPr>
          <w:spacing w:val="-4"/>
          <w:sz w:val="22"/>
          <w:szCs w:val="22"/>
        </w:rPr>
        <w:t xml:space="preserve"> </w:t>
      </w:r>
      <w:r w:rsidRPr="00E61FCC">
        <w:rPr>
          <w:sz w:val="22"/>
          <w:szCs w:val="22"/>
        </w:rPr>
        <w:t>Использовать</w:t>
      </w:r>
      <w:r w:rsidRPr="00E61FCC">
        <w:rPr>
          <w:spacing w:val="-4"/>
          <w:sz w:val="22"/>
          <w:szCs w:val="22"/>
        </w:rPr>
        <w:t xml:space="preserve"> </w:t>
      </w:r>
      <w:r w:rsidRPr="00E61FCC">
        <w:rPr>
          <w:sz w:val="22"/>
          <w:szCs w:val="22"/>
        </w:rPr>
        <w:t>теорему</w:t>
      </w:r>
      <w:r w:rsidRPr="00E61FCC">
        <w:rPr>
          <w:spacing w:val="-3"/>
          <w:sz w:val="22"/>
          <w:szCs w:val="22"/>
        </w:rPr>
        <w:t xml:space="preserve"> </w:t>
      </w:r>
      <w:r w:rsidRPr="00E61FCC">
        <w:rPr>
          <w:sz w:val="22"/>
          <w:szCs w:val="22"/>
        </w:rPr>
        <w:t>Фалеса</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теорему</w:t>
      </w:r>
      <w:r w:rsidRPr="00E61FCC">
        <w:rPr>
          <w:spacing w:val="-5"/>
          <w:sz w:val="22"/>
          <w:szCs w:val="22"/>
        </w:rPr>
        <w:t xml:space="preserve"> </w:t>
      </w:r>
      <w:r w:rsidRPr="00E61FCC">
        <w:rPr>
          <w:sz w:val="22"/>
          <w:szCs w:val="22"/>
        </w:rPr>
        <w:t>о</w:t>
      </w:r>
      <w:r w:rsidRPr="00E61FCC">
        <w:rPr>
          <w:spacing w:val="-3"/>
          <w:sz w:val="22"/>
          <w:szCs w:val="22"/>
        </w:rPr>
        <w:t xml:space="preserve"> </w:t>
      </w:r>
      <w:r w:rsidRPr="00E61FCC">
        <w:rPr>
          <w:sz w:val="22"/>
          <w:szCs w:val="22"/>
        </w:rPr>
        <w:t>пропорциональных</w:t>
      </w:r>
      <w:r w:rsidRPr="00E61FCC">
        <w:rPr>
          <w:spacing w:val="-3"/>
          <w:sz w:val="22"/>
          <w:szCs w:val="22"/>
        </w:rPr>
        <w:t xml:space="preserve"> </w:t>
      </w:r>
      <w:r w:rsidRPr="00E61FCC">
        <w:rPr>
          <w:sz w:val="22"/>
          <w:szCs w:val="22"/>
        </w:rPr>
        <w:t>отрезках,</w:t>
      </w:r>
      <w:r w:rsidRPr="00E61FCC">
        <w:rPr>
          <w:spacing w:val="-4"/>
          <w:sz w:val="22"/>
          <w:szCs w:val="22"/>
        </w:rPr>
        <w:t xml:space="preserve"> </w:t>
      </w:r>
      <w:r w:rsidRPr="00E61FCC">
        <w:rPr>
          <w:sz w:val="22"/>
          <w:szCs w:val="22"/>
        </w:rPr>
        <w:t>применять</w:t>
      </w:r>
      <w:r w:rsidRPr="00E61FCC">
        <w:rPr>
          <w:spacing w:val="-4"/>
          <w:sz w:val="22"/>
          <w:szCs w:val="22"/>
        </w:rPr>
        <w:t xml:space="preserve"> </w:t>
      </w:r>
      <w:r w:rsidRPr="00E61FCC">
        <w:rPr>
          <w:sz w:val="22"/>
          <w:szCs w:val="22"/>
        </w:rPr>
        <w:t>их для решения практических задач.</w:t>
      </w:r>
    </w:p>
    <w:p w14:paraId="761CC2D1" w14:textId="77777777" w:rsidR="00FA124F" w:rsidRPr="00E61FCC" w:rsidRDefault="003B164C">
      <w:pPr>
        <w:pStyle w:val="a3"/>
        <w:spacing w:before="2"/>
        <w:rPr>
          <w:sz w:val="22"/>
          <w:szCs w:val="22"/>
        </w:rPr>
      </w:pPr>
      <w:r w:rsidRPr="00E61FCC">
        <w:rPr>
          <w:sz w:val="22"/>
          <w:szCs w:val="22"/>
        </w:rPr>
        <w:t>Распознавать</w:t>
      </w:r>
      <w:r w:rsidRPr="00E61FCC">
        <w:rPr>
          <w:spacing w:val="-10"/>
          <w:sz w:val="22"/>
          <w:szCs w:val="22"/>
        </w:rPr>
        <w:t xml:space="preserve"> </w:t>
      </w:r>
      <w:r w:rsidRPr="00E61FCC">
        <w:rPr>
          <w:sz w:val="22"/>
          <w:szCs w:val="22"/>
        </w:rPr>
        <w:t>центрально-симметричные</w:t>
      </w:r>
      <w:r w:rsidRPr="00E61FCC">
        <w:rPr>
          <w:spacing w:val="-9"/>
          <w:sz w:val="22"/>
          <w:szCs w:val="22"/>
        </w:rPr>
        <w:t xml:space="preserve"> </w:t>
      </w:r>
      <w:r w:rsidRPr="00E61FCC">
        <w:rPr>
          <w:sz w:val="22"/>
          <w:szCs w:val="22"/>
        </w:rPr>
        <w:t>фигуры</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использовать</w:t>
      </w:r>
      <w:r w:rsidRPr="00E61FCC">
        <w:rPr>
          <w:spacing w:val="-9"/>
          <w:sz w:val="22"/>
          <w:szCs w:val="22"/>
        </w:rPr>
        <w:t xml:space="preserve"> </w:t>
      </w:r>
      <w:r w:rsidRPr="00E61FCC">
        <w:rPr>
          <w:sz w:val="22"/>
          <w:szCs w:val="22"/>
        </w:rPr>
        <w:t>их</w:t>
      </w:r>
      <w:r w:rsidRPr="00E61FCC">
        <w:rPr>
          <w:spacing w:val="-8"/>
          <w:sz w:val="22"/>
          <w:szCs w:val="22"/>
        </w:rPr>
        <w:t xml:space="preserve"> </w:t>
      </w:r>
      <w:r w:rsidRPr="00E61FCC">
        <w:rPr>
          <w:sz w:val="22"/>
          <w:szCs w:val="22"/>
        </w:rPr>
        <w:t>свойства</w:t>
      </w:r>
      <w:r w:rsidRPr="00E61FCC">
        <w:rPr>
          <w:spacing w:val="-7"/>
          <w:sz w:val="22"/>
          <w:szCs w:val="22"/>
        </w:rPr>
        <w:t xml:space="preserve"> </w:t>
      </w:r>
      <w:r w:rsidRPr="00E61FCC">
        <w:rPr>
          <w:sz w:val="22"/>
          <w:szCs w:val="22"/>
        </w:rPr>
        <w:t>при</w:t>
      </w:r>
      <w:r w:rsidRPr="00E61FCC">
        <w:rPr>
          <w:spacing w:val="-10"/>
          <w:sz w:val="22"/>
          <w:szCs w:val="22"/>
        </w:rPr>
        <w:t xml:space="preserve"> </w:t>
      </w:r>
      <w:r w:rsidRPr="00E61FCC">
        <w:rPr>
          <w:sz w:val="22"/>
          <w:szCs w:val="22"/>
        </w:rPr>
        <w:t>решении</w:t>
      </w:r>
      <w:r w:rsidRPr="00E61FCC">
        <w:rPr>
          <w:spacing w:val="-10"/>
          <w:sz w:val="22"/>
          <w:szCs w:val="22"/>
        </w:rPr>
        <w:t xml:space="preserve"> </w:t>
      </w:r>
      <w:r w:rsidRPr="00E61FCC">
        <w:rPr>
          <w:spacing w:val="-2"/>
          <w:sz w:val="22"/>
          <w:szCs w:val="22"/>
        </w:rPr>
        <w:t>задач.</w:t>
      </w:r>
    </w:p>
    <w:p w14:paraId="486AD2B9" w14:textId="77777777" w:rsidR="00FA124F" w:rsidRPr="00E61FCC" w:rsidRDefault="003B164C">
      <w:pPr>
        <w:pStyle w:val="a3"/>
        <w:spacing w:before="63" w:line="307" w:lineRule="auto"/>
        <w:ind w:right="149"/>
        <w:rPr>
          <w:sz w:val="22"/>
          <w:szCs w:val="22"/>
        </w:rPr>
      </w:pPr>
      <w:r w:rsidRPr="00E61FCC">
        <w:rPr>
          <w:sz w:val="22"/>
          <w:szCs w:val="22"/>
        </w:rP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w:t>
      </w:r>
      <w:r w:rsidRPr="00E61FCC">
        <w:rPr>
          <w:spacing w:val="-6"/>
          <w:sz w:val="22"/>
          <w:szCs w:val="22"/>
        </w:rPr>
        <w:t xml:space="preserve"> </w:t>
      </w:r>
      <w:r w:rsidRPr="00E61FCC">
        <w:rPr>
          <w:sz w:val="22"/>
          <w:szCs w:val="22"/>
        </w:rPr>
        <w:t>подобия</w:t>
      </w:r>
      <w:r w:rsidRPr="00E61FCC">
        <w:rPr>
          <w:spacing w:val="-6"/>
          <w:sz w:val="22"/>
          <w:szCs w:val="22"/>
        </w:rPr>
        <w:t xml:space="preserve"> </w:t>
      </w:r>
      <w:r w:rsidRPr="00E61FCC">
        <w:rPr>
          <w:sz w:val="22"/>
          <w:szCs w:val="22"/>
        </w:rPr>
        <w:t>треугольников</w:t>
      </w:r>
      <w:r w:rsidRPr="00E61FCC">
        <w:rPr>
          <w:spacing w:val="-6"/>
          <w:sz w:val="22"/>
          <w:szCs w:val="22"/>
        </w:rPr>
        <w:t xml:space="preserve"> </w:t>
      </w:r>
      <w:r w:rsidRPr="00E61FCC">
        <w:rPr>
          <w:sz w:val="22"/>
          <w:szCs w:val="22"/>
        </w:rPr>
        <w:t>при</w:t>
      </w:r>
      <w:r w:rsidRPr="00E61FCC">
        <w:rPr>
          <w:spacing w:val="-6"/>
          <w:sz w:val="22"/>
          <w:szCs w:val="22"/>
        </w:rPr>
        <w:t xml:space="preserve"> </w:t>
      </w:r>
      <w:r w:rsidRPr="00E61FCC">
        <w:rPr>
          <w:sz w:val="22"/>
          <w:szCs w:val="22"/>
        </w:rPr>
        <w:t>решении</w:t>
      </w:r>
      <w:r w:rsidRPr="00E61FCC">
        <w:rPr>
          <w:spacing w:val="-6"/>
          <w:sz w:val="22"/>
          <w:szCs w:val="22"/>
        </w:rPr>
        <w:t xml:space="preserve"> </w:t>
      </w:r>
      <w:r w:rsidRPr="00E61FCC">
        <w:rPr>
          <w:sz w:val="22"/>
          <w:szCs w:val="22"/>
        </w:rPr>
        <w:t>геометрических</w:t>
      </w:r>
      <w:r w:rsidRPr="00E61FCC">
        <w:rPr>
          <w:spacing w:val="-5"/>
          <w:sz w:val="22"/>
          <w:szCs w:val="22"/>
        </w:rPr>
        <w:t xml:space="preserve"> </w:t>
      </w:r>
      <w:r w:rsidRPr="00E61FCC">
        <w:rPr>
          <w:sz w:val="22"/>
          <w:szCs w:val="22"/>
        </w:rPr>
        <w:t>задач.</w:t>
      </w:r>
      <w:r w:rsidRPr="00E61FCC">
        <w:rPr>
          <w:spacing w:val="-6"/>
          <w:sz w:val="22"/>
          <w:szCs w:val="22"/>
        </w:rPr>
        <w:t xml:space="preserve"> </w:t>
      </w:r>
      <w:r w:rsidRPr="00E61FCC">
        <w:rPr>
          <w:sz w:val="22"/>
          <w:szCs w:val="22"/>
        </w:rPr>
        <w:t>Доказывать</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применять</w:t>
      </w:r>
      <w:r w:rsidRPr="00E61FCC">
        <w:rPr>
          <w:spacing w:val="-6"/>
          <w:sz w:val="22"/>
          <w:szCs w:val="22"/>
        </w:rPr>
        <w:t xml:space="preserve"> </w:t>
      </w:r>
      <w:r w:rsidRPr="00E61FCC">
        <w:rPr>
          <w:sz w:val="22"/>
          <w:szCs w:val="22"/>
        </w:rPr>
        <w:t>отношения пропорциональности в прямоугольных треугольниках. Применять подобие в практических задачах.</w:t>
      </w:r>
    </w:p>
    <w:p w14:paraId="4522D45B" w14:textId="77777777" w:rsidR="00FA124F" w:rsidRPr="00E61FCC" w:rsidRDefault="003B164C">
      <w:pPr>
        <w:pStyle w:val="a3"/>
        <w:spacing w:line="304" w:lineRule="auto"/>
        <w:ind w:right="145"/>
        <w:rPr>
          <w:sz w:val="22"/>
          <w:szCs w:val="22"/>
        </w:rPr>
      </w:pPr>
      <w:r w:rsidRPr="00E61FCC">
        <w:rPr>
          <w:sz w:val="22"/>
          <w:szCs w:val="22"/>
        </w:rPr>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14:paraId="64397608" w14:textId="77777777" w:rsidR="00FA124F" w:rsidRPr="00E61FCC" w:rsidRDefault="003B164C">
      <w:pPr>
        <w:pStyle w:val="a3"/>
        <w:spacing w:line="304" w:lineRule="auto"/>
        <w:ind w:right="144"/>
        <w:rPr>
          <w:sz w:val="22"/>
          <w:szCs w:val="22"/>
        </w:rPr>
      </w:pPr>
      <w:r w:rsidRPr="00E61FCC">
        <w:rPr>
          <w:sz w:val="22"/>
          <w:szCs w:val="22"/>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чертеж и находить соответствующие длины.</w:t>
      </w:r>
    </w:p>
    <w:p w14:paraId="0B71FBFB" w14:textId="77777777" w:rsidR="00FA124F" w:rsidRPr="00E61FCC" w:rsidRDefault="003B164C">
      <w:pPr>
        <w:pStyle w:val="a3"/>
        <w:spacing w:before="2" w:line="304" w:lineRule="auto"/>
        <w:ind w:right="146"/>
        <w:rPr>
          <w:sz w:val="22"/>
          <w:szCs w:val="22"/>
        </w:rPr>
      </w:pPr>
      <w:r w:rsidRPr="00E61FCC">
        <w:rPr>
          <w:sz w:val="22"/>
          <w:szCs w:val="22"/>
        </w:rPr>
        <w:t>Владеть</w:t>
      </w:r>
      <w:r w:rsidRPr="00E61FCC">
        <w:rPr>
          <w:spacing w:val="-13"/>
          <w:sz w:val="22"/>
          <w:szCs w:val="22"/>
        </w:rPr>
        <w:t xml:space="preserve"> </w:t>
      </w:r>
      <w:r w:rsidRPr="00E61FCC">
        <w:rPr>
          <w:sz w:val="22"/>
          <w:szCs w:val="22"/>
        </w:rPr>
        <w:t>понятием</w:t>
      </w:r>
      <w:r w:rsidRPr="00E61FCC">
        <w:rPr>
          <w:spacing w:val="-12"/>
          <w:sz w:val="22"/>
          <w:szCs w:val="22"/>
        </w:rPr>
        <w:t xml:space="preserve"> </w:t>
      </w:r>
      <w:r w:rsidRPr="00E61FCC">
        <w:rPr>
          <w:sz w:val="22"/>
          <w:szCs w:val="22"/>
        </w:rPr>
        <w:t>вписанного</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центрального</w:t>
      </w:r>
      <w:r w:rsidRPr="00E61FCC">
        <w:rPr>
          <w:spacing w:val="-13"/>
          <w:sz w:val="22"/>
          <w:szCs w:val="22"/>
        </w:rPr>
        <w:t xml:space="preserve"> </w:t>
      </w:r>
      <w:r w:rsidRPr="00E61FCC">
        <w:rPr>
          <w:sz w:val="22"/>
          <w:szCs w:val="22"/>
        </w:rPr>
        <w:t>угла,</w:t>
      </w:r>
      <w:r w:rsidRPr="00E61FCC">
        <w:rPr>
          <w:spacing w:val="-12"/>
          <w:sz w:val="22"/>
          <w:szCs w:val="22"/>
        </w:rPr>
        <w:t xml:space="preserve"> </w:t>
      </w:r>
      <w:r w:rsidRPr="00E61FCC">
        <w:rPr>
          <w:sz w:val="22"/>
          <w:szCs w:val="22"/>
        </w:rPr>
        <w:t>угла</w:t>
      </w:r>
      <w:r w:rsidRPr="00E61FCC">
        <w:rPr>
          <w:spacing w:val="-13"/>
          <w:sz w:val="22"/>
          <w:szCs w:val="22"/>
        </w:rPr>
        <w:t xml:space="preserve"> </w:t>
      </w:r>
      <w:r w:rsidRPr="00E61FCC">
        <w:rPr>
          <w:sz w:val="22"/>
          <w:szCs w:val="22"/>
        </w:rPr>
        <w:t>между</w:t>
      </w:r>
      <w:r w:rsidRPr="00E61FCC">
        <w:rPr>
          <w:spacing w:val="-12"/>
          <w:sz w:val="22"/>
          <w:szCs w:val="22"/>
        </w:rPr>
        <w:t xml:space="preserve"> </w:t>
      </w:r>
      <w:r w:rsidRPr="00E61FCC">
        <w:rPr>
          <w:sz w:val="22"/>
          <w:szCs w:val="22"/>
        </w:rPr>
        <w:t>касательной</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хордой,</w:t>
      </w:r>
      <w:r w:rsidRPr="00E61FCC">
        <w:rPr>
          <w:spacing w:val="-13"/>
          <w:sz w:val="22"/>
          <w:szCs w:val="22"/>
        </w:rPr>
        <w:t xml:space="preserve"> </w:t>
      </w:r>
      <w:r w:rsidRPr="00E61FCC">
        <w:rPr>
          <w:sz w:val="22"/>
          <w:szCs w:val="22"/>
        </w:rPr>
        <w:t>описанной</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вписанной окружности треугольника и четырехугольника, применять их свойства при решении задач.</w:t>
      </w:r>
    </w:p>
    <w:p w14:paraId="2EDC9551" w14:textId="77777777" w:rsidR="00FA124F" w:rsidRPr="00E61FCC" w:rsidRDefault="003B164C">
      <w:pPr>
        <w:pStyle w:val="a3"/>
        <w:spacing w:before="1" w:line="307" w:lineRule="auto"/>
        <w:ind w:right="144"/>
        <w:rPr>
          <w:sz w:val="22"/>
          <w:szCs w:val="22"/>
        </w:rPr>
      </w:pPr>
      <w:r w:rsidRPr="00E61FCC">
        <w:rPr>
          <w:sz w:val="22"/>
          <w:szCs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5F5902B1" w14:textId="77777777" w:rsidR="00FA124F" w:rsidRPr="00E61FCC" w:rsidRDefault="003B164C">
      <w:pPr>
        <w:pStyle w:val="a3"/>
        <w:spacing w:line="228" w:lineRule="exact"/>
        <w:ind w:left="721"/>
        <w:rPr>
          <w:sz w:val="22"/>
          <w:szCs w:val="22"/>
        </w:rPr>
      </w:pPr>
      <w:r w:rsidRPr="00E61FCC">
        <w:rPr>
          <w:sz w:val="22"/>
          <w:szCs w:val="22"/>
        </w:rPr>
        <w:t>Предметные</w:t>
      </w:r>
      <w:r w:rsidRPr="00E61FCC">
        <w:rPr>
          <w:spacing w:val="-7"/>
          <w:sz w:val="22"/>
          <w:szCs w:val="22"/>
        </w:rPr>
        <w:t xml:space="preserve"> </w:t>
      </w:r>
      <w:r w:rsidRPr="00E61FCC">
        <w:rPr>
          <w:sz w:val="22"/>
          <w:szCs w:val="22"/>
        </w:rPr>
        <w:t>результаты</w:t>
      </w:r>
      <w:r w:rsidRPr="00E61FCC">
        <w:rPr>
          <w:spacing w:val="-7"/>
          <w:sz w:val="22"/>
          <w:szCs w:val="22"/>
        </w:rPr>
        <w:t xml:space="preserve"> </w:t>
      </w:r>
      <w:r w:rsidRPr="00E61FCC">
        <w:rPr>
          <w:sz w:val="22"/>
          <w:szCs w:val="22"/>
        </w:rPr>
        <w:t>освоения</w:t>
      </w:r>
      <w:r w:rsidRPr="00E61FCC">
        <w:rPr>
          <w:spacing w:val="-3"/>
          <w:sz w:val="22"/>
          <w:szCs w:val="22"/>
        </w:rPr>
        <w:t xml:space="preserve"> </w:t>
      </w:r>
      <w:r w:rsidRPr="00E61FCC">
        <w:rPr>
          <w:sz w:val="22"/>
          <w:szCs w:val="22"/>
        </w:rPr>
        <w:t>программы</w:t>
      </w:r>
      <w:r w:rsidRPr="00E61FCC">
        <w:rPr>
          <w:spacing w:val="-6"/>
          <w:sz w:val="22"/>
          <w:szCs w:val="22"/>
        </w:rPr>
        <w:t xml:space="preserve"> </w:t>
      </w:r>
      <w:r w:rsidRPr="00E61FCC">
        <w:rPr>
          <w:sz w:val="22"/>
          <w:szCs w:val="22"/>
        </w:rPr>
        <w:t>учебного</w:t>
      </w:r>
      <w:r w:rsidRPr="00E61FCC">
        <w:rPr>
          <w:spacing w:val="-7"/>
          <w:sz w:val="22"/>
          <w:szCs w:val="22"/>
        </w:rPr>
        <w:t xml:space="preserve"> </w:t>
      </w:r>
      <w:r w:rsidRPr="00E61FCC">
        <w:rPr>
          <w:sz w:val="22"/>
          <w:szCs w:val="22"/>
        </w:rPr>
        <w:t>курса</w:t>
      </w:r>
      <w:r w:rsidRPr="00E61FCC">
        <w:rPr>
          <w:spacing w:val="-7"/>
          <w:sz w:val="22"/>
          <w:szCs w:val="22"/>
        </w:rPr>
        <w:t xml:space="preserve"> </w:t>
      </w:r>
      <w:r w:rsidRPr="00E61FCC">
        <w:rPr>
          <w:sz w:val="22"/>
          <w:szCs w:val="22"/>
        </w:rPr>
        <w:t>к</w:t>
      </w:r>
      <w:r w:rsidRPr="00E61FCC">
        <w:rPr>
          <w:spacing w:val="-7"/>
          <w:sz w:val="22"/>
          <w:szCs w:val="22"/>
        </w:rPr>
        <w:t xml:space="preserve"> </w:t>
      </w:r>
      <w:r w:rsidRPr="00E61FCC">
        <w:rPr>
          <w:sz w:val="22"/>
          <w:szCs w:val="22"/>
        </w:rPr>
        <w:t>концу</w:t>
      </w:r>
      <w:r w:rsidRPr="00E61FCC">
        <w:rPr>
          <w:spacing w:val="-6"/>
          <w:sz w:val="22"/>
          <w:szCs w:val="22"/>
        </w:rPr>
        <w:t xml:space="preserve"> </w:t>
      </w:r>
      <w:r w:rsidRPr="00E61FCC">
        <w:rPr>
          <w:sz w:val="22"/>
          <w:szCs w:val="22"/>
        </w:rPr>
        <w:t>обучения</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9</w:t>
      </w:r>
      <w:r w:rsidRPr="00E61FCC">
        <w:rPr>
          <w:spacing w:val="-4"/>
          <w:sz w:val="22"/>
          <w:szCs w:val="22"/>
        </w:rPr>
        <w:t xml:space="preserve"> </w:t>
      </w:r>
      <w:r w:rsidRPr="00E61FCC">
        <w:rPr>
          <w:spacing w:val="-2"/>
          <w:sz w:val="22"/>
          <w:szCs w:val="22"/>
        </w:rPr>
        <w:t>классе.</w:t>
      </w:r>
    </w:p>
    <w:p w14:paraId="74C917F7" w14:textId="77777777" w:rsidR="00FA124F" w:rsidRPr="00E61FCC" w:rsidRDefault="003B164C">
      <w:pPr>
        <w:pStyle w:val="a3"/>
        <w:spacing w:before="64" w:line="304" w:lineRule="auto"/>
        <w:ind w:right="144"/>
        <w:rPr>
          <w:sz w:val="22"/>
          <w:szCs w:val="22"/>
        </w:rPr>
      </w:pPr>
      <w:r w:rsidRPr="00E61FCC">
        <w:rPr>
          <w:sz w:val="22"/>
          <w:szCs w:val="22"/>
        </w:rPr>
        <w:t>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61A94C80" w14:textId="77777777" w:rsidR="00FA124F" w:rsidRPr="00E61FCC" w:rsidRDefault="003B164C">
      <w:pPr>
        <w:pStyle w:val="a3"/>
        <w:spacing w:before="2" w:line="304" w:lineRule="auto"/>
        <w:ind w:right="145"/>
        <w:rPr>
          <w:sz w:val="22"/>
          <w:szCs w:val="22"/>
        </w:rPr>
      </w:pPr>
      <w:r w:rsidRPr="00E61FCC">
        <w:rPr>
          <w:sz w:val="22"/>
          <w:szCs w:val="22"/>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6E8A863" w14:textId="77777777" w:rsidR="00FA124F" w:rsidRPr="00E61FCC" w:rsidRDefault="003B164C">
      <w:pPr>
        <w:pStyle w:val="a3"/>
        <w:spacing w:before="1" w:line="304" w:lineRule="auto"/>
        <w:ind w:right="138"/>
        <w:rPr>
          <w:sz w:val="22"/>
          <w:szCs w:val="22"/>
        </w:rPr>
      </w:pPr>
      <w:r w:rsidRPr="00E61FCC">
        <w:rPr>
          <w:sz w:val="22"/>
          <w:szCs w:val="22"/>
        </w:rPr>
        <w:t>Доказывать теорему синусов и теорему косинусов, применять их для нахождения различных элементов треугольника</w:t>
      </w:r>
      <w:r w:rsidRPr="00E61FCC">
        <w:rPr>
          <w:spacing w:val="-13"/>
          <w:sz w:val="22"/>
          <w:szCs w:val="22"/>
        </w:rPr>
        <w:t xml:space="preserve"> </w:t>
      </w:r>
      <w:r w:rsidRPr="00E61FCC">
        <w:rPr>
          <w:sz w:val="22"/>
          <w:szCs w:val="22"/>
        </w:rPr>
        <w:t>("решение</w:t>
      </w:r>
      <w:r w:rsidRPr="00E61FCC">
        <w:rPr>
          <w:spacing w:val="-12"/>
          <w:sz w:val="22"/>
          <w:szCs w:val="22"/>
        </w:rPr>
        <w:t xml:space="preserve"> </w:t>
      </w:r>
      <w:r w:rsidRPr="00E61FCC">
        <w:rPr>
          <w:sz w:val="22"/>
          <w:szCs w:val="22"/>
        </w:rPr>
        <w:t>треугольников"),</w:t>
      </w:r>
      <w:r w:rsidRPr="00E61FCC">
        <w:rPr>
          <w:spacing w:val="-13"/>
          <w:sz w:val="22"/>
          <w:szCs w:val="22"/>
        </w:rPr>
        <w:t xml:space="preserve"> </w:t>
      </w:r>
      <w:r w:rsidRPr="00E61FCC">
        <w:rPr>
          <w:sz w:val="22"/>
          <w:szCs w:val="22"/>
        </w:rPr>
        <w:t>при</w:t>
      </w:r>
      <w:r w:rsidRPr="00E61FCC">
        <w:rPr>
          <w:spacing w:val="-12"/>
          <w:sz w:val="22"/>
          <w:szCs w:val="22"/>
        </w:rPr>
        <w:t xml:space="preserve"> </w:t>
      </w:r>
      <w:r w:rsidRPr="00E61FCC">
        <w:rPr>
          <w:sz w:val="22"/>
          <w:szCs w:val="22"/>
        </w:rPr>
        <w:t>решении</w:t>
      </w:r>
      <w:r w:rsidRPr="00E61FCC">
        <w:rPr>
          <w:spacing w:val="-13"/>
          <w:sz w:val="22"/>
          <w:szCs w:val="22"/>
        </w:rPr>
        <w:t xml:space="preserve"> </w:t>
      </w:r>
      <w:r w:rsidRPr="00E61FCC">
        <w:rPr>
          <w:sz w:val="22"/>
          <w:szCs w:val="22"/>
        </w:rPr>
        <w:t>геометрических</w:t>
      </w:r>
      <w:r w:rsidRPr="00E61FCC">
        <w:rPr>
          <w:spacing w:val="-12"/>
          <w:sz w:val="22"/>
          <w:szCs w:val="22"/>
        </w:rPr>
        <w:t xml:space="preserve"> </w:t>
      </w:r>
      <w:r w:rsidRPr="00E61FCC">
        <w:rPr>
          <w:sz w:val="22"/>
          <w:szCs w:val="22"/>
        </w:rPr>
        <w:t>задач.</w:t>
      </w:r>
      <w:r w:rsidRPr="00E61FCC">
        <w:rPr>
          <w:spacing w:val="-13"/>
          <w:sz w:val="22"/>
          <w:szCs w:val="22"/>
        </w:rPr>
        <w:t xml:space="preserve"> </w:t>
      </w:r>
      <w:r w:rsidRPr="00E61FCC">
        <w:rPr>
          <w:sz w:val="22"/>
          <w:szCs w:val="22"/>
        </w:rPr>
        <w:t>Применять</w:t>
      </w:r>
      <w:r w:rsidRPr="00E61FCC">
        <w:rPr>
          <w:spacing w:val="-12"/>
          <w:sz w:val="22"/>
          <w:szCs w:val="22"/>
        </w:rPr>
        <w:t xml:space="preserve"> </w:t>
      </w:r>
      <w:r w:rsidRPr="00E61FCC">
        <w:rPr>
          <w:sz w:val="22"/>
          <w:szCs w:val="22"/>
        </w:rPr>
        <w:lastRenderedPageBreak/>
        <w:t>полученные</w:t>
      </w:r>
      <w:r w:rsidRPr="00E61FCC">
        <w:rPr>
          <w:spacing w:val="-11"/>
          <w:sz w:val="22"/>
          <w:szCs w:val="22"/>
        </w:rPr>
        <w:t xml:space="preserve"> </w:t>
      </w:r>
      <w:r w:rsidRPr="00E61FCC">
        <w:rPr>
          <w:sz w:val="22"/>
          <w:szCs w:val="22"/>
        </w:rPr>
        <w:t>знания при решении практических задач.</w:t>
      </w:r>
    </w:p>
    <w:p w14:paraId="46952647" w14:textId="77777777" w:rsidR="00FA124F" w:rsidRPr="00E61FCC" w:rsidRDefault="003B164C">
      <w:pPr>
        <w:pStyle w:val="a3"/>
        <w:spacing w:before="73" w:line="307" w:lineRule="auto"/>
        <w:ind w:right="145"/>
        <w:rPr>
          <w:sz w:val="22"/>
          <w:szCs w:val="22"/>
        </w:rPr>
      </w:pPr>
      <w:r w:rsidRPr="00E61FCC">
        <w:rPr>
          <w:sz w:val="22"/>
          <w:szCs w:val="22"/>
        </w:rPr>
        <w:t>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четырехугольника.</w:t>
      </w:r>
    </w:p>
    <w:p w14:paraId="62EA543F" w14:textId="77777777" w:rsidR="00FA124F" w:rsidRPr="00E61FCC" w:rsidRDefault="003B164C">
      <w:pPr>
        <w:pStyle w:val="a3"/>
        <w:spacing w:line="304" w:lineRule="auto"/>
        <w:ind w:right="3229"/>
        <w:rPr>
          <w:sz w:val="22"/>
          <w:szCs w:val="22"/>
        </w:rPr>
      </w:pPr>
      <w:r w:rsidRPr="00E61FCC">
        <w:rPr>
          <w:sz w:val="22"/>
          <w:szCs w:val="22"/>
        </w:rPr>
        <w:t>Иметь</w:t>
      </w:r>
      <w:r w:rsidRPr="00E61FCC">
        <w:rPr>
          <w:spacing w:val="-7"/>
          <w:sz w:val="22"/>
          <w:szCs w:val="22"/>
        </w:rPr>
        <w:t xml:space="preserve"> </w:t>
      </w:r>
      <w:r w:rsidRPr="00E61FCC">
        <w:rPr>
          <w:sz w:val="22"/>
          <w:szCs w:val="22"/>
        </w:rPr>
        <w:t>представление</w:t>
      </w:r>
      <w:r w:rsidRPr="00E61FCC">
        <w:rPr>
          <w:spacing w:val="-7"/>
          <w:sz w:val="22"/>
          <w:szCs w:val="22"/>
        </w:rPr>
        <w:t xml:space="preserve"> </w:t>
      </w:r>
      <w:r w:rsidRPr="00E61FCC">
        <w:rPr>
          <w:sz w:val="22"/>
          <w:szCs w:val="22"/>
        </w:rPr>
        <w:t>о</w:t>
      </w:r>
      <w:r w:rsidRPr="00E61FCC">
        <w:rPr>
          <w:spacing w:val="-6"/>
          <w:sz w:val="22"/>
          <w:szCs w:val="22"/>
        </w:rPr>
        <w:t xml:space="preserve"> </w:t>
      </w:r>
      <w:r w:rsidRPr="00E61FCC">
        <w:rPr>
          <w:sz w:val="22"/>
          <w:szCs w:val="22"/>
        </w:rPr>
        <w:t>гомотетии,</w:t>
      </w:r>
      <w:r w:rsidRPr="00E61FCC">
        <w:rPr>
          <w:spacing w:val="-7"/>
          <w:sz w:val="22"/>
          <w:szCs w:val="22"/>
        </w:rPr>
        <w:t xml:space="preserve"> </w:t>
      </w:r>
      <w:r w:rsidRPr="00E61FCC">
        <w:rPr>
          <w:sz w:val="22"/>
          <w:szCs w:val="22"/>
        </w:rPr>
        <w:t>применять</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практических</w:t>
      </w:r>
      <w:r w:rsidRPr="00E61FCC">
        <w:rPr>
          <w:spacing w:val="-6"/>
          <w:sz w:val="22"/>
          <w:szCs w:val="22"/>
        </w:rPr>
        <w:t xml:space="preserve"> </w:t>
      </w:r>
      <w:r w:rsidRPr="00E61FCC">
        <w:rPr>
          <w:sz w:val="22"/>
          <w:szCs w:val="22"/>
        </w:rPr>
        <w:t>ситуациях. Использовать теоремы Чевы и Менелая при решении задач.</w:t>
      </w:r>
    </w:p>
    <w:p w14:paraId="52AEE8A6" w14:textId="77777777" w:rsidR="00FA124F" w:rsidRPr="00E61FCC" w:rsidRDefault="003B164C">
      <w:pPr>
        <w:pStyle w:val="a3"/>
        <w:spacing w:line="304" w:lineRule="auto"/>
        <w:ind w:right="149"/>
        <w:rPr>
          <w:sz w:val="22"/>
          <w:szCs w:val="22"/>
        </w:rPr>
      </w:pPr>
      <w:r w:rsidRPr="00E61FCC">
        <w:rPr>
          <w:sz w:val="22"/>
          <w:szCs w:val="22"/>
        </w:rPr>
        <w:t>Использовать теоремы о вписанных углах, углах между хордами (секущими) и угле между касательной и хордой</w:t>
      </w:r>
      <w:r w:rsidRPr="00E61FCC">
        <w:rPr>
          <w:spacing w:val="-7"/>
          <w:sz w:val="22"/>
          <w:szCs w:val="22"/>
        </w:rPr>
        <w:t xml:space="preserve"> </w:t>
      </w:r>
      <w:r w:rsidRPr="00E61FCC">
        <w:rPr>
          <w:sz w:val="22"/>
          <w:szCs w:val="22"/>
        </w:rPr>
        <w:t>при</w:t>
      </w:r>
      <w:r w:rsidRPr="00E61FCC">
        <w:rPr>
          <w:spacing w:val="-7"/>
          <w:sz w:val="22"/>
          <w:szCs w:val="22"/>
        </w:rPr>
        <w:t xml:space="preserve"> </w:t>
      </w:r>
      <w:r w:rsidRPr="00E61FCC">
        <w:rPr>
          <w:sz w:val="22"/>
          <w:szCs w:val="22"/>
        </w:rPr>
        <w:t>решении</w:t>
      </w:r>
      <w:r w:rsidRPr="00E61FCC">
        <w:rPr>
          <w:spacing w:val="-7"/>
          <w:sz w:val="22"/>
          <w:szCs w:val="22"/>
        </w:rPr>
        <w:t xml:space="preserve"> </w:t>
      </w:r>
      <w:r w:rsidRPr="00E61FCC">
        <w:rPr>
          <w:sz w:val="22"/>
          <w:szCs w:val="22"/>
        </w:rPr>
        <w:t>геометрических</w:t>
      </w:r>
      <w:r w:rsidRPr="00E61FCC">
        <w:rPr>
          <w:spacing w:val="-4"/>
          <w:sz w:val="22"/>
          <w:szCs w:val="22"/>
        </w:rPr>
        <w:t xml:space="preserve"> </w:t>
      </w:r>
      <w:r w:rsidRPr="00E61FCC">
        <w:rPr>
          <w:sz w:val="22"/>
          <w:szCs w:val="22"/>
        </w:rPr>
        <w:t>задач.</w:t>
      </w:r>
      <w:r w:rsidRPr="00E61FCC">
        <w:rPr>
          <w:spacing w:val="-5"/>
          <w:sz w:val="22"/>
          <w:szCs w:val="22"/>
        </w:rPr>
        <w:t xml:space="preserve"> </w:t>
      </w:r>
      <w:r w:rsidRPr="00E61FCC">
        <w:rPr>
          <w:sz w:val="22"/>
          <w:szCs w:val="22"/>
        </w:rPr>
        <w:t>Доказывать</w:t>
      </w:r>
      <w:r w:rsidRPr="00E61FCC">
        <w:rPr>
          <w:spacing w:val="-3"/>
          <w:sz w:val="22"/>
          <w:szCs w:val="22"/>
        </w:rPr>
        <w:t xml:space="preserve"> </w:t>
      </w:r>
      <w:r w:rsidRPr="00E61FCC">
        <w:rPr>
          <w:sz w:val="22"/>
          <w:szCs w:val="22"/>
        </w:rPr>
        <w:t>и</w:t>
      </w:r>
      <w:r w:rsidRPr="00E61FCC">
        <w:rPr>
          <w:spacing w:val="-7"/>
          <w:sz w:val="22"/>
          <w:szCs w:val="22"/>
        </w:rPr>
        <w:t xml:space="preserve"> </w:t>
      </w:r>
      <w:r w:rsidRPr="00E61FCC">
        <w:rPr>
          <w:sz w:val="22"/>
          <w:szCs w:val="22"/>
        </w:rPr>
        <w:t>применять</w:t>
      </w:r>
      <w:r w:rsidRPr="00E61FCC">
        <w:rPr>
          <w:spacing w:val="-3"/>
          <w:sz w:val="22"/>
          <w:szCs w:val="22"/>
        </w:rPr>
        <w:t xml:space="preserve"> </w:t>
      </w:r>
      <w:r w:rsidRPr="00E61FCC">
        <w:rPr>
          <w:sz w:val="22"/>
          <w:szCs w:val="22"/>
        </w:rPr>
        <w:t>теоремы</w:t>
      </w:r>
      <w:r w:rsidRPr="00E61FCC">
        <w:rPr>
          <w:spacing w:val="-5"/>
          <w:sz w:val="22"/>
          <w:szCs w:val="22"/>
        </w:rPr>
        <w:t xml:space="preserve"> </w:t>
      </w:r>
      <w:r w:rsidRPr="00E61FCC">
        <w:rPr>
          <w:sz w:val="22"/>
          <w:szCs w:val="22"/>
        </w:rPr>
        <w:t>о</w:t>
      </w:r>
      <w:r w:rsidRPr="00E61FCC">
        <w:rPr>
          <w:spacing w:val="-4"/>
          <w:sz w:val="22"/>
          <w:szCs w:val="22"/>
        </w:rPr>
        <w:t xml:space="preserve"> </w:t>
      </w:r>
      <w:r w:rsidRPr="00E61FCC">
        <w:rPr>
          <w:sz w:val="22"/>
          <w:szCs w:val="22"/>
        </w:rPr>
        <w:t>произведении</w:t>
      </w:r>
      <w:r w:rsidRPr="00E61FCC">
        <w:rPr>
          <w:spacing w:val="-4"/>
          <w:sz w:val="22"/>
          <w:szCs w:val="22"/>
        </w:rPr>
        <w:t xml:space="preserve"> </w:t>
      </w:r>
      <w:r w:rsidRPr="00E61FCC">
        <w:rPr>
          <w:sz w:val="22"/>
          <w:szCs w:val="22"/>
        </w:rPr>
        <w:t>отрезков</w:t>
      </w:r>
      <w:r w:rsidRPr="00E61FCC">
        <w:rPr>
          <w:spacing w:val="-6"/>
          <w:sz w:val="22"/>
          <w:szCs w:val="22"/>
        </w:rPr>
        <w:t xml:space="preserve"> </w:t>
      </w:r>
      <w:r w:rsidRPr="00E61FCC">
        <w:rPr>
          <w:sz w:val="22"/>
          <w:szCs w:val="22"/>
        </w:rPr>
        <w:t>хорд, о произведении отрезков секущих, о квадрате касательной.</w:t>
      </w:r>
    </w:p>
    <w:p w14:paraId="1B201A7F" w14:textId="77777777" w:rsidR="00FA124F" w:rsidRPr="00E61FCC" w:rsidRDefault="003B164C">
      <w:pPr>
        <w:pStyle w:val="a3"/>
        <w:spacing w:before="2" w:line="304" w:lineRule="auto"/>
        <w:ind w:right="145"/>
        <w:rPr>
          <w:sz w:val="22"/>
          <w:szCs w:val="22"/>
        </w:rPr>
      </w:pPr>
      <w:r w:rsidRPr="00E61FCC">
        <w:rPr>
          <w:sz w:val="22"/>
          <w:szCs w:val="22"/>
        </w:rPr>
        <w:t>Владеть</w:t>
      </w:r>
      <w:r w:rsidRPr="00E61FCC">
        <w:rPr>
          <w:spacing w:val="-2"/>
          <w:sz w:val="22"/>
          <w:szCs w:val="22"/>
        </w:rPr>
        <w:t xml:space="preserve"> </w:t>
      </w:r>
      <w:r w:rsidRPr="00E61FCC">
        <w:rPr>
          <w:sz w:val="22"/>
          <w:szCs w:val="22"/>
        </w:rPr>
        <w:t>понятием</w:t>
      </w:r>
      <w:r w:rsidRPr="00E61FCC">
        <w:rPr>
          <w:spacing w:val="-1"/>
          <w:sz w:val="22"/>
          <w:szCs w:val="22"/>
        </w:rPr>
        <w:t xml:space="preserve"> </w:t>
      </w:r>
      <w:r w:rsidRPr="00E61FCC">
        <w:rPr>
          <w:sz w:val="22"/>
          <w:szCs w:val="22"/>
        </w:rPr>
        <w:t>координат</w:t>
      </w:r>
      <w:r w:rsidRPr="00E61FCC">
        <w:rPr>
          <w:spacing w:val="-3"/>
          <w:sz w:val="22"/>
          <w:szCs w:val="22"/>
        </w:rPr>
        <w:t xml:space="preserve"> </w:t>
      </w:r>
      <w:r w:rsidRPr="00E61FCC">
        <w:rPr>
          <w:sz w:val="22"/>
          <w:szCs w:val="22"/>
        </w:rPr>
        <w:t>на</w:t>
      </w:r>
      <w:r w:rsidRPr="00E61FCC">
        <w:rPr>
          <w:spacing w:val="-1"/>
          <w:sz w:val="22"/>
          <w:szCs w:val="22"/>
        </w:rPr>
        <w:t xml:space="preserve"> </w:t>
      </w:r>
      <w:r w:rsidRPr="00E61FCC">
        <w:rPr>
          <w:sz w:val="22"/>
          <w:szCs w:val="22"/>
        </w:rPr>
        <w:t>плоскости,</w:t>
      </w:r>
      <w:r w:rsidRPr="00E61FCC">
        <w:rPr>
          <w:spacing w:val="-2"/>
          <w:sz w:val="22"/>
          <w:szCs w:val="22"/>
        </w:rPr>
        <w:t xml:space="preserve"> </w:t>
      </w:r>
      <w:r w:rsidRPr="00E61FCC">
        <w:rPr>
          <w:sz w:val="22"/>
          <w:szCs w:val="22"/>
        </w:rPr>
        <w:t>работать</w:t>
      </w:r>
      <w:r w:rsidRPr="00E61FCC">
        <w:rPr>
          <w:spacing w:val="-2"/>
          <w:sz w:val="22"/>
          <w:szCs w:val="22"/>
        </w:rPr>
        <w:t xml:space="preserve"> </w:t>
      </w:r>
      <w:r w:rsidRPr="00E61FCC">
        <w:rPr>
          <w:sz w:val="22"/>
          <w:szCs w:val="22"/>
        </w:rPr>
        <w:t>с</w:t>
      </w:r>
      <w:r w:rsidRPr="00E61FCC">
        <w:rPr>
          <w:spacing w:val="-1"/>
          <w:sz w:val="22"/>
          <w:szCs w:val="22"/>
        </w:rPr>
        <w:t xml:space="preserve"> </w:t>
      </w:r>
      <w:r w:rsidRPr="00E61FCC">
        <w:rPr>
          <w:sz w:val="22"/>
          <w:szCs w:val="22"/>
        </w:rPr>
        <w:t>уравнением</w:t>
      </w:r>
      <w:r w:rsidRPr="00E61FCC">
        <w:rPr>
          <w:spacing w:val="-1"/>
          <w:sz w:val="22"/>
          <w:szCs w:val="22"/>
        </w:rPr>
        <w:t xml:space="preserve"> </w:t>
      </w:r>
      <w:r w:rsidRPr="00E61FCC">
        <w:rPr>
          <w:sz w:val="22"/>
          <w:szCs w:val="22"/>
        </w:rPr>
        <w:t>прямой</w:t>
      </w:r>
      <w:r w:rsidRPr="00E61FCC">
        <w:rPr>
          <w:spacing w:val="-3"/>
          <w:sz w:val="22"/>
          <w:szCs w:val="22"/>
        </w:rPr>
        <w:t xml:space="preserve"> </w:t>
      </w:r>
      <w:r w:rsidRPr="00E61FCC">
        <w:rPr>
          <w:sz w:val="22"/>
          <w:szCs w:val="22"/>
        </w:rPr>
        <w:t>на</w:t>
      </w:r>
      <w:r w:rsidRPr="00E61FCC">
        <w:rPr>
          <w:spacing w:val="-1"/>
          <w:sz w:val="22"/>
          <w:szCs w:val="22"/>
        </w:rPr>
        <w:t xml:space="preserve"> </w:t>
      </w:r>
      <w:r w:rsidRPr="00E61FCC">
        <w:rPr>
          <w:sz w:val="22"/>
          <w:szCs w:val="22"/>
        </w:rPr>
        <w:t>плоскости.</w:t>
      </w:r>
      <w:r w:rsidRPr="00E61FCC">
        <w:rPr>
          <w:spacing w:val="-2"/>
          <w:sz w:val="22"/>
          <w:szCs w:val="22"/>
        </w:rPr>
        <w:t xml:space="preserve"> </w:t>
      </w:r>
      <w:r w:rsidRPr="00E61FCC">
        <w:rPr>
          <w:sz w:val="22"/>
          <w:szCs w:val="22"/>
        </w:rPr>
        <w:t>Владеть</w:t>
      </w:r>
      <w:r w:rsidRPr="00E61FCC">
        <w:rPr>
          <w:spacing w:val="-2"/>
          <w:sz w:val="22"/>
          <w:szCs w:val="22"/>
        </w:rPr>
        <w:t xml:space="preserve"> </w:t>
      </w:r>
      <w:r w:rsidRPr="00E61FCC">
        <w:rPr>
          <w:sz w:val="22"/>
          <w:szCs w:val="22"/>
        </w:rPr>
        <w:t xml:space="preserve">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w:t>
      </w:r>
      <w:r w:rsidRPr="00E61FCC">
        <w:rPr>
          <w:spacing w:val="-2"/>
          <w:sz w:val="22"/>
          <w:szCs w:val="22"/>
        </w:rPr>
        <w:t>пересечения.</w:t>
      </w:r>
    </w:p>
    <w:p w14:paraId="39A54D15" w14:textId="77777777" w:rsidR="00FA124F" w:rsidRPr="00E61FCC" w:rsidRDefault="003B164C">
      <w:pPr>
        <w:pStyle w:val="a3"/>
        <w:spacing w:before="6" w:line="304" w:lineRule="auto"/>
        <w:ind w:right="138"/>
        <w:rPr>
          <w:sz w:val="22"/>
          <w:szCs w:val="22"/>
        </w:rPr>
      </w:pPr>
      <w:r w:rsidRPr="00E61FCC">
        <w:rPr>
          <w:sz w:val="22"/>
          <w:szCs w:val="22"/>
        </w:rP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 ориентированных геометрических задачах.</w:t>
      </w:r>
    </w:p>
    <w:p w14:paraId="158AFB65" w14:textId="77777777" w:rsidR="00FA124F" w:rsidRPr="00E61FCC" w:rsidRDefault="003B164C">
      <w:pPr>
        <w:pStyle w:val="a3"/>
        <w:spacing w:before="4" w:line="304" w:lineRule="auto"/>
        <w:ind w:right="141"/>
        <w:rPr>
          <w:sz w:val="22"/>
          <w:szCs w:val="22"/>
        </w:rPr>
      </w:pPr>
      <w:r w:rsidRPr="00E61FCC">
        <w:rPr>
          <w:sz w:val="22"/>
          <w:szCs w:val="22"/>
        </w:rPr>
        <w:t>Владеть понятием вектора. Уметь складывать и вычитать векторы, умножать на число, владеть правилами треугольника</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параллелограмма.</w:t>
      </w:r>
      <w:r w:rsidRPr="00E61FCC">
        <w:rPr>
          <w:spacing w:val="-13"/>
          <w:sz w:val="22"/>
          <w:szCs w:val="22"/>
        </w:rPr>
        <w:t xml:space="preserve"> </w:t>
      </w:r>
      <w:r w:rsidRPr="00E61FCC">
        <w:rPr>
          <w:sz w:val="22"/>
          <w:szCs w:val="22"/>
        </w:rPr>
        <w:t>Владеть</w:t>
      </w:r>
      <w:r w:rsidRPr="00E61FCC">
        <w:rPr>
          <w:spacing w:val="-12"/>
          <w:sz w:val="22"/>
          <w:szCs w:val="22"/>
        </w:rPr>
        <w:t xml:space="preserve"> </w:t>
      </w:r>
      <w:r w:rsidRPr="00E61FCC">
        <w:rPr>
          <w:sz w:val="22"/>
          <w:szCs w:val="22"/>
        </w:rPr>
        <w:t>практическими</w:t>
      </w:r>
      <w:r w:rsidRPr="00E61FCC">
        <w:rPr>
          <w:spacing w:val="-13"/>
          <w:sz w:val="22"/>
          <w:szCs w:val="22"/>
        </w:rPr>
        <w:t xml:space="preserve"> </w:t>
      </w:r>
      <w:r w:rsidRPr="00E61FCC">
        <w:rPr>
          <w:sz w:val="22"/>
          <w:szCs w:val="22"/>
        </w:rPr>
        <w:t>интерпретациями</w:t>
      </w:r>
      <w:r w:rsidRPr="00E61FCC">
        <w:rPr>
          <w:spacing w:val="-12"/>
          <w:sz w:val="22"/>
          <w:szCs w:val="22"/>
        </w:rPr>
        <w:t xml:space="preserve"> </w:t>
      </w:r>
      <w:r w:rsidRPr="00E61FCC">
        <w:rPr>
          <w:sz w:val="22"/>
          <w:szCs w:val="22"/>
        </w:rPr>
        <w:t>векторов.</w:t>
      </w:r>
      <w:r w:rsidRPr="00E61FCC">
        <w:rPr>
          <w:spacing w:val="-13"/>
          <w:sz w:val="22"/>
          <w:szCs w:val="22"/>
        </w:rPr>
        <w:t xml:space="preserve"> </w:t>
      </w:r>
      <w:r w:rsidRPr="00E61FCC">
        <w:rPr>
          <w:sz w:val="22"/>
          <w:szCs w:val="22"/>
        </w:rPr>
        <w:t>Уверенно</w:t>
      </w:r>
      <w:r w:rsidRPr="00E61FCC">
        <w:rPr>
          <w:spacing w:val="-12"/>
          <w:sz w:val="22"/>
          <w:szCs w:val="22"/>
        </w:rPr>
        <w:t xml:space="preserve"> </w:t>
      </w:r>
      <w:r w:rsidRPr="00E61FCC">
        <w:rPr>
          <w:sz w:val="22"/>
          <w:szCs w:val="22"/>
        </w:rPr>
        <w:t xml:space="preserve">пользоваться координатами вектора. Владеть сложением и вычитанием векторов, умножением вектора на число в </w:t>
      </w:r>
      <w:r w:rsidRPr="00E61FCC">
        <w:rPr>
          <w:spacing w:val="-2"/>
          <w:sz w:val="22"/>
          <w:szCs w:val="22"/>
        </w:rPr>
        <w:t>координатах.</w:t>
      </w:r>
    </w:p>
    <w:p w14:paraId="0FDB003A" w14:textId="77777777" w:rsidR="00FA124F" w:rsidRPr="00E61FCC" w:rsidRDefault="003B164C">
      <w:pPr>
        <w:pStyle w:val="a3"/>
        <w:spacing w:before="3" w:line="304" w:lineRule="auto"/>
        <w:ind w:right="146"/>
        <w:rPr>
          <w:sz w:val="22"/>
          <w:szCs w:val="22"/>
        </w:rPr>
      </w:pPr>
      <w:r w:rsidRPr="00E61FCC">
        <w:rPr>
          <w:sz w:val="22"/>
          <w:szCs w:val="22"/>
        </w:rPr>
        <w:t>Иметь представление о базисе (на плоскости). Раскладывать векторы по базису. Раскладывать векторы сил</w:t>
      </w:r>
      <w:r w:rsidRPr="00E61FCC">
        <w:rPr>
          <w:spacing w:val="-1"/>
          <w:sz w:val="22"/>
          <w:szCs w:val="22"/>
        </w:rPr>
        <w:t xml:space="preserve"> </w:t>
      </w:r>
      <w:r w:rsidRPr="00E61FCC">
        <w:rPr>
          <w:sz w:val="22"/>
          <w:szCs w:val="22"/>
        </w:rPr>
        <w:t>с помощью</w:t>
      </w:r>
      <w:r w:rsidRPr="00E61FCC">
        <w:rPr>
          <w:spacing w:val="-5"/>
          <w:sz w:val="22"/>
          <w:szCs w:val="22"/>
        </w:rPr>
        <w:t xml:space="preserve"> </w:t>
      </w:r>
      <w:r w:rsidRPr="00E61FCC">
        <w:rPr>
          <w:sz w:val="22"/>
          <w:szCs w:val="22"/>
        </w:rPr>
        <w:t>проецирования</w:t>
      </w:r>
      <w:r w:rsidRPr="00E61FCC">
        <w:rPr>
          <w:spacing w:val="-6"/>
          <w:sz w:val="22"/>
          <w:szCs w:val="22"/>
        </w:rPr>
        <w:t xml:space="preserve"> </w:t>
      </w:r>
      <w:r w:rsidRPr="00E61FCC">
        <w:rPr>
          <w:sz w:val="22"/>
          <w:szCs w:val="22"/>
        </w:rPr>
        <w:t>и</w:t>
      </w:r>
      <w:r w:rsidRPr="00E61FCC">
        <w:rPr>
          <w:spacing w:val="-4"/>
          <w:sz w:val="22"/>
          <w:szCs w:val="22"/>
        </w:rPr>
        <w:t xml:space="preserve"> </w:t>
      </w:r>
      <w:r w:rsidRPr="00E61FCC">
        <w:rPr>
          <w:sz w:val="22"/>
          <w:szCs w:val="22"/>
        </w:rPr>
        <w:t>тригонометрических</w:t>
      </w:r>
      <w:r w:rsidRPr="00E61FCC">
        <w:rPr>
          <w:spacing w:val="-4"/>
          <w:sz w:val="22"/>
          <w:szCs w:val="22"/>
        </w:rPr>
        <w:t xml:space="preserve"> </w:t>
      </w:r>
      <w:r w:rsidRPr="00E61FCC">
        <w:rPr>
          <w:sz w:val="22"/>
          <w:szCs w:val="22"/>
        </w:rPr>
        <w:t>соотношений.</w:t>
      </w:r>
      <w:r w:rsidRPr="00E61FCC">
        <w:rPr>
          <w:spacing w:val="-5"/>
          <w:sz w:val="22"/>
          <w:szCs w:val="22"/>
        </w:rPr>
        <w:t xml:space="preserve"> </w:t>
      </w:r>
      <w:r w:rsidRPr="00E61FCC">
        <w:rPr>
          <w:sz w:val="22"/>
          <w:szCs w:val="22"/>
        </w:rPr>
        <w:t>Применять</w:t>
      </w:r>
      <w:r w:rsidRPr="00E61FCC">
        <w:rPr>
          <w:spacing w:val="-3"/>
          <w:sz w:val="22"/>
          <w:szCs w:val="22"/>
        </w:rPr>
        <w:t xml:space="preserve"> </w:t>
      </w:r>
      <w:r w:rsidRPr="00E61FCC">
        <w:rPr>
          <w:sz w:val="22"/>
          <w:szCs w:val="22"/>
        </w:rPr>
        <w:t>полученные</w:t>
      </w:r>
      <w:r w:rsidRPr="00E61FCC">
        <w:rPr>
          <w:spacing w:val="-5"/>
          <w:sz w:val="22"/>
          <w:szCs w:val="22"/>
        </w:rPr>
        <w:t xml:space="preserve"> </w:t>
      </w:r>
      <w:r w:rsidRPr="00E61FCC">
        <w:rPr>
          <w:sz w:val="22"/>
          <w:szCs w:val="22"/>
        </w:rPr>
        <w:t>знания</w:t>
      </w:r>
      <w:r w:rsidRPr="00E61FCC">
        <w:rPr>
          <w:spacing w:val="-6"/>
          <w:sz w:val="22"/>
          <w:szCs w:val="22"/>
        </w:rPr>
        <w:t xml:space="preserve"> </w:t>
      </w:r>
      <w:r w:rsidRPr="00E61FCC">
        <w:rPr>
          <w:sz w:val="22"/>
          <w:szCs w:val="22"/>
        </w:rPr>
        <w:t>в</w:t>
      </w:r>
      <w:r w:rsidRPr="00E61FCC">
        <w:rPr>
          <w:spacing w:val="-3"/>
          <w:sz w:val="22"/>
          <w:szCs w:val="22"/>
        </w:rPr>
        <w:t xml:space="preserve"> </w:t>
      </w:r>
      <w:r w:rsidRPr="00E61FCC">
        <w:rPr>
          <w:sz w:val="22"/>
          <w:szCs w:val="22"/>
        </w:rPr>
        <w:t>простейших физических задачах.</w:t>
      </w:r>
    </w:p>
    <w:p w14:paraId="5FA45CD4" w14:textId="77777777" w:rsidR="00FA124F" w:rsidRPr="00E61FCC" w:rsidRDefault="003B164C">
      <w:pPr>
        <w:pStyle w:val="a3"/>
        <w:spacing w:before="4" w:line="304" w:lineRule="auto"/>
        <w:ind w:right="140"/>
        <w:rPr>
          <w:sz w:val="22"/>
          <w:szCs w:val="22"/>
        </w:rPr>
      </w:pPr>
      <w:r w:rsidRPr="00E61FCC">
        <w:rPr>
          <w:sz w:val="22"/>
          <w:szCs w:val="22"/>
        </w:rPr>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14:paraId="3F8A0DDA" w14:textId="77777777" w:rsidR="00FA124F" w:rsidRPr="00E61FCC" w:rsidRDefault="003B164C">
      <w:pPr>
        <w:pStyle w:val="a3"/>
        <w:spacing w:before="4" w:line="304" w:lineRule="auto"/>
        <w:ind w:right="142"/>
        <w:rPr>
          <w:sz w:val="22"/>
          <w:szCs w:val="22"/>
        </w:rPr>
      </w:pPr>
      <w:r w:rsidRPr="00E61FCC">
        <w:rPr>
          <w:sz w:val="22"/>
          <w:szCs w:val="22"/>
        </w:rPr>
        <w:t>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 Применять полученные умения при</w:t>
      </w:r>
      <w:r w:rsidRPr="00E61FCC">
        <w:rPr>
          <w:spacing w:val="-1"/>
          <w:sz w:val="22"/>
          <w:szCs w:val="22"/>
        </w:rPr>
        <w:t xml:space="preserve"> </w:t>
      </w:r>
      <w:r w:rsidRPr="00E61FCC">
        <w:rPr>
          <w:sz w:val="22"/>
          <w:szCs w:val="22"/>
        </w:rPr>
        <w:t>решении</w:t>
      </w:r>
      <w:r w:rsidRPr="00E61FCC">
        <w:rPr>
          <w:spacing w:val="-1"/>
          <w:sz w:val="22"/>
          <w:szCs w:val="22"/>
        </w:rPr>
        <w:t xml:space="preserve"> </w:t>
      </w:r>
      <w:r w:rsidRPr="00E61FCC">
        <w:rPr>
          <w:sz w:val="22"/>
          <w:szCs w:val="22"/>
        </w:rPr>
        <w:t>практических задач. Знать исторические сведения об измерении длины окружности</w:t>
      </w:r>
      <w:r w:rsidRPr="00E61FCC">
        <w:rPr>
          <w:spacing w:val="-1"/>
          <w:sz w:val="22"/>
          <w:szCs w:val="22"/>
        </w:rPr>
        <w:t xml:space="preserve"> </w:t>
      </w:r>
      <w:r w:rsidRPr="00E61FCC">
        <w:rPr>
          <w:sz w:val="22"/>
          <w:szCs w:val="22"/>
        </w:rPr>
        <w:t>и</w:t>
      </w:r>
      <w:r w:rsidRPr="00E61FCC">
        <w:rPr>
          <w:spacing w:val="-1"/>
          <w:sz w:val="22"/>
          <w:szCs w:val="22"/>
        </w:rPr>
        <w:t xml:space="preserve"> </w:t>
      </w:r>
      <w:r w:rsidRPr="00E61FCC">
        <w:rPr>
          <w:sz w:val="22"/>
          <w:szCs w:val="22"/>
        </w:rPr>
        <w:t xml:space="preserve">площади </w:t>
      </w:r>
      <w:r w:rsidRPr="00E61FCC">
        <w:rPr>
          <w:spacing w:val="-2"/>
          <w:sz w:val="22"/>
          <w:szCs w:val="22"/>
        </w:rPr>
        <w:t>круга.</w:t>
      </w:r>
    </w:p>
    <w:p w14:paraId="2E42400F" w14:textId="77777777" w:rsidR="00FA124F" w:rsidRPr="00E61FCC" w:rsidRDefault="003B164C">
      <w:pPr>
        <w:pStyle w:val="a3"/>
        <w:spacing w:before="3" w:line="304" w:lineRule="auto"/>
        <w:ind w:right="140"/>
        <w:rPr>
          <w:sz w:val="22"/>
          <w:szCs w:val="22"/>
        </w:rPr>
      </w:pPr>
      <w:r w:rsidRPr="00E61FCC">
        <w:rPr>
          <w:sz w:val="22"/>
          <w:szCs w:val="22"/>
        </w:rPr>
        <w:t>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w:t>
      </w:r>
    </w:p>
    <w:p w14:paraId="3EA04D73" w14:textId="77777777" w:rsidR="00FA124F" w:rsidRPr="00E61FCC" w:rsidRDefault="003B164C">
      <w:pPr>
        <w:pStyle w:val="a3"/>
        <w:spacing w:before="5" w:line="304" w:lineRule="auto"/>
        <w:ind w:right="144"/>
        <w:rPr>
          <w:sz w:val="22"/>
          <w:szCs w:val="22"/>
        </w:rPr>
      </w:pPr>
      <w:r w:rsidRPr="00E61FCC">
        <w:rPr>
          <w:sz w:val="22"/>
          <w:szCs w:val="22"/>
        </w:rPr>
        <w:t>Применять полученные знания на практике - строить математические модели для задач реальной жизни и проводить</w:t>
      </w:r>
      <w:r w:rsidRPr="00E61FCC">
        <w:rPr>
          <w:spacing w:val="-13"/>
          <w:sz w:val="22"/>
          <w:szCs w:val="22"/>
        </w:rPr>
        <w:t xml:space="preserve"> </w:t>
      </w:r>
      <w:r w:rsidRPr="00E61FCC">
        <w:rPr>
          <w:sz w:val="22"/>
          <w:szCs w:val="22"/>
        </w:rPr>
        <w:t>соответствующие</w:t>
      </w:r>
      <w:r w:rsidRPr="00E61FCC">
        <w:rPr>
          <w:spacing w:val="-12"/>
          <w:sz w:val="22"/>
          <w:szCs w:val="22"/>
        </w:rPr>
        <w:t xml:space="preserve"> </w:t>
      </w:r>
      <w:r w:rsidRPr="00E61FCC">
        <w:rPr>
          <w:sz w:val="22"/>
          <w:szCs w:val="22"/>
        </w:rPr>
        <w:t>вычисления</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применением</w:t>
      </w:r>
      <w:r w:rsidRPr="00E61FCC">
        <w:rPr>
          <w:spacing w:val="-13"/>
          <w:sz w:val="22"/>
          <w:szCs w:val="22"/>
        </w:rPr>
        <w:t xml:space="preserve"> </w:t>
      </w:r>
      <w:r w:rsidRPr="00E61FCC">
        <w:rPr>
          <w:sz w:val="22"/>
          <w:szCs w:val="22"/>
        </w:rPr>
        <w:t>подобия</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тригонометрических</w:t>
      </w:r>
      <w:r w:rsidRPr="00E61FCC">
        <w:rPr>
          <w:spacing w:val="-12"/>
          <w:sz w:val="22"/>
          <w:szCs w:val="22"/>
        </w:rPr>
        <w:t xml:space="preserve"> </w:t>
      </w:r>
      <w:r w:rsidRPr="00E61FCC">
        <w:rPr>
          <w:sz w:val="22"/>
          <w:szCs w:val="22"/>
        </w:rPr>
        <w:t>функций</w:t>
      </w:r>
      <w:r w:rsidRPr="00E61FCC">
        <w:rPr>
          <w:spacing w:val="-13"/>
          <w:sz w:val="22"/>
          <w:szCs w:val="22"/>
        </w:rPr>
        <w:t xml:space="preserve"> </w:t>
      </w:r>
      <w:r w:rsidRPr="00E61FCC">
        <w:rPr>
          <w:sz w:val="22"/>
          <w:szCs w:val="22"/>
        </w:rPr>
        <w:t>(пользуясь, где необходимо, калькулятором).</w:t>
      </w:r>
    </w:p>
    <w:p w14:paraId="26C811FD" w14:textId="77777777" w:rsidR="00FA124F" w:rsidRPr="00E61FCC" w:rsidRDefault="00FA124F">
      <w:pPr>
        <w:pStyle w:val="a3"/>
        <w:ind w:left="0"/>
        <w:jc w:val="left"/>
        <w:rPr>
          <w:sz w:val="22"/>
          <w:szCs w:val="22"/>
        </w:rPr>
      </w:pPr>
    </w:p>
    <w:p w14:paraId="6466EF40" w14:textId="77777777" w:rsidR="00FA124F" w:rsidRPr="00E61FCC" w:rsidRDefault="00FA124F">
      <w:pPr>
        <w:pStyle w:val="a3"/>
        <w:spacing w:before="217"/>
        <w:ind w:left="0"/>
        <w:jc w:val="left"/>
        <w:rPr>
          <w:sz w:val="22"/>
          <w:szCs w:val="22"/>
        </w:rPr>
      </w:pPr>
    </w:p>
    <w:p w14:paraId="5BF54A02" w14:textId="77777777" w:rsidR="00FA124F" w:rsidRPr="00E61FCC" w:rsidRDefault="003B164C">
      <w:pPr>
        <w:pStyle w:val="2"/>
        <w:ind w:left="2"/>
        <w:rPr>
          <w:sz w:val="22"/>
          <w:szCs w:val="22"/>
        </w:rPr>
      </w:pPr>
      <w:r w:rsidRPr="00E61FCC">
        <w:rPr>
          <w:sz w:val="22"/>
          <w:szCs w:val="22"/>
        </w:rPr>
        <w:t>Вероятность</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статистика</w:t>
      </w:r>
    </w:p>
    <w:p w14:paraId="6C250DCF" w14:textId="77777777" w:rsidR="00FA124F" w:rsidRPr="00E61FCC" w:rsidRDefault="003B164C">
      <w:pPr>
        <w:pStyle w:val="a3"/>
        <w:spacing w:before="200"/>
        <w:ind w:left="52"/>
        <w:rPr>
          <w:sz w:val="22"/>
          <w:szCs w:val="22"/>
        </w:rPr>
      </w:pPr>
      <w:r w:rsidRPr="00E61FCC">
        <w:rPr>
          <w:spacing w:val="-2"/>
          <w:sz w:val="22"/>
          <w:szCs w:val="22"/>
        </w:rPr>
        <w:t>Пояснительная</w:t>
      </w:r>
      <w:r w:rsidRPr="00E61FCC">
        <w:rPr>
          <w:spacing w:val="8"/>
          <w:sz w:val="22"/>
          <w:szCs w:val="22"/>
        </w:rPr>
        <w:t xml:space="preserve"> </w:t>
      </w:r>
      <w:r w:rsidRPr="00E61FCC">
        <w:rPr>
          <w:spacing w:val="-2"/>
          <w:sz w:val="22"/>
          <w:szCs w:val="22"/>
        </w:rPr>
        <w:t>записка.</w:t>
      </w:r>
    </w:p>
    <w:p w14:paraId="648FAB4B" w14:textId="77777777" w:rsidR="00FA124F" w:rsidRPr="00E61FCC" w:rsidRDefault="00FA124F">
      <w:pPr>
        <w:pStyle w:val="a3"/>
        <w:spacing w:before="132"/>
        <w:ind w:left="0"/>
        <w:jc w:val="left"/>
        <w:rPr>
          <w:sz w:val="22"/>
          <w:szCs w:val="22"/>
        </w:rPr>
      </w:pPr>
    </w:p>
    <w:p w14:paraId="139D880F" w14:textId="1C173E08" w:rsidR="00FA124F" w:rsidRPr="00E61FCC" w:rsidRDefault="003B164C" w:rsidP="00C92656">
      <w:pPr>
        <w:pStyle w:val="a3"/>
        <w:spacing w:line="304" w:lineRule="auto"/>
        <w:ind w:right="143" w:firstLine="719"/>
        <w:jc w:val="left"/>
        <w:rPr>
          <w:sz w:val="22"/>
          <w:szCs w:val="22"/>
        </w:rPr>
      </w:pPr>
      <w:r w:rsidRPr="00E61FCC">
        <w:rPr>
          <w:sz w:val="22"/>
          <w:szCs w:val="22"/>
        </w:rPr>
        <w:t>В</w:t>
      </w:r>
      <w:r w:rsidRPr="00E61FCC">
        <w:rPr>
          <w:spacing w:val="-3"/>
          <w:sz w:val="22"/>
          <w:szCs w:val="22"/>
        </w:rPr>
        <w:t xml:space="preserve"> </w:t>
      </w:r>
      <w:r w:rsidRPr="00E61FCC">
        <w:rPr>
          <w:sz w:val="22"/>
          <w:szCs w:val="22"/>
        </w:rPr>
        <w:t>современном</w:t>
      </w:r>
      <w:r w:rsidRPr="00E61FCC">
        <w:rPr>
          <w:spacing w:val="-1"/>
          <w:sz w:val="22"/>
          <w:szCs w:val="22"/>
        </w:rPr>
        <w:t xml:space="preserve"> </w:t>
      </w:r>
      <w:r w:rsidRPr="00E61FCC">
        <w:rPr>
          <w:sz w:val="22"/>
          <w:szCs w:val="22"/>
        </w:rPr>
        <w:t>цифровом</w:t>
      </w:r>
      <w:r w:rsidRPr="00E61FCC">
        <w:rPr>
          <w:spacing w:val="-1"/>
          <w:sz w:val="22"/>
          <w:szCs w:val="22"/>
        </w:rPr>
        <w:t xml:space="preserve"> </w:t>
      </w:r>
      <w:r w:rsidRPr="00E61FCC">
        <w:rPr>
          <w:sz w:val="22"/>
          <w:szCs w:val="22"/>
        </w:rPr>
        <w:t>мире</w:t>
      </w:r>
      <w:r w:rsidRPr="00E61FCC">
        <w:rPr>
          <w:spacing w:val="-1"/>
          <w:sz w:val="22"/>
          <w:szCs w:val="22"/>
        </w:rPr>
        <w:t xml:space="preserve"> </w:t>
      </w:r>
      <w:r w:rsidRPr="00E61FCC">
        <w:rPr>
          <w:sz w:val="22"/>
          <w:szCs w:val="22"/>
        </w:rPr>
        <w:t>вероятность</w:t>
      </w:r>
      <w:r w:rsidRPr="00E61FCC">
        <w:rPr>
          <w:spacing w:val="-2"/>
          <w:sz w:val="22"/>
          <w:szCs w:val="22"/>
        </w:rPr>
        <w:t xml:space="preserve"> </w:t>
      </w:r>
      <w:r w:rsidRPr="00E61FCC">
        <w:rPr>
          <w:sz w:val="22"/>
          <w:szCs w:val="22"/>
        </w:rPr>
        <w:t>и</w:t>
      </w:r>
      <w:r w:rsidRPr="00E61FCC">
        <w:rPr>
          <w:spacing w:val="-3"/>
          <w:sz w:val="22"/>
          <w:szCs w:val="22"/>
        </w:rPr>
        <w:t xml:space="preserve"> </w:t>
      </w:r>
      <w:r w:rsidRPr="00E61FCC">
        <w:rPr>
          <w:sz w:val="22"/>
          <w:szCs w:val="22"/>
        </w:rPr>
        <w:t>статистика</w:t>
      </w:r>
      <w:r w:rsidRPr="00E61FCC">
        <w:rPr>
          <w:spacing w:val="-1"/>
          <w:sz w:val="22"/>
          <w:szCs w:val="22"/>
        </w:rPr>
        <w:t xml:space="preserve"> </w:t>
      </w:r>
      <w:r w:rsidRPr="00E61FCC">
        <w:rPr>
          <w:sz w:val="22"/>
          <w:szCs w:val="22"/>
        </w:rPr>
        <w:t>приобретают</w:t>
      </w:r>
      <w:r w:rsidRPr="00E61FCC">
        <w:rPr>
          <w:spacing w:val="-2"/>
          <w:sz w:val="22"/>
          <w:szCs w:val="22"/>
        </w:rPr>
        <w:t xml:space="preserve"> </w:t>
      </w:r>
      <w:r w:rsidRPr="00E61FCC">
        <w:rPr>
          <w:sz w:val="22"/>
          <w:szCs w:val="22"/>
        </w:rPr>
        <w:t>все</w:t>
      </w:r>
      <w:r w:rsidRPr="00E61FCC">
        <w:rPr>
          <w:spacing w:val="-1"/>
          <w:sz w:val="22"/>
          <w:szCs w:val="22"/>
        </w:rPr>
        <w:t xml:space="preserve"> </w:t>
      </w:r>
      <w:r w:rsidRPr="00E61FCC">
        <w:rPr>
          <w:sz w:val="22"/>
          <w:szCs w:val="22"/>
        </w:rPr>
        <w:t>большую</w:t>
      </w:r>
      <w:r w:rsidRPr="00E61FCC">
        <w:rPr>
          <w:spacing w:val="-2"/>
          <w:sz w:val="22"/>
          <w:szCs w:val="22"/>
        </w:rPr>
        <w:t xml:space="preserve"> </w:t>
      </w:r>
      <w:r w:rsidRPr="00E61FCC">
        <w:rPr>
          <w:sz w:val="22"/>
          <w:szCs w:val="22"/>
        </w:rPr>
        <w:t>значимость</w:t>
      </w:r>
      <w:r w:rsidRPr="00E61FCC">
        <w:rPr>
          <w:spacing w:val="-2"/>
          <w:sz w:val="22"/>
          <w:szCs w:val="22"/>
        </w:rPr>
        <w:t xml:space="preserve"> </w:t>
      </w:r>
      <w:r w:rsidRPr="00E61FCC">
        <w:rPr>
          <w:sz w:val="22"/>
          <w:szCs w:val="22"/>
        </w:rPr>
        <w:t>как с</w:t>
      </w:r>
      <w:r w:rsidRPr="00E61FCC">
        <w:rPr>
          <w:spacing w:val="17"/>
          <w:sz w:val="22"/>
          <w:szCs w:val="22"/>
        </w:rPr>
        <w:t xml:space="preserve"> </w:t>
      </w:r>
      <w:r w:rsidRPr="00E61FCC">
        <w:rPr>
          <w:sz w:val="22"/>
          <w:szCs w:val="22"/>
        </w:rPr>
        <w:t>точки</w:t>
      </w:r>
      <w:r w:rsidRPr="00E61FCC">
        <w:rPr>
          <w:spacing w:val="18"/>
          <w:sz w:val="22"/>
          <w:szCs w:val="22"/>
        </w:rPr>
        <w:t xml:space="preserve"> </w:t>
      </w:r>
      <w:r w:rsidRPr="00E61FCC">
        <w:rPr>
          <w:sz w:val="22"/>
          <w:szCs w:val="22"/>
        </w:rPr>
        <w:t>зрения</w:t>
      </w:r>
      <w:r w:rsidRPr="00E61FCC">
        <w:rPr>
          <w:spacing w:val="20"/>
          <w:sz w:val="22"/>
          <w:szCs w:val="22"/>
        </w:rPr>
        <w:t xml:space="preserve"> </w:t>
      </w:r>
      <w:r w:rsidRPr="00E61FCC">
        <w:rPr>
          <w:sz w:val="22"/>
          <w:szCs w:val="22"/>
        </w:rPr>
        <w:t>практических</w:t>
      </w:r>
      <w:r w:rsidRPr="00E61FCC">
        <w:rPr>
          <w:spacing w:val="18"/>
          <w:sz w:val="22"/>
          <w:szCs w:val="22"/>
        </w:rPr>
        <w:t xml:space="preserve"> </w:t>
      </w:r>
      <w:r w:rsidRPr="00E61FCC">
        <w:rPr>
          <w:sz w:val="22"/>
          <w:szCs w:val="22"/>
        </w:rPr>
        <w:t>приложений,</w:t>
      </w:r>
      <w:r w:rsidRPr="00E61FCC">
        <w:rPr>
          <w:spacing w:val="20"/>
          <w:sz w:val="22"/>
          <w:szCs w:val="22"/>
        </w:rPr>
        <w:t xml:space="preserve"> </w:t>
      </w:r>
      <w:r w:rsidRPr="00E61FCC">
        <w:rPr>
          <w:sz w:val="22"/>
          <w:szCs w:val="22"/>
        </w:rPr>
        <w:t>так</w:t>
      </w:r>
      <w:r w:rsidRPr="00E61FCC">
        <w:rPr>
          <w:spacing w:val="19"/>
          <w:sz w:val="22"/>
          <w:szCs w:val="22"/>
        </w:rPr>
        <w:t xml:space="preserve"> </w:t>
      </w:r>
      <w:r w:rsidRPr="00E61FCC">
        <w:rPr>
          <w:sz w:val="22"/>
          <w:szCs w:val="22"/>
        </w:rPr>
        <w:t>и</w:t>
      </w:r>
      <w:r w:rsidRPr="00E61FCC">
        <w:rPr>
          <w:spacing w:val="18"/>
          <w:sz w:val="22"/>
          <w:szCs w:val="22"/>
        </w:rPr>
        <w:t xml:space="preserve"> </w:t>
      </w:r>
      <w:r w:rsidRPr="00E61FCC">
        <w:rPr>
          <w:sz w:val="22"/>
          <w:szCs w:val="22"/>
        </w:rPr>
        <w:t>их</w:t>
      </w:r>
      <w:r w:rsidRPr="00E61FCC">
        <w:rPr>
          <w:spacing w:val="19"/>
          <w:sz w:val="22"/>
          <w:szCs w:val="22"/>
        </w:rPr>
        <w:t xml:space="preserve"> </w:t>
      </w:r>
      <w:r w:rsidRPr="00E61FCC">
        <w:rPr>
          <w:sz w:val="22"/>
          <w:szCs w:val="22"/>
        </w:rPr>
        <w:t>роли</w:t>
      </w:r>
      <w:r w:rsidRPr="00E61FCC">
        <w:rPr>
          <w:spacing w:val="18"/>
          <w:sz w:val="22"/>
          <w:szCs w:val="22"/>
        </w:rPr>
        <w:t xml:space="preserve"> </w:t>
      </w:r>
      <w:r w:rsidRPr="00E61FCC">
        <w:rPr>
          <w:sz w:val="22"/>
          <w:szCs w:val="22"/>
        </w:rPr>
        <w:t>в</w:t>
      </w:r>
      <w:r w:rsidRPr="00E61FCC">
        <w:rPr>
          <w:spacing w:val="17"/>
          <w:sz w:val="22"/>
          <w:szCs w:val="22"/>
        </w:rPr>
        <w:t xml:space="preserve"> </w:t>
      </w:r>
      <w:r w:rsidRPr="00E61FCC">
        <w:rPr>
          <w:sz w:val="22"/>
          <w:szCs w:val="22"/>
        </w:rPr>
        <w:t>образовании,</w:t>
      </w:r>
      <w:r w:rsidRPr="00E61FCC">
        <w:rPr>
          <w:spacing w:val="28"/>
          <w:sz w:val="22"/>
          <w:szCs w:val="22"/>
        </w:rPr>
        <w:t xml:space="preserve"> </w:t>
      </w:r>
      <w:r w:rsidRPr="00E61FCC">
        <w:rPr>
          <w:sz w:val="22"/>
          <w:szCs w:val="22"/>
        </w:rPr>
        <w:t>необходимом</w:t>
      </w:r>
      <w:r w:rsidRPr="00E61FCC">
        <w:rPr>
          <w:spacing w:val="18"/>
          <w:sz w:val="22"/>
          <w:szCs w:val="22"/>
        </w:rPr>
        <w:t xml:space="preserve"> </w:t>
      </w:r>
      <w:r w:rsidRPr="00E61FCC">
        <w:rPr>
          <w:sz w:val="22"/>
          <w:szCs w:val="22"/>
        </w:rPr>
        <w:t>каждому</w:t>
      </w:r>
      <w:r w:rsidRPr="00E61FCC">
        <w:rPr>
          <w:spacing w:val="19"/>
          <w:sz w:val="22"/>
          <w:szCs w:val="22"/>
        </w:rPr>
        <w:t xml:space="preserve"> </w:t>
      </w:r>
      <w:r w:rsidRPr="00E61FCC">
        <w:rPr>
          <w:spacing w:val="-2"/>
          <w:sz w:val="22"/>
          <w:szCs w:val="22"/>
        </w:rPr>
        <w:t>человеку.</w:t>
      </w:r>
      <w:r w:rsidRPr="00E61FCC">
        <w:rPr>
          <w:sz w:val="22"/>
          <w:szCs w:val="22"/>
        </w:rPr>
        <w:t>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1D796A70" w14:textId="77777777" w:rsidR="00FA124F" w:rsidRPr="00E61FCC" w:rsidRDefault="003B164C">
      <w:pPr>
        <w:pStyle w:val="a3"/>
        <w:spacing w:line="304" w:lineRule="auto"/>
        <w:ind w:right="141"/>
        <w:rPr>
          <w:sz w:val="22"/>
          <w:szCs w:val="22"/>
        </w:rPr>
      </w:pPr>
      <w:r w:rsidRPr="00E61FCC">
        <w:rPr>
          <w:sz w:val="22"/>
          <w:szCs w:val="22"/>
        </w:rPr>
        <w:t>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расчеты.</w:t>
      </w:r>
    </w:p>
    <w:p w14:paraId="55F50CFF" w14:textId="77777777" w:rsidR="00FA124F" w:rsidRPr="00E61FCC" w:rsidRDefault="003B164C">
      <w:pPr>
        <w:pStyle w:val="a3"/>
        <w:spacing w:before="2" w:line="307" w:lineRule="auto"/>
        <w:ind w:right="137"/>
        <w:rPr>
          <w:sz w:val="22"/>
          <w:szCs w:val="22"/>
        </w:rPr>
      </w:pPr>
      <w:r w:rsidRPr="00E61FCC">
        <w:rPr>
          <w:sz w:val="22"/>
          <w:szCs w:val="22"/>
        </w:rPr>
        <w:t>Знакомство</w:t>
      </w:r>
      <w:r w:rsidRPr="00E61FCC">
        <w:rPr>
          <w:spacing w:val="-2"/>
          <w:sz w:val="22"/>
          <w:szCs w:val="22"/>
        </w:rPr>
        <w:t xml:space="preserve"> </w:t>
      </w:r>
      <w:r w:rsidRPr="00E61FCC">
        <w:rPr>
          <w:sz w:val="22"/>
          <w:szCs w:val="22"/>
        </w:rPr>
        <w:t>в</w:t>
      </w:r>
      <w:r w:rsidRPr="00E61FCC">
        <w:rPr>
          <w:spacing w:val="-2"/>
          <w:sz w:val="22"/>
          <w:szCs w:val="22"/>
        </w:rPr>
        <w:t xml:space="preserve"> </w:t>
      </w:r>
      <w:r w:rsidRPr="00E61FCC">
        <w:rPr>
          <w:sz w:val="22"/>
          <w:szCs w:val="22"/>
        </w:rPr>
        <w:t>учебном</w:t>
      </w:r>
      <w:r w:rsidRPr="00E61FCC">
        <w:rPr>
          <w:spacing w:val="-2"/>
          <w:sz w:val="22"/>
          <w:szCs w:val="22"/>
        </w:rPr>
        <w:t xml:space="preserve"> </w:t>
      </w:r>
      <w:r w:rsidRPr="00E61FCC">
        <w:rPr>
          <w:sz w:val="22"/>
          <w:szCs w:val="22"/>
        </w:rPr>
        <w:t>курсе с</w:t>
      </w:r>
      <w:r w:rsidRPr="00E61FCC">
        <w:rPr>
          <w:spacing w:val="-3"/>
          <w:sz w:val="22"/>
          <w:szCs w:val="22"/>
        </w:rPr>
        <w:t xml:space="preserve"> </w:t>
      </w:r>
      <w:r w:rsidRPr="00E61FCC">
        <w:rPr>
          <w:sz w:val="22"/>
          <w:szCs w:val="22"/>
        </w:rPr>
        <w:t>основными</w:t>
      </w:r>
      <w:r w:rsidRPr="00E61FCC">
        <w:rPr>
          <w:spacing w:val="-2"/>
          <w:sz w:val="22"/>
          <w:szCs w:val="22"/>
        </w:rPr>
        <w:t xml:space="preserve"> </w:t>
      </w:r>
      <w:r w:rsidRPr="00E61FCC">
        <w:rPr>
          <w:sz w:val="22"/>
          <w:szCs w:val="22"/>
        </w:rPr>
        <w:t>принципами</w:t>
      </w:r>
      <w:r w:rsidRPr="00E61FCC">
        <w:rPr>
          <w:spacing w:val="-4"/>
          <w:sz w:val="22"/>
          <w:szCs w:val="22"/>
        </w:rPr>
        <w:t xml:space="preserve"> </w:t>
      </w:r>
      <w:r w:rsidRPr="00E61FCC">
        <w:rPr>
          <w:sz w:val="22"/>
          <w:szCs w:val="22"/>
        </w:rPr>
        <w:t>сбора,</w:t>
      </w:r>
      <w:r w:rsidRPr="00E61FCC">
        <w:rPr>
          <w:spacing w:val="-3"/>
          <w:sz w:val="22"/>
          <w:szCs w:val="22"/>
        </w:rPr>
        <w:t xml:space="preserve"> </w:t>
      </w:r>
      <w:r w:rsidRPr="00E61FCC">
        <w:rPr>
          <w:sz w:val="22"/>
          <w:szCs w:val="22"/>
        </w:rPr>
        <w:t>анализа</w:t>
      </w:r>
      <w:r w:rsidRPr="00E61FCC">
        <w:rPr>
          <w:spacing w:val="-3"/>
          <w:sz w:val="22"/>
          <w:szCs w:val="22"/>
        </w:rPr>
        <w:t xml:space="preserve"> </w:t>
      </w:r>
      <w:r w:rsidRPr="00E61FCC">
        <w:rPr>
          <w:sz w:val="22"/>
          <w:szCs w:val="22"/>
        </w:rPr>
        <w:t>и</w:t>
      </w:r>
      <w:r w:rsidRPr="00E61FCC">
        <w:rPr>
          <w:spacing w:val="-2"/>
          <w:sz w:val="22"/>
          <w:szCs w:val="22"/>
        </w:rPr>
        <w:t xml:space="preserve"> </w:t>
      </w:r>
      <w:r w:rsidRPr="00E61FCC">
        <w:rPr>
          <w:sz w:val="22"/>
          <w:szCs w:val="22"/>
        </w:rPr>
        <w:t>представления</w:t>
      </w:r>
      <w:r w:rsidRPr="00E61FCC">
        <w:rPr>
          <w:spacing w:val="-1"/>
          <w:sz w:val="22"/>
          <w:szCs w:val="22"/>
        </w:rPr>
        <w:t xml:space="preserve"> </w:t>
      </w:r>
      <w:r w:rsidRPr="00E61FCC">
        <w:rPr>
          <w:sz w:val="22"/>
          <w:szCs w:val="22"/>
        </w:rPr>
        <w:t>данных</w:t>
      </w:r>
      <w:r w:rsidRPr="00E61FCC">
        <w:rPr>
          <w:spacing w:val="-2"/>
          <w:sz w:val="22"/>
          <w:szCs w:val="22"/>
        </w:rPr>
        <w:t xml:space="preserve"> </w:t>
      </w:r>
      <w:r w:rsidRPr="00E61FCC">
        <w:rPr>
          <w:sz w:val="22"/>
          <w:szCs w:val="22"/>
        </w:rPr>
        <w:t>из</w:t>
      </w:r>
      <w:r w:rsidRPr="00E61FCC">
        <w:rPr>
          <w:spacing w:val="-1"/>
          <w:sz w:val="22"/>
          <w:szCs w:val="22"/>
        </w:rPr>
        <w:t xml:space="preserve"> </w:t>
      </w:r>
      <w:r w:rsidRPr="00E61FCC">
        <w:rPr>
          <w:sz w:val="22"/>
          <w:szCs w:val="22"/>
        </w:rPr>
        <w:t>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подсчета числа вариантов, в том числе в прикладных задачах. Знакомство с основами теории графов создает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35008953" w14:textId="77777777" w:rsidR="00FA124F" w:rsidRPr="00E61FCC" w:rsidRDefault="003B164C">
      <w:pPr>
        <w:pStyle w:val="a3"/>
        <w:spacing w:line="304" w:lineRule="auto"/>
        <w:ind w:right="138" w:firstLine="719"/>
        <w:rPr>
          <w:sz w:val="22"/>
          <w:szCs w:val="22"/>
        </w:rPr>
      </w:pPr>
      <w:r w:rsidRPr="00E61FCC">
        <w:rPr>
          <w:sz w:val="22"/>
          <w:szCs w:val="22"/>
        </w:rPr>
        <w:t>В соответствии с данными целями в структуре программы учебного курса "Вероятность и статистика" основного общего образования на углубленном уровне выделены следующие содержательно- методические линии: "Представление данных и описательная статистика", "Вероятность", "Элементы комбинаторики", "Введение в теорию графов", "Множества", "Логика".</w:t>
      </w:r>
    </w:p>
    <w:p w14:paraId="70A10433" w14:textId="77777777" w:rsidR="00FA124F" w:rsidRPr="00E61FCC" w:rsidRDefault="003B164C">
      <w:pPr>
        <w:pStyle w:val="a3"/>
        <w:spacing w:line="304" w:lineRule="auto"/>
        <w:ind w:right="141"/>
        <w:rPr>
          <w:sz w:val="22"/>
          <w:szCs w:val="22"/>
        </w:rPr>
      </w:pPr>
      <w:r w:rsidRPr="00E61FCC">
        <w:rPr>
          <w:sz w:val="22"/>
          <w:szCs w:val="22"/>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w:t>
      </w:r>
      <w:r w:rsidRPr="00E61FCC">
        <w:rPr>
          <w:spacing w:val="-13"/>
          <w:sz w:val="22"/>
          <w:szCs w:val="22"/>
        </w:rPr>
        <w:t xml:space="preserve"> </w:t>
      </w:r>
      <w:r w:rsidRPr="00E61FCC">
        <w:rPr>
          <w:sz w:val="22"/>
          <w:szCs w:val="22"/>
        </w:rPr>
        <w:t>данные,</w:t>
      </w:r>
      <w:r w:rsidRPr="00E61FCC">
        <w:rPr>
          <w:spacing w:val="-12"/>
          <w:sz w:val="22"/>
          <w:szCs w:val="22"/>
        </w:rPr>
        <w:t xml:space="preserve"> </w:t>
      </w:r>
      <w:r w:rsidRPr="00E61FCC">
        <w:rPr>
          <w:sz w:val="22"/>
          <w:szCs w:val="22"/>
        </w:rPr>
        <w:t>выдвигать,</w:t>
      </w:r>
      <w:r w:rsidRPr="00E61FCC">
        <w:rPr>
          <w:spacing w:val="-13"/>
          <w:sz w:val="22"/>
          <w:szCs w:val="22"/>
        </w:rPr>
        <w:t xml:space="preserve"> </w:t>
      </w:r>
      <w:r w:rsidRPr="00E61FCC">
        <w:rPr>
          <w:sz w:val="22"/>
          <w:szCs w:val="22"/>
        </w:rPr>
        <w:t>аргументировать</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критиковать</w:t>
      </w:r>
      <w:r w:rsidRPr="00E61FCC">
        <w:rPr>
          <w:spacing w:val="-12"/>
          <w:sz w:val="22"/>
          <w:szCs w:val="22"/>
        </w:rPr>
        <w:t xml:space="preserve"> </w:t>
      </w:r>
      <w:r w:rsidRPr="00E61FCC">
        <w:rPr>
          <w:sz w:val="22"/>
          <w:szCs w:val="22"/>
        </w:rPr>
        <w:t>простейшие</w:t>
      </w:r>
      <w:r w:rsidRPr="00E61FCC">
        <w:rPr>
          <w:spacing w:val="-13"/>
          <w:sz w:val="22"/>
          <w:szCs w:val="22"/>
        </w:rPr>
        <w:t xml:space="preserve"> </w:t>
      </w:r>
      <w:r w:rsidRPr="00E61FCC">
        <w:rPr>
          <w:sz w:val="22"/>
          <w:szCs w:val="22"/>
        </w:rPr>
        <w:t>гипотезы,</w:t>
      </w:r>
      <w:r w:rsidRPr="00E61FCC">
        <w:rPr>
          <w:spacing w:val="-12"/>
          <w:sz w:val="22"/>
          <w:szCs w:val="22"/>
        </w:rPr>
        <w:t xml:space="preserve"> </w:t>
      </w:r>
      <w:r w:rsidRPr="00E61FCC">
        <w:rPr>
          <w:sz w:val="22"/>
          <w:szCs w:val="22"/>
        </w:rPr>
        <w:t>размышлять</w:t>
      </w:r>
      <w:r w:rsidRPr="00E61FCC">
        <w:rPr>
          <w:spacing w:val="-12"/>
          <w:sz w:val="22"/>
          <w:szCs w:val="22"/>
        </w:rPr>
        <w:t xml:space="preserve"> </w:t>
      </w:r>
      <w:r w:rsidRPr="00E61FCC">
        <w:rPr>
          <w:sz w:val="22"/>
          <w:szCs w:val="22"/>
        </w:rPr>
        <w:t>над факторами,</w:t>
      </w:r>
      <w:r w:rsidRPr="00E61FCC">
        <w:rPr>
          <w:spacing w:val="-9"/>
          <w:sz w:val="22"/>
          <w:szCs w:val="22"/>
        </w:rPr>
        <w:t xml:space="preserve"> </w:t>
      </w:r>
      <w:r w:rsidRPr="00E61FCC">
        <w:rPr>
          <w:sz w:val="22"/>
          <w:szCs w:val="22"/>
        </w:rPr>
        <w:t>вызывающими</w:t>
      </w:r>
      <w:r w:rsidRPr="00E61FCC">
        <w:rPr>
          <w:spacing w:val="-9"/>
          <w:sz w:val="22"/>
          <w:szCs w:val="22"/>
        </w:rPr>
        <w:t xml:space="preserve"> </w:t>
      </w:r>
      <w:r w:rsidRPr="00E61FCC">
        <w:rPr>
          <w:sz w:val="22"/>
          <w:szCs w:val="22"/>
        </w:rPr>
        <w:t>изменчивость,</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оценивать</w:t>
      </w:r>
      <w:r w:rsidRPr="00E61FCC">
        <w:rPr>
          <w:spacing w:val="-7"/>
          <w:sz w:val="22"/>
          <w:szCs w:val="22"/>
        </w:rPr>
        <w:t xml:space="preserve"> </w:t>
      </w:r>
      <w:r w:rsidRPr="00E61FCC">
        <w:rPr>
          <w:sz w:val="22"/>
          <w:szCs w:val="22"/>
        </w:rPr>
        <w:t>их</w:t>
      </w:r>
      <w:r w:rsidRPr="00E61FCC">
        <w:rPr>
          <w:spacing w:val="-6"/>
          <w:sz w:val="22"/>
          <w:szCs w:val="22"/>
        </w:rPr>
        <w:t xml:space="preserve"> </w:t>
      </w:r>
      <w:r w:rsidRPr="00E61FCC">
        <w:rPr>
          <w:sz w:val="22"/>
          <w:szCs w:val="22"/>
        </w:rPr>
        <w:t>влияние</w:t>
      </w:r>
      <w:r w:rsidRPr="00E61FCC">
        <w:rPr>
          <w:spacing w:val="-9"/>
          <w:sz w:val="22"/>
          <w:szCs w:val="22"/>
        </w:rPr>
        <w:t xml:space="preserve"> </w:t>
      </w:r>
      <w:r w:rsidRPr="00E61FCC">
        <w:rPr>
          <w:sz w:val="22"/>
          <w:szCs w:val="22"/>
        </w:rPr>
        <w:t>на</w:t>
      </w:r>
      <w:r w:rsidRPr="00E61FCC">
        <w:rPr>
          <w:spacing w:val="-9"/>
          <w:sz w:val="22"/>
          <w:szCs w:val="22"/>
        </w:rPr>
        <w:t xml:space="preserve"> </w:t>
      </w:r>
      <w:r w:rsidRPr="00E61FCC">
        <w:rPr>
          <w:sz w:val="22"/>
          <w:szCs w:val="22"/>
        </w:rPr>
        <w:t>рассматриваемые</w:t>
      </w:r>
      <w:r w:rsidRPr="00E61FCC">
        <w:rPr>
          <w:spacing w:val="-9"/>
          <w:sz w:val="22"/>
          <w:szCs w:val="22"/>
        </w:rPr>
        <w:t xml:space="preserve"> </w:t>
      </w:r>
      <w:r w:rsidRPr="00E61FCC">
        <w:rPr>
          <w:sz w:val="22"/>
          <w:szCs w:val="22"/>
        </w:rPr>
        <w:t>величины</w:t>
      </w:r>
      <w:r w:rsidRPr="00E61FCC">
        <w:rPr>
          <w:spacing w:val="-7"/>
          <w:sz w:val="22"/>
          <w:szCs w:val="22"/>
        </w:rPr>
        <w:t xml:space="preserve"> </w:t>
      </w:r>
      <w:r w:rsidRPr="00E61FCC">
        <w:rPr>
          <w:sz w:val="22"/>
          <w:szCs w:val="22"/>
        </w:rPr>
        <w:t>и</w:t>
      </w:r>
      <w:r w:rsidRPr="00E61FCC">
        <w:rPr>
          <w:spacing w:val="-11"/>
          <w:sz w:val="22"/>
          <w:szCs w:val="22"/>
        </w:rPr>
        <w:t xml:space="preserve"> </w:t>
      </w:r>
      <w:r w:rsidRPr="00E61FCC">
        <w:rPr>
          <w:sz w:val="22"/>
          <w:szCs w:val="22"/>
        </w:rPr>
        <w:t>процессы. 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14:paraId="6C2B0A91" w14:textId="77777777" w:rsidR="00FA124F" w:rsidRPr="00E61FCC" w:rsidRDefault="003B164C">
      <w:pPr>
        <w:pStyle w:val="a3"/>
        <w:spacing w:before="3" w:line="304" w:lineRule="auto"/>
        <w:ind w:right="143"/>
        <w:rPr>
          <w:sz w:val="22"/>
          <w:szCs w:val="22"/>
        </w:rPr>
      </w:pPr>
      <w:r w:rsidRPr="00E61FCC">
        <w:rPr>
          <w:sz w:val="22"/>
          <w:szCs w:val="22"/>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14:paraId="4A414833" w14:textId="77777777" w:rsidR="00FA124F" w:rsidRPr="00E61FCC" w:rsidRDefault="003B164C">
      <w:pPr>
        <w:pStyle w:val="a3"/>
        <w:spacing w:before="4" w:line="307" w:lineRule="auto"/>
        <w:ind w:right="145"/>
        <w:rPr>
          <w:sz w:val="22"/>
          <w:szCs w:val="22"/>
        </w:rPr>
      </w:pPr>
      <w:r w:rsidRPr="00E61FCC">
        <w:rPr>
          <w:sz w:val="22"/>
          <w:szCs w:val="22"/>
        </w:rPr>
        <w:lastRenderedPageBreak/>
        <w:t>В</w:t>
      </w:r>
      <w:r w:rsidRPr="00E61FCC">
        <w:rPr>
          <w:spacing w:val="-7"/>
          <w:sz w:val="22"/>
          <w:szCs w:val="22"/>
        </w:rPr>
        <w:t xml:space="preserve"> </w:t>
      </w:r>
      <w:r w:rsidRPr="00E61FCC">
        <w:rPr>
          <w:sz w:val="22"/>
          <w:szCs w:val="22"/>
        </w:rPr>
        <w:t>рамках</w:t>
      </w:r>
      <w:r w:rsidRPr="00E61FCC">
        <w:rPr>
          <w:spacing w:val="-6"/>
          <w:sz w:val="22"/>
          <w:szCs w:val="22"/>
        </w:rPr>
        <w:t xml:space="preserve"> </w:t>
      </w:r>
      <w:r w:rsidRPr="00E61FCC">
        <w:rPr>
          <w:sz w:val="22"/>
          <w:szCs w:val="22"/>
        </w:rPr>
        <w:t>учебного</w:t>
      </w:r>
      <w:r w:rsidRPr="00E61FCC">
        <w:rPr>
          <w:spacing w:val="-6"/>
          <w:sz w:val="22"/>
          <w:szCs w:val="22"/>
        </w:rPr>
        <w:t xml:space="preserve"> </w:t>
      </w:r>
      <w:r w:rsidRPr="00E61FCC">
        <w:rPr>
          <w:sz w:val="22"/>
          <w:szCs w:val="22"/>
        </w:rPr>
        <w:t>курса</w:t>
      </w:r>
      <w:r w:rsidRPr="00E61FCC">
        <w:rPr>
          <w:spacing w:val="-6"/>
          <w:sz w:val="22"/>
          <w:szCs w:val="22"/>
        </w:rPr>
        <w:t xml:space="preserve"> </w:t>
      </w:r>
      <w:r w:rsidRPr="00E61FCC">
        <w:rPr>
          <w:sz w:val="22"/>
          <w:szCs w:val="22"/>
        </w:rPr>
        <w:t>осуществляется</w:t>
      </w:r>
      <w:r w:rsidRPr="00E61FCC">
        <w:rPr>
          <w:spacing w:val="-6"/>
          <w:sz w:val="22"/>
          <w:szCs w:val="22"/>
        </w:rPr>
        <w:t xml:space="preserve"> </w:t>
      </w:r>
      <w:r w:rsidRPr="00E61FCC">
        <w:rPr>
          <w:sz w:val="22"/>
          <w:szCs w:val="22"/>
        </w:rPr>
        <w:t>знакомство</w:t>
      </w:r>
      <w:r w:rsidRPr="00E61FCC">
        <w:rPr>
          <w:spacing w:val="-6"/>
          <w:sz w:val="22"/>
          <w:szCs w:val="22"/>
        </w:rPr>
        <w:t xml:space="preserve"> </w:t>
      </w:r>
      <w:r w:rsidRPr="00E61FCC">
        <w:rPr>
          <w:sz w:val="22"/>
          <w:szCs w:val="22"/>
        </w:rPr>
        <w:t>обучающихся</w:t>
      </w:r>
      <w:r w:rsidRPr="00E61FCC">
        <w:rPr>
          <w:spacing w:val="-6"/>
          <w:sz w:val="22"/>
          <w:szCs w:val="22"/>
        </w:rPr>
        <w:t xml:space="preserve"> </w:t>
      </w:r>
      <w:r w:rsidRPr="00E61FCC">
        <w:rPr>
          <w:sz w:val="22"/>
          <w:szCs w:val="22"/>
        </w:rPr>
        <w:t>с</w:t>
      </w:r>
      <w:r w:rsidRPr="00E61FCC">
        <w:rPr>
          <w:spacing w:val="-6"/>
          <w:sz w:val="22"/>
          <w:szCs w:val="22"/>
        </w:rPr>
        <w:t xml:space="preserve"> </w:t>
      </w:r>
      <w:r w:rsidRPr="00E61FCC">
        <w:rPr>
          <w:sz w:val="22"/>
          <w:szCs w:val="22"/>
        </w:rPr>
        <w:t>множествами</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основными</w:t>
      </w:r>
      <w:r w:rsidRPr="00E61FCC">
        <w:rPr>
          <w:spacing w:val="-8"/>
          <w:sz w:val="22"/>
          <w:szCs w:val="22"/>
        </w:rPr>
        <w:t xml:space="preserve"> </w:t>
      </w:r>
      <w:r w:rsidRPr="00E61FCC">
        <w:rPr>
          <w:sz w:val="22"/>
          <w:szCs w:val="22"/>
        </w:rPr>
        <w:t>операциями над</w:t>
      </w:r>
      <w:r w:rsidRPr="00E61FCC">
        <w:rPr>
          <w:spacing w:val="-5"/>
          <w:sz w:val="22"/>
          <w:szCs w:val="22"/>
        </w:rPr>
        <w:t xml:space="preserve"> </w:t>
      </w:r>
      <w:r w:rsidRPr="00E61FCC">
        <w:rPr>
          <w:sz w:val="22"/>
          <w:szCs w:val="22"/>
        </w:rPr>
        <w:t>множествами,</w:t>
      </w:r>
      <w:r w:rsidRPr="00E61FCC">
        <w:rPr>
          <w:spacing w:val="-4"/>
          <w:sz w:val="22"/>
          <w:szCs w:val="22"/>
        </w:rPr>
        <w:t xml:space="preserve"> </w:t>
      </w:r>
      <w:r w:rsidRPr="00E61FCC">
        <w:rPr>
          <w:sz w:val="22"/>
          <w:szCs w:val="22"/>
        </w:rPr>
        <w:t>рассматриваются</w:t>
      </w:r>
      <w:r w:rsidRPr="00E61FCC">
        <w:rPr>
          <w:spacing w:val="-5"/>
          <w:sz w:val="22"/>
          <w:szCs w:val="22"/>
        </w:rPr>
        <w:t xml:space="preserve"> </w:t>
      </w:r>
      <w:r w:rsidRPr="00E61FCC">
        <w:rPr>
          <w:sz w:val="22"/>
          <w:szCs w:val="22"/>
        </w:rPr>
        <w:t>примеры</w:t>
      </w:r>
      <w:r w:rsidRPr="00E61FCC">
        <w:rPr>
          <w:spacing w:val="-4"/>
          <w:sz w:val="22"/>
          <w:szCs w:val="22"/>
        </w:rPr>
        <w:t xml:space="preserve"> </w:t>
      </w:r>
      <w:r w:rsidRPr="00E61FCC">
        <w:rPr>
          <w:sz w:val="22"/>
          <w:szCs w:val="22"/>
        </w:rPr>
        <w:t>применения</w:t>
      </w:r>
      <w:r w:rsidRPr="00E61FCC">
        <w:rPr>
          <w:spacing w:val="-5"/>
          <w:sz w:val="22"/>
          <w:szCs w:val="22"/>
        </w:rPr>
        <w:t xml:space="preserve"> </w:t>
      </w:r>
      <w:r w:rsidRPr="00E61FCC">
        <w:rPr>
          <w:sz w:val="22"/>
          <w:szCs w:val="22"/>
        </w:rPr>
        <w:t>графов</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элементов</w:t>
      </w:r>
      <w:r w:rsidRPr="00E61FCC">
        <w:rPr>
          <w:spacing w:val="-5"/>
          <w:sz w:val="22"/>
          <w:szCs w:val="22"/>
        </w:rPr>
        <w:t xml:space="preserve"> </w:t>
      </w:r>
      <w:r w:rsidRPr="00E61FCC">
        <w:rPr>
          <w:sz w:val="22"/>
          <w:szCs w:val="22"/>
        </w:rPr>
        <w:t>теории</w:t>
      </w:r>
      <w:r w:rsidRPr="00E61FCC">
        <w:rPr>
          <w:spacing w:val="-5"/>
          <w:sz w:val="22"/>
          <w:szCs w:val="22"/>
        </w:rPr>
        <w:t xml:space="preserve"> </w:t>
      </w:r>
      <w:r w:rsidRPr="00E61FCC">
        <w:rPr>
          <w:sz w:val="22"/>
          <w:szCs w:val="22"/>
        </w:rPr>
        <w:t>множеств</w:t>
      </w:r>
      <w:r w:rsidRPr="00E61FCC">
        <w:rPr>
          <w:spacing w:val="-2"/>
          <w:sz w:val="22"/>
          <w:szCs w:val="22"/>
        </w:rPr>
        <w:t xml:space="preserve"> </w:t>
      </w:r>
      <w:r w:rsidRPr="00E61FCC">
        <w:rPr>
          <w:sz w:val="22"/>
          <w:szCs w:val="22"/>
        </w:rPr>
        <w:t>для</w:t>
      </w:r>
      <w:r w:rsidRPr="00E61FCC">
        <w:rPr>
          <w:spacing w:val="-5"/>
          <w:sz w:val="22"/>
          <w:szCs w:val="22"/>
        </w:rPr>
        <w:t xml:space="preserve"> </w:t>
      </w:r>
      <w:r w:rsidRPr="00E61FCC">
        <w:rPr>
          <w:sz w:val="22"/>
          <w:szCs w:val="22"/>
        </w:rPr>
        <w:t>решения задач, а также использования в других математических курсах и учебных предметах.</w:t>
      </w:r>
    </w:p>
    <w:p w14:paraId="457B992E" w14:textId="77777777" w:rsidR="00FA124F" w:rsidRPr="00E61FCC" w:rsidRDefault="003B164C">
      <w:pPr>
        <w:pStyle w:val="a3"/>
        <w:spacing w:line="304" w:lineRule="auto"/>
        <w:ind w:right="141" w:firstLine="719"/>
        <w:rPr>
          <w:sz w:val="22"/>
          <w:szCs w:val="22"/>
        </w:rPr>
      </w:pPr>
      <w:r w:rsidRPr="00E61FCC">
        <w:rPr>
          <w:sz w:val="22"/>
          <w:szCs w:val="22"/>
        </w:rPr>
        <w:t>В 7 - 9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"Множества" и "Логика".</w:t>
      </w:r>
    </w:p>
    <w:p w14:paraId="31B04C95" w14:textId="77777777" w:rsidR="00FA124F" w:rsidRPr="00E61FCC" w:rsidRDefault="003B164C">
      <w:pPr>
        <w:pStyle w:val="a3"/>
        <w:spacing w:line="304" w:lineRule="auto"/>
        <w:ind w:right="135" w:firstLine="719"/>
        <w:rPr>
          <w:sz w:val="22"/>
          <w:szCs w:val="22"/>
        </w:rPr>
      </w:pPr>
      <w:r w:rsidRPr="00E61FCC">
        <w:rPr>
          <w:sz w:val="22"/>
          <w:szCs w:val="22"/>
        </w:rPr>
        <w:t>Общее число часов, рекомендованных для изучения учебного курса "Вероятность и статистика", - 102</w:t>
      </w:r>
      <w:r w:rsidRPr="00E61FCC">
        <w:rPr>
          <w:spacing w:val="-1"/>
          <w:sz w:val="22"/>
          <w:szCs w:val="22"/>
        </w:rPr>
        <w:t xml:space="preserve"> </w:t>
      </w:r>
      <w:r w:rsidRPr="00E61FCC">
        <w:rPr>
          <w:sz w:val="22"/>
          <w:szCs w:val="22"/>
        </w:rPr>
        <w:t>часа:</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7</w:t>
      </w:r>
      <w:r w:rsidRPr="00E61FCC">
        <w:rPr>
          <w:spacing w:val="-1"/>
          <w:sz w:val="22"/>
          <w:szCs w:val="22"/>
        </w:rPr>
        <w:t xml:space="preserve"> </w:t>
      </w:r>
      <w:r w:rsidRPr="00E61FCC">
        <w:rPr>
          <w:sz w:val="22"/>
          <w:szCs w:val="22"/>
        </w:rPr>
        <w:t>классе -</w:t>
      </w:r>
      <w:r w:rsidRPr="00E61FCC">
        <w:rPr>
          <w:spacing w:val="-1"/>
          <w:sz w:val="22"/>
          <w:szCs w:val="22"/>
        </w:rPr>
        <w:t xml:space="preserve"> </w:t>
      </w:r>
      <w:r w:rsidRPr="00E61FCC">
        <w:rPr>
          <w:sz w:val="22"/>
          <w:szCs w:val="22"/>
        </w:rPr>
        <w:t>34</w:t>
      </w:r>
      <w:r w:rsidRPr="00E61FCC">
        <w:rPr>
          <w:spacing w:val="-1"/>
          <w:sz w:val="22"/>
          <w:szCs w:val="22"/>
        </w:rPr>
        <w:t xml:space="preserve"> </w:t>
      </w:r>
      <w:r w:rsidRPr="00E61FCC">
        <w:rPr>
          <w:sz w:val="22"/>
          <w:szCs w:val="22"/>
        </w:rPr>
        <w:t>часа</w:t>
      </w:r>
      <w:r w:rsidRPr="00E61FCC">
        <w:rPr>
          <w:spacing w:val="-4"/>
          <w:sz w:val="22"/>
          <w:szCs w:val="22"/>
        </w:rPr>
        <w:t xml:space="preserve"> </w:t>
      </w:r>
      <w:r w:rsidRPr="00E61FCC">
        <w:rPr>
          <w:sz w:val="22"/>
          <w:szCs w:val="22"/>
        </w:rPr>
        <w:t>(1</w:t>
      </w:r>
      <w:r w:rsidRPr="00E61FCC">
        <w:rPr>
          <w:spacing w:val="-1"/>
          <w:sz w:val="22"/>
          <w:szCs w:val="22"/>
        </w:rPr>
        <w:t xml:space="preserve"> </w:t>
      </w:r>
      <w:r w:rsidRPr="00E61FCC">
        <w:rPr>
          <w:sz w:val="22"/>
          <w:szCs w:val="22"/>
        </w:rPr>
        <w:t>час</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неделю),</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8</w:t>
      </w:r>
      <w:r w:rsidRPr="00E61FCC">
        <w:rPr>
          <w:spacing w:val="-1"/>
          <w:sz w:val="22"/>
          <w:szCs w:val="22"/>
        </w:rPr>
        <w:t xml:space="preserve"> </w:t>
      </w:r>
      <w:r w:rsidRPr="00E61FCC">
        <w:rPr>
          <w:sz w:val="22"/>
          <w:szCs w:val="22"/>
        </w:rPr>
        <w:t>классе -</w:t>
      </w:r>
      <w:r w:rsidRPr="00E61FCC">
        <w:rPr>
          <w:spacing w:val="-1"/>
          <w:sz w:val="22"/>
          <w:szCs w:val="22"/>
        </w:rPr>
        <w:t xml:space="preserve"> </w:t>
      </w:r>
      <w:r w:rsidRPr="00E61FCC">
        <w:rPr>
          <w:sz w:val="22"/>
          <w:szCs w:val="22"/>
        </w:rPr>
        <w:t>34</w:t>
      </w:r>
      <w:r w:rsidRPr="00E61FCC">
        <w:rPr>
          <w:spacing w:val="-1"/>
          <w:sz w:val="22"/>
          <w:szCs w:val="22"/>
        </w:rPr>
        <w:t xml:space="preserve"> </w:t>
      </w:r>
      <w:r w:rsidRPr="00E61FCC">
        <w:rPr>
          <w:sz w:val="22"/>
          <w:szCs w:val="22"/>
        </w:rPr>
        <w:t>часа</w:t>
      </w:r>
      <w:r w:rsidRPr="00E61FCC">
        <w:rPr>
          <w:spacing w:val="-2"/>
          <w:sz w:val="22"/>
          <w:szCs w:val="22"/>
        </w:rPr>
        <w:t xml:space="preserve"> </w:t>
      </w:r>
      <w:r w:rsidRPr="00E61FCC">
        <w:rPr>
          <w:sz w:val="22"/>
          <w:szCs w:val="22"/>
        </w:rPr>
        <w:t>(1</w:t>
      </w:r>
      <w:r w:rsidRPr="00E61FCC">
        <w:rPr>
          <w:spacing w:val="-1"/>
          <w:sz w:val="22"/>
          <w:szCs w:val="22"/>
        </w:rPr>
        <w:t xml:space="preserve"> </w:t>
      </w:r>
      <w:r w:rsidRPr="00E61FCC">
        <w:rPr>
          <w:sz w:val="22"/>
          <w:szCs w:val="22"/>
        </w:rPr>
        <w:t>час</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неделю),</w:t>
      </w:r>
      <w:r w:rsidRPr="00E61FCC">
        <w:rPr>
          <w:spacing w:val="-2"/>
          <w:sz w:val="22"/>
          <w:szCs w:val="22"/>
        </w:rPr>
        <w:t xml:space="preserve"> </w:t>
      </w:r>
      <w:r w:rsidRPr="00E61FCC">
        <w:rPr>
          <w:sz w:val="22"/>
          <w:szCs w:val="22"/>
        </w:rPr>
        <w:t>в 9</w:t>
      </w:r>
      <w:r w:rsidRPr="00E61FCC">
        <w:rPr>
          <w:spacing w:val="-1"/>
          <w:sz w:val="22"/>
          <w:szCs w:val="22"/>
        </w:rPr>
        <w:t xml:space="preserve"> </w:t>
      </w:r>
      <w:r w:rsidRPr="00E61FCC">
        <w:rPr>
          <w:sz w:val="22"/>
          <w:szCs w:val="22"/>
        </w:rPr>
        <w:t>классе -</w:t>
      </w:r>
      <w:r w:rsidRPr="00E61FCC">
        <w:rPr>
          <w:spacing w:val="-1"/>
          <w:sz w:val="22"/>
          <w:szCs w:val="22"/>
        </w:rPr>
        <w:t xml:space="preserve"> </w:t>
      </w:r>
      <w:r w:rsidRPr="00E61FCC">
        <w:rPr>
          <w:sz w:val="22"/>
          <w:szCs w:val="22"/>
        </w:rPr>
        <w:t>34</w:t>
      </w:r>
      <w:r w:rsidRPr="00E61FCC">
        <w:rPr>
          <w:spacing w:val="-1"/>
          <w:sz w:val="22"/>
          <w:szCs w:val="22"/>
        </w:rPr>
        <w:t xml:space="preserve"> </w:t>
      </w:r>
      <w:r w:rsidRPr="00E61FCC">
        <w:rPr>
          <w:sz w:val="22"/>
          <w:szCs w:val="22"/>
        </w:rPr>
        <w:t>часа</w:t>
      </w:r>
      <w:r w:rsidRPr="00E61FCC">
        <w:rPr>
          <w:spacing w:val="-2"/>
          <w:sz w:val="22"/>
          <w:szCs w:val="22"/>
        </w:rPr>
        <w:t xml:space="preserve"> </w:t>
      </w:r>
      <w:r w:rsidRPr="00E61FCC">
        <w:rPr>
          <w:sz w:val="22"/>
          <w:szCs w:val="22"/>
        </w:rPr>
        <w:t>(1</w:t>
      </w:r>
      <w:r w:rsidRPr="00E61FCC">
        <w:rPr>
          <w:spacing w:val="-1"/>
          <w:sz w:val="22"/>
          <w:szCs w:val="22"/>
        </w:rPr>
        <w:t xml:space="preserve"> </w:t>
      </w:r>
      <w:r w:rsidRPr="00E61FCC">
        <w:rPr>
          <w:sz w:val="22"/>
          <w:szCs w:val="22"/>
        </w:rPr>
        <w:t>час в неделю).</w:t>
      </w:r>
    </w:p>
    <w:p w14:paraId="5376C5EC" w14:textId="77777777" w:rsidR="00FA124F" w:rsidRPr="00E61FCC" w:rsidRDefault="003B164C">
      <w:pPr>
        <w:pStyle w:val="a3"/>
        <w:spacing w:before="2"/>
        <w:ind w:left="721"/>
        <w:rPr>
          <w:sz w:val="22"/>
          <w:szCs w:val="22"/>
        </w:rPr>
      </w:pPr>
      <w:r w:rsidRPr="00E61FCC">
        <w:rPr>
          <w:sz w:val="22"/>
          <w:szCs w:val="22"/>
        </w:rPr>
        <w:t>Содержание</w:t>
      </w:r>
      <w:r w:rsidRPr="00E61FCC">
        <w:rPr>
          <w:spacing w:val="-7"/>
          <w:sz w:val="22"/>
          <w:szCs w:val="22"/>
        </w:rPr>
        <w:t xml:space="preserve"> </w:t>
      </w:r>
      <w:r w:rsidRPr="00E61FCC">
        <w:rPr>
          <w:sz w:val="22"/>
          <w:szCs w:val="22"/>
        </w:rPr>
        <w:t>обучения</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7</w:t>
      </w:r>
      <w:r w:rsidRPr="00E61FCC">
        <w:rPr>
          <w:spacing w:val="-5"/>
          <w:sz w:val="22"/>
          <w:szCs w:val="22"/>
        </w:rPr>
        <w:t xml:space="preserve"> </w:t>
      </w:r>
      <w:r w:rsidRPr="00E61FCC">
        <w:rPr>
          <w:spacing w:val="-2"/>
          <w:sz w:val="22"/>
          <w:szCs w:val="22"/>
        </w:rPr>
        <w:t>классе.</w:t>
      </w:r>
    </w:p>
    <w:p w14:paraId="0E93C7C1" w14:textId="77777777" w:rsidR="00FA124F" w:rsidRPr="00E61FCC" w:rsidRDefault="003B164C">
      <w:pPr>
        <w:pStyle w:val="a3"/>
        <w:spacing w:before="63" w:line="304" w:lineRule="auto"/>
        <w:ind w:right="150"/>
        <w:rPr>
          <w:sz w:val="22"/>
          <w:szCs w:val="22"/>
        </w:rPr>
      </w:pPr>
      <w:r w:rsidRPr="00E61FCC">
        <w:rPr>
          <w:sz w:val="22"/>
          <w:szCs w:val="22"/>
        </w:rP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14:paraId="2A98027F" w14:textId="77777777" w:rsidR="00FA124F" w:rsidRPr="00E61FCC" w:rsidRDefault="003B164C">
      <w:pPr>
        <w:pStyle w:val="a3"/>
        <w:spacing w:before="73" w:line="307" w:lineRule="auto"/>
        <w:ind w:right="144"/>
        <w:rPr>
          <w:sz w:val="22"/>
          <w:szCs w:val="22"/>
        </w:rPr>
      </w:pPr>
      <w:r w:rsidRPr="00E61FCC">
        <w:rPr>
          <w:sz w:val="22"/>
          <w:szCs w:val="22"/>
        </w:rPr>
        <w:t>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w:t>
      </w:r>
    </w:p>
    <w:p w14:paraId="24A48C3E" w14:textId="77777777" w:rsidR="00FA124F" w:rsidRPr="00E61FCC" w:rsidRDefault="003B164C">
      <w:pPr>
        <w:pStyle w:val="a3"/>
        <w:spacing w:line="304" w:lineRule="auto"/>
        <w:ind w:right="147"/>
        <w:rPr>
          <w:sz w:val="22"/>
          <w:szCs w:val="22"/>
        </w:rPr>
      </w:pPr>
      <w:r w:rsidRPr="00E61FCC">
        <w:rPr>
          <w:sz w:val="22"/>
          <w:szCs w:val="22"/>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14:paraId="57A4F2A6" w14:textId="77777777" w:rsidR="00FA124F" w:rsidRPr="00E61FCC" w:rsidRDefault="003B164C">
      <w:pPr>
        <w:pStyle w:val="a3"/>
        <w:spacing w:before="2" w:line="304" w:lineRule="auto"/>
        <w:ind w:right="143"/>
        <w:rPr>
          <w:sz w:val="22"/>
          <w:szCs w:val="22"/>
        </w:rPr>
      </w:pPr>
      <w:r w:rsidRPr="00E61FCC">
        <w:rPr>
          <w:sz w:val="22"/>
          <w:szCs w:val="22"/>
        </w:rPr>
        <w:t>Граф, вершина, ребро. Степень вершины. Число ребер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14:paraId="6DFDB91F" w14:textId="77777777" w:rsidR="00FA124F" w:rsidRPr="00E61FCC" w:rsidRDefault="003B164C">
      <w:pPr>
        <w:pStyle w:val="a3"/>
        <w:spacing w:before="2" w:line="304" w:lineRule="auto"/>
        <w:ind w:right="143"/>
        <w:rPr>
          <w:sz w:val="22"/>
          <w:szCs w:val="22"/>
        </w:rPr>
      </w:pPr>
      <w:r w:rsidRPr="00E61FCC">
        <w:rPr>
          <w:sz w:val="22"/>
          <w:szCs w:val="22"/>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14:paraId="39B3CCE7" w14:textId="77777777" w:rsidR="00FA124F" w:rsidRPr="00E61FCC" w:rsidRDefault="003B164C">
      <w:pPr>
        <w:pStyle w:val="a3"/>
        <w:spacing w:before="2" w:line="304" w:lineRule="auto"/>
        <w:ind w:right="149"/>
        <w:rPr>
          <w:sz w:val="22"/>
          <w:szCs w:val="22"/>
        </w:rPr>
      </w:pPr>
      <w:r w:rsidRPr="00E61FCC">
        <w:rPr>
          <w:sz w:val="22"/>
          <w:szCs w:val="22"/>
        </w:rP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14:paraId="41C89076" w14:textId="77777777" w:rsidR="00FA124F" w:rsidRPr="00E61FCC" w:rsidRDefault="003B164C">
      <w:pPr>
        <w:pStyle w:val="a3"/>
        <w:spacing w:before="4"/>
        <w:rPr>
          <w:sz w:val="22"/>
          <w:szCs w:val="22"/>
        </w:rPr>
      </w:pPr>
      <w:r w:rsidRPr="00E61FCC">
        <w:rPr>
          <w:sz w:val="22"/>
          <w:szCs w:val="22"/>
        </w:rPr>
        <w:t>147.6.3.</w:t>
      </w:r>
      <w:r w:rsidRPr="00E61FCC">
        <w:rPr>
          <w:spacing w:val="-7"/>
          <w:sz w:val="22"/>
          <w:szCs w:val="22"/>
        </w:rPr>
        <w:t xml:space="preserve"> </w:t>
      </w:r>
      <w:r w:rsidRPr="00E61FCC">
        <w:rPr>
          <w:sz w:val="22"/>
          <w:szCs w:val="22"/>
        </w:rPr>
        <w:t>Содержание</w:t>
      </w:r>
      <w:r w:rsidRPr="00E61FCC">
        <w:rPr>
          <w:spacing w:val="-6"/>
          <w:sz w:val="22"/>
          <w:szCs w:val="22"/>
        </w:rPr>
        <w:t xml:space="preserve"> </w:t>
      </w:r>
      <w:r w:rsidRPr="00E61FCC">
        <w:rPr>
          <w:sz w:val="22"/>
          <w:szCs w:val="22"/>
        </w:rPr>
        <w:t>обучения</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8</w:t>
      </w:r>
      <w:r w:rsidRPr="00E61FCC">
        <w:rPr>
          <w:spacing w:val="-5"/>
          <w:sz w:val="22"/>
          <w:szCs w:val="22"/>
        </w:rPr>
        <w:t xml:space="preserve"> </w:t>
      </w:r>
      <w:r w:rsidRPr="00E61FCC">
        <w:rPr>
          <w:spacing w:val="-2"/>
          <w:sz w:val="22"/>
          <w:szCs w:val="22"/>
        </w:rPr>
        <w:t>классе.</w:t>
      </w:r>
    </w:p>
    <w:p w14:paraId="465AD0D7" w14:textId="77777777" w:rsidR="00FA124F" w:rsidRPr="00E61FCC" w:rsidRDefault="003B164C">
      <w:pPr>
        <w:pStyle w:val="a3"/>
        <w:spacing w:before="63" w:line="304" w:lineRule="auto"/>
        <w:ind w:right="138"/>
        <w:rPr>
          <w:sz w:val="22"/>
          <w:szCs w:val="22"/>
        </w:rPr>
      </w:pPr>
      <w:r w:rsidRPr="00E61FCC">
        <w:rPr>
          <w:sz w:val="22"/>
          <w:szCs w:val="22"/>
        </w:rPr>
        <w:t>Множество</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подмножество.</w:t>
      </w:r>
      <w:r w:rsidRPr="00E61FCC">
        <w:rPr>
          <w:spacing w:val="-12"/>
          <w:sz w:val="22"/>
          <w:szCs w:val="22"/>
        </w:rPr>
        <w:t xml:space="preserve"> </w:t>
      </w:r>
      <w:r w:rsidRPr="00E61FCC">
        <w:rPr>
          <w:sz w:val="22"/>
          <w:szCs w:val="22"/>
        </w:rPr>
        <w:t>Примеры</w:t>
      </w:r>
      <w:r w:rsidRPr="00E61FCC">
        <w:rPr>
          <w:spacing w:val="-12"/>
          <w:sz w:val="22"/>
          <w:szCs w:val="22"/>
        </w:rPr>
        <w:t xml:space="preserve"> </w:t>
      </w:r>
      <w:r w:rsidRPr="00E61FCC">
        <w:rPr>
          <w:sz w:val="22"/>
          <w:szCs w:val="22"/>
        </w:rPr>
        <w:t>множеств</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окружающем</w:t>
      </w:r>
      <w:r w:rsidRPr="00E61FCC">
        <w:rPr>
          <w:spacing w:val="-12"/>
          <w:sz w:val="22"/>
          <w:szCs w:val="22"/>
        </w:rPr>
        <w:t xml:space="preserve"> </w:t>
      </w:r>
      <w:r w:rsidRPr="00E61FCC">
        <w:rPr>
          <w:sz w:val="22"/>
          <w:szCs w:val="22"/>
        </w:rPr>
        <w:t>мире.</w:t>
      </w:r>
      <w:r w:rsidRPr="00E61FCC">
        <w:rPr>
          <w:spacing w:val="-12"/>
          <w:sz w:val="22"/>
          <w:szCs w:val="22"/>
        </w:rPr>
        <w:t xml:space="preserve"> </w:t>
      </w:r>
      <w:r w:rsidRPr="00E61FCC">
        <w:rPr>
          <w:sz w:val="22"/>
          <w:szCs w:val="22"/>
        </w:rPr>
        <w:t>Пересечение</w:t>
      </w:r>
      <w:r w:rsidRPr="00E61FCC">
        <w:rPr>
          <w:spacing w:val="-11"/>
          <w:sz w:val="22"/>
          <w:szCs w:val="22"/>
        </w:rPr>
        <w:t xml:space="preserve"> </w:t>
      </w:r>
      <w:r w:rsidRPr="00E61FCC">
        <w:rPr>
          <w:sz w:val="22"/>
          <w:szCs w:val="22"/>
        </w:rPr>
        <w:t>и</w:t>
      </w:r>
      <w:r w:rsidRPr="00E61FCC">
        <w:rPr>
          <w:spacing w:val="-13"/>
          <w:sz w:val="22"/>
          <w:szCs w:val="22"/>
        </w:rPr>
        <w:t xml:space="preserve"> </w:t>
      </w:r>
      <w:r w:rsidRPr="00E61FCC">
        <w:rPr>
          <w:sz w:val="22"/>
          <w:szCs w:val="22"/>
        </w:rPr>
        <w:t>объединение</w:t>
      </w:r>
      <w:r w:rsidRPr="00E61FCC">
        <w:rPr>
          <w:spacing w:val="-12"/>
          <w:sz w:val="22"/>
          <w:szCs w:val="22"/>
        </w:rPr>
        <w:t xml:space="preserve"> </w:t>
      </w:r>
      <w:r w:rsidRPr="00E61FCC">
        <w:rPr>
          <w:sz w:val="22"/>
          <w:szCs w:val="22"/>
        </w:rPr>
        <w:t>множеств. Диаграммы</w:t>
      </w:r>
      <w:r w:rsidRPr="00E61FCC">
        <w:rPr>
          <w:spacing w:val="-5"/>
          <w:sz w:val="22"/>
          <w:szCs w:val="22"/>
        </w:rPr>
        <w:t xml:space="preserve"> </w:t>
      </w:r>
      <w:r w:rsidRPr="00E61FCC">
        <w:rPr>
          <w:sz w:val="22"/>
          <w:szCs w:val="22"/>
        </w:rPr>
        <w:t>Эйлера.</w:t>
      </w:r>
      <w:r w:rsidRPr="00E61FCC">
        <w:rPr>
          <w:spacing w:val="-5"/>
          <w:sz w:val="22"/>
          <w:szCs w:val="22"/>
        </w:rPr>
        <w:t xml:space="preserve"> </w:t>
      </w:r>
      <w:r w:rsidRPr="00E61FCC">
        <w:rPr>
          <w:sz w:val="22"/>
          <w:szCs w:val="22"/>
        </w:rPr>
        <w:t>Числовые</w:t>
      </w:r>
      <w:r w:rsidRPr="00E61FCC">
        <w:rPr>
          <w:spacing w:val="-5"/>
          <w:sz w:val="22"/>
          <w:szCs w:val="22"/>
        </w:rPr>
        <w:t xml:space="preserve"> </w:t>
      </w:r>
      <w:r w:rsidRPr="00E61FCC">
        <w:rPr>
          <w:sz w:val="22"/>
          <w:szCs w:val="22"/>
        </w:rPr>
        <w:t>множества.</w:t>
      </w:r>
      <w:r w:rsidRPr="00E61FCC">
        <w:rPr>
          <w:spacing w:val="-5"/>
          <w:sz w:val="22"/>
          <w:szCs w:val="22"/>
        </w:rPr>
        <w:t xml:space="preserve"> </w:t>
      </w:r>
      <w:r w:rsidRPr="00E61FCC">
        <w:rPr>
          <w:sz w:val="22"/>
          <w:szCs w:val="22"/>
        </w:rPr>
        <w:t>Примеры</w:t>
      </w:r>
      <w:r w:rsidRPr="00E61FCC">
        <w:rPr>
          <w:spacing w:val="-5"/>
          <w:sz w:val="22"/>
          <w:szCs w:val="22"/>
        </w:rPr>
        <w:t xml:space="preserve"> </w:t>
      </w:r>
      <w:r w:rsidRPr="00E61FCC">
        <w:rPr>
          <w:sz w:val="22"/>
          <w:szCs w:val="22"/>
        </w:rPr>
        <w:t>множеств</w:t>
      </w:r>
      <w:r w:rsidRPr="00E61FCC">
        <w:rPr>
          <w:spacing w:val="-4"/>
          <w:sz w:val="22"/>
          <w:szCs w:val="22"/>
        </w:rPr>
        <w:t xml:space="preserve"> </w:t>
      </w:r>
      <w:r w:rsidRPr="00E61FCC">
        <w:rPr>
          <w:sz w:val="22"/>
          <w:szCs w:val="22"/>
        </w:rPr>
        <w:t>из</w:t>
      </w:r>
      <w:r w:rsidRPr="00E61FCC">
        <w:rPr>
          <w:spacing w:val="-3"/>
          <w:sz w:val="22"/>
          <w:szCs w:val="22"/>
        </w:rPr>
        <w:t xml:space="preserve"> </w:t>
      </w:r>
      <w:r w:rsidRPr="00E61FCC">
        <w:rPr>
          <w:sz w:val="22"/>
          <w:szCs w:val="22"/>
        </w:rPr>
        <w:t>курсов</w:t>
      </w:r>
      <w:r w:rsidRPr="00E61FCC">
        <w:rPr>
          <w:spacing w:val="-6"/>
          <w:sz w:val="22"/>
          <w:szCs w:val="22"/>
        </w:rPr>
        <w:t xml:space="preserve"> </w:t>
      </w:r>
      <w:r w:rsidRPr="00E61FCC">
        <w:rPr>
          <w:sz w:val="22"/>
          <w:szCs w:val="22"/>
        </w:rPr>
        <w:t>алгебры</w:t>
      </w:r>
      <w:r w:rsidRPr="00E61FCC">
        <w:rPr>
          <w:spacing w:val="-3"/>
          <w:sz w:val="22"/>
          <w:szCs w:val="22"/>
        </w:rPr>
        <w:t xml:space="preserve"> </w:t>
      </w:r>
      <w:r w:rsidRPr="00E61FCC">
        <w:rPr>
          <w:sz w:val="22"/>
          <w:szCs w:val="22"/>
        </w:rPr>
        <w:t>и</w:t>
      </w:r>
      <w:r w:rsidRPr="00E61FCC">
        <w:rPr>
          <w:spacing w:val="-4"/>
          <w:sz w:val="22"/>
          <w:szCs w:val="22"/>
        </w:rPr>
        <w:t xml:space="preserve"> </w:t>
      </w:r>
      <w:r w:rsidRPr="00E61FCC">
        <w:rPr>
          <w:sz w:val="22"/>
          <w:szCs w:val="22"/>
        </w:rPr>
        <w:t>геометрии.</w:t>
      </w:r>
      <w:r w:rsidRPr="00E61FCC">
        <w:rPr>
          <w:spacing w:val="-5"/>
          <w:sz w:val="22"/>
          <w:szCs w:val="22"/>
        </w:rPr>
        <w:t xml:space="preserve"> </w:t>
      </w:r>
      <w:r w:rsidRPr="00E61FCC">
        <w:rPr>
          <w:sz w:val="22"/>
          <w:szCs w:val="22"/>
        </w:rPr>
        <w:t xml:space="preserve">Перечисление элементов множеств с помощью организованного перебора и правила умножения. Формула включения- </w:t>
      </w:r>
      <w:r w:rsidRPr="00E61FCC">
        <w:rPr>
          <w:spacing w:val="-2"/>
          <w:sz w:val="22"/>
          <w:szCs w:val="22"/>
        </w:rPr>
        <w:t>исключения.</w:t>
      </w:r>
    </w:p>
    <w:p w14:paraId="250A9702" w14:textId="77777777" w:rsidR="00FA124F" w:rsidRPr="00E61FCC" w:rsidRDefault="003B164C">
      <w:pPr>
        <w:pStyle w:val="a3"/>
        <w:spacing w:before="3" w:line="304" w:lineRule="auto"/>
        <w:ind w:right="147"/>
        <w:rPr>
          <w:sz w:val="22"/>
          <w:szCs w:val="22"/>
        </w:rPr>
      </w:pPr>
      <w:r w:rsidRPr="00E61FCC">
        <w:rPr>
          <w:sz w:val="22"/>
          <w:szCs w:val="22"/>
        </w:rPr>
        <w:t>Элементарные события. Вероятности случайных событий. Опыты с равновозможными элементарными событиями. Случайный выбор.</w:t>
      </w:r>
    </w:p>
    <w:p w14:paraId="224FE578" w14:textId="77777777" w:rsidR="00FA124F" w:rsidRPr="00E61FCC" w:rsidRDefault="003B164C">
      <w:pPr>
        <w:pStyle w:val="a3"/>
        <w:spacing w:before="2" w:line="304" w:lineRule="auto"/>
        <w:ind w:right="147"/>
        <w:rPr>
          <w:sz w:val="22"/>
          <w:szCs w:val="22"/>
        </w:rPr>
      </w:pPr>
      <w:r w:rsidRPr="00E61FCC">
        <w:rPr>
          <w:sz w:val="22"/>
          <w:szCs w:val="22"/>
        </w:rPr>
        <w:t>Измерение</w:t>
      </w:r>
      <w:r w:rsidRPr="00E61FCC">
        <w:rPr>
          <w:spacing w:val="-13"/>
          <w:sz w:val="22"/>
          <w:szCs w:val="22"/>
        </w:rPr>
        <w:t xml:space="preserve"> </w:t>
      </w:r>
      <w:r w:rsidRPr="00E61FCC">
        <w:rPr>
          <w:sz w:val="22"/>
          <w:szCs w:val="22"/>
        </w:rPr>
        <w:t>рассеивания</w:t>
      </w:r>
      <w:r w:rsidRPr="00E61FCC">
        <w:rPr>
          <w:spacing w:val="-12"/>
          <w:sz w:val="22"/>
          <w:szCs w:val="22"/>
        </w:rPr>
        <w:t xml:space="preserve"> </w:t>
      </w:r>
      <w:r w:rsidRPr="00E61FCC">
        <w:rPr>
          <w:sz w:val="22"/>
          <w:szCs w:val="22"/>
        </w:rPr>
        <w:t>числового</w:t>
      </w:r>
      <w:r w:rsidRPr="00E61FCC">
        <w:rPr>
          <w:spacing w:val="-13"/>
          <w:sz w:val="22"/>
          <w:szCs w:val="22"/>
        </w:rPr>
        <w:t xml:space="preserve"> </w:t>
      </w:r>
      <w:r w:rsidRPr="00E61FCC">
        <w:rPr>
          <w:sz w:val="22"/>
          <w:szCs w:val="22"/>
        </w:rPr>
        <w:t>массива.</w:t>
      </w:r>
      <w:r w:rsidRPr="00E61FCC">
        <w:rPr>
          <w:spacing w:val="-12"/>
          <w:sz w:val="22"/>
          <w:szCs w:val="22"/>
        </w:rPr>
        <w:t xml:space="preserve"> </w:t>
      </w:r>
      <w:r w:rsidRPr="00E61FCC">
        <w:rPr>
          <w:sz w:val="22"/>
          <w:szCs w:val="22"/>
        </w:rPr>
        <w:t>Дисперсия</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стандартное</w:t>
      </w:r>
      <w:r w:rsidRPr="00E61FCC">
        <w:rPr>
          <w:spacing w:val="-13"/>
          <w:sz w:val="22"/>
          <w:szCs w:val="22"/>
        </w:rPr>
        <w:t xml:space="preserve"> </w:t>
      </w:r>
      <w:r w:rsidRPr="00E61FCC">
        <w:rPr>
          <w:sz w:val="22"/>
          <w:szCs w:val="22"/>
        </w:rPr>
        <w:t>отклонение</w:t>
      </w:r>
      <w:r w:rsidRPr="00E61FCC">
        <w:rPr>
          <w:spacing w:val="-12"/>
          <w:sz w:val="22"/>
          <w:szCs w:val="22"/>
        </w:rPr>
        <w:t xml:space="preserve"> </w:t>
      </w:r>
      <w:r w:rsidRPr="00E61FCC">
        <w:rPr>
          <w:sz w:val="22"/>
          <w:szCs w:val="22"/>
        </w:rPr>
        <w:t>числового</w:t>
      </w:r>
      <w:r w:rsidRPr="00E61FCC">
        <w:rPr>
          <w:spacing w:val="-13"/>
          <w:sz w:val="22"/>
          <w:szCs w:val="22"/>
        </w:rPr>
        <w:t xml:space="preserve"> </w:t>
      </w:r>
      <w:r w:rsidRPr="00E61FCC">
        <w:rPr>
          <w:sz w:val="22"/>
          <w:szCs w:val="22"/>
        </w:rPr>
        <w:t>набора.</w:t>
      </w:r>
      <w:r w:rsidRPr="00E61FCC">
        <w:rPr>
          <w:spacing w:val="-12"/>
          <w:sz w:val="22"/>
          <w:szCs w:val="22"/>
        </w:rPr>
        <w:t xml:space="preserve"> </w:t>
      </w:r>
      <w:r w:rsidRPr="00E61FCC">
        <w:rPr>
          <w:sz w:val="22"/>
          <w:szCs w:val="22"/>
        </w:rPr>
        <w:t>Свойства дисперсии</w:t>
      </w:r>
      <w:r w:rsidRPr="00E61FCC">
        <w:rPr>
          <w:spacing w:val="-2"/>
          <w:sz w:val="22"/>
          <w:szCs w:val="22"/>
        </w:rPr>
        <w:t xml:space="preserve"> </w:t>
      </w:r>
      <w:r w:rsidRPr="00E61FCC">
        <w:rPr>
          <w:sz w:val="22"/>
          <w:szCs w:val="22"/>
        </w:rPr>
        <w:t>и</w:t>
      </w:r>
      <w:r w:rsidRPr="00E61FCC">
        <w:rPr>
          <w:spacing w:val="-4"/>
          <w:sz w:val="22"/>
          <w:szCs w:val="22"/>
        </w:rPr>
        <w:t xml:space="preserve"> </w:t>
      </w:r>
      <w:r w:rsidRPr="00E61FCC">
        <w:rPr>
          <w:sz w:val="22"/>
          <w:szCs w:val="22"/>
        </w:rPr>
        <w:t>стандартного</w:t>
      </w:r>
      <w:r w:rsidRPr="00E61FCC">
        <w:rPr>
          <w:spacing w:val="-2"/>
          <w:sz w:val="22"/>
          <w:szCs w:val="22"/>
        </w:rPr>
        <w:t xml:space="preserve"> </w:t>
      </w:r>
      <w:r w:rsidRPr="00E61FCC">
        <w:rPr>
          <w:sz w:val="22"/>
          <w:szCs w:val="22"/>
        </w:rPr>
        <w:t>отклонения.</w:t>
      </w:r>
      <w:r w:rsidRPr="00E61FCC">
        <w:rPr>
          <w:spacing w:val="-3"/>
          <w:sz w:val="22"/>
          <w:szCs w:val="22"/>
        </w:rPr>
        <w:t xml:space="preserve"> </w:t>
      </w:r>
      <w:r w:rsidRPr="00E61FCC">
        <w:rPr>
          <w:sz w:val="22"/>
          <w:szCs w:val="22"/>
        </w:rPr>
        <w:t>Диаграммы</w:t>
      </w:r>
      <w:r w:rsidRPr="00E61FCC">
        <w:rPr>
          <w:spacing w:val="-2"/>
          <w:sz w:val="22"/>
          <w:szCs w:val="22"/>
        </w:rPr>
        <w:t xml:space="preserve"> </w:t>
      </w:r>
      <w:r w:rsidRPr="00E61FCC">
        <w:rPr>
          <w:sz w:val="22"/>
          <w:szCs w:val="22"/>
        </w:rPr>
        <w:t>рассеивания</w:t>
      </w:r>
      <w:r w:rsidRPr="00E61FCC">
        <w:rPr>
          <w:spacing w:val="-3"/>
          <w:sz w:val="22"/>
          <w:szCs w:val="22"/>
        </w:rPr>
        <w:t xml:space="preserve"> </w:t>
      </w:r>
      <w:r w:rsidRPr="00E61FCC">
        <w:rPr>
          <w:sz w:val="22"/>
          <w:szCs w:val="22"/>
        </w:rPr>
        <w:t>двух</w:t>
      </w:r>
      <w:r w:rsidRPr="00E61FCC">
        <w:rPr>
          <w:spacing w:val="-2"/>
          <w:sz w:val="22"/>
          <w:szCs w:val="22"/>
        </w:rPr>
        <w:t xml:space="preserve"> </w:t>
      </w:r>
      <w:r w:rsidRPr="00E61FCC">
        <w:rPr>
          <w:sz w:val="22"/>
          <w:szCs w:val="22"/>
        </w:rPr>
        <w:t>наблюдаемых</w:t>
      </w:r>
      <w:r w:rsidRPr="00E61FCC">
        <w:rPr>
          <w:spacing w:val="-2"/>
          <w:sz w:val="22"/>
          <w:szCs w:val="22"/>
        </w:rPr>
        <w:t xml:space="preserve"> </w:t>
      </w:r>
      <w:r w:rsidRPr="00E61FCC">
        <w:rPr>
          <w:sz w:val="22"/>
          <w:szCs w:val="22"/>
        </w:rPr>
        <w:t>величин.</w:t>
      </w:r>
      <w:r w:rsidRPr="00E61FCC">
        <w:rPr>
          <w:spacing w:val="-3"/>
          <w:sz w:val="22"/>
          <w:szCs w:val="22"/>
        </w:rPr>
        <w:t xml:space="preserve"> </w:t>
      </w:r>
      <w:r w:rsidRPr="00E61FCC">
        <w:rPr>
          <w:sz w:val="22"/>
          <w:szCs w:val="22"/>
        </w:rPr>
        <w:t>Линейная</w:t>
      </w:r>
      <w:r w:rsidRPr="00E61FCC">
        <w:rPr>
          <w:spacing w:val="-3"/>
          <w:sz w:val="22"/>
          <w:szCs w:val="22"/>
        </w:rPr>
        <w:t xml:space="preserve"> </w:t>
      </w:r>
      <w:r w:rsidRPr="00E61FCC">
        <w:rPr>
          <w:sz w:val="22"/>
          <w:szCs w:val="22"/>
        </w:rPr>
        <w:t>связь на диаграмме рассеивания.</w:t>
      </w:r>
    </w:p>
    <w:p w14:paraId="6E22F9D8" w14:textId="77777777" w:rsidR="00FA124F" w:rsidRPr="00E61FCC" w:rsidRDefault="003B164C">
      <w:pPr>
        <w:pStyle w:val="a3"/>
        <w:spacing w:before="2" w:line="304" w:lineRule="auto"/>
        <w:ind w:right="147"/>
        <w:rPr>
          <w:sz w:val="22"/>
          <w:szCs w:val="22"/>
        </w:rPr>
      </w:pPr>
      <w:r w:rsidRPr="00E61FCC">
        <w:rPr>
          <w:sz w:val="22"/>
          <w:szCs w:val="22"/>
        </w:rPr>
        <w:t>Дерево. Дерево случайного эксперимента. Свойства деревьев: единственность пути, связь между числом вершин и числом ребер. Понятие о плоских графах. Решение задач с помощью деревьев.</w:t>
      </w:r>
    </w:p>
    <w:p w14:paraId="4ED7B7B9" w14:textId="77777777" w:rsidR="00FA124F" w:rsidRPr="00E61FCC" w:rsidRDefault="003B164C">
      <w:pPr>
        <w:pStyle w:val="a3"/>
        <w:spacing w:before="4" w:line="304" w:lineRule="auto"/>
        <w:ind w:right="137"/>
        <w:rPr>
          <w:sz w:val="22"/>
          <w:szCs w:val="22"/>
        </w:rPr>
      </w:pPr>
      <w:r w:rsidRPr="00E61FCC">
        <w:rPr>
          <w:sz w:val="22"/>
          <w:szCs w:val="22"/>
        </w:rPr>
        <w:t>Логические союзы "И" и "ИЛИ". Связь между логическими союзами и операциями над множествами. Использование логических союзов в алгебре.</w:t>
      </w:r>
    </w:p>
    <w:p w14:paraId="44B00F8B" w14:textId="77777777" w:rsidR="00FA124F" w:rsidRPr="00E61FCC" w:rsidRDefault="003B164C">
      <w:pPr>
        <w:pStyle w:val="a3"/>
        <w:spacing w:before="2" w:line="304" w:lineRule="auto"/>
        <w:ind w:right="149"/>
        <w:rPr>
          <w:sz w:val="22"/>
          <w:szCs w:val="22"/>
        </w:rPr>
      </w:pPr>
      <w:r w:rsidRPr="00E61FCC">
        <w:rPr>
          <w:sz w:val="22"/>
          <w:szCs w:val="22"/>
        </w:rPr>
        <w:t>Случайные события как множества элементарных событий. Противоположные события. Операции над событиями. Формула сложения вероятностей.</w:t>
      </w:r>
    </w:p>
    <w:p w14:paraId="31513172" w14:textId="77777777" w:rsidR="00FA124F" w:rsidRPr="00E61FCC" w:rsidRDefault="003B164C">
      <w:pPr>
        <w:pStyle w:val="a3"/>
        <w:spacing w:before="1" w:line="304" w:lineRule="auto"/>
        <w:ind w:right="139"/>
        <w:rPr>
          <w:sz w:val="22"/>
          <w:szCs w:val="22"/>
        </w:rPr>
      </w:pPr>
      <w:r w:rsidRPr="00E61FCC">
        <w:rPr>
          <w:sz w:val="22"/>
          <w:szCs w:val="22"/>
        </w:rPr>
        <w:t xml:space="preserve">Правило умножения вероятностей. Условная вероятность. Представление случайного эксперимента </w:t>
      </w:r>
      <w:r w:rsidRPr="00E61FCC">
        <w:rPr>
          <w:sz w:val="22"/>
          <w:szCs w:val="22"/>
        </w:rPr>
        <w:lastRenderedPageBreak/>
        <w:t>в виде дерева. Независимые события.</w:t>
      </w:r>
    </w:p>
    <w:p w14:paraId="12E2B61D" w14:textId="77777777" w:rsidR="00FA124F" w:rsidRPr="00E61FCC" w:rsidRDefault="003B164C">
      <w:pPr>
        <w:pStyle w:val="a3"/>
        <w:spacing w:before="2"/>
        <w:ind w:left="721"/>
        <w:rPr>
          <w:sz w:val="22"/>
          <w:szCs w:val="22"/>
        </w:rPr>
      </w:pPr>
      <w:r w:rsidRPr="00E61FCC">
        <w:rPr>
          <w:sz w:val="22"/>
          <w:szCs w:val="22"/>
        </w:rPr>
        <w:t>Содержание</w:t>
      </w:r>
      <w:r w:rsidRPr="00E61FCC">
        <w:rPr>
          <w:spacing w:val="-7"/>
          <w:sz w:val="22"/>
          <w:szCs w:val="22"/>
        </w:rPr>
        <w:t xml:space="preserve"> </w:t>
      </w:r>
      <w:r w:rsidRPr="00E61FCC">
        <w:rPr>
          <w:sz w:val="22"/>
          <w:szCs w:val="22"/>
        </w:rPr>
        <w:t>обучения</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9</w:t>
      </w:r>
      <w:r w:rsidRPr="00E61FCC">
        <w:rPr>
          <w:spacing w:val="-5"/>
          <w:sz w:val="22"/>
          <w:szCs w:val="22"/>
        </w:rPr>
        <w:t xml:space="preserve"> </w:t>
      </w:r>
      <w:r w:rsidRPr="00E61FCC">
        <w:rPr>
          <w:spacing w:val="-2"/>
          <w:sz w:val="22"/>
          <w:szCs w:val="22"/>
        </w:rPr>
        <w:t>классе.</w:t>
      </w:r>
    </w:p>
    <w:p w14:paraId="1E7125E4" w14:textId="77777777" w:rsidR="00FA124F" w:rsidRPr="00E61FCC" w:rsidRDefault="003B164C">
      <w:pPr>
        <w:pStyle w:val="a3"/>
        <w:spacing w:before="62" w:line="304" w:lineRule="auto"/>
        <w:ind w:right="149"/>
        <w:rPr>
          <w:sz w:val="22"/>
          <w:szCs w:val="22"/>
        </w:rPr>
      </w:pPr>
      <w:r w:rsidRPr="00E61FCC">
        <w:rPr>
          <w:sz w:val="22"/>
          <w:szCs w:val="22"/>
        </w:rP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14:paraId="75C76DDF" w14:textId="77777777" w:rsidR="00FA124F" w:rsidRPr="00E61FCC" w:rsidRDefault="003B164C">
      <w:pPr>
        <w:pStyle w:val="a3"/>
        <w:spacing w:before="2" w:line="304" w:lineRule="auto"/>
        <w:ind w:right="145"/>
        <w:rPr>
          <w:sz w:val="22"/>
          <w:szCs w:val="22"/>
        </w:rPr>
      </w:pPr>
      <w:r w:rsidRPr="00E61FCC">
        <w:rPr>
          <w:sz w:val="22"/>
          <w:szCs w:val="22"/>
        </w:rPr>
        <w:t xml:space="preserve">Геометрическая вероятность. Случайный выбор точки из фигуры на плоскости, из отрезка, из дуги </w:t>
      </w:r>
      <w:r w:rsidRPr="00E61FCC">
        <w:rPr>
          <w:spacing w:val="-2"/>
          <w:sz w:val="22"/>
          <w:szCs w:val="22"/>
        </w:rPr>
        <w:t>окружности.</w:t>
      </w:r>
    </w:p>
    <w:p w14:paraId="7ECF003D" w14:textId="77777777" w:rsidR="00FA124F" w:rsidRPr="00E61FCC" w:rsidRDefault="003B164C">
      <w:pPr>
        <w:pStyle w:val="a3"/>
        <w:spacing w:before="1" w:line="307" w:lineRule="auto"/>
        <w:ind w:right="148"/>
        <w:rPr>
          <w:sz w:val="22"/>
          <w:szCs w:val="22"/>
        </w:rPr>
      </w:pPr>
      <w:r w:rsidRPr="00E61FCC">
        <w:rPr>
          <w:sz w:val="22"/>
          <w:szCs w:val="22"/>
        </w:rPr>
        <w:t>Испытания.</w:t>
      </w:r>
      <w:r w:rsidRPr="00E61FCC">
        <w:rPr>
          <w:spacing w:val="-2"/>
          <w:sz w:val="22"/>
          <w:szCs w:val="22"/>
        </w:rPr>
        <w:t xml:space="preserve"> </w:t>
      </w:r>
      <w:r w:rsidRPr="00E61FCC">
        <w:rPr>
          <w:sz w:val="22"/>
          <w:szCs w:val="22"/>
        </w:rPr>
        <w:t>Успех</w:t>
      </w:r>
      <w:r w:rsidRPr="00E61FCC">
        <w:rPr>
          <w:spacing w:val="-1"/>
          <w:sz w:val="22"/>
          <w:szCs w:val="22"/>
        </w:rPr>
        <w:t xml:space="preserve"> </w:t>
      </w:r>
      <w:r w:rsidRPr="00E61FCC">
        <w:rPr>
          <w:sz w:val="22"/>
          <w:szCs w:val="22"/>
        </w:rPr>
        <w:t>и</w:t>
      </w:r>
      <w:r w:rsidRPr="00E61FCC">
        <w:rPr>
          <w:spacing w:val="-3"/>
          <w:sz w:val="22"/>
          <w:szCs w:val="22"/>
        </w:rPr>
        <w:t xml:space="preserve"> </w:t>
      </w:r>
      <w:r w:rsidRPr="00E61FCC">
        <w:rPr>
          <w:sz w:val="22"/>
          <w:szCs w:val="22"/>
        </w:rPr>
        <w:t>неудача.</w:t>
      </w:r>
      <w:r w:rsidRPr="00E61FCC">
        <w:rPr>
          <w:spacing w:val="-1"/>
          <w:sz w:val="22"/>
          <w:szCs w:val="22"/>
        </w:rPr>
        <w:t xml:space="preserve"> </w:t>
      </w:r>
      <w:r w:rsidRPr="00E61FCC">
        <w:rPr>
          <w:sz w:val="22"/>
          <w:szCs w:val="22"/>
        </w:rPr>
        <w:t>Серия</w:t>
      </w:r>
      <w:r w:rsidRPr="00E61FCC">
        <w:rPr>
          <w:spacing w:val="-2"/>
          <w:sz w:val="22"/>
          <w:szCs w:val="22"/>
        </w:rPr>
        <w:t xml:space="preserve"> </w:t>
      </w:r>
      <w:r w:rsidRPr="00E61FCC">
        <w:rPr>
          <w:sz w:val="22"/>
          <w:szCs w:val="22"/>
        </w:rPr>
        <w:t>испытаний</w:t>
      </w:r>
      <w:r w:rsidRPr="00E61FCC">
        <w:rPr>
          <w:spacing w:val="-3"/>
          <w:sz w:val="22"/>
          <w:szCs w:val="22"/>
        </w:rPr>
        <w:t xml:space="preserve"> </w:t>
      </w:r>
      <w:r w:rsidRPr="00E61FCC">
        <w:rPr>
          <w:sz w:val="22"/>
          <w:szCs w:val="22"/>
        </w:rPr>
        <w:t>до</w:t>
      </w:r>
      <w:r w:rsidRPr="00E61FCC">
        <w:rPr>
          <w:spacing w:val="-2"/>
          <w:sz w:val="22"/>
          <w:szCs w:val="22"/>
        </w:rPr>
        <w:t xml:space="preserve"> </w:t>
      </w:r>
      <w:r w:rsidRPr="00E61FCC">
        <w:rPr>
          <w:sz w:val="22"/>
          <w:szCs w:val="22"/>
        </w:rPr>
        <w:t>первого</w:t>
      </w:r>
      <w:r w:rsidRPr="00E61FCC">
        <w:rPr>
          <w:spacing w:val="-1"/>
          <w:sz w:val="22"/>
          <w:szCs w:val="22"/>
        </w:rPr>
        <w:t xml:space="preserve"> </w:t>
      </w:r>
      <w:r w:rsidRPr="00E61FCC">
        <w:rPr>
          <w:sz w:val="22"/>
          <w:szCs w:val="22"/>
        </w:rPr>
        <w:t>успеха.</w:t>
      </w:r>
      <w:r w:rsidRPr="00E61FCC">
        <w:rPr>
          <w:spacing w:val="-3"/>
          <w:sz w:val="22"/>
          <w:szCs w:val="22"/>
        </w:rPr>
        <w:t xml:space="preserve"> </w:t>
      </w:r>
      <w:r w:rsidRPr="00E61FCC">
        <w:rPr>
          <w:sz w:val="22"/>
          <w:szCs w:val="22"/>
        </w:rPr>
        <w:t>Серия</w:t>
      </w:r>
      <w:r w:rsidRPr="00E61FCC">
        <w:rPr>
          <w:spacing w:val="-2"/>
          <w:sz w:val="22"/>
          <w:szCs w:val="22"/>
        </w:rPr>
        <w:t xml:space="preserve"> </w:t>
      </w:r>
      <w:r w:rsidRPr="00E61FCC">
        <w:rPr>
          <w:sz w:val="22"/>
          <w:szCs w:val="22"/>
        </w:rPr>
        <w:t>испытаний</w:t>
      </w:r>
      <w:r w:rsidRPr="00E61FCC">
        <w:rPr>
          <w:spacing w:val="-3"/>
          <w:sz w:val="22"/>
          <w:szCs w:val="22"/>
        </w:rPr>
        <w:t xml:space="preserve"> </w:t>
      </w:r>
      <w:r w:rsidRPr="00E61FCC">
        <w:rPr>
          <w:sz w:val="22"/>
          <w:szCs w:val="22"/>
        </w:rPr>
        <w:t>Бернулли.</w:t>
      </w:r>
      <w:r w:rsidRPr="00E61FCC">
        <w:rPr>
          <w:spacing w:val="-2"/>
          <w:sz w:val="22"/>
          <w:szCs w:val="22"/>
        </w:rPr>
        <w:t xml:space="preserve"> </w:t>
      </w:r>
      <w:r w:rsidRPr="00E61FCC">
        <w:rPr>
          <w:sz w:val="22"/>
          <w:szCs w:val="22"/>
        </w:rPr>
        <w:t>Вероятности событий в серии испытаний Бернулли. Случайный выбор из конечного множества.</w:t>
      </w:r>
    </w:p>
    <w:p w14:paraId="66492AA8" w14:textId="77777777" w:rsidR="00FA124F" w:rsidRPr="00E61FCC" w:rsidRDefault="003B164C">
      <w:pPr>
        <w:pStyle w:val="a3"/>
        <w:spacing w:line="304" w:lineRule="auto"/>
        <w:ind w:right="135"/>
        <w:rPr>
          <w:sz w:val="22"/>
          <w:szCs w:val="22"/>
        </w:rPr>
      </w:pPr>
      <w:r w:rsidRPr="00E61FCC">
        <w:rPr>
          <w:sz w:val="22"/>
          <w:szCs w:val="22"/>
        </w:rP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14:paraId="1FF64AAC" w14:textId="77777777" w:rsidR="00FA124F" w:rsidRPr="00E61FCC" w:rsidRDefault="003B164C">
      <w:pPr>
        <w:pStyle w:val="a3"/>
        <w:spacing w:before="2" w:line="304" w:lineRule="auto"/>
        <w:ind w:right="144"/>
        <w:rPr>
          <w:sz w:val="22"/>
          <w:szCs w:val="22"/>
        </w:rPr>
      </w:pPr>
      <w:r w:rsidRPr="00E61FCC">
        <w:rPr>
          <w:sz w:val="22"/>
          <w:szCs w:val="22"/>
        </w:rPr>
        <w:t xml:space="preserve">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w:t>
      </w:r>
      <w:r w:rsidRPr="00E61FCC">
        <w:rPr>
          <w:spacing w:val="-2"/>
          <w:sz w:val="22"/>
          <w:szCs w:val="22"/>
        </w:rPr>
        <w:t>распределений.</w:t>
      </w:r>
    </w:p>
    <w:p w14:paraId="31DF64D3" w14:textId="77B3AFE2" w:rsidR="00FA124F" w:rsidRPr="00E61FCC" w:rsidRDefault="003B164C" w:rsidP="00C92656">
      <w:pPr>
        <w:pStyle w:val="a3"/>
        <w:spacing w:before="3" w:line="304" w:lineRule="auto"/>
        <w:ind w:right="139"/>
        <w:rPr>
          <w:sz w:val="22"/>
          <w:szCs w:val="22"/>
        </w:rPr>
      </w:pPr>
      <w:r w:rsidRPr="00E61FCC">
        <w:rPr>
          <w:sz w:val="22"/>
          <w:szCs w:val="22"/>
        </w:rPr>
        <w:t>Неравенство Чебышева. Закон больших чисел. Математические основания измерения вероятностей. Роль и значение</w:t>
      </w:r>
      <w:r w:rsidRPr="00E61FCC">
        <w:rPr>
          <w:spacing w:val="-8"/>
          <w:sz w:val="22"/>
          <w:szCs w:val="22"/>
        </w:rPr>
        <w:t xml:space="preserve"> </w:t>
      </w:r>
      <w:r w:rsidRPr="00E61FCC">
        <w:rPr>
          <w:sz w:val="22"/>
          <w:szCs w:val="22"/>
        </w:rPr>
        <w:t>закона</w:t>
      </w:r>
      <w:r w:rsidRPr="00E61FCC">
        <w:rPr>
          <w:spacing w:val="-8"/>
          <w:sz w:val="22"/>
          <w:szCs w:val="22"/>
        </w:rPr>
        <w:t xml:space="preserve"> </w:t>
      </w:r>
      <w:r w:rsidRPr="00E61FCC">
        <w:rPr>
          <w:sz w:val="22"/>
          <w:szCs w:val="22"/>
        </w:rPr>
        <w:t>больших</w:t>
      </w:r>
      <w:r w:rsidRPr="00E61FCC">
        <w:rPr>
          <w:spacing w:val="-8"/>
          <w:sz w:val="22"/>
          <w:szCs w:val="22"/>
        </w:rPr>
        <w:t xml:space="preserve"> </w:t>
      </w:r>
      <w:r w:rsidRPr="00E61FCC">
        <w:rPr>
          <w:sz w:val="22"/>
          <w:szCs w:val="22"/>
        </w:rPr>
        <w:t>чисел</w:t>
      </w:r>
      <w:r w:rsidRPr="00E61FCC">
        <w:rPr>
          <w:spacing w:val="-9"/>
          <w:sz w:val="22"/>
          <w:szCs w:val="22"/>
        </w:rPr>
        <w:t xml:space="preserve"> </w:t>
      </w:r>
      <w:r w:rsidRPr="00E61FCC">
        <w:rPr>
          <w:sz w:val="22"/>
          <w:szCs w:val="22"/>
        </w:rPr>
        <w:t>в</w:t>
      </w:r>
      <w:r w:rsidRPr="00E61FCC">
        <w:rPr>
          <w:spacing w:val="-8"/>
          <w:sz w:val="22"/>
          <w:szCs w:val="22"/>
        </w:rPr>
        <w:t xml:space="preserve"> </w:t>
      </w:r>
      <w:r w:rsidRPr="00E61FCC">
        <w:rPr>
          <w:sz w:val="22"/>
          <w:szCs w:val="22"/>
        </w:rPr>
        <w:t>науке,</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природе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обществе,</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том</w:t>
      </w:r>
      <w:r w:rsidRPr="00E61FCC">
        <w:rPr>
          <w:spacing w:val="-8"/>
          <w:sz w:val="22"/>
          <w:szCs w:val="22"/>
        </w:rPr>
        <w:t xml:space="preserve"> </w:t>
      </w:r>
      <w:r w:rsidRPr="00E61FCC">
        <w:rPr>
          <w:sz w:val="22"/>
          <w:szCs w:val="22"/>
        </w:rPr>
        <w:t>числе</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социологических</w:t>
      </w:r>
      <w:r w:rsidRPr="00E61FCC">
        <w:rPr>
          <w:spacing w:val="-8"/>
          <w:sz w:val="22"/>
          <w:szCs w:val="22"/>
        </w:rPr>
        <w:t xml:space="preserve"> </w:t>
      </w:r>
      <w:r w:rsidRPr="00E61FCC">
        <w:rPr>
          <w:sz w:val="22"/>
          <w:szCs w:val="22"/>
        </w:rPr>
        <w:t>обследованиях и в измерениях.Предметные результаты освоения программы учебного курса "Вероятность и статистика". Предметные</w:t>
      </w:r>
      <w:r w:rsidRPr="00E61FCC">
        <w:rPr>
          <w:spacing w:val="-7"/>
          <w:sz w:val="22"/>
          <w:szCs w:val="22"/>
        </w:rPr>
        <w:t xml:space="preserve"> </w:t>
      </w:r>
      <w:r w:rsidRPr="00E61FCC">
        <w:rPr>
          <w:sz w:val="22"/>
          <w:szCs w:val="22"/>
        </w:rPr>
        <w:t>результаты</w:t>
      </w:r>
      <w:r w:rsidRPr="00E61FCC">
        <w:rPr>
          <w:spacing w:val="-7"/>
          <w:sz w:val="22"/>
          <w:szCs w:val="22"/>
        </w:rPr>
        <w:t xml:space="preserve"> </w:t>
      </w:r>
      <w:r w:rsidRPr="00E61FCC">
        <w:rPr>
          <w:sz w:val="22"/>
          <w:szCs w:val="22"/>
        </w:rPr>
        <w:t>освоения</w:t>
      </w:r>
      <w:r w:rsidRPr="00E61FCC">
        <w:rPr>
          <w:spacing w:val="-7"/>
          <w:sz w:val="22"/>
          <w:szCs w:val="22"/>
        </w:rPr>
        <w:t xml:space="preserve"> </w:t>
      </w:r>
      <w:r w:rsidRPr="00E61FCC">
        <w:rPr>
          <w:sz w:val="22"/>
          <w:szCs w:val="22"/>
        </w:rPr>
        <w:t>программы</w:t>
      </w:r>
      <w:r w:rsidRPr="00E61FCC">
        <w:rPr>
          <w:spacing w:val="-6"/>
          <w:sz w:val="22"/>
          <w:szCs w:val="22"/>
        </w:rPr>
        <w:t xml:space="preserve"> </w:t>
      </w:r>
      <w:r w:rsidRPr="00E61FCC">
        <w:rPr>
          <w:sz w:val="22"/>
          <w:szCs w:val="22"/>
        </w:rPr>
        <w:t>учебного</w:t>
      </w:r>
      <w:r w:rsidRPr="00E61FCC">
        <w:rPr>
          <w:spacing w:val="-5"/>
          <w:sz w:val="22"/>
          <w:szCs w:val="22"/>
        </w:rPr>
        <w:t xml:space="preserve"> </w:t>
      </w:r>
      <w:r w:rsidRPr="00E61FCC">
        <w:rPr>
          <w:sz w:val="22"/>
          <w:szCs w:val="22"/>
        </w:rPr>
        <w:t>курса</w:t>
      </w:r>
      <w:r w:rsidRPr="00E61FCC">
        <w:rPr>
          <w:spacing w:val="-7"/>
          <w:sz w:val="22"/>
          <w:szCs w:val="22"/>
        </w:rPr>
        <w:t xml:space="preserve"> </w:t>
      </w:r>
      <w:r w:rsidRPr="00E61FCC">
        <w:rPr>
          <w:sz w:val="22"/>
          <w:szCs w:val="22"/>
        </w:rPr>
        <w:t>к</w:t>
      </w:r>
      <w:r w:rsidRPr="00E61FCC">
        <w:rPr>
          <w:spacing w:val="-7"/>
          <w:sz w:val="22"/>
          <w:szCs w:val="22"/>
        </w:rPr>
        <w:t xml:space="preserve"> </w:t>
      </w:r>
      <w:r w:rsidRPr="00E61FCC">
        <w:rPr>
          <w:sz w:val="22"/>
          <w:szCs w:val="22"/>
        </w:rPr>
        <w:t>концу</w:t>
      </w:r>
      <w:r w:rsidRPr="00E61FCC">
        <w:rPr>
          <w:spacing w:val="-5"/>
          <w:sz w:val="22"/>
          <w:szCs w:val="22"/>
        </w:rPr>
        <w:t xml:space="preserve"> </w:t>
      </w:r>
      <w:r w:rsidRPr="00E61FCC">
        <w:rPr>
          <w:sz w:val="22"/>
          <w:szCs w:val="22"/>
        </w:rPr>
        <w:t>обучения</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7</w:t>
      </w:r>
      <w:r w:rsidRPr="00E61FCC">
        <w:rPr>
          <w:spacing w:val="-6"/>
          <w:sz w:val="22"/>
          <w:szCs w:val="22"/>
        </w:rPr>
        <w:t xml:space="preserve"> </w:t>
      </w:r>
      <w:r w:rsidRPr="00E61FCC">
        <w:rPr>
          <w:spacing w:val="-2"/>
          <w:sz w:val="22"/>
          <w:szCs w:val="22"/>
        </w:rPr>
        <w:t>классе.</w:t>
      </w:r>
    </w:p>
    <w:p w14:paraId="622BB69C" w14:textId="77777777" w:rsidR="00FA124F" w:rsidRPr="00E61FCC" w:rsidRDefault="003B164C">
      <w:pPr>
        <w:pStyle w:val="a3"/>
        <w:spacing w:line="304" w:lineRule="auto"/>
        <w:ind w:right="143"/>
        <w:rPr>
          <w:sz w:val="22"/>
          <w:szCs w:val="22"/>
        </w:rPr>
      </w:pPr>
      <w:r w:rsidRPr="00E61FCC">
        <w:rPr>
          <w:spacing w:val="-2"/>
          <w:sz w:val="22"/>
          <w:szCs w:val="22"/>
        </w:rPr>
        <w:t xml:space="preserve">Читать информацию, представленную в таблицах, на диаграммах, представлять данные в виде таблиц, строить </w:t>
      </w:r>
      <w:r w:rsidRPr="00E61FCC">
        <w:rPr>
          <w:sz w:val="22"/>
          <w:szCs w:val="22"/>
        </w:rPr>
        <w:t>столбиковые (столбчатые) и круговые диаграммы по массивам значений.</w:t>
      </w:r>
    </w:p>
    <w:p w14:paraId="42097535" w14:textId="77777777" w:rsidR="00FA124F" w:rsidRPr="00E61FCC" w:rsidRDefault="003B164C">
      <w:pPr>
        <w:pStyle w:val="a3"/>
        <w:spacing w:before="1" w:line="304" w:lineRule="auto"/>
        <w:ind w:right="147"/>
        <w:rPr>
          <w:sz w:val="22"/>
          <w:szCs w:val="22"/>
        </w:rPr>
      </w:pPr>
      <w:r w:rsidRPr="00E61FCC">
        <w:rPr>
          <w:sz w:val="22"/>
          <w:szCs w:val="22"/>
        </w:rPr>
        <w:t xml:space="preserve">Описывать и интерпретировать реальные числовые данные, представленные в таблицах, на диаграммах, </w:t>
      </w:r>
      <w:r w:rsidRPr="00E61FCC">
        <w:rPr>
          <w:spacing w:val="-2"/>
          <w:sz w:val="22"/>
          <w:szCs w:val="22"/>
        </w:rPr>
        <w:t>графиках.</w:t>
      </w:r>
    </w:p>
    <w:p w14:paraId="7FE259BA" w14:textId="77777777" w:rsidR="00FA124F" w:rsidRPr="00E61FCC" w:rsidRDefault="003B164C">
      <w:pPr>
        <w:pStyle w:val="a3"/>
        <w:spacing w:before="2" w:line="304" w:lineRule="auto"/>
        <w:ind w:right="147"/>
        <w:rPr>
          <w:sz w:val="22"/>
          <w:szCs w:val="22"/>
        </w:rPr>
      </w:pPr>
      <w:r w:rsidRPr="00E61FCC">
        <w:rPr>
          <w:sz w:val="22"/>
          <w:szCs w:val="22"/>
        </w:rPr>
        <w:t>Использовать для описания данных статистические характеристики: среднее арифметическое, медиана, наибольшее и наименьшее значения, размах, квартили.</w:t>
      </w:r>
    </w:p>
    <w:p w14:paraId="29992EDB" w14:textId="77777777" w:rsidR="00FA124F" w:rsidRPr="00E61FCC" w:rsidRDefault="003B164C">
      <w:pPr>
        <w:pStyle w:val="a3"/>
        <w:spacing w:before="1" w:line="304" w:lineRule="auto"/>
        <w:ind w:right="147"/>
        <w:rPr>
          <w:sz w:val="22"/>
          <w:szCs w:val="22"/>
        </w:rPr>
      </w:pPr>
      <w:r w:rsidRPr="00E61FCC">
        <w:rPr>
          <w:sz w:val="22"/>
          <w:szCs w:val="22"/>
        </w:rPr>
        <w:t>Иметь</w:t>
      </w:r>
      <w:r w:rsidRPr="00E61FCC">
        <w:rPr>
          <w:spacing w:val="-13"/>
          <w:sz w:val="22"/>
          <w:szCs w:val="22"/>
        </w:rPr>
        <w:t xml:space="preserve"> </w:t>
      </w:r>
      <w:r w:rsidRPr="00E61FCC">
        <w:rPr>
          <w:sz w:val="22"/>
          <w:szCs w:val="22"/>
        </w:rPr>
        <w:t>представление</w:t>
      </w:r>
      <w:r w:rsidRPr="00E61FCC">
        <w:rPr>
          <w:spacing w:val="-12"/>
          <w:sz w:val="22"/>
          <w:szCs w:val="22"/>
        </w:rPr>
        <w:t xml:space="preserve"> </w:t>
      </w:r>
      <w:r w:rsidRPr="00E61FCC">
        <w:rPr>
          <w:sz w:val="22"/>
          <w:szCs w:val="22"/>
        </w:rPr>
        <w:t>о</w:t>
      </w:r>
      <w:r w:rsidRPr="00E61FCC">
        <w:rPr>
          <w:spacing w:val="-13"/>
          <w:sz w:val="22"/>
          <w:szCs w:val="22"/>
        </w:rPr>
        <w:t xml:space="preserve"> </w:t>
      </w:r>
      <w:r w:rsidRPr="00E61FCC">
        <w:rPr>
          <w:sz w:val="22"/>
          <w:szCs w:val="22"/>
        </w:rPr>
        <w:t>логических</w:t>
      </w:r>
      <w:r w:rsidRPr="00E61FCC">
        <w:rPr>
          <w:spacing w:val="-12"/>
          <w:sz w:val="22"/>
          <w:szCs w:val="22"/>
        </w:rPr>
        <w:t xml:space="preserve"> </w:t>
      </w:r>
      <w:r w:rsidRPr="00E61FCC">
        <w:rPr>
          <w:sz w:val="22"/>
          <w:szCs w:val="22"/>
        </w:rPr>
        <w:t>утверждениях</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высказываниях,</w:t>
      </w:r>
      <w:r w:rsidRPr="00E61FCC">
        <w:rPr>
          <w:spacing w:val="-13"/>
          <w:sz w:val="22"/>
          <w:szCs w:val="22"/>
        </w:rPr>
        <w:t xml:space="preserve"> </w:t>
      </w:r>
      <w:r w:rsidRPr="00E61FCC">
        <w:rPr>
          <w:sz w:val="22"/>
          <w:szCs w:val="22"/>
        </w:rPr>
        <w:t>уметь</w:t>
      </w:r>
      <w:r w:rsidRPr="00E61FCC">
        <w:rPr>
          <w:spacing w:val="-12"/>
          <w:sz w:val="22"/>
          <w:szCs w:val="22"/>
        </w:rPr>
        <w:t xml:space="preserve"> </w:t>
      </w:r>
      <w:r w:rsidRPr="00E61FCC">
        <w:rPr>
          <w:sz w:val="22"/>
          <w:szCs w:val="22"/>
        </w:rPr>
        <w:t>строить</w:t>
      </w:r>
      <w:r w:rsidRPr="00E61FCC">
        <w:rPr>
          <w:spacing w:val="-13"/>
          <w:sz w:val="22"/>
          <w:szCs w:val="22"/>
        </w:rPr>
        <w:t xml:space="preserve"> </w:t>
      </w:r>
      <w:r w:rsidRPr="00E61FCC">
        <w:rPr>
          <w:sz w:val="22"/>
          <w:szCs w:val="22"/>
        </w:rPr>
        <w:t>отрицания,</w:t>
      </w:r>
      <w:r w:rsidRPr="00E61FCC">
        <w:rPr>
          <w:spacing w:val="-12"/>
          <w:sz w:val="22"/>
          <w:szCs w:val="22"/>
        </w:rPr>
        <w:t xml:space="preserve"> </w:t>
      </w:r>
      <w:r w:rsidRPr="00E61FCC">
        <w:rPr>
          <w:sz w:val="22"/>
          <w:szCs w:val="22"/>
        </w:rPr>
        <w:t>формулировать условные утверждения при решении задач, в том числе из других учебных курсов, иметь представление о теоремах-свойствах</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теоремах-признаках,</w:t>
      </w:r>
      <w:r w:rsidRPr="00E61FCC">
        <w:rPr>
          <w:spacing w:val="-5"/>
          <w:sz w:val="22"/>
          <w:szCs w:val="22"/>
        </w:rPr>
        <w:t xml:space="preserve"> </w:t>
      </w:r>
      <w:r w:rsidRPr="00E61FCC">
        <w:rPr>
          <w:sz w:val="22"/>
          <w:szCs w:val="22"/>
        </w:rPr>
        <w:t>о</w:t>
      </w:r>
      <w:r w:rsidRPr="00E61FCC">
        <w:rPr>
          <w:spacing w:val="-4"/>
          <w:sz w:val="22"/>
          <w:szCs w:val="22"/>
        </w:rPr>
        <w:t xml:space="preserve"> </w:t>
      </w:r>
      <w:r w:rsidRPr="00E61FCC">
        <w:rPr>
          <w:sz w:val="22"/>
          <w:szCs w:val="22"/>
        </w:rPr>
        <w:t>необходимых</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достаточных</w:t>
      </w:r>
      <w:r w:rsidRPr="00E61FCC">
        <w:rPr>
          <w:spacing w:val="-4"/>
          <w:sz w:val="22"/>
          <w:szCs w:val="22"/>
        </w:rPr>
        <w:t xml:space="preserve"> </w:t>
      </w:r>
      <w:r w:rsidRPr="00E61FCC">
        <w:rPr>
          <w:sz w:val="22"/>
          <w:szCs w:val="22"/>
        </w:rPr>
        <w:t>условиях,</w:t>
      </w:r>
      <w:r w:rsidRPr="00E61FCC">
        <w:rPr>
          <w:spacing w:val="-5"/>
          <w:sz w:val="22"/>
          <w:szCs w:val="22"/>
        </w:rPr>
        <w:t xml:space="preserve"> </w:t>
      </w:r>
      <w:r w:rsidRPr="00E61FCC">
        <w:rPr>
          <w:sz w:val="22"/>
          <w:szCs w:val="22"/>
        </w:rPr>
        <w:t>о</w:t>
      </w:r>
      <w:r w:rsidRPr="00E61FCC">
        <w:rPr>
          <w:spacing w:val="-4"/>
          <w:sz w:val="22"/>
          <w:szCs w:val="22"/>
        </w:rPr>
        <w:t xml:space="preserve"> </w:t>
      </w:r>
      <w:r w:rsidRPr="00E61FCC">
        <w:rPr>
          <w:sz w:val="22"/>
          <w:szCs w:val="22"/>
        </w:rPr>
        <w:t>методе</w:t>
      </w:r>
      <w:r w:rsidRPr="00E61FCC">
        <w:rPr>
          <w:spacing w:val="-6"/>
          <w:sz w:val="22"/>
          <w:szCs w:val="22"/>
        </w:rPr>
        <w:t xml:space="preserve"> </w:t>
      </w:r>
      <w:r w:rsidRPr="00E61FCC">
        <w:rPr>
          <w:sz w:val="22"/>
          <w:szCs w:val="22"/>
        </w:rPr>
        <w:t>доказательства от противного.</w:t>
      </w:r>
    </w:p>
    <w:p w14:paraId="74A74BD1" w14:textId="77777777" w:rsidR="00FA124F" w:rsidRPr="00E61FCC" w:rsidRDefault="003B164C">
      <w:pPr>
        <w:pStyle w:val="a3"/>
        <w:spacing w:before="3" w:line="307" w:lineRule="auto"/>
        <w:ind w:right="143"/>
        <w:rPr>
          <w:sz w:val="22"/>
          <w:szCs w:val="22"/>
        </w:rPr>
      </w:pPr>
      <w:r w:rsidRPr="00E61FCC">
        <w:rPr>
          <w:sz w:val="22"/>
          <w:szCs w:val="22"/>
        </w:rPr>
        <w:t>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w:t>
      </w:r>
    </w:p>
    <w:p w14:paraId="51147CF9" w14:textId="77777777" w:rsidR="00FA124F" w:rsidRPr="00E61FCC" w:rsidRDefault="003B164C">
      <w:pPr>
        <w:pStyle w:val="a3"/>
        <w:spacing w:line="304" w:lineRule="auto"/>
        <w:ind w:right="147"/>
        <w:rPr>
          <w:sz w:val="22"/>
          <w:szCs w:val="22"/>
        </w:rPr>
      </w:pPr>
      <w:r w:rsidRPr="00E61FCC">
        <w:rPr>
          <w:sz w:val="22"/>
          <w:szCs w:val="22"/>
        </w:rPr>
        <w:t>Использовать для описания данных частоты значений, группировать данные, строить гистограммы группированных данных.</w:t>
      </w:r>
    </w:p>
    <w:p w14:paraId="1A0B339A" w14:textId="77777777" w:rsidR="00FA124F" w:rsidRPr="00E61FCC" w:rsidRDefault="003B164C">
      <w:pPr>
        <w:pStyle w:val="a3"/>
        <w:spacing w:before="1" w:line="304" w:lineRule="auto"/>
        <w:ind w:right="146"/>
        <w:rPr>
          <w:sz w:val="22"/>
          <w:szCs w:val="22"/>
        </w:rPr>
      </w:pPr>
      <w:r w:rsidRPr="00E61FCC">
        <w:rPr>
          <w:sz w:val="22"/>
          <w:szCs w:val="22"/>
        </w:rPr>
        <w:t>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w:t>
      </w:r>
    </w:p>
    <w:p w14:paraId="3AC757F0" w14:textId="77777777" w:rsidR="00FA124F" w:rsidRPr="00E61FCC" w:rsidRDefault="003B164C">
      <w:pPr>
        <w:pStyle w:val="a3"/>
        <w:spacing w:before="2"/>
        <w:ind w:left="721"/>
        <w:rPr>
          <w:sz w:val="22"/>
          <w:szCs w:val="22"/>
        </w:rPr>
      </w:pPr>
      <w:r w:rsidRPr="00E61FCC">
        <w:rPr>
          <w:sz w:val="22"/>
          <w:szCs w:val="22"/>
        </w:rPr>
        <w:t>Предметные</w:t>
      </w:r>
      <w:r w:rsidRPr="00E61FCC">
        <w:rPr>
          <w:spacing w:val="-7"/>
          <w:sz w:val="22"/>
          <w:szCs w:val="22"/>
        </w:rPr>
        <w:t xml:space="preserve"> </w:t>
      </w:r>
      <w:r w:rsidRPr="00E61FCC">
        <w:rPr>
          <w:sz w:val="22"/>
          <w:szCs w:val="22"/>
        </w:rPr>
        <w:t>результаты</w:t>
      </w:r>
      <w:r w:rsidRPr="00E61FCC">
        <w:rPr>
          <w:spacing w:val="-7"/>
          <w:sz w:val="22"/>
          <w:szCs w:val="22"/>
        </w:rPr>
        <w:t xml:space="preserve"> </w:t>
      </w:r>
      <w:r w:rsidRPr="00E61FCC">
        <w:rPr>
          <w:sz w:val="22"/>
          <w:szCs w:val="22"/>
        </w:rPr>
        <w:t>освоения</w:t>
      </w:r>
      <w:r w:rsidRPr="00E61FCC">
        <w:rPr>
          <w:spacing w:val="-5"/>
          <w:sz w:val="22"/>
          <w:szCs w:val="22"/>
        </w:rPr>
        <w:t xml:space="preserve"> </w:t>
      </w:r>
      <w:r w:rsidRPr="00E61FCC">
        <w:rPr>
          <w:sz w:val="22"/>
          <w:szCs w:val="22"/>
        </w:rPr>
        <w:t>программы</w:t>
      </w:r>
      <w:r w:rsidRPr="00E61FCC">
        <w:rPr>
          <w:spacing w:val="-7"/>
          <w:sz w:val="22"/>
          <w:szCs w:val="22"/>
        </w:rPr>
        <w:t xml:space="preserve"> </w:t>
      </w:r>
      <w:r w:rsidRPr="00E61FCC">
        <w:rPr>
          <w:sz w:val="22"/>
          <w:szCs w:val="22"/>
        </w:rPr>
        <w:t>учебного</w:t>
      </w:r>
      <w:r w:rsidRPr="00E61FCC">
        <w:rPr>
          <w:spacing w:val="-7"/>
          <w:sz w:val="22"/>
          <w:szCs w:val="22"/>
        </w:rPr>
        <w:t xml:space="preserve"> </w:t>
      </w:r>
      <w:r w:rsidRPr="00E61FCC">
        <w:rPr>
          <w:sz w:val="22"/>
          <w:szCs w:val="22"/>
        </w:rPr>
        <w:t>курса</w:t>
      </w:r>
      <w:r w:rsidRPr="00E61FCC">
        <w:rPr>
          <w:spacing w:val="-7"/>
          <w:sz w:val="22"/>
          <w:szCs w:val="22"/>
        </w:rPr>
        <w:t xml:space="preserve"> </w:t>
      </w:r>
      <w:r w:rsidRPr="00E61FCC">
        <w:rPr>
          <w:sz w:val="22"/>
          <w:szCs w:val="22"/>
        </w:rPr>
        <w:t>к</w:t>
      </w:r>
      <w:r w:rsidRPr="00E61FCC">
        <w:rPr>
          <w:spacing w:val="-7"/>
          <w:sz w:val="22"/>
          <w:szCs w:val="22"/>
        </w:rPr>
        <w:t xml:space="preserve"> </w:t>
      </w:r>
      <w:r w:rsidRPr="00E61FCC">
        <w:rPr>
          <w:sz w:val="22"/>
          <w:szCs w:val="22"/>
        </w:rPr>
        <w:t>концу</w:t>
      </w:r>
      <w:r w:rsidRPr="00E61FCC">
        <w:rPr>
          <w:spacing w:val="-6"/>
          <w:sz w:val="22"/>
          <w:szCs w:val="22"/>
        </w:rPr>
        <w:t xml:space="preserve"> </w:t>
      </w:r>
      <w:r w:rsidRPr="00E61FCC">
        <w:rPr>
          <w:sz w:val="22"/>
          <w:szCs w:val="22"/>
        </w:rPr>
        <w:t>обучения</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8</w:t>
      </w:r>
      <w:r w:rsidRPr="00E61FCC">
        <w:rPr>
          <w:spacing w:val="-4"/>
          <w:sz w:val="22"/>
          <w:szCs w:val="22"/>
        </w:rPr>
        <w:t xml:space="preserve"> </w:t>
      </w:r>
      <w:r w:rsidRPr="00E61FCC">
        <w:rPr>
          <w:spacing w:val="-2"/>
          <w:sz w:val="22"/>
          <w:szCs w:val="22"/>
        </w:rPr>
        <w:t>классе.</w:t>
      </w:r>
    </w:p>
    <w:p w14:paraId="0C85667C" w14:textId="77777777" w:rsidR="00FA124F" w:rsidRPr="00E61FCC" w:rsidRDefault="003B164C">
      <w:pPr>
        <w:pStyle w:val="a3"/>
        <w:spacing w:before="62" w:line="304" w:lineRule="auto"/>
        <w:ind w:right="145"/>
        <w:rPr>
          <w:sz w:val="22"/>
          <w:szCs w:val="22"/>
        </w:rPr>
      </w:pPr>
      <w:r w:rsidRPr="00E61FCC">
        <w:rPr>
          <w:sz w:val="22"/>
          <w:szCs w:val="22"/>
        </w:rPr>
        <w:t xml:space="preserve">Оперировать понятиями множества, подмножества, выполнять операции над множествами: объединение, </w:t>
      </w:r>
      <w:r w:rsidRPr="00E61FCC">
        <w:rPr>
          <w:spacing w:val="-2"/>
          <w:sz w:val="22"/>
          <w:szCs w:val="22"/>
        </w:rPr>
        <w:t xml:space="preserve">пересечение, перечислять элементы множеств с использованием организованного перебора и комбинаторного </w:t>
      </w:r>
      <w:r w:rsidRPr="00E61FCC">
        <w:rPr>
          <w:sz w:val="22"/>
          <w:szCs w:val="22"/>
        </w:rPr>
        <w:t>правила умножения.</w:t>
      </w:r>
    </w:p>
    <w:p w14:paraId="74B963C8" w14:textId="77777777" w:rsidR="00FA124F" w:rsidRPr="00E61FCC" w:rsidRDefault="003B164C">
      <w:pPr>
        <w:pStyle w:val="a3"/>
        <w:spacing w:before="3" w:line="304" w:lineRule="auto"/>
        <w:ind w:right="145"/>
        <w:rPr>
          <w:sz w:val="22"/>
          <w:szCs w:val="22"/>
        </w:rPr>
      </w:pPr>
      <w:r w:rsidRPr="00E61FCC">
        <w:rPr>
          <w:sz w:val="22"/>
          <w:szCs w:val="22"/>
        </w:rPr>
        <w:t xml:space="preserve">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w:t>
      </w:r>
      <w:r w:rsidRPr="00E61FCC">
        <w:rPr>
          <w:sz w:val="22"/>
          <w:szCs w:val="22"/>
        </w:rPr>
        <w:lastRenderedPageBreak/>
        <w:t>случайном выборе.</w:t>
      </w:r>
    </w:p>
    <w:p w14:paraId="0735ED77" w14:textId="77777777" w:rsidR="00FA124F" w:rsidRPr="00E61FCC" w:rsidRDefault="003B164C">
      <w:pPr>
        <w:pStyle w:val="a3"/>
        <w:spacing w:before="1" w:line="307" w:lineRule="auto"/>
        <w:ind w:right="146"/>
        <w:rPr>
          <w:sz w:val="22"/>
          <w:szCs w:val="22"/>
        </w:rPr>
      </w:pPr>
      <w:r w:rsidRPr="00E61FCC">
        <w:rPr>
          <w:sz w:val="22"/>
          <w:szCs w:val="22"/>
        </w:rP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14:paraId="3AE3A0CF" w14:textId="77777777" w:rsidR="00FA124F" w:rsidRPr="00E61FCC" w:rsidRDefault="003B164C">
      <w:pPr>
        <w:pStyle w:val="a3"/>
        <w:spacing w:line="304" w:lineRule="auto"/>
        <w:ind w:right="151"/>
        <w:rPr>
          <w:sz w:val="22"/>
          <w:szCs w:val="22"/>
        </w:rPr>
      </w:pPr>
      <w:r w:rsidRPr="00E61FCC">
        <w:rPr>
          <w:sz w:val="22"/>
          <w:szCs w:val="22"/>
        </w:rPr>
        <w:t>Иметь представление о дереве, о вершинах и ребрах дерева, использовании деревьев при решении задач в теории вероятностей, в других учебных математических курсах и задач из других учебных предметов.</w:t>
      </w:r>
    </w:p>
    <w:p w14:paraId="499CEFFA" w14:textId="77777777" w:rsidR="00FA124F" w:rsidRPr="00E61FCC" w:rsidRDefault="003B164C">
      <w:pPr>
        <w:pStyle w:val="a3"/>
        <w:spacing w:line="304" w:lineRule="auto"/>
        <w:ind w:right="148"/>
        <w:rPr>
          <w:sz w:val="22"/>
          <w:szCs w:val="22"/>
        </w:rPr>
      </w:pPr>
      <w:r w:rsidRPr="00E61FCC">
        <w:rPr>
          <w:sz w:val="22"/>
          <w:szCs w:val="22"/>
        </w:rPr>
        <w:t>Оперировать понятием события как множества элементарных событий случайного опыта, выполнять операции</w:t>
      </w:r>
      <w:r w:rsidRPr="00E61FCC">
        <w:rPr>
          <w:spacing w:val="-10"/>
          <w:sz w:val="22"/>
          <w:szCs w:val="22"/>
        </w:rPr>
        <w:t xml:space="preserve"> </w:t>
      </w:r>
      <w:r w:rsidRPr="00E61FCC">
        <w:rPr>
          <w:sz w:val="22"/>
          <w:szCs w:val="22"/>
        </w:rPr>
        <w:t>над</w:t>
      </w:r>
      <w:r w:rsidRPr="00E61FCC">
        <w:rPr>
          <w:spacing w:val="-9"/>
          <w:sz w:val="22"/>
          <w:szCs w:val="22"/>
        </w:rPr>
        <w:t xml:space="preserve"> </w:t>
      </w:r>
      <w:r w:rsidRPr="00E61FCC">
        <w:rPr>
          <w:sz w:val="22"/>
          <w:szCs w:val="22"/>
        </w:rPr>
        <w:t>событиями,</w:t>
      </w:r>
      <w:r w:rsidRPr="00E61FCC">
        <w:rPr>
          <w:spacing w:val="-8"/>
          <w:sz w:val="22"/>
          <w:szCs w:val="22"/>
        </w:rPr>
        <w:t xml:space="preserve"> </w:t>
      </w:r>
      <w:r w:rsidRPr="00E61FCC">
        <w:rPr>
          <w:sz w:val="22"/>
          <w:szCs w:val="22"/>
        </w:rPr>
        <w:t>использовать</w:t>
      </w:r>
      <w:r w:rsidRPr="00E61FCC">
        <w:rPr>
          <w:spacing w:val="-6"/>
          <w:sz w:val="22"/>
          <w:szCs w:val="22"/>
        </w:rPr>
        <w:t xml:space="preserve"> </w:t>
      </w:r>
      <w:r w:rsidRPr="00E61FCC">
        <w:rPr>
          <w:sz w:val="22"/>
          <w:szCs w:val="22"/>
        </w:rPr>
        <w:t>при</w:t>
      </w:r>
      <w:r w:rsidRPr="00E61FCC">
        <w:rPr>
          <w:spacing w:val="-10"/>
          <w:sz w:val="22"/>
          <w:szCs w:val="22"/>
        </w:rPr>
        <w:t xml:space="preserve"> </w:t>
      </w:r>
      <w:r w:rsidRPr="00E61FCC">
        <w:rPr>
          <w:sz w:val="22"/>
          <w:szCs w:val="22"/>
        </w:rPr>
        <w:t>решении</w:t>
      </w:r>
      <w:r w:rsidRPr="00E61FCC">
        <w:rPr>
          <w:spacing w:val="-10"/>
          <w:sz w:val="22"/>
          <w:szCs w:val="22"/>
        </w:rPr>
        <w:t xml:space="preserve"> </w:t>
      </w:r>
      <w:r w:rsidRPr="00E61FCC">
        <w:rPr>
          <w:sz w:val="22"/>
          <w:szCs w:val="22"/>
        </w:rPr>
        <w:t>задач</w:t>
      </w:r>
      <w:r w:rsidRPr="00E61FCC">
        <w:rPr>
          <w:spacing w:val="-8"/>
          <w:sz w:val="22"/>
          <w:szCs w:val="22"/>
        </w:rPr>
        <w:t xml:space="preserve"> </w:t>
      </w:r>
      <w:r w:rsidRPr="00E61FCC">
        <w:rPr>
          <w:sz w:val="22"/>
          <w:szCs w:val="22"/>
        </w:rPr>
        <w:t>диаграммы</w:t>
      </w:r>
      <w:r w:rsidRPr="00E61FCC">
        <w:rPr>
          <w:spacing w:val="-8"/>
          <w:sz w:val="22"/>
          <w:szCs w:val="22"/>
        </w:rPr>
        <w:t xml:space="preserve"> </w:t>
      </w:r>
      <w:r w:rsidRPr="00E61FCC">
        <w:rPr>
          <w:sz w:val="22"/>
          <w:szCs w:val="22"/>
        </w:rPr>
        <w:t>Эйлера,</w:t>
      </w:r>
      <w:r w:rsidRPr="00E61FCC">
        <w:rPr>
          <w:spacing w:val="-8"/>
          <w:sz w:val="22"/>
          <w:szCs w:val="22"/>
        </w:rPr>
        <w:t xml:space="preserve"> </w:t>
      </w:r>
      <w:r w:rsidRPr="00E61FCC">
        <w:rPr>
          <w:sz w:val="22"/>
          <w:szCs w:val="22"/>
        </w:rPr>
        <w:t>числовую</w:t>
      </w:r>
      <w:r w:rsidRPr="00E61FCC">
        <w:rPr>
          <w:spacing w:val="-9"/>
          <w:sz w:val="22"/>
          <w:szCs w:val="22"/>
        </w:rPr>
        <w:t xml:space="preserve"> </w:t>
      </w:r>
      <w:r w:rsidRPr="00E61FCC">
        <w:rPr>
          <w:sz w:val="22"/>
          <w:szCs w:val="22"/>
        </w:rPr>
        <w:t>прямую,</w:t>
      </w:r>
      <w:r w:rsidRPr="00E61FCC">
        <w:rPr>
          <w:spacing w:val="-8"/>
          <w:sz w:val="22"/>
          <w:szCs w:val="22"/>
        </w:rPr>
        <w:t xml:space="preserve"> </w:t>
      </w:r>
      <w:r w:rsidRPr="00E61FCC">
        <w:rPr>
          <w:sz w:val="22"/>
          <w:szCs w:val="22"/>
        </w:rPr>
        <w:t>применять формулу сложения вероятностей.</w:t>
      </w:r>
    </w:p>
    <w:p w14:paraId="24AF2E4D" w14:textId="77777777" w:rsidR="00FA124F" w:rsidRPr="00E61FCC" w:rsidRDefault="003B164C">
      <w:pPr>
        <w:pStyle w:val="a3"/>
        <w:spacing w:before="2" w:line="304" w:lineRule="auto"/>
        <w:ind w:right="150"/>
        <w:rPr>
          <w:sz w:val="22"/>
          <w:szCs w:val="22"/>
        </w:rPr>
      </w:pPr>
      <w:r w:rsidRPr="00E61FCC">
        <w:rPr>
          <w:sz w:val="22"/>
          <w:szCs w:val="22"/>
        </w:rPr>
        <w:t>Пользоваться</w:t>
      </w:r>
      <w:r w:rsidRPr="00E61FCC">
        <w:rPr>
          <w:spacing w:val="-2"/>
          <w:sz w:val="22"/>
          <w:szCs w:val="22"/>
        </w:rPr>
        <w:t xml:space="preserve"> </w:t>
      </w:r>
      <w:r w:rsidRPr="00E61FCC">
        <w:rPr>
          <w:sz w:val="22"/>
          <w:szCs w:val="22"/>
        </w:rPr>
        <w:t>правилом</w:t>
      </w:r>
      <w:r w:rsidRPr="00E61FCC">
        <w:rPr>
          <w:spacing w:val="-3"/>
          <w:sz w:val="22"/>
          <w:szCs w:val="22"/>
        </w:rPr>
        <w:t xml:space="preserve"> </w:t>
      </w:r>
      <w:r w:rsidRPr="00E61FCC">
        <w:rPr>
          <w:sz w:val="22"/>
          <w:szCs w:val="22"/>
        </w:rPr>
        <w:t>умножения</w:t>
      </w:r>
      <w:r w:rsidRPr="00E61FCC">
        <w:rPr>
          <w:spacing w:val="-4"/>
          <w:sz w:val="22"/>
          <w:szCs w:val="22"/>
        </w:rPr>
        <w:t xml:space="preserve"> </w:t>
      </w:r>
      <w:r w:rsidRPr="00E61FCC">
        <w:rPr>
          <w:sz w:val="22"/>
          <w:szCs w:val="22"/>
        </w:rPr>
        <w:t>вероятностей,</w:t>
      </w:r>
      <w:r w:rsidRPr="00E61FCC">
        <w:rPr>
          <w:spacing w:val="-1"/>
          <w:sz w:val="22"/>
          <w:szCs w:val="22"/>
        </w:rPr>
        <w:t xml:space="preserve"> </w:t>
      </w:r>
      <w:r w:rsidRPr="00E61FCC">
        <w:rPr>
          <w:sz w:val="22"/>
          <w:szCs w:val="22"/>
        </w:rPr>
        <w:t>использовать</w:t>
      </w:r>
      <w:r w:rsidRPr="00E61FCC">
        <w:rPr>
          <w:spacing w:val="-4"/>
          <w:sz w:val="22"/>
          <w:szCs w:val="22"/>
        </w:rPr>
        <w:t xml:space="preserve"> </w:t>
      </w:r>
      <w:r w:rsidRPr="00E61FCC">
        <w:rPr>
          <w:sz w:val="22"/>
          <w:szCs w:val="22"/>
        </w:rPr>
        <w:t>дерево</w:t>
      </w:r>
      <w:r w:rsidRPr="00E61FCC">
        <w:rPr>
          <w:spacing w:val="-3"/>
          <w:sz w:val="22"/>
          <w:szCs w:val="22"/>
        </w:rPr>
        <w:t xml:space="preserve"> </w:t>
      </w:r>
      <w:r w:rsidRPr="00E61FCC">
        <w:rPr>
          <w:sz w:val="22"/>
          <w:szCs w:val="22"/>
        </w:rPr>
        <w:t>для</w:t>
      </w:r>
      <w:r w:rsidRPr="00E61FCC">
        <w:rPr>
          <w:spacing w:val="-2"/>
          <w:sz w:val="22"/>
          <w:szCs w:val="22"/>
        </w:rPr>
        <w:t xml:space="preserve"> </w:t>
      </w:r>
      <w:r w:rsidRPr="00E61FCC">
        <w:rPr>
          <w:sz w:val="22"/>
          <w:szCs w:val="22"/>
        </w:rPr>
        <w:t>представления</w:t>
      </w:r>
      <w:r w:rsidRPr="00E61FCC">
        <w:rPr>
          <w:spacing w:val="-4"/>
          <w:sz w:val="22"/>
          <w:szCs w:val="22"/>
        </w:rPr>
        <w:t xml:space="preserve"> </w:t>
      </w:r>
      <w:r w:rsidRPr="00E61FCC">
        <w:rPr>
          <w:sz w:val="22"/>
          <w:szCs w:val="22"/>
        </w:rPr>
        <w:t>случайного</w:t>
      </w:r>
      <w:r w:rsidRPr="00E61FCC">
        <w:rPr>
          <w:spacing w:val="-3"/>
          <w:sz w:val="22"/>
          <w:szCs w:val="22"/>
        </w:rPr>
        <w:t xml:space="preserve"> </w:t>
      </w:r>
      <w:r w:rsidRPr="00E61FCC">
        <w:rPr>
          <w:sz w:val="22"/>
          <w:szCs w:val="22"/>
        </w:rPr>
        <w:t>опыта при решении задач. Оперировать понятием независимости событий.</w:t>
      </w:r>
    </w:p>
    <w:p w14:paraId="6F9009B3" w14:textId="77777777" w:rsidR="00FA124F" w:rsidRPr="00E61FCC" w:rsidRDefault="003B164C">
      <w:pPr>
        <w:pStyle w:val="a3"/>
        <w:spacing w:before="1"/>
        <w:ind w:left="721"/>
        <w:rPr>
          <w:sz w:val="22"/>
          <w:szCs w:val="22"/>
        </w:rPr>
      </w:pPr>
      <w:r w:rsidRPr="00E61FCC">
        <w:rPr>
          <w:sz w:val="22"/>
          <w:szCs w:val="22"/>
        </w:rPr>
        <w:t>Предметные</w:t>
      </w:r>
      <w:r w:rsidRPr="00E61FCC">
        <w:rPr>
          <w:spacing w:val="-6"/>
          <w:sz w:val="22"/>
          <w:szCs w:val="22"/>
        </w:rPr>
        <w:t xml:space="preserve"> </w:t>
      </w:r>
      <w:r w:rsidRPr="00E61FCC">
        <w:rPr>
          <w:sz w:val="22"/>
          <w:szCs w:val="22"/>
        </w:rPr>
        <w:t>результаты</w:t>
      </w:r>
      <w:r w:rsidRPr="00E61FCC">
        <w:rPr>
          <w:spacing w:val="-7"/>
          <w:sz w:val="22"/>
          <w:szCs w:val="22"/>
        </w:rPr>
        <w:t xml:space="preserve"> </w:t>
      </w:r>
      <w:r w:rsidRPr="00E61FCC">
        <w:rPr>
          <w:sz w:val="22"/>
          <w:szCs w:val="22"/>
        </w:rPr>
        <w:t>освоения</w:t>
      </w:r>
      <w:r w:rsidRPr="00E61FCC">
        <w:rPr>
          <w:spacing w:val="-4"/>
          <w:sz w:val="22"/>
          <w:szCs w:val="22"/>
        </w:rPr>
        <w:t xml:space="preserve"> </w:t>
      </w:r>
      <w:r w:rsidRPr="00E61FCC">
        <w:rPr>
          <w:sz w:val="22"/>
          <w:szCs w:val="22"/>
        </w:rPr>
        <w:t>программы</w:t>
      </w:r>
      <w:r w:rsidRPr="00E61FCC">
        <w:rPr>
          <w:spacing w:val="-6"/>
          <w:sz w:val="22"/>
          <w:szCs w:val="22"/>
        </w:rPr>
        <w:t xml:space="preserve"> </w:t>
      </w:r>
      <w:r w:rsidRPr="00E61FCC">
        <w:rPr>
          <w:sz w:val="22"/>
          <w:szCs w:val="22"/>
        </w:rPr>
        <w:t>учебного</w:t>
      </w:r>
      <w:r w:rsidRPr="00E61FCC">
        <w:rPr>
          <w:spacing w:val="-7"/>
          <w:sz w:val="22"/>
          <w:szCs w:val="22"/>
        </w:rPr>
        <w:t xml:space="preserve"> </w:t>
      </w:r>
      <w:r w:rsidRPr="00E61FCC">
        <w:rPr>
          <w:sz w:val="22"/>
          <w:szCs w:val="22"/>
        </w:rPr>
        <w:t>курса</w:t>
      </w:r>
      <w:r w:rsidRPr="00E61FCC">
        <w:rPr>
          <w:spacing w:val="-5"/>
          <w:sz w:val="22"/>
          <w:szCs w:val="22"/>
        </w:rPr>
        <w:t xml:space="preserve"> </w:t>
      </w:r>
      <w:r w:rsidRPr="00E61FCC">
        <w:rPr>
          <w:sz w:val="22"/>
          <w:szCs w:val="22"/>
        </w:rPr>
        <w:t>к</w:t>
      </w:r>
      <w:r w:rsidRPr="00E61FCC">
        <w:rPr>
          <w:spacing w:val="-7"/>
          <w:sz w:val="22"/>
          <w:szCs w:val="22"/>
        </w:rPr>
        <w:t xml:space="preserve"> </w:t>
      </w:r>
      <w:r w:rsidRPr="00E61FCC">
        <w:rPr>
          <w:sz w:val="22"/>
          <w:szCs w:val="22"/>
        </w:rPr>
        <w:t>концу</w:t>
      </w:r>
      <w:r w:rsidRPr="00E61FCC">
        <w:rPr>
          <w:spacing w:val="-5"/>
          <w:sz w:val="22"/>
          <w:szCs w:val="22"/>
        </w:rPr>
        <w:t xml:space="preserve"> </w:t>
      </w:r>
      <w:r w:rsidRPr="00E61FCC">
        <w:rPr>
          <w:sz w:val="22"/>
          <w:szCs w:val="22"/>
        </w:rPr>
        <w:t>обучения</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9</w:t>
      </w:r>
      <w:r w:rsidRPr="00E61FCC">
        <w:rPr>
          <w:spacing w:val="-3"/>
          <w:sz w:val="22"/>
          <w:szCs w:val="22"/>
        </w:rPr>
        <w:t xml:space="preserve"> </w:t>
      </w:r>
      <w:r w:rsidRPr="00E61FCC">
        <w:rPr>
          <w:spacing w:val="-2"/>
          <w:sz w:val="22"/>
          <w:szCs w:val="22"/>
        </w:rPr>
        <w:t>классе.</w:t>
      </w:r>
    </w:p>
    <w:p w14:paraId="03D10E0B" w14:textId="77777777" w:rsidR="00FA124F" w:rsidRPr="00E61FCC" w:rsidRDefault="003B164C">
      <w:pPr>
        <w:pStyle w:val="a3"/>
        <w:spacing w:before="63" w:line="307" w:lineRule="auto"/>
        <w:ind w:right="145"/>
        <w:rPr>
          <w:sz w:val="22"/>
          <w:szCs w:val="22"/>
        </w:rPr>
      </w:pPr>
      <w:r w:rsidRPr="00E61FCC">
        <w:rPr>
          <w:sz w:val="22"/>
          <w:szCs w:val="22"/>
        </w:rPr>
        <w:t>Пользоваться комбинаторным правилом умножения, находить число перестановок, число сочетаний, пользоваться</w:t>
      </w:r>
      <w:r w:rsidRPr="00E61FCC">
        <w:rPr>
          <w:spacing w:val="-1"/>
          <w:sz w:val="22"/>
          <w:szCs w:val="22"/>
        </w:rPr>
        <w:t xml:space="preserve"> </w:t>
      </w:r>
      <w:r w:rsidRPr="00E61FCC">
        <w:rPr>
          <w:sz w:val="22"/>
          <w:szCs w:val="22"/>
        </w:rPr>
        <w:t>треугольником Паскаля при</w:t>
      </w:r>
      <w:r w:rsidRPr="00E61FCC">
        <w:rPr>
          <w:spacing w:val="-1"/>
          <w:sz w:val="22"/>
          <w:szCs w:val="22"/>
        </w:rPr>
        <w:t xml:space="preserve"> </w:t>
      </w:r>
      <w:r w:rsidRPr="00E61FCC">
        <w:rPr>
          <w:sz w:val="22"/>
          <w:szCs w:val="22"/>
        </w:rPr>
        <w:t>решении</w:t>
      </w:r>
      <w:r w:rsidRPr="00E61FCC">
        <w:rPr>
          <w:spacing w:val="-1"/>
          <w:sz w:val="22"/>
          <w:szCs w:val="22"/>
        </w:rPr>
        <w:t xml:space="preserve"> </w:t>
      </w:r>
      <w:r w:rsidRPr="00E61FCC">
        <w:rPr>
          <w:sz w:val="22"/>
          <w:szCs w:val="22"/>
        </w:rPr>
        <w:t>задач, в</w:t>
      </w:r>
      <w:r w:rsidRPr="00E61FCC">
        <w:rPr>
          <w:spacing w:val="-1"/>
          <w:sz w:val="22"/>
          <w:szCs w:val="22"/>
        </w:rPr>
        <w:t xml:space="preserve"> </w:t>
      </w:r>
      <w:r w:rsidRPr="00E61FCC">
        <w:rPr>
          <w:sz w:val="22"/>
          <w:szCs w:val="22"/>
        </w:rPr>
        <w:t>том числе на вычисление вероятностей</w:t>
      </w:r>
      <w:r w:rsidRPr="00E61FCC">
        <w:rPr>
          <w:spacing w:val="-1"/>
          <w:sz w:val="22"/>
          <w:szCs w:val="22"/>
        </w:rPr>
        <w:t xml:space="preserve"> </w:t>
      </w:r>
      <w:r w:rsidRPr="00E61FCC">
        <w:rPr>
          <w:sz w:val="22"/>
          <w:szCs w:val="22"/>
        </w:rPr>
        <w:t>событий. 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14:paraId="061472C6" w14:textId="77777777" w:rsidR="00FA124F" w:rsidRPr="00E61FCC" w:rsidRDefault="003B164C">
      <w:pPr>
        <w:pStyle w:val="a3"/>
        <w:spacing w:line="304" w:lineRule="auto"/>
        <w:ind w:right="145"/>
        <w:rPr>
          <w:sz w:val="22"/>
          <w:szCs w:val="22"/>
        </w:rPr>
      </w:pPr>
      <w:r w:rsidRPr="00E61FCC">
        <w:rPr>
          <w:sz w:val="22"/>
          <w:szCs w:val="22"/>
        </w:rPr>
        <w:t>Находить</w:t>
      </w:r>
      <w:r w:rsidRPr="00E61FCC">
        <w:rPr>
          <w:spacing w:val="-2"/>
          <w:sz w:val="22"/>
          <w:szCs w:val="22"/>
        </w:rPr>
        <w:t xml:space="preserve"> </w:t>
      </w:r>
      <w:r w:rsidRPr="00E61FCC">
        <w:rPr>
          <w:sz w:val="22"/>
          <w:szCs w:val="22"/>
        </w:rPr>
        <w:t>вероятности</w:t>
      </w:r>
      <w:r w:rsidRPr="00E61FCC">
        <w:rPr>
          <w:spacing w:val="-3"/>
          <w:sz w:val="22"/>
          <w:szCs w:val="22"/>
        </w:rPr>
        <w:t xml:space="preserve"> </w:t>
      </w:r>
      <w:r w:rsidRPr="00E61FCC">
        <w:rPr>
          <w:sz w:val="22"/>
          <w:szCs w:val="22"/>
        </w:rPr>
        <w:t>событий</w:t>
      </w:r>
      <w:r w:rsidRPr="00E61FCC">
        <w:rPr>
          <w:spacing w:val="-3"/>
          <w:sz w:val="22"/>
          <w:szCs w:val="22"/>
        </w:rPr>
        <w:t xml:space="preserve"> </w:t>
      </w:r>
      <w:r w:rsidRPr="00E61FCC">
        <w:rPr>
          <w:sz w:val="22"/>
          <w:szCs w:val="22"/>
        </w:rPr>
        <w:t>в</w:t>
      </w:r>
      <w:r w:rsidRPr="00E61FCC">
        <w:rPr>
          <w:spacing w:val="-2"/>
          <w:sz w:val="22"/>
          <w:szCs w:val="22"/>
        </w:rPr>
        <w:t xml:space="preserve"> </w:t>
      </w:r>
      <w:r w:rsidRPr="00E61FCC">
        <w:rPr>
          <w:sz w:val="22"/>
          <w:szCs w:val="22"/>
        </w:rPr>
        <w:t>опытах,</w:t>
      </w:r>
      <w:r w:rsidRPr="00E61FCC">
        <w:rPr>
          <w:spacing w:val="-2"/>
          <w:sz w:val="22"/>
          <w:szCs w:val="22"/>
        </w:rPr>
        <w:t xml:space="preserve"> </w:t>
      </w:r>
      <w:r w:rsidRPr="00E61FCC">
        <w:rPr>
          <w:sz w:val="22"/>
          <w:szCs w:val="22"/>
        </w:rPr>
        <w:t>связанных с</w:t>
      </w:r>
      <w:r w:rsidRPr="00E61FCC">
        <w:rPr>
          <w:spacing w:val="-1"/>
          <w:sz w:val="22"/>
          <w:szCs w:val="22"/>
        </w:rPr>
        <w:t xml:space="preserve"> </w:t>
      </w:r>
      <w:r w:rsidRPr="00E61FCC">
        <w:rPr>
          <w:sz w:val="22"/>
          <w:szCs w:val="22"/>
        </w:rPr>
        <w:t>испытаниями</w:t>
      </w:r>
      <w:r w:rsidRPr="00E61FCC">
        <w:rPr>
          <w:spacing w:val="-3"/>
          <w:sz w:val="22"/>
          <w:szCs w:val="22"/>
        </w:rPr>
        <w:t xml:space="preserve"> </w:t>
      </w:r>
      <w:r w:rsidRPr="00E61FCC">
        <w:rPr>
          <w:sz w:val="22"/>
          <w:szCs w:val="22"/>
        </w:rPr>
        <w:t>до</w:t>
      </w:r>
      <w:r w:rsidRPr="00E61FCC">
        <w:rPr>
          <w:spacing w:val="-2"/>
          <w:sz w:val="22"/>
          <w:szCs w:val="22"/>
        </w:rPr>
        <w:t xml:space="preserve"> </w:t>
      </w:r>
      <w:r w:rsidRPr="00E61FCC">
        <w:rPr>
          <w:sz w:val="22"/>
          <w:szCs w:val="22"/>
        </w:rPr>
        <w:t>достижения первого</w:t>
      </w:r>
      <w:r w:rsidRPr="00E61FCC">
        <w:rPr>
          <w:spacing w:val="-1"/>
          <w:sz w:val="22"/>
          <w:szCs w:val="22"/>
        </w:rPr>
        <w:t xml:space="preserve"> </w:t>
      </w:r>
      <w:r w:rsidRPr="00E61FCC">
        <w:rPr>
          <w:sz w:val="22"/>
          <w:szCs w:val="22"/>
        </w:rPr>
        <w:t>успеха,</w:t>
      </w:r>
      <w:r w:rsidRPr="00E61FCC">
        <w:rPr>
          <w:spacing w:val="-1"/>
          <w:sz w:val="22"/>
          <w:szCs w:val="22"/>
        </w:rPr>
        <w:t xml:space="preserve"> </w:t>
      </w:r>
      <w:r w:rsidRPr="00E61FCC">
        <w:rPr>
          <w:sz w:val="22"/>
          <w:szCs w:val="22"/>
        </w:rPr>
        <w:t>в</w:t>
      </w:r>
      <w:r w:rsidRPr="00E61FCC">
        <w:rPr>
          <w:spacing w:val="-2"/>
          <w:sz w:val="22"/>
          <w:szCs w:val="22"/>
        </w:rPr>
        <w:t xml:space="preserve"> </w:t>
      </w:r>
      <w:r w:rsidRPr="00E61FCC">
        <w:rPr>
          <w:sz w:val="22"/>
          <w:szCs w:val="22"/>
        </w:rPr>
        <w:t>сериях испытаний Бернулли.</w:t>
      </w:r>
    </w:p>
    <w:p w14:paraId="5983C0F0" w14:textId="77777777" w:rsidR="00FA124F" w:rsidRPr="00E61FCC" w:rsidRDefault="003B164C">
      <w:pPr>
        <w:pStyle w:val="a3"/>
        <w:spacing w:line="304" w:lineRule="auto"/>
        <w:ind w:right="147"/>
        <w:rPr>
          <w:sz w:val="22"/>
          <w:szCs w:val="22"/>
        </w:rPr>
      </w:pPr>
      <w:r w:rsidRPr="00E61FCC">
        <w:rPr>
          <w:sz w:val="22"/>
          <w:szCs w:val="22"/>
        </w:rPr>
        <w:t>Иметь</w:t>
      </w:r>
      <w:r w:rsidRPr="00E61FCC">
        <w:rPr>
          <w:spacing w:val="-1"/>
          <w:sz w:val="22"/>
          <w:szCs w:val="22"/>
        </w:rPr>
        <w:t xml:space="preserve"> </w:t>
      </w:r>
      <w:r w:rsidRPr="00E61FCC">
        <w:rPr>
          <w:sz w:val="22"/>
          <w:szCs w:val="22"/>
        </w:rPr>
        <w:t>представление о случайных величинах и</w:t>
      </w:r>
      <w:r w:rsidRPr="00E61FCC">
        <w:rPr>
          <w:spacing w:val="-2"/>
          <w:sz w:val="22"/>
          <w:szCs w:val="22"/>
        </w:rPr>
        <w:t xml:space="preserve"> </w:t>
      </w:r>
      <w:r w:rsidRPr="00E61FCC">
        <w:rPr>
          <w:sz w:val="22"/>
          <w:szCs w:val="22"/>
        </w:rPr>
        <w:t>распознавать случайные величины в</w:t>
      </w:r>
      <w:r w:rsidRPr="00E61FCC">
        <w:rPr>
          <w:spacing w:val="-1"/>
          <w:sz w:val="22"/>
          <w:szCs w:val="22"/>
        </w:rPr>
        <w:t xml:space="preserve"> </w:t>
      </w:r>
      <w:r w:rsidRPr="00E61FCC">
        <w:rPr>
          <w:sz w:val="22"/>
          <w:szCs w:val="22"/>
        </w:rPr>
        <w:t>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14:paraId="772203B7" w14:textId="26F59CAA" w:rsidR="00FA124F" w:rsidRPr="00E61FCC" w:rsidRDefault="003B164C" w:rsidP="00C92656">
      <w:pPr>
        <w:pStyle w:val="a3"/>
        <w:spacing w:line="304" w:lineRule="auto"/>
        <w:ind w:right="145"/>
        <w:rPr>
          <w:sz w:val="22"/>
          <w:szCs w:val="22"/>
        </w:rPr>
      </w:pPr>
      <w:r w:rsidRPr="00E61FCC">
        <w:rPr>
          <w:sz w:val="22"/>
          <w:szCs w:val="22"/>
        </w:rPr>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задач.Иметь</w:t>
      </w:r>
      <w:r w:rsidRPr="00E61FCC">
        <w:rPr>
          <w:spacing w:val="-13"/>
          <w:sz w:val="22"/>
          <w:szCs w:val="22"/>
        </w:rPr>
        <w:t xml:space="preserve"> </w:t>
      </w:r>
      <w:r w:rsidRPr="00E61FCC">
        <w:rPr>
          <w:sz w:val="22"/>
          <w:szCs w:val="22"/>
        </w:rPr>
        <w:t>представление</w:t>
      </w:r>
      <w:r w:rsidRPr="00E61FCC">
        <w:rPr>
          <w:spacing w:val="-12"/>
          <w:sz w:val="22"/>
          <w:szCs w:val="22"/>
        </w:rPr>
        <w:t xml:space="preserve"> </w:t>
      </w:r>
      <w:r w:rsidRPr="00E61FCC">
        <w:rPr>
          <w:sz w:val="22"/>
          <w:szCs w:val="22"/>
        </w:rPr>
        <w:t>о</w:t>
      </w:r>
      <w:r w:rsidRPr="00E61FCC">
        <w:rPr>
          <w:spacing w:val="-13"/>
          <w:sz w:val="22"/>
          <w:szCs w:val="22"/>
        </w:rPr>
        <w:t xml:space="preserve"> </w:t>
      </w:r>
      <w:r w:rsidRPr="00E61FCC">
        <w:rPr>
          <w:sz w:val="22"/>
          <w:szCs w:val="22"/>
        </w:rPr>
        <w:t>законе</w:t>
      </w:r>
      <w:r w:rsidRPr="00E61FCC">
        <w:rPr>
          <w:spacing w:val="-12"/>
          <w:sz w:val="22"/>
          <w:szCs w:val="22"/>
        </w:rPr>
        <w:t xml:space="preserve"> </w:t>
      </w:r>
      <w:r w:rsidRPr="00E61FCC">
        <w:rPr>
          <w:sz w:val="22"/>
          <w:szCs w:val="22"/>
        </w:rPr>
        <w:t>случайных</w:t>
      </w:r>
      <w:r w:rsidRPr="00E61FCC">
        <w:rPr>
          <w:spacing w:val="-13"/>
          <w:sz w:val="22"/>
          <w:szCs w:val="22"/>
        </w:rPr>
        <w:t xml:space="preserve"> </w:t>
      </w:r>
      <w:r w:rsidRPr="00E61FCC">
        <w:rPr>
          <w:sz w:val="22"/>
          <w:szCs w:val="22"/>
        </w:rPr>
        <w:t>чисел</w:t>
      </w:r>
      <w:r w:rsidRPr="00E61FCC">
        <w:rPr>
          <w:spacing w:val="-12"/>
          <w:sz w:val="22"/>
          <w:szCs w:val="22"/>
        </w:rPr>
        <w:t xml:space="preserve"> </w:t>
      </w:r>
      <w:r w:rsidRPr="00E61FCC">
        <w:rPr>
          <w:sz w:val="22"/>
          <w:szCs w:val="22"/>
        </w:rPr>
        <w:t>как</w:t>
      </w:r>
      <w:r w:rsidRPr="00E61FCC">
        <w:rPr>
          <w:spacing w:val="-13"/>
          <w:sz w:val="22"/>
          <w:szCs w:val="22"/>
        </w:rPr>
        <w:t xml:space="preserve"> </w:t>
      </w:r>
      <w:r w:rsidRPr="00E61FCC">
        <w:rPr>
          <w:sz w:val="22"/>
          <w:szCs w:val="22"/>
        </w:rPr>
        <w:t>о</w:t>
      </w:r>
      <w:r w:rsidRPr="00E61FCC">
        <w:rPr>
          <w:spacing w:val="-10"/>
          <w:sz w:val="22"/>
          <w:szCs w:val="22"/>
        </w:rPr>
        <w:t xml:space="preserve"> </w:t>
      </w:r>
      <w:r w:rsidRPr="00E61FCC">
        <w:rPr>
          <w:sz w:val="22"/>
          <w:szCs w:val="22"/>
        </w:rPr>
        <w:t>проявлении</w:t>
      </w:r>
      <w:r w:rsidRPr="00E61FCC">
        <w:rPr>
          <w:spacing w:val="-12"/>
          <w:sz w:val="22"/>
          <w:szCs w:val="22"/>
        </w:rPr>
        <w:t xml:space="preserve"> </w:t>
      </w:r>
      <w:r w:rsidRPr="00E61FCC">
        <w:rPr>
          <w:sz w:val="22"/>
          <w:szCs w:val="22"/>
        </w:rPr>
        <w:t>закономерности</w:t>
      </w:r>
      <w:r w:rsidRPr="00E61FCC">
        <w:rPr>
          <w:spacing w:val="-12"/>
          <w:sz w:val="22"/>
          <w:szCs w:val="22"/>
        </w:rPr>
        <w:t xml:space="preserve"> </w:t>
      </w:r>
      <w:r w:rsidRPr="00E61FCC">
        <w:rPr>
          <w:sz w:val="22"/>
          <w:szCs w:val="22"/>
        </w:rPr>
        <w:t>в</w:t>
      </w:r>
      <w:r w:rsidRPr="00E61FCC">
        <w:rPr>
          <w:spacing w:val="-11"/>
          <w:sz w:val="22"/>
          <w:szCs w:val="22"/>
        </w:rPr>
        <w:t xml:space="preserve"> </w:t>
      </w:r>
      <w:r w:rsidRPr="00E61FCC">
        <w:rPr>
          <w:sz w:val="22"/>
          <w:szCs w:val="22"/>
        </w:rPr>
        <w:t>случайной</w:t>
      </w:r>
      <w:r w:rsidRPr="00E61FCC">
        <w:rPr>
          <w:spacing w:val="-13"/>
          <w:sz w:val="22"/>
          <w:szCs w:val="22"/>
        </w:rPr>
        <w:t xml:space="preserve"> </w:t>
      </w:r>
      <w:r w:rsidRPr="00E61FCC">
        <w:rPr>
          <w:sz w:val="22"/>
          <w:szCs w:val="22"/>
        </w:rPr>
        <w:t xml:space="preserve">изменчивости, </w:t>
      </w:r>
      <w:r w:rsidRPr="00E61FCC">
        <w:rPr>
          <w:spacing w:val="-2"/>
          <w:sz w:val="22"/>
          <w:szCs w:val="22"/>
        </w:rPr>
        <w:t xml:space="preserve">понимать математическое обоснование близости частоты и вероятности события. Иметь представление о роли </w:t>
      </w:r>
      <w:r w:rsidRPr="00E61FCC">
        <w:rPr>
          <w:sz w:val="22"/>
          <w:szCs w:val="22"/>
        </w:rPr>
        <w:t>закона больших чисел в природе и обществе.</w:t>
      </w:r>
    </w:p>
    <w:p w14:paraId="478A0142" w14:textId="77777777" w:rsidR="002B65C3" w:rsidRPr="00E61FCC" w:rsidRDefault="002B65C3" w:rsidP="002B65C3">
      <w:pPr>
        <w:pStyle w:val="ConsPlusNormal"/>
        <w:spacing w:before="240"/>
        <w:ind w:firstLine="540"/>
        <w:jc w:val="both"/>
        <w:rPr>
          <w:sz w:val="22"/>
        </w:rPr>
      </w:pPr>
      <w:r w:rsidRPr="00E61FCC">
        <w:rPr>
          <w:sz w:val="22"/>
        </w:rPr>
        <w:t>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математике.</w:t>
      </w:r>
    </w:p>
    <w:p w14:paraId="145F1BCB" w14:textId="77777777" w:rsidR="002B65C3" w:rsidRPr="00E61FCC" w:rsidRDefault="002B65C3" w:rsidP="002B65C3">
      <w:pPr>
        <w:pStyle w:val="ConsPlusNormal"/>
        <w:ind w:firstLine="540"/>
        <w:jc w:val="both"/>
        <w:rPr>
          <w:sz w:val="22"/>
        </w:rPr>
      </w:pPr>
    </w:p>
    <w:p w14:paraId="1FB9F3EB" w14:textId="77777777" w:rsidR="002B65C3" w:rsidRPr="00E61FCC" w:rsidRDefault="002B65C3" w:rsidP="002B65C3">
      <w:pPr>
        <w:pStyle w:val="ConsPlusNormal"/>
        <w:ind w:firstLine="540"/>
        <w:jc w:val="both"/>
        <w:rPr>
          <w:sz w:val="22"/>
        </w:rPr>
      </w:pPr>
    </w:p>
    <w:p w14:paraId="3BCF488D" w14:textId="77777777" w:rsidR="002B65C3" w:rsidRPr="00E61FCC" w:rsidRDefault="002B65C3" w:rsidP="002B65C3">
      <w:pPr>
        <w:pStyle w:val="ConsPlusNormal"/>
        <w:jc w:val="center"/>
        <w:rPr>
          <w:sz w:val="22"/>
        </w:rPr>
      </w:pPr>
      <w:r w:rsidRPr="00E61FCC">
        <w:rPr>
          <w:sz w:val="22"/>
        </w:rPr>
        <w:t>Проверяемые требования к результатам освоения основной</w:t>
      </w:r>
    </w:p>
    <w:p w14:paraId="1A1F1C52" w14:textId="77777777" w:rsidR="002B65C3" w:rsidRPr="00E61FCC" w:rsidRDefault="002B65C3" w:rsidP="002B65C3">
      <w:pPr>
        <w:pStyle w:val="ConsPlusNormal"/>
        <w:jc w:val="center"/>
        <w:rPr>
          <w:sz w:val="22"/>
        </w:rPr>
      </w:pPr>
      <w:r w:rsidRPr="00E61FCC">
        <w:rPr>
          <w:sz w:val="22"/>
        </w:rPr>
        <w:t>образовательной программы (5 класс)</w:t>
      </w:r>
    </w:p>
    <w:p w14:paraId="368E3A20" w14:textId="77777777" w:rsidR="002B65C3" w:rsidRPr="00E61FCC" w:rsidRDefault="002B65C3" w:rsidP="002B65C3">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B65C3" w:rsidRPr="00E61FCC" w14:paraId="104FA78E" w14:textId="77777777" w:rsidTr="003B164C">
        <w:tc>
          <w:tcPr>
            <w:tcW w:w="1701" w:type="dxa"/>
          </w:tcPr>
          <w:p w14:paraId="0958AA48" w14:textId="77777777" w:rsidR="002B65C3" w:rsidRPr="00E61FCC" w:rsidRDefault="002B65C3" w:rsidP="003B164C">
            <w:pPr>
              <w:pStyle w:val="ConsPlusNormal"/>
              <w:jc w:val="center"/>
              <w:rPr>
                <w:sz w:val="22"/>
              </w:rPr>
            </w:pPr>
            <w:r w:rsidRPr="00E61FCC">
              <w:rPr>
                <w:sz w:val="22"/>
              </w:rPr>
              <w:t>Код проверяемого результата</w:t>
            </w:r>
          </w:p>
        </w:tc>
        <w:tc>
          <w:tcPr>
            <w:tcW w:w="7370" w:type="dxa"/>
          </w:tcPr>
          <w:p w14:paraId="298938AA" w14:textId="77777777" w:rsidR="002B65C3" w:rsidRPr="00E61FCC" w:rsidRDefault="002B65C3"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2B65C3" w:rsidRPr="00E61FCC" w14:paraId="4ECD32A3" w14:textId="77777777" w:rsidTr="003B164C">
        <w:tc>
          <w:tcPr>
            <w:tcW w:w="1701" w:type="dxa"/>
            <w:vAlign w:val="center"/>
          </w:tcPr>
          <w:p w14:paraId="5ADBA53C" w14:textId="77777777" w:rsidR="002B65C3" w:rsidRPr="00E61FCC" w:rsidRDefault="002B65C3" w:rsidP="003B164C">
            <w:pPr>
              <w:pStyle w:val="ConsPlusNormal"/>
              <w:jc w:val="center"/>
              <w:rPr>
                <w:sz w:val="22"/>
              </w:rPr>
            </w:pPr>
            <w:r w:rsidRPr="00E61FCC">
              <w:rPr>
                <w:sz w:val="22"/>
              </w:rPr>
              <w:t>1</w:t>
            </w:r>
          </w:p>
        </w:tc>
        <w:tc>
          <w:tcPr>
            <w:tcW w:w="7370" w:type="dxa"/>
          </w:tcPr>
          <w:p w14:paraId="375EE6E8" w14:textId="77777777" w:rsidR="002B65C3" w:rsidRPr="00E61FCC" w:rsidRDefault="002B65C3" w:rsidP="003B164C">
            <w:pPr>
              <w:pStyle w:val="ConsPlusNormal"/>
              <w:jc w:val="both"/>
              <w:rPr>
                <w:sz w:val="22"/>
              </w:rPr>
            </w:pPr>
            <w:r w:rsidRPr="00E61FCC">
              <w:rPr>
                <w:sz w:val="22"/>
              </w:rPr>
              <w:t>Числа и вычисления</w:t>
            </w:r>
          </w:p>
        </w:tc>
      </w:tr>
      <w:tr w:rsidR="002B65C3" w:rsidRPr="00E61FCC" w14:paraId="1B2391D9" w14:textId="77777777" w:rsidTr="003B164C">
        <w:tc>
          <w:tcPr>
            <w:tcW w:w="1701" w:type="dxa"/>
            <w:vAlign w:val="center"/>
          </w:tcPr>
          <w:p w14:paraId="311C87AF" w14:textId="77777777" w:rsidR="002B65C3" w:rsidRPr="00E61FCC" w:rsidRDefault="002B65C3" w:rsidP="003B164C">
            <w:pPr>
              <w:pStyle w:val="ConsPlusNormal"/>
              <w:jc w:val="center"/>
              <w:rPr>
                <w:sz w:val="22"/>
              </w:rPr>
            </w:pPr>
            <w:r w:rsidRPr="00E61FCC">
              <w:rPr>
                <w:sz w:val="22"/>
              </w:rPr>
              <w:t>1.1</w:t>
            </w:r>
          </w:p>
        </w:tc>
        <w:tc>
          <w:tcPr>
            <w:tcW w:w="7370" w:type="dxa"/>
          </w:tcPr>
          <w:p w14:paraId="2E8E10B4" w14:textId="77777777" w:rsidR="002B65C3" w:rsidRPr="00E61FCC" w:rsidRDefault="002B65C3" w:rsidP="003B164C">
            <w:pPr>
              <w:pStyle w:val="ConsPlusNormal"/>
              <w:jc w:val="both"/>
              <w:rPr>
                <w:sz w:val="22"/>
              </w:rPr>
            </w:pPr>
            <w:r w:rsidRPr="00E61FCC">
              <w:rPr>
                <w:sz w:val="22"/>
              </w:rPr>
              <w:t>Понимать и правильно употреблять термины, связанные с натуральными числами, обыкновенными и десятичными дробями</w:t>
            </w:r>
          </w:p>
        </w:tc>
      </w:tr>
      <w:tr w:rsidR="002B65C3" w:rsidRPr="00E61FCC" w14:paraId="05DDD4B7" w14:textId="77777777" w:rsidTr="003B164C">
        <w:tc>
          <w:tcPr>
            <w:tcW w:w="1701" w:type="dxa"/>
            <w:vAlign w:val="center"/>
          </w:tcPr>
          <w:p w14:paraId="3E9EFE1C" w14:textId="77777777" w:rsidR="002B65C3" w:rsidRPr="00E61FCC" w:rsidRDefault="002B65C3" w:rsidP="003B164C">
            <w:pPr>
              <w:pStyle w:val="ConsPlusNormal"/>
              <w:jc w:val="center"/>
              <w:rPr>
                <w:sz w:val="22"/>
              </w:rPr>
            </w:pPr>
            <w:r w:rsidRPr="00E61FCC">
              <w:rPr>
                <w:sz w:val="22"/>
              </w:rPr>
              <w:t>1.2</w:t>
            </w:r>
          </w:p>
        </w:tc>
        <w:tc>
          <w:tcPr>
            <w:tcW w:w="7370" w:type="dxa"/>
          </w:tcPr>
          <w:p w14:paraId="74874E90" w14:textId="77777777" w:rsidR="002B65C3" w:rsidRPr="00E61FCC" w:rsidRDefault="002B65C3" w:rsidP="003B164C">
            <w:pPr>
              <w:pStyle w:val="ConsPlusNormal"/>
              <w:jc w:val="both"/>
              <w:rPr>
                <w:sz w:val="22"/>
              </w:rPr>
            </w:pPr>
            <w:r w:rsidRPr="00E61FCC">
              <w:rPr>
                <w:sz w:val="22"/>
              </w:rPr>
              <w:t xml:space="preserve">Сравнивать и упорядочивать натуральные числа, сравнивать в простейших </w:t>
            </w:r>
            <w:r w:rsidRPr="00E61FCC">
              <w:rPr>
                <w:sz w:val="22"/>
              </w:rPr>
              <w:lastRenderedPageBreak/>
              <w:t>случаях обыкновенные дроби, десятичные дроби</w:t>
            </w:r>
          </w:p>
        </w:tc>
      </w:tr>
      <w:tr w:rsidR="002B65C3" w:rsidRPr="00E61FCC" w14:paraId="0DC6C52D" w14:textId="77777777" w:rsidTr="003B164C">
        <w:tc>
          <w:tcPr>
            <w:tcW w:w="1701" w:type="dxa"/>
            <w:vAlign w:val="center"/>
          </w:tcPr>
          <w:p w14:paraId="2A362143" w14:textId="77777777" w:rsidR="002B65C3" w:rsidRPr="00E61FCC" w:rsidRDefault="002B65C3" w:rsidP="003B164C">
            <w:pPr>
              <w:pStyle w:val="ConsPlusNormal"/>
              <w:jc w:val="center"/>
              <w:rPr>
                <w:sz w:val="22"/>
              </w:rPr>
            </w:pPr>
            <w:r w:rsidRPr="00E61FCC">
              <w:rPr>
                <w:sz w:val="22"/>
              </w:rPr>
              <w:lastRenderedPageBreak/>
              <w:t>1.3</w:t>
            </w:r>
          </w:p>
        </w:tc>
        <w:tc>
          <w:tcPr>
            <w:tcW w:w="7370" w:type="dxa"/>
          </w:tcPr>
          <w:p w14:paraId="79A6C454" w14:textId="77777777" w:rsidR="002B65C3" w:rsidRPr="00E61FCC" w:rsidRDefault="002B65C3" w:rsidP="003B164C">
            <w:pPr>
              <w:pStyle w:val="ConsPlusNormal"/>
              <w:jc w:val="both"/>
              <w:rPr>
                <w:sz w:val="22"/>
              </w:rPr>
            </w:pPr>
            <w:r w:rsidRPr="00E61FCC">
              <w:rPr>
                <w:sz w:val="22"/>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tc>
      </w:tr>
      <w:tr w:rsidR="002B65C3" w:rsidRPr="00E61FCC" w14:paraId="194E2C15" w14:textId="77777777" w:rsidTr="003B164C">
        <w:tc>
          <w:tcPr>
            <w:tcW w:w="1701" w:type="dxa"/>
            <w:vAlign w:val="center"/>
          </w:tcPr>
          <w:p w14:paraId="1D87102A" w14:textId="77777777" w:rsidR="002B65C3" w:rsidRPr="00E61FCC" w:rsidRDefault="002B65C3" w:rsidP="003B164C">
            <w:pPr>
              <w:pStyle w:val="ConsPlusNormal"/>
              <w:jc w:val="center"/>
              <w:rPr>
                <w:sz w:val="22"/>
              </w:rPr>
            </w:pPr>
            <w:r w:rsidRPr="00E61FCC">
              <w:rPr>
                <w:sz w:val="22"/>
              </w:rPr>
              <w:t>1.4</w:t>
            </w:r>
          </w:p>
        </w:tc>
        <w:tc>
          <w:tcPr>
            <w:tcW w:w="7370" w:type="dxa"/>
          </w:tcPr>
          <w:p w14:paraId="6183D34D" w14:textId="77777777" w:rsidR="002B65C3" w:rsidRPr="00E61FCC" w:rsidRDefault="002B65C3" w:rsidP="003B164C">
            <w:pPr>
              <w:pStyle w:val="ConsPlusNormal"/>
              <w:jc w:val="both"/>
              <w:rPr>
                <w:sz w:val="22"/>
              </w:rPr>
            </w:pPr>
            <w:r w:rsidRPr="00E61FCC">
              <w:rPr>
                <w:sz w:val="22"/>
              </w:rPr>
              <w:t>Выполнять арифметические действия с натуральными числами, с обыкновенными дробями в простейших случаях</w:t>
            </w:r>
          </w:p>
        </w:tc>
      </w:tr>
      <w:tr w:rsidR="002B65C3" w:rsidRPr="00E61FCC" w14:paraId="2EF10BB1" w14:textId="77777777" w:rsidTr="003B164C">
        <w:tc>
          <w:tcPr>
            <w:tcW w:w="1701" w:type="dxa"/>
            <w:vAlign w:val="center"/>
          </w:tcPr>
          <w:p w14:paraId="66FDE5D0" w14:textId="77777777" w:rsidR="002B65C3" w:rsidRPr="00E61FCC" w:rsidRDefault="002B65C3" w:rsidP="003B164C">
            <w:pPr>
              <w:pStyle w:val="ConsPlusNormal"/>
              <w:jc w:val="center"/>
              <w:rPr>
                <w:sz w:val="22"/>
              </w:rPr>
            </w:pPr>
            <w:r w:rsidRPr="00E61FCC">
              <w:rPr>
                <w:sz w:val="22"/>
              </w:rPr>
              <w:t>1.5</w:t>
            </w:r>
          </w:p>
        </w:tc>
        <w:tc>
          <w:tcPr>
            <w:tcW w:w="7370" w:type="dxa"/>
          </w:tcPr>
          <w:p w14:paraId="356641A4" w14:textId="77777777" w:rsidR="002B65C3" w:rsidRPr="00E61FCC" w:rsidRDefault="002B65C3" w:rsidP="003B164C">
            <w:pPr>
              <w:pStyle w:val="ConsPlusNormal"/>
              <w:jc w:val="both"/>
              <w:rPr>
                <w:sz w:val="22"/>
              </w:rPr>
            </w:pPr>
            <w:r w:rsidRPr="00E61FCC">
              <w:rPr>
                <w:sz w:val="22"/>
              </w:rPr>
              <w:t>Выполнять проверку, прикидку результата вычислений</w:t>
            </w:r>
          </w:p>
        </w:tc>
      </w:tr>
      <w:tr w:rsidR="002B65C3" w:rsidRPr="00E61FCC" w14:paraId="63485B49" w14:textId="77777777" w:rsidTr="003B164C">
        <w:tc>
          <w:tcPr>
            <w:tcW w:w="1701" w:type="dxa"/>
            <w:vAlign w:val="center"/>
          </w:tcPr>
          <w:p w14:paraId="705A5A57" w14:textId="77777777" w:rsidR="002B65C3" w:rsidRPr="00E61FCC" w:rsidRDefault="002B65C3" w:rsidP="003B164C">
            <w:pPr>
              <w:pStyle w:val="ConsPlusNormal"/>
              <w:jc w:val="center"/>
              <w:rPr>
                <w:sz w:val="22"/>
              </w:rPr>
            </w:pPr>
            <w:r w:rsidRPr="00E61FCC">
              <w:rPr>
                <w:sz w:val="22"/>
              </w:rPr>
              <w:t>1.6</w:t>
            </w:r>
          </w:p>
        </w:tc>
        <w:tc>
          <w:tcPr>
            <w:tcW w:w="7370" w:type="dxa"/>
          </w:tcPr>
          <w:p w14:paraId="5548C207" w14:textId="77777777" w:rsidR="002B65C3" w:rsidRPr="00E61FCC" w:rsidRDefault="002B65C3" w:rsidP="003B164C">
            <w:pPr>
              <w:pStyle w:val="ConsPlusNormal"/>
              <w:jc w:val="both"/>
              <w:rPr>
                <w:sz w:val="22"/>
              </w:rPr>
            </w:pPr>
            <w:r w:rsidRPr="00E61FCC">
              <w:rPr>
                <w:sz w:val="22"/>
              </w:rPr>
              <w:t>Округлять натуральные числа</w:t>
            </w:r>
          </w:p>
        </w:tc>
      </w:tr>
      <w:tr w:rsidR="002B65C3" w:rsidRPr="00E61FCC" w14:paraId="7A645FB9" w14:textId="77777777" w:rsidTr="003B164C">
        <w:tc>
          <w:tcPr>
            <w:tcW w:w="1701" w:type="dxa"/>
            <w:vAlign w:val="center"/>
          </w:tcPr>
          <w:p w14:paraId="69E2EA11" w14:textId="77777777" w:rsidR="002B65C3" w:rsidRPr="00E61FCC" w:rsidRDefault="002B65C3" w:rsidP="003B164C">
            <w:pPr>
              <w:pStyle w:val="ConsPlusNormal"/>
              <w:jc w:val="center"/>
              <w:rPr>
                <w:sz w:val="22"/>
              </w:rPr>
            </w:pPr>
            <w:r w:rsidRPr="00E61FCC">
              <w:rPr>
                <w:sz w:val="22"/>
              </w:rPr>
              <w:t>2</w:t>
            </w:r>
          </w:p>
        </w:tc>
        <w:tc>
          <w:tcPr>
            <w:tcW w:w="7370" w:type="dxa"/>
          </w:tcPr>
          <w:p w14:paraId="413A7341" w14:textId="77777777" w:rsidR="002B65C3" w:rsidRPr="00E61FCC" w:rsidRDefault="002B65C3" w:rsidP="003B164C">
            <w:pPr>
              <w:pStyle w:val="ConsPlusNormal"/>
              <w:jc w:val="both"/>
              <w:rPr>
                <w:sz w:val="22"/>
              </w:rPr>
            </w:pPr>
            <w:r w:rsidRPr="00E61FCC">
              <w:rPr>
                <w:sz w:val="22"/>
              </w:rPr>
              <w:t>Решение текстовых задач</w:t>
            </w:r>
          </w:p>
        </w:tc>
      </w:tr>
      <w:tr w:rsidR="002B65C3" w:rsidRPr="00E61FCC" w14:paraId="259DE743" w14:textId="77777777" w:rsidTr="003B164C">
        <w:tc>
          <w:tcPr>
            <w:tcW w:w="1701" w:type="dxa"/>
            <w:vAlign w:val="center"/>
          </w:tcPr>
          <w:p w14:paraId="77B9379C" w14:textId="77777777" w:rsidR="002B65C3" w:rsidRPr="00E61FCC" w:rsidRDefault="002B65C3" w:rsidP="003B164C">
            <w:pPr>
              <w:pStyle w:val="ConsPlusNormal"/>
              <w:jc w:val="center"/>
              <w:rPr>
                <w:sz w:val="22"/>
              </w:rPr>
            </w:pPr>
            <w:r w:rsidRPr="00E61FCC">
              <w:rPr>
                <w:sz w:val="22"/>
              </w:rPr>
              <w:t>2.1</w:t>
            </w:r>
          </w:p>
        </w:tc>
        <w:tc>
          <w:tcPr>
            <w:tcW w:w="7370" w:type="dxa"/>
          </w:tcPr>
          <w:p w14:paraId="1797622C" w14:textId="77777777" w:rsidR="002B65C3" w:rsidRPr="00E61FCC" w:rsidRDefault="002B65C3" w:rsidP="003B164C">
            <w:pPr>
              <w:pStyle w:val="ConsPlusNormal"/>
              <w:jc w:val="both"/>
              <w:rPr>
                <w:sz w:val="22"/>
              </w:rPr>
            </w:pPr>
            <w:r w:rsidRPr="00E61FCC">
              <w:rPr>
                <w:sz w:val="22"/>
              </w:rPr>
              <w:t>Решать текстовые задачи арифметическим способом и с помощью организованного конечного перебора всех возможных вариантов</w:t>
            </w:r>
          </w:p>
        </w:tc>
      </w:tr>
      <w:tr w:rsidR="002B65C3" w:rsidRPr="00E61FCC" w14:paraId="64F06BC5" w14:textId="77777777" w:rsidTr="003B164C">
        <w:tc>
          <w:tcPr>
            <w:tcW w:w="1701" w:type="dxa"/>
            <w:vAlign w:val="center"/>
          </w:tcPr>
          <w:p w14:paraId="35BDAE70" w14:textId="77777777" w:rsidR="002B65C3" w:rsidRPr="00E61FCC" w:rsidRDefault="002B65C3" w:rsidP="003B164C">
            <w:pPr>
              <w:pStyle w:val="ConsPlusNormal"/>
              <w:jc w:val="center"/>
              <w:rPr>
                <w:sz w:val="22"/>
              </w:rPr>
            </w:pPr>
            <w:r w:rsidRPr="00E61FCC">
              <w:rPr>
                <w:sz w:val="22"/>
              </w:rPr>
              <w:t>2.2</w:t>
            </w:r>
          </w:p>
        </w:tc>
        <w:tc>
          <w:tcPr>
            <w:tcW w:w="7370" w:type="dxa"/>
          </w:tcPr>
          <w:p w14:paraId="48D9C1E6" w14:textId="77777777" w:rsidR="002B65C3" w:rsidRPr="00E61FCC" w:rsidRDefault="002B65C3" w:rsidP="003B164C">
            <w:pPr>
              <w:pStyle w:val="ConsPlusNormal"/>
              <w:jc w:val="both"/>
              <w:rPr>
                <w:sz w:val="22"/>
              </w:rPr>
            </w:pPr>
            <w:r w:rsidRPr="00E61FCC">
              <w:rPr>
                <w:sz w:val="22"/>
              </w:rPr>
              <w:t>Решать задачи, содержащие зависимости, связывающие величины: скорость, время, расстояние, цена, количество, стоимость</w:t>
            </w:r>
          </w:p>
        </w:tc>
      </w:tr>
      <w:tr w:rsidR="002B65C3" w:rsidRPr="00E61FCC" w14:paraId="6AEE54A0" w14:textId="77777777" w:rsidTr="003B164C">
        <w:tc>
          <w:tcPr>
            <w:tcW w:w="1701" w:type="dxa"/>
            <w:vAlign w:val="center"/>
          </w:tcPr>
          <w:p w14:paraId="76634EE3" w14:textId="77777777" w:rsidR="002B65C3" w:rsidRPr="00E61FCC" w:rsidRDefault="002B65C3" w:rsidP="003B164C">
            <w:pPr>
              <w:pStyle w:val="ConsPlusNormal"/>
              <w:jc w:val="center"/>
              <w:rPr>
                <w:sz w:val="22"/>
              </w:rPr>
            </w:pPr>
            <w:r w:rsidRPr="00E61FCC">
              <w:rPr>
                <w:sz w:val="22"/>
              </w:rPr>
              <w:t>2.3</w:t>
            </w:r>
          </w:p>
        </w:tc>
        <w:tc>
          <w:tcPr>
            <w:tcW w:w="7370" w:type="dxa"/>
          </w:tcPr>
          <w:p w14:paraId="5AD65100" w14:textId="77777777" w:rsidR="002B65C3" w:rsidRPr="00E61FCC" w:rsidRDefault="002B65C3" w:rsidP="003B164C">
            <w:pPr>
              <w:pStyle w:val="ConsPlusNormal"/>
              <w:jc w:val="both"/>
              <w:rPr>
                <w:sz w:val="22"/>
              </w:rPr>
            </w:pPr>
            <w:r w:rsidRPr="00E61FCC">
              <w:rPr>
                <w:sz w:val="22"/>
              </w:rPr>
              <w:t>Использовать краткие записи, схемы, таблицы, обозначения при решении задач</w:t>
            </w:r>
          </w:p>
        </w:tc>
      </w:tr>
      <w:tr w:rsidR="002B65C3" w:rsidRPr="00E61FCC" w14:paraId="6A40FAD9" w14:textId="77777777" w:rsidTr="003B164C">
        <w:tc>
          <w:tcPr>
            <w:tcW w:w="1701" w:type="dxa"/>
            <w:vAlign w:val="center"/>
          </w:tcPr>
          <w:p w14:paraId="54315FFB" w14:textId="77777777" w:rsidR="002B65C3" w:rsidRPr="00E61FCC" w:rsidRDefault="002B65C3" w:rsidP="003B164C">
            <w:pPr>
              <w:pStyle w:val="ConsPlusNormal"/>
              <w:jc w:val="center"/>
              <w:rPr>
                <w:sz w:val="22"/>
              </w:rPr>
            </w:pPr>
            <w:r w:rsidRPr="00E61FCC">
              <w:rPr>
                <w:sz w:val="22"/>
              </w:rPr>
              <w:t>2.4</w:t>
            </w:r>
          </w:p>
        </w:tc>
        <w:tc>
          <w:tcPr>
            <w:tcW w:w="7370" w:type="dxa"/>
          </w:tcPr>
          <w:p w14:paraId="053C02B8" w14:textId="77777777" w:rsidR="002B65C3" w:rsidRPr="00E61FCC" w:rsidRDefault="002B65C3" w:rsidP="003B164C">
            <w:pPr>
              <w:pStyle w:val="ConsPlusNormal"/>
              <w:jc w:val="both"/>
              <w:rPr>
                <w:sz w:val="22"/>
              </w:rPr>
            </w:pPr>
            <w:r w:rsidRPr="00E61FCC">
              <w:rPr>
                <w:sz w:val="22"/>
              </w:rPr>
              <w:t>Пользоваться основными единицами измерения: цены, массы, расстояния, времени, скорости, выражать одни единицы величины через другие</w:t>
            </w:r>
          </w:p>
        </w:tc>
      </w:tr>
      <w:tr w:rsidR="002B65C3" w:rsidRPr="00E61FCC" w14:paraId="5C856E66" w14:textId="77777777" w:rsidTr="003B164C">
        <w:tc>
          <w:tcPr>
            <w:tcW w:w="1701" w:type="dxa"/>
            <w:vAlign w:val="center"/>
          </w:tcPr>
          <w:p w14:paraId="59E444E7" w14:textId="77777777" w:rsidR="002B65C3" w:rsidRPr="00E61FCC" w:rsidRDefault="002B65C3" w:rsidP="003B164C">
            <w:pPr>
              <w:pStyle w:val="ConsPlusNormal"/>
              <w:jc w:val="center"/>
              <w:rPr>
                <w:sz w:val="22"/>
              </w:rPr>
            </w:pPr>
            <w:r w:rsidRPr="00E61FCC">
              <w:rPr>
                <w:sz w:val="22"/>
              </w:rPr>
              <w:t>2.5</w:t>
            </w:r>
          </w:p>
        </w:tc>
        <w:tc>
          <w:tcPr>
            <w:tcW w:w="7370" w:type="dxa"/>
          </w:tcPr>
          <w:p w14:paraId="2534253D" w14:textId="77777777" w:rsidR="002B65C3" w:rsidRPr="00E61FCC" w:rsidRDefault="002B65C3" w:rsidP="003B164C">
            <w:pPr>
              <w:pStyle w:val="ConsPlusNormal"/>
              <w:jc w:val="both"/>
              <w:rPr>
                <w:sz w:val="22"/>
              </w:rPr>
            </w:pPr>
            <w:r w:rsidRPr="00E61FCC">
              <w:rPr>
                <w:sz w:val="22"/>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tc>
      </w:tr>
      <w:tr w:rsidR="002B65C3" w:rsidRPr="00E61FCC" w14:paraId="461DE4FA" w14:textId="77777777" w:rsidTr="003B164C">
        <w:tc>
          <w:tcPr>
            <w:tcW w:w="1701" w:type="dxa"/>
            <w:vAlign w:val="center"/>
          </w:tcPr>
          <w:p w14:paraId="05E925B6" w14:textId="77777777" w:rsidR="002B65C3" w:rsidRPr="00E61FCC" w:rsidRDefault="002B65C3" w:rsidP="003B164C">
            <w:pPr>
              <w:pStyle w:val="ConsPlusNormal"/>
              <w:jc w:val="center"/>
              <w:rPr>
                <w:sz w:val="22"/>
              </w:rPr>
            </w:pPr>
            <w:r w:rsidRPr="00E61FCC">
              <w:rPr>
                <w:sz w:val="22"/>
              </w:rPr>
              <w:t>3</w:t>
            </w:r>
          </w:p>
        </w:tc>
        <w:tc>
          <w:tcPr>
            <w:tcW w:w="7370" w:type="dxa"/>
          </w:tcPr>
          <w:p w14:paraId="5C5864BF" w14:textId="77777777" w:rsidR="002B65C3" w:rsidRPr="00E61FCC" w:rsidRDefault="002B65C3" w:rsidP="003B164C">
            <w:pPr>
              <w:pStyle w:val="ConsPlusNormal"/>
              <w:jc w:val="both"/>
              <w:rPr>
                <w:sz w:val="22"/>
              </w:rPr>
            </w:pPr>
            <w:r w:rsidRPr="00E61FCC">
              <w:rPr>
                <w:sz w:val="22"/>
              </w:rPr>
              <w:t>Наглядная геометрия</w:t>
            </w:r>
          </w:p>
        </w:tc>
      </w:tr>
      <w:tr w:rsidR="002B65C3" w:rsidRPr="00E61FCC" w14:paraId="7164DE02" w14:textId="77777777" w:rsidTr="003B164C">
        <w:tc>
          <w:tcPr>
            <w:tcW w:w="1701" w:type="dxa"/>
            <w:vAlign w:val="center"/>
          </w:tcPr>
          <w:p w14:paraId="03E632C0" w14:textId="77777777" w:rsidR="002B65C3" w:rsidRPr="00E61FCC" w:rsidRDefault="002B65C3" w:rsidP="003B164C">
            <w:pPr>
              <w:pStyle w:val="ConsPlusNormal"/>
              <w:jc w:val="center"/>
              <w:rPr>
                <w:sz w:val="22"/>
              </w:rPr>
            </w:pPr>
            <w:r w:rsidRPr="00E61FCC">
              <w:rPr>
                <w:sz w:val="22"/>
              </w:rPr>
              <w:t>3.1</w:t>
            </w:r>
          </w:p>
        </w:tc>
        <w:tc>
          <w:tcPr>
            <w:tcW w:w="7370" w:type="dxa"/>
          </w:tcPr>
          <w:p w14:paraId="3135A0C1" w14:textId="77777777" w:rsidR="002B65C3" w:rsidRPr="00E61FCC" w:rsidRDefault="002B65C3" w:rsidP="003B164C">
            <w:pPr>
              <w:pStyle w:val="ConsPlusNormal"/>
              <w:jc w:val="both"/>
              <w:rPr>
                <w:sz w:val="22"/>
              </w:rPr>
            </w:pPr>
            <w:r w:rsidRPr="00E61FCC">
              <w:rPr>
                <w:sz w:val="22"/>
              </w:rPr>
              <w:t>Пользоваться геометрическими понятиями: точка, прямая, отрезок, луч, угол, многоугольник, окружность, круг</w:t>
            </w:r>
          </w:p>
        </w:tc>
      </w:tr>
      <w:tr w:rsidR="002B65C3" w:rsidRPr="00E61FCC" w14:paraId="7B4F23DF" w14:textId="77777777" w:rsidTr="003B164C">
        <w:tc>
          <w:tcPr>
            <w:tcW w:w="1701" w:type="dxa"/>
            <w:vAlign w:val="center"/>
          </w:tcPr>
          <w:p w14:paraId="45A5E105" w14:textId="77777777" w:rsidR="002B65C3" w:rsidRPr="00E61FCC" w:rsidRDefault="002B65C3" w:rsidP="003B164C">
            <w:pPr>
              <w:pStyle w:val="ConsPlusNormal"/>
              <w:jc w:val="center"/>
              <w:rPr>
                <w:sz w:val="22"/>
              </w:rPr>
            </w:pPr>
            <w:r w:rsidRPr="00E61FCC">
              <w:rPr>
                <w:sz w:val="22"/>
              </w:rPr>
              <w:t>3.2</w:t>
            </w:r>
          </w:p>
        </w:tc>
        <w:tc>
          <w:tcPr>
            <w:tcW w:w="7370" w:type="dxa"/>
          </w:tcPr>
          <w:p w14:paraId="07B6650C" w14:textId="77777777" w:rsidR="002B65C3" w:rsidRPr="00E61FCC" w:rsidRDefault="002B65C3" w:rsidP="003B164C">
            <w:pPr>
              <w:pStyle w:val="ConsPlusNormal"/>
              <w:jc w:val="both"/>
              <w:rPr>
                <w:sz w:val="22"/>
              </w:rPr>
            </w:pPr>
            <w:r w:rsidRPr="00E61FCC">
              <w:rPr>
                <w:sz w:val="22"/>
              </w:rPr>
              <w:t>Приводить примеры объектов окружающего мира, имеющих форму изученных геометрических фигур</w:t>
            </w:r>
          </w:p>
        </w:tc>
      </w:tr>
      <w:tr w:rsidR="002B65C3" w:rsidRPr="00E61FCC" w14:paraId="2AB30C93" w14:textId="77777777" w:rsidTr="003B164C">
        <w:tc>
          <w:tcPr>
            <w:tcW w:w="1701" w:type="dxa"/>
            <w:vAlign w:val="center"/>
          </w:tcPr>
          <w:p w14:paraId="262009CA" w14:textId="77777777" w:rsidR="002B65C3" w:rsidRPr="00E61FCC" w:rsidRDefault="002B65C3" w:rsidP="003B164C">
            <w:pPr>
              <w:pStyle w:val="ConsPlusNormal"/>
              <w:jc w:val="center"/>
              <w:rPr>
                <w:sz w:val="22"/>
              </w:rPr>
            </w:pPr>
            <w:r w:rsidRPr="00E61FCC">
              <w:rPr>
                <w:sz w:val="22"/>
              </w:rPr>
              <w:t>3.3</w:t>
            </w:r>
          </w:p>
        </w:tc>
        <w:tc>
          <w:tcPr>
            <w:tcW w:w="7370" w:type="dxa"/>
          </w:tcPr>
          <w:p w14:paraId="362453E3" w14:textId="77777777" w:rsidR="002B65C3" w:rsidRPr="00E61FCC" w:rsidRDefault="002B65C3" w:rsidP="003B164C">
            <w:pPr>
              <w:pStyle w:val="ConsPlusNormal"/>
              <w:jc w:val="both"/>
              <w:rPr>
                <w:sz w:val="22"/>
              </w:rPr>
            </w:pPr>
            <w:r w:rsidRPr="00E61FCC">
              <w:rPr>
                <w:sz w:val="22"/>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tc>
      </w:tr>
      <w:tr w:rsidR="002B65C3" w:rsidRPr="00E61FCC" w14:paraId="4F05A9CB" w14:textId="77777777" w:rsidTr="003B164C">
        <w:tc>
          <w:tcPr>
            <w:tcW w:w="1701" w:type="dxa"/>
            <w:vAlign w:val="center"/>
          </w:tcPr>
          <w:p w14:paraId="31F62677" w14:textId="77777777" w:rsidR="002B65C3" w:rsidRPr="00E61FCC" w:rsidRDefault="002B65C3" w:rsidP="003B164C">
            <w:pPr>
              <w:pStyle w:val="ConsPlusNormal"/>
              <w:jc w:val="center"/>
              <w:rPr>
                <w:sz w:val="22"/>
              </w:rPr>
            </w:pPr>
            <w:r w:rsidRPr="00E61FCC">
              <w:rPr>
                <w:sz w:val="22"/>
              </w:rPr>
              <w:t>3.4</w:t>
            </w:r>
          </w:p>
        </w:tc>
        <w:tc>
          <w:tcPr>
            <w:tcW w:w="7370" w:type="dxa"/>
          </w:tcPr>
          <w:p w14:paraId="4B2E6C83" w14:textId="77777777" w:rsidR="002B65C3" w:rsidRPr="00E61FCC" w:rsidRDefault="002B65C3" w:rsidP="003B164C">
            <w:pPr>
              <w:pStyle w:val="ConsPlusNormal"/>
              <w:jc w:val="both"/>
              <w:rPr>
                <w:sz w:val="22"/>
              </w:rPr>
            </w:pPr>
            <w:r w:rsidRPr="00E61FCC">
              <w:rPr>
                <w:sz w:val="22"/>
              </w:rPr>
              <w:t>Изображать изученные геометрические фигуры на нелинованной и клетчатой бумаге с помощью циркуля и линейки</w:t>
            </w:r>
          </w:p>
        </w:tc>
      </w:tr>
      <w:tr w:rsidR="002B65C3" w:rsidRPr="00E61FCC" w14:paraId="5800BBD8" w14:textId="77777777" w:rsidTr="003B164C">
        <w:tc>
          <w:tcPr>
            <w:tcW w:w="1701" w:type="dxa"/>
            <w:vAlign w:val="center"/>
          </w:tcPr>
          <w:p w14:paraId="274FA02C" w14:textId="77777777" w:rsidR="002B65C3" w:rsidRPr="00E61FCC" w:rsidRDefault="002B65C3" w:rsidP="003B164C">
            <w:pPr>
              <w:pStyle w:val="ConsPlusNormal"/>
              <w:jc w:val="center"/>
              <w:rPr>
                <w:sz w:val="22"/>
              </w:rPr>
            </w:pPr>
            <w:r w:rsidRPr="00E61FCC">
              <w:rPr>
                <w:sz w:val="22"/>
              </w:rPr>
              <w:t>3.5</w:t>
            </w:r>
          </w:p>
        </w:tc>
        <w:tc>
          <w:tcPr>
            <w:tcW w:w="7370" w:type="dxa"/>
          </w:tcPr>
          <w:p w14:paraId="34C08024" w14:textId="77777777" w:rsidR="002B65C3" w:rsidRPr="00E61FCC" w:rsidRDefault="002B65C3" w:rsidP="003B164C">
            <w:pPr>
              <w:pStyle w:val="ConsPlusNormal"/>
              <w:jc w:val="both"/>
              <w:rPr>
                <w:sz w:val="22"/>
              </w:rPr>
            </w:pPr>
            <w:r w:rsidRPr="00E61FCC">
              <w:rPr>
                <w:sz w:val="22"/>
              </w:rPr>
              <w:t>Находить длины отрезков непосредственным измерением с помощью линейки, строить отрезки заданной длины; строить окружность заданного радиуса</w:t>
            </w:r>
          </w:p>
        </w:tc>
      </w:tr>
      <w:tr w:rsidR="002B65C3" w:rsidRPr="00E61FCC" w14:paraId="7BD0B5E0" w14:textId="77777777" w:rsidTr="003B164C">
        <w:tc>
          <w:tcPr>
            <w:tcW w:w="1701" w:type="dxa"/>
            <w:vAlign w:val="center"/>
          </w:tcPr>
          <w:p w14:paraId="2F333459" w14:textId="77777777" w:rsidR="002B65C3" w:rsidRPr="00E61FCC" w:rsidRDefault="002B65C3" w:rsidP="003B164C">
            <w:pPr>
              <w:pStyle w:val="ConsPlusNormal"/>
              <w:jc w:val="center"/>
              <w:rPr>
                <w:sz w:val="22"/>
              </w:rPr>
            </w:pPr>
            <w:r w:rsidRPr="00E61FCC">
              <w:rPr>
                <w:sz w:val="22"/>
              </w:rPr>
              <w:t>3.6</w:t>
            </w:r>
          </w:p>
        </w:tc>
        <w:tc>
          <w:tcPr>
            <w:tcW w:w="7370" w:type="dxa"/>
          </w:tcPr>
          <w:p w14:paraId="5A6BFCDE" w14:textId="77777777" w:rsidR="002B65C3" w:rsidRPr="00E61FCC" w:rsidRDefault="002B65C3" w:rsidP="003B164C">
            <w:pPr>
              <w:pStyle w:val="ConsPlusNormal"/>
              <w:jc w:val="both"/>
              <w:rPr>
                <w:sz w:val="22"/>
              </w:rPr>
            </w:pPr>
            <w:r w:rsidRPr="00E61FCC">
              <w:rPr>
                <w:sz w:val="22"/>
              </w:rPr>
              <w:t>Использовать свойства сторон и углов прямоугольника, квадрата для их построения, вычисления площади и периметра</w:t>
            </w:r>
          </w:p>
        </w:tc>
      </w:tr>
      <w:tr w:rsidR="002B65C3" w:rsidRPr="00E61FCC" w14:paraId="1CCE969B" w14:textId="77777777" w:rsidTr="003B164C">
        <w:tc>
          <w:tcPr>
            <w:tcW w:w="1701" w:type="dxa"/>
            <w:vAlign w:val="center"/>
          </w:tcPr>
          <w:p w14:paraId="10DE3B6D" w14:textId="77777777" w:rsidR="002B65C3" w:rsidRPr="00E61FCC" w:rsidRDefault="002B65C3" w:rsidP="003B164C">
            <w:pPr>
              <w:pStyle w:val="ConsPlusNormal"/>
              <w:jc w:val="center"/>
              <w:rPr>
                <w:sz w:val="22"/>
              </w:rPr>
            </w:pPr>
            <w:r w:rsidRPr="00E61FCC">
              <w:rPr>
                <w:sz w:val="22"/>
              </w:rPr>
              <w:t>3.7</w:t>
            </w:r>
          </w:p>
        </w:tc>
        <w:tc>
          <w:tcPr>
            <w:tcW w:w="7370" w:type="dxa"/>
          </w:tcPr>
          <w:p w14:paraId="389A918D" w14:textId="77777777" w:rsidR="002B65C3" w:rsidRPr="00E61FCC" w:rsidRDefault="002B65C3" w:rsidP="003B164C">
            <w:pPr>
              <w:pStyle w:val="ConsPlusNormal"/>
              <w:jc w:val="both"/>
              <w:rPr>
                <w:sz w:val="22"/>
              </w:rPr>
            </w:pPr>
            <w:r w:rsidRPr="00E61FCC">
              <w:rPr>
                <w:sz w:val="22"/>
              </w:rPr>
              <w:t>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r>
      <w:tr w:rsidR="002B65C3" w:rsidRPr="00E61FCC" w14:paraId="1E3E04AC" w14:textId="77777777" w:rsidTr="003B164C">
        <w:tc>
          <w:tcPr>
            <w:tcW w:w="1701" w:type="dxa"/>
            <w:vAlign w:val="center"/>
          </w:tcPr>
          <w:p w14:paraId="3C747D9E" w14:textId="77777777" w:rsidR="002B65C3" w:rsidRPr="00E61FCC" w:rsidRDefault="002B65C3" w:rsidP="003B164C">
            <w:pPr>
              <w:pStyle w:val="ConsPlusNormal"/>
              <w:jc w:val="center"/>
              <w:rPr>
                <w:sz w:val="22"/>
              </w:rPr>
            </w:pPr>
            <w:r w:rsidRPr="00E61FCC">
              <w:rPr>
                <w:sz w:val="22"/>
              </w:rPr>
              <w:t>3.8</w:t>
            </w:r>
          </w:p>
        </w:tc>
        <w:tc>
          <w:tcPr>
            <w:tcW w:w="7370" w:type="dxa"/>
          </w:tcPr>
          <w:p w14:paraId="5C03F0E9" w14:textId="77777777" w:rsidR="002B65C3" w:rsidRPr="00E61FCC" w:rsidRDefault="002B65C3" w:rsidP="003B164C">
            <w:pPr>
              <w:pStyle w:val="ConsPlusNormal"/>
              <w:jc w:val="both"/>
              <w:rPr>
                <w:sz w:val="22"/>
              </w:rPr>
            </w:pPr>
            <w:r w:rsidRPr="00E61FCC">
              <w:rPr>
                <w:sz w:val="22"/>
              </w:rPr>
              <w:t xml:space="preserve">Пользоваться основными метрическими единицами измерения длины, </w:t>
            </w:r>
            <w:r w:rsidRPr="00E61FCC">
              <w:rPr>
                <w:sz w:val="22"/>
              </w:rPr>
              <w:lastRenderedPageBreak/>
              <w:t>площади; выражать одни единицы величины через другие</w:t>
            </w:r>
          </w:p>
        </w:tc>
      </w:tr>
      <w:tr w:rsidR="002B65C3" w:rsidRPr="00E61FCC" w14:paraId="6EFB8DD1" w14:textId="77777777" w:rsidTr="003B164C">
        <w:tc>
          <w:tcPr>
            <w:tcW w:w="1701" w:type="dxa"/>
            <w:vAlign w:val="center"/>
          </w:tcPr>
          <w:p w14:paraId="4C45EEC9" w14:textId="77777777" w:rsidR="002B65C3" w:rsidRPr="00E61FCC" w:rsidRDefault="002B65C3" w:rsidP="003B164C">
            <w:pPr>
              <w:pStyle w:val="ConsPlusNormal"/>
              <w:jc w:val="center"/>
              <w:rPr>
                <w:sz w:val="22"/>
              </w:rPr>
            </w:pPr>
            <w:r w:rsidRPr="00E61FCC">
              <w:rPr>
                <w:sz w:val="22"/>
              </w:rPr>
              <w:lastRenderedPageBreak/>
              <w:t>3.9</w:t>
            </w:r>
          </w:p>
        </w:tc>
        <w:tc>
          <w:tcPr>
            <w:tcW w:w="7370" w:type="dxa"/>
          </w:tcPr>
          <w:p w14:paraId="31E6669E" w14:textId="77777777" w:rsidR="002B65C3" w:rsidRPr="00E61FCC" w:rsidRDefault="002B65C3" w:rsidP="003B164C">
            <w:pPr>
              <w:pStyle w:val="ConsPlusNormal"/>
              <w:jc w:val="both"/>
              <w:rPr>
                <w:sz w:val="22"/>
              </w:rPr>
            </w:pPr>
            <w:r w:rsidRPr="00E61FCC">
              <w:rPr>
                <w:sz w:val="22"/>
              </w:rPr>
              <w:t>Распознавать параллелепипед, куб, использовать терминологию: вершина, ребро, грань, измерения; находить измерения параллелепипеда, куба</w:t>
            </w:r>
          </w:p>
        </w:tc>
      </w:tr>
      <w:tr w:rsidR="002B65C3" w:rsidRPr="00E61FCC" w14:paraId="2475A997" w14:textId="77777777" w:rsidTr="003B164C">
        <w:tc>
          <w:tcPr>
            <w:tcW w:w="1701" w:type="dxa"/>
            <w:vAlign w:val="center"/>
          </w:tcPr>
          <w:p w14:paraId="437C83A3" w14:textId="77777777" w:rsidR="002B65C3" w:rsidRPr="00E61FCC" w:rsidRDefault="002B65C3" w:rsidP="003B164C">
            <w:pPr>
              <w:pStyle w:val="ConsPlusNormal"/>
              <w:jc w:val="center"/>
              <w:rPr>
                <w:sz w:val="22"/>
              </w:rPr>
            </w:pPr>
            <w:r w:rsidRPr="00E61FCC">
              <w:rPr>
                <w:sz w:val="22"/>
              </w:rPr>
              <w:t>3.10</w:t>
            </w:r>
          </w:p>
        </w:tc>
        <w:tc>
          <w:tcPr>
            <w:tcW w:w="7370" w:type="dxa"/>
          </w:tcPr>
          <w:p w14:paraId="1AD2CFAC" w14:textId="77777777" w:rsidR="002B65C3" w:rsidRPr="00E61FCC" w:rsidRDefault="002B65C3" w:rsidP="003B164C">
            <w:pPr>
              <w:pStyle w:val="ConsPlusNormal"/>
              <w:jc w:val="both"/>
              <w:rPr>
                <w:sz w:val="22"/>
              </w:rPr>
            </w:pPr>
            <w:r w:rsidRPr="00E61FCC">
              <w:rPr>
                <w:sz w:val="22"/>
              </w:rPr>
              <w:t>Вычислять объем куба, параллелепипеда по заданным измерениям, пользоваться единицами измерения объема</w:t>
            </w:r>
          </w:p>
        </w:tc>
      </w:tr>
      <w:tr w:rsidR="002B65C3" w:rsidRPr="00E61FCC" w14:paraId="7DF1B347" w14:textId="77777777" w:rsidTr="003B164C">
        <w:tc>
          <w:tcPr>
            <w:tcW w:w="1701" w:type="dxa"/>
            <w:vAlign w:val="center"/>
          </w:tcPr>
          <w:p w14:paraId="50F7D0DC" w14:textId="77777777" w:rsidR="002B65C3" w:rsidRPr="00E61FCC" w:rsidRDefault="002B65C3" w:rsidP="003B164C">
            <w:pPr>
              <w:pStyle w:val="ConsPlusNormal"/>
              <w:jc w:val="center"/>
              <w:rPr>
                <w:sz w:val="22"/>
              </w:rPr>
            </w:pPr>
            <w:r w:rsidRPr="00E61FCC">
              <w:rPr>
                <w:sz w:val="22"/>
              </w:rPr>
              <w:t>3.11</w:t>
            </w:r>
          </w:p>
        </w:tc>
        <w:tc>
          <w:tcPr>
            <w:tcW w:w="7370" w:type="dxa"/>
          </w:tcPr>
          <w:p w14:paraId="4E145AF1" w14:textId="77777777" w:rsidR="002B65C3" w:rsidRPr="00E61FCC" w:rsidRDefault="002B65C3" w:rsidP="003B164C">
            <w:pPr>
              <w:pStyle w:val="ConsPlusNormal"/>
              <w:jc w:val="both"/>
              <w:rPr>
                <w:sz w:val="22"/>
              </w:rPr>
            </w:pPr>
            <w:r w:rsidRPr="00E61FCC">
              <w:rPr>
                <w:sz w:val="22"/>
              </w:rPr>
              <w:t>Решать несложные задачи на измерение геометрических величин в практических ситуациях</w:t>
            </w:r>
          </w:p>
        </w:tc>
      </w:tr>
    </w:tbl>
    <w:p w14:paraId="3C77A1EE" w14:textId="77777777" w:rsidR="002B65C3" w:rsidRPr="00E61FCC" w:rsidRDefault="002B65C3" w:rsidP="002B65C3">
      <w:pPr>
        <w:pStyle w:val="ConsPlusNormal"/>
        <w:ind w:firstLine="540"/>
        <w:jc w:val="both"/>
        <w:rPr>
          <w:sz w:val="22"/>
        </w:rPr>
      </w:pPr>
    </w:p>
    <w:p w14:paraId="548BFA1B" w14:textId="77777777" w:rsidR="002B65C3" w:rsidRPr="00E61FCC" w:rsidRDefault="002B65C3" w:rsidP="002B65C3">
      <w:pPr>
        <w:pStyle w:val="ConsPlusNormal"/>
        <w:jc w:val="right"/>
        <w:rPr>
          <w:sz w:val="22"/>
        </w:rPr>
      </w:pPr>
      <w:r w:rsidRPr="00E61FCC">
        <w:rPr>
          <w:sz w:val="22"/>
        </w:rPr>
        <w:t>Таблица 11.1</w:t>
      </w:r>
    </w:p>
    <w:p w14:paraId="1906C510" w14:textId="77777777" w:rsidR="002B65C3" w:rsidRPr="00E61FCC" w:rsidRDefault="002B65C3" w:rsidP="002B65C3">
      <w:pPr>
        <w:pStyle w:val="ConsPlusNormal"/>
        <w:ind w:firstLine="540"/>
        <w:jc w:val="both"/>
        <w:rPr>
          <w:sz w:val="22"/>
        </w:rPr>
      </w:pPr>
    </w:p>
    <w:p w14:paraId="33C2B5D4" w14:textId="77777777" w:rsidR="002B65C3" w:rsidRPr="00E61FCC" w:rsidRDefault="002B65C3" w:rsidP="002B65C3">
      <w:pPr>
        <w:pStyle w:val="ConsPlusNormal"/>
        <w:jc w:val="center"/>
        <w:rPr>
          <w:sz w:val="22"/>
        </w:rPr>
      </w:pPr>
      <w:r w:rsidRPr="00E61FCC">
        <w:rPr>
          <w:sz w:val="22"/>
        </w:rPr>
        <w:t>Проверяемые элементы содержания (5 класс)</w:t>
      </w:r>
    </w:p>
    <w:p w14:paraId="4FC656A3" w14:textId="77777777" w:rsidR="002B65C3" w:rsidRPr="00E61FCC" w:rsidRDefault="002B65C3" w:rsidP="002B65C3">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B65C3" w:rsidRPr="00E61FCC" w14:paraId="0FC6A9F1" w14:textId="77777777" w:rsidTr="003B164C">
        <w:tc>
          <w:tcPr>
            <w:tcW w:w="1077" w:type="dxa"/>
          </w:tcPr>
          <w:p w14:paraId="06F69624" w14:textId="77777777" w:rsidR="002B65C3" w:rsidRPr="00E61FCC" w:rsidRDefault="002B65C3" w:rsidP="003B164C">
            <w:pPr>
              <w:pStyle w:val="ConsPlusNormal"/>
              <w:jc w:val="center"/>
              <w:rPr>
                <w:sz w:val="22"/>
              </w:rPr>
            </w:pPr>
            <w:r w:rsidRPr="00E61FCC">
              <w:rPr>
                <w:sz w:val="22"/>
              </w:rPr>
              <w:t>Код</w:t>
            </w:r>
          </w:p>
        </w:tc>
        <w:tc>
          <w:tcPr>
            <w:tcW w:w="7994" w:type="dxa"/>
          </w:tcPr>
          <w:p w14:paraId="3CEA9E46" w14:textId="77777777" w:rsidR="002B65C3" w:rsidRPr="00E61FCC" w:rsidRDefault="002B65C3" w:rsidP="003B164C">
            <w:pPr>
              <w:pStyle w:val="ConsPlusNormal"/>
              <w:jc w:val="center"/>
              <w:rPr>
                <w:sz w:val="22"/>
              </w:rPr>
            </w:pPr>
            <w:r w:rsidRPr="00E61FCC">
              <w:rPr>
                <w:sz w:val="22"/>
              </w:rPr>
              <w:t>Проверяемый элемент содержания</w:t>
            </w:r>
          </w:p>
        </w:tc>
      </w:tr>
      <w:tr w:rsidR="002B65C3" w:rsidRPr="00E61FCC" w14:paraId="51E301A2" w14:textId="77777777" w:rsidTr="003B164C">
        <w:tc>
          <w:tcPr>
            <w:tcW w:w="1077" w:type="dxa"/>
            <w:vAlign w:val="center"/>
          </w:tcPr>
          <w:p w14:paraId="5372331A" w14:textId="77777777" w:rsidR="002B65C3" w:rsidRPr="00E61FCC" w:rsidRDefault="002B65C3" w:rsidP="003B164C">
            <w:pPr>
              <w:pStyle w:val="ConsPlusNormal"/>
              <w:jc w:val="center"/>
              <w:rPr>
                <w:sz w:val="22"/>
              </w:rPr>
            </w:pPr>
            <w:r w:rsidRPr="00E61FCC">
              <w:rPr>
                <w:sz w:val="22"/>
              </w:rPr>
              <w:t>1</w:t>
            </w:r>
          </w:p>
        </w:tc>
        <w:tc>
          <w:tcPr>
            <w:tcW w:w="7994" w:type="dxa"/>
          </w:tcPr>
          <w:p w14:paraId="5F1F6142" w14:textId="77777777" w:rsidR="002B65C3" w:rsidRPr="00E61FCC" w:rsidRDefault="002B65C3" w:rsidP="003B164C">
            <w:pPr>
              <w:pStyle w:val="ConsPlusNormal"/>
              <w:jc w:val="both"/>
              <w:rPr>
                <w:sz w:val="22"/>
              </w:rPr>
            </w:pPr>
            <w:r w:rsidRPr="00E61FCC">
              <w:rPr>
                <w:sz w:val="22"/>
              </w:rPr>
              <w:t>Натуральные числа и нуль</w:t>
            </w:r>
          </w:p>
        </w:tc>
      </w:tr>
      <w:tr w:rsidR="002B65C3" w:rsidRPr="00E61FCC" w14:paraId="75F2EC22" w14:textId="77777777" w:rsidTr="003B164C">
        <w:tc>
          <w:tcPr>
            <w:tcW w:w="1077" w:type="dxa"/>
            <w:vAlign w:val="center"/>
          </w:tcPr>
          <w:p w14:paraId="0CC289D5" w14:textId="77777777" w:rsidR="002B65C3" w:rsidRPr="00E61FCC" w:rsidRDefault="002B65C3" w:rsidP="003B164C">
            <w:pPr>
              <w:pStyle w:val="ConsPlusNormal"/>
              <w:jc w:val="center"/>
              <w:rPr>
                <w:sz w:val="22"/>
              </w:rPr>
            </w:pPr>
            <w:r w:rsidRPr="00E61FCC">
              <w:rPr>
                <w:sz w:val="22"/>
              </w:rPr>
              <w:t>1.1</w:t>
            </w:r>
          </w:p>
        </w:tc>
        <w:tc>
          <w:tcPr>
            <w:tcW w:w="7994" w:type="dxa"/>
          </w:tcPr>
          <w:p w14:paraId="1E2E6C06" w14:textId="77777777" w:rsidR="002B65C3" w:rsidRPr="00E61FCC" w:rsidRDefault="002B65C3" w:rsidP="003B164C">
            <w:pPr>
              <w:pStyle w:val="ConsPlusNormal"/>
              <w:jc w:val="both"/>
              <w:rPr>
                <w:sz w:val="22"/>
              </w:rPr>
            </w:pPr>
            <w:r w:rsidRPr="00E61FCC">
              <w:rPr>
                <w:sz w:val="22"/>
              </w:rPr>
              <w:t>Натуральное число. Ряд натуральных чисел. Число 0. Изображение натуральных чисел точками на координатной (числовой) прямой</w:t>
            </w:r>
          </w:p>
        </w:tc>
      </w:tr>
      <w:tr w:rsidR="002B65C3" w:rsidRPr="00E61FCC" w14:paraId="31C26474" w14:textId="77777777" w:rsidTr="003B164C">
        <w:tc>
          <w:tcPr>
            <w:tcW w:w="1077" w:type="dxa"/>
            <w:vAlign w:val="center"/>
          </w:tcPr>
          <w:p w14:paraId="0359B8E9" w14:textId="77777777" w:rsidR="002B65C3" w:rsidRPr="00E61FCC" w:rsidRDefault="002B65C3" w:rsidP="003B164C">
            <w:pPr>
              <w:pStyle w:val="ConsPlusNormal"/>
              <w:jc w:val="center"/>
              <w:rPr>
                <w:sz w:val="22"/>
              </w:rPr>
            </w:pPr>
            <w:r w:rsidRPr="00E61FCC">
              <w:rPr>
                <w:sz w:val="22"/>
              </w:rPr>
              <w:t>1.2</w:t>
            </w:r>
          </w:p>
        </w:tc>
        <w:tc>
          <w:tcPr>
            <w:tcW w:w="7994" w:type="dxa"/>
          </w:tcPr>
          <w:p w14:paraId="24176D22" w14:textId="77777777" w:rsidR="002B65C3" w:rsidRPr="00E61FCC" w:rsidRDefault="002B65C3" w:rsidP="003B164C">
            <w:pPr>
              <w:pStyle w:val="ConsPlusNormal"/>
              <w:jc w:val="both"/>
              <w:rPr>
                <w:sz w:val="22"/>
              </w:rPr>
            </w:pPr>
            <w:r w:rsidRPr="00E61FCC">
              <w:rPr>
                <w:sz w:val="22"/>
              </w:rPr>
              <w:t>Позиционная система счисления. Римская нумерация. Десятичная система счисления</w:t>
            </w:r>
          </w:p>
        </w:tc>
      </w:tr>
      <w:tr w:rsidR="002B65C3" w:rsidRPr="00E61FCC" w14:paraId="27FD42BB" w14:textId="77777777" w:rsidTr="003B164C">
        <w:tc>
          <w:tcPr>
            <w:tcW w:w="1077" w:type="dxa"/>
            <w:vAlign w:val="center"/>
          </w:tcPr>
          <w:p w14:paraId="09948B56" w14:textId="77777777" w:rsidR="002B65C3" w:rsidRPr="00E61FCC" w:rsidRDefault="002B65C3" w:rsidP="003B164C">
            <w:pPr>
              <w:pStyle w:val="ConsPlusNormal"/>
              <w:jc w:val="center"/>
              <w:rPr>
                <w:sz w:val="22"/>
              </w:rPr>
            </w:pPr>
            <w:r w:rsidRPr="00E61FCC">
              <w:rPr>
                <w:sz w:val="22"/>
              </w:rPr>
              <w:t>1.3</w:t>
            </w:r>
          </w:p>
        </w:tc>
        <w:tc>
          <w:tcPr>
            <w:tcW w:w="7994" w:type="dxa"/>
          </w:tcPr>
          <w:p w14:paraId="22B229E0" w14:textId="77777777" w:rsidR="002B65C3" w:rsidRPr="00E61FCC" w:rsidRDefault="002B65C3" w:rsidP="003B164C">
            <w:pPr>
              <w:pStyle w:val="ConsPlusNormal"/>
              <w:jc w:val="both"/>
              <w:rPr>
                <w:sz w:val="22"/>
              </w:rPr>
            </w:pPr>
            <w:r w:rsidRPr="00E61FCC">
              <w:rPr>
                <w:sz w:val="22"/>
              </w:rPr>
              <w:t>Сравнение натуральных чисел, сравнение натуральных чисел с нулем. Округление натуральных чисел</w:t>
            </w:r>
          </w:p>
        </w:tc>
      </w:tr>
      <w:tr w:rsidR="002B65C3" w:rsidRPr="00E61FCC" w14:paraId="6477602D" w14:textId="77777777" w:rsidTr="003B164C">
        <w:tc>
          <w:tcPr>
            <w:tcW w:w="1077" w:type="dxa"/>
            <w:vAlign w:val="center"/>
          </w:tcPr>
          <w:p w14:paraId="39F5B6EF" w14:textId="77777777" w:rsidR="002B65C3" w:rsidRPr="00E61FCC" w:rsidRDefault="002B65C3" w:rsidP="003B164C">
            <w:pPr>
              <w:pStyle w:val="ConsPlusNormal"/>
              <w:jc w:val="center"/>
              <w:rPr>
                <w:sz w:val="22"/>
              </w:rPr>
            </w:pPr>
            <w:r w:rsidRPr="00E61FCC">
              <w:rPr>
                <w:sz w:val="22"/>
              </w:rPr>
              <w:t>1.4</w:t>
            </w:r>
          </w:p>
        </w:tc>
        <w:tc>
          <w:tcPr>
            <w:tcW w:w="7994" w:type="dxa"/>
          </w:tcPr>
          <w:p w14:paraId="2277AEBD" w14:textId="77777777" w:rsidR="002B65C3" w:rsidRPr="00E61FCC" w:rsidRDefault="002B65C3" w:rsidP="003B164C">
            <w:pPr>
              <w:pStyle w:val="ConsPlusNormal"/>
              <w:jc w:val="both"/>
              <w:rPr>
                <w:sz w:val="22"/>
              </w:rPr>
            </w:pPr>
            <w:r w:rsidRPr="00E61FCC">
              <w:rPr>
                <w:sz w:val="22"/>
              </w:rPr>
              <w:t>Сложение, вычитание, умножение и деление натуральных чисел. Свойство нуля при сложении, свойства нуля и единицы при умножении. Переместительное и сочетательное свойства (законы) сложения и умножения, распределительное свойство (закон) умножения</w:t>
            </w:r>
          </w:p>
        </w:tc>
      </w:tr>
      <w:tr w:rsidR="002B65C3" w:rsidRPr="00E61FCC" w14:paraId="5AB871D0" w14:textId="77777777" w:rsidTr="003B164C">
        <w:tc>
          <w:tcPr>
            <w:tcW w:w="1077" w:type="dxa"/>
            <w:vAlign w:val="center"/>
          </w:tcPr>
          <w:p w14:paraId="52B17E2E" w14:textId="77777777" w:rsidR="002B65C3" w:rsidRPr="00E61FCC" w:rsidRDefault="002B65C3" w:rsidP="003B164C">
            <w:pPr>
              <w:pStyle w:val="ConsPlusNormal"/>
              <w:jc w:val="center"/>
              <w:rPr>
                <w:sz w:val="22"/>
              </w:rPr>
            </w:pPr>
            <w:r w:rsidRPr="00E61FCC">
              <w:rPr>
                <w:sz w:val="22"/>
              </w:rPr>
              <w:t>1.5</w:t>
            </w:r>
          </w:p>
        </w:tc>
        <w:tc>
          <w:tcPr>
            <w:tcW w:w="7994" w:type="dxa"/>
          </w:tcPr>
          <w:p w14:paraId="7E4290C3" w14:textId="77777777" w:rsidR="002B65C3" w:rsidRPr="00E61FCC" w:rsidRDefault="002B65C3" w:rsidP="003B164C">
            <w:pPr>
              <w:pStyle w:val="ConsPlusNormal"/>
              <w:jc w:val="both"/>
              <w:rPr>
                <w:sz w:val="22"/>
              </w:rPr>
            </w:pPr>
            <w:r w:rsidRPr="00E61FCC">
              <w:rPr>
                <w:sz w:val="22"/>
              </w:rPr>
              <w:t>Использование букв для обозначения неизвестного компонента и записи свойств арифметических действий</w:t>
            </w:r>
          </w:p>
        </w:tc>
      </w:tr>
      <w:tr w:rsidR="002B65C3" w:rsidRPr="00E61FCC" w14:paraId="2EC6CBD9" w14:textId="77777777" w:rsidTr="003B164C">
        <w:tc>
          <w:tcPr>
            <w:tcW w:w="1077" w:type="dxa"/>
            <w:vAlign w:val="center"/>
          </w:tcPr>
          <w:p w14:paraId="70F324D5" w14:textId="77777777" w:rsidR="002B65C3" w:rsidRPr="00E61FCC" w:rsidRDefault="002B65C3" w:rsidP="003B164C">
            <w:pPr>
              <w:pStyle w:val="ConsPlusNormal"/>
              <w:jc w:val="center"/>
              <w:rPr>
                <w:sz w:val="22"/>
              </w:rPr>
            </w:pPr>
            <w:r w:rsidRPr="00E61FCC">
              <w:rPr>
                <w:sz w:val="22"/>
              </w:rPr>
              <w:t>1.6</w:t>
            </w:r>
          </w:p>
        </w:tc>
        <w:tc>
          <w:tcPr>
            <w:tcW w:w="7994" w:type="dxa"/>
          </w:tcPr>
          <w:p w14:paraId="3AD8EB47" w14:textId="77777777" w:rsidR="002B65C3" w:rsidRPr="00E61FCC" w:rsidRDefault="002B65C3" w:rsidP="003B164C">
            <w:pPr>
              <w:pStyle w:val="ConsPlusNormal"/>
              <w:jc w:val="both"/>
              <w:rPr>
                <w:sz w:val="22"/>
              </w:rPr>
            </w:pPr>
            <w:r w:rsidRPr="00E61FCC">
              <w:rPr>
                <w:sz w:val="22"/>
              </w:rPr>
              <w:t>Делители и кратные числа, разложение на множители. Простые и составные числа. Признаки делимости на 2, 5, 10, 3, 9. Деление с остатком</w:t>
            </w:r>
          </w:p>
        </w:tc>
      </w:tr>
      <w:tr w:rsidR="002B65C3" w:rsidRPr="00E61FCC" w14:paraId="2B2DED59" w14:textId="77777777" w:rsidTr="003B164C">
        <w:tc>
          <w:tcPr>
            <w:tcW w:w="1077" w:type="dxa"/>
            <w:vAlign w:val="center"/>
          </w:tcPr>
          <w:p w14:paraId="1B87217F" w14:textId="77777777" w:rsidR="002B65C3" w:rsidRPr="00E61FCC" w:rsidRDefault="002B65C3" w:rsidP="003B164C">
            <w:pPr>
              <w:pStyle w:val="ConsPlusNormal"/>
              <w:jc w:val="center"/>
              <w:rPr>
                <w:sz w:val="22"/>
              </w:rPr>
            </w:pPr>
            <w:r w:rsidRPr="00E61FCC">
              <w:rPr>
                <w:sz w:val="22"/>
              </w:rPr>
              <w:t>1.7</w:t>
            </w:r>
          </w:p>
        </w:tc>
        <w:tc>
          <w:tcPr>
            <w:tcW w:w="7994" w:type="dxa"/>
          </w:tcPr>
          <w:p w14:paraId="2A1CBA90" w14:textId="77777777" w:rsidR="002B65C3" w:rsidRPr="00E61FCC" w:rsidRDefault="002B65C3" w:rsidP="003B164C">
            <w:pPr>
              <w:pStyle w:val="ConsPlusNormal"/>
              <w:jc w:val="both"/>
              <w:rPr>
                <w:sz w:val="22"/>
              </w:rPr>
            </w:pPr>
            <w:r w:rsidRPr="00E61FCC">
              <w:rPr>
                <w:sz w:val="22"/>
              </w:rPr>
              <w:t>Степень с натуральным показателем. Запись числа в виде суммы разрядных слагаемых</w:t>
            </w:r>
          </w:p>
        </w:tc>
      </w:tr>
      <w:tr w:rsidR="002B65C3" w:rsidRPr="00E61FCC" w14:paraId="56841177" w14:textId="77777777" w:rsidTr="003B164C">
        <w:tc>
          <w:tcPr>
            <w:tcW w:w="1077" w:type="dxa"/>
            <w:vAlign w:val="center"/>
          </w:tcPr>
          <w:p w14:paraId="1BF72A4E" w14:textId="77777777" w:rsidR="002B65C3" w:rsidRPr="00E61FCC" w:rsidRDefault="002B65C3" w:rsidP="003B164C">
            <w:pPr>
              <w:pStyle w:val="ConsPlusNormal"/>
              <w:jc w:val="center"/>
              <w:rPr>
                <w:sz w:val="22"/>
              </w:rPr>
            </w:pPr>
            <w:r w:rsidRPr="00E61FCC">
              <w:rPr>
                <w:sz w:val="22"/>
              </w:rPr>
              <w:t>1.8</w:t>
            </w:r>
          </w:p>
        </w:tc>
        <w:tc>
          <w:tcPr>
            <w:tcW w:w="7994" w:type="dxa"/>
          </w:tcPr>
          <w:p w14:paraId="741EA3F0" w14:textId="77777777" w:rsidR="002B65C3" w:rsidRPr="00E61FCC" w:rsidRDefault="002B65C3" w:rsidP="003B164C">
            <w:pPr>
              <w:pStyle w:val="ConsPlusNormal"/>
              <w:jc w:val="both"/>
              <w:rPr>
                <w:sz w:val="22"/>
              </w:rPr>
            </w:pPr>
            <w:r w:rsidRPr="00E61FCC">
              <w:rPr>
                <w:sz w:val="22"/>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tc>
      </w:tr>
      <w:tr w:rsidR="002B65C3" w:rsidRPr="00E61FCC" w14:paraId="2CA1BF2D" w14:textId="77777777" w:rsidTr="003B164C">
        <w:tc>
          <w:tcPr>
            <w:tcW w:w="1077" w:type="dxa"/>
            <w:vAlign w:val="center"/>
          </w:tcPr>
          <w:p w14:paraId="239EF5FF" w14:textId="77777777" w:rsidR="002B65C3" w:rsidRPr="00E61FCC" w:rsidRDefault="002B65C3" w:rsidP="003B164C">
            <w:pPr>
              <w:pStyle w:val="ConsPlusNormal"/>
              <w:jc w:val="center"/>
              <w:rPr>
                <w:sz w:val="22"/>
              </w:rPr>
            </w:pPr>
            <w:r w:rsidRPr="00E61FCC">
              <w:rPr>
                <w:sz w:val="22"/>
              </w:rPr>
              <w:t>2</w:t>
            </w:r>
          </w:p>
        </w:tc>
        <w:tc>
          <w:tcPr>
            <w:tcW w:w="7994" w:type="dxa"/>
          </w:tcPr>
          <w:p w14:paraId="24500377" w14:textId="77777777" w:rsidR="002B65C3" w:rsidRPr="00E61FCC" w:rsidRDefault="002B65C3" w:rsidP="003B164C">
            <w:pPr>
              <w:pStyle w:val="ConsPlusNormal"/>
              <w:jc w:val="both"/>
              <w:rPr>
                <w:sz w:val="22"/>
              </w:rPr>
            </w:pPr>
            <w:r w:rsidRPr="00E61FCC">
              <w:rPr>
                <w:sz w:val="22"/>
              </w:rPr>
              <w:t>Дроби</w:t>
            </w:r>
          </w:p>
        </w:tc>
      </w:tr>
      <w:tr w:rsidR="002B65C3" w:rsidRPr="00E61FCC" w14:paraId="017D574D" w14:textId="77777777" w:rsidTr="003B164C">
        <w:tc>
          <w:tcPr>
            <w:tcW w:w="1077" w:type="dxa"/>
            <w:vAlign w:val="center"/>
          </w:tcPr>
          <w:p w14:paraId="542FFE1C" w14:textId="77777777" w:rsidR="002B65C3" w:rsidRPr="00E61FCC" w:rsidRDefault="002B65C3" w:rsidP="003B164C">
            <w:pPr>
              <w:pStyle w:val="ConsPlusNormal"/>
              <w:jc w:val="center"/>
              <w:rPr>
                <w:sz w:val="22"/>
              </w:rPr>
            </w:pPr>
            <w:r w:rsidRPr="00E61FCC">
              <w:rPr>
                <w:sz w:val="22"/>
              </w:rPr>
              <w:t>2.1</w:t>
            </w:r>
          </w:p>
        </w:tc>
        <w:tc>
          <w:tcPr>
            <w:tcW w:w="7994" w:type="dxa"/>
          </w:tcPr>
          <w:p w14:paraId="50344D11" w14:textId="77777777" w:rsidR="002B65C3" w:rsidRPr="00E61FCC" w:rsidRDefault="002B65C3" w:rsidP="003B164C">
            <w:pPr>
              <w:pStyle w:val="ConsPlusNormal"/>
              <w:jc w:val="both"/>
              <w:rPr>
                <w:sz w:val="22"/>
              </w:rPr>
            </w:pPr>
            <w:r w:rsidRPr="00E61FCC">
              <w:rPr>
                <w:sz w:val="22"/>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w:t>
            </w:r>
          </w:p>
        </w:tc>
      </w:tr>
      <w:tr w:rsidR="002B65C3" w:rsidRPr="00E61FCC" w14:paraId="7C72FD41" w14:textId="77777777" w:rsidTr="003B164C">
        <w:tc>
          <w:tcPr>
            <w:tcW w:w="1077" w:type="dxa"/>
            <w:vAlign w:val="center"/>
          </w:tcPr>
          <w:p w14:paraId="408ADB72" w14:textId="77777777" w:rsidR="002B65C3" w:rsidRPr="00E61FCC" w:rsidRDefault="002B65C3" w:rsidP="003B164C">
            <w:pPr>
              <w:pStyle w:val="ConsPlusNormal"/>
              <w:jc w:val="center"/>
              <w:rPr>
                <w:sz w:val="22"/>
              </w:rPr>
            </w:pPr>
            <w:r w:rsidRPr="00E61FCC">
              <w:rPr>
                <w:sz w:val="22"/>
              </w:rPr>
              <w:t>2.2</w:t>
            </w:r>
          </w:p>
        </w:tc>
        <w:tc>
          <w:tcPr>
            <w:tcW w:w="7994" w:type="dxa"/>
          </w:tcPr>
          <w:p w14:paraId="2A118047" w14:textId="77777777" w:rsidR="002B65C3" w:rsidRPr="00E61FCC" w:rsidRDefault="002B65C3" w:rsidP="003B164C">
            <w:pPr>
              <w:pStyle w:val="ConsPlusNormal"/>
              <w:jc w:val="both"/>
              <w:rPr>
                <w:sz w:val="22"/>
              </w:rPr>
            </w:pPr>
            <w:r w:rsidRPr="00E61FCC">
              <w:rPr>
                <w:sz w:val="22"/>
              </w:rPr>
              <w:t>Основное свойство дроби. Сокращение дробей. Приведение дроби к новому знаменателю. Сравнение дробей</w:t>
            </w:r>
          </w:p>
        </w:tc>
      </w:tr>
      <w:tr w:rsidR="002B65C3" w:rsidRPr="00E61FCC" w14:paraId="2E9E0E9F" w14:textId="77777777" w:rsidTr="003B164C">
        <w:tc>
          <w:tcPr>
            <w:tcW w:w="1077" w:type="dxa"/>
            <w:vAlign w:val="center"/>
          </w:tcPr>
          <w:p w14:paraId="626AA22B" w14:textId="77777777" w:rsidR="002B65C3" w:rsidRPr="00E61FCC" w:rsidRDefault="002B65C3" w:rsidP="003B164C">
            <w:pPr>
              <w:pStyle w:val="ConsPlusNormal"/>
              <w:jc w:val="center"/>
              <w:rPr>
                <w:sz w:val="22"/>
              </w:rPr>
            </w:pPr>
            <w:r w:rsidRPr="00E61FCC">
              <w:rPr>
                <w:sz w:val="22"/>
              </w:rPr>
              <w:lastRenderedPageBreak/>
              <w:t>2.3</w:t>
            </w:r>
          </w:p>
        </w:tc>
        <w:tc>
          <w:tcPr>
            <w:tcW w:w="7994" w:type="dxa"/>
          </w:tcPr>
          <w:p w14:paraId="2FDC39B1" w14:textId="77777777" w:rsidR="002B65C3" w:rsidRPr="00E61FCC" w:rsidRDefault="002B65C3" w:rsidP="003B164C">
            <w:pPr>
              <w:pStyle w:val="ConsPlusNormal"/>
              <w:jc w:val="both"/>
              <w:rPr>
                <w:sz w:val="22"/>
              </w:rPr>
            </w:pPr>
            <w:r w:rsidRPr="00E61FCC">
              <w:rPr>
                <w:sz w:val="22"/>
              </w:rPr>
              <w:t>Сложение и вычитание дробей. Умножение и деление дробей, взаимно-обратные дроби. Нахождение части целого и целого по его части</w:t>
            </w:r>
          </w:p>
        </w:tc>
      </w:tr>
      <w:tr w:rsidR="002B65C3" w:rsidRPr="00E61FCC" w14:paraId="3D8483AA" w14:textId="77777777" w:rsidTr="003B164C">
        <w:tc>
          <w:tcPr>
            <w:tcW w:w="1077" w:type="dxa"/>
            <w:vAlign w:val="center"/>
          </w:tcPr>
          <w:p w14:paraId="00A3C301" w14:textId="77777777" w:rsidR="002B65C3" w:rsidRPr="00E61FCC" w:rsidRDefault="002B65C3" w:rsidP="003B164C">
            <w:pPr>
              <w:pStyle w:val="ConsPlusNormal"/>
              <w:jc w:val="center"/>
              <w:rPr>
                <w:sz w:val="22"/>
              </w:rPr>
            </w:pPr>
            <w:r w:rsidRPr="00E61FCC">
              <w:rPr>
                <w:sz w:val="22"/>
              </w:rPr>
              <w:t>2.4</w:t>
            </w:r>
          </w:p>
        </w:tc>
        <w:tc>
          <w:tcPr>
            <w:tcW w:w="7994" w:type="dxa"/>
          </w:tcPr>
          <w:p w14:paraId="257CBDA7" w14:textId="77777777" w:rsidR="002B65C3" w:rsidRPr="00E61FCC" w:rsidRDefault="002B65C3" w:rsidP="003B164C">
            <w:pPr>
              <w:pStyle w:val="ConsPlusNormal"/>
              <w:jc w:val="both"/>
              <w:rPr>
                <w:sz w:val="22"/>
              </w:rPr>
            </w:pPr>
            <w:r w:rsidRPr="00E61FCC">
              <w:rPr>
                <w:sz w:val="22"/>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tc>
      </w:tr>
      <w:tr w:rsidR="002B65C3" w:rsidRPr="00E61FCC" w14:paraId="214E199B" w14:textId="77777777" w:rsidTr="003B164C">
        <w:tc>
          <w:tcPr>
            <w:tcW w:w="1077" w:type="dxa"/>
            <w:vAlign w:val="center"/>
          </w:tcPr>
          <w:p w14:paraId="1FBBE77D" w14:textId="77777777" w:rsidR="002B65C3" w:rsidRPr="00E61FCC" w:rsidRDefault="002B65C3" w:rsidP="003B164C">
            <w:pPr>
              <w:pStyle w:val="ConsPlusNormal"/>
              <w:jc w:val="center"/>
              <w:rPr>
                <w:sz w:val="22"/>
              </w:rPr>
            </w:pPr>
            <w:r w:rsidRPr="00E61FCC">
              <w:rPr>
                <w:sz w:val="22"/>
              </w:rPr>
              <w:t>2.5</w:t>
            </w:r>
          </w:p>
        </w:tc>
        <w:tc>
          <w:tcPr>
            <w:tcW w:w="7994" w:type="dxa"/>
          </w:tcPr>
          <w:p w14:paraId="06AC7696" w14:textId="77777777" w:rsidR="002B65C3" w:rsidRPr="00E61FCC" w:rsidRDefault="002B65C3" w:rsidP="003B164C">
            <w:pPr>
              <w:pStyle w:val="ConsPlusNormal"/>
              <w:jc w:val="both"/>
              <w:rPr>
                <w:sz w:val="22"/>
              </w:rPr>
            </w:pPr>
            <w:r w:rsidRPr="00E61FCC">
              <w:rPr>
                <w:sz w:val="22"/>
              </w:rPr>
              <w:t>Арифметические действия с десятичными дробями. Округление десятичных дробей</w:t>
            </w:r>
          </w:p>
        </w:tc>
      </w:tr>
      <w:tr w:rsidR="002B65C3" w:rsidRPr="00E61FCC" w14:paraId="4BB63C59" w14:textId="77777777" w:rsidTr="003B164C">
        <w:tc>
          <w:tcPr>
            <w:tcW w:w="1077" w:type="dxa"/>
            <w:vAlign w:val="center"/>
          </w:tcPr>
          <w:p w14:paraId="4C39233A" w14:textId="77777777" w:rsidR="002B65C3" w:rsidRPr="00E61FCC" w:rsidRDefault="002B65C3" w:rsidP="003B164C">
            <w:pPr>
              <w:pStyle w:val="ConsPlusNormal"/>
              <w:jc w:val="center"/>
              <w:rPr>
                <w:sz w:val="22"/>
              </w:rPr>
            </w:pPr>
            <w:r w:rsidRPr="00E61FCC">
              <w:rPr>
                <w:sz w:val="22"/>
              </w:rPr>
              <w:t>3</w:t>
            </w:r>
          </w:p>
        </w:tc>
        <w:tc>
          <w:tcPr>
            <w:tcW w:w="7994" w:type="dxa"/>
          </w:tcPr>
          <w:p w14:paraId="470952B1" w14:textId="77777777" w:rsidR="002B65C3" w:rsidRPr="00E61FCC" w:rsidRDefault="002B65C3" w:rsidP="003B164C">
            <w:pPr>
              <w:pStyle w:val="ConsPlusNormal"/>
              <w:jc w:val="both"/>
              <w:rPr>
                <w:sz w:val="22"/>
              </w:rPr>
            </w:pPr>
            <w:r w:rsidRPr="00E61FCC">
              <w:rPr>
                <w:sz w:val="22"/>
              </w:rPr>
              <w:t>Решение текстовых задач</w:t>
            </w:r>
          </w:p>
        </w:tc>
      </w:tr>
      <w:tr w:rsidR="002B65C3" w:rsidRPr="00E61FCC" w14:paraId="2EC44F94" w14:textId="77777777" w:rsidTr="003B164C">
        <w:tc>
          <w:tcPr>
            <w:tcW w:w="1077" w:type="dxa"/>
            <w:vAlign w:val="center"/>
          </w:tcPr>
          <w:p w14:paraId="2935F953" w14:textId="77777777" w:rsidR="002B65C3" w:rsidRPr="00E61FCC" w:rsidRDefault="002B65C3" w:rsidP="003B164C">
            <w:pPr>
              <w:pStyle w:val="ConsPlusNormal"/>
              <w:jc w:val="center"/>
              <w:rPr>
                <w:sz w:val="22"/>
              </w:rPr>
            </w:pPr>
            <w:r w:rsidRPr="00E61FCC">
              <w:rPr>
                <w:sz w:val="22"/>
              </w:rPr>
              <w:t>3.1</w:t>
            </w:r>
          </w:p>
        </w:tc>
        <w:tc>
          <w:tcPr>
            <w:tcW w:w="7994" w:type="dxa"/>
          </w:tcPr>
          <w:p w14:paraId="16AABA93" w14:textId="77777777" w:rsidR="002B65C3" w:rsidRPr="00E61FCC" w:rsidRDefault="002B65C3" w:rsidP="003B164C">
            <w:pPr>
              <w:pStyle w:val="ConsPlusNormal"/>
              <w:jc w:val="both"/>
              <w:rPr>
                <w:sz w:val="22"/>
              </w:rPr>
            </w:pPr>
            <w:r w:rsidRPr="00E61FCC">
              <w:rPr>
                <w:sz w:val="22"/>
              </w:rPr>
              <w:t>Решение текстовых задач арифметическим способом</w:t>
            </w:r>
          </w:p>
        </w:tc>
      </w:tr>
      <w:tr w:rsidR="002B65C3" w:rsidRPr="00E61FCC" w14:paraId="7C40CB4A" w14:textId="77777777" w:rsidTr="003B164C">
        <w:tc>
          <w:tcPr>
            <w:tcW w:w="1077" w:type="dxa"/>
            <w:vAlign w:val="center"/>
          </w:tcPr>
          <w:p w14:paraId="3C2DA0C1" w14:textId="77777777" w:rsidR="002B65C3" w:rsidRPr="00E61FCC" w:rsidRDefault="002B65C3" w:rsidP="003B164C">
            <w:pPr>
              <w:pStyle w:val="ConsPlusNormal"/>
              <w:jc w:val="center"/>
              <w:rPr>
                <w:sz w:val="22"/>
              </w:rPr>
            </w:pPr>
            <w:r w:rsidRPr="00E61FCC">
              <w:rPr>
                <w:sz w:val="22"/>
              </w:rPr>
              <w:t>3.2</w:t>
            </w:r>
          </w:p>
        </w:tc>
        <w:tc>
          <w:tcPr>
            <w:tcW w:w="7994" w:type="dxa"/>
          </w:tcPr>
          <w:p w14:paraId="3D7CEA99" w14:textId="77777777" w:rsidR="002B65C3" w:rsidRPr="00E61FCC" w:rsidRDefault="002B65C3" w:rsidP="003B164C">
            <w:pPr>
              <w:pStyle w:val="ConsPlusNormal"/>
              <w:jc w:val="both"/>
              <w:rPr>
                <w:sz w:val="22"/>
              </w:rPr>
            </w:pPr>
            <w:r w:rsidRPr="00E61FCC">
              <w:rPr>
                <w:sz w:val="22"/>
              </w:rPr>
              <w:t>Решение логических задач. Решение задач перебором всех возможных вариантов. Использование при решении задач таблиц и схем</w:t>
            </w:r>
          </w:p>
        </w:tc>
      </w:tr>
      <w:tr w:rsidR="002B65C3" w:rsidRPr="00E61FCC" w14:paraId="47483FA6" w14:textId="77777777" w:rsidTr="003B164C">
        <w:tc>
          <w:tcPr>
            <w:tcW w:w="1077" w:type="dxa"/>
            <w:vAlign w:val="center"/>
          </w:tcPr>
          <w:p w14:paraId="5CC3E2AC" w14:textId="77777777" w:rsidR="002B65C3" w:rsidRPr="00E61FCC" w:rsidRDefault="002B65C3" w:rsidP="003B164C">
            <w:pPr>
              <w:pStyle w:val="ConsPlusNormal"/>
              <w:jc w:val="center"/>
              <w:rPr>
                <w:sz w:val="22"/>
              </w:rPr>
            </w:pPr>
            <w:r w:rsidRPr="00E61FCC">
              <w:rPr>
                <w:sz w:val="22"/>
              </w:rPr>
              <w:t>3.3</w:t>
            </w:r>
          </w:p>
        </w:tc>
        <w:tc>
          <w:tcPr>
            <w:tcW w:w="7994" w:type="dxa"/>
          </w:tcPr>
          <w:p w14:paraId="61DBC603" w14:textId="77777777" w:rsidR="002B65C3" w:rsidRPr="00E61FCC" w:rsidRDefault="002B65C3" w:rsidP="003B164C">
            <w:pPr>
              <w:pStyle w:val="ConsPlusNormal"/>
              <w:jc w:val="both"/>
              <w:rPr>
                <w:sz w:val="22"/>
              </w:rPr>
            </w:pPr>
            <w:r w:rsidRPr="00E61FCC">
              <w:rPr>
                <w:sz w:val="22"/>
              </w:rPr>
              <w:t>Решение задач, содержащих зависимости, связывающие величины: скорость, время, расстояние, цену, количество, стоимость. Единицы измерения: массы, объема, цены, расстояния, времени, скорости. Связь между единицами измерения каждой величины</w:t>
            </w:r>
          </w:p>
        </w:tc>
      </w:tr>
      <w:tr w:rsidR="002B65C3" w:rsidRPr="00E61FCC" w14:paraId="32920F06" w14:textId="77777777" w:rsidTr="003B164C">
        <w:tc>
          <w:tcPr>
            <w:tcW w:w="1077" w:type="dxa"/>
            <w:vAlign w:val="center"/>
          </w:tcPr>
          <w:p w14:paraId="39BEA5FC" w14:textId="77777777" w:rsidR="002B65C3" w:rsidRPr="00E61FCC" w:rsidRDefault="002B65C3" w:rsidP="003B164C">
            <w:pPr>
              <w:pStyle w:val="ConsPlusNormal"/>
              <w:jc w:val="center"/>
              <w:rPr>
                <w:sz w:val="22"/>
              </w:rPr>
            </w:pPr>
            <w:r w:rsidRPr="00E61FCC">
              <w:rPr>
                <w:sz w:val="22"/>
              </w:rPr>
              <w:t>3.4</w:t>
            </w:r>
          </w:p>
        </w:tc>
        <w:tc>
          <w:tcPr>
            <w:tcW w:w="7994" w:type="dxa"/>
          </w:tcPr>
          <w:p w14:paraId="61F296DA" w14:textId="77777777" w:rsidR="002B65C3" w:rsidRPr="00E61FCC" w:rsidRDefault="002B65C3" w:rsidP="003B164C">
            <w:pPr>
              <w:pStyle w:val="ConsPlusNormal"/>
              <w:jc w:val="both"/>
              <w:rPr>
                <w:sz w:val="22"/>
              </w:rPr>
            </w:pPr>
            <w:r w:rsidRPr="00E61FCC">
              <w:rPr>
                <w:sz w:val="22"/>
              </w:rPr>
              <w:t>Решение основных задач на дроби</w:t>
            </w:r>
          </w:p>
        </w:tc>
      </w:tr>
      <w:tr w:rsidR="002B65C3" w:rsidRPr="00E61FCC" w14:paraId="61837338" w14:textId="77777777" w:rsidTr="003B164C">
        <w:tc>
          <w:tcPr>
            <w:tcW w:w="1077" w:type="dxa"/>
            <w:vAlign w:val="center"/>
          </w:tcPr>
          <w:p w14:paraId="28572D40" w14:textId="77777777" w:rsidR="002B65C3" w:rsidRPr="00E61FCC" w:rsidRDefault="002B65C3" w:rsidP="003B164C">
            <w:pPr>
              <w:pStyle w:val="ConsPlusNormal"/>
              <w:jc w:val="center"/>
              <w:rPr>
                <w:sz w:val="22"/>
              </w:rPr>
            </w:pPr>
            <w:r w:rsidRPr="00E61FCC">
              <w:rPr>
                <w:sz w:val="22"/>
              </w:rPr>
              <w:t>3.5</w:t>
            </w:r>
          </w:p>
        </w:tc>
        <w:tc>
          <w:tcPr>
            <w:tcW w:w="7994" w:type="dxa"/>
          </w:tcPr>
          <w:p w14:paraId="336FC273" w14:textId="77777777" w:rsidR="002B65C3" w:rsidRPr="00E61FCC" w:rsidRDefault="002B65C3" w:rsidP="003B164C">
            <w:pPr>
              <w:pStyle w:val="ConsPlusNormal"/>
              <w:jc w:val="both"/>
              <w:rPr>
                <w:sz w:val="22"/>
              </w:rPr>
            </w:pPr>
            <w:r w:rsidRPr="00E61FCC">
              <w:rPr>
                <w:sz w:val="22"/>
              </w:rPr>
              <w:t>Представление данных в виде таблиц, столбчатых диаграмм</w:t>
            </w:r>
          </w:p>
        </w:tc>
      </w:tr>
      <w:tr w:rsidR="002B65C3" w:rsidRPr="00E61FCC" w14:paraId="6B31BCD6" w14:textId="77777777" w:rsidTr="003B164C">
        <w:tc>
          <w:tcPr>
            <w:tcW w:w="1077" w:type="dxa"/>
            <w:vAlign w:val="center"/>
          </w:tcPr>
          <w:p w14:paraId="0AE80317" w14:textId="77777777" w:rsidR="002B65C3" w:rsidRPr="00E61FCC" w:rsidRDefault="002B65C3" w:rsidP="003B164C">
            <w:pPr>
              <w:pStyle w:val="ConsPlusNormal"/>
              <w:jc w:val="center"/>
              <w:rPr>
                <w:sz w:val="22"/>
              </w:rPr>
            </w:pPr>
            <w:r w:rsidRPr="00E61FCC">
              <w:rPr>
                <w:sz w:val="22"/>
              </w:rPr>
              <w:t>4</w:t>
            </w:r>
          </w:p>
        </w:tc>
        <w:tc>
          <w:tcPr>
            <w:tcW w:w="7994" w:type="dxa"/>
          </w:tcPr>
          <w:p w14:paraId="01CB315F" w14:textId="77777777" w:rsidR="002B65C3" w:rsidRPr="00E61FCC" w:rsidRDefault="002B65C3" w:rsidP="003B164C">
            <w:pPr>
              <w:pStyle w:val="ConsPlusNormal"/>
              <w:jc w:val="both"/>
              <w:rPr>
                <w:sz w:val="22"/>
              </w:rPr>
            </w:pPr>
            <w:r w:rsidRPr="00E61FCC">
              <w:rPr>
                <w:sz w:val="22"/>
              </w:rPr>
              <w:t>Наглядная геометрия</w:t>
            </w:r>
          </w:p>
        </w:tc>
      </w:tr>
      <w:tr w:rsidR="002B65C3" w:rsidRPr="00E61FCC" w14:paraId="672F4C60" w14:textId="77777777" w:rsidTr="003B164C">
        <w:tc>
          <w:tcPr>
            <w:tcW w:w="1077" w:type="dxa"/>
            <w:vAlign w:val="center"/>
          </w:tcPr>
          <w:p w14:paraId="6E2647D7" w14:textId="77777777" w:rsidR="002B65C3" w:rsidRPr="00E61FCC" w:rsidRDefault="002B65C3" w:rsidP="003B164C">
            <w:pPr>
              <w:pStyle w:val="ConsPlusNormal"/>
              <w:jc w:val="center"/>
              <w:rPr>
                <w:sz w:val="22"/>
              </w:rPr>
            </w:pPr>
            <w:r w:rsidRPr="00E61FCC">
              <w:rPr>
                <w:sz w:val="22"/>
              </w:rPr>
              <w:t>4.1</w:t>
            </w:r>
          </w:p>
        </w:tc>
        <w:tc>
          <w:tcPr>
            <w:tcW w:w="7994" w:type="dxa"/>
          </w:tcPr>
          <w:p w14:paraId="4D9EFBD0" w14:textId="77777777" w:rsidR="002B65C3" w:rsidRPr="00E61FCC" w:rsidRDefault="002B65C3" w:rsidP="003B164C">
            <w:pPr>
              <w:pStyle w:val="ConsPlusNormal"/>
              <w:jc w:val="both"/>
              <w:rPr>
                <w:sz w:val="22"/>
              </w:rPr>
            </w:pPr>
            <w:r w:rsidRPr="00E61FCC">
              <w:rPr>
                <w:sz w:val="22"/>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развернутый углы</w:t>
            </w:r>
          </w:p>
        </w:tc>
      </w:tr>
      <w:tr w:rsidR="002B65C3" w:rsidRPr="00E61FCC" w14:paraId="5F52FA7F" w14:textId="77777777" w:rsidTr="003B164C">
        <w:tc>
          <w:tcPr>
            <w:tcW w:w="1077" w:type="dxa"/>
            <w:vAlign w:val="center"/>
          </w:tcPr>
          <w:p w14:paraId="1C91FBB5" w14:textId="77777777" w:rsidR="002B65C3" w:rsidRPr="00E61FCC" w:rsidRDefault="002B65C3" w:rsidP="003B164C">
            <w:pPr>
              <w:pStyle w:val="ConsPlusNormal"/>
              <w:jc w:val="center"/>
              <w:rPr>
                <w:sz w:val="22"/>
              </w:rPr>
            </w:pPr>
            <w:r w:rsidRPr="00E61FCC">
              <w:rPr>
                <w:sz w:val="22"/>
              </w:rPr>
              <w:t>4.2</w:t>
            </w:r>
          </w:p>
        </w:tc>
        <w:tc>
          <w:tcPr>
            <w:tcW w:w="7994" w:type="dxa"/>
          </w:tcPr>
          <w:p w14:paraId="277219C2" w14:textId="77777777" w:rsidR="002B65C3" w:rsidRPr="00E61FCC" w:rsidRDefault="002B65C3" w:rsidP="003B164C">
            <w:pPr>
              <w:pStyle w:val="ConsPlusNormal"/>
              <w:jc w:val="both"/>
              <w:rPr>
                <w:sz w:val="22"/>
              </w:rPr>
            </w:pPr>
            <w:r w:rsidRPr="00E61FCC">
              <w:rPr>
                <w:sz w:val="22"/>
              </w:rPr>
              <w:t>Длина отрезка, метрические единицы длины. Длина ломаной, периметр многоугольника. Измерение и построение углов с помощью транспортира</w:t>
            </w:r>
          </w:p>
        </w:tc>
      </w:tr>
      <w:tr w:rsidR="002B65C3" w:rsidRPr="00E61FCC" w14:paraId="417607BB" w14:textId="77777777" w:rsidTr="003B164C">
        <w:tc>
          <w:tcPr>
            <w:tcW w:w="1077" w:type="dxa"/>
            <w:vAlign w:val="center"/>
          </w:tcPr>
          <w:p w14:paraId="0D60BDDF" w14:textId="77777777" w:rsidR="002B65C3" w:rsidRPr="00E61FCC" w:rsidRDefault="002B65C3" w:rsidP="003B164C">
            <w:pPr>
              <w:pStyle w:val="ConsPlusNormal"/>
              <w:jc w:val="center"/>
              <w:rPr>
                <w:sz w:val="22"/>
              </w:rPr>
            </w:pPr>
            <w:r w:rsidRPr="00E61FCC">
              <w:rPr>
                <w:sz w:val="22"/>
              </w:rPr>
              <w:t>4.3</w:t>
            </w:r>
          </w:p>
        </w:tc>
        <w:tc>
          <w:tcPr>
            <w:tcW w:w="7994" w:type="dxa"/>
          </w:tcPr>
          <w:p w14:paraId="5360BE6C" w14:textId="77777777" w:rsidR="002B65C3" w:rsidRPr="00E61FCC" w:rsidRDefault="002B65C3" w:rsidP="003B164C">
            <w:pPr>
              <w:pStyle w:val="ConsPlusNormal"/>
              <w:jc w:val="both"/>
              <w:rPr>
                <w:sz w:val="22"/>
              </w:rPr>
            </w:pPr>
            <w:r w:rsidRPr="00E61FCC">
              <w:rPr>
                <w:sz w:val="22"/>
              </w:rPr>
              <w:t>Наглядные представления о фигурах на плоскости: многоугольник, прямоугольник, квадрат, треугольник; о равенстве фигур</w:t>
            </w:r>
          </w:p>
        </w:tc>
      </w:tr>
      <w:tr w:rsidR="002B65C3" w:rsidRPr="00E61FCC" w14:paraId="66B4AB19" w14:textId="77777777" w:rsidTr="003B164C">
        <w:tc>
          <w:tcPr>
            <w:tcW w:w="1077" w:type="dxa"/>
            <w:vAlign w:val="center"/>
          </w:tcPr>
          <w:p w14:paraId="68136A3F" w14:textId="77777777" w:rsidR="002B65C3" w:rsidRPr="00E61FCC" w:rsidRDefault="002B65C3" w:rsidP="003B164C">
            <w:pPr>
              <w:pStyle w:val="ConsPlusNormal"/>
              <w:jc w:val="center"/>
              <w:rPr>
                <w:sz w:val="22"/>
              </w:rPr>
            </w:pPr>
            <w:r w:rsidRPr="00E61FCC">
              <w:rPr>
                <w:sz w:val="22"/>
              </w:rPr>
              <w:t>4.4</w:t>
            </w:r>
          </w:p>
        </w:tc>
        <w:tc>
          <w:tcPr>
            <w:tcW w:w="7994" w:type="dxa"/>
          </w:tcPr>
          <w:p w14:paraId="4BDFE082" w14:textId="77777777" w:rsidR="002B65C3" w:rsidRPr="00E61FCC" w:rsidRDefault="002B65C3" w:rsidP="003B164C">
            <w:pPr>
              <w:pStyle w:val="ConsPlusNormal"/>
              <w:jc w:val="both"/>
              <w:rPr>
                <w:sz w:val="22"/>
              </w:rPr>
            </w:pPr>
            <w:r w:rsidRPr="00E61FCC">
              <w:rPr>
                <w:sz w:val="22"/>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tc>
      </w:tr>
      <w:tr w:rsidR="002B65C3" w:rsidRPr="00E61FCC" w14:paraId="578761F7" w14:textId="77777777" w:rsidTr="003B164C">
        <w:tc>
          <w:tcPr>
            <w:tcW w:w="1077" w:type="dxa"/>
            <w:vAlign w:val="center"/>
          </w:tcPr>
          <w:p w14:paraId="3C14D00C" w14:textId="77777777" w:rsidR="002B65C3" w:rsidRPr="00E61FCC" w:rsidRDefault="002B65C3" w:rsidP="003B164C">
            <w:pPr>
              <w:pStyle w:val="ConsPlusNormal"/>
              <w:jc w:val="center"/>
              <w:rPr>
                <w:sz w:val="22"/>
              </w:rPr>
            </w:pPr>
            <w:r w:rsidRPr="00E61FCC">
              <w:rPr>
                <w:sz w:val="22"/>
              </w:rPr>
              <w:t>4.5</w:t>
            </w:r>
          </w:p>
        </w:tc>
        <w:tc>
          <w:tcPr>
            <w:tcW w:w="7994" w:type="dxa"/>
          </w:tcPr>
          <w:p w14:paraId="057E40C4" w14:textId="77777777" w:rsidR="002B65C3" w:rsidRPr="00E61FCC" w:rsidRDefault="002B65C3" w:rsidP="003B164C">
            <w:pPr>
              <w:pStyle w:val="ConsPlusNormal"/>
              <w:jc w:val="both"/>
              <w:rPr>
                <w:sz w:val="22"/>
              </w:rPr>
            </w:pPr>
            <w:r w:rsidRPr="00E61FCC">
              <w:rPr>
                <w:sz w:val="22"/>
              </w:rPr>
              <w:t>Площадь прямоугольника и многоугольников, составленных из прямоугольников, в том числе фигур, изображенных на клетчатой бумаге. Единицы измерения площади</w:t>
            </w:r>
          </w:p>
        </w:tc>
      </w:tr>
      <w:tr w:rsidR="002B65C3" w:rsidRPr="00E61FCC" w14:paraId="32A3B270" w14:textId="77777777" w:rsidTr="003B164C">
        <w:tc>
          <w:tcPr>
            <w:tcW w:w="1077" w:type="dxa"/>
            <w:vAlign w:val="center"/>
          </w:tcPr>
          <w:p w14:paraId="7FC6147F" w14:textId="77777777" w:rsidR="002B65C3" w:rsidRPr="00E61FCC" w:rsidRDefault="002B65C3" w:rsidP="003B164C">
            <w:pPr>
              <w:pStyle w:val="ConsPlusNormal"/>
              <w:jc w:val="center"/>
              <w:rPr>
                <w:sz w:val="22"/>
              </w:rPr>
            </w:pPr>
            <w:r w:rsidRPr="00E61FCC">
              <w:rPr>
                <w:sz w:val="22"/>
              </w:rPr>
              <w:t>4.6</w:t>
            </w:r>
          </w:p>
        </w:tc>
        <w:tc>
          <w:tcPr>
            <w:tcW w:w="7994" w:type="dxa"/>
          </w:tcPr>
          <w:p w14:paraId="6D0D4F2F" w14:textId="77777777" w:rsidR="002B65C3" w:rsidRPr="00E61FCC" w:rsidRDefault="002B65C3" w:rsidP="003B164C">
            <w:pPr>
              <w:pStyle w:val="ConsPlusNormal"/>
              <w:jc w:val="both"/>
              <w:rPr>
                <w:sz w:val="22"/>
              </w:rPr>
            </w:pPr>
            <w:r w:rsidRPr="00E61FCC">
              <w:rPr>
                <w:sz w:val="22"/>
              </w:rPr>
              <w:t>Наглядные представления о пространственных фигурах: прямоугольный параллелепипед, куб, многогранники. Изображение простейших многогранников. Развертки куба и параллелепипеда. Создание моделей многогранников (из бумаги, проволоки, пластилина и других материалов)</w:t>
            </w:r>
          </w:p>
        </w:tc>
      </w:tr>
      <w:tr w:rsidR="002B65C3" w:rsidRPr="00E61FCC" w14:paraId="4DB954D7" w14:textId="77777777" w:rsidTr="003B164C">
        <w:tc>
          <w:tcPr>
            <w:tcW w:w="1077" w:type="dxa"/>
            <w:vAlign w:val="center"/>
          </w:tcPr>
          <w:p w14:paraId="4D014FF9" w14:textId="77777777" w:rsidR="002B65C3" w:rsidRPr="00E61FCC" w:rsidRDefault="002B65C3" w:rsidP="003B164C">
            <w:pPr>
              <w:pStyle w:val="ConsPlusNormal"/>
              <w:jc w:val="center"/>
              <w:rPr>
                <w:sz w:val="22"/>
              </w:rPr>
            </w:pPr>
            <w:r w:rsidRPr="00E61FCC">
              <w:rPr>
                <w:sz w:val="22"/>
              </w:rPr>
              <w:t>4.7</w:t>
            </w:r>
          </w:p>
        </w:tc>
        <w:tc>
          <w:tcPr>
            <w:tcW w:w="7994" w:type="dxa"/>
          </w:tcPr>
          <w:p w14:paraId="4665E2C4" w14:textId="77777777" w:rsidR="002B65C3" w:rsidRPr="00E61FCC" w:rsidRDefault="002B65C3" w:rsidP="003B164C">
            <w:pPr>
              <w:pStyle w:val="ConsPlusNormal"/>
              <w:jc w:val="both"/>
              <w:rPr>
                <w:sz w:val="22"/>
              </w:rPr>
            </w:pPr>
            <w:r w:rsidRPr="00E61FCC">
              <w:rPr>
                <w:sz w:val="22"/>
              </w:rPr>
              <w:t>Объем прямоугольного параллелепипеда, куба. Единицы измерения объема</w:t>
            </w:r>
          </w:p>
        </w:tc>
      </w:tr>
    </w:tbl>
    <w:p w14:paraId="59F89B90" w14:textId="77777777" w:rsidR="002B65C3" w:rsidRPr="00E61FCC" w:rsidRDefault="002B65C3" w:rsidP="002B65C3">
      <w:pPr>
        <w:pStyle w:val="ConsPlusNormal"/>
        <w:ind w:firstLine="540"/>
        <w:jc w:val="both"/>
        <w:rPr>
          <w:sz w:val="22"/>
        </w:rPr>
      </w:pPr>
    </w:p>
    <w:p w14:paraId="3174CCE3" w14:textId="77777777" w:rsidR="002B65C3" w:rsidRPr="00E61FCC" w:rsidRDefault="002B65C3" w:rsidP="002B65C3">
      <w:pPr>
        <w:pStyle w:val="ConsPlusNormal"/>
        <w:jc w:val="right"/>
        <w:rPr>
          <w:sz w:val="22"/>
        </w:rPr>
      </w:pPr>
      <w:r w:rsidRPr="00E61FCC">
        <w:rPr>
          <w:sz w:val="22"/>
        </w:rPr>
        <w:t>Таблица 11.2</w:t>
      </w:r>
    </w:p>
    <w:p w14:paraId="68E4F7AE" w14:textId="77777777" w:rsidR="002B65C3" w:rsidRPr="00E61FCC" w:rsidRDefault="002B65C3" w:rsidP="002B65C3">
      <w:pPr>
        <w:pStyle w:val="ConsPlusNormal"/>
        <w:ind w:firstLine="540"/>
        <w:jc w:val="both"/>
        <w:rPr>
          <w:sz w:val="22"/>
        </w:rPr>
      </w:pPr>
    </w:p>
    <w:p w14:paraId="32FEB889" w14:textId="77777777" w:rsidR="002B65C3" w:rsidRPr="00E61FCC" w:rsidRDefault="002B65C3" w:rsidP="002B65C3">
      <w:pPr>
        <w:pStyle w:val="ConsPlusNormal"/>
        <w:jc w:val="center"/>
        <w:rPr>
          <w:sz w:val="22"/>
        </w:rPr>
      </w:pPr>
      <w:r w:rsidRPr="00E61FCC">
        <w:rPr>
          <w:sz w:val="22"/>
        </w:rPr>
        <w:t>Проверяемые требования к результатам освоения основной</w:t>
      </w:r>
    </w:p>
    <w:p w14:paraId="70FA2FF1" w14:textId="77777777" w:rsidR="002B65C3" w:rsidRPr="00E61FCC" w:rsidRDefault="002B65C3" w:rsidP="002B65C3">
      <w:pPr>
        <w:pStyle w:val="ConsPlusNormal"/>
        <w:jc w:val="center"/>
        <w:rPr>
          <w:sz w:val="22"/>
        </w:rPr>
      </w:pPr>
      <w:r w:rsidRPr="00E61FCC">
        <w:rPr>
          <w:sz w:val="22"/>
        </w:rPr>
        <w:t>образовательной программы (6 класс)</w:t>
      </w:r>
    </w:p>
    <w:p w14:paraId="490E1807" w14:textId="77777777" w:rsidR="002B65C3" w:rsidRPr="00E61FCC" w:rsidRDefault="002B65C3" w:rsidP="002B65C3">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B65C3" w:rsidRPr="00E61FCC" w14:paraId="4284FE59" w14:textId="77777777" w:rsidTr="003B164C">
        <w:tc>
          <w:tcPr>
            <w:tcW w:w="1701" w:type="dxa"/>
          </w:tcPr>
          <w:p w14:paraId="3CBC988A" w14:textId="77777777" w:rsidR="002B65C3" w:rsidRPr="00E61FCC" w:rsidRDefault="002B65C3" w:rsidP="003B164C">
            <w:pPr>
              <w:pStyle w:val="ConsPlusNormal"/>
              <w:jc w:val="center"/>
              <w:rPr>
                <w:sz w:val="22"/>
              </w:rPr>
            </w:pPr>
            <w:r w:rsidRPr="00E61FCC">
              <w:rPr>
                <w:sz w:val="22"/>
              </w:rPr>
              <w:t xml:space="preserve">Код </w:t>
            </w:r>
            <w:r w:rsidRPr="00E61FCC">
              <w:rPr>
                <w:sz w:val="22"/>
              </w:rPr>
              <w:lastRenderedPageBreak/>
              <w:t>проверяемого результата</w:t>
            </w:r>
          </w:p>
        </w:tc>
        <w:tc>
          <w:tcPr>
            <w:tcW w:w="7370" w:type="dxa"/>
          </w:tcPr>
          <w:p w14:paraId="2A34B15D" w14:textId="77777777" w:rsidR="002B65C3" w:rsidRPr="00E61FCC" w:rsidRDefault="002B65C3" w:rsidP="003B164C">
            <w:pPr>
              <w:pStyle w:val="ConsPlusNormal"/>
              <w:jc w:val="center"/>
              <w:rPr>
                <w:sz w:val="22"/>
              </w:rPr>
            </w:pPr>
            <w:r w:rsidRPr="00E61FCC">
              <w:rPr>
                <w:sz w:val="22"/>
              </w:rPr>
              <w:lastRenderedPageBreak/>
              <w:t xml:space="preserve">Проверяемые предметные результаты освоения основной образовательной </w:t>
            </w:r>
            <w:r w:rsidRPr="00E61FCC">
              <w:rPr>
                <w:sz w:val="22"/>
              </w:rPr>
              <w:lastRenderedPageBreak/>
              <w:t>программы основного общего образования</w:t>
            </w:r>
          </w:p>
        </w:tc>
      </w:tr>
      <w:tr w:rsidR="002B65C3" w:rsidRPr="00E61FCC" w14:paraId="15BE2B09" w14:textId="77777777" w:rsidTr="003B164C">
        <w:tc>
          <w:tcPr>
            <w:tcW w:w="1701" w:type="dxa"/>
            <w:vAlign w:val="center"/>
          </w:tcPr>
          <w:p w14:paraId="031E73B4" w14:textId="77777777" w:rsidR="002B65C3" w:rsidRPr="00E61FCC" w:rsidRDefault="002B65C3" w:rsidP="003B164C">
            <w:pPr>
              <w:pStyle w:val="ConsPlusNormal"/>
              <w:jc w:val="center"/>
              <w:rPr>
                <w:sz w:val="22"/>
              </w:rPr>
            </w:pPr>
            <w:r w:rsidRPr="00E61FCC">
              <w:rPr>
                <w:sz w:val="22"/>
              </w:rPr>
              <w:lastRenderedPageBreak/>
              <w:t>1</w:t>
            </w:r>
          </w:p>
        </w:tc>
        <w:tc>
          <w:tcPr>
            <w:tcW w:w="7370" w:type="dxa"/>
          </w:tcPr>
          <w:p w14:paraId="42496BED" w14:textId="77777777" w:rsidR="002B65C3" w:rsidRPr="00E61FCC" w:rsidRDefault="002B65C3" w:rsidP="003B164C">
            <w:pPr>
              <w:pStyle w:val="ConsPlusNormal"/>
              <w:jc w:val="both"/>
              <w:rPr>
                <w:sz w:val="22"/>
              </w:rPr>
            </w:pPr>
            <w:r w:rsidRPr="00E61FCC">
              <w:rPr>
                <w:sz w:val="22"/>
              </w:rPr>
              <w:t>Числа и вычисления</w:t>
            </w:r>
          </w:p>
        </w:tc>
      </w:tr>
      <w:tr w:rsidR="002B65C3" w:rsidRPr="00E61FCC" w14:paraId="06820844" w14:textId="77777777" w:rsidTr="003B164C">
        <w:tc>
          <w:tcPr>
            <w:tcW w:w="1701" w:type="dxa"/>
            <w:vAlign w:val="center"/>
          </w:tcPr>
          <w:p w14:paraId="3B85AAC6" w14:textId="77777777" w:rsidR="002B65C3" w:rsidRPr="00E61FCC" w:rsidRDefault="002B65C3" w:rsidP="003B164C">
            <w:pPr>
              <w:pStyle w:val="ConsPlusNormal"/>
              <w:jc w:val="center"/>
              <w:rPr>
                <w:sz w:val="22"/>
              </w:rPr>
            </w:pPr>
            <w:r w:rsidRPr="00E61FCC">
              <w:rPr>
                <w:sz w:val="22"/>
              </w:rPr>
              <w:t>1.1</w:t>
            </w:r>
          </w:p>
        </w:tc>
        <w:tc>
          <w:tcPr>
            <w:tcW w:w="7370" w:type="dxa"/>
          </w:tcPr>
          <w:p w14:paraId="11F531BE" w14:textId="77777777" w:rsidR="002B65C3" w:rsidRPr="00E61FCC" w:rsidRDefault="002B65C3" w:rsidP="003B164C">
            <w:pPr>
              <w:pStyle w:val="ConsPlusNormal"/>
              <w:jc w:val="both"/>
              <w:rPr>
                <w:sz w:val="22"/>
              </w:rPr>
            </w:pPr>
            <w:r w:rsidRPr="00E61FCC">
              <w:rPr>
                <w:sz w:val="22"/>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tc>
      </w:tr>
      <w:tr w:rsidR="002B65C3" w:rsidRPr="00E61FCC" w14:paraId="2FDCD30C" w14:textId="77777777" w:rsidTr="003B164C">
        <w:tc>
          <w:tcPr>
            <w:tcW w:w="1701" w:type="dxa"/>
            <w:vAlign w:val="center"/>
          </w:tcPr>
          <w:p w14:paraId="4583BBB2" w14:textId="77777777" w:rsidR="002B65C3" w:rsidRPr="00E61FCC" w:rsidRDefault="002B65C3" w:rsidP="003B164C">
            <w:pPr>
              <w:pStyle w:val="ConsPlusNormal"/>
              <w:jc w:val="center"/>
              <w:rPr>
                <w:sz w:val="22"/>
              </w:rPr>
            </w:pPr>
            <w:r w:rsidRPr="00E61FCC">
              <w:rPr>
                <w:sz w:val="22"/>
              </w:rPr>
              <w:t>1.2</w:t>
            </w:r>
          </w:p>
        </w:tc>
        <w:tc>
          <w:tcPr>
            <w:tcW w:w="7370" w:type="dxa"/>
          </w:tcPr>
          <w:p w14:paraId="69C46ED5" w14:textId="77777777" w:rsidR="002B65C3" w:rsidRPr="00E61FCC" w:rsidRDefault="002B65C3" w:rsidP="003B164C">
            <w:pPr>
              <w:pStyle w:val="ConsPlusNormal"/>
              <w:jc w:val="both"/>
              <w:rPr>
                <w:sz w:val="22"/>
              </w:rPr>
            </w:pPr>
            <w:r w:rsidRPr="00E61FCC">
              <w:rPr>
                <w:sz w:val="22"/>
              </w:rPr>
              <w:t>Сравнивать и упорядочивать целые числа, обыкновенные и десятичные дроби, сравнивать числа одного и разных знаков</w:t>
            </w:r>
          </w:p>
        </w:tc>
      </w:tr>
      <w:tr w:rsidR="002B65C3" w:rsidRPr="00E61FCC" w14:paraId="3FB4442D" w14:textId="77777777" w:rsidTr="003B164C">
        <w:tc>
          <w:tcPr>
            <w:tcW w:w="1701" w:type="dxa"/>
            <w:vAlign w:val="center"/>
          </w:tcPr>
          <w:p w14:paraId="45993BE4" w14:textId="77777777" w:rsidR="002B65C3" w:rsidRPr="00E61FCC" w:rsidRDefault="002B65C3" w:rsidP="003B164C">
            <w:pPr>
              <w:pStyle w:val="ConsPlusNormal"/>
              <w:jc w:val="center"/>
              <w:rPr>
                <w:sz w:val="22"/>
              </w:rPr>
            </w:pPr>
            <w:r w:rsidRPr="00E61FCC">
              <w:rPr>
                <w:sz w:val="22"/>
              </w:rPr>
              <w:t>1.3</w:t>
            </w:r>
          </w:p>
        </w:tc>
        <w:tc>
          <w:tcPr>
            <w:tcW w:w="7370" w:type="dxa"/>
          </w:tcPr>
          <w:p w14:paraId="229B6D13" w14:textId="77777777" w:rsidR="002B65C3" w:rsidRPr="00E61FCC" w:rsidRDefault="002B65C3" w:rsidP="003B164C">
            <w:pPr>
              <w:pStyle w:val="ConsPlusNormal"/>
              <w:jc w:val="both"/>
              <w:rPr>
                <w:sz w:val="22"/>
              </w:rPr>
            </w:pPr>
            <w:r w:rsidRPr="00E61FCC">
              <w:rPr>
                <w:sz w:val="22"/>
              </w:rP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tc>
      </w:tr>
      <w:tr w:rsidR="002B65C3" w:rsidRPr="00E61FCC" w14:paraId="785D81D4" w14:textId="77777777" w:rsidTr="003B164C">
        <w:tc>
          <w:tcPr>
            <w:tcW w:w="1701" w:type="dxa"/>
            <w:vAlign w:val="center"/>
          </w:tcPr>
          <w:p w14:paraId="01A836C3" w14:textId="77777777" w:rsidR="002B65C3" w:rsidRPr="00E61FCC" w:rsidRDefault="002B65C3" w:rsidP="003B164C">
            <w:pPr>
              <w:pStyle w:val="ConsPlusNormal"/>
              <w:jc w:val="center"/>
              <w:rPr>
                <w:sz w:val="22"/>
              </w:rPr>
            </w:pPr>
            <w:r w:rsidRPr="00E61FCC">
              <w:rPr>
                <w:sz w:val="22"/>
              </w:rPr>
              <w:t>1.4</w:t>
            </w:r>
          </w:p>
        </w:tc>
        <w:tc>
          <w:tcPr>
            <w:tcW w:w="7370" w:type="dxa"/>
          </w:tcPr>
          <w:p w14:paraId="2D498419" w14:textId="77777777" w:rsidR="002B65C3" w:rsidRPr="00E61FCC" w:rsidRDefault="002B65C3" w:rsidP="003B164C">
            <w:pPr>
              <w:pStyle w:val="ConsPlusNormal"/>
              <w:jc w:val="both"/>
              <w:rPr>
                <w:sz w:val="22"/>
              </w:rPr>
            </w:pPr>
            <w:r w:rsidRPr="00E61FCC">
              <w:rPr>
                <w:sz w:val="22"/>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r>
      <w:tr w:rsidR="002B65C3" w:rsidRPr="00E61FCC" w14:paraId="33B8EC5A" w14:textId="77777777" w:rsidTr="003B164C">
        <w:tc>
          <w:tcPr>
            <w:tcW w:w="1701" w:type="dxa"/>
            <w:vAlign w:val="center"/>
          </w:tcPr>
          <w:p w14:paraId="364AAA0D" w14:textId="77777777" w:rsidR="002B65C3" w:rsidRPr="00E61FCC" w:rsidRDefault="002B65C3" w:rsidP="003B164C">
            <w:pPr>
              <w:pStyle w:val="ConsPlusNormal"/>
              <w:jc w:val="center"/>
              <w:rPr>
                <w:sz w:val="22"/>
              </w:rPr>
            </w:pPr>
            <w:r w:rsidRPr="00E61FCC">
              <w:rPr>
                <w:sz w:val="22"/>
              </w:rPr>
              <w:t>1.5</w:t>
            </w:r>
          </w:p>
        </w:tc>
        <w:tc>
          <w:tcPr>
            <w:tcW w:w="7370" w:type="dxa"/>
          </w:tcPr>
          <w:p w14:paraId="696A7289" w14:textId="77777777" w:rsidR="002B65C3" w:rsidRPr="00E61FCC" w:rsidRDefault="002B65C3" w:rsidP="003B164C">
            <w:pPr>
              <w:pStyle w:val="ConsPlusNormal"/>
              <w:jc w:val="both"/>
              <w:rPr>
                <w:sz w:val="22"/>
              </w:rPr>
            </w:pPr>
            <w:r w:rsidRPr="00E61FCC">
              <w:rPr>
                <w:sz w:val="22"/>
              </w:rPr>
              <w:t>Округлять целые числа и десятичные дроби, находить приближения чисел</w:t>
            </w:r>
          </w:p>
        </w:tc>
      </w:tr>
      <w:tr w:rsidR="002B65C3" w:rsidRPr="00E61FCC" w14:paraId="7AB3FE41" w14:textId="77777777" w:rsidTr="003B164C">
        <w:tc>
          <w:tcPr>
            <w:tcW w:w="1701" w:type="dxa"/>
            <w:vAlign w:val="center"/>
          </w:tcPr>
          <w:p w14:paraId="585018D4" w14:textId="77777777" w:rsidR="002B65C3" w:rsidRPr="00E61FCC" w:rsidRDefault="002B65C3" w:rsidP="003B164C">
            <w:pPr>
              <w:pStyle w:val="ConsPlusNormal"/>
              <w:jc w:val="center"/>
              <w:rPr>
                <w:sz w:val="22"/>
              </w:rPr>
            </w:pPr>
            <w:r w:rsidRPr="00E61FCC">
              <w:rPr>
                <w:sz w:val="22"/>
              </w:rPr>
              <w:t>1.6</w:t>
            </w:r>
          </w:p>
        </w:tc>
        <w:tc>
          <w:tcPr>
            <w:tcW w:w="7370" w:type="dxa"/>
          </w:tcPr>
          <w:p w14:paraId="13D55895" w14:textId="77777777" w:rsidR="002B65C3" w:rsidRPr="00E61FCC" w:rsidRDefault="002B65C3" w:rsidP="003B164C">
            <w:pPr>
              <w:pStyle w:val="ConsPlusNormal"/>
              <w:jc w:val="both"/>
              <w:rPr>
                <w:sz w:val="22"/>
              </w:rPr>
            </w:pPr>
            <w:r w:rsidRPr="00E61FCC">
              <w:rPr>
                <w:sz w:val="22"/>
              </w:rPr>
              <w:t>Соотносить точку на координатной прямой с соответствующим ей числом и изображать числа точками на координатной прямой, находить модуль числа</w:t>
            </w:r>
          </w:p>
        </w:tc>
      </w:tr>
      <w:tr w:rsidR="002B65C3" w:rsidRPr="00E61FCC" w14:paraId="10C5ADFB" w14:textId="77777777" w:rsidTr="003B164C">
        <w:tc>
          <w:tcPr>
            <w:tcW w:w="1701" w:type="dxa"/>
            <w:vAlign w:val="center"/>
          </w:tcPr>
          <w:p w14:paraId="662DF14E" w14:textId="77777777" w:rsidR="002B65C3" w:rsidRPr="00E61FCC" w:rsidRDefault="002B65C3" w:rsidP="003B164C">
            <w:pPr>
              <w:pStyle w:val="ConsPlusNormal"/>
              <w:jc w:val="center"/>
              <w:rPr>
                <w:sz w:val="22"/>
              </w:rPr>
            </w:pPr>
            <w:r w:rsidRPr="00E61FCC">
              <w:rPr>
                <w:sz w:val="22"/>
              </w:rPr>
              <w:t>1.7</w:t>
            </w:r>
          </w:p>
        </w:tc>
        <w:tc>
          <w:tcPr>
            <w:tcW w:w="7370" w:type="dxa"/>
          </w:tcPr>
          <w:p w14:paraId="0B8F3A8B" w14:textId="77777777" w:rsidR="002B65C3" w:rsidRPr="00E61FCC" w:rsidRDefault="002B65C3" w:rsidP="003B164C">
            <w:pPr>
              <w:pStyle w:val="ConsPlusNormal"/>
              <w:jc w:val="both"/>
              <w:rPr>
                <w:sz w:val="22"/>
              </w:rPr>
            </w:pPr>
            <w:r w:rsidRPr="00E61FCC">
              <w:rPr>
                <w:sz w:val="22"/>
              </w:rPr>
              <w:t>Соотносить точку в прямоугольной системе координат с координатами этой точки</w:t>
            </w:r>
          </w:p>
        </w:tc>
      </w:tr>
      <w:tr w:rsidR="002B65C3" w:rsidRPr="00E61FCC" w14:paraId="0F266B9B" w14:textId="77777777" w:rsidTr="003B164C">
        <w:tc>
          <w:tcPr>
            <w:tcW w:w="1701" w:type="dxa"/>
            <w:vAlign w:val="center"/>
          </w:tcPr>
          <w:p w14:paraId="0AB0349A" w14:textId="77777777" w:rsidR="002B65C3" w:rsidRPr="00E61FCC" w:rsidRDefault="002B65C3" w:rsidP="003B164C">
            <w:pPr>
              <w:pStyle w:val="ConsPlusNormal"/>
              <w:jc w:val="center"/>
              <w:rPr>
                <w:sz w:val="22"/>
              </w:rPr>
            </w:pPr>
            <w:r w:rsidRPr="00E61FCC">
              <w:rPr>
                <w:sz w:val="22"/>
              </w:rPr>
              <w:t>1.8</w:t>
            </w:r>
          </w:p>
        </w:tc>
        <w:tc>
          <w:tcPr>
            <w:tcW w:w="7370" w:type="dxa"/>
          </w:tcPr>
          <w:p w14:paraId="24DEB730" w14:textId="77777777" w:rsidR="002B65C3" w:rsidRPr="00E61FCC" w:rsidRDefault="002B65C3" w:rsidP="003B164C">
            <w:pPr>
              <w:pStyle w:val="ConsPlusNormal"/>
              <w:jc w:val="both"/>
              <w:rPr>
                <w:sz w:val="22"/>
              </w:rPr>
            </w:pPr>
            <w:r w:rsidRPr="00E61FCC">
              <w:rPr>
                <w:sz w:val="22"/>
              </w:rPr>
              <w:t>Округлять целые числа и десятичные дроби, находить приближения чисел</w:t>
            </w:r>
          </w:p>
        </w:tc>
      </w:tr>
      <w:tr w:rsidR="002B65C3" w:rsidRPr="00E61FCC" w14:paraId="253ACACE" w14:textId="77777777" w:rsidTr="003B164C">
        <w:tc>
          <w:tcPr>
            <w:tcW w:w="1701" w:type="dxa"/>
            <w:vAlign w:val="center"/>
          </w:tcPr>
          <w:p w14:paraId="4FFAD181" w14:textId="77777777" w:rsidR="002B65C3" w:rsidRPr="00E61FCC" w:rsidRDefault="002B65C3" w:rsidP="003B164C">
            <w:pPr>
              <w:pStyle w:val="ConsPlusNormal"/>
              <w:jc w:val="center"/>
              <w:rPr>
                <w:sz w:val="22"/>
              </w:rPr>
            </w:pPr>
            <w:r w:rsidRPr="00E61FCC">
              <w:rPr>
                <w:sz w:val="22"/>
              </w:rPr>
              <w:t>2</w:t>
            </w:r>
          </w:p>
        </w:tc>
        <w:tc>
          <w:tcPr>
            <w:tcW w:w="7370" w:type="dxa"/>
          </w:tcPr>
          <w:p w14:paraId="6444248B" w14:textId="77777777" w:rsidR="002B65C3" w:rsidRPr="00E61FCC" w:rsidRDefault="002B65C3" w:rsidP="003B164C">
            <w:pPr>
              <w:pStyle w:val="ConsPlusNormal"/>
              <w:jc w:val="both"/>
              <w:rPr>
                <w:sz w:val="22"/>
              </w:rPr>
            </w:pPr>
            <w:r w:rsidRPr="00E61FCC">
              <w:rPr>
                <w:sz w:val="22"/>
              </w:rPr>
              <w:t>Числовые и буквенные выражения</w:t>
            </w:r>
          </w:p>
        </w:tc>
      </w:tr>
      <w:tr w:rsidR="002B65C3" w:rsidRPr="00E61FCC" w14:paraId="21B79E32" w14:textId="77777777" w:rsidTr="003B164C">
        <w:tc>
          <w:tcPr>
            <w:tcW w:w="1701" w:type="dxa"/>
            <w:vAlign w:val="center"/>
          </w:tcPr>
          <w:p w14:paraId="5B83004D" w14:textId="77777777" w:rsidR="002B65C3" w:rsidRPr="00E61FCC" w:rsidRDefault="002B65C3" w:rsidP="003B164C">
            <w:pPr>
              <w:pStyle w:val="ConsPlusNormal"/>
              <w:jc w:val="center"/>
              <w:rPr>
                <w:sz w:val="22"/>
              </w:rPr>
            </w:pPr>
            <w:r w:rsidRPr="00E61FCC">
              <w:rPr>
                <w:sz w:val="22"/>
              </w:rPr>
              <w:t>2.1</w:t>
            </w:r>
          </w:p>
        </w:tc>
        <w:tc>
          <w:tcPr>
            <w:tcW w:w="7370" w:type="dxa"/>
          </w:tcPr>
          <w:p w14:paraId="4BAF5E0B" w14:textId="77777777" w:rsidR="002B65C3" w:rsidRPr="00E61FCC" w:rsidRDefault="002B65C3" w:rsidP="003B164C">
            <w:pPr>
              <w:pStyle w:val="ConsPlusNormal"/>
              <w:jc w:val="both"/>
              <w:rPr>
                <w:sz w:val="22"/>
              </w:rPr>
            </w:pPr>
            <w:r w:rsidRPr="00E61FCC">
              <w:rPr>
                <w:sz w:val="22"/>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tc>
      </w:tr>
      <w:tr w:rsidR="002B65C3" w:rsidRPr="00E61FCC" w14:paraId="5F4CB419" w14:textId="77777777" w:rsidTr="003B164C">
        <w:tc>
          <w:tcPr>
            <w:tcW w:w="1701" w:type="dxa"/>
            <w:vAlign w:val="center"/>
          </w:tcPr>
          <w:p w14:paraId="1C3CA19C" w14:textId="77777777" w:rsidR="002B65C3" w:rsidRPr="00E61FCC" w:rsidRDefault="002B65C3" w:rsidP="003B164C">
            <w:pPr>
              <w:pStyle w:val="ConsPlusNormal"/>
              <w:jc w:val="center"/>
              <w:rPr>
                <w:sz w:val="22"/>
              </w:rPr>
            </w:pPr>
            <w:r w:rsidRPr="00E61FCC">
              <w:rPr>
                <w:sz w:val="22"/>
              </w:rPr>
              <w:t>2.2</w:t>
            </w:r>
          </w:p>
        </w:tc>
        <w:tc>
          <w:tcPr>
            <w:tcW w:w="7370" w:type="dxa"/>
          </w:tcPr>
          <w:p w14:paraId="5D108F0C" w14:textId="77777777" w:rsidR="002B65C3" w:rsidRPr="00E61FCC" w:rsidRDefault="002B65C3" w:rsidP="003B164C">
            <w:pPr>
              <w:pStyle w:val="ConsPlusNormal"/>
              <w:jc w:val="both"/>
              <w:rPr>
                <w:sz w:val="22"/>
              </w:rPr>
            </w:pPr>
            <w:r w:rsidRPr="00E61FCC">
              <w:rPr>
                <w:sz w:val="22"/>
              </w:rPr>
              <w:t>Пользоваться признаками делимости, раскладывать натуральные числа на простые множители</w:t>
            </w:r>
          </w:p>
        </w:tc>
      </w:tr>
      <w:tr w:rsidR="002B65C3" w:rsidRPr="00E61FCC" w14:paraId="53698A63" w14:textId="77777777" w:rsidTr="003B164C">
        <w:tc>
          <w:tcPr>
            <w:tcW w:w="1701" w:type="dxa"/>
            <w:vAlign w:val="center"/>
          </w:tcPr>
          <w:p w14:paraId="1CA5FCC6" w14:textId="77777777" w:rsidR="002B65C3" w:rsidRPr="00E61FCC" w:rsidRDefault="002B65C3" w:rsidP="003B164C">
            <w:pPr>
              <w:pStyle w:val="ConsPlusNormal"/>
              <w:jc w:val="center"/>
              <w:rPr>
                <w:sz w:val="22"/>
              </w:rPr>
            </w:pPr>
            <w:r w:rsidRPr="00E61FCC">
              <w:rPr>
                <w:sz w:val="22"/>
              </w:rPr>
              <w:t>2.3</w:t>
            </w:r>
          </w:p>
        </w:tc>
        <w:tc>
          <w:tcPr>
            <w:tcW w:w="7370" w:type="dxa"/>
          </w:tcPr>
          <w:p w14:paraId="26DEFBAB" w14:textId="77777777" w:rsidR="002B65C3" w:rsidRPr="00E61FCC" w:rsidRDefault="002B65C3" w:rsidP="003B164C">
            <w:pPr>
              <w:pStyle w:val="ConsPlusNormal"/>
              <w:jc w:val="both"/>
              <w:rPr>
                <w:sz w:val="22"/>
              </w:rPr>
            </w:pPr>
            <w:r w:rsidRPr="00E61FCC">
              <w:rPr>
                <w:sz w:val="22"/>
              </w:rPr>
              <w:t>Пользоваться масштабом, составлять пропорции и отношения</w:t>
            </w:r>
          </w:p>
        </w:tc>
      </w:tr>
      <w:tr w:rsidR="002B65C3" w:rsidRPr="00E61FCC" w14:paraId="0C5FE5AE" w14:textId="77777777" w:rsidTr="003B164C">
        <w:tc>
          <w:tcPr>
            <w:tcW w:w="1701" w:type="dxa"/>
            <w:vAlign w:val="center"/>
          </w:tcPr>
          <w:p w14:paraId="12EEEBCF" w14:textId="77777777" w:rsidR="002B65C3" w:rsidRPr="00E61FCC" w:rsidRDefault="002B65C3" w:rsidP="003B164C">
            <w:pPr>
              <w:pStyle w:val="ConsPlusNormal"/>
              <w:jc w:val="center"/>
              <w:rPr>
                <w:sz w:val="22"/>
              </w:rPr>
            </w:pPr>
            <w:r w:rsidRPr="00E61FCC">
              <w:rPr>
                <w:sz w:val="22"/>
              </w:rPr>
              <w:t>2.4</w:t>
            </w:r>
          </w:p>
        </w:tc>
        <w:tc>
          <w:tcPr>
            <w:tcW w:w="7370" w:type="dxa"/>
          </w:tcPr>
          <w:p w14:paraId="72D910A1" w14:textId="77777777" w:rsidR="002B65C3" w:rsidRPr="00E61FCC" w:rsidRDefault="002B65C3" w:rsidP="003B164C">
            <w:pPr>
              <w:pStyle w:val="ConsPlusNormal"/>
              <w:jc w:val="both"/>
              <w:rPr>
                <w:sz w:val="22"/>
              </w:rPr>
            </w:pPr>
            <w:r w:rsidRPr="00E61FCC">
              <w:rPr>
                <w:sz w:val="22"/>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w:t>
            </w:r>
          </w:p>
        </w:tc>
      </w:tr>
      <w:tr w:rsidR="002B65C3" w:rsidRPr="00E61FCC" w14:paraId="51282940" w14:textId="77777777" w:rsidTr="003B164C">
        <w:tc>
          <w:tcPr>
            <w:tcW w:w="1701" w:type="dxa"/>
            <w:vAlign w:val="center"/>
          </w:tcPr>
          <w:p w14:paraId="55FAFAFC" w14:textId="77777777" w:rsidR="002B65C3" w:rsidRPr="00E61FCC" w:rsidRDefault="002B65C3" w:rsidP="003B164C">
            <w:pPr>
              <w:pStyle w:val="ConsPlusNormal"/>
              <w:jc w:val="center"/>
              <w:rPr>
                <w:sz w:val="22"/>
              </w:rPr>
            </w:pPr>
            <w:r w:rsidRPr="00E61FCC">
              <w:rPr>
                <w:sz w:val="22"/>
              </w:rPr>
              <w:t>2.5</w:t>
            </w:r>
          </w:p>
        </w:tc>
        <w:tc>
          <w:tcPr>
            <w:tcW w:w="7370" w:type="dxa"/>
          </w:tcPr>
          <w:p w14:paraId="187B66EC" w14:textId="77777777" w:rsidR="002B65C3" w:rsidRPr="00E61FCC" w:rsidRDefault="002B65C3" w:rsidP="003B164C">
            <w:pPr>
              <w:pStyle w:val="ConsPlusNormal"/>
              <w:jc w:val="both"/>
              <w:rPr>
                <w:sz w:val="22"/>
              </w:rPr>
            </w:pPr>
            <w:r w:rsidRPr="00E61FCC">
              <w:rPr>
                <w:sz w:val="22"/>
              </w:rPr>
              <w:t>Находить неизвестный компонент равенства</w:t>
            </w:r>
          </w:p>
        </w:tc>
      </w:tr>
      <w:tr w:rsidR="002B65C3" w:rsidRPr="00E61FCC" w14:paraId="3FCC02D3" w14:textId="77777777" w:rsidTr="003B164C">
        <w:tc>
          <w:tcPr>
            <w:tcW w:w="1701" w:type="dxa"/>
            <w:vAlign w:val="center"/>
          </w:tcPr>
          <w:p w14:paraId="0CC35AF6" w14:textId="77777777" w:rsidR="002B65C3" w:rsidRPr="00E61FCC" w:rsidRDefault="002B65C3" w:rsidP="003B164C">
            <w:pPr>
              <w:pStyle w:val="ConsPlusNormal"/>
              <w:jc w:val="center"/>
              <w:rPr>
                <w:sz w:val="22"/>
              </w:rPr>
            </w:pPr>
            <w:r w:rsidRPr="00E61FCC">
              <w:rPr>
                <w:sz w:val="22"/>
              </w:rPr>
              <w:t>3</w:t>
            </w:r>
          </w:p>
        </w:tc>
        <w:tc>
          <w:tcPr>
            <w:tcW w:w="7370" w:type="dxa"/>
          </w:tcPr>
          <w:p w14:paraId="3D85599F" w14:textId="77777777" w:rsidR="002B65C3" w:rsidRPr="00E61FCC" w:rsidRDefault="002B65C3" w:rsidP="003B164C">
            <w:pPr>
              <w:pStyle w:val="ConsPlusNormal"/>
              <w:jc w:val="both"/>
              <w:rPr>
                <w:sz w:val="22"/>
              </w:rPr>
            </w:pPr>
            <w:r w:rsidRPr="00E61FCC">
              <w:rPr>
                <w:sz w:val="22"/>
              </w:rPr>
              <w:t>Решение текстовых задач</w:t>
            </w:r>
          </w:p>
        </w:tc>
      </w:tr>
      <w:tr w:rsidR="002B65C3" w:rsidRPr="00E61FCC" w14:paraId="5E048937" w14:textId="77777777" w:rsidTr="003B164C">
        <w:tc>
          <w:tcPr>
            <w:tcW w:w="1701" w:type="dxa"/>
            <w:vAlign w:val="center"/>
          </w:tcPr>
          <w:p w14:paraId="10953F3B" w14:textId="77777777" w:rsidR="002B65C3" w:rsidRPr="00E61FCC" w:rsidRDefault="002B65C3" w:rsidP="003B164C">
            <w:pPr>
              <w:pStyle w:val="ConsPlusNormal"/>
              <w:jc w:val="center"/>
              <w:rPr>
                <w:sz w:val="22"/>
              </w:rPr>
            </w:pPr>
            <w:r w:rsidRPr="00E61FCC">
              <w:rPr>
                <w:sz w:val="22"/>
              </w:rPr>
              <w:t>3.1</w:t>
            </w:r>
          </w:p>
        </w:tc>
        <w:tc>
          <w:tcPr>
            <w:tcW w:w="7370" w:type="dxa"/>
          </w:tcPr>
          <w:p w14:paraId="48A78776" w14:textId="77777777" w:rsidR="002B65C3" w:rsidRPr="00E61FCC" w:rsidRDefault="002B65C3" w:rsidP="003B164C">
            <w:pPr>
              <w:pStyle w:val="ConsPlusNormal"/>
              <w:jc w:val="both"/>
              <w:rPr>
                <w:sz w:val="22"/>
              </w:rPr>
            </w:pPr>
            <w:r w:rsidRPr="00E61FCC">
              <w:rPr>
                <w:sz w:val="22"/>
              </w:rPr>
              <w:t>Решать многошаговые текстовые задачи арифметическим способом</w:t>
            </w:r>
          </w:p>
        </w:tc>
      </w:tr>
      <w:tr w:rsidR="002B65C3" w:rsidRPr="00E61FCC" w14:paraId="2C1CA9D3" w14:textId="77777777" w:rsidTr="003B164C">
        <w:tc>
          <w:tcPr>
            <w:tcW w:w="1701" w:type="dxa"/>
            <w:vAlign w:val="center"/>
          </w:tcPr>
          <w:p w14:paraId="6F10EA87" w14:textId="77777777" w:rsidR="002B65C3" w:rsidRPr="00E61FCC" w:rsidRDefault="002B65C3" w:rsidP="003B164C">
            <w:pPr>
              <w:pStyle w:val="ConsPlusNormal"/>
              <w:jc w:val="center"/>
              <w:rPr>
                <w:sz w:val="22"/>
              </w:rPr>
            </w:pPr>
            <w:r w:rsidRPr="00E61FCC">
              <w:rPr>
                <w:sz w:val="22"/>
              </w:rPr>
              <w:t>3.2</w:t>
            </w:r>
          </w:p>
        </w:tc>
        <w:tc>
          <w:tcPr>
            <w:tcW w:w="7370" w:type="dxa"/>
          </w:tcPr>
          <w:p w14:paraId="77023E4B" w14:textId="77777777" w:rsidR="002B65C3" w:rsidRPr="00E61FCC" w:rsidRDefault="002B65C3" w:rsidP="003B164C">
            <w:pPr>
              <w:pStyle w:val="ConsPlusNormal"/>
              <w:jc w:val="both"/>
              <w:rPr>
                <w:sz w:val="22"/>
              </w:rPr>
            </w:pPr>
            <w:r w:rsidRPr="00E61FCC">
              <w:rPr>
                <w:sz w:val="22"/>
              </w:rPr>
              <w:t>Решать задачи, связанные с отношением, пропорциональностью величин, процентами, решать три основные задачи на дроби и проценты</w:t>
            </w:r>
          </w:p>
        </w:tc>
      </w:tr>
      <w:tr w:rsidR="002B65C3" w:rsidRPr="00E61FCC" w14:paraId="2D8B2964" w14:textId="77777777" w:rsidTr="003B164C">
        <w:tc>
          <w:tcPr>
            <w:tcW w:w="1701" w:type="dxa"/>
            <w:vAlign w:val="center"/>
          </w:tcPr>
          <w:p w14:paraId="62ABD0C0" w14:textId="77777777" w:rsidR="002B65C3" w:rsidRPr="00E61FCC" w:rsidRDefault="002B65C3" w:rsidP="003B164C">
            <w:pPr>
              <w:pStyle w:val="ConsPlusNormal"/>
              <w:jc w:val="center"/>
              <w:rPr>
                <w:sz w:val="22"/>
              </w:rPr>
            </w:pPr>
            <w:r w:rsidRPr="00E61FCC">
              <w:rPr>
                <w:sz w:val="22"/>
              </w:rPr>
              <w:t>3.3</w:t>
            </w:r>
          </w:p>
        </w:tc>
        <w:tc>
          <w:tcPr>
            <w:tcW w:w="7370" w:type="dxa"/>
          </w:tcPr>
          <w:p w14:paraId="7474526E" w14:textId="77777777" w:rsidR="002B65C3" w:rsidRPr="00E61FCC" w:rsidRDefault="002B65C3" w:rsidP="003B164C">
            <w:pPr>
              <w:pStyle w:val="ConsPlusNormal"/>
              <w:jc w:val="both"/>
              <w:rPr>
                <w:sz w:val="22"/>
              </w:rPr>
            </w:pPr>
            <w:r w:rsidRPr="00E61FCC">
              <w:rPr>
                <w:sz w:val="22"/>
              </w:rPr>
              <w:t>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r>
      <w:tr w:rsidR="002B65C3" w:rsidRPr="00E61FCC" w14:paraId="51228673" w14:textId="77777777" w:rsidTr="003B164C">
        <w:tc>
          <w:tcPr>
            <w:tcW w:w="1701" w:type="dxa"/>
            <w:vAlign w:val="center"/>
          </w:tcPr>
          <w:p w14:paraId="4EBFBCAA" w14:textId="77777777" w:rsidR="002B65C3" w:rsidRPr="00E61FCC" w:rsidRDefault="002B65C3" w:rsidP="003B164C">
            <w:pPr>
              <w:pStyle w:val="ConsPlusNormal"/>
              <w:jc w:val="center"/>
              <w:rPr>
                <w:sz w:val="22"/>
              </w:rPr>
            </w:pPr>
            <w:r w:rsidRPr="00E61FCC">
              <w:rPr>
                <w:sz w:val="22"/>
              </w:rPr>
              <w:lastRenderedPageBreak/>
              <w:t>3.4</w:t>
            </w:r>
          </w:p>
        </w:tc>
        <w:tc>
          <w:tcPr>
            <w:tcW w:w="7370" w:type="dxa"/>
          </w:tcPr>
          <w:p w14:paraId="2CB5AFB5" w14:textId="77777777" w:rsidR="002B65C3" w:rsidRPr="00E61FCC" w:rsidRDefault="002B65C3" w:rsidP="003B164C">
            <w:pPr>
              <w:pStyle w:val="ConsPlusNormal"/>
              <w:jc w:val="both"/>
              <w:rPr>
                <w:sz w:val="22"/>
              </w:rPr>
            </w:pPr>
            <w:r w:rsidRPr="00E61FCC">
              <w:rPr>
                <w:sz w:val="22"/>
              </w:rPr>
              <w:t>Составлять буквенные выражения по условию задачи</w:t>
            </w:r>
          </w:p>
        </w:tc>
      </w:tr>
      <w:tr w:rsidR="002B65C3" w:rsidRPr="00E61FCC" w14:paraId="5C8709F1" w14:textId="77777777" w:rsidTr="003B164C">
        <w:tc>
          <w:tcPr>
            <w:tcW w:w="1701" w:type="dxa"/>
            <w:vAlign w:val="center"/>
          </w:tcPr>
          <w:p w14:paraId="348CBF7F" w14:textId="77777777" w:rsidR="002B65C3" w:rsidRPr="00E61FCC" w:rsidRDefault="002B65C3" w:rsidP="003B164C">
            <w:pPr>
              <w:pStyle w:val="ConsPlusNormal"/>
              <w:jc w:val="center"/>
              <w:rPr>
                <w:sz w:val="22"/>
              </w:rPr>
            </w:pPr>
            <w:r w:rsidRPr="00E61FCC">
              <w:rPr>
                <w:sz w:val="22"/>
              </w:rPr>
              <w:t>3.5</w:t>
            </w:r>
          </w:p>
        </w:tc>
        <w:tc>
          <w:tcPr>
            <w:tcW w:w="7370" w:type="dxa"/>
          </w:tcPr>
          <w:p w14:paraId="169B3D30" w14:textId="77777777" w:rsidR="002B65C3" w:rsidRPr="00E61FCC" w:rsidRDefault="002B65C3" w:rsidP="003B164C">
            <w:pPr>
              <w:pStyle w:val="ConsPlusNormal"/>
              <w:jc w:val="both"/>
              <w:rPr>
                <w:sz w:val="22"/>
              </w:rPr>
            </w:pPr>
            <w:r w:rsidRPr="00E61FCC">
              <w:rPr>
                <w:sz w:val="22"/>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r>
      <w:tr w:rsidR="002B65C3" w:rsidRPr="00E61FCC" w14:paraId="68C0B66C" w14:textId="77777777" w:rsidTr="003B164C">
        <w:tc>
          <w:tcPr>
            <w:tcW w:w="1701" w:type="dxa"/>
            <w:vAlign w:val="center"/>
          </w:tcPr>
          <w:p w14:paraId="43954289" w14:textId="77777777" w:rsidR="002B65C3" w:rsidRPr="00E61FCC" w:rsidRDefault="002B65C3" w:rsidP="003B164C">
            <w:pPr>
              <w:pStyle w:val="ConsPlusNormal"/>
              <w:jc w:val="center"/>
              <w:rPr>
                <w:sz w:val="22"/>
              </w:rPr>
            </w:pPr>
            <w:r w:rsidRPr="00E61FCC">
              <w:rPr>
                <w:sz w:val="22"/>
              </w:rPr>
              <w:t>3.6</w:t>
            </w:r>
          </w:p>
        </w:tc>
        <w:tc>
          <w:tcPr>
            <w:tcW w:w="7370" w:type="dxa"/>
          </w:tcPr>
          <w:p w14:paraId="50264F65" w14:textId="77777777" w:rsidR="002B65C3" w:rsidRPr="00E61FCC" w:rsidRDefault="002B65C3" w:rsidP="003B164C">
            <w:pPr>
              <w:pStyle w:val="ConsPlusNormal"/>
              <w:jc w:val="both"/>
              <w:rPr>
                <w:sz w:val="22"/>
              </w:rPr>
            </w:pPr>
            <w:r w:rsidRPr="00E61FCC">
              <w:rPr>
                <w:sz w:val="22"/>
              </w:rPr>
              <w:t>Представлять информацию с помощью таблиц, линейной и столбчатой диаграмм</w:t>
            </w:r>
          </w:p>
        </w:tc>
      </w:tr>
      <w:tr w:rsidR="002B65C3" w:rsidRPr="00E61FCC" w14:paraId="2797BBEA" w14:textId="77777777" w:rsidTr="003B164C">
        <w:tc>
          <w:tcPr>
            <w:tcW w:w="1701" w:type="dxa"/>
            <w:vAlign w:val="center"/>
          </w:tcPr>
          <w:p w14:paraId="44233A2E" w14:textId="77777777" w:rsidR="002B65C3" w:rsidRPr="00E61FCC" w:rsidRDefault="002B65C3" w:rsidP="003B164C">
            <w:pPr>
              <w:pStyle w:val="ConsPlusNormal"/>
              <w:jc w:val="center"/>
              <w:rPr>
                <w:sz w:val="22"/>
              </w:rPr>
            </w:pPr>
            <w:r w:rsidRPr="00E61FCC">
              <w:rPr>
                <w:sz w:val="22"/>
              </w:rPr>
              <w:t>4</w:t>
            </w:r>
          </w:p>
        </w:tc>
        <w:tc>
          <w:tcPr>
            <w:tcW w:w="7370" w:type="dxa"/>
          </w:tcPr>
          <w:p w14:paraId="167BD499" w14:textId="77777777" w:rsidR="002B65C3" w:rsidRPr="00E61FCC" w:rsidRDefault="002B65C3" w:rsidP="003B164C">
            <w:pPr>
              <w:pStyle w:val="ConsPlusNormal"/>
              <w:jc w:val="both"/>
              <w:rPr>
                <w:sz w:val="22"/>
              </w:rPr>
            </w:pPr>
            <w:r w:rsidRPr="00E61FCC">
              <w:rPr>
                <w:sz w:val="22"/>
              </w:rPr>
              <w:t>Наглядная геометрия</w:t>
            </w:r>
          </w:p>
        </w:tc>
      </w:tr>
      <w:tr w:rsidR="002B65C3" w:rsidRPr="00E61FCC" w14:paraId="425FBABD" w14:textId="77777777" w:rsidTr="003B164C">
        <w:tc>
          <w:tcPr>
            <w:tcW w:w="1701" w:type="dxa"/>
            <w:vAlign w:val="center"/>
          </w:tcPr>
          <w:p w14:paraId="0310BAAE" w14:textId="77777777" w:rsidR="002B65C3" w:rsidRPr="00E61FCC" w:rsidRDefault="002B65C3" w:rsidP="003B164C">
            <w:pPr>
              <w:pStyle w:val="ConsPlusNormal"/>
              <w:jc w:val="center"/>
              <w:rPr>
                <w:sz w:val="22"/>
              </w:rPr>
            </w:pPr>
            <w:r w:rsidRPr="00E61FCC">
              <w:rPr>
                <w:sz w:val="22"/>
              </w:rPr>
              <w:t>4.1</w:t>
            </w:r>
          </w:p>
        </w:tc>
        <w:tc>
          <w:tcPr>
            <w:tcW w:w="7370" w:type="dxa"/>
          </w:tcPr>
          <w:p w14:paraId="33D6614E" w14:textId="77777777" w:rsidR="002B65C3" w:rsidRPr="00E61FCC" w:rsidRDefault="002B65C3" w:rsidP="003B164C">
            <w:pPr>
              <w:pStyle w:val="ConsPlusNormal"/>
              <w:jc w:val="both"/>
              <w:rPr>
                <w:sz w:val="22"/>
              </w:rPr>
            </w:pPr>
            <w:r w:rsidRPr="00E61FCC">
              <w:rPr>
                <w:sz w:val="22"/>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tc>
      </w:tr>
      <w:tr w:rsidR="002B65C3" w:rsidRPr="00E61FCC" w14:paraId="56B34267" w14:textId="77777777" w:rsidTr="003B164C">
        <w:tc>
          <w:tcPr>
            <w:tcW w:w="1701" w:type="dxa"/>
            <w:vAlign w:val="center"/>
          </w:tcPr>
          <w:p w14:paraId="6D8BC77D" w14:textId="77777777" w:rsidR="002B65C3" w:rsidRPr="00E61FCC" w:rsidRDefault="002B65C3" w:rsidP="003B164C">
            <w:pPr>
              <w:pStyle w:val="ConsPlusNormal"/>
              <w:jc w:val="center"/>
              <w:rPr>
                <w:sz w:val="22"/>
              </w:rPr>
            </w:pPr>
            <w:r w:rsidRPr="00E61FCC">
              <w:rPr>
                <w:sz w:val="22"/>
              </w:rPr>
              <w:t>4.2</w:t>
            </w:r>
          </w:p>
        </w:tc>
        <w:tc>
          <w:tcPr>
            <w:tcW w:w="7370" w:type="dxa"/>
          </w:tcPr>
          <w:p w14:paraId="2670F6A8" w14:textId="77777777" w:rsidR="002B65C3" w:rsidRPr="00E61FCC" w:rsidRDefault="002B65C3" w:rsidP="003B164C">
            <w:pPr>
              <w:pStyle w:val="ConsPlusNormal"/>
              <w:jc w:val="both"/>
              <w:rPr>
                <w:sz w:val="22"/>
              </w:rPr>
            </w:pPr>
            <w:r w:rsidRPr="00E61FCC">
              <w:rPr>
                <w:sz w:val="22"/>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tc>
      </w:tr>
      <w:tr w:rsidR="002B65C3" w:rsidRPr="00E61FCC" w14:paraId="59294EAF" w14:textId="77777777" w:rsidTr="003B164C">
        <w:tc>
          <w:tcPr>
            <w:tcW w:w="1701" w:type="dxa"/>
            <w:vAlign w:val="center"/>
          </w:tcPr>
          <w:p w14:paraId="36074C2D" w14:textId="77777777" w:rsidR="002B65C3" w:rsidRPr="00E61FCC" w:rsidRDefault="002B65C3" w:rsidP="003B164C">
            <w:pPr>
              <w:pStyle w:val="ConsPlusNormal"/>
              <w:jc w:val="center"/>
              <w:rPr>
                <w:sz w:val="22"/>
              </w:rPr>
            </w:pPr>
            <w:r w:rsidRPr="00E61FCC">
              <w:rPr>
                <w:sz w:val="22"/>
              </w:rPr>
              <w:t>4.3</w:t>
            </w:r>
          </w:p>
        </w:tc>
        <w:tc>
          <w:tcPr>
            <w:tcW w:w="7370" w:type="dxa"/>
          </w:tcPr>
          <w:p w14:paraId="51021D42" w14:textId="77777777" w:rsidR="002B65C3" w:rsidRPr="00E61FCC" w:rsidRDefault="002B65C3" w:rsidP="003B164C">
            <w:pPr>
              <w:pStyle w:val="ConsPlusNormal"/>
              <w:jc w:val="both"/>
              <w:rPr>
                <w:sz w:val="22"/>
              </w:rPr>
            </w:pPr>
            <w:r w:rsidRPr="00E61FCC">
              <w:rPr>
                <w:sz w:val="22"/>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tc>
      </w:tr>
      <w:tr w:rsidR="002B65C3" w:rsidRPr="00E61FCC" w14:paraId="57DECAF9" w14:textId="77777777" w:rsidTr="003B164C">
        <w:tc>
          <w:tcPr>
            <w:tcW w:w="1701" w:type="dxa"/>
            <w:vAlign w:val="center"/>
          </w:tcPr>
          <w:p w14:paraId="20BC6405" w14:textId="77777777" w:rsidR="002B65C3" w:rsidRPr="00E61FCC" w:rsidRDefault="002B65C3" w:rsidP="003B164C">
            <w:pPr>
              <w:pStyle w:val="ConsPlusNormal"/>
              <w:jc w:val="center"/>
              <w:rPr>
                <w:sz w:val="22"/>
              </w:rPr>
            </w:pPr>
            <w:r w:rsidRPr="00E61FCC">
              <w:rPr>
                <w:sz w:val="22"/>
              </w:rPr>
              <w:t>4.4</w:t>
            </w:r>
          </w:p>
        </w:tc>
        <w:tc>
          <w:tcPr>
            <w:tcW w:w="7370" w:type="dxa"/>
          </w:tcPr>
          <w:p w14:paraId="7655E27D" w14:textId="77777777" w:rsidR="002B65C3" w:rsidRPr="00E61FCC" w:rsidRDefault="002B65C3" w:rsidP="003B164C">
            <w:pPr>
              <w:pStyle w:val="ConsPlusNormal"/>
              <w:jc w:val="both"/>
              <w:rPr>
                <w:sz w:val="22"/>
              </w:rPr>
            </w:pPr>
            <w:r w:rsidRPr="00E61FCC">
              <w:rPr>
                <w:sz w:val="22"/>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развернутый и тупой углы</w:t>
            </w:r>
          </w:p>
        </w:tc>
      </w:tr>
      <w:tr w:rsidR="002B65C3" w:rsidRPr="00E61FCC" w14:paraId="2AC2FCC4" w14:textId="77777777" w:rsidTr="003B164C">
        <w:tc>
          <w:tcPr>
            <w:tcW w:w="1701" w:type="dxa"/>
            <w:vAlign w:val="center"/>
          </w:tcPr>
          <w:p w14:paraId="191D8C26" w14:textId="77777777" w:rsidR="002B65C3" w:rsidRPr="00E61FCC" w:rsidRDefault="002B65C3" w:rsidP="003B164C">
            <w:pPr>
              <w:pStyle w:val="ConsPlusNormal"/>
              <w:jc w:val="center"/>
              <w:rPr>
                <w:sz w:val="22"/>
              </w:rPr>
            </w:pPr>
            <w:r w:rsidRPr="00E61FCC">
              <w:rPr>
                <w:sz w:val="22"/>
              </w:rPr>
              <w:t>4.5</w:t>
            </w:r>
          </w:p>
        </w:tc>
        <w:tc>
          <w:tcPr>
            <w:tcW w:w="7370" w:type="dxa"/>
          </w:tcPr>
          <w:p w14:paraId="1D96518B" w14:textId="77777777" w:rsidR="002B65C3" w:rsidRPr="00E61FCC" w:rsidRDefault="002B65C3" w:rsidP="003B164C">
            <w:pPr>
              <w:pStyle w:val="ConsPlusNormal"/>
              <w:jc w:val="both"/>
              <w:rPr>
                <w:sz w:val="22"/>
              </w:rPr>
            </w:pPr>
            <w:r w:rsidRPr="00E61FCC">
              <w:rPr>
                <w:sz w:val="22"/>
              </w:rPr>
              <w:t>Вычислять длину ломаной, периметр многоугольника, пользоваться единицами измерения длины, выражать одни единицы измерения длины через другие</w:t>
            </w:r>
          </w:p>
        </w:tc>
      </w:tr>
      <w:tr w:rsidR="002B65C3" w:rsidRPr="00E61FCC" w14:paraId="679A218D" w14:textId="77777777" w:rsidTr="003B164C">
        <w:tc>
          <w:tcPr>
            <w:tcW w:w="1701" w:type="dxa"/>
            <w:vAlign w:val="center"/>
          </w:tcPr>
          <w:p w14:paraId="1567B8AF" w14:textId="77777777" w:rsidR="002B65C3" w:rsidRPr="00E61FCC" w:rsidRDefault="002B65C3" w:rsidP="003B164C">
            <w:pPr>
              <w:pStyle w:val="ConsPlusNormal"/>
              <w:jc w:val="center"/>
              <w:rPr>
                <w:sz w:val="22"/>
              </w:rPr>
            </w:pPr>
            <w:r w:rsidRPr="00E61FCC">
              <w:rPr>
                <w:sz w:val="22"/>
              </w:rPr>
              <w:t>4.6</w:t>
            </w:r>
          </w:p>
        </w:tc>
        <w:tc>
          <w:tcPr>
            <w:tcW w:w="7370" w:type="dxa"/>
          </w:tcPr>
          <w:p w14:paraId="4724BE02" w14:textId="77777777" w:rsidR="002B65C3" w:rsidRPr="00E61FCC" w:rsidRDefault="002B65C3" w:rsidP="003B164C">
            <w:pPr>
              <w:pStyle w:val="ConsPlusNormal"/>
              <w:jc w:val="both"/>
              <w:rPr>
                <w:sz w:val="22"/>
              </w:rPr>
            </w:pPr>
            <w:r w:rsidRPr="00E61FCC">
              <w:rPr>
                <w:sz w:val="22"/>
              </w:rPr>
              <w:t>Находить, используя чертежные инструменты, расстояния: между двумя точками, от точки до прямой, длину пути на квадратной сетке</w:t>
            </w:r>
          </w:p>
        </w:tc>
      </w:tr>
      <w:tr w:rsidR="002B65C3" w:rsidRPr="00E61FCC" w14:paraId="71B2549F" w14:textId="77777777" w:rsidTr="003B164C">
        <w:tc>
          <w:tcPr>
            <w:tcW w:w="1701" w:type="dxa"/>
            <w:vAlign w:val="center"/>
          </w:tcPr>
          <w:p w14:paraId="1F05FB5C" w14:textId="77777777" w:rsidR="002B65C3" w:rsidRPr="00E61FCC" w:rsidRDefault="002B65C3" w:rsidP="003B164C">
            <w:pPr>
              <w:pStyle w:val="ConsPlusNormal"/>
              <w:jc w:val="center"/>
              <w:rPr>
                <w:sz w:val="22"/>
              </w:rPr>
            </w:pPr>
            <w:r w:rsidRPr="00E61FCC">
              <w:rPr>
                <w:sz w:val="22"/>
              </w:rPr>
              <w:t>4.7</w:t>
            </w:r>
          </w:p>
        </w:tc>
        <w:tc>
          <w:tcPr>
            <w:tcW w:w="7370" w:type="dxa"/>
          </w:tcPr>
          <w:p w14:paraId="4388C9CB" w14:textId="77777777" w:rsidR="002B65C3" w:rsidRPr="00E61FCC" w:rsidRDefault="002B65C3" w:rsidP="003B164C">
            <w:pPr>
              <w:pStyle w:val="ConsPlusNormal"/>
              <w:jc w:val="both"/>
              <w:rPr>
                <w:sz w:val="22"/>
              </w:rPr>
            </w:pPr>
            <w:r w:rsidRPr="00E61FCC">
              <w:rPr>
                <w:sz w:val="22"/>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tc>
      </w:tr>
      <w:tr w:rsidR="002B65C3" w:rsidRPr="00E61FCC" w14:paraId="1481DBB4" w14:textId="77777777" w:rsidTr="003B164C">
        <w:tc>
          <w:tcPr>
            <w:tcW w:w="1701" w:type="dxa"/>
            <w:vAlign w:val="center"/>
          </w:tcPr>
          <w:p w14:paraId="61655CD5" w14:textId="77777777" w:rsidR="002B65C3" w:rsidRPr="00E61FCC" w:rsidRDefault="002B65C3" w:rsidP="003B164C">
            <w:pPr>
              <w:pStyle w:val="ConsPlusNormal"/>
              <w:jc w:val="center"/>
              <w:rPr>
                <w:sz w:val="22"/>
              </w:rPr>
            </w:pPr>
            <w:r w:rsidRPr="00E61FCC">
              <w:rPr>
                <w:sz w:val="22"/>
              </w:rPr>
              <w:t>4.8</w:t>
            </w:r>
          </w:p>
        </w:tc>
        <w:tc>
          <w:tcPr>
            <w:tcW w:w="7370" w:type="dxa"/>
          </w:tcPr>
          <w:p w14:paraId="08A74800" w14:textId="77777777" w:rsidR="002B65C3" w:rsidRPr="00E61FCC" w:rsidRDefault="002B65C3" w:rsidP="003B164C">
            <w:pPr>
              <w:pStyle w:val="ConsPlusNormal"/>
              <w:jc w:val="both"/>
              <w:rPr>
                <w:sz w:val="22"/>
              </w:rPr>
            </w:pPr>
            <w:r w:rsidRPr="00E61FCC">
              <w:rPr>
                <w:sz w:val="22"/>
              </w:rPr>
              <w:t>Распознавать на моделях и изображениях пирамиду, конус, цилиндр, использовать терминологию: вершина, ребро, грань, основание, развертка</w:t>
            </w:r>
          </w:p>
        </w:tc>
      </w:tr>
      <w:tr w:rsidR="002B65C3" w:rsidRPr="00E61FCC" w14:paraId="57A0C597" w14:textId="77777777" w:rsidTr="003B164C">
        <w:tc>
          <w:tcPr>
            <w:tcW w:w="1701" w:type="dxa"/>
            <w:vAlign w:val="center"/>
          </w:tcPr>
          <w:p w14:paraId="54D6489A" w14:textId="77777777" w:rsidR="002B65C3" w:rsidRPr="00E61FCC" w:rsidRDefault="002B65C3" w:rsidP="003B164C">
            <w:pPr>
              <w:pStyle w:val="ConsPlusNormal"/>
              <w:jc w:val="center"/>
              <w:rPr>
                <w:sz w:val="22"/>
              </w:rPr>
            </w:pPr>
            <w:r w:rsidRPr="00E61FCC">
              <w:rPr>
                <w:sz w:val="22"/>
              </w:rPr>
              <w:t>4.9</w:t>
            </w:r>
          </w:p>
        </w:tc>
        <w:tc>
          <w:tcPr>
            <w:tcW w:w="7370" w:type="dxa"/>
          </w:tcPr>
          <w:p w14:paraId="3BAC2F56" w14:textId="77777777" w:rsidR="002B65C3" w:rsidRPr="00E61FCC" w:rsidRDefault="002B65C3" w:rsidP="003B164C">
            <w:pPr>
              <w:pStyle w:val="ConsPlusNormal"/>
              <w:jc w:val="both"/>
              <w:rPr>
                <w:sz w:val="22"/>
              </w:rPr>
            </w:pPr>
            <w:r w:rsidRPr="00E61FCC">
              <w:rPr>
                <w:sz w:val="22"/>
              </w:rPr>
              <w:t>Изображать на клетчатой бумаге прямоугольный параллелепипед</w:t>
            </w:r>
          </w:p>
        </w:tc>
      </w:tr>
      <w:tr w:rsidR="002B65C3" w:rsidRPr="00E61FCC" w14:paraId="5E74D79F" w14:textId="77777777" w:rsidTr="003B164C">
        <w:tc>
          <w:tcPr>
            <w:tcW w:w="1701" w:type="dxa"/>
            <w:vAlign w:val="center"/>
          </w:tcPr>
          <w:p w14:paraId="4DC91968" w14:textId="77777777" w:rsidR="002B65C3" w:rsidRPr="00E61FCC" w:rsidRDefault="002B65C3" w:rsidP="003B164C">
            <w:pPr>
              <w:pStyle w:val="ConsPlusNormal"/>
              <w:jc w:val="center"/>
              <w:rPr>
                <w:sz w:val="22"/>
              </w:rPr>
            </w:pPr>
            <w:r w:rsidRPr="00E61FCC">
              <w:rPr>
                <w:sz w:val="22"/>
              </w:rPr>
              <w:t>4.10</w:t>
            </w:r>
          </w:p>
        </w:tc>
        <w:tc>
          <w:tcPr>
            <w:tcW w:w="7370" w:type="dxa"/>
          </w:tcPr>
          <w:p w14:paraId="36E085AC" w14:textId="77777777" w:rsidR="002B65C3" w:rsidRPr="00E61FCC" w:rsidRDefault="002B65C3" w:rsidP="003B164C">
            <w:pPr>
              <w:pStyle w:val="ConsPlusNormal"/>
              <w:jc w:val="both"/>
              <w:rPr>
                <w:sz w:val="22"/>
              </w:rPr>
            </w:pPr>
            <w:r w:rsidRPr="00E61FCC">
              <w:rPr>
                <w:sz w:val="22"/>
              </w:rPr>
              <w:t>Вычислять объем прямоугольного параллелепипеда, куба, пользоваться основными единицами измерения объема</w:t>
            </w:r>
          </w:p>
        </w:tc>
      </w:tr>
      <w:tr w:rsidR="002B65C3" w:rsidRPr="00E61FCC" w14:paraId="6B2854AC" w14:textId="77777777" w:rsidTr="003B164C">
        <w:tc>
          <w:tcPr>
            <w:tcW w:w="1701" w:type="dxa"/>
            <w:vAlign w:val="center"/>
          </w:tcPr>
          <w:p w14:paraId="4380DB2F" w14:textId="77777777" w:rsidR="002B65C3" w:rsidRPr="00E61FCC" w:rsidRDefault="002B65C3" w:rsidP="003B164C">
            <w:pPr>
              <w:pStyle w:val="ConsPlusNormal"/>
              <w:jc w:val="center"/>
              <w:rPr>
                <w:sz w:val="22"/>
              </w:rPr>
            </w:pPr>
            <w:r w:rsidRPr="00E61FCC">
              <w:rPr>
                <w:sz w:val="22"/>
              </w:rPr>
              <w:t>4.11</w:t>
            </w:r>
          </w:p>
        </w:tc>
        <w:tc>
          <w:tcPr>
            <w:tcW w:w="7370" w:type="dxa"/>
          </w:tcPr>
          <w:p w14:paraId="41656D8B" w14:textId="77777777" w:rsidR="002B65C3" w:rsidRPr="00E61FCC" w:rsidRDefault="002B65C3" w:rsidP="003B164C">
            <w:pPr>
              <w:pStyle w:val="ConsPlusNormal"/>
              <w:jc w:val="both"/>
              <w:rPr>
                <w:sz w:val="22"/>
              </w:rPr>
            </w:pPr>
            <w:r w:rsidRPr="00E61FCC">
              <w:rPr>
                <w:sz w:val="22"/>
              </w:rPr>
              <w:t>Решать несложные задачи на нахождение геометрических величин в практических ситуациях</w:t>
            </w:r>
          </w:p>
        </w:tc>
      </w:tr>
    </w:tbl>
    <w:p w14:paraId="054528E6" w14:textId="77777777" w:rsidR="002B65C3" w:rsidRPr="00E61FCC" w:rsidRDefault="002B65C3" w:rsidP="002B65C3">
      <w:pPr>
        <w:pStyle w:val="ConsPlusNormal"/>
        <w:ind w:firstLine="540"/>
        <w:jc w:val="both"/>
        <w:rPr>
          <w:sz w:val="22"/>
        </w:rPr>
      </w:pPr>
    </w:p>
    <w:p w14:paraId="493EADEF" w14:textId="77777777" w:rsidR="002B65C3" w:rsidRPr="00E61FCC" w:rsidRDefault="002B65C3" w:rsidP="002B65C3">
      <w:pPr>
        <w:pStyle w:val="ConsPlusNormal"/>
        <w:ind w:firstLine="540"/>
        <w:jc w:val="both"/>
        <w:rPr>
          <w:sz w:val="22"/>
        </w:rPr>
      </w:pPr>
    </w:p>
    <w:p w14:paraId="04A39460" w14:textId="77777777" w:rsidR="002B65C3" w:rsidRPr="00E61FCC" w:rsidRDefault="002B65C3" w:rsidP="002B65C3">
      <w:pPr>
        <w:pStyle w:val="ConsPlusNormal"/>
        <w:jc w:val="center"/>
        <w:rPr>
          <w:sz w:val="22"/>
        </w:rPr>
      </w:pPr>
      <w:r w:rsidRPr="00E61FCC">
        <w:rPr>
          <w:sz w:val="22"/>
        </w:rPr>
        <w:t>Проверяемые элементы содержания (6 класс)</w:t>
      </w:r>
    </w:p>
    <w:p w14:paraId="127FE598" w14:textId="77777777" w:rsidR="002B65C3" w:rsidRPr="00E61FCC" w:rsidRDefault="002B65C3" w:rsidP="002B65C3">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B65C3" w:rsidRPr="00E61FCC" w14:paraId="3427CDC6" w14:textId="77777777" w:rsidTr="003B164C">
        <w:tc>
          <w:tcPr>
            <w:tcW w:w="1077" w:type="dxa"/>
          </w:tcPr>
          <w:p w14:paraId="4F97ACF8" w14:textId="77777777" w:rsidR="002B65C3" w:rsidRPr="00E61FCC" w:rsidRDefault="002B65C3" w:rsidP="003B164C">
            <w:pPr>
              <w:pStyle w:val="ConsPlusNormal"/>
              <w:jc w:val="center"/>
              <w:rPr>
                <w:sz w:val="22"/>
              </w:rPr>
            </w:pPr>
            <w:r w:rsidRPr="00E61FCC">
              <w:rPr>
                <w:sz w:val="22"/>
              </w:rPr>
              <w:t>Код</w:t>
            </w:r>
          </w:p>
        </w:tc>
        <w:tc>
          <w:tcPr>
            <w:tcW w:w="7994" w:type="dxa"/>
          </w:tcPr>
          <w:p w14:paraId="08D37B24" w14:textId="77777777" w:rsidR="002B65C3" w:rsidRPr="00E61FCC" w:rsidRDefault="002B65C3" w:rsidP="003B164C">
            <w:pPr>
              <w:pStyle w:val="ConsPlusNormal"/>
              <w:jc w:val="center"/>
              <w:rPr>
                <w:sz w:val="22"/>
              </w:rPr>
            </w:pPr>
            <w:r w:rsidRPr="00E61FCC">
              <w:rPr>
                <w:sz w:val="22"/>
              </w:rPr>
              <w:t>Проверяемый элемент содержания</w:t>
            </w:r>
          </w:p>
        </w:tc>
      </w:tr>
      <w:tr w:rsidR="002B65C3" w:rsidRPr="00E61FCC" w14:paraId="22A31235" w14:textId="77777777" w:rsidTr="003B164C">
        <w:tc>
          <w:tcPr>
            <w:tcW w:w="1077" w:type="dxa"/>
            <w:vAlign w:val="center"/>
          </w:tcPr>
          <w:p w14:paraId="760DF985" w14:textId="77777777" w:rsidR="002B65C3" w:rsidRPr="00E61FCC" w:rsidRDefault="002B65C3" w:rsidP="003B164C">
            <w:pPr>
              <w:pStyle w:val="ConsPlusNormal"/>
              <w:jc w:val="center"/>
              <w:rPr>
                <w:sz w:val="22"/>
              </w:rPr>
            </w:pPr>
            <w:r w:rsidRPr="00E61FCC">
              <w:rPr>
                <w:sz w:val="22"/>
              </w:rPr>
              <w:t>1</w:t>
            </w:r>
          </w:p>
        </w:tc>
        <w:tc>
          <w:tcPr>
            <w:tcW w:w="7994" w:type="dxa"/>
          </w:tcPr>
          <w:p w14:paraId="112A664B" w14:textId="77777777" w:rsidR="002B65C3" w:rsidRPr="00E61FCC" w:rsidRDefault="002B65C3" w:rsidP="003B164C">
            <w:pPr>
              <w:pStyle w:val="ConsPlusNormal"/>
              <w:jc w:val="both"/>
              <w:rPr>
                <w:sz w:val="22"/>
              </w:rPr>
            </w:pPr>
            <w:r w:rsidRPr="00E61FCC">
              <w:rPr>
                <w:sz w:val="22"/>
              </w:rPr>
              <w:t>Натуральные числа</w:t>
            </w:r>
          </w:p>
        </w:tc>
      </w:tr>
      <w:tr w:rsidR="002B65C3" w:rsidRPr="00E61FCC" w14:paraId="525931EF" w14:textId="77777777" w:rsidTr="003B164C">
        <w:tc>
          <w:tcPr>
            <w:tcW w:w="1077" w:type="dxa"/>
            <w:vAlign w:val="center"/>
          </w:tcPr>
          <w:p w14:paraId="64FE2F41" w14:textId="77777777" w:rsidR="002B65C3" w:rsidRPr="00E61FCC" w:rsidRDefault="002B65C3" w:rsidP="003B164C">
            <w:pPr>
              <w:pStyle w:val="ConsPlusNormal"/>
              <w:jc w:val="center"/>
              <w:rPr>
                <w:sz w:val="22"/>
              </w:rPr>
            </w:pPr>
            <w:r w:rsidRPr="00E61FCC">
              <w:rPr>
                <w:sz w:val="22"/>
              </w:rPr>
              <w:lastRenderedPageBreak/>
              <w:t>1.1</w:t>
            </w:r>
          </w:p>
        </w:tc>
        <w:tc>
          <w:tcPr>
            <w:tcW w:w="7994" w:type="dxa"/>
          </w:tcPr>
          <w:p w14:paraId="0667ACB4" w14:textId="77777777" w:rsidR="002B65C3" w:rsidRPr="00E61FCC" w:rsidRDefault="002B65C3" w:rsidP="003B164C">
            <w:pPr>
              <w:pStyle w:val="ConsPlusNormal"/>
              <w:jc w:val="both"/>
              <w:rPr>
                <w:sz w:val="22"/>
              </w:rPr>
            </w:pPr>
            <w:r w:rsidRPr="00E61FCC">
              <w:rPr>
                <w:sz w:val="22"/>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w:t>
            </w:r>
          </w:p>
        </w:tc>
      </w:tr>
      <w:tr w:rsidR="002B65C3" w:rsidRPr="00E61FCC" w14:paraId="3FE46079" w14:textId="77777777" w:rsidTr="003B164C">
        <w:tc>
          <w:tcPr>
            <w:tcW w:w="1077" w:type="dxa"/>
            <w:vAlign w:val="center"/>
          </w:tcPr>
          <w:p w14:paraId="42DD6EAC" w14:textId="77777777" w:rsidR="002B65C3" w:rsidRPr="00E61FCC" w:rsidRDefault="002B65C3" w:rsidP="003B164C">
            <w:pPr>
              <w:pStyle w:val="ConsPlusNormal"/>
              <w:jc w:val="center"/>
              <w:rPr>
                <w:sz w:val="22"/>
              </w:rPr>
            </w:pPr>
            <w:r w:rsidRPr="00E61FCC">
              <w:rPr>
                <w:sz w:val="22"/>
              </w:rPr>
              <w:t>1.2</w:t>
            </w:r>
          </w:p>
        </w:tc>
        <w:tc>
          <w:tcPr>
            <w:tcW w:w="7994" w:type="dxa"/>
          </w:tcPr>
          <w:p w14:paraId="43EB95F3" w14:textId="77777777" w:rsidR="002B65C3" w:rsidRPr="00E61FCC" w:rsidRDefault="002B65C3" w:rsidP="003B164C">
            <w:pPr>
              <w:pStyle w:val="ConsPlusNormal"/>
              <w:jc w:val="both"/>
              <w:rPr>
                <w:sz w:val="22"/>
              </w:rPr>
            </w:pPr>
            <w:r w:rsidRPr="00E61FCC">
              <w:rPr>
                <w:sz w:val="22"/>
              </w:rPr>
              <w:t>Округление натуральных чисел</w:t>
            </w:r>
          </w:p>
        </w:tc>
      </w:tr>
      <w:tr w:rsidR="002B65C3" w:rsidRPr="00E61FCC" w14:paraId="77E1389D" w14:textId="77777777" w:rsidTr="003B164C">
        <w:tc>
          <w:tcPr>
            <w:tcW w:w="1077" w:type="dxa"/>
            <w:vAlign w:val="center"/>
          </w:tcPr>
          <w:p w14:paraId="3755C997" w14:textId="77777777" w:rsidR="002B65C3" w:rsidRPr="00E61FCC" w:rsidRDefault="002B65C3" w:rsidP="003B164C">
            <w:pPr>
              <w:pStyle w:val="ConsPlusNormal"/>
              <w:jc w:val="center"/>
              <w:rPr>
                <w:sz w:val="22"/>
              </w:rPr>
            </w:pPr>
            <w:r w:rsidRPr="00E61FCC">
              <w:rPr>
                <w:sz w:val="22"/>
              </w:rPr>
              <w:t>1.3</w:t>
            </w:r>
          </w:p>
        </w:tc>
        <w:tc>
          <w:tcPr>
            <w:tcW w:w="7994" w:type="dxa"/>
          </w:tcPr>
          <w:p w14:paraId="71237234" w14:textId="77777777" w:rsidR="002B65C3" w:rsidRPr="00E61FCC" w:rsidRDefault="002B65C3" w:rsidP="003B164C">
            <w:pPr>
              <w:pStyle w:val="ConsPlusNormal"/>
              <w:jc w:val="both"/>
              <w:rPr>
                <w:sz w:val="22"/>
              </w:rPr>
            </w:pPr>
            <w:r w:rsidRPr="00E61FCC">
              <w:rPr>
                <w:sz w:val="22"/>
              </w:rPr>
              <w:t>Делители и кратные числа, наибольший общий делитель и наименьшее общее кратное. Делимость суммы и произведения</w:t>
            </w:r>
          </w:p>
        </w:tc>
      </w:tr>
      <w:tr w:rsidR="002B65C3" w:rsidRPr="00E61FCC" w14:paraId="7968723F" w14:textId="77777777" w:rsidTr="003B164C">
        <w:tc>
          <w:tcPr>
            <w:tcW w:w="1077" w:type="dxa"/>
            <w:vAlign w:val="center"/>
          </w:tcPr>
          <w:p w14:paraId="1645C577" w14:textId="77777777" w:rsidR="002B65C3" w:rsidRPr="00E61FCC" w:rsidRDefault="002B65C3" w:rsidP="003B164C">
            <w:pPr>
              <w:pStyle w:val="ConsPlusNormal"/>
              <w:jc w:val="center"/>
              <w:rPr>
                <w:sz w:val="22"/>
              </w:rPr>
            </w:pPr>
            <w:r w:rsidRPr="00E61FCC">
              <w:rPr>
                <w:sz w:val="22"/>
              </w:rPr>
              <w:t>1.4</w:t>
            </w:r>
          </w:p>
        </w:tc>
        <w:tc>
          <w:tcPr>
            <w:tcW w:w="7994" w:type="dxa"/>
          </w:tcPr>
          <w:p w14:paraId="0DB52566" w14:textId="77777777" w:rsidR="002B65C3" w:rsidRPr="00E61FCC" w:rsidRDefault="002B65C3" w:rsidP="003B164C">
            <w:pPr>
              <w:pStyle w:val="ConsPlusNormal"/>
              <w:jc w:val="both"/>
              <w:rPr>
                <w:sz w:val="22"/>
              </w:rPr>
            </w:pPr>
            <w:r w:rsidRPr="00E61FCC">
              <w:rPr>
                <w:sz w:val="22"/>
              </w:rPr>
              <w:t>Деление с остатком</w:t>
            </w:r>
          </w:p>
        </w:tc>
      </w:tr>
      <w:tr w:rsidR="002B65C3" w:rsidRPr="00E61FCC" w14:paraId="41AC3BE7" w14:textId="77777777" w:rsidTr="003B164C">
        <w:tc>
          <w:tcPr>
            <w:tcW w:w="1077" w:type="dxa"/>
            <w:vAlign w:val="center"/>
          </w:tcPr>
          <w:p w14:paraId="36F3E3EE" w14:textId="77777777" w:rsidR="002B65C3" w:rsidRPr="00E61FCC" w:rsidRDefault="002B65C3" w:rsidP="003B164C">
            <w:pPr>
              <w:pStyle w:val="ConsPlusNormal"/>
              <w:jc w:val="center"/>
              <w:rPr>
                <w:sz w:val="22"/>
              </w:rPr>
            </w:pPr>
            <w:r w:rsidRPr="00E61FCC">
              <w:rPr>
                <w:sz w:val="22"/>
              </w:rPr>
              <w:t>2</w:t>
            </w:r>
          </w:p>
        </w:tc>
        <w:tc>
          <w:tcPr>
            <w:tcW w:w="7994" w:type="dxa"/>
          </w:tcPr>
          <w:p w14:paraId="457C03D7" w14:textId="77777777" w:rsidR="002B65C3" w:rsidRPr="00E61FCC" w:rsidRDefault="002B65C3" w:rsidP="003B164C">
            <w:pPr>
              <w:pStyle w:val="ConsPlusNormal"/>
              <w:jc w:val="both"/>
              <w:rPr>
                <w:sz w:val="22"/>
              </w:rPr>
            </w:pPr>
            <w:r w:rsidRPr="00E61FCC">
              <w:rPr>
                <w:sz w:val="22"/>
              </w:rPr>
              <w:t>Дроби</w:t>
            </w:r>
          </w:p>
        </w:tc>
      </w:tr>
      <w:tr w:rsidR="002B65C3" w:rsidRPr="00E61FCC" w14:paraId="78685BA0" w14:textId="77777777" w:rsidTr="003B164C">
        <w:tc>
          <w:tcPr>
            <w:tcW w:w="1077" w:type="dxa"/>
            <w:vAlign w:val="center"/>
          </w:tcPr>
          <w:p w14:paraId="0782DCDF" w14:textId="77777777" w:rsidR="002B65C3" w:rsidRPr="00E61FCC" w:rsidRDefault="002B65C3" w:rsidP="003B164C">
            <w:pPr>
              <w:pStyle w:val="ConsPlusNormal"/>
              <w:jc w:val="center"/>
              <w:rPr>
                <w:sz w:val="22"/>
              </w:rPr>
            </w:pPr>
            <w:r w:rsidRPr="00E61FCC">
              <w:rPr>
                <w:sz w:val="22"/>
              </w:rPr>
              <w:t>2.1</w:t>
            </w:r>
          </w:p>
        </w:tc>
        <w:tc>
          <w:tcPr>
            <w:tcW w:w="7994" w:type="dxa"/>
          </w:tcPr>
          <w:p w14:paraId="42600338" w14:textId="77777777" w:rsidR="002B65C3" w:rsidRPr="00E61FCC" w:rsidRDefault="002B65C3" w:rsidP="003B164C">
            <w:pPr>
              <w:pStyle w:val="ConsPlusNormal"/>
              <w:jc w:val="both"/>
              <w:rPr>
                <w:sz w:val="22"/>
              </w:rPr>
            </w:pPr>
            <w:r w:rsidRPr="00E61FCC">
              <w:rPr>
                <w:sz w:val="22"/>
              </w:rPr>
              <w:t>Обыкновенная дробь, основное свойство дроби, сокращение дробей. Сравнение и упорядочивание дробей</w:t>
            </w:r>
          </w:p>
        </w:tc>
      </w:tr>
      <w:tr w:rsidR="002B65C3" w:rsidRPr="00E61FCC" w14:paraId="38238EF5" w14:textId="77777777" w:rsidTr="003B164C">
        <w:tc>
          <w:tcPr>
            <w:tcW w:w="1077" w:type="dxa"/>
            <w:vAlign w:val="center"/>
          </w:tcPr>
          <w:p w14:paraId="568FF29F" w14:textId="77777777" w:rsidR="002B65C3" w:rsidRPr="00E61FCC" w:rsidRDefault="002B65C3" w:rsidP="003B164C">
            <w:pPr>
              <w:pStyle w:val="ConsPlusNormal"/>
              <w:jc w:val="center"/>
              <w:rPr>
                <w:sz w:val="22"/>
              </w:rPr>
            </w:pPr>
            <w:r w:rsidRPr="00E61FCC">
              <w:rPr>
                <w:sz w:val="22"/>
              </w:rPr>
              <w:t>2.2</w:t>
            </w:r>
          </w:p>
        </w:tc>
        <w:tc>
          <w:tcPr>
            <w:tcW w:w="7994" w:type="dxa"/>
          </w:tcPr>
          <w:p w14:paraId="6B5BB45F" w14:textId="77777777" w:rsidR="002B65C3" w:rsidRPr="00E61FCC" w:rsidRDefault="002B65C3" w:rsidP="003B164C">
            <w:pPr>
              <w:pStyle w:val="ConsPlusNormal"/>
              <w:jc w:val="both"/>
              <w:rPr>
                <w:sz w:val="22"/>
              </w:rPr>
            </w:pPr>
            <w:r w:rsidRPr="00E61FCC">
              <w:rPr>
                <w:sz w:val="22"/>
              </w:rPr>
              <w:t>Решение задач на нахождение части от целого и целого по его части. Дробное число как результат деления</w:t>
            </w:r>
          </w:p>
        </w:tc>
      </w:tr>
      <w:tr w:rsidR="002B65C3" w:rsidRPr="00E61FCC" w14:paraId="1E29EAE7" w14:textId="77777777" w:rsidTr="003B164C">
        <w:tc>
          <w:tcPr>
            <w:tcW w:w="1077" w:type="dxa"/>
            <w:vAlign w:val="center"/>
          </w:tcPr>
          <w:p w14:paraId="47301CF4" w14:textId="77777777" w:rsidR="002B65C3" w:rsidRPr="00E61FCC" w:rsidRDefault="002B65C3" w:rsidP="003B164C">
            <w:pPr>
              <w:pStyle w:val="ConsPlusNormal"/>
              <w:jc w:val="center"/>
              <w:rPr>
                <w:sz w:val="22"/>
              </w:rPr>
            </w:pPr>
            <w:r w:rsidRPr="00E61FCC">
              <w:rPr>
                <w:sz w:val="22"/>
              </w:rPr>
              <w:t>2.3</w:t>
            </w:r>
          </w:p>
        </w:tc>
        <w:tc>
          <w:tcPr>
            <w:tcW w:w="7994" w:type="dxa"/>
          </w:tcPr>
          <w:p w14:paraId="1BD38F37" w14:textId="77777777" w:rsidR="002B65C3" w:rsidRPr="00E61FCC" w:rsidRDefault="002B65C3" w:rsidP="003B164C">
            <w:pPr>
              <w:pStyle w:val="ConsPlusNormal"/>
              <w:jc w:val="both"/>
              <w:rPr>
                <w:sz w:val="22"/>
              </w:rPr>
            </w:pPr>
            <w:r w:rsidRPr="00E61FCC">
              <w:rPr>
                <w:sz w:val="22"/>
              </w:rPr>
              <w:t>Представление десятичной дроби в виде обыкновенной дроби и возможность представления обыкновенной дроби в виде десятичной</w:t>
            </w:r>
          </w:p>
        </w:tc>
      </w:tr>
      <w:tr w:rsidR="002B65C3" w:rsidRPr="00E61FCC" w14:paraId="0B8C0B54" w14:textId="77777777" w:rsidTr="003B164C">
        <w:tc>
          <w:tcPr>
            <w:tcW w:w="1077" w:type="dxa"/>
            <w:vAlign w:val="center"/>
          </w:tcPr>
          <w:p w14:paraId="4925630E" w14:textId="77777777" w:rsidR="002B65C3" w:rsidRPr="00E61FCC" w:rsidRDefault="002B65C3" w:rsidP="003B164C">
            <w:pPr>
              <w:pStyle w:val="ConsPlusNormal"/>
              <w:jc w:val="center"/>
              <w:rPr>
                <w:sz w:val="22"/>
              </w:rPr>
            </w:pPr>
            <w:r w:rsidRPr="00E61FCC">
              <w:rPr>
                <w:sz w:val="22"/>
              </w:rPr>
              <w:t>2.4</w:t>
            </w:r>
          </w:p>
        </w:tc>
        <w:tc>
          <w:tcPr>
            <w:tcW w:w="7994" w:type="dxa"/>
          </w:tcPr>
          <w:p w14:paraId="3A55E056" w14:textId="77777777" w:rsidR="002B65C3" w:rsidRPr="00E61FCC" w:rsidRDefault="002B65C3" w:rsidP="003B164C">
            <w:pPr>
              <w:pStyle w:val="ConsPlusNormal"/>
              <w:jc w:val="both"/>
              <w:rPr>
                <w:sz w:val="22"/>
              </w:rPr>
            </w:pPr>
            <w:r w:rsidRPr="00E61FCC">
              <w:rPr>
                <w:sz w:val="22"/>
              </w:rPr>
              <w:t>Десятичные дроби и метрическая система мер. Арифметические действия и числовые выражения с обыкновенными и десятичными дробями</w:t>
            </w:r>
          </w:p>
        </w:tc>
      </w:tr>
      <w:tr w:rsidR="002B65C3" w:rsidRPr="00E61FCC" w14:paraId="6D4AF4F4" w14:textId="77777777" w:rsidTr="003B164C">
        <w:tc>
          <w:tcPr>
            <w:tcW w:w="1077" w:type="dxa"/>
            <w:vAlign w:val="center"/>
          </w:tcPr>
          <w:p w14:paraId="169B3EF4" w14:textId="77777777" w:rsidR="002B65C3" w:rsidRPr="00E61FCC" w:rsidRDefault="002B65C3" w:rsidP="003B164C">
            <w:pPr>
              <w:pStyle w:val="ConsPlusNormal"/>
              <w:jc w:val="center"/>
              <w:rPr>
                <w:sz w:val="22"/>
              </w:rPr>
            </w:pPr>
            <w:r w:rsidRPr="00E61FCC">
              <w:rPr>
                <w:sz w:val="22"/>
              </w:rPr>
              <w:t>2.5</w:t>
            </w:r>
          </w:p>
        </w:tc>
        <w:tc>
          <w:tcPr>
            <w:tcW w:w="7994" w:type="dxa"/>
          </w:tcPr>
          <w:p w14:paraId="5CCADB46" w14:textId="77777777" w:rsidR="002B65C3" w:rsidRPr="00E61FCC" w:rsidRDefault="002B65C3" w:rsidP="003B164C">
            <w:pPr>
              <w:pStyle w:val="ConsPlusNormal"/>
              <w:jc w:val="both"/>
              <w:rPr>
                <w:sz w:val="22"/>
              </w:rPr>
            </w:pPr>
            <w:r w:rsidRPr="00E61FCC">
              <w:rPr>
                <w:sz w:val="22"/>
              </w:rPr>
              <w:t>Отношение. Деление в данном отношении. Масштаб, пропорция. Применение пропорций при решении задач</w:t>
            </w:r>
          </w:p>
        </w:tc>
      </w:tr>
      <w:tr w:rsidR="002B65C3" w:rsidRPr="00E61FCC" w14:paraId="09DBCA83" w14:textId="77777777" w:rsidTr="003B164C">
        <w:tc>
          <w:tcPr>
            <w:tcW w:w="1077" w:type="dxa"/>
            <w:vAlign w:val="center"/>
          </w:tcPr>
          <w:p w14:paraId="6FA41D63" w14:textId="77777777" w:rsidR="002B65C3" w:rsidRPr="00E61FCC" w:rsidRDefault="002B65C3" w:rsidP="003B164C">
            <w:pPr>
              <w:pStyle w:val="ConsPlusNormal"/>
              <w:jc w:val="center"/>
              <w:rPr>
                <w:sz w:val="22"/>
              </w:rPr>
            </w:pPr>
            <w:r w:rsidRPr="00E61FCC">
              <w:rPr>
                <w:sz w:val="22"/>
              </w:rPr>
              <w:t>2.6</w:t>
            </w:r>
          </w:p>
        </w:tc>
        <w:tc>
          <w:tcPr>
            <w:tcW w:w="7994" w:type="dxa"/>
          </w:tcPr>
          <w:p w14:paraId="06085CC6" w14:textId="77777777" w:rsidR="002B65C3" w:rsidRPr="00E61FCC" w:rsidRDefault="002B65C3" w:rsidP="003B164C">
            <w:pPr>
              <w:pStyle w:val="ConsPlusNormal"/>
              <w:jc w:val="both"/>
              <w:rPr>
                <w:sz w:val="22"/>
              </w:rPr>
            </w:pPr>
            <w:r w:rsidRPr="00E61FCC">
              <w:rPr>
                <w:sz w:val="22"/>
              </w:rPr>
              <w:t>Понятие процента. Вычисление процента от величины и величины по ее проценту. Выражение процентов десятичными дробями. Решение задач на проценты. Выражение отношения величин в процентах</w:t>
            </w:r>
          </w:p>
        </w:tc>
      </w:tr>
      <w:tr w:rsidR="002B65C3" w:rsidRPr="00E61FCC" w14:paraId="1D85B233" w14:textId="77777777" w:rsidTr="003B164C">
        <w:tc>
          <w:tcPr>
            <w:tcW w:w="1077" w:type="dxa"/>
            <w:vAlign w:val="center"/>
          </w:tcPr>
          <w:p w14:paraId="4FF4A801" w14:textId="77777777" w:rsidR="002B65C3" w:rsidRPr="00E61FCC" w:rsidRDefault="002B65C3" w:rsidP="003B164C">
            <w:pPr>
              <w:pStyle w:val="ConsPlusNormal"/>
              <w:jc w:val="center"/>
              <w:rPr>
                <w:sz w:val="22"/>
              </w:rPr>
            </w:pPr>
            <w:r w:rsidRPr="00E61FCC">
              <w:rPr>
                <w:sz w:val="22"/>
              </w:rPr>
              <w:t>3</w:t>
            </w:r>
          </w:p>
        </w:tc>
        <w:tc>
          <w:tcPr>
            <w:tcW w:w="7994" w:type="dxa"/>
          </w:tcPr>
          <w:p w14:paraId="77DE12D7" w14:textId="77777777" w:rsidR="002B65C3" w:rsidRPr="00E61FCC" w:rsidRDefault="002B65C3" w:rsidP="003B164C">
            <w:pPr>
              <w:pStyle w:val="ConsPlusNormal"/>
              <w:jc w:val="both"/>
              <w:rPr>
                <w:sz w:val="22"/>
              </w:rPr>
            </w:pPr>
            <w:r w:rsidRPr="00E61FCC">
              <w:rPr>
                <w:sz w:val="22"/>
              </w:rPr>
              <w:t>Положительные и отрицательные числа</w:t>
            </w:r>
          </w:p>
        </w:tc>
      </w:tr>
      <w:tr w:rsidR="002B65C3" w:rsidRPr="00E61FCC" w14:paraId="7F9D638B" w14:textId="77777777" w:rsidTr="003B164C">
        <w:tc>
          <w:tcPr>
            <w:tcW w:w="1077" w:type="dxa"/>
            <w:vAlign w:val="center"/>
          </w:tcPr>
          <w:p w14:paraId="2D121E2D" w14:textId="77777777" w:rsidR="002B65C3" w:rsidRPr="00E61FCC" w:rsidRDefault="002B65C3" w:rsidP="003B164C">
            <w:pPr>
              <w:pStyle w:val="ConsPlusNormal"/>
              <w:jc w:val="center"/>
              <w:rPr>
                <w:sz w:val="22"/>
              </w:rPr>
            </w:pPr>
            <w:r w:rsidRPr="00E61FCC">
              <w:rPr>
                <w:sz w:val="22"/>
              </w:rPr>
              <w:t>3.1</w:t>
            </w:r>
          </w:p>
        </w:tc>
        <w:tc>
          <w:tcPr>
            <w:tcW w:w="7994" w:type="dxa"/>
          </w:tcPr>
          <w:p w14:paraId="2B1C8169" w14:textId="77777777" w:rsidR="002B65C3" w:rsidRPr="00E61FCC" w:rsidRDefault="002B65C3" w:rsidP="003B164C">
            <w:pPr>
              <w:pStyle w:val="ConsPlusNormal"/>
              <w:jc w:val="both"/>
              <w:rPr>
                <w:sz w:val="22"/>
              </w:rPr>
            </w:pPr>
            <w:r w:rsidRPr="00E61FCC">
              <w:rPr>
                <w:sz w:val="22"/>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w:t>
            </w:r>
          </w:p>
        </w:tc>
      </w:tr>
      <w:tr w:rsidR="002B65C3" w:rsidRPr="00E61FCC" w14:paraId="4460D0C1" w14:textId="77777777" w:rsidTr="003B164C">
        <w:tc>
          <w:tcPr>
            <w:tcW w:w="1077" w:type="dxa"/>
            <w:vAlign w:val="center"/>
          </w:tcPr>
          <w:p w14:paraId="5400D9DC" w14:textId="77777777" w:rsidR="002B65C3" w:rsidRPr="00E61FCC" w:rsidRDefault="002B65C3" w:rsidP="003B164C">
            <w:pPr>
              <w:pStyle w:val="ConsPlusNormal"/>
              <w:jc w:val="center"/>
              <w:rPr>
                <w:sz w:val="22"/>
              </w:rPr>
            </w:pPr>
            <w:r w:rsidRPr="00E61FCC">
              <w:rPr>
                <w:sz w:val="22"/>
              </w:rPr>
              <w:t>3.2</w:t>
            </w:r>
          </w:p>
        </w:tc>
        <w:tc>
          <w:tcPr>
            <w:tcW w:w="7994" w:type="dxa"/>
          </w:tcPr>
          <w:p w14:paraId="3FB2AB42" w14:textId="77777777" w:rsidR="002B65C3" w:rsidRPr="00E61FCC" w:rsidRDefault="002B65C3" w:rsidP="003B164C">
            <w:pPr>
              <w:pStyle w:val="ConsPlusNormal"/>
              <w:jc w:val="both"/>
              <w:rPr>
                <w:sz w:val="22"/>
              </w:rPr>
            </w:pPr>
            <w:r w:rsidRPr="00E61FCC">
              <w:rPr>
                <w:sz w:val="22"/>
              </w:rPr>
              <w:t>Арифметические действия с положительными и отрицательными числами</w:t>
            </w:r>
          </w:p>
        </w:tc>
      </w:tr>
      <w:tr w:rsidR="002B65C3" w:rsidRPr="00E61FCC" w14:paraId="11D9630A" w14:textId="77777777" w:rsidTr="003B164C">
        <w:tc>
          <w:tcPr>
            <w:tcW w:w="1077" w:type="dxa"/>
            <w:vAlign w:val="center"/>
          </w:tcPr>
          <w:p w14:paraId="5135446B" w14:textId="77777777" w:rsidR="002B65C3" w:rsidRPr="00E61FCC" w:rsidRDefault="002B65C3" w:rsidP="003B164C">
            <w:pPr>
              <w:pStyle w:val="ConsPlusNormal"/>
              <w:jc w:val="center"/>
              <w:rPr>
                <w:sz w:val="22"/>
              </w:rPr>
            </w:pPr>
            <w:r w:rsidRPr="00E61FCC">
              <w:rPr>
                <w:sz w:val="22"/>
              </w:rPr>
              <w:t>3.3</w:t>
            </w:r>
          </w:p>
        </w:tc>
        <w:tc>
          <w:tcPr>
            <w:tcW w:w="7994" w:type="dxa"/>
          </w:tcPr>
          <w:p w14:paraId="038EA194" w14:textId="77777777" w:rsidR="002B65C3" w:rsidRPr="00E61FCC" w:rsidRDefault="002B65C3" w:rsidP="003B164C">
            <w:pPr>
              <w:pStyle w:val="ConsPlusNormal"/>
              <w:jc w:val="both"/>
              <w:rPr>
                <w:sz w:val="22"/>
              </w:rPr>
            </w:pPr>
            <w:r w:rsidRPr="00E61FCC">
              <w:rPr>
                <w:sz w:val="22"/>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tc>
      </w:tr>
      <w:tr w:rsidR="002B65C3" w:rsidRPr="00E61FCC" w14:paraId="693A8FC9" w14:textId="77777777" w:rsidTr="003B164C">
        <w:tc>
          <w:tcPr>
            <w:tcW w:w="1077" w:type="dxa"/>
            <w:vAlign w:val="center"/>
          </w:tcPr>
          <w:p w14:paraId="5BB939EB" w14:textId="77777777" w:rsidR="002B65C3" w:rsidRPr="00E61FCC" w:rsidRDefault="002B65C3" w:rsidP="003B164C">
            <w:pPr>
              <w:pStyle w:val="ConsPlusNormal"/>
              <w:jc w:val="center"/>
              <w:rPr>
                <w:sz w:val="22"/>
              </w:rPr>
            </w:pPr>
            <w:r w:rsidRPr="00E61FCC">
              <w:rPr>
                <w:sz w:val="22"/>
              </w:rPr>
              <w:t>4</w:t>
            </w:r>
          </w:p>
        </w:tc>
        <w:tc>
          <w:tcPr>
            <w:tcW w:w="7994" w:type="dxa"/>
          </w:tcPr>
          <w:p w14:paraId="6BEFCA8E" w14:textId="77777777" w:rsidR="002B65C3" w:rsidRPr="00E61FCC" w:rsidRDefault="002B65C3" w:rsidP="003B164C">
            <w:pPr>
              <w:pStyle w:val="ConsPlusNormal"/>
              <w:jc w:val="both"/>
              <w:rPr>
                <w:sz w:val="22"/>
              </w:rPr>
            </w:pPr>
            <w:r w:rsidRPr="00E61FCC">
              <w:rPr>
                <w:sz w:val="22"/>
              </w:rPr>
              <w:t>Буквенные выражения</w:t>
            </w:r>
          </w:p>
        </w:tc>
      </w:tr>
      <w:tr w:rsidR="002B65C3" w:rsidRPr="00E61FCC" w14:paraId="2A05A630" w14:textId="77777777" w:rsidTr="003B164C">
        <w:tc>
          <w:tcPr>
            <w:tcW w:w="1077" w:type="dxa"/>
            <w:vAlign w:val="center"/>
          </w:tcPr>
          <w:p w14:paraId="06AB08EF" w14:textId="77777777" w:rsidR="002B65C3" w:rsidRPr="00E61FCC" w:rsidRDefault="002B65C3" w:rsidP="003B164C">
            <w:pPr>
              <w:pStyle w:val="ConsPlusNormal"/>
              <w:jc w:val="center"/>
              <w:rPr>
                <w:sz w:val="22"/>
              </w:rPr>
            </w:pPr>
            <w:r w:rsidRPr="00E61FCC">
              <w:rPr>
                <w:sz w:val="22"/>
              </w:rPr>
              <w:t>4.1</w:t>
            </w:r>
          </w:p>
        </w:tc>
        <w:tc>
          <w:tcPr>
            <w:tcW w:w="7994" w:type="dxa"/>
          </w:tcPr>
          <w:p w14:paraId="6A82766A" w14:textId="77777777" w:rsidR="002B65C3" w:rsidRPr="00E61FCC" w:rsidRDefault="002B65C3" w:rsidP="003B164C">
            <w:pPr>
              <w:pStyle w:val="ConsPlusNormal"/>
              <w:jc w:val="both"/>
              <w:rPr>
                <w:sz w:val="22"/>
              </w:rPr>
            </w:pPr>
            <w:r w:rsidRPr="00E61FCC">
              <w:rPr>
                <w:sz w:val="22"/>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w:t>
            </w:r>
          </w:p>
        </w:tc>
      </w:tr>
      <w:tr w:rsidR="002B65C3" w:rsidRPr="00E61FCC" w14:paraId="7553475F" w14:textId="77777777" w:rsidTr="003B164C">
        <w:tc>
          <w:tcPr>
            <w:tcW w:w="1077" w:type="dxa"/>
            <w:vAlign w:val="center"/>
          </w:tcPr>
          <w:p w14:paraId="35C54592" w14:textId="77777777" w:rsidR="002B65C3" w:rsidRPr="00E61FCC" w:rsidRDefault="002B65C3" w:rsidP="003B164C">
            <w:pPr>
              <w:pStyle w:val="ConsPlusNormal"/>
              <w:jc w:val="center"/>
              <w:rPr>
                <w:sz w:val="22"/>
              </w:rPr>
            </w:pPr>
            <w:r w:rsidRPr="00E61FCC">
              <w:rPr>
                <w:sz w:val="22"/>
              </w:rPr>
              <w:t>4.2</w:t>
            </w:r>
          </w:p>
        </w:tc>
        <w:tc>
          <w:tcPr>
            <w:tcW w:w="7994" w:type="dxa"/>
          </w:tcPr>
          <w:p w14:paraId="6C0ACC7A" w14:textId="77777777" w:rsidR="002B65C3" w:rsidRPr="00E61FCC" w:rsidRDefault="002B65C3" w:rsidP="003B164C">
            <w:pPr>
              <w:pStyle w:val="ConsPlusNormal"/>
              <w:jc w:val="both"/>
              <w:rPr>
                <w:sz w:val="22"/>
              </w:rPr>
            </w:pPr>
            <w:r w:rsidRPr="00E61FCC">
              <w:rPr>
                <w:sz w:val="22"/>
              </w:rPr>
              <w:t>Формулы, формулы периметра и площади прямоугольника, квадрата, объема параллелепипеда и куба</w:t>
            </w:r>
          </w:p>
        </w:tc>
      </w:tr>
      <w:tr w:rsidR="002B65C3" w:rsidRPr="00E61FCC" w14:paraId="4362B6FE" w14:textId="77777777" w:rsidTr="003B164C">
        <w:tc>
          <w:tcPr>
            <w:tcW w:w="1077" w:type="dxa"/>
            <w:vAlign w:val="center"/>
          </w:tcPr>
          <w:p w14:paraId="16E60CD0" w14:textId="77777777" w:rsidR="002B65C3" w:rsidRPr="00E61FCC" w:rsidRDefault="002B65C3" w:rsidP="003B164C">
            <w:pPr>
              <w:pStyle w:val="ConsPlusNormal"/>
              <w:jc w:val="center"/>
              <w:rPr>
                <w:sz w:val="22"/>
              </w:rPr>
            </w:pPr>
            <w:r w:rsidRPr="00E61FCC">
              <w:rPr>
                <w:sz w:val="22"/>
              </w:rPr>
              <w:t>5</w:t>
            </w:r>
          </w:p>
        </w:tc>
        <w:tc>
          <w:tcPr>
            <w:tcW w:w="7994" w:type="dxa"/>
          </w:tcPr>
          <w:p w14:paraId="12864070" w14:textId="77777777" w:rsidR="002B65C3" w:rsidRPr="00E61FCC" w:rsidRDefault="002B65C3" w:rsidP="003B164C">
            <w:pPr>
              <w:pStyle w:val="ConsPlusNormal"/>
              <w:jc w:val="both"/>
              <w:rPr>
                <w:sz w:val="22"/>
              </w:rPr>
            </w:pPr>
            <w:r w:rsidRPr="00E61FCC">
              <w:rPr>
                <w:sz w:val="22"/>
              </w:rPr>
              <w:t>Решение текстовых задач</w:t>
            </w:r>
          </w:p>
        </w:tc>
      </w:tr>
      <w:tr w:rsidR="002B65C3" w:rsidRPr="00E61FCC" w14:paraId="75281A6D" w14:textId="77777777" w:rsidTr="003B164C">
        <w:tc>
          <w:tcPr>
            <w:tcW w:w="1077" w:type="dxa"/>
            <w:vAlign w:val="center"/>
          </w:tcPr>
          <w:p w14:paraId="3D1311DB" w14:textId="77777777" w:rsidR="002B65C3" w:rsidRPr="00E61FCC" w:rsidRDefault="002B65C3" w:rsidP="003B164C">
            <w:pPr>
              <w:pStyle w:val="ConsPlusNormal"/>
              <w:jc w:val="center"/>
              <w:rPr>
                <w:sz w:val="22"/>
              </w:rPr>
            </w:pPr>
            <w:r w:rsidRPr="00E61FCC">
              <w:rPr>
                <w:sz w:val="22"/>
              </w:rPr>
              <w:t>5.1</w:t>
            </w:r>
          </w:p>
        </w:tc>
        <w:tc>
          <w:tcPr>
            <w:tcW w:w="7994" w:type="dxa"/>
          </w:tcPr>
          <w:p w14:paraId="1FA0C166" w14:textId="77777777" w:rsidR="002B65C3" w:rsidRPr="00E61FCC" w:rsidRDefault="002B65C3" w:rsidP="003B164C">
            <w:pPr>
              <w:pStyle w:val="ConsPlusNormal"/>
              <w:jc w:val="both"/>
              <w:rPr>
                <w:sz w:val="22"/>
              </w:rPr>
            </w:pPr>
            <w:r w:rsidRPr="00E61FCC">
              <w:rPr>
                <w:sz w:val="22"/>
              </w:rPr>
              <w:t>Решение текстовых задач арифметическим способом</w:t>
            </w:r>
          </w:p>
        </w:tc>
      </w:tr>
      <w:tr w:rsidR="002B65C3" w:rsidRPr="00E61FCC" w14:paraId="06997D6F" w14:textId="77777777" w:rsidTr="003B164C">
        <w:tc>
          <w:tcPr>
            <w:tcW w:w="1077" w:type="dxa"/>
            <w:vAlign w:val="center"/>
          </w:tcPr>
          <w:p w14:paraId="1E8AC687" w14:textId="77777777" w:rsidR="002B65C3" w:rsidRPr="00E61FCC" w:rsidRDefault="002B65C3" w:rsidP="003B164C">
            <w:pPr>
              <w:pStyle w:val="ConsPlusNormal"/>
              <w:jc w:val="center"/>
              <w:rPr>
                <w:sz w:val="22"/>
              </w:rPr>
            </w:pPr>
            <w:r w:rsidRPr="00E61FCC">
              <w:rPr>
                <w:sz w:val="22"/>
              </w:rPr>
              <w:t>5.2</w:t>
            </w:r>
          </w:p>
        </w:tc>
        <w:tc>
          <w:tcPr>
            <w:tcW w:w="7994" w:type="dxa"/>
          </w:tcPr>
          <w:p w14:paraId="4CEEF77E" w14:textId="77777777" w:rsidR="002B65C3" w:rsidRPr="00E61FCC" w:rsidRDefault="002B65C3" w:rsidP="003B164C">
            <w:pPr>
              <w:pStyle w:val="ConsPlusNormal"/>
              <w:jc w:val="both"/>
              <w:rPr>
                <w:sz w:val="22"/>
              </w:rPr>
            </w:pPr>
            <w:r w:rsidRPr="00E61FCC">
              <w:rPr>
                <w:sz w:val="22"/>
              </w:rPr>
              <w:t>Решение логических задач. Решение задач перебором всех возможных вариантов</w:t>
            </w:r>
          </w:p>
        </w:tc>
      </w:tr>
      <w:tr w:rsidR="002B65C3" w:rsidRPr="00E61FCC" w14:paraId="275EB71F" w14:textId="77777777" w:rsidTr="003B164C">
        <w:tc>
          <w:tcPr>
            <w:tcW w:w="1077" w:type="dxa"/>
            <w:vAlign w:val="center"/>
          </w:tcPr>
          <w:p w14:paraId="496DCAF0" w14:textId="77777777" w:rsidR="002B65C3" w:rsidRPr="00E61FCC" w:rsidRDefault="002B65C3" w:rsidP="003B164C">
            <w:pPr>
              <w:pStyle w:val="ConsPlusNormal"/>
              <w:jc w:val="center"/>
              <w:rPr>
                <w:sz w:val="22"/>
              </w:rPr>
            </w:pPr>
            <w:r w:rsidRPr="00E61FCC">
              <w:rPr>
                <w:sz w:val="22"/>
              </w:rPr>
              <w:lastRenderedPageBreak/>
              <w:t>5.3</w:t>
            </w:r>
          </w:p>
        </w:tc>
        <w:tc>
          <w:tcPr>
            <w:tcW w:w="7994" w:type="dxa"/>
          </w:tcPr>
          <w:p w14:paraId="140F3B32" w14:textId="77777777" w:rsidR="002B65C3" w:rsidRPr="00E61FCC" w:rsidRDefault="002B65C3" w:rsidP="003B164C">
            <w:pPr>
              <w:pStyle w:val="ConsPlusNormal"/>
              <w:jc w:val="both"/>
              <w:rPr>
                <w:sz w:val="22"/>
              </w:rPr>
            </w:pPr>
            <w:r w:rsidRPr="00E61FCC">
              <w:rPr>
                <w:sz w:val="22"/>
              </w:rPr>
              <w:t>Решение задач, содержащих зависимости, связывающих величины: скорость, время, расстояние, цена, количество, стоимость, производительность, время, объем работы. Единицы измерения: массы, стоимости, расстояния, времени, скорости. Связь между единицами измерения каждой величины</w:t>
            </w:r>
          </w:p>
        </w:tc>
      </w:tr>
      <w:tr w:rsidR="002B65C3" w:rsidRPr="00E61FCC" w14:paraId="7D207BB4" w14:textId="77777777" w:rsidTr="003B164C">
        <w:tc>
          <w:tcPr>
            <w:tcW w:w="1077" w:type="dxa"/>
            <w:vAlign w:val="center"/>
          </w:tcPr>
          <w:p w14:paraId="77A3DE73" w14:textId="77777777" w:rsidR="002B65C3" w:rsidRPr="00E61FCC" w:rsidRDefault="002B65C3" w:rsidP="003B164C">
            <w:pPr>
              <w:pStyle w:val="ConsPlusNormal"/>
              <w:jc w:val="center"/>
              <w:rPr>
                <w:sz w:val="22"/>
              </w:rPr>
            </w:pPr>
            <w:r w:rsidRPr="00E61FCC">
              <w:rPr>
                <w:sz w:val="22"/>
              </w:rPr>
              <w:t>5.4</w:t>
            </w:r>
          </w:p>
        </w:tc>
        <w:tc>
          <w:tcPr>
            <w:tcW w:w="7994" w:type="dxa"/>
          </w:tcPr>
          <w:p w14:paraId="6499D8D6" w14:textId="77777777" w:rsidR="002B65C3" w:rsidRPr="00E61FCC" w:rsidRDefault="002B65C3" w:rsidP="003B164C">
            <w:pPr>
              <w:pStyle w:val="ConsPlusNormal"/>
              <w:jc w:val="both"/>
              <w:rPr>
                <w:sz w:val="22"/>
              </w:rPr>
            </w:pPr>
            <w:r w:rsidRPr="00E61FCC">
              <w:rPr>
                <w:sz w:val="22"/>
              </w:rPr>
              <w:t>Решение задач, связанных с отношением, пропорциональностью величин, процентами; решение основных задач на дроби и проценты</w:t>
            </w:r>
          </w:p>
        </w:tc>
      </w:tr>
      <w:tr w:rsidR="002B65C3" w:rsidRPr="00E61FCC" w14:paraId="4B6776CD" w14:textId="77777777" w:rsidTr="003B164C">
        <w:tc>
          <w:tcPr>
            <w:tcW w:w="1077" w:type="dxa"/>
            <w:vAlign w:val="center"/>
          </w:tcPr>
          <w:p w14:paraId="6236B328" w14:textId="77777777" w:rsidR="002B65C3" w:rsidRPr="00E61FCC" w:rsidRDefault="002B65C3" w:rsidP="003B164C">
            <w:pPr>
              <w:pStyle w:val="ConsPlusNormal"/>
              <w:jc w:val="center"/>
              <w:rPr>
                <w:sz w:val="22"/>
              </w:rPr>
            </w:pPr>
            <w:r w:rsidRPr="00E61FCC">
              <w:rPr>
                <w:sz w:val="22"/>
              </w:rPr>
              <w:t>5.5</w:t>
            </w:r>
          </w:p>
        </w:tc>
        <w:tc>
          <w:tcPr>
            <w:tcW w:w="7994" w:type="dxa"/>
          </w:tcPr>
          <w:p w14:paraId="6783EEA7" w14:textId="77777777" w:rsidR="002B65C3" w:rsidRPr="00E61FCC" w:rsidRDefault="002B65C3" w:rsidP="003B164C">
            <w:pPr>
              <w:pStyle w:val="ConsPlusNormal"/>
              <w:jc w:val="both"/>
              <w:rPr>
                <w:sz w:val="22"/>
              </w:rPr>
            </w:pPr>
            <w:r w:rsidRPr="00E61FCC">
              <w:rPr>
                <w:sz w:val="22"/>
              </w:rPr>
              <w:t>Оценка и прикидка, округление результата. Составление буквенных выражений по условию задачи.</w:t>
            </w:r>
          </w:p>
        </w:tc>
      </w:tr>
      <w:tr w:rsidR="002B65C3" w:rsidRPr="00E61FCC" w14:paraId="7D688387" w14:textId="77777777" w:rsidTr="003B164C">
        <w:tc>
          <w:tcPr>
            <w:tcW w:w="1077" w:type="dxa"/>
            <w:vAlign w:val="center"/>
          </w:tcPr>
          <w:p w14:paraId="5B457328" w14:textId="77777777" w:rsidR="002B65C3" w:rsidRPr="00E61FCC" w:rsidRDefault="002B65C3" w:rsidP="003B164C">
            <w:pPr>
              <w:pStyle w:val="ConsPlusNormal"/>
              <w:jc w:val="center"/>
              <w:rPr>
                <w:sz w:val="22"/>
              </w:rPr>
            </w:pPr>
            <w:r w:rsidRPr="00E61FCC">
              <w:rPr>
                <w:sz w:val="22"/>
              </w:rPr>
              <w:t>5.6</w:t>
            </w:r>
          </w:p>
        </w:tc>
        <w:tc>
          <w:tcPr>
            <w:tcW w:w="7994" w:type="dxa"/>
          </w:tcPr>
          <w:p w14:paraId="125FB9D3" w14:textId="77777777" w:rsidR="002B65C3" w:rsidRPr="00E61FCC" w:rsidRDefault="002B65C3" w:rsidP="003B164C">
            <w:pPr>
              <w:pStyle w:val="ConsPlusNormal"/>
              <w:jc w:val="both"/>
              <w:rPr>
                <w:sz w:val="22"/>
              </w:rPr>
            </w:pPr>
            <w:r w:rsidRPr="00E61FCC">
              <w:rPr>
                <w:sz w:val="22"/>
              </w:rPr>
              <w:t>Представление данных с помощью таблиц и диаграмм. Столбчатые диаграммы. Чтение круговых диаграмм</w:t>
            </w:r>
          </w:p>
        </w:tc>
      </w:tr>
      <w:tr w:rsidR="002B65C3" w:rsidRPr="00E61FCC" w14:paraId="40B35D41" w14:textId="77777777" w:rsidTr="003B164C">
        <w:tc>
          <w:tcPr>
            <w:tcW w:w="1077" w:type="dxa"/>
            <w:vAlign w:val="center"/>
          </w:tcPr>
          <w:p w14:paraId="2D8AD4DF" w14:textId="77777777" w:rsidR="002B65C3" w:rsidRPr="00E61FCC" w:rsidRDefault="002B65C3" w:rsidP="003B164C">
            <w:pPr>
              <w:pStyle w:val="ConsPlusNormal"/>
              <w:jc w:val="center"/>
              <w:rPr>
                <w:sz w:val="22"/>
              </w:rPr>
            </w:pPr>
            <w:r w:rsidRPr="00E61FCC">
              <w:rPr>
                <w:sz w:val="22"/>
              </w:rPr>
              <w:t>6</w:t>
            </w:r>
          </w:p>
        </w:tc>
        <w:tc>
          <w:tcPr>
            <w:tcW w:w="7994" w:type="dxa"/>
          </w:tcPr>
          <w:p w14:paraId="4215282F" w14:textId="77777777" w:rsidR="002B65C3" w:rsidRPr="00E61FCC" w:rsidRDefault="002B65C3" w:rsidP="003B164C">
            <w:pPr>
              <w:pStyle w:val="ConsPlusNormal"/>
              <w:jc w:val="both"/>
              <w:rPr>
                <w:sz w:val="22"/>
              </w:rPr>
            </w:pPr>
            <w:r w:rsidRPr="00E61FCC">
              <w:rPr>
                <w:sz w:val="22"/>
              </w:rPr>
              <w:t>Наглядная геометрия</w:t>
            </w:r>
          </w:p>
        </w:tc>
      </w:tr>
      <w:tr w:rsidR="002B65C3" w:rsidRPr="00E61FCC" w14:paraId="5255B1CB" w14:textId="77777777" w:rsidTr="003B164C">
        <w:tc>
          <w:tcPr>
            <w:tcW w:w="1077" w:type="dxa"/>
            <w:vAlign w:val="center"/>
          </w:tcPr>
          <w:p w14:paraId="3C0D59B6" w14:textId="77777777" w:rsidR="002B65C3" w:rsidRPr="00E61FCC" w:rsidRDefault="002B65C3" w:rsidP="003B164C">
            <w:pPr>
              <w:pStyle w:val="ConsPlusNormal"/>
              <w:jc w:val="center"/>
              <w:rPr>
                <w:sz w:val="22"/>
              </w:rPr>
            </w:pPr>
            <w:r w:rsidRPr="00E61FCC">
              <w:rPr>
                <w:sz w:val="22"/>
              </w:rPr>
              <w:t>6.1</w:t>
            </w:r>
          </w:p>
        </w:tc>
        <w:tc>
          <w:tcPr>
            <w:tcW w:w="7994" w:type="dxa"/>
          </w:tcPr>
          <w:p w14:paraId="67375F73" w14:textId="77777777" w:rsidR="002B65C3" w:rsidRPr="00E61FCC" w:rsidRDefault="002B65C3" w:rsidP="003B164C">
            <w:pPr>
              <w:pStyle w:val="ConsPlusNormal"/>
              <w:jc w:val="both"/>
              <w:rPr>
                <w:sz w:val="22"/>
              </w:rPr>
            </w:pPr>
            <w:r w:rsidRPr="00E61FCC">
              <w:rPr>
                <w:sz w:val="22"/>
              </w:rPr>
              <w:t>Точка, прямая, отрезок, луч, угол, ломаная, многоугольник, четырехугольник, треугольник, окружность, круг</w:t>
            </w:r>
          </w:p>
        </w:tc>
      </w:tr>
      <w:tr w:rsidR="002B65C3" w:rsidRPr="00E61FCC" w14:paraId="5777EAD1" w14:textId="77777777" w:rsidTr="003B164C">
        <w:tc>
          <w:tcPr>
            <w:tcW w:w="1077" w:type="dxa"/>
            <w:vAlign w:val="center"/>
          </w:tcPr>
          <w:p w14:paraId="3C928B9E" w14:textId="77777777" w:rsidR="002B65C3" w:rsidRPr="00E61FCC" w:rsidRDefault="002B65C3" w:rsidP="003B164C">
            <w:pPr>
              <w:pStyle w:val="ConsPlusNormal"/>
              <w:jc w:val="center"/>
              <w:rPr>
                <w:sz w:val="22"/>
              </w:rPr>
            </w:pPr>
            <w:r w:rsidRPr="00E61FCC">
              <w:rPr>
                <w:sz w:val="22"/>
              </w:rPr>
              <w:t>6.2</w:t>
            </w:r>
          </w:p>
        </w:tc>
        <w:tc>
          <w:tcPr>
            <w:tcW w:w="7994" w:type="dxa"/>
          </w:tcPr>
          <w:p w14:paraId="5D030231" w14:textId="77777777" w:rsidR="002B65C3" w:rsidRPr="00E61FCC" w:rsidRDefault="002B65C3" w:rsidP="003B164C">
            <w:pPr>
              <w:pStyle w:val="ConsPlusNormal"/>
              <w:jc w:val="both"/>
              <w:rPr>
                <w:sz w:val="22"/>
              </w:rPr>
            </w:pPr>
            <w:r w:rsidRPr="00E61FCC">
              <w:rPr>
                <w:sz w:val="22"/>
              </w:rPr>
              <w:t>Взаимное расположение двух прямых на плоскости, параллельные прямые, перпендикулярные прямые</w:t>
            </w:r>
          </w:p>
        </w:tc>
      </w:tr>
      <w:tr w:rsidR="002B65C3" w:rsidRPr="00E61FCC" w14:paraId="7F818392" w14:textId="77777777" w:rsidTr="003B164C">
        <w:tc>
          <w:tcPr>
            <w:tcW w:w="1077" w:type="dxa"/>
            <w:vAlign w:val="center"/>
          </w:tcPr>
          <w:p w14:paraId="2E7825AD" w14:textId="77777777" w:rsidR="002B65C3" w:rsidRPr="00E61FCC" w:rsidRDefault="002B65C3" w:rsidP="003B164C">
            <w:pPr>
              <w:pStyle w:val="ConsPlusNormal"/>
              <w:jc w:val="center"/>
              <w:rPr>
                <w:sz w:val="22"/>
              </w:rPr>
            </w:pPr>
            <w:r w:rsidRPr="00E61FCC">
              <w:rPr>
                <w:sz w:val="22"/>
              </w:rPr>
              <w:t>6.3</w:t>
            </w:r>
          </w:p>
        </w:tc>
        <w:tc>
          <w:tcPr>
            <w:tcW w:w="7994" w:type="dxa"/>
          </w:tcPr>
          <w:p w14:paraId="524A17D7" w14:textId="77777777" w:rsidR="002B65C3" w:rsidRPr="00E61FCC" w:rsidRDefault="002B65C3" w:rsidP="003B164C">
            <w:pPr>
              <w:pStyle w:val="ConsPlusNormal"/>
              <w:jc w:val="both"/>
              <w:rPr>
                <w:sz w:val="22"/>
              </w:rPr>
            </w:pPr>
            <w:r w:rsidRPr="00E61FCC">
              <w:rPr>
                <w:sz w:val="22"/>
              </w:rPr>
              <w:t>Измерение расстояний: между двумя точками, от точки до прямой, длина маршрута на квадратной сетке</w:t>
            </w:r>
          </w:p>
        </w:tc>
      </w:tr>
      <w:tr w:rsidR="002B65C3" w:rsidRPr="00E61FCC" w14:paraId="784E098F" w14:textId="77777777" w:rsidTr="003B164C">
        <w:tc>
          <w:tcPr>
            <w:tcW w:w="1077" w:type="dxa"/>
            <w:vAlign w:val="center"/>
          </w:tcPr>
          <w:p w14:paraId="26A16A88" w14:textId="77777777" w:rsidR="002B65C3" w:rsidRPr="00E61FCC" w:rsidRDefault="002B65C3" w:rsidP="003B164C">
            <w:pPr>
              <w:pStyle w:val="ConsPlusNormal"/>
              <w:jc w:val="center"/>
              <w:rPr>
                <w:sz w:val="22"/>
              </w:rPr>
            </w:pPr>
            <w:r w:rsidRPr="00E61FCC">
              <w:rPr>
                <w:sz w:val="22"/>
              </w:rPr>
              <w:t>6.4</w:t>
            </w:r>
          </w:p>
        </w:tc>
        <w:tc>
          <w:tcPr>
            <w:tcW w:w="7994" w:type="dxa"/>
          </w:tcPr>
          <w:p w14:paraId="1980ABDD" w14:textId="77777777" w:rsidR="002B65C3" w:rsidRPr="00E61FCC" w:rsidRDefault="002B65C3" w:rsidP="003B164C">
            <w:pPr>
              <w:pStyle w:val="ConsPlusNormal"/>
              <w:jc w:val="both"/>
              <w:rPr>
                <w:sz w:val="22"/>
              </w:rPr>
            </w:pPr>
            <w:r w:rsidRPr="00E61FCC">
              <w:rPr>
                <w:sz w:val="22"/>
              </w:rPr>
              <w:t>Измерение и построение углов с помощью транспортира</w:t>
            </w:r>
          </w:p>
        </w:tc>
      </w:tr>
      <w:tr w:rsidR="002B65C3" w:rsidRPr="00E61FCC" w14:paraId="6C32DA65" w14:textId="77777777" w:rsidTr="003B164C">
        <w:tc>
          <w:tcPr>
            <w:tcW w:w="1077" w:type="dxa"/>
            <w:vAlign w:val="center"/>
          </w:tcPr>
          <w:p w14:paraId="64D1AFB4" w14:textId="77777777" w:rsidR="002B65C3" w:rsidRPr="00E61FCC" w:rsidRDefault="002B65C3" w:rsidP="003B164C">
            <w:pPr>
              <w:pStyle w:val="ConsPlusNormal"/>
              <w:jc w:val="center"/>
              <w:rPr>
                <w:sz w:val="22"/>
              </w:rPr>
            </w:pPr>
            <w:r w:rsidRPr="00E61FCC">
              <w:rPr>
                <w:sz w:val="22"/>
              </w:rPr>
              <w:t>6.5</w:t>
            </w:r>
          </w:p>
        </w:tc>
        <w:tc>
          <w:tcPr>
            <w:tcW w:w="7994" w:type="dxa"/>
          </w:tcPr>
          <w:p w14:paraId="5B4E76DD" w14:textId="77777777" w:rsidR="002B65C3" w:rsidRPr="00E61FCC" w:rsidRDefault="002B65C3" w:rsidP="003B164C">
            <w:pPr>
              <w:pStyle w:val="ConsPlusNormal"/>
              <w:jc w:val="both"/>
              <w:rPr>
                <w:sz w:val="22"/>
              </w:rPr>
            </w:pPr>
            <w:r w:rsidRPr="00E61FCC">
              <w:rPr>
                <w:sz w:val="22"/>
              </w:rPr>
              <w:t>Виды треугольников: остроугольный, прямоугольный, тупоугольный, равнобедренный, равносторонний</w:t>
            </w:r>
          </w:p>
        </w:tc>
      </w:tr>
      <w:tr w:rsidR="002B65C3" w:rsidRPr="00E61FCC" w14:paraId="62D525BA" w14:textId="77777777" w:rsidTr="003B164C">
        <w:tc>
          <w:tcPr>
            <w:tcW w:w="1077" w:type="dxa"/>
            <w:vAlign w:val="center"/>
          </w:tcPr>
          <w:p w14:paraId="75F133EC" w14:textId="77777777" w:rsidR="002B65C3" w:rsidRPr="00E61FCC" w:rsidRDefault="002B65C3" w:rsidP="003B164C">
            <w:pPr>
              <w:pStyle w:val="ConsPlusNormal"/>
              <w:jc w:val="center"/>
              <w:rPr>
                <w:sz w:val="22"/>
              </w:rPr>
            </w:pPr>
            <w:r w:rsidRPr="00E61FCC">
              <w:rPr>
                <w:sz w:val="22"/>
              </w:rPr>
              <w:t>6.6</w:t>
            </w:r>
          </w:p>
        </w:tc>
        <w:tc>
          <w:tcPr>
            <w:tcW w:w="7994" w:type="dxa"/>
          </w:tcPr>
          <w:p w14:paraId="4161DFD8" w14:textId="77777777" w:rsidR="002B65C3" w:rsidRPr="00E61FCC" w:rsidRDefault="002B65C3" w:rsidP="003B164C">
            <w:pPr>
              <w:pStyle w:val="ConsPlusNormal"/>
              <w:jc w:val="both"/>
              <w:rPr>
                <w:sz w:val="22"/>
              </w:rPr>
            </w:pPr>
            <w:r w:rsidRPr="00E61FCC">
              <w:rPr>
                <w:sz w:val="22"/>
              </w:rPr>
              <w:t>Четырехугольник. Прямоугольник, квадрат: использование свойств сторон, углов, диагоналей</w:t>
            </w:r>
          </w:p>
        </w:tc>
      </w:tr>
      <w:tr w:rsidR="002B65C3" w:rsidRPr="00E61FCC" w14:paraId="3AEFE1BF" w14:textId="77777777" w:rsidTr="003B164C">
        <w:tc>
          <w:tcPr>
            <w:tcW w:w="1077" w:type="dxa"/>
            <w:vAlign w:val="center"/>
          </w:tcPr>
          <w:p w14:paraId="26153C9E" w14:textId="77777777" w:rsidR="002B65C3" w:rsidRPr="00E61FCC" w:rsidRDefault="002B65C3" w:rsidP="003B164C">
            <w:pPr>
              <w:pStyle w:val="ConsPlusNormal"/>
              <w:jc w:val="center"/>
              <w:rPr>
                <w:sz w:val="22"/>
              </w:rPr>
            </w:pPr>
            <w:r w:rsidRPr="00E61FCC">
              <w:rPr>
                <w:sz w:val="22"/>
              </w:rPr>
              <w:t>6.7</w:t>
            </w:r>
          </w:p>
        </w:tc>
        <w:tc>
          <w:tcPr>
            <w:tcW w:w="7994" w:type="dxa"/>
          </w:tcPr>
          <w:p w14:paraId="17C35065" w14:textId="77777777" w:rsidR="002B65C3" w:rsidRPr="00E61FCC" w:rsidRDefault="002B65C3" w:rsidP="003B164C">
            <w:pPr>
              <w:pStyle w:val="ConsPlusNormal"/>
              <w:jc w:val="both"/>
              <w:rPr>
                <w:sz w:val="22"/>
              </w:rPr>
            </w:pPr>
            <w:r w:rsidRPr="00E61FCC">
              <w:rPr>
                <w:sz w:val="22"/>
              </w:rPr>
              <w:t>Изображение геометрических фигур на нелинованной бумаге с использованием циркуля, линейки, угольника, транспортира. Построения на клетчатой бумаге</w:t>
            </w:r>
          </w:p>
        </w:tc>
      </w:tr>
      <w:tr w:rsidR="002B65C3" w:rsidRPr="00E61FCC" w14:paraId="5F88D67A" w14:textId="77777777" w:rsidTr="003B164C">
        <w:tc>
          <w:tcPr>
            <w:tcW w:w="1077" w:type="dxa"/>
            <w:vAlign w:val="center"/>
          </w:tcPr>
          <w:p w14:paraId="1FB438ED" w14:textId="77777777" w:rsidR="002B65C3" w:rsidRPr="00E61FCC" w:rsidRDefault="002B65C3" w:rsidP="003B164C">
            <w:pPr>
              <w:pStyle w:val="ConsPlusNormal"/>
              <w:jc w:val="center"/>
              <w:rPr>
                <w:sz w:val="22"/>
              </w:rPr>
            </w:pPr>
            <w:r w:rsidRPr="00E61FCC">
              <w:rPr>
                <w:sz w:val="22"/>
              </w:rPr>
              <w:t>6.8</w:t>
            </w:r>
          </w:p>
        </w:tc>
        <w:tc>
          <w:tcPr>
            <w:tcW w:w="7994" w:type="dxa"/>
          </w:tcPr>
          <w:p w14:paraId="5FF89C16" w14:textId="77777777" w:rsidR="002B65C3" w:rsidRPr="00E61FCC" w:rsidRDefault="002B65C3" w:rsidP="003B164C">
            <w:pPr>
              <w:pStyle w:val="ConsPlusNormal"/>
              <w:jc w:val="both"/>
              <w:rPr>
                <w:sz w:val="22"/>
              </w:rPr>
            </w:pPr>
            <w:r w:rsidRPr="00E61FCC">
              <w:rPr>
                <w:sz w:val="22"/>
              </w:rPr>
              <w:t>Периметр многоугольника</w:t>
            </w:r>
          </w:p>
        </w:tc>
      </w:tr>
      <w:tr w:rsidR="002B65C3" w:rsidRPr="00E61FCC" w14:paraId="52D22955" w14:textId="77777777" w:rsidTr="003B164C">
        <w:tc>
          <w:tcPr>
            <w:tcW w:w="1077" w:type="dxa"/>
            <w:vAlign w:val="center"/>
          </w:tcPr>
          <w:p w14:paraId="1F98E209" w14:textId="77777777" w:rsidR="002B65C3" w:rsidRPr="00E61FCC" w:rsidRDefault="002B65C3" w:rsidP="003B164C">
            <w:pPr>
              <w:pStyle w:val="ConsPlusNormal"/>
              <w:jc w:val="center"/>
              <w:rPr>
                <w:sz w:val="22"/>
              </w:rPr>
            </w:pPr>
            <w:r w:rsidRPr="00E61FCC">
              <w:rPr>
                <w:sz w:val="22"/>
              </w:rPr>
              <w:t>6.9</w:t>
            </w:r>
          </w:p>
        </w:tc>
        <w:tc>
          <w:tcPr>
            <w:tcW w:w="7994" w:type="dxa"/>
          </w:tcPr>
          <w:p w14:paraId="47243355" w14:textId="77777777" w:rsidR="002B65C3" w:rsidRPr="00E61FCC" w:rsidRDefault="002B65C3" w:rsidP="003B164C">
            <w:pPr>
              <w:pStyle w:val="ConsPlusNormal"/>
              <w:jc w:val="both"/>
              <w:rPr>
                <w:sz w:val="22"/>
              </w:rPr>
            </w:pPr>
            <w:r w:rsidRPr="00E61FCC">
              <w:rPr>
                <w:sz w:val="22"/>
              </w:rPr>
              <w:t>Понятие площади фигуры, единицы измерения площади. Приближенное измерение площади фигур, в том числе на квадратной сетке</w:t>
            </w:r>
          </w:p>
        </w:tc>
      </w:tr>
      <w:tr w:rsidR="002B65C3" w:rsidRPr="00E61FCC" w14:paraId="395C1FA0" w14:textId="77777777" w:rsidTr="003B164C">
        <w:tc>
          <w:tcPr>
            <w:tcW w:w="1077" w:type="dxa"/>
            <w:vAlign w:val="center"/>
          </w:tcPr>
          <w:p w14:paraId="63887978" w14:textId="77777777" w:rsidR="002B65C3" w:rsidRPr="00E61FCC" w:rsidRDefault="002B65C3" w:rsidP="003B164C">
            <w:pPr>
              <w:pStyle w:val="ConsPlusNormal"/>
              <w:jc w:val="center"/>
              <w:rPr>
                <w:sz w:val="22"/>
              </w:rPr>
            </w:pPr>
            <w:r w:rsidRPr="00E61FCC">
              <w:rPr>
                <w:sz w:val="22"/>
              </w:rPr>
              <w:t>6.10</w:t>
            </w:r>
          </w:p>
        </w:tc>
        <w:tc>
          <w:tcPr>
            <w:tcW w:w="7994" w:type="dxa"/>
          </w:tcPr>
          <w:p w14:paraId="05A8D766" w14:textId="77777777" w:rsidR="002B65C3" w:rsidRPr="00E61FCC" w:rsidRDefault="002B65C3" w:rsidP="003B164C">
            <w:pPr>
              <w:pStyle w:val="ConsPlusNormal"/>
              <w:jc w:val="both"/>
              <w:rPr>
                <w:sz w:val="22"/>
              </w:rPr>
            </w:pPr>
            <w:r w:rsidRPr="00E61FCC">
              <w:rPr>
                <w:sz w:val="22"/>
              </w:rPr>
              <w:t>Приближенное измерение длины окружности, площади круга</w:t>
            </w:r>
          </w:p>
        </w:tc>
      </w:tr>
      <w:tr w:rsidR="002B65C3" w:rsidRPr="00E61FCC" w14:paraId="10A5C729" w14:textId="77777777" w:rsidTr="003B164C">
        <w:tc>
          <w:tcPr>
            <w:tcW w:w="1077" w:type="dxa"/>
            <w:vAlign w:val="center"/>
          </w:tcPr>
          <w:p w14:paraId="1E36001D" w14:textId="77777777" w:rsidR="002B65C3" w:rsidRPr="00E61FCC" w:rsidRDefault="002B65C3" w:rsidP="003B164C">
            <w:pPr>
              <w:pStyle w:val="ConsPlusNormal"/>
              <w:jc w:val="center"/>
              <w:rPr>
                <w:sz w:val="22"/>
              </w:rPr>
            </w:pPr>
            <w:r w:rsidRPr="00E61FCC">
              <w:rPr>
                <w:sz w:val="22"/>
              </w:rPr>
              <w:t>6.11</w:t>
            </w:r>
          </w:p>
        </w:tc>
        <w:tc>
          <w:tcPr>
            <w:tcW w:w="7994" w:type="dxa"/>
          </w:tcPr>
          <w:p w14:paraId="18AF1AD9" w14:textId="77777777" w:rsidR="002B65C3" w:rsidRPr="00E61FCC" w:rsidRDefault="002B65C3" w:rsidP="003B164C">
            <w:pPr>
              <w:pStyle w:val="ConsPlusNormal"/>
              <w:jc w:val="both"/>
              <w:rPr>
                <w:sz w:val="22"/>
              </w:rPr>
            </w:pPr>
            <w:r w:rsidRPr="00E61FCC">
              <w:rPr>
                <w:sz w:val="22"/>
              </w:rPr>
              <w:t>Симметрия: центральная, осевая и зеркальная. Построение симметричных фигур</w:t>
            </w:r>
          </w:p>
        </w:tc>
      </w:tr>
      <w:tr w:rsidR="002B65C3" w:rsidRPr="00E61FCC" w14:paraId="1F58E536" w14:textId="77777777" w:rsidTr="003B164C">
        <w:tc>
          <w:tcPr>
            <w:tcW w:w="1077" w:type="dxa"/>
            <w:vAlign w:val="center"/>
          </w:tcPr>
          <w:p w14:paraId="42D61895" w14:textId="77777777" w:rsidR="002B65C3" w:rsidRPr="00E61FCC" w:rsidRDefault="002B65C3" w:rsidP="003B164C">
            <w:pPr>
              <w:pStyle w:val="ConsPlusNormal"/>
              <w:jc w:val="center"/>
              <w:rPr>
                <w:sz w:val="22"/>
              </w:rPr>
            </w:pPr>
            <w:r w:rsidRPr="00E61FCC">
              <w:rPr>
                <w:sz w:val="22"/>
              </w:rPr>
              <w:t>6.12</w:t>
            </w:r>
          </w:p>
        </w:tc>
        <w:tc>
          <w:tcPr>
            <w:tcW w:w="7994" w:type="dxa"/>
          </w:tcPr>
          <w:p w14:paraId="2A79D7CF" w14:textId="77777777" w:rsidR="002B65C3" w:rsidRPr="00E61FCC" w:rsidRDefault="002B65C3" w:rsidP="003B164C">
            <w:pPr>
              <w:pStyle w:val="ConsPlusNormal"/>
              <w:jc w:val="both"/>
              <w:rPr>
                <w:sz w:val="22"/>
              </w:rPr>
            </w:pPr>
            <w:r w:rsidRPr="00E61FCC">
              <w:rPr>
                <w:sz w:val="22"/>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разверток многогранников, цилиндра и конуса. Создание моделей пространственных фигур (из бумаги, проволоки, пластилина и других материалов)</w:t>
            </w:r>
          </w:p>
        </w:tc>
      </w:tr>
      <w:tr w:rsidR="002B65C3" w:rsidRPr="00E61FCC" w14:paraId="6FA0D56C" w14:textId="77777777" w:rsidTr="003B164C">
        <w:tc>
          <w:tcPr>
            <w:tcW w:w="1077" w:type="dxa"/>
            <w:vAlign w:val="center"/>
          </w:tcPr>
          <w:p w14:paraId="305E0742" w14:textId="77777777" w:rsidR="002B65C3" w:rsidRPr="00E61FCC" w:rsidRDefault="002B65C3" w:rsidP="003B164C">
            <w:pPr>
              <w:pStyle w:val="ConsPlusNormal"/>
              <w:jc w:val="center"/>
              <w:rPr>
                <w:sz w:val="22"/>
              </w:rPr>
            </w:pPr>
            <w:r w:rsidRPr="00E61FCC">
              <w:rPr>
                <w:sz w:val="22"/>
              </w:rPr>
              <w:t>6.13</w:t>
            </w:r>
          </w:p>
        </w:tc>
        <w:tc>
          <w:tcPr>
            <w:tcW w:w="7994" w:type="dxa"/>
          </w:tcPr>
          <w:p w14:paraId="22494320" w14:textId="77777777" w:rsidR="002B65C3" w:rsidRPr="00E61FCC" w:rsidRDefault="002B65C3" w:rsidP="003B164C">
            <w:pPr>
              <w:pStyle w:val="ConsPlusNormal"/>
              <w:jc w:val="both"/>
              <w:rPr>
                <w:sz w:val="22"/>
              </w:rPr>
            </w:pPr>
            <w:r w:rsidRPr="00E61FCC">
              <w:rPr>
                <w:sz w:val="22"/>
              </w:rPr>
              <w:t>Понятие объема, единицы измерения объема. Объем прямоугольного параллелепипеда, куба</w:t>
            </w:r>
          </w:p>
        </w:tc>
      </w:tr>
    </w:tbl>
    <w:p w14:paraId="08289649" w14:textId="77777777" w:rsidR="002B65C3" w:rsidRPr="00E61FCC" w:rsidRDefault="002B65C3" w:rsidP="002B65C3">
      <w:pPr>
        <w:pStyle w:val="ConsPlusNormal"/>
        <w:ind w:firstLine="540"/>
        <w:jc w:val="both"/>
        <w:rPr>
          <w:sz w:val="22"/>
        </w:rPr>
      </w:pPr>
    </w:p>
    <w:p w14:paraId="181A205A" w14:textId="77777777" w:rsidR="002B65C3" w:rsidRPr="00E61FCC" w:rsidRDefault="002B65C3" w:rsidP="002B65C3">
      <w:pPr>
        <w:pStyle w:val="ConsPlusNormal"/>
        <w:ind w:firstLine="540"/>
        <w:jc w:val="both"/>
        <w:rPr>
          <w:sz w:val="22"/>
        </w:rPr>
      </w:pPr>
    </w:p>
    <w:p w14:paraId="3D57C827" w14:textId="77777777" w:rsidR="002B65C3" w:rsidRPr="00E61FCC" w:rsidRDefault="002B65C3" w:rsidP="002B65C3">
      <w:pPr>
        <w:pStyle w:val="ConsPlusNormal"/>
        <w:jc w:val="center"/>
        <w:rPr>
          <w:sz w:val="22"/>
        </w:rPr>
      </w:pPr>
      <w:r w:rsidRPr="00E61FCC">
        <w:rPr>
          <w:sz w:val="22"/>
        </w:rPr>
        <w:t>Проверяемые требования к результатам освоения основной</w:t>
      </w:r>
    </w:p>
    <w:p w14:paraId="6BA6677E" w14:textId="77777777" w:rsidR="002B65C3" w:rsidRPr="00E61FCC" w:rsidRDefault="002B65C3" w:rsidP="002B65C3">
      <w:pPr>
        <w:pStyle w:val="ConsPlusNormal"/>
        <w:jc w:val="center"/>
        <w:rPr>
          <w:sz w:val="22"/>
        </w:rPr>
      </w:pPr>
      <w:r w:rsidRPr="00E61FCC">
        <w:rPr>
          <w:sz w:val="22"/>
        </w:rPr>
        <w:t>образовательной программы (7 класс)</w:t>
      </w:r>
    </w:p>
    <w:p w14:paraId="69DD391E" w14:textId="77777777" w:rsidR="002B65C3" w:rsidRPr="00E61FCC" w:rsidRDefault="002B65C3" w:rsidP="002B65C3">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B65C3" w:rsidRPr="00E61FCC" w14:paraId="683EDA87" w14:textId="77777777" w:rsidTr="003B164C">
        <w:tc>
          <w:tcPr>
            <w:tcW w:w="1701" w:type="dxa"/>
          </w:tcPr>
          <w:p w14:paraId="66E526E9" w14:textId="77777777" w:rsidR="002B65C3" w:rsidRPr="00E61FCC" w:rsidRDefault="002B65C3" w:rsidP="003B164C">
            <w:pPr>
              <w:pStyle w:val="ConsPlusNormal"/>
              <w:jc w:val="center"/>
              <w:rPr>
                <w:sz w:val="22"/>
              </w:rPr>
            </w:pPr>
            <w:r w:rsidRPr="00E61FCC">
              <w:rPr>
                <w:sz w:val="22"/>
              </w:rPr>
              <w:lastRenderedPageBreak/>
              <w:t>Код проверяемого результата</w:t>
            </w:r>
          </w:p>
        </w:tc>
        <w:tc>
          <w:tcPr>
            <w:tcW w:w="7370" w:type="dxa"/>
          </w:tcPr>
          <w:p w14:paraId="0012B1E2" w14:textId="77777777" w:rsidR="002B65C3" w:rsidRPr="00E61FCC" w:rsidRDefault="002B65C3"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2B65C3" w:rsidRPr="00E61FCC" w14:paraId="31397201" w14:textId="77777777" w:rsidTr="003B164C">
        <w:tc>
          <w:tcPr>
            <w:tcW w:w="1701" w:type="dxa"/>
            <w:vAlign w:val="center"/>
          </w:tcPr>
          <w:p w14:paraId="4E526C6C" w14:textId="77777777" w:rsidR="002B65C3" w:rsidRPr="00E61FCC" w:rsidRDefault="002B65C3" w:rsidP="003B164C">
            <w:pPr>
              <w:pStyle w:val="ConsPlusNormal"/>
              <w:jc w:val="center"/>
              <w:rPr>
                <w:sz w:val="22"/>
              </w:rPr>
            </w:pPr>
            <w:r w:rsidRPr="00E61FCC">
              <w:rPr>
                <w:sz w:val="22"/>
              </w:rPr>
              <w:t>1</w:t>
            </w:r>
          </w:p>
        </w:tc>
        <w:tc>
          <w:tcPr>
            <w:tcW w:w="7370" w:type="dxa"/>
          </w:tcPr>
          <w:p w14:paraId="4B164A9E" w14:textId="77777777" w:rsidR="002B65C3" w:rsidRPr="00E61FCC" w:rsidRDefault="002B65C3" w:rsidP="003B164C">
            <w:pPr>
              <w:pStyle w:val="ConsPlusNormal"/>
              <w:jc w:val="both"/>
              <w:rPr>
                <w:sz w:val="22"/>
              </w:rPr>
            </w:pPr>
            <w:r w:rsidRPr="00E61FCC">
              <w:rPr>
                <w:sz w:val="22"/>
              </w:rPr>
              <w:t>Числа и вычисления</w:t>
            </w:r>
          </w:p>
        </w:tc>
      </w:tr>
      <w:tr w:rsidR="002B65C3" w:rsidRPr="00E61FCC" w14:paraId="41AB9984" w14:textId="77777777" w:rsidTr="003B164C">
        <w:tc>
          <w:tcPr>
            <w:tcW w:w="1701" w:type="dxa"/>
            <w:vAlign w:val="center"/>
          </w:tcPr>
          <w:p w14:paraId="03D76BB4" w14:textId="77777777" w:rsidR="002B65C3" w:rsidRPr="00E61FCC" w:rsidRDefault="002B65C3" w:rsidP="003B164C">
            <w:pPr>
              <w:pStyle w:val="ConsPlusNormal"/>
              <w:jc w:val="center"/>
              <w:rPr>
                <w:sz w:val="22"/>
              </w:rPr>
            </w:pPr>
            <w:r w:rsidRPr="00E61FCC">
              <w:rPr>
                <w:sz w:val="22"/>
              </w:rPr>
              <w:t>1.1</w:t>
            </w:r>
          </w:p>
        </w:tc>
        <w:tc>
          <w:tcPr>
            <w:tcW w:w="7370" w:type="dxa"/>
          </w:tcPr>
          <w:p w14:paraId="7A4B9BF9" w14:textId="77777777" w:rsidR="002B65C3" w:rsidRPr="00E61FCC" w:rsidRDefault="002B65C3" w:rsidP="003B164C">
            <w:pPr>
              <w:pStyle w:val="ConsPlusNormal"/>
              <w:jc w:val="both"/>
              <w:rPr>
                <w:sz w:val="22"/>
              </w:rPr>
            </w:pPr>
            <w:r w:rsidRPr="00E61FCC">
              <w:rPr>
                <w:sz w:val="22"/>
              </w:rPr>
              <w:t>Выполнять, сочетая устные и письменные приемы, арифметические действия с рациональными числами</w:t>
            </w:r>
          </w:p>
        </w:tc>
      </w:tr>
      <w:tr w:rsidR="002B65C3" w:rsidRPr="00E61FCC" w14:paraId="17631B2B" w14:textId="77777777" w:rsidTr="003B164C">
        <w:tc>
          <w:tcPr>
            <w:tcW w:w="1701" w:type="dxa"/>
            <w:vAlign w:val="center"/>
          </w:tcPr>
          <w:p w14:paraId="6F2D32BE" w14:textId="77777777" w:rsidR="002B65C3" w:rsidRPr="00E61FCC" w:rsidRDefault="002B65C3" w:rsidP="003B164C">
            <w:pPr>
              <w:pStyle w:val="ConsPlusNormal"/>
              <w:jc w:val="center"/>
              <w:rPr>
                <w:sz w:val="22"/>
              </w:rPr>
            </w:pPr>
            <w:r w:rsidRPr="00E61FCC">
              <w:rPr>
                <w:sz w:val="22"/>
              </w:rPr>
              <w:t>1.2</w:t>
            </w:r>
          </w:p>
        </w:tc>
        <w:tc>
          <w:tcPr>
            <w:tcW w:w="7370" w:type="dxa"/>
          </w:tcPr>
          <w:p w14:paraId="3400A267" w14:textId="77777777" w:rsidR="002B65C3" w:rsidRPr="00E61FCC" w:rsidRDefault="002B65C3" w:rsidP="003B164C">
            <w:pPr>
              <w:pStyle w:val="ConsPlusNormal"/>
              <w:jc w:val="both"/>
              <w:rPr>
                <w:sz w:val="22"/>
              </w:rPr>
            </w:pPr>
            <w:r w:rsidRPr="00E61FCC">
              <w:rPr>
                <w:sz w:val="22"/>
              </w:rPr>
              <w:t>Находить значения числовых выражений, применять разнообразные способы и приемы вычисления значений дробных выражений, содержащих обыкновенные и десятичные дроби</w:t>
            </w:r>
          </w:p>
        </w:tc>
      </w:tr>
      <w:tr w:rsidR="002B65C3" w:rsidRPr="00E61FCC" w14:paraId="01DCA5FF" w14:textId="77777777" w:rsidTr="003B164C">
        <w:tc>
          <w:tcPr>
            <w:tcW w:w="1701" w:type="dxa"/>
            <w:vAlign w:val="center"/>
          </w:tcPr>
          <w:p w14:paraId="5015FA9D" w14:textId="77777777" w:rsidR="002B65C3" w:rsidRPr="00E61FCC" w:rsidRDefault="002B65C3" w:rsidP="003B164C">
            <w:pPr>
              <w:pStyle w:val="ConsPlusNormal"/>
              <w:jc w:val="center"/>
              <w:rPr>
                <w:sz w:val="22"/>
              </w:rPr>
            </w:pPr>
            <w:r w:rsidRPr="00E61FCC">
              <w:rPr>
                <w:sz w:val="22"/>
              </w:rPr>
              <w:t>1.3</w:t>
            </w:r>
          </w:p>
        </w:tc>
        <w:tc>
          <w:tcPr>
            <w:tcW w:w="7370" w:type="dxa"/>
          </w:tcPr>
          <w:p w14:paraId="763C4980" w14:textId="77777777" w:rsidR="002B65C3" w:rsidRPr="00E61FCC" w:rsidRDefault="002B65C3" w:rsidP="003B164C">
            <w:pPr>
              <w:pStyle w:val="ConsPlusNormal"/>
              <w:jc w:val="both"/>
              <w:rPr>
                <w:sz w:val="22"/>
              </w:rPr>
            </w:pPr>
            <w:r w:rsidRPr="00E61FCC">
              <w:rPr>
                <w:sz w:val="22"/>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tc>
      </w:tr>
      <w:tr w:rsidR="002B65C3" w:rsidRPr="00E61FCC" w14:paraId="7DB02000" w14:textId="77777777" w:rsidTr="003B164C">
        <w:tc>
          <w:tcPr>
            <w:tcW w:w="1701" w:type="dxa"/>
            <w:vAlign w:val="center"/>
          </w:tcPr>
          <w:p w14:paraId="08D8C9BC" w14:textId="77777777" w:rsidR="002B65C3" w:rsidRPr="00E61FCC" w:rsidRDefault="002B65C3" w:rsidP="003B164C">
            <w:pPr>
              <w:pStyle w:val="ConsPlusNormal"/>
              <w:jc w:val="center"/>
              <w:rPr>
                <w:sz w:val="22"/>
              </w:rPr>
            </w:pPr>
            <w:r w:rsidRPr="00E61FCC">
              <w:rPr>
                <w:sz w:val="22"/>
              </w:rPr>
              <w:t>1.4</w:t>
            </w:r>
          </w:p>
        </w:tc>
        <w:tc>
          <w:tcPr>
            <w:tcW w:w="7370" w:type="dxa"/>
          </w:tcPr>
          <w:p w14:paraId="7FBFD736" w14:textId="77777777" w:rsidR="002B65C3" w:rsidRPr="00E61FCC" w:rsidRDefault="002B65C3" w:rsidP="003B164C">
            <w:pPr>
              <w:pStyle w:val="ConsPlusNormal"/>
              <w:jc w:val="both"/>
              <w:rPr>
                <w:sz w:val="22"/>
              </w:rPr>
            </w:pPr>
            <w:r w:rsidRPr="00E61FCC">
              <w:rPr>
                <w:sz w:val="22"/>
              </w:rPr>
              <w:t>Сравнивать и упорядочивать рациональные числа</w:t>
            </w:r>
          </w:p>
        </w:tc>
      </w:tr>
      <w:tr w:rsidR="002B65C3" w:rsidRPr="00E61FCC" w14:paraId="546168B9" w14:textId="77777777" w:rsidTr="003B164C">
        <w:tc>
          <w:tcPr>
            <w:tcW w:w="1701" w:type="dxa"/>
            <w:vAlign w:val="center"/>
          </w:tcPr>
          <w:p w14:paraId="68C8988F" w14:textId="77777777" w:rsidR="002B65C3" w:rsidRPr="00E61FCC" w:rsidRDefault="002B65C3" w:rsidP="003B164C">
            <w:pPr>
              <w:pStyle w:val="ConsPlusNormal"/>
              <w:jc w:val="center"/>
              <w:rPr>
                <w:sz w:val="22"/>
              </w:rPr>
            </w:pPr>
            <w:r w:rsidRPr="00E61FCC">
              <w:rPr>
                <w:sz w:val="22"/>
              </w:rPr>
              <w:t>1.5</w:t>
            </w:r>
          </w:p>
        </w:tc>
        <w:tc>
          <w:tcPr>
            <w:tcW w:w="7370" w:type="dxa"/>
          </w:tcPr>
          <w:p w14:paraId="729189D3" w14:textId="77777777" w:rsidR="002B65C3" w:rsidRPr="00E61FCC" w:rsidRDefault="002B65C3" w:rsidP="003B164C">
            <w:pPr>
              <w:pStyle w:val="ConsPlusNormal"/>
              <w:jc w:val="both"/>
              <w:rPr>
                <w:sz w:val="22"/>
              </w:rPr>
            </w:pPr>
            <w:r w:rsidRPr="00E61FCC">
              <w:rPr>
                <w:sz w:val="22"/>
              </w:rPr>
              <w:t>Округлять числа</w:t>
            </w:r>
          </w:p>
        </w:tc>
      </w:tr>
      <w:tr w:rsidR="002B65C3" w:rsidRPr="00E61FCC" w14:paraId="79F8A40E" w14:textId="77777777" w:rsidTr="003B164C">
        <w:tc>
          <w:tcPr>
            <w:tcW w:w="1701" w:type="dxa"/>
            <w:vAlign w:val="center"/>
          </w:tcPr>
          <w:p w14:paraId="37FB71D3" w14:textId="77777777" w:rsidR="002B65C3" w:rsidRPr="00E61FCC" w:rsidRDefault="002B65C3" w:rsidP="003B164C">
            <w:pPr>
              <w:pStyle w:val="ConsPlusNormal"/>
              <w:jc w:val="center"/>
              <w:rPr>
                <w:sz w:val="22"/>
              </w:rPr>
            </w:pPr>
            <w:r w:rsidRPr="00E61FCC">
              <w:rPr>
                <w:sz w:val="22"/>
              </w:rPr>
              <w:t>1.6</w:t>
            </w:r>
          </w:p>
        </w:tc>
        <w:tc>
          <w:tcPr>
            <w:tcW w:w="7370" w:type="dxa"/>
          </w:tcPr>
          <w:p w14:paraId="444A85B7" w14:textId="77777777" w:rsidR="002B65C3" w:rsidRPr="00E61FCC" w:rsidRDefault="002B65C3" w:rsidP="003B164C">
            <w:pPr>
              <w:pStyle w:val="ConsPlusNormal"/>
              <w:jc w:val="both"/>
              <w:rPr>
                <w:sz w:val="22"/>
              </w:rPr>
            </w:pPr>
            <w:r w:rsidRPr="00E61FCC">
              <w:rPr>
                <w:sz w:val="22"/>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tc>
      </w:tr>
      <w:tr w:rsidR="002B65C3" w:rsidRPr="00E61FCC" w14:paraId="2F8382AC" w14:textId="77777777" w:rsidTr="003B164C">
        <w:tc>
          <w:tcPr>
            <w:tcW w:w="1701" w:type="dxa"/>
            <w:vAlign w:val="center"/>
          </w:tcPr>
          <w:p w14:paraId="52BAA07A" w14:textId="77777777" w:rsidR="002B65C3" w:rsidRPr="00E61FCC" w:rsidRDefault="002B65C3" w:rsidP="003B164C">
            <w:pPr>
              <w:pStyle w:val="ConsPlusNormal"/>
              <w:jc w:val="center"/>
              <w:rPr>
                <w:sz w:val="22"/>
              </w:rPr>
            </w:pPr>
            <w:r w:rsidRPr="00E61FCC">
              <w:rPr>
                <w:sz w:val="22"/>
              </w:rPr>
              <w:t>1.7</w:t>
            </w:r>
          </w:p>
        </w:tc>
        <w:tc>
          <w:tcPr>
            <w:tcW w:w="7370" w:type="dxa"/>
          </w:tcPr>
          <w:p w14:paraId="5CAB37AB" w14:textId="77777777" w:rsidR="002B65C3" w:rsidRPr="00E61FCC" w:rsidRDefault="002B65C3" w:rsidP="003B164C">
            <w:pPr>
              <w:pStyle w:val="ConsPlusNormal"/>
              <w:jc w:val="both"/>
              <w:rPr>
                <w:sz w:val="22"/>
              </w:rPr>
            </w:pPr>
            <w:r w:rsidRPr="00E61FCC">
              <w:rPr>
                <w:sz w:val="22"/>
              </w:rPr>
              <w:t>Применять признаки делимости, разложение на множители натуральных чисел</w:t>
            </w:r>
          </w:p>
        </w:tc>
      </w:tr>
      <w:tr w:rsidR="002B65C3" w:rsidRPr="00E61FCC" w14:paraId="416E0983" w14:textId="77777777" w:rsidTr="003B164C">
        <w:tc>
          <w:tcPr>
            <w:tcW w:w="1701" w:type="dxa"/>
            <w:vAlign w:val="center"/>
          </w:tcPr>
          <w:p w14:paraId="6338DB5F" w14:textId="77777777" w:rsidR="002B65C3" w:rsidRPr="00E61FCC" w:rsidRDefault="002B65C3" w:rsidP="003B164C">
            <w:pPr>
              <w:pStyle w:val="ConsPlusNormal"/>
              <w:jc w:val="center"/>
              <w:rPr>
                <w:sz w:val="22"/>
              </w:rPr>
            </w:pPr>
            <w:r w:rsidRPr="00E61FCC">
              <w:rPr>
                <w:sz w:val="22"/>
              </w:rPr>
              <w:t>1.8</w:t>
            </w:r>
          </w:p>
        </w:tc>
        <w:tc>
          <w:tcPr>
            <w:tcW w:w="7370" w:type="dxa"/>
          </w:tcPr>
          <w:p w14:paraId="1744B204" w14:textId="77777777" w:rsidR="002B65C3" w:rsidRPr="00E61FCC" w:rsidRDefault="002B65C3" w:rsidP="003B164C">
            <w:pPr>
              <w:pStyle w:val="ConsPlusNormal"/>
              <w:jc w:val="both"/>
              <w:rPr>
                <w:sz w:val="22"/>
              </w:rPr>
            </w:pPr>
            <w:r w:rsidRPr="00E61FCC">
              <w:rPr>
                <w:sz w:val="22"/>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r>
      <w:tr w:rsidR="002B65C3" w:rsidRPr="00E61FCC" w14:paraId="6654B088" w14:textId="77777777" w:rsidTr="003B164C">
        <w:tc>
          <w:tcPr>
            <w:tcW w:w="1701" w:type="dxa"/>
            <w:vAlign w:val="center"/>
          </w:tcPr>
          <w:p w14:paraId="356FBA10" w14:textId="77777777" w:rsidR="002B65C3" w:rsidRPr="00E61FCC" w:rsidRDefault="002B65C3" w:rsidP="003B164C">
            <w:pPr>
              <w:pStyle w:val="ConsPlusNormal"/>
              <w:jc w:val="center"/>
              <w:rPr>
                <w:sz w:val="22"/>
              </w:rPr>
            </w:pPr>
            <w:r w:rsidRPr="00E61FCC">
              <w:rPr>
                <w:sz w:val="22"/>
              </w:rPr>
              <w:t>2</w:t>
            </w:r>
          </w:p>
        </w:tc>
        <w:tc>
          <w:tcPr>
            <w:tcW w:w="7370" w:type="dxa"/>
          </w:tcPr>
          <w:p w14:paraId="1A41B8A1" w14:textId="77777777" w:rsidR="002B65C3" w:rsidRPr="00E61FCC" w:rsidRDefault="002B65C3" w:rsidP="003B164C">
            <w:pPr>
              <w:pStyle w:val="ConsPlusNormal"/>
              <w:jc w:val="both"/>
              <w:rPr>
                <w:sz w:val="22"/>
              </w:rPr>
            </w:pPr>
            <w:r w:rsidRPr="00E61FCC">
              <w:rPr>
                <w:sz w:val="22"/>
              </w:rPr>
              <w:t>Алгебраические выражения</w:t>
            </w:r>
          </w:p>
        </w:tc>
      </w:tr>
      <w:tr w:rsidR="002B65C3" w:rsidRPr="00E61FCC" w14:paraId="15F1ABCC" w14:textId="77777777" w:rsidTr="003B164C">
        <w:tc>
          <w:tcPr>
            <w:tcW w:w="1701" w:type="dxa"/>
            <w:vAlign w:val="center"/>
          </w:tcPr>
          <w:p w14:paraId="5A054C83" w14:textId="77777777" w:rsidR="002B65C3" w:rsidRPr="00E61FCC" w:rsidRDefault="002B65C3" w:rsidP="003B164C">
            <w:pPr>
              <w:pStyle w:val="ConsPlusNormal"/>
              <w:jc w:val="center"/>
              <w:rPr>
                <w:sz w:val="22"/>
              </w:rPr>
            </w:pPr>
            <w:r w:rsidRPr="00E61FCC">
              <w:rPr>
                <w:sz w:val="22"/>
              </w:rPr>
              <w:t>2.1</w:t>
            </w:r>
          </w:p>
        </w:tc>
        <w:tc>
          <w:tcPr>
            <w:tcW w:w="7370" w:type="dxa"/>
          </w:tcPr>
          <w:p w14:paraId="18552824" w14:textId="77777777" w:rsidR="002B65C3" w:rsidRPr="00E61FCC" w:rsidRDefault="002B65C3" w:rsidP="003B164C">
            <w:pPr>
              <w:pStyle w:val="ConsPlusNormal"/>
              <w:jc w:val="both"/>
              <w:rPr>
                <w:sz w:val="22"/>
              </w:rPr>
            </w:pPr>
            <w:r w:rsidRPr="00E61FCC">
              <w:rPr>
                <w:sz w:val="22"/>
              </w:rPr>
              <w:t>Использовать алгебраическую терминологию и символику, применять ее в процессе освоения учебного материала</w:t>
            </w:r>
          </w:p>
        </w:tc>
      </w:tr>
      <w:tr w:rsidR="002B65C3" w:rsidRPr="00E61FCC" w14:paraId="75154CDC" w14:textId="77777777" w:rsidTr="003B164C">
        <w:tc>
          <w:tcPr>
            <w:tcW w:w="1701" w:type="dxa"/>
            <w:vAlign w:val="center"/>
          </w:tcPr>
          <w:p w14:paraId="735865DB" w14:textId="77777777" w:rsidR="002B65C3" w:rsidRPr="00E61FCC" w:rsidRDefault="002B65C3" w:rsidP="003B164C">
            <w:pPr>
              <w:pStyle w:val="ConsPlusNormal"/>
              <w:jc w:val="center"/>
              <w:rPr>
                <w:sz w:val="22"/>
              </w:rPr>
            </w:pPr>
            <w:r w:rsidRPr="00E61FCC">
              <w:rPr>
                <w:sz w:val="22"/>
              </w:rPr>
              <w:t>2.2</w:t>
            </w:r>
          </w:p>
        </w:tc>
        <w:tc>
          <w:tcPr>
            <w:tcW w:w="7370" w:type="dxa"/>
          </w:tcPr>
          <w:p w14:paraId="21487DF8" w14:textId="77777777" w:rsidR="002B65C3" w:rsidRPr="00E61FCC" w:rsidRDefault="002B65C3" w:rsidP="003B164C">
            <w:pPr>
              <w:pStyle w:val="ConsPlusNormal"/>
              <w:jc w:val="both"/>
              <w:rPr>
                <w:sz w:val="22"/>
              </w:rPr>
            </w:pPr>
            <w:r w:rsidRPr="00E61FCC">
              <w:rPr>
                <w:sz w:val="22"/>
              </w:rPr>
              <w:t>Находить значения буквенных выражений при заданных значениях переменных</w:t>
            </w:r>
          </w:p>
        </w:tc>
      </w:tr>
      <w:tr w:rsidR="002B65C3" w:rsidRPr="00E61FCC" w14:paraId="561FBD39" w14:textId="77777777" w:rsidTr="003B164C">
        <w:tc>
          <w:tcPr>
            <w:tcW w:w="1701" w:type="dxa"/>
            <w:vAlign w:val="center"/>
          </w:tcPr>
          <w:p w14:paraId="4D3295D9" w14:textId="77777777" w:rsidR="002B65C3" w:rsidRPr="00E61FCC" w:rsidRDefault="002B65C3" w:rsidP="003B164C">
            <w:pPr>
              <w:pStyle w:val="ConsPlusNormal"/>
              <w:jc w:val="center"/>
              <w:rPr>
                <w:sz w:val="22"/>
              </w:rPr>
            </w:pPr>
            <w:r w:rsidRPr="00E61FCC">
              <w:rPr>
                <w:sz w:val="22"/>
              </w:rPr>
              <w:t>2.3</w:t>
            </w:r>
          </w:p>
        </w:tc>
        <w:tc>
          <w:tcPr>
            <w:tcW w:w="7370" w:type="dxa"/>
          </w:tcPr>
          <w:p w14:paraId="28AB7E79" w14:textId="77777777" w:rsidR="002B65C3" w:rsidRPr="00E61FCC" w:rsidRDefault="002B65C3" w:rsidP="003B164C">
            <w:pPr>
              <w:pStyle w:val="ConsPlusNormal"/>
              <w:jc w:val="both"/>
              <w:rPr>
                <w:sz w:val="22"/>
              </w:rPr>
            </w:pPr>
            <w:r w:rsidRPr="00E61FCC">
              <w:rPr>
                <w:sz w:val="22"/>
              </w:rPr>
              <w:t>Выполнять преобразования целого выражения в многочлен приведением подобных слагаемых, раскрытием скобок</w:t>
            </w:r>
          </w:p>
        </w:tc>
      </w:tr>
      <w:tr w:rsidR="002B65C3" w:rsidRPr="00E61FCC" w14:paraId="56284837" w14:textId="77777777" w:rsidTr="003B164C">
        <w:tc>
          <w:tcPr>
            <w:tcW w:w="1701" w:type="dxa"/>
            <w:vAlign w:val="center"/>
          </w:tcPr>
          <w:p w14:paraId="1AAB28AC" w14:textId="77777777" w:rsidR="002B65C3" w:rsidRPr="00E61FCC" w:rsidRDefault="002B65C3" w:rsidP="003B164C">
            <w:pPr>
              <w:pStyle w:val="ConsPlusNormal"/>
              <w:jc w:val="center"/>
              <w:rPr>
                <w:sz w:val="22"/>
              </w:rPr>
            </w:pPr>
            <w:r w:rsidRPr="00E61FCC">
              <w:rPr>
                <w:sz w:val="22"/>
              </w:rPr>
              <w:t>2.4</w:t>
            </w:r>
          </w:p>
        </w:tc>
        <w:tc>
          <w:tcPr>
            <w:tcW w:w="7370" w:type="dxa"/>
          </w:tcPr>
          <w:p w14:paraId="334416B7" w14:textId="77777777" w:rsidR="002B65C3" w:rsidRPr="00E61FCC" w:rsidRDefault="002B65C3" w:rsidP="003B164C">
            <w:pPr>
              <w:pStyle w:val="ConsPlusNormal"/>
              <w:jc w:val="both"/>
              <w:rPr>
                <w:sz w:val="22"/>
              </w:rPr>
            </w:pPr>
            <w:r w:rsidRPr="00E61FCC">
              <w:rPr>
                <w:sz w:val="22"/>
              </w:rPr>
              <w:t>Выполнять умножение одночлена на многочлен и многочлена на многочлен, применять формулы квадрата суммы и квадрата разности</w:t>
            </w:r>
          </w:p>
        </w:tc>
      </w:tr>
      <w:tr w:rsidR="002B65C3" w:rsidRPr="00E61FCC" w14:paraId="4D6CEBBF" w14:textId="77777777" w:rsidTr="003B164C">
        <w:tc>
          <w:tcPr>
            <w:tcW w:w="1701" w:type="dxa"/>
            <w:vAlign w:val="center"/>
          </w:tcPr>
          <w:p w14:paraId="626748BC" w14:textId="77777777" w:rsidR="002B65C3" w:rsidRPr="00E61FCC" w:rsidRDefault="002B65C3" w:rsidP="003B164C">
            <w:pPr>
              <w:pStyle w:val="ConsPlusNormal"/>
              <w:jc w:val="center"/>
              <w:rPr>
                <w:sz w:val="22"/>
              </w:rPr>
            </w:pPr>
            <w:r w:rsidRPr="00E61FCC">
              <w:rPr>
                <w:sz w:val="22"/>
              </w:rPr>
              <w:t>2.5</w:t>
            </w:r>
          </w:p>
        </w:tc>
        <w:tc>
          <w:tcPr>
            <w:tcW w:w="7370" w:type="dxa"/>
          </w:tcPr>
          <w:p w14:paraId="2F5E3D93" w14:textId="77777777" w:rsidR="002B65C3" w:rsidRPr="00E61FCC" w:rsidRDefault="002B65C3" w:rsidP="003B164C">
            <w:pPr>
              <w:pStyle w:val="ConsPlusNormal"/>
              <w:jc w:val="both"/>
              <w:rPr>
                <w:sz w:val="22"/>
              </w:rPr>
            </w:pPr>
            <w:r w:rsidRPr="00E61FCC">
              <w:rPr>
                <w:sz w:val="22"/>
              </w:rPr>
              <w:t>Осуществлять разложение многочленов на множители с помощью вынесения за скобки общего множителя, группировки слагаемых, применения формул сокращенного умножения</w:t>
            </w:r>
          </w:p>
        </w:tc>
      </w:tr>
      <w:tr w:rsidR="002B65C3" w:rsidRPr="00E61FCC" w14:paraId="24155C4A" w14:textId="77777777" w:rsidTr="003B164C">
        <w:tc>
          <w:tcPr>
            <w:tcW w:w="1701" w:type="dxa"/>
            <w:vAlign w:val="center"/>
          </w:tcPr>
          <w:p w14:paraId="669CD2D4" w14:textId="77777777" w:rsidR="002B65C3" w:rsidRPr="00E61FCC" w:rsidRDefault="002B65C3" w:rsidP="003B164C">
            <w:pPr>
              <w:pStyle w:val="ConsPlusNormal"/>
              <w:jc w:val="center"/>
              <w:rPr>
                <w:sz w:val="22"/>
              </w:rPr>
            </w:pPr>
            <w:r w:rsidRPr="00E61FCC">
              <w:rPr>
                <w:sz w:val="22"/>
              </w:rPr>
              <w:t>2.6</w:t>
            </w:r>
          </w:p>
        </w:tc>
        <w:tc>
          <w:tcPr>
            <w:tcW w:w="7370" w:type="dxa"/>
          </w:tcPr>
          <w:p w14:paraId="2951040E" w14:textId="77777777" w:rsidR="002B65C3" w:rsidRPr="00E61FCC" w:rsidRDefault="002B65C3" w:rsidP="003B164C">
            <w:pPr>
              <w:pStyle w:val="ConsPlusNormal"/>
              <w:jc w:val="both"/>
              <w:rPr>
                <w:sz w:val="22"/>
              </w:rPr>
            </w:pPr>
            <w:r w:rsidRPr="00E61FCC">
              <w:rPr>
                <w:sz w:val="22"/>
              </w:rPr>
              <w:t>Применять преобразования многочленов для решения различных задач из математики, смежных предметов, из реальной практики</w:t>
            </w:r>
          </w:p>
        </w:tc>
      </w:tr>
      <w:tr w:rsidR="002B65C3" w:rsidRPr="00E61FCC" w14:paraId="6003E96F" w14:textId="77777777" w:rsidTr="003B164C">
        <w:tc>
          <w:tcPr>
            <w:tcW w:w="1701" w:type="dxa"/>
            <w:vAlign w:val="center"/>
          </w:tcPr>
          <w:p w14:paraId="62823622" w14:textId="77777777" w:rsidR="002B65C3" w:rsidRPr="00E61FCC" w:rsidRDefault="002B65C3" w:rsidP="003B164C">
            <w:pPr>
              <w:pStyle w:val="ConsPlusNormal"/>
              <w:jc w:val="center"/>
              <w:rPr>
                <w:sz w:val="22"/>
              </w:rPr>
            </w:pPr>
            <w:r w:rsidRPr="00E61FCC">
              <w:rPr>
                <w:sz w:val="22"/>
              </w:rPr>
              <w:t>2.7</w:t>
            </w:r>
          </w:p>
        </w:tc>
        <w:tc>
          <w:tcPr>
            <w:tcW w:w="7370" w:type="dxa"/>
          </w:tcPr>
          <w:p w14:paraId="3863997C" w14:textId="77777777" w:rsidR="002B65C3" w:rsidRPr="00E61FCC" w:rsidRDefault="002B65C3" w:rsidP="003B164C">
            <w:pPr>
              <w:pStyle w:val="ConsPlusNormal"/>
              <w:jc w:val="both"/>
              <w:rPr>
                <w:sz w:val="22"/>
              </w:rPr>
            </w:pPr>
            <w:r w:rsidRPr="00E61FCC">
              <w:rPr>
                <w:sz w:val="22"/>
              </w:rPr>
              <w:t>Использовать свойства степеней с натуральными показателями для преобразования выражений</w:t>
            </w:r>
          </w:p>
        </w:tc>
      </w:tr>
      <w:tr w:rsidR="002B65C3" w:rsidRPr="00E61FCC" w14:paraId="25290F76" w14:textId="77777777" w:rsidTr="003B164C">
        <w:tc>
          <w:tcPr>
            <w:tcW w:w="1701" w:type="dxa"/>
            <w:vAlign w:val="center"/>
          </w:tcPr>
          <w:p w14:paraId="111F3ACB" w14:textId="77777777" w:rsidR="002B65C3" w:rsidRPr="00E61FCC" w:rsidRDefault="002B65C3" w:rsidP="003B164C">
            <w:pPr>
              <w:pStyle w:val="ConsPlusNormal"/>
              <w:jc w:val="center"/>
              <w:rPr>
                <w:sz w:val="22"/>
              </w:rPr>
            </w:pPr>
            <w:r w:rsidRPr="00E61FCC">
              <w:rPr>
                <w:sz w:val="22"/>
              </w:rPr>
              <w:t>3</w:t>
            </w:r>
          </w:p>
        </w:tc>
        <w:tc>
          <w:tcPr>
            <w:tcW w:w="7370" w:type="dxa"/>
          </w:tcPr>
          <w:p w14:paraId="761F2DB2" w14:textId="77777777" w:rsidR="002B65C3" w:rsidRPr="00E61FCC" w:rsidRDefault="002B65C3" w:rsidP="003B164C">
            <w:pPr>
              <w:pStyle w:val="ConsPlusNormal"/>
              <w:jc w:val="both"/>
              <w:rPr>
                <w:sz w:val="22"/>
              </w:rPr>
            </w:pPr>
            <w:r w:rsidRPr="00E61FCC">
              <w:rPr>
                <w:sz w:val="22"/>
              </w:rPr>
              <w:t>Уравнения и неравенства</w:t>
            </w:r>
          </w:p>
        </w:tc>
      </w:tr>
      <w:tr w:rsidR="002B65C3" w:rsidRPr="00E61FCC" w14:paraId="6EF84CC7" w14:textId="77777777" w:rsidTr="003B164C">
        <w:tc>
          <w:tcPr>
            <w:tcW w:w="1701" w:type="dxa"/>
            <w:vAlign w:val="center"/>
          </w:tcPr>
          <w:p w14:paraId="3342D6D8" w14:textId="77777777" w:rsidR="002B65C3" w:rsidRPr="00E61FCC" w:rsidRDefault="002B65C3" w:rsidP="003B164C">
            <w:pPr>
              <w:pStyle w:val="ConsPlusNormal"/>
              <w:jc w:val="center"/>
              <w:rPr>
                <w:sz w:val="22"/>
              </w:rPr>
            </w:pPr>
            <w:r w:rsidRPr="00E61FCC">
              <w:rPr>
                <w:sz w:val="22"/>
              </w:rPr>
              <w:lastRenderedPageBreak/>
              <w:t>3.1</w:t>
            </w:r>
          </w:p>
        </w:tc>
        <w:tc>
          <w:tcPr>
            <w:tcW w:w="7370" w:type="dxa"/>
          </w:tcPr>
          <w:p w14:paraId="2638E00E" w14:textId="77777777" w:rsidR="002B65C3" w:rsidRPr="00E61FCC" w:rsidRDefault="002B65C3" w:rsidP="003B164C">
            <w:pPr>
              <w:pStyle w:val="ConsPlusNormal"/>
              <w:jc w:val="both"/>
              <w:rPr>
                <w:sz w:val="22"/>
              </w:rPr>
            </w:pPr>
            <w:r w:rsidRPr="00E61FCC">
              <w:rPr>
                <w:sz w:val="22"/>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tc>
      </w:tr>
      <w:tr w:rsidR="002B65C3" w:rsidRPr="00E61FCC" w14:paraId="68B5519A" w14:textId="77777777" w:rsidTr="003B164C">
        <w:tc>
          <w:tcPr>
            <w:tcW w:w="1701" w:type="dxa"/>
            <w:vAlign w:val="center"/>
          </w:tcPr>
          <w:p w14:paraId="46A66A60" w14:textId="77777777" w:rsidR="002B65C3" w:rsidRPr="00E61FCC" w:rsidRDefault="002B65C3" w:rsidP="003B164C">
            <w:pPr>
              <w:pStyle w:val="ConsPlusNormal"/>
              <w:jc w:val="center"/>
              <w:rPr>
                <w:sz w:val="22"/>
              </w:rPr>
            </w:pPr>
            <w:r w:rsidRPr="00E61FCC">
              <w:rPr>
                <w:sz w:val="22"/>
              </w:rPr>
              <w:t>3.2</w:t>
            </w:r>
          </w:p>
        </w:tc>
        <w:tc>
          <w:tcPr>
            <w:tcW w:w="7370" w:type="dxa"/>
          </w:tcPr>
          <w:p w14:paraId="794BB6EB" w14:textId="77777777" w:rsidR="002B65C3" w:rsidRPr="00E61FCC" w:rsidRDefault="002B65C3" w:rsidP="003B164C">
            <w:pPr>
              <w:pStyle w:val="ConsPlusNormal"/>
              <w:jc w:val="both"/>
              <w:rPr>
                <w:sz w:val="22"/>
              </w:rPr>
            </w:pPr>
            <w:r w:rsidRPr="00E61FCC">
              <w:rPr>
                <w:sz w:val="22"/>
              </w:rPr>
              <w:t>Применять графические методы при решении линейных уравнений и их систем</w:t>
            </w:r>
          </w:p>
        </w:tc>
      </w:tr>
      <w:tr w:rsidR="002B65C3" w:rsidRPr="00E61FCC" w14:paraId="267BF882" w14:textId="77777777" w:rsidTr="003B164C">
        <w:tc>
          <w:tcPr>
            <w:tcW w:w="1701" w:type="dxa"/>
            <w:vAlign w:val="center"/>
          </w:tcPr>
          <w:p w14:paraId="0F086115" w14:textId="77777777" w:rsidR="002B65C3" w:rsidRPr="00E61FCC" w:rsidRDefault="002B65C3" w:rsidP="003B164C">
            <w:pPr>
              <w:pStyle w:val="ConsPlusNormal"/>
              <w:jc w:val="center"/>
              <w:rPr>
                <w:sz w:val="22"/>
              </w:rPr>
            </w:pPr>
            <w:r w:rsidRPr="00E61FCC">
              <w:rPr>
                <w:sz w:val="22"/>
              </w:rPr>
              <w:t>3.3</w:t>
            </w:r>
          </w:p>
        </w:tc>
        <w:tc>
          <w:tcPr>
            <w:tcW w:w="7370" w:type="dxa"/>
          </w:tcPr>
          <w:p w14:paraId="4F8117D4" w14:textId="77777777" w:rsidR="002B65C3" w:rsidRPr="00E61FCC" w:rsidRDefault="002B65C3" w:rsidP="003B164C">
            <w:pPr>
              <w:pStyle w:val="ConsPlusNormal"/>
              <w:jc w:val="both"/>
              <w:rPr>
                <w:sz w:val="22"/>
              </w:rPr>
            </w:pPr>
            <w:r w:rsidRPr="00E61FCC">
              <w:rPr>
                <w:sz w:val="22"/>
              </w:rPr>
              <w:t>Подбирать примеры пар чисел, являющихся решением линейного уравнения с двумя переменными</w:t>
            </w:r>
          </w:p>
        </w:tc>
      </w:tr>
      <w:tr w:rsidR="002B65C3" w:rsidRPr="00E61FCC" w14:paraId="69EF914D" w14:textId="77777777" w:rsidTr="003B164C">
        <w:tc>
          <w:tcPr>
            <w:tcW w:w="1701" w:type="dxa"/>
            <w:vAlign w:val="center"/>
          </w:tcPr>
          <w:p w14:paraId="7CF95A8E" w14:textId="77777777" w:rsidR="002B65C3" w:rsidRPr="00E61FCC" w:rsidRDefault="002B65C3" w:rsidP="003B164C">
            <w:pPr>
              <w:pStyle w:val="ConsPlusNormal"/>
              <w:jc w:val="center"/>
              <w:rPr>
                <w:sz w:val="22"/>
              </w:rPr>
            </w:pPr>
            <w:r w:rsidRPr="00E61FCC">
              <w:rPr>
                <w:sz w:val="22"/>
              </w:rPr>
              <w:t>3.4</w:t>
            </w:r>
          </w:p>
        </w:tc>
        <w:tc>
          <w:tcPr>
            <w:tcW w:w="7370" w:type="dxa"/>
          </w:tcPr>
          <w:p w14:paraId="0513F6CC" w14:textId="77777777" w:rsidR="002B65C3" w:rsidRPr="00E61FCC" w:rsidRDefault="002B65C3" w:rsidP="003B164C">
            <w:pPr>
              <w:pStyle w:val="ConsPlusNormal"/>
              <w:jc w:val="both"/>
              <w:rPr>
                <w:sz w:val="22"/>
              </w:rPr>
            </w:pPr>
            <w:r w:rsidRPr="00E61FCC">
              <w:rPr>
                <w:sz w:val="22"/>
              </w:rPr>
              <w:t>Строить в координатной плоскости график линейного уравнения с двумя переменными; пользуясь графиком, приводить примеры решения уравнения</w:t>
            </w:r>
          </w:p>
        </w:tc>
      </w:tr>
      <w:tr w:rsidR="002B65C3" w:rsidRPr="00E61FCC" w14:paraId="578E2C0E" w14:textId="77777777" w:rsidTr="003B164C">
        <w:tc>
          <w:tcPr>
            <w:tcW w:w="1701" w:type="dxa"/>
            <w:vAlign w:val="center"/>
          </w:tcPr>
          <w:p w14:paraId="26A622B9" w14:textId="77777777" w:rsidR="002B65C3" w:rsidRPr="00E61FCC" w:rsidRDefault="002B65C3" w:rsidP="003B164C">
            <w:pPr>
              <w:pStyle w:val="ConsPlusNormal"/>
              <w:jc w:val="center"/>
              <w:rPr>
                <w:sz w:val="22"/>
              </w:rPr>
            </w:pPr>
            <w:r w:rsidRPr="00E61FCC">
              <w:rPr>
                <w:sz w:val="22"/>
              </w:rPr>
              <w:t>3.5</w:t>
            </w:r>
          </w:p>
        </w:tc>
        <w:tc>
          <w:tcPr>
            <w:tcW w:w="7370" w:type="dxa"/>
          </w:tcPr>
          <w:p w14:paraId="4E8ECE53" w14:textId="77777777" w:rsidR="002B65C3" w:rsidRPr="00E61FCC" w:rsidRDefault="002B65C3" w:rsidP="003B164C">
            <w:pPr>
              <w:pStyle w:val="ConsPlusNormal"/>
              <w:jc w:val="both"/>
              <w:rPr>
                <w:sz w:val="22"/>
              </w:rPr>
            </w:pPr>
            <w:r w:rsidRPr="00E61FCC">
              <w:rPr>
                <w:sz w:val="22"/>
              </w:rPr>
              <w:t>Решать системы двух линейных уравнений с двумя переменными, в том числе графически</w:t>
            </w:r>
          </w:p>
        </w:tc>
      </w:tr>
      <w:tr w:rsidR="002B65C3" w:rsidRPr="00E61FCC" w14:paraId="6E4ABC34" w14:textId="77777777" w:rsidTr="003B164C">
        <w:tc>
          <w:tcPr>
            <w:tcW w:w="1701" w:type="dxa"/>
            <w:vAlign w:val="center"/>
          </w:tcPr>
          <w:p w14:paraId="043CF021" w14:textId="77777777" w:rsidR="002B65C3" w:rsidRPr="00E61FCC" w:rsidRDefault="002B65C3" w:rsidP="003B164C">
            <w:pPr>
              <w:pStyle w:val="ConsPlusNormal"/>
              <w:jc w:val="center"/>
              <w:rPr>
                <w:sz w:val="22"/>
              </w:rPr>
            </w:pPr>
            <w:r w:rsidRPr="00E61FCC">
              <w:rPr>
                <w:sz w:val="22"/>
              </w:rPr>
              <w:t>3.6</w:t>
            </w:r>
          </w:p>
        </w:tc>
        <w:tc>
          <w:tcPr>
            <w:tcW w:w="7370" w:type="dxa"/>
          </w:tcPr>
          <w:p w14:paraId="30D4C9B4" w14:textId="77777777" w:rsidR="002B65C3" w:rsidRPr="00E61FCC" w:rsidRDefault="002B65C3" w:rsidP="003B164C">
            <w:pPr>
              <w:pStyle w:val="ConsPlusNormal"/>
              <w:jc w:val="both"/>
              <w:rPr>
                <w:sz w:val="22"/>
              </w:rPr>
            </w:pPr>
            <w:r w:rsidRPr="00E61FCC">
              <w:rPr>
                <w:sz w:val="22"/>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tc>
      </w:tr>
      <w:tr w:rsidR="002B65C3" w:rsidRPr="00E61FCC" w14:paraId="21B560EC" w14:textId="77777777" w:rsidTr="003B164C">
        <w:tc>
          <w:tcPr>
            <w:tcW w:w="1701" w:type="dxa"/>
            <w:vAlign w:val="center"/>
          </w:tcPr>
          <w:p w14:paraId="44231179" w14:textId="77777777" w:rsidR="002B65C3" w:rsidRPr="00E61FCC" w:rsidRDefault="002B65C3" w:rsidP="003B164C">
            <w:pPr>
              <w:pStyle w:val="ConsPlusNormal"/>
              <w:jc w:val="center"/>
              <w:rPr>
                <w:sz w:val="22"/>
              </w:rPr>
            </w:pPr>
            <w:r w:rsidRPr="00E61FCC">
              <w:rPr>
                <w:sz w:val="22"/>
              </w:rPr>
              <w:t>4</w:t>
            </w:r>
          </w:p>
        </w:tc>
        <w:tc>
          <w:tcPr>
            <w:tcW w:w="7370" w:type="dxa"/>
          </w:tcPr>
          <w:p w14:paraId="10622F18" w14:textId="77777777" w:rsidR="002B65C3" w:rsidRPr="00E61FCC" w:rsidRDefault="002B65C3" w:rsidP="003B164C">
            <w:pPr>
              <w:pStyle w:val="ConsPlusNormal"/>
              <w:jc w:val="both"/>
              <w:rPr>
                <w:sz w:val="22"/>
              </w:rPr>
            </w:pPr>
            <w:r w:rsidRPr="00E61FCC">
              <w:rPr>
                <w:sz w:val="22"/>
              </w:rPr>
              <w:t>Координаты и графики. Функции</w:t>
            </w:r>
          </w:p>
        </w:tc>
      </w:tr>
      <w:tr w:rsidR="002B65C3" w:rsidRPr="00E61FCC" w14:paraId="4B285C3D" w14:textId="77777777" w:rsidTr="003B164C">
        <w:tc>
          <w:tcPr>
            <w:tcW w:w="1701" w:type="dxa"/>
            <w:vAlign w:val="center"/>
          </w:tcPr>
          <w:p w14:paraId="4653EFDD" w14:textId="77777777" w:rsidR="002B65C3" w:rsidRPr="00E61FCC" w:rsidRDefault="002B65C3" w:rsidP="003B164C">
            <w:pPr>
              <w:pStyle w:val="ConsPlusNormal"/>
              <w:jc w:val="center"/>
              <w:rPr>
                <w:sz w:val="22"/>
              </w:rPr>
            </w:pPr>
            <w:r w:rsidRPr="00E61FCC">
              <w:rPr>
                <w:sz w:val="22"/>
              </w:rPr>
              <w:t>4.1</w:t>
            </w:r>
          </w:p>
        </w:tc>
        <w:tc>
          <w:tcPr>
            <w:tcW w:w="7370" w:type="dxa"/>
          </w:tcPr>
          <w:p w14:paraId="1D25B89F" w14:textId="77777777" w:rsidR="002B65C3" w:rsidRPr="00E61FCC" w:rsidRDefault="002B65C3" w:rsidP="003B164C">
            <w:pPr>
              <w:pStyle w:val="ConsPlusNormal"/>
              <w:jc w:val="both"/>
              <w:rPr>
                <w:sz w:val="22"/>
              </w:rPr>
            </w:pPr>
            <w:r w:rsidRPr="00E61FCC">
              <w:rPr>
                <w:sz w:val="22"/>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tc>
      </w:tr>
      <w:tr w:rsidR="002B65C3" w:rsidRPr="00E61FCC" w14:paraId="2FB937AF" w14:textId="77777777" w:rsidTr="003B164C">
        <w:tc>
          <w:tcPr>
            <w:tcW w:w="1701" w:type="dxa"/>
            <w:vAlign w:val="center"/>
          </w:tcPr>
          <w:p w14:paraId="66677E01" w14:textId="77777777" w:rsidR="002B65C3" w:rsidRPr="00E61FCC" w:rsidRDefault="002B65C3" w:rsidP="003B164C">
            <w:pPr>
              <w:pStyle w:val="ConsPlusNormal"/>
              <w:jc w:val="center"/>
              <w:rPr>
                <w:sz w:val="22"/>
              </w:rPr>
            </w:pPr>
            <w:r w:rsidRPr="00E61FCC">
              <w:rPr>
                <w:sz w:val="22"/>
              </w:rPr>
              <w:t>4.2</w:t>
            </w:r>
          </w:p>
        </w:tc>
        <w:tc>
          <w:tcPr>
            <w:tcW w:w="7370" w:type="dxa"/>
          </w:tcPr>
          <w:p w14:paraId="2B59D125" w14:textId="77777777" w:rsidR="002B65C3" w:rsidRPr="00E61FCC" w:rsidRDefault="002B65C3" w:rsidP="003B164C">
            <w:pPr>
              <w:pStyle w:val="ConsPlusNormal"/>
              <w:jc w:val="both"/>
              <w:rPr>
                <w:sz w:val="22"/>
              </w:rPr>
            </w:pPr>
            <w:r w:rsidRPr="00E61FCC">
              <w:rPr>
                <w:sz w:val="22"/>
              </w:rPr>
              <w:t>Отмечать в координатной плоскости точки по заданным координатам</w:t>
            </w:r>
          </w:p>
        </w:tc>
      </w:tr>
      <w:tr w:rsidR="002B65C3" w:rsidRPr="00E61FCC" w14:paraId="2B98DF2D" w14:textId="77777777" w:rsidTr="003B164C">
        <w:tc>
          <w:tcPr>
            <w:tcW w:w="1701" w:type="dxa"/>
            <w:vAlign w:val="center"/>
          </w:tcPr>
          <w:p w14:paraId="6F99F3BC" w14:textId="77777777" w:rsidR="002B65C3" w:rsidRPr="00E61FCC" w:rsidRDefault="002B65C3" w:rsidP="003B164C">
            <w:pPr>
              <w:pStyle w:val="ConsPlusNormal"/>
              <w:jc w:val="center"/>
              <w:rPr>
                <w:sz w:val="22"/>
              </w:rPr>
            </w:pPr>
            <w:r w:rsidRPr="00E61FCC">
              <w:rPr>
                <w:sz w:val="22"/>
              </w:rPr>
              <w:t>4.3</w:t>
            </w:r>
          </w:p>
        </w:tc>
        <w:tc>
          <w:tcPr>
            <w:tcW w:w="7370" w:type="dxa"/>
          </w:tcPr>
          <w:p w14:paraId="00287839" w14:textId="77777777" w:rsidR="002B65C3" w:rsidRPr="00E61FCC" w:rsidRDefault="002B65C3" w:rsidP="003B164C">
            <w:pPr>
              <w:pStyle w:val="ConsPlusNormal"/>
              <w:jc w:val="both"/>
              <w:rPr>
                <w:sz w:val="22"/>
              </w:rPr>
            </w:pPr>
            <w:r w:rsidRPr="00E61FCC">
              <w:rPr>
                <w:sz w:val="22"/>
              </w:rPr>
              <w:t>Строить графики линейных функций. Строить график функции y = |x|</w:t>
            </w:r>
          </w:p>
        </w:tc>
      </w:tr>
      <w:tr w:rsidR="002B65C3" w:rsidRPr="00E61FCC" w14:paraId="6228A205" w14:textId="77777777" w:rsidTr="003B164C">
        <w:tc>
          <w:tcPr>
            <w:tcW w:w="1701" w:type="dxa"/>
            <w:vAlign w:val="center"/>
          </w:tcPr>
          <w:p w14:paraId="22B68B3B" w14:textId="77777777" w:rsidR="002B65C3" w:rsidRPr="00E61FCC" w:rsidRDefault="002B65C3" w:rsidP="003B164C">
            <w:pPr>
              <w:pStyle w:val="ConsPlusNormal"/>
              <w:jc w:val="center"/>
              <w:rPr>
                <w:sz w:val="22"/>
              </w:rPr>
            </w:pPr>
            <w:r w:rsidRPr="00E61FCC">
              <w:rPr>
                <w:sz w:val="22"/>
              </w:rPr>
              <w:t>4.4</w:t>
            </w:r>
          </w:p>
        </w:tc>
        <w:tc>
          <w:tcPr>
            <w:tcW w:w="7370" w:type="dxa"/>
          </w:tcPr>
          <w:p w14:paraId="50081C0B" w14:textId="77777777" w:rsidR="002B65C3" w:rsidRPr="00E61FCC" w:rsidRDefault="002B65C3" w:rsidP="003B164C">
            <w:pPr>
              <w:pStyle w:val="ConsPlusNormal"/>
              <w:jc w:val="both"/>
              <w:rPr>
                <w:sz w:val="22"/>
              </w:rPr>
            </w:pPr>
            <w:r w:rsidRPr="00E61FCC">
              <w:rPr>
                <w:sz w:val="22"/>
              </w:rPr>
              <w:t>Описывать с помощью функций известные зависимости между величинами: скорость, время, расстояние, цену, количество, стоимость, производительность, время, объем работы</w:t>
            </w:r>
          </w:p>
        </w:tc>
      </w:tr>
      <w:tr w:rsidR="002B65C3" w:rsidRPr="00E61FCC" w14:paraId="008CBC39" w14:textId="77777777" w:rsidTr="003B164C">
        <w:tc>
          <w:tcPr>
            <w:tcW w:w="1701" w:type="dxa"/>
            <w:vAlign w:val="center"/>
          </w:tcPr>
          <w:p w14:paraId="4BDC735B" w14:textId="77777777" w:rsidR="002B65C3" w:rsidRPr="00E61FCC" w:rsidRDefault="002B65C3" w:rsidP="003B164C">
            <w:pPr>
              <w:pStyle w:val="ConsPlusNormal"/>
              <w:jc w:val="center"/>
              <w:rPr>
                <w:sz w:val="22"/>
              </w:rPr>
            </w:pPr>
            <w:r w:rsidRPr="00E61FCC">
              <w:rPr>
                <w:sz w:val="22"/>
              </w:rPr>
              <w:t>4.5</w:t>
            </w:r>
          </w:p>
        </w:tc>
        <w:tc>
          <w:tcPr>
            <w:tcW w:w="7370" w:type="dxa"/>
          </w:tcPr>
          <w:p w14:paraId="63424638" w14:textId="77777777" w:rsidR="002B65C3" w:rsidRPr="00E61FCC" w:rsidRDefault="002B65C3" w:rsidP="003B164C">
            <w:pPr>
              <w:pStyle w:val="ConsPlusNormal"/>
              <w:jc w:val="both"/>
              <w:rPr>
                <w:sz w:val="22"/>
              </w:rPr>
            </w:pPr>
            <w:r w:rsidRPr="00E61FCC">
              <w:rPr>
                <w:sz w:val="22"/>
              </w:rPr>
              <w:t>Находить значение функции по значению ее аргумента</w:t>
            </w:r>
          </w:p>
        </w:tc>
      </w:tr>
      <w:tr w:rsidR="002B65C3" w:rsidRPr="00E61FCC" w14:paraId="1FF9676A" w14:textId="77777777" w:rsidTr="003B164C">
        <w:tc>
          <w:tcPr>
            <w:tcW w:w="1701" w:type="dxa"/>
            <w:vAlign w:val="center"/>
          </w:tcPr>
          <w:p w14:paraId="321D7D12" w14:textId="77777777" w:rsidR="002B65C3" w:rsidRPr="00E61FCC" w:rsidRDefault="002B65C3" w:rsidP="003B164C">
            <w:pPr>
              <w:pStyle w:val="ConsPlusNormal"/>
              <w:jc w:val="center"/>
              <w:rPr>
                <w:sz w:val="22"/>
              </w:rPr>
            </w:pPr>
            <w:r w:rsidRPr="00E61FCC">
              <w:rPr>
                <w:sz w:val="22"/>
              </w:rPr>
              <w:t>4.6</w:t>
            </w:r>
          </w:p>
        </w:tc>
        <w:tc>
          <w:tcPr>
            <w:tcW w:w="7370" w:type="dxa"/>
          </w:tcPr>
          <w:p w14:paraId="3053F561" w14:textId="77777777" w:rsidR="002B65C3" w:rsidRPr="00E61FCC" w:rsidRDefault="002B65C3" w:rsidP="003B164C">
            <w:pPr>
              <w:pStyle w:val="ConsPlusNormal"/>
              <w:jc w:val="both"/>
              <w:rPr>
                <w:sz w:val="22"/>
              </w:rPr>
            </w:pPr>
            <w:r w:rsidRPr="00E61FCC">
              <w:rPr>
                <w:sz w:val="22"/>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r>
      <w:tr w:rsidR="002B65C3" w:rsidRPr="00E61FCC" w14:paraId="0B7BC0FB" w14:textId="77777777" w:rsidTr="003B164C">
        <w:tc>
          <w:tcPr>
            <w:tcW w:w="1701" w:type="dxa"/>
            <w:vAlign w:val="center"/>
          </w:tcPr>
          <w:p w14:paraId="3E010F2F" w14:textId="77777777" w:rsidR="002B65C3" w:rsidRPr="00E61FCC" w:rsidRDefault="002B65C3" w:rsidP="003B164C">
            <w:pPr>
              <w:pStyle w:val="ConsPlusNormal"/>
              <w:jc w:val="center"/>
              <w:rPr>
                <w:sz w:val="22"/>
              </w:rPr>
            </w:pPr>
            <w:r w:rsidRPr="00E61FCC">
              <w:rPr>
                <w:sz w:val="22"/>
              </w:rPr>
              <w:t>5</w:t>
            </w:r>
          </w:p>
        </w:tc>
        <w:tc>
          <w:tcPr>
            <w:tcW w:w="7370" w:type="dxa"/>
          </w:tcPr>
          <w:p w14:paraId="49B04CB6" w14:textId="77777777" w:rsidR="002B65C3" w:rsidRPr="00E61FCC" w:rsidRDefault="002B65C3" w:rsidP="003B164C">
            <w:pPr>
              <w:pStyle w:val="ConsPlusNormal"/>
              <w:jc w:val="both"/>
              <w:rPr>
                <w:sz w:val="22"/>
              </w:rPr>
            </w:pPr>
            <w:r w:rsidRPr="00E61FCC">
              <w:rPr>
                <w:sz w:val="22"/>
              </w:rPr>
              <w:t>Вероятность и статистика</w:t>
            </w:r>
          </w:p>
        </w:tc>
      </w:tr>
      <w:tr w:rsidR="002B65C3" w:rsidRPr="00E61FCC" w14:paraId="7E574CF8" w14:textId="77777777" w:rsidTr="003B164C">
        <w:tc>
          <w:tcPr>
            <w:tcW w:w="1701" w:type="dxa"/>
            <w:vAlign w:val="center"/>
          </w:tcPr>
          <w:p w14:paraId="25A70F03" w14:textId="77777777" w:rsidR="002B65C3" w:rsidRPr="00E61FCC" w:rsidRDefault="002B65C3" w:rsidP="003B164C">
            <w:pPr>
              <w:pStyle w:val="ConsPlusNormal"/>
              <w:jc w:val="center"/>
              <w:rPr>
                <w:sz w:val="22"/>
              </w:rPr>
            </w:pPr>
            <w:r w:rsidRPr="00E61FCC">
              <w:rPr>
                <w:sz w:val="22"/>
              </w:rPr>
              <w:t>5.1</w:t>
            </w:r>
          </w:p>
        </w:tc>
        <w:tc>
          <w:tcPr>
            <w:tcW w:w="7370" w:type="dxa"/>
          </w:tcPr>
          <w:p w14:paraId="14F7B7EA" w14:textId="77777777" w:rsidR="002B65C3" w:rsidRPr="00E61FCC" w:rsidRDefault="002B65C3" w:rsidP="003B164C">
            <w:pPr>
              <w:pStyle w:val="ConsPlusNormal"/>
              <w:jc w:val="both"/>
              <w:rPr>
                <w:sz w:val="22"/>
              </w:rPr>
            </w:pPr>
            <w:r w:rsidRPr="00E61FCC">
              <w:rPr>
                <w:sz w:val="22"/>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tc>
      </w:tr>
      <w:tr w:rsidR="002B65C3" w:rsidRPr="00E61FCC" w14:paraId="6C5C7D55" w14:textId="77777777" w:rsidTr="003B164C">
        <w:tc>
          <w:tcPr>
            <w:tcW w:w="1701" w:type="dxa"/>
            <w:vAlign w:val="center"/>
          </w:tcPr>
          <w:p w14:paraId="7630B270" w14:textId="77777777" w:rsidR="002B65C3" w:rsidRPr="00E61FCC" w:rsidRDefault="002B65C3" w:rsidP="003B164C">
            <w:pPr>
              <w:pStyle w:val="ConsPlusNormal"/>
              <w:jc w:val="center"/>
              <w:rPr>
                <w:sz w:val="22"/>
              </w:rPr>
            </w:pPr>
            <w:r w:rsidRPr="00E61FCC">
              <w:rPr>
                <w:sz w:val="22"/>
              </w:rPr>
              <w:t>5.2</w:t>
            </w:r>
          </w:p>
        </w:tc>
        <w:tc>
          <w:tcPr>
            <w:tcW w:w="7370" w:type="dxa"/>
          </w:tcPr>
          <w:p w14:paraId="453A65B4" w14:textId="77777777" w:rsidR="002B65C3" w:rsidRPr="00E61FCC" w:rsidRDefault="002B65C3" w:rsidP="003B164C">
            <w:pPr>
              <w:pStyle w:val="ConsPlusNormal"/>
              <w:jc w:val="both"/>
              <w:rPr>
                <w:sz w:val="22"/>
              </w:rPr>
            </w:pPr>
            <w:r w:rsidRPr="00E61FCC">
              <w:rPr>
                <w:sz w:val="22"/>
              </w:rPr>
              <w:t>Описывать и интерпретировать реальные числовые данные, представленные в таблицах, на диаграммах, графиках</w:t>
            </w:r>
          </w:p>
        </w:tc>
      </w:tr>
      <w:tr w:rsidR="002B65C3" w:rsidRPr="00E61FCC" w14:paraId="4C83D5D7" w14:textId="77777777" w:rsidTr="003B164C">
        <w:tc>
          <w:tcPr>
            <w:tcW w:w="1701" w:type="dxa"/>
            <w:vAlign w:val="center"/>
          </w:tcPr>
          <w:p w14:paraId="33412901" w14:textId="77777777" w:rsidR="002B65C3" w:rsidRPr="00E61FCC" w:rsidRDefault="002B65C3" w:rsidP="003B164C">
            <w:pPr>
              <w:pStyle w:val="ConsPlusNormal"/>
              <w:jc w:val="center"/>
              <w:rPr>
                <w:sz w:val="22"/>
              </w:rPr>
            </w:pPr>
            <w:r w:rsidRPr="00E61FCC">
              <w:rPr>
                <w:sz w:val="22"/>
              </w:rPr>
              <w:t>5.3</w:t>
            </w:r>
          </w:p>
        </w:tc>
        <w:tc>
          <w:tcPr>
            <w:tcW w:w="7370" w:type="dxa"/>
          </w:tcPr>
          <w:p w14:paraId="65CEE068" w14:textId="77777777" w:rsidR="002B65C3" w:rsidRPr="00E61FCC" w:rsidRDefault="002B65C3" w:rsidP="003B164C">
            <w:pPr>
              <w:pStyle w:val="ConsPlusNormal"/>
              <w:jc w:val="both"/>
              <w:rPr>
                <w:sz w:val="22"/>
              </w:rPr>
            </w:pPr>
            <w:r w:rsidRPr="00E61FCC">
              <w:rPr>
                <w:sz w:val="22"/>
              </w:rPr>
              <w:t>Использовать для описания данных статистические характеристики: среднее арифметическое, медиана, наибольшее и наименьшее значения, размах</w:t>
            </w:r>
          </w:p>
        </w:tc>
      </w:tr>
      <w:tr w:rsidR="002B65C3" w:rsidRPr="00E61FCC" w14:paraId="74BF8288" w14:textId="77777777" w:rsidTr="003B164C">
        <w:tc>
          <w:tcPr>
            <w:tcW w:w="1701" w:type="dxa"/>
            <w:vAlign w:val="center"/>
          </w:tcPr>
          <w:p w14:paraId="78AF6DB2" w14:textId="77777777" w:rsidR="002B65C3" w:rsidRPr="00E61FCC" w:rsidRDefault="002B65C3" w:rsidP="003B164C">
            <w:pPr>
              <w:pStyle w:val="ConsPlusNormal"/>
              <w:jc w:val="center"/>
              <w:rPr>
                <w:sz w:val="22"/>
              </w:rPr>
            </w:pPr>
            <w:r w:rsidRPr="00E61FCC">
              <w:rPr>
                <w:sz w:val="22"/>
              </w:rPr>
              <w:t>5.4</w:t>
            </w:r>
          </w:p>
        </w:tc>
        <w:tc>
          <w:tcPr>
            <w:tcW w:w="7370" w:type="dxa"/>
          </w:tcPr>
          <w:p w14:paraId="7D1048A3" w14:textId="77777777" w:rsidR="002B65C3" w:rsidRPr="00E61FCC" w:rsidRDefault="002B65C3" w:rsidP="003B164C">
            <w:pPr>
              <w:pStyle w:val="ConsPlusNormal"/>
              <w:jc w:val="both"/>
              <w:rPr>
                <w:sz w:val="22"/>
              </w:rPr>
            </w:pPr>
            <w:r w:rsidRPr="00E61FCC">
              <w:rPr>
                <w:sz w:val="22"/>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tc>
      </w:tr>
      <w:tr w:rsidR="002B65C3" w:rsidRPr="00E61FCC" w14:paraId="2502156E" w14:textId="77777777" w:rsidTr="003B164C">
        <w:tc>
          <w:tcPr>
            <w:tcW w:w="1701" w:type="dxa"/>
            <w:vAlign w:val="center"/>
          </w:tcPr>
          <w:p w14:paraId="71FF9C35" w14:textId="77777777" w:rsidR="002B65C3" w:rsidRPr="00E61FCC" w:rsidRDefault="002B65C3" w:rsidP="003B164C">
            <w:pPr>
              <w:pStyle w:val="ConsPlusNormal"/>
              <w:jc w:val="center"/>
              <w:rPr>
                <w:sz w:val="22"/>
              </w:rPr>
            </w:pPr>
            <w:r w:rsidRPr="00E61FCC">
              <w:rPr>
                <w:sz w:val="22"/>
              </w:rPr>
              <w:t>6</w:t>
            </w:r>
          </w:p>
        </w:tc>
        <w:tc>
          <w:tcPr>
            <w:tcW w:w="7370" w:type="dxa"/>
          </w:tcPr>
          <w:p w14:paraId="76188062" w14:textId="77777777" w:rsidR="002B65C3" w:rsidRPr="00E61FCC" w:rsidRDefault="002B65C3" w:rsidP="003B164C">
            <w:pPr>
              <w:pStyle w:val="ConsPlusNormal"/>
              <w:jc w:val="both"/>
              <w:rPr>
                <w:sz w:val="22"/>
              </w:rPr>
            </w:pPr>
            <w:r w:rsidRPr="00E61FCC">
              <w:rPr>
                <w:sz w:val="22"/>
              </w:rPr>
              <w:t>Геометрия</w:t>
            </w:r>
          </w:p>
        </w:tc>
      </w:tr>
      <w:tr w:rsidR="002B65C3" w:rsidRPr="00E61FCC" w14:paraId="38B33D24" w14:textId="77777777" w:rsidTr="003B164C">
        <w:tc>
          <w:tcPr>
            <w:tcW w:w="1701" w:type="dxa"/>
            <w:vAlign w:val="center"/>
          </w:tcPr>
          <w:p w14:paraId="5BFCF11B" w14:textId="77777777" w:rsidR="002B65C3" w:rsidRPr="00E61FCC" w:rsidRDefault="002B65C3" w:rsidP="003B164C">
            <w:pPr>
              <w:pStyle w:val="ConsPlusNormal"/>
              <w:jc w:val="center"/>
              <w:rPr>
                <w:sz w:val="22"/>
              </w:rPr>
            </w:pPr>
            <w:r w:rsidRPr="00E61FCC">
              <w:rPr>
                <w:sz w:val="22"/>
              </w:rPr>
              <w:lastRenderedPageBreak/>
              <w:t>6.1</w:t>
            </w:r>
          </w:p>
        </w:tc>
        <w:tc>
          <w:tcPr>
            <w:tcW w:w="7370" w:type="dxa"/>
          </w:tcPr>
          <w:p w14:paraId="11BA71FA" w14:textId="77777777" w:rsidR="002B65C3" w:rsidRPr="00E61FCC" w:rsidRDefault="002B65C3" w:rsidP="003B164C">
            <w:pPr>
              <w:pStyle w:val="ConsPlusNormal"/>
              <w:jc w:val="both"/>
              <w:rPr>
                <w:sz w:val="22"/>
              </w:rPr>
            </w:pPr>
            <w:r w:rsidRPr="00E61FCC">
              <w:rPr>
                <w:sz w:val="22"/>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2B65C3" w:rsidRPr="00E61FCC" w14:paraId="19C51FE7" w14:textId="77777777" w:rsidTr="003B164C">
        <w:tc>
          <w:tcPr>
            <w:tcW w:w="1701" w:type="dxa"/>
            <w:vAlign w:val="center"/>
          </w:tcPr>
          <w:p w14:paraId="4F3D6631" w14:textId="77777777" w:rsidR="002B65C3" w:rsidRPr="00E61FCC" w:rsidRDefault="002B65C3" w:rsidP="003B164C">
            <w:pPr>
              <w:pStyle w:val="ConsPlusNormal"/>
              <w:jc w:val="center"/>
              <w:rPr>
                <w:sz w:val="22"/>
              </w:rPr>
            </w:pPr>
            <w:r w:rsidRPr="00E61FCC">
              <w:rPr>
                <w:sz w:val="22"/>
              </w:rPr>
              <w:t>6.2</w:t>
            </w:r>
          </w:p>
        </w:tc>
        <w:tc>
          <w:tcPr>
            <w:tcW w:w="7370" w:type="dxa"/>
          </w:tcPr>
          <w:p w14:paraId="01865706" w14:textId="77777777" w:rsidR="002B65C3" w:rsidRPr="00E61FCC" w:rsidRDefault="002B65C3" w:rsidP="003B164C">
            <w:pPr>
              <w:pStyle w:val="ConsPlusNormal"/>
              <w:jc w:val="both"/>
              <w:rPr>
                <w:sz w:val="22"/>
              </w:rPr>
            </w:pPr>
            <w:r w:rsidRPr="00E61FCC">
              <w:rPr>
                <w:sz w:val="22"/>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rsidR="002B65C3" w:rsidRPr="00E61FCC" w14:paraId="1EC8F6D4" w14:textId="77777777" w:rsidTr="003B164C">
        <w:tc>
          <w:tcPr>
            <w:tcW w:w="1701" w:type="dxa"/>
            <w:vAlign w:val="center"/>
          </w:tcPr>
          <w:p w14:paraId="3A65A687" w14:textId="77777777" w:rsidR="002B65C3" w:rsidRPr="00E61FCC" w:rsidRDefault="002B65C3" w:rsidP="003B164C">
            <w:pPr>
              <w:pStyle w:val="ConsPlusNormal"/>
              <w:jc w:val="center"/>
              <w:rPr>
                <w:sz w:val="22"/>
              </w:rPr>
            </w:pPr>
            <w:r w:rsidRPr="00E61FCC">
              <w:rPr>
                <w:sz w:val="22"/>
              </w:rPr>
              <w:t>6.3</w:t>
            </w:r>
          </w:p>
        </w:tc>
        <w:tc>
          <w:tcPr>
            <w:tcW w:w="7370" w:type="dxa"/>
          </w:tcPr>
          <w:p w14:paraId="68B26491" w14:textId="77777777" w:rsidR="002B65C3" w:rsidRPr="00E61FCC" w:rsidRDefault="002B65C3" w:rsidP="003B164C">
            <w:pPr>
              <w:pStyle w:val="ConsPlusNormal"/>
              <w:jc w:val="both"/>
              <w:rPr>
                <w:sz w:val="22"/>
              </w:rPr>
            </w:pPr>
            <w:r w:rsidRPr="00E61FCC">
              <w:rPr>
                <w:sz w:val="22"/>
              </w:rPr>
              <w:t>Строить чертежи к геометрическим задачам</w:t>
            </w:r>
          </w:p>
        </w:tc>
      </w:tr>
      <w:tr w:rsidR="002B65C3" w:rsidRPr="00E61FCC" w14:paraId="307CBCE8" w14:textId="77777777" w:rsidTr="003B164C">
        <w:tc>
          <w:tcPr>
            <w:tcW w:w="1701" w:type="dxa"/>
            <w:vAlign w:val="center"/>
          </w:tcPr>
          <w:p w14:paraId="1EB1E8ED" w14:textId="77777777" w:rsidR="002B65C3" w:rsidRPr="00E61FCC" w:rsidRDefault="002B65C3" w:rsidP="003B164C">
            <w:pPr>
              <w:pStyle w:val="ConsPlusNormal"/>
              <w:jc w:val="center"/>
              <w:rPr>
                <w:sz w:val="22"/>
              </w:rPr>
            </w:pPr>
            <w:r w:rsidRPr="00E61FCC">
              <w:rPr>
                <w:sz w:val="22"/>
              </w:rPr>
              <w:t>6.4</w:t>
            </w:r>
          </w:p>
        </w:tc>
        <w:tc>
          <w:tcPr>
            <w:tcW w:w="7370" w:type="dxa"/>
          </w:tcPr>
          <w:p w14:paraId="2A4191A2" w14:textId="77777777" w:rsidR="002B65C3" w:rsidRPr="00E61FCC" w:rsidRDefault="002B65C3" w:rsidP="003B164C">
            <w:pPr>
              <w:pStyle w:val="ConsPlusNormal"/>
              <w:jc w:val="both"/>
              <w:rPr>
                <w:sz w:val="22"/>
              </w:rPr>
            </w:pPr>
            <w:r w:rsidRPr="00E61FCC">
              <w:rPr>
                <w:sz w:val="22"/>
              </w:rPr>
              <w:t>Пользоваться признаками равенства треугольников, использовать признаки и свойства равнобедренных треугольников при решении задач</w:t>
            </w:r>
          </w:p>
        </w:tc>
      </w:tr>
      <w:tr w:rsidR="002B65C3" w:rsidRPr="00E61FCC" w14:paraId="3B6C5AA3" w14:textId="77777777" w:rsidTr="003B164C">
        <w:tc>
          <w:tcPr>
            <w:tcW w:w="1701" w:type="dxa"/>
            <w:vAlign w:val="center"/>
          </w:tcPr>
          <w:p w14:paraId="3C67EDF1" w14:textId="77777777" w:rsidR="002B65C3" w:rsidRPr="00E61FCC" w:rsidRDefault="002B65C3" w:rsidP="003B164C">
            <w:pPr>
              <w:pStyle w:val="ConsPlusNormal"/>
              <w:jc w:val="center"/>
              <w:rPr>
                <w:sz w:val="22"/>
              </w:rPr>
            </w:pPr>
            <w:r w:rsidRPr="00E61FCC">
              <w:rPr>
                <w:sz w:val="22"/>
              </w:rPr>
              <w:t>6.5</w:t>
            </w:r>
          </w:p>
        </w:tc>
        <w:tc>
          <w:tcPr>
            <w:tcW w:w="7370" w:type="dxa"/>
          </w:tcPr>
          <w:p w14:paraId="7A201256" w14:textId="77777777" w:rsidR="002B65C3" w:rsidRPr="00E61FCC" w:rsidRDefault="002B65C3" w:rsidP="003B164C">
            <w:pPr>
              <w:pStyle w:val="ConsPlusNormal"/>
              <w:jc w:val="both"/>
              <w:rPr>
                <w:sz w:val="22"/>
              </w:rPr>
            </w:pPr>
            <w:r w:rsidRPr="00E61FCC">
              <w:rPr>
                <w:sz w:val="22"/>
              </w:rPr>
              <w:t>Проводить логические рассуждения с использованием геометрических теорем</w:t>
            </w:r>
          </w:p>
        </w:tc>
      </w:tr>
      <w:tr w:rsidR="002B65C3" w:rsidRPr="00E61FCC" w14:paraId="05EFCBF0" w14:textId="77777777" w:rsidTr="003B164C">
        <w:tc>
          <w:tcPr>
            <w:tcW w:w="1701" w:type="dxa"/>
            <w:vAlign w:val="center"/>
          </w:tcPr>
          <w:p w14:paraId="46DE008C" w14:textId="77777777" w:rsidR="002B65C3" w:rsidRPr="00E61FCC" w:rsidRDefault="002B65C3" w:rsidP="003B164C">
            <w:pPr>
              <w:pStyle w:val="ConsPlusNormal"/>
              <w:jc w:val="center"/>
              <w:rPr>
                <w:sz w:val="22"/>
              </w:rPr>
            </w:pPr>
            <w:r w:rsidRPr="00E61FCC">
              <w:rPr>
                <w:sz w:val="22"/>
              </w:rPr>
              <w:t>6.6</w:t>
            </w:r>
          </w:p>
        </w:tc>
        <w:tc>
          <w:tcPr>
            <w:tcW w:w="7370" w:type="dxa"/>
          </w:tcPr>
          <w:p w14:paraId="4DC7D2D3" w14:textId="77777777" w:rsidR="002B65C3" w:rsidRPr="00E61FCC" w:rsidRDefault="002B65C3" w:rsidP="003B164C">
            <w:pPr>
              <w:pStyle w:val="ConsPlusNormal"/>
              <w:jc w:val="both"/>
              <w:rPr>
                <w:sz w:val="22"/>
              </w:rPr>
            </w:pPr>
            <w:r w:rsidRPr="00E61FCC">
              <w:rPr>
                <w:sz w:val="22"/>
              </w:rPr>
              <w:t>Пользоваться признаками равенства прямоугольных треугольников, свойством медианы, проведенной к гипотенузе прямоугольного треугольника, в решении геометрических задач</w:t>
            </w:r>
          </w:p>
        </w:tc>
      </w:tr>
      <w:tr w:rsidR="002B65C3" w:rsidRPr="00E61FCC" w14:paraId="1937F19D" w14:textId="77777777" w:rsidTr="003B164C">
        <w:tc>
          <w:tcPr>
            <w:tcW w:w="1701" w:type="dxa"/>
            <w:vAlign w:val="center"/>
          </w:tcPr>
          <w:p w14:paraId="5B6F5D26" w14:textId="77777777" w:rsidR="002B65C3" w:rsidRPr="00E61FCC" w:rsidRDefault="002B65C3" w:rsidP="003B164C">
            <w:pPr>
              <w:pStyle w:val="ConsPlusNormal"/>
              <w:jc w:val="center"/>
              <w:rPr>
                <w:sz w:val="22"/>
              </w:rPr>
            </w:pPr>
            <w:r w:rsidRPr="00E61FCC">
              <w:rPr>
                <w:sz w:val="22"/>
              </w:rPr>
              <w:t>6.7</w:t>
            </w:r>
          </w:p>
        </w:tc>
        <w:tc>
          <w:tcPr>
            <w:tcW w:w="7370" w:type="dxa"/>
          </w:tcPr>
          <w:p w14:paraId="5A556607" w14:textId="77777777" w:rsidR="002B65C3" w:rsidRPr="00E61FCC" w:rsidRDefault="002B65C3" w:rsidP="003B164C">
            <w:pPr>
              <w:pStyle w:val="ConsPlusNormal"/>
              <w:jc w:val="both"/>
              <w:rPr>
                <w:sz w:val="22"/>
              </w:rPr>
            </w:pPr>
            <w:r w:rsidRPr="00E61FCC">
              <w:rPr>
                <w:sz w:val="22"/>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2B65C3" w:rsidRPr="00E61FCC" w14:paraId="15EFFA04" w14:textId="77777777" w:rsidTr="003B164C">
        <w:tc>
          <w:tcPr>
            <w:tcW w:w="1701" w:type="dxa"/>
            <w:vAlign w:val="center"/>
          </w:tcPr>
          <w:p w14:paraId="123CCA10" w14:textId="77777777" w:rsidR="002B65C3" w:rsidRPr="00E61FCC" w:rsidRDefault="002B65C3" w:rsidP="003B164C">
            <w:pPr>
              <w:pStyle w:val="ConsPlusNormal"/>
              <w:jc w:val="center"/>
              <w:rPr>
                <w:sz w:val="22"/>
              </w:rPr>
            </w:pPr>
            <w:r w:rsidRPr="00E61FCC">
              <w:rPr>
                <w:sz w:val="22"/>
              </w:rPr>
              <w:t>6.8</w:t>
            </w:r>
          </w:p>
        </w:tc>
        <w:tc>
          <w:tcPr>
            <w:tcW w:w="7370" w:type="dxa"/>
          </w:tcPr>
          <w:p w14:paraId="412079DD" w14:textId="77777777" w:rsidR="002B65C3" w:rsidRPr="00E61FCC" w:rsidRDefault="002B65C3" w:rsidP="003B164C">
            <w:pPr>
              <w:pStyle w:val="ConsPlusNormal"/>
              <w:jc w:val="both"/>
              <w:rPr>
                <w:sz w:val="22"/>
              </w:rPr>
            </w:pPr>
            <w:r w:rsidRPr="00E61FCC">
              <w:rPr>
                <w:sz w:val="22"/>
              </w:rPr>
              <w:t>Решать задачи на клетчатой бумаге</w:t>
            </w:r>
          </w:p>
        </w:tc>
      </w:tr>
      <w:tr w:rsidR="002B65C3" w:rsidRPr="00E61FCC" w14:paraId="5DC3C019" w14:textId="77777777" w:rsidTr="003B164C">
        <w:tc>
          <w:tcPr>
            <w:tcW w:w="1701" w:type="dxa"/>
            <w:vAlign w:val="center"/>
          </w:tcPr>
          <w:p w14:paraId="3257200E" w14:textId="77777777" w:rsidR="002B65C3" w:rsidRPr="00E61FCC" w:rsidRDefault="002B65C3" w:rsidP="003B164C">
            <w:pPr>
              <w:pStyle w:val="ConsPlusNormal"/>
              <w:jc w:val="center"/>
              <w:rPr>
                <w:sz w:val="22"/>
              </w:rPr>
            </w:pPr>
            <w:r w:rsidRPr="00E61FCC">
              <w:rPr>
                <w:sz w:val="22"/>
              </w:rPr>
              <w:t>6.9</w:t>
            </w:r>
          </w:p>
        </w:tc>
        <w:tc>
          <w:tcPr>
            <w:tcW w:w="7370" w:type="dxa"/>
          </w:tcPr>
          <w:p w14:paraId="53758031" w14:textId="77777777" w:rsidR="002B65C3" w:rsidRPr="00E61FCC" w:rsidRDefault="002B65C3" w:rsidP="003B164C">
            <w:pPr>
              <w:pStyle w:val="ConsPlusNormal"/>
              <w:jc w:val="both"/>
              <w:rPr>
                <w:sz w:val="22"/>
              </w:rPr>
            </w:pPr>
            <w:r w:rsidRPr="00E61FCC">
              <w:rPr>
                <w:sz w:val="22"/>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rsidR="002B65C3" w:rsidRPr="00E61FCC" w14:paraId="247C4AF0" w14:textId="77777777" w:rsidTr="003B164C">
        <w:tc>
          <w:tcPr>
            <w:tcW w:w="1701" w:type="dxa"/>
            <w:vAlign w:val="center"/>
          </w:tcPr>
          <w:p w14:paraId="39AD794A" w14:textId="77777777" w:rsidR="002B65C3" w:rsidRPr="00E61FCC" w:rsidRDefault="002B65C3" w:rsidP="003B164C">
            <w:pPr>
              <w:pStyle w:val="ConsPlusNormal"/>
              <w:jc w:val="center"/>
              <w:rPr>
                <w:sz w:val="22"/>
              </w:rPr>
            </w:pPr>
            <w:r w:rsidRPr="00E61FCC">
              <w:rPr>
                <w:sz w:val="22"/>
              </w:rPr>
              <w:t>6.10</w:t>
            </w:r>
          </w:p>
        </w:tc>
        <w:tc>
          <w:tcPr>
            <w:tcW w:w="7370" w:type="dxa"/>
          </w:tcPr>
          <w:p w14:paraId="4F12EF89" w14:textId="77777777" w:rsidR="002B65C3" w:rsidRPr="00E61FCC" w:rsidRDefault="002B65C3" w:rsidP="003B164C">
            <w:pPr>
              <w:pStyle w:val="ConsPlusNormal"/>
              <w:jc w:val="both"/>
              <w:rPr>
                <w:sz w:val="22"/>
              </w:rPr>
            </w:pPr>
            <w:r w:rsidRPr="00E61FCC">
              <w:rPr>
                <w:sz w:val="22"/>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2B65C3" w:rsidRPr="00E61FCC" w14:paraId="191D7F13" w14:textId="77777777" w:rsidTr="003B164C">
        <w:tc>
          <w:tcPr>
            <w:tcW w:w="1701" w:type="dxa"/>
            <w:vAlign w:val="center"/>
          </w:tcPr>
          <w:p w14:paraId="4F53AFCE" w14:textId="77777777" w:rsidR="002B65C3" w:rsidRPr="00E61FCC" w:rsidRDefault="002B65C3" w:rsidP="003B164C">
            <w:pPr>
              <w:pStyle w:val="ConsPlusNormal"/>
              <w:jc w:val="center"/>
              <w:rPr>
                <w:sz w:val="22"/>
              </w:rPr>
            </w:pPr>
            <w:r w:rsidRPr="00E61FCC">
              <w:rPr>
                <w:sz w:val="22"/>
              </w:rPr>
              <w:t>6.11</w:t>
            </w:r>
          </w:p>
        </w:tc>
        <w:tc>
          <w:tcPr>
            <w:tcW w:w="7370" w:type="dxa"/>
          </w:tcPr>
          <w:p w14:paraId="588C4AC6" w14:textId="77777777" w:rsidR="002B65C3" w:rsidRPr="00E61FCC" w:rsidRDefault="002B65C3" w:rsidP="003B164C">
            <w:pPr>
              <w:pStyle w:val="ConsPlusNormal"/>
              <w:jc w:val="both"/>
              <w:rPr>
                <w:sz w:val="22"/>
              </w:rPr>
            </w:pPr>
            <w:r w:rsidRPr="00E61FCC">
              <w:rPr>
                <w:sz w:val="22"/>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rsidR="002B65C3" w:rsidRPr="00E61FCC" w14:paraId="11E69983" w14:textId="77777777" w:rsidTr="003B164C">
        <w:tc>
          <w:tcPr>
            <w:tcW w:w="1701" w:type="dxa"/>
            <w:vAlign w:val="center"/>
          </w:tcPr>
          <w:p w14:paraId="1BA0BA05" w14:textId="77777777" w:rsidR="002B65C3" w:rsidRPr="00E61FCC" w:rsidRDefault="002B65C3" w:rsidP="003B164C">
            <w:pPr>
              <w:pStyle w:val="ConsPlusNormal"/>
              <w:jc w:val="center"/>
              <w:rPr>
                <w:sz w:val="22"/>
              </w:rPr>
            </w:pPr>
            <w:r w:rsidRPr="00E61FCC">
              <w:rPr>
                <w:sz w:val="22"/>
              </w:rPr>
              <w:t>6.12</w:t>
            </w:r>
          </w:p>
        </w:tc>
        <w:tc>
          <w:tcPr>
            <w:tcW w:w="7370" w:type="dxa"/>
          </w:tcPr>
          <w:p w14:paraId="000D1B8D" w14:textId="77777777" w:rsidR="002B65C3" w:rsidRPr="00E61FCC" w:rsidRDefault="002B65C3" w:rsidP="003B164C">
            <w:pPr>
              <w:pStyle w:val="ConsPlusNormal"/>
              <w:jc w:val="both"/>
              <w:rPr>
                <w:sz w:val="22"/>
              </w:rPr>
            </w:pPr>
            <w:r w:rsidRPr="00E61FCC">
              <w:rPr>
                <w:sz w:val="22"/>
              </w:rPr>
              <w:t>Владеть понятием описанной около треугольника окружности, уметь находить ее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2B65C3" w:rsidRPr="00E61FCC" w14:paraId="719C8AEE" w14:textId="77777777" w:rsidTr="003B164C">
        <w:tc>
          <w:tcPr>
            <w:tcW w:w="1701" w:type="dxa"/>
            <w:vAlign w:val="center"/>
          </w:tcPr>
          <w:p w14:paraId="569BED4A" w14:textId="77777777" w:rsidR="002B65C3" w:rsidRPr="00E61FCC" w:rsidRDefault="002B65C3" w:rsidP="003B164C">
            <w:pPr>
              <w:pStyle w:val="ConsPlusNormal"/>
              <w:jc w:val="center"/>
              <w:rPr>
                <w:sz w:val="22"/>
              </w:rPr>
            </w:pPr>
            <w:r w:rsidRPr="00E61FCC">
              <w:rPr>
                <w:sz w:val="22"/>
              </w:rPr>
              <w:t>6.13</w:t>
            </w:r>
          </w:p>
        </w:tc>
        <w:tc>
          <w:tcPr>
            <w:tcW w:w="7370" w:type="dxa"/>
          </w:tcPr>
          <w:p w14:paraId="36EB07F1" w14:textId="77777777" w:rsidR="002B65C3" w:rsidRPr="00E61FCC" w:rsidRDefault="002B65C3" w:rsidP="003B164C">
            <w:pPr>
              <w:pStyle w:val="ConsPlusNormal"/>
              <w:jc w:val="both"/>
              <w:rPr>
                <w:sz w:val="22"/>
              </w:rPr>
            </w:pPr>
            <w:r w:rsidRPr="00E61FCC">
              <w:rPr>
                <w:sz w:val="22"/>
              </w:rPr>
              <w:t>Владеть понятием касательной к окружности, пользоваться теоремой о перпендикулярности касательной и радиуса, проведенного к точке касания</w:t>
            </w:r>
          </w:p>
        </w:tc>
      </w:tr>
      <w:tr w:rsidR="002B65C3" w:rsidRPr="00E61FCC" w14:paraId="74819EAA" w14:textId="77777777" w:rsidTr="003B164C">
        <w:tc>
          <w:tcPr>
            <w:tcW w:w="1701" w:type="dxa"/>
            <w:vAlign w:val="center"/>
          </w:tcPr>
          <w:p w14:paraId="1D8AB942" w14:textId="77777777" w:rsidR="002B65C3" w:rsidRPr="00E61FCC" w:rsidRDefault="002B65C3" w:rsidP="003B164C">
            <w:pPr>
              <w:pStyle w:val="ConsPlusNormal"/>
              <w:jc w:val="center"/>
              <w:rPr>
                <w:sz w:val="22"/>
              </w:rPr>
            </w:pPr>
            <w:r w:rsidRPr="00E61FCC">
              <w:rPr>
                <w:sz w:val="22"/>
              </w:rPr>
              <w:t>6.14</w:t>
            </w:r>
          </w:p>
        </w:tc>
        <w:tc>
          <w:tcPr>
            <w:tcW w:w="7370" w:type="dxa"/>
          </w:tcPr>
          <w:p w14:paraId="6DF1E8EC" w14:textId="77777777" w:rsidR="002B65C3" w:rsidRPr="00E61FCC" w:rsidRDefault="002B65C3" w:rsidP="003B164C">
            <w:pPr>
              <w:pStyle w:val="ConsPlusNormal"/>
              <w:jc w:val="both"/>
              <w:rPr>
                <w:sz w:val="22"/>
              </w:rPr>
            </w:pPr>
            <w:r w:rsidRPr="00E61FCC">
              <w:rPr>
                <w:sz w:val="22"/>
              </w:rPr>
              <w:t>Пользоваться простейшими геометрическими неравенствами, понимать их практический смысл</w:t>
            </w:r>
          </w:p>
        </w:tc>
      </w:tr>
      <w:tr w:rsidR="002B65C3" w:rsidRPr="00E61FCC" w14:paraId="07CE4946" w14:textId="77777777" w:rsidTr="003B164C">
        <w:tc>
          <w:tcPr>
            <w:tcW w:w="1701" w:type="dxa"/>
            <w:vAlign w:val="center"/>
          </w:tcPr>
          <w:p w14:paraId="2BB0E68E" w14:textId="77777777" w:rsidR="002B65C3" w:rsidRPr="00E61FCC" w:rsidRDefault="002B65C3" w:rsidP="003B164C">
            <w:pPr>
              <w:pStyle w:val="ConsPlusNormal"/>
              <w:jc w:val="center"/>
              <w:rPr>
                <w:sz w:val="22"/>
              </w:rPr>
            </w:pPr>
            <w:r w:rsidRPr="00E61FCC">
              <w:rPr>
                <w:sz w:val="22"/>
              </w:rPr>
              <w:t>6.15</w:t>
            </w:r>
          </w:p>
        </w:tc>
        <w:tc>
          <w:tcPr>
            <w:tcW w:w="7370" w:type="dxa"/>
          </w:tcPr>
          <w:p w14:paraId="3C89A6BC" w14:textId="77777777" w:rsidR="002B65C3" w:rsidRPr="00E61FCC" w:rsidRDefault="002B65C3" w:rsidP="003B164C">
            <w:pPr>
              <w:pStyle w:val="ConsPlusNormal"/>
              <w:jc w:val="both"/>
              <w:rPr>
                <w:sz w:val="22"/>
              </w:rPr>
            </w:pPr>
            <w:r w:rsidRPr="00E61FCC">
              <w:rPr>
                <w:sz w:val="22"/>
              </w:rPr>
              <w:t>Проводить основные геометрические построения с помощью циркуля и линейки</w:t>
            </w:r>
          </w:p>
        </w:tc>
      </w:tr>
    </w:tbl>
    <w:p w14:paraId="0FDDC724" w14:textId="77777777" w:rsidR="002B65C3" w:rsidRPr="00E61FCC" w:rsidRDefault="002B65C3" w:rsidP="002B65C3">
      <w:pPr>
        <w:pStyle w:val="ConsPlusNormal"/>
        <w:ind w:firstLine="540"/>
        <w:jc w:val="both"/>
        <w:rPr>
          <w:sz w:val="22"/>
        </w:rPr>
      </w:pPr>
    </w:p>
    <w:p w14:paraId="4A2D7935" w14:textId="77777777" w:rsidR="002B65C3" w:rsidRPr="00E61FCC" w:rsidRDefault="002B65C3" w:rsidP="002B65C3">
      <w:pPr>
        <w:pStyle w:val="ConsPlusNormal"/>
        <w:ind w:firstLine="540"/>
        <w:jc w:val="both"/>
        <w:rPr>
          <w:sz w:val="22"/>
        </w:rPr>
      </w:pPr>
    </w:p>
    <w:p w14:paraId="4D8FCAE2" w14:textId="77777777" w:rsidR="002B65C3" w:rsidRPr="00E61FCC" w:rsidRDefault="002B65C3" w:rsidP="002B65C3">
      <w:pPr>
        <w:pStyle w:val="ConsPlusNormal"/>
        <w:jc w:val="center"/>
        <w:rPr>
          <w:sz w:val="22"/>
        </w:rPr>
      </w:pPr>
      <w:r w:rsidRPr="00E61FCC">
        <w:rPr>
          <w:sz w:val="22"/>
        </w:rPr>
        <w:t>Проверяемые элементы содержания (7 класс)</w:t>
      </w:r>
    </w:p>
    <w:p w14:paraId="206717C5" w14:textId="77777777" w:rsidR="002B65C3" w:rsidRPr="00E61FCC" w:rsidRDefault="002B65C3" w:rsidP="002B65C3">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B65C3" w:rsidRPr="00E61FCC" w14:paraId="5272EF6D" w14:textId="77777777" w:rsidTr="003B164C">
        <w:tc>
          <w:tcPr>
            <w:tcW w:w="1077" w:type="dxa"/>
          </w:tcPr>
          <w:p w14:paraId="2E07A7F9" w14:textId="77777777" w:rsidR="002B65C3" w:rsidRPr="00E61FCC" w:rsidRDefault="002B65C3" w:rsidP="003B164C">
            <w:pPr>
              <w:pStyle w:val="ConsPlusNormal"/>
              <w:jc w:val="center"/>
              <w:rPr>
                <w:sz w:val="22"/>
              </w:rPr>
            </w:pPr>
            <w:r w:rsidRPr="00E61FCC">
              <w:rPr>
                <w:sz w:val="22"/>
              </w:rPr>
              <w:t>Код</w:t>
            </w:r>
          </w:p>
        </w:tc>
        <w:tc>
          <w:tcPr>
            <w:tcW w:w="7994" w:type="dxa"/>
          </w:tcPr>
          <w:p w14:paraId="76C3D944" w14:textId="77777777" w:rsidR="002B65C3" w:rsidRPr="00E61FCC" w:rsidRDefault="002B65C3" w:rsidP="003B164C">
            <w:pPr>
              <w:pStyle w:val="ConsPlusNormal"/>
              <w:jc w:val="center"/>
              <w:rPr>
                <w:sz w:val="22"/>
              </w:rPr>
            </w:pPr>
            <w:r w:rsidRPr="00E61FCC">
              <w:rPr>
                <w:sz w:val="22"/>
              </w:rPr>
              <w:t>Проверяемый элемент содержания</w:t>
            </w:r>
          </w:p>
        </w:tc>
      </w:tr>
      <w:tr w:rsidR="002B65C3" w:rsidRPr="00E61FCC" w14:paraId="1E1A0632" w14:textId="77777777" w:rsidTr="003B164C">
        <w:tc>
          <w:tcPr>
            <w:tcW w:w="1077" w:type="dxa"/>
            <w:vAlign w:val="center"/>
          </w:tcPr>
          <w:p w14:paraId="1E580DD4" w14:textId="77777777" w:rsidR="002B65C3" w:rsidRPr="00E61FCC" w:rsidRDefault="002B65C3" w:rsidP="003B164C">
            <w:pPr>
              <w:pStyle w:val="ConsPlusNormal"/>
              <w:jc w:val="center"/>
              <w:rPr>
                <w:sz w:val="22"/>
              </w:rPr>
            </w:pPr>
            <w:r w:rsidRPr="00E61FCC">
              <w:rPr>
                <w:sz w:val="22"/>
              </w:rPr>
              <w:t>1</w:t>
            </w:r>
          </w:p>
        </w:tc>
        <w:tc>
          <w:tcPr>
            <w:tcW w:w="7994" w:type="dxa"/>
          </w:tcPr>
          <w:p w14:paraId="331740B4" w14:textId="77777777" w:rsidR="002B65C3" w:rsidRPr="00E61FCC" w:rsidRDefault="002B65C3" w:rsidP="003B164C">
            <w:pPr>
              <w:pStyle w:val="ConsPlusNormal"/>
              <w:jc w:val="both"/>
              <w:rPr>
                <w:sz w:val="22"/>
              </w:rPr>
            </w:pPr>
            <w:r w:rsidRPr="00E61FCC">
              <w:rPr>
                <w:sz w:val="22"/>
              </w:rPr>
              <w:t>Числа и вычисления</w:t>
            </w:r>
          </w:p>
        </w:tc>
      </w:tr>
      <w:tr w:rsidR="002B65C3" w:rsidRPr="00E61FCC" w14:paraId="2B783079" w14:textId="77777777" w:rsidTr="003B164C">
        <w:tc>
          <w:tcPr>
            <w:tcW w:w="1077" w:type="dxa"/>
            <w:vAlign w:val="center"/>
          </w:tcPr>
          <w:p w14:paraId="676C669B" w14:textId="77777777" w:rsidR="002B65C3" w:rsidRPr="00E61FCC" w:rsidRDefault="002B65C3" w:rsidP="003B164C">
            <w:pPr>
              <w:pStyle w:val="ConsPlusNormal"/>
              <w:jc w:val="center"/>
              <w:rPr>
                <w:sz w:val="22"/>
              </w:rPr>
            </w:pPr>
            <w:r w:rsidRPr="00E61FCC">
              <w:rPr>
                <w:sz w:val="22"/>
              </w:rPr>
              <w:t>1.1</w:t>
            </w:r>
          </w:p>
        </w:tc>
        <w:tc>
          <w:tcPr>
            <w:tcW w:w="7994" w:type="dxa"/>
          </w:tcPr>
          <w:p w14:paraId="44A93C39" w14:textId="77777777" w:rsidR="002B65C3" w:rsidRPr="00E61FCC" w:rsidRDefault="002B65C3" w:rsidP="003B164C">
            <w:pPr>
              <w:pStyle w:val="ConsPlusNormal"/>
              <w:jc w:val="both"/>
              <w:rPr>
                <w:sz w:val="22"/>
              </w:rPr>
            </w:pPr>
            <w:r w:rsidRPr="00E61FCC">
              <w:rPr>
                <w:sz w:val="22"/>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w:t>
            </w:r>
          </w:p>
        </w:tc>
      </w:tr>
      <w:tr w:rsidR="002B65C3" w:rsidRPr="00E61FCC" w14:paraId="258B3E22" w14:textId="77777777" w:rsidTr="003B164C">
        <w:tc>
          <w:tcPr>
            <w:tcW w:w="1077" w:type="dxa"/>
            <w:vAlign w:val="center"/>
          </w:tcPr>
          <w:p w14:paraId="3CE85CA9" w14:textId="77777777" w:rsidR="002B65C3" w:rsidRPr="00E61FCC" w:rsidRDefault="002B65C3" w:rsidP="003B164C">
            <w:pPr>
              <w:pStyle w:val="ConsPlusNormal"/>
              <w:jc w:val="center"/>
              <w:rPr>
                <w:sz w:val="22"/>
              </w:rPr>
            </w:pPr>
            <w:r w:rsidRPr="00E61FCC">
              <w:rPr>
                <w:sz w:val="22"/>
              </w:rPr>
              <w:t>1.2</w:t>
            </w:r>
          </w:p>
        </w:tc>
        <w:tc>
          <w:tcPr>
            <w:tcW w:w="7994" w:type="dxa"/>
          </w:tcPr>
          <w:p w14:paraId="39379CE8" w14:textId="77777777" w:rsidR="002B65C3" w:rsidRPr="00E61FCC" w:rsidRDefault="002B65C3" w:rsidP="003B164C">
            <w:pPr>
              <w:pStyle w:val="ConsPlusNormal"/>
              <w:jc w:val="both"/>
              <w:rPr>
                <w:sz w:val="22"/>
              </w:rPr>
            </w:pPr>
            <w:r w:rsidRPr="00E61FCC">
              <w:rPr>
                <w:sz w:val="22"/>
              </w:rPr>
              <w:t>Арифметические действия с рациональными числами. Решение задач из реальной практики на части, на дроби</w:t>
            </w:r>
          </w:p>
        </w:tc>
      </w:tr>
      <w:tr w:rsidR="002B65C3" w:rsidRPr="00E61FCC" w14:paraId="5FA8C5C3" w14:textId="77777777" w:rsidTr="003B164C">
        <w:tc>
          <w:tcPr>
            <w:tcW w:w="1077" w:type="dxa"/>
            <w:vAlign w:val="center"/>
          </w:tcPr>
          <w:p w14:paraId="69DB6DA0" w14:textId="77777777" w:rsidR="002B65C3" w:rsidRPr="00E61FCC" w:rsidRDefault="002B65C3" w:rsidP="003B164C">
            <w:pPr>
              <w:pStyle w:val="ConsPlusNormal"/>
              <w:jc w:val="center"/>
              <w:rPr>
                <w:sz w:val="22"/>
              </w:rPr>
            </w:pPr>
            <w:r w:rsidRPr="00E61FCC">
              <w:rPr>
                <w:sz w:val="22"/>
              </w:rPr>
              <w:t>1.3</w:t>
            </w:r>
          </w:p>
        </w:tc>
        <w:tc>
          <w:tcPr>
            <w:tcW w:w="7994" w:type="dxa"/>
          </w:tcPr>
          <w:p w14:paraId="220973B6" w14:textId="77777777" w:rsidR="002B65C3" w:rsidRPr="00E61FCC" w:rsidRDefault="002B65C3" w:rsidP="003B164C">
            <w:pPr>
              <w:pStyle w:val="ConsPlusNormal"/>
              <w:jc w:val="both"/>
              <w:rPr>
                <w:sz w:val="22"/>
              </w:rPr>
            </w:pPr>
            <w:r w:rsidRPr="00E61FCC">
              <w:rPr>
                <w:sz w:val="22"/>
              </w:rPr>
              <w:t>Степень с натуральным показателем: определение, преобразование выражений на основе определения, запись больших чисел</w:t>
            </w:r>
          </w:p>
        </w:tc>
      </w:tr>
      <w:tr w:rsidR="002B65C3" w:rsidRPr="00E61FCC" w14:paraId="4BC95C8F" w14:textId="77777777" w:rsidTr="003B164C">
        <w:tc>
          <w:tcPr>
            <w:tcW w:w="1077" w:type="dxa"/>
            <w:vAlign w:val="center"/>
          </w:tcPr>
          <w:p w14:paraId="68B7AFF7" w14:textId="77777777" w:rsidR="002B65C3" w:rsidRPr="00E61FCC" w:rsidRDefault="002B65C3" w:rsidP="003B164C">
            <w:pPr>
              <w:pStyle w:val="ConsPlusNormal"/>
              <w:jc w:val="center"/>
              <w:rPr>
                <w:sz w:val="22"/>
              </w:rPr>
            </w:pPr>
            <w:r w:rsidRPr="00E61FCC">
              <w:rPr>
                <w:sz w:val="22"/>
              </w:rPr>
              <w:t>1.4</w:t>
            </w:r>
          </w:p>
        </w:tc>
        <w:tc>
          <w:tcPr>
            <w:tcW w:w="7994" w:type="dxa"/>
          </w:tcPr>
          <w:p w14:paraId="69E686AC" w14:textId="77777777" w:rsidR="002B65C3" w:rsidRPr="00E61FCC" w:rsidRDefault="002B65C3" w:rsidP="003B164C">
            <w:pPr>
              <w:pStyle w:val="ConsPlusNormal"/>
              <w:jc w:val="both"/>
              <w:rPr>
                <w:sz w:val="22"/>
              </w:rPr>
            </w:pPr>
            <w:r w:rsidRPr="00E61FCC">
              <w:rPr>
                <w:sz w:val="22"/>
              </w:rPr>
              <w:t>Проценты, запись процентов в виде дроби и дроби в виде процентов. Три основные задачи на проценты, решение задач из реальной практики</w:t>
            </w:r>
          </w:p>
        </w:tc>
      </w:tr>
      <w:tr w:rsidR="002B65C3" w:rsidRPr="00E61FCC" w14:paraId="7B5921BE" w14:textId="77777777" w:rsidTr="003B164C">
        <w:tc>
          <w:tcPr>
            <w:tcW w:w="1077" w:type="dxa"/>
            <w:vAlign w:val="center"/>
          </w:tcPr>
          <w:p w14:paraId="06F0BF42" w14:textId="77777777" w:rsidR="002B65C3" w:rsidRPr="00E61FCC" w:rsidRDefault="002B65C3" w:rsidP="003B164C">
            <w:pPr>
              <w:pStyle w:val="ConsPlusNormal"/>
              <w:jc w:val="center"/>
              <w:rPr>
                <w:sz w:val="22"/>
              </w:rPr>
            </w:pPr>
            <w:r w:rsidRPr="00E61FCC">
              <w:rPr>
                <w:sz w:val="22"/>
              </w:rPr>
              <w:t>1.5</w:t>
            </w:r>
          </w:p>
        </w:tc>
        <w:tc>
          <w:tcPr>
            <w:tcW w:w="7994" w:type="dxa"/>
          </w:tcPr>
          <w:p w14:paraId="5CE5EA44" w14:textId="77777777" w:rsidR="002B65C3" w:rsidRPr="00E61FCC" w:rsidRDefault="002B65C3" w:rsidP="003B164C">
            <w:pPr>
              <w:pStyle w:val="ConsPlusNormal"/>
              <w:jc w:val="both"/>
              <w:rPr>
                <w:sz w:val="22"/>
              </w:rPr>
            </w:pPr>
            <w:r w:rsidRPr="00E61FCC">
              <w:rPr>
                <w:sz w:val="22"/>
              </w:rPr>
              <w:t>Применение признаков делимости, разложение на множители натуральных чисел</w:t>
            </w:r>
          </w:p>
        </w:tc>
      </w:tr>
      <w:tr w:rsidR="002B65C3" w:rsidRPr="00E61FCC" w14:paraId="50A79B91" w14:textId="77777777" w:rsidTr="003B164C">
        <w:tc>
          <w:tcPr>
            <w:tcW w:w="1077" w:type="dxa"/>
            <w:vAlign w:val="center"/>
          </w:tcPr>
          <w:p w14:paraId="25707D92" w14:textId="77777777" w:rsidR="002B65C3" w:rsidRPr="00E61FCC" w:rsidRDefault="002B65C3" w:rsidP="003B164C">
            <w:pPr>
              <w:pStyle w:val="ConsPlusNormal"/>
              <w:jc w:val="center"/>
              <w:rPr>
                <w:sz w:val="22"/>
              </w:rPr>
            </w:pPr>
            <w:r w:rsidRPr="00E61FCC">
              <w:rPr>
                <w:sz w:val="22"/>
              </w:rPr>
              <w:t>1.6</w:t>
            </w:r>
          </w:p>
        </w:tc>
        <w:tc>
          <w:tcPr>
            <w:tcW w:w="7994" w:type="dxa"/>
          </w:tcPr>
          <w:p w14:paraId="678E1424" w14:textId="77777777" w:rsidR="002B65C3" w:rsidRPr="00E61FCC" w:rsidRDefault="002B65C3" w:rsidP="003B164C">
            <w:pPr>
              <w:pStyle w:val="ConsPlusNormal"/>
              <w:jc w:val="both"/>
              <w:rPr>
                <w:sz w:val="22"/>
              </w:rPr>
            </w:pPr>
            <w:r w:rsidRPr="00E61FCC">
              <w:rPr>
                <w:sz w:val="22"/>
              </w:rPr>
              <w:t>Реальные зависимости, в том числе прямая и обратная пропорциональности</w:t>
            </w:r>
          </w:p>
        </w:tc>
      </w:tr>
      <w:tr w:rsidR="002B65C3" w:rsidRPr="00E61FCC" w14:paraId="707E74E6" w14:textId="77777777" w:rsidTr="003B164C">
        <w:tc>
          <w:tcPr>
            <w:tcW w:w="1077" w:type="dxa"/>
            <w:vAlign w:val="center"/>
          </w:tcPr>
          <w:p w14:paraId="4907F87F" w14:textId="77777777" w:rsidR="002B65C3" w:rsidRPr="00E61FCC" w:rsidRDefault="002B65C3" w:rsidP="003B164C">
            <w:pPr>
              <w:pStyle w:val="ConsPlusNormal"/>
              <w:jc w:val="center"/>
              <w:rPr>
                <w:sz w:val="22"/>
              </w:rPr>
            </w:pPr>
            <w:r w:rsidRPr="00E61FCC">
              <w:rPr>
                <w:sz w:val="22"/>
              </w:rPr>
              <w:t>2</w:t>
            </w:r>
          </w:p>
        </w:tc>
        <w:tc>
          <w:tcPr>
            <w:tcW w:w="7994" w:type="dxa"/>
          </w:tcPr>
          <w:p w14:paraId="51D4EC6A" w14:textId="77777777" w:rsidR="002B65C3" w:rsidRPr="00E61FCC" w:rsidRDefault="002B65C3" w:rsidP="003B164C">
            <w:pPr>
              <w:pStyle w:val="ConsPlusNormal"/>
              <w:jc w:val="both"/>
              <w:rPr>
                <w:sz w:val="22"/>
              </w:rPr>
            </w:pPr>
            <w:r w:rsidRPr="00E61FCC">
              <w:rPr>
                <w:sz w:val="22"/>
              </w:rPr>
              <w:t>Алгебраические выражения</w:t>
            </w:r>
          </w:p>
        </w:tc>
      </w:tr>
      <w:tr w:rsidR="002B65C3" w:rsidRPr="00E61FCC" w14:paraId="1C4FB403" w14:textId="77777777" w:rsidTr="003B164C">
        <w:tc>
          <w:tcPr>
            <w:tcW w:w="1077" w:type="dxa"/>
            <w:vAlign w:val="center"/>
          </w:tcPr>
          <w:p w14:paraId="3E5785F4" w14:textId="77777777" w:rsidR="002B65C3" w:rsidRPr="00E61FCC" w:rsidRDefault="002B65C3" w:rsidP="003B164C">
            <w:pPr>
              <w:pStyle w:val="ConsPlusNormal"/>
              <w:jc w:val="center"/>
              <w:rPr>
                <w:sz w:val="22"/>
              </w:rPr>
            </w:pPr>
            <w:r w:rsidRPr="00E61FCC">
              <w:rPr>
                <w:sz w:val="22"/>
              </w:rPr>
              <w:t>2.1</w:t>
            </w:r>
          </w:p>
        </w:tc>
        <w:tc>
          <w:tcPr>
            <w:tcW w:w="7994" w:type="dxa"/>
          </w:tcPr>
          <w:p w14:paraId="3EBAB8C8" w14:textId="77777777" w:rsidR="002B65C3" w:rsidRPr="00E61FCC" w:rsidRDefault="002B65C3" w:rsidP="003B164C">
            <w:pPr>
              <w:pStyle w:val="ConsPlusNormal"/>
              <w:jc w:val="both"/>
              <w:rPr>
                <w:sz w:val="22"/>
              </w:rPr>
            </w:pPr>
            <w:r w:rsidRPr="00E61FCC">
              <w:rPr>
                <w:sz w:val="22"/>
              </w:rPr>
              <w:t>Переменные, числовое значение выражения с переменной. Допустимые значения переменных</w:t>
            </w:r>
          </w:p>
        </w:tc>
      </w:tr>
      <w:tr w:rsidR="002B65C3" w:rsidRPr="00E61FCC" w14:paraId="3E7791D5" w14:textId="77777777" w:rsidTr="003B164C">
        <w:tc>
          <w:tcPr>
            <w:tcW w:w="1077" w:type="dxa"/>
            <w:vAlign w:val="center"/>
          </w:tcPr>
          <w:p w14:paraId="38B9AB63" w14:textId="77777777" w:rsidR="002B65C3" w:rsidRPr="00E61FCC" w:rsidRDefault="002B65C3" w:rsidP="003B164C">
            <w:pPr>
              <w:pStyle w:val="ConsPlusNormal"/>
              <w:jc w:val="center"/>
              <w:rPr>
                <w:sz w:val="22"/>
              </w:rPr>
            </w:pPr>
            <w:r w:rsidRPr="00E61FCC">
              <w:rPr>
                <w:sz w:val="22"/>
              </w:rPr>
              <w:t>2.2</w:t>
            </w:r>
          </w:p>
        </w:tc>
        <w:tc>
          <w:tcPr>
            <w:tcW w:w="7994" w:type="dxa"/>
          </w:tcPr>
          <w:p w14:paraId="45F0B5B4" w14:textId="77777777" w:rsidR="002B65C3" w:rsidRPr="00E61FCC" w:rsidRDefault="002B65C3" w:rsidP="003B164C">
            <w:pPr>
              <w:pStyle w:val="ConsPlusNormal"/>
              <w:jc w:val="both"/>
              <w:rPr>
                <w:sz w:val="22"/>
              </w:rPr>
            </w:pPr>
            <w:r w:rsidRPr="00E61FCC">
              <w:rPr>
                <w:sz w:val="22"/>
              </w:rPr>
              <w:t>Представление зависимости между величинами в виде формулы. Вычисления по формулам</w:t>
            </w:r>
          </w:p>
        </w:tc>
      </w:tr>
      <w:tr w:rsidR="002B65C3" w:rsidRPr="00E61FCC" w14:paraId="01683245" w14:textId="77777777" w:rsidTr="003B164C">
        <w:tc>
          <w:tcPr>
            <w:tcW w:w="1077" w:type="dxa"/>
            <w:vAlign w:val="center"/>
          </w:tcPr>
          <w:p w14:paraId="0C22713F" w14:textId="77777777" w:rsidR="002B65C3" w:rsidRPr="00E61FCC" w:rsidRDefault="002B65C3" w:rsidP="003B164C">
            <w:pPr>
              <w:pStyle w:val="ConsPlusNormal"/>
              <w:jc w:val="center"/>
              <w:rPr>
                <w:sz w:val="22"/>
              </w:rPr>
            </w:pPr>
            <w:r w:rsidRPr="00E61FCC">
              <w:rPr>
                <w:sz w:val="22"/>
              </w:rPr>
              <w:t>2.3</w:t>
            </w:r>
          </w:p>
        </w:tc>
        <w:tc>
          <w:tcPr>
            <w:tcW w:w="7994" w:type="dxa"/>
          </w:tcPr>
          <w:p w14:paraId="205F41B3" w14:textId="77777777" w:rsidR="002B65C3" w:rsidRPr="00E61FCC" w:rsidRDefault="002B65C3" w:rsidP="003B164C">
            <w:pPr>
              <w:pStyle w:val="ConsPlusNormal"/>
              <w:jc w:val="both"/>
              <w:rPr>
                <w:sz w:val="22"/>
              </w:rPr>
            </w:pPr>
            <w:r w:rsidRPr="00E61FCC">
              <w:rPr>
                <w:sz w:val="22"/>
              </w:rPr>
              <w:t>Преобразование буквенных выражений, тождественно равные выражения</w:t>
            </w:r>
          </w:p>
        </w:tc>
      </w:tr>
      <w:tr w:rsidR="002B65C3" w:rsidRPr="00E61FCC" w14:paraId="11FF7892" w14:textId="77777777" w:rsidTr="003B164C">
        <w:tc>
          <w:tcPr>
            <w:tcW w:w="1077" w:type="dxa"/>
            <w:vAlign w:val="center"/>
          </w:tcPr>
          <w:p w14:paraId="155D2410" w14:textId="77777777" w:rsidR="002B65C3" w:rsidRPr="00E61FCC" w:rsidRDefault="002B65C3" w:rsidP="003B164C">
            <w:pPr>
              <w:pStyle w:val="ConsPlusNormal"/>
              <w:jc w:val="center"/>
              <w:rPr>
                <w:sz w:val="22"/>
              </w:rPr>
            </w:pPr>
            <w:r w:rsidRPr="00E61FCC">
              <w:rPr>
                <w:sz w:val="22"/>
              </w:rPr>
              <w:t>2.4</w:t>
            </w:r>
          </w:p>
        </w:tc>
        <w:tc>
          <w:tcPr>
            <w:tcW w:w="7994" w:type="dxa"/>
          </w:tcPr>
          <w:p w14:paraId="313D269F" w14:textId="77777777" w:rsidR="002B65C3" w:rsidRPr="00E61FCC" w:rsidRDefault="002B65C3" w:rsidP="003B164C">
            <w:pPr>
              <w:pStyle w:val="ConsPlusNormal"/>
              <w:jc w:val="both"/>
              <w:rPr>
                <w:sz w:val="22"/>
              </w:rPr>
            </w:pPr>
            <w:r w:rsidRPr="00E61FCC">
              <w:rPr>
                <w:sz w:val="22"/>
              </w:rPr>
              <w:t>Свойства степени с натуральным показателем</w:t>
            </w:r>
          </w:p>
        </w:tc>
      </w:tr>
      <w:tr w:rsidR="002B65C3" w:rsidRPr="00E61FCC" w14:paraId="1B164566" w14:textId="77777777" w:rsidTr="003B164C">
        <w:tc>
          <w:tcPr>
            <w:tcW w:w="1077" w:type="dxa"/>
            <w:vAlign w:val="center"/>
          </w:tcPr>
          <w:p w14:paraId="10C129DC" w14:textId="77777777" w:rsidR="002B65C3" w:rsidRPr="00E61FCC" w:rsidRDefault="002B65C3" w:rsidP="003B164C">
            <w:pPr>
              <w:pStyle w:val="ConsPlusNormal"/>
              <w:jc w:val="center"/>
              <w:rPr>
                <w:sz w:val="22"/>
              </w:rPr>
            </w:pPr>
            <w:r w:rsidRPr="00E61FCC">
              <w:rPr>
                <w:sz w:val="22"/>
              </w:rPr>
              <w:t>2.5</w:t>
            </w:r>
          </w:p>
        </w:tc>
        <w:tc>
          <w:tcPr>
            <w:tcW w:w="7994" w:type="dxa"/>
          </w:tcPr>
          <w:p w14:paraId="5D6F8A37" w14:textId="77777777" w:rsidR="002B65C3" w:rsidRPr="00E61FCC" w:rsidRDefault="002B65C3" w:rsidP="003B164C">
            <w:pPr>
              <w:pStyle w:val="ConsPlusNormal"/>
              <w:jc w:val="both"/>
              <w:rPr>
                <w:sz w:val="22"/>
              </w:rPr>
            </w:pPr>
            <w:r w:rsidRPr="00E61FCC">
              <w:rPr>
                <w:sz w:val="22"/>
              </w:rPr>
              <w:t>Одночлены и многочлены. Степень многочлена. Сложение, вычитание, умножение многочленов</w:t>
            </w:r>
          </w:p>
        </w:tc>
      </w:tr>
      <w:tr w:rsidR="002B65C3" w:rsidRPr="00E61FCC" w14:paraId="41499F16" w14:textId="77777777" w:rsidTr="003B164C">
        <w:tc>
          <w:tcPr>
            <w:tcW w:w="1077" w:type="dxa"/>
            <w:vAlign w:val="center"/>
          </w:tcPr>
          <w:p w14:paraId="40711AF1" w14:textId="77777777" w:rsidR="002B65C3" w:rsidRPr="00E61FCC" w:rsidRDefault="002B65C3" w:rsidP="003B164C">
            <w:pPr>
              <w:pStyle w:val="ConsPlusNormal"/>
              <w:jc w:val="center"/>
              <w:rPr>
                <w:sz w:val="22"/>
              </w:rPr>
            </w:pPr>
            <w:r w:rsidRPr="00E61FCC">
              <w:rPr>
                <w:sz w:val="22"/>
              </w:rPr>
              <w:t>2.6</w:t>
            </w:r>
          </w:p>
        </w:tc>
        <w:tc>
          <w:tcPr>
            <w:tcW w:w="7994" w:type="dxa"/>
          </w:tcPr>
          <w:p w14:paraId="4E2374EE" w14:textId="77777777" w:rsidR="002B65C3" w:rsidRPr="00E61FCC" w:rsidRDefault="002B65C3" w:rsidP="003B164C">
            <w:pPr>
              <w:pStyle w:val="ConsPlusNormal"/>
              <w:jc w:val="both"/>
              <w:rPr>
                <w:sz w:val="22"/>
              </w:rPr>
            </w:pPr>
            <w:r w:rsidRPr="00E61FCC">
              <w:rPr>
                <w:sz w:val="22"/>
              </w:rPr>
              <w:t>Формулы сокращенного умножения: квадрат суммы и квадрат разности. Формула разности квадратов. Разложение многочленов на множители</w:t>
            </w:r>
          </w:p>
        </w:tc>
      </w:tr>
      <w:tr w:rsidR="002B65C3" w:rsidRPr="00E61FCC" w14:paraId="65E62429" w14:textId="77777777" w:rsidTr="003B164C">
        <w:tc>
          <w:tcPr>
            <w:tcW w:w="1077" w:type="dxa"/>
            <w:vAlign w:val="center"/>
          </w:tcPr>
          <w:p w14:paraId="4068D38D" w14:textId="77777777" w:rsidR="002B65C3" w:rsidRPr="00E61FCC" w:rsidRDefault="002B65C3" w:rsidP="003B164C">
            <w:pPr>
              <w:pStyle w:val="ConsPlusNormal"/>
              <w:jc w:val="center"/>
              <w:rPr>
                <w:sz w:val="22"/>
              </w:rPr>
            </w:pPr>
            <w:r w:rsidRPr="00E61FCC">
              <w:rPr>
                <w:sz w:val="22"/>
              </w:rPr>
              <w:t>3</w:t>
            </w:r>
          </w:p>
        </w:tc>
        <w:tc>
          <w:tcPr>
            <w:tcW w:w="7994" w:type="dxa"/>
          </w:tcPr>
          <w:p w14:paraId="1088A9C8" w14:textId="77777777" w:rsidR="002B65C3" w:rsidRPr="00E61FCC" w:rsidRDefault="002B65C3" w:rsidP="003B164C">
            <w:pPr>
              <w:pStyle w:val="ConsPlusNormal"/>
              <w:jc w:val="both"/>
              <w:rPr>
                <w:sz w:val="22"/>
              </w:rPr>
            </w:pPr>
            <w:r w:rsidRPr="00E61FCC">
              <w:rPr>
                <w:sz w:val="22"/>
              </w:rPr>
              <w:t>Уравнения</w:t>
            </w:r>
          </w:p>
        </w:tc>
      </w:tr>
      <w:tr w:rsidR="002B65C3" w:rsidRPr="00E61FCC" w14:paraId="0DCBB4C5" w14:textId="77777777" w:rsidTr="003B164C">
        <w:tc>
          <w:tcPr>
            <w:tcW w:w="1077" w:type="dxa"/>
            <w:vAlign w:val="center"/>
          </w:tcPr>
          <w:p w14:paraId="4906362D" w14:textId="77777777" w:rsidR="002B65C3" w:rsidRPr="00E61FCC" w:rsidRDefault="002B65C3" w:rsidP="003B164C">
            <w:pPr>
              <w:pStyle w:val="ConsPlusNormal"/>
              <w:jc w:val="center"/>
              <w:rPr>
                <w:sz w:val="22"/>
              </w:rPr>
            </w:pPr>
            <w:r w:rsidRPr="00E61FCC">
              <w:rPr>
                <w:sz w:val="22"/>
              </w:rPr>
              <w:t>3.1</w:t>
            </w:r>
          </w:p>
        </w:tc>
        <w:tc>
          <w:tcPr>
            <w:tcW w:w="7994" w:type="dxa"/>
          </w:tcPr>
          <w:p w14:paraId="0E592ACD" w14:textId="77777777" w:rsidR="002B65C3" w:rsidRPr="00E61FCC" w:rsidRDefault="002B65C3" w:rsidP="003B164C">
            <w:pPr>
              <w:pStyle w:val="ConsPlusNormal"/>
              <w:jc w:val="both"/>
              <w:rPr>
                <w:sz w:val="22"/>
              </w:rPr>
            </w:pPr>
            <w:r w:rsidRPr="00E61FCC">
              <w:rPr>
                <w:sz w:val="22"/>
              </w:rPr>
              <w:t>Уравнение, корень уравнения, правила преобразования уравнения, равносильность уравнений</w:t>
            </w:r>
          </w:p>
        </w:tc>
      </w:tr>
      <w:tr w:rsidR="002B65C3" w:rsidRPr="00E61FCC" w14:paraId="2A76FBCD" w14:textId="77777777" w:rsidTr="003B164C">
        <w:tc>
          <w:tcPr>
            <w:tcW w:w="1077" w:type="dxa"/>
            <w:vAlign w:val="center"/>
          </w:tcPr>
          <w:p w14:paraId="5AE2A92E" w14:textId="77777777" w:rsidR="002B65C3" w:rsidRPr="00E61FCC" w:rsidRDefault="002B65C3" w:rsidP="003B164C">
            <w:pPr>
              <w:pStyle w:val="ConsPlusNormal"/>
              <w:jc w:val="center"/>
              <w:rPr>
                <w:sz w:val="22"/>
              </w:rPr>
            </w:pPr>
            <w:r w:rsidRPr="00E61FCC">
              <w:rPr>
                <w:sz w:val="22"/>
              </w:rPr>
              <w:t>3.2</w:t>
            </w:r>
          </w:p>
        </w:tc>
        <w:tc>
          <w:tcPr>
            <w:tcW w:w="7994" w:type="dxa"/>
          </w:tcPr>
          <w:p w14:paraId="44812BB8" w14:textId="77777777" w:rsidR="002B65C3" w:rsidRPr="00E61FCC" w:rsidRDefault="002B65C3" w:rsidP="003B164C">
            <w:pPr>
              <w:pStyle w:val="ConsPlusNormal"/>
              <w:jc w:val="both"/>
              <w:rPr>
                <w:sz w:val="22"/>
              </w:rPr>
            </w:pPr>
            <w:r w:rsidRPr="00E61FCC">
              <w:rPr>
                <w:sz w:val="22"/>
              </w:rPr>
              <w:t>Линейное уравнение с одной переменной, число корней линейного уравнения, решение линейных уравнений</w:t>
            </w:r>
          </w:p>
        </w:tc>
      </w:tr>
      <w:tr w:rsidR="002B65C3" w:rsidRPr="00E61FCC" w14:paraId="45ABC308" w14:textId="77777777" w:rsidTr="003B164C">
        <w:tc>
          <w:tcPr>
            <w:tcW w:w="1077" w:type="dxa"/>
            <w:vAlign w:val="center"/>
          </w:tcPr>
          <w:p w14:paraId="31A6A5AA" w14:textId="77777777" w:rsidR="002B65C3" w:rsidRPr="00E61FCC" w:rsidRDefault="002B65C3" w:rsidP="003B164C">
            <w:pPr>
              <w:pStyle w:val="ConsPlusNormal"/>
              <w:jc w:val="center"/>
              <w:rPr>
                <w:sz w:val="22"/>
              </w:rPr>
            </w:pPr>
            <w:r w:rsidRPr="00E61FCC">
              <w:rPr>
                <w:sz w:val="22"/>
              </w:rPr>
              <w:t>3.3</w:t>
            </w:r>
          </w:p>
        </w:tc>
        <w:tc>
          <w:tcPr>
            <w:tcW w:w="7994" w:type="dxa"/>
          </w:tcPr>
          <w:p w14:paraId="612E3B74" w14:textId="77777777" w:rsidR="002B65C3" w:rsidRPr="00E61FCC" w:rsidRDefault="002B65C3" w:rsidP="003B164C">
            <w:pPr>
              <w:pStyle w:val="ConsPlusNormal"/>
              <w:jc w:val="both"/>
              <w:rPr>
                <w:sz w:val="22"/>
              </w:rPr>
            </w:pPr>
            <w:r w:rsidRPr="00E61FCC">
              <w:rPr>
                <w:sz w:val="22"/>
              </w:rPr>
              <w:t>Составление уравнений по условию задачи. Решение текстовых задач с помощью уравнений</w:t>
            </w:r>
          </w:p>
        </w:tc>
      </w:tr>
      <w:tr w:rsidR="002B65C3" w:rsidRPr="00E61FCC" w14:paraId="23AD3B98" w14:textId="77777777" w:rsidTr="003B164C">
        <w:tc>
          <w:tcPr>
            <w:tcW w:w="1077" w:type="dxa"/>
            <w:vAlign w:val="center"/>
          </w:tcPr>
          <w:p w14:paraId="6965E757" w14:textId="77777777" w:rsidR="002B65C3" w:rsidRPr="00E61FCC" w:rsidRDefault="002B65C3" w:rsidP="003B164C">
            <w:pPr>
              <w:pStyle w:val="ConsPlusNormal"/>
              <w:jc w:val="center"/>
              <w:rPr>
                <w:sz w:val="22"/>
              </w:rPr>
            </w:pPr>
            <w:r w:rsidRPr="00E61FCC">
              <w:rPr>
                <w:sz w:val="22"/>
              </w:rPr>
              <w:t>3.4</w:t>
            </w:r>
          </w:p>
        </w:tc>
        <w:tc>
          <w:tcPr>
            <w:tcW w:w="7994" w:type="dxa"/>
          </w:tcPr>
          <w:p w14:paraId="0568E1DB" w14:textId="77777777" w:rsidR="002B65C3" w:rsidRPr="00E61FCC" w:rsidRDefault="002B65C3" w:rsidP="003B164C">
            <w:pPr>
              <w:pStyle w:val="ConsPlusNormal"/>
              <w:jc w:val="both"/>
              <w:rPr>
                <w:sz w:val="22"/>
              </w:rPr>
            </w:pPr>
            <w:r w:rsidRPr="00E61FCC">
              <w:rPr>
                <w:sz w:val="22"/>
              </w:rPr>
              <w:t>Линейное уравнение с двумя переменными и его график</w:t>
            </w:r>
          </w:p>
        </w:tc>
      </w:tr>
      <w:tr w:rsidR="002B65C3" w:rsidRPr="00E61FCC" w14:paraId="21EE9C57" w14:textId="77777777" w:rsidTr="003B164C">
        <w:tc>
          <w:tcPr>
            <w:tcW w:w="1077" w:type="dxa"/>
            <w:vAlign w:val="center"/>
          </w:tcPr>
          <w:p w14:paraId="47D3F010" w14:textId="77777777" w:rsidR="002B65C3" w:rsidRPr="00E61FCC" w:rsidRDefault="002B65C3" w:rsidP="003B164C">
            <w:pPr>
              <w:pStyle w:val="ConsPlusNormal"/>
              <w:jc w:val="center"/>
              <w:rPr>
                <w:sz w:val="22"/>
              </w:rPr>
            </w:pPr>
            <w:r w:rsidRPr="00E61FCC">
              <w:rPr>
                <w:sz w:val="22"/>
              </w:rPr>
              <w:t>3.5</w:t>
            </w:r>
          </w:p>
        </w:tc>
        <w:tc>
          <w:tcPr>
            <w:tcW w:w="7994" w:type="dxa"/>
          </w:tcPr>
          <w:p w14:paraId="28AD7858" w14:textId="77777777" w:rsidR="002B65C3" w:rsidRPr="00E61FCC" w:rsidRDefault="002B65C3" w:rsidP="003B164C">
            <w:pPr>
              <w:pStyle w:val="ConsPlusNormal"/>
              <w:jc w:val="both"/>
              <w:rPr>
                <w:sz w:val="22"/>
              </w:rPr>
            </w:pPr>
            <w:r w:rsidRPr="00E61FCC">
              <w:rPr>
                <w:sz w:val="22"/>
              </w:rPr>
              <w:t>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tc>
      </w:tr>
      <w:tr w:rsidR="002B65C3" w:rsidRPr="00E61FCC" w14:paraId="0F1A3DD8" w14:textId="77777777" w:rsidTr="003B164C">
        <w:tc>
          <w:tcPr>
            <w:tcW w:w="1077" w:type="dxa"/>
            <w:vAlign w:val="center"/>
          </w:tcPr>
          <w:p w14:paraId="59F07D50" w14:textId="77777777" w:rsidR="002B65C3" w:rsidRPr="00E61FCC" w:rsidRDefault="002B65C3" w:rsidP="003B164C">
            <w:pPr>
              <w:pStyle w:val="ConsPlusNormal"/>
              <w:jc w:val="center"/>
              <w:rPr>
                <w:sz w:val="22"/>
              </w:rPr>
            </w:pPr>
            <w:r w:rsidRPr="00E61FCC">
              <w:rPr>
                <w:sz w:val="22"/>
              </w:rPr>
              <w:t>4</w:t>
            </w:r>
          </w:p>
        </w:tc>
        <w:tc>
          <w:tcPr>
            <w:tcW w:w="7994" w:type="dxa"/>
          </w:tcPr>
          <w:p w14:paraId="7A043961" w14:textId="77777777" w:rsidR="002B65C3" w:rsidRPr="00E61FCC" w:rsidRDefault="002B65C3" w:rsidP="003B164C">
            <w:pPr>
              <w:pStyle w:val="ConsPlusNormal"/>
              <w:jc w:val="both"/>
              <w:rPr>
                <w:sz w:val="22"/>
              </w:rPr>
            </w:pPr>
            <w:r w:rsidRPr="00E61FCC">
              <w:rPr>
                <w:sz w:val="22"/>
              </w:rPr>
              <w:t>Координаты и графики. Функции</w:t>
            </w:r>
          </w:p>
        </w:tc>
      </w:tr>
      <w:tr w:rsidR="002B65C3" w:rsidRPr="00E61FCC" w14:paraId="397FA43A" w14:textId="77777777" w:rsidTr="003B164C">
        <w:tc>
          <w:tcPr>
            <w:tcW w:w="1077" w:type="dxa"/>
            <w:vAlign w:val="center"/>
          </w:tcPr>
          <w:p w14:paraId="7CC347D4" w14:textId="77777777" w:rsidR="002B65C3" w:rsidRPr="00E61FCC" w:rsidRDefault="002B65C3" w:rsidP="003B164C">
            <w:pPr>
              <w:pStyle w:val="ConsPlusNormal"/>
              <w:jc w:val="center"/>
              <w:rPr>
                <w:sz w:val="22"/>
              </w:rPr>
            </w:pPr>
            <w:r w:rsidRPr="00E61FCC">
              <w:rPr>
                <w:sz w:val="22"/>
              </w:rPr>
              <w:lastRenderedPageBreak/>
              <w:t>4.1</w:t>
            </w:r>
          </w:p>
        </w:tc>
        <w:tc>
          <w:tcPr>
            <w:tcW w:w="7994" w:type="dxa"/>
          </w:tcPr>
          <w:p w14:paraId="6AA79157" w14:textId="77777777" w:rsidR="002B65C3" w:rsidRPr="00E61FCC" w:rsidRDefault="002B65C3" w:rsidP="003B164C">
            <w:pPr>
              <w:pStyle w:val="ConsPlusNormal"/>
              <w:jc w:val="both"/>
              <w:rPr>
                <w:sz w:val="22"/>
              </w:rPr>
            </w:pPr>
            <w:r w:rsidRPr="00E61FCC">
              <w:rPr>
                <w:sz w:val="22"/>
              </w:rPr>
              <w:t>Координата точки на прямой</w:t>
            </w:r>
          </w:p>
        </w:tc>
      </w:tr>
      <w:tr w:rsidR="002B65C3" w:rsidRPr="00E61FCC" w14:paraId="6B2CD36E" w14:textId="77777777" w:rsidTr="003B164C">
        <w:tc>
          <w:tcPr>
            <w:tcW w:w="1077" w:type="dxa"/>
            <w:vAlign w:val="center"/>
          </w:tcPr>
          <w:p w14:paraId="70CC14F1" w14:textId="77777777" w:rsidR="002B65C3" w:rsidRPr="00E61FCC" w:rsidRDefault="002B65C3" w:rsidP="003B164C">
            <w:pPr>
              <w:pStyle w:val="ConsPlusNormal"/>
              <w:jc w:val="center"/>
              <w:rPr>
                <w:sz w:val="22"/>
              </w:rPr>
            </w:pPr>
            <w:r w:rsidRPr="00E61FCC">
              <w:rPr>
                <w:sz w:val="22"/>
              </w:rPr>
              <w:t>4.2</w:t>
            </w:r>
          </w:p>
        </w:tc>
        <w:tc>
          <w:tcPr>
            <w:tcW w:w="7994" w:type="dxa"/>
          </w:tcPr>
          <w:p w14:paraId="604C5384" w14:textId="77777777" w:rsidR="002B65C3" w:rsidRPr="00E61FCC" w:rsidRDefault="002B65C3" w:rsidP="003B164C">
            <w:pPr>
              <w:pStyle w:val="ConsPlusNormal"/>
              <w:jc w:val="both"/>
              <w:rPr>
                <w:sz w:val="22"/>
              </w:rPr>
            </w:pPr>
            <w:r w:rsidRPr="00E61FCC">
              <w:rPr>
                <w:sz w:val="22"/>
              </w:rPr>
              <w:t>Числовые промежутки. Расстояние между двумя точками координатной прямой</w:t>
            </w:r>
          </w:p>
        </w:tc>
      </w:tr>
      <w:tr w:rsidR="002B65C3" w:rsidRPr="00E61FCC" w14:paraId="42913C5C" w14:textId="77777777" w:rsidTr="003B164C">
        <w:tc>
          <w:tcPr>
            <w:tcW w:w="1077" w:type="dxa"/>
            <w:vAlign w:val="center"/>
          </w:tcPr>
          <w:p w14:paraId="31B8130E" w14:textId="77777777" w:rsidR="002B65C3" w:rsidRPr="00E61FCC" w:rsidRDefault="002B65C3" w:rsidP="003B164C">
            <w:pPr>
              <w:pStyle w:val="ConsPlusNormal"/>
              <w:jc w:val="center"/>
              <w:rPr>
                <w:sz w:val="22"/>
              </w:rPr>
            </w:pPr>
            <w:r w:rsidRPr="00E61FCC">
              <w:rPr>
                <w:sz w:val="22"/>
              </w:rPr>
              <w:t>4.3</w:t>
            </w:r>
          </w:p>
        </w:tc>
        <w:tc>
          <w:tcPr>
            <w:tcW w:w="7994" w:type="dxa"/>
          </w:tcPr>
          <w:p w14:paraId="7DBFCFBB" w14:textId="77777777" w:rsidR="002B65C3" w:rsidRPr="00E61FCC" w:rsidRDefault="002B65C3" w:rsidP="003B164C">
            <w:pPr>
              <w:pStyle w:val="ConsPlusNormal"/>
              <w:jc w:val="both"/>
              <w:rPr>
                <w:sz w:val="22"/>
              </w:rPr>
            </w:pPr>
            <w:r w:rsidRPr="00E61FCC">
              <w:rPr>
                <w:sz w:val="22"/>
              </w:rPr>
              <w:t>Прямоугольная система координат, оси Ox и Oy. Абсцисса и ордината точки на координатной плоскости</w:t>
            </w:r>
          </w:p>
        </w:tc>
      </w:tr>
      <w:tr w:rsidR="002B65C3" w:rsidRPr="00E61FCC" w14:paraId="3DDDFDC9" w14:textId="77777777" w:rsidTr="003B164C">
        <w:tc>
          <w:tcPr>
            <w:tcW w:w="1077" w:type="dxa"/>
            <w:vAlign w:val="center"/>
          </w:tcPr>
          <w:p w14:paraId="58C55FF9" w14:textId="77777777" w:rsidR="002B65C3" w:rsidRPr="00E61FCC" w:rsidRDefault="002B65C3" w:rsidP="003B164C">
            <w:pPr>
              <w:pStyle w:val="ConsPlusNormal"/>
              <w:jc w:val="center"/>
              <w:rPr>
                <w:sz w:val="22"/>
              </w:rPr>
            </w:pPr>
            <w:r w:rsidRPr="00E61FCC">
              <w:rPr>
                <w:sz w:val="22"/>
              </w:rPr>
              <w:t>4.4</w:t>
            </w:r>
          </w:p>
        </w:tc>
        <w:tc>
          <w:tcPr>
            <w:tcW w:w="7994" w:type="dxa"/>
          </w:tcPr>
          <w:p w14:paraId="26FFC965" w14:textId="77777777" w:rsidR="002B65C3" w:rsidRPr="00E61FCC" w:rsidRDefault="002B65C3" w:rsidP="003B164C">
            <w:pPr>
              <w:pStyle w:val="ConsPlusNormal"/>
              <w:jc w:val="both"/>
              <w:rPr>
                <w:sz w:val="22"/>
              </w:rPr>
            </w:pPr>
            <w:r w:rsidRPr="00E61FCC">
              <w:rPr>
                <w:sz w:val="22"/>
              </w:rPr>
              <w:t>Примеры графиков, заданных формулами. Чтение графиков реальных зависимостей</w:t>
            </w:r>
          </w:p>
        </w:tc>
      </w:tr>
      <w:tr w:rsidR="002B65C3" w:rsidRPr="00E61FCC" w14:paraId="7AE5D91D" w14:textId="77777777" w:rsidTr="003B164C">
        <w:tc>
          <w:tcPr>
            <w:tcW w:w="1077" w:type="dxa"/>
            <w:vAlign w:val="center"/>
          </w:tcPr>
          <w:p w14:paraId="085DD68C" w14:textId="77777777" w:rsidR="002B65C3" w:rsidRPr="00E61FCC" w:rsidRDefault="002B65C3" w:rsidP="003B164C">
            <w:pPr>
              <w:pStyle w:val="ConsPlusNormal"/>
              <w:jc w:val="center"/>
              <w:rPr>
                <w:sz w:val="22"/>
              </w:rPr>
            </w:pPr>
            <w:r w:rsidRPr="00E61FCC">
              <w:rPr>
                <w:sz w:val="22"/>
              </w:rPr>
              <w:t>4.5</w:t>
            </w:r>
          </w:p>
        </w:tc>
        <w:tc>
          <w:tcPr>
            <w:tcW w:w="7994" w:type="dxa"/>
          </w:tcPr>
          <w:p w14:paraId="12FC7A20" w14:textId="77777777" w:rsidR="002B65C3" w:rsidRPr="00E61FCC" w:rsidRDefault="002B65C3" w:rsidP="003B164C">
            <w:pPr>
              <w:pStyle w:val="ConsPlusNormal"/>
              <w:jc w:val="both"/>
              <w:rPr>
                <w:sz w:val="22"/>
              </w:rPr>
            </w:pPr>
            <w:r w:rsidRPr="00E61FCC">
              <w:rPr>
                <w:sz w:val="22"/>
              </w:rPr>
              <w:t>Понятие функции. График функции. Свойства функций</w:t>
            </w:r>
          </w:p>
        </w:tc>
      </w:tr>
      <w:tr w:rsidR="002B65C3" w:rsidRPr="00E61FCC" w14:paraId="395D06AD" w14:textId="77777777" w:rsidTr="003B164C">
        <w:tc>
          <w:tcPr>
            <w:tcW w:w="1077" w:type="dxa"/>
            <w:vAlign w:val="center"/>
          </w:tcPr>
          <w:p w14:paraId="5EC73647" w14:textId="77777777" w:rsidR="002B65C3" w:rsidRPr="00E61FCC" w:rsidRDefault="002B65C3" w:rsidP="003B164C">
            <w:pPr>
              <w:pStyle w:val="ConsPlusNormal"/>
              <w:jc w:val="center"/>
              <w:rPr>
                <w:sz w:val="22"/>
              </w:rPr>
            </w:pPr>
            <w:r w:rsidRPr="00E61FCC">
              <w:rPr>
                <w:sz w:val="22"/>
              </w:rPr>
              <w:t>4.6</w:t>
            </w:r>
          </w:p>
        </w:tc>
        <w:tc>
          <w:tcPr>
            <w:tcW w:w="7994" w:type="dxa"/>
          </w:tcPr>
          <w:p w14:paraId="1B7A2EAB" w14:textId="77777777" w:rsidR="002B65C3" w:rsidRPr="00E61FCC" w:rsidRDefault="002B65C3" w:rsidP="003B164C">
            <w:pPr>
              <w:pStyle w:val="ConsPlusNormal"/>
              <w:jc w:val="both"/>
              <w:rPr>
                <w:sz w:val="22"/>
              </w:rPr>
            </w:pPr>
            <w:r w:rsidRPr="00E61FCC">
              <w:rPr>
                <w:sz w:val="22"/>
              </w:rPr>
              <w:t>Линейная функция, ее график. График функции y = |x|</w:t>
            </w:r>
          </w:p>
        </w:tc>
      </w:tr>
      <w:tr w:rsidR="002B65C3" w:rsidRPr="00E61FCC" w14:paraId="38F8BBAE" w14:textId="77777777" w:rsidTr="003B164C">
        <w:tc>
          <w:tcPr>
            <w:tcW w:w="1077" w:type="dxa"/>
            <w:vAlign w:val="center"/>
          </w:tcPr>
          <w:p w14:paraId="40D5E94C" w14:textId="77777777" w:rsidR="002B65C3" w:rsidRPr="00E61FCC" w:rsidRDefault="002B65C3" w:rsidP="003B164C">
            <w:pPr>
              <w:pStyle w:val="ConsPlusNormal"/>
              <w:jc w:val="center"/>
              <w:rPr>
                <w:sz w:val="22"/>
              </w:rPr>
            </w:pPr>
            <w:r w:rsidRPr="00E61FCC">
              <w:rPr>
                <w:sz w:val="22"/>
              </w:rPr>
              <w:t>4.7</w:t>
            </w:r>
          </w:p>
        </w:tc>
        <w:tc>
          <w:tcPr>
            <w:tcW w:w="7994" w:type="dxa"/>
          </w:tcPr>
          <w:p w14:paraId="6963E944" w14:textId="77777777" w:rsidR="002B65C3" w:rsidRPr="00E61FCC" w:rsidRDefault="002B65C3" w:rsidP="003B164C">
            <w:pPr>
              <w:pStyle w:val="ConsPlusNormal"/>
              <w:jc w:val="both"/>
              <w:rPr>
                <w:sz w:val="22"/>
              </w:rPr>
            </w:pPr>
            <w:r w:rsidRPr="00E61FCC">
              <w:rPr>
                <w:sz w:val="22"/>
              </w:rPr>
              <w:t>Графическое решение линейных уравнений и систем линейных уравнений</w:t>
            </w:r>
          </w:p>
        </w:tc>
      </w:tr>
      <w:tr w:rsidR="002B65C3" w:rsidRPr="00E61FCC" w14:paraId="0609022B" w14:textId="77777777" w:rsidTr="003B164C">
        <w:tc>
          <w:tcPr>
            <w:tcW w:w="1077" w:type="dxa"/>
            <w:vAlign w:val="center"/>
          </w:tcPr>
          <w:p w14:paraId="3944E438" w14:textId="77777777" w:rsidR="002B65C3" w:rsidRPr="00E61FCC" w:rsidRDefault="002B65C3" w:rsidP="003B164C">
            <w:pPr>
              <w:pStyle w:val="ConsPlusNormal"/>
              <w:jc w:val="center"/>
              <w:rPr>
                <w:sz w:val="22"/>
              </w:rPr>
            </w:pPr>
            <w:r w:rsidRPr="00E61FCC">
              <w:rPr>
                <w:sz w:val="22"/>
              </w:rPr>
              <w:t>5</w:t>
            </w:r>
          </w:p>
        </w:tc>
        <w:tc>
          <w:tcPr>
            <w:tcW w:w="7994" w:type="dxa"/>
          </w:tcPr>
          <w:p w14:paraId="22F4024D" w14:textId="77777777" w:rsidR="002B65C3" w:rsidRPr="00E61FCC" w:rsidRDefault="002B65C3" w:rsidP="003B164C">
            <w:pPr>
              <w:pStyle w:val="ConsPlusNormal"/>
              <w:jc w:val="both"/>
              <w:rPr>
                <w:sz w:val="22"/>
              </w:rPr>
            </w:pPr>
            <w:r w:rsidRPr="00E61FCC">
              <w:rPr>
                <w:sz w:val="22"/>
              </w:rPr>
              <w:t>Вероятность и статистика</w:t>
            </w:r>
          </w:p>
        </w:tc>
      </w:tr>
      <w:tr w:rsidR="002B65C3" w:rsidRPr="00E61FCC" w14:paraId="2515B5D8" w14:textId="77777777" w:rsidTr="003B164C">
        <w:tc>
          <w:tcPr>
            <w:tcW w:w="1077" w:type="dxa"/>
            <w:vAlign w:val="center"/>
          </w:tcPr>
          <w:p w14:paraId="22A4D5F5" w14:textId="77777777" w:rsidR="002B65C3" w:rsidRPr="00E61FCC" w:rsidRDefault="002B65C3" w:rsidP="003B164C">
            <w:pPr>
              <w:pStyle w:val="ConsPlusNormal"/>
              <w:jc w:val="center"/>
              <w:rPr>
                <w:sz w:val="22"/>
              </w:rPr>
            </w:pPr>
            <w:r w:rsidRPr="00E61FCC">
              <w:rPr>
                <w:sz w:val="22"/>
              </w:rPr>
              <w:t>5.1</w:t>
            </w:r>
          </w:p>
        </w:tc>
        <w:tc>
          <w:tcPr>
            <w:tcW w:w="7994" w:type="dxa"/>
          </w:tcPr>
          <w:p w14:paraId="28B0E389" w14:textId="77777777" w:rsidR="002B65C3" w:rsidRPr="00E61FCC" w:rsidRDefault="002B65C3" w:rsidP="003B164C">
            <w:pPr>
              <w:pStyle w:val="ConsPlusNormal"/>
              <w:jc w:val="both"/>
              <w:rPr>
                <w:sz w:val="22"/>
              </w:rPr>
            </w:pPr>
            <w:r w:rsidRPr="00E61FCC">
              <w:rPr>
                <w:sz w:val="22"/>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tc>
      </w:tr>
      <w:tr w:rsidR="002B65C3" w:rsidRPr="00E61FCC" w14:paraId="7F16F88F" w14:textId="77777777" w:rsidTr="003B164C">
        <w:tc>
          <w:tcPr>
            <w:tcW w:w="1077" w:type="dxa"/>
            <w:vAlign w:val="center"/>
          </w:tcPr>
          <w:p w14:paraId="4CEDE65A" w14:textId="77777777" w:rsidR="002B65C3" w:rsidRPr="00E61FCC" w:rsidRDefault="002B65C3" w:rsidP="003B164C">
            <w:pPr>
              <w:pStyle w:val="ConsPlusNormal"/>
              <w:jc w:val="center"/>
              <w:rPr>
                <w:sz w:val="22"/>
              </w:rPr>
            </w:pPr>
            <w:r w:rsidRPr="00E61FCC">
              <w:rPr>
                <w:sz w:val="22"/>
              </w:rPr>
              <w:t>5.2</w:t>
            </w:r>
          </w:p>
        </w:tc>
        <w:tc>
          <w:tcPr>
            <w:tcW w:w="7994" w:type="dxa"/>
          </w:tcPr>
          <w:p w14:paraId="5DAADE17" w14:textId="77777777" w:rsidR="002B65C3" w:rsidRPr="00E61FCC" w:rsidRDefault="002B65C3" w:rsidP="003B164C">
            <w:pPr>
              <w:pStyle w:val="ConsPlusNormal"/>
              <w:jc w:val="both"/>
              <w:rPr>
                <w:sz w:val="22"/>
              </w:rPr>
            </w:pPr>
            <w:r w:rsidRPr="00E61FCC">
              <w:rPr>
                <w:sz w:val="22"/>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tc>
      </w:tr>
      <w:tr w:rsidR="002B65C3" w:rsidRPr="00E61FCC" w14:paraId="4E6687AF" w14:textId="77777777" w:rsidTr="003B164C">
        <w:tc>
          <w:tcPr>
            <w:tcW w:w="1077" w:type="dxa"/>
            <w:vAlign w:val="center"/>
          </w:tcPr>
          <w:p w14:paraId="2F4A8ED8" w14:textId="77777777" w:rsidR="002B65C3" w:rsidRPr="00E61FCC" w:rsidRDefault="002B65C3" w:rsidP="003B164C">
            <w:pPr>
              <w:pStyle w:val="ConsPlusNormal"/>
              <w:jc w:val="center"/>
              <w:rPr>
                <w:sz w:val="22"/>
              </w:rPr>
            </w:pPr>
            <w:r w:rsidRPr="00E61FCC">
              <w:rPr>
                <w:sz w:val="22"/>
              </w:rPr>
              <w:t>5.3</w:t>
            </w:r>
          </w:p>
        </w:tc>
        <w:tc>
          <w:tcPr>
            <w:tcW w:w="7994" w:type="dxa"/>
          </w:tcPr>
          <w:p w14:paraId="5A56C8E9" w14:textId="77777777" w:rsidR="002B65C3" w:rsidRPr="00E61FCC" w:rsidRDefault="002B65C3" w:rsidP="003B164C">
            <w:pPr>
              <w:pStyle w:val="ConsPlusNormal"/>
              <w:jc w:val="both"/>
              <w:rPr>
                <w:sz w:val="22"/>
              </w:rPr>
            </w:pPr>
            <w:r w:rsidRPr="00E61FCC">
              <w:rPr>
                <w:sz w:val="22"/>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tc>
      </w:tr>
      <w:tr w:rsidR="002B65C3" w:rsidRPr="00E61FCC" w14:paraId="4A57F3A0" w14:textId="77777777" w:rsidTr="003B164C">
        <w:tc>
          <w:tcPr>
            <w:tcW w:w="1077" w:type="dxa"/>
            <w:vAlign w:val="center"/>
          </w:tcPr>
          <w:p w14:paraId="4E7013C6" w14:textId="77777777" w:rsidR="002B65C3" w:rsidRPr="00E61FCC" w:rsidRDefault="002B65C3" w:rsidP="003B164C">
            <w:pPr>
              <w:pStyle w:val="ConsPlusNormal"/>
              <w:jc w:val="center"/>
              <w:rPr>
                <w:sz w:val="22"/>
              </w:rPr>
            </w:pPr>
            <w:r w:rsidRPr="00E61FCC">
              <w:rPr>
                <w:sz w:val="22"/>
              </w:rPr>
              <w:t>5.4</w:t>
            </w:r>
          </w:p>
        </w:tc>
        <w:tc>
          <w:tcPr>
            <w:tcW w:w="7994" w:type="dxa"/>
          </w:tcPr>
          <w:p w14:paraId="3CB36C8B" w14:textId="77777777" w:rsidR="002B65C3" w:rsidRPr="00E61FCC" w:rsidRDefault="002B65C3" w:rsidP="003B164C">
            <w:pPr>
              <w:pStyle w:val="ConsPlusNormal"/>
              <w:jc w:val="both"/>
              <w:rPr>
                <w:sz w:val="22"/>
              </w:rPr>
            </w:pPr>
            <w:r w:rsidRPr="00E61FCC">
              <w:rPr>
                <w:sz w:val="22"/>
              </w:rPr>
              <w:t>Граф, вершина, ребро. Степень вершины. Число ребер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tc>
      </w:tr>
      <w:tr w:rsidR="002B65C3" w:rsidRPr="00E61FCC" w14:paraId="3ED0D86C" w14:textId="77777777" w:rsidTr="003B164C">
        <w:tc>
          <w:tcPr>
            <w:tcW w:w="1077" w:type="dxa"/>
            <w:vAlign w:val="center"/>
          </w:tcPr>
          <w:p w14:paraId="2B2A26E1" w14:textId="77777777" w:rsidR="002B65C3" w:rsidRPr="00E61FCC" w:rsidRDefault="002B65C3" w:rsidP="003B164C">
            <w:pPr>
              <w:pStyle w:val="ConsPlusNormal"/>
              <w:jc w:val="center"/>
              <w:rPr>
                <w:sz w:val="22"/>
              </w:rPr>
            </w:pPr>
            <w:r w:rsidRPr="00E61FCC">
              <w:rPr>
                <w:sz w:val="22"/>
              </w:rPr>
              <w:t>6</w:t>
            </w:r>
          </w:p>
        </w:tc>
        <w:tc>
          <w:tcPr>
            <w:tcW w:w="7994" w:type="dxa"/>
          </w:tcPr>
          <w:p w14:paraId="0B2252D8" w14:textId="77777777" w:rsidR="002B65C3" w:rsidRPr="00E61FCC" w:rsidRDefault="002B65C3" w:rsidP="003B164C">
            <w:pPr>
              <w:pStyle w:val="ConsPlusNormal"/>
              <w:jc w:val="both"/>
              <w:rPr>
                <w:sz w:val="22"/>
              </w:rPr>
            </w:pPr>
            <w:r w:rsidRPr="00E61FCC">
              <w:rPr>
                <w:sz w:val="22"/>
              </w:rPr>
              <w:t>Геометрия</w:t>
            </w:r>
          </w:p>
        </w:tc>
      </w:tr>
      <w:tr w:rsidR="002B65C3" w:rsidRPr="00E61FCC" w14:paraId="4189DDF2" w14:textId="77777777" w:rsidTr="003B164C">
        <w:tc>
          <w:tcPr>
            <w:tcW w:w="1077" w:type="dxa"/>
            <w:vAlign w:val="center"/>
          </w:tcPr>
          <w:p w14:paraId="6D0B8AA9" w14:textId="77777777" w:rsidR="002B65C3" w:rsidRPr="00E61FCC" w:rsidRDefault="002B65C3" w:rsidP="003B164C">
            <w:pPr>
              <w:pStyle w:val="ConsPlusNormal"/>
              <w:jc w:val="center"/>
              <w:rPr>
                <w:sz w:val="22"/>
              </w:rPr>
            </w:pPr>
            <w:r w:rsidRPr="00E61FCC">
              <w:rPr>
                <w:sz w:val="22"/>
              </w:rPr>
              <w:t>6.1</w:t>
            </w:r>
          </w:p>
        </w:tc>
        <w:tc>
          <w:tcPr>
            <w:tcW w:w="7994" w:type="dxa"/>
          </w:tcPr>
          <w:p w14:paraId="6ED37705" w14:textId="77777777" w:rsidR="002B65C3" w:rsidRPr="00E61FCC" w:rsidRDefault="002B65C3" w:rsidP="003B164C">
            <w:pPr>
              <w:pStyle w:val="ConsPlusNormal"/>
              <w:jc w:val="both"/>
              <w:rPr>
                <w:sz w:val="22"/>
              </w:rPr>
            </w:pPr>
            <w:r w:rsidRPr="00E61FCC">
              <w:rPr>
                <w:sz w:val="22"/>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rsidR="002B65C3" w:rsidRPr="00E61FCC" w14:paraId="79B6E5E9" w14:textId="77777777" w:rsidTr="003B164C">
        <w:tc>
          <w:tcPr>
            <w:tcW w:w="1077" w:type="dxa"/>
            <w:vAlign w:val="center"/>
          </w:tcPr>
          <w:p w14:paraId="611472BD" w14:textId="77777777" w:rsidR="002B65C3" w:rsidRPr="00E61FCC" w:rsidRDefault="002B65C3" w:rsidP="003B164C">
            <w:pPr>
              <w:pStyle w:val="ConsPlusNormal"/>
              <w:jc w:val="center"/>
              <w:rPr>
                <w:sz w:val="22"/>
              </w:rPr>
            </w:pPr>
            <w:r w:rsidRPr="00E61FCC">
              <w:rPr>
                <w:sz w:val="22"/>
              </w:rPr>
              <w:t>6.2</w:t>
            </w:r>
          </w:p>
        </w:tc>
        <w:tc>
          <w:tcPr>
            <w:tcW w:w="7994" w:type="dxa"/>
          </w:tcPr>
          <w:p w14:paraId="6882B717" w14:textId="77777777" w:rsidR="002B65C3" w:rsidRPr="00E61FCC" w:rsidRDefault="002B65C3" w:rsidP="003B164C">
            <w:pPr>
              <w:pStyle w:val="ConsPlusNormal"/>
              <w:jc w:val="both"/>
              <w:rPr>
                <w:sz w:val="22"/>
              </w:rPr>
            </w:pPr>
            <w:r w:rsidRPr="00E61FCC">
              <w:rPr>
                <w:sz w:val="22"/>
              </w:rPr>
              <w:t>Симметричные фигуры. Основные свойства осевой симметрии. Примеры симметрии в окружающем мире</w:t>
            </w:r>
          </w:p>
        </w:tc>
      </w:tr>
      <w:tr w:rsidR="002B65C3" w:rsidRPr="00E61FCC" w14:paraId="50CCA2C9" w14:textId="77777777" w:rsidTr="003B164C">
        <w:tc>
          <w:tcPr>
            <w:tcW w:w="1077" w:type="dxa"/>
            <w:vAlign w:val="center"/>
          </w:tcPr>
          <w:p w14:paraId="789F25CF" w14:textId="77777777" w:rsidR="002B65C3" w:rsidRPr="00E61FCC" w:rsidRDefault="002B65C3" w:rsidP="003B164C">
            <w:pPr>
              <w:pStyle w:val="ConsPlusNormal"/>
              <w:jc w:val="center"/>
              <w:rPr>
                <w:sz w:val="22"/>
              </w:rPr>
            </w:pPr>
            <w:r w:rsidRPr="00E61FCC">
              <w:rPr>
                <w:sz w:val="22"/>
              </w:rPr>
              <w:t>6.3</w:t>
            </w:r>
          </w:p>
        </w:tc>
        <w:tc>
          <w:tcPr>
            <w:tcW w:w="7994" w:type="dxa"/>
          </w:tcPr>
          <w:p w14:paraId="0C7A744F" w14:textId="77777777" w:rsidR="002B65C3" w:rsidRPr="00E61FCC" w:rsidRDefault="002B65C3" w:rsidP="003B164C">
            <w:pPr>
              <w:pStyle w:val="ConsPlusNormal"/>
              <w:jc w:val="both"/>
              <w:rPr>
                <w:sz w:val="22"/>
              </w:rPr>
            </w:pPr>
            <w:r w:rsidRPr="00E61FCC">
              <w:rPr>
                <w:sz w:val="22"/>
              </w:rPr>
              <w:t>Основные построения с помощью циркуля и линейки. Треугольник. Высота, медиана, биссектриса, их свойства</w:t>
            </w:r>
          </w:p>
        </w:tc>
      </w:tr>
      <w:tr w:rsidR="002B65C3" w:rsidRPr="00E61FCC" w14:paraId="08072BAA" w14:textId="77777777" w:rsidTr="003B164C">
        <w:tc>
          <w:tcPr>
            <w:tcW w:w="1077" w:type="dxa"/>
            <w:vAlign w:val="center"/>
          </w:tcPr>
          <w:p w14:paraId="558DD9AD" w14:textId="77777777" w:rsidR="002B65C3" w:rsidRPr="00E61FCC" w:rsidRDefault="002B65C3" w:rsidP="003B164C">
            <w:pPr>
              <w:pStyle w:val="ConsPlusNormal"/>
              <w:jc w:val="center"/>
              <w:rPr>
                <w:sz w:val="22"/>
              </w:rPr>
            </w:pPr>
            <w:r w:rsidRPr="00E61FCC">
              <w:rPr>
                <w:sz w:val="22"/>
              </w:rPr>
              <w:t>6.4</w:t>
            </w:r>
          </w:p>
        </w:tc>
        <w:tc>
          <w:tcPr>
            <w:tcW w:w="7994" w:type="dxa"/>
          </w:tcPr>
          <w:p w14:paraId="3DE4A7D3" w14:textId="77777777" w:rsidR="002B65C3" w:rsidRPr="00E61FCC" w:rsidRDefault="002B65C3" w:rsidP="003B164C">
            <w:pPr>
              <w:pStyle w:val="ConsPlusNormal"/>
              <w:jc w:val="both"/>
              <w:rPr>
                <w:sz w:val="22"/>
              </w:rPr>
            </w:pPr>
            <w:r w:rsidRPr="00E61FCC">
              <w:rPr>
                <w:sz w:val="22"/>
              </w:rPr>
              <w:t>Равнобедренный и равносторонний треугольники. Неравенство треугольника</w:t>
            </w:r>
          </w:p>
        </w:tc>
      </w:tr>
      <w:tr w:rsidR="002B65C3" w:rsidRPr="00E61FCC" w14:paraId="2263832A" w14:textId="77777777" w:rsidTr="003B164C">
        <w:tc>
          <w:tcPr>
            <w:tcW w:w="1077" w:type="dxa"/>
            <w:vAlign w:val="center"/>
          </w:tcPr>
          <w:p w14:paraId="1622BC5A" w14:textId="77777777" w:rsidR="002B65C3" w:rsidRPr="00E61FCC" w:rsidRDefault="002B65C3" w:rsidP="003B164C">
            <w:pPr>
              <w:pStyle w:val="ConsPlusNormal"/>
              <w:jc w:val="center"/>
              <w:rPr>
                <w:sz w:val="22"/>
              </w:rPr>
            </w:pPr>
            <w:r w:rsidRPr="00E61FCC">
              <w:rPr>
                <w:sz w:val="22"/>
              </w:rPr>
              <w:t>6.5</w:t>
            </w:r>
          </w:p>
        </w:tc>
        <w:tc>
          <w:tcPr>
            <w:tcW w:w="7994" w:type="dxa"/>
          </w:tcPr>
          <w:p w14:paraId="4DA086E3" w14:textId="77777777" w:rsidR="002B65C3" w:rsidRPr="00E61FCC" w:rsidRDefault="002B65C3" w:rsidP="003B164C">
            <w:pPr>
              <w:pStyle w:val="ConsPlusNormal"/>
              <w:jc w:val="both"/>
              <w:rPr>
                <w:sz w:val="22"/>
              </w:rPr>
            </w:pPr>
            <w:r w:rsidRPr="00E61FCC">
              <w:rPr>
                <w:sz w:val="22"/>
              </w:rPr>
              <w:t>Свойства и признаки равнобедренного треугольника. Признаки равенства треугольников</w:t>
            </w:r>
          </w:p>
        </w:tc>
      </w:tr>
      <w:tr w:rsidR="002B65C3" w:rsidRPr="00E61FCC" w14:paraId="01A7B064" w14:textId="77777777" w:rsidTr="003B164C">
        <w:tc>
          <w:tcPr>
            <w:tcW w:w="1077" w:type="dxa"/>
            <w:vAlign w:val="center"/>
          </w:tcPr>
          <w:p w14:paraId="5EABADC9" w14:textId="77777777" w:rsidR="002B65C3" w:rsidRPr="00E61FCC" w:rsidRDefault="002B65C3" w:rsidP="003B164C">
            <w:pPr>
              <w:pStyle w:val="ConsPlusNormal"/>
              <w:jc w:val="center"/>
              <w:rPr>
                <w:sz w:val="22"/>
              </w:rPr>
            </w:pPr>
            <w:r w:rsidRPr="00E61FCC">
              <w:rPr>
                <w:sz w:val="22"/>
              </w:rPr>
              <w:t>6.6</w:t>
            </w:r>
          </w:p>
        </w:tc>
        <w:tc>
          <w:tcPr>
            <w:tcW w:w="7994" w:type="dxa"/>
          </w:tcPr>
          <w:p w14:paraId="7B36D574" w14:textId="77777777" w:rsidR="002B65C3" w:rsidRPr="00E61FCC" w:rsidRDefault="002B65C3" w:rsidP="003B164C">
            <w:pPr>
              <w:pStyle w:val="ConsPlusNormal"/>
              <w:jc w:val="both"/>
              <w:rPr>
                <w:sz w:val="22"/>
              </w:rPr>
            </w:pPr>
            <w:r w:rsidRPr="00E61FCC">
              <w:rPr>
                <w:sz w:val="22"/>
              </w:rPr>
              <w:t>Свойства и признаки параллельных прямых. Сумма углов треугольника. Внешние углы треугольника</w:t>
            </w:r>
          </w:p>
        </w:tc>
      </w:tr>
      <w:tr w:rsidR="002B65C3" w:rsidRPr="00E61FCC" w14:paraId="2ABA684E" w14:textId="77777777" w:rsidTr="003B164C">
        <w:tc>
          <w:tcPr>
            <w:tcW w:w="1077" w:type="dxa"/>
            <w:vAlign w:val="center"/>
          </w:tcPr>
          <w:p w14:paraId="19269983" w14:textId="77777777" w:rsidR="002B65C3" w:rsidRPr="00E61FCC" w:rsidRDefault="002B65C3" w:rsidP="003B164C">
            <w:pPr>
              <w:pStyle w:val="ConsPlusNormal"/>
              <w:jc w:val="center"/>
              <w:rPr>
                <w:sz w:val="22"/>
              </w:rPr>
            </w:pPr>
            <w:r w:rsidRPr="00E61FCC">
              <w:rPr>
                <w:sz w:val="22"/>
              </w:rPr>
              <w:t>6.7</w:t>
            </w:r>
          </w:p>
        </w:tc>
        <w:tc>
          <w:tcPr>
            <w:tcW w:w="7994" w:type="dxa"/>
          </w:tcPr>
          <w:p w14:paraId="78DBFE5F" w14:textId="77777777" w:rsidR="002B65C3" w:rsidRPr="00E61FCC" w:rsidRDefault="002B65C3" w:rsidP="003B164C">
            <w:pPr>
              <w:pStyle w:val="ConsPlusNormal"/>
              <w:jc w:val="both"/>
              <w:rPr>
                <w:sz w:val="22"/>
              </w:rPr>
            </w:pPr>
            <w:r w:rsidRPr="00E61FCC">
              <w:rPr>
                <w:sz w:val="22"/>
              </w:rPr>
              <w:t>Прямоугольный треугольник. Свойство медианы прямоугольного треугольника, проведенной к гипотенузе. Признаки равенства прямоугольных треугольников. Прямоугольный треугольник с углом в 30°</w:t>
            </w:r>
          </w:p>
        </w:tc>
      </w:tr>
      <w:tr w:rsidR="002B65C3" w:rsidRPr="00E61FCC" w14:paraId="0D9AF08A" w14:textId="77777777" w:rsidTr="003B164C">
        <w:tc>
          <w:tcPr>
            <w:tcW w:w="1077" w:type="dxa"/>
            <w:vAlign w:val="center"/>
          </w:tcPr>
          <w:p w14:paraId="4C4035DA" w14:textId="77777777" w:rsidR="002B65C3" w:rsidRPr="00E61FCC" w:rsidRDefault="002B65C3" w:rsidP="003B164C">
            <w:pPr>
              <w:pStyle w:val="ConsPlusNormal"/>
              <w:jc w:val="center"/>
              <w:rPr>
                <w:sz w:val="22"/>
              </w:rPr>
            </w:pPr>
            <w:r w:rsidRPr="00E61FCC">
              <w:rPr>
                <w:sz w:val="22"/>
              </w:rPr>
              <w:lastRenderedPageBreak/>
              <w:t>6.8</w:t>
            </w:r>
          </w:p>
        </w:tc>
        <w:tc>
          <w:tcPr>
            <w:tcW w:w="7994" w:type="dxa"/>
          </w:tcPr>
          <w:p w14:paraId="565ECAE7" w14:textId="77777777" w:rsidR="002B65C3" w:rsidRPr="00E61FCC" w:rsidRDefault="002B65C3" w:rsidP="003B164C">
            <w:pPr>
              <w:pStyle w:val="ConsPlusNormal"/>
              <w:jc w:val="both"/>
              <w:rPr>
                <w:sz w:val="22"/>
              </w:rPr>
            </w:pPr>
            <w:r w:rsidRPr="00E61FCC">
              <w:rPr>
                <w:sz w:val="22"/>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rsidR="002B65C3" w:rsidRPr="00E61FCC" w14:paraId="11D84A09" w14:textId="77777777" w:rsidTr="003B164C">
        <w:tc>
          <w:tcPr>
            <w:tcW w:w="1077" w:type="dxa"/>
            <w:vAlign w:val="center"/>
          </w:tcPr>
          <w:p w14:paraId="0C0A91D6" w14:textId="77777777" w:rsidR="002B65C3" w:rsidRPr="00E61FCC" w:rsidRDefault="002B65C3" w:rsidP="003B164C">
            <w:pPr>
              <w:pStyle w:val="ConsPlusNormal"/>
              <w:jc w:val="center"/>
              <w:rPr>
                <w:sz w:val="22"/>
              </w:rPr>
            </w:pPr>
            <w:r w:rsidRPr="00E61FCC">
              <w:rPr>
                <w:sz w:val="22"/>
              </w:rPr>
              <w:t>6.9</w:t>
            </w:r>
          </w:p>
        </w:tc>
        <w:tc>
          <w:tcPr>
            <w:tcW w:w="7994" w:type="dxa"/>
          </w:tcPr>
          <w:p w14:paraId="0C897EF6" w14:textId="77777777" w:rsidR="002B65C3" w:rsidRPr="00E61FCC" w:rsidRDefault="002B65C3" w:rsidP="003B164C">
            <w:pPr>
              <w:pStyle w:val="ConsPlusNormal"/>
              <w:jc w:val="both"/>
              <w:rPr>
                <w:sz w:val="22"/>
              </w:rPr>
            </w:pPr>
            <w:r w:rsidRPr="00E61FCC">
              <w:rPr>
                <w:sz w:val="22"/>
              </w:rPr>
              <w:t>Геометрическое место точек. Биссектриса угла и серединный перпендикуляр к отрезку как геометрические места точек</w:t>
            </w:r>
          </w:p>
        </w:tc>
      </w:tr>
      <w:tr w:rsidR="002B65C3" w:rsidRPr="00E61FCC" w14:paraId="334E1B26" w14:textId="77777777" w:rsidTr="003B164C">
        <w:tc>
          <w:tcPr>
            <w:tcW w:w="1077" w:type="dxa"/>
            <w:vAlign w:val="center"/>
          </w:tcPr>
          <w:p w14:paraId="319CE442" w14:textId="77777777" w:rsidR="002B65C3" w:rsidRPr="00E61FCC" w:rsidRDefault="002B65C3" w:rsidP="003B164C">
            <w:pPr>
              <w:pStyle w:val="ConsPlusNormal"/>
              <w:jc w:val="center"/>
              <w:rPr>
                <w:sz w:val="22"/>
              </w:rPr>
            </w:pPr>
            <w:r w:rsidRPr="00E61FCC">
              <w:rPr>
                <w:sz w:val="22"/>
              </w:rPr>
              <w:t>6.10</w:t>
            </w:r>
          </w:p>
        </w:tc>
        <w:tc>
          <w:tcPr>
            <w:tcW w:w="7994" w:type="dxa"/>
          </w:tcPr>
          <w:p w14:paraId="6AED7929" w14:textId="77777777" w:rsidR="002B65C3" w:rsidRPr="00E61FCC" w:rsidRDefault="002B65C3" w:rsidP="003B164C">
            <w:pPr>
              <w:pStyle w:val="ConsPlusNormal"/>
              <w:jc w:val="both"/>
              <w:rPr>
                <w:sz w:val="22"/>
              </w:rPr>
            </w:pPr>
            <w:r w:rsidRPr="00E61FCC">
              <w:rPr>
                <w:sz w:val="22"/>
              </w:rPr>
              <w:t>Окружность и круг, хорда и диаметр, их свойства. Взаимное расположение окружности и прямой. Касательная и секущая к окружности</w:t>
            </w:r>
          </w:p>
        </w:tc>
      </w:tr>
      <w:tr w:rsidR="002B65C3" w:rsidRPr="00E61FCC" w14:paraId="262512D2" w14:textId="77777777" w:rsidTr="003B164C">
        <w:tc>
          <w:tcPr>
            <w:tcW w:w="1077" w:type="dxa"/>
            <w:vAlign w:val="center"/>
          </w:tcPr>
          <w:p w14:paraId="56744104" w14:textId="77777777" w:rsidR="002B65C3" w:rsidRPr="00E61FCC" w:rsidRDefault="002B65C3" w:rsidP="003B164C">
            <w:pPr>
              <w:pStyle w:val="ConsPlusNormal"/>
              <w:jc w:val="center"/>
              <w:rPr>
                <w:sz w:val="22"/>
              </w:rPr>
            </w:pPr>
            <w:r w:rsidRPr="00E61FCC">
              <w:rPr>
                <w:sz w:val="22"/>
              </w:rPr>
              <w:t>6.11</w:t>
            </w:r>
          </w:p>
        </w:tc>
        <w:tc>
          <w:tcPr>
            <w:tcW w:w="7994" w:type="dxa"/>
          </w:tcPr>
          <w:p w14:paraId="44EF29D8" w14:textId="77777777" w:rsidR="002B65C3" w:rsidRPr="00E61FCC" w:rsidRDefault="002B65C3" w:rsidP="003B164C">
            <w:pPr>
              <w:pStyle w:val="ConsPlusNormal"/>
              <w:jc w:val="both"/>
              <w:rPr>
                <w:sz w:val="22"/>
              </w:rPr>
            </w:pPr>
            <w:r w:rsidRPr="00E61FCC">
              <w:rPr>
                <w:sz w:val="22"/>
              </w:rPr>
              <w:t>Окружность, вписанная в угол. Вписанная и описанная окружности треугольника</w:t>
            </w:r>
          </w:p>
        </w:tc>
      </w:tr>
    </w:tbl>
    <w:p w14:paraId="774FC379" w14:textId="77777777" w:rsidR="002B65C3" w:rsidRPr="00E61FCC" w:rsidRDefault="002B65C3" w:rsidP="002B65C3">
      <w:pPr>
        <w:pStyle w:val="ConsPlusNormal"/>
        <w:ind w:firstLine="540"/>
        <w:jc w:val="both"/>
        <w:rPr>
          <w:sz w:val="22"/>
        </w:rPr>
      </w:pPr>
    </w:p>
    <w:p w14:paraId="4A0AFA35" w14:textId="77777777" w:rsidR="002B65C3" w:rsidRPr="00E61FCC" w:rsidRDefault="002B65C3" w:rsidP="002B65C3">
      <w:pPr>
        <w:pStyle w:val="ConsPlusNormal"/>
        <w:jc w:val="center"/>
        <w:rPr>
          <w:sz w:val="22"/>
        </w:rPr>
      </w:pPr>
      <w:r w:rsidRPr="00E61FCC">
        <w:rPr>
          <w:sz w:val="22"/>
        </w:rPr>
        <w:t>Проверяемые требования к результатам освоения основной</w:t>
      </w:r>
    </w:p>
    <w:p w14:paraId="222DA9D5" w14:textId="77777777" w:rsidR="002B65C3" w:rsidRPr="00E61FCC" w:rsidRDefault="002B65C3" w:rsidP="002B65C3">
      <w:pPr>
        <w:pStyle w:val="ConsPlusNormal"/>
        <w:jc w:val="center"/>
        <w:rPr>
          <w:sz w:val="22"/>
        </w:rPr>
      </w:pPr>
      <w:r w:rsidRPr="00E61FCC">
        <w:rPr>
          <w:sz w:val="22"/>
        </w:rPr>
        <w:t>образовательной программы 8 класса</w:t>
      </w:r>
    </w:p>
    <w:p w14:paraId="4CD91D68" w14:textId="77777777" w:rsidR="002B65C3" w:rsidRPr="00E61FCC" w:rsidRDefault="002B65C3" w:rsidP="002B65C3">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B65C3" w:rsidRPr="00E61FCC" w14:paraId="37953C06" w14:textId="77777777" w:rsidTr="003B164C">
        <w:tc>
          <w:tcPr>
            <w:tcW w:w="1701" w:type="dxa"/>
          </w:tcPr>
          <w:p w14:paraId="4049EE21" w14:textId="77777777" w:rsidR="002B65C3" w:rsidRPr="00E61FCC" w:rsidRDefault="002B65C3" w:rsidP="003B164C">
            <w:pPr>
              <w:pStyle w:val="ConsPlusNormal"/>
              <w:jc w:val="center"/>
              <w:rPr>
                <w:sz w:val="22"/>
              </w:rPr>
            </w:pPr>
            <w:r w:rsidRPr="00E61FCC">
              <w:rPr>
                <w:sz w:val="22"/>
              </w:rPr>
              <w:t>Код проверяемого результата</w:t>
            </w:r>
          </w:p>
        </w:tc>
        <w:tc>
          <w:tcPr>
            <w:tcW w:w="7370" w:type="dxa"/>
          </w:tcPr>
          <w:p w14:paraId="6F414F89" w14:textId="77777777" w:rsidR="002B65C3" w:rsidRPr="00E61FCC" w:rsidRDefault="002B65C3"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2B65C3" w:rsidRPr="00E61FCC" w14:paraId="65D7B731" w14:textId="77777777" w:rsidTr="003B164C">
        <w:tc>
          <w:tcPr>
            <w:tcW w:w="1701" w:type="dxa"/>
            <w:vAlign w:val="center"/>
          </w:tcPr>
          <w:p w14:paraId="732C7264" w14:textId="77777777" w:rsidR="002B65C3" w:rsidRPr="00E61FCC" w:rsidRDefault="002B65C3" w:rsidP="003B164C">
            <w:pPr>
              <w:pStyle w:val="ConsPlusNormal"/>
              <w:jc w:val="center"/>
              <w:rPr>
                <w:sz w:val="22"/>
              </w:rPr>
            </w:pPr>
            <w:r w:rsidRPr="00E61FCC">
              <w:rPr>
                <w:sz w:val="22"/>
              </w:rPr>
              <w:t>1</w:t>
            </w:r>
          </w:p>
        </w:tc>
        <w:tc>
          <w:tcPr>
            <w:tcW w:w="7370" w:type="dxa"/>
          </w:tcPr>
          <w:p w14:paraId="0B2D59B9" w14:textId="77777777" w:rsidR="002B65C3" w:rsidRPr="00E61FCC" w:rsidRDefault="002B65C3" w:rsidP="003B164C">
            <w:pPr>
              <w:pStyle w:val="ConsPlusNormal"/>
              <w:jc w:val="both"/>
              <w:rPr>
                <w:sz w:val="22"/>
              </w:rPr>
            </w:pPr>
            <w:r w:rsidRPr="00E61FCC">
              <w:rPr>
                <w:sz w:val="22"/>
              </w:rPr>
              <w:t>Числа и вычисления</w:t>
            </w:r>
          </w:p>
        </w:tc>
      </w:tr>
      <w:tr w:rsidR="002B65C3" w:rsidRPr="00E61FCC" w14:paraId="6C35DFA1" w14:textId="77777777" w:rsidTr="003B164C">
        <w:tc>
          <w:tcPr>
            <w:tcW w:w="1701" w:type="dxa"/>
            <w:vAlign w:val="center"/>
          </w:tcPr>
          <w:p w14:paraId="1F9BBA5B" w14:textId="77777777" w:rsidR="002B65C3" w:rsidRPr="00E61FCC" w:rsidRDefault="002B65C3" w:rsidP="003B164C">
            <w:pPr>
              <w:pStyle w:val="ConsPlusNormal"/>
              <w:jc w:val="center"/>
              <w:rPr>
                <w:sz w:val="22"/>
              </w:rPr>
            </w:pPr>
            <w:r w:rsidRPr="00E61FCC">
              <w:rPr>
                <w:sz w:val="22"/>
              </w:rPr>
              <w:t>1.1</w:t>
            </w:r>
          </w:p>
        </w:tc>
        <w:tc>
          <w:tcPr>
            <w:tcW w:w="7370" w:type="dxa"/>
          </w:tcPr>
          <w:p w14:paraId="3448E996" w14:textId="77777777" w:rsidR="002B65C3" w:rsidRPr="00E61FCC" w:rsidRDefault="002B65C3" w:rsidP="003B164C">
            <w:pPr>
              <w:pStyle w:val="ConsPlusNormal"/>
              <w:jc w:val="both"/>
              <w:rPr>
                <w:sz w:val="22"/>
              </w:rPr>
            </w:pPr>
            <w:r w:rsidRPr="00E61FCC">
              <w:rPr>
                <w:sz w:val="22"/>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tc>
      </w:tr>
      <w:tr w:rsidR="002B65C3" w:rsidRPr="00E61FCC" w14:paraId="2FD7EC95" w14:textId="77777777" w:rsidTr="003B164C">
        <w:tc>
          <w:tcPr>
            <w:tcW w:w="1701" w:type="dxa"/>
            <w:vAlign w:val="center"/>
          </w:tcPr>
          <w:p w14:paraId="69D10FE8" w14:textId="77777777" w:rsidR="002B65C3" w:rsidRPr="00E61FCC" w:rsidRDefault="002B65C3" w:rsidP="003B164C">
            <w:pPr>
              <w:pStyle w:val="ConsPlusNormal"/>
              <w:jc w:val="center"/>
              <w:rPr>
                <w:sz w:val="22"/>
              </w:rPr>
            </w:pPr>
            <w:r w:rsidRPr="00E61FCC">
              <w:rPr>
                <w:sz w:val="22"/>
              </w:rPr>
              <w:t>1.2</w:t>
            </w:r>
          </w:p>
        </w:tc>
        <w:tc>
          <w:tcPr>
            <w:tcW w:w="7370" w:type="dxa"/>
          </w:tcPr>
          <w:p w14:paraId="145C3131" w14:textId="77777777" w:rsidR="002B65C3" w:rsidRPr="00E61FCC" w:rsidRDefault="002B65C3" w:rsidP="003B164C">
            <w:pPr>
              <w:pStyle w:val="ConsPlusNormal"/>
              <w:jc w:val="both"/>
              <w:rPr>
                <w:sz w:val="22"/>
              </w:rPr>
            </w:pPr>
            <w:r w:rsidRPr="00E61FCC">
              <w:rPr>
                <w:sz w:val="22"/>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tc>
      </w:tr>
      <w:tr w:rsidR="002B65C3" w:rsidRPr="00E61FCC" w14:paraId="7AA9D3EF" w14:textId="77777777" w:rsidTr="003B164C">
        <w:tc>
          <w:tcPr>
            <w:tcW w:w="1701" w:type="dxa"/>
            <w:vAlign w:val="center"/>
          </w:tcPr>
          <w:p w14:paraId="099BEA6C" w14:textId="77777777" w:rsidR="002B65C3" w:rsidRPr="00E61FCC" w:rsidRDefault="002B65C3" w:rsidP="003B164C">
            <w:pPr>
              <w:pStyle w:val="ConsPlusNormal"/>
              <w:jc w:val="center"/>
              <w:rPr>
                <w:sz w:val="22"/>
              </w:rPr>
            </w:pPr>
            <w:r w:rsidRPr="00E61FCC">
              <w:rPr>
                <w:sz w:val="22"/>
              </w:rPr>
              <w:t>1.3</w:t>
            </w:r>
          </w:p>
        </w:tc>
        <w:tc>
          <w:tcPr>
            <w:tcW w:w="7370" w:type="dxa"/>
          </w:tcPr>
          <w:p w14:paraId="3D7CDFFD" w14:textId="77777777" w:rsidR="002B65C3" w:rsidRPr="00E61FCC" w:rsidRDefault="002B65C3" w:rsidP="003B164C">
            <w:pPr>
              <w:pStyle w:val="ConsPlusNormal"/>
              <w:jc w:val="both"/>
              <w:rPr>
                <w:sz w:val="22"/>
              </w:rPr>
            </w:pPr>
            <w:r w:rsidRPr="00E61FCC">
              <w:rPr>
                <w:sz w:val="22"/>
              </w:rPr>
              <w:t>Использовать записи больших и малых чисел с помощью десятичных дробей и степеней числа 10</w:t>
            </w:r>
          </w:p>
        </w:tc>
      </w:tr>
      <w:tr w:rsidR="002B65C3" w:rsidRPr="00E61FCC" w14:paraId="738100C7" w14:textId="77777777" w:rsidTr="003B164C">
        <w:tc>
          <w:tcPr>
            <w:tcW w:w="1701" w:type="dxa"/>
            <w:vAlign w:val="center"/>
          </w:tcPr>
          <w:p w14:paraId="60346EA9" w14:textId="77777777" w:rsidR="002B65C3" w:rsidRPr="00E61FCC" w:rsidRDefault="002B65C3" w:rsidP="003B164C">
            <w:pPr>
              <w:pStyle w:val="ConsPlusNormal"/>
              <w:jc w:val="center"/>
              <w:rPr>
                <w:sz w:val="22"/>
              </w:rPr>
            </w:pPr>
            <w:r w:rsidRPr="00E61FCC">
              <w:rPr>
                <w:sz w:val="22"/>
              </w:rPr>
              <w:t>2</w:t>
            </w:r>
          </w:p>
        </w:tc>
        <w:tc>
          <w:tcPr>
            <w:tcW w:w="7370" w:type="dxa"/>
          </w:tcPr>
          <w:p w14:paraId="56862688" w14:textId="77777777" w:rsidR="002B65C3" w:rsidRPr="00E61FCC" w:rsidRDefault="002B65C3" w:rsidP="003B164C">
            <w:pPr>
              <w:pStyle w:val="ConsPlusNormal"/>
              <w:jc w:val="both"/>
              <w:rPr>
                <w:sz w:val="22"/>
              </w:rPr>
            </w:pPr>
            <w:r w:rsidRPr="00E61FCC">
              <w:rPr>
                <w:sz w:val="22"/>
              </w:rPr>
              <w:t>Алгебраические выражения</w:t>
            </w:r>
          </w:p>
        </w:tc>
      </w:tr>
      <w:tr w:rsidR="002B65C3" w:rsidRPr="00E61FCC" w14:paraId="052C1ACB" w14:textId="77777777" w:rsidTr="003B164C">
        <w:tc>
          <w:tcPr>
            <w:tcW w:w="1701" w:type="dxa"/>
            <w:vAlign w:val="center"/>
          </w:tcPr>
          <w:p w14:paraId="3707B62C" w14:textId="77777777" w:rsidR="002B65C3" w:rsidRPr="00E61FCC" w:rsidRDefault="002B65C3" w:rsidP="003B164C">
            <w:pPr>
              <w:pStyle w:val="ConsPlusNormal"/>
              <w:jc w:val="center"/>
              <w:rPr>
                <w:sz w:val="22"/>
              </w:rPr>
            </w:pPr>
            <w:r w:rsidRPr="00E61FCC">
              <w:rPr>
                <w:sz w:val="22"/>
              </w:rPr>
              <w:t>2.1</w:t>
            </w:r>
          </w:p>
        </w:tc>
        <w:tc>
          <w:tcPr>
            <w:tcW w:w="7370" w:type="dxa"/>
          </w:tcPr>
          <w:p w14:paraId="3DE494C5" w14:textId="77777777" w:rsidR="002B65C3" w:rsidRPr="00E61FCC" w:rsidRDefault="002B65C3" w:rsidP="003B164C">
            <w:pPr>
              <w:pStyle w:val="ConsPlusNormal"/>
              <w:jc w:val="both"/>
              <w:rPr>
                <w:sz w:val="22"/>
              </w:rPr>
            </w:pPr>
            <w:r w:rsidRPr="00E61FCC">
              <w:rPr>
                <w:sz w:val="22"/>
              </w:rPr>
              <w:t>Применять понятие степени с целым показателем, выполнять преобразования выражений, содержащих степени с целым показателем</w:t>
            </w:r>
          </w:p>
        </w:tc>
      </w:tr>
      <w:tr w:rsidR="002B65C3" w:rsidRPr="00E61FCC" w14:paraId="7F23254F" w14:textId="77777777" w:rsidTr="003B164C">
        <w:tc>
          <w:tcPr>
            <w:tcW w:w="1701" w:type="dxa"/>
            <w:vAlign w:val="center"/>
          </w:tcPr>
          <w:p w14:paraId="080C8D54" w14:textId="77777777" w:rsidR="002B65C3" w:rsidRPr="00E61FCC" w:rsidRDefault="002B65C3" w:rsidP="003B164C">
            <w:pPr>
              <w:pStyle w:val="ConsPlusNormal"/>
              <w:jc w:val="center"/>
              <w:rPr>
                <w:sz w:val="22"/>
              </w:rPr>
            </w:pPr>
            <w:r w:rsidRPr="00E61FCC">
              <w:rPr>
                <w:sz w:val="22"/>
              </w:rPr>
              <w:t>2.2</w:t>
            </w:r>
          </w:p>
        </w:tc>
        <w:tc>
          <w:tcPr>
            <w:tcW w:w="7370" w:type="dxa"/>
          </w:tcPr>
          <w:p w14:paraId="6496901A" w14:textId="77777777" w:rsidR="002B65C3" w:rsidRPr="00E61FCC" w:rsidRDefault="002B65C3" w:rsidP="003B164C">
            <w:pPr>
              <w:pStyle w:val="ConsPlusNormal"/>
              <w:jc w:val="both"/>
              <w:rPr>
                <w:sz w:val="22"/>
              </w:rPr>
            </w:pPr>
            <w:r w:rsidRPr="00E61FCC">
              <w:rPr>
                <w:sz w:val="22"/>
              </w:rPr>
              <w:t>Выполнять тождественные преобразования рациональных выражений на основе правил действий над многочленами и алгебраическими дробями</w:t>
            </w:r>
          </w:p>
        </w:tc>
      </w:tr>
      <w:tr w:rsidR="002B65C3" w:rsidRPr="00E61FCC" w14:paraId="049CABA5" w14:textId="77777777" w:rsidTr="003B164C">
        <w:tc>
          <w:tcPr>
            <w:tcW w:w="1701" w:type="dxa"/>
            <w:vAlign w:val="center"/>
          </w:tcPr>
          <w:p w14:paraId="025B4F2C" w14:textId="77777777" w:rsidR="002B65C3" w:rsidRPr="00E61FCC" w:rsidRDefault="002B65C3" w:rsidP="003B164C">
            <w:pPr>
              <w:pStyle w:val="ConsPlusNormal"/>
              <w:jc w:val="center"/>
              <w:rPr>
                <w:sz w:val="22"/>
              </w:rPr>
            </w:pPr>
            <w:r w:rsidRPr="00E61FCC">
              <w:rPr>
                <w:sz w:val="22"/>
              </w:rPr>
              <w:t>2.3</w:t>
            </w:r>
          </w:p>
        </w:tc>
        <w:tc>
          <w:tcPr>
            <w:tcW w:w="7370" w:type="dxa"/>
          </w:tcPr>
          <w:p w14:paraId="03F90E0D" w14:textId="77777777" w:rsidR="002B65C3" w:rsidRPr="00E61FCC" w:rsidRDefault="002B65C3" w:rsidP="003B164C">
            <w:pPr>
              <w:pStyle w:val="ConsPlusNormal"/>
              <w:jc w:val="both"/>
              <w:rPr>
                <w:sz w:val="22"/>
              </w:rPr>
            </w:pPr>
            <w:r w:rsidRPr="00E61FCC">
              <w:rPr>
                <w:sz w:val="22"/>
              </w:rPr>
              <w:t>Раскладывать квадратный трехчлен на множители</w:t>
            </w:r>
          </w:p>
        </w:tc>
      </w:tr>
      <w:tr w:rsidR="002B65C3" w:rsidRPr="00E61FCC" w14:paraId="3A14B2FC" w14:textId="77777777" w:rsidTr="003B164C">
        <w:tc>
          <w:tcPr>
            <w:tcW w:w="1701" w:type="dxa"/>
            <w:vAlign w:val="center"/>
          </w:tcPr>
          <w:p w14:paraId="097195C7" w14:textId="77777777" w:rsidR="002B65C3" w:rsidRPr="00E61FCC" w:rsidRDefault="002B65C3" w:rsidP="003B164C">
            <w:pPr>
              <w:pStyle w:val="ConsPlusNormal"/>
              <w:jc w:val="center"/>
              <w:rPr>
                <w:sz w:val="22"/>
              </w:rPr>
            </w:pPr>
            <w:r w:rsidRPr="00E61FCC">
              <w:rPr>
                <w:sz w:val="22"/>
              </w:rPr>
              <w:t>2.4</w:t>
            </w:r>
          </w:p>
        </w:tc>
        <w:tc>
          <w:tcPr>
            <w:tcW w:w="7370" w:type="dxa"/>
          </w:tcPr>
          <w:p w14:paraId="658BAA64" w14:textId="77777777" w:rsidR="002B65C3" w:rsidRPr="00E61FCC" w:rsidRDefault="002B65C3" w:rsidP="003B164C">
            <w:pPr>
              <w:pStyle w:val="ConsPlusNormal"/>
              <w:jc w:val="both"/>
              <w:rPr>
                <w:sz w:val="22"/>
              </w:rPr>
            </w:pPr>
            <w:r w:rsidRPr="00E61FCC">
              <w:rPr>
                <w:sz w:val="22"/>
              </w:rPr>
              <w:t>Применять преобразования выражений для решения различных задач из математики, смежных предметов, из реальной практики</w:t>
            </w:r>
          </w:p>
        </w:tc>
      </w:tr>
      <w:tr w:rsidR="002B65C3" w:rsidRPr="00E61FCC" w14:paraId="21DB034C" w14:textId="77777777" w:rsidTr="003B164C">
        <w:tc>
          <w:tcPr>
            <w:tcW w:w="1701" w:type="dxa"/>
            <w:vAlign w:val="center"/>
          </w:tcPr>
          <w:p w14:paraId="472330FB" w14:textId="77777777" w:rsidR="002B65C3" w:rsidRPr="00E61FCC" w:rsidRDefault="002B65C3" w:rsidP="003B164C">
            <w:pPr>
              <w:pStyle w:val="ConsPlusNormal"/>
              <w:jc w:val="center"/>
              <w:rPr>
                <w:sz w:val="22"/>
              </w:rPr>
            </w:pPr>
            <w:r w:rsidRPr="00E61FCC">
              <w:rPr>
                <w:sz w:val="22"/>
              </w:rPr>
              <w:t>3</w:t>
            </w:r>
          </w:p>
        </w:tc>
        <w:tc>
          <w:tcPr>
            <w:tcW w:w="7370" w:type="dxa"/>
          </w:tcPr>
          <w:p w14:paraId="2C1AF94F" w14:textId="77777777" w:rsidR="002B65C3" w:rsidRPr="00E61FCC" w:rsidRDefault="002B65C3" w:rsidP="003B164C">
            <w:pPr>
              <w:pStyle w:val="ConsPlusNormal"/>
              <w:jc w:val="both"/>
              <w:rPr>
                <w:sz w:val="22"/>
              </w:rPr>
            </w:pPr>
            <w:r w:rsidRPr="00E61FCC">
              <w:rPr>
                <w:sz w:val="22"/>
              </w:rPr>
              <w:t>Уравнения и неравенства</w:t>
            </w:r>
          </w:p>
        </w:tc>
      </w:tr>
      <w:tr w:rsidR="002B65C3" w:rsidRPr="00E61FCC" w14:paraId="3A4B9AA2" w14:textId="77777777" w:rsidTr="003B164C">
        <w:tc>
          <w:tcPr>
            <w:tcW w:w="1701" w:type="dxa"/>
            <w:vAlign w:val="center"/>
          </w:tcPr>
          <w:p w14:paraId="6A1A4BE8" w14:textId="77777777" w:rsidR="002B65C3" w:rsidRPr="00E61FCC" w:rsidRDefault="002B65C3" w:rsidP="003B164C">
            <w:pPr>
              <w:pStyle w:val="ConsPlusNormal"/>
              <w:jc w:val="center"/>
              <w:rPr>
                <w:sz w:val="22"/>
              </w:rPr>
            </w:pPr>
            <w:r w:rsidRPr="00E61FCC">
              <w:rPr>
                <w:sz w:val="22"/>
              </w:rPr>
              <w:t>3.1</w:t>
            </w:r>
          </w:p>
        </w:tc>
        <w:tc>
          <w:tcPr>
            <w:tcW w:w="7370" w:type="dxa"/>
          </w:tcPr>
          <w:p w14:paraId="0DDEE032" w14:textId="77777777" w:rsidR="002B65C3" w:rsidRPr="00E61FCC" w:rsidRDefault="002B65C3" w:rsidP="003B164C">
            <w:pPr>
              <w:pStyle w:val="ConsPlusNormal"/>
              <w:jc w:val="both"/>
              <w:rPr>
                <w:sz w:val="22"/>
              </w:rPr>
            </w:pPr>
            <w:r w:rsidRPr="00E61FCC">
              <w:rPr>
                <w:sz w:val="22"/>
              </w:rPr>
              <w:t>Решать линейные, квадратные уравнения и рациональные уравнения, сводящиеся к ним, системы двух уравнений с двумя переменными</w:t>
            </w:r>
          </w:p>
        </w:tc>
      </w:tr>
      <w:tr w:rsidR="002B65C3" w:rsidRPr="00E61FCC" w14:paraId="4960CC23" w14:textId="77777777" w:rsidTr="003B164C">
        <w:tc>
          <w:tcPr>
            <w:tcW w:w="1701" w:type="dxa"/>
            <w:vAlign w:val="center"/>
          </w:tcPr>
          <w:p w14:paraId="017802BC" w14:textId="77777777" w:rsidR="002B65C3" w:rsidRPr="00E61FCC" w:rsidRDefault="002B65C3" w:rsidP="003B164C">
            <w:pPr>
              <w:pStyle w:val="ConsPlusNormal"/>
              <w:jc w:val="center"/>
              <w:rPr>
                <w:sz w:val="22"/>
              </w:rPr>
            </w:pPr>
            <w:r w:rsidRPr="00E61FCC">
              <w:rPr>
                <w:sz w:val="22"/>
              </w:rPr>
              <w:t>3.2</w:t>
            </w:r>
          </w:p>
        </w:tc>
        <w:tc>
          <w:tcPr>
            <w:tcW w:w="7370" w:type="dxa"/>
          </w:tcPr>
          <w:p w14:paraId="740D9D84" w14:textId="77777777" w:rsidR="002B65C3" w:rsidRPr="00E61FCC" w:rsidRDefault="002B65C3" w:rsidP="003B164C">
            <w:pPr>
              <w:pStyle w:val="ConsPlusNormal"/>
              <w:jc w:val="both"/>
              <w:rPr>
                <w:sz w:val="22"/>
              </w:rPr>
            </w:pPr>
            <w:r w:rsidRPr="00E61FCC">
              <w:rPr>
                <w:sz w:val="22"/>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tc>
      </w:tr>
      <w:tr w:rsidR="002B65C3" w:rsidRPr="00E61FCC" w14:paraId="25D346F6" w14:textId="77777777" w:rsidTr="003B164C">
        <w:tc>
          <w:tcPr>
            <w:tcW w:w="1701" w:type="dxa"/>
            <w:vAlign w:val="center"/>
          </w:tcPr>
          <w:p w14:paraId="21843169" w14:textId="77777777" w:rsidR="002B65C3" w:rsidRPr="00E61FCC" w:rsidRDefault="002B65C3" w:rsidP="003B164C">
            <w:pPr>
              <w:pStyle w:val="ConsPlusNormal"/>
              <w:jc w:val="center"/>
              <w:rPr>
                <w:sz w:val="22"/>
              </w:rPr>
            </w:pPr>
            <w:r w:rsidRPr="00E61FCC">
              <w:rPr>
                <w:sz w:val="22"/>
              </w:rPr>
              <w:t>3.3</w:t>
            </w:r>
          </w:p>
        </w:tc>
        <w:tc>
          <w:tcPr>
            <w:tcW w:w="7370" w:type="dxa"/>
          </w:tcPr>
          <w:p w14:paraId="676842B0" w14:textId="77777777" w:rsidR="002B65C3" w:rsidRPr="00E61FCC" w:rsidRDefault="002B65C3" w:rsidP="003B164C">
            <w:pPr>
              <w:pStyle w:val="ConsPlusNormal"/>
              <w:jc w:val="both"/>
              <w:rPr>
                <w:sz w:val="22"/>
              </w:rPr>
            </w:pPr>
            <w:r w:rsidRPr="00E61FCC">
              <w:rPr>
                <w:sz w:val="22"/>
              </w:rPr>
              <w:t xml:space="preserve">Переходить от словесной формулировки задачи к ее алгебраической модели с помощью составления уравнения или системы уравнений, </w:t>
            </w:r>
            <w:r w:rsidRPr="00E61FCC">
              <w:rPr>
                <w:sz w:val="22"/>
              </w:rPr>
              <w:lastRenderedPageBreak/>
              <w:t>интерпретировать в соответствии с контекстом задачи полученный результат</w:t>
            </w:r>
          </w:p>
        </w:tc>
      </w:tr>
      <w:tr w:rsidR="002B65C3" w:rsidRPr="00E61FCC" w14:paraId="6115EA65" w14:textId="77777777" w:rsidTr="003B164C">
        <w:tc>
          <w:tcPr>
            <w:tcW w:w="1701" w:type="dxa"/>
            <w:vAlign w:val="center"/>
          </w:tcPr>
          <w:p w14:paraId="355609DC" w14:textId="77777777" w:rsidR="002B65C3" w:rsidRPr="00E61FCC" w:rsidRDefault="002B65C3" w:rsidP="003B164C">
            <w:pPr>
              <w:pStyle w:val="ConsPlusNormal"/>
              <w:jc w:val="center"/>
              <w:rPr>
                <w:sz w:val="22"/>
              </w:rPr>
            </w:pPr>
            <w:r w:rsidRPr="00E61FCC">
              <w:rPr>
                <w:sz w:val="22"/>
              </w:rPr>
              <w:lastRenderedPageBreak/>
              <w:t>3.4</w:t>
            </w:r>
          </w:p>
        </w:tc>
        <w:tc>
          <w:tcPr>
            <w:tcW w:w="7370" w:type="dxa"/>
          </w:tcPr>
          <w:p w14:paraId="40C50321" w14:textId="77777777" w:rsidR="002B65C3" w:rsidRPr="00E61FCC" w:rsidRDefault="002B65C3" w:rsidP="003B164C">
            <w:pPr>
              <w:pStyle w:val="ConsPlusNormal"/>
              <w:jc w:val="both"/>
              <w:rPr>
                <w:sz w:val="22"/>
              </w:rPr>
            </w:pPr>
            <w:r w:rsidRPr="00E61FCC">
              <w:rPr>
                <w:sz w:val="22"/>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tc>
      </w:tr>
      <w:tr w:rsidR="002B65C3" w:rsidRPr="00E61FCC" w14:paraId="06A7EE39" w14:textId="77777777" w:rsidTr="003B164C">
        <w:tc>
          <w:tcPr>
            <w:tcW w:w="1701" w:type="dxa"/>
            <w:vAlign w:val="center"/>
          </w:tcPr>
          <w:p w14:paraId="20CE03A1" w14:textId="77777777" w:rsidR="002B65C3" w:rsidRPr="00E61FCC" w:rsidRDefault="002B65C3" w:rsidP="003B164C">
            <w:pPr>
              <w:pStyle w:val="ConsPlusNormal"/>
              <w:jc w:val="center"/>
              <w:rPr>
                <w:sz w:val="22"/>
              </w:rPr>
            </w:pPr>
            <w:r w:rsidRPr="00E61FCC">
              <w:rPr>
                <w:sz w:val="22"/>
              </w:rPr>
              <w:t>4</w:t>
            </w:r>
          </w:p>
        </w:tc>
        <w:tc>
          <w:tcPr>
            <w:tcW w:w="7370" w:type="dxa"/>
          </w:tcPr>
          <w:p w14:paraId="1A6DF049" w14:textId="77777777" w:rsidR="002B65C3" w:rsidRPr="00E61FCC" w:rsidRDefault="002B65C3" w:rsidP="003B164C">
            <w:pPr>
              <w:pStyle w:val="ConsPlusNormal"/>
              <w:jc w:val="both"/>
              <w:rPr>
                <w:sz w:val="22"/>
              </w:rPr>
            </w:pPr>
            <w:r w:rsidRPr="00E61FCC">
              <w:rPr>
                <w:sz w:val="22"/>
              </w:rPr>
              <w:t>Функции</w:t>
            </w:r>
          </w:p>
        </w:tc>
      </w:tr>
      <w:tr w:rsidR="002B65C3" w:rsidRPr="00E61FCC" w14:paraId="46963EA0" w14:textId="77777777" w:rsidTr="003B164C">
        <w:tc>
          <w:tcPr>
            <w:tcW w:w="1701" w:type="dxa"/>
            <w:vAlign w:val="center"/>
          </w:tcPr>
          <w:p w14:paraId="736AC20B" w14:textId="77777777" w:rsidR="002B65C3" w:rsidRPr="00E61FCC" w:rsidRDefault="002B65C3" w:rsidP="003B164C">
            <w:pPr>
              <w:pStyle w:val="ConsPlusNormal"/>
              <w:jc w:val="center"/>
              <w:rPr>
                <w:sz w:val="22"/>
              </w:rPr>
            </w:pPr>
            <w:r w:rsidRPr="00E61FCC">
              <w:rPr>
                <w:sz w:val="22"/>
              </w:rPr>
              <w:t>4.1</w:t>
            </w:r>
          </w:p>
        </w:tc>
        <w:tc>
          <w:tcPr>
            <w:tcW w:w="7370" w:type="dxa"/>
          </w:tcPr>
          <w:p w14:paraId="61A308D2" w14:textId="77777777" w:rsidR="002B65C3" w:rsidRPr="00E61FCC" w:rsidRDefault="002B65C3" w:rsidP="003B164C">
            <w:pPr>
              <w:pStyle w:val="ConsPlusNormal"/>
              <w:jc w:val="both"/>
              <w:rPr>
                <w:sz w:val="22"/>
              </w:rPr>
            </w:pPr>
            <w:r w:rsidRPr="00E61FCC">
              <w:rPr>
                <w:sz w:val="22"/>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w:t>
            </w:r>
          </w:p>
        </w:tc>
      </w:tr>
      <w:tr w:rsidR="002B65C3" w:rsidRPr="00E61FCC" w14:paraId="4F9BF269" w14:textId="77777777" w:rsidTr="003B164C">
        <w:tc>
          <w:tcPr>
            <w:tcW w:w="1701" w:type="dxa"/>
            <w:vAlign w:val="center"/>
          </w:tcPr>
          <w:p w14:paraId="0CED4DE7" w14:textId="77777777" w:rsidR="002B65C3" w:rsidRPr="00E61FCC" w:rsidRDefault="002B65C3" w:rsidP="003B164C">
            <w:pPr>
              <w:pStyle w:val="ConsPlusNormal"/>
              <w:jc w:val="center"/>
              <w:rPr>
                <w:sz w:val="22"/>
              </w:rPr>
            </w:pPr>
            <w:r w:rsidRPr="00E61FCC">
              <w:rPr>
                <w:sz w:val="22"/>
              </w:rPr>
              <w:t>4.2</w:t>
            </w:r>
          </w:p>
        </w:tc>
        <w:tc>
          <w:tcPr>
            <w:tcW w:w="7370" w:type="dxa"/>
          </w:tcPr>
          <w:p w14:paraId="06D25F3A" w14:textId="77777777" w:rsidR="002B65C3" w:rsidRPr="00E61FCC" w:rsidRDefault="002B65C3" w:rsidP="003B164C">
            <w:pPr>
              <w:pStyle w:val="ConsPlusNormal"/>
              <w:jc w:val="both"/>
              <w:rPr>
                <w:sz w:val="22"/>
              </w:rPr>
            </w:pPr>
            <w:r w:rsidRPr="00E61FCC">
              <w:rPr>
                <w:sz w:val="22"/>
              </w:rPr>
              <w:t xml:space="preserve">Строить графики элементарных функций вида: </w:t>
            </w:r>
            <w:r w:rsidRPr="00E61FCC">
              <w:rPr>
                <w:noProof/>
                <w:position w:val="-24"/>
                <w:sz w:val="22"/>
              </w:rPr>
              <w:drawing>
                <wp:inline distT="0" distB="0" distL="0" distR="0" wp14:anchorId="1F093EED" wp14:editId="40BFCA29">
                  <wp:extent cx="468630" cy="468630"/>
                  <wp:effectExtent l="0" t="0" r="0" b="0"/>
                  <wp:docPr id="3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630" cy="468630"/>
                          </a:xfrm>
                          <a:prstGeom prst="rect">
                            <a:avLst/>
                          </a:prstGeom>
                          <a:noFill/>
                          <a:ln>
                            <a:noFill/>
                          </a:ln>
                        </pic:spPr>
                      </pic:pic>
                    </a:graphicData>
                  </a:graphic>
                </wp:inline>
              </w:drawing>
            </w:r>
            <w:r w:rsidRPr="00E61FCC">
              <w:rPr>
                <w:sz w:val="22"/>
              </w:rPr>
              <w:t>, y = x</w:t>
            </w:r>
            <w:r w:rsidRPr="00E61FCC">
              <w:rPr>
                <w:sz w:val="22"/>
                <w:vertAlign w:val="superscript"/>
              </w:rPr>
              <w:t>2</w:t>
            </w:r>
            <w:r w:rsidRPr="00E61FCC">
              <w:rPr>
                <w:sz w:val="22"/>
              </w:rPr>
              <w:t>, y = x</w:t>
            </w:r>
            <w:r w:rsidRPr="00E61FCC">
              <w:rPr>
                <w:sz w:val="22"/>
                <w:vertAlign w:val="superscript"/>
              </w:rPr>
              <w:t>3</w:t>
            </w:r>
            <w:r w:rsidRPr="00E61FCC">
              <w:rPr>
                <w:sz w:val="22"/>
              </w:rPr>
              <w:t>, y = |x|, описывать свойства числовой функции по ее графику</w:t>
            </w:r>
          </w:p>
        </w:tc>
      </w:tr>
      <w:tr w:rsidR="002B65C3" w:rsidRPr="00E61FCC" w14:paraId="77BB8EBC" w14:textId="77777777" w:rsidTr="003B164C">
        <w:tc>
          <w:tcPr>
            <w:tcW w:w="1701" w:type="dxa"/>
            <w:vAlign w:val="center"/>
          </w:tcPr>
          <w:p w14:paraId="2CAF84C8" w14:textId="77777777" w:rsidR="002B65C3" w:rsidRPr="00E61FCC" w:rsidRDefault="002B65C3" w:rsidP="003B164C">
            <w:pPr>
              <w:pStyle w:val="ConsPlusNormal"/>
              <w:jc w:val="center"/>
              <w:rPr>
                <w:sz w:val="22"/>
              </w:rPr>
            </w:pPr>
            <w:r w:rsidRPr="00E61FCC">
              <w:rPr>
                <w:sz w:val="22"/>
              </w:rPr>
              <w:t>5</w:t>
            </w:r>
          </w:p>
        </w:tc>
        <w:tc>
          <w:tcPr>
            <w:tcW w:w="7370" w:type="dxa"/>
          </w:tcPr>
          <w:p w14:paraId="6485AFF1" w14:textId="77777777" w:rsidR="002B65C3" w:rsidRPr="00E61FCC" w:rsidRDefault="002B65C3" w:rsidP="003B164C">
            <w:pPr>
              <w:pStyle w:val="ConsPlusNormal"/>
              <w:jc w:val="both"/>
              <w:rPr>
                <w:sz w:val="22"/>
              </w:rPr>
            </w:pPr>
            <w:r w:rsidRPr="00E61FCC">
              <w:rPr>
                <w:sz w:val="22"/>
              </w:rPr>
              <w:t>Вероятность и статистика</w:t>
            </w:r>
          </w:p>
        </w:tc>
      </w:tr>
      <w:tr w:rsidR="002B65C3" w:rsidRPr="00E61FCC" w14:paraId="30AB3B64" w14:textId="77777777" w:rsidTr="003B164C">
        <w:tc>
          <w:tcPr>
            <w:tcW w:w="1701" w:type="dxa"/>
            <w:vAlign w:val="center"/>
          </w:tcPr>
          <w:p w14:paraId="715FA87F" w14:textId="77777777" w:rsidR="002B65C3" w:rsidRPr="00E61FCC" w:rsidRDefault="002B65C3" w:rsidP="003B164C">
            <w:pPr>
              <w:pStyle w:val="ConsPlusNormal"/>
              <w:jc w:val="center"/>
              <w:rPr>
                <w:sz w:val="22"/>
              </w:rPr>
            </w:pPr>
            <w:r w:rsidRPr="00E61FCC">
              <w:rPr>
                <w:sz w:val="22"/>
              </w:rPr>
              <w:t>5.1</w:t>
            </w:r>
          </w:p>
        </w:tc>
        <w:tc>
          <w:tcPr>
            <w:tcW w:w="7370" w:type="dxa"/>
          </w:tcPr>
          <w:p w14:paraId="7DD0070B" w14:textId="77777777" w:rsidR="002B65C3" w:rsidRPr="00E61FCC" w:rsidRDefault="002B65C3" w:rsidP="003B164C">
            <w:pPr>
              <w:pStyle w:val="ConsPlusNormal"/>
              <w:jc w:val="both"/>
              <w:rPr>
                <w:sz w:val="22"/>
              </w:rPr>
            </w:pPr>
            <w:r w:rsidRPr="00E61FCC">
              <w:rPr>
                <w:sz w:val="22"/>
              </w:rPr>
              <w:t>Извлекать и преобразовывать информацию, представленную в виде таблиц, диаграмм, графиков, представлять данные в виде таблиц, диаграмм, графиков</w:t>
            </w:r>
          </w:p>
        </w:tc>
      </w:tr>
      <w:tr w:rsidR="002B65C3" w:rsidRPr="00E61FCC" w14:paraId="27CF0F11" w14:textId="77777777" w:rsidTr="003B164C">
        <w:tc>
          <w:tcPr>
            <w:tcW w:w="1701" w:type="dxa"/>
            <w:vAlign w:val="center"/>
          </w:tcPr>
          <w:p w14:paraId="341231B0" w14:textId="77777777" w:rsidR="002B65C3" w:rsidRPr="00E61FCC" w:rsidRDefault="002B65C3" w:rsidP="003B164C">
            <w:pPr>
              <w:pStyle w:val="ConsPlusNormal"/>
              <w:jc w:val="center"/>
              <w:rPr>
                <w:sz w:val="22"/>
              </w:rPr>
            </w:pPr>
            <w:r w:rsidRPr="00E61FCC">
              <w:rPr>
                <w:sz w:val="22"/>
              </w:rPr>
              <w:t>5.2</w:t>
            </w:r>
          </w:p>
        </w:tc>
        <w:tc>
          <w:tcPr>
            <w:tcW w:w="7370" w:type="dxa"/>
          </w:tcPr>
          <w:p w14:paraId="3908F5EB" w14:textId="77777777" w:rsidR="002B65C3" w:rsidRPr="00E61FCC" w:rsidRDefault="002B65C3" w:rsidP="003B164C">
            <w:pPr>
              <w:pStyle w:val="ConsPlusNormal"/>
              <w:jc w:val="both"/>
              <w:rPr>
                <w:sz w:val="22"/>
              </w:rPr>
            </w:pPr>
            <w:r w:rsidRPr="00E61FCC">
              <w:rPr>
                <w:sz w:val="22"/>
              </w:rPr>
              <w:t>Описывать данные с помощью статистических показателей: средних значений и мер рассеивания (размах, дисперсия и стандартное отклонение)</w:t>
            </w:r>
          </w:p>
        </w:tc>
      </w:tr>
      <w:tr w:rsidR="002B65C3" w:rsidRPr="00E61FCC" w14:paraId="636F9E23" w14:textId="77777777" w:rsidTr="003B164C">
        <w:tc>
          <w:tcPr>
            <w:tcW w:w="1701" w:type="dxa"/>
            <w:vAlign w:val="center"/>
          </w:tcPr>
          <w:p w14:paraId="4D81B8B8" w14:textId="77777777" w:rsidR="002B65C3" w:rsidRPr="00E61FCC" w:rsidRDefault="002B65C3" w:rsidP="003B164C">
            <w:pPr>
              <w:pStyle w:val="ConsPlusNormal"/>
              <w:jc w:val="center"/>
              <w:rPr>
                <w:sz w:val="22"/>
              </w:rPr>
            </w:pPr>
            <w:r w:rsidRPr="00E61FCC">
              <w:rPr>
                <w:sz w:val="22"/>
              </w:rPr>
              <w:t>5.3</w:t>
            </w:r>
          </w:p>
        </w:tc>
        <w:tc>
          <w:tcPr>
            <w:tcW w:w="7370" w:type="dxa"/>
          </w:tcPr>
          <w:p w14:paraId="049857DE" w14:textId="77777777" w:rsidR="002B65C3" w:rsidRPr="00E61FCC" w:rsidRDefault="002B65C3" w:rsidP="003B164C">
            <w:pPr>
              <w:pStyle w:val="ConsPlusNormal"/>
              <w:jc w:val="both"/>
              <w:rPr>
                <w:sz w:val="22"/>
              </w:rPr>
            </w:pPr>
            <w:r w:rsidRPr="00E61FCC">
              <w:rPr>
                <w:sz w:val="22"/>
              </w:rPr>
              <w:t>Находить частоты числовых значений и частоты событий, в том числе по результатам измерений и наблюдений</w:t>
            </w:r>
          </w:p>
        </w:tc>
      </w:tr>
      <w:tr w:rsidR="002B65C3" w:rsidRPr="00E61FCC" w14:paraId="1A7E2909" w14:textId="77777777" w:rsidTr="003B164C">
        <w:tc>
          <w:tcPr>
            <w:tcW w:w="1701" w:type="dxa"/>
            <w:vAlign w:val="center"/>
          </w:tcPr>
          <w:p w14:paraId="4C129149" w14:textId="77777777" w:rsidR="002B65C3" w:rsidRPr="00E61FCC" w:rsidRDefault="002B65C3" w:rsidP="003B164C">
            <w:pPr>
              <w:pStyle w:val="ConsPlusNormal"/>
              <w:jc w:val="center"/>
              <w:rPr>
                <w:sz w:val="22"/>
              </w:rPr>
            </w:pPr>
            <w:r w:rsidRPr="00E61FCC">
              <w:rPr>
                <w:sz w:val="22"/>
              </w:rPr>
              <w:t>5.4</w:t>
            </w:r>
          </w:p>
        </w:tc>
        <w:tc>
          <w:tcPr>
            <w:tcW w:w="7370" w:type="dxa"/>
          </w:tcPr>
          <w:p w14:paraId="7F5C7EEC" w14:textId="77777777" w:rsidR="002B65C3" w:rsidRPr="00E61FCC" w:rsidRDefault="002B65C3" w:rsidP="003B164C">
            <w:pPr>
              <w:pStyle w:val="ConsPlusNormal"/>
              <w:jc w:val="both"/>
              <w:rPr>
                <w:sz w:val="22"/>
              </w:rPr>
            </w:pPr>
            <w:r w:rsidRPr="00E61FCC">
              <w:rPr>
                <w:sz w:val="22"/>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r>
      <w:tr w:rsidR="002B65C3" w:rsidRPr="00E61FCC" w14:paraId="1413271F" w14:textId="77777777" w:rsidTr="003B164C">
        <w:tc>
          <w:tcPr>
            <w:tcW w:w="1701" w:type="dxa"/>
            <w:vAlign w:val="center"/>
          </w:tcPr>
          <w:p w14:paraId="74F8F723" w14:textId="77777777" w:rsidR="002B65C3" w:rsidRPr="00E61FCC" w:rsidRDefault="002B65C3" w:rsidP="003B164C">
            <w:pPr>
              <w:pStyle w:val="ConsPlusNormal"/>
              <w:jc w:val="center"/>
              <w:rPr>
                <w:sz w:val="22"/>
              </w:rPr>
            </w:pPr>
            <w:r w:rsidRPr="00E61FCC">
              <w:rPr>
                <w:sz w:val="22"/>
              </w:rPr>
              <w:t>5.5</w:t>
            </w:r>
          </w:p>
        </w:tc>
        <w:tc>
          <w:tcPr>
            <w:tcW w:w="7370" w:type="dxa"/>
          </w:tcPr>
          <w:p w14:paraId="0E2DF4C0" w14:textId="77777777" w:rsidR="002B65C3" w:rsidRPr="00E61FCC" w:rsidRDefault="002B65C3" w:rsidP="003B164C">
            <w:pPr>
              <w:pStyle w:val="ConsPlusNormal"/>
              <w:jc w:val="both"/>
              <w:rPr>
                <w:sz w:val="22"/>
              </w:rPr>
            </w:pPr>
            <w:r w:rsidRPr="00E61FCC">
              <w:rPr>
                <w:sz w:val="22"/>
              </w:rPr>
              <w:t>Использовать графические модели: дерево случайного эксперимента, диаграммы Эйлера, числовая прямая</w:t>
            </w:r>
          </w:p>
        </w:tc>
      </w:tr>
      <w:tr w:rsidR="002B65C3" w:rsidRPr="00E61FCC" w14:paraId="2B897880" w14:textId="77777777" w:rsidTr="003B164C">
        <w:tc>
          <w:tcPr>
            <w:tcW w:w="1701" w:type="dxa"/>
            <w:vAlign w:val="center"/>
          </w:tcPr>
          <w:p w14:paraId="3DD07AAC" w14:textId="77777777" w:rsidR="002B65C3" w:rsidRPr="00E61FCC" w:rsidRDefault="002B65C3" w:rsidP="003B164C">
            <w:pPr>
              <w:pStyle w:val="ConsPlusNormal"/>
              <w:jc w:val="center"/>
              <w:rPr>
                <w:sz w:val="22"/>
              </w:rPr>
            </w:pPr>
            <w:r w:rsidRPr="00E61FCC">
              <w:rPr>
                <w:sz w:val="22"/>
              </w:rPr>
              <w:t>5.6</w:t>
            </w:r>
          </w:p>
        </w:tc>
        <w:tc>
          <w:tcPr>
            <w:tcW w:w="7370" w:type="dxa"/>
          </w:tcPr>
          <w:p w14:paraId="01FEEAFC" w14:textId="77777777" w:rsidR="002B65C3" w:rsidRPr="00E61FCC" w:rsidRDefault="002B65C3" w:rsidP="003B164C">
            <w:pPr>
              <w:pStyle w:val="ConsPlusNormal"/>
              <w:jc w:val="both"/>
              <w:rPr>
                <w:sz w:val="22"/>
              </w:rPr>
            </w:pPr>
            <w:r w:rsidRPr="00E61FCC">
              <w:rPr>
                <w:sz w:val="22"/>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tc>
      </w:tr>
      <w:tr w:rsidR="002B65C3" w:rsidRPr="00E61FCC" w14:paraId="0AB78F99" w14:textId="77777777" w:rsidTr="003B164C">
        <w:tc>
          <w:tcPr>
            <w:tcW w:w="1701" w:type="dxa"/>
            <w:vAlign w:val="center"/>
          </w:tcPr>
          <w:p w14:paraId="53E08DC2" w14:textId="77777777" w:rsidR="002B65C3" w:rsidRPr="00E61FCC" w:rsidRDefault="002B65C3" w:rsidP="003B164C">
            <w:pPr>
              <w:pStyle w:val="ConsPlusNormal"/>
              <w:jc w:val="center"/>
              <w:rPr>
                <w:sz w:val="22"/>
              </w:rPr>
            </w:pPr>
            <w:r w:rsidRPr="00E61FCC">
              <w:rPr>
                <w:sz w:val="22"/>
              </w:rPr>
              <w:t>5.7</w:t>
            </w:r>
          </w:p>
        </w:tc>
        <w:tc>
          <w:tcPr>
            <w:tcW w:w="7370" w:type="dxa"/>
          </w:tcPr>
          <w:p w14:paraId="68AB325A" w14:textId="77777777" w:rsidR="002B65C3" w:rsidRPr="00E61FCC" w:rsidRDefault="002B65C3" w:rsidP="003B164C">
            <w:pPr>
              <w:pStyle w:val="ConsPlusNormal"/>
              <w:jc w:val="both"/>
              <w:rPr>
                <w:sz w:val="22"/>
              </w:rPr>
            </w:pPr>
            <w:r w:rsidRPr="00E61FCC">
              <w:rPr>
                <w:sz w:val="22"/>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tc>
      </w:tr>
      <w:tr w:rsidR="002B65C3" w:rsidRPr="00E61FCC" w14:paraId="5C03BF08" w14:textId="77777777" w:rsidTr="003B164C">
        <w:tc>
          <w:tcPr>
            <w:tcW w:w="1701" w:type="dxa"/>
            <w:vAlign w:val="center"/>
          </w:tcPr>
          <w:p w14:paraId="3F0C9F72" w14:textId="77777777" w:rsidR="002B65C3" w:rsidRPr="00E61FCC" w:rsidRDefault="002B65C3" w:rsidP="003B164C">
            <w:pPr>
              <w:pStyle w:val="ConsPlusNormal"/>
              <w:jc w:val="center"/>
              <w:rPr>
                <w:sz w:val="22"/>
              </w:rPr>
            </w:pPr>
            <w:r w:rsidRPr="00E61FCC">
              <w:rPr>
                <w:sz w:val="22"/>
              </w:rPr>
              <w:t>6</w:t>
            </w:r>
          </w:p>
        </w:tc>
        <w:tc>
          <w:tcPr>
            <w:tcW w:w="7370" w:type="dxa"/>
          </w:tcPr>
          <w:p w14:paraId="624DC176" w14:textId="77777777" w:rsidR="002B65C3" w:rsidRPr="00E61FCC" w:rsidRDefault="002B65C3" w:rsidP="003B164C">
            <w:pPr>
              <w:pStyle w:val="ConsPlusNormal"/>
              <w:jc w:val="both"/>
              <w:rPr>
                <w:sz w:val="22"/>
              </w:rPr>
            </w:pPr>
            <w:r w:rsidRPr="00E61FCC">
              <w:rPr>
                <w:sz w:val="22"/>
              </w:rPr>
              <w:t>Геометрия</w:t>
            </w:r>
          </w:p>
        </w:tc>
      </w:tr>
      <w:tr w:rsidR="002B65C3" w:rsidRPr="00E61FCC" w14:paraId="66A5C4AB" w14:textId="77777777" w:rsidTr="003B164C">
        <w:tc>
          <w:tcPr>
            <w:tcW w:w="1701" w:type="dxa"/>
            <w:vAlign w:val="center"/>
          </w:tcPr>
          <w:p w14:paraId="16C476B7" w14:textId="77777777" w:rsidR="002B65C3" w:rsidRPr="00E61FCC" w:rsidRDefault="002B65C3" w:rsidP="003B164C">
            <w:pPr>
              <w:pStyle w:val="ConsPlusNormal"/>
              <w:jc w:val="center"/>
              <w:rPr>
                <w:sz w:val="22"/>
              </w:rPr>
            </w:pPr>
            <w:r w:rsidRPr="00E61FCC">
              <w:rPr>
                <w:sz w:val="22"/>
              </w:rPr>
              <w:t>6.1</w:t>
            </w:r>
          </w:p>
        </w:tc>
        <w:tc>
          <w:tcPr>
            <w:tcW w:w="7370" w:type="dxa"/>
          </w:tcPr>
          <w:p w14:paraId="0A0B1809" w14:textId="77777777" w:rsidR="002B65C3" w:rsidRPr="00E61FCC" w:rsidRDefault="002B65C3" w:rsidP="003B164C">
            <w:pPr>
              <w:pStyle w:val="ConsPlusNormal"/>
              <w:jc w:val="both"/>
              <w:rPr>
                <w:sz w:val="22"/>
              </w:rPr>
            </w:pPr>
            <w:r w:rsidRPr="00E61FCC">
              <w:rPr>
                <w:sz w:val="22"/>
              </w:rPr>
              <w:t>Распознавать основные виды четырехугольников, их элементы, пользоваться их свойствами при решении геометрических задач</w:t>
            </w:r>
          </w:p>
        </w:tc>
      </w:tr>
      <w:tr w:rsidR="002B65C3" w:rsidRPr="00E61FCC" w14:paraId="733FFB20" w14:textId="77777777" w:rsidTr="003B164C">
        <w:tc>
          <w:tcPr>
            <w:tcW w:w="1701" w:type="dxa"/>
            <w:vAlign w:val="center"/>
          </w:tcPr>
          <w:p w14:paraId="0076C531" w14:textId="77777777" w:rsidR="002B65C3" w:rsidRPr="00E61FCC" w:rsidRDefault="002B65C3" w:rsidP="003B164C">
            <w:pPr>
              <w:pStyle w:val="ConsPlusNormal"/>
              <w:jc w:val="center"/>
              <w:rPr>
                <w:sz w:val="22"/>
              </w:rPr>
            </w:pPr>
            <w:r w:rsidRPr="00E61FCC">
              <w:rPr>
                <w:sz w:val="22"/>
              </w:rPr>
              <w:t>6.2</w:t>
            </w:r>
          </w:p>
        </w:tc>
        <w:tc>
          <w:tcPr>
            <w:tcW w:w="7370" w:type="dxa"/>
          </w:tcPr>
          <w:p w14:paraId="67779FF2" w14:textId="77777777" w:rsidR="002B65C3" w:rsidRPr="00E61FCC" w:rsidRDefault="002B65C3" w:rsidP="003B164C">
            <w:pPr>
              <w:pStyle w:val="ConsPlusNormal"/>
              <w:jc w:val="both"/>
              <w:rPr>
                <w:sz w:val="22"/>
              </w:rPr>
            </w:pPr>
            <w:r w:rsidRPr="00E61FCC">
              <w:rPr>
                <w:sz w:val="22"/>
              </w:rPr>
              <w:t>Применять свойства точки пересечения медиан треугольника (центра масс) в решении задач</w:t>
            </w:r>
          </w:p>
        </w:tc>
      </w:tr>
      <w:tr w:rsidR="002B65C3" w:rsidRPr="00E61FCC" w14:paraId="3A1CD7F6" w14:textId="77777777" w:rsidTr="003B164C">
        <w:tc>
          <w:tcPr>
            <w:tcW w:w="1701" w:type="dxa"/>
            <w:vAlign w:val="center"/>
          </w:tcPr>
          <w:p w14:paraId="7891FBB9" w14:textId="77777777" w:rsidR="002B65C3" w:rsidRPr="00E61FCC" w:rsidRDefault="002B65C3" w:rsidP="003B164C">
            <w:pPr>
              <w:pStyle w:val="ConsPlusNormal"/>
              <w:jc w:val="center"/>
              <w:rPr>
                <w:sz w:val="22"/>
              </w:rPr>
            </w:pPr>
            <w:r w:rsidRPr="00E61FCC">
              <w:rPr>
                <w:sz w:val="22"/>
              </w:rPr>
              <w:t>6.3</w:t>
            </w:r>
          </w:p>
        </w:tc>
        <w:tc>
          <w:tcPr>
            <w:tcW w:w="7370" w:type="dxa"/>
          </w:tcPr>
          <w:p w14:paraId="1372E737" w14:textId="77777777" w:rsidR="002B65C3" w:rsidRPr="00E61FCC" w:rsidRDefault="002B65C3" w:rsidP="003B164C">
            <w:pPr>
              <w:pStyle w:val="ConsPlusNormal"/>
              <w:jc w:val="both"/>
              <w:rPr>
                <w:sz w:val="22"/>
              </w:rPr>
            </w:pPr>
            <w:r w:rsidRPr="00E61FCC">
              <w:rPr>
                <w:sz w:val="22"/>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2B65C3" w:rsidRPr="00E61FCC" w14:paraId="6F8525CB" w14:textId="77777777" w:rsidTr="003B164C">
        <w:tc>
          <w:tcPr>
            <w:tcW w:w="1701" w:type="dxa"/>
            <w:vAlign w:val="center"/>
          </w:tcPr>
          <w:p w14:paraId="7F95CDEF" w14:textId="77777777" w:rsidR="002B65C3" w:rsidRPr="00E61FCC" w:rsidRDefault="002B65C3" w:rsidP="003B164C">
            <w:pPr>
              <w:pStyle w:val="ConsPlusNormal"/>
              <w:jc w:val="center"/>
              <w:rPr>
                <w:sz w:val="22"/>
              </w:rPr>
            </w:pPr>
            <w:r w:rsidRPr="00E61FCC">
              <w:rPr>
                <w:sz w:val="22"/>
              </w:rPr>
              <w:t>6.4</w:t>
            </w:r>
          </w:p>
        </w:tc>
        <w:tc>
          <w:tcPr>
            <w:tcW w:w="7370" w:type="dxa"/>
          </w:tcPr>
          <w:p w14:paraId="310A344C" w14:textId="77777777" w:rsidR="002B65C3" w:rsidRPr="00E61FCC" w:rsidRDefault="002B65C3" w:rsidP="003B164C">
            <w:pPr>
              <w:pStyle w:val="ConsPlusNormal"/>
              <w:jc w:val="both"/>
              <w:rPr>
                <w:sz w:val="22"/>
              </w:rPr>
            </w:pPr>
            <w:r w:rsidRPr="00E61FCC">
              <w:rPr>
                <w:sz w:val="22"/>
              </w:rPr>
              <w:t xml:space="preserve">Применять признаки подобия треугольников в решении геометрических </w:t>
            </w:r>
            <w:r w:rsidRPr="00E61FCC">
              <w:rPr>
                <w:sz w:val="22"/>
              </w:rPr>
              <w:lastRenderedPageBreak/>
              <w:t>задач</w:t>
            </w:r>
          </w:p>
        </w:tc>
      </w:tr>
      <w:tr w:rsidR="002B65C3" w:rsidRPr="00E61FCC" w14:paraId="3AFBE69B" w14:textId="77777777" w:rsidTr="003B164C">
        <w:tc>
          <w:tcPr>
            <w:tcW w:w="1701" w:type="dxa"/>
            <w:vAlign w:val="center"/>
          </w:tcPr>
          <w:p w14:paraId="6207C2F2" w14:textId="77777777" w:rsidR="002B65C3" w:rsidRPr="00E61FCC" w:rsidRDefault="002B65C3" w:rsidP="003B164C">
            <w:pPr>
              <w:pStyle w:val="ConsPlusNormal"/>
              <w:jc w:val="center"/>
              <w:rPr>
                <w:sz w:val="22"/>
              </w:rPr>
            </w:pPr>
            <w:r w:rsidRPr="00E61FCC">
              <w:rPr>
                <w:sz w:val="22"/>
              </w:rPr>
              <w:lastRenderedPageBreak/>
              <w:t>6.5</w:t>
            </w:r>
          </w:p>
        </w:tc>
        <w:tc>
          <w:tcPr>
            <w:tcW w:w="7370" w:type="dxa"/>
          </w:tcPr>
          <w:p w14:paraId="5ECEB4D3" w14:textId="77777777" w:rsidR="002B65C3" w:rsidRPr="00E61FCC" w:rsidRDefault="002B65C3" w:rsidP="003B164C">
            <w:pPr>
              <w:pStyle w:val="ConsPlusNormal"/>
              <w:jc w:val="both"/>
              <w:rPr>
                <w:sz w:val="22"/>
              </w:rPr>
            </w:pPr>
            <w:r w:rsidRPr="00E61FCC">
              <w:rPr>
                <w:sz w:val="22"/>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длины</w:t>
            </w:r>
          </w:p>
        </w:tc>
      </w:tr>
      <w:tr w:rsidR="002B65C3" w:rsidRPr="00E61FCC" w14:paraId="22734570" w14:textId="77777777" w:rsidTr="003B164C">
        <w:tc>
          <w:tcPr>
            <w:tcW w:w="1701" w:type="dxa"/>
            <w:vAlign w:val="center"/>
          </w:tcPr>
          <w:p w14:paraId="6CCAADFC" w14:textId="77777777" w:rsidR="002B65C3" w:rsidRPr="00E61FCC" w:rsidRDefault="002B65C3" w:rsidP="003B164C">
            <w:pPr>
              <w:pStyle w:val="ConsPlusNormal"/>
              <w:jc w:val="center"/>
              <w:rPr>
                <w:sz w:val="22"/>
              </w:rPr>
            </w:pPr>
            <w:r w:rsidRPr="00E61FCC">
              <w:rPr>
                <w:sz w:val="22"/>
              </w:rPr>
              <w:t>6.6</w:t>
            </w:r>
          </w:p>
        </w:tc>
        <w:tc>
          <w:tcPr>
            <w:tcW w:w="7370" w:type="dxa"/>
          </w:tcPr>
          <w:p w14:paraId="3681890B" w14:textId="77777777" w:rsidR="002B65C3" w:rsidRPr="00E61FCC" w:rsidRDefault="002B65C3" w:rsidP="003B164C">
            <w:pPr>
              <w:pStyle w:val="ConsPlusNormal"/>
              <w:jc w:val="both"/>
              <w:rPr>
                <w:sz w:val="22"/>
              </w:rPr>
            </w:pPr>
            <w:r w:rsidRPr="00E61FCC">
              <w:rPr>
                <w:sz w:val="22"/>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rsidR="002B65C3" w:rsidRPr="00E61FCC" w14:paraId="6EF94566" w14:textId="77777777" w:rsidTr="003B164C">
        <w:tc>
          <w:tcPr>
            <w:tcW w:w="1701" w:type="dxa"/>
            <w:vAlign w:val="center"/>
          </w:tcPr>
          <w:p w14:paraId="3B3B9661" w14:textId="77777777" w:rsidR="002B65C3" w:rsidRPr="00E61FCC" w:rsidRDefault="002B65C3" w:rsidP="003B164C">
            <w:pPr>
              <w:pStyle w:val="ConsPlusNormal"/>
              <w:jc w:val="center"/>
              <w:rPr>
                <w:sz w:val="22"/>
              </w:rPr>
            </w:pPr>
            <w:r w:rsidRPr="00E61FCC">
              <w:rPr>
                <w:sz w:val="22"/>
              </w:rPr>
              <w:t>6.7</w:t>
            </w:r>
          </w:p>
        </w:tc>
        <w:tc>
          <w:tcPr>
            <w:tcW w:w="7370" w:type="dxa"/>
          </w:tcPr>
          <w:p w14:paraId="7804E605" w14:textId="77777777" w:rsidR="002B65C3" w:rsidRPr="00E61FCC" w:rsidRDefault="002B65C3" w:rsidP="003B164C">
            <w:pPr>
              <w:pStyle w:val="ConsPlusNormal"/>
              <w:jc w:val="both"/>
              <w:rPr>
                <w:sz w:val="22"/>
              </w:rPr>
            </w:pPr>
            <w:r w:rsidRPr="00E61FCC">
              <w:rPr>
                <w:sz w:val="22"/>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rsidR="002B65C3" w:rsidRPr="00E61FCC" w14:paraId="54D98253" w14:textId="77777777" w:rsidTr="003B164C">
        <w:tc>
          <w:tcPr>
            <w:tcW w:w="1701" w:type="dxa"/>
            <w:vAlign w:val="center"/>
          </w:tcPr>
          <w:p w14:paraId="6BE8565C" w14:textId="77777777" w:rsidR="002B65C3" w:rsidRPr="00E61FCC" w:rsidRDefault="002B65C3" w:rsidP="003B164C">
            <w:pPr>
              <w:pStyle w:val="ConsPlusNormal"/>
              <w:jc w:val="center"/>
              <w:rPr>
                <w:sz w:val="22"/>
              </w:rPr>
            </w:pPr>
            <w:r w:rsidRPr="00E61FCC">
              <w:rPr>
                <w:sz w:val="22"/>
              </w:rPr>
              <w:t>6.8</w:t>
            </w:r>
          </w:p>
        </w:tc>
        <w:tc>
          <w:tcPr>
            <w:tcW w:w="7370" w:type="dxa"/>
          </w:tcPr>
          <w:p w14:paraId="4B45EE73" w14:textId="77777777" w:rsidR="002B65C3" w:rsidRPr="00E61FCC" w:rsidRDefault="002B65C3" w:rsidP="003B164C">
            <w:pPr>
              <w:pStyle w:val="ConsPlusNormal"/>
              <w:jc w:val="both"/>
              <w:rPr>
                <w:sz w:val="22"/>
              </w:rPr>
            </w:pPr>
            <w:r w:rsidRPr="00E61FCC">
              <w:rPr>
                <w:sz w:val="22"/>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2B65C3" w:rsidRPr="00E61FCC" w14:paraId="55C38C8B" w14:textId="77777777" w:rsidTr="003B164C">
        <w:tc>
          <w:tcPr>
            <w:tcW w:w="1701" w:type="dxa"/>
            <w:vAlign w:val="center"/>
          </w:tcPr>
          <w:p w14:paraId="37698E1C" w14:textId="77777777" w:rsidR="002B65C3" w:rsidRPr="00E61FCC" w:rsidRDefault="002B65C3" w:rsidP="003B164C">
            <w:pPr>
              <w:pStyle w:val="ConsPlusNormal"/>
              <w:jc w:val="center"/>
              <w:rPr>
                <w:sz w:val="22"/>
              </w:rPr>
            </w:pPr>
            <w:r w:rsidRPr="00E61FCC">
              <w:rPr>
                <w:sz w:val="22"/>
              </w:rPr>
              <w:t>6.9</w:t>
            </w:r>
          </w:p>
        </w:tc>
        <w:tc>
          <w:tcPr>
            <w:tcW w:w="7370" w:type="dxa"/>
          </w:tcPr>
          <w:p w14:paraId="677D877C" w14:textId="77777777" w:rsidR="002B65C3" w:rsidRPr="00E61FCC" w:rsidRDefault="002B65C3" w:rsidP="003B164C">
            <w:pPr>
              <w:pStyle w:val="ConsPlusNormal"/>
              <w:jc w:val="both"/>
              <w:rPr>
                <w:sz w:val="22"/>
              </w:rPr>
            </w:pPr>
            <w:r w:rsidRPr="00E61FCC">
              <w:rPr>
                <w:sz w:val="22"/>
              </w:rPr>
              <w:t>Владеть понятием описанного четырехугольника, применять свойства описанного четырехугольника при решении задач</w:t>
            </w:r>
          </w:p>
        </w:tc>
      </w:tr>
      <w:tr w:rsidR="002B65C3" w:rsidRPr="00E61FCC" w14:paraId="098AF787" w14:textId="77777777" w:rsidTr="003B164C">
        <w:tc>
          <w:tcPr>
            <w:tcW w:w="1701" w:type="dxa"/>
            <w:vAlign w:val="center"/>
          </w:tcPr>
          <w:p w14:paraId="49F38AEF" w14:textId="77777777" w:rsidR="002B65C3" w:rsidRPr="00E61FCC" w:rsidRDefault="002B65C3" w:rsidP="003B164C">
            <w:pPr>
              <w:pStyle w:val="ConsPlusNormal"/>
              <w:jc w:val="center"/>
              <w:rPr>
                <w:sz w:val="22"/>
              </w:rPr>
            </w:pPr>
            <w:r w:rsidRPr="00E61FCC">
              <w:rPr>
                <w:sz w:val="22"/>
              </w:rPr>
              <w:t>6.10</w:t>
            </w:r>
          </w:p>
        </w:tc>
        <w:tc>
          <w:tcPr>
            <w:tcW w:w="7370" w:type="dxa"/>
          </w:tcPr>
          <w:p w14:paraId="1F25D5E2" w14:textId="77777777" w:rsidR="002B65C3" w:rsidRPr="00E61FCC" w:rsidRDefault="002B65C3" w:rsidP="003B164C">
            <w:pPr>
              <w:pStyle w:val="ConsPlusNormal"/>
              <w:jc w:val="both"/>
              <w:rPr>
                <w:sz w:val="22"/>
              </w:rPr>
            </w:pPr>
            <w:r w:rsidRPr="00E61FCC">
              <w:rPr>
                <w:sz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3346A0E7" w14:textId="77777777" w:rsidR="002B65C3" w:rsidRPr="00E61FCC" w:rsidRDefault="002B65C3" w:rsidP="002B65C3">
      <w:pPr>
        <w:pStyle w:val="ConsPlusNormal"/>
        <w:ind w:firstLine="540"/>
        <w:jc w:val="both"/>
        <w:rPr>
          <w:sz w:val="22"/>
        </w:rPr>
      </w:pPr>
    </w:p>
    <w:p w14:paraId="379793DD" w14:textId="77777777" w:rsidR="002B65C3" w:rsidRPr="00E61FCC" w:rsidRDefault="002B65C3" w:rsidP="002B65C3">
      <w:pPr>
        <w:pStyle w:val="ConsPlusNormal"/>
        <w:ind w:firstLine="540"/>
        <w:jc w:val="both"/>
        <w:rPr>
          <w:sz w:val="22"/>
        </w:rPr>
      </w:pPr>
    </w:p>
    <w:p w14:paraId="4D1045DF" w14:textId="77777777" w:rsidR="002B65C3" w:rsidRPr="00E61FCC" w:rsidRDefault="002B65C3" w:rsidP="002B65C3">
      <w:pPr>
        <w:pStyle w:val="ConsPlusNormal"/>
        <w:jc w:val="center"/>
        <w:rPr>
          <w:sz w:val="22"/>
        </w:rPr>
      </w:pPr>
      <w:r w:rsidRPr="00E61FCC">
        <w:rPr>
          <w:sz w:val="22"/>
        </w:rPr>
        <w:t>Проверяемые элементы содержания (8 класс)</w:t>
      </w:r>
    </w:p>
    <w:p w14:paraId="04556BE2" w14:textId="77777777" w:rsidR="002B65C3" w:rsidRPr="00E61FCC" w:rsidRDefault="002B65C3" w:rsidP="002B65C3">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B65C3" w:rsidRPr="00E61FCC" w14:paraId="5B3C5478" w14:textId="77777777" w:rsidTr="003B164C">
        <w:tc>
          <w:tcPr>
            <w:tcW w:w="1077" w:type="dxa"/>
          </w:tcPr>
          <w:p w14:paraId="5C1877D8" w14:textId="77777777" w:rsidR="002B65C3" w:rsidRPr="00E61FCC" w:rsidRDefault="002B65C3" w:rsidP="003B164C">
            <w:pPr>
              <w:pStyle w:val="ConsPlusNormal"/>
              <w:jc w:val="center"/>
              <w:rPr>
                <w:sz w:val="22"/>
              </w:rPr>
            </w:pPr>
            <w:r w:rsidRPr="00E61FCC">
              <w:rPr>
                <w:sz w:val="22"/>
              </w:rPr>
              <w:t>Код</w:t>
            </w:r>
          </w:p>
        </w:tc>
        <w:tc>
          <w:tcPr>
            <w:tcW w:w="7994" w:type="dxa"/>
          </w:tcPr>
          <w:p w14:paraId="31BA82E5" w14:textId="77777777" w:rsidR="002B65C3" w:rsidRPr="00E61FCC" w:rsidRDefault="002B65C3" w:rsidP="003B164C">
            <w:pPr>
              <w:pStyle w:val="ConsPlusNormal"/>
              <w:jc w:val="center"/>
              <w:rPr>
                <w:sz w:val="22"/>
              </w:rPr>
            </w:pPr>
            <w:r w:rsidRPr="00E61FCC">
              <w:rPr>
                <w:sz w:val="22"/>
              </w:rPr>
              <w:t>Проверяемый элемент содержания</w:t>
            </w:r>
          </w:p>
        </w:tc>
      </w:tr>
      <w:tr w:rsidR="002B65C3" w:rsidRPr="00E61FCC" w14:paraId="1A0037F3" w14:textId="77777777" w:rsidTr="003B164C">
        <w:tc>
          <w:tcPr>
            <w:tcW w:w="1077" w:type="dxa"/>
            <w:vAlign w:val="center"/>
          </w:tcPr>
          <w:p w14:paraId="34817229" w14:textId="77777777" w:rsidR="002B65C3" w:rsidRPr="00E61FCC" w:rsidRDefault="002B65C3" w:rsidP="003B164C">
            <w:pPr>
              <w:pStyle w:val="ConsPlusNormal"/>
              <w:jc w:val="center"/>
              <w:rPr>
                <w:sz w:val="22"/>
              </w:rPr>
            </w:pPr>
            <w:r w:rsidRPr="00E61FCC">
              <w:rPr>
                <w:sz w:val="22"/>
              </w:rPr>
              <w:t>1</w:t>
            </w:r>
          </w:p>
        </w:tc>
        <w:tc>
          <w:tcPr>
            <w:tcW w:w="7994" w:type="dxa"/>
          </w:tcPr>
          <w:p w14:paraId="65055E51" w14:textId="77777777" w:rsidR="002B65C3" w:rsidRPr="00E61FCC" w:rsidRDefault="002B65C3" w:rsidP="003B164C">
            <w:pPr>
              <w:pStyle w:val="ConsPlusNormal"/>
              <w:jc w:val="both"/>
              <w:rPr>
                <w:sz w:val="22"/>
              </w:rPr>
            </w:pPr>
            <w:r w:rsidRPr="00E61FCC">
              <w:rPr>
                <w:sz w:val="22"/>
              </w:rPr>
              <w:t>Числа и вычисления</w:t>
            </w:r>
          </w:p>
        </w:tc>
      </w:tr>
      <w:tr w:rsidR="002B65C3" w:rsidRPr="00E61FCC" w14:paraId="430D83E4" w14:textId="77777777" w:rsidTr="003B164C">
        <w:tc>
          <w:tcPr>
            <w:tcW w:w="1077" w:type="dxa"/>
            <w:vAlign w:val="center"/>
          </w:tcPr>
          <w:p w14:paraId="156F15AF" w14:textId="77777777" w:rsidR="002B65C3" w:rsidRPr="00E61FCC" w:rsidRDefault="002B65C3" w:rsidP="003B164C">
            <w:pPr>
              <w:pStyle w:val="ConsPlusNormal"/>
              <w:jc w:val="center"/>
              <w:rPr>
                <w:sz w:val="22"/>
              </w:rPr>
            </w:pPr>
            <w:r w:rsidRPr="00E61FCC">
              <w:rPr>
                <w:sz w:val="22"/>
              </w:rPr>
              <w:t>1.1</w:t>
            </w:r>
          </w:p>
        </w:tc>
        <w:tc>
          <w:tcPr>
            <w:tcW w:w="7994" w:type="dxa"/>
          </w:tcPr>
          <w:p w14:paraId="619F9B16" w14:textId="77777777" w:rsidR="002B65C3" w:rsidRPr="00E61FCC" w:rsidRDefault="002B65C3" w:rsidP="003B164C">
            <w:pPr>
              <w:pStyle w:val="ConsPlusNormal"/>
              <w:jc w:val="both"/>
              <w:rPr>
                <w:sz w:val="22"/>
              </w:rPr>
            </w:pPr>
            <w:r w:rsidRPr="00E61FCC">
              <w:rPr>
                <w:sz w:val="22"/>
              </w:rPr>
              <w:t>Квадратный корень из числа. Понятие об иррациональном числе. Десятичные приближения иррациональных чисел</w:t>
            </w:r>
          </w:p>
        </w:tc>
      </w:tr>
      <w:tr w:rsidR="002B65C3" w:rsidRPr="00E61FCC" w14:paraId="0730E4AC" w14:textId="77777777" w:rsidTr="003B164C">
        <w:tc>
          <w:tcPr>
            <w:tcW w:w="1077" w:type="dxa"/>
            <w:vAlign w:val="center"/>
          </w:tcPr>
          <w:p w14:paraId="7889A70E" w14:textId="77777777" w:rsidR="002B65C3" w:rsidRPr="00E61FCC" w:rsidRDefault="002B65C3" w:rsidP="003B164C">
            <w:pPr>
              <w:pStyle w:val="ConsPlusNormal"/>
              <w:jc w:val="center"/>
              <w:rPr>
                <w:sz w:val="22"/>
              </w:rPr>
            </w:pPr>
            <w:r w:rsidRPr="00E61FCC">
              <w:rPr>
                <w:sz w:val="22"/>
              </w:rPr>
              <w:t>1.2</w:t>
            </w:r>
          </w:p>
        </w:tc>
        <w:tc>
          <w:tcPr>
            <w:tcW w:w="7994" w:type="dxa"/>
          </w:tcPr>
          <w:p w14:paraId="53DAAD22" w14:textId="77777777" w:rsidR="002B65C3" w:rsidRPr="00E61FCC" w:rsidRDefault="002B65C3" w:rsidP="003B164C">
            <w:pPr>
              <w:pStyle w:val="ConsPlusNormal"/>
              <w:jc w:val="both"/>
              <w:rPr>
                <w:sz w:val="22"/>
              </w:rPr>
            </w:pPr>
            <w:r w:rsidRPr="00E61FCC">
              <w:rPr>
                <w:sz w:val="22"/>
              </w:rPr>
              <w:t>Свойства арифметических квадратных корней и их применение к преобразованию числовых выражений и вычислениям. Действительные числа</w:t>
            </w:r>
          </w:p>
        </w:tc>
      </w:tr>
      <w:tr w:rsidR="002B65C3" w:rsidRPr="00E61FCC" w14:paraId="3F9D0093" w14:textId="77777777" w:rsidTr="003B164C">
        <w:tc>
          <w:tcPr>
            <w:tcW w:w="1077" w:type="dxa"/>
            <w:vAlign w:val="center"/>
          </w:tcPr>
          <w:p w14:paraId="79C13C80" w14:textId="77777777" w:rsidR="002B65C3" w:rsidRPr="00E61FCC" w:rsidRDefault="002B65C3" w:rsidP="003B164C">
            <w:pPr>
              <w:pStyle w:val="ConsPlusNormal"/>
              <w:jc w:val="center"/>
              <w:rPr>
                <w:sz w:val="22"/>
              </w:rPr>
            </w:pPr>
            <w:r w:rsidRPr="00E61FCC">
              <w:rPr>
                <w:sz w:val="22"/>
              </w:rPr>
              <w:t>1.3</w:t>
            </w:r>
          </w:p>
        </w:tc>
        <w:tc>
          <w:tcPr>
            <w:tcW w:w="7994" w:type="dxa"/>
          </w:tcPr>
          <w:p w14:paraId="053AE62D" w14:textId="77777777" w:rsidR="002B65C3" w:rsidRPr="00E61FCC" w:rsidRDefault="002B65C3" w:rsidP="003B164C">
            <w:pPr>
              <w:pStyle w:val="ConsPlusNormal"/>
              <w:jc w:val="both"/>
              <w:rPr>
                <w:sz w:val="22"/>
              </w:rPr>
            </w:pPr>
            <w:r w:rsidRPr="00E61FCC">
              <w:rPr>
                <w:sz w:val="22"/>
              </w:rPr>
              <w:t>Степень с целым показателем и ее свойства. Стандартная запись числа</w:t>
            </w:r>
          </w:p>
        </w:tc>
      </w:tr>
      <w:tr w:rsidR="002B65C3" w:rsidRPr="00E61FCC" w14:paraId="1BFF34C0" w14:textId="77777777" w:rsidTr="003B164C">
        <w:tc>
          <w:tcPr>
            <w:tcW w:w="1077" w:type="dxa"/>
            <w:vAlign w:val="center"/>
          </w:tcPr>
          <w:p w14:paraId="052BD209" w14:textId="77777777" w:rsidR="002B65C3" w:rsidRPr="00E61FCC" w:rsidRDefault="002B65C3" w:rsidP="003B164C">
            <w:pPr>
              <w:pStyle w:val="ConsPlusNormal"/>
              <w:jc w:val="center"/>
              <w:rPr>
                <w:sz w:val="22"/>
              </w:rPr>
            </w:pPr>
            <w:r w:rsidRPr="00E61FCC">
              <w:rPr>
                <w:sz w:val="22"/>
              </w:rPr>
              <w:t>2</w:t>
            </w:r>
          </w:p>
        </w:tc>
        <w:tc>
          <w:tcPr>
            <w:tcW w:w="7994" w:type="dxa"/>
          </w:tcPr>
          <w:p w14:paraId="7D255372" w14:textId="77777777" w:rsidR="002B65C3" w:rsidRPr="00E61FCC" w:rsidRDefault="002B65C3" w:rsidP="003B164C">
            <w:pPr>
              <w:pStyle w:val="ConsPlusNormal"/>
              <w:jc w:val="both"/>
              <w:rPr>
                <w:sz w:val="22"/>
              </w:rPr>
            </w:pPr>
            <w:r w:rsidRPr="00E61FCC">
              <w:rPr>
                <w:sz w:val="22"/>
              </w:rPr>
              <w:t>Алгебраические выражения</w:t>
            </w:r>
          </w:p>
        </w:tc>
      </w:tr>
      <w:tr w:rsidR="002B65C3" w:rsidRPr="00E61FCC" w14:paraId="29FEC92E" w14:textId="77777777" w:rsidTr="003B164C">
        <w:tc>
          <w:tcPr>
            <w:tcW w:w="1077" w:type="dxa"/>
            <w:vAlign w:val="center"/>
          </w:tcPr>
          <w:p w14:paraId="289778CD" w14:textId="77777777" w:rsidR="002B65C3" w:rsidRPr="00E61FCC" w:rsidRDefault="002B65C3" w:rsidP="003B164C">
            <w:pPr>
              <w:pStyle w:val="ConsPlusNormal"/>
              <w:jc w:val="center"/>
              <w:rPr>
                <w:sz w:val="22"/>
              </w:rPr>
            </w:pPr>
            <w:r w:rsidRPr="00E61FCC">
              <w:rPr>
                <w:sz w:val="22"/>
              </w:rPr>
              <w:t>2.1</w:t>
            </w:r>
          </w:p>
        </w:tc>
        <w:tc>
          <w:tcPr>
            <w:tcW w:w="7994" w:type="dxa"/>
          </w:tcPr>
          <w:p w14:paraId="56021C26" w14:textId="77777777" w:rsidR="002B65C3" w:rsidRPr="00E61FCC" w:rsidRDefault="002B65C3" w:rsidP="003B164C">
            <w:pPr>
              <w:pStyle w:val="ConsPlusNormal"/>
              <w:jc w:val="both"/>
              <w:rPr>
                <w:sz w:val="22"/>
              </w:rPr>
            </w:pPr>
            <w:r w:rsidRPr="00E61FCC">
              <w:rPr>
                <w:sz w:val="22"/>
              </w:rPr>
              <w:t>Квадратный трехчлен, разложение квадратного трехчлена на множители</w:t>
            </w:r>
          </w:p>
        </w:tc>
      </w:tr>
      <w:tr w:rsidR="002B65C3" w:rsidRPr="00E61FCC" w14:paraId="44600945" w14:textId="77777777" w:rsidTr="003B164C">
        <w:tc>
          <w:tcPr>
            <w:tcW w:w="1077" w:type="dxa"/>
            <w:vAlign w:val="center"/>
          </w:tcPr>
          <w:p w14:paraId="2E78A85A" w14:textId="77777777" w:rsidR="002B65C3" w:rsidRPr="00E61FCC" w:rsidRDefault="002B65C3" w:rsidP="003B164C">
            <w:pPr>
              <w:pStyle w:val="ConsPlusNormal"/>
              <w:jc w:val="center"/>
              <w:rPr>
                <w:sz w:val="22"/>
              </w:rPr>
            </w:pPr>
            <w:r w:rsidRPr="00E61FCC">
              <w:rPr>
                <w:sz w:val="22"/>
              </w:rPr>
              <w:t>2.2</w:t>
            </w:r>
          </w:p>
        </w:tc>
        <w:tc>
          <w:tcPr>
            <w:tcW w:w="7994" w:type="dxa"/>
          </w:tcPr>
          <w:p w14:paraId="65DF58D6" w14:textId="77777777" w:rsidR="002B65C3" w:rsidRPr="00E61FCC" w:rsidRDefault="002B65C3" w:rsidP="003B164C">
            <w:pPr>
              <w:pStyle w:val="ConsPlusNormal"/>
              <w:jc w:val="both"/>
              <w:rPr>
                <w:sz w:val="22"/>
              </w:rPr>
            </w:pPr>
            <w:r w:rsidRPr="00E61FCC">
              <w:rPr>
                <w:sz w:val="22"/>
              </w:rPr>
              <w:t>Алгебраическая дробь. Основное свойство алгебраической дроби</w:t>
            </w:r>
          </w:p>
        </w:tc>
      </w:tr>
      <w:tr w:rsidR="002B65C3" w:rsidRPr="00E61FCC" w14:paraId="2099AB81" w14:textId="77777777" w:rsidTr="003B164C">
        <w:tc>
          <w:tcPr>
            <w:tcW w:w="1077" w:type="dxa"/>
            <w:vAlign w:val="center"/>
          </w:tcPr>
          <w:p w14:paraId="33507BC0" w14:textId="77777777" w:rsidR="002B65C3" w:rsidRPr="00E61FCC" w:rsidRDefault="002B65C3" w:rsidP="003B164C">
            <w:pPr>
              <w:pStyle w:val="ConsPlusNormal"/>
              <w:jc w:val="center"/>
              <w:rPr>
                <w:sz w:val="22"/>
              </w:rPr>
            </w:pPr>
            <w:r w:rsidRPr="00E61FCC">
              <w:rPr>
                <w:sz w:val="22"/>
              </w:rPr>
              <w:t>2.3</w:t>
            </w:r>
          </w:p>
        </w:tc>
        <w:tc>
          <w:tcPr>
            <w:tcW w:w="7994" w:type="dxa"/>
          </w:tcPr>
          <w:p w14:paraId="31A84CDE" w14:textId="77777777" w:rsidR="002B65C3" w:rsidRPr="00E61FCC" w:rsidRDefault="002B65C3" w:rsidP="003B164C">
            <w:pPr>
              <w:pStyle w:val="ConsPlusNormal"/>
              <w:jc w:val="both"/>
              <w:rPr>
                <w:sz w:val="22"/>
              </w:rPr>
            </w:pPr>
            <w:r w:rsidRPr="00E61FCC">
              <w:rPr>
                <w:sz w:val="22"/>
              </w:rPr>
              <w:t>Сложение, вычитание, умножение, деление алгебраических дробей</w:t>
            </w:r>
          </w:p>
        </w:tc>
      </w:tr>
      <w:tr w:rsidR="002B65C3" w:rsidRPr="00E61FCC" w14:paraId="1047DF7E" w14:textId="77777777" w:rsidTr="003B164C">
        <w:tc>
          <w:tcPr>
            <w:tcW w:w="1077" w:type="dxa"/>
            <w:vAlign w:val="center"/>
          </w:tcPr>
          <w:p w14:paraId="425538F3" w14:textId="77777777" w:rsidR="002B65C3" w:rsidRPr="00E61FCC" w:rsidRDefault="002B65C3" w:rsidP="003B164C">
            <w:pPr>
              <w:pStyle w:val="ConsPlusNormal"/>
              <w:jc w:val="center"/>
              <w:rPr>
                <w:sz w:val="22"/>
              </w:rPr>
            </w:pPr>
            <w:r w:rsidRPr="00E61FCC">
              <w:rPr>
                <w:sz w:val="22"/>
              </w:rPr>
              <w:t>2.4</w:t>
            </w:r>
          </w:p>
        </w:tc>
        <w:tc>
          <w:tcPr>
            <w:tcW w:w="7994" w:type="dxa"/>
          </w:tcPr>
          <w:p w14:paraId="5A7687E2" w14:textId="77777777" w:rsidR="002B65C3" w:rsidRPr="00E61FCC" w:rsidRDefault="002B65C3" w:rsidP="003B164C">
            <w:pPr>
              <w:pStyle w:val="ConsPlusNormal"/>
              <w:jc w:val="both"/>
              <w:rPr>
                <w:sz w:val="22"/>
              </w:rPr>
            </w:pPr>
            <w:r w:rsidRPr="00E61FCC">
              <w:rPr>
                <w:sz w:val="22"/>
              </w:rPr>
              <w:t>Рациональные выражения и их преобразование</w:t>
            </w:r>
          </w:p>
        </w:tc>
      </w:tr>
      <w:tr w:rsidR="002B65C3" w:rsidRPr="00E61FCC" w14:paraId="1916AF90" w14:textId="77777777" w:rsidTr="003B164C">
        <w:tc>
          <w:tcPr>
            <w:tcW w:w="1077" w:type="dxa"/>
            <w:vAlign w:val="center"/>
          </w:tcPr>
          <w:p w14:paraId="305597F3" w14:textId="77777777" w:rsidR="002B65C3" w:rsidRPr="00E61FCC" w:rsidRDefault="002B65C3" w:rsidP="003B164C">
            <w:pPr>
              <w:pStyle w:val="ConsPlusNormal"/>
              <w:jc w:val="center"/>
              <w:rPr>
                <w:sz w:val="22"/>
              </w:rPr>
            </w:pPr>
            <w:r w:rsidRPr="00E61FCC">
              <w:rPr>
                <w:sz w:val="22"/>
              </w:rPr>
              <w:t>3</w:t>
            </w:r>
          </w:p>
        </w:tc>
        <w:tc>
          <w:tcPr>
            <w:tcW w:w="7994" w:type="dxa"/>
          </w:tcPr>
          <w:p w14:paraId="5EB32170" w14:textId="77777777" w:rsidR="002B65C3" w:rsidRPr="00E61FCC" w:rsidRDefault="002B65C3" w:rsidP="003B164C">
            <w:pPr>
              <w:pStyle w:val="ConsPlusNormal"/>
              <w:jc w:val="both"/>
              <w:rPr>
                <w:sz w:val="22"/>
              </w:rPr>
            </w:pPr>
            <w:r w:rsidRPr="00E61FCC">
              <w:rPr>
                <w:sz w:val="22"/>
              </w:rPr>
              <w:t>Уравнения и неравенства</w:t>
            </w:r>
          </w:p>
        </w:tc>
      </w:tr>
      <w:tr w:rsidR="002B65C3" w:rsidRPr="00E61FCC" w14:paraId="124FDCA2" w14:textId="77777777" w:rsidTr="003B164C">
        <w:tc>
          <w:tcPr>
            <w:tcW w:w="1077" w:type="dxa"/>
            <w:vAlign w:val="center"/>
          </w:tcPr>
          <w:p w14:paraId="1659F40B" w14:textId="77777777" w:rsidR="002B65C3" w:rsidRPr="00E61FCC" w:rsidRDefault="002B65C3" w:rsidP="003B164C">
            <w:pPr>
              <w:pStyle w:val="ConsPlusNormal"/>
              <w:jc w:val="center"/>
              <w:rPr>
                <w:sz w:val="22"/>
              </w:rPr>
            </w:pPr>
            <w:r w:rsidRPr="00E61FCC">
              <w:rPr>
                <w:sz w:val="22"/>
              </w:rPr>
              <w:t>3.1</w:t>
            </w:r>
          </w:p>
        </w:tc>
        <w:tc>
          <w:tcPr>
            <w:tcW w:w="7994" w:type="dxa"/>
          </w:tcPr>
          <w:p w14:paraId="13F3FD7A" w14:textId="77777777" w:rsidR="002B65C3" w:rsidRPr="00E61FCC" w:rsidRDefault="002B65C3" w:rsidP="003B164C">
            <w:pPr>
              <w:pStyle w:val="ConsPlusNormal"/>
              <w:jc w:val="both"/>
              <w:rPr>
                <w:sz w:val="22"/>
              </w:rPr>
            </w:pPr>
            <w:r w:rsidRPr="00E61FCC">
              <w:rPr>
                <w:sz w:val="22"/>
              </w:rPr>
              <w:t>Квадратное уравнение, формула корней квадратного уравнения. Теорема Виета</w:t>
            </w:r>
          </w:p>
        </w:tc>
      </w:tr>
      <w:tr w:rsidR="002B65C3" w:rsidRPr="00E61FCC" w14:paraId="5921ED7B" w14:textId="77777777" w:rsidTr="003B164C">
        <w:tc>
          <w:tcPr>
            <w:tcW w:w="1077" w:type="dxa"/>
            <w:vAlign w:val="center"/>
          </w:tcPr>
          <w:p w14:paraId="1CCFE5E1" w14:textId="77777777" w:rsidR="002B65C3" w:rsidRPr="00E61FCC" w:rsidRDefault="002B65C3" w:rsidP="003B164C">
            <w:pPr>
              <w:pStyle w:val="ConsPlusNormal"/>
              <w:jc w:val="center"/>
              <w:rPr>
                <w:sz w:val="22"/>
              </w:rPr>
            </w:pPr>
            <w:r w:rsidRPr="00E61FCC">
              <w:rPr>
                <w:sz w:val="22"/>
              </w:rPr>
              <w:t>3.2</w:t>
            </w:r>
          </w:p>
        </w:tc>
        <w:tc>
          <w:tcPr>
            <w:tcW w:w="7994" w:type="dxa"/>
          </w:tcPr>
          <w:p w14:paraId="6EB2B6F6" w14:textId="77777777" w:rsidR="002B65C3" w:rsidRPr="00E61FCC" w:rsidRDefault="002B65C3" w:rsidP="003B164C">
            <w:pPr>
              <w:pStyle w:val="ConsPlusNormal"/>
              <w:jc w:val="both"/>
              <w:rPr>
                <w:sz w:val="22"/>
              </w:rPr>
            </w:pPr>
            <w:r w:rsidRPr="00E61FCC">
              <w:rPr>
                <w:sz w:val="22"/>
              </w:rPr>
              <w:t>Решение уравнений, сводящихся к линейным и квадратным</w:t>
            </w:r>
          </w:p>
        </w:tc>
      </w:tr>
      <w:tr w:rsidR="002B65C3" w:rsidRPr="00E61FCC" w14:paraId="53F2B939" w14:textId="77777777" w:rsidTr="003B164C">
        <w:tc>
          <w:tcPr>
            <w:tcW w:w="1077" w:type="dxa"/>
            <w:vAlign w:val="center"/>
          </w:tcPr>
          <w:p w14:paraId="05A07A1A" w14:textId="77777777" w:rsidR="002B65C3" w:rsidRPr="00E61FCC" w:rsidRDefault="002B65C3" w:rsidP="003B164C">
            <w:pPr>
              <w:pStyle w:val="ConsPlusNormal"/>
              <w:jc w:val="center"/>
              <w:rPr>
                <w:sz w:val="22"/>
              </w:rPr>
            </w:pPr>
            <w:r w:rsidRPr="00E61FCC">
              <w:rPr>
                <w:sz w:val="22"/>
              </w:rPr>
              <w:lastRenderedPageBreak/>
              <w:t>3.3</w:t>
            </w:r>
          </w:p>
        </w:tc>
        <w:tc>
          <w:tcPr>
            <w:tcW w:w="7994" w:type="dxa"/>
          </w:tcPr>
          <w:p w14:paraId="7878F8EE" w14:textId="77777777" w:rsidR="002B65C3" w:rsidRPr="00E61FCC" w:rsidRDefault="002B65C3" w:rsidP="003B164C">
            <w:pPr>
              <w:pStyle w:val="ConsPlusNormal"/>
              <w:jc w:val="both"/>
              <w:rPr>
                <w:sz w:val="22"/>
              </w:rPr>
            </w:pPr>
            <w:r w:rsidRPr="00E61FCC">
              <w:rPr>
                <w:sz w:val="22"/>
              </w:rPr>
              <w:t>Простейшие дробно-рациональные уравнения</w:t>
            </w:r>
          </w:p>
        </w:tc>
      </w:tr>
      <w:tr w:rsidR="002B65C3" w:rsidRPr="00E61FCC" w14:paraId="5AD4C943" w14:textId="77777777" w:rsidTr="003B164C">
        <w:tc>
          <w:tcPr>
            <w:tcW w:w="1077" w:type="dxa"/>
            <w:vAlign w:val="center"/>
          </w:tcPr>
          <w:p w14:paraId="21B895CD" w14:textId="77777777" w:rsidR="002B65C3" w:rsidRPr="00E61FCC" w:rsidRDefault="002B65C3" w:rsidP="003B164C">
            <w:pPr>
              <w:pStyle w:val="ConsPlusNormal"/>
              <w:jc w:val="center"/>
              <w:rPr>
                <w:sz w:val="22"/>
              </w:rPr>
            </w:pPr>
            <w:r w:rsidRPr="00E61FCC">
              <w:rPr>
                <w:sz w:val="22"/>
              </w:rPr>
              <w:t>3.4</w:t>
            </w:r>
          </w:p>
        </w:tc>
        <w:tc>
          <w:tcPr>
            <w:tcW w:w="7994" w:type="dxa"/>
          </w:tcPr>
          <w:p w14:paraId="4157A7FF" w14:textId="77777777" w:rsidR="002B65C3" w:rsidRPr="00E61FCC" w:rsidRDefault="002B65C3" w:rsidP="003B164C">
            <w:pPr>
              <w:pStyle w:val="ConsPlusNormal"/>
              <w:jc w:val="both"/>
              <w:rPr>
                <w:sz w:val="22"/>
              </w:rPr>
            </w:pPr>
            <w:r w:rsidRPr="00E61FCC">
              <w:rPr>
                <w:sz w:val="22"/>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tc>
      </w:tr>
      <w:tr w:rsidR="002B65C3" w:rsidRPr="00E61FCC" w14:paraId="6B33DA4A" w14:textId="77777777" w:rsidTr="003B164C">
        <w:tc>
          <w:tcPr>
            <w:tcW w:w="1077" w:type="dxa"/>
            <w:vAlign w:val="center"/>
          </w:tcPr>
          <w:p w14:paraId="3039F133" w14:textId="77777777" w:rsidR="002B65C3" w:rsidRPr="00E61FCC" w:rsidRDefault="002B65C3" w:rsidP="003B164C">
            <w:pPr>
              <w:pStyle w:val="ConsPlusNormal"/>
              <w:jc w:val="center"/>
              <w:rPr>
                <w:sz w:val="22"/>
              </w:rPr>
            </w:pPr>
            <w:r w:rsidRPr="00E61FCC">
              <w:rPr>
                <w:sz w:val="22"/>
              </w:rPr>
              <w:t>3.5</w:t>
            </w:r>
          </w:p>
        </w:tc>
        <w:tc>
          <w:tcPr>
            <w:tcW w:w="7994" w:type="dxa"/>
          </w:tcPr>
          <w:p w14:paraId="39E6ED8C" w14:textId="77777777" w:rsidR="002B65C3" w:rsidRPr="00E61FCC" w:rsidRDefault="002B65C3" w:rsidP="003B164C">
            <w:pPr>
              <w:pStyle w:val="ConsPlusNormal"/>
              <w:jc w:val="both"/>
              <w:rPr>
                <w:sz w:val="22"/>
              </w:rPr>
            </w:pPr>
            <w:r w:rsidRPr="00E61FCC">
              <w:rPr>
                <w:sz w:val="22"/>
              </w:rPr>
              <w:t>Решение текстовых задач алгебраическим способом</w:t>
            </w:r>
          </w:p>
        </w:tc>
      </w:tr>
      <w:tr w:rsidR="002B65C3" w:rsidRPr="00E61FCC" w14:paraId="783B7373" w14:textId="77777777" w:rsidTr="003B164C">
        <w:tc>
          <w:tcPr>
            <w:tcW w:w="1077" w:type="dxa"/>
            <w:vAlign w:val="center"/>
          </w:tcPr>
          <w:p w14:paraId="3F4A3F32" w14:textId="77777777" w:rsidR="002B65C3" w:rsidRPr="00E61FCC" w:rsidRDefault="002B65C3" w:rsidP="003B164C">
            <w:pPr>
              <w:pStyle w:val="ConsPlusNormal"/>
              <w:jc w:val="center"/>
              <w:rPr>
                <w:sz w:val="22"/>
              </w:rPr>
            </w:pPr>
            <w:r w:rsidRPr="00E61FCC">
              <w:rPr>
                <w:sz w:val="22"/>
              </w:rPr>
              <w:t>3.6</w:t>
            </w:r>
          </w:p>
        </w:tc>
        <w:tc>
          <w:tcPr>
            <w:tcW w:w="7994" w:type="dxa"/>
          </w:tcPr>
          <w:p w14:paraId="1E6733D0" w14:textId="77777777" w:rsidR="002B65C3" w:rsidRPr="00E61FCC" w:rsidRDefault="002B65C3" w:rsidP="003B164C">
            <w:pPr>
              <w:pStyle w:val="ConsPlusNormal"/>
              <w:jc w:val="both"/>
              <w:rPr>
                <w:sz w:val="22"/>
              </w:rPr>
            </w:pPr>
            <w:r w:rsidRPr="00E61FCC">
              <w:rPr>
                <w:sz w:val="22"/>
              </w:rPr>
              <w:t>Числовые неравенства и их свойства</w:t>
            </w:r>
          </w:p>
        </w:tc>
      </w:tr>
      <w:tr w:rsidR="002B65C3" w:rsidRPr="00E61FCC" w14:paraId="77AAFDF5" w14:textId="77777777" w:rsidTr="003B164C">
        <w:tc>
          <w:tcPr>
            <w:tcW w:w="1077" w:type="dxa"/>
            <w:vAlign w:val="center"/>
          </w:tcPr>
          <w:p w14:paraId="1BC8E828" w14:textId="77777777" w:rsidR="002B65C3" w:rsidRPr="00E61FCC" w:rsidRDefault="002B65C3" w:rsidP="003B164C">
            <w:pPr>
              <w:pStyle w:val="ConsPlusNormal"/>
              <w:jc w:val="center"/>
              <w:rPr>
                <w:sz w:val="22"/>
              </w:rPr>
            </w:pPr>
            <w:r w:rsidRPr="00E61FCC">
              <w:rPr>
                <w:sz w:val="22"/>
              </w:rPr>
              <w:t>3.7</w:t>
            </w:r>
          </w:p>
        </w:tc>
        <w:tc>
          <w:tcPr>
            <w:tcW w:w="7994" w:type="dxa"/>
          </w:tcPr>
          <w:p w14:paraId="057F173C" w14:textId="77777777" w:rsidR="002B65C3" w:rsidRPr="00E61FCC" w:rsidRDefault="002B65C3" w:rsidP="003B164C">
            <w:pPr>
              <w:pStyle w:val="ConsPlusNormal"/>
              <w:jc w:val="both"/>
              <w:rPr>
                <w:sz w:val="22"/>
              </w:rPr>
            </w:pPr>
            <w:r w:rsidRPr="00E61FCC">
              <w:rPr>
                <w:sz w:val="22"/>
              </w:rPr>
              <w:t>Неравенство с одной переменной</w:t>
            </w:r>
          </w:p>
        </w:tc>
      </w:tr>
      <w:tr w:rsidR="002B65C3" w:rsidRPr="00E61FCC" w14:paraId="3DE0322F" w14:textId="77777777" w:rsidTr="003B164C">
        <w:tc>
          <w:tcPr>
            <w:tcW w:w="1077" w:type="dxa"/>
            <w:vAlign w:val="center"/>
          </w:tcPr>
          <w:p w14:paraId="75DDA3CD" w14:textId="77777777" w:rsidR="002B65C3" w:rsidRPr="00E61FCC" w:rsidRDefault="002B65C3" w:rsidP="003B164C">
            <w:pPr>
              <w:pStyle w:val="ConsPlusNormal"/>
              <w:jc w:val="center"/>
              <w:rPr>
                <w:sz w:val="22"/>
              </w:rPr>
            </w:pPr>
            <w:r w:rsidRPr="00E61FCC">
              <w:rPr>
                <w:sz w:val="22"/>
              </w:rPr>
              <w:t>3.8</w:t>
            </w:r>
          </w:p>
        </w:tc>
        <w:tc>
          <w:tcPr>
            <w:tcW w:w="7994" w:type="dxa"/>
          </w:tcPr>
          <w:p w14:paraId="52E1DCCB" w14:textId="77777777" w:rsidR="002B65C3" w:rsidRPr="00E61FCC" w:rsidRDefault="002B65C3" w:rsidP="003B164C">
            <w:pPr>
              <w:pStyle w:val="ConsPlusNormal"/>
              <w:jc w:val="both"/>
              <w:rPr>
                <w:sz w:val="22"/>
              </w:rPr>
            </w:pPr>
            <w:r w:rsidRPr="00E61FCC">
              <w:rPr>
                <w:sz w:val="22"/>
              </w:rPr>
              <w:t>Равносильность неравенств</w:t>
            </w:r>
          </w:p>
        </w:tc>
      </w:tr>
      <w:tr w:rsidR="002B65C3" w:rsidRPr="00E61FCC" w14:paraId="334FE527" w14:textId="77777777" w:rsidTr="003B164C">
        <w:tc>
          <w:tcPr>
            <w:tcW w:w="1077" w:type="dxa"/>
            <w:vAlign w:val="center"/>
          </w:tcPr>
          <w:p w14:paraId="5CF21821" w14:textId="77777777" w:rsidR="002B65C3" w:rsidRPr="00E61FCC" w:rsidRDefault="002B65C3" w:rsidP="003B164C">
            <w:pPr>
              <w:pStyle w:val="ConsPlusNormal"/>
              <w:jc w:val="center"/>
              <w:rPr>
                <w:sz w:val="22"/>
              </w:rPr>
            </w:pPr>
            <w:r w:rsidRPr="00E61FCC">
              <w:rPr>
                <w:sz w:val="22"/>
              </w:rPr>
              <w:t>3.9</w:t>
            </w:r>
          </w:p>
        </w:tc>
        <w:tc>
          <w:tcPr>
            <w:tcW w:w="7994" w:type="dxa"/>
          </w:tcPr>
          <w:p w14:paraId="4E9488C6" w14:textId="77777777" w:rsidR="002B65C3" w:rsidRPr="00E61FCC" w:rsidRDefault="002B65C3" w:rsidP="003B164C">
            <w:pPr>
              <w:pStyle w:val="ConsPlusNormal"/>
              <w:jc w:val="both"/>
              <w:rPr>
                <w:sz w:val="22"/>
              </w:rPr>
            </w:pPr>
            <w:r w:rsidRPr="00E61FCC">
              <w:rPr>
                <w:sz w:val="22"/>
              </w:rPr>
              <w:t>Линейные неравенства с одной переменной</w:t>
            </w:r>
          </w:p>
        </w:tc>
      </w:tr>
      <w:tr w:rsidR="002B65C3" w:rsidRPr="00E61FCC" w14:paraId="0295C122" w14:textId="77777777" w:rsidTr="003B164C">
        <w:tc>
          <w:tcPr>
            <w:tcW w:w="1077" w:type="dxa"/>
            <w:vAlign w:val="center"/>
          </w:tcPr>
          <w:p w14:paraId="1B16DF1D" w14:textId="77777777" w:rsidR="002B65C3" w:rsidRPr="00E61FCC" w:rsidRDefault="002B65C3" w:rsidP="003B164C">
            <w:pPr>
              <w:pStyle w:val="ConsPlusNormal"/>
              <w:jc w:val="center"/>
              <w:rPr>
                <w:sz w:val="22"/>
              </w:rPr>
            </w:pPr>
            <w:r w:rsidRPr="00E61FCC">
              <w:rPr>
                <w:sz w:val="22"/>
              </w:rPr>
              <w:t>3.10</w:t>
            </w:r>
          </w:p>
        </w:tc>
        <w:tc>
          <w:tcPr>
            <w:tcW w:w="7994" w:type="dxa"/>
          </w:tcPr>
          <w:p w14:paraId="577A1C1F" w14:textId="77777777" w:rsidR="002B65C3" w:rsidRPr="00E61FCC" w:rsidRDefault="002B65C3" w:rsidP="003B164C">
            <w:pPr>
              <w:pStyle w:val="ConsPlusNormal"/>
              <w:jc w:val="both"/>
              <w:rPr>
                <w:sz w:val="22"/>
              </w:rPr>
            </w:pPr>
            <w:r w:rsidRPr="00E61FCC">
              <w:rPr>
                <w:sz w:val="22"/>
              </w:rPr>
              <w:t>Системы линейных неравенств с одной переменной</w:t>
            </w:r>
          </w:p>
        </w:tc>
      </w:tr>
      <w:tr w:rsidR="002B65C3" w:rsidRPr="00E61FCC" w14:paraId="58D815B9" w14:textId="77777777" w:rsidTr="003B164C">
        <w:tc>
          <w:tcPr>
            <w:tcW w:w="1077" w:type="dxa"/>
            <w:vAlign w:val="center"/>
          </w:tcPr>
          <w:p w14:paraId="461EF018" w14:textId="77777777" w:rsidR="002B65C3" w:rsidRPr="00E61FCC" w:rsidRDefault="002B65C3" w:rsidP="003B164C">
            <w:pPr>
              <w:pStyle w:val="ConsPlusNormal"/>
              <w:jc w:val="center"/>
              <w:rPr>
                <w:sz w:val="22"/>
              </w:rPr>
            </w:pPr>
            <w:r w:rsidRPr="00E61FCC">
              <w:rPr>
                <w:sz w:val="22"/>
              </w:rPr>
              <w:t>4</w:t>
            </w:r>
          </w:p>
        </w:tc>
        <w:tc>
          <w:tcPr>
            <w:tcW w:w="7994" w:type="dxa"/>
          </w:tcPr>
          <w:p w14:paraId="2BEDB226" w14:textId="77777777" w:rsidR="002B65C3" w:rsidRPr="00E61FCC" w:rsidRDefault="002B65C3" w:rsidP="003B164C">
            <w:pPr>
              <w:pStyle w:val="ConsPlusNormal"/>
              <w:jc w:val="both"/>
              <w:rPr>
                <w:sz w:val="22"/>
              </w:rPr>
            </w:pPr>
            <w:r w:rsidRPr="00E61FCC">
              <w:rPr>
                <w:sz w:val="22"/>
              </w:rPr>
              <w:t>Функции</w:t>
            </w:r>
          </w:p>
        </w:tc>
      </w:tr>
      <w:tr w:rsidR="002B65C3" w:rsidRPr="00E61FCC" w14:paraId="7250B984" w14:textId="77777777" w:rsidTr="003B164C">
        <w:tc>
          <w:tcPr>
            <w:tcW w:w="1077" w:type="dxa"/>
            <w:vAlign w:val="center"/>
          </w:tcPr>
          <w:p w14:paraId="74C643B4" w14:textId="77777777" w:rsidR="002B65C3" w:rsidRPr="00E61FCC" w:rsidRDefault="002B65C3" w:rsidP="003B164C">
            <w:pPr>
              <w:pStyle w:val="ConsPlusNormal"/>
              <w:jc w:val="center"/>
              <w:rPr>
                <w:sz w:val="22"/>
              </w:rPr>
            </w:pPr>
            <w:r w:rsidRPr="00E61FCC">
              <w:rPr>
                <w:sz w:val="22"/>
              </w:rPr>
              <w:t>4.1</w:t>
            </w:r>
          </w:p>
        </w:tc>
        <w:tc>
          <w:tcPr>
            <w:tcW w:w="7994" w:type="dxa"/>
          </w:tcPr>
          <w:p w14:paraId="75204700" w14:textId="77777777" w:rsidR="002B65C3" w:rsidRPr="00E61FCC" w:rsidRDefault="002B65C3" w:rsidP="003B164C">
            <w:pPr>
              <w:pStyle w:val="ConsPlusNormal"/>
              <w:jc w:val="both"/>
              <w:rPr>
                <w:sz w:val="22"/>
              </w:rPr>
            </w:pPr>
            <w:r w:rsidRPr="00E61FCC">
              <w:rPr>
                <w:sz w:val="22"/>
              </w:rPr>
              <w:t>Понятие функции. Область определения и множество значений функции. Способы задания функций</w:t>
            </w:r>
          </w:p>
        </w:tc>
      </w:tr>
      <w:tr w:rsidR="002B65C3" w:rsidRPr="00E61FCC" w14:paraId="004D2D87" w14:textId="77777777" w:rsidTr="003B164C">
        <w:tc>
          <w:tcPr>
            <w:tcW w:w="1077" w:type="dxa"/>
            <w:vAlign w:val="center"/>
          </w:tcPr>
          <w:p w14:paraId="1DE9FA29" w14:textId="77777777" w:rsidR="002B65C3" w:rsidRPr="00E61FCC" w:rsidRDefault="002B65C3" w:rsidP="003B164C">
            <w:pPr>
              <w:pStyle w:val="ConsPlusNormal"/>
              <w:jc w:val="center"/>
              <w:rPr>
                <w:sz w:val="22"/>
              </w:rPr>
            </w:pPr>
            <w:r w:rsidRPr="00E61FCC">
              <w:rPr>
                <w:sz w:val="22"/>
              </w:rPr>
              <w:t>4.2</w:t>
            </w:r>
          </w:p>
        </w:tc>
        <w:tc>
          <w:tcPr>
            <w:tcW w:w="7994" w:type="dxa"/>
          </w:tcPr>
          <w:p w14:paraId="342EBE74" w14:textId="77777777" w:rsidR="002B65C3" w:rsidRPr="00E61FCC" w:rsidRDefault="002B65C3" w:rsidP="003B164C">
            <w:pPr>
              <w:pStyle w:val="ConsPlusNormal"/>
              <w:jc w:val="both"/>
              <w:rPr>
                <w:sz w:val="22"/>
              </w:rPr>
            </w:pPr>
            <w:r w:rsidRPr="00E61FCC">
              <w:rPr>
                <w:sz w:val="22"/>
              </w:rPr>
              <w:t>График функции. Чтение свойств функции по ее графику</w:t>
            </w:r>
          </w:p>
        </w:tc>
      </w:tr>
      <w:tr w:rsidR="002B65C3" w:rsidRPr="00E61FCC" w14:paraId="54BB2488" w14:textId="77777777" w:rsidTr="003B164C">
        <w:tc>
          <w:tcPr>
            <w:tcW w:w="1077" w:type="dxa"/>
            <w:vAlign w:val="center"/>
          </w:tcPr>
          <w:p w14:paraId="2BD84F2A" w14:textId="77777777" w:rsidR="002B65C3" w:rsidRPr="00E61FCC" w:rsidRDefault="002B65C3" w:rsidP="003B164C">
            <w:pPr>
              <w:pStyle w:val="ConsPlusNormal"/>
              <w:jc w:val="center"/>
              <w:rPr>
                <w:sz w:val="22"/>
              </w:rPr>
            </w:pPr>
            <w:r w:rsidRPr="00E61FCC">
              <w:rPr>
                <w:sz w:val="22"/>
              </w:rPr>
              <w:t>4.3</w:t>
            </w:r>
          </w:p>
        </w:tc>
        <w:tc>
          <w:tcPr>
            <w:tcW w:w="7994" w:type="dxa"/>
          </w:tcPr>
          <w:p w14:paraId="2461BDCD" w14:textId="77777777" w:rsidR="002B65C3" w:rsidRPr="00E61FCC" w:rsidRDefault="002B65C3" w:rsidP="003B164C">
            <w:pPr>
              <w:pStyle w:val="ConsPlusNormal"/>
              <w:jc w:val="both"/>
              <w:rPr>
                <w:sz w:val="22"/>
              </w:rPr>
            </w:pPr>
            <w:r w:rsidRPr="00E61FCC">
              <w:rPr>
                <w:sz w:val="22"/>
              </w:rPr>
              <w:t>Примеры графиков функций, отражающих реальные процессы</w:t>
            </w:r>
          </w:p>
        </w:tc>
      </w:tr>
      <w:tr w:rsidR="002B65C3" w:rsidRPr="00E61FCC" w14:paraId="7C7CA685" w14:textId="77777777" w:rsidTr="003B164C">
        <w:tc>
          <w:tcPr>
            <w:tcW w:w="1077" w:type="dxa"/>
            <w:vAlign w:val="center"/>
          </w:tcPr>
          <w:p w14:paraId="2A75650D" w14:textId="77777777" w:rsidR="002B65C3" w:rsidRPr="00E61FCC" w:rsidRDefault="002B65C3" w:rsidP="003B164C">
            <w:pPr>
              <w:pStyle w:val="ConsPlusNormal"/>
              <w:jc w:val="center"/>
              <w:rPr>
                <w:sz w:val="22"/>
              </w:rPr>
            </w:pPr>
            <w:r w:rsidRPr="00E61FCC">
              <w:rPr>
                <w:sz w:val="22"/>
              </w:rPr>
              <w:t>4.4</w:t>
            </w:r>
          </w:p>
        </w:tc>
        <w:tc>
          <w:tcPr>
            <w:tcW w:w="7994" w:type="dxa"/>
          </w:tcPr>
          <w:p w14:paraId="74B26FEC" w14:textId="77777777" w:rsidR="002B65C3" w:rsidRPr="00E61FCC" w:rsidRDefault="002B65C3" w:rsidP="003B164C">
            <w:pPr>
              <w:pStyle w:val="ConsPlusNormal"/>
              <w:jc w:val="both"/>
              <w:rPr>
                <w:sz w:val="22"/>
              </w:rPr>
            </w:pPr>
            <w:r w:rsidRPr="00E61FCC">
              <w:rPr>
                <w:sz w:val="22"/>
              </w:rPr>
              <w:t>Функции, описывающие прямую и обратную пропорциональные зависимости, их графики</w:t>
            </w:r>
          </w:p>
        </w:tc>
      </w:tr>
      <w:tr w:rsidR="002B65C3" w:rsidRPr="00E61FCC" w14:paraId="7A3B83F8" w14:textId="77777777" w:rsidTr="003B164C">
        <w:tc>
          <w:tcPr>
            <w:tcW w:w="1077" w:type="dxa"/>
            <w:vAlign w:val="center"/>
          </w:tcPr>
          <w:p w14:paraId="550D2AD6" w14:textId="77777777" w:rsidR="002B65C3" w:rsidRPr="00E61FCC" w:rsidRDefault="002B65C3" w:rsidP="003B164C">
            <w:pPr>
              <w:pStyle w:val="ConsPlusNormal"/>
              <w:jc w:val="center"/>
              <w:rPr>
                <w:sz w:val="22"/>
              </w:rPr>
            </w:pPr>
            <w:r w:rsidRPr="00E61FCC">
              <w:rPr>
                <w:sz w:val="22"/>
              </w:rPr>
              <w:t>4.5</w:t>
            </w:r>
          </w:p>
        </w:tc>
        <w:tc>
          <w:tcPr>
            <w:tcW w:w="7994" w:type="dxa"/>
          </w:tcPr>
          <w:p w14:paraId="75312A95" w14:textId="77777777" w:rsidR="002B65C3" w:rsidRPr="00E61FCC" w:rsidRDefault="002B65C3" w:rsidP="003B164C">
            <w:pPr>
              <w:pStyle w:val="ConsPlusNormal"/>
              <w:jc w:val="both"/>
              <w:rPr>
                <w:sz w:val="22"/>
              </w:rPr>
            </w:pPr>
            <w:r w:rsidRPr="00E61FCC">
              <w:rPr>
                <w:sz w:val="22"/>
              </w:rPr>
              <w:t>Функции y = x</w:t>
            </w:r>
            <w:r w:rsidRPr="00E61FCC">
              <w:rPr>
                <w:sz w:val="22"/>
                <w:vertAlign w:val="superscript"/>
              </w:rPr>
              <w:t>2</w:t>
            </w:r>
            <w:r w:rsidRPr="00E61FCC">
              <w:rPr>
                <w:sz w:val="22"/>
              </w:rPr>
              <w:t>, y = x</w:t>
            </w:r>
            <w:r w:rsidRPr="00E61FCC">
              <w:rPr>
                <w:sz w:val="22"/>
                <w:vertAlign w:val="superscript"/>
              </w:rPr>
              <w:t>3</w:t>
            </w:r>
          </w:p>
        </w:tc>
      </w:tr>
      <w:tr w:rsidR="002B65C3" w:rsidRPr="00E61FCC" w14:paraId="5F5F853C" w14:textId="77777777" w:rsidTr="003B164C">
        <w:tc>
          <w:tcPr>
            <w:tcW w:w="1077" w:type="dxa"/>
            <w:vAlign w:val="center"/>
          </w:tcPr>
          <w:p w14:paraId="5842CC62" w14:textId="77777777" w:rsidR="002B65C3" w:rsidRPr="00E61FCC" w:rsidRDefault="002B65C3" w:rsidP="003B164C">
            <w:pPr>
              <w:pStyle w:val="ConsPlusNormal"/>
              <w:jc w:val="center"/>
              <w:rPr>
                <w:sz w:val="22"/>
              </w:rPr>
            </w:pPr>
            <w:r w:rsidRPr="00E61FCC">
              <w:rPr>
                <w:sz w:val="22"/>
              </w:rPr>
              <w:t>4.6</w:t>
            </w:r>
          </w:p>
        </w:tc>
        <w:tc>
          <w:tcPr>
            <w:tcW w:w="7994" w:type="dxa"/>
          </w:tcPr>
          <w:p w14:paraId="15A7BF38" w14:textId="77777777" w:rsidR="002B65C3" w:rsidRPr="00E61FCC" w:rsidRDefault="002B65C3" w:rsidP="003B164C">
            <w:pPr>
              <w:pStyle w:val="ConsPlusNormal"/>
              <w:jc w:val="both"/>
              <w:rPr>
                <w:sz w:val="22"/>
              </w:rPr>
            </w:pPr>
            <w:r w:rsidRPr="00E61FCC">
              <w:rPr>
                <w:sz w:val="22"/>
              </w:rPr>
              <w:t xml:space="preserve">Функции </w:t>
            </w:r>
            <w:r w:rsidRPr="00E61FCC">
              <w:rPr>
                <w:noProof/>
                <w:position w:val="-10"/>
                <w:sz w:val="22"/>
              </w:rPr>
              <w:drawing>
                <wp:inline distT="0" distB="0" distL="0" distR="0" wp14:anchorId="18BB6C5A" wp14:editId="693869EC">
                  <wp:extent cx="582930" cy="285750"/>
                  <wp:effectExtent l="0" t="0" r="0" b="0"/>
                  <wp:docPr id="3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2930" cy="285750"/>
                          </a:xfrm>
                          <a:prstGeom prst="rect">
                            <a:avLst/>
                          </a:prstGeom>
                          <a:noFill/>
                          <a:ln>
                            <a:noFill/>
                          </a:ln>
                        </pic:spPr>
                      </pic:pic>
                    </a:graphicData>
                  </a:graphic>
                </wp:inline>
              </w:drawing>
            </w:r>
            <w:r w:rsidRPr="00E61FCC">
              <w:rPr>
                <w:sz w:val="22"/>
              </w:rPr>
              <w:t>, y = |x|</w:t>
            </w:r>
          </w:p>
        </w:tc>
      </w:tr>
      <w:tr w:rsidR="002B65C3" w:rsidRPr="00E61FCC" w14:paraId="28843DE3" w14:textId="77777777" w:rsidTr="003B164C">
        <w:tc>
          <w:tcPr>
            <w:tcW w:w="1077" w:type="dxa"/>
            <w:vAlign w:val="center"/>
          </w:tcPr>
          <w:p w14:paraId="6E8729FB" w14:textId="77777777" w:rsidR="002B65C3" w:rsidRPr="00E61FCC" w:rsidRDefault="002B65C3" w:rsidP="003B164C">
            <w:pPr>
              <w:pStyle w:val="ConsPlusNormal"/>
              <w:jc w:val="center"/>
              <w:rPr>
                <w:sz w:val="22"/>
              </w:rPr>
            </w:pPr>
            <w:r w:rsidRPr="00E61FCC">
              <w:rPr>
                <w:sz w:val="22"/>
              </w:rPr>
              <w:t>4.7</w:t>
            </w:r>
          </w:p>
        </w:tc>
        <w:tc>
          <w:tcPr>
            <w:tcW w:w="7994" w:type="dxa"/>
          </w:tcPr>
          <w:p w14:paraId="5262848F" w14:textId="77777777" w:rsidR="002B65C3" w:rsidRPr="00E61FCC" w:rsidRDefault="002B65C3" w:rsidP="003B164C">
            <w:pPr>
              <w:pStyle w:val="ConsPlusNormal"/>
              <w:jc w:val="both"/>
              <w:rPr>
                <w:sz w:val="22"/>
              </w:rPr>
            </w:pPr>
            <w:r w:rsidRPr="00E61FCC">
              <w:rPr>
                <w:sz w:val="22"/>
              </w:rPr>
              <w:t>Графическое решение уравнений и систем уравнений</w:t>
            </w:r>
          </w:p>
        </w:tc>
      </w:tr>
      <w:tr w:rsidR="002B65C3" w:rsidRPr="00E61FCC" w14:paraId="0B4EFC4D" w14:textId="77777777" w:rsidTr="003B164C">
        <w:tc>
          <w:tcPr>
            <w:tcW w:w="1077" w:type="dxa"/>
            <w:vAlign w:val="center"/>
          </w:tcPr>
          <w:p w14:paraId="7447026E" w14:textId="77777777" w:rsidR="002B65C3" w:rsidRPr="00E61FCC" w:rsidRDefault="002B65C3" w:rsidP="003B164C">
            <w:pPr>
              <w:pStyle w:val="ConsPlusNormal"/>
              <w:jc w:val="center"/>
              <w:rPr>
                <w:sz w:val="22"/>
              </w:rPr>
            </w:pPr>
            <w:r w:rsidRPr="00E61FCC">
              <w:rPr>
                <w:sz w:val="22"/>
              </w:rPr>
              <w:t>5</w:t>
            </w:r>
          </w:p>
        </w:tc>
        <w:tc>
          <w:tcPr>
            <w:tcW w:w="7994" w:type="dxa"/>
          </w:tcPr>
          <w:p w14:paraId="6335356A" w14:textId="77777777" w:rsidR="002B65C3" w:rsidRPr="00E61FCC" w:rsidRDefault="002B65C3" w:rsidP="003B164C">
            <w:pPr>
              <w:pStyle w:val="ConsPlusNormal"/>
              <w:jc w:val="both"/>
              <w:rPr>
                <w:sz w:val="22"/>
              </w:rPr>
            </w:pPr>
            <w:r w:rsidRPr="00E61FCC">
              <w:rPr>
                <w:sz w:val="22"/>
              </w:rPr>
              <w:t>Вероятность и статистика</w:t>
            </w:r>
          </w:p>
        </w:tc>
      </w:tr>
      <w:tr w:rsidR="002B65C3" w:rsidRPr="00E61FCC" w14:paraId="12D45394" w14:textId="77777777" w:rsidTr="003B164C">
        <w:tc>
          <w:tcPr>
            <w:tcW w:w="1077" w:type="dxa"/>
            <w:vAlign w:val="center"/>
          </w:tcPr>
          <w:p w14:paraId="7031D2D0" w14:textId="77777777" w:rsidR="002B65C3" w:rsidRPr="00E61FCC" w:rsidRDefault="002B65C3" w:rsidP="003B164C">
            <w:pPr>
              <w:pStyle w:val="ConsPlusNormal"/>
              <w:jc w:val="center"/>
              <w:rPr>
                <w:sz w:val="22"/>
              </w:rPr>
            </w:pPr>
            <w:r w:rsidRPr="00E61FCC">
              <w:rPr>
                <w:sz w:val="22"/>
              </w:rPr>
              <w:t>5.1</w:t>
            </w:r>
          </w:p>
        </w:tc>
        <w:tc>
          <w:tcPr>
            <w:tcW w:w="7994" w:type="dxa"/>
          </w:tcPr>
          <w:p w14:paraId="42716249" w14:textId="77777777" w:rsidR="002B65C3" w:rsidRPr="00E61FCC" w:rsidRDefault="002B65C3" w:rsidP="003B164C">
            <w:pPr>
              <w:pStyle w:val="ConsPlusNormal"/>
              <w:jc w:val="both"/>
              <w:rPr>
                <w:sz w:val="22"/>
              </w:rPr>
            </w:pPr>
            <w:r w:rsidRPr="00E61FCC">
              <w:rPr>
                <w:sz w:val="22"/>
              </w:rPr>
              <w:t>Представление данных в виде таблиц, диаграмм, графиков</w:t>
            </w:r>
          </w:p>
        </w:tc>
      </w:tr>
      <w:tr w:rsidR="002B65C3" w:rsidRPr="00E61FCC" w14:paraId="47C8E40D" w14:textId="77777777" w:rsidTr="003B164C">
        <w:tc>
          <w:tcPr>
            <w:tcW w:w="1077" w:type="dxa"/>
            <w:vAlign w:val="center"/>
          </w:tcPr>
          <w:p w14:paraId="76970C0F" w14:textId="77777777" w:rsidR="002B65C3" w:rsidRPr="00E61FCC" w:rsidRDefault="002B65C3" w:rsidP="003B164C">
            <w:pPr>
              <w:pStyle w:val="ConsPlusNormal"/>
              <w:jc w:val="center"/>
              <w:rPr>
                <w:sz w:val="22"/>
              </w:rPr>
            </w:pPr>
            <w:r w:rsidRPr="00E61FCC">
              <w:rPr>
                <w:sz w:val="22"/>
              </w:rPr>
              <w:t>5.2</w:t>
            </w:r>
          </w:p>
        </w:tc>
        <w:tc>
          <w:tcPr>
            <w:tcW w:w="7994" w:type="dxa"/>
          </w:tcPr>
          <w:p w14:paraId="1BB69D9A" w14:textId="77777777" w:rsidR="002B65C3" w:rsidRPr="00E61FCC" w:rsidRDefault="002B65C3" w:rsidP="003B164C">
            <w:pPr>
              <w:pStyle w:val="ConsPlusNormal"/>
              <w:jc w:val="both"/>
              <w:rPr>
                <w:sz w:val="22"/>
              </w:rPr>
            </w:pPr>
            <w:r w:rsidRPr="00E61FCC">
              <w:rPr>
                <w:sz w:val="22"/>
              </w:rPr>
              <w:t>Множество, элемент множества, подмножество. Операции над множествами: объединение, пересечение, дополнение</w:t>
            </w:r>
          </w:p>
        </w:tc>
      </w:tr>
      <w:tr w:rsidR="002B65C3" w:rsidRPr="00E61FCC" w14:paraId="590BC2D6" w14:textId="77777777" w:rsidTr="003B164C">
        <w:tc>
          <w:tcPr>
            <w:tcW w:w="1077" w:type="dxa"/>
            <w:vAlign w:val="center"/>
          </w:tcPr>
          <w:p w14:paraId="00E1AF07" w14:textId="77777777" w:rsidR="002B65C3" w:rsidRPr="00E61FCC" w:rsidRDefault="002B65C3" w:rsidP="003B164C">
            <w:pPr>
              <w:pStyle w:val="ConsPlusNormal"/>
              <w:jc w:val="center"/>
              <w:rPr>
                <w:sz w:val="22"/>
              </w:rPr>
            </w:pPr>
            <w:r w:rsidRPr="00E61FCC">
              <w:rPr>
                <w:sz w:val="22"/>
              </w:rPr>
              <w:t>5.3</w:t>
            </w:r>
          </w:p>
        </w:tc>
        <w:tc>
          <w:tcPr>
            <w:tcW w:w="7994" w:type="dxa"/>
          </w:tcPr>
          <w:p w14:paraId="6D044D06" w14:textId="77777777" w:rsidR="002B65C3" w:rsidRPr="00E61FCC" w:rsidRDefault="002B65C3" w:rsidP="003B164C">
            <w:pPr>
              <w:pStyle w:val="ConsPlusNormal"/>
              <w:jc w:val="both"/>
              <w:rPr>
                <w:sz w:val="22"/>
              </w:rPr>
            </w:pPr>
            <w:r w:rsidRPr="00E61FCC">
              <w:rPr>
                <w:sz w:val="22"/>
              </w:rPr>
              <w:t>Свойства операций над множествами: переместительное, сочетательное, распределительное, включения</w:t>
            </w:r>
          </w:p>
        </w:tc>
      </w:tr>
      <w:tr w:rsidR="002B65C3" w:rsidRPr="00E61FCC" w14:paraId="7D7B7E6B" w14:textId="77777777" w:rsidTr="003B164C">
        <w:tc>
          <w:tcPr>
            <w:tcW w:w="1077" w:type="dxa"/>
            <w:vAlign w:val="center"/>
          </w:tcPr>
          <w:p w14:paraId="333E6116" w14:textId="77777777" w:rsidR="002B65C3" w:rsidRPr="00E61FCC" w:rsidRDefault="002B65C3" w:rsidP="003B164C">
            <w:pPr>
              <w:pStyle w:val="ConsPlusNormal"/>
              <w:jc w:val="center"/>
              <w:rPr>
                <w:sz w:val="22"/>
              </w:rPr>
            </w:pPr>
            <w:r w:rsidRPr="00E61FCC">
              <w:rPr>
                <w:sz w:val="22"/>
              </w:rPr>
              <w:t>5.4</w:t>
            </w:r>
          </w:p>
        </w:tc>
        <w:tc>
          <w:tcPr>
            <w:tcW w:w="7994" w:type="dxa"/>
          </w:tcPr>
          <w:p w14:paraId="7B1F5E8F" w14:textId="77777777" w:rsidR="002B65C3" w:rsidRPr="00E61FCC" w:rsidRDefault="002B65C3" w:rsidP="003B164C">
            <w:pPr>
              <w:pStyle w:val="ConsPlusNormal"/>
              <w:jc w:val="both"/>
              <w:rPr>
                <w:sz w:val="22"/>
              </w:rPr>
            </w:pPr>
            <w:r w:rsidRPr="00E61FCC">
              <w:rPr>
                <w:sz w:val="22"/>
              </w:rPr>
              <w:t>Использование графического представления множеств для описания реальных процессов и явлений, при решении задач.</w:t>
            </w:r>
          </w:p>
        </w:tc>
      </w:tr>
      <w:tr w:rsidR="002B65C3" w:rsidRPr="00E61FCC" w14:paraId="77510751" w14:textId="77777777" w:rsidTr="003B164C">
        <w:tc>
          <w:tcPr>
            <w:tcW w:w="1077" w:type="dxa"/>
            <w:vAlign w:val="center"/>
          </w:tcPr>
          <w:p w14:paraId="05ADD36C" w14:textId="77777777" w:rsidR="002B65C3" w:rsidRPr="00E61FCC" w:rsidRDefault="002B65C3" w:rsidP="003B164C">
            <w:pPr>
              <w:pStyle w:val="ConsPlusNormal"/>
              <w:jc w:val="center"/>
              <w:rPr>
                <w:sz w:val="22"/>
              </w:rPr>
            </w:pPr>
            <w:r w:rsidRPr="00E61FCC">
              <w:rPr>
                <w:sz w:val="22"/>
              </w:rPr>
              <w:t>5.5</w:t>
            </w:r>
          </w:p>
        </w:tc>
        <w:tc>
          <w:tcPr>
            <w:tcW w:w="7994" w:type="dxa"/>
          </w:tcPr>
          <w:p w14:paraId="78949625" w14:textId="77777777" w:rsidR="002B65C3" w:rsidRPr="00E61FCC" w:rsidRDefault="002B65C3" w:rsidP="003B164C">
            <w:pPr>
              <w:pStyle w:val="ConsPlusNormal"/>
              <w:jc w:val="both"/>
              <w:rPr>
                <w:sz w:val="22"/>
              </w:rPr>
            </w:pPr>
            <w:r w:rsidRPr="00E61FCC">
              <w:rPr>
                <w:sz w:val="22"/>
              </w:rPr>
              <w:t>Измерение рассеивания данных. Дисперсия и стандартное отклонение числовых наборов. Диаграмма рассеивания</w:t>
            </w:r>
          </w:p>
        </w:tc>
      </w:tr>
      <w:tr w:rsidR="002B65C3" w:rsidRPr="00E61FCC" w14:paraId="430F7D7C" w14:textId="77777777" w:rsidTr="003B164C">
        <w:tc>
          <w:tcPr>
            <w:tcW w:w="1077" w:type="dxa"/>
            <w:vAlign w:val="center"/>
          </w:tcPr>
          <w:p w14:paraId="7A92B49E" w14:textId="77777777" w:rsidR="002B65C3" w:rsidRPr="00E61FCC" w:rsidRDefault="002B65C3" w:rsidP="003B164C">
            <w:pPr>
              <w:pStyle w:val="ConsPlusNormal"/>
              <w:jc w:val="center"/>
              <w:rPr>
                <w:sz w:val="22"/>
              </w:rPr>
            </w:pPr>
            <w:r w:rsidRPr="00E61FCC">
              <w:rPr>
                <w:sz w:val="22"/>
              </w:rPr>
              <w:t>5.6</w:t>
            </w:r>
          </w:p>
        </w:tc>
        <w:tc>
          <w:tcPr>
            <w:tcW w:w="7994" w:type="dxa"/>
          </w:tcPr>
          <w:p w14:paraId="69281DE3" w14:textId="77777777" w:rsidR="002B65C3" w:rsidRPr="00E61FCC" w:rsidRDefault="002B65C3" w:rsidP="003B164C">
            <w:pPr>
              <w:pStyle w:val="ConsPlusNormal"/>
              <w:jc w:val="both"/>
              <w:rPr>
                <w:sz w:val="22"/>
              </w:rPr>
            </w:pPr>
            <w:r w:rsidRPr="00E61FCC">
              <w:rPr>
                <w:sz w:val="22"/>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tc>
      </w:tr>
      <w:tr w:rsidR="002B65C3" w:rsidRPr="00E61FCC" w14:paraId="4BB5EC24" w14:textId="77777777" w:rsidTr="003B164C">
        <w:tc>
          <w:tcPr>
            <w:tcW w:w="1077" w:type="dxa"/>
            <w:vAlign w:val="center"/>
          </w:tcPr>
          <w:p w14:paraId="444DC6BA" w14:textId="77777777" w:rsidR="002B65C3" w:rsidRPr="00E61FCC" w:rsidRDefault="002B65C3" w:rsidP="003B164C">
            <w:pPr>
              <w:pStyle w:val="ConsPlusNormal"/>
              <w:jc w:val="center"/>
              <w:rPr>
                <w:sz w:val="22"/>
              </w:rPr>
            </w:pPr>
            <w:r w:rsidRPr="00E61FCC">
              <w:rPr>
                <w:sz w:val="22"/>
              </w:rPr>
              <w:t>5.7</w:t>
            </w:r>
          </w:p>
        </w:tc>
        <w:tc>
          <w:tcPr>
            <w:tcW w:w="7994" w:type="dxa"/>
          </w:tcPr>
          <w:p w14:paraId="76CDAEC0" w14:textId="77777777" w:rsidR="002B65C3" w:rsidRPr="00E61FCC" w:rsidRDefault="002B65C3" w:rsidP="003B164C">
            <w:pPr>
              <w:pStyle w:val="ConsPlusNormal"/>
              <w:jc w:val="both"/>
              <w:rPr>
                <w:sz w:val="22"/>
              </w:rPr>
            </w:pPr>
            <w:r w:rsidRPr="00E61FCC">
              <w:rPr>
                <w:sz w:val="22"/>
              </w:rPr>
              <w:t xml:space="preserve">Дерево. Свойства деревьев: единственность пути, существование висячей вершины, </w:t>
            </w:r>
            <w:r w:rsidRPr="00E61FCC">
              <w:rPr>
                <w:sz w:val="22"/>
              </w:rPr>
              <w:lastRenderedPageBreak/>
              <w:t>связь между числом вершин и числом ребер. Правило умножения. Решение задач с помощью графов</w:t>
            </w:r>
          </w:p>
        </w:tc>
      </w:tr>
      <w:tr w:rsidR="002B65C3" w:rsidRPr="00E61FCC" w14:paraId="5FC7AC95" w14:textId="77777777" w:rsidTr="003B164C">
        <w:tc>
          <w:tcPr>
            <w:tcW w:w="1077" w:type="dxa"/>
            <w:vAlign w:val="center"/>
          </w:tcPr>
          <w:p w14:paraId="1D310C9A" w14:textId="77777777" w:rsidR="002B65C3" w:rsidRPr="00E61FCC" w:rsidRDefault="002B65C3" w:rsidP="003B164C">
            <w:pPr>
              <w:pStyle w:val="ConsPlusNormal"/>
              <w:jc w:val="center"/>
              <w:rPr>
                <w:sz w:val="22"/>
              </w:rPr>
            </w:pPr>
            <w:r w:rsidRPr="00E61FCC">
              <w:rPr>
                <w:sz w:val="22"/>
              </w:rPr>
              <w:lastRenderedPageBreak/>
              <w:t>5.8</w:t>
            </w:r>
          </w:p>
        </w:tc>
        <w:tc>
          <w:tcPr>
            <w:tcW w:w="7994" w:type="dxa"/>
          </w:tcPr>
          <w:p w14:paraId="7DBD3C85" w14:textId="77777777" w:rsidR="002B65C3" w:rsidRPr="00E61FCC" w:rsidRDefault="002B65C3" w:rsidP="003B164C">
            <w:pPr>
              <w:pStyle w:val="ConsPlusNormal"/>
              <w:jc w:val="both"/>
              <w:rPr>
                <w:sz w:val="22"/>
              </w:rPr>
            </w:pPr>
            <w:r w:rsidRPr="00E61FCC">
              <w:rPr>
                <w:sz w:val="22"/>
              </w:rPr>
              <w:t>Противоположные события. Диаграмма Эйлера. Объединение и пересечение событий. Несовместные события. Формула сложения вероятностей</w:t>
            </w:r>
          </w:p>
        </w:tc>
      </w:tr>
      <w:tr w:rsidR="002B65C3" w:rsidRPr="00E61FCC" w14:paraId="3F3EEC60" w14:textId="77777777" w:rsidTr="003B164C">
        <w:tc>
          <w:tcPr>
            <w:tcW w:w="1077" w:type="dxa"/>
            <w:vAlign w:val="center"/>
          </w:tcPr>
          <w:p w14:paraId="0A34AA1F" w14:textId="77777777" w:rsidR="002B65C3" w:rsidRPr="00E61FCC" w:rsidRDefault="002B65C3" w:rsidP="003B164C">
            <w:pPr>
              <w:pStyle w:val="ConsPlusNormal"/>
              <w:jc w:val="center"/>
              <w:rPr>
                <w:sz w:val="22"/>
              </w:rPr>
            </w:pPr>
            <w:r w:rsidRPr="00E61FCC">
              <w:rPr>
                <w:sz w:val="22"/>
              </w:rPr>
              <w:t>5.9</w:t>
            </w:r>
          </w:p>
        </w:tc>
        <w:tc>
          <w:tcPr>
            <w:tcW w:w="7994" w:type="dxa"/>
          </w:tcPr>
          <w:p w14:paraId="216F2082" w14:textId="77777777" w:rsidR="002B65C3" w:rsidRPr="00E61FCC" w:rsidRDefault="002B65C3" w:rsidP="003B164C">
            <w:pPr>
              <w:pStyle w:val="ConsPlusNormal"/>
              <w:jc w:val="both"/>
              <w:rPr>
                <w:sz w:val="22"/>
              </w:rPr>
            </w:pPr>
            <w:r w:rsidRPr="00E61FCC">
              <w:rPr>
                <w:sz w:val="22"/>
              </w:rPr>
              <w:t>Условная вероятность. Правило умножения. Независимые события</w:t>
            </w:r>
          </w:p>
        </w:tc>
      </w:tr>
      <w:tr w:rsidR="002B65C3" w:rsidRPr="00E61FCC" w14:paraId="0C4BF57D" w14:textId="77777777" w:rsidTr="003B164C">
        <w:tc>
          <w:tcPr>
            <w:tcW w:w="1077" w:type="dxa"/>
            <w:vAlign w:val="center"/>
          </w:tcPr>
          <w:p w14:paraId="6BFEEDD9" w14:textId="77777777" w:rsidR="002B65C3" w:rsidRPr="00E61FCC" w:rsidRDefault="002B65C3" w:rsidP="003B164C">
            <w:pPr>
              <w:pStyle w:val="ConsPlusNormal"/>
              <w:jc w:val="center"/>
              <w:rPr>
                <w:sz w:val="22"/>
              </w:rPr>
            </w:pPr>
            <w:r w:rsidRPr="00E61FCC">
              <w:rPr>
                <w:sz w:val="22"/>
              </w:rPr>
              <w:t>5.10</w:t>
            </w:r>
          </w:p>
        </w:tc>
        <w:tc>
          <w:tcPr>
            <w:tcW w:w="7994" w:type="dxa"/>
          </w:tcPr>
          <w:p w14:paraId="2DF788E8" w14:textId="77777777" w:rsidR="002B65C3" w:rsidRPr="00E61FCC" w:rsidRDefault="002B65C3" w:rsidP="003B164C">
            <w:pPr>
              <w:pStyle w:val="ConsPlusNormal"/>
              <w:jc w:val="both"/>
              <w:rPr>
                <w:sz w:val="22"/>
              </w:rPr>
            </w:pPr>
            <w:r w:rsidRPr="00E61FCC">
              <w:rPr>
                <w:sz w:val="22"/>
              </w:rPr>
              <w:t>Представление эксперимента в виде дерева. Решение задач на нахождение вероятностей с помощью дерева случайного эксперимента, диаграмм Эйлера</w:t>
            </w:r>
          </w:p>
        </w:tc>
      </w:tr>
      <w:tr w:rsidR="002B65C3" w:rsidRPr="00E61FCC" w14:paraId="1BD10532" w14:textId="77777777" w:rsidTr="003B164C">
        <w:tc>
          <w:tcPr>
            <w:tcW w:w="1077" w:type="dxa"/>
            <w:vAlign w:val="center"/>
          </w:tcPr>
          <w:p w14:paraId="591581A5" w14:textId="77777777" w:rsidR="002B65C3" w:rsidRPr="00E61FCC" w:rsidRDefault="002B65C3" w:rsidP="003B164C">
            <w:pPr>
              <w:pStyle w:val="ConsPlusNormal"/>
              <w:jc w:val="center"/>
              <w:rPr>
                <w:sz w:val="22"/>
              </w:rPr>
            </w:pPr>
            <w:r w:rsidRPr="00E61FCC">
              <w:rPr>
                <w:sz w:val="22"/>
              </w:rPr>
              <w:t>6</w:t>
            </w:r>
          </w:p>
        </w:tc>
        <w:tc>
          <w:tcPr>
            <w:tcW w:w="7994" w:type="dxa"/>
          </w:tcPr>
          <w:p w14:paraId="291B6A7D" w14:textId="77777777" w:rsidR="002B65C3" w:rsidRPr="00E61FCC" w:rsidRDefault="002B65C3" w:rsidP="003B164C">
            <w:pPr>
              <w:pStyle w:val="ConsPlusNormal"/>
              <w:jc w:val="both"/>
              <w:rPr>
                <w:sz w:val="22"/>
              </w:rPr>
            </w:pPr>
            <w:r w:rsidRPr="00E61FCC">
              <w:rPr>
                <w:sz w:val="22"/>
              </w:rPr>
              <w:t>Геометрия</w:t>
            </w:r>
          </w:p>
        </w:tc>
      </w:tr>
      <w:tr w:rsidR="002B65C3" w:rsidRPr="00E61FCC" w14:paraId="4A552EFC" w14:textId="77777777" w:rsidTr="003B164C">
        <w:tc>
          <w:tcPr>
            <w:tcW w:w="1077" w:type="dxa"/>
            <w:vAlign w:val="center"/>
          </w:tcPr>
          <w:p w14:paraId="3CC10317" w14:textId="77777777" w:rsidR="002B65C3" w:rsidRPr="00E61FCC" w:rsidRDefault="002B65C3" w:rsidP="003B164C">
            <w:pPr>
              <w:pStyle w:val="ConsPlusNormal"/>
              <w:jc w:val="center"/>
              <w:rPr>
                <w:sz w:val="22"/>
              </w:rPr>
            </w:pPr>
            <w:r w:rsidRPr="00E61FCC">
              <w:rPr>
                <w:sz w:val="22"/>
              </w:rPr>
              <w:t>6.1</w:t>
            </w:r>
          </w:p>
        </w:tc>
        <w:tc>
          <w:tcPr>
            <w:tcW w:w="7994" w:type="dxa"/>
          </w:tcPr>
          <w:p w14:paraId="53A05E79" w14:textId="77777777" w:rsidR="002B65C3" w:rsidRPr="00E61FCC" w:rsidRDefault="002B65C3" w:rsidP="003B164C">
            <w:pPr>
              <w:pStyle w:val="ConsPlusNormal"/>
              <w:jc w:val="both"/>
              <w:rPr>
                <w:sz w:val="22"/>
              </w:rPr>
            </w:pPr>
            <w:r w:rsidRPr="00E61FCC">
              <w:rPr>
                <w:sz w:val="22"/>
              </w:rPr>
              <w:t>Четырехугольники. Параллелограмм, его признаки и свойства</w:t>
            </w:r>
          </w:p>
        </w:tc>
      </w:tr>
      <w:tr w:rsidR="002B65C3" w:rsidRPr="00E61FCC" w14:paraId="7BD96845" w14:textId="77777777" w:rsidTr="003B164C">
        <w:tc>
          <w:tcPr>
            <w:tcW w:w="1077" w:type="dxa"/>
            <w:vAlign w:val="center"/>
          </w:tcPr>
          <w:p w14:paraId="40F84A05" w14:textId="77777777" w:rsidR="002B65C3" w:rsidRPr="00E61FCC" w:rsidRDefault="002B65C3" w:rsidP="003B164C">
            <w:pPr>
              <w:pStyle w:val="ConsPlusNormal"/>
              <w:jc w:val="center"/>
              <w:rPr>
                <w:sz w:val="22"/>
              </w:rPr>
            </w:pPr>
            <w:r w:rsidRPr="00E61FCC">
              <w:rPr>
                <w:sz w:val="22"/>
              </w:rPr>
              <w:t>6.2</w:t>
            </w:r>
          </w:p>
        </w:tc>
        <w:tc>
          <w:tcPr>
            <w:tcW w:w="7994" w:type="dxa"/>
          </w:tcPr>
          <w:p w14:paraId="103C7ECE" w14:textId="77777777" w:rsidR="002B65C3" w:rsidRPr="00E61FCC" w:rsidRDefault="002B65C3" w:rsidP="003B164C">
            <w:pPr>
              <w:pStyle w:val="ConsPlusNormal"/>
              <w:jc w:val="both"/>
              <w:rPr>
                <w:sz w:val="22"/>
              </w:rPr>
            </w:pPr>
            <w:r w:rsidRPr="00E61FCC">
              <w:rPr>
                <w:sz w:val="22"/>
              </w:rPr>
              <w:t>Прямоугольник, ромб, квадрат, их признаки и свойства</w:t>
            </w:r>
          </w:p>
        </w:tc>
      </w:tr>
      <w:tr w:rsidR="002B65C3" w:rsidRPr="00E61FCC" w14:paraId="56DC1039" w14:textId="77777777" w:rsidTr="003B164C">
        <w:tc>
          <w:tcPr>
            <w:tcW w:w="1077" w:type="dxa"/>
            <w:vAlign w:val="center"/>
          </w:tcPr>
          <w:p w14:paraId="5E820B30" w14:textId="77777777" w:rsidR="002B65C3" w:rsidRPr="00E61FCC" w:rsidRDefault="002B65C3" w:rsidP="003B164C">
            <w:pPr>
              <w:pStyle w:val="ConsPlusNormal"/>
              <w:jc w:val="center"/>
              <w:rPr>
                <w:sz w:val="22"/>
              </w:rPr>
            </w:pPr>
            <w:r w:rsidRPr="00E61FCC">
              <w:rPr>
                <w:sz w:val="22"/>
              </w:rPr>
              <w:t>6.3</w:t>
            </w:r>
          </w:p>
        </w:tc>
        <w:tc>
          <w:tcPr>
            <w:tcW w:w="7994" w:type="dxa"/>
          </w:tcPr>
          <w:p w14:paraId="3DF40E79" w14:textId="77777777" w:rsidR="002B65C3" w:rsidRPr="00E61FCC" w:rsidRDefault="002B65C3" w:rsidP="003B164C">
            <w:pPr>
              <w:pStyle w:val="ConsPlusNormal"/>
              <w:jc w:val="both"/>
              <w:rPr>
                <w:sz w:val="22"/>
              </w:rPr>
            </w:pPr>
            <w:r w:rsidRPr="00E61FCC">
              <w:rPr>
                <w:sz w:val="22"/>
              </w:rPr>
              <w:t>Трапеция, равнобокая трапеция, ее свойства и признаки. Прямоугольная трапеция</w:t>
            </w:r>
          </w:p>
        </w:tc>
      </w:tr>
      <w:tr w:rsidR="002B65C3" w:rsidRPr="00E61FCC" w14:paraId="6C426053" w14:textId="77777777" w:rsidTr="003B164C">
        <w:tc>
          <w:tcPr>
            <w:tcW w:w="1077" w:type="dxa"/>
            <w:vAlign w:val="center"/>
          </w:tcPr>
          <w:p w14:paraId="5367337F" w14:textId="77777777" w:rsidR="002B65C3" w:rsidRPr="00E61FCC" w:rsidRDefault="002B65C3" w:rsidP="003B164C">
            <w:pPr>
              <w:pStyle w:val="ConsPlusNormal"/>
              <w:jc w:val="center"/>
              <w:rPr>
                <w:sz w:val="22"/>
              </w:rPr>
            </w:pPr>
            <w:r w:rsidRPr="00E61FCC">
              <w:rPr>
                <w:sz w:val="22"/>
              </w:rPr>
              <w:t>6.4</w:t>
            </w:r>
          </w:p>
        </w:tc>
        <w:tc>
          <w:tcPr>
            <w:tcW w:w="7994" w:type="dxa"/>
          </w:tcPr>
          <w:p w14:paraId="392F7258" w14:textId="77777777" w:rsidR="002B65C3" w:rsidRPr="00E61FCC" w:rsidRDefault="002B65C3" w:rsidP="003B164C">
            <w:pPr>
              <w:pStyle w:val="ConsPlusNormal"/>
              <w:jc w:val="both"/>
              <w:rPr>
                <w:sz w:val="22"/>
              </w:rPr>
            </w:pPr>
            <w:r w:rsidRPr="00E61FCC">
              <w:rPr>
                <w:sz w:val="22"/>
              </w:rPr>
              <w:t>Метод удвоения медианы. Центральная симметрия. Теорема Фалеса и теорема о пропорциональных отрезках</w:t>
            </w:r>
          </w:p>
        </w:tc>
      </w:tr>
      <w:tr w:rsidR="002B65C3" w:rsidRPr="00E61FCC" w14:paraId="2C1481AB" w14:textId="77777777" w:rsidTr="003B164C">
        <w:tc>
          <w:tcPr>
            <w:tcW w:w="1077" w:type="dxa"/>
            <w:vAlign w:val="center"/>
          </w:tcPr>
          <w:p w14:paraId="49763F7F" w14:textId="77777777" w:rsidR="002B65C3" w:rsidRPr="00E61FCC" w:rsidRDefault="002B65C3" w:rsidP="003B164C">
            <w:pPr>
              <w:pStyle w:val="ConsPlusNormal"/>
              <w:jc w:val="center"/>
              <w:rPr>
                <w:sz w:val="22"/>
              </w:rPr>
            </w:pPr>
            <w:r w:rsidRPr="00E61FCC">
              <w:rPr>
                <w:sz w:val="22"/>
              </w:rPr>
              <w:t>6.5</w:t>
            </w:r>
          </w:p>
        </w:tc>
        <w:tc>
          <w:tcPr>
            <w:tcW w:w="7994" w:type="dxa"/>
          </w:tcPr>
          <w:p w14:paraId="586EC1FA" w14:textId="77777777" w:rsidR="002B65C3" w:rsidRPr="00E61FCC" w:rsidRDefault="002B65C3" w:rsidP="003B164C">
            <w:pPr>
              <w:pStyle w:val="ConsPlusNormal"/>
              <w:jc w:val="both"/>
              <w:rPr>
                <w:sz w:val="22"/>
              </w:rPr>
            </w:pPr>
            <w:r w:rsidRPr="00E61FCC">
              <w:rPr>
                <w:sz w:val="22"/>
              </w:rPr>
              <w:t>Средние линии треугольника и трапеции. Центр масс треугольника</w:t>
            </w:r>
          </w:p>
        </w:tc>
      </w:tr>
      <w:tr w:rsidR="002B65C3" w:rsidRPr="00E61FCC" w14:paraId="67220E0A" w14:textId="77777777" w:rsidTr="003B164C">
        <w:tc>
          <w:tcPr>
            <w:tcW w:w="1077" w:type="dxa"/>
            <w:vAlign w:val="center"/>
          </w:tcPr>
          <w:p w14:paraId="29BF3B8A" w14:textId="77777777" w:rsidR="002B65C3" w:rsidRPr="00E61FCC" w:rsidRDefault="002B65C3" w:rsidP="003B164C">
            <w:pPr>
              <w:pStyle w:val="ConsPlusNormal"/>
              <w:jc w:val="center"/>
              <w:rPr>
                <w:sz w:val="22"/>
              </w:rPr>
            </w:pPr>
            <w:r w:rsidRPr="00E61FCC">
              <w:rPr>
                <w:sz w:val="22"/>
              </w:rPr>
              <w:t>6.6</w:t>
            </w:r>
          </w:p>
        </w:tc>
        <w:tc>
          <w:tcPr>
            <w:tcW w:w="7994" w:type="dxa"/>
          </w:tcPr>
          <w:p w14:paraId="285BDC60" w14:textId="77777777" w:rsidR="002B65C3" w:rsidRPr="00E61FCC" w:rsidRDefault="002B65C3" w:rsidP="003B164C">
            <w:pPr>
              <w:pStyle w:val="ConsPlusNormal"/>
              <w:jc w:val="both"/>
              <w:rPr>
                <w:sz w:val="22"/>
              </w:rPr>
            </w:pPr>
            <w:r w:rsidRPr="00E61FCC">
              <w:rPr>
                <w:sz w:val="22"/>
              </w:rPr>
              <w:t>Подобие треугольников, коэффициент подобия. Признаки подобия треугольников. Применение подобия при решении практических задач</w:t>
            </w:r>
          </w:p>
        </w:tc>
      </w:tr>
      <w:tr w:rsidR="002B65C3" w:rsidRPr="00E61FCC" w14:paraId="165C76FE" w14:textId="77777777" w:rsidTr="003B164C">
        <w:tc>
          <w:tcPr>
            <w:tcW w:w="1077" w:type="dxa"/>
            <w:vAlign w:val="center"/>
          </w:tcPr>
          <w:p w14:paraId="20817432" w14:textId="77777777" w:rsidR="002B65C3" w:rsidRPr="00E61FCC" w:rsidRDefault="002B65C3" w:rsidP="003B164C">
            <w:pPr>
              <w:pStyle w:val="ConsPlusNormal"/>
              <w:jc w:val="center"/>
              <w:rPr>
                <w:sz w:val="22"/>
              </w:rPr>
            </w:pPr>
            <w:r w:rsidRPr="00E61FCC">
              <w:rPr>
                <w:sz w:val="22"/>
              </w:rPr>
              <w:t>6.7</w:t>
            </w:r>
          </w:p>
        </w:tc>
        <w:tc>
          <w:tcPr>
            <w:tcW w:w="7994" w:type="dxa"/>
          </w:tcPr>
          <w:p w14:paraId="21535E7C" w14:textId="77777777" w:rsidR="002B65C3" w:rsidRPr="00E61FCC" w:rsidRDefault="002B65C3" w:rsidP="003B164C">
            <w:pPr>
              <w:pStyle w:val="ConsPlusNormal"/>
              <w:jc w:val="both"/>
              <w:rPr>
                <w:sz w:val="22"/>
              </w:rPr>
            </w:pPr>
            <w:r w:rsidRPr="00E61FCC">
              <w:rPr>
                <w:sz w:val="22"/>
              </w:rPr>
              <w:t>Формулы для площади треугольника, параллелограмма, ромба и трапеции</w:t>
            </w:r>
          </w:p>
        </w:tc>
      </w:tr>
      <w:tr w:rsidR="002B65C3" w:rsidRPr="00E61FCC" w14:paraId="51757B47" w14:textId="77777777" w:rsidTr="003B164C">
        <w:tc>
          <w:tcPr>
            <w:tcW w:w="1077" w:type="dxa"/>
            <w:vAlign w:val="center"/>
          </w:tcPr>
          <w:p w14:paraId="744DADBC" w14:textId="77777777" w:rsidR="002B65C3" w:rsidRPr="00E61FCC" w:rsidRDefault="002B65C3" w:rsidP="003B164C">
            <w:pPr>
              <w:pStyle w:val="ConsPlusNormal"/>
              <w:jc w:val="center"/>
              <w:rPr>
                <w:sz w:val="22"/>
              </w:rPr>
            </w:pPr>
            <w:r w:rsidRPr="00E61FCC">
              <w:rPr>
                <w:sz w:val="22"/>
              </w:rPr>
              <w:t>6.8</w:t>
            </w:r>
          </w:p>
        </w:tc>
        <w:tc>
          <w:tcPr>
            <w:tcW w:w="7994" w:type="dxa"/>
          </w:tcPr>
          <w:p w14:paraId="630EFFBA" w14:textId="77777777" w:rsidR="002B65C3" w:rsidRPr="00E61FCC" w:rsidRDefault="002B65C3" w:rsidP="003B164C">
            <w:pPr>
              <w:pStyle w:val="ConsPlusNormal"/>
              <w:jc w:val="both"/>
              <w:rPr>
                <w:sz w:val="22"/>
              </w:rPr>
            </w:pPr>
            <w:r w:rsidRPr="00E61FCC">
              <w:rPr>
                <w:sz w:val="22"/>
              </w:rPr>
              <w:t>Свойства площадей геометрических фигур. Отношение площадей подобных фигур</w:t>
            </w:r>
          </w:p>
        </w:tc>
      </w:tr>
      <w:tr w:rsidR="002B65C3" w:rsidRPr="00E61FCC" w14:paraId="03062532" w14:textId="77777777" w:rsidTr="003B164C">
        <w:tc>
          <w:tcPr>
            <w:tcW w:w="1077" w:type="dxa"/>
            <w:vAlign w:val="center"/>
          </w:tcPr>
          <w:p w14:paraId="23074489" w14:textId="77777777" w:rsidR="002B65C3" w:rsidRPr="00E61FCC" w:rsidRDefault="002B65C3" w:rsidP="003B164C">
            <w:pPr>
              <w:pStyle w:val="ConsPlusNormal"/>
              <w:jc w:val="center"/>
              <w:rPr>
                <w:sz w:val="22"/>
              </w:rPr>
            </w:pPr>
            <w:r w:rsidRPr="00E61FCC">
              <w:rPr>
                <w:sz w:val="22"/>
              </w:rPr>
              <w:t>6.9</w:t>
            </w:r>
          </w:p>
        </w:tc>
        <w:tc>
          <w:tcPr>
            <w:tcW w:w="7994" w:type="dxa"/>
          </w:tcPr>
          <w:p w14:paraId="68DD0B44" w14:textId="77777777" w:rsidR="002B65C3" w:rsidRPr="00E61FCC" w:rsidRDefault="002B65C3" w:rsidP="003B164C">
            <w:pPr>
              <w:pStyle w:val="ConsPlusNormal"/>
              <w:jc w:val="both"/>
              <w:rPr>
                <w:sz w:val="22"/>
              </w:rPr>
            </w:pPr>
            <w:r w:rsidRPr="00E61FCC">
              <w:rPr>
                <w:sz w:val="22"/>
              </w:rPr>
              <w:t>Вычисление площадей треугольников и многоугольников на клетчатой бумаге</w:t>
            </w:r>
          </w:p>
        </w:tc>
      </w:tr>
      <w:tr w:rsidR="002B65C3" w:rsidRPr="00E61FCC" w14:paraId="3F50B524" w14:textId="77777777" w:rsidTr="003B164C">
        <w:tc>
          <w:tcPr>
            <w:tcW w:w="1077" w:type="dxa"/>
            <w:vAlign w:val="center"/>
          </w:tcPr>
          <w:p w14:paraId="1DCD9B73" w14:textId="77777777" w:rsidR="002B65C3" w:rsidRPr="00E61FCC" w:rsidRDefault="002B65C3" w:rsidP="003B164C">
            <w:pPr>
              <w:pStyle w:val="ConsPlusNormal"/>
              <w:jc w:val="center"/>
              <w:rPr>
                <w:sz w:val="22"/>
              </w:rPr>
            </w:pPr>
            <w:r w:rsidRPr="00E61FCC">
              <w:rPr>
                <w:sz w:val="22"/>
              </w:rPr>
              <w:t>6.10</w:t>
            </w:r>
          </w:p>
        </w:tc>
        <w:tc>
          <w:tcPr>
            <w:tcW w:w="7994" w:type="dxa"/>
          </w:tcPr>
          <w:p w14:paraId="73D14BAA" w14:textId="77777777" w:rsidR="002B65C3" w:rsidRPr="00E61FCC" w:rsidRDefault="002B65C3" w:rsidP="003B164C">
            <w:pPr>
              <w:pStyle w:val="ConsPlusNormal"/>
              <w:jc w:val="both"/>
              <w:rPr>
                <w:sz w:val="22"/>
              </w:rPr>
            </w:pPr>
            <w:r w:rsidRPr="00E61FCC">
              <w:rPr>
                <w:sz w:val="22"/>
              </w:rPr>
              <w:t>Теорема Пифагора. Применение теоремы Пифагора при решении практических задач</w:t>
            </w:r>
          </w:p>
        </w:tc>
      </w:tr>
      <w:tr w:rsidR="002B65C3" w:rsidRPr="00E61FCC" w14:paraId="75CF0E10" w14:textId="77777777" w:rsidTr="003B164C">
        <w:tc>
          <w:tcPr>
            <w:tcW w:w="1077" w:type="dxa"/>
            <w:vAlign w:val="center"/>
          </w:tcPr>
          <w:p w14:paraId="1641EDA3" w14:textId="77777777" w:rsidR="002B65C3" w:rsidRPr="00E61FCC" w:rsidRDefault="002B65C3" w:rsidP="003B164C">
            <w:pPr>
              <w:pStyle w:val="ConsPlusNormal"/>
              <w:jc w:val="center"/>
              <w:rPr>
                <w:sz w:val="22"/>
              </w:rPr>
            </w:pPr>
            <w:r w:rsidRPr="00E61FCC">
              <w:rPr>
                <w:sz w:val="22"/>
              </w:rPr>
              <w:t>6.11</w:t>
            </w:r>
          </w:p>
        </w:tc>
        <w:tc>
          <w:tcPr>
            <w:tcW w:w="7994" w:type="dxa"/>
          </w:tcPr>
          <w:p w14:paraId="7A464B98" w14:textId="77777777" w:rsidR="002B65C3" w:rsidRPr="00E61FCC" w:rsidRDefault="002B65C3" w:rsidP="003B164C">
            <w:pPr>
              <w:pStyle w:val="ConsPlusNormal"/>
              <w:jc w:val="both"/>
              <w:rPr>
                <w:sz w:val="22"/>
              </w:rPr>
            </w:pPr>
            <w:r w:rsidRPr="00E61FCC">
              <w:rPr>
                <w:sz w:val="22"/>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rsidR="002B65C3" w:rsidRPr="00E61FCC" w14:paraId="79F1FA26" w14:textId="77777777" w:rsidTr="003B164C">
        <w:tc>
          <w:tcPr>
            <w:tcW w:w="1077" w:type="dxa"/>
            <w:vAlign w:val="center"/>
          </w:tcPr>
          <w:p w14:paraId="235B61CB" w14:textId="77777777" w:rsidR="002B65C3" w:rsidRPr="00E61FCC" w:rsidRDefault="002B65C3" w:rsidP="003B164C">
            <w:pPr>
              <w:pStyle w:val="ConsPlusNormal"/>
              <w:jc w:val="center"/>
              <w:rPr>
                <w:sz w:val="22"/>
              </w:rPr>
            </w:pPr>
            <w:r w:rsidRPr="00E61FCC">
              <w:rPr>
                <w:sz w:val="22"/>
              </w:rPr>
              <w:t>6.12</w:t>
            </w:r>
          </w:p>
        </w:tc>
        <w:tc>
          <w:tcPr>
            <w:tcW w:w="7994" w:type="dxa"/>
          </w:tcPr>
          <w:p w14:paraId="03C36478" w14:textId="77777777" w:rsidR="002B65C3" w:rsidRPr="00E61FCC" w:rsidRDefault="002B65C3" w:rsidP="003B164C">
            <w:pPr>
              <w:pStyle w:val="ConsPlusNormal"/>
              <w:jc w:val="both"/>
              <w:rPr>
                <w:sz w:val="22"/>
              </w:rPr>
            </w:pPr>
            <w:r w:rsidRPr="00E61FCC">
              <w:rPr>
                <w:sz w:val="22"/>
              </w:rPr>
              <w:t>Вписанные и центральные углы, угол между касательной и хордой. Углы между хордами и секущими</w:t>
            </w:r>
          </w:p>
        </w:tc>
      </w:tr>
      <w:tr w:rsidR="002B65C3" w:rsidRPr="00E61FCC" w14:paraId="21ACF2B2" w14:textId="77777777" w:rsidTr="003B164C">
        <w:tc>
          <w:tcPr>
            <w:tcW w:w="1077" w:type="dxa"/>
            <w:vAlign w:val="center"/>
          </w:tcPr>
          <w:p w14:paraId="53168A9A" w14:textId="77777777" w:rsidR="002B65C3" w:rsidRPr="00E61FCC" w:rsidRDefault="002B65C3" w:rsidP="003B164C">
            <w:pPr>
              <w:pStyle w:val="ConsPlusNormal"/>
              <w:jc w:val="center"/>
              <w:rPr>
                <w:sz w:val="22"/>
              </w:rPr>
            </w:pPr>
            <w:r w:rsidRPr="00E61FCC">
              <w:rPr>
                <w:sz w:val="22"/>
              </w:rPr>
              <w:t>6.13</w:t>
            </w:r>
          </w:p>
        </w:tc>
        <w:tc>
          <w:tcPr>
            <w:tcW w:w="7994" w:type="dxa"/>
          </w:tcPr>
          <w:p w14:paraId="22D00718" w14:textId="77777777" w:rsidR="002B65C3" w:rsidRPr="00E61FCC" w:rsidRDefault="002B65C3" w:rsidP="003B164C">
            <w:pPr>
              <w:pStyle w:val="ConsPlusNormal"/>
              <w:jc w:val="both"/>
              <w:rPr>
                <w:sz w:val="22"/>
              </w:rPr>
            </w:pPr>
            <w:r w:rsidRPr="00E61FCC">
              <w:rPr>
                <w:sz w:val="22"/>
              </w:rPr>
              <w:t>Вписанные и описанные четырехугольники</w:t>
            </w:r>
          </w:p>
        </w:tc>
      </w:tr>
      <w:tr w:rsidR="002B65C3" w:rsidRPr="00E61FCC" w14:paraId="774979FE" w14:textId="77777777" w:rsidTr="003B164C">
        <w:tc>
          <w:tcPr>
            <w:tcW w:w="1077" w:type="dxa"/>
            <w:vAlign w:val="center"/>
          </w:tcPr>
          <w:p w14:paraId="02E75B61" w14:textId="77777777" w:rsidR="002B65C3" w:rsidRPr="00E61FCC" w:rsidRDefault="002B65C3" w:rsidP="003B164C">
            <w:pPr>
              <w:pStyle w:val="ConsPlusNormal"/>
              <w:jc w:val="center"/>
              <w:rPr>
                <w:sz w:val="22"/>
              </w:rPr>
            </w:pPr>
            <w:r w:rsidRPr="00E61FCC">
              <w:rPr>
                <w:sz w:val="22"/>
              </w:rPr>
              <w:t>6.14</w:t>
            </w:r>
          </w:p>
        </w:tc>
        <w:tc>
          <w:tcPr>
            <w:tcW w:w="7994" w:type="dxa"/>
          </w:tcPr>
          <w:p w14:paraId="00A93B02" w14:textId="77777777" w:rsidR="002B65C3" w:rsidRPr="00E61FCC" w:rsidRDefault="002B65C3" w:rsidP="003B164C">
            <w:pPr>
              <w:pStyle w:val="ConsPlusNormal"/>
              <w:jc w:val="both"/>
              <w:rPr>
                <w:sz w:val="22"/>
              </w:rPr>
            </w:pPr>
            <w:r w:rsidRPr="00E61FCC">
              <w:rPr>
                <w:sz w:val="22"/>
              </w:rPr>
              <w:t>Взаимное расположение двух окружностей. Касание окружностей. Общие касательные к двум окружностям</w:t>
            </w:r>
          </w:p>
        </w:tc>
      </w:tr>
    </w:tbl>
    <w:p w14:paraId="58D9F3EF" w14:textId="77777777" w:rsidR="002B65C3" w:rsidRPr="00E61FCC" w:rsidRDefault="002B65C3" w:rsidP="002B65C3">
      <w:pPr>
        <w:pStyle w:val="ConsPlusNormal"/>
        <w:ind w:firstLine="540"/>
        <w:jc w:val="both"/>
        <w:rPr>
          <w:sz w:val="22"/>
        </w:rPr>
      </w:pPr>
    </w:p>
    <w:p w14:paraId="3C700FC9" w14:textId="77777777" w:rsidR="002B65C3" w:rsidRPr="00E61FCC" w:rsidRDefault="002B65C3" w:rsidP="002B65C3">
      <w:pPr>
        <w:pStyle w:val="ConsPlusNormal"/>
        <w:jc w:val="center"/>
        <w:rPr>
          <w:sz w:val="22"/>
        </w:rPr>
      </w:pPr>
      <w:r w:rsidRPr="00E61FCC">
        <w:rPr>
          <w:sz w:val="22"/>
        </w:rPr>
        <w:t>Проверяемые требования к результатам освоения основной</w:t>
      </w:r>
    </w:p>
    <w:p w14:paraId="321A6471" w14:textId="77777777" w:rsidR="002B65C3" w:rsidRPr="00E61FCC" w:rsidRDefault="002B65C3" w:rsidP="002B65C3">
      <w:pPr>
        <w:pStyle w:val="ConsPlusNormal"/>
        <w:jc w:val="center"/>
        <w:rPr>
          <w:sz w:val="22"/>
        </w:rPr>
      </w:pPr>
      <w:r w:rsidRPr="00E61FCC">
        <w:rPr>
          <w:sz w:val="22"/>
        </w:rPr>
        <w:t>образовательной программы (9 класс)</w:t>
      </w:r>
    </w:p>
    <w:p w14:paraId="398C1566" w14:textId="77777777" w:rsidR="002B65C3" w:rsidRPr="00E61FCC" w:rsidRDefault="002B65C3" w:rsidP="002B65C3">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B65C3" w:rsidRPr="00E61FCC" w14:paraId="229897C7" w14:textId="77777777" w:rsidTr="003B164C">
        <w:tc>
          <w:tcPr>
            <w:tcW w:w="1701" w:type="dxa"/>
          </w:tcPr>
          <w:p w14:paraId="4E1DB56F" w14:textId="77777777" w:rsidR="002B65C3" w:rsidRPr="00E61FCC" w:rsidRDefault="002B65C3" w:rsidP="003B164C">
            <w:pPr>
              <w:pStyle w:val="ConsPlusNormal"/>
              <w:jc w:val="center"/>
              <w:rPr>
                <w:sz w:val="22"/>
              </w:rPr>
            </w:pPr>
            <w:r w:rsidRPr="00E61FCC">
              <w:rPr>
                <w:sz w:val="22"/>
              </w:rPr>
              <w:t>Код проверяемого результата</w:t>
            </w:r>
          </w:p>
        </w:tc>
        <w:tc>
          <w:tcPr>
            <w:tcW w:w="7370" w:type="dxa"/>
          </w:tcPr>
          <w:p w14:paraId="64C632D2" w14:textId="77777777" w:rsidR="002B65C3" w:rsidRPr="00E61FCC" w:rsidRDefault="002B65C3"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2B65C3" w:rsidRPr="00E61FCC" w14:paraId="40540B11" w14:textId="77777777" w:rsidTr="003B164C">
        <w:tc>
          <w:tcPr>
            <w:tcW w:w="1701" w:type="dxa"/>
            <w:vAlign w:val="center"/>
          </w:tcPr>
          <w:p w14:paraId="53037FF0" w14:textId="77777777" w:rsidR="002B65C3" w:rsidRPr="00E61FCC" w:rsidRDefault="002B65C3" w:rsidP="003B164C">
            <w:pPr>
              <w:pStyle w:val="ConsPlusNormal"/>
              <w:jc w:val="center"/>
              <w:rPr>
                <w:sz w:val="22"/>
              </w:rPr>
            </w:pPr>
            <w:r w:rsidRPr="00E61FCC">
              <w:rPr>
                <w:sz w:val="22"/>
              </w:rPr>
              <w:t>1</w:t>
            </w:r>
          </w:p>
        </w:tc>
        <w:tc>
          <w:tcPr>
            <w:tcW w:w="7370" w:type="dxa"/>
          </w:tcPr>
          <w:p w14:paraId="48500170" w14:textId="77777777" w:rsidR="002B65C3" w:rsidRPr="00E61FCC" w:rsidRDefault="002B65C3" w:rsidP="003B164C">
            <w:pPr>
              <w:pStyle w:val="ConsPlusNormal"/>
              <w:jc w:val="both"/>
              <w:rPr>
                <w:sz w:val="22"/>
              </w:rPr>
            </w:pPr>
            <w:r w:rsidRPr="00E61FCC">
              <w:rPr>
                <w:sz w:val="22"/>
              </w:rPr>
              <w:t>Числа и вычисления</w:t>
            </w:r>
          </w:p>
        </w:tc>
      </w:tr>
      <w:tr w:rsidR="002B65C3" w:rsidRPr="00E61FCC" w14:paraId="239FF08A" w14:textId="77777777" w:rsidTr="003B164C">
        <w:tc>
          <w:tcPr>
            <w:tcW w:w="1701" w:type="dxa"/>
            <w:vAlign w:val="center"/>
          </w:tcPr>
          <w:p w14:paraId="73395BCC" w14:textId="77777777" w:rsidR="002B65C3" w:rsidRPr="00E61FCC" w:rsidRDefault="002B65C3" w:rsidP="003B164C">
            <w:pPr>
              <w:pStyle w:val="ConsPlusNormal"/>
              <w:jc w:val="center"/>
              <w:rPr>
                <w:sz w:val="22"/>
              </w:rPr>
            </w:pPr>
            <w:r w:rsidRPr="00E61FCC">
              <w:rPr>
                <w:sz w:val="22"/>
              </w:rPr>
              <w:t>1.1</w:t>
            </w:r>
          </w:p>
        </w:tc>
        <w:tc>
          <w:tcPr>
            <w:tcW w:w="7370" w:type="dxa"/>
          </w:tcPr>
          <w:p w14:paraId="7A838C07" w14:textId="77777777" w:rsidR="002B65C3" w:rsidRPr="00E61FCC" w:rsidRDefault="002B65C3" w:rsidP="003B164C">
            <w:pPr>
              <w:pStyle w:val="ConsPlusNormal"/>
              <w:jc w:val="both"/>
              <w:rPr>
                <w:sz w:val="22"/>
              </w:rPr>
            </w:pPr>
            <w:r w:rsidRPr="00E61FCC">
              <w:rPr>
                <w:sz w:val="22"/>
              </w:rPr>
              <w:t>Сравнивать и упорядочивать рациональные и иррациональные числа</w:t>
            </w:r>
          </w:p>
        </w:tc>
      </w:tr>
      <w:tr w:rsidR="002B65C3" w:rsidRPr="00E61FCC" w14:paraId="04D5FE50" w14:textId="77777777" w:rsidTr="003B164C">
        <w:tc>
          <w:tcPr>
            <w:tcW w:w="1701" w:type="dxa"/>
            <w:vAlign w:val="center"/>
          </w:tcPr>
          <w:p w14:paraId="49DBABAF" w14:textId="77777777" w:rsidR="002B65C3" w:rsidRPr="00E61FCC" w:rsidRDefault="002B65C3" w:rsidP="003B164C">
            <w:pPr>
              <w:pStyle w:val="ConsPlusNormal"/>
              <w:jc w:val="center"/>
              <w:rPr>
                <w:sz w:val="22"/>
              </w:rPr>
            </w:pPr>
            <w:r w:rsidRPr="00E61FCC">
              <w:rPr>
                <w:sz w:val="22"/>
              </w:rPr>
              <w:lastRenderedPageBreak/>
              <w:t>1.2</w:t>
            </w:r>
          </w:p>
        </w:tc>
        <w:tc>
          <w:tcPr>
            <w:tcW w:w="7370" w:type="dxa"/>
          </w:tcPr>
          <w:p w14:paraId="0B563258" w14:textId="77777777" w:rsidR="002B65C3" w:rsidRPr="00E61FCC" w:rsidRDefault="002B65C3" w:rsidP="003B164C">
            <w:pPr>
              <w:pStyle w:val="ConsPlusNormal"/>
              <w:jc w:val="both"/>
              <w:rPr>
                <w:sz w:val="22"/>
              </w:rPr>
            </w:pPr>
            <w:r w:rsidRPr="00E61FCC">
              <w:rPr>
                <w:sz w:val="22"/>
              </w:rPr>
              <w:t>Выполнять арифметические действия с рациональными числами, сочетая устные и письменные приемы, выполнять вычисления с иррациональными числами</w:t>
            </w:r>
          </w:p>
        </w:tc>
      </w:tr>
      <w:tr w:rsidR="002B65C3" w:rsidRPr="00E61FCC" w14:paraId="7B9B45DD" w14:textId="77777777" w:rsidTr="003B164C">
        <w:tc>
          <w:tcPr>
            <w:tcW w:w="1701" w:type="dxa"/>
            <w:vAlign w:val="center"/>
          </w:tcPr>
          <w:p w14:paraId="2089FA36" w14:textId="77777777" w:rsidR="002B65C3" w:rsidRPr="00E61FCC" w:rsidRDefault="002B65C3" w:rsidP="003B164C">
            <w:pPr>
              <w:pStyle w:val="ConsPlusNormal"/>
              <w:jc w:val="center"/>
              <w:rPr>
                <w:sz w:val="22"/>
              </w:rPr>
            </w:pPr>
            <w:r w:rsidRPr="00E61FCC">
              <w:rPr>
                <w:sz w:val="22"/>
              </w:rPr>
              <w:t>1.3</w:t>
            </w:r>
          </w:p>
        </w:tc>
        <w:tc>
          <w:tcPr>
            <w:tcW w:w="7370" w:type="dxa"/>
          </w:tcPr>
          <w:p w14:paraId="6850B777" w14:textId="77777777" w:rsidR="002B65C3" w:rsidRPr="00E61FCC" w:rsidRDefault="002B65C3" w:rsidP="003B164C">
            <w:pPr>
              <w:pStyle w:val="ConsPlusNormal"/>
              <w:jc w:val="both"/>
              <w:rPr>
                <w:sz w:val="22"/>
              </w:rPr>
            </w:pPr>
            <w:r w:rsidRPr="00E61FCC">
              <w:rPr>
                <w:sz w:val="22"/>
              </w:rPr>
              <w:t>Находить значения степеней с целыми показателями и корней, вычислять значения числовых выражений</w:t>
            </w:r>
          </w:p>
        </w:tc>
      </w:tr>
      <w:tr w:rsidR="002B65C3" w:rsidRPr="00E61FCC" w14:paraId="4584390C" w14:textId="77777777" w:rsidTr="003B164C">
        <w:tc>
          <w:tcPr>
            <w:tcW w:w="1701" w:type="dxa"/>
            <w:vAlign w:val="center"/>
          </w:tcPr>
          <w:p w14:paraId="0ED4363C" w14:textId="77777777" w:rsidR="002B65C3" w:rsidRPr="00E61FCC" w:rsidRDefault="002B65C3" w:rsidP="003B164C">
            <w:pPr>
              <w:pStyle w:val="ConsPlusNormal"/>
              <w:jc w:val="center"/>
              <w:rPr>
                <w:sz w:val="22"/>
              </w:rPr>
            </w:pPr>
            <w:r w:rsidRPr="00E61FCC">
              <w:rPr>
                <w:sz w:val="22"/>
              </w:rPr>
              <w:t>1.4</w:t>
            </w:r>
          </w:p>
        </w:tc>
        <w:tc>
          <w:tcPr>
            <w:tcW w:w="7370" w:type="dxa"/>
          </w:tcPr>
          <w:p w14:paraId="7E315484" w14:textId="77777777" w:rsidR="002B65C3" w:rsidRPr="00E61FCC" w:rsidRDefault="002B65C3" w:rsidP="003B164C">
            <w:pPr>
              <w:pStyle w:val="ConsPlusNormal"/>
              <w:jc w:val="both"/>
              <w:rPr>
                <w:sz w:val="22"/>
              </w:rPr>
            </w:pPr>
            <w:r w:rsidRPr="00E61FCC">
              <w:rPr>
                <w:sz w:val="22"/>
              </w:rPr>
              <w:t>Округлять действительные числа, выполнять прикидку результата вычислений, оценку числовых выражений</w:t>
            </w:r>
          </w:p>
        </w:tc>
      </w:tr>
      <w:tr w:rsidR="002B65C3" w:rsidRPr="00E61FCC" w14:paraId="693614D3" w14:textId="77777777" w:rsidTr="003B164C">
        <w:tc>
          <w:tcPr>
            <w:tcW w:w="1701" w:type="dxa"/>
            <w:vAlign w:val="center"/>
          </w:tcPr>
          <w:p w14:paraId="7C8D6D2E" w14:textId="77777777" w:rsidR="002B65C3" w:rsidRPr="00E61FCC" w:rsidRDefault="002B65C3" w:rsidP="003B164C">
            <w:pPr>
              <w:pStyle w:val="ConsPlusNormal"/>
              <w:jc w:val="center"/>
              <w:rPr>
                <w:sz w:val="22"/>
              </w:rPr>
            </w:pPr>
            <w:r w:rsidRPr="00E61FCC">
              <w:rPr>
                <w:sz w:val="22"/>
              </w:rPr>
              <w:t>2</w:t>
            </w:r>
          </w:p>
        </w:tc>
        <w:tc>
          <w:tcPr>
            <w:tcW w:w="7370" w:type="dxa"/>
          </w:tcPr>
          <w:p w14:paraId="58A26629" w14:textId="77777777" w:rsidR="002B65C3" w:rsidRPr="00E61FCC" w:rsidRDefault="002B65C3" w:rsidP="003B164C">
            <w:pPr>
              <w:pStyle w:val="ConsPlusNormal"/>
              <w:jc w:val="both"/>
              <w:rPr>
                <w:sz w:val="22"/>
              </w:rPr>
            </w:pPr>
            <w:r w:rsidRPr="00E61FCC">
              <w:rPr>
                <w:sz w:val="22"/>
              </w:rPr>
              <w:t>Уравнения и неравенства</w:t>
            </w:r>
          </w:p>
        </w:tc>
      </w:tr>
      <w:tr w:rsidR="002B65C3" w:rsidRPr="00E61FCC" w14:paraId="5154312C" w14:textId="77777777" w:rsidTr="003B164C">
        <w:tc>
          <w:tcPr>
            <w:tcW w:w="1701" w:type="dxa"/>
            <w:vAlign w:val="center"/>
          </w:tcPr>
          <w:p w14:paraId="5AC9CC00" w14:textId="77777777" w:rsidR="002B65C3" w:rsidRPr="00E61FCC" w:rsidRDefault="002B65C3" w:rsidP="003B164C">
            <w:pPr>
              <w:pStyle w:val="ConsPlusNormal"/>
              <w:jc w:val="center"/>
              <w:rPr>
                <w:sz w:val="22"/>
              </w:rPr>
            </w:pPr>
            <w:r w:rsidRPr="00E61FCC">
              <w:rPr>
                <w:sz w:val="22"/>
              </w:rPr>
              <w:t>2.1</w:t>
            </w:r>
          </w:p>
        </w:tc>
        <w:tc>
          <w:tcPr>
            <w:tcW w:w="7370" w:type="dxa"/>
          </w:tcPr>
          <w:p w14:paraId="0AA404AE" w14:textId="77777777" w:rsidR="002B65C3" w:rsidRPr="00E61FCC" w:rsidRDefault="002B65C3" w:rsidP="003B164C">
            <w:pPr>
              <w:pStyle w:val="ConsPlusNormal"/>
              <w:jc w:val="both"/>
              <w:rPr>
                <w:sz w:val="22"/>
              </w:rPr>
            </w:pPr>
            <w:r w:rsidRPr="00E61FCC">
              <w:rPr>
                <w:sz w:val="22"/>
              </w:rPr>
              <w:t>Решать линейные и квадратные уравнения, уравнения, сводящиеся к ним, простейшие дробно-рациональные уравнения</w:t>
            </w:r>
          </w:p>
        </w:tc>
      </w:tr>
      <w:tr w:rsidR="002B65C3" w:rsidRPr="00E61FCC" w14:paraId="36E0174A" w14:textId="77777777" w:rsidTr="003B164C">
        <w:tc>
          <w:tcPr>
            <w:tcW w:w="1701" w:type="dxa"/>
            <w:vAlign w:val="center"/>
          </w:tcPr>
          <w:p w14:paraId="25EF3409" w14:textId="77777777" w:rsidR="002B65C3" w:rsidRPr="00E61FCC" w:rsidRDefault="002B65C3" w:rsidP="003B164C">
            <w:pPr>
              <w:pStyle w:val="ConsPlusNormal"/>
              <w:jc w:val="center"/>
              <w:rPr>
                <w:sz w:val="22"/>
              </w:rPr>
            </w:pPr>
            <w:r w:rsidRPr="00E61FCC">
              <w:rPr>
                <w:sz w:val="22"/>
              </w:rPr>
              <w:t>2.2</w:t>
            </w:r>
          </w:p>
        </w:tc>
        <w:tc>
          <w:tcPr>
            <w:tcW w:w="7370" w:type="dxa"/>
          </w:tcPr>
          <w:p w14:paraId="64AC08F2" w14:textId="77777777" w:rsidR="002B65C3" w:rsidRPr="00E61FCC" w:rsidRDefault="002B65C3" w:rsidP="003B164C">
            <w:pPr>
              <w:pStyle w:val="ConsPlusNormal"/>
              <w:jc w:val="both"/>
              <w:rPr>
                <w:sz w:val="22"/>
              </w:rPr>
            </w:pPr>
            <w:r w:rsidRPr="00E61FCC">
              <w:rPr>
                <w:sz w:val="22"/>
              </w:rPr>
              <w:t>Решать системы двух линейных уравнений с двумя переменными и системы двух уравнений, в которых одно уравнение не является линейным</w:t>
            </w:r>
          </w:p>
        </w:tc>
      </w:tr>
      <w:tr w:rsidR="002B65C3" w:rsidRPr="00E61FCC" w14:paraId="3AE06FD1" w14:textId="77777777" w:rsidTr="003B164C">
        <w:tc>
          <w:tcPr>
            <w:tcW w:w="1701" w:type="dxa"/>
            <w:vAlign w:val="center"/>
          </w:tcPr>
          <w:p w14:paraId="4DEA3086" w14:textId="77777777" w:rsidR="002B65C3" w:rsidRPr="00E61FCC" w:rsidRDefault="002B65C3" w:rsidP="003B164C">
            <w:pPr>
              <w:pStyle w:val="ConsPlusNormal"/>
              <w:jc w:val="center"/>
              <w:rPr>
                <w:sz w:val="22"/>
              </w:rPr>
            </w:pPr>
            <w:r w:rsidRPr="00E61FCC">
              <w:rPr>
                <w:sz w:val="22"/>
              </w:rPr>
              <w:t>2.3</w:t>
            </w:r>
          </w:p>
        </w:tc>
        <w:tc>
          <w:tcPr>
            <w:tcW w:w="7370" w:type="dxa"/>
          </w:tcPr>
          <w:p w14:paraId="2C5458D3" w14:textId="77777777" w:rsidR="002B65C3" w:rsidRPr="00E61FCC" w:rsidRDefault="002B65C3" w:rsidP="003B164C">
            <w:pPr>
              <w:pStyle w:val="ConsPlusNormal"/>
              <w:jc w:val="both"/>
              <w:rPr>
                <w:sz w:val="22"/>
              </w:rPr>
            </w:pPr>
            <w:r w:rsidRPr="00E61FCC">
              <w:rPr>
                <w:sz w:val="22"/>
              </w:rPr>
              <w:t>Решать текстовые задачи алгебраическим способом с помощью составления уравнения или системы двух уравнений с двумя переменными</w:t>
            </w:r>
          </w:p>
        </w:tc>
      </w:tr>
      <w:tr w:rsidR="002B65C3" w:rsidRPr="00E61FCC" w14:paraId="569D0C3C" w14:textId="77777777" w:rsidTr="003B164C">
        <w:tc>
          <w:tcPr>
            <w:tcW w:w="1701" w:type="dxa"/>
            <w:vAlign w:val="center"/>
          </w:tcPr>
          <w:p w14:paraId="4F2E849C" w14:textId="77777777" w:rsidR="002B65C3" w:rsidRPr="00E61FCC" w:rsidRDefault="002B65C3" w:rsidP="003B164C">
            <w:pPr>
              <w:pStyle w:val="ConsPlusNormal"/>
              <w:jc w:val="center"/>
              <w:rPr>
                <w:sz w:val="22"/>
              </w:rPr>
            </w:pPr>
            <w:r w:rsidRPr="00E61FCC">
              <w:rPr>
                <w:sz w:val="22"/>
              </w:rPr>
              <w:t>2.4</w:t>
            </w:r>
          </w:p>
        </w:tc>
        <w:tc>
          <w:tcPr>
            <w:tcW w:w="7370" w:type="dxa"/>
          </w:tcPr>
          <w:p w14:paraId="46A22CCA" w14:textId="77777777" w:rsidR="002B65C3" w:rsidRPr="00E61FCC" w:rsidRDefault="002B65C3" w:rsidP="003B164C">
            <w:pPr>
              <w:pStyle w:val="ConsPlusNormal"/>
              <w:jc w:val="both"/>
              <w:rPr>
                <w:sz w:val="22"/>
              </w:rPr>
            </w:pPr>
            <w:r w:rsidRPr="00E61FCC">
              <w:rPr>
                <w:sz w:val="22"/>
              </w:rPr>
              <w:t>Проводить простейшие исследования уравнений и систем уравнений, в том числе с применением графических представлений (например, устанавливать, имеет ли уравнение или система уравнений решения, если имеет, то сколько)</w:t>
            </w:r>
          </w:p>
        </w:tc>
      </w:tr>
      <w:tr w:rsidR="002B65C3" w:rsidRPr="00E61FCC" w14:paraId="4CDFA329" w14:textId="77777777" w:rsidTr="003B164C">
        <w:tc>
          <w:tcPr>
            <w:tcW w:w="1701" w:type="dxa"/>
            <w:vAlign w:val="center"/>
          </w:tcPr>
          <w:p w14:paraId="61EB453E" w14:textId="77777777" w:rsidR="002B65C3" w:rsidRPr="00E61FCC" w:rsidRDefault="002B65C3" w:rsidP="003B164C">
            <w:pPr>
              <w:pStyle w:val="ConsPlusNormal"/>
              <w:jc w:val="center"/>
              <w:rPr>
                <w:sz w:val="22"/>
              </w:rPr>
            </w:pPr>
            <w:r w:rsidRPr="00E61FCC">
              <w:rPr>
                <w:sz w:val="22"/>
              </w:rPr>
              <w:t>2.5</w:t>
            </w:r>
          </w:p>
        </w:tc>
        <w:tc>
          <w:tcPr>
            <w:tcW w:w="7370" w:type="dxa"/>
          </w:tcPr>
          <w:p w14:paraId="19CC477F" w14:textId="77777777" w:rsidR="002B65C3" w:rsidRPr="00E61FCC" w:rsidRDefault="002B65C3" w:rsidP="003B164C">
            <w:pPr>
              <w:pStyle w:val="ConsPlusNormal"/>
              <w:jc w:val="both"/>
              <w:rPr>
                <w:sz w:val="22"/>
              </w:rPr>
            </w:pPr>
            <w:r w:rsidRPr="00E61FCC">
              <w:rPr>
                <w:sz w:val="22"/>
              </w:rPr>
              <w:t>Решать линейные неравенства, квадратные неравенства, изображать решение неравенств на числовой прямой, записывать решение с помощью символов</w:t>
            </w:r>
          </w:p>
        </w:tc>
      </w:tr>
      <w:tr w:rsidR="002B65C3" w:rsidRPr="00E61FCC" w14:paraId="2FAFE1EC" w14:textId="77777777" w:rsidTr="003B164C">
        <w:tc>
          <w:tcPr>
            <w:tcW w:w="1701" w:type="dxa"/>
            <w:vAlign w:val="center"/>
          </w:tcPr>
          <w:p w14:paraId="3A83356F" w14:textId="77777777" w:rsidR="002B65C3" w:rsidRPr="00E61FCC" w:rsidRDefault="002B65C3" w:rsidP="003B164C">
            <w:pPr>
              <w:pStyle w:val="ConsPlusNormal"/>
              <w:jc w:val="center"/>
              <w:rPr>
                <w:sz w:val="22"/>
              </w:rPr>
            </w:pPr>
            <w:r w:rsidRPr="00E61FCC">
              <w:rPr>
                <w:sz w:val="22"/>
              </w:rPr>
              <w:t>2.6</w:t>
            </w:r>
          </w:p>
        </w:tc>
        <w:tc>
          <w:tcPr>
            <w:tcW w:w="7370" w:type="dxa"/>
          </w:tcPr>
          <w:p w14:paraId="56A5BF7C" w14:textId="77777777" w:rsidR="002B65C3" w:rsidRPr="00E61FCC" w:rsidRDefault="002B65C3" w:rsidP="003B164C">
            <w:pPr>
              <w:pStyle w:val="ConsPlusNormal"/>
              <w:jc w:val="both"/>
              <w:rPr>
                <w:sz w:val="22"/>
              </w:rPr>
            </w:pPr>
            <w:r w:rsidRPr="00E61FCC">
              <w:rPr>
                <w:sz w:val="22"/>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tc>
      </w:tr>
      <w:tr w:rsidR="002B65C3" w:rsidRPr="00E61FCC" w14:paraId="0479B86E" w14:textId="77777777" w:rsidTr="003B164C">
        <w:tc>
          <w:tcPr>
            <w:tcW w:w="1701" w:type="dxa"/>
            <w:vAlign w:val="center"/>
          </w:tcPr>
          <w:p w14:paraId="097AE777" w14:textId="77777777" w:rsidR="002B65C3" w:rsidRPr="00E61FCC" w:rsidRDefault="002B65C3" w:rsidP="003B164C">
            <w:pPr>
              <w:pStyle w:val="ConsPlusNormal"/>
              <w:jc w:val="center"/>
              <w:rPr>
                <w:sz w:val="22"/>
              </w:rPr>
            </w:pPr>
            <w:r w:rsidRPr="00E61FCC">
              <w:rPr>
                <w:sz w:val="22"/>
              </w:rPr>
              <w:t>2.7</w:t>
            </w:r>
          </w:p>
        </w:tc>
        <w:tc>
          <w:tcPr>
            <w:tcW w:w="7370" w:type="dxa"/>
          </w:tcPr>
          <w:p w14:paraId="4B0E73B5" w14:textId="77777777" w:rsidR="002B65C3" w:rsidRPr="00E61FCC" w:rsidRDefault="002B65C3" w:rsidP="003B164C">
            <w:pPr>
              <w:pStyle w:val="ConsPlusNormal"/>
              <w:jc w:val="both"/>
              <w:rPr>
                <w:sz w:val="22"/>
              </w:rPr>
            </w:pPr>
            <w:r w:rsidRPr="00E61FCC">
              <w:rPr>
                <w:sz w:val="22"/>
              </w:rPr>
              <w:t>Использовать неравенства при решении различных задач</w:t>
            </w:r>
          </w:p>
        </w:tc>
      </w:tr>
      <w:tr w:rsidR="002B65C3" w:rsidRPr="00E61FCC" w14:paraId="00CE9879" w14:textId="77777777" w:rsidTr="003B164C">
        <w:tc>
          <w:tcPr>
            <w:tcW w:w="1701" w:type="dxa"/>
            <w:vAlign w:val="center"/>
          </w:tcPr>
          <w:p w14:paraId="4CA506FD" w14:textId="77777777" w:rsidR="002B65C3" w:rsidRPr="00E61FCC" w:rsidRDefault="002B65C3" w:rsidP="003B164C">
            <w:pPr>
              <w:pStyle w:val="ConsPlusNormal"/>
              <w:jc w:val="center"/>
              <w:rPr>
                <w:sz w:val="22"/>
              </w:rPr>
            </w:pPr>
            <w:r w:rsidRPr="00E61FCC">
              <w:rPr>
                <w:sz w:val="22"/>
              </w:rPr>
              <w:t>3</w:t>
            </w:r>
          </w:p>
        </w:tc>
        <w:tc>
          <w:tcPr>
            <w:tcW w:w="7370" w:type="dxa"/>
          </w:tcPr>
          <w:p w14:paraId="7209E622" w14:textId="77777777" w:rsidR="002B65C3" w:rsidRPr="00E61FCC" w:rsidRDefault="002B65C3" w:rsidP="003B164C">
            <w:pPr>
              <w:pStyle w:val="ConsPlusNormal"/>
              <w:jc w:val="both"/>
              <w:rPr>
                <w:sz w:val="22"/>
              </w:rPr>
            </w:pPr>
            <w:r w:rsidRPr="00E61FCC">
              <w:rPr>
                <w:sz w:val="22"/>
              </w:rPr>
              <w:t>Функции</w:t>
            </w:r>
          </w:p>
        </w:tc>
      </w:tr>
      <w:tr w:rsidR="002B65C3" w:rsidRPr="00E61FCC" w14:paraId="3D9AFBA5" w14:textId="77777777" w:rsidTr="003B164C">
        <w:tc>
          <w:tcPr>
            <w:tcW w:w="1701" w:type="dxa"/>
            <w:vAlign w:val="center"/>
          </w:tcPr>
          <w:p w14:paraId="10BBFFA6" w14:textId="77777777" w:rsidR="002B65C3" w:rsidRPr="00E61FCC" w:rsidRDefault="002B65C3" w:rsidP="003B164C">
            <w:pPr>
              <w:pStyle w:val="ConsPlusNormal"/>
              <w:jc w:val="center"/>
              <w:rPr>
                <w:sz w:val="22"/>
              </w:rPr>
            </w:pPr>
            <w:r w:rsidRPr="00E61FCC">
              <w:rPr>
                <w:sz w:val="22"/>
              </w:rPr>
              <w:t>3.1</w:t>
            </w:r>
          </w:p>
        </w:tc>
        <w:tc>
          <w:tcPr>
            <w:tcW w:w="7370" w:type="dxa"/>
          </w:tcPr>
          <w:p w14:paraId="174B44CC" w14:textId="77777777" w:rsidR="002B65C3" w:rsidRPr="00E61FCC" w:rsidRDefault="002B65C3" w:rsidP="003B164C">
            <w:pPr>
              <w:pStyle w:val="ConsPlusNormal"/>
              <w:jc w:val="both"/>
              <w:rPr>
                <w:sz w:val="22"/>
              </w:rPr>
            </w:pPr>
            <w:r w:rsidRPr="00E61FCC">
              <w:rPr>
                <w:sz w:val="22"/>
              </w:rPr>
              <w:t xml:space="preserve">Распознавать функции изученных видов. Показывать схематически расположение на координатной плоскости графиков функций вида: y = kx, y = kx + b, </w:t>
            </w:r>
            <w:r w:rsidRPr="00E61FCC">
              <w:rPr>
                <w:noProof/>
                <w:position w:val="-24"/>
                <w:sz w:val="22"/>
              </w:rPr>
              <w:drawing>
                <wp:inline distT="0" distB="0" distL="0" distR="0" wp14:anchorId="34446989" wp14:editId="3F918EB3">
                  <wp:extent cx="468630" cy="468630"/>
                  <wp:effectExtent l="0" t="0" r="0" b="0"/>
                  <wp:docPr id="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8630" cy="468630"/>
                          </a:xfrm>
                          <a:prstGeom prst="rect">
                            <a:avLst/>
                          </a:prstGeom>
                          <a:noFill/>
                          <a:ln>
                            <a:noFill/>
                          </a:ln>
                        </pic:spPr>
                      </pic:pic>
                    </a:graphicData>
                  </a:graphic>
                </wp:inline>
              </w:drawing>
            </w:r>
            <w:r w:rsidRPr="00E61FCC">
              <w:rPr>
                <w:sz w:val="22"/>
              </w:rPr>
              <w:t>, y = ax</w:t>
            </w:r>
            <w:r w:rsidRPr="00E61FCC">
              <w:rPr>
                <w:sz w:val="22"/>
                <w:vertAlign w:val="superscript"/>
              </w:rPr>
              <w:t>2</w:t>
            </w:r>
            <w:r w:rsidRPr="00E61FCC">
              <w:rPr>
                <w:sz w:val="22"/>
              </w:rPr>
              <w:t xml:space="preserve"> + bx + c в зависимости от значений коэффициентов, описывать свойства функций</w:t>
            </w:r>
          </w:p>
        </w:tc>
      </w:tr>
      <w:tr w:rsidR="002B65C3" w:rsidRPr="00E61FCC" w14:paraId="7684792B" w14:textId="77777777" w:rsidTr="003B164C">
        <w:tc>
          <w:tcPr>
            <w:tcW w:w="1701" w:type="dxa"/>
            <w:vAlign w:val="center"/>
          </w:tcPr>
          <w:p w14:paraId="7DB4CD9B" w14:textId="77777777" w:rsidR="002B65C3" w:rsidRPr="00E61FCC" w:rsidRDefault="002B65C3" w:rsidP="003B164C">
            <w:pPr>
              <w:pStyle w:val="ConsPlusNormal"/>
              <w:jc w:val="center"/>
              <w:rPr>
                <w:sz w:val="22"/>
              </w:rPr>
            </w:pPr>
            <w:r w:rsidRPr="00E61FCC">
              <w:rPr>
                <w:sz w:val="22"/>
              </w:rPr>
              <w:t>3.2</w:t>
            </w:r>
          </w:p>
        </w:tc>
        <w:tc>
          <w:tcPr>
            <w:tcW w:w="7370" w:type="dxa"/>
          </w:tcPr>
          <w:p w14:paraId="1C40A19B" w14:textId="77777777" w:rsidR="002B65C3" w:rsidRPr="00E61FCC" w:rsidRDefault="002B65C3" w:rsidP="003B164C">
            <w:pPr>
              <w:pStyle w:val="ConsPlusNormal"/>
              <w:jc w:val="both"/>
              <w:rPr>
                <w:sz w:val="22"/>
              </w:rPr>
            </w:pPr>
            <w:r w:rsidRPr="00E61FCC">
              <w:rPr>
                <w:sz w:val="22"/>
              </w:rPr>
              <w:t xml:space="preserve">Показывать схематически расположение на координатной плоскости графиков функций вида </w:t>
            </w:r>
            <w:r w:rsidRPr="00E61FCC">
              <w:rPr>
                <w:noProof/>
                <w:position w:val="-10"/>
                <w:sz w:val="22"/>
              </w:rPr>
              <w:drawing>
                <wp:inline distT="0" distB="0" distL="0" distR="0" wp14:anchorId="4E1C5260" wp14:editId="2F91158D">
                  <wp:extent cx="582930" cy="285750"/>
                  <wp:effectExtent l="0" t="0" r="0" b="0"/>
                  <wp:docPr id="3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2930" cy="285750"/>
                          </a:xfrm>
                          <a:prstGeom prst="rect">
                            <a:avLst/>
                          </a:prstGeom>
                          <a:noFill/>
                          <a:ln>
                            <a:noFill/>
                          </a:ln>
                        </pic:spPr>
                      </pic:pic>
                    </a:graphicData>
                  </a:graphic>
                </wp:inline>
              </w:drawing>
            </w:r>
            <w:r w:rsidRPr="00E61FCC">
              <w:rPr>
                <w:sz w:val="22"/>
              </w:rPr>
              <w:t>, y = |x| и описывать свойства функций</w:t>
            </w:r>
          </w:p>
        </w:tc>
      </w:tr>
      <w:tr w:rsidR="002B65C3" w:rsidRPr="00E61FCC" w14:paraId="031D4034" w14:textId="77777777" w:rsidTr="003B164C">
        <w:tc>
          <w:tcPr>
            <w:tcW w:w="1701" w:type="dxa"/>
            <w:vAlign w:val="center"/>
          </w:tcPr>
          <w:p w14:paraId="532959DC" w14:textId="77777777" w:rsidR="002B65C3" w:rsidRPr="00E61FCC" w:rsidRDefault="002B65C3" w:rsidP="003B164C">
            <w:pPr>
              <w:pStyle w:val="ConsPlusNormal"/>
              <w:jc w:val="center"/>
              <w:rPr>
                <w:sz w:val="22"/>
              </w:rPr>
            </w:pPr>
            <w:r w:rsidRPr="00E61FCC">
              <w:rPr>
                <w:sz w:val="22"/>
              </w:rPr>
              <w:t>3.3</w:t>
            </w:r>
          </w:p>
        </w:tc>
        <w:tc>
          <w:tcPr>
            <w:tcW w:w="7370" w:type="dxa"/>
          </w:tcPr>
          <w:p w14:paraId="746934D8" w14:textId="77777777" w:rsidR="002B65C3" w:rsidRPr="00E61FCC" w:rsidRDefault="002B65C3" w:rsidP="003B164C">
            <w:pPr>
              <w:pStyle w:val="ConsPlusNormal"/>
              <w:jc w:val="both"/>
              <w:rPr>
                <w:sz w:val="22"/>
              </w:rPr>
            </w:pPr>
            <w:r w:rsidRPr="00E61FCC">
              <w:rPr>
                <w:sz w:val="22"/>
              </w:rPr>
              <w:t>Строить и изображать схематически графики квадратичных функций, описывать свойства квадратичных функций по их графикам</w:t>
            </w:r>
          </w:p>
        </w:tc>
      </w:tr>
      <w:tr w:rsidR="002B65C3" w:rsidRPr="00E61FCC" w14:paraId="35507D0E" w14:textId="77777777" w:rsidTr="003B164C">
        <w:tc>
          <w:tcPr>
            <w:tcW w:w="1701" w:type="dxa"/>
            <w:vAlign w:val="center"/>
          </w:tcPr>
          <w:p w14:paraId="1434B694" w14:textId="77777777" w:rsidR="002B65C3" w:rsidRPr="00E61FCC" w:rsidRDefault="002B65C3" w:rsidP="003B164C">
            <w:pPr>
              <w:pStyle w:val="ConsPlusNormal"/>
              <w:jc w:val="center"/>
              <w:rPr>
                <w:sz w:val="22"/>
              </w:rPr>
            </w:pPr>
            <w:r w:rsidRPr="00E61FCC">
              <w:rPr>
                <w:sz w:val="22"/>
              </w:rPr>
              <w:t>3.4</w:t>
            </w:r>
          </w:p>
        </w:tc>
        <w:tc>
          <w:tcPr>
            <w:tcW w:w="7370" w:type="dxa"/>
          </w:tcPr>
          <w:p w14:paraId="454CFB46" w14:textId="77777777" w:rsidR="002B65C3" w:rsidRPr="00E61FCC" w:rsidRDefault="002B65C3" w:rsidP="003B164C">
            <w:pPr>
              <w:pStyle w:val="ConsPlusNormal"/>
              <w:jc w:val="both"/>
              <w:rPr>
                <w:sz w:val="22"/>
              </w:rPr>
            </w:pPr>
            <w:r w:rsidRPr="00E61FCC">
              <w:rPr>
                <w:sz w:val="22"/>
              </w:rPr>
              <w:t>Распознавать квадратичную функцию по формуле, приводить примеры квадратичных функций из реальной жизни, физики, геометрии</w:t>
            </w:r>
          </w:p>
        </w:tc>
      </w:tr>
      <w:tr w:rsidR="002B65C3" w:rsidRPr="00E61FCC" w14:paraId="1ADA3A29" w14:textId="77777777" w:rsidTr="003B164C">
        <w:tc>
          <w:tcPr>
            <w:tcW w:w="1701" w:type="dxa"/>
            <w:vAlign w:val="center"/>
          </w:tcPr>
          <w:p w14:paraId="6BDA46A5" w14:textId="77777777" w:rsidR="002B65C3" w:rsidRPr="00E61FCC" w:rsidRDefault="002B65C3" w:rsidP="003B164C">
            <w:pPr>
              <w:pStyle w:val="ConsPlusNormal"/>
              <w:jc w:val="center"/>
              <w:rPr>
                <w:sz w:val="22"/>
              </w:rPr>
            </w:pPr>
            <w:r w:rsidRPr="00E61FCC">
              <w:rPr>
                <w:sz w:val="22"/>
              </w:rPr>
              <w:t>4</w:t>
            </w:r>
          </w:p>
        </w:tc>
        <w:tc>
          <w:tcPr>
            <w:tcW w:w="7370" w:type="dxa"/>
          </w:tcPr>
          <w:p w14:paraId="2FD50980" w14:textId="77777777" w:rsidR="002B65C3" w:rsidRPr="00E61FCC" w:rsidRDefault="002B65C3" w:rsidP="003B164C">
            <w:pPr>
              <w:pStyle w:val="ConsPlusNormal"/>
              <w:jc w:val="both"/>
              <w:rPr>
                <w:sz w:val="22"/>
              </w:rPr>
            </w:pPr>
            <w:r w:rsidRPr="00E61FCC">
              <w:rPr>
                <w:sz w:val="22"/>
              </w:rPr>
              <w:t>Арифметическая и геометрическая прогрессии</w:t>
            </w:r>
          </w:p>
        </w:tc>
      </w:tr>
      <w:tr w:rsidR="002B65C3" w:rsidRPr="00E61FCC" w14:paraId="6F418263" w14:textId="77777777" w:rsidTr="003B164C">
        <w:tc>
          <w:tcPr>
            <w:tcW w:w="1701" w:type="dxa"/>
            <w:vAlign w:val="center"/>
          </w:tcPr>
          <w:p w14:paraId="40F5F563" w14:textId="77777777" w:rsidR="002B65C3" w:rsidRPr="00E61FCC" w:rsidRDefault="002B65C3" w:rsidP="003B164C">
            <w:pPr>
              <w:pStyle w:val="ConsPlusNormal"/>
              <w:jc w:val="center"/>
              <w:rPr>
                <w:sz w:val="22"/>
              </w:rPr>
            </w:pPr>
            <w:r w:rsidRPr="00E61FCC">
              <w:rPr>
                <w:sz w:val="22"/>
              </w:rPr>
              <w:t>4.1</w:t>
            </w:r>
          </w:p>
        </w:tc>
        <w:tc>
          <w:tcPr>
            <w:tcW w:w="7370" w:type="dxa"/>
          </w:tcPr>
          <w:p w14:paraId="36D39D2C" w14:textId="77777777" w:rsidR="002B65C3" w:rsidRPr="00E61FCC" w:rsidRDefault="002B65C3" w:rsidP="003B164C">
            <w:pPr>
              <w:pStyle w:val="ConsPlusNormal"/>
              <w:jc w:val="both"/>
              <w:rPr>
                <w:sz w:val="22"/>
              </w:rPr>
            </w:pPr>
            <w:r w:rsidRPr="00E61FCC">
              <w:rPr>
                <w:sz w:val="22"/>
              </w:rPr>
              <w:t>Распознавать арифметическую и геометрическую прогрессии при разных способах задания</w:t>
            </w:r>
          </w:p>
        </w:tc>
      </w:tr>
      <w:tr w:rsidR="002B65C3" w:rsidRPr="00E61FCC" w14:paraId="1770FE13" w14:textId="77777777" w:rsidTr="003B164C">
        <w:tc>
          <w:tcPr>
            <w:tcW w:w="1701" w:type="dxa"/>
            <w:vAlign w:val="center"/>
          </w:tcPr>
          <w:p w14:paraId="3F341543" w14:textId="77777777" w:rsidR="002B65C3" w:rsidRPr="00E61FCC" w:rsidRDefault="002B65C3" w:rsidP="003B164C">
            <w:pPr>
              <w:pStyle w:val="ConsPlusNormal"/>
              <w:jc w:val="center"/>
              <w:rPr>
                <w:sz w:val="22"/>
              </w:rPr>
            </w:pPr>
            <w:r w:rsidRPr="00E61FCC">
              <w:rPr>
                <w:sz w:val="22"/>
              </w:rPr>
              <w:lastRenderedPageBreak/>
              <w:t>4.2</w:t>
            </w:r>
          </w:p>
        </w:tc>
        <w:tc>
          <w:tcPr>
            <w:tcW w:w="7370" w:type="dxa"/>
          </w:tcPr>
          <w:p w14:paraId="4C208A93" w14:textId="77777777" w:rsidR="002B65C3" w:rsidRPr="00E61FCC" w:rsidRDefault="002B65C3" w:rsidP="003B164C">
            <w:pPr>
              <w:pStyle w:val="ConsPlusNormal"/>
              <w:jc w:val="both"/>
              <w:rPr>
                <w:sz w:val="22"/>
              </w:rPr>
            </w:pPr>
            <w:r w:rsidRPr="00E61FCC">
              <w:rPr>
                <w:sz w:val="22"/>
              </w:rPr>
              <w:t>Выполнять вычисления с использованием формул n-го члена арифметической и геометрической прогрессий, суммы первых n членов</w:t>
            </w:r>
          </w:p>
        </w:tc>
      </w:tr>
      <w:tr w:rsidR="002B65C3" w:rsidRPr="00E61FCC" w14:paraId="46731DD2" w14:textId="77777777" w:rsidTr="003B164C">
        <w:tc>
          <w:tcPr>
            <w:tcW w:w="1701" w:type="dxa"/>
            <w:vAlign w:val="center"/>
          </w:tcPr>
          <w:p w14:paraId="64CFDC1E" w14:textId="77777777" w:rsidR="002B65C3" w:rsidRPr="00E61FCC" w:rsidRDefault="002B65C3" w:rsidP="003B164C">
            <w:pPr>
              <w:pStyle w:val="ConsPlusNormal"/>
              <w:jc w:val="center"/>
              <w:rPr>
                <w:sz w:val="22"/>
              </w:rPr>
            </w:pPr>
            <w:r w:rsidRPr="00E61FCC">
              <w:rPr>
                <w:sz w:val="22"/>
              </w:rPr>
              <w:t>4.3</w:t>
            </w:r>
          </w:p>
        </w:tc>
        <w:tc>
          <w:tcPr>
            <w:tcW w:w="7370" w:type="dxa"/>
          </w:tcPr>
          <w:p w14:paraId="153C541A" w14:textId="77777777" w:rsidR="002B65C3" w:rsidRPr="00E61FCC" w:rsidRDefault="002B65C3" w:rsidP="003B164C">
            <w:pPr>
              <w:pStyle w:val="ConsPlusNormal"/>
              <w:jc w:val="both"/>
              <w:rPr>
                <w:sz w:val="22"/>
              </w:rPr>
            </w:pPr>
            <w:r w:rsidRPr="00E61FCC">
              <w:rPr>
                <w:sz w:val="22"/>
              </w:rPr>
              <w:t>Изображать члены последовательности точками на координатной плоскости</w:t>
            </w:r>
          </w:p>
        </w:tc>
      </w:tr>
      <w:tr w:rsidR="002B65C3" w:rsidRPr="00E61FCC" w14:paraId="331CEEA5" w14:textId="77777777" w:rsidTr="003B164C">
        <w:tc>
          <w:tcPr>
            <w:tcW w:w="1701" w:type="dxa"/>
            <w:vAlign w:val="center"/>
          </w:tcPr>
          <w:p w14:paraId="494BD9DB" w14:textId="77777777" w:rsidR="002B65C3" w:rsidRPr="00E61FCC" w:rsidRDefault="002B65C3" w:rsidP="003B164C">
            <w:pPr>
              <w:pStyle w:val="ConsPlusNormal"/>
              <w:jc w:val="center"/>
              <w:rPr>
                <w:sz w:val="22"/>
              </w:rPr>
            </w:pPr>
            <w:r w:rsidRPr="00E61FCC">
              <w:rPr>
                <w:sz w:val="22"/>
              </w:rPr>
              <w:t>4.4</w:t>
            </w:r>
          </w:p>
        </w:tc>
        <w:tc>
          <w:tcPr>
            <w:tcW w:w="7370" w:type="dxa"/>
          </w:tcPr>
          <w:p w14:paraId="7DF174DB" w14:textId="77777777" w:rsidR="002B65C3" w:rsidRPr="00E61FCC" w:rsidRDefault="002B65C3" w:rsidP="003B164C">
            <w:pPr>
              <w:pStyle w:val="ConsPlusNormal"/>
              <w:jc w:val="both"/>
              <w:rPr>
                <w:sz w:val="22"/>
              </w:rPr>
            </w:pPr>
            <w:r w:rsidRPr="00E61FCC">
              <w:rPr>
                <w:sz w:val="22"/>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tc>
      </w:tr>
      <w:tr w:rsidR="002B65C3" w:rsidRPr="00E61FCC" w14:paraId="70259D4B" w14:textId="77777777" w:rsidTr="003B164C">
        <w:tc>
          <w:tcPr>
            <w:tcW w:w="1701" w:type="dxa"/>
            <w:vAlign w:val="center"/>
          </w:tcPr>
          <w:p w14:paraId="77FBF7CB" w14:textId="77777777" w:rsidR="002B65C3" w:rsidRPr="00E61FCC" w:rsidRDefault="002B65C3" w:rsidP="003B164C">
            <w:pPr>
              <w:pStyle w:val="ConsPlusNormal"/>
              <w:jc w:val="center"/>
              <w:rPr>
                <w:sz w:val="22"/>
              </w:rPr>
            </w:pPr>
            <w:r w:rsidRPr="00E61FCC">
              <w:rPr>
                <w:sz w:val="22"/>
              </w:rPr>
              <w:t>5</w:t>
            </w:r>
          </w:p>
        </w:tc>
        <w:tc>
          <w:tcPr>
            <w:tcW w:w="7370" w:type="dxa"/>
          </w:tcPr>
          <w:p w14:paraId="185E2E5E" w14:textId="77777777" w:rsidR="002B65C3" w:rsidRPr="00E61FCC" w:rsidRDefault="002B65C3" w:rsidP="003B164C">
            <w:pPr>
              <w:pStyle w:val="ConsPlusNormal"/>
              <w:jc w:val="both"/>
              <w:rPr>
                <w:sz w:val="22"/>
              </w:rPr>
            </w:pPr>
            <w:r w:rsidRPr="00E61FCC">
              <w:rPr>
                <w:sz w:val="22"/>
              </w:rPr>
              <w:t>Вероятность и статистика</w:t>
            </w:r>
          </w:p>
        </w:tc>
      </w:tr>
      <w:tr w:rsidR="002B65C3" w:rsidRPr="00E61FCC" w14:paraId="1D8F89D7" w14:textId="77777777" w:rsidTr="003B164C">
        <w:tc>
          <w:tcPr>
            <w:tcW w:w="1701" w:type="dxa"/>
            <w:vAlign w:val="center"/>
          </w:tcPr>
          <w:p w14:paraId="6E103B95" w14:textId="77777777" w:rsidR="002B65C3" w:rsidRPr="00E61FCC" w:rsidRDefault="002B65C3" w:rsidP="003B164C">
            <w:pPr>
              <w:pStyle w:val="ConsPlusNormal"/>
              <w:jc w:val="center"/>
              <w:rPr>
                <w:sz w:val="22"/>
              </w:rPr>
            </w:pPr>
            <w:r w:rsidRPr="00E61FCC">
              <w:rPr>
                <w:sz w:val="22"/>
              </w:rPr>
              <w:t>5.1</w:t>
            </w:r>
          </w:p>
        </w:tc>
        <w:tc>
          <w:tcPr>
            <w:tcW w:w="7370" w:type="dxa"/>
          </w:tcPr>
          <w:p w14:paraId="7FCAAE59" w14:textId="77777777" w:rsidR="002B65C3" w:rsidRPr="00E61FCC" w:rsidRDefault="002B65C3" w:rsidP="003B164C">
            <w:pPr>
              <w:pStyle w:val="ConsPlusNormal"/>
              <w:jc w:val="both"/>
              <w:rPr>
                <w:sz w:val="22"/>
              </w:rPr>
            </w:pPr>
            <w:r w:rsidRPr="00E61FCC">
              <w:rPr>
                <w:sz w:val="22"/>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tc>
      </w:tr>
      <w:tr w:rsidR="002B65C3" w:rsidRPr="00E61FCC" w14:paraId="483C24DE" w14:textId="77777777" w:rsidTr="003B164C">
        <w:tc>
          <w:tcPr>
            <w:tcW w:w="1701" w:type="dxa"/>
            <w:vAlign w:val="center"/>
          </w:tcPr>
          <w:p w14:paraId="26A7BA2D" w14:textId="77777777" w:rsidR="002B65C3" w:rsidRPr="00E61FCC" w:rsidRDefault="002B65C3" w:rsidP="003B164C">
            <w:pPr>
              <w:pStyle w:val="ConsPlusNormal"/>
              <w:jc w:val="center"/>
              <w:rPr>
                <w:sz w:val="22"/>
              </w:rPr>
            </w:pPr>
            <w:r w:rsidRPr="00E61FCC">
              <w:rPr>
                <w:sz w:val="22"/>
              </w:rPr>
              <w:t>5.2</w:t>
            </w:r>
          </w:p>
        </w:tc>
        <w:tc>
          <w:tcPr>
            <w:tcW w:w="7370" w:type="dxa"/>
          </w:tcPr>
          <w:p w14:paraId="0B9E0540" w14:textId="77777777" w:rsidR="002B65C3" w:rsidRPr="00E61FCC" w:rsidRDefault="002B65C3" w:rsidP="003B164C">
            <w:pPr>
              <w:pStyle w:val="ConsPlusNormal"/>
              <w:jc w:val="both"/>
              <w:rPr>
                <w:sz w:val="22"/>
              </w:rPr>
            </w:pPr>
            <w:r w:rsidRPr="00E61FCC">
              <w:rPr>
                <w:sz w:val="22"/>
              </w:rPr>
              <w:t>Решать задачи организованным перебором вариантов, а также с использованием комбинаторных правил и методов</w:t>
            </w:r>
          </w:p>
        </w:tc>
      </w:tr>
      <w:tr w:rsidR="002B65C3" w:rsidRPr="00E61FCC" w14:paraId="59AF4EF8" w14:textId="77777777" w:rsidTr="003B164C">
        <w:tc>
          <w:tcPr>
            <w:tcW w:w="1701" w:type="dxa"/>
            <w:vAlign w:val="center"/>
          </w:tcPr>
          <w:p w14:paraId="465F3077" w14:textId="77777777" w:rsidR="002B65C3" w:rsidRPr="00E61FCC" w:rsidRDefault="002B65C3" w:rsidP="003B164C">
            <w:pPr>
              <w:pStyle w:val="ConsPlusNormal"/>
              <w:jc w:val="center"/>
              <w:rPr>
                <w:sz w:val="22"/>
              </w:rPr>
            </w:pPr>
            <w:r w:rsidRPr="00E61FCC">
              <w:rPr>
                <w:sz w:val="22"/>
              </w:rPr>
              <w:t>5.3</w:t>
            </w:r>
          </w:p>
        </w:tc>
        <w:tc>
          <w:tcPr>
            <w:tcW w:w="7370" w:type="dxa"/>
          </w:tcPr>
          <w:p w14:paraId="4CD31A93" w14:textId="77777777" w:rsidR="002B65C3" w:rsidRPr="00E61FCC" w:rsidRDefault="002B65C3" w:rsidP="003B164C">
            <w:pPr>
              <w:pStyle w:val="ConsPlusNormal"/>
              <w:jc w:val="both"/>
              <w:rPr>
                <w:sz w:val="22"/>
              </w:rPr>
            </w:pPr>
            <w:r w:rsidRPr="00E61FCC">
              <w:rPr>
                <w:sz w:val="22"/>
              </w:rPr>
              <w:t>Использовать описательные характеристики для массивов числовых данных, в том числе средние значения и меры рассеивания</w:t>
            </w:r>
          </w:p>
        </w:tc>
      </w:tr>
      <w:tr w:rsidR="002B65C3" w:rsidRPr="00E61FCC" w14:paraId="57BE7041" w14:textId="77777777" w:rsidTr="003B164C">
        <w:tc>
          <w:tcPr>
            <w:tcW w:w="1701" w:type="dxa"/>
            <w:vAlign w:val="center"/>
          </w:tcPr>
          <w:p w14:paraId="35756A91" w14:textId="77777777" w:rsidR="002B65C3" w:rsidRPr="00E61FCC" w:rsidRDefault="002B65C3" w:rsidP="003B164C">
            <w:pPr>
              <w:pStyle w:val="ConsPlusNormal"/>
              <w:jc w:val="center"/>
              <w:rPr>
                <w:sz w:val="22"/>
              </w:rPr>
            </w:pPr>
            <w:r w:rsidRPr="00E61FCC">
              <w:rPr>
                <w:sz w:val="22"/>
              </w:rPr>
              <w:t>5.4</w:t>
            </w:r>
          </w:p>
        </w:tc>
        <w:tc>
          <w:tcPr>
            <w:tcW w:w="7370" w:type="dxa"/>
          </w:tcPr>
          <w:p w14:paraId="74861AC8" w14:textId="77777777" w:rsidR="002B65C3" w:rsidRPr="00E61FCC" w:rsidRDefault="002B65C3" w:rsidP="003B164C">
            <w:pPr>
              <w:pStyle w:val="ConsPlusNormal"/>
              <w:jc w:val="both"/>
              <w:rPr>
                <w:sz w:val="22"/>
              </w:rPr>
            </w:pPr>
            <w:r w:rsidRPr="00E61FCC">
              <w:rPr>
                <w:sz w:val="22"/>
              </w:rPr>
              <w:t>Находить частоты значений и частоты события, в том числе пользуясь результатами проведенных измерений и наблюдений</w:t>
            </w:r>
          </w:p>
        </w:tc>
      </w:tr>
      <w:tr w:rsidR="002B65C3" w:rsidRPr="00E61FCC" w14:paraId="0F722A64" w14:textId="77777777" w:rsidTr="003B164C">
        <w:tc>
          <w:tcPr>
            <w:tcW w:w="1701" w:type="dxa"/>
            <w:vAlign w:val="center"/>
          </w:tcPr>
          <w:p w14:paraId="3FE5425C" w14:textId="77777777" w:rsidR="002B65C3" w:rsidRPr="00E61FCC" w:rsidRDefault="002B65C3" w:rsidP="003B164C">
            <w:pPr>
              <w:pStyle w:val="ConsPlusNormal"/>
              <w:jc w:val="center"/>
              <w:rPr>
                <w:sz w:val="22"/>
              </w:rPr>
            </w:pPr>
            <w:r w:rsidRPr="00E61FCC">
              <w:rPr>
                <w:sz w:val="22"/>
              </w:rPr>
              <w:t>5.5</w:t>
            </w:r>
          </w:p>
        </w:tc>
        <w:tc>
          <w:tcPr>
            <w:tcW w:w="7370" w:type="dxa"/>
          </w:tcPr>
          <w:p w14:paraId="592F879B" w14:textId="77777777" w:rsidR="002B65C3" w:rsidRPr="00E61FCC" w:rsidRDefault="002B65C3" w:rsidP="003B164C">
            <w:pPr>
              <w:pStyle w:val="ConsPlusNormal"/>
              <w:jc w:val="both"/>
              <w:rPr>
                <w:sz w:val="22"/>
              </w:rPr>
            </w:pPr>
            <w:r w:rsidRPr="00E61FCC">
              <w:rPr>
                <w:sz w:val="22"/>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tc>
      </w:tr>
      <w:tr w:rsidR="002B65C3" w:rsidRPr="00E61FCC" w14:paraId="2EC685C2" w14:textId="77777777" w:rsidTr="003B164C">
        <w:tc>
          <w:tcPr>
            <w:tcW w:w="1701" w:type="dxa"/>
            <w:vAlign w:val="center"/>
          </w:tcPr>
          <w:p w14:paraId="29D0F314" w14:textId="77777777" w:rsidR="002B65C3" w:rsidRPr="00E61FCC" w:rsidRDefault="002B65C3" w:rsidP="003B164C">
            <w:pPr>
              <w:pStyle w:val="ConsPlusNormal"/>
              <w:jc w:val="center"/>
              <w:rPr>
                <w:sz w:val="22"/>
              </w:rPr>
            </w:pPr>
            <w:r w:rsidRPr="00E61FCC">
              <w:rPr>
                <w:sz w:val="22"/>
              </w:rPr>
              <w:t>5.6</w:t>
            </w:r>
          </w:p>
        </w:tc>
        <w:tc>
          <w:tcPr>
            <w:tcW w:w="7370" w:type="dxa"/>
          </w:tcPr>
          <w:p w14:paraId="500A1B4F" w14:textId="77777777" w:rsidR="002B65C3" w:rsidRPr="00E61FCC" w:rsidRDefault="002B65C3" w:rsidP="003B164C">
            <w:pPr>
              <w:pStyle w:val="ConsPlusNormal"/>
              <w:jc w:val="both"/>
              <w:rPr>
                <w:sz w:val="22"/>
              </w:rPr>
            </w:pPr>
            <w:r w:rsidRPr="00E61FCC">
              <w:rPr>
                <w:sz w:val="22"/>
              </w:rPr>
              <w:t>Иметь представление о случайной величине и о распределении вероятностей</w:t>
            </w:r>
          </w:p>
        </w:tc>
      </w:tr>
      <w:tr w:rsidR="002B65C3" w:rsidRPr="00E61FCC" w14:paraId="7C2D8A1F" w14:textId="77777777" w:rsidTr="003B164C">
        <w:tc>
          <w:tcPr>
            <w:tcW w:w="1701" w:type="dxa"/>
            <w:vAlign w:val="center"/>
          </w:tcPr>
          <w:p w14:paraId="11063813" w14:textId="77777777" w:rsidR="002B65C3" w:rsidRPr="00E61FCC" w:rsidRDefault="002B65C3" w:rsidP="003B164C">
            <w:pPr>
              <w:pStyle w:val="ConsPlusNormal"/>
              <w:jc w:val="center"/>
              <w:rPr>
                <w:sz w:val="22"/>
              </w:rPr>
            </w:pPr>
            <w:r w:rsidRPr="00E61FCC">
              <w:rPr>
                <w:sz w:val="22"/>
              </w:rPr>
              <w:t>5.7</w:t>
            </w:r>
          </w:p>
        </w:tc>
        <w:tc>
          <w:tcPr>
            <w:tcW w:w="7370" w:type="dxa"/>
          </w:tcPr>
          <w:p w14:paraId="36A1E727" w14:textId="77777777" w:rsidR="002B65C3" w:rsidRPr="00E61FCC" w:rsidRDefault="002B65C3" w:rsidP="003B164C">
            <w:pPr>
              <w:pStyle w:val="ConsPlusNormal"/>
              <w:jc w:val="both"/>
              <w:rPr>
                <w:sz w:val="22"/>
              </w:rPr>
            </w:pPr>
            <w:r w:rsidRPr="00E61FCC">
              <w:rPr>
                <w:sz w:val="22"/>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tc>
      </w:tr>
      <w:tr w:rsidR="002B65C3" w:rsidRPr="00E61FCC" w14:paraId="2747A95C" w14:textId="77777777" w:rsidTr="003B164C">
        <w:tc>
          <w:tcPr>
            <w:tcW w:w="1701" w:type="dxa"/>
            <w:vAlign w:val="center"/>
          </w:tcPr>
          <w:p w14:paraId="7A18C7FC" w14:textId="77777777" w:rsidR="002B65C3" w:rsidRPr="00E61FCC" w:rsidRDefault="002B65C3" w:rsidP="003B164C">
            <w:pPr>
              <w:pStyle w:val="ConsPlusNormal"/>
              <w:jc w:val="center"/>
              <w:rPr>
                <w:sz w:val="22"/>
              </w:rPr>
            </w:pPr>
            <w:r w:rsidRPr="00E61FCC">
              <w:rPr>
                <w:sz w:val="22"/>
              </w:rPr>
              <w:t>6</w:t>
            </w:r>
          </w:p>
        </w:tc>
        <w:tc>
          <w:tcPr>
            <w:tcW w:w="7370" w:type="dxa"/>
          </w:tcPr>
          <w:p w14:paraId="23BD1126" w14:textId="77777777" w:rsidR="002B65C3" w:rsidRPr="00E61FCC" w:rsidRDefault="002B65C3" w:rsidP="003B164C">
            <w:pPr>
              <w:pStyle w:val="ConsPlusNormal"/>
              <w:jc w:val="both"/>
              <w:rPr>
                <w:sz w:val="22"/>
              </w:rPr>
            </w:pPr>
            <w:r w:rsidRPr="00E61FCC">
              <w:rPr>
                <w:sz w:val="22"/>
              </w:rPr>
              <w:t>Геометрия</w:t>
            </w:r>
          </w:p>
        </w:tc>
      </w:tr>
      <w:tr w:rsidR="002B65C3" w:rsidRPr="00E61FCC" w14:paraId="6E03D575" w14:textId="77777777" w:rsidTr="003B164C">
        <w:tc>
          <w:tcPr>
            <w:tcW w:w="1701" w:type="dxa"/>
            <w:vAlign w:val="center"/>
          </w:tcPr>
          <w:p w14:paraId="0338FE00" w14:textId="77777777" w:rsidR="002B65C3" w:rsidRPr="00E61FCC" w:rsidRDefault="002B65C3" w:rsidP="003B164C">
            <w:pPr>
              <w:pStyle w:val="ConsPlusNormal"/>
              <w:jc w:val="center"/>
              <w:rPr>
                <w:sz w:val="22"/>
              </w:rPr>
            </w:pPr>
            <w:r w:rsidRPr="00E61FCC">
              <w:rPr>
                <w:sz w:val="22"/>
              </w:rPr>
              <w:t>6.1</w:t>
            </w:r>
          </w:p>
        </w:tc>
        <w:tc>
          <w:tcPr>
            <w:tcW w:w="7370" w:type="dxa"/>
          </w:tcPr>
          <w:p w14:paraId="3C74F5BB" w14:textId="77777777" w:rsidR="002B65C3" w:rsidRPr="00E61FCC" w:rsidRDefault="002B65C3" w:rsidP="003B164C">
            <w:pPr>
              <w:pStyle w:val="ConsPlusNormal"/>
              <w:jc w:val="both"/>
              <w:rPr>
                <w:sz w:val="22"/>
              </w:rPr>
            </w:pPr>
            <w:r w:rsidRPr="00E61FCC">
              <w:rPr>
                <w:sz w:val="22"/>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2B65C3" w:rsidRPr="00E61FCC" w14:paraId="5B80BD06" w14:textId="77777777" w:rsidTr="003B164C">
        <w:tc>
          <w:tcPr>
            <w:tcW w:w="1701" w:type="dxa"/>
            <w:vAlign w:val="center"/>
          </w:tcPr>
          <w:p w14:paraId="2420E822" w14:textId="77777777" w:rsidR="002B65C3" w:rsidRPr="00E61FCC" w:rsidRDefault="002B65C3" w:rsidP="003B164C">
            <w:pPr>
              <w:pStyle w:val="ConsPlusNormal"/>
              <w:jc w:val="center"/>
              <w:rPr>
                <w:sz w:val="22"/>
              </w:rPr>
            </w:pPr>
            <w:r w:rsidRPr="00E61FCC">
              <w:rPr>
                <w:sz w:val="22"/>
              </w:rPr>
              <w:t>6.2</w:t>
            </w:r>
          </w:p>
        </w:tc>
        <w:tc>
          <w:tcPr>
            <w:tcW w:w="7370" w:type="dxa"/>
          </w:tcPr>
          <w:p w14:paraId="1D76394B" w14:textId="77777777" w:rsidR="002B65C3" w:rsidRPr="00E61FCC" w:rsidRDefault="002B65C3" w:rsidP="003B164C">
            <w:pPr>
              <w:pStyle w:val="ConsPlusNormal"/>
              <w:jc w:val="both"/>
              <w:rPr>
                <w:sz w:val="22"/>
              </w:rPr>
            </w:pPr>
            <w:r w:rsidRPr="00E61FCC">
              <w:rPr>
                <w:sz w:val="22"/>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2B65C3" w:rsidRPr="00E61FCC" w14:paraId="66596F46" w14:textId="77777777" w:rsidTr="003B164C">
        <w:tc>
          <w:tcPr>
            <w:tcW w:w="1701" w:type="dxa"/>
            <w:vAlign w:val="center"/>
          </w:tcPr>
          <w:p w14:paraId="74E073A8" w14:textId="77777777" w:rsidR="002B65C3" w:rsidRPr="00E61FCC" w:rsidRDefault="002B65C3" w:rsidP="003B164C">
            <w:pPr>
              <w:pStyle w:val="ConsPlusNormal"/>
              <w:jc w:val="center"/>
              <w:rPr>
                <w:sz w:val="22"/>
              </w:rPr>
            </w:pPr>
            <w:r w:rsidRPr="00E61FCC">
              <w:rPr>
                <w:sz w:val="22"/>
              </w:rPr>
              <w:t>6.3</w:t>
            </w:r>
          </w:p>
        </w:tc>
        <w:tc>
          <w:tcPr>
            <w:tcW w:w="7370" w:type="dxa"/>
          </w:tcPr>
          <w:p w14:paraId="61C1E41F" w14:textId="77777777" w:rsidR="002B65C3" w:rsidRPr="00E61FCC" w:rsidRDefault="002B65C3" w:rsidP="003B164C">
            <w:pPr>
              <w:pStyle w:val="ConsPlusNormal"/>
              <w:jc w:val="both"/>
              <w:rPr>
                <w:sz w:val="22"/>
              </w:rPr>
            </w:pPr>
            <w:r w:rsidRPr="00E61FCC">
              <w:rPr>
                <w:sz w:val="22"/>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2B65C3" w:rsidRPr="00E61FCC" w14:paraId="2D5BF759" w14:textId="77777777" w:rsidTr="003B164C">
        <w:tc>
          <w:tcPr>
            <w:tcW w:w="1701" w:type="dxa"/>
            <w:vAlign w:val="center"/>
          </w:tcPr>
          <w:p w14:paraId="100EAD7E" w14:textId="77777777" w:rsidR="002B65C3" w:rsidRPr="00E61FCC" w:rsidRDefault="002B65C3" w:rsidP="003B164C">
            <w:pPr>
              <w:pStyle w:val="ConsPlusNormal"/>
              <w:jc w:val="center"/>
              <w:rPr>
                <w:sz w:val="22"/>
              </w:rPr>
            </w:pPr>
            <w:r w:rsidRPr="00E61FCC">
              <w:rPr>
                <w:sz w:val="22"/>
              </w:rPr>
              <w:t>6.4</w:t>
            </w:r>
          </w:p>
        </w:tc>
        <w:tc>
          <w:tcPr>
            <w:tcW w:w="7370" w:type="dxa"/>
          </w:tcPr>
          <w:p w14:paraId="1E22852E" w14:textId="77777777" w:rsidR="002B65C3" w:rsidRPr="00E61FCC" w:rsidRDefault="002B65C3" w:rsidP="003B164C">
            <w:pPr>
              <w:pStyle w:val="ConsPlusNormal"/>
              <w:jc w:val="both"/>
              <w:rPr>
                <w:sz w:val="22"/>
              </w:rPr>
            </w:pPr>
            <w:r w:rsidRPr="00E61FCC">
              <w:rPr>
                <w:sz w:val="22"/>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2B65C3" w:rsidRPr="00E61FCC" w14:paraId="690D7FDC" w14:textId="77777777" w:rsidTr="003B164C">
        <w:tc>
          <w:tcPr>
            <w:tcW w:w="1701" w:type="dxa"/>
            <w:vAlign w:val="center"/>
          </w:tcPr>
          <w:p w14:paraId="3C2CEFAB" w14:textId="77777777" w:rsidR="002B65C3" w:rsidRPr="00E61FCC" w:rsidRDefault="002B65C3" w:rsidP="003B164C">
            <w:pPr>
              <w:pStyle w:val="ConsPlusNormal"/>
              <w:jc w:val="center"/>
              <w:rPr>
                <w:sz w:val="22"/>
              </w:rPr>
            </w:pPr>
            <w:r w:rsidRPr="00E61FCC">
              <w:rPr>
                <w:sz w:val="22"/>
              </w:rPr>
              <w:t>6.5</w:t>
            </w:r>
          </w:p>
        </w:tc>
        <w:tc>
          <w:tcPr>
            <w:tcW w:w="7370" w:type="dxa"/>
          </w:tcPr>
          <w:p w14:paraId="22F340E6" w14:textId="77777777" w:rsidR="002B65C3" w:rsidRPr="00E61FCC" w:rsidRDefault="002B65C3" w:rsidP="003B164C">
            <w:pPr>
              <w:pStyle w:val="ConsPlusNormal"/>
              <w:jc w:val="both"/>
              <w:rPr>
                <w:sz w:val="22"/>
              </w:rPr>
            </w:pPr>
            <w:r w:rsidRPr="00E61FCC">
              <w:rPr>
                <w:sz w:val="22"/>
              </w:rPr>
              <w:t>Пользоваться теоремами о произведении отрезков хорд, о произведении отрезков секущих, о квадрате касательной</w:t>
            </w:r>
          </w:p>
        </w:tc>
      </w:tr>
      <w:tr w:rsidR="002B65C3" w:rsidRPr="00E61FCC" w14:paraId="0B85AB21" w14:textId="77777777" w:rsidTr="003B164C">
        <w:tc>
          <w:tcPr>
            <w:tcW w:w="1701" w:type="dxa"/>
            <w:vAlign w:val="center"/>
          </w:tcPr>
          <w:p w14:paraId="45EEFFA0" w14:textId="77777777" w:rsidR="002B65C3" w:rsidRPr="00E61FCC" w:rsidRDefault="002B65C3" w:rsidP="003B164C">
            <w:pPr>
              <w:pStyle w:val="ConsPlusNormal"/>
              <w:jc w:val="center"/>
              <w:rPr>
                <w:sz w:val="22"/>
              </w:rPr>
            </w:pPr>
            <w:r w:rsidRPr="00E61FCC">
              <w:rPr>
                <w:sz w:val="22"/>
              </w:rPr>
              <w:lastRenderedPageBreak/>
              <w:t>6.6</w:t>
            </w:r>
          </w:p>
        </w:tc>
        <w:tc>
          <w:tcPr>
            <w:tcW w:w="7370" w:type="dxa"/>
          </w:tcPr>
          <w:p w14:paraId="7CD17BC2" w14:textId="77777777" w:rsidR="002B65C3" w:rsidRPr="00E61FCC" w:rsidRDefault="002B65C3" w:rsidP="003B164C">
            <w:pPr>
              <w:pStyle w:val="ConsPlusNormal"/>
              <w:jc w:val="both"/>
              <w:rPr>
                <w:sz w:val="22"/>
              </w:rPr>
            </w:pPr>
            <w:r w:rsidRPr="00E61FCC">
              <w:rPr>
                <w:sz w:val="22"/>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rsidR="002B65C3" w:rsidRPr="00E61FCC" w14:paraId="55567ABF" w14:textId="77777777" w:rsidTr="003B164C">
        <w:tc>
          <w:tcPr>
            <w:tcW w:w="1701" w:type="dxa"/>
            <w:vAlign w:val="center"/>
          </w:tcPr>
          <w:p w14:paraId="2202C8F6" w14:textId="77777777" w:rsidR="002B65C3" w:rsidRPr="00E61FCC" w:rsidRDefault="002B65C3" w:rsidP="003B164C">
            <w:pPr>
              <w:pStyle w:val="ConsPlusNormal"/>
              <w:jc w:val="center"/>
              <w:rPr>
                <w:sz w:val="22"/>
              </w:rPr>
            </w:pPr>
            <w:r w:rsidRPr="00E61FCC">
              <w:rPr>
                <w:sz w:val="22"/>
              </w:rPr>
              <w:t>6.7</w:t>
            </w:r>
          </w:p>
        </w:tc>
        <w:tc>
          <w:tcPr>
            <w:tcW w:w="7370" w:type="dxa"/>
          </w:tcPr>
          <w:p w14:paraId="5FE45324" w14:textId="77777777" w:rsidR="002B65C3" w:rsidRPr="00E61FCC" w:rsidRDefault="002B65C3" w:rsidP="003B164C">
            <w:pPr>
              <w:pStyle w:val="ConsPlusNormal"/>
              <w:jc w:val="both"/>
              <w:rPr>
                <w:sz w:val="22"/>
              </w:rPr>
            </w:pPr>
            <w:r w:rsidRPr="00E61FCC">
              <w:rPr>
                <w:sz w:val="22"/>
              </w:rPr>
              <w:t>Пользоваться методом координат на плоскости, применять его в решении геометрических и практических задач</w:t>
            </w:r>
          </w:p>
        </w:tc>
      </w:tr>
      <w:tr w:rsidR="002B65C3" w:rsidRPr="00E61FCC" w14:paraId="1A0CE9A3" w14:textId="77777777" w:rsidTr="003B164C">
        <w:tc>
          <w:tcPr>
            <w:tcW w:w="1701" w:type="dxa"/>
            <w:vAlign w:val="center"/>
          </w:tcPr>
          <w:p w14:paraId="71AFD616" w14:textId="77777777" w:rsidR="002B65C3" w:rsidRPr="00E61FCC" w:rsidRDefault="002B65C3" w:rsidP="003B164C">
            <w:pPr>
              <w:pStyle w:val="ConsPlusNormal"/>
              <w:jc w:val="center"/>
              <w:rPr>
                <w:sz w:val="22"/>
              </w:rPr>
            </w:pPr>
            <w:r w:rsidRPr="00E61FCC">
              <w:rPr>
                <w:sz w:val="22"/>
              </w:rPr>
              <w:t>6.8</w:t>
            </w:r>
          </w:p>
        </w:tc>
        <w:tc>
          <w:tcPr>
            <w:tcW w:w="7370" w:type="dxa"/>
          </w:tcPr>
          <w:p w14:paraId="01B50EFE" w14:textId="77777777" w:rsidR="002B65C3" w:rsidRPr="00E61FCC" w:rsidRDefault="002B65C3" w:rsidP="003B164C">
            <w:pPr>
              <w:pStyle w:val="ConsPlusNormal"/>
              <w:jc w:val="both"/>
              <w:rPr>
                <w:sz w:val="22"/>
              </w:rPr>
            </w:pPr>
            <w:r w:rsidRPr="00E61FCC">
              <w:rPr>
                <w:sz w:val="22"/>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rsidR="002B65C3" w:rsidRPr="00E61FCC" w14:paraId="1A705FA3" w14:textId="77777777" w:rsidTr="003B164C">
        <w:tc>
          <w:tcPr>
            <w:tcW w:w="1701" w:type="dxa"/>
            <w:vAlign w:val="center"/>
          </w:tcPr>
          <w:p w14:paraId="7C6BD101" w14:textId="77777777" w:rsidR="002B65C3" w:rsidRPr="00E61FCC" w:rsidRDefault="002B65C3" w:rsidP="003B164C">
            <w:pPr>
              <w:pStyle w:val="ConsPlusNormal"/>
              <w:jc w:val="center"/>
              <w:rPr>
                <w:sz w:val="22"/>
              </w:rPr>
            </w:pPr>
            <w:r w:rsidRPr="00E61FCC">
              <w:rPr>
                <w:sz w:val="22"/>
              </w:rPr>
              <w:t>6.9</w:t>
            </w:r>
          </w:p>
        </w:tc>
        <w:tc>
          <w:tcPr>
            <w:tcW w:w="7370" w:type="dxa"/>
          </w:tcPr>
          <w:p w14:paraId="4F3E0C72" w14:textId="77777777" w:rsidR="002B65C3" w:rsidRPr="00E61FCC" w:rsidRDefault="002B65C3" w:rsidP="003B164C">
            <w:pPr>
              <w:pStyle w:val="ConsPlusNormal"/>
              <w:jc w:val="both"/>
              <w:rPr>
                <w:sz w:val="22"/>
              </w:rPr>
            </w:pPr>
            <w:r w:rsidRPr="00E61FCC">
              <w:rPr>
                <w:sz w:val="22"/>
              </w:rPr>
              <w:t>Находить оси или центры симметрии фигур, применять движения плоскости в простейших случаях</w:t>
            </w:r>
          </w:p>
        </w:tc>
      </w:tr>
      <w:tr w:rsidR="002B65C3" w:rsidRPr="00E61FCC" w14:paraId="28D1B306" w14:textId="77777777" w:rsidTr="003B164C">
        <w:tc>
          <w:tcPr>
            <w:tcW w:w="1701" w:type="dxa"/>
            <w:vAlign w:val="center"/>
          </w:tcPr>
          <w:p w14:paraId="6411AB1B" w14:textId="77777777" w:rsidR="002B65C3" w:rsidRPr="00E61FCC" w:rsidRDefault="002B65C3" w:rsidP="003B164C">
            <w:pPr>
              <w:pStyle w:val="ConsPlusNormal"/>
              <w:jc w:val="center"/>
              <w:rPr>
                <w:sz w:val="22"/>
              </w:rPr>
            </w:pPr>
            <w:r w:rsidRPr="00E61FCC">
              <w:rPr>
                <w:sz w:val="22"/>
              </w:rPr>
              <w:t>6.10</w:t>
            </w:r>
          </w:p>
        </w:tc>
        <w:tc>
          <w:tcPr>
            <w:tcW w:w="7370" w:type="dxa"/>
          </w:tcPr>
          <w:p w14:paraId="14DE222C" w14:textId="77777777" w:rsidR="002B65C3" w:rsidRPr="00E61FCC" w:rsidRDefault="002B65C3" w:rsidP="003B164C">
            <w:pPr>
              <w:pStyle w:val="ConsPlusNormal"/>
              <w:jc w:val="both"/>
              <w:rPr>
                <w:sz w:val="22"/>
              </w:rPr>
            </w:pPr>
            <w:r w:rsidRPr="00E61FCC">
              <w:rPr>
                <w:sz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14:paraId="0FCDBA22" w14:textId="77777777" w:rsidR="002B65C3" w:rsidRPr="00E61FCC" w:rsidRDefault="002B65C3" w:rsidP="002B65C3">
      <w:pPr>
        <w:pStyle w:val="ConsPlusNormal"/>
        <w:ind w:firstLine="540"/>
        <w:jc w:val="both"/>
        <w:rPr>
          <w:sz w:val="22"/>
        </w:rPr>
      </w:pPr>
    </w:p>
    <w:p w14:paraId="626A72BB" w14:textId="77777777" w:rsidR="002B65C3" w:rsidRPr="00E61FCC" w:rsidRDefault="002B65C3" w:rsidP="002B65C3">
      <w:pPr>
        <w:pStyle w:val="ConsPlusNormal"/>
        <w:ind w:firstLine="540"/>
        <w:jc w:val="both"/>
        <w:rPr>
          <w:sz w:val="22"/>
        </w:rPr>
      </w:pPr>
    </w:p>
    <w:p w14:paraId="28C05B9B" w14:textId="77777777" w:rsidR="002B65C3" w:rsidRPr="00E61FCC" w:rsidRDefault="002B65C3" w:rsidP="002B65C3">
      <w:pPr>
        <w:pStyle w:val="ConsPlusNormal"/>
        <w:jc w:val="center"/>
        <w:rPr>
          <w:sz w:val="22"/>
        </w:rPr>
      </w:pPr>
      <w:r w:rsidRPr="00E61FCC">
        <w:rPr>
          <w:sz w:val="22"/>
        </w:rPr>
        <w:t>Проверяемые элементы содержания (9 класс)</w:t>
      </w:r>
    </w:p>
    <w:p w14:paraId="768723D2" w14:textId="77777777" w:rsidR="002B65C3" w:rsidRPr="00E61FCC" w:rsidRDefault="002B65C3" w:rsidP="002B65C3">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B65C3" w:rsidRPr="00E61FCC" w14:paraId="184A4D0A" w14:textId="77777777" w:rsidTr="003B164C">
        <w:tc>
          <w:tcPr>
            <w:tcW w:w="1077" w:type="dxa"/>
          </w:tcPr>
          <w:p w14:paraId="39761950" w14:textId="77777777" w:rsidR="002B65C3" w:rsidRPr="00E61FCC" w:rsidRDefault="002B65C3" w:rsidP="003B164C">
            <w:pPr>
              <w:pStyle w:val="ConsPlusNormal"/>
              <w:jc w:val="center"/>
              <w:rPr>
                <w:sz w:val="22"/>
              </w:rPr>
            </w:pPr>
            <w:r w:rsidRPr="00E61FCC">
              <w:rPr>
                <w:sz w:val="22"/>
              </w:rPr>
              <w:t>Код</w:t>
            </w:r>
          </w:p>
        </w:tc>
        <w:tc>
          <w:tcPr>
            <w:tcW w:w="7994" w:type="dxa"/>
          </w:tcPr>
          <w:p w14:paraId="02B5ECCE" w14:textId="77777777" w:rsidR="002B65C3" w:rsidRPr="00E61FCC" w:rsidRDefault="002B65C3" w:rsidP="003B164C">
            <w:pPr>
              <w:pStyle w:val="ConsPlusNormal"/>
              <w:jc w:val="center"/>
              <w:rPr>
                <w:sz w:val="22"/>
              </w:rPr>
            </w:pPr>
            <w:r w:rsidRPr="00E61FCC">
              <w:rPr>
                <w:sz w:val="22"/>
              </w:rPr>
              <w:t>Проверяемый элемент содержания</w:t>
            </w:r>
          </w:p>
        </w:tc>
      </w:tr>
      <w:tr w:rsidR="002B65C3" w:rsidRPr="00E61FCC" w14:paraId="74206816" w14:textId="77777777" w:rsidTr="003B164C">
        <w:tc>
          <w:tcPr>
            <w:tcW w:w="1077" w:type="dxa"/>
            <w:vAlign w:val="center"/>
          </w:tcPr>
          <w:p w14:paraId="757A46EF" w14:textId="77777777" w:rsidR="002B65C3" w:rsidRPr="00E61FCC" w:rsidRDefault="002B65C3" w:rsidP="003B164C">
            <w:pPr>
              <w:pStyle w:val="ConsPlusNormal"/>
              <w:jc w:val="center"/>
              <w:rPr>
                <w:sz w:val="22"/>
              </w:rPr>
            </w:pPr>
            <w:r w:rsidRPr="00E61FCC">
              <w:rPr>
                <w:sz w:val="22"/>
              </w:rPr>
              <w:t>1</w:t>
            </w:r>
          </w:p>
        </w:tc>
        <w:tc>
          <w:tcPr>
            <w:tcW w:w="7994" w:type="dxa"/>
            <w:vAlign w:val="center"/>
          </w:tcPr>
          <w:p w14:paraId="6F00288C" w14:textId="77777777" w:rsidR="002B65C3" w:rsidRPr="00E61FCC" w:rsidRDefault="002B65C3" w:rsidP="003B164C">
            <w:pPr>
              <w:pStyle w:val="ConsPlusNormal"/>
              <w:jc w:val="both"/>
              <w:rPr>
                <w:sz w:val="22"/>
              </w:rPr>
            </w:pPr>
            <w:r w:rsidRPr="00E61FCC">
              <w:rPr>
                <w:sz w:val="22"/>
              </w:rPr>
              <w:t>Числа и вычисления</w:t>
            </w:r>
          </w:p>
        </w:tc>
      </w:tr>
      <w:tr w:rsidR="002B65C3" w:rsidRPr="00E61FCC" w14:paraId="125CCBAE" w14:textId="77777777" w:rsidTr="003B164C">
        <w:tc>
          <w:tcPr>
            <w:tcW w:w="1077" w:type="dxa"/>
            <w:vAlign w:val="center"/>
          </w:tcPr>
          <w:p w14:paraId="1A45FD1F" w14:textId="77777777" w:rsidR="002B65C3" w:rsidRPr="00E61FCC" w:rsidRDefault="002B65C3" w:rsidP="003B164C">
            <w:pPr>
              <w:pStyle w:val="ConsPlusNormal"/>
              <w:jc w:val="center"/>
              <w:rPr>
                <w:sz w:val="22"/>
              </w:rPr>
            </w:pPr>
            <w:r w:rsidRPr="00E61FCC">
              <w:rPr>
                <w:sz w:val="22"/>
              </w:rPr>
              <w:t>1.1</w:t>
            </w:r>
          </w:p>
        </w:tc>
        <w:tc>
          <w:tcPr>
            <w:tcW w:w="7994" w:type="dxa"/>
            <w:vAlign w:val="center"/>
          </w:tcPr>
          <w:p w14:paraId="0A0C3BBF" w14:textId="77777777" w:rsidR="002B65C3" w:rsidRPr="00E61FCC" w:rsidRDefault="002B65C3" w:rsidP="003B164C">
            <w:pPr>
              <w:pStyle w:val="ConsPlusNormal"/>
              <w:jc w:val="both"/>
              <w:rPr>
                <w:sz w:val="22"/>
              </w:rPr>
            </w:pPr>
            <w:r w:rsidRPr="00E61FCC">
              <w:rPr>
                <w:sz w:val="22"/>
              </w:rPr>
              <w:t>Рациональные числа, иррациональные числа, конечные и бесконечные десятичные дроби</w:t>
            </w:r>
          </w:p>
        </w:tc>
      </w:tr>
      <w:tr w:rsidR="002B65C3" w:rsidRPr="00E61FCC" w14:paraId="7EA5B77A" w14:textId="77777777" w:rsidTr="003B164C">
        <w:tc>
          <w:tcPr>
            <w:tcW w:w="1077" w:type="dxa"/>
            <w:vAlign w:val="center"/>
          </w:tcPr>
          <w:p w14:paraId="0CFE9C05" w14:textId="77777777" w:rsidR="002B65C3" w:rsidRPr="00E61FCC" w:rsidRDefault="002B65C3" w:rsidP="003B164C">
            <w:pPr>
              <w:pStyle w:val="ConsPlusNormal"/>
              <w:jc w:val="center"/>
              <w:rPr>
                <w:sz w:val="22"/>
              </w:rPr>
            </w:pPr>
            <w:r w:rsidRPr="00E61FCC">
              <w:rPr>
                <w:sz w:val="22"/>
              </w:rPr>
              <w:t>1.2</w:t>
            </w:r>
          </w:p>
        </w:tc>
        <w:tc>
          <w:tcPr>
            <w:tcW w:w="7994" w:type="dxa"/>
            <w:vAlign w:val="center"/>
          </w:tcPr>
          <w:p w14:paraId="1EB41C13" w14:textId="77777777" w:rsidR="002B65C3" w:rsidRPr="00E61FCC" w:rsidRDefault="002B65C3" w:rsidP="003B164C">
            <w:pPr>
              <w:pStyle w:val="ConsPlusNormal"/>
              <w:jc w:val="both"/>
              <w:rPr>
                <w:sz w:val="22"/>
              </w:rPr>
            </w:pPr>
            <w:r w:rsidRPr="00E61FCC">
              <w:rPr>
                <w:sz w:val="22"/>
              </w:rPr>
              <w:t>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Сравнение действительных чисел</w:t>
            </w:r>
          </w:p>
        </w:tc>
      </w:tr>
      <w:tr w:rsidR="002B65C3" w:rsidRPr="00E61FCC" w14:paraId="23DA9ACE" w14:textId="77777777" w:rsidTr="003B164C">
        <w:tc>
          <w:tcPr>
            <w:tcW w:w="1077" w:type="dxa"/>
            <w:vAlign w:val="center"/>
          </w:tcPr>
          <w:p w14:paraId="367CB477" w14:textId="77777777" w:rsidR="002B65C3" w:rsidRPr="00E61FCC" w:rsidRDefault="002B65C3" w:rsidP="003B164C">
            <w:pPr>
              <w:pStyle w:val="ConsPlusNormal"/>
              <w:jc w:val="center"/>
              <w:rPr>
                <w:sz w:val="22"/>
              </w:rPr>
            </w:pPr>
            <w:r w:rsidRPr="00E61FCC">
              <w:rPr>
                <w:sz w:val="22"/>
              </w:rPr>
              <w:t>1.3</w:t>
            </w:r>
          </w:p>
        </w:tc>
        <w:tc>
          <w:tcPr>
            <w:tcW w:w="7994" w:type="dxa"/>
            <w:vAlign w:val="center"/>
          </w:tcPr>
          <w:p w14:paraId="6923F77E" w14:textId="77777777" w:rsidR="002B65C3" w:rsidRPr="00E61FCC" w:rsidRDefault="002B65C3" w:rsidP="003B164C">
            <w:pPr>
              <w:pStyle w:val="ConsPlusNormal"/>
              <w:jc w:val="both"/>
              <w:rPr>
                <w:sz w:val="22"/>
              </w:rPr>
            </w:pPr>
            <w:r w:rsidRPr="00E61FCC">
              <w:rPr>
                <w:sz w:val="22"/>
              </w:rPr>
              <w:t>Арифметические действия с действительными числами</w:t>
            </w:r>
          </w:p>
        </w:tc>
      </w:tr>
      <w:tr w:rsidR="002B65C3" w:rsidRPr="00E61FCC" w14:paraId="0E7E869B" w14:textId="77777777" w:rsidTr="003B164C">
        <w:tc>
          <w:tcPr>
            <w:tcW w:w="1077" w:type="dxa"/>
            <w:vAlign w:val="center"/>
          </w:tcPr>
          <w:p w14:paraId="1471983F" w14:textId="77777777" w:rsidR="002B65C3" w:rsidRPr="00E61FCC" w:rsidRDefault="002B65C3" w:rsidP="003B164C">
            <w:pPr>
              <w:pStyle w:val="ConsPlusNormal"/>
              <w:jc w:val="center"/>
              <w:rPr>
                <w:sz w:val="22"/>
              </w:rPr>
            </w:pPr>
            <w:r w:rsidRPr="00E61FCC">
              <w:rPr>
                <w:sz w:val="22"/>
              </w:rPr>
              <w:t>1.4</w:t>
            </w:r>
          </w:p>
        </w:tc>
        <w:tc>
          <w:tcPr>
            <w:tcW w:w="7994" w:type="dxa"/>
            <w:vAlign w:val="center"/>
          </w:tcPr>
          <w:p w14:paraId="64EA6055" w14:textId="77777777" w:rsidR="002B65C3" w:rsidRPr="00E61FCC" w:rsidRDefault="002B65C3" w:rsidP="003B164C">
            <w:pPr>
              <w:pStyle w:val="ConsPlusNormal"/>
              <w:jc w:val="both"/>
              <w:rPr>
                <w:sz w:val="22"/>
              </w:rPr>
            </w:pPr>
            <w:r w:rsidRPr="00E61FCC">
              <w:rPr>
                <w:sz w:val="22"/>
              </w:rPr>
              <w:t>Измерения, приближения, оценки. Размеры объектов окружающего мира, длительность процессов в окружающем мире. Приближенное значение величины, точность приближения. Округление чисел. Прикидка и оценка результатов вычислений</w:t>
            </w:r>
          </w:p>
        </w:tc>
      </w:tr>
      <w:tr w:rsidR="002B65C3" w:rsidRPr="00E61FCC" w14:paraId="203FB82F" w14:textId="77777777" w:rsidTr="003B164C">
        <w:tc>
          <w:tcPr>
            <w:tcW w:w="1077" w:type="dxa"/>
            <w:vAlign w:val="center"/>
          </w:tcPr>
          <w:p w14:paraId="26FEA71A" w14:textId="77777777" w:rsidR="002B65C3" w:rsidRPr="00E61FCC" w:rsidRDefault="002B65C3" w:rsidP="003B164C">
            <w:pPr>
              <w:pStyle w:val="ConsPlusNormal"/>
              <w:jc w:val="center"/>
              <w:rPr>
                <w:sz w:val="22"/>
              </w:rPr>
            </w:pPr>
            <w:r w:rsidRPr="00E61FCC">
              <w:rPr>
                <w:sz w:val="22"/>
              </w:rPr>
              <w:t>2</w:t>
            </w:r>
          </w:p>
        </w:tc>
        <w:tc>
          <w:tcPr>
            <w:tcW w:w="7994" w:type="dxa"/>
            <w:vAlign w:val="center"/>
          </w:tcPr>
          <w:p w14:paraId="125D4C2B" w14:textId="77777777" w:rsidR="002B65C3" w:rsidRPr="00E61FCC" w:rsidRDefault="002B65C3" w:rsidP="003B164C">
            <w:pPr>
              <w:pStyle w:val="ConsPlusNormal"/>
              <w:jc w:val="both"/>
              <w:rPr>
                <w:sz w:val="22"/>
              </w:rPr>
            </w:pPr>
            <w:r w:rsidRPr="00E61FCC">
              <w:rPr>
                <w:sz w:val="22"/>
              </w:rPr>
              <w:t>Уравнения и неравенства</w:t>
            </w:r>
          </w:p>
        </w:tc>
      </w:tr>
      <w:tr w:rsidR="002B65C3" w:rsidRPr="00E61FCC" w14:paraId="116940F6" w14:textId="77777777" w:rsidTr="003B164C">
        <w:tc>
          <w:tcPr>
            <w:tcW w:w="1077" w:type="dxa"/>
            <w:vAlign w:val="center"/>
          </w:tcPr>
          <w:p w14:paraId="47899D25" w14:textId="77777777" w:rsidR="002B65C3" w:rsidRPr="00E61FCC" w:rsidRDefault="002B65C3" w:rsidP="003B164C">
            <w:pPr>
              <w:pStyle w:val="ConsPlusNormal"/>
              <w:jc w:val="center"/>
              <w:rPr>
                <w:sz w:val="22"/>
              </w:rPr>
            </w:pPr>
            <w:r w:rsidRPr="00E61FCC">
              <w:rPr>
                <w:sz w:val="22"/>
              </w:rPr>
              <w:t>2.1</w:t>
            </w:r>
          </w:p>
        </w:tc>
        <w:tc>
          <w:tcPr>
            <w:tcW w:w="7994" w:type="dxa"/>
            <w:vAlign w:val="center"/>
          </w:tcPr>
          <w:p w14:paraId="055E6585" w14:textId="77777777" w:rsidR="002B65C3" w:rsidRPr="00E61FCC" w:rsidRDefault="002B65C3" w:rsidP="003B164C">
            <w:pPr>
              <w:pStyle w:val="ConsPlusNormal"/>
              <w:jc w:val="both"/>
              <w:rPr>
                <w:sz w:val="22"/>
              </w:rPr>
            </w:pPr>
            <w:r w:rsidRPr="00E61FCC">
              <w:rPr>
                <w:sz w:val="22"/>
              </w:rPr>
              <w:t>Уравнения с одной переменной</w:t>
            </w:r>
          </w:p>
        </w:tc>
      </w:tr>
      <w:tr w:rsidR="002B65C3" w:rsidRPr="00E61FCC" w14:paraId="2648E14F" w14:textId="77777777" w:rsidTr="003B164C">
        <w:tc>
          <w:tcPr>
            <w:tcW w:w="1077" w:type="dxa"/>
            <w:vAlign w:val="center"/>
          </w:tcPr>
          <w:p w14:paraId="0DEDE633" w14:textId="77777777" w:rsidR="002B65C3" w:rsidRPr="00E61FCC" w:rsidRDefault="002B65C3" w:rsidP="003B164C">
            <w:pPr>
              <w:pStyle w:val="ConsPlusNormal"/>
              <w:jc w:val="center"/>
              <w:rPr>
                <w:sz w:val="22"/>
              </w:rPr>
            </w:pPr>
            <w:r w:rsidRPr="00E61FCC">
              <w:rPr>
                <w:sz w:val="22"/>
              </w:rPr>
              <w:t>2.2</w:t>
            </w:r>
          </w:p>
        </w:tc>
        <w:tc>
          <w:tcPr>
            <w:tcW w:w="7994" w:type="dxa"/>
            <w:vAlign w:val="center"/>
          </w:tcPr>
          <w:p w14:paraId="7AA4FB48" w14:textId="77777777" w:rsidR="002B65C3" w:rsidRPr="00E61FCC" w:rsidRDefault="002B65C3" w:rsidP="003B164C">
            <w:pPr>
              <w:pStyle w:val="ConsPlusNormal"/>
              <w:jc w:val="both"/>
              <w:rPr>
                <w:sz w:val="22"/>
              </w:rPr>
            </w:pPr>
            <w:r w:rsidRPr="00E61FCC">
              <w:rPr>
                <w:sz w:val="22"/>
              </w:rPr>
              <w:t>Линейное уравнение. Решение уравнений, сводящихся к линейным</w:t>
            </w:r>
          </w:p>
        </w:tc>
      </w:tr>
      <w:tr w:rsidR="002B65C3" w:rsidRPr="00E61FCC" w14:paraId="291A3D18" w14:textId="77777777" w:rsidTr="003B164C">
        <w:tc>
          <w:tcPr>
            <w:tcW w:w="1077" w:type="dxa"/>
            <w:vAlign w:val="center"/>
          </w:tcPr>
          <w:p w14:paraId="54F859C2" w14:textId="77777777" w:rsidR="002B65C3" w:rsidRPr="00E61FCC" w:rsidRDefault="002B65C3" w:rsidP="003B164C">
            <w:pPr>
              <w:pStyle w:val="ConsPlusNormal"/>
              <w:jc w:val="center"/>
              <w:rPr>
                <w:sz w:val="22"/>
              </w:rPr>
            </w:pPr>
            <w:r w:rsidRPr="00E61FCC">
              <w:rPr>
                <w:sz w:val="22"/>
              </w:rPr>
              <w:t>2.3</w:t>
            </w:r>
          </w:p>
        </w:tc>
        <w:tc>
          <w:tcPr>
            <w:tcW w:w="7994" w:type="dxa"/>
            <w:vAlign w:val="center"/>
          </w:tcPr>
          <w:p w14:paraId="56983AF2" w14:textId="77777777" w:rsidR="002B65C3" w:rsidRPr="00E61FCC" w:rsidRDefault="002B65C3" w:rsidP="003B164C">
            <w:pPr>
              <w:pStyle w:val="ConsPlusNormal"/>
              <w:jc w:val="both"/>
              <w:rPr>
                <w:sz w:val="22"/>
              </w:rPr>
            </w:pPr>
            <w:r w:rsidRPr="00E61FCC">
              <w:rPr>
                <w:sz w:val="22"/>
              </w:rPr>
              <w:t>Квадратное уравнение. Решение уравнений, сводящихся к квадратным</w:t>
            </w:r>
          </w:p>
        </w:tc>
      </w:tr>
      <w:tr w:rsidR="002B65C3" w:rsidRPr="00E61FCC" w14:paraId="4C21B689" w14:textId="77777777" w:rsidTr="003B164C">
        <w:tc>
          <w:tcPr>
            <w:tcW w:w="1077" w:type="dxa"/>
            <w:vAlign w:val="center"/>
          </w:tcPr>
          <w:p w14:paraId="6EA679C3" w14:textId="77777777" w:rsidR="002B65C3" w:rsidRPr="00E61FCC" w:rsidRDefault="002B65C3" w:rsidP="003B164C">
            <w:pPr>
              <w:pStyle w:val="ConsPlusNormal"/>
              <w:jc w:val="center"/>
              <w:rPr>
                <w:sz w:val="22"/>
              </w:rPr>
            </w:pPr>
            <w:r w:rsidRPr="00E61FCC">
              <w:rPr>
                <w:sz w:val="22"/>
              </w:rPr>
              <w:t>2.4</w:t>
            </w:r>
          </w:p>
        </w:tc>
        <w:tc>
          <w:tcPr>
            <w:tcW w:w="7994" w:type="dxa"/>
            <w:vAlign w:val="center"/>
          </w:tcPr>
          <w:p w14:paraId="039A28F3" w14:textId="77777777" w:rsidR="002B65C3" w:rsidRPr="00E61FCC" w:rsidRDefault="002B65C3" w:rsidP="003B164C">
            <w:pPr>
              <w:pStyle w:val="ConsPlusNormal"/>
              <w:jc w:val="both"/>
              <w:rPr>
                <w:sz w:val="22"/>
              </w:rPr>
            </w:pPr>
            <w:r w:rsidRPr="00E61FCC">
              <w:rPr>
                <w:sz w:val="22"/>
              </w:rPr>
              <w:t>Биквадратное уравнение. Примеры решения уравнений третьей и четвертой степеней разложением на множители</w:t>
            </w:r>
          </w:p>
        </w:tc>
      </w:tr>
      <w:tr w:rsidR="002B65C3" w:rsidRPr="00E61FCC" w14:paraId="292D6DCB" w14:textId="77777777" w:rsidTr="003B164C">
        <w:tc>
          <w:tcPr>
            <w:tcW w:w="1077" w:type="dxa"/>
            <w:vAlign w:val="center"/>
          </w:tcPr>
          <w:p w14:paraId="446491D1" w14:textId="77777777" w:rsidR="002B65C3" w:rsidRPr="00E61FCC" w:rsidRDefault="002B65C3" w:rsidP="003B164C">
            <w:pPr>
              <w:pStyle w:val="ConsPlusNormal"/>
              <w:jc w:val="center"/>
              <w:rPr>
                <w:sz w:val="22"/>
              </w:rPr>
            </w:pPr>
            <w:r w:rsidRPr="00E61FCC">
              <w:rPr>
                <w:sz w:val="22"/>
              </w:rPr>
              <w:t>2.5</w:t>
            </w:r>
          </w:p>
        </w:tc>
        <w:tc>
          <w:tcPr>
            <w:tcW w:w="7994" w:type="dxa"/>
            <w:vAlign w:val="center"/>
          </w:tcPr>
          <w:p w14:paraId="613AD5EA" w14:textId="77777777" w:rsidR="002B65C3" w:rsidRPr="00E61FCC" w:rsidRDefault="002B65C3" w:rsidP="003B164C">
            <w:pPr>
              <w:pStyle w:val="ConsPlusNormal"/>
              <w:jc w:val="both"/>
              <w:rPr>
                <w:sz w:val="22"/>
              </w:rPr>
            </w:pPr>
            <w:r w:rsidRPr="00E61FCC">
              <w:rPr>
                <w:sz w:val="22"/>
              </w:rPr>
              <w:t>Решение дробно-рациональных уравнений</w:t>
            </w:r>
          </w:p>
        </w:tc>
      </w:tr>
      <w:tr w:rsidR="002B65C3" w:rsidRPr="00E61FCC" w14:paraId="0D362AB2" w14:textId="77777777" w:rsidTr="003B164C">
        <w:tc>
          <w:tcPr>
            <w:tcW w:w="1077" w:type="dxa"/>
            <w:vAlign w:val="center"/>
          </w:tcPr>
          <w:p w14:paraId="4ED9BAEB" w14:textId="77777777" w:rsidR="002B65C3" w:rsidRPr="00E61FCC" w:rsidRDefault="002B65C3" w:rsidP="003B164C">
            <w:pPr>
              <w:pStyle w:val="ConsPlusNormal"/>
              <w:jc w:val="center"/>
              <w:rPr>
                <w:sz w:val="22"/>
              </w:rPr>
            </w:pPr>
            <w:r w:rsidRPr="00E61FCC">
              <w:rPr>
                <w:sz w:val="22"/>
              </w:rPr>
              <w:t>2.6</w:t>
            </w:r>
          </w:p>
        </w:tc>
        <w:tc>
          <w:tcPr>
            <w:tcW w:w="7994" w:type="dxa"/>
            <w:vAlign w:val="center"/>
          </w:tcPr>
          <w:p w14:paraId="11E4AFBA" w14:textId="77777777" w:rsidR="002B65C3" w:rsidRPr="00E61FCC" w:rsidRDefault="002B65C3" w:rsidP="003B164C">
            <w:pPr>
              <w:pStyle w:val="ConsPlusNormal"/>
              <w:jc w:val="both"/>
              <w:rPr>
                <w:sz w:val="22"/>
              </w:rPr>
            </w:pPr>
            <w:r w:rsidRPr="00E61FCC">
              <w:rPr>
                <w:sz w:val="22"/>
              </w:rPr>
              <w:t>Системы уравнений</w:t>
            </w:r>
          </w:p>
        </w:tc>
      </w:tr>
      <w:tr w:rsidR="002B65C3" w:rsidRPr="00E61FCC" w14:paraId="1E54C67C" w14:textId="77777777" w:rsidTr="003B164C">
        <w:tc>
          <w:tcPr>
            <w:tcW w:w="1077" w:type="dxa"/>
            <w:vAlign w:val="center"/>
          </w:tcPr>
          <w:p w14:paraId="7210A403" w14:textId="77777777" w:rsidR="002B65C3" w:rsidRPr="00E61FCC" w:rsidRDefault="002B65C3" w:rsidP="003B164C">
            <w:pPr>
              <w:pStyle w:val="ConsPlusNormal"/>
              <w:jc w:val="center"/>
              <w:rPr>
                <w:sz w:val="22"/>
              </w:rPr>
            </w:pPr>
            <w:r w:rsidRPr="00E61FCC">
              <w:rPr>
                <w:sz w:val="22"/>
              </w:rPr>
              <w:t>2.7</w:t>
            </w:r>
          </w:p>
        </w:tc>
        <w:tc>
          <w:tcPr>
            <w:tcW w:w="7994" w:type="dxa"/>
            <w:vAlign w:val="center"/>
          </w:tcPr>
          <w:p w14:paraId="0370ED85" w14:textId="77777777" w:rsidR="002B65C3" w:rsidRPr="00E61FCC" w:rsidRDefault="002B65C3" w:rsidP="003B164C">
            <w:pPr>
              <w:pStyle w:val="ConsPlusNormal"/>
              <w:jc w:val="both"/>
              <w:rPr>
                <w:sz w:val="22"/>
              </w:rPr>
            </w:pPr>
            <w:r w:rsidRPr="00E61FCC">
              <w:rPr>
                <w:sz w:val="22"/>
              </w:rPr>
              <w:t>Уравнение с двумя переменными и его график</w:t>
            </w:r>
          </w:p>
        </w:tc>
      </w:tr>
      <w:tr w:rsidR="002B65C3" w:rsidRPr="00E61FCC" w14:paraId="1B955933" w14:textId="77777777" w:rsidTr="003B164C">
        <w:tc>
          <w:tcPr>
            <w:tcW w:w="1077" w:type="dxa"/>
            <w:vAlign w:val="center"/>
          </w:tcPr>
          <w:p w14:paraId="354F3B3E" w14:textId="77777777" w:rsidR="002B65C3" w:rsidRPr="00E61FCC" w:rsidRDefault="002B65C3" w:rsidP="003B164C">
            <w:pPr>
              <w:pStyle w:val="ConsPlusNormal"/>
              <w:jc w:val="center"/>
              <w:rPr>
                <w:sz w:val="22"/>
              </w:rPr>
            </w:pPr>
            <w:r w:rsidRPr="00E61FCC">
              <w:rPr>
                <w:sz w:val="22"/>
              </w:rPr>
              <w:lastRenderedPageBreak/>
              <w:t>2.8</w:t>
            </w:r>
          </w:p>
        </w:tc>
        <w:tc>
          <w:tcPr>
            <w:tcW w:w="7994" w:type="dxa"/>
            <w:vAlign w:val="center"/>
          </w:tcPr>
          <w:p w14:paraId="3BA09C34" w14:textId="77777777" w:rsidR="002B65C3" w:rsidRPr="00E61FCC" w:rsidRDefault="002B65C3" w:rsidP="003B164C">
            <w:pPr>
              <w:pStyle w:val="ConsPlusNormal"/>
              <w:jc w:val="both"/>
              <w:rPr>
                <w:sz w:val="22"/>
              </w:rPr>
            </w:pPr>
            <w:r w:rsidRPr="00E61FCC">
              <w:rPr>
                <w:sz w:val="22"/>
              </w:rPr>
              <w:t>Решение систем двух линейных уравнений с двумя переменными</w:t>
            </w:r>
          </w:p>
        </w:tc>
      </w:tr>
      <w:tr w:rsidR="002B65C3" w:rsidRPr="00E61FCC" w14:paraId="49FA4E2A" w14:textId="77777777" w:rsidTr="003B164C">
        <w:tc>
          <w:tcPr>
            <w:tcW w:w="1077" w:type="dxa"/>
            <w:vAlign w:val="center"/>
          </w:tcPr>
          <w:p w14:paraId="4B8BB8FE" w14:textId="77777777" w:rsidR="002B65C3" w:rsidRPr="00E61FCC" w:rsidRDefault="002B65C3" w:rsidP="003B164C">
            <w:pPr>
              <w:pStyle w:val="ConsPlusNormal"/>
              <w:jc w:val="center"/>
              <w:rPr>
                <w:sz w:val="22"/>
              </w:rPr>
            </w:pPr>
            <w:r w:rsidRPr="00E61FCC">
              <w:rPr>
                <w:sz w:val="22"/>
              </w:rPr>
              <w:t>2.9</w:t>
            </w:r>
          </w:p>
        </w:tc>
        <w:tc>
          <w:tcPr>
            <w:tcW w:w="7994" w:type="dxa"/>
            <w:vAlign w:val="center"/>
          </w:tcPr>
          <w:p w14:paraId="4A44BC58" w14:textId="77777777" w:rsidR="002B65C3" w:rsidRPr="00E61FCC" w:rsidRDefault="002B65C3" w:rsidP="003B164C">
            <w:pPr>
              <w:pStyle w:val="ConsPlusNormal"/>
              <w:jc w:val="both"/>
              <w:rPr>
                <w:sz w:val="22"/>
              </w:rPr>
            </w:pPr>
            <w:r w:rsidRPr="00E61FCC">
              <w:rPr>
                <w:sz w:val="22"/>
              </w:rPr>
              <w:t>Решение систем двух уравнений, одно из которых линейное, а другое - второй степени</w:t>
            </w:r>
          </w:p>
        </w:tc>
      </w:tr>
      <w:tr w:rsidR="002B65C3" w:rsidRPr="00E61FCC" w14:paraId="784FABF5" w14:textId="77777777" w:rsidTr="003B164C">
        <w:tc>
          <w:tcPr>
            <w:tcW w:w="1077" w:type="dxa"/>
            <w:vAlign w:val="center"/>
          </w:tcPr>
          <w:p w14:paraId="22958510" w14:textId="77777777" w:rsidR="002B65C3" w:rsidRPr="00E61FCC" w:rsidRDefault="002B65C3" w:rsidP="003B164C">
            <w:pPr>
              <w:pStyle w:val="ConsPlusNormal"/>
              <w:jc w:val="center"/>
              <w:rPr>
                <w:sz w:val="22"/>
              </w:rPr>
            </w:pPr>
            <w:r w:rsidRPr="00E61FCC">
              <w:rPr>
                <w:sz w:val="22"/>
              </w:rPr>
              <w:t>2.10</w:t>
            </w:r>
          </w:p>
        </w:tc>
        <w:tc>
          <w:tcPr>
            <w:tcW w:w="7994" w:type="dxa"/>
            <w:vAlign w:val="center"/>
          </w:tcPr>
          <w:p w14:paraId="5D1E8E8D" w14:textId="77777777" w:rsidR="002B65C3" w:rsidRPr="00E61FCC" w:rsidRDefault="002B65C3" w:rsidP="003B164C">
            <w:pPr>
              <w:pStyle w:val="ConsPlusNormal"/>
              <w:jc w:val="both"/>
              <w:rPr>
                <w:sz w:val="22"/>
              </w:rPr>
            </w:pPr>
            <w:r w:rsidRPr="00E61FCC">
              <w:rPr>
                <w:sz w:val="22"/>
              </w:rPr>
              <w:t>Графическая интерпретация системы уравнений с двумя переменными</w:t>
            </w:r>
          </w:p>
        </w:tc>
      </w:tr>
      <w:tr w:rsidR="002B65C3" w:rsidRPr="00E61FCC" w14:paraId="4946E994" w14:textId="77777777" w:rsidTr="003B164C">
        <w:tc>
          <w:tcPr>
            <w:tcW w:w="1077" w:type="dxa"/>
            <w:vAlign w:val="center"/>
          </w:tcPr>
          <w:p w14:paraId="2384D60F" w14:textId="77777777" w:rsidR="002B65C3" w:rsidRPr="00E61FCC" w:rsidRDefault="002B65C3" w:rsidP="003B164C">
            <w:pPr>
              <w:pStyle w:val="ConsPlusNormal"/>
              <w:jc w:val="center"/>
              <w:rPr>
                <w:sz w:val="22"/>
              </w:rPr>
            </w:pPr>
            <w:r w:rsidRPr="00E61FCC">
              <w:rPr>
                <w:sz w:val="22"/>
              </w:rPr>
              <w:t>2.11</w:t>
            </w:r>
          </w:p>
        </w:tc>
        <w:tc>
          <w:tcPr>
            <w:tcW w:w="7994" w:type="dxa"/>
            <w:vAlign w:val="center"/>
          </w:tcPr>
          <w:p w14:paraId="3A14C143" w14:textId="77777777" w:rsidR="002B65C3" w:rsidRPr="00E61FCC" w:rsidRDefault="002B65C3" w:rsidP="003B164C">
            <w:pPr>
              <w:pStyle w:val="ConsPlusNormal"/>
              <w:jc w:val="both"/>
              <w:rPr>
                <w:sz w:val="22"/>
              </w:rPr>
            </w:pPr>
            <w:r w:rsidRPr="00E61FCC">
              <w:rPr>
                <w:sz w:val="22"/>
              </w:rPr>
              <w:t>Решение текстовых задач алгебраическим способом</w:t>
            </w:r>
          </w:p>
        </w:tc>
      </w:tr>
      <w:tr w:rsidR="002B65C3" w:rsidRPr="00E61FCC" w14:paraId="4F7F81A0" w14:textId="77777777" w:rsidTr="003B164C">
        <w:tc>
          <w:tcPr>
            <w:tcW w:w="1077" w:type="dxa"/>
            <w:vAlign w:val="center"/>
          </w:tcPr>
          <w:p w14:paraId="407B9C1F" w14:textId="77777777" w:rsidR="002B65C3" w:rsidRPr="00E61FCC" w:rsidRDefault="002B65C3" w:rsidP="003B164C">
            <w:pPr>
              <w:pStyle w:val="ConsPlusNormal"/>
              <w:jc w:val="center"/>
              <w:rPr>
                <w:sz w:val="22"/>
              </w:rPr>
            </w:pPr>
            <w:r w:rsidRPr="00E61FCC">
              <w:rPr>
                <w:sz w:val="22"/>
              </w:rPr>
              <w:t>2.12</w:t>
            </w:r>
          </w:p>
        </w:tc>
        <w:tc>
          <w:tcPr>
            <w:tcW w:w="7994" w:type="dxa"/>
            <w:vAlign w:val="center"/>
          </w:tcPr>
          <w:p w14:paraId="6121246E" w14:textId="77777777" w:rsidR="002B65C3" w:rsidRPr="00E61FCC" w:rsidRDefault="002B65C3" w:rsidP="003B164C">
            <w:pPr>
              <w:pStyle w:val="ConsPlusNormal"/>
              <w:jc w:val="both"/>
              <w:rPr>
                <w:sz w:val="22"/>
              </w:rPr>
            </w:pPr>
            <w:r w:rsidRPr="00E61FCC">
              <w:rPr>
                <w:sz w:val="22"/>
              </w:rPr>
              <w:t>Числовые неравенства и их свойства</w:t>
            </w:r>
          </w:p>
        </w:tc>
      </w:tr>
      <w:tr w:rsidR="002B65C3" w:rsidRPr="00E61FCC" w14:paraId="57151515" w14:textId="77777777" w:rsidTr="003B164C">
        <w:tc>
          <w:tcPr>
            <w:tcW w:w="1077" w:type="dxa"/>
            <w:vAlign w:val="center"/>
          </w:tcPr>
          <w:p w14:paraId="699CC604" w14:textId="77777777" w:rsidR="002B65C3" w:rsidRPr="00E61FCC" w:rsidRDefault="002B65C3" w:rsidP="003B164C">
            <w:pPr>
              <w:pStyle w:val="ConsPlusNormal"/>
              <w:jc w:val="center"/>
              <w:rPr>
                <w:sz w:val="22"/>
              </w:rPr>
            </w:pPr>
            <w:r w:rsidRPr="00E61FCC">
              <w:rPr>
                <w:sz w:val="22"/>
              </w:rPr>
              <w:t>2.13</w:t>
            </w:r>
          </w:p>
        </w:tc>
        <w:tc>
          <w:tcPr>
            <w:tcW w:w="7994" w:type="dxa"/>
            <w:vAlign w:val="center"/>
          </w:tcPr>
          <w:p w14:paraId="3E658110" w14:textId="77777777" w:rsidR="002B65C3" w:rsidRPr="00E61FCC" w:rsidRDefault="002B65C3" w:rsidP="003B164C">
            <w:pPr>
              <w:pStyle w:val="ConsPlusNormal"/>
              <w:jc w:val="both"/>
              <w:rPr>
                <w:sz w:val="22"/>
              </w:rPr>
            </w:pPr>
            <w:r w:rsidRPr="00E61FCC">
              <w:rPr>
                <w:sz w:val="22"/>
              </w:rPr>
              <w:t>Решение линейных неравенств с одной переменной</w:t>
            </w:r>
          </w:p>
        </w:tc>
      </w:tr>
      <w:tr w:rsidR="002B65C3" w:rsidRPr="00E61FCC" w14:paraId="2C829E62" w14:textId="77777777" w:rsidTr="003B164C">
        <w:tc>
          <w:tcPr>
            <w:tcW w:w="1077" w:type="dxa"/>
            <w:vAlign w:val="center"/>
          </w:tcPr>
          <w:p w14:paraId="5ED6B166" w14:textId="77777777" w:rsidR="002B65C3" w:rsidRPr="00E61FCC" w:rsidRDefault="002B65C3" w:rsidP="003B164C">
            <w:pPr>
              <w:pStyle w:val="ConsPlusNormal"/>
              <w:jc w:val="center"/>
              <w:rPr>
                <w:sz w:val="22"/>
              </w:rPr>
            </w:pPr>
            <w:r w:rsidRPr="00E61FCC">
              <w:rPr>
                <w:sz w:val="22"/>
              </w:rPr>
              <w:t>2.14</w:t>
            </w:r>
          </w:p>
        </w:tc>
        <w:tc>
          <w:tcPr>
            <w:tcW w:w="7994" w:type="dxa"/>
            <w:vAlign w:val="center"/>
          </w:tcPr>
          <w:p w14:paraId="6D609009" w14:textId="77777777" w:rsidR="002B65C3" w:rsidRPr="00E61FCC" w:rsidRDefault="002B65C3" w:rsidP="003B164C">
            <w:pPr>
              <w:pStyle w:val="ConsPlusNormal"/>
              <w:jc w:val="both"/>
              <w:rPr>
                <w:sz w:val="22"/>
              </w:rPr>
            </w:pPr>
            <w:r w:rsidRPr="00E61FCC">
              <w:rPr>
                <w:sz w:val="22"/>
              </w:rPr>
              <w:t>Решение систем линейных неравенств с одной переменной</w:t>
            </w:r>
          </w:p>
        </w:tc>
      </w:tr>
      <w:tr w:rsidR="002B65C3" w:rsidRPr="00E61FCC" w14:paraId="2A041ED9" w14:textId="77777777" w:rsidTr="003B164C">
        <w:tc>
          <w:tcPr>
            <w:tcW w:w="1077" w:type="dxa"/>
            <w:vAlign w:val="center"/>
          </w:tcPr>
          <w:p w14:paraId="2A02EBD8" w14:textId="77777777" w:rsidR="002B65C3" w:rsidRPr="00E61FCC" w:rsidRDefault="002B65C3" w:rsidP="003B164C">
            <w:pPr>
              <w:pStyle w:val="ConsPlusNormal"/>
              <w:jc w:val="center"/>
              <w:rPr>
                <w:sz w:val="22"/>
              </w:rPr>
            </w:pPr>
            <w:r w:rsidRPr="00E61FCC">
              <w:rPr>
                <w:sz w:val="22"/>
              </w:rPr>
              <w:t>2.15</w:t>
            </w:r>
          </w:p>
        </w:tc>
        <w:tc>
          <w:tcPr>
            <w:tcW w:w="7994" w:type="dxa"/>
            <w:vAlign w:val="center"/>
          </w:tcPr>
          <w:p w14:paraId="4D1E99EE" w14:textId="77777777" w:rsidR="002B65C3" w:rsidRPr="00E61FCC" w:rsidRDefault="002B65C3" w:rsidP="003B164C">
            <w:pPr>
              <w:pStyle w:val="ConsPlusNormal"/>
              <w:jc w:val="both"/>
              <w:rPr>
                <w:sz w:val="22"/>
              </w:rPr>
            </w:pPr>
            <w:r w:rsidRPr="00E61FCC">
              <w:rPr>
                <w:sz w:val="22"/>
              </w:rPr>
              <w:t>Квадратные неравенства</w:t>
            </w:r>
          </w:p>
        </w:tc>
      </w:tr>
      <w:tr w:rsidR="002B65C3" w:rsidRPr="00E61FCC" w14:paraId="468C112F" w14:textId="77777777" w:rsidTr="003B164C">
        <w:tc>
          <w:tcPr>
            <w:tcW w:w="1077" w:type="dxa"/>
            <w:vAlign w:val="center"/>
          </w:tcPr>
          <w:p w14:paraId="7B202712" w14:textId="77777777" w:rsidR="002B65C3" w:rsidRPr="00E61FCC" w:rsidRDefault="002B65C3" w:rsidP="003B164C">
            <w:pPr>
              <w:pStyle w:val="ConsPlusNormal"/>
              <w:jc w:val="center"/>
              <w:rPr>
                <w:sz w:val="22"/>
              </w:rPr>
            </w:pPr>
            <w:r w:rsidRPr="00E61FCC">
              <w:rPr>
                <w:sz w:val="22"/>
              </w:rPr>
              <w:t>2.16</w:t>
            </w:r>
          </w:p>
        </w:tc>
        <w:tc>
          <w:tcPr>
            <w:tcW w:w="7994" w:type="dxa"/>
            <w:vAlign w:val="center"/>
          </w:tcPr>
          <w:p w14:paraId="1B87DF3E" w14:textId="77777777" w:rsidR="002B65C3" w:rsidRPr="00E61FCC" w:rsidRDefault="002B65C3" w:rsidP="003B164C">
            <w:pPr>
              <w:pStyle w:val="ConsPlusNormal"/>
              <w:jc w:val="both"/>
              <w:rPr>
                <w:sz w:val="22"/>
              </w:rPr>
            </w:pPr>
            <w:r w:rsidRPr="00E61FCC">
              <w:rPr>
                <w:sz w:val="22"/>
              </w:rPr>
              <w:t>Графическая интерпретация неравенств и систем неравенств с двумя переменными</w:t>
            </w:r>
          </w:p>
        </w:tc>
      </w:tr>
      <w:tr w:rsidR="002B65C3" w:rsidRPr="00E61FCC" w14:paraId="3314EC66" w14:textId="77777777" w:rsidTr="003B164C">
        <w:tc>
          <w:tcPr>
            <w:tcW w:w="1077" w:type="dxa"/>
            <w:vAlign w:val="center"/>
          </w:tcPr>
          <w:p w14:paraId="067C12BE" w14:textId="77777777" w:rsidR="002B65C3" w:rsidRPr="00E61FCC" w:rsidRDefault="002B65C3" w:rsidP="003B164C">
            <w:pPr>
              <w:pStyle w:val="ConsPlusNormal"/>
              <w:jc w:val="center"/>
              <w:rPr>
                <w:sz w:val="22"/>
              </w:rPr>
            </w:pPr>
            <w:r w:rsidRPr="00E61FCC">
              <w:rPr>
                <w:sz w:val="22"/>
              </w:rPr>
              <w:t>3</w:t>
            </w:r>
          </w:p>
        </w:tc>
        <w:tc>
          <w:tcPr>
            <w:tcW w:w="7994" w:type="dxa"/>
            <w:vAlign w:val="center"/>
          </w:tcPr>
          <w:p w14:paraId="60E7AE41" w14:textId="77777777" w:rsidR="002B65C3" w:rsidRPr="00E61FCC" w:rsidRDefault="002B65C3" w:rsidP="003B164C">
            <w:pPr>
              <w:pStyle w:val="ConsPlusNormal"/>
              <w:jc w:val="both"/>
              <w:rPr>
                <w:sz w:val="22"/>
              </w:rPr>
            </w:pPr>
            <w:r w:rsidRPr="00E61FCC">
              <w:rPr>
                <w:sz w:val="22"/>
              </w:rPr>
              <w:t>Функции</w:t>
            </w:r>
          </w:p>
        </w:tc>
      </w:tr>
      <w:tr w:rsidR="002B65C3" w:rsidRPr="00E61FCC" w14:paraId="2ED1429C" w14:textId="77777777" w:rsidTr="003B164C">
        <w:tc>
          <w:tcPr>
            <w:tcW w:w="1077" w:type="dxa"/>
            <w:vAlign w:val="center"/>
          </w:tcPr>
          <w:p w14:paraId="44BDD767" w14:textId="77777777" w:rsidR="002B65C3" w:rsidRPr="00E61FCC" w:rsidRDefault="002B65C3" w:rsidP="003B164C">
            <w:pPr>
              <w:pStyle w:val="ConsPlusNormal"/>
              <w:jc w:val="center"/>
              <w:rPr>
                <w:sz w:val="22"/>
              </w:rPr>
            </w:pPr>
            <w:r w:rsidRPr="00E61FCC">
              <w:rPr>
                <w:sz w:val="22"/>
              </w:rPr>
              <w:t>3.1</w:t>
            </w:r>
          </w:p>
        </w:tc>
        <w:tc>
          <w:tcPr>
            <w:tcW w:w="7994" w:type="dxa"/>
            <w:vAlign w:val="center"/>
          </w:tcPr>
          <w:p w14:paraId="41FD55CC" w14:textId="77777777" w:rsidR="002B65C3" w:rsidRPr="00E61FCC" w:rsidRDefault="002B65C3" w:rsidP="003B164C">
            <w:pPr>
              <w:pStyle w:val="ConsPlusNormal"/>
              <w:jc w:val="both"/>
              <w:rPr>
                <w:sz w:val="22"/>
              </w:rPr>
            </w:pPr>
            <w:r w:rsidRPr="00E61FCC">
              <w:rPr>
                <w:sz w:val="22"/>
              </w:rPr>
              <w:t>Квадратичная функция, ее график и свойства. Парабола, координаты вершины параболы, ось симметрии параболы</w:t>
            </w:r>
          </w:p>
        </w:tc>
      </w:tr>
      <w:tr w:rsidR="002B65C3" w:rsidRPr="00E61FCC" w14:paraId="4D87585D" w14:textId="77777777" w:rsidTr="003B164C">
        <w:tc>
          <w:tcPr>
            <w:tcW w:w="1077" w:type="dxa"/>
            <w:vAlign w:val="center"/>
          </w:tcPr>
          <w:p w14:paraId="2CF529CC" w14:textId="77777777" w:rsidR="002B65C3" w:rsidRPr="00E61FCC" w:rsidRDefault="002B65C3" w:rsidP="003B164C">
            <w:pPr>
              <w:pStyle w:val="ConsPlusNormal"/>
              <w:jc w:val="center"/>
              <w:rPr>
                <w:sz w:val="22"/>
              </w:rPr>
            </w:pPr>
            <w:r w:rsidRPr="00E61FCC">
              <w:rPr>
                <w:sz w:val="22"/>
              </w:rPr>
              <w:t>3.2</w:t>
            </w:r>
          </w:p>
        </w:tc>
        <w:tc>
          <w:tcPr>
            <w:tcW w:w="7994" w:type="dxa"/>
            <w:vAlign w:val="center"/>
          </w:tcPr>
          <w:p w14:paraId="545149C1" w14:textId="77777777" w:rsidR="002B65C3" w:rsidRPr="00E61FCC" w:rsidRDefault="002B65C3" w:rsidP="003B164C">
            <w:pPr>
              <w:pStyle w:val="ConsPlusNormal"/>
              <w:jc w:val="both"/>
              <w:rPr>
                <w:sz w:val="22"/>
              </w:rPr>
            </w:pPr>
            <w:r w:rsidRPr="00E61FCC">
              <w:rPr>
                <w:sz w:val="22"/>
              </w:rPr>
              <w:t>Графики функций y = kx, y = kx + b и их свойства</w:t>
            </w:r>
          </w:p>
        </w:tc>
      </w:tr>
      <w:tr w:rsidR="002B65C3" w:rsidRPr="00E61FCC" w14:paraId="11D866AA" w14:textId="77777777" w:rsidTr="003B164C">
        <w:tc>
          <w:tcPr>
            <w:tcW w:w="1077" w:type="dxa"/>
            <w:vAlign w:val="center"/>
          </w:tcPr>
          <w:p w14:paraId="5C55CD29" w14:textId="77777777" w:rsidR="002B65C3" w:rsidRPr="00E61FCC" w:rsidRDefault="002B65C3" w:rsidP="003B164C">
            <w:pPr>
              <w:pStyle w:val="ConsPlusNormal"/>
              <w:jc w:val="center"/>
              <w:rPr>
                <w:sz w:val="22"/>
              </w:rPr>
            </w:pPr>
            <w:r w:rsidRPr="00E61FCC">
              <w:rPr>
                <w:sz w:val="22"/>
              </w:rPr>
              <w:t>3.3</w:t>
            </w:r>
          </w:p>
        </w:tc>
        <w:tc>
          <w:tcPr>
            <w:tcW w:w="7994" w:type="dxa"/>
            <w:vAlign w:val="center"/>
          </w:tcPr>
          <w:p w14:paraId="62AC94E1" w14:textId="77777777" w:rsidR="002B65C3" w:rsidRPr="00E61FCC" w:rsidRDefault="002B65C3" w:rsidP="003B164C">
            <w:pPr>
              <w:pStyle w:val="ConsPlusNormal"/>
              <w:jc w:val="both"/>
              <w:rPr>
                <w:sz w:val="22"/>
              </w:rPr>
            </w:pPr>
            <w:r w:rsidRPr="00E61FCC">
              <w:rPr>
                <w:sz w:val="22"/>
              </w:rPr>
              <w:t xml:space="preserve">Графики функций </w:t>
            </w:r>
            <w:r w:rsidRPr="00E61FCC">
              <w:rPr>
                <w:noProof/>
                <w:position w:val="-24"/>
                <w:sz w:val="22"/>
              </w:rPr>
              <w:drawing>
                <wp:inline distT="0" distB="0" distL="0" distR="0" wp14:anchorId="6BF4928B" wp14:editId="20A6D3E9">
                  <wp:extent cx="468630" cy="468630"/>
                  <wp:effectExtent l="0" t="0" r="0" b="0"/>
                  <wp:docPr id="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8630" cy="468630"/>
                          </a:xfrm>
                          <a:prstGeom prst="rect">
                            <a:avLst/>
                          </a:prstGeom>
                          <a:noFill/>
                          <a:ln>
                            <a:noFill/>
                          </a:ln>
                        </pic:spPr>
                      </pic:pic>
                    </a:graphicData>
                  </a:graphic>
                </wp:inline>
              </w:drawing>
            </w:r>
            <w:r w:rsidRPr="00E61FCC">
              <w:rPr>
                <w:sz w:val="22"/>
              </w:rPr>
              <w:t>, y = x</w:t>
            </w:r>
            <w:r w:rsidRPr="00E61FCC">
              <w:rPr>
                <w:sz w:val="22"/>
                <w:vertAlign w:val="superscript"/>
              </w:rPr>
              <w:t>3</w:t>
            </w:r>
            <w:r w:rsidRPr="00E61FCC">
              <w:rPr>
                <w:sz w:val="22"/>
              </w:rPr>
              <w:t xml:space="preserve"> и их свойства</w:t>
            </w:r>
          </w:p>
        </w:tc>
      </w:tr>
      <w:tr w:rsidR="002B65C3" w:rsidRPr="00E61FCC" w14:paraId="1B35F5B9" w14:textId="77777777" w:rsidTr="003B164C">
        <w:tc>
          <w:tcPr>
            <w:tcW w:w="1077" w:type="dxa"/>
            <w:vAlign w:val="center"/>
          </w:tcPr>
          <w:p w14:paraId="35E742F4" w14:textId="77777777" w:rsidR="002B65C3" w:rsidRPr="00E61FCC" w:rsidRDefault="002B65C3" w:rsidP="003B164C">
            <w:pPr>
              <w:pStyle w:val="ConsPlusNormal"/>
              <w:jc w:val="center"/>
              <w:rPr>
                <w:sz w:val="22"/>
              </w:rPr>
            </w:pPr>
            <w:r w:rsidRPr="00E61FCC">
              <w:rPr>
                <w:sz w:val="22"/>
              </w:rPr>
              <w:t>3.4</w:t>
            </w:r>
          </w:p>
        </w:tc>
        <w:tc>
          <w:tcPr>
            <w:tcW w:w="7994" w:type="dxa"/>
            <w:vAlign w:val="center"/>
          </w:tcPr>
          <w:p w14:paraId="04005127" w14:textId="77777777" w:rsidR="002B65C3" w:rsidRPr="00E61FCC" w:rsidRDefault="002B65C3" w:rsidP="003B164C">
            <w:pPr>
              <w:pStyle w:val="ConsPlusNormal"/>
              <w:jc w:val="both"/>
              <w:rPr>
                <w:sz w:val="22"/>
              </w:rPr>
            </w:pPr>
            <w:r w:rsidRPr="00E61FCC">
              <w:rPr>
                <w:sz w:val="22"/>
              </w:rPr>
              <w:t xml:space="preserve">Графики функций </w:t>
            </w:r>
            <w:r w:rsidRPr="00E61FCC">
              <w:rPr>
                <w:noProof/>
                <w:position w:val="-10"/>
                <w:sz w:val="22"/>
              </w:rPr>
              <w:drawing>
                <wp:inline distT="0" distB="0" distL="0" distR="0" wp14:anchorId="3B1C5D66" wp14:editId="4A37DE08">
                  <wp:extent cx="582930" cy="285750"/>
                  <wp:effectExtent l="0" t="0" r="0" b="0"/>
                  <wp:docPr id="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2930" cy="285750"/>
                          </a:xfrm>
                          <a:prstGeom prst="rect">
                            <a:avLst/>
                          </a:prstGeom>
                          <a:noFill/>
                          <a:ln>
                            <a:noFill/>
                          </a:ln>
                        </pic:spPr>
                      </pic:pic>
                    </a:graphicData>
                  </a:graphic>
                </wp:inline>
              </w:drawing>
            </w:r>
            <w:r w:rsidRPr="00E61FCC">
              <w:rPr>
                <w:sz w:val="22"/>
              </w:rPr>
              <w:t>, y = |x| и их свойства</w:t>
            </w:r>
          </w:p>
        </w:tc>
      </w:tr>
      <w:tr w:rsidR="002B65C3" w:rsidRPr="00E61FCC" w14:paraId="33DAC6EB" w14:textId="77777777" w:rsidTr="003B164C">
        <w:tc>
          <w:tcPr>
            <w:tcW w:w="1077" w:type="dxa"/>
            <w:vAlign w:val="center"/>
          </w:tcPr>
          <w:p w14:paraId="002088A9" w14:textId="77777777" w:rsidR="002B65C3" w:rsidRPr="00E61FCC" w:rsidRDefault="002B65C3" w:rsidP="003B164C">
            <w:pPr>
              <w:pStyle w:val="ConsPlusNormal"/>
              <w:jc w:val="center"/>
              <w:rPr>
                <w:sz w:val="22"/>
              </w:rPr>
            </w:pPr>
            <w:r w:rsidRPr="00E61FCC">
              <w:rPr>
                <w:sz w:val="22"/>
              </w:rPr>
              <w:t>4</w:t>
            </w:r>
          </w:p>
        </w:tc>
        <w:tc>
          <w:tcPr>
            <w:tcW w:w="7994" w:type="dxa"/>
            <w:vAlign w:val="center"/>
          </w:tcPr>
          <w:p w14:paraId="7B2775AF" w14:textId="77777777" w:rsidR="002B65C3" w:rsidRPr="00E61FCC" w:rsidRDefault="002B65C3" w:rsidP="003B164C">
            <w:pPr>
              <w:pStyle w:val="ConsPlusNormal"/>
              <w:jc w:val="both"/>
              <w:rPr>
                <w:sz w:val="22"/>
              </w:rPr>
            </w:pPr>
            <w:r w:rsidRPr="00E61FCC">
              <w:rPr>
                <w:sz w:val="22"/>
              </w:rPr>
              <w:t>Числовые последовательности</w:t>
            </w:r>
          </w:p>
        </w:tc>
      </w:tr>
      <w:tr w:rsidR="002B65C3" w:rsidRPr="00E61FCC" w14:paraId="3AC3EF3C" w14:textId="77777777" w:rsidTr="003B164C">
        <w:tc>
          <w:tcPr>
            <w:tcW w:w="1077" w:type="dxa"/>
            <w:vAlign w:val="center"/>
          </w:tcPr>
          <w:p w14:paraId="6B0DEF79" w14:textId="77777777" w:rsidR="002B65C3" w:rsidRPr="00E61FCC" w:rsidRDefault="002B65C3" w:rsidP="003B164C">
            <w:pPr>
              <w:pStyle w:val="ConsPlusNormal"/>
              <w:jc w:val="center"/>
              <w:rPr>
                <w:sz w:val="22"/>
              </w:rPr>
            </w:pPr>
            <w:r w:rsidRPr="00E61FCC">
              <w:rPr>
                <w:sz w:val="22"/>
              </w:rPr>
              <w:t>4.1</w:t>
            </w:r>
          </w:p>
        </w:tc>
        <w:tc>
          <w:tcPr>
            <w:tcW w:w="7994" w:type="dxa"/>
            <w:vAlign w:val="center"/>
          </w:tcPr>
          <w:p w14:paraId="10A8E773" w14:textId="77777777" w:rsidR="002B65C3" w:rsidRPr="00E61FCC" w:rsidRDefault="002B65C3" w:rsidP="003B164C">
            <w:pPr>
              <w:pStyle w:val="ConsPlusNormal"/>
              <w:jc w:val="both"/>
              <w:rPr>
                <w:sz w:val="22"/>
              </w:rPr>
            </w:pPr>
            <w:r w:rsidRPr="00E61FCC">
              <w:rPr>
                <w:sz w:val="22"/>
              </w:rPr>
              <w:t>Определение и способы задания числовых последовательностей. Задание последовательности рекуррентной формулой и формулой n-го члена</w:t>
            </w:r>
          </w:p>
        </w:tc>
      </w:tr>
      <w:tr w:rsidR="002B65C3" w:rsidRPr="00E61FCC" w14:paraId="098DFFA6" w14:textId="77777777" w:rsidTr="003B164C">
        <w:tc>
          <w:tcPr>
            <w:tcW w:w="1077" w:type="dxa"/>
            <w:vAlign w:val="center"/>
          </w:tcPr>
          <w:p w14:paraId="09BD9D14" w14:textId="77777777" w:rsidR="002B65C3" w:rsidRPr="00E61FCC" w:rsidRDefault="002B65C3" w:rsidP="003B164C">
            <w:pPr>
              <w:pStyle w:val="ConsPlusNormal"/>
              <w:jc w:val="center"/>
              <w:rPr>
                <w:sz w:val="22"/>
              </w:rPr>
            </w:pPr>
            <w:r w:rsidRPr="00E61FCC">
              <w:rPr>
                <w:sz w:val="22"/>
              </w:rPr>
              <w:t>4.2</w:t>
            </w:r>
          </w:p>
        </w:tc>
        <w:tc>
          <w:tcPr>
            <w:tcW w:w="7994" w:type="dxa"/>
            <w:vAlign w:val="center"/>
          </w:tcPr>
          <w:p w14:paraId="4A3FB84B" w14:textId="77777777" w:rsidR="002B65C3" w:rsidRPr="00E61FCC" w:rsidRDefault="002B65C3" w:rsidP="003B164C">
            <w:pPr>
              <w:pStyle w:val="ConsPlusNormal"/>
              <w:jc w:val="both"/>
              <w:rPr>
                <w:sz w:val="22"/>
              </w:rPr>
            </w:pPr>
            <w:r w:rsidRPr="00E61FCC">
              <w:rPr>
                <w:sz w:val="22"/>
              </w:rPr>
              <w:t>Арифметическая прогрессия. Формулы n-го члена арифметической прогрессии, суммы первых n членов</w:t>
            </w:r>
          </w:p>
        </w:tc>
      </w:tr>
      <w:tr w:rsidR="002B65C3" w:rsidRPr="00E61FCC" w14:paraId="58BF53D7" w14:textId="77777777" w:rsidTr="003B164C">
        <w:tc>
          <w:tcPr>
            <w:tcW w:w="1077" w:type="dxa"/>
            <w:vAlign w:val="center"/>
          </w:tcPr>
          <w:p w14:paraId="27953416" w14:textId="77777777" w:rsidR="002B65C3" w:rsidRPr="00E61FCC" w:rsidRDefault="002B65C3" w:rsidP="003B164C">
            <w:pPr>
              <w:pStyle w:val="ConsPlusNormal"/>
              <w:jc w:val="center"/>
              <w:rPr>
                <w:sz w:val="22"/>
              </w:rPr>
            </w:pPr>
            <w:r w:rsidRPr="00E61FCC">
              <w:rPr>
                <w:sz w:val="22"/>
              </w:rPr>
              <w:t>4.3</w:t>
            </w:r>
          </w:p>
        </w:tc>
        <w:tc>
          <w:tcPr>
            <w:tcW w:w="7994" w:type="dxa"/>
            <w:vAlign w:val="center"/>
          </w:tcPr>
          <w:p w14:paraId="21FBECFC" w14:textId="77777777" w:rsidR="002B65C3" w:rsidRPr="00E61FCC" w:rsidRDefault="002B65C3" w:rsidP="003B164C">
            <w:pPr>
              <w:pStyle w:val="ConsPlusNormal"/>
              <w:jc w:val="both"/>
              <w:rPr>
                <w:sz w:val="22"/>
              </w:rPr>
            </w:pPr>
            <w:r w:rsidRPr="00E61FCC">
              <w:rPr>
                <w:sz w:val="22"/>
              </w:rPr>
              <w:t>Геометрическая прогрессия. Формулы n-го члена геометрической прогрессии, суммы первых n членов</w:t>
            </w:r>
          </w:p>
        </w:tc>
      </w:tr>
      <w:tr w:rsidR="002B65C3" w:rsidRPr="00E61FCC" w14:paraId="6C492387" w14:textId="77777777" w:rsidTr="003B164C">
        <w:tc>
          <w:tcPr>
            <w:tcW w:w="1077" w:type="dxa"/>
            <w:vAlign w:val="center"/>
          </w:tcPr>
          <w:p w14:paraId="3F004635" w14:textId="77777777" w:rsidR="002B65C3" w:rsidRPr="00E61FCC" w:rsidRDefault="002B65C3" w:rsidP="003B164C">
            <w:pPr>
              <w:pStyle w:val="ConsPlusNormal"/>
              <w:jc w:val="center"/>
              <w:rPr>
                <w:sz w:val="22"/>
              </w:rPr>
            </w:pPr>
            <w:r w:rsidRPr="00E61FCC">
              <w:rPr>
                <w:sz w:val="22"/>
              </w:rPr>
              <w:t>4.4</w:t>
            </w:r>
          </w:p>
        </w:tc>
        <w:tc>
          <w:tcPr>
            <w:tcW w:w="7994" w:type="dxa"/>
            <w:vAlign w:val="center"/>
          </w:tcPr>
          <w:p w14:paraId="089236B3" w14:textId="77777777" w:rsidR="002B65C3" w:rsidRPr="00E61FCC" w:rsidRDefault="002B65C3" w:rsidP="003B164C">
            <w:pPr>
              <w:pStyle w:val="ConsPlusNormal"/>
              <w:jc w:val="both"/>
              <w:rPr>
                <w:sz w:val="22"/>
              </w:rPr>
            </w:pPr>
            <w:r w:rsidRPr="00E61FCC">
              <w:rPr>
                <w:sz w:val="22"/>
              </w:rPr>
              <w:t>Изображение членов арифметической и геометрической прогрессий точками на координатной плоскости. Линейный и экспоненциальный рост</w:t>
            </w:r>
          </w:p>
        </w:tc>
      </w:tr>
      <w:tr w:rsidR="002B65C3" w:rsidRPr="00E61FCC" w14:paraId="0F95875C" w14:textId="77777777" w:rsidTr="003B164C">
        <w:tc>
          <w:tcPr>
            <w:tcW w:w="1077" w:type="dxa"/>
            <w:vAlign w:val="center"/>
          </w:tcPr>
          <w:p w14:paraId="4CE4DC37" w14:textId="77777777" w:rsidR="002B65C3" w:rsidRPr="00E61FCC" w:rsidRDefault="002B65C3" w:rsidP="003B164C">
            <w:pPr>
              <w:pStyle w:val="ConsPlusNormal"/>
              <w:jc w:val="center"/>
              <w:rPr>
                <w:sz w:val="22"/>
              </w:rPr>
            </w:pPr>
            <w:r w:rsidRPr="00E61FCC">
              <w:rPr>
                <w:sz w:val="22"/>
              </w:rPr>
              <w:t>4.5</w:t>
            </w:r>
          </w:p>
        </w:tc>
        <w:tc>
          <w:tcPr>
            <w:tcW w:w="7994" w:type="dxa"/>
            <w:vAlign w:val="center"/>
          </w:tcPr>
          <w:p w14:paraId="02E112A9" w14:textId="77777777" w:rsidR="002B65C3" w:rsidRPr="00E61FCC" w:rsidRDefault="002B65C3" w:rsidP="003B164C">
            <w:pPr>
              <w:pStyle w:val="ConsPlusNormal"/>
              <w:jc w:val="both"/>
              <w:rPr>
                <w:sz w:val="22"/>
              </w:rPr>
            </w:pPr>
            <w:r w:rsidRPr="00E61FCC">
              <w:rPr>
                <w:sz w:val="22"/>
              </w:rPr>
              <w:t>Сложные проценты</w:t>
            </w:r>
          </w:p>
        </w:tc>
      </w:tr>
      <w:tr w:rsidR="002B65C3" w:rsidRPr="00E61FCC" w14:paraId="39AAF694" w14:textId="77777777" w:rsidTr="003B164C">
        <w:tc>
          <w:tcPr>
            <w:tcW w:w="1077" w:type="dxa"/>
            <w:vAlign w:val="center"/>
          </w:tcPr>
          <w:p w14:paraId="76767D1B" w14:textId="77777777" w:rsidR="002B65C3" w:rsidRPr="00E61FCC" w:rsidRDefault="002B65C3" w:rsidP="003B164C">
            <w:pPr>
              <w:pStyle w:val="ConsPlusNormal"/>
              <w:jc w:val="center"/>
              <w:rPr>
                <w:sz w:val="22"/>
              </w:rPr>
            </w:pPr>
            <w:r w:rsidRPr="00E61FCC">
              <w:rPr>
                <w:sz w:val="22"/>
              </w:rPr>
              <w:t>5</w:t>
            </w:r>
          </w:p>
        </w:tc>
        <w:tc>
          <w:tcPr>
            <w:tcW w:w="7994" w:type="dxa"/>
            <w:vAlign w:val="center"/>
          </w:tcPr>
          <w:p w14:paraId="3AAA7DDA" w14:textId="77777777" w:rsidR="002B65C3" w:rsidRPr="00E61FCC" w:rsidRDefault="002B65C3" w:rsidP="003B164C">
            <w:pPr>
              <w:pStyle w:val="ConsPlusNormal"/>
              <w:jc w:val="both"/>
              <w:rPr>
                <w:sz w:val="22"/>
              </w:rPr>
            </w:pPr>
            <w:r w:rsidRPr="00E61FCC">
              <w:rPr>
                <w:sz w:val="22"/>
              </w:rPr>
              <w:t>Вероятность и статистика</w:t>
            </w:r>
          </w:p>
        </w:tc>
      </w:tr>
      <w:tr w:rsidR="002B65C3" w:rsidRPr="00E61FCC" w14:paraId="15E1A0F8" w14:textId="77777777" w:rsidTr="003B164C">
        <w:tc>
          <w:tcPr>
            <w:tcW w:w="1077" w:type="dxa"/>
            <w:vAlign w:val="center"/>
          </w:tcPr>
          <w:p w14:paraId="6EC25232" w14:textId="77777777" w:rsidR="002B65C3" w:rsidRPr="00E61FCC" w:rsidRDefault="002B65C3" w:rsidP="003B164C">
            <w:pPr>
              <w:pStyle w:val="ConsPlusNormal"/>
              <w:jc w:val="center"/>
              <w:rPr>
                <w:sz w:val="22"/>
              </w:rPr>
            </w:pPr>
            <w:r w:rsidRPr="00E61FCC">
              <w:rPr>
                <w:sz w:val="22"/>
              </w:rPr>
              <w:t>5.1</w:t>
            </w:r>
          </w:p>
        </w:tc>
        <w:tc>
          <w:tcPr>
            <w:tcW w:w="7994" w:type="dxa"/>
            <w:vAlign w:val="center"/>
          </w:tcPr>
          <w:p w14:paraId="2FD83E7A" w14:textId="77777777" w:rsidR="002B65C3" w:rsidRPr="00E61FCC" w:rsidRDefault="002B65C3" w:rsidP="003B164C">
            <w:pPr>
              <w:pStyle w:val="ConsPlusNormal"/>
              <w:jc w:val="both"/>
              <w:rPr>
                <w:sz w:val="22"/>
              </w:rPr>
            </w:pPr>
            <w:r w:rsidRPr="00E61FCC">
              <w:rPr>
                <w:sz w:val="22"/>
              </w:rPr>
              <w:t>Представление данных в виде таблиц, диаграмм, графиков, интерпретация данных. Чтение и построение таблиц, диаграмм, графиков по реальным данным</w:t>
            </w:r>
          </w:p>
        </w:tc>
      </w:tr>
      <w:tr w:rsidR="002B65C3" w:rsidRPr="00E61FCC" w14:paraId="582278EF" w14:textId="77777777" w:rsidTr="003B164C">
        <w:tc>
          <w:tcPr>
            <w:tcW w:w="1077" w:type="dxa"/>
            <w:vAlign w:val="center"/>
          </w:tcPr>
          <w:p w14:paraId="0BE90AFC" w14:textId="77777777" w:rsidR="002B65C3" w:rsidRPr="00E61FCC" w:rsidRDefault="002B65C3" w:rsidP="003B164C">
            <w:pPr>
              <w:pStyle w:val="ConsPlusNormal"/>
              <w:jc w:val="center"/>
              <w:rPr>
                <w:sz w:val="22"/>
              </w:rPr>
            </w:pPr>
            <w:r w:rsidRPr="00E61FCC">
              <w:rPr>
                <w:sz w:val="22"/>
              </w:rPr>
              <w:t>5.2</w:t>
            </w:r>
          </w:p>
        </w:tc>
        <w:tc>
          <w:tcPr>
            <w:tcW w:w="7994" w:type="dxa"/>
            <w:vAlign w:val="center"/>
          </w:tcPr>
          <w:p w14:paraId="06572491" w14:textId="77777777" w:rsidR="002B65C3" w:rsidRPr="00E61FCC" w:rsidRDefault="002B65C3" w:rsidP="003B164C">
            <w:pPr>
              <w:pStyle w:val="ConsPlusNormal"/>
              <w:jc w:val="both"/>
              <w:rPr>
                <w:sz w:val="22"/>
              </w:rPr>
            </w:pPr>
            <w:r w:rsidRPr="00E61FCC">
              <w:rPr>
                <w:sz w:val="22"/>
              </w:rPr>
              <w:t>Перестановки и факториал</w:t>
            </w:r>
          </w:p>
        </w:tc>
      </w:tr>
      <w:tr w:rsidR="002B65C3" w:rsidRPr="00E61FCC" w14:paraId="0902B56D" w14:textId="77777777" w:rsidTr="003B164C">
        <w:tc>
          <w:tcPr>
            <w:tcW w:w="1077" w:type="dxa"/>
            <w:vAlign w:val="center"/>
          </w:tcPr>
          <w:p w14:paraId="3D8653BF" w14:textId="77777777" w:rsidR="002B65C3" w:rsidRPr="00E61FCC" w:rsidRDefault="002B65C3" w:rsidP="003B164C">
            <w:pPr>
              <w:pStyle w:val="ConsPlusNormal"/>
              <w:jc w:val="center"/>
              <w:rPr>
                <w:sz w:val="22"/>
              </w:rPr>
            </w:pPr>
            <w:r w:rsidRPr="00E61FCC">
              <w:rPr>
                <w:sz w:val="22"/>
              </w:rPr>
              <w:t>5.3</w:t>
            </w:r>
          </w:p>
        </w:tc>
        <w:tc>
          <w:tcPr>
            <w:tcW w:w="7994" w:type="dxa"/>
            <w:vAlign w:val="center"/>
          </w:tcPr>
          <w:p w14:paraId="6547A7F1" w14:textId="77777777" w:rsidR="002B65C3" w:rsidRPr="00E61FCC" w:rsidRDefault="002B65C3" w:rsidP="003B164C">
            <w:pPr>
              <w:pStyle w:val="ConsPlusNormal"/>
              <w:jc w:val="both"/>
              <w:rPr>
                <w:sz w:val="22"/>
              </w:rPr>
            </w:pPr>
            <w:r w:rsidRPr="00E61FCC">
              <w:rPr>
                <w:sz w:val="22"/>
              </w:rPr>
              <w:t>Сочетания и число сочетаний</w:t>
            </w:r>
          </w:p>
        </w:tc>
      </w:tr>
      <w:tr w:rsidR="002B65C3" w:rsidRPr="00E61FCC" w14:paraId="603C1B0E" w14:textId="77777777" w:rsidTr="003B164C">
        <w:tc>
          <w:tcPr>
            <w:tcW w:w="1077" w:type="dxa"/>
            <w:vAlign w:val="center"/>
          </w:tcPr>
          <w:p w14:paraId="47F6C727" w14:textId="77777777" w:rsidR="002B65C3" w:rsidRPr="00E61FCC" w:rsidRDefault="002B65C3" w:rsidP="003B164C">
            <w:pPr>
              <w:pStyle w:val="ConsPlusNormal"/>
              <w:jc w:val="center"/>
              <w:rPr>
                <w:sz w:val="22"/>
              </w:rPr>
            </w:pPr>
            <w:r w:rsidRPr="00E61FCC">
              <w:rPr>
                <w:sz w:val="22"/>
              </w:rPr>
              <w:t>5.4</w:t>
            </w:r>
          </w:p>
        </w:tc>
        <w:tc>
          <w:tcPr>
            <w:tcW w:w="7994" w:type="dxa"/>
            <w:vAlign w:val="center"/>
          </w:tcPr>
          <w:p w14:paraId="6142F19E" w14:textId="77777777" w:rsidR="002B65C3" w:rsidRPr="00E61FCC" w:rsidRDefault="002B65C3" w:rsidP="003B164C">
            <w:pPr>
              <w:pStyle w:val="ConsPlusNormal"/>
              <w:jc w:val="both"/>
              <w:rPr>
                <w:sz w:val="22"/>
              </w:rPr>
            </w:pPr>
            <w:r w:rsidRPr="00E61FCC">
              <w:rPr>
                <w:sz w:val="22"/>
              </w:rPr>
              <w:t>Треугольник Паскаля. Решение задач с использованием комбинаторики</w:t>
            </w:r>
          </w:p>
        </w:tc>
      </w:tr>
      <w:tr w:rsidR="002B65C3" w:rsidRPr="00E61FCC" w14:paraId="5D90CB3E" w14:textId="77777777" w:rsidTr="003B164C">
        <w:tc>
          <w:tcPr>
            <w:tcW w:w="1077" w:type="dxa"/>
            <w:vAlign w:val="center"/>
          </w:tcPr>
          <w:p w14:paraId="7CE6CE0F" w14:textId="77777777" w:rsidR="002B65C3" w:rsidRPr="00E61FCC" w:rsidRDefault="002B65C3" w:rsidP="003B164C">
            <w:pPr>
              <w:pStyle w:val="ConsPlusNormal"/>
              <w:jc w:val="center"/>
              <w:rPr>
                <w:sz w:val="22"/>
              </w:rPr>
            </w:pPr>
            <w:r w:rsidRPr="00E61FCC">
              <w:rPr>
                <w:sz w:val="22"/>
              </w:rPr>
              <w:lastRenderedPageBreak/>
              <w:t>5.5</w:t>
            </w:r>
          </w:p>
        </w:tc>
        <w:tc>
          <w:tcPr>
            <w:tcW w:w="7994" w:type="dxa"/>
            <w:vAlign w:val="center"/>
          </w:tcPr>
          <w:p w14:paraId="3D7C1DD2" w14:textId="77777777" w:rsidR="002B65C3" w:rsidRPr="00E61FCC" w:rsidRDefault="002B65C3" w:rsidP="003B164C">
            <w:pPr>
              <w:pStyle w:val="ConsPlusNormal"/>
              <w:jc w:val="both"/>
              <w:rPr>
                <w:sz w:val="22"/>
              </w:rPr>
            </w:pPr>
            <w:r w:rsidRPr="00E61FCC">
              <w:rPr>
                <w:sz w:val="22"/>
              </w:rPr>
              <w:t>Геометрическая вероятность. Случайный выбор точки из фигуры на плоскости, из отрезка и из дуги окружности</w:t>
            </w:r>
          </w:p>
        </w:tc>
      </w:tr>
      <w:tr w:rsidR="002B65C3" w:rsidRPr="00E61FCC" w14:paraId="4233E042" w14:textId="77777777" w:rsidTr="003B164C">
        <w:tc>
          <w:tcPr>
            <w:tcW w:w="1077" w:type="dxa"/>
            <w:vAlign w:val="center"/>
          </w:tcPr>
          <w:p w14:paraId="16D1EE14" w14:textId="77777777" w:rsidR="002B65C3" w:rsidRPr="00E61FCC" w:rsidRDefault="002B65C3" w:rsidP="003B164C">
            <w:pPr>
              <w:pStyle w:val="ConsPlusNormal"/>
              <w:jc w:val="center"/>
              <w:rPr>
                <w:sz w:val="22"/>
              </w:rPr>
            </w:pPr>
            <w:r w:rsidRPr="00E61FCC">
              <w:rPr>
                <w:sz w:val="22"/>
              </w:rPr>
              <w:t>5.6</w:t>
            </w:r>
          </w:p>
        </w:tc>
        <w:tc>
          <w:tcPr>
            <w:tcW w:w="7994" w:type="dxa"/>
            <w:vAlign w:val="center"/>
          </w:tcPr>
          <w:p w14:paraId="0EA745F7" w14:textId="77777777" w:rsidR="002B65C3" w:rsidRPr="00E61FCC" w:rsidRDefault="002B65C3" w:rsidP="003B164C">
            <w:pPr>
              <w:pStyle w:val="ConsPlusNormal"/>
              <w:jc w:val="both"/>
              <w:rPr>
                <w:sz w:val="22"/>
              </w:rPr>
            </w:pPr>
            <w:r w:rsidRPr="00E61FCC">
              <w:rPr>
                <w:sz w:val="22"/>
              </w:rPr>
              <w:t>Испытание. Успех и неудача. Серия испытаний до первого успеха</w:t>
            </w:r>
          </w:p>
        </w:tc>
      </w:tr>
      <w:tr w:rsidR="002B65C3" w:rsidRPr="00E61FCC" w14:paraId="37F91DB9" w14:textId="77777777" w:rsidTr="003B164C">
        <w:tc>
          <w:tcPr>
            <w:tcW w:w="1077" w:type="dxa"/>
            <w:vAlign w:val="center"/>
          </w:tcPr>
          <w:p w14:paraId="5B2F2169" w14:textId="77777777" w:rsidR="002B65C3" w:rsidRPr="00E61FCC" w:rsidRDefault="002B65C3" w:rsidP="003B164C">
            <w:pPr>
              <w:pStyle w:val="ConsPlusNormal"/>
              <w:jc w:val="center"/>
              <w:rPr>
                <w:sz w:val="22"/>
              </w:rPr>
            </w:pPr>
            <w:r w:rsidRPr="00E61FCC">
              <w:rPr>
                <w:sz w:val="22"/>
              </w:rPr>
              <w:t>5.7</w:t>
            </w:r>
          </w:p>
        </w:tc>
        <w:tc>
          <w:tcPr>
            <w:tcW w:w="7994" w:type="dxa"/>
            <w:vAlign w:val="center"/>
          </w:tcPr>
          <w:p w14:paraId="3A21A664" w14:textId="77777777" w:rsidR="002B65C3" w:rsidRPr="00E61FCC" w:rsidRDefault="002B65C3" w:rsidP="003B164C">
            <w:pPr>
              <w:pStyle w:val="ConsPlusNormal"/>
              <w:jc w:val="both"/>
              <w:rPr>
                <w:sz w:val="22"/>
              </w:rPr>
            </w:pPr>
            <w:r w:rsidRPr="00E61FCC">
              <w:rPr>
                <w:sz w:val="22"/>
              </w:rPr>
              <w:t>Серия испытаний Бернулли. Вероятности событий в серии испытаний Бернулли</w:t>
            </w:r>
          </w:p>
        </w:tc>
      </w:tr>
      <w:tr w:rsidR="002B65C3" w:rsidRPr="00E61FCC" w14:paraId="4A1A9714" w14:textId="77777777" w:rsidTr="003B164C">
        <w:tc>
          <w:tcPr>
            <w:tcW w:w="1077" w:type="dxa"/>
            <w:vAlign w:val="center"/>
          </w:tcPr>
          <w:p w14:paraId="6AF6226A" w14:textId="77777777" w:rsidR="002B65C3" w:rsidRPr="00E61FCC" w:rsidRDefault="002B65C3" w:rsidP="003B164C">
            <w:pPr>
              <w:pStyle w:val="ConsPlusNormal"/>
              <w:jc w:val="center"/>
              <w:rPr>
                <w:sz w:val="22"/>
              </w:rPr>
            </w:pPr>
            <w:r w:rsidRPr="00E61FCC">
              <w:rPr>
                <w:sz w:val="22"/>
              </w:rPr>
              <w:t>5.8</w:t>
            </w:r>
          </w:p>
        </w:tc>
        <w:tc>
          <w:tcPr>
            <w:tcW w:w="7994" w:type="dxa"/>
            <w:vAlign w:val="center"/>
          </w:tcPr>
          <w:p w14:paraId="7F931F09" w14:textId="77777777" w:rsidR="002B65C3" w:rsidRPr="00E61FCC" w:rsidRDefault="002B65C3" w:rsidP="003B164C">
            <w:pPr>
              <w:pStyle w:val="ConsPlusNormal"/>
              <w:jc w:val="both"/>
              <w:rPr>
                <w:sz w:val="22"/>
              </w:rPr>
            </w:pPr>
            <w:r w:rsidRPr="00E61FCC">
              <w:rPr>
                <w:sz w:val="22"/>
              </w:rPr>
              <w:t>Случайная величина и распределение вероятностей</w:t>
            </w:r>
          </w:p>
        </w:tc>
      </w:tr>
      <w:tr w:rsidR="002B65C3" w:rsidRPr="00E61FCC" w14:paraId="377BAD68" w14:textId="77777777" w:rsidTr="003B164C">
        <w:tc>
          <w:tcPr>
            <w:tcW w:w="1077" w:type="dxa"/>
            <w:vAlign w:val="center"/>
          </w:tcPr>
          <w:p w14:paraId="7922A903" w14:textId="77777777" w:rsidR="002B65C3" w:rsidRPr="00E61FCC" w:rsidRDefault="002B65C3" w:rsidP="003B164C">
            <w:pPr>
              <w:pStyle w:val="ConsPlusNormal"/>
              <w:jc w:val="center"/>
              <w:rPr>
                <w:sz w:val="22"/>
              </w:rPr>
            </w:pPr>
            <w:r w:rsidRPr="00E61FCC">
              <w:rPr>
                <w:sz w:val="22"/>
              </w:rPr>
              <w:t>5.9</w:t>
            </w:r>
          </w:p>
        </w:tc>
        <w:tc>
          <w:tcPr>
            <w:tcW w:w="7994" w:type="dxa"/>
            <w:vAlign w:val="center"/>
          </w:tcPr>
          <w:p w14:paraId="41BAD49F" w14:textId="77777777" w:rsidR="002B65C3" w:rsidRPr="00E61FCC" w:rsidRDefault="002B65C3" w:rsidP="003B164C">
            <w:pPr>
              <w:pStyle w:val="ConsPlusNormal"/>
              <w:jc w:val="both"/>
              <w:rPr>
                <w:sz w:val="22"/>
              </w:rPr>
            </w:pPr>
            <w:r w:rsidRPr="00E61FCC">
              <w:rPr>
                <w:sz w:val="22"/>
              </w:rPr>
              <w:t>Математическое ожидание и дисперсия. Примеры математического ожидания как теоретического среднего значения величины</w:t>
            </w:r>
          </w:p>
        </w:tc>
      </w:tr>
      <w:tr w:rsidR="002B65C3" w:rsidRPr="00E61FCC" w14:paraId="6F947840" w14:textId="77777777" w:rsidTr="003B164C">
        <w:tc>
          <w:tcPr>
            <w:tcW w:w="1077" w:type="dxa"/>
            <w:vAlign w:val="center"/>
          </w:tcPr>
          <w:p w14:paraId="1EB839DD" w14:textId="77777777" w:rsidR="002B65C3" w:rsidRPr="00E61FCC" w:rsidRDefault="002B65C3" w:rsidP="003B164C">
            <w:pPr>
              <w:pStyle w:val="ConsPlusNormal"/>
              <w:jc w:val="center"/>
              <w:rPr>
                <w:sz w:val="22"/>
              </w:rPr>
            </w:pPr>
            <w:r w:rsidRPr="00E61FCC">
              <w:rPr>
                <w:sz w:val="22"/>
              </w:rPr>
              <w:t>5.10</w:t>
            </w:r>
          </w:p>
        </w:tc>
        <w:tc>
          <w:tcPr>
            <w:tcW w:w="7994" w:type="dxa"/>
            <w:vAlign w:val="center"/>
          </w:tcPr>
          <w:p w14:paraId="1C9086EA" w14:textId="77777777" w:rsidR="002B65C3" w:rsidRPr="00E61FCC" w:rsidRDefault="002B65C3" w:rsidP="003B164C">
            <w:pPr>
              <w:pStyle w:val="ConsPlusNormal"/>
              <w:jc w:val="both"/>
              <w:rPr>
                <w:sz w:val="22"/>
              </w:rPr>
            </w:pPr>
            <w:r w:rsidRPr="00E61FCC">
              <w:rPr>
                <w:sz w:val="22"/>
              </w:rPr>
              <w:t>Математическое ожидание и дисперсия случайной величины "число успехов в серии испытаний Бернулли"</w:t>
            </w:r>
          </w:p>
        </w:tc>
      </w:tr>
      <w:tr w:rsidR="002B65C3" w:rsidRPr="00E61FCC" w14:paraId="27AF5782" w14:textId="77777777" w:rsidTr="003B164C">
        <w:tc>
          <w:tcPr>
            <w:tcW w:w="1077" w:type="dxa"/>
            <w:vAlign w:val="center"/>
          </w:tcPr>
          <w:p w14:paraId="2DD626C3" w14:textId="77777777" w:rsidR="002B65C3" w:rsidRPr="00E61FCC" w:rsidRDefault="002B65C3" w:rsidP="003B164C">
            <w:pPr>
              <w:pStyle w:val="ConsPlusNormal"/>
              <w:jc w:val="center"/>
              <w:rPr>
                <w:sz w:val="22"/>
              </w:rPr>
            </w:pPr>
            <w:r w:rsidRPr="00E61FCC">
              <w:rPr>
                <w:sz w:val="22"/>
              </w:rPr>
              <w:t>5.11</w:t>
            </w:r>
          </w:p>
        </w:tc>
        <w:tc>
          <w:tcPr>
            <w:tcW w:w="7994" w:type="dxa"/>
            <w:vAlign w:val="center"/>
          </w:tcPr>
          <w:p w14:paraId="0B99D5E5" w14:textId="77777777" w:rsidR="002B65C3" w:rsidRPr="00E61FCC" w:rsidRDefault="002B65C3" w:rsidP="003B164C">
            <w:pPr>
              <w:pStyle w:val="ConsPlusNormal"/>
              <w:jc w:val="both"/>
              <w:rPr>
                <w:sz w:val="22"/>
              </w:rPr>
            </w:pPr>
            <w:r w:rsidRPr="00E61FCC">
              <w:rPr>
                <w:sz w:val="22"/>
              </w:rPr>
              <w:t>Понятие о законе больших чисел. Измерение вероятностей с помощью частот. Роль и значение закона больших чисел в природе и обществе</w:t>
            </w:r>
          </w:p>
        </w:tc>
      </w:tr>
      <w:tr w:rsidR="002B65C3" w:rsidRPr="00E61FCC" w14:paraId="04A1999F" w14:textId="77777777" w:rsidTr="003B164C">
        <w:tc>
          <w:tcPr>
            <w:tcW w:w="1077" w:type="dxa"/>
            <w:vAlign w:val="center"/>
          </w:tcPr>
          <w:p w14:paraId="0CBCDB3D" w14:textId="77777777" w:rsidR="002B65C3" w:rsidRPr="00E61FCC" w:rsidRDefault="002B65C3" w:rsidP="003B164C">
            <w:pPr>
              <w:pStyle w:val="ConsPlusNormal"/>
              <w:jc w:val="center"/>
              <w:rPr>
                <w:sz w:val="22"/>
              </w:rPr>
            </w:pPr>
            <w:r w:rsidRPr="00E61FCC">
              <w:rPr>
                <w:sz w:val="22"/>
              </w:rPr>
              <w:t>6</w:t>
            </w:r>
          </w:p>
        </w:tc>
        <w:tc>
          <w:tcPr>
            <w:tcW w:w="7994" w:type="dxa"/>
            <w:vAlign w:val="center"/>
          </w:tcPr>
          <w:p w14:paraId="443371CD" w14:textId="77777777" w:rsidR="002B65C3" w:rsidRPr="00E61FCC" w:rsidRDefault="002B65C3" w:rsidP="003B164C">
            <w:pPr>
              <w:pStyle w:val="ConsPlusNormal"/>
              <w:jc w:val="both"/>
              <w:rPr>
                <w:sz w:val="22"/>
              </w:rPr>
            </w:pPr>
            <w:r w:rsidRPr="00E61FCC">
              <w:rPr>
                <w:sz w:val="22"/>
              </w:rPr>
              <w:t>Геометрия</w:t>
            </w:r>
          </w:p>
        </w:tc>
      </w:tr>
      <w:tr w:rsidR="002B65C3" w:rsidRPr="00E61FCC" w14:paraId="461408C1" w14:textId="77777777" w:rsidTr="003B164C">
        <w:tc>
          <w:tcPr>
            <w:tcW w:w="1077" w:type="dxa"/>
            <w:vAlign w:val="center"/>
          </w:tcPr>
          <w:p w14:paraId="468F1B90" w14:textId="77777777" w:rsidR="002B65C3" w:rsidRPr="00E61FCC" w:rsidRDefault="002B65C3" w:rsidP="003B164C">
            <w:pPr>
              <w:pStyle w:val="ConsPlusNormal"/>
              <w:jc w:val="center"/>
              <w:rPr>
                <w:sz w:val="22"/>
              </w:rPr>
            </w:pPr>
            <w:r w:rsidRPr="00E61FCC">
              <w:rPr>
                <w:sz w:val="22"/>
              </w:rPr>
              <w:t>6.1</w:t>
            </w:r>
          </w:p>
        </w:tc>
        <w:tc>
          <w:tcPr>
            <w:tcW w:w="7994" w:type="dxa"/>
            <w:vAlign w:val="center"/>
          </w:tcPr>
          <w:p w14:paraId="7B2142FE" w14:textId="77777777" w:rsidR="002B65C3" w:rsidRPr="00E61FCC" w:rsidRDefault="002B65C3" w:rsidP="003B164C">
            <w:pPr>
              <w:pStyle w:val="ConsPlusNormal"/>
              <w:jc w:val="both"/>
              <w:rPr>
                <w:sz w:val="22"/>
              </w:rPr>
            </w:pPr>
            <w:r w:rsidRPr="00E61FCC">
              <w:rPr>
                <w:sz w:val="22"/>
              </w:rPr>
              <w:t>Синус, косинус, тангенс углов от 0 до 180°. Основное тригонометрическое тождество. Формулы приведения</w:t>
            </w:r>
          </w:p>
        </w:tc>
      </w:tr>
      <w:tr w:rsidR="002B65C3" w:rsidRPr="00E61FCC" w14:paraId="6B738B51" w14:textId="77777777" w:rsidTr="003B164C">
        <w:tc>
          <w:tcPr>
            <w:tcW w:w="1077" w:type="dxa"/>
            <w:vAlign w:val="center"/>
          </w:tcPr>
          <w:p w14:paraId="09A09EF8" w14:textId="77777777" w:rsidR="002B65C3" w:rsidRPr="00E61FCC" w:rsidRDefault="002B65C3" w:rsidP="003B164C">
            <w:pPr>
              <w:pStyle w:val="ConsPlusNormal"/>
              <w:jc w:val="center"/>
              <w:rPr>
                <w:sz w:val="22"/>
              </w:rPr>
            </w:pPr>
            <w:r w:rsidRPr="00E61FCC">
              <w:rPr>
                <w:sz w:val="22"/>
              </w:rPr>
              <w:t>6.2</w:t>
            </w:r>
          </w:p>
        </w:tc>
        <w:tc>
          <w:tcPr>
            <w:tcW w:w="7994" w:type="dxa"/>
            <w:vAlign w:val="center"/>
          </w:tcPr>
          <w:p w14:paraId="71FF552D" w14:textId="77777777" w:rsidR="002B65C3" w:rsidRPr="00E61FCC" w:rsidRDefault="002B65C3" w:rsidP="003B164C">
            <w:pPr>
              <w:pStyle w:val="ConsPlusNormal"/>
              <w:jc w:val="both"/>
              <w:rPr>
                <w:sz w:val="22"/>
              </w:rPr>
            </w:pPr>
            <w:r w:rsidRPr="00E61FCC">
              <w:rPr>
                <w:sz w:val="22"/>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2B65C3" w:rsidRPr="00E61FCC" w14:paraId="5519345E" w14:textId="77777777" w:rsidTr="003B164C">
        <w:tc>
          <w:tcPr>
            <w:tcW w:w="1077" w:type="dxa"/>
            <w:vAlign w:val="center"/>
          </w:tcPr>
          <w:p w14:paraId="4AB498E3" w14:textId="77777777" w:rsidR="002B65C3" w:rsidRPr="00E61FCC" w:rsidRDefault="002B65C3" w:rsidP="003B164C">
            <w:pPr>
              <w:pStyle w:val="ConsPlusNormal"/>
              <w:jc w:val="center"/>
              <w:rPr>
                <w:sz w:val="22"/>
              </w:rPr>
            </w:pPr>
            <w:r w:rsidRPr="00E61FCC">
              <w:rPr>
                <w:sz w:val="22"/>
              </w:rPr>
              <w:t>6.3</w:t>
            </w:r>
          </w:p>
        </w:tc>
        <w:tc>
          <w:tcPr>
            <w:tcW w:w="7994" w:type="dxa"/>
            <w:vAlign w:val="center"/>
          </w:tcPr>
          <w:p w14:paraId="0D5A1D0D" w14:textId="77777777" w:rsidR="002B65C3" w:rsidRPr="00E61FCC" w:rsidRDefault="002B65C3" w:rsidP="003B164C">
            <w:pPr>
              <w:pStyle w:val="ConsPlusNormal"/>
              <w:jc w:val="both"/>
              <w:rPr>
                <w:sz w:val="22"/>
              </w:rPr>
            </w:pPr>
            <w:r w:rsidRPr="00E61FCC">
              <w:rPr>
                <w:sz w:val="22"/>
              </w:rPr>
              <w:t>Преобразование подобия. Подобие соответственных элементов</w:t>
            </w:r>
          </w:p>
        </w:tc>
      </w:tr>
      <w:tr w:rsidR="002B65C3" w:rsidRPr="00E61FCC" w14:paraId="5B259D96" w14:textId="77777777" w:rsidTr="003B164C">
        <w:tc>
          <w:tcPr>
            <w:tcW w:w="1077" w:type="dxa"/>
            <w:vAlign w:val="center"/>
          </w:tcPr>
          <w:p w14:paraId="42FAE047" w14:textId="77777777" w:rsidR="002B65C3" w:rsidRPr="00E61FCC" w:rsidRDefault="002B65C3" w:rsidP="003B164C">
            <w:pPr>
              <w:pStyle w:val="ConsPlusNormal"/>
              <w:jc w:val="center"/>
              <w:rPr>
                <w:sz w:val="22"/>
              </w:rPr>
            </w:pPr>
            <w:r w:rsidRPr="00E61FCC">
              <w:rPr>
                <w:sz w:val="22"/>
              </w:rPr>
              <w:t>6.4</w:t>
            </w:r>
          </w:p>
        </w:tc>
        <w:tc>
          <w:tcPr>
            <w:tcW w:w="7994" w:type="dxa"/>
            <w:vAlign w:val="center"/>
          </w:tcPr>
          <w:p w14:paraId="2D7ACD60" w14:textId="77777777" w:rsidR="002B65C3" w:rsidRPr="00E61FCC" w:rsidRDefault="002B65C3" w:rsidP="003B164C">
            <w:pPr>
              <w:pStyle w:val="ConsPlusNormal"/>
              <w:jc w:val="both"/>
              <w:rPr>
                <w:sz w:val="22"/>
              </w:rPr>
            </w:pPr>
            <w:r w:rsidRPr="00E61FCC">
              <w:rPr>
                <w:sz w:val="22"/>
              </w:rPr>
              <w:t>Теорема о произведении отрезков хорд, теоремы о произведении отрезков секущих, теорема о квадрате касательной</w:t>
            </w:r>
          </w:p>
        </w:tc>
      </w:tr>
      <w:tr w:rsidR="002B65C3" w:rsidRPr="00E61FCC" w14:paraId="47B8DEE2" w14:textId="77777777" w:rsidTr="003B164C">
        <w:tc>
          <w:tcPr>
            <w:tcW w:w="1077" w:type="dxa"/>
            <w:vAlign w:val="center"/>
          </w:tcPr>
          <w:p w14:paraId="4D1B68CB" w14:textId="77777777" w:rsidR="002B65C3" w:rsidRPr="00E61FCC" w:rsidRDefault="002B65C3" w:rsidP="003B164C">
            <w:pPr>
              <w:pStyle w:val="ConsPlusNormal"/>
              <w:jc w:val="center"/>
              <w:rPr>
                <w:sz w:val="22"/>
              </w:rPr>
            </w:pPr>
            <w:r w:rsidRPr="00E61FCC">
              <w:rPr>
                <w:sz w:val="22"/>
              </w:rPr>
              <w:t>6.5</w:t>
            </w:r>
          </w:p>
        </w:tc>
        <w:tc>
          <w:tcPr>
            <w:tcW w:w="7994" w:type="dxa"/>
            <w:vAlign w:val="center"/>
          </w:tcPr>
          <w:p w14:paraId="2F9023C4" w14:textId="77777777" w:rsidR="002B65C3" w:rsidRPr="00E61FCC" w:rsidRDefault="002B65C3" w:rsidP="003B164C">
            <w:pPr>
              <w:pStyle w:val="ConsPlusNormal"/>
              <w:jc w:val="both"/>
              <w:rPr>
                <w:sz w:val="22"/>
              </w:rPr>
            </w:pPr>
            <w:r w:rsidRPr="00E61FCC">
              <w:rPr>
                <w:sz w:val="22"/>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w:t>
            </w:r>
          </w:p>
        </w:tc>
      </w:tr>
      <w:tr w:rsidR="002B65C3" w:rsidRPr="00E61FCC" w14:paraId="221FC562" w14:textId="77777777" w:rsidTr="003B164C">
        <w:tc>
          <w:tcPr>
            <w:tcW w:w="1077" w:type="dxa"/>
            <w:vAlign w:val="center"/>
          </w:tcPr>
          <w:p w14:paraId="1A4B6549" w14:textId="77777777" w:rsidR="002B65C3" w:rsidRPr="00E61FCC" w:rsidRDefault="002B65C3" w:rsidP="003B164C">
            <w:pPr>
              <w:pStyle w:val="ConsPlusNormal"/>
              <w:jc w:val="center"/>
              <w:rPr>
                <w:sz w:val="22"/>
              </w:rPr>
            </w:pPr>
            <w:r w:rsidRPr="00E61FCC">
              <w:rPr>
                <w:sz w:val="22"/>
              </w:rPr>
              <w:t>6.6</w:t>
            </w:r>
          </w:p>
        </w:tc>
        <w:tc>
          <w:tcPr>
            <w:tcW w:w="7994" w:type="dxa"/>
            <w:vAlign w:val="center"/>
          </w:tcPr>
          <w:p w14:paraId="59796B8C" w14:textId="77777777" w:rsidR="002B65C3" w:rsidRPr="00E61FCC" w:rsidRDefault="002B65C3" w:rsidP="003B164C">
            <w:pPr>
              <w:pStyle w:val="ConsPlusNormal"/>
              <w:jc w:val="both"/>
              <w:rPr>
                <w:sz w:val="22"/>
              </w:rPr>
            </w:pPr>
            <w:r w:rsidRPr="00E61FCC">
              <w:rPr>
                <w:sz w:val="22"/>
              </w:rPr>
              <w:t>Координаты вектора. Скалярное произведение векторов, применение для нахождения длин и углов</w:t>
            </w:r>
          </w:p>
        </w:tc>
      </w:tr>
      <w:tr w:rsidR="002B65C3" w:rsidRPr="00E61FCC" w14:paraId="501285F3" w14:textId="77777777" w:rsidTr="003B164C">
        <w:tc>
          <w:tcPr>
            <w:tcW w:w="1077" w:type="dxa"/>
            <w:vAlign w:val="center"/>
          </w:tcPr>
          <w:p w14:paraId="37E40D2E" w14:textId="77777777" w:rsidR="002B65C3" w:rsidRPr="00E61FCC" w:rsidRDefault="002B65C3" w:rsidP="003B164C">
            <w:pPr>
              <w:pStyle w:val="ConsPlusNormal"/>
              <w:jc w:val="center"/>
              <w:rPr>
                <w:sz w:val="22"/>
              </w:rPr>
            </w:pPr>
            <w:r w:rsidRPr="00E61FCC">
              <w:rPr>
                <w:sz w:val="22"/>
              </w:rPr>
              <w:t>6.7</w:t>
            </w:r>
          </w:p>
        </w:tc>
        <w:tc>
          <w:tcPr>
            <w:tcW w:w="7994" w:type="dxa"/>
            <w:vAlign w:val="center"/>
          </w:tcPr>
          <w:p w14:paraId="42DA699D" w14:textId="77777777" w:rsidR="002B65C3" w:rsidRPr="00E61FCC" w:rsidRDefault="002B65C3" w:rsidP="003B164C">
            <w:pPr>
              <w:pStyle w:val="ConsPlusNormal"/>
              <w:jc w:val="both"/>
              <w:rPr>
                <w:sz w:val="22"/>
              </w:rPr>
            </w:pPr>
            <w:r w:rsidRPr="00E61FCC">
              <w:rPr>
                <w:sz w:val="22"/>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rsidR="002B65C3" w:rsidRPr="00E61FCC" w14:paraId="3A0D2954" w14:textId="77777777" w:rsidTr="003B164C">
        <w:tc>
          <w:tcPr>
            <w:tcW w:w="1077" w:type="dxa"/>
            <w:vAlign w:val="center"/>
          </w:tcPr>
          <w:p w14:paraId="71A993EA" w14:textId="77777777" w:rsidR="002B65C3" w:rsidRPr="00E61FCC" w:rsidRDefault="002B65C3" w:rsidP="003B164C">
            <w:pPr>
              <w:pStyle w:val="ConsPlusNormal"/>
              <w:jc w:val="center"/>
              <w:rPr>
                <w:sz w:val="22"/>
              </w:rPr>
            </w:pPr>
            <w:r w:rsidRPr="00E61FCC">
              <w:rPr>
                <w:sz w:val="22"/>
              </w:rPr>
              <w:t>6.8</w:t>
            </w:r>
          </w:p>
        </w:tc>
        <w:tc>
          <w:tcPr>
            <w:tcW w:w="7994" w:type="dxa"/>
            <w:vAlign w:val="center"/>
          </w:tcPr>
          <w:p w14:paraId="119C73A5" w14:textId="77777777" w:rsidR="002B65C3" w:rsidRPr="00E61FCC" w:rsidRDefault="002B65C3" w:rsidP="003B164C">
            <w:pPr>
              <w:pStyle w:val="ConsPlusNormal"/>
              <w:jc w:val="both"/>
              <w:rPr>
                <w:sz w:val="22"/>
              </w:rPr>
            </w:pPr>
            <w:r w:rsidRPr="00E61FCC">
              <w:rPr>
                <w:sz w:val="22"/>
              </w:rPr>
              <w:t>Правильные многоугольники</w:t>
            </w:r>
          </w:p>
        </w:tc>
      </w:tr>
      <w:tr w:rsidR="002B65C3" w:rsidRPr="00E61FCC" w14:paraId="19757BAF" w14:textId="77777777" w:rsidTr="003B164C">
        <w:tc>
          <w:tcPr>
            <w:tcW w:w="1077" w:type="dxa"/>
            <w:vAlign w:val="center"/>
          </w:tcPr>
          <w:p w14:paraId="25F751AF" w14:textId="77777777" w:rsidR="002B65C3" w:rsidRPr="00E61FCC" w:rsidRDefault="002B65C3" w:rsidP="003B164C">
            <w:pPr>
              <w:pStyle w:val="ConsPlusNormal"/>
              <w:jc w:val="center"/>
              <w:rPr>
                <w:sz w:val="22"/>
              </w:rPr>
            </w:pPr>
            <w:r w:rsidRPr="00E61FCC">
              <w:rPr>
                <w:sz w:val="22"/>
              </w:rPr>
              <w:t>6.9</w:t>
            </w:r>
          </w:p>
        </w:tc>
        <w:tc>
          <w:tcPr>
            <w:tcW w:w="7994" w:type="dxa"/>
            <w:vAlign w:val="center"/>
          </w:tcPr>
          <w:p w14:paraId="1C057C12" w14:textId="77777777" w:rsidR="002B65C3" w:rsidRPr="00E61FCC" w:rsidRDefault="002B65C3" w:rsidP="003B164C">
            <w:pPr>
              <w:pStyle w:val="ConsPlusNormal"/>
              <w:jc w:val="both"/>
              <w:rPr>
                <w:sz w:val="22"/>
              </w:rPr>
            </w:pPr>
            <w:r w:rsidRPr="00E61FCC">
              <w:rPr>
                <w:sz w:val="22"/>
              </w:rPr>
              <w:t>Длина окружности. Градусная и радианная мера угла, вычисление длин дуг окружностей</w:t>
            </w:r>
          </w:p>
        </w:tc>
      </w:tr>
      <w:tr w:rsidR="002B65C3" w:rsidRPr="00E61FCC" w14:paraId="694BFFD5" w14:textId="77777777" w:rsidTr="003B164C">
        <w:tc>
          <w:tcPr>
            <w:tcW w:w="1077" w:type="dxa"/>
            <w:vAlign w:val="center"/>
          </w:tcPr>
          <w:p w14:paraId="4B16A471" w14:textId="77777777" w:rsidR="002B65C3" w:rsidRPr="00E61FCC" w:rsidRDefault="002B65C3" w:rsidP="003B164C">
            <w:pPr>
              <w:pStyle w:val="ConsPlusNormal"/>
              <w:jc w:val="center"/>
              <w:rPr>
                <w:sz w:val="22"/>
              </w:rPr>
            </w:pPr>
            <w:r w:rsidRPr="00E61FCC">
              <w:rPr>
                <w:sz w:val="22"/>
              </w:rPr>
              <w:t>6.10</w:t>
            </w:r>
          </w:p>
        </w:tc>
        <w:tc>
          <w:tcPr>
            <w:tcW w:w="7994" w:type="dxa"/>
            <w:vAlign w:val="center"/>
          </w:tcPr>
          <w:p w14:paraId="3EAF61E9" w14:textId="77777777" w:rsidR="002B65C3" w:rsidRPr="00E61FCC" w:rsidRDefault="002B65C3" w:rsidP="003B164C">
            <w:pPr>
              <w:pStyle w:val="ConsPlusNormal"/>
              <w:jc w:val="both"/>
              <w:rPr>
                <w:sz w:val="22"/>
              </w:rPr>
            </w:pPr>
            <w:r w:rsidRPr="00E61FCC">
              <w:rPr>
                <w:sz w:val="22"/>
              </w:rPr>
              <w:t>Площадь круга, сектора, сегмента</w:t>
            </w:r>
          </w:p>
        </w:tc>
      </w:tr>
      <w:tr w:rsidR="002B65C3" w:rsidRPr="00E61FCC" w14:paraId="06773E91" w14:textId="77777777" w:rsidTr="003B164C">
        <w:tc>
          <w:tcPr>
            <w:tcW w:w="1077" w:type="dxa"/>
            <w:vAlign w:val="center"/>
          </w:tcPr>
          <w:p w14:paraId="23A28691" w14:textId="77777777" w:rsidR="002B65C3" w:rsidRPr="00E61FCC" w:rsidRDefault="002B65C3" w:rsidP="003B164C">
            <w:pPr>
              <w:pStyle w:val="ConsPlusNormal"/>
              <w:jc w:val="center"/>
              <w:rPr>
                <w:sz w:val="22"/>
              </w:rPr>
            </w:pPr>
            <w:r w:rsidRPr="00E61FCC">
              <w:rPr>
                <w:sz w:val="22"/>
              </w:rPr>
              <w:t>6.11</w:t>
            </w:r>
          </w:p>
        </w:tc>
        <w:tc>
          <w:tcPr>
            <w:tcW w:w="7994" w:type="dxa"/>
            <w:vAlign w:val="center"/>
          </w:tcPr>
          <w:p w14:paraId="2D1129A4" w14:textId="77777777" w:rsidR="002B65C3" w:rsidRPr="00E61FCC" w:rsidRDefault="002B65C3" w:rsidP="003B164C">
            <w:pPr>
              <w:pStyle w:val="ConsPlusNormal"/>
              <w:jc w:val="both"/>
              <w:rPr>
                <w:sz w:val="22"/>
              </w:rPr>
            </w:pPr>
            <w:r w:rsidRPr="00E61FCC">
              <w:rPr>
                <w:sz w:val="22"/>
              </w:rPr>
              <w:t>Движения плоскости и внутренние симметрии фигур (элементарные представления). Параллельный перенос. Поворот</w:t>
            </w:r>
          </w:p>
        </w:tc>
      </w:tr>
    </w:tbl>
    <w:p w14:paraId="27A7E6D1" w14:textId="77777777" w:rsidR="002B65C3" w:rsidRPr="00E61FCC" w:rsidRDefault="002B65C3" w:rsidP="002B65C3">
      <w:pPr>
        <w:pStyle w:val="ConsPlusNormal"/>
        <w:ind w:firstLine="540"/>
        <w:jc w:val="both"/>
        <w:rPr>
          <w:sz w:val="22"/>
        </w:rPr>
      </w:pPr>
    </w:p>
    <w:p w14:paraId="6F4EA4DB" w14:textId="77777777" w:rsidR="002B65C3" w:rsidRPr="00E61FCC" w:rsidRDefault="002B65C3" w:rsidP="002B65C3">
      <w:pPr>
        <w:pStyle w:val="ConsPlusNormal"/>
        <w:ind w:firstLine="540"/>
        <w:jc w:val="both"/>
        <w:rPr>
          <w:sz w:val="22"/>
        </w:rPr>
      </w:pPr>
      <w:r w:rsidRPr="00E61FCC">
        <w:rPr>
          <w:sz w:val="22"/>
        </w:rPr>
        <w:t>Для проведения основного государственного экзамена по математике (далее - ОГЭ по математике)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14:paraId="371769F5" w14:textId="77777777" w:rsidR="002B65C3" w:rsidRPr="00E61FCC" w:rsidRDefault="002B65C3" w:rsidP="002B65C3">
      <w:pPr>
        <w:pStyle w:val="ConsPlusNormal"/>
        <w:ind w:firstLine="540"/>
        <w:jc w:val="both"/>
        <w:rPr>
          <w:sz w:val="22"/>
        </w:rPr>
      </w:pPr>
    </w:p>
    <w:p w14:paraId="1848B459" w14:textId="77777777" w:rsidR="002B65C3" w:rsidRPr="00E61FCC" w:rsidRDefault="002B65C3" w:rsidP="002B65C3">
      <w:pPr>
        <w:pStyle w:val="ConsPlusNormal"/>
        <w:jc w:val="center"/>
        <w:rPr>
          <w:sz w:val="22"/>
        </w:rPr>
      </w:pPr>
      <w:r w:rsidRPr="00E61FCC">
        <w:rPr>
          <w:sz w:val="22"/>
        </w:rPr>
        <w:t>Проверяемые на ОГЭ по математике требования</w:t>
      </w:r>
    </w:p>
    <w:p w14:paraId="383B73BA" w14:textId="77777777" w:rsidR="002B65C3" w:rsidRPr="00E61FCC" w:rsidRDefault="002B65C3" w:rsidP="002B65C3">
      <w:pPr>
        <w:pStyle w:val="ConsPlusNormal"/>
        <w:jc w:val="center"/>
        <w:rPr>
          <w:sz w:val="22"/>
        </w:rPr>
      </w:pPr>
      <w:r w:rsidRPr="00E61FCC">
        <w:rPr>
          <w:sz w:val="22"/>
        </w:rPr>
        <w:t>к результатам освоения основной образовательной программы</w:t>
      </w:r>
    </w:p>
    <w:p w14:paraId="5BD385A7" w14:textId="77777777" w:rsidR="002B65C3" w:rsidRPr="00E61FCC" w:rsidRDefault="002B65C3" w:rsidP="002B65C3">
      <w:pPr>
        <w:pStyle w:val="ConsPlusNormal"/>
        <w:jc w:val="center"/>
        <w:rPr>
          <w:sz w:val="22"/>
        </w:rPr>
      </w:pPr>
      <w:r w:rsidRPr="00E61FCC">
        <w:rPr>
          <w:sz w:val="22"/>
        </w:rPr>
        <w:lastRenderedPageBreak/>
        <w:t>основного общего образования</w:t>
      </w:r>
    </w:p>
    <w:p w14:paraId="5CBB44C3" w14:textId="77777777" w:rsidR="002B65C3" w:rsidRPr="00E61FCC" w:rsidRDefault="002B65C3" w:rsidP="002B65C3">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B65C3" w:rsidRPr="00E61FCC" w14:paraId="1A454741" w14:textId="77777777" w:rsidTr="003B164C">
        <w:tc>
          <w:tcPr>
            <w:tcW w:w="1701" w:type="dxa"/>
          </w:tcPr>
          <w:p w14:paraId="1749D8AA" w14:textId="77777777" w:rsidR="002B65C3" w:rsidRPr="00E61FCC" w:rsidRDefault="002B65C3" w:rsidP="003B164C">
            <w:pPr>
              <w:pStyle w:val="ConsPlusNormal"/>
              <w:jc w:val="center"/>
              <w:rPr>
                <w:sz w:val="22"/>
              </w:rPr>
            </w:pPr>
            <w:r w:rsidRPr="00E61FCC">
              <w:rPr>
                <w:sz w:val="22"/>
              </w:rPr>
              <w:t>Код проверяемого требования</w:t>
            </w:r>
          </w:p>
        </w:tc>
        <w:tc>
          <w:tcPr>
            <w:tcW w:w="7370" w:type="dxa"/>
          </w:tcPr>
          <w:p w14:paraId="0709B3D9" w14:textId="77777777" w:rsidR="002B65C3" w:rsidRPr="00E61FCC" w:rsidRDefault="002B65C3" w:rsidP="003B164C">
            <w:pPr>
              <w:pStyle w:val="ConsPlusNormal"/>
              <w:jc w:val="center"/>
              <w:rPr>
                <w:sz w:val="22"/>
              </w:rPr>
            </w:pPr>
            <w:r w:rsidRPr="00E61FCC">
              <w:rPr>
                <w:sz w:val="22"/>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2B65C3" w:rsidRPr="00E61FCC" w14:paraId="32B365B6" w14:textId="77777777" w:rsidTr="003B164C">
        <w:tc>
          <w:tcPr>
            <w:tcW w:w="1701" w:type="dxa"/>
          </w:tcPr>
          <w:p w14:paraId="6ECB3DA9" w14:textId="77777777" w:rsidR="002B65C3" w:rsidRPr="00E61FCC" w:rsidRDefault="002B65C3" w:rsidP="003B164C">
            <w:pPr>
              <w:pStyle w:val="ConsPlusNormal"/>
              <w:jc w:val="center"/>
              <w:rPr>
                <w:sz w:val="22"/>
              </w:rPr>
            </w:pPr>
            <w:r w:rsidRPr="00E61FCC">
              <w:rPr>
                <w:sz w:val="22"/>
              </w:rPr>
              <w:t>1</w:t>
            </w:r>
          </w:p>
        </w:tc>
        <w:tc>
          <w:tcPr>
            <w:tcW w:w="7370" w:type="dxa"/>
          </w:tcPr>
          <w:p w14:paraId="06096D51" w14:textId="77777777" w:rsidR="002B65C3" w:rsidRPr="00E61FCC" w:rsidRDefault="002B65C3" w:rsidP="003B164C">
            <w:pPr>
              <w:pStyle w:val="ConsPlusNormal"/>
              <w:jc w:val="both"/>
              <w:rPr>
                <w:sz w:val="22"/>
              </w:rPr>
            </w:pPr>
            <w:r w:rsidRPr="00E61FCC">
              <w:rPr>
                <w:sz w:val="22"/>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2B65C3" w:rsidRPr="00E61FCC" w14:paraId="51F54789" w14:textId="77777777" w:rsidTr="003B164C">
        <w:tc>
          <w:tcPr>
            <w:tcW w:w="1701" w:type="dxa"/>
          </w:tcPr>
          <w:p w14:paraId="2751D42E" w14:textId="77777777" w:rsidR="002B65C3" w:rsidRPr="00E61FCC" w:rsidRDefault="002B65C3" w:rsidP="003B164C">
            <w:pPr>
              <w:pStyle w:val="ConsPlusNormal"/>
              <w:jc w:val="center"/>
              <w:rPr>
                <w:sz w:val="22"/>
              </w:rPr>
            </w:pPr>
            <w:r w:rsidRPr="00E61FCC">
              <w:rPr>
                <w:sz w:val="22"/>
              </w:rPr>
              <w:t>2</w:t>
            </w:r>
          </w:p>
        </w:tc>
        <w:tc>
          <w:tcPr>
            <w:tcW w:w="7370" w:type="dxa"/>
          </w:tcPr>
          <w:p w14:paraId="0945B31E" w14:textId="77777777" w:rsidR="002B65C3" w:rsidRPr="00E61FCC" w:rsidRDefault="002B65C3" w:rsidP="003B164C">
            <w:pPr>
              <w:pStyle w:val="ConsPlusNormal"/>
              <w:jc w:val="both"/>
              <w:rPr>
                <w:sz w:val="22"/>
              </w:rPr>
            </w:pPr>
            <w:r w:rsidRPr="00E61FCC">
              <w:rPr>
                <w:sz w:val="22"/>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2B65C3" w:rsidRPr="00E61FCC" w14:paraId="3E4190CC" w14:textId="77777777" w:rsidTr="003B164C">
        <w:tc>
          <w:tcPr>
            <w:tcW w:w="1701" w:type="dxa"/>
          </w:tcPr>
          <w:p w14:paraId="49C6311B" w14:textId="77777777" w:rsidR="002B65C3" w:rsidRPr="00E61FCC" w:rsidRDefault="002B65C3" w:rsidP="003B164C">
            <w:pPr>
              <w:pStyle w:val="ConsPlusNormal"/>
              <w:jc w:val="center"/>
              <w:rPr>
                <w:sz w:val="22"/>
              </w:rPr>
            </w:pPr>
            <w:r w:rsidRPr="00E61FCC">
              <w:rPr>
                <w:sz w:val="22"/>
              </w:rPr>
              <w:t>3</w:t>
            </w:r>
          </w:p>
        </w:tc>
        <w:tc>
          <w:tcPr>
            <w:tcW w:w="7370" w:type="dxa"/>
          </w:tcPr>
          <w:p w14:paraId="5356A695" w14:textId="77777777" w:rsidR="002B65C3" w:rsidRPr="00E61FCC" w:rsidRDefault="002B65C3" w:rsidP="003B164C">
            <w:pPr>
              <w:pStyle w:val="ConsPlusNormal"/>
              <w:jc w:val="both"/>
              <w:rPr>
                <w:sz w:val="22"/>
              </w:rPr>
            </w:pPr>
            <w:r w:rsidRPr="00E61FCC">
              <w:rPr>
                <w:sz w:val="22"/>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2B65C3" w:rsidRPr="00E61FCC" w14:paraId="18957FE4" w14:textId="77777777" w:rsidTr="003B164C">
        <w:tc>
          <w:tcPr>
            <w:tcW w:w="1701" w:type="dxa"/>
          </w:tcPr>
          <w:p w14:paraId="745CC6CF" w14:textId="77777777" w:rsidR="002B65C3" w:rsidRPr="00E61FCC" w:rsidRDefault="002B65C3" w:rsidP="003B164C">
            <w:pPr>
              <w:pStyle w:val="ConsPlusNormal"/>
              <w:jc w:val="center"/>
              <w:rPr>
                <w:sz w:val="22"/>
              </w:rPr>
            </w:pPr>
            <w:r w:rsidRPr="00E61FCC">
              <w:rPr>
                <w:sz w:val="22"/>
              </w:rPr>
              <w:t>4</w:t>
            </w:r>
          </w:p>
        </w:tc>
        <w:tc>
          <w:tcPr>
            <w:tcW w:w="7370" w:type="dxa"/>
          </w:tcPr>
          <w:p w14:paraId="2643F833" w14:textId="77777777" w:rsidR="002B65C3" w:rsidRPr="00E61FCC" w:rsidRDefault="002B65C3" w:rsidP="003B164C">
            <w:pPr>
              <w:pStyle w:val="ConsPlusNormal"/>
              <w:jc w:val="both"/>
              <w:rPr>
                <w:sz w:val="22"/>
              </w:rPr>
            </w:pPr>
            <w:r w:rsidRPr="00E61FCC">
              <w:rPr>
                <w:sz w:val="22"/>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2B65C3" w:rsidRPr="00E61FCC" w14:paraId="289E9E9C" w14:textId="77777777" w:rsidTr="003B164C">
        <w:tc>
          <w:tcPr>
            <w:tcW w:w="1701" w:type="dxa"/>
          </w:tcPr>
          <w:p w14:paraId="3A580C9E" w14:textId="77777777" w:rsidR="002B65C3" w:rsidRPr="00E61FCC" w:rsidRDefault="002B65C3" w:rsidP="003B164C">
            <w:pPr>
              <w:pStyle w:val="ConsPlusNormal"/>
              <w:jc w:val="center"/>
              <w:rPr>
                <w:sz w:val="22"/>
              </w:rPr>
            </w:pPr>
            <w:r w:rsidRPr="00E61FCC">
              <w:rPr>
                <w:sz w:val="22"/>
              </w:rPr>
              <w:t>5</w:t>
            </w:r>
          </w:p>
        </w:tc>
        <w:tc>
          <w:tcPr>
            <w:tcW w:w="7370" w:type="dxa"/>
          </w:tcPr>
          <w:p w14:paraId="5EE8EB7A" w14:textId="77777777" w:rsidR="002B65C3" w:rsidRPr="00E61FCC" w:rsidRDefault="002B65C3" w:rsidP="003B164C">
            <w:pPr>
              <w:pStyle w:val="ConsPlusNormal"/>
              <w:jc w:val="both"/>
              <w:rPr>
                <w:sz w:val="22"/>
              </w:rPr>
            </w:pPr>
            <w:r w:rsidRPr="00E61FCC">
              <w:rPr>
                <w:sz w:val="22"/>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2B65C3" w:rsidRPr="00E61FCC" w14:paraId="671FE916" w14:textId="77777777" w:rsidTr="003B164C">
        <w:tc>
          <w:tcPr>
            <w:tcW w:w="1701" w:type="dxa"/>
          </w:tcPr>
          <w:p w14:paraId="683780BD" w14:textId="77777777" w:rsidR="002B65C3" w:rsidRPr="00E61FCC" w:rsidRDefault="002B65C3" w:rsidP="003B164C">
            <w:pPr>
              <w:pStyle w:val="ConsPlusNormal"/>
              <w:jc w:val="center"/>
              <w:rPr>
                <w:sz w:val="22"/>
              </w:rPr>
            </w:pPr>
            <w:r w:rsidRPr="00E61FCC">
              <w:rPr>
                <w:sz w:val="22"/>
              </w:rPr>
              <w:t>6</w:t>
            </w:r>
          </w:p>
        </w:tc>
        <w:tc>
          <w:tcPr>
            <w:tcW w:w="7370" w:type="dxa"/>
          </w:tcPr>
          <w:p w14:paraId="3452CA19" w14:textId="77777777" w:rsidR="002B65C3" w:rsidRPr="00E61FCC" w:rsidRDefault="002B65C3" w:rsidP="003B164C">
            <w:pPr>
              <w:pStyle w:val="ConsPlusNormal"/>
              <w:jc w:val="both"/>
              <w:rPr>
                <w:sz w:val="22"/>
              </w:rPr>
            </w:pPr>
            <w:r w:rsidRPr="00E61FCC">
              <w:rPr>
                <w:sz w:val="22"/>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2B65C3" w:rsidRPr="00E61FCC" w14:paraId="2566F1F4" w14:textId="77777777" w:rsidTr="003B164C">
        <w:tc>
          <w:tcPr>
            <w:tcW w:w="1701" w:type="dxa"/>
          </w:tcPr>
          <w:p w14:paraId="4E3DE02F" w14:textId="77777777" w:rsidR="002B65C3" w:rsidRPr="00E61FCC" w:rsidRDefault="002B65C3" w:rsidP="003B164C">
            <w:pPr>
              <w:pStyle w:val="ConsPlusNormal"/>
              <w:jc w:val="center"/>
              <w:rPr>
                <w:sz w:val="22"/>
              </w:rPr>
            </w:pPr>
            <w:r w:rsidRPr="00E61FCC">
              <w:rPr>
                <w:sz w:val="22"/>
              </w:rPr>
              <w:t>7</w:t>
            </w:r>
          </w:p>
        </w:tc>
        <w:tc>
          <w:tcPr>
            <w:tcW w:w="7370" w:type="dxa"/>
          </w:tcPr>
          <w:p w14:paraId="36CE5A32" w14:textId="77777777" w:rsidR="002B65C3" w:rsidRPr="00E61FCC" w:rsidRDefault="002B65C3" w:rsidP="003B164C">
            <w:pPr>
              <w:pStyle w:val="ConsPlusNormal"/>
              <w:jc w:val="both"/>
              <w:rPr>
                <w:sz w:val="22"/>
              </w:rPr>
            </w:pPr>
            <w:r w:rsidRPr="00E61FCC">
              <w:rPr>
                <w:sz w:val="22"/>
              </w:rPr>
              <w:t xml:space="preserve">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w:t>
            </w:r>
            <w:r w:rsidRPr="00E61FCC">
              <w:rPr>
                <w:sz w:val="22"/>
              </w:rPr>
              <w:lastRenderedPageBreak/>
              <w:t>том числе задач из других учебных предметов и реальной жизни</w:t>
            </w:r>
          </w:p>
        </w:tc>
      </w:tr>
      <w:tr w:rsidR="002B65C3" w:rsidRPr="00E61FCC" w14:paraId="3923A488" w14:textId="77777777" w:rsidTr="003B164C">
        <w:tc>
          <w:tcPr>
            <w:tcW w:w="1701" w:type="dxa"/>
          </w:tcPr>
          <w:p w14:paraId="795CE38C" w14:textId="77777777" w:rsidR="002B65C3" w:rsidRPr="00E61FCC" w:rsidRDefault="002B65C3" w:rsidP="003B164C">
            <w:pPr>
              <w:pStyle w:val="ConsPlusNormal"/>
              <w:jc w:val="center"/>
              <w:rPr>
                <w:sz w:val="22"/>
              </w:rPr>
            </w:pPr>
            <w:r w:rsidRPr="00E61FCC">
              <w:rPr>
                <w:sz w:val="22"/>
              </w:rPr>
              <w:lastRenderedPageBreak/>
              <w:t>8</w:t>
            </w:r>
          </w:p>
        </w:tc>
        <w:tc>
          <w:tcPr>
            <w:tcW w:w="7370" w:type="dxa"/>
          </w:tcPr>
          <w:p w14:paraId="7B925DC1" w14:textId="77777777" w:rsidR="002B65C3" w:rsidRPr="00E61FCC" w:rsidRDefault="002B65C3" w:rsidP="003B164C">
            <w:pPr>
              <w:pStyle w:val="ConsPlusNormal"/>
              <w:jc w:val="both"/>
              <w:rPr>
                <w:sz w:val="22"/>
              </w:rPr>
            </w:pPr>
            <w:r w:rsidRPr="00E61FCC">
              <w:rPr>
                <w:sz w:val="22"/>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2B65C3" w:rsidRPr="00E61FCC" w14:paraId="22CA4AA8" w14:textId="77777777" w:rsidTr="003B164C">
        <w:tc>
          <w:tcPr>
            <w:tcW w:w="1701" w:type="dxa"/>
          </w:tcPr>
          <w:p w14:paraId="276BD325" w14:textId="77777777" w:rsidR="002B65C3" w:rsidRPr="00E61FCC" w:rsidRDefault="002B65C3" w:rsidP="003B164C">
            <w:pPr>
              <w:pStyle w:val="ConsPlusNormal"/>
              <w:jc w:val="center"/>
              <w:rPr>
                <w:sz w:val="22"/>
              </w:rPr>
            </w:pPr>
            <w:r w:rsidRPr="00E61FCC">
              <w:rPr>
                <w:sz w:val="22"/>
              </w:rPr>
              <w:t>9</w:t>
            </w:r>
          </w:p>
        </w:tc>
        <w:tc>
          <w:tcPr>
            <w:tcW w:w="7370" w:type="dxa"/>
          </w:tcPr>
          <w:p w14:paraId="6E8FEED5" w14:textId="77777777" w:rsidR="002B65C3" w:rsidRPr="00E61FCC" w:rsidRDefault="002B65C3" w:rsidP="003B164C">
            <w:pPr>
              <w:pStyle w:val="ConsPlusNormal"/>
              <w:jc w:val="both"/>
              <w:rPr>
                <w:sz w:val="22"/>
              </w:rPr>
            </w:pPr>
            <w:r w:rsidRPr="00E61FCC">
              <w:rPr>
                <w:sz w:val="22"/>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2B65C3" w:rsidRPr="00E61FCC" w14:paraId="073B175C" w14:textId="77777777" w:rsidTr="003B164C">
        <w:tc>
          <w:tcPr>
            <w:tcW w:w="1701" w:type="dxa"/>
          </w:tcPr>
          <w:p w14:paraId="459ECA73" w14:textId="77777777" w:rsidR="002B65C3" w:rsidRPr="00E61FCC" w:rsidRDefault="002B65C3" w:rsidP="003B164C">
            <w:pPr>
              <w:pStyle w:val="ConsPlusNormal"/>
              <w:jc w:val="center"/>
              <w:rPr>
                <w:sz w:val="22"/>
              </w:rPr>
            </w:pPr>
            <w:r w:rsidRPr="00E61FCC">
              <w:rPr>
                <w:sz w:val="22"/>
              </w:rPr>
              <w:t>10</w:t>
            </w:r>
          </w:p>
        </w:tc>
        <w:tc>
          <w:tcPr>
            <w:tcW w:w="7370" w:type="dxa"/>
          </w:tcPr>
          <w:p w14:paraId="77C97930" w14:textId="77777777" w:rsidR="002B65C3" w:rsidRPr="00E61FCC" w:rsidRDefault="002B65C3" w:rsidP="003B164C">
            <w:pPr>
              <w:pStyle w:val="ConsPlusNormal"/>
              <w:jc w:val="both"/>
              <w:rPr>
                <w:sz w:val="22"/>
              </w:rPr>
            </w:pPr>
            <w:r w:rsidRPr="00E61FCC">
              <w:rPr>
                <w:sz w:val="22"/>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2B65C3" w:rsidRPr="00E61FCC" w14:paraId="07279D56" w14:textId="77777777" w:rsidTr="003B164C">
        <w:tc>
          <w:tcPr>
            <w:tcW w:w="1701" w:type="dxa"/>
          </w:tcPr>
          <w:p w14:paraId="00FBCDB6" w14:textId="77777777" w:rsidR="002B65C3" w:rsidRPr="00E61FCC" w:rsidRDefault="002B65C3" w:rsidP="003B164C">
            <w:pPr>
              <w:pStyle w:val="ConsPlusNormal"/>
              <w:jc w:val="center"/>
              <w:rPr>
                <w:sz w:val="22"/>
              </w:rPr>
            </w:pPr>
            <w:r w:rsidRPr="00E61FCC">
              <w:rPr>
                <w:sz w:val="22"/>
              </w:rPr>
              <w:t>11</w:t>
            </w:r>
          </w:p>
        </w:tc>
        <w:tc>
          <w:tcPr>
            <w:tcW w:w="7370" w:type="dxa"/>
          </w:tcPr>
          <w:p w14:paraId="570F75D0" w14:textId="77777777" w:rsidR="002B65C3" w:rsidRPr="00E61FCC" w:rsidRDefault="002B65C3" w:rsidP="003B164C">
            <w:pPr>
              <w:pStyle w:val="ConsPlusNormal"/>
              <w:jc w:val="both"/>
              <w:rPr>
                <w:sz w:val="22"/>
              </w:rPr>
            </w:pPr>
            <w:r w:rsidRPr="00E61FCC">
              <w:rPr>
                <w:sz w:val="22"/>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2B65C3" w:rsidRPr="00E61FCC" w14:paraId="4F257AEE" w14:textId="77777777" w:rsidTr="003B164C">
        <w:tc>
          <w:tcPr>
            <w:tcW w:w="1701" w:type="dxa"/>
          </w:tcPr>
          <w:p w14:paraId="15CB92FC" w14:textId="77777777" w:rsidR="002B65C3" w:rsidRPr="00E61FCC" w:rsidRDefault="002B65C3" w:rsidP="003B164C">
            <w:pPr>
              <w:pStyle w:val="ConsPlusNormal"/>
              <w:jc w:val="center"/>
              <w:rPr>
                <w:sz w:val="22"/>
              </w:rPr>
            </w:pPr>
            <w:r w:rsidRPr="00E61FCC">
              <w:rPr>
                <w:sz w:val="22"/>
              </w:rPr>
              <w:t>12</w:t>
            </w:r>
          </w:p>
        </w:tc>
        <w:tc>
          <w:tcPr>
            <w:tcW w:w="7370" w:type="dxa"/>
          </w:tcPr>
          <w:p w14:paraId="3DD27D80" w14:textId="77777777" w:rsidR="002B65C3" w:rsidRPr="00E61FCC" w:rsidRDefault="002B65C3" w:rsidP="003B164C">
            <w:pPr>
              <w:pStyle w:val="ConsPlusNormal"/>
              <w:jc w:val="both"/>
              <w:rPr>
                <w:sz w:val="22"/>
              </w:rPr>
            </w:pPr>
            <w:r w:rsidRPr="00E61FCC">
              <w:rPr>
                <w:sz w:val="22"/>
              </w:rPr>
              <w:t>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tc>
      </w:tr>
      <w:tr w:rsidR="002B65C3" w:rsidRPr="00E61FCC" w14:paraId="47518454" w14:textId="77777777" w:rsidTr="003B164C">
        <w:tc>
          <w:tcPr>
            <w:tcW w:w="1701" w:type="dxa"/>
          </w:tcPr>
          <w:p w14:paraId="6BE9D7B9" w14:textId="77777777" w:rsidR="002B65C3" w:rsidRPr="00E61FCC" w:rsidRDefault="002B65C3" w:rsidP="003B164C">
            <w:pPr>
              <w:pStyle w:val="ConsPlusNormal"/>
              <w:jc w:val="center"/>
              <w:rPr>
                <w:sz w:val="22"/>
              </w:rPr>
            </w:pPr>
            <w:r w:rsidRPr="00E61FCC">
              <w:rPr>
                <w:sz w:val="22"/>
              </w:rPr>
              <w:t>13</w:t>
            </w:r>
          </w:p>
        </w:tc>
        <w:tc>
          <w:tcPr>
            <w:tcW w:w="7370" w:type="dxa"/>
          </w:tcPr>
          <w:p w14:paraId="0505B731" w14:textId="77777777" w:rsidR="002B65C3" w:rsidRPr="00E61FCC" w:rsidRDefault="002B65C3" w:rsidP="003B164C">
            <w:pPr>
              <w:pStyle w:val="ConsPlusNormal"/>
              <w:jc w:val="both"/>
              <w:rPr>
                <w:sz w:val="22"/>
              </w:rPr>
            </w:pPr>
            <w:r w:rsidRPr="00E61FCC">
              <w:rPr>
                <w:sz w:val="22"/>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2B65C3" w:rsidRPr="00E61FCC" w14:paraId="16712DB8" w14:textId="77777777" w:rsidTr="003B164C">
        <w:tc>
          <w:tcPr>
            <w:tcW w:w="1701" w:type="dxa"/>
          </w:tcPr>
          <w:p w14:paraId="1D4E66D4" w14:textId="77777777" w:rsidR="002B65C3" w:rsidRPr="00E61FCC" w:rsidRDefault="002B65C3" w:rsidP="003B164C">
            <w:pPr>
              <w:pStyle w:val="ConsPlusNormal"/>
              <w:jc w:val="center"/>
              <w:rPr>
                <w:sz w:val="22"/>
              </w:rPr>
            </w:pPr>
            <w:r w:rsidRPr="00E61FCC">
              <w:rPr>
                <w:sz w:val="22"/>
              </w:rPr>
              <w:t>14</w:t>
            </w:r>
          </w:p>
        </w:tc>
        <w:tc>
          <w:tcPr>
            <w:tcW w:w="7370" w:type="dxa"/>
          </w:tcPr>
          <w:p w14:paraId="63CBA476" w14:textId="77777777" w:rsidR="002B65C3" w:rsidRPr="00E61FCC" w:rsidRDefault="002B65C3" w:rsidP="003B164C">
            <w:pPr>
              <w:pStyle w:val="ConsPlusNormal"/>
              <w:jc w:val="both"/>
              <w:rPr>
                <w:sz w:val="22"/>
              </w:rPr>
            </w:pPr>
            <w:r w:rsidRPr="00E61FCC">
              <w:rPr>
                <w:sz w:val="22"/>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2B65C3" w:rsidRPr="00E61FCC" w14:paraId="36AA512A" w14:textId="77777777" w:rsidTr="003B164C">
        <w:tc>
          <w:tcPr>
            <w:tcW w:w="1701" w:type="dxa"/>
          </w:tcPr>
          <w:p w14:paraId="0EF3A012" w14:textId="77777777" w:rsidR="002B65C3" w:rsidRPr="00E61FCC" w:rsidRDefault="002B65C3" w:rsidP="003B164C">
            <w:pPr>
              <w:pStyle w:val="ConsPlusNormal"/>
              <w:jc w:val="center"/>
              <w:rPr>
                <w:sz w:val="22"/>
              </w:rPr>
            </w:pPr>
            <w:r w:rsidRPr="00E61FCC">
              <w:rPr>
                <w:sz w:val="22"/>
              </w:rPr>
              <w:t>15</w:t>
            </w:r>
          </w:p>
        </w:tc>
        <w:tc>
          <w:tcPr>
            <w:tcW w:w="7370" w:type="dxa"/>
          </w:tcPr>
          <w:p w14:paraId="33509D2B" w14:textId="77777777" w:rsidR="002B65C3" w:rsidRPr="00E61FCC" w:rsidRDefault="002B65C3" w:rsidP="003B164C">
            <w:pPr>
              <w:pStyle w:val="ConsPlusNormal"/>
              <w:jc w:val="both"/>
              <w:rPr>
                <w:sz w:val="22"/>
              </w:rPr>
            </w:pPr>
            <w:r w:rsidRPr="00E61FCC">
              <w:rPr>
                <w:sz w:val="22"/>
              </w:rPr>
              <w:t xml:space="preserve">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w:t>
            </w:r>
            <w:r w:rsidRPr="00E61FCC">
              <w:rPr>
                <w:sz w:val="22"/>
              </w:rPr>
              <w:lastRenderedPageBreak/>
              <w:t>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2B65C3" w:rsidRPr="00E61FCC" w14:paraId="0DA148FD" w14:textId="77777777" w:rsidTr="003B164C">
        <w:tc>
          <w:tcPr>
            <w:tcW w:w="1701" w:type="dxa"/>
          </w:tcPr>
          <w:p w14:paraId="3EF88A3B" w14:textId="77777777" w:rsidR="002B65C3" w:rsidRPr="00E61FCC" w:rsidRDefault="002B65C3" w:rsidP="003B164C">
            <w:pPr>
              <w:pStyle w:val="ConsPlusNormal"/>
              <w:jc w:val="center"/>
              <w:rPr>
                <w:sz w:val="22"/>
              </w:rPr>
            </w:pPr>
            <w:r w:rsidRPr="00E61FCC">
              <w:rPr>
                <w:sz w:val="22"/>
              </w:rPr>
              <w:lastRenderedPageBreak/>
              <w:t>16</w:t>
            </w:r>
          </w:p>
        </w:tc>
        <w:tc>
          <w:tcPr>
            <w:tcW w:w="7370" w:type="dxa"/>
          </w:tcPr>
          <w:p w14:paraId="5FDBC855" w14:textId="77777777" w:rsidR="002B65C3" w:rsidRPr="00E61FCC" w:rsidRDefault="002B65C3" w:rsidP="003B164C">
            <w:pPr>
              <w:pStyle w:val="ConsPlusNormal"/>
              <w:jc w:val="both"/>
              <w:rPr>
                <w:sz w:val="22"/>
              </w:rPr>
            </w:pPr>
            <w:r w:rsidRPr="00E61FCC">
              <w:rPr>
                <w:sz w:val="22"/>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7F79B8CB" w14:textId="77777777" w:rsidR="002B65C3" w:rsidRPr="00E61FCC" w:rsidRDefault="002B65C3" w:rsidP="002B65C3">
      <w:pPr>
        <w:pStyle w:val="ConsPlusNormal"/>
        <w:ind w:firstLine="540"/>
        <w:jc w:val="both"/>
        <w:rPr>
          <w:sz w:val="22"/>
        </w:rPr>
      </w:pPr>
    </w:p>
    <w:p w14:paraId="7BB34E5C" w14:textId="77777777" w:rsidR="002B65C3" w:rsidRPr="00E61FCC" w:rsidRDefault="002B65C3" w:rsidP="002B65C3">
      <w:pPr>
        <w:pStyle w:val="ConsPlusNormal"/>
        <w:ind w:firstLine="540"/>
        <w:jc w:val="both"/>
        <w:rPr>
          <w:sz w:val="22"/>
        </w:rPr>
      </w:pPr>
    </w:p>
    <w:p w14:paraId="28D22120" w14:textId="77777777" w:rsidR="002B65C3" w:rsidRPr="00E61FCC" w:rsidRDefault="002B65C3" w:rsidP="002B65C3">
      <w:pPr>
        <w:pStyle w:val="ConsPlusNormal"/>
        <w:jc w:val="center"/>
        <w:rPr>
          <w:sz w:val="22"/>
        </w:rPr>
      </w:pPr>
      <w:r w:rsidRPr="00E61FCC">
        <w:rPr>
          <w:sz w:val="22"/>
        </w:rPr>
        <w:t>Перечень элементов содержания, проверяемых на ОГЭ</w:t>
      </w:r>
    </w:p>
    <w:p w14:paraId="204D8C4A" w14:textId="77777777" w:rsidR="002B65C3" w:rsidRPr="00E61FCC" w:rsidRDefault="002B65C3" w:rsidP="002B65C3">
      <w:pPr>
        <w:pStyle w:val="ConsPlusNormal"/>
        <w:jc w:val="center"/>
        <w:rPr>
          <w:sz w:val="22"/>
        </w:rPr>
      </w:pPr>
      <w:r w:rsidRPr="00E61FCC">
        <w:rPr>
          <w:sz w:val="22"/>
        </w:rPr>
        <w:t>по математике</w:t>
      </w:r>
    </w:p>
    <w:p w14:paraId="5A0BA72E" w14:textId="77777777" w:rsidR="002B65C3" w:rsidRPr="00E61FCC" w:rsidRDefault="002B65C3" w:rsidP="002B65C3">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B65C3" w:rsidRPr="00E61FCC" w14:paraId="447ACDA1" w14:textId="77777777" w:rsidTr="003B164C">
        <w:tc>
          <w:tcPr>
            <w:tcW w:w="1077" w:type="dxa"/>
          </w:tcPr>
          <w:p w14:paraId="0C1987AD" w14:textId="77777777" w:rsidR="002B65C3" w:rsidRPr="00E61FCC" w:rsidRDefault="002B65C3" w:rsidP="003B164C">
            <w:pPr>
              <w:pStyle w:val="ConsPlusNormal"/>
              <w:jc w:val="center"/>
              <w:rPr>
                <w:sz w:val="22"/>
              </w:rPr>
            </w:pPr>
            <w:r w:rsidRPr="00E61FCC">
              <w:rPr>
                <w:sz w:val="22"/>
              </w:rPr>
              <w:t>Код</w:t>
            </w:r>
          </w:p>
        </w:tc>
        <w:tc>
          <w:tcPr>
            <w:tcW w:w="7994" w:type="dxa"/>
          </w:tcPr>
          <w:p w14:paraId="4A76A3E8" w14:textId="77777777" w:rsidR="002B65C3" w:rsidRPr="00E61FCC" w:rsidRDefault="002B65C3" w:rsidP="003B164C">
            <w:pPr>
              <w:pStyle w:val="ConsPlusNormal"/>
              <w:jc w:val="center"/>
              <w:rPr>
                <w:sz w:val="22"/>
              </w:rPr>
            </w:pPr>
            <w:r w:rsidRPr="00E61FCC">
              <w:rPr>
                <w:sz w:val="22"/>
              </w:rPr>
              <w:t>Проверяемый элемент содержания</w:t>
            </w:r>
          </w:p>
        </w:tc>
      </w:tr>
      <w:tr w:rsidR="002B65C3" w:rsidRPr="00E61FCC" w14:paraId="75D148ED" w14:textId="77777777" w:rsidTr="003B164C">
        <w:tc>
          <w:tcPr>
            <w:tcW w:w="1077" w:type="dxa"/>
          </w:tcPr>
          <w:p w14:paraId="362F64DE" w14:textId="77777777" w:rsidR="002B65C3" w:rsidRPr="00E61FCC" w:rsidRDefault="002B65C3" w:rsidP="003B164C">
            <w:pPr>
              <w:pStyle w:val="ConsPlusNormal"/>
              <w:jc w:val="center"/>
              <w:rPr>
                <w:sz w:val="22"/>
              </w:rPr>
            </w:pPr>
            <w:r w:rsidRPr="00E61FCC">
              <w:rPr>
                <w:sz w:val="22"/>
              </w:rPr>
              <w:t>1</w:t>
            </w:r>
          </w:p>
        </w:tc>
        <w:tc>
          <w:tcPr>
            <w:tcW w:w="7994" w:type="dxa"/>
          </w:tcPr>
          <w:p w14:paraId="533D6826" w14:textId="77777777" w:rsidR="002B65C3" w:rsidRPr="00E61FCC" w:rsidRDefault="002B65C3" w:rsidP="003B164C">
            <w:pPr>
              <w:pStyle w:val="ConsPlusNormal"/>
              <w:jc w:val="both"/>
              <w:rPr>
                <w:sz w:val="22"/>
              </w:rPr>
            </w:pPr>
            <w:r w:rsidRPr="00E61FCC">
              <w:rPr>
                <w:sz w:val="22"/>
              </w:rPr>
              <w:t>Числа и вычисления</w:t>
            </w:r>
          </w:p>
        </w:tc>
      </w:tr>
      <w:tr w:rsidR="002B65C3" w:rsidRPr="00E61FCC" w14:paraId="01FDD8C7" w14:textId="77777777" w:rsidTr="003B164C">
        <w:tc>
          <w:tcPr>
            <w:tcW w:w="1077" w:type="dxa"/>
          </w:tcPr>
          <w:p w14:paraId="78E7A51B" w14:textId="77777777" w:rsidR="002B65C3" w:rsidRPr="00E61FCC" w:rsidRDefault="002B65C3" w:rsidP="003B164C">
            <w:pPr>
              <w:pStyle w:val="ConsPlusNormal"/>
              <w:jc w:val="center"/>
              <w:rPr>
                <w:sz w:val="22"/>
              </w:rPr>
            </w:pPr>
            <w:r w:rsidRPr="00E61FCC">
              <w:rPr>
                <w:sz w:val="22"/>
              </w:rPr>
              <w:t>1.1</w:t>
            </w:r>
          </w:p>
        </w:tc>
        <w:tc>
          <w:tcPr>
            <w:tcW w:w="7994" w:type="dxa"/>
          </w:tcPr>
          <w:p w14:paraId="69B5E422" w14:textId="77777777" w:rsidR="002B65C3" w:rsidRPr="00E61FCC" w:rsidRDefault="002B65C3" w:rsidP="003B164C">
            <w:pPr>
              <w:pStyle w:val="ConsPlusNormal"/>
              <w:jc w:val="both"/>
              <w:rPr>
                <w:sz w:val="22"/>
              </w:rPr>
            </w:pPr>
            <w:r w:rsidRPr="00E61FCC">
              <w:rPr>
                <w:sz w:val="22"/>
              </w:rPr>
              <w:t>Натуральные и целые числа. Признаки делимости целых чисел</w:t>
            </w:r>
          </w:p>
        </w:tc>
      </w:tr>
      <w:tr w:rsidR="002B65C3" w:rsidRPr="00E61FCC" w14:paraId="7B492BD7" w14:textId="77777777" w:rsidTr="003B164C">
        <w:tc>
          <w:tcPr>
            <w:tcW w:w="1077" w:type="dxa"/>
          </w:tcPr>
          <w:p w14:paraId="0271F767" w14:textId="77777777" w:rsidR="002B65C3" w:rsidRPr="00E61FCC" w:rsidRDefault="002B65C3" w:rsidP="003B164C">
            <w:pPr>
              <w:pStyle w:val="ConsPlusNormal"/>
              <w:jc w:val="center"/>
              <w:rPr>
                <w:sz w:val="22"/>
              </w:rPr>
            </w:pPr>
            <w:r w:rsidRPr="00E61FCC">
              <w:rPr>
                <w:sz w:val="22"/>
              </w:rPr>
              <w:t>1.2</w:t>
            </w:r>
          </w:p>
        </w:tc>
        <w:tc>
          <w:tcPr>
            <w:tcW w:w="7994" w:type="dxa"/>
          </w:tcPr>
          <w:p w14:paraId="692CEB3B" w14:textId="77777777" w:rsidR="002B65C3" w:rsidRPr="00E61FCC" w:rsidRDefault="002B65C3" w:rsidP="003B164C">
            <w:pPr>
              <w:pStyle w:val="ConsPlusNormal"/>
              <w:jc w:val="both"/>
              <w:rPr>
                <w:sz w:val="22"/>
              </w:rPr>
            </w:pPr>
            <w:r w:rsidRPr="00E61FCC">
              <w:rPr>
                <w:sz w:val="22"/>
              </w:rPr>
              <w:t>Обыкновенные и десятичные дроби, проценты, бесконечные периодические дроби</w:t>
            </w:r>
          </w:p>
        </w:tc>
      </w:tr>
      <w:tr w:rsidR="002B65C3" w:rsidRPr="00E61FCC" w14:paraId="45D48EB8" w14:textId="77777777" w:rsidTr="003B164C">
        <w:tc>
          <w:tcPr>
            <w:tcW w:w="1077" w:type="dxa"/>
          </w:tcPr>
          <w:p w14:paraId="4123C181" w14:textId="77777777" w:rsidR="002B65C3" w:rsidRPr="00E61FCC" w:rsidRDefault="002B65C3" w:rsidP="003B164C">
            <w:pPr>
              <w:pStyle w:val="ConsPlusNormal"/>
              <w:jc w:val="center"/>
              <w:rPr>
                <w:sz w:val="22"/>
              </w:rPr>
            </w:pPr>
            <w:r w:rsidRPr="00E61FCC">
              <w:rPr>
                <w:sz w:val="22"/>
              </w:rPr>
              <w:t>1.3</w:t>
            </w:r>
          </w:p>
        </w:tc>
        <w:tc>
          <w:tcPr>
            <w:tcW w:w="7994" w:type="dxa"/>
          </w:tcPr>
          <w:p w14:paraId="13C34902" w14:textId="77777777" w:rsidR="002B65C3" w:rsidRPr="00E61FCC" w:rsidRDefault="002B65C3" w:rsidP="003B164C">
            <w:pPr>
              <w:pStyle w:val="ConsPlusNormal"/>
              <w:jc w:val="both"/>
              <w:rPr>
                <w:sz w:val="22"/>
              </w:rPr>
            </w:pPr>
            <w:r w:rsidRPr="00E61FCC">
              <w:rPr>
                <w:sz w:val="22"/>
              </w:rPr>
              <w:t>Рациональные числа. Арифметические операции с рациональными числами</w:t>
            </w:r>
          </w:p>
        </w:tc>
      </w:tr>
      <w:tr w:rsidR="002B65C3" w:rsidRPr="00E61FCC" w14:paraId="181C3F5F" w14:textId="77777777" w:rsidTr="003B164C">
        <w:tc>
          <w:tcPr>
            <w:tcW w:w="1077" w:type="dxa"/>
          </w:tcPr>
          <w:p w14:paraId="0673FD24" w14:textId="77777777" w:rsidR="002B65C3" w:rsidRPr="00E61FCC" w:rsidRDefault="002B65C3" w:rsidP="003B164C">
            <w:pPr>
              <w:pStyle w:val="ConsPlusNormal"/>
              <w:jc w:val="center"/>
              <w:rPr>
                <w:sz w:val="22"/>
              </w:rPr>
            </w:pPr>
            <w:r w:rsidRPr="00E61FCC">
              <w:rPr>
                <w:sz w:val="22"/>
              </w:rPr>
              <w:t>1.4</w:t>
            </w:r>
          </w:p>
        </w:tc>
        <w:tc>
          <w:tcPr>
            <w:tcW w:w="7994" w:type="dxa"/>
          </w:tcPr>
          <w:p w14:paraId="2AC30ED1" w14:textId="77777777" w:rsidR="002B65C3" w:rsidRPr="00E61FCC" w:rsidRDefault="002B65C3" w:rsidP="003B164C">
            <w:pPr>
              <w:pStyle w:val="ConsPlusNormal"/>
              <w:jc w:val="both"/>
              <w:rPr>
                <w:sz w:val="22"/>
              </w:rPr>
            </w:pPr>
            <w:r w:rsidRPr="00E61FCC">
              <w:rPr>
                <w:sz w:val="22"/>
              </w:rPr>
              <w:t>Действительные числа. Арифметические операции с действительными числами</w:t>
            </w:r>
          </w:p>
        </w:tc>
      </w:tr>
      <w:tr w:rsidR="002B65C3" w:rsidRPr="00E61FCC" w14:paraId="5D1D9DF0" w14:textId="77777777" w:rsidTr="003B164C">
        <w:tc>
          <w:tcPr>
            <w:tcW w:w="1077" w:type="dxa"/>
          </w:tcPr>
          <w:p w14:paraId="0EB7D204" w14:textId="77777777" w:rsidR="002B65C3" w:rsidRPr="00E61FCC" w:rsidRDefault="002B65C3" w:rsidP="003B164C">
            <w:pPr>
              <w:pStyle w:val="ConsPlusNormal"/>
              <w:jc w:val="center"/>
              <w:rPr>
                <w:sz w:val="22"/>
              </w:rPr>
            </w:pPr>
            <w:r w:rsidRPr="00E61FCC">
              <w:rPr>
                <w:sz w:val="22"/>
              </w:rPr>
              <w:t>1.5</w:t>
            </w:r>
          </w:p>
        </w:tc>
        <w:tc>
          <w:tcPr>
            <w:tcW w:w="7994" w:type="dxa"/>
          </w:tcPr>
          <w:p w14:paraId="3D00A744" w14:textId="77777777" w:rsidR="002B65C3" w:rsidRPr="00E61FCC" w:rsidRDefault="002B65C3" w:rsidP="003B164C">
            <w:pPr>
              <w:pStyle w:val="ConsPlusNormal"/>
              <w:jc w:val="both"/>
              <w:rPr>
                <w:sz w:val="22"/>
              </w:rPr>
            </w:pPr>
            <w:r w:rsidRPr="00E61FCC">
              <w:rPr>
                <w:sz w:val="22"/>
              </w:rPr>
              <w:t>Приближенные вычисления, правила округления, прикидка и оценка результата вычислений</w:t>
            </w:r>
          </w:p>
        </w:tc>
      </w:tr>
      <w:tr w:rsidR="002B65C3" w:rsidRPr="00E61FCC" w14:paraId="7440AF71" w14:textId="77777777" w:rsidTr="003B164C">
        <w:tc>
          <w:tcPr>
            <w:tcW w:w="1077" w:type="dxa"/>
          </w:tcPr>
          <w:p w14:paraId="5440EFE8" w14:textId="77777777" w:rsidR="002B65C3" w:rsidRPr="00E61FCC" w:rsidRDefault="002B65C3" w:rsidP="003B164C">
            <w:pPr>
              <w:pStyle w:val="ConsPlusNormal"/>
              <w:jc w:val="center"/>
              <w:rPr>
                <w:sz w:val="22"/>
              </w:rPr>
            </w:pPr>
            <w:r w:rsidRPr="00E61FCC">
              <w:rPr>
                <w:sz w:val="22"/>
              </w:rPr>
              <w:t>2</w:t>
            </w:r>
          </w:p>
        </w:tc>
        <w:tc>
          <w:tcPr>
            <w:tcW w:w="7994" w:type="dxa"/>
          </w:tcPr>
          <w:p w14:paraId="5A406A73" w14:textId="77777777" w:rsidR="002B65C3" w:rsidRPr="00E61FCC" w:rsidRDefault="002B65C3" w:rsidP="003B164C">
            <w:pPr>
              <w:pStyle w:val="ConsPlusNormal"/>
              <w:jc w:val="both"/>
              <w:rPr>
                <w:sz w:val="22"/>
              </w:rPr>
            </w:pPr>
            <w:r w:rsidRPr="00E61FCC">
              <w:rPr>
                <w:sz w:val="22"/>
              </w:rPr>
              <w:t>Алгебраические выражения</w:t>
            </w:r>
          </w:p>
        </w:tc>
      </w:tr>
      <w:tr w:rsidR="002B65C3" w:rsidRPr="00E61FCC" w14:paraId="09E9423F" w14:textId="77777777" w:rsidTr="003B164C">
        <w:tc>
          <w:tcPr>
            <w:tcW w:w="1077" w:type="dxa"/>
          </w:tcPr>
          <w:p w14:paraId="709770F1" w14:textId="77777777" w:rsidR="002B65C3" w:rsidRPr="00E61FCC" w:rsidRDefault="002B65C3" w:rsidP="003B164C">
            <w:pPr>
              <w:pStyle w:val="ConsPlusNormal"/>
              <w:jc w:val="center"/>
              <w:rPr>
                <w:sz w:val="22"/>
              </w:rPr>
            </w:pPr>
            <w:r w:rsidRPr="00E61FCC">
              <w:rPr>
                <w:sz w:val="22"/>
              </w:rPr>
              <w:t>2.1</w:t>
            </w:r>
          </w:p>
        </w:tc>
        <w:tc>
          <w:tcPr>
            <w:tcW w:w="7994" w:type="dxa"/>
          </w:tcPr>
          <w:p w14:paraId="7CD4C728" w14:textId="77777777" w:rsidR="002B65C3" w:rsidRPr="00E61FCC" w:rsidRDefault="002B65C3" w:rsidP="003B164C">
            <w:pPr>
              <w:pStyle w:val="ConsPlusNormal"/>
              <w:jc w:val="both"/>
              <w:rPr>
                <w:sz w:val="22"/>
              </w:rPr>
            </w:pPr>
            <w:r w:rsidRPr="00E61FCC">
              <w:rPr>
                <w:sz w:val="22"/>
              </w:rPr>
              <w:t>Буквенные выражения (выражения с переменными)</w:t>
            </w:r>
          </w:p>
        </w:tc>
      </w:tr>
      <w:tr w:rsidR="002B65C3" w:rsidRPr="00E61FCC" w14:paraId="03C1A1E4" w14:textId="77777777" w:rsidTr="003B164C">
        <w:tc>
          <w:tcPr>
            <w:tcW w:w="1077" w:type="dxa"/>
          </w:tcPr>
          <w:p w14:paraId="549F0FFA" w14:textId="77777777" w:rsidR="002B65C3" w:rsidRPr="00E61FCC" w:rsidRDefault="002B65C3" w:rsidP="003B164C">
            <w:pPr>
              <w:pStyle w:val="ConsPlusNormal"/>
              <w:jc w:val="center"/>
              <w:rPr>
                <w:sz w:val="22"/>
              </w:rPr>
            </w:pPr>
            <w:r w:rsidRPr="00E61FCC">
              <w:rPr>
                <w:sz w:val="22"/>
              </w:rPr>
              <w:t>2.2</w:t>
            </w:r>
          </w:p>
        </w:tc>
        <w:tc>
          <w:tcPr>
            <w:tcW w:w="7994" w:type="dxa"/>
          </w:tcPr>
          <w:p w14:paraId="7534C049" w14:textId="77777777" w:rsidR="002B65C3" w:rsidRPr="00E61FCC" w:rsidRDefault="002B65C3" w:rsidP="003B164C">
            <w:pPr>
              <w:pStyle w:val="ConsPlusNormal"/>
              <w:jc w:val="both"/>
              <w:rPr>
                <w:sz w:val="22"/>
              </w:rPr>
            </w:pPr>
            <w:r w:rsidRPr="00E61FCC">
              <w:rPr>
                <w:sz w:val="22"/>
              </w:rPr>
              <w:t>Степень с целым показателем. Степень с рациональным показателем. Свойства степени</w:t>
            </w:r>
          </w:p>
        </w:tc>
      </w:tr>
      <w:tr w:rsidR="002B65C3" w:rsidRPr="00E61FCC" w14:paraId="70C198F4" w14:textId="77777777" w:rsidTr="003B164C">
        <w:tc>
          <w:tcPr>
            <w:tcW w:w="1077" w:type="dxa"/>
          </w:tcPr>
          <w:p w14:paraId="366C5490" w14:textId="77777777" w:rsidR="002B65C3" w:rsidRPr="00E61FCC" w:rsidRDefault="002B65C3" w:rsidP="003B164C">
            <w:pPr>
              <w:pStyle w:val="ConsPlusNormal"/>
              <w:jc w:val="center"/>
              <w:rPr>
                <w:sz w:val="22"/>
              </w:rPr>
            </w:pPr>
            <w:r w:rsidRPr="00E61FCC">
              <w:rPr>
                <w:sz w:val="22"/>
              </w:rPr>
              <w:t>2.3</w:t>
            </w:r>
          </w:p>
        </w:tc>
        <w:tc>
          <w:tcPr>
            <w:tcW w:w="7994" w:type="dxa"/>
          </w:tcPr>
          <w:p w14:paraId="74F4DCA5" w14:textId="77777777" w:rsidR="002B65C3" w:rsidRPr="00E61FCC" w:rsidRDefault="002B65C3" w:rsidP="003B164C">
            <w:pPr>
              <w:pStyle w:val="ConsPlusNormal"/>
              <w:jc w:val="both"/>
              <w:rPr>
                <w:sz w:val="22"/>
              </w:rPr>
            </w:pPr>
            <w:r w:rsidRPr="00E61FCC">
              <w:rPr>
                <w:sz w:val="22"/>
              </w:rPr>
              <w:t>Многочлены</w:t>
            </w:r>
          </w:p>
        </w:tc>
      </w:tr>
      <w:tr w:rsidR="002B65C3" w:rsidRPr="00E61FCC" w14:paraId="2A138866" w14:textId="77777777" w:rsidTr="003B164C">
        <w:tc>
          <w:tcPr>
            <w:tcW w:w="1077" w:type="dxa"/>
          </w:tcPr>
          <w:p w14:paraId="4E15C1F3" w14:textId="77777777" w:rsidR="002B65C3" w:rsidRPr="00E61FCC" w:rsidRDefault="002B65C3" w:rsidP="003B164C">
            <w:pPr>
              <w:pStyle w:val="ConsPlusNormal"/>
              <w:jc w:val="center"/>
              <w:rPr>
                <w:sz w:val="22"/>
              </w:rPr>
            </w:pPr>
            <w:r w:rsidRPr="00E61FCC">
              <w:rPr>
                <w:sz w:val="22"/>
              </w:rPr>
              <w:t>2.4</w:t>
            </w:r>
          </w:p>
        </w:tc>
        <w:tc>
          <w:tcPr>
            <w:tcW w:w="7994" w:type="dxa"/>
          </w:tcPr>
          <w:p w14:paraId="33BE641D" w14:textId="77777777" w:rsidR="002B65C3" w:rsidRPr="00E61FCC" w:rsidRDefault="002B65C3" w:rsidP="003B164C">
            <w:pPr>
              <w:pStyle w:val="ConsPlusNormal"/>
              <w:jc w:val="both"/>
              <w:rPr>
                <w:sz w:val="22"/>
              </w:rPr>
            </w:pPr>
            <w:r w:rsidRPr="00E61FCC">
              <w:rPr>
                <w:sz w:val="22"/>
              </w:rPr>
              <w:t>Алгебраическая дробь</w:t>
            </w:r>
          </w:p>
        </w:tc>
      </w:tr>
      <w:tr w:rsidR="002B65C3" w:rsidRPr="00E61FCC" w14:paraId="03B650F4" w14:textId="77777777" w:rsidTr="003B164C">
        <w:tc>
          <w:tcPr>
            <w:tcW w:w="1077" w:type="dxa"/>
          </w:tcPr>
          <w:p w14:paraId="4A647F0E" w14:textId="77777777" w:rsidR="002B65C3" w:rsidRPr="00E61FCC" w:rsidRDefault="002B65C3" w:rsidP="003B164C">
            <w:pPr>
              <w:pStyle w:val="ConsPlusNormal"/>
              <w:jc w:val="center"/>
              <w:rPr>
                <w:sz w:val="22"/>
              </w:rPr>
            </w:pPr>
            <w:r w:rsidRPr="00E61FCC">
              <w:rPr>
                <w:sz w:val="22"/>
              </w:rPr>
              <w:t>2.5</w:t>
            </w:r>
          </w:p>
        </w:tc>
        <w:tc>
          <w:tcPr>
            <w:tcW w:w="7994" w:type="dxa"/>
          </w:tcPr>
          <w:p w14:paraId="0C6B194D" w14:textId="77777777" w:rsidR="002B65C3" w:rsidRPr="00E61FCC" w:rsidRDefault="002B65C3" w:rsidP="003B164C">
            <w:pPr>
              <w:pStyle w:val="ConsPlusNormal"/>
              <w:jc w:val="both"/>
              <w:rPr>
                <w:sz w:val="22"/>
              </w:rPr>
            </w:pPr>
            <w:r w:rsidRPr="00E61FCC">
              <w:rPr>
                <w:sz w:val="22"/>
              </w:rPr>
              <w:t>Арифметический корень натуральной степени. Действия с арифметическими корнями натуральной степени</w:t>
            </w:r>
          </w:p>
        </w:tc>
      </w:tr>
      <w:tr w:rsidR="002B65C3" w:rsidRPr="00E61FCC" w14:paraId="6FF96BCA" w14:textId="77777777" w:rsidTr="003B164C">
        <w:tc>
          <w:tcPr>
            <w:tcW w:w="1077" w:type="dxa"/>
          </w:tcPr>
          <w:p w14:paraId="044C5A0A" w14:textId="77777777" w:rsidR="002B65C3" w:rsidRPr="00E61FCC" w:rsidRDefault="002B65C3" w:rsidP="003B164C">
            <w:pPr>
              <w:pStyle w:val="ConsPlusNormal"/>
              <w:jc w:val="center"/>
              <w:rPr>
                <w:sz w:val="22"/>
              </w:rPr>
            </w:pPr>
            <w:r w:rsidRPr="00E61FCC">
              <w:rPr>
                <w:sz w:val="22"/>
              </w:rPr>
              <w:t>3</w:t>
            </w:r>
          </w:p>
        </w:tc>
        <w:tc>
          <w:tcPr>
            <w:tcW w:w="7994" w:type="dxa"/>
          </w:tcPr>
          <w:p w14:paraId="0026EA5C" w14:textId="77777777" w:rsidR="002B65C3" w:rsidRPr="00E61FCC" w:rsidRDefault="002B65C3" w:rsidP="003B164C">
            <w:pPr>
              <w:pStyle w:val="ConsPlusNormal"/>
              <w:jc w:val="both"/>
              <w:rPr>
                <w:sz w:val="22"/>
              </w:rPr>
            </w:pPr>
            <w:r w:rsidRPr="00E61FCC">
              <w:rPr>
                <w:sz w:val="22"/>
              </w:rPr>
              <w:t>Уравнения и неравенства</w:t>
            </w:r>
          </w:p>
        </w:tc>
      </w:tr>
      <w:tr w:rsidR="002B65C3" w:rsidRPr="00E61FCC" w14:paraId="09E9496E" w14:textId="77777777" w:rsidTr="003B164C">
        <w:tc>
          <w:tcPr>
            <w:tcW w:w="1077" w:type="dxa"/>
          </w:tcPr>
          <w:p w14:paraId="4EA91035" w14:textId="77777777" w:rsidR="002B65C3" w:rsidRPr="00E61FCC" w:rsidRDefault="002B65C3" w:rsidP="003B164C">
            <w:pPr>
              <w:pStyle w:val="ConsPlusNormal"/>
              <w:jc w:val="center"/>
              <w:rPr>
                <w:sz w:val="22"/>
              </w:rPr>
            </w:pPr>
            <w:r w:rsidRPr="00E61FCC">
              <w:rPr>
                <w:sz w:val="22"/>
              </w:rPr>
              <w:t>3.1</w:t>
            </w:r>
          </w:p>
        </w:tc>
        <w:tc>
          <w:tcPr>
            <w:tcW w:w="7994" w:type="dxa"/>
          </w:tcPr>
          <w:p w14:paraId="46DF91CD" w14:textId="77777777" w:rsidR="002B65C3" w:rsidRPr="00E61FCC" w:rsidRDefault="002B65C3" w:rsidP="003B164C">
            <w:pPr>
              <w:pStyle w:val="ConsPlusNormal"/>
              <w:jc w:val="both"/>
              <w:rPr>
                <w:sz w:val="22"/>
              </w:rPr>
            </w:pPr>
            <w:r w:rsidRPr="00E61FCC">
              <w:rPr>
                <w:sz w:val="22"/>
              </w:rPr>
              <w:t>Целые и дробно-рациональные уравнения. Системы и совокупности уравнений</w:t>
            </w:r>
          </w:p>
        </w:tc>
      </w:tr>
      <w:tr w:rsidR="002B65C3" w:rsidRPr="00E61FCC" w14:paraId="6D604389" w14:textId="77777777" w:rsidTr="003B164C">
        <w:tc>
          <w:tcPr>
            <w:tcW w:w="1077" w:type="dxa"/>
          </w:tcPr>
          <w:p w14:paraId="55B2C046" w14:textId="77777777" w:rsidR="002B65C3" w:rsidRPr="00E61FCC" w:rsidRDefault="002B65C3" w:rsidP="003B164C">
            <w:pPr>
              <w:pStyle w:val="ConsPlusNormal"/>
              <w:jc w:val="center"/>
              <w:rPr>
                <w:sz w:val="22"/>
              </w:rPr>
            </w:pPr>
            <w:r w:rsidRPr="00E61FCC">
              <w:rPr>
                <w:sz w:val="22"/>
              </w:rPr>
              <w:t>3.2</w:t>
            </w:r>
          </w:p>
        </w:tc>
        <w:tc>
          <w:tcPr>
            <w:tcW w:w="7994" w:type="dxa"/>
          </w:tcPr>
          <w:p w14:paraId="458729ED" w14:textId="77777777" w:rsidR="002B65C3" w:rsidRPr="00E61FCC" w:rsidRDefault="002B65C3" w:rsidP="003B164C">
            <w:pPr>
              <w:pStyle w:val="ConsPlusNormal"/>
              <w:jc w:val="both"/>
              <w:rPr>
                <w:sz w:val="22"/>
              </w:rPr>
            </w:pPr>
            <w:r w:rsidRPr="00E61FCC">
              <w:rPr>
                <w:sz w:val="22"/>
              </w:rPr>
              <w:t>Целые и дробно-рациональные неравенства. Системы и совокупности неравенств</w:t>
            </w:r>
          </w:p>
        </w:tc>
      </w:tr>
      <w:tr w:rsidR="002B65C3" w:rsidRPr="00E61FCC" w14:paraId="33924BA7" w14:textId="77777777" w:rsidTr="003B164C">
        <w:tc>
          <w:tcPr>
            <w:tcW w:w="1077" w:type="dxa"/>
          </w:tcPr>
          <w:p w14:paraId="210BC1D4" w14:textId="77777777" w:rsidR="002B65C3" w:rsidRPr="00E61FCC" w:rsidRDefault="002B65C3" w:rsidP="003B164C">
            <w:pPr>
              <w:pStyle w:val="ConsPlusNormal"/>
              <w:jc w:val="center"/>
              <w:rPr>
                <w:sz w:val="22"/>
              </w:rPr>
            </w:pPr>
            <w:r w:rsidRPr="00E61FCC">
              <w:rPr>
                <w:sz w:val="22"/>
              </w:rPr>
              <w:t>3.3</w:t>
            </w:r>
          </w:p>
        </w:tc>
        <w:tc>
          <w:tcPr>
            <w:tcW w:w="7994" w:type="dxa"/>
          </w:tcPr>
          <w:p w14:paraId="5B179A96" w14:textId="77777777" w:rsidR="002B65C3" w:rsidRPr="00E61FCC" w:rsidRDefault="002B65C3" w:rsidP="003B164C">
            <w:pPr>
              <w:pStyle w:val="ConsPlusNormal"/>
              <w:jc w:val="both"/>
              <w:rPr>
                <w:sz w:val="22"/>
              </w:rPr>
            </w:pPr>
            <w:r w:rsidRPr="00E61FCC">
              <w:rPr>
                <w:sz w:val="22"/>
              </w:rPr>
              <w:t>Решение текстовых задач</w:t>
            </w:r>
          </w:p>
        </w:tc>
      </w:tr>
      <w:tr w:rsidR="002B65C3" w:rsidRPr="00E61FCC" w14:paraId="7D3441A7" w14:textId="77777777" w:rsidTr="003B164C">
        <w:tc>
          <w:tcPr>
            <w:tcW w:w="1077" w:type="dxa"/>
          </w:tcPr>
          <w:p w14:paraId="0E6D135F" w14:textId="77777777" w:rsidR="002B65C3" w:rsidRPr="00E61FCC" w:rsidRDefault="002B65C3" w:rsidP="003B164C">
            <w:pPr>
              <w:pStyle w:val="ConsPlusNormal"/>
              <w:jc w:val="center"/>
              <w:rPr>
                <w:sz w:val="22"/>
              </w:rPr>
            </w:pPr>
            <w:r w:rsidRPr="00E61FCC">
              <w:rPr>
                <w:sz w:val="22"/>
              </w:rPr>
              <w:t>4</w:t>
            </w:r>
          </w:p>
        </w:tc>
        <w:tc>
          <w:tcPr>
            <w:tcW w:w="7994" w:type="dxa"/>
          </w:tcPr>
          <w:p w14:paraId="098CE4DA" w14:textId="77777777" w:rsidR="002B65C3" w:rsidRPr="00E61FCC" w:rsidRDefault="002B65C3" w:rsidP="003B164C">
            <w:pPr>
              <w:pStyle w:val="ConsPlusNormal"/>
              <w:jc w:val="both"/>
              <w:rPr>
                <w:sz w:val="22"/>
              </w:rPr>
            </w:pPr>
            <w:r w:rsidRPr="00E61FCC">
              <w:rPr>
                <w:sz w:val="22"/>
              </w:rPr>
              <w:t>Числовые последовательности</w:t>
            </w:r>
          </w:p>
        </w:tc>
      </w:tr>
      <w:tr w:rsidR="002B65C3" w:rsidRPr="00E61FCC" w14:paraId="77310140" w14:textId="77777777" w:rsidTr="003B164C">
        <w:tc>
          <w:tcPr>
            <w:tcW w:w="1077" w:type="dxa"/>
          </w:tcPr>
          <w:p w14:paraId="58C7A84A" w14:textId="77777777" w:rsidR="002B65C3" w:rsidRPr="00E61FCC" w:rsidRDefault="002B65C3" w:rsidP="003B164C">
            <w:pPr>
              <w:pStyle w:val="ConsPlusNormal"/>
              <w:jc w:val="center"/>
              <w:rPr>
                <w:sz w:val="22"/>
              </w:rPr>
            </w:pPr>
            <w:r w:rsidRPr="00E61FCC">
              <w:rPr>
                <w:sz w:val="22"/>
              </w:rPr>
              <w:t>4.1</w:t>
            </w:r>
          </w:p>
        </w:tc>
        <w:tc>
          <w:tcPr>
            <w:tcW w:w="7994" w:type="dxa"/>
          </w:tcPr>
          <w:p w14:paraId="7E900C33" w14:textId="77777777" w:rsidR="002B65C3" w:rsidRPr="00E61FCC" w:rsidRDefault="002B65C3" w:rsidP="003B164C">
            <w:pPr>
              <w:pStyle w:val="ConsPlusNormal"/>
              <w:jc w:val="both"/>
              <w:rPr>
                <w:sz w:val="22"/>
              </w:rPr>
            </w:pPr>
            <w:r w:rsidRPr="00E61FCC">
              <w:rPr>
                <w:sz w:val="22"/>
              </w:rPr>
              <w:t>Последовательности, способы задания последовательностей</w:t>
            </w:r>
          </w:p>
        </w:tc>
      </w:tr>
      <w:tr w:rsidR="002B65C3" w:rsidRPr="00E61FCC" w14:paraId="447B3C53" w14:textId="77777777" w:rsidTr="003B164C">
        <w:tc>
          <w:tcPr>
            <w:tcW w:w="1077" w:type="dxa"/>
          </w:tcPr>
          <w:p w14:paraId="2E09F6DA" w14:textId="77777777" w:rsidR="002B65C3" w:rsidRPr="00E61FCC" w:rsidRDefault="002B65C3" w:rsidP="003B164C">
            <w:pPr>
              <w:pStyle w:val="ConsPlusNormal"/>
              <w:jc w:val="center"/>
              <w:rPr>
                <w:sz w:val="22"/>
              </w:rPr>
            </w:pPr>
            <w:r w:rsidRPr="00E61FCC">
              <w:rPr>
                <w:sz w:val="22"/>
              </w:rPr>
              <w:lastRenderedPageBreak/>
              <w:t>4.2</w:t>
            </w:r>
          </w:p>
        </w:tc>
        <w:tc>
          <w:tcPr>
            <w:tcW w:w="7994" w:type="dxa"/>
          </w:tcPr>
          <w:p w14:paraId="4F4FD3C0" w14:textId="77777777" w:rsidR="002B65C3" w:rsidRPr="00E61FCC" w:rsidRDefault="002B65C3" w:rsidP="003B164C">
            <w:pPr>
              <w:pStyle w:val="ConsPlusNormal"/>
              <w:jc w:val="both"/>
              <w:rPr>
                <w:sz w:val="22"/>
              </w:rPr>
            </w:pPr>
            <w:r w:rsidRPr="00E61FCC">
              <w:rPr>
                <w:sz w:val="22"/>
              </w:rPr>
              <w:t>Арифметическая и геометрическая прогрессии. Формула сложных процентов</w:t>
            </w:r>
          </w:p>
        </w:tc>
      </w:tr>
      <w:tr w:rsidR="002B65C3" w:rsidRPr="00E61FCC" w14:paraId="7A59A8C4" w14:textId="77777777" w:rsidTr="003B164C">
        <w:tc>
          <w:tcPr>
            <w:tcW w:w="1077" w:type="dxa"/>
          </w:tcPr>
          <w:p w14:paraId="46C6123F" w14:textId="77777777" w:rsidR="002B65C3" w:rsidRPr="00E61FCC" w:rsidRDefault="002B65C3" w:rsidP="003B164C">
            <w:pPr>
              <w:pStyle w:val="ConsPlusNormal"/>
              <w:jc w:val="center"/>
              <w:rPr>
                <w:sz w:val="22"/>
              </w:rPr>
            </w:pPr>
            <w:r w:rsidRPr="00E61FCC">
              <w:rPr>
                <w:sz w:val="22"/>
              </w:rPr>
              <w:t>5</w:t>
            </w:r>
          </w:p>
        </w:tc>
        <w:tc>
          <w:tcPr>
            <w:tcW w:w="7994" w:type="dxa"/>
          </w:tcPr>
          <w:p w14:paraId="37B6C96A" w14:textId="77777777" w:rsidR="002B65C3" w:rsidRPr="00E61FCC" w:rsidRDefault="002B65C3" w:rsidP="003B164C">
            <w:pPr>
              <w:pStyle w:val="ConsPlusNormal"/>
              <w:jc w:val="both"/>
              <w:rPr>
                <w:sz w:val="22"/>
              </w:rPr>
            </w:pPr>
            <w:r w:rsidRPr="00E61FCC">
              <w:rPr>
                <w:sz w:val="22"/>
              </w:rPr>
              <w:t>Функции</w:t>
            </w:r>
          </w:p>
        </w:tc>
      </w:tr>
      <w:tr w:rsidR="002B65C3" w:rsidRPr="00E61FCC" w14:paraId="27958793" w14:textId="77777777" w:rsidTr="003B164C">
        <w:tc>
          <w:tcPr>
            <w:tcW w:w="1077" w:type="dxa"/>
          </w:tcPr>
          <w:p w14:paraId="5CAC6F6C" w14:textId="77777777" w:rsidR="002B65C3" w:rsidRPr="00E61FCC" w:rsidRDefault="002B65C3" w:rsidP="003B164C">
            <w:pPr>
              <w:pStyle w:val="ConsPlusNormal"/>
              <w:jc w:val="center"/>
              <w:rPr>
                <w:sz w:val="22"/>
              </w:rPr>
            </w:pPr>
            <w:r w:rsidRPr="00E61FCC">
              <w:rPr>
                <w:sz w:val="22"/>
              </w:rPr>
              <w:t>5.1.</w:t>
            </w:r>
          </w:p>
        </w:tc>
        <w:tc>
          <w:tcPr>
            <w:tcW w:w="7994" w:type="dxa"/>
          </w:tcPr>
          <w:p w14:paraId="5E3B64C3" w14:textId="77777777" w:rsidR="002B65C3" w:rsidRPr="00E61FCC" w:rsidRDefault="002B65C3" w:rsidP="003B164C">
            <w:pPr>
              <w:pStyle w:val="ConsPlusNormal"/>
              <w:jc w:val="both"/>
              <w:rPr>
                <w:sz w:val="22"/>
              </w:rPr>
            </w:pPr>
            <w:r w:rsidRPr="00E61FCC">
              <w:rPr>
                <w:sz w:val="22"/>
              </w:rPr>
              <w:t>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2B65C3" w:rsidRPr="00E61FCC" w14:paraId="4597B603" w14:textId="77777777" w:rsidTr="003B164C">
        <w:tc>
          <w:tcPr>
            <w:tcW w:w="1077" w:type="dxa"/>
          </w:tcPr>
          <w:p w14:paraId="2E7EDA1C" w14:textId="77777777" w:rsidR="002B65C3" w:rsidRPr="00E61FCC" w:rsidRDefault="002B65C3" w:rsidP="003B164C">
            <w:pPr>
              <w:pStyle w:val="ConsPlusNormal"/>
              <w:jc w:val="center"/>
              <w:rPr>
                <w:sz w:val="22"/>
              </w:rPr>
            </w:pPr>
            <w:r w:rsidRPr="00E61FCC">
              <w:rPr>
                <w:sz w:val="22"/>
              </w:rPr>
              <w:t>6</w:t>
            </w:r>
          </w:p>
        </w:tc>
        <w:tc>
          <w:tcPr>
            <w:tcW w:w="7994" w:type="dxa"/>
          </w:tcPr>
          <w:p w14:paraId="5382377E" w14:textId="77777777" w:rsidR="002B65C3" w:rsidRPr="00E61FCC" w:rsidRDefault="002B65C3" w:rsidP="003B164C">
            <w:pPr>
              <w:pStyle w:val="ConsPlusNormal"/>
              <w:jc w:val="both"/>
              <w:rPr>
                <w:sz w:val="22"/>
              </w:rPr>
            </w:pPr>
            <w:r w:rsidRPr="00E61FCC">
              <w:rPr>
                <w:sz w:val="22"/>
              </w:rPr>
              <w:t>Координаты на прямой и плоскости</w:t>
            </w:r>
          </w:p>
        </w:tc>
      </w:tr>
      <w:tr w:rsidR="002B65C3" w:rsidRPr="00E61FCC" w14:paraId="7DD2F30A" w14:textId="77777777" w:rsidTr="003B164C">
        <w:tc>
          <w:tcPr>
            <w:tcW w:w="1077" w:type="dxa"/>
          </w:tcPr>
          <w:p w14:paraId="682E77BD" w14:textId="77777777" w:rsidR="002B65C3" w:rsidRPr="00E61FCC" w:rsidRDefault="002B65C3" w:rsidP="003B164C">
            <w:pPr>
              <w:pStyle w:val="ConsPlusNormal"/>
              <w:jc w:val="center"/>
              <w:rPr>
                <w:sz w:val="22"/>
              </w:rPr>
            </w:pPr>
            <w:r w:rsidRPr="00E61FCC">
              <w:rPr>
                <w:sz w:val="22"/>
              </w:rPr>
              <w:t>6.1</w:t>
            </w:r>
          </w:p>
        </w:tc>
        <w:tc>
          <w:tcPr>
            <w:tcW w:w="7994" w:type="dxa"/>
          </w:tcPr>
          <w:p w14:paraId="59B48804" w14:textId="77777777" w:rsidR="002B65C3" w:rsidRPr="00E61FCC" w:rsidRDefault="002B65C3" w:rsidP="003B164C">
            <w:pPr>
              <w:pStyle w:val="ConsPlusNormal"/>
              <w:jc w:val="both"/>
              <w:rPr>
                <w:sz w:val="22"/>
              </w:rPr>
            </w:pPr>
            <w:r w:rsidRPr="00E61FCC">
              <w:rPr>
                <w:sz w:val="22"/>
              </w:rPr>
              <w:t>Координатная прямая</w:t>
            </w:r>
          </w:p>
        </w:tc>
      </w:tr>
      <w:tr w:rsidR="002B65C3" w:rsidRPr="00E61FCC" w14:paraId="5EF14C36" w14:textId="77777777" w:rsidTr="003B164C">
        <w:tc>
          <w:tcPr>
            <w:tcW w:w="1077" w:type="dxa"/>
          </w:tcPr>
          <w:p w14:paraId="20C2D4ED" w14:textId="77777777" w:rsidR="002B65C3" w:rsidRPr="00E61FCC" w:rsidRDefault="002B65C3" w:rsidP="003B164C">
            <w:pPr>
              <w:pStyle w:val="ConsPlusNormal"/>
              <w:jc w:val="center"/>
              <w:rPr>
                <w:sz w:val="22"/>
              </w:rPr>
            </w:pPr>
            <w:r w:rsidRPr="00E61FCC">
              <w:rPr>
                <w:sz w:val="22"/>
              </w:rPr>
              <w:t>6.2</w:t>
            </w:r>
          </w:p>
        </w:tc>
        <w:tc>
          <w:tcPr>
            <w:tcW w:w="7994" w:type="dxa"/>
          </w:tcPr>
          <w:p w14:paraId="6D6F392C" w14:textId="77777777" w:rsidR="002B65C3" w:rsidRPr="00E61FCC" w:rsidRDefault="002B65C3" w:rsidP="003B164C">
            <w:pPr>
              <w:pStyle w:val="ConsPlusNormal"/>
              <w:jc w:val="both"/>
              <w:rPr>
                <w:sz w:val="22"/>
              </w:rPr>
            </w:pPr>
            <w:r w:rsidRPr="00E61FCC">
              <w:rPr>
                <w:sz w:val="22"/>
              </w:rPr>
              <w:t>Декартовы координаты на плоскости</w:t>
            </w:r>
          </w:p>
        </w:tc>
      </w:tr>
      <w:tr w:rsidR="002B65C3" w:rsidRPr="00E61FCC" w14:paraId="456DFEAF" w14:textId="77777777" w:rsidTr="003B164C">
        <w:tc>
          <w:tcPr>
            <w:tcW w:w="1077" w:type="dxa"/>
          </w:tcPr>
          <w:p w14:paraId="6A059DF0" w14:textId="77777777" w:rsidR="002B65C3" w:rsidRPr="00E61FCC" w:rsidRDefault="002B65C3" w:rsidP="003B164C">
            <w:pPr>
              <w:pStyle w:val="ConsPlusNormal"/>
              <w:jc w:val="center"/>
              <w:rPr>
                <w:sz w:val="22"/>
              </w:rPr>
            </w:pPr>
            <w:r w:rsidRPr="00E61FCC">
              <w:rPr>
                <w:sz w:val="22"/>
              </w:rPr>
              <w:t>7</w:t>
            </w:r>
          </w:p>
        </w:tc>
        <w:tc>
          <w:tcPr>
            <w:tcW w:w="7994" w:type="dxa"/>
          </w:tcPr>
          <w:p w14:paraId="7488F6B9" w14:textId="77777777" w:rsidR="002B65C3" w:rsidRPr="00E61FCC" w:rsidRDefault="002B65C3" w:rsidP="003B164C">
            <w:pPr>
              <w:pStyle w:val="ConsPlusNormal"/>
              <w:jc w:val="both"/>
              <w:rPr>
                <w:sz w:val="22"/>
              </w:rPr>
            </w:pPr>
            <w:r w:rsidRPr="00E61FCC">
              <w:rPr>
                <w:sz w:val="22"/>
              </w:rPr>
              <w:t>Геометрия</w:t>
            </w:r>
          </w:p>
        </w:tc>
      </w:tr>
      <w:tr w:rsidR="002B65C3" w:rsidRPr="00E61FCC" w14:paraId="190FBFA2" w14:textId="77777777" w:rsidTr="003B164C">
        <w:tc>
          <w:tcPr>
            <w:tcW w:w="1077" w:type="dxa"/>
          </w:tcPr>
          <w:p w14:paraId="27D05392" w14:textId="77777777" w:rsidR="002B65C3" w:rsidRPr="00E61FCC" w:rsidRDefault="002B65C3" w:rsidP="003B164C">
            <w:pPr>
              <w:pStyle w:val="ConsPlusNormal"/>
              <w:jc w:val="center"/>
              <w:rPr>
                <w:sz w:val="22"/>
              </w:rPr>
            </w:pPr>
            <w:r w:rsidRPr="00E61FCC">
              <w:rPr>
                <w:sz w:val="22"/>
              </w:rPr>
              <w:t>7.1</w:t>
            </w:r>
          </w:p>
        </w:tc>
        <w:tc>
          <w:tcPr>
            <w:tcW w:w="7994" w:type="dxa"/>
          </w:tcPr>
          <w:p w14:paraId="7E22D343" w14:textId="77777777" w:rsidR="002B65C3" w:rsidRPr="00E61FCC" w:rsidRDefault="002B65C3" w:rsidP="003B164C">
            <w:pPr>
              <w:pStyle w:val="ConsPlusNormal"/>
              <w:jc w:val="both"/>
              <w:rPr>
                <w:sz w:val="22"/>
              </w:rPr>
            </w:pPr>
            <w:r w:rsidRPr="00E61FCC">
              <w:rPr>
                <w:sz w:val="22"/>
              </w:rPr>
              <w:t>Геометрические фигуры и их свойства</w:t>
            </w:r>
          </w:p>
        </w:tc>
      </w:tr>
      <w:tr w:rsidR="002B65C3" w:rsidRPr="00E61FCC" w14:paraId="4A129B53" w14:textId="77777777" w:rsidTr="003B164C">
        <w:tc>
          <w:tcPr>
            <w:tcW w:w="1077" w:type="dxa"/>
          </w:tcPr>
          <w:p w14:paraId="0C375AEF" w14:textId="77777777" w:rsidR="002B65C3" w:rsidRPr="00E61FCC" w:rsidRDefault="002B65C3" w:rsidP="003B164C">
            <w:pPr>
              <w:pStyle w:val="ConsPlusNormal"/>
              <w:jc w:val="center"/>
              <w:rPr>
                <w:sz w:val="22"/>
              </w:rPr>
            </w:pPr>
            <w:r w:rsidRPr="00E61FCC">
              <w:rPr>
                <w:sz w:val="22"/>
              </w:rPr>
              <w:t>7.2</w:t>
            </w:r>
          </w:p>
        </w:tc>
        <w:tc>
          <w:tcPr>
            <w:tcW w:w="7994" w:type="dxa"/>
          </w:tcPr>
          <w:p w14:paraId="42A83553" w14:textId="77777777" w:rsidR="002B65C3" w:rsidRPr="00E61FCC" w:rsidRDefault="002B65C3" w:rsidP="003B164C">
            <w:pPr>
              <w:pStyle w:val="ConsPlusNormal"/>
              <w:jc w:val="both"/>
              <w:rPr>
                <w:sz w:val="22"/>
              </w:rPr>
            </w:pPr>
            <w:r w:rsidRPr="00E61FCC">
              <w:rPr>
                <w:sz w:val="22"/>
              </w:rPr>
              <w:t>Треугольник</w:t>
            </w:r>
          </w:p>
        </w:tc>
      </w:tr>
      <w:tr w:rsidR="002B65C3" w:rsidRPr="00E61FCC" w14:paraId="0B76AEC5" w14:textId="77777777" w:rsidTr="003B164C">
        <w:tc>
          <w:tcPr>
            <w:tcW w:w="1077" w:type="dxa"/>
          </w:tcPr>
          <w:p w14:paraId="46DDA7C1" w14:textId="77777777" w:rsidR="002B65C3" w:rsidRPr="00E61FCC" w:rsidRDefault="002B65C3" w:rsidP="003B164C">
            <w:pPr>
              <w:pStyle w:val="ConsPlusNormal"/>
              <w:jc w:val="center"/>
              <w:rPr>
                <w:sz w:val="22"/>
              </w:rPr>
            </w:pPr>
            <w:r w:rsidRPr="00E61FCC">
              <w:rPr>
                <w:sz w:val="22"/>
              </w:rPr>
              <w:t>7.3</w:t>
            </w:r>
          </w:p>
        </w:tc>
        <w:tc>
          <w:tcPr>
            <w:tcW w:w="7994" w:type="dxa"/>
          </w:tcPr>
          <w:p w14:paraId="40796078" w14:textId="77777777" w:rsidR="002B65C3" w:rsidRPr="00E61FCC" w:rsidRDefault="002B65C3" w:rsidP="003B164C">
            <w:pPr>
              <w:pStyle w:val="ConsPlusNormal"/>
              <w:jc w:val="both"/>
              <w:rPr>
                <w:sz w:val="22"/>
              </w:rPr>
            </w:pPr>
            <w:r w:rsidRPr="00E61FCC">
              <w:rPr>
                <w:sz w:val="22"/>
              </w:rPr>
              <w:t>Многоугольники</w:t>
            </w:r>
          </w:p>
        </w:tc>
      </w:tr>
      <w:tr w:rsidR="002B65C3" w:rsidRPr="00E61FCC" w14:paraId="66329CB8" w14:textId="77777777" w:rsidTr="003B164C">
        <w:tc>
          <w:tcPr>
            <w:tcW w:w="1077" w:type="dxa"/>
          </w:tcPr>
          <w:p w14:paraId="631B6081" w14:textId="77777777" w:rsidR="002B65C3" w:rsidRPr="00E61FCC" w:rsidRDefault="002B65C3" w:rsidP="003B164C">
            <w:pPr>
              <w:pStyle w:val="ConsPlusNormal"/>
              <w:jc w:val="center"/>
              <w:rPr>
                <w:sz w:val="22"/>
              </w:rPr>
            </w:pPr>
            <w:r w:rsidRPr="00E61FCC">
              <w:rPr>
                <w:sz w:val="22"/>
              </w:rPr>
              <w:t>7.4</w:t>
            </w:r>
          </w:p>
        </w:tc>
        <w:tc>
          <w:tcPr>
            <w:tcW w:w="7994" w:type="dxa"/>
          </w:tcPr>
          <w:p w14:paraId="2C5223C2" w14:textId="77777777" w:rsidR="002B65C3" w:rsidRPr="00E61FCC" w:rsidRDefault="002B65C3" w:rsidP="003B164C">
            <w:pPr>
              <w:pStyle w:val="ConsPlusNormal"/>
              <w:jc w:val="both"/>
              <w:rPr>
                <w:sz w:val="22"/>
              </w:rPr>
            </w:pPr>
            <w:r w:rsidRPr="00E61FCC">
              <w:rPr>
                <w:sz w:val="22"/>
              </w:rPr>
              <w:t>Окружность и круг</w:t>
            </w:r>
          </w:p>
        </w:tc>
      </w:tr>
      <w:tr w:rsidR="002B65C3" w:rsidRPr="00E61FCC" w14:paraId="2A492257" w14:textId="77777777" w:rsidTr="003B164C">
        <w:tc>
          <w:tcPr>
            <w:tcW w:w="1077" w:type="dxa"/>
          </w:tcPr>
          <w:p w14:paraId="3EB3377B" w14:textId="77777777" w:rsidR="002B65C3" w:rsidRPr="00E61FCC" w:rsidRDefault="002B65C3" w:rsidP="003B164C">
            <w:pPr>
              <w:pStyle w:val="ConsPlusNormal"/>
              <w:jc w:val="center"/>
              <w:rPr>
                <w:sz w:val="22"/>
              </w:rPr>
            </w:pPr>
            <w:r w:rsidRPr="00E61FCC">
              <w:rPr>
                <w:sz w:val="22"/>
              </w:rPr>
              <w:t>7.5</w:t>
            </w:r>
          </w:p>
        </w:tc>
        <w:tc>
          <w:tcPr>
            <w:tcW w:w="7994" w:type="dxa"/>
          </w:tcPr>
          <w:p w14:paraId="7C642E17" w14:textId="77777777" w:rsidR="002B65C3" w:rsidRPr="00E61FCC" w:rsidRDefault="002B65C3" w:rsidP="003B164C">
            <w:pPr>
              <w:pStyle w:val="ConsPlusNormal"/>
              <w:jc w:val="both"/>
              <w:rPr>
                <w:sz w:val="22"/>
              </w:rPr>
            </w:pPr>
            <w:r w:rsidRPr="00E61FCC">
              <w:rPr>
                <w:sz w:val="22"/>
              </w:rPr>
              <w:t>Измерение геометрических величин</w:t>
            </w:r>
          </w:p>
        </w:tc>
      </w:tr>
      <w:tr w:rsidR="002B65C3" w:rsidRPr="00E61FCC" w14:paraId="6169BD90" w14:textId="77777777" w:rsidTr="003B164C">
        <w:tc>
          <w:tcPr>
            <w:tcW w:w="1077" w:type="dxa"/>
          </w:tcPr>
          <w:p w14:paraId="52B7325B" w14:textId="77777777" w:rsidR="002B65C3" w:rsidRPr="00E61FCC" w:rsidRDefault="002B65C3" w:rsidP="003B164C">
            <w:pPr>
              <w:pStyle w:val="ConsPlusNormal"/>
              <w:jc w:val="center"/>
              <w:rPr>
                <w:sz w:val="22"/>
              </w:rPr>
            </w:pPr>
            <w:r w:rsidRPr="00E61FCC">
              <w:rPr>
                <w:sz w:val="22"/>
              </w:rPr>
              <w:t>7.6</w:t>
            </w:r>
          </w:p>
        </w:tc>
        <w:tc>
          <w:tcPr>
            <w:tcW w:w="7994" w:type="dxa"/>
          </w:tcPr>
          <w:p w14:paraId="5913A33A" w14:textId="77777777" w:rsidR="002B65C3" w:rsidRPr="00E61FCC" w:rsidRDefault="002B65C3" w:rsidP="003B164C">
            <w:pPr>
              <w:pStyle w:val="ConsPlusNormal"/>
              <w:jc w:val="both"/>
              <w:rPr>
                <w:sz w:val="22"/>
              </w:rPr>
            </w:pPr>
            <w:r w:rsidRPr="00E61FCC">
              <w:rPr>
                <w:sz w:val="22"/>
              </w:rPr>
              <w:t>Векторы на плоскости</w:t>
            </w:r>
          </w:p>
        </w:tc>
      </w:tr>
      <w:tr w:rsidR="002B65C3" w:rsidRPr="00E61FCC" w14:paraId="5C7CE164" w14:textId="77777777" w:rsidTr="003B164C">
        <w:tc>
          <w:tcPr>
            <w:tcW w:w="1077" w:type="dxa"/>
          </w:tcPr>
          <w:p w14:paraId="309A20D2" w14:textId="77777777" w:rsidR="002B65C3" w:rsidRPr="00E61FCC" w:rsidRDefault="002B65C3" w:rsidP="003B164C">
            <w:pPr>
              <w:pStyle w:val="ConsPlusNormal"/>
              <w:jc w:val="center"/>
              <w:rPr>
                <w:sz w:val="22"/>
              </w:rPr>
            </w:pPr>
            <w:r w:rsidRPr="00E61FCC">
              <w:rPr>
                <w:sz w:val="22"/>
              </w:rPr>
              <w:t>8</w:t>
            </w:r>
          </w:p>
        </w:tc>
        <w:tc>
          <w:tcPr>
            <w:tcW w:w="7994" w:type="dxa"/>
          </w:tcPr>
          <w:p w14:paraId="23E9D429" w14:textId="77777777" w:rsidR="002B65C3" w:rsidRPr="00E61FCC" w:rsidRDefault="002B65C3" w:rsidP="003B164C">
            <w:pPr>
              <w:pStyle w:val="ConsPlusNormal"/>
              <w:jc w:val="both"/>
              <w:rPr>
                <w:sz w:val="22"/>
              </w:rPr>
            </w:pPr>
            <w:r w:rsidRPr="00E61FCC">
              <w:rPr>
                <w:sz w:val="22"/>
              </w:rPr>
              <w:t>Вероятность и статистика</w:t>
            </w:r>
          </w:p>
        </w:tc>
      </w:tr>
      <w:tr w:rsidR="002B65C3" w:rsidRPr="00E61FCC" w14:paraId="240DBF0B" w14:textId="77777777" w:rsidTr="003B164C">
        <w:tc>
          <w:tcPr>
            <w:tcW w:w="1077" w:type="dxa"/>
          </w:tcPr>
          <w:p w14:paraId="3DDF9185" w14:textId="77777777" w:rsidR="002B65C3" w:rsidRPr="00E61FCC" w:rsidRDefault="002B65C3" w:rsidP="003B164C">
            <w:pPr>
              <w:pStyle w:val="ConsPlusNormal"/>
              <w:jc w:val="center"/>
              <w:rPr>
                <w:sz w:val="22"/>
              </w:rPr>
            </w:pPr>
            <w:r w:rsidRPr="00E61FCC">
              <w:rPr>
                <w:sz w:val="22"/>
              </w:rPr>
              <w:t>8.1</w:t>
            </w:r>
          </w:p>
        </w:tc>
        <w:tc>
          <w:tcPr>
            <w:tcW w:w="7994" w:type="dxa"/>
          </w:tcPr>
          <w:p w14:paraId="44DE6D23" w14:textId="77777777" w:rsidR="002B65C3" w:rsidRPr="00E61FCC" w:rsidRDefault="002B65C3" w:rsidP="003B164C">
            <w:pPr>
              <w:pStyle w:val="ConsPlusNormal"/>
              <w:jc w:val="both"/>
              <w:rPr>
                <w:sz w:val="22"/>
              </w:rPr>
            </w:pPr>
            <w:r w:rsidRPr="00E61FCC">
              <w:rPr>
                <w:sz w:val="22"/>
              </w:rPr>
              <w:t>Описательная статистика</w:t>
            </w:r>
          </w:p>
        </w:tc>
      </w:tr>
      <w:tr w:rsidR="002B65C3" w:rsidRPr="00E61FCC" w14:paraId="0EDB07E0" w14:textId="77777777" w:rsidTr="003B164C">
        <w:tc>
          <w:tcPr>
            <w:tcW w:w="1077" w:type="dxa"/>
          </w:tcPr>
          <w:p w14:paraId="3E66CEFB" w14:textId="77777777" w:rsidR="002B65C3" w:rsidRPr="00E61FCC" w:rsidRDefault="002B65C3" w:rsidP="003B164C">
            <w:pPr>
              <w:pStyle w:val="ConsPlusNormal"/>
              <w:jc w:val="center"/>
              <w:rPr>
                <w:sz w:val="22"/>
              </w:rPr>
            </w:pPr>
            <w:r w:rsidRPr="00E61FCC">
              <w:rPr>
                <w:sz w:val="22"/>
              </w:rPr>
              <w:t>8.2</w:t>
            </w:r>
          </w:p>
        </w:tc>
        <w:tc>
          <w:tcPr>
            <w:tcW w:w="7994" w:type="dxa"/>
          </w:tcPr>
          <w:p w14:paraId="091F3FB0" w14:textId="77777777" w:rsidR="002B65C3" w:rsidRPr="00E61FCC" w:rsidRDefault="002B65C3" w:rsidP="003B164C">
            <w:pPr>
              <w:pStyle w:val="ConsPlusNormal"/>
              <w:jc w:val="both"/>
              <w:rPr>
                <w:sz w:val="22"/>
              </w:rPr>
            </w:pPr>
            <w:r w:rsidRPr="00E61FCC">
              <w:rPr>
                <w:sz w:val="22"/>
              </w:rPr>
              <w:t>Вероятность</w:t>
            </w:r>
          </w:p>
        </w:tc>
      </w:tr>
      <w:tr w:rsidR="002B65C3" w:rsidRPr="00E61FCC" w14:paraId="42C9DAEA" w14:textId="77777777" w:rsidTr="003B164C">
        <w:tc>
          <w:tcPr>
            <w:tcW w:w="1077" w:type="dxa"/>
          </w:tcPr>
          <w:p w14:paraId="03C9D40D" w14:textId="77777777" w:rsidR="002B65C3" w:rsidRPr="00E61FCC" w:rsidRDefault="002B65C3" w:rsidP="003B164C">
            <w:pPr>
              <w:pStyle w:val="ConsPlusNormal"/>
              <w:jc w:val="center"/>
              <w:rPr>
                <w:sz w:val="22"/>
              </w:rPr>
            </w:pPr>
            <w:r w:rsidRPr="00E61FCC">
              <w:rPr>
                <w:sz w:val="22"/>
              </w:rPr>
              <w:t>8.3</w:t>
            </w:r>
          </w:p>
        </w:tc>
        <w:tc>
          <w:tcPr>
            <w:tcW w:w="7994" w:type="dxa"/>
          </w:tcPr>
          <w:p w14:paraId="70D8A89F" w14:textId="77777777" w:rsidR="002B65C3" w:rsidRPr="00E61FCC" w:rsidRDefault="002B65C3" w:rsidP="003B164C">
            <w:pPr>
              <w:pStyle w:val="ConsPlusNormal"/>
              <w:jc w:val="both"/>
              <w:rPr>
                <w:sz w:val="22"/>
              </w:rPr>
            </w:pPr>
            <w:r w:rsidRPr="00E61FCC">
              <w:rPr>
                <w:sz w:val="22"/>
              </w:rPr>
              <w:t>Комбинаторика</w:t>
            </w:r>
          </w:p>
        </w:tc>
      </w:tr>
      <w:tr w:rsidR="002B65C3" w:rsidRPr="00E61FCC" w14:paraId="78A68679" w14:textId="77777777" w:rsidTr="003B164C">
        <w:tc>
          <w:tcPr>
            <w:tcW w:w="1077" w:type="dxa"/>
          </w:tcPr>
          <w:p w14:paraId="54E02649" w14:textId="77777777" w:rsidR="002B65C3" w:rsidRPr="00E61FCC" w:rsidRDefault="002B65C3" w:rsidP="003B164C">
            <w:pPr>
              <w:pStyle w:val="ConsPlusNormal"/>
              <w:jc w:val="center"/>
              <w:rPr>
                <w:sz w:val="22"/>
              </w:rPr>
            </w:pPr>
            <w:r w:rsidRPr="00E61FCC">
              <w:rPr>
                <w:sz w:val="22"/>
              </w:rPr>
              <w:t>8.4</w:t>
            </w:r>
          </w:p>
        </w:tc>
        <w:tc>
          <w:tcPr>
            <w:tcW w:w="7994" w:type="dxa"/>
          </w:tcPr>
          <w:p w14:paraId="3629B236" w14:textId="77777777" w:rsidR="002B65C3" w:rsidRPr="00E61FCC" w:rsidRDefault="002B65C3" w:rsidP="003B164C">
            <w:pPr>
              <w:pStyle w:val="ConsPlusNormal"/>
              <w:jc w:val="both"/>
              <w:rPr>
                <w:sz w:val="22"/>
              </w:rPr>
            </w:pPr>
            <w:r w:rsidRPr="00E61FCC">
              <w:rPr>
                <w:sz w:val="22"/>
              </w:rPr>
              <w:t>Множества</w:t>
            </w:r>
          </w:p>
        </w:tc>
      </w:tr>
      <w:tr w:rsidR="002B65C3" w:rsidRPr="00E61FCC" w14:paraId="5CDEB3DA" w14:textId="77777777" w:rsidTr="003B164C">
        <w:tc>
          <w:tcPr>
            <w:tcW w:w="1077" w:type="dxa"/>
          </w:tcPr>
          <w:p w14:paraId="2781CD64" w14:textId="77777777" w:rsidR="002B65C3" w:rsidRPr="00E61FCC" w:rsidRDefault="002B65C3" w:rsidP="003B164C">
            <w:pPr>
              <w:pStyle w:val="ConsPlusNormal"/>
              <w:jc w:val="center"/>
              <w:rPr>
                <w:sz w:val="22"/>
              </w:rPr>
            </w:pPr>
            <w:r w:rsidRPr="00E61FCC">
              <w:rPr>
                <w:sz w:val="22"/>
              </w:rPr>
              <w:t>8.5</w:t>
            </w:r>
          </w:p>
        </w:tc>
        <w:tc>
          <w:tcPr>
            <w:tcW w:w="7994" w:type="dxa"/>
          </w:tcPr>
          <w:p w14:paraId="39B12B81" w14:textId="77777777" w:rsidR="002B65C3" w:rsidRPr="00E61FCC" w:rsidRDefault="002B65C3" w:rsidP="003B164C">
            <w:pPr>
              <w:pStyle w:val="ConsPlusNormal"/>
              <w:jc w:val="both"/>
              <w:rPr>
                <w:sz w:val="22"/>
              </w:rPr>
            </w:pPr>
            <w:r w:rsidRPr="00E61FCC">
              <w:rPr>
                <w:sz w:val="22"/>
              </w:rPr>
              <w:t>Графы</w:t>
            </w:r>
          </w:p>
        </w:tc>
      </w:tr>
    </w:tbl>
    <w:p w14:paraId="66A690AE" w14:textId="77777777" w:rsidR="002B65C3" w:rsidRPr="00E61FCC" w:rsidRDefault="002B65C3" w:rsidP="002B65C3">
      <w:pPr>
        <w:pStyle w:val="a3"/>
        <w:spacing w:before="200"/>
        <w:ind w:left="0"/>
        <w:jc w:val="left"/>
        <w:rPr>
          <w:b/>
          <w:sz w:val="22"/>
          <w:szCs w:val="22"/>
        </w:rPr>
      </w:pPr>
    </w:p>
    <w:p w14:paraId="45F65FBD" w14:textId="77777777" w:rsidR="002B65C3" w:rsidRPr="00E61FCC" w:rsidRDefault="002B65C3" w:rsidP="00C92656">
      <w:pPr>
        <w:pStyle w:val="a3"/>
        <w:spacing w:line="304" w:lineRule="auto"/>
        <w:ind w:right="145"/>
        <w:rPr>
          <w:sz w:val="22"/>
          <w:szCs w:val="22"/>
        </w:rPr>
      </w:pPr>
    </w:p>
    <w:p w14:paraId="5BD24202" w14:textId="77777777" w:rsidR="00FA124F" w:rsidRPr="00E61FCC" w:rsidRDefault="003B164C" w:rsidP="0012715A">
      <w:pPr>
        <w:pStyle w:val="2"/>
        <w:numPr>
          <w:ilvl w:val="2"/>
          <w:numId w:val="107"/>
        </w:numPr>
        <w:tabs>
          <w:tab w:val="left" w:pos="122"/>
          <w:tab w:val="left" w:pos="601"/>
        </w:tabs>
        <w:spacing w:before="71" w:line="554" w:lineRule="auto"/>
        <w:ind w:left="122" w:right="3513" w:hanging="120"/>
        <w:jc w:val="left"/>
        <w:rPr>
          <w:sz w:val="22"/>
          <w:szCs w:val="22"/>
        </w:rPr>
      </w:pPr>
      <w:r w:rsidRPr="00E61FCC">
        <w:rPr>
          <w:sz w:val="22"/>
          <w:szCs w:val="22"/>
        </w:rPr>
        <w:t>Рабочая</w:t>
      </w:r>
      <w:r w:rsidRPr="00E61FCC">
        <w:rPr>
          <w:spacing w:val="-8"/>
          <w:sz w:val="22"/>
          <w:szCs w:val="22"/>
        </w:rPr>
        <w:t xml:space="preserve"> </w:t>
      </w:r>
      <w:r w:rsidRPr="00E61FCC">
        <w:rPr>
          <w:sz w:val="22"/>
          <w:szCs w:val="22"/>
        </w:rPr>
        <w:t>программа</w:t>
      </w:r>
      <w:r w:rsidRPr="00E61FCC">
        <w:rPr>
          <w:spacing w:val="-11"/>
          <w:sz w:val="22"/>
          <w:szCs w:val="22"/>
        </w:rPr>
        <w:t xml:space="preserve"> </w:t>
      </w:r>
      <w:r w:rsidRPr="00E61FCC">
        <w:rPr>
          <w:sz w:val="22"/>
          <w:szCs w:val="22"/>
        </w:rPr>
        <w:t>по</w:t>
      </w:r>
      <w:r w:rsidRPr="00E61FCC">
        <w:rPr>
          <w:spacing w:val="-7"/>
          <w:sz w:val="22"/>
          <w:szCs w:val="22"/>
        </w:rPr>
        <w:t xml:space="preserve"> </w:t>
      </w:r>
      <w:r w:rsidRPr="00E61FCC">
        <w:rPr>
          <w:sz w:val="22"/>
          <w:szCs w:val="22"/>
        </w:rPr>
        <w:t>учебному</w:t>
      </w:r>
      <w:r w:rsidRPr="00E61FCC">
        <w:rPr>
          <w:spacing w:val="-7"/>
          <w:sz w:val="22"/>
          <w:szCs w:val="22"/>
        </w:rPr>
        <w:t xml:space="preserve"> </w:t>
      </w:r>
      <w:r w:rsidRPr="00E61FCC">
        <w:rPr>
          <w:sz w:val="22"/>
          <w:szCs w:val="22"/>
        </w:rPr>
        <w:t>предмету</w:t>
      </w:r>
      <w:r w:rsidRPr="00E61FCC">
        <w:rPr>
          <w:spacing w:val="-9"/>
          <w:sz w:val="22"/>
          <w:szCs w:val="22"/>
        </w:rPr>
        <w:t xml:space="preserve"> </w:t>
      </w:r>
      <w:r w:rsidRPr="00E61FCC">
        <w:rPr>
          <w:sz w:val="22"/>
          <w:szCs w:val="22"/>
        </w:rPr>
        <w:t>«Информатика» ПОЯСНИТЕЛЬНАЯ ЗАПИСКА</w:t>
      </w:r>
    </w:p>
    <w:p w14:paraId="2C3B21C4" w14:textId="77777777" w:rsidR="00FA124F" w:rsidRPr="00E61FCC" w:rsidRDefault="003B164C">
      <w:pPr>
        <w:pStyle w:val="a3"/>
        <w:spacing w:line="205" w:lineRule="exact"/>
        <w:ind w:left="602"/>
        <w:rPr>
          <w:sz w:val="22"/>
          <w:szCs w:val="22"/>
        </w:rPr>
      </w:pPr>
      <w:r w:rsidRPr="00E61FCC">
        <w:rPr>
          <w:sz w:val="22"/>
          <w:szCs w:val="22"/>
        </w:rPr>
        <w:t>Программа</w:t>
      </w:r>
      <w:r w:rsidRPr="00E61FCC">
        <w:rPr>
          <w:spacing w:val="56"/>
          <w:w w:val="150"/>
          <w:sz w:val="22"/>
          <w:szCs w:val="22"/>
        </w:rPr>
        <w:t xml:space="preserve"> </w:t>
      </w:r>
      <w:r w:rsidRPr="00E61FCC">
        <w:rPr>
          <w:sz w:val="22"/>
          <w:szCs w:val="22"/>
        </w:rPr>
        <w:t>по</w:t>
      </w:r>
      <w:r w:rsidRPr="00E61FCC">
        <w:rPr>
          <w:spacing w:val="59"/>
          <w:w w:val="150"/>
          <w:sz w:val="22"/>
          <w:szCs w:val="22"/>
        </w:rPr>
        <w:t xml:space="preserve"> </w:t>
      </w:r>
      <w:r w:rsidRPr="00E61FCC">
        <w:rPr>
          <w:sz w:val="22"/>
          <w:szCs w:val="22"/>
        </w:rPr>
        <w:t>информатике</w:t>
      </w:r>
      <w:r w:rsidRPr="00E61FCC">
        <w:rPr>
          <w:spacing w:val="57"/>
          <w:w w:val="150"/>
          <w:sz w:val="22"/>
          <w:szCs w:val="22"/>
        </w:rPr>
        <w:t xml:space="preserve"> </w:t>
      </w:r>
      <w:r w:rsidRPr="00E61FCC">
        <w:rPr>
          <w:sz w:val="22"/>
          <w:szCs w:val="22"/>
        </w:rPr>
        <w:t>на</w:t>
      </w:r>
      <w:r w:rsidRPr="00E61FCC">
        <w:rPr>
          <w:spacing w:val="57"/>
          <w:w w:val="150"/>
          <w:sz w:val="22"/>
          <w:szCs w:val="22"/>
        </w:rPr>
        <w:t xml:space="preserve"> </w:t>
      </w:r>
      <w:r w:rsidRPr="00E61FCC">
        <w:rPr>
          <w:sz w:val="22"/>
          <w:szCs w:val="22"/>
        </w:rPr>
        <w:t>уровне</w:t>
      </w:r>
      <w:r w:rsidRPr="00E61FCC">
        <w:rPr>
          <w:spacing w:val="56"/>
          <w:w w:val="150"/>
          <w:sz w:val="22"/>
          <w:szCs w:val="22"/>
        </w:rPr>
        <w:t xml:space="preserve"> </w:t>
      </w:r>
      <w:r w:rsidRPr="00E61FCC">
        <w:rPr>
          <w:sz w:val="22"/>
          <w:szCs w:val="22"/>
        </w:rPr>
        <w:t>основного</w:t>
      </w:r>
      <w:r w:rsidRPr="00E61FCC">
        <w:rPr>
          <w:spacing w:val="59"/>
          <w:w w:val="150"/>
          <w:sz w:val="22"/>
          <w:szCs w:val="22"/>
        </w:rPr>
        <w:t xml:space="preserve"> </w:t>
      </w:r>
      <w:r w:rsidRPr="00E61FCC">
        <w:rPr>
          <w:sz w:val="22"/>
          <w:szCs w:val="22"/>
        </w:rPr>
        <w:t>общего</w:t>
      </w:r>
      <w:r w:rsidRPr="00E61FCC">
        <w:rPr>
          <w:spacing w:val="58"/>
          <w:w w:val="150"/>
          <w:sz w:val="22"/>
          <w:szCs w:val="22"/>
        </w:rPr>
        <w:t xml:space="preserve"> </w:t>
      </w:r>
      <w:r w:rsidRPr="00E61FCC">
        <w:rPr>
          <w:sz w:val="22"/>
          <w:szCs w:val="22"/>
        </w:rPr>
        <w:t>образования</w:t>
      </w:r>
      <w:r w:rsidRPr="00E61FCC">
        <w:rPr>
          <w:spacing w:val="56"/>
          <w:w w:val="150"/>
          <w:sz w:val="22"/>
          <w:szCs w:val="22"/>
        </w:rPr>
        <w:t xml:space="preserve"> </w:t>
      </w:r>
      <w:r w:rsidRPr="00E61FCC">
        <w:rPr>
          <w:sz w:val="22"/>
          <w:szCs w:val="22"/>
        </w:rPr>
        <w:t>составлена</w:t>
      </w:r>
      <w:r w:rsidRPr="00E61FCC">
        <w:rPr>
          <w:spacing w:val="56"/>
          <w:w w:val="150"/>
          <w:sz w:val="22"/>
          <w:szCs w:val="22"/>
        </w:rPr>
        <w:t xml:space="preserve"> </w:t>
      </w:r>
      <w:r w:rsidRPr="00E61FCC">
        <w:rPr>
          <w:sz w:val="22"/>
          <w:szCs w:val="22"/>
        </w:rPr>
        <w:t>на</w:t>
      </w:r>
      <w:r w:rsidRPr="00E61FCC">
        <w:rPr>
          <w:spacing w:val="57"/>
          <w:w w:val="150"/>
          <w:sz w:val="22"/>
          <w:szCs w:val="22"/>
        </w:rPr>
        <w:t xml:space="preserve"> </w:t>
      </w:r>
      <w:r w:rsidRPr="00E61FCC">
        <w:rPr>
          <w:spacing w:val="-2"/>
          <w:sz w:val="22"/>
          <w:szCs w:val="22"/>
        </w:rPr>
        <w:t>основе</w:t>
      </w:r>
    </w:p>
    <w:p w14:paraId="738B2A47" w14:textId="77777777" w:rsidR="00FA124F" w:rsidRPr="00E61FCC" w:rsidRDefault="003B164C">
      <w:pPr>
        <w:pStyle w:val="a3"/>
        <w:spacing w:before="24" w:line="264" w:lineRule="auto"/>
        <w:ind w:right="151"/>
        <w:rPr>
          <w:sz w:val="22"/>
          <w:szCs w:val="22"/>
        </w:rPr>
      </w:pPr>
      <w:r w:rsidRPr="00E61FCC">
        <w:rPr>
          <w:sz w:val="22"/>
          <w:szCs w:val="22"/>
        </w:rPr>
        <w:t>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3CE1C9F9" w14:textId="77777777" w:rsidR="00FA124F" w:rsidRPr="00E61FCC" w:rsidRDefault="003B164C">
      <w:pPr>
        <w:pStyle w:val="a3"/>
        <w:spacing w:line="264" w:lineRule="auto"/>
        <w:ind w:right="145" w:firstLine="599"/>
        <w:rPr>
          <w:sz w:val="22"/>
          <w:szCs w:val="22"/>
        </w:rPr>
      </w:pPr>
      <w:r w:rsidRPr="00E61FCC">
        <w:rPr>
          <w:sz w:val="22"/>
          <w:szCs w:val="22"/>
        </w:rPr>
        <w:t>Программа по информатике даёт представление о целях, общей стратегии обучения, воспитания и развития</w:t>
      </w:r>
      <w:r w:rsidRPr="00E61FCC">
        <w:rPr>
          <w:spacing w:val="-9"/>
          <w:sz w:val="22"/>
          <w:szCs w:val="22"/>
        </w:rPr>
        <w:t xml:space="preserve"> </w:t>
      </w:r>
      <w:r w:rsidRPr="00E61FCC">
        <w:rPr>
          <w:sz w:val="22"/>
          <w:szCs w:val="22"/>
        </w:rPr>
        <w:t>обучающихся</w:t>
      </w:r>
      <w:r w:rsidRPr="00E61FCC">
        <w:rPr>
          <w:spacing w:val="-8"/>
          <w:sz w:val="22"/>
          <w:szCs w:val="22"/>
        </w:rPr>
        <w:t xml:space="preserve"> </w:t>
      </w:r>
      <w:r w:rsidRPr="00E61FCC">
        <w:rPr>
          <w:sz w:val="22"/>
          <w:szCs w:val="22"/>
        </w:rPr>
        <w:t>средствами</w:t>
      </w:r>
      <w:r w:rsidRPr="00E61FCC">
        <w:rPr>
          <w:spacing w:val="-10"/>
          <w:sz w:val="22"/>
          <w:szCs w:val="22"/>
        </w:rPr>
        <w:t xml:space="preserve"> </w:t>
      </w:r>
      <w:r w:rsidRPr="00E61FCC">
        <w:rPr>
          <w:sz w:val="22"/>
          <w:szCs w:val="22"/>
        </w:rPr>
        <w:t>информатики</w:t>
      </w:r>
      <w:r w:rsidRPr="00E61FCC">
        <w:rPr>
          <w:spacing w:val="-10"/>
          <w:sz w:val="22"/>
          <w:szCs w:val="22"/>
        </w:rPr>
        <w:t xml:space="preserve"> </w:t>
      </w:r>
      <w:r w:rsidRPr="00E61FCC">
        <w:rPr>
          <w:sz w:val="22"/>
          <w:szCs w:val="22"/>
        </w:rPr>
        <w:t>на</w:t>
      </w:r>
      <w:r w:rsidRPr="00E61FCC">
        <w:rPr>
          <w:spacing w:val="-8"/>
          <w:sz w:val="22"/>
          <w:szCs w:val="22"/>
        </w:rPr>
        <w:t xml:space="preserve"> </w:t>
      </w:r>
      <w:r w:rsidRPr="00E61FCC">
        <w:rPr>
          <w:sz w:val="22"/>
          <w:szCs w:val="22"/>
        </w:rPr>
        <w:t>базовом</w:t>
      </w:r>
      <w:r w:rsidRPr="00E61FCC">
        <w:rPr>
          <w:spacing w:val="-7"/>
          <w:sz w:val="22"/>
          <w:szCs w:val="22"/>
        </w:rPr>
        <w:t xml:space="preserve"> </w:t>
      </w:r>
      <w:r w:rsidRPr="00E61FCC">
        <w:rPr>
          <w:sz w:val="22"/>
          <w:szCs w:val="22"/>
        </w:rPr>
        <w:t>уровне,</w:t>
      </w:r>
      <w:r w:rsidRPr="00E61FCC">
        <w:rPr>
          <w:spacing w:val="-8"/>
          <w:sz w:val="22"/>
          <w:szCs w:val="22"/>
        </w:rPr>
        <w:t xml:space="preserve"> </w:t>
      </w:r>
      <w:r w:rsidRPr="00E61FCC">
        <w:rPr>
          <w:sz w:val="22"/>
          <w:szCs w:val="22"/>
        </w:rPr>
        <w:t>устанавливает</w:t>
      </w:r>
      <w:r w:rsidRPr="00E61FCC">
        <w:rPr>
          <w:spacing w:val="-9"/>
          <w:sz w:val="22"/>
          <w:szCs w:val="22"/>
        </w:rPr>
        <w:t xml:space="preserve"> </w:t>
      </w:r>
      <w:r w:rsidRPr="00E61FCC">
        <w:rPr>
          <w:sz w:val="22"/>
          <w:szCs w:val="22"/>
        </w:rPr>
        <w:t>обязательное</w:t>
      </w:r>
      <w:r w:rsidRPr="00E61FCC">
        <w:rPr>
          <w:spacing w:val="-7"/>
          <w:sz w:val="22"/>
          <w:szCs w:val="22"/>
        </w:rPr>
        <w:t xml:space="preserve"> </w:t>
      </w:r>
      <w:r w:rsidRPr="00E61FCC">
        <w:rPr>
          <w:sz w:val="22"/>
          <w:szCs w:val="22"/>
        </w:rPr>
        <w:t>предметное содержание, предусматривает его структурирование по разделам и темам.</w:t>
      </w:r>
    </w:p>
    <w:p w14:paraId="3D0E29C0" w14:textId="77777777" w:rsidR="00FA124F" w:rsidRPr="00E61FCC" w:rsidRDefault="003B164C">
      <w:pPr>
        <w:pStyle w:val="a3"/>
        <w:spacing w:line="264" w:lineRule="auto"/>
        <w:ind w:right="141" w:firstLine="599"/>
        <w:rPr>
          <w:sz w:val="22"/>
          <w:szCs w:val="22"/>
        </w:rPr>
      </w:pPr>
      <w:r w:rsidRPr="00E61FCC">
        <w:rPr>
          <w:sz w:val="22"/>
          <w:szCs w:val="22"/>
        </w:rP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w:t>
      </w:r>
      <w:r w:rsidRPr="00E61FCC">
        <w:rPr>
          <w:sz w:val="22"/>
          <w:szCs w:val="22"/>
        </w:rPr>
        <w:lastRenderedPageBreak/>
        <w:t xml:space="preserve">работ, государственной итоговой </w:t>
      </w:r>
      <w:r w:rsidRPr="00E61FCC">
        <w:rPr>
          <w:spacing w:val="-2"/>
          <w:sz w:val="22"/>
          <w:szCs w:val="22"/>
        </w:rPr>
        <w:t>аттестации).</w:t>
      </w:r>
    </w:p>
    <w:p w14:paraId="636491D9" w14:textId="77777777" w:rsidR="00FA124F" w:rsidRPr="00E61FCC" w:rsidRDefault="003B164C">
      <w:pPr>
        <w:pStyle w:val="a3"/>
        <w:spacing w:line="266" w:lineRule="auto"/>
        <w:ind w:right="144" w:firstLine="599"/>
        <w:rPr>
          <w:sz w:val="22"/>
          <w:szCs w:val="22"/>
        </w:rPr>
      </w:pPr>
      <w:r w:rsidRPr="00E61FCC">
        <w:rPr>
          <w:sz w:val="22"/>
          <w:szCs w:val="22"/>
        </w:rPr>
        <w:t>Программа по информатике является основой для составления авторских учебных программ, тематического планирования курса учителем.</w:t>
      </w:r>
    </w:p>
    <w:p w14:paraId="243C2FA3" w14:textId="77777777" w:rsidR="00FA124F" w:rsidRPr="00E61FCC" w:rsidRDefault="003B164C">
      <w:pPr>
        <w:pStyle w:val="a3"/>
        <w:spacing w:line="226" w:lineRule="exact"/>
        <w:ind w:left="602"/>
        <w:rPr>
          <w:sz w:val="22"/>
          <w:szCs w:val="22"/>
        </w:rPr>
      </w:pPr>
      <w:r w:rsidRPr="00E61FCC">
        <w:rPr>
          <w:sz w:val="22"/>
          <w:szCs w:val="22"/>
        </w:rPr>
        <w:t>Целями</w:t>
      </w:r>
      <w:r w:rsidRPr="00E61FCC">
        <w:rPr>
          <w:spacing w:val="-8"/>
          <w:sz w:val="22"/>
          <w:szCs w:val="22"/>
        </w:rPr>
        <w:t xml:space="preserve"> </w:t>
      </w:r>
      <w:r w:rsidRPr="00E61FCC">
        <w:rPr>
          <w:sz w:val="22"/>
          <w:szCs w:val="22"/>
        </w:rPr>
        <w:t>изучения</w:t>
      </w:r>
      <w:r w:rsidRPr="00E61FCC">
        <w:rPr>
          <w:spacing w:val="-10"/>
          <w:sz w:val="22"/>
          <w:szCs w:val="22"/>
        </w:rPr>
        <w:t xml:space="preserve"> </w:t>
      </w:r>
      <w:r w:rsidRPr="00E61FCC">
        <w:rPr>
          <w:sz w:val="22"/>
          <w:szCs w:val="22"/>
        </w:rPr>
        <w:t>информатики</w:t>
      </w:r>
      <w:r w:rsidRPr="00E61FCC">
        <w:rPr>
          <w:spacing w:val="-9"/>
          <w:sz w:val="22"/>
          <w:szCs w:val="22"/>
        </w:rPr>
        <w:t xml:space="preserve"> </w:t>
      </w:r>
      <w:r w:rsidRPr="00E61FCC">
        <w:rPr>
          <w:sz w:val="22"/>
          <w:szCs w:val="22"/>
        </w:rPr>
        <w:t>на</w:t>
      </w:r>
      <w:r w:rsidRPr="00E61FCC">
        <w:rPr>
          <w:spacing w:val="-9"/>
          <w:sz w:val="22"/>
          <w:szCs w:val="22"/>
        </w:rPr>
        <w:t xml:space="preserve"> </w:t>
      </w:r>
      <w:r w:rsidRPr="00E61FCC">
        <w:rPr>
          <w:sz w:val="22"/>
          <w:szCs w:val="22"/>
        </w:rPr>
        <w:t>уровне</w:t>
      </w:r>
      <w:r w:rsidRPr="00E61FCC">
        <w:rPr>
          <w:spacing w:val="-8"/>
          <w:sz w:val="22"/>
          <w:szCs w:val="22"/>
        </w:rPr>
        <w:t xml:space="preserve"> </w:t>
      </w:r>
      <w:r w:rsidRPr="00E61FCC">
        <w:rPr>
          <w:sz w:val="22"/>
          <w:szCs w:val="22"/>
        </w:rPr>
        <w:t>основного</w:t>
      </w:r>
      <w:r w:rsidRPr="00E61FCC">
        <w:rPr>
          <w:spacing w:val="-8"/>
          <w:sz w:val="22"/>
          <w:szCs w:val="22"/>
        </w:rPr>
        <w:t xml:space="preserve"> </w:t>
      </w:r>
      <w:r w:rsidRPr="00E61FCC">
        <w:rPr>
          <w:sz w:val="22"/>
          <w:szCs w:val="22"/>
        </w:rPr>
        <w:t>общего</w:t>
      </w:r>
      <w:r w:rsidRPr="00E61FCC">
        <w:rPr>
          <w:spacing w:val="-8"/>
          <w:sz w:val="22"/>
          <w:szCs w:val="22"/>
        </w:rPr>
        <w:t xml:space="preserve"> </w:t>
      </w:r>
      <w:r w:rsidRPr="00E61FCC">
        <w:rPr>
          <w:sz w:val="22"/>
          <w:szCs w:val="22"/>
        </w:rPr>
        <w:t>образования</w:t>
      </w:r>
      <w:r w:rsidRPr="00E61FCC">
        <w:rPr>
          <w:spacing w:val="-9"/>
          <w:sz w:val="22"/>
          <w:szCs w:val="22"/>
        </w:rPr>
        <w:t xml:space="preserve"> </w:t>
      </w:r>
      <w:r w:rsidRPr="00E61FCC">
        <w:rPr>
          <w:spacing w:val="-2"/>
          <w:sz w:val="22"/>
          <w:szCs w:val="22"/>
        </w:rPr>
        <w:t>являются:</w:t>
      </w:r>
    </w:p>
    <w:p w14:paraId="33FC5915" w14:textId="77777777" w:rsidR="00FA124F" w:rsidRPr="00E61FCC" w:rsidRDefault="003B164C">
      <w:pPr>
        <w:pStyle w:val="a3"/>
        <w:spacing w:before="20" w:line="264" w:lineRule="auto"/>
        <w:ind w:right="140" w:firstLine="599"/>
        <w:rPr>
          <w:sz w:val="22"/>
          <w:szCs w:val="22"/>
        </w:rPr>
      </w:pPr>
      <w:r w:rsidRPr="00E61FCC">
        <w:rPr>
          <w:sz w:val="22"/>
          <w:szCs w:val="22"/>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72F23E70" w14:textId="77777777" w:rsidR="00FA124F" w:rsidRPr="00E61FCC" w:rsidRDefault="003B164C">
      <w:pPr>
        <w:pStyle w:val="a3"/>
        <w:spacing w:line="264" w:lineRule="auto"/>
        <w:ind w:right="141" w:firstLine="599"/>
        <w:rPr>
          <w:sz w:val="22"/>
          <w:szCs w:val="22"/>
        </w:rPr>
      </w:pPr>
      <w:r w:rsidRPr="00E61FCC">
        <w:rPr>
          <w:sz w:val="22"/>
          <w:szCs w:val="22"/>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w:t>
      </w:r>
      <w:r w:rsidRPr="00E61FCC">
        <w:rPr>
          <w:spacing w:val="-5"/>
          <w:sz w:val="22"/>
          <w:szCs w:val="22"/>
        </w:rPr>
        <w:t xml:space="preserve"> </w:t>
      </w:r>
      <w:r w:rsidRPr="00E61FCC">
        <w:rPr>
          <w:sz w:val="22"/>
          <w:szCs w:val="22"/>
        </w:rPr>
        <w:t>обучающегося</w:t>
      </w:r>
      <w:r w:rsidRPr="00E61FCC">
        <w:rPr>
          <w:spacing w:val="-5"/>
          <w:sz w:val="22"/>
          <w:szCs w:val="22"/>
        </w:rPr>
        <w:t xml:space="preserve"> </w:t>
      </w:r>
      <w:r w:rsidRPr="00E61FCC">
        <w:rPr>
          <w:sz w:val="22"/>
          <w:szCs w:val="22"/>
        </w:rPr>
        <w:t>разбивать</w:t>
      </w:r>
      <w:r w:rsidRPr="00E61FCC">
        <w:rPr>
          <w:spacing w:val="-5"/>
          <w:sz w:val="22"/>
          <w:szCs w:val="22"/>
        </w:rPr>
        <w:t xml:space="preserve"> </w:t>
      </w:r>
      <w:r w:rsidRPr="00E61FCC">
        <w:rPr>
          <w:sz w:val="22"/>
          <w:szCs w:val="22"/>
        </w:rPr>
        <w:t>сложные</w:t>
      </w:r>
      <w:r w:rsidRPr="00E61FCC">
        <w:rPr>
          <w:spacing w:val="-5"/>
          <w:sz w:val="22"/>
          <w:szCs w:val="22"/>
        </w:rPr>
        <w:t xml:space="preserve"> </w:t>
      </w:r>
      <w:r w:rsidRPr="00E61FCC">
        <w:rPr>
          <w:sz w:val="22"/>
          <w:szCs w:val="22"/>
        </w:rPr>
        <w:t>задачи</w:t>
      </w:r>
      <w:r w:rsidRPr="00E61FCC">
        <w:rPr>
          <w:spacing w:val="-5"/>
          <w:sz w:val="22"/>
          <w:szCs w:val="22"/>
        </w:rPr>
        <w:t xml:space="preserve"> </w:t>
      </w:r>
      <w:r w:rsidRPr="00E61FCC">
        <w:rPr>
          <w:sz w:val="22"/>
          <w:szCs w:val="22"/>
        </w:rPr>
        <w:t>на</w:t>
      </w:r>
      <w:r w:rsidRPr="00E61FCC">
        <w:rPr>
          <w:spacing w:val="-5"/>
          <w:sz w:val="22"/>
          <w:szCs w:val="22"/>
        </w:rPr>
        <w:t xml:space="preserve"> </w:t>
      </w:r>
      <w:r w:rsidRPr="00E61FCC">
        <w:rPr>
          <w:sz w:val="22"/>
          <w:szCs w:val="22"/>
        </w:rPr>
        <w:t>более</w:t>
      </w:r>
      <w:r w:rsidRPr="00E61FCC">
        <w:rPr>
          <w:spacing w:val="-5"/>
          <w:sz w:val="22"/>
          <w:szCs w:val="22"/>
        </w:rPr>
        <w:t xml:space="preserve"> </w:t>
      </w:r>
      <w:r w:rsidRPr="00E61FCC">
        <w:rPr>
          <w:sz w:val="22"/>
          <w:szCs w:val="22"/>
        </w:rPr>
        <w:t>простые</w:t>
      </w:r>
      <w:r w:rsidRPr="00E61FCC">
        <w:rPr>
          <w:spacing w:val="-5"/>
          <w:sz w:val="22"/>
          <w:szCs w:val="22"/>
        </w:rPr>
        <w:t xml:space="preserve"> </w:t>
      </w:r>
      <w:r w:rsidRPr="00E61FCC">
        <w:rPr>
          <w:sz w:val="22"/>
          <w:szCs w:val="22"/>
        </w:rPr>
        <w:t>подзадачи,</w:t>
      </w:r>
      <w:r w:rsidRPr="00E61FCC">
        <w:rPr>
          <w:spacing w:val="-3"/>
          <w:sz w:val="22"/>
          <w:szCs w:val="22"/>
        </w:rPr>
        <w:t xml:space="preserve"> </w:t>
      </w:r>
      <w:r w:rsidRPr="00E61FCC">
        <w:rPr>
          <w:sz w:val="22"/>
          <w:szCs w:val="22"/>
        </w:rPr>
        <w:t>сравнивать</w:t>
      </w:r>
      <w:r w:rsidRPr="00E61FCC">
        <w:rPr>
          <w:spacing w:val="-5"/>
          <w:sz w:val="22"/>
          <w:szCs w:val="22"/>
        </w:rPr>
        <w:t xml:space="preserve"> </w:t>
      </w:r>
      <w:r w:rsidRPr="00E61FCC">
        <w:rPr>
          <w:sz w:val="22"/>
          <w:szCs w:val="22"/>
        </w:rPr>
        <w:t>новые</w:t>
      </w:r>
      <w:r w:rsidRPr="00E61FCC">
        <w:rPr>
          <w:spacing w:val="-4"/>
          <w:sz w:val="22"/>
          <w:szCs w:val="22"/>
        </w:rPr>
        <w:t xml:space="preserve"> </w:t>
      </w:r>
      <w:r w:rsidRPr="00E61FCC">
        <w:rPr>
          <w:sz w:val="22"/>
          <w:szCs w:val="22"/>
        </w:rPr>
        <w:t>задачи с задачами, решёнными ранее, определять шаги для достижения результата и так далее;</w:t>
      </w:r>
    </w:p>
    <w:p w14:paraId="52523749" w14:textId="77777777" w:rsidR="00FA124F" w:rsidRPr="00E61FCC" w:rsidRDefault="003B164C">
      <w:pPr>
        <w:pStyle w:val="a3"/>
        <w:spacing w:before="1" w:line="264" w:lineRule="auto"/>
        <w:ind w:right="135" w:firstLine="599"/>
        <w:rPr>
          <w:sz w:val="22"/>
          <w:szCs w:val="22"/>
        </w:rPr>
      </w:pPr>
      <w:r w:rsidRPr="00E61FCC">
        <w:rPr>
          <w:sz w:val="22"/>
          <w:szCs w:val="22"/>
        </w:rPr>
        <w:t>формирование и развитие компетенций обучающихся в области использования информационно- 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371FDB3D" w14:textId="77777777" w:rsidR="00FA124F" w:rsidRPr="00E61FCC" w:rsidRDefault="003B164C">
      <w:pPr>
        <w:pStyle w:val="a3"/>
        <w:spacing w:before="1" w:line="264" w:lineRule="auto"/>
        <w:ind w:right="145" w:firstLine="599"/>
        <w:rPr>
          <w:sz w:val="22"/>
          <w:szCs w:val="22"/>
        </w:rPr>
      </w:pPr>
      <w:r w:rsidRPr="00E61FCC">
        <w:rPr>
          <w:spacing w:val="-2"/>
          <w:sz w:val="22"/>
          <w:szCs w:val="22"/>
        </w:rPr>
        <w:t xml:space="preserve">воспитание ответственного и избирательного отношения к информации с учётом правовых и этических </w:t>
      </w:r>
      <w:r w:rsidRPr="00E61FCC">
        <w:rPr>
          <w:sz w:val="22"/>
          <w:szCs w:val="22"/>
        </w:rPr>
        <w:t>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5C2A8654" w14:textId="77777777" w:rsidR="00FA124F" w:rsidRPr="00E61FCC" w:rsidRDefault="003B164C">
      <w:pPr>
        <w:pStyle w:val="a3"/>
        <w:spacing w:line="229" w:lineRule="exact"/>
        <w:ind w:left="601"/>
        <w:rPr>
          <w:sz w:val="22"/>
          <w:szCs w:val="22"/>
        </w:rPr>
      </w:pPr>
      <w:r w:rsidRPr="00E61FCC">
        <w:rPr>
          <w:sz w:val="22"/>
          <w:szCs w:val="22"/>
        </w:rPr>
        <w:t>Информатика</w:t>
      </w:r>
      <w:r w:rsidRPr="00E61FCC">
        <w:rPr>
          <w:spacing w:val="-7"/>
          <w:sz w:val="22"/>
          <w:szCs w:val="22"/>
        </w:rPr>
        <w:t xml:space="preserve"> </w:t>
      </w:r>
      <w:r w:rsidRPr="00E61FCC">
        <w:rPr>
          <w:sz w:val="22"/>
          <w:szCs w:val="22"/>
        </w:rPr>
        <w:t>в</w:t>
      </w:r>
      <w:r w:rsidRPr="00E61FCC">
        <w:rPr>
          <w:spacing w:val="-10"/>
          <w:sz w:val="22"/>
          <w:szCs w:val="22"/>
        </w:rPr>
        <w:t xml:space="preserve"> </w:t>
      </w:r>
      <w:r w:rsidRPr="00E61FCC">
        <w:rPr>
          <w:sz w:val="22"/>
          <w:szCs w:val="22"/>
        </w:rPr>
        <w:t>основном</w:t>
      </w:r>
      <w:r w:rsidRPr="00E61FCC">
        <w:rPr>
          <w:spacing w:val="-8"/>
          <w:sz w:val="22"/>
          <w:szCs w:val="22"/>
        </w:rPr>
        <w:t xml:space="preserve"> </w:t>
      </w:r>
      <w:r w:rsidRPr="00E61FCC">
        <w:rPr>
          <w:sz w:val="22"/>
          <w:szCs w:val="22"/>
        </w:rPr>
        <w:t>общем</w:t>
      </w:r>
      <w:r w:rsidRPr="00E61FCC">
        <w:rPr>
          <w:spacing w:val="-8"/>
          <w:sz w:val="22"/>
          <w:szCs w:val="22"/>
        </w:rPr>
        <w:t xml:space="preserve"> </w:t>
      </w:r>
      <w:r w:rsidRPr="00E61FCC">
        <w:rPr>
          <w:sz w:val="22"/>
          <w:szCs w:val="22"/>
        </w:rPr>
        <w:t>образовании</w:t>
      </w:r>
      <w:r w:rsidRPr="00E61FCC">
        <w:rPr>
          <w:spacing w:val="-10"/>
          <w:sz w:val="22"/>
          <w:szCs w:val="22"/>
        </w:rPr>
        <w:t xml:space="preserve"> </w:t>
      </w:r>
      <w:r w:rsidRPr="00E61FCC">
        <w:rPr>
          <w:spacing w:val="-2"/>
          <w:sz w:val="22"/>
          <w:szCs w:val="22"/>
        </w:rPr>
        <w:t>отражает:</w:t>
      </w:r>
    </w:p>
    <w:p w14:paraId="6670362E" w14:textId="77777777" w:rsidR="00FA124F" w:rsidRPr="00E61FCC" w:rsidRDefault="003B164C">
      <w:pPr>
        <w:pStyle w:val="a3"/>
        <w:spacing w:before="23" w:line="266" w:lineRule="auto"/>
        <w:ind w:right="136" w:firstLine="599"/>
        <w:rPr>
          <w:sz w:val="22"/>
          <w:szCs w:val="22"/>
        </w:rPr>
      </w:pPr>
      <w:r w:rsidRPr="00E61FCC">
        <w:rPr>
          <w:sz w:val="22"/>
          <w:szCs w:val="2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79DB719A" w14:textId="77777777" w:rsidR="00FA124F" w:rsidRPr="00E61FCC" w:rsidRDefault="003B164C">
      <w:pPr>
        <w:pStyle w:val="a3"/>
        <w:spacing w:line="266" w:lineRule="auto"/>
        <w:ind w:right="147" w:firstLine="599"/>
        <w:rPr>
          <w:sz w:val="22"/>
          <w:szCs w:val="22"/>
        </w:rPr>
      </w:pPr>
      <w:r w:rsidRPr="00E61FCC">
        <w:rPr>
          <w:sz w:val="22"/>
          <w:szCs w:val="22"/>
        </w:rPr>
        <w:t>основные</w:t>
      </w:r>
      <w:r w:rsidRPr="00E61FCC">
        <w:rPr>
          <w:spacing w:val="-3"/>
          <w:sz w:val="22"/>
          <w:szCs w:val="22"/>
        </w:rPr>
        <w:t xml:space="preserve"> </w:t>
      </w:r>
      <w:r w:rsidRPr="00E61FCC">
        <w:rPr>
          <w:sz w:val="22"/>
          <w:szCs w:val="22"/>
        </w:rPr>
        <w:t>области</w:t>
      </w:r>
      <w:r w:rsidRPr="00E61FCC">
        <w:rPr>
          <w:spacing w:val="-5"/>
          <w:sz w:val="22"/>
          <w:szCs w:val="22"/>
        </w:rPr>
        <w:t xml:space="preserve"> </w:t>
      </w:r>
      <w:r w:rsidRPr="00E61FCC">
        <w:rPr>
          <w:sz w:val="22"/>
          <w:szCs w:val="22"/>
        </w:rPr>
        <w:t>применения</w:t>
      </w:r>
      <w:r w:rsidRPr="00E61FCC">
        <w:rPr>
          <w:spacing w:val="-2"/>
          <w:sz w:val="22"/>
          <w:szCs w:val="22"/>
        </w:rPr>
        <w:t xml:space="preserve"> </w:t>
      </w:r>
      <w:r w:rsidRPr="00E61FCC">
        <w:rPr>
          <w:sz w:val="22"/>
          <w:szCs w:val="22"/>
        </w:rPr>
        <w:t>информатики,</w:t>
      </w:r>
      <w:r w:rsidRPr="00E61FCC">
        <w:rPr>
          <w:spacing w:val="-1"/>
          <w:sz w:val="22"/>
          <w:szCs w:val="22"/>
        </w:rPr>
        <w:t xml:space="preserve"> </w:t>
      </w:r>
      <w:r w:rsidRPr="00E61FCC">
        <w:rPr>
          <w:sz w:val="22"/>
          <w:szCs w:val="22"/>
        </w:rPr>
        <w:t>прежде</w:t>
      </w:r>
      <w:r w:rsidRPr="00E61FCC">
        <w:rPr>
          <w:spacing w:val="-1"/>
          <w:sz w:val="22"/>
          <w:szCs w:val="22"/>
        </w:rPr>
        <w:t xml:space="preserve"> </w:t>
      </w:r>
      <w:r w:rsidRPr="00E61FCC">
        <w:rPr>
          <w:sz w:val="22"/>
          <w:szCs w:val="22"/>
        </w:rPr>
        <w:t>всего</w:t>
      </w:r>
      <w:r w:rsidRPr="00E61FCC">
        <w:rPr>
          <w:spacing w:val="-3"/>
          <w:sz w:val="22"/>
          <w:szCs w:val="22"/>
        </w:rPr>
        <w:t xml:space="preserve"> </w:t>
      </w:r>
      <w:r w:rsidRPr="00E61FCC">
        <w:rPr>
          <w:sz w:val="22"/>
          <w:szCs w:val="22"/>
        </w:rPr>
        <w:t>информационные</w:t>
      </w:r>
      <w:r w:rsidRPr="00E61FCC">
        <w:rPr>
          <w:spacing w:val="-1"/>
          <w:sz w:val="22"/>
          <w:szCs w:val="22"/>
        </w:rPr>
        <w:t xml:space="preserve"> </w:t>
      </w:r>
      <w:r w:rsidRPr="00E61FCC">
        <w:rPr>
          <w:sz w:val="22"/>
          <w:szCs w:val="22"/>
        </w:rPr>
        <w:t>технологии,</w:t>
      </w:r>
      <w:r w:rsidRPr="00E61FCC">
        <w:rPr>
          <w:spacing w:val="-4"/>
          <w:sz w:val="22"/>
          <w:szCs w:val="22"/>
        </w:rPr>
        <w:t xml:space="preserve"> </w:t>
      </w:r>
      <w:r w:rsidRPr="00E61FCC">
        <w:rPr>
          <w:sz w:val="22"/>
          <w:szCs w:val="22"/>
        </w:rPr>
        <w:t>управление и социальную сферу;</w:t>
      </w:r>
    </w:p>
    <w:p w14:paraId="72A21A8D" w14:textId="77777777" w:rsidR="00FA124F" w:rsidRPr="00E61FCC" w:rsidRDefault="003B164C">
      <w:pPr>
        <w:pStyle w:val="a3"/>
        <w:spacing w:line="226" w:lineRule="exact"/>
        <w:ind w:left="601"/>
        <w:rPr>
          <w:sz w:val="22"/>
          <w:szCs w:val="22"/>
        </w:rPr>
      </w:pPr>
      <w:r w:rsidRPr="00E61FCC">
        <w:rPr>
          <w:sz w:val="22"/>
          <w:szCs w:val="22"/>
        </w:rPr>
        <w:t>междисциплинарный</w:t>
      </w:r>
      <w:r w:rsidRPr="00E61FCC">
        <w:rPr>
          <w:spacing w:val="-13"/>
          <w:sz w:val="22"/>
          <w:szCs w:val="22"/>
        </w:rPr>
        <w:t xml:space="preserve"> </w:t>
      </w:r>
      <w:r w:rsidRPr="00E61FCC">
        <w:rPr>
          <w:sz w:val="22"/>
          <w:szCs w:val="22"/>
        </w:rPr>
        <w:t>характер</w:t>
      </w:r>
      <w:r w:rsidRPr="00E61FCC">
        <w:rPr>
          <w:spacing w:val="-11"/>
          <w:sz w:val="22"/>
          <w:szCs w:val="22"/>
        </w:rPr>
        <w:t xml:space="preserve"> </w:t>
      </w:r>
      <w:r w:rsidRPr="00E61FCC">
        <w:rPr>
          <w:sz w:val="22"/>
          <w:szCs w:val="22"/>
        </w:rPr>
        <w:t>информатики</w:t>
      </w:r>
      <w:r w:rsidRPr="00E61FCC">
        <w:rPr>
          <w:spacing w:val="-13"/>
          <w:sz w:val="22"/>
          <w:szCs w:val="22"/>
        </w:rPr>
        <w:t xml:space="preserve"> </w:t>
      </w:r>
      <w:r w:rsidRPr="00E61FCC">
        <w:rPr>
          <w:sz w:val="22"/>
          <w:szCs w:val="22"/>
        </w:rPr>
        <w:t>и</w:t>
      </w:r>
      <w:r w:rsidRPr="00E61FCC">
        <w:rPr>
          <w:spacing w:val="-11"/>
          <w:sz w:val="22"/>
          <w:szCs w:val="22"/>
        </w:rPr>
        <w:t xml:space="preserve"> </w:t>
      </w:r>
      <w:r w:rsidRPr="00E61FCC">
        <w:rPr>
          <w:sz w:val="22"/>
          <w:szCs w:val="22"/>
        </w:rPr>
        <w:t>информационной</w:t>
      </w:r>
      <w:r w:rsidRPr="00E61FCC">
        <w:rPr>
          <w:spacing w:val="-11"/>
          <w:sz w:val="22"/>
          <w:szCs w:val="22"/>
        </w:rPr>
        <w:t xml:space="preserve"> </w:t>
      </w:r>
      <w:r w:rsidRPr="00E61FCC">
        <w:rPr>
          <w:spacing w:val="-2"/>
          <w:sz w:val="22"/>
          <w:szCs w:val="22"/>
        </w:rPr>
        <w:t>деятельности.</w:t>
      </w:r>
    </w:p>
    <w:p w14:paraId="4FE18BEE" w14:textId="77777777" w:rsidR="00FA124F" w:rsidRPr="00E61FCC" w:rsidRDefault="003B164C">
      <w:pPr>
        <w:pStyle w:val="a3"/>
        <w:spacing w:before="17" w:line="264" w:lineRule="auto"/>
        <w:ind w:right="140" w:firstLine="599"/>
        <w:rPr>
          <w:sz w:val="22"/>
          <w:szCs w:val="22"/>
        </w:rPr>
      </w:pPr>
      <w:r w:rsidRPr="00E61FCC">
        <w:rPr>
          <w:sz w:val="22"/>
          <w:szCs w:val="22"/>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w:t>
      </w:r>
      <w:r w:rsidRPr="00E61FCC">
        <w:rPr>
          <w:spacing w:val="-1"/>
          <w:sz w:val="22"/>
          <w:szCs w:val="22"/>
        </w:rPr>
        <w:t xml:space="preserve"> </w:t>
      </w:r>
      <w:r w:rsidRPr="00E61FCC">
        <w:rPr>
          <w:sz w:val="22"/>
          <w:szCs w:val="22"/>
        </w:rPr>
        <w:t>предметные</w:t>
      </w:r>
      <w:r w:rsidRPr="00E61FCC">
        <w:rPr>
          <w:spacing w:val="-1"/>
          <w:sz w:val="22"/>
          <w:szCs w:val="22"/>
        </w:rPr>
        <w:t xml:space="preserve"> </w:t>
      </w:r>
      <w:r w:rsidRPr="00E61FCC">
        <w:rPr>
          <w:sz w:val="22"/>
          <w:szCs w:val="22"/>
        </w:rPr>
        <w:t>знания</w:t>
      </w:r>
      <w:r w:rsidRPr="00E61FCC">
        <w:rPr>
          <w:spacing w:val="-1"/>
          <w:sz w:val="22"/>
          <w:szCs w:val="22"/>
        </w:rPr>
        <w:t xml:space="preserve"> </w:t>
      </w:r>
      <w:r w:rsidRPr="00E61FCC">
        <w:rPr>
          <w:sz w:val="22"/>
          <w:szCs w:val="22"/>
        </w:rPr>
        <w:t>и</w:t>
      </w:r>
      <w:r w:rsidRPr="00E61FCC">
        <w:rPr>
          <w:spacing w:val="-3"/>
          <w:sz w:val="22"/>
          <w:szCs w:val="22"/>
        </w:rPr>
        <w:t xml:space="preserve"> </w:t>
      </w:r>
      <w:r w:rsidRPr="00E61FCC">
        <w:rPr>
          <w:sz w:val="22"/>
          <w:szCs w:val="22"/>
        </w:rPr>
        <w:t>способы</w:t>
      </w:r>
      <w:r w:rsidRPr="00E61FCC">
        <w:rPr>
          <w:spacing w:val="-2"/>
          <w:sz w:val="22"/>
          <w:szCs w:val="22"/>
        </w:rPr>
        <w:t xml:space="preserve"> </w:t>
      </w:r>
      <w:r w:rsidRPr="00E61FCC">
        <w:rPr>
          <w:sz w:val="22"/>
          <w:szCs w:val="22"/>
        </w:rPr>
        <w:t>деятельности,</w:t>
      </w:r>
      <w:r w:rsidRPr="00E61FCC">
        <w:rPr>
          <w:spacing w:val="-2"/>
          <w:sz w:val="22"/>
          <w:szCs w:val="22"/>
        </w:rPr>
        <w:t xml:space="preserve"> </w:t>
      </w:r>
      <w:r w:rsidRPr="00E61FCC">
        <w:rPr>
          <w:sz w:val="22"/>
          <w:szCs w:val="22"/>
        </w:rPr>
        <w:t>освоенные</w:t>
      </w:r>
      <w:r w:rsidRPr="00E61FCC">
        <w:rPr>
          <w:spacing w:val="-1"/>
          <w:sz w:val="22"/>
          <w:szCs w:val="22"/>
        </w:rPr>
        <w:t xml:space="preserve"> </w:t>
      </w:r>
      <w:r w:rsidRPr="00E61FCC">
        <w:rPr>
          <w:sz w:val="22"/>
          <w:szCs w:val="22"/>
        </w:rPr>
        <w:t>обучающимися</w:t>
      </w:r>
      <w:r w:rsidRPr="00E61FCC">
        <w:rPr>
          <w:spacing w:val="-2"/>
          <w:sz w:val="22"/>
          <w:szCs w:val="22"/>
        </w:rPr>
        <w:t xml:space="preserve"> </w:t>
      </w:r>
      <w:r w:rsidRPr="00E61FCC">
        <w:rPr>
          <w:sz w:val="22"/>
          <w:szCs w:val="22"/>
        </w:rPr>
        <w:t>при</w:t>
      </w:r>
      <w:r w:rsidRPr="00E61FCC">
        <w:rPr>
          <w:spacing w:val="-1"/>
          <w:sz w:val="22"/>
          <w:szCs w:val="22"/>
        </w:rPr>
        <w:t xml:space="preserve"> </w:t>
      </w:r>
      <w:r w:rsidRPr="00E61FCC">
        <w:rPr>
          <w:sz w:val="22"/>
          <w:szCs w:val="22"/>
        </w:rPr>
        <w:t>изучении</w:t>
      </w:r>
      <w:r w:rsidRPr="00E61FCC">
        <w:rPr>
          <w:spacing w:val="-3"/>
          <w:sz w:val="22"/>
          <w:szCs w:val="22"/>
        </w:rPr>
        <w:t xml:space="preserve"> </w:t>
      </w:r>
      <w:r w:rsidRPr="00E61FCC">
        <w:rPr>
          <w:sz w:val="22"/>
          <w:szCs w:val="22"/>
        </w:rPr>
        <w:t>информатики, находят</w:t>
      </w:r>
      <w:r w:rsidRPr="00E61FCC">
        <w:rPr>
          <w:spacing w:val="-7"/>
          <w:sz w:val="22"/>
          <w:szCs w:val="22"/>
        </w:rPr>
        <w:t xml:space="preserve"> </w:t>
      </w:r>
      <w:r w:rsidRPr="00E61FCC">
        <w:rPr>
          <w:sz w:val="22"/>
          <w:szCs w:val="22"/>
        </w:rPr>
        <w:t>применение</w:t>
      </w:r>
      <w:r w:rsidRPr="00E61FCC">
        <w:rPr>
          <w:spacing w:val="-6"/>
          <w:sz w:val="22"/>
          <w:szCs w:val="22"/>
        </w:rPr>
        <w:t xml:space="preserve"> </w:t>
      </w:r>
      <w:r w:rsidRPr="00E61FCC">
        <w:rPr>
          <w:sz w:val="22"/>
          <w:szCs w:val="22"/>
        </w:rPr>
        <w:t>как</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рамках</w:t>
      </w:r>
      <w:r w:rsidRPr="00E61FCC">
        <w:rPr>
          <w:spacing w:val="-5"/>
          <w:sz w:val="22"/>
          <w:szCs w:val="22"/>
        </w:rPr>
        <w:t xml:space="preserve"> </w:t>
      </w:r>
      <w:r w:rsidRPr="00E61FCC">
        <w:rPr>
          <w:sz w:val="22"/>
          <w:szCs w:val="22"/>
        </w:rPr>
        <w:t>образовательного</w:t>
      </w:r>
      <w:r w:rsidRPr="00E61FCC">
        <w:rPr>
          <w:spacing w:val="-5"/>
          <w:sz w:val="22"/>
          <w:szCs w:val="22"/>
        </w:rPr>
        <w:t xml:space="preserve"> </w:t>
      </w:r>
      <w:r w:rsidRPr="00E61FCC">
        <w:rPr>
          <w:sz w:val="22"/>
          <w:szCs w:val="22"/>
        </w:rPr>
        <w:t>процесса</w:t>
      </w:r>
      <w:r w:rsidRPr="00E61FCC">
        <w:rPr>
          <w:spacing w:val="-6"/>
          <w:sz w:val="22"/>
          <w:szCs w:val="22"/>
        </w:rPr>
        <w:t xml:space="preserve"> </w:t>
      </w:r>
      <w:r w:rsidRPr="00E61FCC">
        <w:rPr>
          <w:sz w:val="22"/>
          <w:szCs w:val="22"/>
        </w:rPr>
        <w:t>при</w:t>
      </w:r>
      <w:r w:rsidRPr="00E61FCC">
        <w:rPr>
          <w:spacing w:val="-8"/>
          <w:sz w:val="22"/>
          <w:szCs w:val="22"/>
        </w:rPr>
        <w:t xml:space="preserve"> </w:t>
      </w:r>
      <w:r w:rsidRPr="00E61FCC">
        <w:rPr>
          <w:sz w:val="22"/>
          <w:szCs w:val="22"/>
        </w:rPr>
        <w:t>изучении</w:t>
      </w:r>
      <w:r w:rsidRPr="00E61FCC">
        <w:rPr>
          <w:spacing w:val="-7"/>
          <w:sz w:val="22"/>
          <w:szCs w:val="22"/>
        </w:rPr>
        <w:t xml:space="preserve"> </w:t>
      </w:r>
      <w:r w:rsidRPr="00E61FCC">
        <w:rPr>
          <w:sz w:val="22"/>
          <w:szCs w:val="22"/>
        </w:rPr>
        <w:t>других</w:t>
      </w:r>
      <w:r w:rsidRPr="00E61FCC">
        <w:rPr>
          <w:spacing w:val="-5"/>
          <w:sz w:val="22"/>
          <w:szCs w:val="22"/>
        </w:rPr>
        <w:t xml:space="preserve"> </w:t>
      </w:r>
      <w:r w:rsidRPr="00E61FCC">
        <w:rPr>
          <w:sz w:val="22"/>
          <w:szCs w:val="22"/>
        </w:rPr>
        <w:t>предметных</w:t>
      </w:r>
      <w:r w:rsidRPr="00E61FCC">
        <w:rPr>
          <w:spacing w:val="-5"/>
          <w:sz w:val="22"/>
          <w:szCs w:val="22"/>
        </w:rPr>
        <w:t xml:space="preserve"> </w:t>
      </w:r>
      <w:r w:rsidRPr="00E61FCC">
        <w:rPr>
          <w:sz w:val="22"/>
          <w:szCs w:val="22"/>
        </w:rPr>
        <w:t>областей,</w:t>
      </w:r>
      <w:r w:rsidRPr="00E61FCC">
        <w:rPr>
          <w:spacing w:val="-6"/>
          <w:sz w:val="22"/>
          <w:szCs w:val="22"/>
        </w:rPr>
        <w:t xml:space="preserve"> </w:t>
      </w:r>
      <w:r w:rsidRPr="00E61FCC">
        <w:rPr>
          <w:sz w:val="22"/>
          <w:szCs w:val="22"/>
        </w:rPr>
        <w:t>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1AC21B48" w14:textId="77777777" w:rsidR="00FA124F" w:rsidRPr="00E61FCC" w:rsidRDefault="003B164C">
      <w:pPr>
        <w:pStyle w:val="a3"/>
        <w:spacing w:before="3"/>
        <w:ind w:left="601"/>
        <w:rPr>
          <w:sz w:val="22"/>
          <w:szCs w:val="22"/>
        </w:rPr>
      </w:pPr>
      <w:r w:rsidRPr="00E61FCC">
        <w:rPr>
          <w:sz w:val="22"/>
          <w:szCs w:val="22"/>
        </w:rPr>
        <w:t>Основные</w:t>
      </w:r>
      <w:r w:rsidRPr="00E61FCC">
        <w:rPr>
          <w:spacing w:val="-8"/>
          <w:sz w:val="22"/>
          <w:szCs w:val="22"/>
        </w:rPr>
        <w:t xml:space="preserve"> </w:t>
      </w:r>
      <w:r w:rsidRPr="00E61FCC">
        <w:rPr>
          <w:sz w:val="22"/>
          <w:szCs w:val="22"/>
        </w:rPr>
        <w:t>задачи</w:t>
      </w:r>
      <w:r w:rsidRPr="00E61FCC">
        <w:rPr>
          <w:spacing w:val="-8"/>
          <w:sz w:val="22"/>
          <w:szCs w:val="22"/>
        </w:rPr>
        <w:t xml:space="preserve"> </w:t>
      </w:r>
      <w:r w:rsidRPr="00E61FCC">
        <w:rPr>
          <w:sz w:val="22"/>
          <w:szCs w:val="22"/>
        </w:rPr>
        <w:t>учебного</w:t>
      </w:r>
      <w:r w:rsidRPr="00E61FCC">
        <w:rPr>
          <w:spacing w:val="-5"/>
          <w:sz w:val="22"/>
          <w:szCs w:val="22"/>
        </w:rPr>
        <w:t xml:space="preserve"> </w:t>
      </w:r>
      <w:r w:rsidRPr="00E61FCC">
        <w:rPr>
          <w:sz w:val="22"/>
          <w:szCs w:val="22"/>
        </w:rPr>
        <w:t>предмета</w:t>
      </w:r>
      <w:r w:rsidRPr="00E61FCC">
        <w:rPr>
          <w:spacing w:val="-7"/>
          <w:sz w:val="22"/>
          <w:szCs w:val="22"/>
        </w:rPr>
        <w:t xml:space="preserve"> </w:t>
      </w:r>
      <w:r w:rsidRPr="00E61FCC">
        <w:rPr>
          <w:sz w:val="22"/>
          <w:szCs w:val="22"/>
        </w:rPr>
        <w:t>«Информатика»</w:t>
      </w:r>
      <w:r w:rsidRPr="00E61FCC">
        <w:rPr>
          <w:spacing w:val="-5"/>
          <w:sz w:val="22"/>
          <w:szCs w:val="22"/>
        </w:rPr>
        <w:t xml:space="preserve"> </w:t>
      </w:r>
      <w:r w:rsidRPr="00E61FCC">
        <w:rPr>
          <w:sz w:val="22"/>
          <w:szCs w:val="22"/>
        </w:rPr>
        <w:t>–</w:t>
      </w:r>
      <w:r w:rsidRPr="00E61FCC">
        <w:rPr>
          <w:spacing w:val="-7"/>
          <w:sz w:val="22"/>
          <w:szCs w:val="22"/>
        </w:rPr>
        <w:t xml:space="preserve"> </w:t>
      </w:r>
      <w:r w:rsidRPr="00E61FCC">
        <w:rPr>
          <w:sz w:val="22"/>
          <w:szCs w:val="22"/>
        </w:rPr>
        <w:t>сформировать</w:t>
      </w:r>
      <w:r w:rsidRPr="00E61FCC">
        <w:rPr>
          <w:spacing w:val="-7"/>
          <w:sz w:val="22"/>
          <w:szCs w:val="22"/>
        </w:rPr>
        <w:t xml:space="preserve"> </w:t>
      </w:r>
      <w:r w:rsidRPr="00E61FCC">
        <w:rPr>
          <w:sz w:val="22"/>
          <w:szCs w:val="22"/>
        </w:rPr>
        <w:t>у</w:t>
      </w:r>
      <w:r w:rsidRPr="00E61FCC">
        <w:rPr>
          <w:spacing w:val="-6"/>
          <w:sz w:val="22"/>
          <w:szCs w:val="22"/>
        </w:rPr>
        <w:t xml:space="preserve"> </w:t>
      </w:r>
      <w:r w:rsidRPr="00E61FCC">
        <w:rPr>
          <w:spacing w:val="-2"/>
          <w:sz w:val="22"/>
          <w:szCs w:val="22"/>
        </w:rPr>
        <w:t>обучающихся:</w:t>
      </w:r>
    </w:p>
    <w:p w14:paraId="239D4943" w14:textId="77777777" w:rsidR="00FA124F" w:rsidRPr="00E61FCC" w:rsidRDefault="003B164C">
      <w:pPr>
        <w:pStyle w:val="a3"/>
        <w:spacing w:before="22" w:line="264" w:lineRule="auto"/>
        <w:ind w:right="147" w:firstLine="599"/>
        <w:rPr>
          <w:sz w:val="22"/>
          <w:szCs w:val="22"/>
        </w:rPr>
      </w:pPr>
      <w:r w:rsidRPr="00E61FCC">
        <w:rPr>
          <w:sz w:val="22"/>
          <w:szCs w:val="22"/>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4105A57" w14:textId="77777777" w:rsidR="00FA124F" w:rsidRPr="00E61FCC" w:rsidRDefault="003B164C">
      <w:pPr>
        <w:pStyle w:val="a3"/>
        <w:spacing w:line="264" w:lineRule="auto"/>
        <w:ind w:right="145" w:firstLine="599"/>
        <w:rPr>
          <w:sz w:val="22"/>
          <w:szCs w:val="22"/>
        </w:rPr>
      </w:pPr>
      <w:r w:rsidRPr="00E61FCC">
        <w:rPr>
          <w:sz w:val="22"/>
          <w:szCs w:val="22"/>
        </w:rPr>
        <w:t>знания,</w:t>
      </w:r>
      <w:r w:rsidRPr="00E61FCC">
        <w:rPr>
          <w:spacing w:val="-13"/>
          <w:sz w:val="22"/>
          <w:szCs w:val="22"/>
        </w:rPr>
        <w:t xml:space="preserve"> </w:t>
      </w:r>
      <w:r w:rsidRPr="00E61FCC">
        <w:rPr>
          <w:sz w:val="22"/>
          <w:szCs w:val="22"/>
        </w:rPr>
        <w:t>умения</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навыки</w:t>
      </w:r>
      <w:r w:rsidRPr="00E61FCC">
        <w:rPr>
          <w:spacing w:val="-12"/>
          <w:sz w:val="22"/>
          <w:szCs w:val="22"/>
        </w:rPr>
        <w:t xml:space="preserve"> </w:t>
      </w:r>
      <w:r w:rsidRPr="00E61FCC">
        <w:rPr>
          <w:sz w:val="22"/>
          <w:szCs w:val="22"/>
        </w:rPr>
        <w:t>грамотной</w:t>
      </w:r>
      <w:r w:rsidRPr="00E61FCC">
        <w:rPr>
          <w:spacing w:val="-13"/>
          <w:sz w:val="22"/>
          <w:szCs w:val="22"/>
        </w:rPr>
        <w:t xml:space="preserve"> </w:t>
      </w:r>
      <w:r w:rsidRPr="00E61FCC">
        <w:rPr>
          <w:sz w:val="22"/>
          <w:szCs w:val="22"/>
        </w:rPr>
        <w:t>постановки</w:t>
      </w:r>
      <w:r w:rsidRPr="00E61FCC">
        <w:rPr>
          <w:spacing w:val="-12"/>
          <w:sz w:val="22"/>
          <w:szCs w:val="22"/>
        </w:rPr>
        <w:t xml:space="preserve"> </w:t>
      </w:r>
      <w:r w:rsidRPr="00E61FCC">
        <w:rPr>
          <w:sz w:val="22"/>
          <w:szCs w:val="22"/>
        </w:rPr>
        <w:t>задач,</w:t>
      </w:r>
      <w:r w:rsidRPr="00E61FCC">
        <w:rPr>
          <w:spacing w:val="-13"/>
          <w:sz w:val="22"/>
          <w:szCs w:val="22"/>
        </w:rPr>
        <w:t xml:space="preserve"> </w:t>
      </w:r>
      <w:r w:rsidRPr="00E61FCC">
        <w:rPr>
          <w:sz w:val="22"/>
          <w:szCs w:val="22"/>
        </w:rPr>
        <w:t>возникающих</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практической</w:t>
      </w:r>
      <w:r w:rsidRPr="00E61FCC">
        <w:rPr>
          <w:spacing w:val="-12"/>
          <w:sz w:val="22"/>
          <w:szCs w:val="22"/>
        </w:rPr>
        <w:t xml:space="preserve"> </w:t>
      </w:r>
      <w:r w:rsidRPr="00E61FCC">
        <w:rPr>
          <w:sz w:val="22"/>
          <w:szCs w:val="22"/>
        </w:rPr>
        <w:t>деятельности,</w:t>
      </w:r>
      <w:r w:rsidRPr="00E61FCC">
        <w:rPr>
          <w:spacing w:val="-13"/>
          <w:sz w:val="22"/>
          <w:szCs w:val="22"/>
        </w:rPr>
        <w:t xml:space="preserve"> </w:t>
      </w:r>
      <w:r w:rsidRPr="00E61FCC">
        <w:rPr>
          <w:sz w:val="22"/>
          <w:szCs w:val="22"/>
        </w:rPr>
        <w:t>для их решения с помощью информационных технологий, умения и навыки формализованного описания поставленных задач;</w:t>
      </w:r>
    </w:p>
    <w:p w14:paraId="6266B4FD" w14:textId="77777777" w:rsidR="00FA124F" w:rsidRPr="00E61FCC" w:rsidRDefault="003B164C">
      <w:pPr>
        <w:pStyle w:val="a3"/>
        <w:spacing w:before="1"/>
        <w:ind w:left="601"/>
        <w:rPr>
          <w:sz w:val="22"/>
          <w:szCs w:val="22"/>
        </w:rPr>
      </w:pPr>
      <w:r w:rsidRPr="00E61FCC">
        <w:rPr>
          <w:sz w:val="22"/>
          <w:szCs w:val="22"/>
        </w:rPr>
        <w:t>базовые</w:t>
      </w:r>
      <w:r w:rsidRPr="00E61FCC">
        <w:rPr>
          <w:spacing w:val="-8"/>
          <w:sz w:val="22"/>
          <w:szCs w:val="22"/>
        </w:rPr>
        <w:t xml:space="preserve"> </w:t>
      </w:r>
      <w:r w:rsidRPr="00E61FCC">
        <w:rPr>
          <w:sz w:val="22"/>
          <w:szCs w:val="22"/>
        </w:rPr>
        <w:t>знания</w:t>
      </w:r>
      <w:r w:rsidRPr="00E61FCC">
        <w:rPr>
          <w:spacing w:val="-9"/>
          <w:sz w:val="22"/>
          <w:szCs w:val="22"/>
        </w:rPr>
        <w:t xml:space="preserve"> </w:t>
      </w:r>
      <w:r w:rsidRPr="00E61FCC">
        <w:rPr>
          <w:sz w:val="22"/>
          <w:szCs w:val="22"/>
        </w:rPr>
        <w:t>об</w:t>
      </w:r>
      <w:r w:rsidRPr="00E61FCC">
        <w:rPr>
          <w:spacing w:val="-6"/>
          <w:sz w:val="22"/>
          <w:szCs w:val="22"/>
        </w:rPr>
        <w:t xml:space="preserve"> </w:t>
      </w:r>
      <w:r w:rsidRPr="00E61FCC">
        <w:rPr>
          <w:sz w:val="22"/>
          <w:szCs w:val="22"/>
        </w:rPr>
        <w:t>информационном</w:t>
      </w:r>
      <w:r w:rsidRPr="00E61FCC">
        <w:rPr>
          <w:spacing w:val="-7"/>
          <w:sz w:val="22"/>
          <w:szCs w:val="22"/>
        </w:rPr>
        <w:t xml:space="preserve"> </w:t>
      </w:r>
      <w:r w:rsidRPr="00E61FCC">
        <w:rPr>
          <w:sz w:val="22"/>
          <w:szCs w:val="22"/>
        </w:rPr>
        <w:t>моделировании,</w:t>
      </w:r>
      <w:r w:rsidRPr="00E61FCC">
        <w:rPr>
          <w:spacing w:val="-7"/>
          <w:sz w:val="22"/>
          <w:szCs w:val="22"/>
        </w:rPr>
        <w:t xml:space="preserve"> </w:t>
      </w:r>
      <w:r w:rsidRPr="00E61FCC">
        <w:rPr>
          <w:sz w:val="22"/>
          <w:szCs w:val="22"/>
        </w:rPr>
        <w:t>в</w:t>
      </w:r>
      <w:r w:rsidRPr="00E61FCC">
        <w:rPr>
          <w:spacing w:val="-6"/>
          <w:sz w:val="22"/>
          <w:szCs w:val="22"/>
        </w:rPr>
        <w:t xml:space="preserve"> </w:t>
      </w:r>
      <w:r w:rsidRPr="00E61FCC">
        <w:rPr>
          <w:sz w:val="22"/>
          <w:szCs w:val="22"/>
        </w:rPr>
        <w:t>том</w:t>
      </w:r>
      <w:r w:rsidRPr="00E61FCC">
        <w:rPr>
          <w:spacing w:val="-7"/>
          <w:sz w:val="22"/>
          <w:szCs w:val="22"/>
        </w:rPr>
        <w:t xml:space="preserve"> </w:t>
      </w:r>
      <w:r w:rsidRPr="00E61FCC">
        <w:rPr>
          <w:sz w:val="22"/>
          <w:szCs w:val="22"/>
        </w:rPr>
        <w:t>числе</w:t>
      </w:r>
      <w:r w:rsidRPr="00E61FCC">
        <w:rPr>
          <w:spacing w:val="-8"/>
          <w:sz w:val="22"/>
          <w:szCs w:val="22"/>
        </w:rPr>
        <w:t xml:space="preserve"> </w:t>
      </w:r>
      <w:r w:rsidRPr="00E61FCC">
        <w:rPr>
          <w:sz w:val="22"/>
          <w:szCs w:val="22"/>
        </w:rPr>
        <w:t>о</w:t>
      </w:r>
      <w:r w:rsidRPr="00E61FCC">
        <w:rPr>
          <w:spacing w:val="-1"/>
          <w:sz w:val="22"/>
          <w:szCs w:val="22"/>
        </w:rPr>
        <w:t xml:space="preserve"> </w:t>
      </w:r>
      <w:r w:rsidRPr="00E61FCC">
        <w:rPr>
          <w:sz w:val="22"/>
          <w:szCs w:val="22"/>
        </w:rPr>
        <w:t>математическом</w:t>
      </w:r>
      <w:r w:rsidRPr="00E61FCC">
        <w:rPr>
          <w:spacing w:val="-5"/>
          <w:sz w:val="22"/>
          <w:szCs w:val="22"/>
        </w:rPr>
        <w:t xml:space="preserve"> </w:t>
      </w:r>
      <w:r w:rsidRPr="00E61FCC">
        <w:rPr>
          <w:spacing w:val="-2"/>
          <w:sz w:val="22"/>
          <w:szCs w:val="22"/>
        </w:rPr>
        <w:t>моделировании;</w:t>
      </w:r>
    </w:p>
    <w:p w14:paraId="193A31A4" w14:textId="77777777" w:rsidR="00FA124F" w:rsidRPr="00E61FCC" w:rsidRDefault="00FA124F">
      <w:pPr>
        <w:pStyle w:val="a3"/>
        <w:rPr>
          <w:sz w:val="22"/>
          <w:szCs w:val="22"/>
        </w:rPr>
        <w:sectPr w:rsidR="00FA124F" w:rsidRPr="00E61FCC">
          <w:pgSz w:w="11910" w:h="16390"/>
          <w:pgMar w:top="1180" w:right="708" w:bottom="900" w:left="1700" w:header="0" w:footer="713" w:gutter="0"/>
          <w:cols w:space="720"/>
        </w:sectPr>
      </w:pPr>
    </w:p>
    <w:p w14:paraId="688F3159" w14:textId="77777777" w:rsidR="00FA124F" w:rsidRPr="00E61FCC" w:rsidRDefault="003B164C">
      <w:pPr>
        <w:pStyle w:val="a3"/>
        <w:spacing w:before="71" w:line="266" w:lineRule="auto"/>
        <w:ind w:right="147" w:firstLine="599"/>
        <w:rPr>
          <w:sz w:val="22"/>
          <w:szCs w:val="22"/>
        </w:rPr>
      </w:pPr>
      <w:r w:rsidRPr="00E61FCC">
        <w:rPr>
          <w:sz w:val="22"/>
          <w:szCs w:val="22"/>
        </w:rPr>
        <w:lastRenderedPageBreak/>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58651C31" w14:textId="77777777" w:rsidR="00FA124F" w:rsidRPr="00E61FCC" w:rsidRDefault="003B164C">
      <w:pPr>
        <w:pStyle w:val="a3"/>
        <w:spacing w:line="266" w:lineRule="auto"/>
        <w:ind w:right="139" w:firstLine="599"/>
        <w:rPr>
          <w:sz w:val="22"/>
          <w:szCs w:val="22"/>
        </w:rPr>
      </w:pPr>
      <w:r w:rsidRPr="00E61FCC">
        <w:rPr>
          <w:sz w:val="22"/>
          <w:szCs w:val="22"/>
        </w:rPr>
        <w:t>умения и навыки составления простых программ по построенному алгоритму на одном из языков программирования высокого уровня;</w:t>
      </w:r>
    </w:p>
    <w:p w14:paraId="39F75D1E" w14:textId="77777777" w:rsidR="00FA124F" w:rsidRPr="00E61FCC" w:rsidRDefault="003B164C">
      <w:pPr>
        <w:pStyle w:val="a3"/>
        <w:spacing w:line="264" w:lineRule="auto"/>
        <w:ind w:right="149" w:firstLine="599"/>
        <w:rPr>
          <w:sz w:val="22"/>
          <w:szCs w:val="22"/>
        </w:rPr>
      </w:pPr>
      <w:r w:rsidRPr="00E61FCC">
        <w:rPr>
          <w:sz w:val="22"/>
          <w:szCs w:val="22"/>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61BC0F27" w14:textId="77777777" w:rsidR="00FA124F" w:rsidRPr="00E61FCC" w:rsidRDefault="003B164C">
      <w:pPr>
        <w:pStyle w:val="a3"/>
        <w:spacing w:line="266" w:lineRule="auto"/>
        <w:ind w:right="144" w:firstLine="599"/>
        <w:rPr>
          <w:sz w:val="22"/>
          <w:szCs w:val="22"/>
        </w:rPr>
      </w:pPr>
      <w:r w:rsidRPr="00E61FCC">
        <w:rPr>
          <w:sz w:val="22"/>
          <w:szCs w:val="22"/>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069E4169" w14:textId="77777777" w:rsidR="00FA124F" w:rsidRPr="00E61FCC" w:rsidRDefault="003B164C">
      <w:pPr>
        <w:pStyle w:val="a3"/>
        <w:spacing w:line="266" w:lineRule="auto"/>
        <w:ind w:right="144" w:firstLine="599"/>
        <w:rPr>
          <w:sz w:val="22"/>
          <w:szCs w:val="22"/>
        </w:rPr>
      </w:pPr>
      <w:r w:rsidRPr="00E61FCC">
        <w:rPr>
          <w:sz w:val="22"/>
          <w:szCs w:val="22"/>
        </w:rPr>
        <w:t>Цели</w:t>
      </w:r>
      <w:r w:rsidRPr="00E61FCC">
        <w:rPr>
          <w:spacing w:val="-10"/>
          <w:sz w:val="22"/>
          <w:szCs w:val="22"/>
        </w:rPr>
        <w:t xml:space="preserve"> </w:t>
      </w:r>
      <w:r w:rsidRPr="00E61FCC">
        <w:rPr>
          <w:sz w:val="22"/>
          <w:szCs w:val="22"/>
        </w:rPr>
        <w:t>и</w:t>
      </w:r>
      <w:r w:rsidRPr="00E61FCC">
        <w:rPr>
          <w:spacing w:val="-12"/>
          <w:sz w:val="22"/>
          <w:szCs w:val="22"/>
        </w:rPr>
        <w:t xml:space="preserve"> </w:t>
      </w:r>
      <w:r w:rsidRPr="00E61FCC">
        <w:rPr>
          <w:sz w:val="22"/>
          <w:szCs w:val="22"/>
        </w:rPr>
        <w:t>задачи</w:t>
      </w:r>
      <w:r w:rsidRPr="00E61FCC">
        <w:rPr>
          <w:spacing w:val="-10"/>
          <w:sz w:val="22"/>
          <w:szCs w:val="22"/>
        </w:rPr>
        <w:t xml:space="preserve"> </w:t>
      </w:r>
      <w:r w:rsidRPr="00E61FCC">
        <w:rPr>
          <w:sz w:val="22"/>
          <w:szCs w:val="22"/>
        </w:rPr>
        <w:t>изучения</w:t>
      </w:r>
      <w:r w:rsidRPr="00E61FCC">
        <w:rPr>
          <w:spacing w:val="-10"/>
          <w:sz w:val="22"/>
          <w:szCs w:val="22"/>
        </w:rPr>
        <w:t xml:space="preserve"> </w:t>
      </w:r>
      <w:r w:rsidRPr="00E61FCC">
        <w:rPr>
          <w:sz w:val="22"/>
          <w:szCs w:val="22"/>
        </w:rPr>
        <w:t>информатики</w:t>
      </w:r>
      <w:r w:rsidRPr="00E61FCC">
        <w:rPr>
          <w:spacing w:val="-10"/>
          <w:sz w:val="22"/>
          <w:szCs w:val="22"/>
        </w:rPr>
        <w:t xml:space="preserve"> </w:t>
      </w:r>
      <w:r w:rsidRPr="00E61FCC">
        <w:rPr>
          <w:sz w:val="22"/>
          <w:szCs w:val="22"/>
        </w:rPr>
        <w:t>на</w:t>
      </w:r>
      <w:r w:rsidRPr="00E61FCC">
        <w:rPr>
          <w:spacing w:val="-11"/>
          <w:sz w:val="22"/>
          <w:szCs w:val="22"/>
        </w:rPr>
        <w:t xml:space="preserve"> </w:t>
      </w:r>
      <w:r w:rsidRPr="00E61FCC">
        <w:rPr>
          <w:sz w:val="22"/>
          <w:szCs w:val="22"/>
        </w:rPr>
        <w:t>уровне</w:t>
      </w:r>
      <w:r w:rsidRPr="00E61FCC">
        <w:rPr>
          <w:spacing w:val="-11"/>
          <w:sz w:val="22"/>
          <w:szCs w:val="22"/>
        </w:rPr>
        <w:t xml:space="preserve"> </w:t>
      </w:r>
      <w:r w:rsidRPr="00E61FCC">
        <w:rPr>
          <w:sz w:val="22"/>
          <w:szCs w:val="22"/>
        </w:rPr>
        <w:t>основного</w:t>
      </w:r>
      <w:r w:rsidRPr="00E61FCC">
        <w:rPr>
          <w:spacing w:val="-10"/>
          <w:sz w:val="22"/>
          <w:szCs w:val="22"/>
        </w:rPr>
        <w:t xml:space="preserve"> </w:t>
      </w:r>
      <w:r w:rsidRPr="00E61FCC">
        <w:rPr>
          <w:sz w:val="22"/>
          <w:szCs w:val="22"/>
        </w:rPr>
        <w:t>общего</w:t>
      </w:r>
      <w:r w:rsidRPr="00E61FCC">
        <w:rPr>
          <w:spacing w:val="-10"/>
          <w:sz w:val="22"/>
          <w:szCs w:val="22"/>
        </w:rPr>
        <w:t xml:space="preserve"> </w:t>
      </w:r>
      <w:r w:rsidRPr="00E61FCC">
        <w:rPr>
          <w:sz w:val="22"/>
          <w:szCs w:val="22"/>
        </w:rPr>
        <w:t>образования</w:t>
      </w:r>
      <w:r w:rsidRPr="00E61FCC">
        <w:rPr>
          <w:spacing w:val="-12"/>
          <w:sz w:val="22"/>
          <w:szCs w:val="22"/>
        </w:rPr>
        <w:t xml:space="preserve"> </w:t>
      </w:r>
      <w:r w:rsidRPr="00E61FCC">
        <w:rPr>
          <w:sz w:val="22"/>
          <w:szCs w:val="22"/>
        </w:rPr>
        <w:t>определяют</w:t>
      </w:r>
      <w:r w:rsidRPr="00E61FCC">
        <w:rPr>
          <w:spacing w:val="-12"/>
          <w:sz w:val="22"/>
          <w:szCs w:val="22"/>
        </w:rPr>
        <w:t xml:space="preserve"> </w:t>
      </w:r>
      <w:r w:rsidRPr="00E61FCC">
        <w:rPr>
          <w:sz w:val="22"/>
          <w:szCs w:val="22"/>
        </w:rPr>
        <w:t>структуру основного содержания учебного предмета в виде следующих четырёх тематических разделов:</w:t>
      </w:r>
    </w:p>
    <w:p w14:paraId="003FFE63" w14:textId="77777777" w:rsidR="00FA124F" w:rsidRPr="00E61FCC" w:rsidRDefault="003B164C">
      <w:pPr>
        <w:pStyle w:val="a3"/>
        <w:spacing w:line="264" w:lineRule="auto"/>
        <w:ind w:left="601" w:right="5706"/>
        <w:jc w:val="left"/>
        <w:rPr>
          <w:sz w:val="22"/>
          <w:szCs w:val="22"/>
        </w:rPr>
      </w:pPr>
      <w:r w:rsidRPr="00E61FCC">
        <w:rPr>
          <w:sz w:val="22"/>
          <w:szCs w:val="22"/>
        </w:rPr>
        <w:t>цифровая грамотность; теоретические</w:t>
      </w:r>
      <w:r w:rsidRPr="00E61FCC">
        <w:rPr>
          <w:spacing w:val="-13"/>
          <w:sz w:val="22"/>
          <w:szCs w:val="22"/>
        </w:rPr>
        <w:t xml:space="preserve"> </w:t>
      </w:r>
      <w:r w:rsidRPr="00E61FCC">
        <w:rPr>
          <w:sz w:val="22"/>
          <w:szCs w:val="22"/>
        </w:rPr>
        <w:t>основы</w:t>
      </w:r>
      <w:r w:rsidRPr="00E61FCC">
        <w:rPr>
          <w:spacing w:val="-12"/>
          <w:sz w:val="22"/>
          <w:szCs w:val="22"/>
        </w:rPr>
        <w:t xml:space="preserve"> </w:t>
      </w:r>
      <w:r w:rsidRPr="00E61FCC">
        <w:rPr>
          <w:sz w:val="22"/>
          <w:szCs w:val="22"/>
        </w:rPr>
        <w:t>информатики; алгоритмы и программирование; информационные технологии.</w:t>
      </w:r>
    </w:p>
    <w:p w14:paraId="320EDA02" w14:textId="77777777" w:rsidR="00FA124F" w:rsidRPr="00E61FCC" w:rsidRDefault="003B164C">
      <w:pPr>
        <w:pStyle w:val="a3"/>
        <w:spacing w:line="264" w:lineRule="auto"/>
        <w:ind w:right="148" w:firstLine="599"/>
        <w:jc w:val="left"/>
        <w:rPr>
          <w:sz w:val="22"/>
          <w:szCs w:val="22"/>
        </w:rPr>
      </w:pPr>
      <w:r w:rsidRPr="00E61FCC">
        <w:rPr>
          <w:sz w:val="22"/>
          <w:szCs w:val="22"/>
        </w:rPr>
        <w:t>На</w:t>
      </w:r>
      <w:r w:rsidRPr="00E61FCC">
        <w:rPr>
          <w:spacing w:val="-7"/>
          <w:sz w:val="22"/>
          <w:szCs w:val="22"/>
        </w:rPr>
        <w:t xml:space="preserve"> </w:t>
      </w:r>
      <w:r w:rsidRPr="00E61FCC">
        <w:rPr>
          <w:sz w:val="22"/>
          <w:szCs w:val="22"/>
        </w:rPr>
        <w:t>изучение</w:t>
      </w:r>
      <w:r w:rsidRPr="00E61FCC">
        <w:rPr>
          <w:spacing w:val="-7"/>
          <w:sz w:val="22"/>
          <w:szCs w:val="22"/>
        </w:rPr>
        <w:t xml:space="preserve"> </w:t>
      </w:r>
      <w:r w:rsidRPr="00E61FCC">
        <w:rPr>
          <w:sz w:val="22"/>
          <w:szCs w:val="22"/>
        </w:rPr>
        <w:t>информатики</w:t>
      </w:r>
      <w:r w:rsidRPr="00E61FCC">
        <w:rPr>
          <w:spacing w:val="-7"/>
          <w:sz w:val="22"/>
          <w:szCs w:val="22"/>
        </w:rPr>
        <w:t xml:space="preserve"> </w:t>
      </w:r>
      <w:r w:rsidRPr="00E61FCC">
        <w:rPr>
          <w:sz w:val="22"/>
          <w:szCs w:val="22"/>
        </w:rPr>
        <w:t>на</w:t>
      </w:r>
      <w:r w:rsidRPr="00E61FCC">
        <w:rPr>
          <w:spacing w:val="-7"/>
          <w:sz w:val="22"/>
          <w:szCs w:val="22"/>
        </w:rPr>
        <w:t xml:space="preserve"> </w:t>
      </w:r>
      <w:r w:rsidRPr="00E61FCC">
        <w:rPr>
          <w:sz w:val="22"/>
          <w:szCs w:val="22"/>
        </w:rPr>
        <w:t>базовом</w:t>
      </w:r>
      <w:r w:rsidRPr="00E61FCC">
        <w:rPr>
          <w:spacing w:val="-7"/>
          <w:sz w:val="22"/>
          <w:szCs w:val="22"/>
        </w:rPr>
        <w:t xml:space="preserve"> </w:t>
      </w:r>
      <w:r w:rsidRPr="00E61FCC">
        <w:rPr>
          <w:sz w:val="22"/>
          <w:szCs w:val="22"/>
        </w:rPr>
        <w:t>уровне</w:t>
      </w:r>
      <w:r w:rsidRPr="00E61FCC">
        <w:rPr>
          <w:spacing w:val="-7"/>
          <w:sz w:val="22"/>
          <w:szCs w:val="22"/>
        </w:rPr>
        <w:t xml:space="preserve"> </w:t>
      </w:r>
      <w:r w:rsidRPr="00E61FCC">
        <w:rPr>
          <w:sz w:val="22"/>
          <w:szCs w:val="22"/>
        </w:rPr>
        <w:t>отводится</w:t>
      </w:r>
      <w:r w:rsidRPr="00E61FCC">
        <w:rPr>
          <w:spacing w:val="-6"/>
          <w:sz w:val="22"/>
          <w:szCs w:val="22"/>
        </w:rPr>
        <w:t xml:space="preserve"> </w:t>
      </w:r>
      <w:r w:rsidRPr="00E61FCC">
        <w:rPr>
          <w:sz w:val="22"/>
          <w:szCs w:val="22"/>
        </w:rPr>
        <w:t>102</w:t>
      </w:r>
      <w:r w:rsidRPr="00E61FCC">
        <w:rPr>
          <w:spacing w:val="-7"/>
          <w:sz w:val="22"/>
          <w:szCs w:val="22"/>
        </w:rPr>
        <w:t xml:space="preserve"> </w:t>
      </w:r>
      <w:r w:rsidRPr="00E61FCC">
        <w:rPr>
          <w:sz w:val="22"/>
          <w:szCs w:val="22"/>
        </w:rPr>
        <w:t>часа:</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7</w:t>
      </w:r>
      <w:r w:rsidRPr="00E61FCC">
        <w:rPr>
          <w:spacing w:val="-7"/>
          <w:sz w:val="22"/>
          <w:szCs w:val="22"/>
        </w:rPr>
        <w:t xml:space="preserve"> </w:t>
      </w:r>
      <w:r w:rsidRPr="00E61FCC">
        <w:rPr>
          <w:sz w:val="22"/>
          <w:szCs w:val="22"/>
        </w:rPr>
        <w:t>классе</w:t>
      </w:r>
      <w:r w:rsidRPr="00E61FCC">
        <w:rPr>
          <w:spacing w:val="-1"/>
          <w:sz w:val="22"/>
          <w:szCs w:val="22"/>
        </w:rPr>
        <w:t xml:space="preserve"> </w:t>
      </w:r>
      <w:r w:rsidRPr="00E61FCC">
        <w:rPr>
          <w:sz w:val="22"/>
          <w:szCs w:val="22"/>
        </w:rPr>
        <w:t>–</w:t>
      </w:r>
      <w:r w:rsidRPr="00E61FCC">
        <w:rPr>
          <w:spacing w:val="-7"/>
          <w:sz w:val="22"/>
          <w:szCs w:val="22"/>
        </w:rPr>
        <w:t xml:space="preserve"> </w:t>
      </w:r>
      <w:r w:rsidRPr="00E61FCC">
        <w:rPr>
          <w:sz w:val="22"/>
          <w:szCs w:val="22"/>
        </w:rPr>
        <w:t>34</w:t>
      </w:r>
      <w:r w:rsidRPr="00E61FCC">
        <w:rPr>
          <w:spacing w:val="-7"/>
          <w:sz w:val="22"/>
          <w:szCs w:val="22"/>
        </w:rPr>
        <w:t xml:space="preserve"> </w:t>
      </w:r>
      <w:r w:rsidRPr="00E61FCC">
        <w:rPr>
          <w:sz w:val="22"/>
          <w:szCs w:val="22"/>
        </w:rPr>
        <w:t>часа</w:t>
      </w:r>
      <w:r w:rsidRPr="00E61FCC">
        <w:rPr>
          <w:spacing w:val="-10"/>
          <w:sz w:val="22"/>
          <w:szCs w:val="22"/>
        </w:rPr>
        <w:t xml:space="preserve"> </w:t>
      </w:r>
      <w:r w:rsidRPr="00E61FCC">
        <w:rPr>
          <w:sz w:val="22"/>
          <w:szCs w:val="22"/>
        </w:rPr>
        <w:t>(1</w:t>
      </w:r>
      <w:r w:rsidRPr="00E61FCC">
        <w:rPr>
          <w:spacing w:val="-7"/>
          <w:sz w:val="22"/>
          <w:szCs w:val="22"/>
        </w:rPr>
        <w:t xml:space="preserve"> </w:t>
      </w:r>
      <w:r w:rsidRPr="00E61FCC">
        <w:rPr>
          <w:sz w:val="22"/>
          <w:szCs w:val="22"/>
        </w:rPr>
        <w:t>час</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неделю), в 8 классе – 34 часа (1 час в неделю), в 9 классе – 34 часа (1 час в неделю).</w:t>
      </w:r>
    </w:p>
    <w:p w14:paraId="7ECE417C" w14:textId="77777777" w:rsidR="00FA124F" w:rsidRPr="00E61FCC" w:rsidRDefault="00FA124F">
      <w:pPr>
        <w:pStyle w:val="a3"/>
        <w:spacing w:before="7"/>
        <w:ind w:left="0"/>
        <w:jc w:val="left"/>
        <w:rPr>
          <w:sz w:val="22"/>
          <w:szCs w:val="22"/>
        </w:rPr>
      </w:pPr>
    </w:p>
    <w:p w14:paraId="49B33A91" w14:textId="77777777" w:rsidR="00FA124F" w:rsidRPr="00E61FCC" w:rsidRDefault="003B164C">
      <w:pPr>
        <w:pStyle w:val="1"/>
        <w:spacing w:line="528" w:lineRule="auto"/>
        <w:ind w:right="6672"/>
        <w:rPr>
          <w:sz w:val="22"/>
          <w:szCs w:val="22"/>
        </w:rPr>
      </w:pPr>
      <w:r w:rsidRPr="00E61FCC">
        <w:rPr>
          <w:sz w:val="22"/>
          <w:szCs w:val="22"/>
        </w:rPr>
        <w:t>СОДЕРЖАНИЕ</w:t>
      </w:r>
      <w:r w:rsidRPr="00E61FCC">
        <w:rPr>
          <w:spacing w:val="-13"/>
          <w:sz w:val="22"/>
          <w:szCs w:val="22"/>
        </w:rPr>
        <w:t xml:space="preserve"> </w:t>
      </w:r>
      <w:r w:rsidRPr="00E61FCC">
        <w:rPr>
          <w:sz w:val="22"/>
          <w:szCs w:val="22"/>
        </w:rPr>
        <w:t>ОБУЧЕНИЯ 7 КЛАСС</w:t>
      </w:r>
    </w:p>
    <w:p w14:paraId="7BDAA4B7" w14:textId="77777777" w:rsidR="00FA124F" w:rsidRPr="00E61FCC" w:rsidRDefault="003B164C">
      <w:pPr>
        <w:pStyle w:val="2"/>
        <w:spacing w:line="228" w:lineRule="exact"/>
        <w:ind w:left="601"/>
        <w:rPr>
          <w:sz w:val="22"/>
          <w:szCs w:val="22"/>
        </w:rPr>
      </w:pPr>
      <w:r w:rsidRPr="00E61FCC">
        <w:rPr>
          <w:sz w:val="22"/>
          <w:szCs w:val="22"/>
        </w:rPr>
        <w:t>Цифровая</w:t>
      </w:r>
      <w:r w:rsidRPr="00E61FCC">
        <w:rPr>
          <w:spacing w:val="-12"/>
          <w:sz w:val="22"/>
          <w:szCs w:val="22"/>
        </w:rPr>
        <w:t xml:space="preserve"> </w:t>
      </w:r>
      <w:r w:rsidRPr="00E61FCC">
        <w:rPr>
          <w:spacing w:val="-2"/>
          <w:sz w:val="22"/>
          <w:szCs w:val="22"/>
        </w:rPr>
        <w:t>грамотность</w:t>
      </w:r>
    </w:p>
    <w:p w14:paraId="0DEDEABB" w14:textId="77777777" w:rsidR="00FA124F" w:rsidRPr="00E61FCC" w:rsidRDefault="003B164C">
      <w:pPr>
        <w:spacing w:before="24"/>
        <w:ind w:left="601"/>
        <w:jc w:val="both"/>
        <w:rPr>
          <w:b/>
        </w:rPr>
      </w:pPr>
      <w:r w:rsidRPr="00E61FCC">
        <w:rPr>
          <w:b/>
        </w:rPr>
        <w:t>Компьютер</w:t>
      </w:r>
      <w:r w:rsidRPr="00E61FCC">
        <w:rPr>
          <w:b/>
          <w:spacing w:val="-9"/>
        </w:rPr>
        <w:t xml:space="preserve"> </w:t>
      </w:r>
      <w:r w:rsidRPr="00E61FCC">
        <w:rPr>
          <w:b/>
        </w:rPr>
        <w:t>–</w:t>
      </w:r>
      <w:r w:rsidRPr="00E61FCC">
        <w:rPr>
          <w:b/>
          <w:spacing w:val="-8"/>
        </w:rPr>
        <w:t xml:space="preserve"> </w:t>
      </w:r>
      <w:r w:rsidRPr="00E61FCC">
        <w:rPr>
          <w:b/>
        </w:rPr>
        <w:t>универсальное</w:t>
      </w:r>
      <w:r w:rsidRPr="00E61FCC">
        <w:rPr>
          <w:b/>
          <w:spacing w:val="-9"/>
        </w:rPr>
        <w:t xml:space="preserve"> </w:t>
      </w:r>
      <w:r w:rsidRPr="00E61FCC">
        <w:rPr>
          <w:b/>
        </w:rPr>
        <w:t>устройство</w:t>
      </w:r>
      <w:r w:rsidRPr="00E61FCC">
        <w:rPr>
          <w:b/>
          <w:spacing w:val="-10"/>
        </w:rPr>
        <w:t xml:space="preserve"> </w:t>
      </w:r>
      <w:r w:rsidRPr="00E61FCC">
        <w:rPr>
          <w:b/>
        </w:rPr>
        <w:t>обработки</w:t>
      </w:r>
      <w:r w:rsidRPr="00E61FCC">
        <w:rPr>
          <w:b/>
          <w:spacing w:val="-9"/>
        </w:rPr>
        <w:t xml:space="preserve"> </w:t>
      </w:r>
      <w:r w:rsidRPr="00E61FCC">
        <w:rPr>
          <w:b/>
          <w:spacing w:val="-2"/>
        </w:rPr>
        <w:t>данных</w:t>
      </w:r>
    </w:p>
    <w:p w14:paraId="7B52D149" w14:textId="77777777" w:rsidR="00FA124F" w:rsidRPr="00E61FCC" w:rsidRDefault="003B164C">
      <w:pPr>
        <w:pStyle w:val="a3"/>
        <w:spacing w:before="22" w:line="264" w:lineRule="auto"/>
        <w:ind w:right="145" w:firstLine="599"/>
        <w:rPr>
          <w:sz w:val="22"/>
          <w:szCs w:val="22"/>
        </w:rPr>
      </w:pPr>
      <w:r w:rsidRPr="00E61FCC">
        <w:rPr>
          <w:sz w:val="22"/>
          <w:szCs w:val="22"/>
        </w:rPr>
        <w:t xml:space="preserve">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w:t>
      </w:r>
      <w:r w:rsidRPr="00E61FCC">
        <w:rPr>
          <w:spacing w:val="-2"/>
          <w:sz w:val="22"/>
          <w:szCs w:val="22"/>
        </w:rPr>
        <w:t>устройства.</w:t>
      </w:r>
    </w:p>
    <w:p w14:paraId="3333D70E" w14:textId="77777777" w:rsidR="00FA124F" w:rsidRPr="00E61FCC" w:rsidRDefault="003B164C">
      <w:pPr>
        <w:pStyle w:val="a3"/>
        <w:spacing w:before="2" w:line="264" w:lineRule="auto"/>
        <w:ind w:right="146" w:firstLine="599"/>
        <w:rPr>
          <w:sz w:val="22"/>
          <w:szCs w:val="22"/>
        </w:rPr>
      </w:pPr>
      <w:r w:rsidRPr="00E61FCC">
        <w:rPr>
          <w:sz w:val="22"/>
          <w:szCs w:val="22"/>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6CDFF89" w14:textId="77777777" w:rsidR="00FA124F" w:rsidRPr="00E61FCC" w:rsidRDefault="003B164C">
      <w:pPr>
        <w:pStyle w:val="a3"/>
        <w:spacing w:line="264" w:lineRule="auto"/>
        <w:ind w:right="139" w:firstLine="599"/>
        <w:rPr>
          <w:sz w:val="22"/>
          <w:szCs w:val="22"/>
        </w:rPr>
      </w:pPr>
      <w:r w:rsidRPr="00E61FCC">
        <w:rPr>
          <w:sz w:val="22"/>
          <w:szCs w:val="22"/>
        </w:rPr>
        <w:t>История</w:t>
      </w:r>
      <w:r w:rsidRPr="00E61FCC">
        <w:rPr>
          <w:spacing w:val="-6"/>
          <w:sz w:val="22"/>
          <w:szCs w:val="22"/>
        </w:rPr>
        <w:t xml:space="preserve"> </w:t>
      </w:r>
      <w:r w:rsidRPr="00E61FCC">
        <w:rPr>
          <w:sz w:val="22"/>
          <w:szCs w:val="22"/>
        </w:rPr>
        <w:t>развития</w:t>
      </w:r>
      <w:r w:rsidRPr="00E61FCC">
        <w:rPr>
          <w:spacing w:val="-6"/>
          <w:sz w:val="22"/>
          <w:szCs w:val="22"/>
        </w:rPr>
        <w:t xml:space="preserve"> </w:t>
      </w:r>
      <w:r w:rsidRPr="00E61FCC">
        <w:rPr>
          <w:sz w:val="22"/>
          <w:szCs w:val="22"/>
        </w:rPr>
        <w:t>компьютеров</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программного</w:t>
      </w:r>
      <w:r w:rsidRPr="00E61FCC">
        <w:rPr>
          <w:spacing w:val="-4"/>
          <w:sz w:val="22"/>
          <w:szCs w:val="22"/>
        </w:rPr>
        <w:t xml:space="preserve"> </w:t>
      </w:r>
      <w:r w:rsidRPr="00E61FCC">
        <w:rPr>
          <w:sz w:val="22"/>
          <w:szCs w:val="22"/>
        </w:rPr>
        <w:t>обеспечения.</w:t>
      </w:r>
      <w:r w:rsidRPr="00E61FCC">
        <w:rPr>
          <w:spacing w:val="-5"/>
          <w:sz w:val="22"/>
          <w:szCs w:val="22"/>
        </w:rPr>
        <w:t xml:space="preserve"> </w:t>
      </w:r>
      <w:r w:rsidRPr="00E61FCC">
        <w:rPr>
          <w:sz w:val="22"/>
          <w:szCs w:val="22"/>
        </w:rPr>
        <w:t>Поколения</w:t>
      </w:r>
      <w:r w:rsidRPr="00E61FCC">
        <w:rPr>
          <w:spacing w:val="-6"/>
          <w:sz w:val="22"/>
          <w:szCs w:val="22"/>
        </w:rPr>
        <w:t xml:space="preserve"> </w:t>
      </w:r>
      <w:r w:rsidRPr="00E61FCC">
        <w:rPr>
          <w:sz w:val="22"/>
          <w:szCs w:val="22"/>
        </w:rPr>
        <w:t>компьютеров.</w:t>
      </w:r>
      <w:r w:rsidRPr="00E61FCC">
        <w:rPr>
          <w:spacing w:val="-5"/>
          <w:sz w:val="22"/>
          <w:szCs w:val="22"/>
        </w:rPr>
        <w:t xml:space="preserve"> </w:t>
      </w:r>
      <w:r w:rsidRPr="00E61FCC">
        <w:rPr>
          <w:sz w:val="22"/>
          <w:szCs w:val="22"/>
        </w:rPr>
        <w:t>Современные тенденции развития компьютеров. Суперкомпьютеры.</w:t>
      </w:r>
    </w:p>
    <w:p w14:paraId="07D1279B" w14:textId="77777777" w:rsidR="00FA124F" w:rsidRPr="00E61FCC" w:rsidRDefault="003B164C">
      <w:pPr>
        <w:pStyle w:val="a3"/>
        <w:ind w:left="601"/>
        <w:rPr>
          <w:sz w:val="22"/>
          <w:szCs w:val="22"/>
        </w:rPr>
      </w:pPr>
      <w:r w:rsidRPr="00E61FCC">
        <w:rPr>
          <w:spacing w:val="-2"/>
          <w:sz w:val="22"/>
          <w:szCs w:val="22"/>
        </w:rPr>
        <w:t>Параллельные</w:t>
      </w:r>
      <w:r w:rsidRPr="00E61FCC">
        <w:rPr>
          <w:spacing w:val="9"/>
          <w:sz w:val="22"/>
          <w:szCs w:val="22"/>
        </w:rPr>
        <w:t xml:space="preserve"> </w:t>
      </w:r>
      <w:r w:rsidRPr="00E61FCC">
        <w:rPr>
          <w:spacing w:val="-2"/>
          <w:sz w:val="22"/>
          <w:szCs w:val="22"/>
        </w:rPr>
        <w:t>вычисления.</w:t>
      </w:r>
    </w:p>
    <w:p w14:paraId="7DE909F2" w14:textId="77777777" w:rsidR="00FA124F" w:rsidRPr="00E61FCC" w:rsidRDefault="003B164C">
      <w:pPr>
        <w:pStyle w:val="a3"/>
        <w:spacing w:before="22" w:line="264" w:lineRule="auto"/>
        <w:ind w:right="140" w:firstLine="599"/>
        <w:rPr>
          <w:sz w:val="22"/>
          <w:szCs w:val="22"/>
        </w:rPr>
      </w:pPr>
      <w:r w:rsidRPr="00E61FCC">
        <w:rPr>
          <w:sz w:val="22"/>
          <w:szCs w:val="22"/>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w:t>
      </w:r>
      <w:r w:rsidRPr="00E61FCC">
        <w:rPr>
          <w:spacing w:val="-1"/>
          <w:sz w:val="22"/>
          <w:szCs w:val="22"/>
        </w:rPr>
        <w:t xml:space="preserve"> </w:t>
      </w:r>
      <w:r w:rsidRPr="00E61FCC">
        <w:rPr>
          <w:sz w:val="22"/>
          <w:szCs w:val="22"/>
        </w:rPr>
        <w:t>жёсткий</w:t>
      </w:r>
      <w:r w:rsidRPr="00E61FCC">
        <w:rPr>
          <w:spacing w:val="-1"/>
          <w:sz w:val="22"/>
          <w:szCs w:val="22"/>
        </w:rPr>
        <w:t xml:space="preserve"> </w:t>
      </w:r>
      <w:r w:rsidRPr="00E61FCC">
        <w:rPr>
          <w:sz w:val="22"/>
          <w:szCs w:val="22"/>
        </w:rPr>
        <w:t>и</w:t>
      </w:r>
      <w:r w:rsidRPr="00E61FCC">
        <w:rPr>
          <w:spacing w:val="-1"/>
          <w:sz w:val="22"/>
          <w:szCs w:val="22"/>
        </w:rPr>
        <w:t xml:space="preserve"> </w:t>
      </w:r>
      <w:r w:rsidRPr="00E61FCC">
        <w:rPr>
          <w:sz w:val="22"/>
          <w:szCs w:val="22"/>
        </w:rPr>
        <w:t>твердотельный диск, постоянная память</w:t>
      </w:r>
      <w:r w:rsidRPr="00E61FCC">
        <w:rPr>
          <w:spacing w:val="-2"/>
          <w:sz w:val="22"/>
          <w:szCs w:val="22"/>
        </w:rPr>
        <w:t xml:space="preserve"> </w:t>
      </w:r>
      <w:r w:rsidRPr="00E61FCC">
        <w:rPr>
          <w:sz w:val="22"/>
          <w:szCs w:val="22"/>
        </w:rPr>
        <w:t>смартфона)</w:t>
      </w:r>
      <w:r w:rsidRPr="00E61FCC">
        <w:rPr>
          <w:spacing w:val="-1"/>
          <w:sz w:val="22"/>
          <w:szCs w:val="22"/>
        </w:rPr>
        <w:t xml:space="preserve"> </w:t>
      </w:r>
      <w:r w:rsidRPr="00E61FCC">
        <w:rPr>
          <w:sz w:val="22"/>
          <w:szCs w:val="22"/>
        </w:rPr>
        <w:t>и</w:t>
      </w:r>
      <w:r w:rsidRPr="00E61FCC">
        <w:rPr>
          <w:spacing w:val="-1"/>
          <w:sz w:val="22"/>
          <w:szCs w:val="22"/>
        </w:rPr>
        <w:t xml:space="preserve"> </w:t>
      </w:r>
      <w:r w:rsidRPr="00E61FCC">
        <w:rPr>
          <w:sz w:val="22"/>
          <w:szCs w:val="22"/>
        </w:rPr>
        <w:t>скорость доступа для различных видов носителей.</w:t>
      </w:r>
    </w:p>
    <w:p w14:paraId="702F824C" w14:textId="77777777" w:rsidR="00FA124F" w:rsidRPr="00E61FCC" w:rsidRDefault="003B164C">
      <w:pPr>
        <w:pStyle w:val="a3"/>
        <w:spacing w:before="1"/>
        <w:ind w:left="601"/>
        <w:rPr>
          <w:sz w:val="22"/>
          <w:szCs w:val="22"/>
        </w:rPr>
      </w:pPr>
      <w:r w:rsidRPr="00E61FCC">
        <w:rPr>
          <w:sz w:val="22"/>
          <w:szCs w:val="22"/>
        </w:rPr>
        <w:t>Техника</w:t>
      </w:r>
      <w:r w:rsidRPr="00E61FCC">
        <w:rPr>
          <w:spacing w:val="-8"/>
          <w:sz w:val="22"/>
          <w:szCs w:val="22"/>
        </w:rPr>
        <w:t xml:space="preserve"> </w:t>
      </w:r>
      <w:r w:rsidRPr="00E61FCC">
        <w:rPr>
          <w:sz w:val="22"/>
          <w:szCs w:val="22"/>
        </w:rPr>
        <w:t>безопасности</w:t>
      </w:r>
      <w:r w:rsidRPr="00E61FCC">
        <w:rPr>
          <w:spacing w:val="-8"/>
          <w:sz w:val="22"/>
          <w:szCs w:val="22"/>
        </w:rPr>
        <w:t xml:space="preserve"> </w:t>
      </w:r>
      <w:r w:rsidRPr="00E61FCC">
        <w:rPr>
          <w:sz w:val="22"/>
          <w:szCs w:val="22"/>
        </w:rPr>
        <w:t>и</w:t>
      </w:r>
      <w:r w:rsidRPr="00E61FCC">
        <w:rPr>
          <w:spacing w:val="-6"/>
          <w:sz w:val="22"/>
          <w:szCs w:val="22"/>
        </w:rPr>
        <w:t xml:space="preserve"> </w:t>
      </w:r>
      <w:r w:rsidRPr="00E61FCC">
        <w:rPr>
          <w:sz w:val="22"/>
          <w:szCs w:val="22"/>
        </w:rPr>
        <w:t>правила</w:t>
      </w:r>
      <w:r w:rsidRPr="00E61FCC">
        <w:rPr>
          <w:spacing w:val="-7"/>
          <w:sz w:val="22"/>
          <w:szCs w:val="22"/>
        </w:rPr>
        <w:t xml:space="preserve"> </w:t>
      </w:r>
      <w:r w:rsidRPr="00E61FCC">
        <w:rPr>
          <w:sz w:val="22"/>
          <w:szCs w:val="22"/>
        </w:rPr>
        <w:t>работы</w:t>
      </w:r>
      <w:r w:rsidRPr="00E61FCC">
        <w:rPr>
          <w:spacing w:val="-7"/>
          <w:sz w:val="22"/>
          <w:szCs w:val="22"/>
        </w:rPr>
        <w:t xml:space="preserve"> </w:t>
      </w:r>
      <w:r w:rsidRPr="00E61FCC">
        <w:rPr>
          <w:sz w:val="22"/>
          <w:szCs w:val="22"/>
        </w:rPr>
        <w:t>на</w:t>
      </w:r>
      <w:r w:rsidRPr="00E61FCC">
        <w:rPr>
          <w:spacing w:val="-7"/>
          <w:sz w:val="22"/>
          <w:szCs w:val="22"/>
        </w:rPr>
        <w:t xml:space="preserve"> </w:t>
      </w:r>
      <w:r w:rsidRPr="00E61FCC">
        <w:rPr>
          <w:spacing w:val="-2"/>
          <w:sz w:val="22"/>
          <w:szCs w:val="22"/>
        </w:rPr>
        <w:t>компьютере.</w:t>
      </w:r>
    </w:p>
    <w:p w14:paraId="69A68156" w14:textId="77777777" w:rsidR="00FA124F" w:rsidRPr="00E61FCC" w:rsidRDefault="003B164C">
      <w:pPr>
        <w:pStyle w:val="2"/>
        <w:spacing w:before="22"/>
        <w:ind w:left="601"/>
        <w:rPr>
          <w:sz w:val="22"/>
          <w:szCs w:val="22"/>
        </w:rPr>
      </w:pPr>
      <w:r w:rsidRPr="00E61FCC">
        <w:rPr>
          <w:sz w:val="22"/>
          <w:szCs w:val="22"/>
        </w:rPr>
        <w:t>Программы</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данные</w:t>
      </w:r>
    </w:p>
    <w:p w14:paraId="33BCB774" w14:textId="77777777" w:rsidR="00FA124F" w:rsidRPr="00E61FCC" w:rsidRDefault="003B164C">
      <w:pPr>
        <w:pStyle w:val="a3"/>
        <w:spacing w:before="22" w:line="264" w:lineRule="auto"/>
        <w:ind w:right="145" w:firstLine="599"/>
        <w:rPr>
          <w:sz w:val="22"/>
          <w:szCs w:val="22"/>
        </w:rPr>
      </w:pPr>
      <w:r w:rsidRPr="00E61FCC">
        <w:rPr>
          <w:sz w:val="22"/>
          <w:szCs w:val="22"/>
        </w:rPr>
        <w:t>Программное обеспечение компьютера. Прикладное программное обеспечение. Системное программное обеспечение. Системы программирования. Правовая</w:t>
      </w:r>
      <w:r w:rsidRPr="00E61FCC">
        <w:rPr>
          <w:spacing w:val="-1"/>
          <w:sz w:val="22"/>
          <w:szCs w:val="22"/>
        </w:rPr>
        <w:t xml:space="preserve"> </w:t>
      </w:r>
      <w:r w:rsidRPr="00E61FCC">
        <w:rPr>
          <w:sz w:val="22"/>
          <w:szCs w:val="22"/>
        </w:rPr>
        <w:t>охрана программ</w:t>
      </w:r>
      <w:r w:rsidRPr="00E61FCC">
        <w:rPr>
          <w:spacing w:val="-1"/>
          <w:sz w:val="22"/>
          <w:szCs w:val="22"/>
        </w:rPr>
        <w:t xml:space="preserve"> </w:t>
      </w:r>
      <w:r w:rsidRPr="00E61FCC">
        <w:rPr>
          <w:sz w:val="22"/>
          <w:szCs w:val="22"/>
        </w:rPr>
        <w:t>и</w:t>
      </w:r>
      <w:r w:rsidRPr="00E61FCC">
        <w:rPr>
          <w:spacing w:val="-2"/>
          <w:sz w:val="22"/>
          <w:szCs w:val="22"/>
        </w:rPr>
        <w:t xml:space="preserve"> </w:t>
      </w:r>
      <w:r w:rsidRPr="00E61FCC">
        <w:rPr>
          <w:sz w:val="22"/>
          <w:szCs w:val="22"/>
        </w:rPr>
        <w:t>данных. Бесплатные и условно-бесплатные программы. Свободное программное обеспечение.</w:t>
      </w:r>
    </w:p>
    <w:p w14:paraId="69D6B69A" w14:textId="77777777" w:rsidR="00FA124F" w:rsidRPr="00E61FCC" w:rsidRDefault="003B164C">
      <w:pPr>
        <w:pStyle w:val="a3"/>
        <w:spacing w:before="2" w:line="264" w:lineRule="auto"/>
        <w:ind w:right="138" w:firstLine="599"/>
        <w:rPr>
          <w:sz w:val="22"/>
          <w:szCs w:val="22"/>
        </w:rPr>
      </w:pPr>
      <w:r w:rsidRPr="00E61FCC">
        <w:rPr>
          <w:sz w:val="22"/>
          <w:szCs w:val="22"/>
        </w:rPr>
        <w:t>Файлы и папки</w:t>
      </w:r>
      <w:r w:rsidRPr="00E61FCC">
        <w:rPr>
          <w:spacing w:val="-2"/>
          <w:sz w:val="22"/>
          <w:szCs w:val="22"/>
        </w:rPr>
        <w:t xml:space="preserve"> </w:t>
      </w:r>
      <w:r w:rsidRPr="00E61FCC">
        <w:rPr>
          <w:sz w:val="22"/>
          <w:szCs w:val="22"/>
        </w:rPr>
        <w:t>(каталоги).</w:t>
      </w:r>
      <w:r w:rsidRPr="00E61FCC">
        <w:rPr>
          <w:spacing w:val="-1"/>
          <w:sz w:val="22"/>
          <w:szCs w:val="22"/>
        </w:rPr>
        <w:t xml:space="preserve"> </w:t>
      </w:r>
      <w:r w:rsidRPr="00E61FCC">
        <w:rPr>
          <w:sz w:val="22"/>
          <w:szCs w:val="22"/>
        </w:rPr>
        <w:t>Принципы построения</w:t>
      </w:r>
      <w:r w:rsidRPr="00E61FCC">
        <w:rPr>
          <w:spacing w:val="-1"/>
          <w:sz w:val="22"/>
          <w:szCs w:val="22"/>
        </w:rPr>
        <w:t xml:space="preserve"> </w:t>
      </w:r>
      <w:r w:rsidRPr="00E61FCC">
        <w:rPr>
          <w:sz w:val="22"/>
          <w:szCs w:val="22"/>
        </w:rPr>
        <w:t>файловых систем.</w:t>
      </w:r>
      <w:r w:rsidRPr="00E61FCC">
        <w:rPr>
          <w:spacing w:val="-1"/>
          <w:sz w:val="22"/>
          <w:szCs w:val="22"/>
        </w:rPr>
        <w:t xml:space="preserve"> </w:t>
      </w:r>
      <w:r w:rsidRPr="00E61FCC">
        <w:rPr>
          <w:sz w:val="22"/>
          <w:szCs w:val="22"/>
        </w:rPr>
        <w:t>Полное имя</w:t>
      </w:r>
      <w:r w:rsidRPr="00E61FCC">
        <w:rPr>
          <w:spacing w:val="-1"/>
          <w:sz w:val="22"/>
          <w:szCs w:val="22"/>
        </w:rPr>
        <w:t xml:space="preserve"> </w:t>
      </w:r>
      <w:r w:rsidRPr="00E61FCC">
        <w:rPr>
          <w:sz w:val="22"/>
          <w:szCs w:val="22"/>
        </w:rPr>
        <w:t>файла (папки).</w:t>
      </w:r>
      <w:r w:rsidRPr="00E61FCC">
        <w:rPr>
          <w:spacing w:val="-1"/>
          <w:sz w:val="22"/>
          <w:szCs w:val="22"/>
        </w:rPr>
        <w:t xml:space="preserve"> </w:t>
      </w:r>
      <w:r w:rsidRPr="00E61FCC">
        <w:rPr>
          <w:sz w:val="22"/>
          <w:szCs w:val="22"/>
        </w:rPr>
        <w:t>Путь к файлу (папке). Работа с файлами</w:t>
      </w:r>
      <w:r w:rsidRPr="00E61FCC">
        <w:rPr>
          <w:spacing w:val="-1"/>
          <w:sz w:val="22"/>
          <w:szCs w:val="22"/>
        </w:rPr>
        <w:t xml:space="preserve"> </w:t>
      </w:r>
      <w:r w:rsidRPr="00E61FCC">
        <w:rPr>
          <w:sz w:val="22"/>
          <w:szCs w:val="22"/>
        </w:rPr>
        <w:t>и</w:t>
      </w:r>
      <w:r w:rsidRPr="00E61FCC">
        <w:rPr>
          <w:spacing w:val="-1"/>
          <w:sz w:val="22"/>
          <w:szCs w:val="22"/>
        </w:rPr>
        <w:t xml:space="preserve"> </w:t>
      </w:r>
      <w:r w:rsidRPr="00E61FCC">
        <w:rPr>
          <w:sz w:val="22"/>
          <w:szCs w:val="22"/>
        </w:rPr>
        <w:t>каталогами</w:t>
      </w:r>
      <w:r w:rsidRPr="00E61FCC">
        <w:rPr>
          <w:spacing w:val="-1"/>
          <w:sz w:val="22"/>
          <w:szCs w:val="22"/>
        </w:rPr>
        <w:t xml:space="preserve"> </w:t>
      </w:r>
      <w:r w:rsidRPr="00E61FCC">
        <w:rPr>
          <w:sz w:val="22"/>
          <w:szCs w:val="22"/>
        </w:rPr>
        <w:t>средствами</w:t>
      </w:r>
      <w:r w:rsidRPr="00E61FCC">
        <w:rPr>
          <w:spacing w:val="-1"/>
          <w:sz w:val="22"/>
          <w:szCs w:val="22"/>
        </w:rPr>
        <w:t xml:space="preserve"> </w:t>
      </w:r>
      <w:r w:rsidRPr="00E61FCC">
        <w:rPr>
          <w:sz w:val="22"/>
          <w:szCs w:val="22"/>
        </w:rPr>
        <w:t>операционной</w:t>
      </w:r>
      <w:r w:rsidRPr="00E61FCC">
        <w:rPr>
          <w:spacing w:val="-1"/>
          <w:sz w:val="22"/>
          <w:szCs w:val="22"/>
        </w:rPr>
        <w:t xml:space="preserve"> </w:t>
      </w:r>
      <w:r w:rsidRPr="00E61FCC">
        <w:rPr>
          <w:sz w:val="22"/>
          <w:szCs w:val="22"/>
        </w:rPr>
        <w:t xml:space="preserve">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w:t>
      </w:r>
      <w:r w:rsidRPr="00E61FCC">
        <w:rPr>
          <w:sz w:val="22"/>
          <w:szCs w:val="22"/>
        </w:rPr>
        <w:lastRenderedPageBreak/>
        <w:t>операционной системы.</w:t>
      </w:r>
    </w:p>
    <w:p w14:paraId="6D282D80" w14:textId="77777777" w:rsidR="00FA124F" w:rsidRPr="00E61FCC" w:rsidRDefault="003B164C">
      <w:pPr>
        <w:pStyle w:val="a3"/>
        <w:spacing w:line="230" w:lineRule="exact"/>
        <w:ind w:left="601"/>
        <w:rPr>
          <w:sz w:val="22"/>
          <w:szCs w:val="22"/>
        </w:rPr>
      </w:pPr>
      <w:r w:rsidRPr="00E61FCC">
        <w:rPr>
          <w:sz w:val="22"/>
          <w:szCs w:val="22"/>
        </w:rPr>
        <w:t>Компьютерные</w:t>
      </w:r>
      <w:r w:rsidRPr="00E61FCC">
        <w:rPr>
          <w:spacing w:val="-8"/>
          <w:sz w:val="22"/>
          <w:szCs w:val="22"/>
        </w:rPr>
        <w:t xml:space="preserve"> </w:t>
      </w:r>
      <w:r w:rsidRPr="00E61FCC">
        <w:rPr>
          <w:sz w:val="22"/>
          <w:szCs w:val="22"/>
        </w:rPr>
        <w:t>вирусы</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другие</w:t>
      </w:r>
      <w:r w:rsidRPr="00E61FCC">
        <w:rPr>
          <w:spacing w:val="-7"/>
          <w:sz w:val="22"/>
          <w:szCs w:val="22"/>
        </w:rPr>
        <w:t xml:space="preserve"> </w:t>
      </w:r>
      <w:r w:rsidRPr="00E61FCC">
        <w:rPr>
          <w:sz w:val="22"/>
          <w:szCs w:val="22"/>
        </w:rPr>
        <w:t>вредоносные</w:t>
      </w:r>
      <w:r w:rsidRPr="00E61FCC">
        <w:rPr>
          <w:spacing w:val="-4"/>
          <w:sz w:val="22"/>
          <w:szCs w:val="22"/>
        </w:rPr>
        <w:t xml:space="preserve"> </w:t>
      </w:r>
      <w:r w:rsidRPr="00E61FCC">
        <w:rPr>
          <w:sz w:val="22"/>
          <w:szCs w:val="22"/>
        </w:rPr>
        <w:t>программы.</w:t>
      </w:r>
      <w:r w:rsidRPr="00E61FCC">
        <w:rPr>
          <w:spacing w:val="-7"/>
          <w:sz w:val="22"/>
          <w:szCs w:val="22"/>
        </w:rPr>
        <w:t xml:space="preserve"> </w:t>
      </w:r>
      <w:r w:rsidRPr="00E61FCC">
        <w:rPr>
          <w:sz w:val="22"/>
          <w:szCs w:val="22"/>
        </w:rPr>
        <w:t>Программы</w:t>
      </w:r>
      <w:r w:rsidRPr="00E61FCC">
        <w:rPr>
          <w:spacing w:val="-8"/>
          <w:sz w:val="22"/>
          <w:szCs w:val="22"/>
        </w:rPr>
        <w:t xml:space="preserve"> </w:t>
      </w:r>
      <w:r w:rsidRPr="00E61FCC">
        <w:rPr>
          <w:sz w:val="22"/>
          <w:szCs w:val="22"/>
        </w:rPr>
        <w:t>для</w:t>
      </w:r>
      <w:r w:rsidRPr="00E61FCC">
        <w:rPr>
          <w:spacing w:val="-8"/>
          <w:sz w:val="22"/>
          <w:szCs w:val="22"/>
        </w:rPr>
        <w:t xml:space="preserve"> </w:t>
      </w:r>
      <w:r w:rsidRPr="00E61FCC">
        <w:rPr>
          <w:sz w:val="22"/>
          <w:szCs w:val="22"/>
        </w:rPr>
        <w:t>защиты</w:t>
      </w:r>
      <w:r w:rsidRPr="00E61FCC">
        <w:rPr>
          <w:spacing w:val="-7"/>
          <w:sz w:val="22"/>
          <w:szCs w:val="22"/>
        </w:rPr>
        <w:t xml:space="preserve"> </w:t>
      </w:r>
      <w:r w:rsidRPr="00E61FCC">
        <w:rPr>
          <w:sz w:val="22"/>
          <w:szCs w:val="22"/>
        </w:rPr>
        <w:t>от</w:t>
      </w:r>
      <w:r w:rsidRPr="00E61FCC">
        <w:rPr>
          <w:spacing w:val="-8"/>
          <w:sz w:val="22"/>
          <w:szCs w:val="22"/>
        </w:rPr>
        <w:t xml:space="preserve"> </w:t>
      </w:r>
      <w:r w:rsidRPr="00E61FCC">
        <w:rPr>
          <w:spacing w:val="-2"/>
          <w:sz w:val="22"/>
          <w:szCs w:val="22"/>
        </w:rPr>
        <w:t>вирусов.</w:t>
      </w:r>
    </w:p>
    <w:p w14:paraId="3966757F" w14:textId="77777777" w:rsidR="00FA124F" w:rsidRPr="00E61FCC" w:rsidRDefault="003B164C">
      <w:pPr>
        <w:pStyle w:val="2"/>
        <w:spacing w:before="22"/>
        <w:ind w:left="601"/>
        <w:rPr>
          <w:sz w:val="22"/>
          <w:szCs w:val="22"/>
        </w:rPr>
      </w:pPr>
      <w:r w:rsidRPr="00E61FCC">
        <w:rPr>
          <w:spacing w:val="-2"/>
          <w:sz w:val="22"/>
          <w:szCs w:val="22"/>
        </w:rPr>
        <w:t>Компьютерные</w:t>
      </w:r>
      <w:r w:rsidRPr="00E61FCC">
        <w:rPr>
          <w:spacing w:val="7"/>
          <w:sz w:val="22"/>
          <w:szCs w:val="22"/>
        </w:rPr>
        <w:t xml:space="preserve"> </w:t>
      </w:r>
      <w:r w:rsidRPr="00E61FCC">
        <w:rPr>
          <w:spacing w:val="-4"/>
          <w:sz w:val="22"/>
          <w:szCs w:val="22"/>
        </w:rPr>
        <w:t>сети</w:t>
      </w:r>
    </w:p>
    <w:p w14:paraId="2AB6557E" w14:textId="77777777" w:rsidR="00FA124F" w:rsidRPr="00E61FCC" w:rsidRDefault="003B164C">
      <w:pPr>
        <w:pStyle w:val="a3"/>
        <w:spacing w:before="25" w:line="264" w:lineRule="auto"/>
        <w:ind w:right="135" w:firstLine="599"/>
        <w:rPr>
          <w:sz w:val="22"/>
          <w:szCs w:val="22"/>
        </w:rPr>
      </w:pPr>
      <w:r w:rsidRPr="00E61FCC">
        <w:rPr>
          <w:sz w:val="22"/>
          <w:szCs w:val="22"/>
        </w:rPr>
        <w:t>Объединение компьютеров в сеть. Сеть Интернет. Веб-страница, веб-сайт. Структура адресов веб- ресурсов. Браузер. Поисковые системы. Поиск информации по ключевым словам и по изображению. Достоверность информации, полученной из Интернета.</w:t>
      </w:r>
    </w:p>
    <w:p w14:paraId="2FFA79C6" w14:textId="77777777" w:rsidR="00FA124F" w:rsidRPr="00E61FCC" w:rsidRDefault="003B164C">
      <w:pPr>
        <w:pStyle w:val="a3"/>
        <w:spacing w:line="229" w:lineRule="exact"/>
        <w:ind w:left="601"/>
        <w:rPr>
          <w:sz w:val="22"/>
          <w:szCs w:val="22"/>
        </w:rPr>
      </w:pPr>
      <w:r w:rsidRPr="00E61FCC">
        <w:rPr>
          <w:spacing w:val="-2"/>
          <w:sz w:val="22"/>
          <w:szCs w:val="22"/>
        </w:rPr>
        <w:t>Современные</w:t>
      </w:r>
      <w:r w:rsidRPr="00E61FCC">
        <w:rPr>
          <w:spacing w:val="12"/>
          <w:sz w:val="22"/>
          <w:szCs w:val="22"/>
        </w:rPr>
        <w:t xml:space="preserve"> </w:t>
      </w:r>
      <w:r w:rsidRPr="00E61FCC">
        <w:rPr>
          <w:spacing w:val="-2"/>
          <w:sz w:val="22"/>
          <w:szCs w:val="22"/>
        </w:rPr>
        <w:t>сервисы</w:t>
      </w:r>
      <w:r w:rsidRPr="00E61FCC">
        <w:rPr>
          <w:spacing w:val="13"/>
          <w:sz w:val="22"/>
          <w:szCs w:val="22"/>
        </w:rPr>
        <w:t xml:space="preserve"> </w:t>
      </w:r>
      <w:r w:rsidRPr="00E61FCC">
        <w:rPr>
          <w:spacing w:val="-2"/>
          <w:sz w:val="22"/>
          <w:szCs w:val="22"/>
        </w:rPr>
        <w:t>интернет-коммуникаций.</w:t>
      </w:r>
    </w:p>
    <w:p w14:paraId="371E60D8" w14:textId="77777777" w:rsidR="00FA124F" w:rsidRPr="00E61FCC" w:rsidRDefault="00FA124F">
      <w:pPr>
        <w:pStyle w:val="a3"/>
        <w:spacing w:line="229" w:lineRule="exact"/>
        <w:rPr>
          <w:sz w:val="22"/>
          <w:szCs w:val="22"/>
        </w:rPr>
        <w:sectPr w:rsidR="00FA124F" w:rsidRPr="00E61FCC">
          <w:pgSz w:w="11910" w:h="16390"/>
          <w:pgMar w:top="1060" w:right="708" w:bottom="900" w:left="1700" w:header="0" w:footer="713" w:gutter="0"/>
          <w:cols w:space="720"/>
        </w:sectPr>
      </w:pPr>
    </w:p>
    <w:p w14:paraId="237615FD" w14:textId="77777777" w:rsidR="00FA124F" w:rsidRPr="00E61FCC" w:rsidRDefault="003B164C">
      <w:pPr>
        <w:pStyle w:val="a3"/>
        <w:spacing w:before="71" w:line="266" w:lineRule="auto"/>
        <w:ind w:firstLine="599"/>
        <w:jc w:val="left"/>
        <w:rPr>
          <w:sz w:val="22"/>
          <w:szCs w:val="22"/>
        </w:rPr>
      </w:pPr>
      <w:r w:rsidRPr="00E61FCC">
        <w:rPr>
          <w:sz w:val="22"/>
          <w:szCs w:val="22"/>
        </w:rPr>
        <w:lastRenderedPageBreak/>
        <w:t>Сетевой этикет, базовые нормы информационной этики и права при работе в Интернете. Стратегии безопасного поведения в Интернете.</w:t>
      </w:r>
    </w:p>
    <w:p w14:paraId="04364462" w14:textId="77777777" w:rsidR="00FA124F" w:rsidRPr="00E61FCC" w:rsidRDefault="003B164C">
      <w:pPr>
        <w:pStyle w:val="2"/>
        <w:spacing w:line="266" w:lineRule="auto"/>
        <w:ind w:right="4624"/>
        <w:jc w:val="left"/>
        <w:rPr>
          <w:sz w:val="22"/>
          <w:szCs w:val="22"/>
        </w:rPr>
      </w:pPr>
      <w:r w:rsidRPr="00E61FCC">
        <w:rPr>
          <w:sz w:val="22"/>
          <w:szCs w:val="22"/>
        </w:rPr>
        <w:t>Теоретические основы информатики Информация</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информационные</w:t>
      </w:r>
      <w:r w:rsidRPr="00E61FCC">
        <w:rPr>
          <w:spacing w:val="-13"/>
          <w:sz w:val="22"/>
          <w:szCs w:val="22"/>
        </w:rPr>
        <w:t xml:space="preserve"> </w:t>
      </w:r>
      <w:r w:rsidRPr="00E61FCC">
        <w:rPr>
          <w:sz w:val="22"/>
          <w:szCs w:val="22"/>
        </w:rPr>
        <w:t>процессы</w:t>
      </w:r>
    </w:p>
    <w:p w14:paraId="30EA234B" w14:textId="77777777" w:rsidR="00FA124F" w:rsidRPr="00E61FCC" w:rsidRDefault="003B164C">
      <w:pPr>
        <w:pStyle w:val="a3"/>
        <w:spacing w:line="226" w:lineRule="exact"/>
        <w:ind w:left="602"/>
        <w:jc w:val="left"/>
        <w:rPr>
          <w:sz w:val="22"/>
          <w:szCs w:val="22"/>
        </w:rPr>
      </w:pPr>
      <w:r w:rsidRPr="00E61FCC">
        <w:rPr>
          <w:sz w:val="22"/>
          <w:szCs w:val="22"/>
        </w:rPr>
        <w:t>Информация</w:t>
      </w:r>
      <w:r w:rsidRPr="00E61FCC">
        <w:rPr>
          <w:spacing w:val="-7"/>
          <w:sz w:val="22"/>
          <w:szCs w:val="22"/>
        </w:rPr>
        <w:t xml:space="preserve"> </w:t>
      </w:r>
      <w:r w:rsidRPr="00E61FCC">
        <w:rPr>
          <w:sz w:val="22"/>
          <w:szCs w:val="22"/>
        </w:rPr>
        <w:t>–</w:t>
      </w:r>
      <w:r w:rsidRPr="00E61FCC">
        <w:rPr>
          <w:spacing w:val="-7"/>
          <w:sz w:val="22"/>
          <w:szCs w:val="22"/>
        </w:rPr>
        <w:t xml:space="preserve"> </w:t>
      </w:r>
      <w:r w:rsidRPr="00E61FCC">
        <w:rPr>
          <w:sz w:val="22"/>
          <w:szCs w:val="22"/>
        </w:rPr>
        <w:t>одно</w:t>
      </w:r>
      <w:r w:rsidRPr="00E61FCC">
        <w:rPr>
          <w:spacing w:val="-5"/>
          <w:sz w:val="22"/>
          <w:szCs w:val="22"/>
        </w:rPr>
        <w:t xml:space="preserve"> </w:t>
      </w:r>
      <w:r w:rsidRPr="00E61FCC">
        <w:rPr>
          <w:sz w:val="22"/>
          <w:szCs w:val="22"/>
        </w:rPr>
        <w:t>из</w:t>
      </w:r>
      <w:r w:rsidRPr="00E61FCC">
        <w:rPr>
          <w:spacing w:val="-8"/>
          <w:sz w:val="22"/>
          <w:szCs w:val="22"/>
        </w:rPr>
        <w:t xml:space="preserve"> </w:t>
      </w:r>
      <w:r w:rsidRPr="00E61FCC">
        <w:rPr>
          <w:sz w:val="22"/>
          <w:szCs w:val="22"/>
        </w:rPr>
        <w:t>основных</w:t>
      </w:r>
      <w:r w:rsidRPr="00E61FCC">
        <w:rPr>
          <w:spacing w:val="-7"/>
          <w:sz w:val="22"/>
          <w:szCs w:val="22"/>
        </w:rPr>
        <w:t xml:space="preserve"> </w:t>
      </w:r>
      <w:r w:rsidRPr="00E61FCC">
        <w:rPr>
          <w:sz w:val="22"/>
          <w:szCs w:val="22"/>
        </w:rPr>
        <w:t>понятий</w:t>
      </w:r>
      <w:r w:rsidRPr="00E61FCC">
        <w:rPr>
          <w:spacing w:val="-8"/>
          <w:sz w:val="22"/>
          <w:szCs w:val="22"/>
        </w:rPr>
        <w:t xml:space="preserve"> </w:t>
      </w:r>
      <w:r w:rsidRPr="00E61FCC">
        <w:rPr>
          <w:sz w:val="22"/>
          <w:szCs w:val="22"/>
        </w:rPr>
        <w:t>современной</w:t>
      </w:r>
      <w:r w:rsidRPr="00E61FCC">
        <w:rPr>
          <w:spacing w:val="-7"/>
          <w:sz w:val="22"/>
          <w:szCs w:val="22"/>
        </w:rPr>
        <w:t xml:space="preserve"> </w:t>
      </w:r>
      <w:r w:rsidRPr="00E61FCC">
        <w:rPr>
          <w:spacing w:val="-2"/>
          <w:sz w:val="22"/>
          <w:szCs w:val="22"/>
        </w:rPr>
        <w:t>науки.</w:t>
      </w:r>
    </w:p>
    <w:p w14:paraId="2158B6DC" w14:textId="77777777" w:rsidR="00FA124F" w:rsidRPr="00E61FCC" w:rsidRDefault="003B164C">
      <w:pPr>
        <w:pStyle w:val="a3"/>
        <w:spacing w:before="20" w:line="264" w:lineRule="auto"/>
        <w:ind w:firstLine="599"/>
        <w:jc w:val="left"/>
        <w:rPr>
          <w:sz w:val="22"/>
          <w:szCs w:val="22"/>
        </w:rPr>
      </w:pPr>
      <w:r w:rsidRPr="00E61FCC">
        <w:rPr>
          <w:sz w:val="22"/>
          <w:szCs w:val="22"/>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636BDBC1" w14:textId="77777777" w:rsidR="00FA124F" w:rsidRPr="00E61FCC" w:rsidRDefault="003B164C">
      <w:pPr>
        <w:pStyle w:val="a3"/>
        <w:spacing w:line="266" w:lineRule="auto"/>
        <w:ind w:firstLine="599"/>
        <w:jc w:val="left"/>
        <w:rPr>
          <w:sz w:val="22"/>
          <w:szCs w:val="22"/>
        </w:rPr>
      </w:pPr>
      <w:r w:rsidRPr="00E61FCC">
        <w:rPr>
          <w:sz w:val="22"/>
          <w:szCs w:val="22"/>
        </w:rPr>
        <w:t>Дискретность</w:t>
      </w:r>
      <w:r w:rsidRPr="00E61FCC">
        <w:rPr>
          <w:spacing w:val="40"/>
          <w:sz w:val="22"/>
          <w:szCs w:val="22"/>
        </w:rPr>
        <w:t xml:space="preserve"> </w:t>
      </w:r>
      <w:r w:rsidRPr="00E61FCC">
        <w:rPr>
          <w:sz w:val="22"/>
          <w:szCs w:val="22"/>
        </w:rPr>
        <w:t>данных.</w:t>
      </w:r>
      <w:r w:rsidRPr="00E61FCC">
        <w:rPr>
          <w:spacing w:val="40"/>
          <w:sz w:val="22"/>
          <w:szCs w:val="22"/>
        </w:rPr>
        <w:t xml:space="preserve"> </w:t>
      </w:r>
      <w:r w:rsidRPr="00E61FCC">
        <w:rPr>
          <w:sz w:val="22"/>
          <w:szCs w:val="22"/>
        </w:rPr>
        <w:t>Возможность</w:t>
      </w:r>
      <w:r w:rsidRPr="00E61FCC">
        <w:rPr>
          <w:spacing w:val="40"/>
          <w:sz w:val="22"/>
          <w:szCs w:val="22"/>
        </w:rPr>
        <w:t xml:space="preserve"> </w:t>
      </w:r>
      <w:r w:rsidRPr="00E61FCC">
        <w:rPr>
          <w:sz w:val="22"/>
          <w:szCs w:val="22"/>
        </w:rPr>
        <w:t>описания</w:t>
      </w:r>
      <w:r w:rsidRPr="00E61FCC">
        <w:rPr>
          <w:spacing w:val="40"/>
          <w:sz w:val="22"/>
          <w:szCs w:val="22"/>
        </w:rPr>
        <w:t xml:space="preserve"> </w:t>
      </w:r>
      <w:r w:rsidRPr="00E61FCC">
        <w:rPr>
          <w:sz w:val="22"/>
          <w:szCs w:val="22"/>
        </w:rPr>
        <w:t>непрерывных</w:t>
      </w:r>
      <w:r w:rsidRPr="00E61FCC">
        <w:rPr>
          <w:spacing w:val="40"/>
          <w:sz w:val="22"/>
          <w:szCs w:val="22"/>
        </w:rPr>
        <w:t xml:space="preserve"> </w:t>
      </w:r>
      <w:r w:rsidRPr="00E61FCC">
        <w:rPr>
          <w:sz w:val="22"/>
          <w:szCs w:val="22"/>
        </w:rPr>
        <w:t>объектов</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процессов</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помощью</w:t>
      </w:r>
      <w:r w:rsidRPr="00E61FCC">
        <w:rPr>
          <w:spacing w:val="80"/>
          <w:sz w:val="22"/>
          <w:szCs w:val="22"/>
        </w:rPr>
        <w:t xml:space="preserve"> </w:t>
      </w:r>
      <w:r w:rsidRPr="00E61FCC">
        <w:rPr>
          <w:sz w:val="22"/>
          <w:szCs w:val="22"/>
        </w:rPr>
        <w:t>дискретных данных.</w:t>
      </w:r>
    </w:p>
    <w:p w14:paraId="3BDA600B" w14:textId="77777777" w:rsidR="00FA124F" w:rsidRPr="00E61FCC" w:rsidRDefault="003B164C">
      <w:pPr>
        <w:pStyle w:val="a3"/>
        <w:spacing w:line="266" w:lineRule="auto"/>
        <w:ind w:firstLine="599"/>
        <w:jc w:val="left"/>
        <w:rPr>
          <w:sz w:val="22"/>
          <w:szCs w:val="22"/>
        </w:rPr>
      </w:pPr>
      <w:r w:rsidRPr="00E61FCC">
        <w:rPr>
          <w:sz w:val="22"/>
          <w:szCs w:val="22"/>
        </w:rPr>
        <w:t>Информационные</w:t>
      </w:r>
      <w:r w:rsidRPr="00E61FCC">
        <w:rPr>
          <w:spacing w:val="40"/>
          <w:sz w:val="22"/>
          <w:szCs w:val="22"/>
        </w:rPr>
        <w:t xml:space="preserve"> </w:t>
      </w:r>
      <w:r w:rsidRPr="00E61FCC">
        <w:rPr>
          <w:sz w:val="22"/>
          <w:szCs w:val="22"/>
        </w:rPr>
        <w:t>процессы</w:t>
      </w:r>
      <w:r w:rsidRPr="00E61FCC">
        <w:rPr>
          <w:spacing w:val="40"/>
          <w:sz w:val="22"/>
          <w:szCs w:val="22"/>
        </w:rPr>
        <w:t xml:space="preserve"> </w:t>
      </w:r>
      <w:r w:rsidRPr="00E61FCC">
        <w:rPr>
          <w:sz w:val="22"/>
          <w:szCs w:val="22"/>
        </w:rPr>
        <w:t>–</w:t>
      </w:r>
      <w:r w:rsidRPr="00E61FCC">
        <w:rPr>
          <w:spacing w:val="40"/>
          <w:sz w:val="22"/>
          <w:szCs w:val="22"/>
        </w:rPr>
        <w:t xml:space="preserve"> </w:t>
      </w:r>
      <w:r w:rsidRPr="00E61FCC">
        <w:rPr>
          <w:sz w:val="22"/>
          <w:szCs w:val="22"/>
        </w:rPr>
        <w:t>процессы,</w:t>
      </w:r>
      <w:r w:rsidRPr="00E61FCC">
        <w:rPr>
          <w:spacing w:val="40"/>
          <w:sz w:val="22"/>
          <w:szCs w:val="22"/>
        </w:rPr>
        <w:t xml:space="preserve"> </w:t>
      </w:r>
      <w:r w:rsidRPr="00E61FCC">
        <w:rPr>
          <w:sz w:val="22"/>
          <w:szCs w:val="22"/>
        </w:rPr>
        <w:t>связанные</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хранением,</w:t>
      </w:r>
      <w:r w:rsidRPr="00E61FCC">
        <w:rPr>
          <w:spacing w:val="40"/>
          <w:sz w:val="22"/>
          <w:szCs w:val="22"/>
        </w:rPr>
        <w:t xml:space="preserve"> </w:t>
      </w:r>
      <w:r w:rsidRPr="00E61FCC">
        <w:rPr>
          <w:sz w:val="22"/>
          <w:szCs w:val="22"/>
        </w:rPr>
        <w:t>преобразованием</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 xml:space="preserve">передачей </w:t>
      </w:r>
      <w:r w:rsidRPr="00E61FCC">
        <w:rPr>
          <w:spacing w:val="-2"/>
          <w:sz w:val="22"/>
          <w:szCs w:val="22"/>
        </w:rPr>
        <w:t>данных.</w:t>
      </w:r>
    </w:p>
    <w:p w14:paraId="43A3532C" w14:textId="77777777" w:rsidR="00FA124F" w:rsidRPr="00E61FCC" w:rsidRDefault="003B164C">
      <w:pPr>
        <w:pStyle w:val="2"/>
        <w:spacing w:line="226" w:lineRule="exact"/>
        <w:jc w:val="left"/>
        <w:rPr>
          <w:sz w:val="22"/>
          <w:szCs w:val="22"/>
        </w:rPr>
      </w:pPr>
      <w:r w:rsidRPr="00E61FCC">
        <w:rPr>
          <w:spacing w:val="-2"/>
          <w:sz w:val="22"/>
          <w:szCs w:val="22"/>
        </w:rPr>
        <w:t>Представление</w:t>
      </w:r>
      <w:r w:rsidRPr="00E61FCC">
        <w:rPr>
          <w:spacing w:val="9"/>
          <w:sz w:val="22"/>
          <w:szCs w:val="22"/>
        </w:rPr>
        <w:t xml:space="preserve"> </w:t>
      </w:r>
      <w:r w:rsidRPr="00E61FCC">
        <w:rPr>
          <w:spacing w:val="-2"/>
          <w:sz w:val="22"/>
          <w:szCs w:val="22"/>
        </w:rPr>
        <w:t>информации</w:t>
      </w:r>
    </w:p>
    <w:p w14:paraId="6BBA9C45" w14:textId="77777777" w:rsidR="00FA124F" w:rsidRPr="00E61FCC" w:rsidRDefault="003B164C">
      <w:pPr>
        <w:pStyle w:val="a3"/>
        <w:spacing w:before="16" w:line="264" w:lineRule="auto"/>
        <w:ind w:right="146" w:firstLine="599"/>
        <w:rPr>
          <w:sz w:val="22"/>
          <w:szCs w:val="22"/>
        </w:rPr>
      </w:pPr>
      <w:r w:rsidRPr="00E61FCC">
        <w:rPr>
          <w:sz w:val="22"/>
          <w:szCs w:val="22"/>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7109E25F" w14:textId="77777777" w:rsidR="00FA124F" w:rsidRPr="00E61FCC" w:rsidRDefault="003B164C">
      <w:pPr>
        <w:pStyle w:val="a3"/>
        <w:spacing w:before="2" w:line="264" w:lineRule="auto"/>
        <w:ind w:right="148" w:firstLine="599"/>
        <w:rPr>
          <w:sz w:val="22"/>
          <w:szCs w:val="22"/>
        </w:rPr>
      </w:pPr>
      <w:r w:rsidRPr="00E61FCC">
        <w:rPr>
          <w:sz w:val="22"/>
          <w:szCs w:val="22"/>
        </w:rPr>
        <w:t>Кодирование</w:t>
      </w:r>
      <w:r w:rsidRPr="00E61FCC">
        <w:rPr>
          <w:spacing w:val="-13"/>
          <w:sz w:val="22"/>
          <w:szCs w:val="22"/>
        </w:rPr>
        <w:t xml:space="preserve"> </w:t>
      </w:r>
      <w:r w:rsidRPr="00E61FCC">
        <w:rPr>
          <w:sz w:val="22"/>
          <w:szCs w:val="22"/>
        </w:rPr>
        <w:t>символов</w:t>
      </w:r>
      <w:r w:rsidRPr="00E61FCC">
        <w:rPr>
          <w:spacing w:val="-12"/>
          <w:sz w:val="22"/>
          <w:szCs w:val="22"/>
        </w:rPr>
        <w:t xml:space="preserve"> </w:t>
      </w:r>
      <w:r w:rsidRPr="00E61FCC">
        <w:rPr>
          <w:sz w:val="22"/>
          <w:szCs w:val="22"/>
        </w:rPr>
        <w:t>одного</w:t>
      </w:r>
      <w:r w:rsidRPr="00E61FCC">
        <w:rPr>
          <w:spacing w:val="-13"/>
          <w:sz w:val="22"/>
          <w:szCs w:val="22"/>
        </w:rPr>
        <w:t xml:space="preserve"> </w:t>
      </w:r>
      <w:r w:rsidRPr="00E61FCC">
        <w:rPr>
          <w:sz w:val="22"/>
          <w:szCs w:val="22"/>
        </w:rPr>
        <w:t>алфавита</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помощью</w:t>
      </w:r>
      <w:r w:rsidRPr="00E61FCC">
        <w:rPr>
          <w:spacing w:val="-12"/>
          <w:sz w:val="22"/>
          <w:szCs w:val="22"/>
        </w:rPr>
        <w:t xml:space="preserve"> </w:t>
      </w:r>
      <w:r w:rsidRPr="00E61FCC">
        <w:rPr>
          <w:sz w:val="22"/>
          <w:szCs w:val="22"/>
        </w:rPr>
        <w:t>кодовых</w:t>
      </w:r>
      <w:r w:rsidRPr="00E61FCC">
        <w:rPr>
          <w:spacing w:val="-13"/>
          <w:sz w:val="22"/>
          <w:szCs w:val="22"/>
        </w:rPr>
        <w:t xml:space="preserve"> </w:t>
      </w:r>
      <w:r w:rsidRPr="00E61FCC">
        <w:rPr>
          <w:sz w:val="22"/>
          <w:szCs w:val="22"/>
        </w:rPr>
        <w:t>слов</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другом</w:t>
      </w:r>
      <w:r w:rsidRPr="00E61FCC">
        <w:rPr>
          <w:spacing w:val="-12"/>
          <w:sz w:val="22"/>
          <w:szCs w:val="22"/>
        </w:rPr>
        <w:t xml:space="preserve"> </w:t>
      </w:r>
      <w:r w:rsidRPr="00E61FCC">
        <w:rPr>
          <w:sz w:val="22"/>
          <w:szCs w:val="22"/>
        </w:rPr>
        <w:t>алфавите,</w:t>
      </w:r>
      <w:r w:rsidRPr="00E61FCC">
        <w:rPr>
          <w:spacing w:val="-13"/>
          <w:sz w:val="22"/>
          <w:szCs w:val="22"/>
        </w:rPr>
        <w:t xml:space="preserve"> </w:t>
      </w:r>
      <w:r w:rsidRPr="00E61FCC">
        <w:rPr>
          <w:sz w:val="22"/>
          <w:szCs w:val="22"/>
        </w:rPr>
        <w:t>кодовая</w:t>
      </w:r>
      <w:r w:rsidRPr="00E61FCC">
        <w:rPr>
          <w:spacing w:val="-12"/>
          <w:sz w:val="22"/>
          <w:szCs w:val="22"/>
        </w:rPr>
        <w:t xml:space="preserve"> </w:t>
      </w:r>
      <w:r w:rsidRPr="00E61FCC">
        <w:rPr>
          <w:sz w:val="22"/>
          <w:szCs w:val="22"/>
        </w:rPr>
        <w:t xml:space="preserve">таблица, </w:t>
      </w:r>
      <w:r w:rsidRPr="00E61FCC">
        <w:rPr>
          <w:spacing w:val="-2"/>
          <w:sz w:val="22"/>
          <w:szCs w:val="22"/>
        </w:rPr>
        <w:t>декодирование.</w:t>
      </w:r>
    </w:p>
    <w:p w14:paraId="233E5884" w14:textId="77777777" w:rsidR="00FA124F" w:rsidRPr="00E61FCC" w:rsidRDefault="003B164C">
      <w:pPr>
        <w:pStyle w:val="a3"/>
        <w:ind w:left="602"/>
        <w:rPr>
          <w:sz w:val="22"/>
          <w:szCs w:val="22"/>
        </w:rPr>
      </w:pPr>
      <w:r w:rsidRPr="00E61FCC">
        <w:rPr>
          <w:sz w:val="22"/>
          <w:szCs w:val="22"/>
        </w:rPr>
        <w:t>Двоичный</w:t>
      </w:r>
      <w:r w:rsidRPr="00E61FCC">
        <w:rPr>
          <w:spacing w:val="-8"/>
          <w:sz w:val="22"/>
          <w:szCs w:val="22"/>
        </w:rPr>
        <w:t xml:space="preserve"> </w:t>
      </w:r>
      <w:r w:rsidRPr="00E61FCC">
        <w:rPr>
          <w:sz w:val="22"/>
          <w:szCs w:val="22"/>
        </w:rPr>
        <w:t>код.</w:t>
      </w:r>
      <w:r w:rsidRPr="00E61FCC">
        <w:rPr>
          <w:spacing w:val="-7"/>
          <w:sz w:val="22"/>
          <w:szCs w:val="22"/>
        </w:rPr>
        <w:t xml:space="preserve"> </w:t>
      </w:r>
      <w:r w:rsidRPr="00E61FCC">
        <w:rPr>
          <w:sz w:val="22"/>
          <w:szCs w:val="22"/>
        </w:rPr>
        <w:t>Представление</w:t>
      </w:r>
      <w:r w:rsidRPr="00E61FCC">
        <w:rPr>
          <w:spacing w:val="-7"/>
          <w:sz w:val="22"/>
          <w:szCs w:val="22"/>
        </w:rPr>
        <w:t xml:space="preserve"> </w:t>
      </w:r>
      <w:r w:rsidRPr="00E61FCC">
        <w:rPr>
          <w:sz w:val="22"/>
          <w:szCs w:val="22"/>
        </w:rPr>
        <w:t>данных</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компьютере</w:t>
      </w:r>
      <w:r w:rsidRPr="00E61FCC">
        <w:rPr>
          <w:spacing w:val="-7"/>
          <w:sz w:val="22"/>
          <w:szCs w:val="22"/>
        </w:rPr>
        <w:t xml:space="preserve"> </w:t>
      </w:r>
      <w:r w:rsidRPr="00E61FCC">
        <w:rPr>
          <w:sz w:val="22"/>
          <w:szCs w:val="22"/>
        </w:rPr>
        <w:t>как</w:t>
      </w:r>
      <w:r w:rsidRPr="00E61FCC">
        <w:rPr>
          <w:spacing w:val="-6"/>
          <w:sz w:val="22"/>
          <w:szCs w:val="22"/>
        </w:rPr>
        <w:t xml:space="preserve"> </w:t>
      </w:r>
      <w:r w:rsidRPr="00E61FCC">
        <w:rPr>
          <w:sz w:val="22"/>
          <w:szCs w:val="22"/>
        </w:rPr>
        <w:t>текстов</w:t>
      </w:r>
      <w:r w:rsidRPr="00E61FCC">
        <w:rPr>
          <w:spacing w:val="-8"/>
          <w:sz w:val="22"/>
          <w:szCs w:val="22"/>
        </w:rPr>
        <w:t xml:space="preserve"> </w:t>
      </w:r>
      <w:r w:rsidRPr="00E61FCC">
        <w:rPr>
          <w:sz w:val="22"/>
          <w:szCs w:val="22"/>
        </w:rPr>
        <w:t>в</w:t>
      </w:r>
      <w:r w:rsidRPr="00E61FCC">
        <w:rPr>
          <w:spacing w:val="-5"/>
          <w:sz w:val="22"/>
          <w:szCs w:val="22"/>
        </w:rPr>
        <w:t xml:space="preserve"> </w:t>
      </w:r>
      <w:r w:rsidRPr="00E61FCC">
        <w:rPr>
          <w:sz w:val="22"/>
          <w:szCs w:val="22"/>
        </w:rPr>
        <w:t>двоичном</w:t>
      </w:r>
      <w:r w:rsidRPr="00E61FCC">
        <w:rPr>
          <w:spacing w:val="-6"/>
          <w:sz w:val="22"/>
          <w:szCs w:val="22"/>
        </w:rPr>
        <w:t xml:space="preserve"> </w:t>
      </w:r>
      <w:r w:rsidRPr="00E61FCC">
        <w:rPr>
          <w:spacing w:val="-2"/>
          <w:sz w:val="22"/>
          <w:szCs w:val="22"/>
        </w:rPr>
        <w:t>алфавите.</w:t>
      </w:r>
    </w:p>
    <w:p w14:paraId="29D67920" w14:textId="77777777" w:rsidR="00FA124F" w:rsidRPr="00E61FCC" w:rsidRDefault="003B164C">
      <w:pPr>
        <w:pStyle w:val="a3"/>
        <w:spacing w:before="22" w:line="266" w:lineRule="auto"/>
        <w:ind w:right="139" w:firstLine="599"/>
        <w:rPr>
          <w:sz w:val="22"/>
          <w:szCs w:val="22"/>
        </w:rPr>
      </w:pPr>
      <w:r w:rsidRPr="00E61FCC">
        <w:rPr>
          <w:sz w:val="22"/>
          <w:szCs w:val="22"/>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23F18ACE" w14:textId="77777777" w:rsidR="00FA124F" w:rsidRPr="00E61FCC" w:rsidRDefault="003B164C">
      <w:pPr>
        <w:pStyle w:val="a3"/>
        <w:spacing w:line="226" w:lineRule="exact"/>
        <w:ind w:left="602"/>
        <w:rPr>
          <w:sz w:val="22"/>
          <w:szCs w:val="22"/>
        </w:rPr>
      </w:pPr>
      <w:r w:rsidRPr="00E61FCC">
        <w:rPr>
          <w:sz w:val="22"/>
          <w:szCs w:val="22"/>
        </w:rPr>
        <w:t>Скорость</w:t>
      </w:r>
      <w:r w:rsidRPr="00E61FCC">
        <w:rPr>
          <w:spacing w:val="-10"/>
          <w:sz w:val="22"/>
          <w:szCs w:val="22"/>
        </w:rPr>
        <w:t xml:space="preserve"> </w:t>
      </w:r>
      <w:r w:rsidRPr="00E61FCC">
        <w:rPr>
          <w:sz w:val="22"/>
          <w:szCs w:val="22"/>
        </w:rPr>
        <w:t>передачи</w:t>
      </w:r>
      <w:r w:rsidRPr="00E61FCC">
        <w:rPr>
          <w:spacing w:val="-9"/>
          <w:sz w:val="22"/>
          <w:szCs w:val="22"/>
        </w:rPr>
        <w:t xml:space="preserve"> </w:t>
      </w:r>
      <w:r w:rsidRPr="00E61FCC">
        <w:rPr>
          <w:sz w:val="22"/>
          <w:szCs w:val="22"/>
        </w:rPr>
        <w:t>данных.</w:t>
      </w:r>
      <w:r w:rsidRPr="00E61FCC">
        <w:rPr>
          <w:spacing w:val="-9"/>
          <w:sz w:val="22"/>
          <w:szCs w:val="22"/>
        </w:rPr>
        <w:t xml:space="preserve"> </w:t>
      </w:r>
      <w:r w:rsidRPr="00E61FCC">
        <w:rPr>
          <w:sz w:val="22"/>
          <w:szCs w:val="22"/>
        </w:rPr>
        <w:t>Единицы</w:t>
      </w:r>
      <w:r w:rsidRPr="00E61FCC">
        <w:rPr>
          <w:spacing w:val="-10"/>
          <w:sz w:val="22"/>
          <w:szCs w:val="22"/>
        </w:rPr>
        <w:t xml:space="preserve"> </w:t>
      </w:r>
      <w:r w:rsidRPr="00E61FCC">
        <w:rPr>
          <w:sz w:val="22"/>
          <w:szCs w:val="22"/>
        </w:rPr>
        <w:t>скорости</w:t>
      </w:r>
      <w:r w:rsidRPr="00E61FCC">
        <w:rPr>
          <w:spacing w:val="-11"/>
          <w:sz w:val="22"/>
          <w:szCs w:val="22"/>
        </w:rPr>
        <w:t xml:space="preserve"> </w:t>
      </w:r>
      <w:r w:rsidRPr="00E61FCC">
        <w:rPr>
          <w:sz w:val="22"/>
          <w:szCs w:val="22"/>
        </w:rPr>
        <w:t>передачи</w:t>
      </w:r>
      <w:r w:rsidRPr="00E61FCC">
        <w:rPr>
          <w:spacing w:val="-9"/>
          <w:sz w:val="22"/>
          <w:szCs w:val="22"/>
        </w:rPr>
        <w:t xml:space="preserve"> </w:t>
      </w:r>
      <w:r w:rsidRPr="00E61FCC">
        <w:rPr>
          <w:spacing w:val="-2"/>
          <w:sz w:val="22"/>
          <w:szCs w:val="22"/>
        </w:rPr>
        <w:t>данных.</w:t>
      </w:r>
    </w:p>
    <w:p w14:paraId="0466D3EF" w14:textId="77777777" w:rsidR="00FA124F" w:rsidRPr="00E61FCC" w:rsidRDefault="003B164C">
      <w:pPr>
        <w:pStyle w:val="a3"/>
        <w:spacing w:before="22" w:line="264" w:lineRule="auto"/>
        <w:ind w:right="141" w:firstLine="599"/>
        <w:rPr>
          <w:sz w:val="22"/>
          <w:szCs w:val="22"/>
        </w:rPr>
      </w:pPr>
      <w:r w:rsidRPr="00E61FCC">
        <w:rPr>
          <w:sz w:val="22"/>
          <w:szCs w:val="22"/>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77DD3C28" w14:textId="77777777" w:rsidR="00FA124F" w:rsidRPr="00E61FCC" w:rsidRDefault="003B164C">
      <w:pPr>
        <w:pStyle w:val="a3"/>
        <w:spacing w:before="2"/>
        <w:ind w:left="602"/>
        <w:rPr>
          <w:sz w:val="22"/>
          <w:szCs w:val="22"/>
        </w:rPr>
      </w:pPr>
      <w:r w:rsidRPr="00E61FCC">
        <w:rPr>
          <w:sz w:val="22"/>
          <w:szCs w:val="22"/>
        </w:rPr>
        <w:t>Искажение</w:t>
      </w:r>
      <w:r w:rsidRPr="00E61FCC">
        <w:rPr>
          <w:spacing w:val="-8"/>
          <w:sz w:val="22"/>
          <w:szCs w:val="22"/>
        </w:rPr>
        <w:t xml:space="preserve"> </w:t>
      </w:r>
      <w:r w:rsidRPr="00E61FCC">
        <w:rPr>
          <w:sz w:val="22"/>
          <w:szCs w:val="22"/>
        </w:rPr>
        <w:t>информации</w:t>
      </w:r>
      <w:r w:rsidRPr="00E61FCC">
        <w:rPr>
          <w:spacing w:val="-9"/>
          <w:sz w:val="22"/>
          <w:szCs w:val="22"/>
        </w:rPr>
        <w:t xml:space="preserve"> </w:t>
      </w:r>
      <w:r w:rsidRPr="00E61FCC">
        <w:rPr>
          <w:sz w:val="22"/>
          <w:szCs w:val="22"/>
        </w:rPr>
        <w:t>при</w:t>
      </w:r>
      <w:r w:rsidRPr="00E61FCC">
        <w:rPr>
          <w:spacing w:val="-9"/>
          <w:sz w:val="22"/>
          <w:szCs w:val="22"/>
        </w:rPr>
        <w:t xml:space="preserve"> </w:t>
      </w:r>
      <w:r w:rsidRPr="00E61FCC">
        <w:rPr>
          <w:spacing w:val="-2"/>
          <w:sz w:val="22"/>
          <w:szCs w:val="22"/>
        </w:rPr>
        <w:t>передаче.</w:t>
      </w:r>
    </w:p>
    <w:p w14:paraId="7D59BD8B" w14:textId="77777777" w:rsidR="00FA124F" w:rsidRPr="00E61FCC" w:rsidRDefault="003B164C">
      <w:pPr>
        <w:pStyle w:val="a3"/>
        <w:spacing w:before="22" w:line="266" w:lineRule="auto"/>
        <w:ind w:left="602" w:right="344"/>
        <w:rPr>
          <w:sz w:val="22"/>
          <w:szCs w:val="22"/>
        </w:rPr>
      </w:pPr>
      <w:r w:rsidRPr="00E61FCC">
        <w:rPr>
          <w:sz w:val="22"/>
          <w:szCs w:val="22"/>
        </w:rPr>
        <w:t>Общее</w:t>
      </w:r>
      <w:r w:rsidRPr="00E61FCC">
        <w:rPr>
          <w:spacing w:val="-5"/>
          <w:sz w:val="22"/>
          <w:szCs w:val="22"/>
        </w:rPr>
        <w:t xml:space="preserve"> </w:t>
      </w:r>
      <w:r w:rsidRPr="00E61FCC">
        <w:rPr>
          <w:sz w:val="22"/>
          <w:szCs w:val="22"/>
        </w:rPr>
        <w:t>представление</w:t>
      </w:r>
      <w:r w:rsidRPr="00E61FCC">
        <w:rPr>
          <w:spacing w:val="-5"/>
          <w:sz w:val="22"/>
          <w:szCs w:val="22"/>
        </w:rPr>
        <w:t xml:space="preserve"> </w:t>
      </w:r>
      <w:r w:rsidRPr="00E61FCC">
        <w:rPr>
          <w:sz w:val="22"/>
          <w:szCs w:val="22"/>
        </w:rPr>
        <w:t>о</w:t>
      </w:r>
      <w:r w:rsidRPr="00E61FCC">
        <w:rPr>
          <w:spacing w:val="-4"/>
          <w:sz w:val="22"/>
          <w:szCs w:val="22"/>
        </w:rPr>
        <w:t xml:space="preserve"> </w:t>
      </w:r>
      <w:r w:rsidRPr="00E61FCC">
        <w:rPr>
          <w:sz w:val="22"/>
          <w:szCs w:val="22"/>
        </w:rPr>
        <w:t>цифровом</w:t>
      </w:r>
      <w:r w:rsidRPr="00E61FCC">
        <w:rPr>
          <w:spacing w:val="-4"/>
          <w:sz w:val="22"/>
          <w:szCs w:val="22"/>
        </w:rPr>
        <w:t xml:space="preserve"> </w:t>
      </w:r>
      <w:r w:rsidRPr="00E61FCC">
        <w:rPr>
          <w:sz w:val="22"/>
          <w:szCs w:val="22"/>
        </w:rPr>
        <w:t>представлении</w:t>
      </w:r>
      <w:r w:rsidRPr="00E61FCC">
        <w:rPr>
          <w:spacing w:val="-6"/>
          <w:sz w:val="22"/>
          <w:szCs w:val="22"/>
        </w:rPr>
        <w:t xml:space="preserve"> </w:t>
      </w:r>
      <w:r w:rsidRPr="00E61FCC">
        <w:rPr>
          <w:sz w:val="22"/>
          <w:szCs w:val="22"/>
        </w:rPr>
        <w:t>аудиовизуальных</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других</w:t>
      </w:r>
      <w:r w:rsidRPr="00E61FCC">
        <w:rPr>
          <w:spacing w:val="-4"/>
          <w:sz w:val="22"/>
          <w:szCs w:val="22"/>
        </w:rPr>
        <w:t xml:space="preserve"> </w:t>
      </w:r>
      <w:r w:rsidRPr="00E61FCC">
        <w:rPr>
          <w:sz w:val="22"/>
          <w:szCs w:val="22"/>
        </w:rPr>
        <w:t>непрерывных</w:t>
      </w:r>
      <w:r w:rsidRPr="00E61FCC">
        <w:rPr>
          <w:spacing w:val="-4"/>
          <w:sz w:val="22"/>
          <w:szCs w:val="22"/>
        </w:rPr>
        <w:t xml:space="preserve"> </w:t>
      </w:r>
      <w:r w:rsidRPr="00E61FCC">
        <w:rPr>
          <w:sz w:val="22"/>
          <w:szCs w:val="22"/>
        </w:rPr>
        <w:t>данных. Кодирование цвета. Цветовые модели. Модель RGB. Глубина кодирования. Палитра.</w:t>
      </w:r>
    </w:p>
    <w:p w14:paraId="76C976CD" w14:textId="77777777" w:rsidR="00FA124F" w:rsidRPr="00E61FCC" w:rsidRDefault="003B164C">
      <w:pPr>
        <w:pStyle w:val="a3"/>
        <w:spacing w:line="264" w:lineRule="auto"/>
        <w:ind w:firstLine="599"/>
        <w:jc w:val="left"/>
        <w:rPr>
          <w:sz w:val="22"/>
          <w:szCs w:val="22"/>
        </w:rPr>
      </w:pPr>
      <w:r w:rsidRPr="00E61FCC">
        <w:rPr>
          <w:sz w:val="22"/>
          <w:szCs w:val="22"/>
        </w:rPr>
        <w:t>Растровое</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векторное</w:t>
      </w:r>
      <w:r w:rsidRPr="00E61FCC">
        <w:rPr>
          <w:spacing w:val="40"/>
          <w:sz w:val="22"/>
          <w:szCs w:val="22"/>
        </w:rPr>
        <w:t xml:space="preserve"> </w:t>
      </w:r>
      <w:r w:rsidRPr="00E61FCC">
        <w:rPr>
          <w:sz w:val="22"/>
          <w:szCs w:val="22"/>
        </w:rPr>
        <w:t>представление</w:t>
      </w:r>
      <w:r w:rsidRPr="00E61FCC">
        <w:rPr>
          <w:spacing w:val="40"/>
          <w:sz w:val="22"/>
          <w:szCs w:val="22"/>
        </w:rPr>
        <w:t xml:space="preserve"> </w:t>
      </w:r>
      <w:r w:rsidRPr="00E61FCC">
        <w:rPr>
          <w:sz w:val="22"/>
          <w:szCs w:val="22"/>
        </w:rPr>
        <w:t>изображений.</w:t>
      </w:r>
      <w:r w:rsidRPr="00E61FCC">
        <w:rPr>
          <w:spacing w:val="40"/>
          <w:sz w:val="22"/>
          <w:szCs w:val="22"/>
        </w:rPr>
        <w:t xml:space="preserve"> </w:t>
      </w:r>
      <w:r w:rsidRPr="00E61FCC">
        <w:rPr>
          <w:sz w:val="22"/>
          <w:szCs w:val="22"/>
        </w:rPr>
        <w:t>Пиксель.</w:t>
      </w:r>
      <w:r w:rsidRPr="00E61FCC">
        <w:rPr>
          <w:spacing w:val="40"/>
          <w:sz w:val="22"/>
          <w:szCs w:val="22"/>
        </w:rPr>
        <w:t xml:space="preserve"> </w:t>
      </w:r>
      <w:r w:rsidRPr="00E61FCC">
        <w:rPr>
          <w:sz w:val="22"/>
          <w:szCs w:val="22"/>
        </w:rPr>
        <w:t>Оценка</w:t>
      </w:r>
      <w:r w:rsidRPr="00E61FCC">
        <w:rPr>
          <w:spacing w:val="40"/>
          <w:sz w:val="22"/>
          <w:szCs w:val="22"/>
        </w:rPr>
        <w:t xml:space="preserve"> </w:t>
      </w:r>
      <w:r w:rsidRPr="00E61FCC">
        <w:rPr>
          <w:sz w:val="22"/>
          <w:szCs w:val="22"/>
        </w:rPr>
        <w:t>информационного</w:t>
      </w:r>
      <w:r w:rsidRPr="00E61FCC">
        <w:rPr>
          <w:spacing w:val="40"/>
          <w:sz w:val="22"/>
          <w:szCs w:val="22"/>
        </w:rPr>
        <w:t xml:space="preserve"> </w:t>
      </w:r>
      <w:r w:rsidRPr="00E61FCC">
        <w:rPr>
          <w:sz w:val="22"/>
          <w:szCs w:val="22"/>
        </w:rPr>
        <w:t>объёма графических данных для растрового изображения.</w:t>
      </w:r>
    </w:p>
    <w:p w14:paraId="29DF99AC" w14:textId="77777777" w:rsidR="00FA124F" w:rsidRPr="00E61FCC" w:rsidRDefault="003B164C">
      <w:pPr>
        <w:pStyle w:val="a3"/>
        <w:ind w:left="602"/>
        <w:jc w:val="left"/>
        <w:rPr>
          <w:sz w:val="22"/>
          <w:szCs w:val="22"/>
        </w:rPr>
      </w:pPr>
      <w:r w:rsidRPr="00E61FCC">
        <w:rPr>
          <w:sz w:val="22"/>
          <w:szCs w:val="22"/>
        </w:rPr>
        <w:t>Кодирование</w:t>
      </w:r>
      <w:r w:rsidRPr="00E61FCC">
        <w:rPr>
          <w:spacing w:val="-9"/>
          <w:sz w:val="22"/>
          <w:szCs w:val="22"/>
        </w:rPr>
        <w:t xml:space="preserve"> </w:t>
      </w:r>
      <w:r w:rsidRPr="00E61FCC">
        <w:rPr>
          <w:sz w:val="22"/>
          <w:szCs w:val="22"/>
        </w:rPr>
        <w:t>звука.</w:t>
      </w:r>
      <w:r w:rsidRPr="00E61FCC">
        <w:rPr>
          <w:spacing w:val="-8"/>
          <w:sz w:val="22"/>
          <w:szCs w:val="22"/>
        </w:rPr>
        <w:t xml:space="preserve"> </w:t>
      </w:r>
      <w:r w:rsidRPr="00E61FCC">
        <w:rPr>
          <w:sz w:val="22"/>
          <w:szCs w:val="22"/>
        </w:rPr>
        <w:t>Разрядность</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частота</w:t>
      </w:r>
      <w:r w:rsidRPr="00E61FCC">
        <w:rPr>
          <w:spacing w:val="-8"/>
          <w:sz w:val="22"/>
          <w:szCs w:val="22"/>
        </w:rPr>
        <w:t xml:space="preserve"> </w:t>
      </w:r>
      <w:r w:rsidRPr="00E61FCC">
        <w:rPr>
          <w:sz w:val="22"/>
          <w:szCs w:val="22"/>
        </w:rPr>
        <w:t>записи.</w:t>
      </w:r>
      <w:r w:rsidRPr="00E61FCC">
        <w:rPr>
          <w:spacing w:val="-6"/>
          <w:sz w:val="22"/>
          <w:szCs w:val="22"/>
        </w:rPr>
        <w:t xml:space="preserve"> </w:t>
      </w:r>
      <w:r w:rsidRPr="00E61FCC">
        <w:rPr>
          <w:sz w:val="22"/>
          <w:szCs w:val="22"/>
        </w:rPr>
        <w:t>Количество</w:t>
      </w:r>
      <w:r w:rsidRPr="00E61FCC">
        <w:rPr>
          <w:spacing w:val="-9"/>
          <w:sz w:val="22"/>
          <w:szCs w:val="22"/>
        </w:rPr>
        <w:t xml:space="preserve"> </w:t>
      </w:r>
      <w:r w:rsidRPr="00E61FCC">
        <w:rPr>
          <w:sz w:val="22"/>
          <w:szCs w:val="22"/>
        </w:rPr>
        <w:t>каналов</w:t>
      </w:r>
      <w:r w:rsidRPr="00E61FCC">
        <w:rPr>
          <w:spacing w:val="-9"/>
          <w:sz w:val="22"/>
          <w:szCs w:val="22"/>
        </w:rPr>
        <w:t xml:space="preserve"> </w:t>
      </w:r>
      <w:r w:rsidRPr="00E61FCC">
        <w:rPr>
          <w:spacing w:val="-2"/>
          <w:sz w:val="22"/>
          <w:szCs w:val="22"/>
        </w:rPr>
        <w:t>записи.</w:t>
      </w:r>
    </w:p>
    <w:p w14:paraId="0217376D" w14:textId="77777777" w:rsidR="00FA124F" w:rsidRPr="00E61FCC" w:rsidRDefault="003B164C">
      <w:pPr>
        <w:pStyle w:val="a3"/>
        <w:spacing w:before="19"/>
        <w:ind w:left="602"/>
        <w:jc w:val="left"/>
        <w:rPr>
          <w:sz w:val="22"/>
          <w:szCs w:val="22"/>
        </w:rPr>
      </w:pPr>
      <w:r w:rsidRPr="00E61FCC">
        <w:rPr>
          <w:sz w:val="22"/>
          <w:szCs w:val="22"/>
        </w:rPr>
        <w:t>Оценка</w:t>
      </w:r>
      <w:r w:rsidRPr="00E61FCC">
        <w:rPr>
          <w:spacing w:val="-10"/>
          <w:sz w:val="22"/>
          <w:szCs w:val="22"/>
        </w:rPr>
        <w:t xml:space="preserve"> </w:t>
      </w:r>
      <w:r w:rsidRPr="00E61FCC">
        <w:rPr>
          <w:sz w:val="22"/>
          <w:szCs w:val="22"/>
        </w:rPr>
        <w:t>количественных</w:t>
      </w:r>
      <w:r w:rsidRPr="00E61FCC">
        <w:rPr>
          <w:spacing w:val="-8"/>
          <w:sz w:val="22"/>
          <w:szCs w:val="22"/>
        </w:rPr>
        <w:t xml:space="preserve"> </w:t>
      </w:r>
      <w:r w:rsidRPr="00E61FCC">
        <w:rPr>
          <w:sz w:val="22"/>
          <w:szCs w:val="22"/>
        </w:rPr>
        <w:t>параметров,</w:t>
      </w:r>
      <w:r w:rsidRPr="00E61FCC">
        <w:rPr>
          <w:spacing w:val="-9"/>
          <w:sz w:val="22"/>
          <w:szCs w:val="22"/>
        </w:rPr>
        <w:t xml:space="preserve"> </w:t>
      </w:r>
      <w:r w:rsidRPr="00E61FCC">
        <w:rPr>
          <w:sz w:val="22"/>
          <w:szCs w:val="22"/>
        </w:rPr>
        <w:t>связанных</w:t>
      </w:r>
      <w:r w:rsidRPr="00E61FCC">
        <w:rPr>
          <w:spacing w:val="-9"/>
          <w:sz w:val="22"/>
          <w:szCs w:val="22"/>
        </w:rPr>
        <w:t xml:space="preserve"> </w:t>
      </w:r>
      <w:r w:rsidRPr="00E61FCC">
        <w:rPr>
          <w:sz w:val="22"/>
          <w:szCs w:val="22"/>
        </w:rPr>
        <w:t>с</w:t>
      </w:r>
      <w:r w:rsidRPr="00E61FCC">
        <w:rPr>
          <w:spacing w:val="-9"/>
          <w:sz w:val="22"/>
          <w:szCs w:val="22"/>
        </w:rPr>
        <w:t xml:space="preserve"> </w:t>
      </w:r>
      <w:r w:rsidRPr="00E61FCC">
        <w:rPr>
          <w:sz w:val="22"/>
          <w:szCs w:val="22"/>
        </w:rPr>
        <w:t>представлением</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хранением</w:t>
      </w:r>
      <w:r w:rsidRPr="00E61FCC">
        <w:rPr>
          <w:spacing w:val="-9"/>
          <w:sz w:val="22"/>
          <w:szCs w:val="22"/>
        </w:rPr>
        <w:t xml:space="preserve"> </w:t>
      </w:r>
      <w:r w:rsidRPr="00E61FCC">
        <w:rPr>
          <w:sz w:val="22"/>
          <w:szCs w:val="22"/>
        </w:rPr>
        <w:t>звуковых</w:t>
      </w:r>
      <w:r w:rsidRPr="00E61FCC">
        <w:rPr>
          <w:spacing w:val="-8"/>
          <w:sz w:val="22"/>
          <w:szCs w:val="22"/>
        </w:rPr>
        <w:t xml:space="preserve"> </w:t>
      </w:r>
      <w:r w:rsidRPr="00E61FCC">
        <w:rPr>
          <w:spacing w:val="-2"/>
          <w:sz w:val="22"/>
          <w:szCs w:val="22"/>
        </w:rPr>
        <w:t>файлов.</w:t>
      </w:r>
    </w:p>
    <w:p w14:paraId="4FB5FF34" w14:textId="77777777" w:rsidR="00FA124F" w:rsidRPr="00E61FCC" w:rsidRDefault="003B164C">
      <w:pPr>
        <w:pStyle w:val="2"/>
        <w:spacing w:before="24" w:line="264" w:lineRule="auto"/>
        <w:ind w:right="6144"/>
        <w:jc w:val="left"/>
        <w:rPr>
          <w:sz w:val="22"/>
          <w:szCs w:val="22"/>
        </w:rPr>
      </w:pPr>
      <w:r w:rsidRPr="00E61FCC">
        <w:rPr>
          <w:sz w:val="22"/>
          <w:szCs w:val="22"/>
        </w:rPr>
        <w:t>Информационные</w:t>
      </w:r>
      <w:r w:rsidRPr="00E61FCC">
        <w:rPr>
          <w:spacing w:val="-13"/>
          <w:sz w:val="22"/>
          <w:szCs w:val="22"/>
        </w:rPr>
        <w:t xml:space="preserve"> </w:t>
      </w:r>
      <w:r w:rsidRPr="00E61FCC">
        <w:rPr>
          <w:sz w:val="22"/>
          <w:szCs w:val="22"/>
        </w:rPr>
        <w:t>технологии Текстовые документы</w:t>
      </w:r>
    </w:p>
    <w:p w14:paraId="140C46FC" w14:textId="77777777" w:rsidR="00FA124F" w:rsidRPr="00E61FCC" w:rsidRDefault="003B164C">
      <w:pPr>
        <w:pStyle w:val="a3"/>
        <w:spacing w:line="228" w:lineRule="exact"/>
        <w:ind w:left="602"/>
        <w:jc w:val="left"/>
        <w:rPr>
          <w:sz w:val="22"/>
          <w:szCs w:val="22"/>
        </w:rPr>
      </w:pPr>
      <w:r w:rsidRPr="00E61FCC">
        <w:rPr>
          <w:sz w:val="22"/>
          <w:szCs w:val="22"/>
        </w:rPr>
        <w:t>Текстовые</w:t>
      </w:r>
      <w:r w:rsidRPr="00E61FCC">
        <w:rPr>
          <w:spacing w:val="-7"/>
          <w:sz w:val="22"/>
          <w:szCs w:val="22"/>
        </w:rPr>
        <w:t xml:space="preserve"> </w:t>
      </w:r>
      <w:r w:rsidRPr="00E61FCC">
        <w:rPr>
          <w:sz w:val="22"/>
          <w:szCs w:val="22"/>
        </w:rPr>
        <w:t>документы</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их</w:t>
      </w:r>
      <w:r w:rsidRPr="00E61FCC">
        <w:rPr>
          <w:spacing w:val="-6"/>
          <w:sz w:val="22"/>
          <w:szCs w:val="22"/>
        </w:rPr>
        <w:t xml:space="preserve"> </w:t>
      </w:r>
      <w:r w:rsidRPr="00E61FCC">
        <w:rPr>
          <w:sz w:val="22"/>
          <w:szCs w:val="22"/>
        </w:rPr>
        <w:t>структурные</w:t>
      </w:r>
      <w:r w:rsidRPr="00E61FCC">
        <w:rPr>
          <w:spacing w:val="-7"/>
          <w:sz w:val="22"/>
          <w:szCs w:val="22"/>
        </w:rPr>
        <w:t xml:space="preserve"> </w:t>
      </w:r>
      <w:r w:rsidRPr="00E61FCC">
        <w:rPr>
          <w:sz w:val="22"/>
          <w:szCs w:val="22"/>
        </w:rPr>
        <w:t>элементы</w:t>
      </w:r>
      <w:r w:rsidRPr="00E61FCC">
        <w:rPr>
          <w:spacing w:val="-6"/>
          <w:sz w:val="22"/>
          <w:szCs w:val="22"/>
        </w:rPr>
        <w:t xml:space="preserve"> </w:t>
      </w:r>
      <w:r w:rsidRPr="00E61FCC">
        <w:rPr>
          <w:sz w:val="22"/>
          <w:szCs w:val="22"/>
        </w:rPr>
        <w:t>(страница,</w:t>
      </w:r>
      <w:r w:rsidRPr="00E61FCC">
        <w:rPr>
          <w:spacing w:val="-7"/>
          <w:sz w:val="22"/>
          <w:szCs w:val="22"/>
        </w:rPr>
        <w:t xml:space="preserve"> </w:t>
      </w:r>
      <w:r w:rsidRPr="00E61FCC">
        <w:rPr>
          <w:sz w:val="22"/>
          <w:szCs w:val="22"/>
        </w:rPr>
        <w:t>абзац,</w:t>
      </w:r>
      <w:r w:rsidRPr="00E61FCC">
        <w:rPr>
          <w:spacing w:val="-6"/>
          <w:sz w:val="22"/>
          <w:szCs w:val="22"/>
        </w:rPr>
        <w:t xml:space="preserve"> </w:t>
      </w:r>
      <w:r w:rsidRPr="00E61FCC">
        <w:rPr>
          <w:sz w:val="22"/>
          <w:szCs w:val="22"/>
        </w:rPr>
        <w:t>строка,</w:t>
      </w:r>
      <w:r w:rsidRPr="00E61FCC">
        <w:rPr>
          <w:spacing w:val="-7"/>
          <w:sz w:val="22"/>
          <w:szCs w:val="22"/>
        </w:rPr>
        <w:t xml:space="preserve"> </w:t>
      </w:r>
      <w:r w:rsidRPr="00E61FCC">
        <w:rPr>
          <w:sz w:val="22"/>
          <w:szCs w:val="22"/>
        </w:rPr>
        <w:t>слово,</w:t>
      </w:r>
      <w:r w:rsidRPr="00E61FCC">
        <w:rPr>
          <w:spacing w:val="-7"/>
          <w:sz w:val="22"/>
          <w:szCs w:val="22"/>
        </w:rPr>
        <w:t xml:space="preserve"> </w:t>
      </w:r>
      <w:r w:rsidRPr="00E61FCC">
        <w:rPr>
          <w:spacing w:val="-2"/>
          <w:sz w:val="22"/>
          <w:szCs w:val="22"/>
        </w:rPr>
        <w:t>символ).</w:t>
      </w:r>
    </w:p>
    <w:p w14:paraId="360BFAE7" w14:textId="77777777" w:rsidR="00FA124F" w:rsidRPr="00E61FCC" w:rsidRDefault="003B164C">
      <w:pPr>
        <w:pStyle w:val="a3"/>
        <w:spacing w:before="25" w:line="264" w:lineRule="auto"/>
        <w:ind w:right="146" w:firstLine="599"/>
        <w:rPr>
          <w:sz w:val="22"/>
          <w:szCs w:val="22"/>
        </w:rPr>
      </w:pPr>
      <w:r w:rsidRPr="00E61FCC">
        <w:rPr>
          <w:sz w:val="22"/>
          <w:szCs w:val="22"/>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04A54318" w14:textId="77777777" w:rsidR="00FA124F" w:rsidRPr="00E61FCC" w:rsidRDefault="003B164C">
      <w:pPr>
        <w:pStyle w:val="a3"/>
        <w:spacing w:line="266" w:lineRule="auto"/>
        <w:ind w:right="150" w:firstLine="599"/>
        <w:rPr>
          <w:sz w:val="22"/>
          <w:szCs w:val="22"/>
        </w:rPr>
      </w:pPr>
      <w:r w:rsidRPr="00E61FCC">
        <w:rPr>
          <w:sz w:val="22"/>
          <w:szCs w:val="22"/>
        </w:rPr>
        <w:t>Структурирование информации с помощью списков и таблиц. Многоуровневые списки. Добавление таблиц в текстовые документы.</w:t>
      </w:r>
    </w:p>
    <w:p w14:paraId="530B94A8" w14:textId="77777777" w:rsidR="00FA124F" w:rsidRPr="00E61FCC" w:rsidRDefault="003B164C">
      <w:pPr>
        <w:pStyle w:val="a3"/>
        <w:spacing w:line="266" w:lineRule="auto"/>
        <w:ind w:right="146" w:firstLine="599"/>
        <w:rPr>
          <w:sz w:val="22"/>
          <w:szCs w:val="22"/>
        </w:rPr>
      </w:pPr>
      <w:r w:rsidRPr="00E61FCC">
        <w:rPr>
          <w:sz w:val="22"/>
          <w:szCs w:val="22"/>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14:paraId="7E52DFEC" w14:textId="77777777" w:rsidR="00FA124F" w:rsidRPr="00E61FCC" w:rsidRDefault="003B164C">
      <w:pPr>
        <w:pStyle w:val="a3"/>
        <w:spacing w:line="264" w:lineRule="auto"/>
        <w:ind w:right="144" w:firstLine="599"/>
        <w:rPr>
          <w:sz w:val="22"/>
          <w:szCs w:val="22"/>
        </w:rPr>
      </w:pPr>
      <w:r w:rsidRPr="00E61FCC">
        <w:rPr>
          <w:sz w:val="22"/>
          <w:szCs w:val="22"/>
        </w:rPr>
        <w:t xml:space="preserve">Проверка правописания. Расстановка переносов. Голосовой ввод текста. Оптическое </w:t>
      </w:r>
      <w:r w:rsidRPr="00E61FCC">
        <w:rPr>
          <w:sz w:val="22"/>
          <w:szCs w:val="22"/>
        </w:rPr>
        <w:lastRenderedPageBreak/>
        <w:t>распознавание текста. Компьютерный перевод. Использование сервисов Интернета для обработки текста.</w:t>
      </w:r>
    </w:p>
    <w:p w14:paraId="4C655A58" w14:textId="77777777" w:rsidR="00FA124F" w:rsidRPr="00E61FCC" w:rsidRDefault="003B164C">
      <w:pPr>
        <w:pStyle w:val="2"/>
        <w:ind w:left="601"/>
        <w:rPr>
          <w:sz w:val="22"/>
          <w:szCs w:val="22"/>
        </w:rPr>
      </w:pPr>
      <w:r w:rsidRPr="00E61FCC">
        <w:rPr>
          <w:spacing w:val="-2"/>
          <w:sz w:val="22"/>
          <w:szCs w:val="22"/>
        </w:rPr>
        <w:t>Компьютерная</w:t>
      </w:r>
      <w:r w:rsidRPr="00E61FCC">
        <w:rPr>
          <w:spacing w:val="9"/>
          <w:sz w:val="22"/>
          <w:szCs w:val="22"/>
        </w:rPr>
        <w:t xml:space="preserve"> </w:t>
      </w:r>
      <w:r w:rsidRPr="00E61FCC">
        <w:rPr>
          <w:spacing w:val="-2"/>
          <w:sz w:val="22"/>
          <w:szCs w:val="22"/>
        </w:rPr>
        <w:t>графика</w:t>
      </w:r>
    </w:p>
    <w:p w14:paraId="6747B450" w14:textId="77777777" w:rsidR="00FA124F" w:rsidRPr="00E61FCC" w:rsidRDefault="003B164C">
      <w:pPr>
        <w:pStyle w:val="a3"/>
        <w:spacing w:before="13" w:line="266" w:lineRule="auto"/>
        <w:ind w:right="150" w:firstLine="599"/>
        <w:rPr>
          <w:sz w:val="22"/>
          <w:szCs w:val="22"/>
        </w:rPr>
      </w:pPr>
      <w:r w:rsidRPr="00E61FCC">
        <w:rPr>
          <w:sz w:val="22"/>
          <w:szCs w:val="22"/>
        </w:rPr>
        <w:t xml:space="preserve">Знакомство с графическими редакторами. Растровые рисунки. Использование графических </w:t>
      </w:r>
      <w:r w:rsidRPr="00E61FCC">
        <w:rPr>
          <w:spacing w:val="-2"/>
          <w:sz w:val="22"/>
          <w:szCs w:val="22"/>
        </w:rPr>
        <w:t>примитивов.</w:t>
      </w:r>
    </w:p>
    <w:p w14:paraId="44DD52CE" w14:textId="77777777" w:rsidR="00FA124F" w:rsidRPr="00E61FCC" w:rsidRDefault="003B164C">
      <w:pPr>
        <w:pStyle w:val="a3"/>
        <w:spacing w:line="264" w:lineRule="auto"/>
        <w:ind w:right="148" w:firstLine="599"/>
        <w:rPr>
          <w:sz w:val="22"/>
          <w:szCs w:val="22"/>
        </w:rPr>
      </w:pPr>
      <w:r w:rsidRPr="00E61FCC">
        <w:rPr>
          <w:sz w:val="22"/>
          <w:szCs w:val="22"/>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79BE7855" w14:textId="77777777" w:rsidR="00FA124F" w:rsidRPr="00E61FCC" w:rsidRDefault="003B164C">
      <w:pPr>
        <w:pStyle w:val="a3"/>
        <w:spacing w:line="266" w:lineRule="auto"/>
        <w:ind w:right="141" w:firstLine="599"/>
        <w:rPr>
          <w:sz w:val="22"/>
          <w:szCs w:val="22"/>
        </w:rPr>
      </w:pPr>
      <w:r w:rsidRPr="00E61FCC">
        <w:rPr>
          <w:sz w:val="22"/>
          <w:szCs w:val="22"/>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1B1B4A5E" w14:textId="77777777" w:rsidR="00FA124F" w:rsidRPr="00E61FCC" w:rsidRDefault="003B164C">
      <w:pPr>
        <w:pStyle w:val="2"/>
        <w:spacing w:line="226" w:lineRule="exact"/>
        <w:rPr>
          <w:sz w:val="22"/>
          <w:szCs w:val="22"/>
        </w:rPr>
      </w:pPr>
      <w:r w:rsidRPr="00E61FCC">
        <w:rPr>
          <w:spacing w:val="-2"/>
          <w:sz w:val="22"/>
          <w:szCs w:val="22"/>
        </w:rPr>
        <w:t>Мультимедийные</w:t>
      </w:r>
      <w:r w:rsidRPr="00E61FCC">
        <w:rPr>
          <w:spacing w:val="7"/>
          <w:sz w:val="22"/>
          <w:szCs w:val="22"/>
        </w:rPr>
        <w:t xml:space="preserve"> </w:t>
      </w:r>
      <w:r w:rsidRPr="00E61FCC">
        <w:rPr>
          <w:spacing w:val="-2"/>
          <w:sz w:val="22"/>
          <w:szCs w:val="22"/>
        </w:rPr>
        <w:t>презентации</w:t>
      </w:r>
    </w:p>
    <w:p w14:paraId="0100CACC" w14:textId="77777777" w:rsidR="00FA124F" w:rsidRPr="00E61FCC" w:rsidRDefault="00FA124F">
      <w:pPr>
        <w:pStyle w:val="2"/>
        <w:spacing w:line="226" w:lineRule="exact"/>
        <w:rPr>
          <w:sz w:val="22"/>
          <w:szCs w:val="22"/>
        </w:rPr>
        <w:sectPr w:rsidR="00FA124F" w:rsidRPr="00E61FCC">
          <w:pgSz w:w="11910" w:h="16390"/>
          <w:pgMar w:top="1060" w:right="708" w:bottom="900" w:left="1700" w:header="0" w:footer="713" w:gutter="0"/>
          <w:cols w:space="720"/>
        </w:sectPr>
      </w:pPr>
    </w:p>
    <w:p w14:paraId="1670B500" w14:textId="77777777" w:rsidR="00FA124F" w:rsidRPr="00E61FCC" w:rsidRDefault="003B164C">
      <w:pPr>
        <w:pStyle w:val="a3"/>
        <w:spacing w:before="71" w:line="266" w:lineRule="auto"/>
        <w:ind w:right="148" w:firstLine="599"/>
        <w:rPr>
          <w:sz w:val="22"/>
          <w:szCs w:val="22"/>
        </w:rPr>
      </w:pPr>
      <w:r w:rsidRPr="00E61FCC">
        <w:rPr>
          <w:sz w:val="22"/>
          <w:szCs w:val="22"/>
        </w:rPr>
        <w:lastRenderedPageBreak/>
        <w:t>Подготовка</w:t>
      </w:r>
      <w:r w:rsidRPr="00E61FCC">
        <w:rPr>
          <w:spacing w:val="-7"/>
          <w:sz w:val="22"/>
          <w:szCs w:val="22"/>
        </w:rPr>
        <w:t xml:space="preserve"> </w:t>
      </w:r>
      <w:r w:rsidRPr="00E61FCC">
        <w:rPr>
          <w:sz w:val="22"/>
          <w:szCs w:val="22"/>
        </w:rPr>
        <w:t>мультимедийных</w:t>
      </w:r>
      <w:r w:rsidRPr="00E61FCC">
        <w:rPr>
          <w:spacing w:val="-6"/>
          <w:sz w:val="22"/>
          <w:szCs w:val="22"/>
        </w:rPr>
        <w:t xml:space="preserve"> </w:t>
      </w:r>
      <w:r w:rsidRPr="00E61FCC">
        <w:rPr>
          <w:sz w:val="22"/>
          <w:szCs w:val="22"/>
        </w:rPr>
        <w:t>презентаций.</w:t>
      </w:r>
      <w:r w:rsidRPr="00E61FCC">
        <w:rPr>
          <w:spacing w:val="-7"/>
          <w:sz w:val="22"/>
          <w:szCs w:val="22"/>
        </w:rPr>
        <w:t xml:space="preserve"> </w:t>
      </w:r>
      <w:r w:rsidRPr="00E61FCC">
        <w:rPr>
          <w:sz w:val="22"/>
          <w:szCs w:val="22"/>
        </w:rPr>
        <w:t>Слайд.</w:t>
      </w:r>
      <w:r w:rsidRPr="00E61FCC">
        <w:rPr>
          <w:spacing w:val="-7"/>
          <w:sz w:val="22"/>
          <w:szCs w:val="22"/>
        </w:rPr>
        <w:t xml:space="preserve"> </w:t>
      </w:r>
      <w:r w:rsidRPr="00E61FCC">
        <w:rPr>
          <w:sz w:val="22"/>
          <w:szCs w:val="22"/>
        </w:rPr>
        <w:t>Добавление</w:t>
      </w:r>
      <w:r w:rsidRPr="00E61FCC">
        <w:rPr>
          <w:spacing w:val="-5"/>
          <w:sz w:val="22"/>
          <w:szCs w:val="22"/>
        </w:rPr>
        <w:t xml:space="preserve"> </w:t>
      </w:r>
      <w:r w:rsidRPr="00E61FCC">
        <w:rPr>
          <w:sz w:val="22"/>
          <w:szCs w:val="22"/>
        </w:rPr>
        <w:t>на</w:t>
      </w:r>
      <w:r w:rsidRPr="00E61FCC">
        <w:rPr>
          <w:spacing w:val="-7"/>
          <w:sz w:val="22"/>
          <w:szCs w:val="22"/>
        </w:rPr>
        <w:t xml:space="preserve"> </w:t>
      </w:r>
      <w:r w:rsidRPr="00E61FCC">
        <w:rPr>
          <w:sz w:val="22"/>
          <w:szCs w:val="22"/>
        </w:rPr>
        <w:t>слайд</w:t>
      </w:r>
      <w:r w:rsidRPr="00E61FCC">
        <w:rPr>
          <w:spacing w:val="-8"/>
          <w:sz w:val="22"/>
          <w:szCs w:val="22"/>
        </w:rPr>
        <w:t xml:space="preserve"> </w:t>
      </w:r>
      <w:r w:rsidRPr="00E61FCC">
        <w:rPr>
          <w:sz w:val="22"/>
          <w:szCs w:val="22"/>
        </w:rPr>
        <w:t>текста</w:t>
      </w:r>
      <w:r w:rsidRPr="00E61FCC">
        <w:rPr>
          <w:spacing w:val="-5"/>
          <w:sz w:val="22"/>
          <w:szCs w:val="22"/>
        </w:rPr>
        <w:t xml:space="preserve"> </w:t>
      </w:r>
      <w:r w:rsidRPr="00E61FCC">
        <w:rPr>
          <w:sz w:val="22"/>
          <w:szCs w:val="22"/>
        </w:rPr>
        <w:t>и</w:t>
      </w:r>
      <w:r w:rsidRPr="00E61FCC">
        <w:rPr>
          <w:spacing w:val="-9"/>
          <w:sz w:val="22"/>
          <w:szCs w:val="22"/>
        </w:rPr>
        <w:t xml:space="preserve"> </w:t>
      </w:r>
      <w:r w:rsidRPr="00E61FCC">
        <w:rPr>
          <w:sz w:val="22"/>
          <w:szCs w:val="22"/>
        </w:rPr>
        <w:t>изображений.</w:t>
      </w:r>
      <w:r w:rsidRPr="00E61FCC">
        <w:rPr>
          <w:spacing w:val="-5"/>
          <w:sz w:val="22"/>
          <w:szCs w:val="22"/>
        </w:rPr>
        <w:t xml:space="preserve"> </w:t>
      </w:r>
      <w:r w:rsidRPr="00E61FCC">
        <w:rPr>
          <w:sz w:val="22"/>
          <w:szCs w:val="22"/>
        </w:rPr>
        <w:t>Работа с несколькими слайдами.</w:t>
      </w:r>
    </w:p>
    <w:p w14:paraId="7CDC8003" w14:textId="77777777" w:rsidR="00FA124F" w:rsidRPr="00E61FCC" w:rsidRDefault="003B164C">
      <w:pPr>
        <w:pStyle w:val="a3"/>
        <w:spacing w:line="226" w:lineRule="exact"/>
        <w:ind w:left="601"/>
        <w:rPr>
          <w:sz w:val="22"/>
          <w:szCs w:val="22"/>
        </w:rPr>
      </w:pPr>
      <w:r w:rsidRPr="00E61FCC">
        <w:rPr>
          <w:sz w:val="22"/>
          <w:szCs w:val="22"/>
        </w:rPr>
        <w:t>Добавление</w:t>
      </w:r>
      <w:r w:rsidRPr="00E61FCC">
        <w:rPr>
          <w:spacing w:val="-10"/>
          <w:sz w:val="22"/>
          <w:szCs w:val="22"/>
        </w:rPr>
        <w:t xml:space="preserve"> </w:t>
      </w:r>
      <w:r w:rsidRPr="00E61FCC">
        <w:rPr>
          <w:sz w:val="22"/>
          <w:szCs w:val="22"/>
        </w:rPr>
        <w:t>на</w:t>
      </w:r>
      <w:r w:rsidRPr="00E61FCC">
        <w:rPr>
          <w:spacing w:val="-10"/>
          <w:sz w:val="22"/>
          <w:szCs w:val="22"/>
        </w:rPr>
        <w:t xml:space="preserve"> </w:t>
      </w:r>
      <w:r w:rsidRPr="00E61FCC">
        <w:rPr>
          <w:sz w:val="22"/>
          <w:szCs w:val="22"/>
        </w:rPr>
        <w:t>слайд</w:t>
      </w:r>
      <w:r w:rsidRPr="00E61FCC">
        <w:rPr>
          <w:spacing w:val="-11"/>
          <w:sz w:val="22"/>
          <w:szCs w:val="22"/>
        </w:rPr>
        <w:t xml:space="preserve"> </w:t>
      </w:r>
      <w:r w:rsidRPr="00E61FCC">
        <w:rPr>
          <w:sz w:val="22"/>
          <w:szCs w:val="22"/>
        </w:rPr>
        <w:t>аудиовизуальных</w:t>
      </w:r>
      <w:r w:rsidRPr="00E61FCC">
        <w:rPr>
          <w:spacing w:val="-9"/>
          <w:sz w:val="22"/>
          <w:szCs w:val="22"/>
        </w:rPr>
        <w:t xml:space="preserve"> </w:t>
      </w:r>
      <w:r w:rsidRPr="00E61FCC">
        <w:rPr>
          <w:sz w:val="22"/>
          <w:szCs w:val="22"/>
        </w:rPr>
        <w:t>данных.</w:t>
      </w:r>
      <w:r w:rsidRPr="00E61FCC">
        <w:rPr>
          <w:spacing w:val="-10"/>
          <w:sz w:val="22"/>
          <w:szCs w:val="22"/>
        </w:rPr>
        <w:t xml:space="preserve"> </w:t>
      </w:r>
      <w:r w:rsidRPr="00E61FCC">
        <w:rPr>
          <w:sz w:val="22"/>
          <w:szCs w:val="22"/>
        </w:rPr>
        <w:t>Анимация.</w:t>
      </w:r>
      <w:r w:rsidRPr="00E61FCC">
        <w:rPr>
          <w:spacing w:val="-10"/>
          <w:sz w:val="22"/>
          <w:szCs w:val="22"/>
        </w:rPr>
        <w:t xml:space="preserve"> </w:t>
      </w:r>
      <w:r w:rsidRPr="00E61FCC">
        <w:rPr>
          <w:spacing w:val="-2"/>
          <w:sz w:val="22"/>
          <w:szCs w:val="22"/>
        </w:rPr>
        <w:t>Гиперссылки.</w:t>
      </w:r>
    </w:p>
    <w:p w14:paraId="3227F594" w14:textId="77777777" w:rsidR="00FA124F" w:rsidRPr="00E61FCC" w:rsidRDefault="003B164C">
      <w:pPr>
        <w:pStyle w:val="1"/>
        <w:spacing w:before="24"/>
        <w:rPr>
          <w:sz w:val="22"/>
          <w:szCs w:val="22"/>
        </w:rPr>
      </w:pPr>
      <w:r w:rsidRPr="00E61FCC">
        <w:rPr>
          <w:sz w:val="22"/>
          <w:szCs w:val="22"/>
        </w:rPr>
        <w:t xml:space="preserve">8 </w:t>
      </w:r>
      <w:r w:rsidRPr="00E61FCC">
        <w:rPr>
          <w:spacing w:val="-2"/>
          <w:sz w:val="22"/>
          <w:szCs w:val="22"/>
        </w:rPr>
        <w:t>КЛАСС</w:t>
      </w:r>
    </w:p>
    <w:p w14:paraId="42050203" w14:textId="77777777" w:rsidR="00FA124F" w:rsidRPr="00E61FCC" w:rsidRDefault="00FA124F">
      <w:pPr>
        <w:pStyle w:val="a3"/>
        <w:spacing w:before="46"/>
        <w:ind w:left="0"/>
        <w:jc w:val="left"/>
        <w:rPr>
          <w:b/>
          <w:sz w:val="22"/>
          <w:szCs w:val="22"/>
        </w:rPr>
      </w:pPr>
    </w:p>
    <w:p w14:paraId="552AFF5C" w14:textId="77777777" w:rsidR="00FA124F" w:rsidRPr="00E61FCC" w:rsidRDefault="003B164C">
      <w:pPr>
        <w:pStyle w:val="2"/>
        <w:spacing w:line="264" w:lineRule="auto"/>
        <w:ind w:left="601" w:right="5524"/>
        <w:rPr>
          <w:sz w:val="22"/>
          <w:szCs w:val="22"/>
        </w:rPr>
      </w:pPr>
      <w:r w:rsidRPr="00E61FCC">
        <w:rPr>
          <w:sz w:val="22"/>
          <w:szCs w:val="22"/>
        </w:rPr>
        <w:t>Теоретические</w:t>
      </w:r>
      <w:r w:rsidRPr="00E61FCC">
        <w:rPr>
          <w:spacing w:val="-13"/>
          <w:sz w:val="22"/>
          <w:szCs w:val="22"/>
        </w:rPr>
        <w:t xml:space="preserve"> </w:t>
      </w:r>
      <w:r w:rsidRPr="00E61FCC">
        <w:rPr>
          <w:sz w:val="22"/>
          <w:szCs w:val="22"/>
        </w:rPr>
        <w:t>основы</w:t>
      </w:r>
      <w:r w:rsidRPr="00E61FCC">
        <w:rPr>
          <w:spacing w:val="-12"/>
          <w:sz w:val="22"/>
          <w:szCs w:val="22"/>
        </w:rPr>
        <w:t xml:space="preserve"> </w:t>
      </w:r>
      <w:r w:rsidRPr="00E61FCC">
        <w:rPr>
          <w:sz w:val="22"/>
          <w:szCs w:val="22"/>
        </w:rPr>
        <w:t>информатики Системы счисления</w:t>
      </w:r>
    </w:p>
    <w:p w14:paraId="6D935731" w14:textId="77777777" w:rsidR="00FA124F" w:rsidRPr="00E61FCC" w:rsidRDefault="003B164C">
      <w:pPr>
        <w:pStyle w:val="a3"/>
        <w:spacing w:line="266" w:lineRule="auto"/>
        <w:ind w:right="148" w:firstLine="599"/>
        <w:rPr>
          <w:sz w:val="22"/>
          <w:szCs w:val="22"/>
        </w:rPr>
      </w:pPr>
      <w:r w:rsidRPr="00E61FCC">
        <w:rPr>
          <w:sz w:val="22"/>
          <w:szCs w:val="22"/>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4884ECC9" w14:textId="77777777" w:rsidR="00FA124F" w:rsidRPr="00E61FCC" w:rsidRDefault="003B164C">
      <w:pPr>
        <w:pStyle w:val="a3"/>
        <w:spacing w:line="226" w:lineRule="exact"/>
        <w:ind w:left="601"/>
        <w:rPr>
          <w:sz w:val="22"/>
          <w:szCs w:val="22"/>
        </w:rPr>
      </w:pPr>
      <w:r w:rsidRPr="00E61FCC">
        <w:rPr>
          <w:sz w:val="22"/>
          <w:szCs w:val="22"/>
        </w:rPr>
        <w:t>Римская</w:t>
      </w:r>
      <w:r w:rsidRPr="00E61FCC">
        <w:rPr>
          <w:spacing w:val="-9"/>
          <w:sz w:val="22"/>
          <w:szCs w:val="22"/>
        </w:rPr>
        <w:t xml:space="preserve"> </w:t>
      </w:r>
      <w:r w:rsidRPr="00E61FCC">
        <w:rPr>
          <w:sz w:val="22"/>
          <w:szCs w:val="22"/>
        </w:rPr>
        <w:t>система</w:t>
      </w:r>
      <w:r w:rsidRPr="00E61FCC">
        <w:rPr>
          <w:spacing w:val="-7"/>
          <w:sz w:val="22"/>
          <w:szCs w:val="22"/>
        </w:rPr>
        <w:t xml:space="preserve"> </w:t>
      </w:r>
      <w:r w:rsidRPr="00E61FCC">
        <w:rPr>
          <w:spacing w:val="-2"/>
          <w:sz w:val="22"/>
          <w:szCs w:val="22"/>
        </w:rPr>
        <w:t>счисления.</w:t>
      </w:r>
    </w:p>
    <w:p w14:paraId="2E7CA9C5" w14:textId="77777777" w:rsidR="00FA124F" w:rsidRPr="00E61FCC" w:rsidRDefault="003B164C">
      <w:pPr>
        <w:pStyle w:val="a3"/>
        <w:spacing w:before="23" w:line="264" w:lineRule="auto"/>
        <w:ind w:right="142" w:firstLine="599"/>
        <w:rPr>
          <w:sz w:val="22"/>
          <w:szCs w:val="22"/>
        </w:rPr>
      </w:pPr>
      <w:r w:rsidRPr="00E61FCC">
        <w:rPr>
          <w:sz w:val="22"/>
          <w:szCs w:val="22"/>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7F89C0BB" w14:textId="77777777" w:rsidR="00FA124F" w:rsidRPr="00E61FCC" w:rsidRDefault="003B164C">
      <w:pPr>
        <w:pStyle w:val="a3"/>
        <w:spacing w:line="228" w:lineRule="exact"/>
        <w:ind w:left="601"/>
        <w:rPr>
          <w:sz w:val="22"/>
          <w:szCs w:val="22"/>
        </w:rPr>
      </w:pPr>
      <w:r w:rsidRPr="00E61FCC">
        <w:rPr>
          <w:sz w:val="22"/>
          <w:szCs w:val="22"/>
        </w:rPr>
        <w:t>Арифметические</w:t>
      </w:r>
      <w:r w:rsidRPr="00E61FCC">
        <w:rPr>
          <w:spacing w:val="-9"/>
          <w:sz w:val="22"/>
          <w:szCs w:val="22"/>
        </w:rPr>
        <w:t xml:space="preserve"> </w:t>
      </w:r>
      <w:r w:rsidRPr="00E61FCC">
        <w:rPr>
          <w:sz w:val="22"/>
          <w:szCs w:val="22"/>
        </w:rPr>
        <w:t>операции</w:t>
      </w:r>
      <w:r w:rsidRPr="00E61FCC">
        <w:rPr>
          <w:spacing w:val="-8"/>
          <w:sz w:val="22"/>
          <w:szCs w:val="22"/>
        </w:rPr>
        <w:t xml:space="preserve"> </w:t>
      </w:r>
      <w:r w:rsidRPr="00E61FCC">
        <w:rPr>
          <w:sz w:val="22"/>
          <w:szCs w:val="22"/>
        </w:rPr>
        <w:t>в</w:t>
      </w:r>
      <w:r w:rsidRPr="00E61FCC">
        <w:rPr>
          <w:spacing w:val="-10"/>
          <w:sz w:val="22"/>
          <w:szCs w:val="22"/>
        </w:rPr>
        <w:t xml:space="preserve"> </w:t>
      </w:r>
      <w:r w:rsidRPr="00E61FCC">
        <w:rPr>
          <w:sz w:val="22"/>
          <w:szCs w:val="22"/>
        </w:rPr>
        <w:t>двоичной</w:t>
      </w:r>
      <w:r w:rsidRPr="00E61FCC">
        <w:rPr>
          <w:spacing w:val="-9"/>
          <w:sz w:val="22"/>
          <w:szCs w:val="22"/>
        </w:rPr>
        <w:t xml:space="preserve"> </w:t>
      </w:r>
      <w:r w:rsidRPr="00E61FCC">
        <w:rPr>
          <w:sz w:val="22"/>
          <w:szCs w:val="22"/>
        </w:rPr>
        <w:t>системе</w:t>
      </w:r>
      <w:r w:rsidRPr="00E61FCC">
        <w:rPr>
          <w:spacing w:val="-9"/>
          <w:sz w:val="22"/>
          <w:szCs w:val="22"/>
        </w:rPr>
        <w:t xml:space="preserve"> </w:t>
      </w:r>
      <w:r w:rsidRPr="00E61FCC">
        <w:rPr>
          <w:spacing w:val="-2"/>
          <w:sz w:val="22"/>
          <w:szCs w:val="22"/>
        </w:rPr>
        <w:t>счисления.</w:t>
      </w:r>
    </w:p>
    <w:p w14:paraId="62B3C1CA" w14:textId="77777777" w:rsidR="00FA124F" w:rsidRPr="00E61FCC" w:rsidRDefault="003B164C">
      <w:pPr>
        <w:pStyle w:val="2"/>
        <w:spacing w:before="24"/>
        <w:ind w:left="601"/>
        <w:rPr>
          <w:sz w:val="22"/>
          <w:szCs w:val="22"/>
        </w:rPr>
      </w:pPr>
      <w:r w:rsidRPr="00E61FCC">
        <w:rPr>
          <w:spacing w:val="-2"/>
          <w:sz w:val="22"/>
          <w:szCs w:val="22"/>
        </w:rPr>
        <w:t>Элементы</w:t>
      </w:r>
      <w:r w:rsidRPr="00E61FCC">
        <w:rPr>
          <w:spacing w:val="7"/>
          <w:sz w:val="22"/>
          <w:szCs w:val="22"/>
        </w:rPr>
        <w:t xml:space="preserve"> </w:t>
      </w:r>
      <w:r w:rsidRPr="00E61FCC">
        <w:rPr>
          <w:spacing w:val="-2"/>
          <w:sz w:val="22"/>
          <w:szCs w:val="22"/>
        </w:rPr>
        <w:t>математической</w:t>
      </w:r>
      <w:r w:rsidRPr="00E61FCC">
        <w:rPr>
          <w:spacing w:val="7"/>
          <w:sz w:val="22"/>
          <w:szCs w:val="22"/>
        </w:rPr>
        <w:t xml:space="preserve"> </w:t>
      </w:r>
      <w:r w:rsidRPr="00E61FCC">
        <w:rPr>
          <w:spacing w:val="-2"/>
          <w:sz w:val="22"/>
          <w:szCs w:val="22"/>
        </w:rPr>
        <w:t>логики</w:t>
      </w:r>
    </w:p>
    <w:p w14:paraId="251E45F7" w14:textId="77777777" w:rsidR="00FA124F" w:rsidRPr="00E61FCC" w:rsidRDefault="003B164C">
      <w:pPr>
        <w:pStyle w:val="a3"/>
        <w:spacing w:before="23" w:line="264" w:lineRule="auto"/>
        <w:ind w:right="145" w:firstLine="599"/>
        <w:rPr>
          <w:sz w:val="22"/>
          <w:szCs w:val="22"/>
        </w:rPr>
      </w:pPr>
      <w:r w:rsidRPr="00E61FCC">
        <w:rPr>
          <w:sz w:val="22"/>
          <w:szCs w:val="2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156ED792" w14:textId="77777777" w:rsidR="00FA124F" w:rsidRPr="00E61FCC" w:rsidRDefault="003B164C">
      <w:pPr>
        <w:pStyle w:val="a3"/>
        <w:spacing w:line="229" w:lineRule="exact"/>
        <w:ind w:left="601"/>
        <w:rPr>
          <w:sz w:val="22"/>
          <w:szCs w:val="22"/>
        </w:rPr>
      </w:pPr>
      <w:r w:rsidRPr="00E61FCC">
        <w:rPr>
          <w:sz w:val="22"/>
          <w:szCs w:val="22"/>
        </w:rPr>
        <w:t>Логические</w:t>
      </w:r>
      <w:r w:rsidRPr="00E61FCC">
        <w:rPr>
          <w:spacing w:val="-10"/>
          <w:sz w:val="22"/>
          <w:szCs w:val="22"/>
        </w:rPr>
        <w:t xml:space="preserve"> </w:t>
      </w:r>
      <w:r w:rsidRPr="00E61FCC">
        <w:rPr>
          <w:sz w:val="22"/>
          <w:szCs w:val="22"/>
        </w:rPr>
        <w:t>элементы.</w:t>
      </w:r>
      <w:r w:rsidRPr="00E61FCC">
        <w:rPr>
          <w:spacing w:val="-9"/>
          <w:sz w:val="22"/>
          <w:szCs w:val="22"/>
        </w:rPr>
        <w:t xml:space="preserve"> </w:t>
      </w:r>
      <w:r w:rsidRPr="00E61FCC">
        <w:rPr>
          <w:sz w:val="22"/>
          <w:szCs w:val="22"/>
        </w:rPr>
        <w:t>Знакомство</w:t>
      </w:r>
      <w:r w:rsidRPr="00E61FCC">
        <w:rPr>
          <w:spacing w:val="-8"/>
          <w:sz w:val="22"/>
          <w:szCs w:val="22"/>
        </w:rPr>
        <w:t xml:space="preserve"> </w:t>
      </w:r>
      <w:r w:rsidRPr="00E61FCC">
        <w:rPr>
          <w:sz w:val="22"/>
          <w:szCs w:val="22"/>
        </w:rPr>
        <w:t>с</w:t>
      </w:r>
      <w:r w:rsidRPr="00E61FCC">
        <w:rPr>
          <w:spacing w:val="-10"/>
          <w:sz w:val="22"/>
          <w:szCs w:val="22"/>
        </w:rPr>
        <w:t xml:space="preserve"> </w:t>
      </w:r>
      <w:r w:rsidRPr="00E61FCC">
        <w:rPr>
          <w:sz w:val="22"/>
          <w:szCs w:val="22"/>
        </w:rPr>
        <w:t>логическими</w:t>
      </w:r>
      <w:r w:rsidRPr="00E61FCC">
        <w:rPr>
          <w:spacing w:val="-10"/>
          <w:sz w:val="22"/>
          <w:szCs w:val="22"/>
        </w:rPr>
        <w:t xml:space="preserve"> </w:t>
      </w:r>
      <w:r w:rsidRPr="00E61FCC">
        <w:rPr>
          <w:sz w:val="22"/>
          <w:szCs w:val="22"/>
        </w:rPr>
        <w:t>основами</w:t>
      </w:r>
      <w:r w:rsidRPr="00E61FCC">
        <w:rPr>
          <w:spacing w:val="-10"/>
          <w:sz w:val="22"/>
          <w:szCs w:val="22"/>
        </w:rPr>
        <w:t xml:space="preserve"> </w:t>
      </w:r>
      <w:r w:rsidRPr="00E61FCC">
        <w:rPr>
          <w:spacing w:val="-2"/>
          <w:sz w:val="22"/>
          <w:szCs w:val="22"/>
        </w:rPr>
        <w:t>компьютера.</w:t>
      </w:r>
    </w:p>
    <w:p w14:paraId="5850B06A" w14:textId="77777777" w:rsidR="00FA124F" w:rsidRPr="00E61FCC" w:rsidRDefault="003B164C">
      <w:pPr>
        <w:pStyle w:val="2"/>
        <w:spacing w:before="24"/>
        <w:ind w:left="601"/>
        <w:rPr>
          <w:sz w:val="22"/>
          <w:szCs w:val="22"/>
        </w:rPr>
      </w:pPr>
      <w:r w:rsidRPr="00E61FCC">
        <w:rPr>
          <w:sz w:val="22"/>
          <w:szCs w:val="22"/>
        </w:rPr>
        <w:t>Алгоритмы</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программирование</w:t>
      </w:r>
    </w:p>
    <w:p w14:paraId="2A8CAB13" w14:textId="77777777" w:rsidR="00FA124F" w:rsidRPr="00E61FCC" w:rsidRDefault="003B164C">
      <w:pPr>
        <w:spacing w:before="22"/>
        <w:ind w:left="601"/>
        <w:jc w:val="both"/>
        <w:rPr>
          <w:b/>
        </w:rPr>
      </w:pPr>
      <w:r w:rsidRPr="00E61FCC">
        <w:rPr>
          <w:b/>
        </w:rPr>
        <w:t>Исполнители</w:t>
      </w:r>
      <w:r w:rsidRPr="00E61FCC">
        <w:rPr>
          <w:b/>
          <w:spacing w:val="-12"/>
        </w:rPr>
        <w:t xml:space="preserve"> </w:t>
      </w:r>
      <w:r w:rsidRPr="00E61FCC">
        <w:rPr>
          <w:b/>
        </w:rPr>
        <w:t>и</w:t>
      </w:r>
      <w:r w:rsidRPr="00E61FCC">
        <w:rPr>
          <w:b/>
          <w:spacing w:val="-12"/>
        </w:rPr>
        <w:t xml:space="preserve"> </w:t>
      </w:r>
      <w:r w:rsidRPr="00E61FCC">
        <w:rPr>
          <w:b/>
        </w:rPr>
        <w:t>алгоритмы.</w:t>
      </w:r>
      <w:r w:rsidRPr="00E61FCC">
        <w:rPr>
          <w:b/>
          <w:spacing w:val="-12"/>
        </w:rPr>
        <w:t xml:space="preserve"> </w:t>
      </w:r>
      <w:r w:rsidRPr="00E61FCC">
        <w:rPr>
          <w:b/>
        </w:rPr>
        <w:t>Алгоритмические</w:t>
      </w:r>
      <w:r w:rsidRPr="00E61FCC">
        <w:rPr>
          <w:b/>
          <w:spacing w:val="-11"/>
        </w:rPr>
        <w:t xml:space="preserve"> </w:t>
      </w:r>
      <w:r w:rsidRPr="00E61FCC">
        <w:rPr>
          <w:b/>
          <w:spacing w:val="-2"/>
        </w:rPr>
        <w:t>конструкции</w:t>
      </w:r>
    </w:p>
    <w:p w14:paraId="718BC633" w14:textId="77777777" w:rsidR="00FA124F" w:rsidRPr="00E61FCC" w:rsidRDefault="003B164C">
      <w:pPr>
        <w:pStyle w:val="a3"/>
        <w:spacing w:before="25" w:line="264" w:lineRule="auto"/>
        <w:ind w:left="602" w:right="146"/>
        <w:rPr>
          <w:sz w:val="22"/>
          <w:szCs w:val="22"/>
        </w:rPr>
      </w:pPr>
      <w:r w:rsidRPr="00E61FCC">
        <w:rPr>
          <w:sz w:val="22"/>
          <w:szCs w:val="22"/>
        </w:rPr>
        <w:t>Понятие алгоритма. Исполнители алгоритмов. Алгоритм как план управления исполнителем. Свойства алгоритма. Способы записи алгоритма (словесный, в виде блок-схемы, программа).</w:t>
      </w:r>
    </w:p>
    <w:p w14:paraId="1A3F8B9D" w14:textId="77777777" w:rsidR="00FA124F" w:rsidRPr="00E61FCC" w:rsidRDefault="003B164C">
      <w:pPr>
        <w:pStyle w:val="a3"/>
        <w:spacing w:line="264" w:lineRule="auto"/>
        <w:ind w:right="139" w:firstLine="599"/>
        <w:rPr>
          <w:sz w:val="22"/>
          <w:szCs w:val="22"/>
        </w:rPr>
      </w:pPr>
      <w:r w:rsidRPr="00E61FCC">
        <w:rPr>
          <w:sz w:val="22"/>
          <w:szCs w:val="22"/>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12DBCDE5" w14:textId="77777777" w:rsidR="00FA124F" w:rsidRPr="00E61FCC" w:rsidRDefault="003B164C">
      <w:pPr>
        <w:pStyle w:val="a3"/>
        <w:spacing w:line="264" w:lineRule="auto"/>
        <w:ind w:right="148" w:firstLine="599"/>
        <w:rPr>
          <w:sz w:val="22"/>
          <w:szCs w:val="22"/>
        </w:rPr>
      </w:pPr>
      <w:r w:rsidRPr="00E61FCC">
        <w:rPr>
          <w:sz w:val="22"/>
          <w:szCs w:val="22"/>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15768517" w14:textId="77777777" w:rsidR="00FA124F" w:rsidRPr="00E61FCC" w:rsidRDefault="003B164C">
      <w:pPr>
        <w:pStyle w:val="a3"/>
        <w:spacing w:before="1" w:line="264" w:lineRule="auto"/>
        <w:ind w:right="136" w:firstLine="599"/>
        <w:rPr>
          <w:sz w:val="22"/>
          <w:szCs w:val="22"/>
        </w:rPr>
      </w:pPr>
      <w:r w:rsidRPr="00E61FCC">
        <w:rPr>
          <w:sz w:val="22"/>
          <w:szCs w:val="22"/>
        </w:rPr>
        <w:t>Конструкция «повторения»: циклы с заданным числом повторений, с условием выполнения, с переменной цикла.</w:t>
      </w:r>
    </w:p>
    <w:p w14:paraId="7EDC6DFC" w14:textId="77777777" w:rsidR="00FA124F" w:rsidRPr="00E61FCC" w:rsidRDefault="003B164C">
      <w:pPr>
        <w:pStyle w:val="a3"/>
        <w:spacing w:line="264" w:lineRule="auto"/>
        <w:ind w:right="143" w:firstLine="599"/>
        <w:rPr>
          <w:sz w:val="22"/>
          <w:szCs w:val="22"/>
        </w:rPr>
      </w:pPr>
      <w:r w:rsidRPr="00E61FCC">
        <w:rPr>
          <w:sz w:val="22"/>
          <w:szCs w:val="22"/>
        </w:rPr>
        <w:t>Разработка для формального исполнителя алгоритма, приводящего к требуемому результату при конкретных</w:t>
      </w:r>
      <w:r w:rsidRPr="00E61FCC">
        <w:rPr>
          <w:spacing w:val="-3"/>
          <w:sz w:val="22"/>
          <w:szCs w:val="22"/>
        </w:rPr>
        <w:t xml:space="preserve"> </w:t>
      </w:r>
      <w:r w:rsidRPr="00E61FCC">
        <w:rPr>
          <w:sz w:val="22"/>
          <w:szCs w:val="22"/>
        </w:rPr>
        <w:t>исходных</w:t>
      </w:r>
      <w:r w:rsidRPr="00E61FCC">
        <w:rPr>
          <w:spacing w:val="-3"/>
          <w:sz w:val="22"/>
          <w:szCs w:val="22"/>
        </w:rPr>
        <w:t xml:space="preserve"> </w:t>
      </w:r>
      <w:r w:rsidRPr="00E61FCC">
        <w:rPr>
          <w:sz w:val="22"/>
          <w:szCs w:val="22"/>
        </w:rPr>
        <w:t>данных.</w:t>
      </w:r>
      <w:r w:rsidRPr="00E61FCC">
        <w:rPr>
          <w:spacing w:val="-4"/>
          <w:sz w:val="22"/>
          <w:szCs w:val="22"/>
        </w:rPr>
        <w:t xml:space="preserve"> </w:t>
      </w:r>
      <w:r w:rsidRPr="00E61FCC">
        <w:rPr>
          <w:sz w:val="22"/>
          <w:szCs w:val="22"/>
        </w:rPr>
        <w:t>Разработка</w:t>
      </w:r>
      <w:r w:rsidRPr="00E61FCC">
        <w:rPr>
          <w:spacing w:val="-4"/>
          <w:sz w:val="22"/>
          <w:szCs w:val="22"/>
        </w:rPr>
        <w:t xml:space="preserve"> </w:t>
      </w:r>
      <w:r w:rsidRPr="00E61FCC">
        <w:rPr>
          <w:sz w:val="22"/>
          <w:szCs w:val="22"/>
        </w:rPr>
        <w:t>несложных</w:t>
      </w:r>
      <w:r w:rsidRPr="00E61FCC">
        <w:rPr>
          <w:spacing w:val="-3"/>
          <w:sz w:val="22"/>
          <w:szCs w:val="22"/>
        </w:rPr>
        <w:t xml:space="preserve"> </w:t>
      </w:r>
      <w:r w:rsidRPr="00E61FCC">
        <w:rPr>
          <w:sz w:val="22"/>
          <w:szCs w:val="22"/>
        </w:rPr>
        <w:t>алгоритмов</w:t>
      </w:r>
      <w:r w:rsidRPr="00E61FCC">
        <w:rPr>
          <w:spacing w:val="-5"/>
          <w:sz w:val="22"/>
          <w:szCs w:val="22"/>
        </w:rPr>
        <w:t xml:space="preserve"> </w:t>
      </w:r>
      <w:r w:rsidRPr="00E61FCC">
        <w:rPr>
          <w:sz w:val="22"/>
          <w:szCs w:val="22"/>
        </w:rPr>
        <w:t>с</w:t>
      </w:r>
      <w:r w:rsidRPr="00E61FCC">
        <w:rPr>
          <w:spacing w:val="-1"/>
          <w:sz w:val="22"/>
          <w:szCs w:val="22"/>
        </w:rPr>
        <w:t xml:space="preserve"> </w:t>
      </w:r>
      <w:r w:rsidRPr="00E61FCC">
        <w:rPr>
          <w:sz w:val="22"/>
          <w:szCs w:val="22"/>
        </w:rPr>
        <w:t>использованием</w:t>
      </w:r>
      <w:r w:rsidRPr="00E61FCC">
        <w:rPr>
          <w:spacing w:val="-3"/>
          <w:sz w:val="22"/>
          <w:szCs w:val="22"/>
        </w:rPr>
        <w:t xml:space="preserve"> </w:t>
      </w:r>
      <w:r w:rsidRPr="00E61FCC">
        <w:rPr>
          <w:sz w:val="22"/>
          <w:szCs w:val="22"/>
        </w:rPr>
        <w:t>циклов</w:t>
      </w:r>
      <w:r w:rsidRPr="00E61FCC">
        <w:rPr>
          <w:spacing w:val="-2"/>
          <w:sz w:val="22"/>
          <w:szCs w:val="22"/>
        </w:rPr>
        <w:t xml:space="preserve"> </w:t>
      </w:r>
      <w:r w:rsidRPr="00E61FCC">
        <w:rPr>
          <w:sz w:val="22"/>
          <w:szCs w:val="22"/>
        </w:rPr>
        <w:t>и</w:t>
      </w:r>
      <w:r w:rsidRPr="00E61FCC">
        <w:rPr>
          <w:spacing w:val="-3"/>
          <w:sz w:val="22"/>
          <w:szCs w:val="22"/>
        </w:rPr>
        <w:t xml:space="preserve"> </w:t>
      </w:r>
      <w:r w:rsidRPr="00E61FCC">
        <w:rPr>
          <w:sz w:val="22"/>
          <w:szCs w:val="22"/>
        </w:rPr>
        <w:t>ветвлений</w:t>
      </w:r>
      <w:r w:rsidRPr="00E61FCC">
        <w:rPr>
          <w:spacing w:val="-5"/>
          <w:sz w:val="22"/>
          <w:szCs w:val="22"/>
        </w:rPr>
        <w:t xml:space="preserve"> </w:t>
      </w:r>
      <w:r w:rsidRPr="00E61FCC">
        <w:rPr>
          <w:sz w:val="22"/>
          <w:szCs w:val="22"/>
        </w:rPr>
        <w:t>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69746A4F" w14:textId="77777777" w:rsidR="00FA124F" w:rsidRPr="00E61FCC" w:rsidRDefault="003B164C">
      <w:pPr>
        <w:pStyle w:val="2"/>
        <w:ind w:left="601"/>
        <w:rPr>
          <w:sz w:val="22"/>
          <w:szCs w:val="22"/>
        </w:rPr>
      </w:pPr>
      <w:r w:rsidRPr="00E61FCC">
        <w:rPr>
          <w:sz w:val="22"/>
          <w:szCs w:val="22"/>
        </w:rPr>
        <w:t>Язык</w:t>
      </w:r>
      <w:r w:rsidRPr="00E61FCC">
        <w:rPr>
          <w:spacing w:val="-7"/>
          <w:sz w:val="22"/>
          <w:szCs w:val="22"/>
        </w:rPr>
        <w:t xml:space="preserve"> </w:t>
      </w:r>
      <w:r w:rsidRPr="00E61FCC">
        <w:rPr>
          <w:spacing w:val="-2"/>
          <w:sz w:val="22"/>
          <w:szCs w:val="22"/>
        </w:rPr>
        <w:t>программирования</w:t>
      </w:r>
    </w:p>
    <w:p w14:paraId="321F4C04" w14:textId="77777777" w:rsidR="00FA124F" w:rsidRPr="00E61FCC" w:rsidRDefault="003B164C">
      <w:pPr>
        <w:pStyle w:val="a3"/>
        <w:spacing w:before="20" w:line="266" w:lineRule="auto"/>
        <w:ind w:left="601" w:right="807"/>
        <w:rPr>
          <w:sz w:val="22"/>
          <w:szCs w:val="22"/>
        </w:rPr>
      </w:pPr>
      <w:r w:rsidRPr="00E61FCC">
        <w:rPr>
          <w:sz w:val="22"/>
          <w:szCs w:val="22"/>
        </w:rPr>
        <w:t>Язык</w:t>
      </w:r>
      <w:r w:rsidRPr="00E61FCC">
        <w:rPr>
          <w:spacing w:val="-6"/>
          <w:sz w:val="22"/>
          <w:szCs w:val="22"/>
        </w:rPr>
        <w:t xml:space="preserve"> </w:t>
      </w:r>
      <w:r w:rsidRPr="00E61FCC">
        <w:rPr>
          <w:sz w:val="22"/>
          <w:szCs w:val="22"/>
        </w:rPr>
        <w:t>программирования</w:t>
      </w:r>
      <w:r w:rsidRPr="00E61FCC">
        <w:rPr>
          <w:spacing w:val="-6"/>
          <w:sz w:val="22"/>
          <w:szCs w:val="22"/>
        </w:rPr>
        <w:t xml:space="preserve"> </w:t>
      </w:r>
      <w:r w:rsidRPr="00E61FCC">
        <w:rPr>
          <w:sz w:val="22"/>
          <w:szCs w:val="22"/>
        </w:rPr>
        <w:t>(Python,</w:t>
      </w:r>
      <w:r w:rsidRPr="00E61FCC">
        <w:rPr>
          <w:spacing w:val="-5"/>
          <w:sz w:val="22"/>
          <w:szCs w:val="22"/>
        </w:rPr>
        <w:t xml:space="preserve"> </w:t>
      </w:r>
      <w:r w:rsidRPr="00E61FCC">
        <w:rPr>
          <w:sz w:val="22"/>
          <w:szCs w:val="22"/>
        </w:rPr>
        <w:t>C++,</w:t>
      </w:r>
      <w:r w:rsidRPr="00E61FCC">
        <w:rPr>
          <w:spacing w:val="-5"/>
          <w:sz w:val="22"/>
          <w:szCs w:val="22"/>
        </w:rPr>
        <w:t xml:space="preserve"> </w:t>
      </w:r>
      <w:r w:rsidRPr="00E61FCC">
        <w:rPr>
          <w:sz w:val="22"/>
          <w:szCs w:val="22"/>
        </w:rPr>
        <w:t>Паскаль,</w:t>
      </w:r>
      <w:r w:rsidRPr="00E61FCC">
        <w:rPr>
          <w:spacing w:val="-5"/>
          <w:sz w:val="22"/>
          <w:szCs w:val="22"/>
        </w:rPr>
        <w:t xml:space="preserve"> </w:t>
      </w:r>
      <w:r w:rsidRPr="00E61FCC">
        <w:rPr>
          <w:sz w:val="22"/>
          <w:szCs w:val="22"/>
        </w:rPr>
        <w:t>Java,</w:t>
      </w:r>
      <w:r w:rsidRPr="00E61FCC">
        <w:rPr>
          <w:spacing w:val="-5"/>
          <w:sz w:val="22"/>
          <w:szCs w:val="22"/>
        </w:rPr>
        <w:t xml:space="preserve"> </w:t>
      </w:r>
      <w:r w:rsidRPr="00E61FCC">
        <w:rPr>
          <w:sz w:val="22"/>
          <w:szCs w:val="22"/>
        </w:rPr>
        <w:t>C#,</w:t>
      </w:r>
      <w:r w:rsidRPr="00E61FCC">
        <w:rPr>
          <w:spacing w:val="-5"/>
          <w:sz w:val="22"/>
          <w:szCs w:val="22"/>
        </w:rPr>
        <w:t xml:space="preserve"> </w:t>
      </w:r>
      <w:r w:rsidRPr="00E61FCC">
        <w:rPr>
          <w:sz w:val="22"/>
          <w:szCs w:val="22"/>
        </w:rPr>
        <w:t>Школьный</w:t>
      </w:r>
      <w:r w:rsidRPr="00E61FCC">
        <w:rPr>
          <w:spacing w:val="-6"/>
          <w:sz w:val="22"/>
          <w:szCs w:val="22"/>
        </w:rPr>
        <w:t xml:space="preserve"> </w:t>
      </w:r>
      <w:r w:rsidRPr="00E61FCC">
        <w:rPr>
          <w:sz w:val="22"/>
          <w:szCs w:val="22"/>
        </w:rPr>
        <w:t>Алгоритмический</w:t>
      </w:r>
      <w:r w:rsidRPr="00E61FCC">
        <w:rPr>
          <w:spacing w:val="-4"/>
          <w:sz w:val="22"/>
          <w:szCs w:val="22"/>
        </w:rPr>
        <w:t xml:space="preserve"> </w:t>
      </w:r>
      <w:r w:rsidRPr="00E61FCC">
        <w:rPr>
          <w:sz w:val="22"/>
          <w:szCs w:val="22"/>
        </w:rPr>
        <w:t>Язык). Система программирования: редактор текста программ, транслятор, отладчик.</w:t>
      </w:r>
    </w:p>
    <w:p w14:paraId="75B3FDD5" w14:textId="77777777" w:rsidR="00FA124F" w:rsidRPr="00E61FCC" w:rsidRDefault="003B164C">
      <w:pPr>
        <w:pStyle w:val="a3"/>
        <w:spacing w:line="226" w:lineRule="exact"/>
        <w:ind w:left="601"/>
        <w:rPr>
          <w:sz w:val="22"/>
          <w:szCs w:val="22"/>
        </w:rPr>
      </w:pPr>
      <w:r w:rsidRPr="00E61FCC">
        <w:rPr>
          <w:sz w:val="22"/>
          <w:szCs w:val="22"/>
        </w:rPr>
        <w:t>Переменная:</w:t>
      </w:r>
      <w:r w:rsidRPr="00E61FCC">
        <w:rPr>
          <w:spacing w:val="-9"/>
          <w:sz w:val="22"/>
          <w:szCs w:val="22"/>
        </w:rPr>
        <w:t xml:space="preserve"> </w:t>
      </w:r>
      <w:r w:rsidRPr="00E61FCC">
        <w:rPr>
          <w:sz w:val="22"/>
          <w:szCs w:val="22"/>
        </w:rPr>
        <w:t>тип,</w:t>
      </w:r>
      <w:r w:rsidRPr="00E61FCC">
        <w:rPr>
          <w:spacing w:val="-8"/>
          <w:sz w:val="22"/>
          <w:szCs w:val="22"/>
        </w:rPr>
        <w:t xml:space="preserve"> </w:t>
      </w:r>
      <w:r w:rsidRPr="00E61FCC">
        <w:rPr>
          <w:sz w:val="22"/>
          <w:szCs w:val="22"/>
        </w:rPr>
        <w:t>имя,</w:t>
      </w:r>
      <w:r w:rsidRPr="00E61FCC">
        <w:rPr>
          <w:spacing w:val="-9"/>
          <w:sz w:val="22"/>
          <w:szCs w:val="22"/>
        </w:rPr>
        <w:t xml:space="preserve"> </w:t>
      </w:r>
      <w:r w:rsidRPr="00E61FCC">
        <w:rPr>
          <w:sz w:val="22"/>
          <w:szCs w:val="22"/>
        </w:rPr>
        <w:t>значение.</w:t>
      </w:r>
      <w:r w:rsidRPr="00E61FCC">
        <w:rPr>
          <w:spacing w:val="-8"/>
          <w:sz w:val="22"/>
          <w:szCs w:val="22"/>
        </w:rPr>
        <w:t xml:space="preserve"> </w:t>
      </w:r>
      <w:r w:rsidRPr="00E61FCC">
        <w:rPr>
          <w:sz w:val="22"/>
          <w:szCs w:val="22"/>
        </w:rPr>
        <w:t>Целые,</w:t>
      </w:r>
      <w:r w:rsidRPr="00E61FCC">
        <w:rPr>
          <w:spacing w:val="-8"/>
          <w:sz w:val="22"/>
          <w:szCs w:val="22"/>
        </w:rPr>
        <w:t xml:space="preserve"> </w:t>
      </w:r>
      <w:r w:rsidRPr="00E61FCC">
        <w:rPr>
          <w:sz w:val="22"/>
          <w:szCs w:val="22"/>
        </w:rPr>
        <w:t>вещественные</w:t>
      </w:r>
      <w:r w:rsidRPr="00E61FCC">
        <w:rPr>
          <w:spacing w:val="-8"/>
          <w:sz w:val="22"/>
          <w:szCs w:val="22"/>
        </w:rPr>
        <w:t xml:space="preserve"> </w:t>
      </w:r>
      <w:r w:rsidRPr="00E61FCC">
        <w:rPr>
          <w:sz w:val="22"/>
          <w:szCs w:val="22"/>
        </w:rPr>
        <w:t>и</w:t>
      </w:r>
      <w:r w:rsidRPr="00E61FCC">
        <w:rPr>
          <w:spacing w:val="-7"/>
          <w:sz w:val="22"/>
          <w:szCs w:val="22"/>
        </w:rPr>
        <w:t xml:space="preserve"> </w:t>
      </w:r>
      <w:r w:rsidRPr="00E61FCC">
        <w:rPr>
          <w:sz w:val="22"/>
          <w:szCs w:val="22"/>
        </w:rPr>
        <w:t>символьные</w:t>
      </w:r>
      <w:r w:rsidRPr="00E61FCC">
        <w:rPr>
          <w:spacing w:val="-6"/>
          <w:sz w:val="22"/>
          <w:szCs w:val="22"/>
        </w:rPr>
        <w:t xml:space="preserve"> </w:t>
      </w:r>
      <w:r w:rsidRPr="00E61FCC">
        <w:rPr>
          <w:spacing w:val="-2"/>
          <w:sz w:val="22"/>
          <w:szCs w:val="22"/>
        </w:rPr>
        <w:t>переменные.</w:t>
      </w:r>
    </w:p>
    <w:p w14:paraId="151DC00E" w14:textId="77777777" w:rsidR="00FA124F" w:rsidRPr="00E61FCC" w:rsidRDefault="003B164C">
      <w:pPr>
        <w:pStyle w:val="a3"/>
        <w:spacing w:before="25" w:line="264" w:lineRule="auto"/>
        <w:ind w:right="147" w:firstLine="599"/>
        <w:rPr>
          <w:sz w:val="22"/>
          <w:szCs w:val="22"/>
        </w:rPr>
      </w:pPr>
      <w:r w:rsidRPr="00E61FCC">
        <w:rPr>
          <w:sz w:val="22"/>
          <w:szCs w:val="22"/>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315D8D50" w14:textId="77777777" w:rsidR="00FA124F" w:rsidRPr="00E61FCC" w:rsidRDefault="003B164C">
      <w:pPr>
        <w:pStyle w:val="a3"/>
        <w:spacing w:line="264" w:lineRule="auto"/>
        <w:ind w:right="144" w:firstLine="599"/>
        <w:rPr>
          <w:sz w:val="22"/>
          <w:szCs w:val="22"/>
        </w:rPr>
      </w:pPr>
      <w:r w:rsidRPr="00E61FCC">
        <w:rPr>
          <w:sz w:val="22"/>
          <w:szCs w:val="22"/>
        </w:rPr>
        <w:t xml:space="preserve">Ветвления. Составные условия (запись логических выражений на изучаемом языке </w:t>
      </w:r>
      <w:r w:rsidRPr="00E61FCC">
        <w:rPr>
          <w:spacing w:val="-2"/>
          <w:sz w:val="22"/>
          <w:szCs w:val="22"/>
        </w:rPr>
        <w:t xml:space="preserve">программирования). Нахождение минимума и максимума из двух, трёх и четырёх чисел. Решение квадратного </w:t>
      </w:r>
      <w:r w:rsidRPr="00E61FCC">
        <w:rPr>
          <w:sz w:val="22"/>
          <w:szCs w:val="22"/>
        </w:rPr>
        <w:t>уравнения, имеющего вещественные корни.</w:t>
      </w:r>
    </w:p>
    <w:p w14:paraId="6D0300B0" w14:textId="77777777" w:rsidR="00FA124F" w:rsidRPr="00E61FCC" w:rsidRDefault="003B164C">
      <w:pPr>
        <w:pStyle w:val="a3"/>
        <w:spacing w:line="264" w:lineRule="auto"/>
        <w:ind w:right="148" w:firstLine="599"/>
        <w:rPr>
          <w:sz w:val="22"/>
          <w:szCs w:val="22"/>
        </w:rPr>
      </w:pPr>
      <w:r w:rsidRPr="00E61FCC">
        <w:rPr>
          <w:sz w:val="22"/>
          <w:szCs w:val="22"/>
        </w:rPr>
        <w:t>Диалоговая отладка программ: пошаговое выполнение, просмотр значений величин, отладочный вывод, выбор точки останова.</w:t>
      </w:r>
    </w:p>
    <w:p w14:paraId="273E5CD8" w14:textId="77777777" w:rsidR="00FA124F" w:rsidRPr="00E61FCC" w:rsidRDefault="003B164C">
      <w:pPr>
        <w:pStyle w:val="a3"/>
        <w:spacing w:line="264" w:lineRule="auto"/>
        <w:ind w:right="142" w:firstLine="599"/>
        <w:rPr>
          <w:sz w:val="22"/>
          <w:szCs w:val="22"/>
        </w:rPr>
      </w:pPr>
      <w:r w:rsidRPr="00E61FCC">
        <w:rPr>
          <w:sz w:val="22"/>
          <w:szCs w:val="22"/>
        </w:rPr>
        <w:t>Цикл</w:t>
      </w:r>
      <w:r w:rsidRPr="00E61FCC">
        <w:rPr>
          <w:spacing w:val="-13"/>
          <w:sz w:val="22"/>
          <w:szCs w:val="22"/>
        </w:rPr>
        <w:t xml:space="preserve"> </w:t>
      </w:r>
      <w:r w:rsidRPr="00E61FCC">
        <w:rPr>
          <w:sz w:val="22"/>
          <w:szCs w:val="22"/>
        </w:rPr>
        <w:t>с</w:t>
      </w:r>
      <w:r w:rsidRPr="00E61FCC">
        <w:rPr>
          <w:spacing w:val="-11"/>
          <w:sz w:val="22"/>
          <w:szCs w:val="22"/>
        </w:rPr>
        <w:t xml:space="preserve"> </w:t>
      </w:r>
      <w:r w:rsidRPr="00E61FCC">
        <w:rPr>
          <w:sz w:val="22"/>
          <w:szCs w:val="22"/>
        </w:rPr>
        <w:t>условием.</w:t>
      </w:r>
      <w:r w:rsidRPr="00E61FCC">
        <w:rPr>
          <w:spacing w:val="-12"/>
          <w:sz w:val="22"/>
          <w:szCs w:val="22"/>
        </w:rPr>
        <w:t xml:space="preserve"> </w:t>
      </w:r>
      <w:r w:rsidRPr="00E61FCC">
        <w:rPr>
          <w:sz w:val="22"/>
          <w:szCs w:val="22"/>
        </w:rPr>
        <w:t>Алгоритм</w:t>
      </w:r>
      <w:r w:rsidRPr="00E61FCC">
        <w:rPr>
          <w:spacing w:val="-11"/>
          <w:sz w:val="22"/>
          <w:szCs w:val="22"/>
        </w:rPr>
        <w:t xml:space="preserve"> </w:t>
      </w:r>
      <w:r w:rsidRPr="00E61FCC">
        <w:rPr>
          <w:sz w:val="22"/>
          <w:szCs w:val="22"/>
        </w:rPr>
        <w:t>Евклида</w:t>
      </w:r>
      <w:r w:rsidRPr="00E61FCC">
        <w:rPr>
          <w:spacing w:val="-12"/>
          <w:sz w:val="22"/>
          <w:szCs w:val="22"/>
        </w:rPr>
        <w:t xml:space="preserve"> </w:t>
      </w:r>
      <w:r w:rsidRPr="00E61FCC">
        <w:rPr>
          <w:sz w:val="22"/>
          <w:szCs w:val="22"/>
        </w:rPr>
        <w:t>для</w:t>
      </w:r>
      <w:r w:rsidRPr="00E61FCC">
        <w:rPr>
          <w:spacing w:val="-10"/>
          <w:sz w:val="22"/>
          <w:szCs w:val="22"/>
        </w:rPr>
        <w:t xml:space="preserve"> </w:t>
      </w:r>
      <w:r w:rsidRPr="00E61FCC">
        <w:rPr>
          <w:sz w:val="22"/>
          <w:szCs w:val="22"/>
        </w:rPr>
        <w:t>нахождения</w:t>
      </w:r>
      <w:r w:rsidRPr="00E61FCC">
        <w:rPr>
          <w:spacing w:val="-10"/>
          <w:sz w:val="22"/>
          <w:szCs w:val="22"/>
        </w:rPr>
        <w:t xml:space="preserve"> </w:t>
      </w:r>
      <w:r w:rsidRPr="00E61FCC">
        <w:rPr>
          <w:sz w:val="22"/>
          <w:szCs w:val="22"/>
        </w:rPr>
        <w:t>наибольшего</w:t>
      </w:r>
      <w:r w:rsidRPr="00E61FCC">
        <w:rPr>
          <w:spacing w:val="-11"/>
          <w:sz w:val="22"/>
          <w:szCs w:val="22"/>
        </w:rPr>
        <w:t xml:space="preserve"> </w:t>
      </w:r>
      <w:r w:rsidRPr="00E61FCC">
        <w:rPr>
          <w:sz w:val="22"/>
          <w:szCs w:val="22"/>
        </w:rPr>
        <w:t>общего</w:t>
      </w:r>
      <w:r w:rsidRPr="00E61FCC">
        <w:rPr>
          <w:spacing w:val="-11"/>
          <w:sz w:val="22"/>
          <w:szCs w:val="22"/>
        </w:rPr>
        <w:t xml:space="preserve"> </w:t>
      </w:r>
      <w:r w:rsidRPr="00E61FCC">
        <w:rPr>
          <w:sz w:val="22"/>
          <w:szCs w:val="22"/>
        </w:rPr>
        <w:t>делителя</w:t>
      </w:r>
      <w:r w:rsidRPr="00E61FCC">
        <w:rPr>
          <w:spacing w:val="-13"/>
          <w:sz w:val="22"/>
          <w:szCs w:val="22"/>
        </w:rPr>
        <w:t xml:space="preserve"> </w:t>
      </w:r>
      <w:r w:rsidRPr="00E61FCC">
        <w:rPr>
          <w:sz w:val="22"/>
          <w:szCs w:val="22"/>
        </w:rPr>
        <w:t>двух</w:t>
      </w:r>
      <w:r w:rsidRPr="00E61FCC">
        <w:rPr>
          <w:spacing w:val="-10"/>
          <w:sz w:val="22"/>
          <w:szCs w:val="22"/>
        </w:rPr>
        <w:t xml:space="preserve"> </w:t>
      </w:r>
      <w:r w:rsidRPr="00E61FCC">
        <w:rPr>
          <w:sz w:val="22"/>
          <w:szCs w:val="22"/>
        </w:rPr>
        <w:t>натуральных чисел.</w:t>
      </w:r>
      <w:r w:rsidRPr="00E61FCC">
        <w:rPr>
          <w:spacing w:val="-2"/>
          <w:sz w:val="22"/>
          <w:szCs w:val="22"/>
        </w:rPr>
        <w:t xml:space="preserve"> </w:t>
      </w:r>
      <w:r w:rsidRPr="00E61FCC">
        <w:rPr>
          <w:sz w:val="22"/>
          <w:szCs w:val="22"/>
        </w:rPr>
        <w:t>Разбиение</w:t>
      </w:r>
      <w:r w:rsidRPr="00E61FCC">
        <w:rPr>
          <w:spacing w:val="-4"/>
          <w:sz w:val="22"/>
          <w:szCs w:val="22"/>
        </w:rPr>
        <w:t xml:space="preserve"> </w:t>
      </w:r>
      <w:r w:rsidRPr="00E61FCC">
        <w:rPr>
          <w:sz w:val="22"/>
          <w:szCs w:val="22"/>
        </w:rPr>
        <w:t>записи</w:t>
      </w:r>
      <w:r w:rsidRPr="00E61FCC">
        <w:rPr>
          <w:spacing w:val="-3"/>
          <w:sz w:val="22"/>
          <w:szCs w:val="22"/>
        </w:rPr>
        <w:t xml:space="preserve"> </w:t>
      </w:r>
      <w:r w:rsidRPr="00E61FCC">
        <w:rPr>
          <w:sz w:val="22"/>
          <w:szCs w:val="22"/>
        </w:rPr>
        <w:t>натурального</w:t>
      </w:r>
      <w:r w:rsidRPr="00E61FCC">
        <w:rPr>
          <w:spacing w:val="-3"/>
          <w:sz w:val="22"/>
          <w:szCs w:val="22"/>
        </w:rPr>
        <w:t xml:space="preserve"> </w:t>
      </w:r>
      <w:r w:rsidRPr="00E61FCC">
        <w:rPr>
          <w:sz w:val="22"/>
          <w:szCs w:val="22"/>
        </w:rPr>
        <w:t>числа в</w:t>
      </w:r>
      <w:r w:rsidRPr="00E61FCC">
        <w:rPr>
          <w:spacing w:val="-2"/>
          <w:sz w:val="22"/>
          <w:szCs w:val="22"/>
        </w:rPr>
        <w:t xml:space="preserve"> </w:t>
      </w:r>
      <w:r w:rsidRPr="00E61FCC">
        <w:rPr>
          <w:sz w:val="22"/>
          <w:szCs w:val="22"/>
        </w:rPr>
        <w:t>позиционной</w:t>
      </w:r>
      <w:r w:rsidRPr="00E61FCC">
        <w:rPr>
          <w:spacing w:val="-4"/>
          <w:sz w:val="22"/>
          <w:szCs w:val="22"/>
        </w:rPr>
        <w:t xml:space="preserve"> </w:t>
      </w:r>
      <w:r w:rsidRPr="00E61FCC">
        <w:rPr>
          <w:sz w:val="22"/>
          <w:szCs w:val="22"/>
        </w:rPr>
        <w:t>системе</w:t>
      </w:r>
      <w:r w:rsidRPr="00E61FCC">
        <w:rPr>
          <w:spacing w:val="-4"/>
          <w:sz w:val="22"/>
          <w:szCs w:val="22"/>
        </w:rPr>
        <w:t xml:space="preserve"> </w:t>
      </w:r>
      <w:r w:rsidRPr="00E61FCC">
        <w:rPr>
          <w:sz w:val="22"/>
          <w:szCs w:val="22"/>
        </w:rPr>
        <w:t>с</w:t>
      </w:r>
      <w:r w:rsidRPr="00E61FCC">
        <w:rPr>
          <w:spacing w:val="-4"/>
          <w:sz w:val="22"/>
          <w:szCs w:val="22"/>
        </w:rPr>
        <w:t xml:space="preserve"> </w:t>
      </w:r>
      <w:r w:rsidRPr="00E61FCC">
        <w:rPr>
          <w:sz w:val="22"/>
          <w:szCs w:val="22"/>
        </w:rPr>
        <w:t>основанием,</w:t>
      </w:r>
      <w:r w:rsidRPr="00E61FCC">
        <w:rPr>
          <w:spacing w:val="-2"/>
          <w:sz w:val="22"/>
          <w:szCs w:val="22"/>
        </w:rPr>
        <w:t xml:space="preserve"> </w:t>
      </w:r>
      <w:r w:rsidRPr="00E61FCC">
        <w:rPr>
          <w:sz w:val="22"/>
          <w:szCs w:val="22"/>
        </w:rPr>
        <w:lastRenderedPageBreak/>
        <w:t>меньшим</w:t>
      </w:r>
      <w:r w:rsidRPr="00E61FCC">
        <w:rPr>
          <w:spacing w:val="-1"/>
          <w:sz w:val="22"/>
          <w:szCs w:val="22"/>
        </w:rPr>
        <w:t xml:space="preserve"> </w:t>
      </w:r>
      <w:r w:rsidRPr="00E61FCC">
        <w:rPr>
          <w:sz w:val="22"/>
          <w:szCs w:val="22"/>
        </w:rPr>
        <w:t>или</w:t>
      </w:r>
      <w:r w:rsidRPr="00E61FCC">
        <w:rPr>
          <w:spacing w:val="-4"/>
          <w:sz w:val="22"/>
          <w:szCs w:val="22"/>
        </w:rPr>
        <w:t xml:space="preserve"> </w:t>
      </w:r>
      <w:r w:rsidRPr="00E61FCC">
        <w:rPr>
          <w:sz w:val="22"/>
          <w:szCs w:val="22"/>
        </w:rPr>
        <w:t>равным</w:t>
      </w:r>
      <w:r w:rsidRPr="00E61FCC">
        <w:rPr>
          <w:spacing w:val="-3"/>
          <w:sz w:val="22"/>
          <w:szCs w:val="22"/>
        </w:rPr>
        <w:t xml:space="preserve"> </w:t>
      </w:r>
      <w:r w:rsidRPr="00E61FCC">
        <w:rPr>
          <w:sz w:val="22"/>
          <w:szCs w:val="22"/>
        </w:rPr>
        <w:t>10, на отдельные цифры.</w:t>
      </w:r>
    </w:p>
    <w:p w14:paraId="2055DD46" w14:textId="2672F352" w:rsidR="00FA124F" w:rsidRPr="00E61FCC" w:rsidRDefault="003B164C" w:rsidP="002C37E1">
      <w:pPr>
        <w:pStyle w:val="a3"/>
        <w:spacing w:line="264" w:lineRule="auto"/>
        <w:ind w:right="143" w:firstLine="599"/>
        <w:rPr>
          <w:sz w:val="22"/>
          <w:szCs w:val="22"/>
        </w:rPr>
      </w:pPr>
      <w:r w:rsidRPr="00E61FCC">
        <w:rPr>
          <w:sz w:val="22"/>
          <w:szCs w:val="22"/>
        </w:rPr>
        <w:t>Цикл с переменной. Алгоритмы проверки делимости одного целого числа на другое, проверки натурального числа на простоту.Обработка</w:t>
      </w:r>
      <w:r w:rsidRPr="00E61FCC">
        <w:rPr>
          <w:spacing w:val="40"/>
          <w:sz w:val="22"/>
          <w:szCs w:val="22"/>
        </w:rPr>
        <w:t xml:space="preserve"> </w:t>
      </w:r>
      <w:r w:rsidRPr="00E61FCC">
        <w:rPr>
          <w:sz w:val="22"/>
          <w:szCs w:val="22"/>
        </w:rPr>
        <w:t>символьных</w:t>
      </w:r>
      <w:r w:rsidRPr="00E61FCC">
        <w:rPr>
          <w:spacing w:val="40"/>
          <w:sz w:val="22"/>
          <w:szCs w:val="22"/>
        </w:rPr>
        <w:t xml:space="preserve"> </w:t>
      </w:r>
      <w:r w:rsidRPr="00E61FCC">
        <w:rPr>
          <w:sz w:val="22"/>
          <w:szCs w:val="22"/>
        </w:rPr>
        <w:t>данных.</w:t>
      </w:r>
      <w:r w:rsidRPr="00E61FCC">
        <w:rPr>
          <w:spacing w:val="40"/>
          <w:sz w:val="22"/>
          <w:szCs w:val="22"/>
        </w:rPr>
        <w:t xml:space="preserve"> </w:t>
      </w:r>
      <w:r w:rsidRPr="00E61FCC">
        <w:rPr>
          <w:sz w:val="22"/>
          <w:szCs w:val="22"/>
        </w:rPr>
        <w:t>Символьные</w:t>
      </w:r>
      <w:r w:rsidRPr="00E61FCC">
        <w:rPr>
          <w:spacing w:val="40"/>
          <w:sz w:val="22"/>
          <w:szCs w:val="22"/>
        </w:rPr>
        <w:t xml:space="preserve"> </w:t>
      </w:r>
      <w:r w:rsidRPr="00E61FCC">
        <w:rPr>
          <w:sz w:val="22"/>
          <w:szCs w:val="22"/>
        </w:rPr>
        <w:t>(строковые)</w:t>
      </w:r>
      <w:r w:rsidRPr="00E61FCC">
        <w:rPr>
          <w:spacing w:val="40"/>
          <w:sz w:val="22"/>
          <w:szCs w:val="22"/>
        </w:rPr>
        <w:t xml:space="preserve"> </w:t>
      </w:r>
      <w:r w:rsidRPr="00E61FCC">
        <w:rPr>
          <w:sz w:val="22"/>
          <w:szCs w:val="22"/>
        </w:rPr>
        <w:t>переменные.</w:t>
      </w:r>
      <w:r w:rsidRPr="00E61FCC">
        <w:rPr>
          <w:spacing w:val="40"/>
          <w:sz w:val="22"/>
          <w:szCs w:val="22"/>
        </w:rPr>
        <w:t xml:space="preserve"> </w:t>
      </w:r>
      <w:r w:rsidRPr="00E61FCC">
        <w:rPr>
          <w:sz w:val="22"/>
          <w:szCs w:val="22"/>
        </w:rPr>
        <w:t>Посимвольная</w:t>
      </w:r>
      <w:r w:rsidRPr="00E61FCC">
        <w:rPr>
          <w:spacing w:val="40"/>
          <w:sz w:val="22"/>
          <w:szCs w:val="22"/>
        </w:rPr>
        <w:t xml:space="preserve"> </w:t>
      </w:r>
      <w:r w:rsidRPr="00E61FCC">
        <w:rPr>
          <w:sz w:val="22"/>
          <w:szCs w:val="22"/>
        </w:rPr>
        <w:t>обработка строк. Подсчёт частоты появления символа в строке. Встроенные функции для обработки строк.</w:t>
      </w:r>
    </w:p>
    <w:p w14:paraId="1916940F" w14:textId="77777777" w:rsidR="00FA124F" w:rsidRPr="00E61FCC" w:rsidRDefault="003B164C">
      <w:pPr>
        <w:pStyle w:val="2"/>
        <w:spacing w:line="226" w:lineRule="exact"/>
        <w:ind w:left="601"/>
        <w:jc w:val="left"/>
        <w:rPr>
          <w:sz w:val="22"/>
          <w:szCs w:val="22"/>
        </w:rPr>
      </w:pPr>
      <w:r w:rsidRPr="00E61FCC">
        <w:rPr>
          <w:sz w:val="22"/>
          <w:szCs w:val="22"/>
        </w:rPr>
        <w:t>Анализ</w:t>
      </w:r>
      <w:r w:rsidRPr="00E61FCC">
        <w:rPr>
          <w:spacing w:val="-8"/>
          <w:sz w:val="22"/>
          <w:szCs w:val="22"/>
        </w:rPr>
        <w:t xml:space="preserve"> </w:t>
      </w:r>
      <w:r w:rsidRPr="00E61FCC">
        <w:rPr>
          <w:spacing w:val="-2"/>
          <w:sz w:val="22"/>
          <w:szCs w:val="22"/>
        </w:rPr>
        <w:t>алгоритмов</w:t>
      </w:r>
    </w:p>
    <w:p w14:paraId="123ABDD2" w14:textId="77777777" w:rsidR="00FA124F" w:rsidRPr="00E61FCC" w:rsidRDefault="003B164C">
      <w:pPr>
        <w:pStyle w:val="a3"/>
        <w:spacing w:before="24" w:line="264" w:lineRule="auto"/>
        <w:ind w:firstLine="599"/>
        <w:jc w:val="left"/>
        <w:rPr>
          <w:sz w:val="22"/>
          <w:szCs w:val="22"/>
        </w:rPr>
      </w:pPr>
      <w:r w:rsidRPr="00E61FCC">
        <w:rPr>
          <w:sz w:val="22"/>
          <w:szCs w:val="22"/>
        </w:rPr>
        <w:t>Определение</w:t>
      </w:r>
      <w:r w:rsidRPr="00E61FCC">
        <w:rPr>
          <w:spacing w:val="39"/>
          <w:sz w:val="22"/>
          <w:szCs w:val="22"/>
        </w:rPr>
        <w:t xml:space="preserve"> </w:t>
      </w:r>
      <w:r w:rsidRPr="00E61FCC">
        <w:rPr>
          <w:sz w:val="22"/>
          <w:szCs w:val="22"/>
        </w:rPr>
        <w:t>возможных</w:t>
      </w:r>
      <w:r w:rsidRPr="00E61FCC">
        <w:rPr>
          <w:spacing w:val="40"/>
          <w:sz w:val="22"/>
          <w:szCs w:val="22"/>
        </w:rPr>
        <w:t xml:space="preserve"> </w:t>
      </w:r>
      <w:r w:rsidRPr="00E61FCC">
        <w:rPr>
          <w:sz w:val="22"/>
          <w:szCs w:val="22"/>
        </w:rPr>
        <w:t>результатов</w:t>
      </w:r>
      <w:r w:rsidRPr="00E61FCC">
        <w:rPr>
          <w:spacing w:val="38"/>
          <w:sz w:val="22"/>
          <w:szCs w:val="22"/>
        </w:rPr>
        <w:t xml:space="preserve"> </w:t>
      </w:r>
      <w:r w:rsidRPr="00E61FCC">
        <w:rPr>
          <w:sz w:val="22"/>
          <w:szCs w:val="22"/>
        </w:rPr>
        <w:t>работы</w:t>
      </w:r>
      <w:r w:rsidRPr="00E61FCC">
        <w:rPr>
          <w:spacing w:val="39"/>
          <w:sz w:val="22"/>
          <w:szCs w:val="22"/>
        </w:rPr>
        <w:t xml:space="preserve"> </w:t>
      </w:r>
      <w:r w:rsidRPr="00E61FCC">
        <w:rPr>
          <w:sz w:val="22"/>
          <w:szCs w:val="22"/>
        </w:rPr>
        <w:t>алгоритма</w:t>
      </w:r>
      <w:r w:rsidRPr="00E61FCC">
        <w:rPr>
          <w:spacing w:val="39"/>
          <w:sz w:val="22"/>
          <w:szCs w:val="22"/>
        </w:rPr>
        <w:t xml:space="preserve"> </w:t>
      </w:r>
      <w:r w:rsidRPr="00E61FCC">
        <w:rPr>
          <w:sz w:val="22"/>
          <w:szCs w:val="22"/>
        </w:rPr>
        <w:t>при</w:t>
      </w:r>
      <w:r w:rsidRPr="00E61FCC">
        <w:rPr>
          <w:spacing w:val="38"/>
          <w:sz w:val="22"/>
          <w:szCs w:val="22"/>
        </w:rPr>
        <w:t xml:space="preserve"> </w:t>
      </w:r>
      <w:r w:rsidRPr="00E61FCC">
        <w:rPr>
          <w:sz w:val="22"/>
          <w:szCs w:val="22"/>
        </w:rPr>
        <w:t>данном</w:t>
      </w:r>
      <w:r w:rsidRPr="00E61FCC">
        <w:rPr>
          <w:spacing w:val="39"/>
          <w:sz w:val="22"/>
          <w:szCs w:val="22"/>
        </w:rPr>
        <w:t xml:space="preserve"> </w:t>
      </w:r>
      <w:r w:rsidRPr="00E61FCC">
        <w:rPr>
          <w:sz w:val="22"/>
          <w:szCs w:val="22"/>
        </w:rPr>
        <w:t>множестве</w:t>
      </w:r>
      <w:r w:rsidRPr="00E61FCC">
        <w:rPr>
          <w:spacing w:val="40"/>
          <w:sz w:val="22"/>
          <w:szCs w:val="22"/>
        </w:rPr>
        <w:t xml:space="preserve"> </w:t>
      </w:r>
      <w:r w:rsidRPr="00E61FCC">
        <w:rPr>
          <w:sz w:val="22"/>
          <w:szCs w:val="22"/>
        </w:rPr>
        <w:t>входных</w:t>
      </w:r>
      <w:r w:rsidRPr="00E61FCC">
        <w:rPr>
          <w:spacing w:val="40"/>
          <w:sz w:val="22"/>
          <w:szCs w:val="22"/>
        </w:rPr>
        <w:t xml:space="preserve"> </w:t>
      </w:r>
      <w:r w:rsidRPr="00E61FCC">
        <w:rPr>
          <w:sz w:val="22"/>
          <w:szCs w:val="22"/>
        </w:rPr>
        <w:t>данных, определение возможных входных данных, приводящих к данному результату.</w:t>
      </w:r>
    </w:p>
    <w:p w14:paraId="7290E7DE" w14:textId="77777777" w:rsidR="00FA124F" w:rsidRPr="00E61FCC" w:rsidRDefault="00FA124F">
      <w:pPr>
        <w:pStyle w:val="a3"/>
        <w:spacing w:before="22"/>
        <w:ind w:left="0"/>
        <w:jc w:val="left"/>
        <w:rPr>
          <w:sz w:val="22"/>
          <w:szCs w:val="22"/>
        </w:rPr>
      </w:pPr>
    </w:p>
    <w:p w14:paraId="3C1C33E6" w14:textId="77777777" w:rsidR="00FA124F" w:rsidRPr="00E61FCC" w:rsidRDefault="003B164C">
      <w:pPr>
        <w:pStyle w:val="1"/>
        <w:rPr>
          <w:sz w:val="22"/>
          <w:szCs w:val="22"/>
        </w:rPr>
      </w:pPr>
      <w:r w:rsidRPr="00E61FCC">
        <w:rPr>
          <w:sz w:val="22"/>
          <w:szCs w:val="22"/>
        </w:rPr>
        <w:t xml:space="preserve">9 </w:t>
      </w:r>
      <w:r w:rsidRPr="00E61FCC">
        <w:rPr>
          <w:spacing w:val="-2"/>
          <w:sz w:val="22"/>
          <w:szCs w:val="22"/>
        </w:rPr>
        <w:t>КЛАСС</w:t>
      </w:r>
    </w:p>
    <w:p w14:paraId="20FFC8F6" w14:textId="77777777" w:rsidR="00FA124F" w:rsidRPr="00E61FCC" w:rsidRDefault="00FA124F">
      <w:pPr>
        <w:pStyle w:val="a3"/>
        <w:spacing w:before="47"/>
        <w:ind w:left="0"/>
        <w:jc w:val="left"/>
        <w:rPr>
          <w:b/>
          <w:sz w:val="22"/>
          <w:szCs w:val="22"/>
        </w:rPr>
      </w:pPr>
    </w:p>
    <w:p w14:paraId="0FCD4702" w14:textId="77777777" w:rsidR="00FA124F" w:rsidRPr="00E61FCC" w:rsidRDefault="003B164C">
      <w:pPr>
        <w:pStyle w:val="2"/>
        <w:ind w:left="601"/>
        <w:rPr>
          <w:sz w:val="22"/>
          <w:szCs w:val="22"/>
        </w:rPr>
      </w:pPr>
      <w:r w:rsidRPr="00E61FCC">
        <w:rPr>
          <w:sz w:val="22"/>
          <w:szCs w:val="22"/>
        </w:rPr>
        <w:t>Цифровая</w:t>
      </w:r>
      <w:r w:rsidRPr="00E61FCC">
        <w:rPr>
          <w:spacing w:val="-12"/>
          <w:sz w:val="22"/>
          <w:szCs w:val="22"/>
        </w:rPr>
        <w:t xml:space="preserve"> </w:t>
      </w:r>
      <w:r w:rsidRPr="00E61FCC">
        <w:rPr>
          <w:spacing w:val="-2"/>
          <w:sz w:val="22"/>
          <w:szCs w:val="22"/>
        </w:rPr>
        <w:t>грамотность</w:t>
      </w:r>
    </w:p>
    <w:p w14:paraId="5129CFB3" w14:textId="77777777" w:rsidR="00FA124F" w:rsidRPr="00E61FCC" w:rsidRDefault="003B164C">
      <w:pPr>
        <w:spacing w:before="22"/>
        <w:ind w:left="601"/>
        <w:jc w:val="both"/>
        <w:rPr>
          <w:b/>
        </w:rPr>
      </w:pPr>
      <w:r w:rsidRPr="00E61FCC">
        <w:rPr>
          <w:b/>
        </w:rPr>
        <w:t>Глобальная</w:t>
      </w:r>
      <w:r w:rsidRPr="00E61FCC">
        <w:rPr>
          <w:b/>
          <w:spacing w:val="-8"/>
        </w:rPr>
        <w:t xml:space="preserve"> </w:t>
      </w:r>
      <w:r w:rsidRPr="00E61FCC">
        <w:rPr>
          <w:b/>
        </w:rPr>
        <w:t>сеть</w:t>
      </w:r>
      <w:r w:rsidRPr="00E61FCC">
        <w:rPr>
          <w:b/>
          <w:spacing w:val="-7"/>
        </w:rPr>
        <w:t xml:space="preserve"> </w:t>
      </w:r>
      <w:r w:rsidRPr="00E61FCC">
        <w:rPr>
          <w:b/>
        </w:rPr>
        <w:t>Интернет</w:t>
      </w:r>
      <w:r w:rsidRPr="00E61FCC">
        <w:rPr>
          <w:b/>
          <w:spacing w:val="-10"/>
        </w:rPr>
        <w:t xml:space="preserve"> </w:t>
      </w:r>
      <w:r w:rsidRPr="00E61FCC">
        <w:rPr>
          <w:b/>
        </w:rPr>
        <w:t>и</w:t>
      </w:r>
      <w:r w:rsidRPr="00E61FCC">
        <w:rPr>
          <w:b/>
          <w:spacing w:val="-7"/>
        </w:rPr>
        <w:t xml:space="preserve"> </w:t>
      </w:r>
      <w:r w:rsidRPr="00E61FCC">
        <w:rPr>
          <w:b/>
        </w:rPr>
        <w:t>стратегии</w:t>
      </w:r>
      <w:r w:rsidRPr="00E61FCC">
        <w:rPr>
          <w:b/>
          <w:spacing w:val="-8"/>
        </w:rPr>
        <w:t xml:space="preserve"> </w:t>
      </w:r>
      <w:r w:rsidRPr="00E61FCC">
        <w:rPr>
          <w:b/>
        </w:rPr>
        <w:t>безопасного</w:t>
      </w:r>
      <w:r w:rsidRPr="00E61FCC">
        <w:rPr>
          <w:b/>
          <w:spacing w:val="-6"/>
        </w:rPr>
        <w:t xml:space="preserve"> </w:t>
      </w:r>
      <w:r w:rsidRPr="00E61FCC">
        <w:rPr>
          <w:b/>
        </w:rPr>
        <w:t>поведения</w:t>
      </w:r>
      <w:r w:rsidRPr="00E61FCC">
        <w:rPr>
          <w:b/>
          <w:spacing w:val="-8"/>
        </w:rPr>
        <w:t xml:space="preserve"> </w:t>
      </w:r>
      <w:r w:rsidRPr="00E61FCC">
        <w:rPr>
          <w:b/>
        </w:rPr>
        <w:t>в</w:t>
      </w:r>
      <w:r w:rsidRPr="00E61FCC">
        <w:rPr>
          <w:b/>
          <w:spacing w:val="-7"/>
        </w:rPr>
        <w:t xml:space="preserve"> </w:t>
      </w:r>
      <w:r w:rsidRPr="00E61FCC">
        <w:rPr>
          <w:b/>
          <w:spacing w:val="-5"/>
        </w:rPr>
        <w:t>ней</w:t>
      </w:r>
    </w:p>
    <w:p w14:paraId="4C11D3CD" w14:textId="77777777" w:rsidR="00FA124F" w:rsidRPr="00E61FCC" w:rsidRDefault="003B164C">
      <w:pPr>
        <w:pStyle w:val="a3"/>
        <w:spacing w:before="24" w:line="264" w:lineRule="auto"/>
        <w:ind w:right="140" w:firstLine="599"/>
        <w:rPr>
          <w:sz w:val="22"/>
          <w:szCs w:val="22"/>
        </w:rPr>
      </w:pPr>
      <w:r w:rsidRPr="00E61FCC">
        <w:rPr>
          <w:sz w:val="22"/>
          <w:szCs w:val="22"/>
        </w:rPr>
        <w:t>Глобальная сеть Интернет. IP-адреса узлов. Сетевое хранение данных. Методы индивидуального и коллективного</w:t>
      </w:r>
      <w:r w:rsidRPr="00E61FCC">
        <w:rPr>
          <w:spacing w:val="-3"/>
          <w:sz w:val="22"/>
          <w:szCs w:val="22"/>
        </w:rPr>
        <w:t xml:space="preserve"> </w:t>
      </w:r>
      <w:r w:rsidRPr="00E61FCC">
        <w:rPr>
          <w:sz w:val="22"/>
          <w:szCs w:val="22"/>
        </w:rPr>
        <w:t>размещения новой</w:t>
      </w:r>
      <w:r w:rsidRPr="00E61FCC">
        <w:rPr>
          <w:spacing w:val="-3"/>
          <w:sz w:val="22"/>
          <w:szCs w:val="22"/>
        </w:rPr>
        <w:t xml:space="preserve"> </w:t>
      </w:r>
      <w:r w:rsidRPr="00E61FCC">
        <w:rPr>
          <w:sz w:val="22"/>
          <w:szCs w:val="22"/>
        </w:rPr>
        <w:t>информации</w:t>
      </w:r>
      <w:r w:rsidRPr="00E61FCC">
        <w:rPr>
          <w:spacing w:val="-3"/>
          <w:sz w:val="22"/>
          <w:szCs w:val="22"/>
        </w:rPr>
        <w:t xml:space="preserve"> </w:t>
      </w:r>
      <w:r w:rsidRPr="00E61FCC">
        <w:rPr>
          <w:sz w:val="22"/>
          <w:szCs w:val="22"/>
        </w:rPr>
        <w:t>в</w:t>
      </w:r>
      <w:r w:rsidRPr="00E61FCC">
        <w:rPr>
          <w:spacing w:val="-5"/>
          <w:sz w:val="22"/>
          <w:szCs w:val="22"/>
        </w:rPr>
        <w:t xml:space="preserve"> </w:t>
      </w:r>
      <w:r w:rsidRPr="00E61FCC">
        <w:rPr>
          <w:sz w:val="22"/>
          <w:szCs w:val="22"/>
        </w:rPr>
        <w:t>Интернете.</w:t>
      </w:r>
      <w:r w:rsidRPr="00E61FCC">
        <w:rPr>
          <w:spacing w:val="-4"/>
          <w:sz w:val="22"/>
          <w:szCs w:val="22"/>
        </w:rPr>
        <w:t xml:space="preserve"> </w:t>
      </w:r>
      <w:r w:rsidRPr="00E61FCC">
        <w:rPr>
          <w:sz w:val="22"/>
          <w:szCs w:val="22"/>
        </w:rPr>
        <w:t>Большие</w:t>
      </w:r>
      <w:r w:rsidRPr="00E61FCC">
        <w:rPr>
          <w:spacing w:val="-1"/>
          <w:sz w:val="22"/>
          <w:szCs w:val="22"/>
        </w:rPr>
        <w:t xml:space="preserve"> </w:t>
      </w:r>
      <w:r w:rsidRPr="00E61FCC">
        <w:rPr>
          <w:sz w:val="22"/>
          <w:szCs w:val="22"/>
        </w:rPr>
        <w:t>данные</w:t>
      </w:r>
      <w:r w:rsidRPr="00E61FCC">
        <w:rPr>
          <w:spacing w:val="-4"/>
          <w:sz w:val="22"/>
          <w:szCs w:val="22"/>
        </w:rPr>
        <w:t xml:space="preserve"> </w:t>
      </w:r>
      <w:r w:rsidRPr="00E61FCC">
        <w:rPr>
          <w:sz w:val="22"/>
          <w:szCs w:val="22"/>
        </w:rPr>
        <w:t>(интернет-данные,</w:t>
      </w:r>
      <w:r w:rsidRPr="00E61FCC">
        <w:rPr>
          <w:spacing w:val="-2"/>
          <w:sz w:val="22"/>
          <w:szCs w:val="22"/>
        </w:rPr>
        <w:t xml:space="preserve"> </w:t>
      </w:r>
      <w:r w:rsidRPr="00E61FCC">
        <w:rPr>
          <w:sz w:val="22"/>
          <w:szCs w:val="22"/>
        </w:rPr>
        <w:t>в</w:t>
      </w:r>
      <w:r w:rsidRPr="00E61FCC">
        <w:rPr>
          <w:spacing w:val="-5"/>
          <w:sz w:val="22"/>
          <w:szCs w:val="22"/>
        </w:rPr>
        <w:t xml:space="preserve"> </w:t>
      </w:r>
      <w:r w:rsidRPr="00E61FCC">
        <w:rPr>
          <w:sz w:val="22"/>
          <w:szCs w:val="22"/>
        </w:rPr>
        <w:t>частности данные социальных сетей).</w:t>
      </w:r>
    </w:p>
    <w:p w14:paraId="62F74E24" w14:textId="77777777" w:rsidR="00FA124F" w:rsidRPr="00E61FCC" w:rsidRDefault="003B164C">
      <w:pPr>
        <w:pStyle w:val="a3"/>
        <w:spacing w:line="264" w:lineRule="auto"/>
        <w:ind w:right="141" w:firstLine="599"/>
        <w:rPr>
          <w:sz w:val="22"/>
          <w:szCs w:val="22"/>
        </w:rPr>
      </w:pPr>
      <w:r w:rsidRPr="00E61FCC">
        <w:rPr>
          <w:sz w:val="22"/>
          <w:szCs w:val="22"/>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14:paraId="447D9FC8" w14:textId="77777777" w:rsidR="00FA124F" w:rsidRPr="00E61FCC" w:rsidRDefault="003B164C">
      <w:pPr>
        <w:pStyle w:val="2"/>
        <w:spacing w:line="229" w:lineRule="exact"/>
        <w:ind w:left="601"/>
        <w:rPr>
          <w:sz w:val="22"/>
          <w:szCs w:val="22"/>
        </w:rPr>
      </w:pPr>
      <w:r w:rsidRPr="00E61FCC">
        <w:rPr>
          <w:sz w:val="22"/>
          <w:szCs w:val="22"/>
        </w:rPr>
        <w:t>Работа</w:t>
      </w:r>
      <w:r w:rsidRPr="00E61FCC">
        <w:rPr>
          <w:spacing w:val="-9"/>
          <w:sz w:val="22"/>
          <w:szCs w:val="22"/>
        </w:rPr>
        <w:t xml:space="preserve"> </w:t>
      </w:r>
      <w:r w:rsidRPr="00E61FCC">
        <w:rPr>
          <w:sz w:val="22"/>
          <w:szCs w:val="22"/>
        </w:rPr>
        <w:t>в</w:t>
      </w:r>
      <w:r w:rsidRPr="00E61FCC">
        <w:rPr>
          <w:spacing w:val="-7"/>
          <w:sz w:val="22"/>
          <w:szCs w:val="22"/>
        </w:rPr>
        <w:t xml:space="preserve"> </w:t>
      </w:r>
      <w:r w:rsidRPr="00E61FCC">
        <w:rPr>
          <w:sz w:val="22"/>
          <w:szCs w:val="22"/>
        </w:rPr>
        <w:t>информационном</w:t>
      </w:r>
      <w:r w:rsidRPr="00E61FCC">
        <w:rPr>
          <w:spacing w:val="-9"/>
          <w:sz w:val="22"/>
          <w:szCs w:val="22"/>
        </w:rPr>
        <w:t xml:space="preserve"> </w:t>
      </w:r>
      <w:r w:rsidRPr="00E61FCC">
        <w:rPr>
          <w:spacing w:val="-2"/>
          <w:sz w:val="22"/>
          <w:szCs w:val="22"/>
        </w:rPr>
        <w:t>пространстве</w:t>
      </w:r>
    </w:p>
    <w:p w14:paraId="22679A4B" w14:textId="77777777" w:rsidR="00FA124F" w:rsidRPr="00E61FCC" w:rsidRDefault="003B164C">
      <w:pPr>
        <w:pStyle w:val="a3"/>
        <w:spacing w:before="24" w:line="264" w:lineRule="auto"/>
        <w:ind w:right="140" w:firstLine="599"/>
        <w:rPr>
          <w:sz w:val="22"/>
          <w:szCs w:val="22"/>
        </w:rPr>
      </w:pPr>
      <w:r w:rsidRPr="00E61FCC">
        <w:rPr>
          <w:sz w:val="22"/>
          <w:szCs w:val="22"/>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w:t>
      </w:r>
      <w:r w:rsidRPr="00E61FCC">
        <w:rPr>
          <w:spacing w:val="-13"/>
          <w:sz w:val="22"/>
          <w:szCs w:val="22"/>
        </w:rPr>
        <w:t xml:space="preserve"> </w:t>
      </w:r>
      <w:r w:rsidRPr="00E61FCC">
        <w:rPr>
          <w:sz w:val="22"/>
          <w:szCs w:val="22"/>
        </w:rPr>
        <w:t>обновления</w:t>
      </w:r>
      <w:r w:rsidRPr="00E61FCC">
        <w:rPr>
          <w:spacing w:val="-12"/>
          <w:sz w:val="22"/>
          <w:szCs w:val="22"/>
        </w:rPr>
        <w:t xml:space="preserve"> </w:t>
      </w:r>
      <w:r w:rsidRPr="00E61FCC">
        <w:rPr>
          <w:sz w:val="22"/>
          <w:szCs w:val="22"/>
        </w:rPr>
        <w:t>программного</w:t>
      </w:r>
      <w:r w:rsidRPr="00E61FCC">
        <w:rPr>
          <w:spacing w:val="-13"/>
          <w:sz w:val="22"/>
          <w:szCs w:val="22"/>
        </w:rPr>
        <w:t xml:space="preserve"> </w:t>
      </w:r>
      <w:r w:rsidRPr="00E61FCC">
        <w:rPr>
          <w:sz w:val="22"/>
          <w:szCs w:val="22"/>
        </w:rPr>
        <w:t>обеспечения</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другие</w:t>
      </w:r>
      <w:r w:rsidRPr="00E61FCC">
        <w:rPr>
          <w:spacing w:val="-12"/>
          <w:sz w:val="22"/>
          <w:szCs w:val="22"/>
        </w:rPr>
        <w:t xml:space="preserve"> </w:t>
      </w:r>
      <w:r w:rsidRPr="00E61FCC">
        <w:rPr>
          <w:sz w:val="22"/>
          <w:szCs w:val="22"/>
        </w:rPr>
        <w:t>службы.</w:t>
      </w:r>
      <w:r w:rsidRPr="00E61FCC">
        <w:rPr>
          <w:spacing w:val="-13"/>
          <w:sz w:val="22"/>
          <w:szCs w:val="22"/>
        </w:rPr>
        <w:t xml:space="preserve"> </w:t>
      </w:r>
      <w:r w:rsidRPr="00E61FCC">
        <w:rPr>
          <w:sz w:val="22"/>
          <w:szCs w:val="22"/>
        </w:rPr>
        <w:t>Сервисы</w:t>
      </w:r>
      <w:r w:rsidRPr="00E61FCC">
        <w:rPr>
          <w:spacing w:val="-12"/>
          <w:sz w:val="22"/>
          <w:szCs w:val="22"/>
        </w:rPr>
        <w:t xml:space="preserve"> </w:t>
      </w:r>
      <w:r w:rsidRPr="00E61FCC">
        <w:rPr>
          <w:sz w:val="22"/>
          <w:szCs w:val="22"/>
        </w:rPr>
        <w:t>государственных</w:t>
      </w:r>
      <w:r w:rsidRPr="00E61FCC">
        <w:rPr>
          <w:spacing w:val="-13"/>
          <w:sz w:val="22"/>
          <w:szCs w:val="22"/>
        </w:rPr>
        <w:t xml:space="preserve"> </w:t>
      </w:r>
      <w:r w:rsidRPr="00E61FCC">
        <w:rPr>
          <w:sz w:val="22"/>
          <w:szCs w:val="22"/>
        </w:rPr>
        <w:t>услуг.</w:t>
      </w:r>
      <w:r w:rsidRPr="00E61FCC">
        <w:rPr>
          <w:spacing w:val="-12"/>
          <w:sz w:val="22"/>
          <w:szCs w:val="22"/>
        </w:rPr>
        <w:t xml:space="preserve"> </w:t>
      </w:r>
      <w:r w:rsidRPr="00E61FCC">
        <w:rPr>
          <w:sz w:val="22"/>
          <w:szCs w:val="22"/>
        </w:rPr>
        <w:t>Облачные хранилища</w:t>
      </w:r>
      <w:r w:rsidRPr="00E61FCC">
        <w:rPr>
          <w:spacing w:val="-13"/>
          <w:sz w:val="22"/>
          <w:szCs w:val="22"/>
        </w:rPr>
        <w:t xml:space="preserve"> </w:t>
      </w:r>
      <w:r w:rsidRPr="00E61FCC">
        <w:rPr>
          <w:sz w:val="22"/>
          <w:szCs w:val="22"/>
        </w:rPr>
        <w:t>данных.</w:t>
      </w:r>
      <w:r w:rsidRPr="00E61FCC">
        <w:rPr>
          <w:spacing w:val="-12"/>
          <w:sz w:val="22"/>
          <w:szCs w:val="22"/>
        </w:rPr>
        <w:t xml:space="preserve"> </w:t>
      </w:r>
      <w:r w:rsidRPr="00E61FCC">
        <w:rPr>
          <w:sz w:val="22"/>
          <w:szCs w:val="22"/>
        </w:rPr>
        <w:t>Средства</w:t>
      </w:r>
      <w:r w:rsidRPr="00E61FCC">
        <w:rPr>
          <w:spacing w:val="-12"/>
          <w:sz w:val="22"/>
          <w:szCs w:val="22"/>
        </w:rPr>
        <w:t xml:space="preserve"> </w:t>
      </w:r>
      <w:r w:rsidRPr="00E61FCC">
        <w:rPr>
          <w:sz w:val="22"/>
          <w:szCs w:val="22"/>
        </w:rPr>
        <w:t>совместной</w:t>
      </w:r>
      <w:r w:rsidRPr="00E61FCC">
        <w:rPr>
          <w:spacing w:val="-13"/>
          <w:sz w:val="22"/>
          <w:szCs w:val="22"/>
        </w:rPr>
        <w:t xml:space="preserve"> </w:t>
      </w:r>
      <w:r w:rsidRPr="00E61FCC">
        <w:rPr>
          <w:sz w:val="22"/>
          <w:szCs w:val="22"/>
        </w:rPr>
        <w:t>разработки</w:t>
      </w:r>
      <w:r w:rsidRPr="00E61FCC">
        <w:rPr>
          <w:spacing w:val="-12"/>
          <w:sz w:val="22"/>
          <w:szCs w:val="22"/>
        </w:rPr>
        <w:t xml:space="preserve"> </w:t>
      </w:r>
      <w:r w:rsidRPr="00E61FCC">
        <w:rPr>
          <w:sz w:val="22"/>
          <w:szCs w:val="22"/>
        </w:rPr>
        <w:t>документов</w:t>
      </w:r>
      <w:r w:rsidRPr="00E61FCC">
        <w:rPr>
          <w:spacing w:val="-13"/>
          <w:sz w:val="22"/>
          <w:szCs w:val="22"/>
        </w:rPr>
        <w:t xml:space="preserve"> </w:t>
      </w:r>
      <w:r w:rsidRPr="00E61FCC">
        <w:rPr>
          <w:sz w:val="22"/>
          <w:szCs w:val="22"/>
        </w:rPr>
        <w:t>(онлайн-офисы).</w:t>
      </w:r>
      <w:r w:rsidRPr="00E61FCC">
        <w:rPr>
          <w:spacing w:val="-12"/>
          <w:sz w:val="22"/>
          <w:szCs w:val="22"/>
        </w:rPr>
        <w:t xml:space="preserve"> </w:t>
      </w:r>
      <w:r w:rsidRPr="00E61FCC">
        <w:rPr>
          <w:sz w:val="22"/>
          <w:szCs w:val="22"/>
        </w:rPr>
        <w:t>Программное</w:t>
      </w:r>
      <w:r w:rsidRPr="00E61FCC">
        <w:rPr>
          <w:spacing w:val="-12"/>
          <w:sz w:val="22"/>
          <w:szCs w:val="22"/>
        </w:rPr>
        <w:t xml:space="preserve"> </w:t>
      </w:r>
      <w:r w:rsidRPr="00E61FCC">
        <w:rPr>
          <w:sz w:val="22"/>
          <w:szCs w:val="22"/>
        </w:rPr>
        <w:t>обеспечение как веб-сервис: онлайновые текстовые и графические редакторы, среды разработки программ.</w:t>
      </w:r>
    </w:p>
    <w:p w14:paraId="7B96F287" w14:textId="77777777" w:rsidR="00FA124F" w:rsidRPr="00E61FCC" w:rsidRDefault="003B164C">
      <w:pPr>
        <w:pStyle w:val="2"/>
        <w:spacing w:line="264" w:lineRule="auto"/>
        <w:ind w:left="601" w:right="5524"/>
        <w:rPr>
          <w:sz w:val="22"/>
          <w:szCs w:val="22"/>
        </w:rPr>
      </w:pPr>
      <w:r w:rsidRPr="00E61FCC">
        <w:rPr>
          <w:sz w:val="22"/>
          <w:szCs w:val="22"/>
        </w:rPr>
        <w:t>Теоретические</w:t>
      </w:r>
      <w:r w:rsidRPr="00E61FCC">
        <w:rPr>
          <w:spacing w:val="-13"/>
          <w:sz w:val="22"/>
          <w:szCs w:val="22"/>
        </w:rPr>
        <w:t xml:space="preserve"> </w:t>
      </w:r>
      <w:r w:rsidRPr="00E61FCC">
        <w:rPr>
          <w:sz w:val="22"/>
          <w:szCs w:val="22"/>
        </w:rPr>
        <w:t>основы</w:t>
      </w:r>
      <w:r w:rsidRPr="00E61FCC">
        <w:rPr>
          <w:spacing w:val="-12"/>
          <w:sz w:val="22"/>
          <w:szCs w:val="22"/>
        </w:rPr>
        <w:t xml:space="preserve"> </w:t>
      </w:r>
      <w:r w:rsidRPr="00E61FCC">
        <w:rPr>
          <w:sz w:val="22"/>
          <w:szCs w:val="22"/>
        </w:rPr>
        <w:t>информатики Моделирование как метод познания</w:t>
      </w:r>
    </w:p>
    <w:p w14:paraId="68E32997" w14:textId="77777777" w:rsidR="00FA124F" w:rsidRPr="00E61FCC" w:rsidRDefault="003B164C">
      <w:pPr>
        <w:pStyle w:val="a3"/>
        <w:spacing w:before="1" w:line="264" w:lineRule="auto"/>
        <w:ind w:right="146" w:firstLine="599"/>
        <w:rPr>
          <w:sz w:val="22"/>
          <w:szCs w:val="22"/>
        </w:rPr>
      </w:pPr>
      <w:r w:rsidRPr="00E61FCC">
        <w:rPr>
          <w:sz w:val="22"/>
          <w:szCs w:val="22"/>
        </w:rPr>
        <w:t>Модель. Задачи, решаемые с помощью моделирования. Классификации моделей. Материальные (натурные)</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информационные</w:t>
      </w:r>
      <w:r w:rsidRPr="00E61FCC">
        <w:rPr>
          <w:spacing w:val="-12"/>
          <w:sz w:val="22"/>
          <w:szCs w:val="22"/>
        </w:rPr>
        <w:t xml:space="preserve"> </w:t>
      </w:r>
      <w:r w:rsidRPr="00E61FCC">
        <w:rPr>
          <w:sz w:val="22"/>
          <w:szCs w:val="22"/>
        </w:rPr>
        <w:t>модели.</w:t>
      </w:r>
      <w:r w:rsidRPr="00E61FCC">
        <w:rPr>
          <w:spacing w:val="-12"/>
          <w:sz w:val="22"/>
          <w:szCs w:val="22"/>
        </w:rPr>
        <w:t xml:space="preserve"> </w:t>
      </w:r>
      <w:r w:rsidRPr="00E61FCC">
        <w:rPr>
          <w:sz w:val="22"/>
          <w:szCs w:val="22"/>
        </w:rPr>
        <w:t>Непрерывные</w:t>
      </w:r>
      <w:r w:rsidRPr="00E61FCC">
        <w:rPr>
          <w:spacing w:val="-12"/>
          <w:sz w:val="22"/>
          <w:szCs w:val="22"/>
        </w:rPr>
        <w:t xml:space="preserve"> </w:t>
      </w:r>
      <w:r w:rsidRPr="00E61FCC">
        <w:rPr>
          <w:sz w:val="22"/>
          <w:szCs w:val="22"/>
        </w:rPr>
        <w:t>и</w:t>
      </w:r>
      <w:r w:rsidRPr="00E61FCC">
        <w:rPr>
          <w:spacing w:val="-11"/>
          <w:sz w:val="22"/>
          <w:szCs w:val="22"/>
        </w:rPr>
        <w:t xml:space="preserve"> </w:t>
      </w:r>
      <w:r w:rsidRPr="00E61FCC">
        <w:rPr>
          <w:sz w:val="22"/>
          <w:szCs w:val="22"/>
        </w:rPr>
        <w:t>дискретные</w:t>
      </w:r>
      <w:r w:rsidRPr="00E61FCC">
        <w:rPr>
          <w:spacing w:val="-12"/>
          <w:sz w:val="22"/>
          <w:szCs w:val="22"/>
        </w:rPr>
        <w:t xml:space="preserve"> </w:t>
      </w:r>
      <w:r w:rsidRPr="00E61FCC">
        <w:rPr>
          <w:sz w:val="22"/>
          <w:szCs w:val="22"/>
        </w:rPr>
        <w:t>модели.</w:t>
      </w:r>
      <w:r w:rsidRPr="00E61FCC">
        <w:rPr>
          <w:spacing w:val="-12"/>
          <w:sz w:val="22"/>
          <w:szCs w:val="22"/>
        </w:rPr>
        <w:t xml:space="preserve"> </w:t>
      </w:r>
      <w:r w:rsidRPr="00E61FCC">
        <w:rPr>
          <w:sz w:val="22"/>
          <w:szCs w:val="22"/>
        </w:rPr>
        <w:t>Имитационные</w:t>
      </w:r>
      <w:r w:rsidRPr="00E61FCC">
        <w:rPr>
          <w:spacing w:val="-12"/>
          <w:sz w:val="22"/>
          <w:szCs w:val="22"/>
        </w:rPr>
        <w:t xml:space="preserve"> </w:t>
      </w:r>
      <w:r w:rsidRPr="00E61FCC">
        <w:rPr>
          <w:sz w:val="22"/>
          <w:szCs w:val="22"/>
        </w:rPr>
        <w:t>модели.</w:t>
      </w:r>
      <w:r w:rsidRPr="00E61FCC">
        <w:rPr>
          <w:spacing w:val="-12"/>
          <w:sz w:val="22"/>
          <w:szCs w:val="22"/>
        </w:rPr>
        <w:t xml:space="preserve"> </w:t>
      </w:r>
      <w:r w:rsidRPr="00E61FCC">
        <w:rPr>
          <w:sz w:val="22"/>
          <w:szCs w:val="22"/>
        </w:rPr>
        <w:t>Игровые модели. Оценка адекватности модели моделируемому объекту и целям моделирования.</w:t>
      </w:r>
    </w:p>
    <w:p w14:paraId="6DBF6C21" w14:textId="77777777" w:rsidR="00FA124F" w:rsidRPr="00E61FCC" w:rsidRDefault="003B164C">
      <w:pPr>
        <w:pStyle w:val="a3"/>
        <w:spacing w:line="229" w:lineRule="exact"/>
        <w:ind w:left="601"/>
        <w:rPr>
          <w:sz w:val="22"/>
          <w:szCs w:val="22"/>
        </w:rPr>
      </w:pPr>
      <w:r w:rsidRPr="00E61FCC">
        <w:rPr>
          <w:sz w:val="22"/>
          <w:szCs w:val="22"/>
        </w:rPr>
        <w:t>Табличные</w:t>
      </w:r>
      <w:r w:rsidRPr="00E61FCC">
        <w:rPr>
          <w:spacing w:val="-9"/>
          <w:sz w:val="22"/>
          <w:szCs w:val="22"/>
        </w:rPr>
        <w:t xml:space="preserve"> </w:t>
      </w:r>
      <w:r w:rsidRPr="00E61FCC">
        <w:rPr>
          <w:sz w:val="22"/>
          <w:szCs w:val="22"/>
        </w:rPr>
        <w:t>модели.</w:t>
      </w:r>
      <w:r w:rsidRPr="00E61FCC">
        <w:rPr>
          <w:spacing w:val="-9"/>
          <w:sz w:val="22"/>
          <w:szCs w:val="22"/>
        </w:rPr>
        <w:t xml:space="preserve"> </w:t>
      </w:r>
      <w:r w:rsidRPr="00E61FCC">
        <w:rPr>
          <w:sz w:val="22"/>
          <w:szCs w:val="22"/>
        </w:rPr>
        <w:t>Таблица</w:t>
      </w:r>
      <w:r w:rsidRPr="00E61FCC">
        <w:rPr>
          <w:spacing w:val="-7"/>
          <w:sz w:val="22"/>
          <w:szCs w:val="22"/>
        </w:rPr>
        <w:t xml:space="preserve"> </w:t>
      </w:r>
      <w:r w:rsidRPr="00E61FCC">
        <w:rPr>
          <w:sz w:val="22"/>
          <w:szCs w:val="22"/>
        </w:rPr>
        <w:t>как</w:t>
      </w:r>
      <w:r w:rsidRPr="00E61FCC">
        <w:rPr>
          <w:spacing w:val="-9"/>
          <w:sz w:val="22"/>
          <w:szCs w:val="22"/>
        </w:rPr>
        <w:t xml:space="preserve"> </w:t>
      </w:r>
      <w:r w:rsidRPr="00E61FCC">
        <w:rPr>
          <w:sz w:val="22"/>
          <w:szCs w:val="22"/>
        </w:rPr>
        <w:t>представление</w:t>
      </w:r>
      <w:r w:rsidRPr="00E61FCC">
        <w:rPr>
          <w:spacing w:val="-9"/>
          <w:sz w:val="22"/>
          <w:szCs w:val="22"/>
        </w:rPr>
        <w:t xml:space="preserve"> </w:t>
      </w:r>
      <w:r w:rsidRPr="00E61FCC">
        <w:rPr>
          <w:spacing w:val="-2"/>
          <w:sz w:val="22"/>
          <w:szCs w:val="22"/>
        </w:rPr>
        <w:t>отношения.</w:t>
      </w:r>
    </w:p>
    <w:p w14:paraId="63A42BDE" w14:textId="77777777" w:rsidR="00FA124F" w:rsidRPr="00E61FCC" w:rsidRDefault="003B164C">
      <w:pPr>
        <w:pStyle w:val="a3"/>
        <w:spacing w:before="22"/>
        <w:ind w:left="601"/>
        <w:rPr>
          <w:sz w:val="22"/>
          <w:szCs w:val="22"/>
        </w:rPr>
      </w:pPr>
      <w:r w:rsidRPr="00E61FCC">
        <w:rPr>
          <w:sz w:val="22"/>
          <w:szCs w:val="22"/>
        </w:rPr>
        <w:t>Базы</w:t>
      </w:r>
      <w:r w:rsidRPr="00E61FCC">
        <w:rPr>
          <w:spacing w:val="-9"/>
          <w:sz w:val="22"/>
          <w:szCs w:val="22"/>
        </w:rPr>
        <w:t xml:space="preserve"> </w:t>
      </w:r>
      <w:r w:rsidRPr="00E61FCC">
        <w:rPr>
          <w:sz w:val="22"/>
          <w:szCs w:val="22"/>
        </w:rPr>
        <w:t>данных.</w:t>
      </w:r>
      <w:r w:rsidRPr="00E61FCC">
        <w:rPr>
          <w:spacing w:val="-8"/>
          <w:sz w:val="22"/>
          <w:szCs w:val="22"/>
        </w:rPr>
        <w:t xml:space="preserve"> </w:t>
      </w:r>
      <w:r w:rsidRPr="00E61FCC">
        <w:rPr>
          <w:sz w:val="22"/>
          <w:szCs w:val="22"/>
        </w:rPr>
        <w:t>Отбор</w:t>
      </w:r>
      <w:r w:rsidRPr="00E61FCC">
        <w:rPr>
          <w:spacing w:val="-7"/>
          <w:sz w:val="22"/>
          <w:szCs w:val="22"/>
        </w:rPr>
        <w:t xml:space="preserve"> </w:t>
      </w:r>
      <w:r w:rsidRPr="00E61FCC">
        <w:rPr>
          <w:sz w:val="22"/>
          <w:szCs w:val="22"/>
        </w:rPr>
        <w:t>в</w:t>
      </w:r>
      <w:r w:rsidRPr="00E61FCC">
        <w:rPr>
          <w:spacing w:val="-9"/>
          <w:sz w:val="22"/>
          <w:szCs w:val="22"/>
        </w:rPr>
        <w:t xml:space="preserve"> </w:t>
      </w:r>
      <w:r w:rsidRPr="00E61FCC">
        <w:rPr>
          <w:sz w:val="22"/>
          <w:szCs w:val="22"/>
        </w:rPr>
        <w:t>таблице</w:t>
      </w:r>
      <w:r w:rsidRPr="00E61FCC">
        <w:rPr>
          <w:spacing w:val="-8"/>
          <w:sz w:val="22"/>
          <w:szCs w:val="22"/>
        </w:rPr>
        <w:t xml:space="preserve"> </w:t>
      </w:r>
      <w:r w:rsidRPr="00E61FCC">
        <w:rPr>
          <w:sz w:val="22"/>
          <w:szCs w:val="22"/>
        </w:rPr>
        <w:t>строк,</w:t>
      </w:r>
      <w:r w:rsidRPr="00E61FCC">
        <w:rPr>
          <w:spacing w:val="-8"/>
          <w:sz w:val="22"/>
          <w:szCs w:val="22"/>
        </w:rPr>
        <w:t xml:space="preserve"> </w:t>
      </w:r>
      <w:r w:rsidRPr="00E61FCC">
        <w:rPr>
          <w:sz w:val="22"/>
          <w:szCs w:val="22"/>
        </w:rPr>
        <w:t>удовлетворяющих</w:t>
      </w:r>
      <w:r w:rsidRPr="00E61FCC">
        <w:rPr>
          <w:spacing w:val="-5"/>
          <w:sz w:val="22"/>
          <w:szCs w:val="22"/>
        </w:rPr>
        <w:t xml:space="preserve"> </w:t>
      </w:r>
      <w:r w:rsidRPr="00E61FCC">
        <w:rPr>
          <w:sz w:val="22"/>
          <w:szCs w:val="22"/>
        </w:rPr>
        <w:t>заданному</w:t>
      </w:r>
      <w:r w:rsidRPr="00E61FCC">
        <w:rPr>
          <w:spacing w:val="-8"/>
          <w:sz w:val="22"/>
          <w:szCs w:val="22"/>
        </w:rPr>
        <w:t xml:space="preserve"> </w:t>
      </w:r>
      <w:r w:rsidRPr="00E61FCC">
        <w:rPr>
          <w:spacing w:val="-2"/>
          <w:sz w:val="22"/>
          <w:szCs w:val="22"/>
        </w:rPr>
        <w:t>условию.</w:t>
      </w:r>
    </w:p>
    <w:p w14:paraId="2C33C37C" w14:textId="77777777" w:rsidR="00FA124F" w:rsidRPr="00E61FCC" w:rsidRDefault="003B164C">
      <w:pPr>
        <w:pStyle w:val="a3"/>
        <w:spacing w:before="24" w:line="264" w:lineRule="auto"/>
        <w:ind w:right="138" w:firstLine="599"/>
        <w:rPr>
          <w:sz w:val="22"/>
          <w:szCs w:val="22"/>
        </w:rPr>
      </w:pPr>
      <w:r w:rsidRPr="00E61FCC">
        <w:rPr>
          <w:sz w:val="22"/>
          <w:szCs w:val="22"/>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58DF2BBC" w14:textId="77777777" w:rsidR="00FA124F" w:rsidRPr="00E61FCC" w:rsidRDefault="003B164C">
      <w:pPr>
        <w:pStyle w:val="a3"/>
        <w:spacing w:line="266" w:lineRule="auto"/>
        <w:ind w:right="145" w:firstLine="599"/>
        <w:rPr>
          <w:sz w:val="22"/>
          <w:szCs w:val="22"/>
        </w:rPr>
      </w:pPr>
      <w:r w:rsidRPr="00E61FCC">
        <w:rPr>
          <w:sz w:val="22"/>
          <w:szCs w:val="22"/>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049DB446" w14:textId="77777777" w:rsidR="00FA124F" w:rsidRPr="00E61FCC" w:rsidRDefault="003B164C">
      <w:pPr>
        <w:pStyle w:val="a3"/>
        <w:spacing w:line="264" w:lineRule="auto"/>
        <w:ind w:right="146" w:firstLine="599"/>
        <w:rPr>
          <w:sz w:val="22"/>
          <w:szCs w:val="22"/>
        </w:rPr>
      </w:pPr>
      <w:r w:rsidRPr="00E61FCC">
        <w:rPr>
          <w:sz w:val="22"/>
          <w:szCs w:val="22"/>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3119A744" w14:textId="77777777" w:rsidR="00FA124F" w:rsidRPr="00E61FCC" w:rsidRDefault="003B164C">
      <w:pPr>
        <w:pStyle w:val="a3"/>
        <w:spacing w:line="264" w:lineRule="auto"/>
        <w:ind w:right="141" w:firstLine="599"/>
        <w:rPr>
          <w:sz w:val="22"/>
          <w:szCs w:val="22"/>
        </w:rPr>
      </w:pPr>
      <w:r w:rsidRPr="00E61FCC">
        <w:rPr>
          <w:sz w:val="22"/>
          <w:szCs w:val="22"/>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40329A45" w14:textId="77777777" w:rsidR="00FA124F" w:rsidRPr="00E61FCC" w:rsidRDefault="003B164C">
      <w:pPr>
        <w:pStyle w:val="2"/>
        <w:spacing w:line="264" w:lineRule="auto"/>
        <w:ind w:left="601" w:right="5632"/>
        <w:rPr>
          <w:sz w:val="22"/>
          <w:szCs w:val="22"/>
        </w:rPr>
      </w:pPr>
      <w:r w:rsidRPr="00E61FCC">
        <w:rPr>
          <w:sz w:val="22"/>
          <w:szCs w:val="22"/>
        </w:rPr>
        <w:t>Алгоритмы и программирование Разработка</w:t>
      </w:r>
      <w:r w:rsidRPr="00E61FCC">
        <w:rPr>
          <w:spacing w:val="-8"/>
          <w:sz w:val="22"/>
          <w:szCs w:val="22"/>
        </w:rPr>
        <w:t xml:space="preserve"> </w:t>
      </w:r>
      <w:r w:rsidRPr="00E61FCC">
        <w:rPr>
          <w:sz w:val="22"/>
          <w:szCs w:val="22"/>
        </w:rPr>
        <w:t>алгоритмов</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pacing w:val="-2"/>
          <w:sz w:val="22"/>
          <w:szCs w:val="22"/>
        </w:rPr>
        <w:t>программ</w:t>
      </w:r>
    </w:p>
    <w:p w14:paraId="7055163D" w14:textId="77777777" w:rsidR="00FA124F" w:rsidRPr="00E61FCC" w:rsidRDefault="003B164C">
      <w:pPr>
        <w:pStyle w:val="a3"/>
        <w:spacing w:line="264" w:lineRule="auto"/>
        <w:ind w:right="142" w:firstLine="599"/>
        <w:rPr>
          <w:sz w:val="22"/>
          <w:szCs w:val="22"/>
        </w:rPr>
      </w:pPr>
      <w:r w:rsidRPr="00E61FCC">
        <w:rPr>
          <w:sz w:val="22"/>
          <w:szCs w:val="22"/>
        </w:rPr>
        <w:lastRenderedPageBreak/>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0B4325D0" w14:textId="77777777" w:rsidR="00FA124F" w:rsidRPr="00E61FCC" w:rsidRDefault="003B164C">
      <w:pPr>
        <w:pStyle w:val="a3"/>
        <w:spacing w:line="264" w:lineRule="auto"/>
        <w:ind w:right="138" w:firstLine="599"/>
        <w:rPr>
          <w:sz w:val="22"/>
          <w:szCs w:val="22"/>
        </w:rPr>
      </w:pPr>
      <w:r w:rsidRPr="00E61FCC">
        <w:rPr>
          <w:sz w:val="22"/>
          <w:szCs w:val="22"/>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02F617BD" w14:textId="77777777" w:rsidR="00FA124F" w:rsidRPr="00E61FCC" w:rsidRDefault="003B164C">
      <w:pPr>
        <w:pStyle w:val="a3"/>
        <w:spacing w:before="71" w:line="266" w:lineRule="auto"/>
        <w:ind w:right="116" w:firstLine="599"/>
        <w:jc w:val="left"/>
        <w:rPr>
          <w:sz w:val="22"/>
          <w:szCs w:val="22"/>
        </w:rPr>
      </w:pPr>
      <w:r w:rsidRPr="00E61FCC">
        <w:rPr>
          <w:sz w:val="22"/>
          <w:szCs w:val="22"/>
        </w:rPr>
        <w:t>Обработка</w:t>
      </w:r>
      <w:r w:rsidRPr="00E61FCC">
        <w:rPr>
          <w:spacing w:val="-7"/>
          <w:sz w:val="22"/>
          <w:szCs w:val="22"/>
        </w:rPr>
        <w:t xml:space="preserve"> </w:t>
      </w:r>
      <w:r w:rsidRPr="00E61FCC">
        <w:rPr>
          <w:sz w:val="22"/>
          <w:szCs w:val="22"/>
        </w:rPr>
        <w:t>потока</w:t>
      </w:r>
      <w:r w:rsidRPr="00E61FCC">
        <w:rPr>
          <w:spacing w:val="-9"/>
          <w:sz w:val="22"/>
          <w:szCs w:val="22"/>
        </w:rPr>
        <w:t xml:space="preserve"> </w:t>
      </w:r>
      <w:r w:rsidRPr="00E61FCC">
        <w:rPr>
          <w:sz w:val="22"/>
          <w:szCs w:val="22"/>
        </w:rPr>
        <w:t>данных:</w:t>
      </w:r>
      <w:r w:rsidRPr="00E61FCC">
        <w:rPr>
          <w:spacing w:val="-10"/>
          <w:sz w:val="22"/>
          <w:szCs w:val="22"/>
        </w:rPr>
        <w:t xml:space="preserve"> </w:t>
      </w:r>
      <w:r w:rsidRPr="00E61FCC">
        <w:rPr>
          <w:sz w:val="22"/>
          <w:szCs w:val="22"/>
        </w:rPr>
        <w:t>вычисление</w:t>
      </w:r>
      <w:r w:rsidRPr="00E61FCC">
        <w:rPr>
          <w:spacing w:val="-7"/>
          <w:sz w:val="22"/>
          <w:szCs w:val="22"/>
        </w:rPr>
        <w:t xml:space="preserve"> </w:t>
      </w:r>
      <w:r w:rsidRPr="00E61FCC">
        <w:rPr>
          <w:sz w:val="22"/>
          <w:szCs w:val="22"/>
        </w:rPr>
        <w:t>количества,</w:t>
      </w:r>
      <w:r w:rsidRPr="00E61FCC">
        <w:rPr>
          <w:spacing w:val="-9"/>
          <w:sz w:val="22"/>
          <w:szCs w:val="22"/>
        </w:rPr>
        <w:t xml:space="preserve"> </w:t>
      </w:r>
      <w:r w:rsidRPr="00E61FCC">
        <w:rPr>
          <w:sz w:val="22"/>
          <w:szCs w:val="22"/>
        </w:rPr>
        <w:t>суммы,</w:t>
      </w:r>
      <w:r w:rsidRPr="00E61FCC">
        <w:rPr>
          <w:spacing w:val="-8"/>
          <w:sz w:val="22"/>
          <w:szCs w:val="22"/>
        </w:rPr>
        <w:t xml:space="preserve"> </w:t>
      </w:r>
      <w:r w:rsidRPr="00E61FCC">
        <w:rPr>
          <w:sz w:val="22"/>
          <w:szCs w:val="22"/>
        </w:rPr>
        <w:t>среднего</w:t>
      </w:r>
      <w:r w:rsidRPr="00E61FCC">
        <w:rPr>
          <w:spacing w:val="-8"/>
          <w:sz w:val="22"/>
          <w:szCs w:val="22"/>
        </w:rPr>
        <w:t xml:space="preserve"> </w:t>
      </w:r>
      <w:r w:rsidRPr="00E61FCC">
        <w:rPr>
          <w:sz w:val="22"/>
          <w:szCs w:val="22"/>
        </w:rPr>
        <w:t>арифметического,</w:t>
      </w:r>
      <w:r w:rsidRPr="00E61FCC">
        <w:rPr>
          <w:spacing w:val="-9"/>
          <w:sz w:val="22"/>
          <w:szCs w:val="22"/>
        </w:rPr>
        <w:t xml:space="preserve"> </w:t>
      </w:r>
      <w:r w:rsidRPr="00E61FCC">
        <w:rPr>
          <w:sz w:val="22"/>
          <w:szCs w:val="22"/>
        </w:rPr>
        <w:t>минимального и максимального значения элементов последовательности, удовлетворяющих заданному условию.</w:t>
      </w:r>
    </w:p>
    <w:p w14:paraId="35F962A3" w14:textId="77777777" w:rsidR="00FA124F" w:rsidRPr="00E61FCC" w:rsidRDefault="003B164C">
      <w:pPr>
        <w:pStyle w:val="2"/>
        <w:spacing w:line="226" w:lineRule="exact"/>
        <w:jc w:val="left"/>
        <w:rPr>
          <w:sz w:val="22"/>
          <w:szCs w:val="22"/>
        </w:rPr>
      </w:pPr>
      <w:r w:rsidRPr="00E61FCC">
        <w:rPr>
          <w:spacing w:val="-2"/>
          <w:sz w:val="22"/>
          <w:szCs w:val="22"/>
        </w:rPr>
        <w:t>Управление</w:t>
      </w:r>
    </w:p>
    <w:p w14:paraId="3B49CACE" w14:textId="77777777" w:rsidR="00FA124F" w:rsidRPr="00E61FCC" w:rsidRDefault="003B164C">
      <w:pPr>
        <w:pStyle w:val="a3"/>
        <w:spacing w:before="24" w:line="264" w:lineRule="auto"/>
        <w:ind w:right="141" w:firstLine="599"/>
        <w:rPr>
          <w:sz w:val="22"/>
          <w:szCs w:val="22"/>
        </w:rPr>
      </w:pPr>
      <w:r w:rsidRPr="00E61FCC">
        <w:rPr>
          <w:spacing w:val="-2"/>
          <w:sz w:val="22"/>
          <w:szCs w:val="22"/>
        </w:rPr>
        <w:t xml:space="preserve">Управление. Сигнал. Обратная связь. Получение сигналов от цифровых датчиков (касания, расстояния, </w:t>
      </w:r>
      <w:r w:rsidRPr="00E61FCC">
        <w:rPr>
          <w:sz w:val="22"/>
          <w:szCs w:val="22"/>
        </w:rPr>
        <w:t>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18F6052C" w14:textId="77777777" w:rsidR="00FA124F" w:rsidRPr="00E61FCC" w:rsidRDefault="003B164C">
      <w:pPr>
        <w:pStyle w:val="a3"/>
        <w:spacing w:line="264" w:lineRule="auto"/>
        <w:ind w:right="139" w:firstLine="599"/>
        <w:rPr>
          <w:sz w:val="22"/>
          <w:szCs w:val="22"/>
        </w:rPr>
      </w:pPr>
      <w:r w:rsidRPr="00E61FCC">
        <w:rPr>
          <w:sz w:val="22"/>
          <w:szCs w:val="2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14:paraId="313135A3" w14:textId="77777777" w:rsidR="00FA124F" w:rsidRPr="00E61FCC" w:rsidRDefault="003B164C">
      <w:pPr>
        <w:pStyle w:val="2"/>
        <w:spacing w:line="266" w:lineRule="auto"/>
        <w:ind w:right="6149"/>
        <w:rPr>
          <w:sz w:val="22"/>
          <w:szCs w:val="22"/>
        </w:rPr>
      </w:pPr>
      <w:r w:rsidRPr="00E61FCC">
        <w:rPr>
          <w:sz w:val="22"/>
          <w:szCs w:val="22"/>
        </w:rPr>
        <w:t>Информационные</w:t>
      </w:r>
      <w:r w:rsidRPr="00E61FCC">
        <w:rPr>
          <w:spacing w:val="-13"/>
          <w:sz w:val="22"/>
          <w:szCs w:val="22"/>
        </w:rPr>
        <w:t xml:space="preserve"> </w:t>
      </w:r>
      <w:r w:rsidRPr="00E61FCC">
        <w:rPr>
          <w:sz w:val="22"/>
          <w:szCs w:val="22"/>
        </w:rPr>
        <w:t>технологии Электронные таблицы</w:t>
      </w:r>
    </w:p>
    <w:p w14:paraId="47E38116" w14:textId="77777777" w:rsidR="00FA124F" w:rsidRPr="00E61FCC" w:rsidRDefault="003B164C">
      <w:pPr>
        <w:pStyle w:val="a3"/>
        <w:spacing w:line="264" w:lineRule="auto"/>
        <w:ind w:right="143" w:firstLine="599"/>
        <w:rPr>
          <w:sz w:val="22"/>
          <w:szCs w:val="22"/>
        </w:rPr>
      </w:pPr>
      <w:r w:rsidRPr="00E61FCC">
        <w:rPr>
          <w:sz w:val="22"/>
          <w:szCs w:val="22"/>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7DDBFEC8" w14:textId="77777777" w:rsidR="00FA124F" w:rsidRPr="00E61FCC" w:rsidRDefault="003B164C">
      <w:pPr>
        <w:pStyle w:val="a3"/>
        <w:ind w:left="602"/>
        <w:rPr>
          <w:sz w:val="22"/>
          <w:szCs w:val="22"/>
        </w:rPr>
      </w:pPr>
      <w:r w:rsidRPr="00E61FCC">
        <w:rPr>
          <w:sz w:val="22"/>
          <w:szCs w:val="22"/>
        </w:rPr>
        <w:t>Преобразование</w:t>
      </w:r>
      <w:r w:rsidRPr="00E61FCC">
        <w:rPr>
          <w:spacing w:val="-9"/>
          <w:sz w:val="22"/>
          <w:szCs w:val="22"/>
        </w:rPr>
        <w:t xml:space="preserve"> </w:t>
      </w:r>
      <w:r w:rsidRPr="00E61FCC">
        <w:rPr>
          <w:sz w:val="22"/>
          <w:szCs w:val="22"/>
        </w:rPr>
        <w:t>формул</w:t>
      </w:r>
      <w:r w:rsidRPr="00E61FCC">
        <w:rPr>
          <w:spacing w:val="-9"/>
          <w:sz w:val="22"/>
          <w:szCs w:val="22"/>
        </w:rPr>
        <w:t xml:space="preserve"> </w:t>
      </w:r>
      <w:r w:rsidRPr="00E61FCC">
        <w:rPr>
          <w:sz w:val="22"/>
          <w:szCs w:val="22"/>
        </w:rPr>
        <w:t>при</w:t>
      </w:r>
      <w:r w:rsidRPr="00E61FCC">
        <w:rPr>
          <w:spacing w:val="-9"/>
          <w:sz w:val="22"/>
          <w:szCs w:val="22"/>
        </w:rPr>
        <w:t xml:space="preserve"> </w:t>
      </w:r>
      <w:r w:rsidRPr="00E61FCC">
        <w:rPr>
          <w:sz w:val="22"/>
          <w:szCs w:val="22"/>
        </w:rPr>
        <w:t>копировании.</w:t>
      </w:r>
      <w:r w:rsidRPr="00E61FCC">
        <w:rPr>
          <w:spacing w:val="-9"/>
          <w:sz w:val="22"/>
          <w:szCs w:val="22"/>
        </w:rPr>
        <w:t xml:space="preserve"> </w:t>
      </w:r>
      <w:r w:rsidRPr="00E61FCC">
        <w:rPr>
          <w:sz w:val="22"/>
          <w:szCs w:val="22"/>
        </w:rPr>
        <w:t>Относительная,</w:t>
      </w:r>
      <w:r w:rsidRPr="00E61FCC">
        <w:rPr>
          <w:spacing w:val="-8"/>
          <w:sz w:val="22"/>
          <w:szCs w:val="22"/>
        </w:rPr>
        <w:t xml:space="preserve"> </w:t>
      </w:r>
      <w:r w:rsidRPr="00E61FCC">
        <w:rPr>
          <w:sz w:val="22"/>
          <w:szCs w:val="22"/>
        </w:rPr>
        <w:t>абсолютная</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смешанная</w:t>
      </w:r>
      <w:r w:rsidRPr="00E61FCC">
        <w:rPr>
          <w:spacing w:val="-10"/>
          <w:sz w:val="22"/>
          <w:szCs w:val="22"/>
        </w:rPr>
        <w:t xml:space="preserve"> </w:t>
      </w:r>
      <w:r w:rsidRPr="00E61FCC">
        <w:rPr>
          <w:spacing w:val="-2"/>
          <w:sz w:val="22"/>
          <w:szCs w:val="22"/>
        </w:rPr>
        <w:t>адресация.</w:t>
      </w:r>
    </w:p>
    <w:p w14:paraId="7BCA3E08" w14:textId="77777777" w:rsidR="00FA124F" w:rsidRPr="00E61FCC" w:rsidRDefault="003B164C">
      <w:pPr>
        <w:pStyle w:val="a3"/>
        <w:spacing w:before="18" w:line="264" w:lineRule="auto"/>
        <w:ind w:right="150" w:firstLine="599"/>
        <w:rPr>
          <w:sz w:val="22"/>
          <w:szCs w:val="22"/>
        </w:rPr>
      </w:pPr>
      <w:r w:rsidRPr="00E61FCC">
        <w:rPr>
          <w:sz w:val="22"/>
          <w:szCs w:val="22"/>
        </w:rPr>
        <w:t xml:space="preserve">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w:t>
      </w:r>
      <w:r w:rsidRPr="00E61FCC">
        <w:rPr>
          <w:spacing w:val="-2"/>
          <w:sz w:val="22"/>
          <w:szCs w:val="22"/>
        </w:rPr>
        <w:t>таблицах.</w:t>
      </w:r>
    </w:p>
    <w:p w14:paraId="18BAB105" w14:textId="77777777" w:rsidR="00FA124F" w:rsidRPr="00E61FCC" w:rsidRDefault="003B164C">
      <w:pPr>
        <w:pStyle w:val="2"/>
        <w:spacing w:line="229" w:lineRule="exact"/>
        <w:rPr>
          <w:sz w:val="22"/>
          <w:szCs w:val="22"/>
        </w:rPr>
      </w:pPr>
      <w:r w:rsidRPr="00E61FCC">
        <w:rPr>
          <w:sz w:val="22"/>
          <w:szCs w:val="22"/>
        </w:rPr>
        <w:t>Информационные</w:t>
      </w:r>
      <w:r w:rsidRPr="00E61FCC">
        <w:rPr>
          <w:spacing w:val="-11"/>
          <w:sz w:val="22"/>
          <w:szCs w:val="22"/>
        </w:rPr>
        <w:t xml:space="preserve"> </w:t>
      </w:r>
      <w:r w:rsidRPr="00E61FCC">
        <w:rPr>
          <w:sz w:val="22"/>
          <w:szCs w:val="22"/>
        </w:rPr>
        <w:t>технологии</w:t>
      </w:r>
      <w:r w:rsidRPr="00E61FCC">
        <w:rPr>
          <w:spacing w:val="-10"/>
          <w:sz w:val="22"/>
          <w:szCs w:val="22"/>
        </w:rPr>
        <w:t xml:space="preserve"> </w:t>
      </w:r>
      <w:r w:rsidRPr="00E61FCC">
        <w:rPr>
          <w:sz w:val="22"/>
          <w:szCs w:val="22"/>
        </w:rPr>
        <w:t>в</w:t>
      </w:r>
      <w:r w:rsidRPr="00E61FCC">
        <w:rPr>
          <w:spacing w:val="-11"/>
          <w:sz w:val="22"/>
          <w:szCs w:val="22"/>
        </w:rPr>
        <w:t xml:space="preserve"> </w:t>
      </w:r>
      <w:r w:rsidRPr="00E61FCC">
        <w:rPr>
          <w:sz w:val="22"/>
          <w:szCs w:val="22"/>
        </w:rPr>
        <w:t>современном</w:t>
      </w:r>
      <w:r w:rsidRPr="00E61FCC">
        <w:rPr>
          <w:spacing w:val="-11"/>
          <w:sz w:val="22"/>
          <w:szCs w:val="22"/>
        </w:rPr>
        <w:t xml:space="preserve"> </w:t>
      </w:r>
      <w:r w:rsidRPr="00E61FCC">
        <w:rPr>
          <w:spacing w:val="-2"/>
          <w:sz w:val="22"/>
          <w:szCs w:val="22"/>
        </w:rPr>
        <w:t>обществе</w:t>
      </w:r>
    </w:p>
    <w:p w14:paraId="4D25C6E3" w14:textId="77777777" w:rsidR="00FA124F" w:rsidRPr="00E61FCC" w:rsidRDefault="003B164C">
      <w:pPr>
        <w:pStyle w:val="a3"/>
        <w:spacing w:before="25" w:line="264" w:lineRule="auto"/>
        <w:ind w:right="149" w:firstLine="599"/>
        <w:rPr>
          <w:sz w:val="22"/>
          <w:szCs w:val="22"/>
        </w:rPr>
      </w:pPr>
      <w:r w:rsidRPr="00E61FCC">
        <w:rPr>
          <w:sz w:val="22"/>
          <w:szCs w:val="22"/>
        </w:rPr>
        <w:t>Роль информационных технологий в развитии экономики мира, страны, региона. Открытые образовательные ресурсы.</w:t>
      </w:r>
    </w:p>
    <w:p w14:paraId="3D4BC38A" w14:textId="77777777" w:rsidR="00FA124F" w:rsidRPr="00E61FCC" w:rsidRDefault="003B164C">
      <w:pPr>
        <w:pStyle w:val="a3"/>
        <w:spacing w:line="264" w:lineRule="auto"/>
        <w:ind w:left="122" w:right="137"/>
        <w:rPr>
          <w:sz w:val="22"/>
          <w:szCs w:val="22"/>
        </w:rPr>
      </w:pPr>
      <w:r w:rsidRPr="00E61FCC">
        <w:rPr>
          <w:sz w:val="22"/>
          <w:szCs w:val="22"/>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47332823" w14:textId="77777777" w:rsidR="002C37E1" w:rsidRPr="00E61FCC" w:rsidRDefault="002C37E1" w:rsidP="002C37E1">
      <w:pPr>
        <w:pStyle w:val="ConsPlusNormal"/>
        <w:jc w:val="center"/>
        <w:rPr>
          <w:sz w:val="22"/>
        </w:rPr>
      </w:pPr>
      <w:r w:rsidRPr="00E61FCC">
        <w:rPr>
          <w:sz w:val="22"/>
        </w:rPr>
        <w:t>Проверяемые требования к результатам освоения основной</w:t>
      </w:r>
    </w:p>
    <w:p w14:paraId="1097AB59" w14:textId="77777777" w:rsidR="002C37E1" w:rsidRPr="00E61FCC" w:rsidRDefault="002C37E1" w:rsidP="002C37E1">
      <w:pPr>
        <w:pStyle w:val="ConsPlusNormal"/>
        <w:jc w:val="center"/>
        <w:rPr>
          <w:sz w:val="22"/>
        </w:rPr>
      </w:pPr>
      <w:r w:rsidRPr="00E61FCC">
        <w:rPr>
          <w:sz w:val="22"/>
        </w:rPr>
        <w:t>образовательной программы (7 класс)</w:t>
      </w:r>
    </w:p>
    <w:p w14:paraId="259526A3" w14:textId="77777777" w:rsidR="002C37E1" w:rsidRPr="00E61FCC" w:rsidRDefault="002C37E1" w:rsidP="002C37E1">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C37E1" w:rsidRPr="00E61FCC" w14:paraId="10F0A9C4" w14:textId="77777777" w:rsidTr="003B164C">
        <w:tc>
          <w:tcPr>
            <w:tcW w:w="1701" w:type="dxa"/>
          </w:tcPr>
          <w:p w14:paraId="65F8029F" w14:textId="77777777" w:rsidR="002C37E1" w:rsidRPr="00E61FCC" w:rsidRDefault="002C37E1" w:rsidP="003B164C">
            <w:pPr>
              <w:pStyle w:val="ConsPlusNormal"/>
              <w:jc w:val="center"/>
              <w:rPr>
                <w:sz w:val="22"/>
              </w:rPr>
            </w:pPr>
            <w:r w:rsidRPr="00E61FCC">
              <w:rPr>
                <w:sz w:val="22"/>
              </w:rPr>
              <w:t>Код проверяемого результата</w:t>
            </w:r>
          </w:p>
        </w:tc>
        <w:tc>
          <w:tcPr>
            <w:tcW w:w="7370" w:type="dxa"/>
          </w:tcPr>
          <w:p w14:paraId="76896B92" w14:textId="77777777" w:rsidR="002C37E1" w:rsidRPr="00E61FCC" w:rsidRDefault="002C37E1"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2C37E1" w:rsidRPr="00E61FCC" w14:paraId="2D03DA06" w14:textId="77777777" w:rsidTr="003B164C">
        <w:tc>
          <w:tcPr>
            <w:tcW w:w="1701" w:type="dxa"/>
          </w:tcPr>
          <w:p w14:paraId="7BAD8311" w14:textId="77777777" w:rsidR="002C37E1" w:rsidRPr="00E61FCC" w:rsidRDefault="002C37E1" w:rsidP="003B164C">
            <w:pPr>
              <w:pStyle w:val="ConsPlusNormal"/>
              <w:jc w:val="center"/>
              <w:rPr>
                <w:sz w:val="22"/>
              </w:rPr>
            </w:pPr>
            <w:r w:rsidRPr="00E61FCC">
              <w:rPr>
                <w:sz w:val="22"/>
              </w:rPr>
              <w:t>1</w:t>
            </w:r>
          </w:p>
        </w:tc>
        <w:tc>
          <w:tcPr>
            <w:tcW w:w="7370" w:type="dxa"/>
          </w:tcPr>
          <w:p w14:paraId="4A8A0C3A" w14:textId="77777777" w:rsidR="002C37E1" w:rsidRPr="00E61FCC" w:rsidRDefault="002C37E1" w:rsidP="003B164C">
            <w:pPr>
              <w:pStyle w:val="ConsPlusNormal"/>
              <w:jc w:val="both"/>
              <w:rPr>
                <w:sz w:val="22"/>
              </w:rPr>
            </w:pPr>
            <w:r w:rsidRPr="00E61FCC">
              <w:rPr>
                <w:sz w:val="22"/>
              </w:rPr>
              <w:t>По теме "Цифровая грамотность"</w:t>
            </w:r>
          </w:p>
        </w:tc>
      </w:tr>
      <w:tr w:rsidR="002C37E1" w:rsidRPr="00E61FCC" w14:paraId="4A6BE346" w14:textId="77777777" w:rsidTr="003B164C">
        <w:tc>
          <w:tcPr>
            <w:tcW w:w="1701" w:type="dxa"/>
          </w:tcPr>
          <w:p w14:paraId="07CFE090" w14:textId="77777777" w:rsidR="002C37E1" w:rsidRPr="00E61FCC" w:rsidRDefault="002C37E1" w:rsidP="003B164C">
            <w:pPr>
              <w:pStyle w:val="ConsPlusNormal"/>
              <w:jc w:val="center"/>
              <w:rPr>
                <w:sz w:val="22"/>
              </w:rPr>
            </w:pPr>
            <w:r w:rsidRPr="00E61FCC">
              <w:rPr>
                <w:sz w:val="22"/>
              </w:rPr>
              <w:t>1.1</w:t>
            </w:r>
          </w:p>
        </w:tc>
        <w:tc>
          <w:tcPr>
            <w:tcW w:w="7370" w:type="dxa"/>
          </w:tcPr>
          <w:p w14:paraId="4CE6B99F" w14:textId="77777777" w:rsidR="002C37E1" w:rsidRPr="00E61FCC" w:rsidRDefault="002C37E1" w:rsidP="003B164C">
            <w:pPr>
              <w:pStyle w:val="ConsPlusNormal"/>
              <w:jc w:val="both"/>
              <w:rPr>
                <w:sz w:val="22"/>
              </w:rPr>
            </w:pPr>
            <w:r w:rsidRPr="00E61FCC">
              <w:rPr>
                <w:sz w:val="22"/>
              </w:rPr>
              <w:t>Пояснять на примерах смысл понятий "информация", "информационный процесс", "обработка информации", "хранение информации", "передача информации"</w:t>
            </w:r>
          </w:p>
        </w:tc>
      </w:tr>
      <w:tr w:rsidR="002C37E1" w:rsidRPr="00E61FCC" w14:paraId="2DEDCA6F" w14:textId="77777777" w:rsidTr="003B164C">
        <w:tc>
          <w:tcPr>
            <w:tcW w:w="1701" w:type="dxa"/>
          </w:tcPr>
          <w:p w14:paraId="27FADE74" w14:textId="77777777" w:rsidR="002C37E1" w:rsidRPr="00E61FCC" w:rsidRDefault="002C37E1" w:rsidP="003B164C">
            <w:pPr>
              <w:pStyle w:val="ConsPlusNormal"/>
              <w:jc w:val="center"/>
              <w:rPr>
                <w:sz w:val="22"/>
              </w:rPr>
            </w:pPr>
            <w:r w:rsidRPr="00E61FCC">
              <w:rPr>
                <w:sz w:val="22"/>
              </w:rPr>
              <w:t>1.2</w:t>
            </w:r>
          </w:p>
        </w:tc>
        <w:tc>
          <w:tcPr>
            <w:tcW w:w="7370" w:type="dxa"/>
          </w:tcPr>
          <w:p w14:paraId="5E34E2CD" w14:textId="77777777" w:rsidR="002C37E1" w:rsidRPr="00E61FCC" w:rsidRDefault="002C37E1" w:rsidP="003B164C">
            <w:pPr>
              <w:pStyle w:val="ConsPlusNormal"/>
              <w:jc w:val="both"/>
              <w:rPr>
                <w:sz w:val="22"/>
              </w:rPr>
            </w:pPr>
            <w:r w:rsidRPr="00E61FCC">
              <w:rPr>
                <w:sz w:val="22"/>
              </w:rPr>
              <w:t>Приводить примеры современных устройств хранения и передачи информации, сравнивать их количественные характеристики</w:t>
            </w:r>
          </w:p>
        </w:tc>
      </w:tr>
      <w:tr w:rsidR="002C37E1" w:rsidRPr="00E61FCC" w14:paraId="5E360AAC" w14:textId="77777777" w:rsidTr="003B164C">
        <w:tc>
          <w:tcPr>
            <w:tcW w:w="1701" w:type="dxa"/>
          </w:tcPr>
          <w:p w14:paraId="167BD6C0" w14:textId="77777777" w:rsidR="002C37E1" w:rsidRPr="00E61FCC" w:rsidRDefault="002C37E1" w:rsidP="003B164C">
            <w:pPr>
              <w:pStyle w:val="ConsPlusNormal"/>
              <w:jc w:val="center"/>
              <w:rPr>
                <w:sz w:val="22"/>
              </w:rPr>
            </w:pPr>
            <w:r w:rsidRPr="00E61FCC">
              <w:rPr>
                <w:sz w:val="22"/>
              </w:rPr>
              <w:lastRenderedPageBreak/>
              <w:t>1.3</w:t>
            </w:r>
          </w:p>
        </w:tc>
        <w:tc>
          <w:tcPr>
            <w:tcW w:w="7370" w:type="dxa"/>
          </w:tcPr>
          <w:p w14:paraId="27EA2FBC" w14:textId="77777777" w:rsidR="002C37E1" w:rsidRPr="00E61FCC" w:rsidRDefault="002C37E1" w:rsidP="003B164C">
            <w:pPr>
              <w:pStyle w:val="ConsPlusNormal"/>
              <w:jc w:val="both"/>
              <w:rPr>
                <w:sz w:val="22"/>
              </w:rPr>
            </w:pPr>
            <w:r w:rsidRPr="00E61FCC">
              <w:rPr>
                <w:sz w:val="22"/>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 вывода)</w:t>
            </w:r>
          </w:p>
        </w:tc>
      </w:tr>
      <w:tr w:rsidR="002C37E1" w:rsidRPr="00E61FCC" w14:paraId="502F9A26" w14:textId="77777777" w:rsidTr="003B164C">
        <w:tc>
          <w:tcPr>
            <w:tcW w:w="1701" w:type="dxa"/>
          </w:tcPr>
          <w:p w14:paraId="5A445E58" w14:textId="77777777" w:rsidR="002C37E1" w:rsidRPr="00E61FCC" w:rsidRDefault="002C37E1" w:rsidP="003B164C">
            <w:pPr>
              <w:pStyle w:val="ConsPlusNormal"/>
              <w:jc w:val="center"/>
              <w:rPr>
                <w:sz w:val="22"/>
              </w:rPr>
            </w:pPr>
            <w:r w:rsidRPr="00E61FCC">
              <w:rPr>
                <w:sz w:val="22"/>
              </w:rPr>
              <w:t>1.4</w:t>
            </w:r>
          </w:p>
        </w:tc>
        <w:tc>
          <w:tcPr>
            <w:tcW w:w="7370" w:type="dxa"/>
          </w:tcPr>
          <w:p w14:paraId="0BE44B76" w14:textId="77777777" w:rsidR="002C37E1" w:rsidRPr="00E61FCC" w:rsidRDefault="002C37E1" w:rsidP="003B164C">
            <w:pPr>
              <w:pStyle w:val="ConsPlusNormal"/>
              <w:jc w:val="both"/>
              <w:rPr>
                <w:sz w:val="22"/>
              </w:rPr>
            </w:pPr>
            <w:r w:rsidRPr="00E61FCC">
              <w:rPr>
                <w:sz w:val="22"/>
              </w:rPr>
              <w:t>Соотносить характеристики компьютера с задачами, решаемыми с его помощью</w:t>
            </w:r>
          </w:p>
        </w:tc>
      </w:tr>
      <w:tr w:rsidR="002C37E1" w:rsidRPr="00E61FCC" w14:paraId="7C120EDA" w14:textId="77777777" w:rsidTr="003B164C">
        <w:tc>
          <w:tcPr>
            <w:tcW w:w="1701" w:type="dxa"/>
          </w:tcPr>
          <w:p w14:paraId="4D398B0E" w14:textId="77777777" w:rsidR="002C37E1" w:rsidRPr="00E61FCC" w:rsidRDefault="002C37E1" w:rsidP="003B164C">
            <w:pPr>
              <w:pStyle w:val="ConsPlusNormal"/>
              <w:jc w:val="center"/>
              <w:rPr>
                <w:sz w:val="22"/>
              </w:rPr>
            </w:pPr>
            <w:r w:rsidRPr="00E61FCC">
              <w:rPr>
                <w:sz w:val="22"/>
              </w:rPr>
              <w:t>1.5</w:t>
            </w:r>
          </w:p>
        </w:tc>
        <w:tc>
          <w:tcPr>
            <w:tcW w:w="7370" w:type="dxa"/>
          </w:tcPr>
          <w:p w14:paraId="33987D77" w14:textId="77777777" w:rsidR="002C37E1" w:rsidRPr="00E61FCC" w:rsidRDefault="002C37E1" w:rsidP="003B164C">
            <w:pPr>
              <w:pStyle w:val="ConsPlusNormal"/>
              <w:jc w:val="both"/>
              <w:rPr>
                <w:sz w:val="22"/>
              </w:rPr>
            </w:pPr>
            <w:r w:rsidRPr="00E61FCC">
              <w:rPr>
                <w:sz w:val="22"/>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tc>
      </w:tr>
      <w:tr w:rsidR="002C37E1" w:rsidRPr="00E61FCC" w14:paraId="7E841AE1" w14:textId="77777777" w:rsidTr="003B164C">
        <w:tc>
          <w:tcPr>
            <w:tcW w:w="1701" w:type="dxa"/>
          </w:tcPr>
          <w:p w14:paraId="5BD0AC1E" w14:textId="77777777" w:rsidR="002C37E1" w:rsidRPr="00E61FCC" w:rsidRDefault="002C37E1" w:rsidP="003B164C">
            <w:pPr>
              <w:pStyle w:val="ConsPlusNormal"/>
              <w:jc w:val="center"/>
              <w:rPr>
                <w:sz w:val="22"/>
              </w:rPr>
            </w:pPr>
            <w:r w:rsidRPr="00E61FCC">
              <w:rPr>
                <w:sz w:val="22"/>
              </w:rPr>
              <w:t>1.6</w:t>
            </w:r>
          </w:p>
        </w:tc>
        <w:tc>
          <w:tcPr>
            <w:tcW w:w="7370" w:type="dxa"/>
          </w:tcPr>
          <w:p w14:paraId="6F67DC87" w14:textId="77777777" w:rsidR="002C37E1" w:rsidRPr="00E61FCC" w:rsidRDefault="002C37E1" w:rsidP="003B164C">
            <w:pPr>
              <w:pStyle w:val="ConsPlusNormal"/>
              <w:jc w:val="both"/>
              <w:rPr>
                <w:sz w:val="22"/>
              </w:rPr>
            </w:pPr>
            <w:r w:rsidRPr="00E61FCC">
              <w:rPr>
                <w:sz w:val="22"/>
              </w:rPr>
              <w:t>Работать с файловой системой персонального компьютера с использованием графического интерфейса: создавать (копировать, перемещать, переименовывать, удалять и архивировать файлы и каталоги, использовать антивирусную программу)</w:t>
            </w:r>
          </w:p>
        </w:tc>
      </w:tr>
      <w:tr w:rsidR="002C37E1" w:rsidRPr="00E61FCC" w14:paraId="16B83A07" w14:textId="77777777" w:rsidTr="003B164C">
        <w:tc>
          <w:tcPr>
            <w:tcW w:w="1701" w:type="dxa"/>
          </w:tcPr>
          <w:p w14:paraId="2D08230C" w14:textId="77777777" w:rsidR="002C37E1" w:rsidRPr="00E61FCC" w:rsidRDefault="002C37E1" w:rsidP="003B164C">
            <w:pPr>
              <w:pStyle w:val="ConsPlusNormal"/>
              <w:jc w:val="center"/>
              <w:rPr>
                <w:sz w:val="22"/>
              </w:rPr>
            </w:pPr>
            <w:r w:rsidRPr="00E61FCC">
              <w:rPr>
                <w:sz w:val="22"/>
              </w:rPr>
              <w:t>1.7</w:t>
            </w:r>
          </w:p>
        </w:tc>
        <w:tc>
          <w:tcPr>
            <w:tcW w:w="7370" w:type="dxa"/>
          </w:tcPr>
          <w:p w14:paraId="2C356032" w14:textId="77777777" w:rsidR="002C37E1" w:rsidRPr="00E61FCC" w:rsidRDefault="002C37E1" w:rsidP="003B164C">
            <w:pPr>
              <w:pStyle w:val="ConsPlusNormal"/>
              <w:jc w:val="both"/>
              <w:rPr>
                <w:sz w:val="22"/>
              </w:rPr>
            </w:pPr>
            <w:r w:rsidRPr="00E61FCC">
              <w:rPr>
                <w:sz w:val="22"/>
              </w:rPr>
              <w:t>Искать информацию в Интернете (в том числе по ключевым словам, по изображению), критически относиться к найденной информации, осознавать опасность для личности и общества распространения вредоносной информации, в том числе экстремистского и террористического характера</w:t>
            </w:r>
          </w:p>
        </w:tc>
      </w:tr>
      <w:tr w:rsidR="002C37E1" w:rsidRPr="00E61FCC" w14:paraId="41669118" w14:textId="77777777" w:rsidTr="003B164C">
        <w:tc>
          <w:tcPr>
            <w:tcW w:w="1701" w:type="dxa"/>
          </w:tcPr>
          <w:p w14:paraId="3496EC8B" w14:textId="77777777" w:rsidR="002C37E1" w:rsidRPr="00E61FCC" w:rsidRDefault="002C37E1" w:rsidP="003B164C">
            <w:pPr>
              <w:pStyle w:val="ConsPlusNormal"/>
              <w:jc w:val="center"/>
              <w:rPr>
                <w:sz w:val="22"/>
              </w:rPr>
            </w:pPr>
            <w:r w:rsidRPr="00E61FCC">
              <w:rPr>
                <w:sz w:val="22"/>
              </w:rPr>
              <w:t>1.8</w:t>
            </w:r>
          </w:p>
        </w:tc>
        <w:tc>
          <w:tcPr>
            <w:tcW w:w="7370" w:type="dxa"/>
          </w:tcPr>
          <w:p w14:paraId="1CFD6DB6" w14:textId="77777777" w:rsidR="002C37E1" w:rsidRPr="00E61FCC" w:rsidRDefault="002C37E1" w:rsidP="003B164C">
            <w:pPr>
              <w:pStyle w:val="ConsPlusNormal"/>
              <w:jc w:val="both"/>
              <w:rPr>
                <w:sz w:val="22"/>
              </w:rPr>
            </w:pPr>
            <w:r w:rsidRPr="00E61FCC">
              <w:rPr>
                <w:sz w:val="22"/>
              </w:rPr>
              <w:t>Понимать структуру адресов веб-ресурсов</w:t>
            </w:r>
          </w:p>
        </w:tc>
      </w:tr>
      <w:tr w:rsidR="002C37E1" w:rsidRPr="00E61FCC" w14:paraId="71069483" w14:textId="77777777" w:rsidTr="003B164C">
        <w:tc>
          <w:tcPr>
            <w:tcW w:w="1701" w:type="dxa"/>
          </w:tcPr>
          <w:p w14:paraId="16D9257B" w14:textId="77777777" w:rsidR="002C37E1" w:rsidRPr="00E61FCC" w:rsidRDefault="002C37E1" w:rsidP="003B164C">
            <w:pPr>
              <w:pStyle w:val="ConsPlusNormal"/>
              <w:jc w:val="center"/>
              <w:rPr>
                <w:sz w:val="22"/>
              </w:rPr>
            </w:pPr>
            <w:r w:rsidRPr="00E61FCC">
              <w:rPr>
                <w:sz w:val="22"/>
              </w:rPr>
              <w:t>1.9</w:t>
            </w:r>
          </w:p>
        </w:tc>
        <w:tc>
          <w:tcPr>
            <w:tcW w:w="7370" w:type="dxa"/>
          </w:tcPr>
          <w:p w14:paraId="237F9868" w14:textId="77777777" w:rsidR="002C37E1" w:rsidRPr="00E61FCC" w:rsidRDefault="002C37E1" w:rsidP="003B164C">
            <w:pPr>
              <w:pStyle w:val="ConsPlusNormal"/>
              <w:jc w:val="both"/>
              <w:rPr>
                <w:sz w:val="22"/>
              </w:rPr>
            </w:pPr>
            <w:r w:rsidRPr="00E61FCC">
              <w:rPr>
                <w:sz w:val="22"/>
              </w:rPr>
              <w:t>Использовать современные сервисы интернет-коммуникаций</w:t>
            </w:r>
          </w:p>
        </w:tc>
      </w:tr>
      <w:tr w:rsidR="002C37E1" w:rsidRPr="00E61FCC" w14:paraId="114EB5E0" w14:textId="77777777" w:rsidTr="003B164C">
        <w:tc>
          <w:tcPr>
            <w:tcW w:w="1701" w:type="dxa"/>
          </w:tcPr>
          <w:p w14:paraId="247C516A" w14:textId="77777777" w:rsidR="002C37E1" w:rsidRPr="00E61FCC" w:rsidRDefault="002C37E1" w:rsidP="003B164C">
            <w:pPr>
              <w:pStyle w:val="ConsPlusNormal"/>
              <w:jc w:val="center"/>
              <w:rPr>
                <w:sz w:val="22"/>
              </w:rPr>
            </w:pPr>
            <w:r w:rsidRPr="00E61FCC">
              <w:rPr>
                <w:sz w:val="22"/>
              </w:rPr>
              <w:t>1.10</w:t>
            </w:r>
          </w:p>
        </w:tc>
        <w:tc>
          <w:tcPr>
            <w:tcW w:w="7370" w:type="dxa"/>
          </w:tcPr>
          <w:p w14:paraId="504C11AB" w14:textId="77777777" w:rsidR="002C37E1" w:rsidRPr="00E61FCC" w:rsidRDefault="002C37E1" w:rsidP="003B164C">
            <w:pPr>
              <w:pStyle w:val="ConsPlusNormal"/>
              <w:jc w:val="both"/>
              <w:rPr>
                <w:sz w:val="22"/>
              </w:rPr>
            </w:pPr>
            <w:r w:rsidRPr="00E61FCC">
              <w:rPr>
                <w:sz w:val="22"/>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tc>
      </w:tr>
      <w:tr w:rsidR="002C37E1" w:rsidRPr="00E61FCC" w14:paraId="543B06C1" w14:textId="77777777" w:rsidTr="003B164C">
        <w:tc>
          <w:tcPr>
            <w:tcW w:w="1701" w:type="dxa"/>
          </w:tcPr>
          <w:p w14:paraId="13A4034E" w14:textId="77777777" w:rsidR="002C37E1" w:rsidRPr="00E61FCC" w:rsidRDefault="002C37E1" w:rsidP="003B164C">
            <w:pPr>
              <w:pStyle w:val="ConsPlusNormal"/>
              <w:jc w:val="center"/>
              <w:rPr>
                <w:sz w:val="22"/>
              </w:rPr>
            </w:pPr>
            <w:r w:rsidRPr="00E61FCC">
              <w:rPr>
                <w:sz w:val="22"/>
              </w:rPr>
              <w:t>1.11</w:t>
            </w:r>
          </w:p>
        </w:tc>
        <w:tc>
          <w:tcPr>
            <w:tcW w:w="7370" w:type="dxa"/>
          </w:tcPr>
          <w:p w14:paraId="161F9244" w14:textId="77777777" w:rsidR="002C37E1" w:rsidRPr="00E61FCC" w:rsidRDefault="002C37E1" w:rsidP="003B164C">
            <w:pPr>
              <w:pStyle w:val="ConsPlusNormal"/>
              <w:jc w:val="both"/>
              <w:rPr>
                <w:sz w:val="22"/>
              </w:rPr>
            </w:pPr>
            <w:r w:rsidRPr="00E61FCC">
              <w:rPr>
                <w:sz w:val="22"/>
              </w:rPr>
              <w:t>Применять методы профилактики негативного влияния средств информационных и коммуникационных технологий на здоровье пользователя</w:t>
            </w:r>
          </w:p>
        </w:tc>
      </w:tr>
      <w:tr w:rsidR="002C37E1" w:rsidRPr="00E61FCC" w14:paraId="37189515" w14:textId="77777777" w:rsidTr="003B164C">
        <w:tc>
          <w:tcPr>
            <w:tcW w:w="1701" w:type="dxa"/>
          </w:tcPr>
          <w:p w14:paraId="777F01F6" w14:textId="77777777" w:rsidR="002C37E1" w:rsidRPr="00E61FCC" w:rsidRDefault="002C37E1" w:rsidP="003B164C">
            <w:pPr>
              <w:pStyle w:val="ConsPlusNormal"/>
              <w:jc w:val="center"/>
              <w:rPr>
                <w:sz w:val="22"/>
              </w:rPr>
            </w:pPr>
            <w:r w:rsidRPr="00E61FCC">
              <w:rPr>
                <w:sz w:val="22"/>
              </w:rPr>
              <w:t>2</w:t>
            </w:r>
          </w:p>
        </w:tc>
        <w:tc>
          <w:tcPr>
            <w:tcW w:w="7370" w:type="dxa"/>
          </w:tcPr>
          <w:p w14:paraId="5E7B3121" w14:textId="77777777" w:rsidR="002C37E1" w:rsidRPr="00E61FCC" w:rsidRDefault="002C37E1" w:rsidP="003B164C">
            <w:pPr>
              <w:pStyle w:val="ConsPlusNormal"/>
              <w:jc w:val="both"/>
              <w:rPr>
                <w:sz w:val="22"/>
              </w:rPr>
            </w:pPr>
            <w:r w:rsidRPr="00E61FCC">
              <w:rPr>
                <w:sz w:val="22"/>
              </w:rPr>
              <w:t>По теме "Теоретические основы информатики"</w:t>
            </w:r>
          </w:p>
        </w:tc>
      </w:tr>
      <w:tr w:rsidR="002C37E1" w:rsidRPr="00E61FCC" w14:paraId="62E22D9A" w14:textId="77777777" w:rsidTr="003B164C">
        <w:tc>
          <w:tcPr>
            <w:tcW w:w="1701" w:type="dxa"/>
          </w:tcPr>
          <w:p w14:paraId="451C1527" w14:textId="77777777" w:rsidR="002C37E1" w:rsidRPr="00E61FCC" w:rsidRDefault="002C37E1" w:rsidP="003B164C">
            <w:pPr>
              <w:pStyle w:val="ConsPlusNormal"/>
              <w:jc w:val="center"/>
              <w:rPr>
                <w:sz w:val="22"/>
              </w:rPr>
            </w:pPr>
            <w:r w:rsidRPr="00E61FCC">
              <w:rPr>
                <w:sz w:val="22"/>
              </w:rPr>
              <w:t>2.1</w:t>
            </w:r>
          </w:p>
        </w:tc>
        <w:tc>
          <w:tcPr>
            <w:tcW w:w="7370" w:type="dxa"/>
          </w:tcPr>
          <w:p w14:paraId="616460CB" w14:textId="77777777" w:rsidR="002C37E1" w:rsidRPr="00E61FCC" w:rsidRDefault="002C37E1" w:rsidP="003B164C">
            <w:pPr>
              <w:pStyle w:val="ConsPlusNormal"/>
              <w:jc w:val="both"/>
              <w:rPr>
                <w:sz w:val="22"/>
              </w:rPr>
            </w:pPr>
            <w:r w:rsidRPr="00E61FCC">
              <w:rPr>
                <w:sz w:val="22"/>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tc>
      </w:tr>
      <w:tr w:rsidR="002C37E1" w:rsidRPr="00E61FCC" w14:paraId="557CAD3A" w14:textId="77777777" w:rsidTr="003B164C">
        <w:tc>
          <w:tcPr>
            <w:tcW w:w="1701" w:type="dxa"/>
          </w:tcPr>
          <w:p w14:paraId="19FC4F54" w14:textId="77777777" w:rsidR="002C37E1" w:rsidRPr="00E61FCC" w:rsidRDefault="002C37E1" w:rsidP="003B164C">
            <w:pPr>
              <w:pStyle w:val="ConsPlusNormal"/>
              <w:jc w:val="center"/>
              <w:rPr>
                <w:sz w:val="22"/>
              </w:rPr>
            </w:pPr>
            <w:r w:rsidRPr="00E61FCC">
              <w:rPr>
                <w:sz w:val="22"/>
              </w:rPr>
              <w:t>2.2</w:t>
            </w:r>
          </w:p>
        </w:tc>
        <w:tc>
          <w:tcPr>
            <w:tcW w:w="7370" w:type="dxa"/>
          </w:tcPr>
          <w:p w14:paraId="7F7C0FF2" w14:textId="77777777" w:rsidR="002C37E1" w:rsidRPr="00E61FCC" w:rsidRDefault="002C37E1" w:rsidP="003B164C">
            <w:pPr>
              <w:pStyle w:val="ConsPlusNormal"/>
              <w:jc w:val="both"/>
              <w:rPr>
                <w:sz w:val="22"/>
              </w:rPr>
            </w:pPr>
            <w:r w:rsidRPr="00E61FCC">
              <w:rPr>
                <w:sz w:val="22"/>
              </w:rPr>
              <w:t>Сравнивать длины сообщений, записанных в различных алфавитах, оперировать единицами измерения информационного объема и скорости передачи данных</w:t>
            </w:r>
          </w:p>
        </w:tc>
      </w:tr>
      <w:tr w:rsidR="002C37E1" w:rsidRPr="00E61FCC" w14:paraId="01534E51" w14:textId="77777777" w:rsidTr="003B164C">
        <w:tc>
          <w:tcPr>
            <w:tcW w:w="1701" w:type="dxa"/>
          </w:tcPr>
          <w:p w14:paraId="2B0E5CB8" w14:textId="77777777" w:rsidR="002C37E1" w:rsidRPr="00E61FCC" w:rsidRDefault="002C37E1" w:rsidP="003B164C">
            <w:pPr>
              <w:pStyle w:val="ConsPlusNormal"/>
              <w:jc w:val="center"/>
              <w:rPr>
                <w:sz w:val="22"/>
              </w:rPr>
            </w:pPr>
            <w:r w:rsidRPr="00E61FCC">
              <w:rPr>
                <w:sz w:val="22"/>
              </w:rPr>
              <w:t>2.3</w:t>
            </w:r>
          </w:p>
        </w:tc>
        <w:tc>
          <w:tcPr>
            <w:tcW w:w="7370" w:type="dxa"/>
          </w:tcPr>
          <w:p w14:paraId="6107BFBB" w14:textId="77777777" w:rsidR="002C37E1" w:rsidRPr="00E61FCC" w:rsidRDefault="002C37E1" w:rsidP="003B164C">
            <w:pPr>
              <w:pStyle w:val="ConsPlusNormal"/>
              <w:jc w:val="both"/>
              <w:rPr>
                <w:sz w:val="22"/>
              </w:rPr>
            </w:pPr>
            <w:r w:rsidRPr="00E61FCC">
              <w:rPr>
                <w:sz w:val="22"/>
              </w:rPr>
              <w:t>Оценивать и сравнивать размеры текстовых, графических, звуковых файлов и видеофайлов</w:t>
            </w:r>
          </w:p>
        </w:tc>
      </w:tr>
      <w:tr w:rsidR="002C37E1" w:rsidRPr="00E61FCC" w14:paraId="3612844F" w14:textId="77777777" w:rsidTr="003B164C">
        <w:tc>
          <w:tcPr>
            <w:tcW w:w="1701" w:type="dxa"/>
          </w:tcPr>
          <w:p w14:paraId="73F023AF" w14:textId="77777777" w:rsidR="002C37E1" w:rsidRPr="00E61FCC" w:rsidRDefault="002C37E1" w:rsidP="003B164C">
            <w:pPr>
              <w:pStyle w:val="ConsPlusNormal"/>
              <w:jc w:val="center"/>
              <w:rPr>
                <w:sz w:val="22"/>
              </w:rPr>
            </w:pPr>
            <w:r w:rsidRPr="00E61FCC">
              <w:rPr>
                <w:sz w:val="22"/>
              </w:rPr>
              <w:t>3</w:t>
            </w:r>
          </w:p>
        </w:tc>
        <w:tc>
          <w:tcPr>
            <w:tcW w:w="7370" w:type="dxa"/>
          </w:tcPr>
          <w:p w14:paraId="5E95DB7F" w14:textId="77777777" w:rsidR="002C37E1" w:rsidRPr="00E61FCC" w:rsidRDefault="002C37E1" w:rsidP="003B164C">
            <w:pPr>
              <w:pStyle w:val="ConsPlusNormal"/>
              <w:jc w:val="both"/>
              <w:rPr>
                <w:sz w:val="22"/>
              </w:rPr>
            </w:pPr>
            <w:r w:rsidRPr="00E61FCC">
              <w:rPr>
                <w:sz w:val="22"/>
              </w:rPr>
              <w:t>По теме "Информационные технологии"</w:t>
            </w:r>
          </w:p>
        </w:tc>
      </w:tr>
      <w:tr w:rsidR="002C37E1" w:rsidRPr="00E61FCC" w14:paraId="75C394DE" w14:textId="77777777" w:rsidTr="003B164C">
        <w:tc>
          <w:tcPr>
            <w:tcW w:w="1701" w:type="dxa"/>
          </w:tcPr>
          <w:p w14:paraId="7F6A971F" w14:textId="77777777" w:rsidR="002C37E1" w:rsidRPr="00E61FCC" w:rsidRDefault="002C37E1" w:rsidP="003B164C">
            <w:pPr>
              <w:pStyle w:val="ConsPlusNormal"/>
              <w:jc w:val="center"/>
              <w:rPr>
                <w:sz w:val="22"/>
              </w:rPr>
            </w:pPr>
            <w:r w:rsidRPr="00E61FCC">
              <w:rPr>
                <w:sz w:val="22"/>
              </w:rPr>
              <w:t>3.1</w:t>
            </w:r>
          </w:p>
        </w:tc>
        <w:tc>
          <w:tcPr>
            <w:tcW w:w="7370" w:type="dxa"/>
          </w:tcPr>
          <w:p w14:paraId="37348AF4" w14:textId="77777777" w:rsidR="002C37E1" w:rsidRPr="00E61FCC" w:rsidRDefault="002C37E1" w:rsidP="003B164C">
            <w:pPr>
              <w:pStyle w:val="ConsPlusNormal"/>
              <w:jc w:val="both"/>
              <w:rPr>
                <w:sz w:val="22"/>
              </w:rPr>
            </w:pPr>
            <w:r w:rsidRPr="00E61FCC">
              <w:rPr>
                <w:sz w:val="22"/>
              </w:rPr>
              <w:t>Представлять результаты своей деятельности в виде структурированных иллюстрированных документов, мультимедийных презентаций</w:t>
            </w:r>
          </w:p>
        </w:tc>
      </w:tr>
    </w:tbl>
    <w:p w14:paraId="6B330DDE" w14:textId="77777777" w:rsidR="002C37E1" w:rsidRPr="00E61FCC" w:rsidRDefault="002C37E1" w:rsidP="002C37E1">
      <w:pPr>
        <w:pStyle w:val="ConsPlusNormal"/>
        <w:ind w:firstLine="540"/>
        <w:jc w:val="both"/>
        <w:rPr>
          <w:sz w:val="22"/>
        </w:rPr>
      </w:pPr>
    </w:p>
    <w:p w14:paraId="6788E887" w14:textId="77777777" w:rsidR="002C37E1" w:rsidRPr="00E61FCC" w:rsidRDefault="002C37E1" w:rsidP="002C37E1">
      <w:pPr>
        <w:pStyle w:val="ConsPlusNormal"/>
        <w:ind w:firstLine="540"/>
        <w:jc w:val="both"/>
        <w:rPr>
          <w:sz w:val="22"/>
        </w:rPr>
      </w:pPr>
    </w:p>
    <w:p w14:paraId="0A4D6919" w14:textId="77777777" w:rsidR="002C37E1" w:rsidRPr="00E61FCC" w:rsidRDefault="002C37E1" w:rsidP="002C37E1">
      <w:pPr>
        <w:pStyle w:val="ConsPlusNormal"/>
        <w:jc w:val="center"/>
        <w:rPr>
          <w:sz w:val="22"/>
        </w:rPr>
      </w:pPr>
      <w:r w:rsidRPr="00E61FCC">
        <w:rPr>
          <w:sz w:val="22"/>
        </w:rPr>
        <w:t>Проверяемые элементы содержания (7 класс)</w:t>
      </w:r>
    </w:p>
    <w:p w14:paraId="56C5A6B1" w14:textId="77777777" w:rsidR="002C37E1" w:rsidRPr="00E61FCC" w:rsidRDefault="002C37E1" w:rsidP="002C37E1">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C37E1" w:rsidRPr="00E61FCC" w14:paraId="1F85326E" w14:textId="77777777" w:rsidTr="003B164C">
        <w:tc>
          <w:tcPr>
            <w:tcW w:w="1077" w:type="dxa"/>
          </w:tcPr>
          <w:p w14:paraId="7798C07F" w14:textId="77777777" w:rsidR="002C37E1" w:rsidRPr="00E61FCC" w:rsidRDefault="002C37E1" w:rsidP="003B164C">
            <w:pPr>
              <w:pStyle w:val="ConsPlusNormal"/>
              <w:jc w:val="center"/>
              <w:rPr>
                <w:sz w:val="22"/>
              </w:rPr>
            </w:pPr>
            <w:r w:rsidRPr="00E61FCC">
              <w:rPr>
                <w:sz w:val="22"/>
              </w:rPr>
              <w:t>Код</w:t>
            </w:r>
          </w:p>
        </w:tc>
        <w:tc>
          <w:tcPr>
            <w:tcW w:w="7994" w:type="dxa"/>
          </w:tcPr>
          <w:p w14:paraId="3A1DAD11" w14:textId="77777777" w:rsidR="002C37E1" w:rsidRPr="00E61FCC" w:rsidRDefault="002C37E1" w:rsidP="003B164C">
            <w:pPr>
              <w:pStyle w:val="ConsPlusNormal"/>
              <w:jc w:val="center"/>
              <w:rPr>
                <w:sz w:val="22"/>
              </w:rPr>
            </w:pPr>
            <w:r w:rsidRPr="00E61FCC">
              <w:rPr>
                <w:sz w:val="22"/>
              </w:rPr>
              <w:t>Проверяемый элемент содержания</w:t>
            </w:r>
          </w:p>
        </w:tc>
      </w:tr>
      <w:tr w:rsidR="002C37E1" w:rsidRPr="00E61FCC" w14:paraId="0339F49E" w14:textId="77777777" w:rsidTr="003B164C">
        <w:tc>
          <w:tcPr>
            <w:tcW w:w="1077" w:type="dxa"/>
          </w:tcPr>
          <w:p w14:paraId="53EC63DA" w14:textId="77777777" w:rsidR="002C37E1" w:rsidRPr="00E61FCC" w:rsidRDefault="002C37E1" w:rsidP="003B164C">
            <w:pPr>
              <w:pStyle w:val="ConsPlusNormal"/>
              <w:jc w:val="center"/>
              <w:rPr>
                <w:sz w:val="22"/>
              </w:rPr>
            </w:pPr>
            <w:r w:rsidRPr="00E61FCC">
              <w:rPr>
                <w:sz w:val="22"/>
              </w:rPr>
              <w:lastRenderedPageBreak/>
              <w:t>1</w:t>
            </w:r>
          </w:p>
        </w:tc>
        <w:tc>
          <w:tcPr>
            <w:tcW w:w="7994" w:type="dxa"/>
          </w:tcPr>
          <w:p w14:paraId="2EBF7D62" w14:textId="77777777" w:rsidR="002C37E1" w:rsidRPr="00E61FCC" w:rsidRDefault="002C37E1" w:rsidP="003B164C">
            <w:pPr>
              <w:pStyle w:val="ConsPlusNormal"/>
              <w:jc w:val="both"/>
              <w:rPr>
                <w:sz w:val="22"/>
              </w:rPr>
            </w:pPr>
            <w:r w:rsidRPr="00E61FCC">
              <w:rPr>
                <w:sz w:val="22"/>
              </w:rPr>
              <w:t>Цифровая грамотность</w:t>
            </w:r>
          </w:p>
        </w:tc>
      </w:tr>
      <w:tr w:rsidR="002C37E1" w:rsidRPr="00E61FCC" w14:paraId="2A7F6CB1" w14:textId="77777777" w:rsidTr="003B164C">
        <w:tc>
          <w:tcPr>
            <w:tcW w:w="1077" w:type="dxa"/>
          </w:tcPr>
          <w:p w14:paraId="616A06F8" w14:textId="77777777" w:rsidR="002C37E1" w:rsidRPr="00E61FCC" w:rsidRDefault="002C37E1" w:rsidP="003B164C">
            <w:pPr>
              <w:pStyle w:val="ConsPlusNormal"/>
              <w:jc w:val="center"/>
              <w:rPr>
                <w:sz w:val="22"/>
              </w:rPr>
            </w:pPr>
            <w:r w:rsidRPr="00E61FCC">
              <w:rPr>
                <w:sz w:val="22"/>
              </w:rPr>
              <w:t>1.1</w:t>
            </w:r>
          </w:p>
        </w:tc>
        <w:tc>
          <w:tcPr>
            <w:tcW w:w="7994" w:type="dxa"/>
          </w:tcPr>
          <w:p w14:paraId="3B9A536E" w14:textId="77777777" w:rsidR="002C37E1" w:rsidRPr="00E61FCC" w:rsidRDefault="002C37E1" w:rsidP="003B164C">
            <w:pPr>
              <w:pStyle w:val="ConsPlusNormal"/>
              <w:jc w:val="both"/>
              <w:rPr>
                <w:sz w:val="22"/>
              </w:rPr>
            </w:pPr>
            <w:r w:rsidRPr="00E61FCC">
              <w:rPr>
                <w:sz w:val="22"/>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tc>
      </w:tr>
      <w:tr w:rsidR="002C37E1" w:rsidRPr="00E61FCC" w14:paraId="780A7828" w14:textId="77777777" w:rsidTr="003B164C">
        <w:tc>
          <w:tcPr>
            <w:tcW w:w="1077" w:type="dxa"/>
          </w:tcPr>
          <w:p w14:paraId="757991F2" w14:textId="77777777" w:rsidR="002C37E1" w:rsidRPr="00E61FCC" w:rsidRDefault="002C37E1" w:rsidP="003B164C">
            <w:pPr>
              <w:pStyle w:val="ConsPlusNormal"/>
              <w:jc w:val="center"/>
              <w:rPr>
                <w:sz w:val="22"/>
              </w:rPr>
            </w:pPr>
            <w:r w:rsidRPr="00E61FCC">
              <w:rPr>
                <w:sz w:val="22"/>
              </w:rPr>
              <w:t>1.2</w:t>
            </w:r>
          </w:p>
        </w:tc>
        <w:tc>
          <w:tcPr>
            <w:tcW w:w="7994" w:type="dxa"/>
          </w:tcPr>
          <w:p w14:paraId="53E0F456" w14:textId="77777777" w:rsidR="002C37E1" w:rsidRPr="00E61FCC" w:rsidRDefault="002C37E1" w:rsidP="003B164C">
            <w:pPr>
              <w:pStyle w:val="ConsPlusNormal"/>
              <w:jc w:val="both"/>
              <w:rPr>
                <w:sz w:val="22"/>
              </w:rPr>
            </w:pPr>
            <w:r w:rsidRPr="00E61FCC">
              <w:rPr>
                <w:sz w:val="22"/>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tc>
      </w:tr>
      <w:tr w:rsidR="002C37E1" w:rsidRPr="00E61FCC" w14:paraId="425EC734" w14:textId="77777777" w:rsidTr="003B164C">
        <w:tc>
          <w:tcPr>
            <w:tcW w:w="1077" w:type="dxa"/>
          </w:tcPr>
          <w:p w14:paraId="44B08C78" w14:textId="77777777" w:rsidR="002C37E1" w:rsidRPr="00E61FCC" w:rsidRDefault="002C37E1" w:rsidP="003B164C">
            <w:pPr>
              <w:pStyle w:val="ConsPlusNormal"/>
              <w:jc w:val="center"/>
              <w:rPr>
                <w:sz w:val="22"/>
              </w:rPr>
            </w:pPr>
            <w:r w:rsidRPr="00E61FCC">
              <w:rPr>
                <w:sz w:val="22"/>
              </w:rPr>
              <w:t>1.3</w:t>
            </w:r>
          </w:p>
        </w:tc>
        <w:tc>
          <w:tcPr>
            <w:tcW w:w="7994" w:type="dxa"/>
          </w:tcPr>
          <w:p w14:paraId="4409ADD6" w14:textId="77777777" w:rsidR="002C37E1" w:rsidRPr="00E61FCC" w:rsidRDefault="002C37E1" w:rsidP="003B164C">
            <w:pPr>
              <w:pStyle w:val="ConsPlusNormal"/>
              <w:jc w:val="both"/>
              <w:rPr>
                <w:sz w:val="22"/>
              </w:rPr>
            </w:pPr>
            <w:r w:rsidRPr="00E61FCC">
              <w:rPr>
                <w:sz w:val="22"/>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Объем хранимых данных (оперативная память компьютера, жесткий диск и твердотельный накопитель, постоянная память смартфона) и скорость доступа для различных видов носителей</w:t>
            </w:r>
          </w:p>
        </w:tc>
      </w:tr>
      <w:tr w:rsidR="002C37E1" w:rsidRPr="00E61FCC" w14:paraId="21D9719C" w14:textId="77777777" w:rsidTr="003B164C">
        <w:tc>
          <w:tcPr>
            <w:tcW w:w="1077" w:type="dxa"/>
          </w:tcPr>
          <w:p w14:paraId="490CF546" w14:textId="77777777" w:rsidR="002C37E1" w:rsidRPr="00E61FCC" w:rsidRDefault="002C37E1" w:rsidP="003B164C">
            <w:pPr>
              <w:pStyle w:val="ConsPlusNormal"/>
              <w:jc w:val="center"/>
              <w:rPr>
                <w:sz w:val="22"/>
              </w:rPr>
            </w:pPr>
            <w:r w:rsidRPr="00E61FCC">
              <w:rPr>
                <w:sz w:val="22"/>
              </w:rPr>
              <w:t>1.4</w:t>
            </w:r>
          </w:p>
        </w:tc>
        <w:tc>
          <w:tcPr>
            <w:tcW w:w="7994" w:type="dxa"/>
          </w:tcPr>
          <w:p w14:paraId="112A610A" w14:textId="77777777" w:rsidR="002C37E1" w:rsidRPr="00E61FCC" w:rsidRDefault="002C37E1" w:rsidP="003B164C">
            <w:pPr>
              <w:pStyle w:val="ConsPlusNormal"/>
              <w:jc w:val="both"/>
              <w:rPr>
                <w:sz w:val="22"/>
              </w:rPr>
            </w:pPr>
            <w:r w:rsidRPr="00E61FCC">
              <w:rPr>
                <w:sz w:val="22"/>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tc>
      </w:tr>
      <w:tr w:rsidR="002C37E1" w:rsidRPr="00E61FCC" w14:paraId="580C9034" w14:textId="77777777" w:rsidTr="003B164C">
        <w:tc>
          <w:tcPr>
            <w:tcW w:w="1077" w:type="dxa"/>
          </w:tcPr>
          <w:p w14:paraId="2DE83142" w14:textId="77777777" w:rsidR="002C37E1" w:rsidRPr="00E61FCC" w:rsidRDefault="002C37E1" w:rsidP="003B164C">
            <w:pPr>
              <w:pStyle w:val="ConsPlusNormal"/>
              <w:jc w:val="center"/>
              <w:rPr>
                <w:sz w:val="22"/>
              </w:rPr>
            </w:pPr>
            <w:r w:rsidRPr="00E61FCC">
              <w:rPr>
                <w:sz w:val="22"/>
              </w:rPr>
              <w:t>1.5</w:t>
            </w:r>
          </w:p>
        </w:tc>
        <w:tc>
          <w:tcPr>
            <w:tcW w:w="7994" w:type="dxa"/>
          </w:tcPr>
          <w:p w14:paraId="3FB684AC" w14:textId="77777777" w:rsidR="002C37E1" w:rsidRPr="00E61FCC" w:rsidRDefault="002C37E1" w:rsidP="003B164C">
            <w:pPr>
              <w:pStyle w:val="ConsPlusNormal"/>
              <w:jc w:val="both"/>
              <w:rPr>
                <w:sz w:val="22"/>
              </w:rPr>
            </w:pPr>
            <w:r w:rsidRPr="00E61FCC">
              <w:rPr>
                <w:sz w:val="22"/>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tc>
      </w:tr>
      <w:tr w:rsidR="002C37E1" w:rsidRPr="00E61FCC" w14:paraId="5150BE38" w14:textId="77777777" w:rsidTr="003B164C">
        <w:tc>
          <w:tcPr>
            <w:tcW w:w="1077" w:type="dxa"/>
          </w:tcPr>
          <w:p w14:paraId="7504ECEF" w14:textId="77777777" w:rsidR="002C37E1" w:rsidRPr="00E61FCC" w:rsidRDefault="002C37E1" w:rsidP="003B164C">
            <w:pPr>
              <w:pStyle w:val="ConsPlusNormal"/>
              <w:jc w:val="center"/>
              <w:rPr>
                <w:sz w:val="22"/>
              </w:rPr>
            </w:pPr>
            <w:r w:rsidRPr="00E61FCC">
              <w:rPr>
                <w:sz w:val="22"/>
              </w:rPr>
              <w:t>1.6</w:t>
            </w:r>
          </w:p>
        </w:tc>
        <w:tc>
          <w:tcPr>
            <w:tcW w:w="7994" w:type="dxa"/>
          </w:tcPr>
          <w:p w14:paraId="5902890E" w14:textId="77777777" w:rsidR="002C37E1" w:rsidRPr="00E61FCC" w:rsidRDefault="002C37E1" w:rsidP="003B164C">
            <w:pPr>
              <w:pStyle w:val="ConsPlusNormal"/>
              <w:jc w:val="both"/>
              <w:rPr>
                <w:sz w:val="22"/>
              </w:rPr>
            </w:pPr>
            <w:r w:rsidRPr="00E61FCC">
              <w:rPr>
                <w:sz w:val="22"/>
              </w:rPr>
              <w:t>Принципы построения файловых систем. Полное имя файла (папки, каталога). Путь к файлу (папке, каталогу)</w:t>
            </w:r>
          </w:p>
        </w:tc>
      </w:tr>
      <w:tr w:rsidR="002C37E1" w:rsidRPr="00E61FCC" w14:paraId="45D34C43" w14:textId="77777777" w:rsidTr="003B164C">
        <w:tc>
          <w:tcPr>
            <w:tcW w:w="1077" w:type="dxa"/>
          </w:tcPr>
          <w:p w14:paraId="219E45E9" w14:textId="77777777" w:rsidR="002C37E1" w:rsidRPr="00E61FCC" w:rsidRDefault="002C37E1" w:rsidP="003B164C">
            <w:pPr>
              <w:pStyle w:val="ConsPlusNormal"/>
              <w:jc w:val="center"/>
              <w:rPr>
                <w:sz w:val="22"/>
              </w:rPr>
            </w:pPr>
            <w:r w:rsidRPr="00E61FCC">
              <w:rPr>
                <w:sz w:val="22"/>
              </w:rPr>
              <w:t>1.7</w:t>
            </w:r>
          </w:p>
        </w:tc>
        <w:tc>
          <w:tcPr>
            <w:tcW w:w="7994" w:type="dxa"/>
          </w:tcPr>
          <w:p w14:paraId="4FECADC5" w14:textId="77777777" w:rsidR="002C37E1" w:rsidRPr="00E61FCC" w:rsidRDefault="002C37E1" w:rsidP="003B164C">
            <w:pPr>
              <w:pStyle w:val="ConsPlusNormal"/>
              <w:jc w:val="both"/>
              <w:rPr>
                <w:sz w:val="22"/>
              </w:rPr>
            </w:pPr>
            <w:r w:rsidRPr="00E61FCC">
              <w:rPr>
                <w:sz w:val="22"/>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 средствами операционной системы</w:t>
            </w:r>
          </w:p>
        </w:tc>
      </w:tr>
      <w:tr w:rsidR="002C37E1" w:rsidRPr="00E61FCC" w14:paraId="7F159B5C" w14:textId="77777777" w:rsidTr="003B164C">
        <w:tc>
          <w:tcPr>
            <w:tcW w:w="1077" w:type="dxa"/>
          </w:tcPr>
          <w:p w14:paraId="56217D2E" w14:textId="77777777" w:rsidR="002C37E1" w:rsidRPr="00E61FCC" w:rsidRDefault="002C37E1" w:rsidP="003B164C">
            <w:pPr>
              <w:pStyle w:val="ConsPlusNormal"/>
              <w:jc w:val="center"/>
              <w:rPr>
                <w:sz w:val="22"/>
              </w:rPr>
            </w:pPr>
            <w:r w:rsidRPr="00E61FCC">
              <w:rPr>
                <w:sz w:val="22"/>
              </w:rPr>
              <w:t>1.8</w:t>
            </w:r>
          </w:p>
        </w:tc>
        <w:tc>
          <w:tcPr>
            <w:tcW w:w="7994" w:type="dxa"/>
          </w:tcPr>
          <w:p w14:paraId="5DCC3B8E" w14:textId="77777777" w:rsidR="002C37E1" w:rsidRPr="00E61FCC" w:rsidRDefault="002C37E1" w:rsidP="003B164C">
            <w:pPr>
              <w:pStyle w:val="ConsPlusNormal"/>
              <w:jc w:val="both"/>
              <w:rPr>
                <w:sz w:val="22"/>
              </w:rPr>
            </w:pPr>
            <w:r w:rsidRPr="00E61FCC">
              <w:rPr>
                <w:sz w:val="22"/>
              </w:rPr>
              <w:t>Архивация данных. Использование программ-архиваторов</w:t>
            </w:r>
          </w:p>
        </w:tc>
      </w:tr>
      <w:tr w:rsidR="002C37E1" w:rsidRPr="00E61FCC" w14:paraId="31CAF369" w14:textId="77777777" w:rsidTr="003B164C">
        <w:tc>
          <w:tcPr>
            <w:tcW w:w="1077" w:type="dxa"/>
          </w:tcPr>
          <w:p w14:paraId="7AF62462" w14:textId="77777777" w:rsidR="002C37E1" w:rsidRPr="00E61FCC" w:rsidRDefault="002C37E1" w:rsidP="003B164C">
            <w:pPr>
              <w:pStyle w:val="ConsPlusNormal"/>
              <w:jc w:val="center"/>
              <w:rPr>
                <w:sz w:val="22"/>
              </w:rPr>
            </w:pPr>
            <w:r w:rsidRPr="00E61FCC">
              <w:rPr>
                <w:sz w:val="22"/>
              </w:rPr>
              <w:t>1.9</w:t>
            </w:r>
          </w:p>
        </w:tc>
        <w:tc>
          <w:tcPr>
            <w:tcW w:w="7994" w:type="dxa"/>
          </w:tcPr>
          <w:p w14:paraId="4FDECF7E" w14:textId="77777777" w:rsidR="002C37E1" w:rsidRPr="00E61FCC" w:rsidRDefault="002C37E1" w:rsidP="003B164C">
            <w:pPr>
              <w:pStyle w:val="ConsPlusNormal"/>
              <w:jc w:val="both"/>
              <w:rPr>
                <w:sz w:val="22"/>
              </w:rPr>
            </w:pPr>
            <w:r w:rsidRPr="00E61FCC">
              <w:rPr>
                <w:sz w:val="22"/>
              </w:rPr>
              <w:t>Компьютерные вирусы и другие вредоносные программы. Программы для защиты от вирусов</w:t>
            </w:r>
          </w:p>
        </w:tc>
      </w:tr>
      <w:tr w:rsidR="002C37E1" w:rsidRPr="00E61FCC" w14:paraId="340999A5" w14:textId="77777777" w:rsidTr="003B164C">
        <w:tc>
          <w:tcPr>
            <w:tcW w:w="1077" w:type="dxa"/>
          </w:tcPr>
          <w:p w14:paraId="51E8C66E" w14:textId="77777777" w:rsidR="002C37E1" w:rsidRPr="00E61FCC" w:rsidRDefault="002C37E1" w:rsidP="003B164C">
            <w:pPr>
              <w:pStyle w:val="ConsPlusNormal"/>
              <w:jc w:val="center"/>
              <w:rPr>
                <w:sz w:val="22"/>
              </w:rPr>
            </w:pPr>
            <w:r w:rsidRPr="00E61FCC">
              <w:rPr>
                <w:sz w:val="22"/>
              </w:rPr>
              <w:t>1.10</w:t>
            </w:r>
          </w:p>
        </w:tc>
        <w:tc>
          <w:tcPr>
            <w:tcW w:w="7994" w:type="dxa"/>
          </w:tcPr>
          <w:p w14:paraId="6A114825" w14:textId="77777777" w:rsidR="002C37E1" w:rsidRPr="00E61FCC" w:rsidRDefault="002C37E1" w:rsidP="003B164C">
            <w:pPr>
              <w:pStyle w:val="ConsPlusNormal"/>
              <w:jc w:val="both"/>
              <w:rPr>
                <w:sz w:val="22"/>
              </w:rPr>
            </w:pPr>
            <w:r w:rsidRPr="00E61FCC">
              <w:rPr>
                <w:sz w:val="22"/>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tc>
      </w:tr>
      <w:tr w:rsidR="002C37E1" w:rsidRPr="00E61FCC" w14:paraId="4344EF9D" w14:textId="77777777" w:rsidTr="003B164C">
        <w:tc>
          <w:tcPr>
            <w:tcW w:w="1077" w:type="dxa"/>
          </w:tcPr>
          <w:p w14:paraId="6F581F7D" w14:textId="77777777" w:rsidR="002C37E1" w:rsidRPr="00E61FCC" w:rsidRDefault="002C37E1" w:rsidP="003B164C">
            <w:pPr>
              <w:pStyle w:val="ConsPlusNormal"/>
              <w:jc w:val="center"/>
              <w:rPr>
                <w:sz w:val="22"/>
              </w:rPr>
            </w:pPr>
            <w:r w:rsidRPr="00E61FCC">
              <w:rPr>
                <w:sz w:val="22"/>
              </w:rPr>
              <w:t>1.11</w:t>
            </w:r>
          </w:p>
        </w:tc>
        <w:tc>
          <w:tcPr>
            <w:tcW w:w="7994" w:type="dxa"/>
          </w:tcPr>
          <w:p w14:paraId="22BCE25E" w14:textId="77777777" w:rsidR="002C37E1" w:rsidRPr="00E61FCC" w:rsidRDefault="002C37E1" w:rsidP="003B164C">
            <w:pPr>
              <w:pStyle w:val="ConsPlusNormal"/>
              <w:jc w:val="both"/>
              <w:rPr>
                <w:sz w:val="22"/>
              </w:rPr>
            </w:pPr>
            <w:r w:rsidRPr="00E61FCC">
              <w:rPr>
                <w:sz w:val="22"/>
              </w:rPr>
              <w:t>Современные сервисы интернет-коммуникаций</w:t>
            </w:r>
          </w:p>
        </w:tc>
      </w:tr>
      <w:tr w:rsidR="002C37E1" w:rsidRPr="00E61FCC" w14:paraId="24ECCE2B" w14:textId="77777777" w:rsidTr="003B164C">
        <w:tc>
          <w:tcPr>
            <w:tcW w:w="1077" w:type="dxa"/>
          </w:tcPr>
          <w:p w14:paraId="46A92E1B" w14:textId="77777777" w:rsidR="002C37E1" w:rsidRPr="00E61FCC" w:rsidRDefault="002C37E1" w:rsidP="003B164C">
            <w:pPr>
              <w:pStyle w:val="ConsPlusNormal"/>
              <w:jc w:val="center"/>
              <w:rPr>
                <w:sz w:val="22"/>
              </w:rPr>
            </w:pPr>
            <w:r w:rsidRPr="00E61FCC">
              <w:rPr>
                <w:sz w:val="22"/>
              </w:rPr>
              <w:t>1.12</w:t>
            </w:r>
          </w:p>
        </w:tc>
        <w:tc>
          <w:tcPr>
            <w:tcW w:w="7994" w:type="dxa"/>
          </w:tcPr>
          <w:p w14:paraId="635A9401" w14:textId="77777777" w:rsidR="002C37E1" w:rsidRPr="00E61FCC" w:rsidRDefault="002C37E1" w:rsidP="003B164C">
            <w:pPr>
              <w:pStyle w:val="ConsPlusNormal"/>
              <w:jc w:val="both"/>
              <w:rPr>
                <w:sz w:val="22"/>
              </w:rPr>
            </w:pPr>
            <w:r w:rsidRPr="00E61FCC">
              <w:rPr>
                <w:sz w:val="22"/>
              </w:rPr>
              <w:t>Сетевой этикет, базовые нормы информационной этики и права при работе в сети Интернет. Стратегии безопасного поведения в Интернете</w:t>
            </w:r>
          </w:p>
        </w:tc>
      </w:tr>
      <w:tr w:rsidR="002C37E1" w:rsidRPr="00E61FCC" w14:paraId="65975B95" w14:textId="77777777" w:rsidTr="003B164C">
        <w:tc>
          <w:tcPr>
            <w:tcW w:w="1077" w:type="dxa"/>
          </w:tcPr>
          <w:p w14:paraId="2BAE1F5D" w14:textId="77777777" w:rsidR="002C37E1" w:rsidRPr="00E61FCC" w:rsidRDefault="002C37E1" w:rsidP="003B164C">
            <w:pPr>
              <w:pStyle w:val="ConsPlusNormal"/>
              <w:jc w:val="center"/>
              <w:rPr>
                <w:sz w:val="22"/>
              </w:rPr>
            </w:pPr>
            <w:r w:rsidRPr="00E61FCC">
              <w:rPr>
                <w:sz w:val="22"/>
              </w:rPr>
              <w:t>2</w:t>
            </w:r>
          </w:p>
        </w:tc>
        <w:tc>
          <w:tcPr>
            <w:tcW w:w="7994" w:type="dxa"/>
          </w:tcPr>
          <w:p w14:paraId="51F60129" w14:textId="77777777" w:rsidR="002C37E1" w:rsidRPr="00E61FCC" w:rsidRDefault="002C37E1" w:rsidP="003B164C">
            <w:pPr>
              <w:pStyle w:val="ConsPlusNormal"/>
              <w:jc w:val="both"/>
              <w:rPr>
                <w:sz w:val="22"/>
              </w:rPr>
            </w:pPr>
            <w:r w:rsidRPr="00E61FCC">
              <w:rPr>
                <w:sz w:val="22"/>
              </w:rPr>
              <w:t>Теоретические основы информатики</w:t>
            </w:r>
          </w:p>
        </w:tc>
      </w:tr>
      <w:tr w:rsidR="002C37E1" w:rsidRPr="00E61FCC" w14:paraId="772845F0" w14:textId="77777777" w:rsidTr="003B164C">
        <w:tc>
          <w:tcPr>
            <w:tcW w:w="1077" w:type="dxa"/>
          </w:tcPr>
          <w:p w14:paraId="7AA14D39" w14:textId="77777777" w:rsidR="002C37E1" w:rsidRPr="00E61FCC" w:rsidRDefault="002C37E1" w:rsidP="003B164C">
            <w:pPr>
              <w:pStyle w:val="ConsPlusNormal"/>
              <w:jc w:val="center"/>
              <w:rPr>
                <w:sz w:val="22"/>
              </w:rPr>
            </w:pPr>
            <w:r w:rsidRPr="00E61FCC">
              <w:rPr>
                <w:sz w:val="22"/>
              </w:rPr>
              <w:t>2.1</w:t>
            </w:r>
          </w:p>
        </w:tc>
        <w:tc>
          <w:tcPr>
            <w:tcW w:w="7994" w:type="dxa"/>
          </w:tcPr>
          <w:p w14:paraId="191C8BB4" w14:textId="77777777" w:rsidR="002C37E1" w:rsidRPr="00E61FCC" w:rsidRDefault="002C37E1" w:rsidP="003B164C">
            <w:pPr>
              <w:pStyle w:val="ConsPlusNormal"/>
              <w:jc w:val="both"/>
              <w:rPr>
                <w:sz w:val="22"/>
              </w:rPr>
            </w:pPr>
            <w:r w:rsidRPr="00E61FCC">
              <w:rPr>
                <w:sz w:val="22"/>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tc>
      </w:tr>
      <w:tr w:rsidR="002C37E1" w:rsidRPr="00E61FCC" w14:paraId="17F84D3E" w14:textId="77777777" w:rsidTr="003B164C">
        <w:tc>
          <w:tcPr>
            <w:tcW w:w="1077" w:type="dxa"/>
          </w:tcPr>
          <w:p w14:paraId="5F100850" w14:textId="77777777" w:rsidR="002C37E1" w:rsidRPr="00E61FCC" w:rsidRDefault="002C37E1" w:rsidP="003B164C">
            <w:pPr>
              <w:pStyle w:val="ConsPlusNormal"/>
              <w:jc w:val="center"/>
              <w:rPr>
                <w:sz w:val="22"/>
              </w:rPr>
            </w:pPr>
            <w:r w:rsidRPr="00E61FCC">
              <w:rPr>
                <w:sz w:val="22"/>
              </w:rPr>
              <w:t>2.2</w:t>
            </w:r>
          </w:p>
        </w:tc>
        <w:tc>
          <w:tcPr>
            <w:tcW w:w="7994" w:type="dxa"/>
          </w:tcPr>
          <w:p w14:paraId="051BD648" w14:textId="77777777" w:rsidR="002C37E1" w:rsidRPr="00E61FCC" w:rsidRDefault="002C37E1" w:rsidP="003B164C">
            <w:pPr>
              <w:pStyle w:val="ConsPlusNormal"/>
              <w:jc w:val="both"/>
              <w:rPr>
                <w:sz w:val="22"/>
              </w:rPr>
            </w:pPr>
            <w:r w:rsidRPr="00E61FCC">
              <w:rPr>
                <w:sz w:val="22"/>
              </w:rPr>
              <w:t xml:space="preserve">Дискретность данных. Возможность описания непрерывных объектов и процессов с помощью дискретных данных. Информационные процессы - процессы, связанные </w:t>
            </w:r>
            <w:r w:rsidRPr="00E61FCC">
              <w:rPr>
                <w:sz w:val="22"/>
              </w:rPr>
              <w:lastRenderedPageBreak/>
              <w:t>с хранением, преобразованием и передачей данных</w:t>
            </w:r>
          </w:p>
        </w:tc>
      </w:tr>
      <w:tr w:rsidR="002C37E1" w:rsidRPr="00E61FCC" w14:paraId="0230956B" w14:textId="77777777" w:rsidTr="003B164C">
        <w:tc>
          <w:tcPr>
            <w:tcW w:w="1077" w:type="dxa"/>
          </w:tcPr>
          <w:p w14:paraId="2BB80922" w14:textId="77777777" w:rsidR="002C37E1" w:rsidRPr="00E61FCC" w:rsidRDefault="002C37E1" w:rsidP="003B164C">
            <w:pPr>
              <w:pStyle w:val="ConsPlusNormal"/>
              <w:jc w:val="center"/>
              <w:rPr>
                <w:sz w:val="22"/>
              </w:rPr>
            </w:pPr>
            <w:r w:rsidRPr="00E61FCC">
              <w:rPr>
                <w:sz w:val="22"/>
              </w:rPr>
              <w:lastRenderedPageBreak/>
              <w:t>2.3</w:t>
            </w:r>
          </w:p>
        </w:tc>
        <w:tc>
          <w:tcPr>
            <w:tcW w:w="7994" w:type="dxa"/>
          </w:tcPr>
          <w:p w14:paraId="4E432D60" w14:textId="77777777" w:rsidR="002C37E1" w:rsidRPr="00E61FCC" w:rsidRDefault="002C37E1" w:rsidP="003B164C">
            <w:pPr>
              <w:pStyle w:val="ConsPlusNormal"/>
              <w:jc w:val="both"/>
              <w:rPr>
                <w:sz w:val="22"/>
              </w:rPr>
            </w:pPr>
            <w:r w:rsidRPr="00E61FCC">
              <w:rPr>
                <w:sz w:val="22"/>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определенной мощности</w:t>
            </w:r>
          </w:p>
        </w:tc>
      </w:tr>
      <w:tr w:rsidR="002C37E1" w:rsidRPr="00E61FCC" w14:paraId="42BAF65E" w14:textId="77777777" w:rsidTr="003B164C">
        <w:tc>
          <w:tcPr>
            <w:tcW w:w="1077" w:type="dxa"/>
          </w:tcPr>
          <w:p w14:paraId="1CE0DFAC" w14:textId="77777777" w:rsidR="002C37E1" w:rsidRPr="00E61FCC" w:rsidRDefault="002C37E1" w:rsidP="003B164C">
            <w:pPr>
              <w:pStyle w:val="ConsPlusNormal"/>
              <w:jc w:val="center"/>
              <w:rPr>
                <w:sz w:val="22"/>
              </w:rPr>
            </w:pPr>
            <w:r w:rsidRPr="00E61FCC">
              <w:rPr>
                <w:sz w:val="22"/>
              </w:rPr>
              <w:t>2.4</w:t>
            </w:r>
          </w:p>
        </w:tc>
        <w:tc>
          <w:tcPr>
            <w:tcW w:w="7994" w:type="dxa"/>
          </w:tcPr>
          <w:p w14:paraId="79F18CFE" w14:textId="77777777" w:rsidR="002C37E1" w:rsidRPr="00E61FCC" w:rsidRDefault="002C37E1" w:rsidP="003B164C">
            <w:pPr>
              <w:pStyle w:val="ConsPlusNormal"/>
              <w:jc w:val="both"/>
              <w:rPr>
                <w:sz w:val="22"/>
              </w:rPr>
            </w:pPr>
            <w:r w:rsidRPr="00E61FCC">
              <w:rPr>
                <w:sz w:val="22"/>
              </w:rPr>
              <w:t>Кодирование символов одного алфавита с помощью кодовых слов в другом алфавите, кодовая таблица, декодирование</w:t>
            </w:r>
          </w:p>
        </w:tc>
      </w:tr>
      <w:tr w:rsidR="002C37E1" w:rsidRPr="00E61FCC" w14:paraId="6EC0EEA3" w14:textId="77777777" w:rsidTr="003B164C">
        <w:tc>
          <w:tcPr>
            <w:tcW w:w="1077" w:type="dxa"/>
          </w:tcPr>
          <w:p w14:paraId="198A4500" w14:textId="77777777" w:rsidR="002C37E1" w:rsidRPr="00E61FCC" w:rsidRDefault="002C37E1" w:rsidP="003B164C">
            <w:pPr>
              <w:pStyle w:val="ConsPlusNormal"/>
              <w:jc w:val="center"/>
              <w:rPr>
                <w:sz w:val="22"/>
              </w:rPr>
            </w:pPr>
            <w:r w:rsidRPr="00E61FCC">
              <w:rPr>
                <w:sz w:val="22"/>
              </w:rPr>
              <w:t>2.5</w:t>
            </w:r>
          </w:p>
        </w:tc>
        <w:tc>
          <w:tcPr>
            <w:tcW w:w="7994" w:type="dxa"/>
          </w:tcPr>
          <w:p w14:paraId="6885C419" w14:textId="77777777" w:rsidR="002C37E1" w:rsidRPr="00E61FCC" w:rsidRDefault="002C37E1" w:rsidP="003B164C">
            <w:pPr>
              <w:pStyle w:val="ConsPlusNormal"/>
              <w:jc w:val="both"/>
              <w:rPr>
                <w:sz w:val="22"/>
              </w:rPr>
            </w:pPr>
            <w:r w:rsidRPr="00E61FCC">
              <w:rPr>
                <w:sz w:val="22"/>
              </w:rPr>
              <w:t>Двоичный код. Представление данных в компьютере как текстов в двоичном алфавите</w:t>
            </w:r>
          </w:p>
        </w:tc>
      </w:tr>
      <w:tr w:rsidR="002C37E1" w:rsidRPr="00E61FCC" w14:paraId="62B29787" w14:textId="77777777" w:rsidTr="003B164C">
        <w:tc>
          <w:tcPr>
            <w:tcW w:w="1077" w:type="dxa"/>
          </w:tcPr>
          <w:p w14:paraId="7A8FD135" w14:textId="77777777" w:rsidR="002C37E1" w:rsidRPr="00E61FCC" w:rsidRDefault="002C37E1" w:rsidP="003B164C">
            <w:pPr>
              <w:pStyle w:val="ConsPlusNormal"/>
              <w:jc w:val="center"/>
              <w:rPr>
                <w:sz w:val="22"/>
              </w:rPr>
            </w:pPr>
            <w:r w:rsidRPr="00E61FCC">
              <w:rPr>
                <w:sz w:val="22"/>
              </w:rPr>
              <w:t>2.6</w:t>
            </w:r>
          </w:p>
        </w:tc>
        <w:tc>
          <w:tcPr>
            <w:tcW w:w="7994" w:type="dxa"/>
          </w:tcPr>
          <w:p w14:paraId="7A59D0F7" w14:textId="77777777" w:rsidR="002C37E1" w:rsidRPr="00E61FCC" w:rsidRDefault="002C37E1" w:rsidP="003B164C">
            <w:pPr>
              <w:pStyle w:val="ConsPlusNormal"/>
              <w:jc w:val="both"/>
              <w:rPr>
                <w:sz w:val="22"/>
              </w:rPr>
            </w:pPr>
            <w:r w:rsidRPr="00E61FCC">
              <w:rPr>
                <w:sz w:val="22"/>
              </w:rPr>
              <w:t>Информационный объем данных. Бит - минимальная единица количества информации - двоичный разряд. Байт, килобайт, мегабайт, гигабайт</w:t>
            </w:r>
          </w:p>
        </w:tc>
      </w:tr>
      <w:tr w:rsidR="002C37E1" w:rsidRPr="00E61FCC" w14:paraId="75CF4B0A" w14:textId="77777777" w:rsidTr="003B164C">
        <w:tc>
          <w:tcPr>
            <w:tcW w:w="1077" w:type="dxa"/>
          </w:tcPr>
          <w:p w14:paraId="786C035C" w14:textId="77777777" w:rsidR="002C37E1" w:rsidRPr="00E61FCC" w:rsidRDefault="002C37E1" w:rsidP="003B164C">
            <w:pPr>
              <w:pStyle w:val="ConsPlusNormal"/>
              <w:jc w:val="center"/>
              <w:rPr>
                <w:sz w:val="22"/>
              </w:rPr>
            </w:pPr>
            <w:r w:rsidRPr="00E61FCC">
              <w:rPr>
                <w:sz w:val="22"/>
              </w:rPr>
              <w:t>2.7</w:t>
            </w:r>
          </w:p>
        </w:tc>
        <w:tc>
          <w:tcPr>
            <w:tcW w:w="7994" w:type="dxa"/>
          </w:tcPr>
          <w:p w14:paraId="62C9E126" w14:textId="77777777" w:rsidR="002C37E1" w:rsidRPr="00E61FCC" w:rsidRDefault="002C37E1" w:rsidP="003B164C">
            <w:pPr>
              <w:pStyle w:val="ConsPlusNormal"/>
              <w:jc w:val="both"/>
              <w:rPr>
                <w:sz w:val="22"/>
              </w:rPr>
            </w:pPr>
            <w:r w:rsidRPr="00E61FCC">
              <w:rPr>
                <w:sz w:val="22"/>
              </w:rPr>
              <w:t>Скорость передачи данных. Единицы скорости передачи данных. Искажение информации при передаче</w:t>
            </w:r>
          </w:p>
        </w:tc>
      </w:tr>
      <w:tr w:rsidR="002C37E1" w:rsidRPr="00E61FCC" w14:paraId="1989550E" w14:textId="77777777" w:rsidTr="003B164C">
        <w:tc>
          <w:tcPr>
            <w:tcW w:w="1077" w:type="dxa"/>
          </w:tcPr>
          <w:p w14:paraId="2C7EAF7A" w14:textId="77777777" w:rsidR="002C37E1" w:rsidRPr="00E61FCC" w:rsidRDefault="002C37E1" w:rsidP="003B164C">
            <w:pPr>
              <w:pStyle w:val="ConsPlusNormal"/>
              <w:jc w:val="center"/>
              <w:rPr>
                <w:sz w:val="22"/>
              </w:rPr>
            </w:pPr>
            <w:r w:rsidRPr="00E61FCC">
              <w:rPr>
                <w:sz w:val="22"/>
              </w:rPr>
              <w:t>2.8</w:t>
            </w:r>
          </w:p>
        </w:tc>
        <w:tc>
          <w:tcPr>
            <w:tcW w:w="7994" w:type="dxa"/>
          </w:tcPr>
          <w:p w14:paraId="131EA414" w14:textId="77777777" w:rsidR="002C37E1" w:rsidRPr="00E61FCC" w:rsidRDefault="002C37E1" w:rsidP="003B164C">
            <w:pPr>
              <w:pStyle w:val="ConsPlusNormal"/>
              <w:jc w:val="both"/>
              <w:rPr>
                <w:sz w:val="22"/>
              </w:rPr>
            </w:pPr>
            <w:r w:rsidRPr="00E61FCC">
              <w:rPr>
                <w:sz w:val="22"/>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объем текста</w:t>
            </w:r>
          </w:p>
        </w:tc>
      </w:tr>
      <w:tr w:rsidR="002C37E1" w:rsidRPr="00E61FCC" w14:paraId="41A9E40A" w14:textId="77777777" w:rsidTr="003B164C">
        <w:tc>
          <w:tcPr>
            <w:tcW w:w="1077" w:type="dxa"/>
          </w:tcPr>
          <w:p w14:paraId="4490BFFE" w14:textId="77777777" w:rsidR="002C37E1" w:rsidRPr="00E61FCC" w:rsidRDefault="002C37E1" w:rsidP="003B164C">
            <w:pPr>
              <w:pStyle w:val="ConsPlusNormal"/>
              <w:jc w:val="center"/>
              <w:rPr>
                <w:sz w:val="22"/>
              </w:rPr>
            </w:pPr>
            <w:r w:rsidRPr="00E61FCC">
              <w:rPr>
                <w:sz w:val="22"/>
              </w:rPr>
              <w:t>2.9</w:t>
            </w:r>
          </w:p>
        </w:tc>
        <w:tc>
          <w:tcPr>
            <w:tcW w:w="7994" w:type="dxa"/>
          </w:tcPr>
          <w:p w14:paraId="00225F2D" w14:textId="77777777" w:rsidR="002C37E1" w:rsidRPr="00E61FCC" w:rsidRDefault="002C37E1" w:rsidP="003B164C">
            <w:pPr>
              <w:pStyle w:val="ConsPlusNormal"/>
              <w:jc w:val="both"/>
              <w:rPr>
                <w:sz w:val="22"/>
              </w:rPr>
            </w:pPr>
            <w:r w:rsidRPr="00E61FCC">
              <w:rPr>
                <w:sz w:val="22"/>
              </w:rPr>
              <w:t>Общее представление о цифровом представлении аудиовизуальных и других непрерывных данных. Кодирование цвета. Цветовые модели. Модель RGB. Глубина кодирования. Палитра</w:t>
            </w:r>
          </w:p>
        </w:tc>
      </w:tr>
      <w:tr w:rsidR="002C37E1" w:rsidRPr="00E61FCC" w14:paraId="330E9579" w14:textId="77777777" w:rsidTr="003B164C">
        <w:tc>
          <w:tcPr>
            <w:tcW w:w="1077" w:type="dxa"/>
          </w:tcPr>
          <w:p w14:paraId="2D9E314C" w14:textId="77777777" w:rsidR="002C37E1" w:rsidRPr="00E61FCC" w:rsidRDefault="002C37E1" w:rsidP="003B164C">
            <w:pPr>
              <w:pStyle w:val="ConsPlusNormal"/>
              <w:jc w:val="center"/>
              <w:rPr>
                <w:sz w:val="22"/>
              </w:rPr>
            </w:pPr>
            <w:r w:rsidRPr="00E61FCC">
              <w:rPr>
                <w:sz w:val="22"/>
              </w:rPr>
              <w:t>2.10</w:t>
            </w:r>
          </w:p>
        </w:tc>
        <w:tc>
          <w:tcPr>
            <w:tcW w:w="7994" w:type="dxa"/>
          </w:tcPr>
          <w:p w14:paraId="28D5F46C" w14:textId="77777777" w:rsidR="002C37E1" w:rsidRPr="00E61FCC" w:rsidRDefault="002C37E1" w:rsidP="003B164C">
            <w:pPr>
              <w:pStyle w:val="ConsPlusNormal"/>
              <w:jc w:val="both"/>
              <w:rPr>
                <w:sz w:val="22"/>
              </w:rPr>
            </w:pPr>
            <w:r w:rsidRPr="00E61FCC">
              <w:rPr>
                <w:sz w:val="22"/>
              </w:rPr>
              <w:t>Растровое и векторное представление изображений. Пиксель. Оценка информационного объема графических данных для растрового изображения</w:t>
            </w:r>
          </w:p>
        </w:tc>
      </w:tr>
      <w:tr w:rsidR="002C37E1" w:rsidRPr="00E61FCC" w14:paraId="486FC51A" w14:textId="77777777" w:rsidTr="003B164C">
        <w:tc>
          <w:tcPr>
            <w:tcW w:w="1077" w:type="dxa"/>
          </w:tcPr>
          <w:p w14:paraId="51890C50" w14:textId="77777777" w:rsidR="002C37E1" w:rsidRPr="00E61FCC" w:rsidRDefault="002C37E1" w:rsidP="003B164C">
            <w:pPr>
              <w:pStyle w:val="ConsPlusNormal"/>
              <w:jc w:val="center"/>
              <w:rPr>
                <w:sz w:val="22"/>
              </w:rPr>
            </w:pPr>
            <w:r w:rsidRPr="00E61FCC">
              <w:rPr>
                <w:sz w:val="22"/>
              </w:rPr>
              <w:t>2.11</w:t>
            </w:r>
          </w:p>
        </w:tc>
        <w:tc>
          <w:tcPr>
            <w:tcW w:w="7994" w:type="dxa"/>
          </w:tcPr>
          <w:p w14:paraId="11AA2C3C" w14:textId="77777777" w:rsidR="002C37E1" w:rsidRPr="00E61FCC" w:rsidRDefault="002C37E1" w:rsidP="003B164C">
            <w:pPr>
              <w:pStyle w:val="ConsPlusNormal"/>
              <w:jc w:val="both"/>
              <w:rPr>
                <w:sz w:val="22"/>
              </w:rPr>
            </w:pPr>
            <w:r w:rsidRPr="00E61FCC">
              <w:rPr>
                <w:sz w:val="22"/>
              </w:rPr>
              <w:t>Кодирование звука. Разрядность и частота дискретизации. Количество каналов записи. Оценка количественных параметров, связанных с представлением и хранением звуковых файлов</w:t>
            </w:r>
          </w:p>
        </w:tc>
      </w:tr>
      <w:tr w:rsidR="002C37E1" w:rsidRPr="00E61FCC" w14:paraId="3137EE73" w14:textId="77777777" w:rsidTr="003B164C">
        <w:tc>
          <w:tcPr>
            <w:tcW w:w="1077" w:type="dxa"/>
          </w:tcPr>
          <w:p w14:paraId="02E93EFB" w14:textId="77777777" w:rsidR="002C37E1" w:rsidRPr="00E61FCC" w:rsidRDefault="002C37E1" w:rsidP="003B164C">
            <w:pPr>
              <w:pStyle w:val="ConsPlusNormal"/>
              <w:jc w:val="center"/>
              <w:rPr>
                <w:sz w:val="22"/>
              </w:rPr>
            </w:pPr>
            <w:r w:rsidRPr="00E61FCC">
              <w:rPr>
                <w:sz w:val="22"/>
              </w:rPr>
              <w:t>3</w:t>
            </w:r>
          </w:p>
        </w:tc>
        <w:tc>
          <w:tcPr>
            <w:tcW w:w="7994" w:type="dxa"/>
          </w:tcPr>
          <w:p w14:paraId="4921D011" w14:textId="77777777" w:rsidR="002C37E1" w:rsidRPr="00E61FCC" w:rsidRDefault="002C37E1" w:rsidP="003B164C">
            <w:pPr>
              <w:pStyle w:val="ConsPlusNormal"/>
              <w:jc w:val="both"/>
              <w:rPr>
                <w:sz w:val="22"/>
              </w:rPr>
            </w:pPr>
            <w:r w:rsidRPr="00E61FCC">
              <w:rPr>
                <w:sz w:val="22"/>
              </w:rPr>
              <w:t>Информационные технологии</w:t>
            </w:r>
          </w:p>
        </w:tc>
      </w:tr>
      <w:tr w:rsidR="002C37E1" w:rsidRPr="00E61FCC" w14:paraId="6B1981A1" w14:textId="77777777" w:rsidTr="003B164C">
        <w:tc>
          <w:tcPr>
            <w:tcW w:w="1077" w:type="dxa"/>
          </w:tcPr>
          <w:p w14:paraId="49C38D31" w14:textId="77777777" w:rsidR="002C37E1" w:rsidRPr="00E61FCC" w:rsidRDefault="002C37E1" w:rsidP="003B164C">
            <w:pPr>
              <w:pStyle w:val="ConsPlusNormal"/>
              <w:jc w:val="center"/>
              <w:rPr>
                <w:sz w:val="22"/>
              </w:rPr>
            </w:pPr>
            <w:r w:rsidRPr="00E61FCC">
              <w:rPr>
                <w:sz w:val="22"/>
              </w:rPr>
              <w:t>3.1</w:t>
            </w:r>
          </w:p>
        </w:tc>
        <w:tc>
          <w:tcPr>
            <w:tcW w:w="7994" w:type="dxa"/>
          </w:tcPr>
          <w:p w14:paraId="6E0C5B5A" w14:textId="77777777" w:rsidR="002C37E1" w:rsidRPr="00E61FCC" w:rsidRDefault="002C37E1" w:rsidP="003B164C">
            <w:pPr>
              <w:pStyle w:val="ConsPlusNormal"/>
              <w:jc w:val="both"/>
              <w:rPr>
                <w:sz w:val="22"/>
              </w:rPr>
            </w:pPr>
            <w:r w:rsidRPr="00E61FCC">
              <w:rPr>
                <w:sz w:val="22"/>
              </w:rPr>
              <w:t>Текстовые документы и их структурные элементы (страница, абзац, строка, слово, символ)</w:t>
            </w:r>
          </w:p>
        </w:tc>
      </w:tr>
      <w:tr w:rsidR="002C37E1" w:rsidRPr="00E61FCC" w14:paraId="12436EF8" w14:textId="77777777" w:rsidTr="003B164C">
        <w:tc>
          <w:tcPr>
            <w:tcW w:w="1077" w:type="dxa"/>
          </w:tcPr>
          <w:p w14:paraId="4C8EFA18" w14:textId="77777777" w:rsidR="002C37E1" w:rsidRPr="00E61FCC" w:rsidRDefault="002C37E1" w:rsidP="003B164C">
            <w:pPr>
              <w:pStyle w:val="ConsPlusNormal"/>
              <w:jc w:val="center"/>
              <w:rPr>
                <w:sz w:val="22"/>
              </w:rPr>
            </w:pPr>
            <w:r w:rsidRPr="00E61FCC">
              <w:rPr>
                <w:sz w:val="22"/>
              </w:rPr>
              <w:t>3.2</w:t>
            </w:r>
          </w:p>
        </w:tc>
        <w:tc>
          <w:tcPr>
            <w:tcW w:w="7994" w:type="dxa"/>
          </w:tcPr>
          <w:p w14:paraId="241D4742" w14:textId="77777777" w:rsidR="002C37E1" w:rsidRPr="00E61FCC" w:rsidRDefault="002C37E1" w:rsidP="003B164C">
            <w:pPr>
              <w:pStyle w:val="ConsPlusNormal"/>
              <w:jc w:val="both"/>
              <w:rPr>
                <w:sz w:val="22"/>
              </w:rPr>
            </w:pPr>
            <w:r w:rsidRPr="00E61FCC">
              <w:rPr>
                <w:sz w:val="22"/>
              </w:rPr>
              <w:t>Текстовый процессор - инструмент создания, редактирования и форматирования текстов. Правила набора текста</w:t>
            </w:r>
          </w:p>
        </w:tc>
      </w:tr>
      <w:tr w:rsidR="002C37E1" w:rsidRPr="00E61FCC" w14:paraId="12CD19BB" w14:textId="77777777" w:rsidTr="003B164C">
        <w:tc>
          <w:tcPr>
            <w:tcW w:w="1077" w:type="dxa"/>
          </w:tcPr>
          <w:p w14:paraId="4004D837" w14:textId="77777777" w:rsidR="002C37E1" w:rsidRPr="00E61FCC" w:rsidRDefault="002C37E1" w:rsidP="003B164C">
            <w:pPr>
              <w:pStyle w:val="ConsPlusNormal"/>
              <w:jc w:val="center"/>
              <w:rPr>
                <w:sz w:val="22"/>
              </w:rPr>
            </w:pPr>
            <w:r w:rsidRPr="00E61FCC">
              <w:rPr>
                <w:sz w:val="22"/>
              </w:rPr>
              <w:t>3.3</w:t>
            </w:r>
          </w:p>
        </w:tc>
        <w:tc>
          <w:tcPr>
            <w:tcW w:w="7994" w:type="dxa"/>
          </w:tcPr>
          <w:p w14:paraId="14E791B2" w14:textId="77777777" w:rsidR="002C37E1" w:rsidRPr="00E61FCC" w:rsidRDefault="002C37E1" w:rsidP="003B164C">
            <w:pPr>
              <w:pStyle w:val="ConsPlusNormal"/>
              <w:jc w:val="both"/>
              <w:rPr>
                <w:sz w:val="22"/>
              </w:rPr>
            </w:pPr>
            <w:r w:rsidRPr="00E61FCC">
              <w:rPr>
                <w:sz w:val="22"/>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Стилевое форматирование</w:t>
            </w:r>
          </w:p>
        </w:tc>
      </w:tr>
      <w:tr w:rsidR="002C37E1" w:rsidRPr="00E61FCC" w14:paraId="15333F5F" w14:textId="77777777" w:rsidTr="003B164C">
        <w:tc>
          <w:tcPr>
            <w:tcW w:w="1077" w:type="dxa"/>
          </w:tcPr>
          <w:p w14:paraId="6160DA06" w14:textId="77777777" w:rsidR="002C37E1" w:rsidRPr="00E61FCC" w:rsidRDefault="002C37E1" w:rsidP="003B164C">
            <w:pPr>
              <w:pStyle w:val="ConsPlusNormal"/>
              <w:jc w:val="center"/>
              <w:rPr>
                <w:sz w:val="22"/>
              </w:rPr>
            </w:pPr>
            <w:r w:rsidRPr="00E61FCC">
              <w:rPr>
                <w:sz w:val="22"/>
              </w:rPr>
              <w:t>3.4</w:t>
            </w:r>
          </w:p>
        </w:tc>
        <w:tc>
          <w:tcPr>
            <w:tcW w:w="7994" w:type="dxa"/>
          </w:tcPr>
          <w:p w14:paraId="5B98EFC5" w14:textId="77777777" w:rsidR="002C37E1" w:rsidRPr="00E61FCC" w:rsidRDefault="002C37E1" w:rsidP="003B164C">
            <w:pPr>
              <w:pStyle w:val="ConsPlusNormal"/>
              <w:jc w:val="both"/>
              <w:rPr>
                <w:sz w:val="22"/>
              </w:rPr>
            </w:pPr>
            <w:r w:rsidRPr="00E61FCC">
              <w:rPr>
                <w:sz w:val="22"/>
              </w:rPr>
              <w:t>Структурирование информации с помощью списков и таблиц. Многоуровневые списки. Добавление таблиц в текстовые документы</w:t>
            </w:r>
          </w:p>
        </w:tc>
      </w:tr>
      <w:tr w:rsidR="002C37E1" w:rsidRPr="00E61FCC" w14:paraId="65D8AAB5" w14:textId="77777777" w:rsidTr="003B164C">
        <w:tc>
          <w:tcPr>
            <w:tcW w:w="1077" w:type="dxa"/>
          </w:tcPr>
          <w:p w14:paraId="6A12DB14" w14:textId="77777777" w:rsidR="002C37E1" w:rsidRPr="00E61FCC" w:rsidRDefault="002C37E1" w:rsidP="003B164C">
            <w:pPr>
              <w:pStyle w:val="ConsPlusNormal"/>
              <w:jc w:val="center"/>
              <w:rPr>
                <w:sz w:val="22"/>
              </w:rPr>
            </w:pPr>
            <w:r w:rsidRPr="00E61FCC">
              <w:rPr>
                <w:sz w:val="22"/>
              </w:rPr>
              <w:t>3.5</w:t>
            </w:r>
          </w:p>
        </w:tc>
        <w:tc>
          <w:tcPr>
            <w:tcW w:w="7994" w:type="dxa"/>
          </w:tcPr>
          <w:p w14:paraId="706B779D" w14:textId="77777777" w:rsidR="002C37E1" w:rsidRPr="00E61FCC" w:rsidRDefault="002C37E1" w:rsidP="003B164C">
            <w:pPr>
              <w:pStyle w:val="ConsPlusNormal"/>
              <w:jc w:val="both"/>
              <w:rPr>
                <w:sz w:val="22"/>
              </w:rPr>
            </w:pPr>
            <w:r w:rsidRPr="00E61FCC">
              <w:rPr>
                <w:sz w:val="22"/>
              </w:rPr>
              <w:t>Вставка изображений в текстовые документы. Обтекание изображений текстом. Включение в текстовый документ диаграмм и формул</w:t>
            </w:r>
          </w:p>
        </w:tc>
      </w:tr>
      <w:tr w:rsidR="002C37E1" w:rsidRPr="00E61FCC" w14:paraId="021BB905" w14:textId="77777777" w:rsidTr="003B164C">
        <w:tc>
          <w:tcPr>
            <w:tcW w:w="1077" w:type="dxa"/>
          </w:tcPr>
          <w:p w14:paraId="4419D884" w14:textId="77777777" w:rsidR="002C37E1" w:rsidRPr="00E61FCC" w:rsidRDefault="002C37E1" w:rsidP="003B164C">
            <w:pPr>
              <w:pStyle w:val="ConsPlusNormal"/>
              <w:jc w:val="center"/>
              <w:rPr>
                <w:sz w:val="22"/>
              </w:rPr>
            </w:pPr>
            <w:r w:rsidRPr="00E61FCC">
              <w:rPr>
                <w:sz w:val="22"/>
              </w:rPr>
              <w:t>3.6</w:t>
            </w:r>
          </w:p>
        </w:tc>
        <w:tc>
          <w:tcPr>
            <w:tcW w:w="7994" w:type="dxa"/>
          </w:tcPr>
          <w:p w14:paraId="2E9415F9" w14:textId="77777777" w:rsidR="002C37E1" w:rsidRPr="00E61FCC" w:rsidRDefault="002C37E1" w:rsidP="003B164C">
            <w:pPr>
              <w:pStyle w:val="ConsPlusNormal"/>
              <w:jc w:val="both"/>
              <w:rPr>
                <w:sz w:val="22"/>
              </w:rPr>
            </w:pPr>
            <w:r w:rsidRPr="00E61FCC">
              <w:rPr>
                <w:sz w:val="22"/>
              </w:rPr>
              <w:t>Параметры страницы, нумерация страниц. Добавление в документ колонтитулов, ссылок</w:t>
            </w:r>
          </w:p>
        </w:tc>
      </w:tr>
      <w:tr w:rsidR="002C37E1" w:rsidRPr="00E61FCC" w14:paraId="1273399E" w14:textId="77777777" w:rsidTr="003B164C">
        <w:tc>
          <w:tcPr>
            <w:tcW w:w="1077" w:type="dxa"/>
          </w:tcPr>
          <w:p w14:paraId="7C9593D5" w14:textId="77777777" w:rsidR="002C37E1" w:rsidRPr="00E61FCC" w:rsidRDefault="002C37E1" w:rsidP="003B164C">
            <w:pPr>
              <w:pStyle w:val="ConsPlusNormal"/>
              <w:jc w:val="center"/>
              <w:rPr>
                <w:sz w:val="22"/>
              </w:rPr>
            </w:pPr>
            <w:r w:rsidRPr="00E61FCC">
              <w:rPr>
                <w:sz w:val="22"/>
              </w:rPr>
              <w:lastRenderedPageBreak/>
              <w:t>3.7</w:t>
            </w:r>
          </w:p>
        </w:tc>
        <w:tc>
          <w:tcPr>
            <w:tcW w:w="7994" w:type="dxa"/>
          </w:tcPr>
          <w:p w14:paraId="11555A3B" w14:textId="77777777" w:rsidR="002C37E1" w:rsidRPr="00E61FCC" w:rsidRDefault="002C37E1" w:rsidP="003B164C">
            <w:pPr>
              <w:pStyle w:val="ConsPlusNormal"/>
              <w:jc w:val="both"/>
              <w:rPr>
                <w:sz w:val="22"/>
              </w:rPr>
            </w:pPr>
            <w:r w:rsidRPr="00E61FCC">
              <w:rPr>
                <w:sz w:val="22"/>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tc>
      </w:tr>
      <w:tr w:rsidR="002C37E1" w:rsidRPr="00E61FCC" w14:paraId="48F0AB3B" w14:textId="77777777" w:rsidTr="003B164C">
        <w:tc>
          <w:tcPr>
            <w:tcW w:w="1077" w:type="dxa"/>
          </w:tcPr>
          <w:p w14:paraId="69760E01" w14:textId="77777777" w:rsidR="002C37E1" w:rsidRPr="00E61FCC" w:rsidRDefault="002C37E1" w:rsidP="003B164C">
            <w:pPr>
              <w:pStyle w:val="ConsPlusNormal"/>
              <w:jc w:val="center"/>
              <w:rPr>
                <w:sz w:val="22"/>
              </w:rPr>
            </w:pPr>
            <w:r w:rsidRPr="00E61FCC">
              <w:rPr>
                <w:sz w:val="22"/>
              </w:rPr>
              <w:t>3.8</w:t>
            </w:r>
          </w:p>
        </w:tc>
        <w:tc>
          <w:tcPr>
            <w:tcW w:w="7994" w:type="dxa"/>
          </w:tcPr>
          <w:p w14:paraId="710431A0" w14:textId="77777777" w:rsidR="002C37E1" w:rsidRPr="00E61FCC" w:rsidRDefault="002C37E1" w:rsidP="003B164C">
            <w:pPr>
              <w:pStyle w:val="ConsPlusNormal"/>
              <w:jc w:val="both"/>
              <w:rPr>
                <w:sz w:val="22"/>
              </w:rPr>
            </w:pPr>
            <w:r w:rsidRPr="00E61FCC">
              <w:rPr>
                <w:sz w:val="22"/>
              </w:rPr>
              <w:t>Знакомство с графическими редакторами. Растровые рисунки. Использование графических примитивов</w:t>
            </w:r>
          </w:p>
        </w:tc>
      </w:tr>
      <w:tr w:rsidR="002C37E1" w:rsidRPr="00E61FCC" w14:paraId="440D4434" w14:textId="77777777" w:rsidTr="003B164C">
        <w:tc>
          <w:tcPr>
            <w:tcW w:w="1077" w:type="dxa"/>
          </w:tcPr>
          <w:p w14:paraId="53E5C3AF" w14:textId="77777777" w:rsidR="002C37E1" w:rsidRPr="00E61FCC" w:rsidRDefault="002C37E1" w:rsidP="003B164C">
            <w:pPr>
              <w:pStyle w:val="ConsPlusNormal"/>
              <w:jc w:val="center"/>
              <w:rPr>
                <w:sz w:val="22"/>
              </w:rPr>
            </w:pPr>
            <w:r w:rsidRPr="00E61FCC">
              <w:rPr>
                <w:sz w:val="22"/>
              </w:rPr>
              <w:t>3.9</w:t>
            </w:r>
          </w:p>
        </w:tc>
        <w:tc>
          <w:tcPr>
            <w:tcW w:w="7994" w:type="dxa"/>
          </w:tcPr>
          <w:p w14:paraId="3090F4D4" w14:textId="77777777" w:rsidR="002C37E1" w:rsidRPr="00E61FCC" w:rsidRDefault="002C37E1" w:rsidP="003B164C">
            <w:pPr>
              <w:pStyle w:val="ConsPlusNormal"/>
              <w:jc w:val="both"/>
              <w:rPr>
                <w:sz w:val="22"/>
              </w:rPr>
            </w:pPr>
            <w:r w:rsidRPr="00E61FCC">
              <w:rPr>
                <w:sz w:val="22"/>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tc>
      </w:tr>
      <w:tr w:rsidR="002C37E1" w:rsidRPr="00E61FCC" w14:paraId="20894588" w14:textId="77777777" w:rsidTr="003B164C">
        <w:tc>
          <w:tcPr>
            <w:tcW w:w="1077" w:type="dxa"/>
          </w:tcPr>
          <w:p w14:paraId="4BFE5AE7" w14:textId="77777777" w:rsidR="002C37E1" w:rsidRPr="00E61FCC" w:rsidRDefault="002C37E1" w:rsidP="003B164C">
            <w:pPr>
              <w:pStyle w:val="ConsPlusNormal"/>
              <w:jc w:val="center"/>
              <w:rPr>
                <w:sz w:val="22"/>
              </w:rPr>
            </w:pPr>
            <w:r w:rsidRPr="00E61FCC">
              <w:rPr>
                <w:sz w:val="22"/>
              </w:rPr>
              <w:t>3.10</w:t>
            </w:r>
          </w:p>
        </w:tc>
        <w:tc>
          <w:tcPr>
            <w:tcW w:w="7994" w:type="dxa"/>
          </w:tcPr>
          <w:p w14:paraId="77F22BDA" w14:textId="77777777" w:rsidR="002C37E1" w:rsidRPr="00E61FCC" w:rsidRDefault="002C37E1" w:rsidP="003B164C">
            <w:pPr>
              <w:pStyle w:val="ConsPlusNormal"/>
              <w:jc w:val="both"/>
              <w:rPr>
                <w:sz w:val="22"/>
              </w:rPr>
            </w:pPr>
            <w:r w:rsidRPr="00E61FCC">
              <w:rPr>
                <w:sz w:val="22"/>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tc>
      </w:tr>
      <w:tr w:rsidR="002C37E1" w:rsidRPr="00E61FCC" w14:paraId="5B39D631" w14:textId="77777777" w:rsidTr="003B164C">
        <w:tc>
          <w:tcPr>
            <w:tcW w:w="1077" w:type="dxa"/>
          </w:tcPr>
          <w:p w14:paraId="4D3D2548" w14:textId="77777777" w:rsidR="002C37E1" w:rsidRPr="00E61FCC" w:rsidRDefault="002C37E1" w:rsidP="003B164C">
            <w:pPr>
              <w:pStyle w:val="ConsPlusNormal"/>
              <w:jc w:val="center"/>
              <w:rPr>
                <w:sz w:val="22"/>
              </w:rPr>
            </w:pPr>
            <w:r w:rsidRPr="00E61FCC">
              <w:rPr>
                <w:sz w:val="22"/>
              </w:rPr>
              <w:t>3.11</w:t>
            </w:r>
          </w:p>
        </w:tc>
        <w:tc>
          <w:tcPr>
            <w:tcW w:w="7994" w:type="dxa"/>
          </w:tcPr>
          <w:p w14:paraId="3DCC21CF" w14:textId="77777777" w:rsidR="002C37E1" w:rsidRPr="00E61FCC" w:rsidRDefault="002C37E1" w:rsidP="003B164C">
            <w:pPr>
              <w:pStyle w:val="ConsPlusNormal"/>
              <w:jc w:val="both"/>
              <w:rPr>
                <w:sz w:val="22"/>
              </w:rPr>
            </w:pPr>
            <w:r w:rsidRPr="00E61FCC">
              <w:rPr>
                <w:sz w:val="22"/>
              </w:rPr>
              <w:t>Подготовка мультимедийных презентаций. Слайд. Добавление на слайд текста и изображений. Работа с несколькими слайдами</w:t>
            </w:r>
          </w:p>
        </w:tc>
      </w:tr>
      <w:tr w:rsidR="002C37E1" w:rsidRPr="00E61FCC" w14:paraId="2533E7FB" w14:textId="77777777" w:rsidTr="003B164C">
        <w:tc>
          <w:tcPr>
            <w:tcW w:w="1077" w:type="dxa"/>
          </w:tcPr>
          <w:p w14:paraId="54DB0764" w14:textId="77777777" w:rsidR="002C37E1" w:rsidRPr="00E61FCC" w:rsidRDefault="002C37E1" w:rsidP="003B164C">
            <w:pPr>
              <w:pStyle w:val="ConsPlusNormal"/>
              <w:jc w:val="center"/>
              <w:rPr>
                <w:sz w:val="22"/>
              </w:rPr>
            </w:pPr>
            <w:r w:rsidRPr="00E61FCC">
              <w:rPr>
                <w:sz w:val="22"/>
              </w:rPr>
              <w:t>3.12</w:t>
            </w:r>
          </w:p>
        </w:tc>
        <w:tc>
          <w:tcPr>
            <w:tcW w:w="7994" w:type="dxa"/>
          </w:tcPr>
          <w:p w14:paraId="71B76F40" w14:textId="77777777" w:rsidR="002C37E1" w:rsidRPr="00E61FCC" w:rsidRDefault="002C37E1" w:rsidP="003B164C">
            <w:pPr>
              <w:pStyle w:val="ConsPlusNormal"/>
              <w:jc w:val="both"/>
              <w:rPr>
                <w:sz w:val="22"/>
              </w:rPr>
            </w:pPr>
            <w:r w:rsidRPr="00E61FCC">
              <w:rPr>
                <w:sz w:val="22"/>
              </w:rPr>
              <w:t>Добавление на слайд аудиовизуальных данных. Анимация. Гиперссылки</w:t>
            </w:r>
          </w:p>
        </w:tc>
      </w:tr>
    </w:tbl>
    <w:p w14:paraId="53575A3B" w14:textId="77777777" w:rsidR="002C37E1" w:rsidRPr="00E61FCC" w:rsidRDefault="002C37E1" w:rsidP="002C37E1">
      <w:pPr>
        <w:pStyle w:val="ConsPlusNormal"/>
        <w:ind w:firstLine="540"/>
        <w:jc w:val="both"/>
        <w:rPr>
          <w:sz w:val="22"/>
        </w:rPr>
      </w:pPr>
    </w:p>
    <w:p w14:paraId="3CADECF5" w14:textId="77777777" w:rsidR="002C37E1" w:rsidRPr="00E61FCC" w:rsidRDefault="002C37E1" w:rsidP="002C37E1">
      <w:pPr>
        <w:pStyle w:val="ConsPlusNormal"/>
        <w:ind w:firstLine="540"/>
        <w:jc w:val="both"/>
        <w:rPr>
          <w:sz w:val="22"/>
        </w:rPr>
      </w:pPr>
    </w:p>
    <w:p w14:paraId="776840A0" w14:textId="77777777" w:rsidR="002C37E1" w:rsidRPr="00E61FCC" w:rsidRDefault="002C37E1" w:rsidP="002C37E1">
      <w:pPr>
        <w:pStyle w:val="ConsPlusNormal"/>
        <w:jc w:val="center"/>
        <w:rPr>
          <w:sz w:val="22"/>
        </w:rPr>
      </w:pPr>
      <w:r w:rsidRPr="00E61FCC">
        <w:rPr>
          <w:sz w:val="22"/>
        </w:rPr>
        <w:t>Проверяемые требования к результатам освоения основной</w:t>
      </w:r>
    </w:p>
    <w:p w14:paraId="75844138" w14:textId="77777777" w:rsidR="002C37E1" w:rsidRPr="00E61FCC" w:rsidRDefault="002C37E1" w:rsidP="002C37E1">
      <w:pPr>
        <w:pStyle w:val="ConsPlusNormal"/>
        <w:jc w:val="center"/>
        <w:rPr>
          <w:sz w:val="22"/>
        </w:rPr>
      </w:pPr>
      <w:r w:rsidRPr="00E61FCC">
        <w:rPr>
          <w:sz w:val="22"/>
        </w:rPr>
        <w:t>образовательной программы (8 класс)</w:t>
      </w:r>
    </w:p>
    <w:p w14:paraId="6DC6EE5D" w14:textId="77777777" w:rsidR="002C37E1" w:rsidRPr="00E61FCC" w:rsidRDefault="002C37E1" w:rsidP="002C37E1">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C37E1" w:rsidRPr="00E61FCC" w14:paraId="6CA2B92F" w14:textId="77777777" w:rsidTr="003B164C">
        <w:tc>
          <w:tcPr>
            <w:tcW w:w="1701" w:type="dxa"/>
          </w:tcPr>
          <w:p w14:paraId="03B34AB8" w14:textId="77777777" w:rsidR="002C37E1" w:rsidRPr="00E61FCC" w:rsidRDefault="002C37E1" w:rsidP="003B164C">
            <w:pPr>
              <w:pStyle w:val="ConsPlusNormal"/>
              <w:jc w:val="center"/>
              <w:rPr>
                <w:sz w:val="22"/>
              </w:rPr>
            </w:pPr>
            <w:r w:rsidRPr="00E61FCC">
              <w:rPr>
                <w:sz w:val="22"/>
              </w:rPr>
              <w:t>Код проверяемого результата</w:t>
            </w:r>
          </w:p>
        </w:tc>
        <w:tc>
          <w:tcPr>
            <w:tcW w:w="7370" w:type="dxa"/>
          </w:tcPr>
          <w:p w14:paraId="10461BBC" w14:textId="77777777" w:rsidR="002C37E1" w:rsidRPr="00E61FCC" w:rsidRDefault="002C37E1"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2C37E1" w:rsidRPr="00E61FCC" w14:paraId="2D89C186" w14:textId="77777777" w:rsidTr="003B164C">
        <w:tc>
          <w:tcPr>
            <w:tcW w:w="1701" w:type="dxa"/>
          </w:tcPr>
          <w:p w14:paraId="39A741A0" w14:textId="77777777" w:rsidR="002C37E1" w:rsidRPr="00E61FCC" w:rsidRDefault="002C37E1" w:rsidP="003B164C">
            <w:pPr>
              <w:pStyle w:val="ConsPlusNormal"/>
              <w:jc w:val="center"/>
              <w:rPr>
                <w:sz w:val="22"/>
              </w:rPr>
            </w:pPr>
            <w:r w:rsidRPr="00E61FCC">
              <w:rPr>
                <w:sz w:val="22"/>
              </w:rPr>
              <w:t>1</w:t>
            </w:r>
          </w:p>
        </w:tc>
        <w:tc>
          <w:tcPr>
            <w:tcW w:w="7370" w:type="dxa"/>
          </w:tcPr>
          <w:p w14:paraId="608D7336" w14:textId="77777777" w:rsidR="002C37E1" w:rsidRPr="00E61FCC" w:rsidRDefault="002C37E1" w:rsidP="003B164C">
            <w:pPr>
              <w:pStyle w:val="ConsPlusNormal"/>
              <w:jc w:val="both"/>
              <w:rPr>
                <w:sz w:val="22"/>
              </w:rPr>
            </w:pPr>
            <w:r w:rsidRPr="00E61FCC">
              <w:rPr>
                <w:sz w:val="22"/>
              </w:rPr>
              <w:t>По теме "Теоретические основы информатики"</w:t>
            </w:r>
          </w:p>
        </w:tc>
      </w:tr>
      <w:tr w:rsidR="002C37E1" w:rsidRPr="00E61FCC" w14:paraId="657A266B" w14:textId="77777777" w:rsidTr="003B164C">
        <w:tc>
          <w:tcPr>
            <w:tcW w:w="1701" w:type="dxa"/>
          </w:tcPr>
          <w:p w14:paraId="18D20288" w14:textId="77777777" w:rsidR="002C37E1" w:rsidRPr="00E61FCC" w:rsidRDefault="002C37E1" w:rsidP="003B164C">
            <w:pPr>
              <w:pStyle w:val="ConsPlusNormal"/>
              <w:jc w:val="center"/>
              <w:rPr>
                <w:sz w:val="22"/>
              </w:rPr>
            </w:pPr>
            <w:r w:rsidRPr="00E61FCC">
              <w:rPr>
                <w:sz w:val="22"/>
              </w:rPr>
              <w:t>1.1</w:t>
            </w:r>
          </w:p>
        </w:tc>
        <w:tc>
          <w:tcPr>
            <w:tcW w:w="7370" w:type="dxa"/>
          </w:tcPr>
          <w:p w14:paraId="4BB7CE82" w14:textId="77777777" w:rsidR="002C37E1" w:rsidRPr="00E61FCC" w:rsidRDefault="002C37E1" w:rsidP="003B164C">
            <w:pPr>
              <w:pStyle w:val="ConsPlusNormal"/>
              <w:jc w:val="both"/>
              <w:rPr>
                <w:sz w:val="22"/>
              </w:rPr>
            </w:pPr>
            <w:r w:rsidRPr="00E61FCC">
              <w:rPr>
                <w:sz w:val="22"/>
              </w:rPr>
              <w:t>Пояснять на примерах различия между позиционными и непозиционными системами счисления</w:t>
            </w:r>
          </w:p>
        </w:tc>
      </w:tr>
      <w:tr w:rsidR="002C37E1" w:rsidRPr="00E61FCC" w14:paraId="41BCEE5C" w14:textId="77777777" w:rsidTr="003B164C">
        <w:tc>
          <w:tcPr>
            <w:tcW w:w="1701" w:type="dxa"/>
          </w:tcPr>
          <w:p w14:paraId="1A20C4DE" w14:textId="77777777" w:rsidR="002C37E1" w:rsidRPr="00E61FCC" w:rsidRDefault="002C37E1" w:rsidP="003B164C">
            <w:pPr>
              <w:pStyle w:val="ConsPlusNormal"/>
              <w:jc w:val="center"/>
              <w:rPr>
                <w:sz w:val="22"/>
              </w:rPr>
            </w:pPr>
            <w:r w:rsidRPr="00E61FCC">
              <w:rPr>
                <w:sz w:val="22"/>
              </w:rPr>
              <w:t>1.2</w:t>
            </w:r>
          </w:p>
        </w:tc>
        <w:tc>
          <w:tcPr>
            <w:tcW w:w="7370" w:type="dxa"/>
          </w:tcPr>
          <w:p w14:paraId="762D44FF" w14:textId="77777777" w:rsidR="002C37E1" w:rsidRPr="00E61FCC" w:rsidRDefault="002C37E1" w:rsidP="003B164C">
            <w:pPr>
              <w:pStyle w:val="ConsPlusNormal"/>
              <w:jc w:val="both"/>
              <w:rPr>
                <w:sz w:val="22"/>
              </w:rPr>
            </w:pPr>
            <w:r w:rsidRPr="00E61FCC">
              <w:rPr>
                <w:sz w:val="2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tc>
      </w:tr>
      <w:tr w:rsidR="002C37E1" w:rsidRPr="00E61FCC" w14:paraId="511A571C" w14:textId="77777777" w:rsidTr="003B164C">
        <w:tc>
          <w:tcPr>
            <w:tcW w:w="1701" w:type="dxa"/>
          </w:tcPr>
          <w:p w14:paraId="081125DA" w14:textId="77777777" w:rsidR="002C37E1" w:rsidRPr="00E61FCC" w:rsidRDefault="002C37E1" w:rsidP="003B164C">
            <w:pPr>
              <w:pStyle w:val="ConsPlusNormal"/>
              <w:jc w:val="center"/>
              <w:rPr>
                <w:sz w:val="22"/>
              </w:rPr>
            </w:pPr>
            <w:r w:rsidRPr="00E61FCC">
              <w:rPr>
                <w:sz w:val="22"/>
              </w:rPr>
              <w:t>1.3</w:t>
            </w:r>
          </w:p>
        </w:tc>
        <w:tc>
          <w:tcPr>
            <w:tcW w:w="7370" w:type="dxa"/>
          </w:tcPr>
          <w:p w14:paraId="14E5DB4A" w14:textId="77777777" w:rsidR="002C37E1" w:rsidRPr="00E61FCC" w:rsidRDefault="002C37E1" w:rsidP="003B164C">
            <w:pPr>
              <w:pStyle w:val="ConsPlusNormal"/>
              <w:jc w:val="both"/>
              <w:rPr>
                <w:sz w:val="22"/>
              </w:rPr>
            </w:pPr>
            <w:r w:rsidRPr="00E61FCC">
              <w:rPr>
                <w:sz w:val="22"/>
              </w:rPr>
              <w:t>Раскрывать смысл понятий "высказывание", "логическая операция", "логическое выражение"</w:t>
            </w:r>
          </w:p>
        </w:tc>
      </w:tr>
      <w:tr w:rsidR="002C37E1" w:rsidRPr="00E61FCC" w14:paraId="15637464" w14:textId="77777777" w:rsidTr="003B164C">
        <w:tc>
          <w:tcPr>
            <w:tcW w:w="1701" w:type="dxa"/>
          </w:tcPr>
          <w:p w14:paraId="7A8CB3F8" w14:textId="77777777" w:rsidR="002C37E1" w:rsidRPr="00E61FCC" w:rsidRDefault="002C37E1" w:rsidP="003B164C">
            <w:pPr>
              <w:pStyle w:val="ConsPlusNormal"/>
              <w:jc w:val="center"/>
              <w:rPr>
                <w:sz w:val="22"/>
              </w:rPr>
            </w:pPr>
            <w:r w:rsidRPr="00E61FCC">
              <w:rPr>
                <w:sz w:val="22"/>
              </w:rPr>
              <w:t>1.4</w:t>
            </w:r>
          </w:p>
        </w:tc>
        <w:tc>
          <w:tcPr>
            <w:tcW w:w="7370" w:type="dxa"/>
          </w:tcPr>
          <w:p w14:paraId="02E13964" w14:textId="77777777" w:rsidR="002C37E1" w:rsidRPr="00E61FCC" w:rsidRDefault="002C37E1" w:rsidP="003B164C">
            <w:pPr>
              <w:pStyle w:val="ConsPlusNormal"/>
              <w:jc w:val="both"/>
              <w:rPr>
                <w:sz w:val="22"/>
              </w:rPr>
            </w:pPr>
            <w:r w:rsidRPr="00E61FCC">
              <w:rPr>
                <w:sz w:val="22"/>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tc>
      </w:tr>
      <w:tr w:rsidR="002C37E1" w:rsidRPr="00E61FCC" w14:paraId="571CC618" w14:textId="77777777" w:rsidTr="003B164C">
        <w:tc>
          <w:tcPr>
            <w:tcW w:w="1701" w:type="dxa"/>
          </w:tcPr>
          <w:p w14:paraId="2374E99D" w14:textId="77777777" w:rsidR="002C37E1" w:rsidRPr="00E61FCC" w:rsidRDefault="002C37E1" w:rsidP="003B164C">
            <w:pPr>
              <w:pStyle w:val="ConsPlusNormal"/>
              <w:jc w:val="center"/>
              <w:rPr>
                <w:sz w:val="22"/>
              </w:rPr>
            </w:pPr>
            <w:r w:rsidRPr="00E61FCC">
              <w:rPr>
                <w:sz w:val="22"/>
              </w:rPr>
              <w:t>2</w:t>
            </w:r>
          </w:p>
        </w:tc>
        <w:tc>
          <w:tcPr>
            <w:tcW w:w="7370" w:type="dxa"/>
          </w:tcPr>
          <w:p w14:paraId="5732E8E0" w14:textId="77777777" w:rsidR="002C37E1" w:rsidRPr="00E61FCC" w:rsidRDefault="002C37E1" w:rsidP="003B164C">
            <w:pPr>
              <w:pStyle w:val="ConsPlusNormal"/>
              <w:jc w:val="both"/>
              <w:rPr>
                <w:sz w:val="22"/>
              </w:rPr>
            </w:pPr>
            <w:r w:rsidRPr="00E61FCC">
              <w:rPr>
                <w:sz w:val="22"/>
              </w:rPr>
              <w:t>По теме "Алгоритмы и программирование"</w:t>
            </w:r>
          </w:p>
        </w:tc>
      </w:tr>
      <w:tr w:rsidR="002C37E1" w:rsidRPr="00E61FCC" w14:paraId="7F33A6C5" w14:textId="77777777" w:rsidTr="003B164C">
        <w:tc>
          <w:tcPr>
            <w:tcW w:w="1701" w:type="dxa"/>
          </w:tcPr>
          <w:p w14:paraId="05E87611" w14:textId="77777777" w:rsidR="002C37E1" w:rsidRPr="00E61FCC" w:rsidRDefault="002C37E1" w:rsidP="003B164C">
            <w:pPr>
              <w:pStyle w:val="ConsPlusNormal"/>
              <w:jc w:val="center"/>
              <w:rPr>
                <w:sz w:val="22"/>
              </w:rPr>
            </w:pPr>
            <w:r w:rsidRPr="00E61FCC">
              <w:rPr>
                <w:sz w:val="22"/>
              </w:rPr>
              <w:t>2.1</w:t>
            </w:r>
          </w:p>
        </w:tc>
        <w:tc>
          <w:tcPr>
            <w:tcW w:w="7370" w:type="dxa"/>
          </w:tcPr>
          <w:p w14:paraId="42061A81" w14:textId="77777777" w:rsidR="002C37E1" w:rsidRPr="00E61FCC" w:rsidRDefault="002C37E1" w:rsidP="003B164C">
            <w:pPr>
              <w:pStyle w:val="ConsPlusNormal"/>
              <w:jc w:val="both"/>
              <w:rPr>
                <w:sz w:val="22"/>
              </w:rPr>
            </w:pPr>
            <w:r w:rsidRPr="00E61FCC">
              <w:rPr>
                <w:sz w:val="22"/>
              </w:rPr>
              <w:t>Раскрывать смысл понятий "исполнитель", "алгоритм", "программа", понимая разницу между употреблением этих терминов в обыденной речи и в информатике</w:t>
            </w:r>
          </w:p>
        </w:tc>
      </w:tr>
      <w:tr w:rsidR="002C37E1" w:rsidRPr="00E61FCC" w14:paraId="17403F7D" w14:textId="77777777" w:rsidTr="003B164C">
        <w:tc>
          <w:tcPr>
            <w:tcW w:w="1701" w:type="dxa"/>
          </w:tcPr>
          <w:p w14:paraId="7B91C095" w14:textId="77777777" w:rsidR="002C37E1" w:rsidRPr="00E61FCC" w:rsidRDefault="002C37E1" w:rsidP="003B164C">
            <w:pPr>
              <w:pStyle w:val="ConsPlusNormal"/>
              <w:jc w:val="center"/>
              <w:rPr>
                <w:sz w:val="22"/>
              </w:rPr>
            </w:pPr>
            <w:r w:rsidRPr="00E61FCC">
              <w:rPr>
                <w:sz w:val="22"/>
              </w:rPr>
              <w:t>2.2</w:t>
            </w:r>
          </w:p>
        </w:tc>
        <w:tc>
          <w:tcPr>
            <w:tcW w:w="7370" w:type="dxa"/>
          </w:tcPr>
          <w:p w14:paraId="21961F6C" w14:textId="77777777" w:rsidR="002C37E1" w:rsidRPr="00E61FCC" w:rsidRDefault="002C37E1" w:rsidP="003B164C">
            <w:pPr>
              <w:pStyle w:val="ConsPlusNormal"/>
              <w:jc w:val="both"/>
              <w:rPr>
                <w:sz w:val="22"/>
              </w:rPr>
            </w:pPr>
            <w:r w:rsidRPr="00E61FCC">
              <w:rPr>
                <w:sz w:val="22"/>
              </w:rPr>
              <w:t>Описывать алгоритм решения задачи различными способами, в том числе в виде блок-схемы</w:t>
            </w:r>
          </w:p>
        </w:tc>
      </w:tr>
      <w:tr w:rsidR="002C37E1" w:rsidRPr="00E61FCC" w14:paraId="7371EDE7" w14:textId="77777777" w:rsidTr="003B164C">
        <w:tc>
          <w:tcPr>
            <w:tcW w:w="1701" w:type="dxa"/>
          </w:tcPr>
          <w:p w14:paraId="16D05C4E" w14:textId="77777777" w:rsidR="002C37E1" w:rsidRPr="00E61FCC" w:rsidRDefault="002C37E1" w:rsidP="003B164C">
            <w:pPr>
              <w:pStyle w:val="ConsPlusNormal"/>
              <w:jc w:val="center"/>
              <w:rPr>
                <w:sz w:val="22"/>
              </w:rPr>
            </w:pPr>
            <w:r w:rsidRPr="00E61FCC">
              <w:rPr>
                <w:sz w:val="22"/>
              </w:rPr>
              <w:t>2.3</w:t>
            </w:r>
          </w:p>
        </w:tc>
        <w:tc>
          <w:tcPr>
            <w:tcW w:w="7370" w:type="dxa"/>
          </w:tcPr>
          <w:p w14:paraId="5271D129" w14:textId="77777777" w:rsidR="002C37E1" w:rsidRPr="00E61FCC" w:rsidRDefault="002C37E1" w:rsidP="003B164C">
            <w:pPr>
              <w:pStyle w:val="ConsPlusNormal"/>
              <w:jc w:val="both"/>
              <w:rPr>
                <w:sz w:val="22"/>
              </w:rPr>
            </w:pPr>
            <w:r w:rsidRPr="00E61FCC">
              <w:rPr>
                <w:sz w:val="22"/>
              </w:rPr>
              <w:t>Составлять, выполнять вручную и на компьютере несложные алгоритмы с использованием ветвлений и циклов для управления исполнителями</w:t>
            </w:r>
          </w:p>
        </w:tc>
      </w:tr>
      <w:tr w:rsidR="002C37E1" w:rsidRPr="00E61FCC" w14:paraId="132DAC1A" w14:textId="77777777" w:rsidTr="003B164C">
        <w:tc>
          <w:tcPr>
            <w:tcW w:w="1701" w:type="dxa"/>
          </w:tcPr>
          <w:p w14:paraId="74C0B937" w14:textId="77777777" w:rsidR="002C37E1" w:rsidRPr="00E61FCC" w:rsidRDefault="002C37E1" w:rsidP="003B164C">
            <w:pPr>
              <w:pStyle w:val="ConsPlusNormal"/>
              <w:jc w:val="center"/>
              <w:rPr>
                <w:sz w:val="22"/>
              </w:rPr>
            </w:pPr>
            <w:r w:rsidRPr="00E61FCC">
              <w:rPr>
                <w:sz w:val="22"/>
              </w:rPr>
              <w:lastRenderedPageBreak/>
              <w:t>2.4</w:t>
            </w:r>
          </w:p>
        </w:tc>
        <w:tc>
          <w:tcPr>
            <w:tcW w:w="7370" w:type="dxa"/>
          </w:tcPr>
          <w:p w14:paraId="208E6E64" w14:textId="77777777" w:rsidR="002C37E1" w:rsidRPr="00E61FCC" w:rsidRDefault="002C37E1" w:rsidP="003B164C">
            <w:pPr>
              <w:pStyle w:val="ConsPlusNormal"/>
              <w:jc w:val="both"/>
              <w:rPr>
                <w:sz w:val="22"/>
              </w:rPr>
            </w:pPr>
            <w:r w:rsidRPr="00E61FCC">
              <w:rPr>
                <w:sz w:val="22"/>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tc>
      </w:tr>
      <w:tr w:rsidR="002C37E1" w:rsidRPr="00E61FCC" w14:paraId="456EB9A8" w14:textId="77777777" w:rsidTr="003B164C">
        <w:tc>
          <w:tcPr>
            <w:tcW w:w="1701" w:type="dxa"/>
          </w:tcPr>
          <w:p w14:paraId="5A3016A5" w14:textId="77777777" w:rsidR="002C37E1" w:rsidRPr="00E61FCC" w:rsidRDefault="002C37E1" w:rsidP="003B164C">
            <w:pPr>
              <w:pStyle w:val="ConsPlusNormal"/>
              <w:jc w:val="center"/>
              <w:rPr>
                <w:sz w:val="22"/>
              </w:rPr>
            </w:pPr>
            <w:r w:rsidRPr="00E61FCC">
              <w:rPr>
                <w:sz w:val="22"/>
              </w:rPr>
              <w:t>2.5</w:t>
            </w:r>
          </w:p>
        </w:tc>
        <w:tc>
          <w:tcPr>
            <w:tcW w:w="7370" w:type="dxa"/>
          </w:tcPr>
          <w:p w14:paraId="01E19070" w14:textId="77777777" w:rsidR="002C37E1" w:rsidRPr="00E61FCC" w:rsidRDefault="002C37E1" w:rsidP="003B164C">
            <w:pPr>
              <w:pStyle w:val="ConsPlusNormal"/>
              <w:jc w:val="both"/>
              <w:rPr>
                <w:sz w:val="22"/>
              </w:rPr>
            </w:pPr>
            <w:r w:rsidRPr="00E61FCC">
              <w:rPr>
                <w:sz w:val="22"/>
              </w:rPr>
              <w:t>Использовать при разработке программ логические значения, операции и выражения с ними</w:t>
            </w:r>
          </w:p>
        </w:tc>
      </w:tr>
      <w:tr w:rsidR="002C37E1" w:rsidRPr="00E61FCC" w14:paraId="54471EA2" w14:textId="77777777" w:rsidTr="003B164C">
        <w:tc>
          <w:tcPr>
            <w:tcW w:w="1701" w:type="dxa"/>
          </w:tcPr>
          <w:p w14:paraId="43D538E0" w14:textId="77777777" w:rsidR="002C37E1" w:rsidRPr="00E61FCC" w:rsidRDefault="002C37E1" w:rsidP="003B164C">
            <w:pPr>
              <w:pStyle w:val="ConsPlusNormal"/>
              <w:jc w:val="center"/>
              <w:rPr>
                <w:sz w:val="22"/>
              </w:rPr>
            </w:pPr>
            <w:r w:rsidRPr="00E61FCC">
              <w:rPr>
                <w:sz w:val="22"/>
              </w:rPr>
              <w:t>2.6</w:t>
            </w:r>
          </w:p>
        </w:tc>
        <w:tc>
          <w:tcPr>
            <w:tcW w:w="7370" w:type="dxa"/>
          </w:tcPr>
          <w:p w14:paraId="65F3C7DC" w14:textId="77777777" w:rsidR="002C37E1" w:rsidRPr="00E61FCC" w:rsidRDefault="002C37E1" w:rsidP="003B164C">
            <w:pPr>
              <w:pStyle w:val="ConsPlusNormal"/>
              <w:jc w:val="both"/>
              <w:rPr>
                <w:sz w:val="22"/>
              </w:rPr>
            </w:pPr>
            <w:r w:rsidRPr="00E61FCC">
              <w:rPr>
                <w:sz w:val="22"/>
              </w:rPr>
              <w:t>Анализировать предложенные алгоритмы, в том числе определять, какие результаты возможны при заданном множестве исходных значений</w:t>
            </w:r>
          </w:p>
        </w:tc>
      </w:tr>
      <w:tr w:rsidR="002C37E1" w:rsidRPr="00E61FCC" w14:paraId="3535F87B" w14:textId="77777777" w:rsidTr="003B164C">
        <w:tc>
          <w:tcPr>
            <w:tcW w:w="1701" w:type="dxa"/>
          </w:tcPr>
          <w:p w14:paraId="476F1347" w14:textId="77777777" w:rsidR="002C37E1" w:rsidRPr="00E61FCC" w:rsidRDefault="002C37E1" w:rsidP="003B164C">
            <w:pPr>
              <w:pStyle w:val="ConsPlusNormal"/>
              <w:jc w:val="center"/>
              <w:rPr>
                <w:sz w:val="22"/>
              </w:rPr>
            </w:pPr>
            <w:r w:rsidRPr="00E61FCC">
              <w:rPr>
                <w:sz w:val="22"/>
              </w:rPr>
              <w:t>2.7</w:t>
            </w:r>
          </w:p>
        </w:tc>
        <w:tc>
          <w:tcPr>
            <w:tcW w:w="7370" w:type="dxa"/>
          </w:tcPr>
          <w:p w14:paraId="0B437040" w14:textId="77777777" w:rsidR="002C37E1" w:rsidRPr="00E61FCC" w:rsidRDefault="002C37E1" w:rsidP="003B164C">
            <w:pPr>
              <w:pStyle w:val="ConsPlusNormal"/>
              <w:jc w:val="both"/>
              <w:rPr>
                <w:sz w:val="22"/>
              </w:rPr>
            </w:pPr>
            <w:r w:rsidRPr="00E61FCC">
              <w:rPr>
                <w:sz w:val="22"/>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tc>
      </w:tr>
    </w:tbl>
    <w:p w14:paraId="728A471F" w14:textId="77777777" w:rsidR="002C37E1" w:rsidRPr="00E61FCC" w:rsidRDefault="002C37E1" w:rsidP="002C37E1">
      <w:pPr>
        <w:pStyle w:val="ConsPlusNormal"/>
        <w:ind w:firstLine="540"/>
        <w:jc w:val="both"/>
        <w:rPr>
          <w:sz w:val="22"/>
        </w:rPr>
      </w:pPr>
    </w:p>
    <w:p w14:paraId="26B0795A" w14:textId="77777777" w:rsidR="002C37E1" w:rsidRPr="00E61FCC" w:rsidRDefault="002C37E1" w:rsidP="002C37E1">
      <w:pPr>
        <w:pStyle w:val="ConsPlusNormal"/>
        <w:jc w:val="center"/>
        <w:rPr>
          <w:sz w:val="22"/>
        </w:rPr>
      </w:pPr>
      <w:r w:rsidRPr="00E61FCC">
        <w:rPr>
          <w:sz w:val="22"/>
        </w:rPr>
        <w:t>Проверяемые элементы содержания (8 класс)</w:t>
      </w:r>
    </w:p>
    <w:p w14:paraId="5B2C3DE5" w14:textId="77777777" w:rsidR="002C37E1" w:rsidRPr="00E61FCC" w:rsidRDefault="002C37E1" w:rsidP="002C37E1">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C37E1" w:rsidRPr="00E61FCC" w14:paraId="0EB7B860" w14:textId="77777777" w:rsidTr="003B164C">
        <w:tc>
          <w:tcPr>
            <w:tcW w:w="1077" w:type="dxa"/>
          </w:tcPr>
          <w:p w14:paraId="4B4F6FFA" w14:textId="77777777" w:rsidR="002C37E1" w:rsidRPr="00E61FCC" w:rsidRDefault="002C37E1" w:rsidP="003B164C">
            <w:pPr>
              <w:pStyle w:val="ConsPlusNormal"/>
              <w:jc w:val="center"/>
              <w:rPr>
                <w:sz w:val="22"/>
              </w:rPr>
            </w:pPr>
            <w:r w:rsidRPr="00E61FCC">
              <w:rPr>
                <w:sz w:val="22"/>
              </w:rPr>
              <w:t>Код</w:t>
            </w:r>
          </w:p>
        </w:tc>
        <w:tc>
          <w:tcPr>
            <w:tcW w:w="7994" w:type="dxa"/>
          </w:tcPr>
          <w:p w14:paraId="4187B857" w14:textId="77777777" w:rsidR="002C37E1" w:rsidRPr="00E61FCC" w:rsidRDefault="002C37E1" w:rsidP="003B164C">
            <w:pPr>
              <w:pStyle w:val="ConsPlusNormal"/>
              <w:jc w:val="center"/>
              <w:rPr>
                <w:sz w:val="22"/>
              </w:rPr>
            </w:pPr>
            <w:r w:rsidRPr="00E61FCC">
              <w:rPr>
                <w:sz w:val="22"/>
              </w:rPr>
              <w:t>Проверяемый элемент содержания</w:t>
            </w:r>
          </w:p>
        </w:tc>
      </w:tr>
      <w:tr w:rsidR="002C37E1" w:rsidRPr="00E61FCC" w14:paraId="79F21C83" w14:textId="77777777" w:rsidTr="003B164C">
        <w:tc>
          <w:tcPr>
            <w:tcW w:w="1077" w:type="dxa"/>
          </w:tcPr>
          <w:p w14:paraId="3928FB64" w14:textId="77777777" w:rsidR="002C37E1" w:rsidRPr="00E61FCC" w:rsidRDefault="002C37E1" w:rsidP="003B164C">
            <w:pPr>
              <w:pStyle w:val="ConsPlusNormal"/>
              <w:jc w:val="center"/>
              <w:rPr>
                <w:sz w:val="22"/>
              </w:rPr>
            </w:pPr>
            <w:r w:rsidRPr="00E61FCC">
              <w:rPr>
                <w:sz w:val="22"/>
              </w:rPr>
              <w:t>1</w:t>
            </w:r>
          </w:p>
        </w:tc>
        <w:tc>
          <w:tcPr>
            <w:tcW w:w="7994" w:type="dxa"/>
          </w:tcPr>
          <w:p w14:paraId="7440EDDD" w14:textId="77777777" w:rsidR="002C37E1" w:rsidRPr="00E61FCC" w:rsidRDefault="002C37E1" w:rsidP="003B164C">
            <w:pPr>
              <w:pStyle w:val="ConsPlusNormal"/>
              <w:jc w:val="both"/>
              <w:rPr>
                <w:sz w:val="22"/>
              </w:rPr>
            </w:pPr>
            <w:r w:rsidRPr="00E61FCC">
              <w:rPr>
                <w:sz w:val="22"/>
              </w:rPr>
              <w:t>Теоретические основы информатики</w:t>
            </w:r>
          </w:p>
        </w:tc>
      </w:tr>
      <w:tr w:rsidR="002C37E1" w:rsidRPr="00E61FCC" w14:paraId="564179CE" w14:textId="77777777" w:rsidTr="003B164C">
        <w:tc>
          <w:tcPr>
            <w:tcW w:w="1077" w:type="dxa"/>
          </w:tcPr>
          <w:p w14:paraId="583CB6B7" w14:textId="77777777" w:rsidR="002C37E1" w:rsidRPr="00E61FCC" w:rsidRDefault="002C37E1" w:rsidP="003B164C">
            <w:pPr>
              <w:pStyle w:val="ConsPlusNormal"/>
              <w:jc w:val="center"/>
              <w:rPr>
                <w:sz w:val="22"/>
              </w:rPr>
            </w:pPr>
            <w:r w:rsidRPr="00E61FCC">
              <w:rPr>
                <w:sz w:val="22"/>
              </w:rPr>
              <w:t>1.1</w:t>
            </w:r>
          </w:p>
        </w:tc>
        <w:tc>
          <w:tcPr>
            <w:tcW w:w="7994" w:type="dxa"/>
          </w:tcPr>
          <w:p w14:paraId="2C3A5E54" w14:textId="77777777" w:rsidR="002C37E1" w:rsidRPr="00E61FCC" w:rsidRDefault="002C37E1" w:rsidP="003B164C">
            <w:pPr>
              <w:pStyle w:val="ConsPlusNormal"/>
              <w:jc w:val="both"/>
              <w:rPr>
                <w:sz w:val="22"/>
              </w:rPr>
            </w:pPr>
            <w:r w:rsidRPr="00E61FCC">
              <w:rPr>
                <w:sz w:val="22"/>
              </w:rPr>
              <w:t>Непозиционные и позиционные системы счисления. Алфавит. Основание. Развернутая форма записи числа. Перевод в десятичную систему чисел, записанных в других системах счисления</w:t>
            </w:r>
          </w:p>
        </w:tc>
      </w:tr>
      <w:tr w:rsidR="002C37E1" w:rsidRPr="00E61FCC" w14:paraId="0B59E621" w14:textId="77777777" w:rsidTr="003B164C">
        <w:tc>
          <w:tcPr>
            <w:tcW w:w="1077" w:type="dxa"/>
          </w:tcPr>
          <w:p w14:paraId="28EAC401" w14:textId="77777777" w:rsidR="002C37E1" w:rsidRPr="00E61FCC" w:rsidRDefault="002C37E1" w:rsidP="003B164C">
            <w:pPr>
              <w:pStyle w:val="ConsPlusNormal"/>
              <w:jc w:val="center"/>
              <w:rPr>
                <w:sz w:val="22"/>
              </w:rPr>
            </w:pPr>
            <w:r w:rsidRPr="00E61FCC">
              <w:rPr>
                <w:sz w:val="22"/>
              </w:rPr>
              <w:t>1.2</w:t>
            </w:r>
          </w:p>
        </w:tc>
        <w:tc>
          <w:tcPr>
            <w:tcW w:w="7994" w:type="dxa"/>
          </w:tcPr>
          <w:p w14:paraId="516E30FB" w14:textId="77777777" w:rsidR="002C37E1" w:rsidRPr="00E61FCC" w:rsidRDefault="002C37E1" w:rsidP="003B164C">
            <w:pPr>
              <w:pStyle w:val="ConsPlusNormal"/>
              <w:jc w:val="both"/>
              <w:rPr>
                <w:sz w:val="22"/>
              </w:rPr>
            </w:pPr>
            <w:r w:rsidRPr="00E61FCC">
              <w:rPr>
                <w:sz w:val="22"/>
              </w:rPr>
              <w:t>Римская система счисления</w:t>
            </w:r>
          </w:p>
        </w:tc>
      </w:tr>
      <w:tr w:rsidR="002C37E1" w:rsidRPr="00E61FCC" w14:paraId="55C9AC48" w14:textId="77777777" w:rsidTr="003B164C">
        <w:tc>
          <w:tcPr>
            <w:tcW w:w="1077" w:type="dxa"/>
          </w:tcPr>
          <w:p w14:paraId="12DE2468" w14:textId="77777777" w:rsidR="002C37E1" w:rsidRPr="00E61FCC" w:rsidRDefault="002C37E1" w:rsidP="003B164C">
            <w:pPr>
              <w:pStyle w:val="ConsPlusNormal"/>
              <w:jc w:val="center"/>
              <w:rPr>
                <w:sz w:val="22"/>
              </w:rPr>
            </w:pPr>
            <w:r w:rsidRPr="00E61FCC">
              <w:rPr>
                <w:sz w:val="22"/>
              </w:rPr>
              <w:t>1.3</w:t>
            </w:r>
          </w:p>
        </w:tc>
        <w:tc>
          <w:tcPr>
            <w:tcW w:w="7994" w:type="dxa"/>
          </w:tcPr>
          <w:p w14:paraId="6F2767E5" w14:textId="77777777" w:rsidR="002C37E1" w:rsidRPr="00E61FCC" w:rsidRDefault="002C37E1" w:rsidP="003B164C">
            <w:pPr>
              <w:pStyle w:val="ConsPlusNormal"/>
              <w:jc w:val="both"/>
              <w:rPr>
                <w:sz w:val="22"/>
              </w:rPr>
            </w:pPr>
            <w:r w:rsidRPr="00E61FCC">
              <w:rPr>
                <w:sz w:val="22"/>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tc>
      </w:tr>
      <w:tr w:rsidR="002C37E1" w:rsidRPr="00E61FCC" w14:paraId="5C7475FA" w14:textId="77777777" w:rsidTr="003B164C">
        <w:tc>
          <w:tcPr>
            <w:tcW w:w="1077" w:type="dxa"/>
          </w:tcPr>
          <w:p w14:paraId="34E33C2B" w14:textId="77777777" w:rsidR="002C37E1" w:rsidRPr="00E61FCC" w:rsidRDefault="002C37E1" w:rsidP="003B164C">
            <w:pPr>
              <w:pStyle w:val="ConsPlusNormal"/>
              <w:jc w:val="center"/>
              <w:rPr>
                <w:sz w:val="22"/>
              </w:rPr>
            </w:pPr>
            <w:r w:rsidRPr="00E61FCC">
              <w:rPr>
                <w:sz w:val="22"/>
              </w:rPr>
              <w:t>1.4</w:t>
            </w:r>
          </w:p>
        </w:tc>
        <w:tc>
          <w:tcPr>
            <w:tcW w:w="7994" w:type="dxa"/>
          </w:tcPr>
          <w:p w14:paraId="0C881AAF" w14:textId="77777777" w:rsidR="002C37E1" w:rsidRPr="00E61FCC" w:rsidRDefault="002C37E1" w:rsidP="003B164C">
            <w:pPr>
              <w:pStyle w:val="ConsPlusNormal"/>
              <w:jc w:val="both"/>
              <w:rPr>
                <w:sz w:val="22"/>
              </w:rPr>
            </w:pPr>
            <w:r w:rsidRPr="00E61FCC">
              <w:rPr>
                <w:sz w:val="22"/>
              </w:rPr>
              <w:t>Арифметические операции в двоичной системе счисления</w:t>
            </w:r>
          </w:p>
        </w:tc>
      </w:tr>
      <w:tr w:rsidR="002C37E1" w:rsidRPr="00E61FCC" w14:paraId="73A41CF9" w14:textId="77777777" w:rsidTr="003B164C">
        <w:tc>
          <w:tcPr>
            <w:tcW w:w="1077" w:type="dxa"/>
          </w:tcPr>
          <w:p w14:paraId="7ADEDFD1" w14:textId="77777777" w:rsidR="002C37E1" w:rsidRPr="00E61FCC" w:rsidRDefault="002C37E1" w:rsidP="003B164C">
            <w:pPr>
              <w:pStyle w:val="ConsPlusNormal"/>
              <w:jc w:val="center"/>
              <w:rPr>
                <w:sz w:val="22"/>
              </w:rPr>
            </w:pPr>
            <w:r w:rsidRPr="00E61FCC">
              <w:rPr>
                <w:sz w:val="22"/>
              </w:rPr>
              <w:t>1.5</w:t>
            </w:r>
          </w:p>
        </w:tc>
        <w:tc>
          <w:tcPr>
            <w:tcW w:w="7994" w:type="dxa"/>
          </w:tcPr>
          <w:p w14:paraId="533D599F" w14:textId="77777777" w:rsidR="002C37E1" w:rsidRPr="00E61FCC" w:rsidRDefault="002C37E1" w:rsidP="003B164C">
            <w:pPr>
              <w:pStyle w:val="ConsPlusNormal"/>
              <w:jc w:val="both"/>
              <w:rPr>
                <w:sz w:val="22"/>
              </w:rPr>
            </w:pPr>
            <w:r w:rsidRPr="00E61FCC">
              <w:rPr>
                <w:sz w:val="2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w:t>
            </w:r>
          </w:p>
        </w:tc>
      </w:tr>
      <w:tr w:rsidR="002C37E1" w:rsidRPr="00E61FCC" w14:paraId="204B9FCD" w14:textId="77777777" w:rsidTr="003B164C">
        <w:tc>
          <w:tcPr>
            <w:tcW w:w="1077" w:type="dxa"/>
          </w:tcPr>
          <w:p w14:paraId="79F87217" w14:textId="77777777" w:rsidR="002C37E1" w:rsidRPr="00E61FCC" w:rsidRDefault="002C37E1" w:rsidP="003B164C">
            <w:pPr>
              <w:pStyle w:val="ConsPlusNormal"/>
              <w:jc w:val="center"/>
              <w:rPr>
                <w:sz w:val="22"/>
              </w:rPr>
            </w:pPr>
            <w:r w:rsidRPr="00E61FCC">
              <w:rPr>
                <w:sz w:val="22"/>
              </w:rPr>
              <w:t>1.6</w:t>
            </w:r>
          </w:p>
        </w:tc>
        <w:tc>
          <w:tcPr>
            <w:tcW w:w="7994" w:type="dxa"/>
          </w:tcPr>
          <w:p w14:paraId="4B3DE373" w14:textId="77777777" w:rsidR="002C37E1" w:rsidRPr="00E61FCC" w:rsidRDefault="002C37E1" w:rsidP="003B164C">
            <w:pPr>
              <w:pStyle w:val="ConsPlusNormal"/>
              <w:jc w:val="both"/>
              <w:rPr>
                <w:sz w:val="22"/>
              </w:rPr>
            </w:pPr>
            <w:r w:rsidRPr="00E61FCC">
              <w:rPr>
                <w:sz w:val="22"/>
              </w:rPr>
              <w:t>Логические выражения. Правила записи логических выражений. Построение таблиц истинности логических выражений</w:t>
            </w:r>
          </w:p>
        </w:tc>
      </w:tr>
      <w:tr w:rsidR="002C37E1" w:rsidRPr="00E61FCC" w14:paraId="180C9E99" w14:textId="77777777" w:rsidTr="003B164C">
        <w:tc>
          <w:tcPr>
            <w:tcW w:w="1077" w:type="dxa"/>
          </w:tcPr>
          <w:p w14:paraId="103E39F7" w14:textId="77777777" w:rsidR="002C37E1" w:rsidRPr="00E61FCC" w:rsidRDefault="002C37E1" w:rsidP="003B164C">
            <w:pPr>
              <w:pStyle w:val="ConsPlusNormal"/>
              <w:jc w:val="center"/>
              <w:rPr>
                <w:sz w:val="22"/>
              </w:rPr>
            </w:pPr>
            <w:r w:rsidRPr="00E61FCC">
              <w:rPr>
                <w:sz w:val="22"/>
              </w:rPr>
              <w:t>1.7</w:t>
            </w:r>
          </w:p>
        </w:tc>
        <w:tc>
          <w:tcPr>
            <w:tcW w:w="7994" w:type="dxa"/>
          </w:tcPr>
          <w:p w14:paraId="3E427EF0" w14:textId="77777777" w:rsidR="002C37E1" w:rsidRPr="00E61FCC" w:rsidRDefault="002C37E1" w:rsidP="003B164C">
            <w:pPr>
              <w:pStyle w:val="ConsPlusNormal"/>
              <w:jc w:val="both"/>
              <w:rPr>
                <w:sz w:val="22"/>
              </w:rPr>
            </w:pPr>
            <w:r w:rsidRPr="00E61FCC">
              <w:rPr>
                <w:sz w:val="22"/>
              </w:rPr>
              <w:t>Логические элементы. Знакомство с логическими основами компьютера</w:t>
            </w:r>
          </w:p>
        </w:tc>
      </w:tr>
      <w:tr w:rsidR="002C37E1" w:rsidRPr="00E61FCC" w14:paraId="404A4B37" w14:textId="77777777" w:rsidTr="003B164C">
        <w:tc>
          <w:tcPr>
            <w:tcW w:w="1077" w:type="dxa"/>
          </w:tcPr>
          <w:p w14:paraId="372D0C27" w14:textId="77777777" w:rsidR="002C37E1" w:rsidRPr="00E61FCC" w:rsidRDefault="002C37E1" w:rsidP="003B164C">
            <w:pPr>
              <w:pStyle w:val="ConsPlusNormal"/>
              <w:jc w:val="center"/>
              <w:rPr>
                <w:sz w:val="22"/>
              </w:rPr>
            </w:pPr>
            <w:r w:rsidRPr="00E61FCC">
              <w:rPr>
                <w:sz w:val="22"/>
              </w:rPr>
              <w:t>2</w:t>
            </w:r>
          </w:p>
        </w:tc>
        <w:tc>
          <w:tcPr>
            <w:tcW w:w="7994" w:type="dxa"/>
          </w:tcPr>
          <w:p w14:paraId="56381353" w14:textId="77777777" w:rsidR="002C37E1" w:rsidRPr="00E61FCC" w:rsidRDefault="002C37E1" w:rsidP="003B164C">
            <w:pPr>
              <w:pStyle w:val="ConsPlusNormal"/>
              <w:jc w:val="both"/>
              <w:rPr>
                <w:sz w:val="22"/>
              </w:rPr>
            </w:pPr>
            <w:r w:rsidRPr="00E61FCC">
              <w:rPr>
                <w:sz w:val="22"/>
              </w:rPr>
              <w:t>Алгоритмы и программирование</w:t>
            </w:r>
          </w:p>
        </w:tc>
      </w:tr>
      <w:tr w:rsidR="002C37E1" w:rsidRPr="00E61FCC" w14:paraId="5996479A" w14:textId="77777777" w:rsidTr="003B164C">
        <w:tc>
          <w:tcPr>
            <w:tcW w:w="1077" w:type="dxa"/>
          </w:tcPr>
          <w:p w14:paraId="7D3464AE" w14:textId="77777777" w:rsidR="002C37E1" w:rsidRPr="00E61FCC" w:rsidRDefault="002C37E1" w:rsidP="003B164C">
            <w:pPr>
              <w:pStyle w:val="ConsPlusNormal"/>
              <w:jc w:val="center"/>
              <w:rPr>
                <w:sz w:val="22"/>
              </w:rPr>
            </w:pPr>
            <w:r w:rsidRPr="00E61FCC">
              <w:rPr>
                <w:sz w:val="22"/>
              </w:rPr>
              <w:t>2.1</w:t>
            </w:r>
          </w:p>
        </w:tc>
        <w:tc>
          <w:tcPr>
            <w:tcW w:w="7994" w:type="dxa"/>
          </w:tcPr>
          <w:p w14:paraId="5E075009" w14:textId="77777777" w:rsidR="002C37E1" w:rsidRPr="00E61FCC" w:rsidRDefault="002C37E1" w:rsidP="003B164C">
            <w:pPr>
              <w:pStyle w:val="ConsPlusNormal"/>
              <w:jc w:val="both"/>
              <w:rPr>
                <w:sz w:val="22"/>
              </w:rPr>
            </w:pPr>
            <w:r w:rsidRPr="00E61FCC">
              <w:rPr>
                <w:sz w:val="22"/>
              </w:rPr>
              <w:t>Понятие алгоритма. Исполнители алгоритмов. Алгоритм как план управления исполнителем</w:t>
            </w:r>
          </w:p>
        </w:tc>
      </w:tr>
      <w:tr w:rsidR="002C37E1" w:rsidRPr="00E61FCC" w14:paraId="60813763" w14:textId="77777777" w:rsidTr="003B164C">
        <w:tc>
          <w:tcPr>
            <w:tcW w:w="1077" w:type="dxa"/>
          </w:tcPr>
          <w:p w14:paraId="7545D315" w14:textId="77777777" w:rsidR="002C37E1" w:rsidRPr="00E61FCC" w:rsidRDefault="002C37E1" w:rsidP="003B164C">
            <w:pPr>
              <w:pStyle w:val="ConsPlusNormal"/>
              <w:jc w:val="center"/>
              <w:rPr>
                <w:sz w:val="22"/>
              </w:rPr>
            </w:pPr>
            <w:r w:rsidRPr="00E61FCC">
              <w:rPr>
                <w:sz w:val="22"/>
              </w:rPr>
              <w:t>2.2</w:t>
            </w:r>
          </w:p>
        </w:tc>
        <w:tc>
          <w:tcPr>
            <w:tcW w:w="7994" w:type="dxa"/>
          </w:tcPr>
          <w:p w14:paraId="12BFBB4D" w14:textId="77777777" w:rsidR="002C37E1" w:rsidRPr="00E61FCC" w:rsidRDefault="002C37E1" w:rsidP="003B164C">
            <w:pPr>
              <w:pStyle w:val="ConsPlusNormal"/>
              <w:jc w:val="both"/>
              <w:rPr>
                <w:sz w:val="22"/>
              </w:rPr>
            </w:pPr>
            <w:r w:rsidRPr="00E61FCC">
              <w:rPr>
                <w:sz w:val="22"/>
              </w:rPr>
              <w:t>Свойства алгоритма. Способы записи алгоритма (словесный, в виде блок-схемы, программа)</w:t>
            </w:r>
          </w:p>
        </w:tc>
      </w:tr>
      <w:tr w:rsidR="002C37E1" w:rsidRPr="00E61FCC" w14:paraId="0BBBAF74" w14:textId="77777777" w:rsidTr="003B164C">
        <w:tc>
          <w:tcPr>
            <w:tcW w:w="1077" w:type="dxa"/>
          </w:tcPr>
          <w:p w14:paraId="5836B691" w14:textId="77777777" w:rsidR="002C37E1" w:rsidRPr="00E61FCC" w:rsidRDefault="002C37E1" w:rsidP="003B164C">
            <w:pPr>
              <w:pStyle w:val="ConsPlusNormal"/>
              <w:jc w:val="center"/>
              <w:rPr>
                <w:sz w:val="22"/>
              </w:rPr>
            </w:pPr>
            <w:r w:rsidRPr="00E61FCC">
              <w:rPr>
                <w:sz w:val="22"/>
              </w:rPr>
              <w:lastRenderedPageBreak/>
              <w:t>2.3</w:t>
            </w:r>
          </w:p>
        </w:tc>
        <w:tc>
          <w:tcPr>
            <w:tcW w:w="7994" w:type="dxa"/>
          </w:tcPr>
          <w:p w14:paraId="4606BE34" w14:textId="77777777" w:rsidR="002C37E1" w:rsidRPr="00E61FCC" w:rsidRDefault="002C37E1" w:rsidP="003B164C">
            <w:pPr>
              <w:pStyle w:val="ConsPlusNormal"/>
              <w:jc w:val="both"/>
              <w:rPr>
                <w:sz w:val="22"/>
              </w:rPr>
            </w:pPr>
            <w:r w:rsidRPr="00E61FCC">
              <w:rPr>
                <w:sz w:val="22"/>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tc>
      </w:tr>
      <w:tr w:rsidR="002C37E1" w:rsidRPr="00E61FCC" w14:paraId="7A226606" w14:textId="77777777" w:rsidTr="003B164C">
        <w:tc>
          <w:tcPr>
            <w:tcW w:w="1077" w:type="dxa"/>
          </w:tcPr>
          <w:p w14:paraId="3A46B175" w14:textId="77777777" w:rsidR="002C37E1" w:rsidRPr="00E61FCC" w:rsidRDefault="002C37E1" w:rsidP="003B164C">
            <w:pPr>
              <w:pStyle w:val="ConsPlusNormal"/>
              <w:jc w:val="center"/>
              <w:rPr>
                <w:sz w:val="22"/>
              </w:rPr>
            </w:pPr>
            <w:r w:rsidRPr="00E61FCC">
              <w:rPr>
                <w:sz w:val="22"/>
              </w:rPr>
              <w:t>2.4</w:t>
            </w:r>
          </w:p>
        </w:tc>
        <w:tc>
          <w:tcPr>
            <w:tcW w:w="7994" w:type="dxa"/>
          </w:tcPr>
          <w:p w14:paraId="4512B7CF" w14:textId="77777777" w:rsidR="002C37E1" w:rsidRPr="00E61FCC" w:rsidRDefault="002C37E1" w:rsidP="003B164C">
            <w:pPr>
              <w:pStyle w:val="ConsPlusNormal"/>
              <w:jc w:val="both"/>
              <w:rPr>
                <w:sz w:val="22"/>
              </w:rPr>
            </w:pPr>
            <w:r w:rsidRPr="00E61FCC">
              <w:rPr>
                <w:sz w:val="22"/>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tc>
      </w:tr>
      <w:tr w:rsidR="002C37E1" w:rsidRPr="00E61FCC" w14:paraId="4D26ADFB" w14:textId="77777777" w:rsidTr="003B164C">
        <w:tc>
          <w:tcPr>
            <w:tcW w:w="1077" w:type="dxa"/>
          </w:tcPr>
          <w:p w14:paraId="14B0EE9E" w14:textId="77777777" w:rsidR="002C37E1" w:rsidRPr="00E61FCC" w:rsidRDefault="002C37E1" w:rsidP="003B164C">
            <w:pPr>
              <w:pStyle w:val="ConsPlusNormal"/>
              <w:jc w:val="center"/>
              <w:rPr>
                <w:sz w:val="22"/>
              </w:rPr>
            </w:pPr>
            <w:r w:rsidRPr="00E61FCC">
              <w:rPr>
                <w:sz w:val="22"/>
              </w:rPr>
              <w:t>2.5</w:t>
            </w:r>
          </w:p>
        </w:tc>
        <w:tc>
          <w:tcPr>
            <w:tcW w:w="7994" w:type="dxa"/>
          </w:tcPr>
          <w:p w14:paraId="62BECF61" w14:textId="77777777" w:rsidR="002C37E1" w:rsidRPr="00E61FCC" w:rsidRDefault="002C37E1" w:rsidP="003B164C">
            <w:pPr>
              <w:pStyle w:val="ConsPlusNormal"/>
              <w:jc w:val="both"/>
              <w:rPr>
                <w:sz w:val="22"/>
              </w:rPr>
            </w:pPr>
            <w:r w:rsidRPr="00E61FCC">
              <w:rPr>
                <w:sz w:val="22"/>
              </w:rPr>
              <w:t>Конструкция "повторение": циклы с заданным числом повторений, с условием выполнения, с переменной цикла</w:t>
            </w:r>
          </w:p>
        </w:tc>
      </w:tr>
      <w:tr w:rsidR="002C37E1" w:rsidRPr="00E61FCC" w14:paraId="3BC1BAAD" w14:textId="77777777" w:rsidTr="003B164C">
        <w:tc>
          <w:tcPr>
            <w:tcW w:w="1077" w:type="dxa"/>
          </w:tcPr>
          <w:p w14:paraId="5FED45AE" w14:textId="77777777" w:rsidR="002C37E1" w:rsidRPr="00E61FCC" w:rsidRDefault="002C37E1" w:rsidP="003B164C">
            <w:pPr>
              <w:pStyle w:val="ConsPlusNormal"/>
              <w:jc w:val="center"/>
              <w:rPr>
                <w:sz w:val="22"/>
              </w:rPr>
            </w:pPr>
            <w:r w:rsidRPr="00E61FCC">
              <w:rPr>
                <w:sz w:val="22"/>
              </w:rPr>
              <w:t>2.6</w:t>
            </w:r>
          </w:p>
        </w:tc>
        <w:tc>
          <w:tcPr>
            <w:tcW w:w="7994" w:type="dxa"/>
          </w:tcPr>
          <w:p w14:paraId="2C9719B3" w14:textId="77777777" w:rsidR="002C37E1" w:rsidRPr="00E61FCC" w:rsidRDefault="002C37E1" w:rsidP="003B164C">
            <w:pPr>
              <w:pStyle w:val="ConsPlusNormal"/>
              <w:jc w:val="both"/>
              <w:rPr>
                <w:sz w:val="22"/>
              </w:rPr>
            </w:pPr>
            <w:r w:rsidRPr="00E61FCC">
              <w:rPr>
                <w:sz w:val="22"/>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Выполнение алгоритмов вручную и на компьютере. Синтаксические и логические ошибки. Отказы</w:t>
            </w:r>
          </w:p>
        </w:tc>
      </w:tr>
      <w:tr w:rsidR="002C37E1" w:rsidRPr="00E61FCC" w14:paraId="55C76178" w14:textId="77777777" w:rsidTr="003B164C">
        <w:tc>
          <w:tcPr>
            <w:tcW w:w="1077" w:type="dxa"/>
          </w:tcPr>
          <w:p w14:paraId="12233FBD" w14:textId="77777777" w:rsidR="002C37E1" w:rsidRPr="00E61FCC" w:rsidRDefault="002C37E1" w:rsidP="003B164C">
            <w:pPr>
              <w:pStyle w:val="ConsPlusNormal"/>
              <w:jc w:val="center"/>
              <w:rPr>
                <w:sz w:val="22"/>
              </w:rPr>
            </w:pPr>
            <w:r w:rsidRPr="00E61FCC">
              <w:rPr>
                <w:sz w:val="22"/>
              </w:rPr>
              <w:t>2.7</w:t>
            </w:r>
          </w:p>
        </w:tc>
        <w:tc>
          <w:tcPr>
            <w:tcW w:w="7994" w:type="dxa"/>
          </w:tcPr>
          <w:p w14:paraId="6D50F4AC" w14:textId="77777777" w:rsidR="002C37E1" w:rsidRPr="00E61FCC" w:rsidRDefault="002C37E1" w:rsidP="003B164C">
            <w:pPr>
              <w:pStyle w:val="ConsPlusNormal"/>
              <w:jc w:val="both"/>
              <w:rPr>
                <w:sz w:val="22"/>
              </w:rPr>
            </w:pPr>
            <w:r w:rsidRPr="00E61FCC">
              <w:rPr>
                <w:sz w:val="22"/>
              </w:rPr>
              <w:t>Язык программирования (Python, C++, Java, C#, Школьный Алгоритмический Язык). Система программирования: редактор текста программ, транслятор, отладчик</w:t>
            </w:r>
          </w:p>
        </w:tc>
      </w:tr>
      <w:tr w:rsidR="002C37E1" w:rsidRPr="00E61FCC" w14:paraId="67D14818" w14:textId="77777777" w:rsidTr="003B164C">
        <w:tc>
          <w:tcPr>
            <w:tcW w:w="1077" w:type="dxa"/>
          </w:tcPr>
          <w:p w14:paraId="5CF32384" w14:textId="77777777" w:rsidR="002C37E1" w:rsidRPr="00E61FCC" w:rsidRDefault="002C37E1" w:rsidP="003B164C">
            <w:pPr>
              <w:pStyle w:val="ConsPlusNormal"/>
              <w:jc w:val="center"/>
              <w:rPr>
                <w:sz w:val="22"/>
              </w:rPr>
            </w:pPr>
            <w:r w:rsidRPr="00E61FCC">
              <w:rPr>
                <w:sz w:val="22"/>
              </w:rPr>
              <w:t>2.8</w:t>
            </w:r>
          </w:p>
        </w:tc>
        <w:tc>
          <w:tcPr>
            <w:tcW w:w="7994" w:type="dxa"/>
          </w:tcPr>
          <w:p w14:paraId="76A66082" w14:textId="77777777" w:rsidR="002C37E1" w:rsidRPr="00E61FCC" w:rsidRDefault="002C37E1" w:rsidP="003B164C">
            <w:pPr>
              <w:pStyle w:val="ConsPlusNormal"/>
              <w:jc w:val="both"/>
              <w:rPr>
                <w:sz w:val="22"/>
              </w:rPr>
            </w:pPr>
            <w:r w:rsidRPr="00E61FCC">
              <w:rPr>
                <w:sz w:val="22"/>
              </w:rPr>
              <w:t>Переменная: тип, имя, значение. Целые, вещественные и символьные переменные</w:t>
            </w:r>
          </w:p>
        </w:tc>
      </w:tr>
      <w:tr w:rsidR="002C37E1" w:rsidRPr="00E61FCC" w14:paraId="0BB98A54" w14:textId="77777777" w:rsidTr="003B164C">
        <w:tc>
          <w:tcPr>
            <w:tcW w:w="1077" w:type="dxa"/>
          </w:tcPr>
          <w:p w14:paraId="62C7BE12" w14:textId="77777777" w:rsidR="002C37E1" w:rsidRPr="00E61FCC" w:rsidRDefault="002C37E1" w:rsidP="003B164C">
            <w:pPr>
              <w:pStyle w:val="ConsPlusNormal"/>
              <w:jc w:val="center"/>
              <w:rPr>
                <w:sz w:val="22"/>
              </w:rPr>
            </w:pPr>
            <w:r w:rsidRPr="00E61FCC">
              <w:rPr>
                <w:sz w:val="22"/>
              </w:rPr>
              <w:t>2.9</w:t>
            </w:r>
          </w:p>
        </w:tc>
        <w:tc>
          <w:tcPr>
            <w:tcW w:w="7994" w:type="dxa"/>
          </w:tcPr>
          <w:p w14:paraId="23D3B453" w14:textId="77777777" w:rsidR="002C37E1" w:rsidRPr="00E61FCC" w:rsidRDefault="002C37E1" w:rsidP="003B164C">
            <w:pPr>
              <w:pStyle w:val="ConsPlusNormal"/>
              <w:jc w:val="both"/>
              <w:rPr>
                <w:sz w:val="22"/>
              </w:rPr>
            </w:pPr>
            <w:r w:rsidRPr="00E61FCC">
              <w:rPr>
                <w:sz w:val="22"/>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tc>
      </w:tr>
      <w:tr w:rsidR="002C37E1" w:rsidRPr="00E61FCC" w14:paraId="4F30F10B" w14:textId="77777777" w:rsidTr="003B164C">
        <w:tc>
          <w:tcPr>
            <w:tcW w:w="1077" w:type="dxa"/>
          </w:tcPr>
          <w:p w14:paraId="67FC7881" w14:textId="77777777" w:rsidR="002C37E1" w:rsidRPr="00E61FCC" w:rsidRDefault="002C37E1" w:rsidP="003B164C">
            <w:pPr>
              <w:pStyle w:val="ConsPlusNormal"/>
              <w:jc w:val="center"/>
              <w:rPr>
                <w:sz w:val="22"/>
              </w:rPr>
            </w:pPr>
            <w:r w:rsidRPr="00E61FCC">
              <w:rPr>
                <w:sz w:val="22"/>
              </w:rPr>
              <w:t>2.10</w:t>
            </w:r>
          </w:p>
        </w:tc>
        <w:tc>
          <w:tcPr>
            <w:tcW w:w="7994" w:type="dxa"/>
          </w:tcPr>
          <w:p w14:paraId="5BA7CB59" w14:textId="77777777" w:rsidR="002C37E1" w:rsidRPr="00E61FCC" w:rsidRDefault="002C37E1" w:rsidP="003B164C">
            <w:pPr>
              <w:pStyle w:val="ConsPlusNormal"/>
              <w:jc w:val="both"/>
              <w:rPr>
                <w:sz w:val="22"/>
              </w:rPr>
            </w:pPr>
            <w:r w:rsidRPr="00E61FCC">
              <w:rPr>
                <w:sz w:val="22"/>
              </w:rPr>
              <w:t>Ветвления. Составные условия (запись логических выражений на изучаемом языке программирования). Нахождение минимума и максимума из двух, трех и четырех чисел. Решение квадратного уравнения, имеющего вещественные корни</w:t>
            </w:r>
          </w:p>
        </w:tc>
      </w:tr>
      <w:tr w:rsidR="002C37E1" w:rsidRPr="00E61FCC" w14:paraId="20B41C88" w14:textId="77777777" w:rsidTr="003B164C">
        <w:tc>
          <w:tcPr>
            <w:tcW w:w="1077" w:type="dxa"/>
          </w:tcPr>
          <w:p w14:paraId="239C196D" w14:textId="77777777" w:rsidR="002C37E1" w:rsidRPr="00E61FCC" w:rsidRDefault="002C37E1" w:rsidP="003B164C">
            <w:pPr>
              <w:pStyle w:val="ConsPlusNormal"/>
              <w:jc w:val="center"/>
              <w:rPr>
                <w:sz w:val="22"/>
              </w:rPr>
            </w:pPr>
            <w:r w:rsidRPr="00E61FCC">
              <w:rPr>
                <w:sz w:val="22"/>
              </w:rPr>
              <w:t>2.11</w:t>
            </w:r>
          </w:p>
        </w:tc>
        <w:tc>
          <w:tcPr>
            <w:tcW w:w="7994" w:type="dxa"/>
          </w:tcPr>
          <w:p w14:paraId="368829B0" w14:textId="77777777" w:rsidR="002C37E1" w:rsidRPr="00E61FCC" w:rsidRDefault="002C37E1" w:rsidP="003B164C">
            <w:pPr>
              <w:pStyle w:val="ConsPlusNormal"/>
              <w:jc w:val="both"/>
              <w:rPr>
                <w:sz w:val="22"/>
              </w:rPr>
            </w:pPr>
            <w:r w:rsidRPr="00E61FCC">
              <w:rPr>
                <w:sz w:val="22"/>
              </w:rPr>
              <w:t>Диалоговая отладка программ: пошаговое выполнение, просмотр значений величин, отладочный вывод, выбор точки останова</w:t>
            </w:r>
          </w:p>
        </w:tc>
      </w:tr>
      <w:tr w:rsidR="002C37E1" w:rsidRPr="00E61FCC" w14:paraId="00D0E768" w14:textId="77777777" w:rsidTr="003B164C">
        <w:tc>
          <w:tcPr>
            <w:tcW w:w="1077" w:type="dxa"/>
          </w:tcPr>
          <w:p w14:paraId="38B74DD8" w14:textId="77777777" w:rsidR="002C37E1" w:rsidRPr="00E61FCC" w:rsidRDefault="002C37E1" w:rsidP="003B164C">
            <w:pPr>
              <w:pStyle w:val="ConsPlusNormal"/>
              <w:jc w:val="center"/>
              <w:rPr>
                <w:sz w:val="22"/>
              </w:rPr>
            </w:pPr>
            <w:r w:rsidRPr="00E61FCC">
              <w:rPr>
                <w:sz w:val="22"/>
              </w:rPr>
              <w:t>2.12</w:t>
            </w:r>
          </w:p>
        </w:tc>
        <w:tc>
          <w:tcPr>
            <w:tcW w:w="7994" w:type="dxa"/>
          </w:tcPr>
          <w:p w14:paraId="6B323966" w14:textId="77777777" w:rsidR="002C37E1" w:rsidRPr="00E61FCC" w:rsidRDefault="002C37E1" w:rsidP="003B164C">
            <w:pPr>
              <w:pStyle w:val="ConsPlusNormal"/>
              <w:jc w:val="both"/>
              <w:rPr>
                <w:sz w:val="22"/>
              </w:rPr>
            </w:pPr>
            <w:r w:rsidRPr="00E61FCC">
              <w:rPr>
                <w:sz w:val="22"/>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tc>
      </w:tr>
      <w:tr w:rsidR="002C37E1" w:rsidRPr="00E61FCC" w14:paraId="37ED144B" w14:textId="77777777" w:rsidTr="003B164C">
        <w:tc>
          <w:tcPr>
            <w:tcW w:w="1077" w:type="dxa"/>
          </w:tcPr>
          <w:p w14:paraId="694A433E" w14:textId="77777777" w:rsidR="002C37E1" w:rsidRPr="00E61FCC" w:rsidRDefault="002C37E1" w:rsidP="003B164C">
            <w:pPr>
              <w:pStyle w:val="ConsPlusNormal"/>
              <w:jc w:val="center"/>
              <w:rPr>
                <w:sz w:val="22"/>
              </w:rPr>
            </w:pPr>
            <w:r w:rsidRPr="00E61FCC">
              <w:rPr>
                <w:sz w:val="22"/>
              </w:rPr>
              <w:t>2.13</w:t>
            </w:r>
          </w:p>
        </w:tc>
        <w:tc>
          <w:tcPr>
            <w:tcW w:w="7994" w:type="dxa"/>
          </w:tcPr>
          <w:p w14:paraId="61027FC8" w14:textId="77777777" w:rsidR="002C37E1" w:rsidRPr="00E61FCC" w:rsidRDefault="002C37E1" w:rsidP="003B164C">
            <w:pPr>
              <w:pStyle w:val="ConsPlusNormal"/>
              <w:jc w:val="both"/>
              <w:rPr>
                <w:sz w:val="22"/>
              </w:rPr>
            </w:pPr>
            <w:r w:rsidRPr="00E61FCC">
              <w:rPr>
                <w:sz w:val="22"/>
              </w:rPr>
              <w:t>Цикл с переменной. Алгоритмы проверки делимости одного целого числа на другое, проверки натурального числа на простоту</w:t>
            </w:r>
          </w:p>
        </w:tc>
      </w:tr>
      <w:tr w:rsidR="002C37E1" w:rsidRPr="00E61FCC" w14:paraId="24CB026B" w14:textId="77777777" w:rsidTr="003B164C">
        <w:tc>
          <w:tcPr>
            <w:tcW w:w="1077" w:type="dxa"/>
          </w:tcPr>
          <w:p w14:paraId="1D3045A8" w14:textId="77777777" w:rsidR="002C37E1" w:rsidRPr="00E61FCC" w:rsidRDefault="002C37E1" w:rsidP="003B164C">
            <w:pPr>
              <w:pStyle w:val="ConsPlusNormal"/>
              <w:jc w:val="center"/>
              <w:rPr>
                <w:sz w:val="22"/>
              </w:rPr>
            </w:pPr>
            <w:r w:rsidRPr="00E61FCC">
              <w:rPr>
                <w:sz w:val="22"/>
              </w:rPr>
              <w:t>2.14</w:t>
            </w:r>
          </w:p>
        </w:tc>
        <w:tc>
          <w:tcPr>
            <w:tcW w:w="7994" w:type="dxa"/>
          </w:tcPr>
          <w:p w14:paraId="5FED11A6" w14:textId="77777777" w:rsidR="002C37E1" w:rsidRPr="00E61FCC" w:rsidRDefault="002C37E1" w:rsidP="003B164C">
            <w:pPr>
              <w:pStyle w:val="ConsPlusNormal"/>
              <w:jc w:val="both"/>
              <w:rPr>
                <w:sz w:val="22"/>
              </w:rPr>
            </w:pPr>
            <w:r w:rsidRPr="00E61FCC">
              <w:rPr>
                <w:sz w:val="22"/>
              </w:rPr>
              <w:t>Обработка символьных данных. Символьные (строковые) переменные. Посимвольная обработка строк. Подсчет частоты появления символа в строке. Встроенные функции для обработки строк</w:t>
            </w:r>
          </w:p>
        </w:tc>
      </w:tr>
      <w:tr w:rsidR="002C37E1" w:rsidRPr="00E61FCC" w14:paraId="02B9B122" w14:textId="77777777" w:rsidTr="003B164C">
        <w:tc>
          <w:tcPr>
            <w:tcW w:w="1077" w:type="dxa"/>
          </w:tcPr>
          <w:p w14:paraId="1B28990B" w14:textId="77777777" w:rsidR="002C37E1" w:rsidRPr="00E61FCC" w:rsidRDefault="002C37E1" w:rsidP="003B164C">
            <w:pPr>
              <w:pStyle w:val="ConsPlusNormal"/>
              <w:jc w:val="center"/>
              <w:rPr>
                <w:sz w:val="22"/>
              </w:rPr>
            </w:pPr>
            <w:r w:rsidRPr="00E61FCC">
              <w:rPr>
                <w:sz w:val="22"/>
              </w:rPr>
              <w:t>2.15</w:t>
            </w:r>
          </w:p>
        </w:tc>
        <w:tc>
          <w:tcPr>
            <w:tcW w:w="7994" w:type="dxa"/>
          </w:tcPr>
          <w:p w14:paraId="7F83EA1F" w14:textId="77777777" w:rsidR="002C37E1" w:rsidRPr="00E61FCC" w:rsidRDefault="002C37E1" w:rsidP="003B164C">
            <w:pPr>
              <w:pStyle w:val="ConsPlusNormal"/>
              <w:jc w:val="both"/>
              <w:rPr>
                <w:sz w:val="22"/>
              </w:rPr>
            </w:pPr>
            <w:r w:rsidRPr="00E61FCC">
              <w:rPr>
                <w:sz w:val="22"/>
              </w:rPr>
              <w:t>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tc>
      </w:tr>
    </w:tbl>
    <w:p w14:paraId="28CD2139" w14:textId="77777777" w:rsidR="002C37E1" w:rsidRPr="00E61FCC" w:rsidRDefault="002C37E1" w:rsidP="002C37E1">
      <w:pPr>
        <w:pStyle w:val="ConsPlusNormal"/>
        <w:ind w:firstLine="540"/>
        <w:jc w:val="both"/>
        <w:rPr>
          <w:sz w:val="22"/>
        </w:rPr>
      </w:pPr>
    </w:p>
    <w:p w14:paraId="332BFA16" w14:textId="77777777" w:rsidR="002C37E1" w:rsidRPr="00E61FCC" w:rsidRDefault="002C37E1" w:rsidP="002C37E1">
      <w:pPr>
        <w:pStyle w:val="ConsPlusNormal"/>
        <w:ind w:firstLine="540"/>
        <w:jc w:val="both"/>
        <w:rPr>
          <w:sz w:val="22"/>
        </w:rPr>
      </w:pPr>
    </w:p>
    <w:p w14:paraId="3925E6C0" w14:textId="77777777" w:rsidR="002C37E1" w:rsidRPr="00E61FCC" w:rsidRDefault="002C37E1" w:rsidP="002C37E1">
      <w:pPr>
        <w:pStyle w:val="ConsPlusNormal"/>
        <w:jc w:val="center"/>
        <w:rPr>
          <w:sz w:val="22"/>
        </w:rPr>
      </w:pPr>
      <w:r w:rsidRPr="00E61FCC">
        <w:rPr>
          <w:sz w:val="22"/>
        </w:rPr>
        <w:t>Проверяемые требования к результатам освоения основной</w:t>
      </w:r>
    </w:p>
    <w:p w14:paraId="7E121589" w14:textId="77777777" w:rsidR="002C37E1" w:rsidRPr="00E61FCC" w:rsidRDefault="002C37E1" w:rsidP="002C37E1">
      <w:pPr>
        <w:pStyle w:val="ConsPlusNormal"/>
        <w:jc w:val="center"/>
        <w:rPr>
          <w:sz w:val="22"/>
        </w:rPr>
      </w:pPr>
      <w:r w:rsidRPr="00E61FCC">
        <w:rPr>
          <w:sz w:val="22"/>
        </w:rPr>
        <w:t>образовательной программы (9 класс)</w:t>
      </w:r>
    </w:p>
    <w:p w14:paraId="16D1150B" w14:textId="77777777" w:rsidR="002C37E1" w:rsidRPr="00E61FCC" w:rsidRDefault="002C37E1" w:rsidP="002C37E1">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C37E1" w:rsidRPr="00E61FCC" w14:paraId="227BA46C" w14:textId="77777777" w:rsidTr="003B164C">
        <w:tc>
          <w:tcPr>
            <w:tcW w:w="1701" w:type="dxa"/>
          </w:tcPr>
          <w:p w14:paraId="6E210C9A" w14:textId="77777777" w:rsidR="002C37E1" w:rsidRPr="00E61FCC" w:rsidRDefault="002C37E1" w:rsidP="003B164C">
            <w:pPr>
              <w:pStyle w:val="ConsPlusNormal"/>
              <w:jc w:val="center"/>
              <w:rPr>
                <w:sz w:val="22"/>
              </w:rPr>
            </w:pPr>
            <w:r w:rsidRPr="00E61FCC">
              <w:rPr>
                <w:sz w:val="22"/>
              </w:rPr>
              <w:t>Код проверяемого результата</w:t>
            </w:r>
          </w:p>
        </w:tc>
        <w:tc>
          <w:tcPr>
            <w:tcW w:w="7370" w:type="dxa"/>
          </w:tcPr>
          <w:p w14:paraId="04ED6656" w14:textId="77777777" w:rsidR="002C37E1" w:rsidRPr="00E61FCC" w:rsidRDefault="002C37E1"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2C37E1" w:rsidRPr="00E61FCC" w14:paraId="71BDF274" w14:textId="77777777" w:rsidTr="003B164C">
        <w:tc>
          <w:tcPr>
            <w:tcW w:w="1701" w:type="dxa"/>
          </w:tcPr>
          <w:p w14:paraId="7C5F7908" w14:textId="77777777" w:rsidR="002C37E1" w:rsidRPr="00E61FCC" w:rsidRDefault="002C37E1" w:rsidP="003B164C">
            <w:pPr>
              <w:pStyle w:val="ConsPlusNormal"/>
              <w:jc w:val="center"/>
              <w:rPr>
                <w:sz w:val="22"/>
              </w:rPr>
            </w:pPr>
            <w:r w:rsidRPr="00E61FCC">
              <w:rPr>
                <w:sz w:val="22"/>
              </w:rPr>
              <w:t>1</w:t>
            </w:r>
          </w:p>
        </w:tc>
        <w:tc>
          <w:tcPr>
            <w:tcW w:w="7370" w:type="dxa"/>
          </w:tcPr>
          <w:p w14:paraId="75B311C7" w14:textId="77777777" w:rsidR="002C37E1" w:rsidRPr="00E61FCC" w:rsidRDefault="002C37E1" w:rsidP="003B164C">
            <w:pPr>
              <w:pStyle w:val="ConsPlusNormal"/>
              <w:jc w:val="both"/>
              <w:rPr>
                <w:sz w:val="22"/>
              </w:rPr>
            </w:pPr>
            <w:r w:rsidRPr="00E61FCC">
              <w:rPr>
                <w:sz w:val="22"/>
              </w:rPr>
              <w:t>По теме "Цифровая грамотность"</w:t>
            </w:r>
          </w:p>
        </w:tc>
      </w:tr>
      <w:tr w:rsidR="002C37E1" w:rsidRPr="00E61FCC" w14:paraId="38963790" w14:textId="77777777" w:rsidTr="003B164C">
        <w:tc>
          <w:tcPr>
            <w:tcW w:w="1701" w:type="dxa"/>
          </w:tcPr>
          <w:p w14:paraId="1F0B5363" w14:textId="77777777" w:rsidR="002C37E1" w:rsidRPr="00E61FCC" w:rsidRDefault="002C37E1" w:rsidP="003B164C">
            <w:pPr>
              <w:pStyle w:val="ConsPlusNormal"/>
              <w:jc w:val="center"/>
              <w:rPr>
                <w:sz w:val="22"/>
              </w:rPr>
            </w:pPr>
            <w:r w:rsidRPr="00E61FCC">
              <w:rPr>
                <w:sz w:val="22"/>
              </w:rPr>
              <w:lastRenderedPageBreak/>
              <w:t>1.1</w:t>
            </w:r>
          </w:p>
        </w:tc>
        <w:tc>
          <w:tcPr>
            <w:tcW w:w="7370" w:type="dxa"/>
          </w:tcPr>
          <w:p w14:paraId="108AD190" w14:textId="77777777" w:rsidR="002C37E1" w:rsidRPr="00E61FCC" w:rsidRDefault="002C37E1" w:rsidP="003B164C">
            <w:pPr>
              <w:pStyle w:val="ConsPlusNormal"/>
              <w:jc w:val="both"/>
              <w:rPr>
                <w:sz w:val="22"/>
              </w:rPr>
            </w:pPr>
            <w:r w:rsidRPr="00E61FCC">
              <w:rPr>
                <w:sz w:val="22"/>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tc>
      </w:tr>
      <w:tr w:rsidR="002C37E1" w:rsidRPr="00E61FCC" w14:paraId="3EDFAB33" w14:textId="77777777" w:rsidTr="003B164C">
        <w:tc>
          <w:tcPr>
            <w:tcW w:w="1701" w:type="dxa"/>
          </w:tcPr>
          <w:p w14:paraId="75DE5644" w14:textId="77777777" w:rsidR="002C37E1" w:rsidRPr="00E61FCC" w:rsidRDefault="002C37E1" w:rsidP="003B164C">
            <w:pPr>
              <w:pStyle w:val="ConsPlusNormal"/>
              <w:jc w:val="center"/>
              <w:rPr>
                <w:sz w:val="22"/>
              </w:rPr>
            </w:pPr>
            <w:r w:rsidRPr="00E61FCC">
              <w:rPr>
                <w:sz w:val="22"/>
              </w:rPr>
              <w:t>1.2</w:t>
            </w:r>
          </w:p>
        </w:tc>
        <w:tc>
          <w:tcPr>
            <w:tcW w:w="7370" w:type="dxa"/>
          </w:tcPr>
          <w:p w14:paraId="6DA06F6D" w14:textId="77777777" w:rsidR="002C37E1" w:rsidRPr="00E61FCC" w:rsidRDefault="002C37E1" w:rsidP="003B164C">
            <w:pPr>
              <w:pStyle w:val="ConsPlusNormal"/>
              <w:jc w:val="both"/>
              <w:rPr>
                <w:sz w:val="22"/>
              </w:rPr>
            </w:pPr>
            <w:r w:rsidRPr="00E61FCC">
              <w:rPr>
                <w:sz w:val="22"/>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tc>
      </w:tr>
      <w:tr w:rsidR="002C37E1" w:rsidRPr="00E61FCC" w14:paraId="61331FFB" w14:textId="77777777" w:rsidTr="003B164C">
        <w:tc>
          <w:tcPr>
            <w:tcW w:w="1701" w:type="dxa"/>
          </w:tcPr>
          <w:p w14:paraId="25B78E15" w14:textId="77777777" w:rsidR="002C37E1" w:rsidRPr="00E61FCC" w:rsidRDefault="002C37E1" w:rsidP="003B164C">
            <w:pPr>
              <w:pStyle w:val="ConsPlusNormal"/>
              <w:jc w:val="center"/>
              <w:rPr>
                <w:sz w:val="22"/>
              </w:rPr>
            </w:pPr>
            <w:r w:rsidRPr="00E61FCC">
              <w:rPr>
                <w:sz w:val="22"/>
              </w:rPr>
              <w:t>1.3</w:t>
            </w:r>
          </w:p>
        </w:tc>
        <w:tc>
          <w:tcPr>
            <w:tcW w:w="7370" w:type="dxa"/>
          </w:tcPr>
          <w:p w14:paraId="0DD28B35" w14:textId="77777777" w:rsidR="002C37E1" w:rsidRPr="00E61FCC" w:rsidRDefault="002C37E1" w:rsidP="003B164C">
            <w:pPr>
              <w:pStyle w:val="ConsPlusNormal"/>
              <w:jc w:val="both"/>
              <w:rPr>
                <w:sz w:val="22"/>
              </w:rPr>
            </w:pPr>
            <w:r w:rsidRPr="00E61FCC">
              <w:rPr>
                <w:sz w:val="22"/>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tc>
      </w:tr>
      <w:tr w:rsidR="002C37E1" w:rsidRPr="00E61FCC" w14:paraId="42505C1E" w14:textId="77777777" w:rsidTr="003B164C">
        <w:tc>
          <w:tcPr>
            <w:tcW w:w="1701" w:type="dxa"/>
          </w:tcPr>
          <w:p w14:paraId="015ED513" w14:textId="77777777" w:rsidR="002C37E1" w:rsidRPr="00E61FCC" w:rsidRDefault="002C37E1" w:rsidP="003B164C">
            <w:pPr>
              <w:pStyle w:val="ConsPlusNormal"/>
              <w:jc w:val="center"/>
              <w:rPr>
                <w:sz w:val="22"/>
              </w:rPr>
            </w:pPr>
            <w:r w:rsidRPr="00E61FCC">
              <w:rPr>
                <w:sz w:val="22"/>
              </w:rPr>
              <w:t>1.4</w:t>
            </w:r>
          </w:p>
        </w:tc>
        <w:tc>
          <w:tcPr>
            <w:tcW w:w="7370" w:type="dxa"/>
          </w:tcPr>
          <w:p w14:paraId="2E20FB2B" w14:textId="77777777" w:rsidR="002C37E1" w:rsidRPr="00E61FCC" w:rsidRDefault="002C37E1" w:rsidP="003B164C">
            <w:pPr>
              <w:pStyle w:val="ConsPlusNormal"/>
              <w:jc w:val="both"/>
              <w:rPr>
                <w:sz w:val="22"/>
              </w:rPr>
            </w:pPr>
            <w:r w:rsidRPr="00E61FCC">
              <w:rPr>
                <w:sz w:val="22"/>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tc>
      </w:tr>
      <w:tr w:rsidR="002C37E1" w:rsidRPr="00E61FCC" w14:paraId="602CDBEF" w14:textId="77777777" w:rsidTr="003B164C">
        <w:tc>
          <w:tcPr>
            <w:tcW w:w="1701" w:type="dxa"/>
          </w:tcPr>
          <w:p w14:paraId="1FEAB26B" w14:textId="77777777" w:rsidR="002C37E1" w:rsidRPr="00E61FCC" w:rsidRDefault="002C37E1" w:rsidP="003B164C">
            <w:pPr>
              <w:pStyle w:val="ConsPlusNormal"/>
              <w:jc w:val="center"/>
              <w:rPr>
                <w:sz w:val="22"/>
              </w:rPr>
            </w:pPr>
            <w:r w:rsidRPr="00E61FCC">
              <w:rPr>
                <w:sz w:val="22"/>
              </w:rPr>
              <w:t>2</w:t>
            </w:r>
          </w:p>
        </w:tc>
        <w:tc>
          <w:tcPr>
            <w:tcW w:w="7370" w:type="dxa"/>
          </w:tcPr>
          <w:p w14:paraId="09CB87FE" w14:textId="77777777" w:rsidR="002C37E1" w:rsidRPr="00E61FCC" w:rsidRDefault="002C37E1" w:rsidP="003B164C">
            <w:pPr>
              <w:pStyle w:val="ConsPlusNormal"/>
              <w:jc w:val="both"/>
              <w:rPr>
                <w:sz w:val="22"/>
              </w:rPr>
            </w:pPr>
            <w:r w:rsidRPr="00E61FCC">
              <w:rPr>
                <w:sz w:val="22"/>
              </w:rPr>
              <w:t>По теме "Теоретические основы информатики"</w:t>
            </w:r>
          </w:p>
        </w:tc>
      </w:tr>
      <w:tr w:rsidR="002C37E1" w:rsidRPr="00E61FCC" w14:paraId="654A6909" w14:textId="77777777" w:rsidTr="003B164C">
        <w:tc>
          <w:tcPr>
            <w:tcW w:w="1701" w:type="dxa"/>
          </w:tcPr>
          <w:p w14:paraId="33FE56A9" w14:textId="77777777" w:rsidR="002C37E1" w:rsidRPr="00E61FCC" w:rsidRDefault="002C37E1" w:rsidP="003B164C">
            <w:pPr>
              <w:pStyle w:val="ConsPlusNormal"/>
              <w:jc w:val="center"/>
              <w:rPr>
                <w:sz w:val="22"/>
              </w:rPr>
            </w:pPr>
            <w:r w:rsidRPr="00E61FCC">
              <w:rPr>
                <w:sz w:val="22"/>
              </w:rPr>
              <w:t>2.1</w:t>
            </w:r>
          </w:p>
        </w:tc>
        <w:tc>
          <w:tcPr>
            <w:tcW w:w="7370" w:type="dxa"/>
          </w:tcPr>
          <w:p w14:paraId="3F4F6E62" w14:textId="77777777" w:rsidR="002C37E1" w:rsidRPr="00E61FCC" w:rsidRDefault="002C37E1" w:rsidP="003B164C">
            <w:pPr>
              <w:pStyle w:val="ConsPlusNormal"/>
              <w:jc w:val="both"/>
              <w:rPr>
                <w:sz w:val="22"/>
              </w:rPr>
            </w:pPr>
            <w:r w:rsidRPr="00E61FCC">
              <w:rPr>
                <w:sz w:val="22"/>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tc>
      </w:tr>
      <w:tr w:rsidR="002C37E1" w:rsidRPr="00E61FCC" w14:paraId="00335456" w14:textId="77777777" w:rsidTr="003B164C">
        <w:tc>
          <w:tcPr>
            <w:tcW w:w="1701" w:type="dxa"/>
          </w:tcPr>
          <w:p w14:paraId="72AC6A63" w14:textId="77777777" w:rsidR="002C37E1" w:rsidRPr="00E61FCC" w:rsidRDefault="002C37E1" w:rsidP="003B164C">
            <w:pPr>
              <w:pStyle w:val="ConsPlusNormal"/>
              <w:jc w:val="center"/>
              <w:rPr>
                <w:sz w:val="22"/>
              </w:rPr>
            </w:pPr>
            <w:r w:rsidRPr="00E61FCC">
              <w:rPr>
                <w:sz w:val="22"/>
              </w:rPr>
              <w:t>2.2</w:t>
            </w:r>
          </w:p>
        </w:tc>
        <w:tc>
          <w:tcPr>
            <w:tcW w:w="7370" w:type="dxa"/>
          </w:tcPr>
          <w:p w14:paraId="5B7A5C49" w14:textId="77777777" w:rsidR="002C37E1" w:rsidRPr="00E61FCC" w:rsidRDefault="002C37E1" w:rsidP="003B164C">
            <w:pPr>
              <w:pStyle w:val="ConsPlusNormal"/>
              <w:jc w:val="both"/>
              <w:rPr>
                <w:sz w:val="22"/>
              </w:rPr>
            </w:pPr>
            <w:r w:rsidRPr="00E61FCC">
              <w:rPr>
                <w:sz w:val="22"/>
              </w:rPr>
              <w:t>Использовать графы и деревья для моделирования систем сетевой и иерархической структуры, находить кратчайший путь в графе</w:t>
            </w:r>
          </w:p>
        </w:tc>
      </w:tr>
      <w:tr w:rsidR="002C37E1" w:rsidRPr="00E61FCC" w14:paraId="1EB68AE4" w14:textId="77777777" w:rsidTr="003B164C">
        <w:tc>
          <w:tcPr>
            <w:tcW w:w="1701" w:type="dxa"/>
          </w:tcPr>
          <w:p w14:paraId="4C37055D" w14:textId="77777777" w:rsidR="002C37E1" w:rsidRPr="00E61FCC" w:rsidRDefault="002C37E1" w:rsidP="003B164C">
            <w:pPr>
              <w:pStyle w:val="ConsPlusNormal"/>
              <w:jc w:val="center"/>
              <w:rPr>
                <w:sz w:val="22"/>
              </w:rPr>
            </w:pPr>
            <w:r w:rsidRPr="00E61FCC">
              <w:rPr>
                <w:sz w:val="22"/>
              </w:rPr>
              <w:t>3</w:t>
            </w:r>
          </w:p>
        </w:tc>
        <w:tc>
          <w:tcPr>
            <w:tcW w:w="7370" w:type="dxa"/>
          </w:tcPr>
          <w:p w14:paraId="75D59B5F" w14:textId="77777777" w:rsidR="002C37E1" w:rsidRPr="00E61FCC" w:rsidRDefault="002C37E1" w:rsidP="003B164C">
            <w:pPr>
              <w:pStyle w:val="ConsPlusNormal"/>
              <w:jc w:val="both"/>
              <w:rPr>
                <w:sz w:val="22"/>
              </w:rPr>
            </w:pPr>
            <w:r w:rsidRPr="00E61FCC">
              <w:rPr>
                <w:sz w:val="22"/>
              </w:rPr>
              <w:t>По теме "Алгоритмы и программирование"</w:t>
            </w:r>
          </w:p>
        </w:tc>
      </w:tr>
      <w:tr w:rsidR="002C37E1" w:rsidRPr="00E61FCC" w14:paraId="24727BF2" w14:textId="77777777" w:rsidTr="003B164C">
        <w:tc>
          <w:tcPr>
            <w:tcW w:w="1701" w:type="dxa"/>
          </w:tcPr>
          <w:p w14:paraId="5BFB1E93" w14:textId="77777777" w:rsidR="002C37E1" w:rsidRPr="00E61FCC" w:rsidRDefault="002C37E1" w:rsidP="003B164C">
            <w:pPr>
              <w:pStyle w:val="ConsPlusNormal"/>
              <w:jc w:val="center"/>
              <w:rPr>
                <w:sz w:val="22"/>
              </w:rPr>
            </w:pPr>
            <w:r w:rsidRPr="00E61FCC">
              <w:rPr>
                <w:sz w:val="22"/>
              </w:rPr>
              <w:t>3.1</w:t>
            </w:r>
          </w:p>
        </w:tc>
        <w:tc>
          <w:tcPr>
            <w:tcW w:w="7370" w:type="dxa"/>
          </w:tcPr>
          <w:p w14:paraId="4BD0CDC2" w14:textId="77777777" w:rsidR="002C37E1" w:rsidRPr="00E61FCC" w:rsidRDefault="002C37E1" w:rsidP="003B164C">
            <w:pPr>
              <w:pStyle w:val="ConsPlusNormal"/>
              <w:jc w:val="both"/>
              <w:rPr>
                <w:sz w:val="22"/>
              </w:rPr>
            </w:pPr>
            <w:r w:rsidRPr="00E61FCC">
              <w:rPr>
                <w:sz w:val="22"/>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w:t>
            </w:r>
          </w:p>
        </w:tc>
      </w:tr>
      <w:tr w:rsidR="002C37E1" w:rsidRPr="00E61FCC" w14:paraId="1D5A1B6C" w14:textId="77777777" w:rsidTr="003B164C">
        <w:tc>
          <w:tcPr>
            <w:tcW w:w="1701" w:type="dxa"/>
          </w:tcPr>
          <w:p w14:paraId="5709BF0A" w14:textId="77777777" w:rsidR="002C37E1" w:rsidRPr="00E61FCC" w:rsidRDefault="002C37E1" w:rsidP="003B164C">
            <w:pPr>
              <w:pStyle w:val="ConsPlusNormal"/>
              <w:jc w:val="center"/>
              <w:rPr>
                <w:sz w:val="22"/>
              </w:rPr>
            </w:pPr>
            <w:r w:rsidRPr="00E61FCC">
              <w:rPr>
                <w:sz w:val="22"/>
              </w:rPr>
              <w:t>3.2</w:t>
            </w:r>
          </w:p>
        </w:tc>
        <w:tc>
          <w:tcPr>
            <w:tcW w:w="7370" w:type="dxa"/>
          </w:tcPr>
          <w:p w14:paraId="2BF2D174" w14:textId="77777777" w:rsidR="002C37E1" w:rsidRPr="00E61FCC" w:rsidRDefault="002C37E1" w:rsidP="003B164C">
            <w:pPr>
              <w:pStyle w:val="ConsPlusNormal"/>
              <w:jc w:val="both"/>
              <w:rPr>
                <w:sz w:val="22"/>
              </w:rPr>
            </w:pPr>
            <w:r w:rsidRPr="00E61FCC">
              <w:rPr>
                <w:sz w:val="22"/>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tc>
      </w:tr>
      <w:tr w:rsidR="002C37E1" w:rsidRPr="00E61FCC" w14:paraId="0EE06BCE" w14:textId="77777777" w:rsidTr="003B164C">
        <w:tc>
          <w:tcPr>
            <w:tcW w:w="1701" w:type="dxa"/>
          </w:tcPr>
          <w:p w14:paraId="24DAAE44" w14:textId="77777777" w:rsidR="002C37E1" w:rsidRPr="00E61FCC" w:rsidRDefault="002C37E1" w:rsidP="003B164C">
            <w:pPr>
              <w:pStyle w:val="ConsPlusNormal"/>
              <w:jc w:val="center"/>
              <w:rPr>
                <w:sz w:val="22"/>
              </w:rPr>
            </w:pPr>
            <w:r w:rsidRPr="00E61FCC">
              <w:rPr>
                <w:sz w:val="22"/>
              </w:rPr>
              <w:t>4</w:t>
            </w:r>
          </w:p>
        </w:tc>
        <w:tc>
          <w:tcPr>
            <w:tcW w:w="7370" w:type="dxa"/>
          </w:tcPr>
          <w:p w14:paraId="745C2ABC" w14:textId="77777777" w:rsidR="002C37E1" w:rsidRPr="00E61FCC" w:rsidRDefault="002C37E1" w:rsidP="003B164C">
            <w:pPr>
              <w:pStyle w:val="ConsPlusNormal"/>
              <w:jc w:val="both"/>
              <w:rPr>
                <w:sz w:val="22"/>
              </w:rPr>
            </w:pPr>
            <w:r w:rsidRPr="00E61FCC">
              <w:rPr>
                <w:sz w:val="22"/>
              </w:rPr>
              <w:t>По теме "Информационные технологии"</w:t>
            </w:r>
          </w:p>
        </w:tc>
      </w:tr>
      <w:tr w:rsidR="002C37E1" w:rsidRPr="00E61FCC" w14:paraId="01EE86B2" w14:textId="77777777" w:rsidTr="003B164C">
        <w:tc>
          <w:tcPr>
            <w:tcW w:w="1701" w:type="dxa"/>
          </w:tcPr>
          <w:p w14:paraId="52947AE7" w14:textId="77777777" w:rsidR="002C37E1" w:rsidRPr="00E61FCC" w:rsidRDefault="002C37E1" w:rsidP="003B164C">
            <w:pPr>
              <w:pStyle w:val="ConsPlusNormal"/>
              <w:jc w:val="center"/>
              <w:rPr>
                <w:sz w:val="22"/>
              </w:rPr>
            </w:pPr>
            <w:r w:rsidRPr="00E61FCC">
              <w:rPr>
                <w:sz w:val="22"/>
              </w:rPr>
              <w:t>4.1</w:t>
            </w:r>
          </w:p>
        </w:tc>
        <w:tc>
          <w:tcPr>
            <w:tcW w:w="7370" w:type="dxa"/>
          </w:tcPr>
          <w:p w14:paraId="253BCB2F" w14:textId="77777777" w:rsidR="002C37E1" w:rsidRPr="00E61FCC" w:rsidRDefault="002C37E1" w:rsidP="003B164C">
            <w:pPr>
              <w:pStyle w:val="ConsPlusNormal"/>
              <w:jc w:val="both"/>
              <w:rPr>
                <w:sz w:val="22"/>
              </w:rPr>
            </w:pPr>
            <w:r w:rsidRPr="00E61FCC">
              <w:rPr>
                <w:sz w:val="22"/>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tc>
      </w:tr>
      <w:tr w:rsidR="002C37E1" w:rsidRPr="00E61FCC" w14:paraId="5B812718" w14:textId="77777777" w:rsidTr="003B164C">
        <w:tc>
          <w:tcPr>
            <w:tcW w:w="1701" w:type="dxa"/>
          </w:tcPr>
          <w:p w14:paraId="36B20C1E" w14:textId="77777777" w:rsidR="002C37E1" w:rsidRPr="00E61FCC" w:rsidRDefault="002C37E1" w:rsidP="003B164C">
            <w:pPr>
              <w:pStyle w:val="ConsPlusNormal"/>
              <w:jc w:val="center"/>
              <w:rPr>
                <w:sz w:val="22"/>
              </w:rPr>
            </w:pPr>
            <w:r w:rsidRPr="00E61FCC">
              <w:rPr>
                <w:sz w:val="22"/>
              </w:rPr>
              <w:t>4.2</w:t>
            </w:r>
          </w:p>
        </w:tc>
        <w:tc>
          <w:tcPr>
            <w:tcW w:w="7370" w:type="dxa"/>
          </w:tcPr>
          <w:p w14:paraId="6787B03E" w14:textId="77777777" w:rsidR="002C37E1" w:rsidRPr="00E61FCC" w:rsidRDefault="002C37E1" w:rsidP="003B164C">
            <w:pPr>
              <w:pStyle w:val="ConsPlusNormal"/>
              <w:jc w:val="both"/>
              <w:rPr>
                <w:sz w:val="22"/>
              </w:rPr>
            </w:pPr>
            <w:r w:rsidRPr="00E61FCC">
              <w:rPr>
                <w:sz w:val="22"/>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tc>
      </w:tr>
      <w:tr w:rsidR="002C37E1" w:rsidRPr="00E61FCC" w14:paraId="54C89C1B" w14:textId="77777777" w:rsidTr="003B164C">
        <w:tc>
          <w:tcPr>
            <w:tcW w:w="1701" w:type="dxa"/>
          </w:tcPr>
          <w:p w14:paraId="04C5A521" w14:textId="77777777" w:rsidR="002C37E1" w:rsidRPr="00E61FCC" w:rsidRDefault="002C37E1" w:rsidP="003B164C">
            <w:pPr>
              <w:pStyle w:val="ConsPlusNormal"/>
              <w:jc w:val="center"/>
              <w:rPr>
                <w:sz w:val="22"/>
              </w:rPr>
            </w:pPr>
            <w:r w:rsidRPr="00E61FCC">
              <w:rPr>
                <w:sz w:val="22"/>
              </w:rPr>
              <w:t>4.3</w:t>
            </w:r>
          </w:p>
        </w:tc>
        <w:tc>
          <w:tcPr>
            <w:tcW w:w="7370" w:type="dxa"/>
          </w:tcPr>
          <w:p w14:paraId="2D5C9B90" w14:textId="77777777" w:rsidR="002C37E1" w:rsidRPr="00E61FCC" w:rsidRDefault="002C37E1" w:rsidP="003B164C">
            <w:pPr>
              <w:pStyle w:val="ConsPlusNormal"/>
              <w:jc w:val="both"/>
              <w:rPr>
                <w:sz w:val="22"/>
              </w:rPr>
            </w:pPr>
            <w:r w:rsidRPr="00E61FCC">
              <w:rPr>
                <w:sz w:val="22"/>
              </w:rPr>
              <w:t>Создавать и применять в электронных таблицах формулы для расчетов с использованием встроенных арифметических функций (суммирование и подсчет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tc>
      </w:tr>
      <w:tr w:rsidR="002C37E1" w:rsidRPr="00E61FCC" w14:paraId="5E8E3BF1" w14:textId="77777777" w:rsidTr="003B164C">
        <w:tc>
          <w:tcPr>
            <w:tcW w:w="1701" w:type="dxa"/>
          </w:tcPr>
          <w:p w14:paraId="2F19ABE0" w14:textId="77777777" w:rsidR="002C37E1" w:rsidRPr="00E61FCC" w:rsidRDefault="002C37E1" w:rsidP="003B164C">
            <w:pPr>
              <w:pStyle w:val="ConsPlusNormal"/>
              <w:jc w:val="center"/>
              <w:rPr>
                <w:sz w:val="22"/>
              </w:rPr>
            </w:pPr>
            <w:r w:rsidRPr="00E61FCC">
              <w:rPr>
                <w:sz w:val="22"/>
              </w:rPr>
              <w:lastRenderedPageBreak/>
              <w:t>4.4</w:t>
            </w:r>
          </w:p>
        </w:tc>
        <w:tc>
          <w:tcPr>
            <w:tcW w:w="7370" w:type="dxa"/>
          </w:tcPr>
          <w:p w14:paraId="06E371B7" w14:textId="77777777" w:rsidR="002C37E1" w:rsidRPr="00E61FCC" w:rsidRDefault="002C37E1" w:rsidP="003B164C">
            <w:pPr>
              <w:pStyle w:val="ConsPlusNormal"/>
              <w:jc w:val="both"/>
              <w:rPr>
                <w:sz w:val="22"/>
              </w:rPr>
            </w:pPr>
            <w:r w:rsidRPr="00E61FCC">
              <w:rPr>
                <w:sz w:val="22"/>
              </w:rPr>
              <w:t>Использовать электронные таблицы для численного моделирования в простых задачах из разных предметных областей</w:t>
            </w:r>
          </w:p>
        </w:tc>
      </w:tr>
    </w:tbl>
    <w:p w14:paraId="119E6AD0" w14:textId="77777777" w:rsidR="002C37E1" w:rsidRPr="00E61FCC" w:rsidRDefault="002C37E1" w:rsidP="002C37E1">
      <w:pPr>
        <w:pStyle w:val="ConsPlusNormal"/>
        <w:ind w:firstLine="540"/>
        <w:jc w:val="both"/>
        <w:rPr>
          <w:sz w:val="22"/>
        </w:rPr>
      </w:pPr>
    </w:p>
    <w:p w14:paraId="5FA12CF0" w14:textId="77777777" w:rsidR="002C37E1" w:rsidRPr="00E61FCC" w:rsidRDefault="002C37E1" w:rsidP="002C37E1">
      <w:pPr>
        <w:pStyle w:val="ConsPlusNormal"/>
        <w:ind w:firstLine="540"/>
        <w:jc w:val="both"/>
        <w:rPr>
          <w:sz w:val="22"/>
        </w:rPr>
      </w:pPr>
    </w:p>
    <w:p w14:paraId="4545D784" w14:textId="77777777" w:rsidR="002C37E1" w:rsidRPr="00E61FCC" w:rsidRDefault="002C37E1" w:rsidP="002C37E1">
      <w:pPr>
        <w:pStyle w:val="ConsPlusNormal"/>
        <w:jc w:val="center"/>
        <w:rPr>
          <w:sz w:val="22"/>
        </w:rPr>
      </w:pPr>
      <w:r w:rsidRPr="00E61FCC">
        <w:rPr>
          <w:sz w:val="22"/>
        </w:rPr>
        <w:t>Проверяемые элементы содержания (9 класс)</w:t>
      </w:r>
    </w:p>
    <w:p w14:paraId="2369C51C" w14:textId="77777777" w:rsidR="002C37E1" w:rsidRPr="00E61FCC" w:rsidRDefault="002C37E1" w:rsidP="002C37E1">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C37E1" w:rsidRPr="00E61FCC" w14:paraId="30244A13" w14:textId="77777777" w:rsidTr="003B164C">
        <w:tc>
          <w:tcPr>
            <w:tcW w:w="1077" w:type="dxa"/>
          </w:tcPr>
          <w:p w14:paraId="2BBB9B10" w14:textId="77777777" w:rsidR="002C37E1" w:rsidRPr="00E61FCC" w:rsidRDefault="002C37E1" w:rsidP="003B164C">
            <w:pPr>
              <w:pStyle w:val="ConsPlusNormal"/>
              <w:jc w:val="center"/>
              <w:rPr>
                <w:sz w:val="22"/>
              </w:rPr>
            </w:pPr>
            <w:r w:rsidRPr="00E61FCC">
              <w:rPr>
                <w:sz w:val="22"/>
              </w:rPr>
              <w:t>Код</w:t>
            </w:r>
          </w:p>
        </w:tc>
        <w:tc>
          <w:tcPr>
            <w:tcW w:w="7994" w:type="dxa"/>
          </w:tcPr>
          <w:p w14:paraId="57389120" w14:textId="77777777" w:rsidR="002C37E1" w:rsidRPr="00E61FCC" w:rsidRDefault="002C37E1" w:rsidP="003B164C">
            <w:pPr>
              <w:pStyle w:val="ConsPlusNormal"/>
              <w:jc w:val="center"/>
              <w:rPr>
                <w:sz w:val="22"/>
              </w:rPr>
            </w:pPr>
            <w:r w:rsidRPr="00E61FCC">
              <w:rPr>
                <w:sz w:val="22"/>
              </w:rPr>
              <w:t>Проверяемый элемент содержания</w:t>
            </w:r>
          </w:p>
        </w:tc>
      </w:tr>
      <w:tr w:rsidR="002C37E1" w:rsidRPr="00E61FCC" w14:paraId="4201B94A" w14:textId="77777777" w:rsidTr="003B164C">
        <w:tc>
          <w:tcPr>
            <w:tcW w:w="1077" w:type="dxa"/>
          </w:tcPr>
          <w:p w14:paraId="7B3A7F62" w14:textId="77777777" w:rsidR="002C37E1" w:rsidRPr="00E61FCC" w:rsidRDefault="002C37E1" w:rsidP="003B164C">
            <w:pPr>
              <w:pStyle w:val="ConsPlusNormal"/>
              <w:jc w:val="center"/>
              <w:rPr>
                <w:sz w:val="22"/>
              </w:rPr>
            </w:pPr>
            <w:r w:rsidRPr="00E61FCC">
              <w:rPr>
                <w:sz w:val="22"/>
              </w:rPr>
              <w:t>1</w:t>
            </w:r>
          </w:p>
        </w:tc>
        <w:tc>
          <w:tcPr>
            <w:tcW w:w="7994" w:type="dxa"/>
          </w:tcPr>
          <w:p w14:paraId="0E35D38E" w14:textId="77777777" w:rsidR="002C37E1" w:rsidRPr="00E61FCC" w:rsidRDefault="002C37E1" w:rsidP="003B164C">
            <w:pPr>
              <w:pStyle w:val="ConsPlusNormal"/>
              <w:jc w:val="both"/>
              <w:rPr>
                <w:sz w:val="22"/>
              </w:rPr>
            </w:pPr>
            <w:r w:rsidRPr="00E61FCC">
              <w:rPr>
                <w:sz w:val="22"/>
              </w:rPr>
              <w:t>Цифровая грамотность</w:t>
            </w:r>
          </w:p>
        </w:tc>
      </w:tr>
      <w:tr w:rsidR="002C37E1" w:rsidRPr="00E61FCC" w14:paraId="386B04C5" w14:textId="77777777" w:rsidTr="003B164C">
        <w:tc>
          <w:tcPr>
            <w:tcW w:w="1077" w:type="dxa"/>
          </w:tcPr>
          <w:p w14:paraId="572E2964" w14:textId="77777777" w:rsidR="002C37E1" w:rsidRPr="00E61FCC" w:rsidRDefault="002C37E1" w:rsidP="003B164C">
            <w:pPr>
              <w:pStyle w:val="ConsPlusNormal"/>
              <w:jc w:val="center"/>
              <w:rPr>
                <w:sz w:val="22"/>
              </w:rPr>
            </w:pPr>
            <w:r w:rsidRPr="00E61FCC">
              <w:rPr>
                <w:sz w:val="22"/>
              </w:rPr>
              <w:t>1.1</w:t>
            </w:r>
          </w:p>
        </w:tc>
        <w:tc>
          <w:tcPr>
            <w:tcW w:w="7994" w:type="dxa"/>
          </w:tcPr>
          <w:p w14:paraId="20F6D58B" w14:textId="77777777" w:rsidR="002C37E1" w:rsidRPr="00E61FCC" w:rsidRDefault="002C37E1" w:rsidP="003B164C">
            <w:pPr>
              <w:pStyle w:val="ConsPlusNormal"/>
              <w:jc w:val="both"/>
              <w:rPr>
                <w:sz w:val="22"/>
              </w:rPr>
            </w:pPr>
            <w:r w:rsidRPr="00E61FCC">
              <w:rPr>
                <w:sz w:val="22"/>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tc>
      </w:tr>
      <w:tr w:rsidR="002C37E1" w:rsidRPr="00E61FCC" w14:paraId="6F198BB0" w14:textId="77777777" w:rsidTr="003B164C">
        <w:tc>
          <w:tcPr>
            <w:tcW w:w="1077" w:type="dxa"/>
          </w:tcPr>
          <w:p w14:paraId="7CA2DA25" w14:textId="77777777" w:rsidR="002C37E1" w:rsidRPr="00E61FCC" w:rsidRDefault="002C37E1" w:rsidP="003B164C">
            <w:pPr>
              <w:pStyle w:val="ConsPlusNormal"/>
              <w:jc w:val="center"/>
              <w:rPr>
                <w:sz w:val="22"/>
              </w:rPr>
            </w:pPr>
            <w:r w:rsidRPr="00E61FCC">
              <w:rPr>
                <w:sz w:val="22"/>
              </w:rPr>
              <w:t>1.2</w:t>
            </w:r>
          </w:p>
        </w:tc>
        <w:tc>
          <w:tcPr>
            <w:tcW w:w="7994" w:type="dxa"/>
          </w:tcPr>
          <w:p w14:paraId="0E97C2D1" w14:textId="77777777" w:rsidR="002C37E1" w:rsidRPr="00E61FCC" w:rsidRDefault="002C37E1" w:rsidP="003B164C">
            <w:pPr>
              <w:pStyle w:val="ConsPlusNormal"/>
              <w:jc w:val="both"/>
              <w:rPr>
                <w:sz w:val="22"/>
              </w:rPr>
            </w:pPr>
            <w:r w:rsidRPr="00E61FCC">
              <w:rPr>
                <w:sz w:val="22"/>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другие формы)</w:t>
            </w:r>
          </w:p>
        </w:tc>
      </w:tr>
      <w:tr w:rsidR="002C37E1" w:rsidRPr="00E61FCC" w14:paraId="6003519B" w14:textId="77777777" w:rsidTr="003B164C">
        <w:tc>
          <w:tcPr>
            <w:tcW w:w="1077" w:type="dxa"/>
          </w:tcPr>
          <w:p w14:paraId="4210CEE1" w14:textId="77777777" w:rsidR="002C37E1" w:rsidRPr="00E61FCC" w:rsidRDefault="002C37E1" w:rsidP="003B164C">
            <w:pPr>
              <w:pStyle w:val="ConsPlusNormal"/>
              <w:jc w:val="center"/>
              <w:rPr>
                <w:sz w:val="22"/>
              </w:rPr>
            </w:pPr>
            <w:r w:rsidRPr="00E61FCC">
              <w:rPr>
                <w:sz w:val="22"/>
              </w:rPr>
              <w:t>1.3</w:t>
            </w:r>
          </w:p>
        </w:tc>
        <w:tc>
          <w:tcPr>
            <w:tcW w:w="7994" w:type="dxa"/>
          </w:tcPr>
          <w:p w14:paraId="19DD75F7" w14:textId="77777777" w:rsidR="002C37E1" w:rsidRPr="00E61FCC" w:rsidRDefault="002C37E1" w:rsidP="003B164C">
            <w:pPr>
              <w:pStyle w:val="ConsPlusNormal"/>
              <w:jc w:val="both"/>
              <w:rPr>
                <w:sz w:val="22"/>
              </w:rPr>
            </w:pPr>
            <w:r w:rsidRPr="00E61FCC">
              <w:rPr>
                <w:sz w:val="22"/>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tc>
      </w:tr>
      <w:tr w:rsidR="002C37E1" w:rsidRPr="00E61FCC" w14:paraId="67E3F15F" w14:textId="77777777" w:rsidTr="003B164C">
        <w:tc>
          <w:tcPr>
            <w:tcW w:w="1077" w:type="dxa"/>
          </w:tcPr>
          <w:p w14:paraId="7A5E8F15" w14:textId="77777777" w:rsidR="002C37E1" w:rsidRPr="00E61FCC" w:rsidRDefault="002C37E1" w:rsidP="003B164C">
            <w:pPr>
              <w:pStyle w:val="ConsPlusNormal"/>
              <w:jc w:val="center"/>
              <w:rPr>
                <w:sz w:val="22"/>
              </w:rPr>
            </w:pPr>
            <w:r w:rsidRPr="00E61FCC">
              <w:rPr>
                <w:sz w:val="22"/>
              </w:rPr>
              <w:t>2</w:t>
            </w:r>
          </w:p>
        </w:tc>
        <w:tc>
          <w:tcPr>
            <w:tcW w:w="7994" w:type="dxa"/>
          </w:tcPr>
          <w:p w14:paraId="18A4086D" w14:textId="77777777" w:rsidR="002C37E1" w:rsidRPr="00E61FCC" w:rsidRDefault="002C37E1" w:rsidP="003B164C">
            <w:pPr>
              <w:pStyle w:val="ConsPlusNormal"/>
              <w:jc w:val="both"/>
              <w:rPr>
                <w:sz w:val="22"/>
              </w:rPr>
            </w:pPr>
            <w:r w:rsidRPr="00E61FCC">
              <w:rPr>
                <w:sz w:val="22"/>
              </w:rPr>
              <w:t>Теоретические основы информатики</w:t>
            </w:r>
          </w:p>
        </w:tc>
      </w:tr>
      <w:tr w:rsidR="002C37E1" w:rsidRPr="00E61FCC" w14:paraId="15D209C9" w14:textId="77777777" w:rsidTr="003B164C">
        <w:tc>
          <w:tcPr>
            <w:tcW w:w="1077" w:type="dxa"/>
          </w:tcPr>
          <w:p w14:paraId="2EAFB70F" w14:textId="77777777" w:rsidR="002C37E1" w:rsidRPr="00E61FCC" w:rsidRDefault="002C37E1" w:rsidP="003B164C">
            <w:pPr>
              <w:pStyle w:val="ConsPlusNormal"/>
              <w:jc w:val="center"/>
              <w:rPr>
                <w:sz w:val="22"/>
              </w:rPr>
            </w:pPr>
            <w:r w:rsidRPr="00E61FCC">
              <w:rPr>
                <w:sz w:val="22"/>
              </w:rPr>
              <w:t>2.1</w:t>
            </w:r>
          </w:p>
        </w:tc>
        <w:tc>
          <w:tcPr>
            <w:tcW w:w="7994" w:type="dxa"/>
          </w:tcPr>
          <w:p w14:paraId="260E835B" w14:textId="77777777" w:rsidR="002C37E1" w:rsidRPr="00E61FCC" w:rsidRDefault="002C37E1" w:rsidP="003B164C">
            <w:pPr>
              <w:pStyle w:val="ConsPlusNormal"/>
              <w:jc w:val="both"/>
              <w:rPr>
                <w:sz w:val="22"/>
              </w:rPr>
            </w:pPr>
            <w:r w:rsidRPr="00E61FCC">
              <w:rPr>
                <w:sz w:val="22"/>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tc>
      </w:tr>
      <w:tr w:rsidR="002C37E1" w:rsidRPr="00E61FCC" w14:paraId="542703B8" w14:textId="77777777" w:rsidTr="003B164C">
        <w:tc>
          <w:tcPr>
            <w:tcW w:w="1077" w:type="dxa"/>
          </w:tcPr>
          <w:p w14:paraId="35CE21B0" w14:textId="77777777" w:rsidR="002C37E1" w:rsidRPr="00E61FCC" w:rsidRDefault="002C37E1" w:rsidP="003B164C">
            <w:pPr>
              <w:pStyle w:val="ConsPlusNormal"/>
              <w:jc w:val="center"/>
              <w:rPr>
                <w:sz w:val="22"/>
              </w:rPr>
            </w:pPr>
            <w:r w:rsidRPr="00E61FCC">
              <w:rPr>
                <w:sz w:val="22"/>
              </w:rPr>
              <w:t>2.2</w:t>
            </w:r>
          </w:p>
        </w:tc>
        <w:tc>
          <w:tcPr>
            <w:tcW w:w="7994" w:type="dxa"/>
          </w:tcPr>
          <w:p w14:paraId="3FEF2338" w14:textId="77777777" w:rsidR="002C37E1" w:rsidRPr="00E61FCC" w:rsidRDefault="002C37E1" w:rsidP="003B164C">
            <w:pPr>
              <w:pStyle w:val="ConsPlusNormal"/>
              <w:jc w:val="both"/>
              <w:rPr>
                <w:sz w:val="22"/>
              </w:rPr>
            </w:pPr>
            <w:r w:rsidRPr="00E61FCC">
              <w:rPr>
                <w:sz w:val="22"/>
              </w:rPr>
              <w:t>Табличные модели. Таблица как представление отношения</w:t>
            </w:r>
          </w:p>
        </w:tc>
      </w:tr>
      <w:tr w:rsidR="002C37E1" w:rsidRPr="00E61FCC" w14:paraId="340E84EE" w14:textId="77777777" w:rsidTr="003B164C">
        <w:tc>
          <w:tcPr>
            <w:tcW w:w="1077" w:type="dxa"/>
          </w:tcPr>
          <w:p w14:paraId="77C684A7" w14:textId="77777777" w:rsidR="002C37E1" w:rsidRPr="00E61FCC" w:rsidRDefault="002C37E1" w:rsidP="003B164C">
            <w:pPr>
              <w:pStyle w:val="ConsPlusNormal"/>
              <w:jc w:val="center"/>
              <w:rPr>
                <w:sz w:val="22"/>
              </w:rPr>
            </w:pPr>
            <w:r w:rsidRPr="00E61FCC">
              <w:rPr>
                <w:sz w:val="22"/>
              </w:rPr>
              <w:t>2.3</w:t>
            </w:r>
          </w:p>
        </w:tc>
        <w:tc>
          <w:tcPr>
            <w:tcW w:w="7994" w:type="dxa"/>
          </w:tcPr>
          <w:p w14:paraId="15DC0091" w14:textId="77777777" w:rsidR="002C37E1" w:rsidRPr="00E61FCC" w:rsidRDefault="002C37E1" w:rsidP="003B164C">
            <w:pPr>
              <w:pStyle w:val="ConsPlusNormal"/>
              <w:jc w:val="both"/>
              <w:rPr>
                <w:sz w:val="22"/>
              </w:rPr>
            </w:pPr>
            <w:r w:rsidRPr="00E61FCC">
              <w:rPr>
                <w:sz w:val="22"/>
              </w:rPr>
              <w:t>Базы данных. Отбор в таблице строк, удовлетворяющих заданному условию</w:t>
            </w:r>
          </w:p>
        </w:tc>
      </w:tr>
      <w:tr w:rsidR="002C37E1" w:rsidRPr="00E61FCC" w14:paraId="29481801" w14:textId="77777777" w:rsidTr="003B164C">
        <w:tc>
          <w:tcPr>
            <w:tcW w:w="1077" w:type="dxa"/>
          </w:tcPr>
          <w:p w14:paraId="2C0E7887" w14:textId="77777777" w:rsidR="002C37E1" w:rsidRPr="00E61FCC" w:rsidRDefault="002C37E1" w:rsidP="003B164C">
            <w:pPr>
              <w:pStyle w:val="ConsPlusNormal"/>
              <w:jc w:val="center"/>
              <w:rPr>
                <w:sz w:val="22"/>
              </w:rPr>
            </w:pPr>
            <w:r w:rsidRPr="00E61FCC">
              <w:rPr>
                <w:sz w:val="22"/>
              </w:rPr>
              <w:t>2.4</w:t>
            </w:r>
          </w:p>
        </w:tc>
        <w:tc>
          <w:tcPr>
            <w:tcW w:w="7994" w:type="dxa"/>
          </w:tcPr>
          <w:p w14:paraId="42329342" w14:textId="77777777" w:rsidR="002C37E1" w:rsidRPr="00E61FCC" w:rsidRDefault="002C37E1" w:rsidP="003B164C">
            <w:pPr>
              <w:pStyle w:val="ConsPlusNormal"/>
              <w:jc w:val="both"/>
              <w:rPr>
                <w:sz w:val="22"/>
              </w:rPr>
            </w:pPr>
            <w:r w:rsidRPr="00E61FCC">
              <w:rPr>
                <w:sz w:val="22"/>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tc>
      </w:tr>
      <w:tr w:rsidR="002C37E1" w:rsidRPr="00E61FCC" w14:paraId="71A2A902" w14:textId="77777777" w:rsidTr="003B164C">
        <w:tc>
          <w:tcPr>
            <w:tcW w:w="1077" w:type="dxa"/>
          </w:tcPr>
          <w:p w14:paraId="4DCDADB6" w14:textId="77777777" w:rsidR="002C37E1" w:rsidRPr="00E61FCC" w:rsidRDefault="002C37E1" w:rsidP="003B164C">
            <w:pPr>
              <w:pStyle w:val="ConsPlusNormal"/>
              <w:jc w:val="center"/>
              <w:rPr>
                <w:sz w:val="22"/>
              </w:rPr>
            </w:pPr>
            <w:r w:rsidRPr="00E61FCC">
              <w:rPr>
                <w:sz w:val="22"/>
              </w:rPr>
              <w:t>2.5</w:t>
            </w:r>
          </w:p>
        </w:tc>
        <w:tc>
          <w:tcPr>
            <w:tcW w:w="7994" w:type="dxa"/>
          </w:tcPr>
          <w:p w14:paraId="668E06AB" w14:textId="77777777" w:rsidR="002C37E1" w:rsidRPr="00E61FCC" w:rsidRDefault="002C37E1" w:rsidP="003B164C">
            <w:pPr>
              <w:pStyle w:val="ConsPlusNormal"/>
              <w:jc w:val="both"/>
              <w:rPr>
                <w:sz w:val="22"/>
              </w:rPr>
            </w:pPr>
            <w:r w:rsidRPr="00E61FCC">
              <w:rPr>
                <w:sz w:val="22"/>
              </w:rPr>
              <w:t>Дерево. Корень, вершина (узел), лист, ребро (дуга) дерева. Высота дерева. Поддерево. Примеры использования деревьев. Перебор вариантов с помощью дерева</w:t>
            </w:r>
          </w:p>
        </w:tc>
      </w:tr>
      <w:tr w:rsidR="002C37E1" w:rsidRPr="00E61FCC" w14:paraId="4781163E" w14:textId="77777777" w:rsidTr="003B164C">
        <w:tc>
          <w:tcPr>
            <w:tcW w:w="1077" w:type="dxa"/>
          </w:tcPr>
          <w:p w14:paraId="083A983B" w14:textId="77777777" w:rsidR="002C37E1" w:rsidRPr="00E61FCC" w:rsidRDefault="002C37E1" w:rsidP="003B164C">
            <w:pPr>
              <w:pStyle w:val="ConsPlusNormal"/>
              <w:jc w:val="center"/>
              <w:rPr>
                <w:sz w:val="22"/>
              </w:rPr>
            </w:pPr>
            <w:r w:rsidRPr="00E61FCC">
              <w:rPr>
                <w:sz w:val="22"/>
              </w:rPr>
              <w:t>2.6</w:t>
            </w:r>
          </w:p>
        </w:tc>
        <w:tc>
          <w:tcPr>
            <w:tcW w:w="7994" w:type="dxa"/>
          </w:tcPr>
          <w:p w14:paraId="4AEED57E" w14:textId="77777777" w:rsidR="002C37E1" w:rsidRPr="00E61FCC" w:rsidRDefault="002C37E1" w:rsidP="003B164C">
            <w:pPr>
              <w:pStyle w:val="ConsPlusNormal"/>
              <w:jc w:val="both"/>
              <w:rPr>
                <w:sz w:val="22"/>
              </w:rPr>
            </w:pPr>
            <w:r w:rsidRPr="00E61FCC">
              <w:rPr>
                <w:sz w:val="22"/>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tc>
      </w:tr>
      <w:tr w:rsidR="002C37E1" w:rsidRPr="00E61FCC" w14:paraId="731DD16E" w14:textId="77777777" w:rsidTr="003B164C">
        <w:tc>
          <w:tcPr>
            <w:tcW w:w="1077" w:type="dxa"/>
          </w:tcPr>
          <w:p w14:paraId="3E3F2FB3" w14:textId="77777777" w:rsidR="002C37E1" w:rsidRPr="00E61FCC" w:rsidRDefault="002C37E1" w:rsidP="003B164C">
            <w:pPr>
              <w:pStyle w:val="ConsPlusNormal"/>
              <w:jc w:val="center"/>
              <w:rPr>
                <w:sz w:val="22"/>
              </w:rPr>
            </w:pPr>
            <w:r w:rsidRPr="00E61FCC">
              <w:rPr>
                <w:sz w:val="22"/>
              </w:rPr>
              <w:t>2.7</w:t>
            </w:r>
          </w:p>
        </w:tc>
        <w:tc>
          <w:tcPr>
            <w:tcW w:w="7994" w:type="dxa"/>
          </w:tcPr>
          <w:p w14:paraId="1915C471" w14:textId="77777777" w:rsidR="002C37E1" w:rsidRPr="00E61FCC" w:rsidRDefault="002C37E1" w:rsidP="003B164C">
            <w:pPr>
              <w:pStyle w:val="ConsPlusNormal"/>
              <w:jc w:val="both"/>
              <w:rPr>
                <w:sz w:val="22"/>
              </w:rPr>
            </w:pPr>
            <w:r w:rsidRPr="00E61FCC">
              <w:rPr>
                <w:sz w:val="22"/>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tc>
      </w:tr>
      <w:tr w:rsidR="002C37E1" w:rsidRPr="00E61FCC" w14:paraId="2A615631" w14:textId="77777777" w:rsidTr="003B164C">
        <w:tc>
          <w:tcPr>
            <w:tcW w:w="1077" w:type="dxa"/>
          </w:tcPr>
          <w:p w14:paraId="59F85382" w14:textId="77777777" w:rsidR="002C37E1" w:rsidRPr="00E61FCC" w:rsidRDefault="002C37E1" w:rsidP="003B164C">
            <w:pPr>
              <w:pStyle w:val="ConsPlusNormal"/>
              <w:jc w:val="center"/>
              <w:rPr>
                <w:sz w:val="22"/>
              </w:rPr>
            </w:pPr>
            <w:r w:rsidRPr="00E61FCC">
              <w:rPr>
                <w:sz w:val="22"/>
              </w:rPr>
              <w:lastRenderedPageBreak/>
              <w:t>3</w:t>
            </w:r>
          </w:p>
        </w:tc>
        <w:tc>
          <w:tcPr>
            <w:tcW w:w="7994" w:type="dxa"/>
          </w:tcPr>
          <w:p w14:paraId="26A88775" w14:textId="77777777" w:rsidR="002C37E1" w:rsidRPr="00E61FCC" w:rsidRDefault="002C37E1" w:rsidP="003B164C">
            <w:pPr>
              <w:pStyle w:val="ConsPlusNormal"/>
              <w:jc w:val="both"/>
              <w:rPr>
                <w:sz w:val="22"/>
              </w:rPr>
            </w:pPr>
            <w:r w:rsidRPr="00E61FCC">
              <w:rPr>
                <w:sz w:val="22"/>
              </w:rPr>
              <w:t>Алгоритмы и программирование</w:t>
            </w:r>
          </w:p>
        </w:tc>
      </w:tr>
      <w:tr w:rsidR="002C37E1" w:rsidRPr="00E61FCC" w14:paraId="0BEC4FAB" w14:textId="77777777" w:rsidTr="003B164C">
        <w:tc>
          <w:tcPr>
            <w:tcW w:w="1077" w:type="dxa"/>
          </w:tcPr>
          <w:p w14:paraId="73346299" w14:textId="77777777" w:rsidR="002C37E1" w:rsidRPr="00E61FCC" w:rsidRDefault="002C37E1" w:rsidP="003B164C">
            <w:pPr>
              <w:pStyle w:val="ConsPlusNormal"/>
              <w:jc w:val="center"/>
              <w:rPr>
                <w:sz w:val="22"/>
              </w:rPr>
            </w:pPr>
            <w:r w:rsidRPr="00E61FCC">
              <w:rPr>
                <w:sz w:val="22"/>
              </w:rPr>
              <w:t>3.1</w:t>
            </w:r>
          </w:p>
        </w:tc>
        <w:tc>
          <w:tcPr>
            <w:tcW w:w="7994" w:type="dxa"/>
          </w:tcPr>
          <w:p w14:paraId="3BB78EC1" w14:textId="77777777" w:rsidR="002C37E1" w:rsidRPr="00E61FCC" w:rsidRDefault="002C37E1" w:rsidP="003B164C">
            <w:pPr>
              <w:pStyle w:val="ConsPlusNormal"/>
              <w:jc w:val="both"/>
              <w:rPr>
                <w:sz w:val="22"/>
              </w:rPr>
            </w:pPr>
            <w:r w:rsidRPr="00E61FCC">
              <w:rPr>
                <w:sz w:val="22"/>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или другими исполнителями</w:t>
            </w:r>
          </w:p>
        </w:tc>
      </w:tr>
      <w:tr w:rsidR="002C37E1" w:rsidRPr="00E61FCC" w14:paraId="56DA461C" w14:textId="77777777" w:rsidTr="003B164C">
        <w:tc>
          <w:tcPr>
            <w:tcW w:w="1077" w:type="dxa"/>
          </w:tcPr>
          <w:p w14:paraId="03B90687" w14:textId="77777777" w:rsidR="002C37E1" w:rsidRPr="00E61FCC" w:rsidRDefault="002C37E1" w:rsidP="003B164C">
            <w:pPr>
              <w:pStyle w:val="ConsPlusNormal"/>
              <w:jc w:val="center"/>
              <w:rPr>
                <w:sz w:val="22"/>
              </w:rPr>
            </w:pPr>
            <w:r w:rsidRPr="00E61FCC">
              <w:rPr>
                <w:sz w:val="22"/>
              </w:rPr>
              <w:t>3.2</w:t>
            </w:r>
          </w:p>
        </w:tc>
        <w:tc>
          <w:tcPr>
            <w:tcW w:w="7994" w:type="dxa"/>
          </w:tcPr>
          <w:p w14:paraId="6C3C0D61" w14:textId="77777777" w:rsidR="002C37E1" w:rsidRPr="00E61FCC" w:rsidRDefault="002C37E1" w:rsidP="003B164C">
            <w:pPr>
              <w:pStyle w:val="ConsPlusNormal"/>
              <w:jc w:val="both"/>
              <w:rPr>
                <w:sz w:val="22"/>
              </w:rPr>
            </w:pPr>
            <w:r w:rsidRPr="00E61FCC">
              <w:rPr>
                <w:sz w:val="22"/>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путем ввода чисел, нахождение суммы элементов массива, линейный поиск заданного значения в массиве, подсчет элементов массива, удовлетворяющих заданному условию, нахождение минимального (максимального) элемента массива. Сортировка массива</w:t>
            </w:r>
          </w:p>
        </w:tc>
      </w:tr>
      <w:tr w:rsidR="002C37E1" w:rsidRPr="00E61FCC" w14:paraId="3D1729BE" w14:textId="77777777" w:rsidTr="003B164C">
        <w:tc>
          <w:tcPr>
            <w:tcW w:w="1077" w:type="dxa"/>
          </w:tcPr>
          <w:p w14:paraId="0EC09464" w14:textId="77777777" w:rsidR="002C37E1" w:rsidRPr="00E61FCC" w:rsidRDefault="002C37E1" w:rsidP="003B164C">
            <w:pPr>
              <w:pStyle w:val="ConsPlusNormal"/>
              <w:jc w:val="center"/>
              <w:rPr>
                <w:sz w:val="22"/>
              </w:rPr>
            </w:pPr>
            <w:r w:rsidRPr="00E61FCC">
              <w:rPr>
                <w:sz w:val="22"/>
              </w:rPr>
              <w:t>3.3</w:t>
            </w:r>
          </w:p>
        </w:tc>
        <w:tc>
          <w:tcPr>
            <w:tcW w:w="7994" w:type="dxa"/>
          </w:tcPr>
          <w:p w14:paraId="0D09693E" w14:textId="77777777" w:rsidR="002C37E1" w:rsidRPr="00E61FCC" w:rsidRDefault="002C37E1" w:rsidP="003B164C">
            <w:pPr>
              <w:pStyle w:val="ConsPlusNormal"/>
              <w:jc w:val="both"/>
              <w:rPr>
                <w:sz w:val="22"/>
              </w:rPr>
            </w:pPr>
            <w:r w:rsidRPr="00E61FCC">
              <w:rPr>
                <w:sz w:val="22"/>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tc>
      </w:tr>
      <w:tr w:rsidR="002C37E1" w:rsidRPr="00E61FCC" w14:paraId="1CCD1CDA" w14:textId="77777777" w:rsidTr="003B164C">
        <w:tc>
          <w:tcPr>
            <w:tcW w:w="1077" w:type="dxa"/>
          </w:tcPr>
          <w:p w14:paraId="3CA93D08" w14:textId="77777777" w:rsidR="002C37E1" w:rsidRPr="00E61FCC" w:rsidRDefault="002C37E1" w:rsidP="003B164C">
            <w:pPr>
              <w:pStyle w:val="ConsPlusNormal"/>
              <w:jc w:val="center"/>
              <w:rPr>
                <w:sz w:val="22"/>
              </w:rPr>
            </w:pPr>
            <w:r w:rsidRPr="00E61FCC">
              <w:rPr>
                <w:sz w:val="22"/>
              </w:rPr>
              <w:t>3.4</w:t>
            </w:r>
          </w:p>
        </w:tc>
        <w:tc>
          <w:tcPr>
            <w:tcW w:w="7994" w:type="dxa"/>
          </w:tcPr>
          <w:p w14:paraId="43974209" w14:textId="77777777" w:rsidR="002C37E1" w:rsidRPr="00E61FCC" w:rsidRDefault="002C37E1" w:rsidP="003B164C">
            <w:pPr>
              <w:pStyle w:val="ConsPlusNormal"/>
              <w:jc w:val="both"/>
              <w:rPr>
                <w:sz w:val="22"/>
              </w:rPr>
            </w:pPr>
            <w:r w:rsidRPr="00E61FCC">
              <w:rPr>
                <w:sz w:val="22"/>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tc>
      </w:tr>
      <w:tr w:rsidR="002C37E1" w:rsidRPr="00E61FCC" w14:paraId="63D10125" w14:textId="77777777" w:rsidTr="003B164C">
        <w:tc>
          <w:tcPr>
            <w:tcW w:w="1077" w:type="dxa"/>
          </w:tcPr>
          <w:p w14:paraId="03D898E9" w14:textId="77777777" w:rsidR="002C37E1" w:rsidRPr="00E61FCC" w:rsidRDefault="002C37E1" w:rsidP="003B164C">
            <w:pPr>
              <w:pStyle w:val="ConsPlusNormal"/>
              <w:jc w:val="center"/>
              <w:rPr>
                <w:sz w:val="22"/>
              </w:rPr>
            </w:pPr>
            <w:r w:rsidRPr="00E61FCC">
              <w:rPr>
                <w:sz w:val="22"/>
              </w:rPr>
              <w:t>4</w:t>
            </w:r>
          </w:p>
        </w:tc>
        <w:tc>
          <w:tcPr>
            <w:tcW w:w="7994" w:type="dxa"/>
          </w:tcPr>
          <w:p w14:paraId="276EE196" w14:textId="77777777" w:rsidR="002C37E1" w:rsidRPr="00E61FCC" w:rsidRDefault="002C37E1" w:rsidP="003B164C">
            <w:pPr>
              <w:pStyle w:val="ConsPlusNormal"/>
              <w:jc w:val="both"/>
              <w:rPr>
                <w:sz w:val="22"/>
              </w:rPr>
            </w:pPr>
            <w:r w:rsidRPr="00E61FCC">
              <w:rPr>
                <w:sz w:val="22"/>
              </w:rPr>
              <w:t>Информационные технологии</w:t>
            </w:r>
          </w:p>
        </w:tc>
      </w:tr>
      <w:tr w:rsidR="002C37E1" w:rsidRPr="00E61FCC" w14:paraId="1B784E77" w14:textId="77777777" w:rsidTr="003B164C">
        <w:tc>
          <w:tcPr>
            <w:tcW w:w="1077" w:type="dxa"/>
          </w:tcPr>
          <w:p w14:paraId="6425D77C" w14:textId="77777777" w:rsidR="002C37E1" w:rsidRPr="00E61FCC" w:rsidRDefault="002C37E1" w:rsidP="003B164C">
            <w:pPr>
              <w:pStyle w:val="ConsPlusNormal"/>
              <w:jc w:val="center"/>
              <w:rPr>
                <w:sz w:val="22"/>
              </w:rPr>
            </w:pPr>
            <w:r w:rsidRPr="00E61FCC">
              <w:rPr>
                <w:sz w:val="22"/>
              </w:rPr>
              <w:t>4.1</w:t>
            </w:r>
          </w:p>
        </w:tc>
        <w:tc>
          <w:tcPr>
            <w:tcW w:w="7994" w:type="dxa"/>
          </w:tcPr>
          <w:p w14:paraId="1AC8913B" w14:textId="77777777" w:rsidR="002C37E1" w:rsidRPr="00E61FCC" w:rsidRDefault="002C37E1" w:rsidP="003B164C">
            <w:pPr>
              <w:pStyle w:val="ConsPlusNormal"/>
              <w:jc w:val="both"/>
              <w:rPr>
                <w:sz w:val="22"/>
              </w:rPr>
            </w:pPr>
            <w:r w:rsidRPr="00E61FCC">
              <w:rPr>
                <w:sz w:val="22"/>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tc>
      </w:tr>
      <w:tr w:rsidR="002C37E1" w:rsidRPr="00E61FCC" w14:paraId="2CF9A856" w14:textId="77777777" w:rsidTr="003B164C">
        <w:tc>
          <w:tcPr>
            <w:tcW w:w="1077" w:type="dxa"/>
          </w:tcPr>
          <w:p w14:paraId="7166F063" w14:textId="77777777" w:rsidR="002C37E1" w:rsidRPr="00E61FCC" w:rsidRDefault="002C37E1" w:rsidP="003B164C">
            <w:pPr>
              <w:pStyle w:val="ConsPlusNormal"/>
              <w:jc w:val="center"/>
              <w:rPr>
                <w:sz w:val="22"/>
              </w:rPr>
            </w:pPr>
            <w:r w:rsidRPr="00E61FCC">
              <w:rPr>
                <w:sz w:val="22"/>
              </w:rPr>
              <w:t>4.2</w:t>
            </w:r>
          </w:p>
        </w:tc>
        <w:tc>
          <w:tcPr>
            <w:tcW w:w="7994" w:type="dxa"/>
          </w:tcPr>
          <w:p w14:paraId="1520F8E8" w14:textId="77777777" w:rsidR="002C37E1" w:rsidRPr="00E61FCC" w:rsidRDefault="002C37E1" w:rsidP="003B164C">
            <w:pPr>
              <w:pStyle w:val="ConsPlusNormal"/>
              <w:jc w:val="both"/>
              <w:rPr>
                <w:sz w:val="22"/>
              </w:rPr>
            </w:pPr>
            <w:r w:rsidRPr="00E61FCC">
              <w:rPr>
                <w:sz w:val="22"/>
              </w:rPr>
              <w:t>Преобразование формул при копировании. Относительная, абсолютная и смешанная адресация</w:t>
            </w:r>
          </w:p>
        </w:tc>
      </w:tr>
      <w:tr w:rsidR="002C37E1" w:rsidRPr="00E61FCC" w14:paraId="7E095CE5" w14:textId="77777777" w:rsidTr="003B164C">
        <w:tc>
          <w:tcPr>
            <w:tcW w:w="1077" w:type="dxa"/>
          </w:tcPr>
          <w:p w14:paraId="00BBACBC" w14:textId="77777777" w:rsidR="002C37E1" w:rsidRPr="00E61FCC" w:rsidRDefault="002C37E1" w:rsidP="003B164C">
            <w:pPr>
              <w:pStyle w:val="ConsPlusNormal"/>
              <w:jc w:val="center"/>
              <w:rPr>
                <w:sz w:val="22"/>
              </w:rPr>
            </w:pPr>
            <w:r w:rsidRPr="00E61FCC">
              <w:rPr>
                <w:sz w:val="22"/>
              </w:rPr>
              <w:t>4.3</w:t>
            </w:r>
          </w:p>
        </w:tc>
        <w:tc>
          <w:tcPr>
            <w:tcW w:w="7994" w:type="dxa"/>
          </w:tcPr>
          <w:p w14:paraId="3ADE5255" w14:textId="77777777" w:rsidR="002C37E1" w:rsidRPr="00E61FCC" w:rsidRDefault="002C37E1" w:rsidP="003B164C">
            <w:pPr>
              <w:pStyle w:val="ConsPlusNormal"/>
              <w:jc w:val="both"/>
              <w:rPr>
                <w:sz w:val="22"/>
              </w:rPr>
            </w:pPr>
            <w:r w:rsidRPr="00E61FCC">
              <w:rPr>
                <w:sz w:val="22"/>
              </w:rPr>
              <w:t>Условные вычисления в электронных таблицах. Суммирование и подсчет значений, отвечающих заданному условию. Обработка больших наборов данных. Численное моделирование в электронных таблицах</w:t>
            </w:r>
          </w:p>
        </w:tc>
      </w:tr>
      <w:tr w:rsidR="002C37E1" w:rsidRPr="00E61FCC" w14:paraId="37752E20" w14:textId="77777777" w:rsidTr="003B164C">
        <w:tc>
          <w:tcPr>
            <w:tcW w:w="1077" w:type="dxa"/>
          </w:tcPr>
          <w:p w14:paraId="483DB693" w14:textId="77777777" w:rsidR="002C37E1" w:rsidRPr="00E61FCC" w:rsidRDefault="002C37E1" w:rsidP="003B164C">
            <w:pPr>
              <w:pStyle w:val="ConsPlusNormal"/>
              <w:jc w:val="center"/>
              <w:rPr>
                <w:sz w:val="22"/>
              </w:rPr>
            </w:pPr>
            <w:r w:rsidRPr="00E61FCC">
              <w:rPr>
                <w:sz w:val="22"/>
              </w:rPr>
              <w:t>4.4</w:t>
            </w:r>
          </w:p>
        </w:tc>
        <w:tc>
          <w:tcPr>
            <w:tcW w:w="7994" w:type="dxa"/>
          </w:tcPr>
          <w:p w14:paraId="02920923" w14:textId="77777777" w:rsidR="002C37E1" w:rsidRPr="00E61FCC" w:rsidRDefault="002C37E1" w:rsidP="003B164C">
            <w:pPr>
              <w:pStyle w:val="ConsPlusNormal"/>
              <w:jc w:val="both"/>
              <w:rPr>
                <w:sz w:val="22"/>
              </w:rPr>
            </w:pPr>
            <w:r w:rsidRPr="00E61FCC">
              <w:rPr>
                <w:sz w:val="22"/>
              </w:rPr>
              <w:t>Роль информационных технологий в развитии экономики мира, страны, региона. 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tc>
      </w:tr>
    </w:tbl>
    <w:p w14:paraId="25775420" w14:textId="77777777" w:rsidR="002C37E1" w:rsidRPr="00E61FCC" w:rsidRDefault="002C37E1" w:rsidP="002C37E1">
      <w:pPr>
        <w:pStyle w:val="ConsPlusNormal"/>
        <w:ind w:firstLine="540"/>
        <w:jc w:val="both"/>
        <w:rPr>
          <w:sz w:val="22"/>
        </w:rPr>
      </w:pPr>
    </w:p>
    <w:p w14:paraId="6DE31994" w14:textId="77777777" w:rsidR="002C37E1" w:rsidRPr="00E61FCC" w:rsidRDefault="002C37E1" w:rsidP="002C37E1">
      <w:pPr>
        <w:pStyle w:val="ConsPlusNormal"/>
        <w:ind w:firstLine="540"/>
        <w:jc w:val="both"/>
        <w:rPr>
          <w:sz w:val="22"/>
        </w:rPr>
      </w:pPr>
      <w:r w:rsidRPr="00E61FCC">
        <w:rPr>
          <w:sz w:val="22"/>
        </w:rPr>
        <w:t>148.8. Для проведения основного государственного экзамена по информатике (ОГЭ по информатике)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14:paraId="3C592752" w14:textId="77777777" w:rsidR="002C37E1" w:rsidRPr="00E61FCC" w:rsidRDefault="002C37E1" w:rsidP="002C37E1">
      <w:pPr>
        <w:pStyle w:val="ConsPlusNormal"/>
        <w:ind w:firstLine="540"/>
        <w:jc w:val="both"/>
        <w:rPr>
          <w:sz w:val="22"/>
        </w:rPr>
      </w:pPr>
    </w:p>
    <w:p w14:paraId="79EA57AD" w14:textId="77777777" w:rsidR="002C37E1" w:rsidRPr="00E61FCC" w:rsidRDefault="002C37E1" w:rsidP="002C37E1">
      <w:pPr>
        <w:pStyle w:val="ConsPlusNormal"/>
        <w:ind w:firstLine="540"/>
        <w:jc w:val="both"/>
        <w:rPr>
          <w:sz w:val="22"/>
        </w:rPr>
      </w:pPr>
    </w:p>
    <w:p w14:paraId="2E328368" w14:textId="77777777" w:rsidR="002C37E1" w:rsidRPr="00E61FCC" w:rsidRDefault="002C37E1" w:rsidP="002C37E1">
      <w:pPr>
        <w:pStyle w:val="ConsPlusNormal"/>
        <w:jc w:val="center"/>
        <w:rPr>
          <w:sz w:val="22"/>
        </w:rPr>
      </w:pPr>
      <w:r w:rsidRPr="00E61FCC">
        <w:rPr>
          <w:sz w:val="22"/>
        </w:rPr>
        <w:t>Проверяемые на ОГЭ по информатике требования</w:t>
      </w:r>
    </w:p>
    <w:p w14:paraId="62E7F47C" w14:textId="77777777" w:rsidR="002C37E1" w:rsidRPr="00E61FCC" w:rsidRDefault="002C37E1" w:rsidP="002C37E1">
      <w:pPr>
        <w:pStyle w:val="ConsPlusNormal"/>
        <w:jc w:val="center"/>
        <w:rPr>
          <w:sz w:val="22"/>
        </w:rPr>
      </w:pPr>
      <w:r w:rsidRPr="00E61FCC">
        <w:rPr>
          <w:sz w:val="22"/>
        </w:rPr>
        <w:t>к результатам освоения основной образовательной программы</w:t>
      </w:r>
    </w:p>
    <w:p w14:paraId="779B32BA" w14:textId="77777777" w:rsidR="002C37E1" w:rsidRPr="00E61FCC" w:rsidRDefault="002C37E1" w:rsidP="002C37E1">
      <w:pPr>
        <w:pStyle w:val="ConsPlusNormal"/>
        <w:jc w:val="center"/>
        <w:rPr>
          <w:sz w:val="22"/>
        </w:rPr>
      </w:pPr>
      <w:r w:rsidRPr="00E61FCC">
        <w:rPr>
          <w:sz w:val="22"/>
        </w:rPr>
        <w:t>основного общего образования</w:t>
      </w:r>
    </w:p>
    <w:p w14:paraId="17F6092D" w14:textId="77777777" w:rsidR="002C37E1" w:rsidRPr="00E61FCC" w:rsidRDefault="002C37E1" w:rsidP="002C37E1">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C37E1" w:rsidRPr="00E61FCC" w14:paraId="2FB404BD" w14:textId="77777777" w:rsidTr="003B164C">
        <w:tc>
          <w:tcPr>
            <w:tcW w:w="1701" w:type="dxa"/>
          </w:tcPr>
          <w:p w14:paraId="54CAC3B6" w14:textId="77777777" w:rsidR="002C37E1" w:rsidRPr="00E61FCC" w:rsidRDefault="002C37E1" w:rsidP="003B164C">
            <w:pPr>
              <w:pStyle w:val="ConsPlusNormal"/>
              <w:jc w:val="center"/>
              <w:rPr>
                <w:sz w:val="22"/>
              </w:rPr>
            </w:pPr>
            <w:r w:rsidRPr="00E61FCC">
              <w:rPr>
                <w:sz w:val="22"/>
              </w:rPr>
              <w:t>Код проверяемого требования</w:t>
            </w:r>
          </w:p>
        </w:tc>
        <w:tc>
          <w:tcPr>
            <w:tcW w:w="7370" w:type="dxa"/>
          </w:tcPr>
          <w:p w14:paraId="01C2F816" w14:textId="77777777" w:rsidR="002C37E1" w:rsidRPr="00E61FCC" w:rsidRDefault="002C37E1" w:rsidP="003B164C">
            <w:pPr>
              <w:pStyle w:val="ConsPlusNormal"/>
              <w:jc w:val="center"/>
              <w:rPr>
                <w:sz w:val="22"/>
              </w:rPr>
            </w:pPr>
            <w:r w:rsidRPr="00E61FCC">
              <w:rPr>
                <w:sz w:val="22"/>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2C37E1" w:rsidRPr="00E61FCC" w14:paraId="39DB968D" w14:textId="77777777" w:rsidTr="003B164C">
        <w:tc>
          <w:tcPr>
            <w:tcW w:w="1701" w:type="dxa"/>
          </w:tcPr>
          <w:p w14:paraId="2826889A" w14:textId="77777777" w:rsidR="002C37E1" w:rsidRPr="00E61FCC" w:rsidRDefault="002C37E1" w:rsidP="003B164C">
            <w:pPr>
              <w:pStyle w:val="ConsPlusNormal"/>
              <w:jc w:val="center"/>
              <w:rPr>
                <w:sz w:val="22"/>
              </w:rPr>
            </w:pPr>
            <w:r w:rsidRPr="00E61FCC">
              <w:rPr>
                <w:sz w:val="22"/>
              </w:rPr>
              <w:t>1</w:t>
            </w:r>
          </w:p>
        </w:tc>
        <w:tc>
          <w:tcPr>
            <w:tcW w:w="7370" w:type="dxa"/>
          </w:tcPr>
          <w:p w14:paraId="6953406D" w14:textId="77777777" w:rsidR="002C37E1" w:rsidRPr="00E61FCC" w:rsidRDefault="002C37E1" w:rsidP="003B164C">
            <w:pPr>
              <w:pStyle w:val="ConsPlusNormal"/>
              <w:jc w:val="both"/>
              <w:rPr>
                <w:sz w:val="22"/>
              </w:rPr>
            </w:pPr>
            <w:r w:rsidRPr="00E61FCC">
              <w:rPr>
                <w:sz w:val="22"/>
              </w:rPr>
              <w:t>Знать (понимать)</w:t>
            </w:r>
          </w:p>
        </w:tc>
      </w:tr>
      <w:tr w:rsidR="002C37E1" w:rsidRPr="00E61FCC" w14:paraId="397172A2" w14:textId="77777777" w:rsidTr="003B164C">
        <w:tc>
          <w:tcPr>
            <w:tcW w:w="1701" w:type="dxa"/>
          </w:tcPr>
          <w:p w14:paraId="382B69DA" w14:textId="77777777" w:rsidR="002C37E1" w:rsidRPr="00E61FCC" w:rsidRDefault="002C37E1" w:rsidP="003B164C">
            <w:pPr>
              <w:pStyle w:val="ConsPlusNormal"/>
              <w:jc w:val="center"/>
              <w:rPr>
                <w:sz w:val="22"/>
              </w:rPr>
            </w:pPr>
            <w:r w:rsidRPr="00E61FCC">
              <w:rPr>
                <w:sz w:val="22"/>
              </w:rPr>
              <w:t>1.1</w:t>
            </w:r>
          </w:p>
        </w:tc>
        <w:tc>
          <w:tcPr>
            <w:tcW w:w="7370" w:type="dxa"/>
          </w:tcPr>
          <w:p w14:paraId="7488A6BC" w14:textId="77777777" w:rsidR="002C37E1" w:rsidRPr="00E61FCC" w:rsidRDefault="002C37E1" w:rsidP="003B164C">
            <w:pPr>
              <w:pStyle w:val="ConsPlusNormal"/>
              <w:jc w:val="both"/>
              <w:rPr>
                <w:sz w:val="22"/>
              </w:rPr>
            </w:pPr>
            <w:r w:rsidRPr="00E61FCC">
              <w:rPr>
                <w:sz w:val="22"/>
              </w:rPr>
              <w:t>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w:t>
            </w:r>
          </w:p>
        </w:tc>
      </w:tr>
      <w:tr w:rsidR="002C37E1" w:rsidRPr="00E61FCC" w14:paraId="16D88E98" w14:textId="77777777" w:rsidTr="003B164C">
        <w:tc>
          <w:tcPr>
            <w:tcW w:w="1701" w:type="dxa"/>
          </w:tcPr>
          <w:p w14:paraId="50477FE6" w14:textId="77777777" w:rsidR="002C37E1" w:rsidRPr="00E61FCC" w:rsidRDefault="002C37E1" w:rsidP="003B164C">
            <w:pPr>
              <w:pStyle w:val="ConsPlusNormal"/>
              <w:jc w:val="center"/>
              <w:rPr>
                <w:sz w:val="22"/>
              </w:rPr>
            </w:pPr>
            <w:r w:rsidRPr="00E61FCC">
              <w:rPr>
                <w:sz w:val="22"/>
              </w:rPr>
              <w:t>1.2</w:t>
            </w:r>
          </w:p>
        </w:tc>
        <w:tc>
          <w:tcPr>
            <w:tcW w:w="7370" w:type="dxa"/>
          </w:tcPr>
          <w:p w14:paraId="62028C98" w14:textId="77777777" w:rsidR="002C37E1" w:rsidRPr="00E61FCC" w:rsidRDefault="002C37E1" w:rsidP="003B164C">
            <w:pPr>
              <w:pStyle w:val="ConsPlusNormal"/>
              <w:jc w:val="both"/>
              <w:rPr>
                <w:sz w:val="22"/>
              </w:rPr>
            </w:pPr>
            <w:r w:rsidRPr="00E61FCC">
              <w:rPr>
                <w:sz w:val="22"/>
              </w:rPr>
              <w:t>Владение понятиями: высказывание, логическая операция, логическое выражение</w:t>
            </w:r>
          </w:p>
        </w:tc>
      </w:tr>
      <w:tr w:rsidR="002C37E1" w:rsidRPr="00E61FCC" w14:paraId="3539B457" w14:textId="77777777" w:rsidTr="003B164C">
        <w:tc>
          <w:tcPr>
            <w:tcW w:w="1701" w:type="dxa"/>
          </w:tcPr>
          <w:p w14:paraId="0CE31BDD" w14:textId="77777777" w:rsidR="002C37E1" w:rsidRPr="00E61FCC" w:rsidRDefault="002C37E1" w:rsidP="003B164C">
            <w:pPr>
              <w:pStyle w:val="ConsPlusNormal"/>
              <w:jc w:val="center"/>
              <w:rPr>
                <w:sz w:val="22"/>
              </w:rPr>
            </w:pPr>
            <w:r w:rsidRPr="00E61FCC">
              <w:rPr>
                <w:sz w:val="22"/>
              </w:rPr>
              <w:t>2</w:t>
            </w:r>
          </w:p>
        </w:tc>
        <w:tc>
          <w:tcPr>
            <w:tcW w:w="7370" w:type="dxa"/>
          </w:tcPr>
          <w:p w14:paraId="7FB09B10" w14:textId="77777777" w:rsidR="002C37E1" w:rsidRPr="00E61FCC" w:rsidRDefault="002C37E1" w:rsidP="003B164C">
            <w:pPr>
              <w:pStyle w:val="ConsPlusNormal"/>
              <w:jc w:val="both"/>
              <w:rPr>
                <w:sz w:val="22"/>
              </w:rPr>
            </w:pPr>
            <w:r w:rsidRPr="00E61FCC">
              <w:rPr>
                <w:sz w:val="22"/>
              </w:rPr>
              <w:t>Уметь</w:t>
            </w:r>
          </w:p>
        </w:tc>
      </w:tr>
      <w:tr w:rsidR="002C37E1" w:rsidRPr="00E61FCC" w14:paraId="16E2E6A4" w14:textId="77777777" w:rsidTr="003B164C">
        <w:tc>
          <w:tcPr>
            <w:tcW w:w="1701" w:type="dxa"/>
          </w:tcPr>
          <w:p w14:paraId="01C84D71" w14:textId="77777777" w:rsidR="002C37E1" w:rsidRPr="00E61FCC" w:rsidRDefault="002C37E1" w:rsidP="003B164C">
            <w:pPr>
              <w:pStyle w:val="ConsPlusNormal"/>
              <w:jc w:val="center"/>
              <w:rPr>
                <w:sz w:val="22"/>
              </w:rPr>
            </w:pPr>
            <w:r w:rsidRPr="00E61FCC">
              <w:rPr>
                <w:sz w:val="22"/>
              </w:rPr>
              <w:t>2.1</w:t>
            </w:r>
          </w:p>
        </w:tc>
        <w:tc>
          <w:tcPr>
            <w:tcW w:w="7370" w:type="dxa"/>
          </w:tcPr>
          <w:p w14:paraId="7C4FA7BD" w14:textId="77777777" w:rsidR="002C37E1" w:rsidRPr="00E61FCC" w:rsidRDefault="002C37E1" w:rsidP="003B164C">
            <w:pPr>
              <w:pStyle w:val="ConsPlusNormal"/>
              <w:jc w:val="both"/>
              <w:rPr>
                <w:sz w:val="22"/>
              </w:rPr>
            </w:pPr>
            <w:r w:rsidRPr="00E61FCC">
              <w:rPr>
                <w:sz w:val="22"/>
              </w:rPr>
              <w:t>Умение оперировать единицами измерения информационного объема и скорости передачи данных</w:t>
            </w:r>
          </w:p>
        </w:tc>
      </w:tr>
      <w:tr w:rsidR="002C37E1" w:rsidRPr="00E61FCC" w14:paraId="781FB67D" w14:textId="77777777" w:rsidTr="003B164C">
        <w:tc>
          <w:tcPr>
            <w:tcW w:w="1701" w:type="dxa"/>
          </w:tcPr>
          <w:p w14:paraId="19B6D80E" w14:textId="77777777" w:rsidR="002C37E1" w:rsidRPr="00E61FCC" w:rsidRDefault="002C37E1" w:rsidP="003B164C">
            <w:pPr>
              <w:pStyle w:val="ConsPlusNormal"/>
              <w:jc w:val="center"/>
              <w:rPr>
                <w:sz w:val="22"/>
              </w:rPr>
            </w:pPr>
            <w:r w:rsidRPr="00E61FCC">
              <w:rPr>
                <w:sz w:val="22"/>
              </w:rPr>
              <w:t>2.2</w:t>
            </w:r>
          </w:p>
        </w:tc>
        <w:tc>
          <w:tcPr>
            <w:tcW w:w="7370" w:type="dxa"/>
          </w:tcPr>
          <w:p w14:paraId="168B4696" w14:textId="77777777" w:rsidR="002C37E1" w:rsidRPr="00E61FCC" w:rsidRDefault="002C37E1" w:rsidP="003B164C">
            <w:pPr>
              <w:pStyle w:val="ConsPlusNormal"/>
              <w:jc w:val="both"/>
              <w:rPr>
                <w:sz w:val="22"/>
              </w:rPr>
            </w:pPr>
            <w:r w:rsidRPr="00E61FCC">
              <w:rPr>
                <w:sz w:val="22"/>
              </w:rPr>
              <w:t>Умение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tc>
      </w:tr>
      <w:tr w:rsidR="002C37E1" w:rsidRPr="00E61FCC" w14:paraId="1D93EF4D" w14:textId="77777777" w:rsidTr="003B164C">
        <w:tc>
          <w:tcPr>
            <w:tcW w:w="1701" w:type="dxa"/>
          </w:tcPr>
          <w:p w14:paraId="73A8DCFB" w14:textId="77777777" w:rsidR="002C37E1" w:rsidRPr="00E61FCC" w:rsidRDefault="002C37E1" w:rsidP="003B164C">
            <w:pPr>
              <w:pStyle w:val="ConsPlusNormal"/>
              <w:jc w:val="center"/>
              <w:rPr>
                <w:sz w:val="22"/>
              </w:rPr>
            </w:pPr>
            <w:r w:rsidRPr="00E61FCC">
              <w:rPr>
                <w:sz w:val="22"/>
              </w:rPr>
              <w:t>2.3</w:t>
            </w:r>
          </w:p>
        </w:tc>
        <w:tc>
          <w:tcPr>
            <w:tcW w:w="7370" w:type="dxa"/>
          </w:tcPr>
          <w:p w14:paraId="303287E3" w14:textId="77777777" w:rsidR="002C37E1" w:rsidRPr="00E61FCC" w:rsidRDefault="002C37E1" w:rsidP="003B164C">
            <w:pPr>
              <w:pStyle w:val="ConsPlusNormal"/>
              <w:jc w:val="both"/>
              <w:rPr>
                <w:sz w:val="22"/>
              </w:rPr>
            </w:pPr>
            <w:r w:rsidRPr="00E61FCC">
              <w:rPr>
                <w:sz w:val="22"/>
              </w:rPr>
              <w:t>Умение кодировать и декодировать сообщения по заданным правилам; понимание основных принципов кодирования информации различной природы: текстовой, графической, аудио</w:t>
            </w:r>
          </w:p>
        </w:tc>
      </w:tr>
      <w:tr w:rsidR="002C37E1" w:rsidRPr="00E61FCC" w14:paraId="7378CA58" w14:textId="77777777" w:rsidTr="003B164C">
        <w:tc>
          <w:tcPr>
            <w:tcW w:w="1701" w:type="dxa"/>
          </w:tcPr>
          <w:p w14:paraId="4F501CA9" w14:textId="77777777" w:rsidR="002C37E1" w:rsidRPr="00E61FCC" w:rsidRDefault="002C37E1" w:rsidP="003B164C">
            <w:pPr>
              <w:pStyle w:val="ConsPlusNormal"/>
              <w:jc w:val="center"/>
              <w:rPr>
                <w:sz w:val="22"/>
              </w:rPr>
            </w:pPr>
            <w:r w:rsidRPr="00E61FCC">
              <w:rPr>
                <w:sz w:val="22"/>
              </w:rPr>
              <w:t>2.4</w:t>
            </w:r>
          </w:p>
        </w:tc>
        <w:tc>
          <w:tcPr>
            <w:tcW w:w="7370" w:type="dxa"/>
          </w:tcPr>
          <w:p w14:paraId="4F68685E" w14:textId="77777777" w:rsidR="002C37E1" w:rsidRPr="00E61FCC" w:rsidRDefault="002C37E1" w:rsidP="003B164C">
            <w:pPr>
              <w:pStyle w:val="ConsPlusNormal"/>
              <w:jc w:val="both"/>
              <w:rPr>
                <w:sz w:val="22"/>
              </w:rPr>
            </w:pPr>
            <w:r w:rsidRPr="00E61FCC">
              <w:rPr>
                <w:sz w:val="22"/>
              </w:rPr>
              <w:t>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tc>
      </w:tr>
      <w:tr w:rsidR="002C37E1" w:rsidRPr="00E61FCC" w14:paraId="10D91D2B" w14:textId="77777777" w:rsidTr="003B164C">
        <w:tc>
          <w:tcPr>
            <w:tcW w:w="1701" w:type="dxa"/>
          </w:tcPr>
          <w:p w14:paraId="7BF776E5" w14:textId="77777777" w:rsidR="002C37E1" w:rsidRPr="00E61FCC" w:rsidRDefault="002C37E1" w:rsidP="003B164C">
            <w:pPr>
              <w:pStyle w:val="ConsPlusNormal"/>
              <w:jc w:val="center"/>
              <w:rPr>
                <w:sz w:val="22"/>
              </w:rPr>
            </w:pPr>
            <w:r w:rsidRPr="00E61FCC">
              <w:rPr>
                <w:sz w:val="22"/>
              </w:rPr>
              <w:t>2.5</w:t>
            </w:r>
          </w:p>
        </w:tc>
        <w:tc>
          <w:tcPr>
            <w:tcW w:w="7370" w:type="dxa"/>
          </w:tcPr>
          <w:p w14:paraId="5F9922CE" w14:textId="77777777" w:rsidR="002C37E1" w:rsidRPr="00E61FCC" w:rsidRDefault="002C37E1" w:rsidP="003B164C">
            <w:pPr>
              <w:pStyle w:val="ConsPlusNormal"/>
              <w:jc w:val="both"/>
              <w:rPr>
                <w:sz w:val="22"/>
              </w:rPr>
            </w:pPr>
            <w:r w:rsidRPr="00E61FCC">
              <w:rPr>
                <w:sz w:val="22"/>
              </w:rPr>
              <w:t>Умение составлять, выполнять вручную и на компьютере несложные алгоритмы для управления исполнителями (Черепашка, Чертежник и другие);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tc>
      </w:tr>
      <w:tr w:rsidR="002C37E1" w:rsidRPr="00E61FCC" w14:paraId="0F549D72" w14:textId="77777777" w:rsidTr="003B164C">
        <w:tc>
          <w:tcPr>
            <w:tcW w:w="1701" w:type="dxa"/>
          </w:tcPr>
          <w:p w14:paraId="7440B669" w14:textId="77777777" w:rsidR="002C37E1" w:rsidRPr="00E61FCC" w:rsidRDefault="002C37E1" w:rsidP="003B164C">
            <w:pPr>
              <w:pStyle w:val="ConsPlusNormal"/>
              <w:jc w:val="center"/>
              <w:rPr>
                <w:sz w:val="22"/>
              </w:rPr>
            </w:pPr>
            <w:r w:rsidRPr="00E61FCC">
              <w:rPr>
                <w:sz w:val="22"/>
              </w:rPr>
              <w:t>2.6</w:t>
            </w:r>
          </w:p>
        </w:tc>
        <w:tc>
          <w:tcPr>
            <w:tcW w:w="7370" w:type="dxa"/>
          </w:tcPr>
          <w:p w14:paraId="71A2D865" w14:textId="77777777" w:rsidR="002C37E1" w:rsidRPr="00E61FCC" w:rsidRDefault="002C37E1" w:rsidP="003B164C">
            <w:pPr>
              <w:pStyle w:val="ConsPlusNormal"/>
              <w:jc w:val="both"/>
              <w:rPr>
                <w:sz w:val="22"/>
              </w:rPr>
            </w:pPr>
            <w:r w:rsidRPr="00E61FCC">
              <w:rPr>
                <w:sz w:val="22"/>
              </w:rPr>
              <w:t>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tc>
      </w:tr>
      <w:tr w:rsidR="002C37E1" w:rsidRPr="00E61FCC" w14:paraId="00FF3ADD" w14:textId="77777777" w:rsidTr="003B164C">
        <w:tc>
          <w:tcPr>
            <w:tcW w:w="1701" w:type="dxa"/>
          </w:tcPr>
          <w:p w14:paraId="3C28D08B" w14:textId="77777777" w:rsidR="002C37E1" w:rsidRPr="00E61FCC" w:rsidRDefault="002C37E1" w:rsidP="003B164C">
            <w:pPr>
              <w:pStyle w:val="ConsPlusNormal"/>
              <w:jc w:val="center"/>
              <w:rPr>
                <w:sz w:val="22"/>
              </w:rPr>
            </w:pPr>
            <w:r w:rsidRPr="00E61FCC">
              <w:rPr>
                <w:sz w:val="22"/>
              </w:rPr>
              <w:t>2.7</w:t>
            </w:r>
          </w:p>
        </w:tc>
        <w:tc>
          <w:tcPr>
            <w:tcW w:w="7370" w:type="dxa"/>
          </w:tcPr>
          <w:p w14:paraId="04D52BD5" w14:textId="77777777" w:rsidR="002C37E1" w:rsidRPr="00E61FCC" w:rsidRDefault="002C37E1" w:rsidP="003B164C">
            <w:pPr>
              <w:pStyle w:val="ConsPlusNormal"/>
              <w:jc w:val="both"/>
              <w:rPr>
                <w:sz w:val="22"/>
              </w:rPr>
            </w:pPr>
            <w:r w:rsidRPr="00E61FCC">
              <w:rPr>
                <w:sz w:val="22"/>
              </w:rPr>
              <w:t>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tc>
      </w:tr>
      <w:tr w:rsidR="002C37E1" w:rsidRPr="00E61FCC" w14:paraId="7F110C3A" w14:textId="77777777" w:rsidTr="003B164C">
        <w:tc>
          <w:tcPr>
            <w:tcW w:w="1701" w:type="dxa"/>
          </w:tcPr>
          <w:p w14:paraId="5A81D167" w14:textId="77777777" w:rsidR="002C37E1" w:rsidRPr="00E61FCC" w:rsidRDefault="002C37E1" w:rsidP="003B164C">
            <w:pPr>
              <w:pStyle w:val="ConsPlusNormal"/>
              <w:jc w:val="center"/>
              <w:rPr>
                <w:sz w:val="22"/>
              </w:rPr>
            </w:pPr>
            <w:r w:rsidRPr="00E61FCC">
              <w:rPr>
                <w:sz w:val="22"/>
              </w:rPr>
              <w:t>2.8</w:t>
            </w:r>
          </w:p>
        </w:tc>
        <w:tc>
          <w:tcPr>
            <w:tcW w:w="7370" w:type="dxa"/>
          </w:tcPr>
          <w:p w14:paraId="414B4133" w14:textId="77777777" w:rsidR="002C37E1" w:rsidRPr="00E61FCC" w:rsidRDefault="002C37E1" w:rsidP="003B164C">
            <w:pPr>
              <w:pStyle w:val="ConsPlusNormal"/>
              <w:jc w:val="both"/>
              <w:rPr>
                <w:sz w:val="22"/>
              </w:rPr>
            </w:pPr>
            <w:r w:rsidRPr="00E61FCC">
              <w:rPr>
                <w:sz w:val="22"/>
              </w:rPr>
              <w:t>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w:t>
            </w:r>
          </w:p>
        </w:tc>
      </w:tr>
      <w:tr w:rsidR="002C37E1" w:rsidRPr="00E61FCC" w14:paraId="0B26EB7B" w14:textId="77777777" w:rsidTr="003B164C">
        <w:tc>
          <w:tcPr>
            <w:tcW w:w="1701" w:type="dxa"/>
          </w:tcPr>
          <w:p w14:paraId="4C0F10F2" w14:textId="77777777" w:rsidR="002C37E1" w:rsidRPr="00E61FCC" w:rsidRDefault="002C37E1" w:rsidP="003B164C">
            <w:pPr>
              <w:pStyle w:val="ConsPlusNormal"/>
              <w:jc w:val="center"/>
              <w:rPr>
                <w:sz w:val="22"/>
              </w:rPr>
            </w:pPr>
            <w:r w:rsidRPr="00E61FCC">
              <w:rPr>
                <w:sz w:val="22"/>
              </w:rPr>
              <w:lastRenderedPageBreak/>
              <w:t>2.9</w:t>
            </w:r>
          </w:p>
        </w:tc>
        <w:tc>
          <w:tcPr>
            <w:tcW w:w="7370" w:type="dxa"/>
          </w:tcPr>
          <w:p w14:paraId="7909E1C3" w14:textId="77777777" w:rsidR="002C37E1" w:rsidRPr="00E61FCC" w:rsidRDefault="002C37E1" w:rsidP="003B164C">
            <w:pPr>
              <w:pStyle w:val="ConsPlusNormal"/>
              <w:jc w:val="both"/>
              <w:rPr>
                <w:sz w:val="22"/>
              </w:rPr>
            </w:pPr>
            <w:r w:rsidRPr="00E61FCC">
              <w:rPr>
                <w:sz w:val="22"/>
              </w:rPr>
              <w:t>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tc>
      </w:tr>
      <w:tr w:rsidR="002C37E1" w:rsidRPr="00E61FCC" w14:paraId="58BE4928" w14:textId="77777777" w:rsidTr="003B164C">
        <w:tc>
          <w:tcPr>
            <w:tcW w:w="1701" w:type="dxa"/>
          </w:tcPr>
          <w:p w14:paraId="6F24880D" w14:textId="77777777" w:rsidR="002C37E1" w:rsidRPr="00E61FCC" w:rsidRDefault="002C37E1" w:rsidP="003B164C">
            <w:pPr>
              <w:pStyle w:val="ConsPlusNormal"/>
              <w:jc w:val="center"/>
              <w:rPr>
                <w:sz w:val="22"/>
              </w:rPr>
            </w:pPr>
            <w:r w:rsidRPr="00E61FCC">
              <w:rPr>
                <w:sz w:val="22"/>
              </w:rPr>
              <w:t>2.10</w:t>
            </w:r>
          </w:p>
        </w:tc>
        <w:tc>
          <w:tcPr>
            <w:tcW w:w="7370" w:type="dxa"/>
          </w:tcPr>
          <w:p w14:paraId="678447AB" w14:textId="77777777" w:rsidR="002C37E1" w:rsidRPr="00E61FCC" w:rsidRDefault="002C37E1" w:rsidP="003B164C">
            <w:pPr>
              <w:pStyle w:val="ConsPlusNormal"/>
              <w:jc w:val="both"/>
              <w:rPr>
                <w:sz w:val="22"/>
              </w:rPr>
            </w:pPr>
            <w:r w:rsidRPr="00E61FCC">
              <w:rPr>
                <w:sz w:val="22"/>
              </w:rPr>
              <w:t>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tc>
      </w:tr>
    </w:tbl>
    <w:p w14:paraId="17095BCD" w14:textId="77777777" w:rsidR="002C37E1" w:rsidRPr="00E61FCC" w:rsidRDefault="002C37E1" w:rsidP="002C37E1">
      <w:pPr>
        <w:pStyle w:val="ConsPlusNormal"/>
        <w:ind w:firstLine="540"/>
        <w:jc w:val="both"/>
        <w:rPr>
          <w:sz w:val="22"/>
        </w:rPr>
      </w:pPr>
    </w:p>
    <w:p w14:paraId="4F384FC2" w14:textId="77777777" w:rsidR="002C37E1" w:rsidRPr="00E61FCC" w:rsidRDefault="002C37E1" w:rsidP="002C37E1">
      <w:pPr>
        <w:pStyle w:val="ConsPlusNormal"/>
        <w:ind w:firstLine="540"/>
        <w:jc w:val="both"/>
        <w:rPr>
          <w:sz w:val="22"/>
        </w:rPr>
      </w:pPr>
    </w:p>
    <w:p w14:paraId="3E58B233" w14:textId="77777777" w:rsidR="002C37E1" w:rsidRPr="00E61FCC" w:rsidRDefault="002C37E1" w:rsidP="002C37E1">
      <w:pPr>
        <w:pStyle w:val="ConsPlusNormal"/>
        <w:jc w:val="center"/>
        <w:rPr>
          <w:sz w:val="22"/>
        </w:rPr>
      </w:pPr>
      <w:r w:rsidRPr="00E61FCC">
        <w:rPr>
          <w:sz w:val="22"/>
        </w:rPr>
        <w:t>Перечень элементов содержания, проверяемых на ОГЭ</w:t>
      </w:r>
    </w:p>
    <w:p w14:paraId="6BB91781" w14:textId="77777777" w:rsidR="002C37E1" w:rsidRPr="00E61FCC" w:rsidRDefault="002C37E1" w:rsidP="002C37E1">
      <w:pPr>
        <w:pStyle w:val="ConsPlusNormal"/>
        <w:jc w:val="center"/>
        <w:rPr>
          <w:sz w:val="22"/>
        </w:rPr>
      </w:pPr>
      <w:r w:rsidRPr="00E61FCC">
        <w:rPr>
          <w:sz w:val="22"/>
        </w:rPr>
        <w:t>по информатике</w:t>
      </w:r>
    </w:p>
    <w:p w14:paraId="36C7ACEB" w14:textId="77777777" w:rsidR="002C37E1" w:rsidRPr="00E61FCC" w:rsidRDefault="002C37E1" w:rsidP="002C37E1">
      <w:pPr>
        <w:pStyle w:val="ConsPlusNormal"/>
        <w:ind w:firstLine="540"/>
        <w:jc w:val="both"/>
        <w:rPr>
          <w:sz w:val="22"/>
        </w:rPr>
      </w:pPr>
    </w:p>
    <w:tbl>
      <w:tblPr>
        <w:tblW w:w="9634"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4"/>
        <w:gridCol w:w="8770"/>
      </w:tblGrid>
      <w:tr w:rsidR="002C37E1" w:rsidRPr="00E61FCC" w14:paraId="3765354F" w14:textId="77777777" w:rsidTr="002C37E1">
        <w:tc>
          <w:tcPr>
            <w:tcW w:w="864" w:type="dxa"/>
          </w:tcPr>
          <w:p w14:paraId="2541935B" w14:textId="77777777" w:rsidR="002C37E1" w:rsidRPr="00E61FCC" w:rsidRDefault="002C37E1" w:rsidP="003B164C">
            <w:pPr>
              <w:pStyle w:val="ConsPlusNormal"/>
              <w:jc w:val="center"/>
              <w:rPr>
                <w:sz w:val="22"/>
              </w:rPr>
            </w:pPr>
            <w:r w:rsidRPr="00E61FCC">
              <w:rPr>
                <w:sz w:val="22"/>
              </w:rPr>
              <w:t>Код</w:t>
            </w:r>
          </w:p>
        </w:tc>
        <w:tc>
          <w:tcPr>
            <w:tcW w:w="8770" w:type="dxa"/>
          </w:tcPr>
          <w:p w14:paraId="5FBED7AF" w14:textId="77777777" w:rsidR="002C37E1" w:rsidRPr="00E61FCC" w:rsidRDefault="002C37E1" w:rsidP="003B164C">
            <w:pPr>
              <w:pStyle w:val="ConsPlusNormal"/>
              <w:jc w:val="center"/>
              <w:rPr>
                <w:sz w:val="22"/>
              </w:rPr>
            </w:pPr>
            <w:r w:rsidRPr="00E61FCC">
              <w:rPr>
                <w:sz w:val="22"/>
              </w:rPr>
              <w:t>Проверяемый элемент содержания</w:t>
            </w:r>
          </w:p>
        </w:tc>
      </w:tr>
      <w:tr w:rsidR="002C37E1" w:rsidRPr="00E61FCC" w14:paraId="6034C653" w14:textId="77777777" w:rsidTr="002C37E1">
        <w:tc>
          <w:tcPr>
            <w:tcW w:w="864" w:type="dxa"/>
          </w:tcPr>
          <w:p w14:paraId="40BADE48" w14:textId="77777777" w:rsidR="002C37E1" w:rsidRPr="00E61FCC" w:rsidRDefault="002C37E1" w:rsidP="003B164C">
            <w:pPr>
              <w:pStyle w:val="ConsPlusNormal"/>
              <w:jc w:val="center"/>
              <w:rPr>
                <w:sz w:val="22"/>
              </w:rPr>
            </w:pPr>
            <w:r w:rsidRPr="00E61FCC">
              <w:rPr>
                <w:sz w:val="22"/>
              </w:rPr>
              <w:t>1</w:t>
            </w:r>
          </w:p>
        </w:tc>
        <w:tc>
          <w:tcPr>
            <w:tcW w:w="8770" w:type="dxa"/>
          </w:tcPr>
          <w:p w14:paraId="5BEE4E0A" w14:textId="77777777" w:rsidR="002C37E1" w:rsidRPr="00E61FCC" w:rsidRDefault="002C37E1" w:rsidP="003B164C">
            <w:pPr>
              <w:pStyle w:val="ConsPlusNormal"/>
              <w:jc w:val="both"/>
              <w:rPr>
                <w:sz w:val="22"/>
              </w:rPr>
            </w:pPr>
            <w:r w:rsidRPr="00E61FCC">
              <w:rPr>
                <w:sz w:val="22"/>
              </w:rPr>
              <w:t>Цифровая грамотность</w:t>
            </w:r>
          </w:p>
        </w:tc>
      </w:tr>
      <w:tr w:rsidR="002C37E1" w:rsidRPr="00E61FCC" w14:paraId="1AF1BECF" w14:textId="77777777" w:rsidTr="002C37E1">
        <w:tc>
          <w:tcPr>
            <w:tcW w:w="864" w:type="dxa"/>
          </w:tcPr>
          <w:p w14:paraId="63A93F2F" w14:textId="77777777" w:rsidR="002C37E1" w:rsidRPr="00E61FCC" w:rsidRDefault="002C37E1" w:rsidP="003B164C">
            <w:pPr>
              <w:pStyle w:val="ConsPlusNormal"/>
              <w:jc w:val="center"/>
              <w:rPr>
                <w:sz w:val="22"/>
              </w:rPr>
            </w:pPr>
            <w:r w:rsidRPr="00E61FCC">
              <w:rPr>
                <w:sz w:val="22"/>
              </w:rPr>
              <w:t>1.1</w:t>
            </w:r>
          </w:p>
        </w:tc>
        <w:tc>
          <w:tcPr>
            <w:tcW w:w="8770" w:type="dxa"/>
          </w:tcPr>
          <w:p w14:paraId="6EE9D087" w14:textId="77777777" w:rsidR="002C37E1" w:rsidRPr="00E61FCC" w:rsidRDefault="002C37E1" w:rsidP="003B164C">
            <w:pPr>
              <w:pStyle w:val="ConsPlusNormal"/>
              <w:jc w:val="both"/>
              <w:rPr>
                <w:sz w:val="22"/>
              </w:rPr>
            </w:pPr>
            <w:r w:rsidRPr="00E61FCC">
              <w:rPr>
                <w:sz w:val="22"/>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Файловый менеджер. Поиск файлов средствами операционной системы</w:t>
            </w:r>
          </w:p>
        </w:tc>
      </w:tr>
      <w:tr w:rsidR="002C37E1" w:rsidRPr="00E61FCC" w14:paraId="189AD73B" w14:textId="77777777" w:rsidTr="002C37E1">
        <w:tc>
          <w:tcPr>
            <w:tcW w:w="864" w:type="dxa"/>
          </w:tcPr>
          <w:p w14:paraId="4731D71A" w14:textId="77777777" w:rsidR="002C37E1" w:rsidRPr="00E61FCC" w:rsidRDefault="002C37E1" w:rsidP="003B164C">
            <w:pPr>
              <w:pStyle w:val="ConsPlusNormal"/>
              <w:jc w:val="center"/>
              <w:rPr>
                <w:sz w:val="22"/>
              </w:rPr>
            </w:pPr>
            <w:r w:rsidRPr="00E61FCC">
              <w:rPr>
                <w:sz w:val="22"/>
              </w:rPr>
              <w:t>1.2</w:t>
            </w:r>
          </w:p>
        </w:tc>
        <w:tc>
          <w:tcPr>
            <w:tcW w:w="8770" w:type="dxa"/>
          </w:tcPr>
          <w:p w14:paraId="5E15DA5C" w14:textId="77777777" w:rsidR="002C37E1" w:rsidRPr="00E61FCC" w:rsidRDefault="002C37E1" w:rsidP="003B164C">
            <w:pPr>
              <w:pStyle w:val="ConsPlusNormal"/>
              <w:jc w:val="both"/>
              <w:rPr>
                <w:sz w:val="22"/>
              </w:rPr>
            </w:pPr>
            <w:r w:rsidRPr="00E61FCC">
              <w:rPr>
                <w:sz w:val="22"/>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w:t>
            </w:r>
          </w:p>
          <w:p w14:paraId="0766D411" w14:textId="77777777" w:rsidR="002C37E1" w:rsidRPr="00E61FCC" w:rsidRDefault="002C37E1" w:rsidP="003B164C">
            <w:pPr>
              <w:pStyle w:val="ConsPlusNormal"/>
              <w:jc w:val="both"/>
              <w:rPr>
                <w:sz w:val="22"/>
              </w:rPr>
            </w:pPr>
            <w:r w:rsidRPr="00E61FCC">
              <w:rPr>
                <w:sz w:val="22"/>
              </w:rPr>
              <w:t>Достоверность информации, полученной из Интернета.</w:t>
            </w:r>
          </w:p>
          <w:p w14:paraId="0EE23F16" w14:textId="77777777" w:rsidR="002C37E1" w:rsidRPr="00E61FCC" w:rsidRDefault="002C37E1" w:rsidP="003B164C">
            <w:pPr>
              <w:pStyle w:val="ConsPlusNormal"/>
              <w:jc w:val="both"/>
              <w:rPr>
                <w:sz w:val="22"/>
              </w:rPr>
            </w:pPr>
            <w:r w:rsidRPr="00E61FCC">
              <w:rPr>
                <w:sz w:val="22"/>
              </w:rPr>
              <w:t>IP-адреса узлов. Сетевое хранение данных</w:t>
            </w:r>
          </w:p>
        </w:tc>
      </w:tr>
      <w:tr w:rsidR="002C37E1" w:rsidRPr="00E61FCC" w14:paraId="2C526988" w14:textId="77777777" w:rsidTr="002C37E1">
        <w:tc>
          <w:tcPr>
            <w:tcW w:w="864" w:type="dxa"/>
          </w:tcPr>
          <w:p w14:paraId="073FBAAB" w14:textId="77777777" w:rsidR="002C37E1" w:rsidRPr="00E61FCC" w:rsidRDefault="002C37E1" w:rsidP="003B164C">
            <w:pPr>
              <w:pStyle w:val="ConsPlusNormal"/>
              <w:jc w:val="center"/>
              <w:rPr>
                <w:sz w:val="22"/>
              </w:rPr>
            </w:pPr>
            <w:r w:rsidRPr="00E61FCC">
              <w:rPr>
                <w:sz w:val="22"/>
              </w:rPr>
              <w:t>2</w:t>
            </w:r>
          </w:p>
        </w:tc>
        <w:tc>
          <w:tcPr>
            <w:tcW w:w="8770" w:type="dxa"/>
          </w:tcPr>
          <w:p w14:paraId="32E8E97F" w14:textId="77777777" w:rsidR="002C37E1" w:rsidRPr="00E61FCC" w:rsidRDefault="002C37E1" w:rsidP="003B164C">
            <w:pPr>
              <w:pStyle w:val="ConsPlusNormal"/>
              <w:jc w:val="both"/>
              <w:rPr>
                <w:sz w:val="22"/>
              </w:rPr>
            </w:pPr>
            <w:r w:rsidRPr="00E61FCC">
              <w:rPr>
                <w:sz w:val="22"/>
              </w:rPr>
              <w:t>Теоретические основы информатики</w:t>
            </w:r>
          </w:p>
        </w:tc>
      </w:tr>
      <w:tr w:rsidR="002C37E1" w:rsidRPr="00E61FCC" w14:paraId="729459F5" w14:textId="77777777" w:rsidTr="002C37E1">
        <w:tc>
          <w:tcPr>
            <w:tcW w:w="864" w:type="dxa"/>
          </w:tcPr>
          <w:p w14:paraId="70A74951" w14:textId="77777777" w:rsidR="002C37E1" w:rsidRPr="00E61FCC" w:rsidRDefault="002C37E1" w:rsidP="003B164C">
            <w:pPr>
              <w:pStyle w:val="ConsPlusNormal"/>
              <w:jc w:val="center"/>
              <w:rPr>
                <w:sz w:val="22"/>
              </w:rPr>
            </w:pPr>
            <w:r w:rsidRPr="00E61FCC">
              <w:rPr>
                <w:sz w:val="22"/>
              </w:rPr>
              <w:t>2.1</w:t>
            </w:r>
          </w:p>
        </w:tc>
        <w:tc>
          <w:tcPr>
            <w:tcW w:w="8770" w:type="dxa"/>
          </w:tcPr>
          <w:p w14:paraId="5CB48A21" w14:textId="77777777" w:rsidR="002C37E1" w:rsidRPr="00E61FCC" w:rsidRDefault="002C37E1" w:rsidP="003B164C">
            <w:pPr>
              <w:pStyle w:val="ConsPlusNormal"/>
              <w:jc w:val="both"/>
              <w:rPr>
                <w:sz w:val="22"/>
              </w:rPr>
            </w:pPr>
            <w:r w:rsidRPr="00E61FCC">
              <w:rPr>
                <w:sz w:val="22"/>
              </w:rPr>
              <w:t>Дискретность данных. Возможность описания непрерывных объектов и процессов с помощью дискретных данных.</w:t>
            </w:r>
          </w:p>
          <w:p w14:paraId="15240ECC" w14:textId="77777777" w:rsidR="002C37E1" w:rsidRPr="00E61FCC" w:rsidRDefault="002C37E1" w:rsidP="003B164C">
            <w:pPr>
              <w:pStyle w:val="ConsPlusNormal"/>
              <w:jc w:val="both"/>
              <w:rPr>
                <w:sz w:val="22"/>
              </w:rPr>
            </w:pPr>
            <w:r w:rsidRPr="00E61FCC">
              <w:rPr>
                <w:sz w:val="22"/>
              </w:rPr>
              <w:t>Символ. Алфавит. Мощность алфавита.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определенной мощности.</w:t>
            </w:r>
          </w:p>
          <w:p w14:paraId="235876C9" w14:textId="77777777" w:rsidR="002C37E1" w:rsidRPr="00E61FCC" w:rsidRDefault="002C37E1" w:rsidP="003B164C">
            <w:pPr>
              <w:pStyle w:val="ConsPlusNormal"/>
              <w:jc w:val="both"/>
              <w:rPr>
                <w:sz w:val="22"/>
              </w:rPr>
            </w:pPr>
            <w:r w:rsidRPr="00E61FCC">
              <w:rPr>
                <w:sz w:val="22"/>
              </w:rPr>
              <w:t>Кодирование символов одного алфавита с помощью кодовых слов в другом алфавите, кодовая таблица, декодирование.</w:t>
            </w:r>
          </w:p>
          <w:p w14:paraId="13D1CC39" w14:textId="77777777" w:rsidR="002C37E1" w:rsidRPr="00E61FCC" w:rsidRDefault="002C37E1" w:rsidP="003B164C">
            <w:pPr>
              <w:pStyle w:val="ConsPlusNormal"/>
              <w:jc w:val="both"/>
              <w:rPr>
                <w:sz w:val="22"/>
              </w:rPr>
            </w:pPr>
            <w:r w:rsidRPr="00E61FCC">
              <w:rPr>
                <w:sz w:val="22"/>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объем текста</w:t>
            </w:r>
          </w:p>
        </w:tc>
      </w:tr>
      <w:tr w:rsidR="002C37E1" w:rsidRPr="00E61FCC" w14:paraId="7B7EBBD9" w14:textId="77777777" w:rsidTr="002C37E1">
        <w:tc>
          <w:tcPr>
            <w:tcW w:w="864" w:type="dxa"/>
          </w:tcPr>
          <w:p w14:paraId="404BEF22" w14:textId="77777777" w:rsidR="002C37E1" w:rsidRPr="00E61FCC" w:rsidRDefault="002C37E1" w:rsidP="003B164C">
            <w:pPr>
              <w:pStyle w:val="ConsPlusNormal"/>
              <w:jc w:val="center"/>
              <w:rPr>
                <w:sz w:val="22"/>
              </w:rPr>
            </w:pPr>
            <w:r w:rsidRPr="00E61FCC">
              <w:rPr>
                <w:sz w:val="22"/>
              </w:rPr>
              <w:t>2.2</w:t>
            </w:r>
          </w:p>
        </w:tc>
        <w:tc>
          <w:tcPr>
            <w:tcW w:w="8770" w:type="dxa"/>
          </w:tcPr>
          <w:p w14:paraId="3C21D12E" w14:textId="77777777" w:rsidR="002C37E1" w:rsidRPr="00E61FCC" w:rsidRDefault="002C37E1" w:rsidP="003B164C">
            <w:pPr>
              <w:pStyle w:val="ConsPlusNormal"/>
              <w:jc w:val="both"/>
              <w:rPr>
                <w:sz w:val="22"/>
              </w:rPr>
            </w:pPr>
            <w:r w:rsidRPr="00E61FCC">
              <w:rPr>
                <w:sz w:val="22"/>
              </w:rPr>
              <w:t>Информационный объем данных. Бит - минимальная единица количества информации - двоичный разряд. Единицы измерения информационного объема данных. Бит, байт, килобайт, мегабайт, гигабайт.</w:t>
            </w:r>
          </w:p>
          <w:p w14:paraId="7862A5C7" w14:textId="77777777" w:rsidR="002C37E1" w:rsidRPr="00E61FCC" w:rsidRDefault="002C37E1" w:rsidP="003B164C">
            <w:pPr>
              <w:pStyle w:val="ConsPlusNormal"/>
              <w:jc w:val="both"/>
              <w:rPr>
                <w:sz w:val="22"/>
              </w:rPr>
            </w:pPr>
            <w:r w:rsidRPr="00E61FCC">
              <w:rPr>
                <w:sz w:val="22"/>
              </w:rPr>
              <w:t>Скорость передачи данных. Единицы скорости передачи данных</w:t>
            </w:r>
          </w:p>
        </w:tc>
      </w:tr>
      <w:tr w:rsidR="002C37E1" w:rsidRPr="00E61FCC" w14:paraId="5856ECD6" w14:textId="77777777" w:rsidTr="002C37E1">
        <w:tc>
          <w:tcPr>
            <w:tcW w:w="864" w:type="dxa"/>
          </w:tcPr>
          <w:p w14:paraId="47F97E13" w14:textId="77777777" w:rsidR="002C37E1" w:rsidRPr="00E61FCC" w:rsidRDefault="002C37E1" w:rsidP="003B164C">
            <w:pPr>
              <w:pStyle w:val="ConsPlusNormal"/>
              <w:jc w:val="center"/>
              <w:rPr>
                <w:sz w:val="22"/>
              </w:rPr>
            </w:pPr>
            <w:r w:rsidRPr="00E61FCC">
              <w:rPr>
                <w:sz w:val="22"/>
              </w:rPr>
              <w:t>2.3</w:t>
            </w:r>
          </w:p>
        </w:tc>
        <w:tc>
          <w:tcPr>
            <w:tcW w:w="8770" w:type="dxa"/>
          </w:tcPr>
          <w:p w14:paraId="49667DB0" w14:textId="77777777" w:rsidR="002C37E1" w:rsidRPr="00E61FCC" w:rsidRDefault="002C37E1" w:rsidP="003B164C">
            <w:pPr>
              <w:pStyle w:val="ConsPlusNormal"/>
              <w:jc w:val="both"/>
              <w:rPr>
                <w:sz w:val="22"/>
              </w:rPr>
            </w:pPr>
            <w:r w:rsidRPr="00E61FCC">
              <w:rPr>
                <w:sz w:val="22"/>
              </w:rPr>
              <w:t>Кодирование цвета. Цветовые модели. Модель RGB. Глубина кодирования. Палитра.</w:t>
            </w:r>
          </w:p>
          <w:p w14:paraId="7BF09A28" w14:textId="77777777" w:rsidR="002C37E1" w:rsidRPr="00E61FCC" w:rsidRDefault="002C37E1" w:rsidP="003B164C">
            <w:pPr>
              <w:pStyle w:val="ConsPlusNormal"/>
              <w:jc w:val="both"/>
              <w:rPr>
                <w:sz w:val="22"/>
              </w:rPr>
            </w:pPr>
            <w:r w:rsidRPr="00E61FCC">
              <w:rPr>
                <w:sz w:val="22"/>
              </w:rPr>
              <w:t>Растровое и векторное представление изображений. Пиксель. Оценка информационного объема графических данных для растрового изображения</w:t>
            </w:r>
          </w:p>
        </w:tc>
      </w:tr>
      <w:tr w:rsidR="002C37E1" w:rsidRPr="00E61FCC" w14:paraId="7A4B0D32" w14:textId="77777777" w:rsidTr="002C37E1">
        <w:tc>
          <w:tcPr>
            <w:tcW w:w="864" w:type="dxa"/>
          </w:tcPr>
          <w:p w14:paraId="19C8B4C5" w14:textId="77777777" w:rsidR="002C37E1" w:rsidRPr="00E61FCC" w:rsidRDefault="002C37E1" w:rsidP="003B164C">
            <w:pPr>
              <w:pStyle w:val="ConsPlusNormal"/>
              <w:jc w:val="center"/>
              <w:rPr>
                <w:sz w:val="22"/>
              </w:rPr>
            </w:pPr>
            <w:r w:rsidRPr="00E61FCC">
              <w:rPr>
                <w:sz w:val="22"/>
              </w:rPr>
              <w:lastRenderedPageBreak/>
              <w:t>2.4</w:t>
            </w:r>
          </w:p>
        </w:tc>
        <w:tc>
          <w:tcPr>
            <w:tcW w:w="8770" w:type="dxa"/>
          </w:tcPr>
          <w:p w14:paraId="43CBBA0A" w14:textId="77777777" w:rsidR="002C37E1" w:rsidRPr="00E61FCC" w:rsidRDefault="002C37E1" w:rsidP="003B164C">
            <w:pPr>
              <w:pStyle w:val="ConsPlusNormal"/>
              <w:jc w:val="both"/>
              <w:rPr>
                <w:sz w:val="22"/>
              </w:rPr>
            </w:pPr>
            <w:r w:rsidRPr="00E61FCC">
              <w:rPr>
                <w:sz w:val="22"/>
              </w:rPr>
              <w:t>Кодирование звука. Разрядность и частота записи. Количество каналов записи.</w:t>
            </w:r>
          </w:p>
          <w:p w14:paraId="79ACEE9E" w14:textId="77777777" w:rsidR="002C37E1" w:rsidRPr="00E61FCC" w:rsidRDefault="002C37E1" w:rsidP="003B164C">
            <w:pPr>
              <w:pStyle w:val="ConsPlusNormal"/>
              <w:jc w:val="both"/>
              <w:rPr>
                <w:sz w:val="22"/>
              </w:rPr>
            </w:pPr>
            <w:r w:rsidRPr="00E61FCC">
              <w:rPr>
                <w:sz w:val="22"/>
              </w:rPr>
              <w:t>Оценка количественных параметров, связанных с представлением и хранением звуковых файлов</w:t>
            </w:r>
          </w:p>
        </w:tc>
      </w:tr>
      <w:tr w:rsidR="002C37E1" w:rsidRPr="00E61FCC" w14:paraId="13AA33FD" w14:textId="77777777" w:rsidTr="002C37E1">
        <w:tc>
          <w:tcPr>
            <w:tcW w:w="864" w:type="dxa"/>
          </w:tcPr>
          <w:p w14:paraId="2C46234A" w14:textId="77777777" w:rsidR="002C37E1" w:rsidRPr="00E61FCC" w:rsidRDefault="002C37E1" w:rsidP="003B164C">
            <w:pPr>
              <w:pStyle w:val="ConsPlusNormal"/>
              <w:jc w:val="center"/>
              <w:rPr>
                <w:sz w:val="22"/>
              </w:rPr>
            </w:pPr>
            <w:r w:rsidRPr="00E61FCC">
              <w:rPr>
                <w:sz w:val="22"/>
              </w:rPr>
              <w:t>2.5</w:t>
            </w:r>
          </w:p>
        </w:tc>
        <w:tc>
          <w:tcPr>
            <w:tcW w:w="8770" w:type="dxa"/>
          </w:tcPr>
          <w:p w14:paraId="19C4858F" w14:textId="77777777" w:rsidR="002C37E1" w:rsidRPr="00E61FCC" w:rsidRDefault="002C37E1" w:rsidP="003B164C">
            <w:pPr>
              <w:pStyle w:val="ConsPlusNormal"/>
              <w:jc w:val="both"/>
              <w:rPr>
                <w:sz w:val="22"/>
              </w:rPr>
            </w:pPr>
            <w:r w:rsidRPr="00E61FCC">
              <w:rPr>
                <w:sz w:val="22"/>
              </w:rPr>
              <w:t>Непозиционные и позиционные системы счисления. Алфавит. Основание. Развернутая форма записи числа. Перевод в десятичную систему чисел, записанных в других системах счисления.</w:t>
            </w:r>
          </w:p>
          <w:p w14:paraId="234470DB" w14:textId="77777777" w:rsidR="002C37E1" w:rsidRPr="00E61FCC" w:rsidRDefault="002C37E1" w:rsidP="003B164C">
            <w:pPr>
              <w:pStyle w:val="ConsPlusNormal"/>
              <w:jc w:val="both"/>
              <w:rPr>
                <w:sz w:val="22"/>
              </w:rPr>
            </w:pPr>
            <w:r w:rsidRPr="00E61FCC">
              <w:rPr>
                <w:sz w:val="22"/>
              </w:rPr>
              <w:t>Римская система счисления</w:t>
            </w:r>
          </w:p>
        </w:tc>
      </w:tr>
      <w:tr w:rsidR="002C37E1" w:rsidRPr="00E61FCC" w14:paraId="4A7472E1" w14:textId="77777777" w:rsidTr="002C37E1">
        <w:tc>
          <w:tcPr>
            <w:tcW w:w="864" w:type="dxa"/>
          </w:tcPr>
          <w:p w14:paraId="03992DC2" w14:textId="77777777" w:rsidR="002C37E1" w:rsidRPr="00E61FCC" w:rsidRDefault="002C37E1" w:rsidP="003B164C">
            <w:pPr>
              <w:pStyle w:val="ConsPlusNormal"/>
              <w:jc w:val="center"/>
              <w:rPr>
                <w:sz w:val="22"/>
              </w:rPr>
            </w:pPr>
            <w:r w:rsidRPr="00E61FCC">
              <w:rPr>
                <w:sz w:val="22"/>
              </w:rPr>
              <w:t>2.6</w:t>
            </w:r>
          </w:p>
        </w:tc>
        <w:tc>
          <w:tcPr>
            <w:tcW w:w="8770" w:type="dxa"/>
          </w:tcPr>
          <w:p w14:paraId="267D0B79" w14:textId="77777777" w:rsidR="002C37E1" w:rsidRPr="00E61FCC" w:rsidRDefault="002C37E1" w:rsidP="003B164C">
            <w:pPr>
              <w:pStyle w:val="ConsPlusNormal"/>
              <w:jc w:val="both"/>
              <w:rPr>
                <w:sz w:val="22"/>
              </w:rPr>
            </w:pPr>
            <w:r w:rsidRPr="00E61FCC">
              <w:rPr>
                <w:sz w:val="22"/>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262DE9F0" w14:textId="77777777" w:rsidR="002C37E1" w:rsidRPr="00E61FCC" w:rsidRDefault="002C37E1" w:rsidP="003B164C">
            <w:pPr>
              <w:pStyle w:val="ConsPlusNormal"/>
              <w:jc w:val="both"/>
              <w:rPr>
                <w:sz w:val="22"/>
              </w:rPr>
            </w:pPr>
            <w:r w:rsidRPr="00E61FCC">
              <w:rPr>
                <w:sz w:val="22"/>
              </w:rPr>
              <w:t>Арифметические операции в двоичной системе счисления</w:t>
            </w:r>
          </w:p>
        </w:tc>
      </w:tr>
      <w:tr w:rsidR="002C37E1" w:rsidRPr="00E61FCC" w14:paraId="57E8D94B" w14:textId="77777777" w:rsidTr="002C37E1">
        <w:tc>
          <w:tcPr>
            <w:tcW w:w="864" w:type="dxa"/>
          </w:tcPr>
          <w:p w14:paraId="706801A5" w14:textId="77777777" w:rsidR="002C37E1" w:rsidRPr="00E61FCC" w:rsidRDefault="002C37E1" w:rsidP="003B164C">
            <w:pPr>
              <w:pStyle w:val="ConsPlusNormal"/>
              <w:jc w:val="center"/>
              <w:rPr>
                <w:sz w:val="22"/>
              </w:rPr>
            </w:pPr>
            <w:r w:rsidRPr="00E61FCC">
              <w:rPr>
                <w:sz w:val="22"/>
              </w:rPr>
              <w:t>2.7</w:t>
            </w:r>
          </w:p>
        </w:tc>
        <w:tc>
          <w:tcPr>
            <w:tcW w:w="8770" w:type="dxa"/>
          </w:tcPr>
          <w:p w14:paraId="611403F6" w14:textId="77777777" w:rsidR="002C37E1" w:rsidRPr="00E61FCC" w:rsidRDefault="002C37E1" w:rsidP="003B164C">
            <w:pPr>
              <w:pStyle w:val="ConsPlusNormal"/>
              <w:jc w:val="both"/>
              <w:rPr>
                <w:sz w:val="22"/>
              </w:rPr>
            </w:pPr>
            <w:r w:rsidRPr="00E61FCC">
              <w:rPr>
                <w:sz w:val="2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tc>
      </w:tr>
      <w:tr w:rsidR="002C37E1" w:rsidRPr="00E61FCC" w14:paraId="48A008A5" w14:textId="77777777" w:rsidTr="002C37E1">
        <w:tc>
          <w:tcPr>
            <w:tcW w:w="864" w:type="dxa"/>
          </w:tcPr>
          <w:p w14:paraId="1AE505CA" w14:textId="77777777" w:rsidR="002C37E1" w:rsidRPr="00E61FCC" w:rsidRDefault="002C37E1" w:rsidP="003B164C">
            <w:pPr>
              <w:pStyle w:val="ConsPlusNormal"/>
              <w:jc w:val="center"/>
              <w:rPr>
                <w:sz w:val="22"/>
              </w:rPr>
            </w:pPr>
            <w:r w:rsidRPr="00E61FCC">
              <w:rPr>
                <w:sz w:val="22"/>
              </w:rPr>
              <w:t>2.8</w:t>
            </w:r>
          </w:p>
        </w:tc>
        <w:tc>
          <w:tcPr>
            <w:tcW w:w="8770" w:type="dxa"/>
          </w:tcPr>
          <w:p w14:paraId="5F1BCD4E" w14:textId="77777777" w:rsidR="002C37E1" w:rsidRPr="00E61FCC" w:rsidRDefault="002C37E1" w:rsidP="003B164C">
            <w:pPr>
              <w:pStyle w:val="ConsPlusNormal"/>
              <w:jc w:val="both"/>
              <w:rPr>
                <w:sz w:val="22"/>
              </w:rPr>
            </w:pPr>
            <w:r w:rsidRPr="00E61FCC">
              <w:rPr>
                <w:sz w:val="22"/>
              </w:rPr>
              <w:t>Логические элементы. Знакомство с логическими основами компьютера</w:t>
            </w:r>
          </w:p>
        </w:tc>
      </w:tr>
      <w:tr w:rsidR="002C37E1" w:rsidRPr="00E61FCC" w14:paraId="6EA25247" w14:textId="77777777" w:rsidTr="002C37E1">
        <w:tc>
          <w:tcPr>
            <w:tcW w:w="864" w:type="dxa"/>
          </w:tcPr>
          <w:p w14:paraId="3E787D94" w14:textId="77777777" w:rsidR="002C37E1" w:rsidRPr="00E61FCC" w:rsidRDefault="002C37E1" w:rsidP="003B164C">
            <w:pPr>
              <w:pStyle w:val="ConsPlusNormal"/>
              <w:jc w:val="center"/>
              <w:rPr>
                <w:sz w:val="22"/>
              </w:rPr>
            </w:pPr>
            <w:r w:rsidRPr="00E61FCC">
              <w:rPr>
                <w:sz w:val="22"/>
              </w:rPr>
              <w:t>2.9</w:t>
            </w:r>
          </w:p>
        </w:tc>
        <w:tc>
          <w:tcPr>
            <w:tcW w:w="8770" w:type="dxa"/>
          </w:tcPr>
          <w:p w14:paraId="2F76763A" w14:textId="77777777" w:rsidR="002C37E1" w:rsidRPr="00E61FCC" w:rsidRDefault="002C37E1" w:rsidP="003B164C">
            <w:pPr>
              <w:pStyle w:val="ConsPlusNormal"/>
              <w:jc w:val="both"/>
              <w:rPr>
                <w:sz w:val="22"/>
              </w:rPr>
            </w:pPr>
            <w:r w:rsidRPr="00E61FCC">
              <w:rPr>
                <w:sz w:val="22"/>
              </w:rPr>
              <w:t>Непрерывные и дискретные модели. Имитационные модели. Игровые модели. Оценка адекватности модели моделируемому объекту и целям моделирования</w:t>
            </w:r>
          </w:p>
        </w:tc>
      </w:tr>
      <w:tr w:rsidR="002C37E1" w:rsidRPr="00E61FCC" w14:paraId="6303A27B" w14:textId="77777777" w:rsidTr="002C37E1">
        <w:tc>
          <w:tcPr>
            <w:tcW w:w="864" w:type="dxa"/>
          </w:tcPr>
          <w:p w14:paraId="643B6B5F" w14:textId="77777777" w:rsidR="002C37E1" w:rsidRPr="00E61FCC" w:rsidRDefault="002C37E1" w:rsidP="003B164C">
            <w:pPr>
              <w:pStyle w:val="ConsPlusNormal"/>
              <w:jc w:val="center"/>
              <w:rPr>
                <w:sz w:val="22"/>
              </w:rPr>
            </w:pPr>
            <w:r w:rsidRPr="00E61FCC">
              <w:rPr>
                <w:sz w:val="22"/>
              </w:rPr>
              <w:t>2.10</w:t>
            </w:r>
          </w:p>
        </w:tc>
        <w:tc>
          <w:tcPr>
            <w:tcW w:w="8770" w:type="dxa"/>
          </w:tcPr>
          <w:p w14:paraId="569305D5" w14:textId="77777777" w:rsidR="002C37E1" w:rsidRPr="00E61FCC" w:rsidRDefault="002C37E1" w:rsidP="003B164C">
            <w:pPr>
              <w:pStyle w:val="ConsPlusNormal"/>
              <w:jc w:val="both"/>
              <w:rPr>
                <w:sz w:val="22"/>
              </w:rPr>
            </w:pPr>
            <w:r w:rsidRPr="00E61FCC">
              <w:rPr>
                <w:sz w:val="22"/>
              </w:rPr>
              <w:t>Табличные модели. Таблица как представление отношения.</w:t>
            </w:r>
          </w:p>
          <w:p w14:paraId="6153B2EA" w14:textId="77777777" w:rsidR="002C37E1" w:rsidRPr="00E61FCC" w:rsidRDefault="002C37E1" w:rsidP="003B164C">
            <w:pPr>
              <w:pStyle w:val="ConsPlusNormal"/>
              <w:jc w:val="both"/>
              <w:rPr>
                <w:sz w:val="22"/>
              </w:rPr>
            </w:pPr>
            <w:r w:rsidRPr="00E61FCC">
              <w:rPr>
                <w:sz w:val="22"/>
              </w:rPr>
              <w:t>Базы данных. Отбор в таблице строк, удовлетворяющих заданному условию</w:t>
            </w:r>
          </w:p>
        </w:tc>
      </w:tr>
      <w:tr w:rsidR="002C37E1" w:rsidRPr="00E61FCC" w14:paraId="44A4B0BE" w14:textId="77777777" w:rsidTr="002C37E1">
        <w:tc>
          <w:tcPr>
            <w:tcW w:w="864" w:type="dxa"/>
          </w:tcPr>
          <w:p w14:paraId="1D7D42F8" w14:textId="77777777" w:rsidR="002C37E1" w:rsidRPr="00E61FCC" w:rsidRDefault="002C37E1" w:rsidP="003B164C">
            <w:pPr>
              <w:pStyle w:val="ConsPlusNormal"/>
              <w:jc w:val="center"/>
              <w:rPr>
                <w:sz w:val="22"/>
              </w:rPr>
            </w:pPr>
            <w:r w:rsidRPr="00E61FCC">
              <w:rPr>
                <w:sz w:val="22"/>
              </w:rPr>
              <w:t>2.11</w:t>
            </w:r>
          </w:p>
        </w:tc>
        <w:tc>
          <w:tcPr>
            <w:tcW w:w="8770" w:type="dxa"/>
          </w:tcPr>
          <w:p w14:paraId="697EE85A" w14:textId="77777777" w:rsidR="002C37E1" w:rsidRPr="00E61FCC" w:rsidRDefault="002C37E1" w:rsidP="003B164C">
            <w:pPr>
              <w:pStyle w:val="ConsPlusNormal"/>
              <w:jc w:val="both"/>
              <w:rPr>
                <w:sz w:val="22"/>
              </w:rPr>
            </w:pPr>
            <w:r w:rsidRPr="00E61FCC">
              <w:rPr>
                <w:sz w:val="22"/>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tc>
      </w:tr>
      <w:tr w:rsidR="002C37E1" w:rsidRPr="00E61FCC" w14:paraId="019A7D8D" w14:textId="77777777" w:rsidTr="002C37E1">
        <w:tc>
          <w:tcPr>
            <w:tcW w:w="864" w:type="dxa"/>
          </w:tcPr>
          <w:p w14:paraId="7D1D4003" w14:textId="77777777" w:rsidR="002C37E1" w:rsidRPr="00E61FCC" w:rsidRDefault="002C37E1" w:rsidP="003B164C">
            <w:pPr>
              <w:pStyle w:val="ConsPlusNormal"/>
              <w:jc w:val="center"/>
              <w:rPr>
                <w:sz w:val="22"/>
              </w:rPr>
            </w:pPr>
            <w:r w:rsidRPr="00E61FCC">
              <w:rPr>
                <w:sz w:val="22"/>
              </w:rPr>
              <w:t>2.12</w:t>
            </w:r>
          </w:p>
        </w:tc>
        <w:tc>
          <w:tcPr>
            <w:tcW w:w="8770" w:type="dxa"/>
          </w:tcPr>
          <w:p w14:paraId="662DAEDF" w14:textId="77777777" w:rsidR="002C37E1" w:rsidRPr="00E61FCC" w:rsidRDefault="002C37E1" w:rsidP="003B164C">
            <w:pPr>
              <w:pStyle w:val="ConsPlusNormal"/>
              <w:jc w:val="both"/>
              <w:rPr>
                <w:sz w:val="22"/>
              </w:rPr>
            </w:pPr>
            <w:r w:rsidRPr="00E61FCC">
              <w:rPr>
                <w:sz w:val="22"/>
              </w:rPr>
              <w:t>Дерево. Корень, вершина (узел), лист, ребро (дуга) дерева. Высота дерева. Поддерево. Примеры использования деревьев. Перебор вариантов с помощью дерева</w:t>
            </w:r>
          </w:p>
        </w:tc>
      </w:tr>
      <w:tr w:rsidR="002C37E1" w:rsidRPr="00E61FCC" w14:paraId="7E9544A8" w14:textId="77777777" w:rsidTr="002C37E1">
        <w:tc>
          <w:tcPr>
            <w:tcW w:w="864" w:type="dxa"/>
          </w:tcPr>
          <w:p w14:paraId="1ECF4A37" w14:textId="77777777" w:rsidR="002C37E1" w:rsidRPr="00E61FCC" w:rsidRDefault="002C37E1" w:rsidP="003B164C">
            <w:pPr>
              <w:pStyle w:val="ConsPlusNormal"/>
              <w:jc w:val="center"/>
              <w:rPr>
                <w:sz w:val="22"/>
              </w:rPr>
            </w:pPr>
            <w:r w:rsidRPr="00E61FCC">
              <w:rPr>
                <w:sz w:val="22"/>
              </w:rPr>
              <w:t>3</w:t>
            </w:r>
          </w:p>
        </w:tc>
        <w:tc>
          <w:tcPr>
            <w:tcW w:w="8770" w:type="dxa"/>
          </w:tcPr>
          <w:p w14:paraId="115ED81B" w14:textId="77777777" w:rsidR="002C37E1" w:rsidRPr="00E61FCC" w:rsidRDefault="002C37E1" w:rsidP="003B164C">
            <w:pPr>
              <w:pStyle w:val="ConsPlusNormal"/>
              <w:jc w:val="both"/>
              <w:rPr>
                <w:sz w:val="22"/>
              </w:rPr>
            </w:pPr>
            <w:r w:rsidRPr="00E61FCC">
              <w:rPr>
                <w:sz w:val="22"/>
              </w:rPr>
              <w:t>Алгоритмы и программирование</w:t>
            </w:r>
          </w:p>
        </w:tc>
      </w:tr>
      <w:tr w:rsidR="002C37E1" w:rsidRPr="00E61FCC" w14:paraId="2B949A80" w14:textId="77777777" w:rsidTr="002C37E1">
        <w:tc>
          <w:tcPr>
            <w:tcW w:w="864" w:type="dxa"/>
          </w:tcPr>
          <w:p w14:paraId="3F77D61B" w14:textId="77777777" w:rsidR="002C37E1" w:rsidRPr="00E61FCC" w:rsidRDefault="002C37E1" w:rsidP="003B164C">
            <w:pPr>
              <w:pStyle w:val="ConsPlusNormal"/>
              <w:jc w:val="center"/>
              <w:rPr>
                <w:sz w:val="22"/>
              </w:rPr>
            </w:pPr>
            <w:r w:rsidRPr="00E61FCC">
              <w:rPr>
                <w:sz w:val="22"/>
              </w:rPr>
              <w:t>3.1</w:t>
            </w:r>
          </w:p>
        </w:tc>
        <w:tc>
          <w:tcPr>
            <w:tcW w:w="8770" w:type="dxa"/>
          </w:tcPr>
          <w:p w14:paraId="735DAFC8" w14:textId="77777777" w:rsidR="002C37E1" w:rsidRPr="00E61FCC" w:rsidRDefault="002C37E1" w:rsidP="003B164C">
            <w:pPr>
              <w:pStyle w:val="ConsPlusNormal"/>
              <w:jc w:val="both"/>
              <w:rPr>
                <w:sz w:val="22"/>
              </w:rPr>
            </w:pPr>
            <w:r w:rsidRPr="00E61FCC">
              <w:rPr>
                <w:sz w:val="22"/>
              </w:rPr>
              <w:t>Свойства алгоритма. Способы записи алгоритма (словесный, в виде блок-схемы, программа).</w:t>
            </w:r>
          </w:p>
          <w:p w14:paraId="6C2D9406" w14:textId="77777777" w:rsidR="002C37E1" w:rsidRPr="00E61FCC" w:rsidRDefault="002C37E1" w:rsidP="003B164C">
            <w:pPr>
              <w:pStyle w:val="ConsPlusNormal"/>
              <w:jc w:val="both"/>
              <w:rPr>
                <w:sz w:val="22"/>
              </w:rPr>
            </w:pPr>
            <w:r w:rsidRPr="00E61FCC">
              <w:rPr>
                <w:sz w:val="22"/>
              </w:rPr>
              <w:t>Составление алгоритмов и программ с использованием ветвлений, циклов и вспомогательных алгоритмов для управления исполнителем (Робот, Черепашка, Чертежник и другие). Выполнение алгоритмов вручную и на компьютере</w:t>
            </w:r>
          </w:p>
        </w:tc>
      </w:tr>
      <w:tr w:rsidR="002C37E1" w:rsidRPr="00E61FCC" w14:paraId="08894026" w14:textId="77777777" w:rsidTr="002C37E1">
        <w:tc>
          <w:tcPr>
            <w:tcW w:w="864" w:type="dxa"/>
          </w:tcPr>
          <w:p w14:paraId="7EF7DEC3" w14:textId="77777777" w:rsidR="002C37E1" w:rsidRPr="00E61FCC" w:rsidRDefault="002C37E1" w:rsidP="003B164C">
            <w:pPr>
              <w:pStyle w:val="ConsPlusNormal"/>
              <w:jc w:val="center"/>
              <w:rPr>
                <w:sz w:val="22"/>
              </w:rPr>
            </w:pPr>
            <w:r w:rsidRPr="00E61FCC">
              <w:rPr>
                <w:sz w:val="22"/>
              </w:rPr>
              <w:t>3.2</w:t>
            </w:r>
          </w:p>
        </w:tc>
        <w:tc>
          <w:tcPr>
            <w:tcW w:w="8770" w:type="dxa"/>
          </w:tcPr>
          <w:p w14:paraId="0629DCE0" w14:textId="77777777" w:rsidR="002C37E1" w:rsidRPr="00E61FCC" w:rsidRDefault="002C37E1" w:rsidP="003B164C">
            <w:pPr>
              <w:pStyle w:val="ConsPlusNormal"/>
              <w:jc w:val="both"/>
              <w:rPr>
                <w:sz w:val="22"/>
              </w:rPr>
            </w:pPr>
            <w:r w:rsidRPr="00E61FCC">
              <w:rPr>
                <w:sz w:val="22"/>
              </w:rPr>
              <w:t>Язык программирования (Python, C++, Паскаль, Java, C#, Школьный Алгоритмический Язык).</w:t>
            </w:r>
          </w:p>
          <w:p w14:paraId="0F0B1E92" w14:textId="77777777" w:rsidR="002C37E1" w:rsidRPr="00E61FCC" w:rsidRDefault="002C37E1" w:rsidP="003B164C">
            <w:pPr>
              <w:pStyle w:val="ConsPlusNormal"/>
              <w:jc w:val="both"/>
              <w:rPr>
                <w:sz w:val="22"/>
              </w:rPr>
            </w:pPr>
            <w:r w:rsidRPr="00E61FCC">
              <w:rPr>
                <w:sz w:val="22"/>
              </w:rPr>
              <w:t>Система программирования: редактор текста программ, транслятор, отладчик.</w:t>
            </w:r>
          </w:p>
          <w:p w14:paraId="38A08C6C" w14:textId="77777777" w:rsidR="002C37E1" w:rsidRPr="00E61FCC" w:rsidRDefault="002C37E1" w:rsidP="003B164C">
            <w:pPr>
              <w:pStyle w:val="ConsPlusNormal"/>
              <w:jc w:val="both"/>
              <w:rPr>
                <w:sz w:val="22"/>
              </w:rPr>
            </w:pPr>
            <w:r w:rsidRPr="00E61FCC">
              <w:rPr>
                <w:sz w:val="22"/>
              </w:rPr>
              <w:t>Переменная: тип, имя, значение. Целые, вещественные и символьные переменные.</w:t>
            </w:r>
          </w:p>
          <w:p w14:paraId="0237ECB8" w14:textId="77777777" w:rsidR="002C37E1" w:rsidRPr="00E61FCC" w:rsidRDefault="002C37E1" w:rsidP="003B164C">
            <w:pPr>
              <w:pStyle w:val="ConsPlusNormal"/>
              <w:jc w:val="both"/>
              <w:rPr>
                <w:sz w:val="22"/>
              </w:rPr>
            </w:pPr>
            <w:r w:rsidRPr="00E61FCC">
              <w:rPr>
                <w:sz w:val="22"/>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36810E62" w14:textId="77777777" w:rsidR="002C37E1" w:rsidRPr="00E61FCC" w:rsidRDefault="002C37E1" w:rsidP="003B164C">
            <w:pPr>
              <w:pStyle w:val="ConsPlusNormal"/>
              <w:jc w:val="both"/>
              <w:rPr>
                <w:sz w:val="22"/>
              </w:rPr>
            </w:pPr>
            <w:r w:rsidRPr="00E61FCC">
              <w:rPr>
                <w:sz w:val="22"/>
              </w:rPr>
              <w:t>Ветвления. Составные условия (запись логических выражений на изучаемом языке программирования). Нахождение минимума и максимума из двух, трех и четырех чисел. Решение квадратного уравнения, имеющего вещественные корни.</w:t>
            </w:r>
          </w:p>
          <w:p w14:paraId="1011A0A5" w14:textId="77777777" w:rsidR="002C37E1" w:rsidRPr="00E61FCC" w:rsidRDefault="002C37E1" w:rsidP="003B164C">
            <w:pPr>
              <w:pStyle w:val="ConsPlusNormal"/>
              <w:jc w:val="both"/>
              <w:rPr>
                <w:sz w:val="22"/>
              </w:rPr>
            </w:pPr>
            <w:r w:rsidRPr="00E61FCC">
              <w:rPr>
                <w:sz w:val="22"/>
              </w:rPr>
              <w:t xml:space="preserve">Цикл с условием. Алгоритм Евклида для нахождения наибольшего общего делителя двух </w:t>
            </w:r>
            <w:r w:rsidRPr="00E61FCC">
              <w:rPr>
                <w:sz w:val="22"/>
              </w:rPr>
              <w:lastRenderedPageBreak/>
              <w:t>натуральных чисел. Разбиение записи натурального числа в позиционной системе с основанием, меньшим или равным 10, на отдельные цифры.</w:t>
            </w:r>
          </w:p>
          <w:p w14:paraId="0F4C98A9" w14:textId="77777777" w:rsidR="002C37E1" w:rsidRPr="00E61FCC" w:rsidRDefault="002C37E1" w:rsidP="003B164C">
            <w:pPr>
              <w:pStyle w:val="ConsPlusNormal"/>
              <w:jc w:val="both"/>
              <w:rPr>
                <w:sz w:val="22"/>
              </w:rPr>
            </w:pPr>
            <w:r w:rsidRPr="00E61FCC">
              <w:rPr>
                <w:sz w:val="22"/>
              </w:rPr>
              <w:t>Цикл с переменной. Алгоритмы проверки делимости одного целого числа на другое, проверки натурального числа на простоту</w:t>
            </w:r>
          </w:p>
        </w:tc>
      </w:tr>
      <w:tr w:rsidR="002C37E1" w:rsidRPr="00E61FCC" w14:paraId="37D80167" w14:textId="77777777" w:rsidTr="002C37E1">
        <w:tc>
          <w:tcPr>
            <w:tcW w:w="864" w:type="dxa"/>
          </w:tcPr>
          <w:p w14:paraId="146EA07D" w14:textId="77777777" w:rsidR="002C37E1" w:rsidRPr="00E61FCC" w:rsidRDefault="002C37E1" w:rsidP="003B164C">
            <w:pPr>
              <w:pStyle w:val="ConsPlusNormal"/>
              <w:jc w:val="center"/>
              <w:rPr>
                <w:sz w:val="22"/>
              </w:rPr>
            </w:pPr>
            <w:r w:rsidRPr="00E61FCC">
              <w:rPr>
                <w:sz w:val="22"/>
              </w:rPr>
              <w:lastRenderedPageBreak/>
              <w:t>3.3</w:t>
            </w:r>
          </w:p>
        </w:tc>
        <w:tc>
          <w:tcPr>
            <w:tcW w:w="8770" w:type="dxa"/>
          </w:tcPr>
          <w:p w14:paraId="730F951A" w14:textId="77777777" w:rsidR="002C37E1" w:rsidRPr="00E61FCC" w:rsidRDefault="002C37E1" w:rsidP="003B164C">
            <w:pPr>
              <w:pStyle w:val="ConsPlusNormal"/>
              <w:jc w:val="both"/>
              <w:rPr>
                <w:sz w:val="22"/>
              </w:rPr>
            </w:pPr>
            <w:r w:rsidRPr="00E61FCC">
              <w:rPr>
                <w:sz w:val="22"/>
              </w:rPr>
              <w:t>Обработка символьных данных. Символьные (строковые) переменные. Посимвольная обработка строк. Подсчет частоты появления символа в строке. Встроенные функции для обработки строк</w:t>
            </w:r>
          </w:p>
        </w:tc>
      </w:tr>
      <w:tr w:rsidR="002C37E1" w:rsidRPr="00E61FCC" w14:paraId="7CD18889" w14:textId="77777777" w:rsidTr="002C37E1">
        <w:tc>
          <w:tcPr>
            <w:tcW w:w="864" w:type="dxa"/>
          </w:tcPr>
          <w:p w14:paraId="74BAA91A" w14:textId="77777777" w:rsidR="002C37E1" w:rsidRPr="00E61FCC" w:rsidRDefault="002C37E1" w:rsidP="003B164C">
            <w:pPr>
              <w:pStyle w:val="ConsPlusNormal"/>
              <w:jc w:val="center"/>
              <w:rPr>
                <w:sz w:val="22"/>
              </w:rPr>
            </w:pPr>
            <w:r w:rsidRPr="00E61FCC">
              <w:rPr>
                <w:sz w:val="22"/>
              </w:rPr>
              <w:t>3.4</w:t>
            </w:r>
          </w:p>
        </w:tc>
        <w:tc>
          <w:tcPr>
            <w:tcW w:w="8770" w:type="dxa"/>
          </w:tcPr>
          <w:p w14:paraId="37F63EBC" w14:textId="77777777" w:rsidR="002C37E1" w:rsidRPr="00E61FCC" w:rsidRDefault="002C37E1" w:rsidP="003B164C">
            <w:pPr>
              <w:pStyle w:val="ConsPlusNormal"/>
              <w:jc w:val="both"/>
              <w:rPr>
                <w:sz w:val="22"/>
              </w:rPr>
            </w:pPr>
            <w:r w:rsidRPr="00E61FCC">
              <w:rPr>
                <w:sz w:val="2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tc>
      </w:tr>
      <w:tr w:rsidR="002C37E1" w:rsidRPr="00E61FCC" w14:paraId="530E3E57" w14:textId="77777777" w:rsidTr="002C37E1">
        <w:tc>
          <w:tcPr>
            <w:tcW w:w="864" w:type="dxa"/>
          </w:tcPr>
          <w:p w14:paraId="0D6FF299" w14:textId="77777777" w:rsidR="002C37E1" w:rsidRPr="00E61FCC" w:rsidRDefault="002C37E1" w:rsidP="003B164C">
            <w:pPr>
              <w:pStyle w:val="ConsPlusNormal"/>
              <w:jc w:val="center"/>
              <w:rPr>
                <w:sz w:val="22"/>
              </w:rPr>
            </w:pPr>
            <w:r w:rsidRPr="00E61FCC">
              <w:rPr>
                <w:sz w:val="22"/>
              </w:rPr>
              <w:t>3.5</w:t>
            </w:r>
          </w:p>
        </w:tc>
        <w:tc>
          <w:tcPr>
            <w:tcW w:w="8770" w:type="dxa"/>
          </w:tcPr>
          <w:p w14:paraId="1ABA90C1" w14:textId="77777777" w:rsidR="002C37E1" w:rsidRPr="00E61FCC" w:rsidRDefault="002C37E1" w:rsidP="003B164C">
            <w:pPr>
              <w:pStyle w:val="ConsPlusNormal"/>
              <w:jc w:val="both"/>
              <w:rPr>
                <w:sz w:val="22"/>
              </w:rPr>
            </w:pPr>
            <w:r w:rsidRPr="00E61FCC">
              <w:rPr>
                <w:sz w:val="22"/>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путем ввода чисел, нахождение суммы элементов массива, линейный поиск заданного значения в массиве, подсчет элементов массива, удовлетворяющих заданному условию, нахождение минимального (максимального) элемента массива. Сортировка массива.</w:t>
            </w:r>
          </w:p>
          <w:p w14:paraId="0250064C" w14:textId="77777777" w:rsidR="002C37E1" w:rsidRPr="00E61FCC" w:rsidRDefault="002C37E1" w:rsidP="003B164C">
            <w:pPr>
              <w:pStyle w:val="ConsPlusNormal"/>
              <w:jc w:val="both"/>
              <w:rPr>
                <w:sz w:val="22"/>
              </w:rPr>
            </w:pPr>
            <w:r w:rsidRPr="00E61FCC">
              <w:rPr>
                <w:sz w:val="22"/>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tc>
      </w:tr>
      <w:tr w:rsidR="002C37E1" w:rsidRPr="00E61FCC" w14:paraId="6F2E0B13" w14:textId="77777777" w:rsidTr="002C37E1">
        <w:tc>
          <w:tcPr>
            <w:tcW w:w="864" w:type="dxa"/>
          </w:tcPr>
          <w:p w14:paraId="647A7A4E" w14:textId="77777777" w:rsidR="002C37E1" w:rsidRPr="00E61FCC" w:rsidRDefault="002C37E1" w:rsidP="003B164C">
            <w:pPr>
              <w:pStyle w:val="ConsPlusNormal"/>
              <w:jc w:val="center"/>
              <w:rPr>
                <w:sz w:val="22"/>
              </w:rPr>
            </w:pPr>
            <w:r w:rsidRPr="00E61FCC">
              <w:rPr>
                <w:sz w:val="22"/>
              </w:rPr>
              <w:t>3.6</w:t>
            </w:r>
          </w:p>
        </w:tc>
        <w:tc>
          <w:tcPr>
            <w:tcW w:w="8770" w:type="dxa"/>
          </w:tcPr>
          <w:p w14:paraId="49B2E5FE" w14:textId="77777777" w:rsidR="002C37E1" w:rsidRPr="00E61FCC" w:rsidRDefault="002C37E1" w:rsidP="003B164C">
            <w:pPr>
              <w:pStyle w:val="ConsPlusNormal"/>
              <w:jc w:val="both"/>
              <w:rPr>
                <w:sz w:val="22"/>
              </w:rPr>
            </w:pPr>
            <w:r w:rsidRPr="00E61FCC">
              <w:rPr>
                <w:sz w:val="22"/>
              </w:rPr>
              <w:t>Управление. Сигнал. Обратная связь. Получение сигналов от цифровых датчиков (например, касания, расстояния, света, звука). Примеры использования принципа обратной связи в системах управления техническими устройствами с помощью датчиков, в том числе в робототехнике</w:t>
            </w:r>
          </w:p>
        </w:tc>
      </w:tr>
      <w:tr w:rsidR="002C37E1" w:rsidRPr="00E61FCC" w14:paraId="7A5E5FC5" w14:textId="77777777" w:rsidTr="002C37E1">
        <w:tc>
          <w:tcPr>
            <w:tcW w:w="864" w:type="dxa"/>
          </w:tcPr>
          <w:p w14:paraId="546BD4E2" w14:textId="77777777" w:rsidR="002C37E1" w:rsidRPr="00E61FCC" w:rsidRDefault="002C37E1" w:rsidP="003B164C">
            <w:pPr>
              <w:pStyle w:val="ConsPlusNormal"/>
              <w:jc w:val="center"/>
              <w:rPr>
                <w:sz w:val="22"/>
              </w:rPr>
            </w:pPr>
            <w:r w:rsidRPr="00E61FCC">
              <w:rPr>
                <w:sz w:val="22"/>
              </w:rPr>
              <w:t>4</w:t>
            </w:r>
          </w:p>
        </w:tc>
        <w:tc>
          <w:tcPr>
            <w:tcW w:w="8770" w:type="dxa"/>
          </w:tcPr>
          <w:p w14:paraId="47D2BB0B" w14:textId="77777777" w:rsidR="002C37E1" w:rsidRPr="00E61FCC" w:rsidRDefault="002C37E1" w:rsidP="003B164C">
            <w:pPr>
              <w:pStyle w:val="ConsPlusNormal"/>
              <w:jc w:val="both"/>
              <w:rPr>
                <w:sz w:val="22"/>
              </w:rPr>
            </w:pPr>
            <w:r w:rsidRPr="00E61FCC">
              <w:rPr>
                <w:sz w:val="22"/>
              </w:rPr>
              <w:t>Информационные технологии</w:t>
            </w:r>
          </w:p>
        </w:tc>
      </w:tr>
      <w:tr w:rsidR="002C37E1" w:rsidRPr="00E61FCC" w14:paraId="599DB377" w14:textId="77777777" w:rsidTr="002C37E1">
        <w:tc>
          <w:tcPr>
            <w:tcW w:w="864" w:type="dxa"/>
          </w:tcPr>
          <w:p w14:paraId="118D1369" w14:textId="77777777" w:rsidR="002C37E1" w:rsidRPr="00E61FCC" w:rsidRDefault="002C37E1" w:rsidP="003B164C">
            <w:pPr>
              <w:pStyle w:val="ConsPlusNormal"/>
              <w:jc w:val="center"/>
              <w:rPr>
                <w:sz w:val="22"/>
              </w:rPr>
            </w:pPr>
            <w:r w:rsidRPr="00E61FCC">
              <w:rPr>
                <w:sz w:val="22"/>
              </w:rPr>
              <w:t>4.1</w:t>
            </w:r>
          </w:p>
        </w:tc>
        <w:tc>
          <w:tcPr>
            <w:tcW w:w="8770" w:type="dxa"/>
          </w:tcPr>
          <w:p w14:paraId="6C2E6CF2" w14:textId="77777777" w:rsidR="002C37E1" w:rsidRPr="00E61FCC" w:rsidRDefault="002C37E1" w:rsidP="003B164C">
            <w:pPr>
              <w:pStyle w:val="ConsPlusNormal"/>
              <w:jc w:val="both"/>
              <w:rPr>
                <w:sz w:val="22"/>
              </w:rPr>
            </w:pPr>
            <w:r w:rsidRPr="00E61FCC">
              <w:rPr>
                <w:sz w:val="22"/>
              </w:rPr>
              <w:t>Текстовые документы и их структурные элементы (страница, абзац, строка, слово, символ).</w:t>
            </w:r>
          </w:p>
          <w:p w14:paraId="4C167CE5" w14:textId="77777777" w:rsidR="002C37E1" w:rsidRPr="00E61FCC" w:rsidRDefault="002C37E1" w:rsidP="003B164C">
            <w:pPr>
              <w:pStyle w:val="ConsPlusNormal"/>
              <w:jc w:val="both"/>
              <w:rPr>
                <w:sz w:val="22"/>
              </w:rPr>
            </w:pPr>
            <w:r w:rsidRPr="00E61FCC">
              <w:rPr>
                <w:sz w:val="22"/>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15C23622" w14:textId="77777777" w:rsidR="002C37E1" w:rsidRPr="00E61FCC" w:rsidRDefault="002C37E1" w:rsidP="003B164C">
            <w:pPr>
              <w:pStyle w:val="ConsPlusNormal"/>
              <w:jc w:val="both"/>
              <w:rPr>
                <w:sz w:val="22"/>
              </w:rPr>
            </w:pPr>
            <w:r w:rsidRPr="00E61FCC">
              <w:rPr>
                <w:sz w:val="22"/>
              </w:rPr>
              <w:t>Структурирование информации с помощью списков и таблиц. Многоуровневые списки. Добавление таблиц в текстовые документы.</w:t>
            </w:r>
          </w:p>
          <w:p w14:paraId="56A38121" w14:textId="77777777" w:rsidR="002C37E1" w:rsidRPr="00E61FCC" w:rsidRDefault="002C37E1" w:rsidP="003B164C">
            <w:pPr>
              <w:pStyle w:val="ConsPlusNormal"/>
              <w:jc w:val="both"/>
              <w:rPr>
                <w:sz w:val="22"/>
              </w:rPr>
            </w:pPr>
            <w:r w:rsidRPr="00E61FCC">
              <w:rPr>
                <w:sz w:val="22"/>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tc>
      </w:tr>
      <w:tr w:rsidR="002C37E1" w:rsidRPr="00E61FCC" w14:paraId="591E0DFC" w14:textId="77777777" w:rsidTr="002C37E1">
        <w:tc>
          <w:tcPr>
            <w:tcW w:w="864" w:type="dxa"/>
          </w:tcPr>
          <w:p w14:paraId="11FACC54" w14:textId="77777777" w:rsidR="002C37E1" w:rsidRPr="00E61FCC" w:rsidRDefault="002C37E1" w:rsidP="003B164C">
            <w:pPr>
              <w:pStyle w:val="ConsPlusNormal"/>
              <w:jc w:val="center"/>
              <w:rPr>
                <w:sz w:val="22"/>
              </w:rPr>
            </w:pPr>
            <w:r w:rsidRPr="00E61FCC">
              <w:rPr>
                <w:sz w:val="22"/>
              </w:rPr>
              <w:t>4.2</w:t>
            </w:r>
          </w:p>
        </w:tc>
        <w:tc>
          <w:tcPr>
            <w:tcW w:w="8770" w:type="dxa"/>
          </w:tcPr>
          <w:p w14:paraId="5D7D5BCD" w14:textId="77777777" w:rsidR="002C37E1" w:rsidRPr="00E61FCC" w:rsidRDefault="002C37E1" w:rsidP="003B164C">
            <w:pPr>
              <w:pStyle w:val="ConsPlusNormal"/>
              <w:jc w:val="both"/>
              <w:rPr>
                <w:sz w:val="22"/>
              </w:rPr>
            </w:pPr>
            <w:r w:rsidRPr="00E61FCC">
              <w:rPr>
                <w:sz w:val="22"/>
              </w:rPr>
              <w:t>Растровые рисунки. Использование графических примитивов.</w:t>
            </w:r>
          </w:p>
          <w:p w14:paraId="2D37A489" w14:textId="77777777" w:rsidR="002C37E1" w:rsidRPr="00E61FCC" w:rsidRDefault="002C37E1" w:rsidP="003B164C">
            <w:pPr>
              <w:pStyle w:val="ConsPlusNormal"/>
              <w:jc w:val="both"/>
              <w:rPr>
                <w:sz w:val="22"/>
              </w:rPr>
            </w:pPr>
            <w:r w:rsidRPr="00E61FCC">
              <w:rPr>
                <w:sz w:val="22"/>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4AAFE62C" w14:textId="77777777" w:rsidR="002C37E1" w:rsidRPr="00E61FCC" w:rsidRDefault="002C37E1" w:rsidP="003B164C">
            <w:pPr>
              <w:pStyle w:val="ConsPlusNormal"/>
              <w:jc w:val="both"/>
              <w:rPr>
                <w:sz w:val="22"/>
              </w:rPr>
            </w:pPr>
            <w:r w:rsidRPr="00E61FCC">
              <w:rPr>
                <w:sz w:val="22"/>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tc>
      </w:tr>
      <w:tr w:rsidR="002C37E1" w:rsidRPr="00E61FCC" w14:paraId="0464CF72" w14:textId="77777777" w:rsidTr="002C37E1">
        <w:tc>
          <w:tcPr>
            <w:tcW w:w="864" w:type="dxa"/>
          </w:tcPr>
          <w:p w14:paraId="710B5AE1" w14:textId="77777777" w:rsidR="002C37E1" w:rsidRPr="00E61FCC" w:rsidRDefault="002C37E1" w:rsidP="003B164C">
            <w:pPr>
              <w:pStyle w:val="ConsPlusNormal"/>
              <w:jc w:val="center"/>
              <w:rPr>
                <w:sz w:val="22"/>
              </w:rPr>
            </w:pPr>
            <w:r w:rsidRPr="00E61FCC">
              <w:rPr>
                <w:sz w:val="22"/>
              </w:rPr>
              <w:t>4.3</w:t>
            </w:r>
          </w:p>
        </w:tc>
        <w:tc>
          <w:tcPr>
            <w:tcW w:w="8770" w:type="dxa"/>
          </w:tcPr>
          <w:p w14:paraId="5BAA5DE0" w14:textId="77777777" w:rsidR="002C37E1" w:rsidRPr="00E61FCC" w:rsidRDefault="002C37E1" w:rsidP="003B164C">
            <w:pPr>
              <w:pStyle w:val="ConsPlusNormal"/>
              <w:jc w:val="both"/>
              <w:rPr>
                <w:sz w:val="22"/>
              </w:rPr>
            </w:pPr>
            <w:r w:rsidRPr="00E61FCC">
              <w:rPr>
                <w:sz w:val="22"/>
              </w:rPr>
              <w:t>Подготовка мультимедийных презентаций. Слайд. Добавление на слайд текста и изображений. Работа с несколькими слайдами.</w:t>
            </w:r>
          </w:p>
          <w:p w14:paraId="31E04932" w14:textId="77777777" w:rsidR="002C37E1" w:rsidRPr="00E61FCC" w:rsidRDefault="002C37E1" w:rsidP="003B164C">
            <w:pPr>
              <w:pStyle w:val="ConsPlusNormal"/>
              <w:jc w:val="both"/>
              <w:rPr>
                <w:sz w:val="22"/>
              </w:rPr>
            </w:pPr>
            <w:r w:rsidRPr="00E61FCC">
              <w:rPr>
                <w:sz w:val="22"/>
              </w:rPr>
              <w:t>Добавление на слайд аудиовизуальных данных. Анимация. Гиперссылки</w:t>
            </w:r>
          </w:p>
        </w:tc>
      </w:tr>
      <w:tr w:rsidR="002C37E1" w:rsidRPr="00E61FCC" w14:paraId="547FDDBA" w14:textId="77777777" w:rsidTr="002C37E1">
        <w:tc>
          <w:tcPr>
            <w:tcW w:w="864" w:type="dxa"/>
          </w:tcPr>
          <w:p w14:paraId="2A76F872" w14:textId="77777777" w:rsidR="002C37E1" w:rsidRPr="00E61FCC" w:rsidRDefault="002C37E1" w:rsidP="003B164C">
            <w:pPr>
              <w:pStyle w:val="ConsPlusNormal"/>
              <w:jc w:val="center"/>
              <w:rPr>
                <w:sz w:val="22"/>
              </w:rPr>
            </w:pPr>
            <w:r w:rsidRPr="00E61FCC">
              <w:rPr>
                <w:sz w:val="22"/>
              </w:rPr>
              <w:t>4.4</w:t>
            </w:r>
          </w:p>
        </w:tc>
        <w:tc>
          <w:tcPr>
            <w:tcW w:w="8770" w:type="dxa"/>
          </w:tcPr>
          <w:p w14:paraId="3125F173" w14:textId="77777777" w:rsidR="002C37E1" w:rsidRPr="00E61FCC" w:rsidRDefault="002C37E1" w:rsidP="003B164C">
            <w:pPr>
              <w:pStyle w:val="ConsPlusNormal"/>
              <w:jc w:val="both"/>
              <w:rPr>
                <w:sz w:val="22"/>
              </w:rPr>
            </w:pPr>
            <w:r w:rsidRPr="00E61FCC">
              <w:rPr>
                <w:sz w:val="22"/>
              </w:rPr>
              <w:t xml:space="preserve">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w:t>
            </w:r>
            <w:r w:rsidRPr="00E61FCC">
              <w:rPr>
                <w:sz w:val="22"/>
              </w:rPr>
              <w:lastRenderedPageBreak/>
              <w:t>(гистограмма, круговая диаграмма, точечная диаграмма). Выбор типа диаграммы.</w:t>
            </w:r>
          </w:p>
          <w:p w14:paraId="17AC9FEC" w14:textId="77777777" w:rsidR="002C37E1" w:rsidRPr="00E61FCC" w:rsidRDefault="002C37E1" w:rsidP="003B164C">
            <w:pPr>
              <w:pStyle w:val="ConsPlusNormal"/>
              <w:jc w:val="both"/>
              <w:rPr>
                <w:sz w:val="22"/>
              </w:rPr>
            </w:pPr>
            <w:r w:rsidRPr="00E61FCC">
              <w:rPr>
                <w:sz w:val="22"/>
              </w:rPr>
              <w:t>Преобразование формул при копировании. Относительная, абсолютная и смешанная адресация</w:t>
            </w:r>
          </w:p>
        </w:tc>
      </w:tr>
      <w:tr w:rsidR="002C37E1" w:rsidRPr="00E61FCC" w14:paraId="6DD45A67" w14:textId="77777777" w:rsidTr="002C37E1">
        <w:tc>
          <w:tcPr>
            <w:tcW w:w="864" w:type="dxa"/>
          </w:tcPr>
          <w:p w14:paraId="4869FCDD" w14:textId="77777777" w:rsidR="002C37E1" w:rsidRPr="00E61FCC" w:rsidRDefault="002C37E1" w:rsidP="003B164C">
            <w:pPr>
              <w:pStyle w:val="ConsPlusNormal"/>
              <w:jc w:val="center"/>
              <w:rPr>
                <w:sz w:val="22"/>
              </w:rPr>
            </w:pPr>
            <w:r w:rsidRPr="00E61FCC">
              <w:rPr>
                <w:sz w:val="22"/>
              </w:rPr>
              <w:lastRenderedPageBreak/>
              <w:t>4.5</w:t>
            </w:r>
          </w:p>
        </w:tc>
        <w:tc>
          <w:tcPr>
            <w:tcW w:w="8770" w:type="dxa"/>
          </w:tcPr>
          <w:p w14:paraId="25169163" w14:textId="77777777" w:rsidR="002C37E1" w:rsidRPr="00E61FCC" w:rsidRDefault="002C37E1" w:rsidP="003B164C">
            <w:pPr>
              <w:pStyle w:val="ConsPlusNormal"/>
              <w:jc w:val="both"/>
              <w:rPr>
                <w:sz w:val="22"/>
              </w:rPr>
            </w:pPr>
            <w:r w:rsidRPr="00E61FCC">
              <w:rPr>
                <w:sz w:val="22"/>
              </w:rPr>
              <w:t>Условные вычисления в электронных таблицах. Суммирование и подсчет значений, отвечающих заданному условию. Обработка больших наборов данных. Численное моделирование в электронных таблицах</w:t>
            </w:r>
          </w:p>
        </w:tc>
      </w:tr>
    </w:tbl>
    <w:p w14:paraId="077FA6EB" w14:textId="77777777" w:rsidR="002C37E1" w:rsidRPr="00E61FCC" w:rsidRDefault="002C37E1">
      <w:pPr>
        <w:pStyle w:val="a3"/>
        <w:spacing w:line="264" w:lineRule="auto"/>
        <w:ind w:left="122" w:right="137"/>
        <w:rPr>
          <w:sz w:val="22"/>
          <w:szCs w:val="22"/>
        </w:rPr>
      </w:pPr>
    </w:p>
    <w:p w14:paraId="7A3126E8" w14:textId="77777777" w:rsidR="00FA124F" w:rsidRPr="00E61FCC" w:rsidRDefault="003B164C" w:rsidP="0012715A">
      <w:pPr>
        <w:pStyle w:val="2"/>
        <w:numPr>
          <w:ilvl w:val="2"/>
          <w:numId w:val="107"/>
        </w:numPr>
        <w:tabs>
          <w:tab w:val="left" w:pos="601"/>
        </w:tabs>
        <w:spacing w:before="71"/>
        <w:ind w:left="601" w:hanging="599"/>
        <w:jc w:val="left"/>
        <w:rPr>
          <w:sz w:val="22"/>
          <w:szCs w:val="22"/>
        </w:rPr>
      </w:pPr>
      <w:bookmarkStart w:id="28" w:name="_TOC_250017"/>
      <w:r w:rsidRPr="00E61FCC">
        <w:rPr>
          <w:sz w:val="22"/>
          <w:szCs w:val="22"/>
        </w:rPr>
        <w:t>Рабочая</w:t>
      </w:r>
      <w:r w:rsidRPr="00E61FCC">
        <w:rPr>
          <w:spacing w:val="-8"/>
          <w:sz w:val="22"/>
          <w:szCs w:val="22"/>
        </w:rPr>
        <w:t xml:space="preserve"> </w:t>
      </w:r>
      <w:r w:rsidRPr="00E61FCC">
        <w:rPr>
          <w:sz w:val="22"/>
          <w:szCs w:val="22"/>
        </w:rPr>
        <w:t>программа</w:t>
      </w:r>
      <w:r w:rsidRPr="00E61FCC">
        <w:rPr>
          <w:spacing w:val="-12"/>
          <w:sz w:val="22"/>
          <w:szCs w:val="22"/>
        </w:rPr>
        <w:t xml:space="preserve"> </w:t>
      </w:r>
      <w:r w:rsidRPr="00E61FCC">
        <w:rPr>
          <w:sz w:val="22"/>
          <w:szCs w:val="22"/>
        </w:rPr>
        <w:t>по</w:t>
      </w:r>
      <w:r w:rsidRPr="00E61FCC">
        <w:rPr>
          <w:spacing w:val="-7"/>
          <w:sz w:val="22"/>
          <w:szCs w:val="22"/>
        </w:rPr>
        <w:t xml:space="preserve"> </w:t>
      </w:r>
      <w:r w:rsidRPr="00E61FCC">
        <w:rPr>
          <w:sz w:val="22"/>
          <w:szCs w:val="22"/>
        </w:rPr>
        <w:t>учебному</w:t>
      </w:r>
      <w:r w:rsidRPr="00E61FCC">
        <w:rPr>
          <w:spacing w:val="-7"/>
          <w:sz w:val="22"/>
          <w:szCs w:val="22"/>
        </w:rPr>
        <w:t xml:space="preserve"> </w:t>
      </w:r>
      <w:r w:rsidRPr="00E61FCC">
        <w:rPr>
          <w:sz w:val="22"/>
          <w:szCs w:val="22"/>
        </w:rPr>
        <w:t>предмету</w:t>
      </w:r>
      <w:r w:rsidRPr="00E61FCC">
        <w:rPr>
          <w:spacing w:val="-9"/>
          <w:sz w:val="22"/>
          <w:szCs w:val="22"/>
        </w:rPr>
        <w:t xml:space="preserve"> </w:t>
      </w:r>
      <w:bookmarkEnd w:id="28"/>
      <w:r w:rsidRPr="00E61FCC">
        <w:rPr>
          <w:spacing w:val="-2"/>
          <w:sz w:val="22"/>
          <w:szCs w:val="22"/>
        </w:rPr>
        <w:t>«История»</w:t>
      </w:r>
    </w:p>
    <w:p w14:paraId="4AAE8166" w14:textId="77777777" w:rsidR="00FA124F" w:rsidRPr="00E61FCC" w:rsidRDefault="00FA124F">
      <w:pPr>
        <w:pStyle w:val="a3"/>
        <w:spacing w:before="70"/>
        <w:ind w:left="0"/>
        <w:jc w:val="left"/>
        <w:rPr>
          <w:b/>
          <w:sz w:val="22"/>
          <w:szCs w:val="22"/>
        </w:rPr>
      </w:pPr>
    </w:p>
    <w:p w14:paraId="23A70E48" w14:textId="77777777" w:rsidR="00FA124F" w:rsidRPr="00E61FCC" w:rsidRDefault="003B164C">
      <w:pPr>
        <w:pStyle w:val="1"/>
        <w:rPr>
          <w:sz w:val="22"/>
          <w:szCs w:val="22"/>
        </w:rPr>
      </w:pPr>
      <w:r w:rsidRPr="00E61FCC">
        <w:rPr>
          <w:spacing w:val="-2"/>
          <w:sz w:val="22"/>
          <w:szCs w:val="22"/>
        </w:rPr>
        <w:t>ПОЯСНИТЕЛЬНАЯ</w:t>
      </w:r>
      <w:r w:rsidRPr="00E61FCC">
        <w:rPr>
          <w:spacing w:val="3"/>
          <w:sz w:val="22"/>
          <w:szCs w:val="22"/>
        </w:rPr>
        <w:t xml:space="preserve"> </w:t>
      </w:r>
      <w:r w:rsidRPr="00E61FCC">
        <w:rPr>
          <w:spacing w:val="-2"/>
          <w:sz w:val="22"/>
          <w:szCs w:val="22"/>
        </w:rPr>
        <w:t>ЗАПИСКА</w:t>
      </w:r>
    </w:p>
    <w:p w14:paraId="5ADBAD08" w14:textId="77777777" w:rsidR="00FA124F" w:rsidRPr="00E61FCC" w:rsidRDefault="00FA124F">
      <w:pPr>
        <w:pStyle w:val="a3"/>
        <w:spacing w:before="1"/>
        <w:ind w:left="0"/>
        <w:jc w:val="left"/>
        <w:rPr>
          <w:b/>
          <w:sz w:val="22"/>
          <w:szCs w:val="22"/>
        </w:rPr>
      </w:pPr>
    </w:p>
    <w:p w14:paraId="3889F3AF" w14:textId="77777777" w:rsidR="00FA124F" w:rsidRPr="00E61FCC" w:rsidRDefault="003B164C">
      <w:pPr>
        <w:ind w:left="122"/>
        <w:rPr>
          <w:b/>
        </w:rPr>
      </w:pPr>
      <w:r w:rsidRPr="00E61FCC">
        <w:rPr>
          <w:b/>
          <w:spacing w:val="-2"/>
        </w:rPr>
        <w:t>ОБЩАЯ</w:t>
      </w:r>
      <w:r w:rsidRPr="00E61FCC">
        <w:rPr>
          <w:b/>
          <w:spacing w:val="4"/>
        </w:rPr>
        <w:t xml:space="preserve"> </w:t>
      </w:r>
      <w:r w:rsidRPr="00E61FCC">
        <w:rPr>
          <w:b/>
          <w:spacing w:val="-2"/>
        </w:rPr>
        <w:t>ХАРАКТЕРИСТИКА</w:t>
      </w:r>
      <w:r w:rsidRPr="00E61FCC">
        <w:rPr>
          <w:b/>
          <w:spacing w:val="4"/>
        </w:rPr>
        <w:t xml:space="preserve"> </w:t>
      </w:r>
      <w:r w:rsidRPr="00E61FCC">
        <w:rPr>
          <w:b/>
          <w:spacing w:val="-2"/>
        </w:rPr>
        <w:t>УЧЕБНОГО</w:t>
      </w:r>
      <w:r w:rsidRPr="00E61FCC">
        <w:rPr>
          <w:b/>
          <w:spacing w:val="5"/>
        </w:rPr>
        <w:t xml:space="preserve"> </w:t>
      </w:r>
      <w:r w:rsidRPr="00E61FCC">
        <w:rPr>
          <w:b/>
          <w:spacing w:val="-2"/>
        </w:rPr>
        <w:t>ПРЕДМЕТА</w:t>
      </w:r>
      <w:r w:rsidRPr="00E61FCC">
        <w:rPr>
          <w:b/>
          <w:spacing w:val="5"/>
        </w:rPr>
        <w:t xml:space="preserve"> </w:t>
      </w:r>
      <w:r w:rsidRPr="00E61FCC">
        <w:rPr>
          <w:b/>
          <w:spacing w:val="-2"/>
        </w:rPr>
        <w:t>«ИСТОРИЯ»</w:t>
      </w:r>
    </w:p>
    <w:p w14:paraId="1F564A02" w14:textId="77777777" w:rsidR="00FA124F" w:rsidRPr="00E61FCC" w:rsidRDefault="003B164C">
      <w:pPr>
        <w:pStyle w:val="a3"/>
        <w:spacing w:before="229"/>
        <w:ind w:right="140" w:firstLine="599"/>
        <w:rPr>
          <w:sz w:val="22"/>
          <w:szCs w:val="22"/>
        </w:rPr>
      </w:pPr>
      <w:r w:rsidRPr="00E61FCC">
        <w:rPr>
          <w:sz w:val="22"/>
          <w:szCs w:val="22"/>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4C61E280" w14:textId="77777777" w:rsidR="00FA124F" w:rsidRPr="00E61FCC" w:rsidRDefault="00FA124F">
      <w:pPr>
        <w:pStyle w:val="a3"/>
        <w:ind w:left="0"/>
        <w:jc w:val="left"/>
        <w:rPr>
          <w:sz w:val="22"/>
          <w:szCs w:val="22"/>
        </w:rPr>
      </w:pPr>
    </w:p>
    <w:p w14:paraId="623B360B" w14:textId="77777777" w:rsidR="00FA124F" w:rsidRPr="00E61FCC" w:rsidRDefault="003B164C">
      <w:pPr>
        <w:pStyle w:val="1"/>
        <w:rPr>
          <w:sz w:val="22"/>
          <w:szCs w:val="22"/>
        </w:rPr>
      </w:pPr>
      <w:r w:rsidRPr="00E61FCC">
        <w:rPr>
          <w:sz w:val="22"/>
          <w:szCs w:val="22"/>
        </w:rPr>
        <w:t>ЦЕЛИ</w:t>
      </w:r>
      <w:r w:rsidRPr="00E61FCC">
        <w:rPr>
          <w:spacing w:val="-10"/>
          <w:sz w:val="22"/>
          <w:szCs w:val="22"/>
        </w:rPr>
        <w:t xml:space="preserve"> </w:t>
      </w:r>
      <w:r w:rsidRPr="00E61FCC">
        <w:rPr>
          <w:sz w:val="22"/>
          <w:szCs w:val="22"/>
        </w:rPr>
        <w:t>ИЗУЧЕНИЯ</w:t>
      </w:r>
      <w:r w:rsidRPr="00E61FCC">
        <w:rPr>
          <w:spacing w:val="-10"/>
          <w:sz w:val="22"/>
          <w:szCs w:val="22"/>
        </w:rPr>
        <w:t xml:space="preserve"> </w:t>
      </w:r>
      <w:r w:rsidRPr="00E61FCC">
        <w:rPr>
          <w:sz w:val="22"/>
          <w:szCs w:val="22"/>
        </w:rPr>
        <w:t>УЧЕБНОГО</w:t>
      </w:r>
      <w:r w:rsidRPr="00E61FCC">
        <w:rPr>
          <w:spacing w:val="-10"/>
          <w:sz w:val="22"/>
          <w:szCs w:val="22"/>
        </w:rPr>
        <w:t xml:space="preserve"> </w:t>
      </w:r>
      <w:r w:rsidRPr="00E61FCC">
        <w:rPr>
          <w:sz w:val="22"/>
          <w:szCs w:val="22"/>
        </w:rPr>
        <w:t>ПРЕДМЕТА</w:t>
      </w:r>
      <w:r w:rsidRPr="00E61FCC">
        <w:rPr>
          <w:spacing w:val="-10"/>
          <w:sz w:val="22"/>
          <w:szCs w:val="22"/>
        </w:rPr>
        <w:t xml:space="preserve"> </w:t>
      </w:r>
      <w:r w:rsidRPr="00E61FCC">
        <w:rPr>
          <w:spacing w:val="-2"/>
          <w:sz w:val="22"/>
          <w:szCs w:val="22"/>
        </w:rPr>
        <w:t>«ИСТОРИЯ»</w:t>
      </w:r>
    </w:p>
    <w:p w14:paraId="14953345" w14:textId="77777777" w:rsidR="00FA124F" w:rsidRPr="00E61FCC" w:rsidRDefault="00FA124F">
      <w:pPr>
        <w:pStyle w:val="a3"/>
        <w:spacing w:before="1"/>
        <w:ind w:left="0"/>
        <w:jc w:val="left"/>
        <w:rPr>
          <w:b/>
          <w:sz w:val="22"/>
          <w:szCs w:val="22"/>
        </w:rPr>
      </w:pPr>
    </w:p>
    <w:p w14:paraId="3ADC876D" w14:textId="77777777" w:rsidR="00FA124F" w:rsidRPr="00E61FCC" w:rsidRDefault="003B164C">
      <w:pPr>
        <w:pStyle w:val="a3"/>
        <w:ind w:right="138" w:firstLine="599"/>
        <w:rPr>
          <w:sz w:val="22"/>
          <w:szCs w:val="22"/>
        </w:rPr>
      </w:pPr>
      <w:r w:rsidRPr="00E61FCC">
        <w:rPr>
          <w:sz w:val="22"/>
          <w:szCs w:val="22"/>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w:t>
      </w:r>
      <w:r w:rsidRPr="00E61FCC">
        <w:rPr>
          <w:spacing w:val="-11"/>
          <w:sz w:val="22"/>
          <w:szCs w:val="22"/>
        </w:rPr>
        <w:t xml:space="preserve"> </w:t>
      </w:r>
      <w:r w:rsidRPr="00E61FCC">
        <w:rPr>
          <w:sz w:val="22"/>
          <w:szCs w:val="22"/>
        </w:rPr>
        <w:t>и</w:t>
      </w:r>
      <w:r w:rsidRPr="00E61FCC">
        <w:rPr>
          <w:spacing w:val="-13"/>
          <w:sz w:val="22"/>
          <w:szCs w:val="22"/>
        </w:rPr>
        <w:t xml:space="preserve"> </w:t>
      </w:r>
      <w:r w:rsidRPr="00E61FCC">
        <w:rPr>
          <w:sz w:val="22"/>
          <w:szCs w:val="22"/>
        </w:rPr>
        <w:t>роли</w:t>
      </w:r>
      <w:r w:rsidRPr="00E61FCC">
        <w:rPr>
          <w:spacing w:val="-12"/>
          <w:sz w:val="22"/>
          <w:szCs w:val="22"/>
        </w:rPr>
        <w:t xml:space="preserve"> </w:t>
      </w:r>
      <w:r w:rsidRPr="00E61FCC">
        <w:rPr>
          <w:sz w:val="22"/>
          <w:szCs w:val="22"/>
        </w:rPr>
        <w:t>современной</w:t>
      </w:r>
      <w:r w:rsidRPr="00E61FCC">
        <w:rPr>
          <w:spacing w:val="-13"/>
          <w:sz w:val="22"/>
          <w:szCs w:val="22"/>
        </w:rPr>
        <w:t xml:space="preserve"> </w:t>
      </w:r>
      <w:r w:rsidRPr="00E61FCC">
        <w:rPr>
          <w:sz w:val="22"/>
          <w:szCs w:val="22"/>
        </w:rPr>
        <w:t>России</w:t>
      </w:r>
      <w:r w:rsidRPr="00E61FCC">
        <w:rPr>
          <w:spacing w:val="-12"/>
          <w:sz w:val="22"/>
          <w:szCs w:val="22"/>
        </w:rPr>
        <w:t xml:space="preserve"> </w:t>
      </w:r>
      <w:r w:rsidRPr="00E61FCC">
        <w:rPr>
          <w:sz w:val="22"/>
          <w:szCs w:val="22"/>
        </w:rPr>
        <w:t>в</w:t>
      </w:r>
      <w:r w:rsidRPr="00E61FCC">
        <w:rPr>
          <w:spacing w:val="-10"/>
          <w:sz w:val="22"/>
          <w:szCs w:val="22"/>
        </w:rPr>
        <w:t xml:space="preserve"> </w:t>
      </w:r>
      <w:r w:rsidRPr="00E61FCC">
        <w:rPr>
          <w:sz w:val="22"/>
          <w:szCs w:val="22"/>
        </w:rPr>
        <w:t>мире,</w:t>
      </w:r>
      <w:r w:rsidRPr="00E61FCC">
        <w:rPr>
          <w:spacing w:val="-11"/>
          <w:sz w:val="22"/>
          <w:szCs w:val="22"/>
        </w:rPr>
        <w:t xml:space="preserve"> </w:t>
      </w:r>
      <w:r w:rsidRPr="00E61FCC">
        <w:rPr>
          <w:sz w:val="22"/>
          <w:szCs w:val="22"/>
        </w:rPr>
        <w:t>важности</w:t>
      </w:r>
      <w:r w:rsidRPr="00E61FCC">
        <w:rPr>
          <w:spacing w:val="-13"/>
          <w:sz w:val="22"/>
          <w:szCs w:val="22"/>
        </w:rPr>
        <w:t xml:space="preserve"> </w:t>
      </w:r>
      <w:r w:rsidRPr="00E61FCC">
        <w:rPr>
          <w:sz w:val="22"/>
          <w:szCs w:val="22"/>
        </w:rPr>
        <w:t>вклада</w:t>
      </w:r>
      <w:r w:rsidRPr="00E61FCC">
        <w:rPr>
          <w:spacing w:val="-11"/>
          <w:sz w:val="22"/>
          <w:szCs w:val="22"/>
        </w:rPr>
        <w:t xml:space="preserve"> </w:t>
      </w:r>
      <w:r w:rsidRPr="00E61FCC">
        <w:rPr>
          <w:sz w:val="22"/>
          <w:szCs w:val="22"/>
        </w:rPr>
        <w:t>каждого</w:t>
      </w:r>
      <w:r w:rsidRPr="00E61FCC">
        <w:rPr>
          <w:spacing w:val="-11"/>
          <w:sz w:val="22"/>
          <w:szCs w:val="22"/>
        </w:rPr>
        <w:t xml:space="preserve"> </w:t>
      </w:r>
      <w:r w:rsidRPr="00E61FCC">
        <w:rPr>
          <w:sz w:val="22"/>
          <w:szCs w:val="22"/>
        </w:rPr>
        <w:t>ее</w:t>
      </w:r>
      <w:r w:rsidRPr="00E61FCC">
        <w:rPr>
          <w:spacing w:val="-11"/>
          <w:sz w:val="22"/>
          <w:szCs w:val="22"/>
        </w:rPr>
        <w:t xml:space="preserve"> </w:t>
      </w:r>
      <w:r w:rsidRPr="00E61FCC">
        <w:rPr>
          <w:sz w:val="22"/>
          <w:szCs w:val="22"/>
        </w:rPr>
        <w:t>народа,</w:t>
      </w:r>
      <w:r w:rsidRPr="00E61FCC">
        <w:rPr>
          <w:spacing w:val="-11"/>
          <w:sz w:val="22"/>
          <w:szCs w:val="22"/>
        </w:rPr>
        <w:t xml:space="preserve"> </w:t>
      </w:r>
      <w:r w:rsidRPr="00E61FCC">
        <w:rPr>
          <w:sz w:val="22"/>
          <w:szCs w:val="22"/>
        </w:rPr>
        <w:t>его</w:t>
      </w:r>
      <w:r w:rsidRPr="00E61FCC">
        <w:rPr>
          <w:spacing w:val="-8"/>
          <w:sz w:val="22"/>
          <w:szCs w:val="22"/>
        </w:rPr>
        <w:t xml:space="preserve"> </w:t>
      </w:r>
      <w:r w:rsidRPr="00E61FCC">
        <w:rPr>
          <w:sz w:val="22"/>
          <w:szCs w:val="22"/>
        </w:rPr>
        <w:t>культуры</w:t>
      </w:r>
      <w:r w:rsidRPr="00E61FCC">
        <w:rPr>
          <w:spacing w:val="-11"/>
          <w:sz w:val="22"/>
          <w:szCs w:val="22"/>
        </w:rPr>
        <w:t xml:space="preserve"> </w:t>
      </w:r>
      <w:r w:rsidRPr="00E61FCC">
        <w:rPr>
          <w:sz w:val="22"/>
          <w:szCs w:val="22"/>
        </w:rPr>
        <w:t>в</w:t>
      </w:r>
      <w:r w:rsidRPr="00E61FCC">
        <w:rPr>
          <w:spacing w:val="-12"/>
          <w:sz w:val="22"/>
          <w:szCs w:val="22"/>
        </w:rPr>
        <w:t xml:space="preserve"> </w:t>
      </w:r>
      <w:r w:rsidRPr="00E61FCC">
        <w:rPr>
          <w:sz w:val="22"/>
          <w:szCs w:val="22"/>
        </w:rPr>
        <w:t>общую</w:t>
      </w:r>
      <w:r w:rsidRPr="00E61FCC">
        <w:rPr>
          <w:spacing w:val="-9"/>
          <w:sz w:val="22"/>
          <w:szCs w:val="22"/>
        </w:rPr>
        <w:t xml:space="preserve"> </w:t>
      </w:r>
      <w:r w:rsidRPr="00E61FCC">
        <w:rPr>
          <w:sz w:val="22"/>
          <w:szCs w:val="22"/>
        </w:rPr>
        <w:t xml:space="preserve">историю страны и мировую историю, формирование личностной позиции по отношению к прошлому и настоящему </w:t>
      </w:r>
      <w:r w:rsidRPr="00E61FCC">
        <w:rPr>
          <w:spacing w:val="-2"/>
          <w:sz w:val="22"/>
          <w:szCs w:val="22"/>
        </w:rPr>
        <w:t>Отечества.</w:t>
      </w:r>
    </w:p>
    <w:p w14:paraId="394444A1" w14:textId="77777777" w:rsidR="00FA124F" w:rsidRPr="00E61FCC" w:rsidRDefault="003B164C">
      <w:pPr>
        <w:pStyle w:val="a3"/>
        <w:spacing w:line="229" w:lineRule="exact"/>
        <w:ind w:left="602"/>
        <w:rPr>
          <w:sz w:val="22"/>
          <w:szCs w:val="22"/>
        </w:rPr>
      </w:pPr>
      <w:r w:rsidRPr="00E61FCC">
        <w:rPr>
          <w:sz w:val="22"/>
          <w:szCs w:val="22"/>
        </w:rPr>
        <w:t>Задачами</w:t>
      </w:r>
      <w:r w:rsidRPr="00E61FCC">
        <w:rPr>
          <w:spacing w:val="-10"/>
          <w:sz w:val="22"/>
          <w:szCs w:val="22"/>
        </w:rPr>
        <w:t xml:space="preserve"> </w:t>
      </w:r>
      <w:r w:rsidRPr="00E61FCC">
        <w:rPr>
          <w:sz w:val="22"/>
          <w:szCs w:val="22"/>
        </w:rPr>
        <w:t>изучения</w:t>
      </w:r>
      <w:r w:rsidRPr="00E61FCC">
        <w:rPr>
          <w:spacing w:val="-9"/>
          <w:sz w:val="22"/>
          <w:szCs w:val="22"/>
        </w:rPr>
        <w:t xml:space="preserve"> </w:t>
      </w:r>
      <w:r w:rsidRPr="00E61FCC">
        <w:rPr>
          <w:sz w:val="22"/>
          <w:szCs w:val="22"/>
        </w:rPr>
        <w:t>истории</w:t>
      </w:r>
      <w:r w:rsidRPr="00E61FCC">
        <w:rPr>
          <w:spacing w:val="-7"/>
          <w:sz w:val="22"/>
          <w:szCs w:val="22"/>
        </w:rPr>
        <w:t xml:space="preserve"> </w:t>
      </w:r>
      <w:r w:rsidRPr="00E61FCC">
        <w:rPr>
          <w:spacing w:val="-2"/>
          <w:sz w:val="22"/>
          <w:szCs w:val="22"/>
        </w:rPr>
        <w:t>являются:</w:t>
      </w:r>
    </w:p>
    <w:p w14:paraId="0B099AC6" w14:textId="77777777" w:rsidR="00FA124F" w:rsidRPr="00E61FCC" w:rsidRDefault="003B164C">
      <w:pPr>
        <w:pStyle w:val="a4"/>
        <w:numPr>
          <w:ilvl w:val="0"/>
          <w:numId w:val="103"/>
        </w:numPr>
        <w:tabs>
          <w:tab w:val="left" w:pos="962"/>
        </w:tabs>
        <w:spacing w:before="1"/>
        <w:ind w:right="147"/>
      </w:pPr>
      <w:r w:rsidRPr="00E61FCC">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0A835FF2" w14:textId="77777777" w:rsidR="00FA124F" w:rsidRPr="00E61FCC" w:rsidRDefault="003B164C">
      <w:pPr>
        <w:pStyle w:val="a4"/>
        <w:numPr>
          <w:ilvl w:val="0"/>
          <w:numId w:val="103"/>
        </w:numPr>
        <w:tabs>
          <w:tab w:val="left" w:pos="962"/>
        </w:tabs>
        <w:ind w:right="139"/>
      </w:pPr>
      <w:r w:rsidRPr="00E61FCC">
        <w:t>овладение</w:t>
      </w:r>
      <w:r w:rsidRPr="00E61FCC">
        <w:rPr>
          <w:spacing w:val="-4"/>
        </w:rPr>
        <w:t xml:space="preserve"> </w:t>
      </w:r>
      <w:r w:rsidRPr="00E61FCC">
        <w:t>знаниями</w:t>
      </w:r>
      <w:r w:rsidRPr="00E61FCC">
        <w:rPr>
          <w:spacing w:val="-5"/>
        </w:rPr>
        <w:t xml:space="preserve"> </w:t>
      </w:r>
      <w:r w:rsidRPr="00E61FCC">
        <w:t>об</w:t>
      </w:r>
      <w:r w:rsidRPr="00E61FCC">
        <w:rPr>
          <w:spacing w:val="-5"/>
        </w:rPr>
        <w:t xml:space="preserve"> </w:t>
      </w:r>
      <w:r w:rsidRPr="00E61FCC">
        <w:t>основных</w:t>
      </w:r>
      <w:r w:rsidRPr="00E61FCC">
        <w:rPr>
          <w:spacing w:val="-3"/>
        </w:rPr>
        <w:t xml:space="preserve"> </w:t>
      </w:r>
      <w:r w:rsidRPr="00E61FCC">
        <w:t>этапах</w:t>
      </w:r>
      <w:r w:rsidRPr="00E61FCC">
        <w:rPr>
          <w:spacing w:val="-3"/>
        </w:rPr>
        <w:t xml:space="preserve"> </w:t>
      </w:r>
      <w:r w:rsidRPr="00E61FCC">
        <w:t>развития</w:t>
      </w:r>
      <w:r w:rsidRPr="00E61FCC">
        <w:rPr>
          <w:spacing w:val="-5"/>
        </w:rPr>
        <w:t xml:space="preserve"> </w:t>
      </w:r>
      <w:r w:rsidRPr="00E61FCC">
        <w:t>человеческого</w:t>
      </w:r>
      <w:r w:rsidRPr="00E61FCC">
        <w:rPr>
          <w:spacing w:val="-3"/>
        </w:rPr>
        <w:t xml:space="preserve"> </w:t>
      </w:r>
      <w:r w:rsidRPr="00E61FCC">
        <w:t>общества,</w:t>
      </w:r>
      <w:r w:rsidRPr="00E61FCC">
        <w:rPr>
          <w:spacing w:val="-4"/>
        </w:rPr>
        <w:t xml:space="preserve"> </w:t>
      </w:r>
      <w:r w:rsidRPr="00E61FCC">
        <w:t>при</w:t>
      </w:r>
      <w:r w:rsidRPr="00E61FCC">
        <w:rPr>
          <w:spacing w:val="-5"/>
        </w:rPr>
        <w:t xml:space="preserve"> </w:t>
      </w:r>
      <w:r w:rsidRPr="00E61FCC">
        <w:t>особом</w:t>
      </w:r>
      <w:r w:rsidRPr="00E61FCC">
        <w:rPr>
          <w:spacing w:val="-3"/>
        </w:rPr>
        <w:t xml:space="preserve"> </w:t>
      </w:r>
      <w:r w:rsidRPr="00E61FCC">
        <w:t>внимании к месту и роли России во всемирно-историческом процессе;</w:t>
      </w:r>
    </w:p>
    <w:p w14:paraId="6D047B5D" w14:textId="77777777" w:rsidR="00FA124F" w:rsidRPr="00E61FCC" w:rsidRDefault="003B164C">
      <w:pPr>
        <w:pStyle w:val="a4"/>
        <w:numPr>
          <w:ilvl w:val="0"/>
          <w:numId w:val="103"/>
        </w:numPr>
        <w:tabs>
          <w:tab w:val="left" w:pos="962"/>
        </w:tabs>
        <w:ind w:right="137"/>
      </w:pPr>
      <w:r w:rsidRPr="00E61FCC">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5FFD7E51" w14:textId="77777777" w:rsidR="00FA124F" w:rsidRPr="00E61FCC" w:rsidRDefault="003B164C">
      <w:pPr>
        <w:pStyle w:val="a4"/>
        <w:numPr>
          <w:ilvl w:val="0"/>
          <w:numId w:val="103"/>
        </w:numPr>
        <w:tabs>
          <w:tab w:val="left" w:pos="962"/>
        </w:tabs>
        <w:ind w:right="147"/>
      </w:pPr>
      <w:r w:rsidRPr="00E61FCC">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1AE3DA0C" w14:textId="77777777" w:rsidR="00FA124F" w:rsidRPr="00E61FCC" w:rsidRDefault="003B164C">
      <w:pPr>
        <w:pStyle w:val="a4"/>
        <w:numPr>
          <w:ilvl w:val="0"/>
          <w:numId w:val="103"/>
        </w:numPr>
        <w:tabs>
          <w:tab w:val="left" w:pos="962"/>
        </w:tabs>
        <w:ind w:right="147"/>
      </w:pPr>
      <w:r w:rsidRPr="00E61FCC">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w:t>
      </w:r>
      <w:r w:rsidRPr="00E61FCC">
        <w:rPr>
          <w:spacing w:val="-2"/>
        </w:rPr>
        <w:t>обществе.</w:t>
      </w:r>
    </w:p>
    <w:p w14:paraId="3230B210" w14:textId="77777777" w:rsidR="00FA124F" w:rsidRPr="00E61FCC" w:rsidRDefault="00FA124F">
      <w:pPr>
        <w:pStyle w:val="a3"/>
        <w:spacing w:before="228"/>
        <w:ind w:left="0"/>
        <w:jc w:val="left"/>
        <w:rPr>
          <w:sz w:val="22"/>
          <w:szCs w:val="22"/>
        </w:rPr>
      </w:pPr>
    </w:p>
    <w:p w14:paraId="112BD007" w14:textId="77777777" w:rsidR="00FA124F" w:rsidRPr="00E61FCC" w:rsidRDefault="003B164C">
      <w:pPr>
        <w:pStyle w:val="1"/>
        <w:rPr>
          <w:sz w:val="22"/>
          <w:szCs w:val="22"/>
        </w:rPr>
      </w:pPr>
      <w:r w:rsidRPr="00E61FCC">
        <w:rPr>
          <w:sz w:val="22"/>
          <w:szCs w:val="22"/>
        </w:rPr>
        <w:t>МЕСТО</w:t>
      </w:r>
      <w:r w:rsidRPr="00E61FCC">
        <w:rPr>
          <w:spacing w:val="-9"/>
          <w:sz w:val="22"/>
          <w:szCs w:val="22"/>
        </w:rPr>
        <w:t xml:space="preserve"> </w:t>
      </w:r>
      <w:r w:rsidRPr="00E61FCC">
        <w:rPr>
          <w:sz w:val="22"/>
          <w:szCs w:val="22"/>
        </w:rPr>
        <w:t>УЧЕБНОГО</w:t>
      </w:r>
      <w:r w:rsidRPr="00E61FCC">
        <w:rPr>
          <w:spacing w:val="-8"/>
          <w:sz w:val="22"/>
          <w:szCs w:val="22"/>
        </w:rPr>
        <w:t xml:space="preserve"> </w:t>
      </w:r>
      <w:r w:rsidRPr="00E61FCC">
        <w:rPr>
          <w:sz w:val="22"/>
          <w:szCs w:val="22"/>
        </w:rPr>
        <w:t>ПРЕДМЕТА</w:t>
      </w:r>
      <w:r w:rsidRPr="00E61FCC">
        <w:rPr>
          <w:spacing w:val="-9"/>
          <w:sz w:val="22"/>
          <w:szCs w:val="22"/>
        </w:rPr>
        <w:t xml:space="preserve"> </w:t>
      </w:r>
      <w:r w:rsidRPr="00E61FCC">
        <w:rPr>
          <w:sz w:val="22"/>
          <w:szCs w:val="22"/>
        </w:rPr>
        <w:t>«ИСТОРИЯ»</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УЧЕБНОМ</w:t>
      </w:r>
      <w:r w:rsidRPr="00E61FCC">
        <w:rPr>
          <w:spacing w:val="-10"/>
          <w:sz w:val="22"/>
          <w:szCs w:val="22"/>
        </w:rPr>
        <w:t xml:space="preserve"> </w:t>
      </w:r>
      <w:r w:rsidRPr="00E61FCC">
        <w:rPr>
          <w:spacing w:val="-2"/>
          <w:sz w:val="22"/>
          <w:szCs w:val="22"/>
        </w:rPr>
        <w:t>ПЛАНЕ</w:t>
      </w:r>
    </w:p>
    <w:p w14:paraId="58D86991" w14:textId="77777777" w:rsidR="00FA124F" w:rsidRPr="00E61FCC" w:rsidRDefault="003B164C">
      <w:pPr>
        <w:pStyle w:val="a3"/>
        <w:spacing w:before="229"/>
        <w:ind w:left="122"/>
        <w:jc w:val="left"/>
        <w:rPr>
          <w:sz w:val="22"/>
          <w:szCs w:val="22"/>
        </w:rPr>
      </w:pPr>
      <w:r w:rsidRPr="00E61FCC">
        <w:rPr>
          <w:sz w:val="22"/>
          <w:szCs w:val="22"/>
        </w:rPr>
        <w:t>На</w:t>
      </w:r>
      <w:r w:rsidRPr="00E61FCC">
        <w:rPr>
          <w:spacing w:val="-2"/>
          <w:sz w:val="22"/>
          <w:szCs w:val="22"/>
        </w:rPr>
        <w:t xml:space="preserve"> </w:t>
      </w:r>
      <w:r w:rsidRPr="00E61FCC">
        <w:rPr>
          <w:sz w:val="22"/>
          <w:szCs w:val="22"/>
        </w:rPr>
        <w:t>изучение</w:t>
      </w:r>
      <w:r w:rsidRPr="00E61FCC">
        <w:rPr>
          <w:spacing w:val="-2"/>
          <w:sz w:val="22"/>
          <w:szCs w:val="22"/>
        </w:rPr>
        <w:t xml:space="preserve"> </w:t>
      </w:r>
      <w:r w:rsidRPr="00E61FCC">
        <w:rPr>
          <w:sz w:val="22"/>
          <w:szCs w:val="22"/>
        </w:rPr>
        <w:t>предмета</w:t>
      </w:r>
      <w:r w:rsidRPr="00E61FCC">
        <w:rPr>
          <w:spacing w:val="-2"/>
          <w:sz w:val="22"/>
          <w:szCs w:val="22"/>
        </w:rPr>
        <w:t xml:space="preserve"> </w:t>
      </w:r>
      <w:r w:rsidRPr="00E61FCC">
        <w:rPr>
          <w:sz w:val="22"/>
          <w:szCs w:val="22"/>
        </w:rPr>
        <w:t>«История»</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5-8</w:t>
      </w:r>
      <w:r w:rsidRPr="00E61FCC">
        <w:rPr>
          <w:spacing w:val="-1"/>
          <w:sz w:val="22"/>
          <w:szCs w:val="22"/>
        </w:rPr>
        <w:t xml:space="preserve"> </w:t>
      </w:r>
      <w:r w:rsidRPr="00E61FCC">
        <w:rPr>
          <w:sz w:val="22"/>
          <w:szCs w:val="22"/>
        </w:rPr>
        <w:t>классах</w:t>
      </w:r>
      <w:r w:rsidRPr="00E61FCC">
        <w:rPr>
          <w:spacing w:val="-1"/>
          <w:sz w:val="22"/>
          <w:szCs w:val="22"/>
        </w:rPr>
        <w:t xml:space="preserve"> </w:t>
      </w:r>
      <w:r w:rsidRPr="00E61FCC">
        <w:rPr>
          <w:sz w:val="22"/>
          <w:szCs w:val="22"/>
        </w:rPr>
        <w:t>отводится</w:t>
      </w:r>
      <w:r w:rsidRPr="00E61FCC">
        <w:rPr>
          <w:spacing w:val="-3"/>
          <w:sz w:val="22"/>
          <w:szCs w:val="22"/>
        </w:rPr>
        <w:t xml:space="preserve"> </w:t>
      </w:r>
      <w:r w:rsidRPr="00E61FCC">
        <w:rPr>
          <w:sz w:val="22"/>
          <w:szCs w:val="22"/>
        </w:rPr>
        <w:t>по</w:t>
      </w:r>
      <w:r w:rsidRPr="00E61FCC">
        <w:rPr>
          <w:spacing w:val="-2"/>
          <w:sz w:val="22"/>
          <w:szCs w:val="22"/>
        </w:rPr>
        <w:t xml:space="preserve"> </w:t>
      </w:r>
      <w:r w:rsidRPr="00E61FCC">
        <w:rPr>
          <w:sz w:val="22"/>
          <w:szCs w:val="22"/>
        </w:rPr>
        <w:t>68</w:t>
      </w:r>
      <w:r w:rsidRPr="00E61FCC">
        <w:rPr>
          <w:spacing w:val="-1"/>
          <w:sz w:val="22"/>
          <w:szCs w:val="22"/>
        </w:rPr>
        <w:t xml:space="preserve"> </w:t>
      </w:r>
      <w:r w:rsidRPr="00E61FCC">
        <w:rPr>
          <w:sz w:val="22"/>
          <w:szCs w:val="22"/>
        </w:rPr>
        <w:t>часов</w:t>
      </w:r>
      <w:r w:rsidRPr="00E61FCC">
        <w:rPr>
          <w:spacing w:val="-3"/>
          <w:sz w:val="22"/>
          <w:szCs w:val="22"/>
        </w:rPr>
        <w:t xml:space="preserve"> </w:t>
      </w:r>
      <w:r w:rsidRPr="00E61FCC">
        <w:rPr>
          <w:sz w:val="22"/>
          <w:szCs w:val="22"/>
        </w:rPr>
        <w:t>(2</w:t>
      </w:r>
      <w:r w:rsidRPr="00E61FCC">
        <w:rPr>
          <w:spacing w:val="-1"/>
          <w:sz w:val="22"/>
          <w:szCs w:val="22"/>
        </w:rPr>
        <w:t xml:space="preserve"> </w:t>
      </w:r>
      <w:r w:rsidRPr="00E61FCC">
        <w:rPr>
          <w:sz w:val="22"/>
          <w:szCs w:val="22"/>
        </w:rPr>
        <w:t>часа</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неделю),</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9</w:t>
      </w:r>
      <w:r w:rsidRPr="00E61FCC">
        <w:rPr>
          <w:spacing w:val="-1"/>
          <w:sz w:val="22"/>
          <w:szCs w:val="22"/>
        </w:rPr>
        <w:t xml:space="preserve"> </w:t>
      </w:r>
      <w:r w:rsidRPr="00E61FCC">
        <w:rPr>
          <w:sz w:val="22"/>
          <w:szCs w:val="22"/>
        </w:rPr>
        <w:t>классе</w:t>
      </w:r>
      <w:r w:rsidRPr="00E61FCC">
        <w:rPr>
          <w:spacing w:val="-2"/>
          <w:sz w:val="22"/>
          <w:szCs w:val="22"/>
        </w:rPr>
        <w:t xml:space="preserve"> </w:t>
      </w:r>
      <w:r w:rsidRPr="00E61FCC">
        <w:rPr>
          <w:sz w:val="22"/>
          <w:szCs w:val="22"/>
        </w:rPr>
        <w:t>85</w:t>
      </w:r>
      <w:r w:rsidRPr="00E61FCC">
        <w:rPr>
          <w:spacing w:val="-1"/>
          <w:sz w:val="22"/>
          <w:szCs w:val="22"/>
        </w:rPr>
        <w:t xml:space="preserve"> </w:t>
      </w:r>
      <w:r w:rsidRPr="00E61FCC">
        <w:rPr>
          <w:sz w:val="22"/>
          <w:szCs w:val="22"/>
        </w:rPr>
        <w:t>часов (из них 17 часов составляет модуль «Введение в новейшую историю России».</w:t>
      </w:r>
    </w:p>
    <w:p w14:paraId="0156D564" w14:textId="77777777" w:rsidR="00FA124F" w:rsidRPr="00E61FCC" w:rsidRDefault="00FA124F">
      <w:pPr>
        <w:pStyle w:val="a3"/>
        <w:spacing w:before="1"/>
        <w:ind w:left="0"/>
        <w:jc w:val="left"/>
        <w:rPr>
          <w:sz w:val="22"/>
          <w:szCs w:val="22"/>
        </w:rPr>
      </w:pPr>
    </w:p>
    <w:p w14:paraId="4364FC16" w14:textId="6C65A685"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lastRenderedPageBreak/>
        <w:t>Федеральная рабочая программа по учебному предмету "История".</w:t>
      </w:r>
      <w:r w:rsidRPr="00E61FCC">
        <w:rPr>
          <w:sz w:val="22"/>
          <w:szCs w:val="22"/>
        </w:rPr>
        <w:br/>
      </w:r>
    </w:p>
    <w:p w14:paraId="1427A266" w14:textId="709B013B"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r w:rsidRPr="00E61FCC">
        <w:rPr>
          <w:sz w:val="22"/>
          <w:szCs w:val="22"/>
        </w:rPr>
        <w:br/>
      </w:r>
    </w:p>
    <w:p w14:paraId="4F8DE4B1" w14:textId="129BF97E" w:rsidR="006571EF" w:rsidRPr="00E61FCC" w:rsidRDefault="006571EF" w:rsidP="002C37E1">
      <w:pPr>
        <w:pStyle w:val="formattext"/>
        <w:spacing w:before="0" w:beforeAutospacing="0" w:after="0" w:afterAutospacing="0"/>
        <w:jc w:val="center"/>
        <w:textAlignment w:val="baseline"/>
        <w:rPr>
          <w:sz w:val="22"/>
          <w:szCs w:val="22"/>
        </w:rPr>
      </w:pPr>
      <w:r w:rsidRPr="00E61FCC">
        <w:rPr>
          <w:b/>
          <w:bCs/>
          <w:sz w:val="22"/>
          <w:szCs w:val="22"/>
        </w:rPr>
        <w:t xml:space="preserve">Пояснительная </w:t>
      </w:r>
      <w:r w:rsidRPr="00E61FCC">
        <w:rPr>
          <w:sz w:val="22"/>
          <w:szCs w:val="22"/>
        </w:rPr>
        <w:t>записка.</w:t>
      </w:r>
      <w:r w:rsidRPr="00E61FCC">
        <w:rPr>
          <w:sz w:val="22"/>
          <w:szCs w:val="22"/>
        </w:rPr>
        <w:br/>
      </w:r>
    </w:p>
    <w:p w14:paraId="118B38A3" w14:textId="539B947A" w:rsidR="006571EF" w:rsidRPr="00E61FCC" w:rsidRDefault="006571EF" w:rsidP="002C37E1">
      <w:pPr>
        <w:pStyle w:val="formattext"/>
        <w:spacing w:before="0" w:beforeAutospacing="0" w:after="0" w:afterAutospacing="0"/>
        <w:jc w:val="both"/>
        <w:textAlignment w:val="baseline"/>
        <w:rPr>
          <w:sz w:val="22"/>
          <w:szCs w:val="22"/>
        </w:rPr>
      </w:pPr>
      <w:r w:rsidRPr="00E61FCC">
        <w:rPr>
          <w:sz w:val="22"/>
          <w:szCs w:val="22"/>
        </w:rPr>
        <w:t>.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r w:rsidRPr="00E61FCC">
        <w:rPr>
          <w:sz w:val="22"/>
          <w:szCs w:val="22"/>
        </w:rPr>
        <w:br/>
      </w:r>
    </w:p>
    <w:p w14:paraId="7926D63A" w14:textId="4A2D04B1" w:rsidR="006571EF" w:rsidRPr="00E61FCC" w:rsidRDefault="006571EF" w:rsidP="002C37E1">
      <w:pPr>
        <w:pStyle w:val="formattext"/>
        <w:spacing w:before="0" w:beforeAutospacing="0" w:after="0" w:afterAutospacing="0"/>
        <w:ind w:firstLine="720"/>
        <w:jc w:val="both"/>
        <w:textAlignment w:val="baseline"/>
        <w:rPr>
          <w:sz w:val="22"/>
          <w:szCs w:val="22"/>
        </w:rPr>
      </w:pPr>
      <w:r w:rsidRPr="00E61FCC">
        <w:rPr>
          <w:sz w:val="22"/>
          <w:szCs w:val="22"/>
        </w:rPr>
        <w:t xml:space="preserve">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r w:rsidRPr="00E61FCC">
        <w:rPr>
          <w:sz w:val="22"/>
          <w:szCs w:val="22"/>
        </w:rPr>
        <w:br/>
        <w:t xml:space="preserve">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r w:rsidRPr="00E61FCC">
        <w:rPr>
          <w:sz w:val="22"/>
          <w:szCs w:val="22"/>
        </w:rPr>
        <w:br/>
        <w:t xml:space="preserve">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r w:rsidRPr="00E61FCC">
        <w:rPr>
          <w:sz w:val="22"/>
          <w:szCs w:val="22"/>
        </w:rPr>
        <w:br/>
        <w:t>Задачами изучения истории являются:</w:t>
      </w:r>
    </w:p>
    <w:p w14:paraId="61F558B8" w14:textId="77777777" w:rsidR="006571EF" w:rsidRPr="00E61FCC" w:rsidRDefault="006571EF" w:rsidP="002C37E1">
      <w:pPr>
        <w:shd w:val="clear" w:color="auto" w:fill="FFFFFF"/>
        <w:ind w:firstLine="720"/>
        <w:jc w:val="both"/>
        <w:textAlignment w:val="baseline"/>
      </w:pPr>
      <w:r w:rsidRPr="00E61FCC">
        <w:t>формирование у молодого поколения ориентиров для гражданской, этнонациональной, социальной, культурной самоидентификации в окружающем мире;</w:t>
      </w:r>
      <w:r w:rsidRPr="00E61FCC">
        <w:br/>
      </w:r>
    </w:p>
    <w:p w14:paraId="1C59692E" w14:textId="77777777" w:rsidR="006571EF" w:rsidRPr="00E61FCC" w:rsidRDefault="006571EF" w:rsidP="002C37E1">
      <w:pPr>
        <w:shd w:val="clear" w:color="auto" w:fill="FFFFFF"/>
        <w:ind w:firstLine="720"/>
        <w:jc w:val="both"/>
        <w:textAlignment w:val="baseline"/>
      </w:pPr>
      <w:r w:rsidRPr="00E61FCC">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sidRPr="00E61FCC">
        <w:br/>
      </w:r>
    </w:p>
    <w:p w14:paraId="2D24D77D" w14:textId="77777777" w:rsidR="006571EF" w:rsidRPr="00E61FCC" w:rsidRDefault="006571EF" w:rsidP="002C37E1">
      <w:pPr>
        <w:shd w:val="clear" w:color="auto" w:fill="FFFFFF"/>
        <w:ind w:firstLine="720"/>
        <w:jc w:val="both"/>
        <w:textAlignment w:val="baseline"/>
      </w:pPr>
      <w:r w:rsidRPr="00E61FCC">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sidRPr="00E61FCC">
        <w:br/>
      </w:r>
    </w:p>
    <w:p w14:paraId="796B9EB6" w14:textId="77777777" w:rsidR="006571EF" w:rsidRPr="00E61FCC" w:rsidRDefault="006571EF" w:rsidP="002C37E1">
      <w:pPr>
        <w:shd w:val="clear" w:color="auto" w:fill="FFFFFF"/>
        <w:ind w:firstLine="720"/>
        <w:jc w:val="both"/>
        <w:textAlignment w:val="baseline"/>
      </w:pPr>
      <w:r w:rsidRPr="00E61FCC">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sidRPr="00E61FCC">
        <w:br/>
      </w:r>
    </w:p>
    <w:p w14:paraId="1FE464B6" w14:textId="0C33D412" w:rsidR="006571EF" w:rsidRPr="00E61FCC" w:rsidRDefault="006571EF" w:rsidP="002C37E1">
      <w:pPr>
        <w:shd w:val="clear" w:color="auto" w:fill="FFFFFF"/>
        <w:ind w:firstLine="720"/>
        <w:jc w:val="both"/>
        <w:textAlignment w:val="baseline"/>
      </w:pPr>
      <w:r w:rsidRPr="00E61FCC">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E61FCC">
        <w:br/>
        <w:t xml:space="preserve"> 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w:t>
      </w:r>
      <w:r w:rsidRPr="00E61FCC">
        <w:br/>
      </w:r>
    </w:p>
    <w:p w14:paraId="3983F826" w14:textId="04C7C857" w:rsidR="006571EF" w:rsidRPr="00E61FCC" w:rsidRDefault="006571EF" w:rsidP="002C37E1">
      <w:pPr>
        <w:shd w:val="clear" w:color="auto" w:fill="FFFFFF"/>
        <w:jc w:val="both"/>
        <w:textAlignment w:val="baseline"/>
      </w:pPr>
      <w:r w:rsidRPr="00E61FCC">
        <w:t xml:space="preserve"> Последовательность изучения тем в рамках программы по истории в пределах одного класса может варьироваться</w:t>
      </w:r>
    </w:p>
    <w:p w14:paraId="16D39A5B" w14:textId="77777777" w:rsidR="006571EF" w:rsidRPr="00E61FCC" w:rsidRDefault="006571EF" w:rsidP="006571EF">
      <w:pPr>
        <w:shd w:val="clear" w:color="auto" w:fill="FFFFFF"/>
        <w:spacing w:after="240"/>
        <w:jc w:val="both"/>
        <w:textAlignment w:val="baseline"/>
        <w:rPr>
          <w:b/>
          <w:bCs/>
        </w:rPr>
      </w:pPr>
      <w:r w:rsidRPr="00E61FCC">
        <w:rPr>
          <w:b/>
          <w:bCs/>
        </w:rPr>
        <w:t>Структура и последовательность изучения курсов в рамках учебного предмета "История"</w:t>
      </w:r>
    </w:p>
    <w:tbl>
      <w:tblPr>
        <w:tblW w:w="0" w:type="auto"/>
        <w:tblCellMar>
          <w:left w:w="0" w:type="dxa"/>
          <w:right w:w="0" w:type="dxa"/>
        </w:tblCellMar>
        <w:tblLook w:val="04A0" w:firstRow="1" w:lastRow="0" w:firstColumn="1" w:lastColumn="0" w:noHBand="0" w:noVBand="1"/>
      </w:tblPr>
      <w:tblGrid>
        <w:gridCol w:w="1457"/>
        <w:gridCol w:w="5769"/>
        <w:gridCol w:w="2276"/>
      </w:tblGrid>
      <w:tr w:rsidR="006571EF" w:rsidRPr="00E61FCC" w14:paraId="732BF9A6" w14:textId="77777777" w:rsidTr="003B164C">
        <w:trPr>
          <w:trHeight w:val="15"/>
        </w:trPr>
        <w:tc>
          <w:tcPr>
            <w:tcW w:w="1663" w:type="dxa"/>
            <w:tcBorders>
              <w:top w:val="nil"/>
              <w:left w:val="nil"/>
              <w:bottom w:val="nil"/>
              <w:right w:val="nil"/>
            </w:tcBorders>
            <w:hideMark/>
          </w:tcPr>
          <w:p w14:paraId="4ED552A6" w14:textId="77777777" w:rsidR="006571EF" w:rsidRPr="00E61FCC" w:rsidRDefault="006571EF" w:rsidP="006571EF">
            <w:pPr>
              <w:jc w:val="both"/>
            </w:pPr>
          </w:p>
        </w:tc>
        <w:tc>
          <w:tcPr>
            <w:tcW w:w="7207" w:type="dxa"/>
            <w:tcBorders>
              <w:top w:val="nil"/>
              <w:left w:val="nil"/>
              <w:bottom w:val="nil"/>
              <w:right w:val="nil"/>
            </w:tcBorders>
            <w:hideMark/>
          </w:tcPr>
          <w:p w14:paraId="68D08FFB" w14:textId="77777777" w:rsidR="006571EF" w:rsidRPr="00E61FCC" w:rsidRDefault="006571EF" w:rsidP="006571EF">
            <w:pPr>
              <w:jc w:val="both"/>
            </w:pPr>
          </w:p>
        </w:tc>
        <w:tc>
          <w:tcPr>
            <w:tcW w:w="2587" w:type="dxa"/>
            <w:tcBorders>
              <w:top w:val="nil"/>
              <w:left w:val="nil"/>
              <w:bottom w:val="nil"/>
              <w:right w:val="nil"/>
            </w:tcBorders>
            <w:hideMark/>
          </w:tcPr>
          <w:p w14:paraId="24307CAF" w14:textId="77777777" w:rsidR="006571EF" w:rsidRPr="00E61FCC" w:rsidRDefault="006571EF" w:rsidP="006571EF">
            <w:pPr>
              <w:jc w:val="both"/>
            </w:pPr>
          </w:p>
        </w:tc>
      </w:tr>
      <w:tr w:rsidR="006571EF" w:rsidRPr="00E61FCC" w14:paraId="4A254BEA" w14:textId="77777777" w:rsidTr="003B164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15385B" w14:textId="77777777" w:rsidR="006571EF" w:rsidRPr="00E61FCC" w:rsidRDefault="006571EF" w:rsidP="006571EF">
            <w:pPr>
              <w:jc w:val="both"/>
              <w:textAlignment w:val="baseline"/>
            </w:pPr>
            <w:r w:rsidRPr="00E61FCC">
              <w:t>Класс</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20005B" w14:textId="77777777" w:rsidR="006571EF" w:rsidRPr="00E61FCC" w:rsidRDefault="006571EF" w:rsidP="006571EF">
            <w:pPr>
              <w:jc w:val="both"/>
              <w:textAlignment w:val="baseline"/>
            </w:pPr>
            <w:r w:rsidRPr="00E61FCC">
              <w:t>Курсы в рамках учебного предмета "История"</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BA824A" w14:textId="77777777" w:rsidR="006571EF" w:rsidRPr="00E61FCC" w:rsidRDefault="006571EF" w:rsidP="006571EF">
            <w:pPr>
              <w:jc w:val="both"/>
              <w:textAlignment w:val="baseline"/>
            </w:pPr>
            <w:r w:rsidRPr="00E61FCC">
              <w:t>Примерное количество учебных часов</w:t>
            </w:r>
          </w:p>
        </w:tc>
      </w:tr>
      <w:tr w:rsidR="006571EF" w:rsidRPr="00E61FCC" w14:paraId="2769EF9B" w14:textId="77777777" w:rsidTr="003B164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DE33BE" w14:textId="77777777" w:rsidR="006571EF" w:rsidRPr="00E61FCC" w:rsidRDefault="006571EF" w:rsidP="006571EF">
            <w:pPr>
              <w:jc w:val="both"/>
              <w:textAlignment w:val="baseline"/>
            </w:pPr>
            <w:r w:rsidRPr="00E61FCC">
              <w:t>5</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73AA6F" w14:textId="77777777" w:rsidR="006571EF" w:rsidRPr="00E61FCC" w:rsidRDefault="006571EF" w:rsidP="006571EF">
            <w:pPr>
              <w:jc w:val="both"/>
              <w:textAlignment w:val="baseline"/>
            </w:pPr>
            <w:r w:rsidRPr="00E61FCC">
              <w:t>Всеобщая история. История Древнего мира</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5E36D2" w14:textId="77777777" w:rsidR="006571EF" w:rsidRPr="00E61FCC" w:rsidRDefault="006571EF" w:rsidP="006571EF">
            <w:pPr>
              <w:jc w:val="both"/>
              <w:textAlignment w:val="baseline"/>
            </w:pPr>
            <w:r w:rsidRPr="00E61FCC">
              <w:t>68</w:t>
            </w:r>
          </w:p>
        </w:tc>
      </w:tr>
      <w:tr w:rsidR="006571EF" w:rsidRPr="00E61FCC" w14:paraId="6BA8BD0E" w14:textId="77777777" w:rsidTr="003B164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619D491" w14:textId="77777777" w:rsidR="006571EF" w:rsidRPr="00E61FCC" w:rsidRDefault="006571EF" w:rsidP="006571EF">
            <w:pPr>
              <w:jc w:val="both"/>
              <w:textAlignment w:val="baseline"/>
            </w:pPr>
            <w:r w:rsidRPr="00E61FCC">
              <w:t>6</w:t>
            </w:r>
          </w:p>
        </w:tc>
        <w:tc>
          <w:tcPr>
            <w:tcW w:w="720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47FC8E8D" w14:textId="77777777" w:rsidR="006571EF" w:rsidRPr="00E61FCC" w:rsidRDefault="006571EF" w:rsidP="006571EF">
            <w:pPr>
              <w:jc w:val="both"/>
              <w:textAlignment w:val="baseline"/>
            </w:pPr>
            <w:r w:rsidRPr="00E61FCC">
              <w:t>Всеобщая история. История Средних веков.</w:t>
            </w:r>
          </w:p>
        </w:tc>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3EF582D3" w14:textId="77777777" w:rsidR="006571EF" w:rsidRPr="00E61FCC" w:rsidRDefault="006571EF" w:rsidP="006571EF">
            <w:pPr>
              <w:jc w:val="both"/>
              <w:textAlignment w:val="baseline"/>
            </w:pPr>
            <w:r w:rsidRPr="00E61FCC">
              <w:t>23</w:t>
            </w:r>
          </w:p>
        </w:tc>
      </w:tr>
      <w:tr w:rsidR="006571EF" w:rsidRPr="00E61FCC" w14:paraId="587BC27C" w14:textId="77777777" w:rsidTr="003B164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4369AB36" w14:textId="77777777" w:rsidR="006571EF" w:rsidRPr="00E61FCC" w:rsidRDefault="006571EF" w:rsidP="006571EF">
            <w:pPr>
              <w:jc w:val="both"/>
            </w:pPr>
          </w:p>
        </w:tc>
        <w:tc>
          <w:tcPr>
            <w:tcW w:w="720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47DA0A76" w14:textId="77777777" w:rsidR="006571EF" w:rsidRPr="00E61FCC" w:rsidRDefault="006571EF" w:rsidP="006571EF">
            <w:pPr>
              <w:jc w:val="both"/>
              <w:textAlignment w:val="baseline"/>
            </w:pPr>
            <w:r w:rsidRPr="00E61FCC">
              <w:t>История России. От Руси к Российскому государству</w:t>
            </w:r>
          </w:p>
        </w:tc>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12D03486" w14:textId="77777777" w:rsidR="006571EF" w:rsidRPr="00E61FCC" w:rsidRDefault="006571EF" w:rsidP="006571EF">
            <w:pPr>
              <w:jc w:val="both"/>
              <w:textAlignment w:val="baseline"/>
            </w:pPr>
            <w:r w:rsidRPr="00E61FCC">
              <w:t>45</w:t>
            </w:r>
          </w:p>
        </w:tc>
      </w:tr>
      <w:tr w:rsidR="006571EF" w:rsidRPr="00E61FCC" w14:paraId="2FCAA751" w14:textId="77777777" w:rsidTr="003B164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1EE0E5AB" w14:textId="77777777" w:rsidR="006571EF" w:rsidRPr="00E61FCC" w:rsidRDefault="006571EF" w:rsidP="006571EF">
            <w:pPr>
              <w:jc w:val="both"/>
              <w:textAlignment w:val="baseline"/>
            </w:pPr>
            <w:r w:rsidRPr="00E61FCC">
              <w:t>7</w:t>
            </w:r>
          </w:p>
        </w:tc>
        <w:tc>
          <w:tcPr>
            <w:tcW w:w="720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34D783B3" w14:textId="77777777" w:rsidR="006571EF" w:rsidRPr="00E61FCC" w:rsidRDefault="006571EF" w:rsidP="006571EF">
            <w:pPr>
              <w:jc w:val="both"/>
              <w:textAlignment w:val="baseline"/>
            </w:pPr>
            <w:r w:rsidRPr="00E61FCC">
              <w:t>Всеобщая история. История нового времени. Конец XV-XVII вв.</w:t>
            </w:r>
          </w:p>
        </w:tc>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4AE434CE" w14:textId="77777777" w:rsidR="006571EF" w:rsidRPr="00E61FCC" w:rsidRDefault="006571EF" w:rsidP="006571EF">
            <w:pPr>
              <w:jc w:val="both"/>
              <w:textAlignment w:val="baseline"/>
            </w:pPr>
            <w:r w:rsidRPr="00E61FCC">
              <w:t>23</w:t>
            </w:r>
          </w:p>
        </w:tc>
      </w:tr>
      <w:tr w:rsidR="006571EF" w:rsidRPr="00E61FCC" w14:paraId="7B1F4955" w14:textId="77777777" w:rsidTr="003B164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0C819829" w14:textId="77777777" w:rsidR="006571EF" w:rsidRPr="00E61FCC" w:rsidRDefault="006571EF" w:rsidP="006571EF">
            <w:pPr>
              <w:jc w:val="both"/>
            </w:pPr>
          </w:p>
        </w:tc>
        <w:tc>
          <w:tcPr>
            <w:tcW w:w="720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62B7062E" w14:textId="77777777" w:rsidR="006571EF" w:rsidRPr="00E61FCC" w:rsidRDefault="006571EF" w:rsidP="006571EF">
            <w:pPr>
              <w:jc w:val="both"/>
              <w:textAlignment w:val="baseline"/>
            </w:pPr>
            <w:r w:rsidRPr="00E61FCC">
              <w:t>История России. Россия в XVI-XVII вв.: от великого княжества к царству</w:t>
            </w:r>
          </w:p>
        </w:tc>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2274EFC6" w14:textId="77777777" w:rsidR="006571EF" w:rsidRPr="00E61FCC" w:rsidRDefault="006571EF" w:rsidP="006571EF">
            <w:pPr>
              <w:jc w:val="both"/>
              <w:textAlignment w:val="baseline"/>
            </w:pPr>
            <w:r w:rsidRPr="00E61FCC">
              <w:t>45</w:t>
            </w:r>
          </w:p>
        </w:tc>
      </w:tr>
      <w:tr w:rsidR="006571EF" w:rsidRPr="00E61FCC" w14:paraId="5F589C76" w14:textId="77777777" w:rsidTr="003B164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7A4D29E0" w14:textId="77777777" w:rsidR="006571EF" w:rsidRPr="00E61FCC" w:rsidRDefault="006571EF" w:rsidP="006571EF">
            <w:pPr>
              <w:jc w:val="both"/>
              <w:textAlignment w:val="baseline"/>
            </w:pPr>
            <w:r w:rsidRPr="00E61FCC">
              <w:t>8</w:t>
            </w:r>
          </w:p>
        </w:tc>
        <w:tc>
          <w:tcPr>
            <w:tcW w:w="720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7D4C7B12" w14:textId="77777777" w:rsidR="006571EF" w:rsidRPr="00E61FCC" w:rsidRDefault="006571EF" w:rsidP="006571EF">
            <w:pPr>
              <w:jc w:val="both"/>
              <w:textAlignment w:val="baseline"/>
            </w:pPr>
            <w:r w:rsidRPr="00E61FCC">
              <w:t>Всеобщая история. История нового времени. XVIII в.</w:t>
            </w:r>
          </w:p>
        </w:tc>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7A1A55C0" w14:textId="77777777" w:rsidR="006571EF" w:rsidRPr="00E61FCC" w:rsidRDefault="006571EF" w:rsidP="006571EF">
            <w:pPr>
              <w:jc w:val="both"/>
              <w:textAlignment w:val="baseline"/>
            </w:pPr>
            <w:r w:rsidRPr="00E61FCC">
              <w:t>23</w:t>
            </w:r>
          </w:p>
        </w:tc>
      </w:tr>
      <w:tr w:rsidR="006571EF" w:rsidRPr="00E61FCC" w14:paraId="3EB75072" w14:textId="77777777" w:rsidTr="003B164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6577427E" w14:textId="77777777" w:rsidR="006571EF" w:rsidRPr="00E61FCC" w:rsidRDefault="006571EF" w:rsidP="006571EF">
            <w:pPr>
              <w:jc w:val="both"/>
            </w:pPr>
          </w:p>
        </w:tc>
        <w:tc>
          <w:tcPr>
            <w:tcW w:w="720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2B3EBDA2" w14:textId="77777777" w:rsidR="006571EF" w:rsidRPr="00E61FCC" w:rsidRDefault="006571EF" w:rsidP="006571EF">
            <w:pPr>
              <w:jc w:val="both"/>
              <w:textAlignment w:val="baseline"/>
            </w:pPr>
            <w:r w:rsidRPr="00E61FCC">
              <w:t>История России. Россия в конце XVII-XVIII вв.: от царства к империи</w:t>
            </w:r>
          </w:p>
        </w:tc>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20FDABDF" w14:textId="77777777" w:rsidR="006571EF" w:rsidRPr="00E61FCC" w:rsidRDefault="006571EF" w:rsidP="006571EF">
            <w:pPr>
              <w:jc w:val="both"/>
              <w:textAlignment w:val="baseline"/>
            </w:pPr>
            <w:r w:rsidRPr="00E61FCC">
              <w:t>45</w:t>
            </w:r>
          </w:p>
        </w:tc>
      </w:tr>
      <w:tr w:rsidR="006571EF" w:rsidRPr="00E61FCC" w14:paraId="40BFA51B" w14:textId="77777777" w:rsidTr="003B164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95F55D" w14:textId="77777777" w:rsidR="006571EF" w:rsidRPr="00E61FCC" w:rsidRDefault="006571EF" w:rsidP="006571EF">
            <w:pPr>
              <w:jc w:val="both"/>
              <w:textAlignment w:val="baseline"/>
            </w:pPr>
            <w:r w:rsidRPr="00E61FCC">
              <w:t>9</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F2C35C" w14:textId="77777777" w:rsidR="006571EF" w:rsidRPr="00E61FCC" w:rsidRDefault="006571EF" w:rsidP="006571EF">
            <w:pPr>
              <w:jc w:val="both"/>
              <w:textAlignment w:val="baseline"/>
            </w:pPr>
            <w:r w:rsidRPr="00E61FCC">
              <w:t>Всеобщая история. История нового времени. XIX - начало XX в.</w:t>
            </w:r>
            <w:r w:rsidRPr="00E61FCC">
              <w:br/>
            </w:r>
            <w:r w:rsidRPr="00E61FCC">
              <w:br/>
              <w:t>История России. Российская империя в XIX - начале XX в.</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3D5A58" w14:textId="77777777" w:rsidR="006571EF" w:rsidRPr="00E61FCC" w:rsidRDefault="006571EF" w:rsidP="006571EF">
            <w:pPr>
              <w:jc w:val="both"/>
              <w:textAlignment w:val="baseline"/>
            </w:pPr>
            <w:r w:rsidRPr="00E61FCC">
              <w:t>68</w:t>
            </w:r>
          </w:p>
        </w:tc>
      </w:tr>
      <w:tr w:rsidR="006571EF" w:rsidRPr="00E61FCC" w14:paraId="126E02E4" w14:textId="77777777" w:rsidTr="003B164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2DCD0F" w14:textId="77777777" w:rsidR="006571EF" w:rsidRPr="00E61FCC" w:rsidRDefault="006571EF" w:rsidP="006571EF">
            <w:pPr>
              <w:jc w:val="both"/>
              <w:textAlignment w:val="baseline"/>
            </w:pPr>
            <w:r w:rsidRPr="00E61FCC">
              <w:t>9</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208087" w14:textId="77777777" w:rsidR="006571EF" w:rsidRPr="00E61FCC" w:rsidRDefault="006571EF" w:rsidP="006571EF">
            <w:pPr>
              <w:jc w:val="both"/>
              <w:textAlignment w:val="baseline"/>
            </w:pPr>
            <w:r w:rsidRPr="00E61FCC">
              <w:t>Модуль "Введение в новейшую историю России"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EFB134" w14:textId="77777777" w:rsidR="006571EF" w:rsidRPr="00E61FCC" w:rsidRDefault="006571EF" w:rsidP="006571EF">
            <w:pPr>
              <w:jc w:val="both"/>
              <w:textAlignment w:val="baseline"/>
            </w:pPr>
            <w:r w:rsidRPr="00E61FCC">
              <w:t>17</w:t>
            </w:r>
          </w:p>
        </w:tc>
      </w:tr>
    </w:tbl>
    <w:p w14:paraId="2171A6FE" w14:textId="68A9D41D" w:rsidR="006571EF" w:rsidRPr="00E61FCC" w:rsidRDefault="006571EF" w:rsidP="006571EF">
      <w:pPr>
        <w:shd w:val="clear" w:color="auto" w:fill="FFFFFF"/>
        <w:ind w:firstLine="480"/>
        <w:jc w:val="both"/>
        <w:textAlignment w:val="baseline"/>
      </w:pPr>
      <w:r w:rsidRPr="00E61FCC">
        <w:t>Содержание обучения в 5 классе.</w:t>
      </w:r>
      <w:r w:rsidRPr="00E61FCC">
        <w:br/>
      </w:r>
    </w:p>
    <w:p w14:paraId="202020AA" w14:textId="317807B5" w:rsidR="006571EF" w:rsidRPr="00E61FCC" w:rsidRDefault="006571EF" w:rsidP="006571EF">
      <w:pPr>
        <w:shd w:val="clear" w:color="auto" w:fill="FFFFFF"/>
        <w:ind w:firstLine="480"/>
        <w:jc w:val="both"/>
        <w:textAlignment w:val="baseline"/>
      </w:pPr>
      <w:r w:rsidRPr="00E61FCC">
        <w:t>История Древнего мира.</w:t>
      </w:r>
    </w:p>
    <w:p w14:paraId="0B91CAB1"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r w:rsidRPr="00E61FCC">
        <w:rPr>
          <w:sz w:val="22"/>
          <w:szCs w:val="22"/>
        </w:rPr>
        <w:br/>
      </w:r>
    </w:p>
    <w:p w14:paraId="73198CDD" w14:textId="437B2534" w:rsidR="006571EF" w:rsidRPr="00E61FCC" w:rsidRDefault="006571EF" w:rsidP="002C37E1">
      <w:pPr>
        <w:pStyle w:val="formattext"/>
        <w:shd w:val="clear" w:color="auto" w:fill="FFFFFF"/>
        <w:spacing w:before="0" w:beforeAutospacing="0" w:after="0" w:afterAutospacing="0"/>
        <w:jc w:val="both"/>
        <w:textAlignment w:val="baseline"/>
        <w:rPr>
          <w:sz w:val="22"/>
          <w:szCs w:val="22"/>
        </w:rPr>
      </w:pPr>
      <w:r w:rsidRPr="00E61FCC">
        <w:rPr>
          <w:sz w:val="22"/>
          <w:szCs w:val="22"/>
        </w:rPr>
        <w:t xml:space="preserve"> Первобытность.</w:t>
      </w:r>
      <w:r w:rsidRPr="00E61FCC">
        <w:rPr>
          <w:sz w:val="22"/>
          <w:szCs w:val="22"/>
        </w:rPr>
        <w:br/>
      </w:r>
    </w:p>
    <w:p w14:paraId="363DECB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rsidRPr="00E61FCC">
        <w:rPr>
          <w:sz w:val="22"/>
          <w:szCs w:val="22"/>
        </w:rPr>
        <w:br/>
      </w:r>
    </w:p>
    <w:p w14:paraId="00AE76F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rsidRPr="00E61FCC">
        <w:rPr>
          <w:sz w:val="22"/>
          <w:szCs w:val="22"/>
        </w:rPr>
        <w:br/>
      </w:r>
    </w:p>
    <w:p w14:paraId="40164602"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Разложение первобытнообщинных отношений. На пороге цивилизации.</w:t>
      </w:r>
      <w:r w:rsidRPr="00E61FCC">
        <w:rPr>
          <w:sz w:val="22"/>
          <w:szCs w:val="22"/>
        </w:rPr>
        <w:br/>
      </w:r>
    </w:p>
    <w:p w14:paraId="31888CA0" w14:textId="36F75BCB"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Древний мир.</w:t>
      </w:r>
      <w:r w:rsidRPr="00E61FCC">
        <w:rPr>
          <w:sz w:val="22"/>
          <w:szCs w:val="22"/>
        </w:rPr>
        <w:br/>
      </w:r>
    </w:p>
    <w:p w14:paraId="5E87A98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Понятие и хронологические рамки истории Древнего мира. Карта Древнего мира.</w:t>
      </w:r>
      <w:r w:rsidRPr="00E61FCC">
        <w:rPr>
          <w:sz w:val="22"/>
          <w:szCs w:val="22"/>
        </w:rPr>
        <w:br/>
      </w:r>
    </w:p>
    <w:p w14:paraId="157F3387" w14:textId="5F49EFBE"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Древний Восток.</w:t>
      </w:r>
      <w:r w:rsidRPr="00E61FCC">
        <w:rPr>
          <w:sz w:val="22"/>
          <w:szCs w:val="22"/>
        </w:rPr>
        <w:br/>
      </w:r>
    </w:p>
    <w:p w14:paraId="4BE87E36"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Понятие "Древний Восток". Карта древневосточного мира.</w:t>
      </w:r>
      <w:r w:rsidRPr="00E61FCC">
        <w:rPr>
          <w:sz w:val="22"/>
          <w:szCs w:val="22"/>
        </w:rPr>
        <w:br/>
      </w:r>
    </w:p>
    <w:p w14:paraId="313EB1FD" w14:textId="2F3B49B2"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Древний Египет.</w:t>
      </w:r>
      <w:r w:rsidRPr="00E61FCC">
        <w:rPr>
          <w:sz w:val="22"/>
          <w:szCs w:val="22"/>
        </w:rPr>
        <w:br/>
      </w:r>
    </w:p>
    <w:p w14:paraId="4D3EFE9E"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rsidRPr="00E61FCC">
        <w:rPr>
          <w:sz w:val="22"/>
          <w:szCs w:val="22"/>
        </w:rPr>
        <w:br/>
      </w:r>
    </w:p>
    <w:p w14:paraId="04BAC6B9"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Отношения Египта с соседними народами. Египетское войско. Завоевательные походы фараонов; Тутмос III. Могущество Египта при Рамсесе II.</w:t>
      </w:r>
      <w:r w:rsidRPr="00E61FCC">
        <w:rPr>
          <w:sz w:val="22"/>
          <w:szCs w:val="22"/>
        </w:rPr>
        <w:br/>
      </w:r>
    </w:p>
    <w:p w14:paraId="0C665A16"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lastRenderedPageBreak/>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r w:rsidRPr="00E61FCC">
        <w:rPr>
          <w:sz w:val="22"/>
          <w:szCs w:val="22"/>
        </w:rPr>
        <w:br/>
      </w:r>
    </w:p>
    <w:p w14:paraId="4D9ABE48" w14:textId="0BFD163E" w:rsidR="006571EF" w:rsidRPr="00E61FCC" w:rsidRDefault="006571EF" w:rsidP="002C37E1">
      <w:pPr>
        <w:pStyle w:val="formattext"/>
        <w:shd w:val="clear" w:color="auto" w:fill="FFFFFF"/>
        <w:spacing w:before="0" w:beforeAutospacing="0" w:after="0" w:afterAutospacing="0"/>
        <w:jc w:val="both"/>
        <w:textAlignment w:val="baseline"/>
        <w:rPr>
          <w:sz w:val="22"/>
          <w:szCs w:val="22"/>
        </w:rPr>
      </w:pPr>
      <w:r w:rsidRPr="00E61FCC">
        <w:rPr>
          <w:sz w:val="22"/>
          <w:szCs w:val="22"/>
        </w:rPr>
        <w:t xml:space="preserve"> Древние цивилизации Месопотамии.</w:t>
      </w:r>
      <w:r w:rsidRPr="00E61FCC">
        <w:rPr>
          <w:sz w:val="22"/>
          <w:szCs w:val="22"/>
        </w:rPr>
        <w:br/>
      </w:r>
    </w:p>
    <w:p w14:paraId="4482A427"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rsidRPr="00E61FCC">
        <w:rPr>
          <w:sz w:val="22"/>
          <w:szCs w:val="22"/>
        </w:rPr>
        <w:br/>
      </w:r>
    </w:p>
    <w:p w14:paraId="62E0376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Древний Вавилон. Царь Хаммурапи и его законы.</w:t>
      </w:r>
      <w:r w:rsidRPr="00E61FCC">
        <w:rPr>
          <w:sz w:val="22"/>
          <w:szCs w:val="22"/>
        </w:rPr>
        <w:br/>
      </w:r>
    </w:p>
    <w:p w14:paraId="4EBA059E"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Ассирия. Завоевания ассирийцев. Создание сильной державы. Культурные сокровища Ниневии. Гибель империи.</w:t>
      </w:r>
      <w:r w:rsidRPr="00E61FCC">
        <w:rPr>
          <w:sz w:val="22"/>
          <w:szCs w:val="22"/>
        </w:rPr>
        <w:br/>
      </w:r>
    </w:p>
    <w:p w14:paraId="517655C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Усиление Нововавилонского царства. Легендарные памятники города Вавилона.</w:t>
      </w:r>
      <w:r w:rsidRPr="00E61FCC">
        <w:rPr>
          <w:sz w:val="22"/>
          <w:szCs w:val="22"/>
        </w:rPr>
        <w:br/>
      </w:r>
    </w:p>
    <w:p w14:paraId="43C5121A"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150.3.3.4. Восточное Средиземноморье в древности.</w:t>
      </w:r>
      <w:r w:rsidRPr="00E61FCC">
        <w:rPr>
          <w:sz w:val="22"/>
          <w:szCs w:val="22"/>
        </w:rPr>
        <w:br/>
      </w:r>
    </w:p>
    <w:p w14:paraId="7A543760"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14:paraId="0BDD461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150.3.3.5. Персидская держава.</w:t>
      </w:r>
      <w:r w:rsidRPr="00E61FCC">
        <w:rPr>
          <w:sz w:val="22"/>
          <w:szCs w:val="22"/>
        </w:rPr>
        <w:br/>
      </w:r>
    </w:p>
    <w:p w14:paraId="42D72066"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r w:rsidRPr="00E61FCC">
        <w:rPr>
          <w:sz w:val="22"/>
          <w:szCs w:val="22"/>
        </w:rPr>
        <w:br/>
      </w:r>
    </w:p>
    <w:p w14:paraId="5202B16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150.3.3.6. Древняя Индия.</w:t>
      </w:r>
      <w:r w:rsidRPr="00E61FCC">
        <w:rPr>
          <w:sz w:val="22"/>
          <w:szCs w:val="22"/>
        </w:rPr>
        <w:br/>
      </w:r>
    </w:p>
    <w:p w14:paraId="4C5DDAF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r w:rsidRPr="00E61FCC">
        <w:rPr>
          <w:sz w:val="22"/>
          <w:szCs w:val="22"/>
        </w:rPr>
        <w:br/>
      </w:r>
    </w:p>
    <w:p w14:paraId="47A74326"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150.3.3.7. Древний Китай.</w:t>
      </w:r>
      <w:r w:rsidRPr="00E61FCC">
        <w:rPr>
          <w:sz w:val="22"/>
          <w:szCs w:val="22"/>
        </w:rPr>
        <w:br/>
      </w:r>
    </w:p>
    <w:p w14:paraId="76C7F2D3"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r w:rsidRPr="00E61FCC">
        <w:rPr>
          <w:sz w:val="22"/>
          <w:szCs w:val="22"/>
        </w:rPr>
        <w:br/>
      </w:r>
    </w:p>
    <w:p w14:paraId="6FBB89AD"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150.3.3.8. Древняя Греция. Эллинизм.</w:t>
      </w:r>
      <w:r w:rsidRPr="00E61FCC">
        <w:rPr>
          <w:sz w:val="22"/>
          <w:szCs w:val="22"/>
        </w:rPr>
        <w:br/>
      </w:r>
    </w:p>
    <w:p w14:paraId="089DA9F6"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150.3.3.8.1. Древнейшая Греция.</w:t>
      </w:r>
      <w:r w:rsidRPr="00E61FCC">
        <w:rPr>
          <w:sz w:val="22"/>
          <w:szCs w:val="22"/>
        </w:rPr>
        <w:br/>
      </w:r>
    </w:p>
    <w:p w14:paraId="238DFC70"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r w:rsidRPr="00E61FCC">
        <w:rPr>
          <w:sz w:val="22"/>
          <w:szCs w:val="22"/>
        </w:rPr>
        <w:br/>
      </w:r>
    </w:p>
    <w:p w14:paraId="191A25C3"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150.3.3.8.2. Греческие полисы.</w:t>
      </w:r>
      <w:r w:rsidRPr="00E61FCC">
        <w:rPr>
          <w:sz w:val="22"/>
          <w:szCs w:val="22"/>
        </w:rPr>
        <w:br/>
      </w:r>
    </w:p>
    <w:p w14:paraId="1B2771D9"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 xml:space="preserve">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w:t>
      </w:r>
      <w:r w:rsidRPr="00E61FCC">
        <w:rPr>
          <w:sz w:val="22"/>
          <w:szCs w:val="22"/>
        </w:rPr>
        <w:lastRenderedPageBreak/>
        <w:t>колонизация. Метрополии и колонии.</w:t>
      </w:r>
      <w:r w:rsidRPr="00E61FCC">
        <w:rPr>
          <w:sz w:val="22"/>
          <w:szCs w:val="22"/>
        </w:rPr>
        <w:br/>
      </w:r>
    </w:p>
    <w:p w14:paraId="53475AA9"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736DF483"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rsidRPr="00E61FCC">
        <w:rPr>
          <w:sz w:val="22"/>
          <w:szCs w:val="22"/>
        </w:rPr>
        <w:br/>
      </w:r>
    </w:p>
    <w:p w14:paraId="5C4A2DBD"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Возвышение Афинского государства. Афины при Перикле. Хозяйственная жизнь. Развитие рабовладения. Пелопоннесская война: причины, участники, итоги.</w:t>
      </w:r>
      <w:r w:rsidRPr="00E61FCC">
        <w:rPr>
          <w:sz w:val="22"/>
          <w:szCs w:val="22"/>
        </w:rPr>
        <w:br/>
      </w:r>
    </w:p>
    <w:p w14:paraId="24C9981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Упадок Эллады.</w:t>
      </w:r>
      <w:r w:rsidRPr="00E61FCC">
        <w:rPr>
          <w:sz w:val="22"/>
          <w:szCs w:val="22"/>
        </w:rPr>
        <w:br/>
      </w:r>
    </w:p>
    <w:p w14:paraId="64DC3119"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150.3.3.8.3. Культура Древней Греции.</w:t>
      </w:r>
      <w:r w:rsidRPr="00E61FCC">
        <w:rPr>
          <w:sz w:val="22"/>
          <w:szCs w:val="22"/>
        </w:rPr>
        <w:br/>
      </w:r>
    </w:p>
    <w:p w14:paraId="6E547341"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r w:rsidRPr="00E61FCC">
        <w:rPr>
          <w:sz w:val="22"/>
          <w:szCs w:val="22"/>
        </w:rPr>
        <w:br/>
      </w:r>
    </w:p>
    <w:p w14:paraId="38D68963"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150.3.3.8.4. Македонские завоевания. Эллинизм.</w:t>
      </w:r>
      <w:r w:rsidRPr="00E61FCC">
        <w:rPr>
          <w:sz w:val="22"/>
          <w:szCs w:val="22"/>
        </w:rPr>
        <w:br/>
      </w:r>
    </w:p>
    <w:p w14:paraId="19616FB6"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r w:rsidRPr="00E61FCC">
        <w:rPr>
          <w:sz w:val="22"/>
          <w:szCs w:val="22"/>
        </w:rPr>
        <w:br/>
      </w:r>
    </w:p>
    <w:p w14:paraId="4A075D4D"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150.3.3.9. Древний Рим.</w:t>
      </w:r>
      <w:r w:rsidRPr="00E61FCC">
        <w:rPr>
          <w:sz w:val="22"/>
          <w:szCs w:val="22"/>
        </w:rPr>
        <w:br/>
      </w:r>
    </w:p>
    <w:p w14:paraId="1793380E"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150.3.3.9.1. Возникновение Римского государства.</w:t>
      </w:r>
      <w:r w:rsidRPr="00E61FCC">
        <w:rPr>
          <w:sz w:val="22"/>
          <w:szCs w:val="22"/>
        </w:rPr>
        <w:br/>
      </w:r>
    </w:p>
    <w:p w14:paraId="05DA25D7"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r w:rsidRPr="00E61FCC">
        <w:rPr>
          <w:sz w:val="22"/>
          <w:szCs w:val="22"/>
        </w:rPr>
        <w:br/>
      </w:r>
    </w:p>
    <w:p w14:paraId="1CEA57CA"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150.3.3.9.2. Римские завоевания в Средиземноморье.</w:t>
      </w:r>
      <w:r w:rsidRPr="00E61FCC">
        <w:rPr>
          <w:sz w:val="22"/>
          <w:szCs w:val="22"/>
        </w:rPr>
        <w:br/>
      </w:r>
    </w:p>
    <w:p w14:paraId="65369A13"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Войны Рима с Карфагеном. Ганнибал; битва при Каннах. Поражение Карфагена. Установление господства Рима в Средиземноморье. Римские провинции.</w:t>
      </w:r>
      <w:r w:rsidRPr="00E61FCC">
        <w:rPr>
          <w:sz w:val="22"/>
          <w:szCs w:val="22"/>
        </w:rPr>
        <w:br/>
      </w:r>
    </w:p>
    <w:p w14:paraId="7AC1C5D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150.3.3.9.3. Поздняя Римская республика. Гражданские войны.</w:t>
      </w:r>
      <w:r w:rsidRPr="00E61FCC">
        <w:rPr>
          <w:sz w:val="22"/>
          <w:szCs w:val="22"/>
        </w:rPr>
        <w:br/>
      </w:r>
    </w:p>
    <w:p w14:paraId="76D06588"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33D3FFBA" w14:textId="7F709608"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Расцвет и падение Римской империи.</w:t>
      </w:r>
      <w:r w:rsidRPr="00E61FCC">
        <w:rPr>
          <w:sz w:val="22"/>
          <w:szCs w:val="22"/>
        </w:rPr>
        <w:br/>
      </w:r>
    </w:p>
    <w:p w14:paraId="67065D02"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Установление императорской власти. Октавиан Август.Императоры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r w:rsidRPr="00E61FCC">
        <w:rPr>
          <w:sz w:val="22"/>
          <w:szCs w:val="22"/>
        </w:rPr>
        <w:br/>
      </w:r>
    </w:p>
    <w:p w14:paraId="7A2AF8C7"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Начало Великого переселения народов. Рим и варвары. Падение Западной Римской империи.</w:t>
      </w:r>
      <w:r w:rsidRPr="00E61FCC">
        <w:rPr>
          <w:sz w:val="22"/>
          <w:szCs w:val="22"/>
        </w:rPr>
        <w:br/>
      </w:r>
    </w:p>
    <w:p w14:paraId="5D96EF70" w14:textId="7217359C"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lastRenderedPageBreak/>
        <w:t>Культура Древнего Рима.</w:t>
      </w:r>
      <w:r w:rsidRPr="00E61FCC">
        <w:rPr>
          <w:sz w:val="22"/>
          <w:szCs w:val="22"/>
        </w:rPr>
        <w:br/>
      </w:r>
    </w:p>
    <w:p w14:paraId="026C935A"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r w:rsidRPr="00E61FCC">
        <w:rPr>
          <w:sz w:val="22"/>
          <w:szCs w:val="22"/>
        </w:rPr>
        <w:br/>
      </w:r>
    </w:p>
    <w:p w14:paraId="1A5D9A3F" w14:textId="5E22A4C0"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Обобщение.</w:t>
      </w:r>
      <w:r w:rsidRPr="00E61FCC">
        <w:rPr>
          <w:sz w:val="22"/>
          <w:szCs w:val="22"/>
        </w:rPr>
        <w:br/>
      </w:r>
    </w:p>
    <w:p w14:paraId="13F31F5C"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Историческое и культурное наследие цивилизаций Древнего мира.</w:t>
      </w:r>
      <w:r w:rsidRPr="00E61FCC">
        <w:rPr>
          <w:sz w:val="22"/>
          <w:szCs w:val="22"/>
        </w:rPr>
        <w:br/>
      </w:r>
    </w:p>
    <w:p w14:paraId="7106C6F0" w14:textId="141754F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Содержание обучения в 6 классе.</w:t>
      </w:r>
      <w:r w:rsidRPr="00E61FCC">
        <w:rPr>
          <w:sz w:val="22"/>
          <w:szCs w:val="22"/>
        </w:rPr>
        <w:br/>
      </w:r>
    </w:p>
    <w:p w14:paraId="2C0AE012" w14:textId="4E725AEF"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Всеобщая история. История Средних веков.</w:t>
      </w:r>
      <w:r w:rsidRPr="00E61FCC">
        <w:rPr>
          <w:sz w:val="22"/>
          <w:szCs w:val="22"/>
        </w:rPr>
        <w:br/>
      </w:r>
    </w:p>
    <w:p w14:paraId="3842E82F" w14:textId="61A9E991"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Введение.</w:t>
      </w:r>
      <w:r w:rsidRPr="00E61FCC">
        <w:rPr>
          <w:sz w:val="22"/>
          <w:szCs w:val="22"/>
        </w:rPr>
        <w:br/>
      </w:r>
    </w:p>
    <w:p w14:paraId="79D21E26"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Средние века: понятие, хронологические рамки и периодизация Средневековья.</w:t>
      </w:r>
      <w:r w:rsidRPr="00E61FCC">
        <w:rPr>
          <w:sz w:val="22"/>
          <w:szCs w:val="22"/>
        </w:rPr>
        <w:br/>
      </w:r>
    </w:p>
    <w:p w14:paraId="0CDB9829" w14:textId="074AF51C"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Народы Европы в раннее Средневековье.</w:t>
      </w:r>
      <w:r w:rsidRPr="00E61FCC">
        <w:rPr>
          <w:sz w:val="22"/>
          <w:szCs w:val="22"/>
        </w:rPr>
        <w:br/>
      </w:r>
    </w:p>
    <w:p w14:paraId="5F691637"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rsidRPr="00E61FCC">
        <w:rPr>
          <w:sz w:val="22"/>
          <w:szCs w:val="22"/>
        </w:rPr>
        <w:br/>
      </w:r>
    </w:p>
    <w:p w14:paraId="5D861418"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r w:rsidRPr="00E61FCC">
        <w:rPr>
          <w:sz w:val="22"/>
          <w:szCs w:val="22"/>
        </w:rPr>
        <w:br/>
      </w:r>
    </w:p>
    <w:p w14:paraId="7BBDCDE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r w:rsidRPr="00E61FCC">
        <w:rPr>
          <w:sz w:val="22"/>
          <w:szCs w:val="22"/>
        </w:rPr>
        <w:br/>
      </w:r>
    </w:p>
    <w:p w14:paraId="3B923546" w14:textId="4789414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 xml:space="preserve"> Византийская империя в VI-XI вв.</w:t>
      </w:r>
    </w:p>
    <w:p w14:paraId="7312842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r w:rsidRPr="00E61FCC">
        <w:rPr>
          <w:sz w:val="22"/>
          <w:szCs w:val="22"/>
        </w:rPr>
        <w:br/>
      </w:r>
    </w:p>
    <w:p w14:paraId="28660366" w14:textId="7799945C"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Арабы в VI-XI вв.</w:t>
      </w:r>
      <w:r w:rsidRPr="00E61FCC">
        <w:rPr>
          <w:sz w:val="22"/>
          <w:szCs w:val="22"/>
        </w:rPr>
        <w:br/>
      </w:r>
    </w:p>
    <w:p w14:paraId="6C9D3180"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r w:rsidRPr="00E61FCC">
        <w:rPr>
          <w:sz w:val="22"/>
          <w:szCs w:val="22"/>
        </w:rPr>
        <w:br/>
      </w:r>
    </w:p>
    <w:p w14:paraId="6580E659" w14:textId="59DD7246"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Средневековое европейское общество.</w:t>
      </w:r>
      <w:r w:rsidRPr="00E61FCC">
        <w:rPr>
          <w:sz w:val="22"/>
          <w:szCs w:val="22"/>
        </w:rPr>
        <w:br/>
      </w:r>
    </w:p>
    <w:p w14:paraId="1D11BF13"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rsidRPr="00E61FCC">
        <w:rPr>
          <w:sz w:val="22"/>
          <w:szCs w:val="22"/>
        </w:rPr>
        <w:br/>
      </w:r>
    </w:p>
    <w:p w14:paraId="4CDBEE1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r w:rsidRPr="00E61FCC">
        <w:rPr>
          <w:sz w:val="22"/>
          <w:szCs w:val="22"/>
        </w:rPr>
        <w:br/>
      </w:r>
    </w:p>
    <w:p w14:paraId="2C4A501C"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lastRenderedPageBreak/>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r w:rsidRPr="00E61FCC">
        <w:rPr>
          <w:sz w:val="22"/>
          <w:szCs w:val="22"/>
        </w:rPr>
        <w:br/>
      </w:r>
    </w:p>
    <w:p w14:paraId="39F014E5" w14:textId="1F75D42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Государства Европы в XII-XV вв.</w:t>
      </w:r>
      <w:r w:rsidRPr="00E61FCC">
        <w:rPr>
          <w:sz w:val="22"/>
          <w:szCs w:val="22"/>
        </w:rPr>
        <w:br/>
      </w:r>
    </w:p>
    <w:p w14:paraId="4A5E5D0C"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r w:rsidRPr="00E61FCC">
        <w:rPr>
          <w:sz w:val="22"/>
          <w:szCs w:val="22"/>
        </w:rPr>
        <w:br/>
      </w:r>
    </w:p>
    <w:p w14:paraId="2124769E"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Византийская империя и славянские государства в XII-XV вв. Экспансия турок-османов. Османские завоевания на Балканах. Падение Константинополя.</w:t>
      </w:r>
      <w:r w:rsidRPr="00E61FCC">
        <w:rPr>
          <w:sz w:val="22"/>
          <w:szCs w:val="22"/>
        </w:rPr>
        <w:br/>
      </w:r>
    </w:p>
    <w:p w14:paraId="0EE75C66" w14:textId="0658A52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Культура средневековой Европы.</w:t>
      </w:r>
    </w:p>
    <w:p w14:paraId="5CD07617"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r w:rsidRPr="00E61FCC">
        <w:rPr>
          <w:sz w:val="22"/>
          <w:szCs w:val="22"/>
        </w:rPr>
        <w:br/>
      </w:r>
    </w:p>
    <w:p w14:paraId="444F43AC" w14:textId="11C47980"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Страны Востока в Средние века.</w:t>
      </w:r>
      <w:r w:rsidRPr="00E61FCC">
        <w:rPr>
          <w:sz w:val="22"/>
          <w:szCs w:val="22"/>
        </w:rPr>
        <w:br/>
      </w:r>
    </w:p>
    <w:p w14:paraId="2FE3E5DE"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r w:rsidRPr="00E61FCC">
        <w:rPr>
          <w:sz w:val="22"/>
          <w:szCs w:val="22"/>
        </w:rPr>
        <w:br/>
      </w:r>
    </w:p>
    <w:p w14:paraId="54F63AF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Культура народов Востока. Литература. Архитектура. Традиционные искусства и ремесла.</w:t>
      </w:r>
      <w:r w:rsidRPr="00E61FCC">
        <w:rPr>
          <w:sz w:val="22"/>
          <w:szCs w:val="22"/>
        </w:rPr>
        <w:br/>
      </w:r>
    </w:p>
    <w:p w14:paraId="0540A385" w14:textId="3975DD0C"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Государства доколумбовой Америки в Средние века.</w:t>
      </w:r>
      <w:r w:rsidRPr="00E61FCC">
        <w:rPr>
          <w:sz w:val="22"/>
          <w:szCs w:val="22"/>
        </w:rPr>
        <w:br/>
      </w:r>
    </w:p>
    <w:p w14:paraId="1BCDE8F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Цивилизации майя, ацтеков и инков: общественный строй, религиозные верования, культура. Появление европейских завоевателей.</w:t>
      </w:r>
      <w:r w:rsidRPr="00E61FCC">
        <w:rPr>
          <w:sz w:val="22"/>
          <w:szCs w:val="22"/>
        </w:rPr>
        <w:br/>
      </w:r>
    </w:p>
    <w:p w14:paraId="456F997C" w14:textId="79ADDC0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Обобщение.</w:t>
      </w:r>
      <w:r w:rsidRPr="00E61FCC">
        <w:rPr>
          <w:sz w:val="22"/>
          <w:szCs w:val="22"/>
        </w:rPr>
        <w:br/>
      </w:r>
    </w:p>
    <w:p w14:paraId="655FFBA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Историческое и культурное наследие Средних веков.</w:t>
      </w:r>
      <w:r w:rsidRPr="00E61FCC">
        <w:rPr>
          <w:sz w:val="22"/>
          <w:szCs w:val="22"/>
        </w:rPr>
        <w:br/>
      </w:r>
    </w:p>
    <w:p w14:paraId="2E45BB5D" w14:textId="1DDE6A4F"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История России. От Руси к Российскому государству.</w:t>
      </w:r>
      <w:r w:rsidRPr="00E61FCC">
        <w:rPr>
          <w:sz w:val="22"/>
          <w:szCs w:val="22"/>
        </w:rPr>
        <w:br/>
      </w:r>
    </w:p>
    <w:p w14:paraId="4431B122" w14:textId="78A11F0E"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Введение.</w:t>
      </w:r>
      <w:r w:rsidRPr="00E61FCC">
        <w:rPr>
          <w:sz w:val="22"/>
          <w:szCs w:val="22"/>
        </w:rPr>
        <w:br/>
      </w:r>
    </w:p>
    <w:p w14:paraId="416530B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Роль и место России в мировой истории. Проблемы периодизации российской истории. Источники по истории России.</w:t>
      </w:r>
      <w:r w:rsidRPr="00E61FCC">
        <w:rPr>
          <w:sz w:val="22"/>
          <w:szCs w:val="22"/>
        </w:rPr>
        <w:br/>
      </w:r>
    </w:p>
    <w:p w14:paraId="620B456E" w14:textId="58314B6E"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Народы и государства на территории нашей страны в древности. Восточная Европа в середине I тыс. н. э.</w:t>
      </w:r>
      <w:r w:rsidRPr="00E61FCC">
        <w:rPr>
          <w:sz w:val="22"/>
          <w:szCs w:val="22"/>
        </w:rPr>
        <w:br/>
      </w:r>
    </w:p>
    <w:p w14:paraId="65738272"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w:t>
      </w:r>
      <w:r w:rsidRPr="00E61FCC">
        <w:rPr>
          <w:sz w:val="22"/>
          <w:szCs w:val="22"/>
        </w:rPr>
        <w:lastRenderedPageBreak/>
        <w:t>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r w:rsidRPr="00E61FCC">
        <w:rPr>
          <w:sz w:val="22"/>
          <w:szCs w:val="22"/>
        </w:rPr>
        <w:br/>
      </w:r>
    </w:p>
    <w:p w14:paraId="1B60486D"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r w:rsidRPr="00E61FCC">
        <w:rPr>
          <w:sz w:val="22"/>
          <w:szCs w:val="22"/>
        </w:rPr>
        <w:br/>
      </w:r>
    </w:p>
    <w:p w14:paraId="57C73E7C"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rsidRPr="00E61FCC">
        <w:rPr>
          <w:sz w:val="22"/>
          <w:szCs w:val="22"/>
        </w:rPr>
        <w:br/>
      </w:r>
    </w:p>
    <w:p w14:paraId="11B5006E"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Страны и народы Восточной Европы, Сибири и Дальнего Востока, Тюркский каганат, Хазарский каганат, Волжская Булгария.</w:t>
      </w:r>
      <w:r w:rsidRPr="00E61FCC">
        <w:rPr>
          <w:sz w:val="22"/>
          <w:szCs w:val="22"/>
        </w:rPr>
        <w:br/>
      </w:r>
    </w:p>
    <w:p w14:paraId="67DE2638" w14:textId="762791CD"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Русь в IX - начале XII в.</w:t>
      </w:r>
    </w:p>
    <w:p w14:paraId="506D1D44" w14:textId="67115351"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r w:rsidRPr="00E61FCC">
        <w:rPr>
          <w:sz w:val="22"/>
          <w:szCs w:val="22"/>
        </w:rPr>
        <w:br/>
      </w:r>
    </w:p>
    <w:p w14:paraId="05089B4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Первые известия о Руси. Проблема образования государства.</w:t>
      </w:r>
      <w:r w:rsidRPr="00E61FCC">
        <w:rPr>
          <w:sz w:val="22"/>
          <w:szCs w:val="22"/>
        </w:rPr>
        <w:br/>
      </w:r>
    </w:p>
    <w:p w14:paraId="36391FD9"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Русь. Скандинавы на Руси. Начало династии Рюриковичей.</w:t>
      </w:r>
      <w:r w:rsidRPr="00E61FCC">
        <w:rPr>
          <w:sz w:val="22"/>
          <w:szCs w:val="22"/>
        </w:rPr>
        <w:br/>
      </w:r>
    </w:p>
    <w:p w14:paraId="48879EC0"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rsidRPr="00E61FCC">
        <w:rPr>
          <w:sz w:val="22"/>
          <w:szCs w:val="22"/>
        </w:rPr>
        <w:br/>
      </w:r>
    </w:p>
    <w:p w14:paraId="15E1FA3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Принятие христианства и его значение. Византийское наследие на Руси.</w:t>
      </w:r>
      <w:r w:rsidRPr="00E61FCC">
        <w:rPr>
          <w:sz w:val="22"/>
          <w:szCs w:val="22"/>
        </w:rPr>
        <w:br/>
      </w:r>
    </w:p>
    <w:p w14:paraId="19485730" w14:textId="1EB62F5B"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rsidRPr="00E61FCC">
        <w:rPr>
          <w:sz w:val="22"/>
          <w:szCs w:val="22"/>
        </w:rPr>
        <w:br/>
      </w:r>
    </w:p>
    <w:p w14:paraId="07458C0E"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Общественный строй Руси: дискуссии в исторической науке.</w:t>
      </w:r>
      <w:r w:rsidRPr="00E61FCC">
        <w:rPr>
          <w:sz w:val="22"/>
          <w:szCs w:val="22"/>
        </w:rPr>
        <w:br/>
      </w:r>
    </w:p>
    <w:p w14:paraId="121AB0B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Князья, дружина. Духовенство. Городское население. Купцы.</w:t>
      </w:r>
      <w:r w:rsidRPr="00E61FCC">
        <w:rPr>
          <w:sz w:val="22"/>
          <w:szCs w:val="22"/>
        </w:rPr>
        <w:br/>
      </w:r>
    </w:p>
    <w:p w14:paraId="24FABFE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Категории рядового и зависимого населения. Древнерусское право: Русская Правда, церковные уставы.</w:t>
      </w:r>
      <w:r w:rsidRPr="00E61FCC">
        <w:rPr>
          <w:sz w:val="22"/>
          <w:szCs w:val="22"/>
        </w:rPr>
        <w:br/>
      </w:r>
    </w:p>
    <w:p w14:paraId="42A04C0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r w:rsidRPr="00E61FCC">
        <w:rPr>
          <w:sz w:val="22"/>
          <w:szCs w:val="22"/>
        </w:rPr>
        <w:br/>
      </w:r>
    </w:p>
    <w:p w14:paraId="1A912C84" w14:textId="4E43833C"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rsidRPr="00E61FCC">
        <w:rPr>
          <w:sz w:val="22"/>
          <w:szCs w:val="22"/>
        </w:rPr>
        <w:br/>
      </w:r>
    </w:p>
    <w:p w14:paraId="4E658F7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14:paraId="293E3F1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lastRenderedPageBreak/>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r w:rsidRPr="00E61FCC">
        <w:rPr>
          <w:sz w:val="22"/>
          <w:szCs w:val="22"/>
        </w:rPr>
        <w:br/>
      </w:r>
    </w:p>
    <w:p w14:paraId="54084F25" w14:textId="0F0E7216"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Русь в середине XII - начале XIII в.</w:t>
      </w:r>
      <w:r w:rsidRPr="00E61FCC">
        <w:rPr>
          <w:sz w:val="22"/>
          <w:szCs w:val="22"/>
        </w:rPr>
        <w:br/>
      </w:r>
    </w:p>
    <w:p w14:paraId="5DD111D6"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E61FCC">
        <w:rPr>
          <w:sz w:val="22"/>
          <w:szCs w:val="22"/>
        </w:rPr>
        <w:br/>
      </w:r>
    </w:p>
    <w:p w14:paraId="38A61EF3"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r w:rsidRPr="00E61FCC">
        <w:rPr>
          <w:sz w:val="22"/>
          <w:szCs w:val="22"/>
        </w:rPr>
        <w:br/>
      </w:r>
    </w:p>
    <w:p w14:paraId="57FE32CF" w14:textId="383B6EF0"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Русские земли и их соседи в середине XIII-XIV в.</w:t>
      </w:r>
      <w:r w:rsidRPr="00E61FCC">
        <w:rPr>
          <w:sz w:val="22"/>
          <w:szCs w:val="22"/>
        </w:rPr>
        <w:br/>
      </w:r>
    </w:p>
    <w:p w14:paraId="4DF00391"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r w:rsidRPr="00E61FCC">
        <w:rPr>
          <w:sz w:val="22"/>
          <w:szCs w:val="22"/>
        </w:rPr>
        <w:br/>
      </w:r>
    </w:p>
    <w:p w14:paraId="0BC5BFC0"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rsidRPr="00E61FCC">
        <w:rPr>
          <w:sz w:val="22"/>
          <w:szCs w:val="22"/>
        </w:rPr>
        <w:br/>
      </w:r>
    </w:p>
    <w:p w14:paraId="3C59D5B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rsidRPr="00E61FCC">
        <w:rPr>
          <w:sz w:val="22"/>
          <w:szCs w:val="22"/>
        </w:rPr>
        <w:br/>
      </w:r>
    </w:p>
    <w:p w14:paraId="5D6859FE"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r w:rsidRPr="00E61FCC">
        <w:rPr>
          <w:sz w:val="22"/>
          <w:szCs w:val="22"/>
        </w:rPr>
        <w:br/>
      </w:r>
    </w:p>
    <w:p w14:paraId="07514BEE" w14:textId="5B1BC8D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rsidRPr="00E61FCC">
        <w:rPr>
          <w:sz w:val="22"/>
          <w:szCs w:val="22"/>
        </w:rPr>
        <w:br/>
      </w:r>
    </w:p>
    <w:p w14:paraId="54DA9717"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r w:rsidRPr="00E61FCC">
        <w:rPr>
          <w:sz w:val="22"/>
          <w:szCs w:val="22"/>
        </w:rPr>
        <w:br/>
      </w:r>
    </w:p>
    <w:p w14:paraId="60E33EF2" w14:textId="53F4261C"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r w:rsidRPr="00E61FCC">
        <w:rPr>
          <w:sz w:val="22"/>
          <w:szCs w:val="22"/>
        </w:rPr>
        <w:br/>
      </w:r>
    </w:p>
    <w:p w14:paraId="08F2B1D8" w14:textId="5866E9BF"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Формирование единого Русского государства в XV в.</w:t>
      </w:r>
      <w:r w:rsidRPr="00E61FCC">
        <w:rPr>
          <w:sz w:val="22"/>
          <w:szCs w:val="22"/>
        </w:rPr>
        <w:br/>
      </w:r>
    </w:p>
    <w:p w14:paraId="619D5C78"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r w:rsidRPr="00E61FCC">
        <w:rPr>
          <w:sz w:val="22"/>
          <w:szCs w:val="22"/>
        </w:rPr>
        <w:lastRenderedPageBreak/>
        <w:t>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6CF15FDA"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r w:rsidRPr="00E61FCC">
        <w:rPr>
          <w:sz w:val="22"/>
          <w:szCs w:val="22"/>
        </w:rPr>
        <w:br/>
      </w:r>
    </w:p>
    <w:p w14:paraId="02F71C7E" w14:textId="7F221B9A"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r w:rsidRPr="00E61FCC">
        <w:rPr>
          <w:sz w:val="22"/>
          <w:szCs w:val="22"/>
        </w:rPr>
        <w:br/>
      </w:r>
    </w:p>
    <w:p w14:paraId="5D0CCFA2" w14:textId="5A89CD44"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Обобщение.</w:t>
      </w:r>
      <w:r w:rsidRPr="00E61FCC">
        <w:rPr>
          <w:sz w:val="22"/>
          <w:szCs w:val="22"/>
        </w:rPr>
        <w:br/>
      </w:r>
    </w:p>
    <w:p w14:paraId="4F866D18" w14:textId="7394A050"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Содержание обучения в 7 классе.</w:t>
      </w:r>
      <w:r w:rsidRPr="00E61FCC">
        <w:rPr>
          <w:sz w:val="22"/>
          <w:szCs w:val="22"/>
        </w:rPr>
        <w:br/>
      </w:r>
    </w:p>
    <w:p w14:paraId="73140A22" w14:textId="27D70B82"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Всеобщая история. История Нового времени. Конец XV-XVII в.</w:t>
      </w:r>
      <w:r w:rsidRPr="00E61FCC">
        <w:rPr>
          <w:sz w:val="22"/>
          <w:szCs w:val="22"/>
        </w:rPr>
        <w:br/>
      </w:r>
    </w:p>
    <w:p w14:paraId="62D5A114" w14:textId="7FE14A2C"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Введение.</w:t>
      </w:r>
      <w:r w:rsidRPr="00E61FCC">
        <w:rPr>
          <w:sz w:val="22"/>
          <w:szCs w:val="22"/>
        </w:rPr>
        <w:br/>
      </w:r>
    </w:p>
    <w:p w14:paraId="3891574E"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Понятие "Новое время". Хронологические рамки и периодизация истории Нового времени.</w:t>
      </w:r>
      <w:r w:rsidRPr="00E61FCC">
        <w:rPr>
          <w:sz w:val="22"/>
          <w:szCs w:val="22"/>
        </w:rPr>
        <w:br/>
      </w:r>
    </w:p>
    <w:p w14:paraId="3ACF1969" w14:textId="41F08CE9"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Великие географические открытия.</w:t>
      </w:r>
      <w:r w:rsidRPr="00E61FCC">
        <w:rPr>
          <w:sz w:val="22"/>
          <w:szCs w:val="22"/>
        </w:rPr>
        <w:br/>
      </w:r>
    </w:p>
    <w:p w14:paraId="360EB553"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r w:rsidRPr="00E61FCC">
        <w:rPr>
          <w:sz w:val="22"/>
          <w:szCs w:val="22"/>
        </w:rPr>
        <w:br/>
      </w:r>
    </w:p>
    <w:p w14:paraId="6D4F055F" w14:textId="445A9A1D" w:rsidR="006571EF" w:rsidRPr="00E61FCC" w:rsidRDefault="006571EF" w:rsidP="00E61FCC">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Изменения в европейском обществе в XVI-XVII вв.</w:t>
      </w:r>
      <w:r w:rsidRPr="00E61FCC">
        <w:rPr>
          <w:sz w:val="22"/>
          <w:szCs w:val="22"/>
        </w:rPr>
        <w:br/>
      </w:r>
    </w:p>
    <w:p w14:paraId="0B8DEDA6" w14:textId="77777777" w:rsidR="006571EF" w:rsidRPr="00E61FCC" w:rsidRDefault="006571EF" w:rsidP="00E61FCC">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r w:rsidRPr="00E61FCC">
        <w:rPr>
          <w:sz w:val="22"/>
          <w:szCs w:val="22"/>
        </w:rPr>
        <w:br/>
      </w:r>
    </w:p>
    <w:p w14:paraId="5EE2AE94" w14:textId="62D731B6"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Реформация и контрреформация в Европе.</w:t>
      </w:r>
    </w:p>
    <w:p w14:paraId="3950433A" w14:textId="77777777" w:rsidR="006571EF" w:rsidRPr="00E61FCC" w:rsidRDefault="006571EF" w:rsidP="00E61FCC">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Причины Реформации. Начало Реформации в Германии; М.Лютер.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r w:rsidRPr="00E61FCC">
        <w:rPr>
          <w:sz w:val="22"/>
          <w:szCs w:val="22"/>
        </w:rPr>
        <w:br/>
      </w:r>
    </w:p>
    <w:p w14:paraId="572FCB48" w14:textId="749AF186"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Государства Европы в XVI-XVII вв.</w:t>
      </w:r>
      <w:r w:rsidRPr="00E61FCC">
        <w:rPr>
          <w:sz w:val="22"/>
          <w:szCs w:val="22"/>
        </w:rPr>
        <w:br/>
      </w:r>
    </w:p>
    <w:p w14:paraId="5F96605F"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rsidRPr="00E61FCC">
        <w:rPr>
          <w:sz w:val="22"/>
          <w:szCs w:val="22"/>
        </w:rPr>
        <w:br/>
      </w:r>
    </w:p>
    <w:p w14:paraId="26FC06D6"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 xml:space="preserve">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w:t>
      </w:r>
      <w:r w:rsidRPr="00E61FCC">
        <w:rPr>
          <w:sz w:val="22"/>
          <w:szCs w:val="22"/>
        </w:rPr>
        <w:lastRenderedPageBreak/>
        <w:t>формы борьбы. Итоги и значение Нидерландской революции.</w:t>
      </w:r>
      <w:r w:rsidRPr="00E61FCC">
        <w:rPr>
          <w:sz w:val="22"/>
          <w:szCs w:val="22"/>
        </w:rPr>
        <w:br/>
      </w:r>
    </w:p>
    <w:p w14:paraId="2D9F0FE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r w:rsidRPr="00E61FCC">
        <w:rPr>
          <w:sz w:val="22"/>
          <w:szCs w:val="22"/>
        </w:rPr>
        <w:br/>
      </w:r>
    </w:p>
    <w:p w14:paraId="4A326B7C"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rsidRPr="00E61FCC">
        <w:rPr>
          <w:sz w:val="22"/>
          <w:szCs w:val="22"/>
        </w:rPr>
        <w:br/>
      </w:r>
    </w:p>
    <w:p w14:paraId="0B5247F8"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rsidRPr="00E61FCC">
        <w:rPr>
          <w:sz w:val="22"/>
          <w:szCs w:val="22"/>
        </w:rPr>
        <w:br/>
      </w:r>
    </w:p>
    <w:p w14:paraId="6E9FB95A"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r w:rsidRPr="00E61FCC">
        <w:rPr>
          <w:sz w:val="22"/>
          <w:szCs w:val="22"/>
        </w:rPr>
        <w:br/>
      </w:r>
    </w:p>
    <w:p w14:paraId="00969DBF" w14:textId="77309CC9"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Международные отношения в XVI-XVII вв.</w:t>
      </w:r>
      <w:r w:rsidRPr="00E61FCC">
        <w:rPr>
          <w:sz w:val="22"/>
          <w:szCs w:val="22"/>
        </w:rPr>
        <w:br/>
      </w:r>
    </w:p>
    <w:p w14:paraId="2D2E592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r w:rsidRPr="00E61FCC">
        <w:rPr>
          <w:sz w:val="22"/>
          <w:szCs w:val="22"/>
        </w:rPr>
        <w:br/>
      </w:r>
    </w:p>
    <w:p w14:paraId="661F839D" w14:textId="1EFBB5A5"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Европейская культура в раннее Новое время.</w:t>
      </w:r>
      <w:r w:rsidRPr="00E61FCC">
        <w:rPr>
          <w:sz w:val="22"/>
          <w:szCs w:val="22"/>
        </w:rPr>
        <w:br/>
      </w:r>
    </w:p>
    <w:p w14:paraId="6208FDD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(Н.Коперник, И.Ньютон). Утверждение рационализма.</w:t>
      </w:r>
      <w:r w:rsidRPr="00E61FCC">
        <w:rPr>
          <w:sz w:val="22"/>
          <w:szCs w:val="22"/>
        </w:rPr>
        <w:br/>
      </w:r>
    </w:p>
    <w:p w14:paraId="0DFEA3CE" w14:textId="397440B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Страны Востока в XVI-XVII вв.</w:t>
      </w:r>
    </w:p>
    <w:p w14:paraId="7CDEDDFD"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r w:rsidRPr="00E61FCC">
        <w:rPr>
          <w:sz w:val="22"/>
          <w:szCs w:val="22"/>
        </w:rPr>
        <w:br/>
      </w:r>
    </w:p>
    <w:p w14:paraId="0CF7300B"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"Закрытие" страны для иноземцев. Культура и искусство стран Востока в XVI-XVII вв.</w:t>
      </w:r>
      <w:r w:rsidRPr="00E61FCC">
        <w:rPr>
          <w:sz w:val="22"/>
          <w:szCs w:val="22"/>
        </w:rPr>
        <w:br/>
      </w:r>
    </w:p>
    <w:p w14:paraId="01FAD6AA" w14:textId="3BE2F0FD"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Обобщение.</w:t>
      </w:r>
      <w:r w:rsidRPr="00E61FCC">
        <w:rPr>
          <w:sz w:val="22"/>
          <w:szCs w:val="22"/>
        </w:rPr>
        <w:br/>
      </w:r>
    </w:p>
    <w:p w14:paraId="0F09E1DF"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Историческое и культурное наследие Раннего Нового времени.</w:t>
      </w:r>
      <w:r w:rsidRPr="00E61FCC">
        <w:rPr>
          <w:sz w:val="22"/>
          <w:szCs w:val="22"/>
        </w:rPr>
        <w:br/>
      </w:r>
    </w:p>
    <w:p w14:paraId="092ADEA4" w14:textId="0C43EB36"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История России. Россия в XVI-XVII вв.: от Великого княжества к царству.</w:t>
      </w:r>
      <w:r w:rsidRPr="00E61FCC">
        <w:rPr>
          <w:sz w:val="22"/>
          <w:szCs w:val="22"/>
        </w:rPr>
        <w:br/>
      </w:r>
    </w:p>
    <w:p w14:paraId="4CABEDA7" w14:textId="24A32D2B"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Россия в XVI в.</w:t>
      </w:r>
      <w:r w:rsidRPr="00E61FCC">
        <w:rPr>
          <w:sz w:val="22"/>
          <w:szCs w:val="22"/>
        </w:rPr>
        <w:br/>
      </w:r>
    </w:p>
    <w:p w14:paraId="7AC902B8" w14:textId="2308871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r w:rsidRPr="00E61FCC">
        <w:rPr>
          <w:sz w:val="22"/>
          <w:szCs w:val="22"/>
        </w:rPr>
        <w:br/>
      </w:r>
    </w:p>
    <w:p w14:paraId="0C7A51F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lastRenderedPageBreak/>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r w:rsidRPr="00E61FCC">
        <w:rPr>
          <w:sz w:val="22"/>
          <w:szCs w:val="22"/>
        </w:rPr>
        <w:br/>
      </w:r>
    </w:p>
    <w:p w14:paraId="4BA84E92" w14:textId="01523918"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Царствование Ивана IV. Регентство Елены Глинской. Сопротивление удельных князей великокняжеской власти. Унификация денежной системы.</w:t>
      </w:r>
    </w:p>
    <w:p w14:paraId="12DB13F4" w14:textId="7D4CAB3D"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Период боярского правления. Борьба за власть между боярскими кланами. Губная реформа. Московское восстание 1547 г. Ереси.</w:t>
      </w:r>
    </w:p>
    <w:p w14:paraId="7999341B" w14:textId="0B7E09DA"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0570E00E"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r w:rsidRPr="00E61FCC">
        <w:rPr>
          <w:sz w:val="22"/>
          <w:szCs w:val="22"/>
        </w:rPr>
        <w:br/>
      </w:r>
    </w:p>
    <w:p w14:paraId="5650307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r w:rsidRPr="00E61FCC">
        <w:rPr>
          <w:sz w:val="22"/>
          <w:szCs w:val="22"/>
        </w:rPr>
        <w:br/>
      </w:r>
    </w:p>
    <w:p w14:paraId="5D5FDB42" w14:textId="02EE4FF5"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416B5C40" w14:textId="402913ED"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4EBEE4F5" w14:textId="36CA2FC4"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r w:rsidRPr="00E61FCC">
        <w:rPr>
          <w:sz w:val="22"/>
          <w:szCs w:val="22"/>
        </w:rPr>
        <w:br/>
      </w:r>
    </w:p>
    <w:p w14:paraId="0C625F74" w14:textId="7FE2D0C1"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Смута в России.</w:t>
      </w:r>
    </w:p>
    <w:p w14:paraId="34F48D74" w14:textId="3B6F8409"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14:paraId="24E36A58" w14:textId="21A68130"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rsidRPr="00E61FCC">
        <w:rPr>
          <w:sz w:val="22"/>
          <w:szCs w:val="22"/>
        </w:rPr>
        <w:br/>
      </w:r>
    </w:p>
    <w:p w14:paraId="43736538"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r w:rsidRPr="00E61FCC">
        <w:rPr>
          <w:sz w:val="22"/>
          <w:szCs w:val="22"/>
        </w:rPr>
        <w:br/>
      </w:r>
    </w:p>
    <w:p w14:paraId="3CFEF879"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1C8F1FB6" w14:textId="0BB6C464"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 xml:space="preserve">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w:t>
      </w:r>
      <w:r w:rsidRPr="00E61FCC">
        <w:rPr>
          <w:sz w:val="22"/>
          <w:szCs w:val="22"/>
        </w:rPr>
        <w:lastRenderedPageBreak/>
        <w:t>Речью Посполитой. Поход принца Владислава на Москву. Заключение Деулинского перемирия с Речью Посполитой. Итоги и последствия Смутного времени.</w:t>
      </w:r>
      <w:r w:rsidRPr="00E61FCC">
        <w:rPr>
          <w:sz w:val="22"/>
          <w:szCs w:val="22"/>
        </w:rPr>
        <w:br/>
      </w:r>
    </w:p>
    <w:p w14:paraId="39C05638" w14:textId="4A64EE50"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Россия в XVII в.</w:t>
      </w:r>
    </w:p>
    <w:p w14:paraId="22B878AA" w14:textId="1D174D6E"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19F9CED4" w14:textId="2202362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1F804FEB" w14:textId="10F22C04"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rsidRPr="00E61FCC">
        <w:rPr>
          <w:sz w:val="22"/>
          <w:szCs w:val="22"/>
        </w:rPr>
        <w:br/>
      </w:r>
    </w:p>
    <w:p w14:paraId="1886A6FE" w14:textId="49E42AB1"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00C10FBB" w14:textId="5146AECD"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14:paraId="098527E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r w:rsidRPr="00E61FCC">
        <w:rPr>
          <w:sz w:val="22"/>
          <w:szCs w:val="22"/>
        </w:rPr>
        <w:br/>
      </w:r>
    </w:p>
    <w:p w14:paraId="54591194" w14:textId="5757E77D"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r w:rsidRPr="00E61FCC">
        <w:rPr>
          <w:sz w:val="22"/>
          <w:szCs w:val="22"/>
        </w:rPr>
        <w:br/>
      </w:r>
    </w:p>
    <w:p w14:paraId="78042A60" w14:textId="1FACDAE5"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Культурное пространство XVI-XVII вв.</w:t>
      </w:r>
    </w:p>
    <w:p w14:paraId="52DA91AC" w14:textId="455656A9"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14:paraId="2613436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r w:rsidRPr="00E61FCC">
        <w:rPr>
          <w:sz w:val="22"/>
          <w:szCs w:val="22"/>
        </w:rPr>
        <w:br/>
      </w:r>
    </w:p>
    <w:p w14:paraId="4C0ECBE5" w14:textId="1C47789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6EB0F079"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lastRenderedPageBreak/>
        <w:t>Развитие образования и научных знаний. Школы при Аптекарском и Посольском приказах. "Синопсис" Иннокентия Гизеля - первое учебное пособие по истории.</w:t>
      </w:r>
      <w:r w:rsidRPr="00E61FCC">
        <w:rPr>
          <w:sz w:val="22"/>
          <w:szCs w:val="22"/>
        </w:rPr>
        <w:br/>
      </w:r>
    </w:p>
    <w:p w14:paraId="15063B76" w14:textId="7B592518"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Наш край в XVI-XVII вв.</w:t>
      </w:r>
    </w:p>
    <w:p w14:paraId="2B23C7C1" w14:textId="25F112D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Обобщение.</w:t>
      </w:r>
      <w:r w:rsidRPr="00E61FCC">
        <w:rPr>
          <w:sz w:val="22"/>
          <w:szCs w:val="22"/>
        </w:rPr>
        <w:br/>
      </w:r>
    </w:p>
    <w:p w14:paraId="16B2FF32" w14:textId="7CE95772"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Содержание обучения в 8 классе.</w:t>
      </w:r>
    </w:p>
    <w:p w14:paraId="6BF4F0F6" w14:textId="1ECCAB86"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Всеобщая история. История Нового времени. XVIII в.</w:t>
      </w:r>
    </w:p>
    <w:p w14:paraId="09EFEF74" w14:textId="62633AC9"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Введение.</w:t>
      </w:r>
      <w:r w:rsidRPr="00E61FCC">
        <w:rPr>
          <w:sz w:val="22"/>
          <w:szCs w:val="22"/>
        </w:rPr>
        <w:br/>
        <w:t>Век ПросвещенияИстоки европейского Просвещения. Достижения естественных наук и распространение идей рационализма. Английское Просвещение; Д.Локк и Т.Гоббс. Секуляризация (обмирщение) сознания. Культ Разума. Франция - центр Просвещения. Философские и политические идеи Ф.Вольтера, Ш.Монтескьё, 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r w:rsidRPr="00E61FCC">
        <w:rPr>
          <w:sz w:val="22"/>
          <w:szCs w:val="22"/>
        </w:rPr>
        <w:br/>
      </w:r>
    </w:p>
    <w:p w14:paraId="2DA40B78" w14:textId="13D32CCE" w:rsidR="006571EF" w:rsidRPr="00E61FCC" w:rsidRDefault="006571EF" w:rsidP="00083B96">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Государства Европы в XVIII в.Монархии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rsidRPr="00E61FCC">
        <w:rPr>
          <w:sz w:val="22"/>
          <w:szCs w:val="22"/>
        </w:rPr>
        <w:br/>
      </w:r>
    </w:p>
    <w:p w14:paraId="0958C6A6" w14:textId="7538B3EC"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r w:rsidRPr="00E61FCC">
        <w:rPr>
          <w:sz w:val="22"/>
          <w:szCs w:val="22"/>
        </w:rPr>
        <w:br/>
      </w:r>
    </w:p>
    <w:p w14:paraId="2DC98FCB" w14:textId="276A910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Франция. Абсолютная монархия: политика сохранения старого порядка. Попытки проведения реформ. Королевская власть и сословия.</w:t>
      </w:r>
    </w:p>
    <w:p w14:paraId="289E2F25" w14:textId="18BE2515"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r w:rsidRPr="00E61FCC">
        <w:rPr>
          <w:sz w:val="22"/>
          <w:szCs w:val="22"/>
        </w:rPr>
        <w:br/>
      </w:r>
    </w:p>
    <w:p w14:paraId="57837475" w14:textId="51A15950"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r w:rsidRPr="00E61FCC">
        <w:rPr>
          <w:sz w:val="22"/>
          <w:szCs w:val="22"/>
        </w:rPr>
        <w:br/>
      </w:r>
    </w:p>
    <w:p w14:paraId="69179A6C" w14:textId="3E49E014"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Британские колонии в Северной Америке: борьба за независимость.</w:t>
      </w:r>
    </w:p>
    <w:p w14:paraId="498C0CF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r w:rsidRPr="00E61FCC">
        <w:rPr>
          <w:sz w:val="22"/>
          <w:szCs w:val="22"/>
        </w:rPr>
        <w:br/>
      </w:r>
    </w:p>
    <w:p w14:paraId="1CDADAAB" w14:textId="33263DC0"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Французская революция конца XVIII в.</w:t>
      </w:r>
    </w:p>
    <w:p w14:paraId="130391AA"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w:t>
      </w:r>
      <w:r w:rsidRPr="00E61FCC">
        <w:rPr>
          <w:sz w:val="22"/>
          <w:szCs w:val="22"/>
        </w:rPr>
        <w:lastRenderedPageBreak/>
        <w:t>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r w:rsidRPr="00E61FCC">
        <w:rPr>
          <w:sz w:val="22"/>
          <w:szCs w:val="22"/>
        </w:rPr>
        <w:br/>
      </w:r>
    </w:p>
    <w:p w14:paraId="0AF7DB70" w14:textId="5D1BCA76"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Европейская культура в XVIII в.</w:t>
      </w:r>
    </w:p>
    <w:p w14:paraId="61A9FF66"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r w:rsidRPr="00E61FCC">
        <w:rPr>
          <w:sz w:val="22"/>
          <w:szCs w:val="22"/>
        </w:rPr>
        <w:br/>
      </w:r>
    </w:p>
    <w:p w14:paraId="51B7D03C" w14:textId="0E32F74C"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Международные отношения в XVIII в.</w:t>
      </w:r>
    </w:p>
    <w:p w14:paraId="13BC620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r w:rsidRPr="00E61FCC">
        <w:rPr>
          <w:sz w:val="22"/>
          <w:szCs w:val="22"/>
        </w:rPr>
        <w:br/>
      </w:r>
    </w:p>
    <w:p w14:paraId="3D091396" w14:textId="048A720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Страны Востока в XVIII в.</w:t>
      </w:r>
    </w:p>
    <w:p w14:paraId="20413D0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 сословий. Культура стран Востока в XVIII в.</w:t>
      </w:r>
      <w:r w:rsidRPr="00E61FCC">
        <w:rPr>
          <w:sz w:val="22"/>
          <w:szCs w:val="22"/>
        </w:rPr>
        <w:br/>
      </w:r>
    </w:p>
    <w:p w14:paraId="01D01A95" w14:textId="7DCCDB32"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Обобщение. Историческое и культурное наследие XVIII в</w:t>
      </w:r>
      <w:r w:rsidR="00E61FCC">
        <w:rPr>
          <w:sz w:val="22"/>
          <w:szCs w:val="22"/>
        </w:rPr>
        <w:t>.</w:t>
      </w:r>
    </w:p>
    <w:p w14:paraId="27986719" w14:textId="37F7B60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История России. Россия в конце XVII-XVIII в.: от царства к империи.</w:t>
      </w:r>
      <w:r w:rsidRPr="00E61FCC">
        <w:rPr>
          <w:sz w:val="22"/>
          <w:szCs w:val="22"/>
        </w:rPr>
        <w:br/>
      </w:r>
    </w:p>
    <w:p w14:paraId="1CB800EE" w14:textId="350E605D"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Введение.</w:t>
      </w:r>
      <w:r w:rsidRPr="00E61FCC">
        <w:rPr>
          <w:sz w:val="22"/>
          <w:szCs w:val="22"/>
        </w:rPr>
        <w:br/>
      </w:r>
    </w:p>
    <w:p w14:paraId="5A086295" w14:textId="37021576"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Россия в эпоху преобразований Петра I.</w:t>
      </w:r>
    </w:p>
    <w:p w14:paraId="0EBAC9D8" w14:textId="53E1E528"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rsidRPr="00E61FCC">
        <w:rPr>
          <w:sz w:val="22"/>
          <w:szCs w:val="22"/>
        </w:rPr>
        <w:br/>
      </w:r>
    </w:p>
    <w:p w14:paraId="2EDE2389" w14:textId="20C897B8"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r w:rsidRPr="00E61FCC">
        <w:rPr>
          <w:sz w:val="22"/>
          <w:szCs w:val="22"/>
        </w:rPr>
        <w:br/>
      </w:r>
    </w:p>
    <w:p w14:paraId="1B05FDDD" w14:textId="4A712344"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r w:rsidRPr="00E61FCC">
        <w:rPr>
          <w:sz w:val="22"/>
          <w:szCs w:val="22"/>
        </w:rPr>
        <w:br/>
      </w:r>
    </w:p>
    <w:p w14:paraId="4FE8B883"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r w:rsidRPr="00E61FCC">
        <w:rPr>
          <w:sz w:val="22"/>
          <w:szCs w:val="22"/>
        </w:rPr>
        <w:br/>
      </w:r>
    </w:p>
    <w:p w14:paraId="2DFB606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Первые гвардейские полки. Создание регулярной армии, военного флота. Рекрутские наборы.</w:t>
      </w:r>
      <w:r w:rsidRPr="00E61FCC">
        <w:rPr>
          <w:sz w:val="22"/>
          <w:szCs w:val="22"/>
        </w:rPr>
        <w:br/>
      </w:r>
    </w:p>
    <w:p w14:paraId="1FADBE43" w14:textId="7162D519"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Церковная реформа. Упразднение патриаршества, учреждение Синода. Положение инославных конфессий.</w:t>
      </w:r>
      <w:r w:rsidRPr="00E61FCC">
        <w:rPr>
          <w:sz w:val="22"/>
          <w:szCs w:val="22"/>
        </w:rPr>
        <w:br/>
      </w:r>
    </w:p>
    <w:p w14:paraId="6768D353" w14:textId="77960169"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lastRenderedPageBreak/>
        <w:t>Оппозиция реформам Петра I. Социальные движения в первой четверти XVIII в. Восстания в Астрахани, Башкирии, на Дону. Дело царевича Алексея.</w:t>
      </w:r>
      <w:r w:rsidRPr="00E61FCC">
        <w:rPr>
          <w:sz w:val="22"/>
          <w:szCs w:val="22"/>
        </w:rPr>
        <w:br/>
      </w:r>
    </w:p>
    <w:p w14:paraId="3B7FFFD4" w14:textId="50C1178C"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14:paraId="38863857" w14:textId="1AB1402F"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r w:rsidRPr="00E61FCC">
        <w:rPr>
          <w:sz w:val="22"/>
          <w:szCs w:val="22"/>
        </w:rPr>
        <w:br/>
      </w:r>
    </w:p>
    <w:p w14:paraId="102C30A8" w14:textId="77777777"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r w:rsidRPr="00E61FCC">
        <w:rPr>
          <w:sz w:val="22"/>
          <w:szCs w:val="22"/>
        </w:rPr>
        <w:br/>
      </w:r>
    </w:p>
    <w:p w14:paraId="0A5368B6" w14:textId="77777777"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Итоги, последствия и значение петровских преобразований. Образ Петра I в русской культуре.</w:t>
      </w:r>
      <w:r w:rsidRPr="00E61FCC">
        <w:rPr>
          <w:sz w:val="22"/>
          <w:szCs w:val="22"/>
        </w:rPr>
        <w:br/>
      </w:r>
    </w:p>
    <w:p w14:paraId="3CE4D320" w14:textId="65FE12ED"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150.6.2.3. Россия после Петра I. Дворцовые перевороты.</w:t>
      </w:r>
    </w:p>
    <w:p w14:paraId="318457A1" w14:textId="77777777"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r w:rsidRPr="00E61FCC">
        <w:rPr>
          <w:sz w:val="22"/>
          <w:szCs w:val="22"/>
        </w:rPr>
        <w:br/>
      </w:r>
    </w:p>
    <w:p w14:paraId="3D228FA2" w14:textId="77777777"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r w:rsidRPr="00E61FCC">
        <w:rPr>
          <w:sz w:val="22"/>
          <w:szCs w:val="22"/>
        </w:rPr>
        <w:br/>
      </w:r>
    </w:p>
    <w:p w14:paraId="71ED1303" w14:textId="77777777"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И.И.Шувалов. Россия в международных конфликтах 1740-1750-х гг. Участие в Семилетней войне.</w:t>
      </w:r>
      <w:r w:rsidRPr="00E61FCC">
        <w:rPr>
          <w:sz w:val="22"/>
          <w:szCs w:val="22"/>
        </w:rPr>
        <w:br/>
      </w:r>
    </w:p>
    <w:p w14:paraId="2EFF6023" w14:textId="5F28FDBD"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Петр III. Манифест о вольности дворянства. Причины переворота 28 июня 1762 г.</w:t>
      </w:r>
    </w:p>
    <w:p w14:paraId="1617F6E9" w14:textId="429B2E3A"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150.6.2.4. Россия в 1760-1790-х гг. Правление Екатерины II и Павла I.</w:t>
      </w:r>
    </w:p>
    <w:p w14:paraId="3067F41B" w14:textId="77777777"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150.6.2.4.1. 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E61FCC">
        <w:rPr>
          <w:sz w:val="22"/>
          <w:szCs w:val="22"/>
        </w:rPr>
        <w:br/>
      </w:r>
    </w:p>
    <w:p w14:paraId="1F0C70C6" w14:textId="77777777"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r w:rsidRPr="00E61FCC">
        <w:rPr>
          <w:sz w:val="22"/>
          <w:szCs w:val="22"/>
        </w:rPr>
        <w:br/>
      </w:r>
    </w:p>
    <w:p w14:paraId="65D4DA82" w14:textId="51BC6E4B"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 xml:space="preserve">150.6.2.4.2.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w:t>
      </w:r>
      <w:r w:rsidRPr="00E61FCC">
        <w:rPr>
          <w:sz w:val="22"/>
          <w:szCs w:val="22"/>
        </w:rPr>
        <w:lastRenderedPageBreak/>
        <w:t>по отношению к своим крепостным. Барщинное и оброчное хозяйство. Дворовые люди. Роль крепостного строя в экономике страны.Промышленность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r w:rsidRPr="00E61FCC">
        <w:rPr>
          <w:sz w:val="22"/>
          <w:szCs w:val="22"/>
        </w:rPr>
        <w:br/>
      </w:r>
    </w:p>
    <w:p w14:paraId="31CF9886" w14:textId="77777777"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041B2AB8"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150.6.2.4.3. 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r w:rsidRPr="00E61FCC">
        <w:rPr>
          <w:sz w:val="22"/>
          <w:szCs w:val="22"/>
        </w:rPr>
        <w:br/>
      </w:r>
    </w:p>
    <w:p w14:paraId="214286C0" w14:textId="44E00A0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150.6.2.4.4. Внешняя политика России второй половины XVIII в., её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Г.А.Потёмкин. Путешествие Екатерины II на юг в 1787 г.</w:t>
      </w:r>
    </w:p>
    <w:p w14:paraId="1038262E"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Т.Костюшко.</w:t>
      </w:r>
      <w:r w:rsidRPr="00E61FCC">
        <w:rPr>
          <w:sz w:val="22"/>
          <w:szCs w:val="22"/>
        </w:rPr>
        <w:br/>
      </w:r>
    </w:p>
    <w:p w14:paraId="551D6F8D"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150.6.2.4.5. 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rsidRPr="00E61FCC">
        <w:rPr>
          <w:sz w:val="22"/>
          <w:szCs w:val="22"/>
        </w:rPr>
        <w:br/>
      </w:r>
    </w:p>
    <w:p w14:paraId="654D60F1"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Участие России в борьбе с революционной Францией. Итальянский и Швейцарский походы А.В.Суворова. Действия эскадры Ф.Ф.Ушакова в Средиземном море.</w:t>
      </w:r>
      <w:r w:rsidRPr="00E61FCC">
        <w:rPr>
          <w:sz w:val="22"/>
          <w:szCs w:val="22"/>
        </w:rPr>
        <w:br/>
      </w:r>
    </w:p>
    <w:p w14:paraId="648CECE4" w14:textId="61ECFBF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150.6.2.5. Культурное пространство Российской империи в XVIII в.</w:t>
      </w:r>
    </w:p>
    <w:p w14:paraId="0D68E3E3"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rsidRPr="00E61FCC">
        <w:rPr>
          <w:sz w:val="22"/>
          <w:szCs w:val="22"/>
        </w:rPr>
        <w:br/>
      </w:r>
    </w:p>
    <w:p w14:paraId="0BFB3503" w14:textId="5B8B1BA1"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3F2D7AB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Культура и быт российских сословий. Дворянство: жизнь и быт дворянской усадьбы. Духовенство. Купечество. Крестьянство.</w:t>
      </w:r>
    </w:p>
    <w:p w14:paraId="4ECAD63D" w14:textId="02AFD4B8"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 xml:space="preserve">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w:t>
      </w:r>
      <w:r w:rsidRPr="00E61FCC">
        <w:rPr>
          <w:sz w:val="22"/>
          <w:szCs w:val="22"/>
        </w:rPr>
        <w:lastRenderedPageBreak/>
        <w:t>в области отечественной истории. Изучение российской словесности и развитие русского литературного языка. Российская академия. Е.Р.Дашкова. М.В.Ломоносов и его роль в становлении российской науки и образования.</w:t>
      </w:r>
    </w:p>
    <w:p w14:paraId="5689CEB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r w:rsidRPr="00E61FCC">
        <w:rPr>
          <w:sz w:val="22"/>
          <w:szCs w:val="22"/>
        </w:rPr>
        <w:br/>
      </w:r>
    </w:p>
    <w:p w14:paraId="7FCCBD56"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В.И.Баженов, М.Ф.Казаков, Ф.Ф.Растрелли.</w:t>
      </w:r>
      <w:r w:rsidRPr="00E61FCC">
        <w:rPr>
          <w:sz w:val="22"/>
          <w:szCs w:val="22"/>
        </w:rPr>
        <w:br/>
      </w:r>
    </w:p>
    <w:p w14:paraId="6C88918A"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r w:rsidRPr="00E61FCC">
        <w:rPr>
          <w:sz w:val="22"/>
          <w:szCs w:val="22"/>
        </w:rPr>
        <w:br/>
      </w:r>
    </w:p>
    <w:p w14:paraId="4E443A5E" w14:textId="2E805988"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150.6.2.6. Наш край в XVIII в.</w:t>
      </w:r>
    </w:p>
    <w:p w14:paraId="2A7FFCE5" w14:textId="0CF7833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150.6.2.7. Обобщение.</w:t>
      </w:r>
    </w:p>
    <w:p w14:paraId="0B15A161" w14:textId="0E718011"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 Содержание обучения в 9 классе.</w:t>
      </w:r>
    </w:p>
    <w:p w14:paraId="57DCC4F4" w14:textId="334AD0A9"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 Всеобщая история. История Нового времени. XIX - начало XX в.</w:t>
      </w:r>
    </w:p>
    <w:p w14:paraId="4B7C9FC1"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150.7.1.1. Введение.</w:t>
      </w:r>
      <w:r w:rsidRPr="00E61FCC">
        <w:rPr>
          <w:sz w:val="22"/>
          <w:szCs w:val="22"/>
        </w:rPr>
        <w:br/>
      </w:r>
    </w:p>
    <w:p w14:paraId="07098429" w14:textId="5833BDFB"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150.7.1.2. Европа в начале XIX в.</w:t>
      </w:r>
    </w:p>
    <w:p w14:paraId="46DEBF73" w14:textId="73AD8FE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союза.150.7.1.3. Развитие индустриального общества в первой половине XIX в.: экономика, социальные отношения, политические процессы.</w:t>
      </w:r>
    </w:p>
    <w:p w14:paraId="6A637B63"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r w:rsidRPr="00E61FCC">
        <w:rPr>
          <w:sz w:val="22"/>
          <w:szCs w:val="22"/>
        </w:rPr>
        <w:br/>
      </w:r>
    </w:p>
    <w:p w14:paraId="0581724A" w14:textId="6475EFCC"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150.7.1.4. Политическое развитие европейских стран в 1815-1840-е гг.</w:t>
      </w:r>
    </w:p>
    <w:p w14:paraId="520A34E2"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r w:rsidRPr="00E61FCC">
        <w:rPr>
          <w:sz w:val="22"/>
          <w:szCs w:val="22"/>
        </w:rPr>
        <w:br/>
      </w:r>
    </w:p>
    <w:p w14:paraId="6C9B9E30"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150.7.1.5. Страны Европы и Северной Америки в середине XIX - начале XX в.</w:t>
      </w:r>
      <w:r w:rsidRPr="00E61FCC">
        <w:rPr>
          <w:sz w:val="22"/>
          <w:szCs w:val="22"/>
        </w:rPr>
        <w:br/>
      </w:r>
    </w:p>
    <w:p w14:paraId="29107A58"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rsidRPr="00E61FCC">
        <w:rPr>
          <w:sz w:val="22"/>
          <w:szCs w:val="22"/>
        </w:rPr>
        <w:br/>
      </w:r>
    </w:p>
    <w:p w14:paraId="783252D0"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150.7.1.5.2. Франция. Империя Наполеона III: внутренняя и внешняя политика. Активизация колониальной экспансии. Франко-германская война 1870-1871 гг. Парижская коммуна.</w:t>
      </w:r>
      <w:r w:rsidRPr="00E61FCC">
        <w:rPr>
          <w:sz w:val="22"/>
          <w:szCs w:val="22"/>
        </w:rPr>
        <w:br/>
      </w:r>
    </w:p>
    <w:p w14:paraId="3D9FF56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150.7.1.5.3. Италия. Подъём борьбы за независимость итальянских земель. К.Кавур, Д.Гарибальди. Образование единого государства. Король Виктор Эммануил II.</w:t>
      </w:r>
      <w:r w:rsidRPr="00E61FCC">
        <w:rPr>
          <w:sz w:val="22"/>
          <w:szCs w:val="22"/>
        </w:rPr>
        <w:br/>
      </w:r>
    </w:p>
    <w:p w14:paraId="3C95D2AC"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150.7.1.5.4. 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r w:rsidRPr="00E61FCC">
        <w:rPr>
          <w:sz w:val="22"/>
          <w:szCs w:val="22"/>
        </w:rPr>
        <w:br/>
      </w:r>
    </w:p>
    <w:p w14:paraId="5ABFE60D" w14:textId="1B7D5A86"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lastRenderedPageBreak/>
        <w:t>150.7.1.5.5.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 её итоги.</w:t>
      </w:r>
    </w:p>
    <w:p w14:paraId="0EE96B33"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150.7.1.5.6. 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w:t>
      </w:r>
      <w:r w:rsidRPr="00E61FCC">
        <w:rPr>
          <w:sz w:val="22"/>
          <w:szCs w:val="22"/>
        </w:rPr>
        <w:br/>
      </w:r>
    </w:p>
    <w:p w14:paraId="2BC23B47"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150.7.1.5.7. Экономическое и социально-политическое развитие стран Европы и США в конце XIX - начале XX в.</w:t>
      </w:r>
    </w:p>
    <w:p w14:paraId="5568CBAA"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r w:rsidRPr="00E61FCC">
        <w:rPr>
          <w:sz w:val="22"/>
          <w:szCs w:val="22"/>
        </w:rPr>
        <w:br/>
      </w:r>
    </w:p>
    <w:p w14:paraId="305A0D6E" w14:textId="3306925C"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150.7.1.6. Страны Латинской Америки в XIX - начале XX в.</w:t>
      </w:r>
    </w:p>
    <w:p w14:paraId="09C1F22E" w14:textId="1CFE0FE1"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 участники, итоги, значение.</w:t>
      </w:r>
    </w:p>
    <w:p w14:paraId="7074918B" w14:textId="1E29986F"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150.7.1.7. Страны Азии в XIX - начале XX в.</w:t>
      </w:r>
    </w:p>
    <w:p w14:paraId="43008299" w14:textId="3CC998F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059F003A"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150.7.1.7.2. Китай. Империя Цин. "Опиумные войны". Восстание тайпинов. "Открытие" Китая. Политика "самоусиления". Восстание "ихэтуаней". Революция 1911-1913 гг. Сунь Ятсен.</w:t>
      </w:r>
      <w:r w:rsidRPr="00E61FCC">
        <w:rPr>
          <w:sz w:val="22"/>
          <w:szCs w:val="22"/>
        </w:rPr>
        <w:br/>
      </w:r>
    </w:p>
    <w:p w14:paraId="3FD85FFA"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150.7.1.7.3. Османская империя. Традиционные устои и попытки проведения реформ. Политика Танзимата. Принятие конституции. Младотурецкая революция 1908-1909 гг.</w:t>
      </w:r>
      <w:r w:rsidRPr="00E61FCC">
        <w:rPr>
          <w:sz w:val="22"/>
          <w:szCs w:val="22"/>
        </w:rPr>
        <w:br/>
      </w:r>
    </w:p>
    <w:p w14:paraId="6AE6C86B" w14:textId="59B3DD8A"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150.7.1.7.4. Революция 1905-1911 г. в Иране.</w:t>
      </w:r>
    </w:p>
    <w:p w14:paraId="32A39F77"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r w:rsidRPr="00E61FCC">
        <w:rPr>
          <w:sz w:val="22"/>
          <w:szCs w:val="22"/>
        </w:rPr>
        <w:br/>
      </w:r>
    </w:p>
    <w:p w14:paraId="4A2975F7" w14:textId="6446D6D0"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150.7.1.8. Народы Африки в XIX - начале XX в.</w:t>
      </w:r>
    </w:p>
    <w:p w14:paraId="339F677D"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r w:rsidRPr="00E61FCC">
        <w:rPr>
          <w:sz w:val="22"/>
          <w:szCs w:val="22"/>
        </w:rPr>
        <w:br/>
      </w:r>
    </w:p>
    <w:p w14:paraId="0551E953" w14:textId="0CABE80B"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150.7.1.9. Развитие культуры в XIX - начале XX в.</w:t>
      </w:r>
    </w:p>
    <w:p w14:paraId="3270D07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14:paraId="2CFB6C95" w14:textId="094D4848"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44815ECE" w14:textId="39F1B8DA"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150.7.1.10. Международные отношения в XIX - начале XX в.</w:t>
      </w:r>
    </w:p>
    <w:p w14:paraId="321ED409"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w:t>
      </w:r>
      <w:r w:rsidRPr="00E61FCC">
        <w:rPr>
          <w:sz w:val="22"/>
          <w:szCs w:val="22"/>
        </w:rPr>
        <w:lastRenderedPageBreak/>
        <w:t>Международные конфликты и войны в конце XIX - начале XX в. (испано-американская война, русско-японская война, боснийский кризис). Балканские войны.</w:t>
      </w:r>
      <w:r w:rsidRPr="00E61FCC">
        <w:rPr>
          <w:sz w:val="22"/>
          <w:szCs w:val="22"/>
        </w:rPr>
        <w:br/>
      </w:r>
    </w:p>
    <w:p w14:paraId="63B936E2" w14:textId="74DAB7C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150.7.1.11. Обобщение. Историческое и культурное наследие XIX в.</w:t>
      </w:r>
    </w:p>
    <w:p w14:paraId="537B5F3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 История России. Российская империя в XIX - начале XX в.</w:t>
      </w:r>
      <w:r w:rsidRPr="00E61FCC">
        <w:rPr>
          <w:sz w:val="22"/>
          <w:szCs w:val="22"/>
        </w:rPr>
        <w:br/>
      </w:r>
    </w:p>
    <w:p w14:paraId="3F014030" w14:textId="05C8AA3B"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150.7.2.1. Введение.</w:t>
      </w:r>
    </w:p>
    <w:p w14:paraId="2E083E8A" w14:textId="7E374C9B"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150.7.2.2. Александровская эпоха: государственный либерализм.</w:t>
      </w:r>
    </w:p>
    <w:p w14:paraId="0D540A7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Проекты либеральных реформ Александра I. Внешние и внутренние факторы. Негласный комитет. Реформы государственного управления. М.М.Сперанский.</w:t>
      </w:r>
      <w:r w:rsidRPr="00E61FCC">
        <w:rPr>
          <w:sz w:val="22"/>
          <w:szCs w:val="22"/>
        </w:rPr>
        <w:br/>
      </w:r>
    </w:p>
    <w:p w14:paraId="6C21C13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r w:rsidRPr="00E61FCC">
        <w:rPr>
          <w:sz w:val="22"/>
          <w:szCs w:val="22"/>
        </w:rPr>
        <w:br/>
      </w:r>
    </w:p>
    <w:p w14:paraId="65FDE984" w14:textId="2A82D8D6"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Либеральные и охранительные тенденции во внутренней политике. Польская конституция 1815 г. Военные поселения.</w:t>
      </w:r>
    </w:p>
    <w:p w14:paraId="58F4501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Дворянская оппозиция самодержавию. Тайные организации:</w:t>
      </w:r>
    </w:p>
    <w:p w14:paraId="2FB11B62" w14:textId="78C54D66"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Союз спасения, Союз благоденствия, Северное и Южное общества. Восстание декабристов 14 декабря 1825 г.</w:t>
      </w:r>
    </w:p>
    <w:p w14:paraId="38744BB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150.7.2.3. Николаевское самодержавие: государственный консерватизм.</w:t>
      </w:r>
      <w:r w:rsidRPr="00E61FCC">
        <w:rPr>
          <w:sz w:val="22"/>
          <w:szCs w:val="22"/>
        </w:rPr>
        <w:br/>
      </w:r>
    </w:p>
    <w:p w14:paraId="60890EB5" w14:textId="44374315"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П.Д.Киселёва 1837-1841 гг. Официальная идеология: "православие, самодержавие, народность". Формирование профессиональной бюрократии.</w:t>
      </w:r>
    </w:p>
    <w:p w14:paraId="05061930" w14:textId="17154E61"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5600FB56"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rsidRPr="00E61FCC">
        <w:rPr>
          <w:sz w:val="22"/>
          <w:szCs w:val="22"/>
        </w:rPr>
        <w:br/>
      </w:r>
    </w:p>
    <w:p w14:paraId="7EB6F538"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E61FCC">
        <w:rPr>
          <w:sz w:val="22"/>
          <w:szCs w:val="22"/>
        </w:rPr>
        <w:br/>
      </w:r>
    </w:p>
    <w:p w14:paraId="4BEA6386" w14:textId="276C993C"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150.7.2.4. Культурное пространство империи в первой половине XIX в.</w:t>
      </w:r>
    </w:p>
    <w:p w14:paraId="79F8E10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r w:rsidRPr="00E61FCC">
        <w:rPr>
          <w:sz w:val="22"/>
          <w:szCs w:val="22"/>
        </w:rPr>
        <w:br/>
      </w:r>
    </w:p>
    <w:p w14:paraId="5BDD78B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150.7.2.5. Народы России в первой половине XIX в.</w:t>
      </w:r>
    </w:p>
    <w:p w14:paraId="5A6E2202"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lastRenderedPageBreak/>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r w:rsidRPr="00E61FCC">
        <w:rPr>
          <w:sz w:val="22"/>
          <w:szCs w:val="22"/>
        </w:rPr>
        <w:br/>
      </w:r>
    </w:p>
    <w:p w14:paraId="4E1B92C6"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150.7.2.6. Социальная и правовая модернизация страны при Александре II.</w:t>
      </w:r>
      <w:r w:rsidRPr="00E61FCC">
        <w:rPr>
          <w:sz w:val="22"/>
          <w:szCs w:val="22"/>
        </w:rPr>
        <w:br/>
      </w:r>
    </w:p>
    <w:p w14:paraId="12DA8CED"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E61FCC">
        <w:rPr>
          <w:sz w:val="22"/>
          <w:szCs w:val="22"/>
        </w:rPr>
        <w:br/>
      </w:r>
    </w:p>
    <w:p w14:paraId="655D0F27" w14:textId="0C3F5CE8"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Конституционный вопрос.</w:t>
      </w:r>
    </w:p>
    <w:p w14:paraId="3E1B27B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r w:rsidRPr="00E61FCC">
        <w:rPr>
          <w:sz w:val="22"/>
          <w:szCs w:val="22"/>
        </w:rPr>
        <w:br/>
      </w:r>
    </w:p>
    <w:p w14:paraId="32CF0ABE" w14:textId="75DBD60B"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150.7.2.7. Россия в 1880-1890-х гг.</w:t>
      </w:r>
    </w:p>
    <w:p w14:paraId="4BDBF982"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E61FCC">
        <w:rPr>
          <w:sz w:val="22"/>
          <w:szCs w:val="22"/>
        </w:rPr>
        <w:br/>
      </w:r>
    </w:p>
    <w:p w14:paraId="50FFCBF0"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E61FCC">
        <w:rPr>
          <w:sz w:val="22"/>
          <w:szCs w:val="22"/>
        </w:rPr>
        <w:br/>
      </w:r>
    </w:p>
    <w:p w14:paraId="003F9C9E"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rsidRPr="00E61FCC">
        <w:rPr>
          <w:sz w:val="22"/>
          <w:szCs w:val="22"/>
        </w:rPr>
        <w:br/>
      </w:r>
    </w:p>
    <w:p w14:paraId="2368187D"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E61FCC">
        <w:rPr>
          <w:sz w:val="22"/>
          <w:szCs w:val="22"/>
        </w:rPr>
        <w:br/>
      </w:r>
    </w:p>
    <w:p w14:paraId="6B804B00"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150.7.2.8. Культурное пространство империи во второй половине XIX в.</w:t>
      </w:r>
      <w:r w:rsidRPr="00E61FCC">
        <w:rPr>
          <w:sz w:val="22"/>
          <w:szCs w:val="22"/>
        </w:rPr>
        <w:br/>
      </w:r>
    </w:p>
    <w:p w14:paraId="33CA3430"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r w:rsidRPr="00E61FCC">
        <w:rPr>
          <w:sz w:val="22"/>
          <w:szCs w:val="22"/>
        </w:rPr>
        <w:br/>
      </w:r>
    </w:p>
    <w:p w14:paraId="6F40F292"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150.7.2.9. Этнокультурный облик империи.</w:t>
      </w:r>
    </w:p>
    <w:p w14:paraId="29A6C2C7" w14:textId="0DAF52D2"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7D8B09F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lastRenderedPageBreak/>
        <w:t>150.7.2.10. Формирование гражданского общества и основные направления общественных движений.</w:t>
      </w:r>
      <w:r w:rsidRPr="00E61FCC">
        <w:rPr>
          <w:sz w:val="22"/>
          <w:szCs w:val="22"/>
        </w:rPr>
        <w:br/>
      </w:r>
    </w:p>
    <w:p w14:paraId="5A09E8A6" w14:textId="1A08E848"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492F10D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r w:rsidRPr="00E61FCC">
        <w:rPr>
          <w:sz w:val="22"/>
          <w:szCs w:val="22"/>
        </w:rPr>
        <w:br/>
      </w:r>
    </w:p>
    <w:p w14:paraId="2DA57DC4" w14:textId="62C3C92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150.7.2.11. Россия на пороге XX в.</w:t>
      </w:r>
    </w:p>
    <w:p w14:paraId="40D69F7F" w14:textId="473EC3EE"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04B19612" w14:textId="0C08C37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Имперский центр и регионы. Национальная политика, этнические элиты и национально-культурные движения.</w:t>
      </w:r>
    </w:p>
    <w:p w14:paraId="2BD6D63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150.7.2.11.2. Россия в системе международных отношений. Политика на Дальнем Востоке. Русско-японская война 1904-1905 гг. Оборона Порт-Артура. Цусимское сражение.</w:t>
      </w:r>
      <w:r w:rsidRPr="00E61FCC">
        <w:rPr>
          <w:sz w:val="22"/>
          <w:szCs w:val="22"/>
        </w:rPr>
        <w:br/>
      </w:r>
    </w:p>
    <w:p w14:paraId="6BE556E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150.7.2.11.3. Первая российская революция 1905-1907 гг. Начало парламентаризма в России. 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rsidRPr="00E61FCC">
        <w:rPr>
          <w:sz w:val="22"/>
          <w:szCs w:val="22"/>
        </w:rPr>
        <w:br/>
      </w:r>
    </w:p>
    <w:p w14:paraId="58446C22"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53F52A71"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rsidRPr="00E61FCC">
        <w:rPr>
          <w:sz w:val="22"/>
          <w:szCs w:val="22"/>
        </w:rPr>
        <w:br/>
      </w:r>
    </w:p>
    <w:p w14:paraId="7F6A25EF" w14:textId="4DEF614B"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14:paraId="263E4FD1"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150.7.2.11.4. Общество и власть после революции. 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r w:rsidRPr="00E61FCC">
        <w:rPr>
          <w:sz w:val="22"/>
          <w:szCs w:val="22"/>
        </w:rPr>
        <w:br/>
      </w:r>
    </w:p>
    <w:p w14:paraId="3F88C07E" w14:textId="7374604C"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Обострение международной обстановки. Блоковая система и участие в ней России. Россия в преддверии мировой катастрофы.</w:t>
      </w:r>
    </w:p>
    <w:p w14:paraId="7C4D8B1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 xml:space="preserve">150.7.2.11.5.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w:t>
      </w:r>
      <w:r w:rsidRPr="00E61FCC">
        <w:rPr>
          <w:sz w:val="22"/>
          <w:szCs w:val="22"/>
        </w:rPr>
        <w:lastRenderedPageBreak/>
        <w:t>Живопись.</w:t>
      </w:r>
      <w:r w:rsidRPr="00E61FCC">
        <w:rPr>
          <w:sz w:val="22"/>
          <w:szCs w:val="22"/>
        </w:rPr>
        <w:br/>
      </w:r>
    </w:p>
    <w:p w14:paraId="45DF0CF0"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rsidRPr="00E61FCC">
        <w:rPr>
          <w:sz w:val="22"/>
          <w:szCs w:val="22"/>
        </w:rPr>
        <w:br/>
      </w:r>
    </w:p>
    <w:p w14:paraId="19002397"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r w:rsidRPr="00E61FCC">
        <w:rPr>
          <w:sz w:val="22"/>
          <w:szCs w:val="22"/>
        </w:rPr>
        <w:br/>
      </w:r>
    </w:p>
    <w:p w14:paraId="35620783" w14:textId="529F2C95"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150.7.2.12. Наш край в XIX - начале XX в.</w:t>
      </w:r>
    </w:p>
    <w:p w14:paraId="0CC6F426" w14:textId="3F7E3C6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150.7.2.13. Обобщение.</w:t>
      </w:r>
    </w:p>
    <w:p w14:paraId="47911B30"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150.8. Планируемые результаты освоения программы по истории на уровне основного общего образования.</w:t>
      </w:r>
      <w:r w:rsidRPr="00E61FCC">
        <w:rPr>
          <w:sz w:val="22"/>
          <w:szCs w:val="22"/>
        </w:rPr>
        <w:br/>
      </w:r>
    </w:p>
    <w:p w14:paraId="24CCE1EC"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150.8.1. К важнейшим личностным результатам изучения истории относятся:</w:t>
      </w:r>
      <w:r w:rsidRPr="00E61FCC">
        <w:rPr>
          <w:sz w:val="22"/>
          <w:szCs w:val="22"/>
        </w:rPr>
        <w:br/>
      </w:r>
    </w:p>
    <w:p w14:paraId="6303DA46" w14:textId="68E000F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5D98A78"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r w:rsidRPr="00E61FCC">
        <w:rPr>
          <w:sz w:val="22"/>
          <w:szCs w:val="22"/>
        </w:rPr>
        <w:br/>
      </w:r>
    </w:p>
    <w:p w14:paraId="25A1EBAC"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14:paraId="4FDAE34D" w14:textId="749159B1"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1B4ED532"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r w:rsidRPr="00E61FCC">
        <w:rPr>
          <w:sz w:val="22"/>
          <w:szCs w:val="22"/>
        </w:rPr>
        <w:br/>
      </w:r>
    </w:p>
    <w:p w14:paraId="3A5598EF" w14:textId="072ADF54"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00D8E46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r w:rsidRPr="00E61FCC">
        <w:rPr>
          <w:sz w:val="22"/>
          <w:szCs w:val="22"/>
        </w:rPr>
        <w:br/>
      </w:r>
    </w:p>
    <w:p w14:paraId="1BBE827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 xml:space="preserve">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w:t>
      </w:r>
      <w:r w:rsidRPr="00E61FCC">
        <w:rPr>
          <w:sz w:val="22"/>
          <w:szCs w:val="22"/>
        </w:rPr>
        <w:lastRenderedPageBreak/>
        <w:t>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r w:rsidRPr="00E61FCC">
        <w:rPr>
          <w:sz w:val="22"/>
          <w:szCs w:val="22"/>
        </w:rPr>
        <w:br/>
      </w:r>
    </w:p>
    <w:p w14:paraId="769F89D5" w14:textId="12C64F18"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6177B915" w14:textId="5CD4FA5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904573C"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150.8.2.1. У обучающегося будут сформированы следующие базовые логические действия как часть познавательных универсальных учебных действий:</w:t>
      </w:r>
      <w:r w:rsidRPr="00E61FCC">
        <w:rPr>
          <w:sz w:val="22"/>
          <w:szCs w:val="22"/>
        </w:rPr>
        <w:br/>
      </w:r>
    </w:p>
    <w:p w14:paraId="46937542"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систематизировать и обобщать исторические факты (в форме таблиц, схем);</w:t>
      </w:r>
      <w:r w:rsidRPr="00E61FCC">
        <w:rPr>
          <w:sz w:val="22"/>
          <w:szCs w:val="22"/>
        </w:rPr>
        <w:br/>
      </w:r>
    </w:p>
    <w:p w14:paraId="2206445D"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выявлять характерные признаки исторических явлений;</w:t>
      </w:r>
      <w:r w:rsidRPr="00E61FCC">
        <w:rPr>
          <w:sz w:val="22"/>
          <w:szCs w:val="22"/>
        </w:rPr>
        <w:br/>
      </w:r>
    </w:p>
    <w:p w14:paraId="65796007"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раскрывать причинно-следственные связи событий;</w:t>
      </w:r>
      <w:r w:rsidRPr="00E61FCC">
        <w:rPr>
          <w:sz w:val="22"/>
          <w:szCs w:val="22"/>
        </w:rPr>
        <w:br/>
      </w:r>
    </w:p>
    <w:p w14:paraId="7C65C7E1"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сравнивать события, ситуации, выявляя общие черты и различия;</w:t>
      </w:r>
      <w:r w:rsidRPr="00E61FCC">
        <w:rPr>
          <w:sz w:val="22"/>
          <w:szCs w:val="22"/>
        </w:rPr>
        <w:br/>
      </w:r>
    </w:p>
    <w:p w14:paraId="67B1ECA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формулировать и обосновывать выводы.</w:t>
      </w:r>
    </w:p>
    <w:p w14:paraId="2FD1EFC9"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150.8.2.2. У обучающегося будут сформированы следующие базовые исследовательские действия как часть познавательных универсальных учебных действий:</w:t>
      </w:r>
      <w:r w:rsidRPr="00E61FCC">
        <w:rPr>
          <w:sz w:val="22"/>
          <w:szCs w:val="22"/>
        </w:rPr>
        <w:br/>
      </w:r>
    </w:p>
    <w:p w14:paraId="23E8AF50"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определять познавательную задачу;</w:t>
      </w:r>
      <w:r w:rsidRPr="00E61FCC">
        <w:rPr>
          <w:sz w:val="22"/>
          <w:szCs w:val="22"/>
        </w:rPr>
        <w:br/>
      </w:r>
    </w:p>
    <w:p w14:paraId="309A59DE"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намечать путь её решения и осуществлять подбор исторического материала, объекта;</w:t>
      </w:r>
      <w:r w:rsidRPr="00E61FCC">
        <w:rPr>
          <w:sz w:val="22"/>
          <w:szCs w:val="22"/>
        </w:rPr>
        <w:br/>
      </w:r>
    </w:p>
    <w:p w14:paraId="2C767044"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систематизировать и анализировать исторические факты, осуществлять реконструкцию исторических событий;</w:t>
      </w:r>
      <w:r w:rsidRPr="00E61FCC">
        <w:rPr>
          <w:sz w:val="22"/>
          <w:szCs w:val="22"/>
        </w:rPr>
        <w:br/>
      </w:r>
    </w:p>
    <w:p w14:paraId="56BDB9A4"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соотносить полученный результат с имеющимся знанием;</w:t>
      </w:r>
      <w:r w:rsidRPr="00E61FCC">
        <w:rPr>
          <w:sz w:val="22"/>
          <w:szCs w:val="22"/>
        </w:rPr>
        <w:br/>
      </w:r>
    </w:p>
    <w:p w14:paraId="4787B9B8"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определять новизну и обоснованность полученного результата;</w:t>
      </w:r>
      <w:r w:rsidRPr="00E61FCC">
        <w:rPr>
          <w:sz w:val="22"/>
          <w:szCs w:val="22"/>
        </w:rPr>
        <w:br/>
      </w:r>
    </w:p>
    <w:p w14:paraId="3CECAC53"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представлять результаты своей деятельности в различных формах (сообщение, эссе, презентация, реферат, учебный проект и другие).</w:t>
      </w:r>
      <w:r w:rsidRPr="00E61FCC">
        <w:rPr>
          <w:sz w:val="22"/>
          <w:szCs w:val="22"/>
        </w:rPr>
        <w:br/>
      </w:r>
    </w:p>
    <w:p w14:paraId="5E9BB5E1"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150.8.2.3. У обучающегося будут сформированы умения работать с информацией как часть познавательных универсальных учебных действий:</w:t>
      </w:r>
      <w:r w:rsidRPr="00E61FCC">
        <w:rPr>
          <w:sz w:val="22"/>
          <w:szCs w:val="22"/>
        </w:rPr>
        <w:br/>
      </w:r>
    </w:p>
    <w:p w14:paraId="169D6EC1"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sidRPr="00E61FCC">
        <w:rPr>
          <w:sz w:val="22"/>
          <w:szCs w:val="22"/>
        </w:rPr>
        <w:br/>
      </w:r>
    </w:p>
    <w:p w14:paraId="30AE98D0"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различать виды источников исторической информации;</w:t>
      </w:r>
      <w:r w:rsidRPr="00E61FCC">
        <w:rPr>
          <w:sz w:val="22"/>
          <w:szCs w:val="22"/>
        </w:rPr>
        <w:br/>
      </w:r>
    </w:p>
    <w:p w14:paraId="35292DF8"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высказывать суждение о достоверности и значении информации источника (по критериям, предложенным учителем или сформулированным самостоятельно).</w:t>
      </w:r>
      <w:r w:rsidRPr="00E61FCC">
        <w:rPr>
          <w:sz w:val="22"/>
          <w:szCs w:val="22"/>
        </w:rPr>
        <w:br/>
      </w:r>
    </w:p>
    <w:p w14:paraId="07D544BC"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150.8.2.4. У обучающегося будут сформированы умения общения как часть коммуникативных универсальных учебных действий:</w:t>
      </w:r>
      <w:r w:rsidRPr="00E61FCC">
        <w:rPr>
          <w:sz w:val="22"/>
          <w:szCs w:val="22"/>
        </w:rPr>
        <w:br/>
      </w:r>
    </w:p>
    <w:p w14:paraId="1BBA9845"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lastRenderedPageBreak/>
        <w:t>представлять особенности взаимодействия людей в исторических обществах и современном мире;</w:t>
      </w:r>
      <w:r w:rsidRPr="00E61FCC">
        <w:rPr>
          <w:sz w:val="22"/>
          <w:szCs w:val="22"/>
        </w:rPr>
        <w:br/>
      </w:r>
    </w:p>
    <w:p w14:paraId="60705CD7"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участвовать в обсуждении событий и личностей прошлого, раскрывать различие и сходство высказываемых оценок;</w:t>
      </w:r>
    </w:p>
    <w:p w14:paraId="51A692C6"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выражать и аргументировать свою точку зрения в устном высказывании, письменном тексте;</w:t>
      </w:r>
      <w:r w:rsidRPr="00E61FCC">
        <w:rPr>
          <w:sz w:val="22"/>
          <w:szCs w:val="22"/>
        </w:rPr>
        <w:br/>
      </w:r>
    </w:p>
    <w:p w14:paraId="7E599AA1"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публично представлять результаты выполненного исследования, проекта;</w:t>
      </w:r>
      <w:r w:rsidRPr="00E61FCC">
        <w:rPr>
          <w:sz w:val="22"/>
          <w:szCs w:val="22"/>
        </w:rPr>
        <w:br/>
      </w:r>
    </w:p>
    <w:p w14:paraId="4E8E177C"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осваивать и применять правила межкультурного взаимодействия в школе и социальном окружении.</w:t>
      </w:r>
      <w:r w:rsidRPr="00E61FCC">
        <w:rPr>
          <w:sz w:val="22"/>
          <w:szCs w:val="22"/>
        </w:rPr>
        <w:br/>
      </w:r>
    </w:p>
    <w:p w14:paraId="3C27D9C5"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150.8.2.5. У обучающегося будут сформированы умения совместной деятельности:</w:t>
      </w:r>
      <w:r w:rsidRPr="00E61FCC">
        <w:rPr>
          <w:sz w:val="22"/>
          <w:szCs w:val="22"/>
        </w:rPr>
        <w:br/>
      </w:r>
    </w:p>
    <w:p w14:paraId="5FDA3FB8"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осознавать на основе исторических примеров значение совместной работы как эффективного средства достижения поставленных целей;</w:t>
      </w:r>
      <w:r w:rsidRPr="00E61FCC">
        <w:rPr>
          <w:sz w:val="22"/>
          <w:szCs w:val="22"/>
        </w:rPr>
        <w:br/>
      </w:r>
    </w:p>
    <w:p w14:paraId="52CB57ED"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планировать и осуществлять совместную работу, коллективные учебные проекты по истории, в том числе - на региональном материале;</w:t>
      </w:r>
      <w:r w:rsidRPr="00E61FCC">
        <w:rPr>
          <w:sz w:val="22"/>
          <w:szCs w:val="22"/>
        </w:rPr>
        <w:br/>
      </w:r>
    </w:p>
    <w:p w14:paraId="5DF8F005"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определять свое участие в общей работе и координировать свои действия с другими членами команды.</w:t>
      </w:r>
      <w:r w:rsidRPr="00E61FCC">
        <w:rPr>
          <w:sz w:val="22"/>
          <w:szCs w:val="22"/>
        </w:rPr>
        <w:br/>
      </w:r>
    </w:p>
    <w:p w14:paraId="321CD040"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150.8.2.6. У обучающегося будут сформированы умения в части регулятивных универсальных учебных действий:</w:t>
      </w:r>
      <w:r w:rsidRPr="00E61FCC">
        <w:rPr>
          <w:sz w:val="22"/>
          <w:szCs w:val="22"/>
        </w:rPr>
        <w:br/>
      </w:r>
    </w:p>
    <w:p w14:paraId="166DF853"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sidRPr="00E61FCC">
        <w:rPr>
          <w:sz w:val="22"/>
          <w:szCs w:val="22"/>
        </w:rPr>
        <w:br/>
      </w:r>
    </w:p>
    <w:p w14:paraId="13DC5029"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владеть приёмами самоконтроля - осуществление самоконтроля, рефлексии и самооценки полученных результатов;</w:t>
      </w:r>
      <w:r w:rsidRPr="00E61FCC">
        <w:rPr>
          <w:sz w:val="22"/>
          <w:szCs w:val="22"/>
        </w:rPr>
        <w:br/>
      </w:r>
    </w:p>
    <w:p w14:paraId="05FBFDBB"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вносить коррективы в свою работу с учётом установленных ошибок, возникших трудностей.</w:t>
      </w:r>
      <w:r w:rsidRPr="00E61FCC">
        <w:rPr>
          <w:sz w:val="22"/>
          <w:szCs w:val="22"/>
        </w:rPr>
        <w:br/>
      </w:r>
    </w:p>
    <w:p w14:paraId="2F419154"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150.8.2.7. У обучающегося будут сформированы умения в сфере эмоционального интеллекта, понимания себя и других:</w:t>
      </w:r>
      <w:r w:rsidRPr="00E61FCC">
        <w:rPr>
          <w:sz w:val="22"/>
          <w:szCs w:val="22"/>
        </w:rPr>
        <w:br/>
      </w:r>
    </w:p>
    <w:p w14:paraId="0171054F"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выявлять на примерах исторических ситуаций роль эмоций в отношениях между людьми;</w:t>
      </w:r>
      <w:r w:rsidRPr="00E61FCC">
        <w:rPr>
          <w:sz w:val="22"/>
          <w:szCs w:val="22"/>
        </w:rPr>
        <w:br/>
      </w:r>
    </w:p>
    <w:p w14:paraId="67E5473E"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ставить себя на место другого человека, понимать мотивы действий другого (в исторических ситуациях и окружающей действительности);</w:t>
      </w:r>
      <w:r w:rsidRPr="00E61FCC">
        <w:rPr>
          <w:sz w:val="22"/>
          <w:szCs w:val="22"/>
        </w:rPr>
        <w:br/>
      </w:r>
    </w:p>
    <w:p w14:paraId="61EB016B" w14:textId="77777777" w:rsidR="006571EF" w:rsidRPr="00E61FCC" w:rsidRDefault="006571EF" w:rsidP="00E61FCC">
      <w:pPr>
        <w:pStyle w:val="formattext"/>
        <w:shd w:val="clear" w:color="auto" w:fill="FFFFFF"/>
        <w:spacing w:before="0" w:beforeAutospacing="0" w:after="0" w:afterAutospacing="0"/>
        <w:ind w:firstLine="480"/>
        <w:textAlignment w:val="baseline"/>
        <w:rPr>
          <w:sz w:val="22"/>
          <w:szCs w:val="22"/>
        </w:rPr>
      </w:pPr>
      <w:r w:rsidRPr="00E61FCC">
        <w:rPr>
          <w:sz w:val="22"/>
          <w:szCs w:val="22"/>
        </w:rPr>
        <w:t>регулировать способ выражения своих эмоций с учётом позиций и мнений других участников общения.</w:t>
      </w:r>
      <w:r w:rsidRPr="00E61FCC">
        <w:rPr>
          <w:sz w:val="22"/>
          <w:szCs w:val="22"/>
        </w:rPr>
        <w:br/>
      </w:r>
    </w:p>
    <w:p w14:paraId="0FA260C2"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150.8.3. Предметные результаты освоения программы по истории на уровне основного общего образования должны обеспечивать:</w:t>
      </w:r>
    </w:p>
    <w:p w14:paraId="6366A1C1" w14:textId="1963C2F0"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73585A8D" w14:textId="233A41F6"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2) умение выявлять особенности развития культуры, быта и нравов народов в различные исторические эпохи;</w:t>
      </w:r>
    </w:p>
    <w:p w14:paraId="1F96D394" w14:textId="0D014CDE"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3) овладение историческими понятиями и их использование для решения учебных и практических задач;</w:t>
      </w:r>
    </w:p>
    <w:p w14:paraId="783F8E15" w14:textId="05EE939B"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 xml:space="preserve">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w:t>
      </w:r>
      <w:r w:rsidRPr="00E61FCC">
        <w:rPr>
          <w:sz w:val="22"/>
          <w:szCs w:val="22"/>
        </w:rPr>
        <w:lastRenderedPageBreak/>
        <w:t>участниках, демонстрируя понимание исторических явлений, процессов и знание необходимых фактов, дат, исторических понятий;</w:t>
      </w:r>
    </w:p>
    <w:p w14:paraId="1D028F07" w14:textId="417594C4"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5) умение выявлять существенные черты и характерные признаки исторических событий, явлений, процессов;6)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 возрождение страны с 2000-х гг., воссоединение Крыма с Россией в 2014 г.); характеризовать итоги и историческое значение событий;</w:t>
      </w:r>
      <w:r w:rsidRPr="00E61FCC">
        <w:rPr>
          <w:sz w:val="22"/>
          <w:szCs w:val="22"/>
        </w:rPr>
        <w:br/>
      </w:r>
    </w:p>
    <w:p w14:paraId="0635C4A1"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7) умение сравнивать исторические события, явления, процессы в различные исторические эпохи;</w:t>
      </w:r>
      <w:r w:rsidRPr="00E61FCC">
        <w:rPr>
          <w:sz w:val="22"/>
          <w:szCs w:val="22"/>
        </w:rPr>
        <w:br/>
      </w:r>
    </w:p>
    <w:p w14:paraId="57C51A18"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r w:rsidRPr="00E61FCC">
        <w:rPr>
          <w:sz w:val="22"/>
          <w:szCs w:val="22"/>
        </w:rPr>
        <w:br/>
      </w:r>
    </w:p>
    <w:p w14:paraId="3F87011B"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9) умение различать основные типы исторических источников: письменные, вещественные, аудиовизуальные;</w:t>
      </w:r>
      <w:r w:rsidRPr="00E61FCC">
        <w:rPr>
          <w:sz w:val="22"/>
          <w:szCs w:val="22"/>
        </w:rPr>
        <w:br/>
      </w:r>
    </w:p>
    <w:p w14:paraId="39424259"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r w:rsidRPr="00E61FCC">
        <w:rPr>
          <w:sz w:val="22"/>
          <w:szCs w:val="22"/>
        </w:rPr>
        <w:br/>
      </w:r>
    </w:p>
    <w:p w14:paraId="3DF82C7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r w:rsidRPr="00E61FCC">
        <w:rPr>
          <w:sz w:val="22"/>
          <w:szCs w:val="22"/>
        </w:rPr>
        <w:br/>
      </w:r>
    </w:p>
    <w:p w14:paraId="74CFC7A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r w:rsidRPr="00E61FCC">
        <w:rPr>
          <w:sz w:val="22"/>
          <w:szCs w:val="22"/>
        </w:rPr>
        <w:br/>
      </w:r>
    </w:p>
    <w:p w14:paraId="622AF808"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r w:rsidRPr="00E61FCC">
        <w:rPr>
          <w:sz w:val="22"/>
          <w:szCs w:val="22"/>
        </w:rPr>
        <w:br/>
      </w:r>
    </w:p>
    <w:p w14:paraId="257A24B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r w:rsidRPr="00E61FCC">
        <w:rPr>
          <w:sz w:val="22"/>
          <w:szCs w:val="22"/>
        </w:rPr>
        <w:br/>
      </w:r>
    </w:p>
    <w:p w14:paraId="59E0850F" w14:textId="56D8EECE"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150.8.4. 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155D69D7"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150.8.4.1. Предметные результаты изучения учебного предмета "История" включают:</w:t>
      </w:r>
    </w:p>
    <w:p w14:paraId="3BB22B5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r w:rsidRPr="00E61FCC">
        <w:rPr>
          <w:sz w:val="22"/>
          <w:szCs w:val="22"/>
        </w:rPr>
        <w:br/>
      </w:r>
    </w:p>
    <w:p w14:paraId="3D3527A2"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2) базовые знания об основных этапах и ключевых событиях отечественной и всемирной истории;</w:t>
      </w:r>
      <w:r w:rsidRPr="00E61FCC">
        <w:rPr>
          <w:sz w:val="22"/>
          <w:szCs w:val="22"/>
        </w:rPr>
        <w:br/>
      </w:r>
    </w:p>
    <w:p w14:paraId="3B3E3DD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r w:rsidRPr="00E61FCC">
        <w:rPr>
          <w:sz w:val="22"/>
          <w:szCs w:val="22"/>
        </w:rPr>
        <w:br/>
      </w:r>
    </w:p>
    <w:p w14:paraId="5DD6CEE5"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 xml:space="preserve">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w:t>
      </w:r>
      <w:r w:rsidRPr="00E61FCC">
        <w:rPr>
          <w:sz w:val="22"/>
          <w:szCs w:val="22"/>
        </w:rPr>
        <w:lastRenderedPageBreak/>
        <w:t>"Интернет" и другие), оценивая их информационные особенности и достоверность с применением метапредметного подхода;</w:t>
      </w:r>
      <w:r w:rsidRPr="00E61FCC">
        <w:rPr>
          <w:sz w:val="22"/>
          <w:szCs w:val="22"/>
        </w:rPr>
        <w:br/>
      </w:r>
    </w:p>
    <w:p w14:paraId="14CC221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r w:rsidRPr="00E61FCC">
        <w:rPr>
          <w:sz w:val="22"/>
          <w:szCs w:val="22"/>
        </w:rPr>
        <w:br/>
      </w:r>
    </w:p>
    <w:p w14:paraId="7644088B" w14:textId="5B4E393D"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2B08ADF0" w14:textId="62F6C248"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7) владение приёмами оценки значения исторических событий и деятельности исторических личностей в отечественной и всемирной истории;</w:t>
      </w:r>
    </w:p>
    <w:p w14:paraId="0705AA54" w14:textId="2F883E4A"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3F20DEEF" w14:textId="55ED10F9"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9) осознание необходимости сохранения исторических и культурных памятников своей страны и мира;10) умение устанавливать взаимосвязи событий, явлений, процессов прошлого с важнейшими событиями XX - начала XXI в.</w:t>
      </w:r>
    </w:p>
    <w:p w14:paraId="6B15469F" w14:textId="02B0FCEC"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14:paraId="2A432CC3"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r w:rsidRPr="00E61FCC">
        <w:rPr>
          <w:sz w:val="22"/>
          <w:szCs w:val="22"/>
        </w:rPr>
        <w:br/>
      </w:r>
    </w:p>
    <w:p w14:paraId="6E18F700"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150.8.7.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4EC8A3C0"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r w:rsidRPr="00E61FCC">
        <w:rPr>
          <w:sz w:val="22"/>
          <w:szCs w:val="22"/>
        </w:rPr>
        <w:br/>
      </w:r>
    </w:p>
    <w:p w14:paraId="023ED432" w14:textId="379C1CDE"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3F5F34AB" w14:textId="7B0C4038"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427447EF"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r w:rsidRPr="00E61FCC">
        <w:rPr>
          <w:sz w:val="22"/>
          <w:szCs w:val="22"/>
        </w:rPr>
        <w:br/>
      </w:r>
    </w:p>
    <w:p w14:paraId="01F87511" w14:textId="2008A0CD"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33AFCD77"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r w:rsidRPr="00E61FCC">
        <w:rPr>
          <w:sz w:val="22"/>
          <w:szCs w:val="22"/>
        </w:rPr>
        <w:br/>
      </w:r>
    </w:p>
    <w:p w14:paraId="7A6A2239" w14:textId="060DA714"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lastRenderedPageBreak/>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54AFED4D" w14:textId="54CF4C22"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r w:rsidRPr="00E61FCC">
        <w:rPr>
          <w:sz w:val="22"/>
          <w:szCs w:val="22"/>
        </w:rPr>
        <w:br/>
      </w:r>
    </w:p>
    <w:p w14:paraId="7C2F81E7" w14:textId="2FA8921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150.8.8.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45978071"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r w:rsidRPr="00E61FCC">
        <w:rPr>
          <w:sz w:val="22"/>
          <w:szCs w:val="22"/>
        </w:rPr>
        <w:br/>
      </w:r>
    </w:p>
    <w:p w14:paraId="60273CE6"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150.8.9. Предметные результаты изучения истории в 5 классе.</w:t>
      </w:r>
    </w:p>
    <w:p w14:paraId="5C583931"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150.8.9.1. Знание хронологии, работа с хронологией:</w:t>
      </w:r>
      <w:r w:rsidRPr="00E61FCC">
        <w:rPr>
          <w:sz w:val="22"/>
          <w:szCs w:val="22"/>
        </w:rPr>
        <w:br/>
      </w:r>
    </w:p>
    <w:p w14:paraId="3F96ED62"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объяснять смысл основных хронологических понятий (век, тысячелетие, до нашей эры, наша эра);</w:t>
      </w:r>
      <w:r w:rsidRPr="00E61FCC">
        <w:rPr>
          <w:sz w:val="22"/>
          <w:szCs w:val="22"/>
        </w:rPr>
        <w:br/>
      </w:r>
    </w:p>
    <w:p w14:paraId="1C1DA79D"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называть даты важнейших событий истории Древнего мира, по дате устанавливать принадлежность события к веку, тысячелетию;</w:t>
      </w:r>
      <w:r w:rsidRPr="00E61FCC">
        <w:rPr>
          <w:sz w:val="22"/>
          <w:szCs w:val="22"/>
        </w:rPr>
        <w:br/>
      </w:r>
    </w:p>
    <w:p w14:paraId="38B3F1CD"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определять длительность и последовательность событий, периодов истории Древнего мира, вести счёт лет до нашей эры и нашей эры.</w:t>
      </w:r>
      <w:r w:rsidRPr="00E61FCC">
        <w:rPr>
          <w:sz w:val="22"/>
          <w:szCs w:val="22"/>
        </w:rPr>
        <w:br/>
      </w:r>
    </w:p>
    <w:p w14:paraId="6A500F0D"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150.8.9.2. Знание исторических фактов, работа с фактами:</w:t>
      </w:r>
      <w:r w:rsidRPr="00E61FCC">
        <w:rPr>
          <w:sz w:val="22"/>
          <w:szCs w:val="22"/>
        </w:rPr>
        <w:br/>
      </w:r>
    </w:p>
    <w:p w14:paraId="1C5E4DCD"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указывать (называть) место, обстоятельства, участников, результаты важнейших событий истории Древнего мира;</w:t>
      </w:r>
      <w:r w:rsidRPr="00E61FCC">
        <w:rPr>
          <w:sz w:val="22"/>
          <w:szCs w:val="22"/>
        </w:rPr>
        <w:br/>
      </w:r>
    </w:p>
    <w:p w14:paraId="68DB7069"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группировать, систематизировать факты по заданному признаку.</w:t>
      </w:r>
      <w:r w:rsidRPr="00E61FCC">
        <w:rPr>
          <w:sz w:val="22"/>
          <w:szCs w:val="22"/>
        </w:rPr>
        <w:br/>
      </w:r>
    </w:p>
    <w:p w14:paraId="45745C2A"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150.8.9.3. Работа с исторической картой:</w:t>
      </w:r>
      <w:r w:rsidRPr="00E61FCC">
        <w:rPr>
          <w:sz w:val="22"/>
          <w:szCs w:val="22"/>
        </w:rPr>
        <w:br/>
      </w:r>
    </w:p>
    <w:p w14:paraId="1C007FF1"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sidRPr="00E61FCC">
        <w:rPr>
          <w:sz w:val="22"/>
          <w:szCs w:val="22"/>
        </w:rPr>
        <w:br/>
      </w:r>
    </w:p>
    <w:p w14:paraId="5A38FB5E"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устанавливать на основе картографических сведений связь между условиями среды обитания людей и их занятиями.</w:t>
      </w:r>
      <w:r w:rsidRPr="00E61FCC">
        <w:rPr>
          <w:sz w:val="22"/>
          <w:szCs w:val="22"/>
        </w:rPr>
        <w:br/>
      </w:r>
    </w:p>
    <w:p w14:paraId="5710358A"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150.8.9.4. Работа с историческими источниками:</w:t>
      </w:r>
      <w:r w:rsidRPr="00E61FCC">
        <w:rPr>
          <w:sz w:val="22"/>
          <w:szCs w:val="22"/>
        </w:rPr>
        <w:br/>
      </w:r>
    </w:p>
    <w:p w14:paraId="23E2DAA8"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называть и различать основные типы исторических источников (письменные, визуальные, вещественные), приводить примеры источников разных типов;</w:t>
      </w:r>
      <w:r w:rsidRPr="00E61FCC">
        <w:rPr>
          <w:sz w:val="22"/>
          <w:szCs w:val="22"/>
        </w:rPr>
        <w:br/>
      </w:r>
    </w:p>
    <w:p w14:paraId="50EB2B9B"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различать памятники культуры изучаемой эпохи и источники, созданные в последующие эпохи, приводить примеры;</w:t>
      </w:r>
      <w:r w:rsidRPr="00E61FCC">
        <w:rPr>
          <w:sz w:val="22"/>
          <w:szCs w:val="22"/>
        </w:rPr>
        <w:br/>
      </w:r>
    </w:p>
    <w:p w14:paraId="68F4CB92"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lastRenderedPageBreak/>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r w:rsidRPr="00E61FCC">
        <w:rPr>
          <w:sz w:val="22"/>
          <w:szCs w:val="22"/>
        </w:rPr>
        <w:br/>
      </w:r>
    </w:p>
    <w:p w14:paraId="1232A052"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150.8.9.5. Историческое описание (реконструкция):</w:t>
      </w:r>
      <w:r w:rsidRPr="00E61FCC">
        <w:rPr>
          <w:sz w:val="22"/>
          <w:szCs w:val="22"/>
        </w:rPr>
        <w:br/>
      </w:r>
    </w:p>
    <w:p w14:paraId="3B3D1C11"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характеризовать условия жизни людей в древности;</w:t>
      </w:r>
      <w:r w:rsidRPr="00E61FCC">
        <w:rPr>
          <w:sz w:val="22"/>
          <w:szCs w:val="22"/>
        </w:rPr>
        <w:br/>
      </w:r>
    </w:p>
    <w:p w14:paraId="326A8D72"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рассказывать о значительных событиях древней истории, их участниках;</w:t>
      </w:r>
      <w:r w:rsidRPr="00E61FCC">
        <w:rPr>
          <w:sz w:val="22"/>
          <w:szCs w:val="22"/>
        </w:rPr>
        <w:br/>
      </w:r>
    </w:p>
    <w:p w14:paraId="3CC11D04"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рассказывать об исторических личностях Древнего мира (ключевых моментах их биографии, роли в исторических событиях);</w:t>
      </w:r>
      <w:r w:rsidRPr="00E61FCC">
        <w:rPr>
          <w:sz w:val="22"/>
          <w:szCs w:val="22"/>
        </w:rPr>
        <w:br/>
      </w:r>
    </w:p>
    <w:p w14:paraId="5782EAAF"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давать краткое описание памятников культуры эпохи первобытности и древнейших цивилизаций.</w:t>
      </w:r>
      <w:r w:rsidRPr="00E61FCC">
        <w:rPr>
          <w:sz w:val="22"/>
          <w:szCs w:val="22"/>
        </w:rPr>
        <w:br/>
      </w:r>
    </w:p>
    <w:p w14:paraId="5472194F"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150.8.9.6. Анализ, объяснение исторических событий, явлений:</w:t>
      </w:r>
      <w:r w:rsidRPr="00E61FCC">
        <w:rPr>
          <w:sz w:val="22"/>
          <w:szCs w:val="22"/>
        </w:rPr>
        <w:br/>
      </w:r>
    </w:p>
    <w:p w14:paraId="3841CE75"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r w:rsidRPr="00E61FCC">
        <w:rPr>
          <w:sz w:val="22"/>
          <w:szCs w:val="22"/>
        </w:rPr>
        <w:br/>
      </w:r>
    </w:p>
    <w:p w14:paraId="4F9A216A"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сравнивать исторические явления, определять их общие черты;</w:t>
      </w:r>
      <w:r w:rsidRPr="00E61FCC">
        <w:rPr>
          <w:sz w:val="22"/>
          <w:szCs w:val="22"/>
        </w:rPr>
        <w:br/>
      </w:r>
    </w:p>
    <w:p w14:paraId="6700C136"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иллюстрировать общие явления, черты конкретными примерами;</w:t>
      </w:r>
      <w:r w:rsidRPr="00E61FCC">
        <w:rPr>
          <w:sz w:val="22"/>
          <w:szCs w:val="22"/>
        </w:rPr>
        <w:br/>
      </w:r>
    </w:p>
    <w:p w14:paraId="23012F6D"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объяснять причины и следствия важнейших событий древней истории.</w:t>
      </w:r>
      <w:r w:rsidRPr="00E61FCC">
        <w:rPr>
          <w:sz w:val="22"/>
          <w:szCs w:val="22"/>
        </w:rPr>
        <w:br/>
      </w:r>
    </w:p>
    <w:p w14:paraId="7F853745"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150.8.9.7. Рассмотрение исторических версий и оценок, определение своего отношения к наиболее значимым событиям и личностям прошлого:</w:t>
      </w:r>
      <w:r w:rsidRPr="00E61FCC">
        <w:rPr>
          <w:sz w:val="22"/>
          <w:szCs w:val="22"/>
        </w:rPr>
        <w:br/>
      </w:r>
    </w:p>
    <w:p w14:paraId="34A647A1"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излагать оценки наиболее значительных событий и личностей древней истории, приводимые в учебной литературе;</w:t>
      </w:r>
      <w:r w:rsidRPr="00E61FCC">
        <w:rPr>
          <w:sz w:val="22"/>
          <w:szCs w:val="22"/>
        </w:rPr>
        <w:br/>
      </w:r>
    </w:p>
    <w:p w14:paraId="6A16C52D"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высказывать на уровне эмоциональных оценок отношение к поступкам людей прошлого, к памятникам культуры.</w:t>
      </w:r>
      <w:r w:rsidRPr="00E61FCC">
        <w:rPr>
          <w:sz w:val="22"/>
          <w:szCs w:val="22"/>
        </w:rPr>
        <w:br/>
      </w:r>
    </w:p>
    <w:p w14:paraId="06973973"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150.8.9.8. Применение исторических знаний:</w:t>
      </w:r>
      <w:r w:rsidRPr="00E61FCC">
        <w:rPr>
          <w:sz w:val="22"/>
          <w:szCs w:val="22"/>
        </w:rPr>
        <w:br/>
      </w:r>
    </w:p>
    <w:p w14:paraId="7283AC0B"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раскрывать значение памятников древней истории и культуры, необходимость сохранения их в современном мире;</w:t>
      </w:r>
      <w:r w:rsidRPr="00E61FCC">
        <w:rPr>
          <w:sz w:val="22"/>
          <w:szCs w:val="22"/>
        </w:rPr>
        <w:br/>
      </w:r>
    </w:p>
    <w:p w14:paraId="406C15D6"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r w:rsidRPr="00E61FCC">
        <w:rPr>
          <w:sz w:val="22"/>
          <w:szCs w:val="22"/>
        </w:rPr>
        <w:br/>
      </w:r>
    </w:p>
    <w:p w14:paraId="0D8E85B1"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150.8.10. Предметные результаты изучения истории в 6 классе.</w:t>
      </w:r>
      <w:r w:rsidRPr="00E61FCC">
        <w:rPr>
          <w:sz w:val="22"/>
          <w:szCs w:val="22"/>
        </w:rPr>
        <w:br/>
      </w:r>
    </w:p>
    <w:p w14:paraId="2FAB8DB3"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150.8.10.1. Знание хронологии, работа с хронологией:</w:t>
      </w:r>
    </w:p>
    <w:p w14:paraId="6367E0EB"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называть даты важнейших событий Средневековья, определять их принадлежность к веку, историческому периоду;</w:t>
      </w:r>
      <w:r w:rsidRPr="00E61FCC">
        <w:rPr>
          <w:sz w:val="22"/>
          <w:szCs w:val="22"/>
        </w:rPr>
        <w:br/>
      </w:r>
    </w:p>
    <w:p w14:paraId="232C8FDC"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sidRPr="00E61FCC">
        <w:rPr>
          <w:sz w:val="22"/>
          <w:szCs w:val="22"/>
        </w:rPr>
        <w:br/>
      </w:r>
    </w:p>
    <w:p w14:paraId="7F97A164"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устанавливать длительность и синхронность событий истории Руси и всеобщей истории.</w:t>
      </w:r>
      <w:r w:rsidRPr="00E61FCC">
        <w:rPr>
          <w:sz w:val="22"/>
          <w:szCs w:val="22"/>
        </w:rPr>
        <w:br/>
      </w:r>
    </w:p>
    <w:p w14:paraId="77177B8D"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lastRenderedPageBreak/>
        <w:t>150.8.10.2. Знание исторических фактов, работа с фактами:</w:t>
      </w:r>
      <w:r w:rsidRPr="00E61FCC">
        <w:rPr>
          <w:sz w:val="22"/>
          <w:szCs w:val="22"/>
        </w:rPr>
        <w:br/>
      </w:r>
    </w:p>
    <w:p w14:paraId="5AEBC4BC"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указывать (называть) место, обстоятельства, участников, результаты важнейших событий отечественной и всеобщей истории эпохи Средневековья;</w:t>
      </w:r>
      <w:r w:rsidRPr="00E61FCC">
        <w:rPr>
          <w:sz w:val="22"/>
          <w:szCs w:val="22"/>
        </w:rPr>
        <w:br/>
      </w:r>
    </w:p>
    <w:p w14:paraId="21E74B85"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группировать, систематизировать факты по заданному признаку (составление систематических таблиц).</w:t>
      </w:r>
      <w:r w:rsidRPr="00E61FCC">
        <w:rPr>
          <w:sz w:val="22"/>
          <w:szCs w:val="22"/>
        </w:rPr>
        <w:br/>
      </w:r>
    </w:p>
    <w:p w14:paraId="41490462"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150.8.10.3. Работа с исторической картой:</w:t>
      </w:r>
      <w:r w:rsidRPr="00E61FCC">
        <w:rPr>
          <w:sz w:val="22"/>
          <w:szCs w:val="22"/>
        </w:rPr>
        <w:br/>
      </w:r>
    </w:p>
    <w:p w14:paraId="2939FFFD"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находить и показывать на карте исторические объекты, используя легенду карты; давать словесное описание их местоположения;</w:t>
      </w:r>
      <w:r w:rsidRPr="00E61FCC">
        <w:rPr>
          <w:sz w:val="22"/>
          <w:szCs w:val="22"/>
        </w:rPr>
        <w:br/>
      </w:r>
    </w:p>
    <w:p w14:paraId="311E6554"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r w:rsidRPr="00E61FCC">
        <w:rPr>
          <w:sz w:val="22"/>
          <w:szCs w:val="22"/>
        </w:rPr>
        <w:br/>
      </w:r>
    </w:p>
    <w:p w14:paraId="762207E0"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150.8.10.4. Работа с историческими источниками:</w:t>
      </w:r>
      <w:r w:rsidRPr="00E61FCC">
        <w:rPr>
          <w:sz w:val="22"/>
          <w:szCs w:val="22"/>
        </w:rPr>
        <w:br/>
      </w:r>
    </w:p>
    <w:p w14:paraId="12951DB4"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 ;</w:t>
      </w:r>
      <w:r w:rsidRPr="00E61FCC">
        <w:rPr>
          <w:sz w:val="22"/>
          <w:szCs w:val="22"/>
        </w:rPr>
        <w:br/>
      </w:r>
    </w:p>
    <w:p w14:paraId="7DA149A5"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характеризовать авторство, время, место создания источника;</w:t>
      </w:r>
      <w:r w:rsidRPr="00E61FCC">
        <w:rPr>
          <w:sz w:val="22"/>
          <w:szCs w:val="22"/>
        </w:rPr>
        <w:br/>
      </w:r>
    </w:p>
    <w:p w14:paraId="2F93352E"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sidRPr="00E61FCC">
        <w:rPr>
          <w:sz w:val="22"/>
          <w:szCs w:val="22"/>
        </w:rPr>
        <w:br/>
      </w:r>
    </w:p>
    <w:p w14:paraId="3D6BF177"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находить в визуальном источнике и вещественном памятнике ключевые символы, образы;</w:t>
      </w:r>
      <w:r w:rsidRPr="00E61FCC">
        <w:rPr>
          <w:sz w:val="22"/>
          <w:szCs w:val="22"/>
        </w:rPr>
        <w:br/>
      </w:r>
    </w:p>
    <w:p w14:paraId="711B2E35"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характеризовать позицию автора письменного и визуального исторического источника.</w:t>
      </w:r>
      <w:r w:rsidRPr="00E61FCC">
        <w:rPr>
          <w:sz w:val="22"/>
          <w:szCs w:val="22"/>
        </w:rPr>
        <w:br/>
      </w:r>
    </w:p>
    <w:p w14:paraId="3AC88823"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150.8.10.5. Историческое описание (реконструкция):</w:t>
      </w:r>
      <w:r w:rsidRPr="00E61FCC">
        <w:rPr>
          <w:sz w:val="22"/>
          <w:szCs w:val="22"/>
        </w:rPr>
        <w:br/>
      </w:r>
    </w:p>
    <w:p w14:paraId="3A1B7B4F"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рассказывать о ключевых событиях отечественной и всеобщей истории в эпоху Средневековья, их участниках;</w:t>
      </w:r>
      <w:r w:rsidRPr="00E61FCC">
        <w:rPr>
          <w:sz w:val="22"/>
          <w:szCs w:val="22"/>
        </w:rPr>
        <w:br/>
      </w:r>
    </w:p>
    <w:p w14:paraId="4B56624F"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sidRPr="00E61FCC">
        <w:rPr>
          <w:sz w:val="22"/>
          <w:szCs w:val="22"/>
        </w:rPr>
        <w:br/>
      </w:r>
    </w:p>
    <w:p w14:paraId="4C065E05" w14:textId="77777777" w:rsidR="006571EF" w:rsidRPr="00E61FCC" w:rsidRDefault="006571EF" w:rsidP="00DC5788">
      <w:pPr>
        <w:pStyle w:val="formattext"/>
        <w:spacing w:before="0" w:beforeAutospacing="0" w:after="0" w:afterAutospacing="0"/>
        <w:ind w:firstLine="480"/>
        <w:textAlignment w:val="baseline"/>
        <w:rPr>
          <w:sz w:val="22"/>
          <w:szCs w:val="22"/>
        </w:rPr>
      </w:pPr>
      <w:r w:rsidRPr="00E61FCC">
        <w:rPr>
          <w:sz w:val="22"/>
          <w:szCs w:val="22"/>
        </w:rPr>
        <w:t>рассказывать об образе жизни различных групп населения в средневековых обществах на Руси и в других странах;</w:t>
      </w:r>
      <w:r w:rsidRPr="00E61FCC">
        <w:rPr>
          <w:sz w:val="22"/>
          <w:szCs w:val="22"/>
        </w:rPr>
        <w:br/>
      </w:r>
    </w:p>
    <w:p w14:paraId="2B51C02E" w14:textId="77777777"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представлять описание памятников материальной и художественной культуры изучаемой эпохи.</w:t>
      </w:r>
      <w:r w:rsidRPr="00E61FCC">
        <w:rPr>
          <w:sz w:val="22"/>
          <w:szCs w:val="22"/>
        </w:rPr>
        <w:br/>
      </w:r>
    </w:p>
    <w:p w14:paraId="7A4680CB" w14:textId="77777777" w:rsidR="006571EF" w:rsidRPr="00E61FCC" w:rsidRDefault="006571EF" w:rsidP="006571EF">
      <w:pPr>
        <w:pStyle w:val="formattext"/>
        <w:spacing w:before="0" w:beforeAutospacing="0" w:after="0" w:afterAutospacing="0"/>
        <w:ind w:firstLine="480"/>
        <w:jc w:val="both"/>
        <w:textAlignment w:val="baseline"/>
        <w:rPr>
          <w:sz w:val="22"/>
          <w:szCs w:val="22"/>
        </w:rPr>
      </w:pPr>
      <w:r w:rsidRPr="00E61FCC">
        <w:rPr>
          <w:sz w:val="22"/>
          <w:szCs w:val="22"/>
        </w:rPr>
        <w:t>150.8.10.6. Анализ, объяснение исторических событий, явлений:</w:t>
      </w:r>
    </w:p>
    <w:p w14:paraId="7DC7F503" w14:textId="70F938BF"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7B0F6B4C"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E61FCC">
        <w:rPr>
          <w:sz w:val="22"/>
          <w:szCs w:val="22"/>
        </w:rPr>
        <w:br/>
      </w:r>
    </w:p>
    <w:p w14:paraId="19944284"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r w:rsidRPr="00E61FCC">
        <w:rPr>
          <w:sz w:val="22"/>
          <w:szCs w:val="22"/>
        </w:rPr>
        <w:br/>
      </w:r>
    </w:p>
    <w:p w14:paraId="67C877D3"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lastRenderedPageBreak/>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r w:rsidRPr="00E61FCC">
        <w:rPr>
          <w:sz w:val="22"/>
          <w:szCs w:val="22"/>
        </w:rPr>
        <w:br/>
      </w:r>
    </w:p>
    <w:p w14:paraId="10A9CA7F"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150.8.10.7. Рассмотрение исторических версий и оценок, определение своего отношения к наиболее значимым событиям и личностям прошлого:</w:t>
      </w:r>
      <w:r w:rsidRPr="00E61FCC">
        <w:rPr>
          <w:sz w:val="22"/>
          <w:szCs w:val="22"/>
        </w:rPr>
        <w:br/>
      </w:r>
    </w:p>
    <w:p w14:paraId="5CCA32BE"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sidRPr="00E61FCC">
        <w:rPr>
          <w:sz w:val="22"/>
          <w:szCs w:val="22"/>
        </w:rPr>
        <w:br/>
      </w:r>
    </w:p>
    <w:p w14:paraId="54097D3C"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высказывать отношение к поступкам и качествам людей средневековой эпохи с учетом исторического контекста и восприятия современного человека.</w:t>
      </w:r>
      <w:r w:rsidRPr="00E61FCC">
        <w:rPr>
          <w:sz w:val="22"/>
          <w:szCs w:val="22"/>
        </w:rPr>
        <w:br/>
      </w:r>
    </w:p>
    <w:p w14:paraId="0B165B50"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150.8.10.8. Применение исторических знаний:</w:t>
      </w:r>
      <w:r w:rsidRPr="00E61FCC">
        <w:rPr>
          <w:sz w:val="22"/>
          <w:szCs w:val="22"/>
        </w:rPr>
        <w:br/>
      </w:r>
    </w:p>
    <w:p w14:paraId="73B9D0D8"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объяснять значение памятников истории и культуры Руси и других стран эпохи Средневековья, необходимость сохранения их в современном мире;</w:t>
      </w:r>
      <w:r w:rsidRPr="00E61FCC">
        <w:rPr>
          <w:sz w:val="22"/>
          <w:szCs w:val="22"/>
        </w:rPr>
        <w:br/>
      </w:r>
    </w:p>
    <w:p w14:paraId="3A8DE4EE"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выполнять учебные проекты по истории Средних веков (в том числе на региональном материале).</w:t>
      </w:r>
      <w:r w:rsidRPr="00E61FCC">
        <w:rPr>
          <w:sz w:val="22"/>
          <w:szCs w:val="22"/>
        </w:rPr>
        <w:br/>
      </w:r>
    </w:p>
    <w:p w14:paraId="70945F0A"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150.8.11. Предметные результаты изучения истории в 7 классе.</w:t>
      </w:r>
      <w:r w:rsidRPr="00E61FCC">
        <w:rPr>
          <w:sz w:val="22"/>
          <w:szCs w:val="22"/>
        </w:rPr>
        <w:br/>
      </w:r>
    </w:p>
    <w:p w14:paraId="070F0802"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150.8.11.1. Знание хронологии, работа с хронологией:</w:t>
      </w:r>
    </w:p>
    <w:p w14:paraId="66B2F47D"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называть этапы отечественной и всеобщей истории Нового времени, их хронологические рамки;</w:t>
      </w:r>
      <w:r w:rsidRPr="00E61FCC">
        <w:rPr>
          <w:sz w:val="22"/>
          <w:szCs w:val="22"/>
        </w:rPr>
        <w:br/>
      </w:r>
    </w:p>
    <w:p w14:paraId="7A5A4F5A"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sidRPr="00E61FCC">
        <w:rPr>
          <w:sz w:val="22"/>
          <w:szCs w:val="22"/>
        </w:rPr>
        <w:br/>
      </w:r>
    </w:p>
    <w:p w14:paraId="75A317C5"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устанавливать синхронность событий отечественной и всеобщей истории XVI-XVII вв.</w:t>
      </w:r>
      <w:r w:rsidRPr="00E61FCC">
        <w:rPr>
          <w:sz w:val="22"/>
          <w:szCs w:val="22"/>
        </w:rPr>
        <w:br/>
      </w:r>
    </w:p>
    <w:p w14:paraId="0CD3C5F3"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150.8.11.2. Знание исторических фактов, работа с фактами:</w:t>
      </w:r>
      <w:r w:rsidRPr="00E61FCC">
        <w:rPr>
          <w:sz w:val="22"/>
          <w:szCs w:val="22"/>
        </w:rPr>
        <w:br/>
      </w:r>
    </w:p>
    <w:p w14:paraId="335DA59D"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указывать (называть) место, обстоятельства, участников, результаты важнейших событий отечественной и всеобщей истории XVI-XVII вв.;</w:t>
      </w:r>
      <w:r w:rsidRPr="00E61FCC">
        <w:rPr>
          <w:sz w:val="22"/>
          <w:szCs w:val="22"/>
        </w:rPr>
        <w:br/>
      </w:r>
    </w:p>
    <w:p w14:paraId="2AA74391"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r w:rsidRPr="00E61FCC">
        <w:rPr>
          <w:sz w:val="22"/>
          <w:szCs w:val="22"/>
        </w:rPr>
        <w:br/>
      </w:r>
    </w:p>
    <w:p w14:paraId="6DD7C8BF"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150.8.11.3. Работа с исторической картой:</w:t>
      </w:r>
      <w:r w:rsidRPr="00E61FCC">
        <w:rPr>
          <w:sz w:val="22"/>
          <w:szCs w:val="22"/>
        </w:rPr>
        <w:br/>
      </w:r>
    </w:p>
    <w:p w14:paraId="0A3D34A3"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sidRPr="00E61FCC">
        <w:rPr>
          <w:sz w:val="22"/>
          <w:szCs w:val="22"/>
        </w:rPr>
        <w:br/>
      </w:r>
    </w:p>
    <w:p w14:paraId="6918FE65"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r w:rsidRPr="00E61FCC">
        <w:rPr>
          <w:sz w:val="22"/>
          <w:szCs w:val="22"/>
        </w:rPr>
        <w:br/>
      </w:r>
    </w:p>
    <w:p w14:paraId="7EE456D5"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150.8.11.4. Работа с историческими источниками:</w:t>
      </w:r>
      <w:r w:rsidRPr="00E61FCC">
        <w:rPr>
          <w:sz w:val="22"/>
          <w:szCs w:val="22"/>
        </w:rPr>
        <w:br/>
      </w:r>
    </w:p>
    <w:p w14:paraId="18E42A09"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различать виды письменных исторических источников (официальные, личные, литературные и другие);</w:t>
      </w:r>
      <w:r w:rsidRPr="00E61FCC">
        <w:rPr>
          <w:sz w:val="22"/>
          <w:szCs w:val="22"/>
        </w:rPr>
        <w:br/>
      </w:r>
    </w:p>
    <w:p w14:paraId="042D4A1B"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характеризовать обстоятельства и цель создания источника, раскрывать его информационную ценность;</w:t>
      </w:r>
      <w:r w:rsidRPr="00E61FCC">
        <w:rPr>
          <w:sz w:val="22"/>
          <w:szCs w:val="22"/>
        </w:rPr>
        <w:br/>
      </w:r>
    </w:p>
    <w:p w14:paraId="58808F13" w14:textId="2402E0AA"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lastRenderedPageBreak/>
        <w:t>проводить поиск информации в тексте письменного источника, визуальных и вещественных памятниках эпохи;</w:t>
      </w:r>
    </w:p>
    <w:p w14:paraId="56FDBE9E"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сопоставлять и систематизировать информацию из нескольких однотипных источников.</w:t>
      </w:r>
      <w:r w:rsidRPr="00E61FCC">
        <w:rPr>
          <w:sz w:val="22"/>
          <w:szCs w:val="22"/>
        </w:rPr>
        <w:br/>
      </w:r>
    </w:p>
    <w:p w14:paraId="5F8690C2" w14:textId="1D71952E"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150.8.11.5. Историческое описание (реконструкция):</w:t>
      </w:r>
    </w:p>
    <w:p w14:paraId="486C48C1"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рассказывать о ключевых событиях отечественной и всеобщей истории XVI-XVII вв., их участниках;</w:t>
      </w:r>
    </w:p>
    <w:p w14:paraId="7D2FEBA0"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r w:rsidRPr="00E61FCC">
        <w:rPr>
          <w:sz w:val="22"/>
          <w:szCs w:val="22"/>
        </w:rPr>
        <w:br/>
      </w:r>
    </w:p>
    <w:p w14:paraId="326F5F53" w14:textId="2974BAC3"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рассказывать об образе жизни различных групп населения в России и других странах в раннее Новое время;</w:t>
      </w:r>
    </w:p>
    <w:p w14:paraId="75A8B2EA" w14:textId="77777777" w:rsidR="006571EF" w:rsidRPr="00E61FCC" w:rsidRDefault="006571EF" w:rsidP="006571EF">
      <w:pPr>
        <w:pStyle w:val="formattext"/>
        <w:shd w:val="clear" w:color="auto" w:fill="FFFFFF"/>
        <w:spacing w:before="0" w:beforeAutospacing="0" w:after="0" w:afterAutospacing="0"/>
        <w:ind w:firstLine="480"/>
        <w:jc w:val="both"/>
        <w:textAlignment w:val="baseline"/>
        <w:rPr>
          <w:sz w:val="22"/>
          <w:szCs w:val="22"/>
        </w:rPr>
      </w:pPr>
      <w:r w:rsidRPr="00E61FCC">
        <w:rPr>
          <w:sz w:val="22"/>
          <w:szCs w:val="22"/>
        </w:rPr>
        <w:t>представлять описание памятников материальной и художественной культуры изучаемой эпохи.</w:t>
      </w:r>
      <w:r w:rsidRPr="00E61FCC">
        <w:rPr>
          <w:sz w:val="22"/>
          <w:szCs w:val="22"/>
        </w:rPr>
        <w:br/>
      </w:r>
    </w:p>
    <w:p w14:paraId="63E4AAF3"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150.8.11.6. Анализ, объяснение исторических событий, явлений:</w:t>
      </w:r>
      <w:r w:rsidRPr="00E61FCC">
        <w:rPr>
          <w:sz w:val="22"/>
          <w:szCs w:val="22"/>
        </w:rPr>
        <w:br/>
      </w:r>
    </w:p>
    <w:p w14:paraId="567F1480"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r w:rsidRPr="00E61FCC">
        <w:rPr>
          <w:sz w:val="22"/>
          <w:szCs w:val="22"/>
        </w:rPr>
        <w:br/>
      </w:r>
    </w:p>
    <w:p w14:paraId="644265BD"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E61FCC">
        <w:rPr>
          <w:sz w:val="22"/>
          <w:szCs w:val="22"/>
        </w:rPr>
        <w:br/>
      </w:r>
    </w:p>
    <w:p w14:paraId="6245EB6F"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r w:rsidRPr="00E61FCC">
        <w:rPr>
          <w:sz w:val="22"/>
          <w:szCs w:val="22"/>
        </w:rPr>
        <w:br/>
      </w:r>
    </w:p>
    <w:p w14:paraId="2F65F11E"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r w:rsidRPr="00E61FCC">
        <w:rPr>
          <w:sz w:val="22"/>
          <w:szCs w:val="22"/>
        </w:rPr>
        <w:br/>
      </w:r>
    </w:p>
    <w:p w14:paraId="74DFE609"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150.8.11.7. Рассмотрение исторических версий и оценок, определение своего отношения к наиболее значимым событиям и личностям прошлого:</w:t>
      </w:r>
      <w:r w:rsidRPr="00E61FCC">
        <w:rPr>
          <w:sz w:val="22"/>
          <w:szCs w:val="22"/>
        </w:rPr>
        <w:br/>
      </w:r>
    </w:p>
    <w:p w14:paraId="4C88D4D0"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r w:rsidRPr="00E61FCC">
        <w:rPr>
          <w:sz w:val="22"/>
          <w:szCs w:val="22"/>
        </w:rPr>
        <w:br/>
      </w:r>
    </w:p>
    <w:p w14:paraId="38591EFB"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выражать отношение к деятельности исторических личностей XVI-XVII вв. с учётом обстоятельств изучаемой эпохи и в современной шкале ценностей.</w:t>
      </w:r>
      <w:r w:rsidRPr="00E61FCC">
        <w:rPr>
          <w:sz w:val="22"/>
          <w:szCs w:val="22"/>
        </w:rPr>
        <w:br/>
      </w:r>
    </w:p>
    <w:p w14:paraId="4E0660D8"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150.8.11.8. Применение исторических знаний:</w:t>
      </w:r>
    </w:p>
    <w:p w14:paraId="65BE1A41"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sidRPr="00E61FCC">
        <w:rPr>
          <w:sz w:val="22"/>
          <w:szCs w:val="22"/>
        </w:rPr>
        <w:br/>
      </w:r>
    </w:p>
    <w:p w14:paraId="49021D02"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объяснять значение памятников истории и культуры России и других стран XVI-XVII вв. для времени, когда они появились, и для современного общества;</w:t>
      </w:r>
      <w:r w:rsidRPr="00E61FCC">
        <w:rPr>
          <w:sz w:val="22"/>
          <w:szCs w:val="22"/>
        </w:rPr>
        <w:br/>
      </w:r>
    </w:p>
    <w:p w14:paraId="711FB70E"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выполнять учебные проекты по отечественной и всеобщей истории XVI-XVII вв. (в том числе на региональном материале).</w:t>
      </w:r>
      <w:r w:rsidRPr="00E61FCC">
        <w:rPr>
          <w:sz w:val="22"/>
          <w:szCs w:val="22"/>
        </w:rPr>
        <w:br/>
      </w:r>
    </w:p>
    <w:p w14:paraId="68BE926A"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150.8.12. Предметные результаты изучения истории в 8 классе.</w:t>
      </w:r>
      <w:r w:rsidRPr="00E61FCC">
        <w:rPr>
          <w:sz w:val="22"/>
          <w:szCs w:val="22"/>
        </w:rPr>
        <w:br/>
      </w:r>
    </w:p>
    <w:p w14:paraId="7203CFEF"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150.8.12.1. Знание хронологии, работа с хронологией:</w:t>
      </w:r>
      <w:r w:rsidRPr="00E61FCC">
        <w:rPr>
          <w:sz w:val="22"/>
          <w:szCs w:val="22"/>
        </w:rPr>
        <w:br/>
      </w:r>
    </w:p>
    <w:p w14:paraId="174D0574"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lastRenderedPageBreak/>
        <w:t>называть даты важнейших событий отечественной и всеобщей истории XVIII в.; определять их принадлежность к историческому периоду, этапу;</w:t>
      </w:r>
      <w:r w:rsidRPr="00E61FCC">
        <w:rPr>
          <w:sz w:val="22"/>
          <w:szCs w:val="22"/>
        </w:rPr>
        <w:br/>
      </w:r>
    </w:p>
    <w:p w14:paraId="00D6EFE9"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устанавливать синхронность событий отечественной и всеобщей истории XVIII в.</w:t>
      </w:r>
      <w:r w:rsidRPr="00E61FCC">
        <w:rPr>
          <w:sz w:val="22"/>
          <w:szCs w:val="22"/>
        </w:rPr>
        <w:br/>
      </w:r>
    </w:p>
    <w:p w14:paraId="50BE7D08"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150.8.12.2. Знание исторических фактов, работа с фактами:</w:t>
      </w:r>
      <w:r w:rsidRPr="00E61FCC">
        <w:rPr>
          <w:sz w:val="22"/>
          <w:szCs w:val="22"/>
        </w:rPr>
        <w:br/>
      </w:r>
    </w:p>
    <w:p w14:paraId="36CF8F5F"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указывать (называть) место, обстоятельства, участников, результаты важнейших событий отечественной и всеобщей истории XVIII в.;</w:t>
      </w:r>
      <w:r w:rsidRPr="00E61FCC">
        <w:rPr>
          <w:sz w:val="22"/>
          <w:szCs w:val="22"/>
        </w:rPr>
        <w:br/>
      </w:r>
    </w:p>
    <w:p w14:paraId="53BC114B"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r w:rsidRPr="00E61FCC">
        <w:rPr>
          <w:sz w:val="22"/>
          <w:szCs w:val="22"/>
        </w:rPr>
        <w:br/>
      </w:r>
    </w:p>
    <w:p w14:paraId="70F045A8"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150.8.12.3. Работа с исторической картой:</w:t>
      </w:r>
      <w:r w:rsidRPr="00E61FCC">
        <w:rPr>
          <w:sz w:val="22"/>
          <w:szCs w:val="22"/>
        </w:rPr>
        <w:br/>
      </w:r>
    </w:p>
    <w:p w14:paraId="4CAD2EF3"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r w:rsidRPr="00E61FCC">
        <w:rPr>
          <w:sz w:val="22"/>
          <w:szCs w:val="22"/>
        </w:rPr>
        <w:br/>
      </w:r>
    </w:p>
    <w:p w14:paraId="2AEEEFED"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150.8.12.4. Работа с историческими источниками:</w:t>
      </w:r>
      <w:r w:rsidRPr="00E61FCC">
        <w:rPr>
          <w:sz w:val="22"/>
          <w:szCs w:val="22"/>
        </w:rPr>
        <w:br/>
      </w:r>
    </w:p>
    <w:p w14:paraId="2B773429"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r w:rsidRPr="00E61FCC">
        <w:rPr>
          <w:sz w:val="22"/>
          <w:szCs w:val="22"/>
        </w:rPr>
        <w:br/>
      </w:r>
    </w:p>
    <w:p w14:paraId="1718D34D"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объяснять назначение исторического источника, раскрывать его информационную ценность;</w:t>
      </w:r>
      <w:r w:rsidRPr="00E61FCC">
        <w:rPr>
          <w:sz w:val="22"/>
          <w:szCs w:val="22"/>
        </w:rPr>
        <w:br/>
      </w:r>
    </w:p>
    <w:p w14:paraId="2E6EF29C"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r w:rsidRPr="00E61FCC">
        <w:rPr>
          <w:sz w:val="22"/>
          <w:szCs w:val="22"/>
        </w:rPr>
        <w:br/>
      </w:r>
    </w:p>
    <w:p w14:paraId="715E2901"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150.8.12.5. Историческое описание (реконструкция):</w:t>
      </w:r>
      <w:r w:rsidRPr="00E61FCC">
        <w:rPr>
          <w:sz w:val="22"/>
          <w:szCs w:val="22"/>
        </w:rPr>
        <w:br/>
      </w:r>
    </w:p>
    <w:p w14:paraId="4457FF81"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рассказывать о ключевых событиях отечественной и всеобщей истории XVIII в., их участниках;</w:t>
      </w:r>
      <w:r w:rsidRPr="00E61FCC">
        <w:rPr>
          <w:sz w:val="22"/>
          <w:szCs w:val="22"/>
        </w:rPr>
        <w:br/>
      </w:r>
    </w:p>
    <w:p w14:paraId="7EF1C051"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sidRPr="00E61FCC">
        <w:rPr>
          <w:sz w:val="22"/>
          <w:szCs w:val="22"/>
        </w:rPr>
        <w:br/>
      </w:r>
    </w:p>
    <w:p w14:paraId="1B6BD612"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составлять описание образа жизни различных групп населения в России и других странах в XVIII в.;</w:t>
      </w:r>
      <w:r w:rsidRPr="00E61FCC">
        <w:rPr>
          <w:sz w:val="22"/>
          <w:szCs w:val="22"/>
        </w:rPr>
        <w:br/>
      </w:r>
    </w:p>
    <w:p w14:paraId="130020B9"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представлять описание памятников материальной и художественной культуры изучаемой эпохи (в виде сообщения, аннотации).</w:t>
      </w:r>
      <w:r w:rsidRPr="00E61FCC">
        <w:rPr>
          <w:sz w:val="22"/>
          <w:szCs w:val="22"/>
        </w:rPr>
        <w:br/>
      </w:r>
    </w:p>
    <w:p w14:paraId="06F404D2"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150.8.12.6. Анализ, объяснение исторических событий, явлений:</w:t>
      </w:r>
    </w:p>
    <w:p w14:paraId="5A6994D3" w14:textId="77777777" w:rsidR="006571EF" w:rsidRPr="00E61FCC" w:rsidRDefault="006571EF" w:rsidP="00DC5788">
      <w:pPr>
        <w:pStyle w:val="formattext"/>
        <w:shd w:val="clear" w:color="auto" w:fill="FFFFFF"/>
        <w:spacing w:before="0" w:beforeAutospacing="0" w:after="0" w:afterAutospacing="0"/>
        <w:ind w:firstLine="480"/>
        <w:textAlignment w:val="baseline"/>
        <w:rPr>
          <w:sz w:val="22"/>
          <w:szCs w:val="22"/>
        </w:rPr>
      </w:pPr>
      <w:r w:rsidRPr="00E61FCC">
        <w:rPr>
          <w:sz w:val="22"/>
          <w:szCs w:val="22"/>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r w:rsidRPr="00E61FCC">
        <w:rPr>
          <w:sz w:val="22"/>
          <w:szCs w:val="22"/>
        </w:rPr>
        <w:br/>
      </w:r>
    </w:p>
    <w:p w14:paraId="29169E4C" w14:textId="77777777" w:rsidR="006571EF" w:rsidRPr="00E61FCC" w:rsidRDefault="006571EF" w:rsidP="00DC5788">
      <w:pPr>
        <w:widowControl/>
        <w:shd w:val="clear" w:color="auto" w:fill="FFFFFF"/>
        <w:autoSpaceDE/>
        <w:autoSpaceDN/>
        <w:ind w:firstLine="480"/>
        <w:textAlignment w:val="baseline"/>
        <w:rPr>
          <w:lang w:eastAsia="ru-RU"/>
        </w:rPr>
      </w:pPr>
      <w:r w:rsidRPr="00E61FCC">
        <w:rPr>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E61FCC">
        <w:rPr>
          <w:lang w:eastAsia="ru-RU"/>
        </w:rPr>
        <w:br/>
      </w:r>
    </w:p>
    <w:p w14:paraId="63C39F7A"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 xml:space="preserve">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w:t>
      </w:r>
      <w:r w:rsidRPr="00E61FCC">
        <w:rPr>
          <w:lang w:eastAsia="ru-RU"/>
        </w:rPr>
        <w:lastRenderedPageBreak/>
        <w:t>объяснение причин и следствий событий, представленное в нескольких текстах);</w:t>
      </w:r>
      <w:r w:rsidRPr="00E61FCC">
        <w:rPr>
          <w:lang w:eastAsia="ru-RU"/>
        </w:rPr>
        <w:br/>
      </w:r>
    </w:p>
    <w:p w14:paraId="62C9EB4D"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r w:rsidRPr="00E61FCC">
        <w:rPr>
          <w:lang w:eastAsia="ru-RU"/>
        </w:rPr>
        <w:br/>
      </w:r>
    </w:p>
    <w:p w14:paraId="7754DCF5"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150.8.12.7. Рассмотрение исторических версий и оценок, определение своего отношения к наиболее значимым событиям и личностям прошлого:</w:t>
      </w:r>
      <w:r w:rsidRPr="00E61FCC">
        <w:rPr>
          <w:lang w:eastAsia="ru-RU"/>
        </w:rPr>
        <w:br/>
      </w:r>
    </w:p>
    <w:p w14:paraId="0DADAA1A" w14:textId="7E2D9564"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5A636E1A"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r w:rsidRPr="00E61FCC">
        <w:rPr>
          <w:lang w:eastAsia="ru-RU"/>
        </w:rPr>
        <w:br/>
      </w:r>
    </w:p>
    <w:p w14:paraId="3383C04D" w14:textId="35C91344"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150.8.12.8. Применение исторических знаний:</w:t>
      </w:r>
    </w:p>
    <w:p w14:paraId="6075102E" w14:textId="7DF4EDF1"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05FA961F"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выполнять учебные проекты по отечественной и всеобщей истории XVIII в. (в том числе на региональном материале).</w:t>
      </w:r>
      <w:r w:rsidRPr="00E61FCC">
        <w:rPr>
          <w:lang w:eastAsia="ru-RU"/>
        </w:rPr>
        <w:br/>
      </w:r>
    </w:p>
    <w:p w14:paraId="795DDBD4" w14:textId="38593960"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150.8.13. Предметные результаты изучения истории в 9 классе.</w:t>
      </w:r>
    </w:p>
    <w:p w14:paraId="20C7598A" w14:textId="51FAF768"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150.8.13.1. Знание хронологии, работа с хронологией:</w:t>
      </w:r>
    </w:p>
    <w:p w14:paraId="1AC2D0FC"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r w:rsidRPr="00E61FCC">
        <w:rPr>
          <w:lang w:eastAsia="ru-RU"/>
        </w:rPr>
        <w:br/>
      </w:r>
    </w:p>
    <w:p w14:paraId="04BCB2E0" w14:textId="1FC0E040"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выявлять синхронность (асинхронность) исторических процессов отечественной и всеобщей истории XIX - начала XX в.;определять последовательность событий отечественной и всеобщей истории XIX - начала XX в. на основе анализа причинно-следственных связей.</w:t>
      </w:r>
      <w:r w:rsidRPr="00E61FCC">
        <w:rPr>
          <w:lang w:eastAsia="ru-RU"/>
        </w:rPr>
        <w:br/>
      </w:r>
    </w:p>
    <w:p w14:paraId="5626F405"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150.8.13.2. Знание исторических фактов, работа с фактами:</w:t>
      </w:r>
      <w:r w:rsidRPr="00E61FCC">
        <w:rPr>
          <w:lang w:eastAsia="ru-RU"/>
        </w:rPr>
        <w:br/>
      </w:r>
    </w:p>
    <w:p w14:paraId="2F6C49F2" w14:textId="4567BB96"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характеризовать место, обстоятельства, участников, результаты важнейших событий отечественной и всеобщей истории XIX - начала XX в.;</w:t>
      </w:r>
    </w:p>
    <w:p w14:paraId="685D927E" w14:textId="37943625"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68C9D3D9"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150.8.13.3. Работа с исторической картой:</w:t>
      </w:r>
    </w:p>
    <w:p w14:paraId="21D11123" w14:textId="4BEDFC50"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6C8B355E" w14:textId="03F55EDC"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определять на основе карты влияние географического фактора на развитие различных сфер жизни страны (группы стран).</w:t>
      </w:r>
    </w:p>
    <w:p w14:paraId="338B4631"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150.8.13.4. Работа с историческими источниками:</w:t>
      </w:r>
      <w:r w:rsidRPr="00E61FCC">
        <w:rPr>
          <w:lang w:eastAsia="ru-RU"/>
        </w:rPr>
        <w:br/>
      </w:r>
    </w:p>
    <w:p w14:paraId="0110A723" w14:textId="7744D092"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76E89B50"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определять тип и вид источника (письменного, визуального);</w:t>
      </w:r>
      <w:r w:rsidRPr="00E61FCC">
        <w:rPr>
          <w:lang w:eastAsia="ru-RU"/>
        </w:rPr>
        <w:br/>
      </w:r>
    </w:p>
    <w:p w14:paraId="549B55B5" w14:textId="2602692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выявлять принадлежность источника определенному лицу, социальной группе, общественному течению и другим;</w:t>
      </w:r>
    </w:p>
    <w:p w14:paraId="6633D9B1"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r w:rsidRPr="00E61FCC">
        <w:rPr>
          <w:lang w:eastAsia="ru-RU"/>
        </w:rPr>
        <w:br/>
      </w:r>
    </w:p>
    <w:p w14:paraId="6E334C71"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lastRenderedPageBreak/>
        <w:t>различать в тексте письменных источников факты и интерпретации событий прошлого.</w:t>
      </w:r>
      <w:r w:rsidRPr="00E61FCC">
        <w:rPr>
          <w:lang w:eastAsia="ru-RU"/>
        </w:rPr>
        <w:br/>
      </w:r>
    </w:p>
    <w:p w14:paraId="41086F88" w14:textId="28EA703C"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150.8.13.5. Историческое описание (реконструкция):</w:t>
      </w:r>
    </w:p>
    <w:p w14:paraId="7BAB7E35" w14:textId="4588B73D"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7D15B43B"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составлять развернутую характеристику исторических личностей XIX - начала XX в. с описанием и оценкой их деятельности (сообщение, презентация, эссе);</w:t>
      </w:r>
      <w:r w:rsidRPr="00E61FCC">
        <w:rPr>
          <w:lang w:eastAsia="ru-RU"/>
        </w:rPr>
        <w:br/>
      </w:r>
    </w:p>
    <w:p w14:paraId="44B03ABD"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r w:rsidRPr="00E61FCC">
        <w:rPr>
          <w:lang w:eastAsia="ru-RU"/>
        </w:rPr>
        <w:br/>
      </w:r>
    </w:p>
    <w:p w14:paraId="37CA2F84"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r w:rsidRPr="00E61FCC">
        <w:rPr>
          <w:lang w:eastAsia="ru-RU"/>
        </w:rPr>
        <w:br/>
      </w:r>
    </w:p>
    <w:p w14:paraId="628DA009" w14:textId="44E075CE"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150.8.13.6. Анализ, объяснение исторических событий, явлений:</w:t>
      </w:r>
    </w:p>
    <w:p w14:paraId="6E41653D"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r w:rsidRPr="00E61FCC">
        <w:rPr>
          <w:lang w:eastAsia="ru-RU"/>
        </w:rPr>
        <w:br/>
      </w:r>
    </w:p>
    <w:p w14:paraId="5DD5CB8C"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объяснять смысл ключевых понятий, относящихся к данной эпохе отечественной и всеобщей истории; соотносить общие понятия и факты;</w:t>
      </w:r>
      <w:r w:rsidRPr="00E61FCC">
        <w:rPr>
          <w:lang w:eastAsia="ru-RU"/>
        </w:rPr>
        <w:br/>
      </w:r>
    </w:p>
    <w:p w14:paraId="6DEE9365" w14:textId="721428AA"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74998C37"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r w:rsidRPr="00E61FCC">
        <w:rPr>
          <w:lang w:eastAsia="ru-RU"/>
        </w:rPr>
        <w:br/>
      </w:r>
    </w:p>
    <w:p w14:paraId="41A50401"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150.8.13.7. Рассмотрение исторических версий и оценок, определение своего отношения к наиболее значимым событиям и личностям прошлого:</w:t>
      </w:r>
      <w:r w:rsidRPr="00E61FCC">
        <w:rPr>
          <w:lang w:eastAsia="ru-RU"/>
        </w:rPr>
        <w:br/>
      </w:r>
    </w:p>
    <w:p w14:paraId="72977519"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r w:rsidRPr="00E61FCC">
        <w:rPr>
          <w:lang w:eastAsia="ru-RU"/>
        </w:rPr>
        <w:br/>
      </w:r>
    </w:p>
    <w:p w14:paraId="37743F03"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оценивать степень убедительности предложенных точек зрения, формулировать и аргументировать свое мнение;</w:t>
      </w:r>
    </w:p>
    <w:p w14:paraId="01A2248B"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r w:rsidRPr="00E61FCC">
        <w:rPr>
          <w:lang w:eastAsia="ru-RU"/>
        </w:rPr>
        <w:br/>
      </w:r>
    </w:p>
    <w:p w14:paraId="4460A2CA" w14:textId="0A68F0E1"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150.8.13.8. Применение исторических знаний:</w:t>
      </w:r>
    </w:p>
    <w:p w14:paraId="4A52055C"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распознавать в окружающей среде, в том числе в родном городе, регионе памятники материальной и художественной культуры XIX - начала XX в., объяснять, в чём заключалось их значение для времени их создания и для современного общества;</w:t>
      </w:r>
      <w:r w:rsidRPr="00E61FCC">
        <w:rPr>
          <w:lang w:eastAsia="ru-RU"/>
        </w:rPr>
        <w:br/>
      </w:r>
    </w:p>
    <w:p w14:paraId="47A487E4" w14:textId="169045D3"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выполнять учебные проекты по отечественной и всеобщей истории XIX - начала XX в. (в том числе на региональном материале)</w:t>
      </w:r>
    </w:p>
    <w:p w14:paraId="0DFE1E22"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объяснять, в чем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r w:rsidRPr="00E61FCC">
        <w:rPr>
          <w:lang w:eastAsia="ru-RU"/>
        </w:rPr>
        <w:br/>
      </w:r>
    </w:p>
    <w:p w14:paraId="68D6ABD5"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 Учебный модуль "Введение в новейшую историю России".</w:t>
      </w:r>
      <w:r w:rsidRPr="00E61FCC">
        <w:rPr>
          <w:lang w:eastAsia="ru-RU"/>
        </w:rPr>
        <w:br/>
      </w:r>
    </w:p>
    <w:p w14:paraId="0E8AEE09" w14:textId="37D3713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lastRenderedPageBreak/>
        <w:t>150.9.1. Пояснительная записка.</w:t>
      </w:r>
    </w:p>
    <w:p w14:paraId="02DA9914"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r w:rsidRPr="00E61FCC">
        <w:rPr>
          <w:lang w:eastAsia="ru-RU"/>
        </w:rPr>
        <w:br/>
      </w:r>
    </w:p>
    <w:p w14:paraId="172F4486"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150.9.1.1. Общая характеристика учебного модуля "Введение в Новейшую историю России".</w:t>
      </w:r>
      <w:r w:rsidRPr="00E61FCC">
        <w:rPr>
          <w:lang w:eastAsia="ru-RU"/>
        </w:rPr>
        <w:br/>
      </w:r>
    </w:p>
    <w:p w14:paraId="0B647B43"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r w:rsidRPr="00E61FCC">
        <w:rPr>
          <w:lang w:eastAsia="ru-RU"/>
        </w:rPr>
        <w:br/>
      </w:r>
    </w:p>
    <w:p w14:paraId="28D974C2" w14:textId="45AB2259"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При разработке рабочей программы модуля "Введение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396111E4" w14:textId="5CABB03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150.9.1.2.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sidR="000525B7" w:rsidRPr="00E61FCC">
        <w:rPr>
          <w:noProof/>
          <w:lang w:eastAsia="ru-RU"/>
        </w:rPr>
        <mc:AlternateContent>
          <mc:Choice Requires="wps">
            <w:drawing>
              <wp:inline distT="0" distB="0" distL="0" distR="0" wp14:anchorId="28F3B940" wp14:editId="0E0B2589">
                <wp:extent cx="152400" cy="228600"/>
                <wp:effectExtent l="0" t="0" r="0" b="0"/>
                <wp:docPr id="7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CEB2AD" id="AutoShape 1" o:spid="_x0000_s1026" style="width:12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" filled="f" stroked="f">
                <o:lock v:ext="edit" aspectratio="t"/>
                <w10:anchorlock/>
              </v:rect>
            </w:pict>
          </mc:Fallback>
        </mc:AlternateContent>
      </w:r>
      <w:r w:rsidRPr="00E61FCC">
        <w:rPr>
          <w:lang w:eastAsia="ru-RU"/>
        </w:rPr>
        <w:t>.</w:t>
      </w:r>
    </w:p>
    <w:p w14:paraId="5BF82261" w14:textId="5151823A"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14:paraId="594BD92D"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150.9.1.3. Цели изучения учебного модуля "Введение в Новейшую историю России":</w:t>
      </w:r>
    </w:p>
    <w:p w14:paraId="5BF4E293" w14:textId="356218F8"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формирование у обучающихся ориентиров для гражданской, этнонациональной, социальной, культурной самоидентификации в окружающем мире;владение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CA50907" w14:textId="0F64A382"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2583366"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sidRPr="00E61FCC">
        <w:rPr>
          <w:lang w:eastAsia="ru-RU"/>
        </w:rPr>
        <w:br/>
      </w:r>
    </w:p>
    <w:p w14:paraId="4CB8B26F" w14:textId="22E17BA9"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64A2391E" w14:textId="3F51B62C"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формирование личностной позиции обучающихся по отношению не только к прошлому, но и к настоящему родной страны.</w:t>
      </w:r>
    </w:p>
    <w:p w14:paraId="3E762A36"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150.9.1.4. Место и роль учебного модуля "Введение в Новейшую историю России".</w:t>
      </w:r>
      <w:r w:rsidRPr="00E61FCC">
        <w:rPr>
          <w:lang w:eastAsia="ru-RU"/>
        </w:rPr>
        <w:br/>
      </w:r>
    </w:p>
    <w:p w14:paraId="563E2C30"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r w:rsidRPr="00E61FCC">
        <w:rPr>
          <w:lang w:eastAsia="ru-RU"/>
        </w:rPr>
        <w:br/>
      </w:r>
    </w:p>
    <w:p w14:paraId="2A320DB9"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w:t>
      </w:r>
      <w:r w:rsidRPr="00E61FCC">
        <w:rPr>
          <w:lang w:eastAsia="ru-RU"/>
        </w:rPr>
        <w:lastRenderedPageBreak/>
        <w:t>XX - начала XXI в.; характеризовать итоги и историческое значение событий".</w:t>
      </w:r>
      <w:r w:rsidRPr="00E61FCC">
        <w:rPr>
          <w:lang w:eastAsia="ru-RU"/>
        </w:rPr>
        <w:br/>
      </w:r>
    </w:p>
    <w:p w14:paraId="5D453557" w14:textId="3CC67D2B"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14:paraId="431C4138"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150.9.1.5. Модуль "Введение в Новейшую историю России" может быть реализован в двух вариантах:</w:t>
      </w:r>
      <w:r w:rsidRPr="00E61FCC">
        <w:rPr>
          <w:lang w:eastAsia="ru-RU"/>
        </w:rPr>
        <w:br/>
      </w:r>
    </w:p>
    <w:p w14:paraId="2DFEC96D"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r w:rsidRPr="00E61FCC">
        <w:rPr>
          <w:lang w:eastAsia="ru-RU"/>
        </w:rPr>
        <w:br/>
      </w:r>
    </w:p>
    <w:p w14:paraId="22822A66"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w:t>
      </w:r>
      <w:r w:rsidRPr="00E61FCC">
        <w:rPr>
          <w:lang w:eastAsia="ru-RU"/>
        </w:rPr>
        <w:br/>
      </w:r>
    </w:p>
    <w:p w14:paraId="76A14FB0"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- 17 учебных часов).</w:t>
      </w:r>
    </w:p>
    <w:p w14:paraId="257AFB77" w14:textId="77777777" w:rsidR="006571EF" w:rsidRPr="00E61FCC" w:rsidRDefault="006571EF" w:rsidP="006571EF">
      <w:pPr>
        <w:widowControl/>
        <w:shd w:val="clear" w:color="auto" w:fill="FFFFFF"/>
        <w:autoSpaceDE/>
        <w:autoSpaceDN/>
        <w:spacing w:after="240"/>
        <w:ind w:firstLine="227"/>
        <w:jc w:val="both"/>
        <w:textAlignment w:val="baseline"/>
        <w:outlineLvl w:val="3"/>
        <w:rPr>
          <w:b/>
          <w:bCs/>
          <w:lang w:eastAsia="ru-RU"/>
        </w:rPr>
      </w:pPr>
      <w:r w:rsidRPr="00E61FCC">
        <w:rPr>
          <w:b/>
          <w:bCs/>
          <w:lang w:eastAsia="ru-RU"/>
        </w:rPr>
        <w:t>Таблица 2</w:t>
      </w:r>
    </w:p>
    <w:p w14:paraId="7D8C528F" w14:textId="25BCA387" w:rsidR="006571EF" w:rsidRPr="00E61FCC" w:rsidRDefault="006571EF" w:rsidP="006571EF">
      <w:pPr>
        <w:widowControl/>
        <w:shd w:val="clear" w:color="auto" w:fill="FFFFFF"/>
        <w:autoSpaceDE/>
        <w:autoSpaceDN/>
        <w:spacing w:after="240"/>
        <w:ind w:firstLine="227"/>
        <w:jc w:val="both"/>
        <w:textAlignment w:val="baseline"/>
        <w:rPr>
          <w:b/>
          <w:bCs/>
          <w:lang w:eastAsia="ru-RU"/>
        </w:rPr>
      </w:pPr>
      <w:r w:rsidRPr="00E61FCC">
        <w:rPr>
          <w:b/>
          <w:bCs/>
          <w:lang w:eastAsia="ru-RU"/>
        </w:rPr>
        <w:t>     Реализация модуля в курсе "История России" 9 класса</w:t>
      </w:r>
    </w:p>
    <w:tbl>
      <w:tblPr>
        <w:tblW w:w="0" w:type="auto"/>
        <w:tblCellMar>
          <w:left w:w="0" w:type="dxa"/>
          <w:right w:w="0" w:type="dxa"/>
        </w:tblCellMar>
        <w:tblLook w:val="04A0" w:firstRow="1" w:lastRow="0" w:firstColumn="1" w:lastColumn="0" w:noHBand="0" w:noVBand="1"/>
      </w:tblPr>
      <w:tblGrid>
        <w:gridCol w:w="4362"/>
        <w:gridCol w:w="1886"/>
        <w:gridCol w:w="3254"/>
      </w:tblGrid>
      <w:tr w:rsidR="006571EF" w:rsidRPr="00E61FCC" w14:paraId="45C14328" w14:textId="77777777" w:rsidTr="003B164C">
        <w:trPr>
          <w:trHeight w:val="15"/>
        </w:trPr>
        <w:tc>
          <w:tcPr>
            <w:tcW w:w="5544" w:type="dxa"/>
            <w:tcBorders>
              <w:top w:val="nil"/>
              <w:left w:val="nil"/>
              <w:bottom w:val="nil"/>
              <w:right w:val="nil"/>
            </w:tcBorders>
            <w:hideMark/>
          </w:tcPr>
          <w:p w14:paraId="0B482546" w14:textId="77777777" w:rsidR="006571EF" w:rsidRPr="00E61FCC" w:rsidRDefault="006571EF" w:rsidP="006571EF">
            <w:pPr>
              <w:widowControl/>
              <w:autoSpaceDE/>
              <w:autoSpaceDN/>
              <w:ind w:firstLine="227"/>
              <w:jc w:val="both"/>
              <w:rPr>
                <w:b/>
                <w:bCs/>
                <w:lang w:eastAsia="ru-RU"/>
              </w:rPr>
            </w:pPr>
          </w:p>
        </w:tc>
        <w:tc>
          <w:tcPr>
            <w:tcW w:w="2033" w:type="dxa"/>
            <w:tcBorders>
              <w:top w:val="nil"/>
              <w:left w:val="nil"/>
              <w:bottom w:val="nil"/>
              <w:right w:val="nil"/>
            </w:tcBorders>
            <w:hideMark/>
          </w:tcPr>
          <w:p w14:paraId="69CAA281" w14:textId="77777777" w:rsidR="006571EF" w:rsidRPr="00E61FCC" w:rsidRDefault="006571EF" w:rsidP="006571EF">
            <w:pPr>
              <w:widowControl/>
              <w:autoSpaceDE/>
              <w:autoSpaceDN/>
              <w:ind w:firstLine="227"/>
              <w:jc w:val="both"/>
              <w:rPr>
                <w:lang w:eastAsia="ru-RU"/>
              </w:rPr>
            </w:pPr>
          </w:p>
        </w:tc>
        <w:tc>
          <w:tcPr>
            <w:tcW w:w="3881" w:type="dxa"/>
            <w:tcBorders>
              <w:top w:val="nil"/>
              <w:left w:val="nil"/>
              <w:bottom w:val="nil"/>
              <w:right w:val="nil"/>
            </w:tcBorders>
            <w:hideMark/>
          </w:tcPr>
          <w:p w14:paraId="1DC911EC" w14:textId="77777777" w:rsidR="006571EF" w:rsidRPr="00E61FCC" w:rsidRDefault="006571EF" w:rsidP="006571EF">
            <w:pPr>
              <w:widowControl/>
              <w:autoSpaceDE/>
              <w:autoSpaceDN/>
              <w:ind w:firstLine="227"/>
              <w:jc w:val="both"/>
              <w:rPr>
                <w:lang w:eastAsia="ru-RU"/>
              </w:rPr>
            </w:pPr>
          </w:p>
        </w:tc>
      </w:tr>
      <w:tr w:rsidR="006571EF" w:rsidRPr="00E61FCC" w14:paraId="7A575922" w14:textId="77777777" w:rsidTr="003B164C">
        <w:tc>
          <w:tcPr>
            <w:tcW w:w="5544" w:type="dxa"/>
            <w:tcBorders>
              <w:top w:val="single" w:sz="6" w:space="0" w:color="000000"/>
              <w:left w:val="single" w:sz="6" w:space="0" w:color="000000"/>
              <w:bottom w:val="nil"/>
              <w:right w:val="nil"/>
            </w:tcBorders>
            <w:tcMar>
              <w:top w:w="0" w:type="dxa"/>
              <w:left w:w="149" w:type="dxa"/>
              <w:bottom w:w="0" w:type="dxa"/>
              <w:right w:w="149" w:type="dxa"/>
            </w:tcMar>
            <w:hideMark/>
          </w:tcPr>
          <w:p w14:paraId="223A26C1"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Программа курса "История России" (9 класс)</w:t>
            </w:r>
          </w:p>
        </w:tc>
        <w:tc>
          <w:tcPr>
            <w:tcW w:w="2033" w:type="dxa"/>
            <w:tcBorders>
              <w:top w:val="single" w:sz="6" w:space="0" w:color="000000"/>
              <w:left w:val="single" w:sz="6" w:space="0" w:color="000000"/>
              <w:bottom w:val="nil"/>
              <w:right w:val="nil"/>
            </w:tcBorders>
            <w:tcMar>
              <w:top w:w="0" w:type="dxa"/>
              <w:left w:w="149" w:type="dxa"/>
              <w:bottom w:w="0" w:type="dxa"/>
              <w:right w:w="149" w:type="dxa"/>
            </w:tcMar>
            <w:hideMark/>
          </w:tcPr>
          <w:p w14:paraId="2BED900F"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Примерное количество часов</w:t>
            </w:r>
          </w:p>
        </w:tc>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53BC5009"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Программа учебного модуля "Введение в Новейшую историю России"</w:t>
            </w:r>
          </w:p>
        </w:tc>
      </w:tr>
      <w:tr w:rsidR="006571EF" w:rsidRPr="00E61FCC" w14:paraId="4BC9B30B" w14:textId="77777777" w:rsidTr="003B164C">
        <w:tc>
          <w:tcPr>
            <w:tcW w:w="5544" w:type="dxa"/>
            <w:tcBorders>
              <w:top w:val="single" w:sz="6" w:space="0" w:color="000000"/>
              <w:left w:val="single" w:sz="6" w:space="0" w:color="000000"/>
              <w:bottom w:val="nil"/>
              <w:right w:val="nil"/>
            </w:tcBorders>
            <w:tcMar>
              <w:top w:w="0" w:type="dxa"/>
              <w:left w:w="149" w:type="dxa"/>
              <w:bottom w:w="0" w:type="dxa"/>
              <w:right w:w="149" w:type="dxa"/>
            </w:tcMar>
            <w:hideMark/>
          </w:tcPr>
          <w:p w14:paraId="040374D3"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Введение</w:t>
            </w:r>
          </w:p>
        </w:tc>
        <w:tc>
          <w:tcPr>
            <w:tcW w:w="2033" w:type="dxa"/>
            <w:tcBorders>
              <w:top w:val="single" w:sz="6" w:space="0" w:color="000000"/>
              <w:left w:val="single" w:sz="6" w:space="0" w:color="000000"/>
              <w:bottom w:val="nil"/>
              <w:right w:val="nil"/>
            </w:tcBorders>
            <w:tcMar>
              <w:top w:w="0" w:type="dxa"/>
              <w:left w:w="149" w:type="dxa"/>
              <w:bottom w:w="0" w:type="dxa"/>
              <w:right w:w="149" w:type="dxa"/>
            </w:tcMar>
            <w:hideMark/>
          </w:tcPr>
          <w:p w14:paraId="13A585B7"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1</w:t>
            </w:r>
          </w:p>
        </w:tc>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500786C2"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Введение</w:t>
            </w:r>
          </w:p>
        </w:tc>
      </w:tr>
      <w:tr w:rsidR="006571EF" w:rsidRPr="00E61FCC" w14:paraId="32F78199" w14:textId="77777777" w:rsidTr="003B164C">
        <w:tc>
          <w:tcPr>
            <w:tcW w:w="5544" w:type="dxa"/>
            <w:tcBorders>
              <w:top w:val="single" w:sz="6" w:space="0" w:color="000000"/>
              <w:left w:val="single" w:sz="6" w:space="0" w:color="000000"/>
              <w:bottom w:val="nil"/>
              <w:right w:val="nil"/>
            </w:tcBorders>
            <w:tcMar>
              <w:top w:w="0" w:type="dxa"/>
              <w:left w:w="149" w:type="dxa"/>
              <w:bottom w:w="0" w:type="dxa"/>
              <w:right w:w="149" w:type="dxa"/>
            </w:tcMar>
            <w:hideMark/>
          </w:tcPr>
          <w:p w14:paraId="13E67C6C"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Первая российская революция 1905-1907 гг.</w:t>
            </w:r>
          </w:p>
        </w:tc>
        <w:tc>
          <w:tcPr>
            <w:tcW w:w="2033" w:type="dxa"/>
            <w:tcBorders>
              <w:top w:val="single" w:sz="6" w:space="0" w:color="000000"/>
              <w:left w:val="single" w:sz="6" w:space="0" w:color="000000"/>
              <w:bottom w:val="nil"/>
              <w:right w:val="nil"/>
            </w:tcBorders>
            <w:tcMar>
              <w:top w:w="0" w:type="dxa"/>
              <w:left w:w="149" w:type="dxa"/>
              <w:bottom w:w="0" w:type="dxa"/>
              <w:right w:w="149" w:type="dxa"/>
            </w:tcMar>
            <w:hideMark/>
          </w:tcPr>
          <w:p w14:paraId="0C400365"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1</w:t>
            </w:r>
          </w:p>
        </w:tc>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0ECEEA19"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Российская революция 1917-1922 гг.</w:t>
            </w:r>
          </w:p>
        </w:tc>
      </w:tr>
      <w:tr w:rsidR="006571EF" w:rsidRPr="00E61FCC" w14:paraId="0EF262A7" w14:textId="77777777" w:rsidTr="003B164C">
        <w:tc>
          <w:tcPr>
            <w:tcW w:w="5544" w:type="dxa"/>
            <w:tcBorders>
              <w:top w:val="single" w:sz="6" w:space="0" w:color="000000"/>
              <w:left w:val="single" w:sz="6" w:space="0" w:color="000000"/>
              <w:bottom w:val="nil"/>
              <w:right w:val="nil"/>
            </w:tcBorders>
            <w:tcMar>
              <w:top w:w="0" w:type="dxa"/>
              <w:left w:w="149" w:type="dxa"/>
              <w:bottom w:w="0" w:type="dxa"/>
              <w:right w:w="149" w:type="dxa"/>
            </w:tcMar>
            <w:hideMark/>
          </w:tcPr>
          <w:p w14:paraId="5C338D1E"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Отечественная война 1812 г. - важнейшее событие российской и мировой истории XIX в. Крымская война. Героическая оборона Севастополя</w:t>
            </w:r>
          </w:p>
        </w:tc>
        <w:tc>
          <w:tcPr>
            <w:tcW w:w="2033" w:type="dxa"/>
            <w:tcBorders>
              <w:top w:val="single" w:sz="6" w:space="0" w:color="000000"/>
              <w:left w:val="single" w:sz="6" w:space="0" w:color="000000"/>
              <w:bottom w:val="nil"/>
              <w:right w:val="nil"/>
            </w:tcBorders>
            <w:tcMar>
              <w:top w:w="0" w:type="dxa"/>
              <w:left w:w="149" w:type="dxa"/>
              <w:bottom w:w="0" w:type="dxa"/>
              <w:right w:w="149" w:type="dxa"/>
            </w:tcMar>
            <w:hideMark/>
          </w:tcPr>
          <w:p w14:paraId="40B99D20"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2</w:t>
            </w:r>
          </w:p>
        </w:tc>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BCDBDAD"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Великая Отечественная война 1941-1945 гг.</w:t>
            </w:r>
          </w:p>
        </w:tc>
      </w:tr>
      <w:tr w:rsidR="006571EF" w:rsidRPr="00E61FCC" w14:paraId="2BDEEB2E" w14:textId="77777777" w:rsidTr="003B164C">
        <w:tc>
          <w:tcPr>
            <w:tcW w:w="5544"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14:paraId="03BF5B1E"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Социальная и правовая модернизация страны при Александре II. Этнокультурный облик империи</w:t>
            </w:r>
          </w:p>
        </w:tc>
        <w:tc>
          <w:tcPr>
            <w:tcW w:w="2033"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14:paraId="5F173516"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19</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5C66C2"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Распад СССР. Становление новой России (1992-1999 гг.)</w:t>
            </w:r>
          </w:p>
        </w:tc>
      </w:tr>
      <w:tr w:rsidR="006571EF" w:rsidRPr="00E61FCC" w14:paraId="77CB5149" w14:textId="77777777" w:rsidTr="003B164C">
        <w:tc>
          <w:tcPr>
            <w:tcW w:w="5544" w:type="dxa"/>
            <w:tcBorders>
              <w:top w:val="single" w:sz="6" w:space="0" w:color="000000"/>
              <w:left w:val="single" w:sz="6" w:space="0" w:color="000000"/>
              <w:bottom w:val="nil"/>
              <w:right w:val="nil"/>
            </w:tcBorders>
            <w:tcMar>
              <w:top w:w="0" w:type="dxa"/>
              <w:left w:w="149" w:type="dxa"/>
              <w:bottom w:w="0" w:type="dxa"/>
              <w:right w:w="149" w:type="dxa"/>
            </w:tcMar>
            <w:hideMark/>
          </w:tcPr>
          <w:p w14:paraId="21F12139"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Формирование гражданского общества и основные направления общественных движений</w:t>
            </w:r>
          </w:p>
        </w:tc>
        <w:tc>
          <w:tcPr>
            <w:tcW w:w="2033" w:type="dxa"/>
            <w:tcBorders>
              <w:top w:val="single" w:sz="6" w:space="0" w:color="000000"/>
              <w:left w:val="single" w:sz="6" w:space="0" w:color="000000"/>
              <w:bottom w:val="nil"/>
              <w:right w:val="nil"/>
            </w:tcBorders>
            <w:tcMar>
              <w:top w:w="0" w:type="dxa"/>
              <w:left w:w="149" w:type="dxa"/>
              <w:bottom w:w="0" w:type="dxa"/>
              <w:right w:w="149" w:type="dxa"/>
            </w:tcMar>
            <w:hideMark/>
          </w:tcPr>
          <w:p w14:paraId="3A94558F" w14:textId="77777777" w:rsidR="006571EF" w:rsidRPr="00E61FCC" w:rsidRDefault="006571EF" w:rsidP="006571EF">
            <w:pPr>
              <w:widowControl/>
              <w:autoSpaceDE/>
              <w:autoSpaceDN/>
              <w:ind w:firstLine="227"/>
              <w:jc w:val="both"/>
              <w:rPr>
                <w:lang w:eastAsia="ru-RU"/>
              </w:rPr>
            </w:pPr>
          </w:p>
        </w:tc>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67A31E39" w14:textId="77777777" w:rsidR="006571EF" w:rsidRPr="00E61FCC" w:rsidRDefault="006571EF" w:rsidP="006571EF">
            <w:pPr>
              <w:widowControl/>
              <w:autoSpaceDE/>
              <w:autoSpaceDN/>
              <w:ind w:firstLine="227"/>
              <w:jc w:val="both"/>
              <w:rPr>
                <w:lang w:eastAsia="ru-RU"/>
              </w:rPr>
            </w:pPr>
          </w:p>
        </w:tc>
      </w:tr>
      <w:tr w:rsidR="006571EF" w:rsidRPr="00E61FCC" w14:paraId="44563634" w14:textId="77777777" w:rsidTr="003B164C">
        <w:tc>
          <w:tcPr>
            <w:tcW w:w="5544" w:type="dxa"/>
            <w:tcBorders>
              <w:top w:val="single" w:sz="6" w:space="0" w:color="000000"/>
              <w:left w:val="single" w:sz="6" w:space="0" w:color="000000"/>
              <w:bottom w:val="nil"/>
              <w:right w:val="nil"/>
            </w:tcBorders>
            <w:tcMar>
              <w:top w:w="0" w:type="dxa"/>
              <w:left w:w="149" w:type="dxa"/>
              <w:bottom w:w="0" w:type="dxa"/>
              <w:right w:w="149" w:type="dxa"/>
            </w:tcMar>
            <w:hideMark/>
          </w:tcPr>
          <w:p w14:paraId="4DFA62E4"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На пороге нового века</w:t>
            </w:r>
          </w:p>
        </w:tc>
        <w:tc>
          <w:tcPr>
            <w:tcW w:w="2033" w:type="dxa"/>
            <w:tcBorders>
              <w:top w:val="single" w:sz="6" w:space="0" w:color="000000"/>
              <w:left w:val="single" w:sz="6" w:space="0" w:color="000000"/>
              <w:bottom w:val="nil"/>
              <w:right w:val="nil"/>
            </w:tcBorders>
            <w:tcMar>
              <w:top w:w="0" w:type="dxa"/>
              <w:left w:w="149" w:type="dxa"/>
              <w:bottom w:w="0" w:type="dxa"/>
              <w:right w:w="149" w:type="dxa"/>
            </w:tcMar>
            <w:hideMark/>
          </w:tcPr>
          <w:p w14:paraId="19B0AAF5" w14:textId="77777777" w:rsidR="006571EF" w:rsidRPr="00E61FCC" w:rsidRDefault="006571EF" w:rsidP="006571EF">
            <w:pPr>
              <w:widowControl/>
              <w:autoSpaceDE/>
              <w:autoSpaceDN/>
              <w:ind w:firstLine="227"/>
              <w:jc w:val="both"/>
              <w:rPr>
                <w:lang w:eastAsia="ru-RU"/>
              </w:rPr>
            </w:pPr>
          </w:p>
        </w:tc>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99B4296"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Возрождение страны с 2000-х гг.</w:t>
            </w:r>
          </w:p>
        </w:tc>
      </w:tr>
      <w:tr w:rsidR="006571EF" w:rsidRPr="00E61FCC" w14:paraId="3B1F9047" w14:textId="77777777" w:rsidTr="003B164C">
        <w:tc>
          <w:tcPr>
            <w:tcW w:w="5544" w:type="dxa"/>
            <w:tcBorders>
              <w:top w:val="single" w:sz="6" w:space="0" w:color="000000"/>
              <w:left w:val="single" w:sz="6" w:space="0" w:color="000000"/>
              <w:bottom w:val="nil"/>
              <w:right w:val="nil"/>
            </w:tcBorders>
            <w:tcMar>
              <w:top w:w="0" w:type="dxa"/>
              <w:left w:w="149" w:type="dxa"/>
              <w:bottom w:w="0" w:type="dxa"/>
              <w:right w:w="149" w:type="dxa"/>
            </w:tcMar>
            <w:hideMark/>
          </w:tcPr>
          <w:p w14:paraId="3A6A4E32"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Крымская война. Героическая оборона Севастополя.</w:t>
            </w:r>
            <w:r w:rsidRPr="00E61FCC">
              <w:rPr>
                <w:lang w:eastAsia="ru-RU"/>
              </w:rPr>
              <w:br/>
            </w:r>
            <w:r w:rsidRPr="00E61FCC">
              <w:rPr>
                <w:lang w:eastAsia="ru-RU"/>
              </w:rPr>
              <w:br/>
              <w:t xml:space="preserve">Общество и власть после революции. Уроки революции: политическая стабилизация и социальные преобразования. П.А.Столыпин: </w:t>
            </w:r>
            <w:r w:rsidRPr="00E61FCC">
              <w:rPr>
                <w:lang w:eastAsia="ru-RU"/>
              </w:rPr>
              <w:lastRenderedPageBreak/>
              <w:t>программа системных реформ, масштаб и результаты</w:t>
            </w:r>
          </w:p>
        </w:tc>
        <w:tc>
          <w:tcPr>
            <w:tcW w:w="2033" w:type="dxa"/>
            <w:tcBorders>
              <w:top w:val="single" w:sz="6" w:space="0" w:color="000000"/>
              <w:left w:val="single" w:sz="6" w:space="0" w:color="000000"/>
              <w:bottom w:val="nil"/>
              <w:right w:val="nil"/>
            </w:tcBorders>
            <w:tcMar>
              <w:top w:w="0" w:type="dxa"/>
              <w:left w:w="149" w:type="dxa"/>
              <w:bottom w:w="0" w:type="dxa"/>
              <w:right w:w="149" w:type="dxa"/>
            </w:tcMar>
            <w:hideMark/>
          </w:tcPr>
          <w:p w14:paraId="1B469DD2" w14:textId="77777777" w:rsidR="006571EF" w:rsidRPr="00E61FCC" w:rsidRDefault="006571EF" w:rsidP="006571EF">
            <w:pPr>
              <w:widowControl/>
              <w:autoSpaceDE/>
              <w:autoSpaceDN/>
              <w:ind w:firstLine="227"/>
              <w:jc w:val="both"/>
              <w:textAlignment w:val="baseline"/>
              <w:rPr>
                <w:lang w:eastAsia="ru-RU"/>
              </w:rPr>
            </w:pPr>
            <w:r w:rsidRPr="00E61FCC">
              <w:rPr>
                <w:lang w:eastAsia="ru-RU"/>
              </w:rPr>
              <w:lastRenderedPageBreak/>
              <w:t>3</w:t>
            </w:r>
          </w:p>
        </w:tc>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7F2149F7"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Воссоединение Крыма с Россией</w:t>
            </w:r>
          </w:p>
        </w:tc>
      </w:tr>
      <w:tr w:rsidR="006571EF" w:rsidRPr="00E61FCC" w14:paraId="1F6A0530" w14:textId="77777777" w:rsidTr="003B164C">
        <w:tc>
          <w:tcPr>
            <w:tcW w:w="5544"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14:paraId="44EEBDE6"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Обобщение</w:t>
            </w:r>
          </w:p>
        </w:tc>
        <w:tc>
          <w:tcPr>
            <w:tcW w:w="2033"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14:paraId="15F7ECAF"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1</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3FBE07"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Итоговое повторение</w:t>
            </w:r>
          </w:p>
        </w:tc>
      </w:tr>
    </w:tbl>
    <w:p w14:paraId="4155B277"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150.9.2. Содержание учебного модуля "Введение в Новейшую историю России".</w:t>
      </w:r>
      <w:r w:rsidRPr="00E61FCC">
        <w:rPr>
          <w:lang w:eastAsia="ru-RU"/>
        </w:rPr>
        <w:br/>
      </w:r>
    </w:p>
    <w:p w14:paraId="0FAC69A2" w14:textId="77777777" w:rsidR="006571EF" w:rsidRPr="00E61FCC" w:rsidRDefault="006571EF" w:rsidP="006571EF">
      <w:pPr>
        <w:widowControl/>
        <w:shd w:val="clear" w:color="auto" w:fill="FFFFFF"/>
        <w:autoSpaceDE/>
        <w:autoSpaceDN/>
        <w:spacing w:after="240"/>
        <w:ind w:firstLine="227"/>
        <w:jc w:val="both"/>
        <w:textAlignment w:val="baseline"/>
        <w:outlineLvl w:val="3"/>
        <w:rPr>
          <w:b/>
          <w:bCs/>
          <w:lang w:eastAsia="ru-RU"/>
        </w:rPr>
      </w:pPr>
      <w:r w:rsidRPr="00E61FCC">
        <w:rPr>
          <w:b/>
          <w:bCs/>
          <w:lang w:eastAsia="ru-RU"/>
        </w:rPr>
        <w:t>Таблица 3</w:t>
      </w:r>
    </w:p>
    <w:p w14:paraId="63202FD7" w14:textId="50DA41C4" w:rsidR="006571EF" w:rsidRPr="00E61FCC" w:rsidRDefault="006571EF" w:rsidP="006571EF">
      <w:pPr>
        <w:widowControl/>
        <w:shd w:val="clear" w:color="auto" w:fill="FFFFFF"/>
        <w:autoSpaceDE/>
        <w:autoSpaceDN/>
        <w:spacing w:after="240"/>
        <w:ind w:firstLine="227"/>
        <w:jc w:val="both"/>
        <w:textAlignment w:val="baseline"/>
        <w:rPr>
          <w:b/>
          <w:bCs/>
          <w:lang w:eastAsia="ru-RU"/>
        </w:rPr>
      </w:pPr>
      <w:r w:rsidRPr="00E61FCC">
        <w:rPr>
          <w:b/>
          <w:bCs/>
          <w:lang w:eastAsia="ru-RU"/>
        </w:rPr>
        <w:t>     Структура и последовательность изучения модуля как целостного учебного курса</w:t>
      </w:r>
    </w:p>
    <w:p w14:paraId="64D845C3" w14:textId="77777777" w:rsidR="006571EF" w:rsidRPr="00E61FCC" w:rsidRDefault="006571EF" w:rsidP="006571EF">
      <w:pPr>
        <w:widowControl/>
        <w:shd w:val="clear" w:color="auto" w:fill="FFFFFF"/>
        <w:autoSpaceDE/>
        <w:autoSpaceDN/>
        <w:ind w:firstLine="480"/>
        <w:jc w:val="both"/>
        <w:textAlignment w:val="baseline"/>
        <w:rPr>
          <w:lang w:eastAsia="ru-RU"/>
        </w:rPr>
      </w:pPr>
    </w:p>
    <w:tbl>
      <w:tblPr>
        <w:tblW w:w="0" w:type="auto"/>
        <w:tblCellMar>
          <w:left w:w="0" w:type="dxa"/>
          <w:right w:w="0" w:type="dxa"/>
        </w:tblCellMar>
        <w:tblLook w:val="04A0" w:firstRow="1" w:lastRow="0" w:firstColumn="1" w:lastColumn="0" w:noHBand="0" w:noVBand="1"/>
      </w:tblPr>
      <w:tblGrid>
        <w:gridCol w:w="818"/>
        <w:gridCol w:w="6932"/>
        <w:gridCol w:w="1605"/>
      </w:tblGrid>
      <w:tr w:rsidR="006571EF" w:rsidRPr="00E61FCC" w14:paraId="0A1851E4" w14:textId="77777777" w:rsidTr="003B164C">
        <w:trPr>
          <w:trHeight w:val="15"/>
        </w:trPr>
        <w:tc>
          <w:tcPr>
            <w:tcW w:w="818" w:type="dxa"/>
            <w:tcBorders>
              <w:top w:val="nil"/>
              <w:left w:val="nil"/>
              <w:bottom w:val="nil"/>
              <w:right w:val="nil"/>
            </w:tcBorders>
            <w:hideMark/>
          </w:tcPr>
          <w:p w14:paraId="57F930F1" w14:textId="77777777" w:rsidR="006571EF" w:rsidRPr="00E61FCC" w:rsidRDefault="006571EF" w:rsidP="006571EF">
            <w:pPr>
              <w:widowControl/>
              <w:autoSpaceDE/>
              <w:autoSpaceDN/>
              <w:ind w:firstLine="227"/>
              <w:jc w:val="both"/>
              <w:rPr>
                <w:lang w:eastAsia="ru-RU"/>
              </w:rPr>
            </w:pPr>
          </w:p>
        </w:tc>
        <w:tc>
          <w:tcPr>
            <w:tcW w:w="6932" w:type="dxa"/>
            <w:tcBorders>
              <w:top w:val="nil"/>
              <w:left w:val="nil"/>
              <w:bottom w:val="nil"/>
              <w:right w:val="nil"/>
            </w:tcBorders>
            <w:hideMark/>
          </w:tcPr>
          <w:p w14:paraId="0DD764FF" w14:textId="77777777" w:rsidR="006571EF" w:rsidRPr="00E61FCC" w:rsidRDefault="006571EF" w:rsidP="006571EF">
            <w:pPr>
              <w:widowControl/>
              <w:autoSpaceDE/>
              <w:autoSpaceDN/>
              <w:ind w:firstLine="227"/>
              <w:jc w:val="both"/>
              <w:rPr>
                <w:lang w:eastAsia="ru-RU"/>
              </w:rPr>
            </w:pPr>
          </w:p>
        </w:tc>
        <w:tc>
          <w:tcPr>
            <w:tcW w:w="1605" w:type="dxa"/>
            <w:tcBorders>
              <w:top w:val="nil"/>
              <w:left w:val="nil"/>
              <w:bottom w:val="nil"/>
              <w:right w:val="nil"/>
            </w:tcBorders>
            <w:hideMark/>
          </w:tcPr>
          <w:p w14:paraId="1B4A3D24" w14:textId="77777777" w:rsidR="006571EF" w:rsidRPr="00E61FCC" w:rsidRDefault="006571EF" w:rsidP="006571EF">
            <w:pPr>
              <w:widowControl/>
              <w:autoSpaceDE/>
              <w:autoSpaceDN/>
              <w:ind w:firstLine="227"/>
              <w:jc w:val="both"/>
              <w:rPr>
                <w:lang w:eastAsia="ru-RU"/>
              </w:rPr>
            </w:pPr>
          </w:p>
        </w:tc>
      </w:tr>
      <w:tr w:rsidR="006571EF" w:rsidRPr="00E61FCC" w14:paraId="0E395C12" w14:textId="77777777" w:rsidTr="003B164C">
        <w:tc>
          <w:tcPr>
            <w:tcW w:w="818" w:type="dxa"/>
            <w:tcBorders>
              <w:top w:val="single" w:sz="6" w:space="0" w:color="000000"/>
              <w:left w:val="single" w:sz="6" w:space="0" w:color="000000"/>
              <w:bottom w:val="nil"/>
              <w:right w:val="nil"/>
            </w:tcBorders>
            <w:tcMar>
              <w:top w:w="0" w:type="dxa"/>
              <w:left w:w="149" w:type="dxa"/>
              <w:bottom w:w="0" w:type="dxa"/>
              <w:right w:w="149" w:type="dxa"/>
            </w:tcMar>
            <w:hideMark/>
          </w:tcPr>
          <w:p w14:paraId="620A5A10"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N</w:t>
            </w:r>
          </w:p>
        </w:tc>
        <w:tc>
          <w:tcPr>
            <w:tcW w:w="6932" w:type="dxa"/>
            <w:tcBorders>
              <w:top w:val="single" w:sz="6" w:space="0" w:color="000000"/>
              <w:left w:val="single" w:sz="6" w:space="0" w:color="000000"/>
              <w:bottom w:val="nil"/>
              <w:right w:val="nil"/>
            </w:tcBorders>
            <w:tcMar>
              <w:top w:w="0" w:type="dxa"/>
              <w:left w:w="149" w:type="dxa"/>
              <w:bottom w:w="0" w:type="dxa"/>
              <w:right w:w="149" w:type="dxa"/>
            </w:tcMar>
            <w:hideMark/>
          </w:tcPr>
          <w:p w14:paraId="422E0788"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Темы курса</w:t>
            </w:r>
          </w:p>
        </w:tc>
        <w:tc>
          <w:tcPr>
            <w:tcW w:w="160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7AE3BF93"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Примерное количество часов</w:t>
            </w:r>
          </w:p>
        </w:tc>
      </w:tr>
      <w:tr w:rsidR="006571EF" w:rsidRPr="00E61FCC" w14:paraId="7D61CEDB" w14:textId="77777777" w:rsidTr="003B164C">
        <w:tc>
          <w:tcPr>
            <w:tcW w:w="818" w:type="dxa"/>
            <w:tcBorders>
              <w:top w:val="single" w:sz="6" w:space="0" w:color="000000"/>
              <w:left w:val="single" w:sz="6" w:space="0" w:color="000000"/>
              <w:bottom w:val="nil"/>
              <w:right w:val="nil"/>
            </w:tcBorders>
            <w:tcMar>
              <w:top w:w="0" w:type="dxa"/>
              <w:left w:w="149" w:type="dxa"/>
              <w:bottom w:w="0" w:type="dxa"/>
              <w:right w:w="149" w:type="dxa"/>
            </w:tcMar>
            <w:hideMark/>
          </w:tcPr>
          <w:p w14:paraId="498DE725"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1</w:t>
            </w:r>
          </w:p>
        </w:tc>
        <w:tc>
          <w:tcPr>
            <w:tcW w:w="6932" w:type="dxa"/>
            <w:tcBorders>
              <w:top w:val="single" w:sz="6" w:space="0" w:color="000000"/>
              <w:left w:val="single" w:sz="6" w:space="0" w:color="000000"/>
              <w:bottom w:val="nil"/>
              <w:right w:val="nil"/>
            </w:tcBorders>
            <w:tcMar>
              <w:top w:w="0" w:type="dxa"/>
              <w:left w:w="149" w:type="dxa"/>
              <w:bottom w:w="0" w:type="dxa"/>
              <w:right w:w="149" w:type="dxa"/>
            </w:tcMar>
            <w:hideMark/>
          </w:tcPr>
          <w:p w14:paraId="63E950A7"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Введение</w:t>
            </w:r>
          </w:p>
        </w:tc>
        <w:tc>
          <w:tcPr>
            <w:tcW w:w="160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08C80B2F"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1</w:t>
            </w:r>
          </w:p>
        </w:tc>
      </w:tr>
      <w:tr w:rsidR="006571EF" w:rsidRPr="00E61FCC" w14:paraId="69EC89F0" w14:textId="77777777" w:rsidTr="003B164C">
        <w:tc>
          <w:tcPr>
            <w:tcW w:w="818" w:type="dxa"/>
            <w:tcBorders>
              <w:top w:val="single" w:sz="6" w:space="0" w:color="000000"/>
              <w:left w:val="single" w:sz="6" w:space="0" w:color="000000"/>
              <w:bottom w:val="nil"/>
              <w:right w:val="nil"/>
            </w:tcBorders>
            <w:tcMar>
              <w:top w:w="0" w:type="dxa"/>
              <w:left w:w="149" w:type="dxa"/>
              <w:bottom w:w="0" w:type="dxa"/>
              <w:right w:w="149" w:type="dxa"/>
            </w:tcMar>
            <w:hideMark/>
          </w:tcPr>
          <w:p w14:paraId="2C499E06"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2</w:t>
            </w:r>
          </w:p>
        </w:tc>
        <w:tc>
          <w:tcPr>
            <w:tcW w:w="6932" w:type="dxa"/>
            <w:tcBorders>
              <w:top w:val="single" w:sz="6" w:space="0" w:color="000000"/>
              <w:left w:val="single" w:sz="6" w:space="0" w:color="000000"/>
              <w:bottom w:val="nil"/>
              <w:right w:val="nil"/>
            </w:tcBorders>
            <w:tcMar>
              <w:top w:w="0" w:type="dxa"/>
              <w:left w:w="149" w:type="dxa"/>
              <w:bottom w:w="0" w:type="dxa"/>
              <w:right w:w="149" w:type="dxa"/>
            </w:tcMar>
            <w:hideMark/>
          </w:tcPr>
          <w:p w14:paraId="1F400667"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Российская революция 1917-1922 гг.</w:t>
            </w:r>
          </w:p>
        </w:tc>
        <w:tc>
          <w:tcPr>
            <w:tcW w:w="160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76425610"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5</w:t>
            </w:r>
          </w:p>
        </w:tc>
      </w:tr>
      <w:tr w:rsidR="006571EF" w:rsidRPr="00E61FCC" w14:paraId="33AB5DC2" w14:textId="77777777" w:rsidTr="003B164C">
        <w:tc>
          <w:tcPr>
            <w:tcW w:w="818" w:type="dxa"/>
            <w:tcBorders>
              <w:top w:val="single" w:sz="6" w:space="0" w:color="000000"/>
              <w:left w:val="single" w:sz="6" w:space="0" w:color="000000"/>
              <w:bottom w:val="nil"/>
              <w:right w:val="nil"/>
            </w:tcBorders>
            <w:tcMar>
              <w:top w:w="0" w:type="dxa"/>
              <w:left w:w="149" w:type="dxa"/>
              <w:bottom w:w="0" w:type="dxa"/>
              <w:right w:w="149" w:type="dxa"/>
            </w:tcMar>
            <w:hideMark/>
          </w:tcPr>
          <w:p w14:paraId="3274AC35"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2*</w:t>
            </w:r>
          </w:p>
        </w:tc>
        <w:tc>
          <w:tcPr>
            <w:tcW w:w="6932" w:type="dxa"/>
            <w:tcBorders>
              <w:top w:val="single" w:sz="6" w:space="0" w:color="000000"/>
              <w:left w:val="single" w:sz="6" w:space="0" w:color="000000"/>
              <w:bottom w:val="nil"/>
              <w:right w:val="nil"/>
            </w:tcBorders>
            <w:tcMar>
              <w:top w:w="0" w:type="dxa"/>
              <w:left w:w="149" w:type="dxa"/>
              <w:bottom w:w="0" w:type="dxa"/>
              <w:right w:w="149" w:type="dxa"/>
            </w:tcMar>
            <w:hideMark/>
          </w:tcPr>
          <w:p w14:paraId="40FF35EF"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Великая Отечественная война 1941-1945 гг.</w:t>
            </w:r>
          </w:p>
        </w:tc>
        <w:tc>
          <w:tcPr>
            <w:tcW w:w="160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19C4F302"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4</w:t>
            </w:r>
          </w:p>
        </w:tc>
      </w:tr>
      <w:tr w:rsidR="006571EF" w:rsidRPr="00E61FCC" w14:paraId="646C9637" w14:textId="77777777" w:rsidTr="003B164C">
        <w:tc>
          <w:tcPr>
            <w:tcW w:w="818" w:type="dxa"/>
            <w:tcBorders>
              <w:top w:val="single" w:sz="6" w:space="0" w:color="000000"/>
              <w:left w:val="single" w:sz="6" w:space="0" w:color="000000"/>
              <w:bottom w:val="nil"/>
              <w:right w:val="nil"/>
            </w:tcBorders>
            <w:tcMar>
              <w:top w:w="0" w:type="dxa"/>
              <w:left w:w="149" w:type="dxa"/>
              <w:bottom w:w="0" w:type="dxa"/>
              <w:right w:w="149" w:type="dxa"/>
            </w:tcMar>
            <w:hideMark/>
          </w:tcPr>
          <w:p w14:paraId="5038A0A2"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3</w:t>
            </w:r>
          </w:p>
        </w:tc>
        <w:tc>
          <w:tcPr>
            <w:tcW w:w="6932" w:type="dxa"/>
            <w:tcBorders>
              <w:top w:val="single" w:sz="6" w:space="0" w:color="000000"/>
              <w:left w:val="single" w:sz="6" w:space="0" w:color="000000"/>
              <w:bottom w:val="nil"/>
              <w:right w:val="nil"/>
            </w:tcBorders>
            <w:tcMar>
              <w:top w:w="0" w:type="dxa"/>
              <w:left w:w="149" w:type="dxa"/>
              <w:bottom w:w="0" w:type="dxa"/>
              <w:right w:w="149" w:type="dxa"/>
            </w:tcMar>
            <w:hideMark/>
          </w:tcPr>
          <w:p w14:paraId="277759CB"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Распад СССР. Становление новой России (1992-1999 гг.)</w:t>
            </w:r>
          </w:p>
        </w:tc>
        <w:tc>
          <w:tcPr>
            <w:tcW w:w="160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8BC8CA6"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2</w:t>
            </w:r>
          </w:p>
        </w:tc>
      </w:tr>
      <w:tr w:rsidR="006571EF" w:rsidRPr="00E61FCC" w14:paraId="23249D47" w14:textId="77777777" w:rsidTr="003B164C">
        <w:tc>
          <w:tcPr>
            <w:tcW w:w="818" w:type="dxa"/>
            <w:tcBorders>
              <w:top w:val="single" w:sz="6" w:space="0" w:color="000000"/>
              <w:left w:val="single" w:sz="6" w:space="0" w:color="000000"/>
              <w:bottom w:val="nil"/>
              <w:right w:val="nil"/>
            </w:tcBorders>
            <w:tcMar>
              <w:top w:w="0" w:type="dxa"/>
              <w:left w:w="149" w:type="dxa"/>
              <w:bottom w:w="0" w:type="dxa"/>
              <w:right w:w="149" w:type="dxa"/>
            </w:tcMar>
            <w:hideMark/>
          </w:tcPr>
          <w:p w14:paraId="34CBBAFC"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4</w:t>
            </w:r>
          </w:p>
        </w:tc>
        <w:tc>
          <w:tcPr>
            <w:tcW w:w="6932" w:type="dxa"/>
            <w:tcBorders>
              <w:top w:val="single" w:sz="6" w:space="0" w:color="000000"/>
              <w:left w:val="single" w:sz="6" w:space="0" w:color="000000"/>
              <w:bottom w:val="nil"/>
              <w:right w:val="nil"/>
            </w:tcBorders>
            <w:tcMar>
              <w:top w:w="0" w:type="dxa"/>
              <w:left w:w="149" w:type="dxa"/>
              <w:bottom w:w="0" w:type="dxa"/>
              <w:right w:w="149" w:type="dxa"/>
            </w:tcMar>
            <w:hideMark/>
          </w:tcPr>
          <w:p w14:paraId="06D12AD2"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Возрождение страны с 2000-х гг. Воссоединение Крыма с Россией</w:t>
            </w:r>
          </w:p>
        </w:tc>
        <w:tc>
          <w:tcPr>
            <w:tcW w:w="160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1646287"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3</w:t>
            </w:r>
          </w:p>
        </w:tc>
      </w:tr>
      <w:tr w:rsidR="006571EF" w:rsidRPr="00E61FCC" w14:paraId="7B3E4F7D" w14:textId="77777777" w:rsidTr="003B164C">
        <w:tc>
          <w:tcPr>
            <w:tcW w:w="818"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14:paraId="4EB2642A"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5</w:t>
            </w:r>
          </w:p>
        </w:tc>
        <w:tc>
          <w:tcPr>
            <w:tcW w:w="6932"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14:paraId="2CB98204"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Итоговое повторение</w:t>
            </w:r>
          </w:p>
        </w:tc>
        <w:tc>
          <w:tcPr>
            <w:tcW w:w="16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BD965D" w14:textId="77777777" w:rsidR="006571EF" w:rsidRPr="00E61FCC" w:rsidRDefault="006571EF" w:rsidP="006571EF">
            <w:pPr>
              <w:widowControl/>
              <w:autoSpaceDE/>
              <w:autoSpaceDN/>
              <w:ind w:firstLine="227"/>
              <w:jc w:val="both"/>
              <w:textAlignment w:val="baseline"/>
              <w:rPr>
                <w:lang w:eastAsia="ru-RU"/>
              </w:rPr>
            </w:pPr>
            <w:r w:rsidRPr="00E61FCC">
              <w:rPr>
                <w:lang w:eastAsia="ru-RU"/>
              </w:rPr>
              <w:t>2</w:t>
            </w:r>
          </w:p>
        </w:tc>
      </w:tr>
    </w:tbl>
    <w:p w14:paraId="207C6938"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150.9.2.1. Введение.</w:t>
      </w:r>
      <w:r w:rsidRPr="00E61FCC">
        <w:rPr>
          <w:lang w:eastAsia="ru-RU"/>
        </w:rPr>
        <w:br/>
      </w:r>
    </w:p>
    <w:p w14:paraId="5FDD5817"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r w:rsidRPr="00E61FCC">
        <w:rPr>
          <w:lang w:eastAsia="ru-RU"/>
        </w:rPr>
        <w:br/>
      </w:r>
    </w:p>
    <w:p w14:paraId="498966E3" w14:textId="6019E03B" w:rsidR="006571EF" w:rsidRPr="00E61FCC" w:rsidRDefault="006571EF" w:rsidP="006571EF">
      <w:pPr>
        <w:widowControl/>
        <w:autoSpaceDE/>
        <w:autoSpaceDN/>
        <w:ind w:firstLine="480"/>
        <w:jc w:val="both"/>
        <w:textAlignment w:val="baseline"/>
        <w:rPr>
          <w:lang w:eastAsia="ru-RU"/>
        </w:rPr>
      </w:pPr>
      <w:r w:rsidRPr="00E61FCC">
        <w:rPr>
          <w:lang w:eastAsia="ru-RU"/>
        </w:rPr>
        <w:t>150.9.2.2. Российская революция 1917-1922 гг.</w:t>
      </w:r>
    </w:p>
    <w:p w14:paraId="373CE7F5"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Российская империя накануне Февральской революции 1917 г.: общенациональный кризис.</w:t>
      </w:r>
      <w:r w:rsidRPr="00E61FCC">
        <w:rPr>
          <w:lang w:eastAsia="ru-RU"/>
        </w:rPr>
        <w:br/>
      </w:r>
    </w:p>
    <w:p w14:paraId="369B8582" w14:textId="5BBC2414" w:rsidR="006571EF" w:rsidRPr="00E61FCC" w:rsidRDefault="006571EF" w:rsidP="006571EF">
      <w:pPr>
        <w:widowControl/>
        <w:autoSpaceDE/>
        <w:autoSpaceDN/>
        <w:ind w:firstLine="480"/>
        <w:jc w:val="both"/>
        <w:textAlignment w:val="baseline"/>
        <w:rPr>
          <w:lang w:eastAsia="ru-RU"/>
        </w:rPr>
      </w:pPr>
      <w:r w:rsidRPr="00E61FCC">
        <w:rPr>
          <w:lang w:eastAsia="ru-RU"/>
        </w:rPr>
        <w:t>Февральское восстание в Петрограде. Отречение Николая II.</w:t>
      </w:r>
    </w:p>
    <w:p w14:paraId="075DAE76" w14:textId="5BC0FBA4" w:rsidR="006571EF" w:rsidRPr="00E61FCC" w:rsidRDefault="006571EF" w:rsidP="006571EF">
      <w:pPr>
        <w:widowControl/>
        <w:autoSpaceDE/>
        <w:autoSpaceDN/>
        <w:ind w:firstLine="480"/>
        <w:jc w:val="both"/>
        <w:textAlignment w:val="baseline"/>
        <w:rPr>
          <w:lang w:eastAsia="ru-RU"/>
        </w:rPr>
      </w:pPr>
      <w:r w:rsidRPr="00E61FCC">
        <w:rPr>
          <w:lang w:eastAsia="ru-RU"/>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2FFA9D5D"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Цели и лозунги большевиков. В.И.Ленин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r w:rsidRPr="00E61FCC">
        <w:rPr>
          <w:lang w:eastAsia="ru-RU"/>
        </w:rPr>
        <w:br/>
      </w:r>
    </w:p>
    <w:p w14:paraId="3C73D0FA" w14:textId="15829D65" w:rsidR="006571EF" w:rsidRPr="00E61FCC" w:rsidRDefault="006571EF" w:rsidP="006571EF">
      <w:pPr>
        <w:widowControl/>
        <w:autoSpaceDE/>
        <w:autoSpaceDN/>
        <w:ind w:firstLine="480"/>
        <w:jc w:val="both"/>
        <w:textAlignment w:val="baseline"/>
        <w:rPr>
          <w:lang w:eastAsia="ru-RU"/>
        </w:rPr>
      </w:pPr>
      <w:r w:rsidRPr="00E61FCC">
        <w:rPr>
          <w:lang w:eastAsia="ru-RU"/>
        </w:rPr>
        <w:t>Гражданская война как национальная трагедия. Военная интервенция. Политика белых правительств А.В.Колчака, А.И.Деникина и П.Н.Врангеля.</w:t>
      </w:r>
    </w:p>
    <w:p w14:paraId="4224D8A4"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Переход страны к мирной жизни. Образование СССР. Революционные события в России глазами соотечественников и мира. Русское зарубежье.</w:t>
      </w:r>
      <w:r w:rsidRPr="00E61FCC">
        <w:rPr>
          <w:lang w:eastAsia="ru-RU"/>
        </w:rPr>
        <w:br/>
      </w:r>
    </w:p>
    <w:p w14:paraId="1A97F2E8"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Влияние революционных событий на общемировые процессы XX в., историю народов России.</w:t>
      </w:r>
      <w:r w:rsidRPr="00E61FCC">
        <w:rPr>
          <w:lang w:eastAsia="ru-RU"/>
        </w:rPr>
        <w:br/>
      </w:r>
    </w:p>
    <w:p w14:paraId="524E7443" w14:textId="4EDCE4DC" w:rsidR="006571EF" w:rsidRPr="00E61FCC" w:rsidRDefault="006571EF" w:rsidP="006571EF">
      <w:pPr>
        <w:widowControl/>
        <w:autoSpaceDE/>
        <w:autoSpaceDN/>
        <w:ind w:firstLine="480"/>
        <w:jc w:val="both"/>
        <w:textAlignment w:val="baseline"/>
        <w:rPr>
          <w:lang w:eastAsia="ru-RU"/>
        </w:rPr>
      </w:pPr>
      <w:r w:rsidRPr="00E61FCC">
        <w:rPr>
          <w:lang w:eastAsia="ru-RU"/>
        </w:rPr>
        <w:t>150.9.2.3. Великая Отечественная война 1941-1945 гг.</w:t>
      </w:r>
    </w:p>
    <w:p w14:paraId="26CF2135"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r w:rsidRPr="00E61FCC">
        <w:rPr>
          <w:lang w:eastAsia="ru-RU"/>
        </w:rPr>
        <w:br/>
      </w:r>
    </w:p>
    <w:p w14:paraId="7339B32F" w14:textId="0B44BC78" w:rsidR="006571EF" w:rsidRPr="00E61FCC" w:rsidRDefault="006571EF" w:rsidP="006571EF">
      <w:pPr>
        <w:widowControl/>
        <w:autoSpaceDE/>
        <w:autoSpaceDN/>
        <w:ind w:firstLine="480"/>
        <w:jc w:val="both"/>
        <w:textAlignment w:val="baseline"/>
        <w:rPr>
          <w:lang w:eastAsia="ru-RU"/>
        </w:rPr>
      </w:pPr>
      <w:r w:rsidRPr="00E61FCC">
        <w:rPr>
          <w:lang w:eastAsia="ru-RU"/>
        </w:rPr>
        <w:t>Битва за Москву. Парад 7 ноября 1941 г. на Красной площади. Срыв германских планов молниеносной войны.</w:t>
      </w:r>
    </w:p>
    <w:p w14:paraId="079C167A"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Блокада Ленинграда. Дорога жизни. Значение героического сопротивления Ленинграда.</w:t>
      </w:r>
      <w:r w:rsidRPr="00E61FCC">
        <w:rPr>
          <w:lang w:eastAsia="ru-RU"/>
        </w:rPr>
        <w:br/>
      </w:r>
    </w:p>
    <w:p w14:paraId="0A16F84D" w14:textId="66FEF453" w:rsidR="006571EF" w:rsidRPr="00E61FCC" w:rsidRDefault="006571EF" w:rsidP="006571EF">
      <w:pPr>
        <w:widowControl/>
        <w:autoSpaceDE/>
        <w:autoSpaceDN/>
        <w:ind w:firstLine="480"/>
        <w:jc w:val="both"/>
        <w:textAlignment w:val="baseline"/>
        <w:rPr>
          <w:lang w:eastAsia="ru-RU"/>
        </w:rPr>
      </w:pPr>
      <w:r w:rsidRPr="00E61FCC">
        <w:rPr>
          <w:lang w:eastAsia="ru-RU"/>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14:paraId="2E405B5E" w14:textId="5DEFFED9" w:rsidR="006571EF" w:rsidRPr="00E61FCC" w:rsidRDefault="006571EF" w:rsidP="006571EF">
      <w:pPr>
        <w:widowControl/>
        <w:autoSpaceDE/>
        <w:autoSpaceDN/>
        <w:ind w:firstLine="480"/>
        <w:jc w:val="both"/>
        <w:textAlignment w:val="baseline"/>
        <w:rPr>
          <w:lang w:eastAsia="ru-RU"/>
        </w:rPr>
      </w:pPr>
      <w:r w:rsidRPr="00E61FCC">
        <w:rPr>
          <w:lang w:eastAsia="ru-RU"/>
        </w:rPr>
        <w:lastRenderedPageBreak/>
        <w:t>Коренной перелом в ходе Великой Отечественной войны. Сталинградская битва. Битва на Курской дуге.</w:t>
      </w:r>
    </w:p>
    <w:p w14:paraId="75FE043B" w14:textId="5B10BDD8" w:rsidR="006571EF" w:rsidRPr="00E61FCC" w:rsidRDefault="006571EF" w:rsidP="006571EF">
      <w:pPr>
        <w:widowControl/>
        <w:autoSpaceDE/>
        <w:autoSpaceDN/>
        <w:ind w:firstLine="480"/>
        <w:jc w:val="both"/>
        <w:textAlignment w:val="baseline"/>
        <w:rPr>
          <w:lang w:eastAsia="ru-RU"/>
        </w:rPr>
      </w:pPr>
      <w:r w:rsidRPr="00E61FCC">
        <w:rPr>
          <w:lang w:eastAsia="ru-RU"/>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2CF53888" w14:textId="2C5000B4" w:rsidR="006571EF" w:rsidRPr="00E61FCC" w:rsidRDefault="006571EF" w:rsidP="006571EF">
      <w:pPr>
        <w:widowControl/>
        <w:autoSpaceDE/>
        <w:autoSpaceDN/>
        <w:ind w:firstLine="480"/>
        <w:jc w:val="both"/>
        <w:textAlignment w:val="baseline"/>
        <w:rPr>
          <w:lang w:eastAsia="ru-RU"/>
        </w:rPr>
      </w:pPr>
      <w:r w:rsidRPr="00E61FCC">
        <w:rPr>
          <w:lang w:eastAsia="ru-RU"/>
        </w:rPr>
        <w:t>Освобождение оккупированной территории СССР. Белорусская наступательная операция (операция "Багратион") Красной Армии.</w:t>
      </w:r>
    </w:p>
    <w:p w14:paraId="56867EDD"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r w:rsidRPr="00E61FCC">
        <w:rPr>
          <w:lang w:eastAsia="ru-RU"/>
        </w:rPr>
        <w:br/>
      </w:r>
    </w:p>
    <w:p w14:paraId="00BDCCBD"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Разгром милитаристской Японии. 3 сентября - окончание Второй мировой войны.</w:t>
      </w:r>
      <w:r w:rsidRPr="00E61FCC">
        <w:rPr>
          <w:lang w:eastAsia="ru-RU"/>
        </w:rPr>
        <w:br/>
      </w:r>
    </w:p>
    <w:p w14:paraId="0C642A15"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r w:rsidRPr="00E61FCC">
        <w:rPr>
          <w:lang w:eastAsia="ru-RU"/>
        </w:rPr>
        <w:br/>
      </w:r>
    </w:p>
    <w:p w14:paraId="79AF1CAD"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Окончание Второй мировой войны. Осуждение главных военных преступников их пособников (Нюрнбергский, Токийский и Хабаровский процессы).</w:t>
      </w:r>
      <w:r w:rsidRPr="00E61FCC">
        <w:rPr>
          <w:lang w:eastAsia="ru-RU"/>
        </w:rPr>
        <w:br/>
      </w:r>
    </w:p>
    <w:p w14:paraId="4DEC1544"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Попытки искажения истории Второй мировой войны и роли советского народа в победе над гитлеровской Германией и её союзниками. </w:t>
      </w:r>
      <w:hyperlink r:id="rId14" w:anchor="64U0IK" w:history="1">
        <w:r w:rsidRPr="00E61FCC">
          <w:rPr>
            <w:u w:val="single"/>
            <w:lang w:eastAsia="ru-RU"/>
          </w:rPr>
          <w:t>Конституция Российской Федерации</w:t>
        </w:r>
      </w:hyperlink>
      <w:r w:rsidRPr="00E61FCC">
        <w:rPr>
          <w:lang w:eastAsia="ru-RU"/>
        </w:rPr>
        <w:t> о защите исторической правды.</w:t>
      </w:r>
    </w:p>
    <w:p w14:paraId="74F8B009"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r w:rsidRPr="00E61FCC">
        <w:rPr>
          <w:lang w:eastAsia="ru-RU"/>
        </w:rPr>
        <w:br/>
      </w:r>
    </w:p>
    <w:p w14:paraId="03863D6A"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r w:rsidRPr="00E61FCC">
        <w:rPr>
          <w:lang w:eastAsia="ru-RU"/>
        </w:rPr>
        <w:br/>
      </w:r>
    </w:p>
    <w:p w14:paraId="4FEEAD99" w14:textId="1437CF30"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150.9.2.4. Распад СССР. Становление новой России (1992-1999 гг.).</w:t>
      </w:r>
    </w:p>
    <w:p w14:paraId="1286B93A"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Нарастание кризисных явлений в СССР. М.С.Горбачёв. Межнациональные конфликты. "Парад суверенитетов". Принятие Декларации о государственном суверенитете РСФСР.</w:t>
      </w:r>
      <w:r w:rsidRPr="00E61FCC">
        <w:rPr>
          <w:lang w:eastAsia="ru-RU"/>
        </w:rPr>
        <w:br/>
      </w:r>
    </w:p>
    <w:p w14:paraId="557C9619" w14:textId="3C14171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Референдум о сохранении СССР и введении поста Президента РСФСР. Избрание Б.Н.Ельцина Президентом РСФСР.</w:t>
      </w:r>
    </w:p>
    <w:p w14:paraId="2797277B"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r w:rsidRPr="00E61FCC">
        <w:rPr>
          <w:lang w:eastAsia="ru-RU"/>
        </w:rPr>
        <w:br/>
      </w:r>
    </w:p>
    <w:p w14:paraId="6CD270D3"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Распад СССР и его последствия для России и мира.</w:t>
      </w:r>
      <w:r w:rsidRPr="00E61FCC">
        <w:rPr>
          <w:lang w:eastAsia="ru-RU"/>
        </w:rPr>
        <w:br/>
      </w:r>
    </w:p>
    <w:p w14:paraId="603F3201" w14:textId="69C69F1A"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Становление Российской Федерации как суверенного государства (1991-1993 гг.). Референдум по проекту Конституции.</w:t>
      </w:r>
    </w:p>
    <w:p w14:paraId="736E4B2B"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России. Принятие </w:t>
      </w:r>
      <w:hyperlink r:id="rId15" w:anchor="64U0IK" w:history="1">
        <w:r w:rsidRPr="00E61FCC">
          <w:rPr>
            <w:u w:val="single"/>
            <w:lang w:eastAsia="ru-RU"/>
          </w:rPr>
          <w:t>Конституции Российской Федерации</w:t>
        </w:r>
      </w:hyperlink>
      <w:r w:rsidRPr="00E61FCC">
        <w:rPr>
          <w:lang w:eastAsia="ru-RU"/>
        </w:rPr>
        <w:t> 1993 г. и её значение.</w:t>
      </w:r>
    </w:p>
    <w:p w14:paraId="6946A5A8"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r w:rsidRPr="00E61FCC">
        <w:rPr>
          <w:lang w:eastAsia="ru-RU"/>
        </w:rPr>
        <w:br/>
      </w:r>
    </w:p>
    <w:p w14:paraId="564E13BE" w14:textId="3ED710F1"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Россия на постсоветском пространстве. СНГ и Союзное государство. Значение сохранения Россией статуса ядерной державы.</w:t>
      </w:r>
    </w:p>
    <w:p w14:paraId="0C584794" w14:textId="03D288CF"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Добровольная отставка Б.Н.Ельцина.</w:t>
      </w:r>
    </w:p>
    <w:p w14:paraId="31BEAD4B"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150.9.2.5. Возрождение страны с 2000-х гг.</w:t>
      </w:r>
      <w:r w:rsidRPr="00E61FCC">
        <w:rPr>
          <w:lang w:eastAsia="ru-RU"/>
        </w:rPr>
        <w:br/>
      </w:r>
    </w:p>
    <w:p w14:paraId="7B0AD662" w14:textId="5BB1B9AD"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lastRenderedPageBreak/>
        <w:t>150.9.2.5.1. Российская Федерация в начале XXI века: на пути восстановления и укрепления страны. Вступление в должность Президента Российской Федерации В.В.Путина. Восстановление единого правового пространства страны.</w:t>
      </w:r>
    </w:p>
    <w:p w14:paraId="69CF5A05"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r w:rsidRPr="00E61FCC">
        <w:rPr>
          <w:lang w:eastAsia="ru-RU"/>
        </w:rPr>
        <w:br/>
      </w:r>
    </w:p>
    <w:p w14:paraId="52BD6BB9" w14:textId="77E53C65"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Восстановление лидирующих позиций России в международных отношениях. Отношения с США и Евросоюзом.</w:t>
      </w:r>
    </w:p>
    <w:p w14:paraId="47DA865A" w14:textId="4C2D10AB"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150.9.2.5.2. Воссоединение Крыма с Россией.</w:t>
      </w:r>
    </w:p>
    <w:p w14:paraId="256104FC"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r w:rsidRPr="00E61FCC">
        <w:rPr>
          <w:lang w:eastAsia="ru-RU"/>
        </w:rPr>
        <w:br/>
      </w:r>
    </w:p>
    <w:p w14:paraId="16090CAB"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Воссоединение Крыма с Россией, его значение и международные последствия.</w:t>
      </w:r>
      <w:r w:rsidRPr="00E61FCC">
        <w:rPr>
          <w:lang w:eastAsia="ru-RU"/>
        </w:rPr>
        <w:br/>
      </w:r>
    </w:p>
    <w:p w14:paraId="7437BCC8"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коронавирусной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r w:rsidRPr="00E61FCC">
        <w:rPr>
          <w:lang w:eastAsia="ru-RU"/>
        </w:rPr>
        <w:br/>
      </w:r>
    </w:p>
    <w:p w14:paraId="19523B7F"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Общероссийское голосование по поправкам к Конституции России (2020 г.).</w:t>
      </w:r>
      <w:r w:rsidRPr="00E61FCC">
        <w:rPr>
          <w:lang w:eastAsia="ru-RU"/>
        </w:rPr>
        <w:br/>
      </w:r>
    </w:p>
    <w:p w14:paraId="02C12DEA"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Признание Россией Донецкой Народной Республики и Луганской Народной Республики (2022 г.).</w:t>
      </w:r>
      <w:r w:rsidRPr="00E61FCC">
        <w:rPr>
          <w:lang w:eastAsia="ru-RU"/>
        </w:rPr>
        <w:br/>
      </w:r>
    </w:p>
    <w:p w14:paraId="480B1504"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r w:rsidRPr="00E61FCC">
        <w:rPr>
          <w:lang w:eastAsia="ru-RU"/>
        </w:rPr>
        <w:br/>
      </w:r>
    </w:p>
    <w:p w14:paraId="6C321E55" w14:textId="77777777" w:rsidR="006571EF" w:rsidRPr="00E61FCC" w:rsidRDefault="006571EF" w:rsidP="00DC5788">
      <w:pPr>
        <w:widowControl/>
        <w:shd w:val="clear" w:color="auto" w:fill="FFFFFF"/>
        <w:autoSpaceDE/>
        <w:autoSpaceDN/>
        <w:ind w:firstLine="480"/>
        <w:textAlignment w:val="baseline"/>
        <w:rPr>
          <w:lang w:eastAsia="ru-RU"/>
        </w:rPr>
      </w:pPr>
      <w:r w:rsidRPr="00E61FCC">
        <w:rPr>
          <w:lang w:eastAsia="ru-RU"/>
        </w:rPr>
        <w:t>150.9.2.6. Итоговое повторение.</w:t>
      </w:r>
      <w:r w:rsidRPr="00E61FCC">
        <w:rPr>
          <w:lang w:eastAsia="ru-RU"/>
        </w:rPr>
        <w:br/>
      </w:r>
    </w:p>
    <w:p w14:paraId="59C29897" w14:textId="77777777" w:rsidR="006571EF" w:rsidRPr="00E61FCC" w:rsidRDefault="006571EF" w:rsidP="00DC5788">
      <w:pPr>
        <w:widowControl/>
        <w:shd w:val="clear" w:color="auto" w:fill="FFFFFF"/>
        <w:autoSpaceDE/>
        <w:autoSpaceDN/>
        <w:ind w:firstLine="480"/>
        <w:textAlignment w:val="baseline"/>
        <w:rPr>
          <w:lang w:eastAsia="ru-RU"/>
        </w:rPr>
      </w:pPr>
      <w:r w:rsidRPr="00E61FCC">
        <w:rPr>
          <w:lang w:eastAsia="ru-RU"/>
        </w:rPr>
        <w:t>История родного края в годы революций и Гражданской войны.</w:t>
      </w:r>
      <w:r w:rsidRPr="00E61FCC">
        <w:rPr>
          <w:lang w:eastAsia="ru-RU"/>
        </w:rPr>
        <w:br/>
      </w:r>
    </w:p>
    <w:p w14:paraId="1964C07C" w14:textId="77777777" w:rsidR="006571EF" w:rsidRPr="00E61FCC" w:rsidRDefault="006571EF" w:rsidP="00DC5788">
      <w:pPr>
        <w:widowControl/>
        <w:shd w:val="clear" w:color="auto" w:fill="FFFFFF"/>
        <w:autoSpaceDE/>
        <w:autoSpaceDN/>
        <w:ind w:firstLine="480"/>
        <w:textAlignment w:val="baseline"/>
        <w:rPr>
          <w:lang w:eastAsia="ru-RU"/>
        </w:rPr>
      </w:pPr>
      <w:r w:rsidRPr="00E61FCC">
        <w:rPr>
          <w:lang w:eastAsia="ru-RU"/>
        </w:rPr>
        <w:t>Наши земляки - герои Великой Отечественной войны (1941-1945 гг.).</w:t>
      </w:r>
      <w:r w:rsidRPr="00E61FCC">
        <w:rPr>
          <w:lang w:eastAsia="ru-RU"/>
        </w:rPr>
        <w:br/>
      </w:r>
    </w:p>
    <w:p w14:paraId="4939108A" w14:textId="77777777" w:rsidR="006571EF" w:rsidRPr="00E61FCC" w:rsidRDefault="006571EF" w:rsidP="00DC5788">
      <w:pPr>
        <w:widowControl/>
        <w:shd w:val="clear" w:color="auto" w:fill="FFFFFF"/>
        <w:autoSpaceDE/>
        <w:autoSpaceDN/>
        <w:ind w:firstLine="480"/>
        <w:textAlignment w:val="baseline"/>
        <w:rPr>
          <w:lang w:eastAsia="ru-RU"/>
        </w:rPr>
      </w:pPr>
      <w:r w:rsidRPr="00E61FCC">
        <w:rPr>
          <w:lang w:eastAsia="ru-RU"/>
        </w:rPr>
        <w:t>Наш регион в конце XX - начале XXI вв.</w:t>
      </w:r>
      <w:r w:rsidRPr="00E61FCC">
        <w:rPr>
          <w:lang w:eastAsia="ru-RU"/>
        </w:rPr>
        <w:br/>
      </w:r>
    </w:p>
    <w:p w14:paraId="2D3C6084"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Трудовые достижения родного края.</w:t>
      </w:r>
    </w:p>
    <w:p w14:paraId="004F6E64"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150.9.3. Планируемые результаты освоения учебного модуля "Введение в Новейшую историю России".</w:t>
      </w:r>
      <w:r w:rsidRPr="00E61FCC">
        <w:rPr>
          <w:lang w:eastAsia="ru-RU"/>
        </w:rPr>
        <w:br/>
      </w:r>
    </w:p>
    <w:p w14:paraId="024A9BEB"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150.9.3.1. Личностные и метапредметные результаты являются приоритетными при освоении содержания учебного модуля "Введение в Новейшую историю России".</w:t>
      </w:r>
      <w:r w:rsidRPr="00E61FCC">
        <w:rPr>
          <w:lang w:eastAsia="ru-RU"/>
        </w:rPr>
        <w:br/>
      </w:r>
    </w:p>
    <w:p w14:paraId="034C3296" w14:textId="304AEB73"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 xml:space="preserve">150.9.3.2.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w:t>
      </w:r>
      <w:r w:rsidRPr="00E61FCC">
        <w:rPr>
          <w:lang w:eastAsia="ru-RU"/>
        </w:rPr>
        <w:lastRenderedPageBreak/>
        <w:t>окружающим людям и жизни в целом, готовности обучающегося действовать на основе системы позитивных ценностных ориентаций.</w:t>
      </w:r>
    </w:p>
    <w:p w14:paraId="1D3D466D"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150.9.3.3. 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r w:rsidRPr="00E61FCC">
        <w:rPr>
          <w:lang w:eastAsia="ru-RU"/>
        </w:rPr>
        <w:br/>
      </w:r>
    </w:p>
    <w:p w14:paraId="52C3820D"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r w:rsidRPr="00E61FCC">
        <w:rPr>
          <w:lang w:eastAsia="ru-RU"/>
        </w:rPr>
        <w:br/>
      </w:r>
    </w:p>
    <w:p w14:paraId="316102A1"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r w:rsidRPr="00E61FCC">
        <w:rPr>
          <w:lang w:eastAsia="ru-RU"/>
        </w:rPr>
        <w:br/>
      </w:r>
    </w:p>
    <w:p w14:paraId="71AEAACF"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sidRPr="00E61FCC">
        <w:rPr>
          <w:lang w:eastAsia="ru-RU"/>
        </w:rPr>
        <w:br/>
      </w:r>
    </w:p>
    <w:p w14:paraId="54DBBC9C" w14:textId="45375EE3"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14:paraId="0CDF9ECB"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r w:rsidRPr="00E61FCC">
        <w:rPr>
          <w:lang w:eastAsia="ru-RU"/>
        </w:rPr>
        <w:br/>
      </w:r>
    </w:p>
    <w:p w14:paraId="79DB775B"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E61FCC">
        <w:rPr>
          <w:lang w:eastAsia="ru-RU"/>
        </w:rPr>
        <w:br/>
      </w:r>
    </w:p>
    <w:p w14:paraId="737EE54D" w14:textId="78400892"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150.9.3.6.1. У обучающегося будут сформированы следующие базовые логические действия как часть познавательных универсальных учебных действий:</w:t>
      </w:r>
    </w:p>
    <w:p w14:paraId="662FB5EE" w14:textId="77777777" w:rsidR="006571EF" w:rsidRPr="00E61FCC" w:rsidRDefault="006571EF" w:rsidP="00DC5788">
      <w:pPr>
        <w:widowControl/>
        <w:shd w:val="clear" w:color="auto" w:fill="FFFFFF"/>
        <w:autoSpaceDE/>
        <w:autoSpaceDN/>
        <w:ind w:firstLine="480"/>
        <w:textAlignment w:val="baseline"/>
        <w:rPr>
          <w:lang w:eastAsia="ru-RU"/>
        </w:rPr>
      </w:pPr>
      <w:r w:rsidRPr="00E61FCC">
        <w:rPr>
          <w:lang w:eastAsia="ru-RU"/>
        </w:rPr>
        <w:t>выявлять и характеризовать существенные признаки, итоги и значение ключевых событий и процессов Новейшей истории России;</w:t>
      </w:r>
      <w:r w:rsidRPr="00E61FCC">
        <w:rPr>
          <w:lang w:eastAsia="ru-RU"/>
        </w:rPr>
        <w:br/>
      </w:r>
    </w:p>
    <w:p w14:paraId="4F634826" w14:textId="77777777" w:rsidR="006571EF" w:rsidRPr="00E61FCC" w:rsidRDefault="006571EF" w:rsidP="00DC5788">
      <w:pPr>
        <w:widowControl/>
        <w:shd w:val="clear" w:color="auto" w:fill="FFFFFF"/>
        <w:autoSpaceDE/>
        <w:autoSpaceDN/>
        <w:ind w:firstLine="480"/>
        <w:textAlignment w:val="baseline"/>
        <w:rPr>
          <w:lang w:eastAsia="ru-RU"/>
        </w:rPr>
      </w:pPr>
      <w:r w:rsidRPr="00E61FCC">
        <w:rPr>
          <w:lang w:eastAsia="ru-RU"/>
        </w:rPr>
        <w:lastRenderedPageBreak/>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w:t>
      </w:r>
      <w:r w:rsidRPr="00E61FCC">
        <w:rPr>
          <w:lang w:eastAsia="ru-RU"/>
        </w:rPr>
        <w:br/>
      </w:r>
    </w:p>
    <w:p w14:paraId="2ED3A7BB" w14:textId="77777777" w:rsidR="006571EF" w:rsidRPr="00E61FCC" w:rsidRDefault="006571EF" w:rsidP="00DC5788">
      <w:pPr>
        <w:widowControl/>
        <w:shd w:val="clear" w:color="auto" w:fill="FFFFFF"/>
        <w:autoSpaceDE/>
        <w:autoSpaceDN/>
        <w:ind w:firstLine="480"/>
        <w:textAlignment w:val="baseline"/>
        <w:rPr>
          <w:lang w:eastAsia="ru-RU"/>
        </w:rPr>
      </w:pPr>
      <w:r w:rsidRPr="00E61FCC">
        <w:rPr>
          <w:lang w:eastAsia="ru-RU"/>
        </w:rP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r w:rsidRPr="00E61FCC">
        <w:rPr>
          <w:lang w:eastAsia="ru-RU"/>
        </w:rPr>
        <w:br/>
      </w:r>
    </w:p>
    <w:p w14:paraId="08D6872E" w14:textId="77777777" w:rsidR="006571EF" w:rsidRPr="00E61FCC" w:rsidRDefault="006571EF" w:rsidP="00DC5788">
      <w:pPr>
        <w:widowControl/>
        <w:shd w:val="clear" w:color="auto" w:fill="FFFFFF"/>
        <w:autoSpaceDE/>
        <w:autoSpaceDN/>
        <w:ind w:firstLine="480"/>
        <w:textAlignment w:val="baseline"/>
        <w:rPr>
          <w:lang w:eastAsia="ru-RU"/>
        </w:rPr>
      </w:pPr>
      <w:r w:rsidRPr="00E61FCC">
        <w:rPr>
          <w:lang w:eastAsia="ru-RU"/>
        </w:rPr>
        <w:t>выявлять дефициты информации, данных, необходимых для решения поставленной задачи;</w:t>
      </w:r>
      <w:r w:rsidRPr="00E61FCC">
        <w:rPr>
          <w:lang w:eastAsia="ru-RU"/>
        </w:rPr>
        <w:br/>
      </w:r>
    </w:p>
    <w:p w14:paraId="290CA5D0" w14:textId="77777777" w:rsidR="006571EF" w:rsidRPr="00E61FCC" w:rsidRDefault="006571EF" w:rsidP="00DC5788">
      <w:pPr>
        <w:widowControl/>
        <w:shd w:val="clear" w:color="auto" w:fill="FFFFFF"/>
        <w:autoSpaceDE/>
        <w:autoSpaceDN/>
        <w:ind w:firstLine="480"/>
        <w:textAlignment w:val="baseline"/>
        <w:rPr>
          <w:lang w:eastAsia="ru-RU"/>
        </w:rPr>
      </w:pPr>
      <w:r w:rsidRPr="00E61FCC">
        <w:rPr>
          <w:lang w:eastAsia="ru-RU"/>
        </w:rPr>
        <w:t>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w:t>
      </w:r>
      <w:r w:rsidRPr="00E61FCC">
        <w:rPr>
          <w:lang w:eastAsia="ru-RU"/>
        </w:rPr>
        <w:br/>
      </w:r>
    </w:p>
    <w:p w14:paraId="6541D595" w14:textId="77777777" w:rsidR="006571EF" w:rsidRPr="00E61FCC" w:rsidRDefault="006571EF" w:rsidP="00DC5788">
      <w:pPr>
        <w:widowControl/>
        <w:shd w:val="clear" w:color="auto" w:fill="FFFFFF"/>
        <w:autoSpaceDE/>
        <w:autoSpaceDN/>
        <w:ind w:firstLine="480"/>
        <w:textAlignment w:val="baseline"/>
        <w:rPr>
          <w:lang w:eastAsia="ru-RU"/>
        </w:rPr>
      </w:pPr>
      <w:r w:rsidRPr="00E61FCC">
        <w:rPr>
          <w:lang w:eastAsia="ru-RU"/>
        </w:rPr>
        <w:t>самостоятельно выбирать способ решения учебной задачи.</w:t>
      </w:r>
      <w:r w:rsidRPr="00E61FCC">
        <w:rPr>
          <w:lang w:eastAsia="ru-RU"/>
        </w:rPr>
        <w:br/>
      </w:r>
    </w:p>
    <w:p w14:paraId="29AB97BC" w14:textId="77777777" w:rsidR="006571EF" w:rsidRPr="00E61FCC" w:rsidRDefault="006571EF" w:rsidP="00DC5788">
      <w:pPr>
        <w:widowControl/>
        <w:shd w:val="clear" w:color="auto" w:fill="FFFFFF"/>
        <w:autoSpaceDE/>
        <w:autoSpaceDN/>
        <w:ind w:firstLine="480"/>
        <w:textAlignment w:val="baseline"/>
        <w:rPr>
          <w:lang w:eastAsia="ru-RU"/>
        </w:rPr>
      </w:pPr>
      <w:r w:rsidRPr="00E61FCC">
        <w:rPr>
          <w:lang w:eastAsia="ru-RU"/>
        </w:rPr>
        <w:t>150.9.3.6.2. У обучающегося будут сформированы следующие базовые исследовательские действия как часть познавательных универсальных учебных действий:</w:t>
      </w:r>
      <w:r w:rsidRPr="00E61FCC">
        <w:rPr>
          <w:lang w:eastAsia="ru-RU"/>
        </w:rPr>
        <w:br/>
      </w:r>
    </w:p>
    <w:p w14:paraId="36E8E2A3" w14:textId="77777777" w:rsidR="006571EF" w:rsidRPr="00E61FCC" w:rsidRDefault="006571EF" w:rsidP="00DC5788">
      <w:pPr>
        <w:widowControl/>
        <w:shd w:val="clear" w:color="auto" w:fill="FFFFFF"/>
        <w:autoSpaceDE/>
        <w:autoSpaceDN/>
        <w:ind w:firstLine="480"/>
        <w:textAlignment w:val="baseline"/>
        <w:rPr>
          <w:lang w:eastAsia="ru-RU"/>
        </w:rPr>
      </w:pPr>
      <w:r w:rsidRPr="00E61FCC">
        <w:rPr>
          <w:lang w:eastAsia="ru-RU"/>
        </w:rPr>
        <w:t>использовать вопросы как исследовательский инструмент познания;</w:t>
      </w:r>
      <w:r w:rsidRPr="00E61FCC">
        <w:rPr>
          <w:lang w:eastAsia="ru-RU"/>
        </w:rPr>
        <w:br/>
      </w:r>
    </w:p>
    <w:p w14:paraId="1F4B4ACD" w14:textId="518A7EB2"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6816E2B"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формулировать гипотезу об истинности собственных суждений и суждений других, аргументировать свою позицию, мнение;</w:t>
      </w:r>
    </w:p>
    <w:p w14:paraId="4E6C3D57" w14:textId="0C9F2CE8"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проводить по самостоятельно составленному плану небольшое исследование по установлению причинно-следственных связей событий и процессов;</w:t>
      </w:r>
    </w:p>
    <w:p w14:paraId="297A04A7" w14:textId="3A954C5C"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оценивать на применимость и достоверность информацию;</w:t>
      </w:r>
    </w:p>
    <w:p w14:paraId="49115089" w14:textId="100F6B55"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14:paraId="384B77C1" w14:textId="700F251B"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23DF4BD" w14:textId="6B03137A"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150.9.3.6.3. У обучающегося будут сформированы умения работать с информацией как часть познавательных универсальных учебных действий:</w:t>
      </w:r>
    </w:p>
    <w:p w14:paraId="5DE2D764" w14:textId="492B5844"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26E0446"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r w:rsidRPr="00E61FCC">
        <w:rPr>
          <w:lang w:eastAsia="ru-RU"/>
        </w:rPr>
        <w:br/>
      </w:r>
    </w:p>
    <w:p w14:paraId="31A6CF51" w14:textId="4B95CEA3"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находить сходные аргументы (подтверждающие или опровергающие одну и ту же идею, версию) в различных информационных источниках;</w:t>
      </w:r>
    </w:p>
    <w:p w14:paraId="676C20C1"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sidRPr="00E61FCC">
        <w:rPr>
          <w:lang w:eastAsia="ru-RU"/>
        </w:rPr>
        <w:br/>
      </w:r>
    </w:p>
    <w:p w14:paraId="3A316D25"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оценивать надёжность информации по критериям, предложенным или сформулированным самостоятельно;</w:t>
      </w:r>
      <w:r w:rsidRPr="00E61FCC">
        <w:rPr>
          <w:lang w:eastAsia="ru-RU"/>
        </w:rPr>
        <w:br/>
      </w:r>
    </w:p>
    <w:p w14:paraId="153506E6"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эффективно запоминать и систематизировать информацию.</w:t>
      </w:r>
      <w:r w:rsidRPr="00E61FCC">
        <w:rPr>
          <w:lang w:eastAsia="ru-RU"/>
        </w:rPr>
        <w:br/>
      </w:r>
    </w:p>
    <w:p w14:paraId="2E5672F5" w14:textId="4D2517F5"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150.9.3.6.4. У обучающегося будут сформированы умения общения как часть коммуникативных универсальных учебных действий:</w:t>
      </w:r>
    </w:p>
    <w:p w14:paraId="4584ECD5" w14:textId="2314FC8E"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воспринимать и формулировать суждения, выражать эмоции в соответствии с целями и условиями общения;</w:t>
      </w:r>
    </w:p>
    <w:p w14:paraId="177E7A54"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выражать себя (свою точку зрения) в устных и письменных текстах;</w:t>
      </w:r>
      <w:r w:rsidRPr="00E61FCC">
        <w:rPr>
          <w:lang w:eastAsia="ru-RU"/>
        </w:rPr>
        <w:br/>
      </w:r>
    </w:p>
    <w:p w14:paraId="6A279EE9"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r w:rsidRPr="00E61FCC">
        <w:rPr>
          <w:lang w:eastAsia="ru-RU"/>
        </w:rPr>
        <w:br/>
      </w:r>
    </w:p>
    <w:p w14:paraId="0D084BE8"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14:paraId="1254AF0B"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w:t>
      </w:r>
      <w:r w:rsidRPr="00E61FCC">
        <w:rPr>
          <w:lang w:eastAsia="ru-RU"/>
        </w:rPr>
        <w:br/>
      </w:r>
    </w:p>
    <w:p w14:paraId="55CBEF78" w14:textId="7729924C" w:rsidR="006571EF" w:rsidRPr="00E61FCC" w:rsidRDefault="006571EF" w:rsidP="006571EF">
      <w:pPr>
        <w:widowControl/>
        <w:autoSpaceDE/>
        <w:autoSpaceDN/>
        <w:ind w:firstLine="480"/>
        <w:jc w:val="both"/>
        <w:textAlignment w:val="baseline"/>
        <w:rPr>
          <w:lang w:eastAsia="ru-RU"/>
        </w:rPr>
      </w:pPr>
      <w:r w:rsidRPr="00E61FCC">
        <w:rPr>
          <w:lang w:eastAsia="ru-RU"/>
        </w:rPr>
        <w:t>сопоставлять свои суждения с суждениями других участников диалога, обнаруживать различие и сходство позиций;</w:t>
      </w:r>
    </w:p>
    <w:p w14:paraId="0BAEAA76"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публично представлять результаты выполненного исследования, проекта;</w:t>
      </w:r>
      <w:r w:rsidRPr="00E61FCC">
        <w:rPr>
          <w:lang w:eastAsia="ru-RU"/>
        </w:rPr>
        <w:br/>
      </w:r>
    </w:p>
    <w:p w14:paraId="46CE1881"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r w:rsidRPr="00E61FCC">
        <w:rPr>
          <w:lang w:eastAsia="ru-RU"/>
        </w:rPr>
        <w:br/>
      </w:r>
    </w:p>
    <w:p w14:paraId="6B8EEA12" w14:textId="10DE6F17" w:rsidR="006571EF" w:rsidRPr="00E61FCC" w:rsidRDefault="006571EF" w:rsidP="006571EF">
      <w:pPr>
        <w:widowControl/>
        <w:autoSpaceDE/>
        <w:autoSpaceDN/>
        <w:ind w:firstLine="480"/>
        <w:jc w:val="both"/>
        <w:textAlignment w:val="baseline"/>
        <w:rPr>
          <w:lang w:eastAsia="ru-RU"/>
        </w:rPr>
      </w:pPr>
      <w:r w:rsidRPr="00E61FCC">
        <w:rPr>
          <w:lang w:eastAsia="ru-RU"/>
        </w:rPr>
        <w:t>150.9.3.6.5. У обучающегося будут сформированы умения в части регулятивных универсальных учебных действий:</w:t>
      </w:r>
    </w:p>
    <w:p w14:paraId="64B6B33E"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выявлять проблемы для решения в жизненных и учебных ситуациях;</w:t>
      </w:r>
      <w:r w:rsidRPr="00E61FCC">
        <w:rPr>
          <w:lang w:eastAsia="ru-RU"/>
        </w:rPr>
        <w:br/>
      </w:r>
    </w:p>
    <w:p w14:paraId="5007315B"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ориентироваться в различных подходах к принятию решений (индивидуально, в группе, групповой);</w:t>
      </w:r>
      <w:r w:rsidRPr="00E61FCC">
        <w:rPr>
          <w:lang w:eastAsia="ru-RU"/>
        </w:rPr>
        <w:br/>
      </w:r>
    </w:p>
    <w:p w14:paraId="3EFD561C" w14:textId="40587409" w:rsidR="006571EF" w:rsidRPr="00E61FCC" w:rsidRDefault="006571EF" w:rsidP="006571EF">
      <w:pPr>
        <w:widowControl/>
        <w:autoSpaceDE/>
        <w:autoSpaceDN/>
        <w:ind w:firstLine="480"/>
        <w:jc w:val="both"/>
        <w:textAlignment w:val="baseline"/>
        <w:rPr>
          <w:lang w:eastAsia="ru-RU"/>
        </w:rPr>
      </w:pPr>
      <w:r w:rsidRPr="00E61FCC">
        <w:rPr>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7DD5926" w14:textId="1C685D55" w:rsidR="006571EF" w:rsidRPr="00E61FCC" w:rsidRDefault="006571EF" w:rsidP="006571EF">
      <w:pPr>
        <w:widowControl/>
        <w:autoSpaceDE/>
        <w:autoSpaceDN/>
        <w:ind w:firstLine="480"/>
        <w:jc w:val="both"/>
        <w:textAlignment w:val="baseline"/>
        <w:rPr>
          <w:lang w:eastAsia="ru-RU"/>
        </w:rPr>
      </w:pPr>
      <w:r w:rsidRPr="00E61FCC">
        <w:rPr>
          <w:lang w:eastAsia="ru-RU"/>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w:t>
      </w:r>
    </w:p>
    <w:p w14:paraId="21B1CCA4"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проводить выбор и брать ответственность за решение;</w:t>
      </w:r>
      <w:r w:rsidRPr="00E61FCC">
        <w:rPr>
          <w:lang w:eastAsia="ru-RU"/>
        </w:rPr>
        <w:br/>
      </w:r>
    </w:p>
    <w:p w14:paraId="3D046E25" w14:textId="77777777" w:rsidR="006571EF" w:rsidRPr="00E61FCC" w:rsidRDefault="006571EF" w:rsidP="006571EF">
      <w:pPr>
        <w:widowControl/>
        <w:autoSpaceDE/>
        <w:autoSpaceDN/>
        <w:ind w:firstLine="480"/>
        <w:jc w:val="both"/>
        <w:textAlignment w:val="baseline"/>
        <w:rPr>
          <w:lang w:eastAsia="ru-RU"/>
        </w:rPr>
      </w:pPr>
      <w:r w:rsidRPr="00E61FCC">
        <w:rPr>
          <w:lang w:eastAsia="ru-RU"/>
        </w:rPr>
        <w:t>проявлять способность к самоконтролю, самомотивации и рефлексии, к оценке и изменению ситуации;</w:t>
      </w:r>
    </w:p>
    <w:p w14:paraId="6E024E9D"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r w:rsidRPr="00E61FCC">
        <w:rPr>
          <w:lang w:eastAsia="ru-RU"/>
        </w:rPr>
        <w:br/>
      </w:r>
    </w:p>
    <w:p w14:paraId="698EE0AF" w14:textId="6AD1341B"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оценивать соответствие результата цели и условиям;</w:t>
      </w:r>
    </w:p>
    <w:p w14:paraId="294E78F6"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выявлять на примерах исторических ситуаций роль эмоций в отношениях между людьми;</w:t>
      </w:r>
      <w:r w:rsidRPr="00E61FCC">
        <w:rPr>
          <w:lang w:eastAsia="ru-RU"/>
        </w:rPr>
        <w:br/>
      </w:r>
    </w:p>
    <w:p w14:paraId="4283319C" w14:textId="76C8F2C8"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ставить себя на место другого человека, понимать мотивы действий другого (в исторических ситуациях и окружающей действительности);</w:t>
      </w:r>
    </w:p>
    <w:p w14:paraId="3E130903"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регулировать способ выражения своих эмоций с учетом позиций и мнений других участников общения.</w:t>
      </w:r>
      <w:r w:rsidRPr="00E61FCC">
        <w:rPr>
          <w:lang w:eastAsia="ru-RU"/>
        </w:rPr>
        <w:br/>
      </w:r>
    </w:p>
    <w:p w14:paraId="7B4D7BAC" w14:textId="7777777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150.9.3.6.6. У обучающегося будут сформированы умения совместной деятельности:</w:t>
      </w:r>
      <w:r w:rsidRPr="00E61FCC">
        <w:rPr>
          <w:lang w:eastAsia="ru-RU"/>
        </w:rPr>
        <w:br/>
      </w:r>
    </w:p>
    <w:p w14:paraId="668E6F8A" w14:textId="1616CFFB"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159FD4B" w14:textId="2D263E94"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456D8E5" w14:textId="2F3B6E83"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14:paraId="42CBC14E" w14:textId="160B5AA7"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14:paraId="1DC392F2" w14:textId="4CA181F3"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t>оценивать качество своего вклада в общий продукт по критериям, самостоятельно сформулированным участниками взаимодействия;</w:t>
      </w:r>
    </w:p>
    <w:p w14:paraId="72E91DEF" w14:textId="073F943B" w:rsidR="006571EF" w:rsidRPr="00E61FCC" w:rsidRDefault="006571EF" w:rsidP="006571EF">
      <w:pPr>
        <w:widowControl/>
        <w:shd w:val="clear" w:color="auto" w:fill="FFFFFF"/>
        <w:autoSpaceDE/>
        <w:autoSpaceDN/>
        <w:ind w:firstLine="480"/>
        <w:jc w:val="both"/>
        <w:textAlignment w:val="baseline"/>
        <w:rPr>
          <w:lang w:eastAsia="ru-RU"/>
        </w:rPr>
      </w:pPr>
      <w:r w:rsidRPr="00E61FCC">
        <w:rPr>
          <w:lang w:eastAsia="ru-RU"/>
        </w:rPr>
        <w:lastRenderedPageBreak/>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C1BDFB8" w14:textId="489B41FE" w:rsidR="006571EF" w:rsidRPr="00E61FCC" w:rsidRDefault="006571EF" w:rsidP="00D775D1">
      <w:pPr>
        <w:widowControl/>
        <w:shd w:val="clear" w:color="auto" w:fill="FFFFFF"/>
        <w:autoSpaceDE/>
        <w:autoSpaceDN/>
        <w:ind w:firstLine="480"/>
        <w:jc w:val="both"/>
        <w:textAlignment w:val="baseline"/>
        <w:rPr>
          <w:lang w:eastAsia="ru-RU"/>
        </w:rPr>
      </w:pPr>
      <w:r w:rsidRPr="00E61FCC">
        <w:rPr>
          <w:lang w:eastAsia="ru-RU"/>
        </w:rPr>
        <w:t>150.9.3.7. 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14:paraId="34627980" w14:textId="77777777" w:rsidR="006571EF" w:rsidRPr="00E61FCC" w:rsidRDefault="006571EF" w:rsidP="006571EF">
      <w:pPr>
        <w:ind w:firstLine="540"/>
        <w:jc w:val="both"/>
        <w:rPr>
          <w:lang w:eastAsia="ru-RU"/>
        </w:rPr>
      </w:pPr>
      <w:r w:rsidRPr="00E61FCC">
        <w:rPr>
          <w:lang w:eastAsia="ru-RU"/>
        </w:rPr>
        <w:t>150.10.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истории.</w:t>
      </w:r>
    </w:p>
    <w:p w14:paraId="40DBED4E" w14:textId="77777777" w:rsidR="006571EF" w:rsidRPr="00E61FCC" w:rsidRDefault="006571EF" w:rsidP="006571EF">
      <w:pPr>
        <w:jc w:val="both"/>
        <w:rPr>
          <w:lang w:eastAsia="ru-RU"/>
        </w:rPr>
      </w:pPr>
    </w:p>
    <w:p w14:paraId="34A42C95" w14:textId="77777777" w:rsidR="006571EF" w:rsidRPr="00E61FCC" w:rsidRDefault="006571EF" w:rsidP="006571EF">
      <w:pPr>
        <w:jc w:val="both"/>
        <w:rPr>
          <w:lang w:eastAsia="ru-RU"/>
        </w:rPr>
      </w:pPr>
    </w:p>
    <w:p w14:paraId="194F1AE9" w14:textId="77777777" w:rsidR="006571EF" w:rsidRPr="00E61FCC" w:rsidRDefault="006571EF" w:rsidP="006571EF">
      <w:pPr>
        <w:jc w:val="center"/>
        <w:rPr>
          <w:lang w:eastAsia="ru-RU"/>
        </w:rPr>
      </w:pPr>
      <w:r w:rsidRPr="00E61FCC">
        <w:rPr>
          <w:lang w:eastAsia="ru-RU"/>
        </w:rPr>
        <w:t>Проверяемые требования к результатам освоения основной</w:t>
      </w:r>
    </w:p>
    <w:p w14:paraId="0AC81AC3" w14:textId="77777777" w:rsidR="006571EF" w:rsidRPr="00E61FCC" w:rsidRDefault="006571EF" w:rsidP="006571EF">
      <w:pPr>
        <w:jc w:val="center"/>
        <w:rPr>
          <w:lang w:eastAsia="ru-RU"/>
        </w:rPr>
      </w:pPr>
      <w:r w:rsidRPr="00E61FCC">
        <w:rPr>
          <w:lang w:eastAsia="ru-RU"/>
        </w:rPr>
        <w:t>образовательной программы (5 класс)</w:t>
      </w:r>
    </w:p>
    <w:p w14:paraId="39B77492" w14:textId="77777777" w:rsidR="006571EF" w:rsidRPr="00E61FCC" w:rsidRDefault="006571EF" w:rsidP="006571EF">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6571EF" w:rsidRPr="00E61FCC" w14:paraId="14BD6768" w14:textId="77777777" w:rsidTr="003B164C">
        <w:tc>
          <w:tcPr>
            <w:tcW w:w="1077" w:type="dxa"/>
          </w:tcPr>
          <w:p w14:paraId="4DFFD4B0" w14:textId="77777777" w:rsidR="006571EF" w:rsidRPr="00E61FCC" w:rsidRDefault="006571EF" w:rsidP="006571EF">
            <w:pPr>
              <w:jc w:val="center"/>
              <w:rPr>
                <w:lang w:eastAsia="ru-RU"/>
              </w:rPr>
            </w:pPr>
            <w:r w:rsidRPr="00E61FCC">
              <w:rPr>
                <w:lang w:eastAsia="ru-RU"/>
              </w:rPr>
              <w:t>Код</w:t>
            </w:r>
          </w:p>
        </w:tc>
        <w:tc>
          <w:tcPr>
            <w:tcW w:w="7994" w:type="dxa"/>
          </w:tcPr>
          <w:p w14:paraId="6A8F40FF" w14:textId="77777777" w:rsidR="006571EF" w:rsidRPr="00E61FCC" w:rsidRDefault="006571EF" w:rsidP="006571EF">
            <w:pPr>
              <w:jc w:val="center"/>
              <w:rPr>
                <w:lang w:eastAsia="ru-RU"/>
              </w:rPr>
            </w:pPr>
            <w:r w:rsidRPr="00E61FCC">
              <w:rPr>
                <w:lang w:eastAsia="ru-RU"/>
              </w:rPr>
              <w:t>Проверяемый элемент содержания</w:t>
            </w:r>
          </w:p>
        </w:tc>
      </w:tr>
      <w:tr w:rsidR="006571EF" w:rsidRPr="00E61FCC" w14:paraId="2284FC08" w14:textId="77777777" w:rsidTr="003B164C">
        <w:tc>
          <w:tcPr>
            <w:tcW w:w="1077" w:type="dxa"/>
          </w:tcPr>
          <w:p w14:paraId="4134C26B" w14:textId="77777777" w:rsidR="006571EF" w:rsidRPr="00E61FCC" w:rsidRDefault="006571EF" w:rsidP="006571EF">
            <w:pPr>
              <w:jc w:val="center"/>
              <w:rPr>
                <w:lang w:eastAsia="ru-RU"/>
              </w:rPr>
            </w:pPr>
            <w:r w:rsidRPr="00E61FCC">
              <w:rPr>
                <w:lang w:eastAsia="ru-RU"/>
              </w:rPr>
              <w:t>1</w:t>
            </w:r>
          </w:p>
        </w:tc>
        <w:tc>
          <w:tcPr>
            <w:tcW w:w="7994" w:type="dxa"/>
          </w:tcPr>
          <w:p w14:paraId="20136135" w14:textId="77777777" w:rsidR="006571EF" w:rsidRPr="00E61FCC" w:rsidRDefault="006571EF" w:rsidP="006571EF">
            <w:pPr>
              <w:jc w:val="both"/>
              <w:rPr>
                <w:lang w:eastAsia="ru-RU"/>
              </w:rPr>
            </w:pPr>
            <w:r w:rsidRPr="00E61FCC">
              <w:rPr>
                <w:lang w:eastAsia="ru-RU"/>
              </w:rPr>
              <w:t>Введение в историю. Первобытность</w:t>
            </w:r>
          </w:p>
        </w:tc>
      </w:tr>
      <w:tr w:rsidR="006571EF" w:rsidRPr="00E61FCC" w14:paraId="29E2B36D" w14:textId="77777777" w:rsidTr="003B164C">
        <w:tc>
          <w:tcPr>
            <w:tcW w:w="1077" w:type="dxa"/>
          </w:tcPr>
          <w:p w14:paraId="62C58736" w14:textId="77777777" w:rsidR="006571EF" w:rsidRPr="00E61FCC" w:rsidRDefault="006571EF" w:rsidP="006571EF">
            <w:pPr>
              <w:jc w:val="center"/>
              <w:rPr>
                <w:lang w:eastAsia="ru-RU"/>
              </w:rPr>
            </w:pPr>
            <w:r w:rsidRPr="00E61FCC">
              <w:rPr>
                <w:lang w:eastAsia="ru-RU"/>
              </w:rPr>
              <w:t>1.1</w:t>
            </w:r>
          </w:p>
        </w:tc>
        <w:tc>
          <w:tcPr>
            <w:tcW w:w="7994" w:type="dxa"/>
          </w:tcPr>
          <w:p w14:paraId="4EE10752" w14:textId="77777777" w:rsidR="006571EF" w:rsidRPr="00E61FCC" w:rsidRDefault="006571EF" w:rsidP="006571EF">
            <w:pPr>
              <w:jc w:val="both"/>
              <w:rPr>
                <w:lang w:eastAsia="ru-RU"/>
              </w:rPr>
            </w:pPr>
            <w:r w:rsidRPr="00E61FCC">
              <w:rPr>
                <w:lang w:eastAsia="ru-RU"/>
              </w:rP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6571EF" w:rsidRPr="00E61FCC" w14:paraId="0DCF79CD" w14:textId="77777777" w:rsidTr="003B164C">
        <w:tc>
          <w:tcPr>
            <w:tcW w:w="1077" w:type="dxa"/>
          </w:tcPr>
          <w:p w14:paraId="790A1FE1" w14:textId="77777777" w:rsidR="006571EF" w:rsidRPr="00E61FCC" w:rsidRDefault="006571EF" w:rsidP="006571EF">
            <w:pPr>
              <w:jc w:val="center"/>
              <w:rPr>
                <w:lang w:eastAsia="ru-RU"/>
              </w:rPr>
            </w:pPr>
            <w:r w:rsidRPr="00E61FCC">
              <w:rPr>
                <w:lang w:eastAsia="ru-RU"/>
              </w:rPr>
              <w:t>1.2</w:t>
            </w:r>
          </w:p>
        </w:tc>
        <w:tc>
          <w:tcPr>
            <w:tcW w:w="7994" w:type="dxa"/>
          </w:tcPr>
          <w:p w14:paraId="1475FF4A" w14:textId="77777777" w:rsidR="006571EF" w:rsidRPr="00E61FCC" w:rsidRDefault="006571EF" w:rsidP="006571EF">
            <w:pPr>
              <w:jc w:val="both"/>
              <w:rPr>
                <w:lang w:eastAsia="ru-RU"/>
              </w:rPr>
            </w:pPr>
            <w:r w:rsidRPr="00E61FCC">
              <w:rPr>
                <w:lang w:eastAsia="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tc>
      </w:tr>
      <w:tr w:rsidR="006571EF" w:rsidRPr="00E61FCC" w14:paraId="3EFA4022" w14:textId="77777777" w:rsidTr="003B164C">
        <w:tc>
          <w:tcPr>
            <w:tcW w:w="1077" w:type="dxa"/>
          </w:tcPr>
          <w:p w14:paraId="6B805EA0" w14:textId="77777777" w:rsidR="006571EF" w:rsidRPr="00E61FCC" w:rsidRDefault="006571EF" w:rsidP="006571EF">
            <w:pPr>
              <w:jc w:val="center"/>
              <w:rPr>
                <w:lang w:eastAsia="ru-RU"/>
              </w:rPr>
            </w:pPr>
            <w:r w:rsidRPr="00E61FCC">
              <w:rPr>
                <w:lang w:eastAsia="ru-RU"/>
              </w:rPr>
              <w:t>1.3</w:t>
            </w:r>
          </w:p>
        </w:tc>
        <w:tc>
          <w:tcPr>
            <w:tcW w:w="7994" w:type="dxa"/>
          </w:tcPr>
          <w:p w14:paraId="36BAFFF6" w14:textId="77777777" w:rsidR="006571EF" w:rsidRPr="00E61FCC" w:rsidRDefault="006571EF" w:rsidP="006571EF">
            <w:pPr>
              <w:jc w:val="both"/>
              <w:rPr>
                <w:lang w:eastAsia="ru-RU"/>
              </w:rPr>
            </w:pPr>
            <w:r w:rsidRPr="00E61FCC">
              <w:rPr>
                <w:lang w:eastAsia="ru-RU"/>
              </w:rPr>
              <w:t>Понятие и хронологические рамки истории Древнего мира. Карта Древнего мира</w:t>
            </w:r>
          </w:p>
        </w:tc>
      </w:tr>
      <w:tr w:rsidR="006571EF" w:rsidRPr="00E61FCC" w14:paraId="017C6014" w14:textId="77777777" w:rsidTr="003B164C">
        <w:tc>
          <w:tcPr>
            <w:tcW w:w="1077" w:type="dxa"/>
          </w:tcPr>
          <w:p w14:paraId="217B21EF" w14:textId="77777777" w:rsidR="006571EF" w:rsidRPr="00E61FCC" w:rsidRDefault="006571EF" w:rsidP="006571EF">
            <w:pPr>
              <w:jc w:val="center"/>
              <w:rPr>
                <w:lang w:eastAsia="ru-RU"/>
              </w:rPr>
            </w:pPr>
            <w:r w:rsidRPr="00E61FCC">
              <w:rPr>
                <w:lang w:eastAsia="ru-RU"/>
              </w:rPr>
              <w:t>2</w:t>
            </w:r>
          </w:p>
        </w:tc>
        <w:tc>
          <w:tcPr>
            <w:tcW w:w="7994" w:type="dxa"/>
          </w:tcPr>
          <w:p w14:paraId="0BD18F8A" w14:textId="77777777" w:rsidR="006571EF" w:rsidRPr="00E61FCC" w:rsidRDefault="006571EF" w:rsidP="006571EF">
            <w:pPr>
              <w:jc w:val="both"/>
              <w:rPr>
                <w:lang w:eastAsia="ru-RU"/>
              </w:rPr>
            </w:pPr>
            <w:r w:rsidRPr="00E61FCC">
              <w:rPr>
                <w:lang w:eastAsia="ru-RU"/>
              </w:rPr>
              <w:t>Древний Восток</w:t>
            </w:r>
          </w:p>
        </w:tc>
      </w:tr>
      <w:tr w:rsidR="006571EF" w:rsidRPr="00E61FCC" w14:paraId="04E4BD2D" w14:textId="77777777" w:rsidTr="003B164C">
        <w:tc>
          <w:tcPr>
            <w:tcW w:w="1077" w:type="dxa"/>
          </w:tcPr>
          <w:p w14:paraId="1B7E828F" w14:textId="77777777" w:rsidR="006571EF" w:rsidRPr="00E61FCC" w:rsidRDefault="006571EF" w:rsidP="006571EF">
            <w:pPr>
              <w:jc w:val="center"/>
              <w:rPr>
                <w:lang w:eastAsia="ru-RU"/>
              </w:rPr>
            </w:pPr>
            <w:r w:rsidRPr="00E61FCC">
              <w:rPr>
                <w:lang w:eastAsia="ru-RU"/>
              </w:rPr>
              <w:t>2.1</w:t>
            </w:r>
          </w:p>
        </w:tc>
        <w:tc>
          <w:tcPr>
            <w:tcW w:w="7994" w:type="dxa"/>
          </w:tcPr>
          <w:p w14:paraId="5F6370A1" w14:textId="77777777" w:rsidR="006571EF" w:rsidRPr="00E61FCC" w:rsidRDefault="006571EF" w:rsidP="006571EF">
            <w:pPr>
              <w:jc w:val="both"/>
              <w:rPr>
                <w:lang w:eastAsia="ru-RU"/>
              </w:rPr>
            </w:pPr>
            <w:r w:rsidRPr="00E61FCC">
              <w:rPr>
                <w:lang w:eastAsia="ru-RU"/>
              </w:rPr>
              <w:t>Понятие "Древний Восток". Карта древневосточного мира</w:t>
            </w:r>
          </w:p>
        </w:tc>
      </w:tr>
      <w:tr w:rsidR="006571EF" w:rsidRPr="00E61FCC" w14:paraId="2AB2D489" w14:textId="77777777" w:rsidTr="003B164C">
        <w:tc>
          <w:tcPr>
            <w:tcW w:w="1077" w:type="dxa"/>
          </w:tcPr>
          <w:p w14:paraId="563A19B3" w14:textId="77777777" w:rsidR="006571EF" w:rsidRPr="00E61FCC" w:rsidRDefault="006571EF" w:rsidP="006571EF">
            <w:pPr>
              <w:jc w:val="center"/>
              <w:rPr>
                <w:lang w:eastAsia="ru-RU"/>
              </w:rPr>
            </w:pPr>
            <w:r w:rsidRPr="00E61FCC">
              <w:rPr>
                <w:lang w:eastAsia="ru-RU"/>
              </w:rPr>
              <w:t>2.2</w:t>
            </w:r>
          </w:p>
        </w:tc>
        <w:tc>
          <w:tcPr>
            <w:tcW w:w="7994" w:type="dxa"/>
          </w:tcPr>
          <w:p w14:paraId="0DF8C444" w14:textId="77777777" w:rsidR="006571EF" w:rsidRPr="00E61FCC" w:rsidRDefault="006571EF" w:rsidP="006571EF">
            <w:pPr>
              <w:jc w:val="both"/>
              <w:rPr>
                <w:lang w:eastAsia="ru-RU"/>
              </w:rPr>
            </w:pPr>
            <w:r w:rsidRPr="00E61FCC">
              <w:rPr>
                <w:lang w:eastAsia="ru-RU"/>
              </w:rPr>
              <w:t>Древний Египет.</w:t>
            </w:r>
          </w:p>
          <w:p w14:paraId="1B8E2F2F" w14:textId="77777777" w:rsidR="006571EF" w:rsidRPr="00E61FCC" w:rsidRDefault="006571EF" w:rsidP="006571EF">
            <w:pPr>
              <w:jc w:val="both"/>
              <w:rPr>
                <w:lang w:eastAsia="ru-RU"/>
              </w:rPr>
            </w:pPr>
            <w:r w:rsidRPr="00E61FCC">
              <w:rPr>
                <w:lang w:eastAsia="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w:t>
            </w:r>
          </w:p>
          <w:p w14:paraId="38B4E6AE" w14:textId="77777777" w:rsidR="006571EF" w:rsidRPr="00E61FCC" w:rsidRDefault="006571EF" w:rsidP="006571EF">
            <w:pPr>
              <w:jc w:val="both"/>
              <w:rPr>
                <w:lang w:eastAsia="ru-RU"/>
              </w:rPr>
            </w:pPr>
            <w:r w:rsidRPr="00E61FCC">
              <w:rPr>
                <w:lang w:eastAsia="ru-RU"/>
              </w:rPr>
              <w:t>Рабы.</w:t>
            </w:r>
          </w:p>
          <w:p w14:paraId="0F027B6E" w14:textId="77777777" w:rsidR="006571EF" w:rsidRPr="00E61FCC" w:rsidRDefault="006571EF" w:rsidP="006571EF">
            <w:pPr>
              <w:jc w:val="both"/>
              <w:rPr>
                <w:lang w:eastAsia="ru-RU"/>
              </w:rPr>
            </w:pPr>
            <w:r w:rsidRPr="00E61FCC">
              <w:rPr>
                <w:lang w:eastAsia="ru-RU"/>
              </w:rPr>
              <w:t>Отношения Египта с соседними народами. Египетское войско. Завоевательные походы фараонов; Тутмос III. Могущество Египта при Рамсесе II.</w:t>
            </w:r>
          </w:p>
          <w:p w14:paraId="6D45D2BF" w14:textId="77777777" w:rsidR="006571EF" w:rsidRPr="00E61FCC" w:rsidRDefault="006571EF" w:rsidP="006571EF">
            <w:pPr>
              <w:jc w:val="both"/>
              <w:rPr>
                <w:lang w:eastAsia="ru-RU"/>
              </w:rPr>
            </w:pPr>
            <w:r w:rsidRPr="00E61FCC">
              <w:rPr>
                <w:lang w:eastAsia="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6571EF" w:rsidRPr="00E61FCC" w14:paraId="5ECCFDB1" w14:textId="77777777" w:rsidTr="003B164C">
        <w:tc>
          <w:tcPr>
            <w:tcW w:w="1077" w:type="dxa"/>
          </w:tcPr>
          <w:p w14:paraId="29905C05" w14:textId="77777777" w:rsidR="006571EF" w:rsidRPr="00E61FCC" w:rsidRDefault="006571EF" w:rsidP="006571EF">
            <w:pPr>
              <w:jc w:val="center"/>
              <w:rPr>
                <w:lang w:eastAsia="ru-RU"/>
              </w:rPr>
            </w:pPr>
            <w:r w:rsidRPr="00E61FCC">
              <w:rPr>
                <w:lang w:eastAsia="ru-RU"/>
              </w:rPr>
              <w:t>2.3</w:t>
            </w:r>
          </w:p>
        </w:tc>
        <w:tc>
          <w:tcPr>
            <w:tcW w:w="7994" w:type="dxa"/>
          </w:tcPr>
          <w:p w14:paraId="2226F3E6" w14:textId="77777777" w:rsidR="006571EF" w:rsidRPr="00E61FCC" w:rsidRDefault="006571EF" w:rsidP="006571EF">
            <w:pPr>
              <w:jc w:val="both"/>
              <w:rPr>
                <w:lang w:eastAsia="ru-RU"/>
              </w:rPr>
            </w:pPr>
            <w:r w:rsidRPr="00E61FCC">
              <w:rPr>
                <w:lang w:eastAsia="ru-RU"/>
              </w:rPr>
              <w:t>Древние цивилизации Месопотамии.</w:t>
            </w:r>
          </w:p>
          <w:p w14:paraId="4B678E5A" w14:textId="77777777" w:rsidR="006571EF" w:rsidRPr="00E61FCC" w:rsidRDefault="006571EF" w:rsidP="006571EF">
            <w:pPr>
              <w:jc w:val="both"/>
              <w:rPr>
                <w:lang w:eastAsia="ru-RU"/>
              </w:rPr>
            </w:pPr>
            <w:r w:rsidRPr="00E61FCC">
              <w:rPr>
                <w:lang w:eastAsia="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6571EF" w:rsidRPr="00E61FCC" w14:paraId="1D27A0DD" w14:textId="77777777" w:rsidTr="003B164C">
        <w:tc>
          <w:tcPr>
            <w:tcW w:w="1077" w:type="dxa"/>
          </w:tcPr>
          <w:p w14:paraId="792D57D3" w14:textId="77777777" w:rsidR="006571EF" w:rsidRPr="00E61FCC" w:rsidRDefault="006571EF" w:rsidP="006571EF">
            <w:pPr>
              <w:jc w:val="center"/>
              <w:rPr>
                <w:lang w:eastAsia="ru-RU"/>
              </w:rPr>
            </w:pPr>
            <w:r w:rsidRPr="00E61FCC">
              <w:rPr>
                <w:lang w:eastAsia="ru-RU"/>
              </w:rPr>
              <w:lastRenderedPageBreak/>
              <w:t>2.4</w:t>
            </w:r>
          </w:p>
        </w:tc>
        <w:tc>
          <w:tcPr>
            <w:tcW w:w="7994" w:type="dxa"/>
          </w:tcPr>
          <w:p w14:paraId="5B8F2267" w14:textId="77777777" w:rsidR="006571EF" w:rsidRPr="00E61FCC" w:rsidRDefault="006571EF" w:rsidP="006571EF">
            <w:pPr>
              <w:jc w:val="both"/>
              <w:rPr>
                <w:lang w:eastAsia="ru-RU"/>
              </w:rPr>
            </w:pPr>
            <w:r w:rsidRPr="00E61FCC">
              <w:rPr>
                <w:lang w:eastAsia="ru-RU"/>
              </w:rPr>
              <w:t>Древний Вавилон. Царь Хаммурапи и его законы</w:t>
            </w:r>
          </w:p>
        </w:tc>
      </w:tr>
      <w:tr w:rsidR="006571EF" w:rsidRPr="00E61FCC" w14:paraId="1D5AF567" w14:textId="77777777" w:rsidTr="003B164C">
        <w:tc>
          <w:tcPr>
            <w:tcW w:w="1077" w:type="dxa"/>
          </w:tcPr>
          <w:p w14:paraId="1452F0CA" w14:textId="77777777" w:rsidR="006571EF" w:rsidRPr="00E61FCC" w:rsidRDefault="006571EF" w:rsidP="006571EF">
            <w:pPr>
              <w:jc w:val="center"/>
              <w:rPr>
                <w:lang w:eastAsia="ru-RU"/>
              </w:rPr>
            </w:pPr>
            <w:r w:rsidRPr="00E61FCC">
              <w:rPr>
                <w:lang w:eastAsia="ru-RU"/>
              </w:rPr>
              <w:t>2.5</w:t>
            </w:r>
          </w:p>
        </w:tc>
        <w:tc>
          <w:tcPr>
            <w:tcW w:w="7994" w:type="dxa"/>
          </w:tcPr>
          <w:p w14:paraId="4CEC3931" w14:textId="77777777" w:rsidR="006571EF" w:rsidRPr="00E61FCC" w:rsidRDefault="006571EF" w:rsidP="006571EF">
            <w:pPr>
              <w:jc w:val="both"/>
              <w:rPr>
                <w:lang w:eastAsia="ru-RU"/>
              </w:rPr>
            </w:pPr>
            <w:r w:rsidRPr="00E61FCC">
              <w:rPr>
                <w:lang w:eastAsia="ru-RU"/>
              </w:rPr>
              <w:t>Ассирия. Завоевания ассирийцев. Создание сильной державы. Культурные сокровища Ниневии. Гибель империи</w:t>
            </w:r>
          </w:p>
        </w:tc>
      </w:tr>
      <w:tr w:rsidR="006571EF" w:rsidRPr="00E61FCC" w14:paraId="400994C0" w14:textId="77777777" w:rsidTr="003B164C">
        <w:tc>
          <w:tcPr>
            <w:tcW w:w="1077" w:type="dxa"/>
          </w:tcPr>
          <w:p w14:paraId="458539C6" w14:textId="77777777" w:rsidR="006571EF" w:rsidRPr="00E61FCC" w:rsidRDefault="006571EF" w:rsidP="006571EF">
            <w:pPr>
              <w:jc w:val="center"/>
              <w:rPr>
                <w:lang w:eastAsia="ru-RU"/>
              </w:rPr>
            </w:pPr>
            <w:r w:rsidRPr="00E61FCC">
              <w:rPr>
                <w:lang w:eastAsia="ru-RU"/>
              </w:rPr>
              <w:t>2.6</w:t>
            </w:r>
          </w:p>
        </w:tc>
        <w:tc>
          <w:tcPr>
            <w:tcW w:w="7994" w:type="dxa"/>
          </w:tcPr>
          <w:p w14:paraId="2306341A" w14:textId="77777777" w:rsidR="006571EF" w:rsidRPr="00E61FCC" w:rsidRDefault="006571EF" w:rsidP="006571EF">
            <w:pPr>
              <w:jc w:val="both"/>
              <w:rPr>
                <w:lang w:eastAsia="ru-RU"/>
              </w:rPr>
            </w:pPr>
            <w:r w:rsidRPr="00E61FCC">
              <w:rPr>
                <w:lang w:eastAsia="ru-RU"/>
              </w:rPr>
              <w:t>Усиление Нововавилонского царства. Легендарные памятники города Вавилона</w:t>
            </w:r>
          </w:p>
        </w:tc>
      </w:tr>
      <w:tr w:rsidR="006571EF" w:rsidRPr="00E61FCC" w14:paraId="28A1C6B6" w14:textId="77777777" w:rsidTr="003B164C">
        <w:tc>
          <w:tcPr>
            <w:tcW w:w="1077" w:type="dxa"/>
          </w:tcPr>
          <w:p w14:paraId="4A9C5248" w14:textId="77777777" w:rsidR="006571EF" w:rsidRPr="00E61FCC" w:rsidRDefault="006571EF" w:rsidP="006571EF">
            <w:pPr>
              <w:jc w:val="center"/>
              <w:rPr>
                <w:lang w:eastAsia="ru-RU"/>
              </w:rPr>
            </w:pPr>
            <w:r w:rsidRPr="00E61FCC">
              <w:rPr>
                <w:lang w:eastAsia="ru-RU"/>
              </w:rPr>
              <w:t>2.7</w:t>
            </w:r>
          </w:p>
        </w:tc>
        <w:tc>
          <w:tcPr>
            <w:tcW w:w="7994" w:type="dxa"/>
          </w:tcPr>
          <w:p w14:paraId="6A0D6766" w14:textId="77777777" w:rsidR="006571EF" w:rsidRPr="00E61FCC" w:rsidRDefault="006571EF" w:rsidP="006571EF">
            <w:pPr>
              <w:jc w:val="both"/>
              <w:rPr>
                <w:lang w:eastAsia="ru-RU"/>
              </w:rPr>
            </w:pPr>
            <w:r w:rsidRPr="00E61FCC">
              <w:rPr>
                <w:lang w:eastAsia="ru-RU"/>
              </w:rPr>
              <w:t>Восточное Средиземноморье в древности.</w:t>
            </w:r>
          </w:p>
          <w:p w14:paraId="1F44ACB1" w14:textId="77777777" w:rsidR="006571EF" w:rsidRPr="00E61FCC" w:rsidRDefault="006571EF" w:rsidP="006571EF">
            <w:pPr>
              <w:jc w:val="both"/>
              <w:rPr>
                <w:lang w:eastAsia="ru-RU"/>
              </w:rPr>
            </w:pPr>
            <w:r w:rsidRPr="00E61FCC">
              <w:rPr>
                <w:lang w:eastAsia="ru-RU"/>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w:t>
            </w:r>
          </w:p>
        </w:tc>
      </w:tr>
      <w:tr w:rsidR="006571EF" w:rsidRPr="00E61FCC" w14:paraId="07BD0E51" w14:textId="77777777" w:rsidTr="003B164C">
        <w:tc>
          <w:tcPr>
            <w:tcW w:w="1077" w:type="dxa"/>
          </w:tcPr>
          <w:p w14:paraId="615107BC" w14:textId="77777777" w:rsidR="006571EF" w:rsidRPr="00E61FCC" w:rsidRDefault="006571EF" w:rsidP="006571EF">
            <w:pPr>
              <w:jc w:val="center"/>
              <w:rPr>
                <w:lang w:eastAsia="ru-RU"/>
              </w:rPr>
            </w:pPr>
            <w:r w:rsidRPr="00E61FCC">
              <w:rPr>
                <w:lang w:eastAsia="ru-RU"/>
              </w:rPr>
              <w:t>2.8</w:t>
            </w:r>
          </w:p>
        </w:tc>
        <w:tc>
          <w:tcPr>
            <w:tcW w:w="7994" w:type="dxa"/>
          </w:tcPr>
          <w:p w14:paraId="7CA2AC68" w14:textId="77777777" w:rsidR="006571EF" w:rsidRPr="00E61FCC" w:rsidRDefault="006571EF" w:rsidP="006571EF">
            <w:pPr>
              <w:jc w:val="both"/>
              <w:rPr>
                <w:lang w:eastAsia="ru-RU"/>
              </w:rPr>
            </w:pPr>
            <w:r w:rsidRPr="00E61FCC">
              <w:rPr>
                <w:lang w:eastAsia="ru-RU"/>
              </w:rPr>
              <w:t>Палестина и ее население. Возникновение Израильского государства. Царь Соломон. Религиозные верования. Ветхозаветные предания</w:t>
            </w:r>
          </w:p>
        </w:tc>
      </w:tr>
      <w:tr w:rsidR="006571EF" w:rsidRPr="00E61FCC" w14:paraId="23418880" w14:textId="77777777" w:rsidTr="003B164C">
        <w:tc>
          <w:tcPr>
            <w:tcW w:w="1077" w:type="dxa"/>
          </w:tcPr>
          <w:p w14:paraId="7ADAE8B4" w14:textId="77777777" w:rsidR="006571EF" w:rsidRPr="00E61FCC" w:rsidRDefault="006571EF" w:rsidP="006571EF">
            <w:pPr>
              <w:jc w:val="center"/>
              <w:rPr>
                <w:lang w:eastAsia="ru-RU"/>
              </w:rPr>
            </w:pPr>
            <w:r w:rsidRPr="00E61FCC">
              <w:rPr>
                <w:lang w:eastAsia="ru-RU"/>
              </w:rPr>
              <w:t>2.9</w:t>
            </w:r>
          </w:p>
        </w:tc>
        <w:tc>
          <w:tcPr>
            <w:tcW w:w="7994" w:type="dxa"/>
          </w:tcPr>
          <w:p w14:paraId="3B1E32D5" w14:textId="77777777" w:rsidR="006571EF" w:rsidRPr="00E61FCC" w:rsidRDefault="006571EF" w:rsidP="006571EF">
            <w:pPr>
              <w:jc w:val="both"/>
              <w:rPr>
                <w:lang w:eastAsia="ru-RU"/>
              </w:rPr>
            </w:pPr>
            <w:r w:rsidRPr="00E61FCC">
              <w:rPr>
                <w:lang w:eastAsia="ru-RU"/>
              </w:rPr>
              <w:t>Персидская держава.</w:t>
            </w:r>
          </w:p>
          <w:p w14:paraId="1090EF85" w14:textId="77777777" w:rsidR="006571EF" w:rsidRPr="00E61FCC" w:rsidRDefault="006571EF" w:rsidP="006571EF">
            <w:pPr>
              <w:jc w:val="both"/>
              <w:rPr>
                <w:lang w:eastAsia="ru-RU"/>
              </w:rPr>
            </w:pPr>
            <w:r w:rsidRPr="00E61FCC">
              <w:rPr>
                <w:lang w:eastAsia="ru-RU"/>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6571EF" w:rsidRPr="00E61FCC" w14:paraId="14DF977A" w14:textId="77777777" w:rsidTr="003B164C">
        <w:tc>
          <w:tcPr>
            <w:tcW w:w="1077" w:type="dxa"/>
          </w:tcPr>
          <w:p w14:paraId="241E5F68" w14:textId="77777777" w:rsidR="006571EF" w:rsidRPr="00E61FCC" w:rsidRDefault="006571EF" w:rsidP="006571EF">
            <w:pPr>
              <w:jc w:val="center"/>
              <w:rPr>
                <w:lang w:eastAsia="ru-RU"/>
              </w:rPr>
            </w:pPr>
            <w:r w:rsidRPr="00E61FCC">
              <w:rPr>
                <w:lang w:eastAsia="ru-RU"/>
              </w:rPr>
              <w:t>2.10</w:t>
            </w:r>
          </w:p>
        </w:tc>
        <w:tc>
          <w:tcPr>
            <w:tcW w:w="7994" w:type="dxa"/>
          </w:tcPr>
          <w:p w14:paraId="3C3EE881" w14:textId="77777777" w:rsidR="006571EF" w:rsidRPr="00E61FCC" w:rsidRDefault="006571EF" w:rsidP="006571EF">
            <w:pPr>
              <w:jc w:val="both"/>
              <w:rPr>
                <w:lang w:eastAsia="ru-RU"/>
              </w:rPr>
            </w:pPr>
            <w:r w:rsidRPr="00E61FCC">
              <w:rPr>
                <w:lang w:eastAsia="ru-RU"/>
              </w:rPr>
              <w:t>Древняя Индия.</w:t>
            </w:r>
          </w:p>
          <w:p w14:paraId="546A80E4" w14:textId="77777777" w:rsidR="006571EF" w:rsidRPr="00E61FCC" w:rsidRDefault="006571EF" w:rsidP="006571EF">
            <w:pPr>
              <w:jc w:val="both"/>
              <w:rPr>
                <w:lang w:eastAsia="ru-RU"/>
              </w:rPr>
            </w:pPr>
            <w:r w:rsidRPr="00E61FCC">
              <w:rPr>
                <w:lang w:eastAsia="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6571EF" w:rsidRPr="00E61FCC" w14:paraId="0BC394ED" w14:textId="77777777" w:rsidTr="003B164C">
        <w:tc>
          <w:tcPr>
            <w:tcW w:w="1077" w:type="dxa"/>
          </w:tcPr>
          <w:p w14:paraId="60C2E555" w14:textId="77777777" w:rsidR="006571EF" w:rsidRPr="00E61FCC" w:rsidRDefault="006571EF" w:rsidP="006571EF">
            <w:pPr>
              <w:jc w:val="center"/>
              <w:rPr>
                <w:lang w:eastAsia="ru-RU"/>
              </w:rPr>
            </w:pPr>
            <w:r w:rsidRPr="00E61FCC">
              <w:rPr>
                <w:lang w:eastAsia="ru-RU"/>
              </w:rPr>
              <w:t>2.11</w:t>
            </w:r>
          </w:p>
        </w:tc>
        <w:tc>
          <w:tcPr>
            <w:tcW w:w="7994" w:type="dxa"/>
          </w:tcPr>
          <w:p w14:paraId="2FE4C8B1" w14:textId="77777777" w:rsidR="006571EF" w:rsidRPr="00E61FCC" w:rsidRDefault="006571EF" w:rsidP="006571EF">
            <w:pPr>
              <w:jc w:val="both"/>
              <w:rPr>
                <w:lang w:eastAsia="ru-RU"/>
              </w:rPr>
            </w:pPr>
            <w:r w:rsidRPr="00E61FCC">
              <w:rPr>
                <w:lang w:eastAsia="ru-RU"/>
              </w:rPr>
              <w:t>Древний Китай.</w:t>
            </w:r>
          </w:p>
          <w:p w14:paraId="76F40DD5" w14:textId="77777777" w:rsidR="006571EF" w:rsidRPr="00E61FCC" w:rsidRDefault="006571EF" w:rsidP="006571EF">
            <w:pPr>
              <w:jc w:val="both"/>
              <w:rPr>
                <w:lang w:eastAsia="ru-RU"/>
              </w:rPr>
            </w:pPr>
            <w:r w:rsidRPr="00E61FCC">
              <w:rPr>
                <w:lang w:eastAsia="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6571EF" w:rsidRPr="00E61FCC" w14:paraId="37A233EA" w14:textId="77777777" w:rsidTr="003B164C">
        <w:tc>
          <w:tcPr>
            <w:tcW w:w="1077" w:type="dxa"/>
          </w:tcPr>
          <w:p w14:paraId="6934F4FA" w14:textId="77777777" w:rsidR="006571EF" w:rsidRPr="00E61FCC" w:rsidRDefault="006571EF" w:rsidP="006571EF">
            <w:pPr>
              <w:jc w:val="center"/>
              <w:rPr>
                <w:lang w:eastAsia="ru-RU"/>
              </w:rPr>
            </w:pPr>
            <w:r w:rsidRPr="00E61FCC">
              <w:rPr>
                <w:lang w:eastAsia="ru-RU"/>
              </w:rPr>
              <w:t>3</w:t>
            </w:r>
          </w:p>
        </w:tc>
        <w:tc>
          <w:tcPr>
            <w:tcW w:w="7994" w:type="dxa"/>
          </w:tcPr>
          <w:p w14:paraId="2FA71375" w14:textId="77777777" w:rsidR="006571EF" w:rsidRPr="00E61FCC" w:rsidRDefault="006571EF" w:rsidP="006571EF">
            <w:pPr>
              <w:jc w:val="both"/>
              <w:rPr>
                <w:lang w:eastAsia="ru-RU"/>
              </w:rPr>
            </w:pPr>
            <w:r w:rsidRPr="00E61FCC">
              <w:rPr>
                <w:lang w:eastAsia="ru-RU"/>
              </w:rPr>
              <w:t>Древняя Греция. Эллинизм</w:t>
            </w:r>
          </w:p>
        </w:tc>
      </w:tr>
      <w:tr w:rsidR="006571EF" w:rsidRPr="00E61FCC" w14:paraId="06A3FC03" w14:textId="77777777" w:rsidTr="003B164C">
        <w:tc>
          <w:tcPr>
            <w:tcW w:w="1077" w:type="dxa"/>
          </w:tcPr>
          <w:p w14:paraId="64AE6BA0" w14:textId="77777777" w:rsidR="006571EF" w:rsidRPr="00E61FCC" w:rsidRDefault="006571EF" w:rsidP="006571EF">
            <w:pPr>
              <w:jc w:val="center"/>
              <w:rPr>
                <w:lang w:eastAsia="ru-RU"/>
              </w:rPr>
            </w:pPr>
            <w:r w:rsidRPr="00E61FCC">
              <w:rPr>
                <w:lang w:eastAsia="ru-RU"/>
              </w:rPr>
              <w:t>3.1</w:t>
            </w:r>
          </w:p>
        </w:tc>
        <w:tc>
          <w:tcPr>
            <w:tcW w:w="7994" w:type="dxa"/>
          </w:tcPr>
          <w:p w14:paraId="1263CE3E" w14:textId="77777777" w:rsidR="006571EF" w:rsidRPr="00E61FCC" w:rsidRDefault="006571EF" w:rsidP="006571EF">
            <w:pPr>
              <w:jc w:val="both"/>
              <w:rPr>
                <w:lang w:eastAsia="ru-RU"/>
              </w:rPr>
            </w:pPr>
            <w:r w:rsidRPr="00E61FCC">
              <w:rPr>
                <w:lang w:eastAsia="ru-RU"/>
              </w:rPr>
              <w:t>Древнейшая Греция.</w:t>
            </w:r>
          </w:p>
          <w:p w14:paraId="19EBD055" w14:textId="77777777" w:rsidR="006571EF" w:rsidRPr="00E61FCC" w:rsidRDefault="006571EF" w:rsidP="006571EF">
            <w:pPr>
              <w:jc w:val="both"/>
              <w:rPr>
                <w:lang w:eastAsia="ru-RU"/>
              </w:rPr>
            </w:pPr>
            <w:r w:rsidRPr="00E61FCC">
              <w:rPr>
                <w:lang w:eastAsia="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6571EF" w:rsidRPr="00E61FCC" w14:paraId="48CC6A97" w14:textId="77777777" w:rsidTr="003B164C">
        <w:tc>
          <w:tcPr>
            <w:tcW w:w="1077" w:type="dxa"/>
          </w:tcPr>
          <w:p w14:paraId="5C07BC3B" w14:textId="77777777" w:rsidR="006571EF" w:rsidRPr="00E61FCC" w:rsidRDefault="006571EF" w:rsidP="006571EF">
            <w:pPr>
              <w:jc w:val="center"/>
              <w:rPr>
                <w:lang w:eastAsia="ru-RU"/>
              </w:rPr>
            </w:pPr>
            <w:r w:rsidRPr="00E61FCC">
              <w:rPr>
                <w:lang w:eastAsia="ru-RU"/>
              </w:rPr>
              <w:t>3.2</w:t>
            </w:r>
          </w:p>
        </w:tc>
        <w:tc>
          <w:tcPr>
            <w:tcW w:w="7994" w:type="dxa"/>
          </w:tcPr>
          <w:p w14:paraId="2FCD05AA" w14:textId="77777777" w:rsidR="006571EF" w:rsidRPr="00E61FCC" w:rsidRDefault="006571EF" w:rsidP="006571EF">
            <w:pPr>
              <w:jc w:val="both"/>
              <w:rPr>
                <w:lang w:eastAsia="ru-RU"/>
              </w:rPr>
            </w:pPr>
            <w:r w:rsidRPr="00E61FCC">
              <w:rPr>
                <w:lang w:eastAsia="ru-RU"/>
              </w:rPr>
              <w:t>Греческие полисы.</w:t>
            </w:r>
          </w:p>
          <w:p w14:paraId="675F299D" w14:textId="77777777" w:rsidR="006571EF" w:rsidRPr="00E61FCC" w:rsidRDefault="006571EF" w:rsidP="006571EF">
            <w:pPr>
              <w:jc w:val="both"/>
              <w:rPr>
                <w:lang w:eastAsia="ru-RU"/>
              </w:rPr>
            </w:pPr>
            <w:r w:rsidRPr="00E61FCC">
              <w:rPr>
                <w:lang w:eastAsia="ru-RU"/>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6571EF" w:rsidRPr="00E61FCC" w14:paraId="1B12B562" w14:textId="77777777" w:rsidTr="003B164C">
        <w:tc>
          <w:tcPr>
            <w:tcW w:w="1077" w:type="dxa"/>
          </w:tcPr>
          <w:p w14:paraId="6521F4AD" w14:textId="77777777" w:rsidR="006571EF" w:rsidRPr="00E61FCC" w:rsidRDefault="006571EF" w:rsidP="006571EF">
            <w:pPr>
              <w:jc w:val="center"/>
              <w:rPr>
                <w:lang w:eastAsia="ru-RU"/>
              </w:rPr>
            </w:pPr>
            <w:r w:rsidRPr="00E61FCC">
              <w:rPr>
                <w:lang w:eastAsia="ru-RU"/>
              </w:rPr>
              <w:t>3.3</w:t>
            </w:r>
          </w:p>
        </w:tc>
        <w:tc>
          <w:tcPr>
            <w:tcW w:w="7994" w:type="dxa"/>
          </w:tcPr>
          <w:p w14:paraId="62B4782C" w14:textId="77777777" w:rsidR="006571EF" w:rsidRPr="00E61FCC" w:rsidRDefault="006571EF" w:rsidP="006571EF">
            <w:pPr>
              <w:jc w:val="both"/>
              <w:rPr>
                <w:lang w:eastAsia="ru-RU"/>
              </w:rPr>
            </w:pPr>
            <w:r w:rsidRPr="00E61FCC">
              <w:rPr>
                <w:lang w:eastAsia="ru-RU"/>
              </w:rPr>
              <w:t>Греко-персидские войны.</w:t>
            </w:r>
          </w:p>
          <w:p w14:paraId="40731C55" w14:textId="77777777" w:rsidR="006571EF" w:rsidRPr="00E61FCC" w:rsidRDefault="006571EF" w:rsidP="006571EF">
            <w:pPr>
              <w:jc w:val="both"/>
              <w:rPr>
                <w:lang w:eastAsia="ru-RU"/>
              </w:rPr>
            </w:pPr>
            <w:r w:rsidRPr="00E61FCC">
              <w:rPr>
                <w:lang w:eastAsia="ru-RU"/>
              </w:rP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6571EF" w:rsidRPr="00E61FCC" w14:paraId="5843051A" w14:textId="77777777" w:rsidTr="003B164C">
        <w:tc>
          <w:tcPr>
            <w:tcW w:w="1077" w:type="dxa"/>
          </w:tcPr>
          <w:p w14:paraId="37C53589" w14:textId="77777777" w:rsidR="006571EF" w:rsidRPr="00E61FCC" w:rsidRDefault="006571EF" w:rsidP="006571EF">
            <w:pPr>
              <w:jc w:val="center"/>
              <w:rPr>
                <w:lang w:eastAsia="ru-RU"/>
              </w:rPr>
            </w:pPr>
            <w:r w:rsidRPr="00E61FCC">
              <w:rPr>
                <w:lang w:eastAsia="ru-RU"/>
              </w:rPr>
              <w:lastRenderedPageBreak/>
              <w:t>3.4</w:t>
            </w:r>
          </w:p>
        </w:tc>
        <w:tc>
          <w:tcPr>
            <w:tcW w:w="7994" w:type="dxa"/>
          </w:tcPr>
          <w:p w14:paraId="23A3A6CE" w14:textId="77777777" w:rsidR="006571EF" w:rsidRPr="00E61FCC" w:rsidRDefault="006571EF" w:rsidP="006571EF">
            <w:pPr>
              <w:jc w:val="both"/>
              <w:rPr>
                <w:lang w:eastAsia="ru-RU"/>
              </w:rPr>
            </w:pPr>
            <w:r w:rsidRPr="00E61FCC">
              <w:rPr>
                <w:lang w:eastAsia="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6571EF" w:rsidRPr="00E61FCC" w14:paraId="7FAAB242" w14:textId="77777777" w:rsidTr="003B164C">
        <w:tc>
          <w:tcPr>
            <w:tcW w:w="1077" w:type="dxa"/>
          </w:tcPr>
          <w:p w14:paraId="1E278F3D" w14:textId="77777777" w:rsidR="006571EF" w:rsidRPr="00E61FCC" w:rsidRDefault="006571EF" w:rsidP="006571EF">
            <w:pPr>
              <w:jc w:val="center"/>
              <w:rPr>
                <w:lang w:eastAsia="ru-RU"/>
              </w:rPr>
            </w:pPr>
            <w:r w:rsidRPr="00E61FCC">
              <w:rPr>
                <w:lang w:eastAsia="ru-RU"/>
              </w:rPr>
              <w:t>3.5</w:t>
            </w:r>
          </w:p>
        </w:tc>
        <w:tc>
          <w:tcPr>
            <w:tcW w:w="7994" w:type="dxa"/>
          </w:tcPr>
          <w:p w14:paraId="6EAED400" w14:textId="77777777" w:rsidR="006571EF" w:rsidRPr="00E61FCC" w:rsidRDefault="006571EF" w:rsidP="006571EF">
            <w:pPr>
              <w:jc w:val="both"/>
              <w:rPr>
                <w:lang w:eastAsia="ru-RU"/>
              </w:rPr>
            </w:pPr>
            <w:r w:rsidRPr="00E61FCC">
              <w:rPr>
                <w:lang w:eastAsia="ru-RU"/>
              </w:rPr>
              <w:t>Культура Древней Греции.</w:t>
            </w:r>
          </w:p>
          <w:p w14:paraId="4407F0B9" w14:textId="77777777" w:rsidR="006571EF" w:rsidRPr="00E61FCC" w:rsidRDefault="006571EF" w:rsidP="006571EF">
            <w:pPr>
              <w:jc w:val="both"/>
              <w:rPr>
                <w:lang w:eastAsia="ru-RU"/>
              </w:rPr>
            </w:pPr>
            <w:r w:rsidRPr="00E61FCC">
              <w:rPr>
                <w:lang w:eastAsia="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6571EF" w:rsidRPr="00E61FCC" w14:paraId="2687C09F" w14:textId="77777777" w:rsidTr="003B164C">
        <w:tc>
          <w:tcPr>
            <w:tcW w:w="1077" w:type="dxa"/>
          </w:tcPr>
          <w:p w14:paraId="52859200" w14:textId="77777777" w:rsidR="006571EF" w:rsidRPr="00E61FCC" w:rsidRDefault="006571EF" w:rsidP="006571EF">
            <w:pPr>
              <w:jc w:val="center"/>
              <w:rPr>
                <w:lang w:eastAsia="ru-RU"/>
              </w:rPr>
            </w:pPr>
            <w:r w:rsidRPr="00E61FCC">
              <w:rPr>
                <w:lang w:eastAsia="ru-RU"/>
              </w:rPr>
              <w:t>3.6</w:t>
            </w:r>
          </w:p>
        </w:tc>
        <w:tc>
          <w:tcPr>
            <w:tcW w:w="7994" w:type="dxa"/>
          </w:tcPr>
          <w:p w14:paraId="693EE5EF" w14:textId="77777777" w:rsidR="006571EF" w:rsidRPr="00E61FCC" w:rsidRDefault="006571EF" w:rsidP="006571EF">
            <w:pPr>
              <w:jc w:val="both"/>
              <w:rPr>
                <w:lang w:eastAsia="ru-RU"/>
              </w:rPr>
            </w:pPr>
            <w:r w:rsidRPr="00E61FCC">
              <w:rPr>
                <w:lang w:eastAsia="ru-RU"/>
              </w:rPr>
              <w:t>Македонские завоевания. Эллинизм.</w:t>
            </w:r>
          </w:p>
          <w:p w14:paraId="2D07FD28" w14:textId="77777777" w:rsidR="006571EF" w:rsidRPr="00E61FCC" w:rsidRDefault="006571EF" w:rsidP="006571EF">
            <w:pPr>
              <w:jc w:val="both"/>
              <w:rPr>
                <w:lang w:eastAsia="ru-RU"/>
              </w:rPr>
            </w:pPr>
            <w:r w:rsidRPr="00E61FCC">
              <w:rPr>
                <w:lang w:eastAsia="ru-RU"/>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6571EF" w:rsidRPr="00E61FCC" w14:paraId="5A38186D" w14:textId="77777777" w:rsidTr="003B164C">
        <w:tc>
          <w:tcPr>
            <w:tcW w:w="1077" w:type="dxa"/>
          </w:tcPr>
          <w:p w14:paraId="40F56C7A" w14:textId="77777777" w:rsidR="006571EF" w:rsidRPr="00E61FCC" w:rsidRDefault="006571EF" w:rsidP="006571EF">
            <w:pPr>
              <w:jc w:val="center"/>
              <w:rPr>
                <w:lang w:eastAsia="ru-RU"/>
              </w:rPr>
            </w:pPr>
            <w:r w:rsidRPr="00E61FCC">
              <w:rPr>
                <w:lang w:eastAsia="ru-RU"/>
              </w:rPr>
              <w:t>4</w:t>
            </w:r>
          </w:p>
        </w:tc>
        <w:tc>
          <w:tcPr>
            <w:tcW w:w="7994" w:type="dxa"/>
          </w:tcPr>
          <w:p w14:paraId="224F608F" w14:textId="77777777" w:rsidR="006571EF" w:rsidRPr="00E61FCC" w:rsidRDefault="006571EF" w:rsidP="006571EF">
            <w:pPr>
              <w:jc w:val="both"/>
              <w:rPr>
                <w:lang w:eastAsia="ru-RU"/>
              </w:rPr>
            </w:pPr>
            <w:r w:rsidRPr="00E61FCC">
              <w:rPr>
                <w:lang w:eastAsia="ru-RU"/>
              </w:rPr>
              <w:t>Древний Рим</w:t>
            </w:r>
          </w:p>
        </w:tc>
      </w:tr>
      <w:tr w:rsidR="006571EF" w:rsidRPr="00E61FCC" w14:paraId="5FA29A0B" w14:textId="77777777" w:rsidTr="003B164C">
        <w:tc>
          <w:tcPr>
            <w:tcW w:w="1077" w:type="dxa"/>
          </w:tcPr>
          <w:p w14:paraId="350DFC91" w14:textId="77777777" w:rsidR="006571EF" w:rsidRPr="00E61FCC" w:rsidRDefault="006571EF" w:rsidP="006571EF">
            <w:pPr>
              <w:jc w:val="center"/>
              <w:rPr>
                <w:lang w:eastAsia="ru-RU"/>
              </w:rPr>
            </w:pPr>
            <w:r w:rsidRPr="00E61FCC">
              <w:rPr>
                <w:lang w:eastAsia="ru-RU"/>
              </w:rPr>
              <w:t>4.1</w:t>
            </w:r>
          </w:p>
        </w:tc>
        <w:tc>
          <w:tcPr>
            <w:tcW w:w="7994" w:type="dxa"/>
          </w:tcPr>
          <w:p w14:paraId="749F20E3" w14:textId="77777777" w:rsidR="006571EF" w:rsidRPr="00E61FCC" w:rsidRDefault="006571EF" w:rsidP="006571EF">
            <w:pPr>
              <w:jc w:val="both"/>
              <w:rPr>
                <w:lang w:eastAsia="ru-RU"/>
              </w:rPr>
            </w:pPr>
            <w:r w:rsidRPr="00E61FCC">
              <w:rPr>
                <w:lang w:eastAsia="ru-RU"/>
              </w:rPr>
              <w:t>Возникновение Римского государства.</w:t>
            </w:r>
          </w:p>
          <w:p w14:paraId="17BD98FB" w14:textId="77777777" w:rsidR="006571EF" w:rsidRPr="00E61FCC" w:rsidRDefault="006571EF" w:rsidP="006571EF">
            <w:pPr>
              <w:jc w:val="both"/>
              <w:rPr>
                <w:lang w:eastAsia="ru-RU"/>
              </w:rPr>
            </w:pPr>
            <w:r w:rsidRPr="00E61FCC">
              <w:rPr>
                <w:lang w:eastAsia="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6571EF" w:rsidRPr="00E61FCC" w14:paraId="5C67ED26" w14:textId="77777777" w:rsidTr="003B164C">
        <w:tc>
          <w:tcPr>
            <w:tcW w:w="1077" w:type="dxa"/>
          </w:tcPr>
          <w:p w14:paraId="7BFC6F0F" w14:textId="77777777" w:rsidR="006571EF" w:rsidRPr="00E61FCC" w:rsidRDefault="006571EF" w:rsidP="006571EF">
            <w:pPr>
              <w:jc w:val="center"/>
              <w:rPr>
                <w:lang w:eastAsia="ru-RU"/>
              </w:rPr>
            </w:pPr>
            <w:r w:rsidRPr="00E61FCC">
              <w:rPr>
                <w:lang w:eastAsia="ru-RU"/>
              </w:rPr>
              <w:t>4.2</w:t>
            </w:r>
          </w:p>
        </w:tc>
        <w:tc>
          <w:tcPr>
            <w:tcW w:w="7994" w:type="dxa"/>
          </w:tcPr>
          <w:p w14:paraId="1E3D9534" w14:textId="77777777" w:rsidR="006571EF" w:rsidRPr="00E61FCC" w:rsidRDefault="006571EF" w:rsidP="006571EF">
            <w:pPr>
              <w:jc w:val="both"/>
              <w:rPr>
                <w:lang w:eastAsia="ru-RU"/>
              </w:rPr>
            </w:pPr>
            <w:r w:rsidRPr="00E61FCC">
              <w:rPr>
                <w:lang w:eastAsia="ru-RU"/>
              </w:rPr>
              <w:t>Римские завоевания в Средиземноморье.</w:t>
            </w:r>
          </w:p>
          <w:p w14:paraId="3B919E05" w14:textId="77777777" w:rsidR="006571EF" w:rsidRPr="00E61FCC" w:rsidRDefault="006571EF" w:rsidP="006571EF">
            <w:pPr>
              <w:jc w:val="both"/>
              <w:rPr>
                <w:lang w:eastAsia="ru-RU"/>
              </w:rPr>
            </w:pPr>
            <w:r w:rsidRPr="00E61FCC">
              <w:rPr>
                <w:lang w:eastAsia="ru-RU"/>
              </w:rP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6571EF" w:rsidRPr="00E61FCC" w14:paraId="0CE8D2B7" w14:textId="77777777" w:rsidTr="003B164C">
        <w:tc>
          <w:tcPr>
            <w:tcW w:w="1077" w:type="dxa"/>
          </w:tcPr>
          <w:p w14:paraId="1A01A1A6" w14:textId="77777777" w:rsidR="006571EF" w:rsidRPr="00E61FCC" w:rsidRDefault="006571EF" w:rsidP="006571EF">
            <w:pPr>
              <w:jc w:val="center"/>
              <w:rPr>
                <w:lang w:eastAsia="ru-RU"/>
              </w:rPr>
            </w:pPr>
            <w:r w:rsidRPr="00E61FCC">
              <w:rPr>
                <w:lang w:eastAsia="ru-RU"/>
              </w:rPr>
              <w:t>4.3</w:t>
            </w:r>
          </w:p>
        </w:tc>
        <w:tc>
          <w:tcPr>
            <w:tcW w:w="7994" w:type="dxa"/>
          </w:tcPr>
          <w:p w14:paraId="4BA324C9" w14:textId="77777777" w:rsidR="006571EF" w:rsidRPr="00E61FCC" w:rsidRDefault="006571EF" w:rsidP="006571EF">
            <w:pPr>
              <w:jc w:val="both"/>
              <w:rPr>
                <w:lang w:eastAsia="ru-RU"/>
              </w:rPr>
            </w:pPr>
            <w:r w:rsidRPr="00E61FCC">
              <w:rPr>
                <w:lang w:eastAsia="ru-RU"/>
              </w:rPr>
              <w:t>Поздняя Римская республика. Гражданские войны.</w:t>
            </w:r>
          </w:p>
          <w:p w14:paraId="4CC717CC" w14:textId="77777777" w:rsidR="006571EF" w:rsidRPr="00E61FCC" w:rsidRDefault="006571EF" w:rsidP="006571EF">
            <w:pPr>
              <w:jc w:val="both"/>
              <w:rPr>
                <w:lang w:eastAsia="ru-RU"/>
              </w:rPr>
            </w:pPr>
            <w:r w:rsidRPr="00E61FCC">
              <w:rPr>
                <w:lang w:eastAsia="ru-RU"/>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6571EF" w:rsidRPr="00E61FCC" w14:paraId="02EE9505" w14:textId="77777777" w:rsidTr="003B164C">
        <w:tc>
          <w:tcPr>
            <w:tcW w:w="1077" w:type="dxa"/>
          </w:tcPr>
          <w:p w14:paraId="5AE875A5" w14:textId="77777777" w:rsidR="006571EF" w:rsidRPr="00E61FCC" w:rsidRDefault="006571EF" w:rsidP="006571EF">
            <w:pPr>
              <w:jc w:val="center"/>
              <w:rPr>
                <w:lang w:eastAsia="ru-RU"/>
              </w:rPr>
            </w:pPr>
            <w:r w:rsidRPr="00E61FCC">
              <w:rPr>
                <w:lang w:eastAsia="ru-RU"/>
              </w:rPr>
              <w:t>4.4</w:t>
            </w:r>
          </w:p>
        </w:tc>
        <w:tc>
          <w:tcPr>
            <w:tcW w:w="7994" w:type="dxa"/>
          </w:tcPr>
          <w:p w14:paraId="22F61981" w14:textId="77777777" w:rsidR="006571EF" w:rsidRPr="00E61FCC" w:rsidRDefault="006571EF" w:rsidP="006571EF">
            <w:pPr>
              <w:jc w:val="both"/>
              <w:rPr>
                <w:lang w:eastAsia="ru-RU"/>
              </w:rPr>
            </w:pPr>
            <w:r w:rsidRPr="00E61FCC">
              <w:rPr>
                <w:lang w:eastAsia="ru-RU"/>
              </w:rPr>
              <w:t>Расцвет и падение Римской империи.</w:t>
            </w:r>
          </w:p>
          <w:p w14:paraId="563D262E" w14:textId="77777777" w:rsidR="006571EF" w:rsidRPr="00E61FCC" w:rsidRDefault="006571EF" w:rsidP="006571EF">
            <w:pPr>
              <w:jc w:val="both"/>
              <w:rPr>
                <w:lang w:eastAsia="ru-RU"/>
              </w:rPr>
            </w:pPr>
            <w:r w:rsidRPr="00E61FCC">
              <w:rPr>
                <w:lang w:eastAsia="ru-RU"/>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6571EF" w:rsidRPr="00E61FCC" w14:paraId="003351CF" w14:textId="77777777" w:rsidTr="003B164C">
        <w:tc>
          <w:tcPr>
            <w:tcW w:w="1077" w:type="dxa"/>
          </w:tcPr>
          <w:p w14:paraId="15D7A049" w14:textId="77777777" w:rsidR="006571EF" w:rsidRPr="00E61FCC" w:rsidRDefault="006571EF" w:rsidP="006571EF">
            <w:pPr>
              <w:jc w:val="center"/>
              <w:rPr>
                <w:lang w:eastAsia="ru-RU"/>
              </w:rPr>
            </w:pPr>
            <w:r w:rsidRPr="00E61FCC">
              <w:rPr>
                <w:lang w:eastAsia="ru-RU"/>
              </w:rPr>
              <w:t>4.5</w:t>
            </w:r>
          </w:p>
        </w:tc>
        <w:tc>
          <w:tcPr>
            <w:tcW w:w="7994" w:type="dxa"/>
          </w:tcPr>
          <w:p w14:paraId="0C2CBE3B" w14:textId="77777777" w:rsidR="006571EF" w:rsidRPr="00E61FCC" w:rsidRDefault="006571EF" w:rsidP="006571EF">
            <w:pPr>
              <w:jc w:val="both"/>
              <w:rPr>
                <w:lang w:eastAsia="ru-RU"/>
              </w:rPr>
            </w:pPr>
            <w:r w:rsidRPr="00E61FCC">
              <w:rPr>
                <w:lang w:eastAsia="ru-RU"/>
              </w:rPr>
              <w:t>Культура Древнего Рима.</w:t>
            </w:r>
          </w:p>
          <w:p w14:paraId="2B8AA045" w14:textId="77777777" w:rsidR="006571EF" w:rsidRPr="00E61FCC" w:rsidRDefault="006571EF" w:rsidP="006571EF">
            <w:pPr>
              <w:jc w:val="both"/>
              <w:rPr>
                <w:lang w:eastAsia="ru-RU"/>
              </w:rPr>
            </w:pPr>
            <w:r w:rsidRPr="00E61FCC">
              <w:rPr>
                <w:lang w:eastAsia="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6571EF" w:rsidRPr="00E61FCC" w14:paraId="252EE0F4" w14:textId="77777777" w:rsidTr="003B164C">
        <w:tc>
          <w:tcPr>
            <w:tcW w:w="1077" w:type="dxa"/>
          </w:tcPr>
          <w:p w14:paraId="4BD62467" w14:textId="77777777" w:rsidR="006571EF" w:rsidRPr="00E61FCC" w:rsidRDefault="006571EF" w:rsidP="006571EF">
            <w:pPr>
              <w:jc w:val="center"/>
              <w:rPr>
                <w:lang w:eastAsia="ru-RU"/>
              </w:rPr>
            </w:pPr>
            <w:r w:rsidRPr="00E61FCC">
              <w:rPr>
                <w:lang w:eastAsia="ru-RU"/>
              </w:rPr>
              <w:t>4.6</w:t>
            </w:r>
          </w:p>
        </w:tc>
        <w:tc>
          <w:tcPr>
            <w:tcW w:w="7994" w:type="dxa"/>
          </w:tcPr>
          <w:p w14:paraId="713F51B8" w14:textId="77777777" w:rsidR="006571EF" w:rsidRPr="00E61FCC" w:rsidRDefault="006571EF" w:rsidP="006571EF">
            <w:pPr>
              <w:jc w:val="both"/>
              <w:rPr>
                <w:lang w:eastAsia="ru-RU"/>
              </w:rPr>
            </w:pPr>
            <w:r w:rsidRPr="00E61FCC">
              <w:rPr>
                <w:lang w:eastAsia="ru-RU"/>
              </w:rPr>
              <w:t>Историческое и культурное наследие цивилизаций Древнего мира</w:t>
            </w:r>
          </w:p>
        </w:tc>
      </w:tr>
    </w:tbl>
    <w:p w14:paraId="1278B3B4" w14:textId="77777777" w:rsidR="006571EF" w:rsidRPr="00E61FCC" w:rsidRDefault="006571EF" w:rsidP="006571EF">
      <w:pPr>
        <w:jc w:val="both"/>
        <w:rPr>
          <w:lang w:eastAsia="ru-RU"/>
        </w:rPr>
      </w:pPr>
    </w:p>
    <w:p w14:paraId="4D7B0A5C" w14:textId="77777777" w:rsidR="006571EF" w:rsidRPr="00E61FCC" w:rsidRDefault="006571EF" w:rsidP="006571EF">
      <w:pPr>
        <w:jc w:val="center"/>
        <w:rPr>
          <w:lang w:eastAsia="ru-RU"/>
        </w:rPr>
      </w:pPr>
      <w:r w:rsidRPr="00E61FCC">
        <w:rPr>
          <w:lang w:eastAsia="ru-RU"/>
        </w:rPr>
        <w:t>Проверяемые элементы содержания (5 класс)</w:t>
      </w:r>
    </w:p>
    <w:p w14:paraId="044959F2" w14:textId="77777777" w:rsidR="006571EF" w:rsidRPr="00E61FCC" w:rsidRDefault="006571EF" w:rsidP="006571EF">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6571EF" w:rsidRPr="00E61FCC" w14:paraId="723765DF" w14:textId="77777777" w:rsidTr="003B164C">
        <w:tc>
          <w:tcPr>
            <w:tcW w:w="1077" w:type="dxa"/>
          </w:tcPr>
          <w:p w14:paraId="0D0C4952" w14:textId="77777777" w:rsidR="006571EF" w:rsidRPr="00E61FCC" w:rsidRDefault="006571EF" w:rsidP="006571EF">
            <w:pPr>
              <w:jc w:val="center"/>
              <w:rPr>
                <w:lang w:eastAsia="ru-RU"/>
              </w:rPr>
            </w:pPr>
            <w:r w:rsidRPr="00E61FCC">
              <w:rPr>
                <w:lang w:eastAsia="ru-RU"/>
              </w:rPr>
              <w:t>Код</w:t>
            </w:r>
          </w:p>
        </w:tc>
        <w:tc>
          <w:tcPr>
            <w:tcW w:w="7994" w:type="dxa"/>
          </w:tcPr>
          <w:p w14:paraId="2B658F4E" w14:textId="77777777" w:rsidR="006571EF" w:rsidRPr="00E61FCC" w:rsidRDefault="006571EF" w:rsidP="006571EF">
            <w:pPr>
              <w:jc w:val="center"/>
              <w:rPr>
                <w:lang w:eastAsia="ru-RU"/>
              </w:rPr>
            </w:pPr>
            <w:r w:rsidRPr="00E61FCC">
              <w:rPr>
                <w:lang w:eastAsia="ru-RU"/>
              </w:rPr>
              <w:t>Проверяемый элемент содержания</w:t>
            </w:r>
          </w:p>
        </w:tc>
      </w:tr>
      <w:tr w:rsidR="006571EF" w:rsidRPr="00E61FCC" w14:paraId="3172464A" w14:textId="77777777" w:rsidTr="003B164C">
        <w:tc>
          <w:tcPr>
            <w:tcW w:w="1077" w:type="dxa"/>
          </w:tcPr>
          <w:p w14:paraId="524C013D" w14:textId="77777777" w:rsidR="006571EF" w:rsidRPr="00E61FCC" w:rsidRDefault="006571EF" w:rsidP="006571EF">
            <w:pPr>
              <w:jc w:val="center"/>
              <w:rPr>
                <w:lang w:eastAsia="ru-RU"/>
              </w:rPr>
            </w:pPr>
            <w:r w:rsidRPr="00E61FCC">
              <w:rPr>
                <w:lang w:eastAsia="ru-RU"/>
              </w:rPr>
              <w:t>1</w:t>
            </w:r>
          </w:p>
        </w:tc>
        <w:tc>
          <w:tcPr>
            <w:tcW w:w="7994" w:type="dxa"/>
          </w:tcPr>
          <w:p w14:paraId="48D86A49" w14:textId="77777777" w:rsidR="006571EF" w:rsidRPr="00E61FCC" w:rsidRDefault="006571EF" w:rsidP="006571EF">
            <w:pPr>
              <w:rPr>
                <w:lang w:eastAsia="ru-RU"/>
              </w:rPr>
            </w:pPr>
            <w:r w:rsidRPr="00E61FCC">
              <w:rPr>
                <w:lang w:eastAsia="ru-RU"/>
              </w:rPr>
              <w:t>Введение в историю. Первобытность</w:t>
            </w:r>
          </w:p>
        </w:tc>
      </w:tr>
      <w:tr w:rsidR="006571EF" w:rsidRPr="00E61FCC" w14:paraId="4DBF38F9" w14:textId="77777777" w:rsidTr="003B164C">
        <w:tc>
          <w:tcPr>
            <w:tcW w:w="1077" w:type="dxa"/>
          </w:tcPr>
          <w:p w14:paraId="07FF6193" w14:textId="77777777" w:rsidR="006571EF" w:rsidRPr="00E61FCC" w:rsidRDefault="006571EF" w:rsidP="006571EF">
            <w:pPr>
              <w:jc w:val="center"/>
              <w:rPr>
                <w:lang w:eastAsia="ru-RU"/>
              </w:rPr>
            </w:pPr>
            <w:r w:rsidRPr="00E61FCC">
              <w:rPr>
                <w:lang w:eastAsia="ru-RU"/>
              </w:rPr>
              <w:lastRenderedPageBreak/>
              <w:t>1.1</w:t>
            </w:r>
          </w:p>
        </w:tc>
        <w:tc>
          <w:tcPr>
            <w:tcW w:w="7994" w:type="dxa"/>
          </w:tcPr>
          <w:p w14:paraId="6B4EEBF6" w14:textId="77777777" w:rsidR="006571EF" w:rsidRPr="00E61FCC" w:rsidRDefault="006571EF" w:rsidP="006571EF">
            <w:pPr>
              <w:jc w:val="both"/>
              <w:rPr>
                <w:lang w:eastAsia="ru-RU"/>
              </w:rPr>
            </w:pPr>
            <w:r w:rsidRPr="00E61FCC">
              <w:rPr>
                <w:lang w:eastAsia="ru-RU"/>
              </w:rP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6571EF" w:rsidRPr="00E61FCC" w14:paraId="5688DA9C" w14:textId="77777777" w:rsidTr="003B164C">
        <w:tc>
          <w:tcPr>
            <w:tcW w:w="1077" w:type="dxa"/>
          </w:tcPr>
          <w:p w14:paraId="3BF984FE" w14:textId="77777777" w:rsidR="006571EF" w:rsidRPr="00E61FCC" w:rsidRDefault="006571EF" w:rsidP="006571EF">
            <w:pPr>
              <w:jc w:val="center"/>
              <w:rPr>
                <w:lang w:eastAsia="ru-RU"/>
              </w:rPr>
            </w:pPr>
            <w:r w:rsidRPr="00E61FCC">
              <w:rPr>
                <w:lang w:eastAsia="ru-RU"/>
              </w:rPr>
              <w:t>1.2</w:t>
            </w:r>
          </w:p>
        </w:tc>
        <w:tc>
          <w:tcPr>
            <w:tcW w:w="7994" w:type="dxa"/>
          </w:tcPr>
          <w:p w14:paraId="6E6FEA9F" w14:textId="77777777" w:rsidR="006571EF" w:rsidRPr="00E61FCC" w:rsidRDefault="006571EF" w:rsidP="006571EF">
            <w:pPr>
              <w:jc w:val="both"/>
              <w:rPr>
                <w:lang w:eastAsia="ru-RU"/>
              </w:rPr>
            </w:pPr>
            <w:r w:rsidRPr="00E61FCC">
              <w:rPr>
                <w:lang w:eastAsia="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tc>
      </w:tr>
      <w:tr w:rsidR="006571EF" w:rsidRPr="00E61FCC" w14:paraId="175937E4" w14:textId="77777777" w:rsidTr="003B164C">
        <w:tc>
          <w:tcPr>
            <w:tcW w:w="1077" w:type="dxa"/>
          </w:tcPr>
          <w:p w14:paraId="5B376E75" w14:textId="77777777" w:rsidR="006571EF" w:rsidRPr="00E61FCC" w:rsidRDefault="006571EF" w:rsidP="006571EF">
            <w:pPr>
              <w:jc w:val="center"/>
              <w:rPr>
                <w:lang w:eastAsia="ru-RU"/>
              </w:rPr>
            </w:pPr>
            <w:r w:rsidRPr="00E61FCC">
              <w:rPr>
                <w:lang w:eastAsia="ru-RU"/>
              </w:rPr>
              <w:t>1.3</w:t>
            </w:r>
          </w:p>
        </w:tc>
        <w:tc>
          <w:tcPr>
            <w:tcW w:w="7994" w:type="dxa"/>
          </w:tcPr>
          <w:p w14:paraId="78956BE5" w14:textId="77777777" w:rsidR="006571EF" w:rsidRPr="00E61FCC" w:rsidRDefault="006571EF" w:rsidP="006571EF">
            <w:pPr>
              <w:jc w:val="both"/>
              <w:rPr>
                <w:lang w:eastAsia="ru-RU"/>
              </w:rPr>
            </w:pPr>
            <w:r w:rsidRPr="00E61FCC">
              <w:rPr>
                <w:lang w:eastAsia="ru-RU"/>
              </w:rPr>
              <w:t>Понятие и хронологические рамки истории Древнего мира. Карта Древнего мира</w:t>
            </w:r>
          </w:p>
        </w:tc>
      </w:tr>
      <w:tr w:rsidR="006571EF" w:rsidRPr="00E61FCC" w14:paraId="500ED3BD" w14:textId="77777777" w:rsidTr="003B164C">
        <w:tc>
          <w:tcPr>
            <w:tcW w:w="1077" w:type="dxa"/>
          </w:tcPr>
          <w:p w14:paraId="54C1D781" w14:textId="77777777" w:rsidR="006571EF" w:rsidRPr="00E61FCC" w:rsidRDefault="006571EF" w:rsidP="006571EF">
            <w:pPr>
              <w:jc w:val="center"/>
              <w:rPr>
                <w:lang w:eastAsia="ru-RU"/>
              </w:rPr>
            </w:pPr>
            <w:r w:rsidRPr="00E61FCC">
              <w:rPr>
                <w:lang w:eastAsia="ru-RU"/>
              </w:rPr>
              <w:t>2</w:t>
            </w:r>
          </w:p>
        </w:tc>
        <w:tc>
          <w:tcPr>
            <w:tcW w:w="7994" w:type="dxa"/>
          </w:tcPr>
          <w:p w14:paraId="2B755A1D" w14:textId="77777777" w:rsidR="006571EF" w:rsidRPr="00E61FCC" w:rsidRDefault="006571EF" w:rsidP="006571EF">
            <w:pPr>
              <w:jc w:val="both"/>
              <w:rPr>
                <w:lang w:eastAsia="ru-RU"/>
              </w:rPr>
            </w:pPr>
            <w:r w:rsidRPr="00E61FCC">
              <w:rPr>
                <w:lang w:eastAsia="ru-RU"/>
              </w:rPr>
              <w:t>Древний Восток</w:t>
            </w:r>
          </w:p>
        </w:tc>
      </w:tr>
      <w:tr w:rsidR="006571EF" w:rsidRPr="00E61FCC" w14:paraId="67D52475" w14:textId="77777777" w:rsidTr="003B164C">
        <w:tc>
          <w:tcPr>
            <w:tcW w:w="1077" w:type="dxa"/>
          </w:tcPr>
          <w:p w14:paraId="63DDE541" w14:textId="77777777" w:rsidR="006571EF" w:rsidRPr="00E61FCC" w:rsidRDefault="006571EF" w:rsidP="006571EF">
            <w:pPr>
              <w:jc w:val="center"/>
              <w:rPr>
                <w:lang w:eastAsia="ru-RU"/>
              </w:rPr>
            </w:pPr>
            <w:r w:rsidRPr="00E61FCC">
              <w:rPr>
                <w:lang w:eastAsia="ru-RU"/>
              </w:rPr>
              <w:t>2.1</w:t>
            </w:r>
          </w:p>
        </w:tc>
        <w:tc>
          <w:tcPr>
            <w:tcW w:w="7994" w:type="dxa"/>
          </w:tcPr>
          <w:p w14:paraId="52B0E885" w14:textId="77777777" w:rsidR="006571EF" w:rsidRPr="00E61FCC" w:rsidRDefault="006571EF" w:rsidP="006571EF">
            <w:pPr>
              <w:jc w:val="both"/>
              <w:rPr>
                <w:lang w:eastAsia="ru-RU"/>
              </w:rPr>
            </w:pPr>
            <w:r w:rsidRPr="00E61FCC">
              <w:rPr>
                <w:lang w:eastAsia="ru-RU"/>
              </w:rPr>
              <w:t>Понятие "Древний Восток". Карта древневосточного мира</w:t>
            </w:r>
          </w:p>
        </w:tc>
      </w:tr>
      <w:tr w:rsidR="006571EF" w:rsidRPr="00E61FCC" w14:paraId="7C81919F" w14:textId="77777777" w:rsidTr="003B164C">
        <w:tc>
          <w:tcPr>
            <w:tcW w:w="1077" w:type="dxa"/>
          </w:tcPr>
          <w:p w14:paraId="76E49D27" w14:textId="77777777" w:rsidR="006571EF" w:rsidRPr="00E61FCC" w:rsidRDefault="006571EF" w:rsidP="006571EF">
            <w:pPr>
              <w:jc w:val="center"/>
              <w:rPr>
                <w:lang w:eastAsia="ru-RU"/>
              </w:rPr>
            </w:pPr>
            <w:r w:rsidRPr="00E61FCC">
              <w:rPr>
                <w:lang w:eastAsia="ru-RU"/>
              </w:rPr>
              <w:t>2.2</w:t>
            </w:r>
          </w:p>
        </w:tc>
        <w:tc>
          <w:tcPr>
            <w:tcW w:w="7994" w:type="dxa"/>
          </w:tcPr>
          <w:p w14:paraId="3B6DDCA7" w14:textId="77777777" w:rsidR="006571EF" w:rsidRPr="00E61FCC" w:rsidRDefault="006571EF" w:rsidP="006571EF">
            <w:pPr>
              <w:jc w:val="both"/>
              <w:rPr>
                <w:lang w:eastAsia="ru-RU"/>
              </w:rPr>
            </w:pPr>
            <w:r w:rsidRPr="00E61FCC">
              <w:rPr>
                <w:lang w:eastAsia="ru-RU"/>
              </w:rPr>
              <w:t>Древний Египет.</w:t>
            </w:r>
          </w:p>
          <w:p w14:paraId="00B6B356" w14:textId="77777777" w:rsidR="006571EF" w:rsidRPr="00E61FCC" w:rsidRDefault="006571EF" w:rsidP="006571EF">
            <w:pPr>
              <w:jc w:val="both"/>
              <w:rPr>
                <w:lang w:eastAsia="ru-RU"/>
              </w:rPr>
            </w:pPr>
            <w:r w:rsidRPr="00E61FCC">
              <w:rPr>
                <w:lang w:eastAsia="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7C0A9459" w14:textId="77777777" w:rsidR="006571EF" w:rsidRPr="00E61FCC" w:rsidRDefault="006571EF" w:rsidP="006571EF">
            <w:pPr>
              <w:jc w:val="both"/>
              <w:rPr>
                <w:lang w:eastAsia="ru-RU"/>
              </w:rPr>
            </w:pPr>
            <w:r w:rsidRPr="00E61FCC">
              <w:rPr>
                <w:lang w:eastAsia="ru-RU"/>
              </w:rPr>
              <w:t>Отношения Египта с соседними народами. Египетское войско. Завоевательные походы фараонов; Тутмос III. Могущество Египта при Рамсесе II.</w:t>
            </w:r>
          </w:p>
          <w:p w14:paraId="3CEA1DAF" w14:textId="77777777" w:rsidR="006571EF" w:rsidRPr="00E61FCC" w:rsidRDefault="006571EF" w:rsidP="006571EF">
            <w:pPr>
              <w:jc w:val="both"/>
              <w:rPr>
                <w:lang w:eastAsia="ru-RU"/>
              </w:rPr>
            </w:pPr>
            <w:r w:rsidRPr="00E61FCC">
              <w:rPr>
                <w:lang w:eastAsia="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6571EF" w:rsidRPr="00E61FCC" w14:paraId="406755E2" w14:textId="77777777" w:rsidTr="003B164C">
        <w:tc>
          <w:tcPr>
            <w:tcW w:w="1077" w:type="dxa"/>
          </w:tcPr>
          <w:p w14:paraId="11BC72CE" w14:textId="77777777" w:rsidR="006571EF" w:rsidRPr="00E61FCC" w:rsidRDefault="006571EF" w:rsidP="006571EF">
            <w:pPr>
              <w:jc w:val="center"/>
              <w:rPr>
                <w:lang w:eastAsia="ru-RU"/>
              </w:rPr>
            </w:pPr>
            <w:r w:rsidRPr="00E61FCC">
              <w:rPr>
                <w:lang w:eastAsia="ru-RU"/>
              </w:rPr>
              <w:t>2.3</w:t>
            </w:r>
          </w:p>
        </w:tc>
        <w:tc>
          <w:tcPr>
            <w:tcW w:w="7994" w:type="dxa"/>
          </w:tcPr>
          <w:p w14:paraId="058D0E00" w14:textId="77777777" w:rsidR="006571EF" w:rsidRPr="00E61FCC" w:rsidRDefault="006571EF" w:rsidP="006571EF">
            <w:pPr>
              <w:jc w:val="both"/>
              <w:rPr>
                <w:lang w:eastAsia="ru-RU"/>
              </w:rPr>
            </w:pPr>
            <w:r w:rsidRPr="00E61FCC">
              <w:rPr>
                <w:lang w:eastAsia="ru-RU"/>
              </w:rPr>
              <w:t>Древние цивилизации Месопотамии.</w:t>
            </w:r>
          </w:p>
          <w:p w14:paraId="0F5EBC37" w14:textId="77777777" w:rsidR="006571EF" w:rsidRPr="00E61FCC" w:rsidRDefault="006571EF" w:rsidP="006571EF">
            <w:pPr>
              <w:jc w:val="both"/>
              <w:rPr>
                <w:lang w:eastAsia="ru-RU"/>
              </w:rPr>
            </w:pPr>
            <w:r w:rsidRPr="00E61FCC">
              <w:rPr>
                <w:lang w:eastAsia="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6571EF" w:rsidRPr="00E61FCC" w14:paraId="16D1F8FD" w14:textId="77777777" w:rsidTr="003B164C">
        <w:tc>
          <w:tcPr>
            <w:tcW w:w="1077" w:type="dxa"/>
          </w:tcPr>
          <w:p w14:paraId="57569904" w14:textId="77777777" w:rsidR="006571EF" w:rsidRPr="00E61FCC" w:rsidRDefault="006571EF" w:rsidP="006571EF">
            <w:pPr>
              <w:jc w:val="center"/>
              <w:rPr>
                <w:lang w:eastAsia="ru-RU"/>
              </w:rPr>
            </w:pPr>
            <w:r w:rsidRPr="00E61FCC">
              <w:rPr>
                <w:lang w:eastAsia="ru-RU"/>
              </w:rPr>
              <w:t>2.4</w:t>
            </w:r>
          </w:p>
        </w:tc>
        <w:tc>
          <w:tcPr>
            <w:tcW w:w="7994" w:type="dxa"/>
          </w:tcPr>
          <w:p w14:paraId="30390718" w14:textId="77777777" w:rsidR="006571EF" w:rsidRPr="00E61FCC" w:rsidRDefault="006571EF" w:rsidP="006571EF">
            <w:pPr>
              <w:jc w:val="both"/>
              <w:rPr>
                <w:lang w:eastAsia="ru-RU"/>
              </w:rPr>
            </w:pPr>
            <w:r w:rsidRPr="00E61FCC">
              <w:rPr>
                <w:lang w:eastAsia="ru-RU"/>
              </w:rPr>
              <w:t>Древний Вавилон. Царь Хаммурапи и его законы</w:t>
            </w:r>
          </w:p>
        </w:tc>
      </w:tr>
      <w:tr w:rsidR="006571EF" w:rsidRPr="00E61FCC" w14:paraId="3E0CCB06" w14:textId="77777777" w:rsidTr="003B164C">
        <w:tc>
          <w:tcPr>
            <w:tcW w:w="1077" w:type="dxa"/>
          </w:tcPr>
          <w:p w14:paraId="1049D083" w14:textId="77777777" w:rsidR="006571EF" w:rsidRPr="00E61FCC" w:rsidRDefault="006571EF" w:rsidP="006571EF">
            <w:pPr>
              <w:jc w:val="center"/>
              <w:rPr>
                <w:lang w:eastAsia="ru-RU"/>
              </w:rPr>
            </w:pPr>
            <w:r w:rsidRPr="00E61FCC">
              <w:rPr>
                <w:lang w:eastAsia="ru-RU"/>
              </w:rPr>
              <w:t>2.5</w:t>
            </w:r>
          </w:p>
        </w:tc>
        <w:tc>
          <w:tcPr>
            <w:tcW w:w="7994" w:type="dxa"/>
          </w:tcPr>
          <w:p w14:paraId="7AD0F9D1" w14:textId="77777777" w:rsidR="006571EF" w:rsidRPr="00E61FCC" w:rsidRDefault="006571EF" w:rsidP="006571EF">
            <w:pPr>
              <w:jc w:val="both"/>
              <w:rPr>
                <w:lang w:eastAsia="ru-RU"/>
              </w:rPr>
            </w:pPr>
            <w:r w:rsidRPr="00E61FCC">
              <w:rPr>
                <w:lang w:eastAsia="ru-RU"/>
              </w:rPr>
              <w:t>Ассирия. Завоевания ассирийцев. Создание сильной державы. Культурные сокровища Ниневии. Гибель империи</w:t>
            </w:r>
          </w:p>
        </w:tc>
      </w:tr>
      <w:tr w:rsidR="006571EF" w:rsidRPr="00E61FCC" w14:paraId="4DF89BAE" w14:textId="77777777" w:rsidTr="003B164C">
        <w:tc>
          <w:tcPr>
            <w:tcW w:w="1077" w:type="dxa"/>
          </w:tcPr>
          <w:p w14:paraId="0BD58803" w14:textId="77777777" w:rsidR="006571EF" w:rsidRPr="00E61FCC" w:rsidRDefault="006571EF" w:rsidP="006571EF">
            <w:pPr>
              <w:jc w:val="center"/>
              <w:rPr>
                <w:lang w:eastAsia="ru-RU"/>
              </w:rPr>
            </w:pPr>
            <w:r w:rsidRPr="00E61FCC">
              <w:rPr>
                <w:lang w:eastAsia="ru-RU"/>
              </w:rPr>
              <w:t>2.6</w:t>
            </w:r>
          </w:p>
        </w:tc>
        <w:tc>
          <w:tcPr>
            <w:tcW w:w="7994" w:type="dxa"/>
          </w:tcPr>
          <w:p w14:paraId="19CFA4F9" w14:textId="77777777" w:rsidR="006571EF" w:rsidRPr="00E61FCC" w:rsidRDefault="006571EF" w:rsidP="006571EF">
            <w:pPr>
              <w:jc w:val="both"/>
              <w:rPr>
                <w:lang w:eastAsia="ru-RU"/>
              </w:rPr>
            </w:pPr>
            <w:r w:rsidRPr="00E61FCC">
              <w:rPr>
                <w:lang w:eastAsia="ru-RU"/>
              </w:rPr>
              <w:t>Усиление Нововавилонского царства. Легендарные памятники города Вавилона</w:t>
            </w:r>
          </w:p>
        </w:tc>
      </w:tr>
      <w:tr w:rsidR="006571EF" w:rsidRPr="00E61FCC" w14:paraId="76339244" w14:textId="77777777" w:rsidTr="003B164C">
        <w:tc>
          <w:tcPr>
            <w:tcW w:w="1077" w:type="dxa"/>
          </w:tcPr>
          <w:p w14:paraId="55793707" w14:textId="77777777" w:rsidR="006571EF" w:rsidRPr="00E61FCC" w:rsidRDefault="006571EF" w:rsidP="006571EF">
            <w:pPr>
              <w:jc w:val="center"/>
              <w:rPr>
                <w:lang w:eastAsia="ru-RU"/>
              </w:rPr>
            </w:pPr>
            <w:r w:rsidRPr="00E61FCC">
              <w:rPr>
                <w:lang w:eastAsia="ru-RU"/>
              </w:rPr>
              <w:t>2.7</w:t>
            </w:r>
          </w:p>
        </w:tc>
        <w:tc>
          <w:tcPr>
            <w:tcW w:w="7994" w:type="dxa"/>
          </w:tcPr>
          <w:p w14:paraId="2640F910" w14:textId="77777777" w:rsidR="006571EF" w:rsidRPr="00E61FCC" w:rsidRDefault="006571EF" w:rsidP="006571EF">
            <w:pPr>
              <w:jc w:val="both"/>
              <w:rPr>
                <w:lang w:eastAsia="ru-RU"/>
              </w:rPr>
            </w:pPr>
            <w:r w:rsidRPr="00E61FCC">
              <w:rPr>
                <w:lang w:eastAsia="ru-RU"/>
              </w:rPr>
              <w:t>Восточное Средиземноморье в древности.</w:t>
            </w:r>
          </w:p>
          <w:p w14:paraId="259F9569" w14:textId="77777777" w:rsidR="006571EF" w:rsidRPr="00E61FCC" w:rsidRDefault="006571EF" w:rsidP="006571EF">
            <w:pPr>
              <w:jc w:val="both"/>
              <w:rPr>
                <w:lang w:eastAsia="ru-RU"/>
              </w:rPr>
            </w:pPr>
            <w:r w:rsidRPr="00E61FCC">
              <w:rPr>
                <w:lang w:eastAsia="ru-RU"/>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w:t>
            </w:r>
          </w:p>
        </w:tc>
      </w:tr>
      <w:tr w:rsidR="006571EF" w:rsidRPr="00E61FCC" w14:paraId="5DC72B2A" w14:textId="77777777" w:rsidTr="003B164C">
        <w:tc>
          <w:tcPr>
            <w:tcW w:w="1077" w:type="dxa"/>
          </w:tcPr>
          <w:p w14:paraId="337F3297" w14:textId="77777777" w:rsidR="006571EF" w:rsidRPr="00E61FCC" w:rsidRDefault="006571EF" w:rsidP="006571EF">
            <w:pPr>
              <w:jc w:val="center"/>
              <w:rPr>
                <w:lang w:eastAsia="ru-RU"/>
              </w:rPr>
            </w:pPr>
            <w:r w:rsidRPr="00E61FCC">
              <w:rPr>
                <w:lang w:eastAsia="ru-RU"/>
              </w:rPr>
              <w:t>2.8</w:t>
            </w:r>
          </w:p>
        </w:tc>
        <w:tc>
          <w:tcPr>
            <w:tcW w:w="7994" w:type="dxa"/>
          </w:tcPr>
          <w:p w14:paraId="31C4964F" w14:textId="77777777" w:rsidR="006571EF" w:rsidRPr="00E61FCC" w:rsidRDefault="006571EF" w:rsidP="006571EF">
            <w:pPr>
              <w:jc w:val="both"/>
              <w:rPr>
                <w:lang w:eastAsia="ru-RU"/>
              </w:rPr>
            </w:pPr>
            <w:r w:rsidRPr="00E61FCC">
              <w:rPr>
                <w:lang w:eastAsia="ru-RU"/>
              </w:rPr>
              <w:t>Палестина и ее население. Возникновение Израильского государства. Царь Соломон. Религиозные верования. Ветхозаветные предания</w:t>
            </w:r>
          </w:p>
        </w:tc>
      </w:tr>
      <w:tr w:rsidR="006571EF" w:rsidRPr="00E61FCC" w14:paraId="2FA4F7C2" w14:textId="77777777" w:rsidTr="003B164C">
        <w:tc>
          <w:tcPr>
            <w:tcW w:w="1077" w:type="dxa"/>
          </w:tcPr>
          <w:p w14:paraId="3CCFDBA0" w14:textId="77777777" w:rsidR="006571EF" w:rsidRPr="00E61FCC" w:rsidRDefault="006571EF" w:rsidP="006571EF">
            <w:pPr>
              <w:jc w:val="center"/>
              <w:rPr>
                <w:lang w:eastAsia="ru-RU"/>
              </w:rPr>
            </w:pPr>
            <w:r w:rsidRPr="00E61FCC">
              <w:rPr>
                <w:lang w:eastAsia="ru-RU"/>
              </w:rPr>
              <w:t>2.9</w:t>
            </w:r>
          </w:p>
        </w:tc>
        <w:tc>
          <w:tcPr>
            <w:tcW w:w="7994" w:type="dxa"/>
          </w:tcPr>
          <w:p w14:paraId="0D295C26" w14:textId="77777777" w:rsidR="006571EF" w:rsidRPr="00E61FCC" w:rsidRDefault="006571EF" w:rsidP="006571EF">
            <w:pPr>
              <w:jc w:val="both"/>
              <w:rPr>
                <w:lang w:eastAsia="ru-RU"/>
              </w:rPr>
            </w:pPr>
            <w:r w:rsidRPr="00E61FCC">
              <w:rPr>
                <w:lang w:eastAsia="ru-RU"/>
              </w:rPr>
              <w:t>Персидская держава.</w:t>
            </w:r>
          </w:p>
          <w:p w14:paraId="06C0DB2D" w14:textId="77777777" w:rsidR="006571EF" w:rsidRPr="00E61FCC" w:rsidRDefault="006571EF" w:rsidP="006571EF">
            <w:pPr>
              <w:jc w:val="both"/>
              <w:rPr>
                <w:lang w:eastAsia="ru-RU"/>
              </w:rPr>
            </w:pPr>
            <w:r w:rsidRPr="00E61FCC">
              <w:rPr>
                <w:lang w:eastAsia="ru-RU"/>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6571EF" w:rsidRPr="00E61FCC" w14:paraId="13391450" w14:textId="77777777" w:rsidTr="003B164C">
        <w:tc>
          <w:tcPr>
            <w:tcW w:w="1077" w:type="dxa"/>
          </w:tcPr>
          <w:p w14:paraId="66C19FF8" w14:textId="77777777" w:rsidR="006571EF" w:rsidRPr="00E61FCC" w:rsidRDefault="006571EF" w:rsidP="006571EF">
            <w:pPr>
              <w:jc w:val="center"/>
              <w:rPr>
                <w:lang w:eastAsia="ru-RU"/>
              </w:rPr>
            </w:pPr>
            <w:r w:rsidRPr="00E61FCC">
              <w:rPr>
                <w:lang w:eastAsia="ru-RU"/>
              </w:rPr>
              <w:t>2.10</w:t>
            </w:r>
          </w:p>
        </w:tc>
        <w:tc>
          <w:tcPr>
            <w:tcW w:w="7994" w:type="dxa"/>
          </w:tcPr>
          <w:p w14:paraId="2D22ECC6" w14:textId="77777777" w:rsidR="006571EF" w:rsidRPr="00E61FCC" w:rsidRDefault="006571EF" w:rsidP="006571EF">
            <w:pPr>
              <w:jc w:val="both"/>
              <w:rPr>
                <w:lang w:eastAsia="ru-RU"/>
              </w:rPr>
            </w:pPr>
            <w:r w:rsidRPr="00E61FCC">
              <w:rPr>
                <w:lang w:eastAsia="ru-RU"/>
              </w:rPr>
              <w:t>Древняя Индия.</w:t>
            </w:r>
          </w:p>
          <w:p w14:paraId="2FE22F30" w14:textId="77777777" w:rsidR="006571EF" w:rsidRPr="00E61FCC" w:rsidRDefault="006571EF" w:rsidP="006571EF">
            <w:pPr>
              <w:jc w:val="both"/>
              <w:rPr>
                <w:lang w:eastAsia="ru-RU"/>
              </w:rPr>
            </w:pPr>
            <w:r w:rsidRPr="00E61FCC">
              <w:rPr>
                <w:lang w:eastAsia="ru-RU"/>
              </w:rPr>
              <w:t>Природные условия Древней Индии. Занятия населения. Древнейшие города-</w:t>
            </w:r>
            <w:r w:rsidRPr="00E61FCC">
              <w:rPr>
                <w:lang w:eastAsia="ru-RU"/>
              </w:rPr>
              <w:lastRenderedPageBreak/>
              <w:t>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6571EF" w:rsidRPr="00E61FCC" w14:paraId="6FF4B395" w14:textId="77777777" w:rsidTr="003B164C">
        <w:tc>
          <w:tcPr>
            <w:tcW w:w="1077" w:type="dxa"/>
          </w:tcPr>
          <w:p w14:paraId="0FCD0CAB" w14:textId="77777777" w:rsidR="006571EF" w:rsidRPr="00E61FCC" w:rsidRDefault="006571EF" w:rsidP="006571EF">
            <w:pPr>
              <w:jc w:val="center"/>
              <w:rPr>
                <w:lang w:eastAsia="ru-RU"/>
              </w:rPr>
            </w:pPr>
            <w:r w:rsidRPr="00E61FCC">
              <w:rPr>
                <w:lang w:eastAsia="ru-RU"/>
              </w:rPr>
              <w:lastRenderedPageBreak/>
              <w:t>2.11</w:t>
            </w:r>
          </w:p>
        </w:tc>
        <w:tc>
          <w:tcPr>
            <w:tcW w:w="7994" w:type="dxa"/>
          </w:tcPr>
          <w:p w14:paraId="486BBA29" w14:textId="77777777" w:rsidR="006571EF" w:rsidRPr="00E61FCC" w:rsidRDefault="006571EF" w:rsidP="006571EF">
            <w:pPr>
              <w:jc w:val="both"/>
              <w:rPr>
                <w:lang w:eastAsia="ru-RU"/>
              </w:rPr>
            </w:pPr>
            <w:r w:rsidRPr="00E61FCC">
              <w:rPr>
                <w:lang w:eastAsia="ru-RU"/>
              </w:rPr>
              <w:t>Древний Китай.</w:t>
            </w:r>
          </w:p>
          <w:p w14:paraId="67D1A004" w14:textId="77777777" w:rsidR="006571EF" w:rsidRPr="00E61FCC" w:rsidRDefault="006571EF" w:rsidP="006571EF">
            <w:pPr>
              <w:jc w:val="both"/>
              <w:rPr>
                <w:lang w:eastAsia="ru-RU"/>
              </w:rPr>
            </w:pPr>
            <w:r w:rsidRPr="00E61FCC">
              <w:rPr>
                <w:lang w:eastAsia="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6571EF" w:rsidRPr="00E61FCC" w14:paraId="11559B55" w14:textId="77777777" w:rsidTr="003B164C">
        <w:tc>
          <w:tcPr>
            <w:tcW w:w="1077" w:type="dxa"/>
          </w:tcPr>
          <w:p w14:paraId="199A5E2E" w14:textId="77777777" w:rsidR="006571EF" w:rsidRPr="00E61FCC" w:rsidRDefault="006571EF" w:rsidP="006571EF">
            <w:pPr>
              <w:jc w:val="center"/>
              <w:rPr>
                <w:lang w:eastAsia="ru-RU"/>
              </w:rPr>
            </w:pPr>
            <w:r w:rsidRPr="00E61FCC">
              <w:rPr>
                <w:lang w:eastAsia="ru-RU"/>
              </w:rPr>
              <w:t>3</w:t>
            </w:r>
          </w:p>
        </w:tc>
        <w:tc>
          <w:tcPr>
            <w:tcW w:w="7994" w:type="dxa"/>
          </w:tcPr>
          <w:p w14:paraId="521BD8B6" w14:textId="77777777" w:rsidR="006571EF" w:rsidRPr="00E61FCC" w:rsidRDefault="006571EF" w:rsidP="006571EF">
            <w:pPr>
              <w:jc w:val="both"/>
              <w:rPr>
                <w:lang w:eastAsia="ru-RU"/>
              </w:rPr>
            </w:pPr>
            <w:r w:rsidRPr="00E61FCC">
              <w:rPr>
                <w:lang w:eastAsia="ru-RU"/>
              </w:rPr>
              <w:t>Древняя Греция. Эллинизм</w:t>
            </w:r>
          </w:p>
        </w:tc>
      </w:tr>
      <w:tr w:rsidR="006571EF" w:rsidRPr="00E61FCC" w14:paraId="52BECC52" w14:textId="77777777" w:rsidTr="003B164C">
        <w:tc>
          <w:tcPr>
            <w:tcW w:w="1077" w:type="dxa"/>
          </w:tcPr>
          <w:p w14:paraId="1C34BDDC" w14:textId="77777777" w:rsidR="006571EF" w:rsidRPr="00E61FCC" w:rsidRDefault="006571EF" w:rsidP="006571EF">
            <w:pPr>
              <w:jc w:val="center"/>
              <w:rPr>
                <w:lang w:eastAsia="ru-RU"/>
              </w:rPr>
            </w:pPr>
            <w:r w:rsidRPr="00E61FCC">
              <w:rPr>
                <w:lang w:eastAsia="ru-RU"/>
              </w:rPr>
              <w:t>3.1</w:t>
            </w:r>
          </w:p>
        </w:tc>
        <w:tc>
          <w:tcPr>
            <w:tcW w:w="7994" w:type="dxa"/>
          </w:tcPr>
          <w:p w14:paraId="2E645A51" w14:textId="77777777" w:rsidR="006571EF" w:rsidRPr="00E61FCC" w:rsidRDefault="006571EF" w:rsidP="006571EF">
            <w:pPr>
              <w:jc w:val="both"/>
              <w:rPr>
                <w:lang w:eastAsia="ru-RU"/>
              </w:rPr>
            </w:pPr>
            <w:r w:rsidRPr="00E61FCC">
              <w:rPr>
                <w:lang w:eastAsia="ru-RU"/>
              </w:rPr>
              <w:t>Древнейшая Греция.</w:t>
            </w:r>
          </w:p>
          <w:p w14:paraId="5AE9B482" w14:textId="77777777" w:rsidR="006571EF" w:rsidRPr="00E61FCC" w:rsidRDefault="006571EF" w:rsidP="006571EF">
            <w:pPr>
              <w:jc w:val="both"/>
              <w:rPr>
                <w:lang w:eastAsia="ru-RU"/>
              </w:rPr>
            </w:pPr>
            <w:r w:rsidRPr="00E61FCC">
              <w:rPr>
                <w:lang w:eastAsia="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6571EF" w:rsidRPr="00E61FCC" w14:paraId="549D3226" w14:textId="77777777" w:rsidTr="003B164C">
        <w:tc>
          <w:tcPr>
            <w:tcW w:w="1077" w:type="dxa"/>
          </w:tcPr>
          <w:p w14:paraId="7CB1519C" w14:textId="77777777" w:rsidR="006571EF" w:rsidRPr="00E61FCC" w:rsidRDefault="006571EF" w:rsidP="006571EF">
            <w:pPr>
              <w:jc w:val="center"/>
              <w:rPr>
                <w:lang w:eastAsia="ru-RU"/>
              </w:rPr>
            </w:pPr>
            <w:r w:rsidRPr="00E61FCC">
              <w:rPr>
                <w:lang w:eastAsia="ru-RU"/>
              </w:rPr>
              <w:t>3.2</w:t>
            </w:r>
          </w:p>
        </w:tc>
        <w:tc>
          <w:tcPr>
            <w:tcW w:w="7994" w:type="dxa"/>
          </w:tcPr>
          <w:p w14:paraId="3994B61F" w14:textId="77777777" w:rsidR="006571EF" w:rsidRPr="00E61FCC" w:rsidRDefault="006571EF" w:rsidP="006571EF">
            <w:pPr>
              <w:jc w:val="both"/>
              <w:rPr>
                <w:lang w:eastAsia="ru-RU"/>
              </w:rPr>
            </w:pPr>
            <w:r w:rsidRPr="00E61FCC">
              <w:rPr>
                <w:lang w:eastAsia="ru-RU"/>
              </w:rPr>
              <w:t>Греческие полисы.</w:t>
            </w:r>
          </w:p>
          <w:p w14:paraId="191BA532" w14:textId="77777777" w:rsidR="006571EF" w:rsidRPr="00E61FCC" w:rsidRDefault="006571EF" w:rsidP="006571EF">
            <w:pPr>
              <w:jc w:val="both"/>
              <w:rPr>
                <w:lang w:eastAsia="ru-RU"/>
              </w:rPr>
            </w:pPr>
            <w:r w:rsidRPr="00E61FCC">
              <w:rPr>
                <w:lang w:eastAsia="ru-RU"/>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6571EF" w:rsidRPr="00E61FCC" w14:paraId="501BB80B" w14:textId="77777777" w:rsidTr="003B164C">
        <w:tc>
          <w:tcPr>
            <w:tcW w:w="1077" w:type="dxa"/>
          </w:tcPr>
          <w:p w14:paraId="2D99C47B" w14:textId="77777777" w:rsidR="006571EF" w:rsidRPr="00E61FCC" w:rsidRDefault="006571EF" w:rsidP="006571EF">
            <w:pPr>
              <w:jc w:val="center"/>
              <w:rPr>
                <w:lang w:eastAsia="ru-RU"/>
              </w:rPr>
            </w:pPr>
            <w:r w:rsidRPr="00E61FCC">
              <w:rPr>
                <w:lang w:eastAsia="ru-RU"/>
              </w:rPr>
              <w:t>3.3</w:t>
            </w:r>
          </w:p>
        </w:tc>
        <w:tc>
          <w:tcPr>
            <w:tcW w:w="7994" w:type="dxa"/>
          </w:tcPr>
          <w:p w14:paraId="7F137301" w14:textId="77777777" w:rsidR="006571EF" w:rsidRPr="00E61FCC" w:rsidRDefault="006571EF" w:rsidP="006571EF">
            <w:pPr>
              <w:jc w:val="both"/>
              <w:rPr>
                <w:lang w:eastAsia="ru-RU"/>
              </w:rPr>
            </w:pPr>
            <w:r w:rsidRPr="00E61FCC">
              <w:rPr>
                <w:lang w:eastAsia="ru-RU"/>
              </w:rPr>
              <w:t>Греко-персидские войны.</w:t>
            </w:r>
          </w:p>
          <w:p w14:paraId="282FE2C7" w14:textId="77777777" w:rsidR="006571EF" w:rsidRPr="00E61FCC" w:rsidRDefault="006571EF" w:rsidP="006571EF">
            <w:pPr>
              <w:jc w:val="both"/>
              <w:rPr>
                <w:lang w:eastAsia="ru-RU"/>
              </w:rPr>
            </w:pPr>
            <w:r w:rsidRPr="00E61FCC">
              <w:rPr>
                <w:lang w:eastAsia="ru-RU"/>
              </w:rP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6571EF" w:rsidRPr="00E61FCC" w14:paraId="137DC426" w14:textId="77777777" w:rsidTr="003B164C">
        <w:tc>
          <w:tcPr>
            <w:tcW w:w="1077" w:type="dxa"/>
          </w:tcPr>
          <w:p w14:paraId="52707056" w14:textId="77777777" w:rsidR="006571EF" w:rsidRPr="00E61FCC" w:rsidRDefault="006571EF" w:rsidP="006571EF">
            <w:pPr>
              <w:jc w:val="center"/>
              <w:rPr>
                <w:lang w:eastAsia="ru-RU"/>
              </w:rPr>
            </w:pPr>
            <w:r w:rsidRPr="00E61FCC">
              <w:rPr>
                <w:lang w:eastAsia="ru-RU"/>
              </w:rPr>
              <w:t>3.4</w:t>
            </w:r>
          </w:p>
        </w:tc>
        <w:tc>
          <w:tcPr>
            <w:tcW w:w="7994" w:type="dxa"/>
          </w:tcPr>
          <w:p w14:paraId="3E927420" w14:textId="77777777" w:rsidR="006571EF" w:rsidRPr="00E61FCC" w:rsidRDefault="006571EF" w:rsidP="006571EF">
            <w:pPr>
              <w:jc w:val="both"/>
              <w:rPr>
                <w:lang w:eastAsia="ru-RU"/>
              </w:rPr>
            </w:pPr>
            <w:r w:rsidRPr="00E61FCC">
              <w:rPr>
                <w:lang w:eastAsia="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6571EF" w:rsidRPr="00E61FCC" w14:paraId="61D8EEA6" w14:textId="77777777" w:rsidTr="003B164C">
        <w:tc>
          <w:tcPr>
            <w:tcW w:w="1077" w:type="dxa"/>
          </w:tcPr>
          <w:p w14:paraId="5ADA9515" w14:textId="77777777" w:rsidR="006571EF" w:rsidRPr="00E61FCC" w:rsidRDefault="006571EF" w:rsidP="006571EF">
            <w:pPr>
              <w:jc w:val="center"/>
              <w:rPr>
                <w:lang w:eastAsia="ru-RU"/>
              </w:rPr>
            </w:pPr>
            <w:r w:rsidRPr="00E61FCC">
              <w:rPr>
                <w:lang w:eastAsia="ru-RU"/>
              </w:rPr>
              <w:t>3.5</w:t>
            </w:r>
          </w:p>
        </w:tc>
        <w:tc>
          <w:tcPr>
            <w:tcW w:w="7994" w:type="dxa"/>
          </w:tcPr>
          <w:p w14:paraId="0E963813" w14:textId="77777777" w:rsidR="006571EF" w:rsidRPr="00E61FCC" w:rsidRDefault="006571EF" w:rsidP="006571EF">
            <w:pPr>
              <w:jc w:val="both"/>
              <w:rPr>
                <w:lang w:eastAsia="ru-RU"/>
              </w:rPr>
            </w:pPr>
            <w:r w:rsidRPr="00E61FCC">
              <w:rPr>
                <w:lang w:eastAsia="ru-RU"/>
              </w:rPr>
              <w:t>Культура Древней Греции.</w:t>
            </w:r>
          </w:p>
          <w:p w14:paraId="33F1E487" w14:textId="77777777" w:rsidR="006571EF" w:rsidRPr="00E61FCC" w:rsidRDefault="006571EF" w:rsidP="006571EF">
            <w:pPr>
              <w:jc w:val="both"/>
              <w:rPr>
                <w:lang w:eastAsia="ru-RU"/>
              </w:rPr>
            </w:pPr>
            <w:r w:rsidRPr="00E61FCC">
              <w:rPr>
                <w:lang w:eastAsia="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6571EF" w:rsidRPr="00E61FCC" w14:paraId="03BE249F" w14:textId="77777777" w:rsidTr="003B164C">
        <w:tc>
          <w:tcPr>
            <w:tcW w:w="1077" w:type="dxa"/>
          </w:tcPr>
          <w:p w14:paraId="5A484DD0" w14:textId="77777777" w:rsidR="006571EF" w:rsidRPr="00E61FCC" w:rsidRDefault="006571EF" w:rsidP="006571EF">
            <w:pPr>
              <w:jc w:val="center"/>
              <w:rPr>
                <w:lang w:eastAsia="ru-RU"/>
              </w:rPr>
            </w:pPr>
            <w:r w:rsidRPr="00E61FCC">
              <w:rPr>
                <w:lang w:eastAsia="ru-RU"/>
              </w:rPr>
              <w:t>3.6</w:t>
            </w:r>
          </w:p>
        </w:tc>
        <w:tc>
          <w:tcPr>
            <w:tcW w:w="7994" w:type="dxa"/>
          </w:tcPr>
          <w:p w14:paraId="22DE19E7" w14:textId="77777777" w:rsidR="006571EF" w:rsidRPr="00E61FCC" w:rsidRDefault="006571EF" w:rsidP="006571EF">
            <w:pPr>
              <w:jc w:val="both"/>
              <w:rPr>
                <w:lang w:eastAsia="ru-RU"/>
              </w:rPr>
            </w:pPr>
            <w:r w:rsidRPr="00E61FCC">
              <w:rPr>
                <w:lang w:eastAsia="ru-RU"/>
              </w:rPr>
              <w:t>Македонские завоевания. Эллинизм.</w:t>
            </w:r>
          </w:p>
          <w:p w14:paraId="3D9477A1" w14:textId="77777777" w:rsidR="006571EF" w:rsidRPr="00E61FCC" w:rsidRDefault="006571EF" w:rsidP="006571EF">
            <w:pPr>
              <w:jc w:val="both"/>
              <w:rPr>
                <w:lang w:eastAsia="ru-RU"/>
              </w:rPr>
            </w:pPr>
            <w:r w:rsidRPr="00E61FCC">
              <w:rPr>
                <w:lang w:eastAsia="ru-RU"/>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6571EF" w:rsidRPr="00E61FCC" w14:paraId="07500907" w14:textId="77777777" w:rsidTr="003B164C">
        <w:tc>
          <w:tcPr>
            <w:tcW w:w="1077" w:type="dxa"/>
          </w:tcPr>
          <w:p w14:paraId="308FA607" w14:textId="77777777" w:rsidR="006571EF" w:rsidRPr="00E61FCC" w:rsidRDefault="006571EF" w:rsidP="006571EF">
            <w:pPr>
              <w:jc w:val="center"/>
              <w:rPr>
                <w:lang w:eastAsia="ru-RU"/>
              </w:rPr>
            </w:pPr>
            <w:r w:rsidRPr="00E61FCC">
              <w:rPr>
                <w:lang w:eastAsia="ru-RU"/>
              </w:rPr>
              <w:t>4</w:t>
            </w:r>
          </w:p>
        </w:tc>
        <w:tc>
          <w:tcPr>
            <w:tcW w:w="7994" w:type="dxa"/>
          </w:tcPr>
          <w:p w14:paraId="11E13236" w14:textId="77777777" w:rsidR="006571EF" w:rsidRPr="00E61FCC" w:rsidRDefault="006571EF" w:rsidP="006571EF">
            <w:pPr>
              <w:jc w:val="both"/>
              <w:rPr>
                <w:lang w:eastAsia="ru-RU"/>
              </w:rPr>
            </w:pPr>
            <w:r w:rsidRPr="00E61FCC">
              <w:rPr>
                <w:lang w:eastAsia="ru-RU"/>
              </w:rPr>
              <w:t>Древний Рим</w:t>
            </w:r>
          </w:p>
        </w:tc>
      </w:tr>
      <w:tr w:rsidR="006571EF" w:rsidRPr="00E61FCC" w14:paraId="1657D773" w14:textId="77777777" w:rsidTr="003B164C">
        <w:tc>
          <w:tcPr>
            <w:tcW w:w="1077" w:type="dxa"/>
          </w:tcPr>
          <w:p w14:paraId="247708FE" w14:textId="77777777" w:rsidR="006571EF" w:rsidRPr="00E61FCC" w:rsidRDefault="006571EF" w:rsidP="006571EF">
            <w:pPr>
              <w:jc w:val="center"/>
              <w:rPr>
                <w:lang w:eastAsia="ru-RU"/>
              </w:rPr>
            </w:pPr>
            <w:r w:rsidRPr="00E61FCC">
              <w:rPr>
                <w:lang w:eastAsia="ru-RU"/>
              </w:rPr>
              <w:t>4.1</w:t>
            </w:r>
          </w:p>
        </w:tc>
        <w:tc>
          <w:tcPr>
            <w:tcW w:w="7994" w:type="dxa"/>
          </w:tcPr>
          <w:p w14:paraId="05A0BBA3" w14:textId="77777777" w:rsidR="006571EF" w:rsidRPr="00E61FCC" w:rsidRDefault="006571EF" w:rsidP="006571EF">
            <w:pPr>
              <w:jc w:val="both"/>
              <w:rPr>
                <w:lang w:eastAsia="ru-RU"/>
              </w:rPr>
            </w:pPr>
            <w:r w:rsidRPr="00E61FCC">
              <w:rPr>
                <w:lang w:eastAsia="ru-RU"/>
              </w:rPr>
              <w:t>Возникновение Римского государства.</w:t>
            </w:r>
          </w:p>
          <w:p w14:paraId="024B1B02" w14:textId="77777777" w:rsidR="006571EF" w:rsidRPr="00E61FCC" w:rsidRDefault="006571EF" w:rsidP="006571EF">
            <w:pPr>
              <w:jc w:val="both"/>
              <w:rPr>
                <w:lang w:eastAsia="ru-RU"/>
              </w:rPr>
            </w:pPr>
            <w:r w:rsidRPr="00E61FCC">
              <w:rPr>
                <w:lang w:eastAsia="ru-RU"/>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w:t>
            </w:r>
            <w:r w:rsidRPr="00E61FCC">
              <w:rPr>
                <w:lang w:eastAsia="ru-RU"/>
              </w:rPr>
              <w:lastRenderedPageBreak/>
              <w:t>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6571EF" w:rsidRPr="00E61FCC" w14:paraId="2A6FEB2D" w14:textId="77777777" w:rsidTr="003B164C">
        <w:tc>
          <w:tcPr>
            <w:tcW w:w="1077" w:type="dxa"/>
          </w:tcPr>
          <w:p w14:paraId="42F10157" w14:textId="77777777" w:rsidR="006571EF" w:rsidRPr="00E61FCC" w:rsidRDefault="006571EF" w:rsidP="006571EF">
            <w:pPr>
              <w:jc w:val="center"/>
              <w:rPr>
                <w:lang w:eastAsia="ru-RU"/>
              </w:rPr>
            </w:pPr>
            <w:r w:rsidRPr="00E61FCC">
              <w:rPr>
                <w:lang w:eastAsia="ru-RU"/>
              </w:rPr>
              <w:lastRenderedPageBreak/>
              <w:t>4.2</w:t>
            </w:r>
          </w:p>
        </w:tc>
        <w:tc>
          <w:tcPr>
            <w:tcW w:w="7994" w:type="dxa"/>
          </w:tcPr>
          <w:p w14:paraId="32CD37AE" w14:textId="77777777" w:rsidR="006571EF" w:rsidRPr="00E61FCC" w:rsidRDefault="006571EF" w:rsidP="006571EF">
            <w:pPr>
              <w:jc w:val="both"/>
              <w:rPr>
                <w:lang w:eastAsia="ru-RU"/>
              </w:rPr>
            </w:pPr>
            <w:r w:rsidRPr="00E61FCC">
              <w:rPr>
                <w:lang w:eastAsia="ru-RU"/>
              </w:rPr>
              <w:t>Римские завоевания в Средиземноморье.</w:t>
            </w:r>
          </w:p>
          <w:p w14:paraId="05DDD639" w14:textId="77777777" w:rsidR="006571EF" w:rsidRPr="00E61FCC" w:rsidRDefault="006571EF" w:rsidP="006571EF">
            <w:pPr>
              <w:jc w:val="both"/>
              <w:rPr>
                <w:lang w:eastAsia="ru-RU"/>
              </w:rPr>
            </w:pPr>
            <w:r w:rsidRPr="00E61FCC">
              <w:rPr>
                <w:lang w:eastAsia="ru-RU"/>
              </w:rP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6571EF" w:rsidRPr="00E61FCC" w14:paraId="78F9214E" w14:textId="77777777" w:rsidTr="003B164C">
        <w:tc>
          <w:tcPr>
            <w:tcW w:w="1077" w:type="dxa"/>
          </w:tcPr>
          <w:p w14:paraId="229DE61B" w14:textId="77777777" w:rsidR="006571EF" w:rsidRPr="00E61FCC" w:rsidRDefault="006571EF" w:rsidP="006571EF">
            <w:pPr>
              <w:jc w:val="center"/>
              <w:rPr>
                <w:lang w:eastAsia="ru-RU"/>
              </w:rPr>
            </w:pPr>
            <w:r w:rsidRPr="00E61FCC">
              <w:rPr>
                <w:lang w:eastAsia="ru-RU"/>
              </w:rPr>
              <w:t>4.3</w:t>
            </w:r>
          </w:p>
        </w:tc>
        <w:tc>
          <w:tcPr>
            <w:tcW w:w="7994" w:type="dxa"/>
          </w:tcPr>
          <w:p w14:paraId="1E915B99" w14:textId="77777777" w:rsidR="006571EF" w:rsidRPr="00E61FCC" w:rsidRDefault="006571EF" w:rsidP="006571EF">
            <w:pPr>
              <w:jc w:val="both"/>
              <w:rPr>
                <w:lang w:eastAsia="ru-RU"/>
              </w:rPr>
            </w:pPr>
            <w:r w:rsidRPr="00E61FCC">
              <w:rPr>
                <w:lang w:eastAsia="ru-RU"/>
              </w:rPr>
              <w:t>Поздняя Римская республика. Гражданские войны.</w:t>
            </w:r>
          </w:p>
          <w:p w14:paraId="4973C27D" w14:textId="77777777" w:rsidR="006571EF" w:rsidRPr="00E61FCC" w:rsidRDefault="006571EF" w:rsidP="006571EF">
            <w:pPr>
              <w:jc w:val="both"/>
              <w:rPr>
                <w:lang w:eastAsia="ru-RU"/>
              </w:rPr>
            </w:pPr>
            <w:r w:rsidRPr="00E61FCC">
              <w:rPr>
                <w:lang w:eastAsia="ru-RU"/>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6571EF" w:rsidRPr="00E61FCC" w14:paraId="4C7DABC4" w14:textId="77777777" w:rsidTr="003B164C">
        <w:tc>
          <w:tcPr>
            <w:tcW w:w="1077" w:type="dxa"/>
          </w:tcPr>
          <w:p w14:paraId="087F9CC2" w14:textId="77777777" w:rsidR="006571EF" w:rsidRPr="00E61FCC" w:rsidRDefault="006571EF" w:rsidP="006571EF">
            <w:pPr>
              <w:jc w:val="center"/>
              <w:rPr>
                <w:lang w:eastAsia="ru-RU"/>
              </w:rPr>
            </w:pPr>
            <w:r w:rsidRPr="00E61FCC">
              <w:rPr>
                <w:lang w:eastAsia="ru-RU"/>
              </w:rPr>
              <w:t>4.4</w:t>
            </w:r>
          </w:p>
        </w:tc>
        <w:tc>
          <w:tcPr>
            <w:tcW w:w="7994" w:type="dxa"/>
          </w:tcPr>
          <w:p w14:paraId="22AD75DA" w14:textId="77777777" w:rsidR="006571EF" w:rsidRPr="00E61FCC" w:rsidRDefault="006571EF" w:rsidP="006571EF">
            <w:pPr>
              <w:jc w:val="both"/>
              <w:rPr>
                <w:lang w:eastAsia="ru-RU"/>
              </w:rPr>
            </w:pPr>
            <w:r w:rsidRPr="00E61FCC">
              <w:rPr>
                <w:lang w:eastAsia="ru-RU"/>
              </w:rPr>
              <w:t>Расцвет и падение Римской империи.</w:t>
            </w:r>
          </w:p>
          <w:p w14:paraId="738EE896" w14:textId="77777777" w:rsidR="006571EF" w:rsidRPr="00E61FCC" w:rsidRDefault="006571EF" w:rsidP="006571EF">
            <w:pPr>
              <w:jc w:val="both"/>
              <w:rPr>
                <w:lang w:eastAsia="ru-RU"/>
              </w:rPr>
            </w:pPr>
            <w:r w:rsidRPr="00E61FCC">
              <w:rPr>
                <w:lang w:eastAsia="ru-RU"/>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6571EF" w:rsidRPr="00E61FCC" w14:paraId="22A0C14F" w14:textId="77777777" w:rsidTr="003B164C">
        <w:tc>
          <w:tcPr>
            <w:tcW w:w="1077" w:type="dxa"/>
          </w:tcPr>
          <w:p w14:paraId="0C335FFD" w14:textId="77777777" w:rsidR="006571EF" w:rsidRPr="00E61FCC" w:rsidRDefault="006571EF" w:rsidP="006571EF">
            <w:pPr>
              <w:jc w:val="center"/>
              <w:rPr>
                <w:lang w:eastAsia="ru-RU"/>
              </w:rPr>
            </w:pPr>
            <w:r w:rsidRPr="00E61FCC">
              <w:rPr>
                <w:lang w:eastAsia="ru-RU"/>
              </w:rPr>
              <w:t>4.5</w:t>
            </w:r>
          </w:p>
        </w:tc>
        <w:tc>
          <w:tcPr>
            <w:tcW w:w="7994" w:type="dxa"/>
          </w:tcPr>
          <w:p w14:paraId="29F621F6" w14:textId="77777777" w:rsidR="006571EF" w:rsidRPr="00E61FCC" w:rsidRDefault="006571EF" w:rsidP="006571EF">
            <w:pPr>
              <w:jc w:val="both"/>
              <w:rPr>
                <w:lang w:eastAsia="ru-RU"/>
              </w:rPr>
            </w:pPr>
            <w:r w:rsidRPr="00E61FCC">
              <w:rPr>
                <w:lang w:eastAsia="ru-RU"/>
              </w:rPr>
              <w:t>Культура Древнего Рима.</w:t>
            </w:r>
          </w:p>
          <w:p w14:paraId="6281A4EB" w14:textId="77777777" w:rsidR="006571EF" w:rsidRPr="00E61FCC" w:rsidRDefault="006571EF" w:rsidP="006571EF">
            <w:pPr>
              <w:jc w:val="both"/>
              <w:rPr>
                <w:lang w:eastAsia="ru-RU"/>
              </w:rPr>
            </w:pPr>
            <w:r w:rsidRPr="00E61FCC">
              <w:rPr>
                <w:lang w:eastAsia="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6571EF" w:rsidRPr="00E61FCC" w14:paraId="0CAE21B2" w14:textId="77777777" w:rsidTr="003B164C">
        <w:tc>
          <w:tcPr>
            <w:tcW w:w="1077" w:type="dxa"/>
          </w:tcPr>
          <w:p w14:paraId="0C24C9CC" w14:textId="77777777" w:rsidR="006571EF" w:rsidRPr="00E61FCC" w:rsidRDefault="006571EF" w:rsidP="006571EF">
            <w:pPr>
              <w:jc w:val="center"/>
              <w:rPr>
                <w:lang w:eastAsia="ru-RU"/>
              </w:rPr>
            </w:pPr>
            <w:r w:rsidRPr="00E61FCC">
              <w:rPr>
                <w:lang w:eastAsia="ru-RU"/>
              </w:rPr>
              <w:t>4.6</w:t>
            </w:r>
          </w:p>
        </w:tc>
        <w:tc>
          <w:tcPr>
            <w:tcW w:w="7994" w:type="dxa"/>
          </w:tcPr>
          <w:p w14:paraId="7A5E3F45" w14:textId="77777777" w:rsidR="006571EF" w:rsidRPr="00E61FCC" w:rsidRDefault="006571EF" w:rsidP="006571EF">
            <w:pPr>
              <w:jc w:val="both"/>
              <w:rPr>
                <w:lang w:eastAsia="ru-RU"/>
              </w:rPr>
            </w:pPr>
            <w:r w:rsidRPr="00E61FCC">
              <w:rPr>
                <w:lang w:eastAsia="ru-RU"/>
              </w:rPr>
              <w:t>Историческое и культурное наследие цивилизаций Древнего мира</w:t>
            </w:r>
          </w:p>
        </w:tc>
      </w:tr>
    </w:tbl>
    <w:p w14:paraId="0F4F653C" w14:textId="77777777" w:rsidR="006571EF" w:rsidRPr="00E61FCC" w:rsidRDefault="006571EF" w:rsidP="006571EF">
      <w:pPr>
        <w:jc w:val="both"/>
        <w:rPr>
          <w:lang w:eastAsia="ru-RU"/>
        </w:rPr>
      </w:pPr>
    </w:p>
    <w:p w14:paraId="2A78EE55" w14:textId="77777777" w:rsidR="006571EF" w:rsidRPr="00E61FCC" w:rsidRDefault="006571EF" w:rsidP="006571EF">
      <w:pPr>
        <w:jc w:val="both"/>
        <w:rPr>
          <w:lang w:eastAsia="ru-RU"/>
        </w:rPr>
      </w:pPr>
    </w:p>
    <w:p w14:paraId="7C5C0346" w14:textId="77777777" w:rsidR="006571EF" w:rsidRPr="00E61FCC" w:rsidRDefault="006571EF" w:rsidP="006571EF">
      <w:pPr>
        <w:jc w:val="center"/>
        <w:rPr>
          <w:lang w:eastAsia="ru-RU"/>
        </w:rPr>
      </w:pPr>
      <w:r w:rsidRPr="00E61FCC">
        <w:rPr>
          <w:lang w:eastAsia="ru-RU"/>
        </w:rPr>
        <w:t>Проверяемые требования к результатам освоения основной</w:t>
      </w:r>
    </w:p>
    <w:p w14:paraId="70F690CF" w14:textId="77777777" w:rsidR="006571EF" w:rsidRPr="00E61FCC" w:rsidRDefault="006571EF" w:rsidP="006571EF">
      <w:pPr>
        <w:jc w:val="center"/>
        <w:rPr>
          <w:lang w:eastAsia="ru-RU"/>
        </w:rPr>
      </w:pPr>
      <w:r w:rsidRPr="00E61FCC">
        <w:rPr>
          <w:lang w:eastAsia="ru-RU"/>
        </w:rPr>
        <w:t>образовательной программы (6 класс)</w:t>
      </w:r>
    </w:p>
    <w:p w14:paraId="3E1E431F" w14:textId="77777777" w:rsidR="006571EF" w:rsidRPr="00E61FCC" w:rsidRDefault="006571EF" w:rsidP="006571EF">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6571EF" w:rsidRPr="00E61FCC" w14:paraId="40EC5707" w14:textId="77777777" w:rsidTr="003B164C">
        <w:tc>
          <w:tcPr>
            <w:tcW w:w="1701" w:type="dxa"/>
          </w:tcPr>
          <w:p w14:paraId="2A01C1B9" w14:textId="77777777" w:rsidR="006571EF" w:rsidRPr="00E61FCC" w:rsidRDefault="006571EF" w:rsidP="006571EF">
            <w:pPr>
              <w:jc w:val="center"/>
              <w:rPr>
                <w:lang w:eastAsia="ru-RU"/>
              </w:rPr>
            </w:pPr>
            <w:r w:rsidRPr="00E61FCC">
              <w:rPr>
                <w:lang w:eastAsia="ru-RU"/>
              </w:rPr>
              <w:t>Код проверяемого результата</w:t>
            </w:r>
          </w:p>
        </w:tc>
        <w:tc>
          <w:tcPr>
            <w:tcW w:w="7370" w:type="dxa"/>
          </w:tcPr>
          <w:p w14:paraId="2071984C" w14:textId="77777777" w:rsidR="006571EF" w:rsidRPr="00E61FCC" w:rsidRDefault="006571EF" w:rsidP="006571EF">
            <w:pPr>
              <w:jc w:val="center"/>
              <w:rPr>
                <w:lang w:eastAsia="ru-RU"/>
              </w:rPr>
            </w:pPr>
            <w:r w:rsidRPr="00E61FCC">
              <w:rPr>
                <w:lang w:eastAsia="ru-RU"/>
              </w:rPr>
              <w:t>Проверяемые предметные результаты освоения основной образовательной программы основного общего образования</w:t>
            </w:r>
          </w:p>
        </w:tc>
      </w:tr>
      <w:tr w:rsidR="006571EF" w:rsidRPr="00E61FCC" w14:paraId="4D4F2C86" w14:textId="77777777" w:rsidTr="003B164C">
        <w:tc>
          <w:tcPr>
            <w:tcW w:w="1701" w:type="dxa"/>
          </w:tcPr>
          <w:p w14:paraId="45D382F5" w14:textId="77777777" w:rsidR="006571EF" w:rsidRPr="00E61FCC" w:rsidRDefault="006571EF" w:rsidP="006571EF">
            <w:pPr>
              <w:jc w:val="center"/>
              <w:rPr>
                <w:lang w:eastAsia="ru-RU"/>
              </w:rPr>
            </w:pPr>
            <w:r w:rsidRPr="00E61FCC">
              <w:rPr>
                <w:lang w:eastAsia="ru-RU"/>
              </w:rPr>
              <w:t>1</w:t>
            </w:r>
          </w:p>
        </w:tc>
        <w:tc>
          <w:tcPr>
            <w:tcW w:w="7370" w:type="dxa"/>
          </w:tcPr>
          <w:p w14:paraId="5E53BB8E" w14:textId="77777777" w:rsidR="006571EF" w:rsidRPr="00E61FCC" w:rsidRDefault="006571EF" w:rsidP="006571EF">
            <w:pPr>
              <w:jc w:val="both"/>
              <w:rPr>
                <w:lang w:eastAsia="ru-RU"/>
              </w:rPr>
            </w:pPr>
            <w:r w:rsidRPr="00E61FCC">
              <w:rPr>
                <w:lang w:eastAsia="ru-RU"/>
              </w:rPr>
              <w:t>Знание хронологии, работа с хронологией</w:t>
            </w:r>
          </w:p>
        </w:tc>
      </w:tr>
      <w:tr w:rsidR="006571EF" w:rsidRPr="00E61FCC" w14:paraId="182E31C5" w14:textId="77777777" w:rsidTr="003B164C">
        <w:tc>
          <w:tcPr>
            <w:tcW w:w="1701" w:type="dxa"/>
          </w:tcPr>
          <w:p w14:paraId="716BE6C5" w14:textId="77777777" w:rsidR="006571EF" w:rsidRPr="00E61FCC" w:rsidRDefault="006571EF" w:rsidP="006571EF">
            <w:pPr>
              <w:jc w:val="center"/>
              <w:rPr>
                <w:lang w:eastAsia="ru-RU"/>
              </w:rPr>
            </w:pPr>
            <w:r w:rsidRPr="00E61FCC">
              <w:rPr>
                <w:lang w:eastAsia="ru-RU"/>
              </w:rPr>
              <w:t>1.1</w:t>
            </w:r>
          </w:p>
        </w:tc>
        <w:tc>
          <w:tcPr>
            <w:tcW w:w="7370" w:type="dxa"/>
          </w:tcPr>
          <w:p w14:paraId="53810874" w14:textId="77777777" w:rsidR="006571EF" w:rsidRPr="00E61FCC" w:rsidRDefault="006571EF" w:rsidP="006571EF">
            <w:pPr>
              <w:jc w:val="both"/>
              <w:rPr>
                <w:lang w:eastAsia="ru-RU"/>
              </w:rPr>
            </w:pPr>
            <w:r w:rsidRPr="00E61FCC">
              <w:rPr>
                <w:lang w:eastAsia="ru-RU"/>
              </w:rPr>
              <w:t>Называть даты важнейших событий Средневековья, определять их принадлежность к веку, историческому периоду</w:t>
            </w:r>
          </w:p>
        </w:tc>
      </w:tr>
      <w:tr w:rsidR="006571EF" w:rsidRPr="00E61FCC" w14:paraId="25EAACD0" w14:textId="77777777" w:rsidTr="003B164C">
        <w:tc>
          <w:tcPr>
            <w:tcW w:w="1701" w:type="dxa"/>
          </w:tcPr>
          <w:p w14:paraId="3F380E0F" w14:textId="77777777" w:rsidR="006571EF" w:rsidRPr="00E61FCC" w:rsidRDefault="006571EF" w:rsidP="006571EF">
            <w:pPr>
              <w:jc w:val="center"/>
              <w:rPr>
                <w:lang w:eastAsia="ru-RU"/>
              </w:rPr>
            </w:pPr>
            <w:r w:rsidRPr="00E61FCC">
              <w:rPr>
                <w:lang w:eastAsia="ru-RU"/>
              </w:rPr>
              <w:t>1.2</w:t>
            </w:r>
          </w:p>
        </w:tc>
        <w:tc>
          <w:tcPr>
            <w:tcW w:w="7370" w:type="dxa"/>
          </w:tcPr>
          <w:p w14:paraId="648037D4" w14:textId="77777777" w:rsidR="006571EF" w:rsidRPr="00E61FCC" w:rsidRDefault="006571EF" w:rsidP="006571EF">
            <w:pPr>
              <w:jc w:val="both"/>
              <w:rPr>
                <w:lang w:eastAsia="ru-RU"/>
              </w:rPr>
            </w:pPr>
            <w:r w:rsidRPr="00E61FCC">
              <w:rPr>
                <w:lang w:eastAsia="ru-RU"/>
              </w:rPr>
              <w:t>Определять последовательность событий, явлений, процессов отечественной и всеобщей истории эпохи Средневековья</w:t>
            </w:r>
          </w:p>
        </w:tc>
      </w:tr>
      <w:tr w:rsidR="006571EF" w:rsidRPr="00E61FCC" w14:paraId="31E1982E" w14:textId="77777777" w:rsidTr="003B164C">
        <w:tc>
          <w:tcPr>
            <w:tcW w:w="1701" w:type="dxa"/>
          </w:tcPr>
          <w:p w14:paraId="36F47783" w14:textId="77777777" w:rsidR="006571EF" w:rsidRPr="00E61FCC" w:rsidRDefault="006571EF" w:rsidP="006571EF">
            <w:pPr>
              <w:jc w:val="center"/>
              <w:rPr>
                <w:lang w:eastAsia="ru-RU"/>
              </w:rPr>
            </w:pPr>
            <w:r w:rsidRPr="00E61FCC">
              <w:rPr>
                <w:lang w:eastAsia="ru-RU"/>
              </w:rPr>
              <w:t>1.3</w:t>
            </w:r>
          </w:p>
        </w:tc>
        <w:tc>
          <w:tcPr>
            <w:tcW w:w="7370" w:type="dxa"/>
          </w:tcPr>
          <w:p w14:paraId="5B99AF29" w14:textId="77777777" w:rsidR="006571EF" w:rsidRPr="00E61FCC" w:rsidRDefault="006571EF" w:rsidP="006571EF">
            <w:pPr>
              <w:jc w:val="both"/>
              <w:rPr>
                <w:lang w:eastAsia="ru-RU"/>
              </w:rPr>
            </w:pPr>
            <w:r w:rsidRPr="00E61FCC">
              <w:rPr>
                <w:lang w:eastAsia="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tc>
      </w:tr>
      <w:tr w:rsidR="006571EF" w:rsidRPr="00E61FCC" w14:paraId="1306E5B7" w14:textId="77777777" w:rsidTr="003B164C">
        <w:tc>
          <w:tcPr>
            <w:tcW w:w="1701" w:type="dxa"/>
          </w:tcPr>
          <w:p w14:paraId="3697DFD9" w14:textId="77777777" w:rsidR="006571EF" w:rsidRPr="00E61FCC" w:rsidRDefault="006571EF" w:rsidP="006571EF">
            <w:pPr>
              <w:jc w:val="center"/>
              <w:rPr>
                <w:lang w:eastAsia="ru-RU"/>
              </w:rPr>
            </w:pPr>
            <w:r w:rsidRPr="00E61FCC">
              <w:rPr>
                <w:lang w:eastAsia="ru-RU"/>
              </w:rPr>
              <w:t>1.4</w:t>
            </w:r>
          </w:p>
        </w:tc>
        <w:tc>
          <w:tcPr>
            <w:tcW w:w="7370" w:type="dxa"/>
          </w:tcPr>
          <w:p w14:paraId="7B735814" w14:textId="77777777" w:rsidR="006571EF" w:rsidRPr="00E61FCC" w:rsidRDefault="006571EF" w:rsidP="006571EF">
            <w:pPr>
              <w:jc w:val="both"/>
              <w:rPr>
                <w:lang w:eastAsia="ru-RU"/>
              </w:rPr>
            </w:pPr>
            <w:r w:rsidRPr="00E61FCC">
              <w:rPr>
                <w:lang w:eastAsia="ru-RU"/>
              </w:rPr>
              <w:t>Устанавливать длительность и синхронность событий истории Руси и всеобщей истории</w:t>
            </w:r>
          </w:p>
        </w:tc>
      </w:tr>
      <w:tr w:rsidR="006571EF" w:rsidRPr="00E61FCC" w14:paraId="0D7464AC" w14:textId="77777777" w:rsidTr="003B164C">
        <w:tc>
          <w:tcPr>
            <w:tcW w:w="1701" w:type="dxa"/>
          </w:tcPr>
          <w:p w14:paraId="0AA74712" w14:textId="77777777" w:rsidR="006571EF" w:rsidRPr="00E61FCC" w:rsidRDefault="006571EF" w:rsidP="006571EF">
            <w:pPr>
              <w:jc w:val="center"/>
              <w:rPr>
                <w:lang w:eastAsia="ru-RU"/>
              </w:rPr>
            </w:pPr>
            <w:r w:rsidRPr="00E61FCC">
              <w:rPr>
                <w:lang w:eastAsia="ru-RU"/>
              </w:rPr>
              <w:t>1.5</w:t>
            </w:r>
          </w:p>
        </w:tc>
        <w:tc>
          <w:tcPr>
            <w:tcW w:w="7370" w:type="dxa"/>
          </w:tcPr>
          <w:p w14:paraId="4E5E29BF" w14:textId="77777777" w:rsidR="006571EF" w:rsidRPr="00E61FCC" w:rsidRDefault="006571EF" w:rsidP="006571EF">
            <w:pPr>
              <w:jc w:val="both"/>
              <w:rPr>
                <w:lang w:eastAsia="ru-RU"/>
              </w:rPr>
            </w:pPr>
            <w:r w:rsidRPr="00E61FCC">
              <w:rPr>
                <w:lang w:eastAsia="ru-RU"/>
              </w:rPr>
              <w:t>Определять современников исторических событий, явлений, процессов отечественной и всеобщей истории эпохи Средневековья</w:t>
            </w:r>
          </w:p>
        </w:tc>
      </w:tr>
      <w:tr w:rsidR="006571EF" w:rsidRPr="00E61FCC" w14:paraId="0081542D" w14:textId="77777777" w:rsidTr="003B164C">
        <w:tc>
          <w:tcPr>
            <w:tcW w:w="1701" w:type="dxa"/>
          </w:tcPr>
          <w:p w14:paraId="4546DD9F" w14:textId="77777777" w:rsidR="006571EF" w:rsidRPr="00E61FCC" w:rsidRDefault="006571EF" w:rsidP="006571EF">
            <w:pPr>
              <w:jc w:val="center"/>
              <w:rPr>
                <w:lang w:eastAsia="ru-RU"/>
              </w:rPr>
            </w:pPr>
            <w:r w:rsidRPr="00E61FCC">
              <w:rPr>
                <w:lang w:eastAsia="ru-RU"/>
              </w:rPr>
              <w:t>2</w:t>
            </w:r>
          </w:p>
        </w:tc>
        <w:tc>
          <w:tcPr>
            <w:tcW w:w="7370" w:type="dxa"/>
          </w:tcPr>
          <w:p w14:paraId="4AB0ED02" w14:textId="77777777" w:rsidR="006571EF" w:rsidRPr="00E61FCC" w:rsidRDefault="006571EF" w:rsidP="006571EF">
            <w:pPr>
              <w:jc w:val="both"/>
              <w:rPr>
                <w:lang w:eastAsia="ru-RU"/>
              </w:rPr>
            </w:pPr>
            <w:r w:rsidRPr="00E61FCC">
              <w:rPr>
                <w:lang w:eastAsia="ru-RU"/>
              </w:rPr>
              <w:t>Знание исторических фактов, работа с фактами</w:t>
            </w:r>
          </w:p>
        </w:tc>
      </w:tr>
      <w:tr w:rsidR="006571EF" w:rsidRPr="00E61FCC" w14:paraId="0DD9F4BC" w14:textId="77777777" w:rsidTr="003B164C">
        <w:tc>
          <w:tcPr>
            <w:tcW w:w="1701" w:type="dxa"/>
          </w:tcPr>
          <w:p w14:paraId="7C86EBC8" w14:textId="77777777" w:rsidR="006571EF" w:rsidRPr="00E61FCC" w:rsidRDefault="006571EF" w:rsidP="006571EF">
            <w:pPr>
              <w:jc w:val="center"/>
              <w:rPr>
                <w:lang w:eastAsia="ru-RU"/>
              </w:rPr>
            </w:pPr>
            <w:r w:rsidRPr="00E61FCC">
              <w:rPr>
                <w:lang w:eastAsia="ru-RU"/>
              </w:rPr>
              <w:lastRenderedPageBreak/>
              <w:t>2.1</w:t>
            </w:r>
          </w:p>
        </w:tc>
        <w:tc>
          <w:tcPr>
            <w:tcW w:w="7370" w:type="dxa"/>
          </w:tcPr>
          <w:p w14:paraId="5F1042A7" w14:textId="77777777" w:rsidR="006571EF" w:rsidRPr="00E61FCC" w:rsidRDefault="006571EF" w:rsidP="006571EF">
            <w:pPr>
              <w:jc w:val="both"/>
              <w:rPr>
                <w:lang w:eastAsia="ru-RU"/>
              </w:rPr>
            </w:pPr>
            <w:r w:rsidRPr="00E61FCC">
              <w:rPr>
                <w:lang w:eastAsia="ru-RU"/>
              </w:rPr>
              <w:t>Указывать (называть) место, обстоятельства, участников, результаты важнейших событий отечественной и всеобщей истории эпохи Средневековья</w:t>
            </w:r>
          </w:p>
        </w:tc>
      </w:tr>
      <w:tr w:rsidR="006571EF" w:rsidRPr="00E61FCC" w14:paraId="019FB730" w14:textId="77777777" w:rsidTr="003B164C">
        <w:tc>
          <w:tcPr>
            <w:tcW w:w="1701" w:type="dxa"/>
          </w:tcPr>
          <w:p w14:paraId="7D8E91A2" w14:textId="77777777" w:rsidR="006571EF" w:rsidRPr="00E61FCC" w:rsidRDefault="006571EF" w:rsidP="006571EF">
            <w:pPr>
              <w:jc w:val="center"/>
              <w:rPr>
                <w:lang w:eastAsia="ru-RU"/>
              </w:rPr>
            </w:pPr>
            <w:r w:rsidRPr="00E61FCC">
              <w:rPr>
                <w:lang w:eastAsia="ru-RU"/>
              </w:rPr>
              <w:t>2.2</w:t>
            </w:r>
          </w:p>
        </w:tc>
        <w:tc>
          <w:tcPr>
            <w:tcW w:w="7370" w:type="dxa"/>
          </w:tcPr>
          <w:p w14:paraId="6175DCAD" w14:textId="77777777" w:rsidR="006571EF" w:rsidRPr="00E61FCC" w:rsidRDefault="006571EF" w:rsidP="006571EF">
            <w:pPr>
              <w:jc w:val="both"/>
              <w:rPr>
                <w:lang w:eastAsia="ru-RU"/>
              </w:rPr>
            </w:pPr>
            <w:r w:rsidRPr="00E61FCC">
              <w:rPr>
                <w:lang w:eastAsia="ru-RU"/>
              </w:rPr>
              <w:t>Группировать, систематизировать факты по заданному признаку (составление систематических таблиц)</w:t>
            </w:r>
          </w:p>
        </w:tc>
      </w:tr>
      <w:tr w:rsidR="006571EF" w:rsidRPr="00E61FCC" w14:paraId="6ED810AA" w14:textId="77777777" w:rsidTr="003B164C">
        <w:tc>
          <w:tcPr>
            <w:tcW w:w="1701" w:type="dxa"/>
          </w:tcPr>
          <w:p w14:paraId="674353D9" w14:textId="77777777" w:rsidR="006571EF" w:rsidRPr="00E61FCC" w:rsidRDefault="006571EF" w:rsidP="006571EF">
            <w:pPr>
              <w:jc w:val="center"/>
              <w:rPr>
                <w:lang w:eastAsia="ru-RU"/>
              </w:rPr>
            </w:pPr>
            <w:r w:rsidRPr="00E61FCC">
              <w:rPr>
                <w:lang w:eastAsia="ru-RU"/>
              </w:rPr>
              <w:t>3</w:t>
            </w:r>
          </w:p>
        </w:tc>
        <w:tc>
          <w:tcPr>
            <w:tcW w:w="7370" w:type="dxa"/>
          </w:tcPr>
          <w:p w14:paraId="1CF49A81" w14:textId="77777777" w:rsidR="006571EF" w:rsidRPr="00E61FCC" w:rsidRDefault="006571EF" w:rsidP="006571EF">
            <w:pPr>
              <w:jc w:val="both"/>
              <w:rPr>
                <w:lang w:eastAsia="ru-RU"/>
              </w:rPr>
            </w:pPr>
            <w:r w:rsidRPr="00E61FCC">
              <w:rPr>
                <w:lang w:eastAsia="ru-RU"/>
              </w:rPr>
              <w:t>Работа с исторической картой</w:t>
            </w:r>
          </w:p>
        </w:tc>
      </w:tr>
      <w:tr w:rsidR="006571EF" w:rsidRPr="00E61FCC" w14:paraId="7C8373CC" w14:textId="77777777" w:rsidTr="003B164C">
        <w:tc>
          <w:tcPr>
            <w:tcW w:w="1701" w:type="dxa"/>
          </w:tcPr>
          <w:p w14:paraId="720446BC" w14:textId="77777777" w:rsidR="006571EF" w:rsidRPr="00E61FCC" w:rsidRDefault="006571EF" w:rsidP="006571EF">
            <w:pPr>
              <w:jc w:val="center"/>
              <w:rPr>
                <w:lang w:eastAsia="ru-RU"/>
              </w:rPr>
            </w:pPr>
            <w:r w:rsidRPr="00E61FCC">
              <w:rPr>
                <w:lang w:eastAsia="ru-RU"/>
              </w:rPr>
              <w:t>3.1</w:t>
            </w:r>
          </w:p>
        </w:tc>
        <w:tc>
          <w:tcPr>
            <w:tcW w:w="7370" w:type="dxa"/>
          </w:tcPr>
          <w:p w14:paraId="291A999A" w14:textId="77777777" w:rsidR="006571EF" w:rsidRPr="00E61FCC" w:rsidRDefault="006571EF" w:rsidP="006571EF">
            <w:pPr>
              <w:jc w:val="both"/>
              <w:rPr>
                <w:lang w:eastAsia="ru-RU"/>
              </w:rPr>
            </w:pPr>
            <w:r w:rsidRPr="00E61FCC">
              <w:rPr>
                <w:lang w:eastAsia="ru-RU"/>
              </w:rPr>
              <w:t>Находить и показывать на карте исторические объекты, используя легенду карты; давать словесное описание их местоположения</w:t>
            </w:r>
          </w:p>
        </w:tc>
      </w:tr>
      <w:tr w:rsidR="006571EF" w:rsidRPr="00E61FCC" w14:paraId="26FDE8B7" w14:textId="77777777" w:rsidTr="003B164C">
        <w:tc>
          <w:tcPr>
            <w:tcW w:w="1701" w:type="dxa"/>
          </w:tcPr>
          <w:p w14:paraId="59FE448E" w14:textId="77777777" w:rsidR="006571EF" w:rsidRPr="00E61FCC" w:rsidRDefault="006571EF" w:rsidP="006571EF">
            <w:pPr>
              <w:jc w:val="center"/>
              <w:rPr>
                <w:lang w:eastAsia="ru-RU"/>
              </w:rPr>
            </w:pPr>
            <w:r w:rsidRPr="00E61FCC">
              <w:rPr>
                <w:lang w:eastAsia="ru-RU"/>
              </w:rPr>
              <w:t>3.2</w:t>
            </w:r>
          </w:p>
        </w:tc>
        <w:tc>
          <w:tcPr>
            <w:tcW w:w="7370" w:type="dxa"/>
          </w:tcPr>
          <w:p w14:paraId="0A98E7B6" w14:textId="77777777" w:rsidR="006571EF" w:rsidRPr="00E61FCC" w:rsidRDefault="006571EF" w:rsidP="006571EF">
            <w:pPr>
              <w:jc w:val="both"/>
              <w:rPr>
                <w:lang w:eastAsia="ru-RU"/>
              </w:rPr>
            </w:pPr>
            <w:r w:rsidRPr="00E61FCC">
              <w:rPr>
                <w:lang w:eastAsia="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tc>
      </w:tr>
      <w:tr w:rsidR="006571EF" w:rsidRPr="00E61FCC" w14:paraId="3266ADB9" w14:textId="77777777" w:rsidTr="003B164C">
        <w:tc>
          <w:tcPr>
            <w:tcW w:w="1701" w:type="dxa"/>
          </w:tcPr>
          <w:p w14:paraId="75D585C6" w14:textId="77777777" w:rsidR="006571EF" w:rsidRPr="00E61FCC" w:rsidRDefault="006571EF" w:rsidP="006571EF">
            <w:pPr>
              <w:jc w:val="center"/>
              <w:rPr>
                <w:lang w:eastAsia="ru-RU"/>
              </w:rPr>
            </w:pPr>
            <w:r w:rsidRPr="00E61FCC">
              <w:rPr>
                <w:lang w:eastAsia="ru-RU"/>
              </w:rPr>
              <w:t>3.3</w:t>
            </w:r>
          </w:p>
        </w:tc>
        <w:tc>
          <w:tcPr>
            <w:tcW w:w="7370" w:type="dxa"/>
          </w:tcPr>
          <w:p w14:paraId="1B7A0035" w14:textId="77777777" w:rsidR="006571EF" w:rsidRPr="00E61FCC" w:rsidRDefault="006571EF" w:rsidP="006571EF">
            <w:pPr>
              <w:jc w:val="both"/>
              <w:rPr>
                <w:lang w:eastAsia="ru-RU"/>
              </w:rPr>
            </w:pPr>
            <w:r w:rsidRPr="00E61FCC">
              <w:rPr>
                <w:lang w:eastAsia="ru-RU"/>
              </w:rPr>
              <w:t>Характеризовать на основе исторической карты (схемы) исторические события, явления, процессы отечественной и всеобщей истории эпохи Средневековья</w:t>
            </w:r>
          </w:p>
        </w:tc>
      </w:tr>
      <w:tr w:rsidR="006571EF" w:rsidRPr="00E61FCC" w14:paraId="18C72396" w14:textId="77777777" w:rsidTr="003B164C">
        <w:tc>
          <w:tcPr>
            <w:tcW w:w="1701" w:type="dxa"/>
          </w:tcPr>
          <w:p w14:paraId="28235C17" w14:textId="77777777" w:rsidR="006571EF" w:rsidRPr="00E61FCC" w:rsidRDefault="006571EF" w:rsidP="006571EF">
            <w:pPr>
              <w:jc w:val="center"/>
              <w:rPr>
                <w:lang w:eastAsia="ru-RU"/>
              </w:rPr>
            </w:pPr>
            <w:r w:rsidRPr="00E61FCC">
              <w:rPr>
                <w:lang w:eastAsia="ru-RU"/>
              </w:rPr>
              <w:t>3.4</w:t>
            </w:r>
          </w:p>
        </w:tc>
        <w:tc>
          <w:tcPr>
            <w:tcW w:w="7370" w:type="dxa"/>
          </w:tcPr>
          <w:p w14:paraId="6F909593" w14:textId="77777777" w:rsidR="006571EF" w:rsidRPr="00E61FCC" w:rsidRDefault="006571EF" w:rsidP="006571EF">
            <w:pPr>
              <w:jc w:val="both"/>
              <w:rPr>
                <w:lang w:eastAsia="ru-RU"/>
              </w:rPr>
            </w:pPr>
            <w:r w:rsidRPr="00E61FCC">
              <w:rPr>
                <w:lang w:eastAsia="ru-RU"/>
              </w:rPr>
              <w:t>Сопоставлять информацию, представленную на исторической карте (схеме) по отечественной и всеобщей истории эпохи Средневековья, с информацией из других источников</w:t>
            </w:r>
          </w:p>
        </w:tc>
      </w:tr>
      <w:tr w:rsidR="006571EF" w:rsidRPr="00E61FCC" w14:paraId="4892210B" w14:textId="77777777" w:rsidTr="003B164C">
        <w:tc>
          <w:tcPr>
            <w:tcW w:w="1701" w:type="dxa"/>
          </w:tcPr>
          <w:p w14:paraId="2AACFCA6" w14:textId="77777777" w:rsidR="006571EF" w:rsidRPr="00E61FCC" w:rsidRDefault="006571EF" w:rsidP="006571EF">
            <w:pPr>
              <w:jc w:val="center"/>
              <w:rPr>
                <w:lang w:eastAsia="ru-RU"/>
              </w:rPr>
            </w:pPr>
            <w:r w:rsidRPr="00E61FCC">
              <w:rPr>
                <w:lang w:eastAsia="ru-RU"/>
              </w:rPr>
              <w:t>4</w:t>
            </w:r>
          </w:p>
        </w:tc>
        <w:tc>
          <w:tcPr>
            <w:tcW w:w="7370" w:type="dxa"/>
          </w:tcPr>
          <w:p w14:paraId="496526E6" w14:textId="77777777" w:rsidR="006571EF" w:rsidRPr="00E61FCC" w:rsidRDefault="006571EF" w:rsidP="006571EF">
            <w:pPr>
              <w:jc w:val="both"/>
              <w:rPr>
                <w:lang w:eastAsia="ru-RU"/>
              </w:rPr>
            </w:pPr>
            <w:r w:rsidRPr="00E61FCC">
              <w:rPr>
                <w:lang w:eastAsia="ru-RU"/>
              </w:rPr>
              <w:t>Работа с историческими источниками</w:t>
            </w:r>
          </w:p>
        </w:tc>
      </w:tr>
      <w:tr w:rsidR="006571EF" w:rsidRPr="00E61FCC" w14:paraId="4E5CA508" w14:textId="77777777" w:rsidTr="003B164C">
        <w:tc>
          <w:tcPr>
            <w:tcW w:w="1701" w:type="dxa"/>
          </w:tcPr>
          <w:p w14:paraId="290A7485" w14:textId="77777777" w:rsidR="006571EF" w:rsidRPr="00E61FCC" w:rsidRDefault="006571EF" w:rsidP="006571EF">
            <w:pPr>
              <w:jc w:val="center"/>
              <w:rPr>
                <w:lang w:eastAsia="ru-RU"/>
              </w:rPr>
            </w:pPr>
            <w:r w:rsidRPr="00E61FCC">
              <w:rPr>
                <w:lang w:eastAsia="ru-RU"/>
              </w:rPr>
              <w:t>4.1</w:t>
            </w:r>
          </w:p>
        </w:tc>
        <w:tc>
          <w:tcPr>
            <w:tcW w:w="7370" w:type="dxa"/>
          </w:tcPr>
          <w:p w14:paraId="1124DDC6" w14:textId="77777777" w:rsidR="006571EF" w:rsidRPr="00E61FCC" w:rsidRDefault="006571EF" w:rsidP="006571EF">
            <w:pPr>
              <w:jc w:val="both"/>
              <w:rPr>
                <w:lang w:eastAsia="ru-RU"/>
              </w:rPr>
            </w:pPr>
            <w:r w:rsidRPr="00E61FCC">
              <w:rPr>
                <w:lang w:eastAsia="ru-RU"/>
              </w:rPr>
              <w:t>Различать основные типы исторических источников отечественной и всеобщей истории эпохи Средневековья</w:t>
            </w:r>
          </w:p>
        </w:tc>
      </w:tr>
      <w:tr w:rsidR="006571EF" w:rsidRPr="00E61FCC" w14:paraId="5ADBAC81" w14:textId="77777777" w:rsidTr="003B164C">
        <w:tc>
          <w:tcPr>
            <w:tcW w:w="1701" w:type="dxa"/>
          </w:tcPr>
          <w:p w14:paraId="53341546" w14:textId="77777777" w:rsidR="006571EF" w:rsidRPr="00E61FCC" w:rsidRDefault="006571EF" w:rsidP="006571EF">
            <w:pPr>
              <w:jc w:val="center"/>
              <w:rPr>
                <w:lang w:eastAsia="ru-RU"/>
              </w:rPr>
            </w:pPr>
            <w:r w:rsidRPr="00E61FCC">
              <w:rPr>
                <w:lang w:eastAsia="ru-RU"/>
              </w:rPr>
              <w:t>4.2</w:t>
            </w:r>
          </w:p>
        </w:tc>
        <w:tc>
          <w:tcPr>
            <w:tcW w:w="7370" w:type="dxa"/>
          </w:tcPr>
          <w:p w14:paraId="1020F174" w14:textId="77777777" w:rsidR="006571EF" w:rsidRPr="00E61FCC" w:rsidRDefault="006571EF" w:rsidP="006571EF">
            <w:pPr>
              <w:jc w:val="both"/>
              <w:rPr>
                <w:lang w:eastAsia="ru-RU"/>
              </w:rPr>
            </w:pPr>
            <w:r w:rsidRPr="00E61FCC">
              <w:rPr>
                <w:lang w:eastAsia="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tc>
      </w:tr>
      <w:tr w:rsidR="006571EF" w:rsidRPr="00E61FCC" w14:paraId="57163373" w14:textId="77777777" w:rsidTr="003B164C">
        <w:tc>
          <w:tcPr>
            <w:tcW w:w="1701" w:type="dxa"/>
          </w:tcPr>
          <w:p w14:paraId="3875C800" w14:textId="77777777" w:rsidR="006571EF" w:rsidRPr="00E61FCC" w:rsidRDefault="006571EF" w:rsidP="006571EF">
            <w:pPr>
              <w:jc w:val="center"/>
              <w:rPr>
                <w:lang w:eastAsia="ru-RU"/>
              </w:rPr>
            </w:pPr>
            <w:r w:rsidRPr="00E61FCC">
              <w:rPr>
                <w:lang w:eastAsia="ru-RU"/>
              </w:rPr>
              <w:t>4.3</w:t>
            </w:r>
          </w:p>
        </w:tc>
        <w:tc>
          <w:tcPr>
            <w:tcW w:w="7370" w:type="dxa"/>
          </w:tcPr>
          <w:p w14:paraId="19867A80" w14:textId="77777777" w:rsidR="006571EF" w:rsidRPr="00E61FCC" w:rsidRDefault="006571EF" w:rsidP="006571EF">
            <w:pPr>
              <w:jc w:val="both"/>
              <w:rPr>
                <w:lang w:eastAsia="ru-RU"/>
              </w:rPr>
            </w:pPr>
            <w:r w:rsidRPr="00E61FCC">
              <w:rPr>
                <w:lang w:eastAsia="ru-RU"/>
              </w:rPr>
              <w:t>Характеризовать авторство, время, место создания источника</w:t>
            </w:r>
          </w:p>
        </w:tc>
      </w:tr>
      <w:tr w:rsidR="006571EF" w:rsidRPr="00E61FCC" w14:paraId="5A2F5E10" w14:textId="77777777" w:rsidTr="003B164C">
        <w:tc>
          <w:tcPr>
            <w:tcW w:w="1701" w:type="dxa"/>
          </w:tcPr>
          <w:p w14:paraId="09C0B067" w14:textId="77777777" w:rsidR="006571EF" w:rsidRPr="00E61FCC" w:rsidRDefault="006571EF" w:rsidP="006571EF">
            <w:pPr>
              <w:jc w:val="center"/>
              <w:rPr>
                <w:lang w:eastAsia="ru-RU"/>
              </w:rPr>
            </w:pPr>
            <w:r w:rsidRPr="00E61FCC">
              <w:rPr>
                <w:lang w:eastAsia="ru-RU"/>
              </w:rPr>
              <w:t>4.4</w:t>
            </w:r>
          </w:p>
        </w:tc>
        <w:tc>
          <w:tcPr>
            <w:tcW w:w="7370" w:type="dxa"/>
          </w:tcPr>
          <w:p w14:paraId="403C08EE" w14:textId="77777777" w:rsidR="006571EF" w:rsidRPr="00E61FCC" w:rsidRDefault="006571EF" w:rsidP="006571EF">
            <w:pPr>
              <w:jc w:val="both"/>
              <w:rPr>
                <w:lang w:eastAsia="ru-RU"/>
              </w:rPr>
            </w:pPr>
            <w:r w:rsidRPr="00E61FCC">
              <w:rPr>
                <w:lang w:eastAsia="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tc>
      </w:tr>
      <w:tr w:rsidR="006571EF" w:rsidRPr="00E61FCC" w14:paraId="1289FA95" w14:textId="77777777" w:rsidTr="003B164C">
        <w:tc>
          <w:tcPr>
            <w:tcW w:w="1701" w:type="dxa"/>
          </w:tcPr>
          <w:p w14:paraId="66387037" w14:textId="77777777" w:rsidR="006571EF" w:rsidRPr="00E61FCC" w:rsidRDefault="006571EF" w:rsidP="006571EF">
            <w:pPr>
              <w:jc w:val="center"/>
              <w:rPr>
                <w:lang w:eastAsia="ru-RU"/>
              </w:rPr>
            </w:pPr>
            <w:r w:rsidRPr="00E61FCC">
              <w:rPr>
                <w:lang w:eastAsia="ru-RU"/>
              </w:rPr>
              <w:t>4.5</w:t>
            </w:r>
          </w:p>
        </w:tc>
        <w:tc>
          <w:tcPr>
            <w:tcW w:w="7370" w:type="dxa"/>
          </w:tcPr>
          <w:p w14:paraId="1E35D71B" w14:textId="77777777" w:rsidR="006571EF" w:rsidRPr="00E61FCC" w:rsidRDefault="006571EF" w:rsidP="006571EF">
            <w:pPr>
              <w:jc w:val="both"/>
              <w:rPr>
                <w:lang w:eastAsia="ru-RU"/>
              </w:rPr>
            </w:pPr>
            <w:r w:rsidRPr="00E61FCC">
              <w:rPr>
                <w:lang w:eastAsia="ru-RU"/>
              </w:rPr>
              <w:t>Находить в визуальном источнике и вещественном памятнике ключевые символы, образы</w:t>
            </w:r>
          </w:p>
        </w:tc>
      </w:tr>
      <w:tr w:rsidR="006571EF" w:rsidRPr="00E61FCC" w14:paraId="490D8E6B" w14:textId="77777777" w:rsidTr="003B164C">
        <w:tc>
          <w:tcPr>
            <w:tcW w:w="1701" w:type="dxa"/>
          </w:tcPr>
          <w:p w14:paraId="525EDC73" w14:textId="77777777" w:rsidR="006571EF" w:rsidRPr="00E61FCC" w:rsidRDefault="006571EF" w:rsidP="006571EF">
            <w:pPr>
              <w:jc w:val="center"/>
              <w:rPr>
                <w:lang w:eastAsia="ru-RU"/>
              </w:rPr>
            </w:pPr>
            <w:r w:rsidRPr="00E61FCC">
              <w:rPr>
                <w:lang w:eastAsia="ru-RU"/>
              </w:rPr>
              <w:t>4.6</w:t>
            </w:r>
          </w:p>
        </w:tc>
        <w:tc>
          <w:tcPr>
            <w:tcW w:w="7370" w:type="dxa"/>
          </w:tcPr>
          <w:p w14:paraId="1C3C1C12" w14:textId="77777777" w:rsidR="006571EF" w:rsidRPr="00E61FCC" w:rsidRDefault="006571EF" w:rsidP="006571EF">
            <w:pPr>
              <w:jc w:val="both"/>
              <w:rPr>
                <w:lang w:eastAsia="ru-RU"/>
              </w:rPr>
            </w:pPr>
            <w:r w:rsidRPr="00E61FCC">
              <w:rPr>
                <w:lang w:eastAsia="ru-RU"/>
              </w:rPr>
              <w:t>Характеризовать позицию автора письменного и визуального исторического источника</w:t>
            </w:r>
          </w:p>
        </w:tc>
      </w:tr>
      <w:tr w:rsidR="006571EF" w:rsidRPr="00E61FCC" w14:paraId="48812BF2" w14:textId="77777777" w:rsidTr="003B164C">
        <w:tc>
          <w:tcPr>
            <w:tcW w:w="1701" w:type="dxa"/>
          </w:tcPr>
          <w:p w14:paraId="281D7B56" w14:textId="77777777" w:rsidR="006571EF" w:rsidRPr="00E61FCC" w:rsidRDefault="006571EF" w:rsidP="006571EF">
            <w:pPr>
              <w:jc w:val="center"/>
              <w:rPr>
                <w:lang w:eastAsia="ru-RU"/>
              </w:rPr>
            </w:pPr>
            <w:r w:rsidRPr="00E61FCC">
              <w:rPr>
                <w:lang w:eastAsia="ru-RU"/>
              </w:rPr>
              <w:t>4.7</w:t>
            </w:r>
          </w:p>
        </w:tc>
        <w:tc>
          <w:tcPr>
            <w:tcW w:w="7370" w:type="dxa"/>
          </w:tcPr>
          <w:p w14:paraId="0E114B44" w14:textId="77777777" w:rsidR="006571EF" w:rsidRPr="00E61FCC" w:rsidRDefault="006571EF" w:rsidP="006571EF">
            <w:pPr>
              <w:jc w:val="both"/>
              <w:rPr>
                <w:lang w:eastAsia="ru-RU"/>
              </w:rPr>
            </w:pPr>
            <w:r w:rsidRPr="00E61FCC">
              <w:rPr>
                <w:lang w:eastAsia="ru-RU"/>
              </w:rPr>
              <w:t>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 явлений, процессов</w:t>
            </w:r>
          </w:p>
        </w:tc>
      </w:tr>
      <w:tr w:rsidR="006571EF" w:rsidRPr="00E61FCC" w14:paraId="4CF98339" w14:textId="77777777" w:rsidTr="003B164C">
        <w:tc>
          <w:tcPr>
            <w:tcW w:w="1701" w:type="dxa"/>
          </w:tcPr>
          <w:p w14:paraId="1E7FBE41" w14:textId="77777777" w:rsidR="006571EF" w:rsidRPr="00E61FCC" w:rsidRDefault="006571EF" w:rsidP="006571EF">
            <w:pPr>
              <w:jc w:val="center"/>
              <w:rPr>
                <w:lang w:eastAsia="ru-RU"/>
              </w:rPr>
            </w:pPr>
            <w:r w:rsidRPr="00E61FCC">
              <w:rPr>
                <w:lang w:eastAsia="ru-RU"/>
              </w:rPr>
              <w:t>4.8</w:t>
            </w:r>
          </w:p>
        </w:tc>
        <w:tc>
          <w:tcPr>
            <w:tcW w:w="7370" w:type="dxa"/>
          </w:tcPr>
          <w:p w14:paraId="25B28733" w14:textId="77777777" w:rsidR="006571EF" w:rsidRPr="00E61FCC" w:rsidRDefault="006571EF" w:rsidP="006571EF">
            <w:pPr>
              <w:jc w:val="both"/>
              <w:rPr>
                <w:lang w:eastAsia="ru-RU"/>
              </w:rPr>
            </w:pPr>
            <w:r w:rsidRPr="00E61FCC">
              <w:rPr>
                <w:lang w:eastAsia="ru-RU"/>
              </w:rPr>
              <w:t>Привлекать контекстную информацию при работе с историческими источниками по отечественной и всеобщей истории эпохи Средневековья</w:t>
            </w:r>
          </w:p>
        </w:tc>
      </w:tr>
      <w:tr w:rsidR="006571EF" w:rsidRPr="00E61FCC" w14:paraId="5C66A9CF" w14:textId="77777777" w:rsidTr="003B164C">
        <w:tc>
          <w:tcPr>
            <w:tcW w:w="1701" w:type="dxa"/>
          </w:tcPr>
          <w:p w14:paraId="1B2BF76D" w14:textId="77777777" w:rsidR="006571EF" w:rsidRPr="00E61FCC" w:rsidRDefault="006571EF" w:rsidP="006571EF">
            <w:pPr>
              <w:jc w:val="center"/>
              <w:rPr>
                <w:lang w:eastAsia="ru-RU"/>
              </w:rPr>
            </w:pPr>
            <w:r w:rsidRPr="00E61FCC">
              <w:rPr>
                <w:lang w:eastAsia="ru-RU"/>
              </w:rPr>
              <w:t>4.9</w:t>
            </w:r>
          </w:p>
        </w:tc>
        <w:tc>
          <w:tcPr>
            <w:tcW w:w="7370" w:type="dxa"/>
          </w:tcPr>
          <w:p w14:paraId="00BFE2A6" w14:textId="77777777" w:rsidR="006571EF" w:rsidRPr="00E61FCC" w:rsidRDefault="006571EF" w:rsidP="006571EF">
            <w:pPr>
              <w:jc w:val="both"/>
              <w:rPr>
                <w:lang w:eastAsia="ru-RU"/>
              </w:rPr>
            </w:pPr>
            <w:r w:rsidRPr="00E61FCC">
              <w:rPr>
                <w:lang w:eastAsia="ru-RU"/>
              </w:rPr>
              <w:t>Анализировать текстовые, визуальные источники исторической информации по отечественной и всеобщей истории эпохи Средневековья</w:t>
            </w:r>
          </w:p>
        </w:tc>
      </w:tr>
      <w:tr w:rsidR="006571EF" w:rsidRPr="00E61FCC" w14:paraId="4AB611F9" w14:textId="77777777" w:rsidTr="003B164C">
        <w:tc>
          <w:tcPr>
            <w:tcW w:w="1701" w:type="dxa"/>
          </w:tcPr>
          <w:p w14:paraId="698D4A2E" w14:textId="77777777" w:rsidR="006571EF" w:rsidRPr="00E61FCC" w:rsidRDefault="006571EF" w:rsidP="006571EF">
            <w:pPr>
              <w:jc w:val="center"/>
              <w:rPr>
                <w:lang w:eastAsia="ru-RU"/>
              </w:rPr>
            </w:pPr>
            <w:r w:rsidRPr="00E61FCC">
              <w:rPr>
                <w:lang w:eastAsia="ru-RU"/>
              </w:rPr>
              <w:t>4.10</w:t>
            </w:r>
          </w:p>
        </w:tc>
        <w:tc>
          <w:tcPr>
            <w:tcW w:w="7370" w:type="dxa"/>
          </w:tcPr>
          <w:p w14:paraId="6C63C629" w14:textId="77777777" w:rsidR="006571EF" w:rsidRPr="00E61FCC" w:rsidRDefault="006571EF" w:rsidP="006571EF">
            <w:pPr>
              <w:jc w:val="both"/>
              <w:rPr>
                <w:lang w:eastAsia="ru-RU"/>
              </w:rPr>
            </w:pPr>
            <w:r w:rsidRPr="00E61FCC">
              <w:rPr>
                <w:lang w:eastAsia="ru-RU"/>
              </w:rPr>
              <w:t>Представлять историческую информацию по отечественной и всеобщей истории эпохи Средневековья в виде таблиц, схем, диаграмм</w:t>
            </w:r>
          </w:p>
        </w:tc>
      </w:tr>
      <w:tr w:rsidR="006571EF" w:rsidRPr="00E61FCC" w14:paraId="42C9700C" w14:textId="77777777" w:rsidTr="003B164C">
        <w:tc>
          <w:tcPr>
            <w:tcW w:w="1701" w:type="dxa"/>
          </w:tcPr>
          <w:p w14:paraId="45DC59B2" w14:textId="77777777" w:rsidR="006571EF" w:rsidRPr="00E61FCC" w:rsidRDefault="006571EF" w:rsidP="006571EF">
            <w:pPr>
              <w:jc w:val="center"/>
              <w:rPr>
                <w:lang w:eastAsia="ru-RU"/>
              </w:rPr>
            </w:pPr>
            <w:r w:rsidRPr="00E61FCC">
              <w:rPr>
                <w:lang w:eastAsia="ru-RU"/>
              </w:rPr>
              <w:lastRenderedPageBreak/>
              <w:t>5</w:t>
            </w:r>
          </w:p>
        </w:tc>
        <w:tc>
          <w:tcPr>
            <w:tcW w:w="7370" w:type="dxa"/>
          </w:tcPr>
          <w:p w14:paraId="3169CC25" w14:textId="77777777" w:rsidR="006571EF" w:rsidRPr="00E61FCC" w:rsidRDefault="006571EF" w:rsidP="006571EF">
            <w:pPr>
              <w:jc w:val="both"/>
              <w:rPr>
                <w:lang w:eastAsia="ru-RU"/>
              </w:rPr>
            </w:pPr>
            <w:r w:rsidRPr="00E61FCC">
              <w:rPr>
                <w:lang w:eastAsia="ru-RU"/>
              </w:rPr>
              <w:t>Историческое описание (реконструкция)</w:t>
            </w:r>
          </w:p>
        </w:tc>
      </w:tr>
      <w:tr w:rsidR="006571EF" w:rsidRPr="00E61FCC" w14:paraId="08E4F360" w14:textId="77777777" w:rsidTr="003B164C">
        <w:tc>
          <w:tcPr>
            <w:tcW w:w="1701" w:type="dxa"/>
          </w:tcPr>
          <w:p w14:paraId="44DC5693" w14:textId="77777777" w:rsidR="006571EF" w:rsidRPr="00E61FCC" w:rsidRDefault="006571EF" w:rsidP="006571EF">
            <w:pPr>
              <w:jc w:val="center"/>
              <w:rPr>
                <w:lang w:eastAsia="ru-RU"/>
              </w:rPr>
            </w:pPr>
            <w:r w:rsidRPr="00E61FCC">
              <w:rPr>
                <w:lang w:eastAsia="ru-RU"/>
              </w:rPr>
              <w:t>5.1</w:t>
            </w:r>
          </w:p>
        </w:tc>
        <w:tc>
          <w:tcPr>
            <w:tcW w:w="7370" w:type="dxa"/>
          </w:tcPr>
          <w:p w14:paraId="53F2138D" w14:textId="77777777" w:rsidR="006571EF" w:rsidRPr="00E61FCC" w:rsidRDefault="006571EF" w:rsidP="006571EF">
            <w:pPr>
              <w:jc w:val="both"/>
              <w:rPr>
                <w:lang w:eastAsia="ru-RU"/>
              </w:rPr>
            </w:pPr>
            <w:r w:rsidRPr="00E61FCC">
              <w:rPr>
                <w:lang w:eastAsia="ru-RU"/>
              </w:rPr>
              <w:t>Рассказывать на основе самостоятельно составленного плана об исторических событиях, явлениях, процессах отечественной и всеобщей истории в эпоху Средневековья, их участниках, демонстрируя понимание исторических явлений, процессов и знание необходимых фактов, дат, исторических понятий</w:t>
            </w:r>
          </w:p>
        </w:tc>
      </w:tr>
      <w:tr w:rsidR="006571EF" w:rsidRPr="00E61FCC" w14:paraId="604E84C0" w14:textId="77777777" w:rsidTr="003B164C">
        <w:tc>
          <w:tcPr>
            <w:tcW w:w="1701" w:type="dxa"/>
          </w:tcPr>
          <w:p w14:paraId="5259539C" w14:textId="77777777" w:rsidR="006571EF" w:rsidRPr="00E61FCC" w:rsidRDefault="006571EF" w:rsidP="006571EF">
            <w:pPr>
              <w:jc w:val="center"/>
              <w:rPr>
                <w:lang w:eastAsia="ru-RU"/>
              </w:rPr>
            </w:pPr>
            <w:r w:rsidRPr="00E61FCC">
              <w:rPr>
                <w:lang w:eastAsia="ru-RU"/>
              </w:rPr>
              <w:t>5.2</w:t>
            </w:r>
          </w:p>
        </w:tc>
        <w:tc>
          <w:tcPr>
            <w:tcW w:w="7370" w:type="dxa"/>
          </w:tcPr>
          <w:p w14:paraId="47E9682E" w14:textId="77777777" w:rsidR="006571EF" w:rsidRPr="00E61FCC" w:rsidRDefault="006571EF" w:rsidP="006571EF">
            <w:pPr>
              <w:jc w:val="both"/>
              <w:rPr>
                <w:lang w:eastAsia="ru-RU"/>
              </w:rPr>
            </w:pPr>
            <w:r w:rsidRPr="00E61FCC">
              <w:rPr>
                <w:lang w:eastAsia="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tc>
      </w:tr>
      <w:tr w:rsidR="006571EF" w:rsidRPr="00E61FCC" w14:paraId="43E37F7D" w14:textId="77777777" w:rsidTr="003B164C">
        <w:tc>
          <w:tcPr>
            <w:tcW w:w="1701" w:type="dxa"/>
          </w:tcPr>
          <w:p w14:paraId="3F47A400" w14:textId="77777777" w:rsidR="006571EF" w:rsidRPr="00E61FCC" w:rsidRDefault="006571EF" w:rsidP="006571EF">
            <w:pPr>
              <w:jc w:val="center"/>
              <w:rPr>
                <w:lang w:eastAsia="ru-RU"/>
              </w:rPr>
            </w:pPr>
            <w:r w:rsidRPr="00E61FCC">
              <w:rPr>
                <w:lang w:eastAsia="ru-RU"/>
              </w:rPr>
              <w:t>5.3</w:t>
            </w:r>
          </w:p>
        </w:tc>
        <w:tc>
          <w:tcPr>
            <w:tcW w:w="7370" w:type="dxa"/>
          </w:tcPr>
          <w:p w14:paraId="3A6B5D35" w14:textId="77777777" w:rsidR="006571EF" w:rsidRPr="00E61FCC" w:rsidRDefault="006571EF" w:rsidP="006571EF">
            <w:pPr>
              <w:jc w:val="both"/>
              <w:rPr>
                <w:lang w:eastAsia="ru-RU"/>
              </w:rPr>
            </w:pPr>
            <w:r w:rsidRPr="00E61FCC">
              <w:rPr>
                <w:lang w:eastAsia="ru-RU"/>
              </w:rPr>
              <w:t>Представлять описание памятников материальной и художественной культуры изучаемой эпохи</w:t>
            </w:r>
          </w:p>
        </w:tc>
      </w:tr>
      <w:tr w:rsidR="006571EF" w:rsidRPr="00E61FCC" w14:paraId="1A1FB850" w14:textId="77777777" w:rsidTr="003B164C">
        <w:tc>
          <w:tcPr>
            <w:tcW w:w="1701" w:type="dxa"/>
          </w:tcPr>
          <w:p w14:paraId="099EB1F5" w14:textId="77777777" w:rsidR="006571EF" w:rsidRPr="00E61FCC" w:rsidRDefault="006571EF" w:rsidP="006571EF">
            <w:pPr>
              <w:jc w:val="center"/>
              <w:rPr>
                <w:lang w:eastAsia="ru-RU"/>
              </w:rPr>
            </w:pPr>
            <w:r w:rsidRPr="00E61FCC">
              <w:rPr>
                <w:lang w:eastAsia="ru-RU"/>
              </w:rPr>
              <w:t>6</w:t>
            </w:r>
          </w:p>
        </w:tc>
        <w:tc>
          <w:tcPr>
            <w:tcW w:w="7370" w:type="dxa"/>
          </w:tcPr>
          <w:p w14:paraId="281DCBC9" w14:textId="77777777" w:rsidR="006571EF" w:rsidRPr="00E61FCC" w:rsidRDefault="006571EF" w:rsidP="006571EF">
            <w:pPr>
              <w:jc w:val="both"/>
              <w:rPr>
                <w:lang w:eastAsia="ru-RU"/>
              </w:rPr>
            </w:pPr>
            <w:r w:rsidRPr="00E61FCC">
              <w:rPr>
                <w:lang w:eastAsia="ru-RU"/>
              </w:rPr>
              <w:t>Анализ, объяснение исторических событий, явлений</w:t>
            </w:r>
          </w:p>
        </w:tc>
      </w:tr>
      <w:tr w:rsidR="006571EF" w:rsidRPr="00E61FCC" w14:paraId="0E8D941E" w14:textId="77777777" w:rsidTr="003B164C">
        <w:tc>
          <w:tcPr>
            <w:tcW w:w="1701" w:type="dxa"/>
          </w:tcPr>
          <w:p w14:paraId="4DEE83D1" w14:textId="77777777" w:rsidR="006571EF" w:rsidRPr="00E61FCC" w:rsidRDefault="006571EF" w:rsidP="006571EF">
            <w:pPr>
              <w:jc w:val="center"/>
              <w:rPr>
                <w:lang w:eastAsia="ru-RU"/>
              </w:rPr>
            </w:pPr>
            <w:r w:rsidRPr="00E61FCC">
              <w:rPr>
                <w:lang w:eastAsia="ru-RU"/>
              </w:rPr>
              <w:t>6.1</w:t>
            </w:r>
          </w:p>
        </w:tc>
        <w:tc>
          <w:tcPr>
            <w:tcW w:w="7370" w:type="dxa"/>
          </w:tcPr>
          <w:p w14:paraId="5243CFF4" w14:textId="77777777" w:rsidR="006571EF" w:rsidRPr="00E61FCC" w:rsidRDefault="006571EF" w:rsidP="006571EF">
            <w:pPr>
              <w:jc w:val="both"/>
              <w:rPr>
                <w:lang w:eastAsia="ru-RU"/>
              </w:rPr>
            </w:pPr>
            <w:r w:rsidRPr="00E61FCC">
              <w:rPr>
                <w:lang w:eastAsia="ru-RU"/>
              </w:rPr>
              <w:t>Раскрывать существенные черты и характерные признаки исторических событий, явлений, процессов</w:t>
            </w:r>
          </w:p>
        </w:tc>
      </w:tr>
      <w:tr w:rsidR="006571EF" w:rsidRPr="00E61FCC" w14:paraId="36173DA8" w14:textId="77777777" w:rsidTr="003B164C">
        <w:tc>
          <w:tcPr>
            <w:tcW w:w="1701" w:type="dxa"/>
          </w:tcPr>
          <w:p w14:paraId="6877F985" w14:textId="77777777" w:rsidR="006571EF" w:rsidRPr="00E61FCC" w:rsidRDefault="006571EF" w:rsidP="006571EF">
            <w:pPr>
              <w:jc w:val="center"/>
              <w:rPr>
                <w:lang w:eastAsia="ru-RU"/>
              </w:rPr>
            </w:pPr>
            <w:r w:rsidRPr="00E61FCC">
              <w:rPr>
                <w:lang w:eastAsia="ru-RU"/>
              </w:rPr>
              <w:t>6.2</w:t>
            </w:r>
          </w:p>
        </w:tc>
        <w:tc>
          <w:tcPr>
            <w:tcW w:w="7370" w:type="dxa"/>
          </w:tcPr>
          <w:p w14:paraId="5DAC4D1D" w14:textId="77777777" w:rsidR="006571EF" w:rsidRPr="00E61FCC" w:rsidRDefault="006571EF" w:rsidP="006571EF">
            <w:pPr>
              <w:jc w:val="both"/>
              <w:rPr>
                <w:lang w:eastAsia="ru-RU"/>
              </w:rPr>
            </w:pPr>
            <w:r w:rsidRPr="00E61FCC">
              <w:rPr>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6571EF" w:rsidRPr="00E61FCC" w14:paraId="636085F3" w14:textId="77777777" w:rsidTr="003B164C">
        <w:tc>
          <w:tcPr>
            <w:tcW w:w="1701" w:type="dxa"/>
          </w:tcPr>
          <w:p w14:paraId="34A533FE" w14:textId="77777777" w:rsidR="006571EF" w:rsidRPr="00E61FCC" w:rsidRDefault="006571EF" w:rsidP="006571EF">
            <w:pPr>
              <w:jc w:val="center"/>
              <w:rPr>
                <w:lang w:eastAsia="ru-RU"/>
              </w:rPr>
            </w:pPr>
            <w:r w:rsidRPr="00E61FCC">
              <w:rPr>
                <w:lang w:eastAsia="ru-RU"/>
              </w:rPr>
              <w:t>6.3</w:t>
            </w:r>
          </w:p>
        </w:tc>
        <w:tc>
          <w:tcPr>
            <w:tcW w:w="7370" w:type="dxa"/>
          </w:tcPr>
          <w:p w14:paraId="40C86892" w14:textId="77777777" w:rsidR="006571EF" w:rsidRPr="00E61FCC" w:rsidRDefault="006571EF" w:rsidP="006571EF">
            <w:pPr>
              <w:jc w:val="both"/>
              <w:rPr>
                <w:lang w:eastAsia="ru-RU"/>
              </w:rPr>
            </w:pPr>
            <w:r w:rsidRPr="00E61FCC">
              <w:rPr>
                <w:lang w:eastAsia="ru-RU"/>
              </w:rPr>
              <w:t>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характеризовать итоги и историческое значение событий</w:t>
            </w:r>
          </w:p>
        </w:tc>
      </w:tr>
      <w:tr w:rsidR="006571EF" w:rsidRPr="00E61FCC" w14:paraId="1FFB6A4F" w14:textId="77777777" w:rsidTr="003B164C">
        <w:tc>
          <w:tcPr>
            <w:tcW w:w="1701" w:type="dxa"/>
          </w:tcPr>
          <w:p w14:paraId="08FF9E1D" w14:textId="77777777" w:rsidR="006571EF" w:rsidRPr="00E61FCC" w:rsidRDefault="006571EF" w:rsidP="006571EF">
            <w:pPr>
              <w:jc w:val="center"/>
              <w:rPr>
                <w:lang w:eastAsia="ru-RU"/>
              </w:rPr>
            </w:pPr>
            <w:r w:rsidRPr="00E61FCC">
              <w:rPr>
                <w:lang w:eastAsia="ru-RU"/>
              </w:rPr>
              <w:t>6.4</w:t>
            </w:r>
          </w:p>
        </w:tc>
        <w:tc>
          <w:tcPr>
            <w:tcW w:w="7370" w:type="dxa"/>
          </w:tcPr>
          <w:p w14:paraId="5161620D" w14:textId="77777777" w:rsidR="006571EF" w:rsidRPr="00E61FCC" w:rsidRDefault="006571EF" w:rsidP="006571EF">
            <w:pPr>
              <w:jc w:val="both"/>
              <w:rPr>
                <w:lang w:eastAsia="ru-RU"/>
              </w:rPr>
            </w:pPr>
            <w:r w:rsidRPr="00E61FCC">
              <w:rPr>
                <w:lang w:eastAsia="ru-RU"/>
              </w:rPr>
              <w:t>Проводить синхронизацию и сопоставление однотипных событий, явлений и процессов отечественной и всеобщей истории (по предложенному плану), выделять черты сходства и различия</w:t>
            </w:r>
          </w:p>
        </w:tc>
      </w:tr>
      <w:tr w:rsidR="006571EF" w:rsidRPr="00E61FCC" w14:paraId="4BCE668D" w14:textId="77777777" w:rsidTr="003B164C">
        <w:tc>
          <w:tcPr>
            <w:tcW w:w="1701" w:type="dxa"/>
          </w:tcPr>
          <w:p w14:paraId="0B2A2D86" w14:textId="77777777" w:rsidR="006571EF" w:rsidRPr="00E61FCC" w:rsidRDefault="006571EF" w:rsidP="006571EF">
            <w:pPr>
              <w:jc w:val="center"/>
              <w:rPr>
                <w:lang w:eastAsia="ru-RU"/>
              </w:rPr>
            </w:pPr>
            <w:r w:rsidRPr="00E61FCC">
              <w:rPr>
                <w:lang w:eastAsia="ru-RU"/>
              </w:rPr>
              <w:t>6.5</w:t>
            </w:r>
          </w:p>
        </w:tc>
        <w:tc>
          <w:tcPr>
            <w:tcW w:w="7370" w:type="dxa"/>
          </w:tcPr>
          <w:p w14:paraId="6C211278" w14:textId="77777777" w:rsidR="006571EF" w:rsidRPr="00E61FCC" w:rsidRDefault="006571EF" w:rsidP="006571EF">
            <w:pPr>
              <w:jc w:val="both"/>
              <w:rPr>
                <w:lang w:eastAsia="ru-RU"/>
              </w:rPr>
            </w:pPr>
            <w:r w:rsidRPr="00E61FCC">
              <w:rPr>
                <w:lang w:eastAsia="ru-RU"/>
              </w:rPr>
              <w:t>Выявлять особенности развития культуры, быта и нравов народов отечественной и всеобщей истории эпохи Средневековья</w:t>
            </w:r>
          </w:p>
        </w:tc>
      </w:tr>
      <w:tr w:rsidR="006571EF" w:rsidRPr="00E61FCC" w14:paraId="7E1F67CF" w14:textId="77777777" w:rsidTr="003B164C">
        <w:tc>
          <w:tcPr>
            <w:tcW w:w="1701" w:type="dxa"/>
          </w:tcPr>
          <w:p w14:paraId="48410ADC" w14:textId="77777777" w:rsidR="006571EF" w:rsidRPr="00E61FCC" w:rsidRDefault="006571EF" w:rsidP="006571EF">
            <w:pPr>
              <w:jc w:val="center"/>
              <w:rPr>
                <w:lang w:eastAsia="ru-RU"/>
              </w:rPr>
            </w:pPr>
            <w:r w:rsidRPr="00E61FCC">
              <w:rPr>
                <w:lang w:eastAsia="ru-RU"/>
              </w:rPr>
              <w:t>6.6</w:t>
            </w:r>
          </w:p>
        </w:tc>
        <w:tc>
          <w:tcPr>
            <w:tcW w:w="7370" w:type="dxa"/>
          </w:tcPr>
          <w:p w14:paraId="024A7962" w14:textId="77777777" w:rsidR="006571EF" w:rsidRPr="00E61FCC" w:rsidRDefault="006571EF" w:rsidP="006571EF">
            <w:pPr>
              <w:jc w:val="both"/>
              <w:rPr>
                <w:lang w:eastAsia="ru-RU"/>
              </w:rPr>
            </w:pPr>
            <w:r w:rsidRPr="00E61FCC">
              <w:rPr>
                <w:lang w:eastAsia="ru-RU"/>
              </w:rPr>
              <w:t>Устанавливать взаимосвязь (при наличии) событий Средневековья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6571EF" w:rsidRPr="00E61FCC" w14:paraId="0A24B6BE" w14:textId="77777777" w:rsidTr="003B164C">
        <w:tc>
          <w:tcPr>
            <w:tcW w:w="1701" w:type="dxa"/>
          </w:tcPr>
          <w:p w14:paraId="15DE6DC9" w14:textId="77777777" w:rsidR="006571EF" w:rsidRPr="00E61FCC" w:rsidRDefault="006571EF" w:rsidP="006571EF">
            <w:pPr>
              <w:jc w:val="center"/>
              <w:rPr>
                <w:lang w:eastAsia="ru-RU"/>
              </w:rPr>
            </w:pPr>
            <w:r w:rsidRPr="00E61FCC">
              <w:rPr>
                <w:lang w:eastAsia="ru-RU"/>
              </w:rPr>
              <w:t>7</w:t>
            </w:r>
          </w:p>
        </w:tc>
        <w:tc>
          <w:tcPr>
            <w:tcW w:w="7370" w:type="dxa"/>
          </w:tcPr>
          <w:p w14:paraId="11266CB3" w14:textId="77777777" w:rsidR="006571EF" w:rsidRPr="00E61FCC" w:rsidRDefault="006571EF" w:rsidP="006571EF">
            <w:pPr>
              <w:jc w:val="both"/>
              <w:rPr>
                <w:lang w:eastAsia="ru-RU"/>
              </w:rPr>
            </w:pPr>
            <w:r w:rsidRPr="00E61FCC">
              <w:rPr>
                <w:lang w:eastAsia="ru-RU"/>
              </w:rPr>
              <w:t>Рассмотрение исторических версий и оценок, определение своего отношения к наиболее значимым событиям и личностям прошлого</w:t>
            </w:r>
          </w:p>
        </w:tc>
      </w:tr>
      <w:tr w:rsidR="006571EF" w:rsidRPr="00E61FCC" w14:paraId="175FA04A" w14:textId="77777777" w:rsidTr="003B164C">
        <w:tc>
          <w:tcPr>
            <w:tcW w:w="1701" w:type="dxa"/>
          </w:tcPr>
          <w:p w14:paraId="3D8354D7" w14:textId="77777777" w:rsidR="006571EF" w:rsidRPr="00E61FCC" w:rsidRDefault="006571EF" w:rsidP="006571EF">
            <w:pPr>
              <w:jc w:val="center"/>
              <w:rPr>
                <w:lang w:eastAsia="ru-RU"/>
              </w:rPr>
            </w:pPr>
            <w:r w:rsidRPr="00E61FCC">
              <w:rPr>
                <w:lang w:eastAsia="ru-RU"/>
              </w:rPr>
              <w:t>7.1</w:t>
            </w:r>
          </w:p>
        </w:tc>
        <w:tc>
          <w:tcPr>
            <w:tcW w:w="7370" w:type="dxa"/>
          </w:tcPr>
          <w:p w14:paraId="725A9052" w14:textId="77777777" w:rsidR="006571EF" w:rsidRPr="00E61FCC" w:rsidRDefault="006571EF" w:rsidP="006571EF">
            <w:pPr>
              <w:jc w:val="both"/>
              <w:rPr>
                <w:lang w:eastAsia="ru-RU"/>
              </w:rPr>
            </w:pPr>
            <w:r w:rsidRPr="00E61FCC">
              <w:rPr>
                <w:lang w:eastAsia="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tc>
      </w:tr>
      <w:tr w:rsidR="006571EF" w:rsidRPr="00E61FCC" w14:paraId="5304687C" w14:textId="77777777" w:rsidTr="003B164C">
        <w:tc>
          <w:tcPr>
            <w:tcW w:w="1701" w:type="dxa"/>
          </w:tcPr>
          <w:p w14:paraId="4A94EC28" w14:textId="77777777" w:rsidR="006571EF" w:rsidRPr="00E61FCC" w:rsidRDefault="006571EF" w:rsidP="006571EF">
            <w:pPr>
              <w:jc w:val="center"/>
              <w:rPr>
                <w:lang w:eastAsia="ru-RU"/>
              </w:rPr>
            </w:pPr>
            <w:r w:rsidRPr="00E61FCC">
              <w:rPr>
                <w:lang w:eastAsia="ru-RU"/>
              </w:rPr>
              <w:t>7.2</w:t>
            </w:r>
          </w:p>
        </w:tc>
        <w:tc>
          <w:tcPr>
            <w:tcW w:w="7370" w:type="dxa"/>
          </w:tcPr>
          <w:p w14:paraId="4E3499FD" w14:textId="77777777" w:rsidR="006571EF" w:rsidRPr="00E61FCC" w:rsidRDefault="006571EF" w:rsidP="006571EF">
            <w:pPr>
              <w:jc w:val="both"/>
              <w:rPr>
                <w:lang w:eastAsia="ru-RU"/>
              </w:rPr>
            </w:pPr>
            <w:r w:rsidRPr="00E61FCC">
              <w:rPr>
                <w:lang w:eastAsia="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tc>
      </w:tr>
      <w:tr w:rsidR="006571EF" w:rsidRPr="00E61FCC" w14:paraId="3572C202" w14:textId="77777777" w:rsidTr="003B164C">
        <w:tc>
          <w:tcPr>
            <w:tcW w:w="1701" w:type="dxa"/>
          </w:tcPr>
          <w:p w14:paraId="6B293443" w14:textId="77777777" w:rsidR="006571EF" w:rsidRPr="00E61FCC" w:rsidRDefault="006571EF" w:rsidP="006571EF">
            <w:pPr>
              <w:jc w:val="center"/>
              <w:rPr>
                <w:lang w:eastAsia="ru-RU"/>
              </w:rPr>
            </w:pPr>
            <w:r w:rsidRPr="00E61FCC">
              <w:rPr>
                <w:lang w:eastAsia="ru-RU"/>
              </w:rPr>
              <w:t>7.3</w:t>
            </w:r>
          </w:p>
        </w:tc>
        <w:tc>
          <w:tcPr>
            <w:tcW w:w="7370" w:type="dxa"/>
          </w:tcPr>
          <w:p w14:paraId="26C6D8AA" w14:textId="77777777" w:rsidR="006571EF" w:rsidRPr="00E61FCC" w:rsidRDefault="006571EF" w:rsidP="006571EF">
            <w:pPr>
              <w:jc w:val="both"/>
              <w:rPr>
                <w:lang w:eastAsia="ru-RU"/>
              </w:rPr>
            </w:pPr>
            <w:r w:rsidRPr="00E61FCC">
              <w:rPr>
                <w:lang w:eastAsia="ru-RU"/>
              </w:rPr>
              <w:t xml:space="preserve">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 в том числе используя </w:t>
            </w:r>
            <w:r w:rsidRPr="00E61FCC">
              <w:rPr>
                <w:lang w:eastAsia="ru-RU"/>
              </w:rPr>
              <w:lastRenderedPageBreak/>
              <w:t>источники разных типов</w:t>
            </w:r>
          </w:p>
        </w:tc>
      </w:tr>
      <w:tr w:rsidR="006571EF" w:rsidRPr="00E61FCC" w14:paraId="656DA3A2" w14:textId="77777777" w:rsidTr="003B164C">
        <w:tc>
          <w:tcPr>
            <w:tcW w:w="1701" w:type="dxa"/>
          </w:tcPr>
          <w:p w14:paraId="0E898ED0" w14:textId="77777777" w:rsidR="006571EF" w:rsidRPr="00E61FCC" w:rsidRDefault="006571EF" w:rsidP="006571EF">
            <w:pPr>
              <w:jc w:val="center"/>
              <w:rPr>
                <w:lang w:eastAsia="ru-RU"/>
              </w:rPr>
            </w:pPr>
            <w:r w:rsidRPr="00E61FCC">
              <w:rPr>
                <w:lang w:eastAsia="ru-RU"/>
              </w:rPr>
              <w:lastRenderedPageBreak/>
              <w:t>8</w:t>
            </w:r>
          </w:p>
        </w:tc>
        <w:tc>
          <w:tcPr>
            <w:tcW w:w="7370" w:type="dxa"/>
          </w:tcPr>
          <w:p w14:paraId="4E386AFF" w14:textId="77777777" w:rsidR="006571EF" w:rsidRPr="00E61FCC" w:rsidRDefault="006571EF" w:rsidP="006571EF">
            <w:pPr>
              <w:jc w:val="both"/>
              <w:rPr>
                <w:lang w:eastAsia="ru-RU"/>
              </w:rPr>
            </w:pPr>
            <w:r w:rsidRPr="00E61FCC">
              <w:rPr>
                <w:lang w:eastAsia="ru-RU"/>
              </w:rPr>
              <w:t>Применение исторических знаний</w:t>
            </w:r>
          </w:p>
        </w:tc>
      </w:tr>
      <w:tr w:rsidR="006571EF" w:rsidRPr="00E61FCC" w14:paraId="5192266A" w14:textId="77777777" w:rsidTr="003B164C">
        <w:tc>
          <w:tcPr>
            <w:tcW w:w="1701" w:type="dxa"/>
          </w:tcPr>
          <w:p w14:paraId="3A2B6661" w14:textId="77777777" w:rsidR="006571EF" w:rsidRPr="00E61FCC" w:rsidRDefault="006571EF" w:rsidP="006571EF">
            <w:pPr>
              <w:jc w:val="center"/>
              <w:rPr>
                <w:lang w:eastAsia="ru-RU"/>
              </w:rPr>
            </w:pPr>
            <w:r w:rsidRPr="00E61FCC">
              <w:rPr>
                <w:lang w:eastAsia="ru-RU"/>
              </w:rPr>
              <w:t>8.1</w:t>
            </w:r>
          </w:p>
        </w:tc>
        <w:tc>
          <w:tcPr>
            <w:tcW w:w="7370" w:type="dxa"/>
          </w:tcPr>
          <w:p w14:paraId="2E0359A0" w14:textId="77777777" w:rsidR="006571EF" w:rsidRPr="00E61FCC" w:rsidRDefault="006571EF" w:rsidP="006571EF">
            <w:pPr>
              <w:jc w:val="both"/>
              <w:rPr>
                <w:lang w:eastAsia="ru-RU"/>
              </w:rPr>
            </w:pPr>
            <w:r w:rsidRPr="00E61FCC">
              <w:rPr>
                <w:lang w:eastAsia="ru-RU"/>
              </w:rPr>
              <w:t>Объяснять значение памятников истории и культуры Руси и других стран эпохи Средневековья, необходимость сохранения их в современном мире</w:t>
            </w:r>
          </w:p>
        </w:tc>
      </w:tr>
      <w:tr w:rsidR="006571EF" w:rsidRPr="00E61FCC" w14:paraId="057B599C" w14:textId="77777777" w:rsidTr="003B164C">
        <w:tc>
          <w:tcPr>
            <w:tcW w:w="1701" w:type="dxa"/>
          </w:tcPr>
          <w:p w14:paraId="6ED8A1CC" w14:textId="77777777" w:rsidR="006571EF" w:rsidRPr="00E61FCC" w:rsidRDefault="006571EF" w:rsidP="006571EF">
            <w:pPr>
              <w:jc w:val="center"/>
              <w:rPr>
                <w:lang w:eastAsia="ru-RU"/>
              </w:rPr>
            </w:pPr>
            <w:r w:rsidRPr="00E61FCC">
              <w:rPr>
                <w:lang w:eastAsia="ru-RU"/>
              </w:rPr>
              <w:t>8.2</w:t>
            </w:r>
          </w:p>
        </w:tc>
        <w:tc>
          <w:tcPr>
            <w:tcW w:w="7370" w:type="dxa"/>
          </w:tcPr>
          <w:p w14:paraId="07C40187" w14:textId="77777777" w:rsidR="006571EF" w:rsidRPr="00E61FCC" w:rsidRDefault="006571EF" w:rsidP="006571EF">
            <w:pPr>
              <w:jc w:val="both"/>
              <w:rPr>
                <w:lang w:eastAsia="ru-RU"/>
              </w:rPr>
            </w:pPr>
            <w:r w:rsidRPr="00E61FCC">
              <w:rPr>
                <w:lang w:eastAsia="ru-RU"/>
              </w:rPr>
              <w:t>Выполнять учебные проекты по истории Средних веков (в том числе на региональном материале)</w:t>
            </w:r>
          </w:p>
        </w:tc>
      </w:tr>
      <w:tr w:rsidR="006571EF" w:rsidRPr="00E61FCC" w14:paraId="2B3F8352" w14:textId="77777777" w:rsidTr="003B164C">
        <w:tc>
          <w:tcPr>
            <w:tcW w:w="1701" w:type="dxa"/>
          </w:tcPr>
          <w:p w14:paraId="682966AC" w14:textId="77777777" w:rsidR="006571EF" w:rsidRPr="00E61FCC" w:rsidRDefault="006571EF" w:rsidP="006571EF">
            <w:pPr>
              <w:jc w:val="center"/>
              <w:rPr>
                <w:lang w:eastAsia="ru-RU"/>
              </w:rPr>
            </w:pPr>
            <w:r w:rsidRPr="00E61FCC">
              <w:rPr>
                <w:lang w:eastAsia="ru-RU"/>
              </w:rPr>
              <w:t>8.3</w:t>
            </w:r>
          </w:p>
        </w:tc>
        <w:tc>
          <w:tcPr>
            <w:tcW w:w="7370" w:type="dxa"/>
          </w:tcPr>
          <w:p w14:paraId="1754CCBF" w14:textId="77777777" w:rsidR="006571EF" w:rsidRPr="00E61FCC" w:rsidRDefault="006571EF" w:rsidP="006571EF">
            <w:pPr>
              <w:jc w:val="both"/>
              <w:rPr>
                <w:lang w:eastAsia="ru-RU"/>
              </w:rPr>
            </w:pPr>
            <w:r w:rsidRPr="00E61FCC">
              <w:rPr>
                <w:lang w:eastAsia="ru-RU"/>
              </w:rPr>
              <w:t>Использовать исторические понятия для решения учебных и практических задач</w:t>
            </w:r>
          </w:p>
        </w:tc>
      </w:tr>
      <w:tr w:rsidR="006571EF" w:rsidRPr="00E61FCC" w14:paraId="7D8F9545" w14:textId="77777777" w:rsidTr="003B164C">
        <w:tc>
          <w:tcPr>
            <w:tcW w:w="1701" w:type="dxa"/>
          </w:tcPr>
          <w:p w14:paraId="3E9DA2A7" w14:textId="77777777" w:rsidR="006571EF" w:rsidRPr="00E61FCC" w:rsidRDefault="006571EF" w:rsidP="006571EF">
            <w:pPr>
              <w:jc w:val="center"/>
              <w:rPr>
                <w:lang w:eastAsia="ru-RU"/>
              </w:rPr>
            </w:pPr>
            <w:r w:rsidRPr="00E61FCC">
              <w:rPr>
                <w:lang w:eastAsia="ru-RU"/>
              </w:rPr>
              <w:t>8.4</w:t>
            </w:r>
          </w:p>
        </w:tc>
        <w:tc>
          <w:tcPr>
            <w:tcW w:w="7370" w:type="dxa"/>
          </w:tcPr>
          <w:p w14:paraId="4075AD8B" w14:textId="77777777" w:rsidR="006571EF" w:rsidRPr="00E61FCC" w:rsidRDefault="006571EF" w:rsidP="006571EF">
            <w:pPr>
              <w:jc w:val="both"/>
              <w:rPr>
                <w:lang w:eastAsia="ru-RU"/>
              </w:rPr>
            </w:pPr>
            <w:r w:rsidRPr="00E61FCC">
              <w:rPr>
                <w:lang w:eastAsia="ru-RU"/>
              </w:rPr>
              <w:t>Осуществлять поиск исторической информации по отечественной и всеобщей истории эпохи Средневековья в справочной литературе, сети Интернет для решения познавательных задач</w:t>
            </w:r>
          </w:p>
        </w:tc>
      </w:tr>
    </w:tbl>
    <w:p w14:paraId="085E67DD" w14:textId="77777777" w:rsidR="006571EF" w:rsidRPr="00E61FCC" w:rsidRDefault="006571EF" w:rsidP="006571EF">
      <w:pPr>
        <w:jc w:val="both"/>
        <w:rPr>
          <w:lang w:eastAsia="ru-RU"/>
        </w:rPr>
      </w:pPr>
    </w:p>
    <w:p w14:paraId="650A55FE" w14:textId="77777777" w:rsidR="006571EF" w:rsidRPr="00E61FCC" w:rsidRDefault="006571EF" w:rsidP="006571EF">
      <w:pPr>
        <w:jc w:val="both"/>
        <w:rPr>
          <w:lang w:eastAsia="ru-RU"/>
        </w:rPr>
      </w:pPr>
    </w:p>
    <w:p w14:paraId="5891E08A" w14:textId="77777777" w:rsidR="006571EF" w:rsidRPr="00E61FCC" w:rsidRDefault="006571EF" w:rsidP="006571EF">
      <w:pPr>
        <w:jc w:val="center"/>
        <w:rPr>
          <w:lang w:eastAsia="ru-RU"/>
        </w:rPr>
      </w:pPr>
      <w:r w:rsidRPr="00E61FCC">
        <w:rPr>
          <w:lang w:eastAsia="ru-RU"/>
        </w:rPr>
        <w:t>Проверяемые элементы содержания (6 класс)</w:t>
      </w:r>
    </w:p>
    <w:p w14:paraId="6F600438" w14:textId="77777777" w:rsidR="006571EF" w:rsidRPr="00E61FCC" w:rsidRDefault="006571EF" w:rsidP="006571EF">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6571EF" w:rsidRPr="00E61FCC" w14:paraId="29E747C7" w14:textId="77777777" w:rsidTr="003B164C">
        <w:tc>
          <w:tcPr>
            <w:tcW w:w="1077" w:type="dxa"/>
          </w:tcPr>
          <w:p w14:paraId="518EBC5F" w14:textId="77777777" w:rsidR="006571EF" w:rsidRPr="00E61FCC" w:rsidRDefault="006571EF" w:rsidP="006571EF">
            <w:pPr>
              <w:jc w:val="center"/>
              <w:rPr>
                <w:lang w:eastAsia="ru-RU"/>
              </w:rPr>
            </w:pPr>
            <w:r w:rsidRPr="00E61FCC">
              <w:rPr>
                <w:lang w:eastAsia="ru-RU"/>
              </w:rPr>
              <w:t>Код</w:t>
            </w:r>
          </w:p>
        </w:tc>
        <w:tc>
          <w:tcPr>
            <w:tcW w:w="7994" w:type="dxa"/>
          </w:tcPr>
          <w:p w14:paraId="6BDD753B" w14:textId="77777777" w:rsidR="006571EF" w:rsidRPr="00E61FCC" w:rsidRDefault="006571EF" w:rsidP="006571EF">
            <w:pPr>
              <w:jc w:val="center"/>
              <w:rPr>
                <w:lang w:eastAsia="ru-RU"/>
              </w:rPr>
            </w:pPr>
            <w:r w:rsidRPr="00E61FCC">
              <w:rPr>
                <w:lang w:eastAsia="ru-RU"/>
              </w:rPr>
              <w:t>Проверяемый элемент содержания</w:t>
            </w:r>
          </w:p>
        </w:tc>
      </w:tr>
      <w:tr w:rsidR="006571EF" w:rsidRPr="00E61FCC" w14:paraId="0DC4A4F2" w14:textId="77777777" w:rsidTr="003B164C">
        <w:tc>
          <w:tcPr>
            <w:tcW w:w="1077" w:type="dxa"/>
          </w:tcPr>
          <w:p w14:paraId="28B97423" w14:textId="77777777" w:rsidR="006571EF" w:rsidRPr="00E61FCC" w:rsidRDefault="006571EF" w:rsidP="006571EF">
            <w:pPr>
              <w:jc w:val="center"/>
              <w:rPr>
                <w:lang w:eastAsia="ru-RU"/>
              </w:rPr>
            </w:pPr>
            <w:r w:rsidRPr="00E61FCC">
              <w:rPr>
                <w:lang w:eastAsia="ru-RU"/>
              </w:rPr>
              <w:t>1</w:t>
            </w:r>
          </w:p>
        </w:tc>
        <w:tc>
          <w:tcPr>
            <w:tcW w:w="7994" w:type="dxa"/>
          </w:tcPr>
          <w:p w14:paraId="6DA92A32" w14:textId="77777777" w:rsidR="006571EF" w:rsidRPr="00E61FCC" w:rsidRDefault="006571EF" w:rsidP="006571EF">
            <w:pPr>
              <w:jc w:val="both"/>
              <w:rPr>
                <w:lang w:eastAsia="ru-RU"/>
              </w:rPr>
            </w:pPr>
            <w:r w:rsidRPr="00E61FCC">
              <w:rPr>
                <w:lang w:eastAsia="ru-RU"/>
              </w:rPr>
              <w:t>Всеобщая история. История Средних веков</w:t>
            </w:r>
          </w:p>
        </w:tc>
      </w:tr>
      <w:tr w:rsidR="006571EF" w:rsidRPr="00E61FCC" w14:paraId="7DF42D1C" w14:textId="77777777" w:rsidTr="003B164C">
        <w:tc>
          <w:tcPr>
            <w:tcW w:w="1077" w:type="dxa"/>
          </w:tcPr>
          <w:p w14:paraId="4BF8973A" w14:textId="77777777" w:rsidR="006571EF" w:rsidRPr="00E61FCC" w:rsidRDefault="006571EF" w:rsidP="006571EF">
            <w:pPr>
              <w:jc w:val="center"/>
              <w:rPr>
                <w:lang w:eastAsia="ru-RU"/>
              </w:rPr>
            </w:pPr>
            <w:r w:rsidRPr="00E61FCC">
              <w:rPr>
                <w:lang w:eastAsia="ru-RU"/>
              </w:rPr>
              <w:t>1.1</w:t>
            </w:r>
          </w:p>
        </w:tc>
        <w:tc>
          <w:tcPr>
            <w:tcW w:w="7994" w:type="dxa"/>
          </w:tcPr>
          <w:p w14:paraId="1ACE7892" w14:textId="77777777" w:rsidR="006571EF" w:rsidRPr="00E61FCC" w:rsidRDefault="006571EF" w:rsidP="006571EF">
            <w:pPr>
              <w:jc w:val="both"/>
              <w:rPr>
                <w:lang w:eastAsia="ru-RU"/>
              </w:rPr>
            </w:pPr>
            <w:r w:rsidRPr="00E61FCC">
              <w:rPr>
                <w:lang w:eastAsia="ru-RU"/>
              </w:rPr>
              <w:t>Средние века: понятие, хронологические рамки и периодизация Средневековья</w:t>
            </w:r>
          </w:p>
        </w:tc>
      </w:tr>
      <w:tr w:rsidR="006571EF" w:rsidRPr="00E61FCC" w14:paraId="76A95132" w14:textId="77777777" w:rsidTr="003B164C">
        <w:tc>
          <w:tcPr>
            <w:tcW w:w="1077" w:type="dxa"/>
          </w:tcPr>
          <w:p w14:paraId="1B739498" w14:textId="77777777" w:rsidR="006571EF" w:rsidRPr="00E61FCC" w:rsidRDefault="006571EF" w:rsidP="006571EF">
            <w:pPr>
              <w:jc w:val="center"/>
              <w:rPr>
                <w:lang w:eastAsia="ru-RU"/>
              </w:rPr>
            </w:pPr>
            <w:r w:rsidRPr="00E61FCC">
              <w:rPr>
                <w:lang w:eastAsia="ru-RU"/>
              </w:rPr>
              <w:t>1.2</w:t>
            </w:r>
          </w:p>
        </w:tc>
        <w:tc>
          <w:tcPr>
            <w:tcW w:w="7994" w:type="dxa"/>
          </w:tcPr>
          <w:p w14:paraId="3C1843CA" w14:textId="77777777" w:rsidR="006571EF" w:rsidRPr="00E61FCC" w:rsidRDefault="006571EF" w:rsidP="006571EF">
            <w:pPr>
              <w:jc w:val="both"/>
              <w:rPr>
                <w:lang w:eastAsia="ru-RU"/>
              </w:rPr>
            </w:pPr>
            <w:r w:rsidRPr="00E61FCC">
              <w:rPr>
                <w:lang w:eastAsia="ru-RU"/>
              </w:rPr>
              <w:t>Народы Европы в раннее Средневековье.</w:t>
            </w:r>
          </w:p>
          <w:p w14:paraId="09ED7B8C" w14:textId="77777777" w:rsidR="006571EF" w:rsidRPr="00E61FCC" w:rsidRDefault="006571EF" w:rsidP="006571EF">
            <w:pPr>
              <w:jc w:val="both"/>
              <w:rPr>
                <w:lang w:eastAsia="ru-RU"/>
              </w:rPr>
            </w:pPr>
            <w:r w:rsidRPr="00E61FCC">
              <w:rPr>
                <w:lang w:eastAsia="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6571EF" w:rsidRPr="00E61FCC" w14:paraId="591ED221" w14:textId="77777777" w:rsidTr="003B164C">
        <w:tc>
          <w:tcPr>
            <w:tcW w:w="1077" w:type="dxa"/>
          </w:tcPr>
          <w:p w14:paraId="589CD2DD" w14:textId="77777777" w:rsidR="006571EF" w:rsidRPr="00E61FCC" w:rsidRDefault="006571EF" w:rsidP="006571EF">
            <w:pPr>
              <w:jc w:val="center"/>
              <w:rPr>
                <w:lang w:eastAsia="ru-RU"/>
              </w:rPr>
            </w:pPr>
            <w:r w:rsidRPr="00E61FCC">
              <w:rPr>
                <w:lang w:eastAsia="ru-RU"/>
              </w:rPr>
              <w:t>1.3</w:t>
            </w:r>
          </w:p>
        </w:tc>
        <w:tc>
          <w:tcPr>
            <w:tcW w:w="7994" w:type="dxa"/>
          </w:tcPr>
          <w:p w14:paraId="1352511D" w14:textId="77777777" w:rsidR="006571EF" w:rsidRPr="00E61FCC" w:rsidRDefault="006571EF" w:rsidP="006571EF">
            <w:pPr>
              <w:jc w:val="both"/>
              <w:rPr>
                <w:lang w:eastAsia="ru-RU"/>
              </w:rPr>
            </w:pPr>
            <w:r w:rsidRPr="00E61FCC">
              <w:rPr>
                <w:lang w:eastAsia="ru-RU"/>
              </w:rPr>
              <w:t>Византийская империя в VI - XI вв.</w:t>
            </w:r>
          </w:p>
          <w:p w14:paraId="57FE7D6E" w14:textId="77777777" w:rsidR="006571EF" w:rsidRPr="00E61FCC" w:rsidRDefault="006571EF" w:rsidP="006571EF">
            <w:pPr>
              <w:jc w:val="both"/>
              <w:rPr>
                <w:lang w:eastAsia="ru-RU"/>
              </w:rPr>
            </w:pPr>
            <w:r w:rsidRPr="00E61FCC">
              <w:rPr>
                <w:lang w:eastAsia="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6571EF" w:rsidRPr="00E61FCC" w14:paraId="676B9C43" w14:textId="77777777" w:rsidTr="003B164C">
        <w:tc>
          <w:tcPr>
            <w:tcW w:w="1077" w:type="dxa"/>
          </w:tcPr>
          <w:p w14:paraId="0E702EC8" w14:textId="77777777" w:rsidR="006571EF" w:rsidRPr="00E61FCC" w:rsidRDefault="006571EF" w:rsidP="006571EF">
            <w:pPr>
              <w:jc w:val="center"/>
              <w:rPr>
                <w:lang w:eastAsia="ru-RU"/>
              </w:rPr>
            </w:pPr>
            <w:r w:rsidRPr="00E61FCC">
              <w:rPr>
                <w:lang w:eastAsia="ru-RU"/>
              </w:rPr>
              <w:t>1.4</w:t>
            </w:r>
          </w:p>
        </w:tc>
        <w:tc>
          <w:tcPr>
            <w:tcW w:w="7994" w:type="dxa"/>
          </w:tcPr>
          <w:p w14:paraId="00BF6CA0" w14:textId="77777777" w:rsidR="006571EF" w:rsidRPr="00E61FCC" w:rsidRDefault="006571EF" w:rsidP="006571EF">
            <w:pPr>
              <w:jc w:val="both"/>
              <w:rPr>
                <w:lang w:eastAsia="ru-RU"/>
              </w:rPr>
            </w:pPr>
            <w:r w:rsidRPr="00E61FCC">
              <w:rPr>
                <w:lang w:eastAsia="ru-RU"/>
              </w:rPr>
              <w:t>Арабы в VI - XI вв.</w:t>
            </w:r>
          </w:p>
          <w:p w14:paraId="4AB6F1EB" w14:textId="77777777" w:rsidR="006571EF" w:rsidRPr="00E61FCC" w:rsidRDefault="006571EF" w:rsidP="006571EF">
            <w:pPr>
              <w:jc w:val="both"/>
              <w:rPr>
                <w:lang w:eastAsia="ru-RU"/>
              </w:rPr>
            </w:pPr>
            <w:r w:rsidRPr="00E61FCC">
              <w:rPr>
                <w:lang w:eastAsia="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6571EF" w:rsidRPr="00E61FCC" w14:paraId="19DE4237" w14:textId="77777777" w:rsidTr="003B164C">
        <w:tc>
          <w:tcPr>
            <w:tcW w:w="1077" w:type="dxa"/>
          </w:tcPr>
          <w:p w14:paraId="26569E1E" w14:textId="77777777" w:rsidR="006571EF" w:rsidRPr="00E61FCC" w:rsidRDefault="006571EF" w:rsidP="006571EF">
            <w:pPr>
              <w:jc w:val="center"/>
              <w:rPr>
                <w:lang w:eastAsia="ru-RU"/>
              </w:rPr>
            </w:pPr>
            <w:r w:rsidRPr="00E61FCC">
              <w:rPr>
                <w:lang w:eastAsia="ru-RU"/>
              </w:rPr>
              <w:t>1.5</w:t>
            </w:r>
          </w:p>
        </w:tc>
        <w:tc>
          <w:tcPr>
            <w:tcW w:w="7994" w:type="dxa"/>
          </w:tcPr>
          <w:p w14:paraId="63FCAE54" w14:textId="77777777" w:rsidR="006571EF" w:rsidRPr="00E61FCC" w:rsidRDefault="006571EF" w:rsidP="006571EF">
            <w:pPr>
              <w:jc w:val="both"/>
              <w:rPr>
                <w:lang w:eastAsia="ru-RU"/>
              </w:rPr>
            </w:pPr>
            <w:r w:rsidRPr="00E61FCC">
              <w:rPr>
                <w:lang w:eastAsia="ru-RU"/>
              </w:rPr>
              <w:t>Средневековое европейское общество.</w:t>
            </w:r>
          </w:p>
          <w:p w14:paraId="6FB8A6A7" w14:textId="77777777" w:rsidR="006571EF" w:rsidRPr="00E61FCC" w:rsidRDefault="006571EF" w:rsidP="006571EF">
            <w:pPr>
              <w:jc w:val="both"/>
              <w:rPr>
                <w:lang w:eastAsia="ru-RU"/>
              </w:rPr>
            </w:pPr>
            <w:r w:rsidRPr="00E61FCC">
              <w:rPr>
                <w:lang w:eastAsia="ru-RU"/>
              </w:rPr>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w:t>
            </w:r>
            <w:r w:rsidRPr="00E61FCC">
              <w:rPr>
                <w:lang w:eastAsia="ru-RU"/>
              </w:rPr>
              <w:lastRenderedPageBreak/>
              <w:t>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6571EF" w:rsidRPr="00E61FCC" w14:paraId="3A8A3706" w14:textId="77777777" w:rsidTr="003B164C">
        <w:tc>
          <w:tcPr>
            <w:tcW w:w="1077" w:type="dxa"/>
          </w:tcPr>
          <w:p w14:paraId="7E9F0108" w14:textId="77777777" w:rsidR="006571EF" w:rsidRPr="00E61FCC" w:rsidRDefault="006571EF" w:rsidP="006571EF">
            <w:pPr>
              <w:jc w:val="center"/>
              <w:rPr>
                <w:lang w:eastAsia="ru-RU"/>
              </w:rPr>
            </w:pPr>
            <w:r w:rsidRPr="00E61FCC">
              <w:rPr>
                <w:lang w:eastAsia="ru-RU"/>
              </w:rPr>
              <w:lastRenderedPageBreak/>
              <w:t>1.6</w:t>
            </w:r>
          </w:p>
        </w:tc>
        <w:tc>
          <w:tcPr>
            <w:tcW w:w="7994" w:type="dxa"/>
          </w:tcPr>
          <w:p w14:paraId="34F793EE" w14:textId="77777777" w:rsidR="006571EF" w:rsidRPr="00E61FCC" w:rsidRDefault="006571EF" w:rsidP="006571EF">
            <w:pPr>
              <w:jc w:val="both"/>
              <w:rPr>
                <w:lang w:eastAsia="ru-RU"/>
              </w:rPr>
            </w:pPr>
            <w:r w:rsidRPr="00E61FCC">
              <w:rPr>
                <w:lang w:eastAsia="ru-RU"/>
              </w:rPr>
              <w:t>Государства Европы в XII - XV вв.</w:t>
            </w:r>
          </w:p>
          <w:p w14:paraId="18F2ED67" w14:textId="77777777" w:rsidR="006571EF" w:rsidRPr="00E61FCC" w:rsidRDefault="006571EF" w:rsidP="006571EF">
            <w:pPr>
              <w:jc w:val="both"/>
              <w:rPr>
                <w:lang w:eastAsia="ru-RU"/>
              </w:rPr>
            </w:pPr>
            <w:r w:rsidRPr="00E61FCC">
              <w:rPr>
                <w:lang w:eastAsia="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6571EF" w:rsidRPr="00E61FCC" w14:paraId="4191A8AC" w14:textId="77777777" w:rsidTr="003B164C">
        <w:tc>
          <w:tcPr>
            <w:tcW w:w="1077" w:type="dxa"/>
          </w:tcPr>
          <w:p w14:paraId="636DBA45" w14:textId="77777777" w:rsidR="006571EF" w:rsidRPr="00E61FCC" w:rsidRDefault="006571EF" w:rsidP="006571EF">
            <w:pPr>
              <w:jc w:val="center"/>
              <w:rPr>
                <w:lang w:eastAsia="ru-RU"/>
              </w:rPr>
            </w:pPr>
            <w:r w:rsidRPr="00E61FCC">
              <w:rPr>
                <w:lang w:eastAsia="ru-RU"/>
              </w:rPr>
              <w:t>1.7</w:t>
            </w:r>
          </w:p>
        </w:tc>
        <w:tc>
          <w:tcPr>
            <w:tcW w:w="7994" w:type="dxa"/>
          </w:tcPr>
          <w:p w14:paraId="038FC1C9" w14:textId="77777777" w:rsidR="006571EF" w:rsidRPr="00E61FCC" w:rsidRDefault="006571EF" w:rsidP="006571EF">
            <w:pPr>
              <w:jc w:val="both"/>
              <w:rPr>
                <w:lang w:eastAsia="ru-RU"/>
              </w:rPr>
            </w:pPr>
            <w:r w:rsidRPr="00E61FCC">
              <w:rPr>
                <w:lang w:eastAsia="ru-RU"/>
              </w:rPr>
              <w:t>Культура средневековой Европы.</w:t>
            </w:r>
          </w:p>
          <w:p w14:paraId="3D09F1E5" w14:textId="77777777" w:rsidR="006571EF" w:rsidRPr="00E61FCC" w:rsidRDefault="006571EF" w:rsidP="006571EF">
            <w:pPr>
              <w:jc w:val="both"/>
              <w:rPr>
                <w:lang w:eastAsia="ru-RU"/>
              </w:rPr>
            </w:pPr>
            <w:r w:rsidRPr="00E61FCC">
              <w:rPr>
                <w:lang w:eastAsia="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6571EF" w:rsidRPr="00E61FCC" w14:paraId="3F8A4E96" w14:textId="77777777" w:rsidTr="003B164C">
        <w:tc>
          <w:tcPr>
            <w:tcW w:w="1077" w:type="dxa"/>
          </w:tcPr>
          <w:p w14:paraId="0C009718" w14:textId="77777777" w:rsidR="006571EF" w:rsidRPr="00E61FCC" w:rsidRDefault="006571EF" w:rsidP="006571EF">
            <w:pPr>
              <w:jc w:val="center"/>
              <w:rPr>
                <w:lang w:eastAsia="ru-RU"/>
              </w:rPr>
            </w:pPr>
            <w:r w:rsidRPr="00E61FCC">
              <w:rPr>
                <w:lang w:eastAsia="ru-RU"/>
              </w:rPr>
              <w:t>1.8</w:t>
            </w:r>
          </w:p>
        </w:tc>
        <w:tc>
          <w:tcPr>
            <w:tcW w:w="7994" w:type="dxa"/>
          </w:tcPr>
          <w:p w14:paraId="0DB12793" w14:textId="77777777" w:rsidR="006571EF" w:rsidRPr="00E61FCC" w:rsidRDefault="006571EF" w:rsidP="006571EF">
            <w:pPr>
              <w:jc w:val="both"/>
              <w:rPr>
                <w:lang w:eastAsia="ru-RU"/>
              </w:rPr>
            </w:pPr>
            <w:r w:rsidRPr="00E61FCC">
              <w:rPr>
                <w:lang w:eastAsia="ru-RU"/>
              </w:rPr>
              <w:t>Страны Востока в Средние века.</w:t>
            </w:r>
          </w:p>
          <w:p w14:paraId="6047DA30" w14:textId="77777777" w:rsidR="006571EF" w:rsidRPr="00E61FCC" w:rsidRDefault="006571EF" w:rsidP="006571EF">
            <w:pPr>
              <w:jc w:val="both"/>
              <w:rPr>
                <w:lang w:eastAsia="ru-RU"/>
              </w:rPr>
            </w:pPr>
            <w:r w:rsidRPr="00E61FCC">
              <w:rPr>
                <w:lang w:eastAsia="ru-RU"/>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6571EF" w:rsidRPr="00E61FCC" w14:paraId="0E5A3CE7" w14:textId="77777777" w:rsidTr="003B164C">
        <w:tc>
          <w:tcPr>
            <w:tcW w:w="1077" w:type="dxa"/>
          </w:tcPr>
          <w:p w14:paraId="37F5A097" w14:textId="77777777" w:rsidR="006571EF" w:rsidRPr="00E61FCC" w:rsidRDefault="006571EF" w:rsidP="006571EF">
            <w:pPr>
              <w:jc w:val="center"/>
              <w:rPr>
                <w:lang w:eastAsia="ru-RU"/>
              </w:rPr>
            </w:pPr>
            <w:r w:rsidRPr="00E61FCC">
              <w:rPr>
                <w:lang w:eastAsia="ru-RU"/>
              </w:rPr>
              <w:t>1.9</w:t>
            </w:r>
          </w:p>
        </w:tc>
        <w:tc>
          <w:tcPr>
            <w:tcW w:w="7994" w:type="dxa"/>
          </w:tcPr>
          <w:p w14:paraId="651EA15C" w14:textId="77777777" w:rsidR="006571EF" w:rsidRPr="00E61FCC" w:rsidRDefault="006571EF" w:rsidP="006571EF">
            <w:pPr>
              <w:jc w:val="both"/>
              <w:rPr>
                <w:lang w:eastAsia="ru-RU"/>
              </w:rPr>
            </w:pPr>
            <w:r w:rsidRPr="00E61FCC">
              <w:rPr>
                <w:lang w:eastAsia="ru-RU"/>
              </w:rPr>
              <w:t>Государства доколумбовой Америки в Средние века.</w:t>
            </w:r>
          </w:p>
          <w:p w14:paraId="632144D3" w14:textId="77777777" w:rsidR="006571EF" w:rsidRPr="00E61FCC" w:rsidRDefault="006571EF" w:rsidP="006571EF">
            <w:pPr>
              <w:jc w:val="both"/>
              <w:rPr>
                <w:lang w:eastAsia="ru-RU"/>
              </w:rPr>
            </w:pPr>
            <w:r w:rsidRPr="00E61FCC">
              <w:rPr>
                <w:lang w:eastAsia="ru-RU"/>
              </w:rPr>
              <w:t>Цивилизации майя, ацтеков и инков: общественный строй, религиозные верования, культура. Появление европейских завоевателей</w:t>
            </w:r>
          </w:p>
        </w:tc>
      </w:tr>
      <w:tr w:rsidR="006571EF" w:rsidRPr="00E61FCC" w14:paraId="76D52677" w14:textId="77777777" w:rsidTr="003B164C">
        <w:tc>
          <w:tcPr>
            <w:tcW w:w="1077" w:type="dxa"/>
          </w:tcPr>
          <w:p w14:paraId="36DF3320" w14:textId="77777777" w:rsidR="006571EF" w:rsidRPr="00E61FCC" w:rsidRDefault="006571EF" w:rsidP="006571EF">
            <w:pPr>
              <w:jc w:val="center"/>
              <w:rPr>
                <w:lang w:eastAsia="ru-RU"/>
              </w:rPr>
            </w:pPr>
            <w:r w:rsidRPr="00E61FCC">
              <w:rPr>
                <w:lang w:eastAsia="ru-RU"/>
              </w:rPr>
              <w:t>1.10</w:t>
            </w:r>
          </w:p>
        </w:tc>
        <w:tc>
          <w:tcPr>
            <w:tcW w:w="7994" w:type="dxa"/>
          </w:tcPr>
          <w:p w14:paraId="2BB917DC" w14:textId="77777777" w:rsidR="006571EF" w:rsidRPr="00E61FCC" w:rsidRDefault="006571EF" w:rsidP="006571EF">
            <w:pPr>
              <w:jc w:val="both"/>
              <w:rPr>
                <w:lang w:eastAsia="ru-RU"/>
              </w:rPr>
            </w:pPr>
            <w:r w:rsidRPr="00E61FCC">
              <w:rPr>
                <w:lang w:eastAsia="ru-RU"/>
              </w:rPr>
              <w:t>Историческое и культурное наследие Средних веков</w:t>
            </w:r>
          </w:p>
        </w:tc>
      </w:tr>
      <w:tr w:rsidR="006571EF" w:rsidRPr="00E61FCC" w14:paraId="2703E21F" w14:textId="77777777" w:rsidTr="003B164C">
        <w:tc>
          <w:tcPr>
            <w:tcW w:w="1077" w:type="dxa"/>
          </w:tcPr>
          <w:p w14:paraId="6A31915F" w14:textId="77777777" w:rsidR="006571EF" w:rsidRPr="00E61FCC" w:rsidRDefault="006571EF" w:rsidP="006571EF">
            <w:pPr>
              <w:jc w:val="center"/>
              <w:rPr>
                <w:lang w:eastAsia="ru-RU"/>
              </w:rPr>
            </w:pPr>
            <w:r w:rsidRPr="00E61FCC">
              <w:rPr>
                <w:lang w:eastAsia="ru-RU"/>
              </w:rPr>
              <w:t>2</w:t>
            </w:r>
          </w:p>
        </w:tc>
        <w:tc>
          <w:tcPr>
            <w:tcW w:w="7994" w:type="dxa"/>
          </w:tcPr>
          <w:p w14:paraId="0AA2EA51" w14:textId="77777777" w:rsidR="006571EF" w:rsidRPr="00E61FCC" w:rsidRDefault="006571EF" w:rsidP="006571EF">
            <w:pPr>
              <w:jc w:val="both"/>
              <w:rPr>
                <w:lang w:eastAsia="ru-RU"/>
              </w:rPr>
            </w:pPr>
            <w:r w:rsidRPr="00E61FCC">
              <w:rPr>
                <w:lang w:eastAsia="ru-RU"/>
              </w:rPr>
              <w:t>Введение в историю России. Народы и государства на территории нашей страны в древности. Восточная Европа в середине I тыс. н.э.</w:t>
            </w:r>
          </w:p>
        </w:tc>
      </w:tr>
      <w:tr w:rsidR="006571EF" w:rsidRPr="00E61FCC" w14:paraId="4AC4790D" w14:textId="77777777" w:rsidTr="003B164C">
        <w:tc>
          <w:tcPr>
            <w:tcW w:w="1077" w:type="dxa"/>
          </w:tcPr>
          <w:p w14:paraId="5B0677AE" w14:textId="77777777" w:rsidR="006571EF" w:rsidRPr="00E61FCC" w:rsidRDefault="006571EF" w:rsidP="006571EF">
            <w:pPr>
              <w:jc w:val="center"/>
              <w:rPr>
                <w:lang w:eastAsia="ru-RU"/>
              </w:rPr>
            </w:pPr>
            <w:r w:rsidRPr="00E61FCC">
              <w:rPr>
                <w:lang w:eastAsia="ru-RU"/>
              </w:rPr>
              <w:t>2.1</w:t>
            </w:r>
          </w:p>
        </w:tc>
        <w:tc>
          <w:tcPr>
            <w:tcW w:w="7994" w:type="dxa"/>
          </w:tcPr>
          <w:p w14:paraId="222A45CC" w14:textId="77777777" w:rsidR="006571EF" w:rsidRPr="00E61FCC" w:rsidRDefault="006571EF" w:rsidP="006571EF">
            <w:pPr>
              <w:jc w:val="both"/>
              <w:rPr>
                <w:lang w:eastAsia="ru-RU"/>
              </w:rPr>
            </w:pPr>
            <w:r w:rsidRPr="00E61FCC">
              <w:rPr>
                <w:lang w:eastAsia="ru-RU"/>
              </w:rPr>
              <w:t>Роль и место России в мировой истории. Проблемы периодизации российской истории. Источники по истории России</w:t>
            </w:r>
          </w:p>
        </w:tc>
      </w:tr>
      <w:tr w:rsidR="006571EF" w:rsidRPr="00E61FCC" w14:paraId="4E019A01" w14:textId="77777777" w:rsidTr="003B164C">
        <w:tc>
          <w:tcPr>
            <w:tcW w:w="1077" w:type="dxa"/>
          </w:tcPr>
          <w:p w14:paraId="6E64CEAC" w14:textId="77777777" w:rsidR="006571EF" w:rsidRPr="00E61FCC" w:rsidRDefault="006571EF" w:rsidP="006571EF">
            <w:pPr>
              <w:jc w:val="center"/>
              <w:rPr>
                <w:lang w:eastAsia="ru-RU"/>
              </w:rPr>
            </w:pPr>
            <w:r w:rsidRPr="00E61FCC">
              <w:rPr>
                <w:lang w:eastAsia="ru-RU"/>
              </w:rPr>
              <w:t>2.2</w:t>
            </w:r>
          </w:p>
        </w:tc>
        <w:tc>
          <w:tcPr>
            <w:tcW w:w="7994" w:type="dxa"/>
          </w:tcPr>
          <w:p w14:paraId="2C598C5B" w14:textId="77777777" w:rsidR="006571EF" w:rsidRPr="00E61FCC" w:rsidRDefault="006571EF" w:rsidP="006571EF">
            <w:pPr>
              <w:jc w:val="both"/>
              <w:rPr>
                <w:lang w:eastAsia="ru-RU"/>
              </w:rPr>
            </w:pPr>
            <w:r w:rsidRPr="00E61FCC">
              <w:rPr>
                <w:lang w:eastAsia="ru-RU"/>
              </w:rPr>
              <w:t>Народы и государства на территории нашей страны в древности. Восточная Европа в середине I тыс. н.э.</w:t>
            </w:r>
          </w:p>
          <w:p w14:paraId="026A39E2" w14:textId="77777777" w:rsidR="006571EF" w:rsidRPr="00E61FCC" w:rsidRDefault="006571EF" w:rsidP="006571EF">
            <w:pPr>
              <w:jc w:val="both"/>
              <w:rPr>
                <w:lang w:eastAsia="ru-RU"/>
              </w:rPr>
            </w:pPr>
            <w:r w:rsidRPr="00E61FCC">
              <w:rPr>
                <w:lang w:eastAsia="ru-RU"/>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w:t>
            </w:r>
            <w:r w:rsidRPr="00E61FCC">
              <w:rPr>
                <w:lang w:eastAsia="ru-RU"/>
              </w:rPr>
              <w:lastRenderedPageBreak/>
              <w:t>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403B36C5" w14:textId="77777777" w:rsidR="006571EF" w:rsidRPr="00E61FCC" w:rsidRDefault="006571EF" w:rsidP="006571EF">
            <w:pPr>
              <w:jc w:val="both"/>
              <w:rPr>
                <w:lang w:eastAsia="ru-RU"/>
              </w:rPr>
            </w:pPr>
            <w:r w:rsidRPr="00E61FCC">
              <w:rPr>
                <w:lang w:eastAsia="ru-RU"/>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3AB0E8BA" w14:textId="77777777" w:rsidR="006571EF" w:rsidRPr="00E61FCC" w:rsidRDefault="006571EF" w:rsidP="006571EF">
            <w:pPr>
              <w:jc w:val="both"/>
              <w:rPr>
                <w:lang w:eastAsia="ru-RU"/>
              </w:rPr>
            </w:pPr>
            <w:r w:rsidRPr="00E61FCC">
              <w:rPr>
                <w:lang w:eastAsia="ru-RU"/>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байты и финно- угры. Хозяйство восточных славян, их общественный строй и политическая организация. Возникновение княжеской власти. Традиционные верования.</w:t>
            </w:r>
          </w:p>
          <w:p w14:paraId="2FDD0B27" w14:textId="77777777" w:rsidR="006571EF" w:rsidRPr="00E61FCC" w:rsidRDefault="006571EF" w:rsidP="006571EF">
            <w:pPr>
              <w:jc w:val="both"/>
              <w:rPr>
                <w:lang w:eastAsia="ru-RU"/>
              </w:rPr>
            </w:pPr>
            <w:r w:rsidRPr="00E61FCC">
              <w:rPr>
                <w:lang w:eastAsia="ru-RU"/>
              </w:rPr>
              <w:t>Страны и народы Восточной Европы, Сибири и Дальнего Востока. Тюркский каганат. Хазарский каганат. Волжская Булгария</w:t>
            </w:r>
          </w:p>
        </w:tc>
      </w:tr>
      <w:tr w:rsidR="006571EF" w:rsidRPr="00E61FCC" w14:paraId="36A11264" w14:textId="77777777" w:rsidTr="003B164C">
        <w:tc>
          <w:tcPr>
            <w:tcW w:w="1077" w:type="dxa"/>
          </w:tcPr>
          <w:p w14:paraId="2E7DF31A" w14:textId="77777777" w:rsidR="006571EF" w:rsidRPr="00E61FCC" w:rsidRDefault="006571EF" w:rsidP="006571EF">
            <w:pPr>
              <w:jc w:val="center"/>
              <w:rPr>
                <w:lang w:eastAsia="ru-RU"/>
              </w:rPr>
            </w:pPr>
            <w:r w:rsidRPr="00E61FCC">
              <w:rPr>
                <w:lang w:eastAsia="ru-RU"/>
              </w:rPr>
              <w:lastRenderedPageBreak/>
              <w:t>3</w:t>
            </w:r>
          </w:p>
        </w:tc>
        <w:tc>
          <w:tcPr>
            <w:tcW w:w="7994" w:type="dxa"/>
          </w:tcPr>
          <w:p w14:paraId="30E40503" w14:textId="77777777" w:rsidR="006571EF" w:rsidRPr="00E61FCC" w:rsidRDefault="006571EF" w:rsidP="006571EF">
            <w:pPr>
              <w:jc w:val="both"/>
              <w:rPr>
                <w:lang w:eastAsia="ru-RU"/>
              </w:rPr>
            </w:pPr>
            <w:r w:rsidRPr="00E61FCC">
              <w:rPr>
                <w:lang w:eastAsia="ru-RU"/>
              </w:rPr>
              <w:t>Русь в IX - начале XII в.</w:t>
            </w:r>
          </w:p>
        </w:tc>
      </w:tr>
      <w:tr w:rsidR="006571EF" w:rsidRPr="00E61FCC" w14:paraId="14E6F12E" w14:textId="77777777" w:rsidTr="003B164C">
        <w:tc>
          <w:tcPr>
            <w:tcW w:w="1077" w:type="dxa"/>
          </w:tcPr>
          <w:p w14:paraId="5C4B590C" w14:textId="77777777" w:rsidR="006571EF" w:rsidRPr="00E61FCC" w:rsidRDefault="006571EF" w:rsidP="006571EF">
            <w:pPr>
              <w:jc w:val="center"/>
              <w:rPr>
                <w:lang w:eastAsia="ru-RU"/>
              </w:rPr>
            </w:pPr>
            <w:r w:rsidRPr="00E61FCC">
              <w:rPr>
                <w:lang w:eastAsia="ru-RU"/>
              </w:rPr>
              <w:t>3.1</w:t>
            </w:r>
          </w:p>
        </w:tc>
        <w:tc>
          <w:tcPr>
            <w:tcW w:w="7994" w:type="dxa"/>
          </w:tcPr>
          <w:p w14:paraId="51A40F94" w14:textId="77777777" w:rsidR="006571EF" w:rsidRPr="00E61FCC" w:rsidRDefault="006571EF" w:rsidP="006571EF">
            <w:pPr>
              <w:jc w:val="both"/>
              <w:rPr>
                <w:lang w:eastAsia="ru-RU"/>
              </w:rPr>
            </w:pPr>
            <w:r w:rsidRPr="00E61FCC">
              <w:rPr>
                <w:lang w:eastAsia="ru-RU"/>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Первые известия о Руси. Проблема образования государства Русь. Скандинавы на Руси. Начало династии Рюриковичей.</w:t>
            </w:r>
          </w:p>
          <w:p w14:paraId="1DF68206" w14:textId="77777777" w:rsidR="006571EF" w:rsidRPr="00E61FCC" w:rsidRDefault="006571EF" w:rsidP="006571EF">
            <w:pPr>
              <w:jc w:val="both"/>
              <w:rPr>
                <w:lang w:eastAsia="ru-RU"/>
              </w:rPr>
            </w:pPr>
            <w:r w:rsidRPr="00E61FCC">
              <w:rPr>
                <w:lang w:eastAsia="ru-RU"/>
              </w:rPr>
              <w:t>Формирование территории государства Русь. Дань и полюдье. Первые русские князья. Языческий пантеон</w:t>
            </w:r>
          </w:p>
        </w:tc>
      </w:tr>
      <w:tr w:rsidR="006571EF" w:rsidRPr="00E61FCC" w14:paraId="7AF60DD8" w14:textId="77777777" w:rsidTr="003B164C">
        <w:tc>
          <w:tcPr>
            <w:tcW w:w="1077" w:type="dxa"/>
          </w:tcPr>
          <w:p w14:paraId="7ABF32BF" w14:textId="77777777" w:rsidR="006571EF" w:rsidRPr="00E61FCC" w:rsidRDefault="006571EF" w:rsidP="006571EF">
            <w:pPr>
              <w:jc w:val="center"/>
              <w:rPr>
                <w:lang w:eastAsia="ru-RU"/>
              </w:rPr>
            </w:pPr>
            <w:r w:rsidRPr="00E61FCC">
              <w:rPr>
                <w:lang w:eastAsia="ru-RU"/>
              </w:rPr>
              <w:t>3.2</w:t>
            </w:r>
          </w:p>
        </w:tc>
        <w:tc>
          <w:tcPr>
            <w:tcW w:w="7994" w:type="dxa"/>
          </w:tcPr>
          <w:p w14:paraId="140ABCB4" w14:textId="77777777" w:rsidR="006571EF" w:rsidRPr="00E61FCC" w:rsidRDefault="006571EF" w:rsidP="006571EF">
            <w:pPr>
              <w:jc w:val="both"/>
              <w:rPr>
                <w:lang w:eastAsia="ru-RU"/>
              </w:rPr>
            </w:pPr>
            <w:r w:rsidRPr="00E61FCC">
              <w:rPr>
                <w:lang w:eastAsia="ru-RU"/>
              </w:rPr>
              <w:t>Отношения Руси с Византийской империей, странами Центральной, Западной и Северной Европы, кочевниками европейских степей в IX - X вв. Русь в международной торговле. Путь "из варяг в греки". Волжский торговый путь</w:t>
            </w:r>
          </w:p>
        </w:tc>
      </w:tr>
      <w:tr w:rsidR="006571EF" w:rsidRPr="00E61FCC" w14:paraId="09E00075" w14:textId="77777777" w:rsidTr="003B164C">
        <w:tc>
          <w:tcPr>
            <w:tcW w:w="1077" w:type="dxa"/>
          </w:tcPr>
          <w:p w14:paraId="4C7E0A1C" w14:textId="77777777" w:rsidR="006571EF" w:rsidRPr="00E61FCC" w:rsidRDefault="006571EF" w:rsidP="006571EF">
            <w:pPr>
              <w:jc w:val="center"/>
              <w:rPr>
                <w:lang w:eastAsia="ru-RU"/>
              </w:rPr>
            </w:pPr>
            <w:r w:rsidRPr="00E61FCC">
              <w:rPr>
                <w:lang w:eastAsia="ru-RU"/>
              </w:rPr>
              <w:t>3.3</w:t>
            </w:r>
          </w:p>
        </w:tc>
        <w:tc>
          <w:tcPr>
            <w:tcW w:w="7994" w:type="dxa"/>
          </w:tcPr>
          <w:p w14:paraId="1A56AAB7" w14:textId="77777777" w:rsidR="006571EF" w:rsidRPr="00E61FCC" w:rsidRDefault="006571EF" w:rsidP="006571EF">
            <w:pPr>
              <w:jc w:val="both"/>
              <w:rPr>
                <w:lang w:eastAsia="ru-RU"/>
              </w:rPr>
            </w:pPr>
            <w:r w:rsidRPr="00E61FCC">
              <w:rPr>
                <w:lang w:eastAsia="ru-RU"/>
              </w:rPr>
              <w:t>Принятие христианства и его значение. Византийское наследие на Руси</w:t>
            </w:r>
          </w:p>
        </w:tc>
      </w:tr>
      <w:tr w:rsidR="006571EF" w:rsidRPr="00E61FCC" w14:paraId="67568FE9" w14:textId="77777777" w:rsidTr="003B164C">
        <w:tc>
          <w:tcPr>
            <w:tcW w:w="1077" w:type="dxa"/>
          </w:tcPr>
          <w:p w14:paraId="717E310A" w14:textId="77777777" w:rsidR="006571EF" w:rsidRPr="00E61FCC" w:rsidRDefault="006571EF" w:rsidP="006571EF">
            <w:pPr>
              <w:jc w:val="center"/>
              <w:rPr>
                <w:lang w:eastAsia="ru-RU"/>
              </w:rPr>
            </w:pPr>
            <w:r w:rsidRPr="00E61FCC">
              <w:rPr>
                <w:lang w:eastAsia="ru-RU"/>
              </w:rPr>
              <w:t>3.4</w:t>
            </w:r>
          </w:p>
        </w:tc>
        <w:tc>
          <w:tcPr>
            <w:tcW w:w="7994" w:type="dxa"/>
          </w:tcPr>
          <w:p w14:paraId="112C30BD" w14:textId="77777777" w:rsidR="006571EF" w:rsidRPr="00E61FCC" w:rsidRDefault="006571EF" w:rsidP="006571EF">
            <w:pPr>
              <w:jc w:val="both"/>
              <w:rPr>
                <w:lang w:eastAsia="ru-RU"/>
              </w:rPr>
            </w:pPr>
            <w:r w:rsidRPr="00E61FCC">
              <w:rPr>
                <w:lang w:eastAsia="ru-RU"/>
              </w:rPr>
              <w:t>Борьба за власть между сыновьями Владимира Святого. Ярослав Мудрый</w:t>
            </w:r>
          </w:p>
        </w:tc>
      </w:tr>
      <w:tr w:rsidR="006571EF" w:rsidRPr="00E61FCC" w14:paraId="588DA81C" w14:textId="77777777" w:rsidTr="003B164C">
        <w:tc>
          <w:tcPr>
            <w:tcW w:w="1077" w:type="dxa"/>
          </w:tcPr>
          <w:p w14:paraId="7EDBC1E5" w14:textId="77777777" w:rsidR="006571EF" w:rsidRPr="00E61FCC" w:rsidRDefault="006571EF" w:rsidP="006571EF">
            <w:pPr>
              <w:jc w:val="center"/>
              <w:rPr>
                <w:lang w:eastAsia="ru-RU"/>
              </w:rPr>
            </w:pPr>
            <w:r w:rsidRPr="00E61FCC">
              <w:rPr>
                <w:lang w:eastAsia="ru-RU"/>
              </w:rPr>
              <w:t>3.5</w:t>
            </w:r>
          </w:p>
        </w:tc>
        <w:tc>
          <w:tcPr>
            <w:tcW w:w="7994" w:type="dxa"/>
          </w:tcPr>
          <w:p w14:paraId="4FAA6FBE" w14:textId="77777777" w:rsidR="006571EF" w:rsidRPr="00E61FCC" w:rsidRDefault="006571EF" w:rsidP="006571EF">
            <w:pPr>
              <w:jc w:val="both"/>
              <w:rPr>
                <w:lang w:eastAsia="ru-RU"/>
              </w:rPr>
            </w:pPr>
            <w:r w:rsidRPr="00E61FCC">
              <w:rPr>
                <w:lang w:eastAsia="ru-RU"/>
              </w:rPr>
              <w:t>Русь при Ярославичах. Владимир Мономах</w:t>
            </w:r>
          </w:p>
        </w:tc>
      </w:tr>
      <w:tr w:rsidR="006571EF" w:rsidRPr="00E61FCC" w14:paraId="2E9E8700" w14:textId="77777777" w:rsidTr="003B164C">
        <w:tc>
          <w:tcPr>
            <w:tcW w:w="1077" w:type="dxa"/>
          </w:tcPr>
          <w:p w14:paraId="4D771D14" w14:textId="77777777" w:rsidR="006571EF" w:rsidRPr="00E61FCC" w:rsidRDefault="006571EF" w:rsidP="006571EF">
            <w:pPr>
              <w:jc w:val="center"/>
              <w:rPr>
                <w:lang w:eastAsia="ru-RU"/>
              </w:rPr>
            </w:pPr>
            <w:r w:rsidRPr="00E61FCC">
              <w:rPr>
                <w:lang w:eastAsia="ru-RU"/>
              </w:rPr>
              <w:t>3.6</w:t>
            </w:r>
          </w:p>
        </w:tc>
        <w:tc>
          <w:tcPr>
            <w:tcW w:w="7994" w:type="dxa"/>
          </w:tcPr>
          <w:p w14:paraId="6DA3591C" w14:textId="77777777" w:rsidR="006571EF" w:rsidRPr="00E61FCC" w:rsidRDefault="006571EF" w:rsidP="006571EF">
            <w:pPr>
              <w:jc w:val="both"/>
              <w:rPr>
                <w:lang w:eastAsia="ru-RU"/>
              </w:rPr>
            </w:pPr>
            <w:r w:rsidRPr="00E61FCC">
              <w:rPr>
                <w:lang w:eastAsia="ru-RU"/>
              </w:rP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w:t>
            </w:r>
          </w:p>
        </w:tc>
      </w:tr>
      <w:tr w:rsidR="006571EF" w:rsidRPr="00E61FCC" w14:paraId="7938233D" w14:textId="77777777" w:rsidTr="003B164C">
        <w:tc>
          <w:tcPr>
            <w:tcW w:w="1077" w:type="dxa"/>
          </w:tcPr>
          <w:p w14:paraId="12ADE059" w14:textId="77777777" w:rsidR="006571EF" w:rsidRPr="00E61FCC" w:rsidRDefault="006571EF" w:rsidP="006571EF">
            <w:pPr>
              <w:jc w:val="center"/>
              <w:rPr>
                <w:lang w:eastAsia="ru-RU"/>
              </w:rPr>
            </w:pPr>
            <w:r w:rsidRPr="00E61FCC">
              <w:rPr>
                <w:lang w:eastAsia="ru-RU"/>
              </w:rPr>
              <w:t>3.7</w:t>
            </w:r>
          </w:p>
        </w:tc>
        <w:tc>
          <w:tcPr>
            <w:tcW w:w="7994" w:type="dxa"/>
          </w:tcPr>
          <w:p w14:paraId="3384658A" w14:textId="77777777" w:rsidR="006571EF" w:rsidRPr="00E61FCC" w:rsidRDefault="006571EF" w:rsidP="006571EF">
            <w:pPr>
              <w:jc w:val="both"/>
              <w:rPr>
                <w:lang w:eastAsia="ru-RU"/>
              </w:rPr>
            </w:pPr>
            <w:r w:rsidRPr="00E61FCC">
              <w:rPr>
                <w:lang w:eastAsia="ru-RU"/>
              </w:rPr>
              <w:t>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tc>
      </w:tr>
      <w:tr w:rsidR="006571EF" w:rsidRPr="00E61FCC" w14:paraId="059105BD" w14:textId="77777777" w:rsidTr="003B164C">
        <w:tc>
          <w:tcPr>
            <w:tcW w:w="1077" w:type="dxa"/>
          </w:tcPr>
          <w:p w14:paraId="79ACDFA1" w14:textId="77777777" w:rsidR="006571EF" w:rsidRPr="00E61FCC" w:rsidRDefault="006571EF" w:rsidP="006571EF">
            <w:pPr>
              <w:jc w:val="center"/>
              <w:rPr>
                <w:lang w:eastAsia="ru-RU"/>
              </w:rPr>
            </w:pPr>
            <w:r w:rsidRPr="00E61FCC">
              <w:rPr>
                <w:lang w:eastAsia="ru-RU"/>
              </w:rPr>
              <w:t>3.8</w:t>
            </w:r>
          </w:p>
        </w:tc>
        <w:tc>
          <w:tcPr>
            <w:tcW w:w="7994" w:type="dxa"/>
          </w:tcPr>
          <w:p w14:paraId="780C2915" w14:textId="77777777" w:rsidR="006571EF" w:rsidRPr="00E61FCC" w:rsidRDefault="006571EF" w:rsidP="006571EF">
            <w:pPr>
              <w:jc w:val="both"/>
              <w:rPr>
                <w:lang w:eastAsia="ru-RU"/>
              </w:rPr>
            </w:pPr>
            <w:r w:rsidRPr="00E61FCC">
              <w:rPr>
                <w:lang w:eastAsia="ru-RU"/>
              </w:rPr>
              <w:t>Русь в социально-политическом контексте Евразии. Внешняя политика и международные связи Руси в конце X - начале XII в.: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6571EF" w:rsidRPr="00E61FCC" w14:paraId="04CCF4B5" w14:textId="77777777" w:rsidTr="003B164C">
        <w:tc>
          <w:tcPr>
            <w:tcW w:w="1077" w:type="dxa"/>
          </w:tcPr>
          <w:p w14:paraId="2795E7EC" w14:textId="77777777" w:rsidR="006571EF" w:rsidRPr="00E61FCC" w:rsidRDefault="006571EF" w:rsidP="006571EF">
            <w:pPr>
              <w:jc w:val="center"/>
              <w:rPr>
                <w:lang w:eastAsia="ru-RU"/>
              </w:rPr>
            </w:pPr>
            <w:r w:rsidRPr="00E61FCC">
              <w:rPr>
                <w:lang w:eastAsia="ru-RU"/>
              </w:rPr>
              <w:t>3.9</w:t>
            </w:r>
          </w:p>
        </w:tc>
        <w:tc>
          <w:tcPr>
            <w:tcW w:w="7994" w:type="dxa"/>
          </w:tcPr>
          <w:p w14:paraId="3CEF0E6B" w14:textId="77777777" w:rsidR="006571EF" w:rsidRPr="00E61FCC" w:rsidRDefault="006571EF" w:rsidP="006571EF">
            <w:pPr>
              <w:jc w:val="both"/>
              <w:rPr>
                <w:lang w:eastAsia="ru-RU"/>
              </w:rPr>
            </w:pPr>
            <w:r w:rsidRPr="00E61FCC">
              <w:rPr>
                <w:lang w:eastAsia="ru-RU"/>
              </w:rPr>
              <w:t>Культурное пространство. Русь в общеевропейском культурном контексте. Картина мира средневекового человека.</w:t>
            </w:r>
          </w:p>
          <w:p w14:paraId="3A08F5DD" w14:textId="77777777" w:rsidR="006571EF" w:rsidRPr="00E61FCC" w:rsidRDefault="006571EF" w:rsidP="006571EF">
            <w:pPr>
              <w:jc w:val="both"/>
              <w:rPr>
                <w:lang w:eastAsia="ru-RU"/>
              </w:rPr>
            </w:pPr>
            <w:r w:rsidRPr="00E61FCC">
              <w:rPr>
                <w:lang w:eastAsia="ru-RU"/>
              </w:rPr>
              <w:t xml:space="preserve">Повседневная жизнь, сельский и городской быт. Положение женщины. Дети и их воспитание. Календарь и хронология. 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w:t>
            </w:r>
            <w:r w:rsidRPr="00E61FCC">
              <w:rPr>
                <w:lang w:eastAsia="ru-RU"/>
              </w:rPr>
              <w:lastRenderedPageBreak/>
              <w:t>"Слово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6571EF" w:rsidRPr="00E61FCC" w14:paraId="23989D44" w14:textId="77777777" w:rsidTr="003B164C">
        <w:tc>
          <w:tcPr>
            <w:tcW w:w="1077" w:type="dxa"/>
          </w:tcPr>
          <w:p w14:paraId="45D479ED" w14:textId="77777777" w:rsidR="006571EF" w:rsidRPr="00E61FCC" w:rsidRDefault="006571EF" w:rsidP="006571EF">
            <w:pPr>
              <w:jc w:val="center"/>
              <w:rPr>
                <w:lang w:eastAsia="ru-RU"/>
              </w:rPr>
            </w:pPr>
            <w:r w:rsidRPr="00E61FCC">
              <w:rPr>
                <w:lang w:eastAsia="ru-RU"/>
              </w:rPr>
              <w:lastRenderedPageBreak/>
              <w:t>4</w:t>
            </w:r>
          </w:p>
        </w:tc>
        <w:tc>
          <w:tcPr>
            <w:tcW w:w="7994" w:type="dxa"/>
          </w:tcPr>
          <w:p w14:paraId="03565F74" w14:textId="77777777" w:rsidR="006571EF" w:rsidRPr="00E61FCC" w:rsidRDefault="006571EF" w:rsidP="006571EF">
            <w:pPr>
              <w:jc w:val="both"/>
              <w:rPr>
                <w:lang w:eastAsia="ru-RU"/>
              </w:rPr>
            </w:pPr>
            <w:r w:rsidRPr="00E61FCC">
              <w:rPr>
                <w:lang w:eastAsia="ru-RU"/>
              </w:rPr>
              <w:t>Русь в середине XII - начале XIII в.</w:t>
            </w:r>
          </w:p>
        </w:tc>
      </w:tr>
      <w:tr w:rsidR="006571EF" w:rsidRPr="00E61FCC" w14:paraId="3E191342" w14:textId="77777777" w:rsidTr="003B164C">
        <w:tc>
          <w:tcPr>
            <w:tcW w:w="1077" w:type="dxa"/>
          </w:tcPr>
          <w:p w14:paraId="30D5EF0E" w14:textId="77777777" w:rsidR="006571EF" w:rsidRPr="00E61FCC" w:rsidRDefault="006571EF" w:rsidP="006571EF">
            <w:pPr>
              <w:jc w:val="center"/>
              <w:rPr>
                <w:lang w:eastAsia="ru-RU"/>
              </w:rPr>
            </w:pPr>
            <w:r w:rsidRPr="00E61FCC">
              <w:rPr>
                <w:lang w:eastAsia="ru-RU"/>
              </w:rPr>
              <w:t>4.1</w:t>
            </w:r>
          </w:p>
        </w:tc>
        <w:tc>
          <w:tcPr>
            <w:tcW w:w="7994" w:type="dxa"/>
          </w:tcPr>
          <w:p w14:paraId="1A40AC27" w14:textId="77777777" w:rsidR="006571EF" w:rsidRPr="00E61FCC" w:rsidRDefault="006571EF" w:rsidP="006571EF">
            <w:pPr>
              <w:jc w:val="both"/>
              <w:rPr>
                <w:lang w:eastAsia="ru-RU"/>
              </w:rPr>
            </w:pPr>
            <w:r w:rsidRPr="00E61FCC">
              <w:rPr>
                <w:lang w:eastAsia="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tc>
      </w:tr>
      <w:tr w:rsidR="006571EF" w:rsidRPr="00E61FCC" w14:paraId="22D6D941" w14:textId="77777777" w:rsidTr="003B164C">
        <w:tc>
          <w:tcPr>
            <w:tcW w:w="1077" w:type="dxa"/>
          </w:tcPr>
          <w:p w14:paraId="6304A291" w14:textId="77777777" w:rsidR="006571EF" w:rsidRPr="00E61FCC" w:rsidRDefault="006571EF" w:rsidP="006571EF">
            <w:pPr>
              <w:jc w:val="center"/>
              <w:rPr>
                <w:lang w:eastAsia="ru-RU"/>
              </w:rPr>
            </w:pPr>
            <w:r w:rsidRPr="00E61FCC">
              <w:rPr>
                <w:lang w:eastAsia="ru-RU"/>
              </w:rPr>
              <w:t>4.2</w:t>
            </w:r>
          </w:p>
        </w:tc>
        <w:tc>
          <w:tcPr>
            <w:tcW w:w="7994" w:type="dxa"/>
          </w:tcPr>
          <w:p w14:paraId="43DD7B7A" w14:textId="77777777" w:rsidR="006571EF" w:rsidRPr="00E61FCC" w:rsidRDefault="006571EF" w:rsidP="006571EF">
            <w:pPr>
              <w:jc w:val="both"/>
              <w:rPr>
                <w:lang w:eastAsia="ru-RU"/>
              </w:rPr>
            </w:pPr>
            <w:r w:rsidRPr="00E61FCC">
              <w:rPr>
                <w:lang w:eastAsia="ru-RU"/>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6571EF" w:rsidRPr="00E61FCC" w14:paraId="0CC42F4E" w14:textId="77777777" w:rsidTr="003B164C">
        <w:tc>
          <w:tcPr>
            <w:tcW w:w="1077" w:type="dxa"/>
          </w:tcPr>
          <w:p w14:paraId="2759559A" w14:textId="77777777" w:rsidR="006571EF" w:rsidRPr="00E61FCC" w:rsidRDefault="006571EF" w:rsidP="006571EF">
            <w:pPr>
              <w:jc w:val="center"/>
              <w:rPr>
                <w:lang w:eastAsia="ru-RU"/>
              </w:rPr>
            </w:pPr>
            <w:r w:rsidRPr="00E61FCC">
              <w:rPr>
                <w:lang w:eastAsia="ru-RU"/>
              </w:rPr>
              <w:t>5</w:t>
            </w:r>
          </w:p>
        </w:tc>
        <w:tc>
          <w:tcPr>
            <w:tcW w:w="7994" w:type="dxa"/>
          </w:tcPr>
          <w:p w14:paraId="2935B742" w14:textId="77777777" w:rsidR="006571EF" w:rsidRPr="00E61FCC" w:rsidRDefault="006571EF" w:rsidP="006571EF">
            <w:pPr>
              <w:jc w:val="both"/>
              <w:rPr>
                <w:lang w:eastAsia="ru-RU"/>
              </w:rPr>
            </w:pPr>
            <w:r w:rsidRPr="00E61FCC">
              <w:rPr>
                <w:lang w:eastAsia="ru-RU"/>
              </w:rPr>
              <w:t>Русские земли и их соседи в середине XIII - XIV в.</w:t>
            </w:r>
          </w:p>
        </w:tc>
      </w:tr>
      <w:tr w:rsidR="006571EF" w:rsidRPr="00E61FCC" w14:paraId="5FCCD5EE" w14:textId="77777777" w:rsidTr="003B164C">
        <w:tc>
          <w:tcPr>
            <w:tcW w:w="1077" w:type="dxa"/>
          </w:tcPr>
          <w:p w14:paraId="5D576C05" w14:textId="77777777" w:rsidR="006571EF" w:rsidRPr="00E61FCC" w:rsidRDefault="006571EF" w:rsidP="006571EF">
            <w:pPr>
              <w:jc w:val="center"/>
              <w:rPr>
                <w:lang w:eastAsia="ru-RU"/>
              </w:rPr>
            </w:pPr>
            <w:r w:rsidRPr="00E61FCC">
              <w:rPr>
                <w:lang w:eastAsia="ru-RU"/>
              </w:rPr>
              <w:t>5.1</w:t>
            </w:r>
          </w:p>
        </w:tc>
        <w:tc>
          <w:tcPr>
            <w:tcW w:w="7994" w:type="dxa"/>
          </w:tcPr>
          <w:p w14:paraId="7DD7EDDB" w14:textId="77777777" w:rsidR="006571EF" w:rsidRPr="00E61FCC" w:rsidRDefault="006571EF" w:rsidP="006571EF">
            <w:pPr>
              <w:jc w:val="both"/>
              <w:rPr>
                <w:lang w:eastAsia="ru-RU"/>
              </w:rPr>
            </w:pPr>
            <w:r w:rsidRPr="00E61FCC">
              <w:rPr>
                <w:lang w:eastAsia="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tc>
      </w:tr>
      <w:tr w:rsidR="006571EF" w:rsidRPr="00E61FCC" w14:paraId="48B67AEE" w14:textId="77777777" w:rsidTr="003B164C">
        <w:tc>
          <w:tcPr>
            <w:tcW w:w="1077" w:type="dxa"/>
          </w:tcPr>
          <w:p w14:paraId="5037F08A" w14:textId="77777777" w:rsidR="006571EF" w:rsidRPr="00E61FCC" w:rsidRDefault="006571EF" w:rsidP="006571EF">
            <w:pPr>
              <w:jc w:val="center"/>
              <w:rPr>
                <w:lang w:eastAsia="ru-RU"/>
              </w:rPr>
            </w:pPr>
            <w:r w:rsidRPr="00E61FCC">
              <w:rPr>
                <w:lang w:eastAsia="ru-RU"/>
              </w:rPr>
              <w:t>5.2</w:t>
            </w:r>
          </w:p>
        </w:tc>
        <w:tc>
          <w:tcPr>
            <w:tcW w:w="7994" w:type="dxa"/>
          </w:tcPr>
          <w:p w14:paraId="0D13B940" w14:textId="77777777" w:rsidR="006571EF" w:rsidRPr="00E61FCC" w:rsidRDefault="006571EF" w:rsidP="006571EF">
            <w:pPr>
              <w:jc w:val="both"/>
              <w:rPr>
                <w:lang w:eastAsia="ru-RU"/>
              </w:rPr>
            </w:pPr>
            <w:r w:rsidRPr="00E61FCC">
              <w:rPr>
                <w:lang w:eastAsia="ru-RU"/>
              </w:rPr>
              <w:t>Южные и западные русские земли. Возникновение Литовского государства и включение в его состав части русских земель</w:t>
            </w:r>
          </w:p>
        </w:tc>
      </w:tr>
      <w:tr w:rsidR="006571EF" w:rsidRPr="00E61FCC" w14:paraId="00C0FD43" w14:textId="77777777" w:rsidTr="003B164C">
        <w:tc>
          <w:tcPr>
            <w:tcW w:w="1077" w:type="dxa"/>
          </w:tcPr>
          <w:p w14:paraId="1B96DC86" w14:textId="77777777" w:rsidR="006571EF" w:rsidRPr="00E61FCC" w:rsidRDefault="006571EF" w:rsidP="006571EF">
            <w:pPr>
              <w:jc w:val="center"/>
              <w:rPr>
                <w:lang w:eastAsia="ru-RU"/>
              </w:rPr>
            </w:pPr>
            <w:r w:rsidRPr="00E61FCC">
              <w:rPr>
                <w:lang w:eastAsia="ru-RU"/>
              </w:rPr>
              <w:t>5.3</w:t>
            </w:r>
          </w:p>
        </w:tc>
        <w:tc>
          <w:tcPr>
            <w:tcW w:w="7994" w:type="dxa"/>
          </w:tcPr>
          <w:p w14:paraId="0596AEEA" w14:textId="77777777" w:rsidR="006571EF" w:rsidRPr="00E61FCC" w:rsidRDefault="006571EF" w:rsidP="006571EF">
            <w:pPr>
              <w:jc w:val="both"/>
              <w:rPr>
                <w:lang w:eastAsia="ru-RU"/>
              </w:rPr>
            </w:pPr>
            <w:r w:rsidRPr="00E61FCC">
              <w:rPr>
                <w:lang w:eastAsia="ru-RU"/>
              </w:rPr>
              <w:t>Северо-западные земли: Новгородская и Псковская. Политический строй Новгорода и Пскова. Роль вече и князя. Новгород и немецкая Ганза</w:t>
            </w:r>
          </w:p>
        </w:tc>
      </w:tr>
      <w:tr w:rsidR="006571EF" w:rsidRPr="00E61FCC" w14:paraId="5BDEA306" w14:textId="77777777" w:rsidTr="003B164C">
        <w:tc>
          <w:tcPr>
            <w:tcW w:w="1077" w:type="dxa"/>
          </w:tcPr>
          <w:p w14:paraId="06C093F0" w14:textId="77777777" w:rsidR="006571EF" w:rsidRPr="00E61FCC" w:rsidRDefault="006571EF" w:rsidP="006571EF">
            <w:pPr>
              <w:jc w:val="center"/>
              <w:rPr>
                <w:lang w:eastAsia="ru-RU"/>
              </w:rPr>
            </w:pPr>
            <w:r w:rsidRPr="00E61FCC">
              <w:rPr>
                <w:lang w:eastAsia="ru-RU"/>
              </w:rPr>
              <w:t>5.4</w:t>
            </w:r>
          </w:p>
        </w:tc>
        <w:tc>
          <w:tcPr>
            <w:tcW w:w="7994" w:type="dxa"/>
          </w:tcPr>
          <w:p w14:paraId="24F81231" w14:textId="77777777" w:rsidR="006571EF" w:rsidRPr="00E61FCC" w:rsidRDefault="006571EF" w:rsidP="006571EF">
            <w:pPr>
              <w:jc w:val="both"/>
              <w:rPr>
                <w:lang w:eastAsia="ru-RU"/>
              </w:rPr>
            </w:pPr>
            <w:r w:rsidRPr="00E61FCC">
              <w:rPr>
                <w:lang w:eastAsia="ru-RU"/>
              </w:rPr>
              <w:t>Ордена крестоносцев и борьба с их экспансией на западных границах Руси. Александр Невский</w:t>
            </w:r>
          </w:p>
        </w:tc>
      </w:tr>
      <w:tr w:rsidR="006571EF" w:rsidRPr="00E61FCC" w14:paraId="00DCAB43" w14:textId="77777777" w:rsidTr="003B164C">
        <w:tc>
          <w:tcPr>
            <w:tcW w:w="1077" w:type="dxa"/>
          </w:tcPr>
          <w:p w14:paraId="07210EBD" w14:textId="77777777" w:rsidR="006571EF" w:rsidRPr="00E61FCC" w:rsidRDefault="006571EF" w:rsidP="006571EF">
            <w:pPr>
              <w:jc w:val="center"/>
              <w:rPr>
                <w:lang w:eastAsia="ru-RU"/>
              </w:rPr>
            </w:pPr>
            <w:r w:rsidRPr="00E61FCC">
              <w:rPr>
                <w:lang w:eastAsia="ru-RU"/>
              </w:rPr>
              <w:t>5.5</w:t>
            </w:r>
          </w:p>
        </w:tc>
        <w:tc>
          <w:tcPr>
            <w:tcW w:w="7994" w:type="dxa"/>
          </w:tcPr>
          <w:p w14:paraId="1A3F1386" w14:textId="77777777" w:rsidR="006571EF" w:rsidRPr="00E61FCC" w:rsidRDefault="006571EF" w:rsidP="006571EF">
            <w:pPr>
              <w:jc w:val="both"/>
              <w:rPr>
                <w:lang w:eastAsia="ru-RU"/>
              </w:rPr>
            </w:pPr>
            <w:r w:rsidRPr="00E61FCC">
              <w:rPr>
                <w:lang w:eastAsia="ru-RU"/>
              </w:rPr>
              <w:t>Взаимоотношения Руси с Ордой. Княжества Северо-Восточной Руси. Борьба за великое княжение Владимирское. Противостояние Твери и Москвы</w:t>
            </w:r>
          </w:p>
        </w:tc>
      </w:tr>
      <w:tr w:rsidR="006571EF" w:rsidRPr="00E61FCC" w14:paraId="55CBA857" w14:textId="77777777" w:rsidTr="003B164C">
        <w:tc>
          <w:tcPr>
            <w:tcW w:w="1077" w:type="dxa"/>
          </w:tcPr>
          <w:p w14:paraId="2CA2E9EE" w14:textId="77777777" w:rsidR="006571EF" w:rsidRPr="00E61FCC" w:rsidRDefault="006571EF" w:rsidP="006571EF">
            <w:pPr>
              <w:jc w:val="center"/>
              <w:rPr>
                <w:lang w:eastAsia="ru-RU"/>
              </w:rPr>
            </w:pPr>
            <w:r w:rsidRPr="00E61FCC">
              <w:rPr>
                <w:lang w:eastAsia="ru-RU"/>
              </w:rPr>
              <w:t>5.6</w:t>
            </w:r>
          </w:p>
        </w:tc>
        <w:tc>
          <w:tcPr>
            <w:tcW w:w="7994" w:type="dxa"/>
          </w:tcPr>
          <w:p w14:paraId="00F518F9" w14:textId="77777777" w:rsidR="006571EF" w:rsidRPr="00E61FCC" w:rsidRDefault="006571EF" w:rsidP="006571EF">
            <w:pPr>
              <w:jc w:val="both"/>
              <w:rPr>
                <w:lang w:eastAsia="ru-RU"/>
              </w:rPr>
            </w:pPr>
            <w:r w:rsidRPr="00E61FCC">
              <w:rPr>
                <w:lang w:eastAsia="ru-RU"/>
              </w:rPr>
              <w:t>Усиление Московского княжества. Дмитрий Донской. Куликовская битва. Закрепление первенствующего положения московских князей</w:t>
            </w:r>
          </w:p>
        </w:tc>
      </w:tr>
      <w:tr w:rsidR="006571EF" w:rsidRPr="00E61FCC" w14:paraId="2B3CEE65" w14:textId="77777777" w:rsidTr="003B164C">
        <w:tc>
          <w:tcPr>
            <w:tcW w:w="1077" w:type="dxa"/>
          </w:tcPr>
          <w:p w14:paraId="0105E352" w14:textId="77777777" w:rsidR="006571EF" w:rsidRPr="00E61FCC" w:rsidRDefault="006571EF" w:rsidP="006571EF">
            <w:pPr>
              <w:jc w:val="center"/>
              <w:rPr>
                <w:lang w:eastAsia="ru-RU"/>
              </w:rPr>
            </w:pPr>
            <w:r w:rsidRPr="00E61FCC">
              <w:rPr>
                <w:lang w:eastAsia="ru-RU"/>
              </w:rPr>
              <w:t>5.7</w:t>
            </w:r>
          </w:p>
        </w:tc>
        <w:tc>
          <w:tcPr>
            <w:tcW w:w="7994" w:type="dxa"/>
          </w:tcPr>
          <w:p w14:paraId="59EE6F9E" w14:textId="77777777" w:rsidR="006571EF" w:rsidRPr="00E61FCC" w:rsidRDefault="006571EF" w:rsidP="006571EF">
            <w:pPr>
              <w:jc w:val="both"/>
              <w:rPr>
                <w:lang w:eastAsia="ru-RU"/>
              </w:rPr>
            </w:pPr>
            <w:r w:rsidRPr="00E61FCC">
              <w:rPr>
                <w:lang w:eastAsia="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6571EF" w:rsidRPr="00E61FCC" w14:paraId="5469B69B" w14:textId="77777777" w:rsidTr="003B164C">
        <w:tc>
          <w:tcPr>
            <w:tcW w:w="1077" w:type="dxa"/>
          </w:tcPr>
          <w:p w14:paraId="5B927082" w14:textId="77777777" w:rsidR="006571EF" w:rsidRPr="00E61FCC" w:rsidRDefault="006571EF" w:rsidP="006571EF">
            <w:pPr>
              <w:jc w:val="center"/>
              <w:rPr>
                <w:lang w:eastAsia="ru-RU"/>
              </w:rPr>
            </w:pPr>
            <w:r w:rsidRPr="00E61FCC">
              <w:rPr>
                <w:lang w:eastAsia="ru-RU"/>
              </w:rPr>
              <w:t>5.8</w:t>
            </w:r>
          </w:p>
        </w:tc>
        <w:tc>
          <w:tcPr>
            <w:tcW w:w="7994" w:type="dxa"/>
          </w:tcPr>
          <w:p w14:paraId="1BF30093" w14:textId="77777777" w:rsidR="006571EF" w:rsidRPr="00E61FCC" w:rsidRDefault="006571EF" w:rsidP="006571EF">
            <w:pPr>
              <w:jc w:val="both"/>
              <w:rPr>
                <w:lang w:eastAsia="ru-RU"/>
              </w:rPr>
            </w:pPr>
            <w:r w:rsidRPr="00E61FCC">
              <w:rPr>
                <w:lang w:eastAsia="ru-RU"/>
              </w:rP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tc>
      </w:tr>
      <w:tr w:rsidR="006571EF" w:rsidRPr="00E61FCC" w14:paraId="6DB2CE6F" w14:textId="77777777" w:rsidTr="003B164C">
        <w:tc>
          <w:tcPr>
            <w:tcW w:w="1077" w:type="dxa"/>
          </w:tcPr>
          <w:p w14:paraId="768F42C7" w14:textId="77777777" w:rsidR="006571EF" w:rsidRPr="00E61FCC" w:rsidRDefault="006571EF" w:rsidP="006571EF">
            <w:pPr>
              <w:jc w:val="center"/>
              <w:rPr>
                <w:lang w:eastAsia="ru-RU"/>
              </w:rPr>
            </w:pPr>
            <w:r w:rsidRPr="00E61FCC">
              <w:rPr>
                <w:lang w:eastAsia="ru-RU"/>
              </w:rPr>
              <w:t>5.9</w:t>
            </w:r>
          </w:p>
        </w:tc>
        <w:tc>
          <w:tcPr>
            <w:tcW w:w="7994" w:type="dxa"/>
          </w:tcPr>
          <w:p w14:paraId="7101D0C3" w14:textId="77777777" w:rsidR="006571EF" w:rsidRPr="00E61FCC" w:rsidRDefault="006571EF" w:rsidP="006571EF">
            <w:pPr>
              <w:jc w:val="both"/>
              <w:rPr>
                <w:lang w:eastAsia="ru-RU"/>
              </w:rPr>
            </w:pPr>
            <w:r w:rsidRPr="00E61FCC">
              <w:rPr>
                <w:lang w:eastAsia="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6571EF" w:rsidRPr="00E61FCC" w14:paraId="3B8C9940" w14:textId="77777777" w:rsidTr="003B164C">
        <w:tc>
          <w:tcPr>
            <w:tcW w:w="1077" w:type="dxa"/>
          </w:tcPr>
          <w:p w14:paraId="7FA6736E" w14:textId="77777777" w:rsidR="006571EF" w:rsidRPr="00E61FCC" w:rsidRDefault="006571EF" w:rsidP="006571EF">
            <w:pPr>
              <w:jc w:val="center"/>
              <w:rPr>
                <w:lang w:eastAsia="ru-RU"/>
              </w:rPr>
            </w:pPr>
            <w:r w:rsidRPr="00E61FCC">
              <w:rPr>
                <w:lang w:eastAsia="ru-RU"/>
              </w:rPr>
              <w:t>5.10</w:t>
            </w:r>
          </w:p>
        </w:tc>
        <w:tc>
          <w:tcPr>
            <w:tcW w:w="7994" w:type="dxa"/>
          </w:tcPr>
          <w:p w14:paraId="2FA72D96" w14:textId="77777777" w:rsidR="006571EF" w:rsidRPr="00E61FCC" w:rsidRDefault="006571EF" w:rsidP="006571EF">
            <w:pPr>
              <w:jc w:val="both"/>
              <w:rPr>
                <w:lang w:eastAsia="ru-RU"/>
              </w:rPr>
            </w:pPr>
            <w:r w:rsidRPr="00E61FCC">
              <w:rPr>
                <w:lang w:eastAsia="ru-RU"/>
              </w:rPr>
              <w:t xml:space="preserve">Культурное пространство. Изменения в представлениях о картине мира в Евразии в связи с завершением монгольских завоеваний. Культурное взаимодействие </w:t>
            </w:r>
            <w:r w:rsidRPr="00E61FCC">
              <w:rPr>
                <w:lang w:eastAsia="ru-RU"/>
              </w:rPr>
              <w:lastRenderedPageBreak/>
              <w:t>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6571EF" w:rsidRPr="00E61FCC" w14:paraId="4C820FEB" w14:textId="77777777" w:rsidTr="003B164C">
        <w:tc>
          <w:tcPr>
            <w:tcW w:w="1077" w:type="dxa"/>
          </w:tcPr>
          <w:p w14:paraId="1BE00A36" w14:textId="77777777" w:rsidR="006571EF" w:rsidRPr="00E61FCC" w:rsidRDefault="006571EF" w:rsidP="006571EF">
            <w:pPr>
              <w:jc w:val="center"/>
              <w:rPr>
                <w:lang w:eastAsia="ru-RU"/>
              </w:rPr>
            </w:pPr>
            <w:r w:rsidRPr="00E61FCC">
              <w:rPr>
                <w:lang w:eastAsia="ru-RU"/>
              </w:rPr>
              <w:lastRenderedPageBreak/>
              <w:t>6</w:t>
            </w:r>
          </w:p>
        </w:tc>
        <w:tc>
          <w:tcPr>
            <w:tcW w:w="7994" w:type="dxa"/>
          </w:tcPr>
          <w:p w14:paraId="7CF48AE9" w14:textId="77777777" w:rsidR="006571EF" w:rsidRPr="00E61FCC" w:rsidRDefault="006571EF" w:rsidP="006571EF">
            <w:pPr>
              <w:jc w:val="both"/>
              <w:rPr>
                <w:lang w:eastAsia="ru-RU"/>
              </w:rPr>
            </w:pPr>
            <w:r w:rsidRPr="00E61FCC">
              <w:rPr>
                <w:lang w:eastAsia="ru-RU"/>
              </w:rPr>
              <w:t>Формирование единого Русского государства в XV в.</w:t>
            </w:r>
          </w:p>
        </w:tc>
      </w:tr>
      <w:tr w:rsidR="006571EF" w:rsidRPr="00E61FCC" w14:paraId="38D4DC27" w14:textId="77777777" w:rsidTr="003B164C">
        <w:tc>
          <w:tcPr>
            <w:tcW w:w="1077" w:type="dxa"/>
          </w:tcPr>
          <w:p w14:paraId="34A98D34" w14:textId="77777777" w:rsidR="006571EF" w:rsidRPr="00E61FCC" w:rsidRDefault="006571EF" w:rsidP="006571EF">
            <w:pPr>
              <w:jc w:val="center"/>
              <w:rPr>
                <w:lang w:eastAsia="ru-RU"/>
              </w:rPr>
            </w:pPr>
            <w:r w:rsidRPr="00E61FCC">
              <w:rPr>
                <w:lang w:eastAsia="ru-RU"/>
              </w:rPr>
              <w:t>6.1</w:t>
            </w:r>
          </w:p>
        </w:tc>
        <w:tc>
          <w:tcPr>
            <w:tcW w:w="7994" w:type="dxa"/>
          </w:tcPr>
          <w:p w14:paraId="679ACDC5" w14:textId="77777777" w:rsidR="006571EF" w:rsidRPr="00E61FCC" w:rsidRDefault="006571EF" w:rsidP="006571EF">
            <w:pPr>
              <w:jc w:val="both"/>
              <w:rPr>
                <w:lang w:eastAsia="ru-RU"/>
              </w:rPr>
            </w:pPr>
            <w:r w:rsidRPr="00E61FCC">
              <w:rPr>
                <w:lang w:eastAsia="ru-RU"/>
              </w:rPr>
              <w:t>Борьба за русские земли между Литовским и Московским государствами</w:t>
            </w:r>
          </w:p>
        </w:tc>
      </w:tr>
      <w:tr w:rsidR="006571EF" w:rsidRPr="00E61FCC" w14:paraId="1E065FC6" w14:textId="77777777" w:rsidTr="003B164C">
        <w:tc>
          <w:tcPr>
            <w:tcW w:w="1077" w:type="dxa"/>
          </w:tcPr>
          <w:p w14:paraId="590E98FC" w14:textId="77777777" w:rsidR="006571EF" w:rsidRPr="00E61FCC" w:rsidRDefault="006571EF" w:rsidP="006571EF">
            <w:pPr>
              <w:jc w:val="center"/>
              <w:rPr>
                <w:lang w:eastAsia="ru-RU"/>
              </w:rPr>
            </w:pPr>
            <w:r w:rsidRPr="00E61FCC">
              <w:rPr>
                <w:lang w:eastAsia="ru-RU"/>
              </w:rPr>
              <w:t>6.2</w:t>
            </w:r>
          </w:p>
        </w:tc>
        <w:tc>
          <w:tcPr>
            <w:tcW w:w="7994" w:type="dxa"/>
          </w:tcPr>
          <w:p w14:paraId="200FED11" w14:textId="77777777" w:rsidR="006571EF" w:rsidRPr="00E61FCC" w:rsidRDefault="006571EF" w:rsidP="006571EF">
            <w:pPr>
              <w:jc w:val="both"/>
              <w:rPr>
                <w:lang w:eastAsia="ru-RU"/>
              </w:rPr>
            </w:pPr>
            <w:r w:rsidRPr="00E61FCC">
              <w:rPr>
                <w:lang w:eastAsia="ru-RU"/>
              </w:rPr>
              <w:t>Междоусобная война в Московском княжестве второй четверти XV в. Василий Темный</w:t>
            </w:r>
          </w:p>
        </w:tc>
      </w:tr>
      <w:tr w:rsidR="006571EF" w:rsidRPr="00E61FCC" w14:paraId="00863221" w14:textId="77777777" w:rsidTr="003B164C">
        <w:tc>
          <w:tcPr>
            <w:tcW w:w="1077" w:type="dxa"/>
          </w:tcPr>
          <w:p w14:paraId="7594E40D" w14:textId="77777777" w:rsidR="006571EF" w:rsidRPr="00E61FCC" w:rsidRDefault="006571EF" w:rsidP="006571EF">
            <w:pPr>
              <w:jc w:val="center"/>
              <w:rPr>
                <w:lang w:eastAsia="ru-RU"/>
              </w:rPr>
            </w:pPr>
            <w:r w:rsidRPr="00E61FCC">
              <w:rPr>
                <w:lang w:eastAsia="ru-RU"/>
              </w:rPr>
              <w:t>6.3</w:t>
            </w:r>
          </w:p>
        </w:tc>
        <w:tc>
          <w:tcPr>
            <w:tcW w:w="7994" w:type="dxa"/>
          </w:tcPr>
          <w:p w14:paraId="6BFDBE9B" w14:textId="77777777" w:rsidR="006571EF" w:rsidRPr="00E61FCC" w:rsidRDefault="006571EF" w:rsidP="006571EF">
            <w:pPr>
              <w:jc w:val="both"/>
              <w:rPr>
                <w:lang w:eastAsia="ru-RU"/>
              </w:rPr>
            </w:pPr>
            <w:r w:rsidRPr="00E61FCC">
              <w:rPr>
                <w:lang w:eastAsia="ru-RU"/>
              </w:rPr>
              <w:t>Новгород и Псков в XV в.: политический строй, отношения с Москвой, Ливонским орденом, Ганзой, Великим княжеством Литовским</w:t>
            </w:r>
          </w:p>
        </w:tc>
      </w:tr>
      <w:tr w:rsidR="006571EF" w:rsidRPr="00E61FCC" w14:paraId="00362496" w14:textId="77777777" w:rsidTr="003B164C">
        <w:tc>
          <w:tcPr>
            <w:tcW w:w="1077" w:type="dxa"/>
          </w:tcPr>
          <w:p w14:paraId="373DCC2B" w14:textId="77777777" w:rsidR="006571EF" w:rsidRPr="00E61FCC" w:rsidRDefault="006571EF" w:rsidP="006571EF">
            <w:pPr>
              <w:jc w:val="center"/>
              <w:rPr>
                <w:lang w:eastAsia="ru-RU"/>
              </w:rPr>
            </w:pPr>
            <w:r w:rsidRPr="00E61FCC">
              <w:rPr>
                <w:lang w:eastAsia="ru-RU"/>
              </w:rPr>
              <w:t>6.4</w:t>
            </w:r>
          </w:p>
        </w:tc>
        <w:tc>
          <w:tcPr>
            <w:tcW w:w="7994" w:type="dxa"/>
          </w:tcPr>
          <w:p w14:paraId="58CE5F98" w14:textId="77777777" w:rsidR="006571EF" w:rsidRPr="00E61FCC" w:rsidRDefault="006571EF" w:rsidP="006571EF">
            <w:pPr>
              <w:jc w:val="both"/>
              <w:rPr>
                <w:lang w:eastAsia="ru-RU"/>
              </w:rPr>
            </w:pPr>
            <w:r w:rsidRPr="00E61FCC">
              <w:rPr>
                <w:lang w:eastAsia="ru-RU"/>
              </w:rPr>
              <w:t>Флорентийская уния. Падение Византии и рост церковно-политической роли Москвы в православном мире. Теория "Москва - третий Рим". Установление автокефалии Русской церкви. Сакрализация великокняжеской власти. Внутрицерковная борьба (иосифляне и нестяжатели). Ереси. Геннадиевская Библия</w:t>
            </w:r>
          </w:p>
        </w:tc>
      </w:tr>
      <w:tr w:rsidR="006571EF" w:rsidRPr="00E61FCC" w14:paraId="26DAE7B3" w14:textId="77777777" w:rsidTr="003B164C">
        <w:tc>
          <w:tcPr>
            <w:tcW w:w="1077" w:type="dxa"/>
          </w:tcPr>
          <w:p w14:paraId="38264437" w14:textId="77777777" w:rsidR="006571EF" w:rsidRPr="00E61FCC" w:rsidRDefault="006571EF" w:rsidP="006571EF">
            <w:pPr>
              <w:jc w:val="center"/>
              <w:rPr>
                <w:lang w:eastAsia="ru-RU"/>
              </w:rPr>
            </w:pPr>
            <w:r w:rsidRPr="00E61FCC">
              <w:rPr>
                <w:lang w:eastAsia="ru-RU"/>
              </w:rPr>
              <w:t>6.5</w:t>
            </w:r>
          </w:p>
        </w:tc>
        <w:tc>
          <w:tcPr>
            <w:tcW w:w="7994" w:type="dxa"/>
          </w:tcPr>
          <w:p w14:paraId="2F13D4E3" w14:textId="77777777" w:rsidR="006571EF" w:rsidRPr="00E61FCC" w:rsidRDefault="006571EF" w:rsidP="006571EF">
            <w:pPr>
              <w:jc w:val="both"/>
              <w:rPr>
                <w:lang w:eastAsia="ru-RU"/>
              </w:rPr>
            </w:pPr>
            <w:r w:rsidRPr="00E61FCC">
              <w:rPr>
                <w:lang w:eastAsia="ru-RU"/>
              </w:rPr>
              <w:t>Объединение русских земель вокруг Москвы. Иван III. Присоединение Новгорода и Твери. Ликвидация зависимости от Орды</w:t>
            </w:r>
          </w:p>
        </w:tc>
      </w:tr>
      <w:tr w:rsidR="006571EF" w:rsidRPr="00E61FCC" w14:paraId="350125B9" w14:textId="77777777" w:rsidTr="003B164C">
        <w:tc>
          <w:tcPr>
            <w:tcW w:w="1077" w:type="dxa"/>
          </w:tcPr>
          <w:p w14:paraId="36F792B2" w14:textId="77777777" w:rsidR="006571EF" w:rsidRPr="00E61FCC" w:rsidRDefault="006571EF" w:rsidP="006571EF">
            <w:pPr>
              <w:jc w:val="center"/>
              <w:rPr>
                <w:lang w:eastAsia="ru-RU"/>
              </w:rPr>
            </w:pPr>
            <w:r w:rsidRPr="00E61FCC">
              <w:rPr>
                <w:lang w:eastAsia="ru-RU"/>
              </w:rPr>
              <w:t>6.6</w:t>
            </w:r>
          </w:p>
        </w:tc>
        <w:tc>
          <w:tcPr>
            <w:tcW w:w="7994" w:type="dxa"/>
          </w:tcPr>
          <w:p w14:paraId="52C39A3E" w14:textId="77777777" w:rsidR="006571EF" w:rsidRPr="00E61FCC" w:rsidRDefault="006571EF" w:rsidP="006571EF">
            <w:pPr>
              <w:jc w:val="both"/>
              <w:rPr>
                <w:lang w:eastAsia="ru-RU"/>
              </w:rPr>
            </w:pPr>
            <w:r w:rsidRPr="00E61FCC">
              <w:rPr>
                <w:lang w:eastAsia="ru-RU"/>
              </w:rPr>
              <w:t>Расширение международных связей Московского государства</w:t>
            </w:r>
          </w:p>
        </w:tc>
      </w:tr>
      <w:tr w:rsidR="006571EF" w:rsidRPr="00E61FCC" w14:paraId="276E8CFC" w14:textId="77777777" w:rsidTr="003B164C">
        <w:tc>
          <w:tcPr>
            <w:tcW w:w="1077" w:type="dxa"/>
          </w:tcPr>
          <w:p w14:paraId="081104F3" w14:textId="77777777" w:rsidR="006571EF" w:rsidRPr="00E61FCC" w:rsidRDefault="006571EF" w:rsidP="006571EF">
            <w:pPr>
              <w:jc w:val="center"/>
              <w:rPr>
                <w:lang w:eastAsia="ru-RU"/>
              </w:rPr>
            </w:pPr>
            <w:r w:rsidRPr="00E61FCC">
              <w:rPr>
                <w:lang w:eastAsia="ru-RU"/>
              </w:rPr>
              <w:t>6.7</w:t>
            </w:r>
          </w:p>
        </w:tc>
        <w:tc>
          <w:tcPr>
            <w:tcW w:w="7994" w:type="dxa"/>
          </w:tcPr>
          <w:p w14:paraId="0FF7907C" w14:textId="77777777" w:rsidR="006571EF" w:rsidRPr="00E61FCC" w:rsidRDefault="006571EF" w:rsidP="006571EF">
            <w:pPr>
              <w:jc w:val="both"/>
              <w:rPr>
                <w:lang w:eastAsia="ru-RU"/>
              </w:rPr>
            </w:pPr>
            <w:r w:rsidRPr="00E61FCC">
              <w:rPr>
                <w:lang w:eastAsia="ru-RU"/>
              </w:rPr>
              <w:t>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w:t>
            </w:r>
          </w:p>
        </w:tc>
      </w:tr>
      <w:tr w:rsidR="006571EF" w:rsidRPr="00E61FCC" w14:paraId="0508A6FF" w14:textId="77777777" w:rsidTr="003B164C">
        <w:tc>
          <w:tcPr>
            <w:tcW w:w="1077" w:type="dxa"/>
          </w:tcPr>
          <w:p w14:paraId="57237244" w14:textId="77777777" w:rsidR="006571EF" w:rsidRPr="00E61FCC" w:rsidRDefault="006571EF" w:rsidP="006571EF">
            <w:pPr>
              <w:jc w:val="center"/>
              <w:rPr>
                <w:lang w:eastAsia="ru-RU"/>
              </w:rPr>
            </w:pPr>
            <w:r w:rsidRPr="00E61FCC">
              <w:rPr>
                <w:lang w:eastAsia="ru-RU"/>
              </w:rPr>
              <w:t>6.8</w:t>
            </w:r>
          </w:p>
        </w:tc>
        <w:tc>
          <w:tcPr>
            <w:tcW w:w="7994" w:type="dxa"/>
          </w:tcPr>
          <w:p w14:paraId="05E388ED" w14:textId="77777777" w:rsidR="006571EF" w:rsidRPr="00E61FCC" w:rsidRDefault="006571EF" w:rsidP="006571EF">
            <w:pPr>
              <w:jc w:val="both"/>
              <w:rPr>
                <w:lang w:eastAsia="ru-RU"/>
              </w:rPr>
            </w:pPr>
            <w:r w:rsidRPr="00E61FCC">
              <w:rPr>
                <w:lang w:eastAsia="ru-RU"/>
              </w:rPr>
              <w:t>Культурное пространство. Изменение восприятия мира.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Дворцовое и церковное строительство. Московский Кремль. Русская икона как феномен мирового искусства. Повседневная жизнь горожан и сельских жителей в древнерусский и раннемосковский периоды</w:t>
            </w:r>
          </w:p>
        </w:tc>
      </w:tr>
      <w:tr w:rsidR="006571EF" w:rsidRPr="00E61FCC" w14:paraId="5CAF358B" w14:textId="77777777" w:rsidTr="003B164C">
        <w:tc>
          <w:tcPr>
            <w:tcW w:w="1077" w:type="dxa"/>
          </w:tcPr>
          <w:p w14:paraId="37FB2F46" w14:textId="77777777" w:rsidR="006571EF" w:rsidRPr="00E61FCC" w:rsidRDefault="006571EF" w:rsidP="006571EF">
            <w:pPr>
              <w:jc w:val="center"/>
              <w:rPr>
                <w:lang w:eastAsia="ru-RU"/>
              </w:rPr>
            </w:pPr>
            <w:r w:rsidRPr="00E61FCC">
              <w:rPr>
                <w:lang w:eastAsia="ru-RU"/>
              </w:rPr>
              <w:t>7</w:t>
            </w:r>
          </w:p>
        </w:tc>
        <w:tc>
          <w:tcPr>
            <w:tcW w:w="7994" w:type="dxa"/>
          </w:tcPr>
          <w:p w14:paraId="3A515178" w14:textId="77777777" w:rsidR="006571EF" w:rsidRPr="00E61FCC" w:rsidRDefault="006571EF" w:rsidP="006571EF">
            <w:pPr>
              <w:jc w:val="both"/>
              <w:rPr>
                <w:lang w:eastAsia="ru-RU"/>
              </w:rPr>
            </w:pPr>
            <w:r w:rsidRPr="00E61FCC">
              <w:rPr>
                <w:lang w:eastAsia="ru-RU"/>
              </w:rPr>
              <w:t>Наш край с древнейших времен до конца XV в.</w:t>
            </w:r>
          </w:p>
        </w:tc>
      </w:tr>
    </w:tbl>
    <w:p w14:paraId="48A6043D" w14:textId="77777777" w:rsidR="006571EF" w:rsidRPr="00E61FCC" w:rsidRDefault="006571EF" w:rsidP="006571EF">
      <w:pPr>
        <w:jc w:val="both"/>
        <w:rPr>
          <w:lang w:eastAsia="ru-RU"/>
        </w:rPr>
      </w:pPr>
    </w:p>
    <w:p w14:paraId="4FB75CE4" w14:textId="77777777" w:rsidR="006571EF" w:rsidRPr="00E61FCC" w:rsidRDefault="006571EF" w:rsidP="006571EF">
      <w:pPr>
        <w:jc w:val="both"/>
        <w:rPr>
          <w:lang w:eastAsia="ru-RU"/>
        </w:rPr>
      </w:pPr>
    </w:p>
    <w:p w14:paraId="487380DA" w14:textId="77777777" w:rsidR="006571EF" w:rsidRPr="00E61FCC" w:rsidRDefault="006571EF" w:rsidP="006571EF">
      <w:pPr>
        <w:jc w:val="center"/>
        <w:rPr>
          <w:lang w:eastAsia="ru-RU"/>
        </w:rPr>
      </w:pPr>
      <w:r w:rsidRPr="00E61FCC">
        <w:rPr>
          <w:lang w:eastAsia="ru-RU"/>
        </w:rPr>
        <w:t>Проверяемые требования к результатам освоения основной</w:t>
      </w:r>
    </w:p>
    <w:p w14:paraId="122305DD" w14:textId="77777777" w:rsidR="006571EF" w:rsidRPr="00E61FCC" w:rsidRDefault="006571EF" w:rsidP="006571EF">
      <w:pPr>
        <w:jc w:val="center"/>
        <w:rPr>
          <w:lang w:eastAsia="ru-RU"/>
        </w:rPr>
      </w:pPr>
      <w:r w:rsidRPr="00E61FCC">
        <w:rPr>
          <w:lang w:eastAsia="ru-RU"/>
        </w:rPr>
        <w:t>образовательной программы (7 класс)</w:t>
      </w:r>
    </w:p>
    <w:p w14:paraId="64A49A84" w14:textId="77777777" w:rsidR="006571EF" w:rsidRPr="00E61FCC" w:rsidRDefault="006571EF" w:rsidP="006571EF">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6571EF" w:rsidRPr="00E61FCC" w14:paraId="4C7B4B1B" w14:textId="77777777" w:rsidTr="003B164C">
        <w:tc>
          <w:tcPr>
            <w:tcW w:w="1701" w:type="dxa"/>
          </w:tcPr>
          <w:p w14:paraId="19C8B2BD" w14:textId="77777777" w:rsidR="006571EF" w:rsidRPr="00E61FCC" w:rsidRDefault="006571EF" w:rsidP="006571EF">
            <w:pPr>
              <w:jc w:val="center"/>
              <w:rPr>
                <w:lang w:eastAsia="ru-RU"/>
              </w:rPr>
            </w:pPr>
            <w:r w:rsidRPr="00E61FCC">
              <w:rPr>
                <w:lang w:eastAsia="ru-RU"/>
              </w:rPr>
              <w:t>Код проверяемого результата</w:t>
            </w:r>
          </w:p>
        </w:tc>
        <w:tc>
          <w:tcPr>
            <w:tcW w:w="7370" w:type="dxa"/>
          </w:tcPr>
          <w:p w14:paraId="437DCF02" w14:textId="77777777" w:rsidR="006571EF" w:rsidRPr="00E61FCC" w:rsidRDefault="006571EF" w:rsidP="006571EF">
            <w:pPr>
              <w:jc w:val="center"/>
              <w:rPr>
                <w:lang w:eastAsia="ru-RU"/>
              </w:rPr>
            </w:pPr>
            <w:r w:rsidRPr="00E61FCC">
              <w:rPr>
                <w:lang w:eastAsia="ru-RU"/>
              </w:rPr>
              <w:t>Проверяемые предметные результаты освоения основной образовательной программы основного общего образования</w:t>
            </w:r>
          </w:p>
        </w:tc>
      </w:tr>
      <w:tr w:rsidR="006571EF" w:rsidRPr="00E61FCC" w14:paraId="5489CC4C" w14:textId="77777777" w:rsidTr="003B164C">
        <w:tc>
          <w:tcPr>
            <w:tcW w:w="1701" w:type="dxa"/>
          </w:tcPr>
          <w:p w14:paraId="30FD1A4F" w14:textId="77777777" w:rsidR="006571EF" w:rsidRPr="00E61FCC" w:rsidRDefault="006571EF" w:rsidP="006571EF">
            <w:pPr>
              <w:jc w:val="center"/>
              <w:rPr>
                <w:lang w:eastAsia="ru-RU"/>
              </w:rPr>
            </w:pPr>
            <w:r w:rsidRPr="00E61FCC">
              <w:rPr>
                <w:lang w:eastAsia="ru-RU"/>
              </w:rPr>
              <w:t>1</w:t>
            </w:r>
          </w:p>
        </w:tc>
        <w:tc>
          <w:tcPr>
            <w:tcW w:w="7370" w:type="dxa"/>
          </w:tcPr>
          <w:p w14:paraId="78E717D2" w14:textId="77777777" w:rsidR="006571EF" w:rsidRPr="00E61FCC" w:rsidRDefault="006571EF" w:rsidP="006571EF">
            <w:pPr>
              <w:jc w:val="both"/>
              <w:rPr>
                <w:lang w:eastAsia="ru-RU"/>
              </w:rPr>
            </w:pPr>
            <w:r w:rsidRPr="00E61FCC">
              <w:rPr>
                <w:lang w:eastAsia="ru-RU"/>
              </w:rPr>
              <w:t>Знание хронологии, работа с хронологией</w:t>
            </w:r>
          </w:p>
        </w:tc>
      </w:tr>
      <w:tr w:rsidR="006571EF" w:rsidRPr="00E61FCC" w14:paraId="149B237D" w14:textId="77777777" w:rsidTr="003B164C">
        <w:tc>
          <w:tcPr>
            <w:tcW w:w="1701" w:type="dxa"/>
          </w:tcPr>
          <w:p w14:paraId="456F66EF" w14:textId="77777777" w:rsidR="006571EF" w:rsidRPr="00E61FCC" w:rsidRDefault="006571EF" w:rsidP="006571EF">
            <w:pPr>
              <w:jc w:val="center"/>
              <w:rPr>
                <w:lang w:eastAsia="ru-RU"/>
              </w:rPr>
            </w:pPr>
            <w:r w:rsidRPr="00E61FCC">
              <w:rPr>
                <w:lang w:eastAsia="ru-RU"/>
              </w:rPr>
              <w:t>1.1</w:t>
            </w:r>
          </w:p>
        </w:tc>
        <w:tc>
          <w:tcPr>
            <w:tcW w:w="7370" w:type="dxa"/>
          </w:tcPr>
          <w:p w14:paraId="5DCCCB2B" w14:textId="77777777" w:rsidR="006571EF" w:rsidRPr="00E61FCC" w:rsidRDefault="006571EF" w:rsidP="006571EF">
            <w:pPr>
              <w:jc w:val="both"/>
              <w:rPr>
                <w:lang w:eastAsia="ru-RU"/>
              </w:rPr>
            </w:pPr>
            <w:r w:rsidRPr="00E61FCC">
              <w:rPr>
                <w:lang w:eastAsia="ru-RU"/>
              </w:rPr>
              <w:t>Называть этапы отечественной и всеобщей истории Нового времени, их хронологические рамки</w:t>
            </w:r>
          </w:p>
        </w:tc>
      </w:tr>
      <w:tr w:rsidR="006571EF" w:rsidRPr="00E61FCC" w14:paraId="523343A1" w14:textId="77777777" w:rsidTr="003B164C">
        <w:tc>
          <w:tcPr>
            <w:tcW w:w="1701" w:type="dxa"/>
          </w:tcPr>
          <w:p w14:paraId="1EAD3759" w14:textId="77777777" w:rsidR="006571EF" w:rsidRPr="00E61FCC" w:rsidRDefault="006571EF" w:rsidP="006571EF">
            <w:pPr>
              <w:jc w:val="center"/>
              <w:rPr>
                <w:lang w:eastAsia="ru-RU"/>
              </w:rPr>
            </w:pPr>
            <w:r w:rsidRPr="00E61FCC">
              <w:rPr>
                <w:lang w:eastAsia="ru-RU"/>
              </w:rPr>
              <w:t>1.2</w:t>
            </w:r>
          </w:p>
        </w:tc>
        <w:tc>
          <w:tcPr>
            <w:tcW w:w="7370" w:type="dxa"/>
          </w:tcPr>
          <w:p w14:paraId="76310900" w14:textId="77777777" w:rsidR="006571EF" w:rsidRPr="00E61FCC" w:rsidRDefault="006571EF" w:rsidP="006571EF">
            <w:pPr>
              <w:jc w:val="both"/>
              <w:rPr>
                <w:lang w:eastAsia="ru-RU"/>
              </w:rPr>
            </w:pPr>
            <w:r w:rsidRPr="00E61FCC">
              <w:rPr>
                <w:lang w:eastAsia="ru-RU"/>
              </w:rPr>
              <w:t>Определять последовательность событий, явлений, процессов отечественной и всеобщей истории XVI - XVII вв.</w:t>
            </w:r>
          </w:p>
        </w:tc>
      </w:tr>
      <w:tr w:rsidR="006571EF" w:rsidRPr="00E61FCC" w14:paraId="10647524" w14:textId="77777777" w:rsidTr="003B164C">
        <w:tc>
          <w:tcPr>
            <w:tcW w:w="1701" w:type="dxa"/>
          </w:tcPr>
          <w:p w14:paraId="13B6506E" w14:textId="77777777" w:rsidR="006571EF" w:rsidRPr="00E61FCC" w:rsidRDefault="006571EF" w:rsidP="006571EF">
            <w:pPr>
              <w:jc w:val="center"/>
              <w:rPr>
                <w:lang w:eastAsia="ru-RU"/>
              </w:rPr>
            </w:pPr>
            <w:r w:rsidRPr="00E61FCC">
              <w:rPr>
                <w:lang w:eastAsia="ru-RU"/>
              </w:rPr>
              <w:t>1.3</w:t>
            </w:r>
          </w:p>
        </w:tc>
        <w:tc>
          <w:tcPr>
            <w:tcW w:w="7370" w:type="dxa"/>
          </w:tcPr>
          <w:p w14:paraId="543856BD" w14:textId="77777777" w:rsidR="006571EF" w:rsidRPr="00E61FCC" w:rsidRDefault="006571EF" w:rsidP="006571EF">
            <w:pPr>
              <w:jc w:val="both"/>
              <w:rPr>
                <w:lang w:eastAsia="ru-RU"/>
              </w:rPr>
            </w:pPr>
            <w:r w:rsidRPr="00E61FCC">
              <w:rPr>
                <w:lang w:eastAsia="ru-RU"/>
              </w:rPr>
              <w:t xml:space="preserve">Локализовать во времени ключевые события отечественной и всеобщей истории XVI - XVII вв., определять их принадлежность к части века </w:t>
            </w:r>
            <w:r w:rsidRPr="00E61FCC">
              <w:rPr>
                <w:lang w:eastAsia="ru-RU"/>
              </w:rPr>
              <w:lastRenderedPageBreak/>
              <w:t>(половина, треть, четверть)</w:t>
            </w:r>
          </w:p>
        </w:tc>
      </w:tr>
      <w:tr w:rsidR="006571EF" w:rsidRPr="00E61FCC" w14:paraId="372BCCF8" w14:textId="77777777" w:rsidTr="003B164C">
        <w:tc>
          <w:tcPr>
            <w:tcW w:w="1701" w:type="dxa"/>
          </w:tcPr>
          <w:p w14:paraId="78EEAFCE" w14:textId="77777777" w:rsidR="006571EF" w:rsidRPr="00E61FCC" w:rsidRDefault="006571EF" w:rsidP="006571EF">
            <w:pPr>
              <w:jc w:val="center"/>
              <w:rPr>
                <w:lang w:eastAsia="ru-RU"/>
              </w:rPr>
            </w:pPr>
            <w:r w:rsidRPr="00E61FCC">
              <w:rPr>
                <w:lang w:eastAsia="ru-RU"/>
              </w:rPr>
              <w:lastRenderedPageBreak/>
              <w:t>1.4</w:t>
            </w:r>
          </w:p>
        </w:tc>
        <w:tc>
          <w:tcPr>
            <w:tcW w:w="7370" w:type="dxa"/>
          </w:tcPr>
          <w:p w14:paraId="77DB67D8" w14:textId="77777777" w:rsidR="006571EF" w:rsidRPr="00E61FCC" w:rsidRDefault="006571EF" w:rsidP="006571EF">
            <w:pPr>
              <w:jc w:val="both"/>
              <w:rPr>
                <w:lang w:eastAsia="ru-RU"/>
              </w:rPr>
            </w:pPr>
            <w:r w:rsidRPr="00E61FCC">
              <w:rPr>
                <w:lang w:eastAsia="ru-RU"/>
              </w:rPr>
              <w:t>Устанавливать синхронность событий отечественной и всеобщей истории XVI - XVII вв.</w:t>
            </w:r>
          </w:p>
        </w:tc>
      </w:tr>
      <w:tr w:rsidR="006571EF" w:rsidRPr="00E61FCC" w14:paraId="67BEBEC5" w14:textId="77777777" w:rsidTr="003B164C">
        <w:tc>
          <w:tcPr>
            <w:tcW w:w="1701" w:type="dxa"/>
          </w:tcPr>
          <w:p w14:paraId="2663178B" w14:textId="77777777" w:rsidR="006571EF" w:rsidRPr="00E61FCC" w:rsidRDefault="006571EF" w:rsidP="006571EF">
            <w:pPr>
              <w:jc w:val="center"/>
              <w:rPr>
                <w:lang w:eastAsia="ru-RU"/>
              </w:rPr>
            </w:pPr>
            <w:r w:rsidRPr="00E61FCC">
              <w:rPr>
                <w:lang w:eastAsia="ru-RU"/>
              </w:rPr>
              <w:t>1.5</w:t>
            </w:r>
          </w:p>
        </w:tc>
        <w:tc>
          <w:tcPr>
            <w:tcW w:w="7370" w:type="dxa"/>
          </w:tcPr>
          <w:p w14:paraId="428AF3FB" w14:textId="77777777" w:rsidR="006571EF" w:rsidRPr="00E61FCC" w:rsidRDefault="006571EF" w:rsidP="006571EF">
            <w:pPr>
              <w:jc w:val="both"/>
              <w:rPr>
                <w:lang w:eastAsia="ru-RU"/>
              </w:rPr>
            </w:pPr>
            <w:r w:rsidRPr="00E61FCC">
              <w:rPr>
                <w:lang w:eastAsia="ru-RU"/>
              </w:rPr>
              <w:t>Определять современников исторических событий, явлений, процессов отечественной и всеобщей истории XVI - XVII вв.</w:t>
            </w:r>
          </w:p>
        </w:tc>
      </w:tr>
      <w:tr w:rsidR="006571EF" w:rsidRPr="00E61FCC" w14:paraId="6948C3BE" w14:textId="77777777" w:rsidTr="003B164C">
        <w:tc>
          <w:tcPr>
            <w:tcW w:w="1701" w:type="dxa"/>
          </w:tcPr>
          <w:p w14:paraId="1BA97C90" w14:textId="77777777" w:rsidR="006571EF" w:rsidRPr="00E61FCC" w:rsidRDefault="006571EF" w:rsidP="006571EF">
            <w:pPr>
              <w:jc w:val="center"/>
              <w:rPr>
                <w:lang w:eastAsia="ru-RU"/>
              </w:rPr>
            </w:pPr>
            <w:r w:rsidRPr="00E61FCC">
              <w:rPr>
                <w:lang w:eastAsia="ru-RU"/>
              </w:rPr>
              <w:t>2</w:t>
            </w:r>
          </w:p>
        </w:tc>
        <w:tc>
          <w:tcPr>
            <w:tcW w:w="7370" w:type="dxa"/>
          </w:tcPr>
          <w:p w14:paraId="501C507E" w14:textId="77777777" w:rsidR="006571EF" w:rsidRPr="00E61FCC" w:rsidRDefault="006571EF" w:rsidP="006571EF">
            <w:pPr>
              <w:jc w:val="both"/>
              <w:rPr>
                <w:lang w:eastAsia="ru-RU"/>
              </w:rPr>
            </w:pPr>
            <w:r w:rsidRPr="00E61FCC">
              <w:rPr>
                <w:lang w:eastAsia="ru-RU"/>
              </w:rPr>
              <w:t>Знание исторических фактов, работа с фактами</w:t>
            </w:r>
          </w:p>
        </w:tc>
      </w:tr>
      <w:tr w:rsidR="006571EF" w:rsidRPr="00E61FCC" w14:paraId="17C5F861" w14:textId="77777777" w:rsidTr="003B164C">
        <w:tc>
          <w:tcPr>
            <w:tcW w:w="1701" w:type="dxa"/>
          </w:tcPr>
          <w:p w14:paraId="278A454A" w14:textId="77777777" w:rsidR="006571EF" w:rsidRPr="00E61FCC" w:rsidRDefault="006571EF" w:rsidP="006571EF">
            <w:pPr>
              <w:jc w:val="center"/>
              <w:rPr>
                <w:lang w:eastAsia="ru-RU"/>
              </w:rPr>
            </w:pPr>
            <w:r w:rsidRPr="00E61FCC">
              <w:rPr>
                <w:lang w:eastAsia="ru-RU"/>
              </w:rPr>
              <w:t>2.1</w:t>
            </w:r>
          </w:p>
        </w:tc>
        <w:tc>
          <w:tcPr>
            <w:tcW w:w="7370" w:type="dxa"/>
          </w:tcPr>
          <w:p w14:paraId="7E90E59F" w14:textId="77777777" w:rsidR="006571EF" w:rsidRPr="00E61FCC" w:rsidRDefault="006571EF" w:rsidP="006571EF">
            <w:pPr>
              <w:jc w:val="both"/>
              <w:rPr>
                <w:lang w:eastAsia="ru-RU"/>
              </w:rPr>
            </w:pPr>
            <w:r w:rsidRPr="00E61FCC">
              <w:rPr>
                <w:lang w:eastAsia="ru-RU"/>
              </w:rPr>
              <w:t>Указывать (называть) место, обстоятельства, участников, результаты важнейших событий отечественной и всеобщей истории XVI - XVII вв.</w:t>
            </w:r>
          </w:p>
        </w:tc>
      </w:tr>
      <w:tr w:rsidR="006571EF" w:rsidRPr="00E61FCC" w14:paraId="70B3143F" w14:textId="77777777" w:rsidTr="003B164C">
        <w:tc>
          <w:tcPr>
            <w:tcW w:w="1701" w:type="dxa"/>
          </w:tcPr>
          <w:p w14:paraId="20D65F35" w14:textId="77777777" w:rsidR="006571EF" w:rsidRPr="00E61FCC" w:rsidRDefault="006571EF" w:rsidP="006571EF">
            <w:pPr>
              <w:jc w:val="center"/>
              <w:rPr>
                <w:lang w:eastAsia="ru-RU"/>
              </w:rPr>
            </w:pPr>
            <w:r w:rsidRPr="00E61FCC">
              <w:rPr>
                <w:lang w:eastAsia="ru-RU"/>
              </w:rPr>
              <w:t>2.2</w:t>
            </w:r>
          </w:p>
        </w:tc>
        <w:tc>
          <w:tcPr>
            <w:tcW w:w="7370" w:type="dxa"/>
          </w:tcPr>
          <w:p w14:paraId="5B0F300C" w14:textId="77777777" w:rsidR="006571EF" w:rsidRPr="00E61FCC" w:rsidRDefault="006571EF" w:rsidP="006571EF">
            <w:pPr>
              <w:jc w:val="both"/>
              <w:rPr>
                <w:lang w:eastAsia="ru-RU"/>
              </w:rPr>
            </w:pPr>
            <w:r w:rsidRPr="00E61FCC">
              <w:rPr>
                <w:lang w:eastAsia="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tc>
      </w:tr>
      <w:tr w:rsidR="006571EF" w:rsidRPr="00E61FCC" w14:paraId="4D4D5D53" w14:textId="77777777" w:rsidTr="003B164C">
        <w:tc>
          <w:tcPr>
            <w:tcW w:w="1701" w:type="dxa"/>
          </w:tcPr>
          <w:p w14:paraId="211CB790" w14:textId="77777777" w:rsidR="006571EF" w:rsidRPr="00E61FCC" w:rsidRDefault="006571EF" w:rsidP="006571EF">
            <w:pPr>
              <w:jc w:val="center"/>
              <w:rPr>
                <w:lang w:eastAsia="ru-RU"/>
              </w:rPr>
            </w:pPr>
            <w:r w:rsidRPr="00E61FCC">
              <w:rPr>
                <w:lang w:eastAsia="ru-RU"/>
              </w:rPr>
              <w:t>3</w:t>
            </w:r>
          </w:p>
        </w:tc>
        <w:tc>
          <w:tcPr>
            <w:tcW w:w="7370" w:type="dxa"/>
          </w:tcPr>
          <w:p w14:paraId="65BAE0C2" w14:textId="77777777" w:rsidR="006571EF" w:rsidRPr="00E61FCC" w:rsidRDefault="006571EF" w:rsidP="006571EF">
            <w:pPr>
              <w:jc w:val="both"/>
              <w:rPr>
                <w:lang w:eastAsia="ru-RU"/>
              </w:rPr>
            </w:pPr>
            <w:r w:rsidRPr="00E61FCC">
              <w:rPr>
                <w:lang w:eastAsia="ru-RU"/>
              </w:rPr>
              <w:t>Работа с исторической картой</w:t>
            </w:r>
          </w:p>
        </w:tc>
      </w:tr>
      <w:tr w:rsidR="006571EF" w:rsidRPr="00E61FCC" w14:paraId="5BBD1F35" w14:textId="77777777" w:rsidTr="003B164C">
        <w:tc>
          <w:tcPr>
            <w:tcW w:w="1701" w:type="dxa"/>
          </w:tcPr>
          <w:p w14:paraId="2C0213BE" w14:textId="77777777" w:rsidR="006571EF" w:rsidRPr="00E61FCC" w:rsidRDefault="006571EF" w:rsidP="006571EF">
            <w:pPr>
              <w:jc w:val="center"/>
              <w:rPr>
                <w:lang w:eastAsia="ru-RU"/>
              </w:rPr>
            </w:pPr>
            <w:r w:rsidRPr="00E61FCC">
              <w:rPr>
                <w:lang w:eastAsia="ru-RU"/>
              </w:rPr>
              <w:t>3.1</w:t>
            </w:r>
          </w:p>
        </w:tc>
        <w:tc>
          <w:tcPr>
            <w:tcW w:w="7370" w:type="dxa"/>
          </w:tcPr>
          <w:p w14:paraId="66BC2AA6" w14:textId="77777777" w:rsidR="006571EF" w:rsidRPr="00E61FCC" w:rsidRDefault="006571EF" w:rsidP="006571EF">
            <w:pPr>
              <w:jc w:val="both"/>
              <w:rPr>
                <w:lang w:eastAsia="ru-RU"/>
              </w:rPr>
            </w:pPr>
            <w:r w:rsidRPr="00E61FCC">
              <w:rPr>
                <w:lang w:eastAsia="ru-RU"/>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tc>
      </w:tr>
      <w:tr w:rsidR="006571EF" w:rsidRPr="00E61FCC" w14:paraId="5BDCAF38" w14:textId="77777777" w:rsidTr="003B164C">
        <w:tc>
          <w:tcPr>
            <w:tcW w:w="1701" w:type="dxa"/>
          </w:tcPr>
          <w:p w14:paraId="01632C98" w14:textId="77777777" w:rsidR="006571EF" w:rsidRPr="00E61FCC" w:rsidRDefault="006571EF" w:rsidP="006571EF">
            <w:pPr>
              <w:jc w:val="center"/>
              <w:rPr>
                <w:lang w:eastAsia="ru-RU"/>
              </w:rPr>
            </w:pPr>
            <w:r w:rsidRPr="00E61FCC">
              <w:rPr>
                <w:lang w:eastAsia="ru-RU"/>
              </w:rPr>
              <w:t>3.2</w:t>
            </w:r>
          </w:p>
        </w:tc>
        <w:tc>
          <w:tcPr>
            <w:tcW w:w="7370" w:type="dxa"/>
          </w:tcPr>
          <w:p w14:paraId="54B26BC1" w14:textId="77777777" w:rsidR="006571EF" w:rsidRPr="00E61FCC" w:rsidRDefault="006571EF" w:rsidP="006571EF">
            <w:pPr>
              <w:jc w:val="both"/>
              <w:rPr>
                <w:lang w:eastAsia="ru-RU"/>
              </w:rPr>
            </w:pPr>
            <w:r w:rsidRPr="00E61FCC">
              <w:rPr>
                <w:lang w:eastAsia="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tc>
      </w:tr>
      <w:tr w:rsidR="006571EF" w:rsidRPr="00E61FCC" w14:paraId="1363496B" w14:textId="77777777" w:rsidTr="003B164C">
        <w:tc>
          <w:tcPr>
            <w:tcW w:w="1701" w:type="dxa"/>
          </w:tcPr>
          <w:p w14:paraId="3C3AD00F" w14:textId="77777777" w:rsidR="006571EF" w:rsidRPr="00E61FCC" w:rsidRDefault="006571EF" w:rsidP="006571EF">
            <w:pPr>
              <w:jc w:val="center"/>
              <w:rPr>
                <w:lang w:eastAsia="ru-RU"/>
              </w:rPr>
            </w:pPr>
            <w:r w:rsidRPr="00E61FCC">
              <w:rPr>
                <w:lang w:eastAsia="ru-RU"/>
              </w:rPr>
              <w:t>3.3</w:t>
            </w:r>
          </w:p>
        </w:tc>
        <w:tc>
          <w:tcPr>
            <w:tcW w:w="7370" w:type="dxa"/>
          </w:tcPr>
          <w:p w14:paraId="374CABB0" w14:textId="77777777" w:rsidR="006571EF" w:rsidRPr="00E61FCC" w:rsidRDefault="006571EF" w:rsidP="006571EF">
            <w:pPr>
              <w:jc w:val="both"/>
              <w:rPr>
                <w:lang w:eastAsia="ru-RU"/>
              </w:rPr>
            </w:pPr>
            <w:r w:rsidRPr="00E61FCC">
              <w:rPr>
                <w:lang w:eastAsia="ru-RU"/>
              </w:rPr>
              <w:t>Характеризовать на основе исторической карты (схемы) исторические события, явления, процессы отечественной и всеобщей истории XVI - XVII вв.</w:t>
            </w:r>
          </w:p>
        </w:tc>
      </w:tr>
      <w:tr w:rsidR="006571EF" w:rsidRPr="00E61FCC" w14:paraId="306235EC" w14:textId="77777777" w:rsidTr="003B164C">
        <w:tc>
          <w:tcPr>
            <w:tcW w:w="1701" w:type="dxa"/>
          </w:tcPr>
          <w:p w14:paraId="6304567A" w14:textId="77777777" w:rsidR="006571EF" w:rsidRPr="00E61FCC" w:rsidRDefault="006571EF" w:rsidP="006571EF">
            <w:pPr>
              <w:jc w:val="center"/>
              <w:rPr>
                <w:lang w:eastAsia="ru-RU"/>
              </w:rPr>
            </w:pPr>
            <w:r w:rsidRPr="00E61FCC">
              <w:rPr>
                <w:lang w:eastAsia="ru-RU"/>
              </w:rPr>
              <w:t>3.4</w:t>
            </w:r>
          </w:p>
        </w:tc>
        <w:tc>
          <w:tcPr>
            <w:tcW w:w="7370" w:type="dxa"/>
          </w:tcPr>
          <w:p w14:paraId="38766089" w14:textId="77777777" w:rsidR="006571EF" w:rsidRPr="00E61FCC" w:rsidRDefault="006571EF" w:rsidP="006571EF">
            <w:pPr>
              <w:jc w:val="both"/>
              <w:rPr>
                <w:lang w:eastAsia="ru-RU"/>
              </w:rPr>
            </w:pPr>
            <w:r w:rsidRPr="00E61FCC">
              <w:rPr>
                <w:lang w:eastAsia="ru-RU"/>
              </w:rPr>
              <w:t>Сопоставлять информацию, представленную на исторической карте (схеме) по отечественной и всеобщей истории XVI - XVII вв., с информацией из других источников</w:t>
            </w:r>
          </w:p>
        </w:tc>
      </w:tr>
      <w:tr w:rsidR="006571EF" w:rsidRPr="00E61FCC" w14:paraId="6C6D8403" w14:textId="77777777" w:rsidTr="003B164C">
        <w:tc>
          <w:tcPr>
            <w:tcW w:w="1701" w:type="dxa"/>
          </w:tcPr>
          <w:p w14:paraId="42BB6385" w14:textId="77777777" w:rsidR="006571EF" w:rsidRPr="00E61FCC" w:rsidRDefault="006571EF" w:rsidP="006571EF">
            <w:pPr>
              <w:jc w:val="center"/>
              <w:rPr>
                <w:lang w:eastAsia="ru-RU"/>
              </w:rPr>
            </w:pPr>
            <w:r w:rsidRPr="00E61FCC">
              <w:rPr>
                <w:lang w:eastAsia="ru-RU"/>
              </w:rPr>
              <w:t>4</w:t>
            </w:r>
          </w:p>
        </w:tc>
        <w:tc>
          <w:tcPr>
            <w:tcW w:w="7370" w:type="dxa"/>
          </w:tcPr>
          <w:p w14:paraId="29E5B56B" w14:textId="77777777" w:rsidR="006571EF" w:rsidRPr="00E61FCC" w:rsidRDefault="006571EF" w:rsidP="006571EF">
            <w:pPr>
              <w:jc w:val="both"/>
              <w:rPr>
                <w:lang w:eastAsia="ru-RU"/>
              </w:rPr>
            </w:pPr>
            <w:r w:rsidRPr="00E61FCC">
              <w:rPr>
                <w:lang w:eastAsia="ru-RU"/>
              </w:rPr>
              <w:t>Работа с историческими источниками</w:t>
            </w:r>
          </w:p>
        </w:tc>
      </w:tr>
      <w:tr w:rsidR="006571EF" w:rsidRPr="00E61FCC" w14:paraId="2023F842" w14:textId="77777777" w:rsidTr="003B164C">
        <w:tc>
          <w:tcPr>
            <w:tcW w:w="1701" w:type="dxa"/>
          </w:tcPr>
          <w:p w14:paraId="406E657F" w14:textId="77777777" w:rsidR="006571EF" w:rsidRPr="00E61FCC" w:rsidRDefault="006571EF" w:rsidP="006571EF">
            <w:pPr>
              <w:jc w:val="center"/>
              <w:rPr>
                <w:lang w:eastAsia="ru-RU"/>
              </w:rPr>
            </w:pPr>
            <w:r w:rsidRPr="00E61FCC">
              <w:rPr>
                <w:lang w:eastAsia="ru-RU"/>
              </w:rPr>
              <w:t>4.1</w:t>
            </w:r>
          </w:p>
        </w:tc>
        <w:tc>
          <w:tcPr>
            <w:tcW w:w="7370" w:type="dxa"/>
          </w:tcPr>
          <w:p w14:paraId="66387D18" w14:textId="77777777" w:rsidR="006571EF" w:rsidRPr="00E61FCC" w:rsidRDefault="006571EF" w:rsidP="006571EF">
            <w:pPr>
              <w:jc w:val="both"/>
              <w:rPr>
                <w:lang w:eastAsia="ru-RU"/>
              </w:rPr>
            </w:pPr>
            <w:r w:rsidRPr="00E61FCC">
              <w:rPr>
                <w:lang w:eastAsia="ru-RU"/>
              </w:rPr>
              <w:t>Различать основные типы исторических источников отечественной и всеобщей истории XVI - XVII вв.</w:t>
            </w:r>
          </w:p>
        </w:tc>
      </w:tr>
      <w:tr w:rsidR="006571EF" w:rsidRPr="00E61FCC" w14:paraId="14713B0E" w14:textId="77777777" w:rsidTr="003B164C">
        <w:tc>
          <w:tcPr>
            <w:tcW w:w="1701" w:type="dxa"/>
          </w:tcPr>
          <w:p w14:paraId="1EF7BD17" w14:textId="77777777" w:rsidR="006571EF" w:rsidRPr="00E61FCC" w:rsidRDefault="006571EF" w:rsidP="006571EF">
            <w:pPr>
              <w:jc w:val="center"/>
              <w:rPr>
                <w:lang w:eastAsia="ru-RU"/>
              </w:rPr>
            </w:pPr>
            <w:r w:rsidRPr="00E61FCC">
              <w:rPr>
                <w:lang w:eastAsia="ru-RU"/>
              </w:rPr>
              <w:t>4.2</w:t>
            </w:r>
          </w:p>
        </w:tc>
        <w:tc>
          <w:tcPr>
            <w:tcW w:w="7370" w:type="dxa"/>
          </w:tcPr>
          <w:p w14:paraId="211DEF47" w14:textId="77777777" w:rsidR="006571EF" w:rsidRPr="00E61FCC" w:rsidRDefault="006571EF" w:rsidP="006571EF">
            <w:pPr>
              <w:jc w:val="both"/>
              <w:rPr>
                <w:lang w:eastAsia="ru-RU"/>
              </w:rPr>
            </w:pPr>
            <w:r w:rsidRPr="00E61FCC">
              <w:rPr>
                <w:lang w:eastAsia="ru-RU"/>
              </w:rPr>
              <w:t>Различать виды письменных исторических источников (официальные, личные, литературные и другие)</w:t>
            </w:r>
          </w:p>
        </w:tc>
      </w:tr>
      <w:tr w:rsidR="006571EF" w:rsidRPr="00E61FCC" w14:paraId="1B0E245F" w14:textId="77777777" w:rsidTr="003B164C">
        <w:tc>
          <w:tcPr>
            <w:tcW w:w="1701" w:type="dxa"/>
          </w:tcPr>
          <w:p w14:paraId="56F34DC5" w14:textId="77777777" w:rsidR="006571EF" w:rsidRPr="00E61FCC" w:rsidRDefault="006571EF" w:rsidP="006571EF">
            <w:pPr>
              <w:jc w:val="center"/>
              <w:rPr>
                <w:lang w:eastAsia="ru-RU"/>
              </w:rPr>
            </w:pPr>
            <w:r w:rsidRPr="00E61FCC">
              <w:rPr>
                <w:lang w:eastAsia="ru-RU"/>
              </w:rPr>
              <w:t>4.3</w:t>
            </w:r>
          </w:p>
        </w:tc>
        <w:tc>
          <w:tcPr>
            <w:tcW w:w="7370" w:type="dxa"/>
          </w:tcPr>
          <w:p w14:paraId="4EFB558F" w14:textId="77777777" w:rsidR="006571EF" w:rsidRPr="00E61FCC" w:rsidRDefault="006571EF" w:rsidP="006571EF">
            <w:pPr>
              <w:jc w:val="both"/>
              <w:rPr>
                <w:lang w:eastAsia="ru-RU"/>
              </w:rPr>
            </w:pPr>
            <w:r w:rsidRPr="00E61FCC">
              <w:rPr>
                <w:lang w:eastAsia="ru-RU"/>
              </w:rPr>
              <w:t>Характеризовать обстоятельства и цель создания источника, раскрывать его информационную ценность</w:t>
            </w:r>
          </w:p>
        </w:tc>
      </w:tr>
      <w:tr w:rsidR="006571EF" w:rsidRPr="00E61FCC" w14:paraId="41395B95" w14:textId="77777777" w:rsidTr="003B164C">
        <w:tc>
          <w:tcPr>
            <w:tcW w:w="1701" w:type="dxa"/>
          </w:tcPr>
          <w:p w14:paraId="089606B0" w14:textId="77777777" w:rsidR="006571EF" w:rsidRPr="00E61FCC" w:rsidRDefault="006571EF" w:rsidP="006571EF">
            <w:pPr>
              <w:jc w:val="center"/>
              <w:rPr>
                <w:lang w:eastAsia="ru-RU"/>
              </w:rPr>
            </w:pPr>
            <w:r w:rsidRPr="00E61FCC">
              <w:rPr>
                <w:lang w:eastAsia="ru-RU"/>
              </w:rPr>
              <w:t>4.4</w:t>
            </w:r>
          </w:p>
        </w:tc>
        <w:tc>
          <w:tcPr>
            <w:tcW w:w="7370" w:type="dxa"/>
          </w:tcPr>
          <w:p w14:paraId="7E8B4DEC" w14:textId="77777777" w:rsidR="006571EF" w:rsidRPr="00E61FCC" w:rsidRDefault="006571EF" w:rsidP="006571EF">
            <w:pPr>
              <w:jc w:val="both"/>
              <w:rPr>
                <w:lang w:eastAsia="ru-RU"/>
              </w:rPr>
            </w:pPr>
            <w:r w:rsidRPr="00E61FCC">
              <w:rPr>
                <w:lang w:eastAsia="ru-RU"/>
              </w:rPr>
              <w:t>Проводить поиск информации в тексте письменного источника, визуальных и вещественных памятниках эпохи</w:t>
            </w:r>
          </w:p>
        </w:tc>
      </w:tr>
      <w:tr w:rsidR="006571EF" w:rsidRPr="00E61FCC" w14:paraId="0AC944C1" w14:textId="77777777" w:rsidTr="003B164C">
        <w:tc>
          <w:tcPr>
            <w:tcW w:w="1701" w:type="dxa"/>
          </w:tcPr>
          <w:p w14:paraId="507B3EEA" w14:textId="77777777" w:rsidR="006571EF" w:rsidRPr="00E61FCC" w:rsidRDefault="006571EF" w:rsidP="006571EF">
            <w:pPr>
              <w:jc w:val="center"/>
              <w:rPr>
                <w:lang w:eastAsia="ru-RU"/>
              </w:rPr>
            </w:pPr>
            <w:r w:rsidRPr="00E61FCC">
              <w:rPr>
                <w:lang w:eastAsia="ru-RU"/>
              </w:rPr>
              <w:t>4.5</w:t>
            </w:r>
          </w:p>
        </w:tc>
        <w:tc>
          <w:tcPr>
            <w:tcW w:w="7370" w:type="dxa"/>
          </w:tcPr>
          <w:p w14:paraId="23298468" w14:textId="77777777" w:rsidR="006571EF" w:rsidRPr="00E61FCC" w:rsidRDefault="006571EF" w:rsidP="006571EF">
            <w:pPr>
              <w:jc w:val="both"/>
              <w:rPr>
                <w:lang w:eastAsia="ru-RU"/>
              </w:rPr>
            </w:pPr>
            <w:r w:rsidRPr="00E61FCC">
              <w:rPr>
                <w:lang w:eastAsia="ru-RU"/>
              </w:rPr>
              <w:t>Сопоставлять и систематизировать информацию из нескольких однотипных источников</w:t>
            </w:r>
          </w:p>
        </w:tc>
      </w:tr>
      <w:tr w:rsidR="006571EF" w:rsidRPr="00E61FCC" w14:paraId="232C522B" w14:textId="77777777" w:rsidTr="003B164C">
        <w:tc>
          <w:tcPr>
            <w:tcW w:w="1701" w:type="dxa"/>
          </w:tcPr>
          <w:p w14:paraId="665F51B7" w14:textId="77777777" w:rsidR="006571EF" w:rsidRPr="00E61FCC" w:rsidRDefault="006571EF" w:rsidP="006571EF">
            <w:pPr>
              <w:jc w:val="center"/>
              <w:rPr>
                <w:lang w:eastAsia="ru-RU"/>
              </w:rPr>
            </w:pPr>
            <w:r w:rsidRPr="00E61FCC">
              <w:rPr>
                <w:lang w:eastAsia="ru-RU"/>
              </w:rPr>
              <w:t>4.6</w:t>
            </w:r>
          </w:p>
        </w:tc>
        <w:tc>
          <w:tcPr>
            <w:tcW w:w="7370" w:type="dxa"/>
          </w:tcPr>
          <w:p w14:paraId="71CEBCC2" w14:textId="77777777" w:rsidR="006571EF" w:rsidRPr="00E61FCC" w:rsidRDefault="006571EF" w:rsidP="006571EF">
            <w:pPr>
              <w:jc w:val="both"/>
              <w:rPr>
                <w:lang w:eastAsia="ru-RU"/>
              </w:rPr>
            </w:pPr>
            <w:r w:rsidRPr="00E61FCC">
              <w:rPr>
                <w:lang w:eastAsia="ru-RU"/>
              </w:rPr>
              <w:t>Привлекать контекстную информацию при работе с историческими источниками по отечественной и всеобщей истории XVI - XVII вв.</w:t>
            </w:r>
          </w:p>
        </w:tc>
      </w:tr>
      <w:tr w:rsidR="006571EF" w:rsidRPr="00E61FCC" w14:paraId="3AA4B349" w14:textId="77777777" w:rsidTr="003B164C">
        <w:tc>
          <w:tcPr>
            <w:tcW w:w="1701" w:type="dxa"/>
          </w:tcPr>
          <w:p w14:paraId="7659007A" w14:textId="77777777" w:rsidR="006571EF" w:rsidRPr="00E61FCC" w:rsidRDefault="006571EF" w:rsidP="006571EF">
            <w:pPr>
              <w:jc w:val="center"/>
              <w:rPr>
                <w:lang w:eastAsia="ru-RU"/>
              </w:rPr>
            </w:pPr>
            <w:r w:rsidRPr="00E61FCC">
              <w:rPr>
                <w:lang w:eastAsia="ru-RU"/>
              </w:rPr>
              <w:t>4.7</w:t>
            </w:r>
          </w:p>
        </w:tc>
        <w:tc>
          <w:tcPr>
            <w:tcW w:w="7370" w:type="dxa"/>
          </w:tcPr>
          <w:p w14:paraId="4F7445C0" w14:textId="77777777" w:rsidR="006571EF" w:rsidRPr="00E61FCC" w:rsidRDefault="006571EF" w:rsidP="006571EF">
            <w:pPr>
              <w:jc w:val="both"/>
              <w:rPr>
                <w:lang w:eastAsia="ru-RU"/>
              </w:rPr>
            </w:pPr>
            <w:r w:rsidRPr="00E61FCC">
              <w:rPr>
                <w:lang w:eastAsia="ru-RU"/>
              </w:rPr>
              <w:t>Анализировать текстовые, визуальные источники исторической информации по отечественной и всеобщей истории XVI - XVII вв.</w:t>
            </w:r>
          </w:p>
        </w:tc>
      </w:tr>
      <w:tr w:rsidR="006571EF" w:rsidRPr="00E61FCC" w14:paraId="3C8AEDD9" w14:textId="77777777" w:rsidTr="003B164C">
        <w:tc>
          <w:tcPr>
            <w:tcW w:w="1701" w:type="dxa"/>
          </w:tcPr>
          <w:p w14:paraId="5B7EDDDF" w14:textId="77777777" w:rsidR="006571EF" w:rsidRPr="00E61FCC" w:rsidRDefault="006571EF" w:rsidP="006571EF">
            <w:pPr>
              <w:jc w:val="center"/>
              <w:rPr>
                <w:lang w:eastAsia="ru-RU"/>
              </w:rPr>
            </w:pPr>
            <w:r w:rsidRPr="00E61FCC">
              <w:rPr>
                <w:lang w:eastAsia="ru-RU"/>
              </w:rPr>
              <w:t>4.8</w:t>
            </w:r>
          </w:p>
        </w:tc>
        <w:tc>
          <w:tcPr>
            <w:tcW w:w="7370" w:type="dxa"/>
          </w:tcPr>
          <w:p w14:paraId="2D12927F" w14:textId="77777777" w:rsidR="006571EF" w:rsidRPr="00E61FCC" w:rsidRDefault="006571EF" w:rsidP="006571EF">
            <w:pPr>
              <w:jc w:val="both"/>
              <w:rPr>
                <w:lang w:eastAsia="ru-RU"/>
              </w:rPr>
            </w:pPr>
            <w:r w:rsidRPr="00E61FCC">
              <w:rPr>
                <w:lang w:eastAsia="ru-RU"/>
              </w:rPr>
              <w:t xml:space="preserve">Представлять историческую информацию по отечественной и всеобщей </w:t>
            </w:r>
            <w:r w:rsidRPr="00E61FCC">
              <w:rPr>
                <w:lang w:eastAsia="ru-RU"/>
              </w:rPr>
              <w:lastRenderedPageBreak/>
              <w:t>истории XVI - XVII вв. в виде таблиц, схем, диаграмм</w:t>
            </w:r>
          </w:p>
        </w:tc>
      </w:tr>
      <w:tr w:rsidR="006571EF" w:rsidRPr="00E61FCC" w14:paraId="16C0FC8E" w14:textId="77777777" w:rsidTr="003B164C">
        <w:tc>
          <w:tcPr>
            <w:tcW w:w="1701" w:type="dxa"/>
          </w:tcPr>
          <w:p w14:paraId="38D38443" w14:textId="77777777" w:rsidR="006571EF" w:rsidRPr="00E61FCC" w:rsidRDefault="006571EF" w:rsidP="006571EF">
            <w:pPr>
              <w:jc w:val="center"/>
              <w:rPr>
                <w:lang w:eastAsia="ru-RU"/>
              </w:rPr>
            </w:pPr>
            <w:r w:rsidRPr="00E61FCC">
              <w:rPr>
                <w:lang w:eastAsia="ru-RU"/>
              </w:rPr>
              <w:lastRenderedPageBreak/>
              <w:t>5</w:t>
            </w:r>
          </w:p>
        </w:tc>
        <w:tc>
          <w:tcPr>
            <w:tcW w:w="7370" w:type="dxa"/>
          </w:tcPr>
          <w:p w14:paraId="2585BD6E" w14:textId="77777777" w:rsidR="006571EF" w:rsidRPr="00E61FCC" w:rsidRDefault="006571EF" w:rsidP="006571EF">
            <w:pPr>
              <w:jc w:val="both"/>
              <w:rPr>
                <w:lang w:eastAsia="ru-RU"/>
              </w:rPr>
            </w:pPr>
            <w:r w:rsidRPr="00E61FCC">
              <w:rPr>
                <w:lang w:eastAsia="ru-RU"/>
              </w:rPr>
              <w:t>Историческое описание (реконструкция)</w:t>
            </w:r>
          </w:p>
        </w:tc>
      </w:tr>
      <w:tr w:rsidR="006571EF" w:rsidRPr="00E61FCC" w14:paraId="4B07F785" w14:textId="77777777" w:rsidTr="003B164C">
        <w:tc>
          <w:tcPr>
            <w:tcW w:w="1701" w:type="dxa"/>
          </w:tcPr>
          <w:p w14:paraId="04A59407" w14:textId="77777777" w:rsidR="006571EF" w:rsidRPr="00E61FCC" w:rsidRDefault="006571EF" w:rsidP="006571EF">
            <w:pPr>
              <w:jc w:val="center"/>
              <w:rPr>
                <w:lang w:eastAsia="ru-RU"/>
              </w:rPr>
            </w:pPr>
            <w:r w:rsidRPr="00E61FCC">
              <w:rPr>
                <w:lang w:eastAsia="ru-RU"/>
              </w:rPr>
              <w:t>5.1</w:t>
            </w:r>
          </w:p>
        </w:tc>
        <w:tc>
          <w:tcPr>
            <w:tcW w:w="7370" w:type="dxa"/>
          </w:tcPr>
          <w:p w14:paraId="5F2C8C1C" w14:textId="77777777" w:rsidR="006571EF" w:rsidRPr="00E61FCC" w:rsidRDefault="006571EF" w:rsidP="006571EF">
            <w:pPr>
              <w:jc w:val="both"/>
              <w:rPr>
                <w:lang w:eastAsia="ru-RU"/>
              </w:rPr>
            </w:pPr>
            <w:r w:rsidRPr="00E61FCC">
              <w:rPr>
                <w:lang w:eastAsia="ru-RU"/>
              </w:rPr>
              <w:t>Рассказывать на основе самостоятельно составленного плана об исторических событиях, явлениях, процессах отечественной и всеобщей истории XVI - XVII вв., их участниках, демонстрируя понимание исторических явлений, процессов и знание необходимых фактов, дат, исторических понятий</w:t>
            </w:r>
          </w:p>
        </w:tc>
      </w:tr>
      <w:tr w:rsidR="006571EF" w:rsidRPr="00E61FCC" w14:paraId="03C4F5A3" w14:textId="77777777" w:rsidTr="003B164C">
        <w:tc>
          <w:tcPr>
            <w:tcW w:w="1701" w:type="dxa"/>
          </w:tcPr>
          <w:p w14:paraId="0BAF91FF" w14:textId="77777777" w:rsidR="006571EF" w:rsidRPr="00E61FCC" w:rsidRDefault="006571EF" w:rsidP="006571EF">
            <w:pPr>
              <w:jc w:val="center"/>
              <w:rPr>
                <w:lang w:eastAsia="ru-RU"/>
              </w:rPr>
            </w:pPr>
            <w:r w:rsidRPr="00E61FCC">
              <w:rPr>
                <w:lang w:eastAsia="ru-RU"/>
              </w:rPr>
              <w:t>5.2</w:t>
            </w:r>
          </w:p>
        </w:tc>
        <w:tc>
          <w:tcPr>
            <w:tcW w:w="7370" w:type="dxa"/>
          </w:tcPr>
          <w:p w14:paraId="69808D98" w14:textId="77777777" w:rsidR="006571EF" w:rsidRPr="00E61FCC" w:rsidRDefault="006571EF" w:rsidP="006571EF">
            <w:pPr>
              <w:jc w:val="both"/>
              <w:rPr>
                <w:lang w:eastAsia="ru-RU"/>
              </w:rPr>
            </w:pPr>
            <w:r w:rsidRPr="00E61FCC">
              <w:rPr>
                <w:lang w:eastAsia="ru-RU"/>
              </w:rP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tc>
      </w:tr>
      <w:tr w:rsidR="006571EF" w:rsidRPr="00E61FCC" w14:paraId="5F718082" w14:textId="77777777" w:rsidTr="003B164C">
        <w:tc>
          <w:tcPr>
            <w:tcW w:w="1701" w:type="dxa"/>
          </w:tcPr>
          <w:p w14:paraId="36101388" w14:textId="77777777" w:rsidR="006571EF" w:rsidRPr="00E61FCC" w:rsidRDefault="006571EF" w:rsidP="006571EF">
            <w:pPr>
              <w:jc w:val="center"/>
              <w:rPr>
                <w:lang w:eastAsia="ru-RU"/>
              </w:rPr>
            </w:pPr>
            <w:r w:rsidRPr="00E61FCC">
              <w:rPr>
                <w:lang w:eastAsia="ru-RU"/>
              </w:rPr>
              <w:t>5.3</w:t>
            </w:r>
          </w:p>
        </w:tc>
        <w:tc>
          <w:tcPr>
            <w:tcW w:w="7370" w:type="dxa"/>
          </w:tcPr>
          <w:p w14:paraId="21CA0D6B" w14:textId="77777777" w:rsidR="006571EF" w:rsidRPr="00E61FCC" w:rsidRDefault="006571EF" w:rsidP="006571EF">
            <w:pPr>
              <w:jc w:val="both"/>
              <w:rPr>
                <w:lang w:eastAsia="ru-RU"/>
              </w:rPr>
            </w:pPr>
            <w:r w:rsidRPr="00E61FCC">
              <w:rPr>
                <w:lang w:eastAsia="ru-RU"/>
              </w:rPr>
              <w:t>Представлять описание памятников материальной и художественной культуры изучаемой эпохи</w:t>
            </w:r>
          </w:p>
        </w:tc>
      </w:tr>
      <w:tr w:rsidR="006571EF" w:rsidRPr="00E61FCC" w14:paraId="26D7BC8D" w14:textId="77777777" w:rsidTr="003B164C">
        <w:tc>
          <w:tcPr>
            <w:tcW w:w="1701" w:type="dxa"/>
          </w:tcPr>
          <w:p w14:paraId="205BF5BD" w14:textId="77777777" w:rsidR="006571EF" w:rsidRPr="00E61FCC" w:rsidRDefault="006571EF" w:rsidP="006571EF">
            <w:pPr>
              <w:jc w:val="center"/>
              <w:rPr>
                <w:lang w:eastAsia="ru-RU"/>
              </w:rPr>
            </w:pPr>
            <w:r w:rsidRPr="00E61FCC">
              <w:rPr>
                <w:lang w:eastAsia="ru-RU"/>
              </w:rPr>
              <w:t>6</w:t>
            </w:r>
          </w:p>
        </w:tc>
        <w:tc>
          <w:tcPr>
            <w:tcW w:w="7370" w:type="dxa"/>
          </w:tcPr>
          <w:p w14:paraId="02EF0677" w14:textId="77777777" w:rsidR="006571EF" w:rsidRPr="00E61FCC" w:rsidRDefault="006571EF" w:rsidP="006571EF">
            <w:pPr>
              <w:jc w:val="both"/>
              <w:rPr>
                <w:lang w:eastAsia="ru-RU"/>
              </w:rPr>
            </w:pPr>
            <w:r w:rsidRPr="00E61FCC">
              <w:rPr>
                <w:lang w:eastAsia="ru-RU"/>
              </w:rPr>
              <w:t>Анализ, объяснение исторических событий, явлений</w:t>
            </w:r>
          </w:p>
        </w:tc>
      </w:tr>
      <w:tr w:rsidR="006571EF" w:rsidRPr="00E61FCC" w14:paraId="37031D40" w14:textId="77777777" w:rsidTr="003B164C">
        <w:tc>
          <w:tcPr>
            <w:tcW w:w="1701" w:type="dxa"/>
          </w:tcPr>
          <w:p w14:paraId="3D694557" w14:textId="77777777" w:rsidR="006571EF" w:rsidRPr="00E61FCC" w:rsidRDefault="006571EF" w:rsidP="006571EF">
            <w:pPr>
              <w:jc w:val="center"/>
              <w:rPr>
                <w:lang w:eastAsia="ru-RU"/>
              </w:rPr>
            </w:pPr>
            <w:r w:rsidRPr="00E61FCC">
              <w:rPr>
                <w:lang w:eastAsia="ru-RU"/>
              </w:rPr>
              <w:t>6.1</w:t>
            </w:r>
          </w:p>
        </w:tc>
        <w:tc>
          <w:tcPr>
            <w:tcW w:w="7370" w:type="dxa"/>
          </w:tcPr>
          <w:p w14:paraId="0A95FC77" w14:textId="77777777" w:rsidR="006571EF" w:rsidRPr="00E61FCC" w:rsidRDefault="006571EF" w:rsidP="006571EF">
            <w:pPr>
              <w:jc w:val="both"/>
              <w:rPr>
                <w:lang w:eastAsia="ru-RU"/>
              </w:rPr>
            </w:pPr>
            <w:r w:rsidRPr="00E61FCC">
              <w:rPr>
                <w:lang w:eastAsia="ru-RU"/>
              </w:rPr>
              <w:t>Раскрывать существенные черты и характерные признаки исторических событий, явлений, процессов</w:t>
            </w:r>
          </w:p>
        </w:tc>
      </w:tr>
      <w:tr w:rsidR="006571EF" w:rsidRPr="00E61FCC" w14:paraId="5694C240" w14:textId="77777777" w:rsidTr="003B164C">
        <w:tc>
          <w:tcPr>
            <w:tcW w:w="1701" w:type="dxa"/>
          </w:tcPr>
          <w:p w14:paraId="0D85E6B0" w14:textId="77777777" w:rsidR="006571EF" w:rsidRPr="00E61FCC" w:rsidRDefault="006571EF" w:rsidP="006571EF">
            <w:pPr>
              <w:jc w:val="center"/>
              <w:rPr>
                <w:lang w:eastAsia="ru-RU"/>
              </w:rPr>
            </w:pPr>
            <w:r w:rsidRPr="00E61FCC">
              <w:rPr>
                <w:lang w:eastAsia="ru-RU"/>
              </w:rPr>
              <w:t>6.2</w:t>
            </w:r>
          </w:p>
        </w:tc>
        <w:tc>
          <w:tcPr>
            <w:tcW w:w="7370" w:type="dxa"/>
          </w:tcPr>
          <w:p w14:paraId="64EF9785" w14:textId="77777777" w:rsidR="006571EF" w:rsidRPr="00E61FCC" w:rsidRDefault="006571EF" w:rsidP="006571EF">
            <w:pPr>
              <w:jc w:val="both"/>
              <w:rPr>
                <w:lang w:eastAsia="ru-RU"/>
              </w:rPr>
            </w:pPr>
            <w:r w:rsidRPr="00E61FCC">
              <w:rPr>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6571EF" w:rsidRPr="00E61FCC" w14:paraId="5939AF87" w14:textId="77777777" w:rsidTr="003B164C">
        <w:tc>
          <w:tcPr>
            <w:tcW w:w="1701" w:type="dxa"/>
          </w:tcPr>
          <w:p w14:paraId="23ECF189" w14:textId="77777777" w:rsidR="006571EF" w:rsidRPr="00E61FCC" w:rsidRDefault="006571EF" w:rsidP="006571EF">
            <w:pPr>
              <w:jc w:val="center"/>
              <w:rPr>
                <w:lang w:eastAsia="ru-RU"/>
              </w:rPr>
            </w:pPr>
            <w:r w:rsidRPr="00E61FCC">
              <w:rPr>
                <w:lang w:eastAsia="ru-RU"/>
              </w:rPr>
              <w:t>6.3</w:t>
            </w:r>
          </w:p>
        </w:tc>
        <w:tc>
          <w:tcPr>
            <w:tcW w:w="7370" w:type="dxa"/>
          </w:tcPr>
          <w:p w14:paraId="53FAD7E8" w14:textId="77777777" w:rsidR="006571EF" w:rsidRPr="00E61FCC" w:rsidRDefault="006571EF" w:rsidP="006571EF">
            <w:pPr>
              <w:jc w:val="both"/>
              <w:rPr>
                <w:lang w:eastAsia="ru-RU"/>
              </w:rPr>
            </w:pPr>
            <w:r w:rsidRPr="00E61FCC">
              <w:rPr>
                <w:lang w:eastAsia="ru-RU"/>
              </w:rPr>
              <w:t>Объяснять причины и следствия важнейших событий, явлений, процессов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6571EF" w:rsidRPr="00E61FCC" w14:paraId="0F52F741" w14:textId="77777777" w:rsidTr="003B164C">
        <w:tc>
          <w:tcPr>
            <w:tcW w:w="1701" w:type="dxa"/>
          </w:tcPr>
          <w:p w14:paraId="150FBC7D" w14:textId="77777777" w:rsidR="006571EF" w:rsidRPr="00E61FCC" w:rsidRDefault="006571EF" w:rsidP="006571EF">
            <w:pPr>
              <w:jc w:val="center"/>
              <w:rPr>
                <w:lang w:eastAsia="ru-RU"/>
              </w:rPr>
            </w:pPr>
            <w:r w:rsidRPr="00E61FCC">
              <w:rPr>
                <w:lang w:eastAsia="ru-RU"/>
              </w:rPr>
              <w:t>6.4</w:t>
            </w:r>
          </w:p>
        </w:tc>
        <w:tc>
          <w:tcPr>
            <w:tcW w:w="7370" w:type="dxa"/>
          </w:tcPr>
          <w:p w14:paraId="17BED736" w14:textId="77777777" w:rsidR="006571EF" w:rsidRPr="00E61FCC" w:rsidRDefault="006571EF" w:rsidP="006571EF">
            <w:pPr>
              <w:jc w:val="both"/>
              <w:rPr>
                <w:lang w:eastAsia="ru-RU"/>
              </w:rPr>
            </w:pPr>
            <w:r w:rsidRPr="00E61FCC">
              <w:rPr>
                <w:lang w:eastAsia="ru-RU"/>
              </w:rPr>
              <w:t>Проводить сопоставление однотипных событий, явлений и процессов отечественной и всеобщей истории (раскрывать повторяющиеся черты исторических ситуаций, выделять черты сходства и различия)</w:t>
            </w:r>
          </w:p>
        </w:tc>
      </w:tr>
      <w:tr w:rsidR="006571EF" w:rsidRPr="00E61FCC" w14:paraId="1F9A38A8" w14:textId="77777777" w:rsidTr="003B164C">
        <w:tc>
          <w:tcPr>
            <w:tcW w:w="1701" w:type="dxa"/>
          </w:tcPr>
          <w:p w14:paraId="7CE43AC6" w14:textId="77777777" w:rsidR="006571EF" w:rsidRPr="00E61FCC" w:rsidRDefault="006571EF" w:rsidP="006571EF">
            <w:pPr>
              <w:jc w:val="center"/>
              <w:rPr>
                <w:lang w:eastAsia="ru-RU"/>
              </w:rPr>
            </w:pPr>
            <w:r w:rsidRPr="00E61FCC">
              <w:rPr>
                <w:lang w:eastAsia="ru-RU"/>
              </w:rPr>
              <w:t>6.5</w:t>
            </w:r>
          </w:p>
        </w:tc>
        <w:tc>
          <w:tcPr>
            <w:tcW w:w="7370" w:type="dxa"/>
          </w:tcPr>
          <w:p w14:paraId="5AAFA6AE" w14:textId="77777777" w:rsidR="006571EF" w:rsidRPr="00E61FCC" w:rsidRDefault="006571EF" w:rsidP="006571EF">
            <w:pPr>
              <w:jc w:val="both"/>
              <w:rPr>
                <w:lang w:eastAsia="ru-RU"/>
              </w:rPr>
            </w:pPr>
            <w:r w:rsidRPr="00E61FCC">
              <w:rPr>
                <w:lang w:eastAsia="ru-RU"/>
              </w:rPr>
              <w:t>Выявлять особенности развития культуры, быта и нравов народов отечественной и всеобщей истории XVI - XVII вв.</w:t>
            </w:r>
          </w:p>
        </w:tc>
      </w:tr>
      <w:tr w:rsidR="006571EF" w:rsidRPr="00E61FCC" w14:paraId="507F8471" w14:textId="77777777" w:rsidTr="003B164C">
        <w:tc>
          <w:tcPr>
            <w:tcW w:w="1701" w:type="dxa"/>
          </w:tcPr>
          <w:p w14:paraId="7A7C3788" w14:textId="77777777" w:rsidR="006571EF" w:rsidRPr="00E61FCC" w:rsidRDefault="006571EF" w:rsidP="006571EF">
            <w:pPr>
              <w:jc w:val="center"/>
              <w:rPr>
                <w:lang w:eastAsia="ru-RU"/>
              </w:rPr>
            </w:pPr>
            <w:r w:rsidRPr="00E61FCC">
              <w:rPr>
                <w:lang w:eastAsia="ru-RU"/>
              </w:rPr>
              <w:t>6.6</w:t>
            </w:r>
          </w:p>
        </w:tc>
        <w:tc>
          <w:tcPr>
            <w:tcW w:w="7370" w:type="dxa"/>
          </w:tcPr>
          <w:p w14:paraId="0A6B4695" w14:textId="77777777" w:rsidR="006571EF" w:rsidRPr="00E61FCC" w:rsidRDefault="006571EF" w:rsidP="006571EF">
            <w:pPr>
              <w:jc w:val="both"/>
              <w:rPr>
                <w:lang w:eastAsia="ru-RU"/>
              </w:rPr>
            </w:pPr>
            <w:r w:rsidRPr="00E61FCC">
              <w:rPr>
                <w:lang w:eastAsia="ru-RU"/>
              </w:rPr>
              <w:t>Устанавливать взаимосвязь (при наличии) событий истории XVI - XVII вв.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6571EF" w:rsidRPr="00E61FCC" w14:paraId="3C52A7C7" w14:textId="77777777" w:rsidTr="003B164C">
        <w:tc>
          <w:tcPr>
            <w:tcW w:w="1701" w:type="dxa"/>
          </w:tcPr>
          <w:p w14:paraId="4708B360" w14:textId="77777777" w:rsidR="006571EF" w:rsidRPr="00E61FCC" w:rsidRDefault="006571EF" w:rsidP="006571EF">
            <w:pPr>
              <w:jc w:val="center"/>
              <w:rPr>
                <w:lang w:eastAsia="ru-RU"/>
              </w:rPr>
            </w:pPr>
            <w:r w:rsidRPr="00E61FCC">
              <w:rPr>
                <w:lang w:eastAsia="ru-RU"/>
              </w:rPr>
              <w:t>7</w:t>
            </w:r>
          </w:p>
        </w:tc>
        <w:tc>
          <w:tcPr>
            <w:tcW w:w="7370" w:type="dxa"/>
          </w:tcPr>
          <w:p w14:paraId="33D638ED" w14:textId="77777777" w:rsidR="006571EF" w:rsidRPr="00E61FCC" w:rsidRDefault="006571EF" w:rsidP="006571EF">
            <w:pPr>
              <w:jc w:val="both"/>
              <w:rPr>
                <w:lang w:eastAsia="ru-RU"/>
              </w:rPr>
            </w:pPr>
            <w:r w:rsidRPr="00E61FCC">
              <w:rPr>
                <w:lang w:eastAsia="ru-RU"/>
              </w:rPr>
              <w:t>Рассмотрение исторических версий и оценок, определение своего отношения к наиболее значимым событиям и личностям прошлого</w:t>
            </w:r>
          </w:p>
        </w:tc>
      </w:tr>
      <w:tr w:rsidR="006571EF" w:rsidRPr="00E61FCC" w14:paraId="676712F6" w14:textId="77777777" w:rsidTr="003B164C">
        <w:tc>
          <w:tcPr>
            <w:tcW w:w="1701" w:type="dxa"/>
          </w:tcPr>
          <w:p w14:paraId="49FB424D" w14:textId="77777777" w:rsidR="006571EF" w:rsidRPr="00E61FCC" w:rsidRDefault="006571EF" w:rsidP="006571EF">
            <w:pPr>
              <w:jc w:val="center"/>
              <w:rPr>
                <w:lang w:eastAsia="ru-RU"/>
              </w:rPr>
            </w:pPr>
            <w:r w:rsidRPr="00E61FCC">
              <w:rPr>
                <w:lang w:eastAsia="ru-RU"/>
              </w:rPr>
              <w:t>7.1</w:t>
            </w:r>
          </w:p>
        </w:tc>
        <w:tc>
          <w:tcPr>
            <w:tcW w:w="7370" w:type="dxa"/>
          </w:tcPr>
          <w:p w14:paraId="472B68FA" w14:textId="77777777" w:rsidR="006571EF" w:rsidRPr="00E61FCC" w:rsidRDefault="006571EF" w:rsidP="006571EF">
            <w:pPr>
              <w:jc w:val="both"/>
              <w:rPr>
                <w:lang w:eastAsia="ru-RU"/>
              </w:rPr>
            </w:pPr>
            <w:r w:rsidRPr="00E61FCC">
              <w:rPr>
                <w:lang w:eastAsia="ru-RU"/>
              </w:rP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tc>
      </w:tr>
      <w:tr w:rsidR="006571EF" w:rsidRPr="00E61FCC" w14:paraId="2B17EF91" w14:textId="77777777" w:rsidTr="003B164C">
        <w:tc>
          <w:tcPr>
            <w:tcW w:w="1701" w:type="dxa"/>
          </w:tcPr>
          <w:p w14:paraId="784F66E4" w14:textId="77777777" w:rsidR="006571EF" w:rsidRPr="00E61FCC" w:rsidRDefault="006571EF" w:rsidP="006571EF">
            <w:pPr>
              <w:jc w:val="center"/>
              <w:rPr>
                <w:lang w:eastAsia="ru-RU"/>
              </w:rPr>
            </w:pPr>
            <w:r w:rsidRPr="00E61FCC">
              <w:rPr>
                <w:lang w:eastAsia="ru-RU"/>
              </w:rPr>
              <w:t>7.2</w:t>
            </w:r>
          </w:p>
        </w:tc>
        <w:tc>
          <w:tcPr>
            <w:tcW w:w="7370" w:type="dxa"/>
          </w:tcPr>
          <w:p w14:paraId="192B3EE1" w14:textId="77777777" w:rsidR="006571EF" w:rsidRPr="00E61FCC" w:rsidRDefault="006571EF" w:rsidP="006571EF">
            <w:pPr>
              <w:jc w:val="both"/>
              <w:rPr>
                <w:lang w:eastAsia="ru-RU"/>
              </w:rPr>
            </w:pPr>
            <w:r w:rsidRPr="00E61FCC">
              <w:rPr>
                <w:lang w:eastAsia="ru-RU"/>
              </w:rPr>
              <w:t>Выражать отношение к деятельности исторических личностей XVI - XVII вв. с учетом обстоятельств изучаемой эпохи и в современной шкале ценностей</w:t>
            </w:r>
          </w:p>
        </w:tc>
      </w:tr>
      <w:tr w:rsidR="006571EF" w:rsidRPr="00E61FCC" w14:paraId="7DDE0536" w14:textId="77777777" w:rsidTr="003B164C">
        <w:tc>
          <w:tcPr>
            <w:tcW w:w="1701" w:type="dxa"/>
          </w:tcPr>
          <w:p w14:paraId="504E5F7F" w14:textId="77777777" w:rsidR="006571EF" w:rsidRPr="00E61FCC" w:rsidRDefault="006571EF" w:rsidP="006571EF">
            <w:pPr>
              <w:jc w:val="center"/>
              <w:rPr>
                <w:lang w:eastAsia="ru-RU"/>
              </w:rPr>
            </w:pPr>
            <w:r w:rsidRPr="00E61FCC">
              <w:rPr>
                <w:lang w:eastAsia="ru-RU"/>
              </w:rPr>
              <w:t>7.3</w:t>
            </w:r>
          </w:p>
        </w:tc>
        <w:tc>
          <w:tcPr>
            <w:tcW w:w="7370" w:type="dxa"/>
          </w:tcPr>
          <w:p w14:paraId="69B27276" w14:textId="77777777" w:rsidR="006571EF" w:rsidRPr="00E61FCC" w:rsidRDefault="006571EF" w:rsidP="006571EF">
            <w:pPr>
              <w:jc w:val="both"/>
              <w:rPr>
                <w:lang w:eastAsia="ru-RU"/>
              </w:rPr>
            </w:pPr>
            <w:r w:rsidRPr="00E61FCC">
              <w:rPr>
                <w:lang w:eastAsia="ru-RU"/>
              </w:rPr>
              <w:t xml:space="preserve">Определять и аргументировать собственную или предложенную точку зрения на события и личностей отечественной и всеобщей истории XVI - </w:t>
            </w:r>
            <w:r w:rsidRPr="00E61FCC">
              <w:rPr>
                <w:lang w:eastAsia="ru-RU"/>
              </w:rPr>
              <w:lastRenderedPageBreak/>
              <w:t>XVII вв. с помощью фактического материала, в том числе используя источники разных типов</w:t>
            </w:r>
          </w:p>
        </w:tc>
      </w:tr>
      <w:tr w:rsidR="006571EF" w:rsidRPr="00E61FCC" w14:paraId="66F3A316" w14:textId="77777777" w:rsidTr="003B164C">
        <w:tc>
          <w:tcPr>
            <w:tcW w:w="1701" w:type="dxa"/>
          </w:tcPr>
          <w:p w14:paraId="497ADB7B" w14:textId="77777777" w:rsidR="006571EF" w:rsidRPr="00E61FCC" w:rsidRDefault="006571EF" w:rsidP="006571EF">
            <w:pPr>
              <w:jc w:val="center"/>
              <w:rPr>
                <w:lang w:eastAsia="ru-RU"/>
              </w:rPr>
            </w:pPr>
            <w:r w:rsidRPr="00E61FCC">
              <w:rPr>
                <w:lang w:eastAsia="ru-RU"/>
              </w:rPr>
              <w:lastRenderedPageBreak/>
              <w:t>8</w:t>
            </w:r>
          </w:p>
        </w:tc>
        <w:tc>
          <w:tcPr>
            <w:tcW w:w="7370" w:type="dxa"/>
          </w:tcPr>
          <w:p w14:paraId="0942E90F" w14:textId="77777777" w:rsidR="006571EF" w:rsidRPr="00E61FCC" w:rsidRDefault="006571EF" w:rsidP="006571EF">
            <w:pPr>
              <w:jc w:val="both"/>
              <w:rPr>
                <w:lang w:eastAsia="ru-RU"/>
              </w:rPr>
            </w:pPr>
            <w:r w:rsidRPr="00E61FCC">
              <w:rPr>
                <w:lang w:eastAsia="ru-RU"/>
              </w:rPr>
              <w:t>Применение исторических знаний</w:t>
            </w:r>
          </w:p>
        </w:tc>
      </w:tr>
      <w:tr w:rsidR="006571EF" w:rsidRPr="00E61FCC" w14:paraId="67620970" w14:textId="77777777" w:rsidTr="003B164C">
        <w:tc>
          <w:tcPr>
            <w:tcW w:w="1701" w:type="dxa"/>
          </w:tcPr>
          <w:p w14:paraId="2BC47D80" w14:textId="77777777" w:rsidR="006571EF" w:rsidRPr="00E61FCC" w:rsidRDefault="006571EF" w:rsidP="006571EF">
            <w:pPr>
              <w:jc w:val="center"/>
              <w:rPr>
                <w:lang w:eastAsia="ru-RU"/>
              </w:rPr>
            </w:pPr>
            <w:r w:rsidRPr="00E61FCC">
              <w:rPr>
                <w:lang w:eastAsia="ru-RU"/>
              </w:rPr>
              <w:t>8.1</w:t>
            </w:r>
          </w:p>
        </w:tc>
        <w:tc>
          <w:tcPr>
            <w:tcW w:w="7370" w:type="dxa"/>
          </w:tcPr>
          <w:p w14:paraId="2C0F70AB" w14:textId="77777777" w:rsidR="006571EF" w:rsidRPr="00E61FCC" w:rsidRDefault="006571EF" w:rsidP="006571EF">
            <w:pPr>
              <w:jc w:val="both"/>
              <w:rPr>
                <w:lang w:eastAsia="ru-RU"/>
              </w:rPr>
            </w:pPr>
            <w:r w:rsidRPr="00E61FCC">
              <w:rPr>
                <w:lang w:eastAsia="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tc>
      </w:tr>
      <w:tr w:rsidR="006571EF" w:rsidRPr="00E61FCC" w14:paraId="12424568" w14:textId="77777777" w:rsidTr="003B164C">
        <w:tc>
          <w:tcPr>
            <w:tcW w:w="1701" w:type="dxa"/>
          </w:tcPr>
          <w:p w14:paraId="37110C2B" w14:textId="77777777" w:rsidR="006571EF" w:rsidRPr="00E61FCC" w:rsidRDefault="006571EF" w:rsidP="006571EF">
            <w:pPr>
              <w:jc w:val="center"/>
              <w:rPr>
                <w:lang w:eastAsia="ru-RU"/>
              </w:rPr>
            </w:pPr>
            <w:r w:rsidRPr="00E61FCC">
              <w:rPr>
                <w:lang w:eastAsia="ru-RU"/>
              </w:rPr>
              <w:t>8.2</w:t>
            </w:r>
          </w:p>
        </w:tc>
        <w:tc>
          <w:tcPr>
            <w:tcW w:w="7370" w:type="dxa"/>
          </w:tcPr>
          <w:p w14:paraId="240C987A" w14:textId="77777777" w:rsidR="006571EF" w:rsidRPr="00E61FCC" w:rsidRDefault="006571EF" w:rsidP="006571EF">
            <w:pPr>
              <w:jc w:val="both"/>
              <w:rPr>
                <w:lang w:eastAsia="ru-RU"/>
              </w:rPr>
            </w:pPr>
            <w:r w:rsidRPr="00E61FCC">
              <w:rPr>
                <w:lang w:eastAsia="ru-RU"/>
              </w:rPr>
              <w:t>Объяснять значение памятников истории и культуры России и других стран XVI - XVII вв. для времени, когда они появились, и для современного общества</w:t>
            </w:r>
          </w:p>
        </w:tc>
      </w:tr>
      <w:tr w:rsidR="006571EF" w:rsidRPr="00E61FCC" w14:paraId="32213E3C" w14:textId="77777777" w:rsidTr="003B164C">
        <w:tc>
          <w:tcPr>
            <w:tcW w:w="1701" w:type="dxa"/>
          </w:tcPr>
          <w:p w14:paraId="136D6C65" w14:textId="77777777" w:rsidR="006571EF" w:rsidRPr="00E61FCC" w:rsidRDefault="006571EF" w:rsidP="006571EF">
            <w:pPr>
              <w:jc w:val="center"/>
              <w:rPr>
                <w:lang w:eastAsia="ru-RU"/>
              </w:rPr>
            </w:pPr>
            <w:r w:rsidRPr="00E61FCC">
              <w:rPr>
                <w:lang w:eastAsia="ru-RU"/>
              </w:rPr>
              <w:t>8.3</w:t>
            </w:r>
          </w:p>
        </w:tc>
        <w:tc>
          <w:tcPr>
            <w:tcW w:w="7370" w:type="dxa"/>
          </w:tcPr>
          <w:p w14:paraId="67E40859" w14:textId="77777777" w:rsidR="006571EF" w:rsidRPr="00E61FCC" w:rsidRDefault="006571EF" w:rsidP="006571EF">
            <w:pPr>
              <w:jc w:val="both"/>
              <w:rPr>
                <w:lang w:eastAsia="ru-RU"/>
              </w:rPr>
            </w:pPr>
            <w:r w:rsidRPr="00E61FCC">
              <w:rPr>
                <w:lang w:eastAsia="ru-RU"/>
              </w:rPr>
              <w:t>Выполнять учебные проекты по отечественной и всеобщей истории XVI - XVII вв. (в том числе на региональном материале)</w:t>
            </w:r>
          </w:p>
        </w:tc>
      </w:tr>
      <w:tr w:rsidR="006571EF" w:rsidRPr="00E61FCC" w14:paraId="33683B77" w14:textId="77777777" w:rsidTr="003B164C">
        <w:tc>
          <w:tcPr>
            <w:tcW w:w="1701" w:type="dxa"/>
          </w:tcPr>
          <w:p w14:paraId="405D5FF5" w14:textId="77777777" w:rsidR="006571EF" w:rsidRPr="00E61FCC" w:rsidRDefault="006571EF" w:rsidP="006571EF">
            <w:pPr>
              <w:jc w:val="center"/>
              <w:rPr>
                <w:lang w:eastAsia="ru-RU"/>
              </w:rPr>
            </w:pPr>
            <w:r w:rsidRPr="00E61FCC">
              <w:rPr>
                <w:lang w:eastAsia="ru-RU"/>
              </w:rPr>
              <w:t>8.4</w:t>
            </w:r>
          </w:p>
        </w:tc>
        <w:tc>
          <w:tcPr>
            <w:tcW w:w="7370" w:type="dxa"/>
          </w:tcPr>
          <w:p w14:paraId="593723E0" w14:textId="77777777" w:rsidR="006571EF" w:rsidRPr="00E61FCC" w:rsidRDefault="006571EF" w:rsidP="006571EF">
            <w:pPr>
              <w:jc w:val="both"/>
              <w:rPr>
                <w:lang w:eastAsia="ru-RU"/>
              </w:rPr>
            </w:pPr>
            <w:r w:rsidRPr="00E61FCC">
              <w:rPr>
                <w:lang w:eastAsia="ru-RU"/>
              </w:rPr>
              <w:t>Использовать исторические понятия для решения учебных и практических задач</w:t>
            </w:r>
          </w:p>
        </w:tc>
      </w:tr>
      <w:tr w:rsidR="006571EF" w:rsidRPr="00E61FCC" w14:paraId="50BB7302" w14:textId="77777777" w:rsidTr="003B164C">
        <w:tc>
          <w:tcPr>
            <w:tcW w:w="1701" w:type="dxa"/>
          </w:tcPr>
          <w:p w14:paraId="40BE1E12" w14:textId="77777777" w:rsidR="006571EF" w:rsidRPr="00E61FCC" w:rsidRDefault="006571EF" w:rsidP="006571EF">
            <w:pPr>
              <w:jc w:val="center"/>
              <w:rPr>
                <w:lang w:eastAsia="ru-RU"/>
              </w:rPr>
            </w:pPr>
            <w:r w:rsidRPr="00E61FCC">
              <w:rPr>
                <w:lang w:eastAsia="ru-RU"/>
              </w:rPr>
              <w:t>8.5</w:t>
            </w:r>
          </w:p>
        </w:tc>
        <w:tc>
          <w:tcPr>
            <w:tcW w:w="7370" w:type="dxa"/>
          </w:tcPr>
          <w:p w14:paraId="58946A36" w14:textId="77777777" w:rsidR="006571EF" w:rsidRPr="00E61FCC" w:rsidRDefault="006571EF" w:rsidP="006571EF">
            <w:pPr>
              <w:jc w:val="both"/>
              <w:rPr>
                <w:lang w:eastAsia="ru-RU"/>
              </w:rPr>
            </w:pPr>
            <w:r w:rsidRPr="00E61FCC">
              <w:rPr>
                <w:lang w:eastAsia="ru-RU"/>
              </w:rPr>
              <w:t>Осуществлять поиск исторической информации по отечественной и всеобщей истории XVI - XVII вв. в справочной литературе, сети Интернет для решения познавательных задач, оценивать полноту и верифицированность информации</w:t>
            </w:r>
          </w:p>
        </w:tc>
      </w:tr>
    </w:tbl>
    <w:p w14:paraId="4237E1F4" w14:textId="77777777" w:rsidR="006571EF" w:rsidRPr="00E61FCC" w:rsidRDefault="006571EF" w:rsidP="006571EF">
      <w:pPr>
        <w:jc w:val="both"/>
        <w:rPr>
          <w:lang w:eastAsia="ru-RU"/>
        </w:rPr>
      </w:pPr>
    </w:p>
    <w:p w14:paraId="74E41964" w14:textId="77777777" w:rsidR="006571EF" w:rsidRPr="00E61FCC" w:rsidRDefault="006571EF" w:rsidP="006571EF">
      <w:pPr>
        <w:jc w:val="right"/>
        <w:rPr>
          <w:lang w:eastAsia="ru-RU"/>
        </w:rPr>
      </w:pPr>
      <w:r w:rsidRPr="00E61FCC">
        <w:rPr>
          <w:lang w:eastAsia="ru-RU"/>
        </w:rPr>
        <w:t>Таблица 16.5</w:t>
      </w:r>
    </w:p>
    <w:p w14:paraId="6DAF03AB" w14:textId="77777777" w:rsidR="006571EF" w:rsidRPr="00E61FCC" w:rsidRDefault="006571EF" w:rsidP="006571EF">
      <w:pPr>
        <w:jc w:val="both"/>
        <w:rPr>
          <w:lang w:eastAsia="ru-RU"/>
        </w:rPr>
      </w:pPr>
    </w:p>
    <w:p w14:paraId="6E2C9827" w14:textId="77777777" w:rsidR="006571EF" w:rsidRPr="00E61FCC" w:rsidRDefault="006571EF" w:rsidP="006571EF">
      <w:pPr>
        <w:jc w:val="center"/>
        <w:rPr>
          <w:lang w:eastAsia="ru-RU"/>
        </w:rPr>
      </w:pPr>
      <w:r w:rsidRPr="00E61FCC">
        <w:rPr>
          <w:lang w:eastAsia="ru-RU"/>
        </w:rPr>
        <w:t>Проверяемые элементы содержания (7 класс)</w:t>
      </w:r>
    </w:p>
    <w:p w14:paraId="3FD5F2B3" w14:textId="77777777" w:rsidR="006571EF" w:rsidRPr="00E61FCC" w:rsidRDefault="006571EF" w:rsidP="006571EF">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6571EF" w:rsidRPr="00E61FCC" w14:paraId="18AD1F0E" w14:textId="77777777" w:rsidTr="003B164C">
        <w:tc>
          <w:tcPr>
            <w:tcW w:w="1077" w:type="dxa"/>
          </w:tcPr>
          <w:p w14:paraId="0DCC917A" w14:textId="77777777" w:rsidR="006571EF" w:rsidRPr="00E61FCC" w:rsidRDefault="006571EF" w:rsidP="006571EF">
            <w:pPr>
              <w:jc w:val="center"/>
              <w:rPr>
                <w:lang w:eastAsia="ru-RU"/>
              </w:rPr>
            </w:pPr>
            <w:r w:rsidRPr="00E61FCC">
              <w:rPr>
                <w:lang w:eastAsia="ru-RU"/>
              </w:rPr>
              <w:t>Код</w:t>
            </w:r>
          </w:p>
        </w:tc>
        <w:tc>
          <w:tcPr>
            <w:tcW w:w="7994" w:type="dxa"/>
          </w:tcPr>
          <w:p w14:paraId="7BF59DA1" w14:textId="77777777" w:rsidR="006571EF" w:rsidRPr="00E61FCC" w:rsidRDefault="006571EF" w:rsidP="006571EF">
            <w:pPr>
              <w:jc w:val="center"/>
              <w:rPr>
                <w:lang w:eastAsia="ru-RU"/>
              </w:rPr>
            </w:pPr>
            <w:r w:rsidRPr="00E61FCC">
              <w:rPr>
                <w:lang w:eastAsia="ru-RU"/>
              </w:rPr>
              <w:t>Проверяемый элемент содержания</w:t>
            </w:r>
          </w:p>
        </w:tc>
      </w:tr>
      <w:tr w:rsidR="006571EF" w:rsidRPr="00E61FCC" w14:paraId="5CF64127" w14:textId="77777777" w:rsidTr="003B164C">
        <w:tc>
          <w:tcPr>
            <w:tcW w:w="1077" w:type="dxa"/>
          </w:tcPr>
          <w:p w14:paraId="448D0F69" w14:textId="77777777" w:rsidR="006571EF" w:rsidRPr="00E61FCC" w:rsidRDefault="006571EF" w:rsidP="006571EF">
            <w:pPr>
              <w:jc w:val="center"/>
              <w:rPr>
                <w:lang w:eastAsia="ru-RU"/>
              </w:rPr>
            </w:pPr>
            <w:r w:rsidRPr="00E61FCC">
              <w:rPr>
                <w:lang w:eastAsia="ru-RU"/>
              </w:rPr>
              <w:t>1</w:t>
            </w:r>
          </w:p>
        </w:tc>
        <w:tc>
          <w:tcPr>
            <w:tcW w:w="7994" w:type="dxa"/>
          </w:tcPr>
          <w:p w14:paraId="7295193D" w14:textId="77777777" w:rsidR="006571EF" w:rsidRPr="00E61FCC" w:rsidRDefault="006571EF" w:rsidP="006571EF">
            <w:pPr>
              <w:jc w:val="both"/>
              <w:rPr>
                <w:lang w:eastAsia="ru-RU"/>
              </w:rPr>
            </w:pPr>
            <w:r w:rsidRPr="00E61FCC">
              <w:rPr>
                <w:lang w:eastAsia="ru-RU"/>
              </w:rPr>
              <w:t>Всеобщая история. История Нового времени. Конец XV - XVII в.</w:t>
            </w:r>
          </w:p>
        </w:tc>
      </w:tr>
      <w:tr w:rsidR="006571EF" w:rsidRPr="00E61FCC" w14:paraId="6CBB018B" w14:textId="77777777" w:rsidTr="003B164C">
        <w:tc>
          <w:tcPr>
            <w:tcW w:w="1077" w:type="dxa"/>
          </w:tcPr>
          <w:p w14:paraId="6E2E6914" w14:textId="77777777" w:rsidR="006571EF" w:rsidRPr="00E61FCC" w:rsidRDefault="006571EF" w:rsidP="006571EF">
            <w:pPr>
              <w:jc w:val="center"/>
              <w:rPr>
                <w:lang w:eastAsia="ru-RU"/>
              </w:rPr>
            </w:pPr>
            <w:r w:rsidRPr="00E61FCC">
              <w:rPr>
                <w:lang w:eastAsia="ru-RU"/>
              </w:rPr>
              <w:t>1.1</w:t>
            </w:r>
          </w:p>
        </w:tc>
        <w:tc>
          <w:tcPr>
            <w:tcW w:w="7994" w:type="dxa"/>
          </w:tcPr>
          <w:p w14:paraId="05822466" w14:textId="77777777" w:rsidR="006571EF" w:rsidRPr="00E61FCC" w:rsidRDefault="006571EF" w:rsidP="006571EF">
            <w:pPr>
              <w:jc w:val="both"/>
              <w:rPr>
                <w:lang w:eastAsia="ru-RU"/>
              </w:rPr>
            </w:pPr>
            <w:r w:rsidRPr="00E61FCC">
              <w:rPr>
                <w:lang w:eastAsia="ru-RU"/>
              </w:rPr>
              <w:t>Понятие "Новое время". Хронологические рамки и периодизация истории Нового времени</w:t>
            </w:r>
          </w:p>
        </w:tc>
      </w:tr>
      <w:tr w:rsidR="006571EF" w:rsidRPr="00E61FCC" w14:paraId="6C9817B5" w14:textId="77777777" w:rsidTr="003B164C">
        <w:tc>
          <w:tcPr>
            <w:tcW w:w="1077" w:type="dxa"/>
          </w:tcPr>
          <w:p w14:paraId="5D371CF1" w14:textId="77777777" w:rsidR="006571EF" w:rsidRPr="00E61FCC" w:rsidRDefault="006571EF" w:rsidP="006571EF">
            <w:pPr>
              <w:jc w:val="center"/>
              <w:rPr>
                <w:lang w:eastAsia="ru-RU"/>
              </w:rPr>
            </w:pPr>
            <w:r w:rsidRPr="00E61FCC">
              <w:rPr>
                <w:lang w:eastAsia="ru-RU"/>
              </w:rPr>
              <w:t>1.2</w:t>
            </w:r>
          </w:p>
        </w:tc>
        <w:tc>
          <w:tcPr>
            <w:tcW w:w="7994" w:type="dxa"/>
          </w:tcPr>
          <w:p w14:paraId="265E35AD" w14:textId="77777777" w:rsidR="006571EF" w:rsidRPr="00E61FCC" w:rsidRDefault="006571EF" w:rsidP="006571EF">
            <w:pPr>
              <w:jc w:val="both"/>
              <w:rPr>
                <w:lang w:eastAsia="ru-RU"/>
              </w:rPr>
            </w:pPr>
            <w:r w:rsidRPr="00E61FCC">
              <w:rPr>
                <w:lang w:eastAsia="ru-RU"/>
              </w:rPr>
              <w:t>Великие географические открытия.</w:t>
            </w:r>
          </w:p>
          <w:p w14:paraId="073DE573" w14:textId="77777777" w:rsidR="006571EF" w:rsidRPr="00E61FCC" w:rsidRDefault="006571EF" w:rsidP="006571EF">
            <w:pPr>
              <w:jc w:val="both"/>
              <w:rPr>
                <w:lang w:eastAsia="ru-RU"/>
              </w:rPr>
            </w:pPr>
            <w:r w:rsidRPr="00E61FCC">
              <w:rPr>
                <w:lang w:eastAsia="ru-RU"/>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6571EF" w:rsidRPr="00E61FCC" w14:paraId="4A80E2B3" w14:textId="77777777" w:rsidTr="003B164C">
        <w:tc>
          <w:tcPr>
            <w:tcW w:w="1077" w:type="dxa"/>
          </w:tcPr>
          <w:p w14:paraId="21D27E08" w14:textId="77777777" w:rsidR="006571EF" w:rsidRPr="00E61FCC" w:rsidRDefault="006571EF" w:rsidP="006571EF">
            <w:pPr>
              <w:jc w:val="center"/>
              <w:rPr>
                <w:lang w:eastAsia="ru-RU"/>
              </w:rPr>
            </w:pPr>
            <w:r w:rsidRPr="00E61FCC">
              <w:rPr>
                <w:lang w:eastAsia="ru-RU"/>
              </w:rPr>
              <w:t>1.3</w:t>
            </w:r>
          </w:p>
        </w:tc>
        <w:tc>
          <w:tcPr>
            <w:tcW w:w="7994" w:type="dxa"/>
          </w:tcPr>
          <w:p w14:paraId="2339B560" w14:textId="77777777" w:rsidR="006571EF" w:rsidRPr="00E61FCC" w:rsidRDefault="006571EF" w:rsidP="006571EF">
            <w:pPr>
              <w:jc w:val="both"/>
              <w:rPr>
                <w:lang w:eastAsia="ru-RU"/>
              </w:rPr>
            </w:pPr>
            <w:r w:rsidRPr="00E61FCC">
              <w:rPr>
                <w:lang w:eastAsia="ru-RU"/>
              </w:rPr>
              <w:t>Изменения в европейском обществе в XVI - XVII вв.</w:t>
            </w:r>
          </w:p>
          <w:p w14:paraId="77EFEDC0" w14:textId="77777777" w:rsidR="006571EF" w:rsidRPr="00E61FCC" w:rsidRDefault="006571EF" w:rsidP="006571EF">
            <w:pPr>
              <w:jc w:val="both"/>
              <w:rPr>
                <w:lang w:eastAsia="ru-RU"/>
              </w:rPr>
            </w:pPr>
            <w:r w:rsidRPr="00E61FCC">
              <w:rPr>
                <w:lang w:eastAsia="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6571EF" w:rsidRPr="00E61FCC" w14:paraId="5474E08D" w14:textId="77777777" w:rsidTr="003B164C">
        <w:tc>
          <w:tcPr>
            <w:tcW w:w="1077" w:type="dxa"/>
          </w:tcPr>
          <w:p w14:paraId="4D85C1EC" w14:textId="77777777" w:rsidR="006571EF" w:rsidRPr="00E61FCC" w:rsidRDefault="006571EF" w:rsidP="006571EF">
            <w:pPr>
              <w:jc w:val="center"/>
              <w:rPr>
                <w:lang w:eastAsia="ru-RU"/>
              </w:rPr>
            </w:pPr>
            <w:r w:rsidRPr="00E61FCC">
              <w:rPr>
                <w:lang w:eastAsia="ru-RU"/>
              </w:rPr>
              <w:t>1.4</w:t>
            </w:r>
          </w:p>
        </w:tc>
        <w:tc>
          <w:tcPr>
            <w:tcW w:w="7994" w:type="dxa"/>
          </w:tcPr>
          <w:p w14:paraId="1F6D4CDC" w14:textId="77777777" w:rsidR="006571EF" w:rsidRPr="00E61FCC" w:rsidRDefault="006571EF" w:rsidP="006571EF">
            <w:pPr>
              <w:jc w:val="both"/>
              <w:rPr>
                <w:lang w:eastAsia="ru-RU"/>
              </w:rPr>
            </w:pPr>
            <w:r w:rsidRPr="00E61FCC">
              <w:rPr>
                <w:lang w:eastAsia="ru-RU"/>
              </w:rPr>
              <w:t>Реформация и контрреформация в Европе.</w:t>
            </w:r>
          </w:p>
          <w:p w14:paraId="3F2A4A65" w14:textId="77777777" w:rsidR="006571EF" w:rsidRPr="00E61FCC" w:rsidRDefault="006571EF" w:rsidP="006571EF">
            <w:pPr>
              <w:jc w:val="both"/>
              <w:rPr>
                <w:lang w:eastAsia="ru-RU"/>
              </w:rPr>
            </w:pPr>
            <w:r w:rsidRPr="00E61FCC">
              <w:rPr>
                <w:lang w:eastAsia="ru-RU"/>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w:t>
            </w:r>
            <w:r w:rsidRPr="00E61FCC">
              <w:rPr>
                <w:lang w:eastAsia="ru-RU"/>
              </w:rPr>
              <w:lastRenderedPageBreak/>
              <w:t>реформационного движения. Контрреформация. Инквизиция</w:t>
            </w:r>
          </w:p>
        </w:tc>
      </w:tr>
      <w:tr w:rsidR="006571EF" w:rsidRPr="00E61FCC" w14:paraId="213D6AB2" w14:textId="77777777" w:rsidTr="003B164C">
        <w:tc>
          <w:tcPr>
            <w:tcW w:w="1077" w:type="dxa"/>
          </w:tcPr>
          <w:p w14:paraId="22D77597" w14:textId="77777777" w:rsidR="006571EF" w:rsidRPr="00E61FCC" w:rsidRDefault="006571EF" w:rsidP="006571EF">
            <w:pPr>
              <w:jc w:val="center"/>
              <w:rPr>
                <w:lang w:eastAsia="ru-RU"/>
              </w:rPr>
            </w:pPr>
            <w:r w:rsidRPr="00E61FCC">
              <w:rPr>
                <w:lang w:eastAsia="ru-RU"/>
              </w:rPr>
              <w:lastRenderedPageBreak/>
              <w:t>1.5</w:t>
            </w:r>
          </w:p>
        </w:tc>
        <w:tc>
          <w:tcPr>
            <w:tcW w:w="7994" w:type="dxa"/>
          </w:tcPr>
          <w:p w14:paraId="3EC6D8B4" w14:textId="77777777" w:rsidR="006571EF" w:rsidRPr="00E61FCC" w:rsidRDefault="006571EF" w:rsidP="006571EF">
            <w:pPr>
              <w:jc w:val="both"/>
              <w:rPr>
                <w:lang w:eastAsia="ru-RU"/>
              </w:rPr>
            </w:pPr>
            <w:r w:rsidRPr="00E61FCC">
              <w:rPr>
                <w:lang w:eastAsia="ru-RU"/>
              </w:rPr>
              <w:t>Государства Европы в XVI - XVII вв.</w:t>
            </w:r>
          </w:p>
          <w:p w14:paraId="6D7449BB" w14:textId="77777777" w:rsidR="006571EF" w:rsidRPr="00E61FCC" w:rsidRDefault="006571EF" w:rsidP="006571EF">
            <w:pPr>
              <w:jc w:val="both"/>
              <w:rPr>
                <w:lang w:eastAsia="ru-RU"/>
              </w:rPr>
            </w:pPr>
            <w:r w:rsidRPr="00E61FCC">
              <w:rPr>
                <w:lang w:eastAsia="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tc>
      </w:tr>
      <w:tr w:rsidR="006571EF" w:rsidRPr="00E61FCC" w14:paraId="2B667745" w14:textId="77777777" w:rsidTr="003B164C">
        <w:tc>
          <w:tcPr>
            <w:tcW w:w="1077" w:type="dxa"/>
          </w:tcPr>
          <w:p w14:paraId="4C32E789" w14:textId="77777777" w:rsidR="006571EF" w:rsidRPr="00E61FCC" w:rsidRDefault="006571EF" w:rsidP="006571EF">
            <w:pPr>
              <w:jc w:val="center"/>
              <w:rPr>
                <w:lang w:eastAsia="ru-RU"/>
              </w:rPr>
            </w:pPr>
            <w:r w:rsidRPr="00E61FCC">
              <w:rPr>
                <w:lang w:eastAsia="ru-RU"/>
              </w:rPr>
              <w:t>1.6</w:t>
            </w:r>
          </w:p>
        </w:tc>
        <w:tc>
          <w:tcPr>
            <w:tcW w:w="7994" w:type="dxa"/>
          </w:tcPr>
          <w:p w14:paraId="57E94770" w14:textId="77777777" w:rsidR="006571EF" w:rsidRPr="00E61FCC" w:rsidRDefault="006571EF" w:rsidP="006571EF">
            <w:pPr>
              <w:jc w:val="both"/>
              <w:rPr>
                <w:lang w:eastAsia="ru-RU"/>
              </w:rPr>
            </w:pPr>
            <w:r w:rsidRPr="00E61FCC">
              <w:rPr>
                <w:lang w:eastAsia="ru-RU"/>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tc>
      </w:tr>
      <w:tr w:rsidR="006571EF" w:rsidRPr="00E61FCC" w14:paraId="7BC49198" w14:textId="77777777" w:rsidTr="003B164C">
        <w:tc>
          <w:tcPr>
            <w:tcW w:w="1077" w:type="dxa"/>
          </w:tcPr>
          <w:p w14:paraId="14FA54E8" w14:textId="77777777" w:rsidR="006571EF" w:rsidRPr="00E61FCC" w:rsidRDefault="006571EF" w:rsidP="006571EF">
            <w:pPr>
              <w:jc w:val="center"/>
              <w:rPr>
                <w:lang w:eastAsia="ru-RU"/>
              </w:rPr>
            </w:pPr>
            <w:r w:rsidRPr="00E61FCC">
              <w:rPr>
                <w:lang w:eastAsia="ru-RU"/>
              </w:rPr>
              <w:t>1.7</w:t>
            </w:r>
          </w:p>
        </w:tc>
        <w:tc>
          <w:tcPr>
            <w:tcW w:w="7994" w:type="dxa"/>
          </w:tcPr>
          <w:p w14:paraId="6297FCA8" w14:textId="77777777" w:rsidR="006571EF" w:rsidRPr="00E61FCC" w:rsidRDefault="006571EF" w:rsidP="006571EF">
            <w:pPr>
              <w:jc w:val="both"/>
              <w:rPr>
                <w:lang w:eastAsia="ru-RU"/>
              </w:rPr>
            </w:pPr>
            <w:r w:rsidRPr="00E61FCC">
              <w:rPr>
                <w:lang w:eastAsia="ru-RU"/>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6571EF" w:rsidRPr="00E61FCC" w14:paraId="1D80DE62" w14:textId="77777777" w:rsidTr="003B164C">
        <w:tc>
          <w:tcPr>
            <w:tcW w:w="1077" w:type="dxa"/>
          </w:tcPr>
          <w:p w14:paraId="3F1268E2" w14:textId="77777777" w:rsidR="006571EF" w:rsidRPr="00E61FCC" w:rsidRDefault="006571EF" w:rsidP="006571EF">
            <w:pPr>
              <w:jc w:val="center"/>
              <w:rPr>
                <w:lang w:eastAsia="ru-RU"/>
              </w:rPr>
            </w:pPr>
            <w:r w:rsidRPr="00E61FCC">
              <w:rPr>
                <w:lang w:eastAsia="ru-RU"/>
              </w:rPr>
              <w:t>1.8</w:t>
            </w:r>
          </w:p>
        </w:tc>
        <w:tc>
          <w:tcPr>
            <w:tcW w:w="7994" w:type="dxa"/>
          </w:tcPr>
          <w:p w14:paraId="404E78E6" w14:textId="77777777" w:rsidR="006571EF" w:rsidRPr="00E61FCC" w:rsidRDefault="006571EF" w:rsidP="006571EF">
            <w:pPr>
              <w:jc w:val="both"/>
              <w:rPr>
                <w:lang w:eastAsia="ru-RU"/>
              </w:rPr>
            </w:pPr>
            <w:r w:rsidRPr="00E61FCC">
              <w:rPr>
                <w:lang w:eastAsia="ru-RU"/>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tc>
      </w:tr>
      <w:tr w:rsidR="006571EF" w:rsidRPr="00E61FCC" w14:paraId="5575A4EA" w14:textId="77777777" w:rsidTr="003B164C">
        <w:tc>
          <w:tcPr>
            <w:tcW w:w="1077" w:type="dxa"/>
          </w:tcPr>
          <w:p w14:paraId="73E00C5F" w14:textId="77777777" w:rsidR="006571EF" w:rsidRPr="00E61FCC" w:rsidRDefault="006571EF" w:rsidP="006571EF">
            <w:pPr>
              <w:jc w:val="center"/>
              <w:rPr>
                <w:lang w:eastAsia="ru-RU"/>
              </w:rPr>
            </w:pPr>
            <w:r w:rsidRPr="00E61FCC">
              <w:rPr>
                <w:lang w:eastAsia="ru-RU"/>
              </w:rPr>
              <w:t>1.9</w:t>
            </w:r>
          </w:p>
        </w:tc>
        <w:tc>
          <w:tcPr>
            <w:tcW w:w="7994" w:type="dxa"/>
          </w:tcPr>
          <w:p w14:paraId="7547903F" w14:textId="77777777" w:rsidR="006571EF" w:rsidRPr="00E61FCC" w:rsidRDefault="006571EF" w:rsidP="006571EF">
            <w:pPr>
              <w:jc w:val="both"/>
              <w:rPr>
                <w:lang w:eastAsia="ru-RU"/>
              </w:rPr>
            </w:pPr>
            <w:r w:rsidRPr="00E61FCC">
              <w:rPr>
                <w:lang w:eastAsia="ru-RU"/>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6571EF" w:rsidRPr="00E61FCC" w14:paraId="639730EF" w14:textId="77777777" w:rsidTr="003B164C">
        <w:tc>
          <w:tcPr>
            <w:tcW w:w="1077" w:type="dxa"/>
          </w:tcPr>
          <w:p w14:paraId="1D4491BB" w14:textId="77777777" w:rsidR="006571EF" w:rsidRPr="00E61FCC" w:rsidRDefault="006571EF" w:rsidP="006571EF">
            <w:pPr>
              <w:jc w:val="center"/>
              <w:rPr>
                <w:lang w:eastAsia="ru-RU"/>
              </w:rPr>
            </w:pPr>
            <w:r w:rsidRPr="00E61FCC">
              <w:rPr>
                <w:lang w:eastAsia="ru-RU"/>
              </w:rPr>
              <w:t>1.10</w:t>
            </w:r>
          </w:p>
        </w:tc>
        <w:tc>
          <w:tcPr>
            <w:tcW w:w="7994" w:type="dxa"/>
          </w:tcPr>
          <w:p w14:paraId="6A977BE9" w14:textId="77777777" w:rsidR="006571EF" w:rsidRPr="00E61FCC" w:rsidRDefault="006571EF" w:rsidP="006571EF">
            <w:pPr>
              <w:jc w:val="both"/>
              <w:rPr>
                <w:lang w:eastAsia="ru-RU"/>
              </w:rPr>
            </w:pPr>
            <w:r w:rsidRPr="00E61FCC">
              <w:rPr>
                <w:lang w:eastAsia="ru-RU"/>
              </w:rPr>
              <w:t>Международные отношения в XVI - XVII вв.</w:t>
            </w:r>
          </w:p>
          <w:p w14:paraId="507996B3" w14:textId="77777777" w:rsidR="006571EF" w:rsidRPr="00E61FCC" w:rsidRDefault="006571EF" w:rsidP="006571EF">
            <w:pPr>
              <w:jc w:val="both"/>
              <w:rPr>
                <w:lang w:eastAsia="ru-RU"/>
              </w:rPr>
            </w:pPr>
            <w:r w:rsidRPr="00E61FCC">
              <w:rPr>
                <w:lang w:eastAsia="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6571EF" w:rsidRPr="00E61FCC" w14:paraId="74A1C4D3" w14:textId="77777777" w:rsidTr="003B164C">
        <w:tc>
          <w:tcPr>
            <w:tcW w:w="1077" w:type="dxa"/>
          </w:tcPr>
          <w:p w14:paraId="3A3D2DD8" w14:textId="77777777" w:rsidR="006571EF" w:rsidRPr="00E61FCC" w:rsidRDefault="006571EF" w:rsidP="006571EF">
            <w:pPr>
              <w:jc w:val="center"/>
              <w:rPr>
                <w:lang w:eastAsia="ru-RU"/>
              </w:rPr>
            </w:pPr>
            <w:r w:rsidRPr="00E61FCC">
              <w:rPr>
                <w:lang w:eastAsia="ru-RU"/>
              </w:rPr>
              <w:t>1.11</w:t>
            </w:r>
          </w:p>
        </w:tc>
        <w:tc>
          <w:tcPr>
            <w:tcW w:w="7994" w:type="dxa"/>
          </w:tcPr>
          <w:p w14:paraId="58149C52" w14:textId="77777777" w:rsidR="006571EF" w:rsidRPr="00E61FCC" w:rsidRDefault="006571EF" w:rsidP="006571EF">
            <w:pPr>
              <w:jc w:val="both"/>
              <w:rPr>
                <w:lang w:eastAsia="ru-RU"/>
              </w:rPr>
            </w:pPr>
            <w:r w:rsidRPr="00E61FCC">
              <w:rPr>
                <w:lang w:eastAsia="ru-RU"/>
              </w:rPr>
              <w:t>Европейская культура в раннее Новое время.</w:t>
            </w:r>
          </w:p>
          <w:p w14:paraId="29BDE25D" w14:textId="77777777" w:rsidR="006571EF" w:rsidRPr="00E61FCC" w:rsidRDefault="006571EF" w:rsidP="006571EF">
            <w:pPr>
              <w:jc w:val="both"/>
              <w:rPr>
                <w:lang w:eastAsia="ru-RU"/>
              </w:rPr>
            </w:pPr>
            <w:r w:rsidRPr="00E61FCC">
              <w:rPr>
                <w:lang w:eastAsia="ru-RU"/>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6571EF" w:rsidRPr="00E61FCC" w14:paraId="0924096E" w14:textId="77777777" w:rsidTr="003B164C">
        <w:tc>
          <w:tcPr>
            <w:tcW w:w="1077" w:type="dxa"/>
          </w:tcPr>
          <w:p w14:paraId="7D08D7F2" w14:textId="77777777" w:rsidR="006571EF" w:rsidRPr="00E61FCC" w:rsidRDefault="006571EF" w:rsidP="006571EF">
            <w:pPr>
              <w:jc w:val="center"/>
              <w:rPr>
                <w:lang w:eastAsia="ru-RU"/>
              </w:rPr>
            </w:pPr>
            <w:r w:rsidRPr="00E61FCC">
              <w:rPr>
                <w:lang w:eastAsia="ru-RU"/>
              </w:rPr>
              <w:t>1.12</w:t>
            </w:r>
          </w:p>
        </w:tc>
        <w:tc>
          <w:tcPr>
            <w:tcW w:w="7994" w:type="dxa"/>
          </w:tcPr>
          <w:p w14:paraId="57516483" w14:textId="77777777" w:rsidR="006571EF" w:rsidRPr="00E61FCC" w:rsidRDefault="006571EF" w:rsidP="006571EF">
            <w:pPr>
              <w:jc w:val="both"/>
              <w:rPr>
                <w:lang w:eastAsia="ru-RU"/>
              </w:rPr>
            </w:pPr>
            <w:r w:rsidRPr="00E61FCC">
              <w:rPr>
                <w:lang w:eastAsia="ru-RU"/>
              </w:rPr>
              <w:t>Страны Востока в XVI - XVII вв.</w:t>
            </w:r>
          </w:p>
          <w:p w14:paraId="6889CA55" w14:textId="77777777" w:rsidR="006571EF" w:rsidRPr="00E61FCC" w:rsidRDefault="006571EF" w:rsidP="006571EF">
            <w:pPr>
              <w:jc w:val="both"/>
              <w:rPr>
                <w:lang w:eastAsia="ru-RU"/>
              </w:rPr>
            </w:pPr>
            <w:r w:rsidRPr="00E61FCC">
              <w:rPr>
                <w:lang w:eastAsia="ru-RU"/>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 Историческое и культурное наследие Раннего Нового времени</w:t>
            </w:r>
          </w:p>
        </w:tc>
      </w:tr>
      <w:tr w:rsidR="006571EF" w:rsidRPr="00E61FCC" w14:paraId="1D52B46A" w14:textId="77777777" w:rsidTr="003B164C">
        <w:tc>
          <w:tcPr>
            <w:tcW w:w="1077" w:type="dxa"/>
          </w:tcPr>
          <w:p w14:paraId="468A7FAD" w14:textId="77777777" w:rsidR="006571EF" w:rsidRPr="00E61FCC" w:rsidRDefault="006571EF" w:rsidP="006571EF">
            <w:pPr>
              <w:jc w:val="center"/>
              <w:rPr>
                <w:lang w:eastAsia="ru-RU"/>
              </w:rPr>
            </w:pPr>
            <w:r w:rsidRPr="00E61FCC">
              <w:rPr>
                <w:lang w:eastAsia="ru-RU"/>
              </w:rPr>
              <w:t>2</w:t>
            </w:r>
          </w:p>
        </w:tc>
        <w:tc>
          <w:tcPr>
            <w:tcW w:w="7994" w:type="dxa"/>
          </w:tcPr>
          <w:p w14:paraId="4A50EAF6" w14:textId="77777777" w:rsidR="006571EF" w:rsidRPr="00E61FCC" w:rsidRDefault="006571EF" w:rsidP="006571EF">
            <w:pPr>
              <w:jc w:val="both"/>
              <w:rPr>
                <w:lang w:eastAsia="ru-RU"/>
              </w:rPr>
            </w:pPr>
            <w:r w:rsidRPr="00E61FCC">
              <w:rPr>
                <w:lang w:eastAsia="ru-RU"/>
              </w:rPr>
              <w:t>Россия в XVI в.</w:t>
            </w:r>
          </w:p>
        </w:tc>
      </w:tr>
      <w:tr w:rsidR="006571EF" w:rsidRPr="00E61FCC" w14:paraId="6A4BFE59" w14:textId="77777777" w:rsidTr="003B164C">
        <w:tc>
          <w:tcPr>
            <w:tcW w:w="1077" w:type="dxa"/>
          </w:tcPr>
          <w:p w14:paraId="08E00035" w14:textId="77777777" w:rsidR="006571EF" w:rsidRPr="00E61FCC" w:rsidRDefault="006571EF" w:rsidP="006571EF">
            <w:pPr>
              <w:jc w:val="center"/>
              <w:rPr>
                <w:lang w:eastAsia="ru-RU"/>
              </w:rPr>
            </w:pPr>
            <w:r w:rsidRPr="00E61FCC">
              <w:rPr>
                <w:lang w:eastAsia="ru-RU"/>
              </w:rPr>
              <w:t>2.1</w:t>
            </w:r>
          </w:p>
        </w:tc>
        <w:tc>
          <w:tcPr>
            <w:tcW w:w="7994" w:type="dxa"/>
          </w:tcPr>
          <w:p w14:paraId="14749F7D" w14:textId="77777777" w:rsidR="006571EF" w:rsidRPr="00E61FCC" w:rsidRDefault="006571EF" w:rsidP="006571EF">
            <w:pPr>
              <w:jc w:val="both"/>
              <w:rPr>
                <w:lang w:eastAsia="ru-RU"/>
              </w:rPr>
            </w:pPr>
            <w:r w:rsidRPr="00E61FCC">
              <w:rPr>
                <w:lang w:eastAsia="ru-RU"/>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w:t>
            </w:r>
          </w:p>
          <w:p w14:paraId="591734A8" w14:textId="77777777" w:rsidR="006571EF" w:rsidRPr="00E61FCC" w:rsidRDefault="006571EF" w:rsidP="006571EF">
            <w:pPr>
              <w:jc w:val="both"/>
              <w:rPr>
                <w:lang w:eastAsia="ru-RU"/>
              </w:rPr>
            </w:pPr>
            <w:r w:rsidRPr="00E61FCC">
              <w:rPr>
                <w:lang w:eastAsia="ru-RU"/>
              </w:rPr>
              <w:lastRenderedPageBreak/>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tc>
      </w:tr>
      <w:tr w:rsidR="006571EF" w:rsidRPr="00E61FCC" w14:paraId="1C757EAE" w14:textId="77777777" w:rsidTr="003B164C">
        <w:tc>
          <w:tcPr>
            <w:tcW w:w="1077" w:type="dxa"/>
          </w:tcPr>
          <w:p w14:paraId="00699D10" w14:textId="77777777" w:rsidR="006571EF" w:rsidRPr="00E61FCC" w:rsidRDefault="006571EF" w:rsidP="006571EF">
            <w:pPr>
              <w:jc w:val="center"/>
              <w:rPr>
                <w:lang w:eastAsia="ru-RU"/>
              </w:rPr>
            </w:pPr>
            <w:r w:rsidRPr="00E61FCC">
              <w:rPr>
                <w:lang w:eastAsia="ru-RU"/>
              </w:rPr>
              <w:lastRenderedPageBreak/>
              <w:t>2.2</w:t>
            </w:r>
          </w:p>
        </w:tc>
        <w:tc>
          <w:tcPr>
            <w:tcW w:w="7994" w:type="dxa"/>
          </w:tcPr>
          <w:p w14:paraId="6EBB2489" w14:textId="77777777" w:rsidR="006571EF" w:rsidRPr="00E61FCC" w:rsidRDefault="006571EF" w:rsidP="006571EF">
            <w:pPr>
              <w:jc w:val="both"/>
              <w:rPr>
                <w:lang w:eastAsia="ru-RU"/>
              </w:rPr>
            </w:pPr>
            <w:r w:rsidRPr="00E61FCC">
              <w:rPr>
                <w:lang w:eastAsia="ru-RU"/>
              </w:rPr>
              <w:t>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tc>
      </w:tr>
      <w:tr w:rsidR="006571EF" w:rsidRPr="00E61FCC" w14:paraId="5B4D09A3" w14:textId="77777777" w:rsidTr="003B164C">
        <w:tc>
          <w:tcPr>
            <w:tcW w:w="1077" w:type="dxa"/>
          </w:tcPr>
          <w:p w14:paraId="62899214" w14:textId="77777777" w:rsidR="006571EF" w:rsidRPr="00E61FCC" w:rsidRDefault="006571EF" w:rsidP="006571EF">
            <w:pPr>
              <w:jc w:val="center"/>
              <w:rPr>
                <w:lang w:eastAsia="ru-RU"/>
              </w:rPr>
            </w:pPr>
            <w:r w:rsidRPr="00E61FCC">
              <w:rPr>
                <w:lang w:eastAsia="ru-RU"/>
              </w:rPr>
              <w:t>2.3</w:t>
            </w:r>
          </w:p>
        </w:tc>
        <w:tc>
          <w:tcPr>
            <w:tcW w:w="7994" w:type="dxa"/>
          </w:tcPr>
          <w:p w14:paraId="52B6044C" w14:textId="77777777" w:rsidR="006571EF" w:rsidRPr="00E61FCC" w:rsidRDefault="006571EF" w:rsidP="006571EF">
            <w:pPr>
              <w:jc w:val="both"/>
              <w:rPr>
                <w:lang w:eastAsia="ru-RU"/>
              </w:rPr>
            </w:pPr>
            <w:r w:rsidRPr="00E61FCC">
              <w:rPr>
                <w:lang w:eastAsia="ru-RU"/>
              </w:rPr>
              <w:t>Царствование Ивана IV. Регентство Елены Глинской. Сопротивление удельных князей великокняжеской власти. Унификация денежной системы.</w:t>
            </w:r>
          </w:p>
          <w:p w14:paraId="2BCFBB31" w14:textId="77777777" w:rsidR="006571EF" w:rsidRPr="00E61FCC" w:rsidRDefault="006571EF" w:rsidP="006571EF">
            <w:pPr>
              <w:jc w:val="both"/>
              <w:rPr>
                <w:lang w:eastAsia="ru-RU"/>
              </w:rPr>
            </w:pPr>
            <w:r w:rsidRPr="00E61FCC">
              <w:rPr>
                <w:lang w:eastAsia="ru-RU"/>
              </w:rPr>
              <w:t>Период боярского правления. Борьба за власть между боярскими кланами. Губная реформа. Московское восстание 1547 г. Ереси</w:t>
            </w:r>
          </w:p>
        </w:tc>
      </w:tr>
      <w:tr w:rsidR="006571EF" w:rsidRPr="00E61FCC" w14:paraId="02D6D08F" w14:textId="77777777" w:rsidTr="003B164C">
        <w:tc>
          <w:tcPr>
            <w:tcW w:w="1077" w:type="dxa"/>
          </w:tcPr>
          <w:p w14:paraId="35778CF4" w14:textId="77777777" w:rsidR="006571EF" w:rsidRPr="00E61FCC" w:rsidRDefault="006571EF" w:rsidP="006571EF">
            <w:pPr>
              <w:jc w:val="center"/>
              <w:rPr>
                <w:lang w:eastAsia="ru-RU"/>
              </w:rPr>
            </w:pPr>
            <w:r w:rsidRPr="00E61FCC">
              <w:rPr>
                <w:lang w:eastAsia="ru-RU"/>
              </w:rPr>
              <w:t>2.4</w:t>
            </w:r>
          </w:p>
        </w:tc>
        <w:tc>
          <w:tcPr>
            <w:tcW w:w="7994" w:type="dxa"/>
          </w:tcPr>
          <w:p w14:paraId="46674535" w14:textId="77777777" w:rsidR="006571EF" w:rsidRPr="00E61FCC" w:rsidRDefault="006571EF" w:rsidP="006571EF">
            <w:pPr>
              <w:jc w:val="both"/>
              <w:rPr>
                <w:lang w:eastAsia="ru-RU"/>
              </w:rPr>
            </w:pPr>
            <w:r w:rsidRPr="00E61FCC">
              <w:rPr>
                <w:lang w:eastAsia="ru-RU"/>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tc>
      </w:tr>
      <w:tr w:rsidR="006571EF" w:rsidRPr="00E61FCC" w14:paraId="4C321FD6" w14:textId="77777777" w:rsidTr="003B164C">
        <w:tc>
          <w:tcPr>
            <w:tcW w:w="1077" w:type="dxa"/>
          </w:tcPr>
          <w:p w14:paraId="060BAA50" w14:textId="77777777" w:rsidR="006571EF" w:rsidRPr="00E61FCC" w:rsidRDefault="006571EF" w:rsidP="006571EF">
            <w:pPr>
              <w:jc w:val="center"/>
              <w:rPr>
                <w:lang w:eastAsia="ru-RU"/>
              </w:rPr>
            </w:pPr>
            <w:r w:rsidRPr="00E61FCC">
              <w:rPr>
                <w:lang w:eastAsia="ru-RU"/>
              </w:rPr>
              <w:t>2.5</w:t>
            </w:r>
          </w:p>
        </w:tc>
        <w:tc>
          <w:tcPr>
            <w:tcW w:w="7994" w:type="dxa"/>
          </w:tcPr>
          <w:p w14:paraId="08916090" w14:textId="77777777" w:rsidR="006571EF" w:rsidRPr="00E61FCC" w:rsidRDefault="006571EF" w:rsidP="006571EF">
            <w:pPr>
              <w:jc w:val="both"/>
              <w:rPr>
                <w:lang w:eastAsia="ru-RU"/>
              </w:rPr>
            </w:pPr>
            <w:r w:rsidRPr="00E61FCC">
              <w:rPr>
                <w:lang w:eastAsia="ru-RU"/>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6571EF" w:rsidRPr="00E61FCC" w14:paraId="3FE495D0" w14:textId="77777777" w:rsidTr="003B164C">
        <w:tc>
          <w:tcPr>
            <w:tcW w:w="1077" w:type="dxa"/>
          </w:tcPr>
          <w:p w14:paraId="39FC33C8" w14:textId="77777777" w:rsidR="006571EF" w:rsidRPr="00E61FCC" w:rsidRDefault="006571EF" w:rsidP="006571EF">
            <w:pPr>
              <w:jc w:val="center"/>
              <w:rPr>
                <w:lang w:eastAsia="ru-RU"/>
              </w:rPr>
            </w:pPr>
            <w:r w:rsidRPr="00E61FCC">
              <w:rPr>
                <w:lang w:eastAsia="ru-RU"/>
              </w:rPr>
              <w:t>2.6</w:t>
            </w:r>
          </w:p>
        </w:tc>
        <w:tc>
          <w:tcPr>
            <w:tcW w:w="7994" w:type="dxa"/>
          </w:tcPr>
          <w:p w14:paraId="1B5B46D7" w14:textId="77777777" w:rsidR="006571EF" w:rsidRPr="00E61FCC" w:rsidRDefault="006571EF" w:rsidP="006571EF">
            <w:pPr>
              <w:jc w:val="both"/>
              <w:rPr>
                <w:lang w:eastAsia="ru-RU"/>
              </w:rPr>
            </w:pPr>
            <w:r w:rsidRPr="00E61FCC">
              <w:rPr>
                <w:lang w:eastAsia="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17B96F03" w14:textId="77777777" w:rsidR="006571EF" w:rsidRPr="00E61FCC" w:rsidRDefault="006571EF" w:rsidP="006571EF">
            <w:pPr>
              <w:jc w:val="both"/>
              <w:rPr>
                <w:lang w:eastAsia="ru-RU"/>
              </w:rPr>
            </w:pPr>
            <w:r w:rsidRPr="00E61FCC">
              <w:rPr>
                <w:lang w:eastAsia="ru-RU"/>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tc>
      </w:tr>
      <w:tr w:rsidR="006571EF" w:rsidRPr="00E61FCC" w14:paraId="6E81FFDF" w14:textId="77777777" w:rsidTr="003B164C">
        <w:tc>
          <w:tcPr>
            <w:tcW w:w="1077" w:type="dxa"/>
          </w:tcPr>
          <w:p w14:paraId="3F543098" w14:textId="77777777" w:rsidR="006571EF" w:rsidRPr="00E61FCC" w:rsidRDefault="006571EF" w:rsidP="006571EF">
            <w:pPr>
              <w:jc w:val="center"/>
              <w:rPr>
                <w:lang w:eastAsia="ru-RU"/>
              </w:rPr>
            </w:pPr>
            <w:r w:rsidRPr="00E61FCC">
              <w:rPr>
                <w:lang w:eastAsia="ru-RU"/>
              </w:rPr>
              <w:t>2.7</w:t>
            </w:r>
          </w:p>
        </w:tc>
        <w:tc>
          <w:tcPr>
            <w:tcW w:w="7994" w:type="dxa"/>
          </w:tcPr>
          <w:p w14:paraId="1BD8FD81" w14:textId="77777777" w:rsidR="006571EF" w:rsidRPr="00E61FCC" w:rsidRDefault="006571EF" w:rsidP="006571EF">
            <w:pPr>
              <w:jc w:val="both"/>
              <w:rPr>
                <w:lang w:eastAsia="ru-RU"/>
              </w:rPr>
            </w:pPr>
            <w:r w:rsidRPr="00E61FCC">
              <w:rPr>
                <w:lang w:eastAsia="ru-RU"/>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6571EF" w:rsidRPr="00E61FCC" w14:paraId="01CCB1A4" w14:textId="77777777" w:rsidTr="003B164C">
        <w:tc>
          <w:tcPr>
            <w:tcW w:w="1077" w:type="dxa"/>
          </w:tcPr>
          <w:p w14:paraId="0C420F31" w14:textId="77777777" w:rsidR="006571EF" w:rsidRPr="00E61FCC" w:rsidRDefault="006571EF" w:rsidP="006571EF">
            <w:pPr>
              <w:jc w:val="center"/>
              <w:rPr>
                <w:lang w:eastAsia="ru-RU"/>
              </w:rPr>
            </w:pPr>
            <w:r w:rsidRPr="00E61FCC">
              <w:rPr>
                <w:lang w:eastAsia="ru-RU"/>
              </w:rPr>
              <w:t>2.8</w:t>
            </w:r>
          </w:p>
        </w:tc>
        <w:tc>
          <w:tcPr>
            <w:tcW w:w="7994" w:type="dxa"/>
          </w:tcPr>
          <w:p w14:paraId="5D4D83F8" w14:textId="77777777" w:rsidR="006571EF" w:rsidRPr="00E61FCC" w:rsidRDefault="006571EF" w:rsidP="006571EF">
            <w:pPr>
              <w:jc w:val="both"/>
              <w:rPr>
                <w:lang w:eastAsia="ru-RU"/>
              </w:rPr>
            </w:pPr>
            <w:r w:rsidRPr="00E61FCC">
              <w:rPr>
                <w:lang w:eastAsia="ru-RU"/>
              </w:rP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6571EF" w:rsidRPr="00E61FCC" w14:paraId="0686FEB7" w14:textId="77777777" w:rsidTr="003B164C">
        <w:tc>
          <w:tcPr>
            <w:tcW w:w="1077" w:type="dxa"/>
          </w:tcPr>
          <w:p w14:paraId="24C78D50" w14:textId="77777777" w:rsidR="006571EF" w:rsidRPr="00E61FCC" w:rsidRDefault="006571EF" w:rsidP="006571EF">
            <w:pPr>
              <w:jc w:val="center"/>
              <w:rPr>
                <w:lang w:eastAsia="ru-RU"/>
              </w:rPr>
            </w:pPr>
            <w:r w:rsidRPr="00E61FCC">
              <w:rPr>
                <w:lang w:eastAsia="ru-RU"/>
              </w:rPr>
              <w:t>3</w:t>
            </w:r>
          </w:p>
        </w:tc>
        <w:tc>
          <w:tcPr>
            <w:tcW w:w="7994" w:type="dxa"/>
          </w:tcPr>
          <w:p w14:paraId="1684FA67" w14:textId="77777777" w:rsidR="006571EF" w:rsidRPr="00E61FCC" w:rsidRDefault="006571EF" w:rsidP="006571EF">
            <w:pPr>
              <w:jc w:val="both"/>
              <w:rPr>
                <w:lang w:eastAsia="ru-RU"/>
              </w:rPr>
            </w:pPr>
            <w:r w:rsidRPr="00E61FCC">
              <w:rPr>
                <w:lang w:eastAsia="ru-RU"/>
              </w:rPr>
              <w:t>Смута в России</w:t>
            </w:r>
          </w:p>
        </w:tc>
      </w:tr>
      <w:tr w:rsidR="006571EF" w:rsidRPr="00E61FCC" w14:paraId="2AEEF6A3" w14:textId="77777777" w:rsidTr="003B164C">
        <w:tc>
          <w:tcPr>
            <w:tcW w:w="1077" w:type="dxa"/>
          </w:tcPr>
          <w:p w14:paraId="03E655ED" w14:textId="77777777" w:rsidR="006571EF" w:rsidRPr="00E61FCC" w:rsidRDefault="006571EF" w:rsidP="006571EF">
            <w:pPr>
              <w:jc w:val="center"/>
              <w:rPr>
                <w:lang w:eastAsia="ru-RU"/>
              </w:rPr>
            </w:pPr>
            <w:r w:rsidRPr="00E61FCC">
              <w:rPr>
                <w:lang w:eastAsia="ru-RU"/>
              </w:rPr>
              <w:t>3.1</w:t>
            </w:r>
          </w:p>
        </w:tc>
        <w:tc>
          <w:tcPr>
            <w:tcW w:w="7994" w:type="dxa"/>
          </w:tcPr>
          <w:p w14:paraId="367B155A" w14:textId="77777777" w:rsidR="006571EF" w:rsidRPr="00E61FCC" w:rsidRDefault="006571EF" w:rsidP="006571EF">
            <w:pPr>
              <w:jc w:val="both"/>
              <w:rPr>
                <w:lang w:eastAsia="ru-RU"/>
              </w:rPr>
            </w:pPr>
            <w:r w:rsidRPr="00E61FCC">
              <w:rPr>
                <w:lang w:eastAsia="ru-RU"/>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tc>
      </w:tr>
      <w:tr w:rsidR="006571EF" w:rsidRPr="00E61FCC" w14:paraId="289256D8" w14:textId="77777777" w:rsidTr="003B164C">
        <w:tc>
          <w:tcPr>
            <w:tcW w:w="1077" w:type="dxa"/>
          </w:tcPr>
          <w:p w14:paraId="2C7895FF" w14:textId="77777777" w:rsidR="006571EF" w:rsidRPr="00E61FCC" w:rsidRDefault="006571EF" w:rsidP="006571EF">
            <w:pPr>
              <w:jc w:val="center"/>
              <w:rPr>
                <w:lang w:eastAsia="ru-RU"/>
              </w:rPr>
            </w:pPr>
            <w:r w:rsidRPr="00E61FCC">
              <w:rPr>
                <w:lang w:eastAsia="ru-RU"/>
              </w:rPr>
              <w:t>3.2</w:t>
            </w:r>
          </w:p>
        </w:tc>
        <w:tc>
          <w:tcPr>
            <w:tcW w:w="7994" w:type="dxa"/>
          </w:tcPr>
          <w:p w14:paraId="291F15C1" w14:textId="77777777" w:rsidR="006571EF" w:rsidRPr="00E61FCC" w:rsidRDefault="006571EF" w:rsidP="006571EF">
            <w:pPr>
              <w:jc w:val="both"/>
              <w:rPr>
                <w:lang w:eastAsia="ru-RU"/>
              </w:rPr>
            </w:pPr>
            <w:r w:rsidRPr="00E61FCC">
              <w:rPr>
                <w:lang w:eastAsia="ru-RU"/>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w:t>
            </w:r>
            <w:r w:rsidRPr="00E61FCC">
              <w:rPr>
                <w:lang w:eastAsia="ru-RU"/>
              </w:rPr>
              <w:lastRenderedPageBreak/>
              <w:t>самозванца</w:t>
            </w:r>
          </w:p>
        </w:tc>
      </w:tr>
      <w:tr w:rsidR="006571EF" w:rsidRPr="00E61FCC" w14:paraId="4EB1A791" w14:textId="77777777" w:rsidTr="003B164C">
        <w:tc>
          <w:tcPr>
            <w:tcW w:w="1077" w:type="dxa"/>
          </w:tcPr>
          <w:p w14:paraId="111A6C1F" w14:textId="77777777" w:rsidR="006571EF" w:rsidRPr="00E61FCC" w:rsidRDefault="006571EF" w:rsidP="006571EF">
            <w:pPr>
              <w:jc w:val="center"/>
              <w:rPr>
                <w:lang w:eastAsia="ru-RU"/>
              </w:rPr>
            </w:pPr>
            <w:r w:rsidRPr="00E61FCC">
              <w:rPr>
                <w:lang w:eastAsia="ru-RU"/>
              </w:rPr>
              <w:lastRenderedPageBreak/>
              <w:t>3.3</w:t>
            </w:r>
          </w:p>
        </w:tc>
        <w:tc>
          <w:tcPr>
            <w:tcW w:w="7994" w:type="dxa"/>
          </w:tcPr>
          <w:p w14:paraId="3DB297F6" w14:textId="77777777" w:rsidR="006571EF" w:rsidRPr="00E61FCC" w:rsidRDefault="006571EF" w:rsidP="006571EF">
            <w:pPr>
              <w:jc w:val="both"/>
              <w:rPr>
                <w:lang w:eastAsia="ru-RU"/>
              </w:rPr>
            </w:pPr>
            <w:r w:rsidRPr="00E61FCC">
              <w:rPr>
                <w:lang w:eastAsia="ru-RU"/>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14:paraId="077C82C6" w14:textId="77777777" w:rsidR="006571EF" w:rsidRPr="00E61FCC" w:rsidRDefault="006571EF" w:rsidP="006571EF">
            <w:pPr>
              <w:jc w:val="both"/>
              <w:rPr>
                <w:lang w:eastAsia="ru-RU"/>
              </w:rPr>
            </w:pPr>
            <w:r w:rsidRPr="00E61FCC">
              <w:rPr>
                <w:lang w:eastAsia="ru-RU"/>
              </w:rP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tc>
      </w:tr>
      <w:tr w:rsidR="006571EF" w:rsidRPr="00E61FCC" w14:paraId="5F8DB0F4" w14:textId="77777777" w:rsidTr="003B164C">
        <w:tc>
          <w:tcPr>
            <w:tcW w:w="1077" w:type="dxa"/>
          </w:tcPr>
          <w:p w14:paraId="10764404" w14:textId="77777777" w:rsidR="006571EF" w:rsidRPr="00E61FCC" w:rsidRDefault="006571EF" w:rsidP="006571EF">
            <w:pPr>
              <w:jc w:val="center"/>
              <w:rPr>
                <w:lang w:eastAsia="ru-RU"/>
              </w:rPr>
            </w:pPr>
            <w:r w:rsidRPr="00E61FCC">
              <w:rPr>
                <w:lang w:eastAsia="ru-RU"/>
              </w:rPr>
              <w:t>3.4</w:t>
            </w:r>
          </w:p>
        </w:tc>
        <w:tc>
          <w:tcPr>
            <w:tcW w:w="7994" w:type="dxa"/>
          </w:tcPr>
          <w:p w14:paraId="241BF4DE" w14:textId="77777777" w:rsidR="006571EF" w:rsidRPr="00E61FCC" w:rsidRDefault="006571EF" w:rsidP="006571EF">
            <w:pPr>
              <w:jc w:val="both"/>
              <w:rPr>
                <w:lang w:eastAsia="ru-RU"/>
              </w:rPr>
            </w:pPr>
            <w:r w:rsidRPr="00E61FCC">
              <w:rPr>
                <w:lang w:eastAsia="ru-RU"/>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tc>
      </w:tr>
      <w:tr w:rsidR="006571EF" w:rsidRPr="00E61FCC" w14:paraId="19296099" w14:textId="77777777" w:rsidTr="003B164C">
        <w:tc>
          <w:tcPr>
            <w:tcW w:w="1077" w:type="dxa"/>
          </w:tcPr>
          <w:p w14:paraId="59CA6558" w14:textId="77777777" w:rsidR="006571EF" w:rsidRPr="00E61FCC" w:rsidRDefault="006571EF" w:rsidP="006571EF">
            <w:pPr>
              <w:jc w:val="center"/>
              <w:rPr>
                <w:lang w:eastAsia="ru-RU"/>
              </w:rPr>
            </w:pPr>
            <w:r w:rsidRPr="00E61FCC">
              <w:rPr>
                <w:lang w:eastAsia="ru-RU"/>
              </w:rPr>
              <w:t>3.5</w:t>
            </w:r>
          </w:p>
        </w:tc>
        <w:tc>
          <w:tcPr>
            <w:tcW w:w="7994" w:type="dxa"/>
          </w:tcPr>
          <w:p w14:paraId="449EBF9A" w14:textId="77777777" w:rsidR="006571EF" w:rsidRPr="00E61FCC" w:rsidRDefault="006571EF" w:rsidP="006571EF">
            <w:pPr>
              <w:jc w:val="both"/>
              <w:rPr>
                <w:lang w:eastAsia="ru-RU"/>
              </w:rPr>
            </w:pPr>
            <w:r w:rsidRPr="00E61FCC">
              <w:rPr>
                <w:lang w:eastAsia="ru-RU"/>
              </w:rP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6571EF" w:rsidRPr="00E61FCC" w14:paraId="54A9F24F" w14:textId="77777777" w:rsidTr="003B164C">
        <w:tc>
          <w:tcPr>
            <w:tcW w:w="1077" w:type="dxa"/>
          </w:tcPr>
          <w:p w14:paraId="636B8567" w14:textId="77777777" w:rsidR="006571EF" w:rsidRPr="00E61FCC" w:rsidRDefault="006571EF" w:rsidP="006571EF">
            <w:pPr>
              <w:jc w:val="center"/>
              <w:rPr>
                <w:lang w:eastAsia="ru-RU"/>
              </w:rPr>
            </w:pPr>
            <w:r w:rsidRPr="00E61FCC">
              <w:rPr>
                <w:lang w:eastAsia="ru-RU"/>
              </w:rPr>
              <w:t>4</w:t>
            </w:r>
          </w:p>
        </w:tc>
        <w:tc>
          <w:tcPr>
            <w:tcW w:w="7994" w:type="dxa"/>
          </w:tcPr>
          <w:p w14:paraId="2EE9A69F" w14:textId="77777777" w:rsidR="006571EF" w:rsidRPr="00E61FCC" w:rsidRDefault="006571EF" w:rsidP="006571EF">
            <w:pPr>
              <w:jc w:val="both"/>
              <w:rPr>
                <w:lang w:eastAsia="ru-RU"/>
              </w:rPr>
            </w:pPr>
            <w:r w:rsidRPr="00E61FCC">
              <w:rPr>
                <w:lang w:eastAsia="ru-RU"/>
              </w:rPr>
              <w:t>Россия в XVII в.</w:t>
            </w:r>
          </w:p>
        </w:tc>
      </w:tr>
      <w:tr w:rsidR="006571EF" w:rsidRPr="00E61FCC" w14:paraId="49069C77" w14:textId="77777777" w:rsidTr="003B164C">
        <w:tc>
          <w:tcPr>
            <w:tcW w:w="1077" w:type="dxa"/>
          </w:tcPr>
          <w:p w14:paraId="16C1A4A8" w14:textId="77777777" w:rsidR="006571EF" w:rsidRPr="00E61FCC" w:rsidRDefault="006571EF" w:rsidP="006571EF">
            <w:pPr>
              <w:jc w:val="center"/>
              <w:rPr>
                <w:lang w:eastAsia="ru-RU"/>
              </w:rPr>
            </w:pPr>
            <w:r w:rsidRPr="00E61FCC">
              <w:rPr>
                <w:lang w:eastAsia="ru-RU"/>
              </w:rPr>
              <w:t>4.1</w:t>
            </w:r>
          </w:p>
        </w:tc>
        <w:tc>
          <w:tcPr>
            <w:tcW w:w="7994" w:type="dxa"/>
          </w:tcPr>
          <w:p w14:paraId="1DD68059" w14:textId="77777777" w:rsidR="006571EF" w:rsidRPr="00E61FCC" w:rsidRDefault="006571EF" w:rsidP="006571EF">
            <w:pPr>
              <w:jc w:val="both"/>
              <w:rPr>
                <w:lang w:eastAsia="ru-RU"/>
              </w:rPr>
            </w:pPr>
            <w:r w:rsidRPr="00E61FCC">
              <w:rPr>
                <w:lang w:eastAsia="ru-RU"/>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tc>
      </w:tr>
      <w:tr w:rsidR="006571EF" w:rsidRPr="00E61FCC" w14:paraId="5BEE9493" w14:textId="77777777" w:rsidTr="003B164C">
        <w:tc>
          <w:tcPr>
            <w:tcW w:w="1077" w:type="dxa"/>
          </w:tcPr>
          <w:p w14:paraId="1DAD5BAC" w14:textId="77777777" w:rsidR="006571EF" w:rsidRPr="00E61FCC" w:rsidRDefault="006571EF" w:rsidP="006571EF">
            <w:pPr>
              <w:jc w:val="center"/>
              <w:rPr>
                <w:lang w:eastAsia="ru-RU"/>
              </w:rPr>
            </w:pPr>
            <w:r w:rsidRPr="00E61FCC">
              <w:rPr>
                <w:lang w:eastAsia="ru-RU"/>
              </w:rPr>
              <w:t>4.2</w:t>
            </w:r>
          </w:p>
        </w:tc>
        <w:tc>
          <w:tcPr>
            <w:tcW w:w="7994" w:type="dxa"/>
          </w:tcPr>
          <w:p w14:paraId="1EA2922E" w14:textId="77777777" w:rsidR="006571EF" w:rsidRPr="00E61FCC" w:rsidRDefault="006571EF" w:rsidP="006571EF">
            <w:pPr>
              <w:jc w:val="both"/>
              <w:rPr>
                <w:lang w:eastAsia="ru-RU"/>
              </w:rPr>
            </w:pPr>
            <w:r w:rsidRPr="00E61FCC">
              <w:rPr>
                <w:lang w:eastAsia="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Соборное уложение 1649 г. Завершение оформления крепостного права и территория его распространения. Денежная реформа 1654 г. Затухание деятельности земских соборов.</w:t>
            </w:r>
          </w:p>
          <w:p w14:paraId="5DCEA721" w14:textId="77777777" w:rsidR="006571EF" w:rsidRPr="00E61FCC" w:rsidRDefault="006571EF" w:rsidP="006571EF">
            <w:pPr>
              <w:jc w:val="both"/>
              <w:rPr>
                <w:lang w:eastAsia="ru-RU"/>
              </w:rPr>
            </w:pPr>
            <w:r w:rsidRPr="00E61FCC">
              <w:rPr>
                <w:lang w:eastAsia="ru-RU"/>
              </w:rPr>
              <w:t>Правительство Б.И. Морозова и И.Д. Милославского: итоги его деятельности</w:t>
            </w:r>
          </w:p>
        </w:tc>
      </w:tr>
      <w:tr w:rsidR="006571EF" w:rsidRPr="00E61FCC" w14:paraId="6CBF8E63" w14:textId="77777777" w:rsidTr="003B164C">
        <w:tc>
          <w:tcPr>
            <w:tcW w:w="1077" w:type="dxa"/>
          </w:tcPr>
          <w:p w14:paraId="6AC6A158" w14:textId="77777777" w:rsidR="006571EF" w:rsidRPr="00E61FCC" w:rsidRDefault="006571EF" w:rsidP="006571EF">
            <w:pPr>
              <w:jc w:val="center"/>
              <w:rPr>
                <w:lang w:eastAsia="ru-RU"/>
              </w:rPr>
            </w:pPr>
            <w:r w:rsidRPr="00E61FCC">
              <w:rPr>
                <w:lang w:eastAsia="ru-RU"/>
              </w:rPr>
              <w:t>4.3</w:t>
            </w:r>
          </w:p>
        </w:tc>
        <w:tc>
          <w:tcPr>
            <w:tcW w:w="7994" w:type="dxa"/>
          </w:tcPr>
          <w:p w14:paraId="612893EB" w14:textId="77777777" w:rsidR="006571EF" w:rsidRPr="00E61FCC" w:rsidRDefault="006571EF" w:rsidP="006571EF">
            <w:pPr>
              <w:jc w:val="both"/>
              <w:rPr>
                <w:lang w:eastAsia="ru-RU"/>
              </w:rPr>
            </w:pPr>
            <w:r w:rsidRPr="00E61FCC">
              <w:rPr>
                <w:lang w:eastAsia="ru-RU"/>
              </w:rPr>
              <w:t>Патриарх Никон, его конфликт с царской властью. Раскол в Церкви. Протопоп Аввакум, формирование религиозной традиции старообрядчества</w:t>
            </w:r>
          </w:p>
        </w:tc>
      </w:tr>
      <w:tr w:rsidR="006571EF" w:rsidRPr="00E61FCC" w14:paraId="78994069" w14:textId="77777777" w:rsidTr="003B164C">
        <w:tc>
          <w:tcPr>
            <w:tcW w:w="1077" w:type="dxa"/>
          </w:tcPr>
          <w:p w14:paraId="0BC65B03" w14:textId="77777777" w:rsidR="006571EF" w:rsidRPr="00E61FCC" w:rsidRDefault="006571EF" w:rsidP="006571EF">
            <w:pPr>
              <w:jc w:val="center"/>
              <w:rPr>
                <w:lang w:eastAsia="ru-RU"/>
              </w:rPr>
            </w:pPr>
            <w:r w:rsidRPr="00E61FCC">
              <w:rPr>
                <w:lang w:eastAsia="ru-RU"/>
              </w:rPr>
              <w:t>4.4</w:t>
            </w:r>
          </w:p>
        </w:tc>
        <w:tc>
          <w:tcPr>
            <w:tcW w:w="7994" w:type="dxa"/>
          </w:tcPr>
          <w:p w14:paraId="539E3D0F" w14:textId="77777777" w:rsidR="006571EF" w:rsidRPr="00E61FCC" w:rsidRDefault="006571EF" w:rsidP="006571EF">
            <w:pPr>
              <w:jc w:val="both"/>
              <w:rPr>
                <w:lang w:eastAsia="ru-RU"/>
              </w:rPr>
            </w:pPr>
            <w:r w:rsidRPr="00E61FCC">
              <w:rPr>
                <w:lang w:eastAsia="ru-RU"/>
              </w:rPr>
              <w:t>Царь Федор Алексеевич. Отмена местничества. Налоговая (податная) реформа</w:t>
            </w:r>
          </w:p>
        </w:tc>
      </w:tr>
      <w:tr w:rsidR="006571EF" w:rsidRPr="00E61FCC" w14:paraId="358261D9" w14:textId="77777777" w:rsidTr="003B164C">
        <w:tc>
          <w:tcPr>
            <w:tcW w:w="1077" w:type="dxa"/>
          </w:tcPr>
          <w:p w14:paraId="2A4905CA" w14:textId="77777777" w:rsidR="006571EF" w:rsidRPr="00E61FCC" w:rsidRDefault="006571EF" w:rsidP="006571EF">
            <w:pPr>
              <w:jc w:val="center"/>
              <w:rPr>
                <w:lang w:eastAsia="ru-RU"/>
              </w:rPr>
            </w:pPr>
            <w:r w:rsidRPr="00E61FCC">
              <w:rPr>
                <w:lang w:eastAsia="ru-RU"/>
              </w:rPr>
              <w:t>4.5</w:t>
            </w:r>
          </w:p>
        </w:tc>
        <w:tc>
          <w:tcPr>
            <w:tcW w:w="7994" w:type="dxa"/>
          </w:tcPr>
          <w:p w14:paraId="4E6FE3C8" w14:textId="77777777" w:rsidR="006571EF" w:rsidRPr="00E61FCC" w:rsidRDefault="006571EF" w:rsidP="006571EF">
            <w:pPr>
              <w:jc w:val="both"/>
              <w:rPr>
                <w:lang w:eastAsia="ru-RU"/>
              </w:rPr>
            </w:pPr>
            <w:r w:rsidRPr="00E61FCC">
              <w:rPr>
                <w:lang w:eastAsia="ru-RU"/>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tc>
      </w:tr>
      <w:tr w:rsidR="006571EF" w:rsidRPr="00E61FCC" w14:paraId="62B2B4FA" w14:textId="77777777" w:rsidTr="003B164C">
        <w:tc>
          <w:tcPr>
            <w:tcW w:w="1077" w:type="dxa"/>
          </w:tcPr>
          <w:p w14:paraId="65F094C7" w14:textId="77777777" w:rsidR="006571EF" w:rsidRPr="00E61FCC" w:rsidRDefault="006571EF" w:rsidP="006571EF">
            <w:pPr>
              <w:jc w:val="center"/>
              <w:rPr>
                <w:lang w:eastAsia="ru-RU"/>
              </w:rPr>
            </w:pPr>
            <w:r w:rsidRPr="00E61FCC">
              <w:rPr>
                <w:lang w:eastAsia="ru-RU"/>
              </w:rPr>
              <w:t>4.6</w:t>
            </w:r>
          </w:p>
        </w:tc>
        <w:tc>
          <w:tcPr>
            <w:tcW w:w="7994" w:type="dxa"/>
          </w:tcPr>
          <w:p w14:paraId="5988730E" w14:textId="77777777" w:rsidR="006571EF" w:rsidRPr="00E61FCC" w:rsidRDefault="006571EF" w:rsidP="006571EF">
            <w:pPr>
              <w:jc w:val="both"/>
              <w:rPr>
                <w:lang w:eastAsia="ru-RU"/>
              </w:rPr>
            </w:pPr>
            <w:r w:rsidRPr="00E61FCC">
              <w:rPr>
                <w:lang w:eastAsia="ru-RU"/>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tc>
      </w:tr>
      <w:tr w:rsidR="006571EF" w:rsidRPr="00E61FCC" w14:paraId="659657EB" w14:textId="77777777" w:rsidTr="003B164C">
        <w:tc>
          <w:tcPr>
            <w:tcW w:w="1077" w:type="dxa"/>
          </w:tcPr>
          <w:p w14:paraId="7CD5D34D" w14:textId="77777777" w:rsidR="006571EF" w:rsidRPr="00E61FCC" w:rsidRDefault="006571EF" w:rsidP="006571EF">
            <w:pPr>
              <w:jc w:val="center"/>
              <w:rPr>
                <w:lang w:eastAsia="ru-RU"/>
              </w:rPr>
            </w:pPr>
            <w:r w:rsidRPr="00E61FCC">
              <w:rPr>
                <w:lang w:eastAsia="ru-RU"/>
              </w:rPr>
              <w:t>4.7</w:t>
            </w:r>
          </w:p>
        </w:tc>
        <w:tc>
          <w:tcPr>
            <w:tcW w:w="7994" w:type="dxa"/>
          </w:tcPr>
          <w:p w14:paraId="3218342C" w14:textId="77777777" w:rsidR="006571EF" w:rsidRPr="00E61FCC" w:rsidRDefault="006571EF" w:rsidP="006571EF">
            <w:pPr>
              <w:jc w:val="both"/>
              <w:rPr>
                <w:lang w:eastAsia="ru-RU"/>
              </w:rPr>
            </w:pPr>
            <w:r w:rsidRPr="00E61FCC">
              <w:rPr>
                <w:lang w:eastAsia="ru-RU"/>
              </w:rPr>
              <w:t>Городские восстания середины XVII в. Соляной бунт в Москве. Псковско-Новгородское восстание. Медный бунт. Побеги крестьян на Дон и в Сибирь. Восстание Степана Разина</w:t>
            </w:r>
          </w:p>
        </w:tc>
      </w:tr>
      <w:tr w:rsidR="006571EF" w:rsidRPr="00E61FCC" w14:paraId="426B8666" w14:textId="77777777" w:rsidTr="003B164C">
        <w:tc>
          <w:tcPr>
            <w:tcW w:w="1077" w:type="dxa"/>
          </w:tcPr>
          <w:p w14:paraId="53B7CDB4" w14:textId="77777777" w:rsidR="006571EF" w:rsidRPr="00E61FCC" w:rsidRDefault="006571EF" w:rsidP="006571EF">
            <w:pPr>
              <w:jc w:val="center"/>
              <w:rPr>
                <w:lang w:eastAsia="ru-RU"/>
              </w:rPr>
            </w:pPr>
            <w:r w:rsidRPr="00E61FCC">
              <w:rPr>
                <w:lang w:eastAsia="ru-RU"/>
              </w:rPr>
              <w:t>4.8</w:t>
            </w:r>
          </w:p>
        </w:tc>
        <w:tc>
          <w:tcPr>
            <w:tcW w:w="7994" w:type="dxa"/>
          </w:tcPr>
          <w:p w14:paraId="4D5B4B7B" w14:textId="77777777" w:rsidR="006571EF" w:rsidRPr="00E61FCC" w:rsidRDefault="006571EF" w:rsidP="006571EF">
            <w:pPr>
              <w:jc w:val="both"/>
              <w:rPr>
                <w:lang w:eastAsia="ru-RU"/>
              </w:rPr>
            </w:pPr>
            <w:r w:rsidRPr="00E61FCC">
              <w:rPr>
                <w:lang w:eastAsia="ru-RU"/>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E61FCC">
              <w:rPr>
                <w:lang w:eastAsia="ru-RU"/>
              </w:rPr>
              <w:lastRenderedPageBreak/>
              <w:t>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tc>
      </w:tr>
      <w:tr w:rsidR="006571EF" w:rsidRPr="00E61FCC" w14:paraId="3784E877" w14:textId="77777777" w:rsidTr="003B164C">
        <w:tc>
          <w:tcPr>
            <w:tcW w:w="1077" w:type="dxa"/>
          </w:tcPr>
          <w:p w14:paraId="320FD34B" w14:textId="77777777" w:rsidR="006571EF" w:rsidRPr="00E61FCC" w:rsidRDefault="006571EF" w:rsidP="006571EF">
            <w:pPr>
              <w:jc w:val="center"/>
              <w:rPr>
                <w:lang w:eastAsia="ru-RU"/>
              </w:rPr>
            </w:pPr>
            <w:r w:rsidRPr="00E61FCC">
              <w:rPr>
                <w:lang w:eastAsia="ru-RU"/>
              </w:rPr>
              <w:lastRenderedPageBreak/>
              <w:t>4.9</w:t>
            </w:r>
          </w:p>
        </w:tc>
        <w:tc>
          <w:tcPr>
            <w:tcW w:w="7994" w:type="dxa"/>
          </w:tcPr>
          <w:p w14:paraId="2429AEBA" w14:textId="77777777" w:rsidR="006571EF" w:rsidRPr="00E61FCC" w:rsidRDefault="006571EF" w:rsidP="006571EF">
            <w:pPr>
              <w:jc w:val="both"/>
              <w:rPr>
                <w:lang w:eastAsia="ru-RU"/>
              </w:rPr>
            </w:pPr>
            <w:r w:rsidRPr="00E61FCC">
              <w:rPr>
                <w:lang w:eastAsia="ru-RU"/>
              </w:rPr>
              <w:t>Освоение новых территорий. Народы России в XVII в.</w:t>
            </w:r>
          </w:p>
          <w:p w14:paraId="6E20DE2C" w14:textId="77777777" w:rsidR="006571EF" w:rsidRPr="00E61FCC" w:rsidRDefault="006571EF" w:rsidP="006571EF">
            <w:pPr>
              <w:jc w:val="both"/>
              <w:rPr>
                <w:lang w:eastAsia="ru-RU"/>
              </w:rPr>
            </w:pPr>
            <w:r w:rsidRPr="00E61FCC">
              <w:rPr>
                <w:lang w:eastAsia="ru-RU"/>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14:paraId="7DF83E8F" w14:textId="77777777" w:rsidR="006571EF" w:rsidRPr="00E61FCC" w:rsidRDefault="006571EF" w:rsidP="006571EF">
            <w:pPr>
              <w:jc w:val="both"/>
              <w:rPr>
                <w:lang w:eastAsia="ru-RU"/>
              </w:rPr>
            </w:pPr>
            <w:r w:rsidRPr="00E61FCC">
              <w:rPr>
                <w:lang w:eastAsia="ru-RU"/>
              </w:rP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6571EF" w:rsidRPr="00E61FCC" w14:paraId="77D38CC7" w14:textId="77777777" w:rsidTr="003B164C">
        <w:tc>
          <w:tcPr>
            <w:tcW w:w="1077" w:type="dxa"/>
          </w:tcPr>
          <w:p w14:paraId="00D6E218" w14:textId="77777777" w:rsidR="006571EF" w:rsidRPr="00E61FCC" w:rsidRDefault="006571EF" w:rsidP="006571EF">
            <w:pPr>
              <w:jc w:val="center"/>
              <w:rPr>
                <w:lang w:eastAsia="ru-RU"/>
              </w:rPr>
            </w:pPr>
            <w:r w:rsidRPr="00E61FCC">
              <w:rPr>
                <w:lang w:eastAsia="ru-RU"/>
              </w:rPr>
              <w:t>4.10</w:t>
            </w:r>
          </w:p>
        </w:tc>
        <w:tc>
          <w:tcPr>
            <w:tcW w:w="7994" w:type="dxa"/>
          </w:tcPr>
          <w:p w14:paraId="4EAC636C" w14:textId="77777777" w:rsidR="006571EF" w:rsidRPr="00E61FCC" w:rsidRDefault="006571EF" w:rsidP="006571EF">
            <w:pPr>
              <w:jc w:val="both"/>
              <w:rPr>
                <w:lang w:eastAsia="ru-RU"/>
              </w:rPr>
            </w:pPr>
            <w:r w:rsidRPr="00E61FCC">
              <w:rPr>
                <w:lang w:eastAsia="ru-RU"/>
              </w:rPr>
              <w:t>Культурное пространство XVI - XVII вв.</w:t>
            </w:r>
          </w:p>
          <w:p w14:paraId="466F029F" w14:textId="77777777" w:rsidR="006571EF" w:rsidRPr="00E61FCC" w:rsidRDefault="006571EF" w:rsidP="006571EF">
            <w:pPr>
              <w:jc w:val="both"/>
              <w:rPr>
                <w:lang w:eastAsia="ru-RU"/>
              </w:rPr>
            </w:pPr>
            <w:r w:rsidRPr="00E61FCC">
              <w:rPr>
                <w:lang w:eastAsia="ru-RU"/>
              </w:rP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2BC471A5" w14:textId="77777777" w:rsidR="006571EF" w:rsidRPr="00E61FCC" w:rsidRDefault="006571EF" w:rsidP="006571EF">
            <w:pPr>
              <w:jc w:val="both"/>
              <w:rPr>
                <w:lang w:eastAsia="ru-RU"/>
              </w:rPr>
            </w:pPr>
            <w:r w:rsidRPr="00E61FCC">
              <w:rPr>
                <w:lang w:eastAsia="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2A487F4A" w14:textId="77777777" w:rsidR="006571EF" w:rsidRPr="00E61FCC" w:rsidRDefault="006571EF" w:rsidP="006571EF">
            <w:pPr>
              <w:jc w:val="both"/>
              <w:rPr>
                <w:lang w:eastAsia="ru-RU"/>
              </w:rPr>
            </w:pPr>
            <w:r w:rsidRPr="00E61FCC">
              <w:rPr>
                <w:lang w:eastAsia="ru-RU"/>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3A480423" w14:textId="77777777" w:rsidR="006571EF" w:rsidRPr="00E61FCC" w:rsidRDefault="006571EF" w:rsidP="006571EF">
            <w:pPr>
              <w:jc w:val="both"/>
              <w:rPr>
                <w:lang w:eastAsia="ru-RU"/>
              </w:rPr>
            </w:pPr>
            <w:r w:rsidRPr="00E61FCC">
              <w:rPr>
                <w:lang w:eastAsia="ru-RU"/>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6571EF" w:rsidRPr="00E61FCC" w14:paraId="7E0FBAD9" w14:textId="77777777" w:rsidTr="003B164C">
        <w:tc>
          <w:tcPr>
            <w:tcW w:w="1077" w:type="dxa"/>
          </w:tcPr>
          <w:p w14:paraId="09CC94E0" w14:textId="77777777" w:rsidR="006571EF" w:rsidRPr="00E61FCC" w:rsidRDefault="006571EF" w:rsidP="006571EF">
            <w:pPr>
              <w:jc w:val="center"/>
              <w:rPr>
                <w:lang w:eastAsia="ru-RU"/>
              </w:rPr>
            </w:pPr>
            <w:r w:rsidRPr="00E61FCC">
              <w:rPr>
                <w:lang w:eastAsia="ru-RU"/>
              </w:rPr>
              <w:t>5</w:t>
            </w:r>
          </w:p>
        </w:tc>
        <w:tc>
          <w:tcPr>
            <w:tcW w:w="7994" w:type="dxa"/>
          </w:tcPr>
          <w:p w14:paraId="0877FC1E" w14:textId="77777777" w:rsidR="006571EF" w:rsidRPr="00E61FCC" w:rsidRDefault="006571EF" w:rsidP="006571EF">
            <w:pPr>
              <w:jc w:val="both"/>
              <w:rPr>
                <w:lang w:eastAsia="ru-RU"/>
              </w:rPr>
            </w:pPr>
            <w:r w:rsidRPr="00E61FCC">
              <w:rPr>
                <w:lang w:eastAsia="ru-RU"/>
              </w:rPr>
              <w:t>Наш край в XVI - XVII вв.</w:t>
            </w:r>
          </w:p>
        </w:tc>
      </w:tr>
    </w:tbl>
    <w:p w14:paraId="3C8020A0" w14:textId="77777777" w:rsidR="006571EF" w:rsidRPr="00E61FCC" w:rsidRDefault="006571EF" w:rsidP="006571EF">
      <w:pPr>
        <w:jc w:val="both"/>
        <w:rPr>
          <w:lang w:eastAsia="ru-RU"/>
        </w:rPr>
      </w:pPr>
    </w:p>
    <w:p w14:paraId="675719D0" w14:textId="77777777" w:rsidR="006571EF" w:rsidRPr="00E61FCC" w:rsidRDefault="006571EF" w:rsidP="006571EF">
      <w:pPr>
        <w:jc w:val="both"/>
        <w:rPr>
          <w:lang w:eastAsia="ru-RU"/>
        </w:rPr>
      </w:pPr>
    </w:p>
    <w:p w14:paraId="13863AA0" w14:textId="77777777" w:rsidR="006571EF" w:rsidRPr="00E61FCC" w:rsidRDefault="006571EF" w:rsidP="006571EF">
      <w:pPr>
        <w:jc w:val="center"/>
        <w:rPr>
          <w:lang w:eastAsia="ru-RU"/>
        </w:rPr>
      </w:pPr>
      <w:r w:rsidRPr="00E61FCC">
        <w:rPr>
          <w:lang w:eastAsia="ru-RU"/>
        </w:rPr>
        <w:t>Проверяемые требования к результатам освоения основной</w:t>
      </w:r>
    </w:p>
    <w:p w14:paraId="1F83BB7B" w14:textId="77777777" w:rsidR="006571EF" w:rsidRPr="00E61FCC" w:rsidRDefault="006571EF" w:rsidP="006571EF">
      <w:pPr>
        <w:jc w:val="center"/>
        <w:rPr>
          <w:lang w:eastAsia="ru-RU"/>
        </w:rPr>
      </w:pPr>
      <w:r w:rsidRPr="00E61FCC">
        <w:rPr>
          <w:lang w:eastAsia="ru-RU"/>
        </w:rPr>
        <w:t>образовательной программы (8 класс)</w:t>
      </w:r>
    </w:p>
    <w:p w14:paraId="1BBC2FBC" w14:textId="77777777" w:rsidR="006571EF" w:rsidRPr="00E61FCC" w:rsidRDefault="006571EF" w:rsidP="006571EF">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6571EF" w:rsidRPr="00E61FCC" w14:paraId="20AC6C22" w14:textId="77777777" w:rsidTr="003B164C">
        <w:tc>
          <w:tcPr>
            <w:tcW w:w="1701" w:type="dxa"/>
          </w:tcPr>
          <w:p w14:paraId="1D7FEECE" w14:textId="77777777" w:rsidR="006571EF" w:rsidRPr="00E61FCC" w:rsidRDefault="006571EF" w:rsidP="006571EF">
            <w:pPr>
              <w:jc w:val="center"/>
              <w:rPr>
                <w:lang w:eastAsia="ru-RU"/>
              </w:rPr>
            </w:pPr>
            <w:r w:rsidRPr="00E61FCC">
              <w:rPr>
                <w:lang w:eastAsia="ru-RU"/>
              </w:rPr>
              <w:t>Код проверяемого результата</w:t>
            </w:r>
          </w:p>
        </w:tc>
        <w:tc>
          <w:tcPr>
            <w:tcW w:w="7370" w:type="dxa"/>
          </w:tcPr>
          <w:p w14:paraId="4FF90E75" w14:textId="77777777" w:rsidR="006571EF" w:rsidRPr="00E61FCC" w:rsidRDefault="006571EF" w:rsidP="006571EF">
            <w:pPr>
              <w:jc w:val="center"/>
              <w:rPr>
                <w:lang w:eastAsia="ru-RU"/>
              </w:rPr>
            </w:pPr>
            <w:r w:rsidRPr="00E61FCC">
              <w:rPr>
                <w:lang w:eastAsia="ru-RU"/>
              </w:rPr>
              <w:t>Проверяемые предметные результаты освоения основной образовательной программы основного общего образования</w:t>
            </w:r>
          </w:p>
        </w:tc>
      </w:tr>
      <w:tr w:rsidR="006571EF" w:rsidRPr="00E61FCC" w14:paraId="6E814444" w14:textId="77777777" w:rsidTr="003B164C">
        <w:tc>
          <w:tcPr>
            <w:tcW w:w="1701" w:type="dxa"/>
            <w:vAlign w:val="center"/>
          </w:tcPr>
          <w:p w14:paraId="11BD0EB9" w14:textId="77777777" w:rsidR="006571EF" w:rsidRPr="00E61FCC" w:rsidRDefault="006571EF" w:rsidP="006571EF">
            <w:pPr>
              <w:jc w:val="center"/>
              <w:rPr>
                <w:lang w:eastAsia="ru-RU"/>
              </w:rPr>
            </w:pPr>
            <w:r w:rsidRPr="00E61FCC">
              <w:rPr>
                <w:lang w:eastAsia="ru-RU"/>
              </w:rPr>
              <w:t>1</w:t>
            </w:r>
          </w:p>
        </w:tc>
        <w:tc>
          <w:tcPr>
            <w:tcW w:w="7370" w:type="dxa"/>
          </w:tcPr>
          <w:p w14:paraId="1CEA95CB" w14:textId="77777777" w:rsidR="006571EF" w:rsidRPr="00E61FCC" w:rsidRDefault="006571EF" w:rsidP="006571EF">
            <w:pPr>
              <w:jc w:val="both"/>
              <w:rPr>
                <w:lang w:eastAsia="ru-RU"/>
              </w:rPr>
            </w:pPr>
            <w:r w:rsidRPr="00E61FCC">
              <w:rPr>
                <w:lang w:eastAsia="ru-RU"/>
              </w:rPr>
              <w:t>Знание хронологии, работа с хронологией</w:t>
            </w:r>
          </w:p>
        </w:tc>
      </w:tr>
      <w:tr w:rsidR="006571EF" w:rsidRPr="00E61FCC" w14:paraId="45F3EFBD" w14:textId="77777777" w:rsidTr="003B164C">
        <w:tc>
          <w:tcPr>
            <w:tcW w:w="1701" w:type="dxa"/>
          </w:tcPr>
          <w:p w14:paraId="7024D565" w14:textId="77777777" w:rsidR="006571EF" w:rsidRPr="00E61FCC" w:rsidRDefault="006571EF" w:rsidP="006571EF">
            <w:pPr>
              <w:jc w:val="center"/>
              <w:rPr>
                <w:lang w:eastAsia="ru-RU"/>
              </w:rPr>
            </w:pPr>
            <w:r w:rsidRPr="00E61FCC">
              <w:rPr>
                <w:lang w:eastAsia="ru-RU"/>
              </w:rPr>
              <w:t>1.1</w:t>
            </w:r>
          </w:p>
        </w:tc>
        <w:tc>
          <w:tcPr>
            <w:tcW w:w="7370" w:type="dxa"/>
          </w:tcPr>
          <w:p w14:paraId="501B64B9" w14:textId="77777777" w:rsidR="006571EF" w:rsidRPr="00E61FCC" w:rsidRDefault="006571EF" w:rsidP="006571EF">
            <w:pPr>
              <w:jc w:val="both"/>
              <w:rPr>
                <w:lang w:eastAsia="ru-RU"/>
              </w:rPr>
            </w:pPr>
            <w:r w:rsidRPr="00E61FCC">
              <w:rPr>
                <w:lang w:eastAsia="ru-RU"/>
              </w:rPr>
              <w:t>Называть даты важнейших событий отечественной и всеобщей истории XVIII в.; определять их принадлежность к историческому периоду, этапу</w:t>
            </w:r>
          </w:p>
        </w:tc>
      </w:tr>
      <w:tr w:rsidR="006571EF" w:rsidRPr="00E61FCC" w14:paraId="3DEA765B" w14:textId="77777777" w:rsidTr="003B164C">
        <w:tc>
          <w:tcPr>
            <w:tcW w:w="1701" w:type="dxa"/>
          </w:tcPr>
          <w:p w14:paraId="3A40FA08" w14:textId="77777777" w:rsidR="006571EF" w:rsidRPr="00E61FCC" w:rsidRDefault="006571EF" w:rsidP="006571EF">
            <w:pPr>
              <w:jc w:val="center"/>
              <w:rPr>
                <w:lang w:eastAsia="ru-RU"/>
              </w:rPr>
            </w:pPr>
            <w:r w:rsidRPr="00E61FCC">
              <w:rPr>
                <w:lang w:eastAsia="ru-RU"/>
              </w:rPr>
              <w:t>1.2</w:t>
            </w:r>
          </w:p>
        </w:tc>
        <w:tc>
          <w:tcPr>
            <w:tcW w:w="7370" w:type="dxa"/>
          </w:tcPr>
          <w:p w14:paraId="69C4CC9C" w14:textId="77777777" w:rsidR="006571EF" w:rsidRPr="00E61FCC" w:rsidRDefault="006571EF" w:rsidP="006571EF">
            <w:pPr>
              <w:jc w:val="both"/>
              <w:rPr>
                <w:lang w:eastAsia="ru-RU"/>
              </w:rPr>
            </w:pPr>
            <w:r w:rsidRPr="00E61FCC">
              <w:rPr>
                <w:lang w:eastAsia="ru-RU"/>
              </w:rPr>
              <w:t>Определять последовательность событий, явлений, процессов отечественной и всеобщей истории XVIII в.</w:t>
            </w:r>
          </w:p>
        </w:tc>
      </w:tr>
      <w:tr w:rsidR="006571EF" w:rsidRPr="00E61FCC" w14:paraId="0B016A57" w14:textId="77777777" w:rsidTr="003B164C">
        <w:tc>
          <w:tcPr>
            <w:tcW w:w="1701" w:type="dxa"/>
          </w:tcPr>
          <w:p w14:paraId="66CB5A4C" w14:textId="77777777" w:rsidR="006571EF" w:rsidRPr="00E61FCC" w:rsidRDefault="006571EF" w:rsidP="006571EF">
            <w:pPr>
              <w:jc w:val="center"/>
              <w:rPr>
                <w:lang w:eastAsia="ru-RU"/>
              </w:rPr>
            </w:pPr>
            <w:r w:rsidRPr="00E61FCC">
              <w:rPr>
                <w:lang w:eastAsia="ru-RU"/>
              </w:rPr>
              <w:lastRenderedPageBreak/>
              <w:t>1.3</w:t>
            </w:r>
          </w:p>
        </w:tc>
        <w:tc>
          <w:tcPr>
            <w:tcW w:w="7370" w:type="dxa"/>
          </w:tcPr>
          <w:p w14:paraId="2253FC43" w14:textId="77777777" w:rsidR="006571EF" w:rsidRPr="00E61FCC" w:rsidRDefault="006571EF" w:rsidP="006571EF">
            <w:pPr>
              <w:jc w:val="both"/>
              <w:rPr>
                <w:lang w:eastAsia="ru-RU"/>
              </w:rPr>
            </w:pPr>
            <w:r w:rsidRPr="00E61FCC">
              <w:rPr>
                <w:lang w:eastAsia="ru-RU"/>
              </w:rPr>
              <w:t>Устанавливать синхронность событий отечественной и всеобщей истории XVIII в.</w:t>
            </w:r>
          </w:p>
        </w:tc>
      </w:tr>
      <w:tr w:rsidR="006571EF" w:rsidRPr="00E61FCC" w14:paraId="4981ECAF" w14:textId="77777777" w:rsidTr="003B164C">
        <w:tc>
          <w:tcPr>
            <w:tcW w:w="1701" w:type="dxa"/>
          </w:tcPr>
          <w:p w14:paraId="50593078" w14:textId="77777777" w:rsidR="006571EF" w:rsidRPr="00E61FCC" w:rsidRDefault="006571EF" w:rsidP="006571EF">
            <w:pPr>
              <w:jc w:val="center"/>
              <w:rPr>
                <w:lang w:eastAsia="ru-RU"/>
              </w:rPr>
            </w:pPr>
            <w:r w:rsidRPr="00E61FCC">
              <w:rPr>
                <w:lang w:eastAsia="ru-RU"/>
              </w:rPr>
              <w:t>1.4</w:t>
            </w:r>
          </w:p>
        </w:tc>
        <w:tc>
          <w:tcPr>
            <w:tcW w:w="7370" w:type="dxa"/>
          </w:tcPr>
          <w:p w14:paraId="08A55386" w14:textId="77777777" w:rsidR="006571EF" w:rsidRPr="00E61FCC" w:rsidRDefault="006571EF" w:rsidP="006571EF">
            <w:pPr>
              <w:jc w:val="both"/>
              <w:rPr>
                <w:lang w:eastAsia="ru-RU"/>
              </w:rPr>
            </w:pPr>
            <w:r w:rsidRPr="00E61FCC">
              <w:rPr>
                <w:lang w:eastAsia="ru-RU"/>
              </w:rPr>
              <w:t>Определять современников исторических событий, явлений, процессов отечественной и всеобщей истории XVIII в.</w:t>
            </w:r>
          </w:p>
        </w:tc>
      </w:tr>
      <w:tr w:rsidR="006571EF" w:rsidRPr="00E61FCC" w14:paraId="59AFD0B0" w14:textId="77777777" w:rsidTr="003B164C">
        <w:tc>
          <w:tcPr>
            <w:tcW w:w="1701" w:type="dxa"/>
          </w:tcPr>
          <w:p w14:paraId="1861C779" w14:textId="77777777" w:rsidR="006571EF" w:rsidRPr="00E61FCC" w:rsidRDefault="006571EF" w:rsidP="006571EF">
            <w:pPr>
              <w:jc w:val="center"/>
              <w:rPr>
                <w:lang w:eastAsia="ru-RU"/>
              </w:rPr>
            </w:pPr>
            <w:r w:rsidRPr="00E61FCC">
              <w:rPr>
                <w:lang w:eastAsia="ru-RU"/>
              </w:rPr>
              <w:t>2</w:t>
            </w:r>
          </w:p>
        </w:tc>
        <w:tc>
          <w:tcPr>
            <w:tcW w:w="7370" w:type="dxa"/>
          </w:tcPr>
          <w:p w14:paraId="7A2E34E3" w14:textId="77777777" w:rsidR="006571EF" w:rsidRPr="00E61FCC" w:rsidRDefault="006571EF" w:rsidP="006571EF">
            <w:pPr>
              <w:jc w:val="both"/>
              <w:rPr>
                <w:lang w:eastAsia="ru-RU"/>
              </w:rPr>
            </w:pPr>
            <w:r w:rsidRPr="00E61FCC">
              <w:rPr>
                <w:lang w:eastAsia="ru-RU"/>
              </w:rPr>
              <w:t>Знание исторических фактов, работа с фактами</w:t>
            </w:r>
          </w:p>
        </w:tc>
      </w:tr>
      <w:tr w:rsidR="006571EF" w:rsidRPr="00E61FCC" w14:paraId="1C3587F3" w14:textId="77777777" w:rsidTr="003B164C">
        <w:tc>
          <w:tcPr>
            <w:tcW w:w="1701" w:type="dxa"/>
          </w:tcPr>
          <w:p w14:paraId="48E5E340" w14:textId="77777777" w:rsidR="006571EF" w:rsidRPr="00E61FCC" w:rsidRDefault="006571EF" w:rsidP="006571EF">
            <w:pPr>
              <w:jc w:val="center"/>
              <w:rPr>
                <w:lang w:eastAsia="ru-RU"/>
              </w:rPr>
            </w:pPr>
            <w:r w:rsidRPr="00E61FCC">
              <w:rPr>
                <w:lang w:eastAsia="ru-RU"/>
              </w:rPr>
              <w:t>2.1</w:t>
            </w:r>
          </w:p>
        </w:tc>
        <w:tc>
          <w:tcPr>
            <w:tcW w:w="7370" w:type="dxa"/>
          </w:tcPr>
          <w:p w14:paraId="364BFCFF" w14:textId="77777777" w:rsidR="006571EF" w:rsidRPr="00E61FCC" w:rsidRDefault="006571EF" w:rsidP="006571EF">
            <w:pPr>
              <w:jc w:val="both"/>
              <w:rPr>
                <w:lang w:eastAsia="ru-RU"/>
              </w:rPr>
            </w:pPr>
            <w:r w:rsidRPr="00E61FCC">
              <w:rPr>
                <w:lang w:eastAsia="ru-RU"/>
              </w:rPr>
              <w:t>Указывать (называть) место, обстоятельства, участников, результаты важнейших событий отечественной и всеобщей истории XVIII в.</w:t>
            </w:r>
          </w:p>
        </w:tc>
      </w:tr>
      <w:tr w:rsidR="006571EF" w:rsidRPr="00E61FCC" w14:paraId="6E58C26C" w14:textId="77777777" w:rsidTr="003B164C">
        <w:tc>
          <w:tcPr>
            <w:tcW w:w="1701" w:type="dxa"/>
          </w:tcPr>
          <w:p w14:paraId="4CAD296D" w14:textId="77777777" w:rsidR="006571EF" w:rsidRPr="00E61FCC" w:rsidRDefault="006571EF" w:rsidP="006571EF">
            <w:pPr>
              <w:jc w:val="center"/>
              <w:rPr>
                <w:lang w:eastAsia="ru-RU"/>
              </w:rPr>
            </w:pPr>
            <w:r w:rsidRPr="00E61FCC">
              <w:rPr>
                <w:lang w:eastAsia="ru-RU"/>
              </w:rPr>
              <w:t>2.2</w:t>
            </w:r>
          </w:p>
        </w:tc>
        <w:tc>
          <w:tcPr>
            <w:tcW w:w="7370" w:type="dxa"/>
          </w:tcPr>
          <w:p w14:paraId="2A1B249F" w14:textId="77777777" w:rsidR="006571EF" w:rsidRPr="00E61FCC" w:rsidRDefault="006571EF" w:rsidP="006571EF">
            <w:pPr>
              <w:jc w:val="both"/>
              <w:rPr>
                <w:lang w:eastAsia="ru-RU"/>
              </w:rPr>
            </w:pPr>
            <w:r w:rsidRPr="00E61FCC">
              <w:rPr>
                <w:lang w:eastAsia="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tc>
      </w:tr>
      <w:tr w:rsidR="006571EF" w:rsidRPr="00E61FCC" w14:paraId="4361A5B6" w14:textId="77777777" w:rsidTr="003B164C">
        <w:tc>
          <w:tcPr>
            <w:tcW w:w="1701" w:type="dxa"/>
          </w:tcPr>
          <w:p w14:paraId="5E27A131" w14:textId="77777777" w:rsidR="006571EF" w:rsidRPr="00E61FCC" w:rsidRDefault="006571EF" w:rsidP="006571EF">
            <w:pPr>
              <w:jc w:val="center"/>
              <w:rPr>
                <w:lang w:eastAsia="ru-RU"/>
              </w:rPr>
            </w:pPr>
            <w:r w:rsidRPr="00E61FCC">
              <w:rPr>
                <w:lang w:eastAsia="ru-RU"/>
              </w:rPr>
              <w:t>3</w:t>
            </w:r>
          </w:p>
        </w:tc>
        <w:tc>
          <w:tcPr>
            <w:tcW w:w="7370" w:type="dxa"/>
          </w:tcPr>
          <w:p w14:paraId="315FCDA9" w14:textId="77777777" w:rsidR="006571EF" w:rsidRPr="00E61FCC" w:rsidRDefault="006571EF" w:rsidP="006571EF">
            <w:pPr>
              <w:jc w:val="both"/>
              <w:rPr>
                <w:lang w:eastAsia="ru-RU"/>
              </w:rPr>
            </w:pPr>
            <w:r w:rsidRPr="00E61FCC">
              <w:rPr>
                <w:lang w:eastAsia="ru-RU"/>
              </w:rPr>
              <w:t>Работа с исторической картой</w:t>
            </w:r>
          </w:p>
        </w:tc>
      </w:tr>
      <w:tr w:rsidR="006571EF" w:rsidRPr="00E61FCC" w14:paraId="2D52295B" w14:textId="77777777" w:rsidTr="003B164C">
        <w:tc>
          <w:tcPr>
            <w:tcW w:w="1701" w:type="dxa"/>
          </w:tcPr>
          <w:p w14:paraId="141EFE61" w14:textId="77777777" w:rsidR="006571EF" w:rsidRPr="00E61FCC" w:rsidRDefault="006571EF" w:rsidP="006571EF">
            <w:pPr>
              <w:jc w:val="center"/>
              <w:rPr>
                <w:lang w:eastAsia="ru-RU"/>
              </w:rPr>
            </w:pPr>
            <w:r w:rsidRPr="00E61FCC">
              <w:rPr>
                <w:lang w:eastAsia="ru-RU"/>
              </w:rPr>
              <w:t>3.1</w:t>
            </w:r>
          </w:p>
        </w:tc>
        <w:tc>
          <w:tcPr>
            <w:tcW w:w="7370" w:type="dxa"/>
          </w:tcPr>
          <w:p w14:paraId="041178C1" w14:textId="77777777" w:rsidR="006571EF" w:rsidRPr="00E61FCC" w:rsidRDefault="006571EF" w:rsidP="006571EF">
            <w:pPr>
              <w:jc w:val="both"/>
              <w:rPr>
                <w:lang w:eastAsia="ru-RU"/>
              </w:rPr>
            </w:pPr>
            <w:r w:rsidRPr="00E61FCC">
              <w:rPr>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tc>
      </w:tr>
      <w:tr w:rsidR="006571EF" w:rsidRPr="00E61FCC" w14:paraId="6707C306" w14:textId="77777777" w:rsidTr="003B164C">
        <w:tc>
          <w:tcPr>
            <w:tcW w:w="1701" w:type="dxa"/>
          </w:tcPr>
          <w:p w14:paraId="44094619" w14:textId="77777777" w:rsidR="006571EF" w:rsidRPr="00E61FCC" w:rsidRDefault="006571EF" w:rsidP="006571EF">
            <w:pPr>
              <w:jc w:val="center"/>
              <w:rPr>
                <w:lang w:eastAsia="ru-RU"/>
              </w:rPr>
            </w:pPr>
            <w:r w:rsidRPr="00E61FCC">
              <w:rPr>
                <w:lang w:eastAsia="ru-RU"/>
              </w:rPr>
              <w:t>3.2</w:t>
            </w:r>
          </w:p>
        </w:tc>
        <w:tc>
          <w:tcPr>
            <w:tcW w:w="7370" w:type="dxa"/>
          </w:tcPr>
          <w:p w14:paraId="32D31635" w14:textId="77777777" w:rsidR="006571EF" w:rsidRPr="00E61FCC" w:rsidRDefault="006571EF" w:rsidP="006571EF">
            <w:pPr>
              <w:jc w:val="both"/>
              <w:rPr>
                <w:lang w:eastAsia="ru-RU"/>
              </w:rPr>
            </w:pPr>
            <w:r w:rsidRPr="00E61FCC">
              <w:rPr>
                <w:lang w:eastAsia="ru-RU"/>
              </w:rPr>
              <w:t>Характеризовать на основе исторической карты (схемы) исторические события, явления, процессы отечественной и всеобщей истории XVIII в.</w:t>
            </w:r>
          </w:p>
        </w:tc>
      </w:tr>
      <w:tr w:rsidR="006571EF" w:rsidRPr="00E61FCC" w14:paraId="421188A5" w14:textId="77777777" w:rsidTr="003B164C">
        <w:tc>
          <w:tcPr>
            <w:tcW w:w="1701" w:type="dxa"/>
          </w:tcPr>
          <w:p w14:paraId="2FD199DE" w14:textId="77777777" w:rsidR="006571EF" w:rsidRPr="00E61FCC" w:rsidRDefault="006571EF" w:rsidP="006571EF">
            <w:pPr>
              <w:jc w:val="center"/>
              <w:rPr>
                <w:lang w:eastAsia="ru-RU"/>
              </w:rPr>
            </w:pPr>
            <w:r w:rsidRPr="00E61FCC">
              <w:rPr>
                <w:lang w:eastAsia="ru-RU"/>
              </w:rPr>
              <w:t>3.3</w:t>
            </w:r>
          </w:p>
        </w:tc>
        <w:tc>
          <w:tcPr>
            <w:tcW w:w="7370" w:type="dxa"/>
          </w:tcPr>
          <w:p w14:paraId="1708A794" w14:textId="77777777" w:rsidR="006571EF" w:rsidRPr="00E61FCC" w:rsidRDefault="006571EF" w:rsidP="006571EF">
            <w:pPr>
              <w:jc w:val="both"/>
              <w:rPr>
                <w:lang w:eastAsia="ru-RU"/>
              </w:rPr>
            </w:pPr>
            <w:r w:rsidRPr="00E61FCC">
              <w:rPr>
                <w:lang w:eastAsia="ru-RU"/>
              </w:rPr>
              <w:t>Сопоставлять информацию, представленную на исторической карте (схеме) по отечественной и всеобщей истории XVIII в., с информацией из других источников</w:t>
            </w:r>
          </w:p>
        </w:tc>
      </w:tr>
      <w:tr w:rsidR="006571EF" w:rsidRPr="00E61FCC" w14:paraId="36E05F14" w14:textId="77777777" w:rsidTr="003B164C">
        <w:tc>
          <w:tcPr>
            <w:tcW w:w="1701" w:type="dxa"/>
          </w:tcPr>
          <w:p w14:paraId="35B3FE67" w14:textId="77777777" w:rsidR="006571EF" w:rsidRPr="00E61FCC" w:rsidRDefault="006571EF" w:rsidP="006571EF">
            <w:pPr>
              <w:jc w:val="center"/>
              <w:rPr>
                <w:lang w:eastAsia="ru-RU"/>
              </w:rPr>
            </w:pPr>
            <w:r w:rsidRPr="00E61FCC">
              <w:rPr>
                <w:lang w:eastAsia="ru-RU"/>
              </w:rPr>
              <w:t>4</w:t>
            </w:r>
          </w:p>
        </w:tc>
        <w:tc>
          <w:tcPr>
            <w:tcW w:w="7370" w:type="dxa"/>
          </w:tcPr>
          <w:p w14:paraId="553394CD" w14:textId="77777777" w:rsidR="006571EF" w:rsidRPr="00E61FCC" w:rsidRDefault="006571EF" w:rsidP="006571EF">
            <w:pPr>
              <w:jc w:val="both"/>
              <w:rPr>
                <w:lang w:eastAsia="ru-RU"/>
              </w:rPr>
            </w:pPr>
            <w:r w:rsidRPr="00E61FCC">
              <w:rPr>
                <w:lang w:eastAsia="ru-RU"/>
              </w:rPr>
              <w:t>Работа с историческими источниками</w:t>
            </w:r>
          </w:p>
        </w:tc>
      </w:tr>
      <w:tr w:rsidR="006571EF" w:rsidRPr="00E61FCC" w14:paraId="11CE12E4" w14:textId="77777777" w:rsidTr="003B164C">
        <w:tc>
          <w:tcPr>
            <w:tcW w:w="1701" w:type="dxa"/>
          </w:tcPr>
          <w:p w14:paraId="58AC5D9A" w14:textId="77777777" w:rsidR="006571EF" w:rsidRPr="00E61FCC" w:rsidRDefault="006571EF" w:rsidP="006571EF">
            <w:pPr>
              <w:jc w:val="center"/>
              <w:rPr>
                <w:lang w:eastAsia="ru-RU"/>
              </w:rPr>
            </w:pPr>
            <w:r w:rsidRPr="00E61FCC">
              <w:rPr>
                <w:lang w:eastAsia="ru-RU"/>
              </w:rPr>
              <w:t>4.1</w:t>
            </w:r>
          </w:p>
        </w:tc>
        <w:tc>
          <w:tcPr>
            <w:tcW w:w="7370" w:type="dxa"/>
          </w:tcPr>
          <w:p w14:paraId="678FC6E4" w14:textId="77777777" w:rsidR="006571EF" w:rsidRPr="00E61FCC" w:rsidRDefault="006571EF" w:rsidP="006571EF">
            <w:pPr>
              <w:jc w:val="both"/>
              <w:rPr>
                <w:lang w:eastAsia="ru-RU"/>
              </w:rPr>
            </w:pPr>
            <w:r w:rsidRPr="00E61FCC">
              <w:rPr>
                <w:lang w:eastAsia="ru-RU"/>
              </w:rPr>
              <w:t>Различать основные типы исторических источников отечественной и всеобщей истории XVIII в.</w:t>
            </w:r>
          </w:p>
        </w:tc>
      </w:tr>
      <w:tr w:rsidR="006571EF" w:rsidRPr="00E61FCC" w14:paraId="25E84822" w14:textId="77777777" w:rsidTr="003B164C">
        <w:tc>
          <w:tcPr>
            <w:tcW w:w="1701" w:type="dxa"/>
          </w:tcPr>
          <w:p w14:paraId="29B7642F" w14:textId="77777777" w:rsidR="006571EF" w:rsidRPr="00E61FCC" w:rsidRDefault="006571EF" w:rsidP="006571EF">
            <w:pPr>
              <w:jc w:val="center"/>
              <w:rPr>
                <w:lang w:eastAsia="ru-RU"/>
              </w:rPr>
            </w:pPr>
            <w:r w:rsidRPr="00E61FCC">
              <w:rPr>
                <w:lang w:eastAsia="ru-RU"/>
              </w:rPr>
              <w:t>4.2</w:t>
            </w:r>
          </w:p>
        </w:tc>
        <w:tc>
          <w:tcPr>
            <w:tcW w:w="7370" w:type="dxa"/>
          </w:tcPr>
          <w:p w14:paraId="7B8B311E" w14:textId="77777777" w:rsidR="006571EF" w:rsidRPr="00E61FCC" w:rsidRDefault="006571EF" w:rsidP="006571EF">
            <w:pPr>
              <w:jc w:val="both"/>
              <w:rPr>
                <w:lang w:eastAsia="ru-RU"/>
              </w:rPr>
            </w:pPr>
            <w:r w:rsidRPr="00E61FCC">
              <w:rPr>
                <w:lang w:eastAsia="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tc>
      </w:tr>
      <w:tr w:rsidR="006571EF" w:rsidRPr="00E61FCC" w14:paraId="2E594125" w14:textId="77777777" w:rsidTr="003B164C">
        <w:tc>
          <w:tcPr>
            <w:tcW w:w="1701" w:type="dxa"/>
          </w:tcPr>
          <w:p w14:paraId="5B23FA1F" w14:textId="77777777" w:rsidR="006571EF" w:rsidRPr="00E61FCC" w:rsidRDefault="006571EF" w:rsidP="006571EF">
            <w:pPr>
              <w:jc w:val="center"/>
              <w:rPr>
                <w:lang w:eastAsia="ru-RU"/>
              </w:rPr>
            </w:pPr>
            <w:r w:rsidRPr="00E61FCC">
              <w:rPr>
                <w:lang w:eastAsia="ru-RU"/>
              </w:rPr>
              <w:t>4.3</w:t>
            </w:r>
          </w:p>
        </w:tc>
        <w:tc>
          <w:tcPr>
            <w:tcW w:w="7370" w:type="dxa"/>
          </w:tcPr>
          <w:p w14:paraId="0E3F52D4" w14:textId="77777777" w:rsidR="006571EF" w:rsidRPr="00E61FCC" w:rsidRDefault="006571EF" w:rsidP="006571EF">
            <w:pPr>
              <w:jc w:val="both"/>
              <w:rPr>
                <w:lang w:eastAsia="ru-RU"/>
              </w:rPr>
            </w:pPr>
            <w:r w:rsidRPr="00E61FCC">
              <w:rPr>
                <w:lang w:eastAsia="ru-RU"/>
              </w:rPr>
              <w:t>Объяснять назначение исторического источника, раскрывать его информационную ценность</w:t>
            </w:r>
          </w:p>
        </w:tc>
      </w:tr>
      <w:tr w:rsidR="006571EF" w:rsidRPr="00E61FCC" w14:paraId="745A5469" w14:textId="77777777" w:rsidTr="003B164C">
        <w:tc>
          <w:tcPr>
            <w:tcW w:w="1701" w:type="dxa"/>
          </w:tcPr>
          <w:p w14:paraId="3124EFC6" w14:textId="77777777" w:rsidR="006571EF" w:rsidRPr="00E61FCC" w:rsidRDefault="006571EF" w:rsidP="006571EF">
            <w:pPr>
              <w:jc w:val="center"/>
              <w:rPr>
                <w:lang w:eastAsia="ru-RU"/>
              </w:rPr>
            </w:pPr>
            <w:r w:rsidRPr="00E61FCC">
              <w:rPr>
                <w:lang w:eastAsia="ru-RU"/>
              </w:rPr>
              <w:t>4.4</w:t>
            </w:r>
          </w:p>
        </w:tc>
        <w:tc>
          <w:tcPr>
            <w:tcW w:w="7370" w:type="dxa"/>
          </w:tcPr>
          <w:p w14:paraId="710F55C5" w14:textId="77777777" w:rsidR="006571EF" w:rsidRPr="00E61FCC" w:rsidRDefault="006571EF" w:rsidP="006571EF">
            <w:pPr>
              <w:jc w:val="both"/>
              <w:rPr>
                <w:lang w:eastAsia="ru-RU"/>
              </w:rPr>
            </w:pPr>
            <w:r w:rsidRPr="00E61FCC">
              <w:rPr>
                <w:lang w:eastAsia="ru-RU"/>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tc>
      </w:tr>
      <w:tr w:rsidR="006571EF" w:rsidRPr="00E61FCC" w14:paraId="6121176C" w14:textId="77777777" w:rsidTr="003B164C">
        <w:tc>
          <w:tcPr>
            <w:tcW w:w="1701" w:type="dxa"/>
          </w:tcPr>
          <w:p w14:paraId="48652513" w14:textId="77777777" w:rsidR="006571EF" w:rsidRPr="00E61FCC" w:rsidRDefault="006571EF" w:rsidP="006571EF">
            <w:pPr>
              <w:jc w:val="center"/>
              <w:rPr>
                <w:lang w:eastAsia="ru-RU"/>
              </w:rPr>
            </w:pPr>
            <w:r w:rsidRPr="00E61FCC">
              <w:rPr>
                <w:lang w:eastAsia="ru-RU"/>
              </w:rPr>
              <w:t>4.5</w:t>
            </w:r>
          </w:p>
        </w:tc>
        <w:tc>
          <w:tcPr>
            <w:tcW w:w="7370" w:type="dxa"/>
          </w:tcPr>
          <w:p w14:paraId="6B4C1727" w14:textId="77777777" w:rsidR="006571EF" w:rsidRPr="00E61FCC" w:rsidRDefault="006571EF" w:rsidP="006571EF">
            <w:pPr>
              <w:jc w:val="both"/>
              <w:rPr>
                <w:lang w:eastAsia="ru-RU"/>
              </w:rPr>
            </w:pPr>
            <w:r w:rsidRPr="00E61FCC">
              <w:rPr>
                <w:lang w:eastAsia="ru-RU"/>
              </w:rPr>
              <w:t>Соотносить извлеченную из исторического источника по отечественной и всеобщей истории XVIII в. информацию с информацией из других источников при изучении исторических событий, явлений, процессов</w:t>
            </w:r>
          </w:p>
        </w:tc>
      </w:tr>
      <w:tr w:rsidR="006571EF" w:rsidRPr="00E61FCC" w14:paraId="059E6C9C" w14:textId="77777777" w:rsidTr="003B164C">
        <w:tc>
          <w:tcPr>
            <w:tcW w:w="1701" w:type="dxa"/>
          </w:tcPr>
          <w:p w14:paraId="4D8C6592" w14:textId="77777777" w:rsidR="006571EF" w:rsidRPr="00E61FCC" w:rsidRDefault="006571EF" w:rsidP="006571EF">
            <w:pPr>
              <w:jc w:val="center"/>
              <w:rPr>
                <w:lang w:eastAsia="ru-RU"/>
              </w:rPr>
            </w:pPr>
            <w:r w:rsidRPr="00E61FCC">
              <w:rPr>
                <w:lang w:eastAsia="ru-RU"/>
              </w:rPr>
              <w:t>4.6</w:t>
            </w:r>
          </w:p>
        </w:tc>
        <w:tc>
          <w:tcPr>
            <w:tcW w:w="7370" w:type="dxa"/>
          </w:tcPr>
          <w:p w14:paraId="1E217BFD" w14:textId="77777777" w:rsidR="006571EF" w:rsidRPr="00E61FCC" w:rsidRDefault="006571EF" w:rsidP="006571EF">
            <w:pPr>
              <w:jc w:val="both"/>
              <w:rPr>
                <w:lang w:eastAsia="ru-RU"/>
              </w:rPr>
            </w:pPr>
            <w:r w:rsidRPr="00E61FCC">
              <w:rPr>
                <w:lang w:eastAsia="ru-RU"/>
              </w:rPr>
              <w:t>Привлекать контекстную информацию при работе с историческими источниками по отечественной и всеобщей истории XVIII в.</w:t>
            </w:r>
          </w:p>
        </w:tc>
      </w:tr>
      <w:tr w:rsidR="006571EF" w:rsidRPr="00E61FCC" w14:paraId="41B9C8B9" w14:textId="77777777" w:rsidTr="003B164C">
        <w:tc>
          <w:tcPr>
            <w:tcW w:w="1701" w:type="dxa"/>
          </w:tcPr>
          <w:p w14:paraId="29B94C07" w14:textId="77777777" w:rsidR="006571EF" w:rsidRPr="00E61FCC" w:rsidRDefault="006571EF" w:rsidP="006571EF">
            <w:pPr>
              <w:jc w:val="center"/>
              <w:rPr>
                <w:lang w:eastAsia="ru-RU"/>
              </w:rPr>
            </w:pPr>
            <w:r w:rsidRPr="00E61FCC">
              <w:rPr>
                <w:lang w:eastAsia="ru-RU"/>
              </w:rPr>
              <w:t>4.7</w:t>
            </w:r>
          </w:p>
        </w:tc>
        <w:tc>
          <w:tcPr>
            <w:tcW w:w="7370" w:type="dxa"/>
          </w:tcPr>
          <w:p w14:paraId="44A67A97" w14:textId="77777777" w:rsidR="006571EF" w:rsidRPr="00E61FCC" w:rsidRDefault="006571EF" w:rsidP="006571EF">
            <w:pPr>
              <w:jc w:val="both"/>
              <w:rPr>
                <w:lang w:eastAsia="ru-RU"/>
              </w:rPr>
            </w:pPr>
            <w:r w:rsidRPr="00E61FCC">
              <w:rPr>
                <w:lang w:eastAsia="ru-RU"/>
              </w:rPr>
              <w:t>Анализировать текстовые, визуальные источники исторической информации по отечественной и всеобщей истории XVIII в.</w:t>
            </w:r>
          </w:p>
        </w:tc>
      </w:tr>
      <w:tr w:rsidR="006571EF" w:rsidRPr="00E61FCC" w14:paraId="26A2B055" w14:textId="77777777" w:rsidTr="003B164C">
        <w:tc>
          <w:tcPr>
            <w:tcW w:w="1701" w:type="dxa"/>
          </w:tcPr>
          <w:p w14:paraId="0F564132" w14:textId="77777777" w:rsidR="006571EF" w:rsidRPr="00E61FCC" w:rsidRDefault="006571EF" w:rsidP="006571EF">
            <w:pPr>
              <w:jc w:val="center"/>
              <w:rPr>
                <w:lang w:eastAsia="ru-RU"/>
              </w:rPr>
            </w:pPr>
            <w:r w:rsidRPr="00E61FCC">
              <w:rPr>
                <w:lang w:eastAsia="ru-RU"/>
              </w:rPr>
              <w:t>4.8</w:t>
            </w:r>
          </w:p>
        </w:tc>
        <w:tc>
          <w:tcPr>
            <w:tcW w:w="7370" w:type="dxa"/>
          </w:tcPr>
          <w:p w14:paraId="7B0FC26C" w14:textId="77777777" w:rsidR="006571EF" w:rsidRPr="00E61FCC" w:rsidRDefault="006571EF" w:rsidP="006571EF">
            <w:pPr>
              <w:jc w:val="both"/>
              <w:rPr>
                <w:lang w:eastAsia="ru-RU"/>
              </w:rPr>
            </w:pPr>
            <w:r w:rsidRPr="00E61FCC">
              <w:rPr>
                <w:lang w:eastAsia="ru-RU"/>
              </w:rPr>
              <w:t>Представлять историческую информацию по отечественной и всеобщей истории XVIII в. в виде таблиц, схем, диаграмм</w:t>
            </w:r>
          </w:p>
        </w:tc>
      </w:tr>
      <w:tr w:rsidR="006571EF" w:rsidRPr="00E61FCC" w14:paraId="30BD4756" w14:textId="77777777" w:rsidTr="003B164C">
        <w:tc>
          <w:tcPr>
            <w:tcW w:w="1701" w:type="dxa"/>
          </w:tcPr>
          <w:p w14:paraId="4A537389" w14:textId="77777777" w:rsidR="006571EF" w:rsidRPr="00E61FCC" w:rsidRDefault="006571EF" w:rsidP="006571EF">
            <w:pPr>
              <w:jc w:val="center"/>
              <w:rPr>
                <w:lang w:eastAsia="ru-RU"/>
              </w:rPr>
            </w:pPr>
            <w:r w:rsidRPr="00E61FCC">
              <w:rPr>
                <w:lang w:eastAsia="ru-RU"/>
              </w:rPr>
              <w:t>5</w:t>
            </w:r>
          </w:p>
        </w:tc>
        <w:tc>
          <w:tcPr>
            <w:tcW w:w="7370" w:type="dxa"/>
          </w:tcPr>
          <w:p w14:paraId="7E84339F" w14:textId="77777777" w:rsidR="006571EF" w:rsidRPr="00E61FCC" w:rsidRDefault="006571EF" w:rsidP="006571EF">
            <w:pPr>
              <w:jc w:val="both"/>
              <w:rPr>
                <w:lang w:eastAsia="ru-RU"/>
              </w:rPr>
            </w:pPr>
            <w:r w:rsidRPr="00E61FCC">
              <w:rPr>
                <w:lang w:eastAsia="ru-RU"/>
              </w:rPr>
              <w:t>Историческое описание (реконструкция)</w:t>
            </w:r>
          </w:p>
        </w:tc>
      </w:tr>
      <w:tr w:rsidR="006571EF" w:rsidRPr="00E61FCC" w14:paraId="54B24F30" w14:textId="77777777" w:rsidTr="003B164C">
        <w:tc>
          <w:tcPr>
            <w:tcW w:w="1701" w:type="dxa"/>
          </w:tcPr>
          <w:p w14:paraId="6866695C" w14:textId="77777777" w:rsidR="006571EF" w:rsidRPr="00E61FCC" w:rsidRDefault="006571EF" w:rsidP="006571EF">
            <w:pPr>
              <w:jc w:val="center"/>
              <w:rPr>
                <w:lang w:eastAsia="ru-RU"/>
              </w:rPr>
            </w:pPr>
            <w:r w:rsidRPr="00E61FCC">
              <w:rPr>
                <w:lang w:eastAsia="ru-RU"/>
              </w:rPr>
              <w:lastRenderedPageBreak/>
              <w:t>5.1</w:t>
            </w:r>
          </w:p>
        </w:tc>
        <w:tc>
          <w:tcPr>
            <w:tcW w:w="7370" w:type="dxa"/>
          </w:tcPr>
          <w:p w14:paraId="3BE4D453" w14:textId="77777777" w:rsidR="006571EF" w:rsidRPr="00E61FCC" w:rsidRDefault="006571EF" w:rsidP="006571EF">
            <w:pPr>
              <w:jc w:val="both"/>
              <w:rPr>
                <w:lang w:eastAsia="ru-RU"/>
              </w:rPr>
            </w:pPr>
            <w:r w:rsidRPr="00E61FCC">
              <w:rPr>
                <w:lang w:eastAsia="ru-RU"/>
              </w:rPr>
              <w:t>Рассказывать на основе самостоятельно составленного плана об исторических событиях, явлениях, процессах отечественной и всеобщей истории XVIII в., их участниках, демонстрируя понимание исторических явлений, процессов и знание необходимых фактов, дат, исторических понятий</w:t>
            </w:r>
          </w:p>
        </w:tc>
      </w:tr>
      <w:tr w:rsidR="006571EF" w:rsidRPr="00E61FCC" w14:paraId="2FB634CF" w14:textId="77777777" w:rsidTr="003B164C">
        <w:tc>
          <w:tcPr>
            <w:tcW w:w="1701" w:type="dxa"/>
          </w:tcPr>
          <w:p w14:paraId="5794D8E0" w14:textId="77777777" w:rsidR="006571EF" w:rsidRPr="00E61FCC" w:rsidRDefault="006571EF" w:rsidP="006571EF">
            <w:pPr>
              <w:jc w:val="center"/>
              <w:rPr>
                <w:lang w:eastAsia="ru-RU"/>
              </w:rPr>
            </w:pPr>
            <w:r w:rsidRPr="00E61FCC">
              <w:rPr>
                <w:lang w:eastAsia="ru-RU"/>
              </w:rPr>
              <w:t>5.2</w:t>
            </w:r>
          </w:p>
        </w:tc>
        <w:tc>
          <w:tcPr>
            <w:tcW w:w="7370" w:type="dxa"/>
          </w:tcPr>
          <w:p w14:paraId="0450ED8F" w14:textId="77777777" w:rsidR="006571EF" w:rsidRPr="00E61FCC" w:rsidRDefault="006571EF" w:rsidP="006571EF">
            <w:pPr>
              <w:jc w:val="both"/>
              <w:rPr>
                <w:lang w:eastAsia="ru-RU"/>
              </w:rPr>
            </w:pPr>
            <w:r w:rsidRPr="00E61FCC">
              <w:rPr>
                <w:lang w:eastAsia="ru-RU"/>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tc>
      </w:tr>
      <w:tr w:rsidR="006571EF" w:rsidRPr="00E61FCC" w14:paraId="6EDD08AB" w14:textId="77777777" w:rsidTr="003B164C">
        <w:tc>
          <w:tcPr>
            <w:tcW w:w="1701" w:type="dxa"/>
          </w:tcPr>
          <w:p w14:paraId="7C14A2F7" w14:textId="77777777" w:rsidR="006571EF" w:rsidRPr="00E61FCC" w:rsidRDefault="006571EF" w:rsidP="006571EF">
            <w:pPr>
              <w:jc w:val="center"/>
              <w:rPr>
                <w:lang w:eastAsia="ru-RU"/>
              </w:rPr>
            </w:pPr>
            <w:r w:rsidRPr="00E61FCC">
              <w:rPr>
                <w:lang w:eastAsia="ru-RU"/>
              </w:rPr>
              <w:t>5.3</w:t>
            </w:r>
          </w:p>
        </w:tc>
        <w:tc>
          <w:tcPr>
            <w:tcW w:w="7370" w:type="dxa"/>
          </w:tcPr>
          <w:p w14:paraId="3EBCDFA8" w14:textId="77777777" w:rsidR="006571EF" w:rsidRPr="00E61FCC" w:rsidRDefault="006571EF" w:rsidP="006571EF">
            <w:pPr>
              <w:jc w:val="both"/>
              <w:rPr>
                <w:lang w:eastAsia="ru-RU"/>
              </w:rPr>
            </w:pPr>
            <w:r w:rsidRPr="00E61FCC">
              <w:rPr>
                <w:lang w:eastAsia="ru-RU"/>
              </w:rPr>
              <w:t>Представлять описание памятников материальной и художественной культуры изучаемой эпохи (в виде сообщения, аннотации)</w:t>
            </w:r>
          </w:p>
        </w:tc>
      </w:tr>
      <w:tr w:rsidR="006571EF" w:rsidRPr="00E61FCC" w14:paraId="12426175" w14:textId="77777777" w:rsidTr="003B164C">
        <w:tc>
          <w:tcPr>
            <w:tcW w:w="1701" w:type="dxa"/>
          </w:tcPr>
          <w:p w14:paraId="30A283C1" w14:textId="77777777" w:rsidR="006571EF" w:rsidRPr="00E61FCC" w:rsidRDefault="006571EF" w:rsidP="006571EF">
            <w:pPr>
              <w:jc w:val="center"/>
              <w:rPr>
                <w:lang w:eastAsia="ru-RU"/>
              </w:rPr>
            </w:pPr>
            <w:r w:rsidRPr="00E61FCC">
              <w:rPr>
                <w:lang w:eastAsia="ru-RU"/>
              </w:rPr>
              <w:t>6</w:t>
            </w:r>
          </w:p>
        </w:tc>
        <w:tc>
          <w:tcPr>
            <w:tcW w:w="7370" w:type="dxa"/>
          </w:tcPr>
          <w:p w14:paraId="65A551DC" w14:textId="77777777" w:rsidR="006571EF" w:rsidRPr="00E61FCC" w:rsidRDefault="006571EF" w:rsidP="006571EF">
            <w:pPr>
              <w:jc w:val="both"/>
              <w:rPr>
                <w:lang w:eastAsia="ru-RU"/>
              </w:rPr>
            </w:pPr>
            <w:r w:rsidRPr="00E61FCC">
              <w:rPr>
                <w:lang w:eastAsia="ru-RU"/>
              </w:rPr>
              <w:t>Анализ, объяснение исторических событий, явлений</w:t>
            </w:r>
          </w:p>
        </w:tc>
      </w:tr>
      <w:tr w:rsidR="006571EF" w:rsidRPr="00E61FCC" w14:paraId="483EDB4A" w14:textId="77777777" w:rsidTr="003B164C">
        <w:tc>
          <w:tcPr>
            <w:tcW w:w="1701" w:type="dxa"/>
          </w:tcPr>
          <w:p w14:paraId="17A174A3" w14:textId="77777777" w:rsidR="006571EF" w:rsidRPr="00E61FCC" w:rsidRDefault="006571EF" w:rsidP="006571EF">
            <w:pPr>
              <w:jc w:val="center"/>
              <w:rPr>
                <w:lang w:eastAsia="ru-RU"/>
              </w:rPr>
            </w:pPr>
            <w:r w:rsidRPr="00E61FCC">
              <w:rPr>
                <w:lang w:eastAsia="ru-RU"/>
              </w:rPr>
              <w:t>6.1</w:t>
            </w:r>
          </w:p>
        </w:tc>
        <w:tc>
          <w:tcPr>
            <w:tcW w:w="7370" w:type="dxa"/>
          </w:tcPr>
          <w:p w14:paraId="28044E5C" w14:textId="77777777" w:rsidR="006571EF" w:rsidRPr="00E61FCC" w:rsidRDefault="006571EF" w:rsidP="006571EF">
            <w:pPr>
              <w:jc w:val="both"/>
              <w:rPr>
                <w:lang w:eastAsia="ru-RU"/>
              </w:rPr>
            </w:pPr>
            <w:r w:rsidRPr="00E61FCC">
              <w:rPr>
                <w:lang w:eastAsia="ru-RU"/>
              </w:rPr>
              <w:t>Раскрывать существенные черты и характерные признаки исторических событий, явлений, процессов</w:t>
            </w:r>
          </w:p>
        </w:tc>
      </w:tr>
      <w:tr w:rsidR="006571EF" w:rsidRPr="00E61FCC" w14:paraId="612020CD" w14:textId="77777777" w:rsidTr="003B164C">
        <w:tc>
          <w:tcPr>
            <w:tcW w:w="1701" w:type="dxa"/>
          </w:tcPr>
          <w:p w14:paraId="2E6F84BE" w14:textId="77777777" w:rsidR="006571EF" w:rsidRPr="00E61FCC" w:rsidRDefault="006571EF" w:rsidP="006571EF">
            <w:pPr>
              <w:jc w:val="center"/>
              <w:rPr>
                <w:lang w:eastAsia="ru-RU"/>
              </w:rPr>
            </w:pPr>
            <w:r w:rsidRPr="00E61FCC">
              <w:rPr>
                <w:lang w:eastAsia="ru-RU"/>
              </w:rPr>
              <w:t>6.2</w:t>
            </w:r>
          </w:p>
        </w:tc>
        <w:tc>
          <w:tcPr>
            <w:tcW w:w="7370" w:type="dxa"/>
          </w:tcPr>
          <w:p w14:paraId="07444538" w14:textId="77777777" w:rsidR="006571EF" w:rsidRPr="00E61FCC" w:rsidRDefault="006571EF" w:rsidP="006571EF">
            <w:pPr>
              <w:jc w:val="both"/>
              <w:rPr>
                <w:lang w:eastAsia="ru-RU"/>
              </w:rPr>
            </w:pPr>
            <w:r w:rsidRPr="00E61FCC">
              <w:rPr>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6571EF" w:rsidRPr="00E61FCC" w14:paraId="77E29201" w14:textId="77777777" w:rsidTr="003B164C">
        <w:tc>
          <w:tcPr>
            <w:tcW w:w="1701" w:type="dxa"/>
          </w:tcPr>
          <w:p w14:paraId="28973FCD" w14:textId="77777777" w:rsidR="006571EF" w:rsidRPr="00E61FCC" w:rsidRDefault="006571EF" w:rsidP="006571EF">
            <w:pPr>
              <w:jc w:val="center"/>
              <w:rPr>
                <w:lang w:eastAsia="ru-RU"/>
              </w:rPr>
            </w:pPr>
            <w:r w:rsidRPr="00E61FCC">
              <w:rPr>
                <w:lang w:eastAsia="ru-RU"/>
              </w:rPr>
              <w:t>6.3</w:t>
            </w:r>
          </w:p>
        </w:tc>
        <w:tc>
          <w:tcPr>
            <w:tcW w:w="7370" w:type="dxa"/>
          </w:tcPr>
          <w:p w14:paraId="4D776175" w14:textId="77777777" w:rsidR="006571EF" w:rsidRPr="00E61FCC" w:rsidRDefault="006571EF" w:rsidP="006571EF">
            <w:pPr>
              <w:jc w:val="both"/>
              <w:rPr>
                <w:lang w:eastAsia="ru-RU"/>
              </w:rPr>
            </w:pPr>
            <w:r w:rsidRPr="00E61FCC">
              <w:rPr>
                <w:lang w:eastAsia="ru-RU"/>
              </w:rPr>
              <w:t>Объяснять причины и следствия важнейших событий, явлений, процессов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6571EF" w:rsidRPr="00E61FCC" w14:paraId="648F5439" w14:textId="77777777" w:rsidTr="003B164C">
        <w:tc>
          <w:tcPr>
            <w:tcW w:w="1701" w:type="dxa"/>
          </w:tcPr>
          <w:p w14:paraId="4A081BA9" w14:textId="77777777" w:rsidR="006571EF" w:rsidRPr="00E61FCC" w:rsidRDefault="006571EF" w:rsidP="006571EF">
            <w:pPr>
              <w:jc w:val="center"/>
              <w:rPr>
                <w:lang w:eastAsia="ru-RU"/>
              </w:rPr>
            </w:pPr>
            <w:r w:rsidRPr="00E61FCC">
              <w:rPr>
                <w:lang w:eastAsia="ru-RU"/>
              </w:rPr>
              <w:t>6.4</w:t>
            </w:r>
          </w:p>
        </w:tc>
        <w:tc>
          <w:tcPr>
            <w:tcW w:w="7370" w:type="dxa"/>
          </w:tcPr>
          <w:p w14:paraId="341A006E" w14:textId="77777777" w:rsidR="006571EF" w:rsidRPr="00E61FCC" w:rsidRDefault="006571EF" w:rsidP="006571EF">
            <w:pPr>
              <w:jc w:val="both"/>
              <w:rPr>
                <w:lang w:eastAsia="ru-RU"/>
              </w:rPr>
            </w:pPr>
            <w:r w:rsidRPr="00E61FCC">
              <w:rPr>
                <w:lang w:eastAsia="ru-RU"/>
              </w:rPr>
              <w:t>Проводить сопоставление однотипных событий, явлений и процессов отечественной и всеобщей истории XVIII в. (раскрывать повторяющиеся черты исторических ситуаций, выделять черты сходства и различия)</w:t>
            </w:r>
          </w:p>
        </w:tc>
      </w:tr>
      <w:tr w:rsidR="006571EF" w:rsidRPr="00E61FCC" w14:paraId="56B67C58" w14:textId="77777777" w:rsidTr="003B164C">
        <w:tc>
          <w:tcPr>
            <w:tcW w:w="1701" w:type="dxa"/>
          </w:tcPr>
          <w:p w14:paraId="699F0DDC" w14:textId="77777777" w:rsidR="006571EF" w:rsidRPr="00E61FCC" w:rsidRDefault="006571EF" w:rsidP="006571EF">
            <w:pPr>
              <w:jc w:val="center"/>
              <w:rPr>
                <w:lang w:eastAsia="ru-RU"/>
              </w:rPr>
            </w:pPr>
            <w:r w:rsidRPr="00E61FCC">
              <w:rPr>
                <w:lang w:eastAsia="ru-RU"/>
              </w:rPr>
              <w:t>6.5</w:t>
            </w:r>
          </w:p>
        </w:tc>
        <w:tc>
          <w:tcPr>
            <w:tcW w:w="7370" w:type="dxa"/>
          </w:tcPr>
          <w:p w14:paraId="15E39421" w14:textId="77777777" w:rsidR="006571EF" w:rsidRPr="00E61FCC" w:rsidRDefault="006571EF" w:rsidP="006571EF">
            <w:pPr>
              <w:jc w:val="both"/>
              <w:rPr>
                <w:lang w:eastAsia="ru-RU"/>
              </w:rPr>
            </w:pPr>
            <w:r w:rsidRPr="00E61FCC">
              <w:rPr>
                <w:lang w:eastAsia="ru-RU"/>
              </w:rPr>
              <w:t>Выявлять особенности развития культуры, быта и нравов народов отечественной и всеобщей истории XVIII в.</w:t>
            </w:r>
          </w:p>
        </w:tc>
      </w:tr>
      <w:tr w:rsidR="006571EF" w:rsidRPr="00E61FCC" w14:paraId="4A563605" w14:textId="77777777" w:rsidTr="003B164C">
        <w:tc>
          <w:tcPr>
            <w:tcW w:w="1701" w:type="dxa"/>
          </w:tcPr>
          <w:p w14:paraId="31CD2B50" w14:textId="77777777" w:rsidR="006571EF" w:rsidRPr="00E61FCC" w:rsidRDefault="006571EF" w:rsidP="006571EF">
            <w:pPr>
              <w:jc w:val="center"/>
              <w:rPr>
                <w:lang w:eastAsia="ru-RU"/>
              </w:rPr>
            </w:pPr>
            <w:r w:rsidRPr="00E61FCC">
              <w:rPr>
                <w:lang w:eastAsia="ru-RU"/>
              </w:rPr>
              <w:t>6.6</w:t>
            </w:r>
          </w:p>
        </w:tc>
        <w:tc>
          <w:tcPr>
            <w:tcW w:w="7370" w:type="dxa"/>
          </w:tcPr>
          <w:p w14:paraId="270372C2" w14:textId="77777777" w:rsidR="006571EF" w:rsidRPr="00E61FCC" w:rsidRDefault="006571EF" w:rsidP="006571EF">
            <w:pPr>
              <w:jc w:val="both"/>
              <w:rPr>
                <w:lang w:eastAsia="ru-RU"/>
              </w:rPr>
            </w:pPr>
            <w:r w:rsidRPr="00E61FCC">
              <w:rPr>
                <w:lang w:eastAsia="ru-RU"/>
              </w:rPr>
              <w:t>Устанавливать взаимосвязь (при наличии) событий истории XVIII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6571EF" w:rsidRPr="00E61FCC" w14:paraId="20942BCB" w14:textId="77777777" w:rsidTr="003B164C">
        <w:tc>
          <w:tcPr>
            <w:tcW w:w="1701" w:type="dxa"/>
          </w:tcPr>
          <w:p w14:paraId="68634AD6" w14:textId="77777777" w:rsidR="006571EF" w:rsidRPr="00E61FCC" w:rsidRDefault="006571EF" w:rsidP="006571EF">
            <w:pPr>
              <w:jc w:val="center"/>
              <w:rPr>
                <w:lang w:eastAsia="ru-RU"/>
              </w:rPr>
            </w:pPr>
            <w:r w:rsidRPr="00E61FCC">
              <w:rPr>
                <w:lang w:eastAsia="ru-RU"/>
              </w:rPr>
              <w:t>7</w:t>
            </w:r>
          </w:p>
        </w:tc>
        <w:tc>
          <w:tcPr>
            <w:tcW w:w="7370" w:type="dxa"/>
          </w:tcPr>
          <w:p w14:paraId="443AD899" w14:textId="77777777" w:rsidR="006571EF" w:rsidRPr="00E61FCC" w:rsidRDefault="006571EF" w:rsidP="006571EF">
            <w:pPr>
              <w:jc w:val="both"/>
              <w:rPr>
                <w:lang w:eastAsia="ru-RU"/>
              </w:rPr>
            </w:pPr>
            <w:r w:rsidRPr="00E61FCC">
              <w:rPr>
                <w:lang w:eastAsia="ru-RU"/>
              </w:rPr>
              <w:t>Рассмотрение исторических версий и оценок, определение своего отношения к наиболее значимым событиям и личностям прошлого</w:t>
            </w:r>
          </w:p>
        </w:tc>
      </w:tr>
      <w:tr w:rsidR="006571EF" w:rsidRPr="00E61FCC" w14:paraId="4088C3A9" w14:textId="77777777" w:rsidTr="003B164C">
        <w:tc>
          <w:tcPr>
            <w:tcW w:w="1701" w:type="dxa"/>
          </w:tcPr>
          <w:p w14:paraId="6F60C5C9" w14:textId="77777777" w:rsidR="006571EF" w:rsidRPr="00E61FCC" w:rsidRDefault="006571EF" w:rsidP="006571EF">
            <w:pPr>
              <w:jc w:val="center"/>
              <w:rPr>
                <w:lang w:eastAsia="ru-RU"/>
              </w:rPr>
            </w:pPr>
            <w:r w:rsidRPr="00E61FCC">
              <w:rPr>
                <w:lang w:eastAsia="ru-RU"/>
              </w:rPr>
              <w:t>7.1</w:t>
            </w:r>
          </w:p>
        </w:tc>
        <w:tc>
          <w:tcPr>
            <w:tcW w:w="7370" w:type="dxa"/>
          </w:tcPr>
          <w:p w14:paraId="6E90B550" w14:textId="77777777" w:rsidR="006571EF" w:rsidRPr="00E61FCC" w:rsidRDefault="006571EF" w:rsidP="006571EF">
            <w:pPr>
              <w:jc w:val="both"/>
              <w:rPr>
                <w:lang w:eastAsia="ru-RU"/>
              </w:rPr>
            </w:pPr>
            <w:r w:rsidRPr="00E61FCC">
              <w:rPr>
                <w:lang w:eastAsia="ru-RU"/>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tc>
      </w:tr>
      <w:tr w:rsidR="006571EF" w:rsidRPr="00E61FCC" w14:paraId="4B470B6B" w14:textId="77777777" w:rsidTr="003B164C">
        <w:tc>
          <w:tcPr>
            <w:tcW w:w="1701" w:type="dxa"/>
          </w:tcPr>
          <w:p w14:paraId="59C6FF23" w14:textId="77777777" w:rsidR="006571EF" w:rsidRPr="00E61FCC" w:rsidRDefault="006571EF" w:rsidP="006571EF">
            <w:pPr>
              <w:jc w:val="center"/>
              <w:rPr>
                <w:lang w:eastAsia="ru-RU"/>
              </w:rPr>
            </w:pPr>
            <w:r w:rsidRPr="00E61FCC">
              <w:rPr>
                <w:lang w:eastAsia="ru-RU"/>
              </w:rPr>
              <w:t>7.2</w:t>
            </w:r>
          </w:p>
        </w:tc>
        <w:tc>
          <w:tcPr>
            <w:tcW w:w="7370" w:type="dxa"/>
          </w:tcPr>
          <w:p w14:paraId="4236CC43" w14:textId="77777777" w:rsidR="006571EF" w:rsidRPr="00E61FCC" w:rsidRDefault="006571EF" w:rsidP="006571EF">
            <w:pPr>
              <w:jc w:val="both"/>
              <w:rPr>
                <w:lang w:eastAsia="ru-RU"/>
              </w:rPr>
            </w:pPr>
            <w:r w:rsidRPr="00E61FCC">
              <w:rPr>
                <w:lang w:eastAsia="ru-RU"/>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tc>
      </w:tr>
      <w:tr w:rsidR="006571EF" w:rsidRPr="00E61FCC" w14:paraId="03552AFE" w14:textId="77777777" w:rsidTr="003B164C">
        <w:tc>
          <w:tcPr>
            <w:tcW w:w="1701" w:type="dxa"/>
          </w:tcPr>
          <w:p w14:paraId="7F8DE2FB" w14:textId="77777777" w:rsidR="006571EF" w:rsidRPr="00E61FCC" w:rsidRDefault="006571EF" w:rsidP="006571EF">
            <w:pPr>
              <w:jc w:val="center"/>
              <w:rPr>
                <w:lang w:eastAsia="ru-RU"/>
              </w:rPr>
            </w:pPr>
            <w:r w:rsidRPr="00E61FCC">
              <w:rPr>
                <w:lang w:eastAsia="ru-RU"/>
              </w:rPr>
              <w:t>7.3</w:t>
            </w:r>
          </w:p>
        </w:tc>
        <w:tc>
          <w:tcPr>
            <w:tcW w:w="7370" w:type="dxa"/>
          </w:tcPr>
          <w:p w14:paraId="0149B298" w14:textId="77777777" w:rsidR="006571EF" w:rsidRPr="00E61FCC" w:rsidRDefault="006571EF" w:rsidP="006571EF">
            <w:pPr>
              <w:jc w:val="both"/>
              <w:rPr>
                <w:lang w:eastAsia="ru-RU"/>
              </w:rPr>
            </w:pPr>
            <w:r w:rsidRPr="00E61FCC">
              <w:rPr>
                <w:lang w:eastAsia="ru-RU"/>
              </w:rPr>
              <w:t>Определять и аргументировать собственную или предложенную точку зрения на события и личностей отечественной и всеобщей истории XVIII в. с помощью фактического материала, в том числе используя источники разных типов</w:t>
            </w:r>
          </w:p>
        </w:tc>
      </w:tr>
      <w:tr w:rsidR="006571EF" w:rsidRPr="00E61FCC" w14:paraId="18FB794B" w14:textId="77777777" w:rsidTr="003B164C">
        <w:tc>
          <w:tcPr>
            <w:tcW w:w="1701" w:type="dxa"/>
          </w:tcPr>
          <w:p w14:paraId="755F0779" w14:textId="77777777" w:rsidR="006571EF" w:rsidRPr="00E61FCC" w:rsidRDefault="006571EF" w:rsidP="006571EF">
            <w:pPr>
              <w:jc w:val="center"/>
              <w:rPr>
                <w:lang w:eastAsia="ru-RU"/>
              </w:rPr>
            </w:pPr>
            <w:r w:rsidRPr="00E61FCC">
              <w:rPr>
                <w:lang w:eastAsia="ru-RU"/>
              </w:rPr>
              <w:lastRenderedPageBreak/>
              <w:t>8</w:t>
            </w:r>
          </w:p>
        </w:tc>
        <w:tc>
          <w:tcPr>
            <w:tcW w:w="7370" w:type="dxa"/>
          </w:tcPr>
          <w:p w14:paraId="59AE90F2" w14:textId="77777777" w:rsidR="006571EF" w:rsidRPr="00E61FCC" w:rsidRDefault="006571EF" w:rsidP="006571EF">
            <w:pPr>
              <w:jc w:val="both"/>
              <w:rPr>
                <w:lang w:eastAsia="ru-RU"/>
              </w:rPr>
            </w:pPr>
            <w:r w:rsidRPr="00E61FCC">
              <w:rPr>
                <w:lang w:eastAsia="ru-RU"/>
              </w:rPr>
              <w:t>Применение исторических знаний</w:t>
            </w:r>
          </w:p>
        </w:tc>
      </w:tr>
      <w:tr w:rsidR="006571EF" w:rsidRPr="00E61FCC" w14:paraId="3ED06799" w14:textId="77777777" w:rsidTr="003B164C">
        <w:tc>
          <w:tcPr>
            <w:tcW w:w="1701" w:type="dxa"/>
          </w:tcPr>
          <w:p w14:paraId="026902DF" w14:textId="77777777" w:rsidR="006571EF" w:rsidRPr="00E61FCC" w:rsidRDefault="006571EF" w:rsidP="006571EF">
            <w:pPr>
              <w:jc w:val="center"/>
              <w:rPr>
                <w:lang w:eastAsia="ru-RU"/>
              </w:rPr>
            </w:pPr>
            <w:r w:rsidRPr="00E61FCC">
              <w:rPr>
                <w:lang w:eastAsia="ru-RU"/>
              </w:rPr>
              <w:t>8.1</w:t>
            </w:r>
          </w:p>
        </w:tc>
        <w:tc>
          <w:tcPr>
            <w:tcW w:w="7370" w:type="dxa"/>
          </w:tcPr>
          <w:p w14:paraId="119FE993" w14:textId="77777777" w:rsidR="006571EF" w:rsidRPr="00E61FCC" w:rsidRDefault="006571EF" w:rsidP="006571EF">
            <w:pPr>
              <w:jc w:val="both"/>
              <w:rPr>
                <w:lang w:eastAsia="ru-RU"/>
              </w:rPr>
            </w:pPr>
            <w:r w:rsidRPr="00E61FCC">
              <w:rPr>
                <w:lang w:eastAsia="ru-RU"/>
              </w:rPr>
              <w:t>Раскрывать (объяснять), как сочетались в памятниках культуры России XVIII в. европейские влияния и национальные традиции, показывать на примерах</w:t>
            </w:r>
          </w:p>
        </w:tc>
      </w:tr>
      <w:tr w:rsidR="006571EF" w:rsidRPr="00E61FCC" w14:paraId="7FBF244F" w14:textId="77777777" w:rsidTr="003B164C">
        <w:tc>
          <w:tcPr>
            <w:tcW w:w="1701" w:type="dxa"/>
          </w:tcPr>
          <w:p w14:paraId="5C233617" w14:textId="77777777" w:rsidR="006571EF" w:rsidRPr="00E61FCC" w:rsidRDefault="006571EF" w:rsidP="006571EF">
            <w:pPr>
              <w:jc w:val="center"/>
              <w:rPr>
                <w:lang w:eastAsia="ru-RU"/>
              </w:rPr>
            </w:pPr>
            <w:r w:rsidRPr="00E61FCC">
              <w:rPr>
                <w:lang w:eastAsia="ru-RU"/>
              </w:rPr>
              <w:t>8.2</w:t>
            </w:r>
          </w:p>
        </w:tc>
        <w:tc>
          <w:tcPr>
            <w:tcW w:w="7370" w:type="dxa"/>
          </w:tcPr>
          <w:p w14:paraId="4DDF0492" w14:textId="77777777" w:rsidR="006571EF" w:rsidRPr="00E61FCC" w:rsidRDefault="006571EF" w:rsidP="006571EF">
            <w:pPr>
              <w:jc w:val="both"/>
              <w:rPr>
                <w:lang w:eastAsia="ru-RU"/>
              </w:rPr>
            </w:pPr>
            <w:r w:rsidRPr="00E61FCC">
              <w:rPr>
                <w:lang w:eastAsia="ru-RU"/>
              </w:rPr>
              <w:t>Выполнять учебные проекты по отечественной и всеобщей истории XVIII в. (в том числе на региональном материале)</w:t>
            </w:r>
          </w:p>
        </w:tc>
      </w:tr>
      <w:tr w:rsidR="006571EF" w:rsidRPr="00E61FCC" w14:paraId="0FF6A147" w14:textId="77777777" w:rsidTr="003B164C">
        <w:tc>
          <w:tcPr>
            <w:tcW w:w="1701" w:type="dxa"/>
          </w:tcPr>
          <w:p w14:paraId="62E0F1A5" w14:textId="77777777" w:rsidR="006571EF" w:rsidRPr="00E61FCC" w:rsidRDefault="006571EF" w:rsidP="006571EF">
            <w:pPr>
              <w:jc w:val="center"/>
              <w:rPr>
                <w:lang w:eastAsia="ru-RU"/>
              </w:rPr>
            </w:pPr>
            <w:r w:rsidRPr="00E61FCC">
              <w:rPr>
                <w:lang w:eastAsia="ru-RU"/>
              </w:rPr>
              <w:t>8.3</w:t>
            </w:r>
          </w:p>
        </w:tc>
        <w:tc>
          <w:tcPr>
            <w:tcW w:w="7370" w:type="dxa"/>
          </w:tcPr>
          <w:p w14:paraId="6AA32606" w14:textId="77777777" w:rsidR="006571EF" w:rsidRPr="00E61FCC" w:rsidRDefault="006571EF" w:rsidP="006571EF">
            <w:pPr>
              <w:jc w:val="both"/>
              <w:rPr>
                <w:lang w:eastAsia="ru-RU"/>
              </w:rPr>
            </w:pPr>
            <w:r w:rsidRPr="00E61FCC">
              <w:rPr>
                <w:lang w:eastAsia="ru-RU"/>
              </w:rPr>
              <w:t>Использовать исторические понятия для решения учебных и практических задач</w:t>
            </w:r>
          </w:p>
        </w:tc>
      </w:tr>
      <w:tr w:rsidR="006571EF" w:rsidRPr="00E61FCC" w14:paraId="5EAD6DCF" w14:textId="77777777" w:rsidTr="003B164C">
        <w:tc>
          <w:tcPr>
            <w:tcW w:w="1701" w:type="dxa"/>
          </w:tcPr>
          <w:p w14:paraId="0395E641" w14:textId="77777777" w:rsidR="006571EF" w:rsidRPr="00E61FCC" w:rsidRDefault="006571EF" w:rsidP="006571EF">
            <w:pPr>
              <w:jc w:val="center"/>
              <w:rPr>
                <w:lang w:eastAsia="ru-RU"/>
              </w:rPr>
            </w:pPr>
            <w:r w:rsidRPr="00E61FCC">
              <w:rPr>
                <w:lang w:eastAsia="ru-RU"/>
              </w:rPr>
              <w:t>8.4</w:t>
            </w:r>
          </w:p>
        </w:tc>
        <w:tc>
          <w:tcPr>
            <w:tcW w:w="7370" w:type="dxa"/>
          </w:tcPr>
          <w:p w14:paraId="28AF0DB4" w14:textId="77777777" w:rsidR="006571EF" w:rsidRPr="00E61FCC" w:rsidRDefault="006571EF" w:rsidP="006571EF">
            <w:pPr>
              <w:jc w:val="both"/>
              <w:rPr>
                <w:lang w:eastAsia="ru-RU"/>
              </w:rPr>
            </w:pPr>
            <w:r w:rsidRPr="00E61FCC">
              <w:rPr>
                <w:lang w:eastAsia="ru-RU"/>
              </w:rPr>
              <w:t>Осуществлять поиск исторической информации по отечественной и всеобщей истории XVIII в. в справочной литературе, сети Интернет для решения познавательных задач, оценивать полноту и верифицированность информации</w:t>
            </w:r>
          </w:p>
        </w:tc>
      </w:tr>
    </w:tbl>
    <w:p w14:paraId="3E5A799D" w14:textId="77777777" w:rsidR="006571EF" w:rsidRPr="00E61FCC" w:rsidRDefault="006571EF" w:rsidP="006571EF">
      <w:pPr>
        <w:jc w:val="both"/>
        <w:rPr>
          <w:lang w:eastAsia="ru-RU"/>
        </w:rPr>
      </w:pPr>
    </w:p>
    <w:p w14:paraId="62B8DE6D" w14:textId="77777777" w:rsidR="006571EF" w:rsidRPr="00E61FCC" w:rsidRDefault="006571EF" w:rsidP="006571EF">
      <w:pPr>
        <w:jc w:val="both"/>
        <w:rPr>
          <w:lang w:eastAsia="ru-RU"/>
        </w:rPr>
      </w:pPr>
    </w:p>
    <w:p w14:paraId="6939F80D" w14:textId="77777777" w:rsidR="006571EF" w:rsidRPr="00E61FCC" w:rsidRDefault="006571EF" w:rsidP="006571EF">
      <w:pPr>
        <w:jc w:val="center"/>
        <w:rPr>
          <w:lang w:eastAsia="ru-RU"/>
        </w:rPr>
      </w:pPr>
      <w:r w:rsidRPr="00E61FCC">
        <w:rPr>
          <w:lang w:eastAsia="ru-RU"/>
        </w:rPr>
        <w:t>Проверяемые элементы содержания (8 класс)</w:t>
      </w:r>
    </w:p>
    <w:p w14:paraId="6FEDFF9C" w14:textId="77777777" w:rsidR="006571EF" w:rsidRPr="00E61FCC" w:rsidRDefault="006571EF" w:rsidP="006571EF">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6571EF" w:rsidRPr="00E61FCC" w14:paraId="29B32B7C" w14:textId="77777777" w:rsidTr="003B164C">
        <w:tc>
          <w:tcPr>
            <w:tcW w:w="1077" w:type="dxa"/>
          </w:tcPr>
          <w:p w14:paraId="1873EB4D" w14:textId="77777777" w:rsidR="006571EF" w:rsidRPr="00E61FCC" w:rsidRDefault="006571EF" w:rsidP="006571EF">
            <w:pPr>
              <w:jc w:val="center"/>
              <w:rPr>
                <w:lang w:eastAsia="ru-RU"/>
              </w:rPr>
            </w:pPr>
            <w:r w:rsidRPr="00E61FCC">
              <w:rPr>
                <w:lang w:eastAsia="ru-RU"/>
              </w:rPr>
              <w:t>Код</w:t>
            </w:r>
          </w:p>
        </w:tc>
        <w:tc>
          <w:tcPr>
            <w:tcW w:w="7994" w:type="dxa"/>
          </w:tcPr>
          <w:p w14:paraId="3216A48B" w14:textId="77777777" w:rsidR="006571EF" w:rsidRPr="00E61FCC" w:rsidRDefault="006571EF" w:rsidP="006571EF">
            <w:pPr>
              <w:jc w:val="center"/>
              <w:rPr>
                <w:lang w:eastAsia="ru-RU"/>
              </w:rPr>
            </w:pPr>
            <w:r w:rsidRPr="00E61FCC">
              <w:rPr>
                <w:lang w:eastAsia="ru-RU"/>
              </w:rPr>
              <w:t>Проверяемый элемент содержания</w:t>
            </w:r>
          </w:p>
        </w:tc>
      </w:tr>
      <w:tr w:rsidR="006571EF" w:rsidRPr="00E61FCC" w14:paraId="7977296F" w14:textId="77777777" w:rsidTr="003B164C">
        <w:tc>
          <w:tcPr>
            <w:tcW w:w="1077" w:type="dxa"/>
          </w:tcPr>
          <w:p w14:paraId="5997F65B" w14:textId="77777777" w:rsidR="006571EF" w:rsidRPr="00E61FCC" w:rsidRDefault="006571EF" w:rsidP="006571EF">
            <w:pPr>
              <w:jc w:val="center"/>
              <w:rPr>
                <w:lang w:eastAsia="ru-RU"/>
              </w:rPr>
            </w:pPr>
            <w:r w:rsidRPr="00E61FCC">
              <w:rPr>
                <w:lang w:eastAsia="ru-RU"/>
              </w:rPr>
              <w:t>1</w:t>
            </w:r>
          </w:p>
        </w:tc>
        <w:tc>
          <w:tcPr>
            <w:tcW w:w="7994" w:type="dxa"/>
          </w:tcPr>
          <w:p w14:paraId="35D2F7BF" w14:textId="77777777" w:rsidR="006571EF" w:rsidRPr="00E61FCC" w:rsidRDefault="006571EF" w:rsidP="006571EF">
            <w:pPr>
              <w:jc w:val="both"/>
              <w:rPr>
                <w:lang w:eastAsia="ru-RU"/>
              </w:rPr>
            </w:pPr>
            <w:r w:rsidRPr="00E61FCC">
              <w:rPr>
                <w:lang w:eastAsia="ru-RU"/>
              </w:rPr>
              <w:t>Всеобщая история. История Нового времени. XVIII в.</w:t>
            </w:r>
          </w:p>
        </w:tc>
      </w:tr>
      <w:tr w:rsidR="006571EF" w:rsidRPr="00E61FCC" w14:paraId="76FFD690" w14:textId="77777777" w:rsidTr="003B164C">
        <w:tc>
          <w:tcPr>
            <w:tcW w:w="1077" w:type="dxa"/>
          </w:tcPr>
          <w:p w14:paraId="6B7D795D" w14:textId="77777777" w:rsidR="006571EF" w:rsidRPr="00E61FCC" w:rsidRDefault="006571EF" w:rsidP="006571EF">
            <w:pPr>
              <w:jc w:val="center"/>
              <w:rPr>
                <w:lang w:eastAsia="ru-RU"/>
              </w:rPr>
            </w:pPr>
            <w:r w:rsidRPr="00E61FCC">
              <w:rPr>
                <w:lang w:eastAsia="ru-RU"/>
              </w:rPr>
              <w:t>1.1</w:t>
            </w:r>
          </w:p>
        </w:tc>
        <w:tc>
          <w:tcPr>
            <w:tcW w:w="7994" w:type="dxa"/>
          </w:tcPr>
          <w:p w14:paraId="47A5D04F" w14:textId="77777777" w:rsidR="006571EF" w:rsidRPr="00E61FCC" w:rsidRDefault="006571EF" w:rsidP="006571EF">
            <w:pPr>
              <w:jc w:val="both"/>
              <w:rPr>
                <w:lang w:eastAsia="ru-RU"/>
              </w:rPr>
            </w:pPr>
            <w:r w:rsidRPr="00E61FCC">
              <w:rPr>
                <w:lang w:eastAsia="ru-RU"/>
              </w:rPr>
              <w:t>Век Просвещения.</w:t>
            </w:r>
          </w:p>
          <w:p w14:paraId="3F35335A" w14:textId="77777777" w:rsidR="006571EF" w:rsidRPr="00E61FCC" w:rsidRDefault="006571EF" w:rsidP="006571EF">
            <w:pPr>
              <w:jc w:val="both"/>
              <w:rPr>
                <w:lang w:eastAsia="ru-RU"/>
              </w:rPr>
            </w:pPr>
            <w:r w:rsidRPr="00E61FCC">
              <w:rPr>
                <w:lang w:eastAsia="ru-RU"/>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6571EF" w:rsidRPr="00E61FCC" w14:paraId="5F74544A" w14:textId="77777777" w:rsidTr="003B164C">
        <w:tc>
          <w:tcPr>
            <w:tcW w:w="1077" w:type="dxa"/>
          </w:tcPr>
          <w:p w14:paraId="4FD74E78" w14:textId="77777777" w:rsidR="006571EF" w:rsidRPr="00E61FCC" w:rsidRDefault="006571EF" w:rsidP="006571EF">
            <w:pPr>
              <w:jc w:val="center"/>
              <w:rPr>
                <w:lang w:eastAsia="ru-RU"/>
              </w:rPr>
            </w:pPr>
            <w:r w:rsidRPr="00E61FCC">
              <w:rPr>
                <w:lang w:eastAsia="ru-RU"/>
              </w:rPr>
              <w:t>1.2</w:t>
            </w:r>
          </w:p>
        </w:tc>
        <w:tc>
          <w:tcPr>
            <w:tcW w:w="7994" w:type="dxa"/>
          </w:tcPr>
          <w:p w14:paraId="11EA2AB0" w14:textId="77777777" w:rsidR="006571EF" w:rsidRPr="00E61FCC" w:rsidRDefault="006571EF" w:rsidP="006571EF">
            <w:pPr>
              <w:jc w:val="both"/>
              <w:rPr>
                <w:lang w:eastAsia="ru-RU"/>
              </w:rPr>
            </w:pPr>
            <w:r w:rsidRPr="00E61FCC">
              <w:rPr>
                <w:lang w:eastAsia="ru-RU"/>
              </w:rPr>
              <w:t>Государства Европы в XVIII в.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tc>
      </w:tr>
      <w:tr w:rsidR="006571EF" w:rsidRPr="00E61FCC" w14:paraId="431303A1" w14:textId="77777777" w:rsidTr="003B164C">
        <w:tc>
          <w:tcPr>
            <w:tcW w:w="1077" w:type="dxa"/>
          </w:tcPr>
          <w:p w14:paraId="0CD2771F" w14:textId="77777777" w:rsidR="006571EF" w:rsidRPr="00E61FCC" w:rsidRDefault="006571EF" w:rsidP="006571EF">
            <w:pPr>
              <w:jc w:val="center"/>
              <w:rPr>
                <w:lang w:eastAsia="ru-RU"/>
              </w:rPr>
            </w:pPr>
            <w:r w:rsidRPr="00E61FCC">
              <w:rPr>
                <w:lang w:eastAsia="ru-RU"/>
              </w:rPr>
              <w:t>1.3</w:t>
            </w:r>
          </w:p>
        </w:tc>
        <w:tc>
          <w:tcPr>
            <w:tcW w:w="7994" w:type="dxa"/>
          </w:tcPr>
          <w:p w14:paraId="0130AABF" w14:textId="77777777" w:rsidR="006571EF" w:rsidRPr="00E61FCC" w:rsidRDefault="006571EF" w:rsidP="006571EF">
            <w:pPr>
              <w:jc w:val="both"/>
              <w:rPr>
                <w:lang w:eastAsia="ru-RU"/>
              </w:rPr>
            </w:pPr>
            <w:r w:rsidRPr="00E61FCC">
              <w:rPr>
                <w:lang w:eastAsia="ru-RU"/>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tc>
      </w:tr>
      <w:tr w:rsidR="006571EF" w:rsidRPr="00E61FCC" w14:paraId="46010C87" w14:textId="77777777" w:rsidTr="003B164C">
        <w:tc>
          <w:tcPr>
            <w:tcW w:w="1077" w:type="dxa"/>
          </w:tcPr>
          <w:p w14:paraId="4B7F11B4" w14:textId="77777777" w:rsidR="006571EF" w:rsidRPr="00E61FCC" w:rsidRDefault="006571EF" w:rsidP="006571EF">
            <w:pPr>
              <w:jc w:val="center"/>
              <w:rPr>
                <w:lang w:eastAsia="ru-RU"/>
              </w:rPr>
            </w:pPr>
            <w:r w:rsidRPr="00E61FCC">
              <w:rPr>
                <w:lang w:eastAsia="ru-RU"/>
              </w:rPr>
              <w:t>1.4</w:t>
            </w:r>
          </w:p>
        </w:tc>
        <w:tc>
          <w:tcPr>
            <w:tcW w:w="7994" w:type="dxa"/>
          </w:tcPr>
          <w:p w14:paraId="64D70001" w14:textId="77777777" w:rsidR="006571EF" w:rsidRPr="00E61FCC" w:rsidRDefault="006571EF" w:rsidP="006571EF">
            <w:pPr>
              <w:jc w:val="both"/>
              <w:rPr>
                <w:lang w:eastAsia="ru-RU"/>
              </w:rPr>
            </w:pPr>
            <w:r w:rsidRPr="00E61FCC">
              <w:rPr>
                <w:lang w:eastAsia="ru-RU"/>
              </w:rPr>
              <w:t>Франция. Абсолютная монархия: политика сохранения старого порядка.</w:t>
            </w:r>
          </w:p>
          <w:p w14:paraId="2728097F" w14:textId="77777777" w:rsidR="006571EF" w:rsidRPr="00E61FCC" w:rsidRDefault="006571EF" w:rsidP="006571EF">
            <w:pPr>
              <w:jc w:val="both"/>
              <w:rPr>
                <w:lang w:eastAsia="ru-RU"/>
              </w:rPr>
            </w:pPr>
            <w:r w:rsidRPr="00E61FCC">
              <w:rPr>
                <w:lang w:eastAsia="ru-RU"/>
              </w:rPr>
              <w:t>Попытки проведения реформ. Королевская власть и сословия</w:t>
            </w:r>
          </w:p>
        </w:tc>
      </w:tr>
      <w:tr w:rsidR="006571EF" w:rsidRPr="00E61FCC" w14:paraId="6679B6E8" w14:textId="77777777" w:rsidTr="003B164C">
        <w:tc>
          <w:tcPr>
            <w:tcW w:w="1077" w:type="dxa"/>
          </w:tcPr>
          <w:p w14:paraId="314A6425" w14:textId="77777777" w:rsidR="006571EF" w:rsidRPr="00E61FCC" w:rsidRDefault="006571EF" w:rsidP="006571EF">
            <w:pPr>
              <w:jc w:val="center"/>
              <w:rPr>
                <w:lang w:eastAsia="ru-RU"/>
              </w:rPr>
            </w:pPr>
            <w:r w:rsidRPr="00E61FCC">
              <w:rPr>
                <w:lang w:eastAsia="ru-RU"/>
              </w:rPr>
              <w:t>1.5</w:t>
            </w:r>
          </w:p>
        </w:tc>
        <w:tc>
          <w:tcPr>
            <w:tcW w:w="7994" w:type="dxa"/>
          </w:tcPr>
          <w:p w14:paraId="0DF0B5C3" w14:textId="77777777" w:rsidR="006571EF" w:rsidRPr="00E61FCC" w:rsidRDefault="006571EF" w:rsidP="006571EF">
            <w:pPr>
              <w:jc w:val="both"/>
              <w:rPr>
                <w:lang w:eastAsia="ru-RU"/>
              </w:rPr>
            </w:pPr>
            <w:r w:rsidRPr="00E61FCC">
              <w:rPr>
                <w:lang w:eastAsia="ru-RU"/>
              </w:rP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tc>
      </w:tr>
      <w:tr w:rsidR="006571EF" w:rsidRPr="00E61FCC" w14:paraId="31E00023" w14:textId="77777777" w:rsidTr="003B164C">
        <w:tc>
          <w:tcPr>
            <w:tcW w:w="1077" w:type="dxa"/>
          </w:tcPr>
          <w:p w14:paraId="666ABD8B" w14:textId="77777777" w:rsidR="006571EF" w:rsidRPr="00E61FCC" w:rsidRDefault="006571EF" w:rsidP="006571EF">
            <w:pPr>
              <w:jc w:val="center"/>
              <w:rPr>
                <w:lang w:eastAsia="ru-RU"/>
              </w:rPr>
            </w:pPr>
            <w:r w:rsidRPr="00E61FCC">
              <w:rPr>
                <w:lang w:eastAsia="ru-RU"/>
              </w:rPr>
              <w:t>1.6</w:t>
            </w:r>
          </w:p>
        </w:tc>
        <w:tc>
          <w:tcPr>
            <w:tcW w:w="7994" w:type="dxa"/>
          </w:tcPr>
          <w:p w14:paraId="27F6607A" w14:textId="77777777" w:rsidR="006571EF" w:rsidRPr="00E61FCC" w:rsidRDefault="006571EF" w:rsidP="006571EF">
            <w:pPr>
              <w:jc w:val="both"/>
              <w:rPr>
                <w:lang w:eastAsia="ru-RU"/>
              </w:rPr>
            </w:pPr>
            <w:r w:rsidRPr="00E61FCC">
              <w:rPr>
                <w:lang w:eastAsia="ru-RU"/>
              </w:rPr>
              <w:t xml:space="preserve">Государства Пиренейского полуострова. Испания: проблемы внутреннего развития, ослабление международных позиций. Реформы в правление Карла III. Попытки </w:t>
            </w:r>
            <w:r w:rsidRPr="00E61FCC">
              <w:rPr>
                <w:lang w:eastAsia="ru-RU"/>
              </w:rPr>
              <w:lastRenderedPageBreak/>
              <w:t>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6571EF" w:rsidRPr="00E61FCC" w14:paraId="77C399F2" w14:textId="77777777" w:rsidTr="003B164C">
        <w:tc>
          <w:tcPr>
            <w:tcW w:w="1077" w:type="dxa"/>
          </w:tcPr>
          <w:p w14:paraId="7972140E" w14:textId="77777777" w:rsidR="006571EF" w:rsidRPr="00E61FCC" w:rsidRDefault="006571EF" w:rsidP="006571EF">
            <w:pPr>
              <w:jc w:val="center"/>
              <w:rPr>
                <w:lang w:eastAsia="ru-RU"/>
              </w:rPr>
            </w:pPr>
            <w:r w:rsidRPr="00E61FCC">
              <w:rPr>
                <w:lang w:eastAsia="ru-RU"/>
              </w:rPr>
              <w:lastRenderedPageBreak/>
              <w:t>1.7</w:t>
            </w:r>
          </w:p>
        </w:tc>
        <w:tc>
          <w:tcPr>
            <w:tcW w:w="7994" w:type="dxa"/>
          </w:tcPr>
          <w:p w14:paraId="28785905" w14:textId="77777777" w:rsidR="006571EF" w:rsidRPr="00E61FCC" w:rsidRDefault="006571EF" w:rsidP="006571EF">
            <w:pPr>
              <w:jc w:val="both"/>
              <w:rPr>
                <w:lang w:eastAsia="ru-RU"/>
              </w:rPr>
            </w:pPr>
            <w:r w:rsidRPr="00E61FCC">
              <w:rPr>
                <w:lang w:eastAsia="ru-RU"/>
              </w:rPr>
              <w:t>Британские колонии в Северной Америке: борьба за независимость.</w:t>
            </w:r>
          </w:p>
          <w:p w14:paraId="2BFBD914" w14:textId="77777777" w:rsidR="006571EF" w:rsidRPr="00E61FCC" w:rsidRDefault="006571EF" w:rsidP="006571EF">
            <w:pPr>
              <w:jc w:val="both"/>
              <w:rPr>
                <w:lang w:eastAsia="ru-RU"/>
              </w:rPr>
            </w:pPr>
            <w:r w:rsidRPr="00E61FCC">
              <w:rPr>
                <w:lang w:eastAsia="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6571EF" w:rsidRPr="00E61FCC" w14:paraId="72466B5E" w14:textId="77777777" w:rsidTr="003B164C">
        <w:tc>
          <w:tcPr>
            <w:tcW w:w="1077" w:type="dxa"/>
          </w:tcPr>
          <w:p w14:paraId="25F5D645" w14:textId="77777777" w:rsidR="006571EF" w:rsidRPr="00E61FCC" w:rsidRDefault="006571EF" w:rsidP="006571EF">
            <w:pPr>
              <w:jc w:val="center"/>
              <w:rPr>
                <w:lang w:eastAsia="ru-RU"/>
              </w:rPr>
            </w:pPr>
            <w:r w:rsidRPr="00E61FCC">
              <w:rPr>
                <w:lang w:eastAsia="ru-RU"/>
              </w:rPr>
              <w:t>1.8</w:t>
            </w:r>
          </w:p>
        </w:tc>
        <w:tc>
          <w:tcPr>
            <w:tcW w:w="7994" w:type="dxa"/>
          </w:tcPr>
          <w:p w14:paraId="6329EA8F" w14:textId="77777777" w:rsidR="006571EF" w:rsidRPr="00E61FCC" w:rsidRDefault="006571EF" w:rsidP="006571EF">
            <w:pPr>
              <w:jc w:val="both"/>
              <w:rPr>
                <w:lang w:eastAsia="ru-RU"/>
              </w:rPr>
            </w:pPr>
            <w:r w:rsidRPr="00E61FCC">
              <w:rPr>
                <w:lang w:eastAsia="ru-RU"/>
              </w:rPr>
              <w:t>Французская революция конца XVIII в.</w:t>
            </w:r>
          </w:p>
          <w:p w14:paraId="5A185374" w14:textId="77777777" w:rsidR="006571EF" w:rsidRPr="00E61FCC" w:rsidRDefault="006571EF" w:rsidP="006571EF">
            <w:pPr>
              <w:jc w:val="both"/>
              <w:rPr>
                <w:lang w:eastAsia="ru-RU"/>
              </w:rPr>
            </w:pPr>
            <w:r w:rsidRPr="00E61FCC">
              <w:rPr>
                <w:lang w:eastAsia="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tc>
      </w:tr>
      <w:tr w:rsidR="006571EF" w:rsidRPr="00E61FCC" w14:paraId="656927B9" w14:textId="77777777" w:rsidTr="003B164C">
        <w:tc>
          <w:tcPr>
            <w:tcW w:w="1077" w:type="dxa"/>
          </w:tcPr>
          <w:p w14:paraId="1291FA60" w14:textId="77777777" w:rsidR="006571EF" w:rsidRPr="00E61FCC" w:rsidRDefault="006571EF" w:rsidP="006571EF">
            <w:pPr>
              <w:jc w:val="center"/>
              <w:rPr>
                <w:lang w:eastAsia="ru-RU"/>
              </w:rPr>
            </w:pPr>
            <w:r w:rsidRPr="00E61FCC">
              <w:rPr>
                <w:lang w:eastAsia="ru-RU"/>
              </w:rPr>
              <w:t>1.9</w:t>
            </w:r>
          </w:p>
        </w:tc>
        <w:tc>
          <w:tcPr>
            <w:tcW w:w="7994" w:type="dxa"/>
          </w:tcPr>
          <w:p w14:paraId="053EE6DB" w14:textId="77777777" w:rsidR="006571EF" w:rsidRPr="00E61FCC" w:rsidRDefault="006571EF" w:rsidP="006571EF">
            <w:pPr>
              <w:jc w:val="both"/>
              <w:rPr>
                <w:lang w:eastAsia="ru-RU"/>
              </w:rPr>
            </w:pPr>
            <w:r w:rsidRPr="00E61FCC">
              <w:rPr>
                <w:lang w:eastAsia="ru-RU"/>
              </w:rPr>
              <w:t>Европейская культура в XVIII в.</w:t>
            </w:r>
          </w:p>
          <w:p w14:paraId="592B18F4" w14:textId="77777777" w:rsidR="006571EF" w:rsidRPr="00E61FCC" w:rsidRDefault="006571EF" w:rsidP="006571EF">
            <w:pPr>
              <w:jc w:val="both"/>
              <w:rPr>
                <w:lang w:eastAsia="ru-RU"/>
              </w:rPr>
            </w:pPr>
            <w:r w:rsidRPr="00E61FCC">
              <w:rPr>
                <w:lang w:eastAsia="ru-RU"/>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6571EF" w:rsidRPr="00E61FCC" w14:paraId="1CE3D5F3" w14:textId="77777777" w:rsidTr="003B164C">
        <w:tc>
          <w:tcPr>
            <w:tcW w:w="1077" w:type="dxa"/>
          </w:tcPr>
          <w:p w14:paraId="0E25D14E" w14:textId="77777777" w:rsidR="006571EF" w:rsidRPr="00E61FCC" w:rsidRDefault="006571EF" w:rsidP="006571EF">
            <w:pPr>
              <w:jc w:val="center"/>
              <w:rPr>
                <w:lang w:eastAsia="ru-RU"/>
              </w:rPr>
            </w:pPr>
            <w:r w:rsidRPr="00E61FCC">
              <w:rPr>
                <w:lang w:eastAsia="ru-RU"/>
              </w:rPr>
              <w:t>1.10</w:t>
            </w:r>
          </w:p>
        </w:tc>
        <w:tc>
          <w:tcPr>
            <w:tcW w:w="7994" w:type="dxa"/>
          </w:tcPr>
          <w:p w14:paraId="5BDB62CB" w14:textId="77777777" w:rsidR="006571EF" w:rsidRPr="00E61FCC" w:rsidRDefault="006571EF" w:rsidP="006571EF">
            <w:pPr>
              <w:jc w:val="both"/>
              <w:rPr>
                <w:lang w:eastAsia="ru-RU"/>
              </w:rPr>
            </w:pPr>
            <w:r w:rsidRPr="00E61FCC">
              <w:rPr>
                <w:lang w:eastAsia="ru-RU"/>
              </w:rPr>
              <w:t>Международные отношения в XVIII в.</w:t>
            </w:r>
          </w:p>
          <w:p w14:paraId="0A69EE33" w14:textId="77777777" w:rsidR="006571EF" w:rsidRPr="00E61FCC" w:rsidRDefault="006571EF" w:rsidP="006571EF">
            <w:pPr>
              <w:jc w:val="both"/>
              <w:rPr>
                <w:lang w:eastAsia="ru-RU"/>
              </w:rPr>
            </w:pPr>
            <w:r w:rsidRPr="00E61FCC">
              <w:rPr>
                <w:lang w:eastAsia="ru-RU"/>
              </w:rP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6571EF" w:rsidRPr="00E61FCC" w14:paraId="756DF17F" w14:textId="77777777" w:rsidTr="003B164C">
        <w:tc>
          <w:tcPr>
            <w:tcW w:w="1077" w:type="dxa"/>
          </w:tcPr>
          <w:p w14:paraId="6B938053" w14:textId="77777777" w:rsidR="006571EF" w:rsidRPr="00E61FCC" w:rsidRDefault="006571EF" w:rsidP="006571EF">
            <w:pPr>
              <w:jc w:val="center"/>
              <w:rPr>
                <w:lang w:eastAsia="ru-RU"/>
              </w:rPr>
            </w:pPr>
            <w:r w:rsidRPr="00E61FCC">
              <w:rPr>
                <w:lang w:eastAsia="ru-RU"/>
              </w:rPr>
              <w:t>1.11</w:t>
            </w:r>
          </w:p>
        </w:tc>
        <w:tc>
          <w:tcPr>
            <w:tcW w:w="7994" w:type="dxa"/>
          </w:tcPr>
          <w:p w14:paraId="14AEE112" w14:textId="77777777" w:rsidR="006571EF" w:rsidRPr="00E61FCC" w:rsidRDefault="006571EF" w:rsidP="006571EF">
            <w:pPr>
              <w:jc w:val="both"/>
              <w:rPr>
                <w:lang w:eastAsia="ru-RU"/>
              </w:rPr>
            </w:pPr>
            <w:r w:rsidRPr="00E61FCC">
              <w:rPr>
                <w:lang w:eastAsia="ru-RU"/>
              </w:rPr>
              <w:t>Страны Востока в XVIII в.</w:t>
            </w:r>
          </w:p>
          <w:p w14:paraId="13FD3F31" w14:textId="77777777" w:rsidR="006571EF" w:rsidRPr="00E61FCC" w:rsidRDefault="006571EF" w:rsidP="006571EF">
            <w:pPr>
              <w:jc w:val="both"/>
              <w:rPr>
                <w:lang w:eastAsia="ru-RU"/>
              </w:rPr>
            </w:pPr>
            <w:r w:rsidRPr="00E61FCC">
              <w:rPr>
                <w:lang w:eastAsia="ru-RU"/>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 Историческое и культурное наследие XVIII в.</w:t>
            </w:r>
          </w:p>
        </w:tc>
      </w:tr>
      <w:tr w:rsidR="006571EF" w:rsidRPr="00E61FCC" w14:paraId="49D3B394" w14:textId="77777777" w:rsidTr="003B164C">
        <w:tc>
          <w:tcPr>
            <w:tcW w:w="1077" w:type="dxa"/>
          </w:tcPr>
          <w:p w14:paraId="15D685E8" w14:textId="77777777" w:rsidR="006571EF" w:rsidRPr="00E61FCC" w:rsidRDefault="006571EF" w:rsidP="006571EF">
            <w:pPr>
              <w:jc w:val="center"/>
              <w:rPr>
                <w:lang w:eastAsia="ru-RU"/>
              </w:rPr>
            </w:pPr>
            <w:r w:rsidRPr="00E61FCC">
              <w:rPr>
                <w:lang w:eastAsia="ru-RU"/>
              </w:rPr>
              <w:t>2</w:t>
            </w:r>
          </w:p>
        </w:tc>
        <w:tc>
          <w:tcPr>
            <w:tcW w:w="7994" w:type="dxa"/>
          </w:tcPr>
          <w:p w14:paraId="61DBD6FE" w14:textId="77777777" w:rsidR="006571EF" w:rsidRPr="00E61FCC" w:rsidRDefault="006571EF" w:rsidP="006571EF">
            <w:pPr>
              <w:jc w:val="both"/>
              <w:rPr>
                <w:lang w:eastAsia="ru-RU"/>
              </w:rPr>
            </w:pPr>
            <w:r w:rsidRPr="00E61FCC">
              <w:rPr>
                <w:lang w:eastAsia="ru-RU"/>
              </w:rPr>
              <w:t>Россия в эпоху преобразований Петра I</w:t>
            </w:r>
          </w:p>
        </w:tc>
      </w:tr>
      <w:tr w:rsidR="006571EF" w:rsidRPr="00E61FCC" w14:paraId="07291B32" w14:textId="77777777" w:rsidTr="003B164C">
        <w:tc>
          <w:tcPr>
            <w:tcW w:w="1077" w:type="dxa"/>
          </w:tcPr>
          <w:p w14:paraId="599CFE6B" w14:textId="77777777" w:rsidR="006571EF" w:rsidRPr="00E61FCC" w:rsidRDefault="006571EF" w:rsidP="006571EF">
            <w:pPr>
              <w:jc w:val="center"/>
              <w:rPr>
                <w:lang w:eastAsia="ru-RU"/>
              </w:rPr>
            </w:pPr>
            <w:r w:rsidRPr="00E61FCC">
              <w:rPr>
                <w:lang w:eastAsia="ru-RU"/>
              </w:rPr>
              <w:t>2.1</w:t>
            </w:r>
          </w:p>
        </w:tc>
        <w:tc>
          <w:tcPr>
            <w:tcW w:w="7994" w:type="dxa"/>
          </w:tcPr>
          <w:p w14:paraId="76D93DE9" w14:textId="77777777" w:rsidR="006571EF" w:rsidRPr="00E61FCC" w:rsidRDefault="006571EF" w:rsidP="006571EF">
            <w:pPr>
              <w:jc w:val="both"/>
              <w:rPr>
                <w:lang w:eastAsia="ru-RU"/>
              </w:rPr>
            </w:pPr>
            <w:r w:rsidRPr="00E61FCC">
              <w:rPr>
                <w:lang w:eastAsia="ru-RU"/>
              </w:rPr>
              <w:t xml:space="preserve">Причины и предпосылки преобразований. Россия и Европа в конце XVII в. </w:t>
            </w:r>
            <w:r w:rsidRPr="00E61FCC">
              <w:rPr>
                <w:lang w:eastAsia="ru-RU"/>
              </w:rPr>
              <w:lastRenderedPageBreak/>
              <w:t>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Сподвижники Петра I. Азовские походы. Великое посольство и его значение</w:t>
            </w:r>
          </w:p>
        </w:tc>
      </w:tr>
      <w:tr w:rsidR="006571EF" w:rsidRPr="00E61FCC" w14:paraId="4AD4449A" w14:textId="77777777" w:rsidTr="003B164C">
        <w:tc>
          <w:tcPr>
            <w:tcW w:w="1077" w:type="dxa"/>
          </w:tcPr>
          <w:p w14:paraId="4F04F0E7" w14:textId="77777777" w:rsidR="006571EF" w:rsidRPr="00E61FCC" w:rsidRDefault="006571EF" w:rsidP="006571EF">
            <w:pPr>
              <w:jc w:val="center"/>
              <w:rPr>
                <w:lang w:eastAsia="ru-RU"/>
              </w:rPr>
            </w:pPr>
            <w:r w:rsidRPr="00E61FCC">
              <w:rPr>
                <w:lang w:eastAsia="ru-RU"/>
              </w:rPr>
              <w:lastRenderedPageBreak/>
              <w:t>2.2</w:t>
            </w:r>
          </w:p>
        </w:tc>
        <w:tc>
          <w:tcPr>
            <w:tcW w:w="7994" w:type="dxa"/>
          </w:tcPr>
          <w:p w14:paraId="0B9AC069" w14:textId="77777777" w:rsidR="006571EF" w:rsidRPr="00E61FCC" w:rsidRDefault="006571EF" w:rsidP="006571EF">
            <w:pPr>
              <w:jc w:val="both"/>
              <w:rPr>
                <w:lang w:eastAsia="ru-RU"/>
              </w:rPr>
            </w:pPr>
            <w:r w:rsidRPr="00E61FCC">
              <w:rPr>
                <w:lang w:eastAsia="ru-RU"/>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tc>
      </w:tr>
      <w:tr w:rsidR="006571EF" w:rsidRPr="00E61FCC" w14:paraId="610B1A7A" w14:textId="77777777" w:rsidTr="003B164C">
        <w:tc>
          <w:tcPr>
            <w:tcW w:w="1077" w:type="dxa"/>
          </w:tcPr>
          <w:p w14:paraId="4C589439" w14:textId="77777777" w:rsidR="006571EF" w:rsidRPr="00E61FCC" w:rsidRDefault="006571EF" w:rsidP="006571EF">
            <w:pPr>
              <w:jc w:val="center"/>
              <w:rPr>
                <w:lang w:eastAsia="ru-RU"/>
              </w:rPr>
            </w:pPr>
            <w:r w:rsidRPr="00E61FCC">
              <w:rPr>
                <w:lang w:eastAsia="ru-RU"/>
              </w:rPr>
              <w:t>2.3</w:t>
            </w:r>
          </w:p>
        </w:tc>
        <w:tc>
          <w:tcPr>
            <w:tcW w:w="7994" w:type="dxa"/>
          </w:tcPr>
          <w:p w14:paraId="7D3B2519" w14:textId="77777777" w:rsidR="006571EF" w:rsidRPr="00E61FCC" w:rsidRDefault="006571EF" w:rsidP="006571EF">
            <w:pPr>
              <w:jc w:val="both"/>
              <w:rPr>
                <w:lang w:eastAsia="ru-RU"/>
              </w:rPr>
            </w:pPr>
            <w:r w:rsidRPr="00E61FCC">
              <w:rPr>
                <w:lang w:eastAsia="ru-RU"/>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6571EF" w:rsidRPr="00E61FCC" w14:paraId="718A0A05" w14:textId="77777777" w:rsidTr="003B164C">
        <w:tc>
          <w:tcPr>
            <w:tcW w:w="1077" w:type="dxa"/>
          </w:tcPr>
          <w:p w14:paraId="0203B7D4" w14:textId="77777777" w:rsidR="006571EF" w:rsidRPr="00E61FCC" w:rsidRDefault="006571EF" w:rsidP="006571EF">
            <w:pPr>
              <w:jc w:val="center"/>
              <w:rPr>
                <w:lang w:eastAsia="ru-RU"/>
              </w:rPr>
            </w:pPr>
            <w:r w:rsidRPr="00E61FCC">
              <w:rPr>
                <w:lang w:eastAsia="ru-RU"/>
              </w:rPr>
              <w:t>2.4</w:t>
            </w:r>
          </w:p>
        </w:tc>
        <w:tc>
          <w:tcPr>
            <w:tcW w:w="7994" w:type="dxa"/>
          </w:tcPr>
          <w:p w14:paraId="63AFFD01" w14:textId="77777777" w:rsidR="006571EF" w:rsidRPr="00E61FCC" w:rsidRDefault="006571EF" w:rsidP="006571EF">
            <w:pPr>
              <w:jc w:val="both"/>
              <w:rPr>
                <w:lang w:eastAsia="ru-RU"/>
              </w:rPr>
            </w:pPr>
            <w:r w:rsidRPr="00E61FCC">
              <w:rPr>
                <w:lang w:eastAsia="ru-RU"/>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w:t>
            </w:r>
          </w:p>
        </w:tc>
      </w:tr>
      <w:tr w:rsidR="006571EF" w:rsidRPr="00E61FCC" w14:paraId="54F07EBB" w14:textId="77777777" w:rsidTr="003B164C">
        <w:tc>
          <w:tcPr>
            <w:tcW w:w="1077" w:type="dxa"/>
          </w:tcPr>
          <w:p w14:paraId="57AF5FEB" w14:textId="77777777" w:rsidR="006571EF" w:rsidRPr="00E61FCC" w:rsidRDefault="006571EF" w:rsidP="006571EF">
            <w:pPr>
              <w:jc w:val="center"/>
              <w:rPr>
                <w:lang w:eastAsia="ru-RU"/>
              </w:rPr>
            </w:pPr>
            <w:r w:rsidRPr="00E61FCC">
              <w:rPr>
                <w:lang w:eastAsia="ru-RU"/>
              </w:rPr>
              <w:t>2.5</w:t>
            </w:r>
          </w:p>
        </w:tc>
        <w:tc>
          <w:tcPr>
            <w:tcW w:w="7994" w:type="dxa"/>
          </w:tcPr>
          <w:p w14:paraId="7DFFAF2E" w14:textId="77777777" w:rsidR="006571EF" w:rsidRPr="00E61FCC" w:rsidRDefault="006571EF" w:rsidP="006571EF">
            <w:pPr>
              <w:jc w:val="both"/>
              <w:rPr>
                <w:lang w:eastAsia="ru-RU"/>
              </w:rPr>
            </w:pPr>
            <w:r w:rsidRPr="00E61FCC">
              <w:rPr>
                <w:lang w:eastAsia="ru-RU"/>
              </w:rPr>
              <w:t>Церковная реформа. Упразднение патриаршества, учреждение Синода. Положение инославных конфессий</w:t>
            </w:r>
          </w:p>
        </w:tc>
      </w:tr>
      <w:tr w:rsidR="006571EF" w:rsidRPr="00E61FCC" w14:paraId="3319B968" w14:textId="77777777" w:rsidTr="003B164C">
        <w:tc>
          <w:tcPr>
            <w:tcW w:w="1077" w:type="dxa"/>
          </w:tcPr>
          <w:p w14:paraId="293AB210" w14:textId="77777777" w:rsidR="006571EF" w:rsidRPr="00E61FCC" w:rsidRDefault="006571EF" w:rsidP="006571EF">
            <w:pPr>
              <w:jc w:val="center"/>
              <w:rPr>
                <w:lang w:eastAsia="ru-RU"/>
              </w:rPr>
            </w:pPr>
            <w:r w:rsidRPr="00E61FCC">
              <w:rPr>
                <w:lang w:eastAsia="ru-RU"/>
              </w:rPr>
              <w:t>2.6</w:t>
            </w:r>
          </w:p>
        </w:tc>
        <w:tc>
          <w:tcPr>
            <w:tcW w:w="7994" w:type="dxa"/>
          </w:tcPr>
          <w:p w14:paraId="4BCDD964" w14:textId="77777777" w:rsidR="006571EF" w:rsidRPr="00E61FCC" w:rsidRDefault="006571EF" w:rsidP="006571EF">
            <w:pPr>
              <w:jc w:val="both"/>
              <w:rPr>
                <w:lang w:eastAsia="ru-RU"/>
              </w:rPr>
            </w:pPr>
            <w:r w:rsidRPr="00E61FCC">
              <w:rPr>
                <w:lang w:eastAsia="ru-RU"/>
              </w:rPr>
              <w:t>Оппозиция реформам Петра I. Социальные движения в первой четверти XVIII в. Восстания в Астрахани, Башкирии, на Дону. Дело царевича Алексея</w:t>
            </w:r>
          </w:p>
        </w:tc>
      </w:tr>
      <w:tr w:rsidR="006571EF" w:rsidRPr="00E61FCC" w14:paraId="6E7BB20A" w14:textId="77777777" w:rsidTr="003B164C">
        <w:tc>
          <w:tcPr>
            <w:tcW w:w="1077" w:type="dxa"/>
          </w:tcPr>
          <w:p w14:paraId="7CEA89B8" w14:textId="77777777" w:rsidR="006571EF" w:rsidRPr="00E61FCC" w:rsidRDefault="006571EF" w:rsidP="006571EF">
            <w:pPr>
              <w:jc w:val="center"/>
              <w:rPr>
                <w:lang w:eastAsia="ru-RU"/>
              </w:rPr>
            </w:pPr>
            <w:r w:rsidRPr="00E61FCC">
              <w:rPr>
                <w:lang w:eastAsia="ru-RU"/>
              </w:rPr>
              <w:t>2.7</w:t>
            </w:r>
          </w:p>
        </w:tc>
        <w:tc>
          <w:tcPr>
            <w:tcW w:w="7994" w:type="dxa"/>
          </w:tcPr>
          <w:p w14:paraId="4CB247DC" w14:textId="77777777" w:rsidR="006571EF" w:rsidRPr="00E61FCC" w:rsidRDefault="006571EF" w:rsidP="006571EF">
            <w:pPr>
              <w:jc w:val="both"/>
              <w:rPr>
                <w:lang w:eastAsia="ru-RU"/>
              </w:rPr>
            </w:pPr>
            <w:r w:rsidRPr="00E61FCC">
              <w:rPr>
                <w:lang w:eastAsia="ru-RU"/>
              </w:rPr>
              <w:t>Внешняя политика. Северная война. Причины и цели войны. Неудачи в начале войны и их преодоление. Битва при деревне Лесной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6571EF" w:rsidRPr="00E61FCC" w14:paraId="5485E31B" w14:textId="77777777" w:rsidTr="003B164C">
        <w:tc>
          <w:tcPr>
            <w:tcW w:w="1077" w:type="dxa"/>
          </w:tcPr>
          <w:p w14:paraId="1A6A11C9" w14:textId="77777777" w:rsidR="006571EF" w:rsidRPr="00E61FCC" w:rsidRDefault="006571EF" w:rsidP="006571EF">
            <w:pPr>
              <w:jc w:val="center"/>
              <w:rPr>
                <w:lang w:eastAsia="ru-RU"/>
              </w:rPr>
            </w:pPr>
            <w:r w:rsidRPr="00E61FCC">
              <w:rPr>
                <w:lang w:eastAsia="ru-RU"/>
              </w:rPr>
              <w:t>2.8</w:t>
            </w:r>
          </w:p>
        </w:tc>
        <w:tc>
          <w:tcPr>
            <w:tcW w:w="7994" w:type="dxa"/>
          </w:tcPr>
          <w:p w14:paraId="72391213" w14:textId="77777777" w:rsidR="006571EF" w:rsidRPr="00E61FCC" w:rsidRDefault="006571EF" w:rsidP="006571EF">
            <w:pPr>
              <w:jc w:val="both"/>
              <w:rPr>
                <w:lang w:eastAsia="ru-RU"/>
              </w:rPr>
            </w:pPr>
            <w:r w:rsidRPr="00E61FCC">
              <w:rPr>
                <w:lang w:eastAsia="ru-RU"/>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12775CBD" w14:textId="77777777" w:rsidR="006571EF" w:rsidRPr="00E61FCC" w:rsidRDefault="006571EF" w:rsidP="006571EF">
            <w:pPr>
              <w:jc w:val="both"/>
              <w:rPr>
                <w:lang w:eastAsia="ru-RU"/>
              </w:rPr>
            </w:pPr>
            <w:r w:rsidRPr="00E61FCC">
              <w:rPr>
                <w:lang w:eastAsia="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082D7FA0" w14:textId="77777777" w:rsidR="006571EF" w:rsidRPr="00E61FCC" w:rsidRDefault="006571EF" w:rsidP="006571EF">
            <w:pPr>
              <w:jc w:val="both"/>
              <w:rPr>
                <w:lang w:eastAsia="ru-RU"/>
              </w:rPr>
            </w:pPr>
            <w:r w:rsidRPr="00E61FCC">
              <w:rPr>
                <w:lang w:eastAsia="ru-RU"/>
              </w:rPr>
              <w:t>Итоги, последствия и значение петровских преобразований. Образ Петра I в русской культуре</w:t>
            </w:r>
          </w:p>
        </w:tc>
      </w:tr>
      <w:tr w:rsidR="006571EF" w:rsidRPr="00E61FCC" w14:paraId="5D5200B1" w14:textId="77777777" w:rsidTr="003B164C">
        <w:tc>
          <w:tcPr>
            <w:tcW w:w="1077" w:type="dxa"/>
          </w:tcPr>
          <w:p w14:paraId="2F6675AD" w14:textId="77777777" w:rsidR="006571EF" w:rsidRPr="00E61FCC" w:rsidRDefault="006571EF" w:rsidP="006571EF">
            <w:pPr>
              <w:jc w:val="center"/>
              <w:rPr>
                <w:lang w:eastAsia="ru-RU"/>
              </w:rPr>
            </w:pPr>
            <w:r w:rsidRPr="00E61FCC">
              <w:rPr>
                <w:lang w:eastAsia="ru-RU"/>
              </w:rPr>
              <w:t>3</w:t>
            </w:r>
          </w:p>
        </w:tc>
        <w:tc>
          <w:tcPr>
            <w:tcW w:w="7994" w:type="dxa"/>
          </w:tcPr>
          <w:p w14:paraId="08BD32C9" w14:textId="77777777" w:rsidR="006571EF" w:rsidRPr="00E61FCC" w:rsidRDefault="006571EF" w:rsidP="006571EF">
            <w:pPr>
              <w:jc w:val="both"/>
              <w:rPr>
                <w:lang w:eastAsia="ru-RU"/>
              </w:rPr>
            </w:pPr>
            <w:r w:rsidRPr="00E61FCC">
              <w:rPr>
                <w:lang w:eastAsia="ru-RU"/>
              </w:rPr>
              <w:t>Россия после Петра I. Дворцовые перевороты</w:t>
            </w:r>
          </w:p>
        </w:tc>
      </w:tr>
      <w:tr w:rsidR="006571EF" w:rsidRPr="00E61FCC" w14:paraId="7F68ED6F" w14:textId="77777777" w:rsidTr="003B164C">
        <w:tc>
          <w:tcPr>
            <w:tcW w:w="1077" w:type="dxa"/>
          </w:tcPr>
          <w:p w14:paraId="2DF15E91" w14:textId="77777777" w:rsidR="006571EF" w:rsidRPr="00E61FCC" w:rsidRDefault="006571EF" w:rsidP="006571EF">
            <w:pPr>
              <w:jc w:val="center"/>
              <w:rPr>
                <w:lang w:eastAsia="ru-RU"/>
              </w:rPr>
            </w:pPr>
            <w:r w:rsidRPr="00E61FCC">
              <w:rPr>
                <w:lang w:eastAsia="ru-RU"/>
              </w:rPr>
              <w:t>3.1</w:t>
            </w:r>
          </w:p>
        </w:tc>
        <w:tc>
          <w:tcPr>
            <w:tcW w:w="7994" w:type="dxa"/>
          </w:tcPr>
          <w:p w14:paraId="1FC5B978" w14:textId="77777777" w:rsidR="006571EF" w:rsidRPr="00E61FCC" w:rsidRDefault="006571EF" w:rsidP="006571EF">
            <w:pPr>
              <w:jc w:val="both"/>
              <w:rPr>
                <w:lang w:eastAsia="ru-RU"/>
              </w:rPr>
            </w:pPr>
            <w:r w:rsidRPr="00E61FCC">
              <w:rPr>
                <w:lang w:eastAsia="ru-RU"/>
              </w:rPr>
              <w:t>Причины нестабильности политического строя. Дворцовые перевороты. Фаворитизм. Создание Верховного тайного совета</w:t>
            </w:r>
          </w:p>
        </w:tc>
      </w:tr>
      <w:tr w:rsidR="006571EF" w:rsidRPr="00E61FCC" w14:paraId="3483C93E" w14:textId="77777777" w:rsidTr="003B164C">
        <w:tc>
          <w:tcPr>
            <w:tcW w:w="1077" w:type="dxa"/>
          </w:tcPr>
          <w:p w14:paraId="7769A80B" w14:textId="77777777" w:rsidR="006571EF" w:rsidRPr="00E61FCC" w:rsidRDefault="006571EF" w:rsidP="006571EF">
            <w:pPr>
              <w:jc w:val="center"/>
              <w:rPr>
                <w:lang w:eastAsia="ru-RU"/>
              </w:rPr>
            </w:pPr>
            <w:r w:rsidRPr="00E61FCC">
              <w:rPr>
                <w:lang w:eastAsia="ru-RU"/>
              </w:rPr>
              <w:t>3.2</w:t>
            </w:r>
          </w:p>
        </w:tc>
        <w:tc>
          <w:tcPr>
            <w:tcW w:w="7994" w:type="dxa"/>
          </w:tcPr>
          <w:p w14:paraId="2B609D6B" w14:textId="77777777" w:rsidR="006571EF" w:rsidRPr="00E61FCC" w:rsidRDefault="006571EF" w:rsidP="006571EF">
            <w:pPr>
              <w:jc w:val="both"/>
              <w:rPr>
                <w:lang w:eastAsia="ru-RU"/>
              </w:rPr>
            </w:pPr>
            <w:r w:rsidRPr="00E61FCC">
              <w:rPr>
                <w:lang w:eastAsia="ru-RU"/>
              </w:rPr>
              <w:t xml:space="preserve">Крушение политической карьеры А.Д. Меншикова. Кондиции "верховников" и приход к власти Анны Иоанновны. Кабинет министров. Роль Э. Бирона, А.И. </w:t>
            </w:r>
            <w:r w:rsidRPr="00E61FCC">
              <w:rPr>
                <w:lang w:eastAsia="ru-RU"/>
              </w:rPr>
              <w:lastRenderedPageBreak/>
              <w:t>Остермана, А.П. Волынского, Б.Х. Миниха в управлении и политической жизни страны</w:t>
            </w:r>
          </w:p>
        </w:tc>
      </w:tr>
      <w:tr w:rsidR="006571EF" w:rsidRPr="00E61FCC" w14:paraId="4EC8E8E2" w14:textId="77777777" w:rsidTr="003B164C">
        <w:tc>
          <w:tcPr>
            <w:tcW w:w="1077" w:type="dxa"/>
          </w:tcPr>
          <w:p w14:paraId="3ECC3248" w14:textId="77777777" w:rsidR="006571EF" w:rsidRPr="00E61FCC" w:rsidRDefault="006571EF" w:rsidP="006571EF">
            <w:pPr>
              <w:jc w:val="center"/>
              <w:rPr>
                <w:lang w:eastAsia="ru-RU"/>
              </w:rPr>
            </w:pPr>
            <w:r w:rsidRPr="00E61FCC">
              <w:rPr>
                <w:lang w:eastAsia="ru-RU"/>
              </w:rPr>
              <w:lastRenderedPageBreak/>
              <w:t>3.3</w:t>
            </w:r>
          </w:p>
        </w:tc>
        <w:tc>
          <w:tcPr>
            <w:tcW w:w="7994" w:type="dxa"/>
          </w:tcPr>
          <w:p w14:paraId="3AB1B711" w14:textId="77777777" w:rsidR="006571EF" w:rsidRPr="00E61FCC" w:rsidRDefault="006571EF" w:rsidP="006571EF">
            <w:pPr>
              <w:jc w:val="both"/>
              <w:rPr>
                <w:lang w:eastAsia="ru-RU"/>
              </w:rPr>
            </w:pPr>
            <w:r w:rsidRPr="00E61FCC">
              <w:rPr>
                <w:lang w:eastAsia="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 1735 - 1739 гг.</w:t>
            </w:r>
          </w:p>
        </w:tc>
      </w:tr>
      <w:tr w:rsidR="006571EF" w:rsidRPr="00E61FCC" w14:paraId="507DA5F8" w14:textId="77777777" w:rsidTr="003B164C">
        <w:tc>
          <w:tcPr>
            <w:tcW w:w="1077" w:type="dxa"/>
          </w:tcPr>
          <w:p w14:paraId="0C9AFA8D" w14:textId="77777777" w:rsidR="006571EF" w:rsidRPr="00E61FCC" w:rsidRDefault="006571EF" w:rsidP="006571EF">
            <w:pPr>
              <w:jc w:val="center"/>
              <w:rPr>
                <w:lang w:eastAsia="ru-RU"/>
              </w:rPr>
            </w:pPr>
            <w:r w:rsidRPr="00E61FCC">
              <w:rPr>
                <w:lang w:eastAsia="ru-RU"/>
              </w:rPr>
              <w:t>3.4</w:t>
            </w:r>
          </w:p>
        </w:tc>
        <w:tc>
          <w:tcPr>
            <w:tcW w:w="7994" w:type="dxa"/>
          </w:tcPr>
          <w:p w14:paraId="308A9B89" w14:textId="77777777" w:rsidR="006571EF" w:rsidRPr="00E61FCC" w:rsidRDefault="006571EF" w:rsidP="006571EF">
            <w:pPr>
              <w:jc w:val="both"/>
              <w:rPr>
                <w:lang w:eastAsia="ru-RU"/>
              </w:rPr>
            </w:pPr>
            <w:r w:rsidRPr="00E61FCC">
              <w:rPr>
                <w:lang w:eastAsia="ru-RU"/>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tc>
      </w:tr>
      <w:tr w:rsidR="006571EF" w:rsidRPr="00E61FCC" w14:paraId="26DB11EE" w14:textId="77777777" w:rsidTr="003B164C">
        <w:tc>
          <w:tcPr>
            <w:tcW w:w="1077" w:type="dxa"/>
          </w:tcPr>
          <w:p w14:paraId="7F54F4B4" w14:textId="77777777" w:rsidR="006571EF" w:rsidRPr="00E61FCC" w:rsidRDefault="006571EF" w:rsidP="006571EF">
            <w:pPr>
              <w:jc w:val="center"/>
              <w:rPr>
                <w:lang w:eastAsia="ru-RU"/>
              </w:rPr>
            </w:pPr>
            <w:r w:rsidRPr="00E61FCC">
              <w:rPr>
                <w:lang w:eastAsia="ru-RU"/>
              </w:rPr>
              <w:t>3.5</w:t>
            </w:r>
          </w:p>
        </w:tc>
        <w:tc>
          <w:tcPr>
            <w:tcW w:w="7994" w:type="dxa"/>
          </w:tcPr>
          <w:p w14:paraId="793CA6E2" w14:textId="77777777" w:rsidR="006571EF" w:rsidRPr="00E61FCC" w:rsidRDefault="006571EF" w:rsidP="006571EF">
            <w:pPr>
              <w:jc w:val="both"/>
              <w:rPr>
                <w:lang w:eastAsia="ru-RU"/>
              </w:rPr>
            </w:pPr>
            <w:r w:rsidRPr="00E61FCC">
              <w:rPr>
                <w:lang w:eastAsia="ru-RU"/>
              </w:rPr>
              <w:t>Россия в международных конфликтах 1740 - 1750-х гг. Участие в Семилетней войне</w:t>
            </w:r>
          </w:p>
        </w:tc>
      </w:tr>
      <w:tr w:rsidR="006571EF" w:rsidRPr="00E61FCC" w14:paraId="64B42BA3" w14:textId="77777777" w:rsidTr="003B164C">
        <w:tc>
          <w:tcPr>
            <w:tcW w:w="1077" w:type="dxa"/>
          </w:tcPr>
          <w:p w14:paraId="3D4BAB9B" w14:textId="77777777" w:rsidR="006571EF" w:rsidRPr="00E61FCC" w:rsidRDefault="006571EF" w:rsidP="006571EF">
            <w:pPr>
              <w:jc w:val="center"/>
              <w:rPr>
                <w:lang w:eastAsia="ru-RU"/>
              </w:rPr>
            </w:pPr>
            <w:r w:rsidRPr="00E61FCC">
              <w:rPr>
                <w:lang w:eastAsia="ru-RU"/>
              </w:rPr>
              <w:t>3.6</w:t>
            </w:r>
          </w:p>
        </w:tc>
        <w:tc>
          <w:tcPr>
            <w:tcW w:w="7994" w:type="dxa"/>
          </w:tcPr>
          <w:p w14:paraId="1B03327A" w14:textId="77777777" w:rsidR="006571EF" w:rsidRPr="00E61FCC" w:rsidRDefault="006571EF" w:rsidP="006571EF">
            <w:pPr>
              <w:jc w:val="both"/>
              <w:rPr>
                <w:lang w:eastAsia="ru-RU"/>
              </w:rPr>
            </w:pPr>
            <w:r w:rsidRPr="00E61FCC">
              <w:rPr>
                <w:lang w:eastAsia="ru-RU"/>
              </w:rPr>
              <w:t>Петр III. Манифест о вольности дворянства. Причины переворота 28 июня 1762 г.</w:t>
            </w:r>
          </w:p>
        </w:tc>
      </w:tr>
      <w:tr w:rsidR="006571EF" w:rsidRPr="00E61FCC" w14:paraId="439DC87A" w14:textId="77777777" w:rsidTr="003B164C">
        <w:tc>
          <w:tcPr>
            <w:tcW w:w="1077" w:type="dxa"/>
          </w:tcPr>
          <w:p w14:paraId="6EFB0AB1" w14:textId="77777777" w:rsidR="006571EF" w:rsidRPr="00E61FCC" w:rsidRDefault="006571EF" w:rsidP="006571EF">
            <w:pPr>
              <w:jc w:val="center"/>
              <w:rPr>
                <w:lang w:eastAsia="ru-RU"/>
              </w:rPr>
            </w:pPr>
            <w:r w:rsidRPr="00E61FCC">
              <w:rPr>
                <w:lang w:eastAsia="ru-RU"/>
              </w:rPr>
              <w:t>4</w:t>
            </w:r>
          </w:p>
        </w:tc>
        <w:tc>
          <w:tcPr>
            <w:tcW w:w="7994" w:type="dxa"/>
          </w:tcPr>
          <w:p w14:paraId="2FD61985" w14:textId="77777777" w:rsidR="006571EF" w:rsidRPr="00E61FCC" w:rsidRDefault="006571EF" w:rsidP="006571EF">
            <w:pPr>
              <w:jc w:val="both"/>
              <w:rPr>
                <w:lang w:eastAsia="ru-RU"/>
              </w:rPr>
            </w:pPr>
            <w:r w:rsidRPr="00E61FCC">
              <w:rPr>
                <w:lang w:eastAsia="ru-RU"/>
              </w:rPr>
              <w:t>Россия в 1760 - 1790-х гг. Правление Екатерины II и Павла I</w:t>
            </w:r>
          </w:p>
        </w:tc>
      </w:tr>
      <w:tr w:rsidR="006571EF" w:rsidRPr="00E61FCC" w14:paraId="16BB556C" w14:textId="77777777" w:rsidTr="003B164C">
        <w:tc>
          <w:tcPr>
            <w:tcW w:w="1077" w:type="dxa"/>
          </w:tcPr>
          <w:p w14:paraId="1720BCE6" w14:textId="77777777" w:rsidR="006571EF" w:rsidRPr="00E61FCC" w:rsidRDefault="006571EF" w:rsidP="006571EF">
            <w:pPr>
              <w:jc w:val="center"/>
              <w:rPr>
                <w:lang w:eastAsia="ru-RU"/>
              </w:rPr>
            </w:pPr>
            <w:r w:rsidRPr="00E61FCC">
              <w:rPr>
                <w:lang w:eastAsia="ru-RU"/>
              </w:rPr>
              <w:t>4.1</w:t>
            </w:r>
          </w:p>
        </w:tc>
        <w:tc>
          <w:tcPr>
            <w:tcW w:w="7994" w:type="dxa"/>
          </w:tcPr>
          <w:p w14:paraId="5DFB8F75" w14:textId="77777777" w:rsidR="006571EF" w:rsidRPr="00E61FCC" w:rsidRDefault="006571EF" w:rsidP="006571EF">
            <w:pPr>
              <w:jc w:val="both"/>
              <w:rPr>
                <w:lang w:eastAsia="ru-RU"/>
              </w:rPr>
            </w:pPr>
            <w:r w:rsidRPr="00E61FCC">
              <w:rPr>
                <w:lang w:eastAsia="ru-RU"/>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6571EF" w:rsidRPr="00E61FCC" w14:paraId="1D56F686" w14:textId="77777777" w:rsidTr="003B164C">
        <w:tc>
          <w:tcPr>
            <w:tcW w:w="1077" w:type="dxa"/>
          </w:tcPr>
          <w:p w14:paraId="2BC8C283" w14:textId="77777777" w:rsidR="006571EF" w:rsidRPr="00E61FCC" w:rsidRDefault="006571EF" w:rsidP="006571EF">
            <w:pPr>
              <w:jc w:val="center"/>
              <w:rPr>
                <w:lang w:eastAsia="ru-RU"/>
              </w:rPr>
            </w:pPr>
            <w:r w:rsidRPr="00E61FCC">
              <w:rPr>
                <w:lang w:eastAsia="ru-RU"/>
              </w:rPr>
              <w:t>4.2</w:t>
            </w:r>
          </w:p>
        </w:tc>
        <w:tc>
          <w:tcPr>
            <w:tcW w:w="7994" w:type="dxa"/>
          </w:tcPr>
          <w:p w14:paraId="4FDAF0DC" w14:textId="77777777" w:rsidR="006571EF" w:rsidRPr="00E61FCC" w:rsidRDefault="006571EF" w:rsidP="006571EF">
            <w:pPr>
              <w:jc w:val="both"/>
              <w:rPr>
                <w:lang w:eastAsia="ru-RU"/>
              </w:rPr>
            </w:pPr>
            <w:r w:rsidRPr="00E61FCC">
              <w:rPr>
                <w:lang w:eastAsia="ru-RU"/>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6571EF" w:rsidRPr="00E61FCC" w14:paraId="6AE70D1E" w14:textId="77777777" w:rsidTr="003B164C">
        <w:tc>
          <w:tcPr>
            <w:tcW w:w="1077" w:type="dxa"/>
          </w:tcPr>
          <w:p w14:paraId="2C3C3AE9" w14:textId="77777777" w:rsidR="006571EF" w:rsidRPr="00E61FCC" w:rsidRDefault="006571EF" w:rsidP="006571EF">
            <w:pPr>
              <w:jc w:val="center"/>
              <w:rPr>
                <w:lang w:eastAsia="ru-RU"/>
              </w:rPr>
            </w:pPr>
            <w:r w:rsidRPr="00E61FCC">
              <w:rPr>
                <w:lang w:eastAsia="ru-RU"/>
              </w:rPr>
              <w:t>4.3</w:t>
            </w:r>
          </w:p>
        </w:tc>
        <w:tc>
          <w:tcPr>
            <w:tcW w:w="7994" w:type="dxa"/>
          </w:tcPr>
          <w:p w14:paraId="1DACDA62" w14:textId="77777777" w:rsidR="006571EF" w:rsidRPr="00E61FCC" w:rsidRDefault="006571EF" w:rsidP="006571EF">
            <w:pPr>
              <w:jc w:val="both"/>
              <w:rPr>
                <w:lang w:eastAsia="ru-RU"/>
              </w:rPr>
            </w:pPr>
            <w:r w:rsidRPr="00E61FCC">
              <w:rPr>
                <w:lang w:eastAsia="ru-RU"/>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0B429DFF" w14:textId="77777777" w:rsidR="006571EF" w:rsidRPr="00E61FCC" w:rsidRDefault="006571EF" w:rsidP="006571EF">
            <w:pPr>
              <w:jc w:val="both"/>
              <w:rPr>
                <w:lang w:eastAsia="ru-RU"/>
              </w:rPr>
            </w:pPr>
            <w:r w:rsidRPr="00E61FCC">
              <w:rPr>
                <w:lang w:eastAsia="ru-RU"/>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15B4028D" w14:textId="77777777" w:rsidR="006571EF" w:rsidRPr="00E61FCC" w:rsidRDefault="006571EF" w:rsidP="006571EF">
            <w:pPr>
              <w:jc w:val="both"/>
              <w:rPr>
                <w:lang w:eastAsia="ru-RU"/>
              </w:rPr>
            </w:pPr>
            <w:r w:rsidRPr="00E61FCC">
              <w:rPr>
                <w:lang w:eastAsia="ru-RU"/>
              </w:rPr>
              <w:t>Внутренняя и внешняя торговля. Торговые пути внутри страны.</w:t>
            </w:r>
          </w:p>
          <w:p w14:paraId="35D29691" w14:textId="77777777" w:rsidR="006571EF" w:rsidRPr="00E61FCC" w:rsidRDefault="006571EF" w:rsidP="006571EF">
            <w:pPr>
              <w:jc w:val="both"/>
              <w:rPr>
                <w:lang w:eastAsia="ru-RU"/>
              </w:rPr>
            </w:pPr>
            <w:r w:rsidRPr="00E61FCC">
              <w:rPr>
                <w:lang w:eastAsia="ru-RU"/>
              </w:rPr>
              <w:t>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tc>
      </w:tr>
      <w:tr w:rsidR="006571EF" w:rsidRPr="00E61FCC" w14:paraId="7882E951" w14:textId="77777777" w:rsidTr="003B164C">
        <w:tc>
          <w:tcPr>
            <w:tcW w:w="1077" w:type="dxa"/>
          </w:tcPr>
          <w:p w14:paraId="3CEF2CF0" w14:textId="77777777" w:rsidR="006571EF" w:rsidRPr="00E61FCC" w:rsidRDefault="006571EF" w:rsidP="006571EF">
            <w:pPr>
              <w:jc w:val="center"/>
              <w:rPr>
                <w:lang w:eastAsia="ru-RU"/>
              </w:rPr>
            </w:pPr>
            <w:r w:rsidRPr="00E61FCC">
              <w:rPr>
                <w:lang w:eastAsia="ru-RU"/>
              </w:rPr>
              <w:t>4.4</w:t>
            </w:r>
          </w:p>
        </w:tc>
        <w:tc>
          <w:tcPr>
            <w:tcW w:w="7994" w:type="dxa"/>
          </w:tcPr>
          <w:p w14:paraId="3E9BC289" w14:textId="77777777" w:rsidR="006571EF" w:rsidRPr="00E61FCC" w:rsidRDefault="006571EF" w:rsidP="006571EF">
            <w:pPr>
              <w:jc w:val="both"/>
              <w:rPr>
                <w:lang w:eastAsia="ru-RU"/>
              </w:rPr>
            </w:pPr>
            <w:r w:rsidRPr="00E61FCC">
              <w:rPr>
                <w:lang w:eastAsia="ru-RU"/>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w:t>
            </w:r>
            <w:r w:rsidRPr="00E61FCC">
              <w:rPr>
                <w:lang w:eastAsia="ru-RU"/>
              </w:rPr>
              <w:lastRenderedPageBreak/>
              <w:t>Влияние восстания на внутреннюю политику и развитие общественной мысли</w:t>
            </w:r>
          </w:p>
        </w:tc>
      </w:tr>
      <w:tr w:rsidR="006571EF" w:rsidRPr="00E61FCC" w14:paraId="3645BB7A" w14:textId="77777777" w:rsidTr="003B164C">
        <w:tc>
          <w:tcPr>
            <w:tcW w:w="1077" w:type="dxa"/>
          </w:tcPr>
          <w:p w14:paraId="513DC9AD" w14:textId="77777777" w:rsidR="006571EF" w:rsidRPr="00E61FCC" w:rsidRDefault="006571EF" w:rsidP="006571EF">
            <w:pPr>
              <w:jc w:val="center"/>
              <w:rPr>
                <w:lang w:eastAsia="ru-RU"/>
              </w:rPr>
            </w:pPr>
            <w:r w:rsidRPr="00E61FCC">
              <w:rPr>
                <w:lang w:eastAsia="ru-RU"/>
              </w:rPr>
              <w:lastRenderedPageBreak/>
              <w:t>4.5</w:t>
            </w:r>
          </w:p>
        </w:tc>
        <w:tc>
          <w:tcPr>
            <w:tcW w:w="7994" w:type="dxa"/>
          </w:tcPr>
          <w:p w14:paraId="4A6ED86D" w14:textId="77777777" w:rsidR="006571EF" w:rsidRPr="00E61FCC" w:rsidRDefault="006571EF" w:rsidP="006571EF">
            <w:pPr>
              <w:jc w:val="both"/>
              <w:rPr>
                <w:lang w:eastAsia="ru-RU"/>
              </w:rPr>
            </w:pPr>
            <w:r w:rsidRPr="00E61FCC">
              <w:rPr>
                <w:lang w:eastAsia="ru-RU"/>
              </w:rP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19719AA0" w14:textId="77777777" w:rsidR="006571EF" w:rsidRPr="00E61FCC" w:rsidRDefault="006571EF" w:rsidP="006571EF">
            <w:pPr>
              <w:jc w:val="both"/>
              <w:rPr>
                <w:lang w:eastAsia="ru-RU"/>
              </w:rPr>
            </w:pPr>
            <w:r w:rsidRPr="00E61FCC">
              <w:rPr>
                <w:lang w:eastAsia="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tc>
      </w:tr>
      <w:tr w:rsidR="006571EF" w:rsidRPr="00E61FCC" w14:paraId="590C3509" w14:textId="77777777" w:rsidTr="003B164C">
        <w:tc>
          <w:tcPr>
            <w:tcW w:w="1077" w:type="dxa"/>
          </w:tcPr>
          <w:p w14:paraId="2C35F882" w14:textId="77777777" w:rsidR="006571EF" w:rsidRPr="00E61FCC" w:rsidRDefault="006571EF" w:rsidP="006571EF">
            <w:pPr>
              <w:jc w:val="center"/>
              <w:rPr>
                <w:lang w:eastAsia="ru-RU"/>
              </w:rPr>
            </w:pPr>
            <w:r w:rsidRPr="00E61FCC">
              <w:rPr>
                <w:lang w:eastAsia="ru-RU"/>
              </w:rPr>
              <w:t>4.6</w:t>
            </w:r>
          </w:p>
        </w:tc>
        <w:tc>
          <w:tcPr>
            <w:tcW w:w="7994" w:type="dxa"/>
          </w:tcPr>
          <w:p w14:paraId="2D8B6E1E" w14:textId="77777777" w:rsidR="006571EF" w:rsidRPr="00E61FCC" w:rsidRDefault="006571EF" w:rsidP="006571EF">
            <w:pPr>
              <w:jc w:val="both"/>
              <w:rPr>
                <w:lang w:eastAsia="ru-RU"/>
              </w:rPr>
            </w:pPr>
            <w:r w:rsidRPr="00E61FCC">
              <w:rPr>
                <w:lang w:eastAsia="ru-RU"/>
              </w:rP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tc>
      </w:tr>
      <w:tr w:rsidR="006571EF" w:rsidRPr="00E61FCC" w14:paraId="0775F7BF" w14:textId="77777777" w:rsidTr="003B164C">
        <w:tc>
          <w:tcPr>
            <w:tcW w:w="1077" w:type="dxa"/>
          </w:tcPr>
          <w:p w14:paraId="445B86B1" w14:textId="77777777" w:rsidR="006571EF" w:rsidRPr="00E61FCC" w:rsidRDefault="006571EF" w:rsidP="006571EF">
            <w:pPr>
              <w:jc w:val="center"/>
              <w:rPr>
                <w:lang w:eastAsia="ru-RU"/>
              </w:rPr>
            </w:pPr>
            <w:r w:rsidRPr="00E61FCC">
              <w:rPr>
                <w:lang w:eastAsia="ru-RU"/>
              </w:rPr>
              <w:t>4.7</w:t>
            </w:r>
          </w:p>
        </w:tc>
        <w:tc>
          <w:tcPr>
            <w:tcW w:w="7994" w:type="dxa"/>
          </w:tcPr>
          <w:p w14:paraId="064B07C6" w14:textId="77777777" w:rsidR="006571EF" w:rsidRPr="00E61FCC" w:rsidRDefault="006571EF" w:rsidP="006571EF">
            <w:pPr>
              <w:jc w:val="both"/>
              <w:rPr>
                <w:lang w:eastAsia="ru-RU"/>
              </w:rPr>
            </w:pPr>
            <w:r w:rsidRPr="00E61FCC">
              <w:rPr>
                <w:lang w:eastAsia="ru-RU"/>
              </w:rP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6571EF" w:rsidRPr="00E61FCC" w14:paraId="551F2624" w14:textId="77777777" w:rsidTr="003B164C">
        <w:tc>
          <w:tcPr>
            <w:tcW w:w="1077" w:type="dxa"/>
          </w:tcPr>
          <w:p w14:paraId="53AE126F" w14:textId="77777777" w:rsidR="006571EF" w:rsidRPr="00E61FCC" w:rsidRDefault="006571EF" w:rsidP="006571EF">
            <w:pPr>
              <w:jc w:val="center"/>
              <w:rPr>
                <w:lang w:eastAsia="ru-RU"/>
              </w:rPr>
            </w:pPr>
            <w:r w:rsidRPr="00E61FCC">
              <w:rPr>
                <w:lang w:eastAsia="ru-RU"/>
              </w:rPr>
              <w:t>4.8</w:t>
            </w:r>
          </w:p>
        </w:tc>
        <w:tc>
          <w:tcPr>
            <w:tcW w:w="7994" w:type="dxa"/>
          </w:tcPr>
          <w:p w14:paraId="58060111" w14:textId="77777777" w:rsidR="006571EF" w:rsidRPr="00E61FCC" w:rsidRDefault="006571EF" w:rsidP="006571EF">
            <w:pPr>
              <w:jc w:val="both"/>
              <w:rPr>
                <w:lang w:eastAsia="ru-RU"/>
              </w:rPr>
            </w:pPr>
            <w:r w:rsidRPr="00E61FCC">
              <w:rPr>
                <w:lang w:eastAsia="ru-RU"/>
              </w:rPr>
              <w:t>Культурное пространство Российской империи в XVIII в.</w:t>
            </w:r>
          </w:p>
          <w:p w14:paraId="7963D3B8" w14:textId="77777777" w:rsidR="006571EF" w:rsidRPr="00E61FCC" w:rsidRDefault="006571EF" w:rsidP="006571EF">
            <w:pPr>
              <w:jc w:val="both"/>
              <w:rPr>
                <w:lang w:eastAsia="ru-RU"/>
              </w:rPr>
            </w:pPr>
            <w:r w:rsidRPr="00E61FCC">
              <w:rPr>
                <w:lang w:eastAsia="ru-RU"/>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05BE454A" w14:textId="77777777" w:rsidR="006571EF" w:rsidRPr="00E61FCC" w:rsidRDefault="006571EF" w:rsidP="006571EF">
            <w:pPr>
              <w:jc w:val="both"/>
              <w:rPr>
                <w:lang w:eastAsia="ru-RU"/>
              </w:rPr>
            </w:pPr>
            <w:r w:rsidRPr="00E61FCC">
              <w:rPr>
                <w:lang w:eastAsia="ru-RU"/>
              </w:rPr>
              <w:t>Культура и быт российских сословий. Дворянство: жизнь и быт дворянской усадьбы. Духовенство. Купечество. Крестьянство.</w:t>
            </w:r>
          </w:p>
          <w:p w14:paraId="6F74DCB4" w14:textId="77777777" w:rsidR="006571EF" w:rsidRPr="00E61FCC" w:rsidRDefault="006571EF" w:rsidP="006571EF">
            <w:pPr>
              <w:jc w:val="both"/>
              <w:rPr>
                <w:lang w:eastAsia="ru-RU"/>
              </w:rPr>
            </w:pPr>
            <w:r w:rsidRPr="00E61FCC">
              <w:rPr>
                <w:lang w:eastAsia="ru-RU"/>
              </w:rPr>
              <w:t>Русская архитектура XVIII в. Строительство Санкт-Петербурга, формирование его городского плана. Регулярный характер застройки Санкт-Петербурга и других городов. Барокко в архитектуре Москвы и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14:paraId="7143E7C3" w14:textId="77777777" w:rsidR="006571EF" w:rsidRPr="00E61FCC" w:rsidRDefault="006571EF" w:rsidP="006571EF">
            <w:pPr>
              <w:jc w:val="both"/>
              <w:rPr>
                <w:lang w:eastAsia="ru-RU"/>
              </w:rPr>
            </w:pPr>
            <w:r w:rsidRPr="00E61FCC">
              <w:rPr>
                <w:lang w:eastAsia="ru-RU"/>
              </w:rPr>
              <w:t>Изобразительное искусство в России, его выдающиеся мастера и произведения. Академия художеств в Санкт-Петербурге. Расцвет жанра парадного портрета в середине XVIII в. Новые веяния в изобразительном искусстве в конце столетия</w:t>
            </w:r>
          </w:p>
        </w:tc>
      </w:tr>
      <w:tr w:rsidR="006571EF" w:rsidRPr="00E61FCC" w14:paraId="57A1B762" w14:textId="77777777" w:rsidTr="003B164C">
        <w:tc>
          <w:tcPr>
            <w:tcW w:w="1077" w:type="dxa"/>
          </w:tcPr>
          <w:p w14:paraId="27070820" w14:textId="77777777" w:rsidR="006571EF" w:rsidRPr="00E61FCC" w:rsidRDefault="006571EF" w:rsidP="006571EF">
            <w:pPr>
              <w:jc w:val="center"/>
              <w:rPr>
                <w:lang w:eastAsia="ru-RU"/>
              </w:rPr>
            </w:pPr>
            <w:r w:rsidRPr="00E61FCC">
              <w:rPr>
                <w:lang w:eastAsia="ru-RU"/>
              </w:rPr>
              <w:t>4.9</w:t>
            </w:r>
          </w:p>
        </w:tc>
        <w:tc>
          <w:tcPr>
            <w:tcW w:w="7994" w:type="dxa"/>
          </w:tcPr>
          <w:p w14:paraId="53CF6D52" w14:textId="77777777" w:rsidR="006571EF" w:rsidRPr="00E61FCC" w:rsidRDefault="006571EF" w:rsidP="006571EF">
            <w:pPr>
              <w:jc w:val="both"/>
              <w:rPr>
                <w:lang w:eastAsia="ru-RU"/>
              </w:rPr>
            </w:pPr>
            <w:r w:rsidRPr="00E61FCC">
              <w:rPr>
                <w:lang w:eastAsia="ru-RU"/>
              </w:rPr>
              <w:t xml:space="preserve">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w:t>
            </w:r>
            <w:r w:rsidRPr="00E61FCC">
              <w:rPr>
                <w:lang w:eastAsia="ru-RU"/>
              </w:rPr>
              <w:lastRenderedPageBreak/>
              <w:t>академия. Е.Р. Дашкова. М.В. Ломоносов и его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tc>
      </w:tr>
      <w:tr w:rsidR="006571EF" w:rsidRPr="00E61FCC" w14:paraId="0588C4A1" w14:textId="77777777" w:rsidTr="003B164C">
        <w:tc>
          <w:tcPr>
            <w:tcW w:w="1077" w:type="dxa"/>
          </w:tcPr>
          <w:p w14:paraId="72050736" w14:textId="77777777" w:rsidR="006571EF" w:rsidRPr="00E61FCC" w:rsidRDefault="006571EF" w:rsidP="006571EF">
            <w:pPr>
              <w:jc w:val="center"/>
              <w:rPr>
                <w:lang w:eastAsia="ru-RU"/>
              </w:rPr>
            </w:pPr>
            <w:r w:rsidRPr="00E61FCC">
              <w:rPr>
                <w:lang w:eastAsia="ru-RU"/>
              </w:rPr>
              <w:lastRenderedPageBreak/>
              <w:t>5</w:t>
            </w:r>
          </w:p>
        </w:tc>
        <w:tc>
          <w:tcPr>
            <w:tcW w:w="7994" w:type="dxa"/>
          </w:tcPr>
          <w:p w14:paraId="45F28FF0" w14:textId="77777777" w:rsidR="006571EF" w:rsidRPr="00E61FCC" w:rsidRDefault="006571EF" w:rsidP="006571EF">
            <w:pPr>
              <w:jc w:val="both"/>
              <w:rPr>
                <w:lang w:eastAsia="ru-RU"/>
              </w:rPr>
            </w:pPr>
            <w:r w:rsidRPr="00E61FCC">
              <w:rPr>
                <w:lang w:eastAsia="ru-RU"/>
              </w:rPr>
              <w:t>Наш край в XVIII в.</w:t>
            </w:r>
          </w:p>
        </w:tc>
      </w:tr>
    </w:tbl>
    <w:p w14:paraId="6AEC112E" w14:textId="77777777" w:rsidR="006571EF" w:rsidRPr="00E61FCC" w:rsidRDefault="006571EF" w:rsidP="006571EF">
      <w:pPr>
        <w:jc w:val="both"/>
        <w:rPr>
          <w:lang w:eastAsia="ru-RU"/>
        </w:rPr>
      </w:pPr>
    </w:p>
    <w:p w14:paraId="4B26096F" w14:textId="77777777" w:rsidR="006571EF" w:rsidRPr="00E61FCC" w:rsidRDefault="006571EF" w:rsidP="006571EF">
      <w:pPr>
        <w:jc w:val="both"/>
        <w:rPr>
          <w:lang w:eastAsia="ru-RU"/>
        </w:rPr>
      </w:pPr>
    </w:p>
    <w:p w14:paraId="0D44C450" w14:textId="77777777" w:rsidR="006571EF" w:rsidRPr="00E61FCC" w:rsidRDefault="006571EF" w:rsidP="006571EF">
      <w:pPr>
        <w:jc w:val="center"/>
        <w:rPr>
          <w:lang w:eastAsia="ru-RU"/>
        </w:rPr>
      </w:pPr>
      <w:r w:rsidRPr="00E61FCC">
        <w:rPr>
          <w:lang w:eastAsia="ru-RU"/>
        </w:rPr>
        <w:t>Проверяемые требования к результатам освоения основной</w:t>
      </w:r>
    </w:p>
    <w:p w14:paraId="222BF480" w14:textId="77777777" w:rsidR="006571EF" w:rsidRPr="00E61FCC" w:rsidRDefault="006571EF" w:rsidP="006571EF">
      <w:pPr>
        <w:jc w:val="center"/>
        <w:rPr>
          <w:lang w:eastAsia="ru-RU"/>
        </w:rPr>
      </w:pPr>
      <w:r w:rsidRPr="00E61FCC">
        <w:rPr>
          <w:lang w:eastAsia="ru-RU"/>
        </w:rPr>
        <w:t>образовательной программы (9 класса)</w:t>
      </w:r>
    </w:p>
    <w:p w14:paraId="0B4F9843" w14:textId="77777777" w:rsidR="006571EF" w:rsidRPr="00E61FCC" w:rsidRDefault="006571EF" w:rsidP="006571EF">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6571EF" w:rsidRPr="00E61FCC" w14:paraId="79309AF4" w14:textId="77777777" w:rsidTr="003B164C">
        <w:tc>
          <w:tcPr>
            <w:tcW w:w="1701" w:type="dxa"/>
          </w:tcPr>
          <w:p w14:paraId="0790F9F1" w14:textId="77777777" w:rsidR="006571EF" w:rsidRPr="00E61FCC" w:rsidRDefault="006571EF" w:rsidP="006571EF">
            <w:pPr>
              <w:jc w:val="center"/>
              <w:rPr>
                <w:lang w:eastAsia="ru-RU"/>
              </w:rPr>
            </w:pPr>
            <w:r w:rsidRPr="00E61FCC">
              <w:rPr>
                <w:lang w:eastAsia="ru-RU"/>
              </w:rPr>
              <w:t>Код проверяемого результата</w:t>
            </w:r>
          </w:p>
        </w:tc>
        <w:tc>
          <w:tcPr>
            <w:tcW w:w="7370" w:type="dxa"/>
          </w:tcPr>
          <w:p w14:paraId="5FD13D7C" w14:textId="77777777" w:rsidR="006571EF" w:rsidRPr="00E61FCC" w:rsidRDefault="006571EF" w:rsidP="006571EF">
            <w:pPr>
              <w:jc w:val="center"/>
              <w:rPr>
                <w:lang w:eastAsia="ru-RU"/>
              </w:rPr>
            </w:pPr>
            <w:r w:rsidRPr="00E61FCC">
              <w:rPr>
                <w:lang w:eastAsia="ru-RU"/>
              </w:rPr>
              <w:t>Проверяемые предметные результаты освоения основной образовательной программы основного общего образования</w:t>
            </w:r>
          </w:p>
        </w:tc>
      </w:tr>
      <w:tr w:rsidR="006571EF" w:rsidRPr="00E61FCC" w14:paraId="061E4339" w14:textId="77777777" w:rsidTr="003B164C">
        <w:tc>
          <w:tcPr>
            <w:tcW w:w="1701" w:type="dxa"/>
          </w:tcPr>
          <w:p w14:paraId="58B58BD5" w14:textId="77777777" w:rsidR="006571EF" w:rsidRPr="00E61FCC" w:rsidRDefault="006571EF" w:rsidP="006571EF">
            <w:pPr>
              <w:jc w:val="center"/>
              <w:rPr>
                <w:lang w:eastAsia="ru-RU"/>
              </w:rPr>
            </w:pPr>
            <w:r w:rsidRPr="00E61FCC">
              <w:rPr>
                <w:lang w:eastAsia="ru-RU"/>
              </w:rPr>
              <w:t>1</w:t>
            </w:r>
          </w:p>
        </w:tc>
        <w:tc>
          <w:tcPr>
            <w:tcW w:w="7370" w:type="dxa"/>
          </w:tcPr>
          <w:p w14:paraId="47C25AB2" w14:textId="77777777" w:rsidR="006571EF" w:rsidRPr="00E61FCC" w:rsidRDefault="006571EF" w:rsidP="006571EF">
            <w:pPr>
              <w:jc w:val="both"/>
              <w:rPr>
                <w:lang w:eastAsia="ru-RU"/>
              </w:rPr>
            </w:pPr>
            <w:r w:rsidRPr="00E61FCC">
              <w:rPr>
                <w:lang w:eastAsia="ru-RU"/>
              </w:rPr>
              <w:t>Знание хронологии, работа с хронологией</w:t>
            </w:r>
          </w:p>
        </w:tc>
      </w:tr>
      <w:tr w:rsidR="006571EF" w:rsidRPr="00E61FCC" w14:paraId="06DCEB1E" w14:textId="77777777" w:rsidTr="003B164C">
        <w:tc>
          <w:tcPr>
            <w:tcW w:w="1701" w:type="dxa"/>
          </w:tcPr>
          <w:p w14:paraId="52058C0A" w14:textId="77777777" w:rsidR="006571EF" w:rsidRPr="00E61FCC" w:rsidRDefault="006571EF" w:rsidP="006571EF">
            <w:pPr>
              <w:jc w:val="center"/>
              <w:rPr>
                <w:lang w:eastAsia="ru-RU"/>
              </w:rPr>
            </w:pPr>
            <w:r w:rsidRPr="00E61FCC">
              <w:rPr>
                <w:lang w:eastAsia="ru-RU"/>
              </w:rPr>
              <w:t>1.1</w:t>
            </w:r>
          </w:p>
        </w:tc>
        <w:tc>
          <w:tcPr>
            <w:tcW w:w="7370" w:type="dxa"/>
          </w:tcPr>
          <w:p w14:paraId="39DA4D86" w14:textId="77777777" w:rsidR="006571EF" w:rsidRPr="00E61FCC" w:rsidRDefault="006571EF" w:rsidP="006571EF">
            <w:pPr>
              <w:jc w:val="both"/>
              <w:rPr>
                <w:lang w:eastAsia="ru-RU"/>
              </w:rPr>
            </w:pPr>
            <w:r w:rsidRPr="00E61FCC">
              <w:rPr>
                <w:lang w:eastAsia="ru-RU"/>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tc>
      </w:tr>
      <w:tr w:rsidR="006571EF" w:rsidRPr="00E61FCC" w14:paraId="3A4BB2EE" w14:textId="77777777" w:rsidTr="003B164C">
        <w:tc>
          <w:tcPr>
            <w:tcW w:w="1701" w:type="dxa"/>
          </w:tcPr>
          <w:p w14:paraId="6434A4C7" w14:textId="77777777" w:rsidR="006571EF" w:rsidRPr="00E61FCC" w:rsidRDefault="006571EF" w:rsidP="006571EF">
            <w:pPr>
              <w:jc w:val="center"/>
              <w:rPr>
                <w:lang w:eastAsia="ru-RU"/>
              </w:rPr>
            </w:pPr>
            <w:r w:rsidRPr="00E61FCC">
              <w:rPr>
                <w:lang w:eastAsia="ru-RU"/>
              </w:rPr>
              <w:t>1.2</w:t>
            </w:r>
          </w:p>
        </w:tc>
        <w:tc>
          <w:tcPr>
            <w:tcW w:w="7370" w:type="dxa"/>
          </w:tcPr>
          <w:p w14:paraId="52A2600D" w14:textId="77777777" w:rsidR="006571EF" w:rsidRPr="00E61FCC" w:rsidRDefault="006571EF" w:rsidP="006571EF">
            <w:pPr>
              <w:jc w:val="both"/>
              <w:rPr>
                <w:lang w:eastAsia="ru-RU"/>
              </w:rPr>
            </w:pPr>
            <w:r w:rsidRPr="00E61FCC">
              <w:rPr>
                <w:lang w:eastAsia="ru-RU"/>
              </w:rPr>
              <w:t>Выявлять синхронность (асинхронность) исторических процессов отечественной и всеобщей истории XIX - начала XX в.</w:t>
            </w:r>
          </w:p>
        </w:tc>
      </w:tr>
      <w:tr w:rsidR="006571EF" w:rsidRPr="00E61FCC" w14:paraId="2B7EBBA6" w14:textId="77777777" w:rsidTr="003B164C">
        <w:tc>
          <w:tcPr>
            <w:tcW w:w="1701" w:type="dxa"/>
          </w:tcPr>
          <w:p w14:paraId="051C36FF" w14:textId="77777777" w:rsidR="006571EF" w:rsidRPr="00E61FCC" w:rsidRDefault="006571EF" w:rsidP="006571EF">
            <w:pPr>
              <w:jc w:val="center"/>
              <w:rPr>
                <w:lang w:eastAsia="ru-RU"/>
              </w:rPr>
            </w:pPr>
            <w:r w:rsidRPr="00E61FCC">
              <w:rPr>
                <w:lang w:eastAsia="ru-RU"/>
              </w:rPr>
              <w:t>1.3</w:t>
            </w:r>
          </w:p>
        </w:tc>
        <w:tc>
          <w:tcPr>
            <w:tcW w:w="7370" w:type="dxa"/>
          </w:tcPr>
          <w:p w14:paraId="267682A5" w14:textId="77777777" w:rsidR="006571EF" w:rsidRPr="00E61FCC" w:rsidRDefault="006571EF" w:rsidP="006571EF">
            <w:pPr>
              <w:jc w:val="both"/>
              <w:rPr>
                <w:lang w:eastAsia="ru-RU"/>
              </w:rPr>
            </w:pPr>
            <w:r w:rsidRPr="00E61FCC">
              <w:rPr>
                <w:lang w:eastAsia="ru-RU"/>
              </w:rPr>
              <w:t>Определять последовательность событий, явлений, процессов отечественной и всеобщей истории XIX - начала XX в., в том числе на основе анализа причинно-следственных связей</w:t>
            </w:r>
          </w:p>
        </w:tc>
      </w:tr>
      <w:tr w:rsidR="006571EF" w:rsidRPr="00E61FCC" w14:paraId="1E1FAF70" w14:textId="77777777" w:rsidTr="003B164C">
        <w:tc>
          <w:tcPr>
            <w:tcW w:w="1701" w:type="dxa"/>
          </w:tcPr>
          <w:p w14:paraId="37F1A2A0" w14:textId="77777777" w:rsidR="006571EF" w:rsidRPr="00E61FCC" w:rsidRDefault="006571EF" w:rsidP="006571EF">
            <w:pPr>
              <w:jc w:val="center"/>
              <w:rPr>
                <w:lang w:eastAsia="ru-RU"/>
              </w:rPr>
            </w:pPr>
            <w:r w:rsidRPr="00E61FCC">
              <w:rPr>
                <w:lang w:eastAsia="ru-RU"/>
              </w:rPr>
              <w:t>1.4</w:t>
            </w:r>
          </w:p>
        </w:tc>
        <w:tc>
          <w:tcPr>
            <w:tcW w:w="7370" w:type="dxa"/>
          </w:tcPr>
          <w:p w14:paraId="4BF8AD5D" w14:textId="77777777" w:rsidR="006571EF" w:rsidRPr="00E61FCC" w:rsidRDefault="006571EF" w:rsidP="006571EF">
            <w:pPr>
              <w:jc w:val="both"/>
              <w:rPr>
                <w:lang w:eastAsia="ru-RU"/>
              </w:rPr>
            </w:pPr>
            <w:r w:rsidRPr="00E61FCC">
              <w:rPr>
                <w:lang w:eastAsia="ru-RU"/>
              </w:rPr>
              <w:t>Определять современников исторических событий, явлений, процессов отечественной и всеобщей истории XIX - начала XX в.</w:t>
            </w:r>
          </w:p>
        </w:tc>
      </w:tr>
      <w:tr w:rsidR="006571EF" w:rsidRPr="00E61FCC" w14:paraId="61B1FB65" w14:textId="77777777" w:rsidTr="003B164C">
        <w:tc>
          <w:tcPr>
            <w:tcW w:w="1701" w:type="dxa"/>
          </w:tcPr>
          <w:p w14:paraId="409A2FAF" w14:textId="77777777" w:rsidR="006571EF" w:rsidRPr="00E61FCC" w:rsidRDefault="006571EF" w:rsidP="006571EF">
            <w:pPr>
              <w:jc w:val="center"/>
              <w:rPr>
                <w:lang w:eastAsia="ru-RU"/>
              </w:rPr>
            </w:pPr>
            <w:r w:rsidRPr="00E61FCC">
              <w:rPr>
                <w:lang w:eastAsia="ru-RU"/>
              </w:rPr>
              <w:t>2</w:t>
            </w:r>
          </w:p>
        </w:tc>
        <w:tc>
          <w:tcPr>
            <w:tcW w:w="7370" w:type="dxa"/>
          </w:tcPr>
          <w:p w14:paraId="762417CD" w14:textId="77777777" w:rsidR="006571EF" w:rsidRPr="00E61FCC" w:rsidRDefault="006571EF" w:rsidP="006571EF">
            <w:pPr>
              <w:jc w:val="both"/>
              <w:rPr>
                <w:lang w:eastAsia="ru-RU"/>
              </w:rPr>
            </w:pPr>
            <w:r w:rsidRPr="00E61FCC">
              <w:rPr>
                <w:lang w:eastAsia="ru-RU"/>
              </w:rPr>
              <w:t>Знание исторических фактов, работа с фактами</w:t>
            </w:r>
          </w:p>
        </w:tc>
      </w:tr>
      <w:tr w:rsidR="006571EF" w:rsidRPr="00E61FCC" w14:paraId="734EAE2C" w14:textId="77777777" w:rsidTr="003B164C">
        <w:tc>
          <w:tcPr>
            <w:tcW w:w="1701" w:type="dxa"/>
          </w:tcPr>
          <w:p w14:paraId="04064F80" w14:textId="77777777" w:rsidR="006571EF" w:rsidRPr="00E61FCC" w:rsidRDefault="006571EF" w:rsidP="006571EF">
            <w:pPr>
              <w:jc w:val="center"/>
              <w:rPr>
                <w:lang w:eastAsia="ru-RU"/>
              </w:rPr>
            </w:pPr>
            <w:r w:rsidRPr="00E61FCC">
              <w:rPr>
                <w:lang w:eastAsia="ru-RU"/>
              </w:rPr>
              <w:t>2.1</w:t>
            </w:r>
          </w:p>
        </w:tc>
        <w:tc>
          <w:tcPr>
            <w:tcW w:w="7370" w:type="dxa"/>
          </w:tcPr>
          <w:p w14:paraId="01249401" w14:textId="77777777" w:rsidR="006571EF" w:rsidRPr="00E61FCC" w:rsidRDefault="006571EF" w:rsidP="006571EF">
            <w:pPr>
              <w:jc w:val="both"/>
              <w:rPr>
                <w:lang w:eastAsia="ru-RU"/>
              </w:rPr>
            </w:pPr>
            <w:r w:rsidRPr="00E61FCC">
              <w:rPr>
                <w:lang w:eastAsia="ru-RU"/>
              </w:rPr>
              <w:t>Характеризовать место, обстоятельства, участников, результаты важнейших событий отечественной и всеобщей истории XIX - начала XX в.</w:t>
            </w:r>
          </w:p>
        </w:tc>
      </w:tr>
      <w:tr w:rsidR="006571EF" w:rsidRPr="00E61FCC" w14:paraId="7EF24115" w14:textId="77777777" w:rsidTr="003B164C">
        <w:tc>
          <w:tcPr>
            <w:tcW w:w="1701" w:type="dxa"/>
          </w:tcPr>
          <w:p w14:paraId="2C7CB696" w14:textId="77777777" w:rsidR="006571EF" w:rsidRPr="00E61FCC" w:rsidRDefault="006571EF" w:rsidP="006571EF">
            <w:pPr>
              <w:jc w:val="center"/>
              <w:rPr>
                <w:lang w:eastAsia="ru-RU"/>
              </w:rPr>
            </w:pPr>
            <w:r w:rsidRPr="00E61FCC">
              <w:rPr>
                <w:lang w:eastAsia="ru-RU"/>
              </w:rPr>
              <w:t>2.2</w:t>
            </w:r>
          </w:p>
        </w:tc>
        <w:tc>
          <w:tcPr>
            <w:tcW w:w="7370" w:type="dxa"/>
          </w:tcPr>
          <w:p w14:paraId="47756D63" w14:textId="77777777" w:rsidR="006571EF" w:rsidRPr="00E61FCC" w:rsidRDefault="006571EF" w:rsidP="006571EF">
            <w:pPr>
              <w:jc w:val="both"/>
              <w:rPr>
                <w:lang w:eastAsia="ru-RU"/>
              </w:rPr>
            </w:pPr>
            <w:r w:rsidRPr="00E61FCC">
              <w:rPr>
                <w:lang w:eastAsia="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tc>
      </w:tr>
      <w:tr w:rsidR="006571EF" w:rsidRPr="00E61FCC" w14:paraId="6FE2329B" w14:textId="77777777" w:rsidTr="003B164C">
        <w:tc>
          <w:tcPr>
            <w:tcW w:w="1701" w:type="dxa"/>
          </w:tcPr>
          <w:p w14:paraId="2EB7C5D4" w14:textId="77777777" w:rsidR="006571EF" w:rsidRPr="00E61FCC" w:rsidRDefault="006571EF" w:rsidP="006571EF">
            <w:pPr>
              <w:jc w:val="center"/>
              <w:rPr>
                <w:lang w:eastAsia="ru-RU"/>
              </w:rPr>
            </w:pPr>
            <w:r w:rsidRPr="00E61FCC">
              <w:rPr>
                <w:lang w:eastAsia="ru-RU"/>
              </w:rPr>
              <w:t>3</w:t>
            </w:r>
          </w:p>
        </w:tc>
        <w:tc>
          <w:tcPr>
            <w:tcW w:w="7370" w:type="dxa"/>
          </w:tcPr>
          <w:p w14:paraId="5B2D31F4" w14:textId="77777777" w:rsidR="006571EF" w:rsidRPr="00E61FCC" w:rsidRDefault="006571EF" w:rsidP="006571EF">
            <w:pPr>
              <w:jc w:val="both"/>
              <w:rPr>
                <w:lang w:eastAsia="ru-RU"/>
              </w:rPr>
            </w:pPr>
            <w:r w:rsidRPr="00E61FCC">
              <w:rPr>
                <w:lang w:eastAsia="ru-RU"/>
              </w:rPr>
              <w:t>Работа с исторической картой</w:t>
            </w:r>
          </w:p>
        </w:tc>
      </w:tr>
      <w:tr w:rsidR="006571EF" w:rsidRPr="00E61FCC" w14:paraId="68F3EBB1" w14:textId="77777777" w:rsidTr="003B164C">
        <w:tc>
          <w:tcPr>
            <w:tcW w:w="1701" w:type="dxa"/>
          </w:tcPr>
          <w:p w14:paraId="53BC63C3" w14:textId="77777777" w:rsidR="006571EF" w:rsidRPr="00E61FCC" w:rsidRDefault="006571EF" w:rsidP="006571EF">
            <w:pPr>
              <w:jc w:val="center"/>
              <w:rPr>
                <w:lang w:eastAsia="ru-RU"/>
              </w:rPr>
            </w:pPr>
            <w:r w:rsidRPr="00E61FCC">
              <w:rPr>
                <w:lang w:eastAsia="ru-RU"/>
              </w:rPr>
              <w:t>3.1</w:t>
            </w:r>
          </w:p>
        </w:tc>
        <w:tc>
          <w:tcPr>
            <w:tcW w:w="7370" w:type="dxa"/>
          </w:tcPr>
          <w:p w14:paraId="7D4C08A0" w14:textId="77777777" w:rsidR="006571EF" w:rsidRPr="00E61FCC" w:rsidRDefault="006571EF" w:rsidP="006571EF">
            <w:pPr>
              <w:jc w:val="both"/>
              <w:rPr>
                <w:lang w:eastAsia="ru-RU"/>
              </w:rPr>
            </w:pPr>
            <w:r w:rsidRPr="00E61FCC">
              <w:rPr>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tc>
      </w:tr>
      <w:tr w:rsidR="006571EF" w:rsidRPr="00E61FCC" w14:paraId="034170BE" w14:textId="77777777" w:rsidTr="003B164C">
        <w:tc>
          <w:tcPr>
            <w:tcW w:w="1701" w:type="dxa"/>
          </w:tcPr>
          <w:p w14:paraId="70A5D205" w14:textId="77777777" w:rsidR="006571EF" w:rsidRPr="00E61FCC" w:rsidRDefault="006571EF" w:rsidP="006571EF">
            <w:pPr>
              <w:jc w:val="center"/>
              <w:rPr>
                <w:lang w:eastAsia="ru-RU"/>
              </w:rPr>
            </w:pPr>
            <w:r w:rsidRPr="00E61FCC">
              <w:rPr>
                <w:lang w:eastAsia="ru-RU"/>
              </w:rPr>
              <w:t>3.2</w:t>
            </w:r>
          </w:p>
        </w:tc>
        <w:tc>
          <w:tcPr>
            <w:tcW w:w="7370" w:type="dxa"/>
          </w:tcPr>
          <w:p w14:paraId="2476F929" w14:textId="77777777" w:rsidR="006571EF" w:rsidRPr="00E61FCC" w:rsidRDefault="006571EF" w:rsidP="006571EF">
            <w:pPr>
              <w:jc w:val="both"/>
              <w:rPr>
                <w:lang w:eastAsia="ru-RU"/>
              </w:rPr>
            </w:pPr>
            <w:r w:rsidRPr="00E61FCC">
              <w:rPr>
                <w:lang w:eastAsia="ru-RU"/>
              </w:rPr>
              <w:t>Определять на основе карты влияние географического фактора на развитие различных сфер жизни страны (группы стран)</w:t>
            </w:r>
          </w:p>
        </w:tc>
      </w:tr>
      <w:tr w:rsidR="006571EF" w:rsidRPr="00E61FCC" w14:paraId="38E6ED29" w14:textId="77777777" w:rsidTr="003B164C">
        <w:tc>
          <w:tcPr>
            <w:tcW w:w="1701" w:type="dxa"/>
          </w:tcPr>
          <w:p w14:paraId="008ECA25" w14:textId="77777777" w:rsidR="006571EF" w:rsidRPr="00E61FCC" w:rsidRDefault="006571EF" w:rsidP="006571EF">
            <w:pPr>
              <w:jc w:val="center"/>
              <w:rPr>
                <w:lang w:eastAsia="ru-RU"/>
              </w:rPr>
            </w:pPr>
            <w:r w:rsidRPr="00E61FCC">
              <w:rPr>
                <w:lang w:eastAsia="ru-RU"/>
              </w:rPr>
              <w:t>3.3</w:t>
            </w:r>
          </w:p>
        </w:tc>
        <w:tc>
          <w:tcPr>
            <w:tcW w:w="7370" w:type="dxa"/>
          </w:tcPr>
          <w:p w14:paraId="00EDABDD" w14:textId="77777777" w:rsidR="006571EF" w:rsidRPr="00E61FCC" w:rsidRDefault="006571EF" w:rsidP="006571EF">
            <w:pPr>
              <w:jc w:val="both"/>
              <w:rPr>
                <w:lang w:eastAsia="ru-RU"/>
              </w:rPr>
            </w:pPr>
            <w:r w:rsidRPr="00E61FCC">
              <w:rPr>
                <w:lang w:eastAsia="ru-RU"/>
              </w:rPr>
              <w:t>Характеризовать на основе исторической карты (схемы) исторические события, явления, процессы отечественной и всеобщей истории XIX - начала XX в.</w:t>
            </w:r>
          </w:p>
        </w:tc>
      </w:tr>
      <w:tr w:rsidR="006571EF" w:rsidRPr="00E61FCC" w14:paraId="54AA1908" w14:textId="77777777" w:rsidTr="003B164C">
        <w:tc>
          <w:tcPr>
            <w:tcW w:w="1701" w:type="dxa"/>
          </w:tcPr>
          <w:p w14:paraId="0E25073C" w14:textId="77777777" w:rsidR="006571EF" w:rsidRPr="00E61FCC" w:rsidRDefault="006571EF" w:rsidP="006571EF">
            <w:pPr>
              <w:jc w:val="center"/>
              <w:rPr>
                <w:lang w:eastAsia="ru-RU"/>
              </w:rPr>
            </w:pPr>
            <w:r w:rsidRPr="00E61FCC">
              <w:rPr>
                <w:lang w:eastAsia="ru-RU"/>
              </w:rPr>
              <w:t>3.4</w:t>
            </w:r>
          </w:p>
        </w:tc>
        <w:tc>
          <w:tcPr>
            <w:tcW w:w="7370" w:type="dxa"/>
          </w:tcPr>
          <w:p w14:paraId="3D933D79" w14:textId="77777777" w:rsidR="006571EF" w:rsidRPr="00E61FCC" w:rsidRDefault="006571EF" w:rsidP="006571EF">
            <w:pPr>
              <w:jc w:val="both"/>
              <w:rPr>
                <w:lang w:eastAsia="ru-RU"/>
              </w:rPr>
            </w:pPr>
            <w:r w:rsidRPr="00E61FCC">
              <w:rPr>
                <w:lang w:eastAsia="ru-RU"/>
              </w:rPr>
              <w:t xml:space="preserve">Сопоставлять информацию, представленную на исторической карте (схеме) по отечественной и всеобщей истории XIX - начала XX в., с информацией из </w:t>
            </w:r>
            <w:r w:rsidRPr="00E61FCC">
              <w:rPr>
                <w:lang w:eastAsia="ru-RU"/>
              </w:rPr>
              <w:lastRenderedPageBreak/>
              <w:t>других источников</w:t>
            </w:r>
          </w:p>
        </w:tc>
      </w:tr>
      <w:tr w:rsidR="006571EF" w:rsidRPr="00E61FCC" w14:paraId="489623C0" w14:textId="77777777" w:rsidTr="003B164C">
        <w:tc>
          <w:tcPr>
            <w:tcW w:w="1701" w:type="dxa"/>
          </w:tcPr>
          <w:p w14:paraId="1C8F2C16" w14:textId="77777777" w:rsidR="006571EF" w:rsidRPr="00E61FCC" w:rsidRDefault="006571EF" w:rsidP="006571EF">
            <w:pPr>
              <w:jc w:val="center"/>
              <w:rPr>
                <w:lang w:eastAsia="ru-RU"/>
              </w:rPr>
            </w:pPr>
            <w:r w:rsidRPr="00E61FCC">
              <w:rPr>
                <w:lang w:eastAsia="ru-RU"/>
              </w:rPr>
              <w:lastRenderedPageBreak/>
              <w:t>4</w:t>
            </w:r>
          </w:p>
        </w:tc>
        <w:tc>
          <w:tcPr>
            <w:tcW w:w="7370" w:type="dxa"/>
          </w:tcPr>
          <w:p w14:paraId="3B9B1C36" w14:textId="77777777" w:rsidR="006571EF" w:rsidRPr="00E61FCC" w:rsidRDefault="006571EF" w:rsidP="006571EF">
            <w:pPr>
              <w:jc w:val="both"/>
              <w:rPr>
                <w:lang w:eastAsia="ru-RU"/>
              </w:rPr>
            </w:pPr>
            <w:r w:rsidRPr="00E61FCC">
              <w:rPr>
                <w:lang w:eastAsia="ru-RU"/>
              </w:rPr>
              <w:t>Работа с историческими источниками</w:t>
            </w:r>
          </w:p>
        </w:tc>
      </w:tr>
      <w:tr w:rsidR="006571EF" w:rsidRPr="00E61FCC" w14:paraId="609887EA" w14:textId="77777777" w:rsidTr="003B164C">
        <w:tc>
          <w:tcPr>
            <w:tcW w:w="1701" w:type="dxa"/>
          </w:tcPr>
          <w:p w14:paraId="42E65850" w14:textId="77777777" w:rsidR="006571EF" w:rsidRPr="00E61FCC" w:rsidRDefault="006571EF" w:rsidP="006571EF">
            <w:pPr>
              <w:jc w:val="center"/>
              <w:rPr>
                <w:lang w:eastAsia="ru-RU"/>
              </w:rPr>
            </w:pPr>
            <w:r w:rsidRPr="00E61FCC">
              <w:rPr>
                <w:lang w:eastAsia="ru-RU"/>
              </w:rPr>
              <w:t>4.1</w:t>
            </w:r>
          </w:p>
        </w:tc>
        <w:tc>
          <w:tcPr>
            <w:tcW w:w="7370" w:type="dxa"/>
          </w:tcPr>
          <w:p w14:paraId="19D6CD8E" w14:textId="77777777" w:rsidR="006571EF" w:rsidRPr="00E61FCC" w:rsidRDefault="006571EF" w:rsidP="006571EF">
            <w:pPr>
              <w:jc w:val="both"/>
              <w:rPr>
                <w:lang w:eastAsia="ru-RU"/>
              </w:rPr>
            </w:pPr>
            <w:r w:rsidRPr="00E61FCC">
              <w:rPr>
                <w:lang w:eastAsia="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6571EF" w:rsidRPr="00E61FCC" w14:paraId="270305A6" w14:textId="77777777" w:rsidTr="003B164C">
        <w:tc>
          <w:tcPr>
            <w:tcW w:w="1701" w:type="dxa"/>
          </w:tcPr>
          <w:p w14:paraId="56A31936" w14:textId="77777777" w:rsidR="006571EF" w:rsidRPr="00E61FCC" w:rsidRDefault="006571EF" w:rsidP="006571EF">
            <w:pPr>
              <w:jc w:val="center"/>
              <w:rPr>
                <w:lang w:eastAsia="ru-RU"/>
              </w:rPr>
            </w:pPr>
            <w:r w:rsidRPr="00E61FCC">
              <w:rPr>
                <w:lang w:eastAsia="ru-RU"/>
              </w:rPr>
              <w:t>4.2</w:t>
            </w:r>
          </w:p>
        </w:tc>
        <w:tc>
          <w:tcPr>
            <w:tcW w:w="7370" w:type="dxa"/>
          </w:tcPr>
          <w:p w14:paraId="4A0B1A76" w14:textId="77777777" w:rsidR="006571EF" w:rsidRPr="00E61FCC" w:rsidRDefault="006571EF" w:rsidP="006571EF">
            <w:pPr>
              <w:jc w:val="both"/>
              <w:rPr>
                <w:lang w:eastAsia="ru-RU"/>
              </w:rPr>
            </w:pPr>
            <w:r w:rsidRPr="00E61FCC">
              <w:rPr>
                <w:lang w:eastAsia="ru-RU"/>
              </w:rPr>
              <w:t>Определять тип и вид источника (письменного, визуального)</w:t>
            </w:r>
          </w:p>
        </w:tc>
      </w:tr>
      <w:tr w:rsidR="006571EF" w:rsidRPr="00E61FCC" w14:paraId="6DCE46BD" w14:textId="77777777" w:rsidTr="003B164C">
        <w:tc>
          <w:tcPr>
            <w:tcW w:w="1701" w:type="dxa"/>
          </w:tcPr>
          <w:p w14:paraId="39FC708B" w14:textId="77777777" w:rsidR="006571EF" w:rsidRPr="00E61FCC" w:rsidRDefault="006571EF" w:rsidP="006571EF">
            <w:pPr>
              <w:jc w:val="center"/>
              <w:rPr>
                <w:lang w:eastAsia="ru-RU"/>
              </w:rPr>
            </w:pPr>
            <w:r w:rsidRPr="00E61FCC">
              <w:rPr>
                <w:lang w:eastAsia="ru-RU"/>
              </w:rPr>
              <w:t>4.3</w:t>
            </w:r>
          </w:p>
        </w:tc>
        <w:tc>
          <w:tcPr>
            <w:tcW w:w="7370" w:type="dxa"/>
          </w:tcPr>
          <w:p w14:paraId="24766A07" w14:textId="77777777" w:rsidR="006571EF" w:rsidRPr="00E61FCC" w:rsidRDefault="006571EF" w:rsidP="006571EF">
            <w:pPr>
              <w:jc w:val="both"/>
              <w:rPr>
                <w:lang w:eastAsia="ru-RU"/>
              </w:rPr>
            </w:pPr>
            <w:r w:rsidRPr="00E61FCC">
              <w:rPr>
                <w:lang w:eastAsia="ru-RU"/>
              </w:rPr>
              <w:t>Выявлять принадлежность источника определенному лицу, социальной группе, общественному течению и другим</w:t>
            </w:r>
          </w:p>
        </w:tc>
      </w:tr>
      <w:tr w:rsidR="006571EF" w:rsidRPr="00E61FCC" w14:paraId="14B20A59" w14:textId="77777777" w:rsidTr="003B164C">
        <w:tc>
          <w:tcPr>
            <w:tcW w:w="1701" w:type="dxa"/>
          </w:tcPr>
          <w:p w14:paraId="1D7CA358" w14:textId="77777777" w:rsidR="006571EF" w:rsidRPr="00E61FCC" w:rsidRDefault="006571EF" w:rsidP="006571EF">
            <w:pPr>
              <w:jc w:val="center"/>
              <w:rPr>
                <w:lang w:eastAsia="ru-RU"/>
              </w:rPr>
            </w:pPr>
            <w:r w:rsidRPr="00E61FCC">
              <w:rPr>
                <w:lang w:eastAsia="ru-RU"/>
              </w:rPr>
              <w:t>4.4</w:t>
            </w:r>
          </w:p>
        </w:tc>
        <w:tc>
          <w:tcPr>
            <w:tcW w:w="7370" w:type="dxa"/>
          </w:tcPr>
          <w:p w14:paraId="519322FC" w14:textId="77777777" w:rsidR="006571EF" w:rsidRPr="00E61FCC" w:rsidRDefault="006571EF" w:rsidP="006571EF">
            <w:pPr>
              <w:jc w:val="both"/>
              <w:rPr>
                <w:lang w:eastAsia="ru-RU"/>
              </w:rPr>
            </w:pPr>
            <w:r w:rsidRPr="00E61FCC">
              <w:rPr>
                <w:lang w:eastAsia="ru-RU"/>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tc>
      </w:tr>
      <w:tr w:rsidR="006571EF" w:rsidRPr="00E61FCC" w14:paraId="13F0ABD6" w14:textId="77777777" w:rsidTr="003B164C">
        <w:tc>
          <w:tcPr>
            <w:tcW w:w="1701" w:type="dxa"/>
          </w:tcPr>
          <w:p w14:paraId="0D43A1EC" w14:textId="77777777" w:rsidR="006571EF" w:rsidRPr="00E61FCC" w:rsidRDefault="006571EF" w:rsidP="006571EF">
            <w:pPr>
              <w:jc w:val="center"/>
              <w:rPr>
                <w:lang w:eastAsia="ru-RU"/>
              </w:rPr>
            </w:pPr>
            <w:r w:rsidRPr="00E61FCC">
              <w:rPr>
                <w:lang w:eastAsia="ru-RU"/>
              </w:rPr>
              <w:t>4.5</w:t>
            </w:r>
          </w:p>
        </w:tc>
        <w:tc>
          <w:tcPr>
            <w:tcW w:w="7370" w:type="dxa"/>
          </w:tcPr>
          <w:p w14:paraId="76A786F0" w14:textId="77777777" w:rsidR="006571EF" w:rsidRPr="00E61FCC" w:rsidRDefault="006571EF" w:rsidP="006571EF">
            <w:pPr>
              <w:jc w:val="both"/>
              <w:rPr>
                <w:lang w:eastAsia="ru-RU"/>
              </w:rPr>
            </w:pPr>
            <w:r w:rsidRPr="00E61FCC">
              <w:rPr>
                <w:lang w:eastAsia="ru-RU"/>
              </w:rPr>
              <w:t>Различать в тексте письменных источников факты и интерпретации событий прошлого</w:t>
            </w:r>
          </w:p>
        </w:tc>
      </w:tr>
      <w:tr w:rsidR="006571EF" w:rsidRPr="00E61FCC" w14:paraId="466BF1E2" w14:textId="77777777" w:rsidTr="003B164C">
        <w:tc>
          <w:tcPr>
            <w:tcW w:w="1701" w:type="dxa"/>
          </w:tcPr>
          <w:p w14:paraId="12FCF3F5" w14:textId="77777777" w:rsidR="006571EF" w:rsidRPr="00E61FCC" w:rsidRDefault="006571EF" w:rsidP="006571EF">
            <w:pPr>
              <w:jc w:val="center"/>
              <w:rPr>
                <w:lang w:eastAsia="ru-RU"/>
              </w:rPr>
            </w:pPr>
            <w:r w:rsidRPr="00E61FCC">
              <w:rPr>
                <w:lang w:eastAsia="ru-RU"/>
              </w:rPr>
              <w:t>4.6</w:t>
            </w:r>
          </w:p>
        </w:tc>
        <w:tc>
          <w:tcPr>
            <w:tcW w:w="7370" w:type="dxa"/>
          </w:tcPr>
          <w:p w14:paraId="0D27AEDC" w14:textId="77777777" w:rsidR="006571EF" w:rsidRPr="00E61FCC" w:rsidRDefault="006571EF" w:rsidP="006571EF">
            <w:pPr>
              <w:jc w:val="both"/>
              <w:rPr>
                <w:lang w:eastAsia="ru-RU"/>
              </w:rPr>
            </w:pPr>
            <w:r w:rsidRPr="00E61FCC">
              <w:rPr>
                <w:lang w:eastAsia="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6571EF" w:rsidRPr="00E61FCC" w14:paraId="63073F33" w14:textId="77777777" w:rsidTr="003B164C">
        <w:tc>
          <w:tcPr>
            <w:tcW w:w="1701" w:type="dxa"/>
          </w:tcPr>
          <w:p w14:paraId="362B3B47" w14:textId="77777777" w:rsidR="006571EF" w:rsidRPr="00E61FCC" w:rsidRDefault="006571EF" w:rsidP="006571EF">
            <w:pPr>
              <w:jc w:val="center"/>
              <w:rPr>
                <w:lang w:eastAsia="ru-RU"/>
              </w:rPr>
            </w:pPr>
            <w:r w:rsidRPr="00E61FCC">
              <w:rPr>
                <w:lang w:eastAsia="ru-RU"/>
              </w:rPr>
              <w:t>4.7</w:t>
            </w:r>
          </w:p>
        </w:tc>
        <w:tc>
          <w:tcPr>
            <w:tcW w:w="7370" w:type="dxa"/>
          </w:tcPr>
          <w:p w14:paraId="338DD3E8" w14:textId="77777777" w:rsidR="006571EF" w:rsidRPr="00E61FCC" w:rsidRDefault="006571EF" w:rsidP="006571EF">
            <w:pPr>
              <w:jc w:val="both"/>
              <w:rPr>
                <w:lang w:eastAsia="ru-RU"/>
              </w:rPr>
            </w:pPr>
            <w:r w:rsidRPr="00E61FCC">
              <w:rPr>
                <w:lang w:eastAsia="ru-RU"/>
              </w:rPr>
              <w:t>Соотносить извлеченную из исторического источника по отечественной и всеобщей истории XIX - начала XX в. информацию с информацией из других источников при изучении исторических событий, явлений, процессов</w:t>
            </w:r>
          </w:p>
        </w:tc>
      </w:tr>
      <w:tr w:rsidR="006571EF" w:rsidRPr="00E61FCC" w14:paraId="5B520D30" w14:textId="77777777" w:rsidTr="003B164C">
        <w:tc>
          <w:tcPr>
            <w:tcW w:w="1701" w:type="dxa"/>
          </w:tcPr>
          <w:p w14:paraId="28107227" w14:textId="77777777" w:rsidR="006571EF" w:rsidRPr="00E61FCC" w:rsidRDefault="006571EF" w:rsidP="006571EF">
            <w:pPr>
              <w:jc w:val="center"/>
              <w:rPr>
                <w:lang w:eastAsia="ru-RU"/>
              </w:rPr>
            </w:pPr>
            <w:r w:rsidRPr="00E61FCC">
              <w:rPr>
                <w:lang w:eastAsia="ru-RU"/>
              </w:rPr>
              <w:t>4.8</w:t>
            </w:r>
          </w:p>
        </w:tc>
        <w:tc>
          <w:tcPr>
            <w:tcW w:w="7370" w:type="dxa"/>
          </w:tcPr>
          <w:p w14:paraId="19F807DB" w14:textId="77777777" w:rsidR="006571EF" w:rsidRPr="00E61FCC" w:rsidRDefault="006571EF" w:rsidP="006571EF">
            <w:pPr>
              <w:jc w:val="both"/>
              <w:rPr>
                <w:lang w:eastAsia="ru-RU"/>
              </w:rPr>
            </w:pPr>
            <w:r w:rsidRPr="00E61FCC">
              <w:rPr>
                <w:lang w:eastAsia="ru-RU"/>
              </w:rPr>
              <w:t>Привлекать контекстную информацию при работе с историческими источниками по отечественной и всеобщей истории XIX - начала XX в.</w:t>
            </w:r>
          </w:p>
        </w:tc>
      </w:tr>
      <w:tr w:rsidR="006571EF" w:rsidRPr="00E61FCC" w14:paraId="6165AC25" w14:textId="77777777" w:rsidTr="003B164C">
        <w:tc>
          <w:tcPr>
            <w:tcW w:w="1701" w:type="dxa"/>
          </w:tcPr>
          <w:p w14:paraId="75D0BFDA" w14:textId="77777777" w:rsidR="006571EF" w:rsidRPr="00E61FCC" w:rsidRDefault="006571EF" w:rsidP="006571EF">
            <w:pPr>
              <w:jc w:val="center"/>
              <w:rPr>
                <w:lang w:eastAsia="ru-RU"/>
              </w:rPr>
            </w:pPr>
            <w:r w:rsidRPr="00E61FCC">
              <w:rPr>
                <w:lang w:eastAsia="ru-RU"/>
              </w:rPr>
              <w:t>4.9</w:t>
            </w:r>
          </w:p>
        </w:tc>
        <w:tc>
          <w:tcPr>
            <w:tcW w:w="7370" w:type="dxa"/>
          </w:tcPr>
          <w:p w14:paraId="645D1118" w14:textId="77777777" w:rsidR="006571EF" w:rsidRPr="00E61FCC" w:rsidRDefault="006571EF" w:rsidP="006571EF">
            <w:pPr>
              <w:jc w:val="both"/>
              <w:rPr>
                <w:lang w:eastAsia="ru-RU"/>
              </w:rPr>
            </w:pPr>
            <w:r w:rsidRPr="00E61FCC">
              <w:rPr>
                <w:lang w:eastAsia="ru-RU"/>
              </w:rPr>
              <w:t>Анализировать текстовые, визуальные источники исторической информации по отечественной и всеобщей истории XIX - начала XX в.</w:t>
            </w:r>
          </w:p>
        </w:tc>
      </w:tr>
      <w:tr w:rsidR="006571EF" w:rsidRPr="00E61FCC" w14:paraId="02C2B376" w14:textId="77777777" w:rsidTr="003B164C">
        <w:tc>
          <w:tcPr>
            <w:tcW w:w="1701" w:type="dxa"/>
          </w:tcPr>
          <w:p w14:paraId="1489ECE6" w14:textId="77777777" w:rsidR="006571EF" w:rsidRPr="00E61FCC" w:rsidRDefault="006571EF" w:rsidP="006571EF">
            <w:pPr>
              <w:jc w:val="center"/>
              <w:rPr>
                <w:lang w:eastAsia="ru-RU"/>
              </w:rPr>
            </w:pPr>
            <w:r w:rsidRPr="00E61FCC">
              <w:rPr>
                <w:lang w:eastAsia="ru-RU"/>
              </w:rPr>
              <w:t>4.10</w:t>
            </w:r>
          </w:p>
        </w:tc>
        <w:tc>
          <w:tcPr>
            <w:tcW w:w="7370" w:type="dxa"/>
          </w:tcPr>
          <w:p w14:paraId="0A51E4C9" w14:textId="77777777" w:rsidR="006571EF" w:rsidRPr="00E61FCC" w:rsidRDefault="006571EF" w:rsidP="006571EF">
            <w:pPr>
              <w:jc w:val="both"/>
              <w:rPr>
                <w:lang w:eastAsia="ru-RU"/>
              </w:rPr>
            </w:pPr>
            <w:r w:rsidRPr="00E61FCC">
              <w:rPr>
                <w:lang w:eastAsia="ru-RU"/>
              </w:rPr>
              <w:t>Представлять историческую информацию по отечественной и всеобщей истории XIX - начала XX в. в виде таблиц, схем, диаграмм</w:t>
            </w:r>
          </w:p>
        </w:tc>
      </w:tr>
      <w:tr w:rsidR="006571EF" w:rsidRPr="00E61FCC" w14:paraId="5F4CFE28" w14:textId="77777777" w:rsidTr="003B164C">
        <w:tc>
          <w:tcPr>
            <w:tcW w:w="1701" w:type="dxa"/>
          </w:tcPr>
          <w:p w14:paraId="026B7170" w14:textId="77777777" w:rsidR="006571EF" w:rsidRPr="00E61FCC" w:rsidRDefault="006571EF" w:rsidP="006571EF">
            <w:pPr>
              <w:jc w:val="center"/>
              <w:rPr>
                <w:lang w:eastAsia="ru-RU"/>
              </w:rPr>
            </w:pPr>
            <w:r w:rsidRPr="00E61FCC">
              <w:rPr>
                <w:lang w:eastAsia="ru-RU"/>
              </w:rPr>
              <w:t>5</w:t>
            </w:r>
          </w:p>
        </w:tc>
        <w:tc>
          <w:tcPr>
            <w:tcW w:w="7370" w:type="dxa"/>
          </w:tcPr>
          <w:p w14:paraId="6EEB98AC" w14:textId="77777777" w:rsidR="006571EF" w:rsidRPr="00E61FCC" w:rsidRDefault="006571EF" w:rsidP="006571EF">
            <w:pPr>
              <w:jc w:val="both"/>
              <w:rPr>
                <w:lang w:eastAsia="ru-RU"/>
              </w:rPr>
            </w:pPr>
            <w:r w:rsidRPr="00E61FCC">
              <w:rPr>
                <w:lang w:eastAsia="ru-RU"/>
              </w:rPr>
              <w:t>Историческое описание (реконструкция)</w:t>
            </w:r>
          </w:p>
        </w:tc>
      </w:tr>
      <w:tr w:rsidR="006571EF" w:rsidRPr="00E61FCC" w14:paraId="4D4C5E88" w14:textId="77777777" w:rsidTr="003B164C">
        <w:tc>
          <w:tcPr>
            <w:tcW w:w="1701" w:type="dxa"/>
          </w:tcPr>
          <w:p w14:paraId="27BF2AA9" w14:textId="77777777" w:rsidR="006571EF" w:rsidRPr="00E61FCC" w:rsidRDefault="006571EF" w:rsidP="006571EF">
            <w:pPr>
              <w:jc w:val="center"/>
              <w:rPr>
                <w:lang w:eastAsia="ru-RU"/>
              </w:rPr>
            </w:pPr>
            <w:r w:rsidRPr="00E61FCC">
              <w:rPr>
                <w:lang w:eastAsia="ru-RU"/>
              </w:rPr>
              <w:t>5.1</w:t>
            </w:r>
          </w:p>
        </w:tc>
        <w:tc>
          <w:tcPr>
            <w:tcW w:w="7370" w:type="dxa"/>
          </w:tcPr>
          <w:p w14:paraId="6BD45EF9" w14:textId="77777777" w:rsidR="006571EF" w:rsidRPr="00E61FCC" w:rsidRDefault="006571EF" w:rsidP="006571EF">
            <w:pPr>
              <w:jc w:val="both"/>
              <w:rPr>
                <w:lang w:eastAsia="ru-RU"/>
              </w:rPr>
            </w:pPr>
            <w:r w:rsidRPr="00E61FCC">
              <w:rPr>
                <w:lang w:eastAsia="ru-RU"/>
              </w:rPr>
              <w:t>Представлять развернутый рассказ на основе самостоятельно составленного плана об исторических событиях, явлениях, процессах отечественной и всеобщей истории XIX - начала XX в. с использованием визуальных материалов (устно, письменно в форме короткого эссе, презентации), демонстрируя понимание исторических явлений, процессов и знание необходимых фактов, дат, исторических понятий</w:t>
            </w:r>
          </w:p>
        </w:tc>
      </w:tr>
      <w:tr w:rsidR="006571EF" w:rsidRPr="00E61FCC" w14:paraId="16F41D81" w14:textId="77777777" w:rsidTr="003B164C">
        <w:tc>
          <w:tcPr>
            <w:tcW w:w="1701" w:type="dxa"/>
          </w:tcPr>
          <w:p w14:paraId="05D36CCA" w14:textId="77777777" w:rsidR="006571EF" w:rsidRPr="00E61FCC" w:rsidRDefault="006571EF" w:rsidP="006571EF">
            <w:pPr>
              <w:jc w:val="center"/>
              <w:rPr>
                <w:lang w:eastAsia="ru-RU"/>
              </w:rPr>
            </w:pPr>
            <w:r w:rsidRPr="00E61FCC">
              <w:rPr>
                <w:lang w:eastAsia="ru-RU"/>
              </w:rPr>
              <w:t>5.2</w:t>
            </w:r>
          </w:p>
        </w:tc>
        <w:tc>
          <w:tcPr>
            <w:tcW w:w="7370" w:type="dxa"/>
          </w:tcPr>
          <w:p w14:paraId="1B012BA5" w14:textId="77777777" w:rsidR="006571EF" w:rsidRPr="00E61FCC" w:rsidRDefault="006571EF" w:rsidP="006571EF">
            <w:pPr>
              <w:jc w:val="both"/>
              <w:rPr>
                <w:lang w:eastAsia="ru-RU"/>
              </w:rPr>
            </w:pPr>
            <w:r w:rsidRPr="00E61FCC">
              <w:rPr>
                <w:lang w:eastAsia="ru-RU"/>
              </w:rPr>
              <w:t>Составлять развернутую характеристику исторических личностей XIX - начала XX в. с описанием и оценкой их деятельности (сообщение, презентация, эссе)</w:t>
            </w:r>
          </w:p>
        </w:tc>
      </w:tr>
      <w:tr w:rsidR="006571EF" w:rsidRPr="00E61FCC" w14:paraId="22CD7FEC" w14:textId="77777777" w:rsidTr="003B164C">
        <w:tc>
          <w:tcPr>
            <w:tcW w:w="1701" w:type="dxa"/>
          </w:tcPr>
          <w:p w14:paraId="2E1C990F" w14:textId="77777777" w:rsidR="006571EF" w:rsidRPr="00E61FCC" w:rsidRDefault="006571EF" w:rsidP="006571EF">
            <w:pPr>
              <w:jc w:val="center"/>
              <w:rPr>
                <w:lang w:eastAsia="ru-RU"/>
              </w:rPr>
            </w:pPr>
            <w:r w:rsidRPr="00E61FCC">
              <w:rPr>
                <w:lang w:eastAsia="ru-RU"/>
              </w:rPr>
              <w:t>5.3</w:t>
            </w:r>
          </w:p>
        </w:tc>
        <w:tc>
          <w:tcPr>
            <w:tcW w:w="7370" w:type="dxa"/>
          </w:tcPr>
          <w:p w14:paraId="1A289AF6" w14:textId="77777777" w:rsidR="006571EF" w:rsidRPr="00E61FCC" w:rsidRDefault="006571EF" w:rsidP="006571EF">
            <w:pPr>
              <w:jc w:val="both"/>
              <w:rPr>
                <w:lang w:eastAsia="ru-RU"/>
              </w:rPr>
            </w:pPr>
            <w:r w:rsidRPr="00E61FCC">
              <w:rPr>
                <w:lang w:eastAsia="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tc>
      </w:tr>
      <w:tr w:rsidR="006571EF" w:rsidRPr="00E61FCC" w14:paraId="09D151EA" w14:textId="77777777" w:rsidTr="003B164C">
        <w:tc>
          <w:tcPr>
            <w:tcW w:w="1701" w:type="dxa"/>
          </w:tcPr>
          <w:p w14:paraId="40B14F2F" w14:textId="77777777" w:rsidR="006571EF" w:rsidRPr="00E61FCC" w:rsidRDefault="006571EF" w:rsidP="006571EF">
            <w:pPr>
              <w:jc w:val="center"/>
              <w:rPr>
                <w:lang w:eastAsia="ru-RU"/>
              </w:rPr>
            </w:pPr>
            <w:r w:rsidRPr="00E61FCC">
              <w:rPr>
                <w:lang w:eastAsia="ru-RU"/>
              </w:rPr>
              <w:t>6</w:t>
            </w:r>
          </w:p>
        </w:tc>
        <w:tc>
          <w:tcPr>
            <w:tcW w:w="7370" w:type="dxa"/>
          </w:tcPr>
          <w:p w14:paraId="6D379EBB" w14:textId="77777777" w:rsidR="006571EF" w:rsidRPr="00E61FCC" w:rsidRDefault="006571EF" w:rsidP="006571EF">
            <w:pPr>
              <w:jc w:val="both"/>
              <w:rPr>
                <w:lang w:eastAsia="ru-RU"/>
              </w:rPr>
            </w:pPr>
            <w:r w:rsidRPr="00E61FCC">
              <w:rPr>
                <w:lang w:eastAsia="ru-RU"/>
              </w:rPr>
              <w:t>Анализ, объяснение исторических событий, явлений</w:t>
            </w:r>
          </w:p>
        </w:tc>
      </w:tr>
      <w:tr w:rsidR="006571EF" w:rsidRPr="00E61FCC" w14:paraId="54897335" w14:textId="77777777" w:rsidTr="003B164C">
        <w:tc>
          <w:tcPr>
            <w:tcW w:w="1701" w:type="dxa"/>
          </w:tcPr>
          <w:p w14:paraId="3E4039BA" w14:textId="77777777" w:rsidR="006571EF" w:rsidRPr="00E61FCC" w:rsidRDefault="006571EF" w:rsidP="006571EF">
            <w:pPr>
              <w:jc w:val="center"/>
              <w:rPr>
                <w:lang w:eastAsia="ru-RU"/>
              </w:rPr>
            </w:pPr>
            <w:r w:rsidRPr="00E61FCC">
              <w:rPr>
                <w:lang w:eastAsia="ru-RU"/>
              </w:rPr>
              <w:lastRenderedPageBreak/>
              <w:t>6.1</w:t>
            </w:r>
          </w:p>
        </w:tc>
        <w:tc>
          <w:tcPr>
            <w:tcW w:w="7370" w:type="dxa"/>
          </w:tcPr>
          <w:p w14:paraId="40F3657E" w14:textId="77777777" w:rsidR="006571EF" w:rsidRPr="00E61FCC" w:rsidRDefault="006571EF" w:rsidP="006571EF">
            <w:pPr>
              <w:jc w:val="both"/>
              <w:rPr>
                <w:lang w:eastAsia="ru-RU"/>
              </w:rPr>
            </w:pPr>
            <w:r w:rsidRPr="00E61FCC">
              <w:rPr>
                <w:lang w:eastAsia="ru-RU"/>
              </w:rPr>
              <w:t>Раскрывать существенные черты и характерные признаки исторических событий, явлений, процессов</w:t>
            </w:r>
          </w:p>
        </w:tc>
      </w:tr>
      <w:tr w:rsidR="006571EF" w:rsidRPr="00E61FCC" w14:paraId="5D599482" w14:textId="77777777" w:rsidTr="003B164C">
        <w:tc>
          <w:tcPr>
            <w:tcW w:w="1701" w:type="dxa"/>
          </w:tcPr>
          <w:p w14:paraId="38158954" w14:textId="77777777" w:rsidR="006571EF" w:rsidRPr="00E61FCC" w:rsidRDefault="006571EF" w:rsidP="006571EF">
            <w:pPr>
              <w:jc w:val="center"/>
              <w:rPr>
                <w:lang w:eastAsia="ru-RU"/>
              </w:rPr>
            </w:pPr>
            <w:r w:rsidRPr="00E61FCC">
              <w:rPr>
                <w:lang w:eastAsia="ru-RU"/>
              </w:rPr>
              <w:t>6.2</w:t>
            </w:r>
          </w:p>
        </w:tc>
        <w:tc>
          <w:tcPr>
            <w:tcW w:w="7370" w:type="dxa"/>
          </w:tcPr>
          <w:p w14:paraId="2D422386" w14:textId="77777777" w:rsidR="006571EF" w:rsidRPr="00E61FCC" w:rsidRDefault="006571EF" w:rsidP="006571EF">
            <w:pPr>
              <w:jc w:val="both"/>
              <w:rPr>
                <w:lang w:eastAsia="ru-RU"/>
              </w:rPr>
            </w:pPr>
            <w:r w:rsidRPr="00E61FCC">
              <w:rPr>
                <w:lang w:eastAsia="ru-RU"/>
              </w:rPr>
              <w:t>Объяснять смысл ключевых понятий, относящихся к данной эпохе отечественной и всеобщей истории; соотносить общие понятия и факты</w:t>
            </w:r>
          </w:p>
        </w:tc>
      </w:tr>
      <w:tr w:rsidR="006571EF" w:rsidRPr="00E61FCC" w14:paraId="6E31412B" w14:textId="77777777" w:rsidTr="003B164C">
        <w:tc>
          <w:tcPr>
            <w:tcW w:w="1701" w:type="dxa"/>
          </w:tcPr>
          <w:p w14:paraId="50A32E58" w14:textId="77777777" w:rsidR="006571EF" w:rsidRPr="00E61FCC" w:rsidRDefault="006571EF" w:rsidP="006571EF">
            <w:pPr>
              <w:jc w:val="center"/>
              <w:rPr>
                <w:lang w:eastAsia="ru-RU"/>
              </w:rPr>
            </w:pPr>
            <w:r w:rsidRPr="00E61FCC">
              <w:rPr>
                <w:lang w:eastAsia="ru-RU"/>
              </w:rPr>
              <w:t>6.3</w:t>
            </w:r>
          </w:p>
        </w:tc>
        <w:tc>
          <w:tcPr>
            <w:tcW w:w="7370" w:type="dxa"/>
          </w:tcPr>
          <w:p w14:paraId="1F35CE1F" w14:textId="77777777" w:rsidR="006571EF" w:rsidRPr="00E61FCC" w:rsidRDefault="006571EF" w:rsidP="006571EF">
            <w:pPr>
              <w:jc w:val="both"/>
              <w:rPr>
                <w:lang w:eastAsia="ru-RU"/>
              </w:rPr>
            </w:pPr>
            <w:r w:rsidRPr="00E61FCC">
              <w:rPr>
                <w:lang w:eastAsia="ru-RU"/>
              </w:rPr>
              <w:t>Объяснять причины и следствия важнейших событий, явлений, процессов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 характеризовать итоги и историческое значение событий</w:t>
            </w:r>
          </w:p>
        </w:tc>
      </w:tr>
      <w:tr w:rsidR="006571EF" w:rsidRPr="00E61FCC" w14:paraId="76C2DF3E" w14:textId="77777777" w:rsidTr="003B164C">
        <w:tc>
          <w:tcPr>
            <w:tcW w:w="1701" w:type="dxa"/>
          </w:tcPr>
          <w:p w14:paraId="729DFA84" w14:textId="77777777" w:rsidR="006571EF" w:rsidRPr="00E61FCC" w:rsidRDefault="006571EF" w:rsidP="006571EF">
            <w:pPr>
              <w:jc w:val="center"/>
              <w:rPr>
                <w:lang w:eastAsia="ru-RU"/>
              </w:rPr>
            </w:pPr>
            <w:r w:rsidRPr="00E61FCC">
              <w:rPr>
                <w:lang w:eastAsia="ru-RU"/>
              </w:rPr>
              <w:t>6.4</w:t>
            </w:r>
          </w:p>
        </w:tc>
        <w:tc>
          <w:tcPr>
            <w:tcW w:w="7370" w:type="dxa"/>
          </w:tcPr>
          <w:p w14:paraId="31A0895F" w14:textId="77777777" w:rsidR="006571EF" w:rsidRPr="00E61FCC" w:rsidRDefault="006571EF" w:rsidP="006571EF">
            <w:pPr>
              <w:jc w:val="both"/>
              <w:rPr>
                <w:lang w:eastAsia="ru-RU"/>
              </w:rPr>
            </w:pPr>
            <w:r w:rsidRPr="00E61FCC">
              <w:rPr>
                <w:lang w:eastAsia="ru-RU"/>
              </w:rPr>
              <w:t>Проводить сопоставление однотипных событий, явлений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tc>
      </w:tr>
      <w:tr w:rsidR="006571EF" w:rsidRPr="00E61FCC" w14:paraId="120DDEA5" w14:textId="77777777" w:rsidTr="003B164C">
        <w:tc>
          <w:tcPr>
            <w:tcW w:w="1701" w:type="dxa"/>
          </w:tcPr>
          <w:p w14:paraId="2CFB56A5" w14:textId="77777777" w:rsidR="006571EF" w:rsidRPr="00E61FCC" w:rsidRDefault="006571EF" w:rsidP="006571EF">
            <w:pPr>
              <w:jc w:val="center"/>
              <w:rPr>
                <w:lang w:eastAsia="ru-RU"/>
              </w:rPr>
            </w:pPr>
            <w:r w:rsidRPr="00E61FCC">
              <w:rPr>
                <w:lang w:eastAsia="ru-RU"/>
              </w:rPr>
              <w:t>6.5</w:t>
            </w:r>
          </w:p>
        </w:tc>
        <w:tc>
          <w:tcPr>
            <w:tcW w:w="7370" w:type="dxa"/>
          </w:tcPr>
          <w:p w14:paraId="4137BB01" w14:textId="77777777" w:rsidR="006571EF" w:rsidRPr="00E61FCC" w:rsidRDefault="006571EF" w:rsidP="006571EF">
            <w:pPr>
              <w:jc w:val="both"/>
              <w:rPr>
                <w:lang w:eastAsia="ru-RU"/>
              </w:rPr>
            </w:pPr>
            <w:r w:rsidRPr="00E61FCC">
              <w:rPr>
                <w:lang w:eastAsia="ru-RU"/>
              </w:rPr>
              <w:t>Выявлять особенности развития культуры, быта и нравов народов отечественной и всеобщей истории XIX - начала XX в.</w:t>
            </w:r>
          </w:p>
        </w:tc>
      </w:tr>
      <w:tr w:rsidR="006571EF" w:rsidRPr="00E61FCC" w14:paraId="524E4ACE" w14:textId="77777777" w:rsidTr="003B164C">
        <w:tc>
          <w:tcPr>
            <w:tcW w:w="1701" w:type="dxa"/>
          </w:tcPr>
          <w:p w14:paraId="39232C25" w14:textId="77777777" w:rsidR="006571EF" w:rsidRPr="00E61FCC" w:rsidRDefault="006571EF" w:rsidP="006571EF">
            <w:pPr>
              <w:jc w:val="center"/>
              <w:rPr>
                <w:lang w:eastAsia="ru-RU"/>
              </w:rPr>
            </w:pPr>
            <w:r w:rsidRPr="00E61FCC">
              <w:rPr>
                <w:lang w:eastAsia="ru-RU"/>
              </w:rPr>
              <w:t>6.6</w:t>
            </w:r>
          </w:p>
        </w:tc>
        <w:tc>
          <w:tcPr>
            <w:tcW w:w="7370" w:type="dxa"/>
          </w:tcPr>
          <w:p w14:paraId="156156DE" w14:textId="77777777" w:rsidR="006571EF" w:rsidRPr="00E61FCC" w:rsidRDefault="006571EF" w:rsidP="006571EF">
            <w:pPr>
              <w:jc w:val="both"/>
              <w:rPr>
                <w:lang w:eastAsia="ru-RU"/>
              </w:rPr>
            </w:pPr>
            <w:r w:rsidRPr="00E61FCC">
              <w:rPr>
                <w:lang w:eastAsia="ru-RU"/>
              </w:rPr>
              <w:t>Устанавливать взаимосвязь (при наличии) событий истории XIX - начала XX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6571EF" w:rsidRPr="00E61FCC" w14:paraId="36A3C231" w14:textId="77777777" w:rsidTr="003B164C">
        <w:tc>
          <w:tcPr>
            <w:tcW w:w="1701" w:type="dxa"/>
          </w:tcPr>
          <w:p w14:paraId="2098979B" w14:textId="77777777" w:rsidR="006571EF" w:rsidRPr="00E61FCC" w:rsidRDefault="006571EF" w:rsidP="006571EF">
            <w:pPr>
              <w:jc w:val="center"/>
              <w:rPr>
                <w:lang w:eastAsia="ru-RU"/>
              </w:rPr>
            </w:pPr>
            <w:r w:rsidRPr="00E61FCC">
              <w:rPr>
                <w:lang w:eastAsia="ru-RU"/>
              </w:rPr>
              <w:t>7</w:t>
            </w:r>
          </w:p>
        </w:tc>
        <w:tc>
          <w:tcPr>
            <w:tcW w:w="7370" w:type="dxa"/>
          </w:tcPr>
          <w:p w14:paraId="18FCD5D3" w14:textId="77777777" w:rsidR="006571EF" w:rsidRPr="00E61FCC" w:rsidRDefault="006571EF" w:rsidP="006571EF">
            <w:pPr>
              <w:jc w:val="both"/>
              <w:rPr>
                <w:lang w:eastAsia="ru-RU"/>
              </w:rPr>
            </w:pPr>
            <w:r w:rsidRPr="00E61FCC">
              <w:rPr>
                <w:lang w:eastAsia="ru-RU"/>
              </w:rPr>
              <w:t>Рассмотрение исторических версий и оценок, определение своего отношения к наиболее значимым событиям и личностям прошлого</w:t>
            </w:r>
          </w:p>
        </w:tc>
      </w:tr>
      <w:tr w:rsidR="006571EF" w:rsidRPr="00E61FCC" w14:paraId="126F7C01" w14:textId="77777777" w:rsidTr="003B164C">
        <w:tc>
          <w:tcPr>
            <w:tcW w:w="1701" w:type="dxa"/>
          </w:tcPr>
          <w:p w14:paraId="435D90AA" w14:textId="77777777" w:rsidR="006571EF" w:rsidRPr="00E61FCC" w:rsidRDefault="006571EF" w:rsidP="006571EF">
            <w:pPr>
              <w:jc w:val="center"/>
              <w:rPr>
                <w:lang w:eastAsia="ru-RU"/>
              </w:rPr>
            </w:pPr>
            <w:r w:rsidRPr="00E61FCC">
              <w:rPr>
                <w:lang w:eastAsia="ru-RU"/>
              </w:rPr>
              <w:t>7.1</w:t>
            </w:r>
          </w:p>
        </w:tc>
        <w:tc>
          <w:tcPr>
            <w:tcW w:w="7370" w:type="dxa"/>
          </w:tcPr>
          <w:p w14:paraId="7783B2CE" w14:textId="77777777" w:rsidR="006571EF" w:rsidRPr="00E61FCC" w:rsidRDefault="006571EF" w:rsidP="006571EF">
            <w:pPr>
              <w:jc w:val="both"/>
              <w:rPr>
                <w:lang w:eastAsia="ru-RU"/>
              </w:rPr>
            </w:pPr>
            <w:r w:rsidRPr="00E61FCC">
              <w:rPr>
                <w:lang w:eastAsia="ru-RU"/>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tc>
      </w:tr>
      <w:tr w:rsidR="006571EF" w:rsidRPr="00E61FCC" w14:paraId="71109F67" w14:textId="77777777" w:rsidTr="003B164C">
        <w:tc>
          <w:tcPr>
            <w:tcW w:w="1701" w:type="dxa"/>
          </w:tcPr>
          <w:p w14:paraId="59F4ECE2" w14:textId="77777777" w:rsidR="006571EF" w:rsidRPr="00E61FCC" w:rsidRDefault="006571EF" w:rsidP="006571EF">
            <w:pPr>
              <w:jc w:val="center"/>
              <w:rPr>
                <w:lang w:eastAsia="ru-RU"/>
              </w:rPr>
            </w:pPr>
            <w:r w:rsidRPr="00E61FCC">
              <w:rPr>
                <w:lang w:eastAsia="ru-RU"/>
              </w:rPr>
              <w:t>7.2</w:t>
            </w:r>
          </w:p>
        </w:tc>
        <w:tc>
          <w:tcPr>
            <w:tcW w:w="7370" w:type="dxa"/>
          </w:tcPr>
          <w:p w14:paraId="24306E9F" w14:textId="77777777" w:rsidR="006571EF" w:rsidRPr="00E61FCC" w:rsidRDefault="006571EF" w:rsidP="006571EF">
            <w:pPr>
              <w:jc w:val="both"/>
              <w:rPr>
                <w:lang w:eastAsia="ru-RU"/>
              </w:rPr>
            </w:pPr>
            <w:r w:rsidRPr="00E61FCC">
              <w:rPr>
                <w:lang w:eastAsia="ru-RU"/>
              </w:rPr>
              <w:t>Оценивать степень убедительности предложенных точек зрения, формулировать и аргументировать свое мнение</w:t>
            </w:r>
          </w:p>
        </w:tc>
      </w:tr>
      <w:tr w:rsidR="006571EF" w:rsidRPr="00E61FCC" w14:paraId="6292F1FE" w14:textId="77777777" w:rsidTr="003B164C">
        <w:tc>
          <w:tcPr>
            <w:tcW w:w="1701" w:type="dxa"/>
          </w:tcPr>
          <w:p w14:paraId="25C023DD" w14:textId="77777777" w:rsidR="006571EF" w:rsidRPr="00E61FCC" w:rsidRDefault="006571EF" w:rsidP="006571EF">
            <w:pPr>
              <w:jc w:val="center"/>
              <w:rPr>
                <w:lang w:eastAsia="ru-RU"/>
              </w:rPr>
            </w:pPr>
            <w:r w:rsidRPr="00E61FCC">
              <w:rPr>
                <w:lang w:eastAsia="ru-RU"/>
              </w:rPr>
              <w:t>7.3</w:t>
            </w:r>
          </w:p>
        </w:tc>
        <w:tc>
          <w:tcPr>
            <w:tcW w:w="7370" w:type="dxa"/>
          </w:tcPr>
          <w:p w14:paraId="572C890F" w14:textId="77777777" w:rsidR="006571EF" w:rsidRPr="00E61FCC" w:rsidRDefault="006571EF" w:rsidP="006571EF">
            <w:pPr>
              <w:jc w:val="both"/>
              <w:rPr>
                <w:lang w:eastAsia="ru-RU"/>
              </w:rPr>
            </w:pPr>
            <w:r w:rsidRPr="00E61FCC">
              <w:rPr>
                <w:lang w:eastAsia="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tc>
      </w:tr>
      <w:tr w:rsidR="006571EF" w:rsidRPr="00E61FCC" w14:paraId="1319C860" w14:textId="77777777" w:rsidTr="003B164C">
        <w:tc>
          <w:tcPr>
            <w:tcW w:w="1701" w:type="dxa"/>
          </w:tcPr>
          <w:p w14:paraId="3A5A8C8B" w14:textId="77777777" w:rsidR="006571EF" w:rsidRPr="00E61FCC" w:rsidRDefault="006571EF" w:rsidP="006571EF">
            <w:pPr>
              <w:jc w:val="center"/>
              <w:rPr>
                <w:lang w:eastAsia="ru-RU"/>
              </w:rPr>
            </w:pPr>
            <w:r w:rsidRPr="00E61FCC">
              <w:rPr>
                <w:lang w:eastAsia="ru-RU"/>
              </w:rPr>
              <w:t>7.4</w:t>
            </w:r>
          </w:p>
        </w:tc>
        <w:tc>
          <w:tcPr>
            <w:tcW w:w="7370" w:type="dxa"/>
          </w:tcPr>
          <w:p w14:paraId="3ECE8038" w14:textId="77777777" w:rsidR="006571EF" w:rsidRPr="00E61FCC" w:rsidRDefault="006571EF" w:rsidP="006571EF">
            <w:pPr>
              <w:jc w:val="both"/>
              <w:rPr>
                <w:lang w:eastAsia="ru-RU"/>
              </w:rPr>
            </w:pPr>
            <w:r w:rsidRPr="00E61FCC">
              <w:rPr>
                <w:lang w:eastAsia="ru-RU"/>
              </w:rPr>
              <w:t>Определять и аргументировать собственную или предложенную точку зрения на события и личностей отечественной и всеобщей истории XIX - начала XX в. с использованием фактического материала, в том числе используя источники разных типов</w:t>
            </w:r>
          </w:p>
        </w:tc>
      </w:tr>
      <w:tr w:rsidR="006571EF" w:rsidRPr="00E61FCC" w14:paraId="078A4619" w14:textId="77777777" w:rsidTr="003B164C">
        <w:tc>
          <w:tcPr>
            <w:tcW w:w="1701" w:type="dxa"/>
          </w:tcPr>
          <w:p w14:paraId="5F28D128" w14:textId="77777777" w:rsidR="006571EF" w:rsidRPr="00E61FCC" w:rsidRDefault="006571EF" w:rsidP="006571EF">
            <w:pPr>
              <w:jc w:val="center"/>
              <w:rPr>
                <w:lang w:eastAsia="ru-RU"/>
              </w:rPr>
            </w:pPr>
            <w:r w:rsidRPr="00E61FCC">
              <w:rPr>
                <w:lang w:eastAsia="ru-RU"/>
              </w:rPr>
              <w:t>8</w:t>
            </w:r>
          </w:p>
        </w:tc>
        <w:tc>
          <w:tcPr>
            <w:tcW w:w="7370" w:type="dxa"/>
          </w:tcPr>
          <w:p w14:paraId="3BECD3E8" w14:textId="77777777" w:rsidR="006571EF" w:rsidRPr="00E61FCC" w:rsidRDefault="006571EF" w:rsidP="006571EF">
            <w:pPr>
              <w:jc w:val="both"/>
              <w:rPr>
                <w:lang w:eastAsia="ru-RU"/>
              </w:rPr>
            </w:pPr>
            <w:r w:rsidRPr="00E61FCC">
              <w:rPr>
                <w:lang w:eastAsia="ru-RU"/>
              </w:rPr>
              <w:t>Применение исторических знаний</w:t>
            </w:r>
          </w:p>
        </w:tc>
      </w:tr>
      <w:tr w:rsidR="006571EF" w:rsidRPr="00E61FCC" w14:paraId="194DDFD8" w14:textId="77777777" w:rsidTr="003B164C">
        <w:tc>
          <w:tcPr>
            <w:tcW w:w="1701" w:type="dxa"/>
          </w:tcPr>
          <w:p w14:paraId="5EAFE640" w14:textId="77777777" w:rsidR="006571EF" w:rsidRPr="00E61FCC" w:rsidRDefault="006571EF" w:rsidP="006571EF">
            <w:pPr>
              <w:jc w:val="center"/>
              <w:rPr>
                <w:lang w:eastAsia="ru-RU"/>
              </w:rPr>
            </w:pPr>
            <w:r w:rsidRPr="00E61FCC">
              <w:rPr>
                <w:lang w:eastAsia="ru-RU"/>
              </w:rPr>
              <w:t>8.1</w:t>
            </w:r>
          </w:p>
        </w:tc>
        <w:tc>
          <w:tcPr>
            <w:tcW w:w="7370" w:type="dxa"/>
          </w:tcPr>
          <w:p w14:paraId="1D2115CB" w14:textId="77777777" w:rsidR="006571EF" w:rsidRPr="00E61FCC" w:rsidRDefault="006571EF" w:rsidP="006571EF">
            <w:pPr>
              <w:jc w:val="both"/>
              <w:rPr>
                <w:lang w:eastAsia="ru-RU"/>
              </w:rPr>
            </w:pPr>
            <w:r w:rsidRPr="00E61FCC">
              <w:rPr>
                <w:lang w:eastAsia="ru-RU"/>
              </w:rP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tc>
      </w:tr>
      <w:tr w:rsidR="006571EF" w:rsidRPr="00E61FCC" w14:paraId="1DA5BA49" w14:textId="77777777" w:rsidTr="003B164C">
        <w:tc>
          <w:tcPr>
            <w:tcW w:w="1701" w:type="dxa"/>
          </w:tcPr>
          <w:p w14:paraId="5B9125CD" w14:textId="77777777" w:rsidR="006571EF" w:rsidRPr="00E61FCC" w:rsidRDefault="006571EF" w:rsidP="006571EF">
            <w:pPr>
              <w:jc w:val="center"/>
              <w:rPr>
                <w:lang w:eastAsia="ru-RU"/>
              </w:rPr>
            </w:pPr>
            <w:r w:rsidRPr="00E61FCC">
              <w:rPr>
                <w:lang w:eastAsia="ru-RU"/>
              </w:rPr>
              <w:t>8.2</w:t>
            </w:r>
          </w:p>
        </w:tc>
        <w:tc>
          <w:tcPr>
            <w:tcW w:w="7370" w:type="dxa"/>
          </w:tcPr>
          <w:p w14:paraId="6A641C7C" w14:textId="77777777" w:rsidR="006571EF" w:rsidRPr="00E61FCC" w:rsidRDefault="006571EF" w:rsidP="006571EF">
            <w:pPr>
              <w:jc w:val="both"/>
              <w:rPr>
                <w:lang w:eastAsia="ru-RU"/>
              </w:rPr>
            </w:pPr>
            <w:r w:rsidRPr="00E61FCC">
              <w:rPr>
                <w:lang w:eastAsia="ru-RU"/>
              </w:rPr>
              <w:t>Выполнять учебные проекты по отечественной и всеобщей истории XIX - начала XX в. (в том числе на региональном материале)</w:t>
            </w:r>
          </w:p>
        </w:tc>
      </w:tr>
      <w:tr w:rsidR="006571EF" w:rsidRPr="00E61FCC" w14:paraId="7E6ADEFD" w14:textId="77777777" w:rsidTr="003B164C">
        <w:tc>
          <w:tcPr>
            <w:tcW w:w="1701" w:type="dxa"/>
          </w:tcPr>
          <w:p w14:paraId="79E831F2" w14:textId="77777777" w:rsidR="006571EF" w:rsidRPr="00E61FCC" w:rsidRDefault="006571EF" w:rsidP="006571EF">
            <w:pPr>
              <w:jc w:val="center"/>
              <w:rPr>
                <w:lang w:eastAsia="ru-RU"/>
              </w:rPr>
            </w:pPr>
            <w:r w:rsidRPr="00E61FCC">
              <w:rPr>
                <w:lang w:eastAsia="ru-RU"/>
              </w:rPr>
              <w:lastRenderedPageBreak/>
              <w:t>8.3</w:t>
            </w:r>
          </w:p>
        </w:tc>
        <w:tc>
          <w:tcPr>
            <w:tcW w:w="7370" w:type="dxa"/>
          </w:tcPr>
          <w:p w14:paraId="5BD1104A" w14:textId="77777777" w:rsidR="006571EF" w:rsidRPr="00E61FCC" w:rsidRDefault="006571EF" w:rsidP="006571EF">
            <w:pPr>
              <w:jc w:val="both"/>
              <w:rPr>
                <w:lang w:eastAsia="ru-RU"/>
              </w:rPr>
            </w:pPr>
            <w:r w:rsidRPr="00E61FCC">
              <w:rPr>
                <w:lang w:eastAsia="ru-RU"/>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tc>
      </w:tr>
      <w:tr w:rsidR="006571EF" w:rsidRPr="00E61FCC" w14:paraId="6DC2D8DF" w14:textId="77777777" w:rsidTr="003B164C">
        <w:tc>
          <w:tcPr>
            <w:tcW w:w="1701" w:type="dxa"/>
          </w:tcPr>
          <w:p w14:paraId="64F996A1" w14:textId="77777777" w:rsidR="006571EF" w:rsidRPr="00E61FCC" w:rsidRDefault="006571EF" w:rsidP="006571EF">
            <w:pPr>
              <w:jc w:val="center"/>
              <w:rPr>
                <w:lang w:eastAsia="ru-RU"/>
              </w:rPr>
            </w:pPr>
            <w:r w:rsidRPr="00E61FCC">
              <w:rPr>
                <w:lang w:eastAsia="ru-RU"/>
              </w:rPr>
              <w:t>8.4</w:t>
            </w:r>
          </w:p>
        </w:tc>
        <w:tc>
          <w:tcPr>
            <w:tcW w:w="7370" w:type="dxa"/>
          </w:tcPr>
          <w:p w14:paraId="56148F1B" w14:textId="77777777" w:rsidR="006571EF" w:rsidRPr="00E61FCC" w:rsidRDefault="006571EF" w:rsidP="006571EF">
            <w:pPr>
              <w:jc w:val="both"/>
              <w:rPr>
                <w:lang w:eastAsia="ru-RU"/>
              </w:rPr>
            </w:pPr>
            <w:r w:rsidRPr="00E61FCC">
              <w:rPr>
                <w:lang w:eastAsia="ru-RU"/>
              </w:rPr>
              <w:t>Использовать исторические понятия для решения учебных и практических задач</w:t>
            </w:r>
          </w:p>
        </w:tc>
      </w:tr>
      <w:tr w:rsidR="006571EF" w:rsidRPr="00E61FCC" w14:paraId="16F6F753" w14:textId="77777777" w:rsidTr="003B164C">
        <w:tc>
          <w:tcPr>
            <w:tcW w:w="1701" w:type="dxa"/>
          </w:tcPr>
          <w:p w14:paraId="6706C996" w14:textId="77777777" w:rsidR="006571EF" w:rsidRPr="00E61FCC" w:rsidRDefault="006571EF" w:rsidP="006571EF">
            <w:pPr>
              <w:jc w:val="center"/>
              <w:rPr>
                <w:lang w:eastAsia="ru-RU"/>
              </w:rPr>
            </w:pPr>
            <w:r w:rsidRPr="00E61FCC">
              <w:rPr>
                <w:lang w:eastAsia="ru-RU"/>
              </w:rPr>
              <w:t>8.5</w:t>
            </w:r>
          </w:p>
        </w:tc>
        <w:tc>
          <w:tcPr>
            <w:tcW w:w="7370" w:type="dxa"/>
          </w:tcPr>
          <w:p w14:paraId="0A7072F6" w14:textId="77777777" w:rsidR="006571EF" w:rsidRPr="00E61FCC" w:rsidRDefault="006571EF" w:rsidP="006571EF">
            <w:pPr>
              <w:jc w:val="both"/>
              <w:rPr>
                <w:lang w:eastAsia="ru-RU"/>
              </w:rPr>
            </w:pPr>
            <w:r w:rsidRPr="00E61FCC">
              <w:rPr>
                <w:lang w:eastAsia="ru-RU"/>
              </w:rPr>
              <w:t>Осуществлять поиск исторической информации по отечественной и всеобщей истории XIX - начала XX в. в справочной литературе, сети Интернет для решения познавательных задач, оценивать полноту и верифицированность информации</w:t>
            </w:r>
          </w:p>
        </w:tc>
      </w:tr>
    </w:tbl>
    <w:p w14:paraId="1B7AE839" w14:textId="77777777" w:rsidR="006571EF" w:rsidRPr="00E61FCC" w:rsidRDefault="006571EF" w:rsidP="006571EF">
      <w:pPr>
        <w:jc w:val="both"/>
        <w:rPr>
          <w:lang w:eastAsia="ru-RU"/>
        </w:rPr>
      </w:pPr>
    </w:p>
    <w:p w14:paraId="0E5C76B4" w14:textId="77777777" w:rsidR="006571EF" w:rsidRPr="00E61FCC" w:rsidRDefault="006571EF" w:rsidP="006571EF">
      <w:pPr>
        <w:jc w:val="center"/>
        <w:rPr>
          <w:lang w:eastAsia="ru-RU"/>
        </w:rPr>
      </w:pPr>
      <w:r w:rsidRPr="00E61FCC">
        <w:rPr>
          <w:lang w:eastAsia="ru-RU"/>
        </w:rPr>
        <w:t>Проверяемые элементы содержания (9 класс)</w:t>
      </w:r>
    </w:p>
    <w:p w14:paraId="0C428660" w14:textId="77777777" w:rsidR="006571EF" w:rsidRPr="00E61FCC" w:rsidRDefault="006571EF" w:rsidP="006571EF">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6571EF" w:rsidRPr="00E61FCC" w14:paraId="657F9234" w14:textId="77777777" w:rsidTr="003B164C">
        <w:tc>
          <w:tcPr>
            <w:tcW w:w="1077" w:type="dxa"/>
          </w:tcPr>
          <w:p w14:paraId="6F29D715" w14:textId="77777777" w:rsidR="006571EF" w:rsidRPr="00E61FCC" w:rsidRDefault="006571EF" w:rsidP="006571EF">
            <w:pPr>
              <w:jc w:val="center"/>
              <w:rPr>
                <w:lang w:eastAsia="ru-RU"/>
              </w:rPr>
            </w:pPr>
            <w:r w:rsidRPr="00E61FCC">
              <w:rPr>
                <w:lang w:eastAsia="ru-RU"/>
              </w:rPr>
              <w:t>Код</w:t>
            </w:r>
          </w:p>
        </w:tc>
        <w:tc>
          <w:tcPr>
            <w:tcW w:w="7994" w:type="dxa"/>
          </w:tcPr>
          <w:p w14:paraId="332D2209" w14:textId="77777777" w:rsidR="006571EF" w:rsidRPr="00E61FCC" w:rsidRDefault="006571EF" w:rsidP="006571EF">
            <w:pPr>
              <w:jc w:val="center"/>
              <w:rPr>
                <w:lang w:eastAsia="ru-RU"/>
              </w:rPr>
            </w:pPr>
            <w:r w:rsidRPr="00E61FCC">
              <w:rPr>
                <w:lang w:eastAsia="ru-RU"/>
              </w:rPr>
              <w:t>Проверяемый элемент содержания</w:t>
            </w:r>
          </w:p>
        </w:tc>
      </w:tr>
      <w:tr w:rsidR="006571EF" w:rsidRPr="00E61FCC" w14:paraId="76422AEF" w14:textId="77777777" w:rsidTr="003B164C">
        <w:tc>
          <w:tcPr>
            <w:tcW w:w="1077" w:type="dxa"/>
          </w:tcPr>
          <w:p w14:paraId="6A18B40C" w14:textId="77777777" w:rsidR="006571EF" w:rsidRPr="00E61FCC" w:rsidRDefault="006571EF" w:rsidP="006571EF">
            <w:pPr>
              <w:jc w:val="center"/>
              <w:rPr>
                <w:lang w:eastAsia="ru-RU"/>
              </w:rPr>
            </w:pPr>
            <w:r w:rsidRPr="00E61FCC">
              <w:rPr>
                <w:lang w:eastAsia="ru-RU"/>
              </w:rPr>
              <w:t>1</w:t>
            </w:r>
          </w:p>
        </w:tc>
        <w:tc>
          <w:tcPr>
            <w:tcW w:w="7994" w:type="dxa"/>
          </w:tcPr>
          <w:p w14:paraId="50C0246C" w14:textId="77777777" w:rsidR="006571EF" w:rsidRPr="00E61FCC" w:rsidRDefault="006571EF" w:rsidP="006571EF">
            <w:pPr>
              <w:jc w:val="both"/>
              <w:rPr>
                <w:lang w:eastAsia="ru-RU"/>
              </w:rPr>
            </w:pPr>
            <w:r w:rsidRPr="00E61FCC">
              <w:rPr>
                <w:lang w:eastAsia="ru-RU"/>
              </w:rPr>
              <w:t>Всеобщая история. История Нового времени. XIX - начало XX в.</w:t>
            </w:r>
          </w:p>
        </w:tc>
      </w:tr>
      <w:tr w:rsidR="006571EF" w:rsidRPr="00E61FCC" w14:paraId="7262BD5D" w14:textId="77777777" w:rsidTr="003B164C">
        <w:tc>
          <w:tcPr>
            <w:tcW w:w="1077" w:type="dxa"/>
          </w:tcPr>
          <w:p w14:paraId="6375FBA6" w14:textId="77777777" w:rsidR="006571EF" w:rsidRPr="00E61FCC" w:rsidRDefault="006571EF" w:rsidP="006571EF">
            <w:pPr>
              <w:jc w:val="center"/>
              <w:rPr>
                <w:lang w:eastAsia="ru-RU"/>
              </w:rPr>
            </w:pPr>
            <w:r w:rsidRPr="00E61FCC">
              <w:rPr>
                <w:lang w:eastAsia="ru-RU"/>
              </w:rPr>
              <w:t>1.1</w:t>
            </w:r>
          </w:p>
        </w:tc>
        <w:tc>
          <w:tcPr>
            <w:tcW w:w="7994" w:type="dxa"/>
          </w:tcPr>
          <w:p w14:paraId="4043EDA4" w14:textId="77777777" w:rsidR="006571EF" w:rsidRPr="00E61FCC" w:rsidRDefault="006571EF" w:rsidP="006571EF">
            <w:pPr>
              <w:jc w:val="both"/>
              <w:rPr>
                <w:lang w:eastAsia="ru-RU"/>
              </w:rPr>
            </w:pPr>
            <w:r w:rsidRPr="00E61FCC">
              <w:rPr>
                <w:lang w:eastAsia="ru-RU"/>
              </w:rPr>
              <w:t>Европа в начале XIX в.</w:t>
            </w:r>
          </w:p>
          <w:p w14:paraId="09007A5B" w14:textId="77777777" w:rsidR="006571EF" w:rsidRPr="00E61FCC" w:rsidRDefault="006571EF" w:rsidP="006571EF">
            <w:pPr>
              <w:jc w:val="both"/>
              <w:rPr>
                <w:lang w:eastAsia="ru-RU"/>
              </w:rPr>
            </w:pPr>
            <w:r w:rsidRPr="00E61FCC">
              <w:rPr>
                <w:lang w:eastAsia="ru-RU"/>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tc>
      </w:tr>
      <w:tr w:rsidR="006571EF" w:rsidRPr="00E61FCC" w14:paraId="14F8E621" w14:textId="77777777" w:rsidTr="003B164C">
        <w:tc>
          <w:tcPr>
            <w:tcW w:w="1077" w:type="dxa"/>
          </w:tcPr>
          <w:p w14:paraId="51077D7D" w14:textId="77777777" w:rsidR="006571EF" w:rsidRPr="00E61FCC" w:rsidRDefault="006571EF" w:rsidP="006571EF">
            <w:pPr>
              <w:jc w:val="center"/>
              <w:rPr>
                <w:lang w:eastAsia="ru-RU"/>
              </w:rPr>
            </w:pPr>
            <w:r w:rsidRPr="00E61FCC">
              <w:rPr>
                <w:lang w:eastAsia="ru-RU"/>
              </w:rPr>
              <w:t>1.2</w:t>
            </w:r>
          </w:p>
        </w:tc>
        <w:tc>
          <w:tcPr>
            <w:tcW w:w="7994" w:type="dxa"/>
          </w:tcPr>
          <w:p w14:paraId="2766030C" w14:textId="77777777" w:rsidR="006571EF" w:rsidRPr="00E61FCC" w:rsidRDefault="006571EF" w:rsidP="006571EF">
            <w:pPr>
              <w:jc w:val="both"/>
              <w:rPr>
                <w:lang w:eastAsia="ru-RU"/>
              </w:rPr>
            </w:pPr>
            <w:r w:rsidRPr="00E61FCC">
              <w:rPr>
                <w:lang w:eastAsia="ru-RU"/>
              </w:rP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14:paraId="0F8FA6A6" w14:textId="77777777" w:rsidR="006571EF" w:rsidRPr="00E61FCC" w:rsidRDefault="006571EF" w:rsidP="006571EF">
            <w:pPr>
              <w:jc w:val="both"/>
              <w:rPr>
                <w:lang w:eastAsia="ru-RU"/>
              </w:rPr>
            </w:pPr>
            <w:r w:rsidRPr="00E61FCC">
              <w:rPr>
                <w:lang w:eastAsia="ru-RU"/>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r>
      <w:tr w:rsidR="006571EF" w:rsidRPr="00E61FCC" w14:paraId="3FCCE662" w14:textId="77777777" w:rsidTr="003B164C">
        <w:tc>
          <w:tcPr>
            <w:tcW w:w="1077" w:type="dxa"/>
          </w:tcPr>
          <w:p w14:paraId="2BA13FD4" w14:textId="77777777" w:rsidR="006571EF" w:rsidRPr="00E61FCC" w:rsidRDefault="006571EF" w:rsidP="006571EF">
            <w:pPr>
              <w:jc w:val="center"/>
              <w:rPr>
                <w:lang w:eastAsia="ru-RU"/>
              </w:rPr>
            </w:pPr>
            <w:r w:rsidRPr="00E61FCC">
              <w:rPr>
                <w:lang w:eastAsia="ru-RU"/>
              </w:rPr>
              <w:t>1.3</w:t>
            </w:r>
          </w:p>
        </w:tc>
        <w:tc>
          <w:tcPr>
            <w:tcW w:w="7994" w:type="dxa"/>
          </w:tcPr>
          <w:p w14:paraId="641A7890" w14:textId="77777777" w:rsidR="006571EF" w:rsidRPr="00E61FCC" w:rsidRDefault="006571EF" w:rsidP="006571EF">
            <w:pPr>
              <w:jc w:val="both"/>
              <w:rPr>
                <w:lang w:eastAsia="ru-RU"/>
              </w:rPr>
            </w:pPr>
            <w:r w:rsidRPr="00E61FCC">
              <w:rPr>
                <w:lang w:eastAsia="ru-RU"/>
              </w:rPr>
              <w:t>Политическое развитие европейских стран в 1815 - 1840-е гг.</w:t>
            </w:r>
          </w:p>
          <w:p w14:paraId="66901044" w14:textId="77777777" w:rsidR="006571EF" w:rsidRPr="00E61FCC" w:rsidRDefault="006571EF" w:rsidP="006571EF">
            <w:pPr>
              <w:jc w:val="both"/>
              <w:rPr>
                <w:lang w:eastAsia="ru-RU"/>
              </w:rPr>
            </w:pPr>
            <w:r w:rsidRPr="00E61FCC">
              <w:rPr>
                <w:lang w:eastAsia="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6571EF" w:rsidRPr="00E61FCC" w14:paraId="4D94985A" w14:textId="77777777" w:rsidTr="003B164C">
        <w:tc>
          <w:tcPr>
            <w:tcW w:w="1077" w:type="dxa"/>
          </w:tcPr>
          <w:p w14:paraId="32AF03BC" w14:textId="77777777" w:rsidR="006571EF" w:rsidRPr="00E61FCC" w:rsidRDefault="006571EF" w:rsidP="006571EF">
            <w:pPr>
              <w:jc w:val="center"/>
              <w:rPr>
                <w:lang w:eastAsia="ru-RU"/>
              </w:rPr>
            </w:pPr>
            <w:r w:rsidRPr="00E61FCC">
              <w:rPr>
                <w:lang w:eastAsia="ru-RU"/>
              </w:rPr>
              <w:t>1.4</w:t>
            </w:r>
          </w:p>
        </w:tc>
        <w:tc>
          <w:tcPr>
            <w:tcW w:w="7994" w:type="dxa"/>
          </w:tcPr>
          <w:p w14:paraId="7F2F1DBB" w14:textId="77777777" w:rsidR="006571EF" w:rsidRPr="00E61FCC" w:rsidRDefault="006571EF" w:rsidP="006571EF">
            <w:pPr>
              <w:jc w:val="both"/>
              <w:rPr>
                <w:lang w:eastAsia="ru-RU"/>
              </w:rPr>
            </w:pPr>
            <w:r w:rsidRPr="00E61FCC">
              <w:rPr>
                <w:lang w:eastAsia="ru-RU"/>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tc>
      </w:tr>
      <w:tr w:rsidR="006571EF" w:rsidRPr="00E61FCC" w14:paraId="79F7BC01" w14:textId="77777777" w:rsidTr="003B164C">
        <w:tc>
          <w:tcPr>
            <w:tcW w:w="1077" w:type="dxa"/>
          </w:tcPr>
          <w:p w14:paraId="58A593A1" w14:textId="77777777" w:rsidR="006571EF" w:rsidRPr="00E61FCC" w:rsidRDefault="006571EF" w:rsidP="006571EF">
            <w:pPr>
              <w:jc w:val="center"/>
              <w:rPr>
                <w:lang w:eastAsia="ru-RU"/>
              </w:rPr>
            </w:pPr>
            <w:r w:rsidRPr="00E61FCC">
              <w:rPr>
                <w:lang w:eastAsia="ru-RU"/>
              </w:rPr>
              <w:t>1.5</w:t>
            </w:r>
          </w:p>
        </w:tc>
        <w:tc>
          <w:tcPr>
            <w:tcW w:w="7994" w:type="dxa"/>
          </w:tcPr>
          <w:p w14:paraId="631D66A5" w14:textId="77777777" w:rsidR="006571EF" w:rsidRPr="00E61FCC" w:rsidRDefault="006571EF" w:rsidP="006571EF">
            <w:pPr>
              <w:jc w:val="both"/>
              <w:rPr>
                <w:lang w:eastAsia="ru-RU"/>
              </w:rPr>
            </w:pPr>
            <w:r w:rsidRPr="00E61FCC">
              <w:rPr>
                <w:lang w:eastAsia="ru-RU"/>
              </w:rP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tc>
      </w:tr>
      <w:tr w:rsidR="006571EF" w:rsidRPr="00E61FCC" w14:paraId="68954B79" w14:textId="77777777" w:rsidTr="003B164C">
        <w:tc>
          <w:tcPr>
            <w:tcW w:w="1077" w:type="dxa"/>
          </w:tcPr>
          <w:p w14:paraId="2FF45A11" w14:textId="77777777" w:rsidR="006571EF" w:rsidRPr="00E61FCC" w:rsidRDefault="006571EF" w:rsidP="006571EF">
            <w:pPr>
              <w:jc w:val="center"/>
              <w:rPr>
                <w:lang w:eastAsia="ru-RU"/>
              </w:rPr>
            </w:pPr>
            <w:r w:rsidRPr="00E61FCC">
              <w:rPr>
                <w:lang w:eastAsia="ru-RU"/>
              </w:rPr>
              <w:t>1.6</w:t>
            </w:r>
          </w:p>
        </w:tc>
        <w:tc>
          <w:tcPr>
            <w:tcW w:w="7994" w:type="dxa"/>
          </w:tcPr>
          <w:p w14:paraId="4C3000A3" w14:textId="77777777" w:rsidR="006571EF" w:rsidRPr="00E61FCC" w:rsidRDefault="006571EF" w:rsidP="006571EF">
            <w:pPr>
              <w:jc w:val="both"/>
              <w:rPr>
                <w:lang w:eastAsia="ru-RU"/>
              </w:rPr>
            </w:pPr>
            <w:r w:rsidRPr="00E61FCC">
              <w:rPr>
                <w:lang w:eastAsia="ru-RU"/>
              </w:rPr>
              <w:t>Италия. Подъем борьбы за независимость итальянских земель. К. Кавур, Дж. Гарибальди. Образование единого государства. Король Виктор Эммануил II</w:t>
            </w:r>
          </w:p>
        </w:tc>
      </w:tr>
      <w:tr w:rsidR="006571EF" w:rsidRPr="00E61FCC" w14:paraId="519B95E6" w14:textId="77777777" w:rsidTr="003B164C">
        <w:tc>
          <w:tcPr>
            <w:tcW w:w="1077" w:type="dxa"/>
          </w:tcPr>
          <w:p w14:paraId="427D4E21" w14:textId="77777777" w:rsidR="006571EF" w:rsidRPr="00E61FCC" w:rsidRDefault="006571EF" w:rsidP="006571EF">
            <w:pPr>
              <w:jc w:val="center"/>
              <w:rPr>
                <w:lang w:eastAsia="ru-RU"/>
              </w:rPr>
            </w:pPr>
            <w:r w:rsidRPr="00E61FCC">
              <w:rPr>
                <w:lang w:eastAsia="ru-RU"/>
              </w:rPr>
              <w:t>1.7</w:t>
            </w:r>
          </w:p>
        </w:tc>
        <w:tc>
          <w:tcPr>
            <w:tcW w:w="7994" w:type="dxa"/>
          </w:tcPr>
          <w:p w14:paraId="5C2B146A" w14:textId="77777777" w:rsidR="006571EF" w:rsidRPr="00E61FCC" w:rsidRDefault="006571EF" w:rsidP="006571EF">
            <w:pPr>
              <w:jc w:val="both"/>
              <w:rPr>
                <w:lang w:eastAsia="ru-RU"/>
              </w:rPr>
            </w:pPr>
            <w:r w:rsidRPr="00E61FCC">
              <w:rPr>
                <w:lang w:eastAsia="ru-RU"/>
              </w:rPr>
              <w:t>Германия. Движение за объединение германских государств.</w:t>
            </w:r>
          </w:p>
          <w:p w14:paraId="7BBB0AD5" w14:textId="77777777" w:rsidR="006571EF" w:rsidRPr="00E61FCC" w:rsidRDefault="006571EF" w:rsidP="006571EF">
            <w:pPr>
              <w:jc w:val="both"/>
              <w:rPr>
                <w:lang w:eastAsia="ru-RU"/>
              </w:rPr>
            </w:pPr>
            <w:r w:rsidRPr="00E61FCC">
              <w:rPr>
                <w:lang w:eastAsia="ru-RU"/>
              </w:rPr>
              <w:t>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6571EF" w:rsidRPr="00E61FCC" w14:paraId="6D4601CC" w14:textId="77777777" w:rsidTr="003B164C">
        <w:tc>
          <w:tcPr>
            <w:tcW w:w="1077" w:type="dxa"/>
          </w:tcPr>
          <w:p w14:paraId="58D27098" w14:textId="77777777" w:rsidR="006571EF" w:rsidRPr="00E61FCC" w:rsidRDefault="006571EF" w:rsidP="006571EF">
            <w:pPr>
              <w:jc w:val="center"/>
              <w:rPr>
                <w:lang w:eastAsia="ru-RU"/>
              </w:rPr>
            </w:pPr>
            <w:r w:rsidRPr="00E61FCC">
              <w:rPr>
                <w:lang w:eastAsia="ru-RU"/>
              </w:rPr>
              <w:lastRenderedPageBreak/>
              <w:t>1.8</w:t>
            </w:r>
          </w:p>
        </w:tc>
        <w:tc>
          <w:tcPr>
            <w:tcW w:w="7994" w:type="dxa"/>
          </w:tcPr>
          <w:p w14:paraId="1C366178" w14:textId="77777777" w:rsidR="006571EF" w:rsidRPr="00E61FCC" w:rsidRDefault="006571EF" w:rsidP="006571EF">
            <w:pPr>
              <w:jc w:val="both"/>
              <w:rPr>
                <w:lang w:eastAsia="ru-RU"/>
              </w:rPr>
            </w:pPr>
            <w:r w:rsidRPr="00E61FCC">
              <w:rPr>
                <w:lang w:eastAsia="ru-RU"/>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tc>
      </w:tr>
      <w:tr w:rsidR="006571EF" w:rsidRPr="00E61FCC" w14:paraId="4041C2C1" w14:textId="77777777" w:rsidTr="003B164C">
        <w:tc>
          <w:tcPr>
            <w:tcW w:w="1077" w:type="dxa"/>
          </w:tcPr>
          <w:p w14:paraId="31BFDAB5" w14:textId="77777777" w:rsidR="006571EF" w:rsidRPr="00E61FCC" w:rsidRDefault="006571EF" w:rsidP="006571EF">
            <w:pPr>
              <w:jc w:val="center"/>
              <w:rPr>
                <w:lang w:eastAsia="ru-RU"/>
              </w:rPr>
            </w:pPr>
            <w:r w:rsidRPr="00E61FCC">
              <w:rPr>
                <w:lang w:eastAsia="ru-RU"/>
              </w:rPr>
              <w:t>1.9</w:t>
            </w:r>
          </w:p>
        </w:tc>
        <w:tc>
          <w:tcPr>
            <w:tcW w:w="7994" w:type="dxa"/>
          </w:tcPr>
          <w:p w14:paraId="2836254D" w14:textId="77777777" w:rsidR="006571EF" w:rsidRPr="00E61FCC" w:rsidRDefault="006571EF" w:rsidP="006571EF">
            <w:pPr>
              <w:jc w:val="both"/>
              <w:rPr>
                <w:lang w:eastAsia="ru-RU"/>
              </w:rPr>
            </w:pPr>
            <w:r w:rsidRPr="00E61FCC">
              <w:rPr>
                <w:lang w:eastAsia="ru-RU"/>
              </w:rP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tc>
      </w:tr>
      <w:tr w:rsidR="006571EF" w:rsidRPr="00E61FCC" w14:paraId="5747FC95" w14:textId="77777777" w:rsidTr="003B164C">
        <w:tc>
          <w:tcPr>
            <w:tcW w:w="1077" w:type="dxa"/>
          </w:tcPr>
          <w:p w14:paraId="35D94067" w14:textId="77777777" w:rsidR="006571EF" w:rsidRPr="00E61FCC" w:rsidRDefault="006571EF" w:rsidP="006571EF">
            <w:pPr>
              <w:jc w:val="center"/>
              <w:rPr>
                <w:lang w:eastAsia="ru-RU"/>
              </w:rPr>
            </w:pPr>
            <w:r w:rsidRPr="00E61FCC">
              <w:rPr>
                <w:lang w:eastAsia="ru-RU"/>
              </w:rPr>
              <w:t>1.10</w:t>
            </w:r>
          </w:p>
        </w:tc>
        <w:tc>
          <w:tcPr>
            <w:tcW w:w="7994" w:type="dxa"/>
          </w:tcPr>
          <w:p w14:paraId="6A888489" w14:textId="77777777" w:rsidR="006571EF" w:rsidRPr="00E61FCC" w:rsidRDefault="006571EF" w:rsidP="006571EF">
            <w:pPr>
              <w:jc w:val="both"/>
              <w:rPr>
                <w:lang w:eastAsia="ru-RU"/>
              </w:rPr>
            </w:pPr>
            <w:r w:rsidRPr="00E61FCC">
              <w:rPr>
                <w:lang w:eastAsia="ru-RU"/>
              </w:rPr>
              <w:t>Экономическое и социально-политическое развитие стран Европы и США в конце XIX - начале XX в.</w:t>
            </w:r>
          </w:p>
          <w:p w14:paraId="125162CD" w14:textId="77777777" w:rsidR="006571EF" w:rsidRPr="00E61FCC" w:rsidRDefault="006571EF" w:rsidP="006571EF">
            <w:pPr>
              <w:jc w:val="both"/>
              <w:rPr>
                <w:lang w:eastAsia="ru-RU"/>
              </w:rPr>
            </w:pPr>
            <w:r w:rsidRPr="00E61FCC">
              <w:rPr>
                <w:lang w:eastAsia="ru-RU"/>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tc>
      </w:tr>
      <w:tr w:rsidR="006571EF" w:rsidRPr="00E61FCC" w14:paraId="1FDCC5F6" w14:textId="77777777" w:rsidTr="003B164C">
        <w:tc>
          <w:tcPr>
            <w:tcW w:w="1077" w:type="dxa"/>
          </w:tcPr>
          <w:p w14:paraId="7FB1BD1D" w14:textId="77777777" w:rsidR="006571EF" w:rsidRPr="00E61FCC" w:rsidRDefault="006571EF" w:rsidP="006571EF">
            <w:pPr>
              <w:jc w:val="center"/>
              <w:rPr>
                <w:lang w:eastAsia="ru-RU"/>
              </w:rPr>
            </w:pPr>
            <w:r w:rsidRPr="00E61FCC">
              <w:rPr>
                <w:lang w:eastAsia="ru-RU"/>
              </w:rPr>
              <w:t>1.11</w:t>
            </w:r>
          </w:p>
        </w:tc>
        <w:tc>
          <w:tcPr>
            <w:tcW w:w="7994" w:type="dxa"/>
          </w:tcPr>
          <w:p w14:paraId="60B0EB55" w14:textId="77777777" w:rsidR="006571EF" w:rsidRPr="00E61FCC" w:rsidRDefault="006571EF" w:rsidP="006571EF">
            <w:pPr>
              <w:jc w:val="both"/>
              <w:rPr>
                <w:lang w:eastAsia="ru-RU"/>
              </w:rPr>
            </w:pPr>
            <w:r w:rsidRPr="00E61FCC">
              <w:rPr>
                <w:lang w:eastAsia="ru-RU"/>
              </w:rPr>
              <w:t>Страны Латинской Америки в XIX - начале XX в.</w:t>
            </w:r>
          </w:p>
          <w:p w14:paraId="7E4107FF" w14:textId="77777777" w:rsidR="006571EF" w:rsidRPr="00E61FCC" w:rsidRDefault="006571EF" w:rsidP="006571EF">
            <w:pPr>
              <w:jc w:val="both"/>
              <w:rPr>
                <w:lang w:eastAsia="ru-RU"/>
              </w:rPr>
            </w:pPr>
            <w:r w:rsidRPr="00E61FCC">
              <w:rPr>
                <w:lang w:eastAsia="ru-RU"/>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6571EF" w:rsidRPr="00E61FCC" w14:paraId="57140BE2" w14:textId="77777777" w:rsidTr="003B164C">
        <w:tc>
          <w:tcPr>
            <w:tcW w:w="1077" w:type="dxa"/>
          </w:tcPr>
          <w:p w14:paraId="73A33FD0" w14:textId="77777777" w:rsidR="006571EF" w:rsidRPr="00E61FCC" w:rsidRDefault="006571EF" w:rsidP="006571EF">
            <w:pPr>
              <w:jc w:val="center"/>
              <w:rPr>
                <w:lang w:eastAsia="ru-RU"/>
              </w:rPr>
            </w:pPr>
            <w:r w:rsidRPr="00E61FCC">
              <w:rPr>
                <w:lang w:eastAsia="ru-RU"/>
              </w:rPr>
              <w:t>1.12</w:t>
            </w:r>
          </w:p>
        </w:tc>
        <w:tc>
          <w:tcPr>
            <w:tcW w:w="7994" w:type="dxa"/>
          </w:tcPr>
          <w:p w14:paraId="58D3F969" w14:textId="77777777" w:rsidR="006571EF" w:rsidRPr="00E61FCC" w:rsidRDefault="006571EF" w:rsidP="006571EF">
            <w:pPr>
              <w:jc w:val="both"/>
              <w:rPr>
                <w:lang w:eastAsia="ru-RU"/>
              </w:rPr>
            </w:pPr>
            <w:r w:rsidRPr="00E61FCC">
              <w:rPr>
                <w:lang w:eastAsia="ru-RU"/>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tc>
      </w:tr>
      <w:tr w:rsidR="006571EF" w:rsidRPr="00E61FCC" w14:paraId="376E14F5" w14:textId="77777777" w:rsidTr="003B164C">
        <w:tc>
          <w:tcPr>
            <w:tcW w:w="1077" w:type="dxa"/>
          </w:tcPr>
          <w:p w14:paraId="3718B5AB" w14:textId="77777777" w:rsidR="006571EF" w:rsidRPr="00E61FCC" w:rsidRDefault="006571EF" w:rsidP="006571EF">
            <w:pPr>
              <w:jc w:val="center"/>
              <w:rPr>
                <w:lang w:eastAsia="ru-RU"/>
              </w:rPr>
            </w:pPr>
            <w:r w:rsidRPr="00E61FCC">
              <w:rPr>
                <w:lang w:eastAsia="ru-RU"/>
              </w:rPr>
              <w:t>1.13</w:t>
            </w:r>
          </w:p>
        </w:tc>
        <w:tc>
          <w:tcPr>
            <w:tcW w:w="7994" w:type="dxa"/>
          </w:tcPr>
          <w:p w14:paraId="49FE2F6C" w14:textId="77777777" w:rsidR="006571EF" w:rsidRPr="00E61FCC" w:rsidRDefault="006571EF" w:rsidP="006571EF">
            <w:pPr>
              <w:jc w:val="both"/>
              <w:rPr>
                <w:lang w:eastAsia="ru-RU"/>
              </w:rPr>
            </w:pPr>
            <w:r w:rsidRPr="00E61FCC">
              <w:rPr>
                <w:lang w:eastAsia="ru-RU"/>
              </w:rPr>
              <w:t>Китай. Империя Цин. "Опиумные войны". Восстание тайпинов. "Открытие" Китая. Политика "самоусиления". Восстание "ихэтуаней". Революция 1911 - 1913 гг. Сунь Ятсен</w:t>
            </w:r>
          </w:p>
        </w:tc>
      </w:tr>
      <w:tr w:rsidR="006571EF" w:rsidRPr="00E61FCC" w14:paraId="3F99DCB5" w14:textId="77777777" w:rsidTr="003B164C">
        <w:tc>
          <w:tcPr>
            <w:tcW w:w="1077" w:type="dxa"/>
          </w:tcPr>
          <w:p w14:paraId="1526C2DD" w14:textId="77777777" w:rsidR="006571EF" w:rsidRPr="00E61FCC" w:rsidRDefault="006571EF" w:rsidP="006571EF">
            <w:pPr>
              <w:jc w:val="center"/>
              <w:rPr>
                <w:lang w:eastAsia="ru-RU"/>
              </w:rPr>
            </w:pPr>
            <w:r w:rsidRPr="00E61FCC">
              <w:rPr>
                <w:lang w:eastAsia="ru-RU"/>
              </w:rPr>
              <w:t>1.14</w:t>
            </w:r>
          </w:p>
        </w:tc>
        <w:tc>
          <w:tcPr>
            <w:tcW w:w="7994" w:type="dxa"/>
          </w:tcPr>
          <w:p w14:paraId="0B0E532F" w14:textId="77777777" w:rsidR="006571EF" w:rsidRPr="00E61FCC" w:rsidRDefault="006571EF" w:rsidP="006571EF">
            <w:pPr>
              <w:jc w:val="both"/>
              <w:rPr>
                <w:lang w:eastAsia="ru-RU"/>
              </w:rPr>
            </w:pPr>
            <w:r w:rsidRPr="00E61FCC">
              <w:rPr>
                <w:lang w:eastAsia="ru-RU"/>
              </w:rPr>
              <w:t>Османская империя. Традиционные устои и попытки проведения реформ. Политика Танзимата. Принятие конституции. Младотурецкая революция 1908 - 1909 гг.</w:t>
            </w:r>
          </w:p>
        </w:tc>
      </w:tr>
      <w:tr w:rsidR="006571EF" w:rsidRPr="00E61FCC" w14:paraId="198EE76E" w14:textId="77777777" w:rsidTr="003B164C">
        <w:tc>
          <w:tcPr>
            <w:tcW w:w="1077" w:type="dxa"/>
          </w:tcPr>
          <w:p w14:paraId="0CB4F329" w14:textId="77777777" w:rsidR="006571EF" w:rsidRPr="00E61FCC" w:rsidRDefault="006571EF" w:rsidP="006571EF">
            <w:pPr>
              <w:jc w:val="center"/>
              <w:rPr>
                <w:lang w:eastAsia="ru-RU"/>
              </w:rPr>
            </w:pPr>
            <w:r w:rsidRPr="00E61FCC">
              <w:rPr>
                <w:lang w:eastAsia="ru-RU"/>
              </w:rPr>
              <w:t>1.15</w:t>
            </w:r>
          </w:p>
        </w:tc>
        <w:tc>
          <w:tcPr>
            <w:tcW w:w="7994" w:type="dxa"/>
          </w:tcPr>
          <w:p w14:paraId="14E1127C" w14:textId="77777777" w:rsidR="006571EF" w:rsidRPr="00E61FCC" w:rsidRDefault="006571EF" w:rsidP="006571EF">
            <w:pPr>
              <w:jc w:val="both"/>
              <w:rPr>
                <w:lang w:eastAsia="ru-RU"/>
              </w:rPr>
            </w:pPr>
            <w:r w:rsidRPr="00E61FCC">
              <w:rPr>
                <w:lang w:eastAsia="ru-RU"/>
              </w:rPr>
              <w:t>Революция 1905 - 1911 г. в Иране</w:t>
            </w:r>
          </w:p>
        </w:tc>
      </w:tr>
      <w:tr w:rsidR="006571EF" w:rsidRPr="00E61FCC" w14:paraId="4F0D70CA" w14:textId="77777777" w:rsidTr="003B164C">
        <w:tc>
          <w:tcPr>
            <w:tcW w:w="1077" w:type="dxa"/>
          </w:tcPr>
          <w:p w14:paraId="1A512C46" w14:textId="77777777" w:rsidR="006571EF" w:rsidRPr="00E61FCC" w:rsidRDefault="006571EF" w:rsidP="006571EF">
            <w:pPr>
              <w:jc w:val="center"/>
              <w:rPr>
                <w:lang w:eastAsia="ru-RU"/>
              </w:rPr>
            </w:pPr>
            <w:r w:rsidRPr="00E61FCC">
              <w:rPr>
                <w:lang w:eastAsia="ru-RU"/>
              </w:rPr>
              <w:t>1.16</w:t>
            </w:r>
          </w:p>
        </w:tc>
        <w:tc>
          <w:tcPr>
            <w:tcW w:w="7994" w:type="dxa"/>
          </w:tcPr>
          <w:p w14:paraId="371C2D95" w14:textId="77777777" w:rsidR="006571EF" w:rsidRPr="00E61FCC" w:rsidRDefault="006571EF" w:rsidP="006571EF">
            <w:pPr>
              <w:jc w:val="both"/>
              <w:rPr>
                <w:lang w:eastAsia="ru-RU"/>
              </w:rPr>
            </w:pPr>
            <w:r w:rsidRPr="00E61FCC">
              <w:rPr>
                <w:lang w:eastAsia="ru-RU"/>
              </w:rP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6571EF" w:rsidRPr="00E61FCC" w14:paraId="0CB441F3" w14:textId="77777777" w:rsidTr="003B164C">
        <w:tc>
          <w:tcPr>
            <w:tcW w:w="1077" w:type="dxa"/>
          </w:tcPr>
          <w:p w14:paraId="51ACD00C" w14:textId="77777777" w:rsidR="006571EF" w:rsidRPr="00E61FCC" w:rsidRDefault="006571EF" w:rsidP="006571EF">
            <w:pPr>
              <w:jc w:val="center"/>
              <w:rPr>
                <w:lang w:eastAsia="ru-RU"/>
              </w:rPr>
            </w:pPr>
            <w:r w:rsidRPr="00E61FCC">
              <w:rPr>
                <w:lang w:eastAsia="ru-RU"/>
              </w:rPr>
              <w:t>1.17</w:t>
            </w:r>
          </w:p>
        </w:tc>
        <w:tc>
          <w:tcPr>
            <w:tcW w:w="7994" w:type="dxa"/>
          </w:tcPr>
          <w:p w14:paraId="6DB62DF4" w14:textId="77777777" w:rsidR="006571EF" w:rsidRPr="00E61FCC" w:rsidRDefault="006571EF" w:rsidP="006571EF">
            <w:pPr>
              <w:jc w:val="both"/>
              <w:rPr>
                <w:lang w:eastAsia="ru-RU"/>
              </w:rPr>
            </w:pPr>
            <w:r w:rsidRPr="00E61FCC">
              <w:rPr>
                <w:lang w:eastAsia="ru-RU"/>
              </w:rPr>
              <w:t>Народы Африки в XIX - начале XX в.</w:t>
            </w:r>
          </w:p>
          <w:p w14:paraId="010DE26E" w14:textId="77777777" w:rsidR="006571EF" w:rsidRPr="00E61FCC" w:rsidRDefault="006571EF" w:rsidP="006571EF">
            <w:pPr>
              <w:jc w:val="both"/>
              <w:rPr>
                <w:lang w:eastAsia="ru-RU"/>
              </w:rPr>
            </w:pPr>
            <w:r w:rsidRPr="00E61FCC">
              <w:rPr>
                <w:lang w:eastAsia="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6571EF" w:rsidRPr="00E61FCC" w14:paraId="780BC501" w14:textId="77777777" w:rsidTr="003B164C">
        <w:tc>
          <w:tcPr>
            <w:tcW w:w="1077" w:type="dxa"/>
          </w:tcPr>
          <w:p w14:paraId="7A52AC4A" w14:textId="77777777" w:rsidR="006571EF" w:rsidRPr="00E61FCC" w:rsidRDefault="006571EF" w:rsidP="006571EF">
            <w:pPr>
              <w:jc w:val="center"/>
              <w:rPr>
                <w:lang w:eastAsia="ru-RU"/>
              </w:rPr>
            </w:pPr>
            <w:r w:rsidRPr="00E61FCC">
              <w:rPr>
                <w:lang w:eastAsia="ru-RU"/>
              </w:rPr>
              <w:t>1.18</w:t>
            </w:r>
          </w:p>
        </w:tc>
        <w:tc>
          <w:tcPr>
            <w:tcW w:w="7994" w:type="dxa"/>
          </w:tcPr>
          <w:p w14:paraId="50A8943F" w14:textId="77777777" w:rsidR="006571EF" w:rsidRPr="00E61FCC" w:rsidRDefault="006571EF" w:rsidP="006571EF">
            <w:pPr>
              <w:jc w:val="both"/>
              <w:rPr>
                <w:lang w:eastAsia="ru-RU"/>
              </w:rPr>
            </w:pPr>
            <w:r w:rsidRPr="00E61FCC">
              <w:rPr>
                <w:lang w:eastAsia="ru-RU"/>
              </w:rPr>
              <w:t>Развитие культуры в XIX - начале XX в.</w:t>
            </w:r>
          </w:p>
          <w:p w14:paraId="6E4C12C5" w14:textId="77777777" w:rsidR="006571EF" w:rsidRPr="00E61FCC" w:rsidRDefault="006571EF" w:rsidP="006571EF">
            <w:pPr>
              <w:jc w:val="both"/>
              <w:rPr>
                <w:lang w:eastAsia="ru-RU"/>
              </w:rPr>
            </w:pPr>
            <w:r w:rsidRPr="00E61FCC">
              <w:rPr>
                <w:lang w:eastAsia="ru-RU"/>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14:paraId="77790041" w14:textId="77777777" w:rsidR="006571EF" w:rsidRPr="00E61FCC" w:rsidRDefault="006571EF" w:rsidP="006571EF">
            <w:pPr>
              <w:jc w:val="both"/>
              <w:rPr>
                <w:lang w:eastAsia="ru-RU"/>
              </w:rPr>
            </w:pPr>
            <w:r w:rsidRPr="00E61FCC">
              <w:rPr>
                <w:lang w:eastAsia="ru-RU"/>
              </w:rPr>
              <w:t xml:space="preserve">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w:t>
            </w:r>
            <w:r w:rsidRPr="00E61FCC">
              <w:rPr>
                <w:lang w:eastAsia="ru-RU"/>
              </w:rPr>
              <w:lastRenderedPageBreak/>
              <w:t>театральное искусство. Рождение кинематографа. Деятели культуры: жизнь и творчество</w:t>
            </w:r>
          </w:p>
        </w:tc>
      </w:tr>
      <w:tr w:rsidR="006571EF" w:rsidRPr="00E61FCC" w14:paraId="03CFBAB8" w14:textId="77777777" w:rsidTr="003B164C">
        <w:tc>
          <w:tcPr>
            <w:tcW w:w="1077" w:type="dxa"/>
          </w:tcPr>
          <w:p w14:paraId="7691C041" w14:textId="77777777" w:rsidR="006571EF" w:rsidRPr="00E61FCC" w:rsidRDefault="006571EF" w:rsidP="006571EF">
            <w:pPr>
              <w:jc w:val="center"/>
              <w:rPr>
                <w:lang w:eastAsia="ru-RU"/>
              </w:rPr>
            </w:pPr>
            <w:r w:rsidRPr="00E61FCC">
              <w:rPr>
                <w:lang w:eastAsia="ru-RU"/>
              </w:rPr>
              <w:lastRenderedPageBreak/>
              <w:t>1.19</w:t>
            </w:r>
          </w:p>
        </w:tc>
        <w:tc>
          <w:tcPr>
            <w:tcW w:w="7994" w:type="dxa"/>
          </w:tcPr>
          <w:p w14:paraId="5089786C" w14:textId="77777777" w:rsidR="006571EF" w:rsidRPr="00E61FCC" w:rsidRDefault="006571EF" w:rsidP="006571EF">
            <w:pPr>
              <w:jc w:val="both"/>
              <w:rPr>
                <w:lang w:eastAsia="ru-RU"/>
              </w:rPr>
            </w:pPr>
            <w:r w:rsidRPr="00E61FCC">
              <w:rPr>
                <w:lang w:eastAsia="ru-RU"/>
              </w:rPr>
              <w:t>Международные отношения в XIX - начале XX в.</w:t>
            </w:r>
          </w:p>
          <w:p w14:paraId="44DD95FC" w14:textId="77777777" w:rsidR="006571EF" w:rsidRPr="00E61FCC" w:rsidRDefault="006571EF" w:rsidP="006571EF">
            <w:pPr>
              <w:jc w:val="both"/>
              <w:rPr>
                <w:lang w:eastAsia="ru-RU"/>
              </w:rPr>
            </w:pPr>
            <w:r w:rsidRPr="00E61FCC">
              <w:rPr>
                <w:lang w:eastAsia="ru-RU"/>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tc>
      </w:tr>
      <w:tr w:rsidR="006571EF" w:rsidRPr="00E61FCC" w14:paraId="23F6F19A" w14:textId="77777777" w:rsidTr="003B164C">
        <w:tc>
          <w:tcPr>
            <w:tcW w:w="1077" w:type="dxa"/>
          </w:tcPr>
          <w:p w14:paraId="533AD3F9" w14:textId="77777777" w:rsidR="006571EF" w:rsidRPr="00E61FCC" w:rsidRDefault="006571EF" w:rsidP="006571EF">
            <w:pPr>
              <w:jc w:val="center"/>
              <w:rPr>
                <w:lang w:eastAsia="ru-RU"/>
              </w:rPr>
            </w:pPr>
            <w:r w:rsidRPr="00E61FCC">
              <w:rPr>
                <w:lang w:eastAsia="ru-RU"/>
              </w:rPr>
              <w:t>1.20</w:t>
            </w:r>
          </w:p>
        </w:tc>
        <w:tc>
          <w:tcPr>
            <w:tcW w:w="7994" w:type="dxa"/>
          </w:tcPr>
          <w:p w14:paraId="12E2DAF7" w14:textId="77777777" w:rsidR="006571EF" w:rsidRPr="00E61FCC" w:rsidRDefault="006571EF" w:rsidP="006571EF">
            <w:pPr>
              <w:jc w:val="both"/>
              <w:rPr>
                <w:lang w:eastAsia="ru-RU"/>
              </w:rPr>
            </w:pPr>
            <w:r w:rsidRPr="00E61FCC">
              <w:rPr>
                <w:lang w:eastAsia="ru-RU"/>
              </w:rPr>
              <w:t>Историческое и культурное наследие XIX в.</w:t>
            </w:r>
          </w:p>
        </w:tc>
      </w:tr>
      <w:tr w:rsidR="006571EF" w:rsidRPr="00E61FCC" w14:paraId="14434859" w14:textId="77777777" w:rsidTr="003B164C">
        <w:tc>
          <w:tcPr>
            <w:tcW w:w="1077" w:type="dxa"/>
          </w:tcPr>
          <w:p w14:paraId="539F5971" w14:textId="77777777" w:rsidR="006571EF" w:rsidRPr="00E61FCC" w:rsidRDefault="006571EF" w:rsidP="006571EF">
            <w:pPr>
              <w:jc w:val="center"/>
              <w:rPr>
                <w:lang w:eastAsia="ru-RU"/>
              </w:rPr>
            </w:pPr>
            <w:r w:rsidRPr="00E61FCC">
              <w:rPr>
                <w:lang w:eastAsia="ru-RU"/>
              </w:rPr>
              <w:t>2</w:t>
            </w:r>
          </w:p>
        </w:tc>
        <w:tc>
          <w:tcPr>
            <w:tcW w:w="7994" w:type="dxa"/>
          </w:tcPr>
          <w:p w14:paraId="23371C3E" w14:textId="77777777" w:rsidR="006571EF" w:rsidRPr="00E61FCC" w:rsidRDefault="006571EF" w:rsidP="006571EF">
            <w:pPr>
              <w:jc w:val="both"/>
              <w:rPr>
                <w:lang w:eastAsia="ru-RU"/>
              </w:rPr>
            </w:pPr>
            <w:r w:rsidRPr="00E61FCC">
              <w:rPr>
                <w:lang w:eastAsia="ru-RU"/>
              </w:rPr>
              <w:t>История России. Александровская эпоха: государственный либерализм</w:t>
            </w:r>
          </w:p>
        </w:tc>
      </w:tr>
      <w:tr w:rsidR="006571EF" w:rsidRPr="00E61FCC" w14:paraId="0A07EFE0" w14:textId="77777777" w:rsidTr="003B164C">
        <w:tc>
          <w:tcPr>
            <w:tcW w:w="1077" w:type="dxa"/>
          </w:tcPr>
          <w:p w14:paraId="743B3F4B" w14:textId="77777777" w:rsidR="006571EF" w:rsidRPr="00E61FCC" w:rsidRDefault="006571EF" w:rsidP="006571EF">
            <w:pPr>
              <w:jc w:val="center"/>
              <w:rPr>
                <w:lang w:eastAsia="ru-RU"/>
              </w:rPr>
            </w:pPr>
            <w:r w:rsidRPr="00E61FCC">
              <w:rPr>
                <w:lang w:eastAsia="ru-RU"/>
              </w:rPr>
              <w:t>2.1</w:t>
            </w:r>
          </w:p>
        </w:tc>
        <w:tc>
          <w:tcPr>
            <w:tcW w:w="7994" w:type="dxa"/>
          </w:tcPr>
          <w:p w14:paraId="1FF80C98" w14:textId="77777777" w:rsidR="006571EF" w:rsidRPr="00E61FCC" w:rsidRDefault="006571EF" w:rsidP="006571EF">
            <w:pPr>
              <w:jc w:val="both"/>
              <w:rPr>
                <w:lang w:eastAsia="ru-RU"/>
              </w:rPr>
            </w:pPr>
            <w:r w:rsidRPr="00E61FCC">
              <w:rPr>
                <w:lang w:eastAsia="ru-RU"/>
              </w:rPr>
              <w:t>Проекты либеральных реформ Александра I. Внешние и внутренние факторы. Негласный комитет. Реформы государственного управления. М.М. Сперанский</w:t>
            </w:r>
          </w:p>
        </w:tc>
      </w:tr>
      <w:tr w:rsidR="006571EF" w:rsidRPr="00E61FCC" w14:paraId="48EEC148" w14:textId="77777777" w:rsidTr="003B164C">
        <w:tc>
          <w:tcPr>
            <w:tcW w:w="1077" w:type="dxa"/>
          </w:tcPr>
          <w:p w14:paraId="6D8A10E1" w14:textId="77777777" w:rsidR="006571EF" w:rsidRPr="00E61FCC" w:rsidRDefault="006571EF" w:rsidP="006571EF">
            <w:pPr>
              <w:jc w:val="center"/>
              <w:rPr>
                <w:lang w:eastAsia="ru-RU"/>
              </w:rPr>
            </w:pPr>
            <w:r w:rsidRPr="00E61FCC">
              <w:rPr>
                <w:lang w:eastAsia="ru-RU"/>
              </w:rPr>
              <w:t>2.2</w:t>
            </w:r>
          </w:p>
        </w:tc>
        <w:tc>
          <w:tcPr>
            <w:tcW w:w="7994" w:type="dxa"/>
          </w:tcPr>
          <w:p w14:paraId="64B683E4" w14:textId="77777777" w:rsidR="006571EF" w:rsidRPr="00E61FCC" w:rsidRDefault="006571EF" w:rsidP="006571EF">
            <w:pPr>
              <w:jc w:val="both"/>
              <w:rPr>
                <w:lang w:eastAsia="ru-RU"/>
              </w:rPr>
            </w:pPr>
            <w:r w:rsidRPr="00E61FCC">
              <w:rPr>
                <w:lang w:eastAsia="ru-RU"/>
              </w:rP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tc>
      </w:tr>
      <w:tr w:rsidR="006571EF" w:rsidRPr="00E61FCC" w14:paraId="760A23BA" w14:textId="77777777" w:rsidTr="003B164C">
        <w:tc>
          <w:tcPr>
            <w:tcW w:w="1077" w:type="dxa"/>
          </w:tcPr>
          <w:p w14:paraId="0A79BFE0" w14:textId="77777777" w:rsidR="006571EF" w:rsidRPr="00E61FCC" w:rsidRDefault="006571EF" w:rsidP="006571EF">
            <w:pPr>
              <w:jc w:val="center"/>
              <w:rPr>
                <w:lang w:eastAsia="ru-RU"/>
              </w:rPr>
            </w:pPr>
            <w:r w:rsidRPr="00E61FCC">
              <w:rPr>
                <w:lang w:eastAsia="ru-RU"/>
              </w:rPr>
              <w:t>2.3</w:t>
            </w:r>
          </w:p>
        </w:tc>
        <w:tc>
          <w:tcPr>
            <w:tcW w:w="7994" w:type="dxa"/>
          </w:tcPr>
          <w:p w14:paraId="7BC2AA3F" w14:textId="77777777" w:rsidR="006571EF" w:rsidRPr="00E61FCC" w:rsidRDefault="006571EF" w:rsidP="006571EF">
            <w:pPr>
              <w:jc w:val="both"/>
              <w:rPr>
                <w:lang w:eastAsia="ru-RU"/>
              </w:rPr>
            </w:pPr>
            <w:r w:rsidRPr="00E61FCC">
              <w:rPr>
                <w:lang w:eastAsia="ru-RU"/>
              </w:rPr>
              <w:t>Либеральные и охранительные тенденции во внутренней политике. Польская конституция 1815 г. Военные поселения</w:t>
            </w:r>
          </w:p>
        </w:tc>
      </w:tr>
      <w:tr w:rsidR="006571EF" w:rsidRPr="00E61FCC" w14:paraId="04B2AD37" w14:textId="77777777" w:rsidTr="003B164C">
        <w:tc>
          <w:tcPr>
            <w:tcW w:w="1077" w:type="dxa"/>
          </w:tcPr>
          <w:p w14:paraId="7E0985AF" w14:textId="77777777" w:rsidR="006571EF" w:rsidRPr="00E61FCC" w:rsidRDefault="006571EF" w:rsidP="006571EF">
            <w:pPr>
              <w:jc w:val="center"/>
              <w:rPr>
                <w:lang w:eastAsia="ru-RU"/>
              </w:rPr>
            </w:pPr>
            <w:r w:rsidRPr="00E61FCC">
              <w:rPr>
                <w:lang w:eastAsia="ru-RU"/>
              </w:rPr>
              <w:t>2.4</w:t>
            </w:r>
          </w:p>
        </w:tc>
        <w:tc>
          <w:tcPr>
            <w:tcW w:w="7994" w:type="dxa"/>
          </w:tcPr>
          <w:p w14:paraId="4E5A992A" w14:textId="77777777" w:rsidR="006571EF" w:rsidRPr="00E61FCC" w:rsidRDefault="006571EF" w:rsidP="006571EF">
            <w:pPr>
              <w:jc w:val="both"/>
              <w:rPr>
                <w:lang w:eastAsia="ru-RU"/>
              </w:rPr>
            </w:pPr>
            <w:r w:rsidRPr="00E61FCC">
              <w:rPr>
                <w:lang w:eastAsia="ru-RU"/>
              </w:rPr>
              <w:t>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6571EF" w:rsidRPr="00E61FCC" w14:paraId="66638336" w14:textId="77777777" w:rsidTr="003B164C">
        <w:tc>
          <w:tcPr>
            <w:tcW w:w="1077" w:type="dxa"/>
          </w:tcPr>
          <w:p w14:paraId="55ABB8FF" w14:textId="77777777" w:rsidR="006571EF" w:rsidRPr="00E61FCC" w:rsidRDefault="006571EF" w:rsidP="006571EF">
            <w:pPr>
              <w:jc w:val="center"/>
              <w:rPr>
                <w:lang w:eastAsia="ru-RU"/>
              </w:rPr>
            </w:pPr>
            <w:r w:rsidRPr="00E61FCC">
              <w:rPr>
                <w:lang w:eastAsia="ru-RU"/>
              </w:rPr>
              <w:t>3</w:t>
            </w:r>
          </w:p>
        </w:tc>
        <w:tc>
          <w:tcPr>
            <w:tcW w:w="7994" w:type="dxa"/>
          </w:tcPr>
          <w:p w14:paraId="37E4FA4F" w14:textId="77777777" w:rsidR="006571EF" w:rsidRPr="00E61FCC" w:rsidRDefault="006571EF" w:rsidP="006571EF">
            <w:pPr>
              <w:jc w:val="both"/>
              <w:rPr>
                <w:lang w:eastAsia="ru-RU"/>
              </w:rPr>
            </w:pPr>
            <w:r w:rsidRPr="00E61FCC">
              <w:rPr>
                <w:lang w:eastAsia="ru-RU"/>
              </w:rPr>
              <w:t>Николаевское самодержавие: государственный консерватизм</w:t>
            </w:r>
          </w:p>
        </w:tc>
      </w:tr>
      <w:tr w:rsidR="006571EF" w:rsidRPr="00E61FCC" w14:paraId="41876A1F" w14:textId="77777777" w:rsidTr="003B164C">
        <w:tc>
          <w:tcPr>
            <w:tcW w:w="1077" w:type="dxa"/>
          </w:tcPr>
          <w:p w14:paraId="12AD98A5" w14:textId="77777777" w:rsidR="006571EF" w:rsidRPr="00E61FCC" w:rsidRDefault="006571EF" w:rsidP="006571EF">
            <w:pPr>
              <w:jc w:val="center"/>
              <w:rPr>
                <w:lang w:eastAsia="ru-RU"/>
              </w:rPr>
            </w:pPr>
            <w:r w:rsidRPr="00E61FCC">
              <w:rPr>
                <w:lang w:eastAsia="ru-RU"/>
              </w:rPr>
              <w:t>3.1</w:t>
            </w:r>
          </w:p>
        </w:tc>
        <w:tc>
          <w:tcPr>
            <w:tcW w:w="7994" w:type="dxa"/>
          </w:tcPr>
          <w:p w14:paraId="28C5A63E" w14:textId="77777777" w:rsidR="006571EF" w:rsidRPr="00E61FCC" w:rsidRDefault="006571EF" w:rsidP="006571EF">
            <w:pPr>
              <w:jc w:val="both"/>
              <w:rPr>
                <w:lang w:eastAsia="ru-RU"/>
              </w:rPr>
            </w:pPr>
            <w:r w:rsidRPr="00E61FCC">
              <w:rPr>
                <w:lang w:eastAsia="ru-RU"/>
              </w:rPr>
              <w:t>Реформаторские и консервативные тенденции в политике Николая I. Экономическая политика в условиях политического консерватизма. Начало железнодорожного строительства.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tc>
      </w:tr>
      <w:tr w:rsidR="006571EF" w:rsidRPr="00E61FCC" w14:paraId="2307A91E" w14:textId="77777777" w:rsidTr="003B164C">
        <w:tc>
          <w:tcPr>
            <w:tcW w:w="1077" w:type="dxa"/>
          </w:tcPr>
          <w:p w14:paraId="02FEF9B0" w14:textId="77777777" w:rsidR="006571EF" w:rsidRPr="00E61FCC" w:rsidRDefault="006571EF" w:rsidP="006571EF">
            <w:pPr>
              <w:jc w:val="center"/>
              <w:rPr>
                <w:lang w:eastAsia="ru-RU"/>
              </w:rPr>
            </w:pPr>
            <w:r w:rsidRPr="00E61FCC">
              <w:rPr>
                <w:lang w:eastAsia="ru-RU"/>
              </w:rPr>
              <w:t>3.2</w:t>
            </w:r>
          </w:p>
        </w:tc>
        <w:tc>
          <w:tcPr>
            <w:tcW w:w="7994" w:type="dxa"/>
          </w:tcPr>
          <w:p w14:paraId="0ABD80ED" w14:textId="77777777" w:rsidR="006571EF" w:rsidRPr="00E61FCC" w:rsidRDefault="006571EF" w:rsidP="006571EF">
            <w:pPr>
              <w:jc w:val="both"/>
              <w:rPr>
                <w:lang w:eastAsia="ru-RU"/>
              </w:rPr>
            </w:pPr>
            <w:r w:rsidRPr="00E61FCC">
              <w:rPr>
                <w:lang w:eastAsia="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6571EF" w:rsidRPr="00E61FCC" w14:paraId="7307BD8E" w14:textId="77777777" w:rsidTr="003B164C">
        <w:tc>
          <w:tcPr>
            <w:tcW w:w="1077" w:type="dxa"/>
          </w:tcPr>
          <w:p w14:paraId="77EFA406" w14:textId="77777777" w:rsidR="006571EF" w:rsidRPr="00E61FCC" w:rsidRDefault="006571EF" w:rsidP="006571EF">
            <w:pPr>
              <w:jc w:val="center"/>
              <w:rPr>
                <w:lang w:eastAsia="ru-RU"/>
              </w:rPr>
            </w:pPr>
            <w:r w:rsidRPr="00E61FCC">
              <w:rPr>
                <w:lang w:eastAsia="ru-RU"/>
              </w:rPr>
              <w:t>3.3</w:t>
            </w:r>
          </w:p>
        </w:tc>
        <w:tc>
          <w:tcPr>
            <w:tcW w:w="7994" w:type="dxa"/>
          </w:tcPr>
          <w:p w14:paraId="3F747DB7" w14:textId="77777777" w:rsidR="006571EF" w:rsidRPr="00E61FCC" w:rsidRDefault="006571EF" w:rsidP="006571EF">
            <w:pPr>
              <w:jc w:val="both"/>
              <w:rPr>
                <w:lang w:eastAsia="ru-RU"/>
              </w:rPr>
            </w:pPr>
            <w:r w:rsidRPr="00E61FCC">
              <w:rPr>
                <w:lang w:eastAsia="ru-RU"/>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Москва и Петербург: спор двух столиц. Города как административные, торговые и промышленные центры. Городское самоуправление</w:t>
            </w:r>
          </w:p>
        </w:tc>
      </w:tr>
      <w:tr w:rsidR="006571EF" w:rsidRPr="00E61FCC" w14:paraId="61853EBA" w14:textId="77777777" w:rsidTr="003B164C">
        <w:tc>
          <w:tcPr>
            <w:tcW w:w="1077" w:type="dxa"/>
          </w:tcPr>
          <w:p w14:paraId="0AFFD5E4" w14:textId="77777777" w:rsidR="006571EF" w:rsidRPr="00E61FCC" w:rsidRDefault="006571EF" w:rsidP="006571EF">
            <w:pPr>
              <w:jc w:val="center"/>
              <w:rPr>
                <w:lang w:eastAsia="ru-RU"/>
              </w:rPr>
            </w:pPr>
            <w:r w:rsidRPr="00E61FCC">
              <w:rPr>
                <w:lang w:eastAsia="ru-RU"/>
              </w:rPr>
              <w:t>3.4</w:t>
            </w:r>
          </w:p>
        </w:tc>
        <w:tc>
          <w:tcPr>
            <w:tcW w:w="7994" w:type="dxa"/>
          </w:tcPr>
          <w:p w14:paraId="13BD557C" w14:textId="77777777" w:rsidR="006571EF" w:rsidRPr="00E61FCC" w:rsidRDefault="006571EF" w:rsidP="006571EF">
            <w:pPr>
              <w:jc w:val="both"/>
              <w:rPr>
                <w:lang w:eastAsia="ru-RU"/>
              </w:rPr>
            </w:pPr>
            <w:r w:rsidRPr="00E61FCC">
              <w:rPr>
                <w:lang w:eastAsia="ru-RU"/>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w:t>
            </w:r>
            <w:r w:rsidRPr="00E61FCC">
              <w:rPr>
                <w:lang w:eastAsia="ru-RU"/>
              </w:rPr>
              <w:lastRenderedPageBreak/>
              <w:t>философии и французского социализма на русскую общественную мысль. Россия и Европа как центральный пункт общественных дебатов</w:t>
            </w:r>
          </w:p>
        </w:tc>
      </w:tr>
      <w:tr w:rsidR="006571EF" w:rsidRPr="00E61FCC" w14:paraId="6D066499" w14:textId="77777777" w:rsidTr="003B164C">
        <w:tc>
          <w:tcPr>
            <w:tcW w:w="1077" w:type="dxa"/>
          </w:tcPr>
          <w:p w14:paraId="4FC446C0" w14:textId="77777777" w:rsidR="006571EF" w:rsidRPr="00E61FCC" w:rsidRDefault="006571EF" w:rsidP="006571EF">
            <w:pPr>
              <w:jc w:val="center"/>
              <w:rPr>
                <w:lang w:eastAsia="ru-RU"/>
              </w:rPr>
            </w:pPr>
            <w:r w:rsidRPr="00E61FCC">
              <w:rPr>
                <w:lang w:eastAsia="ru-RU"/>
              </w:rPr>
              <w:lastRenderedPageBreak/>
              <w:t>3.5</w:t>
            </w:r>
          </w:p>
        </w:tc>
        <w:tc>
          <w:tcPr>
            <w:tcW w:w="7994" w:type="dxa"/>
          </w:tcPr>
          <w:p w14:paraId="37DB2425" w14:textId="77777777" w:rsidR="006571EF" w:rsidRPr="00E61FCC" w:rsidRDefault="006571EF" w:rsidP="006571EF">
            <w:pPr>
              <w:jc w:val="both"/>
              <w:rPr>
                <w:lang w:eastAsia="ru-RU"/>
              </w:rPr>
            </w:pPr>
            <w:r w:rsidRPr="00E61FCC">
              <w:rPr>
                <w:lang w:eastAsia="ru-RU"/>
              </w:rPr>
              <w:t>Царство Польское. Польское восстание 1830 - 1831 гг. Присоединение Грузии и Закавказья. Кавказская война. Движение Шамиля</w:t>
            </w:r>
          </w:p>
        </w:tc>
      </w:tr>
      <w:tr w:rsidR="006571EF" w:rsidRPr="00E61FCC" w14:paraId="4E2521C9" w14:textId="77777777" w:rsidTr="003B164C">
        <w:tc>
          <w:tcPr>
            <w:tcW w:w="1077" w:type="dxa"/>
          </w:tcPr>
          <w:p w14:paraId="294E3486" w14:textId="77777777" w:rsidR="006571EF" w:rsidRPr="00E61FCC" w:rsidRDefault="006571EF" w:rsidP="006571EF">
            <w:pPr>
              <w:jc w:val="center"/>
              <w:rPr>
                <w:lang w:eastAsia="ru-RU"/>
              </w:rPr>
            </w:pPr>
            <w:r w:rsidRPr="00E61FCC">
              <w:rPr>
                <w:lang w:eastAsia="ru-RU"/>
              </w:rPr>
              <w:t>4</w:t>
            </w:r>
          </w:p>
        </w:tc>
        <w:tc>
          <w:tcPr>
            <w:tcW w:w="7994" w:type="dxa"/>
          </w:tcPr>
          <w:p w14:paraId="3841C4BC" w14:textId="77777777" w:rsidR="006571EF" w:rsidRPr="00E61FCC" w:rsidRDefault="006571EF" w:rsidP="006571EF">
            <w:pPr>
              <w:jc w:val="both"/>
              <w:rPr>
                <w:lang w:eastAsia="ru-RU"/>
              </w:rPr>
            </w:pPr>
            <w:r w:rsidRPr="00E61FCC">
              <w:rPr>
                <w:lang w:eastAsia="ru-RU"/>
              </w:rPr>
              <w:t>Культурное пространство империи в первой половине XIX в.</w:t>
            </w:r>
          </w:p>
        </w:tc>
      </w:tr>
      <w:tr w:rsidR="006571EF" w:rsidRPr="00E61FCC" w14:paraId="5149E463" w14:textId="77777777" w:rsidTr="003B164C">
        <w:tc>
          <w:tcPr>
            <w:tcW w:w="1077" w:type="dxa"/>
          </w:tcPr>
          <w:p w14:paraId="018DEC6C" w14:textId="77777777" w:rsidR="006571EF" w:rsidRPr="00E61FCC" w:rsidRDefault="006571EF" w:rsidP="006571EF">
            <w:pPr>
              <w:jc w:val="center"/>
              <w:rPr>
                <w:lang w:eastAsia="ru-RU"/>
              </w:rPr>
            </w:pPr>
            <w:r w:rsidRPr="00E61FCC">
              <w:rPr>
                <w:lang w:eastAsia="ru-RU"/>
              </w:rPr>
              <w:t>4.1</w:t>
            </w:r>
          </w:p>
        </w:tc>
        <w:tc>
          <w:tcPr>
            <w:tcW w:w="7994" w:type="dxa"/>
          </w:tcPr>
          <w:p w14:paraId="3CB39AE4" w14:textId="77777777" w:rsidR="006571EF" w:rsidRPr="00E61FCC" w:rsidRDefault="006571EF" w:rsidP="006571EF">
            <w:pPr>
              <w:jc w:val="both"/>
              <w:rPr>
                <w:lang w:eastAsia="ru-RU"/>
              </w:rPr>
            </w:pPr>
            <w:r w:rsidRPr="00E61FCC">
              <w:rPr>
                <w:lang w:eastAsia="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w:t>
            </w:r>
          </w:p>
        </w:tc>
      </w:tr>
      <w:tr w:rsidR="006571EF" w:rsidRPr="00E61FCC" w14:paraId="4B9E7CBC" w14:textId="77777777" w:rsidTr="003B164C">
        <w:tc>
          <w:tcPr>
            <w:tcW w:w="1077" w:type="dxa"/>
          </w:tcPr>
          <w:p w14:paraId="1ACB7AD1" w14:textId="77777777" w:rsidR="006571EF" w:rsidRPr="00E61FCC" w:rsidRDefault="006571EF" w:rsidP="006571EF">
            <w:pPr>
              <w:jc w:val="center"/>
              <w:rPr>
                <w:lang w:eastAsia="ru-RU"/>
              </w:rPr>
            </w:pPr>
            <w:r w:rsidRPr="00E61FCC">
              <w:rPr>
                <w:lang w:eastAsia="ru-RU"/>
              </w:rPr>
              <w:t>4.2</w:t>
            </w:r>
          </w:p>
        </w:tc>
        <w:tc>
          <w:tcPr>
            <w:tcW w:w="7994" w:type="dxa"/>
          </w:tcPr>
          <w:p w14:paraId="0B335708" w14:textId="77777777" w:rsidR="006571EF" w:rsidRPr="00E61FCC" w:rsidRDefault="006571EF" w:rsidP="006571EF">
            <w:pPr>
              <w:jc w:val="both"/>
              <w:rPr>
                <w:lang w:eastAsia="ru-RU"/>
              </w:rPr>
            </w:pPr>
            <w:r w:rsidRPr="00E61FCC">
              <w:rPr>
                <w:lang w:eastAsia="ru-RU"/>
              </w:rPr>
              <w:t>Развитие науки и техники. Географические экспедиции. Открытие Антарктиды. Деятельность Русского географического общества. Школы и университеты</w:t>
            </w:r>
          </w:p>
        </w:tc>
      </w:tr>
      <w:tr w:rsidR="006571EF" w:rsidRPr="00E61FCC" w14:paraId="14A4E5F2" w14:textId="77777777" w:rsidTr="003B164C">
        <w:tc>
          <w:tcPr>
            <w:tcW w:w="1077" w:type="dxa"/>
          </w:tcPr>
          <w:p w14:paraId="1A24264B" w14:textId="77777777" w:rsidR="006571EF" w:rsidRPr="00E61FCC" w:rsidRDefault="006571EF" w:rsidP="006571EF">
            <w:pPr>
              <w:jc w:val="center"/>
              <w:rPr>
                <w:lang w:eastAsia="ru-RU"/>
              </w:rPr>
            </w:pPr>
            <w:r w:rsidRPr="00E61FCC">
              <w:rPr>
                <w:lang w:eastAsia="ru-RU"/>
              </w:rPr>
              <w:t>4.3</w:t>
            </w:r>
          </w:p>
        </w:tc>
        <w:tc>
          <w:tcPr>
            <w:tcW w:w="7994" w:type="dxa"/>
          </w:tcPr>
          <w:p w14:paraId="77DDD798" w14:textId="77777777" w:rsidR="006571EF" w:rsidRPr="00E61FCC" w:rsidRDefault="006571EF" w:rsidP="006571EF">
            <w:pPr>
              <w:jc w:val="both"/>
              <w:rPr>
                <w:lang w:eastAsia="ru-RU"/>
              </w:rPr>
            </w:pPr>
            <w:r w:rsidRPr="00E61FCC">
              <w:rPr>
                <w:lang w:eastAsia="ru-RU"/>
              </w:rPr>
              <w:t>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6571EF" w:rsidRPr="00E61FCC" w14:paraId="34DD9506" w14:textId="77777777" w:rsidTr="003B164C">
        <w:tc>
          <w:tcPr>
            <w:tcW w:w="1077" w:type="dxa"/>
          </w:tcPr>
          <w:p w14:paraId="151634FB" w14:textId="77777777" w:rsidR="006571EF" w:rsidRPr="00E61FCC" w:rsidRDefault="006571EF" w:rsidP="006571EF">
            <w:pPr>
              <w:jc w:val="center"/>
              <w:rPr>
                <w:lang w:eastAsia="ru-RU"/>
              </w:rPr>
            </w:pPr>
            <w:r w:rsidRPr="00E61FCC">
              <w:rPr>
                <w:lang w:eastAsia="ru-RU"/>
              </w:rPr>
              <w:t>4.4</w:t>
            </w:r>
          </w:p>
        </w:tc>
        <w:tc>
          <w:tcPr>
            <w:tcW w:w="7994" w:type="dxa"/>
          </w:tcPr>
          <w:p w14:paraId="0FFB4047" w14:textId="77777777" w:rsidR="006571EF" w:rsidRPr="00E61FCC" w:rsidRDefault="006571EF" w:rsidP="006571EF">
            <w:pPr>
              <w:jc w:val="both"/>
              <w:rPr>
                <w:lang w:eastAsia="ru-RU"/>
              </w:rPr>
            </w:pPr>
            <w:r w:rsidRPr="00E61FCC">
              <w:rPr>
                <w:lang w:eastAsia="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w:t>
            </w:r>
          </w:p>
        </w:tc>
      </w:tr>
      <w:tr w:rsidR="006571EF" w:rsidRPr="00E61FCC" w14:paraId="039CB1DE" w14:textId="77777777" w:rsidTr="003B164C">
        <w:tc>
          <w:tcPr>
            <w:tcW w:w="1077" w:type="dxa"/>
          </w:tcPr>
          <w:p w14:paraId="33AAC79E" w14:textId="77777777" w:rsidR="006571EF" w:rsidRPr="00E61FCC" w:rsidRDefault="006571EF" w:rsidP="006571EF">
            <w:pPr>
              <w:jc w:val="center"/>
              <w:rPr>
                <w:lang w:eastAsia="ru-RU"/>
              </w:rPr>
            </w:pPr>
            <w:r w:rsidRPr="00E61FCC">
              <w:rPr>
                <w:lang w:eastAsia="ru-RU"/>
              </w:rPr>
              <w:t>5</w:t>
            </w:r>
          </w:p>
        </w:tc>
        <w:tc>
          <w:tcPr>
            <w:tcW w:w="7994" w:type="dxa"/>
          </w:tcPr>
          <w:p w14:paraId="39B8DA55" w14:textId="77777777" w:rsidR="006571EF" w:rsidRPr="00E61FCC" w:rsidRDefault="006571EF" w:rsidP="006571EF">
            <w:pPr>
              <w:jc w:val="both"/>
              <w:rPr>
                <w:lang w:eastAsia="ru-RU"/>
              </w:rPr>
            </w:pPr>
            <w:r w:rsidRPr="00E61FCC">
              <w:rPr>
                <w:lang w:eastAsia="ru-RU"/>
              </w:rPr>
              <w:t>Социальная и правовая модернизация страны при Александре II</w:t>
            </w:r>
          </w:p>
        </w:tc>
      </w:tr>
      <w:tr w:rsidR="006571EF" w:rsidRPr="00E61FCC" w14:paraId="06C9595B" w14:textId="77777777" w:rsidTr="003B164C">
        <w:tc>
          <w:tcPr>
            <w:tcW w:w="1077" w:type="dxa"/>
          </w:tcPr>
          <w:p w14:paraId="2D6053F6" w14:textId="77777777" w:rsidR="006571EF" w:rsidRPr="00E61FCC" w:rsidRDefault="006571EF" w:rsidP="006571EF">
            <w:pPr>
              <w:jc w:val="center"/>
              <w:rPr>
                <w:lang w:eastAsia="ru-RU"/>
              </w:rPr>
            </w:pPr>
            <w:r w:rsidRPr="00E61FCC">
              <w:rPr>
                <w:lang w:eastAsia="ru-RU"/>
              </w:rPr>
              <w:t>5.1</w:t>
            </w:r>
          </w:p>
        </w:tc>
        <w:tc>
          <w:tcPr>
            <w:tcW w:w="7994" w:type="dxa"/>
          </w:tcPr>
          <w:p w14:paraId="6381D4B0" w14:textId="77777777" w:rsidR="006571EF" w:rsidRPr="00E61FCC" w:rsidRDefault="006571EF" w:rsidP="006571EF">
            <w:pPr>
              <w:jc w:val="both"/>
              <w:rPr>
                <w:lang w:eastAsia="ru-RU"/>
              </w:rPr>
            </w:pPr>
            <w:r w:rsidRPr="00E61FCC">
              <w:rPr>
                <w:lang w:eastAsia="ru-RU"/>
              </w:rP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tc>
      </w:tr>
      <w:tr w:rsidR="006571EF" w:rsidRPr="00E61FCC" w14:paraId="2D17332E" w14:textId="77777777" w:rsidTr="003B164C">
        <w:tc>
          <w:tcPr>
            <w:tcW w:w="1077" w:type="dxa"/>
          </w:tcPr>
          <w:p w14:paraId="75759D5F" w14:textId="77777777" w:rsidR="006571EF" w:rsidRPr="00E61FCC" w:rsidRDefault="006571EF" w:rsidP="006571EF">
            <w:pPr>
              <w:jc w:val="center"/>
              <w:rPr>
                <w:lang w:eastAsia="ru-RU"/>
              </w:rPr>
            </w:pPr>
            <w:r w:rsidRPr="00E61FCC">
              <w:rPr>
                <w:lang w:eastAsia="ru-RU"/>
              </w:rPr>
              <w:t>5.2</w:t>
            </w:r>
          </w:p>
        </w:tc>
        <w:tc>
          <w:tcPr>
            <w:tcW w:w="7994" w:type="dxa"/>
          </w:tcPr>
          <w:p w14:paraId="3C2330E2" w14:textId="77777777" w:rsidR="006571EF" w:rsidRPr="00E61FCC" w:rsidRDefault="006571EF" w:rsidP="006571EF">
            <w:pPr>
              <w:jc w:val="both"/>
              <w:rPr>
                <w:lang w:eastAsia="ru-RU"/>
              </w:rPr>
            </w:pPr>
            <w:r w:rsidRPr="00E61FCC">
              <w:rPr>
                <w:lang w:eastAsia="ru-RU"/>
              </w:rP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6571EF" w:rsidRPr="00E61FCC" w14:paraId="752F49CB" w14:textId="77777777" w:rsidTr="003B164C">
        <w:tc>
          <w:tcPr>
            <w:tcW w:w="1077" w:type="dxa"/>
          </w:tcPr>
          <w:p w14:paraId="6E1346D2" w14:textId="77777777" w:rsidR="006571EF" w:rsidRPr="00E61FCC" w:rsidRDefault="006571EF" w:rsidP="006571EF">
            <w:pPr>
              <w:jc w:val="center"/>
              <w:rPr>
                <w:lang w:eastAsia="ru-RU"/>
              </w:rPr>
            </w:pPr>
            <w:r w:rsidRPr="00E61FCC">
              <w:rPr>
                <w:lang w:eastAsia="ru-RU"/>
              </w:rPr>
              <w:t>5.3</w:t>
            </w:r>
          </w:p>
        </w:tc>
        <w:tc>
          <w:tcPr>
            <w:tcW w:w="7994" w:type="dxa"/>
          </w:tcPr>
          <w:p w14:paraId="7490E1B1" w14:textId="77777777" w:rsidR="006571EF" w:rsidRPr="00E61FCC" w:rsidRDefault="006571EF" w:rsidP="006571EF">
            <w:pPr>
              <w:jc w:val="both"/>
              <w:rPr>
                <w:lang w:eastAsia="ru-RU"/>
              </w:rPr>
            </w:pPr>
            <w:r w:rsidRPr="00E61FCC">
              <w:rPr>
                <w:lang w:eastAsia="ru-RU"/>
              </w:rPr>
              <w:t>Национальная политика самодержавия. Укрепление автономии Финляндии. Польское восстание 1863 г.</w:t>
            </w:r>
          </w:p>
        </w:tc>
      </w:tr>
      <w:tr w:rsidR="006571EF" w:rsidRPr="00E61FCC" w14:paraId="3F7CEFEA" w14:textId="77777777" w:rsidTr="003B164C">
        <w:tc>
          <w:tcPr>
            <w:tcW w:w="1077" w:type="dxa"/>
          </w:tcPr>
          <w:p w14:paraId="322EF2BF" w14:textId="77777777" w:rsidR="006571EF" w:rsidRPr="00E61FCC" w:rsidRDefault="006571EF" w:rsidP="006571EF">
            <w:pPr>
              <w:jc w:val="center"/>
              <w:rPr>
                <w:lang w:eastAsia="ru-RU"/>
              </w:rPr>
            </w:pPr>
            <w:r w:rsidRPr="00E61FCC">
              <w:rPr>
                <w:lang w:eastAsia="ru-RU"/>
              </w:rPr>
              <w:t>6</w:t>
            </w:r>
          </w:p>
        </w:tc>
        <w:tc>
          <w:tcPr>
            <w:tcW w:w="7994" w:type="dxa"/>
          </w:tcPr>
          <w:p w14:paraId="4E2368EB" w14:textId="77777777" w:rsidR="006571EF" w:rsidRPr="00E61FCC" w:rsidRDefault="006571EF" w:rsidP="006571EF">
            <w:pPr>
              <w:jc w:val="both"/>
              <w:rPr>
                <w:lang w:eastAsia="ru-RU"/>
              </w:rPr>
            </w:pPr>
            <w:r w:rsidRPr="00E61FCC">
              <w:rPr>
                <w:lang w:eastAsia="ru-RU"/>
              </w:rPr>
              <w:t>Россия в 1880 - 1890-х гг.</w:t>
            </w:r>
          </w:p>
        </w:tc>
      </w:tr>
      <w:tr w:rsidR="006571EF" w:rsidRPr="00E61FCC" w14:paraId="14249719" w14:textId="77777777" w:rsidTr="003B164C">
        <w:tc>
          <w:tcPr>
            <w:tcW w:w="1077" w:type="dxa"/>
          </w:tcPr>
          <w:p w14:paraId="370CB71B" w14:textId="77777777" w:rsidR="006571EF" w:rsidRPr="00E61FCC" w:rsidRDefault="006571EF" w:rsidP="006571EF">
            <w:pPr>
              <w:jc w:val="center"/>
              <w:rPr>
                <w:lang w:eastAsia="ru-RU"/>
              </w:rPr>
            </w:pPr>
            <w:r w:rsidRPr="00E61FCC">
              <w:rPr>
                <w:lang w:eastAsia="ru-RU"/>
              </w:rPr>
              <w:t>6.1</w:t>
            </w:r>
          </w:p>
        </w:tc>
        <w:tc>
          <w:tcPr>
            <w:tcW w:w="7994" w:type="dxa"/>
          </w:tcPr>
          <w:p w14:paraId="7DD94B24" w14:textId="77777777" w:rsidR="006571EF" w:rsidRPr="00E61FCC" w:rsidRDefault="006571EF" w:rsidP="006571EF">
            <w:pPr>
              <w:jc w:val="both"/>
              <w:rPr>
                <w:lang w:eastAsia="ru-RU"/>
              </w:rPr>
            </w:pPr>
            <w:r w:rsidRPr="00E61FCC">
              <w:rPr>
                <w:lang w:eastAsia="ru-RU"/>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6571EF" w:rsidRPr="00E61FCC" w14:paraId="4C63F736" w14:textId="77777777" w:rsidTr="003B164C">
        <w:tc>
          <w:tcPr>
            <w:tcW w:w="1077" w:type="dxa"/>
          </w:tcPr>
          <w:p w14:paraId="5AC546AA" w14:textId="77777777" w:rsidR="006571EF" w:rsidRPr="00E61FCC" w:rsidRDefault="006571EF" w:rsidP="006571EF">
            <w:pPr>
              <w:jc w:val="center"/>
              <w:rPr>
                <w:lang w:eastAsia="ru-RU"/>
              </w:rPr>
            </w:pPr>
            <w:r w:rsidRPr="00E61FCC">
              <w:rPr>
                <w:lang w:eastAsia="ru-RU"/>
              </w:rPr>
              <w:t>6.2</w:t>
            </w:r>
          </w:p>
        </w:tc>
        <w:tc>
          <w:tcPr>
            <w:tcW w:w="7994" w:type="dxa"/>
          </w:tcPr>
          <w:p w14:paraId="5D34C485" w14:textId="77777777" w:rsidR="006571EF" w:rsidRPr="00E61FCC" w:rsidRDefault="006571EF" w:rsidP="006571EF">
            <w:pPr>
              <w:jc w:val="both"/>
              <w:rPr>
                <w:lang w:eastAsia="ru-RU"/>
              </w:rPr>
            </w:pPr>
            <w:r w:rsidRPr="00E61FCC">
              <w:rPr>
                <w:lang w:eastAsia="ru-RU"/>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tc>
      </w:tr>
      <w:tr w:rsidR="006571EF" w:rsidRPr="00E61FCC" w14:paraId="4C6BBB00" w14:textId="77777777" w:rsidTr="003B164C">
        <w:tc>
          <w:tcPr>
            <w:tcW w:w="1077" w:type="dxa"/>
          </w:tcPr>
          <w:p w14:paraId="320FA4BD" w14:textId="77777777" w:rsidR="006571EF" w:rsidRPr="00E61FCC" w:rsidRDefault="006571EF" w:rsidP="006571EF">
            <w:pPr>
              <w:jc w:val="center"/>
              <w:rPr>
                <w:lang w:eastAsia="ru-RU"/>
              </w:rPr>
            </w:pPr>
            <w:r w:rsidRPr="00E61FCC">
              <w:rPr>
                <w:lang w:eastAsia="ru-RU"/>
              </w:rPr>
              <w:t>6.3</w:t>
            </w:r>
          </w:p>
        </w:tc>
        <w:tc>
          <w:tcPr>
            <w:tcW w:w="7994" w:type="dxa"/>
          </w:tcPr>
          <w:p w14:paraId="1D2FC380" w14:textId="77777777" w:rsidR="006571EF" w:rsidRPr="00E61FCC" w:rsidRDefault="006571EF" w:rsidP="006571EF">
            <w:pPr>
              <w:jc w:val="both"/>
              <w:rPr>
                <w:lang w:eastAsia="ru-RU"/>
              </w:rPr>
            </w:pPr>
            <w:r w:rsidRPr="00E61FCC">
              <w:rPr>
                <w:lang w:eastAsia="ru-RU"/>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w:t>
            </w:r>
            <w:r w:rsidRPr="00E61FCC">
              <w:rPr>
                <w:lang w:eastAsia="ru-RU"/>
              </w:rPr>
              <w:lastRenderedPageBreak/>
              <w:t>вопрос и его особенности в России. Государственные, общественные и частнопредпринимательские способы его решения</w:t>
            </w:r>
          </w:p>
        </w:tc>
      </w:tr>
      <w:tr w:rsidR="006571EF" w:rsidRPr="00E61FCC" w14:paraId="03E59DF6" w14:textId="77777777" w:rsidTr="003B164C">
        <w:tc>
          <w:tcPr>
            <w:tcW w:w="1077" w:type="dxa"/>
          </w:tcPr>
          <w:p w14:paraId="5BF1BD00" w14:textId="77777777" w:rsidR="006571EF" w:rsidRPr="00E61FCC" w:rsidRDefault="006571EF" w:rsidP="006571EF">
            <w:pPr>
              <w:jc w:val="center"/>
              <w:rPr>
                <w:lang w:eastAsia="ru-RU"/>
              </w:rPr>
            </w:pPr>
            <w:r w:rsidRPr="00E61FCC">
              <w:rPr>
                <w:lang w:eastAsia="ru-RU"/>
              </w:rPr>
              <w:lastRenderedPageBreak/>
              <w:t>6.4</w:t>
            </w:r>
          </w:p>
        </w:tc>
        <w:tc>
          <w:tcPr>
            <w:tcW w:w="7994" w:type="dxa"/>
          </w:tcPr>
          <w:p w14:paraId="63EC8635" w14:textId="77777777" w:rsidR="006571EF" w:rsidRPr="00E61FCC" w:rsidRDefault="006571EF" w:rsidP="006571EF">
            <w:pPr>
              <w:jc w:val="both"/>
              <w:rPr>
                <w:lang w:eastAsia="ru-RU"/>
              </w:rPr>
            </w:pPr>
            <w:r w:rsidRPr="00E61FCC">
              <w:rPr>
                <w:lang w:eastAsia="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6571EF" w:rsidRPr="00E61FCC" w14:paraId="75B57CD4" w14:textId="77777777" w:rsidTr="003B164C">
        <w:tc>
          <w:tcPr>
            <w:tcW w:w="1077" w:type="dxa"/>
          </w:tcPr>
          <w:p w14:paraId="1AE99FC4" w14:textId="77777777" w:rsidR="006571EF" w:rsidRPr="00E61FCC" w:rsidRDefault="006571EF" w:rsidP="006571EF">
            <w:pPr>
              <w:jc w:val="center"/>
              <w:rPr>
                <w:lang w:eastAsia="ru-RU"/>
              </w:rPr>
            </w:pPr>
            <w:r w:rsidRPr="00E61FCC">
              <w:rPr>
                <w:lang w:eastAsia="ru-RU"/>
              </w:rPr>
              <w:t>7</w:t>
            </w:r>
          </w:p>
        </w:tc>
        <w:tc>
          <w:tcPr>
            <w:tcW w:w="7994" w:type="dxa"/>
          </w:tcPr>
          <w:p w14:paraId="0FA2DAED" w14:textId="77777777" w:rsidR="006571EF" w:rsidRPr="00E61FCC" w:rsidRDefault="006571EF" w:rsidP="006571EF">
            <w:pPr>
              <w:jc w:val="both"/>
              <w:rPr>
                <w:lang w:eastAsia="ru-RU"/>
              </w:rPr>
            </w:pPr>
            <w:r w:rsidRPr="00E61FCC">
              <w:rPr>
                <w:lang w:eastAsia="ru-RU"/>
              </w:rPr>
              <w:t>Формирование гражданского общества и основные направления общественных движений. Общественная жизнь в 1860 - 1890-х гг.</w:t>
            </w:r>
          </w:p>
        </w:tc>
      </w:tr>
      <w:tr w:rsidR="006571EF" w:rsidRPr="00E61FCC" w14:paraId="14FB8775" w14:textId="77777777" w:rsidTr="003B164C">
        <w:tc>
          <w:tcPr>
            <w:tcW w:w="1077" w:type="dxa"/>
          </w:tcPr>
          <w:p w14:paraId="4E82BCD6" w14:textId="77777777" w:rsidR="006571EF" w:rsidRPr="00E61FCC" w:rsidRDefault="006571EF" w:rsidP="006571EF">
            <w:pPr>
              <w:jc w:val="center"/>
              <w:rPr>
                <w:lang w:eastAsia="ru-RU"/>
              </w:rPr>
            </w:pPr>
            <w:r w:rsidRPr="00E61FCC">
              <w:rPr>
                <w:lang w:eastAsia="ru-RU"/>
              </w:rPr>
              <w:t>7.1</w:t>
            </w:r>
          </w:p>
        </w:tc>
        <w:tc>
          <w:tcPr>
            <w:tcW w:w="7994" w:type="dxa"/>
          </w:tcPr>
          <w:p w14:paraId="08934645" w14:textId="77777777" w:rsidR="006571EF" w:rsidRPr="00E61FCC" w:rsidRDefault="006571EF" w:rsidP="006571EF">
            <w:pPr>
              <w:jc w:val="both"/>
              <w:rPr>
                <w:lang w:eastAsia="ru-RU"/>
              </w:rPr>
            </w:pPr>
            <w:r w:rsidRPr="00E61FCC">
              <w:rPr>
                <w:lang w:eastAsia="ru-RU"/>
              </w:rP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tc>
      </w:tr>
      <w:tr w:rsidR="006571EF" w:rsidRPr="00E61FCC" w14:paraId="242686AB" w14:textId="77777777" w:rsidTr="003B164C">
        <w:tc>
          <w:tcPr>
            <w:tcW w:w="1077" w:type="dxa"/>
          </w:tcPr>
          <w:p w14:paraId="1088446F" w14:textId="77777777" w:rsidR="006571EF" w:rsidRPr="00E61FCC" w:rsidRDefault="006571EF" w:rsidP="006571EF">
            <w:pPr>
              <w:jc w:val="center"/>
              <w:rPr>
                <w:lang w:eastAsia="ru-RU"/>
              </w:rPr>
            </w:pPr>
            <w:r w:rsidRPr="00E61FCC">
              <w:rPr>
                <w:lang w:eastAsia="ru-RU"/>
              </w:rPr>
              <w:t>7.2</w:t>
            </w:r>
          </w:p>
        </w:tc>
        <w:tc>
          <w:tcPr>
            <w:tcW w:w="7994" w:type="dxa"/>
          </w:tcPr>
          <w:p w14:paraId="56B62140" w14:textId="77777777" w:rsidR="006571EF" w:rsidRPr="00E61FCC" w:rsidRDefault="006571EF" w:rsidP="006571EF">
            <w:pPr>
              <w:jc w:val="both"/>
              <w:rPr>
                <w:lang w:eastAsia="ru-RU"/>
              </w:rPr>
            </w:pPr>
            <w:r w:rsidRPr="00E61FCC">
              <w:rPr>
                <w:lang w:eastAsia="ru-RU"/>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w:t>
            </w:r>
          </w:p>
        </w:tc>
      </w:tr>
      <w:tr w:rsidR="006571EF" w:rsidRPr="00E61FCC" w14:paraId="1BAB1CA2" w14:textId="77777777" w:rsidTr="003B164C">
        <w:tc>
          <w:tcPr>
            <w:tcW w:w="1077" w:type="dxa"/>
          </w:tcPr>
          <w:p w14:paraId="75090F9B" w14:textId="77777777" w:rsidR="006571EF" w:rsidRPr="00E61FCC" w:rsidRDefault="006571EF" w:rsidP="006571EF">
            <w:pPr>
              <w:jc w:val="center"/>
              <w:rPr>
                <w:lang w:eastAsia="ru-RU"/>
              </w:rPr>
            </w:pPr>
            <w:r w:rsidRPr="00E61FCC">
              <w:rPr>
                <w:lang w:eastAsia="ru-RU"/>
              </w:rPr>
              <w:t>7.3</w:t>
            </w:r>
          </w:p>
        </w:tc>
        <w:tc>
          <w:tcPr>
            <w:tcW w:w="7994" w:type="dxa"/>
          </w:tcPr>
          <w:p w14:paraId="77A8A411" w14:textId="77777777" w:rsidR="006571EF" w:rsidRPr="00E61FCC" w:rsidRDefault="006571EF" w:rsidP="006571EF">
            <w:pPr>
              <w:jc w:val="both"/>
              <w:rPr>
                <w:lang w:eastAsia="ru-RU"/>
              </w:rPr>
            </w:pPr>
            <w:r w:rsidRPr="00E61FCC">
              <w:rPr>
                <w:lang w:eastAsia="ru-RU"/>
              </w:rPr>
              <w:t>Распространение марксизма и формирование социал-демократии. Группа "Освобождение труда". "Союз борьбы за освобождение рабочего класса". I съезд Российской социал-демократической рабочей партии</w:t>
            </w:r>
          </w:p>
        </w:tc>
      </w:tr>
      <w:tr w:rsidR="006571EF" w:rsidRPr="00E61FCC" w14:paraId="1D9304A5" w14:textId="77777777" w:rsidTr="003B164C">
        <w:tc>
          <w:tcPr>
            <w:tcW w:w="1077" w:type="dxa"/>
          </w:tcPr>
          <w:p w14:paraId="0E764174" w14:textId="77777777" w:rsidR="006571EF" w:rsidRPr="00E61FCC" w:rsidRDefault="006571EF" w:rsidP="006571EF">
            <w:pPr>
              <w:jc w:val="center"/>
              <w:rPr>
                <w:lang w:eastAsia="ru-RU"/>
              </w:rPr>
            </w:pPr>
            <w:r w:rsidRPr="00E61FCC">
              <w:rPr>
                <w:lang w:eastAsia="ru-RU"/>
              </w:rPr>
              <w:t>8</w:t>
            </w:r>
          </w:p>
        </w:tc>
        <w:tc>
          <w:tcPr>
            <w:tcW w:w="7994" w:type="dxa"/>
          </w:tcPr>
          <w:p w14:paraId="69B9C75F" w14:textId="77777777" w:rsidR="006571EF" w:rsidRPr="00E61FCC" w:rsidRDefault="006571EF" w:rsidP="006571EF">
            <w:pPr>
              <w:jc w:val="both"/>
              <w:rPr>
                <w:lang w:eastAsia="ru-RU"/>
              </w:rPr>
            </w:pPr>
            <w:r w:rsidRPr="00E61FCC">
              <w:rPr>
                <w:lang w:eastAsia="ru-RU"/>
              </w:rPr>
              <w:t>Культурное пространство империи во второй половине XIX в.</w:t>
            </w:r>
          </w:p>
          <w:p w14:paraId="17226540" w14:textId="77777777" w:rsidR="006571EF" w:rsidRPr="00E61FCC" w:rsidRDefault="006571EF" w:rsidP="006571EF">
            <w:pPr>
              <w:jc w:val="both"/>
              <w:rPr>
                <w:lang w:eastAsia="ru-RU"/>
              </w:rPr>
            </w:pPr>
            <w:r w:rsidRPr="00E61FCC">
              <w:rPr>
                <w:lang w:eastAsia="ru-RU"/>
              </w:rPr>
              <w:t>Этнокультурный облик империи</w:t>
            </w:r>
          </w:p>
        </w:tc>
      </w:tr>
      <w:tr w:rsidR="006571EF" w:rsidRPr="00E61FCC" w14:paraId="797CBE5C" w14:textId="77777777" w:rsidTr="003B164C">
        <w:tc>
          <w:tcPr>
            <w:tcW w:w="1077" w:type="dxa"/>
          </w:tcPr>
          <w:p w14:paraId="2C25F0DB" w14:textId="77777777" w:rsidR="006571EF" w:rsidRPr="00E61FCC" w:rsidRDefault="006571EF" w:rsidP="006571EF">
            <w:pPr>
              <w:jc w:val="center"/>
              <w:rPr>
                <w:lang w:eastAsia="ru-RU"/>
              </w:rPr>
            </w:pPr>
            <w:r w:rsidRPr="00E61FCC">
              <w:rPr>
                <w:lang w:eastAsia="ru-RU"/>
              </w:rPr>
              <w:t>8.1</w:t>
            </w:r>
          </w:p>
        </w:tc>
        <w:tc>
          <w:tcPr>
            <w:tcW w:w="7994" w:type="dxa"/>
          </w:tcPr>
          <w:p w14:paraId="4695BCE7" w14:textId="77777777" w:rsidR="006571EF" w:rsidRPr="00E61FCC" w:rsidRDefault="006571EF" w:rsidP="006571EF">
            <w:pPr>
              <w:jc w:val="both"/>
              <w:rPr>
                <w:lang w:eastAsia="ru-RU"/>
              </w:rPr>
            </w:pPr>
            <w:r w:rsidRPr="00E61FCC">
              <w:rPr>
                <w:lang w:eastAsia="ru-RU"/>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6571EF" w:rsidRPr="00E61FCC" w14:paraId="3201CF88" w14:textId="77777777" w:rsidTr="003B164C">
        <w:tc>
          <w:tcPr>
            <w:tcW w:w="1077" w:type="dxa"/>
          </w:tcPr>
          <w:p w14:paraId="419FC476" w14:textId="77777777" w:rsidR="006571EF" w:rsidRPr="00E61FCC" w:rsidRDefault="006571EF" w:rsidP="006571EF">
            <w:pPr>
              <w:jc w:val="center"/>
              <w:rPr>
                <w:lang w:eastAsia="ru-RU"/>
              </w:rPr>
            </w:pPr>
            <w:r w:rsidRPr="00E61FCC">
              <w:rPr>
                <w:lang w:eastAsia="ru-RU"/>
              </w:rPr>
              <w:t>8.2</w:t>
            </w:r>
          </w:p>
        </w:tc>
        <w:tc>
          <w:tcPr>
            <w:tcW w:w="7994" w:type="dxa"/>
          </w:tcPr>
          <w:p w14:paraId="2940B238" w14:textId="77777777" w:rsidR="006571EF" w:rsidRPr="00E61FCC" w:rsidRDefault="006571EF" w:rsidP="006571EF">
            <w:pPr>
              <w:jc w:val="both"/>
              <w:rPr>
                <w:lang w:eastAsia="ru-RU"/>
              </w:rPr>
            </w:pPr>
            <w:r w:rsidRPr="00E61FCC">
              <w:rPr>
                <w:lang w:eastAsia="ru-RU"/>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6571EF" w:rsidRPr="00E61FCC" w14:paraId="234569CF" w14:textId="77777777" w:rsidTr="003B164C">
        <w:tc>
          <w:tcPr>
            <w:tcW w:w="1077" w:type="dxa"/>
          </w:tcPr>
          <w:p w14:paraId="0A836F4C" w14:textId="77777777" w:rsidR="006571EF" w:rsidRPr="00E61FCC" w:rsidRDefault="006571EF" w:rsidP="006571EF">
            <w:pPr>
              <w:jc w:val="center"/>
              <w:rPr>
                <w:lang w:eastAsia="ru-RU"/>
              </w:rPr>
            </w:pPr>
            <w:r w:rsidRPr="00E61FCC">
              <w:rPr>
                <w:lang w:eastAsia="ru-RU"/>
              </w:rPr>
              <w:t>9</w:t>
            </w:r>
          </w:p>
        </w:tc>
        <w:tc>
          <w:tcPr>
            <w:tcW w:w="7994" w:type="dxa"/>
          </w:tcPr>
          <w:p w14:paraId="6F5176BF" w14:textId="77777777" w:rsidR="006571EF" w:rsidRPr="00E61FCC" w:rsidRDefault="006571EF" w:rsidP="006571EF">
            <w:pPr>
              <w:jc w:val="both"/>
              <w:rPr>
                <w:lang w:eastAsia="ru-RU"/>
              </w:rPr>
            </w:pPr>
            <w:r w:rsidRPr="00E61FCC">
              <w:rPr>
                <w:lang w:eastAsia="ru-RU"/>
              </w:rPr>
              <w:t>Россия на пороге XX в.</w:t>
            </w:r>
          </w:p>
        </w:tc>
      </w:tr>
      <w:tr w:rsidR="006571EF" w:rsidRPr="00E61FCC" w14:paraId="6FAF5BE8" w14:textId="77777777" w:rsidTr="003B164C">
        <w:tc>
          <w:tcPr>
            <w:tcW w:w="1077" w:type="dxa"/>
          </w:tcPr>
          <w:p w14:paraId="38F8FDBF" w14:textId="77777777" w:rsidR="006571EF" w:rsidRPr="00E61FCC" w:rsidRDefault="006571EF" w:rsidP="006571EF">
            <w:pPr>
              <w:jc w:val="center"/>
              <w:rPr>
                <w:lang w:eastAsia="ru-RU"/>
              </w:rPr>
            </w:pPr>
            <w:r w:rsidRPr="00E61FCC">
              <w:rPr>
                <w:lang w:eastAsia="ru-RU"/>
              </w:rPr>
              <w:t>9.1</w:t>
            </w:r>
          </w:p>
        </w:tc>
        <w:tc>
          <w:tcPr>
            <w:tcW w:w="7994" w:type="dxa"/>
          </w:tcPr>
          <w:p w14:paraId="432B502B" w14:textId="77777777" w:rsidR="006571EF" w:rsidRPr="00E61FCC" w:rsidRDefault="006571EF" w:rsidP="006571EF">
            <w:pPr>
              <w:jc w:val="both"/>
              <w:rPr>
                <w:lang w:eastAsia="ru-RU"/>
              </w:rPr>
            </w:pPr>
            <w:r w:rsidRPr="00E61FCC">
              <w:rPr>
                <w:lang w:eastAsia="ru-RU"/>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w:t>
            </w:r>
            <w:r w:rsidRPr="00E61FCC">
              <w:rPr>
                <w:lang w:eastAsia="ru-RU"/>
              </w:rPr>
              <w:lastRenderedPageBreak/>
              <w:t>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tc>
      </w:tr>
      <w:tr w:rsidR="006571EF" w:rsidRPr="00E61FCC" w14:paraId="021A1620" w14:textId="77777777" w:rsidTr="003B164C">
        <w:tc>
          <w:tcPr>
            <w:tcW w:w="1077" w:type="dxa"/>
          </w:tcPr>
          <w:p w14:paraId="3565CEC4" w14:textId="77777777" w:rsidR="006571EF" w:rsidRPr="00E61FCC" w:rsidRDefault="006571EF" w:rsidP="006571EF">
            <w:pPr>
              <w:jc w:val="center"/>
              <w:rPr>
                <w:lang w:eastAsia="ru-RU"/>
              </w:rPr>
            </w:pPr>
            <w:r w:rsidRPr="00E61FCC">
              <w:rPr>
                <w:lang w:eastAsia="ru-RU"/>
              </w:rPr>
              <w:lastRenderedPageBreak/>
              <w:t>9.2</w:t>
            </w:r>
          </w:p>
        </w:tc>
        <w:tc>
          <w:tcPr>
            <w:tcW w:w="7994" w:type="dxa"/>
          </w:tcPr>
          <w:p w14:paraId="1DB9F5DE" w14:textId="77777777" w:rsidR="006571EF" w:rsidRPr="00E61FCC" w:rsidRDefault="006571EF" w:rsidP="006571EF">
            <w:pPr>
              <w:jc w:val="both"/>
              <w:rPr>
                <w:lang w:eastAsia="ru-RU"/>
              </w:rPr>
            </w:pPr>
            <w:r w:rsidRPr="00E61FCC">
              <w:rPr>
                <w:lang w:eastAsia="ru-RU"/>
              </w:rPr>
              <w:t>Имперский центр и регионы. Национальная политика, этнические элиты и национально-культурные движения</w:t>
            </w:r>
          </w:p>
        </w:tc>
      </w:tr>
      <w:tr w:rsidR="006571EF" w:rsidRPr="00E61FCC" w14:paraId="7D0D6EB2" w14:textId="77777777" w:rsidTr="003B164C">
        <w:tc>
          <w:tcPr>
            <w:tcW w:w="1077" w:type="dxa"/>
          </w:tcPr>
          <w:p w14:paraId="3DCF8040" w14:textId="77777777" w:rsidR="006571EF" w:rsidRPr="00E61FCC" w:rsidRDefault="006571EF" w:rsidP="006571EF">
            <w:pPr>
              <w:jc w:val="center"/>
              <w:rPr>
                <w:lang w:eastAsia="ru-RU"/>
              </w:rPr>
            </w:pPr>
            <w:r w:rsidRPr="00E61FCC">
              <w:rPr>
                <w:lang w:eastAsia="ru-RU"/>
              </w:rPr>
              <w:t>9.3</w:t>
            </w:r>
          </w:p>
        </w:tc>
        <w:tc>
          <w:tcPr>
            <w:tcW w:w="7994" w:type="dxa"/>
          </w:tcPr>
          <w:p w14:paraId="5C77DAB0" w14:textId="77777777" w:rsidR="006571EF" w:rsidRPr="00E61FCC" w:rsidRDefault="006571EF" w:rsidP="006571EF">
            <w:pPr>
              <w:jc w:val="both"/>
              <w:rPr>
                <w:lang w:eastAsia="ru-RU"/>
              </w:rPr>
            </w:pPr>
            <w:r w:rsidRPr="00E61FCC">
              <w:rPr>
                <w:lang w:eastAsia="ru-RU"/>
              </w:rPr>
              <w:t>Россия в системе международных отношений. Политика на Дальнем Востоке. Русско-японская война 1904 - 1905 гг. Оборона Порт-Артура. Цусимское сражение. Обострение международной обстановки накануне Первой мировой войны. Блоковая система и участие в ней России. Россия в преддверии мировой катастрофы</w:t>
            </w:r>
          </w:p>
        </w:tc>
      </w:tr>
      <w:tr w:rsidR="006571EF" w:rsidRPr="00E61FCC" w14:paraId="13CD9672" w14:textId="77777777" w:rsidTr="003B164C">
        <w:tc>
          <w:tcPr>
            <w:tcW w:w="1077" w:type="dxa"/>
          </w:tcPr>
          <w:p w14:paraId="075C9DED" w14:textId="77777777" w:rsidR="006571EF" w:rsidRPr="00E61FCC" w:rsidRDefault="006571EF" w:rsidP="006571EF">
            <w:pPr>
              <w:jc w:val="center"/>
              <w:rPr>
                <w:lang w:eastAsia="ru-RU"/>
              </w:rPr>
            </w:pPr>
            <w:r w:rsidRPr="00E61FCC">
              <w:rPr>
                <w:lang w:eastAsia="ru-RU"/>
              </w:rPr>
              <w:t>9.4</w:t>
            </w:r>
          </w:p>
        </w:tc>
        <w:tc>
          <w:tcPr>
            <w:tcW w:w="7994" w:type="dxa"/>
          </w:tcPr>
          <w:p w14:paraId="072338EF" w14:textId="77777777" w:rsidR="006571EF" w:rsidRPr="00E61FCC" w:rsidRDefault="006571EF" w:rsidP="006571EF">
            <w:pPr>
              <w:jc w:val="both"/>
              <w:rPr>
                <w:lang w:eastAsia="ru-RU"/>
              </w:rPr>
            </w:pPr>
            <w:r w:rsidRPr="00E61FCC">
              <w:rPr>
                <w:lang w:eastAsia="ru-RU"/>
              </w:rPr>
              <w:t>Первая российская революция 1905 - 1907 гг. Начало парламентаризма в России. Николай II и его окружение.</w:t>
            </w:r>
          </w:p>
          <w:p w14:paraId="6D4BE643" w14:textId="77777777" w:rsidR="006571EF" w:rsidRPr="00E61FCC" w:rsidRDefault="006571EF" w:rsidP="006571EF">
            <w:pPr>
              <w:jc w:val="both"/>
              <w:rPr>
                <w:lang w:eastAsia="ru-RU"/>
              </w:rPr>
            </w:pPr>
            <w:r w:rsidRPr="00E61FCC">
              <w:rPr>
                <w:lang w:eastAsia="ru-RU"/>
              </w:rPr>
              <w:t>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 "Кровавое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6571EF" w:rsidRPr="00E61FCC" w14:paraId="28DC7288" w14:textId="77777777" w:rsidTr="003B164C">
        <w:tc>
          <w:tcPr>
            <w:tcW w:w="1077" w:type="dxa"/>
          </w:tcPr>
          <w:p w14:paraId="511161DD" w14:textId="77777777" w:rsidR="006571EF" w:rsidRPr="00E61FCC" w:rsidRDefault="006571EF" w:rsidP="006571EF">
            <w:pPr>
              <w:jc w:val="center"/>
              <w:rPr>
                <w:lang w:eastAsia="ru-RU"/>
              </w:rPr>
            </w:pPr>
            <w:r w:rsidRPr="00E61FCC">
              <w:rPr>
                <w:lang w:eastAsia="ru-RU"/>
              </w:rPr>
              <w:t>9.5</w:t>
            </w:r>
          </w:p>
        </w:tc>
        <w:tc>
          <w:tcPr>
            <w:tcW w:w="7994" w:type="dxa"/>
          </w:tcPr>
          <w:p w14:paraId="22E43BF2" w14:textId="77777777" w:rsidR="006571EF" w:rsidRPr="00E61FCC" w:rsidRDefault="006571EF" w:rsidP="006571EF">
            <w:pPr>
              <w:jc w:val="both"/>
              <w:rPr>
                <w:lang w:eastAsia="ru-RU"/>
              </w:rPr>
            </w:pPr>
            <w:r w:rsidRPr="00E61FCC">
              <w:rPr>
                <w:lang w:eastAsia="ru-RU"/>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tc>
      </w:tr>
      <w:tr w:rsidR="006571EF" w:rsidRPr="00E61FCC" w14:paraId="7D301C66" w14:textId="77777777" w:rsidTr="003B164C">
        <w:tc>
          <w:tcPr>
            <w:tcW w:w="1077" w:type="dxa"/>
          </w:tcPr>
          <w:p w14:paraId="2C22870D" w14:textId="77777777" w:rsidR="006571EF" w:rsidRPr="00E61FCC" w:rsidRDefault="006571EF" w:rsidP="006571EF">
            <w:pPr>
              <w:jc w:val="center"/>
              <w:rPr>
                <w:lang w:eastAsia="ru-RU"/>
              </w:rPr>
            </w:pPr>
            <w:r w:rsidRPr="00E61FCC">
              <w:rPr>
                <w:lang w:eastAsia="ru-RU"/>
              </w:rPr>
              <w:t>9.6</w:t>
            </w:r>
          </w:p>
        </w:tc>
        <w:tc>
          <w:tcPr>
            <w:tcW w:w="7994" w:type="dxa"/>
          </w:tcPr>
          <w:p w14:paraId="43A3C7AD" w14:textId="77777777" w:rsidR="006571EF" w:rsidRPr="00E61FCC" w:rsidRDefault="006571EF" w:rsidP="006571EF">
            <w:pPr>
              <w:jc w:val="both"/>
              <w:rPr>
                <w:lang w:eastAsia="ru-RU"/>
              </w:rPr>
            </w:pPr>
            <w:r w:rsidRPr="00E61FCC">
              <w:rPr>
                <w:lang w:eastAsia="ru-RU"/>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tc>
      </w:tr>
      <w:tr w:rsidR="006571EF" w:rsidRPr="00E61FCC" w14:paraId="01A2C0E8" w14:textId="77777777" w:rsidTr="003B164C">
        <w:tc>
          <w:tcPr>
            <w:tcW w:w="1077" w:type="dxa"/>
          </w:tcPr>
          <w:p w14:paraId="39BE6C1E" w14:textId="77777777" w:rsidR="006571EF" w:rsidRPr="00E61FCC" w:rsidRDefault="006571EF" w:rsidP="006571EF">
            <w:pPr>
              <w:jc w:val="center"/>
              <w:rPr>
                <w:lang w:eastAsia="ru-RU"/>
              </w:rPr>
            </w:pPr>
            <w:r w:rsidRPr="00E61FCC">
              <w:rPr>
                <w:lang w:eastAsia="ru-RU"/>
              </w:rPr>
              <w:t>9.7</w:t>
            </w:r>
          </w:p>
        </w:tc>
        <w:tc>
          <w:tcPr>
            <w:tcW w:w="7994" w:type="dxa"/>
          </w:tcPr>
          <w:p w14:paraId="59468680" w14:textId="77777777" w:rsidR="006571EF" w:rsidRPr="00E61FCC" w:rsidRDefault="006571EF" w:rsidP="006571EF">
            <w:pPr>
              <w:jc w:val="both"/>
              <w:rPr>
                <w:lang w:eastAsia="ru-RU"/>
              </w:rPr>
            </w:pPr>
            <w:r w:rsidRPr="00E61FCC">
              <w:rPr>
                <w:lang w:eastAsia="ru-RU"/>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6571EF" w:rsidRPr="00E61FCC" w14:paraId="2B8BFB5B" w14:textId="77777777" w:rsidTr="003B164C">
        <w:tc>
          <w:tcPr>
            <w:tcW w:w="1077" w:type="dxa"/>
          </w:tcPr>
          <w:p w14:paraId="5BCF470A" w14:textId="77777777" w:rsidR="006571EF" w:rsidRPr="00E61FCC" w:rsidRDefault="006571EF" w:rsidP="006571EF">
            <w:pPr>
              <w:jc w:val="center"/>
              <w:rPr>
                <w:lang w:eastAsia="ru-RU"/>
              </w:rPr>
            </w:pPr>
            <w:r w:rsidRPr="00E61FCC">
              <w:rPr>
                <w:lang w:eastAsia="ru-RU"/>
              </w:rPr>
              <w:t>10</w:t>
            </w:r>
          </w:p>
        </w:tc>
        <w:tc>
          <w:tcPr>
            <w:tcW w:w="7994" w:type="dxa"/>
          </w:tcPr>
          <w:p w14:paraId="39E544C5" w14:textId="77777777" w:rsidR="006571EF" w:rsidRPr="00E61FCC" w:rsidRDefault="006571EF" w:rsidP="006571EF">
            <w:pPr>
              <w:jc w:val="both"/>
              <w:rPr>
                <w:lang w:eastAsia="ru-RU"/>
              </w:rPr>
            </w:pPr>
            <w:r w:rsidRPr="00E61FCC">
              <w:rPr>
                <w:lang w:eastAsia="ru-RU"/>
              </w:rPr>
              <w:t>Наш край в XIX - начале XX в.</w:t>
            </w:r>
          </w:p>
        </w:tc>
      </w:tr>
    </w:tbl>
    <w:p w14:paraId="343697F8" w14:textId="77777777" w:rsidR="006571EF" w:rsidRPr="00E61FCC" w:rsidRDefault="006571EF" w:rsidP="006571EF">
      <w:pPr>
        <w:jc w:val="both"/>
        <w:rPr>
          <w:lang w:eastAsia="ru-RU"/>
        </w:rPr>
      </w:pPr>
    </w:p>
    <w:p w14:paraId="2D70CAA1" w14:textId="77777777" w:rsidR="006571EF" w:rsidRPr="00E61FCC" w:rsidRDefault="006571EF" w:rsidP="006571EF">
      <w:pPr>
        <w:ind w:firstLine="540"/>
        <w:jc w:val="both"/>
        <w:rPr>
          <w:lang w:eastAsia="ru-RU"/>
        </w:rPr>
      </w:pPr>
      <w:r w:rsidRPr="00E61FCC">
        <w:rPr>
          <w:lang w:eastAsia="ru-RU"/>
        </w:rPr>
        <w:t>150.11. Для проведения основного государственного экзамена по истории (далее - ОГЭ по истории)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14:paraId="5B1A4B8B" w14:textId="77777777" w:rsidR="006571EF" w:rsidRPr="00E61FCC" w:rsidRDefault="006571EF" w:rsidP="006571EF">
      <w:pPr>
        <w:jc w:val="both"/>
        <w:rPr>
          <w:lang w:eastAsia="ru-RU"/>
        </w:rPr>
      </w:pPr>
    </w:p>
    <w:p w14:paraId="5CC06751" w14:textId="77777777" w:rsidR="006571EF" w:rsidRPr="00E61FCC" w:rsidRDefault="006571EF" w:rsidP="006571EF">
      <w:pPr>
        <w:jc w:val="both"/>
        <w:rPr>
          <w:lang w:eastAsia="ru-RU"/>
        </w:rPr>
      </w:pPr>
    </w:p>
    <w:p w14:paraId="5C487BD2" w14:textId="77777777" w:rsidR="006571EF" w:rsidRPr="00E61FCC" w:rsidRDefault="006571EF" w:rsidP="006571EF">
      <w:pPr>
        <w:jc w:val="center"/>
        <w:rPr>
          <w:lang w:eastAsia="ru-RU"/>
        </w:rPr>
      </w:pPr>
      <w:r w:rsidRPr="00E61FCC">
        <w:rPr>
          <w:lang w:eastAsia="ru-RU"/>
        </w:rPr>
        <w:t>Проверяемые на ОГЭ по истории требования</w:t>
      </w:r>
    </w:p>
    <w:p w14:paraId="63C3089E" w14:textId="77777777" w:rsidR="006571EF" w:rsidRPr="00E61FCC" w:rsidRDefault="006571EF" w:rsidP="006571EF">
      <w:pPr>
        <w:jc w:val="center"/>
        <w:rPr>
          <w:lang w:eastAsia="ru-RU"/>
        </w:rPr>
      </w:pPr>
      <w:r w:rsidRPr="00E61FCC">
        <w:rPr>
          <w:lang w:eastAsia="ru-RU"/>
        </w:rPr>
        <w:t>к результатам освоения основной образовательной программы</w:t>
      </w:r>
    </w:p>
    <w:p w14:paraId="4C2E93BA" w14:textId="77777777" w:rsidR="006571EF" w:rsidRPr="00E61FCC" w:rsidRDefault="006571EF" w:rsidP="006571EF">
      <w:pPr>
        <w:jc w:val="center"/>
        <w:rPr>
          <w:lang w:eastAsia="ru-RU"/>
        </w:rPr>
      </w:pPr>
      <w:r w:rsidRPr="00E61FCC">
        <w:rPr>
          <w:lang w:eastAsia="ru-RU"/>
        </w:rPr>
        <w:lastRenderedPageBreak/>
        <w:t>основного общего образования</w:t>
      </w:r>
    </w:p>
    <w:p w14:paraId="31E629DA" w14:textId="77777777" w:rsidR="006571EF" w:rsidRPr="00E61FCC" w:rsidRDefault="006571EF" w:rsidP="006571EF">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6571EF" w:rsidRPr="00E61FCC" w14:paraId="5B185F33" w14:textId="77777777" w:rsidTr="003B164C">
        <w:tc>
          <w:tcPr>
            <w:tcW w:w="1701" w:type="dxa"/>
          </w:tcPr>
          <w:p w14:paraId="65E05D85" w14:textId="77777777" w:rsidR="006571EF" w:rsidRPr="00E61FCC" w:rsidRDefault="006571EF" w:rsidP="006571EF">
            <w:pPr>
              <w:jc w:val="center"/>
              <w:rPr>
                <w:lang w:eastAsia="ru-RU"/>
              </w:rPr>
            </w:pPr>
            <w:r w:rsidRPr="00E61FCC">
              <w:rPr>
                <w:lang w:eastAsia="ru-RU"/>
              </w:rPr>
              <w:t>Код проверяемого требования</w:t>
            </w:r>
          </w:p>
        </w:tc>
        <w:tc>
          <w:tcPr>
            <w:tcW w:w="7370" w:type="dxa"/>
          </w:tcPr>
          <w:p w14:paraId="6B70A289" w14:textId="77777777" w:rsidR="006571EF" w:rsidRPr="00E61FCC" w:rsidRDefault="006571EF" w:rsidP="006571EF">
            <w:pPr>
              <w:jc w:val="center"/>
              <w:rPr>
                <w:lang w:eastAsia="ru-RU"/>
              </w:rPr>
            </w:pPr>
            <w:r w:rsidRPr="00E61FCC">
              <w:rPr>
                <w:lang w:eastAsia="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6571EF" w:rsidRPr="00E61FCC" w14:paraId="78F1E9BD" w14:textId="77777777" w:rsidTr="003B164C">
        <w:tc>
          <w:tcPr>
            <w:tcW w:w="1701" w:type="dxa"/>
          </w:tcPr>
          <w:p w14:paraId="51090410" w14:textId="77777777" w:rsidR="006571EF" w:rsidRPr="00E61FCC" w:rsidRDefault="006571EF" w:rsidP="006571EF">
            <w:pPr>
              <w:jc w:val="center"/>
              <w:rPr>
                <w:lang w:eastAsia="ru-RU"/>
              </w:rPr>
            </w:pPr>
            <w:r w:rsidRPr="00E61FCC">
              <w:rPr>
                <w:lang w:eastAsia="ru-RU"/>
              </w:rPr>
              <w:t>1</w:t>
            </w:r>
          </w:p>
        </w:tc>
        <w:tc>
          <w:tcPr>
            <w:tcW w:w="7370" w:type="dxa"/>
          </w:tcPr>
          <w:p w14:paraId="61EDC02A" w14:textId="77777777" w:rsidR="006571EF" w:rsidRPr="00E61FCC" w:rsidRDefault="006571EF" w:rsidP="006571EF">
            <w:pPr>
              <w:jc w:val="both"/>
              <w:rPr>
                <w:lang w:eastAsia="ru-RU"/>
              </w:rPr>
            </w:pPr>
            <w:r w:rsidRPr="00E61FCC">
              <w:rPr>
                <w:lang w:eastAsia="ru-RU"/>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tc>
      </w:tr>
      <w:tr w:rsidR="006571EF" w:rsidRPr="00E61FCC" w14:paraId="79F8A9BB" w14:textId="77777777" w:rsidTr="003B164C">
        <w:tc>
          <w:tcPr>
            <w:tcW w:w="1701" w:type="dxa"/>
          </w:tcPr>
          <w:p w14:paraId="73A0F9BC" w14:textId="77777777" w:rsidR="006571EF" w:rsidRPr="00E61FCC" w:rsidRDefault="006571EF" w:rsidP="006571EF">
            <w:pPr>
              <w:jc w:val="center"/>
              <w:rPr>
                <w:lang w:eastAsia="ru-RU"/>
              </w:rPr>
            </w:pPr>
            <w:r w:rsidRPr="00E61FCC">
              <w:rPr>
                <w:lang w:eastAsia="ru-RU"/>
              </w:rPr>
              <w:t>2</w:t>
            </w:r>
          </w:p>
        </w:tc>
        <w:tc>
          <w:tcPr>
            <w:tcW w:w="7370" w:type="dxa"/>
          </w:tcPr>
          <w:p w14:paraId="019987BA" w14:textId="77777777" w:rsidR="006571EF" w:rsidRPr="00E61FCC" w:rsidRDefault="006571EF" w:rsidP="006571EF">
            <w:pPr>
              <w:jc w:val="both"/>
              <w:rPr>
                <w:lang w:eastAsia="ru-RU"/>
              </w:rPr>
            </w:pPr>
            <w:r w:rsidRPr="00E61FCC">
              <w:rPr>
                <w:lang w:eastAsia="ru-RU"/>
              </w:rPr>
              <w:t>Умение выявлять особенности развития культуры, быта и нравов народов в различные исторические эпохи</w:t>
            </w:r>
          </w:p>
        </w:tc>
      </w:tr>
      <w:tr w:rsidR="006571EF" w:rsidRPr="00E61FCC" w14:paraId="4BA13D8D" w14:textId="77777777" w:rsidTr="003B164C">
        <w:tc>
          <w:tcPr>
            <w:tcW w:w="1701" w:type="dxa"/>
          </w:tcPr>
          <w:p w14:paraId="53946FDB" w14:textId="77777777" w:rsidR="006571EF" w:rsidRPr="00E61FCC" w:rsidRDefault="006571EF" w:rsidP="006571EF">
            <w:pPr>
              <w:jc w:val="center"/>
              <w:rPr>
                <w:lang w:eastAsia="ru-RU"/>
              </w:rPr>
            </w:pPr>
            <w:r w:rsidRPr="00E61FCC">
              <w:rPr>
                <w:lang w:eastAsia="ru-RU"/>
              </w:rPr>
              <w:t>3</w:t>
            </w:r>
          </w:p>
        </w:tc>
        <w:tc>
          <w:tcPr>
            <w:tcW w:w="7370" w:type="dxa"/>
          </w:tcPr>
          <w:p w14:paraId="009412C8" w14:textId="77777777" w:rsidR="006571EF" w:rsidRPr="00E61FCC" w:rsidRDefault="006571EF" w:rsidP="006571EF">
            <w:pPr>
              <w:jc w:val="both"/>
              <w:rPr>
                <w:lang w:eastAsia="ru-RU"/>
              </w:rPr>
            </w:pPr>
            <w:r w:rsidRPr="00E61FCC">
              <w:rPr>
                <w:lang w:eastAsia="ru-RU"/>
              </w:rPr>
              <w:t>Овладение историческими понятиями и их использование для решения учебных и практических задач</w:t>
            </w:r>
          </w:p>
        </w:tc>
      </w:tr>
      <w:tr w:rsidR="006571EF" w:rsidRPr="00E61FCC" w14:paraId="40DEAA8D" w14:textId="77777777" w:rsidTr="003B164C">
        <w:tc>
          <w:tcPr>
            <w:tcW w:w="1701" w:type="dxa"/>
          </w:tcPr>
          <w:p w14:paraId="03C31B3A" w14:textId="77777777" w:rsidR="006571EF" w:rsidRPr="00E61FCC" w:rsidRDefault="006571EF" w:rsidP="006571EF">
            <w:pPr>
              <w:jc w:val="center"/>
              <w:rPr>
                <w:lang w:eastAsia="ru-RU"/>
              </w:rPr>
            </w:pPr>
            <w:r w:rsidRPr="00E61FCC">
              <w:rPr>
                <w:lang w:eastAsia="ru-RU"/>
              </w:rPr>
              <w:t>4</w:t>
            </w:r>
          </w:p>
        </w:tc>
        <w:tc>
          <w:tcPr>
            <w:tcW w:w="7370" w:type="dxa"/>
          </w:tcPr>
          <w:p w14:paraId="6EF82635" w14:textId="77777777" w:rsidR="006571EF" w:rsidRPr="00E61FCC" w:rsidRDefault="006571EF" w:rsidP="006571EF">
            <w:pPr>
              <w:jc w:val="both"/>
              <w:rPr>
                <w:lang w:eastAsia="ru-RU"/>
              </w:rPr>
            </w:pPr>
            <w:r w:rsidRPr="00E61FCC">
              <w:rPr>
                <w:lang w:eastAsia="ru-RU"/>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tc>
      </w:tr>
      <w:tr w:rsidR="006571EF" w:rsidRPr="00E61FCC" w14:paraId="515DF850" w14:textId="77777777" w:rsidTr="003B164C">
        <w:tc>
          <w:tcPr>
            <w:tcW w:w="1701" w:type="dxa"/>
          </w:tcPr>
          <w:p w14:paraId="3941C142" w14:textId="77777777" w:rsidR="006571EF" w:rsidRPr="00E61FCC" w:rsidRDefault="006571EF" w:rsidP="006571EF">
            <w:pPr>
              <w:jc w:val="center"/>
              <w:rPr>
                <w:lang w:eastAsia="ru-RU"/>
              </w:rPr>
            </w:pPr>
            <w:r w:rsidRPr="00E61FCC">
              <w:rPr>
                <w:lang w:eastAsia="ru-RU"/>
              </w:rPr>
              <w:t>5</w:t>
            </w:r>
          </w:p>
        </w:tc>
        <w:tc>
          <w:tcPr>
            <w:tcW w:w="7370" w:type="dxa"/>
          </w:tcPr>
          <w:p w14:paraId="2A9FD93E" w14:textId="77777777" w:rsidR="006571EF" w:rsidRPr="00E61FCC" w:rsidRDefault="006571EF" w:rsidP="006571EF">
            <w:pPr>
              <w:jc w:val="both"/>
              <w:rPr>
                <w:lang w:eastAsia="ru-RU"/>
              </w:rPr>
            </w:pPr>
            <w:r w:rsidRPr="00E61FCC">
              <w:rPr>
                <w:lang w:eastAsia="ru-RU"/>
              </w:rPr>
              <w:t>Умение выявлять существенные черты и характерные признаки исторических событий, явлений, процессов</w:t>
            </w:r>
          </w:p>
        </w:tc>
      </w:tr>
      <w:tr w:rsidR="006571EF" w:rsidRPr="00E61FCC" w14:paraId="0D4E5F95" w14:textId="77777777" w:rsidTr="003B164C">
        <w:tc>
          <w:tcPr>
            <w:tcW w:w="1701" w:type="dxa"/>
          </w:tcPr>
          <w:p w14:paraId="1D0BF845" w14:textId="77777777" w:rsidR="006571EF" w:rsidRPr="00E61FCC" w:rsidRDefault="006571EF" w:rsidP="006571EF">
            <w:pPr>
              <w:jc w:val="center"/>
              <w:rPr>
                <w:lang w:eastAsia="ru-RU"/>
              </w:rPr>
            </w:pPr>
            <w:r w:rsidRPr="00E61FCC">
              <w:rPr>
                <w:lang w:eastAsia="ru-RU"/>
              </w:rPr>
              <w:t>6</w:t>
            </w:r>
          </w:p>
        </w:tc>
        <w:tc>
          <w:tcPr>
            <w:tcW w:w="7370" w:type="dxa"/>
          </w:tcPr>
          <w:p w14:paraId="6F40356C" w14:textId="77777777" w:rsidR="006571EF" w:rsidRPr="00E61FCC" w:rsidRDefault="006571EF" w:rsidP="006571EF">
            <w:pPr>
              <w:jc w:val="both"/>
              <w:rPr>
                <w:lang w:eastAsia="ru-RU"/>
              </w:rPr>
            </w:pPr>
            <w:r w:rsidRPr="00E61FCC">
              <w:rPr>
                <w:lang w:eastAsia="ru-RU"/>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tc>
      </w:tr>
      <w:tr w:rsidR="006571EF" w:rsidRPr="00E61FCC" w14:paraId="435743F2" w14:textId="77777777" w:rsidTr="003B164C">
        <w:tc>
          <w:tcPr>
            <w:tcW w:w="1701" w:type="dxa"/>
          </w:tcPr>
          <w:p w14:paraId="12B5879C" w14:textId="77777777" w:rsidR="006571EF" w:rsidRPr="00E61FCC" w:rsidRDefault="006571EF" w:rsidP="006571EF">
            <w:pPr>
              <w:jc w:val="center"/>
              <w:rPr>
                <w:lang w:eastAsia="ru-RU"/>
              </w:rPr>
            </w:pPr>
            <w:r w:rsidRPr="00E61FCC">
              <w:rPr>
                <w:lang w:eastAsia="ru-RU"/>
              </w:rPr>
              <w:t>7</w:t>
            </w:r>
          </w:p>
        </w:tc>
        <w:tc>
          <w:tcPr>
            <w:tcW w:w="7370" w:type="dxa"/>
          </w:tcPr>
          <w:p w14:paraId="59203327" w14:textId="77777777" w:rsidR="006571EF" w:rsidRPr="00E61FCC" w:rsidRDefault="006571EF" w:rsidP="006571EF">
            <w:pPr>
              <w:jc w:val="both"/>
              <w:rPr>
                <w:lang w:eastAsia="ru-RU"/>
              </w:rPr>
            </w:pPr>
            <w:r w:rsidRPr="00E61FCC">
              <w:rPr>
                <w:lang w:eastAsia="ru-RU"/>
              </w:rPr>
              <w:t>Умение сравнивать исторические события, явления, процессы в различные исторические эпохи</w:t>
            </w:r>
          </w:p>
        </w:tc>
      </w:tr>
      <w:tr w:rsidR="006571EF" w:rsidRPr="00E61FCC" w14:paraId="4196A63E" w14:textId="77777777" w:rsidTr="003B164C">
        <w:tc>
          <w:tcPr>
            <w:tcW w:w="1701" w:type="dxa"/>
          </w:tcPr>
          <w:p w14:paraId="05D68085" w14:textId="77777777" w:rsidR="006571EF" w:rsidRPr="00E61FCC" w:rsidRDefault="006571EF" w:rsidP="006571EF">
            <w:pPr>
              <w:jc w:val="center"/>
              <w:rPr>
                <w:lang w:eastAsia="ru-RU"/>
              </w:rPr>
            </w:pPr>
            <w:r w:rsidRPr="00E61FCC">
              <w:rPr>
                <w:lang w:eastAsia="ru-RU"/>
              </w:rPr>
              <w:t>8</w:t>
            </w:r>
          </w:p>
        </w:tc>
        <w:tc>
          <w:tcPr>
            <w:tcW w:w="7370" w:type="dxa"/>
          </w:tcPr>
          <w:p w14:paraId="110D2D7C" w14:textId="77777777" w:rsidR="006571EF" w:rsidRPr="00E61FCC" w:rsidRDefault="006571EF" w:rsidP="006571EF">
            <w:pPr>
              <w:jc w:val="both"/>
              <w:rPr>
                <w:lang w:eastAsia="ru-RU"/>
              </w:rPr>
            </w:pPr>
            <w:r w:rsidRPr="00E61FCC">
              <w:rPr>
                <w:lang w:eastAsia="ru-RU"/>
              </w:rPr>
              <w:t>Умение определять и аргументировать собственную или предложенную точку зрения с помощью фактического материала, в том числе используя источники разных типов</w:t>
            </w:r>
          </w:p>
        </w:tc>
      </w:tr>
      <w:tr w:rsidR="006571EF" w:rsidRPr="00E61FCC" w14:paraId="0588CFFF" w14:textId="77777777" w:rsidTr="003B164C">
        <w:tc>
          <w:tcPr>
            <w:tcW w:w="1701" w:type="dxa"/>
          </w:tcPr>
          <w:p w14:paraId="4B747B34" w14:textId="77777777" w:rsidR="006571EF" w:rsidRPr="00E61FCC" w:rsidRDefault="006571EF" w:rsidP="006571EF">
            <w:pPr>
              <w:jc w:val="center"/>
              <w:rPr>
                <w:lang w:eastAsia="ru-RU"/>
              </w:rPr>
            </w:pPr>
            <w:r w:rsidRPr="00E61FCC">
              <w:rPr>
                <w:lang w:eastAsia="ru-RU"/>
              </w:rPr>
              <w:t>9</w:t>
            </w:r>
          </w:p>
        </w:tc>
        <w:tc>
          <w:tcPr>
            <w:tcW w:w="7370" w:type="dxa"/>
          </w:tcPr>
          <w:p w14:paraId="4EA75C32" w14:textId="77777777" w:rsidR="006571EF" w:rsidRPr="00E61FCC" w:rsidRDefault="006571EF" w:rsidP="006571EF">
            <w:pPr>
              <w:jc w:val="both"/>
              <w:rPr>
                <w:lang w:eastAsia="ru-RU"/>
              </w:rPr>
            </w:pPr>
            <w:r w:rsidRPr="00E61FCC">
              <w:rPr>
                <w:lang w:eastAsia="ru-RU"/>
              </w:rPr>
              <w:t>Умение различать основные типы исторических источников: письменные, вещественные, аудиовизуальные</w:t>
            </w:r>
          </w:p>
        </w:tc>
      </w:tr>
      <w:tr w:rsidR="006571EF" w:rsidRPr="00E61FCC" w14:paraId="737EF822" w14:textId="77777777" w:rsidTr="003B164C">
        <w:tc>
          <w:tcPr>
            <w:tcW w:w="1701" w:type="dxa"/>
          </w:tcPr>
          <w:p w14:paraId="6CA01757" w14:textId="77777777" w:rsidR="006571EF" w:rsidRPr="00E61FCC" w:rsidRDefault="006571EF" w:rsidP="006571EF">
            <w:pPr>
              <w:jc w:val="center"/>
              <w:rPr>
                <w:lang w:eastAsia="ru-RU"/>
              </w:rPr>
            </w:pPr>
            <w:r w:rsidRPr="00E61FCC">
              <w:rPr>
                <w:lang w:eastAsia="ru-RU"/>
              </w:rPr>
              <w:t>10</w:t>
            </w:r>
          </w:p>
        </w:tc>
        <w:tc>
          <w:tcPr>
            <w:tcW w:w="7370" w:type="dxa"/>
          </w:tcPr>
          <w:p w14:paraId="54AC5D2A" w14:textId="77777777" w:rsidR="006571EF" w:rsidRPr="00E61FCC" w:rsidRDefault="006571EF" w:rsidP="006571EF">
            <w:pPr>
              <w:jc w:val="both"/>
              <w:rPr>
                <w:lang w:eastAsia="ru-RU"/>
              </w:rPr>
            </w:pPr>
            <w:r w:rsidRPr="00E61FCC">
              <w:rPr>
                <w:lang w:eastAsia="ru-RU"/>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tc>
      </w:tr>
      <w:tr w:rsidR="006571EF" w:rsidRPr="00E61FCC" w14:paraId="66386542" w14:textId="77777777" w:rsidTr="003B164C">
        <w:tc>
          <w:tcPr>
            <w:tcW w:w="1701" w:type="dxa"/>
          </w:tcPr>
          <w:p w14:paraId="6902356C" w14:textId="77777777" w:rsidR="006571EF" w:rsidRPr="00E61FCC" w:rsidRDefault="006571EF" w:rsidP="006571EF">
            <w:pPr>
              <w:jc w:val="center"/>
              <w:rPr>
                <w:lang w:eastAsia="ru-RU"/>
              </w:rPr>
            </w:pPr>
            <w:r w:rsidRPr="00E61FCC">
              <w:rPr>
                <w:lang w:eastAsia="ru-RU"/>
              </w:rPr>
              <w:t>11</w:t>
            </w:r>
          </w:p>
        </w:tc>
        <w:tc>
          <w:tcPr>
            <w:tcW w:w="7370" w:type="dxa"/>
          </w:tcPr>
          <w:p w14:paraId="14C860DB" w14:textId="77777777" w:rsidR="006571EF" w:rsidRPr="00E61FCC" w:rsidRDefault="006571EF" w:rsidP="006571EF">
            <w:pPr>
              <w:jc w:val="both"/>
              <w:rPr>
                <w:lang w:eastAsia="ru-RU"/>
              </w:rPr>
            </w:pPr>
            <w:r w:rsidRPr="00E61FCC">
              <w:rPr>
                <w:lang w:eastAsia="ru-RU"/>
              </w:rPr>
              <w:t xml:space="preserve">Умение читать и анализировать историческую карту (схему); характеризовать на основе анализа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w:t>
            </w:r>
            <w:r w:rsidRPr="00E61FCC">
              <w:rPr>
                <w:lang w:eastAsia="ru-RU"/>
              </w:rPr>
              <w:lastRenderedPageBreak/>
              <w:t>источников</w:t>
            </w:r>
          </w:p>
        </w:tc>
      </w:tr>
      <w:tr w:rsidR="006571EF" w:rsidRPr="00E61FCC" w14:paraId="20862D63" w14:textId="77777777" w:rsidTr="003B164C">
        <w:tc>
          <w:tcPr>
            <w:tcW w:w="1701" w:type="dxa"/>
          </w:tcPr>
          <w:p w14:paraId="1C917B8E" w14:textId="77777777" w:rsidR="006571EF" w:rsidRPr="00E61FCC" w:rsidRDefault="006571EF" w:rsidP="006571EF">
            <w:pPr>
              <w:jc w:val="center"/>
              <w:rPr>
                <w:lang w:eastAsia="ru-RU"/>
              </w:rPr>
            </w:pPr>
            <w:r w:rsidRPr="00E61FCC">
              <w:rPr>
                <w:lang w:eastAsia="ru-RU"/>
              </w:rPr>
              <w:lastRenderedPageBreak/>
              <w:t>12</w:t>
            </w:r>
          </w:p>
        </w:tc>
        <w:tc>
          <w:tcPr>
            <w:tcW w:w="7370" w:type="dxa"/>
          </w:tcPr>
          <w:p w14:paraId="143DC39D" w14:textId="77777777" w:rsidR="006571EF" w:rsidRPr="00E61FCC" w:rsidRDefault="006571EF" w:rsidP="006571EF">
            <w:pPr>
              <w:jc w:val="both"/>
              <w:rPr>
                <w:lang w:eastAsia="ru-RU"/>
              </w:rPr>
            </w:pPr>
            <w:r w:rsidRPr="00E61FCC">
              <w:rPr>
                <w:lang w:eastAsia="ru-RU"/>
              </w:rP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tc>
      </w:tr>
      <w:tr w:rsidR="006571EF" w:rsidRPr="00E61FCC" w14:paraId="14577697" w14:textId="77777777" w:rsidTr="003B164C">
        <w:tc>
          <w:tcPr>
            <w:tcW w:w="1701" w:type="dxa"/>
          </w:tcPr>
          <w:p w14:paraId="5687F027" w14:textId="77777777" w:rsidR="006571EF" w:rsidRPr="00E61FCC" w:rsidRDefault="006571EF" w:rsidP="006571EF">
            <w:pPr>
              <w:jc w:val="center"/>
              <w:rPr>
                <w:lang w:eastAsia="ru-RU"/>
              </w:rPr>
            </w:pPr>
            <w:r w:rsidRPr="00E61FCC">
              <w:rPr>
                <w:lang w:eastAsia="ru-RU"/>
              </w:rPr>
              <w:t>13</w:t>
            </w:r>
          </w:p>
        </w:tc>
        <w:tc>
          <w:tcPr>
            <w:tcW w:w="7370" w:type="dxa"/>
          </w:tcPr>
          <w:p w14:paraId="3814E30F" w14:textId="77777777" w:rsidR="006571EF" w:rsidRPr="00E61FCC" w:rsidRDefault="006571EF" w:rsidP="006571EF">
            <w:pPr>
              <w:jc w:val="both"/>
              <w:rPr>
                <w:lang w:eastAsia="ru-RU"/>
              </w:rPr>
            </w:pPr>
            <w:r w:rsidRPr="00E61FCC">
              <w:rPr>
                <w:lang w:eastAsia="ru-RU"/>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tc>
      </w:tr>
      <w:tr w:rsidR="006571EF" w:rsidRPr="00E61FCC" w14:paraId="1E5B67A6" w14:textId="77777777" w:rsidTr="003B164C">
        <w:tc>
          <w:tcPr>
            <w:tcW w:w="1701" w:type="dxa"/>
          </w:tcPr>
          <w:p w14:paraId="7A6D44E9" w14:textId="77777777" w:rsidR="006571EF" w:rsidRPr="00E61FCC" w:rsidRDefault="006571EF" w:rsidP="006571EF">
            <w:pPr>
              <w:jc w:val="center"/>
              <w:rPr>
                <w:lang w:eastAsia="ru-RU"/>
              </w:rPr>
            </w:pPr>
            <w:r w:rsidRPr="00E61FCC">
              <w:rPr>
                <w:lang w:eastAsia="ru-RU"/>
              </w:rPr>
              <w:t>14</w:t>
            </w:r>
          </w:p>
        </w:tc>
        <w:tc>
          <w:tcPr>
            <w:tcW w:w="7370" w:type="dxa"/>
          </w:tcPr>
          <w:p w14:paraId="4CF9987A" w14:textId="77777777" w:rsidR="006571EF" w:rsidRPr="00E61FCC" w:rsidRDefault="006571EF" w:rsidP="006571EF">
            <w:pPr>
              <w:jc w:val="both"/>
              <w:rPr>
                <w:lang w:eastAsia="ru-RU"/>
              </w:rPr>
            </w:pPr>
            <w:r w:rsidRPr="00E61FCC">
              <w:rPr>
                <w:lang w:eastAsia="ru-RU"/>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tc>
      </w:tr>
    </w:tbl>
    <w:p w14:paraId="33A4114A" w14:textId="77777777" w:rsidR="006571EF" w:rsidRPr="00E61FCC" w:rsidRDefault="006571EF" w:rsidP="006571EF">
      <w:pPr>
        <w:jc w:val="both"/>
        <w:rPr>
          <w:lang w:eastAsia="ru-RU"/>
        </w:rPr>
      </w:pPr>
    </w:p>
    <w:p w14:paraId="59D96AE6" w14:textId="77777777" w:rsidR="006571EF" w:rsidRPr="00E61FCC" w:rsidRDefault="006571EF" w:rsidP="006571EF">
      <w:pPr>
        <w:jc w:val="both"/>
        <w:rPr>
          <w:lang w:eastAsia="ru-RU"/>
        </w:rPr>
      </w:pPr>
    </w:p>
    <w:p w14:paraId="04E6D798" w14:textId="77777777" w:rsidR="006571EF" w:rsidRPr="00E61FCC" w:rsidRDefault="006571EF" w:rsidP="006571EF">
      <w:pPr>
        <w:jc w:val="center"/>
        <w:rPr>
          <w:lang w:eastAsia="ru-RU"/>
        </w:rPr>
      </w:pPr>
      <w:r w:rsidRPr="00E61FCC">
        <w:rPr>
          <w:lang w:eastAsia="ru-RU"/>
        </w:rPr>
        <w:t>Перечень элементов содержания, проверяемых на ОГЭ по истории</w:t>
      </w:r>
    </w:p>
    <w:p w14:paraId="26E9941F" w14:textId="77777777" w:rsidR="006571EF" w:rsidRPr="00E61FCC" w:rsidRDefault="006571EF" w:rsidP="006571EF">
      <w:pPr>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6571EF" w:rsidRPr="00E61FCC" w14:paraId="0A23A3D2" w14:textId="77777777" w:rsidTr="003B164C">
        <w:tc>
          <w:tcPr>
            <w:tcW w:w="1077" w:type="dxa"/>
          </w:tcPr>
          <w:p w14:paraId="69E4420D" w14:textId="77777777" w:rsidR="006571EF" w:rsidRPr="00E61FCC" w:rsidRDefault="006571EF" w:rsidP="006571EF">
            <w:pPr>
              <w:jc w:val="center"/>
              <w:rPr>
                <w:lang w:eastAsia="ru-RU"/>
              </w:rPr>
            </w:pPr>
            <w:r w:rsidRPr="00E61FCC">
              <w:rPr>
                <w:lang w:eastAsia="ru-RU"/>
              </w:rPr>
              <w:t>Код</w:t>
            </w:r>
          </w:p>
        </w:tc>
        <w:tc>
          <w:tcPr>
            <w:tcW w:w="7994" w:type="dxa"/>
          </w:tcPr>
          <w:p w14:paraId="74C6CFED" w14:textId="77777777" w:rsidR="006571EF" w:rsidRPr="00E61FCC" w:rsidRDefault="006571EF" w:rsidP="006571EF">
            <w:pPr>
              <w:jc w:val="center"/>
              <w:rPr>
                <w:lang w:eastAsia="ru-RU"/>
              </w:rPr>
            </w:pPr>
            <w:r w:rsidRPr="00E61FCC">
              <w:rPr>
                <w:lang w:eastAsia="ru-RU"/>
              </w:rPr>
              <w:t>Проверяемый элемент содержания</w:t>
            </w:r>
          </w:p>
        </w:tc>
      </w:tr>
      <w:tr w:rsidR="006571EF" w:rsidRPr="00E61FCC" w14:paraId="354FED47" w14:textId="77777777" w:rsidTr="003B164C">
        <w:tc>
          <w:tcPr>
            <w:tcW w:w="1077" w:type="dxa"/>
          </w:tcPr>
          <w:p w14:paraId="14507859" w14:textId="77777777" w:rsidR="006571EF" w:rsidRPr="00E61FCC" w:rsidRDefault="006571EF" w:rsidP="006571EF">
            <w:pPr>
              <w:jc w:val="center"/>
              <w:rPr>
                <w:lang w:eastAsia="ru-RU"/>
              </w:rPr>
            </w:pPr>
            <w:r w:rsidRPr="00E61FCC">
              <w:rPr>
                <w:lang w:eastAsia="ru-RU"/>
              </w:rPr>
              <w:t>1</w:t>
            </w:r>
          </w:p>
        </w:tc>
        <w:tc>
          <w:tcPr>
            <w:tcW w:w="7994" w:type="dxa"/>
          </w:tcPr>
          <w:p w14:paraId="6E25A5A0" w14:textId="77777777" w:rsidR="006571EF" w:rsidRPr="00E61FCC" w:rsidRDefault="006571EF" w:rsidP="006571EF">
            <w:pPr>
              <w:jc w:val="both"/>
              <w:rPr>
                <w:lang w:eastAsia="ru-RU"/>
              </w:rPr>
            </w:pPr>
            <w:r w:rsidRPr="00E61FCC">
              <w:rPr>
                <w:lang w:eastAsia="ru-RU"/>
              </w:rPr>
              <w:t>От Руси к Российскому государству</w:t>
            </w:r>
          </w:p>
        </w:tc>
      </w:tr>
      <w:tr w:rsidR="006571EF" w:rsidRPr="00E61FCC" w14:paraId="7AD90366" w14:textId="77777777" w:rsidTr="003B164C">
        <w:tc>
          <w:tcPr>
            <w:tcW w:w="1077" w:type="dxa"/>
          </w:tcPr>
          <w:p w14:paraId="564E83E6" w14:textId="77777777" w:rsidR="006571EF" w:rsidRPr="00E61FCC" w:rsidRDefault="006571EF" w:rsidP="006571EF">
            <w:pPr>
              <w:jc w:val="center"/>
              <w:rPr>
                <w:lang w:eastAsia="ru-RU"/>
              </w:rPr>
            </w:pPr>
            <w:r w:rsidRPr="00E61FCC">
              <w:rPr>
                <w:lang w:eastAsia="ru-RU"/>
              </w:rPr>
              <w:t>1.1</w:t>
            </w:r>
          </w:p>
        </w:tc>
        <w:tc>
          <w:tcPr>
            <w:tcW w:w="7994" w:type="dxa"/>
          </w:tcPr>
          <w:p w14:paraId="1D26F6DB" w14:textId="77777777" w:rsidR="006571EF" w:rsidRPr="00E61FCC" w:rsidRDefault="006571EF" w:rsidP="006571EF">
            <w:pPr>
              <w:jc w:val="both"/>
              <w:rPr>
                <w:lang w:eastAsia="ru-RU"/>
              </w:rPr>
            </w:pPr>
            <w:r w:rsidRPr="00E61FCC">
              <w:rPr>
                <w:lang w:eastAsia="ru-RU"/>
              </w:rPr>
              <w:t>Народы и государства на территории нашей страны в древности</w:t>
            </w:r>
          </w:p>
        </w:tc>
      </w:tr>
      <w:tr w:rsidR="006571EF" w:rsidRPr="00E61FCC" w14:paraId="4B00CA30" w14:textId="77777777" w:rsidTr="003B164C">
        <w:tc>
          <w:tcPr>
            <w:tcW w:w="1077" w:type="dxa"/>
          </w:tcPr>
          <w:p w14:paraId="72646A12" w14:textId="77777777" w:rsidR="006571EF" w:rsidRPr="00E61FCC" w:rsidRDefault="006571EF" w:rsidP="006571EF">
            <w:pPr>
              <w:jc w:val="center"/>
              <w:rPr>
                <w:lang w:eastAsia="ru-RU"/>
              </w:rPr>
            </w:pPr>
            <w:r w:rsidRPr="00E61FCC">
              <w:rPr>
                <w:lang w:eastAsia="ru-RU"/>
              </w:rPr>
              <w:t>1.2</w:t>
            </w:r>
          </w:p>
        </w:tc>
        <w:tc>
          <w:tcPr>
            <w:tcW w:w="7994" w:type="dxa"/>
          </w:tcPr>
          <w:p w14:paraId="114624DC" w14:textId="77777777" w:rsidR="006571EF" w:rsidRPr="00E61FCC" w:rsidRDefault="006571EF" w:rsidP="006571EF">
            <w:pPr>
              <w:jc w:val="both"/>
              <w:rPr>
                <w:lang w:eastAsia="ru-RU"/>
              </w:rPr>
            </w:pPr>
            <w:r w:rsidRPr="00E61FCC">
              <w:rPr>
                <w:lang w:eastAsia="ru-RU"/>
              </w:rPr>
              <w:t>Роль и место России в мировой истории. Периодизация и источники российской истории</w:t>
            </w:r>
          </w:p>
        </w:tc>
      </w:tr>
      <w:tr w:rsidR="006571EF" w:rsidRPr="00E61FCC" w14:paraId="46B7C5DE" w14:textId="77777777" w:rsidTr="003B164C">
        <w:tc>
          <w:tcPr>
            <w:tcW w:w="1077" w:type="dxa"/>
          </w:tcPr>
          <w:p w14:paraId="78596B1A" w14:textId="77777777" w:rsidR="006571EF" w:rsidRPr="00E61FCC" w:rsidRDefault="006571EF" w:rsidP="006571EF">
            <w:pPr>
              <w:jc w:val="center"/>
              <w:rPr>
                <w:lang w:eastAsia="ru-RU"/>
              </w:rPr>
            </w:pPr>
            <w:r w:rsidRPr="00E61FCC">
              <w:rPr>
                <w:lang w:eastAsia="ru-RU"/>
              </w:rPr>
              <w:t>1.3</w:t>
            </w:r>
          </w:p>
        </w:tc>
        <w:tc>
          <w:tcPr>
            <w:tcW w:w="7994" w:type="dxa"/>
          </w:tcPr>
          <w:p w14:paraId="196EB238" w14:textId="77777777" w:rsidR="006571EF" w:rsidRPr="00E61FCC" w:rsidRDefault="006571EF" w:rsidP="006571EF">
            <w:pPr>
              <w:jc w:val="both"/>
              <w:rPr>
                <w:lang w:eastAsia="ru-RU"/>
              </w:rPr>
            </w:pPr>
            <w:r w:rsidRPr="00E61FCC">
              <w:rPr>
                <w:lang w:eastAsia="ru-RU"/>
              </w:rPr>
              <w:t>Образование Руси: исторические условия образования государства Русь. Формирование территории. Внутренняя политика первых князей</w:t>
            </w:r>
          </w:p>
        </w:tc>
      </w:tr>
      <w:tr w:rsidR="006571EF" w:rsidRPr="00E61FCC" w14:paraId="115EFFA7" w14:textId="77777777" w:rsidTr="003B164C">
        <w:tc>
          <w:tcPr>
            <w:tcW w:w="1077" w:type="dxa"/>
          </w:tcPr>
          <w:p w14:paraId="132E9FFB" w14:textId="77777777" w:rsidR="006571EF" w:rsidRPr="00E61FCC" w:rsidRDefault="006571EF" w:rsidP="006571EF">
            <w:pPr>
              <w:jc w:val="center"/>
              <w:rPr>
                <w:lang w:eastAsia="ru-RU"/>
              </w:rPr>
            </w:pPr>
            <w:r w:rsidRPr="00E61FCC">
              <w:rPr>
                <w:lang w:eastAsia="ru-RU"/>
              </w:rPr>
              <w:t>1.4</w:t>
            </w:r>
          </w:p>
        </w:tc>
        <w:tc>
          <w:tcPr>
            <w:tcW w:w="7994" w:type="dxa"/>
          </w:tcPr>
          <w:p w14:paraId="7EBC1AD9" w14:textId="77777777" w:rsidR="006571EF" w:rsidRPr="00E61FCC" w:rsidRDefault="006571EF" w:rsidP="006571EF">
            <w:pPr>
              <w:jc w:val="both"/>
              <w:rPr>
                <w:lang w:eastAsia="ru-RU"/>
              </w:rPr>
            </w:pPr>
            <w:r w:rsidRPr="00E61FCC">
              <w:rPr>
                <w:lang w:eastAsia="ru-RU"/>
              </w:rPr>
              <w:t>Принятие христианства и его значение. 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w:t>
            </w:r>
          </w:p>
        </w:tc>
      </w:tr>
      <w:tr w:rsidR="006571EF" w:rsidRPr="00E61FCC" w14:paraId="3E46F1E0" w14:textId="77777777" w:rsidTr="003B164C">
        <w:tc>
          <w:tcPr>
            <w:tcW w:w="1077" w:type="dxa"/>
          </w:tcPr>
          <w:p w14:paraId="04827739" w14:textId="77777777" w:rsidR="006571EF" w:rsidRPr="00E61FCC" w:rsidRDefault="006571EF" w:rsidP="006571EF">
            <w:pPr>
              <w:jc w:val="center"/>
              <w:rPr>
                <w:lang w:eastAsia="ru-RU"/>
              </w:rPr>
            </w:pPr>
            <w:r w:rsidRPr="00E61FCC">
              <w:rPr>
                <w:lang w:eastAsia="ru-RU"/>
              </w:rPr>
              <w:t>1.5</w:t>
            </w:r>
          </w:p>
        </w:tc>
        <w:tc>
          <w:tcPr>
            <w:tcW w:w="7994" w:type="dxa"/>
          </w:tcPr>
          <w:p w14:paraId="1C24791C" w14:textId="77777777" w:rsidR="006571EF" w:rsidRPr="00E61FCC" w:rsidRDefault="006571EF" w:rsidP="006571EF">
            <w:pPr>
              <w:jc w:val="both"/>
              <w:rPr>
                <w:lang w:eastAsia="ru-RU"/>
              </w:rPr>
            </w:pPr>
            <w:r w:rsidRPr="00E61FCC">
              <w:rPr>
                <w:lang w:eastAsia="ru-RU"/>
              </w:rPr>
              <w:t>Внешняя политика первых русских князей. Внешняя политика и международные связи Руси в конце X - начале XII в.</w:t>
            </w:r>
          </w:p>
        </w:tc>
      </w:tr>
      <w:tr w:rsidR="006571EF" w:rsidRPr="00E61FCC" w14:paraId="659C4FB3" w14:textId="77777777" w:rsidTr="003B164C">
        <w:tc>
          <w:tcPr>
            <w:tcW w:w="1077" w:type="dxa"/>
          </w:tcPr>
          <w:p w14:paraId="42B9FBE3" w14:textId="77777777" w:rsidR="006571EF" w:rsidRPr="00E61FCC" w:rsidRDefault="006571EF" w:rsidP="006571EF">
            <w:pPr>
              <w:jc w:val="center"/>
              <w:rPr>
                <w:lang w:eastAsia="ru-RU"/>
              </w:rPr>
            </w:pPr>
            <w:r w:rsidRPr="00E61FCC">
              <w:rPr>
                <w:lang w:eastAsia="ru-RU"/>
              </w:rPr>
              <w:t>1.6</w:t>
            </w:r>
          </w:p>
        </w:tc>
        <w:tc>
          <w:tcPr>
            <w:tcW w:w="7994" w:type="dxa"/>
          </w:tcPr>
          <w:p w14:paraId="74010150" w14:textId="77777777" w:rsidR="006571EF" w:rsidRPr="00E61FCC" w:rsidRDefault="006571EF" w:rsidP="006571EF">
            <w:pPr>
              <w:jc w:val="both"/>
              <w:rPr>
                <w:lang w:eastAsia="ru-RU"/>
              </w:rPr>
            </w:pPr>
            <w:r w:rsidRPr="00E61FCC">
              <w:rPr>
                <w:lang w:eastAsia="ru-RU"/>
              </w:rPr>
              <w:t>Древнерусская культура. Византийское наследие на Руси</w:t>
            </w:r>
          </w:p>
        </w:tc>
      </w:tr>
      <w:tr w:rsidR="006571EF" w:rsidRPr="00E61FCC" w14:paraId="1A50C61F" w14:textId="77777777" w:rsidTr="003B164C">
        <w:tc>
          <w:tcPr>
            <w:tcW w:w="1077" w:type="dxa"/>
          </w:tcPr>
          <w:p w14:paraId="38AA66C3" w14:textId="77777777" w:rsidR="006571EF" w:rsidRPr="00E61FCC" w:rsidRDefault="006571EF" w:rsidP="006571EF">
            <w:pPr>
              <w:jc w:val="center"/>
              <w:rPr>
                <w:lang w:eastAsia="ru-RU"/>
              </w:rPr>
            </w:pPr>
            <w:r w:rsidRPr="00E61FCC">
              <w:rPr>
                <w:lang w:eastAsia="ru-RU"/>
              </w:rPr>
              <w:t>1.7</w:t>
            </w:r>
          </w:p>
        </w:tc>
        <w:tc>
          <w:tcPr>
            <w:tcW w:w="7994" w:type="dxa"/>
          </w:tcPr>
          <w:p w14:paraId="7C350D6B" w14:textId="77777777" w:rsidR="006571EF" w:rsidRPr="00E61FCC" w:rsidRDefault="006571EF" w:rsidP="006571EF">
            <w:pPr>
              <w:jc w:val="both"/>
              <w:rPr>
                <w:lang w:eastAsia="ru-RU"/>
              </w:rPr>
            </w:pPr>
            <w:r w:rsidRPr="00E61FCC">
              <w:rPr>
                <w:lang w:eastAsia="ru-RU"/>
              </w:rPr>
              <w:t>Русь в середине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6571EF" w:rsidRPr="00E61FCC" w14:paraId="6B6832CF" w14:textId="77777777" w:rsidTr="003B164C">
        <w:tc>
          <w:tcPr>
            <w:tcW w:w="1077" w:type="dxa"/>
          </w:tcPr>
          <w:p w14:paraId="27CD5DAB" w14:textId="77777777" w:rsidR="006571EF" w:rsidRPr="00E61FCC" w:rsidRDefault="006571EF" w:rsidP="006571EF">
            <w:pPr>
              <w:jc w:val="center"/>
              <w:rPr>
                <w:lang w:eastAsia="ru-RU"/>
              </w:rPr>
            </w:pPr>
            <w:r w:rsidRPr="00E61FCC">
              <w:rPr>
                <w:lang w:eastAsia="ru-RU"/>
              </w:rPr>
              <w:t>1.8</w:t>
            </w:r>
          </w:p>
        </w:tc>
        <w:tc>
          <w:tcPr>
            <w:tcW w:w="7994" w:type="dxa"/>
          </w:tcPr>
          <w:p w14:paraId="0C8F2AC3" w14:textId="77777777" w:rsidR="006571EF" w:rsidRPr="00E61FCC" w:rsidRDefault="006571EF" w:rsidP="006571EF">
            <w:pPr>
              <w:jc w:val="both"/>
              <w:rPr>
                <w:lang w:eastAsia="ru-RU"/>
              </w:rPr>
            </w:pPr>
            <w:r w:rsidRPr="00E61FCC">
              <w:rPr>
                <w:lang w:eastAsia="ru-RU"/>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w:t>
            </w:r>
          </w:p>
        </w:tc>
      </w:tr>
      <w:tr w:rsidR="006571EF" w:rsidRPr="00E61FCC" w14:paraId="1210F718" w14:textId="77777777" w:rsidTr="003B164C">
        <w:tc>
          <w:tcPr>
            <w:tcW w:w="1077" w:type="dxa"/>
          </w:tcPr>
          <w:p w14:paraId="17722357" w14:textId="77777777" w:rsidR="006571EF" w:rsidRPr="00E61FCC" w:rsidRDefault="006571EF" w:rsidP="006571EF">
            <w:pPr>
              <w:jc w:val="center"/>
              <w:rPr>
                <w:lang w:eastAsia="ru-RU"/>
              </w:rPr>
            </w:pPr>
            <w:r w:rsidRPr="00E61FCC">
              <w:rPr>
                <w:lang w:eastAsia="ru-RU"/>
              </w:rPr>
              <w:t>1.9</w:t>
            </w:r>
          </w:p>
        </w:tc>
        <w:tc>
          <w:tcPr>
            <w:tcW w:w="7994" w:type="dxa"/>
          </w:tcPr>
          <w:p w14:paraId="10C28910" w14:textId="77777777" w:rsidR="006571EF" w:rsidRPr="00E61FCC" w:rsidRDefault="006571EF" w:rsidP="006571EF">
            <w:pPr>
              <w:jc w:val="both"/>
              <w:rPr>
                <w:lang w:eastAsia="ru-RU"/>
              </w:rPr>
            </w:pPr>
            <w:r w:rsidRPr="00E61FCC">
              <w:rPr>
                <w:lang w:eastAsia="ru-RU"/>
              </w:rPr>
              <w:t xml:space="preserve">Народы и государства степной зоны Восточной Европы и Сибири в XIII - XV вв. </w:t>
            </w:r>
            <w:r w:rsidRPr="00E61FCC">
              <w:rPr>
                <w:lang w:eastAsia="ru-RU"/>
              </w:rPr>
              <w:lastRenderedPageBreak/>
              <w:t>Золотая Орда. Межкультурные связи и коммуникации</w:t>
            </w:r>
          </w:p>
        </w:tc>
      </w:tr>
      <w:tr w:rsidR="006571EF" w:rsidRPr="00E61FCC" w14:paraId="50D51629" w14:textId="77777777" w:rsidTr="003B164C">
        <w:tc>
          <w:tcPr>
            <w:tcW w:w="1077" w:type="dxa"/>
          </w:tcPr>
          <w:p w14:paraId="2FE403C0" w14:textId="77777777" w:rsidR="006571EF" w:rsidRPr="00E61FCC" w:rsidRDefault="006571EF" w:rsidP="006571EF">
            <w:pPr>
              <w:jc w:val="center"/>
              <w:rPr>
                <w:lang w:eastAsia="ru-RU"/>
              </w:rPr>
            </w:pPr>
            <w:r w:rsidRPr="00E61FCC">
              <w:rPr>
                <w:lang w:eastAsia="ru-RU"/>
              </w:rPr>
              <w:lastRenderedPageBreak/>
              <w:t>1.10</w:t>
            </w:r>
          </w:p>
        </w:tc>
        <w:tc>
          <w:tcPr>
            <w:tcW w:w="7994" w:type="dxa"/>
          </w:tcPr>
          <w:p w14:paraId="5970A0C9" w14:textId="77777777" w:rsidR="006571EF" w:rsidRPr="00E61FCC" w:rsidRDefault="006571EF" w:rsidP="006571EF">
            <w:pPr>
              <w:jc w:val="both"/>
              <w:rPr>
                <w:lang w:eastAsia="ru-RU"/>
              </w:rPr>
            </w:pPr>
            <w:r w:rsidRPr="00E61FCC">
              <w:rPr>
                <w:lang w:eastAsia="ru-RU"/>
              </w:rPr>
              <w:t>Формирование единого Русского государства в XV в.: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Начало закрепощения крестьян. Формирование единого аппарата управления</w:t>
            </w:r>
          </w:p>
        </w:tc>
      </w:tr>
      <w:tr w:rsidR="006571EF" w:rsidRPr="00E61FCC" w14:paraId="3C5B5099" w14:textId="77777777" w:rsidTr="003B164C">
        <w:tc>
          <w:tcPr>
            <w:tcW w:w="1077" w:type="dxa"/>
          </w:tcPr>
          <w:p w14:paraId="19C00641" w14:textId="77777777" w:rsidR="006571EF" w:rsidRPr="00E61FCC" w:rsidRDefault="006571EF" w:rsidP="006571EF">
            <w:pPr>
              <w:jc w:val="center"/>
              <w:rPr>
                <w:lang w:eastAsia="ru-RU"/>
              </w:rPr>
            </w:pPr>
            <w:r w:rsidRPr="00E61FCC">
              <w:rPr>
                <w:lang w:eastAsia="ru-RU"/>
              </w:rPr>
              <w:t>1.11</w:t>
            </w:r>
          </w:p>
        </w:tc>
        <w:tc>
          <w:tcPr>
            <w:tcW w:w="7994" w:type="dxa"/>
          </w:tcPr>
          <w:p w14:paraId="76BC998B" w14:textId="77777777" w:rsidR="006571EF" w:rsidRPr="00E61FCC" w:rsidRDefault="006571EF" w:rsidP="006571EF">
            <w:pPr>
              <w:jc w:val="both"/>
              <w:rPr>
                <w:lang w:eastAsia="ru-RU"/>
              </w:rPr>
            </w:pPr>
            <w:r w:rsidRPr="00E61FCC">
              <w:rPr>
                <w:lang w:eastAsia="ru-RU"/>
              </w:rPr>
              <w:t>Формирование региональных центров культуры в середине XII - начале XIII в. Культурное пространство русских земель в середине XIII - XIV в. Культурное пространство единого государства</w:t>
            </w:r>
          </w:p>
        </w:tc>
      </w:tr>
      <w:tr w:rsidR="006571EF" w:rsidRPr="00E61FCC" w14:paraId="2036302C" w14:textId="77777777" w:rsidTr="003B164C">
        <w:tc>
          <w:tcPr>
            <w:tcW w:w="1077" w:type="dxa"/>
          </w:tcPr>
          <w:p w14:paraId="162FD507" w14:textId="77777777" w:rsidR="006571EF" w:rsidRPr="00E61FCC" w:rsidRDefault="006571EF" w:rsidP="006571EF">
            <w:pPr>
              <w:jc w:val="center"/>
              <w:rPr>
                <w:lang w:eastAsia="ru-RU"/>
              </w:rPr>
            </w:pPr>
            <w:r w:rsidRPr="00E61FCC">
              <w:rPr>
                <w:lang w:eastAsia="ru-RU"/>
              </w:rPr>
              <w:t>2</w:t>
            </w:r>
          </w:p>
        </w:tc>
        <w:tc>
          <w:tcPr>
            <w:tcW w:w="7994" w:type="dxa"/>
          </w:tcPr>
          <w:p w14:paraId="440C200B" w14:textId="77777777" w:rsidR="006571EF" w:rsidRPr="00E61FCC" w:rsidRDefault="006571EF" w:rsidP="006571EF">
            <w:pPr>
              <w:jc w:val="both"/>
              <w:rPr>
                <w:lang w:eastAsia="ru-RU"/>
              </w:rPr>
            </w:pPr>
            <w:r w:rsidRPr="00E61FCC">
              <w:rPr>
                <w:lang w:eastAsia="ru-RU"/>
              </w:rPr>
              <w:t>Россия в XVI - XVII вв.: от великого княжества к царству</w:t>
            </w:r>
          </w:p>
        </w:tc>
      </w:tr>
      <w:tr w:rsidR="006571EF" w:rsidRPr="00E61FCC" w14:paraId="547956FB" w14:textId="77777777" w:rsidTr="003B164C">
        <w:tc>
          <w:tcPr>
            <w:tcW w:w="1077" w:type="dxa"/>
          </w:tcPr>
          <w:p w14:paraId="59E2CA38" w14:textId="77777777" w:rsidR="006571EF" w:rsidRPr="00E61FCC" w:rsidRDefault="006571EF" w:rsidP="006571EF">
            <w:pPr>
              <w:jc w:val="center"/>
              <w:rPr>
                <w:lang w:eastAsia="ru-RU"/>
              </w:rPr>
            </w:pPr>
            <w:r w:rsidRPr="00E61FCC">
              <w:rPr>
                <w:lang w:eastAsia="ru-RU"/>
              </w:rPr>
              <w:t>2.1</w:t>
            </w:r>
          </w:p>
        </w:tc>
        <w:tc>
          <w:tcPr>
            <w:tcW w:w="7994" w:type="dxa"/>
          </w:tcPr>
          <w:p w14:paraId="6C74B60F" w14:textId="77777777" w:rsidR="006571EF" w:rsidRPr="00E61FCC" w:rsidRDefault="006571EF" w:rsidP="006571EF">
            <w:pPr>
              <w:jc w:val="both"/>
              <w:rPr>
                <w:lang w:eastAsia="ru-RU"/>
              </w:rPr>
            </w:pPr>
            <w:r w:rsidRPr="00E61FCC">
              <w:rPr>
                <w:lang w:eastAsia="ru-RU"/>
              </w:rP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Реформы середины XVI в. Земские соборы. Формирование органов местного самоуправления. Социальная структура российского общества. Закрепощение крестьян. Формирование вольного казачества. Многонациональный состав населения. Опричнина: сущность, результаты и последствия. Россия в конце XVI в. Пресечение династии Рюриковичей</w:t>
            </w:r>
          </w:p>
        </w:tc>
      </w:tr>
      <w:tr w:rsidR="006571EF" w:rsidRPr="00E61FCC" w14:paraId="0960799A" w14:textId="77777777" w:rsidTr="003B164C">
        <w:tc>
          <w:tcPr>
            <w:tcW w:w="1077" w:type="dxa"/>
          </w:tcPr>
          <w:p w14:paraId="4E0ACD00" w14:textId="77777777" w:rsidR="006571EF" w:rsidRPr="00E61FCC" w:rsidRDefault="006571EF" w:rsidP="006571EF">
            <w:pPr>
              <w:jc w:val="center"/>
              <w:rPr>
                <w:lang w:eastAsia="ru-RU"/>
              </w:rPr>
            </w:pPr>
            <w:r w:rsidRPr="00E61FCC">
              <w:rPr>
                <w:lang w:eastAsia="ru-RU"/>
              </w:rPr>
              <w:t>2.2</w:t>
            </w:r>
          </w:p>
        </w:tc>
        <w:tc>
          <w:tcPr>
            <w:tcW w:w="7994" w:type="dxa"/>
          </w:tcPr>
          <w:p w14:paraId="0F674F78" w14:textId="77777777" w:rsidR="006571EF" w:rsidRPr="00E61FCC" w:rsidRDefault="006571EF" w:rsidP="006571EF">
            <w:pPr>
              <w:jc w:val="both"/>
              <w:rPr>
                <w:lang w:eastAsia="ru-RU"/>
              </w:rPr>
            </w:pPr>
            <w:r w:rsidRPr="00E61FCC">
              <w:rPr>
                <w:lang w:eastAsia="ru-RU"/>
              </w:rPr>
              <w:t>Внешняя политика России в XVI в.</w:t>
            </w:r>
          </w:p>
        </w:tc>
      </w:tr>
      <w:tr w:rsidR="006571EF" w:rsidRPr="00E61FCC" w14:paraId="0A1D95A0" w14:textId="77777777" w:rsidTr="003B164C">
        <w:tc>
          <w:tcPr>
            <w:tcW w:w="1077" w:type="dxa"/>
          </w:tcPr>
          <w:p w14:paraId="5525B59A" w14:textId="77777777" w:rsidR="006571EF" w:rsidRPr="00E61FCC" w:rsidRDefault="006571EF" w:rsidP="006571EF">
            <w:pPr>
              <w:jc w:val="center"/>
              <w:rPr>
                <w:lang w:eastAsia="ru-RU"/>
              </w:rPr>
            </w:pPr>
            <w:r w:rsidRPr="00E61FCC">
              <w:rPr>
                <w:lang w:eastAsia="ru-RU"/>
              </w:rPr>
              <w:t>2.3</w:t>
            </w:r>
          </w:p>
        </w:tc>
        <w:tc>
          <w:tcPr>
            <w:tcW w:w="7994" w:type="dxa"/>
          </w:tcPr>
          <w:p w14:paraId="22B4B8AD" w14:textId="77777777" w:rsidR="006571EF" w:rsidRPr="00E61FCC" w:rsidRDefault="006571EF" w:rsidP="006571EF">
            <w:pPr>
              <w:jc w:val="both"/>
              <w:rPr>
                <w:lang w:eastAsia="ru-RU"/>
              </w:rPr>
            </w:pPr>
            <w:r w:rsidRPr="00E61FCC">
              <w:rPr>
                <w:lang w:eastAsia="ru-RU"/>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 Земский собор 1613 г. и его роль в укреплении государственности. Итоги и последствия Смутного времени</w:t>
            </w:r>
          </w:p>
        </w:tc>
      </w:tr>
      <w:tr w:rsidR="006571EF" w:rsidRPr="00E61FCC" w14:paraId="28B8EC81" w14:textId="77777777" w:rsidTr="003B164C">
        <w:tc>
          <w:tcPr>
            <w:tcW w:w="1077" w:type="dxa"/>
          </w:tcPr>
          <w:p w14:paraId="2C01C742" w14:textId="77777777" w:rsidR="006571EF" w:rsidRPr="00E61FCC" w:rsidRDefault="006571EF" w:rsidP="006571EF">
            <w:pPr>
              <w:jc w:val="center"/>
              <w:rPr>
                <w:lang w:eastAsia="ru-RU"/>
              </w:rPr>
            </w:pPr>
            <w:r w:rsidRPr="00E61FCC">
              <w:rPr>
                <w:lang w:eastAsia="ru-RU"/>
              </w:rPr>
              <w:t>2.4</w:t>
            </w:r>
          </w:p>
        </w:tc>
        <w:tc>
          <w:tcPr>
            <w:tcW w:w="7994" w:type="dxa"/>
          </w:tcPr>
          <w:p w14:paraId="5B46084A" w14:textId="77777777" w:rsidR="006571EF" w:rsidRPr="00E61FCC" w:rsidRDefault="006571EF" w:rsidP="006571EF">
            <w:pPr>
              <w:jc w:val="both"/>
              <w:rPr>
                <w:lang w:eastAsia="ru-RU"/>
              </w:rPr>
            </w:pPr>
            <w:r w:rsidRPr="00E61FCC">
              <w:rPr>
                <w:lang w:eastAsia="ru-RU"/>
              </w:rPr>
              <w:t>Россия в XVII в.: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w:t>
            </w:r>
          </w:p>
        </w:tc>
      </w:tr>
      <w:tr w:rsidR="006571EF" w:rsidRPr="00E61FCC" w14:paraId="3E47B4BF" w14:textId="77777777" w:rsidTr="003B164C">
        <w:tc>
          <w:tcPr>
            <w:tcW w:w="1077" w:type="dxa"/>
          </w:tcPr>
          <w:p w14:paraId="5955E0BC" w14:textId="77777777" w:rsidR="006571EF" w:rsidRPr="00E61FCC" w:rsidRDefault="006571EF" w:rsidP="006571EF">
            <w:pPr>
              <w:jc w:val="center"/>
              <w:rPr>
                <w:lang w:eastAsia="ru-RU"/>
              </w:rPr>
            </w:pPr>
            <w:r w:rsidRPr="00E61FCC">
              <w:rPr>
                <w:lang w:eastAsia="ru-RU"/>
              </w:rPr>
              <w:t>2.5</w:t>
            </w:r>
          </w:p>
        </w:tc>
        <w:tc>
          <w:tcPr>
            <w:tcW w:w="7994" w:type="dxa"/>
          </w:tcPr>
          <w:p w14:paraId="4E9B7E43" w14:textId="77777777" w:rsidR="006571EF" w:rsidRPr="00E61FCC" w:rsidRDefault="006571EF" w:rsidP="006571EF">
            <w:pPr>
              <w:jc w:val="both"/>
              <w:rPr>
                <w:lang w:eastAsia="ru-RU"/>
              </w:rPr>
            </w:pPr>
            <w:r w:rsidRPr="00E61FCC">
              <w:rPr>
                <w:lang w:eastAsia="ru-RU"/>
              </w:rPr>
              <w:t>Внешняя политика России в XVII в.</w:t>
            </w:r>
          </w:p>
        </w:tc>
      </w:tr>
      <w:tr w:rsidR="006571EF" w:rsidRPr="00E61FCC" w14:paraId="4779AB17" w14:textId="77777777" w:rsidTr="003B164C">
        <w:tc>
          <w:tcPr>
            <w:tcW w:w="1077" w:type="dxa"/>
          </w:tcPr>
          <w:p w14:paraId="5FEDC625" w14:textId="77777777" w:rsidR="006571EF" w:rsidRPr="00E61FCC" w:rsidRDefault="006571EF" w:rsidP="006571EF">
            <w:pPr>
              <w:jc w:val="center"/>
              <w:rPr>
                <w:lang w:eastAsia="ru-RU"/>
              </w:rPr>
            </w:pPr>
            <w:r w:rsidRPr="00E61FCC">
              <w:rPr>
                <w:lang w:eastAsia="ru-RU"/>
              </w:rPr>
              <w:t>2.6</w:t>
            </w:r>
          </w:p>
        </w:tc>
        <w:tc>
          <w:tcPr>
            <w:tcW w:w="7994" w:type="dxa"/>
          </w:tcPr>
          <w:p w14:paraId="3FD77393" w14:textId="77777777" w:rsidR="006571EF" w:rsidRPr="00E61FCC" w:rsidRDefault="006571EF" w:rsidP="006571EF">
            <w:pPr>
              <w:jc w:val="both"/>
              <w:rPr>
                <w:lang w:eastAsia="ru-RU"/>
              </w:rPr>
            </w:pPr>
            <w:r w:rsidRPr="00E61FCC">
              <w:rPr>
                <w:lang w:eastAsia="ru-RU"/>
              </w:rPr>
              <w:t>Культурное пространство России в XVI в. Культурное пространство России в XVII в. Развитие образования и научных знаний</w:t>
            </w:r>
          </w:p>
        </w:tc>
      </w:tr>
      <w:tr w:rsidR="006571EF" w:rsidRPr="00E61FCC" w14:paraId="576BDC84" w14:textId="77777777" w:rsidTr="003B164C">
        <w:tc>
          <w:tcPr>
            <w:tcW w:w="1077" w:type="dxa"/>
          </w:tcPr>
          <w:p w14:paraId="21A55F48" w14:textId="77777777" w:rsidR="006571EF" w:rsidRPr="00E61FCC" w:rsidRDefault="006571EF" w:rsidP="006571EF">
            <w:pPr>
              <w:jc w:val="center"/>
              <w:rPr>
                <w:lang w:eastAsia="ru-RU"/>
              </w:rPr>
            </w:pPr>
            <w:r w:rsidRPr="00E61FCC">
              <w:rPr>
                <w:lang w:eastAsia="ru-RU"/>
              </w:rPr>
              <w:t>3</w:t>
            </w:r>
          </w:p>
        </w:tc>
        <w:tc>
          <w:tcPr>
            <w:tcW w:w="7994" w:type="dxa"/>
          </w:tcPr>
          <w:p w14:paraId="60452366" w14:textId="77777777" w:rsidR="006571EF" w:rsidRPr="00E61FCC" w:rsidRDefault="006571EF" w:rsidP="006571EF">
            <w:pPr>
              <w:jc w:val="both"/>
              <w:rPr>
                <w:lang w:eastAsia="ru-RU"/>
              </w:rPr>
            </w:pPr>
            <w:r w:rsidRPr="00E61FCC">
              <w:rPr>
                <w:lang w:eastAsia="ru-RU"/>
              </w:rPr>
              <w:t>Россия в конце XVII - XVIII вв.: от царства к империи</w:t>
            </w:r>
          </w:p>
        </w:tc>
      </w:tr>
      <w:tr w:rsidR="006571EF" w:rsidRPr="00E61FCC" w14:paraId="14B15C2C" w14:textId="77777777" w:rsidTr="003B164C">
        <w:tc>
          <w:tcPr>
            <w:tcW w:w="1077" w:type="dxa"/>
          </w:tcPr>
          <w:p w14:paraId="5FF79356" w14:textId="77777777" w:rsidR="006571EF" w:rsidRPr="00E61FCC" w:rsidRDefault="006571EF" w:rsidP="006571EF">
            <w:pPr>
              <w:jc w:val="center"/>
              <w:rPr>
                <w:lang w:eastAsia="ru-RU"/>
              </w:rPr>
            </w:pPr>
            <w:r w:rsidRPr="00E61FCC">
              <w:rPr>
                <w:lang w:eastAsia="ru-RU"/>
              </w:rPr>
              <w:t>3.1</w:t>
            </w:r>
          </w:p>
        </w:tc>
        <w:tc>
          <w:tcPr>
            <w:tcW w:w="7994" w:type="dxa"/>
          </w:tcPr>
          <w:p w14:paraId="37DC2CD9" w14:textId="77777777" w:rsidR="006571EF" w:rsidRPr="00E61FCC" w:rsidRDefault="006571EF" w:rsidP="006571EF">
            <w:pPr>
              <w:jc w:val="both"/>
              <w:rPr>
                <w:lang w:eastAsia="ru-RU"/>
              </w:rPr>
            </w:pPr>
            <w:r w:rsidRPr="00E61FCC">
              <w:rPr>
                <w:lang w:eastAsia="ru-RU"/>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преобразований</w:t>
            </w:r>
          </w:p>
        </w:tc>
      </w:tr>
      <w:tr w:rsidR="006571EF" w:rsidRPr="00E61FCC" w14:paraId="5A34A517" w14:textId="77777777" w:rsidTr="003B164C">
        <w:tc>
          <w:tcPr>
            <w:tcW w:w="1077" w:type="dxa"/>
          </w:tcPr>
          <w:p w14:paraId="7329C791" w14:textId="77777777" w:rsidR="006571EF" w:rsidRPr="00E61FCC" w:rsidRDefault="006571EF" w:rsidP="006571EF">
            <w:pPr>
              <w:jc w:val="center"/>
              <w:rPr>
                <w:lang w:eastAsia="ru-RU"/>
              </w:rPr>
            </w:pPr>
            <w:r w:rsidRPr="00E61FCC">
              <w:rPr>
                <w:lang w:eastAsia="ru-RU"/>
              </w:rPr>
              <w:t>3.2</w:t>
            </w:r>
          </w:p>
        </w:tc>
        <w:tc>
          <w:tcPr>
            <w:tcW w:w="7994" w:type="dxa"/>
          </w:tcPr>
          <w:p w14:paraId="24D9FFBC" w14:textId="77777777" w:rsidR="006571EF" w:rsidRPr="00E61FCC" w:rsidRDefault="006571EF" w:rsidP="006571EF">
            <w:pPr>
              <w:jc w:val="both"/>
              <w:rPr>
                <w:lang w:eastAsia="ru-RU"/>
              </w:rPr>
            </w:pPr>
            <w:r w:rsidRPr="00E61FCC">
              <w:rPr>
                <w:lang w:eastAsia="ru-RU"/>
              </w:rPr>
              <w:t>Внешняя политика Петра I. Северная война</w:t>
            </w:r>
          </w:p>
        </w:tc>
      </w:tr>
      <w:tr w:rsidR="006571EF" w:rsidRPr="00E61FCC" w14:paraId="1717F656" w14:textId="77777777" w:rsidTr="003B164C">
        <w:tc>
          <w:tcPr>
            <w:tcW w:w="1077" w:type="dxa"/>
          </w:tcPr>
          <w:p w14:paraId="30AE3C5F" w14:textId="77777777" w:rsidR="006571EF" w:rsidRPr="00E61FCC" w:rsidRDefault="006571EF" w:rsidP="006571EF">
            <w:pPr>
              <w:jc w:val="center"/>
              <w:rPr>
                <w:lang w:eastAsia="ru-RU"/>
              </w:rPr>
            </w:pPr>
            <w:r w:rsidRPr="00E61FCC">
              <w:rPr>
                <w:lang w:eastAsia="ru-RU"/>
              </w:rPr>
              <w:lastRenderedPageBreak/>
              <w:t>3.3</w:t>
            </w:r>
          </w:p>
        </w:tc>
        <w:tc>
          <w:tcPr>
            <w:tcW w:w="7994" w:type="dxa"/>
          </w:tcPr>
          <w:p w14:paraId="274EDA43" w14:textId="77777777" w:rsidR="006571EF" w:rsidRPr="00E61FCC" w:rsidRDefault="006571EF" w:rsidP="006571EF">
            <w:pPr>
              <w:jc w:val="both"/>
              <w:rPr>
                <w:lang w:eastAsia="ru-RU"/>
              </w:rPr>
            </w:pPr>
            <w:r w:rsidRPr="00E61FCC">
              <w:rPr>
                <w:lang w:eastAsia="ru-RU"/>
              </w:rPr>
              <w:t>Эпоха "дворцовых переворотов". Причины и сущность дворцовых переворотов. Внутренняя и внешняя политика России в 1725 - 1762 гг.</w:t>
            </w:r>
          </w:p>
        </w:tc>
      </w:tr>
      <w:tr w:rsidR="006571EF" w:rsidRPr="00E61FCC" w14:paraId="11327453" w14:textId="77777777" w:rsidTr="003B164C">
        <w:tc>
          <w:tcPr>
            <w:tcW w:w="1077" w:type="dxa"/>
          </w:tcPr>
          <w:p w14:paraId="0D520B5A" w14:textId="77777777" w:rsidR="006571EF" w:rsidRPr="00E61FCC" w:rsidRDefault="006571EF" w:rsidP="006571EF">
            <w:pPr>
              <w:jc w:val="center"/>
              <w:rPr>
                <w:lang w:eastAsia="ru-RU"/>
              </w:rPr>
            </w:pPr>
            <w:r w:rsidRPr="00E61FCC">
              <w:rPr>
                <w:lang w:eastAsia="ru-RU"/>
              </w:rPr>
              <w:t>3.4</w:t>
            </w:r>
          </w:p>
        </w:tc>
        <w:tc>
          <w:tcPr>
            <w:tcW w:w="7994" w:type="dxa"/>
          </w:tcPr>
          <w:p w14:paraId="1F8A2176" w14:textId="77777777" w:rsidR="006571EF" w:rsidRPr="00E61FCC" w:rsidRDefault="006571EF" w:rsidP="006571EF">
            <w:pPr>
              <w:jc w:val="both"/>
              <w:rPr>
                <w:lang w:eastAsia="ru-RU"/>
              </w:rPr>
            </w:pPr>
            <w:r w:rsidRPr="00E61FCC">
              <w:rPr>
                <w:lang w:eastAsia="ru-RU"/>
              </w:rP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Обострение социальных противоречий, их влияние на внутреннюю политику и развитие общественной мысли</w:t>
            </w:r>
          </w:p>
        </w:tc>
      </w:tr>
      <w:tr w:rsidR="006571EF" w:rsidRPr="00E61FCC" w14:paraId="57A59118" w14:textId="77777777" w:rsidTr="003B164C">
        <w:tc>
          <w:tcPr>
            <w:tcW w:w="1077" w:type="dxa"/>
          </w:tcPr>
          <w:p w14:paraId="57A5606E" w14:textId="77777777" w:rsidR="006571EF" w:rsidRPr="00E61FCC" w:rsidRDefault="006571EF" w:rsidP="006571EF">
            <w:pPr>
              <w:jc w:val="center"/>
              <w:rPr>
                <w:lang w:eastAsia="ru-RU"/>
              </w:rPr>
            </w:pPr>
            <w:r w:rsidRPr="00E61FCC">
              <w:rPr>
                <w:lang w:eastAsia="ru-RU"/>
              </w:rPr>
              <w:t>3.5</w:t>
            </w:r>
          </w:p>
        </w:tc>
        <w:tc>
          <w:tcPr>
            <w:tcW w:w="7994" w:type="dxa"/>
          </w:tcPr>
          <w:p w14:paraId="7E71325A" w14:textId="77777777" w:rsidR="006571EF" w:rsidRPr="00E61FCC" w:rsidRDefault="006571EF" w:rsidP="006571EF">
            <w:pPr>
              <w:jc w:val="both"/>
              <w:rPr>
                <w:lang w:eastAsia="ru-RU"/>
              </w:rPr>
            </w:pPr>
            <w:r w:rsidRPr="00E61FCC">
              <w:rPr>
                <w:lang w:eastAsia="ru-RU"/>
              </w:rPr>
              <w:t>Внешняя политика России в период правления Екатерины II, ее основные задачи, направления, итоги</w:t>
            </w:r>
          </w:p>
        </w:tc>
      </w:tr>
      <w:tr w:rsidR="006571EF" w:rsidRPr="00E61FCC" w14:paraId="0EA00317" w14:textId="77777777" w:rsidTr="003B164C">
        <w:tc>
          <w:tcPr>
            <w:tcW w:w="1077" w:type="dxa"/>
          </w:tcPr>
          <w:p w14:paraId="05BC1CDD" w14:textId="77777777" w:rsidR="006571EF" w:rsidRPr="00E61FCC" w:rsidRDefault="006571EF" w:rsidP="006571EF">
            <w:pPr>
              <w:jc w:val="center"/>
              <w:rPr>
                <w:lang w:eastAsia="ru-RU"/>
              </w:rPr>
            </w:pPr>
            <w:r w:rsidRPr="00E61FCC">
              <w:rPr>
                <w:lang w:eastAsia="ru-RU"/>
              </w:rPr>
              <w:t>3.6</w:t>
            </w:r>
          </w:p>
        </w:tc>
        <w:tc>
          <w:tcPr>
            <w:tcW w:w="7994" w:type="dxa"/>
          </w:tcPr>
          <w:p w14:paraId="1CAC0747" w14:textId="77777777" w:rsidR="006571EF" w:rsidRPr="00E61FCC" w:rsidRDefault="006571EF" w:rsidP="006571EF">
            <w:pPr>
              <w:jc w:val="both"/>
              <w:rPr>
                <w:lang w:eastAsia="ru-RU"/>
              </w:rPr>
            </w:pPr>
            <w:r w:rsidRPr="00E61FCC">
              <w:rPr>
                <w:lang w:eastAsia="ru-RU"/>
              </w:rPr>
              <w:t>Народы России в XVIII в. Национальная политика</w:t>
            </w:r>
          </w:p>
        </w:tc>
      </w:tr>
      <w:tr w:rsidR="006571EF" w:rsidRPr="00E61FCC" w14:paraId="6782C7C2" w14:textId="77777777" w:rsidTr="003B164C">
        <w:tc>
          <w:tcPr>
            <w:tcW w:w="1077" w:type="dxa"/>
          </w:tcPr>
          <w:p w14:paraId="2BA34A18" w14:textId="77777777" w:rsidR="006571EF" w:rsidRPr="00E61FCC" w:rsidRDefault="006571EF" w:rsidP="006571EF">
            <w:pPr>
              <w:jc w:val="center"/>
              <w:rPr>
                <w:lang w:eastAsia="ru-RU"/>
              </w:rPr>
            </w:pPr>
            <w:r w:rsidRPr="00E61FCC">
              <w:rPr>
                <w:lang w:eastAsia="ru-RU"/>
              </w:rPr>
              <w:t>3.7</w:t>
            </w:r>
          </w:p>
        </w:tc>
        <w:tc>
          <w:tcPr>
            <w:tcW w:w="7994" w:type="dxa"/>
          </w:tcPr>
          <w:p w14:paraId="325E5229" w14:textId="77777777" w:rsidR="006571EF" w:rsidRPr="00E61FCC" w:rsidRDefault="006571EF" w:rsidP="006571EF">
            <w:pPr>
              <w:jc w:val="both"/>
              <w:rPr>
                <w:lang w:eastAsia="ru-RU"/>
              </w:rPr>
            </w:pPr>
            <w:r w:rsidRPr="00E61FCC">
              <w:rPr>
                <w:lang w:eastAsia="ru-RU"/>
              </w:rPr>
              <w:t>Внутренняя и внешняя политика Павла I. Ограничение дворянских привилегий</w:t>
            </w:r>
          </w:p>
        </w:tc>
      </w:tr>
      <w:tr w:rsidR="006571EF" w:rsidRPr="00E61FCC" w14:paraId="20A1F4A3" w14:textId="77777777" w:rsidTr="003B164C">
        <w:tc>
          <w:tcPr>
            <w:tcW w:w="1077" w:type="dxa"/>
          </w:tcPr>
          <w:p w14:paraId="1F3647A7" w14:textId="77777777" w:rsidR="006571EF" w:rsidRPr="00E61FCC" w:rsidRDefault="006571EF" w:rsidP="006571EF">
            <w:pPr>
              <w:jc w:val="center"/>
              <w:rPr>
                <w:lang w:eastAsia="ru-RU"/>
              </w:rPr>
            </w:pPr>
            <w:r w:rsidRPr="00E61FCC">
              <w:rPr>
                <w:lang w:eastAsia="ru-RU"/>
              </w:rPr>
              <w:t>3.8</w:t>
            </w:r>
          </w:p>
        </w:tc>
        <w:tc>
          <w:tcPr>
            <w:tcW w:w="7994" w:type="dxa"/>
          </w:tcPr>
          <w:p w14:paraId="006793E9" w14:textId="77777777" w:rsidR="006571EF" w:rsidRPr="00E61FCC" w:rsidRDefault="006571EF" w:rsidP="006571EF">
            <w:pPr>
              <w:jc w:val="both"/>
              <w:rPr>
                <w:lang w:eastAsia="ru-RU"/>
              </w:rPr>
            </w:pPr>
            <w:r w:rsidRPr="00E61FCC">
              <w:rPr>
                <w:lang w:eastAsia="ru-RU"/>
              </w:rPr>
              <w:t>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tc>
      </w:tr>
      <w:tr w:rsidR="006571EF" w:rsidRPr="00E61FCC" w14:paraId="667787C4" w14:textId="77777777" w:rsidTr="003B164C">
        <w:tc>
          <w:tcPr>
            <w:tcW w:w="1077" w:type="dxa"/>
          </w:tcPr>
          <w:p w14:paraId="0032E464" w14:textId="77777777" w:rsidR="006571EF" w:rsidRPr="00E61FCC" w:rsidRDefault="006571EF" w:rsidP="006571EF">
            <w:pPr>
              <w:jc w:val="center"/>
              <w:rPr>
                <w:lang w:eastAsia="ru-RU"/>
              </w:rPr>
            </w:pPr>
            <w:r w:rsidRPr="00E61FCC">
              <w:rPr>
                <w:lang w:eastAsia="ru-RU"/>
              </w:rPr>
              <w:t>4</w:t>
            </w:r>
          </w:p>
        </w:tc>
        <w:tc>
          <w:tcPr>
            <w:tcW w:w="7994" w:type="dxa"/>
          </w:tcPr>
          <w:p w14:paraId="3B7083A8" w14:textId="77777777" w:rsidR="006571EF" w:rsidRPr="00E61FCC" w:rsidRDefault="006571EF" w:rsidP="006571EF">
            <w:pPr>
              <w:jc w:val="both"/>
              <w:rPr>
                <w:lang w:eastAsia="ru-RU"/>
              </w:rPr>
            </w:pPr>
            <w:r w:rsidRPr="00E61FCC">
              <w:rPr>
                <w:lang w:eastAsia="ru-RU"/>
              </w:rPr>
              <w:t>Российская империя в XIX - начале XX вв.</w:t>
            </w:r>
          </w:p>
        </w:tc>
      </w:tr>
      <w:tr w:rsidR="006571EF" w:rsidRPr="00E61FCC" w14:paraId="44858826" w14:textId="77777777" w:rsidTr="003B164C">
        <w:tc>
          <w:tcPr>
            <w:tcW w:w="1077" w:type="dxa"/>
          </w:tcPr>
          <w:p w14:paraId="12A05A39" w14:textId="77777777" w:rsidR="006571EF" w:rsidRPr="00E61FCC" w:rsidRDefault="006571EF" w:rsidP="006571EF">
            <w:pPr>
              <w:jc w:val="center"/>
              <w:rPr>
                <w:lang w:eastAsia="ru-RU"/>
              </w:rPr>
            </w:pPr>
            <w:r w:rsidRPr="00E61FCC">
              <w:rPr>
                <w:lang w:eastAsia="ru-RU"/>
              </w:rPr>
              <w:t>4.1</w:t>
            </w:r>
          </w:p>
        </w:tc>
        <w:tc>
          <w:tcPr>
            <w:tcW w:w="7994" w:type="dxa"/>
          </w:tcPr>
          <w:p w14:paraId="2CB20564" w14:textId="77777777" w:rsidR="006571EF" w:rsidRPr="00E61FCC" w:rsidRDefault="006571EF" w:rsidP="006571EF">
            <w:pPr>
              <w:jc w:val="both"/>
              <w:rPr>
                <w:lang w:eastAsia="ru-RU"/>
              </w:rPr>
            </w:pPr>
            <w:r w:rsidRPr="00E61FCC">
              <w:rPr>
                <w:lang w:eastAsia="ru-RU"/>
              </w:rPr>
              <w:t>Внутренняя политика Александра I вначале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декабристов</w:t>
            </w:r>
          </w:p>
        </w:tc>
      </w:tr>
      <w:tr w:rsidR="006571EF" w:rsidRPr="00E61FCC" w14:paraId="0E6A637F" w14:textId="77777777" w:rsidTr="003B164C">
        <w:tc>
          <w:tcPr>
            <w:tcW w:w="1077" w:type="dxa"/>
          </w:tcPr>
          <w:p w14:paraId="51C4E3D5" w14:textId="77777777" w:rsidR="006571EF" w:rsidRPr="00E61FCC" w:rsidRDefault="006571EF" w:rsidP="006571EF">
            <w:pPr>
              <w:jc w:val="center"/>
              <w:rPr>
                <w:lang w:eastAsia="ru-RU"/>
              </w:rPr>
            </w:pPr>
            <w:r w:rsidRPr="00E61FCC">
              <w:rPr>
                <w:lang w:eastAsia="ru-RU"/>
              </w:rPr>
              <w:t>4.2</w:t>
            </w:r>
          </w:p>
        </w:tc>
        <w:tc>
          <w:tcPr>
            <w:tcW w:w="7994" w:type="dxa"/>
          </w:tcPr>
          <w:p w14:paraId="09654DE8" w14:textId="77777777" w:rsidR="006571EF" w:rsidRPr="00E61FCC" w:rsidRDefault="006571EF" w:rsidP="006571EF">
            <w:pPr>
              <w:jc w:val="both"/>
              <w:rPr>
                <w:lang w:eastAsia="ru-RU"/>
              </w:rPr>
            </w:pPr>
            <w:r w:rsidRPr="00E61FCC">
              <w:rPr>
                <w:lang w:eastAsia="ru-RU"/>
              </w:rPr>
              <w:t>Внешняя политика России. Отечественная война 1812 г. - важнейшее событие отечественной и мировой истории XIX в. Россия - великая мировая держава</w:t>
            </w:r>
          </w:p>
        </w:tc>
      </w:tr>
      <w:tr w:rsidR="006571EF" w:rsidRPr="00E61FCC" w14:paraId="067B8B81" w14:textId="77777777" w:rsidTr="003B164C">
        <w:tc>
          <w:tcPr>
            <w:tcW w:w="1077" w:type="dxa"/>
          </w:tcPr>
          <w:p w14:paraId="2277CB0B" w14:textId="77777777" w:rsidR="006571EF" w:rsidRPr="00E61FCC" w:rsidRDefault="006571EF" w:rsidP="006571EF">
            <w:pPr>
              <w:jc w:val="center"/>
              <w:rPr>
                <w:lang w:eastAsia="ru-RU"/>
              </w:rPr>
            </w:pPr>
            <w:r w:rsidRPr="00E61FCC">
              <w:rPr>
                <w:lang w:eastAsia="ru-RU"/>
              </w:rPr>
              <w:t>4.3</w:t>
            </w:r>
          </w:p>
        </w:tc>
        <w:tc>
          <w:tcPr>
            <w:tcW w:w="7994" w:type="dxa"/>
          </w:tcPr>
          <w:p w14:paraId="68B5188B" w14:textId="77777777" w:rsidR="006571EF" w:rsidRPr="00E61FCC" w:rsidRDefault="006571EF" w:rsidP="006571EF">
            <w:pPr>
              <w:jc w:val="both"/>
              <w:rPr>
                <w:lang w:eastAsia="ru-RU"/>
              </w:rPr>
            </w:pPr>
            <w:r w:rsidRPr="00E61FCC">
              <w:rPr>
                <w:lang w:eastAsia="ru-RU"/>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w:t>
            </w:r>
          </w:p>
        </w:tc>
      </w:tr>
      <w:tr w:rsidR="006571EF" w:rsidRPr="00E61FCC" w14:paraId="2346CFDB" w14:textId="77777777" w:rsidTr="003B164C">
        <w:tc>
          <w:tcPr>
            <w:tcW w:w="1077" w:type="dxa"/>
          </w:tcPr>
          <w:p w14:paraId="4CA382C5" w14:textId="77777777" w:rsidR="006571EF" w:rsidRPr="00E61FCC" w:rsidRDefault="006571EF" w:rsidP="006571EF">
            <w:pPr>
              <w:jc w:val="center"/>
              <w:rPr>
                <w:lang w:eastAsia="ru-RU"/>
              </w:rPr>
            </w:pPr>
            <w:r w:rsidRPr="00E61FCC">
              <w:rPr>
                <w:lang w:eastAsia="ru-RU"/>
              </w:rPr>
              <w:t>4.4</w:t>
            </w:r>
          </w:p>
        </w:tc>
        <w:tc>
          <w:tcPr>
            <w:tcW w:w="7994" w:type="dxa"/>
          </w:tcPr>
          <w:p w14:paraId="37DC8E2B" w14:textId="77777777" w:rsidR="006571EF" w:rsidRPr="00E61FCC" w:rsidRDefault="006571EF" w:rsidP="006571EF">
            <w:pPr>
              <w:jc w:val="both"/>
              <w:rPr>
                <w:lang w:eastAsia="ru-RU"/>
              </w:rPr>
            </w:pPr>
            <w:r w:rsidRPr="00E61FCC">
              <w:rPr>
                <w:lang w:eastAsia="ru-RU"/>
              </w:rPr>
              <w:t>Внешняя политика России в период правления Николая I. Крымская война</w:t>
            </w:r>
          </w:p>
        </w:tc>
      </w:tr>
      <w:tr w:rsidR="006571EF" w:rsidRPr="00E61FCC" w14:paraId="3BE83368" w14:textId="77777777" w:rsidTr="003B164C">
        <w:tc>
          <w:tcPr>
            <w:tcW w:w="1077" w:type="dxa"/>
          </w:tcPr>
          <w:p w14:paraId="6EA0BBEE" w14:textId="77777777" w:rsidR="006571EF" w:rsidRPr="00E61FCC" w:rsidRDefault="006571EF" w:rsidP="006571EF">
            <w:pPr>
              <w:jc w:val="center"/>
              <w:rPr>
                <w:lang w:eastAsia="ru-RU"/>
              </w:rPr>
            </w:pPr>
            <w:r w:rsidRPr="00E61FCC">
              <w:rPr>
                <w:lang w:eastAsia="ru-RU"/>
              </w:rPr>
              <w:t>4.5</w:t>
            </w:r>
          </w:p>
        </w:tc>
        <w:tc>
          <w:tcPr>
            <w:tcW w:w="7994" w:type="dxa"/>
          </w:tcPr>
          <w:p w14:paraId="27567C38" w14:textId="77777777" w:rsidR="006571EF" w:rsidRPr="00E61FCC" w:rsidRDefault="006571EF" w:rsidP="006571EF">
            <w:pPr>
              <w:jc w:val="both"/>
              <w:rPr>
                <w:lang w:eastAsia="ru-RU"/>
              </w:rPr>
            </w:pPr>
            <w:r w:rsidRPr="00E61FCC">
              <w:rPr>
                <w:lang w:eastAsia="ru-RU"/>
              </w:rPr>
              <w:t>Культурное пространство империи в первой половине XIX в.</w:t>
            </w:r>
          </w:p>
        </w:tc>
      </w:tr>
      <w:tr w:rsidR="006571EF" w:rsidRPr="00E61FCC" w14:paraId="69C928E0" w14:textId="77777777" w:rsidTr="003B164C">
        <w:tc>
          <w:tcPr>
            <w:tcW w:w="1077" w:type="dxa"/>
          </w:tcPr>
          <w:p w14:paraId="5608E60F" w14:textId="77777777" w:rsidR="006571EF" w:rsidRPr="00E61FCC" w:rsidRDefault="006571EF" w:rsidP="006571EF">
            <w:pPr>
              <w:jc w:val="center"/>
              <w:rPr>
                <w:lang w:eastAsia="ru-RU"/>
              </w:rPr>
            </w:pPr>
            <w:r w:rsidRPr="00E61FCC">
              <w:rPr>
                <w:lang w:eastAsia="ru-RU"/>
              </w:rPr>
              <w:t>4.6</w:t>
            </w:r>
          </w:p>
        </w:tc>
        <w:tc>
          <w:tcPr>
            <w:tcW w:w="7994" w:type="dxa"/>
          </w:tcPr>
          <w:p w14:paraId="2E6EC004" w14:textId="77777777" w:rsidR="006571EF" w:rsidRPr="00E61FCC" w:rsidRDefault="006571EF" w:rsidP="006571EF">
            <w:pPr>
              <w:jc w:val="both"/>
              <w:rPr>
                <w:lang w:eastAsia="ru-RU"/>
              </w:rPr>
            </w:pPr>
            <w:r w:rsidRPr="00E61FCC">
              <w:rPr>
                <w:lang w:eastAsia="ru-RU"/>
              </w:rPr>
              <w:t>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w:t>
            </w:r>
          </w:p>
        </w:tc>
      </w:tr>
      <w:tr w:rsidR="006571EF" w:rsidRPr="00E61FCC" w14:paraId="178F47E2" w14:textId="77777777" w:rsidTr="003B164C">
        <w:tc>
          <w:tcPr>
            <w:tcW w:w="1077" w:type="dxa"/>
          </w:tcPr>
          <w:p w14:paraId="653207E4" w14:textId="77777777" w:rsidR="006571EF" w:rsidRPr="00E61FCC" w:rsidRDefault="006571EF" w:rsidP="006571EF">
            <w:pPr>
              <w:jc w:val="center"/>
              <w:rPr>
                <w:lang w:eastAsia="ru-RU"/>
              </w:rPr>
            </w:pPr>
            <w:r w:rsidRPr="00E61FCC">
              <w:rPr>
                <w:lang w:eastAsia="ru-RU"/>
              </w:rPr>
              <w:t>4.7</w:t>
            </w:r>
          </w:p>
        </w:tc>
        <w:tc>
          <w:tcPr>
            <w:tcW w:w="7994" w:type="dxa"/>
          </w:tcPr>
          <w:p w14:paraId="4B65B2F5" w14:textId="77777777" w:rsidR="006571EF" w:rsidRPr="00E61FCC" w:rsidRDefault="006571EF" w:rsidP="006571EF">
            <w:pPr>
              <w:jc w:val="both"/>
              <w:rPr>
                <w:lang w:eastAsia="ru-RU"/>
              </w:rPr>
            </w:pPr>
            <w:r w:rsidRPr="00E61FCC">
              <w:rPr>
                <w:lang w:eastAsia="ru-RU"/>
              </w:rPr>
              <w:t>Общественное движение в период правления .Александра II</w:t>
            </w:r>
          </w:p>
        </w:tc>
      </w:tr>
      <w:tr w:rsidR="006571EF" w:rsidRPr="00E61FCC" w14:paraId="0FD8A52E" w14:textId="77777777" w:rsidTr="003B164C">
        <w:tc>
          <w:tcPr>
            <w:tcW w:w="1077" w:type="dxa"/>
          </w:tcPr>
          <w:p w14:paraId="6EC56BA3" w14:textId="77777777" w:rsidR="006571EF" w:rsidRPr="00E61FCC" w:rsidRDefault="006571EF" w:rsidP="006571EF">
            <w:pPr>
              <w:jc w:val="center"/>
              <w:rPr>
                <w:lang w:eastAsia="ru-RU"/>
              </w:rPr>
            </w:pPr>
            <w:r w:rsidRPr="00E61FCC">
              <w:rPr>
                <w:lang w:eastAsia="ru-RU"/>
              </w:rPr>
              <w:t>4.8</w:t>
            </w:r>
          </w:p>
        </w:tc>
        <w:tc>
          <w:tcPr>
            <w:tcW w:w="7994" w:type="dxa"/>
          </w:tcPr>
          <w:p w14:paraId="26BF3172" w14:textId="77777777" w:rsidR="006571EF" w:rsidRPr="00E61FCC" w:rsidRDefault="006571EF" w:rsidP="006571EF">
            <w:pPr>
              <w:jc w:val="both"/>
              <w:rPr>
                <w:lang w:eastAsia="ru-RU"/>
              </w:rPr>
            </w:pPr>
            <w:r w:rsidRPr="00E61FCC">
              <w:rPr>
                <w:lang w:eastAsia="ru-RU"/>
              </w:rPr>
              <w:t>Многовекторность внешней политики империи в период правления Александра II</w:t>
            </w:r>
          </w:p>
        </w:tc>
      </w:tr>
      <w:tr w:rsidR="006571EF" w:rsidRPr="00E61FCC" w14:paraId="363E326B" w14:textId="77777777" w:rsidTr="003B164C">
        <w:tc>
          <w:tcPr>
            <w:tcW w:w="1077" w:type="dxa"/>
          </w:tcPr>
          <w:p w14:paraId="0545831F" w14:textId="77777777" w:rsidR="006571EF" w:rsidRPr="00E61FCC" w:rsidRDefault="006571EF" w:rsidP="006571EF">
            <w:pPr>
              <w:jc w:val="center"/>
              <w:rPr>
                <w:lang w:eastAsia="ru-RU"/>
              </w:rPr>
            </w:pPr>
            <w:r w:rsidRPr="00E61FCC">
              <w:rPr>
                <w:lang w:eastAsia="ru-RU"/>
              </w:rPr>
              <w:t>4.9</w:t>
            </w:r>
          </w:p>
        </w:tc>
        <w:tc>
          <w:tcPr>
            <w:tcW w:w="7994" w:type="dxa"/>
          </w:tcPr>
          <w:p w14:paraId="56C3F295" w14:textId="77777777" w:rsidR="006571EF" w:rsidRPr="00E61FCC" w:rsidRDefault="006571EF" w:rsidP="006571EF">
            <w:pPr>
              <w:jc w:val="both"/>
              <w:rPr>
                <w:lang w:eastAsia="ru-RU"/>
              </w:rPr>
            </w:pPr>
            <w:r w:rsidRPr="00E61FCC">
              <w:rPr>
                <w:lang w:eastAsia="ru-RU"/>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w:t>
            </w:r>
          </w:p>
        </w:tc>
      </w:tr>
      <w:tr w:rsidR="006571EF" w:rsidRPr="00E61FCC" w14:paraId="55C00B05" w14:textId="77777777" w:rsidTr="003B164C">
        <w:tc>
          <w:tcPr>
            <w:tcW w:w="1077" w:type="dxa"/>
          </w:tcPr>
          <w:p w14:paraId="0B21091E" w14:textId="77777777" w:rsidR="006571EF" w:rsidRPr="00E61FCC" w:rsidRDefault="006571EF" w:rsidP="006571EF">
            <w:pPr>
              <w:jc w:val="center"/>
              <w:rPr>
                <w:lang w:eastAsia="ru-RU"/>
              </w:rPr>
            </w:pPr>
            <w:r w:rsidRPr="00E61FCC">
              <w:rPr>
                <w:lang w:eastAsia="ru-RU"/>
              </w:rPr>
              <w:t>4.10</w:t>
            </w:r>
          </w:p>
        </w:tc>
        <w:tc>
          <w:tcPr>
            <w:tcW w:w="7994" w:type="dxa"/>
          </w:tcPr>
          <w:p w14:paraId="0D677A00" w14:textId="77777777" w:rsidR="006571EF" w:rsidRPr="00E61FCC" w:rsidRDefault="006571EF" w:rsidP="006571EF">
            <w:pPr>
              <w:jc w:val="both"/>
              <w:rPr>
                <w:lang w:eastAsia="ru-RU"/>
              </w:rPr>
            </w:pPr>
            <w:r w:rsidRPr="00E61FCC">
              <w:rPr>
                <w:lang w:eastAsia="ru-RU"/>
              </w:rPr>
              <w:t>Внешняя политика Александра III</w:t>
            </w:r>
          </w:p>
        </w:tc>
      </w:tr>
      <w:tr w:rsidR="006571EF" w:rsidRPr="00E61FCC" w14:paraId="36D1D5FD" w14:textId="77777777" w:rsidTr="003B164C">
        <w:tc>
          <w:tcPr>
            <w:tcW w:w="1077" w:type="dxa"/>
          </w:tcPr>
          <w:p w14:paraId="4373A16C" w14:textId="77777777" w:rsidR="006571EF" w:rsidRPr="00E61FCC" w:rsidRDefault="006571EF" w:rsidP="006571EF">
            <w:pPr>
              <w:jc w:val="center"/>
              <w:rPr>
                <w:lang w:eastAsia="ru-RU"/>
              </w:rPr>
            </w:pPr>
            <w:r w:rsidRPr="00E61FCC">
              <w:rPr>
                <w:lang w:eastAsia="ru-RU"/>
              </w:rPr>
              <w:lastRenderedPageBreak/>
              <w:t>4.11</w:t>
            </w:r>
          </w:p>
        </w:tc>
        <w:tc>
          <w:tcPr>
            <w:tcW w:w="7994" w:type="dxa"/>
          </w:tcPr>
          <w:p w14:paraId="46048792" w14:textId="77777777" w:rsidR="006571EF" w:rsidRPr="00E61FCC" w:rsidRDefault="006571EF" w:rsidP="006571EF">
            <w:pPr>
              <w:jc w:val="both"/>
              <w:rPr>
                <w:lang w:eastAsia="ru-RU"/>
              </w:rPr>
            </w:pPr>
            <w:r w:rsidRPr="00E61FCC">
              <w:rPr>
                <w:lang w:eastAsia="ru-RU"/>
              </w:rPr>
              <w:t>Культура и быт народов России во второй половине XIX в.</w:t>
            </w:r>
          </w:p>
        </w:tc>
      </w:tr>
      <w:tr w:rsidR="006571EF" w:rsidRPr="00E61FCC" w14:paraId="34683C97" w14:textId="77777777" w:rsidTr="003B164C">
        <w:tc>
          <w:tcPr>
            <w:tcW w:w="1077" w:type="dxa"/>
          </w:tcPr>
          <w:p w14:paraId="2B0B1E9B" w14:textId="77777777" w:rsidR="006571EF" w:rsidRPr="00E61FCC" w:rsidRDefault="006571EF" w:rsidP="006571EF">
            <w:pPr>
              <w:jc w:val="center"/>
              <w:rPr>
                <w:lang w:eastAsia="ru-RU"/>
              </w:rPr>
            </w:pPr>
            <w:r w:rsidRPr="00E61FCC">
              <w:rPr>
                <w:lang w:eastAsia="ru-RU"/>
              </w:rPr>
              <w:t>4.12</w:t>
            </w:r>
          </w:p>
        </w:tc>
        <w:tc>
          <w:tcPr>
            <w:tcW w:w="7994" w:type="dxa"/>
          </w:tcPr>
          <w:p w14:paraId="64A1F606" w14:textId="77777777" w:rsidR="006571EF" w:rsidRPr="00E61FCC" w:rsidRDefault="006571EF" w:rsidP="006571EF">
            <w:pPr>
              <w:jc w:val="both"/>
              <w:rPr>
                <w:lang w:eastAsia="ru-RU"/>
              </w:rPr>
            </w:pPr>
            <w:r w:rsidRPr="00E61FCC">
              <w:rPr>
                <w:lang w:eastAsia="ru-RU"/>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w:t>
            </w:r>
          </w:p>
        </w:tc>
      </w:tr>
      <w:tr w:rsidR="006571EF" w:rsidRPr="00E61FCC" w14:paraId="6F688C6D" w14:textId="77777777" w:rsidTr="003B164C">
        <w:tc>
          <w:tcPr>
            <w:tcW w:w="1077" w:type="dxa"/>
          </w:tcPr>
          <w:p w14:paraId="1DE942BA" w14:textId="77777777" w:rsidR="006571EF" w:rsidRPr="00E61FCC" w:rsidRDefault="006571EF" w:rsidP="006571EF">
            <w:pPr>
              <w:jc w:val="center"/>
              <w:rPr>
                <w:lang w:eastAsia="ru-RU"/>
              </w:rPr>
            </w:pPr>
            <w:r w:rsidRPr="00E61FCC">
              <w:rPr>
                <w:lang w:eastAsia="ru-RU"/>
              </w:rPr>
              <w:t>4.13</w:t>
            </w:r>
          </w:p>
        </w:tc>
        <w:tc>
          <w:tcPr>
            <w:tcW w:w="7994" w:type="dxa"/>
          </w:tcPr>
          <w:p w14:paraId="18B19331" w14:textId="77777777" w:rsidR="006571EF" w:rsidRPr="00E61FCC" w:rsidRDefault="006571EF" w:rsidP="006571EF">
            <w:pPr>
              <w:jc w:val="both"/>
              <w:rPr>
                <w:lang w:eastAsia="ru-RU"/>
              </w:rPr>
            </w:pPr>
            <w:r w:rsidRPr="00E61FCC">
              <w:rPr>
                <w:lang w:eastAsia="ru-RU"/>
              </w:rPr>
              <w:t>Россия в системе международных отношений. Внешняя политика Николая II</w:t>
            </w:r>
          </w:p>
        </w:tc>
      </w:tr>
      <w:tr w:rsidR="006571EF" w:rsidRPr="00E61FCC" w14:paraId="201025A0" w14:textId="77777777" w:rsidTr="003B164C">
        <w:tc>
          <w:tcPr>
            <w:tcW w:w="1077" w:type="dxa"/>
          </w:tcPr>
          <w:p w14:paraId="18E01255" w14:textId="77777777" w:rsidR="006571EF" w:rsidRPr="00E61FCC" w:rsidRDefault="006571EF" w:rsidP="006571EF">
            <w:pPr>
              <w:jc w:val="center"/>
              <w:rPr>
                <w:lang w:eastAsia="ru-RU"/>
              </w:rPr>
            </w:pPr>
            <w:r w:rsidRPr="00E61FCC">
              <w:rPr>
                <w:lang w:eastAsia="ru-RU"/>
              </w:rPr>
              <w:t>4.14</w:t>
            </w:r>
          </w:p>
        </w:tc>
        <w:tc>
          <w:tcPr>
            <w:tcW w:w="7994" w:type="dxa"/>
          </w:tcPr>
          <w:p w14:paraId="672C0D89" w14:textId="77777777" w:rsidR="006571EF" w:rsidRPr="00E61FCC" w:rsidRDefault="006571EF" w:rsidP="006571EF">
            <w:pPr>
              <w:jc w:val="both"/>
              <w:rPr>
                <w:lang w:eastAsia="ru-RU"/>
              </w:rPr>
            </w:pPr>
            <w:r w:rsidRPr="00E61FCC">
              <w:rPr>
                <w:lang w:eastAsia="ru-RU"/>
              </w:rPr>
              <w:t>Первая российская революция 1905 - 1907 гг. Начало парламентаризма в России</w:t>
            </w:r>
          </w:p>
        </w:tc>
      </w:tr>
      <w:tr w:rsidR="006571EF" w:rsidRPr="00E61FCC" w14:paraId="2EADAE74" w14:textId="77777777" w:rsidTr="003B164C">
        <w:tc>
          <w:tcPr>
            <w:tcW w:w="1077" w:type="dxa"/>
          </w:tcPr>
          <w:p w14:paraId="26803156" w14:textId="77777777" w:rsidR="006571EF" w:rsidRPr="00E61FCC" w:rsidRDefault="006571EF" w:rsidP="006571EF">
            <w:pPr>
              <w:jc w:val="center"/>
              <w:rPr>
                <w:lang w:eastAsia="ru-RU"/>
              </w:rPr>
            </w:pPr>
            <w:r w:rsidRPr="00E61FCC">
              <w:rPr>
                <w:lang w:eastAsia="ru-RU"/>
              </w:rPr>
              <w:t>4.15</w:t>
            </w:r>
          </w:p>
        </w:tc>
        <w:tc>
          <w:tcPr>
            <w:tcW w:w="7994" w:type="dxa"/>
          </w:tcPr>
          <w:p w14:paraId="1EF16B4A" w14:textId="77777777" w:rsidR="006571EF" w:rsidRPr="00E61FCC" w:rsidRDefault="006571EF" w:rsidP="006571EF">
            <w:pPr>
              <w:jc w:val="both"/>
              <w:rPr>
                <w:lang w:eastAsia="ru-RU"/>
              </w:rPr>
            </w:pPr>
            <w:r w:rsidRPr="00E61FCC">
              <w:rPr>
                <w:lang w:eastAsia="ru-RU"/>
              </w:rPr>
              <w:t>"Основные Законы Российской империи" 1906 г. Общественное и политическое развитие России в 1907 - 1914 гг.</w:t>
            </w:r>
          </w:p>
        </w:tc>
      </w:tr>
      <w:tr w:rsidR="006571EF" w:rsidRPr="00E61FCC" w14:paraId="32FAB830" w14:textId="77777777" w:rsidTr="003B164C">
        <w:tc>
          <w:tcPr>
            <w:tcW w:w="1077" w:type="dxa"/>
          </w:tcPr>
          <w:p w14:paraId="580A774C" w14:textId="77777777" w:rsidR="006571EF" w:rsidRPr="00E61FCC" w:rsidRDefault="006571EF" w:rsidP="006571EF">
            <w:pPr>
              <w:jc w:val="center"/>
              <w:rPr>
                <w:lang w:eastAsia="ru-RU"/>
              </w:rPr>
            </w:pPr>
            <w:r w:rsidRPr="00E61FCC">
              <w:rPr>
                <w:lang w:eastAsia="ru-RU"/>
              </w:rPr>
              <w:t>4.16</w:t>
            </w:r>
          </w:p>
        </w:tc>
        <w:tc>
          <w:tcPr>
            <w:tcW w:w="7994" w:type="dxa"/>
          </w:tcPr>
          <w:p w14:paraId="248F92AD" w14:textId="77777777" w:rsidR="006571EF" w:rsidRPr="00E61FCC" w:rsidRDefault="006571EF" w:rsidP="006571EF">
            <w:pPr>
              <w:jc w:val="both"/>
              <w:rPr>
                <w:lang w:eastAsia="ru-RU"/>
              </w:rPr>
            </w:pPr>
            <w:r w:rsidRPr="00E61FCC">
              <w:rPr>
                <w:lang w:eastAsia="ru-RU"/>
              </w:rP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r w:rsidR="006571EF" w:rsidRPr="00E61FCC" w14:paraId="52B25CBB" w14:textId="77777777" w:rsidTr="003B164C">
        <w:tc>
          <w:tcPr>
            <w:tcW w:w="1077" w:type="dxa"/>
          </w:tcPr>
          <w:p w14:paraId="5778CBE6" w14:textId="77777777" w:rsidR="006571EF" w:rsidRPr="00E61FCC" w:rsidRDefault="006571EF" w:rsidP="006571EF">
            <w:pPr>
              <w:jc w:val="center"/>
              <w:rPr>
                <w:lang w:eastAsia="ru-RU"/>
              </w:rPr>
            </w:pPr>
            <w:r w:rsidRPr="00E61FCC">
              <w:rPr>
                <w:lang w:eastAsia="ru-RU"/>
              </w:rPr>
              <w:t>5</w:t>
            </w:r>
          </w:p>
        </w:tc>
        <w:tc>
          <w:tcPr>
            <w:tcW w:w="7994" w:type="dxa"/>
          </w:tcPr>
          <w:p w14:paraId="503314D0" w14:textId="77777777" w:rsidR="006571EF" w:rsidRPr="00E61FCC" w:rsidRDefault="006571EF" w:rsidP="006571EF">
            <w:pPr>
              <w:jc w:val="both"/>
              <w:rPr>
                <w:lang w:eastAsia="ru-RU"/>
              </w:rPr>
            </w:pPr>
            <w:r w:rsidRPr="00E61FCC">
              <w:rPr>
                <w:lang w:eastAsia="ru-RU"/>
              </w:rPr>
              <w:t>Всеобщая история</w:t>
            </w:r>
          </w:p>
        </w:tc>
      </w:tr>
      <w:tr w:rsidR="006571EF" w:rsidRPr="00E61FCC" w14:paraId="63CEF6EC" w14:textId="77777777" w:rsidTr="003B164C">
        <w:tc>
          <w:tcPr>
            <w:tcW w:w="1077" w:type="dxa"/>
          </w:tcPr>
          <w:p w14:paraId="1F9C64BA" w14:textId="77777777" w:rsidR="006571EF" w:rsidRPr="00E61FCC" w:rsidRDefault="006571EF" w:rsidP="006571EF">
            <w:pPr>
              <w:jc w:val="center"/>
              <w:rPr>
                <w:lang w:eastAsia="ru-RU"/>
              </w:rPr>
            </w:pPr>
            <w:r w:rsidRPr="00E61FCC">
              <w:rPr>
                <w:lang w:eastAsia="ru-RU"/>
              </w:rPr>
              <w:t>5.1</w:t>
            </w:r>
          </w:p>
        </w:tc>
        <w:tc>
          <w:tcPr>
            <w:tcW w:w="7994" w:type="dxa"/>
          </w:tcPr>
          <w:p w14:paraId="4DD0F189" w14:textId="77777777" w:rsidR="006571EF" w:rsidRPr="00E61FCC" w:rsidRDefault="006571EF" w:rsidP="006571EF">
            <w:pPr>
              <w:jc w:val="both"/>
              <w:rPr>
                <w:lang w:eastAsia="ru-RU"/>
              </w:rPr>
            </w:pPr>
            <w:r w:rsidRPr="00E61FCC">
              <w:rPr>
                <w:lang w:eastAsia="ru-RU"/>
              </w:rPr>
              <w:t>Происхождение человека. Первобытное общество. Периодизация и характеристика основных этапов истории Древнего мира</w:t>
            </w:r>
          </w:p>
        </w:tc>
      </w:tr>
      <w:tr w:rsidR="006571EF" w:rsidRPr="00E61FCC" w14:paraId="5C4C8B27" w14:textId="77777777" w:rsidTr="003B164C">
        <w:tc>
          <w:tcPr>
            <w:tcW w:w="1077" w:type="dxa"/>
          </w:tcPr>
          <w:p w14:paraId="15E3B9FE" w14:textId="77777777" w:rsidR="006571EF" w:rsidRPr="00E61FCC" w:rsidRDefault="006571EF" w:rsidP="006571EF">
            <w:pPr>
              <w:jc w:val="center"/>
              <w:rPr>
                <w:lang w:eastAsia="ru-RU"/>
              </w:rPr>
            </w:pPr>
            <w:r w:rsidRPr="00E61FCC">
              <w:rPr>
                <w:lang w:eastAsia="ru-RU"/>
              </w:rPr>
              <w:t>5.2</w:t>
            </w:r>
          </w:p>
        </w:tc>
        <w:tc>
          <w:tcPr>
            <w:tcW w:w="7994" w:type="dxa"/>
          </w:tcPr>
          <w:p w14:paraId="5C62FB38" w14:textId="77777777" w:rsidR="006571EF" w:rsidRPr="00E61FCC" w:rsidRDefault="006571EF" w:rsidP="006571EF">
            <w:pPr>
              <w:jc w:val="both"/>
              <w:rPr>
                <w:lang w:eastAsia="ru-RU"/>
              </w:rPr>
            </w:pPr>
            <w:r w:rsidRPr="00E61FCC">
              <w:rPr>
                <w:lang w:eastAsia="ru-RU"/>
              </w:rPr>
              <w:t>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tc>
      </w:tr>
      <w:tr w:rsidR="006571EF" w:rsidRPr="00E61FCC" w14:paraId="31F266B3" w14:textId="77777777" w:rsidTr="003B164C">
        <w:tc>
          <w:tcPr>
            <w:tcW w:w="1077" w:type="dxa"/>
          </w:tcPr>
          <w:p w14:paraId="7F834203" w14:textId="77777777" w:rsidR="006571EF" w:rsidRPr="00E61FCC" w:rsidRDefault="006571EF" w:rsidP="006571EF">
            <w:pPr>
              <w:jc w:val="center"/>
              <w:rPr>
                <w:lang w:eastAsia="ru-RU"/>
              </w:rPr>
            </w:pPr>
            <w:r w:rsidRPr="00E61FCC">
              <w:rPr>
                <w:lang w:eastAsia="ru-RU"/>
              </w:rPr>
              <w:t>5.3</w:t>
            </w:r>
          </w:p>
        </w:tc>
        <w:tc>
          <w:tcPr>
            <w:tcW w:w="7994" w:type="dxa"/>
          </w:tcPr>
          <w:p w14:paraId="69886E0A" w14:textId="77777777" w:rsidR="006571EF" w:rsidRPr="00E61FCC" w:rsidRDefault="006571EF" w:rsidP="006571EF">
            <w:pPr>
              <w:jc w:val="both"/>
              <w:rPr>
                <w:lang w:eastAsia="ru-RU"/>
              </w:rPr>
            </w:pPr>
            <w:r w:rsidRPr="00E61FCC">
              <w:rPr>
                <w:lang w:eastAsia="ru-RU"/>
              </w:rPr>
              <w:t>Античность. Древняя Греция. Эллинизм. Культура и религия Древней Греции. Культура эллинистического мира</w:t>
            </w:r>
          </w:p>
        </w:tc>
      </w:tr>
      <w:tr w:rsidR="006571EF" w:rsidRPr="00E61FCC" w14:paraId="49236FD2" w14:textId="77777777" w:rsidTr="003B164C">
        <w:tc>
          <w:tcPr>
            <w:tcW w:w="1077" w:type="dxa"/>
          </w:tcPr>
          <w:p w14:paraId="3B5ABE8A" w14:textId="77777777" w:rsidR="006571EF" w:rsidRPr="00E61FCC" w:rsidRDefault="006571EF" w:rsidP="006571EF">
            <w:pPr>
              <w:jc w:val="center"/>
              <w:rPr>
                <w:lang w:eastAsia="ru-RU"/>
              </w:rPr>
            </w:pPr>
            <w:r w:rsidRPr="00E61FCC">
              <w:rPr>
                <w:lang w:eastAsia="ru-RU"/>
              </w:rPr>
              <w:t>5.4</w:t>
            </w:r>
          </w:p>
        </w:tc>
        <w:tc>
          <w:tcPr>
            <w:tcW w:w="7994" w:type="dxa"/>
          </w:tcPr>
          <w:p w14:paraId="234C81FC" w14:textId="77777777" w:rsidR="006571EF" w:rsidRPr="00E61FCC" w:rsidRDefault="006571EF" w:rsidP="006571EF">
            <w:pPr>
              <w:jc w:val="both"/>
              <w:rPr>
                <w:lang w:eastAsia="ru-RU"/>
              </w:rPr>
            </w:pPr>
            <w:r w:rsidRPr="00E61FCC">
              <w:rPr>
                <w:lang w:eastAsia="ru-RU"/>
              </w:rPr>
              <w:t>Древний Рим. Культура и религия Древнего Рима. Возникновение и развитие христианства</w:t>
            </w:r>
          </w:p>
        </w:tc>
      </w:tr>
      <w:tr w:rsidR="006571EF" w:rsidRPr="00E61FCC" w14:paraId="2E0CCAF2" w14:textId="77777777" w:rsidTr="003B164C">
        <w:tc>
          <w:tcPr>
            <w:tcW w:w="1077" w:type="dxa"/>
          </w:tcPr>
          <w:p w14:paraId="6F85ABDE" w14:textId="77777777" w:rsidR="006571EF" w:rsidRPr="00E61FCC" w:rsidRDefault="006571EF" w:rsidP="006571EF">
            <w:pPr>
              <w:jc w:val="center"/>
              <w:rPr>
                <w:lang w:eastAsia="ru-RU"/>
              </w:rPr>
            </w:pPr>
            <w:r w:rsidRPr="00E61FCC">
              <w:rPr>
                <w:lang w:eastAsia="ru-RU"/>
              </w:rPr>
              <w:t>5.5</w:t>
            </w:r>
          </w:p>
        </w:tc>
        <w:tc>
          <w:tcPr>
            <w:tcW w:w="7994" w:type="dxa"/>
          </w:tcPr>
          <w:p w14:paraId="761F6905" w14:textId="77777777" w:rsidR="006571EF" w:rsidRPr="00E61FCC" w:rsidRDefault="006571EF" w:rsidP="006571EF">
            <w:pPr>
              <w:jc w:val="both"/>
              <w:rPr>
                <w:lang w:eastAsia="ru-RU"/>
              </w:rPr>
            </w:pPr>
            <w:r w:rsidRPr="00E61FCC">
              <w:rPr>
                <w:lang w:eastAsia="ru-RU"/>
              </w:rPr>
              <w:t>История Средних веков и раннего Нового времени: Периодизация и характеристика основных этапов</w:t>
            </w:r>
          </w:p>
        </w:tc>
      </w:tr>
      <w:tr w:rsidR="006571EF" w:rsidRPr="00E61FCC" w14:paraId="41020007" w14:textId="77777777" w:rsidTr="003B164C">
        <w:tc>
          <w:tcPr>
            <w:tcW w:w="1077" w:type="dxa"/>
          </w:tcPr>
          <w:p w14:paraId="3BD26F92" w14:textId="77777777" w:rsidR="006571EF" w:rsidRPr="00E61FCC" w:rsidRDefault="006571EF" w:rsidP="006571EF">
            <w:pPr>
              <w:jc w:val="center"/>
              <w:rPr>
                <w:lang w:eastAsia="ru-RU"/>
              </w:rPr>
            </w:pPr>
            <w:r w:rsidRPr="00E61FCC">
              <w:rPr>
                <w:lang w:eastAsia="ru-RU"/>
              </w:rPr>
              <w:t>5.6</w:t>
            </w:r>
          </w:p>
        </w:tc>
        <w:tc>
          <w:tcPr>
            <w:tcW w:w="7994" w:type="dxa"/>
          </w:tcPr>
          <w:p w14:paraId="130EFCB9" w14:textId="77777777" w:rsidR="006571EF" w:rsidRPr="00E61FCC" w:rsidRDefault="006571EF" w:rsidP="006571EF">
            <w:pPr>
              <w:jc w:val="both"/>
              <w:rPr>
                <w:lang w:eastAsia="ru-RU"/>
              </w:rPr>
            </w:pPr>
            <w:r w:rsidRPr="00E61FCC">
              <w:rPr>
                <w:lang w:eastAsia="ru-RU"/>
              </w:rPr>
              <w:t>Социально-экономическое и политическое развитие стран Европы в Средние века</w:t>
            </w:r>
          </w:p>
        </w:tc>
      </w:tr>
      <w:tr w:rsidR="006571EF" w:rsidRPr="00E61FCC" w14:paraId="14F382E4" w14:textId="77777777" w:rsidTr="003B164C">
        <w:tc>
          <w:tcPr>
            <w:tcW w:w="1077" w:type="dxa"/>
          </w:tcPr>
          <w:p w14:paraId="04C7D693" w14:textId="77777777" w:rsidR="006571EF" w:rsidRPr="00E61FCC" w:rsidRDefault="006571EF" w:rsidP="006571EF">
            <w:pPr>
              <w:jc w:val="center"/>
              <w:rPr>
                <w:lang w:eastAsia="ru-RU"/>
              </w:rPr>
            </w:pPr>
            <w:r w:rsidRPr="00E61FCC">
              <w:rPr>
                <w:lang w:eastAsia="ru-RU"/>
              </w:rPr>
              <w:t>5.7</w:t>
            </w:r>
          </w:p>
        </w:tc>
        <w:tc>
          <w:tcPr>
            <w:tcW w:w="7994" w:type="dxa"/>
          </w:tcPr>
          <w:p w14:paraId="017F8A91" w14:textId="77777777" w:rsidR="006571EF" w:rsidRPr="00E61FCC" w:rsidRDefault="006571EF" w:rsidP="006571EF">
            <w:pPr>
              <w:jc w:val="both"/>
              <w:rPr>
                <w:lang w:eastAsia="ru-RU"/>
              </w:rPr>
            </w:pPr>
            <w:r w:rsidRPr="00E61FCC">
              <w:rPr>
                <w:lang w:eastAsia="ru-RU"/>
              </w:rPr>
              <w:t>Страны и народы Азии, Америки и Африки в Средние века</w:t>
            </w:r>
          </w:p>
        </w:tc>
      </w:tr>
      <w:tr w:rsidR="006571EF" w:rsidRPr="00E61FCC" w14:paraId="65A84C95" w14:textId="77777777" w:rsidTr="003B164C">
        <w:tc>
          <w:tcPr>
            <w:tcW w:w="1077" w:type="dxa"/>
          </w:tcPr>
          <w:p w14:paraId="5CF130BB" w14:textId="77777777" w:rsidR="006571EF" w:rsidRPr="00E61FCC" w:rsidRDefault="006571EF" w:rsidP="006571EF">
            <w:pPr>
              <w:jc w:val="center"/>
              <w:rPr>
                <w:lang w:eastAsia="ru-RU"/>
              </w:rPr>
            </w:pPr>
            <w:r w:rsidRPr="00E61FCC">
              <w:rPr>
                <w:lang w:eastAsia="ru-RU"/>
              </w:rPr>
              <w:t>5.8</w:t>
            </w:r>
          </w:p>
        </w:tc>
        <w:tc>
          <w:tcPr>
            <w:tcW w:w="7994" w:type="dxa"/>
          </w:tcPr>
          <w:p w14:paraId="2BE75B5A" w14:textId="77777777" w:rsidR="006571EF" w:rsidRPr="00E61FCC" w:rsidRDefault="006571EF" w:rsidP="006571EF">
            <w:pPr>
              <w:jc w:val="both"/>
              <w:rPr>
                <w:lang w:eastAsia="ru-RU"/>
              </w:rPr>
            </w:pPr>
            <w:r w:rsidRPr="00E61FCC">
              <w:rPr>
                <w:lang w:eastAsia="ru-RU"/>
              </w:rPr>
              <w:t>Международные отношения в Средние века</w:t>
            </w:r>
          </w:p>
        </w:tc>
      </w:tr>
      <w:tr w:rsidR="006571EF" w:rsidRPr="00E61FCC" w14:paraId="3370EBC1" w14:textId="77777777" w:rsidTr="003B164C">
        <w:tc>
          <w:tcPr>
            <w:tcW w:w="1077" w:type="dxa"/>
          </w:tcPr>
          <w:p w14:paraId="048ED583" w14:textId="77777777" w:rsidR="006571EF" w:rsidRPr="00E61FCC" w:rsidRDefault="006571EF" w:rsidP="006571EF">
            <w:pPr>
              <w:jc w:val="center"/>
              <w:rPr>
                <w:lang w:eastAsia="ru-RU"/>
              </w:rPr>
            </w:pPr>
            <w:r w:rsidRPr="00E61FCC">
              <w:rPr>
                <w:lang w:eastAsia="ru-RU"/>
              </w:rPr>
              <w:t>5.9</w:t>
            </w:r>
          </w:p>
        </w:tc>
        <w:tc>
          <w:tcPr>
            <w:tcW w:w="7994" w:type="dxa"/>
          </w:tcPr>
          <w:p w14:paraId="76A1ACD9" w14:textId="77777777" w:rsidR="006571EF" w:rsidRPr="00E61FCC" w:rsidRDefault="006571EF" w:rsidP="006571EF">
            <w:pPr>
              <w:jc w:val="both"/>
              <w:rPr>
                <w:lang w:eastAsia="ru-RU"/>
              </w:rPr>
            </w:pPr>
            <w:r w:rsidRPr="00E61FCC">
              <w:rPr>
                <w:lang w:eastAsia="ru-RU"/>
              </w:rPr>
              <w:t>Культура Средневековья. Возникновение и развитие ислама</w:t>
            </w:r>
          </w:p>
        </w:tc>
      </w:tr>
      <w:tr w:rsidR="006571EF" w:rsidRPr="00E61FCC" w14:paraId="2C39B915" w14:textId="77777777" w:rsidTr="003B164C">
        <w:tc>
          <w:tcPr>
            <w:tcW w:w="1077" w:type="dxa"/>
          </w:tcPr>
          <w:p w14:paraId="0E112CC0" w14:textId="77777777" w:rsidR="006571EF" w:rsidRPr="00E61FCC" w:rsidRDefault="006571EF" w:rsidP="006571EF">
            <w:pPr>
              <w:jc w:val="center"/>
              <w:rPr>
                <w:lang w:eastAsia="ru-RU"/>
              </w:rPr>
            </w:pPr>
            <w:r w:rsidRPr="00E61FCC">
              <w:rPr>
                <w:lang w:eastAsia="ru-RU"/>
              </w:rPr>
              <w:t>5.10</w:t>
            </w:r>
          </w:p>
        </w:tc>
        <w:tc>
          <w:tcPr>
            <w:tcW w:w="7994" w:type="dxa"/>
          </w:tcPr>
          <w:p w14:paraId="43EE68DD" w14:textId="77777777" w:rsidR="006571EF" w:rsidRPr="00E61FCC" w:rsidRDefault="006571EF" w:rsidP="006571EF">
            <w:pPr>
              <w:jc w:val="both"/>
              <w:rPr>
                <w:lang w:eastAsia="ru-RU"/>
              </w:rPr>
            </w:pPr>
            <w:r w:rsidRPr="00E61FCC">
              <w:rPr>
                <w:lang w:eastAsia="ru-RU"/>
              </w:rPr>
              <w:t>Великие географические открытия. Возникновение капиталистических отношений в Западной Европе. Становление абсолютизма в европейских странах. Реформация и контрреформация в Европе. Политическое и социально-экономическое развитие Испании, Франции, Англии в конце XV - XVII вв.</w:t>
            </w:r>
          </w:p>
        </w:tc>
      </w:tr>
      <w:tr w:rsidR="006571EF" w:rsidRPr="00E61FCC" w14:paraId="75C1892A" w14:textId="77777777" w:rsidTr="003B164C">
        <w:tc>
          <w:tcPr>
            <w:tcW w:w="1077" w:type="dxa"/>
          </w:tcPr>
          <w:p w14:paraId="3D7E2974" w14:textId="77777777" w:rsidR="006571EF" w:rsidRPr="00E61FCC" w:rsidRDefault="006571EF" w:rsidP="006571EF">
            <w:pPr>
              <w:jc w:val="center"/>
              <w:rPr>
                <w:lang w:eastAsia="ru-RU"/>
              </w:rPr>
            </w:pPr>
            <w:r w:rsidRPr="00E61FCC">
              <w:rPr>
                <w:lang w:eastAsia="ru-RU"/>
              </w:rPr>
              <w:t>5.11</w:t>
            </w:r>
          </w:p>
        </w:tc>
        <w:tc>
          <w:tcPr>
            <w:tcW w:w="7994" w:type="dxa"/>
          </w:tcPr>
          <w:p w14:paraId="2C092447" w14:textId="77777777" w:rsidR="006571EF" w:rsidRPr="00E61FCC" w:rsidRDefault="006571EF" w:rsidP="006571EF">
            <w:pPr>
              <w:jc w:val="both"/>
              <w:rPr>
                <w:lang w:eastAsia="ru-RU"/>
              </w:rPr>
            </w:pPr>
            <w:r w:rsidRPr="00E61FCC">
              <w:rPr>
                <w:lang w:eastAsia="ru-RU"/>
              </w:rPr>
              <w:t>Внутриполитическое развитие Османской империи, Индии, Китая, Японии в конце XV - XVII вв.</w:t>
            </w:r>
          </w:p>
        </w:tc>
      </w:tr>
      <w:tr w:rsidR="006571EF" w:rsidRPr="00E61FCC" w14:paraId="08951CBA" w14:textId="77777777" w:rsidTr="003B164C">
        <w:tc>
          <w:tcPr>
            <w:tcW w:w="1077" w:type="dxa"/>
          </w:tcPr>
          <w:p w14:paraId="1CB7F424" w14:textId="77777777" w:rsidR="006571EF" w:rsidRPr="00E61FCC" w:rsidRDefault="006571EF" w:rsidP="006571EF">
            <w:pPr>
              <w:jc w:val="center"/>
              <w:rPr>
                <w:lang w:eastAsia="ru-RU"/>
              </w:rPr>
            </w:pPr>
            <w:r w:rsidRPr="00E61FCC">
              <w:rPr>
                <w:lang w:eastAsia="ru-RU"/>
              </w:rPr>
              <w:t>5.12</w:t>
            </w:r>
          </w:p>
        </w:tc>
        <w:tc>
          <w:tcPr>
            <w:tcW w:w="7994" w:type="dxa"/>
          </w:tcPr>
          <w:p w14:paraId="581DC17F" w14:textId="77777777" w:rsidR="006571EF" w:rsidRPr="00E61FCC" w:rsidRDefault="006571EF" w:rsidP="006571EF">
            <w:pPr>
              <w:jc w:val="both"/>
              <w:rPr>
                <w:lang w:eastAsia="ru-RU"/>
              </w:rPr>
            </w:pPr>
            <w:r w:rsidRPr="00E61FCC">
              <w:rPr>
                <w:lang w:eastAsia="ru-RU"/>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 конце XV - XVII вв.</w:t>
            </w:r>
          </w:p>
        </w:tc>
      </w:tr>
      <w:tr w:rsidR="006571EF" w:rsidRPr="00E61FCC" w14:paraId="65AFE6FB" w14:textId="77777777" w:rsidTr="003B164C">
        <w:tc>
          <w:tcPr>
            <w:tcW w:w="1077" w:type="dxa"/>
          </w:tcPr>
          <w:p w14:paraId="5B7BBB26" w14:textId="77777777" w:rsidR="006571EF" w:rsidRPr="00E61FCC" w:rsidRDefault="006571EF" w:rsidP="006571EF">
            <w:pPr>
              <w:jc w:val="center"/>
              <w:rPr>
                <w:lang w:eastAsia="ru-RU"/>
              </w:rPr>
            </w:pPr>
            <w:r w:rsidRPr="00E61FCC">
              <w:rPr>
                <w:lang w:eastAsia="ru-RU"/>
              </w:rPr>
              <w:t>5.13</w:t>
            </w:r>
          </w:p>
        </w:tc>
        <w:tc>
          <w:tcPr>
            <w:tcW w:w="7994" w:type="dxa"/>
          </w:tcPr>
          <w:p w14:paraId="34C787C2" w14:textId="77777777" w:rsidR="006571EF" w:rsidRPr="00E61FCC" w:rsidRDefault="006571EF" w:rsidP="006571EF">
            <w:pPr>
              <w:jc w:val="both"/>
              <w:rPr>
                <w:lang w:eastAsia="ru-RU"/>
              </w:rPr>
            </w:pPr>
            <w:r w:rsidRPr="00E61FCC">
              <w:rPr>
                <w:lang w:eastAsia="ru-RU"/>
              </w:rPr>
              <w:t xml:space="preserve">Эпоха Просвещения. Просвещенный абсолютизм: общее и особенное. Социально-экономическое развитие Англии в XVIII в. Промышленный переворот. Развитие </w:t>
            </w:r>
            <w:r w:rsidRPr="00E61FCC">
              <w:rPr>
                <w:lang w:eastAsia="ru-RU"/>
              </w:rPr>
              <w:lastRenderedPageBreak/>
              <w:t>парламентской монархии в Англии в XVIII в. Абсолютная монархия во Франции. Особенности положения третьего сословия. Французская революция XVIII в. Своеобразие Священной Римской империи германской нации и государств, входивших в ее состав. Создание королевства Пруссия</w:t>
            </w:r>
          </w:p>
        </w:tc>
      </w:tr>
      <w:tr w:rsidR="006571EF" w:rsidRPr="00E61FCC" w14:paraId="209B0BFB" w14:textId="77777777" w:rsidTr="003B164C">
        <w:tc>
          <w:tcPr>
            <w:tcW w:w="1077" w:type="dxa"/>
          </w:tcPr>
          <w:p w14:paraId="283D0C4B" w14:textId="77777777" w:rsidR="006571EF" w:rsidRPr="00E61FCC" w:rsidRDefault="006571EF" w:rsidP="006571EF">
            <w:pPr>
              <w:jc w:val="center"/>
              <w:rPr>
                <w:lang w:eastAsia="ru-RU"/>
              </w:rPr>
            </w:pPr>
            <w:r w:rsidRPr="00E61FCC">
              <w:rPr>
                <w:lang w:eastAsia="ru-RU"/>
              </w:rPr>
              <w:lastRenderedPageBreak/>
              <w:t>5.14</w:t>
            </w:r>
          </w:p>
        </w:tc>
        <w:tc>
          <w:tcPr>
            <w:tcW w:w="7994" w:type="dxa"/>
          </w:tcPr>
          <w:p w14:paraId="490D5C4F" w14:textId="77777777" w:rsidR="006571EF" w:rsidRPr="00E61FCC" w:rsidRDefault="006571EF" w:rsidP="006571EF">
            <w:pPr>
              <w:jc w:val="both"/>
              <w:rPr>
                <w:lang w:eastAsia="ru-RU"/>
              </w:rPr>
            </w:pPr>
            <w:r w:rsidRPr="00E61FCC">
              <w:rPr>
                <w:lang w:eastAsia="ru-RU"/>
              </w:rPr>
              <w:t>Характерные черты международных отношений XVIII в. Война за независимость британских колоний в Северной Америке и образование США</w:t>
            </w:r>
          </w:p>
        </w:tc>
      </w:tr>
      <w:tr w:rsidR="006571EF" w:rsidRPr="00E61FCC" w14:paraId="4C5D5D7C" w14:textId="77777777" w:rsidTr="003B164C">
        <w:tc>
          <w:tcPr>
            <w:tcW w:w="1077" w:type="dxa"/>
          </w:tcPr>
          <w:p w14:paraId="77276862" w14:textId="77777777" w:rsidR="006571EF" w:rsidRPr="00E61FCC" w:rsidRDefault="006571EF" w:rsidP="006571EF">
            <w:pPr>
              <w:jc w:val="center"/>
              <w:rPr>
                <w:lang w:eastAsia="ru-RU"/>
              </w:rPr>
            </w:pPr>
            <w:r w:rsidRPr="00E61FCC">
              <w:rPr>
                <w:lang w:eastAsia="ru-RU"/>
              </w:rPr>
              <w:t>5.15</w:t>
            </w:r>
          </w:p>
        </w:tc>
        <w:tc>
          <w:tcPr>
            <w:tcW w:w="7994" w:type="dxa"/>
          </w:tcPr>
          <w:p w14:paraId="3DDC6D64" w14:textId="77777777" w:rsidR="006571EF" w:rsidRPr="00E61FCC" w:rsidRDefault="006571EF" w:rsidP="006571EF">
            <w:pPr>
              <w:jc w:val="both"/>
              <w:rPr>
                <w:lang w:eastAsia="ru-RU"/>
              </w:rPr>
            </w:pPr>
            <w:r w:rsidRPr="00E61FCC">
              <w:rPr>
                <w:lang w:eastAsia="ru-RU"/>
              </w:rPr>
              <w:t>Создание колониальных империй. Внутренняя и внешняя политика Османской империи, Индии, Китая, Японии. Колониальный период в Латинской Америке</w:t>
            </w:r>
          </w:p>
        </w:tc>
      </w:tr>
      <w:tr w:rsidR="006571EF" w:rsidRPr="00E61FCC" w14:paraId="6CF10F96" w14:textId="77777777" w:rsidTr="003B164C">
        <w:tc>
          <w:tcPr>
            <w:tcW w:w="1077" w:type="dxa"/>
          </w:tcPr>
          <w:p w14:paraId="34D834D1" w14:textId="77777777" w:rsidR="006571EF" w:rsidRPr="00E61FCC" w:rsidRDefault="006571EF" w:rsidP="006571EF">
            <w:pPr>
              <w:jc w:val="center"/>
              <w:rPr>
                <w:lang w:eastAsia="ru-RU"/>
              </w:rPr>
            </w:pPr>
            <w:r w:rsidRPr="00E61FCC">
              <w:rPr>
                <w:lang w:eastAsia="ru-RU"/>
              </w:rPr>
              <w:t>5.16</w:t>
            </w:r>
          </w:p>
        </w:tc>
        <w:tc>
          <w:tcPr>
            <w:tcW w:w="7994" w:type="dxa"/>
          </w:tcPr>
          <w:p w14:paraId="656EF670" w14:textId="77777777" w:rsidR="006571EF" w:rsidRPr="00E61FCC" w:rsidRDefault="006571EF" w:rsidP="006571EF">
            <w:pPr>
              <w:jc w:val="both"/>
              <w:rPr>
                <w:lang w:eastAsia="ru-RU"/>
              </w:rPr>
            </w:pPr>
            <w:r w:rsidRPr="00E61FCC">
              <w:rPr>
                <w:lang w:eastAsia="ru-RU"/>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tc>
      </w:tr>
      <w:tr w:rsidR="006571EF" w:rsidRPr="00E61FCC" w14:paraId="197E8EF1" w14:textId="77777777" w:rsidTr="003B164C">
        <w:tc>
          <w:tcPr>
            <w:tcW w:w="1077" w:type="dxa"/>
          </w:tcPr>
          <w:p w14:paraId="76EFD2B8" w14:textId="77777777" w:rsidR="006571EF" w:rsidRPr="00E61FCC" w:rsidRDefault="006571EF" w:rsidP="006571EF">
            <w:pPr>
              <w:jc w:val="center"/>
              <w:rPr>
                <w:lang w:eastAsia="ru-RU"/>
              </w:rPr>
            </w:pPr>
            <w:r w:rsidRPr="00E61FCC">
              <w:rPr>
                <w:lang w:eastAsia="ru-RU"/>
              </w:rPr>
              <w:t>5.17</w:t>
            </w:r>
          </w:p>
        </w:tc>
        <w:tc>
          <w:tcPr>
            <w:tcW w:w="7994" w:type="dxa"/>
          </w:tcPr>
          <w:p w14:paraId="6973C5F7" w14:textId="77777777" w:rsidR="006571EF" w:rsidRPr="00E61FCC" w:rsidRDefault="006571EF" w:rsidP="006571EF">
            <w:pPr>
              <w:jc w:val="both"/>
              <w:rPr>
                <w:lang w:eastAsia="ru-RU"/>
              </w:rPr>
            </w:pPr>
            <w:r w:rsidRPr="00E61FCC">
              <w:rPr>
                <w:lang w:eastAsia="ru-RU"/>
              </w:rPr>
              <w:t>США в XIX - начале XX в. Гражданская война в США. Борьба за освобождение и образование независимых государств в Латинской Америке в XIX в</w:t>
            </w:r>
          </w:p>
        </w:tc>
      </w:tr>
      <w:tr w:rsidR="006571EF" w:rsidRPr="00E61FCC" w14:paraId="2724CC0C" w14:textId="77777777" w:rsidTr="003B164C">
        <w:tc>
          <w:tcPr>
            <w:tcW w:w="1077" w:type="dxa"/>
          </w:tcPr>
          <w:p w14:paraId="273E70D8" w14:textId="77777777" w:rsidR="006571EF" w:rsidRPr="00E61FCC" w:rsidRDefault="006571EF" w:rsidP="006571EF">
            <w:pPr>
              <w:jc w:val="center"/>
              <w:rPr>
                <w:lang w:eastAsia="ru-RU"/>
              </w:rPr>
            </w:pPr>
            <w:r w:rsidRPr="00E61FCC">
              <w:rPr>
                <w:lang w:eastAsia="ru-RU"/>
              </w:rPr>
              <w:t>5.18</w:t>
            </w:r>
          </w:p>
        </w:tc>
        <w:tc>
          <w:tcPr>
            <w:tcW w:w="7994" w:type="dxa"/>
          </w:tcPr>
          <w:p w14:paraId="217BD846" w14:textId="77777777" w:rsidR="006571EF" w:rsidRPr="00E61FCC" w:rsidRDefault="006571EF" w:rsidP="006571EF">
            <w:pPr>
              <w:jc w:val="both"/>
              <w:rPr>
                <w:lang w:eastAsia="ru-RU"/>
              </w:rPr>
            </w:pPr>
            <w:r w:rsidRPr="00E61FCC">
              <w:rPr>
                <w:lang w:eastAsia="ru-RU"/>
              </w:rP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rsidR="006571EF" w:rsidRPr="00E61FCC" w14:paraId="5FE0B73A" w14:textId="77777777" w:rsidTr="003B164C">
        <w:tc>
          <w:tcPr>
            <w:tcW w:w="1077" w:type="dxa"/>
          </w:tcPr>
          <w:p w14:paraId="49B4C14D" w14:textId="77777777" w:rsidR="006571EF" w:rsidRPr="00E61FCC" w:rsidRDefault="006571EF" w:rsidP="006571EF">
            <w:pPr>
              <w:jc w:val="center"/>
              <w:rPr>
                <w:lang w:eastAsia="ru-RU"/>
              </w:rPr>
            </w:pPr>
            <w:r w:rsidRPr="00E61FCC">
              <w:rPr>
                <w:lang w:eastAsia="ru-RU"/>
              </w:rPr>
              <w:t>5.19</w:t>
            </w:r>
          </w:p>
        </w:tc>
        <w:tc>
          <w:tcPr>
            <w:tcW w:w="7994" w:type="dxa"/>
          </w:tcPr>
          <w:p w14:paraId="366871C1" w14:textId="77777777" w:rsidR="006571EF" w:rsidRPr="00E61FCC" w:rsidRDefault="006571EF" w:rsidP="006571EF">
            <w:pPr>
              <w:jc w:val="both"/>
              <w:rPr>
                <w:lang w:eastAsia="ru-RU"/>
              </w:rPr>
            </w:pPr>
            <w:r w:rsidRPr="00E61FCC">
              <w:rPr>
                <w:lang w:eastAsia="ru-RU"/>
              </w:rPr>
              <w:t>Международные отношения в XIX в.</w:t>
            </w:r>
          </w:p>
        </w:tc>
      </w:tr>
      <w:tr w:rsidR="006571EF" w:rsidRPr="00E61FCC" w14:paraId="65300F57" w14:textId="77777777" w:rsidTr="003B164C">
        <w:tc>
          <w:tcPr>
            <w:tcW w:w="1077" w:type="dxa"/>
          </w:tcPr>
          <w:p w14:paraId="4AE21C2A" w14:textId="77777777" w:rsidR="006571EF" w:rsidRPr="00E61FCC" w:rsidRDefault="006571EF" w:rsidP="006571EF">
            <w:pPr>
              <w:jc w:val="center"/>
              <w:rPr>
                <w:lang w:eastAsia="ru-RU"/>
              </w:rPr>
            </w:pPr>
            <w:r w:rsidRPr="00E61FCC">
              <w:rPr>
                <w:lang w:eastAsia="ru-RU"/>
              </w:rPr>
              <w:t>5.20</w:t>
            </w:r>
          </w:p>
        </w:tc>
        <w:tc>
          <w:tcPr>
            <w:tcW w:w="7994" w:type="dxa"/>
          </w:tcPr>
          <w:p w14:paraId="5F5F46E8" w14:textId="77777777" w:rsidR="006571EF" w:rsidRPr="00E61FCC" w:rsidRDefault="006571EF" w:rsidP="006571EF">
            <w:pPr>
              <w:jc w:val="both"/>
              <w:rPr>
                <w:lang w:eastAsia="ru-RU"/>
              </w:rPr>
            </w:pPr>
            <w:r w:rsidRPr="00E61FCC">
              <w:rPr>
                <w:lang w:eastAsia="ru-RU"/>
              </w:rPr>
              <w:t>Культура и картина мира человека раннего Нового времени. Развитие науки, образования и культуры в Новое время</w:t>
            </w:r>
          </w:p>
        </w:tc>
      </w:tr>
    </w:tbl>
    <w:p w14:paraId="32A7CE5C" w14:textId="77777777" w:rsidR="00FA124F" w:rsidRPr="00E61FCC" w:rsidRDefault="00FA124F">
      <w:pPr>
        <w:pStyle w:val="a3"/>
        <w:spacing w:before="39"/>
        <w:ind w:left="0"/>
        <w:jc w:val="left"/>
        <w:rPr>
          <w:sz w:val="22"/>
          <w:szCs w:val="22"/>
        </w:rPr>
      </w:pPr>
    </w:p>
    <w:p w14:paraId="6AA47956" w14:textId="77777777" w:rsidR="00FA124F" w:rsidRPr="00E61FCC" w:rsidRDefault="003B164C">
      <w:pPr>
        <w:pStyle w:val="1"/>
        <w:rPr>
          <w:sz w:val="22"/>
          <w:szCs w:val="22"/>
        </w:rPr>
      </w:pPr>
      <w:r w:rsidRPr="00E61FCC">
        <w:rPr>
          <w:sz w:val="22"/>
          <w:szCs w:val="22"/>
        </w:rPr>
        <w:t>ИСТОРИЯ</w:t>
      </w:r>
      <w:r w:rsidRPr="00E61FCC">
        <w:rPr>
          <w:spacing w:val="-10"/>
          <w:sz w:val="22"/>
          <w:szCs w:val="22"/>
        </w:rPr>
        <w:t xml:space="preserve"> </w:t>
      </w:r>
      <w:r w:rsidRPr="00E61FCC">
        <w:rPr>
          <w:sz w:val="22"/>
          <w:szCs w:val="22"/>
        </w:rPr>
        <w:t>РОССИИ.</w:t>
      </w:r>
      <w:r w:rsidRPr="00E61FCC">
        <w:rPr>
          <w:spacing w:val="-7"/>
          <w:sz w:val="22"/>
          <w:szCs w:val="22"/>
        </w:rPr>
        <w:t xml:space="preserve"> </w:t>
      </w:r>
      <w:r w:rsidRPr="00E61FCC">
        <w:rPr>
          <w:sz w:val="22"/>
          <w:szCs w:val="22"/>
        </w:rPr>
        <w:t>ОТ</w:t>
      </w:r>
      <w:r w:rsidRPr="00E61FCC">
        <w:rPr>
          <w:spacing w:val="-8"/>
          <w:sz w:val="22"/>
          <w:szCs w:val="22"/>
        </w:rPr>
        <w:t xml:space="preserve"> </w:t>
      </w:r>
      <w:r w:rsidRPr="00E61FCC">
        <w:rPr>
          <w:sz w:val="22"/>
          <w:szCs w:val="22"/>
        </w:rPr>
        <w:t>РУСИ</w:t>
      </w:r>
      <w:r w:rsidRPr="00E61FCC">
        <w:rPr>
          <w:spacing w:val="-7"/>
          <w:sz w:val="22"/>
          <w:szCs w:val="22"/>
        </w:rPr>
        <w:t xml:space="preserve"> </w:t>
      </w:r>
      <w:r w:rsidRPr="00E61FCC">
        <w:rPr>
          <w:sz w:val="22"/>
          <w:szCs w:val="22"/>
        </w:rPr>
        <w:t>К</w:t>
      </w:r>
      <w:r w:rsidRPr="00E61FCC">
        <w:rPr>
          <w:spacing w:val="-8"/>
          <w:sz w:val="22"/>
          <w:szCs w:val="22"/>
        </w:rPr>
        <w:t xml:space="preserve"> </w:t>
      </w:r>
      <w:r w:rsidRPr="00E61FCC">
        <w:rPr>
          <w:sz w:val="22"/>
          <w:szCs w:val="22"/>
        </w:rPr>
        <w:t>РОССИЙСКОМУ</w:t>
      </w:r>
      <w:r w:rsidRPr="00E61FCC">
        <w:rPr>
          <w:spacing w:val="-7"/>
          <w:sz w:val="22"/>
          <w:szCs w:val="22"/>
        </w:rPr>
        <w:t xml:space="preserve"> </w:t>
      </w:r>
      <w:r w:rsidRPr="00E61FCC">
        <w:rPr>
          <w:spacing w:val="-2"/>
          <w:sz w:val="22"/>
          <w:szCs w:val="22"/>
        </w:rPr>
        <w:t>ГОСУДАРСТВУ</w:t>
      </w:r>
    </w:p>
    <w:p w14:paraId="42CFBF45" w14:textId="77777777" w:rsidR="00FA124F" w:rsidRPr="00E61FCC" w:rsidRDefault="00FA124F">
      <w:pPr>
        <w:pStyle w:val="a3"/>
        <w:spacing w:before="37"/>
        <w:ind w:left="0"/>
        <w:jc w:val="left"/>
        <w:rPr>
          <w:b/>
          <w:sz w:val="22"/>
          <w:szCs w:val="22"/>
        </w:rPr>
      </w:pPr>
    </w:p>
    <w:p w14:paraId="36E98A8A" w14:textId="77777777" w:rsidR="00FA124F" w:rsidRPr="00E61FCC" w:rsidRDefault="003B164C">
      <w:pPr>
        <w:pStyle w:val="2"/>
        <w:jc w:val="left"/>
        <w:rPr>
          <w:sz w:val="22"/>
          <w:szCs w:val="22"/>
        </w:rPr>
      </w:pPr>
      <w:r w:rsidRPr="00E61FCC">
        <w:rPr>
          <w:spacing w:val="-2"/>
          <w:sz w:val="22"/>
          <w:szCs w:val="22"/>
        </w:rPr>
        <w:t>Введение</w:t>
      </w:r>
    </w:p>
    <w:p w14:paraId="103F35CA" w14:textId="6ACC1319" w:rsidR="00FA124F" w:rsidRPr="00E61FCC" w:rsidRDefault="003B164C" w:rsidP="00083B96">
      <w:pPr>
        <w:pStyle w:val="a3"/>
        <w:spacing w:before="24" w:line="264" w:lineRule="auto"/>
        <w:ind w:firstLine="599"/>
        <w:jc w:val="left"/>
        <w:rPr>
          <w:b/>
          <w:sz w:val="22"/>
          <w:szCs w:val="22"/>
        </w:rPr>
      </w:pPr>
      <w:r w:rsidRPr="00E61FCC">
        <w:rPr>
          <w:sz w:val="22"/>
          <w:szCs w:val="22"/>
        </w:rPr>
        <w:t>Роль</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место</w:t>
      </w:r>
      <w:r w:rsidRPr="00E61FCC">
        <w:rPr>
          <w:spacing w:val="-3"/>
          <w:sz w:val="22"/>
          <w:szCs w:val="22"/>
        </w:rPr>
        <w:t xml:space="preserve"> </w:t>
      </w:r>
      <w:r w:rsidRPr="00E61FCC">
        <w:rPr>
          <w:sz w:val="22"/>
          <w:szCs w:val="22"/>
        </w:rPr>
        <w:t>России</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мировой</w:t>
      </w:r>
      <w:r w:rsidRPr="00E61FCC">
        <w:rPr>
          <w:spacing w:val="-5"/>
          <w:sz w:val="22"/>
          <w:szCs w:val="22"/>
        </w:rPr>
        <w:t xml:space="preserve"> </w:t>
      </w:r>
      <w:r w:rsidRPr="00E61FCC">
        <w:rPr>
          <w:sz w:val="22"/>
          <w:szCs w:val="22"/>
        </w:rPr>
        <w:t>истории.</w:t>
      </w:r>
      <w:r w:rsidRPr="00E61FCC">
        <w:rPr>
          <w:spacing w:val="-4"/>
          <w:sz w:val="22"/>
          <w:szCs w:val="22"/>
        </w:rPr>
        <w:t xml:space="preserve"> </w:t>
      </w:r>
      <w:r w:rsidRPr="00E61FCC">
        <w:rPr>
          <w:sz w:val="22"/>
          <w:szCs w:val="22"/>
        </w:rPr>
        <w:t>Проблемы</w:t>
      </w:r>
      <w:r w:rsidRPr="00E61FCC">
        <w:rPr>
          <w:spacing w:val="-4"/>
          <w:sz w:val="22"/>
          <w:szCs w:val="22"/>
        </w:rPr>
        <w:t xml:space="preserve"> </w:t>
      </w:r>
      <w:r w:rsidRPr="00E61FCC">
        <w:rPr>
          <w:sz w:val="22"/>
          <w:szCs w:val="22"/>
        </w:rPr>
        <w:t>периодизации</w:t>
      </w:r>
      <w:r w:rsidRPr="00E61FCC">
        <w:rPr>
          <w:spacing w:val="-5"/>
          <w:sz w:val="22"/>
          <w:szCs w:val="22"/>
        </w:rPr>
        <w:t xml:space="preserve"> </w:t>
      </w:r>
      <w:r w:rsidRPr="00E61FCC">
        <w:rPr>
          <w:sz w:val="22"/>
          <w:szCs w:val="22"/>
        </w:rPr>
        <w:t>российской</w:t>
      </w:r>
      <w:r w:rsidRPr="00E61FCC">
        <w:rPr>
          <w:spacing w:val="-3"/>
          <w:sz w:val="22"/>
          <w:szCs w:val="22"/>
        </w:rPr>
        <w:t xml:space="preserve"> </w:t>
      </w:r>
      <w:r w:rsidRPr="00E61FCC">
        <w:rPr>
          <w:sz w:val="22"/>
          <w:szCs w:val="22"/>
        </w:rPr>
        <w:t>истории.</w:t>
      </w:r>
      <w:r w:rsidRPr="00E61FCC">
        <w:rPr>
          <w:spacing w:val="-4"/>
          <w:sz w:val="22"/>
          <w:szCs w:val="22"/>
        </w:rPr>
        <w:t xml:space="preserve"> </w:t>
      </w:r>
      <w:r w:rsidRPr="00E61FCC">
        <w:rPr>
          <w:sz w:val="22"/>
          <w:szCs w:val="22"/>
        </w:rPr>
        <w:t>Источники</w:t>
      </w:r>
      <w:r w:rsidRPr="00E61FCC">
        <w:rPr>
          <w:spacing w:val="-5"/>
          <w:sz w:val="22"/>
          <w:szCs w:val="22"/>
        </w:rPr>
        <w:t xml:space="preserve"> </w:t>
      </w:r>
      <w:r w:rsidRPr="00E61FCC">
        <w:rPr>
          <w:sz w:val="22"/>
          <w:szCs w:val="22"/>
        </w:rPr>
        <w:t>по истории Россииароды и государства на территории нашей страны в древности. Восточная Европа в середине I тыс. н. э.</w:t>
      </w:r>
    </w:p>
    <w:p w14:paraId="63FF3E0D" w14:textId="77777777" w:rsidR="00FA124F" w:rsidRPr="00E61FCC" w:rsidRDefault="003B164C">
      <w:pPr>
        <w:pStyle w:val="a3"/>
        <w:spacing w:line="264" w:lineRule="auto"/>
        <w:ind w:right="142" w:firstLine="599"/>
        <w:rPr>
          <w:sz w:val="22"/>
          <w:szCs w:val="22"/>
        </w:rPr>
      </w:pPr>
      <w:r w:rsidRPr="00E61FCC">
        <w:rPr>
          <w:sz w:val="22"/>
          <w:szCs w:val="22"/>
        </w:rPr>
        <w:t>Заселение территории</w:t>
      </w:r>
      <w:r w:rsidRPr="00E61FCC">
        <w:rPr>
          <w:spacing w:val="-2"/>
          <w:sz w:val="22"/>
          <w:szCs w:val="22"/>
        </w:rPr>
        <w:t xml:space="preserve"> </w:t>
      </w:r>
      <w:r w:rsidRPr="00E61FCC">
        <w:rPr>
          <w:sz w:val="22"/>
          <w:szCs w:val="22"/>
        </w:rPr>
        <w:t>нашей</w:t>
      </w:r>
      <w:r w:rsidRPr="00E61FCC">
        <w:rPr>
          <w:spacing w:val="-2"/>
          <w:sz w:val="22"/>
          <w:szCs w:val="22"/>
        </w:rPr>
        <w:t xml:space="preserve"> </w:t>
      </w:r>
      <w:r w:rsidRPr="00E61FCC">
        <w:rPr>
          <w:sz w:val="22"/>
          <w:szCs w:val="22"/>
        </w:rPr>
        <w:t>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w:t>
      </w:r>
      <w:r w:rsidRPr="00E61FCC">
        <w:rPr>
          <w:spacing w:val="-8"/>
          <w:sz w:val="22"/>
          <w:szCs w:val="22"/>
        </w:rPr>
        <w:t xml:space="preserve"> </w:t>
      </w:r>
      <w:r w:rsidRPr="00E61FCC">
        <w:rPr>
          <w:sz w:val="22"/>
          <w:szCs w:val="22"/>
        </w:rPr>
        <w:t>Центры</w:t>
      </w:r>
      <w:r w:rsidRPr="00E61FCC">
        <w:rPr>
          <w:spacing w:val="-8"/>
          <w:sz w:val="22"/>
          <w:szCs w:val="22"/>
        </w:rPr>
        <w:t xml:space="preserve"> </w:t>
      </w:r>
      <w:r w:rsidRPr="00E61FCC">
        <w:rPr>
          <w:sz w:val="22"/>
          <w:szCs w:val="22"/>
        </w:rPr>
        <w:t>древнейшей</w:t>
      </w:r>
      <w:r w:rsidRPr="00E61FCC">
        <w:rPr>
          <w:spacing w:val="-9"/>
          <w:sz w:val="22"/>
          <w:szCs w:val="22"/>
        </w:rPr>
        <w:t xml:space="preserve"> </w:t>
      </w:r>
      <w:r w:rsidRPr="00E61FCC">
        <w:rPr>
          <w:sz w:val="22"/>
          <w:szCs w:val="22"/>
        </w:rPr>
        <w:t>металлургии.</w:t>
      </w:r>
      <w:r w:rsidRPr="00E61FCC">
        <w:rPr>
          <w:spacing w:val="-8"/>
          <w:sz w:val="22"/>
          <w:szCs w:val="22"/>
        </w:rPr>
        <w:t xml:space="preserve"> </w:t>
      </w:r>
      <w:r w:rsidRPr="00E61FCC">
        <w:rPr>
          <w:sz w:val="22"/>
          <w:szCs w:val="22"/>
        </w:rPr>
        <w:t>Кочевые</w:t>
      </w:r>
      <w:r w:rsidRPr="00E61FCC">
        <w:rPr>
          <w:spacing w:val="-6"/>
          <w:sz w:val="22"/>
          <w:szCs w:val="22"/>
        </w:rPr>
        <w:t xml:space="preserve"> </w:t>
      </w:r>
      <w:r w:rsidRPr="00E61FCC">
        <w:rPr>
          <w:sz w:val="22"/>
          <w:szCs w:val="22"/>
        </w:rPr>
        <w:t>общества</w:t>
      </w:r>
      <w:r w:rsidRPr="00E61FCC">
        <w:rPr>
          <w:spacing w:val="-8"/>
          <w:sz w:val="22"/>
          <w:szCs w:val="22"/>
        </w:rPr>
        <w:t xml:space="preserve"> </w:t>
      </w:r>
      <w:r w:rsidRPr="00E61FCC">
        <w:rPr>
          <w:sz w:val="22"/>
          <w:szCs w:val="22"/>
        </w:rPr>
        <w:t>евразийских</w:t>
      </w:r>
      <w:r w:rsidRPr="00E61FCC">
        <w:rPr>
          <w:spacing w:val="-8"/>
          <w:sz w:val="22"/>
          <w:szCs w:val="22"/>
        </w:rPr>
        <w:t xml:space="preserve"> </w:t>
      </w:r>
      <w:r w:rsidRPr="00E61FCC">
        <w:rPr>
          <w:sz w:val="22"/>
          <w:szCs w:val="22"/>
        </w:rPr>
        <w:t>степей</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эпоху</w:t>
      </w:r>
      <w:r w:rsidRPr="00E61FCC">
        <w:rPr>
          <w:spacing w:val="-8"/>
          <w:sz w:val="22"/>
          <w:szCs w:val="22"/>
        </w:rPr>
        <w:t xml:space="preserve"> </w:t>
      </w:r>
      <w:r w:rsidRPr="00E61FCC">
        <w:rPr>
          <w:sz w:val="22"/>
          <w:szCs w:val="22"/>
        </w:rPr>
        <w:t>бронзы</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раннем железном веке. Степь и ее роль в распространении культурных взаимовлияний. Появление первого в мире колесного транспорта.</w:t>
      </w:r>
    </w:p>
    <w:p w14:paraId="51FC775A" w14:textId="77777777" w:rsidR="00FA124F" w:rsidRPr="00E61FCC" w:rsidRDefault="003B164C">
      <w:pPr>
        <w:pStyle w:val="a3"/>
        <w:spacing w:line="264" w:lineRule="auto"/>
        <w:ind w:right="146" w:firstLine="599"/>
        <w:rPr>
          <w:sz w:val="22"/>
          <w:szCs w:val="22"/>
        </w:rPr>
      </w:pPr>
      <w:r w:rsidRPr="00E61FCC">
        <w:rPr>
          <w:sz w:val="22"/>
          <w:szCs w:val="22"/>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5D7B907C" w14:textId="77777777" w:rsidR="00FA124F" w:rsidRPr="00E61FCC" w:rsidRDefault="003B164C">
      <w:pPr>
        <w:pStyle w:val="a3"/>
        <w:spacing w:line="264" w:lineRule="auto"/>
        <w:ind w:right="140" w:firstLine="599"/>
        <w:rPr>
          <w:sz w:val="22"/>
          <w:szCs w:val="22"/>
        </w:rPr>
      </w:pPr>
      <w:r w:rsidRPr="00E61FCC">
        <w:rPr>
          <w:sz w:val="22"/>
          <w:szCs w:val="22"/>
        </w:rPr>
        <w:t>Великое переселение народов.</w:t>
      </w:r>
      <w:r w:rsidRPr="00E61FCC">
        <w:rPr>
          <w:spacing w:val="-2"/>
          <w:sz w:val="22"/>
          <w:szCs w:val="22"/>
        </w:rPr>
        <w:t xml:space="preserve"> </w:t>
      </w:r>
      <w:r w:rsidRPr="00E61FCC">
        <w:rPr>
          <w:sz w:val="22"/>
          <w:szCs w:val="22"/>
        </w:rPr>
        <w:t>Миграция</w:t>
      </w:r>
      <w:r w:rsidRPr="00E61FCC">
        <w:rPr>
          <w:spacing w:val="-2"/>
          <w:sz w:val="22"/>
          <w:szCs w:val="22"/>
        </w:rPr>
        <w:t xml:space="preserve"> </w:t>
      </w:r>
      <w:r w:rsidRPr="00E61FCC">
        <w:rPr>
          <w:sz w:val="22"/>
          <w:szCs w:val="22"/>
        </w:rPr>
        <w:t>готов.</w:t>
      </w:r>
      <w:r w:rsidRPr="00E61FCC">
        <w:rPr>
          <w:spacing w:val="-2"/>
          <w:sz w:val="22"/>
          <w:szCs w:val="22"/>
        </w:rPr>
        <w:t xml:space="preserve"> </w:t>
      </w:r>
      <w:r w:rsidRPr="00E61FCC">
        <w:rPr>
          <w:sz w:val="22"/>
          <w:szCs w:val="22"/>
        </w:rPr>
        <w:t>Нашествие</w:t>
      </w:r>
      <w:r w:rsidRPr="00E61FCC">
        <w:rPr>
          <w:spacing w:val="-1"/>
          <w:sz w:val="22"/>
          <w:szCs w:val="22"/>
        </w:rPr>
        <w:t xml:space="preserve"> </w:t>
      </w:r>
      <w:r w:rsidRPr="00E61FCC">
        <w:rPr>
          <w:sz w:val="22"/>
          <w:szCs w:val="22"/>
        </w:rPr>
        <w:t>гуннов. Вопрос</w:t>
      </w:r>
      <w:r w:rsidRPr="00E61FCC">
        <w:rPr>
          <w:spacing w:val="-1"/>
          <w:sz w:val="22"/>
          <w:szCs w:val="22"/>
        </w:rPr>
        <w:t xml:space="preserve"> </w:t>
      </w:r>
      <w:r w:rsidRPr="00E61FCC">
        <w:rPr>
          <w:sz w:val="22"/>
          <w:szCs w:val="22"/>
        </w:rPr>
        <w:t>о</w:t>
      </w:r>
      <w:r w:rsidRPr="00E61FCC">
        <w:rPr>
          <w:spacing w:val="-1"/>
          <w:sz w:val="22"/>
          <w:szCs w:val="22"/>
        </w:rPr>
        <w:t xml:space="preserve"> </w:t>
      </w:r>
      <w:r w:rsidRPr="00E61FCC">
        <w:rPr>
          <w:sz w:val="22"/>
          <w:szCs w:val="22"/>
        </w:rPr>
        <w:t>славянской прародине и происхождении славян. Расселение славян, их разделение на три ветви – восточных, западных и южных. Славянские</w:t>
      </w:r>
      <w:r w:rsidRPr="00E61FCC">
        <w:rPr>
          <w:spacing w:val="-6"/>
          <w:sz w:val="22"/>
          <w:szCs w:val="22"/>
        </w:rPr>
        <w:t xml:space="preserve"> </w:t>
      </w:r>
      <w:r w:rsidRPr="00E61FCC">
        <w:rPr>
          <w:sz w:val="22"/>
          <w:szCs w:val="22"/>
        </w:rPr>
        <w:t>общности</w:t>
      </w:r>
      <w:r w:rsidRPr="00E61FCC">
        <w:rPr>
          <w:spacing w:val="-5"/>
          <w:sz w:val="22"/>
          <w:szCs w:val="22"/>
        </w:rPr>
        <w:t xml:space="preserve"> </w:t>
      </w:r>
      <w:r w:rsidRPr="00E61FCC">
        <w:rPr>
          <w:sz w:val="22"/>
          <w:szCs w:val="22"/>
        </w:rPr>
        <w:t>Восточной</w:t>
      </w:r>
      <w:r w:rsidRPr="00E61FCC">
        <w:rPr>
          <w:spacing w:val="-8"/>
          <w:sz w:val="22"/>
          <w:szCs w:val="22"/>
        </w:rPr>
        <w:t xml:space="preserve"> </w:t>
      </w:r>
      <w:r w:rsidRPr="00E61FCC">
        <w:rPr>
          <w:sz w:val="22"/>
          <w:szCs w:val="22"/>
        </w:rPr>
        <w:t>Европы.</w:t>
      </w:r>
      <w:r w:rsidRPr="00E61FCC">
        <w:rPr>
          <w:spacing w:val="-5"/>
          <w:sz w:val="22"/>
          <w:szCs w:val="22"/>
        </w:rPr>
        <w:t xml:space="preserve"> </w:t>
      </w:r>
      <w:r w:rsidRPr="00E61FCC">
        <w:rPr>
          <w:sz w:val="22"/>
          <w:szCs w:val="22"/>
        </w:rPr>
        <w:t>Их</w:t>
      </w:r>
      <w:r w:rsidRPr="00E61FCC">
        <w:rPr>
          <w:spacing w:val="-5"/>
          <w:sz w:val="22"/>
          <w:szCs w:val="22"/>
        </w:rPr>
        <w:t xml:space="preserve"> </w:t>
      </w:r>
      <w:r w:rsidRPr="00E61FCC">
        <w:rPr>
          <w:sz w:val="22"/>
          <w:szCs w:val="22"/>
        </w:rPr>
        <w:t>соседи</w:t>
      </w:r>
      <w:r w:rsidRPr="00E61FCC">
        <w:rPr>
          <w:spacing w:val="-4"/>
          <w:sz w:val="22"/>
          <w:szCs w:val="22"/>
        </w:rPr>
        <w:t xml:space="preserve"> </w:t>
      </w:r>
      <w:r w:rsidRPr="00E61FCC">
        <w:rPr>
          <w:sz w:val="22"/>
          <w:szCs w:val="22"/>
        </w:rPr>
        <w:t>–</w:t>
      </w:r>
      <w:r w:rsidRPr="00E61FCC">
        <w:rPr>
          <w:spacing w:val="-5"/>
          <w:sz w:val="22"/>
          <w:szCs w:val="22"/>
        </w:rPr>
        <w:t xml:space="preserve"> </w:t>
      </w:r>
      <w:r w:rsidRPr="00E61FCC">
        <w:rPr>
          <w:sz w:val="22"/>
          <w:szCs w:val="22"/>
        </w:rPr>
        <w:t>балты</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z w:val="22"/>
          <w:szCs w:val="22"/>
        </w:rPr>
        <w:t>финно-угры.</w:t>
      </w:r>
      <w:r w:rsidRPr="00E61FCC">
        <w:rPr>
          <w:spacing w:val="-5"/>
          <w:sz w:val="22"/>
          <w:szCs w:val="22"/>
        </w:rPr>
        <w:t xml:space="preserve"> </w:t>
      </w:r>
      <w:r w:rsidRPr="00E61FCC">
        <w:rPr>
          <w:sz w:val="22"/>
          <w:szCs w:val="22"/>
        </w:rPr>
        <w:t>Хозяйство</w:t>
      </w:r>
      <w:r w:rsidRPr="00E61FCC">
        <w:rPr>
          <w:spacing w:val="-6"/>
          <w:sz w:val="22"/>
          <w:szCs w:val="22"/>
        </w:rPr>
        <w:t xml:space="preserve"> </w:t>
      </w:r>
      <w:r w:rsidRPr="00E61FCC">
        <w:rPr>
          <w:sz w:val="22"/>
          <w:szCs w:val="22"/>
        </w:rPr>
        <w:t>восточных</w:t>
      </w:r>
      <w:r w:rsidRPr="00E61FCC">
        <w:rPr>
          <w:spacing w:val="-5"/>
          <w:sz w:val="22"/>
          <w:szCs w:val="22"/>
        </w:rPr>
        <w:t xml:space="preserve"> </w:t>
      </w:r>
      <w:r w:rsidRPr="00E61FCC">
        <w:rPr>
          <w:sz w:val="22"/>
          <w:szCs w:val="22"/>
        </w:rPr>
        <w:t>славян,</w:t>
      </w:r>
      <w:r w:rsidRPr="00E61FCC">
        <w:rPr>
          <w:spacing w:val="-4"/>
          <w:sz w:val="22"/>
          <w:szCs w:val="22"/>
        </w:rPr>
        <w:t xml:space="preserve"> </w:t>
      </w:r>
      <w:r w:rsidRPr="00E61FCC">
        <w:rPr>
          <w:sz w:val="22"/>
          <w:szCs w:val="22"/>
        </w:rPr>
        <w:t xml:space="preserve">их общественный строй и политическая организация. Возникновение княжеской власти. Традиционные </w:t>
      </w:r>
      <w:r w:rsidRPr="00E61FCC">
        <w:rPr>
          <w:spacing w:val="-2"/>
          <w:sz w:val="22"/>
          <w:szCs w:val="22"/>
        </w:rPr>
        <w:t>верования.</w:t>
      </w:r>
    </w:p>
    <w:p w14:paraId="6862C840" w14:textId="77777777" w:rsidR="00FA124F" w:rsidRPr="00E61FCC" w:rsidRDefault="003B164C">
      <w:pPr>
        <w:pStyle w:val="a3"/>
        <w:spacing w:line="264" w:lineRule="auto"/>
        <w:ind w:right="147" w:firstLine="599"/>
        <w:rPr>
          <w:sz w:val="22"/>
          <w:szCs w:val="22"/>
        </w:rPr>
      </w:pPr>
      <w:r w:rsidRPr="00E61FCC">
        <w:rPr>
          <w:sz w:val="22"/>
          <w:szCs w:val="22"/>
        </w:rPr>
        <w:t>Страны и народы Восточной Европы, Сибири и Дальнего Востока. Тюркский каганат. Хазарский каганат. Волжская Булгария.</w:t>
      </w:r>
    </w:p>
    <w:p w14:paraId="30A92BF9" w14:textId="77777777" w:rsidR="00FA124F" w:rsidRPr="00E61FCC" w:rsidRDefault="003B164C">
      <w:pPr>
        <w:pStyle w:val="2"/>
        <w:rPr>
          <w:sz w:val="22"/>
          <w:szCs w:val="22"/>
        </w:rPr>
      </w:pPr>
      <w:r w:rsidRPr="00E61FCC">
        <w:rPr>
          <w:sz w:val="22"/>
          <w:szCs w:val="22"/>
        </w:rPr>
        <w:t>Русь</w:t>
      </w:r>
      <w:r w:rsidRPr="00E61FCC">
        <w:rPr>
          <w:spacing w:val="-4"/>
          <w:sz w:val="22"/>
          <w:szCs w:val="22"/>
        </w:rPr>
        <w:t xml:space="preserve"> </w:t>
      </w:r>
      <w:r w:rsidRPr="00E61FCC">
        <w:rPr>
          <w:sz w:val="22"/>
          <w:szCs w:val="22"/>
        </w:rPr>
        <w:t>в</w:t>
      </w:r>
      <w:r w:rsidRPr="00E61FCC">
        <w:rPr>
          <w:spacing w:val="-3"/>
          <w:sz w:val="22"/>
          <w:szCs w:val="22"/>
        </w:rPr>
        <w:t xml:space="preserve"> </w:t>
      </w:r>
      <w:r w:rsidRPr="00E61FCC">
        <w:rPr>
          <w:sz w:val="22"/>
          <w:szCs w:val="22"/>
        </w:rPr>
        <w:t>IX</w:t>
      </w:r>
      <w:r w:rsidRPr="00E61FCC">
        <w:rPr>
          <w:spacing w:val="-3"/>
          <w:sz w:val="22"/>
          <w:szCs w:val="22"/>
        </w:rPr>
        <w:t xml:space="preserve"> </w:t>
      </w:r>
      <w:r w:rsidRPr="00E61FCC">
        <w:rPr>
          <w:sz w:val="22"/>
          <w:szCs w:val="22"/>
        </w:rPr>
        <w:t>–</w:t>
      </w:r>
      <w:r w:rsidRPr="00E61FCC">
        <w:rPr>
          <w:spacing w:val="-1"/>
          <w:sz w:val="22"/>
          <w:szCs w:val="22"/>
        </w:rPr>
        <w:t xml:space="preserve"> </w:t>
      </w:r>
      <w:r w:rsidRPr="00E61FCC">
        <w:rPr>
          <w:sz w:val="22"/>
          <w:szCs w:val="22"/>
        </w:rPr>
        <w:t>начале</w:t>
      </w:r>
      <w:r w:rsidRPr="00E61FCC">
        <w:rPr>
          <w:spacing w:val="-3"/>
          <w:sz w:val="22"/>
          <w:szCs w:val="22"/>
        </w:rPr>
        <w:t xml:space="preserve"> </w:t>
      </w:r>
      <w:r w:rsidRPr="00E61FCC">
        <w:rPr>
          <w:sz w:val="22"/>
          <w:szCs w:val="22"/>
        </w:rPr>
        <w:t>XII</w:t>
      </w:r>
      <w:r w:rsidRPr="00E61FCC">
        <w:rPr>
          <w:spacing w:val="-5"/>
          <w:sz w:val="22"/>
          <w:szCs w:val="22"/>
        </w:rPr>
        <w:t xml:space="preserve"> в.</w:t>
      </w:r>
    </w:p>
    <w:p w14:paraId="6508B86F" w14:textId="77777777" w:rsidR="00FA124F" w:rsidRPr="00E61FCC" w:rsidRDefault="003B164C">
      <w:pPr>
        <w:pStyle w:val="a3"/>
        <w:spacing w:before="20" w:line="264" w:lineRule="auto"/>
        <w:ind w:right="145" w:firstLine="599"/>
        <w:rPr>
          <w:sz w:val="22"/>
          <w:szCs w:val="22"/>
        </w:rPr>
      </w:pPr>
      <w:r w:rsidRPr="00E61FCC">
        <w:rPr>
          <w:sz w:val="22"/>
          <w:szCs w:val="22"/>
        </w:rPr>
        <w:t>Образование государства Русь. Исторические условия складывания русской государственности: природно-климатический</w:t>
      </w:r>
      <w:r w:rsidRPr="00E61FCC">
        <w:rPr>
          <w:spacing w:val="-8"/>
          <w:sz w:val="22"/>
          <w:szCs w:val="22"/>
        </w:rPr>
        <w:t xml:space="preserve"> </w:t>
      </w:r>
      <w:r w:rsidRPr="00E61FCC">
        <w:rPr>
          <w:sz w:val="22"/>
          <w:szCs w:val="22"/>
        </w:rPr>
        <w:t>фактор</w:t>
      </w:r>
      <w:r w:rsidRPr="00E61FCC">
        <w:rPr>
          <w:spacing w:val="-5"/>
          <w:sz w:val="22"/>
          <w:szCs w:val="22"/>
        </w:rPr>
        <w:t xml:space="preserve"> </w:t>
      </w:r>
      <w:r w:rsidRPr="00E61FCC">
        <w:rPr>
          <w:sz w:val="22"/>
          <w:szCs w:val="22"/>
        </w:rPr>
        <w:t>и</w:t>
      </w:r>
      <w:r w:rsidRPr="00E61FCC">
        <w:rPr>
          <w:spacing w:val="-8"/>
          <w:sz w:val="22"/>
          <w:szCs w:val="22"/>
        </w:rPr>
        <w:t xml:space="preserve"> </w:t>
      </w:r>
      <w:r w:rsidRPr="00E61FCC">
        <w:rPr>
          <w:sz w:val="22"/>
          <w:szCs w:val="22"/>
        </w:rPr>
        <w:t>политические</w:t>
      </w:r>
      <w:r w:rsidRPr="00E61FCC">
        <w:rPr>
          <w:spacing w:val="-6"/>
          <w:sz w:val="22"/>
          <w:szCs w:val="22"/>
        </w:rPr>
        <w:t xml:space="preserve"> </w:t>
      </w:r>
      <w:r w:rsidRPr="00E61FCC">
        <w:rPr>
          <w:sz w:val="22"/>
          <w:szCs w:val="22"/>
        </w:rPr>
        <w:t>процессы</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Европе</w:t>
      </w:r>
      <w:r w:rsidRPr="00E61FCC">
        <w:rPr>
          <w:spacing w:val="-6"/>
          <w:sz w:val="22"/>
          <w:szCs w:val="22"/>
        </w:rPr>
        <w:t xml:space="preserve"> </w:t>
      </w:r>
      <w:r w:rsidRPr="00E61FCC">
        <w:rPr>
          <w:sz w:val="22"/>
          <w:szCs w:val="22"/>
        </w:rPr>
        <w:t>в</w:t>
      </w:r>
      <w:r w:rsidRPr="00E61FCC">
        <w:rPr>
          <w:spacing w:val="-9"/>
          <w:sz w:val="22"/>
          <w:szCs w:val="22"/>
        </w:rPr>
        <w:t xml:space="preserve"> </w:t>
      </w:r>
      <w:r w:rsidRPr="00E61FCC">
        <w:rPr>
          <w:sz w:val="22"/>
          <w:szCs w:val="22"/>
        </w:rPr>
        <w:t>конце</w:t>
      </w:r>
      <w:r w:rsidRPr="00E61FCC">
        <w:rPr>
          <w:spacing w:val="-6"/>
          <w:sz w:val="22"/>
          <w:szCs w:val="22"/>
        </w:rPr>
        <w:t xml:space="preserve"> </w:t>
      </w:r>
      <w:r w:rsidRPr="00E61FCC">
        <w:rPr>
          <w:sz w:val="22"/>
          <w:szCs w:val="22"/>
        </w:rPr>
        <w:t>I</w:t>
      </w:r>
      <w:r w:rsidRPr="00E61FCC">
        <w:rPr>
          <w:spacing w:val="-6"/>
          <w:sz w:val="22"/>
          <w:szCs w:val="22"/>
        </w:rPr>
        <w:t xml:space="preserve"> </w:t>
      </w:r>
      <w:r w:rsidRPr="00E61FCC">
        <w:rPr>
          <w:sz w:val="22"/>
          <w:szCs w:val="22"/>
        </w:rPr>
        <w:t>тыс.</w:t>
      </w:r>
      <w:r w:rsidRPr="00E61FCC">
        <w:rPr>
          <w:spacing w:val="-8"/>
          <w:sz w:val="22"/>
          <w:szCs w:val="22"/>
        </w:rPr>
        <w:t xml:space="preserve"> </w:t>
      </w:r>
      <w:r w:rsidRPr="00E61FCC">
        <w:rPr>
          <w:sz w:val="22"/>
          <w:szCs w:val="22"/>
        </w:rPr>
        <w:t>н.</w:t>
      </w:r>
      <w:r w:rsidRPr="00E61FCC">
        <w:rPr>
          <w:spacing w:val="-6"/>
          <w:sz w:val="22"/>
          <w:szCs w:val="22"/>
        </w:rPr>
        <w:t xml:space="preserve"> </w:t>
      </w:r>
      <w:r w:rsidRPr="00E61FCC">
        <w:rPr>
          <w:sz w:val="22"/>
          <w:szCs w:val="22"/>
        </w:rPr>
        <w:t>э.</w:t>
      </w:r>
      <w:r w:rsidRPr="00E61FCC">
        <w:rPr>
          <w:spacing w:val="-6"/>
          <w:sz w:val="22"/>
          <w:szCs w:val="22"/>
        </w:rPr>
        <w:t xml:space="preserve"> </w:t>
      </w:r>
      <w:r w:rsidRPr="00E61FCC">
        <w:rPr>
          <w:sz w:val="22"/>
          <w:szCs w:val="22"/>
        </w:rPr>
        <w:t>Формирование</w:t>
      </w:r>
      <w:r w:rsidRPr="00E61FCC">
        <w:rPr>
          <w:spacing w:val="-6"/>
          <w:sz w:val="22"/>
          <w:szCs w:val="22"/>
        </w:rPr>
        <w:t xml:space="preserve"> </w:t>
      </w:r>
      <w:r w:rsidRPr="00E61FCC">
        <w:rPr>
          <w:sz w:val="22"/>
          <w:szCs w:val="22"/>
        </w:rPr>
        <w:t>новой политической и этнической карты континента.</w:t>
      </w:r>
    </w:p>
    <w:p w14:paraId="1A987762" w14:textId="77777777" w:rsidR="00FA124F" w:rsidRPr="00E61FCC" w:rsidRDefault="003B164C">
      <w:pPr>
        <w:pStyle w:val="a3"/>
        <w:spacing w:line="266" w:lineRule="auto"/>
        <w:ind w:right="147" w:firstLine="599"/>
        <w:rPr>
          <w:sz w:val="22"/>
          <w:szCs w:val="22"/>
        </w:rPr>
      </w:pPr>
      <w:r w:rsidRPr="00E61FCC">
        <w:rPr>
          <w:sz w:val="22"/>
          <w:szCs w:val="22"/>
        </w:rPr>
        <w:lastRenderedPageBreak/>
        <w:t>Первые известия о Руси. Проблема образования государства Русь. Скандинавы на Руси. Начало династии Рюриковичей.</w:t>
      </w:r>
    </w:p>
    <w:p w14:paraId="6628A425" w14:textId="77777777" w:rsidR="00FA124F" w:rsidRPr="00E61FCC" w:rsidRDefault="003B164C">
      <w:pPr>
        <w:pStyle w:val="a3"/>
        <w:spacing w:line="264" w:lineRule="auto"/>
        <w:ind w:right="148" w:firstLine="599"/>
        <w:rPr>
          <w:sz w:val="22"/>
          <w:szCs w:val="22"/>
        </w:rPr>
      </w:pPr>
      <w:r w:rsidRPr="00E61FCC">
        <w:rPr>
          <w:sz w:val="22"/>
          <w:szCs w:val="22"/>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w:t>
      </w:r>
      <w:r w:rsidRPr="00E61FCC">
        <w:rPr>
          <w:spacing w:val="-2"/>
          <w:sz w:val="22"/>
          <w:szCs w:val="22"/>
        </w:rPr>
        <w:t>пантеон.</w:t>
      </w:r>
    </w:p>
    <w:p w14:paraId="402E0C76" w14:textId="77777777" w:rsidR="00FA124F" w:rsidRPr="00E61FCC" w:rsidRDefault="003B164C">
      <w:pPr>
        <w:pStyle w:val="a3"/>
        <w:ind w:left="602"/>
        <w:rPr>
          <w:sz w:val="22"/>
          <w:szCs w:val="22"/>
        </w:rPr>
      </w:pPr>
      <w:r w:rsidRPr="00E61FCC">
        <w:rPr>
          <w:sz w:val="22"/>
          <w:szCs w:val="22"/>
        </w:rPr>
        <w:t>Принятие</w:t>
      </w:r>
      <w:r w:rsidRPr="00E61FCC">
        <w:rPr>
          <w:spacing w:val="-9"/>
          <w:sz w:val="22"/>
          <w:szCs w:val="22"/>
        </w:rPr>
        <w:t xml:space="preserve"> </w:t>
      </w:r>
      <w:r w:rsidRPr="00E61FCC">
        <w:rPr>
          <w:sz w:val="22"/>
          <w:szCs w:val="22"/>
        </w:rPr>
        <w:t>христианства</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его</w:t>
      </w:r>
      <w:r w:rsidRPr="00E61FCC">
        <w:rPr>
          <w:spacing w:val="-8"/>
          <w:sz w:val="22"/>
          <w:szCs w:val="22"/>
        </w:rPr>
        <w:t xml:space="preserve"> </w:t>
      </w:r>
      <w:r w:rsidRPr="00E61FCC">
        <w:rPr>
          <w:sz w:val="22"/>
          <w:szCs w:val="22"/>
        </w:rPr>
        <w:t>значение.</w:t>
      </w:r>
      <w:r w:rsidRPr="00E61FCC">
        <w:rPr>
          <w:spacing w:val="-8"/>
          <w:sz w:val="22"/>
          <w:szCs w:val="22"/>
        </w:rPr>
        <w:t xml:space="preserve"> </w:t>
      </w:r>
      <w:r w:rsidRPr="00E61FCC">
        <w:rPr>
          <w:sz w:val="22"/>
          <w:szCs w:val="22"/>
        </w:rPr>
        <w:t>Византийское</w:t>
      </w:r>
      <w:r w:rsidRPr="00E61FCC">
        <w:rPr>
          <w:spacing w:val="-8"/>
          <w:sz w:val="22"/>
          <w:szCs w:val="22"/>
        </w:rPr>
        <w:t xml:space="preserve"> </w:t>
      </w:r>
      <w:r w:rsidRPr="00E61FCC">
        <w:rPr>
          <w:sz w:val="22"/>
          <w:szCs w:val="22"/>
        </w:rPr>
        <w:t>наследие</w:t>
      </w:r>
      <w:r w:rsidRPr="00E61FCC">
        <w:rPr>
          <w:spacing w:val="-8"/>
          <w:sz w:val="22"/>
          <w:szCs w:val="22"/>
        </w:rPr>
        <w:t xml:space="preserve"> </w:t>
      </w:r>
      <w:r w:rsidRPr="00E61FCC">
        <w:rPr>
          <w:sz w:val="22"/>
          <w:szCs w:val="22"/>
        </w:rPr>
        <w:t>на</w:t>
      </w:r>
      <w:r w:rsidRPr="00E61FCC">
        <w:rPr>
          <w:spacing w:val="-8"/>
          <w:sz w:val="22"/>
          <w:szCs w:val="22"/>
        </w:rPr>
        <w:t xml:space="preserve"> </w:t>
      </w:r>
      <w:r w:rsidRPr="00E61FCC">
        <w:rPr>
          <w:spacing w:val="-2"/>
          <w:sz w:val="22"/>
          <w:szCs w:val="22"/>
        </w:rPr>
        <w:t>Руси.</w:t>
      </w:r>
    </w:p>
    <w:p w14:paraId="41A0EFB9" w14:textId="77777777" w:rsidR="00FA124F" w:rsidRPr="00E61FCC" w:rsidRDefault="003B164C">
      <w:pPr>
        <w:pStyle w:val="a3"/>
        <w:spacing w:before="18" w:line="264" w:lineRule="auto"/>
        <w:ind w:right="139" w:firstLine="599"/>
        <w:rPr>
          <w:sz w:val="22"/>
          <w:szCs w:val="22"/>
        </w:rPr>
      </w:pPr>
      <w:r w:rsidRPr="00E61FCC">
        <w:rPr>
          <w:b/>
          <w:sz w:val="22"/>
          <w:szCs w:val="22"/>
        </w:rPr>
        <w:t>Русь</w:t>
      </w:r>
      <w:r w:rsidRPr="00E61FCC">
        <w:rPr>
          <w:b/>
          <w:spacing w:val="-8"/>
          <w:sz w:val="22"/>
          <w:szCs w:val="22"/>
        </w:rPr>
        <w:t xml:space="preserve"> </w:t>
      </w:r>
      <w:r w:rsidRPr="00E61FCC">
        <w:rPr>
          <w:b/>
          <w:sz w:val="22"/>
          <w:szCs w:val="22"/>
        </w:rPr>
        <w:t>в</w:t>
      </w:r>
      <w:r w:rsidRPr="00E61FCC">
        <w:rPr>
          <w:b/>
          <w:spacing w:val="-8"/>
          <w:sz w:val="22"/>
          <w:szCs w:val="22"/>
        </w:rPr>
        <w:t xml:space="preserve"> </w:t>
      </w:r>
      <w:r w:rsidRPr="00E61FCC">
        <w:rPr>
          <w:b/>
          <w:sz w:val="22"/>
          <w:szCs w:val="22"/>
        </w:rPr>
        <w:t>конце</w:t>
      </w:r>
      <w:r w:rsidRPr="00E61FCC">
        <w:rPr>
          <w:b/>
          <w:spacing w:val="-10"/>
          <w:sz w:val="22"/>
          <w:szCs w:val="22"/>
        </w:rPr>
        <w:t xml:space="preserve"> </w:t>
      </w:r>
      <w:r w:rsidRPr="00E61FCC">
        <w:rPr>
          <w:b/>
          <w:sz w:val="22"/>
          <w:szCs w:val="22"/>
        </w:rPr>
        <w:t>X</w:t>
      </w:r>
      <w:r w:rsidRPr="00E61FCC">
        <w:rPr>
          <w:b/>
          <w:spacing w:val="-7"/>
          <w:sz w:val="22"/>
          <w:szCs w:val="22"/>
        </w:rPr>
        <w:t xml:space="preserve"> </w:t>
      </w:r>
      <w:r w:rsidRPr="00E61FCC">
        <w:rPr>
          <w:b/>
          <w:sz w:val="22"/>
          <w:szCs w:val="22"/>
        </w:rPr>
        <w:t>–</w:t>
      </w:r>
      <w:r w:rsidRPr="00E61FCC">
        <w:rPr>
          <w:b/>
          <w:spacing w:val="-10"/>
          <w:sz w:val="22"/>
          <w:szCs w:val="22"/>
        </w:rPr>
        <w:t xml:space="preserve"> </w:t>
      </w:r>
      <w:r w:rsidRPr="00E61FCC">
        <w:rPr>
          <w:b/>
          <w:sz w:val="22"/>
          <w:szCs w:val="22"/>
        </w:rPr>
        <w:t>начале</w:t>
      </w:r>
      <w:r w:rsidRPr="00E61FCC">
        <w:rPr>
          <w:b/>
          <w:spacing w:val="-8"/>
          <w:sz w:val="22"/>
          <w:szCs w:val="22"/>
        </w:rPr>
        <w:t xml:space="preserve"> </w:t>
      </w:r>
      <w:r w:rsidRPr="00E61FCC">
        <w:rPr>
          <w:b/>
          <w:sz w:val="22"/>
          <w:szCs w:val="22"/>
        </w:rPr>
        <w:t>XII</w:t>
      </w:r>
      <w:r w:rsidRPr="00E61FCC">
        <w:rPr>
          <w:b/>
          <w:spacing w:val="-10"/>
          <w:sz w:val="22"/>
          <w:szCs w:val="22"/>
        </w:rPr>
        <w:t xml:space="preserve"> </w:t>
      </w:r>
      <w:r w:rsidRPr="00E61FCC">
        <w:rPr>
          <w:b/>
          <w:sz w:val="22"/>
          <w:szCs w:val="22"/>
        </w:rPr>
        <w:t>в.</w:t>
      </w:r>
      <w:r w:rsidRPr="00E61FCC">
        <w:rPr>
          <w:b/>
          <w:spacing w:val="-7"/>
          <w:sz w:val="22"/>
          <w:szCs w:val="22"/>
        </w:rPr>
        <w:t xml:space="preserve"> </w:t>
      </w:r>
      <w:r w:rsidRPr="00E61FCC">
        <w:rPr>
          <w:sz w:val="22"/>
          <w:szCs w:val="22"/>
        </w:rPr>
        <w:t>Территория</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население</w:t>
      </w:r>
      <w:r w:rsidRPr="00E61FCC">
        <w:rPr>
          <w:spacing w:val="-6"/>
          <w:sz w:val="22"/>
          <w:szCs w:val="22"/>
        </w:rPr>
        <w:t xml:space="preserve"> </w:t>
      </w:r>
      <w:r w:rsidRPr="00E61FCC">
        <w:rPr>
          <w:sz w:val="22"/>
          <w:szCs w:val="22"/>
        </w:rPr>
        <w:t>государства</w:t>
      </w:r>
      <w:r w:rsidRPr="00E61FCC">
        <w:rPr>
          <w:spacing w:val="-8"/>
          <w:sz w:val="22"/>
          <w:szCs w:val="22"/>
        </w:rPr>
        <w:t xml:space="preserve"> </w:t>
      </w:r>
      <w:r w:rsidRPr="00E61FCC">
        <w:rPr>
          <w:sz w:val="22"/>
          <w:szCs w:val="22"/>
        </w:rPr>
        <w:t>Русь/Русская</w:t>
      </w:r>
      <w:r w:rsidRPr="00E61FCC">
        <w:rPr>
          <w:spacing w:val="-9"/>
          <w:sz w:val="22"/>
          <w:szCs w:val="22"/>
        </w:rPr>
        <w:t xml:space="preserve"> </w:t>
      </w:r>
      <w:r w:rsidRPr="00E61FCC">
        <w:rPr>
          <w:sz w:val="22"/>
          <w:szCs w:val="22"/>
        </w:rPr>
        <w:t>земля.</w:t>
      </w:r>
      <w:r w:rsidRPr="00E61FCC">
        <w:rPr>
          <w:spacing w:val="-9"/>
          <w:sz w:val="22"/>
          <w:szCs w:val="22"/>
        </w:rPr>
        <w:t xml:space="preserve"> </w:t>
      </w:r>
      <w:r w:rsidRPr="00E61FCC">
        <w:rPr>
          <w:sz w:val="22"/>
          <w:szCs w:val="22"/>
        </w:rPr>
        <w:t>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5619526A" w14:textId="77777777" w:rsidR="00FA124F" w:rsidRPr="00E61FCC" w:rsidRDefault="003B164C">
      <w:pPr>
        <w:pStyle w:val="a3"/>
        <w:spacing w:line="264" w:lineRule="auto"/>
        <w:ind w:right="138" w:firstLine="599"/>
        <w:rPr>
          <w:sz w:val="22"/>
          <w:szCs w:val="22"/>
        </w:rPr>
      </w:pPr>
      <w:r w:rsidRPr="00E61FCC">
        <w:rPr>
          <w:sz w:val="22"/>
          <w:szCs w:val="22"/>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247B8DEB" w14:textId="77777777" w:rsidR="00FA124F" w:rsidRPr="00E61FCC" w:rsidRDefault="003B164C">
      <w:pPr>
        <w:pStyle w:val="a3"/>
        <w:spacing w:before="2" w:line="264" w:lineRule="auto"/>
        <w:ind w:right="143" w:firstLine="599"/>
        <w:rPr>
          <w:sz w:val="22"/>
          <w:szCs w:val="22"/>
        </w:rPr>
      </w:pPr>
      <w:r w:rsidRPr="00E61FCC">
        <w:rPr>
          <w:sz w:val="22"/>
          <w:szCs w:val="22"/>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330028F1" w14:textId="77777777" w:rsidR="00FA124F" w:rsidRPr="00E61FCC" w:rsidRDefault="003B164C">
      <w:pPr>
        <w:pStyle w:val="a3"/>
        <w:spacing w:line="264" w:lineRule="auto"/>
        <w:ind w:right="146" w:firstLine="599"/>
        <w:rPr>
          <w:sz w:val="22"/>
          <w:szCs w:val="22"/>
        </w:rPr>
      </w:pPr>
      <w:r w:rsidRPr="00E61FCC">
        <w:rPr>
          <w:b/>
          <w:sz w:val="22"/>
          <w:szCs w:val="22"/>
        </w:rPr>
        <w:t xml:space="preserve">Культурное пространство. </w:t>
      </w:r>
      <w:r w:rsidRPr="00E61FCC">
        <w:rPr>
          <w:sz w:val="22"/>
          <w:szCs w:val="22"/>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282F84B6" w14:textId="77777777" w:rsidR="00FA124F" w:rsidRPr="00E61FCC" w:rsidRDefault="003B164C">
      <w:pPr>
        <w:pStyle w:val="a3"/>
        <w:spacing w:line="264" w:lineRule="auto"/>
        <w:ind w:right="139" w:firstLine="599"/>
        <w:rPr>
          <w:sz w:val="22"/>
          <w:szCs w:val="22"/>
        </w:rPr>
      </w:pPr>
      <w:r w:rsidRPr="00E61FCC">
        <w:rPr>
          <w:sz w:val="22"/>
          <w:szCs w:val="22"/>
        </w:rPr>
        <w:t>Культура Руси. Формирование единого культурного пространства. Кирилло-мефодиевская традиция на</w:t>
      </w:r>
      <w:r w:rsidRPr="00E61FCC">
        <w:rPr>
          <w:spacing w:val="50"/>
          <w:sz w:val="22"/>
          <w:szCs w:val="22"/>
        </w:rPr>
        <w:t xml:space="preserve"> </w:t>
      </w:r>
      <w:r w:rsidRPr="00E61FCC">
        <w:rPr>
          <w:sz w:val="22"/>
          <w:szCs w:val="22"/>
        </w:rPr>
        <w:t>Руси.</w:t>
      </w:r>
      <w:r w:rsidRPr="00E61FCC">
        <w:rPr>
          <w:spacing w:val="51"/>
          <w:sz w:val="22"/>
          <w:szCs w:val="22"/>
        </w:rPr>
        <w:t xml:space="preserve"> </w:t>
      </w:r>
      <w:r w:rsidRPr="00E61FCC">
        <w:rPr>
          <w:sz w:val="22"/>
          <w:szCs w:val="22"/>
        </w:rPr>
        <w:t>Письменность.</w:t>
      </w:r>
      <w:r w:rsidRPr="00E61FCC">
        <w:rPr>
          <w:spacing w:val="51"/>
          <w:sz w:val="22"/>
          <w:szCs w:val="22"/>
        </w:rPr>
        <w:t xml:space="preserve"> </w:t>
      </w:r>
      <w:r w:rsidRPr="00E61FCC">
        <w:rPr>
          <w:sz w:val="22"/>
          <w:szCs w:val="22"/>
        </w:rPr>
        <w:t>Распространение</w:t>
      </w:r>
      <w:r w:rsidRPr="00E61FCC">
        <w:rPr>
          <w:spacing w:val="51"/>
          <w:sz w:val="22"/>
          <w:szCs w:val="22"/>
        </w:rPr>
        <w:t xml:space="preserve"> </w:t>
      </w:r>
      <w:r w:rsidRPr="00E61FCC">
        <w:rPr>
          <w:sz w:val="22"/>
          <w:szCs w:val="22"/>
        </w:rPr>
        <w:t>грамотности,</w:t>
      </w:r>
      <w:r w:rsidRPr="00E61FCC">
        <w:rPr>
          <w:spacing w:val="51"/>
          <w:sz w:val="22"/>
          <w:szCs w:val="22"/>
        </w:rPr>
        <w:t xml:space="preserve"> </w:t>
      </w:r>
      <w:r w:rsidRPr="00E61FCC">
        <w:rPr>
          <w:sz w:val="22"/>
          <w:szCs w:val="22"/>
        </w:rPr>
        <w:t>берестяные</w:t>
      </w:r>
      <w:r w:rsidRPr="00E61FCC">
        <w:rPr>
          <w:spacing w:val="51"/>
          <w:sz w:val="22"/>
          <w:szCs w:val="22"/>
        </w:rPr>
        <w:t xml:space="preserve"> </w:t>
      </w:r>
      <w:r w:rsidRPr="00E61FCC">
        <w:rPr>
          <w:sz w:val="22"/>
          <w:szCs w:val="22"/>
        </w:rPr>
        <w:t>грамоты.</w:t>
      </w:r>
      <w:r w:rsidRPr="00E61FCC">
        <w:rPr>
          <w:spacing w:val="52"/>
          <w:sz w:val="22"/>
          <w:szCs w:val="22"/>
        </w:rPr>
        <w:t xml:space="preserve"> </w:t>
      </w:r>
      <w:r w:rsidRPr="00E61FCC">
        <w:rPr>
          <w:sz w:val="22"/>
          <w:szCs w:val="22"/>
        </w:rPr>
        <w:t>«Новгородская</w:t>
      </w:r>
      <w:r w:rsidRPr="00E61FCC">
        <w:rPr>
          <w:spacing w:val="51"/>
          <w:sz w:val="22"/>
          <w:szCs w:val="22"/>
        </w:rPr>
        <w:t xml:space="preserve"> </w:t>
      </w:r>
      <w:r w:rsidRPr="00E61FCC">
        <w:rPr>
          <w:spacing w:val="-2"/>
          <w:sz w:val="22"/>
          <w:szCs w:val="22"/>
        </w:rPr>
        <w:t>псалтирь».</w:t>
      </w:r>
    </w:p>
    <w:p w14:paraId="420307D1" w14:textId="77777777" w:rsidR="00FA124F" w:rsidRPr="00E61FCC" w:rsidRDefault="003B164C">
      <w:pPr>
        <w:pStyle w:val="a3"/>
        <w:spacing w:line="264" w:lineRule="auto"/>
        <w:ind w:right="141"/>
        <w:rPr>
          <w:sz w:val="22"/>
          <w:szCs w:val="22"/>
        </w:rPr>
      </w:pPr>
      <w:r w:rsidRPr="00E61FCC">
        <w:rPr>
          <w:sz w:val="22"/>
          <w:szCs w:val="22"/>
        </w:rPr>
        <w:t>«Остромирово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w:t>
      </w:r>
      <w:r w:rsidRPr="00E61FCC">
        <w:rPr>
          <w:spacing w:val="-2"/>
          <w:sz w:val="22"/>
          <w:szCs w:val="22"/>
        </w:rPr>
        <w:t xml:space="preserve"> </w:t>
      </w:r>
      <w:r w:rsidRPr="00E61FCC">
        <w:rPr>
          <w:sz w:val="22"/>
          <w:szCs w:val="22"/>
        </w:rPr>
        <w:t>церковь, София</w:t>
      </w:r>
      <w:r w:rsidRPr="00E61FCC">
        <w:rPr>
          <w:spacing w:val="-1"/>
          <w:sz w:val="22"/>
          <w:szCs w:val="22"/>
        </w:rPr>
        <w:t xml:space="preserve"> </w:t>
      </w:r>
      <w:r w:rsidRPr="00E61FCC">
        <w:rPr>
          <w:sz w:val="22"/>
          <w:szCs w:val="22"/>
        </w:rPr>
        <w:t>Киевская, София</w:t>
      </w:r>
      <w:r w:rsidRPr="00E61FCC">
        <w:rPr>
          <w:spacing w:val="-3"/>
          <w:sz w:val="22"/>
          <w:szCs w:val="22"/>
        </w:rPr>
        <w:t xml:space="preserve"> </w:t>
      </w:r>
      <w:r w:rsidRPr="00E61FCC">
        <w:rPr>
          <w:sz w:val="22"/>
          <w:szCs w:val="22"/>
        </w:rPr>
        <w:t>Новгородская.</w:t>
      </w:r>
      <w:r w:rsidRPr="00E61FCC">
        <w:rPr>
          <w:spacing w:val="-1"/>
          <w:sz w:val="22"/>
          <w:szCs w:val="22"/>
        </w:rPr>
        <w:t xml:space="preserve"> </w:t>
      </w:r>
      <w:r w:rsidRPr="00E61FCC">
        <w:rPr>
          <w:sz w:val="22"/>
          <w:szCs w:val="22"/>
        </w:rPr>
        <w:t>Материальная</w:t>
      </w:r>
      <w:r w:rsidRPr="00E61FCC">
        <w:rPr>
          <w:spacing w:val="-2"/>
          <w:sz w:val="22"/>
          <w:szCs w:val="22"/>
        </w:rPr>
        <w:t xml:space="preserve"> </w:t>
      </w:r>
      <w:r w:rsidRPr="00E61FCC">
        <w:rPr>
          <w:sz w:val="22"/>
          <w:szCs w:val="22"/>
        </w:rPr>
        <w:t>культура.</w:t>
      </w:r>
      <w:r w:rsidRPr="00E61FCC">
        <w:rPr>
          <w:spacing w:val="-1"/>
          <w:sz w:val="22"/>
          <w:szCs w:val="22"/>
        </w:rPr>
        <w:t xml:space="preserve"> </w:t>
      </w:r>
      <w:r w:rsidRPr="00E61FCC">
        <w:rPr>
          <w:sz w:val="22"/>
          <w:szCs w:val="22"/>
        </w:rPr>
        <w:t>Ремесло.</w:t>
      </w:r>
      <w:r w:rsidRPr="00E61FCC">
        <w:rPr>
          <w:spacing w:val="-2"/>
          <w:sz w:val="22"/>
          <w:szCs w:val="22"/>
        </w:rPr>
        <w:t xml:space="preserve"> </w:t>
      </w:r>
      <w:r w:rsidRPr="00E61FCC">
        <w:rPr>
          <w:sz w:val="22"/>
          <w:szCs w:val="22"/>
        </w:rPr>
        <w:t>Военное</w:t>
      </w:r>
      <w:r w:rsidRPr="00E61FCC">
        <w:rPr>
          <w:spacing w:val="-1"/>
          <w:sz w:val="22"/>
          <w:szCs w:val="22"/>
        </w:rPr>
        <w:t xml:space="preserve"> </w:t>
      </w:r>
      <w:r w:rsidRPr="00E61FCC">
        <w:rPr>
          <w:sz w:val="22"/>
          <w:szCs w:val="22"/>
        </w:rPr>
        <w:t>дело и оружие.</w:t>
      </w:r>
    </w:p>
    <w:p w14:paraId="094FC4A1" w14:textId="77777777" w:rsidR="00FA124F" w:rsidRPr="00E61FCC" w:rsidRDefault="003B164C">
      <w:pPr>
        <w:pStyle w:val="2"/>
        <w:ind w:left="601"/>
        <w:rPr>
          <w:sz w:val="22"/>
          <w:szCs w:val="22"/>
        </w:rPr>
      </w:pPr>
      <w:r w:rsidRPr="00E61FCC">
        <w:rPr>
          <w:sz w:val="22"/>
          <w:szCs w:val="22"/>
        </w:rPr>
        <w:t>Русь</w:t>
      </w:r>
      <w:r w:rsidRPr="00E61FCC">
        <w:rPr>
          <w:spacing w:val="-6"/>
          <w:sz w:val="22"/>
          <w:szCs w:val="22"/>
        </w:rPr>
        <w:t xml:space="preserve"> </w:t>
      </w:r>
      <w:r w:rsidRPr="00E61FCC">
        <w:rPr>
          <w:sz w:val="22"/>
          <w:szCs w:val="22"/>
        </w:rPr>
        <w:t>в</w:t>
      </w:r>
      <w:r w:rsidRPr="00E61FCC">
        <w:rPr>
          <w:spacing w:val="-5"/>
          <w:sz w:val="22"/>
          <w:szCs w:val="22"/>
        </w:rPr>
        <w:t xml:space="preserve"> </w:t>
      </w:r>
      <w:r w:rsidRPr="00E61FCC">
        <w:rPr>
          <w:sz w:val="22"/>
          <w:szCs w:val="22"/>
        </w:rPr>
        <w:t>середине</w:t>
      </w:r>
      <w:r w:rsidRPr="00E61FCC">
        <w:rPr>
          <w:spacing w:val="-5"/>
          <w:sz w:val="22"/>
          <w:szCs w:val="22"/>
        </w:rPr>
        <w:t xml:space="preserve"> </w:t>
      </w:r>
      <w:r w:rsidRPr="00E61FCC">
        <w:rPr>
          <w:sz w:val="22"/>
          <w:szCs w:val="22"/>
        </w:rPr>
        <w:t>XII</w:t>
      </w:r>
      <w:r w:rsidRPr="00E61FCC">
        <w:rPr>
          <w:spacing w:val="-4"/>
          <w:sz w:val="22"/>
          <w:szCs w:val="22"/>
        </w:rPr>
        <w:t xml:space="preserve"> </w:t>
      </w:r>
      <w:r w:rsidRPr="00E61FCC">
        <w:rPr>
          <w:sz w:val="22"/>
          <w:szCs w:val="22"/>
        </w:rPr>
        <w:t>–</w:t>
      </w:r>
      <w:r w:rsidRPr="00E61FCC">
        <w:rPr>
          <w:spacing w:val="-5"/>
          <w:sz w:val="22"/>
          <w:szCs w:val="22"/>
        </w:rPr>
        <w:t xml:space="preserve"> </w:t>
      </w:r>
      <w:r w:rsidRPr="00E61FCC">
        <w:rPr>
          <w:sz w:val="22"/>
          <w:szCs w:val="22"/>
        </w:rPr>
        <w:t>начале</w:t>
      </w:r>
      <w:r w:rsidRPr="00E61FCC">
        <w:rPr>
          <w:spacing w:val="-5"/>
          <w:sz w:val="22"/>
          <w:szCs w:val="22"/>
        </w:rPr>
        <w:t xml:space="preserve"> </w:t>
      </w:r>
      <w:r w:rsidRPr="00E61FCC">
        <w:rPr>
          <w:sz w:val="22"/>
          <w:szCs w:val="22"/>
        </w:rPr>
        <w:t>XIII</w:t>
      </w:r>
      <w:r w:rsidRPr="00E61FCC">
        <w:rPr>
          <w:spacing w:val="-6"/>
          <w:sz w:val="22"/>
          <w:szCs w:val="22"/>
        </w:rPr>
        <w:t xml:space="preserve"> </w:t>
      </w:r>
      <w:r w:rsidRPr="00E61FCC">
        <w:rPr>
          <w:spacing w:val="-5"/>
          <w:sz w:val="22"/>
          <w:szCs w:val="22"/>
        </w:rPr>
        <w:t>в.</w:t>
      </w:r>
    </w:p>
    <w:p w14:paraId="0136E2F2" w14:textId="193CE4B9" w:rsidR="00FA124F" w:rsidRPr="00E61FCC" w:rsidRDefault="003B164C" w:rsidP="00083B96">
      <w:pPr>
        <w:pStyle w:val="a3"/>
        <w:spacing w:before="22" w:line="264" w:lineRule="auto"/>
        <w:ind w:right="143" w:firstLine="599"/>
        <w:rPr>
          <w:sz w:val="22"/>
          <w:szCs w:val="22"/>
        </w:rPr>
      </w:pPr>
      <w:r w:rsidRPr="00E61FCC">
        <w:rPr>
          <w:sz w:val="22"/>
          <w:szCs w:val="22"/>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w:t>
      </w:r>
      <w:r w:rsidRPr="00E61FCC">
        <w:rPr>
          <w:spacing w:val="-2"/>
          <w:sz w:val="22"/>
          <w:szCs w:val="22"/>
        </w:rPr>
        <w:t xml:space="preserve"> </w:t>
      </w:r>
      <w:r w:rsidRPr="00E61FCC">
        <w:rPr>
          <w:sz w:val="22"/>
          <w:szCs w:val="22"/>
        </w:rPr>
        <w:t>имевшие</w:t>
      </w:r>
      <w:r w:rsidRPr="00E61FCC">
        <w:rPr>
          <w:spacing w:val="-1"/>
          <w:sz w:val="22"/>
          <w:szCs w:val="22"/>
        </w:rPr>
        <w:t xml:space="preserve"> </w:t>
      </w:r>
      <w:r w:rsidRPr="00E61FCC">
        <w:rPr>
          <w:sz w:val="22"/>
          <w:szCs w:val="22"/>
        </w:rPr>
        <w:t>особый</w:t>
      </w:r>
      <w:r w:rsidRPr="00E61FCC">
        <w:rPr>
          <w:spacing w:val="-3"/>
          <w:sz w:val="22"/>
          <w:szCs w:val="22"/>
        </w:rPr>
        <w:t xml:space="preserve"> </w:t>
      </w:r>
      <w:r w:rsidRPr="00E61FCC">
        <w:rPr>
          <w:sz w:val="22"/>
          <w:szCs w:val="22"/>
        </w:rPr>
        <w:t>статус:</w:t>
      </w:r>
      <w:r w:rsidRPr="00E61FCC">
        <w:rPr>
          <w:spacing w:val="-2"/>
          <w:sz w:val="22"/>
          <w:szCs w:val="22"/>
        </w:rPr>
        <w:t xml:space="preserve"> </w:t>
      </w:r>
      <w:r w:rsidRPr="00E61FCC">
        <w:rPr>
          <w:sz w:val="22"/>
          <w:szCs w:val="22"/>
        </w:rPr>
        <w:t>Киевская</w:t>
      </w:r>
      <w:r w:rsidRPr="00E61FCC">
        <w:rPr>
          <w:spacing w:val="-2"/>
          <w:sz w:val="22"/>
          <w:szCs w:val="22"/>
        </w:rPr>
        <w:t xml:space="preserve"> </w:t>
      </w:r>
      <w:r w:rsidRPr="00E61FCC">
        <w:rPr>
          <w:sz w:val="22"/>
          <w:szCs w:val="22"/>
        </w:rPr>
        <w:t>и</w:t>
      </w:r>
      <w:r w:rsidRPr="00E61FCC">
        <w:rPr>
          <w:spacing w:val="-3"/>
          <w:sz w:val="22"/>
          <w:szCs w:val="22"/>
        </w:rPr>
        <w:t xml:space="preserve"> </w:t>
      </w:r>
      <w:r w:rsidRPr="00E61FCC">
        <w:rPr>
          <w:sz w:val="22"/>
          <w:szCs w:val="22"/>
        </w:rPr>
        <w:t>Новгородская.</w:t>
      </w:r>
      <w:r w:rsidRPr="00E61FCC">
        <w:rPr>
          <w:spacing w:val="-1"/>
          <w:sz w:val="22"/>
          <w:szCs w:val="22"/>
        </w:rPr>
        <w:t xml:space="preserve"> </w:t>
      </w:r>
      <w:r w:rsidRPr="00E61FCC">
        <w:rPr>
          <w:sz w:val="22"/>
          <w:szCs w:val="22"/>
        </w:rPr>
        <w:t>Эволюция</w:t>
      </w:r>
      <w:r w:rsidRPr="00E61FCC">
        <w:rPr>
          <w:spacing w:val="-2"/>
          <w:sz w:val="22"/>
          <w:szCs w:val="22"/>
        </w:rPr>
        <w:t xml:space="preserve"> </w:t>
      </w:r>
      <w:r w:rsidRPr="00E61FCC">
        <w:rPr>
          <w:sz w:val="22"/>
          <w:szCs w:val="22"/>
        </w:rPr>
        <w:t>общественного</w:t>
      </w:r>
      <w:r w:rsidRPr="00E61FCC">
        <w:rPr>
          <w:spacing w:val="-1"/>
          <w:sz w:val="22"/>
          <w:szCs w:val="22"/>
        </w:rPr>
        <w:t xml:space="preserve"> </w:t>
      </w:r>
      <w:r w:rsidRPr="00E61FCC">
        <w:rPr>
          <w:sz w:val="22"/>
          <w:szCs w:val="22"/>
        </w:rPr>
        <w:t>строя</w:t>
      </w:r>
      <w:r w:rsidRPr="00E61FCC">
        <w:rPr>
          <w:spacing w:val="-2"/>
          <w:sz w:val="22"/>
          <w:szCs w:val="22"/>
        </w:rPr>
        <w:t xml:space="preserve"> </w:t>
      </w:r>
      <w:r w:rsidRPr="00E61FCC">
        <w:rPr>
          <w:sz w:val="22"/>
          <w:szCs w:val="22"/>
        </w:rPr>
        <w:t>и</w:t>
      </w:r>
      <w:r w:rsidRPr="00E61FCC">
        <w:rPr>
          <w:spacing w:val="-3"/>
          <w:sz w:val="22"/>
          <w:szCs w:val="22"/>
        </w:rPr>
        <w:t xml:space="preserve"> </w:t>
      </w:r>
      <w:r w:rsidRPr="00E61FCC">
        <w:rPr>
          <w:sz w:val="22"/>
          <w:szCs w:val="22"/>
        </w:rPr>
        <w:t>права;</w:t>
      </w:r>
      <w:r w:rsidRPr="00E61FCC">
        <w:rPr>
          <w:spacing w:val="-2"/>
          <w:sz w:val="22"/>
          <w:szCs w:val="22"/>
        </w:rPr>
        <w:t xml:space="preserve"> </w:t>
      </w:r>
      <w:r w:rsidRPr="00E61FCC">
        <w:rPr>
          <w:sz w:val="22"/>
          <w:szCs w:val="22"/>
        </w:rPr>
        <w:t xml:space="preserve">внешняя политика русских земель.Формирование региональных центров культуры: летописание и памятники литературы: Киево- Печерский патерик, моление Даниила Заточника, «Слово о полку Игореве». Белокаменные храмы Северо- Восточной Руси: Успенский собор во Владимире, церковь Покрова на Нерли, Георгиевский собор Юрьева- </w:t>
      </w:r>
      <w:r w:rsidRPr="00E61FCC">
        <w:rPr>
          <w:spacing w:val="-2"/>
          <w:sz w:val="22"/>
          <w:szCs w:val="22"/>
        </w:rPr>
        <w:t>Польского.</w:t>
      </w:r>
    </w:p>
    <w:p w14:paraId="31AD03FB" w14:textId="77777777" w:rsidR="00FA124F" w:rsidRPr="00E61FCC" w:rsidRDefault="003B164C">
      <w:pPr>
        <w:pStyle w:val="2"/>
        <w:spacing w:before="1"/>
        <w:rPr>
          <w:sz w:val="22"/>
          <w:szCs w:val="22"/>
        </w:rPr>
      </w:pPr>
      <w:r w:rsidRPr="00E61FCC">
        <w:rPr>
          <w:sz w:val="22"/>
          <w:szCs w:val="22"/>
        </w:rPr>
        <w:t>Русские</w:t>
      </w:r>
      <w:r w:rsidRPr="00E61FCC">
        <w:rPr>
          <w:spacing w:val="-5"/>
          <w:sz w:val="22"/>
          <w:szCs w:val="22"/>
        </w:rPr>
        <w:t xml:space="preserve"> </w:t>
      </w:r>
      <w:r w:rsidRPr="00E61FCC">
        <w:rPr>
          <w:sz w:val="22"/>
          <w:szCs w:val="22"/>
        </w:rPr>
        <w:t>земли</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их</w:t>
      </w:r>
      <w:r w:rsidRPr="00E61FCC">
        <w:rPr>
          <w:spacing w:val="-5"/>
          <w:sz w:val="22"/>
          <w:szCs w:val="22"/>
        </w:rPr>
        <w:t xml:space="preserve"> </w:t>
      </w:r>
      <w:r w:rsidRPr="00E61FCC">
        <w:rPr>
          <w:sz w:val="22"/>
          <w:szCs w:val="22"/>
        </w:rPr>
        <w:t>соседи</w:t>
      </w:r>
      <w:r w:rsidRPr="00E61FCC">
        <w:rPr>
          <w:spacing w:val="-6"/>
          <w:sz w:val="22"/>
          <w:szCs w:val="22"/>
        </w:rPr>
        <w:t xml:space="preserve"> </w:t>
      </w:r>
      <w:r w:rsidRPr="00E61FCC">
        <w:rPr>
          <w:sz w:val="22"/>
          <w:szCs w:val="22"/>
        </w:rPr>
        <w:t>в</w:t>
      </w:r>
      <w:r w:rsidRPr="00E61FCC">
        <w:rPr>
          <w:spacing w:val="-5"/>
          <w:sz w:val="22"/>
          <w:szCs w:val="22"/>
        </w:rPr>
        <w:t xml:space="preserve"> </w:t>
      </w:r>
      <w:r w:rsidRPr="00E61FCC">
        <w:rPr>
          <w:sz w:val="22"/>
          <w:szCs w:val="22"/>
        </w:rPr>
        <w:t>середине</w:t>
      </w:r>
      <w:r w:rsidRPr="00E61FCC">
        <w:rPr>
          <w:spacing w:val="-5"/>
          <w:sz w:val="22"/>
          <w:szCs w:val="22"/>
        </w:rPr>
        <w:t xml:space="preserve"> </w:t>
      </w:r>
      <w:r w:rsidRPr="00E61FCC">
        <w:rPr>
          <w:sz w:val="22"/>
          <w:szCs w:val="22"/>
        </w:rPr>
        <w:t>XIII</w:t>
      </w:r>
      <w:r w:rsidRPr="00E61FCC">
        <w:rPr>
          <w:spacing w:val="-2"/>
          <w:sz w:val="22"/>
          <w:szCs w:val="22"/>
        </w:rPr>
        <w:t xml:space="preserve"> </w:t>
      </w:r>
      <w:r w:rsidRPr="00E61FCC">
        <w:rPr>
          <w:sz w:val="22"/>
          <w:szCs w:val="22"/>
        </w:rPr>
        <w:t>–</w:t>
      </w:r>
      <w:r w:rsidRPr="00E61FCC">
        <w:rPr>
          <w:spacing w:val="-4"/>
          <w:sz w:val="22"/>
          <w:szCs w:val="22"/>
        </w:rPr>
        <w:t xml:space="preserve"> </w:t>
      </w:r>
      <w:r w:rsidRPr="00E61FCC">
        <w:rPr>
          <w:sz w:val="22"/>
          <w:szCs w:val="22"/>
        </w:rPr>
        <w:t>XIV</w:t>
      </w:r>
      <w:r w:rsidRPr="00E61FCC">
        <w:rPr>
          <w:spacing w:val="-6"/>
          <w:sz w:val="22"/>
          <w:szCs w:val="22"/>
        </w:rPr>
        <w:t xml:space="preserve"> </w:t>
      </w:r>
      <w:r w:rsidRPr="00E61FCC">
        <w:rPr>
          <w:spacing w:val="-5"/>
          <w:sz w:val="22"/>
          <w:szCs w:val="22"/>
        </w:rPr>
        <w:t>в.</w:t>
      </w:r>
    </w:p>
    <w:p w14:paraId="557E7226" w14:textId="77777777" w:rsidR="00FA124F" w:rsidRPr="00E61FCC" w:rsidRDefault="003B164C">
      <w:pPr>
        <w:pStyle w:val="a3"/>
        <w:spacing w:before="24" w:line="264" w:lineRule="auto"/>
        <w:ind w:right="137" w:firstLine="599"/>
        <w:rPr>
          <w:sz w:val="22"/>
          <w:szCs w:val="22"/>
        </w:rPr>
      </w:pPr>
      <w:r w:rsidRPr="00E61FCC">
        <w:rPr>
          <w:sz w:val="22"/>
          <w:szCs w:val="22"/>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6EEE0976" w14:textId="77777777" w:rsidR="00FA124F" w:rsidRPr="00E61FCC" w:rsidRDefault="003B164C">
      <w:pPr>
        <w:pStyle w:val="a3"/>
        <w:spacing w:line="264" w:lineRule="auto"/>
        <w:ind w:right="141" w:firstLine="599"/>
        <w:rPr>
          <w:sz w:val="22"/>
          <w:szCs w:val="22"/>
        </w:rPr>
      </w:pPr>
      <w:r w:rsidRPr="00E61FCC">
        <w:rPr>
          <w:sz w:val="22"/>
          <w:szCs w:val="22"/>
        </w:rPr>
        <w:t>Южные и западные русские земли. Возникновение Литовского государства и включение в его состав части</w:t>
      </w:r>
      <w:r w:rsidRPr="00E61FCC">
        <w:rPr>
          <w:spacing w:val="-2"/>
          <w:sz w:val="22"/>
          <w:szCs w:val="22"/>
        </w:rPr>
        <w:t xml:space="preserve"> </w:t>
      </w:r>
      <w:r w:rsidRPr="00E61FCC">
        <w:rPr>
          <w:sz w:val="22"/>
          <w:szCs w:val="22"/>
        </w:rPr>
        <w:t>русских земель. Северо-западные земли:</w:t>
      </w:r>
      <w:r w:rsidRPr="00E61FCC">
        <w:rPr>
          <w:spacing w:val="-1"/>
          <w:sz w:val="22"/>
          <w:szCs w:val="22"/>
        </w:rPr>
        <w:t xml:space="preserve"> </w:t>
      </w:r>
      <w:r w:rsidRPr="00E61FCC">
        <w:rPr>
          <w:sz w:val="22"/>
          <w:szCs w:val="22"/>
        </w:rPr>
        <w:t>Новгородская</w:t>
      </w:r>
      <w:r w:rsidRPr="00E61FCC">
        <w:rPr>
          <w:spacing w:val="-1"/>
          <w:sz w:val="22"/>
          <w:szCs w:val="22"/>
        </w:rPr>
        <w:t xml:space="preserve"> </w:t>
      </w:r>
      <w:r w:rsidRPr="00E61FCC">
        <w:rPr>
          <w:sz w:val="22"/>
          <w:szCs w:val="22"/>
        </w:rPr>
        <w:t>и</w:t>
      </w:r>
      <w:r w:rsidRPr="00E61FCC">
        <w:rPr>
          <w:spacing w:val="-2"/>
          <w:sz w:val="22"/>
          <w:szCs w:val="22"/>
        </w:rPr>
        <w:t xml:space="preserve"> </w:t>
      </w:r>
      <w:r w:rsidRPr="00E61FCC">
        <w:rPr>
          <w:sz w:val="22"/>
          <w:szCs w:val="22"/>
        </w:rPr>
        <w:t>Псковская.</w:t>
      </w:r>
      <w:r w:rsidRPr="00E61FCC">
        <w:rPr>
          <w:spacing w:val="-1"/>
          <w:sz w:val="22"/>
          <w:szCs w:val="22"/>
        </w:rPr>
        <w:t xml:space="preserve"> </w:t>
      </w:r>
      <w:r w:rsidRPr="00E61FCC">
        <w:rPr>
          <w:sz w:val="22"/>
          <w:szCs w:val="22"/>
        </w:rPr>
        <w:t>Политический</w:t>
      </w:r>
      <w:r w:rsidRPr="00E61FCC">
        <w:rPr>
          <w:spacing w:val="-2"/>
          <w:sz w:val="22"/>
          <w:szCs w:val="22"/>
        </w:rPr>
        <w:t xml:space="preserve"> </w:t>
      </w:r>
      <w:r w:rsidRPr="00E61FCC">
        <w:rPr>
          <w:sz w:val="22"/>
          <w:szCs w:val="22"/>
        </w:rPr>
        <w:t>строй</w:t>
      </w:r>
      <w:r w:rsidRPr="00E61FCC">
        <w:rPr>
          <w:spacing w:val="-2"/>
          <w:sz w:val="22"/>
          <w:szCs w:val="22"/>
        </w:rPr>
        <w:t xml:space="preserve"> </w:t>
      </w:r>
      <w:r w:rsidRPr="00E61FCC">
        <w:rPr>
          <w:sz w:val="22"/>
          <w:szCs w:val="22"/>
        </w:rPr>
        <w:t>Новгорода и Пскова. Роль вече и князя. Новгород и немецкая Ганза.</w:t>
      </w:r>
    </w:p>
    <w:p w14:paraId="3CEDDA5F" w14:textId="77777777" w:rsidR="00FA124F" w:rsidRPr="00E61FCC" w:rsidRDefault="003B164C">
      <w:pPr>
        <w:pStyle w:val="a3"/>
        <w:spacing w:line="264" w:lineRule="auto"/>
        <w:ind w:right="140" w:firstLine="599"/>
        <w:rPr>
          <w:sz w:val="22"/>
          <w:szCs w:val="22"/>
        </w:rPr>
      </w:pPr>
      <w:r w:rsidRPr="00E61FCC">
        <w:rPr>
          <w:sz w:val="22"/>
          <w:szCs w:val="22"/>
        </w:rPr>
        <w:t>Ордена крестоносцев и борьба с их экспансией на западных границах Руси. Александр Невский. Взаимоотношения с Ордой. Княжества Северо-Восточной</w:t>
      </w:r>
      <w:r w:rsidRPr="00E61FCC">
        <w:rPr>
          <w:spacing w:val="-1"/>
          <w:sz w:val="22"/>
          <w:szCs w:val="22"/>
        </w:rPr>
        <w:t xml:space="preserve"> </w:t>
      </w:r>
      <w:r w:rsidRPr="00E61FCC">
        <w:rPr>
          <w:sz w:val="22"/>
          <w:szCs w:val="22"/>
        </w:rPr>
        <w:t>Руси. Борьба за великое княжение Владимирское. Противостояние</w:t>
      </w:r>
      <w:r w:rsidRPr="00E61FCC">
        <w:rPr>
          <w:spacing w:val="-2"/>
          <w:sz w:val="22"/>
          <w:szCs w:val="22"/>
        </w:rPr>
        <w:t xml:space="preserve"> </w:t>
      </w:r>
      <w:r w:rsidRPr="00E61FCC">
        <w:rPr>
          <w:sz w:val="22"/>
          <w:szCs w:val="22"/>
        </w:rPr>
        <w:t>Твери</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Москвы.</w:t>
      </w:r>
      <w:r w:rsidRPr="00E61FCC">
        <w:rPr>
          <w:spacing w:val="-2"/>
          <w:sz w:val="22"/>
          <w:szCs w:val="22"/>
        </w:rPr>
        <w:t xml:space="preserve"> </w:t>
      </w:r>
      <w:r w:rsidRPr="00E61FCC">
        <w:rPr>
          <w:sz w:val="22"/>
          <w:szCs w:val="22"/>
        </w:rPr>
        <w:t>Усиление</w:t>
      </w:r>
      <w:r w:rsidRPr="00E61FCC">
        <w:rPr>
          <w:spacing w:val="-2"/>
          <w:sz w:val="22"/>
          <w:szCs w:val="22"/>
        </w:rPr>
        <w:t xml:space="preserve"> </w:t>
      </w:r>
      <w:r w:rsidRPr="00E61FCC">
        <w:rPr>
          <w:sz w:val="22"/>
          <w:szCs w:val="22"/>
        </w:rPr>
        <w:t>Московского</w:t>
      </w:r>
      <w:r w:rsidRPr="00E61FCC">
        <w:rPr>
          <w:spacing w:val="-2"/>
          <w:sz w:val="22"/>
          <w:szCs w:val="22"/>
        </w:rPr>
        <w:t xml:space="preserve"> </w:t>
      </w:r>
      <w:r w:rsidRPr="00E61FCC">
        <w:rPr>
          <w:sz w:val="22"/>
          <w:szCs w:val="22"/>
        </w:rPr>
        <w:t>княжества.</w:t>
      </w:r>
      <w:r w:rsidRPr="00E61FCC">
        <w:rPr>
          <w:spacing w:val="-2"/>
          <w:sz w:val="22"/>
          <w:szCs w:val="22"/>
        </w:rPr>
        <w:t xml:space="preserve"> </w:t>
      </w:r>
      <w:r w:rsidRPr="00E61FCC">
        <w:rPr>
          <w:sz w:val="22"/>
          <w:szCs w:val="22"/>
        </w:rPr>
        <w:t>Дмитрий</w:t>
      </w:r>
      <w:r w:rsidRPr="00E61FCC">
        <w:rPr>
          <w:spacing w:val="-4"/>
          <w:sz w:val="22"/>
          <w:szCs w:val="22"/>
        </w:rPr>
        <w:t xml:space="preserve"> </w:t>
      </w:r>
      <w:r w:rsidRPr="00E61FCC">
        <w:rPr>
          <w:sz w:val="22"/>
          <w:szCs w:val="22"/>
        </w:rPr>
        <w:t>Донской.</w:t>
      </w:r>
      <w:r w:rsidRPr="00E61FCC">
        <w:rPr>
          <w:spacing w:val="-3"/>
          <w:sz w:val="22"/>
          <w:szCs w:val="22"/>
        </w:rPr>
        <w:t xml:space="preserve"> </w:t>
      </w:r>
      <w:r w:rsidRPr="00E61FCC">
        <w:rPr>
          <w:sz w:val="22"/>
          <w:szCs w:val="22"/>
        </w:rPr>
        <w:t>Куликовская</w:t>
      </w:r>
      <w:r w:rsidRPr="00E61FCC">
        <w:rPr>
          <w:spacing w:val="-3"/>
          <w:sz w:val="22"/>
          <w:szCs w:val="22"/>
        </w:rPr>
        <w:t xml:space="preserve"> </w:t>
      </w:r>
      <w:r w:rsidRPr="00E61FCC">
        <w:rPr>
          <w:sz w:val="22"/>
          <w:szCs w:val="22"/>
        </w:rPr>
        <w:t xml:space="preserve">битва. Закрепление первенствующего положения московских </w:t>
      </w:r>
      <w:r w:rsidRPr="00E61FCC">
        <w:rPr>
          <w:sz w:val="22"/>
          <w:szCs w:val="22"/>
        </w:rPr>
        <w:lastRenderedPageBreak/>
        <w:t>князей.</w:t>
      </w:r>
    </w:p>
    <w:p w14:paraId="0BDF3493" w14:textId="77777777" w:rsidR="00FA124F" w:rsidRPr="00E61FCC" w:rsidRDefault="003B164C">
      <w:pPr>
        <w:pStyle w:val="a3"/>
        <w:spacing w:line="264" w:lineRule="auto"/>
        <w:ind w:right="138" w:firstLine="599"/>
        <w:rPr>
          <w:sz w:val="22"/>
          <w:szCs w:val="22"/>
        </w:rPr>
      </w:pPr>
      <w:r w:rsidRPr="00E61FCC">
        <w:rPr>
          <w:sz w:val="22"/>
          <w:szCs w:val="22"/>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0CF09883" w14:textId="77777777" w:rsidR="00FA124F" w:rsidRPr="00E61FCC" w:rsidRDefault="003B164C">
      <w:pPr>
        <w:pStyle w:val="a3"/>
        <w:spacing w:line="264" w:lineRule="auto"/>
        <w:ind w:right="136" w:firstLine="599"/>
        <w:rPr>
          <w:sz w:val="22"/>
          <w:szCs w:val="22"/>
        </w:rPr>
      </w:pPr>
      <w:r w:rsidRPr="00E61FCC">
        <w:rPr>
          <w:sz w:val="22"/>
          <w:szCs w:val="22"/>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05179A68" w14:textId="77777777" w:rsidR="00FA124F" w:rsidRPr="00E61FCC" w:rsidRDefault="003B164C">
      <w:pPr>
        <w:pStyle w:val="a3"/>
        <w:spacing w:before="1" w:line="264" w:lineRule="auto"/>
        <w:ind w:right="141" w:firstLine="599"/>
        <w:rPr>
          <w:sz w:val="22"/>
          <w:szCs w:val="22"/>
        </w:rPr>
      </w:pPr>
      <w:r w:rsidRPr="00E61FCC">
        <w:rPr>
          <w:sz w:val="22"/>
          <w:szCs w:val="22"/>
        </w:rPr>
        <w:t>Распад Золотой Орды, образование татарских ханств. Казанское ханство. Сибирское ханство. Астраханское</w:t>
      </w:r>
      <w:r w:rsidRPr="00E61FCC">
        <w:rPr>
          <w:spacing w:val="-13"/>
          <w:sz w:val="22"/>
          <w:szCs w:val="22"/>
        </w:rPr>
        <w:t xml:space="preserve"> </w:t>
      </w:r>
      <w:r w:rsidRPr="00E61FCC">
        <w:rPr>
          <w:sz w:val="22"/>
          <w:szCs w:val="22"/>
        </w:rPr>
        <w:t>ханство.</w:t>
      </w:r>
      <w:r w:rsidRPr="00E61FCC">
        <w:rPr>
          <w:spacing w:val="-12"/>
          <w:sz w:val="22"/>
          <w:szCs w:val="22"/>
        </w:rPr>
        <w:t xml:space="preserve"> </w:t>
      </w:r>
      <w:r w:rsidRPr="00E61FCC">
        <w:rPr>
          <w:sz w:val="22"/>
          <w:szCs w:val="22"/>
        </w:rPr>
        <w:t>Ногайская</w:t>
      </w:r>
      <w:r w:rsidRPr="00E61FCC">
        <w:rPr>
          <w:spacing w:val="-13"/>
          <w:sz w:val="22"/>
          <w:szCs w:val="22"/>
        </w:rPr>
        <w:t xml:space="preserve"> </w:t>
      </w:r>
      <w:r w:rsidRPr="00E61FCC">
        <w:rPr>
          <w:sz w:val="22"/>
          <w:szCs w:val="22"/>
        </w:rPr>
        <w:t>Орда.</w:t>
      </w:r>
      <w:r w:rsidRPr="00E61FCC">
        <w:rPr>
          <w:spacing w:val="-12"/>
          <w:sz w:val="22"/>
          <w:szCs w:val="22"/>
        </w:rPr>
        <w:t xml:space="preserve"> </w:t>
      </w:r>
      <w:r w:rsidRPr="00E61FCC">
        <w:rPr>
          <w:sz w:val="22"/>
          <w:szCs w:val="22"/>
        </w:rPr>
        <w:t>Крымское</w:t>
      </w:r>
      <w:r w:rsidRPr="00E61FCC">
        <w:rPr>
          <w:spacing w:val="-13"/>
          <w:sz w:val="22"/>
          <w:szCs w:val="22"/>
        </w:rPr>
        <w:t xml:space="preserve"> </w:t>
      </w:r>
      <w:r w:rsidRPr="00E61FCC">
        <w:rPr>
          <w:sz w:val="22"/>
          <w:szCs w:val="22"/>
        </w:rPr>
        <w:t>ханство.</w:t>
      </w:r>
      <w:r w:rsidRPr="00E61FCC">
        <w:rPr>
          <w:spacing w:val="-12"/>
          <w:sz w:val="22"/>
          <w:szCs w:val="22"/>
        </w:rPr>
        <w:t xml:space="preserve"> </w:t>
      </w:r>
      <w:r w:rsidRPr="00E61FCC">
        <w:rPr>
          <w:sz w:val="22"/>
          <w:szCs w:val="22"/>
        </w:rPr>
        <w:t>Касимовское</w:t>
      </w:r>
      <w:r w:rsidRPr="00E61FCC">
        <w:rPr>
          <w:spacing w:val="-13"/>
          <w:sz w:val="22"/>
          <w:szCs w:val="22"/>
        </w:rPr>
        <w:t xml:space="preserve"> </w:t>
      </w:r>
      <w:r w:rsidRPr="00E61FCC">
        <w:rPr>
          <w:sz w:val="22"/>
          <w:szCs w:val="22"/>
        </w:rPr>
        <w:t>ханство.</w:t>
      </w:r>
      <w:r w:rsidRPr="00E61FCC">
        <w:rPr>
          <w:spacing w:val="-12"/>
          <w:sz w:val="22"/>
          <w:szCs w:val="22"/>
        </w:rPr>
        <w:t xml:space="preserve"> </w:t>
      </w:r>
      <w:r w:rsidRPr="00E61FCC">
        <w:rPr>
          <w:sz w:val="22"/>
          <w:szCs w:val="22"/>
        </w:rPr>
        <w:t>Народы</w:t>
      </w:r>
      <w:r w:rsidRPr="00E61FCC">
        <w:rPr>
          <w:spacing w:val="-13"/>
          <w:sz w:val="22"/>
          <w:szCs w:val="22"/>
        </w:rPr>
        <w:t xml:space="preserve"> </w:t>
      </w:r>
      <w:r w:rsidRPr="00E61FCC">
        <w:rPr>
          <w:sz w:val="22"/>
          <w:szCs w:val="22"/>
        </w:rPr>
        <w:t>Северного</w:t>
      </w:r>
      <w:r w:rsidRPr="00E61FCC">
        <w:rPr>
          <w:spacing w:val="-12"/>
          <w:sz w:val="22"/>
          <w:szCs w:val="22"/>
        </w:rPr>
        <w:t xml:space="preserve"> </w:t>
      </w:r>
      <w:r w:rsidRPr="00E61FCC">
        <w:rPr>
          <w:sz w:val="22"/>
          <w:szCs w:val="22"/>
        </w:rPr>
        <w:t>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758B3FD3" w14:textId="77777777" w:rsidR="00FA124F" w:rsidRPr="00E61FCC" w:rsidRDefault="003B164C">
      <w:pPr>
        <w:pStyle w:val="a3"/>
        <w:spacing w:line="264" w:lineRule="auto"/>
        <w:ind w:right="139" w:firstLine="599"/>
        <w:rPr>
          <w:sz w:val="22"/>
          <w:szCs w:val="22"/>
        </w:rPr>
      </w:pPr>
      <w:r w:rsidRPr="00E61FCC">
        <w:rPr>
          <w:sz w:val="22"/>
          <w:szCs w:val="22"/>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7A1C7CC2" w14:textId="77777777" w:rsidR="00FA124F" w:rsidRPr="00E61FCC" w:rsidRDefault="003B164C">
      <w:pPr>
        <w:pStyle w:val="2"/>
        <w:ind w:left="601"/>
        <w:rPr>
          <w:sz w:val="22"/>
          <w:szCs w:val="22"/>
        </w:rPr>
      </w:pPr>
      <w:r w:rsidRPr="00E61FCC">
        <w:rPr>
          <w:sz w:val="22"/>
          <w:szCs w:val="22"/>
        </w:rPr>
        <w:t>Формирование</w:t>
      </w:r>
      <w:r w:rsidRPr="00E61FCC">
        <w:rPr>
          <w:spacing w:val="-8"/>
          <w:sz w:val="22"/>
          <w:szCs w:val="22"/>
        </w:rPr>
        <w:t xml:space="preserve"> </w:t>
      </w:r>
      <w:r w:rsidRPr="00E61FCC">
        <w:rPr>
          <w:sz w:val="22"/>
          <w:szCs w:val="22"/>
        </w:rPr>
        <w:t>единого</w:t>
      </w:r>
      <w:r w:rsidRPr="00E61FCC">
        <w:rPr>
          <w:spacing w:val="-7"/>
          <w:sz w:val="22"/>
          <w:szCs w:val="22"/>
        </w:rPr>
        <w:t xml:space="preserve"> </w:t>
      </w:r>
      <w:r w:rsidRPr="00E61FCC">
        <w:rPr>
          <w:sz w:val="22"/>
          <w:szCs w:val="22"/>
        </w:rPr>
        <w:t>Русского</w:t>
      </w:r>
      <w:r w:rsidRPr="00E61FCC">
        <w:rPr>
          <w:spacing w:val="-6"/>
          <w:sz w:val="22"/>
          <w:szCs w:val="22"/>
        </w:rPr>
        <w:t xml:space="preserve"> </w:t>
      </w:r>
      <w:r w:rsidRPr="00E61FCC">
        <w:rPr>
          <w:sz w:val="22"/>
          <w:szCs w:val="22"/>
        </w:rPr>
        <w:t>государства</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XV</w:t>
      </w:r>
      <w:r w:rsidRPr="00E61FCC">
        <w:rPr>
          <w:spacing w:val="-7"/>
          <w:sz w:val="22"/>
          <w:szCs w:val="22"/>
        </w:rPr>
        <w:t xml:space="preserve"> в.</w:t>
      </w:r>
    </w:p>
    <w:p w14:paraId="31EB091A" w14:textId="77777777" w:rsidR="00FA124F" w:rsidRPr="00E61FCC" w:rsidRDefault="003B164C">
      <w:pPr>
        <w:pStyle w:val="a3"/>
        <w:spacing w:before="22" w:line="264" w:lineRule="auto"/>
        <w:ind w:right="140" w:firstLine="599"/>
        <w:rPr>
          <w:sz w:val="22"/>
          <w:szCs w:val="22"/>
        </w:rPr>
      </w:pPr>
      <w:r w:rsidRPr="00E61FCC">
        <w:rPr>
          <w:sz w:val="22"/>
          <w:szCs w:val="22"/>
        </w:rPr>
        <w:t>Борьба</w:t>
      </w:r>
      <w:r w:rsidRPr="00E61FCC">
        <w:rPr>
          <w:spacing w:val="-13"/>
          <w:sz w:val="22"/>
          <w:szCs w:val="22"/>
        </w:rPr>
        <w:t xml:space="preserve"> </w:t>
      </w:r>
      <w:r w:rsidRPr="00E61FCC">
        <w:rPr>
          <w:sz w:val="22"/>
          <w:szCs w:val="22"/>
        </w:rPr>
        <w:t>за</w:t>
      </w:r>
      <w:r w:rsidRPr="00E61FCC">
        <w:rPr>
          <w:spacing w:val="-12"/>
          <w:sz w:val="22"/>
          <w:szCs w:val="22"/>
        </w:rPr>
        <w:t xml:space="preserve"> </w:t>
      </w:r>
      <w:r w:rsidRPr="00E61FCC">
        <w:rPr>
          <w:sz w:val="22"/>
          <w:szCs w:val="22"/>
        </w:rPr>
        <w:t>русские</w:t>
      </w:r>
      <w:r w:rsidRPr="00E61FCC">
        <w:rPr>
          <w:spacing w:val="-13"/>
          <w:sz w:val="22"/>
          <w:szCs w:val="22"/>
        </w:rPr>
        <w:t xml:space="preserve"> </w:t>
      </w:r>
      <w:r w:rsidRPr="00E61FCC">
        <w:rPr>
          <w:sz w:val="22"/>
          <w:szCs w:val="22"/>
        </w:rPr>
        <w:t>земли</w:t>
      </w:r>
      <w:r w:rsidRPr="00E61FCC">
        <w:rPr>
          <w:spacing w:val="-12"/>
          <w:sz w:val="22"/>
          <w:szCs w:val="22"/>
        </w:rPr>
        <w:t xml:space="preserve"> </w:t>
      </w:r>
      <w:r w:rsidRPr="00E61FCC">
        <w:rPr>
          <w:sz w:val="22"/>
          <w:szCs w:val="22"/>
        </w:rPr>
        <w:t>между</w:t>
      </w:r>
      <w:r w:rsidRPr="00E61FCC">
        <w:rPr>
          <w:spacing w:val="-13"/>
          <w:sz w:val="22"/>
          <w:szCs w:val="22"/>
        </w:rPr>
        <w:t xml:space="preserve"> </w:t>
      </w:r>
      <w:r w:rsidRPr="00E61FCC">
        <w:rPr>
          <w:sz w:val="22"/>
          <w:szCs w:val="22"/>
        </w:rPr>
        <w:t>Литовским</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Московским</w:t>
      </w:r>
      <w:r w:rsidRPr="00E61FCC">
        <w:rPr>
          <w:spacing w:val="-12"/>
          <w:sz w:val="22"/>
          <w:szCs w:val="22"/>
        </w:rPr>
        <w:t xml:space="preserve"> </w:t>
      </w:r>
      <w:r w:rsidRPr="00E61FCC">
        <w:rPr>
          <w:sz w:val="22"/>
          <w:szCs w:val="22"/>
        </w:rPr>
        <w:t>государствами.</w:t>
      </w:r>
      <w:r w:rsidRPr="00E61FCC">
        <w:rPr>
          <w:spacing w:val="-13"/>
          <w:sz w:val="22"/>
          <w:szCs w:val="22"/>
        </w:rPr>
        <w:t xml:space="preserve"> </w:t>
      </w:r>
      <w:r w:rsidRPr="00E61FCC">
        <w:rPr>
          <w:sz w:val="22"/>
          <w:szCs w:val="22"/>
        </w:rPr>
        <w:t>Объединение</w:t>
      </w:r>
      <w:r w:rsidRPr="00E61FCC">
        <w:rPr>
          <w:spacing w:val="-12"/>
          <w:sz w:val="22"/>
          <w:szCs w:val="22"/>
        </w:rPr>
        <w:t xml:space="preserve"> </w:t>
      </w:r>
      <w:r w:rsidRPr="00E61FCC">
        <w:rPr>
          <w:sz w:val="22"/>
          <w:szCs w:val="22"/>
        </w:rPr>
        <w:t>русских</w:t>
      </w:r>
      <w:r w:rsidRPr="00E61FCC">
        <w:rPr>
          <w:spacing w:val="-13"/>
          <w:sz w:val="22"/>
          <w:szCs w:val="22"/>
        </w:rPr>
        <w:t xml:space="preserve"> </w:t>
      </w:r>
      <w:r w:rsidRPr="00E61FCC">
        <w:rPr>
          <w:sz w:val="22"/>
          <w:szCs w:val="22"/>
        </w:rPr>
        <w:t>земель вокруг Москвы. Междоусобная война в Московском княжестве второй четверти XV в. Василий Темный. Новгород</w:t>
      </w:r>
      <w:r w:rsidRPr="00E61FCC">
        <w:rPr>
          <w:spacing w:val="-11"/>
          <w:sz w:val="22"/>
          <w:szCs w:val="22"/>
        </w:rPr>
        <w:t xml:space="preserve"> </w:t>
      </w:r>
      <w:r w:rsidRPr="00E61FCC">
        <w:rPr>
          <w:sz w:val="22"/>
          <w:szCs w:val="22"/>
        </w:rPr>
        <w:t>и</w:t>
      </w:r>
      <w:r w:rsidRPr="00E61FCC">
        <w:rPr>
          <w:spacing w:val="-11"/>
          <w:sz w:val="22"/>
          <w:szCs w:val="22"/>
        </w:rPr>
        <w:t xml:space="preserve"> </w:t>
      </w:r>
      <w:r w:rsidRPr="00E61FCC">
        <w:rPr>
          <w:sz w:val="22"/>
          <w:szCs w:val="22"/>
        </w:rPr>
        <w:t>Псков</w:t>
      </w:r>
      <w:r w:rsidRPr="00E61FCC">
        <w:rPr>
          <w:spacing w:val="-11"/>
          <w:sz w:val="22"/>
          <w:szCs w:val="22"/>
        </w:rPr>
        <w:t xml:space="preserve"> </w:t>
      </w:r>
      <w:r w:rsidRPr="00E61FCC">
        <w:rPr>
          <w:sz w:val="22"/>
          <w:szCs w:val="22"/>
        </w:rPr>
        <w:t>в</w:t>
      </w:r>
      <w:r w:rsidRPr="00E61FCC">
        <w:rPr>
          <w:spacing w:val="-11"/>
          <w:sz w:val="22"/>
          <w:szCs w:val="22"/>
        </w:rPr>
        <w:t xml:space="preserve"> </w:t>
      </w:r>
      <w:r w:rsidRPr="00E61FCC">
        <w:rPr>
          <w:sz w:val="22"/>
          <w:szCs w:val="22"/>
        </w:rPr>
        <w:t>XV</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z w:val="22"/>
          <w:szCs w:val="22"/>
        </w:rPr>
        <w:t>политический</w:t>
      </w:r>
      <w:r w:rsidRPr="00E61FCC">
        <w:rPr>
          <w:spacing w:val="-11"/>
          <w:sz w:val="22"/>
          <w:szCs w:val="22"/>
        </w:rPr>
        <w:t xml:space="preserve"> </w:t>
      </w:r>
      <w:r w:rsidRPr="00E61FCC">
        <w:rPr>
          <w:sz w:val="22"/>
          <w:szCs w:val="22"/>
        </w:rPr>
        <w:t>строй,</w:t>
      </w:r>
      <w:r w:rsidRPr="00E61FCC">
        <w:rPr>
          <w:spacing w:val="-10"/>
          <w:sz w:val="22"/>
          <w:szCs w:val="22"/>
        </w:rPr>
        <w:t xml:space="preserve"> </w:t>
      </w:r>
      <w:r w:rsidRPr="00E61FCC">
        <w:rPr>
          <w:sz w:val="22"/>
          <w:szCs w:val="22"/>
        </w:rPr>
        <w:t>отношения</w:t>
      </w:r>
      <w:r w:rsidRPr="00E61FCC">
        <w:rPr>
          <w:spacing w:val="-11"/>
          <w:sz w:val="22"/>
          <w:szCs w:val="22"/>
        </w:rPr>
        <w:t xml:space="preserve"> </w:t>
      </w:r>
      <w:r w:rsidRPr="00E61FCC">
        <w:rPr>
          <w:sz w:val="22"/>
          <w:szCs w:val="22"/>
        </w:rPr>
        <w:t>с</w:t>
      </w:r>
      <w:r w:rsidRPr="00E61FCC">
        <w:rPr>
          <w:spacing w:val="-10"/>
          <w:sz w:val="22"/>
          <w:szCs w:val="22"/>
        </w:rPr>
        <w:t xml:space="preserve"> </w:t>
      </w:r>
      <w:r w:rsidRPr="00E61FCC">
        <w:rPr>
          <w:sz w:val="22"/>
          <w:szCs w:val="22"/>
        </w:rPr>
        <w:t>Москвой,</w:t>
      </w:r>
      <w:r w:rsidRPr="00E61FCC">
        <w:rPr>
          <w:spacing w:val="-10"/>
          <w:sz w:val="22"/>
          <w:szCs w:val="22"/>
        </w:rPr>
        <w:t xml:space="preserve"> </w:t>
      </w:r>
      <w:r w:rsidRPr="00E61FCC">
        <w:rPr>
          <w:sz w:val="22"/>
          <w:szCs w:val="22"/>
        </w:rPr>
        <w:t>Ливонским</w:t>
      </w:r>
      <w:r w:rsidRPr="00E61FCC">
        <w:rPr>
          <w:spacing w:val="-9"/>
          <w:sz w:val="22"/>
          <w:szCs w:val="22"/>
        </w:rPr>
        <w:t xml:space="preserve"> </w:t>
      </w:r>
      <w:r w:rsidRPr="00E61FCC">
        <w:rPr>
          <w:sz w:val="22"/>
          <w:szCs w:val="22"/>
        </w:rPr>
        <w:t>орденом,</w:t>
      </w:r>
      <w:r w:rsidRPr="00E61FCC">
        <w:rPr>
          <w:spacing w:val="-10"/>
          <w:sz w:val="22"/>
          <w:szCs w:val="22"/>
        </w:rPr>
        <w:t xml:space="preserve"> </w:t>
      </w:r>
      <w:r w:rsidRPr="00E61FCC">
        <w:rPr>
          <w:sz w:val="22"/>
          <w:szCs w:val="22"/>
        </w:rPr>
        <w:t>Ганзой,</w:t>
      </w:r>
      <w:r w:rsidRPr="00E61FCC">
        <w:rPr>
          <w:spacing w:val="-10"/>
          <w:sz w:val="22"/>
          <w:szCs w:val="22"/>
        </w:rPr>
        <w:t xml:space="preserve"> </w:t>
      </w:r>
      <w:r w:rsidRPr="00E61FCC">
        <w:rPr>
          <w:sz w:val="22"/>
          <w:szCs w:val="22"/>
        </w:rPr>
        <w:t>Великим княжеством Литовским. Падение Византии и рост церковно-политической роли Москвы в православном мире.</w:t>
      </w:r>
      <w:r w:rsidRPr="00E61FCC">
        <w:rPr>
          <w:spacing w:val="-4"/>
          <w:sz w:val="22"/>
          <w:szCs w:val="22"/>
        </w:rPr>
        <w:t xml:space="preserve"> </w:t>
      </w:r>
      <w:r w:rsidRPr="00E61FCC">
        <w:rPr>
          <w:sz w:val="22"/>
          <w:szCs w:val="22"/>
        </w:rPr>
        <w:t>Теория</w:t>
      </w:r>
      <w:r w:rsidRPr="00E61FCC">
        <w:rPr>
          <w:spacing w:val="-5"/>
          <w:sz w:val="22"/>
          <w:szCs w:val="22"/>
        </w:rPr>
        <w:t xml:space="preserve"> </w:t>
      </w:r>
      <w:r w:rsidRPr="00E61FCC">
        <w:rPr>
          <w:sz w:val="22"/>
          <w:szCs w:val="22"/>
        </w:rPr>
        <w:t>«Москва</w:t>
      </w:r>
      <w:r w:rsidRPr="00E61FCC">
        <w:rPr>
          <w:spacing w:val="-2"/>
          <w:sz w:val="22"/>
          <w:szCs w:val="22"/>
        </w:rPr>
        <w:t xml:space="preserve"> </w:t>
      </w:r>
      <w:r w:rsidRPr="00E61FCC">
        <w:rPr>
          <w:sz w:val="22"/>
          <w:szCs w:val="22"/>
        </w:rPr>
        <w:t>–</w:t>
      </w:r>
      <w:r w:rsidRPr="00E61FCC">
        <w:rPr>
          <w:spacing w:val="-3"/>
          <w:sz w:val="22"/>
          <w:szCs w:val="22"/>
        </w:rPr>
        <w:t xml:space="preserve"> </w:t>
      </w:r>
      <w:r w:rsidRPr="00E61FCC">
        <w:rPr>
          <w:sz w:val="22"/>
          <w:szCs w:val="22"/>
        </w:rPr>
        <w:t>третий</w:t>
      </w:r>
      <w:r w:rsidRPr="00E61FCC">
        <w:rPr>
          <w:spacing w:val="-5"/>
          <w:sz w:val="22"/>
          <w:szCs w:val="22"/>
        </w:rPr>
        <w:t xml:space="preserve"> </w:t>
      </w:r>
      <w:r w:rsidRPr="00E61FCC">
        <w:rPr>
          <w:sz w:val="22"/>
          <w:szCs w:val="22"/>
        </w:rPr>
        <w:t>Рим».</w:t>
      </w:r>
      <w:r w:rsidRPr="00E61FCC">
        <w:rPr>
          <w:spacing w:val="-4"/>
          <w:sz w:val="22"/>
          <w:szCs w:val="22"/>
        </w:rPr>
        <w:t xml:space="preserve"> </w:t>
      </w:r>
      <w:r w:rsidRPr="00E61FCC">
        <w:rPr>
          <w:sz w:val="22"/>
          <w:szCs w:val="22"/>
        </w:rPr>
        <w:t>Иван</w:t>
      </w:r>
      <w:r w:rsidRPr="00E61FCC">
        <w:rPr>
          <w:spacing w:val="-5"/>
          <w:sz w:val="22"/>
          <w:szCs w:val="22"/>
        </w:rPr>
        <w:t xml:space="preserve"> </w:t>
      </w:r>
      <w:r w:rsidRPr="00E61FCC">
        <w:rPr>
          <w:sz w:val="22"/>
          <w:szCs w:val="22"/>
        </w:rPr>
        <w:t>III.</w:t>
      </w:r>
      <w:r w:rsidRPr="00E61FCC">
        <w:rPr>
          <w:spacing w:val="-4"/>
          <w:sz w:val="22"/>
          <w:szCs w:val="22"/>
        </w:rPr>
        <w:t xml:space="preserve"> </w:t>
      </w:r>
      <w:r w:rsidRPr="00E61FCC">
        <w:rPr>
          <w:sz w:val="22"/>
          <w:szCs w:val="22"/>
        </w:rPr>
        <w:t>Присоединение</w:t>
      </w:r>
      <w:r w:rsidRPr="00E61FCC">
        <w:rPr>
          <w:spacing w:val="-4"/>
          <w:sz w:val="22"/>
          <w:szCs w:val="22"/>
        </w:rPr>
        <w:t xml:space="preserve"> </w:t>
      </w:r>
      <w:r w:rsidRPr="00E61FCC">
        <w:rPr>
          <w:sz w:val="22"/>
          <w:szCs w:val="22"/>
        </w:rPr>
        <w:t>Новгорода</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Твери.</w:t>
      </w:r>
      <w:r w:rsidRPr="00E61FCC">
        <w:rPr>
          <w:spacing w:val="-4"/>
          <w:sz w:val="22"/>
          <w:szCs w:val="22"/>
        </w:rPr>
        <w:t xml:space="preserve"> </w:t>
      </w:r>
      <w:r w:rsidRPr="00E61FCC">
        <w:rPr>
          <w:sz w:val="22"/>
          <w:szCs w:val="22"/>
        </w:rPr>
        <w:t>Ликвидация</w:t>
      </w:r>
      <w:r w:rsidRPr="00E61FCC">
        <w:rPr>
          <w:spacing w:val="-5"/>
          <w:sz w:val="22"/>
          <w:szCs w:val="22"/>
        </w:rPr>
        <w:t xml:space="preserve"> </w:t>
      </w:r>
      <w:r w:rsidRPr="00E61FCC">
        <w:rPr>
          <w:sz w:val="22"/>
          <w:szCs w:val="22"/>
        </w:rPr>
        <w:t>зависимости от</w:t>
      </w:r>
      <w:r w:rsidRPr="00E61FCC">
        <w:rPr>
          <w:spacing w:val="-6"/>
          <w:sz w:val="22"/>
          <w:szCs w:val="22"/>
        </w:rPr>
        <w:t xml:space="preserve"> </w:t>
      </w:r>
      <w:r w:rsidRPr="00E61FCC">
        <w:rPr>
          <w:sz w:val="22"/>
          <w:szCs w:val="22"/>
        </w:rPr>
        <w:t>Орды.</w:t>
      </w:r>
      <w:r w:rsidRPr="00E61FCC">
        <w:rPr>
          <w:spacing w:val="-5"/>
          <w:sz w:val="22"/>
          <w:szCs w:val="22"/>
        </w:rPr>
        <w:t xml:space="preserve"> </w:t>
      </w:r>
      <w:r w:rsidRPr="00E61FCC">
        <w:rPr>
          <w:sz w:val="22"/>
          <w:szCs w:val="22"/>
        </w:rPr>
        <w:t>Расширение</w:t>
      </w:r>
      <w:r w:rsidRPr="00E61FCC">
        <w:rPr>
          <w:spacing w:val="-5"/>
          <w:sz w:val="22"/>
          <w:szCs w:val="22"/>
        </w:rPr>
        <w:t xml:space="preserve"> </w:t>
      </w:r>
      <w:r w:rsidRPr="00E61FCC">
        <w:rPr>
          <w:sz w:val="22"/>
          <w:szCs w:val="22"/>
        </w:rPr>
        <w:t>международных</w:t>
      </w:r>
      <w:r w:rsidRPr="00E61FCC">
        <w:rPr>
          <w:spacing w:val="-4"/>
          <w:sz w:val="22"/>
          <w:szCs w:val="22"/>
        </w:rPr>
        <w:t xml:space="preserve"> </w:t>
      </w:r>
      <w:r w:rsidRPr="00E61FCC">
        <w:rPr>
          <w:sz w:val="22"/>
          <w:szCs w:val="22"/>
        </w:rPr>
        <w:t>связей</w:t>
      </w:r>
      <w:r w:rsidRPr="00E61FCC">
        <w:rPr>
          <w:spacing w:val="-6"/>
          <w:sz w:val="22"/>
          <w:szCs w:val="22"/>
        </w:rPr>
        <w:t xml:space="preserve"> </w:t>
      </w:r>
      <w:r w:rsidRPr="00E61FCC">
        <w:rPr>
          <w:sz w:val="22"/>
          <w:szCs w:val="22"/>
        </w:rPr>
        <w:t>Московского</w:t>
      </w:r>
      <w:r w:rsidRPr="00E61FCC">
        <w:rPr>
          <w:spacing w:val="-4"/>
          <w:sz w:val="22"/>
          <w:szCs w:val="22"/>
        </w:rPr>
        <w:t xml:space="preserve"> </w:t>
      </w:r>
      <w:r w:rsidRPr="00E61FCC">
        <w:rPr>
          <w:sz w:val="22"/>
          <w:szCs w:val="22"/>
        </w:rPr>
        <w:t>государства.</w:t>
      </w:r>
      <w:r w:rsidRPr="00E61FCC">
        <w:rPr>
          <w:spacing w:val="-5"/>
          <w:sz w:val="22"/>
          <w:szCs w:val="22"/>
        </w:rPr>
        <w:t xml:space="preserve"> </w:t>
      </w:r>
      <w:r w:rsidRPr="00E61FCC">
        <w:rPr>
          <w:sz w:val="22"/>
          <w:szCs w:val="22"/>
        </w:rPr>
        <w:t>Принятие</w:t>
      </w:r>
      <w:r w:rsidRPr="00E61FCC">
        <w:rPr>
          <w:spacing w:val="-5"/>
          <w:sz w:val="22"/>
          <w:szCs w:val="22"/>
        </w:rPr>
        <w:t xml:space="preserve"> </w:t>
      </w:r>
      <w:r w:rsidRPr="00E61FCC">
        <w:rPr>
          <w:sz w:val="22"/>
          <w:szCs w:val="22"/>
        </w:rPr>
        <w:t>общерусского</w:t>
      </w:r>
      <w:r w:rsidRPr="00E61FCC">
        <w:rPr>
          <w:spacing w:val="-4"/>
          <w:sz w:val="22"/>
          <w:szCs w:val="22"/>
        </w:rPr>
        <w:t xml:space="preserve"> </w:t>
      </w:r>
      <w:r w:rsidRPr="00E61FCC">
        <w:rPr>
          <w:sz w:val="22"/>
          <w:szCs w:val="22"/>
        </w:rPr>
        <w:t>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20C8F035" w14:textId="77777777" w:rsidR="00FA124F" w:rsidRPr="00E61FCC" w:rsidRDefault="003B164C">
      <w:pPr>
        <w:pStyle w:val="a3"/>
        <w:spacing w:line="264" w:lineRule="auto"/>
        <w:ind w:right="141" w:firstLine="599"/>
        <w:rPr>
          <w:sz w:val="22"/>
          <w:szCs w:val="22"/>
        </w:rPr>
      </w:pPr>
      <w:r w:rsidRPr="00E61FCC">
        <w:rPr>
          <w:sz w:val="22"/>
          <w:szCs w:val="22"/>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w:t>
      </w:r>
      <w:r w:rsidRPr="00E61FCC">
        <w:rPr>
          <w:spacing w:val="-9"/>
          <w:sz w:val="22"/>
          <w:szCs w:val="22"/>
        </w:rPr>
        <w:t xml:space="preserve"> </w:t>
      </w:r>
      <w:r w:rsidRPr="00E61FCC">
        <w:rPr>
          <w:sz w:val="22"/>
          <w:szCs w:val="22"/>
        </w:rPr>
        <w:t>Ереси.</w:t>
      </w:r>
      <w:r w:rsidRPr="00E61FCC">
        <w:rPr>
          <w:spacing w:val="-9"/>
          <w:sz w:val="22"/>
          <w:szCs w:val="22"/>
        </w:rPr>
        <w:t xml:space="preserve"> </w:t>
      </w:r>
      <w:r w:rsidRPr="00E61FCC">
        <w:rPr>
          <w:sz w:val="22"/>
          <w:szCs w:val="22"/>
        </w:rPr>
        <w:t>Геннадиевская</w:t>
      </w:r>
      <w:r w:rsidRPr="00E61FCC">
        <w:rPr>
          <w:spacing w:val="-10"/>
          <w:sz w:val="22"/>
          <w:szCs w:val="22"/>
        </w:rPr>
        <w:t xml:space="preserve"> </w:t>
      </w:r>
      <w:r w:rsidRPr="00E61FCC">
        <w:rPr>
          <w:sz w:val="22"/>
          <w:szCs w:val="22"/>
        </w:rPr>
        <w:t>Библия.</w:t>
      </w:r>
      <w:r w:rsidRPr="00E61FCC">
        <w:rPr>
          <w:spacing w:val="-10"/>
          <w:sz w:val="22"/>
          <w:szCs w:val="22"/>
        </w:rPr>
        <w:t xml:space="preserve"> </w:t>
      </w:r>
      <w:r w:rsidRPr="00E61FCC">
        <w:rPr>
          <w:sz w:val="22"/>
          <w:szCs w:val="22"/>
        </w:rPr>
        <w:t>Развитие</w:t>
      </w:r>
      <w:r w:rsidRPr="00E61FCC">
        <w:rPr>
          <w:spacing w:val="-9"/>
          <w:sz w:val="22"/>
          <w:szCs w:val="22"/>
        </w:rPr>
        <w:t xml:space="preserve"> </w:t>
      </w:r>
      <w:r w:rsidRPr="00E61FCC">
        <w:rPr>
          <w:sz w:val="22"/>
          <w:szCs w:val="22"/>
        </w:rPr>
        <w:t>культуры</w:t>
      </w:r>
      <w:r w:rsidRPr="00E61FCC">
        <w:rPr>
          <w:spacing w:val="-9"/>
          <w:sz w:val="22"/>
          <w:szCs w:val="22"/>
        </w:rPr>
        <w:t xml:space="preserve"> </w:t>
      </w:r>
      <w:r w:rsidRPr="00E61FCC">
        <w:rPr>
          <w:sz w:val="22"/>
          <w:szCs w:val="22"/>
        </w:rPr>
        <w:t>единого</w:t>
      </w:r>
      <w:r w:rsidRPr="00E61FCC">
        <w:rPr>
          <w:spacing w:val="-9"/>
          <w:sz w:val="22"/>
          <w:szCs w:val="22"/>
        </w:rPr>
        <w:t xml:space="preserve"> </w:t>
      </w:r>
      <w:r w:rsidRPr="00E61FCC">
        <w:rPr>
          <w:sz w:val="22"/>
          <w:szCs w:val="22"/>
        </w:rPr>
        <w:t>Русского</w:t>
      </w:r>
      <w:r w:rsidRPr="00E61FCC">
        <w:rPr>
          <w:spacing w:val="-9"/>
          <w:sz w:val="22"/>
          <w:szCs w:val="22"/>
        </w:rPr>
        <w:t xml:space="preserve"> </w:t>
      </w:r>
      <w:r w:rsidRPr="00E61FCC">
        <w:rPr>
          <w:sz w:val="22"/>
          <w:szCs w:val="22"/>
        </w:rPr>
        <w:t>государства.</w:t>
      </w:r>
      <w:r w:rsidRPr="00E61FCC">
        <w:rPr>
          <w:spacing w:val="-9"/>
          <w:sz w:val="22"/>
          <w:szCs w:val="22"/>
        </w:rPr>
        <w:t xml:space="preserve"> </w:t>
      </w:r>
      <w:r w:rsidRPr="00E61FCC">
        <w:rPr>
          <w:sz w:val="22"/>
          <w:szCs w:val="22"/>
        </w:rPr>
        <w:t>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57B3D8D9" w14:textId="77777777" w:rsidR="00FA124F" w:rsidRPr="00E61FCC" w:rsidRDefault="003B164C">
      <w:pPr>
        <w:pStyle w:val="a3"/>
        <w:spacing w:before="1" w:line="264" w:lineRule="auto"/>
        <w:ind w:right="141" w:firstLine="599"/>
        <w:rPr>
          <w:sz w:val="22"/>
          <w:szCs w:val="22"/>
        </w:rPr>
      </w:pPr>
      <w:r w:rsidRPr="00E61FCC">
        <w:rPr>
          <w:sz w:val="22"/>
          <w:szCs w:val="22"/>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14:paraId="2992F47F" w14:textId="77777777" w:rsidR="00FA124F" w:rsidRPr="00E61FCC" w:rsidRDefault="003B164C">
      <w:pPr>
        <w:spacing w:before="1" w:line="525" w:lineRule="auto"/>
        <w:ind w:left="122" w:right="7861" w:firstLine="479"/>
        <w:jc w:val="both"/>
        <w:rPr>
          <w:b/>
        </w:rPr>
      </w:pPr>
      <w:r w:rsidRPr="00E61FCC">
        <w:rPr>
          <w:b/>
          <w:spacing w:val="-2"/>
        </w:rPr>
        <w:t xml:space="preserve">Обобщение </w:t>
      </w:r>
      <w:r w:rsidRPr="00E61FCC">
        <w:rPr>
          <w:b/>
        </w:rPr>
        <w:t>7 КЛАСС</w:t>
      </w:r>
    </w:p>
    <w:p w14:paraId="05BA62B0" w14:textId="77777777" w:rsidR="00FA124F" w:rsidRPr="00E61FCC" w:rsidRDefault="003B164C">
      <w:pPr>
        <w:spacing w:before="3"/>
        <w:ind w:left="122"/>
        <w:rPr>
          <w:b/>
        </w:rPr>
      </w:pPr>
      <w:r w:rsidRPr="00E61FCC">
        <w:rPr>
          <w:b/>
        </w:rPr>
        <w:t>ВСЕОБЩАЯ</w:t>
      </w:r>
      <w:r w:rsidRPr="00E61FCC">
        <w:rPr>
          <w:b/>
          <w:spacing w:val="-9"/>
        </w:rPr>
        <w:t xml:space="preserve"> </w:t>
      </w:r>
      <w:r w:rsidRPr="00E61FCC">
        <w:rPr>
          <w:b/>
        </w:rPr>
        <w:t>ИСТОРИЯ.</w:t>
      </w:r>
      <w:r w:rsidRPr="00E61FCC">
        <w:rPr>
          <w:b/>
          <w:spacing w:val="-8"/>
        </w:rPr>
        <w:t xml:space="preserve"> </w:t>
      </w:r>
      <w:r w:rsidRPr="00E61FCC">
        <w:rPr>
          <w:b/>
        </w:rPr>
        <w:t>ИСТОРИЯ</w:t>
      </w:r>
      <w:r w:rsidRPr="00E61FCC">
        <w:rPr>
          <w:b/>
          <w:spacing w:val="-8"/>
        </w:rPr>
        <w:t xml:space="preserve"> </w:t>
      </w:r>
      <w:r w:rsidRPr="00E61FCC">
        <w:rPr>
          <w:b/>
        </w:rPr>
        <w:t>НОВОГО</w:t>
      </w:r>
      <w:r w:rsidRPr="00E61FCC">
        <w:rPr>
          <w:b/>
          <w:spacing w:val="-8"/>
        </w:rPr>
        <w:t xml:space="preserve"> </w:t>
      </w:r>
      <w:r w:rsidRPr="00E61FCC">
        <w:rPr>
          <w:b/>
        </w:rPr>
        <w:t>ВРЕМЕНИ.</w:t>
      </w:r>
      <w:r w:rsidRPr="00E61FCC">
        <w:rPr>
          <w:b/>
          <w:spacing w:val="-8"/>
        </w:rPr>
        <w:t xml:space="preserve"> </w:t>
      </w:r>
      <w:r w:rsidRPr="00E61FCC">
        <w:rPr>
          <w:b/>
        </w:rPr>
        <w:t>КОНЕЦ</w:t>
      </w:r>
      <w:r w:rsidRPr="00E61FCC">
        <w:rPr>
          <w:b/>
          <w:spacing w:val="-7"/>
        </w:rPr>
        <w:t xml:space="preserve"> </w:t>
      </w:r>
      <w:r w:rsidRPr="00E61FCC">
        <w:rPr>
          <w:b/>
        </w:rPr>
        <w:t>XV</w:t>
      </w:r>
      <w:r w:rsidRPr="00E61FCC">
        <w:rPr>
          <w:b/>
          <w:spacing w:val="-2"/>
        </w:rPr>
        <w:t xml:space="preserve"> </w:t>
      </w:r>
      <w:r w:rsidRPr="00E61FCC">
        <w:rPr>
          <w:b/>
        </w:rPr>
        <w:t>–</w:t>
      </w:r>
      <w:r w:rsidRPr="00E61FCC">
        <w:rPr>
          <w:b/>
          <w:spacing w:val="-8"/>
        </w:rPr>
        <w:t xml:space="preserve"> </w:t>
      </w:r>
      <w:r w:rsidRPr="00E61FCC">
        <w:rPr>
          <w:b/>
        </w:rPr>
        <w:t>XVII</w:t>
      </w:r>
      <w:r w:rsidRPr="00E61FCC">
        <w:rPr>
          <w:b/>
          <w:spacing w:val="-9"/>
        </w:rPr>
        <w:t xml:space="preserve"> </w:t>
      </w:r>
      <w:r w:rsidRPr="00E61FCC">
        <w:rPr>
          <w:b/>
          <w:spacing w:val="-5"/>
        </w:rPr>
        <w:t>в.</w:t>
      </w:r>
    </w:p>
    <w:p w14:paraId="5A68B667" w14:textId="77777777" w:rsidR="00FA124F" w:rsidRPr="00E61FCC" w:rsidRDefault="003B164C">
      <w:pPr>
        <w:spacing w:before="24"/>
        <w:ind w:left="601"/>
        <w:rPr>
          <w:b/>
        </w:rPr>
      </w:pPr>
      <w:r w:rsidRPr="00E61FCC">
        <w:rPr>
          <w:b/>
          <w:spacing w:val="-2"/>
        </w:rPr>
        <w:t>Введение</w:t>
      </w:r>
    </w:p>
    <w:p w14:paraId="7E2A7DA8" w14:textId="77777777" w:rsidR="00FA124F" w:rsidRPr="00E61FCC" w:rsidRDefault="003B164C">
      <w:pPr>
        <w:pStyle w:val="a3"/>
        <w:spacing w:before="22"/>
        <w:ind w:left="601"/>
        <w:jc w:val="left"/>
        <w:rPr>
          <w:sz w:val="22"/>
          <w:szCs w:val="22"/>
        </w:rPr>
      </w:pPr>
      <w:r w:rsidRPr="00E61FCC">
        <w:rPr>
          <w:sz w:val="22"/>
          <w:szCs w:val="22"/>
        </w:rPr>
        <w:t>Понятие</w:t>
      </w:r>
      <w:r w:rsidRPr="00E61FCC">
        <w:rPr>
          <w:spacing w:val="-8"/>
          <w:sz w:val="22"/>
          <w:szCs w:val="22"/>
        </w:rPr>
        <w:t xml:space="preserve"> </w:t>
      </w:r>
      <w:r w:rsidRPr="00E61FCC">
        <w:rPr>
          <w:sz w:val="22"/>
          <w:szCs w:val="22"/>
        </w:rPr>
        <w:t>«Новое</w:t>
      </w:r>
      <w:r w:rsidRPr="00E61FCC">
        <w:rPr>
          <w:spacing w:val="-8"/>
          <w:sz w:val="22"/>
          <w:szCs w:val="22"/>
        </w:rPr>
        <w:t xml:space="preserve"> </w:t>
      </w:r>
      <w:r w:rsidRPr="00E61FCC">
        <w:rPr>
          <w:sz w:val="22"/>
          <w:szCs w:val="22"/>
        </w:rPr>
        <w:t>время».</w:t>
      </w:r>
      <w:r w:rsidRPr="00E61FCC">
        <w:rPr>
          <w:spacing w:val="-8"/>
          <w:sz w:val="22"/>
          <w:szCs w:val="22"/>
        </w:rPr>
        <w:t xml:space="preserve"> </w:t>
      </w:r>
      <w:r w:rsidRPr="00E61FCC">
        <w:rPr>
          <w:sz w:val="22"/>
          <w:szCs w:val="22"/>
        </w:rPr>
        <w:t>Хронологические</w:t>
      </w:r>
      <w:r w:rsidRPr="00E61FCC">
        <w:rPr>
          <w:spacing w:val="-8"/>
          <w:sz w:val="22"/>
          <w:szCs w:val="22"/>
        </w:rPr>
        <w:t xml:space="preserve"> </w:t>
      </w:r>
      <w:r w:rsidRPr="00E61FCC">
        <w:rPr>
          <w:sz w:val="22"/>
          <w:szCs w:val="22"/>
        </w:rPr>
        <w:t>рамки</w:t>
      </w:r>
      <w:r w:rsidRPr="00E61FCC">
        <w:rPr>
          <w:spacing w:val="-7"/>
          <w:sz w:val="22"/>
          <w:szCs w:val="22"/>
        </w:rPr>
        <w:t xml:space="preserve"> </w:t>
      </w:r>
      <w:r w:rsidRPr="00E61FCC">
        <w:rPr>
          <w:sz w:val="22"/>
          <w:szCs w:val="22"/>
        </w:rPr>
        <w:t>и</w:t>
      </w:r>
      <w:r w:rsidRPr="00E61FCC">
        <w:rPr>
          <w:spacing w:val="-4"/>
          <w:sz w:val="22"/>
          <w:szCs w:val="22"/>
        </w:rPr>
        <w:t xml:space="preserve"> </w:t>
      </w:r>
      <w:r w:rsidRPr="00E61FCC">
        <w:rPr>
          <w:sz w:val="22"/>
          <w:szCs w:val="22"/>
        </w:rPr>
        <w:t>периодизация</w:t>
      </w:r>
      <w:r w:rsidRPr="00E61FCC">
        <w:rPr>
          <w:spacing w:val="-6"/>
          <w:sz w:val="22"/>
          <w:szCs w:val="22"/>
        </w:rPr>
        <w:t xml:space="preserve"> </w:t>
      </w:r>
      <w:r w:rsidRPr="00E61FCC">
        <w:rPr>
          <w:sz w:val="22"/>
          <w:szCs w:val="22"/>
        </w:rPr>
        <w:t>истории</w:t>
      </w:r>
      <w:r w:rsidRPr="00E61FCC">
        <w:rPr>
          <w:spacing w:val="-9"/>
          <w:sz w:val="22"/>
          <w:szCs w:val="22"/>
        </w:rPr>
        <w:t xml:space="preserve"> </w:t>
      </w:r>
      <w:r w:rsidRPr="00E61FCC">
        <w:rPr>
          <w:sz w:val="22"/>
          <w:szCs w:val="22"/>
        </w:rPr>
        <w:t>Нового</w:t>
      </w:r>
      <w:r w:rsidRPr="00E61FCC">
        <w:rPr>
          <w:spacing w:val="-7"/>
          <w:sz w:val="22"/>
          <w:szCs w:val="22"/>
        </w:rPr>
        <w:t xml:space="preserve"> </w:t>
      </w:r>
      <w:r w:rsidRPr="00E61FCC">
        <w:rPr>
          <w:spacing w:val="-2"/>
          <w:sz w:val="22"/>
          <w:szCs w:val="22"/>
        </w:rPr>
        <w:t>времени.</w:t>
      </w:r>
    </w:p>
    <w:p w14:paraId="3F2399FB" w14:textId="77777777" w:rsidR="00FA124F" w:rsidRPr="00E61FCC" w:rsidRDefault="003B164C">
      <w:pPr>
        <w:pStyle w:val="2"/>
        <w:spacing w:before="24"/>
        <w:ind w:left="601"/>
        <w:jc w:val="left"/>
        <w:rPr>
          <w:sz w:val="22"/>
          <w:szCs w:val="22"/>
        </w:rPr>
      </w:pPr>
      <w:r w:rsidRPr="00E61FCC">
        <w:rPr>
          <w:sz w:val="22"/>
          <w:szCs w:val="22"/>
        </w:rPr>
        <w:t>Великие</w:t>
      </w:r>
      <w:r w:rsidRPr="00E61FCC">
        <w:rPr>
          <w:spacing w:val="-13"/>
          <w:sz w:val="22"/>
          <w:szCs w:val="22"/>
        </w:rPr>
        <w:t xml:space="preserve"> </w:t>
      </w:r>
      <w:r w:rsidRPr="00E61FCC">
        <w:rPr>
          <w:sz w:val="22"/>
          <w:szCs w:val="22"/>
        </w:rPr>
        <w:t>географические</w:t>
      </w:r>
      <w:r w:rsidRPr="00E61FCC">
        <w:rPr>
          <w:spacing w:val="-12"/>
          <w:sz w:val="22"/>
          <w:szCs w:val="22"/>
        </w:rPr>
        <w:t xml:space="preserve"> </w:t>
      </w:r>
      <w:r w:rsidRPr="00E61FCC">
        <w:rPr>
          <w:spacing w:val="-2"/>
          <w:sz w:val="22"/>
          <w:szCs w:val="22"/>
        </w:rPr>
        <w:t>открытия</w:t>
      </w:r>
    </w:p>
    <w:p w14:paraId="53D70714" w14:textId="77777777" w:rsidR="00FA124F" w:rsidRPr="00E61FCC" w:rsidRDefault="00FA124F">
      <w:pPr>
        <w:pStyle w:val="2"/>
        <w:jc w:val="left"/>
        <w:rPr>
          <w:sz w:val="22"/>
          <w:szCs w:val="22"/>
        </w:rPr>
        <w:sectPr w:rsidR="00FA124F" w:rsidRPr="00E61FCC">
          <w:pgSz w:w="11910" w:h="16390"/>
          <w:pgMar w:top="1060" w:right="708" w:bottom="900" w:left="1700" w:header="0" w:footer="713" w:gutter="0"/>
          <w:cols w:space="720"/>
        </w:sectPr>
      </w:pPr>
    </w:p>
    <w:p w14:paraId="7B375C62" w14:textId="77777777" w:rsidR="00FA124F" w:rsidRPr="00E61FCC" w:rsidRDefault="003B164C">
      <w:pPr>
        <w:pStyle w:val="a3"/>
        <w:spacing w:before="71" w:line="264" w:lineRule="auto"/>
        <w:ind w:right="138" w:firstLine="599"/>
        <w:rPr>
          <w:sz w:val="22"/>
          <w:szCs w:val="22"/>
        </w:rPr>
      </w:pPr>
      <w:r w:rsidRPr="00E61FCC">
        <w:rPr>
          <w:sz w:val="22"/>
          <w:szCs w:val="22"/>
        </w:rPr>
        <w:lastRenderedPageBreak/>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14:paraId="15E01ECE" w14:textId="77777777" w:rsidR="00FA124F" w:rsidRPr="00E61FCC" w:rsidRDefault="003B164C">
      <w:pPr>
        <w:pStyle w:val="2"/>
        <w:spacing w:before="1"/>
        <w:rPr>
          <w:sz w:val="22"/>
          <w:szCs w:val="22"/>
        </w:rPr>
      </w:pPr>
      <w:r w:rsidRPr="00E61FCC">
        <w:rPr>
          <w:sz w:val="22"/>
          <w:szCs w:val="22"/>
        </w:rPr>
        <w:t>Изменения</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европейском</w:t>
      </w:r>
      <w:r w:rsidRPr="00E61FCC">
        <w:rPr>
          <w:spacing w:val="-10"/>
          <w:sz w:val="22"/>
          <w:szCs w:val="22"/>
        </w:rPr>
        <w:t xml:space="preserve"> </w:t>
      </w:r>
      <w:r w:rsidRPr="00E61FCC">
        <w:rPr>
          <w:sz w:val="22"/>
          <w:szCs w:val="22"/>
        </w:rPr>
        <w:t>обществе</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XVI–XVII</w:t>
      </w:r>
      <w:r w:rsidRPr="00E61FCC">
        <w:rPr>
          <w:spacing w:val="-8"/>
          <w:sz w:val="22"/>
          <w:szCs w:val="22"/>
        </w:rPr>
        <w:t xml:space="preserve"> </w:t>
      </w:r>
      <w:r w:rsidRPr="00E61FCC">
        <w:rPr>
          <w:spacing w:val="-5"/>
          <w:sz w:val="22"/>
          <w:szCs w:val="22"/>
        </w:rPr>
        <w:t>вв.</w:t>
      </w:r>
    </w:p>
    <w:p w14:paraId="520A7A69" w14:textId="77777777" w:rsidR="00FA124F" w:rsidRPr="00E61FCC" w:rsidRDefault="003B164C">
      <w:pPr>
        <w:pStyle w:val="a3"/>
        <w:spacing w:before="22" w:line="264" w:lineRule="auto"/>
        <w:ind w:right="136" w:firstLine="599"/>
        <w:rPr>
          <w:sz w:val="22"/>
          <w:szCs w:val="22"/>
        </w:rPr>
      </w:pPr>
      <w:r w:rsidRPr="00E61FCC">
        <w:rPr>
          <w:sz w:val="22"/>
          <w:szCs w:val="22"/>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7706E31C" w14:textId="77777777" w:rsidR="00FA124F" w:rsidRPr="00E61FCC" w:rsidRDefault="003B164C">
      <w:pPr>
        <w:pStyle w:val="2"/>
        <w:spacing w:before="1"/>
        <w:rPr>
          <w:sz w:val="22"/>
          <w:szCs w:val="22"/>
        </w:rPr>
      </w:pPr>
      <w:r w:rsidRPr="00E61FCC">
        <w:rPr>
          <w:sz w:val="22"/>
          <w:szCs w:val="22"/>
        </w:rPr>
        <w:t>Реформация</w:t>
      </w:r>
      <w:r w:rsidRPr="00E61FCC">
        <w:rPr>
          <w:spacing w:val="-9"/>
          <w:sz w:val="22"/>
          <w:szCs w:val="22"/>
        </w:rPr>
        <w:t xml:space="preserve"> </w:t>
      </w:r>
      <w:r w:rsidRPr="00E61FCC">
        <w:rPr>
          <w:sz w:val="22"/>
          <w:szCs w:val="22"/>
        </w:rPr>
        <w:t>и</w:t>
      </w:r>
      <w:r w:rsidRPr="00E61FCC">
        <w:rPr>
          <w:spacing w:val="-8"/>
          <w:sz w:val="22"/>
          <w:szCs w:val="22"/>
        </w:rPr>
        <w:t xml:space="preserve"> </w:t>
      </w:r>
      <w:r w:rsidRPr="00E61FCC">
        <w:rPr>
          <w:sz w:val="22"/>
          <w:szCs w:val="22"/>
        </w:rPr>
        <w:t>контрреформация</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pacing w:val="-2"/>
          <w:sz w:val="22"/>
          <w:szCs w:val="22"/>
        </w:rPr>
        <w:t>Европе</w:t>
      </w:r>
    </w:p>
    <w:p w14:paraId="5E43A8A0" w14:textId="77777777" w:rsidR="00FA124F" w:rsidRPr="00E61FCC" w:rsidRDefault="003B164C">
      <w:pPr>
        <w:pStyle w:val="a3"/>
        <w:spacing w:before="22" w:line="264" w:lineRule="auto"/>
        <w:ind w:right="141" w:firstLine="599"/>
        <w:rPr>
          <w:sz w:val="22"/>
          <w:szCs w:val="22"/>
        </w:rPr>
      </w:pPr>
      <w:r w:rsidRPr="00E61FCC">
        <w:rPr>
          <w:sz w:val="22"/>
          <w:szCs w:val="22"/>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64A8DAEA" w14:textId="77777777" w:rsidR="00FA124F" w:rsidRPr="00E61FCC" w:rsidRDefault="003B164C">
      <w:pPr>
        <w:pStyle w:val="2"/>
        <w:spacing w:before="2"/>
        <w:rPr>
          <w:sz w:val="22"/>
          <w:szCs w:val="22"/>
        </w:rPr>
      </w:pPr>
      <w:r w:rsidRPr="00E61FCC">
        <w:rPr>
          <w:sz w:val="22"/>
          <w:szCs w:val="22"/>
        </w:rPr>
        <w:t>Государства</w:t>
      </w:r>
      <w:r w:rsidRPr="00E61FCC">
        <w:rPr>
          <w:spacing w:val="-7"/>
          <w:sz w:val="22"/>
          <w:szCs w:val="22"/>
        </w:rPr>
        <w:t xml:space="preserve"> </w:t>
      </w:r>
      <w:r w:rsidRPr="00E61FCC">
        <w:rPr>
          <w:sz w:val="22"/>
          <w:szCs w:val="22"/>
        </w:rPr>
        <w:t>Европы</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XVI–XVII</w:t>
      </w:r>
      <w:r w:rsidRPr="00E61FCC">
        <w:rPr>
          <w:spacing w:val="-8"/>
          <w:sz w:val="22"/>
          <w:szCs w:val="22"/>
        </w:rPr>
        <w:t xml:space="preserve"> </w:t>
      </w:r>
      <w:r w:rsidRPr="00E61FCC">
        <w:rPr>
          <w:spacing w:val="-5"/>
          <w:sz w:val="22"/>
          <w:szCs w:val="22"/>
        </w:rPr>
        <w:t>вв.</w:t>
      </w:r>
    </w:p>
    <w:p w14:paraId="3CE32637" w14:textId="77777777" w:rsidR="00FA124F" w:rsidRPr="00E61FCC" w:rsidRDefault="003B164C">
      <w:pPr>
        <w:pStyle w:val="a3"/>
        <w:spacing w:before="23" w:line="264" w:lineRule="auto"/>
        <w:ind w:right="147" w:firstLine="599"/>
        <w:rPr>
          <w:sz w:val="22"/>
          <w:szCs w:val="22"/>
        </w:rPr>
      </w:pPr>
      <w:r w:rsidRPr="00E61FCC">
        <w:rPr>
          <w:sz w:val="22"/>
          <w:szCs w:val="22"/>
        </w:rPr>
        <w:t>Абсолютизм и</w:t>
      </w:r>
      <w:r w:rsidRPr="00E61FCC">
        <w:rPr>
          <w:spacing w:val="-3"/>
          <w:sz w:val="22"/>
          <w:szCs w:val="22"/>
        </w:rPr>
        <w:t xml:space="preserve"> </w:t>
      </w:r>
      <w:r w:rsidRPr="00E61FCC">
        <w:rPr>
          <w:sz w:val="22"/>
          <w:szCs w:val="22"/>
        </w:rPr>
        <w:t>сословное</w:t>
      </w:r>
      <w:r w:rsidRPr="00E61FCC">
        <w:rPr>
          <w:spacing w:val="-3"/>
          <w:sz w:val="22"/>
          <w:szCs w:val="22"/>
        </w:rPr>
        <w:t xml:space="preserve"> </w:t>
      </w:r>
      <w:r w:rsidRPr="00E61FCC">
        <w:rPr>
          <w:sz w:val="22"/>
          <w:szCs w:val="22"/>
        </w:rPr>
        <w:t>представительство.</w:t>
      </w:r>
      <w:r w:rsidRPr="00E61FCC">
        <w:rPr>
          <w:spacing w:val="-4"/>
          <w:sz w:val="22"/>
          <w:szCs w:val="22"/>
        </w:rPr>
        <w:t xml:space="preserve"> </w:t>
      </w:r>
      <w:r w:rsidRPr="00E61FCC">
        <w:rPr>
          <w:sz w:val="22"/>
          <w:szCs w:val="22"/>
        </w:rPr>
        <w:t>Преодоление</w:t>
      </w:r>
      <w:r w:rsidRPr="00E61FCC">
        <w:rPr>
          <w:spacing w:val="-3"/>
          <w:sz w:val="22"/>
          <w:szCs w:val="22"/>
        </w:rPr>
        <w:t xml:space="preserve"> </w:t>
      </w:r>
      <w:r w:rsidRPr="00E61FCC">
        <w:rPr>
          <w:sz w:val="22"/>
          <w:szCs w:val="22"/>
        </w:rPr>
        <w:t>раздробленности.</w:t>
      </w:r>
      <w:r w:rsidRPr="00E61FCC">
        <w:rPr>
          <w:spacing w:val="-4"/>
          <w:sz w:val="22"/>
          <w:szCs w:val="22"/>
        </w:rPr>
        <w:t xml:space="preserve"> </w:t>
      </w:r>
      <w:r w:rsidRPr="00E61FCC">
        <w:rPr>
          <w:sz w:val="22"/>
          <w:szCs w:val="22"/>
        </w:rPr>
        <w:t>Борьба</w:t>
      </w:r>
      <w:r w:rsidRPr="00E61FCC">
        <w:rPr>
          <w:spacing w:val="-1"/>
          <w:sz w:val="22"/>
          <w:szCs w:val="22"/>
        </w:rPr>
        <w:t xml:space="preserve"> </w:t>
      </w:r>
      <w:r w:rsidRPr="00E61FCC">
        <w:rPr>
          <w:sz w:val="22"/>
          <w:szCs w:val="22"/>
        </w:rPr>
        <w:t>за</w:t>
      </w:r>
      <w:r w:rsidRPr="00E61FCC">
        <w:rPr>
          <w:spacing w:val="-3"/>
          <w:sz w:val="22"/>
          <w:szCs w:val="22"/>
        </w:rPr>
        <w:t xml:space="preserve"> </w:t>
      </w:r>
      <w:r w:rsidRPr="00E61FCC">
        <w:rPr>
          <w:sz w:val="22"/>
          <w:szCs w:val="22"/>
        </w:rPr>
        <w:t>колониальные владения. Начало формирования колониальных империй.</w:t>
      </w:r>
    </w:p>
    <w:p w14:paraId="713DD256" w14:textId="77777777" w:rsidR="00FA124F" w:rsidRPr="00E61FCC" w:rsidRDefault="003B164C">
      <w:pPr>
        <w:pStyle w:val="a3"/>
        <w:spacing w:line="264" w:lineRule="auto"/>
        <w:ind w:right="142" w:firstLine="599"/>
        <w:rPr>
          <w:sz w:val="22"/>
          <w:szCs w:val="22"/>
        </w:rPr>
      </w:pPr>
      <w:r w:rsidRPr="00E61FCC">
        <w:rPr>
          <w:b/>
          <w:sz w:val="22"/>
          <w:szCs w:val="22"/>
        </w:rPr>
        <w:t xml:space="preserve">Испания </w:t>
      </w:r>
      <w:r w:rsidRPr="00E61FCC">
        <w:rPr>
          <w:sz w:val="22"/>
          <w:szCs w:val="22"/>
        </w:rPr>
        <w:t>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14:paraId="6BBB1C95" w14:textId="77777777" w:rsidR="00FA124F" w:rsidRPr="00E61FCC" w:rsidRDefault="003B164C">
      <w:pPr>
        <w:pStyle w:val="a3"/>
        <w:spacing w:line="264" w:lineRule="auto"/>
        <w:ind w:right="141" w:firstLine="599"/>
        <w:rPr>
          <w:sz w:val="22"/>
          <w:szCs w:val="22"/>
        </w:rPr>
      </w:pPr>
      <w:r w:rsidRPr="00E61FCC">
        <w:rPr>
          <w:b/>
          <w:sz w:val="22"/>
          <w:szCs w:val="22"/>
        </w:rPr>
        <w:t>Франция:</w:t>
      </w:r>
      <w:r w:rsidRPr="00E61FCC">
        <w:rPr>
          <w:b/>
          <w:spacing w:val="-2"/>
          <w:sz w:val="22"/>
          <w:szCs w:val="22"/>
        </w:rPr>
        <w:t xml:space="preserve"> </w:t>
      </w:r>
      <w:r w:rsidRPr="00E61FCC">
        <w:rPr>
          <w:sz w:val="22"/>
          <w:szCs w:val="22"/>
        </w:rPr>
        <w:t>путь</w:t>
      </w:r>
      <w:r w:rsidRPr="00E61FCC">
        <w:rPr>
          <w:spacing w:val="-4"/>
          <w:sz w:val="22"/>
          <w:szCs w:val="22"/>
        </w:rPr>
        <w:t xml:space="preserve"> </w:t>
      </w:r>
      <w:r w:rsidRPr="00E61FCC">
        <w:rPr>
          <w:sz w:val="22"/>
          <w:szCs w:val="22"/>
        </w:rPr>
        <w:t>к</w:t>
      </w:r>
      <w:r w:rsidRPr="00E61FCC">
        <w:rPr>
          <w:spacing w:val="-5"/>
          <w:sz w:val="22"/>
          <w:szCs w:val="22"/>
        </w:rPr>
        <w:t xml:space="preserve"> </w:t>
      </w:r>
      <w:r w:rsidRPr="00E61FCC">
        <w:rPr>
          <w:sz w:val="22"/>
          <w:szCs w:val="22"/>
        </w:rPr>
        <w:t>абсолютизму.</w:t>
      </w:r>
      <w:r w:rsidRPr="00E61FCC">
        <w:rPr>
          <w:spacing w:val="-4"/>
          <w:sz w:val="22"/>
          <w:szCs w:val="22"/>
        </w:rPr>
        <w:t xml:space="preserve"> </w:t>
      </w:r>
      <w:r w:rsidRPr="00E61FCC">
        <w:rPr>
          <w:sz w:val="22"/>
          <w:szCs w:val="22"/>
        </w:rPr>
        <w:t>Королевская</w:t>
      </w:r>
      <w:r w:rsidRPr="00E61FCC">
        <w:rPr>
          <w:spacing w:val="-5"/>
          <w:sz w:val="22"/>
          <w:szCs w:val="22"/>
        </w:rPr>
        <w:t xml:space="preserve"> </w:t>
      </w:r>
      <w:r w:rsidRPr="00E61FCC">
        <w:rPr>
          <w:sz w:val="22"/>
          <w:szCs w:val="22"/>
        </w:rPr>
        <w:t>власть</w:t>
      </w:r>
      <w:r w:rsidRPr="00E61FCC">
        <w:rPr>
          <w:spacing w:val="-2"/>
          <w:sz w:val="22"/>
          <w:szCs w:val="22"/>
        </w:rPr>
        <w:t xml:space="preserve"> </w:t>
      </w:r>
      <w:r w:rsidRPr="00E61FCC">
        <w:rPr>
          <w:sz w:val="22"/>
          <w:szCs w:val="22"/>
        </w:rPr>
        <w:t>и</w:t>
      </w:r>
      <w:r w:rsidRPr="00E61FCC">
        <w:rPr>
          <w:spacing w:val="-5"/>
          <w:sz w:val="22"/>
          <w:szCs w:val="22"/>
        </w:rPr>
        <w:t xml:space="preserve"> </w:t>
      </w:r>
      <w:r w:rsidRPr="00E61FCC">
        <w:rPr>
          <w:sz w:val="22"/>
          <w:szCs w:val="22"/>
        </w:rPr>
        <w:t>централизация</w:t>
      </w:r>
      <w:r w:rsidRPr="00E61FCC">
        <w:rPr>
          <w:spacing w:val="-5"/>
          <w:sz w:val="22"/>
          <w:szCs w:val="22"/>
        </w:rPr>
        <w:t xml:space="preserve"> </w:t>
      </w:r>
      <w:r w:rsidRPr="00E61FCC">
        <w:rPr>
          <w:sz w:val="22"/>
          <w:szCs w:val="22"/>
        </w:rPr>
        <w:t>управления</w:t>
      </w:r>
      <w:r w:rsidRPr="00E61FCC">
        <w:rPr>
          <w:spacing w:val="-5"/>
          <w:sz w:val="22"/>
          <w:szCs w:val="22"/>
        </w:rPr>
        <w:t xml:space="preserve"> </w:t>
      </w:r>
      <w:r w:rsidRPr="00E61FCC">
        <w:rPr>
          <w:sz w:val="22"/>
          <w:szCs w:val="22"/>
        </w:rPr>
        <w:t>страной.</w:t>
      </w:r>
      <w:r w:rsidRPr="00E61FCC">
        <w:rPr>
          <w:spacing w:val="-4"/>
          <w:sz w:val="22"/>
          <w:szCs w:val="22"/>
        </w:rPr>
        <w:t xml:space="preserve"> </w:t>
      </w:r>
      <w:r w:rsidRPr="00E61FCC">
        <w:rPr>
          <w:sz w:val="22"/>
          <w:szCs w:val="22"/>
        </w:rPr>
        <w:t>Католики</w:t>
      </w:r>
      <w:r w:rsidRPr="00E61FCC">
        <w:rPr>
          <w:spacing w:val="-3"/>
          <w:sz w:val="22"/>
          <w:szCs w:val="22"/>
        </w:rPr>
        <w:t xml:space="preserve"> </w:t>
      </w:r>
      <w:r w:rsidRPr="00E61FCC">
        <w:rPr>
          <w:sz w:val="22"/>
          <w:szCs w:val="22"/>
        </w:rPr>
        <w:t>и гугеноты.</w:t>
      </w:r>
      <w:r w:rsidRPr="00E61FCC">
        <w:rPr>
          <w:spacing w:val="-10"/>
          <w:sz w:val="22"/>
          <w:szCs w:val="22"/>
        </w:rPr>
        <w:t xml:space="preserve"> </w:t>
      </w:r>
      <w:r w:rsidRPr="00E61FCC">
        <w:rPr>
          <w:sz w:val="22"/>
          <w:szCs w:val="22"/>
        </w:rPr>
        <w:t>Религиозные</w:t>
      </w:r>
      <w:r w:rsidRPr="00E61FCC">
        <w:rPr>
          <w:spacing w:val="-11"/>
          <w:sz w:val="22"/>
          <w:szCs w:val="22"/>
        </w:rPr>
        <w:t xml:space="preserve"> </w:t>
      </w:r>
      <w:r w:rsidRPr="00E61FCC">
        <w:rPr>
          <w:sz w:val="22"/>
          <w:szCs w:val="22"/>
        </w:rPr>
        <w:t>войны.</w:t>
      </w:r>
      <w:r w:rsidRPr="00E61FCC">
        <w:rPr>
          <w:spacing w:val="-10"/>
          <w:sz w:val="22"/>
          <w:szCs w:val="22"/>
        </w:rPr>
        <w:t xml:space="preserve"> </w:t>
      </w:r>
      <w:r w:rsidRPr="00E61FCC">
        <w:rPr>
          <w:sz w:val="22"/>
          <w:szCs w:val="22"/>
        </w:rPr>
        <w:t>Генрих</w:t>
      </w:r>
      <w:r w:rsidRPr="00E61FCC">
        <w:rPr>
          <w:spacing w:val="-10"/>
          <w:sz w:val="22"/>
          <w:szCs w:val="22"/>
        </w:rPr>
        <w:t xml:space="preserve"> </w:t>
      </w:r>
      <w:r w:rsidRPr="00E61FCC">
        <w:rPr>
          <w:sz w:val="22"/>
          <w:szCs w:val="22"/>
        </w:rPr>
        <w:t>IV.</w:t>
      </w:r>
      <w:r w:rsidRPr="00E61FCC">
        <w:rPr>
          <w:spacing w:val="-13"/>
          <w:sz w:val="22"/>
          <w:szCs w:val="22"/>
        </w:rPr>
        <w:t xml:space="preserve"> </w:t>
      </w:r>
      <w:r w:rsidRPr="00E61FCC">
        <w:rPr>
          <w:sz w:val="22"/>
          <w:szCs w:val="22"/>
        </w:rPr>
        <w:t>Нантский</w:t>
      </w:r>
      <w:r w:rsidRPr="00E61FCC">
        <w:rPr>
          <w:spacing w:val="-11"/>
          <w:sz w:val="22"/>
          <w:szCs w:val="22"/>
        </w:rPr>
        <w:t xml:space="preserve"> </w:t>
      </w:r>
      <w:r w:rsidRPr="00E61FCC">
        <w:rPr>
          <w:sz w:val="22"/>
          <w:szCs w:val="22"/>
        </w:rPr>
        <w:t>эдикт</w:t>
      </w:r>
      <w:r w:rsidRPr="00E61FCC">
        <w:rPr>
          <w:spacing w:val="-12"/>
          <w:sz w:val="22"/>
          <w:szCs w:val="22"/>
        </w:rPr>
        <w:t xml:space="preserve"> </w:t>
      </w:r>
      <w:r w:rsidRPr="00E61FCC">
        <w:rPr>
          <w:sz w:val="22"/>
          <w:szCs w:val="22"/>
        </w:rPr>
        <w:t>1598</w:t>
      </w:r>
      <w:r w:rsidRPr="00E61FCC">
        <w:rPr>
          <w:spacing w:val="-10"/>
          <w:sz w:val="22"/>
          <w:szCs w:val="22"/>
        </w:rPr>
        <w:t xml:space="preserve"> </w:t>
      </w:r>
      <w:r w:rsidRPr="00E61FCC">
        <w:rPr>
          <w:sz w:val="22"/>
          <w:szCs w:val="22"/>
        </w:rPr>
        <w:t>г.</w:t>
      </w:r>
      <w:r w:rsidRPr="00E61FCC">
        <w:rPr>
          <w:spacing w:val="-13"/>
          <w:sz w:val="22"/>
          <w:szCs w:val="22"/>
        </w:rPr>
        <w:t xml:space="preserve"> </w:t>
      </w:r>
      <w:r w:rsidRPr="00E61FCC">
        <w:rPr>
          <w:sz w:val="22"/>
          <w:szCs w:val="22"/>
        </w:rPr>
        <w:t>Людовик</w:t>
      </w:r>
      <w:r w:rsidRPr="00E61FCC">
        <w:rPr>
          <w:spacing w:val="-11"/>
          <w:sz w:val="22"/>
          <w:szCs w:val="22"/>
        </w:rPr>
        <w:t xml:space="preserve"> </w:t>
      </w:r>
      <w:r w:rsidRPr="00E61FCC">
        <w:rPr>
          <w:sz w:val="22"/>
          <w:szCs w:val="22"/>
        </w:rPr>
        <w:t>XIII</w:t>
      </w:r>
      <w:r w:rsidRPr="00E61FCC">
        <w:rPr>
          <w:spacing w:val="-11"/>
          <w:sz w:val="22"/>
          <w:szCs w:val="22"/>
        </w:rPr>
        <w:t xml:space="preserve"> </w:t>
      </w:r>
      <w:r w:rsidRPr="00E61FCC">
        <w:rPr>
          <w:sz w:val="22"/>
          <w:szCs w:val="22"/>
        </w:rPr>
        <w:t>и</w:t>
      </w:r>
      <w:r w:rsidRPr="00E61FCC">
        <w:rPr>
          <w:spacing w:val="-12"/>
          <w:sz w:val="22"/>
          <w:szCs w:val="22"/>
        </w:rPr>
        <w:t xml:space="preserve"> </w:t>
      </w:r>
      <w:r w:rsidRPr="00E61FCC">
        <w:rPr>
          <w:sz w:val="22"/>
          <w:szCs w:val="22"/>
        </w:rPr>
        <w:t>кардинал</w:t>
      </w:r>
      <w:r w:rsidRPr="00E61FCC">
        <w:rPr>
          <w:spacing w:val="-12"/>
          <w:sz w:val="22"/>
          <w:szCs w:val="22"/>
        </w:rPr>
        <w:t xml:space="preserve"> </w:t>
      </w:r>
      <w:r w:rsidRPr="00E61FCC">
        <w:rPr>
          <w:sz w:val="22"/>
          <w:szCs w:val="22"/>
        </w:rPr>
        <w:t>Ришелье.</w:t>
      </w:r>
      <w:r w:rsidRPr="00E61FCC">
        <w:rPr>
          <w:spacing w:val="-11"/>
          <w:sz w:val="22"/>
          <w:szCs w:val="22"/>
        </w:rPr>
        <w:t xml:space="preserve"> </w:t>
      </w:r>
      <w:r w:rsidRPr="00E61FCC">
        <w:rPr>
          <w:sz w:val="22"/>
          <w:szCs w:val="22"/>
        </w:rPr>
        <w:t>Фронда. Французский абсолютизм при Людовике XIV.</w:t>
      </w:r>
    </w:p>
    <w:p w14:paraId="04447D57" w14:textId="77777777" w:rsidR="00FA124F" w:rsidRPr="00E61FCC" w:rsidRDefault="003B164C">
      <w:pPr>
        <w:pStyle w:val="a3"/>
        <w:spacing w:line="264" w:lineRule="auto"/>
        <w:ind w:right="142" w:firstLine="599"/>
        <w:rPr>
          <w:sz w:val="22"/>
          <w:szCs w:val="22"/>
        </w:rPr>
      </w:pPr>
      <w:r w:rsidRPr="00E61FCC">
        <w:rPr>
          <w:b/>
          <w:sz w:val="22"/>
          <w:szCs w:val="22"/>
        </w:rPr>
        <w:t xml:space="preserve">Англия. </w:t>
      </w:r>
      <w:r w:rsidRPr="00E61FCC">
        <w:rPr>
          <w:sz w:val="22"/>
          <w:szCs w:val="22"/>
        </w:rPr>
        <w:t>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528913CC" w14:textId="77777777" w:rsidR="00FA124F" w:rsidRPr="00E61FCC" w:rsidRDefault="003B164C">
      <w:pPr>
        <w:pStyle w:val="a3"/>
        <w:spacing w:before="1" w:line="264" w:lineRule="auto"/>
        <w:ind w:right="144" w:firstLine="599"/>
        <w:rPr>
          <w:sz w:val="22"/>
          <w:szCs w:val="22"/>
        </w:rPr>
      </w:pPr>
      <w:r w:rsidRPr="00E61FCC">
        <w:rPr>
          <w:b/>
          <w:sz w:val="22"/>
          <w:szCs w:val="22"/>
        </w:rPr>
        <w:t xml:space="preserve">Английская революция середины XVII в. </w:t>
      </w:r>
      <w:r w:rsidRPr="00E61FCC">
        <w:rPr>
          <w:sz w:val="22"/>
          <w:szCs w:val="22"/>
        </w:rPr>
        <w:t>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6FC964DB" w14:textId="77777777" w:rsidR="00FA124F" w:rsidRPr="00E61FCC" w:rsidRDefault="003B164C">
      <w:pPr>
        <w:spacing w:line="264" w:lineRule="auto"/>
        <w:ind w:left="2" w:right="143" w:firstLine="599"/>
        <w:jc w:val="both"/>
      </w:pPr>
      <w:r w:rsidRPr="00E61FCC">
        <w:rPr>
          <w:b/>
        </w:rPr>
        <w:t xml:space="preserve">Страны Центральной, Южной и Юго-Восточной Европы. </w:t>
      </w:r>
      <w:r w:rsidRPr="00E61FCC">
        <w:t>В мире империй и вне его. Германские государства. Итальянские земли. Положение славянских народов. Образование Речи Посполитой.</w:t>
      </w:r>
    </w:p>
    <w:p w14:paraId="1C2F070B" w14:textId="77777777" w:rsidR="00FA124F" w:rsidRPr="00E61FCC" w:rsidRDefault="003B164C">
      <w:pPr>
        <w:pStyle w:val="2"/>
        <w:ind w:left="601"/>
        <w:rPr>
          <w:sz w:val="22"/>
          <w:szCs w:val="22"/>
        </w:rPr>
      </w:pPr>
      <w:r w:rsidRPr="00E61FCC">
        <w:rPr>
          <w:sz w:val="22"/>
          <w:szCs w:val="22"/>
        </w:rPr>
        <w:t>Международные</w:t>
      </w:r>
      <w:r w:rsidRPr="00E61FCC">
        <w:rPr>
          <w:spacing w:val="-10"/>
          <w:sz w:val="22"/>
          <w:szCs w:val="22"/>
        </w:rPr>
        <w:t xml:space="preserve"> </w:t>
      </w:r>
      <w:r w:rsidRPr="00E61FCC">
        <w:rPr>
          <w:sz w:val="22"/>
          <w:szCs w:val="22"/>
        </w:rPr>
        <w:t>отношения</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XVI–XVII</w:t>
      </w:r>
      <w:r w:rsidRPr="00E61FCC">
        <w:rPr>
          <w:spacing w:val="-10"/>
          <w:sz w:val="22"/>
          <w:szCs w:val="22"/>
        </w:rPr>
        <w:t xml:space="preserve"> </w:t>
      </w:r>
      <w:r w:rsidRPr="00E61FCC">
        <w:rPr>
          <w:spacing w:val="-5"/>
          <w:sz w:val="22"/>
          <w:szCs w:val="22"/>
        </w:rPr>
        <w:t>вв.</w:t>
      </w:r>
    </w:p>
    <w:p w14:paraId="532DF09C" w14:textId="77777777" w:rsidR="00FA124F" w:rsidRPr="00E61FCC" w:rsidRDefault="003B164C">
      <w:pPr>
        <w:pStyle w:val="a3"/>
        <w:spacing w:before="22" w:line="264" w:lineRule="auto"/>
        <w:ind w:right="139" w:firstLine="599"/>
        <w:rPr>
          <w:sz w:val="22"/>
          <w:szCs w:val="22"/>
        </w:rPr>
      </w:pPr>
      <w:r w:rsidRPr="00E61FCC">
        <w:rPr>
          <w:sz w:val="22"/>
          <w:szCs w:val="22"/>
        </w:rPr>
        <w:t>Борьба</w:t>
      </w:r>
      <w:r w:rsidRPr="00E61FCC">
        <w:rPr>
          <w:spacing w:val="-2"/>
          <w:sz w:val="22"/>
          <w:szCs w:val="22"/>
        </w:rPr>
        <w:t xml:space="preserve"> </w:t>
      </w:r>
      <w:r w:rsidRPr="00E61FCC">
        <w:rPr>
          <w:sz w:val="22"/>
          <w:szCs w:val="22"/>
        </w:rPr>
        <w:t>за</w:t>
      </w:r>
      <w:r w:rsidRPr="00E61FCC">
        <w:rPr>
          <w:spacing w:val="-1"/>
          <w:sz w:val="22"/>
          <w:szCs w:val="22"/>
        </w:rPr>
        <w:t xml:space="preserve"> </w:t>
      </w:r>
      <w:r w:rsidRPr="00E61FCC">
        <w:rPr>
          <w:sz w:val="22"/>
          <w:szCs w:val="22"/>
        </w:rPr>
        <w:t>первенство,</w:t>
      </w:r>
      <w:r w:rsidRPr="00E61FCC">
        <w:rPr>
          <w:spacing w:val="-2"/>
          <w:sz w:val="22"/>
          <w:szCs w:val="22"/>
        </w:rPr>
        <w:t xml:space="preserve"> </w:t>
      </w:r>
      <w:r w:rsidRPr="00E61FCC">
        <w:rPr>
          <w:sz w:val="22"/>
          <w:szCs w:val="22"/>
        </w:rPr>
        <w:t>военные</w:t>
      </w:r>
      <w:r w:rsidRPr="00E61FCC">
        <w:rPr>
          <w:spacing w:val="-1"/>
          <w:sz w:val="22"/>
          <w:szCs w:val="22"/>
        </w:rPr>
        <w:t xml:space="preserve"> </w:t>
      </w:r>
      <w:r w:rsidRPr="00E61FCC">
        <w:rPr>
          <w:sz w:val="22"/>
          <w:szCs w:val="22"/>
        </w:rPr>
        <w:t>конфликты</w:t>
      </w:r>
      <w:r w:rsidRPr="00E61FCC">
        <w:rPr>
          <w:spacing w:val="-1"/>
          <w:sz w:val="22"/>
          <w:szCs w:val="22"/>
        </w:rPr>
        <w:t xml:space="preserve"> </w:t>
      </w:r>
      <w:r w:rsidRPr="00E61FCC">
        <w:rPr>
          <w:sz w:val="22"/>
          <w:szCs w:val="22"/>
        </w:rPr>
        <w:t>между</w:t>
      </w:r>
      <w:r w:rsidRPr="00E61FCC">
        <w:rPr>
          <w:spacing w:val="-2"/>
          <w:sz w:val="22"/>
          <w:szCs w:val="22"/>
        </w:rPr>
        <w:t xml:space="preserve"> </w:t>
      </w:r>
      <w:r w:rsidRPr="00E61FCC">
        <w:rPr>
          <w:sz w:val="22"/>
          <w:szCs w:val="22"/>
        </w:rPr>
        <w:t>европейскими</w:t>
      </w:r>
      <w:r w:rsidRPr="00E61FCC">
        <w:rPr>
          <w:spacing w:val="-1"/>
          <w:sz w:val="22"/>
          <w:szCs w:val="22"/>
        </w:rPr>
        <w:t xml:space="preserve"> </w:t>
      </w:r>
      <w:r w:rsidRPr="00E61FCC">
        <w:rPr>
          <w:sz w:val="22"/>
          <w:szCs w:val="22"/>
        </w:rPr>
        <w:t xml:space="preserve">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w:t>
      </w:r>
      <w:r w:rsidRPr="00E61FCC">
        <w:rPr>
          <w:spacing w:val="-4"/>
          <w:sz w:val="22"/>
          <w:szCs w:val="22"/>
        </w:rPr>
        <w:t>мир.</w:t>
      </w:r>
    </w:p>
    <w:p w14:paraId="247472AE" w14:textId="77777777" w:rsidR="00FA124F" w:rsidRPr="00E61FCC" w:rsidRDefault="003B164C">
      <w:pPr>
        <w:pStyle w:val="2"/>
        <w:spacing w:before="1"/>
        <w:ind w:left="601"/>
        <w:rPr>
          <w:sz w:val="22"/>
          <w:szCs w:val="22"/>
        </w:rPr>
      </w:pPr>
      <w:r w:rsidRPr="00E61FCC">
        <w:rPr>
          <w:sz w:val="22"/>
          <w:szCs w:val="22"/>
        </w:rPr>
        <w:t>Европейская</w:t>
      </w:r>
      <w:r w:rsidRPr="00E61FCC">
        <w:rPr>
          <w:spacing w:val="-7"/>
          <w:sz w:val="22"/>
          <w:szCs w:val="22"/>
        </w:rPr>
        <w:t xml:space="preserve"> </w:t>
      </w:r>
      <w:r w:rsidRPr="00E61FCC">
        <w:rPr>
          <w:sz w:val="22"/>
          <w:szCs w:val="22"/>
        </w:rPr>
        <w:t>культура</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раннее</w:t>
      </w:r>
      <w:r w:rsidRPr="00E61FCC">
        <w:rPr>
          <w:spacing w:val="-6"/>
          <w:sz w:val="22"/>
          <w:szCs w:val="22"/>
        </w:rPr>
        <w:t xml:space="preserve"> </w:t>
      </w:r>
      <w:r w:rsidRPr="00E61FCC">
        <w:rPr>
          <w:sz w:val="22"/>
          <w:szCs w:val="22"/>
        </w:rPr>
        <w:t>Новое</w:t>
      </w:r>
      <w:r w:rsidRPr="00E61FCC">
        <w:rPr>
          <w:spacing w:val="-7"/>
          <w:sz w:val="22"/>
          <w:szCs w:val="22"/>
        </w:rPr>
        <w:t xml:space="preserve"> </w:t>
      </w:r>
      <w:r w:rsidRPr="00E61FCC">
        <w:rPr>
          <w:spacing w:val="-2"/>
          <w:sz w:val="22"/>
          <w:szCs w:val="22"/>
        </w:rPr>
        <w:t>время</w:t>
      </w:r>
    </w:p>
    <w:p w14:paraId="2260472B" w14:textId="77777777" w:rsidR="00FA124F" w:rsidRPr="00E61FCC" w:rsidRDefault="003B164C">
      <w:pPr>
        <w:pStyle w:val="a3"/>
        <w:spacing w:before="22" w:line="264" w:lineRule="auto"/>
        <w:ind w:right="145" w:firstLine="599"/>
        <w:rPr>
          <w:sz w:val="22"/>
          <w:szCs w:val="22"/>
        </w:rPr>
      </w:pPr>
      <w:r w:rsidRPr="00E61FCC">
        <w:rPr>
          <w:sz w:val="22"/>
          <w:szCs w:val="22"/>
        </w:rPr>
        <w:t>Высокое</w:t>
      </w:r>
      <w:r w:rsidRPr="00E61FCC">
        <w:rPr>
          <w:spacing w:val="-13"/>
          <w:sz w:val="22"/>
          <w:szCs w:val="22"/>
        </w:rPr>
        <w:t xml:space="preserve"> </w:t>
      </w:r>
      <w:r w:rsidRPr="00E61FCC">
        <w:rPr>
          <w:sz w:val="22"/>
          <w:szCs w:val="22"/>
        </w:rPr>
        <w:t>Возрождение</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Италии:</w:t>
      </w:r>
      <w:r w:rsidRPr="00E61FCC">
        <w:rPr>
          <w:spacing w:val="-12"/>
          <w:sz w:val="22"/>
          <w:szCs w:val="22"/>
        </w:rPr>
        <w:t xml:space="preserve"> </w:t>
      </w:r>
      <w:r w:rsidRPr="00E61FCC">
        <w:rPr>
          <w:sz w:val="22"/>
          <w:szCs w:val="22"/>
        </w:rPr>
        <w:t>художники</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их</w:t>
      </w:r>
      <w:r w:rsidRPr="00E61FCC">
        <w:rPr>
          <w:spacing w:val="-13"/>
          <w:sz w:val="22"/>
          <w:szCs w:val="22"/>
        </w:rPr>
        <w:t xml:space="preserve"> </w:t>
      </w:r>
      <w:r w:rsidRPr="00E61FCC">
        <w:rPr>
          <w:sz w:val="22"/>
          <w:szCs w:val="22"/>
        </w:rPr>
        <w:t>произведения.</w:t>
      </w:r>
      <w:r w:rsidRPr="00E61FCC">
        <w:rPr>
          <w:spacing w:val="-12"/>
          <w:sz w:val="22"/>
          <w:szCs w:val="22"/>
        </w:rPr>
        <w:t xml:space="preserve"> </w:t>
      </w:r>
      <w:r w:rsidRPr="00E61FCC">
        <w:rPr>
          <w:sz w:val="22"/>
          <w:szCs w:val="22"/>
        </w:rPr>
        <w:t>Северное</w:t>
      </w:r>
      <w:r w:rsidRPr="00E61FCC">
        <w:rPr>
          <w:spacing w:val="-13"/>
          <w:sz w:val="22"/>
          <w:szCs w:val="22"/>
        </w:rPr>
        <w:t xml:space="preserve"> </w:t>
      </w:r>
      <w:r w:rsidRPr="00E61FCC">
        <w:rPr>
          <w:sz w:val="22"/>
          <w:szCs w:val="22"/>
        </w:rPr>
        <w:t>Возрождение.</w:t>
      </w:r>
      <w:r w:rsidRPr="00E61FCC">
        <w:rPr>
          <w:spacing w:val="-12"/>
          <w:sz w:val="22"/>
          <w:szCs w:val="22"/>
        </w:rPr>
        <w:t xml:space="preserve"> </w:t>
      </w:r>
      <w:r w:rsidRPr="00E61FCC">
        <w:rPr>
          <w:sz w:val="22"/>
          <w:szCs w:val="22"/>
        </w:rPr>
        <w:t>Мир</w:t>
      </w:r>
      <w:r w:rsidRPr="00E61FCC">
        <w:rPr>
          <w:spacing w:val="-13"/>
          <w:sz w:val="22"/>
          <w:szCs w:val="22"/>
        </w:rPr>
        <w:t xml:space="preserve"> </w:t>
      </w:r>
      <w:r w:rsidRPr="00E61FCC">
        <w:rPr>
          <w:sz w:val="22"/>
          <w:szCs w:val="22"/>
        </w:rPr>
        <w:t>человека в</w:t>
      </w:r>
      <w:r w:rsidRPr="00E61FCC">
        <w:rPr>
          <w:spacing w:val="-12"/>
          <w:sz w:val="22"/>
          <w:szCs w:val="22"/>
        </w:rPr>
        <w:t xml:space="preserve"> </w:t>
      </w:r>
      <w:r w:rsidRPr="00E61FCC">
        <w:rPr>
          <w:sz w:val="22"/>
          <w:szCs w:val="22"/>
        </w:rPr>
        <w:t>литературе</w:t>
      </w:r>
      <w:r w:rsidRPr="00E61FCC">
        <w:rPr>
          <w:spacing w:val="-11"/>
          <w:sz w:val="22"/>
          <w:szCs w:val="22"/>
        </w:rPr>
        <w:t xml:space="preserve"> </w:t>
      </w:r>
      <w:r w:rsidRPr="00E61FCC">
        <w:rPr>
          <w:sz w:val="22"/>
          <w:szCs w:val="22"/>
        </w:rPr>
        <w:t>раннего</w:t>
      </w:r>
      <w:r w:rsidRPr="00E61FCC">
        <w:rPr>
          <w:spacing w:val="-11"/>
          <w:sz w:val="22"/>
          <w:szCs w:val="22"/>
        </w:rPr>
        <w:t xml:space="preserve"> </w:t>
      </w:r>
      <w:r w:rsidRPr="00E61FCC">
        <w:rPr>
          <w:sz w:val="22"/>
          <w:szCs w:val="22"/>
        </w:rPr>
        <w:t>Нового</w:t>
      </w:r>
      <w:r w:rsidRPr="00E61FCC">
        <w:rPr>
          <w:spacing w:val="-11"/>
          <w:sz w:val="22"/>
          <w:szCs w:val="22"/>
        </w:rPr>
        <w:t xml:space="preserve"> </w:t>
      </w:r>
      <w:r w:rsidRPr="00E61FCC">
        <w:rPr>
          <w:sz w:val="22"/>
          <w:szCs w:val="22"/>
        </w:rPr>
        <w:t>времени.</w:t>
      </w:r>
      <w:r w:rsidRPr="00E61FCC">
        <w:rPr>
          <w:spacing w:val="-11"/>
          <w:sz w:val="22"/>
          <w:szCs w:val="22"/>
        </w:rPr>
        <w:t xml:space="preserve"> </w:t>
      </w:r>
      <w:r w:rsidRPr="00E61FCC">
        <w:rPr>
          <w:sz w:val="22"/>
          <w:szCs w:val="22"/>
        </w:rPr>
        <w:t>М.</w:t>
      </w:r>
      <w:r w:rsidRPr="00E61FCC">
        <w:rPr>
          <w:spacing w:val="-11"/>
          <w:sz w:val="22"/>
          <w:szCs w:val="22"/>
        </w:rPr>
        <w:t xml:space="preserve"> </w:t>
      </w:r>
      <w:r w:rsidRPr="00E61FCC">
        <w:rPr>
          <w:sz w:val="22"/>
          <w:szCs w:val="22"/>
        </w:rPr>
        <w:t>Сервантес.</w:t>
      </w:r>
      <w:r w:rsidRPr="00E61FCC">
        <w:rPr>
          <w:spacing w:val="-11"/>
          <w:sz w:val="22"/>
          <w:szCs w:val="22"/>
        </w:rPr>
        <w:t xml:space="preserve"> </w:t>
      </w:r>
      <w:r w:rsidRPr="00E61FCC">
        <w:rPr>
          <w:sz w:val="22"/>
          <w:szCs w:val="22"/>
        </w:rPr>
        <w:t>У.</w:t>
      </w:r>
      <w:r w:rsidRPr="00E61FCC">
        <w:rPr>
          <w:spacing w:val="-9"/>
          <w:sz w:val="22"/>
          <w:szCs w:val="22"/>
        </w:rPr>
        <w:t xml:space="preserve"> </w:t>
      </w:r>
      <w:r w:rsidRPr="00E61FCC">
        <w:rPr>
          <w:sz w:val="22"/>
          <w:szCs w:val="22"/>
        </w:rPr>
        <w:t>Шекспир.</w:t>
      </w:r>
      <w:r w:rsidRPr="00E61FCC">
        <w:rPr>
          <w:spacing w:val="-11"/>
          <w:sz w:val="22"/>
          <w:szCs w:val="22"/>
        </w:rPr>
        <w:t xml:space="preserve"> </w:t>
      </w:r>
      <w:r w:rsidRPr="00E61FCC">
        <w:rPr>
          <w:sz w:val="22"/>
          <w:szCs w:val="22"/>
        </w:rPr>
        <w:t>Стили</w:t>
      </w:r>
      <w:r w:rsidRPr="00E61FCC">
        <w:rPr>
          <w:spacing w:val="-12"/>
          <w:sz w:val="22"/>
          <w:szCs w:val="22"/>
        </w:rPr>
        <w:t xml:space="preserve"> </w:t>
      </w:r>
      <w:r w:rsidRPr="00E61FCC">
        <w:rPr>
          <w:sz w:val="22"/>
          <w:szCs w:val="22"/>
        </w:rPr>
        <w:t>художественной</w:t>
      </w:r>
      <w:r w:rsidRPr="00E61FCC">
        <w:rPr>
          <w:spacing w:val="-11"/>
          <w:sz w:val="22"/>
          <w:szCs w:val="22"/>
        </w:rPr>
        <w:t xml:space="preserve"> </w:t>
      </w:r>
      <w:r w:rsidRPr="00E61FCC">
        <w:rPr>
          <w:sz w:val="22"/>
          <w:szCs w:val="22"/>
        </w:rPr>
        <w:t>культуры</w:t>
      </w:r>
      <w:r w:rsidRPr="00E61FCC">
        <w:rPr>
          <w:spacing w:val="-11"/>
          <w:sz w:val="22"/>
          <w:szCs w:val="22"/>
        </w:rPr>
        <w:t xml:space="preserve"> </w:t>
      </w:r>
      <w:r w:rsidRPr="00E61FCC">
        <w:rPr>
          <w:sz w:val="22"/>
          <w:szCs w:val="22"/>
        </w:rPr>
        <w:t>(барокко,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6296FACF" w14:textId="77777777" w:rsidR="00FA124F" w:rsidRPr="00E61FCC" w:rsidRDefault="003B164C">
      <w:pPr>
        <w:pStyle w:val="2"/>
        <w:ind w:left="601"/>
        <w:rPr>
          <w:sz w:val="22"/>
          <w:szCs w:val="22"/>
        </w:rPr>
      </w:pPr>
      <w:r w:rsidRPr="00E61FCC">
        <w:rPr>
          <w:sz w:val="22"/>
          <w:szCs w:val="22"/>
        </w:rPr>
        <w:t>Страны</w:t>
      </w:r>
      <w:r w:rsidRPr="00E61FCC">
        <w:rPr>
          <w:spacing w:val="-7"/>
          <w:sz w:val="22"/>
          <w:szCs w:val="22"/>
        </w:rPr>
        <w:t xml:space="preserve"> </w:t>
      </w:r>
      <w:r w:rsidRPr="00E61FCC">
        <w:rPr>
          <w:sz w:val="22"/>
          <w:szCs w:val="22"/>
        </w:rPr>
        <w:t>Востока</w:t>
      </w:r>
      <w:r w:rsidRPr="00E61FCC">
        <w:rPr>
          <w:spacing w:val="-7"/>
          <w:sz w:val="22"/>
          <w:szCs w:val="22"/>
        </w:rPr>
        <w:t xml:space="preserve"> </w:t>
      </w:r>
      <w:r w:rsidRPr="00E61FCC">
        <w:rPr>
          <w:sz w:val="22"/>
          <w:szCs w:val="22"/>
        </w:rPr>
        <w:t>в</w:t>
      </w:r>
      <w:r w:rsidRPr="00E61FCC">
        <w:rPr>
          <w:spacing w:val="-6"/>
          <w:sz w:val="22"/>
          <w:szCs w:val="22"/>
        </w:rPr>
        <w:t xml:space="preserve"> </w:t>
      </w:r>
      <w:r w:rsidRPr="00E61FCC">
        <w:rPr>
          <w:sz w:val="22"/>
          <w:szCs w:val="22"/>
        </w:rPr>
        <w:t>XVI–XVII</w:t>
      </w:r>
      <w:r w:rsidRPr="00E61FCC">
        <w:rPr>
          <w:spacing w:val="-8"/>
          <w:sz w:val="22"/>
          <w:szCs w:val="22"/>
        </w:rPr>
        <w:t xml:space="preserve"> </w:t>
      </w:r>
      <w:r w:rsidRPr="00E61FCC">
        <w:rPr>
          <w:spacing w:val="-5"/>
          <w:sz w:val="22"/>
          <w:szCs w:val="22"/>
        </w:rPr>
        <w:t>вв.</w:t>
      </w:r>
    </w:p>
    <w:p w14:paraId="5520CE42" w14:textId="77777777" w:rsidR="00FA124F" w:rsidRPr="00E61FCC" w:rsidRDefault="003B164C">
      <w:pPr>
        <w:pStyle w:val="a3"/>
        <w:spacing w:before="22" w:line="264" w:lineRule="auto"/>
        <w:ind w:right="137" w:firstLine="599"/>
        <w:rPr>
          <w:sz w:val="22"/>
          <w:szCs w:val="22"/>
        </w:rPr>
      </w:pPr>
      <w:r w:rsidRPr="00E61FCC">
        <w:rPr>
          <w:b/>
          <w:sz w:val="22"/>
          <w:szCs w:val="22"/>
        </w:rPr>
        <w:t>Османская</w:t>
      </w:r>
      <w:r w:rsidRPr="00E61FCC">
        <w:rPr>
          <w:b/>
          <w:spacing w:val="-10"/>
          <w:sz w:val="22"/>
          <w:szCs w:val="22"/>
        </w:rPr>
        <w:t xml:space="preserve"> </w:t>
      </w:r>
      <w:r w:rsidRPr="00E61FCC">
        <w:rPr>
          <w:b/>
          <w:sz w:val="22"/>
          <w:szCs w:val="22"/>
        </w:rPr>
        <w:t>империя:</w:t>
      </w:r>
      <w:r w:rsidRPr="00E61FCC">
        <w:rPr>
          <w:b/>
          <w:spacing w:val="-6"/>
          <w:sz w:val="22"/>
          <w:szCs w:val="22"/>
        </w:rPr>
        <w:t xml:space="preserve"> </w:t>
      </w:r>
      <w:r w:rsidRPr="00E61FCC">
        <w:rPr>
          <w:sz w:val="22"/>
          <w:szCs w:val="22"/>
        </w:rPr>
        <w:t>на</w:t>
      </w:r>
      <w:r w:rsidRPr="00E61FCC">
        <w:rPr>
          <w:spacing w:val="-7"/>
          <w:sz w:val="22"/>
          <w:szCs w:val="22"/>
        </w:rPr>
        <w:t xml:space="preserve"> </w:t>
      </w:r>
      <w:r w:rsidRPr="00E61FCC">
        <w:rPr>
          <w:sz w:val="22"/>
          <w:szCs w:val="22"/>
        </w:rPr>
        <w:t>вершине</w:t>
      </w:r>
      <w:r w:rsidRPr="00E61FCC">
        <w:rPr>
          <w:spacing w:val="-7"/>
          <w:sz w:val="22"/>
          <w:szCs w:val="22"/>
        </w:rPr>
        <w:t xml:space="preserve"> </w:t>
      </w:r>
      <w:r w:rsidRPr="00E61FCC">
        <w:rPr>
          <w:sz w:val="22"/>
          <w:szCs w:val="22"/>
        </w:rPr>
        <w:t>могущества.</w:t>
      </w:r>
      <w:r w:rsidRPr="00E61FCC">
        <w:rPr>
          <w:spacing w:val="-7"/>
          <w:sz w:val="22"/>
          <w:szCs w:val="22"/>
        </w:rPr>
        <w:t xml:space="preserve"> </w:t>
      </w:r>
      <w:r w:rsidRPr="00E61FCC">
        <w:rPr>
          <w:sz w:val="22"/>
          <w:szCs w:val="22"/>
        </w:rPr>
        <w:t>Сулейман</w:t>
      </w:r>
      <w:r w:rsidRPr="00E61FCC">
        <w:rPr>
          <w:spacing w:val="-9"/>
          <w:sz w:val="22"/>
          <w:szCs w:val="22"/>
        </w:rPr>
        <w:t xml:space="preserve"> </w:t>
      </w:r>
      <w:r w:rsidRPr="00E61FCC">
        <w:rPr>
          <w:sz w:val="22"/>
          <w:szCs w:val="22"/>
        </w:rPr>
        <w:t>I</w:t>
      </w:r>
      <w:r w:rsidRPr="00E61FCC">
        <w:rPr>
          <w:spacing w:val="-7"/>
          <w:sz w:val="22"/>
          <w:szCs w:val="22"/>
        </w:rPr>
        <w:t xml:space="preserve"> </w:t>
      </w:r>
      <w:r w:rsidRPr="00E61FCC">
        <w:rPr>
          <w:sz w:val="22"/>
          <w:szCs w:val="22"/>
        </w:rPr>
        <w:t>Великолепный:</w:t>
      </w:r>
      <w:r w:rsidRPr="00E61FCC">
        <w:rPr>
          <w:spacing w:val="-8"/>
          <w:sz w:val="22"/>
          <w:szCs w:val="22"/>
        </w:rPr>
        <w:t xml:space="preserve"> </w:t>
      </w:r>
      <w:r w:rsidRPr="00E61FCC">
        <w:rPr>
          <w:sz w:val="22"/>
          <w:szCs w:val="22"/>
        </w:rPr>
        <w:t>завоеватель,</w:t>
      </w:r>
      <w:r w:rsidRPr="00E61FCC">
        <w:rPr>
          <w:spacing w:val="-7"/>
          <w:sz w:val="22"/>
          <w:szCs w:val="22"/>
        </w:rPr>
        <w:t xml:space="preserve"> </w:t>
      </w:r>
      <w:r w:rsidRPr="00E61FCC">
        <w:rPr>
          <w:sz w:val="22"/>
          <w:szCs w:val="22"/>
        </w:rPr>
        <w:t xml:space="preserve">законодатель. Управление многонациональной империей. Османская армия. </w:t>
      </w:r>
      <w:r w:rsidRPr="00E61FCC">
        <w:rPr>
          <w:b/>
          <w:sz w:val="22"/>
          <w:szCs w:val="22"/>
        </w:rPr>
        <w:t xml:space="preserve">Индия </w:t>
      </w:r>
      <w:r w:rsidRPr="00E61FCC">
        <w:rPr>
          <w:sz w:val="22"/>
          <w:szCs w:val="22"/>
        </w:rPr>
        <w:t xml:space="preserve">при Великих Моголах. Начало проникновения европейцев. Ост-Индские компании. </w:t>
      </w:r>
      <w:r w:rsidRPr="00E61FCC">
        <w:rPr>
          <w:b/>
          <w:sz w:val="22"/>
          <w:szCs w:val="22"/>
        </w:rPr>
        <w:t xml:space="preserve">Китай </w:t>
      </w:r>
      <w:r w:rsidRPr="00E61FCC">
        <w:rPr>
          <w:sz w:val="22"/>
          <w:szCs w:val="22"/>
        </w:rPr>
        <w:t>в эпоху Мин. Экономическая и социальная политика</w:t>
      </w:r>
      <w:r w:rsidRPr="00E61FCC">
        <w:rPr>
          <w:spacing w:val="-9"/>
          <w:sz w:val="22"/>
          <w:szCs w:val="22"/>
        </w:rPr>
        <w:t xml:space="preserve"> </w:t>
      </w:r>
      <w:r w:rsidRPr="00E61FCC">
        <w:rPr>
          <w:sz w:val="22"/>
          <w:szCs w:val="22"/>
        </w:rPr>
        <w:t>государства.</w:t>
      </w:r>
      <w:r w:rsidRPr="00E61FCC">
        <w:rPr>
          <w:spacing w:val="-9"/>
          <w:sz w:val="22"/>
          <w:szCs w:val="22"/>
        </w:rPr>
        <w:t xml:space="preserve"> </w:t>
      </w:r>
      <w:r w:rsidRPr="00E61FCC">
        <w:rPr>
          <w:sz w:val="22"/>
          <w:szCs w:val="22"/>
        </w:rPr>
        <w:t>Утверждение</w:t>
      </w:r>
      <w:r w:rsidRPr="00E61FCC">
        <w:rPr>
          <w:spacing w:val="-9"/>
          <w:sz w:val="22"/>
          <w:szCs w:val="22"/>
        </w:rPr>
        <w:t xml:space="preserve"> </w:t>
      </w:r>
      <w:r w:rsidRPr="00E61FCC">
        <w:rPr>
          <w:sz w:val="22"/>
          <w:szCs w:val="22"/>
        </w:rPr>
        <w:t>маньчжурской</w:t>
      </w:r>
      <w:r w:rsidRPr="00E61FCC">
        <w:rPr>
          <w:spacing w:val="-11"/>
          <w:sz w:val="22"/>
          <w:szCs w:val="22"/>
        </w:rPr>
        <w:t xml:space="preserve"> </w:t>
      </w:r>
      <w:r w:rsidRPr="00E61FCC">
        <w:rPr>
          <w:sz w:val="22"/>
          <w:szCs w:val="22"/>
        </w:rPr>
        <w:t>династии</w:t>
      </w:r>
      <w:r w:rsidRPr="00E61FCC">
        <w:rPr>
          <w:spacing w:val="-11"/>
          <w:sz w:val="22"/>
          <w:szCs w:val="22"/>
        </w:rPr>
        <w:t xml:space="preserve"> </w:t>
      </w:r>
      <w:r w:rsidRPr="00E61FCC">
        <w:rPr>
          <w:sz w:val="22"/>
          <w:szCs w:val="22"/>
        </w:rPr>
        <w:t>Цин.</w:t>
      </w:r>
      <w:r w:rsidRPr="00E61FCC">
        <w:rPr>
          <w:spacing w:val="-4"/>
          <w:sz w:val="22"/>
          <w:szCs w:val="22"/>
        </w:rPr>
        <w:t xml:space="preserve"> </w:t>
      </w:r>
      <w:r w:rsidRPr="00E61FCC">
        <w:rPr>
          <w:b/>
          <w:sz w:val="22"/>
          <w:szCs w:val="22"/>
        </w:rPr>
        <w:lastRenderedPageBreak/>
        <w:t>Япония:</w:t>
      </w:r>
      <w:r w:rsidRPr="00E61FCC">
        <w:rPr>
          <w:b/>
          <w:spacing w:val="-8"/>
          <w:sz w:val="22"/>
          <w:szCs w:val="22"/>
        </w:rPr>
        <w:t xml:space="preserve"> </w:t>
      </w:r>
      <w:r w:rsidRPr="00E61FCC">
        <w:rPr>
          <w:sz w:val="22"/>
          <w:szCs w:val="22"/>
        </w:rPr>
        <w:t>борьба</w:t>
      </w:r>
      <w:r w:rsidRPr="00E61FCC">
        <w:rPr>
          <w:spacing w:val="-11"/>
          <w:sz w:val="22"/>
          <w:szCs w:val="22"/>
        </w:rPr>
        <w:t xml:space="preserve"> </w:t>
      </w:r>
      <w:r w:rsidRPr="00E61FCC">
        <w:rPr>
          <w:sz w:val="22"/>
          <w:szCs w:val="22"/>
        </w:rPr>
        <w:t>знатных</w:t>
      </w:r>
      <w:r w:rsidRPr="00E61FCC">
        <w:rPr>
          <w:spacing w:val="-8"/>
          <w:sz w:val="22"/>
          <w:szCs w:val="22"/>
        </w:rPr>
        <w:t xml:space="preserve"> </w:t>
      </w:r>
      <w:r w:rsidRPr="00E61FCC">
        <w:rPr>
          <w:sz w:val="22"/>
          <w:szCs w:val="22"/>
        </w:rPr>
        <w:t>кланов</w:t>
      </w:r>
      <w:r w:rsidRPr="00E61FCC">
        <w:rPr>
          <w:spacing w:val="-10"/>
          <w:sz w:val="22"/>
          <w:szCs w:val="22"/>
        </w:rPr>
        <w:t xml:space="preserve"> </w:t>
      </w:r>
      <w:r w:rsidRPr="00E61FCC">
        <w:rPr>
          <w:sz w:val="22"/>
          <w:szCs w:val="22"/>
        </w:rPr>
        <w:t>за</w:t>
      </w:r>
      <w:r w:rsidRPr="00E61FCC">
        <w:rPr>
          <w:spacing w:val="-9"/>
          <w:sz w:val="22"/>
          <w:szCs w:val="22"/>
        </w:rPr>
        <w:t xml:space="preserve"> </w:t>
      </w:r>
      <w:r w:rsidRPr="00E61FCC">
        <w:rPr>
          <w:sz w:val="22"/>
          <w:szCs w:val="22"/>
        </w:rPr>
        <w:t>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14:paraId="6695ABDE" w14:textId="77777777" w:rsidR="00FA124F" w:rsidRPr="00E61FCC" w:rsidRDefault="003B164C">
      <w:pPr>
        <w:pStyle w:val="2"/>
        <w:spacing w:before="2"/>
        <w:ind w:left="601"/>
        <w:jc w:val="left"/>
        <w:rPr>
          <w:sz w:val="22"/>
          <w:szCs w:val="22"/>
        </w:rPr>
      </w:pPr>
      <w:r w:rsidRPr="00E61FCC">
        <w:rPr>
          <w:spacing w:val="-2"/>
          <w:sz w:val="22"/>
          <w:szCs w:val="22"/>
        </w:rPr>
        <w:t>Обобщение</w:t>
      </w:r>
    </w:p>
    <w:p w14:paraId="16EF4116" w14:textId="77777777" w:rsidR="00FA124F" w:rsidRPr="00E61FCC" w:rsidRDefault="003B164C">
      <w:pPr>
        <w:pStyle w:val="a3"/>
        <w:spacing w:before="22"/>
        <w:ind w:left="601"/>
        <w:jc w:val="left"/>
        <w:rPr>
          <w:sz w:val="22"/>
          <w:szCs w:val="22"/>
        </w:rPr>
      </w:pPr>
      <w:r w:rsidRPr="00E61FCC">
        <w:rPr>
          <w:sz w:val="22"/>
          <w:szCs w:val="22"/>
        </w:rPr>
        <w:t>Историческое</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культурное</w:t>
      </w:r>
      <w:r w:rsidRPr="00E61FCC">
        <w:rPr>
          <w:spacing w:val="-8"/>
          <w:sz w:val="22"/>
          <w:szCs w:val="22"/>
        </w:rPr>
        <w:t xml:space="preserve"> </w:t>
      </w:r>
      <w:r w:rsidRPr="00E61FCC">
        <w:rPr>
          <w:sz w:val="22"/>
          <w:szCs w:val="22"/>
        </w:rPr>
        <w:t>наследие</w:t>
      </w:r>
      <w:r w:rsidRPr="00E61FCC">
        <w:rPr>
          <w:spacing w:val="-8"/>
          <w:sz w:val="22"/>
          <w:szCs w:val="22"/>
        </w:rPr>
        <w:t xml:space="preserve"> </w:t>
      </w:r>
      <w:r w:rsidRPr="00E61FCC">
        <w:rPr>
          <w:sz w:val="22"/>
          <w:szCs w:val="22"/>
        </w:rPr>
        <w:t>Раннего</w:t>
      </w:r>
      <w:r w:rsidRPr="00E61FCC">
        <w:rPr>
          <w:spacing w:val="-6"/>
          <w:sz w:val="22"/>
          <w:szCs w:val="22"/>
        </w:rPr>
        <w:t xml:space="preserve"> </w:t>
      </w:r>
      <w:r w:rsidRPr="00E61FCC">
        <w:rPr>
          <w:sz w:val="22"/>
          <w:szCs w:val="22"/>
        </w:rPr>
        <w:t>Нового</w:t>
      </w:r>
      <w:r w:rsidRPr="00E61FCC">
        <w:rPr>
          <w:spacing w:val="-7"/>
          <w:sz w:val="22"/>
          <w:szCs w:val="22"/>
        </w:rPr>
        <w:t xml:space="preserve"> </w:t>
      </w:r>
      <w:r w:rsidRPr="00E61FCC">
        <w:rPr>
          <w:spacing w:val="-2"/>
          <w:sz w:val="22"/>
          <w:szCs w:val="22"/>
        </w:rPr>
        <w:t>времени.</w:t>
      </w:r>
    </w:p>
    <w:p w14:paraId="73A0AFDF" w14:textId="77777777" w:rsidR="00FA124F" w:rsidRPr="00E61FCC" w:rsidRDefault="00FA124F">
      <w:pPr>
        <w:pStyle w:val="a3"/>
        <w:spacing w:before="46"/>
        <w:ind w:left="0"/>
        <w:jc w:val="left"/>
        <w:rPr>
          <w:sz w:val="22"/>
          <w:szCs w:val="22"/>
        </w:rPr>
      </w:pPr>
    </w:p>
    <w:p w14:paraId="7FAE0E67" w14:textId="3F9BCF72" w:rsidR="00FA124F" w:rsidRPr="00E61FCC" w:rsidRDefault="003B164C" w:rsidP="0035227D">
      <w:pPr>
        <w:pStyle w:val="2"/>
        <w:ind w:left="122"/>
        <w:jc w:val="left"/>
        <w:rPr>
          <w:b w:val="0"/>
          <w:sz w:val="22"/>
          <w:szCs w:val="22"/>
        </w:rPr>
      </w:pPr>
      <w:r w:rsidRPr="00E61FCC">
        <w:rPr>
          <w:sz w:val="22"/>
          <w:szCs w:val="22"/>
        </w:rPr>
        <w:t>ИСТОРИЯ</w:t>
      </w:r>
      <w:r w:rsidRPr="00E61FCC">
        <w:rPr>
          <w:spacing w:val="-7"/>
          <w:sz w:val="22"/>
          <w:szCs w:val="22"/>
        </w:rPr>
        <w:t xml:space="preserve"> </w:t>
      </w:r>
      <w:r w:rsidRPr="00E61FCC">
        <w:rPr>
          <w:sz w:val="22"/>
          <w:szCs w:val="22"/>
        </w:rPr>
        <w:t>РОССИИ.</w:t>
      </w:r>
      <w:r w:rsidRPr="00E61FCC">
        <w:rPr>
          <w:spacing w:val="-7"/>
          <w:sz w:val="22"/>
          <w:szCs w:val="22"/>
        </w:rPr>
        <w:t xml:space="preserve"> </w:t>
      </w:r>
      <w:r w:rsidRPr="00E61FCC">
        <w:rPr>
          <w:sz w:val="22"/>
          <w:szCs w:val="22"/>
        </w:rPr>
        <w:t>РОССИЯ</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XVI–XVII</w:t>
      </w:r>
      <w:r w:rsidRPr="00E61FCC">
        <w:rPr>
          <w:spacing w:val="-7"/>
          <w:sz w:val="22"/>
          <w:szCs w:val="22"/>
        </w:rPr>
        <w:t xml:space="preserve"> </w:t>
      </w:r>
      <w:r w:rsidRPr="00E61FCC">
        <w:rPr>
          <w:sz w:val="22"/>
          <w:szCs w:val="22"/>
        </w:rPr>
        <w:t>вв.:</w:t>
      </w:r>
      <w:r w:rsidRPr="00E61FCC">
        <w:rPr>
          <w:spacing w:val="-7"/>
          <w:sz w:val="22"/>
          <w:szCs w:val="22"/>
        </w:rPr>
        <w:t xml:space="preserve"> </w:t>
      </w:r>
      <w:r w:rsidRPr="00E61FCC">
        <w:rPr>
          <w:sz w:val="22"/>
          <w:szCs w:val="22"/>
        </w:rPr>
        <w:t>ОТ</w:t>
      </w:r>
      <w:r w:rsidRPr="00E61FCC">
        <w:rPr>
          <w:spacing w:val="-6"/>
          <w:sz w:val="22"/>
          <w:szCs w:val="22"/>
        </w:rPr>
        <w:t xml:space="preserve"> </w:t>
      </w:r>
      <w:r w:rsidRPr="00E61FCC">
        <w:rPr>
          <w:sz w:val="22"/>
          <w:szCs w:val="22"/>
        </w:rPr>
        <w:t>ВЕЛИКОГО</w:t>
      </w:r>
      <w:r w:rsidRPr="00E61FCC">
        <w:rPr>
          <w:spacing w:val="-5"/>
          <w:sz w:val="22"/>
          <w:szCs w:val="22"/>
        </w:rPr>
        <w:t xml:space="preserve"> </w:t>
      </w:r>
      <w:r w:rsidRPr="00E61FCC">
        <w:rPr>
          <w:sz w:val="22"/>
          <w:szCs w:val="22"/>
        </w:rPr>
        <w:t>КНЯЖЕСТВА</w:t>
      </w:r>
      <w:r w:rsidRPr="00E61FCC">
        <w:rPr>
          <w:spacing w:val="-7"/>
          <w:sz w:val="22"/>
          <w:szCs w:val="22"/>
        </w:rPr>
        <w:t xml:space="preserve"> </w:t>
      </w:r>
      <w:r w:rsidRPr="00E61FCC">
        <w:rPr>
          <w:sz w:val="22"/>
          <w:szCs w:val="22"/>
        </w:rPr>
        <w:t>К</w:t>
      </w:r>
      <w:r w:rsidRPr="00E61FCC">
        <w:rPr>
          <w:spacing w:val="-8"/>
          <w:sz w:val="22"/>
          <w:szCs w:val="22"/>
        </w:rPr>
        <w:t xml:space="preserve"> </w:t>
      </w:r>
      <w:r w:rsidRPr="00E61FCC">
        <w:rPr>
          <w:spacing w:val="-2"/>
          <w:sz w:val="22"/>
          <w:szCs w:val="22"/>
        </w:rPr>
        <w:t>ЦАРСТВУ</w:t>
      </w:r>
      <w:r w:rsidRPr="00E61FCC">
        <w:rPr>
          <w:b w:val="0"/>
          <w:sz w:val="22"/>
          <w:szCs w:val="22"/>
        </w:rPr>
        <w:t>Россия</w:t>
      </w:r>
      <w:r w:rsidRPr="00E61FCC">
        <w:rPr>
          <w:b w:val="0"/>
          <w:spacing w:val="-5"/>
          <w:sz w:val="22"/>
          <w:szCs w:val="22"/>
        </w:rPr>
        <w:t xml:space="preserve"> </w:t>
      </w:r>
      <w:r w:rsidRPr="00E61FCC">
        <w:rPr>
          <w:b w:val="0"/>
          <w:sz w:val="22"/>
          <w:szCs w:val="22"/>
        </w:rPr>
        <w:t>в</w:t>
      </w:r>
      <w:r w:rsidRPr="00E61FCC">
        <w:rPr>
          <w:b w:val="0"/>
          <w:spacing w:val="-4"/>
          <w:sz w:val="22"/>
          <w:szCs w:val="22"/>
        </w:rPr>
        <w:t xml:space="preserve"> </w:t>
      </w:r>
      <w:r w:rsidRPr="00E61FCC">
        <w:rPr>
          <w:b w:val="0"/>
          <w:sz w:val="22"/>
          <w:szCs w:val="22"/>
        </w:rPr>
        <w:t>XVI</w:t>
      </w:r>
      <w:r w:rsidRPr="00E61FCC">
        <w:rPr>
          <w:b w:val="0"/>
          <w:spacing w:val="-4"/>
          <w:sz w:val="22"/>
          <w:szCs w:val="22"/>
        </w:rPr>
        <w:t xml:space="preserve"> </w:t>
      </w:r>
      <w:r w:rsidRPr="00E61FCC">
        <w:rPr>
          <w:b w:val="0"/>
          <w:spacing w:val="-5"/>
          <w:sz w:val="22"/>
          <w:szCs w:val="22"/>
        </w:rPr>
        <w:t>в.</w:t>
      </w:r>
    </w:p>
    <w:p w14:paraId="536B82FF" w14:textId="77777777" w:rsidR="00FA124F" w:rsidRPr="00E61FCC" w:rsidRDefault="003B164C">
      <w:pPr>
        <w:pStyle w:val="a3"/>
        <w:spacing w:before="24" w:line="264" w:lineRule="auto"/>
        <w:ind w:right="143" w:firstLine="599"/>
        <w:rPr>
          <w:sz w:val="22"/>
          <w:szCs w:val="22"/>
        </w:rPr>
      </w:pPr>
      <w:r w:rsidRPr="00E61FCC">
        <w:rPr>
          <w:b/>
          <w:sz w:val="22"/>
          <w:szCs w:val="22"/>
        </w:rPr>
        <w:t>Завершение</w:t>
      </w:r>
      <w:r w:rsidRPr="00E61FCC">
        <w:rPr>
          <w:b/>
          <w:spacing w:val="-1"/>
          <w:sz w:val="22"/>
          <w:szCs w:val="22"/>
        </w:rPr>
        <w:t xml:space="preserve"> </w:t>
      </w:r>
      <w:r w:rsidRPr="00E61FCC">
        <w:rPr>
          <w:b/>
          <w:sz w:val="22"/>
          <w:szCs w:val="22"/>
        </w:rPr>
        <w:t>объединения</w:t>
      </w:r>
      <w:r w:rsidRPr="00E61FCC">
        <w:rPr>
          <w:b/>
          <w:spacing w:val="-1"/>
          <w:sz w:val="22"/>
          <w:szCs w:val="22"/>
        </w:rPr>
        <w:t xml:space="preserve"> </w:t>
      </w:r>
      <w:r w:rsidRPr="00E61FCC">
        <w:rPr>
          <w:b/>
          <w:sz w:val="22"/>
          <w:szCs w:val="22"/>
        </w:rPr>
        <w:t>русских</w:t>
      </w:r>
      <w:r w:rsidRPr="00E61FCC">
        <w:rPr>
          <w:b/>
          <w:spacing w:val="-1"/>
          <w:sz w:val="22"/>
          <w:szCs w:val="22"/>
        </w:rPr>
        <w:t xml:space="preserve"> </w:t>
      </w:r>
      <w:r w:rsidRPr="00E61FCC">
        <w:rPr>
          <w:b/>
          <w:sz w:val="22"/>
          <w:szCs w:val="22"/>
        </w:rPr>
        <w:t xml:space="preserve">земель. </w:t>
      </w:r>
      <w:r w:rsidRPr="00E61FCC">
        <w:rPr>
          <w:sz w:val="22"/>
          <w:szCs w:val="22"/>
        </w:rPr>
        <w:t>Княжение</w:t>
      </w:r>
      <w:r w:rsidRPr="00E61FCC">
        <w:rPr>
          <w:spacing w:val="-1"/>
          <w:sz w:val="22"/>
          <w:szCs w:val="22"/>
        </w:rPr>
        <w:t xml:space="preserve"> </w:t>
      </w:r>
      <w:r w:rsidRPr="00E61FCC">
        <w:rPr>
          <w:sz w:val="22"/>
          <w:szCs w:val="22"/>
        </w:rPr>
        <w:t>Василия</w:t>
      </w:r>
      <w:r w:rsidRPr="00E61FCC">
        <w:rPr>
          <w:spacing w:val="-2"/>
          <w:sz w:val="22"/>
          <w:szCs w:val="22"/>
        </w:rPr>
        <w:t xml:space="preserve"> </w:t>
      </w:r>
      <w:r w:rsidRPr="00E61FCC">
        <w:rPr>
          <w:sz w:val="22"/>
          <w:szCs w:val="22"/>
        </w:rPr>
        <w:t>III.</w:t>
      </w:r>
      <w:r w:rsidRPr="00E61FCC">
        <w:rPr>
          <w:spacing w:val="-1"/>
          <w:sz w:val="22"/>
          <w:szCs w:val="22"/>
        </w:rPr>
        <w:t xml:space="preserve"> </w:t>
      </w:r>
      <w:r w:rsidRPr="00E61FCC">
        <w:rPr>
          <w:sz w:val="22"/>
          <w:szCs w:val="22"/>
        </w:rPr>
        <w:t>Завершение</w:t>
      </w:r>
      <w:r w:rsidRPr="00E61FCC">
        <w:rPr>
          <w:spacing w:val="-1"/>
          <w:sz w:val="22"/>
          <w:szCs w:val="22"/>
        </w:rPr>
        <w:t xml:space="preserve"> </w:t>
      </w:r>
      <w:r w:rsidRPr="00E61FCC">
        <w:rPr>
          <w:sz w:val="22"/>
          <w:szCs w:val="22"/>
        </w:rPr>
        <w:t>объединения</w:t>
      </w:r>
      <w:r w:rsidRPr="00E61FCC">
        <w:rPr>
          <w:spacing w:val="-2"/>
          <w:sz w:val="22"/>
          <w:szCs w:val="22"/>
        </w:rPr>
        <w:t xml:space="preserve"> </w:t>
      </w:r>
      <w:r w:rsidRPr="00E61FCC">
        <w:rPr>
          <w:sz w:val="22"/>
          <w:szCs w:val="22"/>
        </w:rPr>
        <w:t>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война</w:t>
      </w:r>
      <w:r w:rsidRPr="00E61FCC">
        <w:rPr>
          <w:spacing w:val="-8"/>
          <w:sz w:val="22"/>
          <w:szCs w:val="22"/>
        </w:rPr>
        <w:t xml:space="preserve"> </w:t>
      </w:r>
      <w:r w:rsidRPr="00E61FCC">
        <w:rPr>
          <w:sz w:val="22"/>
          <w:szCs w:val="22"/>
        </w:rPr>
        <w:t>с</w:t>
      </w:r>
      <w:r w:rsidRPr="00E61FCC">
        <w:rPr>
          <w:spacing w:val="-8"/>
          <w:sz w:val="22"/>
          <w:szCs w:val="22"/>
        </w:rPr>
        <w:t xml:space="preserve"> </w:t>
      </w:r>
      <w:r w:rsidRPr="00E61FCC">
        <w:rPr>
          <w:sz w:val="22"/>
          <w:szCs w:val="22"/>
        </w:rPr>
        <w:t>Великим</w:t>
      </w:r>
      <w:r w:rsidRPr="00E61FCC">
        <w:rPr>
          <w:spacing w:val="-8"/>
          <w:sz w:val="22"/>
          <w:szCs w:val="22"/>
        </w:rPr>
        <w:t xml:space="preserve"> </w:t>
      </w:r>
      <w:r w:rsidRPr="00E61FCC">
        <w:rPr>
          <w:sz w:val="22"/>
          <w:szCs w:val="22"/>
        </w:rPr>
        <w:t>княжеством</w:t>
      </w:r>
      <w:r w:rsidRPr="00E61FCC">
        <w:rPr>
          <w:spacing w:val="-8"/>
          <w:sz w:val="22"/>
          <w:szCs w:val="22"/>
        </w:rPr>
        <w:t xml:space="preserve"> </w:t>
      </w:r>
      <w:r w:rsidRPr="00E61FCC">
        <w:rPr>
          <w:sz w:val="22"/>
          <w:szCs w:val="22"/>
        </w:rPr>
        <w:t>Литовским,</w:t>
      </w:r>
      <w:r w:rsidRPr="00E61FCC">
        <w:rPr>
          <w:spacing w:val="-8"/>
          <w:sz w:val="22"/>
          <w:szCs w:val="22"/>
        </w:rPr>
        <w:t xml:space="preserve"> </w:t>
      </w:r>
      <w:r w:rsidRPr="00E61FCC">
        <w:rPr>
          <w:sz w:val="22"/>
          <w:szCs w:val="22"/>
        </w:rPr>
        <w:t>отношения</w:t>
      </w:r>
      <w:r w:rsidRPr="00E61FCC">
        <w:rPr>
          <w:spacing w:val="-9"/>
          <w:sz w:val="22"/>
          <w:szCs w:val="22"/>
        </w:rPr>
        <w:t xml:space="preserve"> </w:t>
      </w:r>
      <w:r w:rsidRPr="00E61FCC">
        <w:rPr>
          <w:sz w:val="22"/>
          <w:szCs w:val="22"/>
        </w:rPr>
        <w:t>с</w:t>
      </w:r>
      <w:r w:rsidRPr="00E61FCC">
        <w:rPr>
          <w:spacing w:val="-8"/>
          <w:sz w:val="22"/>
          <w:szCs w:val="22"/>
        </w:rPr>
        <w:t xml:space="preserve"> </w:t>
      </w:r>
      <w:r w:rsidRPr="00E61FCC">
        <w:rPr>
          <w:sz w:val="22"/>
          <w:szCs w:val="22"/>
        </w:rPr>
        <w:t>Крымским</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Казанским</w:t>
      </w:r>
      <w:r w:rsidRPr="00E61FCC">
        <w:rPr>
          <w:spacing w:val="-8"/>
          <w:sz w:val="22"/>
          <w:szCs w:val="22"/>
        </w:rPr>
        <w:t xml:space="preserve"> </w:t>
      </w:r>
      <w:r w:rsidRPr="00E61FCC">
        <w:rPr>
          <w:sz w:val="22"/>
          <w:szCs w:val="22"/>
        </w:rPr>
        <w:t>ханствами,</w:t>
      </w:r>
      <w:r w:rsidRPr="00E61FCC">
        <w:rPr>
          <w:spacing w:val="-8"/>
          <w:sz w:val="22"/>
          <w:szCs w:val="22"/>
        </w:rPr>
        <w:t xml:space="preserve"> </w:t>
      </w:r>
      <w:r w:rsidRPr="00E61FCC">
        <w:rPr>
          <w:sz w:val="22"/>
          <w:szCs w:val="22"/>
        </w:rPr>
        <w:t>посольства в европейские государства.</w:t>
      </w:r>
    </w:p>
    <w:p w14:paraId="5E8D5AF5" w14:textId="77777777" w:rsidR="00FA124F" w:rsidRPr="00E61FCC" w:rsidRDefault="003B164C">
      <w:pPr>
        <w:pStyle w:val="a3"/>
        <w:spacing w:line="264" w:lineRule="auto"/>
        <w:ind w:right="145" w:firstLine="599"/>
        <w:rPr>
          <w:sz w:val="22"/>
          <w:szCs w:val="22"/>
        </w:rPr>
      </w:pPr>
      <w:r w:rsidRPr="00E61FCC">
        <w:rPr>
          <w:sz w:val="22"/>
          <w:szCs w:val="22"/>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6FE75F8A" w14:textId="77777777" w:rsidR="00FA124F" w:rsidRPr="00E61FCC" w:rsidRDefault="003B164C">
      <w:pPr>
        <w:pStyle w:val="a3"/>
        <w:spacing w:line="266" w:lineRule="auto"/>
        <w:ind w:right="145" w:firstLine="599"/>
        <w:rPr>
          <w:sz w:val="22"/>
          <w:szCs w:val="22"/>
        </w:rPr>
      </w:pPr>
      <w:r w:rsidRPr="00E61FCC">
        <w:rPr>
          <w:b/>
          <w:sz w:val="22"/>
          <w:szCs w:val="22"/>
        </w:rPr>
        <w:t xml:space="preserve">Царствование Ивана IV. </w:t>
      </w:r>
      <w:r w:rsidRPr="00E61FCC">
        <w:rPr>
          <w:sz w:val="22"/>
          <w:szCs w:val="22"/>
        </w:rPr>
        <w:t>Регентство Елены Глинской. Сопротивление удельных князей великокняжеской власти. Унификация денежной системы.</w:t>
      </w:r>
    </w:p>
    <w:p w14:paraId="1A49189D" w14:textId="77777777" w:rsidR="00FA124F" w:rsidRPr="00E61FCC" w:rsidRDefault="003B164C">
      <w:pPr>
        <w:pStyle w:val="a3"/>
        <w:spacing w:line="226" w:lineRule="exact"/>
        <w:ind w:left="601"/>
        <w:rPr>
          <w:sz w:val="22"/>
          <w:szCs w:val="22"/>
        </w:rPr>
      </w:pPr>
      <w:r w:rsidRPr="00E61FCC">
        <w:rPr>
          <w:sz w:val="22"/>
          <w:szCs w:val="22"/>
        </w:rPr>
        <w:t>Период</w:t>
      </w:r>
      <w:r w:rsidRPr="00E61FCC">
        <w:rPr>
          <w:spacing w:val="79"/>
          <w:sz w:val="22"/>
          <w:szCs w:val="22"/>
        </w:rPr>
        <w:t xml:space="preserve"> </w:t>
      </w:r>
      <w:r w:rsidRPr="00E61FCC">
        <w:rPr>
          <w:sz w:val="22"/>
          <w:szCs w:val="22"/>
        </w:rPr>
        <w:t>боярского</w:t>
      </w:r>
      <w:r w:rsidRPr="00E61FCC">
        <w:rPr>
          <w:spacing w:val="58"/>
          <w:w w:val="150"/>
          <w:sz w:val="22"/>
          <w:szCs w:val="22"/>
        </w:rPr>
        <w:t xml:space="preserve"> </w:t>
      </w:r>
      <w:r w:rsidRPr="00E61FCC">
        <w:rPr>
          <w:sz w:val="22"/>
          <w:szCs w:val="22"/>
        </w:rPr>
        <w:t>правления.</w:t>
      </w:r>
      <w:r w:rsidRPr="00E61FCC">
        <w:rPr>
          <w:spacing w:val="79"/>
          <w:sz w:val="22"/>
          <w:szCs w:val="22"/>
        </w:rPr>
        <w:t xml:space="preserve"> </w:t>
      </w:r>
      <w:r w:rsidRPr="00E61FCC">
        <w:rPr>
          <w:sz w:val="22"/>
          <w:szCs w:val="22"/>
        </w:rPr>
        <w:t>Борьба</w:t>
      </w:r>
      <w:r w:rsidRPr="00E61FCC">
        <w:rPr>
          <w:spacing w:val="79"/>
          <w:sz w:val="22"/>
          <w:szCs w:val="22"/>
        </w:rPr>
        <w:t xml:space="preserve"> </w:t>
      </w:r>
      <w:r w:rsidRPr="00E61FCC">
        <w:rPr>
          <w:sz w:val="22"/>
          <w:szCs w:val="22"/>
        </w:rPr>
        <w:t>за</w:t>
      </w:r>
      <w:r w:rsidRPr="00E61FCC">
        <w:rPr>
          <w:spacing w:val="56"/>
          <w:w w:val="150"/>
          <w:sz w:val="22"/>
          <w:szCs w:val="22"/>
        </w:rPr>
        <w:t xml:space="preserve"> </w:t>
      </w:r>
      <w:r w:rsidRPr="00E61FCC">
        <w:rPr>
          <w:sz w:val="22"/>
          <w:szCs w:val="22"/>
        </w:rPr>
        <w:t>власть</w:t>
      </w:r>
      <w:r w:rsidRPr="00E61FCC">
        <w:rPr>
          <w:spacing w:val="55"/>
          <w:w w:val="150"/>
          <w:sz w:val="22"/>
          <w:szCs w:val="22"/>
        </w:rPr>
        <w:t xml:space="preserve"> </w:t>
      </w:r>
      <w:r w:rsidRPr="00E61FCC">
        <w:rPr>
          <w:sz w:val="22"/>
          <w:szCs w:val="22"/>
        </w:rPr>
        <w:t>между</w:t>
      </w:r>
      <w:r w:rsidRPr="00E61FCC">
        <w:rPr>
          <w:spacing w:val="55"/>
          <w:w w:val="150"/>
          <w:sz w:val="22"/>
          <w:szCs w:val="22"/>
        </w:rPr>
        <w:t xml:space="preserve"> </w:t>
      </w:r>
      <w:r w:rsidRPr="00E61FCC">
        <w:rPr>
          <w:sz w:val="22"/>
          <w:szCs w:val="22"/>
        </w:rPr>
        <w:t>боярскими</w:t>
      </w:r>
      <w:r w:rsidRPr="00E61FCC">
        <w:rPr>
          <w:spacing w:val="56"/>
          <w:w w:val="150"/>
          <w:sz w:val="22"/>
          <w:szCs w:val="22"/>
        </w:rPr>
        <w:t xml:space="preserve"> </w:t>
      </w:r>
      <w:r w:rsidRPr="00E61FCC">
        <w:rPr>
          <w:sz w:val="22"/>
          <w:szCs w:val="22"/>
        </w:rPr>
        <w:t>кланами.</w:t>
      </w:r>
      <w:r w:rsidRPr="00E61FCC">
        <w:rPr>
          <w:spacing w:val="59"/>
          <w:w w:val="150"/>
          <w:sz w:val="22"/>
          <w:szCs w:val="22"/>
        </w:rPr>
        <w:t xml:space="preserve"> </w:t>
      </w:r>
      <w:r w:rsidRPr="00E61FCC">
        <w:rPr>
          <w:sz w:val="22"/>
          <w:szCs w:val="22"/>
        </w:rPr>
        <w:t>Губная</w:t>
      </w:r>
      <w:r w:rsidRPr="00E61FCC">
        <w:rPr>
          <w:spacing w:val="55"/>
          <w:w w:val="150"/>
          <w:sz w:val="22"/>
          <w:szCs w:val="22"/>
        </w:rPr>
        <w:t xml:space="preserve"> </w:t>
      </w:r>
      <w:r w:rsidRPr="00E61FCC">
        <w:rPr>
          <w:spacing w:val="-2"/>
          <w:sz w:val="22"/>
          <w:szCs w:val="22"/>
        </w:rPr>
        <w:t>реформа.</w:t>
      </w:r>
    </w:p>
    <w:p w14:paraId="0141ECAC" w14:textId="77777777" w:rsidR="00FA124F" w:rsidRPr="00E61FCC" w:rsidRDefault="003B164C">
      <w:pPr>
        <w:pStyle w:val="a3"/>
        <w:spacing w:before="22"/>
        <w:rPr>
          <w:sz w:val="22"/>
          <w:szCs w:val="22"/>
        </w:rPr>
      </w:pPr>
      <w:r w:rsidRPr="00E61FCC">
        <w:rPr>
          <w:sz w:val="22"/>
          <w:szCs w:val="22"/>
        </w:rPr>
        <w:t>Московское</w:t>
      </w:r>
      <w:r w:rsidRPr="00E61FCC">
        <w:rPr>
          <w:spacing w:val="-6"/>
          <w:sz w:val="22"/>
          <w:szCs w:val="22"/>
        </w:rPr>
        <w:t xml:space="preserve"> </w:t>
      </w:r>
      <w:r w:rsidRPr="00E61FCC">
        <w:rPr>
          <w:sz w:val="22"/>
          <w:szCs w:val="22"/>
        </w:rPr>
        <w:t>восстание</w:t>
      </w:r>
      <w:r w:rsidRPr="00E61FCC">
        <w:rPr>
          <w:spacing w:val="-6"/>
          <w:sz w:val="22"/>
          <w:szCs w:val="22"/>
        </w:rPr>
        <w:t xml:space="preserve"> </w:t>
      </w:r>
      <w:r w:rsidRPr="00E61FCC">
        <w:rPr>
          <w:sz w:val="22"/>
          <w:szCs w:val="22"/>
        </w:rPr>
        <w:t>1547</w:t>
      </w:r>
      <w:r w:rsidRPr="00E61FCC">
        <w:rPr>
          <w:spacing w:val="-7"/>
          <w:sz w:val="22"/>
          <w:szCs w:val="22"/>
        </w:rPr>
        <w:t xml:space="preserve"> </w:t>
      </w:r>
      <w:r w:rsidRPr="00E61FCC">
        <w:rPr>
          <w:sz w:val="22"/>
          <w:szCs w:val="22"/>
        </w:rPr>
        <w:t>г.</w:t>
      </w:r>
      <w:r w:rsidRPr="00E61FCC">
        <w:rPr>
          <w:spacing w:val="-6"/>
          <w:sz w:val="22"/>
          <w:szCs w:val="22"/>
        </w:rPr>
        <w:t xml:space="preserve"> </w:t>
      </w:r>
      <w:r w:rsidRPr="00E61FCC">
        <w:rPr>
          <w:spacing w:val="-2"/>
          <w:sz w:val="22"/>
          <w:szCs w:val="22"/>
        </w:rPr>
        <w:t>Ереси.</w:t>
      </w:r>
    </w:p>
    <w:p w14:paraId="59212759" w14:textId="77777777" w:rsidR="00FA124F" w:rsidRPr="00E61FCC" w:rsidRDefault="003B164C">
      <w:pPr>
        <w:pStyle w:val="a3"/>
        <w:spacing w:before="24" w:line="264" w:lineRule="auto"/>
        <w:ind w:right="138" w:firstLine="599"/>
        <w:rPr>
          <w:sz w:val="22"/>
          <w:szCs w:val="22"/>
        </w:rPr>
      </w:pPr>
      <w:r w:rsidRPr="00E61FCC">
        <w:rPr>
          <w:sz w:val="22"/>
          <w:szCs w:val="22"/>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w:t>
      </w:r>
      <w:r w:rsidRPr="00E61FCC">
        <w:rPr>
          <w:spacing w:val="-9"/>
          <w:sz w:val="22"/>
          <w:szCs w:val="22"/>
        </w:rPr>
        <w:t xml:space="preserve"> </w:t>
      </w:r>
      <w:r w:rsidRPr="00E61FCC">
        <w:rPr>
          <w:sz w:val="22"/>
          <w:szCs w:val="22"/>
        </w:rPr>
        <w:t>Система</w:t>
      </w:r>
      <w:r w:rsidRPr="00E61FCC">
        <w:rPr>
          <w:spacing w:val="-9"/>
          <w:sz w:val="22"/>
          <w:szCs w:val="22"/>
        </w:rPr>
        <w:t xml:space="preserve"> </w:t>
      </w:r>
      <w:r w:rsidRPr="00E61FCC">
        <w:rPr>
          <w:sz w:val="22"/>
          <w:szCs w:val="22"/>
        </w:rPr>
        <w:t>налогообложения.</w:t>
      </w:r>
      <w:r w:rsidRPr="00E61FCC">
        <w:rPr>
          <w:spacing w:val="-10"/>
          <w:sz w:val="22"/>
          <w:szCs w:val="22"/>
        </w:rPr>
        <w:t xml:space="preserve"> </w:t>
      </w:r>
      <w:r w:rsidRPr="00E61FCC">
        <w:rPr>
          <w:sz w:val="22"/>
          <w:szCs w:val="22"/>
        </w:rPr>
        <w:t>Судебник</w:t>
      </w:r>
      <w:r w:rsidRPr="00E61FCC">
        <w:rPr>
          <w:spacing w:val="-11"/>
          <w:sz w:val="22"/>
          <w:szCs w:val="22"/>
        </w:rPr>
        <w:t xml:space="preserve"> </w:t>
      </w:r>
      <w:r w:rsidRPr="00E61FCC">
        <w:rPr>
          <w:sz w:val="22"/>
          <w:szCs w:val="22"/>
        </w:rPr>
        <w:t>1550</w:t>
      </w:r>
      <w:r w:rsidRPr="00E61FCC">
        <w:rPr>
          <w:spacing w:val="-9"/>
          <w:sz w:val="22"/>
          <w:szCs w:val="22"/>
        </w:rPr>
        <w:t xml:space="preserve"> </w:t>
      </w:r>
      <w:r w:rsidRPr="00E61FCC">
        <w:rPr>
          <w:sz w:val="22"/>
          <w:szCs w:val="22"/>
        </w:rPr>
        <w:t>г.</w:t>
      </w:r>
      <w:r w:rsidRPr="00E61FCC">
        <w:rPr>
          <w:spacing w:val="-9"/>
          <w:sz w:val="22"/>
          <w:szCs w:val="22"/>
        </w:rPr>
        <w:t xml:space="preserve"> </w:t>
      </w:r>
      <w:r w:rsidRPr="00E61FCC">
        <w:rPr>
          <w:sz w:val="22"/>
          <w:szCs w:val="22"/>
        </w:rPr>
        <w:t>Стоглавый</w:t>
      </w:r>
      <w:r w:rsidRPr="00E61FCC">
        <w:rPr>
          <w:spacing w:val="-11"/>
          <w:sz w:val="22"/>
          <w:szCs w:val="22"/>
        </w:rPr>
        <w:t xml:space="preserve"> </w:t>
      </w:r>
      <w:r w:rsidRPr="00E61FCC">
        <w:rPr>
          <w:sz w:val="22"/>
          <w:szCs w:val="22"/>
        </w:rPr>
        <w:t>собор.</w:t>
      </w:r>
      <w:r w:rsidRPr="00E61FCC">
        <w:rPr>
          <w:spacing w:val="-9"/>
          <w:sz w:val="22"/>
          <w:szCs w:val="22"/>
        </w:rPr>
        <w:t xml:space="preserve"> </w:t>
      </w:r>
      <w:r w:rsidRPr="00E61FCC">
        <w:rPr>
          <w:sz w:val="22"/>
          <w:szCs w:val="22"/>
        </w:rPr>
        <w:t>Земская</w:t>
      </w:r>
      <w:r w:rsidRPr="00E61FCC">
        <w:rPr>
          <w:spacing w:val="-10"/>
          <w:sz w:val="22"/>
          <w:szCs w:val="22"/>
        </w:rPr>
        <w:t xml:space="preserve"> </w:t>
      </w:r>
      <w:r w:rsidRPr="00E61FCC">
        <w:rPr>
          <w:sz w:val="22"/>
          <w:szCs w:val="22"/>
        </w:rPr>
        <w:t>реформа</w:t>
      </w:r>
      <w:r w:rsidRPr="00E61FCC">
        <w:rPr>
          <w:spacing w:val="-4"/>
          <w:sz w:val="22"/>
          <w:szCs w:val="22"/>
        </w:rPr>
        <w:t xml:space="preserve"> </w:t>
      </w:r>
      <w:r w:rsidRPr="00E61FCC">
        <w:rPr>
          <w:sz w:val="22"/>
          <w:szCs w:val="22"/>
        </w:rPr>
        <w:t>–</w:t>
      </w:r>
      <w:r w:rsidRPr="00E61FCC">
        <w:rPr>
          <w:spacing w:val="-11"/>
          <w:sz w:val="22"/>
          <w:szCs w:val="22"/>
        </w:rPr>
        <w:t xml:space="preserve"> </w:t>
      </w:r>
      <w:r w:rsidRPr="00E61FCC">
        <w:rPr>
          <w:sz w:val="22"/>
          <w:szCs w:val="22"/>
        </w:rPr>
        <w:t>формирование органов местного самоуправления.</w:t>
      </w:r>
    </w:p>
    <w:p w14:paraId="67EF6942" w14:textId="77777777" w:rsidR="00FA124F" w:rsidRPr="00E61FCC" w:rsidRDefault="003B164C">
      <w:pPr>
        <w:pStyle w:val="a3"/>
        <w:spacing w:line="264" w:lineRule="auto"/>
        <w:ind w:right="140" w:firstLine="599"/>
        <w:rPr>
          <w:sz w:val="22"/>
          <w:szCs w:val="22"/>
        </w:rPr>
      </w:pPr>
      <w:r w:rsidRPr="00E61FCC">
        <w:rPr>
          <w:sz w:val="22"/>
          <w:szCs w:val="22"/>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66A5EBCE" w14:textId="77777777" w:rsidR="00FA124F" w:rsidRPr="00E61FCC" w:rsidRDefault="003B164C">
      <w:pPr>
        <w:pStyle w:val="a3"/>
        <w:spacing w:before="1" w:line="264" w:lineRule="auto"/>
        <w:ind w:right="140" w:firstLine="599"/>
        <w:rPr>
          <w:sz w:val="22"/>
          <w:szCs w:val="22"/>
        </w:rPr>
      </w:pPr>
      <w:r w:rsidRPr="00E61FCC">
        <w:rPr>
          <w:sz w:val="22"/>
          <w:szCs w:val="22"/>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06542E15" w14:textId="77777777" w:rsidR="00FA124F" w:rsidRPr="00E61FCC" w:rsidRDefault="003B164C">
      <w:pPr>
        <w:pStyle w:val="a3"/>
        <w:spacing w:line="264" w:lineRule="auto"/>
        <w:ind w:right="138" w:firstLine="599"/>
        <w:rPr>
          <w:sz w:val="22"/>
          <w:szCs w:val="22"/>
        </w:rPr>
      </w:pPr>
      <w:r w:rsidRPr="00E61FCC">
        <w:rPr>
          <w:sz w:val="22"/>
          <w:szCs w:val="22"/>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667892D9" w14:textId="77777777" w:rsidR="00FA124F" w:rsidRPr="00E61FCC" w:rsidRDefault="003B164C">
      <w:pPr>
        <w:pStyle w:val="a3"/>
        <w:spacing w:line="264" w:lineRule="auto"/>
        <w:ind w:right="140" w:firstLine="599"/>
        <w:rPr>
          <w:sz w:val="22"/>
          <w:szCs w:val="22"/>
        </w:rPr>
      </w:pPr>
      <w:r w:rsidRPr="00E61FCC">
        <w:rPr>
          <w:sz w:val="22"/>
          <w:szCs w:val="22"/>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3AA68A04" w14:textId="77777777" w:rsidR="00FA124F" w:rsidRPr="00E61FCC" w:rsidRDefault="003B164C">
      <w:pPr>
        <w:pStyle w:val="a3"/>
        <w:spacing w:before="1" w:line="264" w:lineRule="auto"/>
        <w:ind w:right="136" w:firstLine="599"/>
        <w:rPr>
          <w:sz w:val="22"/>
          <w:szCs w:val="22"/>
        </w:rPr>
      </w:pPr>
      <w:r w:rsidRPr="00E61FCC">
        <w:rPr>
          <w:b/>
          <w:sz w:val="22"/>
          <w:szCs w:val="22"/>
        </w:rPr>
        <w:t xml:space="preserve">Россия в конце XVI в. </w:t>
      </w:r>
      <w:r w:rsidRPr="00E61FCC">
        <w:rPr>
          <w:sz w:val="22"/>
          <w:szCs w:val="22"/>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w:t>
      </w:r>
      <w:r w:rsidRPr="00E61FCC">
        <w:rPr>
          <w:spacing w:val="-5"/>
          <w:sz w:val="22"/>
          <w:szCs w:val="22"/>
        </w:rPr>
        <w:t xml:space="preserve"> </w:t>
      </w:r>
      <w:r w:rsidRPr="00E61FCC">
        <w:rPr>
          <w:sz w:val="22"/>
          <w:szCs w:val="22"/>
        </w:rPr>
        <w:t>России</w:t>
      </w:r>
      <w:r w:rsidRPr="00E61FCC">
        <w:rPr>
          <w:spacing w:val="-5"/>
          <w:sz w:val="22"/>
          <w:szCs w:val="22"/>
        </w:rPr>
        <w:t xml:space="preserve"> </w:t>
      </w:r>
      <w:r w:rsidRPr="00E61FCC">
        <w:rPr>
          <w:sz w:val="22"/>
          <w:szCs w:val="22"/>
        </w:rPr>
        <w:t>в</w:t>
      </w:r>
      <w:r w:rsidRPr="00E61FCC">
        <w:rPr>
          <w:spacing w:val="-2"/>
          <w:sz w:val="22"/>
          <w:szCs w:val="22"/>
        </w:rPr>
        <w:t xml:space="preserve"> </w:t>
      </w:r>
      <w:r w:rsidRPr="00E61FCC">
        <w:rPr>
          <w:sz w:val="22"/>
          <w:szCs w:val="22"/>
        </w:rPr>
        <w:t>Прибалтике.</w:t>
      </w:r>
      <w:r w:rsidRPr="00E61FCC">
        <w:rPr>
          <w:spacing w:val="-4"/>
          <w:sz w:val="22"/>
          <w:szCs w:val="22"/>
        </w:rPr>
        <w:t xml:space="preserve"> </w:t>
      </w:r>
      <w:r w:rsidRPr="00E61FCC">
        <w:rPr>
          <w:sz w:val="22"/>
          <w:szCs w:val="22"/>
        </w:rPr>
        <w:t>Противостояние</w:t>
      </w:r>
      <w:r w:rsidRPr="00E61FCC">
        <w:rPr>
          <w:spacing w:val="-4"/>
          <w:sz w:val="22"/>
          <w:szCs w:val="22"/>
        </w:rPr>
        <w:t xml:space="preserve"> </w:t>
      </w:r>
      <w:r w:rsidRPr="00E61FCC">
        <w:rPr>
          <w:sz w:val="22"/>
          <w:szCs w:val="22"/>
        </w:rPr>
        <w:t>с</w:t>
      </w:r>
      <w:r w:rsidRPr="00E61FCC">
        <w:rPr>
          <w:spacing w:val="-4"/>
          <w:sz w:val="22"/>
          <w:szCs w:val="22"/>
        </w:rPr>
        <w:t xml:space="preserve"> </w:t>
      </w:r>
      <w:r w:rsidRPr="00E61FCC">
        <w:rPr>
          <w:sz w:val="22"/>
          <w:szCs w:val="22"/>
        </w:rPr>
        <w:t>Крымским</w:t>
      </w:r>
      <w:r w:rsidRPr="00E61FCC">
        <w:rPr>
          <w:spacing w:val="-3"/>
          <w:sz w:val="22"/>
          <w:szCs w:val="22"/>
        </w:rPr>
        <w:t xml:space="preserve"> </w:t>
      </w:r>
      <w:r w:rsidRPr="00E61FCC">
        <w:rPr>
          <w:sz w:val="22"/>
          <w:szCs w:val="22"/>
        </w:rPr>
        <w:t>ханством.</w:t>
      </w:r>
      <w:r w:rsidRPr="00E61FCC">
        <w:rPr>
          <w:spacing w:val="-4"/>
          <w:sz w:val="22"/>
          <w:szCs w:val="22"/>
        </w:rPr>
        <w:t xml:space="preserve"> </w:t>
      </w:r>
      <w:r w:rsidRPr="00E61FCC">
        <w:rPr>
          <w:sz w:val="22"/>
          <w:szCs w:val="22"/>
        </w:rPr>
        <w:t>Строительство</w:t>
      </w:r>
      <w:r w:rsidRPr="00E61FCC">
        <w:rPr>
          <w:spacing w:val="-4"/>
          <w:sz w:val="22"/>
          <w:szCs w:val="22"/>
        </w:rPr>
        <w:t xml:space="preserve"> </w:t>
      </w:r>
      <w:r w:rsidRPr="00E61FCC">
        <w:rPr>
          <w:sz w:val="22"/>
          <w:szCs w:val="22"/>
        </w:rPr>
        <w:t>российских крепостей и засечных черт. Продолжение закрепощения крестьянства: Указ об «урочных летах». Пресечение царской династии Рюриковичей.</w:t>
      </w:r>
    </w:p>
    <w:p w14:paraId="2209869C" w14:textId="77777777" w:rsidR="00FA124F" w:rsidRPr="00E61FCC" w:rsidRDefault="003B164C">
      <w:pPr>
        <w:pStyle w:val="2"/>
        <w:rPr>
          <w:sz w:val="22"/>
          <w:szCs w:val="22"/>
        </w:rPr>
      </w:pPr>
      <w:r w:rsidRPr="00E61FCC">
        <w:rPr>
          <w:sz w:val="22"/>
          <w:szCs w:val="22"/>
        </w:rPr>
        <w:t>Смута</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pacing w:val="-2"/>
          <w:sz w:val="22"/>
          <w:szCs w:val="22"/>
        </w:rPr>
        <w:t>России</w:t>
      </w:r>
    </w:p>
    <w:p w14:paraId="627DC944" w14:textId="77777777" w:rsidR="00FA124F" w:rsidRPr="00E61FCC" w:rsidRDefault="003B164C">
      <w:pPr>
        <w:pStyle w:val="a3"/>
        <w:spacing w:before="22" w:line="264" w:lineRule="auto"/>
        <w:ind w:right="138" w:firstLine="599"/>
        <w:rPr>
          <w:sz w:val="22"/>
          <w:szCs w:val="22"/>
        </w:rPr>
      </w:pPr>
      <w:r w:rsidRPr="00E61FCC">
        <w:rPr>
          <w:b/>
          <w:sz w:val="22"/>
          <w:szCs w:val="22"/>
        </w:rPr>
        <w:t xml:space="preserve">Накануне Смуты. </w:t>
      </w:r>
      <w:r w:rsidRPr="00E61FCC">
        <w:rPr>
          <w:sz w:val="22"/>
          <w:szCs w:val="22"/>
        </w:rPr>
        <w:t>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 экономического кризиса.</w:t>
      </w:r>
    </w:p>
    <w:p w14:paraId="0E9F1132" w14:textId="77777777" w:rsidR="00FA124F" w:rsidRPr="00E61FCC" w:rsidRDefault="003B164C">
      <w:pPr>
        <w:pStyle w:val="a3"/>
        <w:spacing w:line="266" w:lineRule="auto"/>
        <w:ind w:right="147" w:firstLine="599"/>
        <w:rPr>
          <w:sz w:val="22"/>
          <w:szCs w:val="22"/>
        </w:rPr>
      </w:pPr>
      <w:r w:rsidRPr="00E61FCC">
        <w:rPr>
          <w:b/>
          <w:sz w:val="22"/>
          <w:szCs w:val="22"/>
        </w:rPr>
        <w:t xml:space="preserve">Смутное время начала XVII в. </w:t>
      </w:r>
      <w:r w:rsidRPr="00E61FCC">
        <w:rPr>
          <w:sz w:val="22"/>
          <w:szCs w:val="22"/>
        </w:rPr>
        <w:t>Дискуссия о его причинах. Самозванцы и самозванство. Личность Лжедмитрия I и его политика. Восстание 1606 г. и убийство самозванца.</w:t>
      </w:r>
    </w:p>
    <w:p w14:paraId="07635654" w14:textId="77777777" w:rsidR="00FA124F" w:rsidRPr="00E61FCC" w:rsidRDefault="003B164C">
      <w:pPr>
        <w:pStyle w:val="a3"/>
        <w:spacing w:line="264" w:lineRule="auto"/>
        <w:ind w:right="139" w:firstLine="599"/>
        <w:rPr>
          <w:sz w:val="22"/>
          <w:szCs w:val="22"/>
        </w:rPr>
      </w:pPr>
      <w:r w:rsidRPr="00E61FCC">
        <w:rPr>
          <w:sz w:val="22"/>
          <w:szCs w:val="22"/>
        </w:rPr>
        <w:t xml:space="preserve">Царь Василий Шуйский. Восстание Ивана Болотникова. Перерастание внутреннего кризиса </w:t>
      </w:r>
      <w:r w:rsidRPr="00E61FCC">
        <w:rPr>
          <w:sz w:val="22"/>
          <w:szCs w:val="22"/>
        </w:rPr>
        <w:lastRenderedPageBreak/>
        <w:t>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08F3799C" w14:textId="77777777" w:rsidR="00FA124F" w:rsidRPr="00E61FCC" w:rsidRDefault="003B164C">
      <w:pPr>
        <w:pStyle w:val="a3"/>
        <w:spacing w:line="264" w:lineRule="auto"/>
        <w:ind w:right="135" w:firstLine="599"/>
        <w:rPr>
          <w:sz w:val="22"/>
          <w:szCs w:val="22"/>
        </w:rPr>
      </w:pPr>
      <w:r w:rsidRPr="00E61FCC">
        <w:rPr>
          <w:sz w:val="22"/>
          <w:szCs w:val="22"/>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 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7F8D05C6" w14:textId="77777777" w:rsidR="00FA124F" w:rsidRPr="00E61FCC" w:rsidRDefault="003B164C">
      <w:pPr>
        <w:pStyle w:val="a3"/>
        <w:spacing w:line="266" w:lineRule="auto"/>
        <w:ind w:right="143" w:firstLine="599"/>
        <w:rPr>
          <w:sz w:val="22"/>
          <w:szCs w:val="22"/>
        </w:rPr>
      </w:pPr>
      <w:r w:rsidRPr="00E61FCC">
        <w:rPr>
          <w:b/>
          <w:sz w:val="22"/>
          <w:szCs w:val="22"/>
        </w:rPr>
        <w:t xml:space="preserve">Окончание Смуты. </w:t>
      </w:r>
      <w:r w:rsidRPr="00E61FCC">
        <w:rPr>
          <w:sz w:val="22"/>
          <w:szCs w:val="22"/>
        </w:rPr>
        <w:t>Земский собор 1613 г. и его роль в укреплении государственности. Избрание на царство</w:t>
      </w:r>
      <w:r w:rsidRPr="00E61FCC">
        <w:rPr>
          <w:spacing w:val="27"/>
          <w:sz w:val="22"/>
          <w:szCs w:val="22"/>
        </w:rPr>
        <w:t xml:space="preserve"> </w:t>
      </w:r>
      <w:r w:rsidRPr="00E61FCC">
        <w:rPr>
          <w:sz w:val="22"/>
          <w:szCs w:val="22"/>
        </w:rPr>
        <w:t>Михаила</w:t>
      </w:r>
      <w:r w:rsidRPr="00E61FCC">
        <w:rPr>
          <w:spacing w:val="26"/>
          <w:sz w:val="22"/>
          <w:szCs w:val="22"/>
        </w:rPr>
        <w:t xml:space="preserve"> </w:t>
      </w:r>
      <w:r w:rsidRPr="00E61FCC">
        <w:rPr>
          <w:sz w:val="22"/>
          <w:szCs w:val="22"/>
        </w:rPr>
        <w:t>Федоровича</w:t>
      </w:r>
      <w:r w:rsidRPr="00E61FCC">
        <w:rPr>
          <w:spacing w:val="26"/>
          <w:sz w:val="22"/>
          <w:szCs w:val="22"/>
        </w:rPr>
        <w:t xml:space="preserve"> </w:t>
      </w:r>
      <w:r w:rsidRPr="00E61FCC">
        <w:rPr>
          <w:sz w:val="22"/>
          <w:szCs w:val="22"/>
        </w:rPr>
        <w:t>Романова.</w:t>
      </w:r>
      <w:r w:rsidRPr="00E61FCC">
        <w:rPr>
          <w:spacing w:val="26"/>
          <w:sz w:val="22"/>
          <w:szCs w:val="22"/>
        </w:rPr>
        <w:t xml:space="preserve"> </w:t>
      </w:r>
      <w:r w:rsidRPr="00E61FCC">
        <w:rPr>
          <w:sz w:val="22"/>
          <w:szCs w:val="22"/>
        </w:rPr>
        <w:t>Борьба</w:t>
      </w:r>
      <w:r w:rsidRPr="00E61FCC">
        <w:rPr>
          <w:spacing w:val="26"/>
          <w:sz w:val="22"/>
          <w:szCs w:val="22"/>
        </w:rPr>
        <w:t xml:space="preserve"> </w:t>
      </w:r>
      <w:r w:rsidRPr="00E61FCC">
        <w:rPr>
          <w:sz w:val="22"/>
          <w:szCs w:val="22"/>
        </w:rPr>
        <w:t>с</w:t>
      </w:r>
      <w:r w:rsidRPr="00E61FCC">
        <w:rPr>
          <w:spacing w:val="26"/>
          <w:sz w:val="22"/>
          <w:szCs w:val="22"/>
        </w:rPr>
        <w:t xml:space="preserve"> </w:t>
      </w:r>
      <w:r w:rsidRPr="00E61FCC">
        <w:rPr>
          <w:sz w:val="22"/>
          <w:szCs w:val="22"/>
        </w:rPr>
        <w:t>казачьими</w:t>
      </w:r>
      <w:r w:rsidRPr="00E61FCC">
        <w:rPr>
          <w:spacing w:val="25"/>
          <w:sz w:val="22"/>
          <w:szCs w:val="22"/>
        </w:rPr>
        <w:t xml:space="preserve"> </w:t>
      </w:r>
      <w:r w:rsidRPr="00E61FCC">
        <w:rPr>
          <w:sz w:val="22"/>
          <w:szCs w:val="22"/>
        </w:rPr>
        <w:t>выступлениями</w:t>
      </w:r>
      <w:r w:rsidRPr="00E61FCC">
        <w:rPr>
          <w:spacing w:val="25"/>
          <w:sz w:val="22"/>
          <w:szCs w:val="22"/>
        </w:rPr>
        <w:t xml:space="preserve"> </w:t>
      </w:r>
      <w:r w:rsidRPr="00E61FCC">
        <w:rPr>
          <w:sz w:val="22"/>
          <w:szCs w:val="22"/>
        </w:rPr>
        <w:t>против</w:t>
      </w:r>
      <w:r w:rsidRPr="00E61FCC">
        <w:rPr>
          <w:spacing w:val="26"/>
          <w:sz w:val="22"/>
          <w:szCs w:val="22"/>
        </w:rPr>
        <w:t xml:space="preserve"> </w:t>
      </w:r>
      <w:r w:rsidRPr="00E61FCC">
        <w:rPr>
          <w:sz w:val="22"/>
          <w:szCs w:val="22"/>
        </w:rPr>
        <w:t>центральной</w:t>
      </w:r>
      <w:r w:rsidRPr="00E61FCC">
        <w:rPr>
          <w:spacing w:val="25"/>
          <w:sz w:val="22"/>
          <w:szCs w:val="22"/>
        </w:rPr>
        <w:t xml:space="preserve"> </w:t>
      </w:r>
      <w:r w:rsidRPr="00E61FCC">
        <w:rPr>
          <w:sz w:val="22"/>
          <w:szCs w:val="22"/>
        </w:rPr>
        <w:t>власти.</w:t>
      </w:r>
    </w:p>
    <w:p w14:paraId="4A4B2CB4" w14:textId="77777777" w:rsidR="00FA124F" w:rsidRPr="00E61FCC" w:rsidRDefault="003B164C">
      <w:pPr>
        <w:pStyle w:val="a3"/>
        <w:spacing w:before="71" w:line="264" w:lineRule="auto"/>
        <w:ind w:right="147"/>
        <w:rPr>
          <w:sz w:val="22"/>
          <w:szCs w:val="22"/>
        </w:rPr>
      </w:pPr>
      <w:r w:rsidRPr="00E61FCC">
        <w:rPr>
          <w:sz w:val="22"/>
          <w:szCs w:val="22"/>
        </w:rPr>
        <w:t>Столбовский</w:t>
      </w:r>
      <w:r w:rsidRPr="00E61FCC">
        <w:rPr>
          <w:spacing w:val="-13"/>
          <w:sz w:val="22"/>
          <w:szCs w:val="22"/>
        </w:rPr>
        <w:t xml:space="preserve"> </w:t>
      </w:r>
      <w:r w:rsidRPr="00E61FCC">
        <w:rPr>
          <w:sz w:val="22"/>
          <w:szCs w:val="22"/>
        </w:rPr>
        <w:t>мир</w:t>
      </w:r>
      <w:r w:rsidRPr="00E61FCC">
        <w:rPr>
          <w:spacing w:val="-12"/>
          <w:sz w:val="22"/>
          <w:szCs w:val="22"/>
        </w:rPr>
        <w:t xml:space="preserve"> </w:t>
      </w:r>
      <w:r w:rsidRPr="00E61FCC">
        <w:rPr>
          <w:sz w:val="22"/>
          <w:szCs w:val="22"/>
        </w:rPr>
        <w:t>со</w:t>
      </w:r>
      <w:r w:rsidRPr="00E61FCC">
        <w:rPr>
          <w:spacing w:val="-13"/>
          <w:sz w:val="22"/>
          <w:szCs w:val="22"/>
        </w:rPr>
        <w:t xml:space="preserve"> </w:t>
      </w:r>
      <w:r w:rsidRPr="00E61FCC">
        <w:rPr>
          <w:sz w:val="22"/>
          <w:szCs w:val="22"/>
        </w:rPr>
        <w:t>Швецией:</w:t>
      </w:r>
      <w:r w:rsidRPr="00E61FCC">
        <w:rPr>
          <w:spacing w:val="-12"/>
          <w:sz w:val="22"/>
          <w:szCs w:val="22"/>
        </w:rPr>
        <w:t xml:space="preserve"> </w:t>
      </w:r>
      <w:r w:rsidRPr="00E61FCC">
        <w:rPr>
          <w:sz w:val="22"/>
          <w:szCs w:val="22"/>
        </w:rPr>
        <w:t>утрата</w:t>
      </w:r>
      <w:r w:rsidRPr="00E61FCC">
        <w:rPr>
          <w:spacing w:val="-13"/>
          <w:sz w:val="22"/>
          <w:szCs w:val="22"/>
        </w:rPr>
        <w:t xml:space="preserve"> </w:t>
      </w:r>
      <w:r w:rsidRPr="00E61FCC">
        <w:rPr>
          <w:sz w:val="22"/>
          <w:szCs w:val="22"/>
        </w:rPr>
        <w:t>выхода</w:t>
      </w:r>
      <w:r w:rsidRPr="00E61FCC">
        <w:rPr>
          <w:spacing w:val="-12"/>
          <w:sz w:val="22"/>
          <w:szCs w:val="22"/>
        </w:rPr>
        <w:t xml:space="preserve"> </w:t>
      </w:r>
      <w:r w:rsidRPr="00E61FCC">
        <w:rPr>
          <w:sz w:val="22"/>
          <w:szCs w:val="22"/>
        </w:rPr>
        <w:t>к</w:t>
      </w:r>
      <w:r w:rsidRPr="00E61FCC">
        <w:rPr>
          <w:spacing w:val="-13"/>
          <w:sz w:val="22"/>
          <w:szCs w:val="22"/>
        </w:rPr>
        <w:t xml:space="preserve"> </w:t>
      </w:r>
      <w:r w:rsidRPr="00E61FCC">
        <w:rPr>
          <w:sz w:val="22"/>
          <w:szCs w:val="22"/>
        </w:rPr>
        <w:t>Балтийскому</w:t>
      </w:r>
      <w:r w:rsidRPr="00E61FCC">
        <w:rPr>
          <w:spacing w:val="-12"/>
          <w:sz w:val="22"/>
          <w:szCs w:val="22"/>
        </w:rPr>
        <w:t xml:space="preserve"> </w:t>
      </w:r>
      <w:r w:rsidRPr="00E61FCC">
        <w:rPr>
          <w:sz w:val="22"/>
          <w:szCs w:val="22"/>
        </w:rPr>
        <w:t>морю.</w:t>
      </w:r>
      <w:r w:rsidRPr="00E61FCC">
        <w:rPr>
          <w:spacing w:val="-13"/>
          <w:sz w:val="22"/>
          <w:szCs w:val="22"/>
        </w:rPr>
        <w:t xml:space="preserve"> </w:t>
      </w:r>
      <w:r w:rsidRPr="00E61FCC">
        <w:rPr>
          <w:sz w:val="22"/>
          <w:szCs w:val="22"/>
        </w:rPr>
        <w:t>Продолжение</w:t>
      </w:r>
      <w:r w:rsidRPr="00E61FCC">
        <w:rPr>
          <w:spacing w:val="-12"/>
          <w:sz w:val="22"/>
          <w:szCs w:val="22"/>
        </w:rPr>
        <w:t xml:space="preserve"> </w:t>
      </w:r>
      <w:r w:rsidRPr="00E61FCC">
        <w:rPr>
          <w:sz w:val="22"/>
          <w:szCs w:val="22"/>
        </w:rPr>
        <w:t>войны</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Речью</w:t>
      </w:r>
      <w:r w:rsidRPr="00E61FCC">
        <w:rPr>
          <w:spacing w:val="-13"/>
          <w:sz w:val="22"/>
          <w:szCs w:val="22"/>
        </w:rPr>
        <w:t xml:space="preserve"> </w:t>
      </w:r>
      <w:r w:rsidRPr="00E61FCC">
        <w:rPr>
          <w:sz w:val="22"/>
          <w:szCs w:val="22"/>
        </w:rPr>
        <w:t>Посполитой. Поход принца Владислава на Москву. Заключение Деулинского перемирия с Речью Посполитой. Итоги и последствия Смутного времени.</w:t>
      </w:r>
    </w:p>
    <w:p w14:paraId="40FEE017" w14:textId="77777777" w:rsidR="00FA124F" w:rsidRPr="00E61FCC" w:rsidRDefault="003B164C">
      <w:pPr>
        <w:pStyle w:val="2"/>
        <w:spacing w:before="2"/>
        <w:ind w:left="601"/>
        <w:rPr>
          <w:sz w:val="22"/>
          <w:szCs w:val="22"/>
        </w:rPr>
      </w:pPr>
      <w:r w:rsidRPr="00E61FCC">
        <w:rPr>
          <w:sz w:val="22"/>
          <w:szCs w:val="22"/>
        </w:rPr>
        <w:t>Россия</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XVII</w:t>
      </w:r>
      <w:r w:rsidRPr="00E61FCC">
        <w:rPr>
          <w:spacing w:val="-5"/>
          <w:sz w:val="22"/>
          <w:szCs w:val="22"/>
        </w:rPr>
        <w:t xml:space="preserve"> в.</w:t>
      </w:r>
    </w:p>
    <w:p w14:paraId="0CE79F03" w14:textId="77777777" w:rsidR="00FA124F" w:rsidRPr="00E61FCC" w:rsidRDefault="003B164C">
      <w:pPr>
        <w:pStyle w:val="a3"/>
        <w:spacing w:before="22" w:line="264" w:lineRule="auto"/>
        <w:ind w:right="144" w:firstLine="599"/>
        <w:rPr>
          <w:sz w:val="22"/>
          <w:szCs w:val="22"/>
        </w:rPr>
      </w:pPr>
      <w:r w:rsidRPr="00E61FCC">
        <w:rPr>
          <w:b/>
          <w:sz w:val="22"/>
          <w:szCs w:val="22"/>
        </w:rPr>
        <w:t xml:space="preserve">Россия при первых Романовых. </w:t>
      </w:r>
      <w:r w:rsidRPr="00E61FCC">
        <w:rPr>
          <w:sz w:val="22"/>
          <w:szCs w:val="22"/>
        </w:rPr>
        <w:t>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2CCBE299" w14:textId="77777777" w:rsidR="00FA124F" w:rsidRPr="00E61FCC" w:rsidRDefault="003B164C">
      <w:pPr>
        <w:pStyle w:val="a3"/>
        <w:spacing w:line="264" w:lineRule="auto"/>
        <w:ind w:right="139" w:firstLine="599"/>
        <w:rPr>
          <w:sz w:val="22"/>
          <w:szCs w:val="22"/>
        </w:rPr>
      </w:pPr>
      <w:r w:rsidRPr="00E61FCC">
        <w:rPr>
          <w:sz w:val="22"/>
          <w:szCs w:val="22"/>
        </w:rPr>
        <w:t>Царь</w:t>
      </w:r>
      <w:r w:rsidRPr="00E61FCC">
        <w:rPr>
          <w:spacing w:val="-13"/>
          <w:sz w:val="22"/>
          <w:szCs w:val="22"/>
        </w:rPr>
        <w:t xml:space="preserve"> </w:t>
      </w:r>
      <w:r w:rsidRPr="00E61FCC">
        <w:rPr>
          <w:sz w:val="22"/>
          <w:szCs w:val="22"/>
        </w:rPr>
        <w:t>Алексей</w:t>
      </w:r>
      <w:r w:rsidRPr="00E61FCC">
        <w:rPr>
          <w:spacing w:val="-12"/>
          <w:sz w:val="22"/>
          <w:szCs w:val="22"/>
        </w:rPr>
        <w:t xml:space="preserve"> </w:t>
      </w:r>
      <w:r w:rsidRPr="00E61FCC">
        <w:rPr>
          <w:sz w:val="22"/>
          <w:szCs w:val="22"/>
        </w:rPr>
        <w:t>Михайлович.</w:t>
      </w:r>
      <w:r w:rsidRPr="00E61FCC">
        <w:rPr>
          <w:spacing w:val="-13"/>
          <w:sz w:val="22"/>
          <w:szCs w:val="22"/>
        </w:rPr>
        <w:t xml:space="preserve"> </w:t>
      </w:r>
      <w:r w:rsidRPr="00E61FCC">
        <w:rPr>
          <w:sz w:val="22"/>
          <w:szCs w:val="22"/>
        </w:rPr>
        <w:t>Укрепление</w:t>
      </w:r>
      <w:r w:rsidRPr="00E61FCC">
        <w:rPr>
          <w:spacing w:val="-12"/>
          <w:sz w:val="22"/>
          <w:szCs w:val="22"/>
        </w:rPr>
        <w:t xml:space="preserve"> </w:t>
      </w:r>
      <w:r w:rsidRPr="00E61FCC">
        <w:rPr>
          <w:sz w:val="22"/>
          <w:szCs w:val="22"/>
        </w:rPr>
        <w:t>самодержавия.</w:t>
      </w:r>
      <w:r w:rsidRPr="00E61FCC">
        <w:rPr>
          <w:spacing w:val="-11"/>
          <w:sz w:val="22"/>
          <w:szCs w:val="22"/>
        </w:rPr>
        <w:t xml:space="preserve"> </w:t>
      </w:r>
      <w:r w:rsidRPr="00E61FCC">
        <w:rPr>
          <w:sz w:val="22"/>
          <w:szCs w:val="22"/>
        </w:rPr>
        <w:t>Ослабление</w:t>
      </w:r>
      <w:r w:rsidRPr="00E61FCC">
        <w:rPr>
          <w:spacing w:val="-12"/>
          <w:sz w:val="22"/>
          <w:szCs w:val="22"/>
        </w:rPr>
        <w:t xml:space="preserve"> </w:t>
      </w:r>
      <w:r w:rsidRPr="00E61FCC">
        <w:rPr>
          <w:sz w:val="22"/>
          <w:szCs w:val="22"/>
        </w:rPr>
        <w:t>роли</w:t>
      </w:r>
      <w:r w:rsidRPr="00E61FCC">
        <w:rPr>
          <w:spacing w:val="-13"/>
          <w:sz w:val="22"/>
          <w:szCs w:val="22"/>
        </w:rPr>
        <w:t xml:space="preserve"> </w:t>
      </w:r>
      <w:r w:rsidRPr="00E61FCC">
        <w:rPr>
          <w:sz w:val="22"/>
          <w:szCs w:val="22"/>
        </w:rPr>
        <w:t>Боярской</w:t>
      </w:r>
      <w:r w:rsidRPr="00E61FCC">
        <w:rPr>
          <w:spacing w:val="-11"/>
          <w:sz w:val="22"/>
          <w:szCs w:val="22"/>
        </w:rPr>
        <w:t xml:space="preserve"> </w:t>
      </w:r>
      <w:r w:rsidRPr="00E61FCC">
        <w:rPr>
          <w:sz w:val="22"/>
          <w:szCs w:val="22"/>
        </w:rPr>
        <w:t>думы</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управлении государством. Развитие приказного строя. Приказ Тайных дел. Усиление воеводской власти в уездах и постепенная</w:t>
      </w:r>
      <w:r w:rsidRPr="00E61FCC">
        <w:rPr>
          <w:spacing w:val="61"/>
          <w:sz w:val="22"/>
          <w:szCs w:val="22"/>
        </w:rPr>
        <w:t xml:space="preserve">  </w:t>
      </w:r>
      <w:r w:rsidRPr="00E61FCC">
        <w:rPr>
          <w:sz w:val="22"/>
          <w:szCs w:val="22"/>
        </w:rPr>
        <w:t>ликвидация</w:t>
      </w:r>
      <w:r w:rsidRPr="00E61FCC">
        <w:rPr>
          <w:spacing w:val="62"/>
          <w:sz w:val="22"/>
          <w:szCs w:val="22"/>
        </w:rPr>
        <w:t xml:space="preserve">  </w:t>
      </w:r>
      <w:r w:rsidRPr="00E61FCC">
        <w:rPr>
          <w:sz w:val="22"/>
          <w:szCs w:val="22"/>
        </w:rPr>
        <w:t>земского</w:t>
      </w:r>
      <w:r w:rsidRPr="00E61FCC">
        <w:rPr>
          <w:spacing w:val="62"/>
          <w:sz w:val="22"/>
          <w:szCs w:val="22"/>
        </w:rPr>
        <w:t xml:space="preserve">  </w:t>
      </w:r>
      <w:r w:rsidRPr="00E61FCC">
        <w:rPr>
          <w:sz w:val="22"/>
          <w:szCs w:val="22"/>
        </w:rPr>
        <w:t>самоуправления.</w:t>
      </w:r>
      <w:r w:rsidRPr="00E61FCC">
        <w:rPr>
          <w:spacing w:val="61"/>
          <w:sz w:val="22"/>
          <w:szCs w:val="22"/>
        </w:rPr>
        <w:t xml:space="preserve">  </w:t>
      </w:r>
      <w:r w:rsidRPr="00E61FCC">
        <w:rPr>
          <w:sz w:val="22"/>
          <w:szCs w:val="22"/>
        </w:rPr>
        <w:t>Затухание</w:t>
      </w:r>
      <w:r w:rsidRPr="00E61FCC">
        <w:rPr>
          <w:spacing w:val="62"/>
          <w:sz w:val="22"/>
          <w:szCs w:val="22"/>
        </w:rPr>
        <w:t xml:space="preserve">  </w:t>
      </w:r>
      <w:r w:rsidRPr="00E61FCC">
        <w:rPr>
          <w:sz w:val="22"/>
          <w:szCs w:val="22"/>
        </w:rPr>
        <w:t>деятельности</w:t>
      </w:r>
      <w:r w:rsidRPr="00E61FCC">
        <w:rPr>
          <w:spacing w:val="61"/>
          <w:sz w:val="22"/>
          <w:szCs w:val="22"/>
        </w:rPr>
        <w:t xml:space="preserve">  </w:t>
      </w:r>
      <w:r w:rsidRPr="00E61FCC">
        <w:rPr>
          <w:sz w:val="22"/>
          <w:szCs w:val="22"/>
        </w:rPr>
        <w:t>Земских</w:t>
      </w:r>
      <w:r w:rsidRPr="00E61FCC">
        <w:rPr>
          <w:spacing w:val="62"/>
          <w:sz w:val="22"/>
          <w:szCs w:val="22"/>
        </w:rPr>
        <w:t xml:space="preserve">  </w:t>
      </w:r>
      <w:r w:rsidRPr="00E61FCC">
        <w:rPr>
          <w:spacing w:val="-2"/>
          <w:sz w:val="22"/>
          <w:szCs w:val="22"/>
        </w:rPr>
        <w:t>соборов.</w:t>
      </w:r>
    </w:p>
    <w:p w14:paraId="24C0DD60" w14:textId="77777777" w:rsidR="00FA124F" w:rsidRPr="00E61FCC" w:rsidRDefault="003B164C">
      <w:pPr>
        <w:pStyle w:val="a3"/>
        <w:spacing w:before="1" w:line="264" w:lineRule="auto"/>
        <w:ind w:right="145"/>
        <w:rPr>
          <w:sz w:val="22"/>
          <w:szCs w:val="22"/>
        </w:rPr>
      </w:pPr>
      <w:r w:rsidRPr="00E61FCC">
        <w:rPr>
          <w:sz w:val="22"/>
          <w:szCs w:val="22"/>
        </w:rPr>
        <w:t>*Правительство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15F984E5" w14:textId="77777777" w:rsidR="00FA124F" w:rsidRPr="00E61FCC" w:rsidRDefault="003B164C">
      <w:pPr>
        <w:pStyle w:val="a3"/>
        <w:spacing w:line="264" w:lineRule="auto"/>
        <w:ind w:right="145" w:firstLine="599"/>
        <w:rPr>
          <w:sz w:val="22"/>
          <w:szCs w:val="22"/>
        </w:rPr>
      </w:pPr>
      <w:r w:rsidRPr="00E61FCC">
        <w:rPr>
          <w:b/>
          <w:sz w:val="22"/>
          <w:szCs w:val="22"/>
        </w:rPr>
        <w:t>Экономическое</w:t>
      </w:r>
      <w:r w:rsidRPr="00E61FCC">
        <w:rPr>
          <w:b/>
          <w:spacing w:val="-5"/>
          <w:sz w:val="22"/>
          <w:szCs w:val="22"/>
        </w:rPr>
        <w:t xml:space="preserve"> </w:t>
      </w:r>
      <w:r w:rsidRPr="00E61FCC">
        <w:rPr>
          <w:b/>
          <w:sz w:val="22"/>
          <w:szCs w:val="22"/>
        </w:rPr>
        <w:t>развитие</w:t>
      </w:r>
      <w:r w:rsidRPr="00E61FCC">
        <w:rPr>
          <w:b/>
          <w:spacing w:val="-5"/>
          <w:sz w:val="22"/>
          <w:szCs w:val="22"/>
        </w:rPr>
        <w:t xml:space="preserve"> </w:t>
      </w:r>
      <w:r w:rsidRPr="00E61FCC">
        <w:rPr>
          <w:b/>
          <w:sz w:val="22"/>
          <w:szCs w:val="22"/>
        </w:rPr>
        <w:t>России</w:t>
      </w:r>
      <w:r w:rsidRPr="00E61FCC">
        <w:rPr>
          <w:b/>
          <w:spacing w:val="-5"/>
          <w:sz w:val="22"/>
          <w:szCs w:val="22"/>
        </w:rPr>
        <w:t xml:space="preserve"> </w:t>
      </w:r>
      <w:r w:rsidRPr="00E61FCC">
        <w:rPr>
          <w:b/>
          <w:sz w:val="22"/>
          <w:szCs w:val="22"/>
        </w:rPr>
        <w:t>в</w:t>
      </w:r>
      <w:r w:rsidRPr="00E61FCC">
        <w:rPr>
          <w:b/>
          <w:spacing w:val="-5"/>
          <w:sz w:val="22"/>
          <w:szCs w:val="22"/>
        </w:rPr>
        <w:t xml:space="preserve"> </w:t>
      </w:r>
      <w:r w:rsidRPr="00E61FCC">
        <w:rPr>
          <w:b/>
          <w:sz w:val="22"/>
          <w:szCs w:val="22"/>
        </w:rPr>
        <w:t>XVII</w:t>
      </w:r>
      <w:r w:rsidRPr="00E61FCC">
        <w:rPr>
          <w:b/>
          <w:spacing w:val="-6"/>
          <w:sz w:val="22"/>
          <w:szCs w:val="22"/>
        </w:rPr>
        <w:t xml:space="preserve"> </w:t>
      </w:r>
      <w:r w:rsidRPr="00E61FCC">
        <w:rPr>
          <w:b/>
          <w:sz w:val="22"/>
          <w:szCs w:val="22"/>
        </w:rPr>
        <w:t>в.</w:t>
      </w:r>
      <w:r w:rsidRPr="00E61FCC">
        <w:rPr>
          <w:b/>
          <w:spacing w:val="-1"/>
          <w:sz w:val="22"/>
          <w:szCs w:val="22"/>
        </w:rPr>
        <w:t xml:space="preserve"> </w:t>
      </w:r>
      <w:r w:rsidRPr="00E61FCC">
        <w:rPr>
          <w:sz w:val="22"/>
          <w:szCs w:val="22"/>
        </w:rPr>
        <w:t>Первые</w:t>
      </w:r>
      <w:r w:rsidRPr="00E61FCC">
        <w:rPr>
          <w:spacing w:val="-5"/>
          <w:sz w:val="22"/>
          <w:szCs w:val="22"/>
        </w:rPr>
        <w:t xml:space="preserve"> </w:t>
      </w:r>
      <w:r w:rsidRPr="00E61FCC">
        <w:rPr>
          <w:sz w:val="22"/>
          <w:szCs w:val="22"/>
        </w:rPr>
        <w:t>мануфактуры.</w:t>
      </w:r>
      <w:r w:rsidRPr="00E61FCC">
        <w:rPr>
          <w:spacing w:val="-4"/>
          <w:sz w:val="22"/>
          <w:szCs w:val="22"/>
        </w:rPr>
        <w:t xml:space="preserve"> </w:t>
      </w:r>
      <w:r w:rsidRPr="00E61FCC">
        <w:rPr>
          <w:sz w:val="22"/>
          <w:szCs w:val="22"/>
        </w:rPr>
        <w:t>Ярмарки.</w:t>
      </w:r>
      <w:r w:rsidRPr="00E61FCC">
        <w:rPr>
          <w:spacing w:val="-5"/>
          <w:sz w:val="22"/>
          <w:szCs w:val="22"/>
        </w:rPr>
        <w:t xml:space="preserve"> </w:t>
      </w:r>
      <w:r w:rsidRPr="00E61FCC">
        <w:rPr>
          <w:sz w:val="22"/>
          <w:szCs w:val="22"/>
        </w:rPr>
        <w:t>Укрепление</w:t>
      </w:r>
      <w:r w:rsidRPr="00E61FCC">
        <w:rPr>
          <w:spacing w:val="-5"/>
          <w:sz w:val="22"/>
          <w:szCs w:val="22"/>
        </w:rPr>
        <w:t xml:space="preserve"> </w:t>
      </w:r>
      <w:r w:rsidRPr="00E61FCC">
        <w:rPr>
          <w:sz w:val="22"/>
          <w:szCs w:val="22"/>
        </w:rPr>
        <w:t>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206BF094" w14:textId="77777777" w:rsidR="00FA124F" w:rsidRPr="00E61FCC" w:rsidRDefault="003B164C">
      <w:pPr>
        <w:pStyle w:val="a3"/>
        <w:spacing w:line="264" w:lineRule="auto"/>
        <w:ind w:right="138" w:firstLine="599"/>
        <w:rPr>
          <w:sz w:val="22"/>
          <w:szCs w:val="22"/>
        </w:rPr>
      </w:pPr>
      <w:r w:rsidRPr="00E61FCC">
        <w:rPr>
          <w:b/>
          <w:sz w:val="22"/>
          <w:szCs w:val="22"/>
        </w:rPr>
        <w:t xml:space="preserve">Социальная структура российского общества. </w:t>
      </w:r>
      <w:r w:rsidRPr="00E61FCC">
        <w:rPr>
          <w:sz w:val="22"/>
          <w:szCs w:val="22"/>
        </w:rPr>
        <w:t>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7F917C2" w14:textId="77777777" w:rsidR="00FA124F" w:rsidRPr="00E61FCC" w:rsidRDefault="003B164C">
      <w:pPr>
        <w:pStyle w:val="a3"/>
        <w:spacing w:line="264" w:lineRule="auto"/>
        <w:ind w:right="138" w:firstLine="599"/>
        <w:rPr>
          <w:sz w:val="22"/>
          <w:szCs w:val="22"/>
        </w:rPr>
      </w:pPr>
      <w:r w:rsidRPr="00E61FCC">
        <w:rPr>
          <w:b/>
          <w:sz w:val="22"/>
          <w:szCs w:val="22"/>
        </w:rPr>
        <w:t xml:space="preserve">Внешняя политика России в XVII в. </w:t>
      </w:r>
      <w:r w:rsidRPr="00E61FCC">
        <w:rPr>
          <w:sz w:val="22"/>
          <w:szCs w:val="22"/>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 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w:t>
      </w:r>
      <w:r w:rsidRPr="00E61FCC">
        <w:rPr>
          <w:spacing w:val="-7"/>
          <w:sz w:val="22"/>
          <w:szCs w:val="22"/>
        </w:rPr>
        <w:t xml:space="preserve"> </w:t>
      </w:r>
      <w:r w:rsidRPr="00E61FCC">
        <w:rPr>
          <w:sz w:val="22"/>
          <w:szCs w:val="22"/>
        </w:rPr>
        <w:t>договор.</w:t>
      </w:r>
      <w:r w:rsidRPr="00E61FCC">
        <w:rPr>
          <w:spacing w:val="-6"/>
          <w:sz w:val="22"/>
          <w:szCs w:val="22"/>
        </w:rPr>
        <w:t xml:space="preserve"> </w:t>
      </w:r>
      <w:r w:rsidRPr="00E61FCC">
        <w:rPr>
          <w:sz w:val="22"/>
          <w:szCs w:val="22"/>
        </w:rPr>
        <w:t>Отношения</w:t>
      </w:r>
      <w:r w:rsidRPr="00E61FCC">
        <w:rPr>
          <w:spacing w:val="-7"/>
          <w:sz w:val="22"/>
          <w:szCs w:val="22"/>
        </w:rPr>
        <w:t xml:space="preserve"> </w:t>
      </w:r>
      <w:r w:rsidRPr="00E61FCC">
        <w:rPr>
          <w:sz w:val="22"/>
          <w:szCs w:val="22"/>
        </w:rPr>
        <w:t>России</w:t>
      </w:r>
      <w:r w:rsidRPr="00E61FCC">
        <w:rPr>
          <w:spacing w:val="-7"/>
          <w:sz w:val="22"/>
          <w:szCs w:val="22"/>
        </w:rPr>
        <w:t xml:space="preserve"> </w:t>
      </w:r>
      <w:r w:rsidRPr="00E61FCC">
        <w:rPr>
          <w:sz w:val="22"/>
          <w:szCs w:val="22"/>
        </w:rPr>
        <w:t>со</w:t>
      </w:r>
      <w:r w:rsidRPr="00E61FCC">
        <w:rPr>
          <w:spacing w:val="-5"/>
          <w:sz w:val="22"/>
          <w:szCs w:val="22"/>
        </w:rPr>
        <w:t xml:space="preserve"> </w:t>
      </w:r>
      <w:r w:rsidRPr="00E61FCC">
        <w:rPr>
          <w:sz w:val="22"/>
          <w:szCs w:val="22"/>
        </w:rPr>
        <w:t>странами</w:t>
      </w:r>
      <w:r w:rsidRPr="00E61FCC">
        <w:rPr>
          <w:spacing w:val="-7"/>
          <w:sz w:val="22"/>
          <w:szCs w:val="22"/>
        </w:rPr>
        <w:t xml:space="preserve"> </w:t>
      </w:r>
      <w:r w:rsidRPr="00E61FCC">
        <w:rPr>
          <w:sz w:val="22"/>
          <w:szCs w:val="22"/>
        </w:rPr>
        <w:t>Западной</w:t>
      </w:r>
      <w:r w:rsidRPr="00E61FCC">
        <w:rPr>
          <w:spacing w:val="-7"/>
          <w:sz w:val="22"/>
          <w:szCs w:val="22"/>
        </w:rPr>
        <w:t xml:space="preserve"> </w:t>
      </w:r>
      <w:r w:rsidRPr="00E61FCC">
        <w:rPr>
          <w:sz w:val="22"/>
          <w:szCs w:val="22"/>
        </w:rPr>
        <w:t>Европы.</w:t>
      </w:r>
      <w:r w:rsidRPr="00E61FCC">
        <w:rPr>
          <w:spacing w:val="-5"/>
          <w:sz w:val="22"/>
          <w:szCs w:val="22"/>
        </w:rPr>
        <w:t xml:space="preserve"> </w:t>
      </w:r>
      <w:r w:rsidRPr="00E61FCC">
        <w:rPr>
          <w:sz w:val="22"/>
          <w:szCs w:val="22"/>
        </w:rPr>
        <w:t>Военные</w:t>
      </w:r>
      <w:r w:rsidRPr="00E61FCC">
        <w:rPr>
          <w:spacing w:val="-6"/>
          <w:sz w:val="22"/>
          <w:szCs w:val="22"/>
        </w:rPr>
        <w:t xml:space="preserve"> </w:t>
      </w:r>
      <w:r w:rsidRPr="00E61FCC">
        <w:rPr>
          <w:sz w:val="22"/>
          <w:szCs w:val="22"/>
        </w:rPr>
        <w:t>столкновения</w:t>
      </w:r>
      <w:r w:rsidRPr="00E61FCC">
        <w:rPr>
          <w:spacing w:val="-7"/>
          <w:sz w:val="22"/>
          <w:szCs w:val="22"/>
        </w:rPr>
        <w:t xml:space="preserve"> </w:t>
      </w:r>
      <w:r w:rsidRPr="00E61FCC">
        <w:rPr>
          <w:sz w:val="22"/>
          <w:szCs w:val="22"/>
        </w:rPr>
        <w:t>с</w:t>
      </w:r>
      <w:r w:rsidRPr="00E61FCC">
        <w:rPr>
          <w:spacing w:val="-6"/>
          <w:sz w:val="22"/>
          <w:szCs w:val="22"/>
        </w:rPr>
        <w:t xml:space="preserve"> </w:t>
      </w:r>
      <w:r w:rsidRPr="00E61FCC">
        <w:rPr>
          <w:sz w:val="22"/>
          <w:szCs w:val="22"/>
        </w:rPr>
        <w:t>маньчжурами</w:t>
      </w:r>
      <w:r w:rsidRPr="00E61FCC">
        <w:rPr>
          <w:spacing w:val="-7"/>
          <w:sz w:val="22"/>
          <w:szCs w:val="22"/>
        </w:rPr>
        <w:t xml:space="preserve"> </w:t>
      </w:r>
      <w:r w:rsidRPr="00E61FCC">
        <w:rPr>
          <w:sz w:val="22"/>
          <w:szCs w:val="22"/>
        </w:rPr>
        <w:t>и империей Цин (Китаем).</w:t>
      </w:r>
    </w:p>
    <w:p w14:paraId="5A115DF1" w14:textId="77777777" w:rsidR="00FA124F" w:rsidRPr="00E61FCC" w:rsidRDefault="003B164C">
      <w:pPr>
        <w:pStyle w:val="a3"/>
        <w:spacing w:line="264" w:lineRule="auto"/>
        <w:ind w:right="134" w:firstLine="599"/>
        <w:rPr>
          <w:sz w:val="22"/>
          <w:szCs w:val="22"/>
        </w:rPr>
      </w:pPr>
      <w:r w:rsidRPr="00E61FCC">
        <w:rPr>
          <w:b/>
          <w:sz w:val="22"/>
          <w:szCs w:val="22"/>
        </w:rPr>
        <w:t xml:space="preserve">Освоение новых территорий. </w:t>
      </w:r>
      <w:r w:rsidRPr="00E61FCC">
        <w:rPr>
          <w:sz w:val="22"/>
          <w:szCs w:val="22"/>
        </w:rPr>
        <w:t>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Василия</w:t>
      </w:r>
      <w:r w:rsidRPr="00E61FCC">
        <w:rPr>
          <w:spacing w:val="-13"/>
          <w:sz w:val="22"/>
          <w:szCs w:val="22"/>
        </w:rPr>
        <w:t xml:space="preserve"> </w:t>
      </w:r>
      <w:r w:rsidRPr="00E61FCC">
        <w:rPr>
          <w:sz w:val="22"/>
          <w:szCs w:val="22"/>
        </w:rPr>
        <w:t>Пояркова</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исследование</w:t>
      </w:r>
      <w:r w:rsidRPr="00E61FCC">
        <w:rPr>
          <w:spacing w:val="-12"/>
          <w:sz w:val="22"/>
          <w:szCs w:val="22"/>
        </w:rPr>
        <w:t xml:space="preserve"> </w:t>
      </w:r>
      <w:r w:rsidRPr="00E61FCC">
        <w:rPr>
          <w:sz w:val="22"/>
          <w:szCs w:val="22"/>
        </w:rPr>
        <w:t>бассейна</w:t>
      </w:r>
      <w:r w:rsidRPr="00E61FCC">
        <w:rPr>
          <w:spacing w:val="-13"/>
          <w:sz w:val="22"/>
          <w:szCs w:val="22"/>
        </w:rPr>
        <w:t xml:space="preserve"> </w:t>
      </w:r>
      <w:r w:rsidRPr="00E61FCC">
        <w:rPr>
          <w:sz w:val="22"/>
          <w:szCs w:val="22"/>
        </w:rPr>
        <w:t>реки</w:t>
      </w:r>
      <w:r w:rsidRPr="00E61FCC">
        <w:rPr>
          <w:spacing w:val="-12"/>
          <w:sz w:val="22"/>
          <w:szCs w:val="22"/>
        </w:rPr>
        <w:t xml:space="preserve"> </w:t>
      </w:r>
      <w:r w:rsidRPr="00E61FCC">
        <w:rPr>
          <w:sz w:val="22"/>
          <w:szCs w:val="22"/>
        </w:rPr>
        <w:t>Амур.</w:t>
      </w:r>
      <w:r w:rsidRPr="00E61FCC">
        <w:rPr>
          <w:spacing w:val="-13"/>
          <w:sz w:val="22"/>
          <w:szCs w:val="22"/>
        </w:rPr>
        <w:t xml:space="preserve"> </w:t>
      </w:r>
      <w:r w:rsidRPr="00E61FCC">
        <w:rPr>
          <w:sz w:val="22"/>
          <w:szCs w:val="22"/>
        </w:rPr>
        <w:t>Освоение</w:t>
      </w:r>
      <w:r w:rsidRPr="00E61FCC">
        <w:rPr>
          <w:spacing w:val="-12"/>
          <w:sz w:val="22"/>
          <w:szCs w:val="22"/>
        </w:rPr>
        <w:t xml:space="preserve"> </w:t>
      </w:r>
      <w:r w:rsidRPr="00E61FCC">
        <w:rPr>
          <w:sz w:val="22"/>
          <w:szCs w:val="22"/>
        </w:rPr>
        <w:t>Поволжья</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Сибири.</w:t>
      </w:r>
      <w:r w:rsidRPr="00E61FCC">
        <w:rPr>
          <w:spacing w:val="-13"/>
          <w:sz w:val="22"/>
          <w:szCs w:val="22"/>
        </w:rPr>
        <w:t xml:space="preserve"> </w:t>
      </w:r>
      <w:r w:rsidRPr="00E61FCC">
        <w:rPr>
          <w:sz w:val="22"/>
          <w:szCs w:val="22"/>
        </w:rPr>
        <w:t>Калмыцкое ханство.</w:t>
      </w:r>
      <w:r w:rsidRPr="00E61FCC">
        <w:rPr>
          <w:spacing w:val="-7"/>
          <w:sz w:val="22"/>
          <w:szCs w:val="22"/>
        </w:rPr>
        <w:t xml:space="preserve"> </w:t>
      </w:r>
      <w:r w:rsidRPr="00E61FCC">
        <w:rPr>
          <w:sz w:val="22"/>
          <w:szCs w:val="22"/>
        </w:rPr>
        <w:t>Ясачное</w:t>
      </w:r>
      <w:r w:rsidRPr="00E61FCC">
        <w:rPr>
          <w:spacing w:val="-7"/>
          <w:sz w:val="22"/>
          <w:szCs w:val="22"/>
        </w:rPr>
        <w:t xml:space="preserve"> </w:t>
      </w:r>
      <w:r w:rsidRPr="00E61FCC">
        <w:rPr>
          <w:sz w:val="22"/>
          <w:szCs w:val="22"/>
        </w:rPr>
        <w:t>налогообложение.</w:t>
      </w:r>
      <w:r w:rsidRPr="00E61FCC">
        <w:rPr>
          <w:spacing w:val="-7"/>
          <w:sz w:val="22"/>
          <w:szCs w:val="22"/>
        </w:rPr>
        <w:t xml:space="preserve"> </w:t>
      </w:r>
      <w:r w:rsidRPr="00E61FCC">
        <w:rPr>
          <w:sz w:val="22"/>
          <w:szCs w:val="22"/>
        </w:rPr>
        <w:t>Переселение</w:t>
      </w:r>
      <w:r w:rsidRPr="00E61FCC">
        <w:rPr>
          <w:spacing w:val="-7"/>
          <w:sz w:val="22"/>
          <w:szCs w:val="22"/>
        </w:rPr>
        <w:t xml:space="preserve"> </w:t>
      </w:r>
      <w:r w:rsidRPr="00E61FCC">
        <w:rPr>
          <w:sz w:val="22"/>
          <w:szCs w:val="22"/>
        </w:rPr>
        <w:t>русских</w:t>
      </w:r>
      <w:r w:rsidRPr="00E61FCC">
        <w:rPr>
          <w:spacing w:val="-6"/>
          <w:sz w:val="22"/>
          <w:szCs w:val="22"/>
        </w:rPr>
        <w:t xml:space="preserve"> </w:t>
      </w:r>
      <w:r w:rsidRPr="00E61FCC">
        <w:rPr>
          <w:sz w:val="22"/>
          <w:szCs w:val="22"/>
        </w:rPr>
        <w:t>на</w:t>
      </w:r>
      <w:r w:rsidRPr="00E61FCC">
        <w:rPr>
          <w:spacing w:val="-7"/>
          <w:sz w:val="22"/>
          <w:szCs w:val="22"/>
        </w:rPr>
        <w:t xml:space="preserve"> </w:t>
      </w:r>
      <w:r w:rsidRPr="00E61FCC">
        <w:rPr>
          <w:sz w:val="22"/>
          <w:szCs w:val="22"/>
        </w:rPr>
        <w:t>новые</w:t>
      </w:r>
      <w:r w:rsidRPr="00E61FCC">
        <w:rPr>
          <w:spacing w:val="-7"/>
          <w:sz w:val="22"/>
          <w:szCs w:val="22"/>
        </w:rPr>
        <w:t xml:space="preserve"> </w:t>
      </w:r>
      <w:r w:rsidRPr="00E61FCC">
        <w:rPr>
          <w:sz w:val="22"/>
          <w:szCs w:val="22"/>
        </w:rPr>
        <w:lastRenderedPageBreak/>
        <w:t>земли.</w:t>
      </w:r>
      <w:r w:rsidRPr="00E61FCC">
        <w:rPr>
          <w:spacing w:val="-7"/>
          <w:sz w:val="22"/>
          <w:szCs w:val="22"/>
        </w:rPr>
        <w:t xml:space="preserve"> </w:t>
      </w:r>
      <w:r w:rsidRPr="00E61FCC">
        <w:rPr>
          <w:sz w:val="22"/>
          <w:szCs w:val="22"/>
        </w:rPr>
        <w:t>Миссионерство</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христианизация. Межэтнические отношения. Формирование многонациональной элиты.</w:t>
      </w:r>
    </w:p>
    <w:p w14:paraId="674DD90A" w14:textId="77777777" w:rsidR="00FA124F" w:rsidRPr="00E61FCC" w:rsidRDefault="003B164C">
      <w:pPr>
        <w:pStyle w:val="2"/>
        <w:rPr>
          <w:sz w:val="22"/>
          <w:szCs w:val="22"/>
        </w:rPr>
      </w:pPr>
      <w:r w:rsidRPr="00E61FCC">
        <w:rPr>
          <w:sz w:val="22"/>
          <w:szCs w:val="22"/>
        </w:rPr>
        <w:t>Культурное</w:t>
      </w:r>
      <w:r w:rsidRPr="00E61FCC">
        <w:rPr>
          <w:spacing w:val="-11"/>
          <w:sz w:val="22"/>
          <w:szCs w:val="22"/>
        </w:rPr>
        <w:t xml:space="preserve"> </w:t>
      </w:r>
      <w:r w:rsidRPr="00E61FCC">
        <w:rPr>
          <w:sz w:val="22"/>
          <w:szCs w:val="22"/>
        </w:rPr>
        <w:t>пространство</w:t>
      </w:r>
      <w:r w:rsidRPr="00E61FCC">
        <w:rPr>
          <w:spacing w:val="-11"/>
          <w:sz w:val="22"/>
          <w:szCs w:val="22"/>
        </w:rPr>
        <w:t xml:space="preserve"> </w:t>
      </w:r>
      <w:r w:rsidRPr="00E61FCC">
        <w:rPr>
          <w:sz w:val="22"/>
          <w:szCs w:val="22"/>
        </w:rPr>
        <w:t>XVI–XVII</w:t>
      </w:r>
      <w:r w:rsidRPr="00E61FCC">
        <w:rPr>
          <w:spacing w:val="-12"/>
          <w:sz w:val="22"/>
          <w:szCs w:val="22"/>
        </w:rPr>
        <w:t xml:space="preserve"> </w:t>
      </w:r>
      <w:r w:rsidRPr="00E61FCC">
        <w:rPr>
          <w:spacing w:val="-5"/>
          <w:sz w:val="22"/>
          <w:szCs w:val="22"/>
        </w:rPr>
        <w:t>вв.</w:t>
      </w:r>
    </w:p>
    <w:p w14:paraId="308C4374" w14:textId="77777777" w:rsidR="00FA124F" w:rsidRPr="00E61FCC" w:rsidRDefault="003B164C">
      <w:pPr>
        <w:pStyle w:val="a3"/>
        <w:spacing w:before="24" w:line="264" w:lineRule="auto"/>
        <w:ind w:right="144" w:firstLine="599"/>
        <w:rPr>
          <w:sz w:val="22"/>
          <w:szCs w:val="22"/>
        </w:rPr>
      </w:pPr>
      <w:r w:rsidRPr="00E61FCC">
        <w:rPr>
          <w:sz w:val="22"/>
          <w:szCs w:val="22"/>
        </w:rPr>
        <w:t>Изменения</w:t>
      </w:r>
      <w:r w:rsidRPr="00E61FCC">
        <w:rPr>
          <w:spacing w:val="-6"/>
          <w:sz w:val="22"/>
          <w:szCs w:val="22"/>
        </w:rPr>
        <w:t xml:space="preserve"> </w:t>
      </w:r>
      <w:r w:rsidRPr="00E61FCC">
        <w:rPr>
          <w:sz w:val="22"/>
          <w:szCs w:val="22"/>
        </w:rPr>
        <w:t>в</w:t>
      </w:r>
      <w:r w:rsidRPr="00E61FCC">
        <w:rPr>
          <w:spacing w:val="-4"/>
          <w:sz w:val="22"/>
          <w:szCs w:val="22"/>
        </w:rPr>
        <w:t xml:space="preserve"> </w:t>
      </w:r>
      <w:r w:rsidRPr="00E61FCC">
        <w:rPr>
          <w:sz w:val="22"/>
          <w:szCs w:val="22"/>
        </w:rPr>
        <w:t>картине</w:t>
      </w:r>
      <w:r w:rsidRPr="00E61FCC">
        <w:rPr>
          <w:spacing w:val="-5"/>
          <w:sz w:val="22"/>
          <w:szCs w:val="22"/>
        </w:rPr>
        <w:t xml:space="preserve"> </w:t>
      </w:r>
      <w:r w:rsidRPr="00E61FCC">
        <w:rPr>
          <w:sz w:val="22"/>
          <w:szCs w:val="22"/>
        </w:rPr>
        <w:t>мира</w:t>
      </w:r>
      <w:r w:rsidRPr="00E61FCC">
        <w:rPr>
          <w:spacing w:val="-5"/>
          <w:sz w:val="22"/>
          <w:szCs w:val="22"/>
        </w:rPr>
        <w:t xml:space="preserve"> </w:t>
      </w:r>
      <w:r w:rsidRPr="00E61FCC">
        <w:rPr>
          <w:sz w:val="22"/>
          <w:szCs w:val="22"/>
        </w:rPr>
        <w:t>человека</w:t>
      </w:r>
      <w:r w:rsidRPr="00E61FCC">
        <w:rPr>
          <w:spacing w:val="-5"/>
          <w:sz w:val="22"/>
          <w:szCs w:val="22"/>
        </w:rPr>
        <w:t xml:space="preserve"> </w:t>
      </w:r>
      <w:r w:rsidRPr="00E61FCC">
        <w:rPr>
          <w:sz w:val="22"/>
          <w:szCs w:val="22"/>
        </w:rPr>
        <w:t>в</w:t>
      </w:r>
      <w:r w:rsidRPr="00E61FCC">
        <w:rPr>
          <w:spacing w:val="-4"/>
          <w:sz w:val="22"/>
          <w:szCs w:val="22"/>
        </w:rPr>
        <w:t xml:space="preserve"> </w:t>
      </w:r>
      <w:r w:rsidRPr="00E61FCC">
        <w:rPr>
          <w:sz w:val="22"/>
          <w:szCs w:val="22"/>
        </w:rPr>
        <w:t>XVI–XVII</w:t>
      </w:r>
      <w:r w:rsidRPr="00E61FCC">
        <w:rPr>
          <w:spacing w:val="-5"/>
          <w:sz w:val="22"/>
          <w:szCs w:val="22"/>
        </w:rPr>
        <w:t xml:space="preserve"> </w:t>
      </w:r>
      <w:r w:rsidRPr="00E61FCC">
        <w:rPr>
          <w:sz w:val="22"/>
          <w:szCs w:val="22"/>
        </w:rPr>
        <w:t>вв.</w:t>
      </w:r>
      <w:r w:rsidRPr="00E61FCC">
        <w:rPr>
          <w:spacing w:val="-5"/>
          <w:sz w:val="22"/>
          <w:szCs w:val="22"/>
        </w:rPr>
        <w:t xml:space="preserve"> </w:t>
      </w:r>
      <w:r w:rsidRPr="00E61FCC">
        <w:rPr>
          <w:sz w:val="22"/>
          <w:szCs w:val="22"/>
        </w:rPr>
        <w:t>и</w:t>
      </w:r>
      <w:r w:rsidRPr="00E61FCC">
        <w:rPr>
          <w:spacing w:val="-4"/>
          <w:sz w:val="22"/>
          <w:szCs w:val="22"/>
        </w:rPr>
        <w:t xml:space="preserve"> </w:t>
      </w:r>
      <w:r w:rsidRPr="00E61FCC">
        <w:rPr>
          <w:sz w:val="22"/>
          <w:szCs w:val="22"/>
        </w:rPr>
        <w:t>повседневная</w:t>
      </w:r>
      <w:r w:rsidRPr="00E61FCC">
        <w:rPr>
          <w:spacing w:val="-6"/>
          <w:sz w:val="22"/>
          <w:szCs w:val="22"/>
        </w:rPr>
        <w:t xml:space="preserve"> </w:t>
      </w:r>
      <w:r w:rsidRPr="00E61FCC">
        <w:rPr>
          <w:sz w:val="22"/>
          <w:szCs w:val="22"/>
        </w:rPr>
        <w:t>жизнь.</w:t>
      </w:r>
      <w:r w:rsidRPr="00E61FCC">
        <w:rPr>
          <w:spacing w:val="-4"/>
          <w:sz w:val="22"/>
          <w:szCs w:val="22"/>
        </w:rPr>
        <w:t xml:space="preserve"> </w:t>
      </w:r>
      <w:r w:rsidRPr="00E61FCC">
        <w:rPr>
          <w:sz w:val="22"/>
          <w:szCs w:val="22"/>
        </w:rPr>
        <w:t>Жилище</w:t>
      </w:r>
      <w:r w:rsidRPr="00E61FCC">
        <w:rPr>
          <w:spacing w:val="-4"/>
          <w:sz w:val="22"/>
          <w:szCs w:val="22"/>
        </w:rPr>
        <w:t xml:space="preserve"> </w:t>
      </w:r>
      <w:r w:rsidRPr="00E61FCC">
        <w:rPr>
          <w:sz w:val="22"/>
          <w:szCs w:val="22"/>
        </w:rPr>
        <w:t>и</w:t>
      </w:r>
      <w:r w:rsidRPr="00E61FCC">
        <w:rPr>
          <w:spacing w:val="-7"/>
          <w:sz w:val="22"/>
          <w:szCs w:val="22"/>
        </w:rPr>
        <w:t xml:space="preserve"> </w:t>
      </w:r>
      <w:r w:rsidRPr="00E61FCC">
        <w:rPr>
          <w:sz w:val="22"/>
          <w:szCs w:val="22"/>
        </w:rPr>
        <w:t>предметы</w:t>
      </w:r>
      <w:r w:rsidRPr="00E61FCC">
        <w:rPr>
          <w:spacing w:val="-4"/>
          <w:sz w:val="22"/>
          <w:szCs w:val="22"/>
        </w:rPr>
        <w:t xml:space="preserve"> </w:t>
      </w:r>
      <w:r w:rsidRPr="00E61FCC">
        <w:rPr>
          <w:sz w:val="22"/>
          <w:szCs w:val="22"/>
        </w:rPr>
        <w:t>быта. Семья и семейные отношения. Религия и суеверия. Проникновение элементов европейской культуры в быт высших слоев населения страны.</w:t>
      </w:r>
    </w:p>
    <w:p w14:paraId="1004856C" w14:textId="77777777" w:rsidR="00FA124F" w:rsidRPr="00E61FCC" w:rsidRDefault="003B164C">
      <w:pPr>
        <w:pStyle w:val="a3"/>
        <w:spacing w:line="264" w:lineRule="auto"/>
        <w:ind w:right="141" w:firstLine="599"/>
        <w:rPr>
          <w:sz w:val="22"/>
          <w:szCs w:val="22"/>
        </w:rPr>
      </w:pPr>
      <w:r w:rsidRPr="00E61FCC">
        <w:rPr>
          <w:sz w:val="22"/>
          <w:szCs w:val="22"/>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187F3044" w14:textId="77777777" w:rsidR="00FA124F" w:rsidRPr="00E61FCC" w:rsidRDefault="003B164C">
      <w:pPr>
        <w:pStyle w:val="a3"/>
        <w:spacing w:line="264" w:lineRule="auto"/>
        <w:ind w:right="140" w:firstLine="599"/>
        <w:rPr>
          <w:sz w:val="22"/>
          <w:szCs w:val="22"/>
        </w:rPr>
      </w:pPr>
      <w:r w:rsidRPr="00E61FCC">
        <w:rPr>
          <w:sz w:val="22"/>
          <w:szCs w:val="22"/>
        </w:rPr>
        <w:t>Летописание</w:t>
      </w:r>
      <w:r w:rsidRPr="00E61FCC">
        <w:rPr>
          <w:spacing w:val="-8"/>
          <w:sz w:val="22"/>
          <w:szCs w:val="22"/>
        </w:rPr>
        <w:t xml:space="preserve"> </w:t>
      </w:r>
      <w:r w:rsidRPr="00E61FCC">
        <w:rPr>
          <w:sz w:val="22"/>
          <w:szCs w:val="22"/>
        </w:rPr>
        <w:t>и</w:t>
      </w:r>
      <w:r w:rsidRPr="00E61FCC">
        <w:rPr>
          <w:spacing w:val="-12"/>
          <w:sz w:val="22"/>
          <w:szCs w:val="22"/>
        </w:rPr>
        <w:t xml:space="preserve"> </w:t>
      </w:r>
      <w:r w:rsidRPr="00E61FCC">
        <w:rPr>
          <w:sz w:val="22"/>
          <w:szCs w:val="22"/>
        </w:rPr>
        <w:t>начало</w:t>
      </w:r>
      <w:r w:rsidRPr="00E61FCC">
        <w:rPr>
          <w:spacing w:val="-10"/>
          <w:sz w:val="22"/>
          <w:szCs w:val="22"/>
        </w:rPr>
        <w:t xml:space="preserve"> </w:t>
      </w:r>
      <w:r w:rsidRPr="00E61FCC">
        <w:rPr>
          <w:sz w:val="22"/>
          <w:szCs w:val="22"/>
        </w:rPr>
        <w:t>книгопечатания.</w:t>
      </w:r>
      <w:r w:rsidRPr="00E61FCC">
        <w:rPr>
          <w:spacing w:val="-9"/>
          <w:sz w:val="22"/>
          <w:szCs w:val="22"/>
        </w:rPr>
        <w:t xml:space="preserve"> </w:t>
      </w:r>
      <w:r w:rsidRPr="00E61FCC">
        <w:rPr>
          <w:sz w:val="22"/>
          <w:szCs w:val="22"/>
        </w:rPr>
        <w:t>Лицевой</w:t>
      </w:r>
      <w:r w:rsidRPr="00E61FCC">
        <w:rPr>
          <w:spacing w:val="-12"/>
          <w:sz w:val="22"/>
          <w:szCs w:val="22"/>
        </w:rPr>
        <w:t xml:space="preserve"> </w:t>
      </w:r>
      <w:r w:rsidRPr="00E61FCC">
        <w:rPr>
          <w:sz w:val="22"/>
          <w:szCs w:val="22"/>
        </w:rPr>
        <w:t>свод.</w:t>
      </w:r>
      <w:r w:rsidRPr="00E61FCC">
        <w:rPr>
          <w:spacing w:val="-11"/>
          <w:sz w:val="22"/>
          <w:szCs w:val="22"/>
        </w:rPr>
        <w:t xml:space="preserve"> </w:t>
      </w:r>
      <w:r w:rsidRPr="00E61FCC">
        <w:rPr>
          <w:sz w:val="22"/>
          <w:szCs w:val="22"/>
        </w:rPr>
        <w:t>Домострой.</w:t>
      </w:r>
      <w:r w:rsidRPr="00E61FCC">
        <w:rPr>
          <w:spacing w:val="-11"/>
          <w:sz w:val="22"/>
          <w:szCs w:val="22"/>
        </w:rPr>
        <w:t xml:space="preserve"> </w:t>
      </w:r>
      <w:r w:rsidRPr="00E61FCC">
        <w:rPr>
          <w:sz w:val="22"/>
          <w:szCs w:val="22"/>
        </w:rPr>
        <w:t>Переписка</w:t>
      </w:r>
      <w:r w:rsidRPr="00E61FCC">
        <w:rPr>
          <w:spacing w:val="-11"/>
          <w:sz w:val="22"/>
          <w:szCs w:val="22"/>
        </w:rPr>
        <w:t xml:space="preserve"> </w:t>
      </w:r>
      <w:r w:rsidRPr="00E61FCC">
        <w:rPr>
          <w:sz w:val="22"/>
          <w:szCs w:val="22"/>
        </w:rPr>
        <w:t>Ивана</w:t>
      </w:r>
      <w:r w:rsidRPr="00E61FCC">
        <w:rPr>
          <w:spacing w:val="-8"/>
          <w:sz w:val="22"/>
          <w:szCs w:val="22"/>
        </w:rPr>
        <w:t xml:space="preserve"> </w:t>
      </w:r>
      <w:r w:rsidRPr="00E61FCC">
        <w:rPr>
          <w:sz w:val="22"/>
          <w:szCs w:val="22"/>
        </w:rPr>
        <w:t>Грозного</w:t>
      </w:r>
      <w:r w:rsidRPr="00E61FCC">
        <w:rPr>
          <w:spacing w:val="-10"/>
          <w:sz w:val="22"/>
          <w:szCs w:val="22"/>
        </w:rPr>
        <w:t xml:space="preserve"> </w:t>
      </w:r>
      <w:r w:rsidRPr="00E61FCC">
        <w:rPr>
          <w:sz w:val="22"/>
          <w:szCs w:val="22"/>
        </w:rPr>
        <w:t>с</w:t>
      </w:r>
      <w:r w:rsidRPr="00E61FCC">
        <w:rPr>
          <w:spacing w:val="-11"/>
          <w:sz w:val="22"/>
          <w:szCs w:val="22"/>
        </w:rPr>
        <w:t xml:space="preserve"> </w:t>
      </w:r>
      <w:r w:rsidRPr="00E61FCC">
        <w:rPr>
          <w:sz w:val="22"/>
          <w:szCs w:val="22"/>
        </w:rPr>
        <w:t>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626B64BC" w14:textId="77777777" w:rsidR="00FA124F" w:rsidRPr="00E61FCC" w:rsidRDefault="003B164C">
      <w:pPr>
        <w:pStyle w:val="a3"/>
        <w:spacing w:line="228" w:lineRule="exact"/>
        <w:ind w:left="602"/>
        <w:rPr>
          <w:sz w:val="22"/>
          <w:szCs w:val="22"/>
        </w:rPr>
      </w:pPr>
      <w:r w:rsidRPr="00E61FCC">
        <w:rPr>
          <w:sz w:val="22"/>
          <w:szCs w:val="22"/>
        </w:rPr>
        <w:t>Развитие</w:t>
      </w:r>
      <w:r w:rsidRPr="00E61FCC">
        <w:rPr>
          <w:spacing w:val="58"/>
          <w:w w:val="150"/>
          <w:sz w:val="22"/>
          <w:szCs w:val="22"/>
        </w:rPr>
        <w:t xml:space="preserve"> </w:t>
      </w:r>
      <w:r w:rsidRPr="00E61FCC">
        <w:rPr>
          <w:sz w:val="22"/>
          <w:szCs w:val="22"/>
        </w:rPr>
        <w:t>образования</w:t>
      </w:r>
      <w:r w:rsidRPr="00E61FCC">
        <w:rPr>
          <w:spacing w:val="57"/>
          <w:w w:val="150"/>
          <w:sz w:val="22"/>
          <w:szCs w:val="22"/>
        </w:rPr>
        <w:t xml:space="preserve"> </w:t>
      </w:r>
      <w:r w:rsidRPr="00E61FCC">
        <w:rPr>
          <w:sz w:val="22"/>
          <w:szCs w:val="22"/>
        </w:rPr>
        <w:t>и</w:t>
      </w:r>
      <w:r w:rsidRPr="00E61FCC">
        <w:rPr>
          <w:spacing w:val="59"/>
          <w:w w:val="150"/>
          <w:sz w:val="22"/>
          <w:szCs w:val="22"/>
        </w:rPr>
        <w:t xml:space="preserve"> </w:t>
      </w:r>
      <w:r w:rsidRPr="00E61FCC">
        <w:rPr>
          <w:sz w:val="22"/>
          <w:szCs w:val="22"/>
        </w:rPr>
        <w:t>научных</w:t>
      </w:r>
      <w:r w:rsidRPr="00E61FCC">
        <w:rPr>
          <w:spacing w:val="60"/>
          <w:w w:val="150"/>
          <w:sz w:val="22"/>
          <w:szCs w:val="22"/>
        </w:rPr>
        <w:t xml:space="preserve"> </w:t>
      </w:r>
      <w:r w:rsidRPr="00E61FCC">
        <w:rPr>
          <w:sz w:val="22"/>
          <w:szCs w:val="22"/>
        </w:rPr>
        <w:t>знаний.</w:t>
      </w:r>
      <w:r w:rsidRPr="00E61FCC">
        <w:rPr>
          <w:spacing w:val="58"/>
          <w:w w:val="150"/>
          <w:sz w:val="22"/>
          <w:szCs w:val="22"/>
        </w:rPr>
        <w:t xml:space="preserve"> </w:t>
      </w:r>
      <w:r w:rsidRPr="00E61FCC">
        <w:rPr>
          <w:sz w:val="22"/>
          <w:szCs w:val="22"/>
        </w:rPr>
        <w:t>Школы</w:t>
      </w:r>
      <w:r w:rsidRPr="00E61FCC">
        <w:rPr>
          <w:spacing w:val="59"/>
          <w:w w:val="150"/>
          <w:sz w:val="22"/>
          <w:szCs w:val="22"/>
        </w:rPr>
        <w:t xml:space="preserve"> </w:t>
      </w:r>
      <w:r w:rsidRPr="00E61FCC">
        <w:rPr>
          <w:sz w:val="22"/>
          <w:szCs w:val="22"/>
        </w:rPr>
        <w:t>при</w:t>
      </w:r>
      <w:r w:rsidRPr="00E61FCC">
        <w:rPr>
          <w:spacing w:val="57"/>
          <w:w w:val="150"/>
          <w:sz w:val="22"/>
          <w:szCs w:val="22"/>
        </w:rPr>
        <w:t xml:space="preserve"> </w:t>
      </w:r>
      <w:r w:rsidRPr="00E61FCC">
        <w:rPr>
          <w:sz w:val="22"/>
          <w:szCs w:val="22"/>
        </w:rPr>
        <w:t>Аптекарском</w:t>
      </w:r>
      <w:r w:rsidRPr="00E61FCC">
        <w:rPr>
          <w:spacing w:val="59"/>
          <w:w w:val="150"/>
          <w:sz w:val="22"/>
          <w:szCs w:val="22"/>
        </w:rPr>
        <w:t xml:space="preserve"> </w:t>
      </w:r>
      <w:r w:rsidRPr="00E61FCC">
        <w:rPr>
          <w:sz w:val="22"/>
          <w:szCs w:val="22"/>
        </w:rPr>
        <w:t>и</w:t>
      </w:r>
      <w:r w:rsidRPr="00E61FCC">
        <w:rPr>
          <w:spacing w:val="57"/>
          <w:w w:val="150"/>
          <w:sz w:val="22"/>
          <w:szCs w:val="22"/>
        </w:rPr>
        <w:t xml:space="preserve"> </w:t>
      </w:r>
      <w:r w:rsidRPr="00E61FCC">
        <w:rPr>
          <w:sz w:val="22"/>
          <w:szCs w:val="22"/>
        </w:rPr>
        <w:t>Посольском</w:t>
      </w:r>
      <w:r w:rsidRPr="00E61FCC">
        <w:rPr>
          <w:spacing w:val="59"/>
          <w:w w:val="150"/>
          <w:sz w:val="22"/>
          <w:szCs w:val="22"/>
        </w:rPr>
        <w:t xml:space="preserve"> </w:t>
      </w:r>
      <w:r w:rsidRPr="00E61FCC">
        <w:rPr>
          <w:spacing w:val="-2"/>
          <w:sz w:val="22"/>
          <w:szCs w:val="22"/>
        </w:rPr>
        <w:t>приказах.</w:t>
      </w:r>
    </w:p>
    <w:p w14:paraId="4D047DCD" w14:textId="77777777" w:rsidR="00FA124F" w:rsidRPr="00E61FCC" w:rsidRDefault="003B164C">
      <w:pPr>
        <w:pStyle w:val="a3"/>
        <w:spacing w:before="25"/>
        <w:rPr>
          <w:sz w:val="22"/>
          <w:szCs w:val="22"/>
        </w:rPr>
      </w:pPr>
      <w:r w:rsidRPr="00E61FCC">
        <w:rPr>
          <w:sz w:val="22"/>
          <w:szCs w:val="22"/>
        </w:rPr>
        <w:t>«Синопсис»</w:t>
      </w:r>
      <w:r w:rsidRPr="00E61FCC">
        <w:rPr>
          <w:spacing w:val="-7"/>
          <w:sz w:val="22"/>
          <w:szCs w:val="22"/>
        </w:rPr>
        <w:t xml:space="preserve"> </w:t>
      </w:r>
      <w:r w:rsidRPr="00E61FCC">
        <w:rPr>
          <w:sz w:val="22"/>
          <w:szCs w:val="22"/>
        </w:rPr>
        <w:t>Иннокентия</w:t>
      </w:r>
      <w:r w:rsidRPr="00E61FCC">
        <w:rPr>
          <w:spacing w:val="-9"/>
          <w:sz w:val="22"/>
          <w:szCs w:val="22"/>
        </w:rPr>
        <w:t xml:space="preserve"> </w:t>
      </w:r>
      <w:r w:rsidRPr="00E61FCC">
        <w:rPr>
          <w:sz w:val="22"/>
          <w:szCs w:val="22"/>
        </w:rPr>
        <w:t>Гизеля</w:t>
      </w:r>
      <w:r w:rsidRPr="00E61FCC">
        <w:rPr>
          <w:spacing w:val="-6"/>
          <w:sz w:val="22"/>
          <w:szCs w:val="22"/>
        </w:rPr>
        <w:t xml:space="preserve"> </w:t>
      </w:r>
      <w:r w:rsidRPr="00E61FCC">
        <w:rPr>
          <w:sz w:val="22"/>
          <w:szCs w:val="22"/>
        </w:rPr>
        <w:t>–</w:t>
      </w:r>
      <w:r w:rsidRPr="00E61FCC">
        <w:rPr>
          <w:spacing w:val="-6"/>
          <w:sz w:val="22"/>
          <w:szCs w:val="22"/>
        </w:rPr>
        <w:t xml:space="preserve"> </w:t>
      </w:r>
      <w:r w:rsidRPr="00E61FCC">
        <w:rPr>
          <w:sz w:val="22"/>
          <w:szCs w:val="22"/>
        </w:rPr>
        <w:t>первое</w:t>
      </w:r>
      <w:r w:rsidRPr="00E61FCC">
        <w:rPr>
          <w:spacing w:val="-8"/>
          <w:sz w:val="22"/>
          <w:szCs w:val="22"/>
        </w:rPr>
        <w:t xml:space="preserve"> </w:t>
      </w:r>
      <w:r w:rsidRPr="00E61FCC">
        <w:rPr>
          <w:sz w:val="22"/>
          <w:szCs w:val="22"/>
        </w:rPr>
        <w:t>учебное</w:t>
      </w:r>
      <w:r w:rsidRPr="00E61FCC">
        <w:rPr>
          <w:spacing w:val="-7"/>
          <w:sz w:val="22"/>
          <w:szCs w:val="22"/>
        </w:rPr>
        <w:t xml:space="preserve"> </w:t>
      </w:r>
      <w:r w:rsidRPr="00E61FCC">
        <w:rPr>
          <w:sz w:val="22"/>
          <w:szCs w:val="22"/>
        </w:rPr>
        <w:t>пособие</w:t>
      </w:r>
      <w:r w:rsidRPr="00E61FCC">
        <w:rPr>
          <w:spacing w:val="-8"/>
          <w:sz w:val="22"/>
          <w:szCs w:val="22"/>
        </w:rPr>
        <w:t xml:space="preserve"> </w:t>
      </w:r>
      <w:r w:rsidRPr="00E61FCC">
        <w:rPr>
          <w:sz w:val="22"/>
          <w:szCs w:val="22"/>
        </w:rPr>
        <w:t>по</w:t>
      </w:r>
      <w:r w:rsidRPr="00E61FCC">
        <w:rPr>
          <w:spacing w:val="-7"/>
          <w:sz w:val="22"/>
          <w:szCs w:val="22"/>
        </w:rPr>
        <w:t xml:space="preserve"> </w:t>
      </w:r>
      <w:r w:rsidRPr="00E61FCC">
        <w:rPr>
          <w:spacing w:val="-2"/>
          <w:sz w:val="22"/>
          <w:szCs w:val="22"/>
        </w:rPr>
        <w:t>истории.</w:t>
      </w:r>
    </w:p>
    <w:p w14:paraId="405B04D4" w14:textId="77777777" w:rsidR="00FA124F" w:rsidRPr="00E61FCC" w:rsidRDefault="003B164C">
      <w:pPr>
        <w:pStyle w:val="a3"/>
        <w:spacing w:before="22"/>
        <w:ind w:left="602"/>
        <w:rPr>
          <w:sz w:val="22"/>
          <w:szCs w:val="22"/>
        </w:rPr>
      </w:pPr>
      <w:r w:rsidRPr="00E61FCC">
        <w:rPr>
          <w:sz w:val="22"/>
          <w:szCs w:val="22"/>
        </w:rPr>
        <w:t>Наш</w:t>
      </w:r>
      <w:r w:rsidRPr="00E61FCC">
        <w:rPr>
          <w:spacing w:val="-4"/>
          <w:sz w:val="22"/>
          <w:szCs w:val="22"/>
        </w:rPr>
        <w:t xml:space="preserve"> </w:t>
      </w:r>
      <w:r w:rsidRPr="00E61FCC">
        <w:rPr>
          <w:sz w:val="22"/>
          <w:szCs w:val="22"/>
        </w:rPr>
        <w:t>край</w:t>
      </w:r>
      <w:r w:rsidRPr="00E61FCC">
        <w:rPr>
          <w:spacing w:val="-5"/>
          <w:sz w:val="22"/>
          <w:szCs w:val="22"/>
        </w:rPr>
        <w:t xml:space="preserve"> </w:t>
      </w:r>
      <w:r w:rsidRPr="00E61FCC">
        <w:rPr>
          <w:sz w:val="22"/>
          <w:szCs w:val="22"/>
        </w:rPr>
        <w:t>в</w:t>
      </w:r>
      <w:r w:rsidRPr="00E61FCC">
        <w:rPr>
          <w:spacing w:val="-4"/>
          <w:sz w:val="22"/>
          <w:szCs w:val="22"/>
        </w:rPr>
        <w:t xml:space="preserve"> </w:t>
      </w:r>
      <w:r w:rsidRPr="00E61FCC">
        <w:rPr>
          <w:sz w:val="22"/>
          <w:szCs w:val="22"/>
        </w:rPr>
        <w:t>XVI–XVII</w:t>
      </w:r>
      <w:r w:rsidRPr="00E61FCC">
        <w:rPr>
          <w:spacing w:val="-4"/>
          <w:sz w:val="22"/>
          <w:szCs w:val="22"/>
        </w:rPr>
        <w:t xml:space="preserve"> </w:t>
      </w:r>
      <w:r w:rsidRPr="00E61FCC">
        <w:rPr>
          <w:spacing w:val="-5"/>
          <w:sz w:val="22"/>
          <w:szCs w:val="22"/>
        </w:rPr>
        <w:t>вв.</w:t>
      </w:r>
    </w:p>
    <w:p w14:paraId="7ED50D4E" w14:textId="77777777" w:rsidR="00FA124F" w:rsidRPr="00E61FCC" w:rsidRDefault="003B164C">
      <w:pPr>
        <w:spacing w:before="24" w:line="528" w:lineRule="auto"/>
        <w:ind w:left="122" w:right="7823" w:firstLine="479"/>
        <w:rPr>
          <w:b/>
        </w:rPr>
      </w:pPr>
      <w:r w:rsidRPr="00E61FCC">
        <w:rPr>
          <w:b/>
          <w:spacing w:val="-2"/>
        </w:rPr>
        <w:t xml:space="preserve">Обобщение </w:t>
      </w:r>
      <w:r w:rsidRPr="00E61FCC">
        <w:rPr>
          <w:b/>
        </w:rPr>
        <w:t>8 КЛАСС</w:t>
      </w:r>
    </w:p>
    <w:p w14:paraId="32166DEA" w14:textId="77777777" w:rsidR="00FA124F" w:rsidRPr="00E61FCC" w:rsidRDefault="003B164C">
      <w:pPr>
        <w:spacing w:before="65"/>
        <w:ind w:left="122"/>
        <w:rPr>
          <w:b/>
        </w:rPr>
      </w:pPr>
      <w:r w:rsidRPr="00E61FCC">
        <w:rPr>
          <w:b/>
        </w:rPr>
        <w:t>ВСЕОБЩАЯ</w:t>
      </w:r>
      <w:r w:rsidRPr="00E61FCC">
        <w:rPr>
          <w:b/>
          <w:spacing w:val="-10"/>
        </w:rPr>
        <w:t xml:space="preserve"> </w:t>
      </w:r>
      <w:r w:rsidRPr="00E61FCC">
        <w:rPr>
          <w:b/>
        </w:rPr>
        <w:t>ИСТОРИЯ.</w:t>
      </w:r>
      <w:r w:rsidRPr="00E61FCC">
        <w:rPr>
          <w:b/>
          <w:spacing w:val="-10"/>
        </w:rPr>
        <w:t xml:space="preserve"> </w:t>
      </w:r>
      <w:r w:rsidRPr="00E61FCC">
        <w:rPr>
          <w:b/>
        </w:rPr>
        <w:t>ИСТОРИЯ</w:t>
      </w:r>
      <w:r w:rsidRPr="00E61FCC">
        <w:rPr>
          <w:b/>
          <w:spacing w:val="-9"/>
        </w:rPr>
        <w:t xml:space="preserve"> </w:t>
      </w:r>
      <w:r w:rsidRPr="00E61FCC">
        <w:rPr>
          <w:b/>
        </w:rPr>
        <w:t>НОВОГО</w:t>
      </w:r>
      <w:r w:rsidRPr="00E61FCC">
        <w:rPr>
          <w:b/>
          <w:spacing w:val="-9"/>
        </w:rPr>
        <w:t xml:space="preserve"> </w:t>
      </w:r>
      <w:r w:rsidRPr="00E61FCC">
        <w:rPr>
          <w:b/>
        </w:rPr>
        <w:t>ВРЕМЕНИ.</w:t>
      </w:r>
      <w:r w:rsidRPr="00E61FCC">
        <w:rPr>
          <w:b/>
          <w:spacing w:val="-10"/>
        </w:rPr>
        <w:t xml:space="preserve"> </w:t>
      </w:r>
      <w:r w:rsidRPr="00E61FCC">
        <w:rPr>
          <w:b/>
        </w:rPr>
        <w:t>XVIII</w:t>
      </w:r>
      <w:r w:rsidRPr="00E61FCC">
        <w:rPr>
          <w:b/>
          <w:spacing w:val="-10"/>
        </w:rPr>
        <w:t xml:space="preserve"> </w:t>
      </w:r>
      <w:r w:rsidRPr="00E61FCC">
        <w:rPr>
          <w:b/>
          <w:spacing w:val="-5"/>
        </w:rPr>
        <w:t>в.</w:t>
      </w:r>
    </w:p>
    <w:p w14:paraId="218382E0" w14:textId="77777777" w:rsidR="00FA124F" w:rsidRPr="00E61FCC" w:rsidRDefault="003B164C">
      <w:pPr>
        <w:spacing w:before="22"/>
        <w:ind w:left="602"/>
        <w:rPr>
          <w:b/>
        </w:rPr>
      </w:pPr>
      <w:r w:rsidRPr="00E61FCC">
        <w:rPr>
          <w:b/>
          <w:spacing w:val="-2"/>
        </w:rPr>
        <w:t>Введение</w:t>
      </w:r>
    </w:p>
    <w:p w14:paraId="4D408F2F" w14:textId="77777777" w:rsidR="00FA124F" w:rsidRPr="00E61FCC" w:rsidRDefault="003B164C">
      <w:pPr>
        <w:spacing w:before="25"/>
        <w:ind w:left="602"/>
        <w:rPr>
          <w:b/>
        </w:rPr>
      </w:pPr>
      <w:r w:rsidRPr="00E61FCC">
        <w:rPr>
          <w:b/>
        </w:rPr>
        <w:t>Век</w:t>
      </w:r>
      <w:r w:rsidRPr="00E61FCC">
        <w:rPr>
          <w:b/>
          <w:spacing w:val="-6"/>
        </w:rPr>
        <w:t xml:space="preserve"> </w:t>
      </w:r>
      <w:r w:rsidRPr="00E61FCC">
        <w:rPr>
          <w:b/>
          <w:spacing w:val="-2"/>
        </w:rPr>
        <w:t>Просвещения</w:t>
      </w:r>
    </w:p>
    <w:p w14:paraId="40C1E6AD" w14:textId="77777777" w:rsidR="00FA124F" w:rsidRPr="00E61FCC" w:rsidRDefault="003B164C">
      <w:pPr>
        <w:pStyle w:val="a3"/>
        <w:spacing w:before="22" w:line="264" w:lineRule="auto"/>
        <w:ind w:right="136" w:firstLine="599"/>
        <w:rPr>
          <w:sz w:val="22"/>
          <w:szCs w:val="22"/>
        </w:rPr>
      </w:pPr>
      <w:r w:rsidRPr="00E61FCC">
        <w:rPr>
          <w:sz w:val="22"/>
          <w:szCs w:val="22"/>
        </w:rPr>
        <w:t>Истоки европейского Просвещения. Достижения естественных наук и распространение идей рационализма.</w:t>
      </w:r>
      <w:r w:rsidRPr="00E61FCC">
        <w:rPr>
          <w:spacing w:val="-13"/>
          <w:sz w:val="22"/>
          <w:szCs w:val="22"/>
        </w:rPr>
        <w:t xml:space="preserve"> </w:t>
      </w:r>
      <w:r w:rsidRPr="00E61FCC">
        <w:rPr>
          <w:sz w:val="22"/>
          <w:szCs w:val="22"/>
        </w:rPr>
        <w:t>Английское</w:t>
      </w:r>
      <w:r w:rsidRPr="00E61FCC">
        <w:rPr>
          <w:spacing w:val="-12"/>
          <w:sz w:val="22"/>
          <w:szCs w:val="22"/>
        </w:rPr>
        <w:t xml:space="preserve"> </w:t>
      </w:r>
      <w:r w:rsidRPr="00E61FCC">
        <w:rPr>
          <w:sz w:val="22"/>
          <w:szCs w:val="22"/>
        </w:rPr>
        <w:t>Просвещение;</w:t>
      </w:r>
      <w:r w:rsidRPr="00E61FCC">
        <w:rPr>
          <w:spacing w:val="-13"/>
          <w:sz w:val="22"/>
          <w:szCs w:val="22"/>
        </w:rPr>
        <w:t xml:space="preserve"> </w:t>
      </w:r>
      <w:r w:rsidRPr="00E61FCC">
        <w:rPr>
          <w:sz w:val="22"/>
          <w:szCs w:val="22"/>
        </w:rPr>
        <w:t>Дж.</w:t>
      </w:r>
      <w:r w:rsidRPr="00E61FCC">
        <w:rPr>
          <w:spacing w:val="-12"/>
          <w:sz w:val="22"/>
          <w:szCs w:val="22"/>
        </w:rPr>
        <w:t xml:space="preserve"> </w:t>
      </w:r>
      <w:r w:rsidRPr="00E61FCC">
        <w:rPr>
          <w:sz w:val="22"/>
          <w:szCs w:val="22"/>
        </w:rPr>
        <w:t>Локк</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Т.</w:t>
      </w:r>
      <w:r w:rsidRPr="00E61FCC">
        <w:rPr>
          <w:spacing w:val="-13"/>
          <w:sz w:val="22"/>
          <w:szCs w:val="22"/>
        </w:rPr>
        <w:t xml:space="preserve"> </w:t>
      </w:r>
      <w:r w:rsidRPr="00E61FCC">
        <w:rPr>
          <w:sz w:val="22"/>
          <w:szCs w:val="22"/>
        </w:rPr>
        <w:t>Гоббс.</w:t>
      </w:r>
      <w:r w:rsidRPr="00E61FCC">
        <w:rPr>
          <w:spacing w:val="-12"/>
          <w:sz w:val="22"/>
          <w:szCs w:val="22"/>
        </w:rPr>
        <w:t xml:space="preserve"> </w:t>
      </w:r>
      <w:r w:rsidRPr="00E61FCC">
        <w:rPr>
          <w:sz w:val="22"/>
          <w:szCs w:val="22"/>
        </w:rPr>
        <w:t>Секуляризация</w:t>
      </w:r>
      <w:r w:rsidRPr="00E61FCC">
        <w:rPr>
          <w:spacing w:val="-13"/>
          <w:sz w:val="22"/>
          <w:szCs w:val="22"/>
        </w:rPr>
        <w:t xml:space="preserve"> </w:t>
      </w:r>
      <w:r w:rsidRPr="00E61FCC">
        <w:rPr>
          <w:sz w:val="22"/>
          <w:szCs w:val="22"/>
        </w:rPr>
        <w:t>(обмирщение)</w:t>
      </w:r>
      <w:r w:rsidRPr="00E61FCC">
        <w:rPr>
          <w:spacing w:val="-12"/>
          <w:sz w:val="22"/>
          <w:szCs w:val="22"/>
        </w:rPr>
        <w:t xml:space="preserve"> </w:t>
      </w:r>
      <w:r w:rsidRPr="00E61FCC">
        <w:rPr>
          <w:sz w:val="22"/>
          <w:szCs w:val="22"/>
        </w:rPr>
        <w:t>сознания.</w:t>
      </w:r>
      <w:r w:rsidRPr="00E61FCC">
        <w:rPr>
          <w:spacing w:val="-13"/>
          <w:sz w:val="22"/>
          <w:szCs w:val="22"/>
        </w:rPr>
        <w:t xml:space="preserve"> </w:t>
      </w:r>
      <w:r w:rsidRPr="00E61FCC">
        <w:rPr>
          <w:sz w:val="22"/>
          <w:szCs w:val="22"/>
        </w:rPr>
        <w:t>Культ Разума.</w:t>
      </w:r>
      <w:r w:rsidRPr="00E61FCC">
        <w:rPr>
          <w:spacing w:val="-10"/>
          <w:sz w:val="22"/>
          <w:szCs w:val="22"/>
        </w:rPr>
        <w:t xml:space="preserve"> </w:t>
      </w:r>
      <w:r w:rsidRPr="00E61FCC">
        <w:rPr>
          <w:sz w:val="22"/>
          <w:szCs w:val="22"/>
        </w:rPr>
        <w:t>Франция</w:t>
      </w:r>
      <w:r w:rsidRPr="00E61FCC">
        <w:rPr>
          <w:spacing w:val="-10"/>
          <w:sz w:val="22"/>
          <w:szCs w:val="22"/>
        </w:rPr>
        <w:t xml:space="preserve"> </w:t>
      </w:r>
      <w:r w:rsidRPr="00E61FCC">
        <w:rPr>
          <w:sz w:val="22"/>
          <w:szCs w:val="22"/>
        </w:rPr>
        <w:t>–</w:t>
      </w:r>
      <w:r w:rsidRPr="00E61FCC">
        <w:rPr>
          <w:spacing w:val="-9"/>
          <w:sz w:val="22"/>
          <w:szCs w:val="22"/>
        </w:rPr>
        <w:t xml:space="preserve"> </w:t>
      </w:r>
      <w:r w:rsidRPr="00E61FCC">
        <w:rPr>
          <w:sz w:val="22"/>
          <w:szCs w:val="22"/>
        </w:rPr>
        <w:t>центр</w:t>
      </w:r>
      <w:r w:rsidRPr="00E61FCC">
        <w:rPr>
          <w:spacing w:val="-10"/>
          <w:sz w:val="22"/>
          <w:szCs w:val="22"/>
        </w:rPr>
        <w:t xml:space="preserve"> </w:t>
      </w:r>
      <w:r w:rsidRPr="00E61FCC">
        <w:rPr>
          <w:sz w:val="22"/>
          <w:szCs w:val="22"/>
        </w:rPr>
        <w:t>Просвещения.</w:t>
      </w:r>
      <w:r w:rsidRPr="00E61FCC">
        <w:rPr>
          <w:spacing w:val="-10"/>
          <w:sz w:val="22"/>
          <w:szCs w:val="22"/>
        </w:rPr>
        <w:t xml:space="preserve"> </w:t>
      </w:r>
      <w:r w:rsidRPr="00E61FCC">
        <w:rPr>
          <w:sz w:val="22"/>
          <w:szCs w:val="22"/>
        </w:rPr>
        <w:t>Философские</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политические</w:t>
      </w:r>
      <w:r w:rsidRPr="00E61FCC">
        <w:rPr>
          <w:spacing w:val="-8"/>
          <w:sz w:val="22"/>
          <w:szCs w:val="22"/>
        </w:rPr>
        <w:t xml:space="preserve"> </w:t>
      </w:r>
      <w:r w:rsidRPr="00E61FCC">
        <w:rPr>
          <w:sz w:val="22"/>
          <w:szCs w:val="22"/>
        </w:rPr>
        <w:t>идеи</w:t>
      </w:r>
      <w:r w:rsidRPr="00E61FCC">
        <w:rPr>
          <w:spacing w:val="-11"/>
          <w:sz w:val="22"/>
          <w:szCs w:val="22"/>
        </w:rPr>
        <w:t xml:space="preserve"> </w:t>
      </w:r>
      <w:r w:rsidRPr="00E61FCC">
        <w:rPr>
          <w:sz w:val="22"/>
          <w:szCs w:val="22"/>
        </w:rPr>
        <w:t>Ф.</w:t>
      </w:r>
      <w:r w:rsidRPr="00E61FCC">
        <w:rPr>
          <w:spacing w:val="-10"/>
          <w:sz w:val="22"/>
          <w:szCs w:val="22"/>
        </w:rPr>
        <w:t xml:space="preserve"> </w:t>
      </w:r>
      <w:r w:rsidRPr="00E61FCC">
        <w:rPr>
          <w:sz w:val="22"/>
          <w:szCs w:val="22"/>
        </w:rPr>
        <w:t>М.</w:t>
      </w:r>
      <w:r w:rsidRPr="00E61FCC">
        <w:rPr>
          <w:spacing w:val="-10"/>
          <w:sz w:val="22"/>
          <w:szCs w:val="22"/>
        </w:rPr>
        <w:t xml:space="preserve"> </w:t>
      </w:r>
      <w:r w:rsidRPr="00E61FCC">
        <w:rPr>
          <w:sz w:val="22"/>
          <w:szCs w:val="22"/>
        </w:rPr>
        <w:t>Вольтера,</w:t>
      </w:r>
      <w:r w:rsidRPr="00E61FCC">
        <w:rPr>
          <w:spacing w:val="-10"/>
          <w:sz w:val="22"/>
          <w:szCs w:val="22"/>
        </w:rPr>
        <w:t xml:space="preserve"> </w:t>
      </w:r>
      <w:r w:rsidRPr="00E61FCC">
        <w:rPr>
          <w:sz w:val="22"/>
          <w:szCs w:val="22"/>
        </w:rPr>
        <w:t>Ш.</w:t>
      </w:r>
      <w:r w:rsidRPr="00E61FCC">
        <w:rPr>
          <w:spacing w:val="-10"/>
          <w:sz w:val="22"/>
          <w:szCs w:val="22"/>
        </w:rPr>
        <w:t xml:space="preserve"> </w:t>
      </w:r>
      <w:r w:rsidRPr="00E61FCC">
        <w:rPr>
          <w:sz w:val="22"/>
          <w:szCs w:val="22"/>
        </w:rPr>
        <w:t>Л.</w:t>
      </w:r>
      <w:r w:rsidRPr="00E61FCC">
        <w:rPr>
          <w:spacing w:val="-10"/>
          <w:sz w:val="22"/>
          <w:szCs w:val="22"/>
        </w:rPr>
        <w:t xml:space="preserve"> </w:t>
      </w:r>
      <w:r w:rsidRPr="00E61FCC">
        <w:rPr>
          <w:sz w:val="22"/>
          <w:szCs w:val="22"/>
        </w:rPr>
        <w:t>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69BB4433" w14:textId="77777777" w:rsidR="00FA124F" w:rsidRPr="00E61FCC" w:rsidRDefault="003B164C">
      <w:pPr>
        <w:pStyle w:val="2"/>
        <w:spacing w:before="1"/>
        <w:rPr>
          <w:sz w:val="22"/>
          <w:szCs w:val="22"/>
        </w:rPr>
      </w:pPr>
      <w:r w:rsidRPr="00E61FCC">
        <w:rPr>
          <w:sz w:val="22"/>
          <w:szCs w:val="22"/>
        </w:rPr>
        <w:t>Государства</w:t>
      </w:r>
      <w:r w:rsidRPr="00E61FCC">
        <w:rPr>
          <w:spacing w:val="-6"/>
          <w:sz w:val="22"/>
          <w:szCs w:val="22"/>
        </w:rPr>
        <w:t xml:space="preserve"> </w:t>
      </w:r>
      <w:r w:rsidRPr="00E61FCC">
        <w:rPr>
          <w:sz w:val="22"/>
          <w:szCs w:val="22"/>
        </w:rPr>
        <w:t>Европы</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XVIII</w:t>
      </w:r>
      <w:r w:rsidRPr="00E61FCC">
        <w:rPr>
          <w:spacing w:val="-7"/>
          <w:sz w:val="22"/>
          <w:szCs w:val="22"/>
        </w:rPr>
        <w:t xml:space="preserve"> </w:t>
      </w:r>
      <w:r w:rsidRPr="00E61FCC">
        <w:rPr>
          <w:spacing w:val="-5"/>
          <w:sz w:val="22"/>
          <w:szCs w:val="22"/>
        </w:rPr>
        <w:t>в.</w:t>
      </w:r>
    </w:p>
    <w:p w14:paraId="5034520F" w14:textId="77777777" w:rsidR="00FA124F" w:rsidRPr="00E61FCC" w:rsidRDefault="003B164C">
      <w:pPr>
        <w:pStyle w:val="a3"/>
        <w:spacing w:before="22" w:line="264" w:lineRule="auto"/>
        <w:ind w:right="139" w:firstLine="599"/>
        <w:rPr>
          <w:sz w:val="22"/>
          <w:szCs w:val="22"/>
        </w:rPr>
      </w:pPr>
      <w:r w:rsidRPr="00E61FCC">
        <w:rPr>
          <w:b/>
          <w:sz w:val="22"/>
          <w:szCs w:val="22"/>
        </w:rPr>
        <w:t xml:space="preserve">Монархии в Европе XVIII в.: </w:t>
      </w:r>
      <w:r w:rsidRPr="00E61FCC">
        <w:rPr>
          <w:sz w:val="22"/>
          <w:szCs w:val="22"/>
        </w:rPr>
        <w:t>абсолютные и парламентские монархии. Просвещенный абсолютизм: правители,</w:t>
      </w:r>
      <w:r w:rsidRPr="00E61FCC">
        <w:rPr>
          <w:spacing w:val="-1"/>
          <w:sz w:val="22"/>
          <w:szCs w:val="22"/>
        </w:rPr>
        <w:t xml:space="preserve"> </w:t>
      </w:r>
      <w:r w:rsidRPr="00E61FCC">
        <w:rPr>
          <w:sz w:val="22"/>
          <w:szCs w:val="22"/>
        </w:rPr>
        <w:t>идеи, практика. Политика в</w:t>
      </w:r>
      <w:r w:rsidRPr="00E61FCC">
        <w:rPr>
          <w:spacing w:val="-1"/>
          <w:sz w:val="22"/>
          <w:szCs w:val="22"/>
        </w:rPr>
        <w:t xml:space="preserve"> </w:t>
      </w:r>
      <w:r w:rsidRPr="00E61FCC">
        <w:rPr>
          <w:sz w:val="22"/>
          <w:szCs w:val="22"/>
        </w:rPr>
        <w:t>отношении</w:t>
      </w:r>
      <w:r w:rsidRPr="00E61FCC">
        <w:rPr>
          <w:spacing w:val="-2"/>
          <w:sz w:val="22"/>
          <w:szCs w:val="22"/>
        </w:rPr>
        <w:t xml:space="preserve"> </w:t>
      </w:r>
      <w:r w:rsidRPr="00E61FCC">
        <w:rPr>
          <w:sz w:val="22"/>
          <w:szCs w:val="22"/>
        </w:rPr>
        <w:t>сословий: старые порядки</w:t>
      </w:r>
      <w:r w:rsidRPr="00E61FCC">
        <w:rPr>
          <w:spacing w:val="-2"/>
          <w:sz w:val="22"/>
          <w:szCs w:val="22"/>
        </w:rPr>
        <w:t xml:space="preserve"> </w:t>
      </w:r>
      <w:r w:rsidRPr="00E61FCC">
        <w:rPr>
          <w:sz w:val="22"/>
          <w:szCs w:val="22"/>
        </w:rPr>
        <w:t>и новые веяния. Государство и Церковь. Секуляризация церковных земель. Экономическая политика власти. Меркантилизм.</w:t>
      </w:r>
    </w:p>
    <w:p w14:paraId="023CFB1F" w14:textId="77777777" w:rsidR="00FA124F" w:rsidRPr="00E61FCC" w:rsidRDefault="003B164C">
      <w:pPr>
        <w:pStyle w:val="a3"/>
        <w:spacing w:line="264" w:lineRule="auto"/>
        <w:ind w:right="141" w:firstLine="599"/>
        <w:rPr>
          <w:sz w:val="22"/>
          <w:szCs w:val="22"/>
        </w:rPr>
      </w:pPr>
      <w:r w:rsidRPr="00E61FCC">
        <w:rPr>
          <w:b/>
          <w:sz w:val="22"/>
          <w:szCs w:val="22"/>
        </w:rPr>
        <w:t xml:space="preserve">Великобритания в XVIII в. </w:t>
      </w:r>
      <w:r w:rsidRPr="00E61FCC">
        <w:rPr>
          <w:sz w:val="22"/>
          <w:szCs w:val="22"/>
        </w:rPr>
        <w:t>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87A766D" w14:textId="77777777" w:rsidR="00FA124F" w:rsidRPr="00E61FCC" w:rsidRDefault="003B164C">
      <w:pPr>
        <w:pStyle w:val="a3"/>
        <w:spacing w:before="1" w:line="264" w:lineRule="auto"/>
        <w:ind w:right="146" w:firstLine="599"/>
        <w:rPr>
          <w:sz w:val="22"/>
          <w:szCs w:val="22"/>
        </w:rPr>
      </w:pPr>
      <w:r w:rsidRPr="00E61FCC">
        <w:rPr>
          <w:b/>
          <w:sz w:val="22"/>
          <w:szCs w:val="22"/>
        </w:rPr>
        <w:t xml:space="preserve">Франция. </w:t>
      </w:r>
      <w:r w:rsidRPr="00E61FCC">
        <w:rPr>
          <w:sz w:val="22"/>
          <w:szCs w:val="22"/>
        </w:rPr>
        <w:t>Абсолютная монархия: политика сохранения старого порядка. Попытки проведения реформ. Королевская власть и сословия.</w:t>
      </w:r>
    </w:p>
    <w:p w14:paraId="0D1E2D36" w14:textId="77777777" w:rsidR="00FA124F" w:rsidRPr="00E61FCC" w:rsidRDefault="003B164C">
      <w:pPr>
        <w:spacing w:before="1" w:line="264" w:lineRule="auto"/>
        <w:ind w:left="2" w:right="138" w:firstLine="599"/>
        <w:jc w:val="both"/>
      </w:pPr>
      <w:r w:rsidRPr="00E61FCC">
        <w:rPr>
          <w:b/>
        </w:rPr>
        <w:t xml:space="preserve">Германские государства, монархия Габсбургов, итальянские земли в XVIII в. </w:t>
      </w:r>
      <w:r w:rsidRPr="00E61FCC">
        <w:t>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59B93387" w14:textId="77777777" w:rsidR="00FA124F" w:rsidRPr="00E61FCC" w:rsidRDefault="003B164C">
      <w:pPr>
        <w:pStyle w:val="a3"/>
        <w:spacing w:line="264" w:lineRule="auto"/>
        <w:ind w:right="145" w:firstLine="599"/>
        <w:rPr>
          <w:sz w:val="22"/>
          <w:szCs w:val="22"/>
        </w:rPr>
      </w:pPr>
      <w:r w:rsidRPr="00E61FCC">
        <w:rPr>
          <w:b/>
          <w:sz w:val="22"/>
          <w:szCs w:val="22"/>
        </w:rPr>
        <w:t xml:space="preserve">Государства Пиренейского полуострова. </w:t>
      </w:r>
      <w:r w:rsidRPr="00E61FCC">
        <w:rPr>
          <w:sz w:val="22"/>
          <w:szCs w:val="22"/>
        </w:rPr>
        <w:t xml:space="preserve">Испания: проблемы внутреннего развития, ослабление международных позиций. Реформы в правление Карла III. Попытки проведения реформ </w:t>
      </w:r>
      <w:r w:rsidRPr="00E61FCC">
        <w:rPr>
          <w:sz w:val="22"/>
          <w:szCs w:val="22"/>
        </w:rPr>
        <w:lastRenderedPageBreak/>
        <w:t>в Португалии. Управление</w:t>
      </w:r>
      <w:r w:rsidRPr="00E61FCC">
        <w:rPr>
          <w:spacing w:val="-7"/>
          <w:sz w:val="22"/>
          <w:szCs w:val="22"/>
        </w:rPr>
        <w:t xml:space="preserve"> </w:t>
      </w:r>
      <w:r w:rsidRPr="00E61FCC">
        <w:rPr>
          <w:sz w:val="22"/>
          <w:szCs w:val="22"/>
        </w:rPr>
        <w:t>колониальными</w:t>
      </w:r>
      <w:r w:rsidRPr="00E61FCC">
        <w:rPr>
          <w:spacing w:val="-6"/>
          <w:sz w:val="22"/>
          <w:szCs w:val="22"/>
        </w:rPr>
        <w:t xml:space="preserve"> </w:t>
      </w:r>
      <w:r w:rsidRPr="00E61FCC">
        <w:rPr>
          <w:sz w:val="22"/>
          <w:szCs w:val="22"/>
        </w:rPr>
        <w:t>владениями</w:t>
      </w:r>
      <w:r w:rsidRPr="00E61FCC">
        <w:rPr>
          <w:spacing w:val="-9"/>
          <w:sz w:val="22"/>
          <w:szCs w:val="22"/>
        </w:rPr>
        <w:t xml:space="preserve"> </w:t>
      </w:r>
      <w:r w:rsidRPr="00E61FCC">
        <w:rPr>
          <w:sz w:val="22"/>
          <w:szCs w:val="22"/>
        </w:rPr>
        <w:t>Испании</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Португалии</w:t>
      </w:r>
      <w:r w:rsidRPr="00E61FCC">
        <w:rPr>
          <w:spacing w:val="-9"/>
          <w:sz w:val="22"/>
          <w:szCs w:val="22"/>
        </w:rPr>
        <w:t xml:space="preserve"> </w:t>
      </w:r>
      <w:r w:rsidRPr="00E61FCC">
        <w:rPr>
          <w:sz w:val="22"/>
          <w:szCs w:val="22"/>
        </w:rPr>
        <w:t>в</w:t>
      </w:r>
      <w:r w:rsidRPr="00E61FCC">
        <w:rPr>
          <w:spacing w:val="-8"/>
          <w:sz w:val="22"/>
          <w:szCs w:val="22"/>
        </w:rPr>
        <w:t xml:space="preserve"> </w:t>
      </w:r>
      <w:r w:rsidRPr="00E61FCC">
        <w:rPr>
          <w:sz w:val="22"/>
          <w:szCs w:val="22"/>
        </w:rPr>
        <w:t>Южной</w:t>
      </w:r>
      <w:r w:rsidRPr="00E61FCC">
        <w:rPr>
          <w:spacing w:val="-9"/>
          <w:sz w:val="22"/>
          <w:szCs w:val="22"/>
        </w:rPr>
        <w:t xml:space="preserve"> </w:t>
      </w:r>
      <w:r w:rsidRPr="00E61FCC">
        <w:rPr>
          <w:sz w:val="22"/>
          <w:szCs w:val="22"/>
        </w:rPr>
        <w:t>Америке.</w:t>
      </w:r>
      <w:r w:rsidRPr="00E61FCC">
        <w:rPr>
          <w:spacing w:val="-5"/>
          <w:sz w:val="22"/>
          <w:szCs w:val="22"/>
        </w:rPr>
        <w:t xml:space="preserve"> </w:t>
      </w:r>
      <w:r w:rsidRPr="00E61FCC">
        <w:rPr>
          <w:sz w:val="22"/>
          <w:szCs w:val="22"/>
        </w:rPr>
        <w:t>Недовольство</w:t>
      </w:r>
      <w:r w:rsidRPr="00E61FCC">
        <w:rPr>
          <w:spacing w:val="-7"/>
          <w:sz w:val="22"/>
          <w:szCs w:val="22"/>
        </w:rPr>
        <w:t xml:space="preserve"> </w:t>
      </w:r>
      <w:r w:rsidRPr="00E61FCC">
        <w:rPr>
          <w:sz w:val="22"/>
          <w:szCs w:val="22"/>
        </w:rPr>
        <w:t>населения колоний политикой метрополий.</w:t>
      </w:r>
    </w:p>
    <w:p w14:paraId="30FAA3C0" w14:textId="77777777" w:rsidR="00FA124F" w:rsidRPr="00E61FCC" w:rsidRDefault="003B164C">
      <w:pPr>
        <w:pStyle w:val="2"/>
        <w:rPr>
          <w:sz w:val="22"/>
          <w:szCs w:val="22"/>
        </w:rPr>
      </w:pPr>
      <w:r w:rsidRPr="00E61FCC">
        <w:rPr>
          <w:sz w:val="22"/>
          <w:szCs w:val="22"/>
        </w:rPr>
        <w:t>Британские</w:t>
      </w:r>
      <w:r w:rsidRPr="00E61FCC">
        <w:rPr>
          <w:spacing w:val="-8"/>
          <w:sz w:val="22"/>
          <w:szCs w:val="22"/>
        </w:rPr>
        <w:t xml:space="preserve"> </w:t>
      </w:r>
      <w:r w:rsidRPr="00E61FCC">
        <w:rPr>
          <w:sz w:val="22"/>
          <w:szCs w:val="22"/>
        </w:rPr>
        <w:t>колонии</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Северной</w:t>
      </w:r>
      <w:r w:rsidRPr="00E61FCC">
        <w:rPr>
          <w:spacing w:val="-7"/>
          <w:sz w:val="22"/>
          <w:szCs w:val="22"/>
        </w:rPr>
        <w:t xml:space="preserve"> </w:t>
      </w:r>
      <w:r w:rsidRPr="00E61FCC">
        <w:rPr>
          <w:sz w:val="22"/>
          <w:szCs w:val="22"/>
        </w:rPr>
        <w:t>Америке:</w:t>
      </w:r>
      <w:r w:rsidRPr="00E61FCC">
        <w:rPr>
          <w:spacing w:val="-6"/>
          <w:sz w:val="22"/>
          <w:szCs w:val="22"/>
        </w:rPr>
        <w:t xml:space="preserve"> </w:t>
      </w:r>
      <w:r w:rsidRPr="00E61FCC">
        <w:rPr>
          <w:sz w:val="22"/>
          <w:szCs w:val="22"/>
        </w:rPr>
        <w:t>борьба</w:t>
      </w:r>
      <w:r w:rsidRPr="00E61FCC">
        <w:rPr>
          <w:spacing w:val="-6"/>
          <w:sz w:val="22"/>
          <w:szCs w:val="22"/>
        </w:rPr>
        <w:t xml:space="preserve"> </w:t>
      </w:r>
      <w:r w:rsidRPr="00E61FCC">
        <w:rPr>
          <w:sz w:val="22"/>
          <w:szCs w:val="22"/>
        </w:rPr>
        <w:t>за</w:t>
      </w:r>
      <w:r w:rsidRPr="00E61FCC">
        <w:rPr>
          <w:spacing w:val="-8"/>
          <w:sz w:val="22"/>
          <w:szCs w:val="22"/>
        </w:rPr>
        <w:t xml:space="preserve"> </w:t>
      </w:r>
      <w:r w:rsidRPr="00E61FCC">
        <w:rPr>
          <w:spacing w:val="-2"/>
          <w:sz w:val="22"/>
          <w:szCs w:val="22"/>
        </w:rPr>
        <w:t>независимость</w:t>
      </w:r>
    </w:p>
    <w:p w14:paraId="1A68D132" w14:textId="77777777" w:rsidR="00FA124F" w:rsidRPr="00E61FCC" w:rsidRDefault="003B164C">
      <w:pPr>
        <w:pStyle w:val="a3"/>
        <w:spacing w:before="21" w:line="264" w:lineRule="auto"/>
        <w:ind w:right="136" w:firstLine="599"/>
        <w:rPr>
          <w:sz w:val="22"/>
          <w:szCs w:val="22"/>
        </w:rPr>
      </w:pPr>
      <w:r w:rsidRPr="00E61FCC">
        <w:rPr>
          <w:sz w:val="22"/>
          <w:szCs w:val="22"/>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w:t>
      </w:r>
      <w:r w:rsidRPr="00E61FCC">
        <w:rPr>
          <w:spacing w:val="68"/>
          <w:sz w:val="22"/>
          <w:szCs w:val="22"/>
        </w:rPr>
        <w:t xml:space="preserve"> </w:t>
      </w:r>
      <w:r w:rsidRPr="00E61FCC">
        <w:rPr>
          <w:sz w:val="22"/>
          <w:szCs w:val="22"/>
        </w:rPr>
        <w:t>развития</w:t>
      </w:r>
      <w:r w:rsidRPr="00E61FCC">
        <w:rPr>
          <w:spacing w:val="69"/>
          <w:sz w:val="22"/>
          <w:szCs w:val="22"/>
        </w:rPr>
        <w:t xml:space="preserve"> </w:t>
      </w:r>
      <w:r w:rsidRPr="00E61FCC">
        <w:rPr>
          <w:sz w:val="22"/>
          <w:szCs w:val="22"/>
        </w:rPr>
        <w:t>и</w:t>
      </w:r>
      <w:r w:rsidRPr="00E61FCC">
        <w:rPr>
          <w:spacing w:val="66"/>
          <w:sz w:val="22"/>
          <w:szCs w:val="22"/>
        </w:rPr>
        <w:t xml:space="preserve"> </w:t>
      </w:r>
      <w:r w:rsidRPr="00E61FCC">
        <w:rPr>
          <w:sz w:val="22"/>
          <w:szCs w:val="22"/>
        </w:rPr>
        <w:t>социальных</w:t>
      </w:r>
      <w:r w:rsidRPr="00E61FCC">
        <w:rPr>
          <w:spacing w:val="68"/>
          <w:sz w:val="22"/>
          <w:szCs w:val="22"/>
        </w:rPr>
        <w:t xml:space="preserve"> </w:t>
      </w:r>
      <w:r w:rsidRPr="00E61FCC">
        <w:rPr>
          <w:sz w:val="22"/>
          <w:szCs w:val="22"/>
        </w:rPr>
        <w:t>отношений.</w:t>
      </w:r>
      <w:r w:rsidRPr="00E61FCC">
        <w:rPr>
          <w:spacing w:val="69"/>
          <w:sz w:val="22"/>
          <w:szCs w:val="22"/>
        </w:rPr>
        <w:t xml:space="preserve"> </w:t>
      </w:r>
      <w:r w:rsidRPr="00E61FCC">
        <w:rPr>
          <w:sz w:val="22"/>
          <w:szCs w:val="22"/>
        </w:rPr>
        <w:t>Противоречия</w:t>
      </w:r>
      <w:r w:rsidRPr="00E61FCC">
        <w:rPr>
          <w:spacing w:val="66"/>
          <w:sz w:val="22"/>
          <w:szCs w:val="22"/>
        </w:rPr>
        <w:t xml:space="preserve"> </w:t>
      </w:r>
      <w:r w:rsidRPr="00E61FCC">
        <w:rPr>
          <w:sz w:val="22"/>
          <w:szCs w:val="22"/>
        </w:rPr>
        <w:t>между</w:t>
      </w:r>
      <w:r w:rsidRPr="00E61FCC">
        <w:rPr>
          <w:spacing w:val="68"/>
          <w:sz w:val="22"/>
          <w:szCs w:val="22"/>
        </w:rPr>
        <w:t xml:space="preserve"> </w:t>
      </w:r>
      <w:r w:rsidRPr="00E61FCC">
        <w:rPr>
          <w:sz w:val="22"/>
          <w:szCs w:val="22"/>
        </w:rPr>
        <w:t>метрополией</w:t>
      </w:r>
      <w:r w:rsidRPr="00E61FCC">
        <w:rPr>
          <w:spacing w:val="69"/>
          <w:sz w:val="22"/>
          <w:szCs w:val="22"/>
        </w:rPr>
        <w:t xml:space="preserve"> </w:t>
      </w:r>
      <w:r w:rsidRPr="00E61FCC">
        <w:rPr>
          <w:sz w:val="22"/>
          <w:szCs w:val="22"/>
        </w:rPr>
        <w:t>и</w:t>
      </w:r>
      <w:r w:rsidRPr="00E61FCC">
        <w:rPr>
          <w:spacing w:val="66"/>
          <w:sz w:val="22"/>
          <w:szCs w:val="22"/>
        </w:rPr>
        <w:t xml:space="preserve"> </w:t>
      </w:r>
      <w:r w:rsidRPr="00E61FCC">
        <w:rPr>
          <w:sz w:val="22"/>
          <w:szCs w:val="22"/>
        </w:rPr>
        <w:t>колониями.</w:t>
      </w:r>
    </w:p>
    <w:p w14:paraId="422E39D7" w14:textId="77777777" w:rsidR="00FA124F" w:rsidRPr="00E61FCC" w:rsidRDefault="003B164C">
      <w:pPr>
        <w:pStyle w:val="a3"/>
        <w:spacing w:before="2" w:line="264" w:lineRule="auto"/>
        <w:ind w:right="140"/>
        <w:rPr>
          <w:sz w:val="22"/>
          <w:szCs w:val="22"/>
        </w:rPr>
      </w:pPr>
      <w:r w:rsidRPr="00E61FCC">
        <w:rPr>
          <w:sz w:val="22"/>
          <w:szCs w:val="22"/>
        </w:rPr>
        <w:t>«Бостонское</w:t>
      </w:r>
      <w:r w:rsidRPr="00E61FCC">
        <w:rPr>
          <w:spacing w:val="-13"/>
          <w:sz w:val="22"/>
          <w:szCs w:val="22"/>
        </w:rPr>
        <w:t xml:space="preserve"> </w:t>
      </w:r>
      <w:r w:rsidRPr="00E61FCC">
        <w:rPr>
          <w:sz w:val="22"/>
          <w:szCs w:val="22"/>
        </w:rPr>
        <w:t>чаепитие».</w:t>
      </w:r>
      <w:r w:rsidRPr="00E61FCC">
        <w:rPr>
          <w:spacing w:val="-12"/>
          <w:sz w:val="22"/>
          <w:szCs w:val="22"/>
        </w:rPr>
        <w:t xml:space="preserve"> </w:t>
      </w:r>
      <w:r w:rsidRPr="00E61FCC">
        <w:rPr>
          <w:sz w:val="22"/>
          <w:szCs w:val="22"/>
        </w:rPr>
        <w:t>Первый</w:t>
      </w:r>
      <w:r w:rsidRPr="00E61FCC">
        <w:rPr>
          <w:spacing w:val="-13"/>
          <w:sz w:val="22"/>
          <w:szCs w:val="22"/>
        </w:rPr>
        <w:t xml:space="preserve"> </w:t>
      </w:r>
      <w:r w:rsidRPr="00E61FCC">
        <w:rPr>
          <w:sz w:val="22"/>
          <w:szCs w:val="22"/>
        </w:rPr>
        <w:t>Континентальный</w:t>
      </w:r>
      <w:r w:rsidRPr="00E61FCC">
        <w:rPr>
          <w:spacing w:val="-12"/>
          <w:sz w:val="22"/>
          <w:szCs w:val="22"/>
        </w:rPr>
        <w:t xml:space="preserve"> </w:t>
      </w:r>
      <w:r w:rsidRPr="00E61FCC">
        <w:rPr>
          <w:sz w:val="22"/>
          <w:szCs w:val="22"/>
        </w:rPr>
        <w:t>конгресс</w:t>
      </w:r>
      <w:r w:rsidRPr="00E61FCC">
        <w:rPr>
          <w:spacing w:val="-12"/>
          <w:sz w:val="22"/>
          <w:szCs w:val="22"/>
        </w:rPr>
        <w:t xml:space="preserve"> </w:t>
      </w:r>
      <w:r w:rsidRPr="00E61FCC">
        <w:rPr>
          <w:sz w:val="22"/>
          <w:szCs w:val="22"/>
        </w:rPr>
        <w:t>(1774)</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начало</w:t>
      </w:r>
      <w:r w:rsidRPr="00E61FCC">
        <w:rPr>
          <w:spacing w:val="-12"/>
          <w:sz w:val="22"/>
          <w:szCs w:val="22"/>
        </w:rPr>
        <w:t xml:space="preserve"> </w:t>
      </w:r>
      <w:r w:rsidRPr="00E61FCC">
        <w:rPr>
          <w:sz w:val="22"/>
          <w:szCs w:val="22"/>
        </w:rPr>
        <w:t>Войны</w:t>
      </w:r>
      <w:r w:rsidRPr="00E61FCC">
        <w:rPr>
          <w:spacing w:val="-11"/>
          <w:sz w:val="22"/>
          <w:szCs w:val="22"/>
        </w:rPr>
        <w:t xml:space="preserve"> </w:t>
      </w:r>
      <w:r w:rsidRPr="00E61FCC">
        <w:rPr>
          <w:sz w:val="22"/>
          <w:szCs w:val="22"/>
        </w:rPr>
        <w:t>за</w:t>
      </w:r>
      <w:r w:rsidRPr="00E61FCC">
        <w:rPr>
          <w:spacing w:val="-13"/>
          <w:sz w:val="22"/>
          <w:szCs w:val="22"/>
        </w:rPr>
        <w:t xml:space="preserve"> </w:t>
      </w:r>
      <w:r w:rsidRPr="00E61FCC">
        <w:rPr>
          <w:sz w:val="22"/>
          <w:szCs w:val="22"/>
        </w:rPr>
        <w:t>независимость.</w:t>
      </w:r>
      <w:r w:rsidRPr="00E61FCC">
        <w:rPr>
          <w:spacing w:val="-12"/>
          <w:sz w:val="22"/>
          <w:szCs w:val="22"/>
        </w:rPr>
        <w:t xml:space="preserve"> </w:t>
      </w:r>
      <w:r w:rsidRPr="00E61FCC">
        <w:rPr>
          <w:sz w:val="22"/>
          <w:szCs w:val="22"/>
        </w:rPr>
        <w:t>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026DBC4F" w14:textId="77777777" w:rsidR="00FA124F" w:rsidRPr="00E61FCC" w:rsidRDefault="003B164C">
      <w:pPr>
        <w:pStyle w:val="2"/>
        <w:rPr>
          <w:sz w:val="22"/>
          <w:szCs w:val="22"/>
        </w:rPr>
      </w:pPr>
      <w:r w:rsidRPr="00E61FCC">
        <w:rPr>
          <w:sz w:val="22"/>
          <w:szCs w:val="22"/>
        </w:rPr>
        <w:t>Французская</w:t>
      </w:r>
      <w:r w:rsidRPr="00E61FCC">
        <w:rPr>
          <w:spacing w:val="-10"/>
          <w:sz w:val="22"/>
          <w:szCs w:val="22"/>
        </w:rPr>
        <w:t xml:space="preserve"> </w:t>
      </w:r>
      <w:r w:rsidRPr="00E61FCC">
        <w:rPr>
          <w:sz w:val="22"/>
          <w:szCs w:val="22"/>
        </w:rPr>
        <w:t>революция</w:t>
      </w:r>
      <w:r w:rsidRPr="00E61FCC">
        <w:rPr>
          <w:spacing w:val="-10"/>
          <w:sz w:val="22"/>
          <w:szCs w:val="22"/>
        </w:rPr>
        <w:t xml:space="preserve"> </w:t>
      </w:r>
      <w:r w:rsidRPr="00E61FCC">
        <w:rPr>
          <w:sz w:val="22"/>
          <w:szCs w:val="22"/>
        </w:rPr>
        <w:t>конца</w:t>
      </w:r>
      <w:r w:rsidRPr="00E61FCC">
        <w:rPr>
          <w:spacing w:val="-10"/>
          <w:sz w:val="22"/>
          <w:szCs w:val="22"/>
        </w:rPr>
        <w:t xml:space="preserve"> </w:t>
      </w:r>
      <w:r w:rsidRPr="00E61FCC">
        <w:rPr>
          <w:sz w:val="22"/>
          <w:szCs w:val="22"/>
        </w:rPr>
        <w:t>XVIII</w:t>
      </w:r>
      <w:r w:rsidRPr="00E61FCC">
        <w:rPr>
          <w:spacing w:val="-10"/>
          <w:sz w:val="22"/>
          <w:szCs w:val="22"/>
        </w:rPr>
        <w:t xml:space="preserve"> </w:t>
      </w:r>
      <w:r w:rsidRPr="00E61FCC">
        <w:rPr>
          <w:spacing w:val="-5"/>
          <w:sz w:val="22"/>
          <w:szCs w:val="22"/>
        </w:rPr>
        <w:t>в.</w:t>
      </w:r>
    </w:p>
    <w:p w14:paraId="46DDD5F3" w14:textId="77777777" w:rsidR="00FA124F" w:rsidRPr="00E61FCC" w:rsidRDefault="003B164C">
      <w:pPr>
        <w:pStyle w:val="a3"/>
        <w:spacing w:before="22" w:line="264" w:lineRule="auto"/>
        <w:ind w:right="140" w:firstLine="599"/>
        <w:rPr>
          <w:sz w:val="22"/>
          <w:szCs w:val="22"/>
        </w:rPr>
      </w:pPr>
      <w:r w:rsidRPr="00E61FCC">
        <w:rPr>
          <w:sz w:val="22"/>
          <w:szCs w:val="22"/>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w:t>
      </w:r>
      <w:r w:rsidRPr="00E61FCC">
        <w:rPr>
          <w:spacing w:val="78"/>
          <w:sz w:val="22"/>
          <w:szCs w:val="22"/>
        </w:rPr>
        <w:t xml:space="preserve"> </w:t>
      </w:r>
      <w:r w:rsidRPr="00E61FCC">
        <w:rPr>
          <w:sz w:val="22"/>
          <w:szCs w:val="22"/>
        </w:rPr>
        <w:t>монархов.</w:t>
      </w:r>
      <w:r w:rsidRPr="00E61FCC">
        <w:rPr>
          <w:spacing w:val="78"/>
          <w:sz w:val="22"/>
          <w:szCs w:val="22"/>
        </w:rPr>
        <w:t xml:space="preserve"> </w:t>
      </w:r>
      <w:r w:rsidRPr="00E61FCC">
        <w:rPr>
          <w:sz w:val="22"/>
          <w:szCs w:val="22"/>
        </w:rPr>
        <w:t>Казнь</w:t>
      </w:r>
      <w:r w:rsidRPr="00E61FCC">
        <w:rPr>
          <w:spacing w:val="77"/>
          <w:sz w:val="22"/>
          <w:szCs w:val="22"/>
        </w:rPr>
        <w:t xml:space="preserve"> </w:t>
      </w:r>
      <w:r w:rsidRPr="00E61FCC">
        <w:rPr>
          <w:sz w:val="22"/>
          <w:szCs w:val="22"/>
        </w:rPr>
        <w:t>короля.</w:t>
      </w:r>
      <w:r w:rsidRPr="00E61FCC">
        <w:rPr>
          <w:spacing w:val="77"/>
          <w:sz w:val="22"/>
          <w:szCs w:val="22"/>
        </w:rPr>
        <w:t xml:space="preserve"> </w:t>
      </w:r>
      <w:r w:rsidRPr="00E61FCC">
        <w:rPr>
          <w:sz w:val="22"/>
          <w:szCs w:val="22"/>
        </w:rPr>
        <w:t>Вандея.</w:t>
      </w:r>
      <w:r w:rsidRPr="00E61FCC">
        <w:rPr>
          <w:spacing w:val="77"/>
          <w:sz w:val="22"/>
          <w:szCs w:val="22"/>
        </w:rPr>
        <w:t xml:space="preserve"> </w:t>
      </w:r>
      <w:r w:rsidRPr="00E61FCC">
        <w:rPr>
          <w:sz w:val="22"/>
          <w:szCs w:val="22"/>
        </w:rPr>
        <w:t>Политическая</w:t>
      </w:r>
      <w:r w:rsidRPr="00E61FCC">
        <w:rPr>
          <w:spacing w:val="77"/>
          <w:sz w:val="22"/>
          <w:szCs w:val="22"/>
        </w:rPr>
        <w:t xml:space="preserve"> </w:t>
      </w:r>
      <w:r w:rsidRPr="00E61FCC">
        <w:rPr>
          <w:sz w:val="22"/>
          <w:szCs w:val="22"/>
        </w:rPr>
        <w:t>борьба</w:t>
      </w:r>
      <w:r w:rsidRPr="00E61FCC">
        <w:rPr>
          <w:spacing w:val="77"/>
          <w:sz w:val="22"/>
          <w:szCs w:val="22"/>
        </w:rPr>
        <w:t xml:space="preserve"> </w:t>
      </w:r>
      <w:r w:rsidRPr="00E61FCC">
        <w:rPr>
          <w:sz w:val="22"/>
          <w:szCs w:val="22"/>
        </w:rPr>
        <w:t>в</w:t>
      </w:r>
      <w:r w:rsidRPr="00E61FCC">
        <w:rPr>
          <w:spacing w:val="77"/>
          <w:sz w:val="22"/>
          <w:szCs w:val="22"/>
        </w:rPr>
        <w:t xml:space="preserve"> </w:t>
      </w:r>
      <w:r w:rsidRPr="00E61FCC">
        <w:rPr>
          <w:sz w:val="22"/>
          <w:szCs w:val="22"/>
        </w:rPr>
        <w:t>годы</w:t>
      </w:r>
      <w:r w:rsidRPr="00E61FCC">
        <w:rPr>
          <w:spacing w:val="75"/>
          <w:sz w:val="22"/>
          <w:szCs w:val="22"/>
        </w:rPr>
        <w:t xml:space="preserve"> </w:t>
      </w:r>
      <w:r w:rsidRPr="00E61FCC">
        <w:rPr>
          <w:sz w:val="22"/>
          <w:szCs w:val="22"/>
        </w:rPr>
        <w:t>республики.</w:t>
      </w:r>
      <w:r w:rsidRPr="00E61FCC">
        <w:rPr>
          <w:spacing w:val="78"/>
          <w:sz w:val="22"/>
          <w:szCs w:val="22"/>
        </w:rPr>
        <w:t xml:space="preserve"> </w:t>
      </w:r>
      <w:r w:rsidRPr="00E61FCC">
        <w:rPr>
          <w:sz w:val="22"/>
          <w:szCs w:val="22"/>
        </w:rPr>
        <w:t>Конвент</w:t>
      </w:r>
      <w:r w:rsidRPr="00E61FCC">
        <w:rPr>
          <w:spacing w:val="79"/>
          <w:sz w:val="22"/>
          <w:szCs w:val="22"/>
        </w:rPr>
        <w:t xml:space="preserve"> </w:t>
      </w:r>
      <w:r w:rsidRPr="00E61FCC">
        <w:rPr>
          <w:sz w:val="22"/>
          <w:szCs w:val="22"/>
        </w:rPr>
        <w:t>и</w:t>
      </w:r>
    </w:p>
    <w:p w14:paraId="4765AE69" w14:textId="77777777" w:rsidR="00FA124F" w:rsidRPr="00E61FCC" w:rsidRDefault="003B164C">
      <w:pPr>
        <w:pStyle w:val="a3"/>
        <w:spacing w:before="1" w:line="264" w:lineRule="auto"/>
        <w:ind w:right="136"/>
        <w:rPr>
          <w:sz w:val="22"/>
          <w:szCs w:val="22"/>
        </w:rPr>
      </w:pPr>
      <w:r w:rsidRPr="00E61FCC">
        <w:rPr>
          <w:sz w:val="22"/>
          <w:szCs w:val="22"/>
        </w:rPr>
        <w:t>«революционный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w:t>
      </w:r>
      <w:r w:rsidRPr="00E61FCC">
        <w:rPr>
          <w:spacing w:val="-5"/>
          <w:sz w:val="22"/>
          <w:szCs w:val="22"/>
        </w:rPr>
        <w:t xml:space="preserve"> </w:t>
      </w:r>
      <w:r w:rsidRPr="00E61FCC">
        <w:rPr>
          <w:sz w:val="22"/>
          <w:szCs w:val="22"/>
        </w:rPr>
        <w:t>июля</w:t>
      </w:r>
      <w:r w:rsidRPr="00E61FCC">
        <w:rPr>
          <w:spacing w:val="-5"/>
          <w:sz w:val="22"/>
          <w:szCs w:val="22"/>
        </w:rPr>
        <w:t xml:space="preserve"> </w:t>
      </w:r>
      <w:r w:rsidRPr="00E61FCC">
        <w:rPr>
          <w:sz w:val="22"/>
          <w:szCs w:val="22"/>
        </w:rPr>
        <w:t>1794</w:t>
      </w:r>
      <w:r w:rsidRPr="00E61FCC">
        <w:rPr>
          <w:spacing w:val="-3"/>
          <w:sz w:val="22"/>
          <w:szCs w:val="22"/>
        </w:rPr>
        <w:t xml:space="preserve"> </w:t>
      </w:r>
      <w:r w:rsidRPr="00E61FCC">
        <w:rPr>
          <w:sz w:val="22"/>
          <w:szCs w:val="22"/>
        </w:rPr>
        <w:t>г.).</w:t>
      </w:r>
      <w:r w:rsidRPr="00E61FCC">
        <w:rPr>
          <w:spacing w:val="-4"/>
          <w:sz w:val="22"/>
          <w:szCs w:val="22"/>
        </w:rPr>
        <w:t xml:space="preserve"> </w:t>
      </w:r>
      <w:r w:rsidRPr="00E61FCC">
        <w:rPr>
          <w:sz w:val="22"/>
          <w:szCs w:val="22"/>
        </w:rPr>
        <w:t>Учреждение</w:t>
      </w:r>
      <w:r w:rsidRPr="00E61FCC">
        <w:rPr>
          <w:spacing w:val="-4"/>
          <w:sz w:val="22"/>
          <w:szCs w:val="22"/>
        </w:rPr>
        <w:t xml:space="preserve"> </w:t>
      </w:r>
      <w:r w:rsidRPr="00E61FCC">
        <w:rPr>
          <w:sz w:val="22"/>
          <w:szCs w:val="22"/>
        </w:rPr>
        <w:t>Директории.</w:t>
      </w:r>
      <w:r w:rsidRPr="00E61FCC">
        <w:rPr>
          <w:spacing w:val="-4"/>
          <w:sz w:val="22"/>
          <w:szCs w:val="22"/>
        </w:rPr>
        <w:t xml:space="preserve"> </w:t>
      </w:r>
      <w:r w:rsidRPr="00E61FCC">
        <w:rPr>
          <w:sz w:val="22"/>
          <w:szCs w:val="22"/>
        </w:rPr>
        <w:t>Наполеон</w:t>
      </w:r>
      <w:r w:rsidRPr="00E61FCC">
        <w:rPr>
          <w:spacing w:val="-5"/>
          <w:sz w:val="22"/>
          <w:szCs w:val="22"/>
        </w:rPr>
        <w:t xml:space="preserve"> </w:t>
      </w:r>
      <w:r w:rsidRPr="00E61FCC">
        <w:rPr>
          <w:sz w:val="22"/>
          <w:szCs w:val="22"/>
        </w:rPr>
        <w:t>Бонапарт.</w:t>
      </w:r>
      <w:r w:rsidRPr="00E61FCC">
        <w:rPr>
          <w:spacing w:val="-4"/>
          <w:sz w:val="22"/>
          <w:szCs w:val="22"/>
        </w:rPr>
        <w:t xml:space="preserve"> </w:t>
      </w:r>
      <w:r w:rsidRPr="00E61FCC">
        <w:rPr>
          <w:sz w:val="22"/>
          <w:szCs w:val="22"/>
        </w:rPr>
        <w:t>Государственный</w:t>
      </w:r>
      <w:r w:rsidRPr="00E61FCC">
        <w:rPr>
          <w:spacing w:val="-5"/>
          <w:sz w:val="22"/>
          <w:szCs w:val="22"/>
        </w:rPr>
        <w:t xml:space="preserve"> </w:t>
      </w:r>
      <w:r w:rsidRPr="00E61FCC">
        <w:rPr>
          <w:sz w:val="22"/>
          <w:szCs w:val="22"/>
        </w:rPr>
        <w:t>переворот</w:t>
      </w:r>
      <w:r w:rsidRPr="00E61FCC">
        <w:rPr>
          <w:spacing w:val="-7"/>
          <w:sz w:val="22"/>
          <w:szCs w:val="22"/>
        </w:rPr>
        <w:t xml:space="preserve"> </w:t>
      </w:r>
      <w:r w:rsidRPr="00E61FCC">
        <w:rPr>
          <w:sz w:val="22"/>
          <w:szCs w:val="22"/>
        </w:rPr>
        <w:t>18–19</w:t>
      </w:r>
      <w:r w:rsidRPr="00E61FCC">
        <w:rPr>
          <w:spacing w:val="-5"/>
          <w:sz w:val="22"/>
          <w:szCs w:val="22"/>
        </w:rPr>
        <w:t xml:space="preserve"> </w:t>
      </w:r>
      <w:r w:rsidRPr="00E61FCC">
        <w:rPr>
          <w:sz w:val="22"/>
          <w:szCs w:val="22"/>
        </w:rPr>
        <w:t>брюмера (ноябрь 1799 г.). Установление режима консульства. Итоги и значение революции.</w:t>
      </w:r>
    </w:p>
    <w:p w14:paraId="22E0C88A" w14:textId="77777777" w:rsidR="00FA124F" w:rsidRPr="00E61FCC" w:rsidRDefault="003B164C">
      <w:pPr>
        <w:pStyle w:val="2"/>
        <w:spacing w:line="229" w:lineRule="exact"/>
        <w:rPr>
          <w:sz w:val="22"/>
          <w:szCs w:val="22"/>
        </w:rPr>
      </w:pPr>
      <w:r w:rsidRPr="00E61FCC">
        <w:rPr>
          <w:sz w:val="22"/>
          <w:szCs w:val="22"/>
        </w:rPr>
        <w:t>Европейская</w:t>
      </w:r>
      <w:r w:rsidRPr="00E61FCC">
        <w:rPr>
          <w:spacing w:val="-8"/>
          <w:sz w:val="22"/>
          <w:szCs w:val="22"/>
        </w:rPr>
        <w:t xml:space="preserve"> </w:t>
      </w:r>
      <w:r w:rsidRPr="00E61FCC">
        <w:rPr>
          <w:sz w:val="22"/>
          <w:szCs w:val="22"/>
        </w:rPr>
        <w:t>культура</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XVIII</w:t>
      </w:r>
      <w:r w:rsidRPr="00E61FCC">
        <w:rPr>
          <w:spacing w:val="-9"/>
          <w:sz w:val="22"/>
          <w:szCs w:val="22"/>
        </w:rPr>
        <w:t xml:space="preserve"> </w:t>
      </w:r>
      <w:r w:rsidRPr="00E61FCC">
        <w:rPr>
          <w:spacing w:val="-5"/>
          <w:sz w:val="22"/>
          <w:szCs w:val="22"/>
        </w:rPr>
        <w:t>в.</w:t>
      </w:r>
    </w:p>
    <w:p w14:paraId="247A1A2B" w14:textId="77777777" w:rsidR="00FA124F" w:rsidRPr="00E61FCC" w:rsidRDefault="003B164C">
      <w:pPr>
        <w:pStyle w:val="a3"/>
        <w:spacing w:before="24" w:line="264" w:lineRule="auto"/>
        <w:ind w:right="140" w:firstLine="599"/>
        <w:rPr>
          <w:sz w:val="22"/>
          <w:szCs w:val="22"/>
        </w:rPr>
      </w:pPr>
      <w:r w:rsidRPr="00E61FCC">
        <w:rPr>
          <w:sz w:val="22"/>
          <w:szCs w:val="2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w:t>
      </w:r>
      <w:r w:rsidRPr="00E61FCC">
        <w:rPr>
          <w:spacing w:val="-2"/>
          <w:sz w:val="22"/>
          <w:szCs w:val="22"/>
        </w:rPr>
        <w:t xml:space="preserve">Литература XVIII в.: жанры, писатели, великие романы. Художественные стили: классицизм, барокко, рококо. </w:t>
      </w:r>
      <w:r w:rsidRPr="00E61FCC">
        <w:rPr>
          <w:sz w:val="22"/>
          <w:szCs w:val="22"/>
        </w:rPr>
        <w:t>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7B4ABAC2" w14:textId="77777777" w:rsidR="00FA124F" w:rsidRPr="00E61FCC" w:rsidRDefault="003B164C">
      <w:pPr>
        <w:pStyle w:val="2"/>
        <w:rPr>
          <w:sz w:val="22"/>
          <w:szCs w:val="22"/>
        </w:rPr>
      </w:pPr>
      <w:r w:rsidRPr="00E61FCC">
        <w:rPr>
          <w:sz w:val="22"/>
          <w:szCs w:val="22"/>
        </w:rPr>
        <w:t>Международные</w:t>
      </w:r>
      <w:r w:rsidRPr="00E61FCC">
        <w:rPr>
          <w:spacing w:val="-10"/>
          <w:sz w:val="22"/>
          <w:szCs w:val="22"/>
        </w:rPr>
        <w:t xml:space="preserve"> </w:t>
      </w:r>
      <w:r w:rsidRPr="00E61FCC">
        <w:rPr>
          <w:sz w:val="22"/>
          <w:szCs w:val="22"/>
        </w:rPr>
        <w:t>отношения</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XVIII</w:t>
      </w:r>
      <w:r w:rsidRPr="00E61FCC">
        <w:rPr>
          <w:spacing w:val="-10"/>
          <w:sz w:val="22"/>
          <w:szCs w:val="22"/>
        </w:rPr>
        <w:t xml:space="preserve"> </w:t>
      </w:r>
      <w:r w:rsidRPr="00E61FCC">
        <w:rPr>
          <w:spacing w:val="-5"/>
          <w:sz w:val="22"/>
          <w:szCs w:val="22"/>
        </w:rPr>
        <w:t>в.</w:t>
      </w:r>
    </w:p>
    <w:p w14:paraId="7CEBAE31" w14:textId="77777777" w:rsidR="00FA124F" w:rsidRPr="00E61FCC" w:rsidRDefault="003B164C">
      <w:pPr>
        <w:pStyle w:val="a3"/>
        <w:spacing w:before="22" w:line="266" w:lineRule="auto"/>
        <w:ind w:right="133" w:firstLine="599"/>
        <w:rPr>
          <w:sz w:val="22"/>
          <w:szCs w:val="22"/>
        </w:rPr>
      </w:pPr>
      <w:r w:rsidRPr="00E61FCC">
        <w:rPr>
          <w:sz w:val="22"/>
          <w:szCs w:val="22"/>
        </w:rPr>
        <w:t>Проблемы европейского баланса сил и дипломатия. Участие России в международных отношениях в XVIII</w:t>
      </w:r>
      <w:r w:rsidRPr="00E61FCC">
        <w:rPr>
          <w:spacing w:val="-4"/>
          <w:sz w:val="22"/>
          <w:szCs w:val="22"/>
        </w:rPr>
        <w:t xml:space="preserve"> </w:t>
      </w:r>
      <w:r w:rsidRPr="00E61FCC">
        <w:rPr>
          <w:sz w:val="22"/>
          <w:szCs w:val="22"/>
        </w:rPr>
        <w:t>в.</w:t>
      </w:r>
      <w:r w:rsidRPr="00E61FCC">
        <w:rPr>
          <w:spacing w:val="-4"/>
          <w:sz w:val="22"/>
          <w:szCs w:val="22"/>
        </w:rPr>
        <w:t xml:space="preserve"> </w:t>
      </w:r>
      <w:r w:rsidRPr="00E61FCC">
        <w:rPr>
          <w:sz w:val="22"/>
          <w:szCs w:val="22"/>
        </w:rPr>
        <w:t>Северная</w:t>
      </w:r>
      <w:r w:rsidRPr="00E61FCC">
        <w:rPr>
          <w:spacing w:val="-5"/>
          <w:sz w:val="22"/>
          <w:szCs w:val="22"/>
        </w:rPr>
        <w:t xml:space="preserve"> </w:t>
      </w:r>
      <w:r w:rsidRPr="00E61FCC">
        <w:rPr>
          <w:sz w:val="22"/>
          <w:szCs w:val="22"/>
        </w:rPr>
        <w:t>война</w:t>
      </w:r>
      <w:r w:rsidRPr="00E61FCC">
        <w:rPr>
          <w:spacing w:val="-4"/>
          <w:sz w:val="22"/>
          <w:szCs w:val="22"/>
        </w:rPr>
        <w:t xml:space="preserve"> </w:t>
      </w:r>
      <w:r w:rsidRPr="00E61FCC">
        <w:rPr>
          <w:sz w:val="22"/>
          <w:szCs w:val="22"/>
        </w:rPr>
        <w:t>(1700–1721).</w:t>
      </w:r>
      <w:r w:rsidRPr="00E61FCC">
        <w:rPr>
          <w:spacing w:val="-4"/>
          <w:sz w:val="22"/>
          <w:szCs w:val="22"/>
        </w:rPr>
        <w:t xml:space="preserve"> </w:t>
      </w:r>
      <w:r w:rsidRPr="00E61FCC">
        <w:rPr>
          <w:sz w:val="22"/>
          <w:szCs w:val="22"/>
        </w:rPr>
        <w:t>Династические</w:t>
      </w:r>
      <w:r w:rsidRPr="00E61FCC">
        <w:rPr>
          <w:spacing w:val="-4"/>
          <w:sz w:val="22"/>
          <w:szCs w:val="22"/>
        </w:rPr>
        <w:t xml:space="preserve"> </w:t>
      </w:r>
      <w:r w:rsidRPr="00E61FCC">
        <w:rPr>
          <w:sz w:val="22"/>
          <w:szCs w:val="22"/>
        </w:rPr>
        <w:t>войны</w:t>
      </w:r>
      <w:r w:rsidRPr="00E61FCC">
        <w:rPr>
          <w:spacing w:val="-4"/>
          <w:sz w:val="22"/>
          <w:szCs w:val="22"/>
        </w:rPr>
        <w:t xml:space="preserve"> </w:t>
      </w:r>
      <w:r w:rsidRPr="00E61FCC">
        <w:rPr>
          <w:sz w:val="22"/>
          <w:szCs w:val="22"/>
        </w:rPr>
        <w:t>«за</w:t>
      </w:r>
      <w:r w:rsidRPr="00E61FCC">
        <w:rPr>
          <w:spacing w:val="-4"/>
          <w:sz w:val="22"/>
          <w:szCs w:val="22"/>
        </w:rPr>
        <w:t xml:space="preserve"> </w:t>
      </w:r>
      <w:r w:rsidRPr="00E61FCC">
        <w:rPr>
          <w:sz w:val="22"/>
          <w:szCs w:val="22"/>
        </w:rPr>
        <w:t>наследство».</w:t>
      </w:r>
      <w:r w:rsidRPr="00E61FCC">
        <w:rPr>
          <w:spacing w:val="-4"/>
          <w:sz w:val="22"/>
          <w:szCs w:val="22"/>
        </w:rPr>
        <w:t xml:space="preserve"> </w:t>
      </w:r>
      <w:r w:rsidRPr="00E61FCC">
        <w:rPr>
          <w:sz w:val="22"/>
          <w:szCs w:val="22"/>
        </w:rPr>
        <w:t>Семилетняя</w:t>
      </w:r>
      <w:r w:rsidRPr="00E61FCC">
        <w:rPr>
          <w:spacing w:val="-5"/>
          <w:sz w:val="22"/>
          <w:szCs w:val="22"/>
        </w:rPr>
        <w:t xml:space="preserve"> </w:t>
      </w:r>
      <w:r w:rsidRPr="00E61FCC">
        <w:rPr>
          <w:sz w:val="22"/>
          <w:szCs w:val="22"/>
        </w:rPr>
        <w:t>война (1756–1763).</w:t>
      </w:r>
    </w:p>
    <w:p w14:paraId="5C33976C" w14:textId="77777777" w:rsidR="00FA124F" w:rsidRPr="00E61FCC" w:rsidRDefault="003B164C">
      <w:pPr>
        <w:pStyle w:val="a3"/>
        <w:spacing w:before="71" w:line="266" w:lineRule="auto"/>
        <w:jc w:val="left"/>
        <w:rPr>
          <w:sz w:val="22"/>
          <w:szCs w:val="22"/>
        </w:rPr>
      </w:pPr>
      <w:r w:rsidRPr="00E61FCC">
        <w:rPr>
          <w:sz w:val="22"/>
          <w:szCs w:val="22"/>
        </w:rPr>
        <w:t>Разделы</w:t>
      </w:r>
      <w:r w:rsidRPr="00E61FCC">
        <w:rPr>
          <w:spacing w:val="80"/>
          <w:w w:val="150"/>
          <w:sz w:val="22"/>
          <w:szCs w:val="22"/>
        </w:rPr>
        <w:t xml:space="preserve"> </w:t>
      </w:r>
      <w:r w:rsidRPr="00E61FCC">
        <w:rPr>
          <w:sz w:val="22"/>
          <w:szCs w:val="22"/>
        </w:rPr>
        <w:t>Речи</w:t>
      </w:r>
      <w:r w:rsidRPr="00E61FCC">
        <w:rPr>
          <w:spacing w:val="80"/>
          <w:w w:val="150"/>
          <w:sz w:val="22"/>
          <w:szCs w:val="22"/>
        </w:rPr>
        <w:t xml:space="preserve"> </w:t>
      </w:r>
      <w:r w:rsidRPr="00E61FCC">
        <w:rPr>
          <w:sz w:val="22"/>
          <w:szCs w:val="22"/>
        </w:rPr>
        <w:t>Посполитой.</w:t>
      </w:r>
      <w:r w:rsidRPr="00E61FCC">
        <w:rPr>
          <w:spacing w:val="80"/>
          <w:w w:val="150"/>
          <w:sz w:val="22"/>
          <w:szCs w:val="22"/>
        </w:rPr>
        <w:t xml:space="preserve"> </w:t>
      </w:r>
      <w:r w:rsidRPr="00E61FCC">
        <w:rPr>
          <w:sz w:val="22"/>
          <w:szCs w:val="22"/>
        </w:rPr>
        <w:t>Войны</w:t>
      </w:r>
      <w:r w:rsidRPr="00E61FCC">
        <w:rPr>
          <w:spacing w:val="80"/>
          <w:w w:val="150"/>
          <w:sz w:val="22"/>
          <w:szCs w:val="22"/>
        </w:rPr>
        <w:t xml:space="preserve"> </w:t>
      </w:r>
      <w:r w:rsidRPr="00E61FCC">
        <w:rPr>
          <w:sz w:val="22"/>
          <w:szCs w:val="22"/>
        </w:rPr>
        <w:t>антифранцузских</w:t>
      </w:r>
      <w:r w:rsidRPr="00E61FCC">
        <w:rPr>
          <w:spacing w:val="80"/>
          <w:w w:val="150"/>
          <w:sz w:val="22"/>
          <w:szCs w:val="22"/>
        </w:rPr>
        <w:t xml:space="preserve"> </w:t>
      </w:r>
      <w:r w:rsidRPr="00E61FCC">
        <w:rPr>
          <w:sz w:val="22"/>
          <w:szCs w:val="22"/>
        </w:rPr>
        <w:t>коалиций</w:t>
      </w:r>
      <w:r w:rsidRPr="00E61FCC">
        <w:rPr>
          <w:spacing w:val="80"/>
          <w:w w:val="150"/>
          <w:sz w:val="22"/>
          <w:szCs w:val="22"/>
        </w:rPr>
        <w:t xml:space="preserve"> </w:t>
      </w:r>
      <w:r w:rsidRPr="00E61FCC">
        <w:rPr>
          <w:sz w:val="22"/>
          <w:szCs w:val="22"/>
        </w:rPr>
        <w:t>против</w:t>
      </w:r>
      <w:r w:rsidRPr="00E61FCC">
        <w:rPr>
          <w:spacing w:val="80"/>
          <w:w w:val="150"/>
          <w:sz w:val="22"/>
          <w:szCs w:val="22"/>
        </w:rPr>
        <w:t xml:space="preserve"> </w:t>
      </w:r>
      <w:r w:rsidRPr="00E61FCC">
        <w:rPr>
          <w:sz w:val="22"/>
          <w:szCs w:val="22"/>
        </w:rPr>
        <w:t>революционной</w:t>
      </w:r>
      <w:r w:rsidRPr="00E61FCC">
        <w:rPr>
          <w:spacing w:val="80"/>
          <w:w w:val="150"/>
          <w:sz w:val="22"/>
          <w:szCs w:val="22"/>
        </w:rPr>
        <w:t xml:space="preserve"> </w:t>
      </w:r>
      <w:r w:rsidRPr="00E61FCC">
        <w:rPr>
          <w:sz w:val="22"/>
          <w:szCs w:val="22"/>
        </w:rPr>
        <w:t>Франции. Колониальные захваты европейских держав.</w:t>
      </w:r>
    </w:p>
    <w:p w14:paraId="4244E07A" w14:textId="77777777" w:rsidR="00FA124F" w:rsidRPr="00E61FCC" w:rsidRDefault="003B164C">
      <w:pPr>
        <w:pStyle w:val="2"/>
        <w:spacing w:line="226" w:lineRule="exact"/>
        <w:jc w:val="left"/>
        <w:rPr>
          <w:sz w:val="22"/>
          <w:szCs w:val="22"/>
        </w:rPr>
      </w:pPr>
      <w:r w:rsidRPr="00E61FCC">
        <w:rPr>
          <w:sz w:val="22"/>
          <w:szCs w:val="22"/>
        </w:rPr>
        <w:t>Страны</w:t>
      </w:r>
      <w:r w:rsidRPr="00E61FCC">
        <w:rPr>
          <w:spacing w:val="-7"/>
          <w:sz w:val="22"/>
          <w:szCs w:val="22"/>
        </w:rPr>
        <w:t xml:space="preserve"> </w:t>
      </w:r>
      <w:r w:rsidRPr="00E61FCC">
        <w:rPr>
          <w:sz w:val="22"/>
          <w:szCs w:val="22"/>
        </w:rPr>
        <w:t>Востока</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XVIII</w:t>
      </w:r>
      <w:r w:rsidRPr="00E61FCC">
        <w:rPr>
          <w:spacing w:val="-7"/>
          <w:sz w:val="22"/>
          <w:szCs w:val="22"/>
        </w:rPr>
        <w:t xml:space="preserve"> </w:t>
      </w:r>
      <w:r w:rsidRPr="00E61FCC">
        <w:rPr>
          <w:spacing w:val="-5"/>
          <w:sz w:val="22"/>
          <w:szCs w:val="22"/>
        </w:rPr>
        <w:t>в.</w:t>
      </w:r>
    </w:p>
    <w:p w14:paraId="676484C8" w14:textId="77777777" w:rsidR="00FA124F" w:rsidRPr="00E61FCC" w:rsidRDefault="003B164C">
      <w:pPr>
        <w:pStyle w:val="a3"/>
        <w:spacing w:before="24" w:line="264" w:lineRule="auto"/>
        <w:ind w:right="134" w:firstLine="599"/>
        <w:rPr>
          <w:sz w:val="22"/>
          <w:szCs w:val="22"/>
        </w:rPr>
      </w:pPr>
      <w:r w:rsidRPr="00E61FCC">
        <w:rPr>
          <w:sz w:val="22"/>
          <w:szCs w:val="22"/>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14:paraId="1646CC0B" w14:textId="77777777" w:rsidR="00FA124F" w:rsidRPr="00E61FCC" w:rsidRDefault="003B164C">
      <w:pPr>
        <w:pStyle w:val="2"/>
        <w:ind w:left="601"/>
        <w:jc w:val="left"/>
        <w:rPr>
          <w:sz w:val="22"/>
          <w:szCs w:val="22"/>
        </w:rPr>
      </w:pPr>
      <w:r w:rsidRPr="00E61FCC">
        <w:rPr>
          <w:spacing w:val="-2"/>
          <w:sz w:val="22"/>
          <w:szCs w:val="22"/>
        </w:rPr>
        <w:t>Обобщение</w:t>
      </w:r>
    </w:p>
    <w:p w14:paraId="350E7E3D" w14:textId="77777777" w:rsidR="00FA124F" w:rsidRPr="00E61FCC" w:rsidRDefault="003B164C">
      <w:pPr>
        <w:pStyle w:val="a3"/>
        <w:spacing w:before="22"/>
        <w:ind w:left="601"/>
        <w:jc w:val="left"/>
        <w:rPr>
          <w:sz w:val="22"/>
          <w:szCs w:val="22"/>
        </w:rPr>
      </w:pPr>
      <w:r w:rsidRPr="00E61FCC">
        <w:rPr>
          <w:sz w:val="22"/>
          <w:szCs w:val="22"/>
        </w:rPr>
        <w:t>Историческое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культурное</w:t>
      </w:r>
      <w:r w:rsidRPr="00E61FCC">
        <w:rPr>
          <w:spacing w:val="-7"/>
          <w:sz w:val="22"/>
          <w:szCs w:val="22"/>
        </w:rPr>
        <w:t xml:space="preserve"> </w:t>
      </w:r>
      <w:r w:rsidRPr="00E61FCC">
        <w:rPr>
          <w:sz w:val="22"/>
          <w:szCs w:val="22"/>
        </w:rPr>
        <w:t>наследие</w:t>
      </w:r>
      <w:r w:rsidRPr="00E61FCC">
        <w:rPr>
          <w:spacing w:val="-8"/>
          <w:sz w:val="22"/>
          <w:szCs w:val="22"/>
        </w:rPr>
        <w:t xml:space="preserve"> </w:t>
      </w:r>
      <w:r w:rsidRPr="00E61FCC">
        <w:rPr>
          <w:sz w:val="22"/>
          <w:szCs w:val="22"/>
        </w:rPr>
        <w:t>XVIII</w:t>
      </w:r>
      <w:r w:rsidRPr="00E61FCC">
        <w:rPr>
          <w:spacing w:val="-8"/>
          <w:sz w:val="22"/>
          <w:szCs w:val="22"/>
        </w:rPr>
        <w:t xml:space="preserve"> </w:t>
      </w:r>
      <w:r w:rsidRPr="00E61FCC">
        <w:rPr>
          <w:spacing w:val="-5"/>
          <w:sz w:val="22"/>
          <w:szCs w:val="22"/>
        </w:rPr>
        <w:t>в.</w:t>
      </w:r>
    </w:p>
    <w:p w14:paraId="080DC580" w14:textId="77777777" w:rsidR="00FA124F" w:rsidRPr="00E61FCC" w:rsidRDefault="00FA124F">
      <w:pPr>
        <w:pStyle w:val="a3"/>
        <w:spacing w:before="46"/>
        <w:ind w:left="0"/>
        <w:jc w:val="left"/>
        <w:rPr>
          <w:sz w:val="22"/>
          <w:szCs w:val="22"/>
        </w:rPr>
      </w:pPr>
    </w:p>
    <w:p w14:paraId="135E8317" w14:textId="77777777" w:rsidR="00FA124F" w:rsidRPr="00E61FCC" w:rsidRDefault="003B164C">
      <w:pPr>
        <w:ind w:left="122"/>
        <w:rPr>
          <w:b/>
        </w:rPr>
      </w:pPr>
      <w:r w:rsidRPr="00E61FCC">
        <w:rPr>
          <w:b/>
        </w:rPr>
        <w:t>ИСТОРИЯ</w:t>
      </w:r>
      <w:r w:rsidRPr="00E61FCC">
        <w:rPr>
          <w:b/>
          <w:spacing w:val="-6"/>
        </w:rPr>
        <w:t xml:space="preserve"> </w:t>
      </w:r>
      <w:r w:rsidRPr="00E61FCC">
        <w:rPr>
          <w:b/>
        </w:rPr>
        <w:t>РОССИИ.</w:t>
      </w:r>
      <w:r w:rsidRPr="00E61FCC">
        <w:rPr>
          <w:b/>
          <w:spacing w:val="-6"/>
        </w:rPr>
        <w:t xml:space="preserve"> </w:t>
      </w:r>
      <w:r w:rsidRPr="00E61FCC">
        <w:rPr>
          <w:b/>
        </w:rPr>
        <w:t>РОССИЯ</w:t>
      </w:r>
      <w:r w:rsidRPr="00E61FCC">
        <w:rPr>
          <w:b/>
          <w:spacing w:val="-5"/>
        </w:rPr>
        <w:t xml:space="preserve"> </w:t>
      </w:r>
      <w:r w:rsidRPr="00E61FCC">
        <w:rPr>
          <w:b/>
        </w:rPr>
        <w:t>В</w:t>
      </w:r>
      <w:r w:rsidRPr="00E61FCC">
        <w:rPr>
          <w:b/>
          <w:spacing w:val="-7"/>
        </w:rPr>
        <w:t xml:space="preserve"> </w:t>
      </w:r>
      <w:r w:rsidRPr="00E61FCC">
        <w:rPr>
          <w:b/>
        </w:rPr>
        <w:t>КОНЦЕ</w:t>
      </w:r>
      <w:r w:rsidRPr="00E61FCC">
        <w:rPr>
          <w:b/>
          <w:spacing w:val="-6"/>
        </w:rPr>
        <w:t xml:space="preserve"> </w:t>
      </w:r>
      <w:r w:rsidRPr="00E61FCC">
        <w:rPr>
          <w:b/>
        </w:rPr>
        <w:t>XVII</w:t>
      </w:r>
      <w:r w:rsidRPr="00E61FCC">
        <w:rPr>
          <w:b/>
          <w:spacing w:val="-2"/>
        </w:rPr>
        <w:t xml:space="preserve"> </w:t>
      </w:r>
      <w:r w:rsidRPr="00E61FCC">
        <w:rPr>
          <w:b/>
        </w:rPr>
        <w:t>–</w:t>
      </w:r>
      <w:r w:rsidRPr="00E61FCC">
        <w:rPr>
          <w:b/>
          <w:spacing w:val="-5"/>
        </w:rPr>
        <w:t xml:space="preserve"> </w:t>
      </w:r>
      <w:r w:rsidRPr="00E61FCC">
        <w:rPr>
          <w:b/>
        </w:rPr>
        <w:t>XVIII</w:t>
      </w:r>
      <w:r w:rsidRPr="00E61FCC">
        <w:rPr>
          <w:b/>
          <w:spacing w:val="-6"/>
        </w:rPr>
        <w:t xml:space="preserve"> </w:t>
      </w:r>
      <w:r w:rsidRPr="00E61FCC">
        <w:rPr>
          <w:b/>
        </w:rPr>
        <w:t>в.:</w:t>
      </w:r>
      <w:r w:rsidRPr="00E61FCC">
        <w:rPr>
          <w:b/>
          <w:spacing w:val="-6"/>
        </w:rPr>
        <w:t xml:space="preserve"> </w:t>
      </w:r>
      <w:r w:rsidRPr="00E61FCC">
        <w:rPr>
          <w:b/>
        </w:rPr>
        <w:t>ОТ</w:t>
      </w:r>
      <w:r w:rsidRPr="00E61FCC">
        <w:rPr>
          <w:b/>
          <w:spacing w:val="-6"/>
        </w:rPr>
        <w:t xml:space="preserve"> </w:t>
      </w:r>
      <w:r w:rsidRPr="00E61FCC">
        <w:rPr>
          <w:b/>
        </w:rPr>
        <w:t>ЦАРСТВА</w:t>
      </w:r>
      <w:r w:rsidRPr="00E61FCC">
        <w:rPr>
          <w:b/>
          <w:spacing w:val="-4"/>
        </w:rPr>
        <w:t xml:space="preserve"> </w:t>
      </w:r>
      <w:r w:rsidRPr="00E61FCC">
        <w:rPr>
          <w:b/>
        </w:rPr>
        <w:t>К</w:t>
      </w:r>
      <w:r w:rsidRPr="00E61FCC">
        <w:rPr>
          <w:b/>
          <w:spacing w:val="-6"/>
        </w:rPr>
        <w:t xml:space="preserve"> </w:t>
      </w:r>
      <w:r w:rsidRPr="00E61FCC">
        <w:rPr>
          <w:b/>
          <w:spacing w:val="-2"/>
        </w:rPr>
        <w:t>ИМПЕРИИ</w:t>
      </w:r>
    </w:p>
    <w:p w14:paraId="2BD7B6B0" w14:textId="77777777" w:rsidR="00FA124F" w:rsidRPr="00E61FCC" w:rsidRDefault="003B164C">
      <w:pPr>
        <w:spacing w:before="22"/>
        <w:ind w:left="601"/>
        <w:rPr>
          <w:b/>
        </w:rPr>
      </w:pPr>
      <w:r w:rsidRPr="00E61FCC">
        <w:rPr>
          <w:b/>
          <w:spacing w:val="-2"/>
        </w:rPr>
        <w:t>Введение</w:t>
      </w:r>
    </w:p>
    <w:p w14:paraId="0D8853A9" w14:textId="77777777" w:rsidR="00FA124F" w:rsidRPr="00E61FCC" w:rsidRDefault="003B164C">
      <w:pPr>
        <w:spacing w:before="25"/>
        <w:ind w:left="601"/>
        <w:rPr>
          <w:b/>
        </w:rPr>
      </w:pPr>
      <w:r w:rsidRPr="00E61FCC">
        <w:rPr>
          <w:b/>
        </w:rPr>
        <w:t>Россия</w:t>
      </w:r>
      <w:r w:rsidRPr="00E61FCC">
        <w:rPr>
          <w:b/>
          <w:spacing w:val="-7"/>
        </w:rPr>
        <w:t xml:space="preserve"> </w:t>
      </w:r>
      <w:r w:rsidRPr="00E61FCC">
        <w:rPr>
          <w:b/>
        </w:rPr>
        <w:t>в</w:t>
      </w:r>
      <w:r w:rsidRPr="00E61FCC">
        <w:rPr>
          <w:b/>
          <w:spacing w:val="-7"/>
        </w:rPr>
        <w:t xml:space="preserve"> </w:t>
      </w:r>
      <w:r w:rsidRPr="00E61FCC">
        <w:rPr>
          <w:b/>
        </w:rPr>
        <w:t>эпоху</w:t>
      </w:r>
      <w:r w:rsidRPr="00E61FCC">
        <w:rPr>
          <w:b/>
          <w:spacing w:val="-6"/>
        </w:rPr>
        <w:t xml:space="preserve"> </w:t>
      </w:r>
      <w:r w:rsidRPr="00E61FCC">
        <w:rPr>
          <w:b/>
        </w:rPr>
        <w:t>преобразований</w:t>
      </w:r>
      <w:r w:rsidRPr="00E61FCC">
        <w:rPr>
          <w:b/>
          <w:spacing w:val="-7"/>
        </w:rPr>
        <w:t xml:space="preserve"> </w:t>
      </w:r>
      <w:r w:rsidRPr="00E61FCC">
        <w:rPr>
          <w:b/>
        </w:rPr>
        <w:t>Петра</w:t>
      </w:r>
      <w:r w:rsidRPr="00E61FCC">
        <w:rPr>
          <w:b/>
          <w:spacing w:val="-7"/>
        </w:rPr>
        <w:t xml:space="preserve"> </w:t>
      </w:r>
      <w:r w:rsidRPr="00E61FCC">
        <w:rPr>
          <w:b/>
          <w:spacing w:val="-10"/>
        </w:rPr>
        <w:t>I</w:t>
      </w:r>
    </w:p>
    <w:p w14:paraId="41FE2614" w14:textId="77777777" w:rsidR="00FA124F" w:rsidRPr="00E61FCC" w:rsidRDefault="003B164C">
      <w:pPr>
        <w:pStyle w:val="a3"/>
        <w:spacing w:before="22" w:line="264" w:lineRule="auto"/>
        <w:ind w:right="143" w:firstLine="599"/>
        <w:rPr>
          <w:sz w:val="22"/>
          <w:szCs w:val="22"/>
        </w:rPr>
      </w:pPr>
      <w:r w:rsidRPr="00E61FCC">
        <w:rPr>
          <w:b/>
          <w:sz w:val="22"/>
          <w:szCs w:val="22"/>
        </w:rPr>
        <w:t xml:space="preserve">Причины и предпосылки преобразований. </w:t>
      </w:r>
      <w:r w:rsidRPr="00E61FCC">
        <w:rPr>
          <w:sz w:val="22"/>
          <w:szCs w:val="22"/>
        </w:rPr>
        <w:t xml:space="preserve">Россия и Европа в конце XVII в. Модернизация </w:t>
      </w:r>
      <w:r w:rsidRPr="00E61FCC">
        <w:rPr>
          <w:sz w:val="22"/>
          <w:szCs w:val="22"/>
        </w:rPr>
        <w:lastRenderedPageBreak/>
        <w:t>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4E07A322" w14:textId="77777777" w:rsidR="00FA124F" w:rsidRPr="00E61FCC" w:rsidRDefault="003B164C">
      <w:pPr>
        <w:pStyle w:val="a3"/>
        <w:spacing w:before="1" w:line="264" w:lineRule="auto"/>
        <w:ind w:right="144" w:firstLine="599"/>
        <w:rPr>
          <w:sz w:val="22"/>
          <w:szCs w:val="22"/>
        </w:rPr>
      </w:pPr>
      <w:r w:rsidRPr="00E61FCC">
        <w:rPr>
          <w:b/>
          <w:sz w:val="22"/>
          <w:szCs w:val="22"/>
        </w:rPr>
        <w:t xml:space="preserve">Экономическая политика. </w:t>
      </w:r>
      <w:r w:rsidRPr="00E61FCC">
        <w:rPr>
          <w:sz w:val="22"/>
          <w:szCs w:val="22"/>
        </w:rPr>
        <w:t>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160A2F56" w14:textId="77777777" w:rsidR="00FA124F" w:rsidRPr="00E61FCC" w:rsidRDefault="003B164C">
      <w:pPr>
        <w:pStyle w:val="a3"/>
        <w:spacing w:line="264" w:lineRule="auto"/>
        <w:ind w:right="143" w:firstLine="599"/>
        <w:rPr>
          <w:sz w:val="22"/>
          <w:szCs w:val="22"/>
        </w:rPr>
      </w:pPr>
      <w:r w:rsidRPr="00E61FCC">
        <w:rPr>
          <w:b/>
          <w:sz w:val="22"/>
          <w:szCs w:val="22"/>
        </w:rPr>
        <w:t xml:space="preserve">Социальная политика. </w:t>
      </w:r>
      <w:r w:rsidRPr="00E61FCC">
        <w:rPr>
          <w:sz w:val="22"/>
          <w:szCs w:val="22"/>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1FC6C3DF" w14:textId="77777777" w:rsidR="00FA124F" w:rsidRPr="00E61FCC" w:rsidRDefault="003B164C">
      <w:pPr>
        <w:pStyle w:val="a3"/>
        <w:spacing w:line="264" w:lineRule="auto"/>
        <w:ind w:right="146" w:firstLine="599"/>
        <w:rPr>
          <w:sz w:val="22"/>
          <w:szCs w:val="22"/>
        </w:rPr>
      </w:pPr>
      <w:r w:rsidRPr="00E61FCC">
        <w:rPr>
          <w:b/>
          <w:sz w:val="22"/>
          <w:szCs w:val="22"/>
        </w:rPr>
        <w:t xml:space="preserve">Реформы управления. </w:t>
      </w:r>
      <w:r w:rsidRPr="00E61FCC">
        <w:rPr>
          <w:sz w:val="22"/>
          <w:szCs w:val="22"/>
        </w:rPr>
        <w:t>Реформы</w:t>
      </w:r>
      <w:r w:rsidRPr="00E61FCC">
        <w:rPr>
          <w:spacing w:val="-2"/>
          <w:sz w:val="22"/>
          <w:szCs w:val="22"/>
        </w:rPr>
        <w:t xml:space="preserve"> </w:t>
      </w:r>
      <w:r w:rsidRPr="00E61FCC">
        <w:rPr>
          <w:sz w:val="22"/>
          <w:szCs w:val="22"/>
        </w:rPr>
        <w:t>местного управления</w:t>
      </w:r>
      <w:r w:rsidRPr="00E61FCC">
        <w:rPr>
          <w:spacing w:val="-1"/>
          <w:sz w:val="22"/>
          <w:szCs w:val="22"/>
        </w:rPr>
        <w:t xml:space="preserve"> </w:t>
      </w:r>
      <w:r w:rsidRPr="00E61FCC">
        <w:rPr>
          <w:sz w:val="22"/>
          <w:szCs w:val="22"/>
        </w:rPr>
        <w:t>(бурмистры и</w:t>
      </w:r>
      <w:r w:rsidRPr="00E61FCC">
        <w:rPr>
          <w:spacing w:val="-2"/>
          <w:sz w:val="22"/>
          <w:szCs w:val="22"/>
        </w:rPr>
        <w:t xml:space="preserve"> </w:t>
      </w:r>
      <w:r w:rsidRPr="00E61FCC">
        <w:rPr>
          <w:sz w:val="22"/>
          <w:szCs w:val="22"/>
        </w:rPr>
        <w:t>Ратуша), городская</w:t>
      </w:r>
      <w:r w:rsidRPr="00E61FCC">
        <w:rPr>
          <w:spacing w:val="-1"/>
          <w:sz w:val="22"/>
          <w:szCs w:val="22"/>
        </w:rPr>
        <w:t xml:space="preserve"> </w:t>
      </w:r>
      <w:r w:rsidRPr="00E61FCC">
        <w:rPr>
          <w:sz w:val="22"/>
          <w:szCs w:val="22"/>
        </w:rPr>
        <w:t>и</w:t>
      </w:r>
      <w:r w:rsidRPr="00E61FCC">
        <w:rPr>
          <w:spacing w:val="-2"/>
          <w:sz w:val="22"/>
          <w:szCs w:val="22"/>
        </w:rPr>
        <w:t xml:space="preserve"> </w:t>
      </w:r>
      <w:r w:rsidRPr="00E61FCC">
        <w:rPr>
          <w:sz w:val="22"/>
          <w:szCs w:val="22"/>
        </w:rPr>
        <w:t>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2754FC62" w14:textId="77777777" w:rsidR="00FA124F" w:rsidRPr="00E61FCC" w:rsidRDefault="003B164C">
      <w:pPr>
        <w:pStyle w:val="a3"/>
        <w:spacing w:line="229" w:lineRule="exact"/>
        <w:ind w:left="601"/>
        <w:rPr>
          <w:sz w:val="22"/>
          <w:szCs w:val="22"/>
        </w:rPr>
      </w:pPr>
      <w:r w:rsidRPr="00E61FCC">
        <w:rPr>
          <w:sz w:val="22"/>
          <w:szCs w:val="22"/>
        </w:rPr>
        <w:t>Первые</w:t>
      </w:r>
      <w:r w:rsidRPr="00E61FCC">
        <w:rPr>
          <w:spacing w:val="-9"/>
          <w:sz w:val="22"/>
          <w:szCs w:val="22"/>
        </w:rPr>
        <w:t xml:space="preserve"> </w:t>
      </w:r>
      <w:r w:rsidRPr="00E61FCC">
        <w:rPr>
          <w:sz w:val="22"/>
          <w:szCs w:val="22"/>
        </w:rPr>
        <w:t>гвардейские</w:t>
      </w:r>
      <w:r w:rsidRPr="00E61FCC">
        <w:rPr>
          <w:spacing w:val="-6"/>
          <w:sz w:val="22"/>
          <w:szCs w:val="22"/>
        </w:rPr>
        <w:t xml:space="preserve"> </w:t>
      </w:r>
      <w:r w:rsidRPr="00E61FCC">
        <w:rPr>
          <w:sz w:val="22"/>
          <w:szCs w:val="22"/>
        </w:rPr>
        <w:t>полки.</w:t>
      </w:r>
      <w:r w:rsidRPr="00E61FCC">
        <w:rPr>
          <w:spacing w:val="-7"/>
          <w:sz w:val="22"/>
          <w:szCs w:val="22"/>
        </w:rPr>
        <w:t xml:space="preserve"> </w:t>
      </w:r>
      <w:r w:rsidRPr="00E61FCC">
        <w:rPr>
          <w:sz w:val="22"/>
          <w:szCs w:val="22"/>
        </w:rPr>
        <w:t>Создание</w:t>
      </w:r>
      <w:r w:rsidRPr="00E61FCC">
        <w:rPr>
          <w:spacing w:val="-9"/>
          <w:sz w:val="22"/>
          <w:szCs w:val="22"/>
        </w:rPr>
        <w:t xml:space="preserve"> </w:t>
      </w:r>
      <w:r w:rsidRPr="00E61FCC">
        <w:rPr>
          <w:sz w:val="22"/>
          <w:szCs w:val="22"/>
        </w:rPr>
        <w:t>регулярной</w:t>
      </w:r>
      <w:r w:rsidRPr="00E61FCC">
        <w:rPr>
          <w:spacing w:val="-10"/>
          <w:sz w:val="22"/>
          <w:szCs w:val="22"/>
        </w:rPr>
        <w:t xml:space="preserve"> </w:t>
      </w:r>
      <w:r w:rsidRPr="00E61FCC">
        <w:rPr>
          <w:sz w:val="22"/>
          <w:szCs w:val="22"/>
        </w:rPr>
        <w:t>армии,</w:t>
      </w:r>
      <w:r w:rsidRPr="00E61FCC">
        <w:rPr>
          <w:spacing w:val="-8"/>
          <w:sz w:val="22"/>
          <w:szCs w:val="22"/>
        </w:rPr>
        <w:t xml:space="preserve"> </w:t>
      </w:r>
      <w:r w:rsidRPr="00E61FCC">
        <w:rPr>
          <w:sz w:val="22"/>
          <w:szCs w:val="22"/>
        </w:rPr>
        <w:t>военного</w:t>
      </w:r>
      <w:r w:rsidRPr="00E61FCC">
        <w:rPr>
          <w:spacing w:val="-8"/>
          <w:sz w:val="22"/>
          <w:szCs w:val="22"/>
        </w:rPr>
        <w:t xml:space="preserve"> </w:t>
      </w:r>
      <w:r w:rsidRPr="00E61FCC">
        <w:rPr>
          <w:sz w:val="22"/>
          <w:szCs w:val="22"/>
        </w:rPr>
        <w:t>флота.</w:t>
      </w:r>
      <w:r w:rsidRPr="00E61FCC">
        <w:rPr>
          <w:spacing w:val="-9"/>
          <w:sz w:val="22"/>
          <w:szCs w:val="22"/>
        </w:rPr>
        <w:t xml:space="preserve"> </w:t>
      </w:r>
      <w:r w:rsidRPr="00E61FCC">
        <w:rPr>
          <w:sz w:val="22"/>
          <w:szCs w:val="22"/>
        </w:rPr>
        <w:t>Рекрутские</w:t>
      </w:r>
      <w:r w:rsidRPr="00E61FCC">
        <w:rPr>
          <w:spacing w:val="-9"/>
          <w:sz w:val="22"/>
          <w:szCs w:val="22"/>
        </w:rPr>
        <w:t xml:space="preserve"> </w:t>
      </w:r>
      <w:r w:rsidRPr="00E61FCC">
        <w:rPr>
          <w:spacing w:val="-2"/>
          <w:sz w:val="22"/>
          <w:szCs w:val="22"/>
        </w:rPr>
        <w:t>наборы.</w:t>
      </w:r>
    </w:p>
    <w:p w14:paraId="02630230" w14:textId="77777777" w:rsidR="00FA124F" w:rsidRPr="00E61FCC" w:rsidRDefault="003B164C">
      <w:pPr>
        <w:pStyle w:val="a3"/>
        <w:spacing w:before="24" w:line="264" w:lineRule="auto"/>
        <w:ind w:right="145" w:firstLine="599"/>
        <w:rPr>
          <w:sz w:val="22"/>
          <w:szCs w:val="22"/>
        </w:rPr>
      </w:pPr>
      <w:r w:rsidRPr="00E61FCC">
        <w:rPr>
          <w:b/>
          <w:sz w:val="22"/>
          <w:szCs w:val="22"/>
        </w:rPr>
        <w:t xml:space="preserve">Церковная реформа. </w:t>
      </w:r>
      <w:r w:rsidRPr="00E61FCC">
        <w:rPr>
          <w:sz w:val="22"/>
          <w:szCs w:val="22"/>
        </w:rPr>
        <w:t xml:space="preserve">Упразднение патриаршества, учреждение Синода. Положение инославных </w:t>
      </w:r>
      <w:r w:rsidRPr="00E61FCC">
        <w:rPr>
          <w:spacing w:val="-2"/>
          <w:sz w:val="22"/>
          <w:szCs w:val="22"/>
        </w:rPr>
        <w:t>конфессий.</w:t>
      </w:r>
    </w:p>
    <w:p w14:paraId="2B57A2F6" w14:textId="77777777" w:rsidR="00FA124F" w:rsidRPr="00E61FCC" w:rsidRDefault="003B164C">
      <w:pPr>
        <w:spacing w:before="1" w:line="264" w:lineRule="auto"/>
        <w:ind w:left="2" w:right="143" w:firstLine="599"/>
        <w:jc w:val="both"/>
      </w:pPr>
      <w:r w:rsidRPr="00E61FCC">
        <w:rPr>
          <w:b/>
        </w:rPr>
        <w:t xml:space="preserve">Оппозиция реформам Петра I. </w:t>
      </w:r>
      <w:r w:rsidRPr="00E61FCC">
        <w:t>Социальные движения в первой четверти XVIII в. Восстания в Астрахани, Башкирии, на Дону. Дело царевича Алексея.</w:t>
      </w:r>
    </w:p>
    <w:p w14:paraId="5C1381B2" w14:textId="77777777" w:rsidR="00FA124F" w:rsidRPr="00E61FCC" w:rsidRDefault="003B164C">
      <w:pPr>
        <w:pStyle w:val="a3"/>
        <w:spacing w:line="264" w:lineRule="auto"/>
        <w:ind w:right="143" w:firstLine="599"/>
        <w:rPr>
          <w:sz w:val="22"/>
          <w:szCs w:val="22"/>
        </w:rPr>
      </w:pPr>
      <w:r w:rsidRPr="00E61FCC">
        <w:rPr>
          <w:b/>
          <w:sz w:val="22"/>
          <w:szCs w:val="22"/>
        </w:rPr>
        <w:t xml:space="preserve">Внешняя политика. </w:t>
      </w:r>
      <w:r w:rsidRPr="00E61FCC">
        <w:rPr>
          <w:sz w:val="22"/>
          <w:szCs w:val="22"/>
        </w:rPr>
        <w:t>Северная война. Причины и цели войны. Неудачи в начале войны и их преодоление.</w:t>
      </w:r>
      <w:r w:rsidRPr="00E61FCC">
        <w:rPr>
          <w:spacing w:val="-3"/>
          <w:sz w:val="22"/>
          <w:szCs w:val="22"/>
        </w:rPr>
        <w:t xml:space="preserve"> </w:t>
      </w:r>
      <w:r w:rsidRPr="00E61FCC">
        <w:rPr>
          <w:sz w:val="22"/>
          <w:szCs w:val="22"/>
        </w:rPr>
        <w:t>Битва</w:t>
      </w:r>
      <w:r w:rsidRPr="00E61FCC">
        <w:rPr>
          <w:spacing w:val="-4"/>
          <w:sz w:val="22"/>
          <w:szCs w:val="22"/>
        </w:rPr>
        <w:t xml:space="preserve"> </w:t>
      </w:r>
      <w:r w:rsidRPr="00E61FCC">
        <w:rPr>
          <w:sz w:val="22"/>
          <w:szCs w:val="22"/>
        </w:rPr>
        <w:t>при</w:t>
      </w:r>
      <w:r w:rsidRPr="00E61FCC">
        <w:rPr>
          <w:spacing w:val="-4"/>
          <w:sz w:val="22"/>
          <w:szCs w:val="22"/>
        </w:rPr>
        <w:t xml:space="preserve"> </w:t>
      </w:r>
      <w:r w:rsidRPr="00E61FCC">
        <w:rPr>
          <w:sz w:val="22"/>
          <w:szCs w:val="22"/>
        </w:rPr>
        <w:t>д.</w:t>
      </w:r>
      <w:r w:rsidRPr="00E61FCC">
        <w:rPr>
          <w:spacing w:val="-3"/>
          <w:sz w:val="22"/>
          <w:szCs w:val="22"/>
        </w:rPr>
        <w:t xml:space="preserve"> </w:t>
      </w:r>
      <w:r w:rsidRPr="00E61FCC">
        <w:rPr>
          <w:sz w:val="22"/>
          <w:szCs w:val="22"/>
        </w:rPr>
        <w:t>Лесной</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победа</w:t>
      </w:r>
      <w:r w:rsidRPr="00E61FCC">
        <w:rPr>
          <w:spacing w:val="-4"/>
          <w:sz w:val="22"/>
          <w:szCs w:val="22"/>
        </w:rPr>
        <w:t xml:space="preserve"> </w:t>
      </w:r>
      <w:r w:rsidRPr="00E61FCC">
        <w:rPr>
          <w:sz w:val="22"/>
          <w:szCs w:val="22"/>
        </w:rPr>
        <w:t>под</w:t>
      </w:r>
      <w:r w:rsidRPr="00E61FCC">
        <w:rPr>
          <w:spacing w:val="-4"/>
          <w:sz w:val="22"/>
          <w:szCs w:val="22"/>
        </w:rPr>
        <w:t xml:space="preserve"> </w:t>
      </w:r>
      <w:r w:rsidRPr="00E61FCC">
        <w:rPr>
          <w:sz w:val="22"/>
          <w:szCs w:val="22"/>
        </w:rPr>
        <w:t>Полтавой.</w:t>
      </w:r>
      <w:r w:rsidRPr="00E61FCC">
        <w:rPr>
          <w:spacing w:val="-3"/>
          <w:sz w:val="22"/>
          <w:szCs w:val="22"/>
        </w:rPr>
        <w:t xml:space="preserve"> </w:t>
      </w:r>
      <w:r w:rsidRPr="00E61FCC">
        <w:rPr>
          <w:sz w:val="22"/>
          <w:szCs w:val="22"/>
        </w:rPr>
        <w:t>Прутский</w:t>
      </w:r>
      <w:r w:rsidRPr="00E61FCC">
        <w:rPr>
          <w:spacing w:val="-4"/>
          <w:sz w:val="22"/>
          <w:szCs w:val="22"/>
        </w:rPr>
        <w:t xml:space="preserve"> </w:t>
      </w:r>
      <w:r w:rsidRPr="00E61FCC">
        <w:rPr>
          <w:sz w:val="22"/>
          <w:szCs w:val="22"/>
        </w:rPr>
        <w:t>поход.</w:t>
      </w:r>
      <w:r w:rsidRPr="00E61FCC">
        <w:rPr>
          <w:spacing w:val="-3"/>
          <w:sz w:val="22"/>
          <w:szCs w:val="22"/>
        </w:rPr>
        <w:t xml:space="preserve"> </w:t>
      </w:r>
      <w:r w:rsidRPr="00E61FCC">
        <w:rPr>
          <w:sz w:val="22"/>
          <w:szCs w:val="22"/>
        </w:rPr>
        <w:t>Борьба</w:t>
      </w:r>
      <w:r w:rsidRPr="00E61FCC">
        <w:rPr>
          <w:spacing w:val="-5"/>
          <w:sz w:val="22"/>
          <w:szCs w:val="22"/>
        </w:rPr>
        <w:t xml:space="preserve"> </w:t>
      </w:r>
      <w:r w:rsidRPr="00E61FCC">
        <w:rPr>
          <w:sz w:val="22"/>
          <w:szCs w:val="22"/>
        </w:rPr>
        <w:t>за</w:t>
      </w:r>
      <w:r w:rsidRPr="00E61FCC">
        <w:rPr>
          <w:spacing w:val="-3"/>
          <w:sz w:val="22"/>
          <w:szCs w:val="22"/>
        </w:rPr>
        <w:t xml:space="preserve"> </w:t>
      </w:r>
      <w:r w:rsidRPr="00E61FCC">
        <w:rPr>
          <w:sz w:val="22"/>
          <w:szCs w:val="22"/>
        </w:rPr>
        <w:t>гегемонию</w:t>
      </w:r>
      <w:r w:rsidRPr="00E61FCC">
        <w:rPr>
          <w:spacing w:val="-3"/>
          <w:sz w:val="22"/>
          <w:szCs w:val="22"/>
        </w:rPr>
        <w:t xml:space="preserve"> </w:t>
      </w:r>
      <w:r w:rsidRPr="00E61FCC">
        <w:rPr>
          <w:sz w:val="22"/>
          <w:szCs w:val="22"/>
        </w:rPr>
        <w:t>на</w:t>
      </w:r>
      <w:r w:rsidRPr="00E61FCC">
        <w:rPr>
          <w:spacing w:val="-3"/>
          <w:sz w:val="22"/>
          <w:szCs w:val="22"/>
        </w:rPr>
        <w:t xml:space="preserve"> </w:t>
      </w:r>
      <w:r w:rsidRPr="00E61FCC">
        <w:rPr>
          <w:sz w:val="22"/>
          <w:szCs w:val="22"/>
        </w:rPr>
        <w:t>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736381B2" w14:textId="77777777" w:rsidR="00FA124F" w:rsidRPr="00E61FCC" w:rsidRDefault="003B164C">
      <w:pPr>
        <w:pStyle w:val="a3"/>
        <w:spacing w:line="264" w:lineRule="auto"/>
        <w:ind w:right="139" w:firstLine="599"/>
        <w:rPr>
          <w:sz w:val="22"/>
          <w:szCs w:val="22"/>
        </w:rPr>
      </w:pPr>
      <w:r w:rsidRPr="00E61FCC">
        <w:rPr>
          <w:b/>
          <w:sz w:val="22"/>
          <w:szCs w:val="22"/>
        </w:rPr>
        <w:t xml:space="preserve">Преобразования Петра I в области культуры. </w:t>
      </w:r>
      <w:r w:rsidRPr="00E61FCC">
        <w:rPr>
          <w:sz w:val="22"/>
          <w:szCs w:val="22"/>
        </w:rPr>
        <w:t>Доминирование светского начала в культурной политике. Влияние культуры стран</w:t>
      </w:r>
      <w:r w:rsidRPr="00E61FCC">
        <w:rPr>
          <w:spacing w:val="-1"/>
          <w:sz w:val="22"/>
          <w:szCs w:val="22"/>
        </w:rPr>
        <w:t xml:space="preserve"> </w:t>
      </w:r>
      <w:r w:rsidRPr="00E61FCC">
        <w:rPr>
          <w:sz w:val="22"/>
          <w:szCs w:val="22"/>
        </w:rPr>
        <w:t>зарубежной</w:t>
      </w:r>
      <w:r w:rsidRPr="00E61FCC">
        <w:rPr>
          <w:spacing w:val="-2"/>
          <w:sz w:val="22"/>
          <w:szCs w:val="22"/>
        </w:rPr>
        <w:t xml:space="preserve"> </w:t>
      </w:r>
      <w:r w:rsidRPr="00E61FCC">
        <w:rPr>
          <w:sz w:val="22"/>
          <w:szCs w:val="22"/>
        </w:rPr>
        <w:t>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w:t>
      </w:r>
      <w:r w:rsidRPr="00E61FCC">
        <w:rPr>
          <w:spacing w:val="-2"/>
          <w:sz w:val="22"/>
          <w:szCs w:val="22"/>
        </w:rPr>
        <w:t xml:space="preserve"> </w:t>
      </w:r>
      <w:r w:rsidRPr="00E61FCC">
        <w:rPr>
          <w:sz w:val="22"/>
          <w:szCs w:val="22"/>
        </w:rPr>
        <w:t>Светская</w:t>
      </w:r>
      <w:r w:rsidRPr="00E61FCC">
        <w:rPr>
          <w:spacing w:val="-2"/>
          <w:sz w:val="22"/>
          <w:szCs w:val="22"/>
        </w:rPr>
        <w:t xml:space="preserve"> </w:t>
      </w:r>
      <w:r w:rsidRPr="00E61FCC">
        <w:rPr>
          <w:sz w:val="22"/>
          <w:szCs w:val="22"/>
        </w:rPr>
        <w:t>живопись,</w:t>
      </w:r>
      <w:r w:rsidRPr="00E61FCC">
        <w:rPr>
          <w:spacing w:val="-2"/>
          <w:sz w:val="22"/>
          <w:szCs w:val="22"/>
        </w:rPr>
        <w:t xml:space="preserve"> </w:t>
      </w:r>
      <w:r w:rsidRPr="00E61FCC">
        <w:rPr>
          <w:sz w:val="22"/>
          <w:szCs w:val="22"/>
        </w:rPr>
        <w:t>портрет</w:t>
      </w:r>
      <w:r w:rsidRPr="00E61FCC">
        <w:rPr>
          <w:spacing w:val="-2"/>
          <w:sz w:val="22"/>
          <w:szCs w:val="22"/>
        </w:rPr>
        <w:t xml:space="preserve"> </w:t>
      </w:r>
      <w:r w:rsidRPr="00E61FCC">
        <w:rPr>
          <w:sz w:val="22"/>
          <w:szCs w:val="22"/>
        </w:rPr>
        <w:t>петровской</w:t>
      </w:r>
      <w:r w:rsidRPr="00E61FCC">
        <w:rPr>
          <w:spacing w:val="-3"/>
          <w:sz w:val="22"/>
          <w:szCs w:val="22"/>
        </w:rPr>
        <w:t xml:space="preserve"> </w:t>
      </w:r>
      <w:r w:rsidRPr="00E61FCC">
        <w:rPr>
          <w:sz w:val="22"/>
          <w:szCs w:val="22"/>
        </w:rPr>
        <w:t>эпохи.</w:t>
      </w:r>
      <w:r w:rsidRPr="00E61FCC">
        <w:rPr>
          <w:spacing w:val="-2"/>
          <w:sz w:val="22"/>
          <w:szCs w:val="22"/>
        </w:rPr>
        <w:t xml:space="preserve"> </w:t>
      </w:r>
      <w:r w:rsidRPr="00E61FCC">
        <w:rPr>
          <w:sz w:val="22"/>
          <w:szCs w:val="22"/>
        </w:rPr>
        <w:t>Скульптура</w:t>
      </w:r>
      <w:r w:rsidRPr="00E61FCC">
        <w:rPr>
          <w:spacing w:val="-2"/>
          <w:sz w:val="22"/>
          <w:szCs w:val="22"/>
        </w:rPr>
        <w:t xml:space="preserve"> </w:t>
      </w:r>
      <w:r w:rsidRPr="00E61FCC">
        <w:rPr>
          <w:sz w:val="22"/>
          <w:szCs w:val="22"/>
        </w:rPr>
        <w:t>и</w:t>
      </w:r>
      <w:r w:rsidRPr="00E61FCC">
        <w:rPr>
          <w:spacing w:val="-3"/>
          <w:sz w:val="22"/>
          <w:szCs w:val="22"/>
        </w:rPr>
        <w:t xml:space="preserve"> </w:t>
      </w:r>
      <w:r w:rsidRPr="00E61FCC">
        <w:rPr>
          <w:sz w:val="22"/>
          <w:szCs w:val="22"/>
        </w:rPr>
        <w:t>архитектура.</w:t>
      </w:r>
      <w:r w:rsidRPr="00E61FCC">
        <w:rPr>
          <w:spacing w:val="-2"/>
          <w:sz w:val="22"/>
          <w:szCs w:val="22"/>
        </w:rPr>
        <w:t xml:space="preserve"> </w:t>
      </w:r>
      <w:r w:rsidRPr="00E61FCC">
        <w:rPr>
          <w:sz w:val="22"/>
          <w:szCs w:val="22"/>
        </w:rPr>
        <w:t>Памятники</w:t>
      </w:r>
      <w:r w:rsidRPr="00E61FCC">
        <w:rPr>
          <w:spacing w:val="-3"/>
          <w:sz w:val="22"/>
          <w:szCs w:val="22"/>
        </w:rPr>
        <w:t xml:space="preserve"> </w:t>
      </w:r>
      <w:r w:rsidRPr="00E61FCC">
        <w:rPr>
          <w:sz w:val="22"/>
          <w:szCs w:val="22"/>
        </w:rPr>
        <w:t xml:space="preserve">раннего </w:t>
      </w:r>
      <w:r w:rsidRPr="00E61FCC">
        <w:rPr>
          <w:spacing w:val="-2"/>
          <w:sz w:val="22"/>
          <w:szCs w:val="22"/>
        </w:rPr>
        <w:t>барокко.</w:t>
      </w:r>
    </w:p>
    <w:p w14:paraId="4B73896B" w14:textId="77777777" w:rsidR="00FA124F" w:rsidRPr="00E61FCC" w:rsidRDefault="003B164C">
      <w:pPr>
        <w:pStyle w:val="a3"/>
        <w:spacing w:line="264" w:lineRule="auto"/>
        <w:ind w:right="140" w:firstLine="599"/>
        <w:rPr>
          <w:sz w:val="22"/>
          <w:szCs w:val="22"/>
        </w:rPr>
      </w:pPr>
      <w:r w:rsidRPr="00E61FCC">
        <w:rPr>
          <w:sz w:val="22"/>
          <w:szCs w:val="22"/>
        </w:rPr>
        <w:t>Повседневная жизнь и быт правящей элиты и основной массы населения. Перемены в образе жизни российского</w:t>
      </w:r>
      <w:r w:rsidRPr="00E61FCC">
        <w:rPr>
          <w:spacing w:val="-4"/>
          <w:sz w:val="22"/>
          <w:szCs w:val="22"/>
        </w:rPr>
        <w:t xml:space="preserve"> </w:t>
      </w:r>
      <w:r w:rsidRPr="00E61FCC">
        <w:rPr>
          <w:sz w:val="22"/>
          <w:szCs w:val="22"/>
        </w:rPr>
        <w:t>дворянства.</w:t>
      </w:r>
      <w:r w:rsidRPr="00E61FCC">
        <w:rPr>
          <w:spacing w:val="-5"/>
          <w:sz w:val="22"/>
          <w:szCs w:val="22"/>
        </w:rPr>
        <w:t xml:space="preserve"> </w:t>
      </w:r>
      <w:r w:rsidRPr="00E61FCC">
        <w:rPr>
          <w:sz w:val="22"/>
          <w:szCs w:val="22"/>
        </w:rPr>
        <w:t>«Юности</w:t>
      </w:r>
      <w:r w:rsidRPr="00E61FCC">
        <w:rPr>
          <w:spacing w:val="-7"/>
          <w:sz w:val="22"/>
          <w:szCs w:val="22"/>
        </w:rPr>
        <w:t xml:space="preserve"> </w:t>
      </w:r>
      <w:r w:rsidRPr="00E61FCC">
        <w:rPr>
          <w:sz w:val="22"/>
          <w:szCs w:val="22"/>
        </w:rPr>
        <w:t>честное</w:t>
      </w:r>
      <w:r w:rsidRPr="00E61FCC">
        <w:rPr>
          <w:spacing w:val="-5"/>
          <w:sz w:val="22"/>
          <w:szCs w:val="22"/>
        </w:rPr>
        <w:t xml:space="preserve"> </w:t>
      </w:r>
      <w:r w:rsidRPr="00E61FCC">
        <w:rPr>
          <w:sz w:val="22"/>
          <w:szCs w:val="22"/>
        </w:rPr>
        <w:t>зерцало».</w:t>
      </w:r>
      <w:r w:rsidRPr="00E61FCC">
        <w:rPr>
          <w:spacing w:val="-5"/>
          <w:sz w:val="22"/>
          <w:szCs w:val="22"/>
        </w:rPr>
        <w:t xml:space="preserve"> </w:t>
      </w:r>
      <w:r w:rsidRPr="00E61FCC">
        <w:rPr>
          <w:sz w:val="22"/>
          <w:szCs w:val="22"/>
        </w:rPr>
        <w:t>Новые</w:t>
      </w:r>
      <w:r w:rsidRPr="00E61FCC">
        <w:rPr>
          <w:spacing w:val="-5"/>
          <w:sz w:val="22"/>
          <w:szCs w:val="22"/>
        </w:rPr>
        <w:t xml:space="preserve"> </w:t>
      </w:r>
      <w:r w:rsidRPr="00E61FCC">
        <w:rPr>
          <w:sz w:val="22"/>
          <w:szCs w:val="22"/>
        </w:rPr>
        <w:t>формы</w:t>
      </w:r>
      <w:r w:rsidRPr="00E61FCC">
        <w:rPr>
          <w:spacing w:val="-5"/>
          <w:sz w:val="22"/>
          <w:szCs w:val="22"/>
        </w:rPr>
        <w:t xml:space="preserve"> </w:t>
      </w:r>
      <w:r w:rsidRPr="00E61FCC">
        <w:rPr>
          <w:sz w:val="22"/>
          <w:szCs w:val="22"/>
        </w:rPr>
        <w:t>общения</w:t>
      </w:r>
      <w:r w:rsidRPr="00E61FCC">
        <w:rPr>
          <w:spacing w:val="-4"/>
          <w:sz w:val="22"/>
          <w:szCs w:val="22"/>
        </w:rPr>
        <w:t xml:space="preserve"> </w:t>
      </w:r>
      <w:r w:rsidRPr="00E61FCC">
        <w:rPr>
          <w:sz w:val="22"/>
          <w:szCs w:val="22"/>
        </w:rPr>
        <w:t>в</w:t>
      </w:r>
      <w:r w:rsidRPr="00E61FCC">
        <w:rPr>
          <w:spacing w:val="-6"/>
          <w:sz w:val="22"/>
          <w:szCs w:val="22"/>
        </w:rPr>
        <w:t xml:space="preserve"> </w:t>
      </w:r>
      <w:r w:rsidRPr="00E61FCC">
        <w:rPr>
          <w:sz w:val="22"/>
          <w:szCs w:val="22"/>
        </w:rPr>
        <w:t>дворянской</w:t>
      </w:r>
      <w:r w:rsidRPr="00E61FCC">
        <w:rPr>
          <w:spacing w:val="-7"/>
          <w:sz w:val="22"/>
          <w:szCs w:val="22"/>
        </w:rPr>
        <w:t xml:space="preserve"> </w:t>
      </w:r>
      <w:r w:rsidRPr="00E61FCC">
        <w:rPr>
          <w:sz w:val="22"/>
          <w:szCs w:val="22"/>
        </w:rPr>
        <w:t>среде.</w:t>
      </w:r>
      <w:r w:rsidRPr="00E61FCC">
        <w:rPr>
          <w:spacing w:val="-5"/>
          <w:sz w:val="22"/>
          <w:szCs w:val="22"/>
        </w:rPr>
        <w:t xml:space="preserve"> </w:t>
      </w:r>
      <w:r w:rsidRPr="00E61FCC">
        <w:rPr>
          <w:sz w:val="22"/>
          <w:szCs w:val="22"/>
        </w:rPr>
        <w:t>Ассамблеи, балы,</w:t>
      </w:r>
      <w:r w:rsidRPr="00E61FCC">
        <w:rPr>
          <w:spacing w:val="-5"/>
          <w:sz w:val="22"/>
          <w:szCs w:val="22"/>
        </w:rPr>
        <w:t xml:space="preserve"> </w:t>
      </w:r>
      <w:r w:rsidRPr="00E61FCC">
        <w:rPr>
          <w:sz w:val="22"/>
          <w:szCs w:val="22"/>
        </w:rPr>
        <w:t>светские</w:t>
      </w:r>
      <w:r w:rsidRPr="00E61FCC">
        <w:rPr>
          <w:spacing w:val="-6"/>
          <w:sz w:val="22"/>
          <w:szCs w:val="22"/>
        </w:rPr>
        <w:t xml:space="preserve"> </w:t>
      </w:r>
      <w:r w:rsidRPr="00E61FCC">
        <w:rPr>
          <w:sz w:val="22"/>
          <w:szCs w:val="22"/>
        </w:rPr>
        <w:t>государственные</w:t>
      </w:r>
      <w:r w:rsidRPr="00E61FCC">
        <w:rPr>
          <w:spacing w:val="-6"/>
          <w:sz w:val="22"/>
          <w:szCs w:val="22"/>
        </w:rPr>
        <w:t xml:space="preserve"> </w:t>
      </w:r>
      <w:r w:rsidRPr="00E61FCC">
        <w:rPr>
          <w:sz w:val="22"/>
          <w:szCs w:val="22"/>
        </w:rPr>
        <w:t>праздники.</w:t>
      </w:r>
      <w:r w:rsidRPr="00E61FCC">
        <w:rPr>
          <w:spacing w:val="-6"/>
          <w:sz w:val="22"/>
          <w:szCs w:val="22"/>
        </w:rPr>
        <w:t xml:space="preserve"> </w:t>
      </w:r>
      <w:r w:rsidRPr="00E61FCC">
        <w:rPr>
          <w:sz w:val="22"/>
          <w:szCs w:val="22"/>
        </w:rPr>
        <w:t>Европейский</w:t>
      </w:r>
      <w:r w:rsidRPr="00E61FCC">
        <w:rPr>
          <w:spacing w:val="-8"/>
          <w:sz w:val="22"/>
          <w:szCs w:val="22"/>
        </w:rPr>
        <w:t xml:space="preserve"> </w:t>
      </w:r>
      <w:r w:rsidRPr="00E61FCC">
        <w:rPr>
          <w:sz w:val="22"/>
          <w:szCs w:val="22"/>
        </w:rPr>
        <w:t>стиль</w:t>
      </w:r>
      <w:r w:rsidRPr="00E61FCC">
        <w:rPr>
          <w:spacing w:val="-4"/>
          <w:sz w:val="22"/>
          <w:szCs w:val="22"/>
        </w:rPr>
        <w:t xml:space="preserve"> </w:t>
      </w:r>
      <w:r w:rsidRPr="00E61FCC">
        <w:rPr>
          <w:sz w:val="22"/>
          <w:szCs w:val="22"/>
        </w:rPr>
        <w:t>в</w:t>
      </w:r>
      <w:r w:rsidRPr="00E61FCC">
        <w:rPr>
          <w:spacing w:val="-7"/>
          <w:sz w:val="22"/>
          <w:szCs w:val="22"/>
        </w:rPr>
        <w:t xml:space="preserve"> </w:t>
      </w:r>
      <w:r w:rsidRPr="00E61FCC">
        <w:rPr>
          <w:sz w:val="22"/>
          <w:szCs w:val="22"/>
        </w:rPr>
        <w:t>одежде,</w:t>
      </w:r>
      <w:r w:rsidRPr="00E61FCC">
        <w:rPr>
          <w:spacing w:val="-6"/>
          <w:sz w:val="22"/>
          <w:szCs w:val="22"/>
        </w:rPr>
        <w:t xml:space="preserve"> </w:t>
      </w:r>
      <w:r w:rsidRPr="00E61FCC">
        <w:rPr>
          <w:sz w:val="22"/>
          <w:szCs w:val="22"/>
        </w:rPr>
        <w:t>развлечениях,</w:t>
      </w:r>
      <w:r w:rsidRPr="00E61FCC">
        <w:rPr>
          <w:spacing w:val="-6"/>
          <w:sz w:val="22"/>
          <w:szCs w:val="22"/>
        </w:rPr>
        <w:t xml:space="preserve"> </w:t>
      </w:r>
      <w:r w:rsidRPr="00E61FCC">
        <w:rPr>
          <w:sz w:val="22"/>
          <w:szCs w:val="22"/>
        </w:rPr>
        <w:t>питании.</w:t>
      </w:r>
      <w:r w:rsidRPr="00E61FCC">
        <w:rPr>
          <w:spacing w:val="-6"/>
          <w:sz w:val="22"/>
          <w:szCs w:val="22"/>
        </w:rPr>
        <w:t xml:space="preserve"> </w:t>
      </w:r>
      <w:r w:rsidRPr="00E61FCC">
        <w:rPr>
          <w:sz w:val="22"/>
          <w:szCs w:val="22"/>
        </w:rPr>
        <w:t>Изменения в положении женщин.</w:t>
      </w:r>
    </w:p>
    <w:p w14:paraId="2A6B9C2C" w14:textId="77777777" w:rsidR="00FA124F" w:rsidRPr="00E61FCC" w:rsidRDefault="003B164C">
      <w:pPr>
        <w:pStyle w:val="a3"/>
        <w:ind w:left="602"/>
        <w:rPr>
          <w:sz w:val="22"/>
          <w:szCs w:val="22"/>
        </w:rPr>
      </w:pPr>
      <w:r w:rsidRPr="00E61FCC">
        <w:rPr>
          <w:sz w:val="22"/>
          <w:szCs w:val="22"/>
        </w:rPr>
        <w:t>Итоги,</w:t>
      </w:r>
      <w:r w:rsidRPr="00E61FCC">
        <w:rPr>
          <w:spacing w:val="-7"/>
          <w:sz w:val="22"/>
          <w:szCs w:val="22"/>
        </w:rPr>
        <w:t xml:space="preserve"> </w:t>
      </w:r>
      <w:r w:rsidRPr="00E61FCC">
        <w:rPr>
          <w:sz w:val="22"/>
          <w:szCs w:val="22"/>
        </w:rPr>
        <w:t>последствия</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значение</w:t>
      </w:r>
      <w:r w:rsidRPr="00E61FCC">
        <w:rPr>
          <w:spacing w:val="-6"/>
          <w:sz w:val="22"/>
          <w:szCs w:val="22"/>
        </w:rPr>
        <w:t xml:space="preserve"> </w:t>
      </w:r>
      <w:r w:rsidRPr="00E61FCC">
        <w:rPr>
          <w:sz w:val="22"/>
          <w:szCs w:val="22"/>
        </w:rPr>
        <w:t>петровских</w:t>
      </w:r>
      <w:r w:rsidRPr="00E61FCC">
        <w:rPr>
          <w:spacing w:val="-6"/>
          <w:sz w:val="22"/>
          <w:szCs w:val="22"/>
        </w:rPr>
        <w:t xml:space="preserve"> </w:t>
      </w:r>
      <w:r w:rsidRPr="00E61FCC">
        <w:rPr>
          <w:sz w:val="22"/>
          <w:szCs w:val="22"/>
        </w:rPr>
        <w:t>преобразований.</w:t>
      </w:r>
      <w:r w:rsidRPr="00E61FCC">
        <w:rPr>
          <w:spacing w:val="-6"/>
          <w:sz w:val="22"/>
          <w:szCs w:val="22"/>
        </w:rPr>
        <w:t xml:space="preserve"> </w:t>
      </w:r>
      <w:r w:rsidRPr="00E61FCC">
        <w:rPr>
          <w:sz w:val="22"/>
          <w:szCs w:val="22"/>
        </w:rPr>
        <w:t>Образ</w:t>
      </w:r>
      <w:r w:rsidRPr="00E61FCC">
        <w:rPr>
          <w:spacing w:val="-7"/>
          <w:sz w:val="22"/>
          <w:szCs w:val="22"/>
        </w:rPr>
        <w:t xml:space="preserve"> </w:t>
      </w:r>
      <w:r w:rsidRPr="00E61FCC">
        <w:rPr>
          <w:sz w:val="22"/>
          <w:szCs w:val="22"/>
        </w:rPr>
        <w:t>Петра</w:t>
      </w:r>
      <w:r w:rsidRPr="00E61FCC">
        <w:rPr>
          <w:spacing w:val="-7"/>
          <w:sz w:val="22"/>
          <w:szCs w:val="22"/>
        </w:rPr>
        <w:t xml:space="preserve"> </w:t>
      </w:r>
      <w:r w:rsidRPr="00E61FCC">
        <w:rPr>
          <w:sz w:val="22"/>
          <w:szCs w:val="22"/>
        </w:rPr>
        <w:t>I</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русской</w:t>
      </w:r>
      <w:r w:rsidRPr="00E61FCC">
        <w:rPr>
          <w:spacing w:val="-6"/>
          <w:sz w:val="22"/>
          <w:szCs w:val="22"/>
        </w:rPr>
        <w:t xml:space="preserve"> </w:t>
      </w:r>
      <w:r w:rsidRPr="00E61FCC">
        <w:rPr>
          <w:spacing w:val="-2"/>
          <w:sz w:val="22"/>
          <w:szCs w:val="22"/>
        </w:rPr>
        <w:t>культуре.</w:t>
      </w:r>
    </w:p>
    <w:p w14:paraId="7D5316B4" w14:textId="77777777" w:rsidR="00FA124F" w:rsidRPr="00E61FCC" w:rsidRDefault="003B164C">
      <w:pPr>
        <w:pStyle w:val="2"/>
        <w:spacing w:before="21"/>
        <w:rPr>
          <w:sz w:val="22"/>
          <w:szCs w:val="22"/>
        </w:rPr>
      </w:pPr>
      <w:r w:rsidRPr="00E61FCC">
        <w:rPr>
          <w:sz w:val="22"/>
          <w:szCs w:val="22"/>
        </w:rPr>
        <w:t>Россия</w:t>
      </w:r>
      <w:r w:rsidRPr="00E61FCC">
        <w:rPr>
          <w:spacing w:val="-6"/>
          <w:sz w:val="22"/>
          <w:szCs w:val="22"/>
        </w:rPr>
        <w:t xml:space="preserve"> </w:t>
      </w:r>
      <w:r w:rsidRPr="00E61FCC">
        <w:rPr>
          <w:sz w:val="22"/>
          <w:szCs w:val="22"/>
        </w:rPr>
        <w:t>после</w:t>
      </w:r>
      <w:r w:rsidRPr="00E61FCC">
        <w:rPr>
          <w:spacing w:val="-6"/>
          <w:sz w:val="22"/>
          <w:szCs w:val="22"/>
        </w:rPr>
        <w:t xml:space="preserve"> </w:t>
      </w:r>
      <w:r w:rsidRPr="00E61FCC">
        <w:rPr>
          <w:sz w:val="22"/>
          <w:szCs w:val="22"/>
        </w:rPr>
        <w:t>Петра</w:t>
      </w:r>
      <w:r w:rsidRPr="00E61FCC">
        <w:rPr>
          <w:spacing w:val="-7"/>
          <w:sz w:val="22"/>
          <w:szCs w:val="22"/>
        </w:rPr>
        <w:t xml:space="preserve"> </w:t>
      </w:r>
      <w:r w:rsidRPr="00E61FCC">
        <w:rPr>
          <w:sz w:val="22"/>
          <w:szCs w:val="22"/>
        </w:rPr>
        <w:t>I.</w:t>
      </w:r>
      <w:r w:rsidRPr="00E61FCC">
        <w:rPr>
          <w:spacing w:val="-5"/>
          <w:sz w:val="22"/>
          <w:szCs w:val="22"/>
        </w:rPr>
        <w:t xml:space="preserve"> </w:t>
      </w:r>
      <w:r w:rsidRPr="00E61FCC">
        <w:rPr>
          <w:sz w:val="22"/>
          <w:szCs w:val="22"/>
        </w:rPr>
        <w:t>Дворцовые</w:t>
      </w:r>
      <w:r w:rsidRPr="00E61FCC">
        <w:rPr>
          <w:spacing w:val="-6"/>
          <w:sz w:val="22"/>
          <w:szCs w:val="22"/>
        </w:rPr>
        <w:t xml:space="preserve"> </w:t>
      </w:r>
      <w:r w:rsidRPr="00E61FCC">
        <w:rPr>
          <w:spacing w:val="-2"/>
          <w:sz w:val="22"/>
          <w:szCs w:val="22"/>
        </w:rPr>
        <w:t>перевороты</w:t>
      </w:r>
    </w:p>
    <w:p w14:paraId="779AE59B" w14:textId="77777777" w:rsidR="00FA124F" w:rsidRPr="00E61FCC" w:rsidRDefault="003B164C">
      <w:pPr>
        <w:pStyle w:val="a3"/>
        <w:spacing w:before="25" w:line="264" w:lineRule="auto"/>
        <w:ind w:right="135" w:firstLine="599"/>
        <w:rPr>
          <w:sz w:val="22"/>
          <w:szCs w:val="22"/>
        </w:rPr>
      </w:pPr>
      <w:r w:rsidRPr="00E61FCC">
        <w:rPr>
          <w:sz w:val="22"/>
          <w:szCs w:val="22"/>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w:t>
      </w:r>
      <w:r w:rsidRPr="00E61FCC">
        <w:rPr>
          <w:spacing w:val="-1"/>
          <w:sz w:val="22"/>
          <w:szCs w:val="22"/>
        </w:rPr>
        <w:t xml:space="preserve"> </w:t>
      </w:r>
      <w:r w:rsidRPr="00E61FCC">
        <w:rPr>
          <w:sz w:val="22"/>
          <w:szCs w:val="22"/>
        </w:rPr>
        <w:t>«верховников» и приход</w:t>
      </w:r>
      <w:r w:rsidRPr="00E61FCC">
        <w:rPr>
          <w:spacing w:val="-9"/>
          <w:sz w:val="22"/>
          <w:szCs w:val="22"/>
        </w:rPr>
        <w:t xml:space="preserve"> </w:t>
      </w:r>
      <w:r w:rsidRPr="00E61FCC">
        <w:rPr>
          <w:sz w:val="22"/>
          <w:szCs w:val="22"/>
        </w:rPr>
        <w:t>к</w:t>
      </w:r>
      <w:r w:rsidRPr="00E61FCC">
        <w:rPr>
          <w:spacing w:val="-9"/>
          <w:sz w:val="22"/>
          <w:szCs w:val="22"/>
        </w:rPr>
        <w:t xml:space="preserve"> </w:t>
      </w:r>
      <w:r w:rsidRPr="00E61FCC">
        <w:rPr>
          <w:sz w:val="22"/>
          <w:szCs w:val="22"/>
        </w:rPr>
        <w:t>власти</w:t>
      </w:r>
      <w:r w:rsidRPr="00E61FCC">
        <w:rPr>
          <w:spacing w:val="-9"/>
          <w:sz w:val="22"/>
          <w:szCs w:val="22"/>
        </w:rPr>
        <w:t xml:space="preserve"> </w:t>
      </w:r>
      <w:r w:rsidRPr="00E61FCC">
        <w:rPr>
          <w:sz w:val="22"/>
          <w:szCs w:val="22"/>
        </w:rPr>
        <w:t>Анны</w:t>
      </w:r>
      <w:r w:rsidRPr="00E61FCC">
        <w:rPr>
          <w:spacing w:val="-8"/>
          <w:sz w:val="22"/>
          <w:szCs w:val="22"/>
        </w:rPr>
        <w:t xml:space="preserve"> </w:t>
      </w:r>
      <w:r w:rsidRPr="00E61FCC">
        <w:rPr>
          <w:sz w:val="22"/>
          <w:szCs w:val="22"/>
        </w:rPr>
        <w:t>Иоанновны.</w:t>
      </w:r>
      <w:r w:rsidRPr="00E61FCC">
        <w:rPr>
          <w:spacing w:val="-8"/>
          <w:sz w:val="22"/>
          <w:szCs w:val="22"/>
        </w:rPr>
        <w:t xml:space="preserve"> </w:t>
      </w:r>
      <w:r w:rsidRPr="00E61FCC">
        <w:rPr>
          <w:sz w:val="22"/>
          <w:szCs w:val="22"/>
        </w:rPr>
        <w:t>Кабинет</w:t>
      </w:r>
      <w:r w:rsidRPr="00E61FCC">
        <w:rPr>
          <w:spacing w:val="-9"/>
          <w:sz w:val="22"/>
          <w:szCs w:val="22"/>
        </w:rPr>
        <w:t xml:space="preserve"> </w:t>
      </w:r>
      <w:r w:rsidRPr="00E61FCC">
        <w:rPr>
          <w:sz w:val="22"/>
          <w:szCs w:val="22"/>
        </w:rPr>
        <w:t>министров.</w:t>
      </w:r>
      <w:r w:rsidRPr="00E61FCC">
        <w:rPr>
          <w:spacing w:val="-9"/>
          <w:sz w:val="22"/>
          <w:szCs w:val="22"/>
        </w:rPr>
        <w:t xml:space="preserve"> </w:t>
      </w:r>
      <w:r w:rsidRPr="00E61FCC">
        <w:rPr>
          <w:sz w:val="22"/>
          <w:szCs w:val="22"/>
        </w:rPr>
        <w:t>Роль</w:t>
      </w:r>
      <w:r w:rsidRPr="00E61FCC">
        <w:rPr>
          <w:spacing w:val="-8"/>
          <w:sz w:val="22"/>
          <w:szCs w:val="22"/>
        </w:rPr>
        <w:t xml:space="preserve"> </w:t>
      </w:r>
      <w:r w:rsidRPr="00E61FCC">
        <w:rPr>
          <w:sz w:val="22"/>
          <w:szCs w:val="22"/>
        </w:rPr>
        <w:t>Э.</w:t>
      </w:r>
      <w:r w:rsidRPr="00E61FCC">
        <w:rPr>
          <w:spacing w:val="-8"/>
          <w:sz w:val="22"/>
          <w:szCs w:val="22"/>
        </w:rPr>
        <w:t xml:space="preserve"> </w:t>
      </w:r>
      <w:r w:rsidRPr="00E61FCC">
        <w:rPr>
          <w:sz w:val="22"/>
          <w:szCs w:val="22"/>
        </w:rPr>
        <w:t>Бирона,</w:t>
      </w:r>
      <w:r w:rsidRPr="00E61FCC">
        <w:rPr>
          <w:spacing w:val="-8"/>
          <w:sz w:val="22"/>
          <w:szCs w:val="22"/>
        </w:rPr>
        <w:t xml:space="preserve"> </w:t>
      </w:r>
      <w:r w:rsidRPr="00E61FCC">
        <w:rPr>
          <w:sz w:val="22"/>
          <w:szCs w:val="22"/>
        </w:rPr>
        <w:t>А.</w:t>
      </w:r>
      <w:r w:rsidRPr="00E61FCC">
        <w:rPr>
          <w:spacing w:val="-9"/>
          <w:sz w:val="22"/>
          <w:szCs w:val="22"/>
        </w:rPr>
        <w:t xml:space="preserve"> </w:t>
      </w:r>
      <w:r w:rsidRPr="00E61FCC">
        <w:rPr>
          <w:sz w:val="22"/>
          <w:szCs w:val="22"/>
        </w:rPr>
        <w:t>И.</w:t>
      </w:r>
      <w:r w:rsidRPr="00E61FCC">
        <w:rPr>
          <w:spacing w:val="-8"/>
          <w:sz w:val="22"/>
          <w:szCs w:val="22"/>
        </w:rPr>
        <w:t xml:space="preserve"> </w:t>
      </w:r>
      <w:r w:rsidRPr="00E61FCC">
        <w:rPr>
          <w:sz w:val="22"/>
          <w:szCs w:val="22"/>
        </w:rPr>
        <w:t>Остермана,</w:t>
      </w:r>
      <w:r w:rsidRPr="00E61FCC">
        <w:rPr>
          <w:spacing w:val="-8"/>
          <w:sz w:val="22"/>
          <w:szCs w:val="22"/>
        </w:rPr>
        <w:t xml:space="preserve"> </w:t>
      </w:r>
      <w:r w:rsidRPr="00E61FCC">
        <w:rPr>
          <w:sz w:val="22"/>
          <w:szCs w:val="22"/>
        </w:rPr>
        <w:t>А.</w:t>
      </w:r>
      <w:r w:rsidRPr="00E61FCC">
        <w:rPr>
          <w:spacing w:val="-8"/>
          <w:sz w:val="22"/>
          <w:szCs w:val="22"/>
        </w:rPr>
        <w:t xml:space="preserve"> </w:t>
      </w:r>
      <w:r w:rsidRPr="00E61FCC">
        <w:rPr>
          <w:sz w:val="22"/>
          <w:szCs w:val="22"/>
        </w:rPr>
        <w:t>П.</w:t>
      </w:r>
      <w:r w:rsidRPr="00E61FCC">
        <w:rPr>
          <w:spacing w:val="-8"/>
          <w:sz w:val="22"/>
          <w:szCs w:val="22"/>
        </w:rPr>
        <w:t xml:space="preserve"> </w:t>
      </w:r>
      <w:r w:rsidRPr="00E61FCC">
        <w:rPr>
          <w:sz w:val="22"/>
          <w:szCs w:val="22"/>
        </w:rPr>
        <w:t>Волын-</w:t>
      </w:r>
      <w:r w:rsidRPr="00E61FCC">
        <w:rPr>
          <w:spacing w:val="-8"/>
          <w:sz w:val="22"/>
          <w:szCs w:val="22"/>
        </w:rPr>
        <w:t xml:space="preserve"> </w:t>
      </w:r>
      <w:r w:rsidRPr="00E61FCC">
        <w:rPr>
          <w:sz w:val="22"/>
          <w:szCs w:val="22"/>
        </w:rPr>
        <w:t>ского, Б. Х. Миниха в управлении и политической жизни страны.</w:t>
      </w:r>
    </w:p>
    <w:p w14:paraId="77B3C567" w14:textId="77777777" w:rsidR="00FA124F" w:rsidRPr="00E61FCC" w:rsidRDefault="003B164C">
      <w:pPr>
        <w:pStyle w:val="a3"/>
        <w:spacing w:before="71" w:line="266" w:lineRule="auto"/>
        <w:ind w:right="144" w:firstLine="599"/>
        <w:rPr>
          <w:sz w:val="22"/>
          <w:szCs w:val="22"/>
        </w:rPr>
      </w:pPr>
      <w:r w:rsidRPr="00E61FCC">
        <w:rPr>
          <w:sz w:val="22"/>
          <w:szCs w:val="22"/>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46A8EAAB" w14:textId="77777777" w:rsidR="00FA124F" w:rsidRPr="00E61FCC" w:rsidRDefault="003B164C">
      <w:pPr>
        <w:pStyle w:val="a3"/>
        <w:spacing w:line="264" w:lineRule="auto"/>
        <w:ind w:right="133" w:firstLine="599"/>
        <w:rPr>
          <w:sz w:val="22"/>
          <w:szCs w:val="22"/>
        </w:rPr>
      </w:pPr>
      <w:r w:rsidRPr="00E61FCC">
        <w:rPr>
          <w:b/>
          <w:sz w:val="22"/>
          <w:szCs w:val="22"/>
        </w:rPr>
        <w:t xml:space="preserve">Россия при Елизавете Петровне. </w:t>
      </w:r>
      <w:r w:rsidRPr="00E61FCC">
        <w:rPr>
          <w:sz w:val="22"/>
          <w:szCs w:val="22"/>
        </w:rP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 1750-х гг. Участие в Семилетней войне.</w:t>
      </w:r>
    </w:p>
    <w:p w14:paraId="593F6B7A" w14:textId="77777777" w:rsidR="00FA124F" w:rsidRPr="00E61FCC" w:rsidRDefault="003B164C">
      <w:pPr>
        <w:pStyle w:val="a3"/>
        <w:ind w:left="601"/>
        <w:rPr>
          <w:sz w:val="22"/>
          <w:szCs w:val="22"/>
        </w:rPr>
      </w:pPr>
      <w:r w:rsidRPr="00E61FCC">
        <w:rPr>
          <w:b/>
          <w:sz w:val="22"/>
          <w:szCs w:val="22"/>
        </w:rPr>
        <w:t>Петр</w:t>
      </w:r>
      <w:r w:rsidRPr="00E61FCC">
        <w:rPr>
          <w:b/>
          <w:spacing w:val="-8"/>
          <w:sz w:val="22"/>
          <w:szCs w:val="22"/>
        </w:rPr>
        <w:t xml:space="preserve"> </w:t>
      </w:r>
      <w:r w:rsidRPr="00E61FCC">
        <w:rPr>
          <w:b/>
          <w:sz w:val="22"/>
          <w:szCs w:val="22"/>
        </w:rPr>
        <w:t>III.</w:t>
      </w:r>
      <w:r w:rsidRPr="00E61FCC">
        <w:rPr>
          <w:b/>
          <w:spacing w:val="-6"/>
          <w:sz w:val="22"/>
          <w:szCs w:val="22"/>
        </w:rPr>
        <w:t xml:space="preserve"> </w:t>
      </w:r>
      <w:r w:rsidRPr="00E61FCC">
        <w:rPr>
          <w:sz w:val="22"/>
          <w:szCs w:val="22"/>
        </w:rPr>
        <w:t>Манифест</w:t>
      </w:r>
      <w:r w:rsidRPr="00E61FCC">
        <w:rPr>
          <w:spacing w:val="-7"/>
          <w:sz w:val="22"/>
          <w:szCs w:val="22"/>
        </w:rPr>
        <w:t xml:space="preserve"> </w:t>
      </w:r>
      <w:r w:rsidRPr="00E61FCC">
        <w:rPr>
          <w:sz w:val="22"/>
          <w:szCs w:val="22"/>
        </w:rPr>
        <w:t>о</w:t>
      </w:r>
      <w:r w:rsidRPr="00E61FCC">
        <w:rPr>
          <w:spacing w:val="-6"/>
          <w:sz w:val="22"/>
          <w:szCs w:val="22"/>
        </w:rPr>
        <w:t xml:space="preserve"> </w:t>
      </w:r>
      <w:r w:rsidRPr="00E61FCC">
        <w:rPr>
          <w:sz w:val="22"/>
          <w:szCs w:val="22"/>
        </w:rPr>
        <w:t>вольности</w:t>
      </w:r>
      <w:r w:rsidRPr="00E61FCC">
        <w:rPr>
          <w:spacing w:val="-8"/>
          <w:sz w:val="22"/>
          <w:szCs w:val="22"/>
        </w:rPr>
        <w:t xml:space="preserve"> </w:t>
      </w:r>
      <w:r w:rsidRPr="00E61FCC">
        <w:rPr>
          <w:sz w:val="22"/>
          <w:szCs w:val="22"/>
        </w:rPr>
        <w:t>дворянства.</w:t>
      </w:r>
      <w:r w:rsidRPr="00E61FCC">
        <w:rPr>
          <w:spacing w:val="-7"/>
          <w:sz w:val="22"/>
          <w:szCs w:val="22"/>
        </w:rPr>
        <w:t xml:space="preserve"> </w:t>
      </w:r>
      <w:r w:rsidRPr="00E61FCC">
        <w:rPr>
          <w:sz w:val="22"/>
          <w:szCs w:val="22"/>
        </w:rPr>
        <w:t>Причины</w:t>
      </w:r>
      <w:r w:rsidRPr="00E61FCC">
        <w:rPr>
          <w:spacing w:val="-6"/>
          <w:sz w:val="22"/>
          <w:szCs w:val="22"/>
        </w:rPr>
        <w:t xml:space="preserve"> </w:t>
      </w:r>
      <w:r w:rsidRPr="00E61FCC">
        <w:rPr>
          <w:sz w:val="22"/>
          <w:szCs w:val="22"/>
        </w:rPr>
        <w:t>переворота</w:t>
      </w:r>
      <w:r w:rsidRPr="00E61FCC">
        <w:rPr>
          <w:spacing w:val="-7"/>
          <w:sz w:val="22"/>
          <w:szCs w:val="22"/>
        </w:rPr>
        <w:t xml:space="preserve"> </w:t>
      </w:r>
      <w:r w:rsidRPr="00E61FCC">
        <w:rPr>
          <w:sz w:val="22"/>
          <w:szCs w:val="22"/>
        </w:rPr>
        <w:t>28</w:t>
      </w:r>
      <w:r w:rsidRPr="00E61FCC">
        <w:rPr>
          <w:spacing w:val="-7"/>
          <w:sz w:val="22"/>
          <w:szCs w:val="22"/>
        </w:rPr>
        <w:t xml:space="preserve"> </w:t>
      </w:r>
      <w:r w:rsidRPr="00E61FCC">
        <w:rPr>
          <w:sz w:val="22"/>
          <w:szCs w:val="22"/>
        </w:rPr>
        <w:t>июня</w:t>
      </w:r>
      <w:r w:rsidRPr="00E61FCC">
        <w:rPr>
          <w:spacing w:val="-8"/>
          <w:sz w:val="22"/>
          <w:szCs w:val="22"/>
        </w:rPr>
        <w:t xml:space="preserve"> </w:t>
      </w:r>
      <w:r w:rsidRPr="00E61FCC">
        <w:rPr>
          <w:sz w:val="22"/>
          <w:szCs w:val="22"/>
        </w:rPr>
        <w:t>1762</w:t>
      </w:r>
      <w:r w:rsidRPr="00E61FCC">
        <w:rPr>
          <w:spacing w:val="-6"/>
          <w:sz w:val="22"/>
          <w:szCs w:val="22"/>
        </w:rPr>
        <w:t xml:space="preserve"> </w:t>
      </w:r>
      <w:r w:rsidRPr="00E61FCC">
        <w:rPr>
          <w:spacing w:val="-5"/>
          <w:sz w:val="22"/>
          <w:szCs w:val="22"/>
        </w:rPr>
        <w:t>г.</w:t>
      </w:r>
    </w:p>
    <w:p w14:paraId="710AFA7D" w14:textId="77777777" w:rsidR="00FA124F" w:rsidRPr="00E61FCC" w:rsidRDefault="003B164C">
      <w:pPr>
        <w:pStyle w:val="2"/>
        <w:spacing w:before="20" w:line="264" w:lineRule="auto"/>
        <w:ind w:right="5690"/>
        <w:rPr>
          <w:sz w:val="22"/>
          <w:szCs w:val="22"/>
        </w:rPr>
      </w:pPr>
      <w:r w:rsidRPr="00E61FCC">
        <w:rPr>
          <w:sz w:val="22"/>
          <w:szCs w:val="22"/>
        </w:rPr>
        <w:t>Россия в 1760–1790-х гг.</w:t>
      </w:r>
      <w:r w:rsidRPr="00E61FCC">
        <w:rPr>
          <w:spacing w:val="40"/>
          <w:sz w:val="22"/>
          <w:szCs w:val="22"/>
        </w:rPr>
        <w:t xml:space="preserve"> </w:t>
      </w:r>
      <w:r w:rsidRPr="00E61FCC">
        <w:rPr>
          <w:sz w:val="22"/>
          <w:szCs w:val="22"/>
        </w:rPr>
        <w:t>Правление</w:t>
      </w:r>
      <w:r w:rsidRPr="00E61FCC">
        <w:rPr>
          <w:spacing w:val="-6"/>
          <w:sz w:val="22"/>
          <w:szCs w:val="22"/>
        </w:rPr>
        <w:t xml:space="preserve"> </w:t>
      </w:r>
      <w:r w:rsidRPr="00E61FCC">
        <w:rPr>
          <w:sz w:val="22"/>
          <w:szCs w:val="22"/>
        </w:rPr>
        <w:t>Екатерины</w:t>
      </w:r>
      <w:r w:rsidRPr="00E61FCC">
        <w:rPr>
          <w:spacing w:val="-5"/>
          <w:sz w:val="22"/>
          <w:szCs w:val="22"/>
        </w:rPr>
        <w:t xml:space="preserve"> </w:t>
      </w:r>
      <w:r w:rsidRPr="00E61FCC">
        <w:rPr>
          <w:sz w:val="22"/>
          <w:szCs w:val="22"/>
        </w:rPr>
        <w:t>II</w:t>
      </w:r>
      <w:r w:rsidRPr="00E61FCC">
        <w:rPr>
          <w:spacing w:val="-6"/>
          <w:sz w:val="22"/>
          <w:szCs w:val="22"/>
        </w:rPr>
        <w:t xml:space="preserve"> </w:t>
      </w:r>
      <w:r w:rsidRPr="00E61FCC">
        <w:rPr>
          <w:sz w:val="22"/>
          <w:szCs w:val="22"/>
        </w:rPr>
        <w:t>и</w:t>
      </w:r>
      <w:r w:rsidRPr="00E61FCC">
        <w:rPr>
          <w:spacing w:val="-4"/>
          <w:sz w:val="22"/>
          <w:szCs w:val="22"/>
        </w:rPr>
        <w:t xml:space="preserve"> </w:t>
      </w:r>
      <w:r w:rsidRPr="00E61FCC">
        <w:rPr>
          <w:sz w:val="22"/>
          <w:szCs w:val="22"/>
        </w:rPr>
        <w:t>Павла</w:t>
      </w:r>
      <w:r w:rsidRPr="00E61FCC">
        <w:rPr>
          <w:spacing w:val="-4"/>
          <w:sz w:val="22"/>
          <w:szCs w:val="22"/>
        </w:rPr>
        <w:t xml:space="preserve"> </w:t>
      </w:r>
      <w:r w:rsidRPr="00E61FCC">
        <w:rPr>
          <w:spacing w:val="-10"/>
          <w:sz w:val="22"/>
          <w:szCs w:val="22"/>
        </w:rPr>
        <w:t>I</w:t>
      </w:r>
    </w:p>
    <w:p w14:paraId="4D387F13" w14:textId="77777777" w:rsidR="00FA124F" w:rsidRPr="00E61FCC" w:rsidRDefault="003B164C">
      <w:pPr>
        <w:pStyle w:val="a3"/>
        <w:spacing w:before="1" w:line="264" w:lineRule="auto"/>
        <w:ind w:right="142" w:firstLine="599"/>
        <w:rPr>
          <w:sz w:val="22"/>
          <w:szCs w:val="22"/>
        </w:rPr>
      </w:pPr>
      <w:r w:rsidRPr="00E61FCC">
        <w:rPr>
          <w:b/>
          <w:sz w:val="22"/>
          <w:szCs w:val="22"/>
        </w:rPr>
        <w:t xml:space="preserve">Внутренняя политика Екатерины II. </w:t>
      </w:r>
      <w:r w:rsidRPr="00E61FCC">
        <w:rPr>
          <w:sz w:val="22"/>
          <w:szCs w:val="22"/>
        </w:rPr>
        <w:t xml:space="preserve">Личность императрицы. Идеи Просвещения. </w:t>
      </w:r>
      <w:r w:rsidRPr="00E61FCC">
        <w:rPr>
          <w:sz w:val="22"/>
          <w:szCs w:val="22"/>
        </w:rPr>
        <w:lastRenderedPageBreak/>
        <w:t>«Просвещенный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w:t>
      </w:r>
      <w:r w:rsidRPr="00E61FCC">
        <w:rPr>
          <w:spacing w:val="-13"/>
          <w:sz w:val="22"/>
          <w:szCs w:val="22"/>
        </w:rPr>
        <w:t xml:space="preserve"> </w:t>
      </w:r>
      <w:r w:rsidRPr="00E61FCC">
        <w:rPr>
          <w:sz w:val="22"/>
          <w:szCs w:val="22"/>
        </w:rPr>
        <w:t>грамоты</w:t>
      </w:r>
      <w:r w:rsidRPr="00E61FCC">
        <w:rPr>
          <w:spacing w:val="-12"/>
          <w:sz w:val="22"/>
          <w:szCs w:val="22"/>
        </w:rPr>
        <w:t xml:space="preserve"> </w:t>
      </w:r>
      <w:r w:rsidRPr="00E61FCC">
        <w:rPr>
          <w:sz w:val="22"/>
          <w:szCs w:val="22"/>
        </w:rPr>
        <w:t>дворянству</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городам.</w:t>
      </w:r>
      <w:r w:rsidRPr="00E61FCC">
        <w:rPr>
          <w:spacing w:val="-13"/>
          <w:sz w:val="22"/>
          <w:szCs w:val="22"/>
        </w:rPr>
        <w:t xml:space="preserve"> </w:t>
      </w:r>
      <w:r w:rsidRPr="00E61FCC">
        <w:rPr>
          <w:sz w:val="22"/>
          <w:szCs w:val="22"/>
        </w:rPr>
        <w:t>Положение</w:t>
      </w:r>
      <w:r w:rsidRPr="00E61FCC">
        <w:rPr>
          <w:spacing w:val="-12"/>
          <w:sz w:val="22"/>
          <w:szCs w:val="22"/>
        </w:rPr>
        <w:t xml:space="preserve"> </w:t>
      </w:r>
      <w:r w:rsidRPr="00E61FCC">
        <w:rPr>
          <w:sz w:val="22"/>
          <w:szCs w:val="22"/>
        </w:rPr>
        <w:t>сословий.</w:t>
      </w:r>
      <w:r w:rsidRPr="00E61FCC">
        <w:rPr>
          <w:spacing w:val="-13"/>
          <w:sz w:val="22"/>
          <w:szCs w:val="22"/>
        </w:rPr>
        <w:t xml:space="preserve"> </w:t>
      </w:r>
      <w:r w:rsidRPr="00E61FCC">
        <w:rPr>
          <w:sz w:val="22"/>
          <w:szCs w:val="22"/>
        </w:rPr>
        <w:t>Дворянство</w:t>
      </w:r>
      <w:r w:rsidRPr="00E61FCC">
        <w:rPr>
          <w:spacing w:val="-12"/>
          <w:sz w:val="22"/>
          <w:szCs w:val="22"/>
        </w:rPr>
        <w:t xml:space="preserve"> </w:t>
      </w:r>
      <w:r w:rsidRPr="00E61FCC">
        <w:rPr>
          <w:sz w:val="22"/>
          <w:szCs w:val="22"/>
        </w:rPr>
        <w:t>–</w:t>
      </w:r>
      <w:r w:rsidRPr="00E61FCC">
        <w:rPr>
          <w:spacing w:val="-13"/>
          <w:sz w:val="22"/>
          <w:szCs w:val="22"/>
        </w:rPr>
        <w:t xml:space="preserve"> </w:t>
      </w:r>
      <w:r w:rsidRPr="00E61FCC">
        <w:rPr>
          <w:sz w:val="22"/>
          <w:szCs w:val="22"/>
        </w:rPr>
        <w:t>«первенствующее</w:t>
      </w:r>
      <w:r w:rsidRPr="00E61FCC">
        <w:rPr>
          <w:spacing w:val="-12"/>
          <w:sz w:val="22"/>
          <w:szCs w:val="22"/>
        </w:rPr>
        <w:t xml:space="preserve"> </w:t>
      </w:r>
      <w:r w:rsidRPr="00E61FCC">
        <w:rPr>
          <w:sz w:val="22"/>
          <w:szCs w:val="22"/>
        </w:rPr>
        <w:t xml:space="preserve">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w:t>
      </w:r>
      <w:r w:rsidRPr="00E61FCC">
        <w:rPr>
          <w:spacing w:val="-2"/>
          <w:sz w:val="22"/>
          <w:szCs w:val="22"/>
        </w:rPr>
        <w:t>управлении.</w:t>
      </w:r>
    </w:p>
    <w:p w14:paraId="0B6FEAE0" w14:textId="77777777" w:rsidR="00FA124F" w:rsidRPr="00E61FCC" w:rsidRDefault="003B164C">
      <w:pPr>
        <w:pStyle w:val="a3"/>
        <w:spacing w:line="264" w:lineRule="auto"/>
        <w:ind w:right="136" w:firstLine="599"/>
        <w:rPr>
          <w:sz w:val="22"/>
          <w:szCs w:val="22"/>
        </w:rPr>
      </w:pPr>
      <w:r w:rsidRPr="00E61FCC">
        <w:rPr>
          <w:sz w:val="22"/>
          <w:szCs w:val="22"/>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5F924739" w14:textId="77777777" w:rsidR="00FA124F" w:rsidRPr="00E61FCC" w:rsidRDefault="003B164C">
      <w:pPr>
        <w:spacing w:line="264" w:lineRule="auto"/>
        <w:ind w:left="2" w:right="141" w:firstLine="599"/>
        <w:jc w:val="both"/>
      </w:pPr>
      <w:r w:rsidRPr="00E61FCC">
        <w:rPr>
          <w:b/>
        </w:rPr>
        <w:t xml:space="preserve">Экономическое развитие России во второй половине XVIII в. </w:t>
      </w:r>
      <w:r w:rsidRPr="00E61FCC">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w:t>
      </w:r>
      <w:r w:rsidRPr="00E61FCC">
        <w:rPr>
          <w:spacing w:val="-2"/>
        </w:rPr>
        <w:t>страны.</w:t>
      </w:r>
    </w:p>
    <w:p w14:paraId="09C34A39" w14:textId="77777777" w:rsidR="00FA124F" w:rsidRPr="00E61FCC" w:rsidRDefault="003B164C">
      <w:pPr>
        <w:pStyle w:val="a3"/>
        <w:spacing w:line="264" w:lineRule="auto"/>
        <w:ind w:right="136" w:firstLine="599"/>
        <w:rPr>
          <w:sz w:val="22"/>
          <w:szCs w:val="22"/>
        </w:rPr>
      </w:pPr>
      <w:r w:rsidRPr="00E61FCC">
        <w:rPr>
          <w:sz w:val="22"/>
          <w:szCs w:val="22"/>
        </w:rPr>
        <w:t>Промышленность в городе и деревне. Роль государства, купечества, помещиков в развитии промышленности.</w:t>
      </w:r>
      <w:r w:rsidRPr="00E61FCC">
        <w:rPr>
          <w:spacing w:val="-4"/>
          <w:sz w:val="22"/>
          <w:szCs w:val="22"/>
        </w:rPr>
        <w:t xml:space="preserve"> </w:t>
      </w:r>
      <w:r w:rsidRPr="00E61FCC">
        <w:rPr>
          <w:sz w:val="22"/>
          <w:szCs w:val="22"/>
        </w:rPr>
        <w:t>Крепостной</w:t>
      </w:r>
      <w:r w:rsidRPr="00E61FCC">
        <w:rPr>
          <w:spacing w:val="-8"/>
          <w:sz w:val="22"/>
          <w:szCs w:val="22"/>
        </w:rPr>
        <w:t xml:space="preserve"> </w:t>
      </w:r>
      <w:r w:rsidRPr="00E61FCC">
        <w:rPr>
          <w:sz w:val="22"/>
          <w:szCs w:val="22"/>
        </w:rPr>
        <w:t>и</w:t>
      </w:r>
      <w:r w:rsidRPr="00E61FCC">
        <w:rPr>
          <w:spacing w:val="-5"/>
          <w:sz w:val="22"/>
          <w:szCs w:val="22"/>
        </w:rPr>
        <w:t xml:space="preserve"> </w:t>
      </w:r>
      <w:r w:rsidRPr="00E61FCC">
        <w:rPr>
          <w:sz w:val="22"/>
          <w:szCs w:val="22"/>
        </w:rPr>
        <w:t>вольнонаемный</w:t>
      </w:r>
      <w:r w:rsidRPr="00E61FCC">
        <w:rPr>
          <w:spacing w:val="-5"/>
          <w:sz w:val="22"/>
          <w:szCs w:val="22"/>
        </w:rPr>
        <w:t xml:space="preserve"> </w:t>
      </w:r>
      <w:r w:rsidRPr="00E61FCC">
        <w:rPr>
          <w:sz w:val="22"/>
          <w:szCs w:val="22"/>
        </w:rPr>
        <w:t>труд.</w:t>
      </w:r>
      <w:r w:rsidRPr="00E61FCC">
        <w:rPr>
          <w:spacing w:val="-6"/>
          <w:sz w:val="22"/>
          <w:szCs w:val="22"/>
        </w:rPr>
        <w:t xml:space="preserve"> </w:t>
      </w:r>
      <w:r w:rsidRPr="00E61FCC">
        <w:rPr>
          <w:sz w:val="22"/>
          <w:szCs w:val="22"/>
        </w:rPr>
        <w:t>Привлечение</w:t>
      </w:r>
      <w:r w:rsidRPr="00E61FCC">
        <w:rPr>
          <w:spacing w:val="-4"/>
          <w:sz w:val="22"/>
          <w:szCs w:val="22"/>
        </w:rPr>
        <w:t xml:space="preserve"> </w:t>
      </w:r>
      <w:r w:rsidRPr="00E61FCC">
        <w:rPr>
          <w:sz w:val="22"/>
          <w:szCs w:val="22"/>
        </w:rPr>
        <w:t>крепостных</w:t>
      </w:r>
      <w:r w:rsidRPr="00E61FCC">
        <w:rPr>
          <w:spacing w:val="-5"/>
          <w:sz w:val="22"/>
          <w:szCs w:val="22"/>
        </w:rPr>
        <w:t xml:space="preserve"> </w:t>
      </w:r>
      <w:r w:rsidRPr="00E61FCC">
        <w:rPr>
          <w:sz w:val="22"/>
          <w:szCs w:val="22"/>
        </w:rPr>
        <w:t>оброчных</w:t>
      </w:r>
      <w:r w:rsidRPr="00E61FCC">
        <w:rPr>
          <w:spacing w:val="-5"/>
          <w:sz w:val="22"/>
          <w:szCs w:val="22"/>
        </w:rPr>
        <w:t xml:space="preserve"> </w:t>
      </w:r>
      <w:r w:rsidRPr="00E61FCC">
        <w:rPr>
          <w:sz w:val="22"/>
          <w:szCs w:val="22"/>
        </w:rPr>
        <w:t>крестьян</w:t>
      </w:r>
      <w:r w:rsidRPr="00E61FCC">
        <w:rPr>
          <w:spacing w:val="-5"/>
          <w:sz w:val="22"/>
          <w:szCs w:val="22"/>
        </w:rPr>
        <w:t xml:space="preserve"> </w:t>
      </w:r>
      <w:r w:rsidRPr="00E61FCC">
        <w:rPr>
          <w:sz w:val="22"/>
          <w:szCs w:val="22"/>
        </w:rPr>
        <w:t>к</w:t>
      </w:r>
      <w:r w:rsidRPr="00E61FCC">
        <w:rPr>
          <w:spacing w:val="-7"/>
          <w:sz w:val="22"/>
          <w:szCs w:val="22"/>
        </w:rPr>
        <w:t xml:space="preserve"> </w:t>
      </w:r>
      <w:r w:rsidRPr="00E61FCC">
        <w:rPr>
          <w:sz w:val="22"/>
          <w:szCs w:val="22"/>
        </w:rPr>
        <w:t>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2403317E" w14:textId="77777777" w:rsidR="00FA124F" w:rsidRPr="00E61FCC" w:rsidRDefault="003B164C">
      <w:pPr>
        <w:pStyle w:val="a3"/>
        <w:spacing w:line="264" w:lineRule="auto"/>
        <w:ind w:right="139" w:firstLine="599"/>
        <w:rPr>
          <w:sz w:val="22"/>
          <w:szCs w:val="22"/>
        </w:rPr>
      </w:pPr>
      <w:r w:rsidRPr="00E61FCC">
        <w:rPr>
          <w:sz w:val="22"/>
          <w:szCs w:val="22"/>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298E7EE0" w14:textId="77777777" w:rsidR="00FA124F" w:rsidRPr="00E61FCC" w:rsidRDefault="003B164C">
      <w:pPr>
        <w:pStyle w:val="a3"/>
        <w:spacing w:before="1" w:line="264" w:lineRule="auto"/>
        <w:ind w:right="141" w:firstLine="599"/>
        <w:rPr>
          <w:sz w:val="22"/>
          <w:szCs w:val="22"/>
        </w:rPr>
      </w:pPr>
      <w:r w:rsidRPr="00E61FCC">
        <w:rPr>
          <w:b/>
          <w:sz w:val="22"/>
          <w:szCs w:val="22"/>
        </w:rPr>
        <w:t xml:space="preserve">Обострение социальных противоречий. </w:t>
      </w:r>
      <w:r w:rsidRPr="00E61FCC">
        <w:rPr>
          <w:sz w:val="22"/>
          <w:szCs w:val="22"/>
        </w:rPr>
        <w:t xml:space="preserve">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w:t>
      </w:r>
      <w:r w:rsidRPr="00E61FCC">
        <w:rPr>
          <w:spacing w:val="-2"/>
          <w:sz w:val="22"/>
          <w:szCs w:val="22"/>
        </w:rPr>
        <w:t>мысли.</w:t>
      </w:r>
    </w:p>
    <w:p w14:paraId="5AA61185" w14:textId="77777777" w:rsidR="00FA124F" w:rsidRPr="00E61FCC" w:rsidRDefault="003B164C">
      <w:pPr>
        <w:pStyle w:val="a3"/>
        <w:spacing w:line="264" w:lineRule="auto"/>
        <w:ind w:right="143" w:firstLine="599"/>
        <w:rPr>
          <w:sz w:val="22"/>
          <w:szCs w:val="22"/>
        </w:rPr>
      </w:pPr>
      <w:r w:rsidRPr="00E61FCC">
        <w:rPr>
          <w:b/>
          <w:sz w:val="22"/>
          <w:szCs w:val="22"/>
        </w:rPr>
        <w:t xml:space="preserve">Внешняя политика России второй половины XVIII в., ее основные задачи. </w:t>
      </w:r>
      <w:r w:rsidRPr="00E61FCC">
        <w:rPr>
          <w:sz w:val="22"/>
          <w:szCs w:val="22"/>
        </w:rPr>
        <w:t>Н. И. Панин и А. А. Безбородко. Борьба России за выход к Черному морю. Войны с Османской империей. П. А. Румянцев, А. В. Суворов,</w:t>
      </w:r>
      <w:r w:rsidRPr="00E61FCC">
        <w:rPr>
          <w:spacing w:val="-3"/>
          <w:sz w:val="22"/>
          <w:szCs w:val="22"/>
        </w:rPr>
        <w:t xml:space="preserve"> </w:t>
      </w:r>
      <w:r w:rsidRPr="00E61FCC">
        <w:rPr>
          <w:sz w:val="22"/>
          <w:szCs w:val="22"/>
        </w:rPr>
        <w:t>Ф.</w:t>
      </w:r>
      <w:r w:rsidRPr="00E61FCC">
        <w:rPr>
          <w:spacing w:val="-3"/>
          <w:sz w:val="22"/>
          <w:szCs w:val="22"/>
        </w:rPr>
        <w:t xml:space="preserve"> </w:t>
      </w:r>
      <w:r w:rsidRPr="00E61FCC">
        <w:rPr>
          <w:sz w:val="22"/>
          <w:szCs w:val="22"/>
        </w:rPr>
        <w:t>Ф.</w:t>
      </w:r>
      <w:r w:rsidRPr="00E61FCC">
        <w:rPr>
          <w:spacing w:val="-3"/>
          <w:sz w:val="22"/>
          <w:szCs w:val="22"/>
        </w:rPr>
        <w:t xml:space="preserve"> </w:t>
      </w:r>
      <w:r w:rsidRPr="00E61FCC">
        <w:rPr>
          <w:sz w:val="22"/>
          <w:szCs w:val="22"/>
        </w:rPr>
        <w:t>Ушаков,</w:t>
      </w:r>
      <w:r w:rsidRPr="00E61FCC">
        <w:rPr>
          <w:spacing w:val="-3"/>
          <w:sz w:val="22"/>
          <w:szCs w:val="22"/>
        </w:rPr>
        <w:t xml:space="preserve"> </w:t>
      </w:r>
      <w:r w:rsidRPr="00E61FCC">
        <w:rPr>
          <w:sz w:val="22"/>
          <w:szCs w:val="22"/>
        </w:rPr>
        <w:t>победы</w:t>
      </w:r>
      <w:r w:rsidRPr="00E61FCC">
        <w:rPr>
          <w:spacing w:val="-3"/>
          <w:sz w:val="22"/>
          <w:szCs w:val="22"/>
        </w:rPr>
        <w:t xml:space="preserve"> </w:t>
      </w:r>
      <w:r w:rsidRPr="00E61FCC">
        <w:rPr>
          <w:sz w:val="22"/>
          <w:szCs w:val="22"/>
        </w:rPr>
        <w:t>российских</w:t>
      </w:r>
      <w:r w:rsidRPr="00E61FCC">
        <w:rPr>
          <w:spacing w:val="-2"/>
          <w:sz w:val="22"/>
          <w:szCs w:val="22"/>
        </w:rPr>
        <w:t xml:space="preserve"> </w:t>
      </w:r>
      <w:r w:rsidRPr="00E61FCC">
        <w:rPr>
          <w:sz w:val="22"/>
          <w:szCs w:val="22"/>
        </w:rPr>
        <w:t>войск</w:t>
      </w:r>
      <w:r w:rsidRPr="00E61FCC">
        <w:rPr>
          <w:spacing w:val="-2"/>
          <w:sz w:val="22"/>
          <w:szCs w:val="22"/>
        </w:rPr>
        <w:t xml:space="preserve"> </w:t>
      </w:r>
      <w:r w:rsidRPr="00E61FCC">
        <w:rPr>
          <w:sz w:val="22"/>
          <w:szCs w:val="22"/>
        </w:rPr>
        <w:t>под</w:t>
      </w:r>
      <w:r w:rsidRPr="00E61FCC">
        <w:rPr>
          <w:spacing w:val="-4"/>
          <w:sz w:val="22"/>
          <w:szCs w:val="22"/>
        </w:rPr>
        <w:t xml:space="preserve"> </w:t>
      </w:r>
      <w:r w:rsidRPr="00E61FCC">
        <w:rPr>
          <w:sz w:val="22"/>
          <w:szCs w:val="22"/>
        </w:rPr>
        <w:t>их</w:t>
      </w:r>
      <w:r w:rsidRPr="00E61FCC">
        <w:rPr>
          <w:spacing w:val="-2"/>
          <w:sz w:val="22"/>
          <w:szCs w:val="22"/>
        </w:rPr>
        <w:t xml:space="preserve"> </w:t>
      </w:r>
      <w:r w:rsidRPr="00E61FCC">
        <w:rPr>
          <w:sz w:val="22"/>
          <w:szCs w:val="22"/>
        </w:rPr>
        <w:t>руководством.</w:t>
      </w:r>
      <w:r w:rsidRPr="00E61FCC">
        <w:rPr>
          <w:spacing w:val="-3"/>
          <w:sz w:val="22"/>
          <w:szCs w:val="22"/>
        </w:rPr>
        <w:t xml:space="preserve"> </w:t>
      </w:r>
      <w:r w:rsidRPr="00E61FCC">
        <w:rPr>
          <w:sz w:val="22"/>
          <w:szCs w:val="22"/>
        </w:rPr>
        <w:t>Присоединение Крыма</w:t>
      </w:r>
      <w:r w:rsidRPr="00E61FCC">
        <w:rPr>
          <w:spacing w:val="-3"/>
          <w:sz w:val="22"/>
          <w:szCs w:val="22"/>
        </w:rPr>
        <w:t xml:space="preserve"> </w:t>
      </w:r>
      <w:r w:rsidRPr="00E61FCC">
        <w:rPr>
          <w:sz w:val="22"/>
          <w:szCs w:val="22"/>
        </w:rPr>
        <w:t>и</w:t>
      </w:r>
      <w:r w:rsidRPr="00E61FCC">
        <w:rPr>
          <w:spacing w:val="-2"/>
          <w:sz w:val="22"/>
          <w:szCs w:val="22"/>
        </w:rPr>
        <w:t xml:space="preserve"> </w:t>
      </w:r>
      <w:r w:rsidRPr="00E61FCC">
        <w:rPr>
          <w:sz w:val="22"/>
          <w:szCs w:val="22"/>
        </w:rPr>
        <w:t>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14:paraId="2FFAF35C" w14:textId="77777777" w:rsidR="00FA124F" w:rsidRPr="00E61FCC" w:rsidRDefault="003B164C">
      <w:pPr>
        <w:pStyle w:val="a3"/>
        <w:spacing w:line="264" w:lineRule="auto"/>
        <w:ind w:right="135" w:firstLine="599"/>
        <w:rPr>
          <w:sz w:val="22"/>
          <w:szCs w:val="22"/>
        </w:rPr>
      </w:pPr>
      <w:r w:rsidRPr="00E61FCC">
        <w:rPr>
          <w:sz w:val="22"/>
          <w:szCs w:val="22"/>
        </w:rPr>
        <w:t>Участие России в разделах Речи Посполитой. Политика России в Польше до начала 1770-х гг.: стремление</w:t>
      </w:r>
      <w:r w:rsidRPr="00E61FCC">
        <w:rPr>
          <w:spacing w:val="-1"/>
          <w:sz w:val="22"/>
          <w:szCs w:val="22"/>
        </w:rPr>
        <w:t xml:space="preserve"> </w:t>
      </w:r>
      <w:r w:rsidRPr="00E61FCC">
        <w:rPr>
          <w:sz w:val="22"/>
          <w:szCs w:val="22"/>
        </w:rPr>
        <w:t>к</w:t>
      </w:r>
      <w:r w:rsidRPr="00E61FCC">
        <w:rPr>
          <w:spacing w:val="-3"/>
          <w:sz w:val="22"/>
          <w:szCs w:val="22"/>
        </w:rPr>
        <w:t xml:space="preserve"> </w:t>
      </w:r>
      <w:r w:rsidRPr="00E61FCC">
        <w:rPr>
          <w:sz w:val="22"/>
          <w:szCs w:val="22"/>
        </w:rPr>
        <w:t>усилению</w:t>
      </w:r>
      <w:r w:rsidRPr="00E61FCC">
        <w:rPr>
          <w:spacing w:val="-2"/>
          <w:sz w:val="22"/>
          <w:szCs w:val="22"/>
        </w:rPr>
        <w:t xml:space="preserve"> </w:t>
      </w:r>
      <w:r w:rsidRPr="00E61FCC">
        <w:rPr>
          <w:sz w:val="22"/>
          <w:szCs w:val="22"/>
        </w:rPr>
        <w:t>российского</w:t>
      </w:r>
      <w:r w:rsidRPr="00E61FCC">
        <w:rPr>
          <w:spacing w:val="-1"/>
          <w:sz w:val="22"/>
          <w:szCs w:val="22"/>
        </w:rPr>
        <w:t xml:space="preserve"> </w:t>
      </w:r>
      <w:r w:rsidRPr="00E61FCC">
        <w:rPr>
          <w:sz w:val="22"/>
          <w:szCs w:val="22"/>
        </w:rPr>
        <w:t>влияния</w:t>
      </w:r>
      <w:r w:rsidRPr="00E61FCC">
        <w:rPr>
          <w:spacing w:val="-2"/>
          <w:sz w:val="22"/>
          <w:szCs w:val="22"/>
        </w:rPr>
        <w:t xml:space="preserve"> </w:t>
      </w:r>
      <w:r w:rsidRPr="00E61FCC">
        <w:rPr>
          <w:sz w:val="22"/>
          <w:szCs w:val="22"/>
        </w:rPr>
        <w:t>в</w:t>
      </w:r>
      <w:r w:rsidRPr="00E61FCC">
        <w:rPr>
          <w:spacing w:val="-2"/>
          <w:sz w:val="22"/>
          <w:szCs w:val="22"/>
        </w:rPr>
        <w:t xml:space="preserve"> </w:t>
      </w:r>
      <w:r w:rsidRPr="00E61FCC">
        <w:rPr>
          <w:sz w:val="22"/>
          <w:szCs w:val="22"/>
        </w:rPr>
        <w:t>условиях</w:t>
      </w:r>
      <w:r w:rsidRPr="00E61FCC">
        <w:rPr>
          <w:spacing w:val="-1"/>
          <w:sz w:val="22"/>
          <w:szCs w:val="22"/>
        </w:rPr>
        <w:t xml:space="preserve"> </w:t>
      </w:r>
      <w:r w:rsidRPr="00E61FCC">
        <w:rPr>
          <w:sz w:val="22"/>
          <w:szCs w:val="22"/>
        </w:rPr>
        <w:t>сохранения польского</w:t>
      </w:r>
      <w:r w:rsidRPr="00E61FCC">
        <w:rPr>
          <w:spacing w:val="-1"/>
          <w:sz w:val="22"/>
          <w:szCs w:val="22"/>
        </w:rPr>
        <w:t xml:space="preserve"> </w:t>
      </w:r>
      <w:r w:rsidRPr="00E61FCC">
        <w:rPr>
          <w:sz w:val="22"/>
          <w:szCs w:val="22"/>
        </w:rPr>
        <w:t>государства.</w:t>
      </w:r>
      <w:r w:rsidRPr="00E61FCC">
        <w:rPr>
          <w:spacing w:val="-1"/>
          <w:sz w:val="22"/>
          <w:szCs w:val="22"/>
        </w:rPr>
        <w:t xml:space="preserve"> </w:t>
      </w:r>
      <w:r w:rsidRPr="00E61FCC">
        <w:rPr>
          <w:sz w:val="22"/>
          <w:szCs w:val="22"/>
        </w:rPr>
        <w:t>Участие</w:t>
      </w:r>
      <w:r w:rsidRPr="00E61FCC">
        <w:rPr>
          <w:spacing w:val="-1"/>
          <w:sz w:val="22"/>
          <w:szCs w:val="22"/>
        </w:rPr>
        <w:t xml:space="preserve"> </w:t>
      </w:r>
      <w:r w:rsidRPr="00E61FCC">
        <w:rPr>
          <w:sz w:val="22"/>
          <w:szCs w:val="22"/>
        </w:rPr>
        <w:t>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14:paraId="4956D44F" w14:textId="77777777" w:rsidR="00FA124F" w:rsidRPr="00E61FCC" w:rsidRDefault="003B164C">
      <w:pPr>
        <w:pStyle w:val="a3"/>
        <w:spacing w:line="264" w:lineRule="auto"/>
        <w:ind w:right="140" w:firstLine="599"/>
        <w:rPr>
          <w:sz w:val="22"/>
          <w:szCs w:val="22"/>
        </w:rPr>
      </w:pPr>
      <w:r w:rsidRPr="00E61FCC">
        <w:rPr>
          <w:b/>
          <w:sz w:val="22"/>
          <w:szCs w:val="22"/>
        </w:rPr>
        <w:t xml:space="preserve">Россия при Павле I. </w:t>
      </w:r>
      <w:r w:rsidRPr="00E61FCC">
        <w:rPr>
          <w:sz w:val="22"/>
          <w:szCs w:val="22"/>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w:t>
      </w:r>
      <w:r w:rsidRPr="00E61FCC">
        <w:rPr>
          <w:spacing w:val="17"/>
          <w:sz w:val="22"/>
          <w:szCs w:val="22"/>
        </w:rPr>
        <w:t xml:space="preserve"> </w:t>
      </w:r>
      <w:r w:rsidRPr="00E61FCC">
        <w:rPr>
          <w:sz w:val="22"/>
          <w:szCs w:val="22"/>
        </w:rPr>
        <w:t>личной</w:t>
      </w:r>
      <w:r w:rsidRPr="00E61FCC">
        <w:rPr>
          <w:spacing w:val="17"/>
          <w:sz w:val="22"/>
          <w:szCs w:val="22"/>
        </w:rPr>
        <w:t xml:space="preserve"> </w:t>
      </w:r>
      <w:r w:rsidRPr="00E61FCC">
        <w:rPr>
          <w:sz w:val="22"/>
          <w:szCs w:val="22"/>
        </w:rPr>
        <w:t>власти императора.</w:t>
      </w:r>
      <w:r w:rsidRPr="00E61FCC">
        <w:rPr>
          <w:spacing w:val="17"/>
          <w:sz w:val="22"/>
          <w:szCs w:val="22"/>
        </w:rPr>
        <w:t xml:space="preserve"> </w:t>
      </w:r>
      <w:r w:rsidRPr="00E61FCC">
        <w:rPr>
          <w:sz w:val="22"/>
          <w:szCs w:val="22"/>
        </w:rPr>
        <w:t>Акт</w:t>
      </w:r>
      <w:r w:rsidRPr="00E61FCC">
        <w:rPr>
          <w:spacing w:val="17"/>
          <w:sz w:val="22"/>
          <w:szCs w:val="22"/>
        </w:rPr>
        <w:t xml:space="preserve"> </w:t>
      </w:r>
      <w:r w:rsidRPr="00E61FCC">
        <w:rPr>
          <w:sz w:val="22"/>
          <w:szCs w:val="22"/>
        </w:rPr>
        <w:t>о</w:t>
      </w:r>
      <w:r w:rsidRPr="00E61FCC">
        <w:rPr>
          <w:spacing w:val="17"/>
          <w:sz w:val="22"/>
          <w:szCs w:val="22"/>
        </w:rPr>
        <w:t xml:space="preserve"> </w:t>
      </w:r>
      <w:r w:rsidRPr="00E61FCC">
        <w:rPr>
          <w:sz w:val="22"/>
          <w:szCs w:val="22"/>
        </w:rPr>
        <w:t>престолонаследии</w:t>
      </w:r>
      <w:r w:rsidRPr="00E61FCC">
        <w:rPr>
          <w:spacing w:val="17"/>
          <w:sz w:val="22"/>
          <w:szCs w:val="22"/>
        </w:rPr>
        <w:t xml:space="preserve"> </w:t>
      </w:r>
      <w:r w:rsidRPr="00E61FCC">
        <w:rPr>
          <w:sz w:val="22"/>
          <w:szCs w:val="22"/>
        </w:rPr>
        <w:t>и Манифест о</w:t>
      </w:r>
      <w:r w:rsidRPr="00E61FCC">
        <w:rPr>
          <w:spacing w:val="17"/>
          <w:sz w:val="22"/>
          <w:szCs w:val="22"/>
        </w:rPr>
        <w:t xml:space="preserve"> </w:t>
      </w:r>
      <w:r w:rsidRPr="00E61FCC">
        <w:rPr>
          <w:sz w:val="22"/>
          <w:szCs w:val="22"/>
        </w:rPr>
        <w:t>«трехдневной</w:t>
      </w:r>
      <w:r w:rsidRPr="00E61FCC">
        <w:rPr>
          <w:spacing w:val="17"/>
          <w:sz w:val="22"/>
          <w:szCs w:val="22"/>
        </w:rPr>
        <w:t xml:space="preserve"> </w:t>
      </w:r>
      <w:r w:rsidRPr="00E61FCC">
        <w:rPr>
          <w:sz w:val="22"/>
          <w:szCs w:val="22"/>
        </w:rPr>
        <w:t>барщине».</w:t>
      </w:r>
    </w:p>
    <w:p w14:paraId="766BC083" w14:textId="77777777" w:rsidR="00FA124F" w:rsidRPr="00E61FCC" w:rsidRDefault="003B164C">
      <w:pPr>
        <w:pStyle w:val="a3"/>
        <w:spacing w:before="71" w:line="266" w:lineRule="auto"/>
        <w:ind w:right="147"/>
        <w:rPr>
          <w:sz w:val="22"/>
          <w:szCs w:val="22"/>
        </w:rPr>
      </w:pPr>
      <w:r w:rsidRPr="00E61FCC">
        <w:rPr>
          <w:sz w:val="22"/>
          <w:szCs w:val="22"/>
        </w:rPr>
        <w:t>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1EC55B80" w14:textId="77777777" w:rsidR="00FA124F" w:rsidRPr="00E61FCC" w:rsidRDefault="003B164C">
      <w:pPr>
        <w:pStyle w:val="a3"/>
        <w:spacing w:line="266" w:lineRule="auto"/>
        <w:ind w:right="147" w:firstLine="599"/>
        <w:rPr>
          <w:sz w:val="22"/>
          <w:szCs w:val="22"/>
        </w:rPr>
      </w:pPr>
      <w:r w:rsidRPr="00E61FCC">
        <w:rPr>
          <w:sz w:val="22"/>
          <w:szCs w:val="22"/>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1454055C" w14:textId="77777777" w:rsidR="00FA124F" w:rsidRPr="00E61FCC" w:rsidRDefault="003B164C">
      <w:pPr>
        <w:pStyle w:val="2"/>
        <w:spacing w:line="226" w:lineRule="exact"/>
        <w:rPr>
          <w:sz w:val="22"/>
          <w:szCs w:val="22"/>
        </w:rPr>
      </w:pPr>
      <w:r w:rsidRPr="00E61FCC">
        <w:rPr>
          <w:sz w:val="22"/>
          <w:szCs w:val="22"/>
        </w:rPr>
        <w:lastRenderedPageBreak/>
        <w:t>Культурное</w:t>
      </w:r>
      <w:r w:rsidRPr="00E61FCC">
        <w:rPr>
          <w:spacing w:val="-10"/>
          <w:sz w:val="22"/>
          <w:szCs w:val="22"/>
        </w:rPr>
        <w:t xml:space="preserve"> </w:t>
      </w:r>
      <w:r w:rsidRPr="00E61FCC">
        <w:rPr>
          <w:sz w:val="22"/>
          <w:szCs w:val="22"/>
        </w:rPr>
        <w:t>пространство</w:t>
      </w:r>
      <w:r w:rsidRPr="00E61FCC">
        <w:rPr>
          <w:spacing w:val="-10"/>
          <w:sz w:val="22"/>
          <w:szCs w:val="22"/>
        </w:rPr>
        <w:t xml:space="preserve"> </w:t>
      </w:r>
      <w:r w:rsidRPr="00E61FCC">
        <w:rPr>
          <w:sz w:val="22"/>
          <w:szCs w:val="22"/>
        </w:rPr>
        <w:t>Российской</w:t>
      </w:r>
      <w:r w:rsidRPr="00E61FCC">
        <w:rPr>
          <w:spacing w:val="-9"/>
          <w:sz w:val="22"/>
          <w:szCs w:val="22"/>
        </w:rPr>
        <w:t xml:space="preserve"> </w:t>
      </w:r>
      <w:r w:rsidRPr="00E61FCC">
        <w:rPr>
          <w:sz w:val="22"/>
          <w:szCs w:val="22"/>
        </w:rPr>
        <w:t>империи</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XVIII</w:t>
      </w:r>
      <w:r w:rsidRPr="00E61FCC">
        <w:rPr>
          <w:spacing w:val="-10"/>
          <w:sz w:val="22"/>
          <w:szCs w:val="22"/>
        </w:rPr>
        <w:t xml:space="preserve"> </w:t>
      </w:r>
      <w:r w:rsidRPr="00E61FCC">
        <w:rPr>
          <w:spacing w:val="-5"/>
          <w:sz w:val="22"/>
          <w:szCs w:val="22"/>
        </w:rPr>
        <w:t>в.</w:t>
      </w:r>
    </w:p>
    <w:p w14:paraId="765E5550" w14:textId="77777777" w:rsidR="00FA124F" w:rsidRPr="00E61FCC" w:rsidRDefault="003B164C">
      <w:pPr>
        <w:pStyle w:val="a3"/>
        <w:spacing w:before="20" w:line="264" w:lineRule="auto"/>
        <w:ind w:right="137" w:firstLine="599"/>
        <w:rPr>
          <w:sz w:val="22"/>
          <w:szCs w:val="22"/>
        </w:rPr>
      </w:pPr>
      <w:r w:rsidRPr="00E61FCC">
        <w:rPr>
          <w:sz w:val="22"/>
          <w:szCs w:val="22"/>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1BFBD56D" w14:textId="77777777" w:rsidR="00FA124F" w:rsidRPr="00E61FCC" w:rsidRDefault="003B164C">
      <w:pPr>
        <w:pStyle w:val="a3"/>
        <w:spacing w:line="264" w:lineRule="auto"/>
        <w:ind w:right="140" w:firstLine="599"/>
        <w:rPr>
          <w:sz w:val="22"/>
          <w:szCs w:val="22"/>
        </w:rPr>
      </w:pPr>
      <w:r w:rsidRPr="00E61FCC">
        <w:rPr>
          <w:sz w:val="22"/>
          <w:szCs w:val="22"/>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273777B6" w14:textId="77777777" w:rsidR="00FA124F" w:rsidRPr="00E61FCC" w:rsidRDefault="003B164C">
      <w:pPr>
        <w:pStyle w:val="a3"/>
        <w:ind w:left="601"/>
        <w:rPr>
          <w:sz w:val="22"/>
          <w:szCs w:val="22"/>
        </w:rPr>
      </w:pPr>
      <w:r w:rsidRPr="00E61FCC">
        <w:rPr>
          <w:sz w:val="22"/>
          <w:szCs w:val="22"/>
        </w:rPr>
        <w:t>Культура</w:t>
      </w:r>
      <w:r w:rsidRPr="00E61FCC">
        <w:rPr>
          <w:spacing w:val="16"/>
          <w:sz w:val="22"/>
          <w:szCs w:val="22"/>
        </w:rPr>
        <w:t xml:space="preserve"> </w:t>
      </w:r>
      <w:r w:rsidRPr="00E61FCC">
        <w:rPr>
          <w:sz w:val="22"/>
          <w:szCs w:val="22"/>
        </w:rPr>
        <w:t>и</w:t>
      </w:r>
      <w:r w:rsidRPr="00E61FCC">
        <w:rPr>
          <w:spacing w:val="16"/>
          <w:sz w:val="22"/>
          <w:szCs w:val="22"/>
        </w:rPr>
        <w:t xml:space="preserve"> </w:t>
      </w:r>
      <w:r w:rsidRPr="00E61FCC">
        <w:rPr>
          <w:sz w:val="22"/>
          <w:szCs w:val="22"/>
        </w:rPr>
        <w:t>быт</w:t>
      </w:r>
      <w:r w:rsidRPr="00E61FCC">
        <w:rPr>
          <w:spacing w:val="15"/>
          <w:sz w:val="22"/>
          <w:szCs w:val="22"/>
        </w:rPr>
        <w:t xml:space="preserve"> </w:t>
      </w:r>
      <w:r w:rsidRPr="00E61FCC">
        <w:rPr>
          <w:sz w:val="22"/>
          <w:szCs w:val="22"/>
        </w:rPr>
        <w:t>российских</w:t>
      </w:r>
      <w:r w:rsidRPr="00E61FCC">
        <w:rPr>
          <w:spacing w:val="18"/>
          <w:sz w:val="22"/>
          <w:szCs w:val="22"/>
        </w:rPr>
        <w:t xml:space="preserve"> </w:t>
      </w:r>
      <w:r w:rsidRPr="00E61FCC">
        <w:rPr>
          <w:sz w:val="22"/>
          <w:szCs w:val="22"/>
        </w:rPr>
        <w:t>сословий.</w:t>
      </w:r>
      <w:r w:rsidRPr="00E61FCC">
        <w:rPr>
          <w:spacing w:val="16"/>
          <w:sz w:val="22"/>
          <w:szCs w:val="22"/>
        </w:rPr>
        <w:t xml:space="preserve"> </w:t>
      </w:r>
      <w:r w:rsidRPr="00E61FCC">
        <w:rPr>
          <w:sz w:val="22"/>
          <w:szCs w:val="22"/>
        </w:rPr>
        <w:t>Дворянство:</w:t>
      </w:r>
      <w:r w:rsidRPr="00E61FCC">
        <w:rPr>
          <w:spacing w:val="17"/>
          <w:sz w:val="22"/>
          <w:szCs w:val="22"/>
        </w:rPr>
        <w:t xml:space="preserve"> </w:t>
      </w:r>
      <w:r w:rsidRPr="00E61FCC">
        <w:rPr>
          <w:sz w:val="22"/>
          <w:szCs w:val="22"/>
        </w:rPr>
        <w:t>жизнь</w:t>
      </w:r>
      <w:r w:rsidRPr="00E61FCC">
        <w:rPr>
          <w:spacing w:val="16"/>
          <w:sz w:val="22"/>
          <w:szCs w:val="22"/>
        </w:rPr>
        <w:t xml:space="preserve"> </w:t>
      </w:r>
      <w:r w:rsidRPr="00E61FCC">
        <w:rPr>
          <w:sz w:val="22"/>
          <w:szCs w:val="22"/>
        </w:rPr>
        <w:t>и</w:t>
      </w:r>
      <w:r w:rsidRPr="00E61FCC">
        <w:rPr>
          <w:spacing w:val="16"/>
          <w:sz w:val="22"/>
          <w:szCs w:val="22"/>
        </w:rPr>
        <w:t xml:space="preserve"> </w:t>
      </w:r>
      <w:r w:rsidRPr="00E61FCC">
        <w:rPr>
          <w:sz w:val="22"/>
          <w:szCs w:val="22"/>
        </w:rPr>
        <w:t>быт</w:t>
      </w:r>
      <w:r w:rsidRPr="00E61FCC">
        <w:rPr>
          <w:spacing w:val="15"/>
          <w:sz w:val="22"/>
          <w:szCs w:val="22"/>
        </w:rPr>
        <w:t xml:space="preserve"> </w:t>
      </w:r>
      <w:r w:rsidRPr="00E61FCC">
        <w:rPr>
          <w:sz w:val="22"/>
          <w:szCs w:val="22"/>
        </w:rPr>
        <w:t>дворянской</w:t>
      </w:r>
      <w:r w:rsidRPr="00E61FCC">
        <w:rPr>
          <w:spacing w:val="16"/>
          <w:sz w:val="22"/>
          <w:szCs w:val="22"/>
        </w:rPr>
        <w:t xml:space="preserve"> </w:t>
      </w:r>
      <w:r w:rsidRPr="00E61FCC">
        <w:rPr>
          <w:sz w:val="22"/>
          <w:szCs w:val="22"/>
        </w:rPr>
        <w:t>усадьбы.</w:t>
      </w:r>
      <w:r w:rsidRPr="00E61FCC">
        <w:rPr>
          <w:spacing w:val="17"/>
          <w:sz w:val="22"/>
          <w:szCs w:val="22"/>
        </w:rPr>
        <w:t xml:space="preserve"> </w:t>
      </w:r>
      <w:r w:rsidRPr="00E61FCC">
        <w:rPr>
          <w:spacing w:val="-2"/>
          <w:sz w:val="22"/>
          <w:szCs w:val="22"/>
        </w:rPr>
        <w:t>Духовенство.</w:t>
      </w:r>
    </w:p>
    <w:p w14:paraId="15F8550A" w14:textId="77777777" w:rsidR="00FA124F" w:rsidRPr="00E61FCC" w:rsidRDefault="003B164C">
      <w:pPr>
        <w:pStyle w:val="a3"/>
        <w:spacing w:before="23"/>
        <w:rPr>
          <w:sz w:val="22"/>
          <w:szCs w:val="22"/>
        </w:rPr>
      </w:pPr>
      <w:r w:rsidRPr="00E61FCC">
        <w:rPr>
          <w:sz w:val="22"/>
          <w:szCs w:val="22"/>
        </w:rPr>
        <w:t>Купечество.</w:t>
      </w:r>
      <w:r w:rsidRPr="00E61FCC">
        <w:rPr>
          <w:spacing w:val="-12"/>
          <w:sz w:val="22"/>
          <w:szCs w:val="22"/>
        </w:rPr>
        <w:t xml:space="preserve"> </w:t>
      </w:r>
      <w:r w:rsidRPr="00E61FCC">
        <w:rPr>
          <w:spacing w:val="-2"/>
          <w:sz w:val="22"/>
          <w:szCs w:val="22"/>
        </w:rPr>
        <w:t>Крестьянство.</w:t>
      </w:r>
    </w:p>
    <w:p w14:paraId="72E324E4" w14:textId="77777777" w:rsidR="00FA124F" w:rsidRPr="00E61FCC" w:rsidRDefault="003B164C">
      <w:pPr>
        <w:pStyle w:val="a3"/>
        <w:spacing w:before="22" w:line="264" w:lineRule="auto"/>
        <w:ind w:right="138" w:firstLine="599"/>
        <w:rPr>
          <w:sz w:val="22"/>
          <w:szCs w:val="22"/>
        </w:rPr>
      </w:pPr>
      <w:r w:rsidRPr="00E61FCC">
        <w:rPr>
          <w:sz w:val="22"/>
          <w:szCs w:val="22"/>
        </w:rPr>
        <w:t>Российская наука в XVIII в. Академия наук в Петербурге. Изучение страны – главная задача российской</w:t>
      </w:r>
      <w:r w:rsidRPr="00E61FCC">
        <w:rPr>
          <w:spacing w:val="-1"/>
          <w:sz w:val="22"/>
          <w:szCs w:val="22"/>
        </w:rPr>
        <w:t xml:space="preserve"> </w:t>
      </w:r>
      <w:r w:rsidRPr="00E61FCC">
        <w:rPr>
          <w:sz w:val="22"/>
          <w:szCs w:val="22"/>
        </w:rPr>
        <w:t>науки. Географические экспедиции. Вторая Камчатская экспедиция. Освоение Аляски</w:t>
      </w:r>
      <w:r w:rsidRPr="00E61FCC">
        <w:rPr>
          <w:spacing w:val="-1"/>
          <w:sz w:val="22"/>
          <w:szCs w:val="22"/>
        </w:rPr>
        <w:t xml:space="preserve"> </w:t>
      </w:r>
      <w:r w:rsidRPr="00E61FCC">
        <w:rPr>
          <w:sz w:val="22"/>
          <w:szCs w:val="22"/>
        </w:rPr>
        <w:t>и</w:t>
      </w:r>
      <w:r w:rsidRPr="00E61FCC">
        <w:rPr>
          <w:spacing w:val="-1"/>
          <w:sz w:val="22"/>
          <w:szCs w:val="22"/>
        </w:rPr>
        <w:t xml:space="preserve"> </w:t>
      </w:r>
      <w:r w:rsidRPr="00E61FCC">
        <w:rPr>
          <w:sz w:val="22"/>
          <w:szCs w:val="22"/>
        </w:rPr>
        <w:t>Северо- Западного побережья Америки. Российско-американская компания. Исследования в области отечественной истории. Изучение российской</w:t>
      </w:r>
      <w:r w:rsidRPr="00E61FCC">
        <w:rPr>
          <w:spacing w:val="-1"/>
          <w:sz w:val="22"/>
          <w:szCs w:val="22"/>
        </w:rPr>
        <w:t xml:space="preserve"> </w:t>
      </w:r>
      <w:r w:rsidRPr="00E61FCC">
        <w:rPr>
          <w:sz w:val="22"/>
          <w:szCs w:val="22"/>
        </w:rPr>
        <w:t>словесности</w:t>
      </w:r>
      <w:r w:rsidRPr="00E61FCC">
        <w:rPr>
          <w:spacing w:val="-1"/>
          <w:sz w:val="22"/>
          <w:szCs w:val="22"/>
        </w:rPr>
        <w:t xml:space="preserve"> </w:t>
      </w:r>
      <w:r w:rsidRPr="00E61FCC">
        <w:rPr>
          <w:sz w:val="22"/>
          <w:szCs w:val="22"/>
        </w:rPr>
        <w:t>и</w:t>
      </w:r>
      <w:r w:rsidRPr="00E61FCC">
        <w:rPr>
          <w:spacing w:val="-1"/>
          <w:sz w:val="22"/>
          <w:szCs w:val="22"/>
        </w:rPr>
        <w:t xml:space="preserve"> </w:t>
      </w:r>
      <w:r w:rsidRPr="00E61FCC">
        <w:rPr>
          <w:sz w:val="22"/>
          <w:szCs w:val="22"/>
        </w:rPr>
        <w:t>развитие русского литературного языка. Российская академия. Е. Р. Дашкова. М. В. Ломоносов и его роль в становлении российской науки и образования.</w:t>
      </w:r>
    </w:p>
    <w:p w14:paraId="0F0B2AE1" w14:textId="77777777" w:rsidR="00FA124F" w:rsidRPr="00E61FCC" w:rsidRDefault="003B164C">
      <w:pPr>
        <w:pStyle w:val="a3"/>
        <w:spacing w:line="264" w:lineRule="auto"/>
        <w:ind w:right="139" w:firstLine="599"/>
        <w:rPr>
          <w:sz w:val="22"/>
          <w:szCs w:val="22"/>
        </w:rPr>
      </w:pPr>
      <w:r w:rsidRPr="00E61FCC">
        <w:rPr>
          <w:sz w:val="22"/>
          <w:szCs w:val="22"/>
        </w:rPr>
        <w:t>Образование</w:t>
      </w:r>
      <w:r w:rsidRPr="00E61FCC">
        <w:rPr>
          <w:spacing w:val="-1"/>
          <w:sz w:val="22"/>
          <w:szCs w:val="22"/>
        </w:rPr>
        <w:t xml:space="preserve"> </w:t>
      </w:r>
      <w:r w:rsidRPr="00E61FCC">
        <w:rPr>
          <w:sz w:val="22"/>
          <w:szCs w:val="22"/>
        </w:rPr>
        <w:t>в</w:t>
      </w:r>
      <w:r w:rsidRPr="00E61FCC">
        <w:rPr>
          <w:spacing w:val="-2"/>
          <w:sz w:val="22"/>
          <w:szCs w:val="22"/>
        </w:rPr>
        <w:t xml:space="preserve"> </w:t>
      </w:r>
      <w:r w:rsidRPr="00E61FCC">
        <w:rPr>
          <w:sz w:val="22"/>
          <w:szCs w:val="22"/>
        </w:rPr>
        <w:t>России</w:t>
      </w:r>
      <w:r w:rsidRPr="00E61FCC">
        <w:rPr>
          <w:spacing w:val="-3"/>
          <w:sz w:val="22"/>
          <w:szCs w:val="22"/>
        </w:rPr>
        <w:t xml:space="preserve"> </w:t>
      </w:r>
      <w:r w:rsidRPr="00E61FCC">
        <w:rPr>
          <w:sz w:val="22"/>
          <w:szCs w:val="22"/>
        </w:rPr>
        <w:t>в</w:t>
      </w:r>
      <w:r w:rsidRPr="00E61FCC">
        <w:rPr>
          <w:spacing w:val="-2"/>
          <w:sz w:val="22"/>
          <w:szCs w:val="22"/>
        </w:rPr>
        <w:t xml:space="preserve"> </w:t>
      </w:r>
      <w:r w:rsidRPr="00E61FCC">
        <w:rPr>
          <w:sz w:val="22"/>
          <w:szCs w:val="22"/>
        </w:rPr>
        <w:t>XVIII</w:t>
      </w:r>
      <w:r w:rsidRPr="00E61FCC">
        <w:rPr>
          <w:spacing w:val="-1"/>
          <w:sz w:val="22"/>
          <w:szCs w:val="22"/>
        </w:rPr>
        <w:t xml:space="preserve"> </w:t>
      </w:r>
      <w:r w:rsidRPr="00E61FCC">
        <w:rPr>
          <w:sz w:val="22"/>
          <w:szCs w:val="22"/>
        </w:rPr>
        <w:t>в.</w:t>
      </w:r>
      <w:r w:rsidRPr="00E61FCC">
        <w:rPr>
          <w:spacing w:val="-2"/>
          <w:sz w:val="22"/>
          <w:szCs w:val="22"/>
        </w:rPr>
        <w:t xml:space="preserve"> </w:t>
      </w:r>
      <w:r w:rsidRPr="00E61FCC">
        <w:rPr>
          <w:sz w:val="22"/>
          <w:szCs w:val="22"/>
        </w:rPr>
        <w:t>Основные</w:t>
      </w:r>
      <w:r w:rsidRPr="00E61FCC">
        <w:rPr>
          <w:spacing w:val="-1"/>
          <w:sz w:val="22"/>
          <w:szCs w:val="22"/>
        </w:rPr>
        <w:t xml:space="preserve"> </w:t>
      </w:r>
      <w:r w:rsidRPr="00E61FCC">
        <w:rPr>
          <w:sz w:val="22"/>
          <w:szCs w:val="22"/>
        </w:rPr>
        <w:t>педагогические</w:t>
      </w:r>
      <w:r w:rsidRPr="00E61FCC">
        <w:rPr>
          <w:spacing w:val="-1"/>
          <w:sz w:val="22"/>
          <w:szCs w:val="22"/>
        </w:rPr>
        <w:t xml:space="preserve"> </w:t>
      </w:r>
      <w:r w:rsidRPr="00E61FCC">
        <w:rPr>
          <w:sz w:val="22"/>
          <w:szCs w:val="22"/>
        </w:rPr>
        <w:t>идеи.</w:t>
      </w:r>
      <w:r w:rsidRPr="00E61FCC">
        <w:rPr>
          <w:spacing w:val="-2"/>
          <w:sz w:val="22"/>
          <w:szCs w:val="22"/>
        </w:rPr>
        <w:t xml:space="preserve"> </w:t>
      </w:r>
      <w:r w:rsidRPr="00E61FCC">
        <w:rPr>
          <w:sz w:val="22"/>
          <w:szCs w:val="22"/>
        </w:rPr>
        <w:t>Воспитание</w:t>
      </w:r>
      <w:r w:rsidRPr="00E61FCC">
        <w:rPr>
          <w:spacing w:val="-1"/>
          <w:sz w:val="22"/>
          <w:szCs w:val="22"/>
        </w:rPr>
        <w:t xml:space="preserve"> </w:t>
      </w:r>
      <w:r w:rsidRPr="00E61FCC">
        <w:rPr>
          <w:sz w:val="22"/>
          <w:szCs w:val="22"/>
        </w:rPr>
        <w:t>«новой</w:t>
      </w:r>
      <w:r w:rsidRPr="00E61FCC">
        <w:rPr>
          <w:spacing w:val="-1"/>
          <w:sz w:val="22"/>
          <w:szCs w:val="22"/>
        </w:rPr>
        <w:t xml:space="preserve"> </w:t>
      </w:r>
      <w:r w:rsidRPr="00E61FCC">
        <w:rPr>
          <w:sz w:val="22"/>
          <w:szCs w:val="22"/>
        </w:rPr>
        <w:t>породы»</w:t>
      </w:r>
      <w:r w:rsidRPr="00E61FCC">
        <w:rPr>
          <w:spacing w:val="-1"/>
          <w:sz w:val="22"/>
          <w:szCs w:val="22"/>
        </w:rPr>
        <w:t xml:space="preserve"> </w:t>
      </w:r>
      <w:r w:rsidRPr="00E61FCC">
        <w:rPr>
          <w:sz w:val="22"/>
          <w:szCs w:val="22"/>
        </w:rPr>
        <w:t>людей. Основание</w:t>
      </w:r>
      <w:r w:rsidRPr="00E61FCC">
        <w:rPr>
          <w:spacing w:val="-11"/>
          <w:sz w:val="22"/>
          <w:szCs w:val="22"/>
        </w:rPr>
        <w:t xml:space="preserve"> </w:t>
      </w:r>
      <w:r w:rsidRPr="00E61FCC">
        <w:rPr>
          <w:sz w:val="22"/>
          <w:szCs w:val="22"/>
        </w:rPr>
        <w:t>воспитательных</w:t>
      </w:r>
      <w:r w:rsidRPr="00E61FCC">
        <w:rPr>
          <w:spacing w:val="-10"/>
          <w:sz w:val="22"/>
          <w:szCs w:val="22"/>
        </w:rPr>
        <w:t xml:space="preserve"> </w:t>
      </w:r>
      <w:r w:rsidRPr="00E61FCC">
        <w:rPr>
          <w:sz w:val="22"/>
          <w:szCs w:val="22"/>
        </w:rPr>
        <w:t>домов</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Санкт-Петербурге</w:t>
      </w:r>
      <w:r w:rsidRPr="00E61FCC">
        <w:rPr>
          <w:spacing w:val="-11"/>
          <w:sz w:val="22"/>
          <w:szCs w:val="22"/>
        </w:rPr>
        <w:t xml:space="preserve"> </w:t>
      </w:r>
      <w:r w:rsidRPr="00E61FCC">
        <w:rPr>
          <w:sz w:val="22"/>
          <w:szCs w:val="22"/>
        </w:rPr>
        <w:t>и</w:t>
      </w:r>
      <w:r w:rsidRPr="00E61FCC">
        <w:rPr>
          <w:spacing w:val="-12"/>
          <w:sz w:val="22"/>
          <w:szCs w:val="22"/>
        </w:rPr>
        <w:t xml:space="preserve"> </w:t>
      </w:r>
      <w:r w:rsidRPr="00E61FCC">
        <w:rPr>
          <w:sz w:val="22"/>
          <w:szCs w:val="22"/>
        </w:rPr>
        <w:t>Москве,</w:t>
      </w:r>
      <w:r w:rsidRPr="00E61FCC">
        <w:rPr>
          <w:spacing w:val="-10"/>
          <w:sz w:val="22"/>
          <w:szCs w:val="22"/>
        </w:rPr>
        <w:t xml:space="preserve"> </w:t>
      </w:r>
      <w:r w:rsidRPr="00E61FCC">
        <w:rPr>
          <w:sz w:val="22"/>
          <w:szCs w:val="22"/>
        </w:rPr>
        <w:t>Института</w:t>
      </w:r>
      <w:r w:rsidRPr="00E61FCC">
        <w:rPr>
          <w:spacing w:val="-11"/>
          <w:sz w:val="22"/>
          <w:szCs w:val="22"/>
        </w:rPr>
        <w:t xml:space="preserve"> </w:t>
      </w:r>
      <w:r w:rsidRPr="00E61FCC">
        <w:rPr>
          <w:sz w:val="22"/>
          <w:szCs w:val="22"/>
        </w:rPr>
        <w:t>бла-</w:t>
      </w:r>
      <w:r w:rsidRPr="00E61FCC">
        <w:rPr>
          <w:spacing w:val="-10"/>
          <w:sz w:val="22"/>
          <w:szCs w:val="22"/>
        </w:rPr>
        <w:t xml:space="preserve"> </w:t>
      </w:r>
      <w:r w:rsidRPr="00E61FCC">
        <w:rPr>
          <w:sz w:val="22"/>
          <w:szCs w:val="22"/>
        </w:rPr>
        <w:t>городных</w:t>
      </w:r>
      <w:r w:rsidRPr="00E61FCC">
        <w:rPr>
          <w:spacing w:val="-10"/>
          <w:sz w:val="22"/>
          <w:szCs w:val="22"/>
        </w:rPr>
        <w:t xml:space="preserve"> </w:t>
      </w:r>
      <w:r w:rsidRPr="00E61FCC">
        <w:rPr>
          <w:sz w:val="22"/>
          <w:szCs w:val="22"/>
        </w:rPr>
        <w:t>девиц</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Смольном монастыре.</w:t>
      </w:r>
      <w:r w:rsidRPr="00E61FCC">
        <w:rPr>
          <w:spacing w:val="-2"/>
          <w:sz w:val="22"/>
          <w:szCs w:val="22"/>
        </w:rPr>
        <w:t xml:space="preserve"> </w:t>
      </w:r>
      <w:r w:rsidRPr="00E61FCC">
        <w:rPr>
          <w:sz w:val="22"/>
          <w:szCs w:val="22"/>
        </w:rPr>
        <w:t>Сословные</w:t>
      </w:r>
      <w:r w:rsidRPr="00E61FCC">
        <w:rPr>
          <w:spacing w:val="-2"/>
          <w:sz w:val="22"/>
          <w:szCs w:val="22"/>
        </w:rPr>
        <w:t xml:space="preserve"> </w:t>
      </w:r>
      <w:r w:rsidRPr="00E61FCC">
        <w:rPr>
          <w:sz w:val="22"/>
          <w:szCs w:val="22"/>
        </w:rPr>
        <w:t>учебные</w:t>
      </w:r>
      <w:r w:rsidRPr="00E61FCC">
        <w:rPr>
          <w:spacing w:val="-2"/>
          <w:sz w:val="22"/>
          <w:szCs w:val="22"/>
        </w:rPr>
        <w:t xml:space="preserve"> </w:t>
      </w:r>
      <w:r w:rsidRPr="00E61FCC">
        <w:rPr>
          <w:sz w:val="22"/>
          <w:szCs w:val="22"/>
        </w:rPr>
        <w:t>заведения</w:t>
      </w:r>
      <w:r w:rsidRPr="00E61FCC">
        <w:rPr>
          <w:spacing w:val="-2"/>
          <w:sz w:val="22"/>
          <w:szCs w:val="22"/>
        </w:rPr>
        <w:t xml:space="preserve"> </w:t>
      </w:r>
      <w:r w:rsidRPr="00E61FCC">
        <w:rPr>
          <w:sz w:val="22"/>
          <w:szCs w:val="22"/>
        </w:rPr>
        <w:t>для</w:t>
      </w:r>
      <w:r w:rsidRPr="00E61FCC">
        <w:rPr>
          <w:spacing w:val="-2"/>
          <w:sz w:val="22"/>
          <w:szCs w:val="22"/>
        </w:rPr>
        <w:t xml:space="preserve"> </w:t>
      </w:r>
      <w:r w:rsidRPr="00E61FCC">
        <w:rPr>
          <w:sz w:val="22"/>
          <w:szCs w:val="22"/>
        </w:rPr>
        <w:t>юношества</w:t>
      </w:r>
      <w:r w:rsidRPr="00E61FCC">
        <w:rPr>
          <w:spacing w:val="-2"/>
          <w:sz w:val="22"/>
          <w:szCs w:val="22"/>
        </w:rPr>
        <w:t xml:space="preserve"> </w:t>
      </w:r>
      <w:r w:rsidRPr="00E61FCC">
        <w:rPr>
          <w:sz w:val="22"/>
          <w:szCs w:val="22"/>
        </w:rPr>
        <w:t>из</w:t>
      </w:r>
      <w:r w:rsidRPr="00E61FCC">
        <w:rPr>
          <w:spacing w:val="-2"/>
          <w:sz w:val="22"/>
          <w:szCs w:val="22"/>
        </w:rPr>
        <w:t xml:space="preserve"> </w:t>
      </w:r>
      <w:r w:rsidRPr="00E61FCC">
        <w:rPr>
          <w:sz w:val="22"/>
          <w:szCs w:val="22"/>
        </w:rPr>
        <w:t>дворянства.</w:t>
      </w:r>
      <w:r w:rsidRPr="00E61FCC">
        <w:rPr>
          <w:spacing w:val="-2"/>
          <w:sz w:val="22"/>
          <w:szCs w:val="22"/>
        </w:rPr>
        <w:t xml:space="preserve"> </w:t>
      </w:r>
      <w:r w:rsidRPr="00E61FCC">
        <w:rPr>
          <w:sz w:val="22"/>
          <w:szCs w:val="22"/>
        </w:rPr>
        <w:t>Московский</w:t>
      </w:r>
      <w:r w:rsidRPr="00E61FCC">
        <w:rPr>
          <w:spacing w:val="-3"/>
          <w:sz w:val="22"/>
          <w:szCs w:val="22"/>
        </w:rPr>
        <w:t xml:space="preserve"> </w:t>
      </w:r>
      <w:r w:rsidRPr="00E61FCC">
        <w:rPr>
          <w:sz w:val="22"/>
          <w:szCs w:val="22"/>
        </w:rPr>
        <w:t>университет – первый российский университет.</w:t>
      </w:r>
    </w:p>
    <w:p w14:paraId="3A78AA84" w14:textId="77777777" w:rsidR="00FA124F" w:rsidRPr="00E61FCC" w:rsidRDefault="003B164C">
      <w:pPr>
        <w:pStyle w:val="a3"/>
        <w:spacing w:line="264" w:lineRule="auto"/>
        <w:ind w:right="140" w:firstLine="599"/>
        <w:rPr>
          <w:sz w:val="22"/>
          <w:szCs w:val="22"/>
        </w:rPr>
      </w:pPr>
      <w:r w:rsidRPr="00E61FCC">
        <w:rPr>
          <w:sz w:val="22"/>
          <w:szCs w:val="22"/>
        </w:rPr>
        <w:t>Русская архитектура XVIII в. Строительство Петербурга, формирование его городского плана. Регулярный</w:t>
      </w:r>
      <w:r w:rsidRPr="00E61FCC">
        <w:rPr>
          <w:spacing w:val="-1"/>
          <w:sz w:val="22"/>
          <w:szCs w:val="22"/>
        </w:rPr>
        <w:t xml:space="preserve"> </w:t>
      </w:r>
      <w:r w:rsidRPr="00E61FCC">
        <w:rPr>
          <w:sz w:val="22"/>
          <w:szCs w:val="22"/>
        </w:rPr>
        <w:t>характер застройки</w:t>
      </w:r>
      <w:r w:rsidRPr="00E61FCC">
        <w:rPr>
          <w:spacing w:val="-1"/>
          <w:sz w:val="22"/>
          <w:szCs w:val="22"/>
        </w:rPr>
        <w:t xml:space="preserve"> </w:t>
      </w:r>
      <w:r w:rsidRPr="00E61FCC">
        <w:rPr>
          <w:sz w:val="22"/>
          <w:szCs w:val="22"/>
        </w:rPr>
        <w:t>Петербурга и</w:t>
      </w:r>
      <w:r w:rsidRPr="00E61FCC">
        <w:rPr>
          <w:spacing w:val="-1"/>
          <w:sz w:val="22"/>
          <w:szCs w:val="22"/>
        </w:rPr>
        <w:t xml:space="preserve"> </w:t>
      </w:r>
      <w:r w:rsidRPr="00E61FCC">
        <w:rPr>
          <w:sz w:val="22"/>
          <w:szCs w:val="22"/>
        </w:rPr>
        <w:t>других городов. Барокко в архитектуре Москвы и</w:t>
      </w:r>
      <w:r w:rsidRPr="00E61FCC">
        <w:rPr>
          <w:spacing w:val="-1"/>
          <w:sz w:val="22"/>
          <w:szCs w:val="22"/>
        </w:rPr>
        <w:t xml:space="preserve"> </w:t>
      </w:r>
      <w:r w:rsidRPr="00E61FCC">
        <w:rPr>
          <w:sz w:val="22"/>
          <w:szCs w:val="22"/>
        </w:rPr>
        <w:t>Петербурга. Переход к классицизму, создание архитектурных ансамблей в стиле классицизма в обеих столицах. В. И. Баженов, М. Ф. Казаков, Ф. Ф. Растрелли.</w:t>
      </w:r>
    </w:p>
    <w:p w14:paraId="42326D4F" w14:textId="77777777" w:rsidR="00FA124F" w:rsidRPr="00E61FCC" w:rsidRDefault="003B164C">
      <w:pPr>
        <w:pStyle w:val="a3"/>
        <w:spacing w:before="1" w:line="264" w:lineRule="auto"/>
        <w:ind w:right="146" w:firstLine="599"/>
        <w:rPr>
          <w:sz w:val="22"/>
          <w:szCs w:val="22"/>
        </w:rPr>
      </w:pPr>
      <w:r w:rsidRPr="00E61FCC">
        <w:rPr>
          <w:sz w:val="22"/>
          <w:szCs w:val="22"/>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14:paraId="239843FF" w14:textId="77777777" w:rsidR="00FA124F" w:rsidRPr="00E61FCC" w:rsidRDefault="003B164C">
      <w:pPr>
        <w:ind w:left="601" w:right="7044"/>
        <w:rPr>
          <w:b/>
        </w:rPr>
      </w:pPr>
      <w:r w:rsidRPr="00E61FCC">
        <w:rPr>
          <w:b/>
        </w:rPr>
        <w:t>Наш</w:t>
      </w:r>
      <w:r w:rsidRPr="00E61FCC">
        <w:rPr>
          <w:b/>
          <w:spacing w:val="-6"/>
        </w:rPr>
        <w:t xml:space="preserve"> </w:t>
      </w:r>
      <w:r w:rsidRPr="00E61FCC">
        <w:rPr>
          <w:b/>
        </w:rPr>
        <w:t>край</w:t>
      </w:r>
      <w:r w:rsidRPr="00E61FCC">
        <w:rPr>
          <w:b/>
          <w:spacing w:val="-5"/>
        </w:rPr>
        <w:t xml:space="preserve"> </w:t>
      </w:r>
      <w:r w:rsidRPr="00E61FCC">
        <w:rPr>
          <w:b/>
        </w:rPr>
        <w:t>в</w:t>
      </w:r>
      <w:r w:rsidRPr="00E61FCC">
        <w:rPr>
          <w:b/>
          <w:spacing w:val="-5"/>
        </w:rPr>
        <w:t xml:space="preserve"> </w:t>
      </w:r>
      <w:r w:rsidRPr="00E61FCC">
        <w:rPr>
          <w:b/>
        </w:rPr>
        <w:t>XVIII</w:t>
      </w:r>
      <w:r w:rsidRPr="00E61FCC">
        <w:rPr>
          <w:b/>
          <w:spacing w:val="-5"/>
        </w:rPr>
        <w:t xml:space="preserve"> в.</w:t>
      </w:r>
    </w:p>
    <w:p w14:paraId="23754E60" w14:textId="77777777" w:rsidR="00FA124F" w:rsidRPr="00E61FCC" w:rsidRDefault="003B164C">
      <w:pPr>
        <w:spacing w:before="22"/>
        <w:ind w:left="601" w:right="7044"/>
        <w:rPr>
          <w:b/>
        </w:rPr>
      </w:pPr>
      <w:r w:rsidRPr="00E61FCC">
        <w:rPr>
          <w:b/>
          <w:spacing w:val="-2"/>
        </w:rPr>
        <w:t>Обобщение</w:t>
      </w:r>
    </w:p>
    <w:p w14:paraId="664C9050" w14:textId="77777777" w:rsidR="00FA124F" w:rsidRPr="00E61FCC" w:rsidRDefault="00FA124F">
      <w:pPr>
        <w:pStyle w:val="a3"/>
        <w:spacing w:before="47"/>
        <w:ind w:left="0"/>
        <w:jc w:val="left"/>
        <w:rPr>
          <w:b/>
          <w:sz w:val="22"/>
          <w:szCs w:val="22"/>
        </w:rPr>
      </w:pPr>
    </w:p>
    <w:p w14:paraId="22494C4B" w14:textId="77777777" w:rsidR="00FA124F" w:rsidRPr="00E61FCC" w:rsidRDefault="003B164C">
      <w:pPr>
        <w:pStyle w:val="1"/>
        <w:rPr>
          <w:sz w:val="22"/>
          <w:szCs w:val="22"/>
        </w:rPr>
      </w:pPr>
      <w:r w:rsidRPr="00E61FCC">
        <w:rPr>
          <w:sz w:val="22"/>
          <w:szCs w:val="22"/>
        </w:rPr>
        <w:t xml:space="preserve">9 </w:t>
      </w:r>
      <w:r w:rsidRPr="00E61FCC">
        <w:rPr>
          <w:spacing w:val="-2"/>
          <w:sz w:val="22"/>
          <w:szCs w:val="22"/>
        </w:rPr>
        <w:t>КЛАСС</w:t>
      </w:r>
    </w:p>
    <w:p w14:paraId="71009D0E" w14:textId="77777777" w:rsidR="00FA124F" w:rsidRPr="00E61FCC" w:rsidRDefault="00FA124F">
      <w:pPr>
        <w:pStyle w:val="a3"/>
        <w:spacing w:before="46"/>
        <w:ind w:left="0"/>
        <w:jc w:val="left"/>
        <w:rPr>
          <w:b/>
          <w:sz w:val="22"/>
          <w:szCs w:val="22"/>
        </w:rPr>
      </w:pPr>
    </w:p>
    <w:p w14:paraId="3F960AB0" w14:textId="77777777" w:rsidR="00FA124F" w:rsidRPr="00E61FCC" w:rsidRDefault="003B164C">
      <w:pPr>
        <w:ind w:left="122"/>
        <w:rPr>
          <w:b/>
        </w:rPr>
      </w:pPr>
      <w:r w:rsidRPr="00E61FCC">
        <w:rPr>
          <w:b/>
        </w:rPr>
        <w:t>ВСЕОБЩАЯ</w:t>
      </w:r>
      <w:r w:rsidRPr="00E61FCC">
        <w:rPr>
          <w:b/>
          <w:spacing w:val="-9"/>
        </w:rPr>
        <w:t xml:space="preserve"> </w:t>
      </w:r>
      <w:r w:rsidRPr="00E61FCC">
        <w:rPr>
          <w:b/>
        </w:rPr>
        <w:t>ИСТОРИЯ.</w:t>
      </w:r>
      <w:r w:rsidRPr="00E61FCC">
        <w:rPr>
          <w:b/>
          <w:spacing w:val="-8"/>
        </w:rPr>
        <w:t xml:space="preserve"> </w:t>
      </w:r>
      <w:r w:rsidRPr="00E61FCC">
        <w:rPr>
          <w:b/>
        </w:rPr>
        <w:t>ИСТОРИЯ</w:t>
      </w:r>
      <w:r w:rsidRPr="00E61FCC">
        <w:rPr>
          <w:b/>
          <w:spacing w:val="-9"/>
        </w:rPr>
        <w:t xml:space="preserve"> </w:t>
      </w:r>
      <w:r w:rsidRPr="00E61FCC">
        <w:rPr>
          <w:b/>
        </w:rPr>
        <w:t>НОВОГО</w:t>
      </w:r>
      <w:r w:rsidRPr="00E61FCC">
        <w:rPr>
          <w:b/>
          <w:spacing w:val="-7"/>
        </w:rPr>
        <w:t xml:space="preserve"> </w:t>
      </w:r>
      <w:r w:rsidRPr="00E61FCC">
        <w:rPr>
          <w:b/>
        </w:rPr>
        <w:t>ВРЕМЕНИ.</w:t>
      </w:r>
      <w:r w:rsidRPr="00E61FCC">
        <w:rPr>
          <w:b/>
          <w:spacing w:val="-9"/>
        </w:rPr>
        <w:t xml:space="preserve"> </w:t>
      </w:r>
      <w:r w:rsidRPr="00E61FCC">
        <w:rPr>
          <w:b/>
        </w:rPr>
        <w:t>XIX</w:t>
      </w:r>
      <w:r w:rsidRPr="00E61FCC">
        <w:rPr>
          <w:b/>
          <w:spacing w:val="-3"/>
        </w:rPr>
        <w:t xml:space="preserve"> </w:t>
      </w:r>
      <w:r w:rsidRPr="00E61FCC">
        <w:rPr>
          <w:b/>
        </w:rPr>
        <w:t>–</w:t>
      </w:r>
      <w:r w:rsidRPr="00E61FCC">
        <w:rPr>
          <w:b/>
          <w:spacing w:val="-7"/>
        </w:rPr>
        <w:t xml:space="preserve"> </w:t>
      </w:r>
      <w:r w:rsidRPr="00E61FCC">
        <w:rPr>
          <w:b/>
        </w:rPr>
        <w:t>НАЧАЛО</w:t>
      </w:r>
      <w:r w:rsidRPr="00E61FCC">
        <w:rPr>
          <w:b/>
          <w:spacing w:val="-8"/>
        </w:rPr>
        <w:t xml:space="preserve"> </w:t>
      </w:r>
      <w:r w:rsidRPr="00E61FCC">
        <w:rPr>
          <w:b/>
        </w:rPr>
        <w:t>ХХ</w:t>
      </w:r>
      <w:r w:rsidRPr="00E61FCC">
        <w:rPr>
          <w:b/>
          <w:spacing w:val="-8"/>
        </w:rPr>
        <w:t xml:space="preserve"> </w:t>
      </w:r>
      <w:r w:rsidRPr="00E61FCC">
        <w:rPr>
          <w:b/>
          <w:spacing w:val="-5"/>
        </w:rPr>
        <w:t>в.</w:t>
      </w:r>
    </w:p>
    <w:p w14:paraId="7A24CB4A" w14:textId="77777777" w:rsidR="00FA124F" w:rsidRPr="00E61FCC" w:rsidRDefault="003B164C">
      <w:pPr>
        <w:spacing w:before="22"/>
        <w:ind w:left="601"/>
        <w:rPr>
          <w:b/>
        </w:rPr>
      </w:pPr>
      <w:r w:rsidRPr="00E61FCC">
        <w:rPr>
          <w:b/>
          <w:spacing w:val="-2"/>
        </w:rPr>
        <w:t>Введение</w:t>
      </w:r>
    </w:p>
    <w:p w14:paraId="7097CF6A" w14:textId="77777777" w:rsidR="00FA124F" w:rsidRPr="00E61FCC" w:rsidRDefault="003B164C">
      <w:pPr>
        <w:spacing w:before="25"/>
        <w:ind w:left="601"/>
        <w:rPr>
          <w:b/>
        </w:rPr>
      </w:pPr>
      <w:r w:rsidRPr="00E61FCC">
        <w:rPr>
          <w:b/>
        </w:rPr>
        <w:t>Европа</w:t>
      </w:r>
      <w:r w:rsidRPr="00E61FCC">
        <w:rPr>
          <w:b/>
          <w:spacing w:val="-4"/>
        </w:rPr>
        <w:t xml:space="preserve"> </w:t>
      </w:r>
      <w:r w:rsidRPr="00E61FCC">
        <w:rPr>
          <w:b/>
        </w:rPr>
        <w:t>в</w:t>
      </w:r>
      <w:r w:rsidRPr="00E61FCC">
        <w:rPr>
          <w:b/>
          <w:spacing w:val="-4"/>
        </w:rPr>
        <w:t xml:space="preserve"> </w:t>
      </w:r>
      <w:r w:rsidRPr="00E61FCC">
        <w:rPr>
          <w:b/>
        </w:rPr>
        <w:t>начале</w:t>
      </w:r>
      <w:r w:rsidRPr="00E61FCC">
        <w:rPr>
          <w:b/>
          <w:spacing w:val="-5"/>
        </w:rPr>
        <w:t xml:space="preserve"> </w:t>
      </w:r>
      <w:r w:rsidRPr="00E61FCC">
        <w:rPr>
          <w:b/>
        </w:rPr>
        <w:t>XIX</w:t>
      </w:r>
      <w:r w:rsidRPr="00E61FCC">
        <w:rPr>
          <w:b/>
          <w:spacing w:val="-5"/>
        </w:rPr>
        <w:t xml:space="preserve"> в.</w:t>
      </w:r>
    </w:p>
    <w:p w14:paraId="0AFD0754" w14:textId="77777777" w:rsidR="00FA124F" w:rsidRPr="00E61FCC" w:rsidRDefault="003B164C">
      <w:pPr>
        <w:pStyle w:val="a3"/>
        <w:spacing w:before="22" w:line="264" w:lineRule="auto"/>
        <w:ind w:right="142" w:firstLine="599"/>
        <w:rPr>
          <w:sz w:val="22"/>
          <w:szCs w:val="22"/>
        </w:rPr>
      </w:pPr>
      <w:r w:rsidRPr="00E61FCC">
        <w:rPr>
          <w:sz w:val="22"/>
          <w:szCs w:val="22"/>
        </w:rPr>
        <w:t>Провозглашение империи Наполеона I во Франции. Реформы. Законодательство. Наполеоновские войны.</w:t>
      </w:r>
      <w:r w:rsidRPr="00E61FCC">
        <w:rPr>
          <w:spacing w:val="-5"/>
          <w:sz w:val="22"/>
          <w:szCs w:val="22"/>
        </w:rPr>
        <w:t xml:space="preserve"> </w:t>
      </w:r>
      <w:r w:rsidRPr="00E61FCC">
        <w:rPr>
          <w:sz w:val="22"/>
          <w:szCs w:val="22"/>
        </w:rPr>
        <w:t>Антинаполеоновские</w:t>
      </w:r>
      <w:r w:rsidRPr="00E61FCC">
        <w:rPr>
          <w:spacing w:val="-6"/>
          <w:sz w:val="22"/>
          <w:szCs w:val="22"/>
        </w:rPr>
        <w:t xml:space="preserve"> </w:t>
      </w:r>
      <w:r w:rsidRPr="00E61FCC">
        <w:rPr>
          <w:sz w:val="22"/>
          <w:szCs w:val="22"/>
        </w:rPr>
        <w:t>коалиции.</w:t>
      </w:r>
      <w:r w:rsidRPr="00E61FCC">
        <w:rPr>
          <w:spacing w:val="-6"/>
          <w:sz w:val="22"/>
          <w:szCs w:val="22"/>
        </w:rPr>
        <w:t xml:space="preserve"> </w:t>
      </w:r>
      <w:r w:rsidRPr="00E61FCC">
        <w:rPr>
          <w:sz w:val="22"/>
          <w:szCs w:val="22"/>
        </w:rPr>
        <w:t>Политика</w:t>
      </w:r>
      <w:r w:rsidRPr="00E61FCC">
        <w:rPr>
          <w:spacing w:val="-6"/>
          <w:sz w:val="22"/>
          <w:szCs w:val="22"/>
        </w:rPr>
        <w:t xml:space="preserve"> </w:t>
      </w:r>
      <w:r w:rsidRPr="00E61FCC">
        <w:rPr>
          <w:sz w:val="22"/>
          <w:szCs w:val="22"/>
        </w:rPr>
        <w:t>Наполеона</w:t>
      </w:r>
      <w:r w:rsidRPr="00E61FCC">
        <w:rPr>
          <w:spacing w:val="-6"/>
          <w:sz w:val="22"/>
          <w:szCs w:val="22"/>
        </w:rPr>
        <w:t xml:space="preserve"> </w:t>
      </w:r>
      <w:r w:rsidRPr="00E61FCC">
        <w:rPr>
          <w:sz w:val="22"/>
          <w:szCs w:val="22"/>
        </w:rPr>
        <w:t>в</w:t>
      </w:r>
      <w:r w:rsidRPr="00E61FCC">
        <w:rPr>
          <w:spacing w:val="-5"/>
          <w:sz w:val="22"/>
          <w:szCs w:val="22"/>
        </w:rPr>
        <w:t xml:space="preserve"> </w:t>
      </w:r>
      <w:r w:rsidRPr="00E61FCC">
        <w:rPr>
          <w:sz w:val="22"/>
          <w:szCs w:val="22"/>
        </w:rPr>
        <w:t>завоеванных</w:t>
      </w:r>
      <w:r w:rsidRPr="00E61FCC">
        <w:rPr>
          <w:spacing w:val="-5"/>
          <w:sz w:val="22"/>
          <w:szCs w:val="22"/>
        </w:rPr>
        <w:t xml:space="preserve"> </w:t>
      </w:r>
      <w:r w:rsidRPr="00E61FCC">
        <w:rPr>
          <w:sz w:val="22"/>
          <w:szCs w:val="22"/>
        </w:rPr>
        <w:t>странах.</w:t>
      </w:r>
      <w:r w:rsidRPr="00E61FCC">
        <w:rPr>
          <w:spacing w:val="-6"/>
          <w:sz w:val="22"/>
          <w:szCs w:val="22"/>
        </w:rPr>
        <w:t xml:space="preserve"> </w:t>
      </w:r>
      <w:r w:rsidRPr="00E61FCC">
        <w:rPr>
          <w:sz w:val="22"/>
          <w:szCs w:val="22"/>
        </w:rPr>
        <w:t>Отношение</w:t>
      </w:r>
      <w:r w:rsidRPr="00E61FCC">
        <w:rPr>
          <w:spacing w:val="-5"/>
          <w:sz w:val="22"/>
          <w:szCs w:val="22"/>
        </w:rPr>
        <w:t xml:space="preserve"> </w:t>
      </w:r>
      <w:r w:rsidRPr="00E61FCC">
        <w:rPr>
          <w:sz w:val="22"/>
          <w:szCs w:val="22"/>
        </w:rPr>
        <w:t>населения</w:t>
      </w:r>
      <w:r w:rsidRPr="00E61FCC">
        <w:rPr>
          <w:spacing w:val="-5"/>
          <w:sz w:val="22"/>
          <w:szCs w:val="22"/>
        </w:rPr>
        <w:t xml:space="preserve"> </w:t>
      </w:r>
      <w:r w:rsidRPr="00E61FCC">
        <w:rPr>
          <w:sz w:val="22"/>
          <w:szCs w:val="22"/>
        </w:rPr>
        <w:t>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280ED1B2" w14:textId="77777777" w:rsidR="00FA124F" w:rsidRPr="00E61FCC" w:rsidRDefault="003B164C">
      <w:pPr>
        <w:pStyle w:val="2"/>
        <w:spacing w:before="1" w:line="264" w:lineRule="auto"/>
        <w:ind w:left="2" w:right="136" w:firstLine="599"/>
        <w:rPr>
          <w:sz w:val="22"/>
          <w:szCs w:val="22"/>
        </w:rPr>
      </w:pPr>
      <w:r w:rsidRPr="00E61FCC">
        <w:rPr>
          <w:sz w:val="22"/>
          <w:szCs w:val="22"/>
        </w:rPr>
        <w:t>Развитие индустриального общества в первой половине XIX в.: экономика</w:t>
      </w:r>
      <w:r w:rsidRPr="00E61FCC">
        <w:rPr>
          <w:b w:val="0"/>
          <w:sz w:val="22"/>
          <w:szCs w:val="22"/>
        </w:rPr>
        <w:t xml:space="preserve">, </w:t>
      </w:r>
      <w:r w:rsidRPr="00E61FCC">
        <w:rPr>
          <w:sz w:val="22"/>
          <w:szCs w:val="22"/>
        </w:rPr>
        <w:t>социальные отношения, политические процессы</w:t>
      </w:r>
    </w:p>
    <w:p w14:paraId="5B8F6BA2" w14:textId="77777777" w:rsidR="00FA124F" w:rsidRPr="00E61FCC" w:rsidRDefault="003B164C">
      <w:pPr>
        <w:pStyle w:val="a3"/>
        <w:spacing w:before="1" w:line="264" w:lineRule="auto"/>
        <w:ind w:right="138" w:firstLine="599"/>
        <w:rPr>
          <w:sz w:val="22"/>
          <w:szCs w:val="22"/>
        </w:rPr>
      </w:pPr>
      <w:r w:rsidRPr="00E61FCC">
        <w:rPr>
          <w:sz w:val="22"/>
          <w:szCs w:val="22"/>
        </w:rPr>
        <w:t>Промышленный переворот, его особенности в странах Европы и США. Изменения в социальной структуре</w:t>
      </w:r>
      <w:r w:rsidRPr="00E61FCC">
        <w:rPr>
          <w:spacing w:val="-8"/>
          <w:sz w:val="22"/>
          <w:szCs w:val="22"/>
        </w:rPr>
        <w:t xml:space="preserve"> </w:t>
      </w:r>
      <w:r w:rsidRPr="00E61FCC">
        <w:rPr>
          <w:sz w:val="22"/>
          <w:szCs w:val="22"/>
        </w:rPr>
        <w:t>общества.</w:t>
      </w:r>
      <w:r w:rsidRPr="00E61FCC">
        <w:rPr>
          <w:spacing w:val="-8"/>
          <w:sz w:val="22"/>
          <w:szCs w:val="22"/>
        </w:rPr>
        <w:t xml:space="preserve"> </w:t>
      </w:r>
      <w:r w:rsidRPr="00E61FCC">
        <w:rPr>
          <w:sz w:val="22"/>
          <w:szCs w:val="22"/>
        </w:rPr>
        <w:t>Распространение</w:t>
      </w:r>
      <w:r w:rsidRPr="00E61FCC">
        <w:rPr>
          <w:spacing w:val="-8"/>
          <w:sz w:val="22"/>
          <w:szCs w:val="22"/>
        </w:rPr>
        <w:t xml:space="preserve"> </w:t>
      </w:r>
      <w:r w:rsidRPr="00E61FCC">
        <w:rPr>
          <w:sz w:val="22"/>
          <w:szCs w:val="22"/>
        </w:rPr>
        <w:t>социалистических</w:t>
      </w:r>
      <w:r w:rsidRPr="00E61FCC">
        <w:rPr>
          <w:spacing w:val="-7"/>
          <w:sz w:val="22"/>
          <w:szCs w:val="22"/>
        </w:rPr>
        <w:t xml:space="preserve"> </w:t>
      </w:r>
      <w:r w:rsidRPr="00E61FCC">
        <w:rPr>
          <w:sz w:val="22"/>
          <w:szCs w:val="22"/>
        </w:rPr>
        <w:t>идей;</w:t>
      </w:r>
      <w:r w:rsidRPr="00E61FCC">
        <w:rPr>
          <w:spacing w:val="-6"/>
          <w:sz w:val="22"/>
          <w:szCs w:val="22"/>
        </w:rPr>
        <w:t xml:space="preserve"> </w:t>
      </w:r>
      <w:r w:rsidRPr="00E61FCC">
        <w:rPr>
          <w:sz w:val="22"/>
          <w:szCs w:val="22"/>
        </w:rPr>
        <w:t>социалисты-утописты.</w:t>
      </w:r>
      <w:r w:rsidRPr="00E61FCC">
        <w:rPr>
          <w:spacing w:val="-7"/>
          <w:sz w:val="22"/>
          <w:szCs w:val="22"/>
        </w:rPr>
        <w:t xml:space="preserve"> </w:t>
      </w:r>
      <w:r w:rsidRPr="00E61FCC">
        <w:rPr>
          <w:sz w:val="22"/>
          <w:szCs w:val="22"/>
        </w:rPr>
        <w:t>Выступления</w:t>
      </w:r>
      <w:r w:rsidRPr="00E61FCC">
        <w:rPr>
          <w:spacing w:val="-8"/>
          <w:sz w:val="22"/>
          <w:szCs w:val="22"/>
        </w:rPr>
        <w:t xml:space="preserve"> </w:t>
      </w:r>
      <w:r w:rsidRPr="00E61FCC">
        <w:rPr>
          <w:sz w:val="22"/>
          <w:szCs w:val="22"/>
        </w:rPr>
        <w:t>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28211B1E" w14:textId="77777777" w:rsidR="00FA124F" w:rsidRPr="00E61FCC" w:rsidRDefault="003B164C">
      <w:pPr>
        <w:pStyle w:val="2"/>
        <w:spacing w:line="228" w:lineRule="exact"/>
        <w:ind w:left="601"/>
        <w:rPr>
          <w:sz w:val="22"/>
          <w:szCs w:val="22"/>
        </w:rPr>
      </w:pPr>
      <w:r w:rsidRPr="00E61FCC">
        <w:rPr>
          <w:sz w:val="22"/>
          <w:szCs w:val="22"/>
        </w:rPr>
        <w:t>Политическое</w:t>
      </w:r>
      <w:r w:rsidRPr="00E61FCC">
        <w:rPr>
          <w:spacing w:val="-9"/>
          <w:sz w:val="22"/>
          <w:szCs w:val="22"/>
        </w:rPr>
        <w:t xml:space="preserve"> </w:t>
      </w:r>
      <w:r w:rsidRPr="00E61FCC">
        <w:rPr>
          <w:sz w:val="22"/>
          <w:szCs w:val="22"/>
        </w:rPr>
        <w:t>развитие</w:t>
      </w:r>
      <w:r w:rsidRPr="00E61FCC">
        <w:rPr>
          <w:spacing w:val="-8"/>
          <w:sz w:val="22"/>
          <w:szCs w:val="22"/>
        </w:rPr>
        <w:t xml:space="preserve"> </w:t>
      </w:r>
      <w:r w:rsidRPr="00E61FCC">
        <w:rPr>
          <w:sz w:val="22"/>
          <w:szCs w:val="22"/>
        </w:rPr>
        <w:t>европейских</w:t>
      </w:r>
      <w:r w:rsidRPr="00E61FCC">
        <w:rPr>
          <w:spacing w:val="-7"/>
          <w:sz w:val="22"/>
          <w:szCs w:val="22"/>
        </w:rPr>
        <w:t xml:space="preserve"> </w:t>
      </w:r>
      <w:r w:rsidRPr="00E61FCC">
        <w:rPr>
          <w:sz w:val="22"/>
          <w:szCs w:val="22"/>
        </w:rPr>
        <w:t>стран</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1815–1840-е</w:t>
      </w:r>
      <w:r w:rsidRPr="00E61FCC">
        <w:rPr>
          <w:spacing w:val="-8"/>
          <w:sz w:val="22"/>
          <w:szCs w:val="22"/>
        </w:rPr>
        <w:t xml:space="preserve"> </w:t>
      </w:r>
      <w:r w:rsidRPr="00E61FCC">
        <w:rPr>
          <w:spacing w:val="-5"/>
          <w:sz w:val="22"/>
          <w:szCs w:val="22"/>
        </w:rPr>
        <w:t>гг.</w:t>
      </w:r>
    </w:p>
    <w:p w14:paraId="191A0BA4" w14:textId="77777777" w:rsidR="00FA124F" w:rsidRPr="00E61FCC" w:rsidRDefault="003B164C">
      <w:pPr>
        <w:pStyle w:val="a3"/>
        <w:spacing w:before="24" w:line="264" w:lineRule="auto"/>
        <w:ind w:right="140" w:firstLine="599"/>
        <w:rPr>
          <w:sz w:val="22"/>
          <w:szCs w:val="22"/>
        </w:rPr>
      </w:pPr>
      <w:r w:rsidRPr="00E61FCC">
        <w:rPr>
          <w:sz w:val="22"/>
          <w:szCs w:val="22"/>
        </w:rPr>
        <w:lastRenderedPageBreak/>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28922C45" w14:textId="77777777" w:rsidR="00FA124F" w:rsidRPr="00E61FCC" w:rsidRDefault="003B164C">
      <w:pPr>
        <w:pStyle w:val="2"/>
        <w:spacing w:before="71"/>
        <w:rPr>
          <w:sz w:val="22"/>
          <w:szCs w:val="22"/>
        </w:rPr>
      </w:pPr>
      <w:r w:rsidRPr="00E61FCC">
        <w:rPr>
          <w:sz w:val="22"/>
          <w:szCs w:val="22"/>
        </w:rPr>
        <w:t>Страны</w:t>
      </w:r>
      <w:r w:rsidRPr="00E61FCC">
        <w:rPr>
          <w:spacing w:val="-6"/>
          <w:sz w:val="22"/>
          <w:szCs w:val="22"/>
        </w:rPr>
        <w:t xml:space="preserve"> </w:t>
      </w:r>
      <w:r w:rsidRPr="00E61FCC">
        <w:rPr>
          <w:sz w:val="22"/>
          <w:szCs w:val="22"/>
        </w:rPr>
        <w:t>Европы</w:t>
      </w:r>
      <w:r w:rsidRPr="00E61FCC">
        <w:rPr>
          <w:spacing w:val="-6"/>
          <w:sz w:val="22"/>
          <w:szCs w:val="22"/>
        </w:rPr>
        <w:t xml:space="preserve"> </w:t>
      </w:r>
      <w:r w:rsidRPr="00E61FCC">
        <w:rPr>
          <w:sz w:val="22"/>
          <w:szCs w:val="22"/>
        </w:rPr>
        <w:t>и</w:t>
      </w:r>
      <w:r w:rsidRPr="00E61FCC">
        <w:rPr>
          <w:spacing w:val="-5"/>
          <w:sz w:val="22"/>
          <w:szCs w:val="22"/>
        </w:rPr>
        <w:t xml:space="preserve"> </w:t>
      </w:r>
      <w:r w:rsidRPr="00E61FCC">
        <w:rPr>
          <w:sz w:val="22"/>
          <w:szCs w:val="22"/>
        </w:rPr>
        <w:t>Северной</w:t>
      </w:r>
      <w:r w:rsidRPr="00E61FCC">
        <w:rPr>
          <w:spacing w:val="-6"/>
          <w:sz w:val="22"/>
          <w:szCs w:val="22"/>
        </w:rPr>
        <w:t xml:space="preserve"> </w:t>
      </w:r>
      <w:r w:rsidRPr="00E61FCC">
        <w:rPr>
          <w:sz w:val="22"/>
          <w:szCs w:val="22"/>
        </w:rPr>
        <w:t>Америки</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середине</w:t>
      </w:r>
      <w:r w:rsidRPr="00E61FCC">
        <w:rPr>
          <w:spacing w:val="-5"/>
          <w:sz w:val="22"/>
          <w:szCs w:val="22"/>
        </w:rPr>
        <w:t xml:space="preserve"> </w:t>
      </w:r>
      <w:r w:rsidRPr="00E61FCC">
        <w:rPr>
          <w:sz w:val="22"/>
          <w:szCs w:val="22"/>
        </w:rPr>
        <w:t>ХIХ</w:t>
      </w:r>
      <w:r w:rsidRPr="00E61FCC">
        <w:rPr>
          <w:spacing w:val="-1"/>
          <w:sz w:val="22"/>
          <w:szCs w:val="22"/>
        </w:rPr>
        <w:t xml:space="preserve"> </w:t>
      </w:r>
      <w:r w:rsidRPr="00E61FCC">
        <w:rPr>
          <w:sz w:val="22"/>
          <w:szCs w:val="22"/>
        </w:rPr>
        <w:t>–</w:t>
      </w:r>
      <w:r w:rsidRPr="00E61FCC">
        <w:rPr>
          <w:spacing w:val="-5"/>
          <w:sz w:val="22"/>
          <w:szCs w:val="22"/>
        </w:rPr>
        <w:t xml:space="preserve"> </w:t>
      </w:r>
      <w:r w:rsidRPr="00E61FCC">
        <w:rPr>
          <w:sz w:val="22"/>
          <w:szCs w:val="22"/>
        </w:rPr>
        <w:t>начале</w:t>
      </w:r>
      <w:r w:rsidRPr="00E61FCC">
        <w:rPr>
          <w:spacing w:val="-7"/>
          <w:sz w:val="22"/>
          <w:szCs w:val="22"/>
        </w:rPr>
        <w:t xml:space="preserve"> </w:t>
      </w:r>
      <w:r w:rsidRPr="00E61FCC">
        <w:rPr>
          <w:sz w:val="22"/>
          <w:szCs w:val="22"/>
        </w:rPr>
        <w:t>ХХ</w:t>
      </w:r>
      <w:r w:rsidRPr="00E61FCC">
        <w:rPr>
          <w:spacing w:val="-6"/>
          <w:sz w:val="22"/>
          <w:szCs w:val="22"/>
        </w:rPr>
        <w:t xml:space="preserve"> </w:t>
      </w:r>
      <w:r w:rsidRPr="00E61FCC">
        <w:rPr>
          <w:spacing w:val="-5"/>
          <w:sz w:val="22"/>
          <w:szCs w:val="22"/>
        </w:rPr>
        <w:t>в.</w:t>
      </w:r>
    </w:p>
    <w:p w14:paraId="0AB92E42" w14:textId="77777777" w:rsidR="00FA124F" w:rsidRPr="00E61FCC" w:rsidRDefault="003B164C">
      <w:pPr>
        <w:pStyle w:val="a3"/>
        <w:spacing w:before="24" w:line="264" w:lineRule="auto"/>
        <w:ind w:right="137" w:firstLine="599"/>
        <w:rPr>
          <w:sz w:val="22"/>
          <w:szCs w:val="22"/>
        </w:rPr>
      </w:pPr>
      <w:r w:rsidRPr="00E61FCC">
        <w:rPr>
          <w:b/>
          <w:sz w:val="22"/>
          <w:szCs w:val="22"/>
        </w:rPr>
        <w:t xml:space="preserve">Великобритания </w:t>
      </w:r>
      <w:r w:rsidRPr="00E61FCC">
        <w:rPr>
          <w:sz w:val="22"/>
          <w:szCs w:val="22"/>
        </w:rPr>
        <w:t>в Викторианскую эпоху. «Мастерская мира». Рабочее движение. Политические и социальные реформы. Британская колониальная империя; доминионы.</w:t>
      </w:r>
    </w:p>
    <w:p w14:paraId="7D304F9F" w14:textId="77777777" w:rsidR="00FA124F" w:rsidRPr="00E61FCC" w:rsidRDefault="003B164C">
      <w:pPr>
        <w:pStyle w:val="a3"/>
        <w:spacing w:before="1" w:line="264" w:lineRule="auto"/>
        <w:ind w:right="144" w:firstLine="599"/>
        <w:rPr>
          <w:sz w:val="22"/>
          <w:szCs w:val="22"/>
        </w:rPr>
      </w:pPr>
      <w:r w:rsidRPr="00E61FCC">
        <w:rPr>
          <w:b/>
          <w:sz w:val="22"/>
          <w:szCs w:val="22"/>
        </w:rPr>
        <w:t xml:space="preserve">Франция. </w:t>
      </w:r>
      <w:r w:rsidRPr="00E61FCC">
        <w:rPr>
          <w:sz w:val="22"/>
          <w:szCs w:val="22"/>
        </w:rPr>
        <w:t>Империя Наполеона III: внутренняя и внешняя политика. Активизация колониальной экспансии. Франко-германская война 1870–1871 гг. Парижская коммуна.</w:t>
      </w:r>
    </w:p>
    <w:p w14:paraId="416B8910" w14:textId="77777777" w:rsidR="00FA124F" w:rsidRPr="00E61FCC" w:rsidRDefault="003B164C">
      <w:pPr>
        <w:pStyle w:val="a3"/>
        <w:ind w:left="601"/>
        <w:rPr>
          <w:sz w:val="22"/>
          <w:szCs w:val="22"/>
        </w:rPr>
      </w:pPr>
      <w:r w:rsidRPr="00E61FCC">
        <w:rPr>
          <w:b/>
          <w:sz w:val="22"/>
          <w:szCs w:val="22"/>
        </w:rPr>
        <w:t>Италия.</w:t>
      </w:r>
      <w:r w:rsidRPr="00E61FCC">
        <w:rPr>
          <w:b/>
          <w:spacing w:val="67"/>
          <w:w w:val="150"/>
          <w:sz w:val="22"/>
          <w:szCs w:val="22"/>
        </w:rPr>
        <w:t xml:space="preserve"> </w:t>
      </w:r>
      <w:r w:rsidRPr="00E61FCC">
        <w:rPr>
          <w:sz w:val="22"/>
          <w:szCs w:val="22"/>
        </w:rPr>
        <w:t>Подъем</w:t>
      </w:r>
      <w:r w:rsidRPr="00E61FCC">
        <w:rPr>
          <w:spacing w:val="67"/>
          <w:w w:val="150"/>
          <w:sz w:val="22"/>
          <w:szCs w:val="22"/>
        </w:rPr>
        <w:t xml:space="preserve"> </w:t>
      </w:r>
      <w:r w:rsidRPr="00E61FCC">
        <w:rPr>
          <w:sz w:val="22"/>
          <w:szCs w:val="22"/>
        </w:rPr>
        <w:t>борьбы</w:t>
      </w:r>
      <w:r w:rsidRPr="00E61FCC">
        <w:rPr>
          <w:spacing w:val="67"/>
          <w:w w:val="150"/>
          <w:sz w:val="22"/>
          <w:szCs w:val="22"/>
        </w:rPr>
        <w:t xml:space="preserve"> </w:t>
      </w:r>
      <w:r w:rsidRPr="00E61FCC">
        <w:rPr>
          <w:sz w:val="22"/>
          <w:szCs w:val="22"/>
        </w:rPr>
        <w:t>за</w:t>
      </w:r>
      <w:r w:rsidRPr="00E61FCC">
        <w:rPr>
          <w:spacing w:val="67"/>
          <w:w w:val="150"/>
          <w:sz w:val="22"/>
          <w:szCs w:val="22"/>
        </w:rPr>
        <w:t xml:space="preserve"> </w:t>
      </w:r>
      <w:r w:rsidRPr="00E61FCC">
        <w:rPr>
          <w:sz w:val="22"/>
          <w:szCs w:val="22"/>
        </w:rPr>
        <w:t>независимость</w:t>
      </w:r>
      <w:r w:rsidRPr="00E61FCC">
        <w:rPr>
          <w:spacing w:val="68"/>
          <w:w w:val="150"/>
          <w:sz w:val="22"/>
          <w:szCs w:val="22"/>
        </w:rPr>
        <w:t xml:space="preserve"> </w:t>
      </w:r>
      <w:r w:rsidRPr="00E61FCC">
        <w:rPr>
          <w:sz w:val="22"/>
          <w:szCs w:val="22"/>
        </w:rPr>
        <w:t>итальянских</w:t>
      </w:r>
      <w:r w:rsidRPr="00E61FCC">
        <w:rPr>
          <w:spacing w:val="67"/>
          <w:w w:val="150"/>
          <w:sz w:val="22"/>
          <w:szCs w:val="22"/>
        </w:rPr>
        <w:t xml:space="preserve"> </w:t>
      </w:r>
      <w:r w:rsidRPr="00E61FCC">
        <w:rPr>
          <w:sz w:val="22"/>
          <w:szCs w:val="22"/>
        </w:rPr>
        <w:t>земель.</w:t>
      </w:r>
      <w:r w:rsidRPr="00E61FCC">
        <w:rPr>
          <w:spacing w:val="66"/>
          <w:w w:val="150"/>
          <w:sz w:val="22"/>
          <w:szCs w:val="22"/>
        </w:rPr>
        <w:t xml:space="preserve"> </w:t>
      </w:r>
      <w:r w:rsidRPr="00E61FCC">
        <w:rPr>
          <w:sz w:val="22"/>
          <w:szCs w:val="22"/>
        </w:rPr>
        <w:t>К.</w:t>
      </w:r>
      <w:r w:rsidRPr="00E61FCC">
        <w:rPr>
          <w:spacing w:val="67"/>
          <w:w w:val="150"/>
          <w:sz w:val="22"/>
          <w:szCs w:val="22"/>
        </w:rPr>
        <w:t xml:space="preserve"> </w:t>
      </w:r>
      <w:r w:rsidRPr="00E61FCC">
        <w:rPr>
          <w:sz w:val="22"/>
          <w:szCs w:val="22"/>
        </w:rPr>
        <w:t>Кавур,</w:t>
      </w:r>
      <w:r w:rsidRPr="00E61FCC">
        <w:rPr>
          <w:spacing w:val="67"/>
          <w:w w:val="150"/>
          <w:sz w:val="22"/>
          <w:szCs w:val="22"/>
        </w:rPr>
        <w:t xml:space="preserve"> </w:t>
      </w:r>
      <w:r w:rsidRPr="00E61FCC">
        <w:rPr>
          <w:sz w:val="22"/>
          <w:szCs w:val="22"/>
        </w:rPr>
        <w:t>Дж.</w:t>
      </w:r>
      <w:r w:rsidRPr="00E61FCC">
        <w:rPr>
          <w:spacing w:val="66"/>
          <w:w w:val="150"/>
          <w:sz w:val="22"/>
          <w:szCs w:val="22"/>
        </w:rPr>
        <w:t xml:space="preserve"> </w:t>
      </w:r>
      <w:r w:rsidRPr="00E61FCC">
        <w:rPr>
          <w:spacing w:val="-2"/>
          <w:sz w:val="22"/>
          <w:szCs w:val="22"/>
        </w:rPr>
        <w:t>Гарибальди.</w:t>
      </w:r>
    </w:p>
    <w:p w14:paraId="5575FFDB" w14:textId="77777777" w:rsidR="00FA124F" w:rsidRPr="00E61FCC" w:rsidRDefault="003B164C">
      <w:pPr>
        <w:pStyle w:val="a3"/>
        <w:spacing w:before="22"/>
        <w:rPr>
          <w:sz w:val="22"/>
          <w:szCs w:val="22"/>
        </w:rPr>
      </w:pPr>
      <w:r w:rsidRPr="00E61FCC">
        <w:rPr>
          <w:sz w:val="22"/>
          <w:szCs w:val="22"/>
        </w:rPr>
        <w:t>Образование</w:t>
      </w:r>
      <w:r w:rsidRPr="00E61FCC">
        <w:rPr>
          <w:spacing w:val="-10"/>
          <w:sz w:val="22"/>
          <w:szCs w:val="22"/>
        </w:rPr>
        <w:t xml:space="preserve"> </w:t>
      </w:r>
      <w:r w:rsidRPr="00E61FCC">
        <w:rPr>
          <w:sz w:val="22"/>
          <w:szCs w:val="22"/>
        </w:rPr>
        <w:t>единого</w:t>
      </w:r>
      <w:r w:rsidRPr="00E61FCC">
        <w:rPr>
          <w:spacing w:val="-9"/>
          <w:sz w:val="22"/>
          <w:szCs w:val="22"/>
        </w:rPr>
        <w:t xml:space="preserve"> </w:t>
      </w:r>
      <w:r w:rsidRPr="00E61FCC">
        <w:rPr>
          <w:sz w:val="22"/>
          <w:szCs w:val="22"/>
        </w:rPr>
        <w:t>государства.</w:t>
      </w:r>
      <w:r w:rsidRPr="00E61FCC">
        <w:rPr>
          <w:spacing w:val="-9"/>
          <w:sz w:val="22"/>
          <w:szCs w:val="22"/>
        </w:rPr>
        <w:t xml:space="preserve"> </w:t>
      </w:r>
      <w:r w:rsidRPr="00E61FCC">
        <w:rPr>
          <w:sz w:val="22"/>
          <w:szCs w:val="22"/>
        </w:rPr>
        <w:t>Король</w:t>
      </w:r>
      <w:r w:rsidRPr="00E61FCC">
        <w:rPr>
          <w:spacing w:val="-10"/>
          <w:sz w:val="22"/>
          <w:szCs w:val="22"/>
        </w:rPr>
        <w:t xml:space="preserve"> </w:t>
      </w:r>
      <w:r w:rsidRPr="00E61FCC">
        <w:rPr>
          <w:sz w:val="22"/>
          <w:szCs w:val="22"/>
        </w:rPr>
        <w:t>Виктор</w:t>
      </w:r>
      <w:r w:rsidRPr="00E61FCC">
        <w:rPr>
          <w:spacing w:val="-8"/>
          <w:sz w:val="22"/>
          <w:szCs w:val="22"/>
        </w:rPr>
        <w:t xml:space="preserve"> </w:t>
      </w:r>
      <w:r w:rsidRPr="00E61FCC">
        <w:rPr>
          <w:sz w:val="22"/>
          <w:szCs w:val="22"/>
        </w:rPr>
        <w:t>Эммануил</w:t>
      </w:r>
      <w:r w:rsidRPr="00E61FCC">
        <w:rPr>
          <w:spacing w:val="-10"/>
          <w:sz w:val="22"/>
          <w:szCs w:val="22"/>
        </w:rPr>
        <w:t xml:space="preserve"> </w:t>
      </w:r>
      <w:r w:rsidRPr="00E61FCC">
        <w:rPr>
          <w:spacing w:val="-5"/>
          <w:sz w:val="22"/>
          <w:szCs w:val="22"/>
        </w:rPr>
        <w:t>II.</w:t>
      </w:r>
    </w:p>
    <w:p w14:paraId="2AE5549E" w14:textId="77777777" w:rsidR="00FA124F" w:rsidRPr="00E61FCC" w:rsidRDefault="003B164C">
      <w:pPr>
        <w:pStyle w:val="a3"/>
        <w:spacing w:before="22" w:line="264" w:lineRule="auto"/>
        <w:ind w:right="147" w:firstLine="599"/>
        <w:rPr>
          <w:sz w:val="22"/>
          <w:szCs w:val="22"/>
        </w:rPr>
      </w:pPr>
      <w:r w:rsidRPr="00E61FCC">
        <w:rPr>
          <w:b/>
          <w:sz w:val="22"/>
          <w:szCs w:val="22"/>
        </w:rPr>
        <w:t xml:space="preserve">Германия. </w:t>
      </w:r>
      <w:r w:rsidRPr="00E61FCC">
        <w:rPr>
          <w:sz w:val="22"/>
          <w:szCs w:val="22"/>
        </w:rPr>
        <w:t>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3AEC05FE" w14:textId="77777777" w:rsidR="00FA124F" w:rsidRPr="00E61FCC" w:rsidRDefault="003B164C">
      <w:pPr>
        <w:spacing w:before="2" w:line="264" w:lineRule="auto"/>
        <w:ind w:left="2" w:right="136" w:firstLine="599"/>
        <w:jc w:val="both"/>
      </w:pPr>
      <w:r w:rsidRPr="00E61FCC">
        <w:rPr>
          <w:b/>
        </w:rPr>
        <w:t xml:space="preserve">Страны Центральной и Юго-Восточной Европы во второй половине XIX – начале XX в. </w:t>
      </w:r>
      <w:r w:rsidRPr="00E61FCC">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0BAEBDE3" w14:textId="77777777" w:rsidR="00FA124F" w:rsidRPr="00E61FCC" w:rsidRDefault="003B164C">
      <w:pPr>
        <w:pStyle w:val="a3"/>
        <w:spacing w:line="264" w:lineRule="auto"/>
        <w:ind w:right="141" w:firstLine="599"/>
        <w:rPr>
          <w:sz w:val="22"/>
          <w:szCs w:val="22"/>
        </w:rPr>
      </w:pPr>
      <w:r w:rsidRPr="00E61FCC">
        <w:rPr>
          <w:b/>
          <w:sz w:val="22"/>
          <w:szCs w:val="22"/>
        </w:rPr>
        <w:t xml:space="preserve">Соединенные Штаты Америки. </w:t>
      </w:r>
      <w:r w:rsidRPr="00E61FCC">
        <w:rPr>
          <w:sz w:val="22"/>
          <w:szCs w:val="22"/>
        </w:rPr>
        <w:t>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14:paraId="49B7746C" w14:textId="77777777" w:rsidR="00FA124F" w:rsidRPr="00E61FCC" w:rsidRDefault="003B164C">
      <w:pPr>
        <w:pStyle w:val="a3"/>
        <w:spacing w:line="264" w:lineRule="auto"/>
        <w:ind w:right="137" w:firstLine="599"/>
        <w:jc w:val="right"/>
        <w:rPr>
          <w:sz w:val="22"/>
          <w:szCs w:val="22"/>
        </w:rPr>
      </w:pPr>
      <w:r w:rsidRPr="00E61FCC">
        <w:rPr>
          <w:sz w:val="22"/>
          <w:szCs w:val="22"/>
        </w:rPr>
        <w:t>Экономическое</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социально-политическое</w:t>
      </w:r>
      <w:r w:rsidRPr="00E61FCC">
        <w:rPr>
          <w:spacing w:val="-5"/>
          <w:sz w:val="22"/>
          <w:szCs w:val="22"/>
        </w:rPr>
        <w:t xml:space="preserve"> </w:t>
      </w:r>
      <w:r w:rsidRPr="00E61FCC">
        <w:rPr>
          <w:sz w:val="22"/>
          <w:szCs w:val="22"/>
        </w:rPr>
        <w:t>развитие</w:t>
      </w:r>
      <w:r w:rsidRPr="00E61FCC">
        <w:rPr>
          <w:spacing w:val="-5"/>
          <w:sz w:val="22"/>
          <w:szCs w:val="22"/>
        </w:rPr>
        <w:t xml:space="preserve"> </w:t>
      </w:r>
      <w:r w:rsidRPr="00E61FCC">
        <w:rPr>
          <w:sz w:val="22"/>
          <w:szCs w:val="22"/>
        </w:rPr>
        <w:t>стран</w:t>
      </w:r>
      <w:r w:rsidRPr="00E61FCC">
        <w:rPr>
          <w:spacing w:val="-7"/>
          <w:sz w:val="22"/>
          <w:szCs w:val="22"/>
        </w:rPr>
        <w:t xml:space="preserve"> </w:t>
      </w:r>
      <w:r w:rsidRPr="00E61FCC">
        <w:rPr>
          <w:sz w:val="22"/>
          <w:szCs w:val="22"/>
        </w:rPr>
        <w:t>Европы</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США</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конце</w:t>
      </w:r>
      <w:r w:rsidRPr="00E61FCC">
        <w:rPr>
          <w:spacing w:val="-5"/>
          <w:sz w:val="22"/>
          <w:szCs w:val="22"/>
        </w:rPr>
        <w:t xml:space="preserve"> </w:t>
      </w:r>
      <w:r w:rsidRPr="00E61FCC">
        <w:rPr>
          <w:sz w:val="22"/>
          <w:szCs w:val="22"/>
        </w:rPr>
        <w:t>XIX</w:t>
      </w:r>
      <w:r w:rsidRPr="00E61FCC">
        <w:rPr>
          <w:spacing w:val="-2"/>
          <w:sz w:val="22"/>
          <w:szCs w:val="22"/>
        </w:rPr>
        <w:t xml:space="preserve"> </w:t>
      </w:r>
      <w:r w:rsidRPr="00E61FCC">
        <w:rPr>
          <w:sz w:val="22"/>
          <w:szCs w:val="22"/>
        </w:rPr>
        <w:t>–</w:t>
      </w:r>
      <w:r w:rsidRPr="00E61FCC">
        <w:rPr>
          <w:spacing w:val="-5"/>
          <w:sz w:val="22"/>
          <w:szCs w:val="22"/>
        </w:rPr>
        <w:t xml:space="preserve"> </w:t>
      </w:r>
      <w:r w:rsidRPr="00E61FCC">
        <w:rPr>
          <w:sz w:val="22"/>
          <w:szCs w:val="22"/>
        </w:rPr>
        <w:t>начале</w:t>
      </w:r>
      <w:r w:rsidRPr="00E61FCC">
        <w:rPr>
          <w:spacing w:val="-5"/>
          <w:sz w:val="22"/>
          <w:szCs w:val="22"/>
        </w:rPr>
        <w:t xml:space="preserve"> </w:t>
      </w:r>
      <w:r w:rsidRPr="00E61FCC">
        <w:rPr>
          <w:sz w:val="22"/>
          <w:szCs w:val="22"/>
        </w:rPr>
        <w:t>ХХ</w:t>
      </w:r>
      <w:r w:rsidRPr="00E61FCC">
        <w:rPr>
          <w:spacing w:val="-5"/>
          <w:sz w:val="22"/>
          <w:szCs w:val="22"/>
        </w:rPr>
        <w:t xml:space="preserve"> </w:t>
      </w:r>
      <w:r w:rsidRPr="00E61FCC">
        <w:rPr>
          <w:sz w:val="22"/>
          <w:szCs w:val="22"/>
        </w:rPr>
        <w:t>в. Завершение</w:t>
      </w:r>
      <w:r w:rsidRPr="00E61FCC">
        <w:rPr>
          <w:spacing w:val="40"/>
          <w:sz w:val="22"/>
          <w:szCs w:val="22"/>
        </w:rPr>
        <w:t xml:space="preserve"> </w:t>
      </w:r>
      <w:r w:rsidRPr="00E61FCC">
        <w:rPr>
          <w:sz w:val="22"/>
          <w:szCs w:val="22"/>
        </w:rPr>
        <w:t>промышленного</w:t>
      </w:r>
      <w:r w:rsidRPr="00E61FCC">
        <w:rPr>
          <w:spacing w:val="40"/>
          <w:sz w:val="22"/>
          <w:szCs w:val="22"/>
        </w:rPr>
        <w:t xml:space="preserve"> </w:t>
      </w:r>
      <w:r w:rsidRPr="00E61FCC">
        <w:rPr>
          <w:sz w:val="22"/>
          <w:szCs w:val="22"/>
        </w:rPr>
        <w:t>переворота.</w:t>
      </w:r>
      <w:r w:rsidRPr="00E61FCC">
        <w:rPr>
          <w:spacing w:val="40"/>
          <w:sz w:val="22"/>
          <w:szCs w:val="22"/>
        </w:rPr>
        <w:t xml:space="preserve"> </w:t>
      </w:r>
      <w:r w:rsidRPr="00E61FCC">
        <w:rPr>
          <w:sz w:val="22"/>
          <w:szCs w:val="22"/>
        </w:rPr>
        <w:t>Вторая</w:t>
      </w:r>
      <w:r w:rsidRPr="00E61FCC">
        <w:rPr>
          <w:spacing w:val="40"/>
          <w:sz w:val="22"/>
          <w:szCs w:val="22"/>
        </w:rPr>
        <w:t xml:space="preserve"> </w:t>
      </w:r>
      <w:r w:rsidRPr="00E61FCC">
        <w:rPr>
          <w:sz w:val="22"/>
          <w:szCs w:val="22"/>
        </w:rPr>
        <w:t>промышленная</w:t>
      </w:r>
      <w:r w:rsidRPr="00E61FCC">
        <w:rPr>
          <w:spacing w:val="40"/>
          <w:sz w:val="22"/>
          <w:szCs w:val="22"/>
        </w:rPr>
        <w:t xml:space="preserve"> </w:t>
      </w:r>
      <w:r w:rsidRPr="00E61FCC">
        <w:rPr>
          <w:sz w:val="22"/>
          <w:szCs w:val="22"/>
        </w:rPr>
        <w:t>революция.</w:t>
      </w:r>
      <w:r w:rsidRPr="00E61FCC">
        <w:rPr>
          <w:spacing w:val="40"/>
          <w:sz w:val="22"/>
          <w:szCs w:val="22"/>
        </w:rPr>
        <w:t xml:space="preserve"> </w:t>
      </w:r>
      <w:r w:rsidRPr="00E61FCC">
        <w:rPr>
          <w:sz w:val="22"/>
          <w:szCs w:val="22"/>
        </w:rPr>
        <w:t>Индустриализация. Монополистический капитализм. Технический прогресс в промышленности и сельском хозяйстве. Развитие транспорта</w:t>
      </w:r>
      <w:r w:rsidRPr="00E61FCC">
        <w:rPr>
          <w:spacing w:val="11"/>
          <w:sz w:val="22"/>
          <w:szCs w:val="22"/>
        </w:rPr>
        <w:t xml:space="preserve"> </w:t>
      </w:r>
      <w:r w:rsidRPr="00E61FCC">
        <w:rPr>
          <w:sz w:val="22"/>
          <w:szCs w:val="22"/>
        </w:rPr>
        <w:t>и</w:t>
      </w:r>
      <w:r w:rsidRPr="00E61FCC">
        <w:rPr>
          <w:spacing w:val="10"/>
          <w:sz w:val="22"/>
          <w:szCs w:val="22"/>
        </w:rPr>
        <w:t xml:space="preserve"> </w:t>
      </w:r>
      <w:r w:rsidRPr="00E61FCC">
        <w:rPr>
          <w:sz w:val="22"/>
          <w:szCs w:val="22"/>
        </w:rPr>
        <w:t>средств</w:t>
      </w:r>
      <w:r w:rsidRPr="00E61FCC">
        <w:rPr>
          <w:spacing w:val="11"/>
          <w:sz w:val="22"/>
          <w:szCs w:val="22"/>
        </w:rPr>
        <w:t xml:space="preserve"> </w:t>
      </w:r>
      <w:r w:rsidRPr="00E61FCC">
        <w:rPr>
          <w:sz w:val="22"/>
          <w:szCs w:val="22"/>
        </w:rPr>
        <w:t>связи.</w:t>
      </w:r>
      <w:r w:rsidRPr="00E61FCC">
        <w:rPr>
          <w:spacing w:val="14"/>
          <w:sz w:val="22"/>
          <w:szCs w:val="22"/>
        </w:rPr>
        <w:t xml:space="preserve"> </w:t>
      </w:r>
      <w:r w:rsidRPr="00E61FCC">
        <w:rPr>
          <w:sz w:val="22"/>
          <w:szCs w:val="22"/>
        </w:rPr>
        <w:t>Миграция</w:t>
      </w:r>
      <w:r w:rsidRPr="00E61FCC">
        <w:rPr>
          <w:spacing w:val="10"/>
          <w:sz w:val="22"/>
          <w:szCs w:val="22"/>
        </w:rPr>
        <w:t xml:space="preserve"> </w:t>
      </w:r>
      <w:r w:rsidRPr="00E61FCC">
        <w:rPr>
          <w:sz w:val="22"/>
          <w:szCs w:val="22"/>
        </w:rPr>
        <w:t>из</w:t>
      </w:r>
      <w:r w:rsidRPr="00E61FCC">
        <w:rPr>
          <w:spacing w:val="11"/>
          <w:sz w:val="22"/>
          <w:szCs w:val="22"/>
        </w:rPr>
        <w:t xml:space="preserve"> </w:t>
      </w:r>
      <w:r w:rsidRPr="00E61FCC">
        <w:rPr>
          <w:sz w:val="22"/>
          <w:szCs w:val="22"/>
        </w:rPr>
        <w:t>Старого</w:t>
      </w:r>
      <w:r w:rsidRPr="00E61FCC">
        <w:rPr>
          <w:spacing w:val="13"/>
          <w:sz w:val="22"/>
          <w:szCs w:val="22"/>
        </w:rPr>
        <w:t xml:space="preserve"> </w:t>
      </w:r>
      <w:r w:rsidRPr="00E61FCC">
        <w:rPr>
          <w:sz w:val="22"/>
          <w:szCs w:val="22"/>
        </w:rPr>
        <w:t>в</w:t>
      </w:r>
      <w:r w:rsidRPr="00E61FCC">
        <w:rPr>
          <w:spacing w:val="10"/>
          <w:sz w:val="22"/>
          <w:szCs w:val="22"/>
        </w:rPr>
        <w:t xml:space="preserve"> </w:t>
      </w:r>
      <w:r w:rsidRPr="00E61FCC">
        <w:rPr>
          <w:sz w:val="22"/>
          <w:szCs w:val="22"/>
        </w:rPr>
        <w:t>Новый</w:t>
      </w:r>
      <w:r w:rsidRPr="00E61FCC">
        <w:rPr>
          <w:spacing w:val="10"/>
          <w:sz w:val="22"/>
          <w:szCs w:val="22"/>
        </w:rPr>
        <w:t xml:space="preserve"> </w:t>
      </w:r>
      <w:r w:rsidRPr="00E61FCC">
        <w:rPr>
          <w:sz w:val="22"/>
          <w:szCs w:val="22"/>
        </w:rPr>
        <w:t>Свет.</w:t>
      </w:r>
      <w:r w:rsidRPr="00E61FCC">
        <w:rPr>
          <w:spacing w:val="12"/>
          <w:sz w:val="22"/>
          <w:szCs w:val="22"/>
        </w:rPr>
        <w:t xml:space="preserve"> </w:t>
      </w:r>
      <w:r w:rsidRPr="00E61FCC">
        <w:rPr>
          <w:sz w:val="22"/>
          <w:szCs w:val="22"/>
        </w:rPr>
        <w:t>Положение</w:t>
      </w:r>
      <w:r w:rsidRPr="00E61FCC">
        <w:rPr>
          <w:spacing w:val="11"/>
          <w:sz w:val="22"/>
          <w:szCs w:val="22"/>
        </w:rPr>
        <w:t xml:space="preserve"> </w:t>
      </w:r>
      <w:r w:rsidRPr="00E61FCC">
        <w:rPr>
          <w:sz w:val="22"/>
          <w:szCs w:val="22"/>
        </w:rPr>
        <w:t>основных</w:t>
      </w:r>
      <w:r w:rsidRPr="00E61FCC">
        <w:rPr>
          <w:spacing w:val="13"/>
          <w:sz w:val="22"/>
          <w:szCs w:val="22"/>
        </w:rPr>
        <w:t xml:space="preserve"> </w:t>
      </w:r>
      <w:r w:rsidRPr="00E61FCC">
        <w:rPr>
          <w:sz w:val="22"/>
          <w:szCs w:val="22"/>
        </w:rPr>
        <w:t>социальных</w:t>
      </w:r>
      <w:r w:rsidRPr="00E61FCC">
        <w:rPr>
          <w:spacing w:val="12"/>
          <w:sz w:val="22"/>
          <w:szCs w:val="22"/>
        </w:rPr>
        <w:t xml:space="preserve"> </w:t>
      </w:r>
      <w:r w:rsidRPr="00E61FCC">
        <w:rPr>
          <w:spacing w:val="-2"/>
          <w:sz w:val="22"/>
          <w:szCs w:val="22"/>
        </w:rPr>
        <w:t>групп.</w:t>
      </w:r>
    </w:p>
    <w:p w14:paraId="1DFA2D9A" w14:textId="77777777" w:rsidR="00FA124F" w:rsidRPr="00E61FCC" w:rsidRDefault="003B164C">
      <w:pPr>
        <w:pStyle w:val="a3"/>
        <w:rPr>
          <w:sz w:val="22"/>
          <w:szCs w:val="22"/>
        </w:rPr>
      </w:pPr>
      <w:r w:rsidRPr="00E61FCC">
        <w:rPr>
          <w:sz w:val="22"/>
          <w:szCs w:val="22"/>
        </w:rPr>
        <w:t>Рабочее</w:t>
      </w:r>
      <w:r w:rsidRPr="00E61FCC">
        <w:rPr>
          <w:spacing w:val="-11"/>
          <w:sz w:val="22"/>
          <w:szCs w:val="22"/>
        </w:rPr>
        <w:t xml:space="preserve"> </w:t>
      </w:r>
      <w:r w:rsidRPr="00E61FCC">
        <w:rPr>
          <w:sz w:val="22"/>
          <w:szCs w:val="22"/>
        </w:rPr>
        <w:t>движение</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профсоюзы.</w:t>
      </w:r>
      <w:r w:rsidRPr="00E61FCC">
        <w:rPr>
          <w:spacing w:val="-11"/>
          <w:sz w:val="22"/>
          <w:szCs w:val="22"/>
        </w:rPr>
        <w:t xml:space="preserve"> </w:t>
      </w:r>
      <w:r w:rsidRPr="00E61FCC">
        <w:rPr>
          <w:sz w:val="22"/>
          <w:szCs w:val="22"/>
        </w:rPr>
        <w:t>Образование</w:t>
      </w:r>
      <w:r w:rsidRPr="00E61FCC">
        <w:rPr>
          <w:spacing w:val="-11"/>
          <w:sz w:val="22"/>
          <w:szCs w:val="22"/>
        </w:rPr>
        <w:t xml:space="preserve"> </w:t>
      </w:r>
      <w:r w:rsidRPr="00E61FCC">
        <w:rPr>
          <w:sz w:val="22"/>
          <w:szCs w:val="22"/>
        </w:rPr>
        <w:t>социалистических</w:t>
      </w:r>
      <w:r w:rsidRPr="00E61FCC">
        <w:rPr>
          <w:spacing w:val="-10"/>
          <w:sz w:val="22"/>
          <w:szCs w:val="22"/>
        </w:rPr>
        <w:t xml:space="preserve"> </w:t>
      </w:r>
      <w:r w:rsidRPr="00E61FCC">
        <w:rPr>
          <w:spacing w:val="-2"/>
          <w:sz w:val="22"/>
          <w:szCs w:val="22"/>
        </w:rPr>
        <w:t>партий.</w:t>
      </w:r>
    </w:p>
    <w:p w14:paraId="21B422AC" w14:textId="77777777" w:rsidR="00FA124F" w:rsidRPr="00E61FCC" w:rsidRDefault="003B164C">
      <w:pPr>
        <w:pStyle w:val="2"/>
        <w:spacing w:before="22"/>
        <w:ind w:left="601"/>
        <w:rPr>
          <w:sz w:val="22"/>
          <w:szCs w:val="22"/>
        </w:rPr>
      </w:pPr>
      <w:r w:rsidRPr="00E61FCC">
        <w:rPr>
          <w:sz w:val="22"/>
          <w:szCs w:val="22"/>
        </w:rPr>
        <w:t>Страны</w:t>
      </w:r>
      <w:r w:rsidRPr="00E61FCC">
        <w:rPr>
          <w:spacing w:val="-6"/>
          <w:sz w:val="22"/>
          <w:szCs w:val="22"/>
        </w:rPr>
        <w:t xml:space="preserve"> </w:t>
      </w:r>
      <w:r w:rsidRPr="00E61FCC">
        <w:rPr>
          <w:sz w:val="22"/>
          <w:szCs w:val="22"/>
        </w:rPr>
        <w:t>Латинской</w:t>
      </w:r>
      <w:r w:rsidRPr="00E61FCC">
        <w:rPr>
          <w:spacing w:val="-5"/>
          <w:sz w:val="22"/>
          <w:szCs w:val="22"/>
        </w:rPr>
        <w:t xml:space="preserve"> </w:t>
      </w:r>
      <w:r w:rsidRPr="00E61FCC">
        <w:rPr>
          <w:sz w:val="22"/>
          <w:szCs w:val="22"/>
        </w:rPr>
        <w:t>Америки</w:t>
      </w:r>
      <w:r w:rsidRPr="00E61FCC">
        <w:rPr>
          <w:spacing w:val="-6"/>
          <w:sz w:val="22"/>
          <w:szCs w:val="22"/>
        </w:rPr>
        <w:t xml:space="preserve"> </w:t>
      </w:r>
      <w:r w:rsidRPr="00E61FCC">
        <w:rPr>
          <w:sz w:val="22"/>
          <w:szCs w:val="22"/>
        </w:rPr>
        <w:t>в</w:t>
      </w:r>
      <w:r w:rsidRPr="00E61FCC">
        <w:rPr>
          <w:spacing w:val="-5"/>
          <w:sz w:val="22"/>
          <w:szCs w:val="22"/>
        </w:rPr>
        <w:t xml:space="preserve"> </w:t>
      </w:r>
      <w:r w:rsidRPr="00E61FCC">
        <w:rPr>
          <w:sz w:val="22"/>
          <w:szCs w:val="22"/>
        </w:rPr>
        <w:t>XIX</w:t>
      </w:r>
      <w:r w:rsidRPr="00E61FCC">
        <w:rPr>
          <w:spacing w:val="-3"/>
          <w:sz w:val="22"/>
          <w:szCs w:val="22"/>
        </w:rPr>
        <w:t xml:space="preserve"> </w:t>
      </w:r>
      <w:r w:rsidRPr="00E61FCC">
        <w:rPr>
          <w:sz w:val="22"/>
          <w:szCs w:val="22"/>
        </w:rPr>
        <w:t>–</w:t>
      </w:r>
      <w:r w:rsidRPr="00E61FCC">
        <w:rPr>
          <w:spacing w:val="-4"/>
          <w:sz w:val="22"/>
          <w:szCs w:val="22"/>
        </w:rPr>
        <w:t xml:space="preserve"> </w:t>
      </w:r>
      <w:r w:rsidRPr="00E61FCC">
        <w:rPr>
          <w:sz w:val="22"/>
          <w:szCs w:val="22"/>
        </w:rPr>
        <w:t>начале</w:t>
      </w:r>
      <w:r w:rsidRPr="00E61FCC">
        <w:rPr>
          <w:spacing w:val="-6"/>
          <w:sz w:val="22"/>
          <w:szCs w:val="22"/>
        </w:rPr>
        <w:t xml:space="preserve"> </w:t>
      </w:r>
      <w:r w:rsidRPr="00E61FCC">
        <w:rPr>
          <w:sz w:val="22"/>
          <w:szCs w:val="22"/>
        </w:rPr>
        <w:t>ХХ</w:t>
      </w:r>
      <w:r w:rsidRPr="00E61FCC">
        <w:rPr>
          <w:spacing w:val="-5"/>
          <w:sz w:val="22"/>
          <w:szCs w:val="22"/>
        </w:rPr>
        <w:t xml:space="preserve"> в.</w:t>
      </w:r>
    </w:p>
    <w:p w14:paraId="16A2DD07" w14:textId="77777777" w:rsidR="00FA124F" w:rsidRPr="00E61FCC" w:rsidRDefault="003B164C">
      <w:pPr>
        <w:pStyle w:val="a3"/>
        <w:spacing w:before="24" w:line="264" w:lineRule="auto"/>
        <w:ind w:right="143" w:firstLine="599"/>
        <w:rPr>
          <w:sz w:val="22"/>
          <w:szCs w:val="22"/>
        </w:rPr>
      </w:pPr>
      <w:r w:rsidRPr="00E61FCC">
        <w:rPr>
          <w:sz w:val="22"/>
          <w:szCs w:val="22"/>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w:t>
      </w:r>
      <w:r w:rsidRPr="00E61FCC">
        <w:rPr>
          <w:spacing w:val="-11"/>
          <w:sz w:val="22"/>
          <w:szCs w:val="22"/>
        </w:rPr>
        <w:t xml:space="preserve"> </w:t>
      </w:r>
      <w:r w:rsidRPr="00E61FCC">
        <w:rPr>
          <w:sz w:val="22"/>
          <w:szCs w:val="22"/>
        </w:rPr>
        <w:t>Проблемы</w:t>
      </w:r>
      <w:r w:rsidRPr="00E61FCC">
        <w:rPr>
          <w:spacing w:val="-11"/>
          <w:sz w:val="22"/>
          <w:szCs w:val="22"/>
        </w:rPr>
        <w:t xml:space="preserve"> </w:t>
      </w:r>
      <w:r w:rsidRPr="00E61FCC">
        <w:rPr>
          <w:sz w:val="22"/>
          <w:szCs w:val="22"/>
        </w:rPr>
        <w:t>модернизации.</w:t>
      </w:r>
      <w:r w:rsidRPr="00E61FCC">
        <w:rPr>
          <w:spacing w:val="-11"/>
          <w:sz w:val="22"/>
          <w:szCs w:val="22"/>
        </w:rPr>
        <w:t xml:space="preserve"> </w:t>
      </w:r>
      <w:r w:rsidRPr="00E61FCC">
        <w:rPr>
          <w:sz w:val="22"/>
          <w:szCs w:val="22"/>
        </w:rPr>
        <w:t>Мексиканская</w:t>
      </w:r>
      <w:r w:rsidRPr="00E61FCC">
        <w:rPr>
          <w:spacing w:val="-11"/>
          <w:sz w:val="22"/>
          <w:szCs w:val="22"/>
        </w:rPr>
        <w:t xml:space="preserve"> </w:t>
      </w:r>
      <w:r w:rsidRPr="00E61FCC">
        <w:rPr>
          <w:sz w:val="22"/>
          <w:szCs w:val="22"/>
        </w:rPr>
        <w:t>революция</w:t>
      </w:r>
      <w:r w:rsidRPr="00E61FCC">
        <w:rPr>
          <w:spacing w:val="-9"/>
          <w:sz w:val="22"/>
          <w:szCs w:val="22"/>
        </w:rPr>
        <w:t xml:space="preserve"> </w:t>
      </w:r>
      <w:r w:rsidRPr="00E61FCC">
        <w:rPr>
          <w:sz w:val="22"/>
          <w:szCs w:val="22"/>
        </w:rPr>
        <w:t>1910–1917</w:t>
      </w:r>
      <w:r w:rsidRPr="00E61FCC">
        <w:rPr>
          <w:spacing w:val="-10"/>
          <w:sz w:val="22"/>
          <w:szCs w:val="22"/>
        </w:rPr>
        <w:t xml:space="preserve"> </w:t>
      </w:r>
      <w:r w:rsidRPr="00E61FCC">
        <w:rPr>
          <w:sz w:val="22"/>
          <w:szCs w:val="22"/>
        </w:rPr>
        <w:t>гг.:</w:t>
      </w:r>
      <w:r w:rsidRPr="00E61FCC">
        <w:rPr>
          <w:spacing w:val="-11"/>
          <w:sz w:val="22"/>
          <w:szCs w:val="22"/>
        </w:rPr>
        <w:t xml:space="preserve"> </w:t>
      </w:r>
      <w:r w:rsidRPr="00E61FCC">
        <w:rPr>
          <w:sz w:val="22"/>
          <w:szCs w:val="22"/>
        </w:rPr>
        <w:t>участники,</w:t>
      </w:r>
      <w:r w:rsidRPr="00E61FCC">
        <w:rPr>
          <w:spacing w:val="-11"/>
          <w:sz w:val="22"/>
          <w:szCs w:val="22"/>
        </w:rPr>
        <w:t xml:space="preserve"> </w:t>
      </w:r>
      <w:r w:rsidRPr="00E61FCC">
        <w:rPr>
          <w:sz w:val="22"/>
          <w:szCs w:val="22"/>
        </w:rPr>
        <w:t>итоги,</w:t>
      </w:r>
      <w:r w:rsidRPr="00E61FCC">
        <w:rPr>
          <w:spacing w:val="-11"/>
          <w:sz w:val="22"/>
          <w:szCs w:val="22"/>
        </w:rPr>
        <w:t xml:space="preserve"> </w:t>
      </w:r>
      <w:r w:rsidRPr="00E61FCC">
        <w:rPr>
          <w:sz w:val="22"/>
          <w:szCs w:val="22"/>
        </w:rPr>
        <w:t>значение.</w:t>
      </w:r>
    </w:p>
    <w:p w14:paraId="01062665" w14:textId="77777777" w:rsidR="00FA124F" w:rsidRPr="00E61FCC" w:rsidRDefault="003B164C">
      <w:pPr>
        <w:pStyle w:val="2"/>
        <w:spacing w:before="1"/>
        <w:ind w:left="601"/>
        <w:rPr>
          <w:sz w:val="22"/>
          <w:szCs w:val="22"/>
        </w:rPr>
      </w:pPr>
      <w:r w:rsidRPr="00E61FCC">
        <w:rPr>
          <w:sz w:val="22"/>
          <w:szCs w:val="22"/>
        </w:rPr>
        <w:t>Страны</w:t>
      </w:r>
      <w:r w:rsidRPr="00E61FCC">
        <w:rPr>
          <w:spacing w:val="-5"/>
          <w:sz w:val="22"/>
          <w:szCs w:val="22"/>
        </w:rPr>
        <w:t xml:space="preserve"> </w:t>
      </w:r>
      <w:r w:rsidRPr="00E61FCC">
        <w:rPr>
          <w:sz w:val="22"/>
          <w:szCs w:val="22"/>
        </w:rPr>
        <w:t>Азии</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ХIХ</w:t>
      </w:r>
      <w:r w:rsidRPr="00E61FCC">
        <w:rPr>
          <w:spacing w:val="-2"/>
          <w:sz w:val="22"/>
          <w:szCs w:val="22"/>
        </w:rPr>
        <w:t xml:space="preserve"> </w:t>
      </w:r>
      <w:r w:rsidRPr="00E61FCC">
        <w:rPr>
          <w:sz w:val="22"/>
          <w:szCs w:val="22"/>
        </w:rPr>
        <w:t>–</w:t>
      </w:r>
      <w:r w:rsidRPr="00E61FCC">
        <w:rPr>
          <w:spacing w:val="-4"/>
          <w:sz w:val="22"/>
          <w:szCs w:val="22"/>
        </w:rPr>
        <w:t xml:space="preserve"> </w:t>
      </w:r>
      <w:r w:rsidRPr="00E61FCC">
        <w:rPr>
          <w:sz w:val="22"/>
          <w:szCs w:val="22"/>
        </w:rPr>
        <w:t>начале</w:t>
      </w:r>
      <w:r w:rsidRPr="00E61FCC">
        <w:rPr>
          <w:spacing w:val="-4"/>
          <w:sz w:val="22"/>
          <w:szCs w:val="22"/>
        </w:rPr>
        <w:t xml:space="preserve"> </w:t>
      </w:r>
      <w:r w:rsidRPr="00E61FCC">
        <w:rPr>
          <w:sz w:val="22"/>
          <w:szCs w:val="22"/>
        </w:rPr>
        <w:t>ХХ</w:t>
      </w:r>
      <w:r w:rsidRPr="00E61FCC">
        <w:rPr>
          <w:spacing w:val="-4"/>
          <w:sz w:val="22"/>
          <w:szCs w:val="22"/>
        </w:rPr>
        <w:t xml:space="preserve"> </w:t>
      </w:r>
      <w:r w:rsidRPr="00E61FCC">
        <w:rPr>
          <w:spacing w:val="-5"/>
          <w:sz w:val="22"/>
          <w:szCs w:val="22"/>
        </w:rPr>
        <w:t>в.</w:t>
      </w:r>
    </w:p>
    <w:p w14:paraId="63FBA3CA" w14:textId="77777777" w:rsidR="00FA124F" w:rsidRPr="00E61FCC" w:rsidRDefault="003B164C">
      <w:pPr>
        <w:pStyle w:val="a3"/>
        <w:spacing w:before="22" w:line="264" w:lineRule="auto"/>
        <w:ind w:right="141" w:firstLine="599"/>
        <w:rPr>
          <w:sz w:val="22"/>
          <w:szCs w:val="22"/>
        </w:rPr>
      </w:pPr>
      <w:r w:rsidRPr="00E61FCC">
        <w:rPr>
          <w:b/>
          <w:sz w:val="22"/>
          <w:szCs w:val="22"/>
        </w:rPr>
        <w:t xml:space="preserve">Япония. </w:t>
      </w:r>
      <w:r w:rsidRPr="00E61FCC">
        <w:rPr>
          <w:sz w:val="22"/>
          <w:szCs w:val="22"/>
        </w:rPr>
        <w:t>Внутренняя и внешняя политика сегуната Токугава. «Открытие Японии». Реставрация Мэйдзи. Введение конституции. Модернизация</w:t>
      </w:r>
      <w:r w:rsidRPr="00E61FCC">
        <w:rPr>
          <w:spacing w:val="-1"/>
          <w:sz w:val="22"/>
          <w:szCs w:val="22"/>
        </w:rPr>
        <w:t xml:space="preserve"> </w:t>
      </w:r>
      <w:r w:rsidRPr="00E61FCC">
        <w:rPr>
          <w:sz w:val="22"/>
          <w:szCs w:val="22"/>
        </w:rPr>
        <w:t>в</w:t>
      </w:r>
      <w:r w:rsidRPr="00E61FCC">
        <w:rPr>
          <w:spacing w:val="-1"/>
          <w:sz w:val="22"/>
          <w:szCs w:val="22"/>
        </w:rPr>
        <w:t xml:space="preserve"> </w:t>
      </w:r>
      <w:r w:rsidRPr="00E61FCC">
        <w:rPr>
          <w:sz w:val="22"/>
          <w:szCs w:val="22"/>
        </w:rPr>
        <w:t>экономике и</w:t>
      </w:r>
      <w:r w:rsidRPr="00E61FCC">
        <w:rPr>
          <w:spacing w:val="-1"/>
          <w:sz w:val="22"/>
          <w:szCs w:val="22"/>
        </w:rPr>
        <w:t xml:space="preserve"> </w:t>
      </w:r>
      <w:r w:rsidRPr="00E61FCC">
        <w:rPr>
          <w:sz w:val="22"/>
          <w:szCs w:val="22"/>
        </w:rPr>
        <w:t>социальных отношениях. Переход</w:t>
      </w:r>
      <w:r w:rsidRPr="00E61FCC">
        <w:rPr>
          <w:spacing w:val="-1"/>
          <w:sz w:val="22"/>
          <w:szCs w:val="22"/>
        </w:rPr>
        <w:t xml:space="preserve"> </w:t>
      </w:r>
      <w:r w:rsidRPr="00E61FCC">
        <w:rPr>
          <w:sz w:val="22"/>
          <w:szCs w:val="22"/>
        </w:rPr>
        <w:t>к</w:t>
      </w:r>
      <w:r w:rsidRPr="00E61FCC">
        <w:rPr>
          <w:spacing w:val="-1"/>
          <w:sz w:val="22"/>
          <w:szCs w:val="22"/>
        </w:rPr>
        <w:t xml:space="preserve"> </w:t>
      </w:r>
      <w:r w:rsidRPr="00E61FCC">
        <w:rPr>
          <w:sz w:val="22"/>
          <w:szCs w:val="22"/>
        </w:rPr>
        <w:t xml:space="preserve">политике </w:t>
      </w:r>
      <w:r w:rsidRPr="00E61FCC">
        <w:rPr>
          <w:spacing w:val="-2"/>
          <w:sz w:val="22"/>
          <w:szCs w:val="22"/>
        </w:rPr>
        <w:t>завоеваний.</w:t>
      </w:r>
    </w:p>
    <w:p w14:paraId="47C777F1" w14:textId="77777777" w:rsidR="00FA124F" w:rsidRPr="00E61FCC" w:rsidRDefault="003B164C">
      <w:pPr>
        <w:pStyle w:val="a3"/>
        <w:ind w:left="601"/>
        <w:rPr>
          <w:sz w:val="22"/>
          <w:szCs w:val="22"/>
        </w:rPr>
      </w:pPr>
      <w:r w:rsidRPr="00E61FCC">
        <w:rPr>
          <w:b/>
          <w:sz w:val="22"/>
          <w:szCs w:val="22"/>
        </w:rPr>
        <w:t>Китай.</w:t>
      </w:r>
      <w:r w:rsidRPr="00E61FCC">
        <w:rPr>
          <w:b/>
          <w:spacing w:val="61"/>
          <w:sz w:val="22"/>
          <w:szCs w:val="22"/>
        </w:rPr>
        <w:t xml:space="preserve"> </w:t>
      </w:r>
      <w:r w:rsidRPr="00E61FCC">
        <w:rPr>
          <w:sz w:val="22"/>
          <w:szCs w:val="22"/>
        </w:rPr>
        <w:t>Империя</w:t>
      </w:r>
      <w:r w:rsidRPr="00E61FCC">
        <w:rPr>
          <w:spacing w:val="60"/>
          <w:sz w:val="22"/>
          <w:szCs w:val="22"/>
        </w:rPr>
        <w:t xml:space="preserve"> </w:t>
      </w:r>
      <w:r w:rsidRPr="00E61FCC">
        <w:rPr>
          <w:sz w:val="22"/>
          <w:szCs w:val="22"/>
        </w:rPr>
        <w:t>Цин.</w:t>
      </w:r>
      <w:r w:rsidRPr="00E61FCC">
        <w:rPr>
          <w:spacing w:val="61"/>
          <w:sz w:val="22"/>
          <w:szCs w:val="22"/>
        </w:rPr>
        <w:t xml:space="preserve"> </w:t>
      </w:r>
      <w:r w:rsidRPr="00E61FCC">
        <w:rPr>
          <w:sz w:val="22"/>
          <w:szCs w:val="22"/>
        </w:rPr>
        <w:t>«Опиумные</w:t>
      </w:r>
      <w:r w:rsidRPr="00E61FCC">
        <w:rPr>
          <w:spacing w:val="61"/>
          <w:sz w:val="22"/>
          <w:szCs w:val="22"/>
        </w:rPr>
        <w:t xml:space="preserve"> </w:t>
      </w:r>
      <w:r w:rsidRPr="00E61FCC">
        <w:rPr>
          <w:sz w:val="22"/>
          <w:szCs w:val="22"/>
        </w:rPr>
        <w:t>войны».</w:t>
      </w:r>
      <w:r w:rsidRPr="00E61FCC">
        <w:rPr>
          <w:spacing w:val="61"/>
          <w:sz w:val="22"/>
          <w:szCs w:val="22"/>
        </w:rPr>
        <w:t xml:space="preserve"> </w:t>
      </w:r>
      <w:r w:rsidRPr="00E61FCC">
        <w:rPr>
          <w:sz w:val="22"/>
          <w:szCs w:val="22"/>
        </w:rPr>
        <w:t>Восстание</w:t>
      </w:r>
      <w:r w:rsidRPr="00E61FCC">
        <w:rPr>
          <w:spacing w:val="61"/>
          <w:sz w:val="22"/>
          <w:szCs w:val="22"/>
        </w:rPr>
        <w:t xml:space="preserve"> </w:t>
      </w:r>
      <w:r w:rsidRPr="00E61FCC">
        <w:rPr>
          <w:sz w:val="22"/>
          <w:szCs w:val="22"/>
        </w:rPr>
        <w:t>тайпинов.</w:t>
      </w:r>
      <w:r w:rsidRPr="00E61FCC">
        <w:rPr>
          <w:spacing w:val="59"/>
          <w:sz w:val="22"/>
          <w:szCs w:val="22"/>
        </w:rPr>
        <w:t xml:space="preserve"> </w:t>
      </w:r>
      <w:r w:rsidRPr="00E61FCC">
        <w:rPr>
          <w:sz w:val="22"/>
          <w:szCs w:val="22"/>
        </w:rPr>
        <w:t>«Открытие»</w:t>
      </w:r>
      <w:r w:rsidRPr="00E61FCC">
        <w:rPr>
          <w:spacing w:val="62"/>
          <w:sz w:val="22"/>
          <w:szCs w:val="22"/>
        </w:rPr>
        <w:t xml:space="preserve"> </w:t>
      </w:r>
      <w:r w:rsidRPr="00E61FCC">
        <w:rPr>
          <w:sz w:val="22"/>
          <w:szCs w:val="22"/>
        </w:rPr>
        <w:t>Китая.</w:t>
      </w:r>
      <w:r w:rsidRPr="00E61FCC">
        <w:rPr>
          <w:spacing w:val="61"/>
          <w:sz w:val="22"/>
          <w:szCs w:val="22"/>
        </w:rPr>
        <w:t xml:space="preserve"> </w:t>
      </w:r>
      <w:r w:rsidRPr="00E61FCC">
        <w:rPr>
          <w:spacing w:val="-2"/>
          <w:sz w:val="22"/>
          <w:szCs w:val="22"/>
        </w:rPr>
        <w:t>Политика</w:t>
      </w:r>
    </w:p>
    <w:p w14:paraId="4A512BA5" w14:textId="77777777" w:rsidR="00FA124F" w:rsidRPr="00E61FCC" w:rsidRDefault="003B164C">
      <w:pPr>
        <w:pStyle w:val="a3"/>
        <w:spacing w:before="24"/>
        <w:rPr>
          <w:sz w:val="22"/>
          <w:szCs w:val="22"/>
        </w:rPr>
      </w:pPr>
      <w:r w:rsidRPr="00E61FCC">
        <w:rPr>
          <w:sz w:val="22"/>
          <w:szCs w:val="22"/>
        </w:rPr>
        <w:t>«самоусиления».</w:t>
      </w:r>
      <w:r w:rsidRPr="00E61FCC">
        <w:rPr>
          <w:spacing w:val="-9"/>
          <w:sz w:val="22"/>
          <w:szCs w:val="22"/>
        </w:rPr>
        <w:t xml:space="preserve"> </w:t>
      </w:r>
      <w:r w:rsidRPr="00E61FCC">
        <w:rPr>
          <w:sz w:val="22"/>
          <w:szCs w:val="22"/>
        </w:rPr>
        <w:t>Восстание</w:t>
      </w:r>
      <w:r w:rsidRPr="00E61FCC">
        <w:rPr>
          <w:spacing w:val="-8"/>
          <w:sz w:val="22"/>
          <w:szCs w:val="22"/>
        </w:rPr>
        <w:t xml:space="preserve"> </w:t>
      </w:r>
      <w:r w:rsidRPr="00E61FCC">
        <w:rPr>
          <w:sz w:val="22"/>
          <w:szCs w:val="22"/>
        </w:rPr>
        <w:t>«ихэтуаней».</w:t>
      </w:r>
      <w:r w:rsidRPr="00E61FCC">
        <w:rPr>
          <w:spacing w:val="-9"/>
          <w:sz w:val="22"/>
          <w:szCs w:val="22"/>
        </w:rPr>
        <w:t xml:space="preserve"> </w:t>
      </w:r>
      <w:r w:rsidRPr="00E61FCC">
        <w:rPr>
          <w:sz w:val="22"/>
          <w:szCs w:val="22"/>
        </w:rPr>
        <w:t>Революция</w:t>
      </w:r>
      <w:r w:rsidRPr="00E61FCC">
        <w:rPr>
          <w:spacing w:val="-9"/>
          <w:sz w:val="22"/>
          <w:szCs w:val="22"/>
        </w:rPr>
        <w:t xml:space="preserve"> </w:t>
      </w:r>
      <w:r w:rsidRPr="00E61FCC">
        <w:rPr>
          <w:sz w:val="22"/>
          <w:szCs w:val="22"/>
        </w:rPr>
        <w:t>1911–1913</w:t>
      </w:r>
      <w:r w:rsidRPr="00E61FCC">
        <w:rPr>
          <w:spacing w:val="-7"/>
          <w:sz w:val="22"/>
          <w:szCs w:val="22"/>
        </w:rPr>
        <w:t xml:space="preserve"> </w:t>
      </w:r>
      <w:r w:rsidRPr="00E61FCC">
        <w:rPr>
          <w:sz w:val="22"/>
          <w:szCs w:val="22"/>
        </w:rPr>
        <w:t>гг.</w:t>
      </w:r>
      <w:r w:rsidRPr="00E61FCC">
        <w:rPr>
          <w:spacing w:val="-9"/>
          <w:sz w:val="22"/>
          <w:szCs w:val="22"/>
        </w:rPr>
        <w:t xml:space="preserve"> </w:t>
      </w:r>
      <w:r w:rsidRPr="00E61FCC">
        <w:rPr>
          <w:sz w:val="22"/>
          <w:szCs w:val="22"/>
        </w:rPr>
        <w:t>Сунь</w:t>
      </w:r>
      <w:r w:rsidRPr="00E61FCC">
        <w:rPr>
          <w:spacing w:val="-8"/>
          <w:sz w:val="22"/>
          <w:szCs w:val="22"/>
        </w:rPr>
        <w:t xml:space="preserve"> </w:t>
      </w:r>
      <w:r w:rsidRPr="00E61FCC">
        <w:rPr>
          <w:spacing w:val="-2"/>
          <w:sz w:val="22"/>
          <w:szCs w:val="22"/>
        </w:rPr>
        <w:t>Ятсен.</w:t>
      </w:r>
    </w:p>
    <w:p w14:paraId="270443A4" w14:textId="77777777" w:rsidR="00FA124F" w:rsidRPr="00E61FCC" w:rsidRDefault="003B164C">
      <w:pPr>
        <w:spacing w:before="22"/>
        <w:ind w:left="601"/>
        <w:jc w:val="both"/>
      </w:pPr>
      <w:r w:rsidRPr="00E61FCC">
        <w:rPr>
          <w:b/>
        </w:rPr>
        <w:t>Османская</w:t>
      </w:r>
      <w:r w:rsidRPr="00E61FCC">
        <w:rPr>
          <w:b/>
          <w:spacing w:val="34"/>
        </w:rPr>
        <w:t xml:space="preserve"> </w:t>
      </w:r>
      <w:r w:rsidRPr="00E61FCC">
        <w:rPr>
          <w:b/>
        </w:rPr>
        <w:t>империя.</w:t>
      </w:r>
      <w:r w:rsidRPr="00E61FCC">
        <w:rPr>
          <w:b/>
          <w:spacing w:val="38"/>
        </w:rPr>
        <w:t xml:space="preserve"> </w:t>
      </w:r>
      <w:r w:rsidRPr="00E61FCC">
        <w:t>Традиционные</w:t>
      </w:r>
      <w:r w:rsidRPr="00E61FCC">
        <w:rPr>
          <w:spacing w:val="36"/>
        </w:rPr>
        <w:t xml:space="preserve"> </w:t>
      </w:r>
      <w:r w:rsidRPr="00E61FCC">
        <w:t>устои</w:t>
      </w:r>
      <w:r w:rsidRPr="00E61FCC">
        <w:rPr>
          <w:spacing w:val="36"/>
        </w:rPr>
        <w:t xml:space="preserve"> </w:t>
      </w:r>
      <w:r w:rsidRPr="00E61FCC">
        <w:t>и</w:t>
      </w:r>
      <w:r w:rsidRPr="00E61FCC">
        <w:rPr>
          <w:spacing w:val="36"/>
        </w:rPr>
        <w:t xml:space="preserve"> </w:t>
      </w:r>
      <w:r w:rsidRPr="00E61FCC">
        <w:t>попытки</w:t>
      </w:r>
      <w:r w:rsidRPr="00E61FCC">
        <w:rPr>
          <w:spacing w:val="34"/>
        </w:rPr>
        <w:t xml:space="preserve"> </w:t>
      </w:r>
      <w:r w:rsidRPr="00E61FCC">
        <w:t>проведения</w:t>
      </w:r>
      <w:r w:rsidRPr="00E61FCC">
        <w:rPr>
          <w:spacing w:val="35"/>
        </w:rPr>
        <w:t xml:space="preserve"> </w:t>
      </w:r>
      <w:r w:rsidRPr="00E61FCC">
        <w:t>реформ.</w:t>
      </w:r>
      <w:r w:rsidRPr="00E61FCC">
        <w:rPr>
          <w:spacing w:val="35"/>
        </w:rPr>
        <w:t xml:space="preserve"> </w:t>
      </w:r>
      <w:r w:rsidRPr="00E61FCC">
        <w:t>Политика</w:t>
      </w:r>
      <w:r w:rsidRPr="00E61FCC">
        <w:rPr>
          <w:spacing w:val="35"/>
        </w:rPr>
        <w:t xml:space="preserve"> </w:t>
      </w:r>
      <w:r w:rsidRPr="00E61FCC">
        <w:rPr>
          <w:spacing w:val="-2"/>
        </w:rPr>
        <w:t>Танзимата.</w:t>
      </w:r>
    </w:p>
    <w:p w14:paraId="69A3B73A" w14:textId="77777777" w:rsidR="00FA124F" w:rsidRPr="00E61FCC" w:rsidRDefault="003B164C">
      <w:pPr>
        <w:pStyle w:val="a3"/>
        <w:spacing w:before="22"/>
        <w:rPr>
          <w:sz w:val="22"/>
          <w:szCs w:val="22"/>
        </w:rPr>
      </w:pPr>
      <w:r w:rsidRPr="00E61FCC">
        <w:rPr>
          <w:sz w:val="22"/>
          <w:szCs w:val="22"/>
        </w:rPr>
        <w:t>Принятие</w:t>
      </w:r>
      <w:r w:rsidRPr="00E61FCC">
        <w:rPr>
          <w:spacing w:val="-8"/>
          <w:sz w:val="22"/>
          <w:szCs w:val="22"/>
        </w:rPr>
        <w:t xml:space="preserve"> </w:t>
      </w:r>
      <w:r w:rsidRPr="00E61FCC">
        <w:rPr>
          <w:sz w:val="22"/>
          <w:szCs w:val="22"/>
        </w:rPr>
        <w:t>конституции.</w:t>
      </w:r>
      <w:r w:rsidRPr="00E61FCC">
        <w:rPr>
          <w:spacing w:val="-10"/>
          <w:sz w:val="22"/>
          <w:szCs w:val="22"/>
        </w:rPr>
        <w:t xml:space="preserve"> </w:t>
      </w:r>
      <w:r w:rsidRPr="00E61FCC">
        <w:rPr>
          <w:sz w:val="22"/>
          <w:szCs w:val="22"/>
        </w:rPr>
        <w:t>Младотурецкая</w:t>
      </w:r>
      <w:r w:rsidRPr="00E61FCC">
        <w:rPr>
          <w:spacing w:val="-11"/>
          <w:sz w:val="22"/>
          <w:szCs w:val="22"/>
        </w:rPr>
        <w:t xml:space="preserve"> </w:t>
      </w:r>
      <w:r w:rsidRPr="00E61FCC">
        <w:rPr>
          <w:sz w:val="22"/>
          <w:szCs w:val="22"/>
        </w:rPr>
        <w:t>революция</w:t>
      </w:r>
      <w:r w:rsidRPr="00E61FCC">
        <w:rPr>
          <w:spacing w:val="-11"/>
          <w:sz w:val="22"/>
          <w:szCs w:val="22"/>
        </w:rPr>
        <w:t xml:space="preserve"> </w:t>
      </w:r>
      <w:r w:rsidRPr="00E61FCC">
        <w:rPr>
          <w:sz w:val="22"/>
          <w:szCs w:val="22"/>
        </w:rPr>
        <w:t>1908–1909</w:t>
      </w:r>
      <w:r w:rsidRPr="00E61FCC">
        <w:rPr>
          <w:spacing w:val="-9"/>
          <w:sz w:val="22"/>
          <w:szCs w:val="22"/>
        </w:rPr>
        <w:t xml:space="preserve"> </w:t>
      </w:r>
      <w:r w:rsidRPr="00E61FCC">
        <w:rPr>
          <w:spacing w:val="-5"/>
          <w:sz w:val="22"/>
          <w:szCs w:val="22"/>
        </w:rPr>
        <w:t>гг.</w:t>
      </w:r>
    </w:p>
    <w:p w14:paraId="48B9254E" w14:textId="77777777" w:rsidR="00FA124F" w:rsidRPr="00E61FCC" w:rsidRDefault="003B164C">
      <w:pPr>
        <w:pStyle w:val="a3"/>
        <w:spacing w:before="25"/>
        <w:ind w:left="601"/>
        <w:rPr>
          <w:sz w:val="22"/>
          <w:szCs w:val="22"/>
        </w:rPr>
      </w:pPr>
      <w:r w:rsidRPr="00E61FCC">
        <w:rPr>
          <w:sz w:val="22"/>
          <w:szCs w:val="22"/>
        </w:rPr>
        <w:t>Революция</w:t>
      </w:r>
      <w:r w:rsidRPr="00E61FCC">
        <w:rPr>
          <w:spacing w:val="-5"/>
          <w:sz w:val="22"/>
          <w:szCs w:val="22"/>
        </w:rPr>
        <w:t xml:space="preserve"> </w:t>
      </w:r>
      <w:r w:rsidRPr="00E61FCC">
        <w:rPr>
          <w:sz w:val="22"/>
          <w:szCs w:val="22"/>
        </w:rPr>
        <w:t>1905–1911</w:t>
      </w:r>
      <w:r w:rsidRPr="00E61FCC">
        <w:rPr>
          <w:spacing w:val="-4"/>
          <w:sz w:val="22"/>
          <w:szCs w:val="22"/>
        </w:rPr>
        <w:t xml:space="preserve"> </w:t>
      </w:r>
      <w:r w:rsidRPr="00E61FCC">
        <w:rPr>
          <w:sz w:val="22"/>
          <w:szCs w:val="22"/>
        </w:rPr>
        <w:t>г.</w:t>
      </w:r>
      <w:r w:rsidRPr="00E61FCC">
        <w:rPr>
          <w:spacing w:val="-4"/>
          <w:sz w:val="22"/>
          <w:szCs w:val="22"/>
        </w:rPr>
        <w:t xml:space="preserve"> </w:t>
      </w:r>
      <w:r w:rsidRPr="00E61FCC">
        <w:rPr>
          <w:sz w:val="22"/>
          <w:szCs w:val="22"/>
        </w:rPr>
        <w:t>в</w:t>
      </w:r>
      <w:r w:rsidRPr="00E61FCC">
        <w:rPr>
          <w:spacing w:val="-4"/>
          <w:sz w:val="22"/>
          <w:szCs w:val="22"/>
        </w:rPr>
        <w:t xml:space="preserve"> </w:t>
      </w:r>
      <w:r w:rsidRPr="00E61FCC">
        <w:rPr>
          <w:spacing w:val="-2"/>
          <w:sz w:val="22"/>
          <w:szCs w:val="22"/>
        </w:rPr>
        <w:t>Иране.</w:t>
      </w:r>
    </w:p>
    <w:p w14:paraId="01D8F722" w14:textId="77777777" w:rsidR="00FA124F" w:rsidRPr="00E61FCC" w:rsidRDefault="003B164C">
      <w:pPr>
        <w:pStyle w:val="a3"/>
        <w:spacing w:before="22" w:line="264" w:lineRule="auto"/>
        <w:ind w:right="133" w:firstLine="599"/>
        <w:rPr>
          <w:sz w:val="22"/>
          <w:szCs w:val="22"/>
        </w:rPr>
      </w:pPr>
      <w:r w:rsidRPr="00E61FCC">
        <w:rPr>
          <w:b/>
          <w:sz w:val="22"/>
          <w:szCs w:val="22"/>
        </w:rPr>
        <w:t xml:space="preserve">Индия. </w:t>
      </w:r>
      <w:r w:rsidRPr="00E61FCC">
        <w:rPr>
          <w:sz w:val="22"/>
          <w:szCs w:val="22"/>
        </w:rPr>
        <w:t>Колониальный режим. Индийское национальное движение. Восстание сипаев (1857–1859). Объявление</w:t>
      </w:r>
      <w:r w:rsidRPr="00E61FCC">
        <w:rPr>
          <w:spacing w:val="-5"/>
          <w:sz w:val="22"/>
          <w:szCs w:val="22"/>
        </w:rPr>
        <w:t xml:space="preserve"> </w:t>
      </w:r>
      <w:r w:rsidRPr="00E61FCC">
        <w:rPr>
          <w:sz w:val="22"/>
          <w:szCs w:val="22"/>
        </w:rPr>
        <w:t>Индии</w:t>
      </w:r>
      <w:r w:rsidRPr="00E61FCC">
        <w:rPr>
          <w:spacing w:val="-7"/>
          <w:sz w:val="22"/>
          <w:szCs w:val="22"/>
        </w:rPr>
        <w:t xml:space="preserve"> </w:t>
      </w:r>
      <w:r w:rsidRPr="00E61FCC">
        <w:rPr>
          <w:sz w:val="22"/>
          <w:szCs w:val="22"/>
        </w:rPr>
        <w:t>владением</w:t>
      </w:r>
      <w:r w:rsidRPr="00E61FCC">
        <w:rPr>
          <w:spacing w:val="-4"/>
          <w:sz w:val="22"/>
          <w:szCs w:val="22"/>
        </w:rPr>
        <w:t xml:space="preserve"> </w:t>
      </w:r>
      <w:r w:rsidRPr="00E61FCC">
        <w:rPr>
          <w:sz w:val="22"/>
          <w:szCs w:val="22"/>
        </w:rPr>
        <w:t>британской</w:t>
      </w:r>
      <w:r w:rsidRPr="00E61FCC">
        <w:rPr>
          <w:spacing w:val="-7"/>
          <w:sz w:val="22"/>
          <w:szCs w:val="22"/>
        </w:rPr>
        <w:t xml:space="preserve"> </w:t>
      </w:r>
      <w:r w:rsidRPr="00E61FCC">
        <w:rPr>
          <w:sz w:val="22"/>
          <w:szCs w:val="22"/>
        </w:rPr>
        <w:t>короны.</w:t>
      </w:r>
      <w:r w:rsidRPr="00E61FCC">
        <w:rPr>
          <w:spacing w:val="-4"/>
          <w:sz w:val="22"/>
          <w:szCs w:val="22"/>
        </w:rPr>
        <w:t xml:space="preserve"> </w:t>
      </w:r>
      <w:r w:rsidRPr="00E61FCC">
        <w:rPr>
          <w:sz w:val="22"/>
          <w:szCs w:val="22"/>
        </w:rPr>
        <w:t>Политическое</w:t>
      </w:r>
      <w:r w:rsidRPr="00E61FCC">
        <w:rPr>
          <w:spacing w:val="-5"/>
          <w:sz w:val="22"/>
          <w:szCs w:val="22"/>
        </w:rPr>
        <w:t xml:space="preserve"> </w:t>
      </w:r>
      <w:r w:rsidRPr="00E61FCC">
        <w:rPr>
          <w:sz w:val="22"/>
          <w:szCs w:val="22"/>
        </w:rPr>
        <w:t>развитие</w:t>
      </w:r>
      <w:r w:rsidRPr="00E61FCC">
        <w:rPr>
          <w:spacing w:val="-5"/>
          <w:sz w:val="22"/>
          <w:szCs w:val="22"/>
        </w:rPr>
        <w:t xml:space="preserve"> </w:t>
      </w:r>
      <w:r w:rsidRPr="00E61FCC">
        <w:rPr>
          <w:sz w:val="22"/>
          <w:szCs w:val="22"/>
        </w:rPr>
        <w:t>Индии</w:t>
      </w:r>
      <w:r w:rsidRPr="00E61FCC">
        <w:rPr>
          <w:spacing w:val="-7"/>
          <w:sz w:val="22"/>
          <w:szCs w:val="22"/>
        </w:rPr>
        <w:t xml:space="preserve"> </w:t>
      </w:r>
      <w:r w:rsidRPr="00E61FCC">
        <w:rPr>
          <w:sz w:val="22"/>
          <w:szCs w:val="22"/>
        </w:rPr>
        <w:t>во</w:t>
      </w:r>
      <w:r w:rsidRPr="00E61FCC">
        <w:rPr>
          <w:spacing w:val="-4"/>
          <w:sz w:val="22"/>
          <w:szCs w:val="22"/>
        </w:rPr>
        <w:t xml:space="preserve"> </w:t>
      </w:r>
      <w:r w:rsidRPr="00E61FCC">
        <w:rPr>
          <w:sz w:val="22"/>
          <w:szCs w:val="22"/>
        </w:rPr>
        <w:t>второй</w:t>
      </w:r>
      <w:r w:rsidRPr="00E61FCC">
        <w:rPr>
          <w:spacing w:val="-7"/>
          <w:sz w:val="22"/>
          <w:szCs w:val="22"/>
        </w:rPr>
        <w:t xml:space="preserve"> </w:t>
      </w:r>
      <w:r w:rsidRPr="00E61FCC">
        <w:rPr>
          <w:sz w:val="22"/>
          <w:szCs w:val="22"/>
        </w:rPr>
        <w:t>половине</w:t>
      </w:r>
      <w:r w:rsidRPr="00E61FCC">
        <w:rPr>
          <w:spacing w:val="-5"/>
          <w:sz w:val="22"/>
          <w:szCs w:val="22"/>
        </w:rPr>
        <w:t xml:space="preserve"> </w:t>
      </w:r>
      <w:r w:rsidRPr="00E61FCC">
        <w:rPr>
          <w:sz w:val="22"/>
          <w:szCs w:val="22"/>
        </w:rPr>
        <w:t>XIX</w:t>
      </w:r>
      <w:r w:rsidRPr="00E61FCC">
        <w:rPr>
          <w:spacing w:val="-5"/>
          <w:sz w:val="22"/>
          <w:szCs w:val="22"/>
        </w:rPr>
        <w:t xml:space="preserve"> </w:t>
      </w:r>
      <w:r w:rsidRPr="00E61FCC">
        <w:rPr>
          <w:sz w:val="22"/>
          <w:szCs w:val="22"/>
        </w:rPr>
        <w:t>в. Создание Индийского национального конгресса. Б. Тилак, М.К. Ганди.</w:t>
      </w:r>
    </w:p>
    <w:p w14:paraId="7B8D8600" w14:textId="77777777" w:rsidR="00FA124F" w:rsidRPr="00E61FCC" w:rsidRDefault="003B164C">
      <w:pPr>
        <w:pStyle w:val="2"/>
        <w:spacing w:line="229" w:lineRule="exact"/>
        <w:ind w:left="601"/>
        <w:rPr>
          <w:sz w:val="22"/>
          <w:szCs w:val="22"/>
        </w:rPr>
      </w:pPr>
      <w:r w:rsidRPr="00E61FCC">
        <w:rPr>
          <w:sz w:val="22"/>
          <w:szCs w:val="22"/>
        </w:rPr>
        <w:t>Народы</w:t>
      </w:r>
      <w:r w:rsidRPr="00E61FCC">
        <w:rPr>
          <w:spacing w:val="-5"/>
          <w:sz w:val="22"/>
          <w:szCs w:val="22"/>
        </w:rPr>
        <w:t xml:space="preserve"> </w:t>
      </w:r>
      <w:r w:rsidRPr="00E61FCC">
        <w:rPr>
          <w:sz w:val="22"/>
          <w:szCs w:val="22"/>
        </w:rPr>
        <w:t>Африки</w:t>
      </w:r>
      <w:r w:rsidRPr="00E61FCC">
        <w:rPr>
          <w:spacing w:val="-4"/>
          <w:sz w:val="22"/>
          <w:szCs w:val="22"/>
        </w:rPr>
        <w:t xml:space="preserve"> </w:t>
      </w:r>
      <w:r w:rsidRPr="00E61FCC">
        <w:rPr>
          <w:sz w:val="22"/>
          <w:szCs w:val="22"/>
        </w:rPr>
        <w:t>в</w:t>
      </w:r>
      <w:r w:rsidRPr="00E61FCC">
        <w:rPr>
          <w:spacing w:val="-4"/>
          <w:sz w:val="22"/>
          <w:szCs w:val="22"/>
        </w:rPr>
        <w:t xml:space="preserve"> </w:t>
      </w:r>
      <w:r w:rsidRPr="00E61FCC">
        <w:rPr>
          <w:sz w:val="22"/>
          <w:szCs w:val="22"/>
        </w:rPr>
        <w:t>ХIХ</w:t>
      </w:r>
      <w:r w:rsidRPr="00E61FCC">
        <w:rPr>
          <w:spacing w:val="-2"/>
          <w:sz w:val="22"/>
          <w:szCs w:val="22"/>
        </w:rPr>
        <w:t xml:space="preserve"> </w:t>
      </w:r>
      <w:r w:rsidRPr="00E61FCC">
        <w:rPr>
          <w:sz w:val="22"/>
          <w:szCs w:val="22"/>
        </w:rPr>
        <w:t>–</w:t>
      </w:r>
      <w:r w:rsidRPr="00E61FCC">
        <w:rPr>
          <w:spacing w:val="-4"/>
          <w:sz w:val="22"/>
          <w:szCs w:val="22"/>
        </w:rPr>
        <w:t xml:space="preserve"> </w:t>
      </w:r>
      <w:r w:rsidRPr="00E61FCC">
        <w:rPr>
          <w:sz w:val="22"/>
          <w:szCs w:val="22"/>
        </w:rPr>
        <w:t>начале</w:t>
      </w:r>
      <w:r w:rsidRPr="00E61FCC">
        <w:rPr>
          <w:spacing w:val="-4"/>
          <w:sz w:val="22"/>
          <w:szCs w:val="22"/>
        </w:rPr>
        <w:t xml:space="preserve"> </w:t>
      </w:r>
      <w:r w:rsidRPr="00E61FCC">
        <w:rPr>
          <w:sz w:val="22"/>
          <w:szCs w:val="22"/>
        </w:rPr>
        <w:t>ХХ</w:t>
      </w:r>
      <w:r w:rsidRPr="00E61FCC">
        <w:rPr>
          <w:spacing w:val="-4"/>
          <w:sz w:val="22"/>
          <w:szCs w:val="22"/>
        </w:rPr>
        <w:t xml:space="preserve"> </w:t>
      </w:r>
      <w:r w:rsidRPr="00E61FCC">
        <w:rPr>
          <w:spacing w:val="-5"/>
          <w:sz w:val="22"/>
          <w:szCs w:val="22"/>
        </w:rPr>
        <w:t>в.</w:t>
      </w:r>
    </w:p>
    <w:p w14:paraId="7F5AA61C" w14:textId="77777777" w:rsidR="00FA124F" w:rsidRPr="00E61FCC" w:rsidRDefault="003B164C">
      <w:pPr>
        <w:pStyle w:val="a3"/>
        <w:spacing w:before="24" w:line="264" w:lineRule="auto"/>
        <w:ind w:right="150" w:firstLine="599"/>
        <w:rPr>
          <w:sz w:val="22"/>
          <w:szCs w:val="22"/>
        </w:rPr>
      </w:pPr>
      <w:r w:rsidRPr="00E61FCC">
        <w:rPr>
          <w:sz w:val="22"/>
          <w:szCs w:val="22"/>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53A37788" w14:textId="77777777" w:rsidR="00FA124F" w:rsidRPr="00E61FCC" w:rsidRDefault="003B164C">
      <w:pPr>
        <w:pStyle w:val="2"/>
        <w:spacing w:before="1"/>
        <w:ind w:left="601"/>
        <w:rPr>
          <w:sz w:val="22"/>
          <w:szCs w:val="22"/>
        </w:rPr>
      </w:pPr>
      <w:r w:rsidRPr="00E61FCC">
        <w:rPr>
          <w:sz w:val="22"/>
          <w:szCs w:val="22"/>
        </w:rPr>
        <w:lastRenderedPageBreak/>
        <w:t>Развитие</w:t>
      </w:r>
      <w:r w:rsidRPr="00E61FCC">
        <w:rPr>
          <w:spacing w:val="-5"/>
          <w:sz w:val="22"/>
          <w:szCs w:val="22"/>
        </w:rPr>
        <w:t xml:space="preserve"> </w:t>
      </w:r>
      <w:r w:rsidRPr="00E61FCC">
        <w:rPr>
          <w:sz w:val="22"/>
          <w:szCs w:val="22"/>
        </w:rPr>
        <w:t>культуры</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XIX</w:t>
      </w:r>
      <w:r w:rsidRPr="00E61FCC">
        <w:rPr>
          <w:spacing w:val="-2"/>
          <w:sz w:val="22"/>
          <w:szCs w:val="22"/>
        </w:rPr>
        <w:t xml:space="preserve"> </w:t>
      </w:r>
      <w:r w:rsidRPr="00E61FCC">
        <w:rPr>
          <w:sz w:val="22"/>
          <w:szCs w:val="22"/>
        </w:rPr>
        <w:t>–</w:t>
      </w:r>
      <w:r w:rsidRPr="00E61FCC">
        <w:rPr>
          <w:spacing w:val="-4"/>
          <w:sz w:val="22"/>
          <w:szCs w:val="22"/>
        </w:rPr>
        <w:t xml:space="preserve"> </w:t>
      </w:r>
      <w:r w:rsidRPr="00E61FCC">
        <w:rPr>
          <w:sz w:val="22"/>
          <w:szCs w:val="22"/>
        </w:rPr>
        <w:t>начале</w:t>
      </w:r>
      <w:r w:rsidRPr="00E61FCC">
        <w:rPr>
          <w:spacing w:val="-7"/>
          <w:sz w:val="22"/>
          <w:szCs w:val="22"/>
        </w:rPr>
        <w:t xml:space="preserve"> </w:t>
      </w:r>
      <w:r w:rsidRPr="00E61FCC">
        <w:rPr>
          <w:sz w:val="22"/>
          <w:szCs w:val="22"/>
        </w:rPr>
        <w:t>ХХ</w:t>
      </w:r>
      <w:r w:rsidRPr="00E61FCC">
        <w:rPr>
          <w:spacing w:val="-5"/>
          <w:sz w:val="22"/>
          <w:szCs w:val="22"/>
        </w:rPr>
        <w:t xml:space="preserve"> в.</w:t>
      </w:r>
    </w:p>
    <w:p w14:paraId="412D83E2" w14:textId="77777777" w:rsidR="00FA124F" w:rsidRPr="00E61FCC" w:rsidRDefault="003B164C">
      <w:pPr>
        <w:pStyle w:val="a3"/>
        <w:spacing w:before="22" w:line="264" w:lineRule="auto"/>
        <w:ind w:right="140" w:firstLine="599"/>
        <w:rPr>
          <w:sz w:val="22"/>
          <w:szCs w:val="22"/>
        </w:rPr>
      </w:pPr>
      <w:r w:rsidRPr="00E61FCC">
        <w:rPr>
          <w:sz w:val="22"/>
          <w:szCs w:val="22"/>
        </w:rPr>
        <w:t>Научные</w:t>
      </w:r>
      <w:r w:rsidRPr="00E61FCC">
        <w:rPr>
          <w:spacing w:val="-7"/>
          <w:sz w:val="22"/>
          <w:szCs w:val="22"/>
        </w:rPr>
        <w:t xml:space="preserve"> </w:t>
      </w:r>
      <w:r w:rsidRPr="00E61FCC">
        <w:rPr>
          <w:sz w:val="22"/>
          <w:szCs w:val="22"/>
        </w:rPr>
        <w:t>открытия</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технические</w:t>
      </w:r>
      <w:r w:rsidRPr="00E61FCC">
        <w:rPr>
          <w:spacing w:val="-5"/>
          <w:sz w:val="22"/>
          <w:szCs w:val="22"/>
        </w:rPr>
        <w:t xml:space="preserve"> </w:t>
      </w:r>
      <w:r w:rsidRPr="00E61FCC">
        <w:rPr>
          <w:sz w:val="22"/>
          <w:szCs w:val="22"/>
        </w:rPr>
        <w:t>изобретения</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XIX</w:t>
      </w:r>
      <w:r w:rsidRPr="00E61FCC">
        <w:rPr>
          <w:spacing w:val="-5"/>
          <w:sz w:val="22"/>
          <w:szCs w:val="22"/>
        </w:rPr>
        <w:t xml:space="preserve"> </w:t>
      </w:r>
      <w:r w:rsidRPr="00E61FCC">
        <w:rPr>
          <w:sz w:val="22"/>
          <w:szCs w:val="22"/>
        </w:rPr>
        <w:t>–</w:t>
      </w:r>
      <w:r w:rsidRPr="00E61FCC">
        <w:rPr>
          <w:spacing w:val="-7"/>
          <w:sz w:val="22"/>
          <w:szCs w:val="22"/>
        </w:rPr>
        <w:t xml:space="preserve"> </w:t>
      </w:r>
      <w:r w:rsidRPr="00E61FCC">
        <w:rPr>
          <w:sz w:val="22"/>
          <w:szCs w:val="22"/>
        </w:rPr>
        <w:t>начале</w:t>
      </w:r>
      <w:r w:rsidRPr="00E61FCC">
        <w:rPr>
          <w:spacing w:val="-7"/>
          <w:sz w:val="22"/>
          <w:szCs w:val="22"/>
        </w:rPr>
        <w:t xml:space="preserve"> </w:t>
      </w:r>
      <w:r w:rsidRPr="00E61FCC">
        <w:rPr>
          <w:sz w:val="22"/>
          <w:szCs w:val="22"/>
        </w:rPr>
        <w:t>ХХ</w:t>
      </w:r>
      <w:r w:rsidRPr="00E61FCC">
        <w:rPr>
          <w:spacing w:val="-5"/>
          <w:sz w:val="22"/>
          <w:szCs w:val="22"/>
        </w:rPr>
        <w:t xml:space="preserve"> </w:t>
      </w:r>
      <w:r w:rsidRPr="00E61FCC">
        <w:rPr>
          <w:sz w:val="22"/>
          <w:szCs w:val="22"/>
        </w:rPr>
        <w:t>в.</w:t>
      </w:r>
      <w:r w:rsidRPr="00E61FCC">
        <w:rPr>
          <w:spacing w:val="-8"/>
          <w:sz w:val="22"/>
          <w:szCs w:val="22"/>
        </w:rPr>
        <w:t xml:space="preserve"> </w:t>
      </w:r>
      <w:r w:rsidRPr="00E61FCC">
        <w:rPr>
          <w:sz w:val="22"/>
          <w:szCs w:val="22"/>
        </w:rPr>
        <w:t>Революция</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физике.</w:t>
      </w:r>
      <w:r w:rsidRPr="00E61FCC">
        <w:rPr>
          <w:spacing w:val="-7"/>
          <w:sz w:val="22"/>
          <w:szCs w:val="22"/>
        </w:rPr>
        <w:t xml:space="preserve"> </w:t>
      </w:r>
      <w:r w:rsidRPr="00E61FCC">
        <w:rPr>
          <w:sz w:val="22"/>
          <w:szCs w:val="22"/>
        </w:rPr>
        <w:t>Достижения естествознания и медицины. Развитие философии, психологии и социологии. Распространение образования. Технический</w:t>
      </w:r>
      <w:r w:rsidRPr="00E61FCC">
        <w:rPr>
          <w:spacing w:val="-12"/>
          <w:sz w:val="22"/>
          <w:szCs w:val="22"/>
        </w:rPr>
        <w:t xml:space="preserve"> </w:t>
      </w:r>
      <w:r w:rsidRPr="00E61FCC">
        <w:rPr>
          <w:sz w:val="22"/>
          <w:szCs w:val="22"/>
        </w:rPr>
        <w:t>прогресс</w:t>
      </w:r>
      <w:r w:rsidRPr="00E61FCC">
        <w:rPr>
          <w:spacing w:val="-11"/>
          <w:sz w:val="22"/>
          <w:szCs w:val="22"/>
        </w:rPr>
        <w:t xml:space="preserve"> </w:t>
      </w:r>
      <w:r w:rsidRPr="00E61FCC">
        <w:rPr>
          <w:sz w:val="22"/>
          <w:szCs w:val="22"/>
        </w:rPr>
        <w:t>и</w:t>
      </w:r>
      <w:r w:rsidRPr="00E61FCC">
        <w:rPr>
          <w:spacing w:val="-12"/>
          <w:sz w:val="22"/>
          <w:szCs w:val="22"/>
        </w:rPr>
        <w:t xml:space="preserve"> </w:t>
      </w:r>
      <w:r w:rsidRPr="00E61FCC">
        <w:rPr>
          <w:sz w:val="22"/>
          <w:szCs w:val="22"/>
        </w:rPr>
        <w:t>изменения</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условиях</w:t>
      </w:r>
      <w:r w:rsidRPr="00E61FCC">
        <w:rPr>
          <w:spacing w:val="-11"/>
          <w:sz w:val="22"/>
          <w:szCs w:val="22"/>
        </w:rPr>
        <w:t xml:space="preserve"> </w:t>
      </w:r>
      <w:r w:rsidRPr="00E61FCC">
        <w:rPr>
          <w:sz w:val="22"/>
          <w:szCs w:val="22"/>
        </w:rPr>
        <w:t>труда</w:t>
      </w:r>
      <w:r w:rsidRPr="00E61FCC">
        <w:rPr>
          <w:spacing w:val="-11"/>
          <w:sz w:val="22"/>
          <w:szCs w:val="22"/>
        </w:rPr>
        <w:t xml:space="preserve"> </w:t>
      </w:r>
      <w:r w:rsidRPr="00E61FCC">
        <w:rPr>
          <w:sz w:val="22"/>
          <w:szCs w:val="22"/>
        </w:rPr>
        <w:t>и</w:t>
      </w:r>
      <w:r w:rsidRPr="00E61FCC">
        <w:rPr>
          <w:spacing w:val="-12"/>
          <w:sz w:val="22"/>
          <w:szCs w:val="22"/>
        </w:rPr>
        <w:t xml:space="preserve"> </w:t>
      </w:r>
      <w:r w:rsidRPr="00E61FCC">
        <w:rPr>
          <w:sz w:val="22"/>
          <w:szCs w:val="22"/>
        </w:rPr>
        <w:t>повседневной</w:t>
      </w:r>
      <w:r w:rsidRPr="00E61FCC">
        <w:rPr>
          <w:spacing w:val="-12"/>
          <w:sz w:val="22"/>
          <w:szCs w:val="22"/>
        </w:rPr>
        <w:t xml:space="preserve"> </w:t>
      </w:r>
      <w:r w:rsidRPr="00E61FCC">
        <w:rPr>
          <w:sz w:val="22"/>
          <w:szCs w:val="22"/>
        </w:rPr>
        <w:t>жизни</w:t>
      </w:r>
      <w:r w:rsidRPr="00E61FCC">
        <w:rPr>
          <w:spacing w:val="-12"/>
          <w:sz w:val="22"/>
          <w:szCs w:val="22"/>
        </w:rPr>
        <w:t xml:space="preserve"> </w:t>
      </w:r>
      <w:r w:rsidRPr="00E61FCC">
        <w:rPr>
          <w:sz w:val="22"/>
          <w:szCs w:val="22"/>
        </w:rPr>
        <w:t>людей.</w:t>
      </w:r>
      <w:r w:rsidRPr="00E61FCC">
        <w:rPr>
          <w:spacing w:val="-11"/>
          <w:sz w:val="22"/>
          <w:szCs w:val="22"/>
        </w:rPr>
        <w:t xml:space="preserve"> </w:t>
      </w:r>
      <w:r w:rsidRPr="00E61FCC">
        <w:rPr>
          <w:sz w:val="22"/>
          <w:szCs w:val="22"/>
        </w:rPr>
        <w:t>Художественная</w:t>
      </w:r>
      <w:r w:rsidRPr="00E61FCC">
        <w:rPr>
          <w:spacing w:val="-12"/>
          <w:sz w:val="22"/>
          <w:szCs w:val="22"/>
        </w:rPr>
        <w:t xml:space="preserve"> </w:t>
      </w:r>
      <w:r w:rsidRPr="00E61FCC">
        <w:rPr>
          <w:sz w:val="22"/>
          <w:szCs w:val="22"/>
        </w:rPr>
        <w:t>культура</w:t>
      </w:r>
    </w:p>
    <w:p w14:paraId="0A294906" w14:textId="77777777" w:rsidR="00FA124F" w:rsidRPr="00E61FCC" w:rsidRDefault="003B164C">
      <w:pPr>
        <w:pStyle w:val="a3"/>
        <w:spacing w:line="264" w:lineRule="auto"/>
        <w:ind w:right="143"/>
        <w:rPr>
          <w:sz w:val="22"/>
          <w:szCs w:val="22"/>
        </w:rPr>
      </w:pPr>
      <w:r w:rsidRPr="00E61FCC">
        <w:rPr>
          <w:sz w:val="22"/>
          <w:szCs w:val="22"/>
        </w:rPr>
        <w:t>XIX – начала ХХ в. Эволюция стилей в литературе, живописи: классицизм, романтизм, реализм. Импрессионизм. Модернизм. Смена стилей</w:t>
      </w:r>
      <w:r w:rsidRPr="00E61FCC">
        <w:rPr>
          <w:spacing w:val="-2"/>
          <w:sz w:val="22"/>
          <w:szCs w:val="22"/>
        </w:rPr>
        <w:t xml:space="preserve"> </w:t>
      </w:r>
      <w:r w:rsidRPr="00E61FCC">
        <w:rPr>
          <w:sz w:val="22"/>
          <w:szCs w:val="22"/>
        </w:rPr>
        <w:t>в</w:t>
      </w:r>
      <w:r w:rsidRPr="00E61FCC">
        <w:rPr>
          <w:spacing w:val="-1"/>
          <w:sz w:val="22"/>
          <w:szCs w:val="22"/>
        </w:rPr>
        <w:t xml:space="preserve"> </w:t>
      </w:r>
      <w:r w:rsidRPr="00E61FCC">
        <w:rPr>
          <w:sz w:val="22"/>
          <w:szCs w:val="22"/>
        </w:rPr>
        <w:t>архитектуре. Музыкальное и</w:t>
      </w:r>
      <w:r w:rsidRPr="00E61FCC">
        <w:rPr>
          <w:spacing w:val="-2"/>
          <w:sz w:val="22"/>
          <w:szCs w:val="22"/>
        </w:rPr>
        <w:t xml:space="preserve"> </w:t>
      </w:r>
      <w:r w:rsidRPr="00E61FCC">
        <w:rPr>
          <w:sz w:val="22"/>
          <w:szCs w:val="22"/>
        </w:rPr>
        <w:t>театральное искусство. Рождение кинематографа. Деятели культуры: жизнь и творчество.</w:t>
      </w:r>
    </w:p>
    <w:p w14:paraId="6CE32F70" w14:textId="77777777" w:rsidR="00FA124F" w:rsidRPr="00E61FCC" w:rsidRDefault="003B164C">
      <w:pPr>
        <w:pStyle w:val="2"/>
        <w:spacing w:line="229" w:lineRule="exact"/>
        <w:ind w:left="601"/>
        <w:rPr>
          <w:sz w:val="22"/>
          <w:szCs w:val="22"/>
        </w:rPr>
      </w:pPr>
      <w:r w:rsidRPr="00E61FCC">
        <w:rPr>
          <w:sz w:val="22"/>
          <w:szCs w:val="22"/>
        </w:rPr>
        <w:t>Международные</w:t>
      </w:r>
      <w:r w:rsidRPr="00E61FCC">
        <w:rPr>
          <w:spacing w:val="-6"/>
          <w:sz w:val="22"/>
          <w:szCs w:val="22"/>
        </w:rPr>
        <w:t xml:space="preserve"> </w:t>
      </w:r>
      <w:r w:rsidRPr="00E61FCC">
        <w:rPr>
          <w:sz w:val="22"/>
          <w:szCs w:val="22"/>
        </w:rPr>
        <w:t>отношения</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XIX</w:t>
      </w:r>
      <w:r w:rsidRPr="00E61FCC">
        <w:rPr>
          <w:spacing w:val="-3"/>
          <w:sz w:val="22"/>
          <w:szCs w:val="22"/>
        </w:rPr>
        <w:t xml:space="preserve"> </w:t>
      </w:r>
      <w:r w:rsidRPr="00E61FCC">
        <w:rPr>
          <w:sz w:val="22"/>
          <w:szCs w:val="22"/>
        </w:rPr>
        <w:t>–</w:t>
      </w:r>
      <w:r w:rsidRPr="00E61FCC">
        <w:rPr>
          <w:spacing w:val="-5"/>
          <w:sz w:val="22"/>
          <w:szCs w:val="22"/>
        </w:rPr>
        <w:t xml:space="preserve"> </w:t>
      </w:r>
      <w:r w:rsidRPr="00E61FCC">
        <w:rPr>
          <w:sz w:val="22"/>
          <w:szCs w:val="22"/>
        </w:rPr>
        <w:t>начале</w:t>
      </w:r>
      <w:r w:rsidRPr="00E61FCC">
        <w:rPr>
          <w:spacing w:val="-6"/>
          <w:sz w:val="22"/>
          <w:szCs w:val="22"/>
        </w:rPr>
        <w:t xml:space="preserve"> </w:t>
      </w:r>
      <w:r w:rsidRPr="00E61FCC">
        <w:rPr>
          <w:sz w:val="22"/>
          <w:szCs w:val="22"/>
        </w:rPr>
        <w:t>XX</w:t>
      </w:r>
      <w:r w:rsidRPr="00E61FCC">
        <w:rPr>
          <w:spacing w:val="-6"/>
          <w:sz w:val="22"/>
          <w:szCs w:val="22"/>
        </w:rPr>
        <w:t xml:space="preserve"> </w:t>
      </w:r>
      <w:r w:rsidRPr="00E61FCC">
        <w:rPr>
          <w:spacing w:val="-5"/>
          <w:sz w:val="22"/>
          <w:szCs w:val="22"/>
        </w:rPr>
        <w:t>в.</w:t>
      </w:r>
    </w:p>
    <w:p w14:paraId="44B2850C" w14:textId="77777777" w:rsidR="0035227D" w:rsidRDefault="003B164C">
      <w:pPr>
        <w:pStyle w:val="a3"/>
        <w:spacing w:before="24" w:line="264" w:lineRule="auto"/>
        <w:ind w:right="138" w:firstLine="599"/>
        <w:rPr>
          <w:sz w:val="22"/>
          <w:szCs w:val="22"/>
        </w:rPr>
      </w:pPr>
      <w:r w:rsidRPr="00E61FCC">
        <w:rPr>
          <w:sz w:val="22"/>
          <w:szCs w:val="22"/>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 политических</w:t>
      </w:r>
      <w:r w:rsidRPr="00E61FCC">
        <w:rPr>
          <w:spacing w:val="70"/>
          <w:sz w:val="22"/>
          <w:szCs w:val="22"/>
        </w:rPr>
        <w:t xml:space="preserve"> </w:t>
      </w:r>
      <w:r w:rsidRPr="00E61FCC">
        <w:rPr>
          <w:sz w:val="22"/>
          <w:szCs w:val="22"/>
        </w:rPr>
        <w:t>блоков</w:t>
      </w:r>
      <w:r w:rsidRPr="00E61FCC">
        <w:rPr>
          <w:spacing w:val="69"/>
          <w:sz w:val="22"/>
          <w:szCs w:val="22"/>
        </w:rPr>
        <w:t xml:space="preserve"> </w:t>
      </w:r>
      <w:r w:rsidRPr="00E61FCC">
        <w:rPr>
          <w:sz w:val="22"/>
          <w:szCs w:val="22"/>
        </w:rPr>
        <w:t>великих</w:t>
      </w:r>
      <w:r w:rsidRPr="00E61FCC">
        <w:rPr>
          <w:spacing w:val="69"/>
          <w:sz w:val="22"/>
          <w:szCs w:val="22"/>
        </w:rPr>
        <w:t xml:space="preserve"> </w:t>
      </w:r>
      <w:r w:rsidRPr="00E61FCC">
        <w:rPr>
          <w:sz w:val="22"/>
          <w:szCs w:val="22"/>
        </w:rPr>
        <w:t>держав.</w:t>
      </w:r>
      <w:r w:rsidRPr="00E61FCC">
        <w:rPr>
          <w:spacing w:val="68"/>
          <w:sz w:val="22"/>
          <w:szCs w:val="22"/>
        </w:rPr>
        <w:t xml:space="preserve"> </w:t>
      </w:r>
      <w:r w:rsidRPr="00E61FCC">
        <w:rPr>
          <w:sz w:val="22"/>
          <w:szCs w:val="22"/>
        </w:rPr>
        <w:t>Первая</w:t>
      </w:r>
      <w:r w:rsidRPr="00E61FCC">
        <w:rPr>
          <w:spacing w:val="67"/>
          <w:sz w:val="22"/>
          <w:szCs w:val="22"/>
        </w:rPr>
        <w:t xml:space="preserve"> </w:t>
      </w:r>
      <w:r w:rsidRPr="00E61FCC">
        <w:rPr>
          <w:sz w:val="22"/>
          <w:szCs w:val="22"/>
        </w:rPr>
        <w:t>Гаагская</w:t>
      </w:r>
      <w:r w:rsidRPr="00E61FCC">
        <w:rPr>
          <w:spacing w:val="68"/>
          <w:sz w:val="22"/>
          <w:szCs w:val="22"/>
        </w:rPr>
        <w:t xml:space="preserve"> </w:t>
      </w:r>
      <w:r w:rsidRPr="00E61FCC">
        <w:rPr>
          <w:sz w:val="22"/>
          <w:szCs w:val="22"/>
        </w:rPr>
        <w:t>мирная</w:t>
      </w:r>
      <w:r w:rsidRPr="00E61FCC">
        <w:rPr>
          <w:spacing w:val="67"/>
          <w:sz w:val="22"/>
          <w:szCs w:val="22"/>
        </w:rPr>
        <w:t xml:space="preserve"> </w:t>
      </w:r>
      <w:r w:rsidRPr="00E61FCC">
        <w:rPr>
          <w:sz w:val="22"/>
          <w:szCs w:val="22"/>
        </w:rPr>
        <w:t>конференция</w:t>
      </w:r>
      <w:r w:rsidRPr="00E61FCC">
        <w:rPr>
          <w:spacing w:val="69"/>
          <w:sz w:val="22"/>
          <w:szCs w:val="22"/>
        </w:rPr>
        <w:t xml:space="preserve"> </w:t>
      </w:r>
      <w:r w:rsidRPr="00E61FCC">
        <w:rPr>
          <w:sz w:val="22"/>
          <w:szCs w:val="22"/>
        </w:rPr>
        <w:t>(1899).</w:t>
      </w:r>
    </w:p>
    <w:p w14:paraId="6DD4020A" w14:textId="112D0ACF" w:rsidR="00FA124F" w:rsidRPr="00E61FCC" w:rsidRDefault="003B164C" w:rsidP="0035227D">
      <w:pPr>
        <w:pStyle w:val="a3"/>
        <w:spacing w:before="24" w:line="264" w:lineRule="auto"/>
        <w:ind w:right="138" w:firstLine="599"/>
        <w:rPr>
          <w:sz w:val="22"/>
          <w:szCs w:val="22"/>
        </w:rPr>
      </w:pPr>
      <w:r w:rsidRPr="00E61FCC">
        <w:rPr>
          <w:spacing w:val="68"/>
          <w:sz w:val="22"/>
          <w:szCs w:val="22"/>
        </w:rPr>
        <w:t xml:space="preserve"> </w:t>
      </w:r>
      <w:r w:rsidRPr="00E61FCC">
        <w:rPr>
          <w:sz w:val="22"/>
          <w:szCs w:val="22"/>
        </w:rPr>
        <w:t>Международные</w:t>
      </w:r>
      <w:r w:rsidR="0035227D">
        <w:rPr>
          <w:sz w:val="22"/>
          <w:szCs w:val="22"/>
        </w:rPr>
        <w:t xml:space="preserve"> </w:t>
      </w:r>
      <w:r w:rsidRPr="00E61FCC">
        <w:rPr>
          <w:sz w:val="22"/>
          <w:szCs w:val="22"/>
        </w:rPr>
        <w:t>онфликты</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войны</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конце</w:t>
      </w:r>
      <w:r w:rsidRPr="00E61FCC">
        <w:rPr>
          <w:spacing w:val="40"/>
          <w:sz w:val="22"/>
          <w:szCs w:val="22"/>
        </w:rPr>
        <w:t xml:space="preserve"> </w:t>
      </w:r>
      <w:r w:rsidRPr="00E61FCC">
        <w:rPr>
          <w:sz w:val="22"/>
          <w:szCs w:val="22"/>
        </w:rPr>
        <w:t>XIX</w:t>
      </w:r>
      <w:r w:rsidRPr="00E61FCC">
        <w:rPr>
          <w:spacing w:val="40"/>
          <w:sz w:val="22"/>
          <w:szCs w:val="22"/>
        </w:rPr>
        <w:t xml:space="preserve"> </w:t>
      </w:r>
      <w:r w:rsidRPr="00E61FCC">
        <w:rPr>
          <w:sz w:val="22"/>
          <w:szCs w:val="22"/>
        </w:rPr>
        <w:t>–</w:t>
      </w:r>
      <w:r w:rsidRPr="00E61FCC">
        <w:rPr>
          <w:spacing w:val="40"/>
          <w:sz w:val="22"/>
          <w:szCs w:val="22"/>
        </w:rPr>
        <w:t xml:space="preserve"> </w:t>
      </w:r>
      <w:r w:rsidRPr="00E61FCC">
        <w:rPr>
          <w:sz w:val="22"/>
          <w:szCs w:val="22"/>
        </w:rPr>
        <w:t>начале</w:t>
      </w:r>
      <w:r w:rsidRPr="00E61FCC">
        <w:rPr>
          <w:spacing w:val="40"/>
          <w:sz w:val="22"/>
          <w:szCs w:val="22"/>
        </w:rPr>
        <w:t xml:space="preserve"> </w:t>
      </w:r>
      <w:r w:rsidRPr="00E61FCC">
        <w:rPr>
          <w:sz w:val="22"/>
          <w:szCs w:val="22"/>
        </w:rPr>
        <w:t>ХХ</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(испано-американская</w:t>
      </w:r>
      <w:r w:rsidRPr="00E61FCC">
        <w:rPr>
          <w:spacing w:val="40"/>
          <w:sz w:val="22"/>
          <w:szCs w:val="22"/>
        </w:rPr>
        <w:t xml:space="preserve"> </w:t>
      </w:r>
      <w:r w:rsidRPr="00E61FCC">
        <w:rPr>
          <w:sz w:val="22"/>
          <w:szCs w:val="22"/>
        </w:rPr>
        <w:t>война,</w:t>
      </w:r>
      <w:r w:rsidRPr="00E61FCC">
        <w:rPr>
          <w:spacing w:val="40"/>
          <w:sz w:val="22"/>
          <w:szCs w:val="22"/>
        </w:rPr>
        <w:t xml:space="preserve"> </w:t>
      </w:r>
      <w:r w:rsidRPr="00E61FCC">
        <w:rPr>
          <w:sz w:val="22"/>
          <w:szCs w:val="22"/>
        </w:rPr>
        <w:t>русско-японская</w:t>
      </w:r>
      <w:r w:rsidRPr="00E61FCC">
        <w:rPr>
          <w:spacing w:val="40"/>
          <w:sz w:val="22"/>
          <w:szCs w:val="22"/>
        </w:rPr>
        <w:t xml:space="preserve"> </w:t>
      </w:r>
      <w:r w:rsidRPr="00E61FCC">
        <w:rPr>
          <w:sz w:val="22"/>
          <w:szCs w:val="22"/>
        </w:rPr>
        <w:t>война, боснийский кризис). Балканские войны.</w:t>
      </w:r>
    </w:p>
    <w:p w14:paraId="795F344A" w14:textId="77777777" w:rsidR="00FA124F" w:rsidRPr="00E61FCC" w:rsidRDefault="003B164C">
      <w:pPr>
        <w:spacing w:line="226" w:lineRule="exact"/>
        <w:ind w:left="601"/>
        <w:jc w:val="both"/>
      </w:pPr>
      <w:r w:rsidRPr="00E61FCC">
        <w:rPr>
          <w:b/>
        </w:rPr>
        <w:t>Обобщение</w:t>
      </w:r>
      <w:r w:rsidRPr="00E61FCC">
        <w:rPr>
          <w:b/>
          <w:spacing w:val="-7"/>
        </w:rPr>
        <w:t xml:space="preserve"> </w:t>
      </w:r>
      <w:r w:rsidRPr="00E61FCC">
        <w:rPr>
          <w:b/>
        </w:rPr>
        <w:t>(1</w:t>
      </w:r>
      <w:r w:rsidRPr="00E61FCC">
        <w:rPr>
          <w:b/>
          <w:spacing w:val="-6"/>
        </w:rPr>
        <w:t xml:space="preserve"> </w:t>
      </w:r>
      <w:r w:rsidRPr="00E61FCC">
        <w:rPr>
          <w:b/>
        </w:rPr>
        <w:t>ч).</w:t>
      </w:r>
      <w:r w:rsidRPr="00E61FCC">
        <w:rPr>
          <w:b/>
          <w:spacing w:val="-4"/>
        </w:rPr>
        <w:t xml:space="preserve"> </w:t>
      </w:r>
      <w:r w:rsidRPr="00E61FCC">
        <w:t>Историческое</w:t>
      </w:r>
      <w:r w:rsidRPr="00E61FCC">
        <w:rPr>
          <w:spacing w:val="-7"/>
        </w:rPr>
        <w:t xml:space="preserve"> </w:t>
      </w:r>
      <w:r w:rsidRPr="00E61FCC">
        <w:t>и</w:t>
      </w:r>
      <w:r w:rsidRPr="00E61FCC">
        <w:rPr>
          <w:spacing w:val="-7"/>
        </w:rPr>
        <w:t xml:space="preserve"> </w:t>
      </w:r>
      <w:r w:rsidRPr="00E61FCC">
        <w:t>культурное</w:t>
      </w:r>
      <w:r w:rsidRPr="00E61FCC">
        <w:rPr>
          <w:spacing w:val="-7"/>
        </w:rPr>
        <w:t xml:space="preserve"> </w:t>
      </w:r>
      <w:r w:rsidRPr="00E61FCC">
        <w:t>наследие</w:t>
      </w:r>
      <w:r w:rsidRPr="00E61FCC">
        <w:rPr>
          <w:spacing w:val="-4"/>
        </w:rPr>
        <w:t xml:space="preserve"> </w:t>
      </w:r>
      <w:r w:rsidRPr="00E61FCC">
        <w:t>XIX</w:t>
      </w:r>
      <w:r w:rsidRPr="00E61FCC">
        <w:rPr>
          <w:spacing w:val="-7"/>
        </w:rPr>
        <w:t xml:space="preserve"> </w:t>
      </w:r>
      <w:r w:rsidRPr="00E61FCC">
        <w:rPr>
          <w:spacing w:val="-5"/>
        </w:rPr>
        <w:t>в.</w:t>
      </w:r>
    </w:p>
    <w:p w14:paraId="5465E20F" w14:textId="77777777" w:rsidR="00FA124F" w:rsidRPr="00E61FCC" w:rsidRDefault="00FA124F">
      <w:pPr>
        <w:pStyle w:val="a3"/>
        <w:spacing w:before="46"/>
        <w:ind w:left="0"/>
        <w:jc w:val="left"/>
        <w:rPr>
          <w:sz w:val="22"/>
          <w:szCs w:val="22"/>
        </w:rPr>
      </w:pPr>
    </w:p>
    <w:p w14:paraId="639E37EF" w14:textId="77777777" w:rsidR="00FA124F" w:rsidRPr="00E61FCC" w:rsidRDefault="003B164C">
      <w:pPr>
        <w:pStyle w:val="1"/>
        <w:rPr>
          <w:sz w:val="22"/>
          <w:szCs w:val="22"/>
        </w:rPr>
      </w:pPr>
      <w:r w:rsidRPr="00E61FCC">
        <w:rPr>
          <w:sz w:val="22"/>
          <w:szCs w:val="22"/>
        </w:rPr>
        <w:t>ИСТОРИЯ</w:t>
      </w:r>
      <w:r w:rsidRPr="00E61FCC">
        <w:rPr>
          <w:spacing w:val="-8"/>
          <w:sz w:val="22"/>
          <w:szCs w:val="22"/>
        </w:rPr>
        <w:t xml:space="preserve"> </w:t>
      </w:r>
      <w:r w:rsidRPr="00E61FCC">
        <w:rPr>
          <w:sz w:val="22"/>
          <w:szCs w:val="22"/>
        </w:rPr>
        <w:t>РОССИИ.</w:t>
      </w:r>
      <w:r w:rsidRPr="00E61FCC">
        <w:rPr>
          <w:spacing w:val="-7"/>
          <w:sz w:val="22"/>
          <w:szCs w:val="22"/>
        </w:rPr>
        <w:t xml:space="preserve"> </w:t>
      </w:r>
      <w:r w:rsidRPr="00E61FCC">
        <w:rPr>
          <w:sz w:val="22"/>
          <w:szCs w:val="22"/>
        </w:rPr>
        <w:t>РОССИЙСКАЯ</w:t>
      </w:r>
      <w:r w:rsidRPr="00E61FCC">
        <w:rPr>
          <w:spacing w:val="-8"/>
          <w:sz w:val="22"/>
          <w:szCs w:val="22"/>
        </w:rPr>
        <w:t xml:space="preserve"> </w:t>
      </w:r>
      <w:r w:rsidRPr="00E61FCC">
        <w:rPr>
          <w:sz w:val="22"/>
          <w:szCs w:val="22"/>
        </w:rPr>
        <w:t>ИМПЕРИЯ</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XIX</w:t>
      </w:r>
      <w:r w:rsidRPr="00E61FCC">
        <w:rPr>
          <w:spacing w:val="-3"/>
          <w:sz w:val="22"/>
          <w:szCs w:val="22"/>
        </w:rPr>
        <w:t xml:space="preserve"> </w:t>
      </w:r>
      <w:r w:rsidRPr="00E61FCC">
        <w:rPr>
          <w:sz w:val="22"/>
          <w:szCs w:val="22"/>
        </w:rPr>
        <w:t>–</w:t>
      </w:r>
      <w:r w:rsidRPr="00E61FCC">
        <w:rPr>
          <w:spacing w:val="-7"/>
          <w:sz w:val="22"/>
          <w:szCs w:val="22"/>
        </w:rPr>
        <w:t xml:space="preserve"> </w:t>
      </w:r>
      <w:r w:rsidRPr="00E61FCC">
        <w:rPr>
          <w:sz w:val="22"/>
          <w:szCs w:val="22"/>
        </w:rPr>
        <w:t>НАЧАЛЕ</w:t>
      </w:r>
      <w:r w:rsidRPr="00E61FCC">
        <w:rPr>
          <w:spacing w:val="-8"/>
          <w:sz w:val="22"/>
          <w:szCs w:val="22"/>
        </w:rPr>
        <w:t xml:space="preserve"> </w:t>
      </w:r>
      <w:r w:rsidRPr="00E61FCC">
        <w:rPr>
          <w:sz w:val="22"/>
          <w:szCs w:val="22"/>
        </w:rPr>
        <w:t>XX</w:t>
      </w:r>
      <w:r w:rsidRPr="00E61FCC">
        <w:rPr>
          <w:spacing w:val="-8"/>
          <w:sz w:val="22"/>
          <w:szCs w:val="22"/>
        </w:rPr>
        <w:t xml:space="preserve"> </w:t>
      </w:r>
      <w:r w:rsidRPr="00E61FCC">
        <w:rPr>
          <w:spacing w:val="-5"/>
          <w:sz w:val="22"/>
          <w:szCs w:val="22"/>
        </w:rPr>
        <w:t>В.</w:t>
      </w:r>
    </w:p>
    <w:p w14:paraId="47D4A789" w14:textId="77777777" w:rsidR="00FA124F" w:rsidRPr="00E61FCC" w:rsidRDefault="003B164C">
      <w:pPr>
        <w:pStyle w:val="2"/>
        <w:spacing w:before="24"/>
        <w:ind w:left="601"/>
        <w:jc w:val="left"/>
        <w:rPr>
          <w:sz w:val="22"/>
          <w:szCs w:val="22"/>
        </w:rPr>
      </w:pPr>
      <w:r w:rsidRPr="00E61FCC">
        <w:rPr>
          <w:spacing w:val="-2"/>
          <w:sz w:val="22"/>
          <w:szCs w:val="22"/>
        </w:rPr>
        <w:t>Введение</w:t>
      </w:r>
    </w:p>
    <w:p w14:paraId="442C1932" w14:textId="77777777" w:rsidR="00FA124F" w:rsidRPr="00E61FCC" w:rsidRDefault="003B164C">
      <w:pPr>
        <w:spacing w:before="22"/>
        <w:ind w:left="601"/>
        <w:rPr>
          <w:b/>
        </w:rPr>
      </w:pPr>
      <w:r w:rsidRPr="00E61FCC">
        <w:rPr>
          <w:b/>
        </w:rPr>
        <w:t>Александровская</w:t>
      </w:r>
      <w:r w:rsidRPr="00E61FCC">
        <w:rPr>
          <w:b/>
          <w:spacing w:val="-12"/>
        </w:rPr>
        <w:t xml:space="preserve"> </w:t>
      </w:r>
      <w:r w:rsidRPr="00E61FCC">
        <w:rPr>
          <w:b/>
        </w:rPr>
        <w:t>эпоха:</w:t>
      </w:r>
      <w:r w:rsidRPr="00E61FCC">
        <w:rPr>
          <w:b/>
          <w:spacing w:val="-12"/>
        </w:rPr>
        <w:t xml:space="preserve"> </w:t>
      </w:r>
      <w:r w:rsidRPr="00E61FCC">
        <w:rPr>
          <w:b/>
        </w:rPr>
        <w:t>государственный</w:t>
      </w:r>
      <w:r w:rsidRPr="00E61FCC">
        <w:rPr>
          <w:b/>
          <w:spacing w:val="-12"/>
        </w:rPr>
        <w:t xml:space="preserve"> </w:t>
      </w:r>
      <w:r w:rsidRPr="00E61FCC">
        <w:rPr>
          <w:b/>
          <w:spacing w:val="-2"/>
        </w:rPr>
        <w:t>либерализм</w:t>
      </w:r>
    </w:p>
    <w:p w14:paraId="6ACF789D" w14:textId="77777777" w:rsidR="00FA124F" w:rsidRPr="00E61FCC" w:rsidRDefault="003B164C">
      <w:pPr>
        <w:pStyle w:val="a3"/>
        <w:spacing w:before="22"/>
        <w:ind w:left="601"/>
        <w:jc w:val="left"/>
        <w:rPr>
          <w:sz w:val="22"/>
          <w:szCs w:val="22"/>
        </w:rPr>
      </w:pPr>
      <w:r w:rsidRPr="00E61FCC">
        <w:rPr>
          <w:sz w:val="22"/>
          <w:szCs w:val="22"/>
        </w:rPr>
        <w:t>Проекты</w:t>
      </w:r>
      <w:r w:rsidRPr="00E61FCC">
        <w:rPr>
          <w:spacing w:val="19"/>
          <w:sz w:val="22"/>
          <w:szCs w:val="22"/>
        </w:rPr>
        <w:t xml:space="preserve"> </w:t>
      </w:r>
      <w:r w:rsidRPr="00E61FCC">
        <w:rPr>
          <w:sz w:val="22"/>
          <w:szCs w:val="22"/>
        </w:rPr>
        <w:t>либеральных</w:t>
      </w:r>
      <w:r w:rsidRPr="00E61FCC">
        <w:rPr>
          <w:spacing w:val="19"/>
          <w:sz w:val="22"/>
          <w:szCs w:val="22"/>
        </w:rPr>
        <w:t xml:space="preserve"> </w:t>
      </w:r>
      <w:r w:rsidRPr="00E61FCC">
        <w:rPr>
          <w:sz w:val="22"/>
          <w:szCs w:val="22"/>
        </w:rPr>
        <w:t>реформ</w:t>
      </w:r>
      <w:r w:rsidRPr="00E61FCC">
        <w:rPr>
          <w:spacing w:val="19"/>
          <w:sz w:val="22"/>
          <w:szCs w:val="22"/>
        </w:rPr>
        <w:t xml:space="preserve"> </w:t>
      </w:r>
      <w:r w:rsidRPr="00E61FCC">
        <w:rPr>
          <w:sz w:val="22"/>
          <w:szCs w:val="22"/>
        </w:rPr>
        <w:t>Александра</w:t>
      </w:r>
      <w:r w:rsidRPr="00E61FCC">
        <w:rPr>
          <w:spacing w:val="19"/>
          <w:sz w:val="22"/>
          <w:szCs w:val="22"/>
        </w:rPr>
        <w:t xml:space="preserve"> </w:t>
      </w:r>
      <w:r w:rsidRPr="00E61FCC">
        <w:rPr>
          <w:sz w:val="22"/>
          <w:szCs w:val="22"/>
        </w:rPr>
        <w:t>I.</w:t>
      </w:r>
      <w:r w:rsidRPr="00E61FCC">
        <w:rPr>
          <w:spacing w:val="19"/>
          <w:sz w:val="22"/>
          <w:szCs w:val="22"/>
        </w:rPr>
        <w:t xml:space="preserve"> </w:t>
      </w:r>
      <w:r w:rsidRPr="00E61FCC">
        <w:rPr>
          <w:sz w:val="22"/>
          <w:szCs w:val="22"/>
        </w:rPr>
        <w:t>Внешние</w:t>
      </w:r>
      <w:r w:rsidRPr="00E61FCC">
        <w:rPr>
          <w:spacing w:val="20"/>
          <w:sz w:val="22"/>
          <w:szCs w:val="22"/>
        </w:rPr>
        <w:t xml:space="preserve"> </w:t>
      </w:r>
      <w:r w:rsidRPr="00E61FCC">
        <w:rPr>
          <w:sz w:val="22"/>
          <w:szCs w:val="22"/>
        </w:rPr>
        <w:t>и</w:t>
      </w:r>
      <w:r w:rsidRPr="00E61FCC">
        <w:rPr>
          <w:spacing w:val="18"/>
          <w:sz w:val="22"/>
          <w:szCs w:val="22"/>
        </w:rPr>
        <w:t xml:space="preserve"> </w:t>
      </w:r>
      <w:r w:rsidRPr="00E61FCC">
        <w:rPr>
          <w:sz w:val="22"/>
          <w:szCs w:val="22"/>
        </w:rPr>
        <w:t>внутренние</w:t>
      </w:r>
      <w:r w:rsidRPr="00E61FCC">
        <w:rPr>
          <w:spacing w:val="18"/>
          <w:sz w:val="22"/>
          <w:szCs w:val="22"/>
        </w:rPr>
        <w:t xml:space="preserve"> </w:t>
      </w:r>
      <w:r w:rsidRPr="00E61FCC">
        <w:rPr>
          <w:sz w:val="22"/>
          <w:szCs w:val="22"/>
        </w:rPr>
        <w:t>факторы.</w:t>
      </w:r>
      <w:r w:rsidRPr="00E61FCC">
        <w:rPr>
          <w:spacing w:val="19"/>
          <w:sz w:val="22"/>
          <w:szCs w:val="22"/>
        </w:rPr>
        <w:t xml:space="preserve"> </w:t>
      </w:r>
      <w:r w:rsidRPr="00E61FCC">
        <w:rPr>
          <w:sz w:val="22"/>
          <w:szCs w:val="22"/>
        </w:rPr>
        <w:t>Негласный</w:t>
      </w:r>
      <w:r w:rsidRPr="00E61FCC">
        <w:rPr>
          <w:spacing w:val="17"/>
          <w:sz w:val="22"/>
          <w:szCs w:val="22"/>
        </w:rPr>
        <w:t xml:space="preserve"> </w:t>
      </w:r>
      <w:r w:rsidRPr="00E61FCC">
        <w:rPr>
          <w:spacing w:val="-2"/>
          <w:sz w:val="22"/>
          <w:szCs w:val="22"/>
        </w:rPr>
        <w:t>комитет.</w:t>
      </w:r>
    </w:p>
    <w:p w14:paraId="34531CFE" w14:textId="77777777" w:rsidR="00FA124F" w:rsidRPr="00E61FCC" w:rsidRDefault="003B164C">
      <w:pPr>
        <w:pStyle w:val="a3"/>
        <w:spacing w:before="25"/>
        <w:jc w:val="left"/>
        <w:rPr>
          <w:sz w:val="22"/>
          <w:szCs w:val="22"/>
        </w:rPr>
      </w:pPr>
      <w:r w:rsidRPr="00E61FCC">
        <w:rPr>
          <w:sz w:val="22"/>
          <w:szCs w:val="22"/>
        </w:rPr>
        <w:t>Реформы</w:t>
      </w:r>
      <w:r w:rsidRPr="00E61FCC">
        <w:rPr>
          <w:spacing w:val="-9"/>
          <w:sz w:val="22"/>
          <w:szCs w:val="22"/>
        </w:rPr>
        <w:t xml:space="preserve"> </w:t>
      </w:r>
      <w:r w:rsidRPr="00E61FCC">
        <w:rPr>
          <w:sz w:val="22"/>
          <w:szCs w:val="22"/>
        </w:rPr>
        <w:t>государственного</w:t>
      </w:r>
      <w:r w:rsidRPr="00E61FCC">
        <w:rPr>
          <w:spacing w:val="-7"/>
          <w:sz w:val="22"/>
          <w:szCs w:val="22"/>
        </w:rPr>
        <w:t xml:space="preserve"> </w:t>
      </w:r>
      <w:r w:rsidRPr="00E61FCC">
        <w:rPr>
          <w:sz w:val="22"/>
          <w:szCs w:val="22"/>
        </w:rPr>
        <w:t>управления.</w:t>
      </w:r>
      <w:r w:rsidRPr="00E61FCC">
        <w:rPr>
          <w:spacing w:val="-9"/>
          <w:sz w:val="22"/>
          <w:szCs w:val="22"/>
        </w:rPr>
        <w:t xml:space="preserve"> </w:t>
      </w:r>
      <w:r w:rsidRPr="00E61FCC">
        <w:rPr>
          <w:sz w:val="22"/>
          <w:szCs w:val="22"/>
        </w:rPr>
        <w:t>М.</w:t>
      </w:r>
      <w:r w:rsidRPr="00E61FCC">
        <w:rPr>
          <w:spacing w:val="-7"/>
          <w:sz w:val="22"/>
          <w:szCs w:val="22"/>
        </w:rPr>
        <w:t xml:space="preserve"> </w:t>
      </w:r>
      <w:r w:rsidRPr="00E61FCC">
        <w:rPr>
          <w:sz w:val="22"/>
          <w:szCs w:val="22"/>
        </w:rPr>
        <w:t>М.</w:t>
      </w:r>
      <w:r w:rsidRPr="00E61FCC">
        <w:rPr>
          <w:spacing w:val="-7"/>
          <w:sz w:val="22"/>
          <w:szCs w:val="22"/>
        </w:rPr>
        <w:t xml:space="preserve"> </w:t>
      </w:r>
      <w:r w:rsidRPr="00E61FCC">
        <w:rPr>
          <w:spacing w:val="-2"/>
          <w:sz w:val="22"/>
          <w:szCs w:val="22"/>
        </w:rPr>
        <w:t>Сперанский.</w:t>
      </w:r>
    </w:p>
    <w:p w14:paraId="738BFCC9" w14:textId="77777777" w:rsidR="00FA124F" w:rsidRPr="00E61FCC" w:rsidRDefault="003B164C">
      <w:pPr>
        <w:pStyle w:val="a3"/>
        <w:spacing w:before="22" w:line="264" w:lineRule="auto"/>
        <w:ind w:right="142" w:firstLine="599"/>
        <w:rPr>
          <w:sz w:val="22"/>
          <w:szCs w:val="22"/>
        </w:rPr>
      </w:pPr>
      <w:r w:rsidRPr="00E61FCC">
        <w:rPr>
          <w:sz w:val="22"/>
          <w:szCs w:val="22"/>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5C6D93EB" w14:textId="77777777" w:rsidR="00FA124F" w:rsidRPr="00E61FCC" w:rsidRDefault="003B164C">
      <w:pPr>
        <w:pStyle w:val="a3"/>
        <w:spacing w:line="264" w:lineRule="auto"/>
        <w:ind w:right="147" w:firstLine="599"/>
        <w:rPr>
          <w:sz w:val="22"/>
          <w:szCs w:val="22"/>
        </w:rPr>
      </w:pPr>
      <w:r w:rsidRPr="00E61FCC">
        <w:rPr>
          <w:sz w:val="22"/>
          <w:szCs w:val="22"/>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14:paraId="72D08399" w14:textId="77777777" w:rsidR="00FA124F" w:rsidRPr="00E61FCC" w:rsidRDefault="003B164C">
      <w:pPr>
        <w:pStyle w:val="2"/>
        <w:ind w:left="601"/>
        <w:rPr>
          <w:sz w:val="22"/>
          <w:szCs w:val="22"/>
        </w:rPr>
      </w:pPr>
      <w:r w:rsidRPr="00E61FCC">
        <w:rPr>
          <w:spacing w:val="-2"/>
          <w:sz w:val="22"/>
          <w:szCs w:val="22"/>
        </w:rPr>
        <w:t>Николаевское</w:t>
      </w:r>
      <w:r w:rsidRPr="00E61FCC">
        <w:rPr>
          <w:spacing w:val="11"/>
          <w:sz w:val="22"/>
          <w:szCs w:val="22"/>
        </w:rPr>
        <w:t xml:space="preserve"> </w:t>
      </w:r>
      <w:r w:rsidRPr="00E61FCC">
        <w:rPr>
          <w:spacing w:val="-2"/>
          <w:sz w:val="22"/>
          <w:szCs w:val="22"/>
        </w:rPr>
        <w:t>самодержавие:</w:t>
      </w:r>
      <w:r w:rsidRPr="00E61FCC">
        <w:rPr>
          <w:spacing w:val="14"/>
          <w:sz w:val="22"/>
          <w:szCs w:val="22"/>
        </w:rPr>
        <w:t xml:space="preserve"> </w:t>
      </w:r>
      <w:r w:rsidRPr="00E61FCC">
        <w:rPr>
          <w:spacing w:val="-2"/>
          <w:sz w:val="22"/>
          <w:szCs w:val="22"/>
        </w:rPr>
        <w:t>государственный</w:t>
      </w:r>
      <w:r w:rsidRPr="00E61FCC">
        <w:rPr>
          <w:spacing w:val="13"/>
          <w:sz w:val="22"/>
          <w:szCs w:val="22"/>
        </w:rPr>
        <w:t xml:space="preserve"> </w:t>
      </w:r>
      <w:r w:rsidRPr="00E61FCC">
        <w:rPr>
          <w:spacing w:val="-2"/>
          <w:sz w:val="22"/>
          <w:szCs w:val="22"/>
        </w:rPr>
        <w:t>консерватизм</w:t>
      </w:r>
    </w:p>
    <w:p w14:paraId="44556DA2" w14:textId="77777777" w:rsidR="00FA124F" w:rsidRPr="00E61FCC" w:rsidRDefault="003B164C">
      <w:pPr>
        <w:pStyle w:val="a3"/>
        <w:spacing w:before="24" w:line="264" w:lineRule="auto"/>
        <w:ind w:right="136" w:firstLine="599"/>
        <w:rPr>
          <w:sz w:val="22"/>
          <w:szCs w:val="22"/>
        </w:rPr>
      </w:pPr>
      <w:r w:rsidRPr="00E61FCC">
        <w:rPr>
          <w:sz w:val="22"/>
          <w:szCs w:val="22"/>
        </w:rP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w:t>
      </w:r>
      <w:r w:rsidRPr="00E61FCC">
        <w:rPr>
          <w:spacing w:val="-2"/>
          <w:sz w:val="22"/>
          <w:szCs w:val="22"/>
        </w:rPr>
        <w:t>бюрократии.</w:t>
      </w:r>
    </w:p>
    <w:p w14:paraId="1C5BACCE" w14:textId="77777777" w:rsidR="00FA124F" w:rsidRPr="00E61FCC" w:rsidRDefault="003B164C">
      <w:pPr>
        <w:pStyle w:val="a3"/>
        <w:spacing w:line="264" w:lineRule="auto"/>
        <w:ind w:right="143" w:firstLine="599"/>
        <w:rPr>
          <w:sz w:val="22"/>
          <w:szCs w:val="22"/>
        </w:rPr>
      </w:pPr>
      <w:r w:rsidRPr="00E61FCC">
        <w:rPr>
          <w:sz w:val="22"/>
          <w:szCs w:val="22"/>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04012338" w14:textId="77777777" w:rsidR="00FA124F" w:rsidRPr="00E61FCC" w:rsidRDefault="003B164C">
      <w:pPr>
        <w:pStyle w:val="a3"/>
        <w:spacing w:before="1" w:line="264" w:lineRule="auto"/>
        <w:ind w:right="147" w:firstLine="599"/>
        <w:rPr>
          <w:sz w:val="22"/>
          <w:szCs w:val="22"/>
        </w:rPr>
      </w:pPr>
      <w:r w:rsidRPr="00E61FCC">
        <w:rPr>
          <w:sz w:val="22"/>
          <w:szCs w:val="22"/>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3AB0E0A7" w14:textId="77777777" w:rsidR="00FA124F" w:rsidRPr="00E61FCC" w:rsidRDefault="003B164C">
      <w:pPr>
        <w:pStyle w:val="a3"/>
        <w:spacing w:line="264" w:lineRule="auto"/>
        <w:ind w:right="138" w:firstLine="599"/>
        <w:rPr>
          <w:sz w:val="22"/>
          <w:szCs w:val="22"/>
        </w:rPr>
      </w:pPr>
      <w:r w:rsidRPr="00E61FCC">
        <w:rPr>
          <w:sz w:val="22"/>
          <w:szCs w:val="22"/>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w:t>
      </w:r>
      <w:r w:rsidRPr="00E61FCC">
        <w:rPr>
          <w:spacing w:val="-13"/>
          <w:sz w:val="22"/>
          <w:szCs w:val="22"/>
        </w:rPr>
        <w:t xml:space="preserve"> </w:t>
      </w:r>
      <w:r w:rsidRPr="00E61FCC">
        <w:rPr>
          <w:sz w:val="22"/>
          <w:szCs w:val="22"/>
        </w:rPr>
        <w:t>немецкой</w:t>
      </w:r>
      <w:r w:rsidRPr="00E61FCC">
        <w:rPr>
          <w:spacing w:val="-12"/>
          <w:sz w:val="22"/>
          <w:szCs w:val="22"/>
        </w:rPr>
        <w:t xml:space="preserve"> </w:t>
      </w:r>
      <w:r w:rsidRPr="00E61FCC">
        <w:rPr>
          <w:sz w:val="22"/>
          <w:szCs w:val="22"/>
        </w:rPr>
        <w:t>философии</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французского</w:t>
      </w:r>
      <w:r w:rsidRPr="00E61FCC">
        <w:rPr>
          <w:spacing w:val="-13"/>
          <w:sz w:val="22"/>
          <w:szCs w:val="22"/>
        </w:rPr>
        <w:t xml:space="preserve"> </w:t>
      </w:r>
      <w:r w:rsidRPr="00E61FCC">
        <w:rPr>
          <w:sz w:val="22"/>
          <w:szCs w:val="22"/>
        </w:rPr>
        <w:t>социализма</w:t>
      </w:r>
      <w:r w:rsidRPr="00E61FCC">
        <w:rPr>
          <w:spacing w:val="-12"/>
          <w:sz w:val="22"/>
          <w:szCs w:val="22"/>
        </w:rPr>
        <w:t xml:space="preserve"> </w:t>
      </w:r>
      <w:r w:rsidRPr="00E61FCC">
        <w:rPr>
          <w:sz w:val="22"/>
          <w:szCs w:val="22"/>
        </w:rPr>
        <w:t>на</w:t>
      </w:r>
      <w:r w:rsidRPr="00E61FCC">
        <w:rPr>
          <w:spacing w:val="-13"/>
          <w:sz w:val="22"/>
          <w:szCs w:val="22"/>
        </w:rPr>
        <w:t xml:space="preserve"> </w:t>
      </w:r>
      <w:r w:rsidRPr="00E61FCC">
        <w:rPr>
          <w:sz w:val="22"/>
          <w:szCs w:val="22"/>
        </w:rPr>
        <w:lastRenderedPageBreak/>
        <w:t>русскую</w:t>
      </w:r>
      <w:r w:rsidRPr="00E61FCC">
        <w:rPr>
          <w:spacing w:val="-12"/>
          <w:sz w:val="22"/>
          <w:szCs w:val="22"/>
        </w:rPr>
        <w:t xml:space="preserve"> </w:t>
      </w:r>
      <w:r w:rsidRPr="00E61FCC">
        <w:rPr>
          <w:sz w:val="22"/>
          <w:szCs w:val="22"/>
        </w:rPr>
        <w:t>общественную</w:t>
      </w:r>
      <w:r w:rsidRPr="00E61FCC">
        <w:rPr>
          <w:spacing w:val="-13"/>
          <w:sz w:val="22"/>
          <w:szCs w:val="22"/>
        </w:rPr>
        <w:t xml:space="preserve"> </w:t>
      </w:r>
      <w:r w:rsidRPr="00E61FCC">
        <w:rPr>
          <w:sz w:val="22"/>
          <w:szCs w:val="22"/>
        </w:rPr>
        <w:t>мысль.</w:t>
      </w:r>
      <w:r w:rsidRPr="00E61FCC">
        <w:rPr>
          <w:spacing w:val="-12"/>
          <w:sz w:val="22"/>
          <w:szCs w:val="22"/>
        </w:rPr>
        <w:t xml:space="preserve"> </w:t>
      </w:r>
      <w:r w:rsidRPr="00E61FCC">
        <w:rPr>
          <w:sz w:val="22"/>
          <w:szCs w:val="22"/>
        </w:rPr>
        <w:t>Россия</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Европа как центральный пункт общественных дебатов.</w:t>
      </w:r>
    </w:p>
    <w:p w14:paraId="2EA7412F" w14:textId="77777777" w:rsidR="00FA124F" w:rsidRPr="00E61FCC" w:rsidRDefault="003B164C">
      <w:pPr>
        <w:pStyle w:val="2"/>
        <w:rPr>
          <w:sz w:val="22"/>
          <w:szCs w:val="22"/>
        </w:rPr>
      </w:pPr>
      <w:r w:rsidRPr="00E61FCC">
        <w:rPr>
          <w:sz w:val="22"/>
          <w:szCs w:val="22"/>
        </w:rPr>
        <w:t>Культурное</w:t>
      </w:r>
      <w:r w:rsidRPr="00E61FCC">
        <w:rPr>
          <w:spacing w:val="-8"/>
          <w:sz w:val="22"/>
          <w:szCs w:val="22"/>
        </w:rPr>
        <w:t xml:space="preserve"> </w:t>
      </w:r>
      <w:r w:rsidRPr="00E61FCC">
        <w:rPr>
          <w:sz w:val="22"/>
          <w:szCs w:val="22"/>
        </w:rPr>
        <w:t>пространство</w:t>
      </w:r>
      <w:r w:rsidRPr="00E61FCC">
        <w:rPr>
          <w:spacing w:val="-9"/>
          <w:sz w:val="22"/>
          <w:szCs w:val="22"/>
        </w:rPr>
        <w:t xml:space="preserve"> </w:t>
      </w:r>
      <w:r w:rsidRPr="00E61FCC">
        <w:rPr>
          <w:sz w:val="22"/>
          <w:szCs w:val="22"/>
        </w:rPr>
        <w:t>империи</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первой</w:t>
      </w:r>
      <w:r w:rsidRPr="00E61FCC">
        <w:rPr>
          <w:spacing w:val="-8"/>
          <w:sz w:val="22"/>
          <w:szCs w:val="22"/>
        </w:rPr>
        <w:t xml:space="preserve"> </w:t>
      </w:r>
      <w:r w:rsidRPr="00E61FCC">
        <w:rPr>
          <w:sz w:val="22"/>
          <w:szCs w:val="22"/>
        </w:rPr>
        <w:t>половине</w:t>
      </w:r>
      <w:r w:rsidRPr="00E61FCC">
        <w:rPr>
          <w:spacing w:val="-8"/>
          <w:sz w:val="22"/>
          <w:szCs w:val="22"/>
        </w:rPr>
        <w:t xml:space="preserve"> </w:t>
      </w:r>
      <w:r w:rsidRPr="00E61FCC">
        <w:rPr>
          <w:sz w:val="22"/>
          <w:szCs w:val="22"/>
        </w:rPr>
        <w:t>XIX</w:t>
      </w:r>
      <w:r w:rsidRPr="00E61FCC">
        <w:rPr>
          <w:spacing w:val="-8"/>
          <w:sz w:val="22"/>
          <w:szCs w:val="22"/>
        </w:rPr>
        <w:t xml:space="preserve"> </w:t>
      </w:r>
      <w:r w:rsidRPr="00E61FCC">
        <w:rPr>
          <w:spacing w:val="-5"/>
          <w:sz w:val="22"/>
          <w:szCs w:val="22"/>
        </w:rPr>
        <w:t>в.</w:t>
      </w:r>
    </w:p>
    <w:p w14:paraId="617C6BBC" w14:textId="77777777" w:rsidR="00FA124F" w:rsidRPr="00E61FCC" w:rsidRDefault="003B164C">
      <w:pPr>
        <w:pStyle w:val="a3"/>
        <w:spacing w:before="23" w:line="264" w:lineRule="auto"/>
        <w:ind w:right="143" w:firstLine="599"/>
        <w:rPr>
          <w:sz w:val="22"/>
          <w:szCs w:val="22"/>
        </w:rPr>
      </w:pPr>
      <w:r w:rsidRPr="00E61FCC">
        <w:rPr>
          <w:sz w:val="22"/>
          <w:szCs w:val="22"/>
        </w:rPr>
        <w:t>Национальные корни отечественной культуры и западные влияния. Государственная политика в области</w:t>
      </w:r>
      <w:r w:rsidRPr="00E61FCC">
        <w:rPr>
          <w:spacing w:val="-8"/>
          <w:sz w:val="22"/>
          <w:szCs w:val="22"/>
        </w:rPr>
        <w:t xml:space="preserve"> </w:t>
      </w:r>
      <w:r w:rsidRPr="00E61FCC">
        <w:rPr>
          <w:sz w:val="22"/>
          <w:szCs w:val="22"/>
        </w:rPr>
        <w:t>культуры.</w:t>
      </w:r>
      <w:r w:rsidRPr="00E61FCC">
        <w:rPr>
          <w:spacing w:val="-5"/>
          <w:sz w:val="22"/>
          <w:szCs w:val="22"/>
        </w:rPr>
        <w:t xml:space="preserve"> </w:t>
      </w:r>
      <w:r w:rsidRPr="00E61FCC">
        <w:rPr>
          <w:sz w:val="22"/>
          <w:szCs w:val="22"/>
        </w:rPr>
        <w:t>Основные</w:t>
      </w:r>
      <w:r w:rsidRPr="00E61FCC">
        <w:rPr>
          <w:spacing w:val="-6"/>
          <w:sz w:val="22"/>
          <w:szCs w:val="22"/>
        </w:rPr>
        <w:t xml:space="preserve"> </w:t>
      </w:r>
      <w:r w:rsidRPr="00E61FCC">
        <w:rPr>
          <w:sz w:val="22"/>
          <w:szCs w:val="22"/>
        </w:rPr>
        <w:t>стили</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художественной</w:t>
      </w:r>
      <w:r w:rsidRPr="00E61FCC">
        <w:rPr>
          <w:spacing w:val="-8"/>
          <w:sz w:val="22"/>
          <w:szCs w:val="22"/>
        </w:rPr>
        <w:t xml:space="preserve"> </w:t>
      </w:r>
      <w:r w:rsidRPr="00E61FCC">
        <w:rPr>
          <w:sz w:val="22"/>
          <w:szCs w:val="22"/>
        </w:rPr>
        <w:t>культуре:</w:t>
      </w:r>
      <w:r w:rsidRPr="00E61FCC">
        <w:rPr>
          <w:spacing w:val="-6"/>
          <w:sz w:val="22"/>
          <w:szCs w:val="22"/>
        </w:rPr>
        <w:t xml:space="preserve"> </w:t>
      </w:r>
      <w:r w:rsidRPr="00E61FCC">
        <w:rPr>
          <w:sz w:val="22"/>
          <w:szCs w:val="22"/>
        </w:rPr>
        <w:t>романтизм,</w:t>
      </w:r>
      <w:r w:rsidRPr="00E61FCC">
        <w:rPr>
          <w:spacing w:val="-6"/>
          <w:sz w:val="22"/>
          <w:szCs w:val="22"/>
        </w:rPr>
        <w:t xml:space="preserve"> </w:t>
      </w:r>
      <w:r w:rsidRPr="00E61FCC">
        <w:rPr>
          <w:sz w:val="22"/>
          <w:szCs w:val="22"/>
        </w:rPr>
        <w:t>классицизм,</w:t>
      </w:r>
      <w:r w:rsidRPr="00E61FCC">
        <w:rPr>
          <w:spacing w:val="-6"/>
          <w:sz w:val="22"/>
          <w:szCs w:val="22"/>
        </w:rPr>
        <w:t xml:space="preserve"> </w:t>
      </w:r>
      <w:r w:rsidRPr="00E61FCC">
        <w:rPr>
          <w:sz w:val="22"/>
          <w:szCs w:val="22"/>
        </w:rPr>
        <w:t>реализм.</w:t>
      </w:r>
      <w:r w:rsidRPr="00E61FCC">
        <w:rPr>
          <w:spacing w:val="-6"/>
          <w:sz w:val="22"/>
          <w:szCs w:val="22"/>
        </w:rPr>
        <w:t xml:space="preserve"> </w:t>
      </w:r>
      <w:r w:rsidRPr="00E61FCC">
        <w:rPr>
          <w:sz w:val="22"/>
          <w:szCs w:val="22"/>
        </w:rPr>
        <w:t>Ампир</w:t>
      </w:r>
      <w:r w:rsidRPr="00E61FCC">
        <w:rPr>
          <w:spacing w:val="-5"/>
          <w:sz w:val="22"/>
          <w:szCs w:val="22"/>
        </w:rPr>
        <w:t xml:space="preserve"> </w:t>
      </w:r>
      <w:r w:rsidRPr="00E61FCC">
        <w:rPr>
          <w:sz w:val="22"/>
          <w:szCs w:val="22"/>
        </w:rPr>
        <w:t>как стиль империи. Культ гражданственности. Золотой век русской литературы. Формирование русской музыкальной</w:t>
      </w:r>
      <w:r w:rsidRPr="00E61FCC">
        <w:rPr>
          <w:spacing w:val="-3"/>
          <w:sz w:val="22"/>
          <w:szCs w:val="22"/>
        </w:rPr>
        <w:t xml:space="preserve"> </w:t>
      </w:r>
      <w:r w:rsidRPr="00E61FCC">
        <w:rPr>
          <w:sz w:val="22"/>
          <w:szCs w:val="22"/>
        </w:rPr>
        <w:t>школы.</w:t>
      </w:r>
      <w:r w:rsidRPr="00E61FCC">
        <w:rPr>
          <w:spacing w:val="-1"/>
          <w:sz w:val="22"/>
          <w:szCs w:val="22"/>
        </w:rPr>
        <w:t xml:space="preserve"> </w:t>
      </w:r>
      <w:r w:rsidRPr="00E61FCC">
        <w:rPr>
          <w:sz w:val="22"/>
          <w:szCs w:val="22"/>
        </w:rPr>
        <w:t>Театр, живопись,</w:t>
      </w:r>
      <w:r w:rsidRPr="00E61FCC">
        <w:rPr>
          <w:spacing w:val="-2"/>
          <w:sz w:val="22"/>
          <w:szCs w:val="22"/>
        </w:rPr>
        <w:t xml:space="preserve"> </w:t>
      </w:r>
      <w:r w:rsidRPr="00E61FCC">
        <w:rPr>
          <w:sz w:val="22"/>
          <w:szCs w:val="22"/>
        </w:rPr>
        <w:t>архитектура.</w:t>
      </w:r>
      <w:r w:rsidRPr="00E61FCC">
        <w:rPr>
          <w:spacing w:val="-1"/>
          <w:sz w:val="22"/>
          <w:szCs w:val="22"/>
        </w:rPr>
        <w:t xml:space="preserve"> </w:t>
      </w:r>
      <w:r w:rsidRPr="00E61FCC">
        <w:rPr>
          <w:sz w:val="22"/>
          <w:szCs w:val="22"/>
        </w:rPr>
        <w:t>Развитие науки</w:t>
      </w:r>
      <w:r w:rsidRPr="00E61FCC">
        <w:rPr>
          <w:spacing w:val="-1"/>
          <w:sz w:val="22"/>
          <w:szCs w:val="22"/>
        </w:rPr>
        <w:t xml:space="preserve"> </w:t>
      </w:r>
      <w:r w:rsidRPr="00E61FCC">
        <w:rPr>
          <w:sz w:val="22"/>
          <w:szCs w:val="22"/>
        </w:rPr>
        <w:t>и</w:t>
      </w:r>
      <w:r w:rsidRPr="00E61FCC">
        <w:rPr>
          <w:spacing w:val="-3"/>
          <w:sz w:val="22"/>
          <w:szCs w:val="22"/>
        </w:rPr>
        <w:t xml:space="preserve"> </w:t>
      </w:r>
      <w:r w:rsidRPr="00E61FCC">
        <w:rPr>
          <w:sz w:val="22"/>
          <w:szCs w:val="22"/>
        </w:rPr>
        <w:t>техники.</w:t>
      </w:r>
      <w:r w:rsidRPr="00E61FCC">
        <w:rPr>
          <w:spacing w:val="-2"/>
          <w:sz w:val="22"/>
          <w:szCs w:val="22"/>
        </w:rPr>
        <w:t xml:space="preserve"> </w:t>
      </w:r>
      <w:r w:rsidRPr="00E61FCC">
        <w:rPr>
          <w:sz w:val="22"/>
          <w:szCs w:val="22"/>
        </w:rPr>
        <w:t>Географические</w:t>
      </w:r>
      <w:r w:rsidRPr="00E61FCC">
        <w:rPr>
          <w:spacing w:val="-1"/>
          <w:sz w:val="22"/>
          <w:szCs w:val="22"/>
        </w:rPr>
        <w:t xml:space="preserve"> </w:t>
      </w:r>
      <w:r w:rsidRPr="00E61FCC">
        <w:rPr>
          <w:sz w:val="22"/>
          <w:szCs w:val="22"/>
        </w:rPr>
        <w:t>экспедиции. Открытие</w:t>
      </w:r>
      <w:r w:rsidRPr="00E61FCC">
        <w:rPr>
          <w:spacing w:val="-13"/>
          <w:sz w:val="22"/>
          <w:szCs w:val="22"/>
        </w:rPr>
        <w:t xml:space="preserve"> </w:t>
      </w:r>
      <w:r w:rsidRPr="00E61FCC">
        <w:rPr>
          <w:sz w:val="22"/>
          <w:szCs w:val="22"/>
        </w:rPr>
        <w:t>Антарктиды.</w:t>
      </w:r>
      <w:r w:rsidRPr="00E61FCC">
        <w:rPr>
          <w:spacing w:val="-12"/>
          <w:sz w:val="22"/>
          <w:szCs w:val="22"/>
        </w:rPr>
        <w:t xml:space="preserve"> </w:t>
      </w:r>
      <w:r w:rsidRPr="00E61FCC">
        <w:rPr>
          <w:sz w:val="22"/>
          <w:szCs w:val="22"/>
        </w:rPr>
        <w:t>Деятельность</w:t>
      </w:r>
      <w:r w:rsidRPr="00E61FCC">
        <w:rPr>
          <w:spacing w:val="-13"/>
          <w:sz w:val="22"/>
          <w:szCs w:val="22"/>
        </w:rPr>
        <w:t xml:space="preserve"> </w:t>
      </w:r>
      <w:r w:rsidRPr="00E61FCC">
        <w:rPr>
          <w:sz w:val="22"/>
          <w:szCs w:val="22"/>
        </w:rPr>
        <w:t>Русского</w:t>
      </w:r>
      <w:r w:rsidRPr="00E61FCC">
        <w:rPr>
          <w:spacing w:val="-11"/>
          <w:sz w:val="22"/>
          <w:szCs w:val="22"/>
        </w:rPr>
        <w:t xml:space="preserve"> </w:t>
      </w:r>
      <w:r w:rsidRPr="00E61FCC">
        <w:rPr>
          <w:sz w:val="22"/>
          <w:szCs w:val="22"/>
        </w:rPr>
        <w:t>географического</w:t>
      </w:r>
      <w:r w:rsidRPr="00E61FCC">
        <w:rPr>
          <w:spacing w:val="-12"/>
          <w:sz w:val="22"/>
          <w:szCs w:val="22"/>
        </w:rPr>
        <w:t xml:space="preserve"> </w:t>
      </w:r>
      <w:r w:rsidRPr="00E61FCC">
        <w:rPr>
          <w:sz w:val="22"/>
          <w:szCs w:val="22"/>
        </w:rPr>
        <w:t>общества.</w:t>
      </w:r>
      <w:r w:rsidRPr="00E61FCC">
        <w:rPr>
          <w:spacing w:val="-12"/>
          <w:sz w:val="22"/>
          <w:szCs w:val="22"/>
        </w:rPr>
        <w:t xml:space="preserve"> </w:t>
      </w:r>
      <w:r w:rsidRPr="00E61FCC">
        <w:rPr>
          <w:sz w:val="22"/>
          <w:szCs w:val="22"/>
        </w:rPr>
        <w:t>Школы</w:t>
      </w:r>
      <w:r w:rsidRPr="00E61FCC">
        <w:rPr>
          <w:spacing w:val="-13"/>
          <w:sz w:val="22"/>
          <w:szCs w:val="22"/>
        </w:rPr>
        <w:t xml:space="preserve"> </w:t>
      </w:r>
      <w:r w:rsidRPr="00E61FCC">
        <w:rPr>
          <w:sz w:val="22"/>
          <w:szCs w:val="22"/>
        </w:rPr>
        <w:t>и</w:t>
      </w:r>
      <w:r w:rsidRPr="00E61FCC">
        <w:rPr>
          <w:spacing w:val="-11"/>
          <w:sz w:val="22"/>
          <w:szCs w:val="22"/>
        </w:rPr>
        <w:t xml:space="preserve"> </w:t>
      </w:r>
      <w:r w:rsidRPr="00E61FCC">
        <w:rPr>
          <w:sz w:val="22"/>
          <w:szCs w:val="22"/>
        </w:rPr>
        <w:t>университеты.</w:t>
      </w:r>
      <w:r w:rsidRPr="00E61FCC">
        <w:rPr>
          <w:spacing w:val="-13"/>
          <w:sz w:val="22"/>
          <w:szCs w:val="22"/>
        </w:rPr>
        <w:t xml:space="preserve"> </w:t>
      </w:r>
      <w:r w:rsidRPr="00E61FCC">
        <w:rPr>
          <w:sz w:val="22"/>
          <w:szCs w:val="22"/>
        </w:rPr>
        <w:t>Народная культура. Культура повседневности: обретение комфорта. Жизнь в городе и в усадьбе. Российская культура как часть европейской культуры.</w:t>
      </w:r>
    </w:p>
    <w:p w14:paraId="7D3DE5F5" w14:textId="77777777" w:rsidR="00FA124F" w:rsidRPr="00E61FCC" w:rsidRDefault="003B164C">
      <w:pPr>
        <w:pStyle w:val="2"/>
        <w:spacing w:line="228" w:lineRule="exact"/>
        <w:rPr>
          <w:sz w:val="22"/>
          <w:szCs w:val="22"/>
        </w:rPr>
      </w:pPr>
      <w:r w:rsidRPr="00E61FCC">
        <w:rPr>
          <w:sz w:val="22"/>
          <w:szCs w:val="22"/>
        </w:rPr>
        <w:t>Народы</w:t>
      </w:r>
      <w:r w:rsidRPr="00E61FCC">
        <w:rPr>
          <w:spacing w:val="-6"/>
          <w:sz w:val="22"/>
          <w:szCs w:val="22"/>
        </w:rPr>
        <w:t xml:space="preserve"> </w:t>
      </w:r>
      <w:r w:rsidRPr="00E61FCC">
        <w:rPr>
          <w:sz w:val="22"/>
          <w:szCs w:val="22"/>
        </w:rPr>
        <w:t>России</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первой</w:t>
      </w:r>
      <w:r w:rsidRPr="00E61FCC">
        <w:rPr>
          <w:spacing w:val="-5"/>
          <w:sz w:val="22"/>
          <w:szCs w:val="22"/>
        </w:rPr>
        <w:t xml:space="preserve"> </w:t>
      </w:r>
      <w:r w:rsidRPr="00E61FCC">
        <w:rPr>
          <w:sz w:val="22"/>
          <w:szCs w:val="22"/>
        </w:rPr>
        <w:t>половине</w:t>
      </w:r>
      <w:r w:rsidRPr="00E61FCC">
        <w:rPr>
          <w:spacing w:val="-5"/>
          <w:sz w:val="22"/>
          <w:szCs w:val="22"/>
        </w:rPr>
        <w:t xml:space="preserve"> </w:t>
      </w:r>
      <w:r w:rsidRPr="00E61FCC">
        <w:rPr>
          <w:sz w:val="22"/>
          <w:szCs w:val="22"/>
        </w:rPr>
        <w:t>XIX</w:t>
      </w:r>
      <w:r w:rsidRPr="00E61FCC">
        <w:rPr>
          <w:spacing w:val="-5"/>
          <w:sz w:val="22"/>
          <w:szCs w:val="22"/>
        </w:rPr>
        <w:t xml:space="preserve"> в.</w:t>
      </w:r>
    </w:p>
    <w:p w14:paraId="4AABDFF7" w14:textId="77777777" w:rsidR="00FA124F" w:rsidRPr="00E61FCC" w:rsidRDefault="003B164C">
      <w:pPr>
        <w:pStyle w:val="a3"/>
        <w:spacing w:before="25" w:line="264" w:lineRule="auto"/>
        <w:ind w:right="146" w:firstLine="599"/>
        <w:rPr>
          <w:sz w:val="22"/>
          <w:szCs w:val="22"/>
        </w:rPr>
      </w:pPr>
      <w:r w:rsidRPr="00E61FCC">
        <w:rPr>
          <w:sz w:val="22"/>
          <w:szCs w:val="22"/>
        </w:rPr>
        <w:t>Многообразие культур и</w:t>
      </w:r>
      <w:r w:rsidRPr="00E61FCC">
        <w:rPr>
          <w:spacing w:val="-1"/>
          <w:sz w:val="22"/>
          <w:szCs w:val="22"/>
        </w:rPr>
        <w:t xml:space="preserve"> </w:t>
      </w:r>
      <w:r w:rsidRPr="00E61FCC">
        <w:rPr>
          <w:sz w:val="22"/>
          <w:szCs w:val="22"/>
        </w:rPr>
        <w:t>религий</w:t>
      </w:r>
      <w:r w:rsidRPr="00E61FCC">
        <w:rPr>
          <w:spacing w:val="-1"/>
          <w:sz w:val="22"/>
          <w:szCs w:val="22"/>
        </w:rPr>
        <w:t xml:space="preserve"> </w:t>
      </w:r>
      <w:r w:rsidRPr="00E61FCC">
        <w:rPr>
          <w:sz w:val="22"/>
          <w:szCs w:val="22"/>
        </w:rPr>
        <w:t>Российской</w:t>
      </w:r>
      <w:r w:rsidRPr="00E61FCC">
        <w:rPr>
          <w:spacing w:val="-1"/>
          <w:sz w:val="22"/>
          <w:szCs w:val="22"/>
        </w:rPr>
        <w:t xml:space="preserve"> </w:t>
      </w:r>
      <w:r w:rsidRPr="00E61FCC">
        <w:rPr>
          <w:sz w:val="22"/>
          <w:szCs w:val="22"/>
        </w:rPr>
        <w:t>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3EBBD93A" w14:textId="77777777" w:rsidR="00FA124F" w:rsidRPr="00E61FCC" w:rsidRDefault="003B164C">
      <w:pPr>
        <w:pStyle w:val="2"/>
        <w:spacing w:line="228" w:lineRule="exact"/>
        <w:rPr>
          <w:sz w:val="22"/>
          <w:szCs w:val="22"/>
        </w:rPr>
      </w:pPr>
      <w:r w:rsidRPr="00E61FCC">
        <w:rPr>
          <w:sz w:val="22"/>
          <w:szCs w:val="22"/>
        </w:rPr>
        <w:t>Социальная</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правовая</w:t>
      </w:r>
      <w:r w:rsidRPr="00E61FCC">
        <w:rPr>
          <w:spacing w:val="-8"/>
          <w:sz w:val="22"/>
          <w:szCs w:val="22"/>
        </w:rPr>
        <w:t xml:space="preserve"> </w:t>
      </w:r>
      <w:r w:rsidRPr="00E61FCC">
        <w:rPr>
          <w:sz w:val="22"/>
          <w:szCs w:val="22"/>
        </w:rPr>
        <w:t>модернизация</w:t>
      </w:r>
      <w:r w:rsidRPr="00E61FCC">
        <w:rPr>
          <w:spacing w:val="-9"/>
          <w:sz w:val="22"/>
          <w:szCs w:val="22"/>
        </w:rPr>
        <w:t xml:space="preserve"> </w:t>
      </w:r>
      <w:r w:rsidRPr="00E61FCC">
        <w:rPr>
          <w:sz w:val="22"/>
          <w:szCs w:val="22"/>
        </w:rPr>
        <w:t>страны</w:t>
      </w:r>
      <w:r w:rsidRPr="00E61FCC">
        <w:rPr>
          <w:spacing w:val="-9"/>
          <w:sz w:val="22"/>
          <w:szCs w:val="22"/>
        </w:rPr>
        <w:t xml:space="preserve"> </w:t>
      </w:r>
      <w:r w:rsidRPr="00E61FCC">
        <w:rPr>
          <w:sz w:val="22"/>
          <w:szCs w:val="22"/>
        </w:rPr>
        <w:t>при</w:t>
      </w:r>
      <w:r w:rsidRPr="00E61FCC">
        <w:rPr>
          <w:spacing w:val="-8"/>
          <w:sz w:val="22"/>
          <w:szCs w:val="22"/>
        </w:rPr>
        <w:t xml:space="preserve"> </w:t>
      </w:r>
      <w:r w:rsidRPr="00E61FCC">
        <w:rPr>
          <w:sz w:val="22"/>
          <w:szCs w:val="22"/>
        </w:rPr>
        <w:t>Александре</w:t>
      </w:r>
      <w:r w:rsidRPr="00E61FCC">
        <w:rPr>
          <w:spacing w:val="-9"/>
          <w:sz w:val="22"/>
          <w:szCs w:val="22"/>
        </w:rPr>
        <w:t xml:space="preserve"> </w:t>
      </w:r>
      <w:r w:rsidRPr="00E61FCC">
        <w:rPr>
          <w:spacing w:val="-5"/>
          <w:sz w:val="22"/>
          <w:szCs w:val="22"/>
        </w:rPr>
        <w:t>II</w:t>
      </w:r>
    </w:p>
    <w:p w14:paraId="47895F62" w14:textId="77777777" w:rsidR="00FA124F" w:rsidRPr="00E61FCC" w:rsidRDefault="003B164C">
      <w:pPr>
        <w:pStyle w:val="a3"/>
        <w:spacing w:before="25" w:line="264" w:lineRule="auto"/>
        <w:ind w:right="138" w:firstLine="599"/>
        <w:rPr>
          <w:sz w:val="22"/>
          <w:szCs w:val="22"/>
        </w:rPr>
      </w:pPr>
      <w:r w:rsidRPr="00E61FCC">
        <w:rPr>
          <w:sz w:val="22"/>
          <w:szCs w:val="22"/>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0469FA96" w14:textId="77777777" w:rsidR="00FA124F" w:rsidRPr="00E61FCC" w:rsidRDefault="003B164C">
      <w:pPr>
        <w:pStyle w:val="a3"/>
        <w:spacing w:before="71" w:line="266" w:lineRule="auto"/>
        <w:ind w:right="148" w:firstLine="599"/>
        <w:rPr>
          <w:sz w:val="22"/>
          <w:szCs w:val="22"/>
        </w:rPr>
      </w:pPr>
      <w:r w:rsidRPr="00E61FCC">
        <w:rPr>
          <w:sz w:val="22"/>
          <w:szCs w:val="22"/>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70BEF1E1" w14:textId="77777777" w:rsidR="00FA124F" w:rsidRPr="00E61FCC" w:rsidRDefault="003B164C">
      <w:pPr>
        <w:pStyle w:val="2"/>
        <w:spacing w:line="226" w:lineRule="exact"/>
        <w:rPr>
          <w:sz w:val="22"/>
          <w:szCs w:val="22"/>
        </w:rPr>
      </w:pPr>
      <w:r w:rsidRPr="00E61FCC">
        <w:rPr>
          <w:sz w:val="22"/>
          <w:szCs w:val="22"/>
        </w:rPr>
        <w:t>Россия</w:t>
      </w:r>
      <w:r w:rsidRPr="00E61FCC">
        <w:rPr>
          <w:spacing w:val="-6"/>
          <w:sz w:val="22"/>
          <w:szCs w:val="22"/>
        </w:rPr>
        <w:t xml:space="preserve"> </w:t>
      </w:r>
      <w:r w:rsidRPr="00E61FCC">
        <w:rPr>
          <w:sz w:val="22"/>
          <w:szCs w:val="22"/>
        </w:rPr>
        <w:t>в</w:t>
      </w:r>
      <w:r w:rsidRPr="00E61FCC">
        <w:rPr>
          <w:spacing w:val="-5"/>
          <w:sz w:val="22"/>
          <w:szCs w:val="22"/>
        </w:rPr>
        <w:t xml:space="preserve"> </w:t>
      </w:r>
      <w:r w:rsidRPr="00E61FCC">
        <w:rPr>
          <w:sz w:val="22"/>
          <w:szCs w:val="22"/>
        </w:rPr>
        <w:t>1880–1890-х</w:t>
      </w:r>
      <w:r w:rsidRPr="00E61FCC">
        <w:rPr>
          <w:spacing w:val="-5"/>
          <w:sz w:val="22"/>
          <w:szCs w:val="22"/>
        </w:rPr>
        <w:t xml:space="preserve"> гг.</w:t>
      </w:r>
    </w:p>
    <w:p w14:paraId="68523714" w14:textId="77777777" w:rsidR="00FA124F" w:rsidRPr="00E61FCC" w:rsidRDefault="003B164C">
      <w:pPr>
        <w:pStyle w:val="a3"/>
        <w:spacing w:before="24" w:line="264" w:lineRule="auto"/>
        <w:ind w:right="142" w:firstLine="599"/>
        <w:rPr>
          <w:sz w:val="22"/>
          <w:szCs w:val="22"/>
        </w:rPr>
      </w:pPr>
      <w:r w:rsidRPr="00E61FCC">
        <w:rPr>
          <w:sz w:val="22"/>
          <w:szCs w:val="22"/>
        </w:rPr>
        <w:t>«Народное</w:t>
      </w:r>
      <w:r w:rsidRPr="00E61FCC">
        <w:rPr>
          <w:spacing w:val="-13"/>
          <w:sz w:val="22"/>
          <w:szCs w:val="22"/>
        </w:rPr>
        <w:t xml:space="preserve"> </w:t>
      </w:r>
      <w:r w:rsidRPr="00E61FCC">
        <w:rPr>
          <w:sz w:val="22"/>
          <w:szCs w:val="22"/>
        </w:rPr>
        <w:t>самодержавие»</w:t>
      </w:r>
      <w:r w:rsidRPr="00E61FCC">
        <w:rPr>
          <w:spacing w:val="-12"/>
          <w:sz w:val="22"/>
          <w:szCs w:val="22"/>
        </w:rPr>
        <w:t xml:space="preserve"> </w:t>
      </w:r>
      <w:r w:rsidRPr="00E61FCC">
        <w:rPr>
          <w:sz w:val="22"/>
          <w:szCs w:val="22"/>
        </w:rPr>
        <w:t>Александра</w:t>
      </w:r>
      <w:r w:rsidRPr="00E61FCC">
        <w:rPr>
          <w:spacing w:val="-13"/>
          <w:sz w:val="22"/>
          <w:szCs w:val="22"/>
        </w:rPr>
        <w:t xml:space="preserve"> </w:t>
      </w:r>
      <w:r w:rsidRPr="00E61FCC">
        <w:rPr>
          <w:sz w:val="22"/>
          <w:szCs w:val="22"/>
        </w:rPr>
        <w:t>III.</w:t>
      </w:r>
      <w:r w:rsidRPr="00E61FCC">
        <w:rPr>
          <w:spacing w:val="-12"/>
          <w:sz w:val="22"/>
          <w:szCs w:val="22"/>
        </w:rPr>
        <w:t xml:space="preserve"> </w:t>
      </w:r>
      <w:r w:rsidRPr="00E61FCC">
        <w:rPr>
          <w:sz w:val="22"/>
          <w:szCs w:val="22"/>
        </w:rPr>
        <w:t>Идеология</w:t>
      </w:r>
      <w:r w:rsidRPr="00E61FCC">
        <w:rPr>
          <w:spacing w:val="-13"/>
          <w:sz w:val="22"/>
          <w:szCs w:val="22"/>
        </w:rPr>
        <w:t xml:space="preserve"> </w:t>
      </w:r>
      <w:r w:rsidRPr="00E61FCC">
        <w:rPr>
          <w:sz w:val="22"/>
          <w:szCs w:val="22"/>
        </w:rPr>
        <w:t>самобытного</w:t>
      </w:r>
      <w:r w:rsidRPr="00E61FCC">
        <w:rPr>
          <w:spacing w:val="-12"/>
          <w:sz w:val="22"/>
          <w:szCs w:val="22"/>
        </w:rPr>
        <w:t xml:space="preserve"> </w:t>
      </w:r>
      <w:r w:rsidRPr="00E61FCC">
        <w:rPr>
          <w:sz w:val="22"/>
          <w:szCs w:val="22"/>
        </w:rPr>
        <w:t>развития</w:t>
      </w:r>
      <w:r w:rsidRPr="00E61FCC">
        <w:rPr>
          <w:spacing w:val="-13"/>
          <w:sz w:val="22"/>
          <w:szCs w:val="22"/>
        </w:rPr>
        <w:t xml:space="preserve"> </w:t>
      </w:r>
      <w:r w:rsidRPr="00E61FCC">
        <w:rPr>
          <w:sz w:val="22"/>
          <w:szCs w:val="22"/>
        </w:rPr>
        <w:t>России.</w:t>
      </w:r>
      <w:r w:rsidRPr="00E61FCC">
        <w:rPr>
          <w:spacing w:val="-12"/>
          <w:sz w:val="22"/>
          <w:szCs w:val="22"/>
        </w:rPr>
        <w:t xml:space="preserve"> </w:t>
      </w:r>
      <w:r w:rsidRPr="00E61FCC">
        <w:rPr>
          <w:sz w:val="22"/>
          <w:szCs w:val="22"/>
        </w:rPr>
        <w:t>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власть</w:t>
      </w:r>
      <w:r w:rsidRPr="00E61FCC">
        <w:rPr>
          <w:spacing w:val="-7"/>
          <w:sz w:val="22"/>
          <w:szCs w:val="22"/>
        </w:rPr>
        <w:t xml:space="preserve"> </w:t>
      </w:r>
      <w:r w:rsidRPr="00E61FCC">
        <w:rPr>
          <w:sz w:val="22"/>
          <w:szCs w:val="22"/>
        </w:rPr>
        <w:t>попечителей.</w:t>
      </w:r>
      <w:r w:rsidRPr="00E61FCC">
        <w:rPr>
          <w:spacing w:val="-7"/>
          <w:sz w:val="22"/>
          <w:szCs w:val="22"/>
        </w:rPr>
        <w:t xml:space="preserve"> </w:t>
      </w:r>
      <w:r w:rsidRPr="00E61FCC">
        <w:rPr>
          <w:sz w:val="22"/>
          <w:szCs w:val="22"/>
        </w:rPr>
        <w:t>Печать</w:t>
      </w:r>
      <w:r w:rsidRPr="00E61FCC">
        <w:rPr>
          <w:spacing w:val="-5"/>
          <w:sz w:val="22"/>
          <w:szCs w:val="22"/>
        </w:rPr>
        <w:t xml:space="preserve"> </w:t>
      </w:r>
      <w:r w:rsidRPr="00E61FCC">
        <w:rPr>
          <w:sz w:val="22"/>
          <w:szCs w:val="22"/>
        </w:rPr>
        <w:t>и</w:t>
      </w:r>
      <w:r w:rsidRPr="00E61FCC">
        <w:rPr>
          <w:spacing w:val="-9"/>
          <w:sz w:val="22"/>
          <w:szCs w:val="22"/>
        </w:rPr>
        <w:t xml:space="preserve"> </w:t>
      </w:r>
      <w:r w:rsidRPr="00E61FCC">
        <w:rPr>
          <w:sz w:val="22"/>
          <w:szCs w:val="22"/>
        </w:rPr>
        <w:t>цензура.</w:t>
      </w:r>
      <w:r w:rsidRPr="00E61FCC">
        <w:rPr>
          <w:spacing w:val="-7"/>
          <w:sz w:val="22"/>
          <w:szCs w:val="22"/>
        </w:rPr>
        <w:t xml:space="preserve"> </w:t>
      </w:r>
      <w:r w:rsidRPr="00E61FCC">
        <w:rPr>
          <w:sz w:val="22"/>
          <w:szCs w:val="22"/>
        </w:rPr>
        <w:t>Экономическая</w:t>
      </w:r>
      <w:r w:rsidRPr="00E61FCC">
        <w:rPr>
          <w:spacing w:val="-7"/>
          <w:sz w:val="22"/>
          <w:szCs w:val="22"/>
        </w:rPr>
        <w:t xml:space="preserve"> </w:t>
      </w:r>
      <w:r w:rsidRPr="00E61FCC">
        <w:rPr>
          <w:sz w:val="22"/>
          <w:szCs w:val="22"/>
        </w:rPr>
        <w:t>модернизация</w:t>
      </w:r>
      <w:r w:rsidRPr="00E61FCC">
        <w:rPr>
          <w:spacing w:val="-8"/>
          <w:sz w:val="22"/>
          <w:szCs w:val="22"/>
        </w:rPr>
        <w:t xml:space="preserve"> </w:t>
      </w:r>
      <w:r w:rsidRPr="00E61FCC">
        <w:rPr>
          <w:sz w:val="22"/>
          <w:szCs w:val="22"/>
        </w:rPr>
        <w:t>через</w:t>
      </w:r>
      <w:r w:rsidRPr="00E61FCC">
        <w:rPr>
          <w:spacing w:val="-7"/>
          <w:sz w:val="22"/>
          <w:szCs w:val="22"/>
        </w:rPr>
        <w:t xml:space="preserve"> </w:t>
      </w:r>
      <w:r w:rsidRPr="00E61FCC">
        <w:rPr>
          <w:sz w:val="22"/>
          <w:szCs w:val="22"/>
        </w:rPr>
        <w:t>государственное вмешательство</w:t>
      </w:r>
      <w:r w:rsidRPr="00E61FCC">
        <w:rPr>
          <w:spacing w:val="-10"/>
          <w:sz w:val="22"/>
          <w:szCs w:val="22"/>
        </w:rPr>
        <w:t xml:space="preserve"> </w:t>
      </w:r>
      <w:r w:rsidRPr="00E61FCC">
        <w:rPr>
          <w:sz w:val="22"/>
          <w:szCs w:val="22"/>
        </w:rPr>
        <w:t>в</w:t>
      </w:r>
      <w:r w:rsidRPr="00E61FCC">
        <w:rPr>
          <w:spacing w:val="-11"/>
          <w:sz w:val="22"/>
          <w:szCs w:val="22"/>
        </w:rPr>
        <w:t xml:space="preserve"> </w:t>
      </w:r>
      <w:r w:rsidRPr="00E61FCC">
        <w:rPr>
          <w:sz w:val="22"/>
          <w:szCs w:val="22"/>
        </w:rPr>
        <w:t>экономику.</w:t>
      </w:r>
      <w:r w:rsidRPr="00E61FCC">
        <w:rPr>
          <w:spacing w:val="-8"/>
          <w:sz w:val="22"/>
          <w:szCs w:val="22"/>
        </w:rPr>
        <w:t xml:space="preserve"> </w:t>
      </w:r>
      <w:r w:rsidRPr="00E61FCC">
        <w:rPr>
          <w:sz w:val="22"/>
          <w:szCs w:val="22"/>
        </w:rPr>
        <w:t>Форсированное</w:t>
      </w:r>
      <w:r w:rsidRPr="00E61FCC">
        <w:rPr>
          <w:spacing w:val="-10"/>
          <w:sz w:val="22"/>
          <w:szCs w:val="22"/>
        </w:rPr>
        <w:t xml:space="preserve"> </w:t>
      </w:r>
      <w:r w:rsidRPr="00E61FCC">
        <w:rPr>
          <w:sz w:val="22"/>
          <w:szCs w:val="22"/>
        </w:rPr>
        <w:t>развитие</w:t>
      </w:r>
      <w:r w:rsidRPr="00E61FCC">
        <w:rPr>
          <w:spacing w:val="-8"/>
          <w:sz w:val="22"/>
          <w:szCs w:val="22"/>
        </w:rPr>
        <w:t xml:space="preserve"> </w:t>
      </w:r>
      <w:r w:rsidRPr="00E61FCC">
        <w:rPr>
          <w:sz w:val="22"/>
          <w:szCs w:val="22"/>
        </w:rPr>
        <w:t>промышленности.</w:t>
      </w:r>
      <w:r w:rsidRPr="00E61FCC">
        <w:rPr>
          <w:spacing w:val="-10"/>
          <w:sz w:val="22"/>
          <w:szCs w:val="22"/>
        </w:rPr>
        <w:t xml:space="preserve"> </w:t>
      </w:r>
      <w:r w:rsidRPr="00E61FCC">
        <w:rPr>
          <w:sz w:val="22"/>
          <w:szCs w:val="22"/>
        </w:rPr>
        <w:t>Финансовая</w:t>
      </w:r>
      <w:r w:rsidRPr="00E61FCC">
        <w:rPr>
          <w:spacing w:val="-9"/>
          <w:sz w:val="22"/>
          <w:szCs w:val="22"/>
        </w:rPr>
        <w:t xml:space="preserve"> </w:t>
      </w:r>
      <w:r w:rsidRPr="00E61FCC">
        <w:rPr>
          <w:sz w:val="22"/>
          <w:szCs w:val="22"/>
        </w:rPr>
        <w:t>политика.</w:t>
      </w:r>
      <w:r w:rsidRPr="00E61FCC">
        <w:rPr>
          <w:spacing w:val="-8"/>
          <w:sz w:val="22"/>
          <w:szCs w:val="22"/>
        </w:rPr>
        <w:t xml:space="preserve"> </w:t>
      </w:r>
      <w:r w:rsidRPr="00E61FCC">
        <w:rPr>
          <w:sz w:val="22"/>
          <w:szCs w:val="22"/>
        </w:rPr>
        <w:t>Консервация аграрных отношений.</w:t>
      </w:r>
    </w:p>
    <w:p w14:paraId="3517DB4C" w14:textId="77777777" w:rsidR="00FA124F" w:rsidRPr="00E61FCC" w:rsidRDefault="003B164C">
      <w:pPr>
        <w:pStyle w:val="a3"/>
        <w:spacing w:line="266" w:lineRule="auto"/>
        <w:ind w:right="148" w:firstLine="599"/>
        <w:rPr>
          <w:sz w:val="22"/>
          <w:szCs w:val="22"/>
        </w:rPr>
      </w:pPr>
      <w:r w:rsidRPr="00E61FCC">
        <w:rPr>
          <w:sz w:val="22"/>
          <w:szCs w:val="22"/>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6F44D510" w14:textId="77777777" w:rsidR="00FA124F" w:rsidRPr="00E61FCC" w:rsidRDefault="003B164C">
      <w:pPr>
        <w:pStyle w:val="a3"/>
        <w:spacing w:line="264" w:lineRule="auto"/>
        <w:ind w:right="147" w:firstLine="599"/>
        <w:rPr>
          <w:sz w:val="22"/>
          <w:szCs w:val="22"/>
        </w:rPr>
      </w:pPr>
      <w:r w:rsidRPr="00E61FCC">
        <w:rPr>
          <w:sz w:val="22"/>
          <w:szCs w:val="22"/>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3EAEBA94" w14:textId="77777777" w:rsidR="00FA124F" w:rsidRPr="00E61FCC" w:rsidRDefault="003B164C">
      <w:pPr>
        <w:pStyle w:val="a3"/>
        <w:spacing w:line="264" w:lineRule="auto"/>
        <w:ind w:right="147" w:firstLine="599"/>
        <w:rPr>
          <w:sz w:val="22"/>
          <w:szCs w:val="22"/>
        </w:rPr>
      </w:pPr>
      <w:r w:rsidRPr="00E61FCC">
        <w:rPr>
          <w:sz w:val="22"/>
          <w:szCs w:val="22"/>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14:paraId="50388BAB" w14:textId="77777777" w:rsidR="00FA124F" w:rsidRPr="00E61FCC" w:rsidRDefault="003B164C">
      <w:pPr>
        <w:pStyle w:val="2"/>
        <w:rPr>
          <w:sz w:val="22"/>
          <w:szCs w:val="22"/>
        </w:rPr>
      </w:pPr>
      <w:r w:rsidRPr="00E61FCC">
        <w:rPr>
          <w:sz w:val="22"/>
          <w:szCs w:val="22"/>
        </w:rPr>
        <w:t>Культурное</w:t>
      </w:r>
      <w:r w:rsidRPr="00E61FCC">
        <w:rPr>
          <w:spacing w:val="-9"/>
          <w:sz w:val="22"/>
          <w:szCs w:val="22"/>
        </w:rPr>
        <w:t xml:space="preserve"> </w:t>
      </w:r>
      <w:r w:rsidRPr="00E61FCC">
        <w:rPr>
          <w:sz w:val="22"/>
          <w:szCs w:val="22"/>
        </w:rPr>
        <w:t>пространство</w:t>
      </w:r>
      <w:r w:rsidRPr="00E61FCC">
        <w:rPr>
          <w:spacing w:val="-9"/>
          <w:sz w:val="22"/>
          <w:szCs w:val="22"/>
        </w:rPr>
        <w:t xml:space="preserve"> </w:t>
      </w:r>
      <w:r w:rsidRPr="00E61FCC">
        <w:rPr>
          <w:sz w:val="22"/>
          <w:szCs w:val="22"/>
        </w:rPr>
        <w:t>империи</w:t>
      </w:r>
      <w:r w:rsidRPr="00E61FCC">
        <w:rPr>
          <w:spacing w:val="-8"/>
          <w:sz w:val="22"/>
          <w:szCs w:val="22"/>
        </w:rPr>
        <w:t xml:space="preserve"> </w:t>
      </w:r>
      <w:r w:rsidRPr="00E61FCC">
        <w:rPr>
          <w:sz w:val="22"/>
          <w:szCs w:val="22"/>
        </w:rPr>
        <w:t>во</w:t>
      </w:r>
      <w:r w:rsidRPr="00E61FCC">
        <w:rPr>
          <w:spacing w:val="-8"/>
          <w:sz w:val="22"/>
          <w:szCs w:val="22"/>
        </w:rPr>
        <w:t xml:space="preserve"> </w:t>
      </w:r>
      <w:r w:rsidRPr="00E61FCC">
        <w:rPr>
          <w:sz w:val="22"/>
          <w:szCs w:val="22"/>
        </w:rPr>
        <w:t>второй</w:t>
      </w:r>
      <w:r w:rsidRPr="00E61FCC">
        <w:rPr>
          <w:spacing w:val="-8"/>
          <w:sz w:val="22"/>
          <w:szCs w:val="22"/>
        </w:rPr>
        <w:t xml:space="preserve"> </w:t>
      </w:r>
      <w:r w:rsidRPr="00E61FCC">
        <w:rPr>
          <w:sz w:val="22"/>
          <w:szCs w:val="22"/>
        </w:rPr>
        <w:t>половине</w:t>
      </w:r>
      <w:r w:rsidRPr="00E61FCC">
        <w:rPr>
          <w:spacing w:val="-8"/>
          <w:sz w:val="22"/>
          <w:szCs w:val="22"/>
        </w:rPr>
        <w:t xml:space="preserve"> </w:t>
      </w:r>
      <w:r w:rsidRPr="00E61FCC">
        <w:rPr>
          <w:sz w:val="22"/>
          <w:szCs w:val="22"/>
        </w:rPr>
        <w:t>XIX</w:t>
      </w:r>
      <w:r w:rsidRPr="00E61FCC">
        <w:rPr>
          <w:spacing w:val="-9"/>
          <w:sz w:val="22"/>
          <w:szCs w:val="22"/>
        </w:rPr>
        <w:t xml:space="preserve"> </w:t>
      </w:r>
      <w:r w:rsidRPr="00E61FCC">
        <w:rPr>
          <w:spacing w:val="-5"/>
          <w:sz w:val="22"/>
          <w:szCs w:val="22"/>
        </w:rPr>
        <w:t>в.</w:t>
      </w:r>
    </w:p>
    <w:p w14:paraId="2452F909" w14:textId="77777777" w:rsidR="00FA124F" w:rsidRPr="00E61FCC" w:rsidRDefault="003B164C">
      <w:pPr>
        <w:pStyle w:val="a3"/>
        <w:spacing w:before="19" w:line="264" w:lineRule="auto"/>
        <w:ind w:right="142" w:firstLine="599"/>
        <w:rPr>
          <w:sz w:val="22"/>
          <w:szCs w:val="22"/>
        </w:rPr>
      </w:pPr>
      <w:r w:rsidRPr="00E61FCC">
        <w:rPr>
          <w:sz w:val="22"/>
          <w:szCs w:val="22"/>
        </w:rPr>
        <w:t>Культура</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быт</w:t>
      </w:r>
      <w:r w:rsidRPr="00E61FCC">
        <w:rPr>
          <w:spacing w:val="-13"/>
          <w:sz w:val="22"/>
          <w:szCs w:val="22"/>
        </w:rPr>
        <w:t xml:space="preserve"> </w:t>
      </w:r>
      <w:r w:rsidRPr="00E61FCC">
        <w:rPr>
          <w:sz w:val="22"/>
          <w:szCs w:val="22"/>
        </w:rPr>
        <w:t>народов</w:t>
      </w:r>
      <w:r w:rsidRPr="00E61FCC">
        <w:rPr>
          <w:spacing w:val="-12"/>
          <w:sz w:val="22"/>
          <w:szCs w:val="22"/>
        </w:rPr>
        <w:t xml:space="preserve"> </w:t>
      </w:r>
      <w:r w:rsidRPr="00E61FCC">
        <w:rPr>
          <w:sz w:val="22"/>
          <w:szCs w:val="22"/>
        </w:rPr>
        <w:t>России</w:t>
      </w:r>
      <w:r w:rsidRPr="00E61FCC">
        <w:rPr>
          <w:spacing w:val="-13"/>
          <w:sz w:val="22"/>
          <w:szCs w:val="22"/>
        </w:rPr>
        <w:t xml:space="preserve"> </w:t>
      </w:r>
      <w:r w:rsidRPr="00E61FCC">
        <w:rPr>
          <w:sz w:val="22"/>
          <w:szCs w:val="22"/>
        </w:rPr>
        <w:t>во</w:t>
      </w:r>
      <w:r w:rsidRPr="00E61FCC">
        <w:rPr>
          <w:spacing w:val="-12"/>
          <w:sz w:val="22"/>
          <w:szCs w:val="22"/>
        </w:rPr>
        <w:t xml:space="preserve"> </w:t>
      </w:r>
      <w:r w:rsidRPr="00E61FCC">
        <w:rPr>
          <w:sz w:val="22"/>
          <w:szCs w:val="22"/>
        </w:rPr>
        <w:t>второй</w:t>
      </w:r>
      <w:r w:rsidRPr="00E61FCC">
        <w:rPr>
          <w:spacing w:val="-13"/>
          <w:sz w:val="22"/>
          <w:szCs w:val="22"/>
        </w:rPr>
        <w:t xml:space="preserve"> </w:t>
      </w:r>
      <w:r w:rsidRPr="00E61FCC">
        <w:rPr>
          <w:sz w:val="22"/>
          <w:szCs w:val="22"/>
        </w:rPr>
        <w:t>половине</w:t>
      </w:r>
      <w:r w:rsidRPr="00E61FCC">
        <w:rPr>
          <w:spacing w:val="-12"/>
          <w:sz w:val="22"/>
          <w:szCs w:val="22"/>
        </w:rPr>
        <w:t xml:space="preserve"> </w:t>
      </w:r>
      <w:r w:rsidRPr="00E61FCC">
        <w:rPr>
          <w:sz w:val="22"/>
          <w:szCs w:val="22"/>
        </w:rPr>
        <w:t>XIX</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Развитие</w:t>
      </w:r>
      <w:r w:rsidRPr="00E61FCC">
        <w:rPr>
          <w:spacing w:val="-12"/>
          <w:sz w:val="22"/>
          <w:szCs w:val="22"/>
        </w:rPr>
        <w:t xml:space="preserve"> </w:t>
      </w:r>
      <w:r w:rsidRPr="00E61FCC">
        <w:rPr>
          <w:sz w:val="22"/>
          <w:szCs w:val="22"/>
        </w:rPr>
        <w:t>городской</w:t>
      </w:r>
      <w:r w:rsidRPr="00E61FCC">
        <w:rPr>
          <w:spacing w:val="-12"/>
          <w:sz w:val="22"/>
          <w:szCs w:val="22"/>
        </w:rPr>
        <w:t xml:space="preserve"> </w:t>
      </w:r>
      <w:r w:rsidRPr="00E61FCC">
        <w:rPr>
          <w:sz w:val="22"/>
          <w:szCs w:val="22"/>
        </w:rPr>
        <w:t>культуры.</w:t>
      </w:r>
      <w:r w:rsidRPr="00E61FCC">
        <w:rPr>
          <w:spacing w:val="-12"/>
          <w:sz w:val="22"/>
          <w:szCs w:val="22"/>
        </w:rPr>
        <w:t xml:space="preserve"> </w:t>
      </w:r>
      <w:r w:rsidRPr="00E61FCC">
        <w:rPr>
          <w:sz w:val="22"/>
          <w:szCs w:val="22"/>
        </w:rPr>
        <w:t>Технический прогресс</w:t>
      </w:r>
      <w:r w:rsidRPr="00E61FCC">
        <w:rPr>
          <w:spacing w:val="-11"/>
          <w:sz w:val="22"/>
          <w:szCs w:val="22"/>
        </w:rPr>
        <w:t xml:space="preserve"> </w:t>
      </w:r>
      <w:r w:rsidRPr="00E61FCC">
        <w:rPr>
          <w:sz w:val="22"/>
          <w:szCs w:val="22"/>
        </w:rPr>
        <w:t>и</w:t>
      </w:r>
      <w:r w:rsidRPr="00E61FCC">
        <w:rPr>
          <w:spacing w:val="-12"/>
          <w:sz w:val="22"/>
          <w:szCs w:val="22"/>
        </w:rPr>
        <w:t xml:space="preserve"> </w:t>
      </w:r>
      <w:r w:rsidRPr="00E61FCC">
        <w:rPr>
          <w:sz w:val="22"/>
          <w:szCs w:val="22"/>
        </w:rPr>
        <w:t>перемены</w:t>
      </w:r>
      <w:r w:rsidRPr="00E61FCC">
        <w:rPr>
          <w:spacing w:val="-11"/>
          <w:sz w:val="22"/>
          <w:szCs w:val="22"/>
        </w:rPr>
        <w:t xml:space="preserve"> </w:t>
      </w:r>
      <w:r w:rsidRPr="00E61FCC">
        <w:rPr>
          <w:sz w:val="22"/>
          <w:szCs w:val="22"/>
        </w:rPr>
        <w:t>в</w:t>
      </w:r>
      <w:r w:rsidRPr="00E61FCC">
        <w:rPr>
          <w:spacing w:val="-12"/>
          <w:sz w:val="22"/>
          <w:szCs w:val="22"/>
        </w:rPr>
        <w:t xml:space="preserve"> </w:t>
      </w:r>
      <w:r w:rsidRPr="00E61FCC">
        <w:rPr>
          <w:sz w:val="22"/>
          <w:szCs w:val="22"/>
        </w:rPr>
        <w:t>повседневной</w:t>
      </w:r>
      <w:r w:rsidRPr="00E61FCC">
        <w:rPr>
          <w:spacing w:val="-12"/>
          <w:sz w:val="22"/>
          <w:szCs w:val="22"/>
        </w:rPr>
        <w:t xml:space="preserve"> </w:t>
      </w:r>
      <w:r w:rsidRPr="00E61FCC">
        <w:rPr>
          <w:sz w:val="22"/>
          <w:szCs w:val="22"/>
        </w:rPr>
        <w:t>жизни.</w:t>
      </w:r>
      <w:r w:rsidRPr="00E61FCC">
        <w:rPr>
          <w:spacing w:val="-11"/>
          <w:sz w:val="22"/>
          <w:szCs w:val="22"/>
        </w:rPr>
        <w:t xml:space="preserve"> </w:t>
      </w:r>
      <w:r w:rsidRPr="00E61FCC">
        <w:rPr>
          <w:sz w:val="22"/>
          <w:szCs w:val="22"/>
        </w:rPr>
        <w:t>Развитие</w:t>
      </w:r>
      <w:r w:rsidRPr="00E61FCC">
        <w:rPr>
          <w:spacing w:val="-11"/>
          <w:sz w:val="22"/>
          <w:szCs w:val="22"/>
        </w:rPr>
        <w:t xml:space="preserve"> </w:t>
      </w:r>
      <w:r w:rsidRPr="00E61FCC">
        <w:rPr>
          <w:sz w:val="22"/>
          <w:szCs w:val="22"/>
        </w:rPr>
        <w:t>транспорта,</w:t>
      </w:r>
      <w:r w:rsidRPr="00E61FCC">
        <w:rPr>
          <w:spacing w:val="-10"/>
          <w:sz w:val="22"/>
          <w:szCs w:val="22"/>
        </w:rPr>
        <w:t xml:space="preserve"> </w:t>
      </w:r>
      <w:r w:rsidRPr="00E61FCC">
        <w:rPr>
          <w:sz w:val="22"/>
          <w:szCs w:val="22"/>
        </w:rPr>
        <w:t>связи.</w:t>
      </w:r>
      <w:r w:rsidRPr="00E61FCC">
        <w:rPr>
          <w:spacing w:val="-11"/>
          <w:sz w:val="22"/>
          <w:szCs w:val="22"/>
        </w:rPr>
        <w:t xml:space="preserve"> </w:t>
      </w:r>
      <w:r w:rsidRPr="00E61FCC">
        <w:rPr>
          <w:sz w:val="22"/>
          <w:szCs w:val="22"/>
        </w:rPr>
        <w:t>Рост</w:t>
      </w:r>
      <w:r w:rsidRPr="00E61FCC">
        <w:rPr>
          <w:spacing w:val="-12"/>
          <w:sz w:val="22"/>
          <w:szCs w:val="22"/>
        </w:rPr>
        <w:t xml:space="preserve"> </w:t>
      </w:r>
      <w:r w:rsidRPr="00E61FCC">
        <w:rPr>
          <w:sz w:val="22"/>
          <w:szCs w:val="22"/>
        </w:rPr>
        <w:t>образования</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1E28A6E9" w14:textId="77777777" w:rsidR="00FA124F" w:rsidRPr="00E61FCC" w:rsidRDefault="003B164C">
      <w:pPr>
        <w:pStyle w:val="2"/>
        <w:rPr>
          <w:sz w:val="22"/>
          <w:szCs w:val="22"/>
        </w:rPr>
      </w:pPr>
      <w:r w:rsidRPr="00E61FCC">
        <w:rPr>
          <w:sz w:val="22"/>
          <w:szCs w:val="22"/>
        </w:rPr>
        <w:t>Этнокультурный</w:t>
      </w:r>
      <w:r w:rsidRPr="00E61FCC">
        <w:rPr>
          <w:spacing w:val="-12"/>
          <w:sz w:val="22"/>
          <w:szCs w:val="22"/>
        </w:rPr>
        <w:t xml:space="preserve"> </w:t>
      </w:r>
      <w:r w:rsidRPr="00E61FCC">
        <w:rPr>
          <w:sz w:val="22"/>
          <w:szCs w:val="22"/>
        </w:rPr>
        <w:t>облик</w:t>
      </w:r>
      <w:r w:rsidRPr="00E61FCC">
        <w:rPr>
          <w:spacing w:val="-12"/>
          <w:sz w:val="22"/>
          <w:szCs w:val="22"/>
        </w:rPr>
        <w:t xml:space="preserve"> </w:t>
      </w:r>
      <w:r w:rsidRPr="00E61FCC">
        <w:rPr>
          <w:spacing w:val="-2"/>
          <w:sz w:val="22"/>
          <w:szCs w:val="22"/>
        </w:rPr>
        <w:t>империи</w:t>
      </w:r>
    </w:p>
    <w:p w14:paraId="18980DEA" w14:textId="77777777" w:rsidR="00FA124F" w:rsidRPr="00E61FCC" w:rsidRDefault="003B164C">
      <w:pPr>
        <w:pStyle w:val="a3"/>
        <w:spacing w:before="22" w:line="264" w:lineRule="auto"/>
        <w:ind w:right="142" w:firstLine="599"/>
        <w:rPr>
          <w:sz w:val="22"/>
          <w:szCs w:val="22"/>
        </w:rPr>
      </w:pPr>
      <w:r w:rsidRPr="00E61FCC">
        <w:rPr>
          <w:sz w:val="22"/>
          <w:szCs w:val="22"/>
        </w:rPr>
        <w:lastRenderedPageBreak/>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1C5A989C" w14:textId="77777777" w:rsidR="00FA124F" w:rsidRPr="00E61FCC" w:rsidRDefault="003B164C">
      <w:pPr>
        <w:pStyle w:val="2"/>
        <w:spacing w:before="2"/>
        <w:rPr>
          <w:sz w:val="22"/>
          <w:szCs w:val="22"/>
        </w:rPr>
      </w:pPr>
      <w:r w:rsidRPr="00E61FCC">
        <w:rPr>
          <w:sz w:val="22"/>
          <w:szCs w:val="22"/>
        </w:rPr>
        <w:t>Формирование</w:t>
      </w:r>
      <w:r w:rsidRPr="00E61FCC">
        <w:rPr>
          <w:spacing w:val="-12"/>
          <w:sz w:val="22"/>
          <w:szCs w:val="22"/>
        </w:rPr>
        <w:t xml:space="preserve"> </w:t>
      </w:r>
      <w:r w:rsidRPr="00E61FCC">
        <w:rPr>
          <w:sz w:val="22"/>
          <w:szCs w:val="22"/>
        </w:rPr>
        <w:t>гражданского</w:t>
      </w:r>
      <w:r w:rsidRPr="00E61FCC">
        <w:rPr>
          <w:spacing w:val="-10"/>
          <w:sz w:val="22"/>
          <w:szCs w:val="22"/>
        </w:rPr>
        <w:t xml:space="preserve"> </w:t>
      </w:r>
      <w:r w:rsidRPr="00E61FCC">
        <w:rPr>
          <w:sz w:val="22"/>
          <w:szCs w:val="22"/>
        </w:rPr>
        <w:t>общества</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основные</w:t>
      </w:r>
      <w:r w:rsidRPr="00E61FCC">
        <w:rPr>
          <w:spacing w:val="-11"/>
          <w:sz w:val="22"/>
          <w:szCs w:val="22"/>
        </w:rPr>
        <w:t xml:space="preserve"> </w:t>
      </w:r>
      <w:r w:rsidRPr="00E61FCC">
        <w:rPr>
          <w:sz w:val="22"/>
          <w:szCs w:val="22"/>
        </w:rPr>
        <w:t>направления</w:t>
      </w:r>
      <w:r w:rsidRPr="00E61FCC">
        <w:rPr>
          <w:spacing w:val="-12"/>
          <w:sz w:val="22"/>
          <w:szCs w:val="22"/>
        </w:rPr>
        <w:t xml:space="preserve"> </w:t>
      </w:r>
      <w:r w:rsidRPr="00E61FCC">
        <w:rPr>
          <w:sz w:val="22"/>
          <w:szCs w:val="22"/>
        </w:rPr>
        <w:t>общественных</w:t>
      </w:r>
      <w:r w:rsidRPr="00E61FCC">
        <w:rPr>
          <w:spacing w:val="-11"/>
          <w:sz w:val="22"/>
          <w:szCs w:val="22"/>
        </w:rPr>
        <w:t xml:space="preserve"> </w:t>
      </w:r>
      <w:r w:rsidRPr="00E61FCC">
        <w:rPr>
          <w:spacing w:val="-2"/>
          <w:sz w:val="22"/>
          <w:szCs w:val="22"/>
        </w:rPr>
        <w:t>движений</w:t>
      </w:r>
    </w:p>
    <w:p w14:paraId="5A9D60E7" w14:textId="77777777" w:rsidR="00FA124F" w:rsidRPr="00E61FCC" w:rsidRDefault="003B164C">
      <w:pPr>
        <w:pStyle w:val="a3"/>
        <w:spacing w:before="22" w:line="264" w:lineRule="auto"/>
        <w:ind w:right="144" w:firstLine="599"/>
        <w:rPr>
          <w:sz w:val="22"/>
          <w:szCs w:val="22"/>
        </w:rPr>
      </w:pPr>
      <w:r w:rsidRPr="00E61FCC">
        <w:rPr>
          <w:sz w:val="22"/>
          <w:szCs w:val="22"/>
        </w:rPr>
        <w:t>Общественная</w:t>
      </w:r>
      <w:r w:rsidRPr="00E61FCC">
        <w:rPr>
          <w:spacing w:val="-6"/>
          <w:sz w:val="22"/>
          <w:szCs w:val="22"/>
        </w:rPr>
        <w:t xml:space="preserve"> </w:t>
      </w:r>
      <w:r w:rsidRPr="00E61FCC">
        <w:rPr>
          <w:sz w:val="22"/>
          <w:szCs w:val="22"/>
        </w:rPr>
        <w:t>жизнь</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1860–1890-х</w:t>
      </w:r>
      <w:r w:rsidRPr="00E61FCC">
        <w:rPr>
          <w:spacing w:val="-6"/>
          <w:sz w:val="22"/>
          <w:szCs w:val="22"/>
        </w:rPr>
        <w:t xml:space="preserve"> </w:t>
      </w:r>
      <w:r w:rsidRPr="00E61FCC">
        <w:rPr>
          <w:sz w:val="22"/>
          <w:szCs w:val="22"/>
        </w:rPr>
        <w:t>гг.</w:t>
      </w:r>
      <w:r w:rsidRPr="00E61FCC">
        <w:rPr>
          <w:spacing w:val="-6"/>
          <w:sz w:val="22"/>
          <w:szCs w:val="22"/>
        </w:rPr>
        <w:t xml:space="preserve"> </w:t>
      </w:r>
      <w:r w:rsidRPr="00E61FCC">
        <w:rPr>
          <w:sz w:val="22"/>
          <w:szCs w:val="22"/>
        </w:rPr>
        <w:t>Рост</w:t>
      </w:r>
      <w:r w:rsidRPr="00E61FCC">
        <w:rPr>
          <w:spacing w:val="-7"/>
          <w:sz w:val="22"/>
          <w:szCs w:val="22"/>
        </w:rPr>
        <w:t xml:space="preserve"> </w:t>
      </w:r>
      <w:r w:rsidRPr="00E61FCC">
        <w:rPr>
          <w:sz w:val="22"/>
          <w:szCs w:val="22"/>
        </w:rPr>
        <w:t>общественной</w:t>
      </w:r>
      <w:r w:rsidRPr="00E61FCC">
        <w:rPr>
          <w:spacing w:val="-8"/>
          <w:sz w:val="22"/>
          <w:szCs w:val="22"/>
        </w:rPr>
        <w:t xml:space="preserve"> </w:t>
      </w:r>
      <w:r w:rsidRPr="00E61FCC">
        <w:rPr>
          <w:sz w:val="22"/>
          <w:szCs w:val="22"/>
        </w:rPr>
        <w:t>самодеятельности.</w:t>
      </w:r>
      <w:r w:rsidRPr="00E61FCC">
        <w:rPr>
          <w:spacing w:val="-6"/>
          <w:sz w:val="22"/>
          <w:szCs w:val="22"/>
        </w:rPr>
        <w:t xml:space="preserve"> </w:t>
      </w:r>
      <w:r w:rsidRPr="00E61FCC">
        <w:rPr>
          <w:sz w:val="22"/>
          <w:szCs w:val="22"/>
        </w:rPr>
        <w:t>Расширение</w:t>
      </w:r>
      <w:r w:rsidRPr="00E61FCC">
        <w:rPr>
          <w:spacing w:val="-5"/>
          <w:sz w:val="22"/>
          <w:szCs w:val="22"/>
        </w:rPr>
        <w:t xml:space="preserve"> </w:t>
      </w:r>
      <w:r w:rsidRPr="00E61FCC">
        <w:rPr>
          <w:sz w:val="22"/>
          <w:szCs w:val="22"/>
        </w:rPr>
        <w:t>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629B5BA7" w14:textId="77777777" w:rsidR="00FA124F" w:rsidRPr="00E61FCC" w:rsidRDefault="003B164C">
      <w:pPr>
        <w:pStyle w:val="a3"/>
        <w:spacing w:line="264" w:lineRule="auto"/>
        <w:ind w:right="145" w:firstLine="599"/>
        <w:rPr>
          <w:sz w:val="22"/>
          <w:szCs w:val="22"/>
        </w:rPr>
      </w:pPr>
      <w:r w:rsidRPr="00E61FCC">
        <w:rPr>
          <w:sz w:val="22"/>
          <w:szCs w:val="22"/>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w:t>
      </w:r>
      <w:r w:rsidRPr="00E61FCC">
        <w:rPr>
          <w:spacing w:val="21"/>
          <w:sz w:val="22"/>
          <w:szCs w:val="22"/>
        </w:rPr>
        <w:t xml:space="preserve"> </w:t>
      </w:r>
      <w:r w:rsidRPr="00E61FCC">
        <w:rPr>
          <w:sz w:val="22"/>
          <w:szCs w:val="22"/>
        </w:rPr>
        <w:t>и</w:t>
      </w:r>
      <w:r w:rsidRPr="00E61FCC">
        <w:rPr>
          <w:spacing w:val="21"/>
          <w:sz w:val="22"/>
          <w:szCs w:val="22"/>
        </w:rPr>
        <w:t xml:space="preserve"> </w:t>
      </w:r>
      <w:r w:rsidRPr="00E61FCC">
        <w:rPr>
          <w:sz w:val="22"/>
          <w:szCs w:val="22"/>
        </w:rPr>
        <w:t>практика.</w:t>
      </w:r>
      <w:r w:rsidRPr="00E61FCC">
        <w:rPr>
          <w:spacing w:val="22"/>
          <w:sz w:val="22"/>
          <w:szCs w:val="22"/>
        </w:rPr>
        <w:t xml:space="preserve"> </w:t>
      </w:r>
      <w:r w:rsidRPr="00E61FCC">
        <w:rPr>
          <w:sz w:val="22"/>
          <w:szCs w:val="22"/>
        </w:rPr>
        <w:t>Большое</w:t>
      </w:r>
      <w:r w:rsidRPr="00E61FCC">
        <w:rPr>
          <w:spacing w:val="23"/>
          <w:sz w:val="22"/>
          <w:szCs w:val="22"/>
        </w:rPr>
        <w:t xml:space="preserve"> </w:t>
      </w:r>
      <w:r w:rsidRPr="00E61FCC">
        <w:rPr>
          <w:sz w:val="22"/>
          <w:szCs w:val="22"/>
        </w:rPr>
        <w:t>общество</w:t>
      </w:r>
      <w:r w:rsidRPr="00E61FCC">
        <w:rPr>
          <w:spacing w:val="23"/>
          <w:sz w:val="22"/>
          <w:szCs w:val="22"/>
        </w:rPr>
        <w:t xml:space="preserve"> </w:t>
      </w:r>
      <w:r w:rsidRPr="00E61FCC">
        <w:rPr>
          <w:sz w:val="22"/>
          <w:szCs w:val="22"/>
        </w:rPr>
        <w:t>пропаганды.</w:t>
      </w:r>
      <w:r w:rsidRPr="00E61FCC">
        <w:rPr>
          <w:spacing w:val="24"/>
          <w:sz w:val="22"/>
          <w:szCs w:val="22"/>
        </w:rPr>
        <w:t xml:space="preserve"> </w:t>
      </w:r>
      <w:r w:rsidRPr="00E61FCC">
        <w:rPr>
          <w:sz w:val="22"/>
          <w:szCs w:val="22"/>
        </w:rPr>
        <w:t>«Хождение</w:t>
      </w:r>
      <w:r w:rsidRPr="00E61FCC">
        <w:rPr>
          <w:spacing w:val="22"/>
          <w:sz w:val="22"/>
          <w:szCs w:val="22"/>
        </w:rPr>
        <w:t xml:space="preserve"> </w:t>
      </w:r>
      <w:r w:rsidRPr="00E61FCC">
        <w:rPr>
          <w:sz w:val="22"/>
          <w:szCs w:val="22"/>
        </w:rPr>
        <w:t>в</w:t>
      </w:r>
      <w:r w:rsidRPr="00E61FCC">
        <w:rPr>
          <w:spacing w:val="21"/>
          <w:sz w:val="22"/>
          <w:szCs w:val="22"/>
        </w:rPr>
        <w:t xml:space="preserve"> </w:t>
      </w:r>
      <w:r w:rsidRPr="00E61FCC">
        <w:rPr>
          <w:sz w:val="22"/>
          <w:szCs w:val="22"/>
        </w:rPr>
        <w:t>народ».</w:t>
      </w:r>
      <w:r w:rsidRPr="00E61FCC">
        <w:rPr>
          <w:spacing w:val="23"/>
          <w:sz w:val="22"/>
          <w:szCs w:val="22"/>
        </w:rPr>
        <w:t xml:space="preserve"> </w:t>
      </w:r>
      <w:r w:rsidRPr="00E61FCC">
        <w:rPr>
          <w:sz w:val="22"/>
          <w:szCs w:val="22"/>
        </w:rPr>
        <w:t>«Земля</w:t>
      </w:r>
      <w:r w:rsidRPr="00E61FCC">
        <w:rPr>
          <w:spacing w:val="21"/>
          <w:sz w:val="22"/>
          <w:szCs w:val="22"/>
        </w:rPr>
        <w:t xml:space="preserve"> </w:t>
      </w:r>
      <w:r w:rsidRPr="00E61FCC">
        <w:rPr>
          <w:sz w:val="22"/>
          <w:szCs w:val="22"/>
        </w:rPr>
        <w:t>и</w:t>
      </w:r>
      <w:r w:rsidRPr="00E61FCC">
        <w:rPr>
          <w:spacing w:val="21"/>
          <w:sz w:val="22"/>
          <w:szCs w:val="22"/>
        </w:rPr>
        <w:t xml:space="preserve"> </w:t>
      </w:r>
      <w:r w:rsidRPr="00E61FCC">
        <w:rPr>
          <w:sz w:val="22"/>
          <w:szCs w:val="22"/>
        </w:rPr>
        <w:t>воля»</w:t>
      </w:r>
      <w:r w:rsidRPr="00E61FCC">
        <w:rPr>
          <w:spacing w:val="23"/>
          <w:sz w:val="22"/>
          <w:szCs w:val="22"/>
        </w:rPr>
        <w:t xml:space="preserve"> </w:t>
      </w:r>
      <w:r w:rsidRPr="00E61FCC">
        <w:rPr>
          <w:sz w:val="22"/>
          <w:szCs w:val="22"/>
        </w:rPr>
        <w:t>и</w:t>
      </w:r>
      <w:r w:rsidRPr="00E61FCC">
        <w:rPr>
          <w:spacing w:val="21"/>
          <w:sz w:val="22"/>
          <w:szCs w:val="22"/>
        </w:rPr>
        <w:t xml:space="preserve"> </w:t>
      </w:r>
      <w:r w:rsidRPr="00E61FCC">
        <w:rPr>
          <w:sz w:val="22"/>
          <w:szCs w:val="22"/>
        </w:rPr>
        <w:t>ее</w:t>
      </w:r>
      <w:r w:rsidRPr="00E61FCC">
        <w:rPr>
          <w:spacing w:val="22"/>
          <w:sz w:val="22"/>
          <w:szCs w:val="22"/>
        </w:rPr>
        <w:t xml:space="preserve"> </w:t>
      </w:r>
      <w:r w:rsidRPr="00E61FCC">
        <w:rPr>
          <w:spacing w:val="-2"/>
          <w:sz w:val="22"/>
          <w:szCs w:val="22"/>
        </w:rPr>
        <w:t>раскол.</w:t>
      </w:r>
    </w:p>
    <w:p w14:paraId="7D17F86C" w14:textId="77777777" w:rsidR="00FA124F" w:rsidRPr="00E61FCC" w:rsidRDefault="003B164C">
      <w:pPr>
        <w:pStyle w:val="a3"/>
        <w:spacing w:line="264" w:lineRule="auto"/>
        <w:ind w:right="145"/>
        <w:rPr>
          <w:sz w:val="22"/>
          <w:szCs w:val="22"/>
        </w:rPr>
      </w:pPr>
      <w:r w:rsidRPr="00E61FCC">
        <w:rPr>
          <w:sz w:val="22"/>
          <w:szCs w:val="22"/>
        </w:rPr>
        <w:t>«Черный передел» и «Народная воля». Политический терроризм. Распространение марксизма и формирование</w:t>
      </w:r>
      <w:r w:rsidRPr="00E61FCC">
        <w:rPr>
          <w:spacing w:val="-5"/>
          <w:sz w:val="22"/>
          <w:szCs w:val="22"/>
        </w:rPr>
        <w:t xml:space="preserve"> </w:t>
      </w:r>
      <w:r w:rsidRPr="00E61FCC">
        <w:rPr>
          <w:sz w:val="22"/>
          <w:szCs w:val="22"/>
        </w:rPr>
        <w:t>социал-демократии.</w:t>
      </w:r>
      <w:r w:rsidRPr="00E61FCC">
        <w:rPr>
          <w:spacing w:val="-5"/>
          <w:sz w:val="22"/>
          <w:szCs w:val="22"/>
        </w:rPr>
        <w:t xml:space="preserve"> </w:t>
      </w:r>
      <w:r w:rsidRPr="00E61FCC">
        <w:rPr>
          <w:sz w:val="22"/>
          <w:szCs w:val="22"/>
        </w:rPr>
        <w:t>Группа</w:t>
      </w:r>
      <w:r w:rsidRPr="00E61FCC">
        <w:rPr>
          <w:spacing w:val="-5"/>
          <w:sz w:val="22"/>
          <w:szCs w:val="22"/>
        </w:rPr>
        <w:t xml:space="preserve"> </w:t>
      </w:r>
      <w:r w:rsidRPr="00E61FCC">
        <w:rPr>
          <w:sz w:val="22"/>
          <w:szCs w:val="22"/>
        </w:rPr>
        <w:t>«Освобождение</w:t>
      </w:r>
      <w:r w:rsidRPr="00E61FCC">
        <w:rPr>
          <w:spacing w:val="-5"/>
          <w:sz w:val="22"/>
          <w:szCs w:val="22"/>
        </w:rPr>
        <w:t xml:space="preserve"> </w:t>
      </w:r>
      <w:r w:rsidRPr="00E61FCC">
        <w:rPr>
          <w:sz w:val="22"/>
          <w:szCs w:val="22"/>
        </w:rPr>
        <w:t>труда».</w:t>
      </w:r>
      <w:r w:rsidRPr="00E61FCC">
        <w:rPr>
          <w:spacing w:val="-5"/>
          <w:sz w:val="22"/>
          <w:szCs w:val="22"/>
        </w:rPr>
        <w:t xml:space="preserve"> </w:t>
      </w:r>
      <w:r w:rsidRPr="00E61FCC">
        <w:rPr>
          <w:sz w:val="22"/>
          <w:szCs w:val="22"/>
        </w:rPr>
        <w:t>«Союз</w:t>
      </w:r>
      <w:r w:rsidRPr="00E61FCC">
        <w:rPr>
          <w:spacing w:val="-5"/>
          <w:sz w:val="22"/>
          <w:szCs w:val="22"/>
        </w:rPr>
        <w:t xml:space="preserve"> </w:t>
      </w:r>
      <w:r w:rsidRPr="00E61FCC">
        <w:rPr>
          <w:sz w:val="22"/>
          <w:szCs w:val="22"/>
        </w:rPr>
        <w:t>борьбы</w:t>
      </w:r>
      <w:r w:rsidRPr="00E61FCC">
        <w:rPr>
          <w:spacing w:val="-5"/>
          <w:sz w:val="22"/>
          <w:szCs w:val="22"/>
        </w:rPr>
        <w:t xml:space="preserve"> </w:t>
      </w:r>
      <w:r w:rsidRPr="00E61FCC">
        <w:rPr>
          <w:sz w:val="22"/>
          <w:szCs w:val="22"/>
        </w:rPr>
        <w:t>за</w:t>
      </w:r>
      <w:r w:rsidRPr="00E61FCC">
        <w:rPr>
          <w:spacing w:val="-5"/>
          <w:sz w:val="22"/>
          <w:szCs w:val="22"/>
        </w:rPr>
        <w:t xml:space="preserve"> </w:t>
      </w:r>
      <w:r w:rsidRPr="00E61FCC">
        <w:rPr>
          <w:sz w:val="22"/>
          <w:szCs w:val="22"/>
        </w:rPr>
        <w:t>освобождение</w:t>
      </w:r>
      <w:r w:rsidRPr="00E61FCC">
        <w:rPr>
          <w:spacing w:val="-5"/>
          <w:sz w:val="22"/>
          <w:szCs w:val="22"/>
        </w:rPr>
        <w:t xml:space="preserve"> </w:t>
      </w:r>
      <w:r w:rsidRPr="00E61FCC">
        <w:rPr>
          <w:sz w:val="22"/>
          <w:szCs w:val="22"/>
        </w:rPr>
        <w:t>рабочего класса». I съезд РСДРП.</w:t>
      </w:r>
    </w:p>
    <w:p w14:paraId="1BA23083" w14:textId="77777777" w:rsidR="00FA124F" w:rsidRPr="00E61FCC" w:rsidRDefault="003B164C">
      <w:pPr>
        <w:pStyle w:val="2"/>
        <w:spacing w:line="229" w:lineRule="exact"/>
        <w:ind w:left="601"/>
        <w:rPr>
          <w:sz w:val="22"/>
          <w:szCs w:val="22"/>
        </w:rPr>
      </w:pPr>
      <w:r w:rsidRPr="00E61FCC">
        <w:rPr>
          <w:sz w:val="22"/>
          <w:szCs w:val="22"/>
        </w:rPr>
        <w:t>Россия</w:t>
      </w:r>
      <w:r w:rsidRPr="00E61FCC">
        <w:rPr>
          <w:spacing w:val="-5"/>
          <w:sz w:val="22"/>
          <w:szCs w:val="22"/>
        </w:rPr>
        <w:t xml:space="preserve"> </w:t>
      </w:r>
      <w:r w:rsidRPr="00E61FCC">
        <w:rPr>
          <w:sz w:val="22"/>
          <w:szCs w:val="22"/>
        </w:rPr>
        <w:t>на</w:t>
      </w:r>
      <w:r w:rsidRPr="00E61FCC">
        <w:rPr>
          <w:spacing w:val="-3"/>
          <w:sz w:val="22"/>
          <w:szCs w:val="22"/>
        </w:rPr>
        <w:t xml:space="preserve"> </w:t>
      </w:r>
      <w:r w:rsidRPr="00E61FCC">
        <w:rPr>
          <w:sz w:val="22"/>
          <w:szCs w:val="22"/>
        </w:rPr>
        <w:t>пороге</w:t>
      </w:r>
      <w:r w:rsidRPr="00E61FCC">
        <w:rPr>
          <w:spacing w:val="-6"/>
          <w:sz w:val="22"/>
          <w:szCs w:val="22"/>
        </w:rPr>
        <w:t xml:space="preserve"> </w:t>
      </w:r>
      <w:r w:rsidRPr="00E61FCC">
        <w:rPr>
          <w:sz w:val="22"/>
          <w:szCs w:val="22"/>
        </w:rPr>
        <w:t>ХХ</w:t>
      </w:r>
      <w:r w:rsidRPr="00E61FCC">
        <w:rPr>
          <w:spacing w:val="-4"/>
          <w:sz w:val="22"/>
          <w:szCs w:val="22"/>
        </w:rPr>
        <w:t xml:space="preserve"> </w:t>
      </w:r>
      <w:r w:rsidRPr="00E61FCC">
        <w:rPr>
          <w:spacing w:val="-5"/>
          <w:sz w:val="22"/>
          <w:szCs w:val="22"/>
        </w:rPr>
        <w:t>в.</w:t>
      </w:r>
    </w:p>
    <w:p w14:paraId="382BCD02" w14:textId="77777777" w:rsidR="00FA124F" w:rsidRPr="00E61FCC" w:rsidRDefault="003B164C">
      <w:pPr>
        <w:pStyle w:val="a3"/>
        <w:spacing w:before="24" w:line="264" w:lineRule="auto"/>
        <w:ind w:right="138" w:firstLine="599"/>
        <w:rPr>
          <w:sz w:val="22"/>
          <w:szCs w:val="22"/>
        </w:rPr>
      </w:pPr>
      <w:r w:rsidRPr="00E61FCC">
        <w:rPr>
          <w:sz w:val="22"/>
          <w:szCs w:val="22"/>
        </w:rPr>
        <w:t>На пороге нового века: динамика и противоречия развития. Экономический рост. Промышленное развитие.</w:t>
      </w:r>
      <w:r w:rsidRPr="00E61FCC">
        <w:rPr>
          <w:spacing w:val="-13"/>
          <w:sz w:val="22"/>
          <w:szCs w:val="22"/>
        </w:rPr>
        <w:t xml:space="preserve"> </w:t>
      </w:r>
      <w:r w:rsidRPr="00E61FCC">
        <w:rPr>
          <w:sz w:val="22"/>
          <w:szCs w:val="22"/>
        </w:rPr>
        <w:t>Новая</w:t>
      </w:r>
      <w:r w:rsidRPr="00E61FCC">
        <w:rPr>
          <w:spacing w:val="-12"/>
          <w:sz w:val="22"/>
          <w:szCs w:val="22"/>
        </w:rPr>
        <w:t xml:space="preserve"> </w:t>
      </w:r>
      <w:r w:rsidRPr="00E61FCC">
        <w:rPr>
          <w:sz w:val="22"/>
          <w:szCs w:val="22"/>
        </w:rPr>
        <w:t>география</w:t>
      </w:r>
      <w:r w:rsidRPr="00E61FCC">
        <w:rPr>
          <w:spacing w:val="-13"/>
          <w:sz w:val="22"/>
          <w:szCs w:val="22"/>
        </w:rPr>
        <w:t xml:space="preserve"> </w:t>
      </w:r>
      <w:r w:rsidRPr="00E61FCC">
        <w:rPr>
          <w:sz w:val="22"/>
          <w:szCs w:val="22"/>
        </w:rPr>
        <w:t>экономики.</w:t>
      </w:r>
      <w:r w:rsidRPr="00E61FCC">
        <w:rPr>
          <w:spacing w:val="-12"/>
          <w:sz w:val="22"/>
          <w:szCs w:val="22"/>
        </w:rPr>
        <w:t xml:space="preserve"> </w:t>
      </w:r>
      <w:r w:rsidRPr="00E61FCC">
        <w:rPr>
          <w:sz w:val="22"/>
          <w:szCs w:val="22"/>
        </w:rPr>
        <w:t>Урбанизация</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облик</w:t>
      </w:r>
      <w:r w:rsidRPr="00E61FCC">
        <w:rPr>
          <w:spacing w:val="-13"/>
          <w:sz w:val="22"/>
          <w:szCs w:val="22"/>
        </w:rPr>
        <w:t xml:space="preserve"> </w:t>
      </w:r>
      <w:r w:rsidRPr="00E61FCC">
        <w:rPr>
          <w:sz w:val="22"/>
          <w:szCs w:val="22"/>
        </w:rPr>
        <w:t>городов.</w:t>
      </w:r>
      <w:r w:rsidRPr="00E61FCC">
        <w:rPr>
          <w:spacing w:val="-12"/>
          <w:sz w:val="22"/>
          <w:szCs w:val="22"/>
        </w:rPr>
        <w:t xml:space="preserve"> </w:t>
      </w:r>
      <w:r w:rsidRPr="00E61FCC">
        <w:rPr>
          <w:sz w:val="22"/>
          <w:szCs w:val="22"/>
        </w:rPr>
        <w:t>Отечественный</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иностранный</w:t>
      </w:r>
      <w:r w:rsidRPr="00E61FCC">
        <w:rPr>
          <w:spacing w:val="-13"/>
          <w:sz w:val="22"/>
          <w:szCs w:val="22"/>
        </w:rPr>
        <w:t xml:space="preserve"> </w:t>
      </w:r>
      <w:r w:rsidRPr="00E61FCC">
        <w:rPr>
          <w:sz w:val="22"/>
          <w:szCs w:val="22"/>
        </w:rPr>
        <w:t>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w:t>
      </w:r>
      <w:r w:rsidRPr="00E61FCC">
        <w:rPr>
          <w:spacing w:val="-3"/>
          <w:sz w:val="22"/>
          <w:szCs w:val="22"/>
        </w:rPr>
        <w:t xml:space="preserve"> </w:t>
      </w:r>
      <w:r w:rsidRPr="00E61FCC">
        <w:rPr>
          <w:sz w:val="22"/>
          <w:szCs w:val="22"/>
        </w:rPr>
        <w:t>Рабочие:</w:t>
      </w:r>
      <w:r w:rsidRPr="00E61FCC">
        <w:rPr>
          <w:spacing w:val="-3"/>
          <w:sz w:val="22"/>
          <w:szCs w:val="22"/>
        </w:rPr>
        <w:t xml:space="preserve"> </w:t>
      </w:r>
      <w:r w:rsidRPr="00E61FCC">
        <w:rPr>
          <w:sz w:val="22"/>
          <w:szCs w:val="22"/>
        </w:rPr>
        <w:t>социальная</w:t>
      </w:r>
      <w:r w:rsidRPr="00E61FCC">
        <w:rPr>
          <w:spacing w:val="-4"/>
          <w:sz w:val="22"/>
          <w:szCs w:val="22"/>
        </w:rPr>
        <w:t xml:space="preserve"> </w:t>
      </w:r>
      <w:r w:rsidRPr="00E61FCC">
        <w:rPr>
          <w:sz w:val="22"/>
          <w:szCs w:val="22"/>
        </w:rPr>
        <w:t>характеристика</w:t>
      </w:r>
      <w:r w:rsidRPr="00E61FCC">
        <w:rPr>
          <w:spacing w:val="-3"/>
          <w:sz w:val="22"/>
          <w:szCs w:val="22"/>
        </w:rPr>
        <w:t xml:space="preserve"> </w:t>
      </w:r>
      <w:r w:rsidRPr="00E61FCC">
        <w:rPr>
          <w:sz w:val="22"/>
          <w:szCs w:val="22"/>
        </w:rPr>
        <w:t>и</w:t>
      </w:r>
      <w:r w:rsidRPr="00E61FCC">
        <w:rPr>
          <w:spacing w:val="-2"/>
          <w:sz w:val="22"/>
          <w:szCs w:val="22"/>
        </w:rPr>
        <w:t xml:space="preserve"> </w:t>
      </w:r>
      <w:r w:rsidRPr="00E61FCC">
        <w:rPr>
          <w:sz w:val="22"/>
          <w:szCs w:val="22"/>
        </w:rPr>
        <w:t>борьба</w:t>
      </w:r>
      <w:r w:rsidRPr="00E61FCC">
        <w:rPr>
          <w:spacing w:val="-3"/>
          <w:sz w:val="22"/>
          <w:szCs w:val="22"/>
        </w:rPr>
        <w:t xml:space="preserve"> </w:t>
      </w:r>
      <w:r w:rsidRPr="00E61FCC">
        <w:rPr>
          <w:sz w:val="22"/>
          <w:szCs w:val="22"/>
        </w:rPr>
        <w:t>за</w:t>
      </w:r>
      <w:r w:rsidRPr="00E61FCC">
        <w:rPr>
          <w:spacing w:val="-3"/>
          <w:sz w:val="22"/>
          <w:szCs w:val="22"/>
        </w:rPr>
        <w:t xml:space="preserve"> </w:t>
      </w:r>
      <w:r w:rsidRPr="00E61FCC">
        <w:rPr>
          <w:sz w:val="22"/>
          <w:szCs w:val="22"/>
        </w:rPr>
        <w:t>права.</w:t>
      </w:r>
      <w:r w:rsidRPr="00E61FCC">
        <w:rPr>
          <w:spacing w:val="-3"/>
          <w:sz w:val="22"/>
          <w:szCs w:val="22"/>
        </w:rPr>
        <w:t xml:space="preserve"> </w:t>
      </w:r>
      <w:r w:rsidRPr="00E61FCC">
        <w:rPr>
          <w:sz w:val="22"/>
          <w:szCs w:val="22"/>
        </w:rPr>
        <w:t>Средние</w:t>
      </w:r>
      <w:r w:rsidRPr="00E61FCC">
        <w:rPr>
          <w:spacing w:val="-3"/>
          <w:sz w:val="22"/>
          <w:szCs w:val="22"/>
        </w:rPr>
        <w:t xml:space="preserve"> </w:t>
      </w:r>
      <w:r w:rsidRPr="00E61FCC">
        <w:rPr>
          <w:sz w:val="22"/>
          <w:szCs w:val="22"/>
        </w:rPr>
        <w:t>городские</w:t>
      </w:r>
      <w:r w:rsidRPr="00E61FCC">
        <w:rPr>
          <w:spacing w:val="-3"/>
          <w:sz w:val="22"/>
          <w:szCs w:val="22"/>
        </w:rPr>
        <w:t xml:space="preserve"> </w:t>
      </w:r>
      <w:r w:rsidRPr="00E61FCC">
        <w:rPr>
          <w:sz w:val="22"/>
          <w:szCs w:val="22"/>
        </w:rPr>
        <w:t>слои.</w:t>
      </w:r>
      <w:r w:rsidRPr="00E61FCC">
        <w:rPr>
          <w:spacing w:val="-3"/>
          <w:sz w:val="22"/>
          <w:szCs w:val="22"/>
        </w:rPr>
        <w:t xml:space="preserve"> </w:t>
      </w:r>
      <w:r w:rsidRPr="00E61FCC">
        <w:rPr>
          <w:sz w:val="22"/>
          <w:szCs w:val="22"/>
        </w:rPr>
        <w:t>Типы</w:t>
      </w:r>
      <w:r w:rsidRPr="00E61FCC">
        <w:rPr>
          <w:spacing w:val="-3"/>
          <w:sz w:val="22"/>
          <w:szCs w:val="22"/>
        </w:rPr>
        <w:t xml:space="preserve"> </w:t>
      </w:r>
      <w:r w:rsidRPr="00E61FCC">
        <w:rPr>
          <w:sz w:val="22"/>
          <w:szCs w:val="22"/>
        </w:rPr>
        <w:t>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0364A125" w14:textId="77777777" w:rsidR="00FA124F" w:rsidRPr="00E61FCC" w:rsidRDefault="003B164C">
      <w:pPr>
        <w:pStyle w:val="a3"/>
        <w:spacing w:line="264" w:lineRule="auto"/>
        <w:ind w:right="138" w:firstLine="599"/>
        <w:rPr>
          <w:sz w:val="22"/>
          <w:szCs w:val="22"/>
        </w:rPr>
      </w:pPr>
      <w:r w:rsidRPr="00E61FCC">
        <w:rPr>
          <w:sz w:val="22"/>
          <w:szCs w:val="22"/>
        </w:rPr>
        <w:t xml:space="preserve">Имперский центр и регионы. Национальная политика, этнические элиты и национально-культурные </w:t>
      </w:r>
      <w:r w:rsidRPr="00E61FCC">
        <w:rPr>
          <w:spacing w:val="-2"/>
          <w:sz w:val="22"/>
          <w:szCs w:val="22"/>
        </w:rPr>
        <w:t>движения.</w:t>
      </w:r>
    </w:p>
    <w:p w14:paraId="3799926D" w14:textId="77777777" w:rsidR="00FA124F" w:rsidRPr="00E61FCC" w:rsidRDefault="003B164C">
      <w:pPr>
        <w:pStyle w:val="a3"/>
        <w:spacing w:before="71"/>
        <w:ind w:left="602"/>
        <w:rPr>
          <w:sz w:val="22"/>
          <w:szCs w:val="22"/>
        </w:rPr>
      </w:pPr>
      <w:r w:rsidRPr="00E61FCC">
        <w:rPr>
          <w:sz w:val="22"/>
          <w:szCs w:val="22"/>
        </w:rPr>
        <w:t>Россия</w:t>
      </w:r>
      <w:r w:rsidRPr="00E61FCC">
        <w:rPr>
          <w:spacing w:val="-3"/>
          <w:sz w:val="22"/>
          <w:szCs w:val="22"/>
        </w:rPr>
        <w:t xml:space="preserve"> </w:t>
      </w:r>
      <w:r w:rsidRPr="00E61FCC">
        <w:rPr>
          <w:sz w:val="22"/>
          <w:szCs w:val="22"/>
        </w:rPr>
        <w:t>в</w:t>
      </w:r>
      <w:r w:rsidRPr="00E61FCC">
        <w:rPr>
          <w:spacing w:val="-3"/>
          <w:sz w:val="22"/>
          <w:szCs w:val="22"/>
        </w:rPr>
        <w:t xml:space="preserve"> </w:t>
      </w:r>
      <w:r w:rsidRPr="00E61FCC">
        <w:rPr>
          <w:sz w:val="22"/>
          <w:szCs w:val="22"/>
        </w:rPr>
        <w:t>системе</w:t>
      </w:r>
      <w:r w:rsidRPr="00E61FCC">
        <w:rPr>
          <w:spacing w:val="-2"/>
          <w:sz w:val="22"/>
          <w:szCs w:val="22"/>
        </w:rPr>
        <w:t xml:space="preserve"> </w:t>
      </w:r>
      <w:r w:rsidRPr="00E61FCC">
        <w:rPr>
          <w:sz w:val="22"/>
          <w:szCs w:val="22"/>
        </w:rPr>
        <w:t>международных</w:t>
      </w:r>
      <w:r w:rsidRPr="00E61FCC">
        <w:rPr>
          <w:spacing w:val="1"/>
          <w:sz w:val="22"/>
          <w:szCs w:val="22"/>
        </w:rPr>
        <w:t xml:space="preserve"> </w:t>
      </w:r>
      <w:r w:rsidRPr="00E61FCC">
        <w:rPr>
          <w:sz w:val="22"/>
          <w:szCs w:val="22"/>
        </w:rPr>
        <w:t>отношений.</w:t>
      </w:r>
      <w:r w:rsidRPr="00E61FCC">
        <w:rPr>
          <w:spacing w:val="-2"/>
          <w:sz w:val="22"/>
          <w:szCs w:val="22"/>
        </w:rPr>
        <w:t xml:space="preserve"> </w:t>
      </w:r>
      <w:r w:rsidRPr="00E61FCC">
        <w:rPr>
          <w:sz w:val="22"/>
          <w:szCs w:val="22"/>
        </w:rPr>
        <w:t>Политика</w:t>
      </w:r>
      <w:r w:rsidRPr="00E61FCC">
        <w:rPr>
          <w:spacing w:val="-2"/>
          <w:sz w:val="22"/>
          <w:szCs w:val="22"/>
        </w:rPr>
        <w:t xml:space="preserve"> </w:t>
      </w:r>
      <w:r w:rsidRPr="00E61FCC">
        <w:rPr>
          <w:sz w:val="22"/>
          <w:szCs w:val="22"/>
        </w:rPr>
        <w:t>на</w:t>
      </w:r>
      <w:r w:rsidRPr="00E61FCC">
        <w:rPr>
          <w:spacing w:val="-2"/>
          <w:sz w:val="22"/>
          <w:szCs w:val="22"/>
        </w:rPr>
        <w:t xml:space="preserve"> </w:t>
      </w:r>
      <w:r w:rsidRPr="00E61FCC">
        <w:rPr>
          <w:sz w:val="22"/>
          <w:szCs w:val="22"/>
        </w:rPr>
        <w:t>Дальнем</w:t>
      </w:r>
      <w:r w:rsidRPr="00E61FCC">
        <w:rPr>
          <w:spacing w:val="-1"/>
          <w:sz w:val="22"/>
          <w:szCs w:val="22"/>
        </w:rPr>
        <w:t xml:space="preserve"> </w:t>
      </w:r>
      <w:r w:rsidRPr="00E61FCC">
        <w:rPr>
          <w:sz w:val="22"/>
          <w:szCs w:val="22"/>
        </w:rPr>
        <w:t>Востоке.</w:t>
      </w:r>
      <w:r w:rsidRPr="00E61FCC">
        <w:rPr>
          <w:spacing w:val="-1"/>
          <w:sz w:val="22"/>
          <w:szCs w:val="22"/>
        </w:rPr>
        <w:t xml:space="preserve"> </w:t>
      </w:r>
      <w:r w:rsidRPr="00E61FCC">
        <w:rPr>
          <w:sz w:val="22"/>
          <w:szCs w:val="22"/>
        </w:rPr>
        <w:t>Русско-японская</w:t>
      </w:r>
      <w:r w:rsidRPr="00E61FCC">
        <w:rPr>
          <w:spacing w:val="-2"/>
          <w:sz w:val="22"/>
          <w:szCs w:val="22"/>
        </w:rPr>
        <w:t xml:space="preserve"> война</w:t>
      </w:r>
    </w:p>
    <w:p w14:paraId="199335B1" w14:textId="77777777" w:rsidR="00FA124F" w:rsidRPr="00E61FCC" w:rsidRDefault="003B164C">
      <w:pPr>
        <w:pStyle w:val="a3"/>
        <w:spacing w:before="24"/>
        <w:rPr>
          <w:sz w:val="22"/>
          <w:szCs w:val="22"/>
        </w:rPr>
      </w:pPr>
      <w:r w:rsidRPr="00E61FCC">
        <w:rPr>
          <w:sz w:val="22"/>
          <w:szCs w:val="22"/>
        </w:rPr>
        <w:t>1904–1905</w:t>
      </w:r>
      <w:r w:rsidRPr="00E61FCC">
        <w:rPr>
          <w:spacing w:val="-7"/>
          <w:sz w:val="22"/>
          <w:szCs w:val="22"/>
        </w:rPr>
        <w:t xml:space="preserve"> </w:t>
      </w:r>
      <w:r w:rsidRPr="00E61FCC">
        <w:rPr>
          <w:sz w:val="22"/>
          <w:szCs w:val="22"/>
        </w:rPr>
        <w:t>гг.</w:t>
      </w:r>
      <w:r w:rsidRPr="00E61FCC">
        <w:rPr>
          <w:spacing w:val="-7"/>
          <w:sz w:val="22"/>
          <w:szCs w:val="22"/>
        </w:rPr>
        <w:t xml:space="preserve"> </w:t>
      </w:r>
      <w:r w:rsidRPr="00E61FCC">
        <w:rPr>
          <w:sz w:val="22"/>
          <w:szCs w:val="22"/>
        </w:rPr>
        <w:t>Оборона</w:t>
      </w:r>
      <w:r w:rsidRPr="00E61FCC">
        <w:rPr>
          <w:spacing w:val="-7"/>
          <w:sz w:val="22"/>
          <w:szCs w:val="22"/>
        </w:rPr>
        <w:t xml:space="preserve"> </w:t>
      </w:r>
      <w:r w:rsidRPr="00E61FCC">
        <w:rPr>
          <w:sz w:val="22"/>
          <w:szCs w:val="22"/>
        </w:rPr>
        <w:t>Порт-Артура.</w:t>
      </w:r>
      <w:r w:rsidRPr="00E61FCC">
        <w:rPr>
          <w:spacing w:val="-7"/>
          <w:sz w:val="22"/>
          <w:szCs w:val="22"/>
        </w:rPr>
        <w:t xml:space="preserve"> </w:t>
      </w:r>
      <w:r w:rsidRPr="00E61FCC">
        <w:rPr>
          <w:sz w:val="22"/>
          <w:szCs w:val="22"/>
        </w:rPr>
        <w:t>Цусимское</w:t>
      </w:r>
      <w:r w:rsidRPr="00E61FCC">
        <w:rPr>
          <w:spacing w:val="-7"/>
          <w:sz w:val="22"/>
          <w:szCs w:val="22"/>
        </w:rPr>
        <w:t xml:space="preserve"> </w:t>
      </w:r>
      <w:r w:rsidRPr="00E61FCC">
        <w:rPr>
          <w:spacing w:val="-2"/>
          <w:sz w:val="22"/>
          <w:szCs w:val="22"/>
        </w:rPr>
        <w:t>сражение.</w:t>
      </w:r>
    </w:p>
    <w:p w14:paraId="3F7F95D3" w14:textId="77777777" w:rsidR="00FA124F" w:rsidRPr="00E61FCC" w:rsidRDefault="003B164C">
      <w:pPr>
        <w:pStyle w:val="a3"/>
        <w:spacing w:before="22" w:line="264" w:lineRule="auto"/>
        <w:ind w:right="142" w:firstLine="599"/>
        <w:rPr>
          <w:sz w:val="22"/>
          <w:szCs w:val="22"/>
        </w:rPr>
      </w:pPr>
      <w:r w:rsidRPr="00E61FCC">
        <w:rPr>
          <w:sz w:val="22"/>
          <w:szCs w:val="22"/>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14:paraId="1CA3A748" w14:textId="77777777" w:rsidR="00FA124F" w:rsidRPr="00E61FCC" w:rsidRDefault="003B164C">
      <w:pPr>
        <w:pStyle w:val="a3"/>
        <w:spacing w:before="2" w:line="264" w:lineRule="auto"/>
        <w:ind w:right="146" w:firstLine="599"/>
        <w:rPr>
          <w:sz w:val="22"/>
          <w:szCs w:val="22"/>
        </w:rPr>
      </w:pPr>
      <w:r w:rsidRPr="00E61FCC">
        <w:rPr>
          <w:sz w:val="22"/>
          <w:szCs w:val="22"/>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4D5530A6" w14:textId="77777777" w:rsidR="00FA124F" w:rsidRPr="00E61FCC" w:rsidRDefault="003B164C">
      <w:pPr>
        <w:pStyle w:val="a3"/>
        <w:spacing w:line="264" w:lineRule="auto"/>
        <w:ind w:right="138" w:firstLine="599"/>
        <w:rPr>
          <w:sz w:val="22"/>
          <w:szCs w:val="22"/>
        </w:rPr>
      </w:pPr>
      <w:r w:rsidRPr="00E61FCC">
        <w:rPr>
          <w:sz w:val="22"/>
          <w:szCs w:val="22"/>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w:t>
      </w:r>
      <w:r w:rsidRPr="00E61FCC">
        <w:rPr>
          <w:spacing w:val="-13"/>
          <w:sz w:val="22"/>
          <w:szCs w:val="22"/>
        </w:rPr>
        <w:t xml:space="preserve"> </w:t>
      </w:r>
      <w:r w:rsidRPr="00E61FCC">
        <w:rPr>
          <w:sz w:val="22"/>
          <w:szCs w:val="22"/>
        </w:rPr>
        <w:t>Либеральные</w:t>
      </w:r>
      <w:r w:rsidRPr="00E61FCC">
        <w:rPr>
          <w:spacing w:val="-11"/>
          <w:sz w:val="22"/>
          <w:szCs w:val="22"/>
        </w:rPr>
        <w:t xml:space="preserve"> </w:t>
      </w:r>
      <w:r w:rsidRPr="00E61FCC">
        <w:rPr>
          <w:sz w:val="22"/>
          <w:szCs w:val="22"/>
        </w:rPr>
        <w:t>партии</w:t>
      </w:r>
      <w:r w:rsidRPr="00E61FCC">
        <w:rPr>
          <w:spacing w:val="-13"/>
          <w:sz w:val="22"/>
          <w:szCs w:val="22"/>
        </w:rPr>
        <w:t xml:space="preserve"> </w:t>
      </w:r>
      <w:r w:rsidRPr="00E61FCC">
        <w:rPr>
          <w:sz w:val="22"/>
          <w:szCs w:val="22"/>
        </w:rPr>
        <w:t>(кадеты,</w:t>
      </w:r>
      <w:r w:rsidRPr="00E61FCC">
        <w:rPr>
          <w:spacing w:val="-12"/>
          <w:sz w:val="22"/>
          <w:szCs w:val="22"/>
        </w:rPr>
        <w:t xml:space="preserve"> </w:t>
      </w:r>
      <w:r w:rsidRPr="00E61FCC">
        <w:rPr>
          <w:sz w:val="22"/>
          <w:szCs w:val="22"/>
        </w:rPr>
        <w:t>октябристы).</w:t>
      </w:r>
      <w:r w:rsidRPr="00E61FCC">
        <w:rPr>
          <w:spacing w:val="-10"/>
          <w:sz w:val="22"/>
          <w:szCs w:val="22"/>
        </w:rPr>
        <w:t xml:space="preserve"> </w:t>
      </w:r>
      <w:r w:rsidRPr="00E61FCC">
        <w:rPr>
          <w:sz w:val="22"/>
          <w:szCs w:val="22"/>
        </w:rPr>
        <w:t>Национальные</w:t>
      </w:r>
      <w:r w:rsidRPr="00E61FCC">
        <w:rPr>
          <w:spacing w:val="-13"/>
          <w:sz w:val="22"/>
          <w:szCs w:val="22"/>
        </w:rPr>
        <w:t xml:space="preserve"> </w:t>
      </w:r>
      <w:r w:rsidRPr="00E61FCC">
        <w:rPr>
          <w:sz w:val="22"/>
          <w:szCs w:val="22"/>
        </w:rPr>
        <w:t>партии.</w:t>
      </w:r>
      <w:r w:rsidRPr="00E61FCC">
        <w:rPr>
          <w:spacing w:val="-12"/>
          <w:sz w:val="22"/>
          <w:szCs w:val="22"/>
        </w:rPr>
        <w:t xml:space="preserve"> </w:t>
      </w:r>
      <w:r w:rsidRPr="00E61FCC">
        <w:rPr>
          <w:sz w:val="22"/>
          <w:szCs w:val="22"/>
        </w:rPr>
        <w:t>Правомонархические</w:t>
      </w:r>
      <w:r w:rsidRPr="00E61FCC">
        <w:rPr>
          <w:spacing w:val="-13"/>
          <w:sz w:val="22"/>
          <w:szCs w:val="22"/>
        </w:rPr>
        <w:t xml:space="preserve"> </w:t>
      </w:r>
      <w:r w:rsidRPr="00E61FCC">
        <w:rPr>
          <w:sz w:val="22"/>
          <w:szCs w:val="22"/>
        </w:rPr>
        <w:t>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583832AF" w14:textId="77777777" w:rsidR="00FA124F" w:rsidRPr="00E61FCC" w:rsidRDefault="003B164C">
      <w:pPr>
        <w:pStyle w:val="a3"/>
        <w:spacing w:line="264" w:lineRule="auto"/>
        <w:ind w:right="138" w:firstLine="599"/>
        <w:rPr>
          <w:sz w:val="22"/>
          <w:szCs w:val="22"/>
        </w:rPr>
      </w:pPr>
      <w:r w:rsidRPr="00E61FCC">
        <w:rPr>
          <w:sz w:val="22"/>
          <w:szCs w:val="22"/>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w:t>
      </w:r>
      <w:r w:rsidRPr="00E61FCC">
        <w:rPr>
          <w:spacing w:val="-2"/>
          <w:sz w:val="22"/>
          <w:szCs w:val="22"/>
        </w:rPr>
        <w:t>уроки.</w:t>
      </w:r>
    </w:p>
    <w:p w14:paraId="7EFD505E" w14:textId="77777777" w:rsidR="00FA124F" w:rsidRPr="00E61FCC" w:rsidRDefault="003B164C">
      <w:pPr>
        <w:pStyle w:val="a3"/>
        <w:spacing w:line="264" w:lineRule="auto"/>
        <w:ind w:right="138" w:firstLine="599"/>
        <w:rPr>
          <w:sz w:val="22"/>
          <w:szCs w:val="22"/>
        </w:rPr>
      </w:pPr>
      <w:r w:rsidRPr="00E61FCC">
        <w:rPr>
          <w:sz w:val="22"/>
          <w:szCs w:val="22"/>
        </w:rPr>
        <w:lastRenderedPageBreak/>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 политический спектр. Общественный и социальный подъем.</w:t>
      </w:r>
    </w:p>
    <w:p w14:paraId="57011C76" w14:textId="77777777" w:rsidR="00FA124F" w:rsidRPr="00E61FCC" w:rsidRDefault="003B164C">
      <w:pPr>
        <w:pStyle w:val="a3"/>
        <w:spacing w:line="264" w:lineRule="auto"/>
        <w:ind w:right="148" w:firstLine="599"/>
        <w:rPr>
          <w:sz w:val="22"/>
          <w:szCs w:val="22"/>
        </w:rPr>
      </w:pPr>
      <w:r w:rsidRPr="00E61FCC">
        <w:rPr>
          <w:sz w:val="22"/>
          <w:szCs w:val="22"/>
        </w:rPr>
        <w:t>Обострение международной обстановки. Блоковая система и участие в ней России. Россия в преддверии мировой катастрофы.</w:t>
      </w:r>
    </w:p>
    <w:p w14:paraId="60ADAD83" w14:textId="77777777" w:rsidR="00FA124F" w:rsidRPr="00E61FCC" w:rsidRDefault="003B164C">
      <w:pPr>
        <w:pStyle w:val="a3"/>
        <w:spacing w:line="264" w:lineRule="auto"/>
        <w:ind w:right="136" w:firstLine="599"/>
        <w:rPr>
          <w:sz w:val="22"/>
          <w:szCs w:val="22"/>
        </w:rPr>
      </w:pPr>
      <w:r w:rsidRPr="00E61FCC">
        <w:rPr>
          <w:sz w:val="22"/>
          <w:szCs w:val="22"/>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01E661D8" w14:textId="77777777" w:rsidR="00FA124F" w:rsidRPr="00E61FCC" w:rsidRDefault="003B164C">
      <w:pPr>
        <w:pStyle w:val="a3"/>
        <w:spacing w:before="1" w:line="264" w:lineRule="auto"/>
        <w:ind w:right="144" w:firstLine="599"/>
        <w:rPr>
          <w:sz w:val="22"/>
          <w:szCs w:val="22"/>
        </w:rPr>
      </w:pPr>
      <w:r w:rsidRPr="00E61FCC">
        <w:rPr>
          <w:sz w:val="22"/>
          <w:szCs w:val="22"/>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14:paraId="7E445A7B" w14:textId="77777777" w:rsidR="00FA124F" w:rsidRPr="00E61FCC" w:rsidRDefault="003B164C">
      <w:pPr>
        <w:pStyle w:val="a3"/>
        <w:spacing w:line="264" w:lineRule="auto"/>
        <w:ind w:left="601" w:right="6206"/>
        <w:rPr>
          <w:sz w:val="22"/>
          <w:szCs w:val="22"/>
        </w:rPr>
      </w:pPr>
      <w:r w:rsidRPr="00E61FCC">
        <w:rPr>
          <w:sz w:val="22"/>
          <w:szCs w:val="22"/>
        </w:rPr>
        <w:t>Наш</w:t>
      </w:r>
      <w:r w:rsidRPr="00E61FCC">
        <w:rPr>
          <w:spacing w:val="-5"/>
          <w:sz w:val="22"/>
          <w:szCs w:val="22"/>
        </w:rPr>
        <w:t xml:space="preserve"> </w:t>
      </w:r>
      <w:r w:rsidRPr="00E61FCC">
        <w:rPr>
          <w:sz w:val="22"/>
          <w:szCs w:val="22"/>
        </w:rPr>
        <w:t>край</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XIX</w:t>
      </w:r>
      <w:r w:rsidRPr="00E61FCC">
        <w:rPr>
          <w:spacing w:val="-3"/>
          <w:sz w:val="22"/>
          <w:szCs w:val="22"/>
        </w:rPr>
        <w:t xml:space="preserve"> </w:t>
      </w:r>
      <w:r w:rsidRPr="00E61FCC">
        <w:rPr>
          <w:sz w:val="22"/>
          <w:szCs w:val="22"/>
        </w:rPr>
        <w:t>–</w:t>
      </w:r>
      <w:r w:rsidRPr="00E61FCC">
        <w:rPr>
          <w:spacing w:val="-4"/>
          <w:sz w:val="22"/>
          <w:szCs w:val="22"/>
        </w:rPr>
        <w:t xml:space="preserve"> </w:t>
      </w:r>
      <w:r w:rsidRPr="00E61FCC">
        <w:rPr>
          <w:sz w:val="22"/>
          <w:szCs w:val="22"/>
        </w:rPr>
        <w:t>начале</w:t>
      </w:r>
      <w:r w:rsidRPr="00E61FCC">
        <w:rPr>
          <w:spacing w:val="-5"/>
          <w:sz w:val="22"/>
          <w:szCs w:val="22"/>
        </w:rPr>
        <w:t xml:space="preserve"> </w:t>
      </w:r>
      <w:r w:rsidRPr="00E61FCC">
        <w:rPr>
          <w:sz w:val="22"/>
          <w:szCs w:val="22"/>
        </w:rPr>
        <w:t>ХХ</w:t>
      </w:r>
      <w:r w:rsidRPr="00E61FCC">
        <w:rPr>
          <w:spacing w:val="-5"/>
          <w:sz w:val="22"/>
          <w:szCs w:val="22"/>
        </w:rPr>
        <w:t xml:space="preserve"> </w:t>
      </w:r>
      <w:r w:rsidRPr="00E61FCC">
        <w:rPr>
          <w:sz w:val="22"/>
          <w:szCs w:val="22"/>
        </w:rPr>
        <w:t xml:space="preserve">в. </w:t>
      </w:r>
      <w:r w:rsidRPr="00E61FCC">
        <w:rPr>
          <w:spacing w:val="-2"/>
          <w:sz w:val="22"/>
          <w:szCs w:val="22"/>
        </w:rPr>
        <w:t>Обобщение.</w:t>
      </w:r>
    </w:p>
    <w:p w14:paraId="1F5017AD" w14:textId="77777777" w:rsidR="00FA124F" w:rsidRPr="00E61FCC" w:rsidRDefault="00FA124F">
      <w:pPr>
        <w:pStyle w:val="a3"/>
        <w:spacing w:before="22"/>
        <w:ind w:left="0"/>
        <w:jc w:val="left"/>
        <w:rPr>
          <w:sz w:val="22"/>
          <w:szCs w:val="22"/>
        </w:rPr>
      </w:pPr>
    </w:p>
    <w:p w14:paraId="5EA8FD1F" w14:textId="77777777" w:rsidR="00FA124F" w:rsidRPr="00E61FCC" w:rsidRDefault="003B164C">
      <w:pPr>
        <w:pStyle w:val="1"/>
        <w:rPr>
          <w:sz w:val="22"/>
          <w:szCs w:val="22"/>
        </w:rPr>
      </w:pPr>
      <w:r w:rsidRPr="00E61FCC">
        <w:rPr>
          <w:sz w:val="22"/>
          <w:szCs w:val="22"/>
        </w:rPr>
        <w:t>ВВЕДЕНИЕ</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НОВЕЙШУЮ</w:t>
      </w:r>
      <w:r w:rsidRPr="00E61FCC">
        <w:rPr>
          <w:spacing w:val="-9"/>
          <w:sz w:val="22"/>
          <w:szCs w:val="22"/>
        </w:rPr>
        <w:t xml:space="preserve"> </w:t>
      </w:r>
      <w:r w:rsidRPr="00E61FCC">
        <w:rPr>
          <w:sz w:val="22"/>
          <w:szCs w:val="22"/>
        </w:rPr>
        <w:t>ИСТОРИЮ</w:t>
      </w:r>
      <w:r w:rsidRPr="00E61FCC">
        <w:rPr>
          <w:spacing w:val="-9"/>
          <w:sz w:val="22"/>
          <w:szCs w:val="22"/>
        </w:rPr>
        <w:t xml:space="preserve"> </w:t>
      </w:r>
      <w:r w:rsidRPr="00E61FCC">
        <w:rPr>
          <w:spacing w:val="-2"/>
          <w:sz w:val="22"/>
          <w:szCs w:val="22"/>
        </w:rPr>
        <w:t>РОССИИ</w:t>
      </w:r>
    </w:p>
    <w:p w14:paraId="14036DB9" w14:textId="77777777" w:rsidR="00FA124F" w:rsidRPr="00E61FCC" w:rsidRDefault="00FA124F">
      <w:pPr>
        <w:pStyle w:val="a3"/>
        <w:spacing w:before="47"/>
        <w:ind w:left="0"/>
        <w:jc w:val="left"/>
        <w:rPr>
          <w:b/>
          <w:sz w:val="22"/>
          <w:szCs w:val="22"/>
        </w:rPr>
      </w:pPr>
    </w:p>
    <w:p w14:paraId="6295156A" w14:textId="77777777" w:rsidR="00FA124F" w:rsidRPr="00E61FCC" w:rsidRDefault="003B164C">
      <w:pPr>
        <w:pStyle w:val="2"/>
        <w:ind w:left="601"/>
        <w:jc w:val="left"/>
        <w:rPr>
          <w:sz w:val="22"/>
          <w:szCs w:val="22"/>
        </w:rPr>
      </w:pPr>
      <w:r w:rsidRPr="00E61FCC">
        <w:rPr>
          <w:spacing w:val="-2"/>
          <w:sz w:val="22"/>
          <w:szCs w:val="22"/>
        </w:rPr>
        <w:t>Введение</w:t>
      </w:r>
    </w:p>
    <w:p w14:paraId="0C638117" w14:textId="77777777" w:rsidR="00FA124F" w:rsidRPr="00E61FCC" w:rsidRDefault="003B164C">
      <w:pPr>
        <w:pStyle w:val="a3"/>
        <w:spacing w:before="22" w:line="266" w:lineRule="auto"/>
        <w:ind w:firstLine="599"/>
        <w:jc w:val="left"/>
        <w:rPr>
          <w:sz w:val="22"/>
          <w:szCs w:val="22"/>
        </w:rPr>
      </w:pPr>
      <w:r w:rsidRPr="00E61FCC">
        <w:rPr>
          <w:sz w:val="22"/>
          <w:szCs w:val="22"/>
        </w:rPr>
        <w:t>Преемственность</w:t>
      </w:r>
      <w:r w:rsidRPr="00E61FCC">
        <w:rPr>
          <w:spacing w:val="-3"/>
          <w:sz w:val="22"/>
          <w:szCs w:val="22"/>
        </w:rPr>
        <w:t xml:space="preserve"> </w:t>
      </w:r>
      <w:r w:rsidRPr="00E61FCC">
        <w:rPr>
          <w:sz w:val="22"/>
          <w:szCs w:val="22"/>
        </w:rPr>
        <w:t>всех</w:t>
      </w:r>
      <w:r w:rsidRPr="00E61FCC">
        <w:rPr>
          <w:spacing w:val="-2"/>
          <w:sz w:val="22"/>
          <w:szCs w:val="22"/>
        </w:rPr>
        <w:t xml:space="preserve"> </w:t>
      </w:r>
      <w:r w:rsidRPr="00E61FCC">
        <w:rPr>
          <w:sz w:val="22"/>
          <w:szCs w:val="22"/>
        </w:rPr>
        <w:t>этапов</w:t>
      </w:r>
      <w:r w:rsidRPr="00E61FCC">
        <w:rPr>
          <w:spacing w:val="-4"/>
          <w:sz w:val="22"/>
          <w:szCs w:val="22"/>
        </w:rPr>
        <w:t xml:space="preserve"> </w:t>
      </w:r>
      <w:r w:rsidRPr="00E61FCC">
        <w:rPr>
          <w:sz w:val="22"/>
          <w:szCs w:val="22"/>
        </w:rPr>
        <w:t>отечественной</w:t>
      </w:r>
      <w:r w:rsidRPr="00E61FCC">
        <w:rPr>
          <w:spacing w:val="-2"/>
          <w:sz w:val="22"/>
          <w:szCs w:val="22"/>
        </w:rPr>
        <w:t xml:space="preserve"> </w:t>
      </w:r>
      <w:r w:rsidRPr="00E61FCC">
        <w:rPr>
          <w:sz w:val="22"/>
          <w:szCs w:val="22"/>
        </w:rPr>
        <w:t>истории.</w:t>
      </w:r>
      <w:r w:rsidRPr="00E61FCC">
        <w:rPr>
          <w:spacing w:val="-3"/>
          <w:sz w:val="22"/>
          <w:szCs w:val="22"/>
        </w:rPr>
        <w:t xml:space="preserve"> </w:t>
      </w:r>
      <w:r w:rsidRPr="00E61FCC">
        <w:rPr>
          <w:sz w:val="22"/>
          <w:szCs w:val="22"/>
        </w:rPr>
        <w:t>Период</w:t>
      </w:r>
      <w:r w:rsidRPr="00E61FCC">
        <w:rPr>
          <w:spacing w:val="-4"/>
          <w:sz w:val="22"/>
          <w:szCs w:val="22"/>
        </w:rPr>
        <w:t xml:space="preserve"> </w:t>
      </w:r>
      <w:r w:rsidRPr="00E61FCC">
        <w:rPr>
          <w:sz w:val="22"/>
          <w:szCs w:val="22"/>
        </w:rPr>
        <w:t>Новейшей</w:t>
      </w:r>
      <w:r w:rsidRPr="00E61FCC">
        <w:rPr>
          <w:spacing w:val="-1"/>
          <w:sz w:val="22"/>
          <w:szCs w:val="22"/>
        </w:rPr>
        <w:t xml:space="preserve"> </w:t>
      </w:r>
      <w:r w:rsidRPr="00E61FCC">
        <w:rPr>
          <w:sz w:val="22"/>
          <w:szCs w:val="22"/>
        </w:rPr>
        <w:t>истории</w:t>
      </w:r>
      <w:r w:rsidRPr="00E61FCC">
        <w:rPr>
          <w:spacing w:val="-4"/>
          <w:sz w:val="22"/>
          <w:szCs w:val="22"/>
        </w:rPr>
        <w:t xml:space="preserve"> </w:t>
      </w:r>
      <w:r w:rsidRPr="00E61FCC">
        <w:rPr>
          <w:sz w:val="22"/>
          <w:szCs w:val="22"/>
        </w:rPr>
        <w:t>страны</w:t>
      </w:r>
      <w:r w:rsidRPr="00E61FCC">
        <w:rPr>
          <w:spacing w:val="-2"/>
          <w:sz w:val="22"/>
          <w:szCs w:val="22"/>
        </w:rPr>
        <w:t xml:space="preserve"> </w:t>
      </w:r>
      <w:r w:rsidRPr="00E61FCC">
        <w:rPr>
          <w:sz w:val="22"/>
          <w:szCs w:val="22"/>
        </w:rPr>
        <w:t>(с</w:t>
      </w:r>
      <w:r w:rsidRPr="00E61FCC">
        <w:rPr>
          <w:spacing w:val="-3"/>
          <w:sz w:val="22"/>
          <w:szCs w:val="22"/>
        </w:rPr>
        <w:t xml:space="preserve"> </w:t>
      </w:r>
      <w:r w:rsidRPr="00E61FCC">
        <w:rPr>
          <w:sz w:val="22"/>
          <w:szCs w:val="22"/>
        </w:rPr>
        <w:t>1914</w:t>
      </w:r>
      <w:r w:rsidRPr="00E61FCC">
        <w:rPr>
          <w:spacing w:val="-2"/>
          <w:sz w:val="22"/>
          <w:szCs w:val="22"/>
        </w:rPr>
        <w:t xml:space="preserve"> </w:t>
      </w:r>
      <w:r w:rsidRPr="00E61FCC">
        <w:rPr>
          <w:sz w:val="22"/>
          <w:szCs w:val="22"/>
        </w:rPr>
        <w:t>г.</w:t>
      </w:r>
      <w:r w:rsidRPr="00E61FCC">
        <w:rPr>
          <w:spacing w:val="-3"/>
          <w:sz w:val="22"/>
          <w:szCs w:val="22"/>
        </w:rPr>
        <w:t xml:space="preserve"> </w:t>
      </w:r>
      <w:r w:rsidRPr="00E61FCC">
        <w:rPr>
          <w:sz w:val="22"/>
          <w:szCs w:val="22"/>
        </w:rPr>
        <w:t>по настоящее время). Важнейшие события, процессы ХХ — начала XXI в.</w:t>
      </w:r>
    </w:p>
    <w:p w14:paraId="605C1350" w14:textId="77777777" w:rsidR="00FA124F" w:rsidRPr="00E61FCC" w:rsidRDefault="003B164C">
      <w:pPr>
        <w:pStyle w:val="a3"/>
        <w:spacing w:line="226" w:lineRule="exact"/>
        <w:ind w:left="601"/>
        <w:jc w:val="left"/>
        <w:rPr>
          <w:sz w:val="22"/>
          <w:szCs w:val="22"/>
        </w:rPr>
      </w:pPr>
      <w:r w:rsidRPr="00E61FCC">
        <w:rPr>
          <w:sz w:val="22"/>
          <w:szCs w:val="22"/>
        </w:rPr>
        <w:t>Российская</w:t>
      </w:r>
      <w:r w:rsidRPr="00E61FCC">
        <w:rPr>
          <w:spacing w:val="-10"/>
          <w:sz w:val="22"/>
          <w:szCs w:val="22"/>
        </w:rPr>
        <w:t xml:space="preserve"> </w:t>
      </w:r>
      <w:r w:rsidRPr="00E61FCC">
        <w:rPr>
          <w:sz w:val="22"/>
          <w:szCs w:val="22"/>
        </w:rPr>
        <w:t>революция</w:t>
      </w:r>
      <w:r w:rsidRPr="00E61FCC">
        <w:rPr>
          <w:spacing w:val="-9"/>
          <w:sz w:val="22"/>
          <w:szCs w:val="22"/>
        </w:rPr>
        <w:t xml:space="preserve"> </w:t>
      </w:r>
      <w:r w:rsidRPr="00E61FCC">
        <w:rPr>
          <w:sz w:val="22"/>
          <w:szCs w:val="22"/>
        </w:rPr>
        <w:t>1917-1922</w:t>
      </w:r>
      <w:r w:rsidRPr="00E61FCC">
        <w:rPr>
          <w:spacing w:val="-7"/>
          <w:sz w:val="22"/>
          <w:szCs w:val="22"/>
        </w:rPr>
        <w:t xml:space="preserve"> </w:t>
      </w:r>
      <w:r w:rsidRPr="00E61FCC">
        <w:rPr>
          <w:spacing w:val="-5"/>
          <w:sz w:val="22"/>
          <w:szCs w:val="22"/>
        </w:rPr>
        <w:t>гг.</w:t>
      </w:r>
    </w:p>
    <w:p w14:paraId="475DDA99" w14:textId="77777777" w:rsidR="00FA124F" w:rsidRPr="00E61FCC" w:rsidRDefault="003B164C">
      <w:pPr>
        <w:pStyle w:val="a3"/>
        <w:spacing w:before="22"/>
        <w:ind w:left="601"/>
        <w:jc w:val="left"/>
        <w:rPr>
          <w:sz w:val="22"/>
          <w:szCs w:val="22"/>
        </w:rPr>
      </w:pPr>
      <w:r w:rsidRPr="00E61FCC">
        <w:rPr>
          <w:sz w:val="22"/>
          <w:szCs w:val="22"/>
        </w:rPr>
        <w:t>Российская</w:t>
      </w:r>
      <w:r w:rsidRPr="00E61FCC">
        <w:rPr>
          <w:spacing w:val="-10"/>
          <w:sz w:val="22"/>
          <w:szCs w:val="22"/>
        </w:rPr>
        <w:t xml:space="preserve"> </w:t>
      </w:r>
      <w:r w:rsidRPr="00E61FCC">
        <w:rPr>
          <w:sz w:val="22"/>
          <w:szCs w:val="22"/>
        </w:rPr>
        <w:t>империя</w:t>
      </w:r>
      <w:r w:rsidRPr="00E61FCC">
        <w:rPr>
          <w:spacing w:val="-8"/>
          <w:sz w:val="22"/>
          <w:szCs w:val="22"/>
        </w:rPr>
        <w:t xml:space="preserve"> </w:t>
      </w:r>
      <w:r w:rsidRPr="00E61FCC">
        <w:rPr>
          <w:sz w:val="22"/>
          <w:szCs w:val="22"/>
        </w:rPr>
        <w:t>накануне</w:t>
      </w:r>
      <w:r w:rsidRPr="00E61FCC">
        <w:rPr>
          <w:spacing w:val="-9"/>
          <w:sz w:val="22"/>
          <w:szCs w:val="22"/>
        </w:rPr>
        <w:t xml:space="preserve"> </w:t>
      </w:r>
      <w:r w:rsidRPr="00E61FCC">
        <w:rPr>
          <w:sz w:val="22"/>
          <w:szCs w:val="22"/>
        </w:rPr>
        <w:t>Февральской</w:t>
      </w:r>
      <w:r w:rsidRPr="00E61FCC">
        <w:rPr>
          <w:spacing w:val="-10"/>
          <w:sz w:val="22"/>
          <w:szCs w:val="22"/>
        </w:rPr>
        <w:t xml:space="preserve"> </w:t>
      </w:r>
      <w:r w:rsidRPr="00E61FCC">
        <w:rPr>
          <w:sz w:val="22"/>
          <w:szCs w:val="22"/>
        </w:rPr>
        <w:t>революции</w:t>
      </w:r>
      <w:r w:rsidRPr="00E61FCC">
        <w:rPr>
          <w:spacing w:val="-8"/>
          <w:sz w:val="22"/>
          <w:szCs w:val="22"/>
        </w:rPr>
        <w:t xml:space="preserve"> </w:t>
      </w:r>
      <w:r w:rsidRPr="00E61FCC">
        <w:rPr>
          <w:sz w:val="22"/>
          <w:szCs w:val="22"/>
        </w:rPr>
        <w:t>1917</w:t>
      </w:r>
      <w:r w:rsidRPr="00E61FCC">
        <w:rPr>
          <w:spacing w:val="-8"/>
          <w:sz w:val="22"/>
          <w:szCs w:val="22"/>
        </w:rPr>
        <w:t xml:space="preserve"> </w:t>
      </w:r>
      <w:r w:rsidRPr="00E61FCC">
        <w:rPr>
          <w:sz w:val="22"/>
          <w:szCs w:val="22"/>
        </w:rPr>
        <w:t>г.:</w:t>
      </w:r>
      <w:r w:rsidRPr="00E61FCC">
        <w:rPr>
          <w:spacing w:val="-11"/>
          <w:sz w:val="22"/>
          <w:szCs w:val="22"/>
        </w:rPr>
        <w:t xml:space="preserve"> </w:t>
      </w:r>
      <w:r w:rsidRPr="00E61FCC">
        <w:rPr>
          <w:sz w:val="22"/>
          <w:szCs w:val="22"/>
        </w:rPr>
        <w:t>общенациональный</w:t>
      </w:r>
      <w:r w:rsidRPr="00E61FCC">
        <w:rPr>
          <w:spacing w:val="-10"/>
          <w:sz w:val="22"/>
          <w:szCs w:val="22"/>
        </w:rPr>
        <w:t xml:space="preserve"> </w:t>
      </w:r>
      <w:r w:rsidRPr="00E61FCC">
        <w:rPr>
          <w:spacing w:val="-2"/>
          <w:sz w:val="22"/>
          <w:szCs w:val="22"/>
        </w:rPr>
        <w:t>кризис.</w:t>
      </w:r>
    </w:p>
    <w:p w14:paraId="7698070E" w14:textId="77777777" w:rsidR="00FA124F" w:rsidRPr="00E61FCC" w:rsidRDefault="003B164C">
      <w:pPr>
        <w:pStyle w:val="a3"/>
        <w:spacing w:before="24" w:line="264" w:lineRule="auto"/>
        <w:ind w:right="147" w:firstLine="599"/>
        <w:rPr>
          <w:sz w:val="22"/>
          <w:szCs w:val="22"/>
        </w:rPr>
      </w:pPr>
      <w:r w:rsidRPr="00E61FCC">
        <w:rPr>
          <w:sz w:val="22"/>
          <w:szCs w:val="22"/>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41539E5F" w14:textId="77777777" w:rsidR="00FA124F" w:rsidRPr="00E61FCC" w:rsidRDefault="003B164C">
      <w:pPr>
        <w:pStyle w:val="a3"/>
        <w:spacing w:line="264" w:lineRule="auto"/>
        <w:ind w:right="139" w:firstLine="599"/>
        <w:rPr>
          <w:sz w:val="22"/>
          <w:szCs w:val="22"/>
        </w:rPr>
      </w:pPr>
      <w:r w:rsidRPr="00E61FCC">
        <w:rPr>
          <w:sz w:val="22"/>
          <w:szCs w:val="22"/>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3FEF66C6" w14:textId="77777777" w:rsidR="00FA124F" w:rsidRPr="00E61FCC" w:rsidRDefault="003B164C">
      <w:pPr>
        <w:pStyle w:val="a3"/>
        <w:spacing w:line="264" w:lineRule="auto"/>
        <w:ind w:right="148" w:firstLine="599"/>
        <w:rPr>
          <w:sz w:val="22"/>
          <w:szCs w:val="22"/>
        </w:rPr>
      </w:pPr>
      <w:r w:rsidRPr="00E61FCC">
        <w:rPr>
          <w:sz w:val="22"/>
          <w:szCs w:val="22"/>
        </w:rPr>
        <w:t>Гражданская война как национальная трагедия. Военная интервенция. Политика белых правительств А. В. Колчака, А. И. Деникина и П. Н. Врангеля.</w:t>
      </w:r>
    </w:p>
    <w:p w14:paraId="5E467F9D" w14:textId="77777777" w:rsidR="00FA124F" w:rsidRPr="00E61FCC" w:rsidRDefault="003B164C">
      <w:pPr>
        <w:pStyle w:val="a3"/>
        <w:spacing w:before="1"/>
        <w:ind w:left="601"/>
        <w:jc w:val="left"/>
        <w:rPr>
          <w:sz w:val="22"/>
          <w:szCs w:val="22"/>
        </w:rPr>
      </w:pPr>
      <w:r w:rsidRPr="00E61FCC">
        <w:rPr>
          <w:sz w:val="22"/>
          <w:szCs w:val="22"/>
        </w:rPr>
        <w:t>Переход</w:t>
      </w:r>
      <w:r w:rsidRPr="00E61FCC">
        <w:rPr>
          <w:spacing w:val="-8"/>
          <w:sz w:val="22"/>
          <w:szCs w:val="22"/>
        </w:rPr>
        <w:t xml:space="preserve"> </w:t>
      </w:r>
      <w:r w:rsidRPr="00E61FCC">
        <w:rPr>
          <w:sz w:val="22"/>
          <w:szCs w:val="22"/>
        </w:rPr>
        <w:t>страны</w:t>
      </w:r>
      <w:r w:rsidRPr="00E61FCC">
        <w:rPr>
          <w:spacing w:val="-8"/>
          <w:sz w:val="22"/>
          <w:szCs w:val="22"/>
        </w:rPr>
        <w:t xml:space="preserve"> </w:t>
      </w:r>
      <w:r w:rsidRPr="00E61FCC">
        <w:rPr>
          <w:sz w:val="22"/>
          <w:szCs w:val="22"/>
        </w:rPr>
        <w:t>к</w:t>
      </w:r>
      <w:r w:rsidRPr="00E61FCC">
        <w:rPr>
          <w:spacing w:val="-8"/>
          <w:sz w:val="22"/>
          <w:szCs w:val="22"/>
        </w:rPr>
        <w:t xml:space="preserve"> </w:t>
      </w:r>
      <w:r w:rsidRPr="00E61FCC">
        <w:rPr>
          <w:sz w:val="22"/>
          <w:szCs w:val="22"/>
        </w:rPr>
        <w:t>мирной</w:t>
      </w:r>
      <w:r w:rsidRPr="00E61FCC">
        <w:rPr>
          <w:spacing w:val="-6"/>
          <w:sz w:val="22"/>
          <w:szCs w:val="22"/>
        </w:rPr>
        <w:t xml:space="preserve"> </w:t>
      </w:r>
      <w:r w:rsidRPr="00E61FCC">
        <w:rPr>
          <w:sz w:val="22"/>
          <w:szCs w:val="22"/>
        </w:rPr>
        <w:t>жизни.</w:t>
      </w:r>
      <w:r w:rsidRPr="00E61FCC">
        <w:rPr>
          <w:spacing w:val="-7"/>
          <w:sz w:val="22"/>
          <w:szCs w:val="22"/>
        </w:rPr>
        <w:t xml:space="preserve"> </w:t>
      </w:r>
      <w:r w:rsidRPr="00E61FCC">
        <w:rPr>
          <w:sz w:val="22"/>
          <w:szCs w:val="22"/>
        </w:rPr>
        <w:t>Образование</w:t>
      </w:r>
      <w:r w:rsidRPr="00E61FCC">
        <w:rPr>
          <w:spacing w:val="-7"/>
          <w:sz w:val="22"/>
          <w:szCs w:val="22"/>
        </w:rPr>
        <w:t xml:space="preserve"> </w:t>
      </w:r>
      <w:r w:rsidRPr="00E61FCC">
        <w:rPr>
          <w:spacing w:val="-4"/>
          <w:sz w:val="22"/>
          <w:szCs w:val="22"/>
        </w:rPr>
        <w:t>СССР.</w:t>
      </w:r>
    </w:p>
    <w:p w14:paraId="519A8107" w14:textId="77777777" w:rsidR="00FA124F" w:rsidRPr="00E61FCC" w:rsidRDefault="003B164C">
      <w:pPr>
        <w:spacing w:before="22" w:line="264" w:lineRule="auto"/>
        <w:ind w:left="601" w:right="453"/>
        <w:rPr>
          <w:b/>
        </w:rPr>
      </w:pPr>
      <w:r w:rsidRPr="00E61FCC">
        <w:t>Революционные события в России глазами соотечественников и мира. Русское зарубежье. Влияние</w:t>
      </w:r>
      <w:r w:rsidRPr="00E61FCC">
        <w:rPr>
          <w:spacing w:val="-5"/>
        </w:rPr>
        <w:t xml:space="preserve"> </w:t>
      </w:r>
      <w:r w:rsidRPr="00E61FCC">
        <w:t>революционных</w:t>
      </w:r>
      <w:r w:rsidRPr="00E61FCC">
        <w:rPr>
          <w:spacing w:val="-4"/>
        </w:rPr>
        <w:t xml:space="preserve"> </w:t>
      </w:r>
      <w:r w:rsidRPr="00E61FCC">
        <w:t>событий</w:t>
      </w:r>
      <w:r w:rsidRPr="00E61FCC">
        <w:rPr>
          <w:spacing w:val="-6"/>
        </w:rPr>
        <w:t xml:space="preserve"> </w:t>
      </w:r>
      <w:r w:rsidRPr="00E61FCC">
        <w:t>на</w:t>
      </w:r>
      <w:r w:rsidRPr="00E61FCC">
        <w:rPr>
          <w:spacing w:val="-5"/>
        </w:rPr>
        <w:t xml:space="preserve"> </w:t>
      </w:r>
      <w:r w:rsidRPr="00E61FCC">
        <w:t>общемировые</w:t>
      </w:r>
      <w:r w:rsidRPr="00E61FCC">
        <w:rPr>
          <w:spacing w:val="-5"/>
        </w:rPr>
        <w:t xml:space="preserve"> </w:t>
      </w:r>
      <w:r w:rsidRPr="00E61FCC">
        <w:t>процессы</w:t>
      </w:r>
      <w:r w:rsidRPr="00E61FCC">
        <w:rPr>
          <w:spacing w:val="-5"/>
        </w:rPr>
        <w:t xml:space="preserve"> </w:t>
      </w:r>
      <w:r w:rsidRPr="00E61FCC">
        <w:t>XX</w:t>
      </w:r>
      <w:r w:rsidRPr="00E61FCC">
        <w:rPr>
          <w:spacing w:val="-5"/>
        </w:rPr>
        <w:t xml:space="preserve"> </w:t>
      </w:r>
      <w:r w:rsidRPr="00E61FCC">
        <w:t>в.,</w:t>
      </w:r>
      <w:r w:rsidRPr="00E61FCC">
        <w:rPr>
          <w:spacing w:val="-5"/>
        </w:rPr>
        <w:t xml:space="preserve"> </w:t>
      </w:r>
      <w:r w:rsidRPr="00E61FCC">
        <w:t>историю</w:t>
      </w:r>
      <w:r w:rsidRPr="00E61FCC">
        <w:rPr>
          <w:spacing w:val="-5"/>
        </w:rPr>
        <w:t xml:space="preserve"> </w:t>
      </w:r>
      <w:r w:rsidRPr="00E61FCC">
        <w:t>народов</w:t>
      </w:r>
      <w:r w:rsidRPr="00E61FCC">
        <w:rPr>
          <w:spacing w:val="-6"/>
        </w:rPr>
        <w:t xml:space="preserve"> </w:t>
      </w:r>
      <w:r w:rsidRPr="00E61FCC">
        <w:t xml:space="preserve">России. </w:t>
      </w:r>
      <w:r w:rsidRPr="00E61FCC">
        <w:rPr>
          <w:b/>
        </w:rPr>
        <w:t>Великая Отечественная война (1941—1945 гг.)</w:t>
      </w:r>
    </w:p>
    <w:p w14:paraId="612EBFE7" w14:textId="77777777" w:rsidR="00FA124F" w:rsidRPr="00E61FCC" w:rsidRDefault="003B164C">
      <w:pPr>
        <w:pStyle w:val="a3"/>
        <w:spacing w:before="71" w:line="264" w:lineRule="auto"/>
        <w:ind w:right="140" w:firstLine="599"/>
        <w:rPr>
          <w:sz w:val="22"/>
          <w:szCs w:val="22"/>
        </w:rPr>
      </w:pPr>
      <w:r w:rsidRPr="00E61FCC">
        <w:rPr>
          <w:sz w:val="22"/>
          <w:szCs w:val="22"/>
        </w:rPr>
        <w:t>План</w:t>
      </w:r>
      <w:r w:rsidRPr="00E61FCC">
        <w:rPr>
          <w:spacing w:val="-5"/>
          <w:sz w:val="22"/>
          <w:szCs w:val="22"/>
        </w:rPr>
        <w:t xml:space="preserve"> </w:t>
      </w:r>
      <w:r w:rsidRPr="00E61FCC">
        <w:rPr>
          <w:sz w:val="22"/>
          <w:szCs w:val="22"/>
        </w:rPr>
        <w:t>«Барбаросса»</w:t>
      </w:r>
      <w:r w:rsidRPr="00E61FCC">
        <w:rPr>
          <w:spacing w:val="-3"/>
          <w:sz w:val="22"/>
          <w:szCs w:val="22"/>
        </w:rPr>
        <w:t xml:space="preserve"> </w:t>
      </w:r>
      <w:r w:rsidRPr="00E61FCC">
        <w:rPr>
          <w:sz w:val="22"/>
          <w:szCs w:val="22"/>
        </w:rPr>
        <w:t>и</w:t>
      </w:r>
      <w:r w:rsidRPr="00E61FCC">
        <w:rPr>
          <w:spacing w:val="-3"/>
          <w:sz w:val="22"/>
          <w:szCs w:val="22"/>
        </w:rPr>
        <w:t xml:space="preserve"> </w:t>
      </w:r>
      <w:r w:rsidRPr="00E61FCC">
        <w:rPr>
          <w:sz w:val="22"/>
          <w:szCs w:val="22"/>
        </w:rPr>
        <w:t>цели</w:t>
      </w:r>
      <w:r w:rsidRPr="00E61FCC">
        <w:rPr>
          <w:spacing w:val="-6"/>
          <w:sz w:val="22"/>
          <w:szCs w:val="22"/>
        </w:rPr>
        <w:t xml:space="preserve"> </w:t>
      </w:r>
      <w:r w:rsidRPr="00E61FCC">
        <w:rPr>
          <w:sz w:val="22"/>
          <w:szCs w:val="22"/>
        </w:rPr>
        <w:t>гитлеровской</w:t>
      </w:r>
      <w:r w:rsidRPr="00E61FCC">
        <w:rPr>
          <w:spacing w:val="-6"/>
          <w:sz w:val="22"/>
          <w:szCs w:val="22"/>
        </w:rPr>
        <w:t xml:space="preserve"> </w:t>
      </w:r>
      <w:r w:rsidRPr="00E61FCC">
        <w:rPr>
          <w:sz w:val="22"/>
          <w:szCs w:val="22"/>
        </w:rPr>
        <w:t>Германии</w:t>
      </w:r>
      <w:r w:rsidRPr="00E61FCC">
        <w:rPr>
          <w:spacing w:val="-6"/>
          <w:sz w:val="22"/>
          <w:szCs w:val="22"/>
        </w:rPr>
        <w:t xml:space="preserve"> </w:t>
      </w:r>
      <w:r w:rsidRPr="00E61FCC">
        <w:rPr>
          <w:sz w:val="22"/>
          <w:szCs w:val="22"/>
        </w:rPr>
        <w:t>в</w:t>
      </w:r>
      <w:r w:rsidRPr="00E61FCC">
        <w:rPr>
          <w:spacing w:val="-5"/>
          <w:sz w:val="22"/>
          <w:szCs w:val="22"/>
        </w:rPr>
        <w:t xml:space="preserve"> </w:t>
      </w:r>
      <w:r w:rsidRPr="00E61FCC">
        <w:rPr>
          <w:sz w:val="22"/>
          <w:szCs w:val="22"/>
        </w:rPr>
        <w:t>войне</w:t>
      </w:r>
      <w:r w:rsidRPr="00E61FCC">
        <w:rPr>
          <w:spacing w:val="-4"/>
          <w:sz w:val="22"/>
          <w:szCs w:val="22"/>
        </w:rPr>
        <w:t xml:space="preserve"> </w:t>
      </w:r>
      <w:r w:rsidRPr="00E61FCC">
        <w:rPr>
          <w:sz w:val="22"/>
          <w:szCs w:val="22"/>
        </w:rPr>
        <w:t>с</w:t>
      </w:r>
      <w:r w:rsidRPr="00E61FCC">
        <w:rPr>
          <w:spacing w:val="-4"/>
          <w:sz w:val="22"/>
          <w:szCs w:val="22"/>
        </w:rPr>
        <w:t xml:space="preserve"> </w:t>
      </w:r>
      <w:r w:rsidRPr="00E61FCC">
        <w:rPr>
          <w:sz w:val="22"/>
          <w:szCs w:val="22"/>
        </w:rPr>
        <w:t>СССР.</w:t>
      </w:r>
      <w:r w:rsidRPr="00E61FCC">
        <w:rPr>
          <w:spacing w:val="-4"/>
          <w:sz w:val="22"/>
          <w:szCs w:val="22"/>
        </w:rPr>
        <w:t xml:space="preserve"> </w:t>
      </w:r>
      <w:r w:rsidRPr="00E61FCC">
        <w:rPr>
          <w:sz w:val="22"/>
          <w:szCs w:val="22"/>
        </w:rPr>
        <w:t>Нападение</w:t>
      </w:r>
      <w:r w:rsidRPr="00E61FCC">
        <w:rPr>
          <w:spacing w:val="-2"/>
          <w:sz w:val="22"/>
          <w:szCs w:val="22"/>
        </w:rPr>
        <w:t xml:space="preserve"> </w:t>
      </w:r>
      <w:r w:rsidRPr="00E61FCC">
        <w:rPr>
          <w:sz w:val="22"/>
          <w:szCs w:val="22"/>
        </w:rPr>
        <w:t>на</w:t>
      </w:r>
      <w:r w:rsidRPr="00E61FCC">
        <w:rPr>
          <w:spacing w:val="-2"/>
          <w:sz w:val="22"/>
          <w:szCs w:val="22"/>
        </w:rPr>
        <w:t xml:space="preserve"> </w:t>
      </w:r>
      <w:r w:rsidRPr="00E61FCC">
        <w:rPr>
          <w:sz w:val="22"/>
          <w:szCs w:val="22"/>
        </w:rPr>
        <w:t>СССР</w:t>
      </w:r>
      <w:r w:rsidRPr="00E61FCC">
        <w:rPr>
          <w:spacing w:val="-5"/>
          <w:sz w:val="22"/>
          <w:szCs w:val="22"/>
        </w:rPr>
        <w:t xml:space="preserve"> </w:t>
      </w:r>
      <w:r w:rsidRPr="00E61FCC">
        <w:rPr>
          <w:sz w:val="22"/>
          <w:szCs w:val="22"/>
        </w:rPr>
        <w:t>22</w:t>
      </w:r>
      <w:r w:rsidRPr="00E61FCC">
        <w:rPr>
          <w:spacing w:val="-3"/>
          <w:sz w:val="22"/>
          <w:szCs w:val="22"/>
        </w:rPr>
        <w:t xml:space="preserve"> </w:t>
      </w:r>
      <w:r w:rsidRPr="00E61FCC">
        <w:rPr>
          <w:sz w:val="22"/>
          <w:szCs w:val="22"/>
        </w:rPr>
        <w:t>июня</w:t>
      </w:r>
      <w:r w:rsidRPr="00E61FCC">
        <w:rPr>
          <w:spacing w:val="-5"/>
          <w:sz w:val="22"/>
          <w:szCs w:val="22"/>
        </w:rPr>
        <w:t xml:space="preserve"> </w:t>
      </w:r>
      <w:r w:rsidRPr="00E61FCC">
        <w:rPr>
          <w:sz w:val="22"/>
          <w:szCs w:val="22"/>
        </w:rPr>
        <w:t>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14:paraId="5984E745" w14:textId="77777777" w:rsidR="00FA124F" w:rsidRPr="00E61FCC" w:rsidRDefault="003B164C">
      <w:pPr>
        <w:pStyle w:val="a3"/>
        <w:spacing w:before="2"/>
        <w:ind w:left="602"/>
        <w:rPr>
          <w:sz w:val="22"/>
          <w:szCs w:val="22"/>
        </w:rPr>
      </w:pPr>
      <w:r w:rsidRPr="00E61FCC">
        <w:rPr>
          <w:sz w:val="22"/>
          <w:szCs w:val="22"/>
        </w:rPr>
        <w:t>Битва</w:t>
      </w:r>
      <w:r w:rsidRPr="00E61FCC">
        <w:rPr>
          <w:spacing w:val="-11"/>
          <w:sz w:val="22"/>
          <w:szCs w:val="22"/>
        </w:rPr>
        <w:t xml:space="preserve"> </w:t>
      </w:r>
      <w:r w:rsidRPr="00E61FCC">
        <w:rPr>
          <w:sz w:val="22"/>
          <w:szCs w:val="22"/>
        </w:rPr>
        <w:t>за</w:t>
      </w:r>
      <w:r w:rsidRPr="00E61FCC">
        <w:rPr>
          <w:spacing w:val="-10"/>
          <w:sz w:val="22"/>
          <w:szCs w:val="22"/>
        </w:rPr>
        <w:t xml:space="preserve"> </w:t>
      </w:r>
      <w:r w:rsidRPr="00E61FCC">
        <w:rPr>
          <w:sz w:val="22"/>
          <w:szCs w:val="22"/>
        </w:rPr>
        <w:t>Москву.</w:t>
      </w:r>
      <w:r w:rsidRPr="00E61FCC">
        <w:rPr>
          <w:spacing w:val="-10"/>
          <w:sz w:val="22"/>
          <w:szCs w:val="22"/>
        </w:rPr>
        <w:t xml:space="preserve"> </w:t>
      </w:r>
      <w:r w:rsidRPr="00E61FCC">
        <w:rPr>
          <w:sz w:val="22"/>
          <w:szCs w:val="22"/>
        </w:rPr>
        <w:t>Парад</w:t>
      </w:r>
      <w:r w:rsidRPr="00E61FCC">
        <w:rPr>
          <w:spacing w:val="-11"/>
          <w:sz w:val="22"/>
          <w:szCs w:val="22"/>
        </w:rPr>
        <w:t xml:space="preserve"> </w:t>
      </w:r>
      <w:r w:rsidRPr="00E61FCC">
        <w:rPr>
          <w:sz w:val="22"/>
          <w:szCs w:val="22"/>
        </w:rPr>
        <w:t>7</w:t>
      </w:r>
      <w:r w:rsidRPr="00E61FCC">
        <w:rPr>
          <w:spacing w:val="-10"/>
          <w:sz w:val="22"/>
          <w:szCs w:val="22"/>
        </w:rPr>
        <w:t xml:space="preserve"> </w:t>
      </w:r>
      <w:r w:rsidRPr="00E61FCC">
        <w:rPr>
          <w:sz w:val="22"/>
          <w:szCs w:val="22"/>
        </w:rPr>
        <w:t>ноября</w:t>
      </w:r>
      <w:r w:rsidRPr="00E61FCC">
        <w:rPr>
          <w:spacing w:val="-11"/>
          <w:sz w:val="22"/>
          <w:szCs w:val="22"/>
        </w:rPr>
        <w:t xml:space="preserve"> </w:t>
      </w:r>
      <w:r w:rsidRPr="00E61FCC">
        <w:rPr>
          <w:sz w:val="22"/>
          <w:szCs w:val="22"/>
        </w:rPr>
        <w:t>1941</w:t>
      </w:r>
      <w:r w:rsidRPr="00E61FCC">
        <w:rPr>
          <w:spacing w:val="-10"/>
          <w:sz w:val="22"/>
          <w:szCs w:val="22"/>
        </w:rPr>
        <w:t xml:space="preserve"> </w:t>
      </w:r>
      <w:r w:rsidRPr="00E61FCC">
        <w:rPr>
          <w:sz w:val="22"/>
          <w:szCs w:val="22"/>
        </w:rPr>
        <w:t>г.</w:t>
      </w:r>
      <w:r w:rsidRPr="00E61FCC">
        <w:rPr>
          <w:spacing w:val="-12"/>
          <w:sz w:val="22"/>
          <w:szCs w:val="22"/>
        </w:rPr>
        <w:t xml:space="preserve"> </w:t>
      </w:r>
      <w:r w:rsidRPr="00E61FCC">
        <w:rPr>
          <w:sz w:val="22"/>
          <w:szCs w:val="22"/>
        </w:rPr>
        <w:t>на</w:t>
      </w:r>
      <w:r w:rsidRPr="00E61FCC">
        <w:rPr>
          <w:spacing w:val="-10"/>
          <w:sz w:val="22"/>
          <w:szCs w:val="22"/>
        </w:rPr>
        <w:t xml:space="preserve"> </w:t>
      </w:r>
      <w:r w:rsidRPr="00E61FCC">
        <w:rPr>
          <w:sz w:val="22"/>
          <w:szCs w:val="22"/>
        </w:rPr>
        <w:t>Красной</w:t>
      </w:r>
      <w:r w:rsidRPr="00E61FCC">
        <w:rPr>
          <w:spacing w:val="-12"/>
          <w:sz w:val="22"/>
          <w:szCs w:val="22"/>
        </w:rPr>
        <w:t xml:space="preserve"> </w:t>
      </w:r>
      <w:r w:rsidRPr="00E61FCC">
        <w:rPr>
          <w:sz w:val="22"/>
          <w:szCs w:val="22"/>
        </w:rPr>
        <w:t>площади.</w:t>
      </w:r>
      <w:r w:rsidRPr="00E61FCC">
        <w:rPr>
          <w:spacing w:val="-10"/>
          <w:sz w:val="22"/>
          <w:szCs w:val="22"/>
        </w:rPr>
        <w:t xml:space="preserve"> </w:t>
      </w:r>
      <w:r w:rsidRPr="00E61FCC">
        <w:rPr>
          <w:sz w:val="22"/>
          <w:szCs w:val="22"/>
        </w:rPr>
        <w:t>Срыв</w:t>
      </w:r>
      <w:r w:rsidRPr="00E61FCC">
        <w:rPr>
          <w:spacing w:val="-11"/>
          <w:sz w:val="22"/>
          <w:szCs w:val="22"/>
        </w:rPr>
        <w:t xml:space="preserve"> </w:t>
      </w:r>
      <w:r w:rsidRPr="00E61FCC">
        <w:rPr>
          <w:sz w:val="22"/>
          <w:szCs w:val="22"/>
        </w:rPr>
        <w:t>германских</w:t>
      </w:r>
      <w:r w:rsidRPr="00E61FCC">
        <w:rPr>
          <w:spacing w:val="-10"/>
          <w:sz w:val="22"/>
          <w:szCs w:val="22"/>
        </w:rPr>
        <w:t xml:space="preserve"> </w:t>
      </w:r>
      <w:r w:rsidRPr="00E61FCC">
        <w:rPr>
          <w:sz w:val="22"/>
          <w:szCs w:val="22"/>
        </w:rPr>
        <w:t>планов</w:t>
      </w:r>
      <w:r w:rsidRPr="00E61FCC">
        <w:rPr>
          <w:spacing w:val="-10"/>
          <w:sz w:val="22"/>
          <w:szCs w:val="22"/>
        </w:rPr>
        <w:t xml:space="preserve"> </w:t>
      </w:r>
      <w:r w:rsidRPr="00E61FCC">
        <w:rPr>
          <w:spacing w:val="-2"/>
          <w:sz w:val="22"/>
          <w:szCs w:val="22"/>
        </w:rPr>
        <w:t>молниеносной</w:t>
      </w:r>
    </w:p>
    <w:p w14:paraId="5AA9208D" w14:textId="77777777" w:rsidR="00FA124F" w:rsidRPr="00E61FCC" w:rsidRDefault="003B164C">
      <w:pPr>
        <w:pStyle w:val="a3"/>
        <w:spacing w:before="22"/>
        <w:jc w:val="left"/>
        <w:rPr>
          <w:sz w:val="22"/>
          <w:szCs w:val="22"/>
        </w:rPr>
      </w:pPr>
      <w:r w:rsidRPr="00E61FCC">
        <w:rPr>
          <w:spacing w:val="-2"/>
          <w:sz w:val="22"/>
          <w:szCs w:val="22"/>
        </w:rPr>
        <w:t>войны.</w:t>
      </w:r>
    </w:p>
    <w:p w14:paraId="25529CF0" w14:textId="77777777" w:rsidR="00FA124F" w:rsidRPr="00E61FCC" w:rsidRDefault="003B164C">
      <w:pPr>
        <w:pStyle w:val="a3"/>
        <w:spacing w:before="24" w:line="264" w:lineRule="auto"/>
        <w:ind w:left="601" w:right="155"/>
        <w:jc w:val="left"/>
        <w:rPr>
          <w:sz w:val="22"/>
          <w:szCs w:val="22"/>
        </w:rPr>
      </w:pPr>
      <w:r w:rsidRPr="00E61FCC">
        <w:rPr>
          <w:sz w:val="22"/>
          <w:szCs w:val="22"/>
        </w:rPr>
        <w:t>Блокада Ленинграда. Дорога жизни. Значение героического сопротивления Ленинграда. Гитлеровский</w:t>
      </w:r>
      <w:r w:rsidRPr="00E61FCC">
        <w:rPr>
          <w:spacing w:val="71"/>
          <w:w w:val="150"/>
          <w:sz w:val="22"/>
          <w:szCs w:val="22"/>
        </w:rPr>
        <w:t xml:space="preserve"> </w:t>
      </w:r>
      <w:r w:rsidRPr="00E61FCC">
        <w:rPr>
          <w:sz w:val="22"/>
          <w:szCs w:val="22"/>
        </w:rPr>
        <w:t>план</w:t>
      </w:r>
      <w:r w:rsidRPr="00E61FCC">
        <w:rPr>
          <w:spacing w:val="70"/>
          <w:w w:val="150"/>
          <w:sz w:val="22"/>
          <w:szCs w:val="22"/>
        </w:rPr>
        <w:t xml:space="preserve"> </w:t>
      </w:r>
      <w:r w:rsidRPr="00E61FCC">
        <w:rPr>
          <w:sz w:val="22"/>
          <w:szCs w:val="22"/>
        </w:rPr>
        <w:t>«Ост».</w:t>
      </w:r>
      <w:r w:rsidRPr="00E61FCC">
        <w:rPr>
          <w:spacing w:val="70"/>
          <w:w w:val="150"/>
          <w:sz w:val="22"/>
          <w:szCs w:val="22"/>
        </w:rPr>
        <w:t xml:space="preserve"> </w:t>
      </w:r>
      <w:r w:rsidRPr="00E61FCC">
        <w:rPr>
          <w:sz w:val="22"/>
          <w:szCs w:val="22"/>
        </w:rPr>
        <w:t>Преступления</w:t>
      </w:r>
      <w:r w:rsidRPr="00E61FCC">
        <w:rPr>
          <w:spacing w:val="71"/>
          <w:w w:val="150"/>
          <w:sz w:val="22"/>
          <w:szCs w:val="22"/>
        </w:rPr>
        <w:t xml:space="preserve"> </w:t>
      </w:r>
      <w:r w:rsidRPr="00E61FCC">
        <w:rPr>
          <w:sz w:val="22"/>
          <w:szCs w:val="22"/>
        </w:rPr>
        <w:t>нацистов</w:t>
      </w:r>
      <w:r w:rsidRPr="00E61FCC">
        <w:rPr>
          <w:spacing w:val="72"/>
          <w:w w:val="150"/>
          <w:sz w:val="22"/>
          <w:szCs w:val="22"/>
        </w:rPr>
        <w:t xml:space="preserve"> </w:t>
      </w:r>
      <w:r w:rsidRPr="00E61FCC">
        <w:rPr>
          <w:sz w:val="22"/>
          <w:szCs w:val="22"/>
        </w:rPr>
        <w:t>и</w:t>
      </w:r>
      <w:r w:rsidRPr="00E61FCC">
        <w:rPr>
          <w:spacing w:val="70"/>
          <w:w w:val="150"/>
          <w:sz w:val="22"/>
          <w:szCs w:val="22"/>
        </w:rPr>
        <w:t xml:space="preserve"> </w:t>
      </w:r>
      <w:r w:rsidRPr="00E61FCC">
        <w:rPr>
          <w:sz w:val="22"/>
          <w:szCs w:val="22"/>
        </w:rPr>
        <w:t>их</w:t>
      </w:r>
      <w:r w:rsidRPr="00E61FCC">
        <w:rPr>
          <w:spacing w:val="73"/>
          <w:w w:val="150"/>
          <w:sz w:val="22"/>
          <w:szCs w:val="22"/>
        </w:rPr>
        <w:t xml:space="preserve"> </w:t>
      </w:r>
      <w:r w:rsidRPr="00E61FCC">
        <w:rPr>
          <w:sz w:val="22"/>
          <w:szCs w:val="22"/>
        </w:rPr>
        <w:t>пособников</w:t>
      </w:r>
      <w:r w:rsidRPr="00E61FCC">
        <w:rPr>
          <w:spacing w:val="73"/>
          <w:w w:val="150"/>
          <w:sz w:val="22"/>
          <w:szCs w:val="22"/>
        </w:rPr>
        <w:t xml:space="preserve"> </w:t>
      </w:r>
      <w:r w:rsidRPr="00E61FCC">
        <w:rPr>
          <w:sz w:val="22"/>
          <w:szCs w:val="22"/>
        </w:rPr>
        <w:t>на</w:t>
      </w:r>
      <w:r w:rsidRPr="00E61FCC">
        <w:rPr>
          <w:spacing w:val="70"/>
          <w:w w:val="150"/>
          <w:sz w:val="22"/>
          <w:szCs w:val="22"/>
        </w:rPr>
        <w:t xml:space="preserve"> </w:t>
      </w:r>
      <w:r w:rsidRPr="00E61FCC">
        <w:rPr>
          <w:sz w:val="22"/>
          <w:szCs w:val="22"/>
        </w:rPr>
        <w:t>территории</w:t>
      </w:r>
      <w:r w:rsidRPr="00E61FCC">
        <w:rPr>
          <w:spacing w:val="72"/>
          <w:w w:val="150"/>
          <w:sz w:val="22"/>
          <w:szCs w:val="22"/>
        </w:rPr>
        <w:t xml:space="preserve"> </w:t>
      </w:r>
      <w:r w:rsidRPr="00E61FCC">
        <w:rPr>
          <w:spacing w:val="-2"/>
          <w:sz w:val="22"/>
          <w:szCs w:val="22"/>
        </w:rPr>
        <w:t>СССР.</w:t>
      </w:r>
    </w:p>
    <w:p w14:paraId="6D5B6340" w14:textId="77777777" w:rsidR="00FA124F" w:rsidRPr="00E61FCC" w:rsidRDefault="003B164C">
      <w:pPr>
        <w:pStyle w:val="a3"/>
        <w:spacing w:line="266" w:lineRule="auto"/>
        <w:jc w:val="left"/>
        <w:rPr>
          <w:sz w:val="22"/>
          <w:szCs w:val="22"/>
        </w:rPr>
      </w:pPr>
      <w:r w:rsidRPr="00E61FCC">
        <w:rPr>
          <w:sz w:val="22"/>
          <w:szCs w:val="22"/>
        </w:rPr>
        <w:t>Разграбление и уничтожение</w:t>
      </w:r>
      <w:r w:rsidRPr="00E61FCC">
        <w:rPr>
          <w:spacing w:val="22"/>
          <w:sz w:val="22"/>
          <w:szCs w:val="22"/>
        </w:rPr>
        <w:t xml:space="preserve"> </w:t>
      </w:r>
      <w:r w:rsidRPr="00E61FCC">
        <w:rPr>
          <w:sz w:val="22"/>
          <w:szCs w:val="22"/>
        </w:rPr>
        <w:t>культурных</w:t>
      </w:r>
      <w:r w:rsidRPr="00E61FCC">
        <w:rPr>
          <w:spacing w:val="22"/>
          <w:sz w:val="22"/>
          <w:szCs w:val="22"/>
        </w:rPr>
        <w:t xml:space="preserve"> </w:t>
      </w:r>
      <w:r w:rsidRPr="00E61FCC">
        <w:rPr>
          <w:sz w:val="22"/>
          <w:szCs w:val="22"/>
        </w:rPr>
        <w:t>ценностей.</w:t>
      </w:r>
      <w:r w:rsidRPr="00E61FCC">
        <w:rPr>
          <w:spacing w:val="21"/>
          <w:sz w:val="22"/>
          <w:szCs w:val="22"/>
        </w:rPr>
        <w:t xml:space="preserve"> </w:t>
      </w:r>
      <w:r w:rsidRPr="00E61FCC">
        <w:rPr>
          <w:sz w:val="22"/>
          <w:szCs w:val="22"/>
        </w:rPr>
        <w:t xml:space="preserve">Холокост. Гитлеровские лагеря уничтожения (лагеря </w:t>
      </w:r>
      <w:r w:rsidRPr="00E61FCC">
        <w:rPr>
          <w:spacing w:val="-2"/>
          <w:sz w:val="22"/>
          <w:szCs w:val="22"/>
        </w:rPr>
        <w:t>смерти).</w:t>
      </w:r>
    </w:p>
    <w:p w14:paraId="65FB73B3" w14:textId="77777777" w:rsidR="00FA124F" w:rsidRPr="00E61FCC" w:rsidRDefault="003B164C">
      <w:pPr>
        <w:pStyle w:val="a3"/>
        <w:spacing w:line="226" w:lineRule="exact"/>
        <w:ind w:left="601"/>
        <w:jc w:val="left"/>
        <w:rPr>
          <w:sz w:val="22"/>
          <w:szCs w:val="22"/>
        </w:rPr>
      </w:pPr>
      <w:r w:rsidRPr="00E61FCC">
        <w:rPr>
          <w:sz w:val="22"/>
          <w:szCs w:val="22"/>
        </w:rPr>
        <w:t>Коренной</w:t>
      </w:r>
      <w:r w:rsidRPr="00E61FCC">
        <w:rPr>
          <w:spacing w:val="15"/>
          <w:sz w:val="22"/>
          <w:szCs w:val="22"/>
        </w:rPr>
        <w:t xml:space="preserve"> </w:t>
      </w:r>
      <w:r w:rsidRPr="00E61FCC">
        <w:rPr>
          <w:sz w:val="22"/>
          <w:szCs w:val="22"/>
        </w:rPr>
        <w:t>перелом</w:t>
      </w:r>
      <w:r w:rsidRPr="00E61FCC">
        <w:rPr>
          <w:spacing w:val="14"/>
          <w:sz w:val="22"/>
          <w:szCs w:val="22"/>
        </w:rPr>
        <w:t xml:space="preserve"> </w:t>
      </w:r>
      <w:r w:rsidRPr="00E61FCC">
        <w:rPr>
          <w:sz w:val="22"/>
          <w:szCs w:val="22"/>
        </w:rPr>
        <w:t>в</w:t>
      </w:r>
      <w:r w:rsidRPr="00E61FCC">
        <w:rPr>
          <w:spacing w:val="14"/>
          <w:sz w:val="22"/>
          <w:szCs w:val="22"/>
        </w:rPr>
        <w:t xml:space="preserve"> </w:t>
      </w:r>
      <w:r w:rsidRPr="00E61FCC">
        <w:rPr>
          <w:sz w:val="22"/>
          <w:szCs w:val="22"/>
        </w:rPr>
        <w:t>ходе</w:t>
      </w:r>
      <w:r w:rsidRPr="00E61FCC">
        <w:rPr>
          <w:spacing w:val="15"/>
          <w:sz w:val="22"/>
          <w:szCs w:val="22"/>
        </w:rPr>
        <w:t xml:space="preserve"> </w:t>
      </w:r>
      <w:r w:rsidRPr="00E61FCC">
        <w:rPr>
          <w:sz w:val="22"/>
          <w:szCs w:val="22"/>
        </w:rPr>
        <w:t>Великой</w:t>
      </w:r>
      <w:r w:rsidRPr="00E61FCC">
        <w:rPr>
          <w:spacing w:val="13"/>
          <w:sz w:val="22"/>
          <w:szCs w:val="22"/>
        </w:rPr>
        <w:t xml:space="preserve"> </w:t>
      </w:r>
      <w:r w:rsidRPr="00E61FCC">
        <w:rPr>
          <w:sz w:val="22"/>
          <w:szCs w:val="22"/>
        </w:rPr>
        <w:t>Отечественной</w:t>
      </w:r>
      <w:r w:rsidRPr="00E61FCC">
        <w:rPr>
          <w:spacing w:val="15"/>
          <w:sz w:val="22"/>
          <w:szCs w:val="22"/>
        </w:rPr>
        <w:t xml:space="preserve"> </w:t>
      </w:r>
      <w:r w:rsidRPr="00E61FCC">
        <w:rPr>
          <w:sz w:val="22"/>
          <w:szCs w:val="22"/>
        </w:rPr>
        <w:t>войны.</w:t>
      </w:r>
      <w:r w:rsidRPr="00E61FCC">
        <w:rPr>
          <w:spacing w:val="18"/>
          <w:sz w:val="22"/>
          <w:szCs w:val="22"/>
        </w:rPr>
        <w:t xml:space="preserve"> </w:t>
      </w:r>
      <w:r w:rsidRPr="00E61FCC">
        <w:rPr>
          <w:sz w:val="22"/>
          <w:szCs w:val="22"/>
        </w:rPr>
        <w:t>Сталинградская</w:t>
      </w:r>
      <w:r w:rsidRPr="00E61FCC">
        <w:rPr>
          <w:spacing w:val="13"/>
          <w:sz w:val="22"/>
          <w:szCs w:val="22"/>
        </w:rPr>
        <w:t xml:space="preserve"> </w:t>
      </w:r>
      <w:r w:rsidRPr="00E61FCC">
        <w:rPr>
          <w:sz w:val="22"/>
          <w:szCs w:val="22"/>
        </w:rPr>
        <w:t>битва.</w:t>
      </w:r>
      <w:r w:rsidRPr="00E61FCC">
        <w:rPr>
          <w:spacing w:val="16"/>
          <w:sz w:val="22"/>
          <w:szCs w:val="22"/>
        </w:rPr>
        <w:t xml:space="preserve"> </w:t>
      </w:r>
      <w:r w:rsidRPr="00E61FCC">
        <w:rPr>
          <w:sz w:val="22"/>
          <w:szCs w:val="22"/>
        </w:rPr>
        <w:t>Битва</w:t>
      </w:r>
      <w:r w:rsidRPr="00E61FCC">
        <w:rPr>
          <w:spacing w:val="17"/>
          <w:sz w:val="22"/>
          <w:szCs w:val="22"/>
        </w:rPr>
        <w:t xml:space="preserve"> </w:t>
      </w:r>
      <w:r w:rsidRPr="00E61FCC">
        <w:rPr>
          <w:sz w:val="22"/>
          <w:szCs w:val="22"/>
        </w:rPr>
        <w:t>на</w:t>
      </w:r>
      <w:r w:rsidRPr="00E61FCC">
        <w:rPr>
          <w:spacing w:val="14"/>
          <w:sz w:val="22"/>
          <w:szCs w:val="22"/>
        </w:rPr>
        <w:t xml:space="preserve"> </w:t>
      </w:r>
      <w:r w:rsidRPr="00E61FCC">
        <w:rPr>
          <w:spacing w:val="-2"/>
          <w:sz w:val="22"/>
          <w:szCs w:val="22"/>
        </w:rPr>
        <w:t>Курской</w:t>
      </w:r>
    </w:p>
    <w:p w14:paraId="7A929821" w14:textId="77777777" w:rsidR="00FA124F" w:rsidRPr="00E61FCC" w:rsidRDefault="003B164C">
      <w:pPr>
        <w:pStyle w:val="a3"/>
        <w:spacing w:before="23"/>
        <w:jc w:val="left"/>
        <w:rPr>
          <w:sz w:val="22"/>
          <w:szCs w:val="22"/>
        </w:rPr>
      </w:pPr>
      <w:r w:rsidRPr="00E61FCC">
        <w:rPr>
          <w:spacing w:val="-2"/>
          <w:sz w:val="22"/>
          <w:szCs w:val="22"/>
        </w:rPr>
        <w:t>дуге.</w:t>
      </w:r>
    </w:p>
    <w:p w14:paraId="64E31EBA" w14:textId="77777777" w:rsidR="00FA124F" w:rsidRPr="00E61FCC" w:rsidRDefault="003B164C">
      <w:pPr>
        <w:pStyle w:val="a3"/>
        <w:spacing w:before="22"/>
        <w:ind w:left="601"/>
        <w:jc w:val="left"/>
        <w:rPr>
          <w:sz w:val="22"/>
          <w:szCs w:val="22"/>
        </w:rPr>
      </w:pPr>
      <w:r w:rsidRPr="00E61FCC">
        <w:rPr>
          <w:sz w:val="22"/>
          <w:szCs w:val="22"/>
        </w:rPr>
        <w:t>Прорыв</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снятие</w:t>
      </w:r>
      <w:r w:rsidRPr="00E61FCC">
        <w:rPr>
          <w:spacing w:val="-6"/>
          <w:sz w:val="22"/>
          <w:szCs w:val="22"/>
        </w:rPr>
        <w:t xml:space="preserve"> </w:t>
      </w:r>
      <w:r w:rsidRPr="00E61FCC">
        <w:rPr>
          <w:sz w:val="22"/>
          <w:szCs w:val="22"/>
        </w:rPr>
        <w:t>блокады</w:t>
      </w:r>
      <w:r w:rsidRPr="00E61FCC">
        <w:rPr>
          <w:spacing w:val="-5"/>
          <w:sz w:val="22"/>
          <w:szCs w:val="22"/>
        </w:rPr>
        <w:t xml:space="preserve"> </w:t>
      </w:r>
      <w:r w:rsidRPr="00E61FCC">
        <w:rPr>
          <w:sz w:val="22"/>
          <w:szCs w:val="22"/>
        </w:rPr>
        <w:t>Ленинграда.</w:t>
      </w:r>
      <w:r w:rsidRPr="00E61FCC">
        <w:rPr>
          <w:spacing w:val="-6"/>
          <w:sz w:val="22"/>
          <w:szCs w:val="22"/>
        </w:rPr>
        <w:t xml:space="preserve"> </w:t>
      </w:r>
      <w:r w:rsidRPr="00E61FCC">
        <w:rPr>
          <w:sz w:val="22"/>
          <w:szCs w:val="22"/>
        </w:rPr>
        <w:t>Битва</w:t>
      </w:r>
      <w:r w:rsidRPr="00E61FCC">
        <w:rPr>
          <w:spacing w:val="-7"/>
          <w:sz w:val="22"/>
          <w:szCs w:val="22"/>
        </w:rPr>
        <w:t xml:space="preserve"> </w:t>
      </w:r>
      <w:r w:rsidRPr="00E61FCC">
        <w:rPr>
          <w:sz w:val="22"/>
          <w:szCs w:val="22"/>
        </w:rPr>
        <w:t>за</w:t>
      </w:r>
      <w:r w:rsidRPr="00E61FCC">
        <w:rPr>
          <w:spacing w:val="-5"/>
          <w:sz w:val="22"/>
          <w:szCs w:val="22"/>
        </w:rPr>
        <w:t xml:space="preserve"> </w:t>
      </w:r>
      <w:r w:rsidRPr="00E61FCC">
        <w:rPr>
          <w:spacing w:val="-2"/>
          <w:sz w:val="22"/>
          <w:szCs w:val="22"/>
        </w:rPr>
        <w:t>Днепр.</w:t>
      </w:r>
    </w:p>
    <w:p w14:paraId="781E9F68" w14:textId="77777777" w:rsidR="00FA124F" w:rsidRPr="00E61FCC" w:rsidRDefault="003B164C">
      <w:pPr>
        <w:pStyle w:val="a3"/>
        <w:spacing w:before="22"/>
        <w:ind w:left="601"/>
        <w:jc w:val="left"/>
        <w:rPr>
          <w:sz w:val="22"/>
          <w:szCs w:val="22"/>
        </w:rPr>
      </w:pPr>
      <w:r w:rsidRPr="00E61FCC">
        <w:rPr>
          <w:sz w:val="22"/>
          <w:szCs w:val="22"/>
        </w:rPr>
        <w:lastRenderedPageBreak/>
        <w:t>Массовый</w:t>
      </w:r>
      <w:r w:rsidRPr="00E61FCC">
        <w:rPr>
          <w:spacing w:val="50"/>
          <w:sz w:val="22"/>
          <w:szCs w:val="22"/>
        </w:rPr>
        <w:t xml:space="preserve"> </w:t>
      </w:r>
      <w:r w:rsidRPr="00E61FCC">
        <w:rPr>
          <w:sz w:val="22"/>
          <w:szCs w:val="22"/>
        </w:rPr>
        <w:t>героизм</w:t>
      </w:r>
      <w:r w:rsidRPr="00E61FCC">
        <w:rPr>
          <w:spacing w:val="53"/>
          <w:sz w:val="22"/>
          <w:szCs w:val="22"/>
        </w:rPr>
        <w:t xml:space="preserve"> </w:t>
      </w:r>
      <w:r w:rsidRPr="00E61FCC">
        <w:rPr>
          <w:sz w:val="22"/>
          <w:szCs w:val="22"/>
        </w:rPr>
        <w:t>советских</w:t>
      </w:r>
      <w:r w:rsidRPr="00E61FCC">
        <w:rPr>
          <w:spacing w:val="52"/>
          <w:sz w:val="22"/>
          <w:szCs w:val="22"/>
        </w:rPr>
        <w:t xml:space="preserve"> </w:t>
      </w:r>
      <w:r w:rsidRPr="00E61FCC">
        <w:rPr>
          <w:sz w:val="22"/>
          <w:szCs w:val="22"/>
        </w:rPr>
        <w:t>людей,</w:t>
      </w:r>
      <w:r w:rsidRPr="00E61FCC">
        <w:rPr>
          <w:spacing w:val="54"/>
          <w:sz w:val="22"/>
          <w:szCs w:val="22"/>
        </w:rPr>
        <w:t xml:space="preserve"> </w:t>
      </w:r>
      <w:r w:rsidRPr="00E61FCC">
        <w:rPr>
          <w:sz w:val="22"/>
          <w:szCs w:val="22"/>
        </w:rPr>
        <w:t>представителей</w:t>
      </w:r>
      <w:r w:rsidRPr="00E61FCC">
        <w:rPr>
          <w:spacing w:val="52"/>
          <w:sz w:val="22"/>
          <w:szCs w:val="22"/>
        </w:rPr>
        <w:t xml:space="preserve"> </w:t>
      </w:r>
      <w:r w:rsidRPr="00E61FCC">
        <w:rPr>
          <w:sz w:val="22"/>
          <w:szCs w:val="22"/>
        </w:rPr>
        <w:t>всех</w:t>
      </w:r>
      <w:r w:rsidRPr="00E61FCC">
        <w:rPr>
          <w:spacing w:val="52"/>
          <w:sz w:val="22"/>
          <w:szCs w:val="22"/>
        </w:rPr>
        <w:t xml:space="preserve"> </w:t>
      </w:r>
      <w:r w:rsidRPr="00E61FCC">
        <w:rPr>
          <w:sz w:val="22"/>
          <w:szCs w:val="22"/>
        </w:rPr>
        <w:t>народов</w:t>
      </w:r>
      <w:r w:rsidRPr="00E61FCC">
        <w:rPr>
          <w:spacing w:val="51"/>
          <w:sz w:val="22"/>
          <w:szCs w:val="22"/>
        </w:rPr>
        <w:t xml:space="preserve"> </w:t>
      </w:r>
      <w:r w:rsidRPr="00E61FCC">
        <w:rPr>
          <w:sz w:val="22"/>
          <w:szCs w:val="22"/>
        </w:rPr>
        <w:t>СССР,</w:t>
      </w:r>
      <w:r w:rsidRPr="00E61FCC">
        <w:rPr>
          <w:spacing w:val="51"/>
          <w:sz w:val="22"/>
          <w:szCs w:val="22"/>
        </w:rPr>
        <w:t xml:space="preserve"> </w:t>
      </w:r>
      <w:r w:rsidRPr="00E61FCC">
        <w:rPr>
          <w:sz w:val="22"/>
          <w:szCs w:val="22"/>
        </w:rPr>
        <w:t>на</w:t>
      </w:r>
      <w:r w:rsidRPr="00E61FCC">
        <w:rPr>
          <w:spacing w:val="56"/>
          <w:sz w:val="22"/>
          <w:szCs w:val="22"/>
        </w:rPr>
        <w:t xml:space="preserve"> </w:t>
      </w:r>
      <w:r w:rsidRPr="00E61FCC">
        <w:rPr>
          <w:sz w:val="22"/>
          <w:szCs w:val="22"/>
        </w:rPr>
        <w:t>фронте</w:t>
      </w:r>
      <w:r w:rsidRPr="00E61FCC">
        <w:rPr>
          <w:spacing w:val="52"/>
          <w:sz w:val="22"/>
          <w:szCs w:val="22"/>
        </w:rPr>
        <w:t xml:space="preserve"> </w:t>
      </w:r>
      <w:r w:rsidRPr="00E61FCC">
        <w:rPr>
          <w:sz w:val="22"/>
          <w:szCs w:val="22"/>
        </w:rPr>
        <w:t>и</w:t>
      </w:r>
      <w:r w:rsidRPr="00E61FCC">
        <w:rPr>
          <w:spacing w:val="53"/>
          <w:sz w:val="22"/>
          <w:szCs w:val="22"/>
        </w:rPr>
        <w:t xml:space="preserve"> </w:t>
      </w:r>
      <w:r w:rsidRPr="00E61FCC">
        <w:rPr>
          <w:sz w:val="22"/>
          <w:szCs w:val="22"/>
        </w:rPr>
        <w:t>в</w:t>
      </w:r>
      <w:r w:rsidRPr="00E61FCC">
        <w:rPr>
          <w:spacing w:val="51"/>
          <w:sz w:val="22"/>
          <w:szCs w:val="22"/>
        </w:rPr>
        <w:t xml:space="preserve"> </w:t>
      </w:r>
      <w:r w:rsidRPr="00E61FCC">
        <w:rPr>
          <w:spacing w:val="-2"/>
          <w:sz w:val="22"/>
          <w:szCs w:val="22"/>
        </w:rPr>
        <w:t>тылу.</w:t>
      </w:r>
    </w:p>
    <w:p w14:paraId="49D650D1" w14:textId="77777777" w:rsidR="00FA124F" w:rsidRPr="00E61FCC" w:rsidRDefault="003B164C">
      <w:pPr>
        <w:pStyle w:val="a3"/>
        <w:spacing w:before="24" w:line="264" w:lineRule="auto"/>
        <w:ind w:right="145"/>
        <w:rPr>
          <w:sz w:val="22"/>
          <w:szCs w:val="22"/>
        </w:rPr>
      </w:pPr>
      <w:r w:rsidRPr="00E61FCC">
        <w:rPr>
          <w:sz w:val="22"/>
          <w:szCs w:val="22"/>
        </w:rPr>
        <w:t>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3DE73B77" w14:textId="77777777" w:rsidR="00FA124F" w:rsidRPr="00E61FCC" w:rsidRDefault="003B164C">
      <w:pPr>
        <w:pStyle w:val="a3"/>
        <w:ind w:left="601"/>
        <w:rPr>
          <w:sz w:val="22"/>
          <w:szCs w:val="22"/>
        </w:rPr>
      </w:pPr>
      <w:r w:rsidRPr="00E61FCC">
        <w:rPr>
          <w:sz w:val="22"/>
          <w:szCs w:val="22"/>
        </w:rPr>
        <w:t>Освобождение</w:t>
      </w:r>
      <w:r w:rsidRPr="00E61FCC">
        <w:rPr>
          <w:spacing w:val="12"/>
          <w:sz w:val="22"/>
          <w:szCs w:val="22"/>
        </w:rPr>
        <w:t xml:space="preserve"> </w:t>
      </w:r>
      <w:r w:rsidRPr="00E61FCC">
        <w:rPr>
          <w:sz w:val="22"/>
          <w:szCs w:val="22"/>
        </w:rPr>
        <w:t>оккупированной</w:t>
      </w:r>
      <w:r w:rsidRPr="00E61FCC">
        <w:rPr>
          <w:spacing w:val="9"/>
          <w:sz w:val="22"/>
          <w:szCs w:val="22"/>
        </w:rPr>
        <w:t xml:space="preserve"> </w:t>
      </w:r>
      <w:r w:rsidRPr="00E61FCC">
        <w:rPr>
          <w:sz w:val="22"/>
          <w:szCs w:val="22"/>
        </w:rPr>
        <w:t>территории</w:t>
      </w:r>
      <w:r w:rsidRPr="00E61FCC">
        <w:rPr>
          <w:spacing w:val="12"/>
          <w:sz w:val="22"/>
          <w:szCs w:val="22"/>
        </w:rPr>
        <w:t xml:space="preserve"> </w:t>
      </w:r>
      <w:r w:rsidRPr="00E61FCC">
        <w:rPr>
          <w:sz w:val="22"/>
          <w:szCs w:val="22"/>
        </w:rPr>
        <w:t>СССР.</w:t>
      </w:r>
      <w:r w:rsidRPr="00E61FCC">
        <w:rPr>
          <w:spacing w:val="11"/>
          <w:sz w:val="22"/>
          <w:szCs w:val="22"/>
        </w:rPr>
        <w:t xml:space="preserve"> </w:t>
      </w:r>
      <w:r w:rsidRPr="00E61FCC">
        <w:rPr>
          <w:sz w:val="22"/>
          <w:szCs w:val="22"/>
        </w:rPr>
        <w:t>Белорусская</w:t>
      </w:r>
      <w:r w:rsidRPr="00E61FCC">
        <w:rPr>
          <w:spacing w:val="10"/>
          <w:sz w:val="22"/>
          <w:szCs w:val="22"/>
        </w:rPr>
        <w:t xml:space="preserve"> </w:t>
      </w:r>
      <w:r w:rsidRPr="00E61FCC">
        <w:rPr>
          <w:sz w:val="22"/>
          <w:szCs w:val="22"/>
        </w:rPr>
        <w:t>наступательная</w:t>
      </w:r>
      <w:r w:rsidRPr="00E61FCC">
        <w:rPr>
          <w:spacing w:val="10"/>
          <w:sz w:val="22"/>
          <w:szCs w:val="22"/>
        </w:rPr>
        <w:t xml:space="preserve"> </w:t>
      </w:r>
      <w:r w:rsidRPr="00E61FCC">
        <w:rPr>
          <w:sz w:val="22"/>
          <w:szCs w:val="22"/>
        </w:rPr>
        <w:t>операция</w:t>
      </w:r>
      <w:r w:rsidRPr="00E61FCC">
        <w:rPr>
          <w:spacing w:val="11"/>
          <w:sz w:val="22"/>
          <w:szCs w:val="22"/>
        </w:rPr>
        <w:t xml:space="preserve"> </w:t>
      </w:r>
      <w:r w:rsidRPr="00E61FCC">
        <w:rPr>
          <w:spacing w:val="-2"/>
          <w:sz w:val="22"/>
          <w:szCs w:val="22"/>
        </w:rPr>
        <w:t>(операция</w:t>
      </w:r>
    </w:p>
    <w:p w14:paraId="6AE12064" w14:textId="77777777" w:rsidR="00FA124F" w:rsidRPr="00E61FCC" w:rsidRDefault="003B164C">
      <w:pPr>
        <w:pStyle w:val="a3"/>
        <w:spacing w:before="22"/>
        <w:rPr>
          <w:sz w:val="22"/>
          <w:szCs w:val="22"/>
        </w:rPr>
      </w:pPr>
      <w:r w:rsidRPr="00E61FCC">
        <w:rPr>
          <w:sz w:val="22"/>
          <w:szCs w:val="22"/>
        </w:rPr>
        <w:t>«Багратион»)</w:t>
      </w:r>
      <w:r w:rsidRPr="00E61FCC">
        <w:rPr>
          <w:spacing w:val="-11"/>
          <w:sz w:val="22"/>
          <w:szCs w:val="22"/>
        </w:rPr>
        <w:t xml:space="preserve"> </w:t>
      </w:r>
      <w:r w:rsidRPr="00E61FCC">
        <w:rPr>
          <w:sz w:val="22"/>
          <w:szCs w:val="22"/>
        </w:rPr>
        <w:t>Красной</w:t>
      </w:r>
      <w:r w:rsidRPr="00E61FCC">
        <w:rPr>
          <w:spacing w:val="-12"/>
          <w:sz w:val="22"/>
          <w:szCs w:val="22"/>
        </w:rPr>
        <w:t xml:space="preserve"> </w:t>
      </w:r>
      <w:r w:rsidRPr="00E61FCC">
        <w:rPr>
          <w:spacing w:val="-2"/>
          <w:sz w:val="22"/>
          <w:szCs w:val="22"/>
        </w:rPr>
        <w:t>Армии.</w:t>
      </w:r>
    </w:p>
    <w:p w14:paraId="59A48633" w14:textId="77777777" w:rsidR="00FA124F" w:rsidRPr="00E61FCC" w:rsidRDefault="003B164C">
      <w:pPr>
        <w:pStyle w:val="a3"/>
        <w:spacing w:before="25" w:line="264" w:lineRule="auto"/>
        <w:ind w:right="145" w:firstLine="599"/>
        <w:rPr>
          <w:sz w:val="22"/>
          <w:szCs w:val="22"/>
        </w:rPr>
      </w:pPr>
      <w:r w:rsidRPr="00E61FCC">
        <w:rPr>
          <w:sz w:val="22"/>
          <w:szCs w:val="22"/>
        </w:rPr>
        <w:t>СССР и союзники. Ленд-лиз. Высадка союзников в Нормандии и открытие Второго фронта. Освободительная</w:t>
      </w:r>
      <w:r w:rsidRPr="00E61FCC">
        <w:rPr>
          <w:spacing w:val="-2"/>
          <w:sz w:val="22"/>
          <w:szCs w:val="22"/>
        </w:rPr>
        <w:t xml:space="preserve"> </w:t>
      </w:r>
      <w:r w:rsidRPr="00E61FCC">
        <w:rPr>
          <w:sz w:val="22"/>
          <w:szCs w:val="22"/>
        </w:rPr>
        <w:t>миссия</w:t>
      </w:r>
      <w:r w:rsidRPr="00E61FCC">
        <w:rPr>
          <w:spacing w:val="-2"/>
          <w:sz w:val="22"/>
          <w:szCs w:val="22"/>
        </w:rPr>
        <w:t xml:space="preserve"> </w:t>
      </w:r>
      <w:r w:rsidRPr="00E61FCC">
        <w:rPr>
          <w:sz w:val="22"/>
          <w:szCs w:val="22"/>
        </w:rPr>
        <w:t>Красной</w:t>
      </w:r>
      <w:r w:rsidRPr="00E61FCC">
        <w:rPr>
          <w:spacing w:val="-2"/>
          <w:sz w:val="22"/>
          <w:szCs w:val="22"/>
        </w:rPr>
        <w:t xml:space="preserve"> </w:t>
      </w:r>
      <w:r w:rsidRPr="00E61FCC">
        <w:rPr>
          <w:sz w:val="22"/>
          <w:szCs w:val="22"/>
        </w:rPr>
        <w:t>Армии</w:t>
      </w:r>
      <w:r w:rsidRPr="00E61FCC">
        <w:rPr>
          <w:spacing w:val="-2"/>
          <w:sz w:val="22"/>
          <w:szCs w:val="22"/>
        </w:rPr>
        <w:t xml:space="preserve"> </w:t>
      </w:r>
      <w:r w:rsidRPr="00E61FCC">
        <w:rPr>
          <w:sz w:val="22"/>
          <w:szCs w:val="22"/>
        </w:rPr>
        <w:t>в</w:t>
      </w:r>
      <w:r w:rsidRPr="00E61FCC">
        <w:rPr>
          <w:spacing w:val="-2"/>
          <w:sz w:val="22"/>
          <w:szCs w:val="22"/>
        </w:rPr>
        <w:t xml:space="preserve"> </w:t>
      </w:r>
      <w:r w:rsidRPr="00E61FCC">
        <w:rPr>
          <w:sz w:val="22"/>
          <w:szCs w:val="22"/>
        </w:rPr>
        <w:t>Европе.</w:t>
      </w:r>
      <w:r w:rsidRPr="00E61FCC">
        <w:rPr>
          <w:spacing w:val="-1"/>
          <w:sz w:val="22"/>
          <w:szCs w:val="22"/>
        </w:rPr>
        <w:t xml:space="preserve"> </w:t>
      </w:r>
      <w:r w:rsidRPr="00E61FCC">
        <w:rPr>
          <w:sz w:val="22"/>
          <w:szCs w:val="22"/>
        </w:rPr>
        <w:t>Битва</w:t>
      </w:r>
      <w:r w:rsidRPr="00E61FCC">
        <w:rPr>
          <w:spacing w:val="-1"/>
          <w:sz w:val="22"/>
          <w:szCs w:val="22"/>
        </w:rPr>
        <w:t xml:space="preserve"> </w:t>
      </w:r>
      <w:r w:rsidRPr="00E61FCC">
        <w:rPr>
          <w:sz w:val="22"/>
          <w:szCs w:val="22"/>
        </w:rPr>
        <w:t>за</w:t>
      </w:r>
      <w:r w:rsidRPr="00E61FCC">
        <w:rPr>
          <w:spacing w:val="-1"/>
          <w:sz w:val="22"/>
          <w:szCs w:val="22"/>
        </w:rPr>
        <w:t xml:space="preserve"> </w:t>
      </w:r>
      <w:r w:rsidRPr="00E61FCC">
        <w:rPr>
          <w:sz w:val="22"/>
          <w:szCs w:val="22"/>
        </w:rPr>
        <w:t>Берлин.</w:t>
      </w:r>
      <w:r w:rsidRPr="00E61FCC">
        <w:rPr>
          <w:spacing w:val="-2"/>
          <w:sz w:val="22"/>
          <w:szCs w:val="22"/>
        </w:rPr>
        <w:t xml:space="preserve"> </w:t>
      </w:r>
      <w:r w:rsidRPr="00E61FCC">
        <w:rPr>
          <w:sz w:val="22"/>
          <w:szCs w:val="22"/>
        </w:rPr>
        <w:t>Безоговорочная капитуляция Германии и окончание Великой Отечественной войны.</w:t>
      </w:r>
    </w:p>
    <w:p w14:paraId="17BD45B2" w14:textId="77777777" w:rsidR="00FA124F" w:rsidRPr="00E61FCC" w:rsidRDefault="003B164C">
      <w:pPr>
        <w:pStyle w:val="a3"/>
        <w:spacing w:line="229" w:lineRule="exact"/>
        <w:ind w:left="601"/>
        <w:rPr>
          <w:sz w:val="22"/>
          <w:szCs w:val="22"/>
        </w:rPr>
      </w:pPr>
      <w:r w:rsidRPr="00E61FCC">
        <w:rPr>
          <w:sz w:val="22"/>
          <w:szCs w:val="22"/>
        </w:rPr>
        <w:t>Разгром</w:t>
      </w:r>
      <w:r w:rsidRPr="00E61FCC">
        <w:rPr>
          <w:spacing w:val="-7"/>
          <w:sz w:val="22"/>
          <w:szCs w:val="22"/>
        </w:rPr>
        <w:t xml:space="preserve"> </w:t>
      </w:r>
      <w:r w:rsidRPr="00E61FCC">
        <w:rPr>
          <w:sz w:val="22"/>
          <w:szCs w:val="22"/>
        </w:rPr>
        <w:t>милитаристской</w:t>
      </w:r>
      <w:r w:rsidRPr="00E61FCC">
        <w:rPr>
          <w:spacing w:val="-8"/>
          <w:sz w:val="22"/>
          <w:szCs w:val="22"/>
        </w:rPr>
        <w:t xml:space="preserve"> </w:t>
      </w:r>
      <w:r w:rsidRPr="00E61FCC">
        <w:rPr>
          <w:sz w:val="22"/>
          <w:szCs w:val="22"/>
        </w:rPr>
        <w:t>Японии.</w:t>
      </w:r>
      <w:r w:rsidRPr="00E61FCC">
        <w:rPr>
          <w:spacing w:val="-7"/>
          <w:sz w:val="22"/>
          <w:szCs w:val="22"/>
        </w:rPr>
        <w:t xml:space="preserve"> </w:t>
      </w:r>
      <w:r w:rsidRPr="00E61FCC">
        <w:rPr>
          <w:sz w:val="22"/>
          <w:szCs w:val="22"/>
        </w:rPr>
        <w:t>3</w:t>
      </w:r>
      <w:r w:rsidRPr="00E61FCC">
        <w:rPr>
          <w:spacing w:val="-6"/>
          <w:sz w:val="22"/>
          <w:szCs w:val="22"/>
        </w:rPr>
        <w:t xml:space="preserve"> </w:t>
      </w:r>
      <w:r w:rsidRPr="00E61FCC">
        <w:rPr>
          <w:sz w:val="22"/>
          <w:szCs w:val="22"/>
        </w:rPr>
        <w:t>сентября</w:t>
      </w:r>
      <w:r w:rsidRPr="00E61FCC">
        <w:rPr>
          <w:spacing w:val="-2"/>
          <w:sz w:val="22"/>
          <w:szCs w:val="22"/>
        </w:rPr>
        <w:t xml:space="preserve"> </w:t>
      </w:r>
      <w:r w:rsidRPr="00E61FCC">
        <w:rPr>
          <w:sz w:val="22"/>
          <w:szCs w:val="22"/>
        </w:rPr>
        <w:t>—</w:t>
      </w:r>
      <w:r w:rsidRPr="00E61FCC">
        <w:rPr>
          <w:spacing w:val="-7"/>
          <w:sz w:val="22"/>
          <w:szCs w:val="22"/>
        </w:rPr>
        <w:t xml:space="preserve"> </w:t>
      </w:r>
      <w:r w:rsidRPr="00E61FCC">
        <w:rPr>
          <w:sz w:val="22"/>
          <w:szCs w:val="22"/>
        </w:rPr>
        <w:t>окончание</w:t>
      </w:r>
      <w:r w:rsidRPr="00E61FCC">
        <w:rPr>
          <w:spacing w:val="-8"/>
          <w:sz w:val="22"/>
          <w:szCs w:val="22"/>
        </w:rPr>
        <w:t xml:space="preserve"> </w:t>
      </w:r>
      <w:r w:rsidRPr="00E61FCC">
        <w:rPr>
          <w:sz w:val="22"/>
          <w:szCs w:val="22"/>
        </w:rPr>
        <w:t>Второй</w:t>
      </w:r>
      <w:r w:rsidRPr="00E61FCC">
        <w:rPr>
          <w:spacing w:val="-8"/>
          <w:sz w:val="22"/>
          <w:szCs w:val="22"/>
        </w:rPr>
        <w:t xml:space="preserve"> </w:t>
      </w:r>
      <w:r w:rsidRPr="00E61FCC">
        <w:rPr>
          <w:sz w:val="22"/>
          <w:szCs w:val="22"/>
        </w:rPr>
        <w:t>мировой</w:t>
      </w:r>
      <w:r w:rsidRPr="00E61FCC">
        <w:rPr>
          <w:spacing w:val="-8"/>
          <w:sz w:val="22"/>
          <w:szCs w:val="22"/>
        </w:rPr>
        <w:t xml:space="preserve"> </w:t>
      </w:r>
      <w:r w:rsidRPr="00E61FCC">
        <w:rPr>
          <w:spacing w:val="-2"/>
          <w:sz w:val="22"/>
          <w:szCs w:val="22"/>
        </w:rPr>
        <w:t>войны.</w:t>
      </w:r>
    </w:p>
    <w:p w14:paraId="5327781B" w14:textId="77777777" w:rsidR="00FA124F" w:rsidRPr="00E61FCC" w:rsidRDefault="003B164C">
      <w:pPr>
        <w:pStyle w:val="a3"/>
        <w:spacing w:before="22" w:line="264" w:lineRule="auto"/>
        <w:ind w:right="142" w:firstLine="599"/>
        <w:rPr>
          <w:sz w:val="22"/>
          <w:szCs w:val="22"/>
        </w:rPr>
      </w:pPr>
      <w:r w:rsidRPr="00E61FCC">
        <w:rPr>
          <w:sz w:val="22"/>
          <w:szCs w:val="22"/>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2C3797B9" w14:textId="77777777" w:rsidR="00FA124F" w:rsidRPr="00E61FCC" w:rsidRDefault="003B164C">
      <w:pPr>
        <w:pStyle w:val="a3"/>
        <w:spacing w:before="2" w:line="264" w:lineRule="auto"/>
        <w:ind w:right="143" w:firstLine="599"/>
        <w:rPr>
          <w:sz w:val="22"/>
          <w:szCs w:val="22"/>
        </w:rPr>
      </w:pPr>
      <w:r w:rsidRPr="00E61FCC">
        <w:rPr>
          <w:sz w:val="22"/>
          <w:szCs w:val="22"/>
        </w:rPr>
        <w:t>Окончание Второй мировой войны. Осуждение главных военных преступников и их пособников (Нюрнбергский, Токийский и Хабаровский процессы).</w:t>
      </w:r>
    </w:p>
    <w:p w14:paraId="6BC46DF8" w14:textId="77777777" w:rsidR="00FA124F" w:rsidRPr="00E61FCC" w:rsidRDefault="003B164C">
      <w:pPr>
        <w:pStyle w:val="a3"/>
        <w:spacing w:line="264" w:lineRule="auto"/>
        <w:ind w:right="149" w:firstLine="599"/>
        <w:rPr>
          <w:sz w:val="22"/>
          <w:szCs w:val="22"/>
        </w:rPr>
      </w:pPr>
      <w:r w:rsidRPr="00E61FCC">
        <w:rPr>
          <w:sz w:val="22"/>
          <w:szCs w:val="22"/>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14:paraId="69BBB429" w14:textId="77777777" w:rsidR="00FA124F" w:rsidRPr="00E61FCC" w:rsidRDefault="003B164C">
      <w:pPr>
        <w:pStyle w:val="a3"/>
        <w:spacing w:line="264" w:lineRule="auto"/>
        <w:ind w:right="145" w:firstLine="599"/>
        <w:rPr>
          <w:sz w:val="22"/>
          <w:szCs w:val="22"/>
        </w:rPr>
      </w:pPr>
      <w:r w:rsidRPr="00E61FCC">
        <w:rPr>
          <w:sz w:val="22"/>
          <w:szCs w:val="22"/>
        </w:rPr>
        <w:t>Города-герои. Дни воинской славы и памятные даты в России. Указы Президента Российской Федерации</w:t>
      </w:r>
      <w:r w:rsidRPr="00E61FCC">
        <w:rPr>
          <w:spacing w:val="-13"/>
          <w:sz w:val="22"/>
          <w:szCs w:val="22"/>
        </w:rPr>
        <w:t xml:space="preserve"> </w:t>
      </w:r>
      <w:r w:rsidRPr="00E61FCC">
        <w:rPr>
          <w:sz w:val="22"/>
          <w:szCs w:val="22"/>
        </w:rPr>
        <w:t>об</w:t>
      </w:r>
      <w:r w:rsidRPr="00E61FCC">
        <w:rPr>
          <w:spacing w:val="-12"/>
          <w:sz w:val="22"/>
          <w:szCs w:val="22"/>
        </w:rPr>
        <w:t xml:space="preserve"> </w:t>
      </w:r>
      <w:r w:rsidRPr="00E61FCC">
        <w:rPr>
          <w:sz w:val="22"/>
          <w:szCs w:val="22"/>
        </w:rPr>
        <w:t>утверждении</w:t>
      </w:r>
      <w:r w:rsidRPr="00E61FCC">
        <w:rPr>
          <w:spacing w:val="-13"/>
          <w:sz w:val="22"/>
          <w:szCs w:val="22"/>
        </w:rPr>
        <w:t xml:space="preserve"> </w:t>
      </w:r>
      <w:r w:rsidRPr="00E61FCC">
        <w:rPr>
          <w:sz w:val="22"/>
          <w:szCs w:val="22"/>
        </w:rPr>
        <w:t>почётных</w:t>
      </w:r>
      <w:r w:rsidRPr="00E61FCC">
        <w:rPr>
          <w:spacing w:val="-10"/>
          <w:sz w:val="22"/>
          <w:szCs w:val="22"/>
        </w:rPr>
        <w:t xml:space="preserve"> </w:t>
      </w:r>
      <w:r w:rsidRPr="00E61FCC">
        <w:rPr>
          <w:sz w:val="22"/>
          <w:szCs w:val="22"/>
        </w:rPr>
        <w:t>званий</w:t>
      </w:r>
      <w:r w:rsidRPr="00E61FCC">
        <w:rPr>
          <w:spacing w:val="-13"/>
          <w:sz w:val="22"/>
          <w:szCs w:val="22"/>
        </w:rPr>
        <w:t xml:space="preserve"> </w:t>
      </w:r>
      <w:r w:rsidRPr="00E61FCC">
        <w:rPr>
          <w:sz w:val="22"/>
          <w:szCs w:val="22"/>
        </w:rPr>
        <w:t>«Города</w:t>
      </w:r>
      <w:r w:rsidRPr="00E61FCC">
        <w:rPr>
          <w:spacing w:val="-11"/>
          <w:sz w:val="22"/>
          <w:szCs w:val="22"/>
        </w:rPr>
        <w:t xml:space="preserve"> </w:t>
      </w:r>
      <w:r w:rsidRPr="00E61FCC">
        <w:rPr>
          <w:sz w:val="22"/>
          <w:szCs w:val="22"/>
        </w:rPr>
        <w:t>воинской</w:t>
      </w:r>
      <w:r w:rsidRPr="00E61FCC">
        <w:rPr>
          <w:spacing w:val="-13"/>
          <w:sz w:val="22"/>
          <w:szCs w:val="22"/>
        </w:rPr>
        <w:t xml:space="preserve"> </w:t>
      </w:r>
      <w:r w:rsidRPr="00E61FCC">
        <w:rPr>
          <w:sz w:val="22"/>
          <w:szCs w:val="22"/>
        </w:rPr>
        <w:t>славы»,</w:t>
      </w:r>
      <w:r w:rsidRPr="00E61FCC">
        <w:rPr>
          <w:spacing w:val="-11"/>
          <w:sz w:val="22"/>
          <w:szCs w:val="22"/>
        </w:rPr>
        <w:t xml:space="preserve"> </w:t>
      </w:r>
      <w:r w:rsidRPr="00E61FCC">
        <w:rPr>
          <w:sz w:val="22"/>
          <w:szCs w:val="22"/>
        </w:rPr>
        <w:t>«Города</w:t>
      </w:r>
      <w:r w:rsidRPr="00E61FCC">
        <w:rPr>
          <w:spacing w:val="-12"/>
          <w:sz w:val="22"/>
          <w:szCs w:val="22"/>
        </w:rPr>
        <w:t xml:space="preserve"> </w:t>
      </w:r>
      <w:r w:rsidRPr="00E61FCC">
        <w:rPr>
          <w:sz w:val="22"/>
          <w:szCs w:val="22"/>
        </w:rPr>
        <w:t>трудовой</w:t>
      </w:r>
      <w:r w:rsidRPr="00E61FCC">
        <w:rPr>
          <w:spacing w:val="-13"/>
          <w:sz w:val="22"/>
          <w:szCs w:val="22"/>
        </w:rPr>
        <w:t xml:space="preserve"> </w:t>
      </w:r>
      <w:r w:rsidRPr="00E61FCC">
        <w:rPr>
          <w:sz w:val="22"/>
          <w:szCs w:val="22"/>
        </w:rPr>
        <w:t>доблести»,</w:t>
      </w:r>
      <w:r w:rsidRPr="00E61FCC">
        <w:rPr>
          <w:spacing w:val="-11"/>
          <w:sz w:val="22"/>
          <w:szCs w:val="22"/>
        </w:rPr>
        <w:t xml:space="preserve"> </w:t>
      </w:r>
      <w:r w:rsidRPr="00E61FCC">
        <w:rPr>
          <w:sz w:val="22"/>
          <w:szCs w:val="22"/>
        </w:rPr>
        <w:t>а</w:t>
      </w:r>
      <w:r w:rsidRPr="00E61FCC">
        <w:rPr>
          <w:spacing w:val="-12"/>
          <w:sz w:val="22"/>
          <w:szCs w:val="22"/>
        </w:rPr>
        <w:t xml:space="preserve"> </w:t>
      </w:r>
      <w:r w:rsidRPr="00E61FCC">
        <w:rPr>
          <w:sz w:val="22"/>
          <w:szCs w:val="22"/>
        </w:rPr>
        <w:t>также других мерах, направленных на увековечивание памяти о Великой Победе.</w:t>
      </w:r>
    </w:p>
    <w:p w14:paraId="60FB667A" w14:textId="77777777" w:rsidR="00FA124F" w:rsidRPr="00E61FCC" w:rsidRDefault="003B164C">
      <w:pPr>
        <w:pStyle w:val="a3"/>
        <w:spacing w:line="264" w:lineRule="auto"/>
        <w:ind w:right="135" w:firstLine="599"/>
        <w:rPr>
          <w:sz w:val="22"/>
          <w:szCs w:val="22"/>
        </w:rPr>
      </w:pPr>
      <w:r w:rsidRPr="00E61FCC">
        <w:rPr>
          <w:sz w:val="22"/>
          <w:szCs w:val="22"/>
        </w:rPr>
        <w:t>9</w:t>
      </w:r>
      <w:r w:rsidRPr="00E61FCC">
        <w:rPr>
          <w:spacing w:val="-1"/>
          <w:sz w:val="22"/>
          <w:szCs w:val="22"/>
        </w:rPr>
        <w:t xml:space="preserve"> </w:t>
      </w:r>
      <w:r w:rsidRPr="00E61FCC">
        <w:rPr>
          <w:sz w:val="22"/>
          <w:szCs w:val="22"/>
        </w:rPr>
        <w:t>мая</w:t>
      </w:r>
      <w:r w:rsidRPr="00E61FCC">
        <w:rPr>
          <w:spacing w:val="-3"/>
          <w:sz w:val="22"/>
          <w:szCs w:val="22"/>
        </w:rPr>
        <w:t xml:space="preserve"> </w:t>
      </w:r>
      <w:r w:rsidRPr="00E61FCC">
        <w:rPr>
          <w:sz w:val="22"/>
          <w:szCs w:val="22"/>
        </w:rPr>
        <w:t>1945</w:t>
      </w:r>
      <w:r w:rsidRPr="00E61FCC">
        <w:rPr>
          <w:spacing w:val="-1"/>
          <w:sz w:val="22"/>
          <w:szCs w:val="22"/>
        </w:rPr>
        <w:t xml:space="preserve"> </w:t>
      </w:r>
      <w:r w:rsidRPr="00E61FCC">
        <w:rPr>
          <w:sz w:val="22"/>
          <w:szCs w:val="22"/>
        </w:rPr>
        <w:t>г. —</w:t>
      </w:r>
      <w:r w:rsidRPr="00E61FCC">
        <w:rPr>
          <w:spacing w:val="-2"/>
          <w:sz w:val="22"/>
          <w:szCs w:val="22"/>
        </w:rPr>
        <w:t xml:space="preserve"> </w:t>
      </w:r>
      <w:r w:rsidRPr="00E61FCC">
        <w:rPr>
          <w:sz w:val="22"/>
          <w:szCs w:val="22"/>
        </w:rPr>
        <w:t>День</w:t>
      </w:r>
      <w:r w:rsidRPr="00E61FCC">
        <w:rPr>
          <w:spacing w:val="-2"/>
          <w:sz w:val="22"/>
          <w:szCs w:val="22"/>
        </w:rPr>
        <w:t xml:space="preserve"> </w:t>
      </w:r>
      <w:r w:rsidRPr="00E61FCC">
        <w:rPr>
          <w:sz w:val="22"/>
          <w:szCs w:val="22"/>
        </w:rPr>
        <w:t>Победы</w:t>
      </w:r>
      <w:r w:rsidRPr="00E61FCC">
        <w:rPr>
          <w:spacing w:val="-2"/>
          <w:sz w:val="22"/>
          <w:szCs w:val="22"/>
        </w:rPr>
        <w:t xml:space="preserve"> </w:t>
      </w:r>
      <w:r w:rsidRPr="00E61FCC">
        <w:rPr>
          <w:sz w:val="22"/>
          <w:szCs w:val="22"/>
        </w:rPr>
        <w:t>советского</w:t>
      </w:r>
      <w:r w:rsidRPr="00E61FCC">
        <w:rPr>
          <w:spacing w:val="-1"/>
          <w:sz w:val="22"/>
          <w:szCs w:val="22"/>
        </w:rPr>
        <w:t xml:space="preserve"> </w:t>
      </w:r>
      <w:r w:rsidRPr="00E61FCC">
        <w:rPr>
          <w:sz w:val="22"/>
          <w:szCs w:val="22"/>
        </w:rPr>
        <w:t>народа</w:t>
      </w:r>
      <w:r w:rsidRPr="00E61FCC">
        <w:rPr>
          <w:spacing w:val="-3"/>
          <w:sz w:val="22"/>
          <w:szCs w:val="22"/>
        </w:rPr>
        <w:t xml:space="preserve"> </w:t>
      </w:r>
      <w:r w:rsidRPr="00E61FCC">
        <w:rPr>
          <w:sz w:val="22"/>
          <w:szCs w:val="22"/>
        </w:rPr>
        <w:t>в</w:t>
      </w:r>
      <w:r w:rsidRPr="00E61FCC">
        <w:rPr>
          <w:spacing w:val="-3"/>
          <w:sz w:val="22"/>
          <w:szCs w:val="22"/>
        </w:rPr>
        <w:t xml:space="preserve"> </w:t>
      </w:r>
      <w:r w:rsidRPr="00E61FCC">
        <w:rPr>
          <w:sz w:val="22"/>
          <w:szCs w:val="22"/>
        </w:rPr>
        <w:t>Великой</w:t>
      </w:r>
      <w:r w:rsidRPr="00E61FCC">
        <w:rPr>
          <w:spacing w:val="-3"/>
          <w:sz w:val="22"/>
          <w:szCs w:val="22"/>
        </w:rPr>
        <w:t xml:space="preserve"> </w:t>
      </w:r>
      <w:r w:rsidRPr="00E61FCC">
        <w:rPr>
          <w:sz w:val="22"/>
          <w:szCs w:val="22"/>
        </w:rPr>
        <w:t>Отечественной</w:t>
      </w:r>
      <w:r w:rsidRPr="00E61FCC">
        <w:rPr>
          <w:spacing w:val="-1"/>
          <w:sz w:val="22"/>
          <w:szCs w:val="22"/>
        </w:rPr>
        <w:t xml:space="preserve"> </w:t>
      </w:r>
      <w:r w:rsidRPr="00E61FCC">
        <w:rPr>
          <w:sz w:val="22"/>
          <w:szCs w:val="22"/>
        </w:rPr>
        <w:t>войне</w:t>
      </w:r>
      <w:r w:rsidRPr="00E61FCC">
        <w:rPr>
          <w:spacing w:val="-2"/>
          <w:sz w:val="22"/>
          <w:szCs w:val="22"/>
        </w:rPr>
        <w:t xml:space="preserve"> </w:t>
      </w:r>
      <w:r w:rsidRPr="00E61FCC">
        <w:rPr>
          <w:sz w:val="22"/>
          <w:szCs w:val="22"/>
        </w:rPr>
        <w:t>1941–1945</w:t>
      </w:r>
      <w:r w:rsidRPr="00E61FCC">
        <w:rPr>
          <w:spacing w:val="-1"/>
          <w:sz w:val="22"/>
          <w:szCs w:val="22"/>
        </w:rPr>
        <w:t xml:space="preserve"> </w:t>
      </w:r>
      <w:r w:rsidRPr="00E61FCC">
        <w:rPr>
          <w:sz w:val="22"/>
          <w:szCs w:val="22"/>
        </w:rPr>
        <w:t>гг.</w:t>
      </w:r>
      <w:r w:rsidRPr="00E61FCC">
        <w:rPr>
          <w:spacing w:val="-2"/>
          <w:sz w:val="22"/>
          <w:szCs w:val="22"/>
        </w:rPr>
        <w:t xml:space="preserve"> </w:t>
      </w:r>
      <w:r w:rsidRPr="00E61FCC">
        <w:rPr>
          <w:sz w:val="22"/>
          <w:szCs w:val="22"/>
        </w:rPr>
        <w:t>Парад на</w:t>
      </w:r>
      <w:r w:rsidRPr="00E61FCC">
        <w:rPr>
          <w:spacing w:val="40"/>
          <w:sz w:val="22"/>
          <w:szCs w:val="22"/>
        </w:rPr>
        <w:t xml:space="preserve"> </w:t>
      </w:r>
      <w:r w:rsidRPr="00E61FCC">
        <w:rPr>
          <w:sz w:val="22"/>
          <w:szCs w:val="22"/>
        </w:rPr>
        <w:t>Красной</w:t>
      </w:r>
      <w:r w:rsidRPr="00E61FCC">
        <w:rPr>
          <w:spacing w:val="40"/>
          <w:sz w:val="22"/>
          <w:szCs w:val="22"/>
        </w:rPr>
        <w:t xml:space="preserve"> </w:t>
      </w:r>
      <w:r w:rsidRPr="00E61FCC">
        <w:rPr>
          <w:sz w:val="22"/>
          <w:szCs w:val="22"/>
        </w:rPr>
        <w:t>площади</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праздничные</w:t>
      </w:r>
      <w:r w:rsidRPr="00E61FCC">
        <w:rPr>
          <w:spacing w:val="40"/>
          <w:sz w:val="22"/>
          <w:szCs w:val="22"/>
        </w:rPr>
        <w:t xml:space="preserve"> </w:t>
      </w:r>
      <w:r w:rsidRPr="00E61FCC">
        <w:rPr>
          <w:sz w:val="22"/>
          <w:szCs w:val="22"/>
        </w:rPr>
        <w:t>шествия</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честь</w:t>
      </w:r>
      <w:r w:rsidRPr="00E61FCC">
        <w:rPr>
          <w:spacing w:val="40"/>
          <w:sz w:val="22"/>
          <w:szCs w:val="22"/>
        </w:rPr>
        <w:t xml:space="preserve"> </w:t>
      </w:r>
      <w:r w:rsidRPr="00E61FCC">
        <w:rPr>
          <w:sz w:val="22"/>
          <w:szCs w:val="22"/>
        </w:rPr>
        <w:t>Дня</w:t>
      </w:r>
      <w:r w:rsidRPr="00E61FCC">
        <w:rPr>
          <w:spacing w:val="40"/>
          <w:sz w:val="22"/>
          <w:szCs w:val="22"/>
        </w:rPr>
        <w:t xml:space="preserve"> </w:t>
      </w:r>
      <w:r w:rsidRPr="00E61FCC">
        <w:rPr>
          <w:sz w:val="22"/>
          <w:szCs w:val="22"/>
        </w:rPr>
        <w:t>Победы.</w:t>
      </w:r>
      <w:r w:rsidRPr="00E61FCC">
        <w:rPr>
          <w:spacing w:val="40"/>
          <w:sz w:val="22"/>
          <w:szCs w:val="22"/>
        </w:rPr>
        <w:t xml:space="preserve"> </w:t>
      </w:r>
      <w:r w:rsidRPr="00E61FCC">
        <w:rPr>
          <w:sz w:val="22"/>
          <w:szCs w:val="22"/>
        </w:rPr>
        <w:t>Акции</w:t>
      </w:r>
      <w:r w:rsidRPr="00E61FCC">
        <w:rPr>
          <w:spacing w:val="40"/>
          <w:sz w:val="22"/>
          <w:szCs w:val="22"/>
        </w:rPr>
        <w:t xml:space="preserve"> </w:t>
      </w:r>
      <w:r w:rsidRPr="00E61FCC">
        <w:rPr>
          <w:sz w:val="22"/>
          <w:szCs w:val="22"/>
        </w:rPr>
        <w:t>«Георгиевская</w:t>
      </w:r>
      <w:r w:rsidRPr="00E61FCC">
        <w:rPr>
          <w:spacing w:val="40"/>
          <w:sz w:val="22"/>
          <w:szCs w:val="22"/>
        </w:rPr>
        <w:t xml:space="preserve"> </w:t>
      </w:r>
      <w:r w:rsidRPr="00E61FCC">
        <w:rPr>
          <w:sz w:val="22"/>
          <w:szCs w:val="22"/>
        </w:rPr>
        <w:t>ленточка»</w:t>
      </w:r>
      <w:r w:rsidRPr="00E61FCC">
        <w:rPr>
          <w:spacing w:val="40"/>
          <w:sz w:val="22"/>
          <w:szCs w:val="22"/>
        </w:rPr>
        <w:t xml:space="preserve"> </w:t>
      </w:r>
      <w:r w:rsidRPr="00E61FCC">
        <w:rPr>
          <w:sz w:val="22"/>
          <w:szCs w:val="22"/>
        </w:rPr>
        <w:t>и</w:t>
      </w:r>
    </w:p>
    <w:p w14:paraId="27975181" w14:textId="77777777" w:rsidR="00FA124F" w:rsidRPr="00E61FCC" w:rsidRDefault="003B164C">
      <w:pPr>
        <w:pStyle w:val="a3"/>
        <w:spacing w:line="266" w:lineRule="auto"/>
        <w:ind w:right="139"/>
        <w:rPr>
          <w:sz w:val="22"/>
          <w:szCs w:val="22"/>
        </w:rPr>
      </w:pPr>
      <w:r w:rsidRPr="00E61FCC">
        <w:rPr>
          <w:sz w:val="22"/>
          <w:szCs w:val="22"/>
        </w:rPr>
        <w:t>«Бескозырка», марш «Бессмертный полк» в России и за рубежом. Ответственность за искажение истории Второй мировой войны.</w:t>
      </w:r>
    </w:p>
    <w:p w14:paraId="731E8D03" w14:textId="77777777" w:rsidR="00FA124F" w:rsidRPr="00E61FCC" w:rsidRDefault="003B164C">
      <w:pPr>
        <w:pStyle w:val="2"/>
        <w:spacing w:line="226" w:lineRule="exact"/>
        <w:ind w:left="601"/>
        <w:rPr>
          <w:sz w:val="22"/>
          <w:szCs w:val="22"/>
        </w:rPr>
      </w:pPr>
      <w:r w:rsidRPr="00E61FCC">
        <w:rPr>
          <w:sz w:val="22"/>
          <w:szCs w:val="22"/>
        </w:rPr>
        <w:t>Распад</w:t>
      </w:r>
      <w:r w:rsidRPr="00E61FCC">
        <w:rPr>
          <w:spacing w:val="-7"/>
          <w:sz w:val="22"/>
          <w:szCs w:val="22"/>
        </w:rPr>
        <w:t xml:space="preserve"> </w:t>
      </w:r>
      <w:r w:rsidRPr="00E61FCC">
        <w:rPr>
          <w:sz w:val="22"/>
          <w:szCs w:val="22"/>
        </w:rPr>
        <w:t>СССР.</w:t>
      </w:r>
      <w:r w:rsidRPr="00E61FCC">
        <w:rPr>
          <w:spacing w:val="-7"/>
          <w:sz w:val="22"/>
          <w:szCs w:val="22"/>
        </w:rPr>
        <w:t xml:space="preserve"> </w:t>
      </w:r>
      <w:r w:rsidRPr="00E61FCC">
        <w:rPr>
          <w:sz w:val="22"/>
          <w:szCs w:val="22"/>
        </w:rPr>
        <w:t>Становление</w:t>
      </w:r>
      <w:r w:rsidRPr="00E61FCC">
        <w:rPr>
          <w:spacing w:val="-7"/>
          <w:sz w:val="22"/>
          <w:szCs w:val="22"/>
        </w:rPr>
        <w:t xml:space="preserve"> </w:t>
      </w:r>
      <w:r w:rsidRPr="00E61FCC">
        <w:rPr>
          <w:sz w:val="22"/>
          <w:szCs w:val="22"/>
        </w:rPr>
        <w:t>новой</w:t>
      </w:r>
      <w:r w:rsidRPr="00E61FCC">
        <w:rPr>
          <w:spacing w:val="-7"/>
          <w:sz w:val="22"/>
          <w:szCs w:val="22"/>
        </w:rPr>
        <w:t xml:space="preserve"> </w:t>
      </w:r>
      <w:r w:rsidRPr="00E61FCC">
        <w:rPr>
          <w:sz w:val="22"/>
          <w:szCs w:val="22"/>
        </w:rPr>
        <w:t>России</w:t>
      </w:r>
      <w:r w:rsidRPr="00E61FCC">
        <w:rPr>
          <w:spacing w:val="-8"/>
          <w:sz w:val="22"/>
          <w:szCs w:val="22"/>
        </w:rPr>
        <w:t xml:space="preserve"> </w:t>
      </w:r>
      <w:r w:rsidRPr="00E61FCC">
        <w:rPr>
          <w:sz w:val="22"/>
          <w:szCs w:val="22"/>
        </w:rPr>
        <w:t>(1992—1999</w:t>
      </w:r>
      <w:r w:rsidRPr="00E61FCC">
        <w:rPr>
          <w:spacing w:val="-6"/>
          <w:sz w:val="22"/>
          <w:szCs w:val="22"/>
        </w:rPr>
        <w:t xml:space="preserve"> </w:t>
      </w:r>
      <w:r w:rsidRPr="00E61FCC">
        <w:rPr>
          <w:spacing w:val="-4"/>
          <w:sz w:val="22"/>
          <w:szCs w:val="22"/>
        </w:rPr>
        <w:t>гг.)</w:t>
      </w:r>
    </w:p>
    <w:p w14:paraId="7614B368" w14:textId="77777777" w:rsidR="00FA124F" w:rsidRPr="00E61FCC" w:rsidRDefault="003B164C">
      <w:pPr>
        <w:pStyle w:val="a3"/>
        <w:spacing w:before="23" w:line="264" w:lineRule="auto"/>
        <w:ind w:right="146" w:firstLine="599"/>
        <w:rPr>
          <w:sz w:val="22"/>
          <w:szCs w:val="22"/>
        </w:rPr>
      </w:pPr>
      <w:r w:rsidRPr="00E61FCC">
        <w:rPr>
          <w:sz w:val="22"/>
          <w:szCs w:val="22"/>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14:paraId="13339EC9" w14:textId="77777777" w:rsidR="00FA124F" w:rsidRPr="00E61FCC" w:rsidRDefault="003B164C">
      <w:pPr>
        <w:pStyle w:val="a3"/>
        <w:spacing w:line="266" w:lineRule="auto"/>
        <w:ind w:right="147" w:firstLine="599"/>
        <w:rPr>
          <w:sz w:val="22"/>
          <w:szCs w:val="22"/>
        </w:rPr>
      </w:pPr>
      <w:r w:rsidRPr="00E61FCC">
        <w:rPr>
          <w:sz w:val="22"/>
          <w:szCs w:val="22"/>
        </w:rPr>
        <w:t>Референдум о сохранении СССР и введении поста Президента РСФСР. Избрание Б.Н. Ельцина Президентом РСФСР.</w:t>
      </w:r>
    </w:p>
    <w:p w14:paraId="3E5F3E31" w14:textId="77777777" w:rsidR="00FA124F" w:rsidRPr="00E61FCC" w:rsidRDefault="003B164C">
      <w:pPr>
        <w:pStyle w:val="a3"/>
        <w:spacing w:line="264" w:lineRule="auto"/>
        <w:ind w:right="140" w:firstLine="599"/>
        <w:rPr>
          <w:sz w:val="22"/>
          <w:szCs w:val="22"/>
        </w:rPr>
      </w:pPr>
      <w:r w:rsidRPr="00E61FCC">
        <w:rPr>
          <w:sz w:val="22"/>
          <w:szCs w:val="22"/>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14:paraId="66E1A7FA" w14:textId="77777777" w:rsidR="00FA124F" w:rsidRPr="00E61FCC" w:rsidRDefault="003B164C">
      <w:pPr>
        <w:pStyle w:val="a3"/>
        <w:spacing w:line="229" w:lineRule="exact"/>
        <w:ind w:left="601"/>
        <w:rPr>
          <w:sz w:val="22"/>
          <w:szCs w:val="22"/>
        </w:rPr>
      </w:pPr>
      <w:r w:rsidRPr="00E61FCC">
        <w:rPr>
          <w:sz w:val="22"/>
          <w:szCs w:val="22"/>
        </w:rPr>
        <w:t>Распад</w:t>
      </w:r>
      <w:r w:rsidRPr="00E61FCC">
        <w:rPr>
          <w:spacing w:val="-4"/>
          <w:sz w:val="22"/>
          <w:szCs w:val="22"/>
        </w:rPr>
        <w:t xml:space="preserve"> </w:t>
      </w:r>
      <w:r w:rsidRPr="00E61FCC">
        <w:rPr>
          <w:sz w:val="22"/>
          <w:szCs w:val="22"/>
        </w:rPr>
        <w:t>СССР</w:t>
      </w:r>
      <w:r w:rsidRPr="00E61FCC">
        <w:rPr>
          <w:spacing w:val="-4"/>
          <w:sz w:val="22"/>
          <w:szCs w:val="22"/>
        </w:rPr>
        <w:t xml:space="preserve"> </w:t>
      </w:r>
      <w:r w:rsidRPr="00E61FCC">
        <w:rPr>
          <w:sz w:val="22"/>
          <w:szCs w:val="22"/>
        </w:rPr>
        <w:t>и</w:t>
      </w:r>
      <w:r w:rsidRPr="00E61FCC">
        <w:rPr>
          <w:spacing w:val="-7"/>
          <w:sz w:val="22"/>
          <w:szCs w:val="22"/>
        </w:rPr>
        <w:t xml:space="preserve"> </w:t>
      </w:r>
      <w:r w:rsidRPr="00E61FCC">
        <w:rPr>
          <w:sz w:val="22"/>
          <w:szCs w:val="22"/>
        </w:rPr>
        <w:t>его</w:t>
      </w:r>
      <w:r w:rsidRPr="00E61FCC">
        <w:rPr>
          <w:spacing w:val="-5"/>
          <w:sz w:val="22"/>
          <w:szCs w:val="22"/>
        </w:rPr>
        <w:t xml:space="preserve"> </w:t>
      </w:r>
      <w:r w:rsidRPr="00E61FCC">
        <w:rPr>
          <w:sz w:val="22"/>
          <w:szCs w:val="22"/>
        </w:rPr>
        <w:t>последствия</w:t>
      </w:r>
      <w:r w:rsidRPr="00E61FCC">
        <w:rPr>
          <w:spacing w:val="-4"/>
          <w:sz w:val="22"/>
          <w:szCs w:val="22"/>
        </w:rPr>
        <w:t xml:space="preserve"> </w:t>
      </w:r>
      <w:r w:rsidRPr="00E61FCC">
        <w:rPr>
          <w:sz w:val="22"/>
          <w:szCs w:val="22"/>
        </w:rPr>
        <w:t>для</w:t>
      </w:r>
      <w:r w:rsidRPr="00E61FCC">
        <w:rPr>
          <w:spacing w:val="-3"/>
          <w:sz w:val="22"/>
          <w:szCs w:val="22"/>
        </w:rPr>
        <w:t xml:space="preserve"> </w:t>
      </w:r>
      <w:r w:rsidRPr="00E61FCC">
        <w:rPr>
          <w:sz w:val="22"/>
          <w:szCs w:val="22"/>
        </w:rPr>
        <w:t>России</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pacing w:val="-4"/>
          <w:sz w:val="22"/>
          <w:szCs w:val="22"/>
        </w:rPr>
        <w:t>мира.</w:t>
      </w:r>
    </w:p>
    <w:p w14:paraId="79F61B47" w14:textId="77777777" w:rsidR="00FA124F" w:rsidRPr="00E61FCC" w:rsidRDefault="003B164C">
      <w:pPr>
        <w:pStyle w:val="a3"/>
        <w:spacing w:before="19" w:line="264" w:lineRule="auto"/>
        <w:ind w:right="138" w:firstLine="599"/>
        <w:rPr>
          <w:sz w:val="22"/>
          <w:szCs w:val="22"/>
        </w:rPr>
      </w:pPr>
      <w:r w:rsidRPr="00E61FCC">
        <w:rPr>
          <w:sz w:val="22"/>
          <w:szCs w:val="22"/>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14:paraId="71815D7D" w14:textId="77777777" w:rsidR="00FA124F" w:rsidRPr="00E61FCC" w:rsidRDefault="003B164C">
      <w:pPr>
        <w:pStyle w:val="a3"/>
        <w:ind w:left="601"/>
        <w:rPr>
          <w:sz w:val="22"/>
          <w:szCs w:val="22"/>
        </w:rPr>
      </w:pPr>
      <w:r w:rsidRPr="00E61FCC">
        <w:rPr>
          <w:sz w:val="22"/>
          <w:szCs w:val="22"/>
        </w:rPr>
        <w:t>Сложные</w:t>
      </w:r>
      <w:r w:rsidRPr="00E61FCC">
        <w:rPr>
          <w:spacing w:val="56"/>
          <w:sz w:val="22"/>
          <w:szCs w:val="22"/>
        </w:rPr>
        <w:t xml:space="preserve">  </w:t>
      </w:r>
      <w:r w:rsidRPr="00E61FCC">
        <w:rPr>
          <w:sz w:val="22"/>
          <w:szCs w:val="22"/>
        </w:rPr>
        <w:t>1990-е</w:t>
      </w:r>
      <w:r w:rsidRPr="00E61FCC">
        <w:rPr>
          <w:spacing w:val="55"/>
          <w:sz w:val="22"/>
          <w:szCs w:val="22"/>
        </w:rPr>
        <w:t xml:space="preserve">  </w:t>
      </w:r>
      <w:r w:rsidRPr="00E61FCC">
        <w:rPr>
          <w:sz w:val="22"/>
          <w:szCs w:val="22"/>
        </w:rPr>
        <w:t>гг.</w:t>
      </w:r>
      <w:r w:rsidRPr="00E61FCC">
        <w:rPr>
          <w:spacing w:val="57"/>
          <w:sz w:val="22"/>
          <w:szCs w:val="22"/>
        </w:rPr>
        <w:t xml:space="preserve">  </w:t>
      </w:r>
      <w:r w:rsidRPr="00E61FCC">
        <w:rPr>
          <w:sz w:val="22"/>
          <w:szCs w:val="22"/>
        </w:rPr>
        <w:t>Трудности</w:t>
      </w:r>
      <w:r w:rsidRPr="00E61FCC">
        <w:rPr>
          <w:spacing w:val="56"/>
          <w:sz w:val="22"/>
          <w:szCs w:val="22"/>
        </w:rPr>
        <w:t xml:space="preserve">  </w:t>
      </w:r>
      <w:r w:rsidRPr="00E61FCC">
        <w:rPr>
          <w:sz w:val="22"/>
          <w:szCs w:val="22"/>
        </w:rPr>
        <w:t>и</w:t>
      </w:r>
      <w:r w:rsidRPr="00E61FCC">
        <w:rPr>
          <w:spacing w:val="56"/>
          <w:sz w:val="22"/>
          <w:szCs w:val="22"/>
        </w:rPr>
        <w:t xml:space="preserve">  </w:t>
      </w:r>
      <w:r w:rsidRPr="00E61FCC">
        <w:rPr>
          <w:sz w:val="22"/>
          <w:szCs w:val="22"/>
        </w:rPr>
        <w:t>просчёты</w:t>
      </w:r>
      <w:r w:rsidRPr="00E61FCC">
        <w:rPr>
          <w:spacing w:val="56"/>
          <w:sz w:val="22"/>
          <w:szCs w:val="22"/>
        </w:rPr>
        <w:t xml:space="preserve">  </w:t>
      </w:r>
      <w:r w:rsidRPr="00E61FCC">
        <w:rPr>
          <w:sz w:val="22"/>
          <w:szCs w:val="22"/>
        </w:rPr>
        <w:t>экономических</w:t>
      </w:r>
      <w:r w:rsidRPr="00E61FCC">
        <w:rPr>
          <w:spacing w:val="57"/>
          <w:sz w:val="22"/>
          <w:szCs w:val="22"/>
        </w:rPr>
        <w:t xml:space="preserve">  </w:t>
      </w:r>
      <w:r w:rsidRPr="00E61FCC">
        <w:rPr>
          <w:sz w:val="22"/>
          <w:szCs w:val="22"/>
        </w:rPr>
        <w:t>преобразований</w:t>
      </w:r>
      <w:r w:rsidRPr="00E61FCC">
        <w:rPr>
          <w:spacing w:val="55"/>
          <w:sz w:val="22"/>
          <w:szCs w:val="22"/>
        </w:rPr>
        <w:t xml:space="preserve">  </w:t>
      </w:r>
      <w:r w:rsidRPr="00E61FCC">
        <w:rPr>
          <w:sz w:val="22"/>
          <w:szCs w:val="22"/>
        </w:rPr>
        <w:t>в</w:t>
      </w:r>
      <w:r w:rsidRPr="00E61FCC">
        <w:rPr>
          <w:spacing w:val="57"/>
          <w:sz w:val="22"/>
          <w:szCs w:val="22"/>
        </w:rPr>
        <w:t xml:space="preserve">  </w:t>
      </w:r>
      <w:r w:rsidRPr="00E61FCC">
        <w:rPr>
          <w:spacing w:val="-2"/>
          <w:sz w:val="22"/>
          <w:szCs w:val="22"/>
        </w:rPr>
        <w:t>стране.</w:t>
      </w:r>
    </w:p>
    <w:p w14:paraId="0AEC776E" w14:textId="77777777" w:rsidR="00FA124F" w:rsidRPr="00E61FCC" w:rsidRDefault="003B164C">
      <w:pPr>
        <w:pStyle w:val="a3"/>
        <w:spacing w:before="22"/>
        <w:rPr>
          <w:sz w:val="22"/>
          <w:szCs w:val="22"/>
        </w:rPr>
      </w:pPr>
      <w:r w:rsidRPr="00E61FCC">
        <w:rPr>
          <w:spacing w:val="-2"/>
          <w:sz w:val="22"/>
          <w:szCs w:val="22"/>
        </w:rPr>
        <w:t>Совершенствование</w:t>
      </w:r>
      <w:r w:rsidRPr="00E61FCC">
        <w:rPr>
          <w:spacing w:val="11"/>
          <w:sz w:val="22"/>
          <w:szCs w:val="22"/>
        </w:rPr>
        <w:t xml:space="preserve"> </w:t>
      </w:r>
      <w:r w:rsidRPr="00E61FCC">
        <w:rPr>
          <w:spacing w:val="-2"/>
          <w:sz w:val="22"/>
          <w:szCs w:val="22"/>
        </w:rPr>
        <w:t>новой</w:t>
      </w:r>
      <w:r w:rsidRPr="00E61FCC">
        <w:rPr>
          <w:spacing w:val="11"/>
          <w:sz w:val="22"/>
          <w:szCs w:val="22"/>
        </w:rPr>
        <w:t xml:space="preserve"> </w:t>
      </w:r>
      <w:r w:rsidRPr="00E61FCC">
        <w:rPr>
          <w:spacing w:val="-2"/>
          <w:sz w:val="22"/>
          <w:szCs w:val="22"/>
        </w:rPr>
        <w:t>российской</w:t>
      </w:r>
      <w:r w:rsidRPr="00E61FCC">
        <w:rPr>
          <w:spacing w:val="10"/>
          <w:sz w:val="22"/>
          <w:szCs w:val="22"/>
        </w:rPr>
        <w:t xml:space="preserve"> </w:t>
      </w:r>
      <w:r w:rsidRPr="00E61FCC">
        <w:rPr>
          <w:spacing w:val="-2"/>
          <w:sz w:val="22"/>
          <w:szCs w:val="22"/>
        </w:rPr>
        <w:t>государственности.</w:t>
      </w:r>
      <w:r w:rsidRPr="00E61FCC">
        <w:rPr>
          <w:spacing w:val="12"/>
          <w:sz w:val="22"/>
          <w:szCs w:val="22"/>
        </w:rPr>
        <w:t xml:space="preserve"> </w:t>
      </w:r>
      <w:r w:rsidRPr="00E61FCC">
        <w:rPr>
          <w:spacing w:val="-2"/>
          <w:sz w:val="22"/>
          <w:szCs w:val="22"/>
        </w:rPr>
        <w:t>Угроза</w:t>
      </w:r>
      <w:r w:rsidRPr="00E61FCC">
        <w:rPr>
          <w:spacing w:val="11"/>
          <w:sz w:val="22"/>
          <w:szCs w:val="22"/>
        </w:rPr>
        <w:t xml:space="preserve"> </w:t>
      </w:r>
      <w:r w:rsidRPr="00E61FCC">
        <w:rPr>
          <w:spacing w:val="-2"/>
          <w:sz w:val="22"/>
          <w:szCs w:val="22"/>
        </w:rPr>
        <w:t>государственному</w:t>
      </w:r>
      <w:r w:rsidRPr="00E61FCC">
        <w:rPr>
          <w:spacing w:val="13"/>
          <w:sz w:val="22"/>
          <w:szCs w:val="22"/>
        </w:rPr>
        <w:t xml:space="preserve"> </w:t>
      </w:r>
      <w:r w:rsidRPr="00E61FCC">
        <w:rPr>
          <w:spacing w:val="-2"/>
          <w:sz w:val="22"/>
          <w:szCs w:val="22"/>
        </w:rPr>
        <w:t>единству.</w:t>
      </w:r>
    </w:p>
    <w:p w14:paraId="2CAE638B" w14:textId="77777777" w:rsidR="00FA124F" w:rsidRPr="00E61FCC" w:rsidRDefault="003B164C">
      <w:pPr>
        <w:pStyle w:val="a3"/>
        <w:spacing w:before="22" w:line="266" w:lineRule="auto"/>
        <w:ind w:right="146" w:firstLine="599"/>
        <w:rPr>
          <w:sz w:val="22"/>
          <w:szCs w:val="22"/>
        </w:rPr>
      </w:pPr>
      <w:r w:rsidRPr="00E61FCC">
        <w:rPr>
          <w:sz w:val="22"/>
          <w:szCs w:val="22"/>
        </w:rPr>
        <w:t>Россия на постсоветском пространстве. СНГ и Союзное государство. Значение сохранения Россией статуса ядерной державы.</w:t>
      </w:r>
    </w:p>
    <w:p w14:paraId="392DA842" w14:textId="77777777" w:rsidR="00FA124F" w:rsidRPr="00E61FCC" w:rsidRDefault="003B164C">
      <w:pPr>
        <w:pStyle w:val="a3"/>
        <w:spacing w:line="226" w:lineRule="exact"/>
        <w:ind w:left="601"/>
        <w:rPr>
          <w:sz w:val="22"/>
          <w:szCs w:val="22"/>
        </w:rPr>
      </w:pPr>
      <w:r w:rsidRPr="00E61FCC">
        <w:rPr>
          <w:sz w:val="22"/>
          <w:szCs w:val="22"/>
        </w:rPr>
        <w:t>Добровольная</w:t>
      </w:r>
      <w:r w:rsidRPr="00E61FCC">
        <w:rPr>
          <w:spacing w:val="-8"/>
          <w:sz w:val="22"/>
          <w:szCs w:val="22"/>
        </w:rPr>
        <w:t xml:space="preserve"> </w:t>
      </w:r>
      <w:r w:rsidRPr="00E61FCC">
        <w:rPr>
          <w:sz w:val="22"/>
          <w:szCs w:val="22"/>
        </w:rPr>
        <w:t>отставка</w:t>
      </w:r>
      <w:r w:rsidRPr="00E61FCC">
        <w:rPr>
          <w:spacing w:val="-7"/>
          <w:sz w:val="22"/>
          <w:szCs w:val="22"/>
        </w:rPr>
        <w:t xml:space="preserve"> </w:t>
      </w:r>
      <w:r w:rsidRPr="00E61FCC">
        <w:rPr>
          <w:sz w:val="22"/>
          <w:szCs w:val="22"/>
        </w:rPr>
        <w:t>Б.</w:t>
      </w:r>
      <w:r w:rsidRPr="00E61FCC">
        <w:rPr>
          <w:spacing w:val="-7"/>
          <w:sz w:val="22"/>
          <w:szCs w:val="22"/>
        </w:rPr>
        <w:t xml:space="preserve"> </w:t>
      </w:r>
      <w:r w:rsidRPr="00E61FCC">
        <w:rPr>
          <w:sz w:val="22"/>
          <w:szCs w:val="22"/>
        </w:rPr>
        <w:t>Н.</w:t>
      </w:r>
      <w:r w:rsidRPr="00E61FCC">
        <w:rPr>
          <w:spacing w:val="-7"/>
          <w:sz w:val="22"/>
          <w:szCs w:val="22"/>
        </w:rPr>
        <w:t xml:space="preserve"> </w:t>
      </w:r>
      <w:r w:rsidRPr="00E61FCC">
        <w:rPr>
          <w:spacing w:val="-2"/>
          <w:sz w:val="22"/>
          <w:szCs w:val="22"/>
        </w:rPr>
        <w:t>Ельцина.</w:t>
      </w:r>
    </w:p>
    <w:p w14:paraId="279CC0DF" w14:textId="77777777" w:rsidR="00FA124F" w:rsidRPr="00E61FCC" w:rsidRDefault="003B164C">
      <w:pPr>
        <w:pStyle w:val="2"/>
        <w:spacing w:before="25"/>
        <w:ind w:left="601"/>
        <w:rPr>
          <w:sz w:val="22"/>
          <w:szCs w:val="22"/>
        </w:rPr>
      </w:pPr>
      <w:r w:rsidRPr="00E61FCC">
        <w:rPr>
          <w:sz w:val="22"/>
          <w:szCs w:val="22"/>
        </w:rPr>
        <w:t>Возрождение</w:t>
      </w:r>
      <w:r w:rsidRPr="00E61FCC">
        <w:rPr>
          <w:spacing w:val="-6"/>
          <w:sz w:val="22"/>
          <w:szCs w:val="22"/>
        </w:rPr>
        <w:t xml:space="preserve"> </w:t>
      </w:r>
      <w:r w:rsidRPr="00E61FCC">
        <w:rPr>
          <w:sz w:val="22"/>
          <w:szCs w:val="22"/>
        </w:rPr>
        <w:t>страны</w:t>
      </w:r>
      <w:r w:rsidRPr="00E61FCC">
        <w:rPr>
          <w:spacing w:val="-6"/>
          <w:sz w:val="22"/>
          <w:szCs w:val="22"/>
        </w:rPr>
        <w:t xml:space="preserve"> </w:t>
      </w:r>
      <w:r w:rsidRPr="00E61FCC">
        <w:rPr>
          <w:sz w:val="22"/>
          <w:szCs w:val="22"/>
        </w:rPr>
        <w:t>с</w:t>
      </w:r>
      <w:r w:rsidRPr="00E61FCC">
        <w:rPr>
          <w:spacing w:val="-6"/>
          <w:sz w:val="22"/>
          <w:szCs w:val="22"/>
        </w:rPr>
        <w:t xml:space="preserve"> </w:t>
      </w:r>
      <w:r w:rsidRPr="00E61FCC">
        <w:rPr>
          <w:sz w:val="22"/>
          <w:szCs w:val="22"/>
        </w:rPr>
        <w:t>2000-х</w:t>
      </w:r>
      <w:r w:rsidRPr="00E61FCC">
        <w:rPr>
          <w:spacing w:val="-6"/>
          <w:sz w:val="22"/>
          <w:szCs w:val="22"/>
        </w:rPr>
        <w:t xml:space="preserve"> </w:t>
      </w:r>
      <w:r w:rsidRPr="00E61FCC">
        <w:rPr>
          <w:spacing w:val="-5"/>
          <w:sz w:val="22"/>
          <w:szCs w:val="22"/>
        </w:rPr>
        <w:t>гг.</w:t>
      </w:r>
    </w:p>
    <w:p w14:paraId="439FFD22" w14:textId="77777777" w:rsidR="00FA124F" w:rsidRPr="00E61FCC" w:rsidRDefault="003B164C">
      <w:pPr>
        <w:spacing w:before="22"/>
        <w:ind w:left="601"/>
        <w:jc w:val="both"/>
        <w:rPr>
          <w:b/>
        </w:rPr>
      </w:pPr>
      <w:r w:rsidRPr="00E61FCC">
        <w:rPr>
          <w:b/>
        </w:rPr>
        <w:t>Российская</w:t>
      </w:r>
      <w:r w:rsidRPr="00E61FCC">
        <w:rPr>
          <w:b/>
          <w:spacing w:val="46"/>
        </w:rPr>
        <w:t xml:space="preserve"> </w:t>
      </w:r>
      <w:r w:rsidRPr="00E61FCC">
        <w:rPr>
          <w:b/>
        </w:rPr>
        <w:t>Федерация</w:t>
      </w:r>
      <w:r w:rsidRPr="00E61FCC">
        <w:rPr>
          <w:b/>
          <w:spacing w:val="46"/>
        </w:rPr>
        <w:t xml:space="preserve"> </w:t>
      </w:r>
      <w:r w:rsidRPr="00E61FCC">
        <w:rPr>
          <w:b/>
        </w:rPr>
        <w:t>в</w:t>
      </w:r>
      <w:r w:rsidRPr="00E61FCC">
        <w:rPr>
          <w:b/>
          <w:spacing w:val="47"/>
        </w:rPr>
        <w:t xml:space="preserve"> </w:t>
      </w:r>
      <w:r w:rsidRPr="00E61FCC">
        <w:rPr>
          <w:b/>
        </w:rPr>
        <w:t>начале</w:t>
      </w:r>
      <w:r w:rsidRPr="00E61FCC">
        <w:rPr>
          <w:b/>
          <w:spacing w:val="46"/>
        </w:rPr>
        <w:t xml:space="preserve"> </w:t>
      </w:r>
      <w:r w:rsidRPr="00E61FCC">
        <w:rPr>
          <w:b/>
        </w:rPr>
        <w:t>XXI</w:t>
      </w:r>
      <w:r w:rsidRPr="00E61FCC">
        <w:rPr>
          <w:b/>
          <w:spacing w:val="46"/>
        </w:rPr>
        <w:t xml:space="preserve"> </w:t>
      </w:r>
      <w:r w:rsidRPr="00E61FCC">
        <w:rPr>
          <w:b/>
        </w:rPr>
        <w:t>века:</w:t>
      </w:r>
      <w:r w:rsidRPr="00E61FCC">
        <w:rPr>
          <w:b/>
          <w:spacing w:val="46"/>
        </w:rPr>
        <w:t xml:space="preserve"> </w:t>
      </w:r>
      <w:r w:rsidRPr="00E61FCC">
        <w:rPr>
          <w:b/>
        </w:rPr>
        <w:t>на</w:t>
      </w:r>
      <w:r w:rsidRPr="00E61FCC">
        <w:rPr>
          <w:b/>
          <w:spacing w:val="48"/>
        </w:rPr>
        <w:t xml:space="preserve"> </w:t>
      </w:r>
      <w:r w:rsidRPr="00E61FCC">
        <w:rPr>
          <w:b/>
        </w:rPr>
        <w:t>пути</w:t>
      </w:r>
      <w:r w:rsidRPr="00E61FCC">
        <w:rPr>
          <w:b/>
          <w:spacing w:val="46"/>
        </w:rPr>
        <w:t xml:space="preserve"> </w:t>
      </w:r>
      <w:r w:rsidRPr="00E61FCC">
        <w:rPr>
          <w:b/>
        </w:rPr>
        <w:t>восстановления</w:t>
      </w:r>
      <w:r w:rsidRPr="00E61FCC">
        <w:rPr>
          <w:b/>
          <w:spacing w:val="46"/>
        </w:rPr>
        <w:t xml:space="preserve"> </w:t>
      </w:r>
      <w:r w:rsidRPr="00E61FCC">
        <w:rPr>
          <w:b/>
        </w:rPr>
        <w:t>и</w:t>
      </w:r>
      <w:r w:rsidRPr="00E61FCC">
        <w:rPr>
          <w:b/>
          <w:spacing w:val="44"/>
        </w:rPr>
        <w:t xml:space="preserve"> </w:t>
      </w:r>
      <w:r w:rsidRPr="00E61FCC">
        <w:rPr>
          <w:b/>
        </w:rPr>
        <w:t>укрепления</w:t>
      </w:r>
      <w:r w:rsidRPr="00E61FCC">
        <w:rPr>
          <w:b/>
          <w:spacing w:val="46"/>
        </w:rPr>
        <w:t xml:space="preserve"> </w:t>
      </w:r>
      <w:r w:rsidRPr="00E61FCC">
        <w:rPr>
          <w:b/>
          <w:spacing w:val="-2"/>
        </w:rPr>
        <w:t>страны.</w:t>
      </w:r>
    </w:p>
    <w:p w14:paraId="6BBEDE2F" w14:textId="77777777" w:rsidR="00FA124F" w:rsidRPr="00E61FCC" w:rsidRDefault="003B164C">
      <w:pPr>
        <w:pStyle w:val="a3"/>
        <w:spacing w:before="24"/>
        <w:rPr>
          <w:sz w:val="22"/>
          <w:szCs w:val="22"/>
        </w:rPr>
      </w:pPr>
      <w:r w:rsidRPr="00E61FCC">
        <w:rPr>
          <w:sz w:val="22"/>
          <w:szCs w:val="22"/>
        </w:rPr>
        <w:t>Вступление</w:t>
      </w:r>
      <w:r w:rsidRPr="00E61FCC">
        <w:rPr>
          <w:spacing w:val="29"/>
          <w:sz w:val="22"/>
          <w:szCs w:val="22"/>
        </w:rPr>
        <w:t xml:space="preserve"> </w:t>
      </w:r>
      <w:r w:rsidRPr="00E61FCC">
        <w:rPr>
          <w:sz w:val="22"/>
          <w:szCs w:val="22"/>
        </w:rPr>
        <w:t>в</w:t>
      </w:r>
      <w:r w:rsidRPr="00E61FCC">
        <w:rPr>
          <w:spacing w:val="30"/>
          <w:sz w:val="22"/>
          <w:szCs w:val="22"/>
        </w:rPr>
        <w:t xml:space="preserve"> </w:t>
      </w:r>
      <w:r w:rsidRPr="00E61FCC">
        <w:rPr>
          <w:sz w:val="22"/>
          <w:szCs w:val="22"/>
        </w:rPr>
        <w:t>должность</w:t>
      </w:r>
      <w:r w:rsidRPr="00E61FCC">
        <w:rPr>
          <w:spacing w:val="29"/>
          <w:sz w:val="22"/>
          <w:szCs w:val="22"/>
        </w:rPr>
        <w:t xml:space="preserve"> </w:t>
      </w:r>
      <w:r w:rsidRPr="00E61FCC">
        <w:rPr>
          <w:sz w:val="22"/>
          <w:szCs w:val="22"/>
        </w:rPr>
        <w:t>Президента</w:t>
      </w:r>
      <w:r w:rsidRPr="00E61FCC">
        <w:rPr>
          <w:spacing w:val="29"/>
          <w:sz w:val="22"/>
          <w:szCs w:val="22"/>
        </w:rPr>
        <w:t xml:space="preserve"> </w:t>
      </w:r>
      <w:r w:rsidRPr="00E61FCC">
        <w:rPr>
          <w:sz w:val="22"/>
          <w:szCs w:val="22"/>
        </w:rPr>
        <w:t>РФ</w:t>
      </w:r>
      <w:r w:rsidRPr="00E61FCC">
        <w:rPr>
          <w:spacing w:val="32"/>
          <w:sz w:val="22"/>
          <w:szCs w:val="22"/>
        </w:rPr>
        <w:t xml:space="preserve"> </w:t>
      </w:r>
      <w:r w:rsidRPr="00E61FCC">
        <w:rPr>
          <w:sz w:val="22"/>
          <w:szCs w:val="22"/>
        </w:rPr>
        <w:t>В.</w:t>
      </w:r>
      <w:r w:rsidRPr="00E61FCC">
        <w:rPr>
          <w:spacing w:val="29"/>
          <w:sz w:val="22"/>
          <w:szCs w:val="22"/>
        </w:rPr>
        <w:t xml:space="preserve"> </w:t>
      </w:r>
      <w:r w:rsidRPr="00E61FCC">
        <w:rPr>
          <w:sz w:val="22"/>
          <w:szCs w:val="22"/>
        </w:rPr>
        <w:t>В.</w:t>
      </w:r>
      <w:r w:rsidRPr="00E61FCC">
        <w:rPr>
          <w:spacing w:val="29"/>
          <w:sz w:val="22"/>
          <w:szCs w:val="22"/>
        </w:rPr>
        <w:t xml:space="preserve"> </w:t>
      </w:r>
      <w:r w:rsidRPr="00E61FCC">
        <w:rPr>
          <w:sz w:val="22"/>
          <w:szCs w:val="22"/>
        </w:rPr>
        <w:t>Путина.</w:t>
      </w:r>
      <w:r w:rsidRPr="00E61FCC">
        <w:rPr>
          <w:spacing w:val="30"/>
          <w:sz w:val="22"/>
          <w:szCs w:val="22"/>
        </w:rPr>
        <w:t xml:space="preserve"> </w:t>
      </w:r>
      <w:r w:rsidRPr="00E61FCC">
        <w:rPr>
          <w:sz w:val="22"/>
          <w:szCs w:val="22"/>
        </w:rPr>
        <w:t>Восстановление</w:t>
      </w:r>
      <w:r w:rsidRPr="00E61FCC">
        <w:rPr>
          <w:spacing w:val="29"/>
          <w:sz w:val="22"/>
          <w:szCs w:val="22"/>
        </w:rPr>
        <w:t xml:space="preserve"> </w:t>
      </w:r>
      <w:r w:rsidRPr="00E61FCC">
        <w:rPr>
          <w:sz w:val="22"/>
          <w:szCs w:val="22"/>
        </w:rPr>
        <w:t>единого</w:t>
      </w:r>
      <w:r w:rsidRPr="00E61FCC">
        <w:rPr>
          <w:spacing w:val="30"/>
          <w:sz w:val="22"/>
          <w:szCs w:val="22"/>
        </w:rPr>
        <w:t xml:space="preserve"> </w:t>
      </w:r>
      <w:r w:rsidRPr="00E61FCC">
        <w:rPr>
          <w:sz w:val="22"/>
          <w:szCs w:val="22"/>
        </w:rPr>
        <w:t>правового</w:t>
      </w:r>
      <w:r w:rsidRPr="00E61FCC">
        <w:rPr>
          <w:spacing w:val="30"/>
          <w:sz w:val="22"/>
          <w:szCs w:val="22"/>
        </w:rPr>
        <w:t xml:space="preserve"> </w:t>
      </w:r>
      <w:r w:rsidRPr="00E61FCC">
        <w:rPr>
          <w:spacing w:val="-2"/>
          <w:sz w:val="22"/>
          <w:szCs w:val="22"/>
        </w:rPr>
        <w:t>пространства</w:t>
      </w:r>
    </w:p>
    <w:p w14:paraId="145EB34D" w14:textId="77777777" w:rsidR="00FA124F" w:rsidRPr="00E61FCC" w:rsidRDefault="00FA124F">
      <w:pPr>
        <w:pStyle w:val="a3"/>
        <w:rPr>
          <w:sz w:val="22"/>
          <w:szCs w:val="22"/>
        </w:rPr>
        <w:sectPr w:rsidR="00FA124F" w:rsidRPr="00E61FCC">
          <w:pgSz w:w="11910" w:h="16390"/>
          <w:pgMar w:top="1060" w:right="708" w:bottom="900" w:left="1700" w:header="0" w:footer="713" w:gutter="0"/>
          <w:cols w:space="720"/>
        </w:sectPr>
      </w:pPr>
    </w:p>
    <w:p w14:paraId="10115F20" w14:textId="77777777" w:rsidR="00FA124F" w:rsidRPr="00E61FCC" w:rsidRDefault="003B164C">
      <w:pPr>
        <w:pStyle w:val="a3"/>
        <w:spacing w:before="71" w:line="266" w:lineRule="auto"/>
        <w:ind w:right="147"/>
        <w:rPr>
          <w:sz w:val="22"/>
          <w:szCs w:val="22"/>
        </w:rPr>
      </w:pPr>
      <w:r w:rsidRPr="00E61FCC">
        <w:rPr>
          <w:sz w:val="22"/>
          <w:szCs w:val="22"/>
        </w:rPr>
        <w:lastRenderedPageBreak/>
        <w:t>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14:paraId="057B136A" w14:textId="77777777" w:rsidR="00FA124F" w:rsidRPr="00E61FCC" w:rsidRDefault="003B164C">
      <w:pPr>
        <w:pStyle w:val="a3"/>
        <w:spacing w:line="266" w:lineRule="auto"/>
        <w:ind w:right="146" w:firstLine="599"/>
        <w:rPr>
          <w:sz w:val="22"/>
          <w:szCs w:val="22"/>
        </w:rPr>
      </w:pPr>
      <w:r w:rsidRPr="00E61FCC">
        <w:rPr>
          <w:sz w:val="22"/>
          <w:szCs w:val="22"/>
        </w:rPr>
        <w:t xml:space="preserve">Восстановление лидирующих позиций России в международных отношениях. Отношения с США и </w:t>
      </w:r>
      <w:r w:rsidRPr="00E61FCC">
        <w:rPr>
          <w:spacing w:val="-2"/>
          <w:sz w:val="22"/>
          <w:szCs w:val="22"/>
        </w:rPr>
        <w:t>Евросоюзом.</w:t>
      </w:r>
    </w:p>
    <w:p w14:paraId="5DA4733E" w14:textId="77777777" w:rsidR="00FA124F" w:rsidRPr="00E61FCC" w:rsidRDefault="003B164C">
      <w:pPr>
        <w:pStyle w:val="a3"/>
        <w:spacing w:line="264" w:lineRule="auto"/>
        <w:ind w:right="136" w:firstLine="599"/>
        <w:rPr>
          <w:sz w:val="22"/>
          <w:szCs w:val="22"/>
        </w:rPr>
      </w:pPr>
      <w:r w:rsidRPr="00E61FCC">
        <w:rPr>
          <w:b/>
          <w:sz w:val="22"/>
          <w:szCs w:val="22"/>
        </w:rPr>
        <w:t>Воссоединение</w:t>
      </w:r>
      <w:r w:rsidRPr="00E61FCC">
        <w:rPr>
          <w:b/>
          <w:spacing w:val="-10"/>
          <w:sz w:val="22"/>
          <w:szCs w:val="22"/>
        </w:rPr>
        <w:t xml:space="preserve"> </w:t>
      </w:r>
      <w:r w:rsidRPr="00E61FCC">
        <w:rPr>
          <w:b/>
          <w:sz w:val="22"/>
          <w:szCs w:val="22"/>
        </w:rPr>
        <w:t>Крыма</w:t>
      </w:r>
      <w:r w:rsidRPr="00E61FCC">
        <w:rPr>
          <w:b/>
          <w:spacing w:val="-9"/>
          <w:sz w:val="22"/>
          <w:szCs w:val="22"/>
        </w:rPr>
        <w:t xml:space="preserve"> </w:t>
      </w:r>
      <w:r w:rsidRPr="00E61FCC">
        <w:rPr>
          <w:b/>
          <w:sz w:val="22"/>
          <w:szCs w:val="22"/>
        </w:rPr>
        <w:t>с</w:t>
      </w:r>
      <w:r w:rsidRPr="00E61FCC">
        <w:rPr>
          <w:b/>
          <w:spacing w:val="-10"/>
          <w:sz w:val="22"/>
          <w:szCs w:val="22"/>
        </w:rPr>
        <w:t xml:space="preserve"> </w:t>
      </w:r>
      <w:r w:rsidRPr="00E61FCC">
        <w:rPr>
          <w:b/>
          <w:sz w:val="22"/>
          <w:szCs w:val="22"/>
        </w:rPr>
        <w:t>Россией.</w:t>
      </w:r>
      <w:r w:rsidRPr="00E61FCC">
        <w:rPr>
          <w:b/>
          <w:spacing w:val="-6"/>
          <w:sz w:val="22"/>
          <w:szCs w:val="22"/>
        </w:rPr>
        <w:t xml:space="preserve"> </w:t>
      </w:r>
      <w:r w:rsidRPr="00E61FCC">
        <w:rPr>
          <w:sz w:val="22"/>
          <w:szCs w:val="22"/>
        </w:rPr>
        <w:t>Крым</w:t>
      </w:r>
      <w:r w:rsidRPr="00E61FCC">
        <w:rPr>
          <w:spacing w:val="-9"/>
          <w:sz w:val="22"/>
          <w:szCs w:val="22"/>
        </w:rPr>
        <w:t xml:space="preserve"> </w:t>
      </w:r>
      <w:r w:rsidRPr="00E61FCC">
        <w:rPr>
          <w:sz w:val="22"/>
          <w:szCs w:val="22"/>
        </w:rPr>
        <w:t>в</w:t>
      </w:r>
      <w:r w:rsidRPr="00E61FCC">
        <w:rPr>
          <w:spacing w:val="-11"/>
          <w:sz w:val="22"/>
          <w:szCs w:val="22"/>
        </w:rPr>
        <w:t xml:space="preserve"> </w:t>
      </w:r>
      <w:r w:rsidRPr="00E61FCC">
        <w:rPr>
          <w:sz w:val="22"/>
          <w:szCs w:val="22"/>
        </w:rPr>
        <w:t>составе</w:t>
      </w:r>
      <w:r w:rsidRPr="00E61FCC">
        <w:rPr>
          <w:spacing w:val="-8"/>
          <w:sz w:val="22"/>
          <w:szCs w:val="22"/>
        </w:rPr>
        <w:t xml:space="preserve"> </w:t>
      </w:r>
      <w:r w:rsidRPr="00E61FCC">
        <w:rPr>
          <w:sz w:val="22"/>
          <w:szCs w:val="22"/>
        </w:rPr>
        <w:t>Российского</w:t>
      </w:r>
      <w:r w:rsidRPr="00E61FCC">
        <w:rPr>
          <w:spacing w:val="-9"/>
          <w:sz w:val="22"/>
          <w:szCs w:val="22"/>
        </w:rPr>
        <w:t xml:space="preserve"> </w:t>
      </w:r>
      <w:r w:rsidRPr="00E61FCC">
        <w:rPr>
          <w:sz w:val="22"/>
          <w:szCs w:val="22"/>
        </w:rPr>
        <w:t>государства</w:t>
      </w:r>
      <w:r w:rsidRPr="00E61FCC">
        <w:rPr>
          <w:spacing w:val="-7"/>
          <w:sz w:val="22"/>
          <w:szCs w:val="22"/>
        </w:rPr>
        <w:t xml:space="preserve"> </w:t>
      </w:r>
      <w:r w:rsidRPr="00E61FCC">
        <w:rPr>
          <w:sz w:val="22"/>
          <w:szCs w:val="22"/>
        </w:rPr>
        <w:t>в</w:t>
      </w:r>
      <w:r w:rsidRPr="00E61FCC">
        <w:rPr>
          <w:spacing w:val="-11"/>
          <w:sz w:val="22"/>
          <w:szCs w:val="22"/>
        </w:rPr>
        <w:t xml:space="preserve"> </w:t>
      </w:r>
      <w:r w:rsidRPr="00E61FCC">
        <w:rPr>
          <w:sz w:val="22"/>
          <w:szCs w:val="22"/>
        </w:rPr>
        <w:t>XX.</w:t>
      </w:r>
      <w:r w:rsidRPr="00E61FCC">
        <w:rPr>
          <w:spacing w:val="-7"/>
          <w:sz w:val="22"/>
          <w:szCs w:val="22"/>
        </w:rPr>
        <w:t xml:space="preserve"> </w:t>
      </w:r>
      <w:r w:rsidRPr="00E61FCC">
        <w:rPr>
          <w:sz w:val="22"/>
          <w:szCs w:val="22"/>
        </w:rPr>
        <w:t>Крым</w:t>
      </w:r>
      <w:r w:rsidRPr="00E61FCC">
        <w:rPr>
          <w:spacing w:val="-9"/>
          <w:sz w:val="22"/>
          <w:szCs w:val="22"/>
        </w:rPr>
        <w:t xml:space="preserve"> </w:t>
      </w:r>
      <w:r w:rsidRPr="00E61FCC">
        <w:rPr>
          <w:sz w:val="22"/>
          <w:szCs w:val="22"/>
        </w:rPr>
        <w:t>в</w:t>
      </w:r>
      <w:r w:rsidRPr="00E61FCC">
        <w:rPr>
          <w:spacing w:val="-11"/>
          <w:sz w:val="22"/>
          <w:szCs w:val="22"/>
        </w:rPr>
        <w:t xml:space="preserve"> </w:t>
      </w:r>
      <w:r w:rsidRPr="00E61FCC">
        <w:rPr>
          <w:sz w:val="22"/>
          <w:szCs w:val="22"/>
        </w:rPr>
        <w:t>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w:t>
      </w:r>
      <w:r w:rsidRPr="00E61FCC">
        <w:rPr>
          <w:spacing w:val="-1"/>
          <w:sz w:val="22"/>
          <w:szCs w:val="22"/>
        </w:rPr>
        <w:t xml:space="preserve"> </w:t>
      </w:r>
      <w:r w:rsidRPr="00E61FCC">
        <w:rPr>
          <w:sz w:val="22"/>
          <w:szCs w:val="22"/>
        </w:rPr>
        <w:t>Федерацию</w:t>
      </w:r>
      <w:r w:rsidRPr="00E61FCC">
        <w:rPr>
          <w:spacing w:val="-1"/>
          <w:sz w:val="22"/>
          <w:szCs w:val="22"/>
        </w:rPr>
        <w:t xml:space="preserve"> </w:t>
      </w:r>
      <w:r w:rsidRPr="00E61FCC">
        <w:rPr>
          <w:sz w:val="22"/>
          <w:szCs w:val="22"/>
        </w:rPr>
        <w:t>Республики</w:t>
      </w:r>
      <w:r w:rsidRPr="00E61FCC">
        <w:rPr>
          <w:spacing w:val="-2"/>
          <w:sz w:val="22"/>
          <w:szCs w:val="22"/>
        </w:rPr>
        <w:t xml:space="preserve"> </w:t>
      </w:r>
      <w:r w:rsidRPr="00E61FCC">
        <w:rPr>
          <w:sz w:val="22"/>
          <w:szCs w:val="22"/>
        </w:rPr>
        <w:t>Крым и</w:t>
      </w:r>
      <w:r w:rsidRPr="00E61FCC">
        <w:rPr>
          <w:spacing w:val="-2"/>
          <w:sz w:val="22"/>
          <w:szCs w:val="22"/>
        </w:rPr>
        <w:t xml:space="preserve"> </w:t>
      </w:r>
      <w:r w:rsidRPr="00E61FCC">
        <w:rPr>
          <w:sz w:val="22"/>
          <w:szCs w:val="22"/>
        </w:rPr>
        <w:t>образовании</w:t>
      </w:r>
      <w:r w:rsidRPr="00E61FCC">
        <w:rPr>
          <w:spacing w:val="-2"/>
          <w:sz w:val="22"/>
          <w:szCs w:val="22"/>
        </w:rPr>
        <w:t xml:space="preserve"> </w:t>
      </w:r>
      <w:r w:rsidRPr="00E61FCC">
        <w:rPr>
          <w:sz w:val="22"/>
          <w:szCs w:val="22"/>
        </w:rPr>
        <w:t>в</w:t>
      </w:r>
      <w:r w:rsidRPr="00E61FCC">
        <w:rPr>
          <w:spacing w:val="-1"/>
          <w:sz w:val="22"/>
          <w:szCs w:val="22"/>
        </w:rPr>
        <w:t xml:space="preserve"> </w:t>
      </w:r>
      <w:r w:rsidRPr="00E61FCC">
        <w:rPr>
          <w:sz w:val="22"/>
          <w:szCs w:val="22"/>
        </w:rPr>
        <w:t>составе</w:t>
      </w:r>
      <w:r w:rsidRPr="00E61FCC">
        <w:rPr>
          <w:spacing w:val="-1"/>
          <w:sz w:val="22"/>
          <w:szCs w:val="22"/>
        </w:rPr>
        <w:t xml:space="preserve"> </w:t>
      </w:r>
      <w:r w:rsidRPr="00E61FCC">
        <w:rPr>
          <w:sz w:val="22"/>
          <w:szCs w:val="22"/>
        </w:rPr>
        <w:t>Российской</w:t>
      </w:r>
      <w:r w:rsidRPr="00E61FCC">
        <w:rPr>
          <w:spacing w:val="-2"/>
          <w:sz w:val="22"/>
          <w:szCs w:val="22"/>
        </w:rPr>
        <w:t xml:space="preserve"> </w:t>
      </w:r>
      <w:r w:rsidRPr="00E61FCC">
        <w:rPr>
          <w:sz w:val="22"/>
          <w:szCs w:val="22"/>
        </w:rPr>
        <w:t>Федерации новых</w:t>
      </w:r>
      <w:r w:rsidRPr="00E61FCC">
        <w:rPr>
          <w:spacing w:val="-1"/>
          <w:sz w:val="22"/>
          <w:szCs w:val="22"/>
        </w:rPr>
        <w:t xml:space="preserve"> </w:t>
      </w:r>
      <w:r w:rsidRPr="00E61FCC">
        <w:rPr>
          <w:sz w:val="22"/>
          <w:szCs w:val="22"/>
        </w:rPr>
        <w:t>субъектов</w:t>
      </w:r>
    </w:p>
    <w:p w14:paraId="08E5F209" w14:textId="77777777" w:rsidR="00FA124F" w:rsidRPr="00E61FCC" w:rsidRDefault="003B164C">
      <w:pPr>
        <w:pStyle w:val="a3"/>
        <w:rPr>
          <w:sz w:val="22"/>
          <w:szCs w:val="22"/>
        </w:rPr>
      </w:pPr>
      <w:r w:rsidRPr="00E61FCC">
        <w:rPr>
          <w:sz w:val="22"/>
          <w:szCs w:val="22"/>
        </w:rPr>
        <w:t>-</w:t>
      </w:r>
      <w:r w:rsidRPr="00E61FCC">
        <w:rPr>
          <w:spacing w:val="-6"/>
          <w:sz w:val="22"/>
          <w:szCs w:val="22"/>
        </w:rPr>
        <w:t xml:space="preserve"> </w:t>
      </w:r>
      <w:r w:rsidRPr="00E61FCC">
        <w:rPr>
          <w:sz w:val="22"/>
          <w:szCs w:val="22"/>
        </w:rPr>
        <w:t>Республики</w:t>
      </w:r>
      <w:r w:rsidRPr="00E61FCC">
        <w:rPr>
          <w:spacing w:val="-7"/>
          <w:sz w:val="22"/>
          <w:szCs w:val="22"/>
        </w:rPr>
        <w:t xml:space="preserve"> </w:t>
      </w:r>
      <w:r w:rsidRPr="00E61FCC">
        <w:rPr>
          <w:sz w:val="22"/>
          <w:szCs w:val="22"/>
        </w:rPr>
        <w:t>Крым</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города</w:t>
      </w:r>
      <w:r w:rsidRPr="00E61FCC">
        <w:rPr>
          <w:spacing w:val="-5"/>
          <w:sz w:val="22"/>
          <w:szCs w:val="22"/>
        </w:rPr>
        <w:t xml:space="preserve"> </w:t>
      </w:r>
      <w:r w:rsidRPr="00E61FCC">
        <w:rPr>
          <w:sz w:val="22"/>
          <w:szCs w:val="22"/>
        </w:rPr>
        <w:t>федерального</w:t>
      </w:r>
      <w:r w:rsidRPr="00E61FCC">
        <w:rPr>
          <w:spacing w:val="-6"/>
          <w:sz w:val="22"/>
          <w:szCs w:val="22"/>
        </w:rPr>
        <w:t xml:space="preserve"> </w:t>
      </w:r>
      <w:r w:rsidRPr="00E61FCC">
        <w:rPr>
          <w:sz w:val="22"/>
          <w:szCs w:val="22"/>
        </w:rPr>
        <w:t>значения</w:t>
      </w:r>
      <w:r w:rsidRPr="00E61FCC">
        <w:rPr>
          <w:spacing w:val="-4"/>
          <w:sz w:val="22"/>
          <w:szCs w:val="22"/>
        </w:rPr>
        <w:t xml:space="preserve"> </w:t>
      </w:r>
      <w:r w:rsidRPr="00E61FCC">
        <w:rPr>
          <w:spacing w:val="-2"/>
          <w:sz w:val="22"/>
          <w:szCs w:val="22"/>
        </w:rPr>
        <w:t>Севастополя.</w:t>
      </w:r>
    </w:p>
    <w:p w14:paraId="7882F4F2" w14:textId="77777777" w:rsidR="00FA124F" w:rsidRPr="00E61FCC" w:rsidRDefault="003B164C">
      <w:pPr>
        <w:pStyle w:val="a3"/>
        <w:spacing w:before="15"/>
        <w:ind w:left="601"/>
        <w:rPr>
          <w:sz w:val="22"/>
          <w:szCs w:val="22"/>
        </w:rPr>
      </w:pPr>
      <w:r w:rsidRPr="00E61FCC">
        <w:rPr>
          <w:sz w:val="22"/>
          <w:szCs w:val="22"/>
        </w:rPr>
        <w:t>Воссоединение</w:t>
      </w:r>
      <w:r w:rsidRPr="00E61FCC">
        <w:rPr>
          <w:spacing w:val="-8"/>
          <w:sz w:val="22"/>
          <w:szCs w:val="22"/>
        </w:rPr>
        <w:t xml:space="preserve"> </w:t>
      </w:r>
      <w:r w:rsidRPr="00E61FCC">
        <w:rPr>
          <w:sz w:val="22"/>
          <w:szCs w:val="22"/>
        </w:rPr>
        <w:t>Крыма</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Россией,</w:t>
      </w:r>
      <w:r w:rsidRPr="00E61FCC">
        <w:rPr>
          <w:spacing w:val="-8"/>
          <w:sz w:val="22"/>
          <w:szCs w:val="22"/>
        </w:rPr>
        <w:t xml:space="preserve"> </w:t>
      </w:r>
      <w:r w:rsidRPr="00E61FCC">
        <w:rPr>
          <w:sz w:val="22"/>
          <w:szCs w:val="22"/>
        </w:rPr>
        <w:t>его</w:t>
      </w:r>
      <w:r w:rsidRPr="00E61FCC">
        <w:rPr>
          <w:spacing w:val="-6"/>
          <w:sz w:val="22"/>
          <w:szCs w:val="22"/>
        </w:rPr>
        <w:t xml:space="preserve"> </w:t>
      </w:r>
      <w:r w:rsidRPr="00E61FCC">
        <w:rPr>
          <w:sz w:val="22"/>
          <w:szCs w:val="22"/>
        </w:rPr>
        <w:t>значение</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международные</w:t>
      </w:r>
      <w:r w:rsidRPr="00E61FCC">
        <w:rPr>
          <w:spacing w:val="-7"/>
          <w:sz w:val="22"/>
          <w:szCs w:val="22"/>
        </w:rPr>
        <w:t xml:space="preserve"> </w:t>
      </w:r>
      <w:r w:rsidRPr="00E61FCC">
        <w:rPr>
          <w:spacing w:val="-2"/>
          <w:sz w:val="22"/>
          <w:szCs w:val="22"/>
        </w:rPr>
        <w:t>последствия.</w:t>
      </w:r>
    </w:p>
    <w:p w14:paraId="52FBD229" w14:textId="77777777" w:rsidR="00FA124F" w:rsidRPr="00E61FCC" w:rsidRDefault="003B164C">
      <w:pPr>
        <w:pStyle w:val="a3"/>
        <w:spacing w:before="22" w:line="264" w:lineRule="auto"/>
        <w:ind w:right="139" w:firstLine="599"/>
        <w:rPr>
          <w:sz w:val="22"/>
          <w:szCs w:val="22"/>
        </w:rPr>
      </w:pPr>
      <w:r w:rsidRPr="00E61FCC">
        <w:rPr>
          <w:b/>
          <w:sz w:val="22"/>
          <w:szCs w:val="22"/>
        </w:rPr>
        <w:t xml:space="preserve">Российская Федерация на современном этапе. </w:t>
      </w:r>
      <w:r w:rsidRPr="00E61FCC">
        <w:rPr>
          <w:sz w:val="22"/>
          <w:szCs w:val="22"/>
        </w:rPr>
        <w:t>«Человеческий капитал», «Комфортная среда для жизни»,</w:t>
      </w:r>
      <w:r w:rsidRPr="00E61FCC">
        <w:rPr>
          <w:spacing w:val="-8"/>
          <w:sz w:val="22"/>
          <w:szCs w:val="22"/>
        </w:rPr>
        <w:t xml:space="preserve"> </w:t>
      </w:r>
      <w:r w:rsidRPr="00E61FCC">
        <w:rPr>
          <w:sz w:val="22"/>
          <w:szCs w:val="22"/>
        </w:rPr>
        <w:t>«Экономический</w:t>
      </w:r>
      <w:r w:rsidRPr="00E61FCC">
        <w:rPr>
          <w:spacing w:val="-10"/>
          <w:sz w:val="22"/>
          <w:szCs w:val="22"/>
        </w:rPr>
        <w:t xml:space="preserve"> </w:t>
      </w:r>
      <w:r w:rsidRPr="00E61FCC">
        <w:rPr>
          <w:sz w:val="22"/>
          <w:szCs w:val="22"/>
        </w:rPr>
        <w:t>рост»</w:t>
      </w:r>
      <w:r w:rsidRPr="00E61FCC">
        <w:rPr>
          <w:spacing w:val="-5"/>
          <w:sz w:val="22"/>
          <w:szCs w:val="22"/>
        </w:rPr>
        <w:t xml:space="preserve"> </w:t>
      </w:r>
      <w:r w:rsidRPr="00E61FCC">
        <w:rPr>
          <w:sz w:val="22"/>
          <w:szCs w:val="22"/>
        </w:rPr>
        <w:t>—</w:t>
      </w:r>
      <w:r w:rsidRPr="00E61FCC">
        <w:rPr>
          <w:spacing w:val="-9"/>
          <w:sz w:val="22"/>
          <w:szCs w:val="22"/>
        </w:rPr>
        <w:t xml:space="preserve"> </w:t>
      </w:r>
      <w:r w:rsidRPr="00E61FCC">
        <w:rPr>
          <w:sz w:val="22"/>
          <w:szCs w:val="22"/>
        </w:rPr>
        <w:t>основные</w:t>
      </w:r>
      <w:r w:rsidRPr="00E61FCC">
        <w:rPr>
          <w:spacing w:val="-8"/>
          <w:sz w:val="22"/>
          <w:szCs w:val="22"/>
        </w:rPr>
        <w:t xml:space="preserve"> </w:t>
      </w:r>
      <w:r w:rsidRPr="00E61FCC">
        <w:rPr>
          <w:sz w:val="22"/>
          <w:szCs w:val="22"/>
        </w:rPr>
        <w:t>направления</w:t>
      </w:r>
      <w:r w:rsidRPr="00E61FCC">
        <w:rPr>
          <w:spacing w:val="-9"/>
          <w:sz w:val="22"/>
          <w:szCs w:val="22"/>
        </w:rPr>
        <w:t xml:space="preserve"> </w:t>
      </w:r>
      <w:r w:rsidRPr="00E61FCC">
        <w:rPr>
          <w:sz w:val="22"/>
          <w:szCs w:val="22"/>
        </w:rPr>
        <w:t>национальных</w:t>
      </w:r>
      <w:r w:rsidRPr="00E61FCC">
        <w:rPr>
          <w:spacing w:val="-7"/>
          <w:sz w:val="22"/>
          <w:szCs w:val="22"/>
        </w:rPr>
        <w:t xml:space="preserve"> </w:t>
      </w:r>
      <w:r w:rsidRPr="00E61FCC">
        <w:rPr>
          <w:sz w:val="22"/>
          <w:szCs w:val="22"/>
        </w:rPr>
        <w:t>проектов</w:t>
      </w:r>
      <w:r w:rsidRPr="00E61FCC">
        <w:rPr>
          <w:spacing w:val="-7"/>
          <w:sz w:val="22"/>
          <w:szCs w:val="22"/>
        </w:rPr>
        <w:t xml:space="preserve"> </w:t>
      </w:r>
      <w:r w:rsidRPr="00E61FCC">
        <w:rPr>
          <w:sz w:val="22"/>
          <w:szCs w:val="22"/>
        </w:rPr>
        <w:t>2019—2024</w:t>
      </w:r>
      <w:r w:rsidRPr="00E61FCC">
        <w:rPr>
          <w:spacing w:val="-8"/>
          <w:sz w:val="22"/>
          <w:szCs w:val="22"/>
        </w:rPr>
        <w:t xml:space="preserve"> </w:t>
      </w:r>
      <w:r w:rsidRPr="00E61FCC">
        <w:rPr>
          <w:sz w:val="22"/>
          <w:szCs w:val="22"/>
        </w:rPr>
        <w:t>гг.</w:t>
      </w:r>
      <w:r w:rsidRPr="00E61FCC">
        <w:rPr>
          <w:spacing w:val="-8"/>
          <w:sz w:val="22"/>
          <w:szCs w:val="22"/>
        </w:rPr>
        <w:t xml:space="preserve"> </w:t>
      </w:r>
      <w:r w:rsidRPr="00E61FCC">
        <w:rPr>
          <w:sz w:val="22"/>
          <w:szCs w:val="22"/>
        </w:rPr>
        <w:t>Разработка семейной политики. Пропаганда спорта и здорового образа жизни. Россия в борьбе с короновирусной пандемией.</w:t>
      </w:r>
      <w:r w:rsidRPr="00E61FCC">
        <w:rPr>
          <w:spacing w:val="2"/>
          <w:sz w:val="22"/>
          <w:szCs w:val="22"/>
        </w:rPr>
        <w:t xml:space="preserve"> </w:t>
      </w:r>
      <w:r w:rsidRPr="00E61FCC">
        <w:rPr>
          <w:sz w:val="22"/>
          <w:szCs w:val="22"/>
        </w:rPr>
        <w:t>Реализация</w:t>
      </w:r>
      <w:r w:rsidRPr="00E61FCC">
        <w:rPr>
          <w:spacing w:val="3"/>
          <w:sz w:val="22"/>
          <w:szCs w:val="22"/>
        </w:rPr>
        <w:t xml:space="preserve"> </w:t>
      </w:r>
      <w:r w:rsidRPr="00E61FCC">
        <w:rPr>
          <w:sz w:val="22"/>
          <w:szCs w:val="22"/>
        </w:rPr>
        <w:t>крупных</w:t>
      </w:r>
      <w:r w:rsidRPr="00E61FCC">
        <w:rPr>
          <w:spacing w:val="5"/>
          <w:sz w:val="22"/>
          <w:szCs w:val="22"/>
        </w:rPr>
        <w:t xml:space="preserve"> </w:t>
      </w:r>
      <w:r w:rsidRPr="00E61FCC">
        <w:rPr>
          <w:sz w:val="22"/>
          <w:szCs w:val="22"/>
        </w:rPr>
        <w:t>экономических</w:t>
      </w:r>
      <w:r w:rsidRPr="00E61FCC">
        <w:rPr>
          <w:spacing w:val="4"/>
          <w:sz w:val="22"/>
          <w:szCs w:val="22"/>
        </w:rPr>
        <w:t xml:space="preserve"> </w:t>
      </w:r>
      <w:r w:rsidRPr="00E61FCC">
        <w:rPr>
          <w:sz w:val="22"/>
          <w:szCs w:val="22"/>
        </w:rPr>
        <w:t>проектов</w:t>
      </w:r>
      <w:r w:rsidRPr="00E61FCC">
        <w:rPr>
          <w:spacing w:val="3"/>
          <w:sz w:val="22"/>
          <w:szCs w:val="22"/>
        </w:rPr>
        <w:t xml:space="preserve"> </w:t>
      </w:r>
      <w:r w:rsidRPr="00E61FCC">
        <w:rPr>
          <w:sz w:val="22"/>
          <w:szCs w:val="22"/>
        </w:rPr>
        <w:t>(строительство</w:t>
      </w:r>
      <w:r w:rsidRPr="00E61FCC">
        <w:rPr>
          <w:spacing w:val="3"/>
          <w:sz w:val="22"/>
          <w:szCs w:val="22"/>
        </w:rPr>
        <w:t xml:space="preserve"> </w:t>
      </w:r>
      <w:r w:rsidRPr="00E61FCC">
        <w:rPr>
          <w:sz w:val="22"/>
          <w:szCs w:val="22"/>
        </w:rPr>
        <w:t>Крымского</w:t>
      </w:r>
      <w:r w:rsidRPr="00E61FCC">
        <w:rPr>
          <w:spacing w:val="4"/>
          <w:sz w:val="22"/>
          <w:szCs w:val="22"/>
        </w:rPr>
        <w:t xml:space="preserve"> </w:t>
      </w:r>
      <w:r w:rsidRPr="00E61FCC">
        <w:rPr>
          <w:sz w:val="22"/>
          <w:szCs w:val="22"/>
        </w:rPr>
        <w:t>моста,</w:t>
      </w:r>
      <w:r w:rsidRPr="00E61FCC">
        <w:rPr>
          <w:spacing w:val="3"/>
          <w:sz w:val="22"/>
          <w:szCs w:val="22"/>
        </w:rPr>
        <w:t xml:space="preserve"> </w:t>
      </w:r>
      <w:r w:rsidRPr="00E61FCC">
        <w:rPr>
          <w:spacing w:val="-2"/>
          <w:sz w:val="22"/>
          <w:szCs w:val="22"/>
        </w:rPr>
        <w:t>трубопроводов</w:t>
      </w:r>
    </w:p>
    <w:p w14:paraId="21BA5E9D" w14:textId="77777777" w:rsidR="00FA124F" w:rsidRPr="00E61FCC" w:rsidRDefault="003B164C">
      <w:pPr>
        <w:pStyle w:val="a3"/>
        <w:spacing w:before="2"/>
        <w:rPr>
          <w:sz w:val="22"/>
          <w:szCs w:val="22"/>
        </w:rPr>
      </w:pPr>
      <w:r w:rsidRPr="00E61FCC">
        <w:rPr>
          <w:sz w:val="22"/>
          <w:szCs w:val="22"/>
        </w:rPr>
        <w:t>«Сила</w:t>
      </w:r>
      <w:r w:rsidRPr="00E61FCC">
        <w:rPr>
          <w:spacing w:val="21"/>
          <w:sz w:val="22"/>
          <w:szCs w:val="22"/>
        </w:rPr>
        <w:t xml:space="preserve"> </w:t>
      </w:r>
      <w:r w:rsidRPr="00E61FCC">
        <w:rPr>
          <w:sz w:val="22"/>
          <w:szCs w:val="22"/>
        </w:rPr>
        <w:t>Сибири»,</w:t>
      </w:r>
      <w:r w:rsidRPr="00E61FCC">
        <w:rPr>
          <w:spacing w:val="19"/>
          <w:sz w:val="22"/>
          <w:szCs w:val="22"/>
        </w:rPr>
        <w:t xml:space="preserve"> </w:t>
      </w:r>
      <w:r w:rsidRPr="00E61FCC">
        <w:rPr>
          <w:sz w:val="22"/>
          <w:szCs w:val="22"/>
        </w:rPr>
        <w:t>«Северный</w:t>
      </w:r>
      <w:r w:rsidRPr="00E61FCC">
        <w:rPr>
          <w:spacing w:val="21"/>
          <w:sz w:val="22"/>
          <w:szCs w:val="22"/>
        </w:rPr>
        <w:t xml:space="preserve"> </w:t>
      </w:r>
      <w:r w:rsidRPr="00E61FCC">
        <w:rPr>
          <w:sz w:val="22"/>
          <w:szCs w:val="22"/>
        </w:rPr>
        <w:t>поток»</w:t>
      </w:r>
      <w:r w:rsidRPr="00E61FCC">
        <w:rPr>
          <w:spacing w:val="19"/>
          <w:sz w:val="22"/>
          <w:szCs w:val="22"/>
        </w:rPr>
        <w:t xml:space="preserve"> </w:t>
      </w:r>
      <w:r w:rsidRPr="00E61FCC">
        <w:rPr>
          <w:sz w:val="22"/>
          <w:szCs w:val="22"/>
        </w:rPr>
        <w:t>и</w:t>
      </w:r>
      <w:r w:rsidRPr="00E61FCC">
        <w:rPr>
          <w:spacing w:val="18"/>
          <w:sz w:val="22"/>
          <w:szCs w:val="22"/>
        </w:rPr>
        <w:t xml:space="preserve"> </w:t>
      </w:r>
      <w:r w:rsidRPr="00E61FCC">
        <w:rPr>
          <w:sz w:val="22"/>
          <w:szCs w:val="22"/>
        </w:rPr>
        <w:t>др.).</w:t>
      </w:r>
      <w:r w:rsidRPr="00E61FCC">
        <w:rPr>
          <w:spacing w:val="19"/>
          <w:sz w:val="22"/>
          <w:szCs w:val="22"/>
        </w:rPr>
        <w:t xml:space="preserve"> </w:t>
      </w:r>
      <w:r w:rsidRPr="00E61FCC">
        <w:rPr>
          <w:sz w:val="22"/>
          <w:szCs w:val="22"/>
        </w:rPr>
        <w:t>Поддержка</w:t>
      </w:r>
      <w:r w:rsidRPr="00E61FCC">
        <w:rPr>
          <w:spacing w:val="21"/>
          <w:sz w:val="22"/>
          <w:szCs w:val="22"/>
        </w:rPr>
        <w:t xml:space="preserve"> </w:t>
      </w:r>
      <w:r w:rsidRPr="00E61FCC">
        <w:rPr>
          <w:sz w:val="22"/>
          <w:szCs w:val="22"/>
        </w:rPr>
        <w:t>одарённых</w:t>
      </w:r>
      <w:r w:rsidRPr="00E61FCC">
        <w:rPr>
          <w:spacing w:val="21"/>
          <w:sz w:val="22"/>
          <w:szCs w:val="22"/>
        </w:rPr>
        <w:t xml:space="preserve"> </w:t>
      </w:r>
      <w:r w:rsidRPr="00E61FCC">
        <w:rPr>
          <w:sz w:val="22"/>
          <w:szCs w:val="22"/>
        </w:rPr>
        <w:t>детей</w:t>
      </w:r>
      <w:r w:rsidRPr="00E61FCC">
        <w:rPr>
          <w:spacing w:val="17"/>
          <w:sz w:val="22"/>
          <w:szCs w:val="22"/>
        </w:rPr>
        <w:t xml:space="preserve"> </w:t>
      </w:r>
      <w:r w:rsidRPr="00E61FCC">
        <w:rPr>
          <w:sz w:val="22"/>
          <w:szCs w:val="22"/>
        </w:rPr>
        <w:t>в</w:t>
      </w:r>
      <w:r w:rsidRPr="00E61FCC">
        <w:rPr>
          <w:spacing w:val="19"/>
          <w:sz w:val="22"/>
          <w:szCs w:val="22"/>
        </w:rPr>
        <w:t xml:space="preserve"> </w:t>
      </w:r>
      <w:r w:rsidRPr="00E61FCC">
        <w:rPr>
          <w:sz w:val="22"/>
          <w:szCs w:val="22"/>
        </w:rPr>
        <w:t>России</w:t>
      </w:r>
      <w:r w:rsidRPr="00E61FCC">
        <w:rPr>
          <w:spacing w:val="20"/>
          <w:sz w:val="22"/>
          <w:szCs w:val="22"/>
        </w:rPr>
        <w:t xml:space="preserve"> </w:t>
      </w:r>
      <w:r w:rsidRPr="00E61FCC">
        <w:rPr>
          <w:sz w:val="22"/>
          <w:szCs w:val="22"/>
        </w:rPr>
        <w:t>(образовательный</w:t>
      </w:r>
      <w:r w:rsidRPr="00E61FCC">
        <w:rPr>
          <w:spacing w:val="18"/>
          <w:sz w:val="22"/>
          <w:szCs w:val="22"/>
        </w:rPr>
        <w:t xml:space="preserve"> </w:t>
      </w:r>
      <w:r w:rsidRPr="00E61FCC">
        <w:rPr>
          <w:spacing w:val="-2"/>
          <w:sz w:val="22"/>
          <w:szCs w:val="22"/>
        </w:rPr>
        <w:t>центр</w:t>
      </w:r>
    </w:p>
    <w:p w14:paraId="05CC8036" w14:textId="77777777" w:rsidR="00FA124F" w:rsidRPr="00E61FCC" w:rsidRDefault="003B164C">
      <w:pPr>
        <w:pStyle w:val="a3"/>
        <w:spacing w:before="22"/>
        <w:rPr>
          <w:sz w:val="22"/>
          <w:szCs w:val="22"/>
        </w:rPr>
      </w:pPr>
      <w:r w:rsidRPr="00E61FCC">
        <w:rPr>
          <w:sz w:val="22"/>
          <w:szCs w:val="22"/>
        </w:rPr>
        <w:t>«Сириус»</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др.).</w:t>
      </w:r>
    </w:p>
    <w:p w14:paraId="115F3C8F" w14:textId="77777777" w:rsidR="00FA124F" w:rsidRPr="00E61FCC" w:rsidRDefault="003B164C">
      <w:pPr>
        <w:pStyle w:val="a3"/>
        <w:spacing w:before="24" w:line="264" w:lineRule="auto"/>
        <w:ind w:left="601" w:right="2321"/>
        <w:rPr>
          <w:sz w:val="22"/>
          <w:szCs w:val="22"/>
        </w:rPr>
      </w:pPr>
      <w:r w:rsidRPr="00E61FCC">
        <w:rPr>
          <w:sz w:val="22"/>
          <w:szCs w:val="22"/>
        </w:rPr>
        <w:t>Общероссийское</w:t>
      </w:r>
      <w:r w:rsidRPr="00E61FCC">
        <w:rPr>
          <w:spacing w:val="-5"/>
          <w:sz w:val="22"/>
          <w:szCs w:val="22"/>
        </w:rPr>
        <w:t xml:space="preserve"> </w:t>
      </w:r>
      <w:r w:rsidRPr="00E61FCC">
        <w:rPr>
          <w:sz w:val="22"/>
          <w:szCs w:val="22"/>
        </w:rPr>
        <w:t>голосование</w:t>
      </w:r>
      <w:r w:rsidRPr="00E61FCC">
        <w:rPr>
          <w:spacing w:val="-5"/>
          <w:sz w:val="22"/>
          <w:szCs w:val="22"/>
        </w:rPr>
        <w:t xml:space="preserve"> </w:t>
      </w:r>
      <w:r w:rsidRPr="00E61FCC">
        <w:rPr>
          <w:sz w:val="22"/>
          <w:szCs w:val="22"/>
        </w:rPr>
        <w:t>по</w:t>
      </w:r>
      <w:r w:rsidRPr="00E61FCC">
        <w:rPr>
          <w:spacing w:val="-4"/>
          <w:sz w:val="22"/>
          <w:szCs w:val="22"/>
        </w:rPr>
        <w:t xml:space="preserve"> </w:t>
      </w:r>
      <w:r w:rsidRPr="00E61FCC">
        <w:rPr>
          <w:sz w:val="22"/>
          <w:szCs w:val="22"/>
        </w:rPr>
        <w:t>поправкам</w:t>
      </w:r>
      <w:r w:rsidRPr="00E61FCC">
        <w:rPr>
          <w:spacing w:val="-4"/>
          <w:sz w:val="22"/>
          <w:szCs w:val="22"/>
        </w:rPr>
        <w:t xml:space="preserve"> </w:t>
      </w:r>
      <w:r w:rsidRPr="00E61FCC">
        <w:rPr>
          <w:sz w:val="22"/>
          <w:szCs w:val="22"/>
        </w:rPr>
        <w:t>к</w:t>
      </w:r>
      <w:r w:rsidRPr="00E61FCC">
        <w:rPr>
          <w:spacing w:val="-6"/>
          <w:sz w:val="22"/>
          <w:szCs w:val="22"/>
        </w:rPr>
        <w:t xml:space="preserve"> </w:t>
      </w:r>
      <w:r w:rsidRPr="00E61FCC">
        <w:rPr>
          <w:sz w:val="22"/>
          <w:szCs w:val="22"/>
        </w:rPr>
        <w:t>Конституции</w:t>
      </w:r>
      <w:r w:rsidRPr="00E61FCC">
        <w:rPr>
          <w:spacing w:val="-6"/>
          <w:sz w:val="22"/>
          <w:szCs w:val="22"/>
        </w:rPr>
        <w:t xml:space="preserve"> </w:t>
      </w:r>
      <w:r w:rsidRPr="00E61FCC">
        <w:rPr>
          <w:sz w:val="22"/>
          <w:szCs w:val="22"/>
        </w:rPr>
        <w:t>России</w:t>
      </w:r>
      <w:r w:rsidRPr="00E61FCC">
        <w:rPr>
          <w:spacing w:val="-6"/>
          <w:sz w:val="22"/>
          <w:szCs w:val="22"/>
        </w:rPr>
        <w:t xml:space="preserve"> </w:t>
      </w:r>
      <w:r w:rsidRPr="00E61FCC">
        <w:rPr>
          <w:sz w:val="22"/>
          <w:szCs w:val="22"/>
        </w:rPr>
        <w:t>(2020</w:t>
      </w:r>
      <w:r w:rsidRPr="00E61FCC">
        <w:rPr>
          <w:spacing w:val="-4"/>
          <w:sz w:val="22"/>
          <w:szCs w:val="22"/>
        </w:rPr>
        <w:t xml:space="preserve"> </w:t>
      </w:r>
      <w:r w:rsidRPr="00E61FCC">
        <w:rPr>
          <w:sz w:val="22"/>
          <w:szCs w:val="22"/>
        </w:rPr>
        <w:t>г.). Признание Россией ДНР и ЛНР (2022 г.)</w:t>
      </w:r>
    </w:p>
    <w:p w14:paraId="0DA3027C" w14:textId="77777777" w:rsidR="00FA124F" w:rsidRPr="00E61FCC" w:rsidRDefault="003B164C">
      <w:pPr>
        <w:pStyle w:val="a3"/>
        <w:spacing w:line="264" w:lineRule="auto"/>
        <w:ind w:right="140" w:firstLine="599"/>
        <w:rPr>
          <w:sz w:val="22"/>
          <w:szCs w:val="22"/>
        </w:rPr>
      </w:pPr>
      <w:r w:rsidRPr="00E61FCC">
        <w:rPr>
          <w:sz w:val="22"/>
          <w:szCs w:val="22"/>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41A2FBEE" w14:textId="77777777" w:rsidR="00FA124F" w:rsidRPr="00E61FCC" w:rsidRDefault="003B164C">
      <w:pPr>
        <w:pStyle w:val="2"/>
        <w:spacing w:line="229" w:lineRule="exact"/>
        <w:ind w:left="601"/>
        <w:rPr>
          <w:sz w:val="22"/>
          <w:szCs w:val="22"/>
        </w:rPr>
      </w:pPr>
      <w:r w:rsidRPr="00E61FCC">
        <w:rPr>
          <w:sz w:val="22"/>
          <w:szCs w:val="22"/>
        </w:rPr>
        <w:t>Итоговое</w:t>
      </w:r>
      <w:r w:rsidRPr="00E61FCC">
        <w:rPr>
          <w:spacing w:val="-8"/>
          <w:sz w:val="22"/>
          <w:szCs w:val="22"/>
        </w:rPr>
        <w:t xml:space="preserve"> </w:t>
      </w:r>
      <w:r w:rsidRPr="00E61FCC">
        <w:rPr>
          <w:spacing w:val="-2"/>
          <w:sz w:val="22"/>
          <w:szCs w:val="22"/>
        </w:rPr>
        <w:t>повторение</w:t>
      </w:r>
    </w:p>
    <w:p w14:paraId="24A7ABBC" w14:textId="77777777" w:rsidR="00FA124F" w:rsidRPr="00E61FCC" w:rsidRDefault="003B164C">
      <w:pPr>
        <w:pStyle w:val="a3"/>
        <w:spacing w:before="25"/>
        <w:ind w:left="601"/>
        <w:rPr>
          <w:sz w:val="22"/>
          <w:szCs w:val="22"/>
        </w:rPr>
      </w:pPr>
      <w:r w:rsidRPr="00E61FCC">
        <w:rPr>
          <w:sz w:val="22"/>
          <w:szCs w:val="22"/>
        </w:rPr>
        <w:t>История</w:t>
      </w:r>
      <w:r w:rsidRPr="00E61FCC">
        <w:rPr>
          <w:spacing w:val="-7"/>
          <w:sz w:val="22"/>
          <w:szCs w:val="22"/>
        </w:rPr>
        <w:t xml:space="preserve"> </w:t>
      </w:r>
      <w:r w:rsidRPr="00E61FCC">
        <w:rPr>
          <w:sz w:val="22"/>
          <w:szCs w:val="22"/>
        </w:rPr>
        <w:t>родного</w:t>
      </w:r>
      <w:r w:rsidRPr="00E61FCC">
        <w:rPr>
          <w:spacing w:val="-4"/>
          <w:sz w:val="22"/>
          <w:szCs w:val="22"/>
        </w:rPr>
        <w:t xml:space="preserve"> </w:t>
      </w:r>
      <w:r w:rsidRPr="00E61FCC">
        <w:rPr>
          <w:sz w:val="22"/>
          <w:szCs w:val="22"/>
        </w:rPr>
        <w:t>края</w:t>
      </w:r>
      <w:r w:rsidRPr="00E61FCC">
        <w:rPr>
          <w:spacing w:val="-7"/>
          <w:sz w:val="22"/>
          <w:szCs w:val="22"/>
        </w:rPr>
        <w:t xml:space="preserve"> </w:t>
      </w:r>
      <w:r w:rsidRPr="00E61FCC">
        <w:rPr>
          <w:sz w:val="22"/>
          <w:szCs w:val="22"/>
        </w:rPr>
        <w:t>в</w:t>
      </w:r>
      <w:r w:rsidRPr="00E61FCC">
        <w:rPr>
          <w:spacing w:val="-5"/>
          <w:sz w:val="22"/>
          <w:szCs w:val="22"/>
        </w:rPr>
        <w:t xml:space="preserve"> </w:t>
      </w:r>
      <w:r w:rsidRPr="00E61FCC">
        <w:rPr>
          <w:sz w:val="22"/>
          <w:szCs w:val="22"/>
        </w:rPr>
        <w:t>годы</w:t>
      </w:r>
      <w:r w:rsidRPr="00E61FCC">
        <w:rPr>
          <w:spacing w:val="-5"/>
          <w:sz w:val="22"/>
          <w:szCs w:val="22"/>
        </w:rPr>
        <w:t xml:space="preserve"> </w:t>
      </w:r>
      <w:r w:rsidRPr="00E61FCC">
        <w:rPr>
          <w:sz w:val="22"/>
          <w:szCs w:val="22"/>
        </w:rPr>
        <w:t>революций</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Гражданской</w:t>
      </w:r>
      <w:r w:rsidRPr="00E61FCC">
        <w:rPr>
          <w:spacing w:val="-6"/>
          <w:sz w:val="22"/>
          <w:szCs w:val="22"/>
        </w:rPr>
        <w:t xml:space="preserve"> </w:t>
      </w:r>
      <w:r w:rsidRPr="00E61FCC">
        <w:rPr>
          <w:spacing w:val="-2"/>
          <w:sz w:val="22"/>
          <w:szCs w:val="22"/>
        </w:rPr>
        <w:t>войны.</w:t>
      </w:r>
    </w:p>
    <w:p w14:paraId="4F740FB5" w14:textId="77777777" w:rsidR="00FA124F" w:rsidRPr="00E61FCC" w:rsidRDefault="003B164C">
      <w:pPr>
        <w:pStyle w:val="a3"/>
        <w:spacing w:before="22" w:line="264" w:lineRule="auto"/>
        <w:ind w:left="601" w:right="2663"/>
        <w:rPr>
          <w:sz w:val="22"/>
          <w:szCs w:val="22"/>
        </w:rPr>
      </w:pPr>
      <w:r w:rsidRPr="00E61FCC">
        <w:rPr>
          <w:sz w:val="22"/>
          <w:szCs w:val="22"/>
        </w:rPr>
        <w:t>Наши</w:t>
      </w:r>
      <w:r w:rsidRPr="00E61FCC">
        <w:rPr>
          <w:spacing w:val="-5"/>
          <w:sz w:val="22"/>
          <w:szCs w:val="22"/>
        </w:rPr>
        <w:t xml:space="preserve"> </w:t>
      </w:r>
      <w:r w:rsidRPr="00E61FCC">
        <w:rPr>
          <w:sz w:val="22"/>
          <w:szCs w:val="22"/>
        </w:rPr>
        <w:t>земляки</w:t>
      </w:r>
      <w:r w:rsidRPr="00E61FCC">
        <w:rPr>
          <w:spacing w:val="-2"/>
          <w:sz w:val="22"/>
          <w:szCs w:val="22"/>
        </w:rPr>
        <w:t xml:space="preserve"> </w:t>
      </w:r>
      <w:r w:rsidRPr="00E61FCC">
        <w:rPr>
          <w:sz w:val="22"/>
          <w:szCs w:val="22"/>
        </w:rPr>
        <w:t>—</w:t>
      </w:r>
      <w:r w:rsidRPr="00E61FCC">
        <w:rPr>
          <w:spacing w:val="-4"/>
          <w:sz w:val="22"/>
          <w:szCs w:val="22"/>
        </w:rPr>
        <w:t xml:space="preserve"> </w:t>
      </w:r>
      <w:r w:rsidRPr="00E61FCC">
        <w:rPr>
          <w:sz w:val="22"/>
          <w:szCs w:val="22"/>
        </w:rPr>
        <w:t>герои</w:t>
      </w:r>
      <w:r w:rsidRPr="00E61FCC">
        <w:rPr>
          <w:spacing w:val="-5"/>
          <w:sz w:val="22"/>
          <w:szCs w:val="22"/>
        </w:rPr>
        <w:t xml:space="preserve"> </w:t>
      </w:r>
      <w:r w:rsidRPr="00E61FCC">
        <w:rPr>
          <w:sz w:val="22"/>
          <w:szCs w:val="22"/>
        </w:rPr>
        <w:t>Великой</w:t>
      </w:r>
      <w:r w:rsidRPr="00E61FCC">
        <w:rPr>
          <w:spacing w:val="-5"/>
          <w:sz w:val="22"/>
          <w:szCs w:val="22"/>
        </w:rPr>
        <w:t xml:space="preserve"> </w:t>
      </w:r>
      <w:r w:rsidRPr="00E61FCC">
        <w:rPr>
          <w:sz w:val="22"/>
          <w:szCs w:val="22"/>
        </w:rPr>
        <w:t>Отечественной</w:t>
      </w:r>
      <w:r w:rsidRPr="00E61FCC">
        <w:rPr>
          <w:spacing w:val="-5"/>
          <w:sz w:val="22"/>
          <w:szCs w:val="22"/>
        </w:rPr>
        <w:t xml:space="preserve"> </w:t>
      </w:r>
      <w:r w:rsidRPr="00E61FCC">
        <w:rPr>
          <w:sz w:val="22"/>
          <w:szCs w:val="22"/>
        </w:rPr>
        <w:t>войны</w:t>
      </w:r>
      <w:r w:rsidRPr="00E61FCC">
        <w:rPr>
          <w:spacing w:val="-2"/>
          <w:sz w:val="22"/>
          <w:szCs w:val="22"/>
        </w:rPr>
        <w:t xml:space="preserve"> </w:t>
      </w:r>
      <w:r w:rsidRPr="00E61FCC">
        <w:rPr>
          <w:sz w:val="22"/>
          <w:szCs w:val="22"/>
        </w:rPr>
        <w:t>(1941—1945</w:t>
      </w:r>
      <w:r w:rsidRPr="00E61FCC">
        <w:rPr>
          <w:spacing w:val="-3"/>
          <w:sz w:val="22"/>
          <w:szCs w:val="22"/>
        </w:rPr>
        <w:t xml:space="preserve"> </w:t>
      </w:r>
      <w:r w:rsidRPr="00E61FCC">
        <w:rPr>
          <w:sz w:val="22"/>
          <w:szCs w:val="22"/>
        </w:rPr>
        <w:t>гг.). Наш регион в конце XX — начале XXI вв.</w:t>
      </w:r>
    </w:p>
    <w:p w14:paraId="328B6660" w14:textId="77777777" w:rsidR="00FA124F" w:rsidRPr="00E61FCC" w:rsidRDefault="003B164C">
      <w:pPr>
        <w:pStyle w:val="a3"/>
        <w:ind w:left="601"/>
        <w:rPr>
          <w:sz w:val="22"/>
          <w:szCs w:val="22"/>
        </w:rPr>
      </w:pPr>
      <w:r w:rsidRPr="00E61FCC">
        <w:rPr>
          <w:sz w:val="22"/>
          <w:szCs w:val="22"/>
        </w:rPr>
        <w:t>Трудовые</w:t>
      </w:r>
      <w:r w:rsidRPr="00E61FCC">
        <w:rPr>
          <w:spacing w:val="-9"/>
          <w:sz w:val="22"/>
          <w:szCs w:val="22"/>
        </w:rPr>
        <w:t xml:space="preserve"> </w:t>
      </w:r>
      <w:r w:rsidRPr="00E61FCC">
        <w:rPr>
          <w:sz w:val="22"/>
          <w:szCs w:val="22"/>
        </w:rPr>
        <w:t>достижения</w:t>
      </w:r>
      <w:r w:rsidRPr="00E61FCC">
        <w:rPr>
          <w:spacing w:val="-9"/>
          <w:sz w:val="22"/>
          <w:szCs w:val="22"/>
        </w:rPr>
        <w:t xml:space="preserve"> </w:t>
      </w:r>
      <w:r w:rsidRPr="00E61FCC">
        <w:rPr>
          <w:sz w:val="22"/>
          <w:szCs w:val="22"/>
        </w:rPr>
        <w:t>родного</w:t>
      </w:r>
      <w:r w:rsidRPr="00E61FCC">
        <w:rPr>
          <w:spacing w:val="-8"/>
          <w:sz w:val="22"/>
          <w:szCs w:val="22"/>
        </w:rPr>
        <w:t xml:space="preserve"> </w:t>
      </w:r>
      <w:r w:rsidRPr="00E61FCC">
        <w:rPr>
          <w:spacing w:val="-2"/>
          <w:sz w:val="22"/>
          <w:szCs w:val="22"/>
        </w:rPr>
        <w:t>края.</w:t>
      </w:r>
    </w:p>
    <w:p w14:paraId="310CB34B" w14:textId="77777777" w:rsidR="00FA124F" w:rsidRPr="00E61FCC" w:rsidRDefault="003B164C" w:rsidP="0012715A">
      <w:pPr>
        <w:pStyle w:val="a4"/>
        <w:numPr>
          <w:ilvl w:val="2"/>
          <w:numId w:val="107"/>
        </w:numPr>
        <w:tabs>
          <w:tab w:val="left" w:pos="601"/>
        </w:tabs>
        <w:spacing w:before="71"/>
        <w:ind w:left="601" w:hanging="599"/>
        <w:jc w:val="left"/>
        <w:rPr>
          <w:b/>
        </w:rPr>
      </w:pPr>
      <w:r w:rsidRPr="00E61FCC">
        <w:rPr>
          <w:b/>
        </w:rPr>
        <w:t>Рабочая</w:t>
      </w:r>
      <w:r w:rsidRPr="00E61FCC">
        <w:rPr>
          <w:b/>
          <w:spacing w:val="-8"/>
        </w:rPr>
        <w:t xml:space="preserve"> </w:t>
      </w:r>
      <w:r w:rsidRPr="00E61FCC">
        <w:rPr>
          <w:b/>
        </w:rPr>
        <w:t>программа</w:t>
      </w:r>
      <w:r w:rsidRPr="00E61FCC">
        <w:rPr>
          <w:b/>
          <w:spacing w:val="-12"/>
        </w:rPr>
        <w:t xml:space="preserve"> </w:t>
      </w:r>
      <w:r w:rsidRPr="00E61FCC">
        <w:rPr>
          <w:b/>
        </w:rPr>
        <w:t>по</w:t>
      </w:r>
      <w:r w:rsidRPr="00E61FCC">
        <w:rPr>
          <w:b/>
          <w:spacing w:val="-7"/>
        </w:rPr>
        <w:t xml:space="preserve"> </w:t>
      </w:r>
      <w:r w:rsidRPr="00E61FCC">
        <w:rPr>
          <w:b/>
        </w:rPr>
        <w:t>учебному</w:t>
      </w:r>
      <w:r w:rsidRPr="00E61FCC">
        <w:rPr>
          <w:b/>
          <w:spacing w:val="-7"/>
        </w:rPr>
        <w:t xml:space="preserve"> </w:t>
      </w:r>
      <w:r w:rsidRPr="00E61FCC">
        <w:rPr>
          <w:b/>
        </w:rPr>
        <w:t>предмету</w:t>
      </w:r>
      <w:r w:rsidRPr="00E61FCC">
        <w:rPr>
          <w:b/>
          <w:spacing w:val="-9"/>
        </w:rPr>
        <w:t xml:space="preserve"> </w:t>
      </w:r>
      <w:r w:rsidRPr="00E61FCC">
        <w:rPr>
          <w:b/>
          <w:spacing w:val="-2"/>
        </w:rPr>
        <w:t>«Обществознание»</w:t>
      </w:r>
    </w:p>
    <w:p w14:paraId="4F4719BD" w14:textId="77777777" w:rsidR="00FA124F" w:rsidRPr="00E61FCC" w:rsidRDefault="00FA124F">
      <w:pPr>
        <w:pStyle w:val="a3"/>
        <w:spacing w:before="123"/>
        <w:ind w:left="0"/>
        <w:jc w:val="left"/>
        <w:rPr>
          <w:b/>
          <w:sz w:val="22"/>
          <w:szCs w:val="22"/>
        </w:rPr>
      </w:pPr>
    </w:p>
    <w:p w14:paraId="75B34B29" w14:textId="77777777" w:rsidR="00FA124F" w:rsidRPr="00E61FCC" w:rsidRDefault="003B164C">
      <w:pPr>
        <w:pStyle w:val="1"/>
        <w:rPr>
          <w:sz w:val="22"/>
          <w:szCs w:val="22"/>
        </w:rPr>
      </w:pPr>
      <w:r w:rsidRPr="00E61FCC">
        <w:rPr>
          <w:spacing w:val="-2"/>
          <w:sz w:val="22"/>
          <w:szCs w:val="22"/>
        </w:rPr>
        <w:t>ПОЯСНИТЕЛЬНАЯ</w:t>
      </w:r>
      <w:r w:rsidRPr="00E61FCC">
        <w:rPr>
          <w:spacing w:val="3"/>
          <w:sz w:val="22"/>
          <w:szCs w:val="22"/>
        </w:rPr>
        <w:t xml:space="preserve"> </w:t>
      </w:r>
      <w:r w:rsidRPr="00E61FCC">
        <w:rPr>
          <w:spacing w:val="-2"/>
          <w:sz w:val="22"/>
          <w:szCs w:val="22"/>
        </w:rPr>
        <w:t>ЗАПИСКА</w:t>
      </w:r>
    </w:p>
    <w:p w14:paraId="7A576C7C" w14:textId="77777777" w:rsidR="00FA124F" w:rsidRPr="00E61FCC" w:rsidRDefault="00FA124F">
      <w:pPr>
        <w:pStyle w:val="a3"/>
        <w:spacing w:before="46"/>
        <w:ind w:left="0"/>
        <w:jc w:val="left"/>
        <w:rPr>
          <w:b/>
          <w:sz w:val="22"/>
          <w:szCs w:val="22"/>
        </w:rPr>
      </w:pPr>
    </w:p>
    <w:p w14:paraId="06E9D659" w14:textId="77777777" w:rsidR="00FA124F" w:rsidRPr="00E61FCC" w:rsidRDefault="003B164C">
      <w:pPr>
        <w:spacing w:before="1"/>
        <w:ind w:left="122"/>
        <w:rPr>
          <w:b/>
        </w:rPr>
      </w:pPr>
      <w:r w:rsidRPr="00E61FCC">
        <w:rPr>
          <w:b/>
          <w:spacing w:val="-2"/>
        </w:rPr>
        <w:t>ОБЩАЯ</w:t>
      </w:r>
      <w:r w:rsidRPr="00E61FCC">
        <w:rPr>
          <w:b/>
          <w:spacing w:val="4"/>
        </w:rPr>
        <w:t xml:space="preserve"> </w:t>
      </w:r>
      <w:r w:rsidRPr="00E61FCC">
        <w:rPr>
          <w:b/>
          <w:spacing w:val="-2"/>
        </w:rPr>
        <w:t>ХАРАКТЕРИСТИКА</w:t>
      </w:r>
      <w:r w:rsidRPr="00E61FCC">
        <w:rPr>
          <w:b/>
          <w:spacing w:val="4"/>
        </w:rPr>
        <w:t xml:space="preserve"> </w:t>
      </w:r>
      <w:r w:rsidRPr="00E61FCC">
        <w:rPr>
          <w:b/>
          <w:spacing w:val="-2"/>
        </w:rPr>
        <w:t>УЧЕБНОГО</w:t>
      </w:r>
      <w:r w:rsidRPr="00E61FCC">
        <w:rPr>
          <w:b/>
          <w:spacing w:val="5"/>
        </w:rPr>
        <w:t xml:space="preserve"> </w:t>
      </w:r>
      <w:r w:rsidRPr="00E61FCC">
        <w:rPr>
          <w:b/>
          <w:spacing w:val="-2"/>
        </w:rPr>
        <w:t>ПРЕДМЕТА</w:t>
      </w:r>
      <w:r w:rsidRPr="00E61FCC">
        <w:rPr>
          <w:b/>
          <w:spacing w:val="5"/>
        </w:rPr>
        <w:t xml:space="preserve"> </w:t>
      </w:r>
      <w:r w:rsidRPr="00E61FCC">
        <w:rPr>
          <w:b/>
          <w:spacing w:val="-2"/>
        </w:rPr>
        <w:t>«ОБЩЕСТВОЗНАНИЕ»</w:t>
      </w:r>
    </w:p>
    <w:p w14:paraId="53D0CD34" w14:textId="77777777" w:rsidR="00FA124F" w:rsidRPr="00E61FCC" w:rsidRDefault="00FA124F">
      <w:pPr>
        <w:pStyle w:val="a3"/>
        <w:spacing w:before="46"/>
        <w:ind w:left="0"/>
        <w:jc w:val="left"/>
        <w:rPr>
          <w:b/>
          <w:sz w:val="22"/>
          <w:szCs w:val="22"/>
        </w:rPr>
      </w:pPr>
    </w:p>
    <w:p w14:paraId="0C5D1890" w14:textId="77777777" w:rsidR="00FA124F" w:rsidRPr="00E61FCC" w:rsidRDefault="003B164C">
      <w:pPr>
        <w:pStyle w:val="a3"/>
        <w:spacing w:line="264" w:lineRule="auto"/>
        <w:ind w:right="137" w:firstLine="599"/>
        <w:rPr>
          <w:sz w:val="22"/>
          <w:szCs w:val="22"/>
        </w:rPr>
      </w:pPr>
      <w:r w:rsidRPr="00E61FCC">
        <w:rPr>
          <w:sz w:val="22"/>
          <w:szCs w:val="22"/>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E61FCC">
        <w:rPr>
          <w:color w:val="323232"/>
          <w:sz w:val="22"/>
          <w:szCs w:val="22"/>
        </w:rPr>
        <w:t xml:space="preserve">едеральной рабочей </w:t>
      </w:r>
      <w:r w:rsidRPr="00E61FCC">
        <w:rPr>
          <w:sz w:val="22"/>
          <w:szCs w:val="22"/>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6A840987" w14:textId="77777777" w:rsidR="00FA124F" w:rsidRPr="00E61FCC" w:rsidRDefault="003B164C">
      <w:pPr>
        <w:pStyle w:val="a3"/>
        <w:spacing w:before="1" w:line="264" w:lineRule="auto"/>
        <w:ind w:right="143" w:firstLine="599"/>
        <w:rPr>
          <w:sz w:val="22"/>
          <w:szCs w:val="22"/>
        </w:rPr>
      </w:pPr>
      <w:r w:rsidRPr="00E61FCC">
        <w:rPr>
          <w:sz w:val="22"/>
          <w:szCs w:val="22"/>
        </w:rPr>
        <w:lastRenderedPageBreak/>
        <w:t>Изучение</w:t>
      </w:r>
      <w:r w:rsidRPr="00E61FCC">
        <w:rPr>
          <w:spacing w:val="-6"/>
          <w:sz w:val="22"/>
          <w:szCs w:val="22"/>
        </w:rPr>
        <w:t xml:space="preserve"> </w:t>
      </w:r>
      <w:r w:rsidRPr="00E61FCC">
        <w:rPr>
          <w:sz w:val="22"/>
          <w:szCs w:val="22"/>
        </w:rPr>
        <w:t>обществознания,</w:t>
      </w:r>
      <w:r w:rsidRPr="00E61FCC">
        <w:rPr>
          <w:spacing w:val="-6"/>
          <w:sz w:val="22"/>
          <w:szCs w:val="22"/>
        </w:rPr>
        <w:t xml:space="preserve"> </w:t>
      </w:r>
      <w:r w:rsidRPr="00E61FCC">
        <w:rPr>
          <w:sz w:val="22"/>
          <w:szCs w:val="22"/>
        </w:rPr>
        <w:t>включающего</w:t>
      </w:r>
      <w:r w:rsidRPr="00E61FCC">
        <w:rPr>
          <w:spacing w:val="-5"/>
          <w:sz w:val="22"/>
          <w:szCs w:val="22"/>
        </w:rPr>
        <w:t xml:space="preserve"> </w:t>
      </w:r>
      <w:r w:rsidRPr="00E61FCC">
        <w:rPr>
          <w:sz w:val="22"/>
          <w:szCs w:val="22"/>
        </w:rPr>
        <w:t>знания</w:t>
      </w:r>
      <w:r w:rsidRPr="00E61FCC">
        <w:rPr>
          <w:spacing w:val="-7"/>
          <w:sz w:val="22"/>
          <w:szCs w:val="22"/>
        </w:rPr>
        <w:t xml:space="preserve"> </w:t>
      </w:r>
      <w:r w:rsidRPr="00E61FCC">
        <w:rPr>
          <w:sz w:val="22"/>
          <w:szCs w:val="22"/>
        </w:rPr>
        <w:t>о</w:t>
      </w:r>
      <w:r w:rsidRPr="00E61FCC">
        <w:rPr>
          <w:spacing w:val="-5"/>
          <w:sz w:val="22"/>
          <w:szCs w:val="22"/>
        </w:rPr>
        <w:t xml:space="preserve"> </w:t>
      </w:r>
      <w:r w:rsidRPr="00E61FCC">
        <w:rPr>
          <w:sz w:val="22"/>
          <w:szCs w:val="22"/>
        </w:rPr>
        <w:t>российском</w:t>
      </w:r>
      <w:r w:rsidRPr="00E61FCC">
        <w:rPr>
          <w:spacing w:val="-5"/>
          <w:sz w:val="22"/>
          <w:szCs w:val="22"/>
        </w:rPr>
        <w:t xml:space="preserve"> </w:t>
      </w:r>
      <w:r w:rsidRPr="00E61FCC">
        <w:rPr>
          <w:sz w:val="22"/>
          <w:szCs w:val="22"/>
        </w:rPr>
        <w:t>обществе</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направлениях</w:t>
      </w:r>
      <w:r w:rsidRPr="00E61FCC">
        <w:rPr>
          <w:spacing w:val="-6"/>
          <w:sz w:val="22"/>
          <w:szCs w:val="22"/>
        </w:rPr>
        <w:t xml:space="preserve"> </w:t>
      </w:r>
      <w:r w:rsidRPr="00E61FCC">
        <w:rPr>
          <w:sz w:val="22"/>
          <w:szCs w:val="22"/>
        </w:rPr>
        <w:t>его</w:t>
      </w:r>
      <w:r w:rsidRPr="00E61FCC">
        <w:rPr>
          <w:spacing w:val="-5"/>
          <w:sz w:val="22"/>
          <w:szCs w:val="22"/>
        </w:rPr>
        <w:t xml:space="preserve"> </w:t>
      </w:r>
      <w:r w:rsidRPr="00E61FCC">
        <w:rPr>
          <w:sz w:val="22"/>
          <w:szCs w:val="22"/>
        </w:rPr>
        <w:t>развития в</w:t>
      </w:r>
      <w:r w:rsidRPr="00E61FCC">
        <w:rPr>
          <w:spacing w:val="-7"/>
          <w:sz w:val="22"/>
          <w:szCs w:val="22"/>
        </w:rPr>
        <w:t xml:space="preserve"> </w:t>
      </w:r>
      <w:r w:rsidRPr="00E61FCC">
        <w:rPr>
          <w:sz w:val="22"/>
          <w:szCs w:val="22"/>
        </w:rPr>
        <w:t>современных</w:t>
      </w:r>
      <w:r w:rsidRPr="00E61FCC">
        <w:rPr>
          <w:spacing w:val="-5"/>
          <w:sz w:val="22"/>
          <w:szCs w:val="22"/>
        </w:rPr>
        <w:t xml:space="preserve"> </w:t>
      </w:r>
      <w:r w:rsidRPr="00E61FCC">
        <w:rPr>
          <w:sz w:val="22"/>
          <w:szCs w:val="22"/>
        </w:rPr>
        <w:t>условиях,</w:t>
      </w:r>
      <w:r w:rsidRPr="00E61FCC">
        <w:rPr>
          <w:spacing w:val="-6"/>
          <w:sz w:val="22"/>
          <w:szCs w:val="22"/>
        </w:rPr>
        <w:t xml:space="preserve"> </w:t>
      </w:r>
      <w:r w:rsidRPr="00E61FCC">
        <w:rPr>
          <w:sz w:val="22"/>
          <w:szCs w:val="22"/>
        </w:rPr>
        <w:t>об</w:t>
      </w:r>
      <w:r w:rsidRPr="00E61FCC">
        <w:rPr>
          <w:spacing w:val="-7"/>
          <w:sz w:val="22"/>
          <w:szCs w:val="22"/>
        </w:rPr>
        <w:t xml:space="preserve"> </w:t>
      </w:r>
      <w:r w:rsidRPr="00E61FCC">
        <w:rPr>
          <w:sz w:val="22"/>
          <w:szCs w:val="22"/>
        </w:rPr>
        <w:t>основах</w:t>
      </w:r>
      <w:r w:rsidRPr="00E61FCC">
        <w:rPr>
          <w:spacing w:val="-5"/>
          <w:sz w:val="22"/>
          <w:szCs w:val="22"/>
        </w:rPr>
        <w:t xml:space="preserve"> </w:t>
      </w:r>
      <w:r w:rsidRPr="00E61FCC">
        <w:rPr>
          <w:sz w:val="22"/>
          <w:szCs w:val="22"/>
        </w:rPr>
        <w:t>конституционного</w:t>
      </w:r>
      <w:r w:rsidRPr="00E61FCC">
        <w:rPr>
          <w:spacing w:val="-5"/>
          <w:sz w:val="22"/>
          <w:szCs w:val="22"/>
        </w:rPr>
        <w:t xml:space="preserve"> </w:t>
      </w:r>
      <w:r w:rsidRPr="00E61FCC">
        <w:rPr>
          <w:sz w:val="22"/>
          <w:szCs w:val="22"/>
        </w:rPr>
        <w:t>строя</w:t>
      </w:r>
      <w:r w:rsidRPr="00E61FCC">
        <w:rPr>
          <w:spacing w:val="-7"/>
          <w:sz w:val="22"/>
          <w:szCs w:val="22"/>
        </w:rPr>
        <w:t xml:space="preserve"> </w:t>
      </w:r>
      <w:r w:rsidRPr="00E61FCC">
        <w:rPr>
          <w:sz w:val="22"/>
          <w:szCs w:val="22"/>
        </w:rPr>
        <w:t>нашей</w:t>
      </w:r>
      <w:r w:rsidRPr="00E61FCC">
        <w:rPr>
          <w:spacing w:val="-8"/>
          <w:sz w:val="22"/>
          <w:szCs w:val="22"/>
        </w:rPr>
        <w:t xml:space="preserve"> </w:t>
      </w:r>
      <w:r w:rsidRPr="00E61FCC">
        <w:rPr>
          <w:sz w:val="22"/>
          <w:szCs w:val="22"/>
        </w:rPr>
        <w:t>страны,</w:t>
      </w:r>
      <w:r w:rsidRPr="00E61FCC">
        <w:rPr>
          <w:spacing w:val="-5"/>
          <w:sz w:val="22"/>
          <w:szCs w:val="22"/>
        </w:rPr>
        <w:t xml:space="preserve"> </w:t>
      </w:r>
      <w:r w:rsidRPr="00E61FCC">
        <w:rPr>
          <w:sz w:val="22"/>
          <w:szCs w:val="22"/>
        </w:rPr>
        <w:t>правах</w:t>
      </w:r>
      <w:r w:rsidRPr="00E61FCC">
        <w:rPr>
          <w:spacing w:val="-5"/>
          <w:sz w:val="22"/>
          <w:szCs w:val="22"/>
        </w:rPr>
        <w:t xml:space="preserve"> </w:t>
      </w:r>
      <w:r w:rsidRPr="00E61FCC">
        <w:rPr>
          <w:sz w:val="22"/>
          <w:szCs w:val="22"/>
        </w:rPr>
        <w:t>и</w:t>
      </w:r>
      <w:r w:rsidRPr="00E61FCC">
        <w:rPr>
          <w:spacing w:val="-8"/>
          <w:sz w:val="22"/>
          <w:szCs w:val="22"/>
        </w:rPr>
        <w:t xml:space="preserve"> </w:t>
      </w:r>
      <w:r w:rsidRPr="00E61FCC">
        <w:rPr>
          <w:sz w:val="22"/>
          <w:szCs w:val="22"/>
        </w:rPr>
        <w:t>обязанностях</w:t>
      </w:r>
      <w:r w:rsidRPr="00E61FCC">
        <w:rPr>
          <w:spacing w:val="-5"/>
          <w:sz w:val="22"/>
          <w:szCs w:val="22"/>
        </w:rPr>
        <w:t xml:space="preserve"> </w:t>
      </w:r>
      <w:r w:rsidRPr="00E61FCC">
        <w:rPr>
          <w:sz w:val="22"/>
          <w:szCs w:val="22"/>
        </w:rPr>
        <w:t>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666E693E" w14:textId="77777777" w:rsidR="00FA124F" w:rsidRPr="00E61FCC" w:rsidRDefault="003B164C">
      <w:pPr>
        <w:pStyle w:val="a3"/>
        <w:spacing w:before="1" w:line="264" w:lineRule="auto"/>
        <w:ind w:right="141" w:firstLine="599"/>
        <w:rPr>
          <w:sz w:val="22"/>
          <w:szCs w:val="22"/>
        </w:rPr>
      </w:pPr>
      <w:r w:rsidRPr="00E61FCC">
        <w:rPr>
          <w:sz w:val="22"/>
          <w:szCs w:val="22"/>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34C84A43" w14:textId="77777777" w:rsidR="00FA124F" w:rsidRPr="00E61FCC" w:rsidRDefault="00FA124F">
      <w:pPr>
        <w:pStyle w:val="a3"/>
        <w:spacing w:before="21"/>
        <w:ind w:left="0"/>
        <w:jc w:val="left"/>
        <w:rPr>
          <w:sz w:val="22"/>
          <w:szCs w:val="22"/>
        </w:rPr>
      </w:pPr>
    </w:p>
    <w:p w14:paraId="02D5C4E9" w14:textId="77777777" w:rsidR="00FA124F" w:rsidRPr="00E61FCC" w:rsidRDefault="003B164C">
      <w:pPr>
        <w:pStyle w:val="1"/>
        <w:rPr>
          <w:sz w:val="22"/>
          <w:szCs w:val="22"/>
        </w:rPr>
      </w:pPr>
      <w:r w:rsidRPr="00E61FCC">
        <w:rPr>
          <w:sz w:val="22"/>
          <w:szCs w:val="22"/>
        </w:rPr>
        <w:t>ЦЕЛИ</w:t>
      </w:r>
      <w:r w:rsidRPr="00E61FCC">
        <w:rPr>
          <w:spacing w:val="-10"/>
          <w:sz w:val="22"/>
          <w:szCs w:val="22"/>
        </w:rPr>
        <w:t xml:space="preserve"> </w:t>
      </w:r>
      <w:r w:rsidRPr="00E61FCC">
        <w:rPr>
          <w:sz w:val="22"/>
          <w:szCs w:val="22"/>
        </w:rPr>
        <w:t>ИЗУЧЕНИЯ</w:t>
      </w:r>
      <w:r w:rsidRPr="00E61FCC">
        <w:rPr>
          <w:spacing w:val="-10"/>
          <w:sz w:val="22"/>
          <w:szCs w:val="22"/>
        </w:rPr>
        <w:t xml:space="preserve"> </w:t>
      </w:r>
      <w:r w:rsidRPr="00E61FCC">
        <w:rPr>
          <w:sz w:val="22"/>
          <w:szCs w:val="22"/>
        </w:rPr>
        <w:t>УЧЕБНОГО</w:t>
      </w:r>
      <w:r w:rsidRPr="00E61FCC">
        <w:rPr>
          <w:spacing w:val="-10"/>
          <w:sz w:val="22"/>
          <w:szCs w:val="22"/>
        </w:rPr>
        <w:t xml:space="preserve"> </w:t>
      </w:r>
      <w:r w:rsidRPr="00E61FCC">
        <w:rPr>
          <w:sz w:val="22"/>
          <w:szCs w:val="22"/>
        </w:rPr>
        <w:t>ПРЕДМЕТА</w:t>
      </w:r>
      <w:r w:rsidRPr="00E61FCC">
        <w:rPr>
          <w:spacing w:val="-10"/>
          <w:sz w:val="22"/>
          <w:szCs w:val="22"/>
        </w:rPr>
        <w:t xml:space="preserve"> </w:t>
      </w:r>
      <w:r w:rsidRPr="00E61FCC">
        <w:rPr>
          <w:spacing w:val="-2"/>
          <w:sz w:val="22"/>
          <w:szCs w:val="22"/>
        </w:rPr>
        <w:t>«ОБЩЕСТВОЗНАНИЕ»</w:t>
      </w:r>
    </w:p>
    <w:p w14:paraId="5DEFC694" w14:textId="77777777" w:rsidR="00FA124F" w:rsidRPr="00E61FCC" w:rsidRDefault="003B164C">
      <w:pPr>
        <w:pStyle w:val="a3"/>
        <w:spacing w:before="25"/>
        <w:ind w:left="602"/>
        <w:rPr>
          <w:sz w:val="22"/>
          <w:szCs w:val="22"/>
        </w:rPr>
      </w:pPr>
      <w:r w:rsidRPr="00E61FCC">
        <w:rPr>
          <w:sz w:val="22"/>
          <w:szCs w:val="22"/>
        </w:rPr>
        <w:t>Целями</w:t>
      </w:r>
      <w:r w:rsidRPr="00E61FCC">
        <w:rPr>
          <w:spacing w:val="-9"/>
          <w:sz w:val="22"/>
          <w:szCs w:val="22"/>
        </w:rPr>
        <w:t xml:space="preserve"> </w:t>
      </w:r>
      <w:r w:rsidRPr="00E61FCC">
        <w:rPr>
          <w:sz w:val="22"/>
          <w:szCs w:val="22"/>
        </w:rPr>
        <w:t>обществоведческого</w:t>
      </w:r>
      <w:r w:rsidRPr="00E61FCC">
        <w:rPr>
          <w:spacing w:val="-7"/>
          <w:sz w:val="22"/>
          <w:szCs w:val="22"/>
        </w:rPr>
        <w:t xml:space="preserve"> </w:t>
      </w:r>
      <w:r w:rsidRPr="00E61FCC">
        <w:rPr>
          <w:sz w:val="22"/>
          <w:szCs w:val="22"/>
        </w:rPr>
        <w:t>образования</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основной</w:t>
      </w:r>
      <w:r w:rsidRPr="00E61FCC">
        <w:rPr>
          <w:spacing w:val="-9"/>
          <w:sz w:val="22"/>
          <w:szCs w:val="22"/>
        </w:rPr>
        <w:t xml:space="preserve"> </w:t>
      </w:r>
      <w:r w:rsidRPr="00E61FCC">
        <w:rPr>
          <w:sz w:val="22"/>
          <w:szCs w:val="22"/>
        </w:rPr>
        <w:t>школе</w:t>
      </w:r>
      <w:r w:rsidRPr="00E61FCC">
        <w:rPr>
          <w:spacing w:val="-8"/>
          <w:sz w:val="22"/>
          <w:szCs w:val="22"/>
        </w:rPr>
        <w:t xml:space="preserve"> </w:t>
      </w:r>
      <w:r w:rsidRPr="00E61FCC">
        <w:rPr>
          <w:spacing w:val="-2"/>
          <w:sz w:val="22"/>
          <w:szCs w:val="22"/>
        </w:rPr>
        <w:t>являются:</w:t>
      </w:r>
    </w:p>
    <w:p w14:paraId="52A214DA" w14:textId="77777777" w:rsidR="00FA124F" w:rsidRPr="00E61FCC" w:rsidRDefault="003B164C">
      <w:pPr>
        <w:pStyle w:val="a4"/>
        <w:numPr>
          <w:ilvl w:val="0"/>
          <w:numId w:val="102"/>
        </w:numPr>
        <w:tabs>
          <w:tab w:val="left" w:pos="962"/>
        </w:tabs>
        <w:spacing w:before="22" w:line="261" w:lineRule="auto"/>
        <w:ind w:right="146"/>
      </w:pPr>
      <w:r w:rsidRPr="00E61FCC">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F06CE0E" w14:textId="77777777" w:rsidR="00FA124F" w:rsidRPr="00E61FCC" w:rsidRDefault="003B164C">
      <w:pPr>
        <w:pStyle w:val="a4"/>
        <w:numPr>
          <w:ilvl w:val="0"/>
          <w:numId w:val="102"/>
        </w:numPr>
        <w:tabs>
          <w:tab w:val="left" w:pos="962"/>
        </w:tabs>
        <w:spacing w:before="3" w:line="264" w:lineRule="auto"/>
        <w:ind w:right="142"/>
      </w:pPr>
      <w:r w:rsidRPr="00E61FCC">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331BC747" w14:textId="77777777" w:rsidR="00FA124F" w:rsidRPr="00E61FCC" w:rsidRDefault="003B164C">
      <w:pPr>
        <w:pStyle w:val="a4"/>
        <w:numPr>
          <w:ilvl w:val="0"/>
          <w:numId w:val="102"/>
        </w:numPr>
        <w:tabs>
          <w:tab w:val="left" w:pos="962"/>
        </w:tabs>
        <w:spacing w:line="264" w:lineRule="auto"/>
        <w:ind w:right="135"/>
      </w:pPr>
      <w:r w:rsidRPr="00E61FCC">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w:t>
      </w:r>
      <w:r w:rsidRPr="00E61FCC">
        <w:rPr>
          <w:spacing w:val="-2"/>
        </w:rPr>
        <w:t>деятельности;</w:t>
      </w:r>
    </w:p>
    <w:p w14:paraId="4BB8C09D" w14:textId="77777777" w:rsidR="00FA124F" w:rsidRPr="00E61FCC" w:rsidRDefault="003B164C">
      <w:pPr>
        <w:pStyle w:val="a4"/>
        <w:numPr>
          <w:ilvl w:val="0"/>
          <w:numId w:val="102"/>
        </w:numPr>
        <w:tabs>
          <w:tab w:val="left" w:pos="962"/>
        </w:tabs>
        <w:spacing w:line="264" w:lineRule="auto"/>
        <w:ind w:right="140"/>
      </w:pPr>
      <w:r w:rsidRPr="00E61FCC">
        <w:t>формирование у обучающихся целостной картины общества, адекватной современному уровню знаний</w:t>
      </w:r>
      <w:r w:rsidRPr="00E61FCC">
        <w:rPr>
          <w:spacing w:val="-13"/>
        </w:rPr>
        <w:t xml:space="preserve"> </w:t>
      </w:r>
      <w:r w:rsidRPr="00E61FCC">
        <w:t>и</w:t>
      </w:r>
      <w:r w:rsidRPr="00E61FCC">
        <w:rPr>
          <w:spacing w:val="-12"/>
        </w:rPr>
        <w:t xml:space="preserve"> </w:t>
      </w:r>
      <w:r w:rsidRPr="00E61FCC">
        <w:t>доступной</w:t>
      </w:r>
      <w:r w:rsidRPr="00E61FCC">
        <w:rPr>
          <w:spacing w:val="-13"/>
        </w:rPr>
        <w:t xml:space="preserve"> </w:t>
      </w:r>
      <w:r w:rsidRPr="00E61FCC">
        <w:t>по</w:t>
      </w:r>
      <w:r w:rsidRPr="00E61FCC">
        <w:rPr>
          <w:spacing w:val="-12"/>
        </w:rPr>
        <w:t xml:space="preserve"> </w:t>
      </w:r>
      <w:r w:rsidRPr="00E61FCC">
        <w:t>содержанию</w:t>
      </w:r>
      <w:r w:rsidRPr="00E61FCC">
        <w:rPr>
          <w:spacing w:val="-13"/>
        </w:rPr>
        <w:t xml:space="preserve"> </w:t>
      </w:r>
      <w:r w:rsidRPr="00E61FCC">
        <w:t>для</w:t>
      </w:r>
      <w:r w:rsidRPr="00E61FCC">
        <w:rPr>
          <w:spacing w:val="-12"/>
        </w:rPr>
        <w:t xml:space="preserve"> </w:t>
      </w:r>
      <w:r w:rsidRPr="00E61FCC">
        <w:t>школьников</w:t>
      </w:r>
      <w:r w:rsidRPr="00E61FCC">
        <w:rPr>
          <w:spacing w:val="-13"/>
        </w:rPr>
        <w:t xml:space="preserve"> </w:t>
      </w:r>
      <w:r w:rsidRPr="00E61FCC">
        <w:t>подросткового</w:t>
      </w:r>
      <w:r w:rsidRPr="00E61FCC">
        <w:rPr>
          <w:spacing w:val="-12"/>
        </w:rPr>
        <w:t xml:space="preserve"> </w:t>
      </w:r>
      <w:r w:rsidRPr="00E61FCC">
        <w:t>возраста;</w:t>
      </w:r>
      <w:r w:rsidRPr="00E61FCC">
        <w:rPr>
          <w:spacing w:val="-13"/>
        </w:rPr>
        <w:t xml:space="preserve"> </w:t>
      </w:r>
      <w:r w:rsidRPr="00E61FCC">
        <w:t>освоение</w:t>
      </w:r>
      <w:r w:rsidRPr="00E61FCC">
        <w:rPr>
          <w:spacing w:val="-12"/>
        </w:rPr>
        <w:t xml:space="preserve"> </w:t>
      </w:r>
      <w:r w:rsidRPr="00E61FCC">
        <w:t>учащимися знаний об основных сферах человеческой деятельности, социальных институтах, нормах, регулирующих</w:t>
      </w:r>
      <w:r w:rsidRPr="00E61FCC">
        <w:rPr>
          <w:spacing w:val="-6"/>
        </w:rPr>
        <w:t xml:space="preserve"> </w:t>
      </w:r>
      <w:r w:rsidRPr="00E61FCC">
        <w:t>общественные</w:t>
      </w:r>
      <w:r w:rsidRPr="00E61FCC">
        <w:rPr>
          <w:spacing w:val="-7"/>
        </w:rPr>
        <w:t xml:space="preserve"> </w:t>
      </w:r>
      <w:r w:rsidRPr="00E61FCC">
        <w:t>отношения,</w:t>
      </w:r>
      <w:r w:rsidRPr="00E61FCC">
        <w:rPr>
          <w:spacing w:val="-5"/>
        </w:rPr>
        <w:t xml:space="preserve"> </w:t>
      </w:r>
      <w:r w:rsidRPr="00E61FCC">
        <w:t>необходимые</w:t>
      </w:r>
      <w:r w:rsidRPr="00E61FCC">
        <w:rPr>
          <w:spacing w:val="-7"/>
        </w:rPr>
        <w:t xml:space="preserve"> </w:t>
      </w:r>
      <w:r w:rsidRPr="00E61FCC">
        <w:t>для</w:t>
      </w:r>
      <w:r w:rsidRPr="00E61FCC">
        <w:rPr>
          <w:spacing w:val="-8"/>
        </w:rPr>
        <w:t xml:space="preserve"> </w:t>
      </w:r>
      <w:r w:rsidRPr="00E61FCC">
        <w:t>взаимодействия</w:t>
      </w:r>
      <w:r w:rsidRPr="00E61FCC">
        <w:rPr>
          <w:spacing w:val="-8"/>
        </w:rPr>
        <w:t xml:space="preserve"> </w:t>
      </w:r>
      <w:r w:rsidRPr="00E61FCC">
        <w:t>с</w:t>
      </w:r>
      <w:r w:rsidRPr="00E61FCC">
        <w:rPr>
          <w:spacing w:val="-7"/>
        </w:rPr>
        <w:t xml:space="preserve"> </w:t>
      </w:r>
      <w:r w:rsidRPr="00E61FCC">
        <w:t>социальной</w:t>
      </w:r>
      <w:r w:rsidRPr="00E61FCC">
        <w:rPr>
          <w:spacing w:val="-6"/>
        </w:rPr>
        <w:t xml:space="preserve"> </w:t>
      </w:r>
      <w:r w:rsidRPr="00E61FCC">
        <w:t>средой и выполнения типичных социальных ролей человека и гражданина;</w:t>
      </w:r>
    </w:p>
    <w:p w14:paraId="09C22E5D" w14:textId="77777777" w:rsidR="00FA124F" w:rsidRPr="00E61FCC" w:rsidRDefault="003B164C">
      <w:pPr>
        <w:pStyle w:val="a4"/>
        <w:numPr>
          <w:ilvl w:val="0"/>
          <w:numId w:val="102"/>
        </w:numPr>
        <w:tabs>
          <w:tab w:val="left" w:pos="962"/>
        </w:tabs>
        <w:spacing w:line="264" w:lineRule="auto"/>
        <w:ind w:right="148"/>
      </w:pPr>
      <w:r w:rsidRPr="00E61FCC">
        <w:t>владение</w:t>
      </w:r>
      <w:r w:rsidRPr="00E61FCC">
        <w:rPr>
          <w:spacing w:val="-8"/>
        </w:rPr>
        <w:t xml:space="preserve"> </w:t>
      </w:r>
      <w:r w:rsidRPr="00E61FCC">
        <w:t>умениями</w:t>
      </w:r>
      <w:r w:rsidRPr="00E61FCC">
        <w:rPr>
          <w:spacing w:val="-10"/>
        </w:rPr>
        <w:t xml:space="preserve"> </w:t>
      </w:r>
      <w:r w:rsidRPr="00E61FCC">
        <w:t>функционально</w:t>
      </w:r>
      <w:r w:rsidRPr="00E61FCC">
        <w:rPr>
          <w:spacing w:val="-7"/>
        </w:rPr>
        <w:t xml:space="preserve"> </w:t>
      </w:r>
      <w:r w:rsidRPr="00E61FCC">
        <w:t>грамотного</w:t>
      </w:r>
      <w:r w:rsidRPr="00E61FCC">
        <w:rPr>
          <w:spacing w:val="-7"/>
        </w:rPr>
        <w:t xml:space="preserve"> </w:t>
      </w:r>
      <w:r w:rsidRPr="00E61FCC">
        <w:t>человека</w:t>
      </w:r>
      <w:r w:rsidRPr="00E61FCC">
        <w:rPr>
          <w:spacing w:val="-8"/>
        </w:rPr>
        <w:t xml:space="preserve"> </w:t>
      </w:r>
      <w:r w:rsidRPr="00E61FCC">
        <w:t>(получать</w:t>
      </w:r>
      <w:r w:rsidRPr="00E61FCC">
        <w:rPr>
          <w:spacing w:val="-6"/>
        </w:rPr>
        <w:t xml:space="preserve"> </w:t>
      </w:r>
      <w:r w:rsidRPr="00E61FCC">
        <w:t>из</w:t>
      </w:r>
      <w:r w:rsidRPr="00E61FCC">
        <w:rPr>
          <w:spacing w:val="-8"/>
        </w:rPr>
        <w:t xml:space="preserve"> </w:t>
      </w:r>
      <w:r w:rsidRPr="00E61FCC">
        <w:t>разнообразных</w:t>
      </w:r>
      <w:r w:rsidRPr="00E61FCC">
        <w:rPr>
          <w:spacing w:val="-7"/>
        </w:rPr>
        <w:t xml:space="preserve"> </w:t>
      </w:r>
      <w:r w:rsidRPr="00E61FCC">
        <w:t>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79796BC4" w14:textId="77777777" w:rsidR="00FA124F" w:rsidRPr="00E61FCC" w:rsidRDefault="003B164C">
      <w:pPr>
        <w:pStyle w:val="a4"/>
        <w:numPr>
          <w:ilvl w:val="0"/>
          <w:numId w:val="102"/>
        </w:numPr>
        <w:tabs>
          <w:tab w:val="left" w:pos="962"/>
        </w:tabs>
        <w:spacing w:line="264" w:lineRule="auto"/>
        <w:ind w:right="143"/>
      </w:pPr>
      <w:r w:rsidRPr="00E61FCC">
        <w:rPr>
          <w:spacing w:val="-2"/>
        </w:rPr>
        <w:t xml:space="preserve">создание условий для освоения обучающимися способов успешного взаимодействия с различными </w:t>
      </w:r>
      <w:r w:rsidRPr="00E61FCC">
        <w:t xml:space="preserve">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w:t>
      </w:r>
      <w:r w:rsidRPr="00E61FCC">
        <w:rPr>
          <w:spacing w:val="-2"/>
        </w:rPr>
        <w:t>обществе;</w:t>
      </w:r>
    </w:p>
    <w:p w14:paraId="42283112" w14:textId="77777777" w:rsidR="00FA124F" w:rsidRPr="00E61FCC" w:rsidRDefault="003B164C">
      <w:pPr>
        <w:pStyle w:val="a4"/>
        <w:numPr>
          <w:ilvl w:val="0"/>
          <w:numId w:val="102"/>
        </w:numPr>
        <w:tabs>
          <w:tab w:val="left" w:pos="962"/>
        </w:tabs>
        <w:spacing w:line="261" w:lineRule="auto"/>
        <w:ind w:right="138"/>
      </w:pPr>
      <w:r w:rsidRPr="00E61FCC">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w:t>
      </w:r>
    </w:p>
    <w:p w14:paraId="1AEF448D" w14:textId="77777777" w:rsidR="00FA124F" w:rsidRPr="00E61FCC" w:rsidRDefault="00FA124F">
      <w:pPr>
        <w:pStyle w:val="a4"/>
        <w:spacing w:line="261" w:lineRule="auto"/>
        <w:sectPr w:rsidR="00FA124F" w:rsidRPr="00E61FCC">
          <w:pgSz w:w="11910" w:h="16390"/>
          <w:pgMar w:top="1300" w:right="708" w:bottom="900" w:left="1700" w:header="0" w:footer="713" w:gutter="0"/>
          <w:cols w:space="720"/>
        </w:sectPr>
      </w:pPr>
    </w:p>
    <w:p w14:paraId="682593DC" w14:textId="77777777" w:rsidR="00FA124F" w:rsidRPr="00E61FCC" w:rsidRDefault="003B164C">
      <w:pPr>
        <w:pStyle w:val="a3"/>
        <w:spacing w:before="71" w:line="264" w:lineRule="auto"/>
        <w:ind w:left="962" w:right="148"/>
        <w:rPr>
          <w:sz w:val="22"/>
          <w:szCs w:val="22"/>
        </w:rPr>
      </w:pPr>
      <w:r w:rsidRPr="00E61FCC">
        <w:rPr>
          <w:sz w:val="22"/>
          <w:szCs w:val="22"/>
        </w:rPr>
        <w:lastRenderedPageBreak/>
        <w:t>бытовой сферах; для соотнесения своих действий и действий других людей с нравственными ценностями</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нормами</w:t>
      </w:r>
      <w:r w:rsidRPr="00E61FCC">
        <w:rPr>
          <w:spacing w:val="-4"/>
          <w:sz w:val="22"/>
          <w:szCs w:val="22"/>
        </w:rPr>
        <w:t xml:space="preserve"> </w:t>
      </w:r>
      <w:r w:rsidRPr="00E61FCC">
        <w:rPr>
          <w:sz w:val="22"/>
          <w:szCs w:val="22"/>
        </w:rPr>
        <w:t>поведения,</w:t>
      </w:r>
      <w:r w:rsidRPr="00E61FCC">
        <w:rPr>
          <w:spacing w:val="-3"/>
          <w:sz w:val="22"/>
          <w:szCs w:val="22"/>
        </w:rPr>
        <w:t xml:space="preserve"> </w:t>
      </w:r>
      <w:r w:rsidRPr="00E61FCC">
        <w:rPr>
          <w:sz w:val="22"/>
          <w:szCs w:val="22"/>
        </w:rPr>
        <w:t>установленными</w:t>
      </w:r>
      <w:r w:rsidRPr="00E61FCC">
        <w:rPr>
          <w:spacing w:val="-4"/>
          <w:sz w:val="22"/>
          <w:szCs w:val="22"/>
        </w:rPr>
        <w:t xml:space="preserve"> </w:t>
      </w:r>
      <w:r w:rsidRPr="00E61FCC">
        <w:rPr>
          <w:sz w:val="22"/>
          <w:szCs w:val="22"/>
        </w:rPr>
        <w:t>законом;</w:t>
      </w:r>
      <w:r w:rsidRPr="00E61FCC">
        <w:rPr>
          <w:spacing w:val="-3"/>
          <w:sz w:val="22"/>
          <w:szCs w:val="22"/>
        </w:rPr>
        <w:t xml:space="preserve"> </w:t>
      </w:r>
      <w:r w:rsidRPr="00E61FCC">
        <w:rPr>
          <w:sz w:val="22"/>
          <w:szCs w:val="22"/>
        </w:rPr>
        <w:t>содействия</w:t>
      </w:r>
      <w:r w:rsidRPr="00E61FCC">
        <w:rPr>
          <w:spacing w:val="-3"/>
          <w:sz w:val="22"/>
          <w:szCs w:val="22"/>
        </w:rPr>
        <w:t xml:space="preserve"> </w:t>
      </w:r>
      <w:r w:rsidRPr="00E61FCC">
        <w:rPr>
          <w:sz w:val="22"/>
          <w:szCs w:val="22"/>
        </w:rPr>
        <w:t>правовыми</w:t>
      </w:r>
      <w:r w:rsidRPr="00E61FCC">
        <w:rPr>
          <w:spacing w:val="-3"/>
          <w:sz w:val="22"/>
          <w:szCs w:val="22"/>
        </w:rPr>
        <w:t xml:space="preserve"> </w:t>
      </w:r>
      <w:r w:rsidRPr="00E61FCC">
        <w:rPr>
          <w:sz w:val="22"/>
          <w:szCs w:val="22"/>
        </w:rPr>
        <w:t>способами</w:t>
      </w:r>
      <w:r w:rsidRPr="00E61FCC">
        <w:rPr>
          <w:spacing w:val="-4"/>
          <w:sz w:val="22"/>
          <w:szCs w:val="22"/>
        </w:rPr>
        <w:t xml:space="preserve"> </w:t>
      </w:r>
      <w:r w:rsidRPr="00E61FCC">
        <w:rPr>
          <w:sz w:val="22"/>
          <w:szCs w:val="22"/>
        </w:rPr>
        <w:t>и средствами защите правопорядка в обществе.</w:t>
      </w:r>
    </w:p>
    <w:p w14:paraId="04A6596F" w14:textId="77777777" w:rsidR="00FA124F" w:rsidRPr="00E61FCC" w:rsidRDefault="00FA124F">
      <w:pPr>
        <w:pStyle w:val="a3"/>
        <w:spacing w:before="24"/>
        <w:ind w:left="0"/>
        <w:jc w:val="left"/>
        <w:rPr>
          <w:sz w:val="22"/>
          <w:szCs w:val="22"/>
        </w:rPr>
      </w:pPr>
    </w:p>
    <w:p w14:paraId="7CC1AA1F" w14:textId="77777777" w:rsidR="00FA124F" w:rsidRPr="00E61FCC" w:rsidRDefault="003B164C">
      <w:pPr>
        <w:pStyle w:val="1"/>
        <w:rPr>
          <w:sz w:val="22"/>
          <w:szCs w:val="22"/>
        </w:rPr>
      </w:pPr>
      <w:r w:rsidRPr="00E61FCC">
        <w:rPr>
          <w:sz w:val="22"/>
          <w:szCs w:val="22"/>
        </w:rPr>
        <w:t>МЕСТО</w:t>
      </w:r>
      <w:r w:rsidRPr="00E61FCC">
        <w:rPr>
          <w:spacing w:val="-9"/>
          <w:sz w:val="22"/>
          <w:szCs w:val="22"/>
        </w:rPr>
        <w:t xml:space="preserve"> </w:t>
      </w:r>
      <w:r w:rsidRPr="00E61FCC">
        <w:rPr>
          <w:sz w:val="22"/>
          <w:szCs w:val="22"/>
        </w:rPr>
        <w:t>УЧЕБНОГО</w:t>
      </w:r>
      <w:r w:rsidRPr="00E61FCC">
        <w:rPr>
          <w:spacing w:val="-8"/>
          <w:sz w:val="22"/>
          <w:szCs w:val="22"/>
        </w:rPr>
        <w:t xml:space="preserve"> </w:t>
      </w:r>
      <w:r w:rsidRPr="00E61FCC">
        <w:rPr>
          <w:sz w:val="22"/>
          <w:szCs w:val="22"/>
        </w:rPr>
        <w:t>ПРЕДМЕТА</w:t>
      </w:r>
      <w:r w:rsidRPr="00E61FCC">
        <w:rPr>
          <w:spacing w:val="-10"/>
          <w:sz w:val="22"/>
          <w:szCs w:val="22"/>
        </w:rPr>
        <w:t xml:space="preserve"> </w:t>
      </w:r>
      <w:r w:rsidRPr="00E61FCC">
        <w:rPr>
          <w:sz w:val="22"/>
          <w:szCs w:val="22"/>
        </w:rPr>
        <w:t>«ОБЩЕСТВОЗНАНИЕ»</w:t>
      </w:r>
      <w:r w:rsidRPr="00E61FCC">
        <w:rPr>
          <w:spacing w:val="-8"/>
          <w:sz w:val="22"/>
          <w:szCs w:val="22"/>
        </w:rPr>
        <w:t xml:space="preserve"> </w:t>
      </w:r>
      <w:r w:rsidRPr="00E61FCC">
        <w:rPr>
          <w:sz w:val="22"/>
          <w:szCs w:val="22"/>
        </w:rPr>
        <w:t>В</w:t>
      </w:r>
      <w:r w:rsidRPr="00E61FCC">
        <w:rPr>
          <w:spacing w:val="-11"/>
          <w:sz w:val="22"/>
          <w:szCs w:val="22"/>
        </w:rPr>
        <w:t xml:space="preserve"> </w:t>
      </w:r>
      <w:r w:rsidRPr="00E61FCC">
        <w:rPr>
          <w:sz w:val="22"/>
          <w:szCs w:val="22"/>
        </w:rPr>
        <w:t>УЧЕБНОМ</w:t>
      </w:r>
      <w:r w:rsidRPr="00E61FCC">
        <w:rPr>
          <w:spacing w:val="-11"/>
          <w:sz w:val="22"/>
          <w:szCs w:val="22"/>
        </w:rPr>
        <w:t xml:space="preserve"> </w:t>
      </w:r>
      <w:r w:rsidRPr="00E61FCC">
        <w:rPr>
          <w:spacing w:val="-2"/>
          <w:sz w:val="22"/>
          <w:szCs w:val="22"/>
        </w:rPr>
        <w:t>ПЛАНЕ</w:t>
      </w:r>
    </w:p>
    <w:p w14:paraId="2CA86D4F" w14:textId="77777777" w:rsidR="00FA124F" w:rsidRPr="00E61FCC" w:rsidRDefault="00FA124F">
      <w:pPr>
        <w:pStyle w:val="a3"/>
        <w:spacing w:before="46"/>
        <w:ind w:left="0"/>
        <w:jc w:val="left"/>
        <w:rPr>
          <w:b/>
          <w:sz w:val="22"/>
          <w:szCs w:val="22"/>
        </w:rPr>
      </w:pPr>
    </w:p>
    <w:p w14:paraId="547647E4" w14:textId="77777777" w:rsidR="00FA124F" w:rsidRPr="00E61FCC" w:rsidRDefault="003B164C">
      <w:pPr>
        <w:pStyle w:val="a3"/>
        <w:spacing w:line="264" w:lineRule="auto"/>
        <w:ind w:left="122" w:right="149" w:firstLine="50"/>
        <w:rPr>
          <w:sz w:val="22"/>
          <w:szCs w:val="22"/>
        </w:rPr>
      </w:pPr>
      <w:r w:rsidRPr="00E61FCC">
        <w:rPr>
          <w:sz w:val="22"/>
          <w:szCs w:val="22"/>
        </w:rPr>
        <w:t>В</w:t>
      </w:r>
      <w:r w:rsidRPr="00E61FCC">
        <w:rPr>
          <w:spacing w:val="-4"/>
          <w:sz w:val="22"/>
          <w:szCs w:val="22"/>
        </w:rPr>
        <w:t xml:space="preserve"> </w:t>
      </w:r>
      <w:r w:rsidRPr="00E61FCC">
        <w:rPr>
          <w:sz w:val="22"/>
          <w:szCs w:val="22"/>
        </w:rPr>
        <w:t>соответствии</w:t>
      </w:r>
      <w:r w:rsidRPr="00E61FCC">
        <w:rPr>
          <w:spacing w:val="-4"/>
          <w:sz w:val="22"/>
          <w:szCs w:val="22"/>
        </w:rPr>
        <w:t xml:space="preserve"> </w:t>
      </w:r>
      <w:r w:rsidRPr="00E61FCC">
        <w:rPr>
          <w:sz w:val="22"/>
          <w:szCs w:val="22"/>
        </w:rPr>
        <w:t>с</w:t>
      </w:r>
      <w:r w:rsidRPr="00E61FCC">
        <w:rPr>
          <w:spacing w:val="-3"/>
          <w:sz w:val="22"/>
          <w:szCs w:val="22"/>
        </w:rPr>
        <w:t xml:space="preserve"> </w:t>
      </w:r>
      <w:r w:rsidRPr="00E61FCC">
        <w:rPr>
          <w:sz w:val="22"/>
          <w:szCs w:val="22"/>
        </w:rPr>
        <w:t>учебным планом</w:t>
      </w:r>
      <w:r w:rsidRPr="00E61FCC">
        <w:rPr>
          <w:spacing w:val="-2"/>
          <w:sz w:val="22"/>
          <w:szCs w:val="22"/>
        </w:rPr>
        <w:t xml:space="preserve"> </w:t>
      </w:r>
      <w:r w:rsidRPr="00E61FCC">
        <w:rPr>
          <w:sz w:val="22"/>
          <w:szCs w:val="22"/>
        </w:rPr>
        <w:t>обществознание</w:t>
      </w:r>
      <w:r w:rsidRPr="00E61FCC">
        <w:rPr>
          <w:spacing w:val="-3"/>
          <w:sz w:val="22"/>
          <w:szCs w:val="22"/>
        </w:rPr>
        <w:t xml:space="preserve"> </w:t>
      </w:r>
      <w:r w:rsidRPr="00E61FCC">
        <w:rPr>
          <w:sz w:val="22"/>
          <w:szCs w:val="22"/>
        </w:rPr>
        <w:t>изучается</w:t>
      </w:r>
      <w:r w:rsidRPr="00E61FCC">
        <w:rPr>
          <w:spacing w:val="-4"/>
          <w:sz w:val="22"/>
          <w:szCs w:val="22"/>
        </w:rPr>
        <w:t xml:space="preserve"> </w:t>
      </w:r>
      <w:r w:rsidRPr="00E61FCC">
        <w:rPr>
          <w:sz w:val="22"/>
          <w:szCs w:val="22"/>
        </w:rPr>
        <w:t>с</w:t>
      </w:r>
      <w:r w:rsidRPr="00E61FCC">
        <w:rPr>
          <w:spacing w:val="-3"/>
          <w:sz w:val="22"/>
          <w:szCs w:val="22"/>
        </w:rPr>
        <w:t xml:space="preserve"> </w:t>
      </w:r>
      <w:r w:rsidRPr="00E61FCC">
        <w:rPr>
          <w:sz w:val="22"/>
          <w:szCs w:val="22"/>
        </w:rPr>
        <w:t>6</w:t>
      </w:r>
      <w:r w:rsidRPr="00E61FCC">
        <w:rPr>
          <w:spacing w:val="-2"/>
          <w:sz w:val="22"/>
          <w:szCs w:val="22"/>
        </w:rPr>
        <w:t xml:space="preserve"> </w:t>
      </w:r>
      <w:r w:rsidRPr="00E61FCC">
        <w:rPr>
          <w:sz w:val="22"/>
          <w:szCs w:val="22"/>
        </w:rPr>
        <w:t>по</w:t>
      </w:r>
      <w:r w:rsidRPr="00E61FCC">
        <w:rPr>
          <w:spacing w:val="-2"/>
          <w:sz w:val="22"/>
          <w:szCs w:val="22"/>
        </w:rPr>
        <w:t xml:space="preserve"> </w:t>
      </w:r>
      <w:r w:rsidRPr="00E61FCC">
        <w:rPr>
          <w:sz w:val="22"/>
          <w:szCs w:val="22"/>
        </w:rPr>
        <w:t>9</w:t>
      </w:r>
      <w:r w:rsidRPr="00E61FCC">
        <w:rPr>
          <w:spacing w:val="-2"/>
          <w:sz w:val="22"/>
          <w:szCs w:val="22"/>
        </w:rPr>
        <w:t xml:space="preserve"> </w:t>
      </w:r>
      <w:r w:rsidRPr="00E61FCC">
        <w:rPr>
          <w:sz w:val="22"/>
          <w:szCs w:val="22"/>
        </w:rPr>
        <w:t>класс.</w:t>
      </w:r>
      <w:r w:rsidRPr="00E61FCC">
        <w:rPr>
          <w:spacing w:val="-3"/>
          <w:sz w:val="22"/>
          <w:szCs w:val="22"/>
        </w:rPr>
        <w:t xml:space="preserve"> </w:t>
      </w:r>
      <w:r w:rsidRPr="00E61FCC">
        <w:rPr>
          <w:sz w:val="22"/>
          <w:szCs w:val="22"/>
        </w:rPr>
        <w:t>Общее количество</w:t>
      </w:r>
      <w:r w:rsidRPr="00E61FCC">
        <w:rPr>
          <w:spacing w:val="-3"/>
          <w:sz w:val="22"/>
          <w:szCs w:val="22"/>
        </w:rPr>
        <w:t xml:space="preserve"> </w:t>
      </w:r>
      <w:r w:rsidRPr="00E61FCC">
        <w:rPr>
          <w:sz w:val="22"/>
          <w:szCs w:val="22"/>
        </w:rPr>
        <w:t>времени</w:t>
      </w:r>
      <w:r w:rsidRPr="00E61FCC">
        <w:rPr>
          <w:spacing w:val="-4"/>
          <w:sz w:val="22"/>
          <w:szCs w:val="22"/>
        </w:rPr>
        <w:t xml:space="preserve"> </w:t>
      </w:r>
      <w:r w:rsidRPr="00E61FCC">
        <w:rPr>
          <w:sz w:val="22"/>
          <w:szCs w:val="22"/>
        </w:rPr>
        <w:t>на четыре года</w:t>
      </w:r>
      <w:r w:rsidRPr="00E61FCC">
        <w:rPr>
          <w:spacing w:val="-1"/>
          <w:sz w:val="22"/>
          <w:szCs w:val="22"/>
        </w:rPr>
        <w:t xml:space="preserve"> </w:t>
      </w:r>
      <w:r w:rsidRPr="00E61FCC">
        <w:rPr>
          <w:sz w:val="22"/>
          <w:szCs w:val="22"/>
        </w:rPr>
        <w:t>обучения</w:t>
      </w:r>
      <w:r w:rsidRPr="00E61FCC">
        <w:rPr>
          <w:spacing w:val="-1"/>
          <w:sz w:val="22"/>
          <w:szCs w:val="22"/>
        </w:rPr>
        <w:t xml:space="preserve"> </w:t>
      </w:r>
      <w:r w:rsidRPr="00E61FCC">
        <w:rPr>
          <w:sz w:val="22"/>
          <w:szCs w:val="22"/>
        </w:rPr>
        <w:t>составляет</w:t>
      </w:r>
      <w:r w:rsidRPr="00E61FCC">
        <w:rPr>
          <w:spacing w:val="-2"/>
          <w:sz w:val="22"/>
          <w:szCs w:val="22"/>
        </w:rPr>
        <w:t xml:space="preserve"> </w:t>
      </w:r>
      <w:r w:rsidRPr="00E61FCC">
        <w:rPr>
          <w:sz w:val="22"/>
          <w:szCs w:val="22"/>
        </w:rPr>
        <w:t>136 часов.</w:t>
      </w:r>
      <w:r w:rsidRPr="00E61FCC">
        <w:rPr>
          <w:spacing w:val="-1"/>
          <w:sz w:val="22"/>
          <w:szCs w:val="22"/>
        </w:rPr>
        <w:t xml:space="preserve"> </w:t>
      </w:r>
      <w:r w:rsidRPr="00E61FCC">
        <w:rPr>
          <w:sz w:val="22"/>
          <w:szCs w:val="22"/>
        </w:rPr>
        <w:t>Общая недельная</w:t>
      </w:r>
      <w:r w:rsidRPr="00E61FCC">
        <w:rPr>
          <w:spacing w:val="-1"/>
          <w:sz w:val="22"/>
          <w:szCs w:val="22"/>
        </w:rPr>
        <w:t xml:space="preserve"> </w:t>
      </w:r>
      <w:r w:rsidRPr="00E61FCC">
        <w:rPr>
          <w:sz w:val="22"/>
          <w:szCs w:val="22"/>
        </w:rPr>
        <w:t>нагрузка</w:t>
      </w:r>
      <w:r w:rsidRPr="00E61FCC">
        <w:rPr>
          <w:spacing w:val="-1"/>
          <w:sz w:val="22"/>
          <w:szCs w:val="22"/>
        </w:rPr>
        <w:t xml:space="preserve"> </w:t>
      </w:r>
      <w:r w:rsidRPr="00E61FCC">
        <w:rPr>
          <w:sz w:val="22"/>
          <w:szCs w:val="22"/>
        </w:rPr>
        <w:t>в каждом году</w:t>
      </w:r>
      <w:r w:rsidRPr="00E61FCC">
        <w:rPr>
          <w:spacing w:val="-1"/>
          <w:sz w:val="22"/>
          <w:szCs w:val="22"/>
        </w:rPr>
        <w:t xml:space="preserve"> </w:t>
      </w:r>
      <w:r w:rsidRPr="00E61FCC">
        <w:rPr>
          <w:sz w:val="22"/>
          <w:szCs w:val="22"/>
        </w:rPr>
        <w:t>обучения составляет 1 час.</w:t>
      </w:r>
    </w:p>
    <w:p w14:paraId="58B0C7A6" w14:textId="77777777" w:rsidR="00FA124F" w:rsidRPr="00E61FCC" w:rsidRDefault="00FA124F">
      <w:pPr>
        <w:pStyle w:val="a3"/>
        <w:spacing w:before="24"/>
        <w:ind w:left="0"/>
        <w:jc w:val="left"/>
        <w:rPr>
          <w:sz w:val="22"/>
          <w:szCs w:val="22"/>
        </w:rPr>
      </w:pPr>
    </w:p>
    <w:p w14:paraId="10E812A2" w14:textId="77777777" w:rsidR="00FA124F" w:rsidRPr="00E61FCC" w:rsidRDefault="003B164C">
      <w:pPr>
        <w:pStyle w:val="1"/>
        <w:spacing w:line="525" w:lineRule="auto"/>
        <w:ind w:right="5443"/>
        <w:rPr>
          <w:sz w:val="22"/>
          <w:szCs w:val="22"/>
        </w:rPr>
      </w:pPr>
      <w:r w:rsidRPr="00E61FCC">
        <w:rPr>
          <w:sz w:val="22"/>
          <w:szCs w:val="22"/>
        </w:rPr>
        <w:t>СОДЕРЖАНИЕ</w:t>
      </w:r>
      <w:r w:rsidRPr="00E61FCC">
        <w:rPr>
          <w:spacing w:val="-13"/>
          <w:sz w:val="22"/>
          <w:szCs w:val="22"/>
        </w:rPr>
        <w:t xml:space="preserve"> </w:t>
      </w:r>
      <w:r w:rsidRPr="00E61FCC">
        <w:rPr>
          <w:sz w:val="22"/>
          <w:szCs w:val="22"/>
        </w:rPr>
        <w:t>УЧЕБНОГО</w:t>
      </w:r>
      <w:r w:rsidRPr="00E61FCC">
        <w:rPr>
          <w:spacing w:val="-12"/>
          <w:sz w:val="22"/>
          <w:szCs w:val="22"/>
        </w:rPr>
        <w:t xml:space="preserve"> </w:t>
      </w:r>
      <w:r w:rsidRPr="00E61FCC">
        <w:rPr>
          <w:sz w:val="22"/>
          <w:szCs w:val="22"/>
        </w:rPr>
        <w:t>ПРЕДМЕТА 6 КЛАСС</w:t>
      </w:r>
    </w:p>
    <w:p w14:paraId="321F96D6" w14:textId="77777777" w:rsidR="00FA124F" w:rsidRPr="00E61FCC" w:rsidRDefault="003B164C">
      <w:pPr>
        <w:pStyle w:val="2"/>
        <w:spacing w:before="3"/>
        <w:rPr>
          <w:sz w:val="22"/>
          <w:szCs w:val="22"/>
        </w:rPr>
      </w:pPr>
      <w:r w:rsidRPr="00E61FCC">
        <w:rPr>
          <w:sz w:val="22"/>
          <w:szCs w:val="22"/>
        </w:rPr>
        <w:t>Человек</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z w:val="22"/>
          <w:szCs w:val="22"/>
        </w:rPr>
        <w:t>его</w:t>
      </w:r>
      <w:r w:rsidRPr="00E61FCC">
        <w:rPr>
          <w:spacing w:val="-5"/>
          <w:sz w:val="22"/>
          <w:szCs w:val="22"/>
        </w:rPr>
        <w:t xml:space="preserve"> </w:t>
      </w:r>
      <w:r w:rsidRPr="00E61FCC">
        <w:rPr>
          <w:sz w:val="22"/>
          <w:szCs w:val="22"/>
        </w:rPr>
        <w:t>социальное</w:t>
      </w:r>
      <w:r w:rsidRPr="00E61FCC">
        <w:rPr>
          <w:spacing w:val="-8"/>
          <w:sz w:val="22"/>
          <w:szCs w:val="22"/>
        </w:rPr>
        <w:t xml:space="preserve"> </w:t>
      </w:r>
      <w:r w:rsidRPr="00E61FCC">
        <w:rPr>
          <w:spacing w:val="-2"/>
          <w:sz w:val="22"/>
          <w:szCs w:val="22"/>
        </w:rPr>
        <w:t>окружение.</w:t>
      </w:r>
    </w:p>
    <w:p w14:paraId="00EA5C40" w14:textId="77777777" w:rsidR="00FA124F" w:rsidRPr="00E61FCC" w:rsidRDefault="003B164C">
      <w:pPr>
        <w:pStyle w:val="a3"/>
        <w:spacing w:before="25"/>
        <w:ind w:left="602"/>
        <w:rPr>
          <w:sz w:val="22"/>
          <w:szCs w:val="22"/>
        </w:rPr>
      </w:pPr>
      <w:r w:rsidRPr="00E61FCC">
        <w:rPr>
          <w:sz w:val="22"/>
          <w:szCs w:val="22"/>
        </w:rPr>
        <w:t>Биологическое</w:t>
      </w:r>
      <w:r w:rsidRPr="00E61FCC">
        <w:rPr>
          <w:spacing w:val="53"/>
          <w:w w:val="150"/>
          <w:sz w:val="22"/>
          <w:szCs w:val="22"/>
        </w:rPr>
        <w:t xml:space="preserve"> </w:t>
      </w:r>
      <w:r w:rsidRPr="00E61FCC">
        <w:rPr>
          <w:sz w:val="22"/>
          <w:szCs w:val="22"/>
        </w:rPr>
        <w:t>и</w:t>
      </w:r>
      <w:r w:rsidRPr="00E61FCC">
        <w:rPr>
          <w:spacing w:val="79"/>
          <w:sz w:val="22"/>
          <w:szCs w:val="22"/>
        </w:rPr>
        <w:t xml:space="preserve"> </w:t>
      </w:r>
      <w:r w:rsidRPr="00E61FCC">
        <w:rPr>
          <w:sz w:val="22"/>
          <w:szCs w:val="22"/>
        </w:rPr>
        <w:t>социальное</w:t>
      </w:r>
      <w:r w:rsidRPr="00E61FCC">
        <w:rPr>
          <w:spacing w:val="55"/>
          <w:w w:val="150"/>
          <w:sz w:val="22"/>
          <w:szCs w:val="22"/>
        </w:rPr>
        <w:t xml:space="preserve"> </w:t>
      </w:r>
      <w:r w:rsidRPr="00E61FCC">
        <w:rPr>
          <w:sz w:val="22"/>
          <w:szCs w:val="22"/>
        </w:rPr>
        <w:t>в</w:t>
      </w:r>
      <w:r w:rsidRPr="00E61FCC">
        <w:rPr>
          <w:spacing w:val="55"/>
          <w:w w:val="150"/>
          <w:sz w:val="22"/>
          <w:szCs w:val="22"/>
        </w:rPr>
        <w:t xml:space="preserve"> </w:t>
      </w:r>
      <w:r w:rsidRPr="00E61FCC">
        <w:rPr>
          <w:sz w:val="22"/>
          <w:szCs w:val="22"/>
        </w:rPr>
        <w:t>человеке.</w:t>
      </w:r>
      <w:r w:rsidRPr="00E61FCC">
        <w:rPr>
          <w:spacing w:val="56"/>
          <w:w w:val="150"/>
          <w:sz w:val="22"/>
          <w:szCs w:val="22"/>
        </w:rPr>
        <w:t xml:space="preserve"> </w:t>
      </w:r>
      <w:r w:rsidRPr="00E61FCC">
        <w:rPr>
          <w:sz w:val="22"/>
          <w:szCs w:val="22"/>
        </w:rPr>
        <w:t>Черты</w:t>
      </w:r>
      <w:r w:rsidRPr="00E61FCC">
        <w:rPr>
          <w:spacing w:val="55"/>
          <w:w w:val="150"/>
          <w:sz w:val="22"/>
          <w:szCs w:val="22"/>
        </w:rPr>
        <w:t xml:space="preserve"> </w:t>
      </w:r>
      <w:r w:rsidRPr="00E61FCC">
        <w:rPr>
          <w:sz w:val="22"/>
          <w:szCs w:val="22"/>
        </w:rPr>
        <w:t>сходства</w:t>
      </w:r>
      <w:r w:rsidRPr="00E61FCC">
        <w:rPr>
          <w:spacing w:val="55"/>
          <w:w w:val="150"/>
          <w:sz w:val="22"/>
          <w:szCs w:val="22"/>
        </w:rPr>
        <w:t xml:space="preserve"> </w:t>
      </w:r>
      <w:r w:rsidRPr="00E61FCC">
        <w:rPr>
          <w:sz w:val="22"/>
          <w:szCs w:val="22"/>
        </w:rPr>
        <w:t>и</w:t>
      </w:r>
      <w:r w:rsidRPr="00E61FCC">
        <w:rPr>
          <w:spacing w:val="79"/>
          <w:sz w:val="22"/>
          <w:szCs w:val="22"/>
        </w:rPr>
        <w:t xml:space="preserve"> </w:t>
      </w:r>
      <w:r w:rsidRPr="00E61FCC">
        <w:rPr>
          <w:sz w:val="22"/>
          <w:szCs w:val="22"/>
        </w:rPr>
        <w:t>различия</w:t>
      </w:r>
      <w:r w:rsidRPr="00E61FCC">
        <w:rPr>
          <w:spacing w:val="79"/>
          <w:sz w:val="22"/>
          <w:szCs w:val="22"/>
        </w:rPr>
        <w:t xml:space="preserve"> </w:t>
      </w:r>
      <w:r w:rsidRPr="00E61FCC">
        <w:rPr>
          <w:sz w:val="22"/>
          <w:szCs w:val="22"/>
        </w:rPr>
        <w:t>человека</w:t>
      </w:r>
      <w:r w:rsidRPr="00E61FCC">
        <w:rPr>
          <w:spacing w:val="56"/>
          <w:w w:val="150"/>
          <w:sz w:val="22"/>
          <w:szCs w:val="22"/>
        </w:rPr>
        <w:t xml:space="preserve"> </w:t>
      </w:r>
      <w:r w:rsidRPr="00E61FCC">
        <w:rPr>
          <w:sz w:val="22"/>
          <w:szCs w:val="22"/>
        </w:rPr>
        <w:t>и</w:t>
      </w:r>
      <w:r w:rsidRPr="00E61FCC">
        <w:rPr>
          <w:spacing w:val="79"/>
          <w:sz w:val="22"/>
          <w:szCs w:val="22"/>
        </w:rPr>
        <w:t xml:space="preserve"> </w:t>
      </w:r>
      <w:r w:rsidRPr="00E61FCC">
        <w:rPr>
          <w:spacing w:val="-2"/>
          <w:sz w:val="22"/>
          <w:szCs w:val="22"/>
        </w:rPr>
        <w:t>животного.</w:t>
      </w:r>
    </w:p>
    <w:p w14:paraId="39E1A1D2" w14:textId="77777777" w:rsidR="00FA124F" w:rsidRPr="00E61FCC" w:rsidRDefault="003B164C">
      <w:pPr>
        <w:pStyle w:val="a3"/>
        <w:spacing w:before="22"/>
        <w:rPr>
          <w:sz w:val="22"/>
          <w:szCs w:val="22"/>
        </w:rPr>
      </w:pPr>
      <w:r w:rsidRPr="00E61FCC">
        <w:rPr>
          <w:sz w:val="22"/>
          <w:szCs w:val="22"/>
        </w:rPr>
        <w:t>Потребности</w:t>
      </w:r>
      <w:r w:rsidRPr="00E61FCC">
        <w:rPr>
          <w:spacing w:val="-13"/>
          <w:sz w:val="22"/>
          <w:szCs w:val="22"/>
        </w:rPr>
        <w:t xml:space="preserve"> </w:t>
      </w:r>
      <w:r w:rsidRPr="00E61FCC">
        <w:rPr>
          <w:sz w:val="22"/>
          <w:szCs w:val="22"/>
        </w:rPr>
        <w:t>человека</w:t>
      </w:r>
      <w:r w:rsidRPr="00E61FCC">
        <w:rPr>
          <w:spacing w:val="-12"/>
          <w:sz w:val="22"/>
          <w:szCs w:val="22"/>
        </w:rPr>
        <w:t xml:space="preserve"> </w:t>
      </w:r>
      <w:r w:rsidRPr="00E61FCC">
        <w:rPr>
          <w:sz w:val="22"/>
          <w:szCs w:val="22"/>
        </w:rPr>
        <w:t>(биологические,</w:t>
      </w:r>
      <w:r w:rsidRPr="00E61FCC">
        <w:rPr>
          <w:spacing w:val="-13"/>
          <w:sz w:val="22"/>
          <w:szCs w:val="22"/>
        </w:rPr>
        <w:t xml:space="preserve"> </w:t>
      </w:r>
      <w:r w:rsidRPr="00E61FCC">
        <w:rPr>
          <w:sz w:val="22"/>
          <w:szCs w:val="22"/>
        </w:rPr>
        <w:t>социальные,</w:t>
      </w:r>
      <w:r w:rsidRPr="00E61FCC">
        <w:rPr>
          <w:spacing w:val="-12"/>
          <w:sz w:val="22"/>
          <w:szCs w:val="22"/>
        </w:rPr>
        <w:t xml:space="preserve"> </w:t>
      </w:r>
      <w:r w:rsidRPr="00E61FCC">
        <w:rPr>
          <w:sz w:val="22"/>
          <w:szCs w:val="22"/>
        </w:rPr>
        <w:t>духовные).</w:t>
      </w:r>
      <w:r w:rsidRPr="00E61FCC">
        <w:rPr>
          <w:spacing w:val="-13"/>
          <w:sz w:val="22"/>
          <w:szCs w:val="22"/>
        </w:rPr>
        <w:t xml:space="preserve"> </w:t>
      </w:r>
      <w:r w:rsidRPr="00E61FCC">
        <w:rPr>
          <w:sz w:val="22"/>
          <w:szCs w:val="22"/>
        </w:rPr>
        <w:t>Способности</w:t>
      </w:r>
      <w:r w:rsidRPr="00E61FCC">
        <w:rPr>
          <w:spacing w:val="-12"/>
          <w:sz w:val="22"/>
          <w:szCs w:val="22"/>
        </w:rPr>
        <w:t xml:space="preserve"> </w:t>
      </w:r>
      <w:r w:rsidRPr="00E61FCC">
        <w:rPr>
          <w:spacing w:val="-2"/>
          <w:sz w:val="22"/>
          <w:szCs w:val="22"/>
        </w:rPr>
        <w:t>человека.</w:t>
      </w:r>
    </w:p>
    <w:p w14:paraId="2009D354" w14:textId="77777777" w:rsidR="00FA124F" w:rsidRPr="00E61FCC" w:rsidRDefault="003B164C">
      <w:pPr>
        <w:pStyle w:val="a3"/>
        <w:spacing w:before="22" w:line="266" w:lineRule="auto"/>
        <w:ind w:right="147" w:firstLine="599"/>
        <w:rPr>
          <w:sz w:val="22"/>
          <w:szCs w:val="22"/>
        </w:rPr>
      </w:pPr>
      <w:r w:rsidRPr="00E61FCC">
        <w:rPr>
          <w:sz w:val="22"/>
          <w:szCs w:val="22"/>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33FCFAE2" w14:textId="77777777" w:rsidR="00FA124F" w:rsidRPr="00E61FCC" w:rsidRDefault="003B164C">
      <w:pPr>
        <w:pStyle w:val="a3"/>
        <w:spacing w:line="226" w:lineRule="exact"/>
        <w:ind w:left="601"/>
        <w:rPr>
          <w:sz w:val="22"/>
          <w:szCs w:val="22"/>
        </w:rPr>
      </w:pPr>
      <w:r w:rsidRPr="00E61FCC">
        <w:rPr>
          <w:sz w:val="22"/>
          <w:szCs w:val="22"/>
        </w:rPr>
        <w:t>Люди</w:t>
      </w:r>
      <w:r w:rsidRPr="00E61FCC">
        <w:rPr>
          <w:spacing w:val="-8"/>
          <w:sz w:val="22"/>
          <w:szCs w:val="22"/>
        </w:rPr>
        <w:t xml:space="preserve"> </w:t>
      </w:r>
      <w:r w:rsidRPr="00E61FCC">
        <w:rPr>
          <w:sz w:val="22"/>
          <w:szCs w:val="22"/>
        </w:rPr>
        <w:t>с</w:t>
      </w:r>
      <w:r w:rsidRPr="00E61FCC">
        <w:rPr>
          <w:spacing w:val="-7"/>
          <w:sz w:val="22"/>
          <w:szCs w:val="22"/>
        </w:rPr>
        <w:t xml:space="preserve"> </w:t>
      </w:r>
      <w:r w:rsidRPr="00E61FCC">
        <w:rPr>
          <w:sz w:val="22"/>
          <w:szCs w:val="22"/>
        </w:rPr>
        <w:t>ограниченными</w:t>
      </w:r>
      <w:r w:rsidRPr="00E61FCC">
        <w:rPr>
          <w:spacing w:val="-8"/>
          <w:sz w:val="22"/>
          <w:szCs w:val="22"/>
        </w:rPr>
        <w:t xml:space="preserve"> </w:t>
      </w:r>
      <w:r w:rsidRPr="00E61FCC">
        <w:rPr>
          <w:sz w:val="22"/>
          <w:szCs w:val="22"/>
        </w:rPr>
        <w:t>возможностями</w:t>
      </w:r>
      <w:r w:rsidRPr="00E61FCC">
        <w:rPr>
          <w:spacing w:val="-7"/>
          <w:sz w:val="22"/>
          <w:szCs w:val="22"/>
        </w:rPr>
        <w:t xml:space="preserve"> </w:t>
      </w:r>
      <w:r w:rsidRPr="00E61FCC">
        <w:rPr>
          <w:sz w:val="22"/>
          <w:szCs w:val="22"/>
        </w:rPr>
        <w:t>здоровья,</w:t>
      </w:r>
      <w:r w:rsidRPr="00E61FCC">
        <w:rPr>
          <w:spacing w:val="-7"/>
          <w:sz w:val="22"/>
          <w:szCs w:val="22"/>
        </w:rPr>
        <w:t xml:space="preserve"> </w:t>
      </w:r>
      <w:r w:rsidRPr="00E61FCC">
        <w:rPr>
          <w:sz w:val="22"/>
          <w:szCs w:val="22"/>
        </w:rPr>
        <w:t>их</w:t>
      </w:r>
      <w:r w:rsidRPr="00E61FCC">
        <w:rPr>
          <w:spacing w:val="-6"/>
          <w:sz w:val="22"/>
          <w:szCs w:val="22"/>
        </w:rPr>
        <w:t xml:space="preserve"> </w:t>
      </w:r>
      <w:r w:rsidRPr="00E61FCC">
        <w:rPr>
          <w:sz w:val="22"/>
          <w:szCs w:val="22"/>
        </w:rPr>
        <w:t>особые</w:t>
      </w:r>
      <w:r w:rsidRPr="00E61FCC">
        <w:rPr>
          <w:spacing w:val="-7"/>
          <w:sz w:val="22"/>
          <w:szCs w:val="22"/>
        </w:rPr>
        <w:t xml:space="preserve"> </w:t>
      </w:r>
      <w:r w:rsidRPr="00E61FCC">
        <w:rPr>
          <w:sz w:val="22"/>
          <w:szCs w:val="22"/>
        </w:rPr>
        <w:t>потребности</w:t>
      </w:r>
      <w:r w:rsidRPr="00E61FCC">
        <w:rPr>
          <w:spacing w:val="-8"/>
          <w:sz w:val="22"/>
          <w:szCs w:val="22"/>
        </w:rPr>
        <w:t xml:space="preserve"> </w:t>
      </w:r>
      <w:r w:rsidRPr="00E61FCC">
        <w:rPr>
          <w:sz w:val="22"/>
          <w:szCs w:val="22"/>
        </w:rPr>
        <w:t>и</w:t>
      </w:r>
      <w:r w:rsidRPr="00E61FCC">
        <w:rPr>
          <w:spacing w:val="-7"/>
          <w:sz w:val="22"/>
          <w:szCs w:val="22"/>
        </w:rPr>
        <w:t xml:space="preserve"> </w:t>
      </w:r>
      <w:r w:rsidRPr="00E61FCC">
        <w:rPr>
          <w:sz w:val="22"/>
          <w:szCs w:val="22"/>
        </w:rPr>
        <w:t>социальная</w:t>
      </w:r>
      <w:r w:rsidRPr="00E61FCC">
        <w:rPr>
          <w:spacing w:val="-8"/>
          <w:sz w:val="22"/>
          <w:szCs w:val="22"/>
        </w:rPr>
        <w:t xml:space="preserve"> </w:t>
      </w:r>
      <w:r w:rsidRPr="00E61FCC">
        <w:rPr>
          <w:spacing w:val="-2"/>
          <w:sz w:val="22"/>
          <w:szCs w:val="22"/>
        </w:rPr>
        <w:t>позиция.</w:t>
      </w:r>
    </w:p>
    <w:p w14:paraId="0B3180E1" w14:textId="77777777" w:rsidR="00FA124F" w:rsidRPr="00E61FCC" w:rsidRDefault="003B164C">
      <w:pPr>
        <w:pStyle w:val="a3"/>
        <w:spacing w:before="25" w:line="264" w:lineRule="auto"/>
        <w:ind w:right="147" w:firstLine="599"/>
        <w:rPr>
          <w:sz w:val="22"/>
          <w:szCs w:val="22"/>
        </w:rPr>
      </w:pPr>
      <w:r w:rsidRPr="00E61FCC">
        <w:rPr>
          <w:sz w:val="22"/>
          <w:szCs w:val="22"/>
        </w:rPr>
        <w:t>Цели и мотивы деятельности. Виды деятельности (игра, труд, учение). Познание человеком мира и самого себя как вид деятельности.</w:t>
      </w:r>
    </w:p>
    <w:p w14:paraId="0529E3E0" w14:textId="77777777" w:rsidR="00FA124F" w:rsidRPr="00E61FCC" w:rsidRDefault="003B164C">
      <w:pPr>
        <w:pStyle w:val="a3"/>
        <w:spacing w:line="228" w:lineRule="exact"/>
        <w:ind w:left="601"/>
        <w:rPr>
          <w:sz w:val="22"/>
          <w:szCs w:val="22"/>
        </w:rPr>
      </w:pPr>
      <w:r w:rsidRPr="00E61FCC">
        <w:rPr>
          <w:sz w:val="22"/>
          <w:szCs w:val="22"/>
        </w:rPr>
        <w:t>Право</w:t>
      </w:r>
      <w:r w:rsidRPr="00E61FCC">
        <w:rPr>
          <w:spacing w:val="-7"/>
          <w:sz w:val="22"/>
          <w:szCs w:val="22"/>
        </w:rPr>
        <w:t xml:space="preserve"> </w:t>
      </w:r>
      <w:r w:rsidRPr="00E61FCC">
        <w:rPr>
          <w:sz w:val="22"/>
          <w:szCs w:val="22"/>
        </w:rPr>
        <w:t>человека</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образование.</w:t>
      </w:r>
      <w:r w:rsidRPr="00E61FCC">
        <w:rPr>
          <w:spacing w:val="-7"/>
          <w:sz w:val="22"/>
          <w:szCs w:val="22"/>
        </w:rPr>
        <w:t xml:space="preserve"> </w:t>
      </w:r>
      <w:r w:rsidRPr="00E61FCC">
        <w:rPr>
          <w:sz w:val="22"/>
          <w:szCs w:val="22"/>
        </w:rPr>
        <w:t>Школьное</w:t>
      </w:r>
      <w:r w:rsidRPr="00E61FCC">
        <w:rPr>
          <w:spacing w:val="-8"/>
          <w:sz w:val="22"/>
          <w:szCs w:val="22"/>
        </w:rPr>
        <w:t xml:space="preserve"> </w:t>
      </w:r>
      <w:r w:rsidRPr="00E61FCC">
        <w:rPr>
          <w:sz w:val="22"/>
          <w:szCs w:val="22"/>
        </w:rPr>
        <w:t>образование.</w:t>
      </w:r>
      <w:r w:rsidRPr="00E61FCC">
        <w:rPr>
          <w:spacing w:val="-7"/>
          <w:sz w:val="22"/>
          <w:szCs w:val="22"/>
        </w:rPr>
        <w:t xml:space="preserve"> </w:t>
      </w:r>
      <w:r w:rsidRPr="00E61FCC">
        <w:rPr>
          <w:sz w:val="22"/>
          <w:szCs w:val="22"/>
        </w:rPr>
        <w:t>Права</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обязанности</w:t>
      </w:r>
      <w:r w:rsidRPr="00E61FCC">
        <w:rPr>
          <w:spacing w:val="-9"/>
          <w:sz w:val="22"/>
          <w:szCs w:val="22"/>
        </w:rPr>
        <w:t xml:space="preserve"> </w:t>
      </w:r>
      <w:r w:rsidRPr="00E61FCC">
        <w:rPr>
          <w:spacing w:val="-2"/>
          <w:sz w:val="22"/>
          <w:szCs w:val="22"/>
        </w:rPr>
        <w:t>учащегося.</w:t>
      </w:r>
    </w:p>
    <w:p w14:paraId="3317BB54" w14:textId="77777777" w:rsidR="00FA124F" w:rsidRPr="00E61FCC" w:rsidRDefault="003B164C">
      <w:pPr>
        <w:pStyle w:val="a3"/>
        <w:spacing w:before="24" w:line="264" w:lineRule="auto"/>
        <w:ind w:right="144" w:firstLine="599"/>
        <w:rPr>
          <w:sz w:val="22"/>
          <w:szCs w:val="22"/>
        </w:rPr>
      </w:pPr>
      <w:r w:rsidRPr="00E61FCC">
        <w:rPr>
          <w:sz w:val="22"/>
          <w:szCs w:val="22"/>
        </w:rPr>
        <w:t xml:space="preserve">Общение. Цели и средства общения. Особенности общения подростков. Общение в современных </w:t>
      </w:r>
      <w:r w:rsidRPr="00E61FCC">
        <w:rPr>
          <w:spacing w:val="-2"/>
          <w:sz w:val="22"/>
          <w:szCs w:val="22"/>
        </w:rPr>
        <w:t>условиях.</w:t>
      </w:r>
    </w:p>
    <w:p w14:paraId="307A4CC6" w14:textId="77777777" w:rsidR="00FA124F" w:rsidRPr="00E61FCC" w:rsidRDefault="003B164C">
      <w:pPr>
        <w:pStyle w:val="a3"/>
        <w:spacing w:before="1" w:line="264" w:lineRule="auto"/>
        <w:ind w:right="150" w:firstLine="599"/>
        <w:rPr>
          <w:sz w:val="22"/>
          <w:szCs w:val="22"/>
        </w:rPr>
      </w:pPr>
      <w:r w:rsidRPr="00E61FCC">
        <w:rPr>
          <w:sz w:val="22"/>
          <w:szCs w:val="22"/>
        </w:rPr>
        <w:t>Отношения в малых группах. Групповые нормы и правила. Лидерство в группе. Межличностные отношения (деловые, личные).</w:t>
      </w:r>
    </w:p>
    <w:p w14:paraId="5EE017CD" w14:textId="77777777" w:rsidR="00FA124F" w:rsidRPr="00E61FCC" w:rsidRDefault="003B164C">
      <w:pPr>
        <w:pStyle w:val="a3"/>
        <w:ind w:left="601"/>
        <w:rPr>
          <w:sz w:val="22"/>
          <w:szCs w:val="22"/>
        </w:rPr>
      </w:pPr>
      <w:r w:rsidRPr="00E61FCC">
        <w:rPr>
          <w:sz w:val="22"/>
          <w:szCs w:val="22"/>
        </w:rPr>
        <w:t>Отношения</w:t>
      </w:r>
      <w:r w:rsidRPr="00E61FCC">
        <w:rPr>
          <w:spacing w:val="-1"/>
          <w:sz w:val="22"/>
          <w:szCs w:val="22"/>
        </w:rPr>
        <w:t xml:space="preserve"> </w:t>
      </w:r>
      <w:r w:rsidRPr="00E61FCC">
        <w:rPr>
          <w:sz w:val="22"/>
          <w:szCs w:val="22"/>
        </w:rPr>
        <w:t>в семье. Роль</w:t>
      </w:r>
      <w:r w:rsidRPr="00E61FCC">
        <w:rPr>
          <w:spacing w:val="1"/>
          <w:sz w:val="22"/>
          <w:szCs w:val="22"/>
        </w:rPr>
        <w:t xml:space="preserve"> </w:t>
      </w:r>
      <w:r w:rsidRPr="00E61FCC">
        <w:rPr>
          <w:sz w:val="22"/>
          <w:szCs w:val="22"/>
        </w:rPr>
        <w:t>семьи</w:t>
      </w:r>
      <w:r w:rsidRPr="00E61FCC">
        <w:rPr>
          <w:spacing w:val="-1"/>
          <w:sz w:val="22"/>
          <w:szCs w:val="22"/>
        </w:rPr>
        <w:t xml:space="preserve"> </w:t>
      </w:r>
      <w:r w:rsidRPr="00E61FCC">
        <w:rPr>
          <w:sz w:val="22"/>
          <w:szCs w:val="22"/>
        </w:rPr>
        <w:t>в жизни человека и общества. Семейные</w:t>
      </w:r>
      <w:r w:rsidRPr="00E61FCC">
        <w:rPr>
          <w:spacing w:val="1"/>
          <w:sz w:val="22"/>
          <w:szCs w:val="22"/>
        </w:rPr>
        <w:t xml:space="preserve"> </w:t>
      </w:r>
      <w:r w:rsidRPr="00E61FCC">
        <w:rPr>
          <w:sz w:val="22"/>
          <w:szCs w:val="22"/>
        </w:rPr>
        <w:t>традиции.</w:t>
      </w:r>
      <w:r w:rsidRPr="00E61FCC">
        <w:rPr>
          <w:spacing w:val="1"/>
          <w:sz w:val="22"/>
          <w:szCs w:val="22"/>
        </w:rPr>
        <w:t xml:space="preserve"> </w:t>
      </w:r>
      <w:r w:rsidRPr="00E61FCC">
        <w:rPr>
          <w:sz w:val="22"/>
          <w:szCs w:val="22"/>
        </w:rPr>
        <w:t xml:space="preserve">Семейный </w:t>
      </w:r>
      <w:r w:rsidRPr="00E61FCC">
        <w:rPr>
          <w:spacing w:val="-2"/>
          <w:sz w:val="22"/>
          <w:szCs w:val="22"/>
        </w:rPr>
        <w:t>досуг.</w:t>
      </w:r>
    </w:p>
    <w:p w14:paraId="55FE0570" w14:textId="77777777" w:rsidR="00FA124F" w:rsidRPr="00E61FCC" w:rsidRDefault="003B164C">
      <w:pPr>
        <w:pStyle w:val="a3"/>
        <w:spacing w:before="22"/>
        <w:rPr>
          <w:sz w:val="22"/>
          <w:szCs w:val="22"/>
        </w:rPr>
      </w:pPr>
      <w:r w:rsidRPr="00E61FCC">
        <w:rPr>
          <w:sz w:val="22"/>
          <w:szCs w:val="22"/>
        </w:rPr>
        <w:t>Свободное</w:t>
      </w:r>
      <w:r w:rsidRPr="00E61FCC">
        <w:rPr>
          <w:spacing w:val="-7"/>
          <w:sz w:val="22"/>
          <w:szCs w:val="22"/>
        </w:rPr>
        <w:t xml:space="preserve"> </w:t>
      </w:r>
      <w:r w:rsidRPr="00E61FCC">
        <w:rPr>
          <w:sz w:val="22"/>
          <w:szCs w:val="22"/>
        </w:rPr>
        <w:t>время</w:t>
      </w:r>
      <w:r w:rsidRPr="00E61FCC">
        <w:rPr>
          <w:spacing w:val="-8"/>
          <w:sz w:val="22"/>
          <w:szCs w:val="22"/>
        </w:rPr>
        <w:t xml:space="preserve"> </w:t>
      </w:r>
      <w:r w:rsidRPr="00E61FCC">
        <w:rPr>
          <w:spacing w:val="-2"/>
          <w:sz w:val="22"/>
          <w:szCs w:val="22"/>
        </w:rPr>
        <w:t>подростка.</w:t>
      </w:r>
    </w:p>
    <w:p w14:paraId="0D237E18" w14:textId="77777777" w:rsidR="00FA124F" w:rsidRPr="00E61FCC" w:rsidRDefault="003B164C">
      <w:pPr>
        <w:pStyle w:val="a3"/>
        <w:spacing w:before="22"/>
        <w:ind w:left="601"/>
        <w:rPr>
          <w:sz w:val="22"/>
          <w:szCs w:val="22"/>
        </w:rPr>
      </w:pPr>
      <w:r w:rsidRPr="00E61FCC">
        <w:rPr>
          <w:sz w:val="22"/>
          <w:szCs w:val="22"/>
        </w:rPr>
        <w:t>Отношения</w:t>
      </w:r>
      <w:r w:rsidRPr="00E61FCC">
        <w:rPr>
          <w:spacing w:val="-9"/>
          <w:sz w:val="22"/>
          <w:szCs w:val="22"/>
        </w:rPr>
        <w:t xml:space="preserve"> </w:t>
      </w:r>
      <w:r w:rsidRPr="00E61FCC">
        <w:rPr>
          <w:sz w:val="22"/>
          <w:szCs w:val="22"/>
        </w:rPr>
        <w:t>с</w:t>
      </w:r>
      <w:r w:rsidRPr="00E61FCC">
        <w:rPr>
          <w:spacing w:val="-9"/>
          <w:sz w:val="22"/>
          <w:szCs w:val="22"/>
        </w:rPr>
        <w:t xml:space="preserve"> </w:t>
      </w:r>
      <w:r w:rsidRPr="00E61FCC">
        <w:rPr>
          <w:sz w:val="22"/>
          <w:szCs w:val="22"/>
        </w:rPr>
        <w:t>друзьями</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сверстниками.</w:t>
      </w:r>
      <w:r w:rsidRPr="00E61FCC">
        <w:rPr>
          <w:spacing w:val="-8"/>
          <w:sz w:val="22"/>
          <w:szCs w:val="22"/>
        </w:rPr>
        <w:t xml:space="preserve"> </w:t>
      </w:r>
      <w:r w:rsidRPr="00E61FCC">
        <w:rPr>
          <w:sz w:val="22"/>
          <w:szCs w:val="22"/>
        </w:rPr>
        <w:t>Конфликты</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межличностных</w:t>
      </w:r>
      <w:r w:rsidRPr="00E61FCC">
        <w:rPr>
          <w:spacing w:val="-7"/>
          <w:sz w:val="22"/>
          <w:szCs w:val="22"/>
        </w:rPr>
        <w:t xml:space="preserve"> </w:t>
      </w:r>
      <w:r w:rsidRPr="00E61FCC">
        <w:rPr>
          <w:spacing w:val="-2"/>
          <w:sz w:val="22"/>
          <w:szCs w:val="22"/>
        </w:rPr>
        <w:t>отношениях.</w:t>
      </w:r>
    </w:p>
    <w:p w14:paraId="25A9217B" w14:textId="77777777" w:rsidR="00FA124F" w:rsidRPr="00E61FCC" w:rsidRDefault="003B164C">
      <w:pPr>
        <w:pStyle w:val="2"/>
        <w:spacing w:before="25"/>
        <w:ind w:left="601"/>
        <w:rPr>
          <w:sz w:val="22"/>
          <w:szCs w:val="22"/>
        </w:rPr>
      </w:pPr>
      <w:r w:rsidRPr="00E61FCC">
        <w:rPr>
          <w:sz w:val="22"/>
          <w:szCs w:val="22"/>
        </w:rPr>
        <w:t>Общество,</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котором</w:t>
      </w:r>
      <w:r w:rsidRPr="00E61FCC">
        <w:rPr>
          <w:spacing w:val="-4"/>
          <w:sz w:val="22"/>
          <w:szCs w:val="22"/>
        </w:rPr>
        <w:t xml:space="preserve"> </w:t>
      </w:r>
      <w:r w:rsidRPr="00E61FCC">
        <w:rPr>
          <w:sz w:val="22"/>
          <w:szCs w:val="22"/>
        </w:rPr>
        <w:t>мы</w:t>
      </w:r>
      <w:r w:rsidRPr="00E61FCC">
        <w:rPr>
          <w:spacing w:val="-8"/>
          <w:sz w:val="22"/>
          <w:szCs w:val="22"/>
        </w:rPr>
        <w:t xml:space="preserve"> </w:t>
      </w:r>
      <w:r w:rsidRPr="00E61FCC">
        <w:rPr>
          <w:spacing w:val="-2"/>
          <w:sz w:val="22"/>
          <w:szCs w:val="22"/>
        </w:rPr>
        <w:t>живём.</w:t>
      </w:r>
    </w:p>
    <w:p w14:paraId="64763F74" w14:textId="77777777" w:rsidR="00FA124F" w:rsidRPr="00E61FCC" w:rsidRDefault="003B164C">
      <w:pPr>
        <w:pStyle w:val="a3"/>
        <w:spacing w:before="22" w:line="266" w:lineRule="auto"/>
        <w:ind w:right="148" w:firstLine="599"/>
        <w:rPr>
          <w:sz w:val="22"/>
          <w:szCs w:val="22"/>
        </w:rPr>
      </w:pPr>
      <w:r w:rsidRPr="00E61FCC">
        <w:rPr>
          <w:sz w:val="22"/>
          <w:szCs w:val="22"/>
        </w:rPr>
        <w:t>Что такое общество. Связь общества и природы. Устройство общественной жизни. Основные сферы жизни общества и их взаимодействие.</w:t>
      </w:r>
    </w:p>
    <w:p w14:paraId="276D21D4" w14:textId="77777777" w:rsidR="00FA124F" w:rsidRPr="00E61FCC" w:rsidRDefault="003B164C">
      <w:pPr>
        <w:pStyle w:val="a3"/>
        <w:spacing w:line="226" w:lineRule="exact"/>
        <w:ind w:left="601"/>
        <w:rPr>
          <w:sz w:val="22"/>
          <w:szCs w:val="22"/>
        </w:rPr>
      </w:pPr>
      <w:r w:rsidRPr="00E61FCC">
        <w:rPr>
          <w:sz w:val="22"/>
          <w:szCs w:val="22"/>
        </w:rPr>
        <w:t>Социальные</w:t>
      </w:r>
      <w:r w:rsidRPr="00E61FCC">
        <w:rPr>
          <w:spacing w:val="-7"/>
          <w:sz w:val="22"/>
          <w:szCs w:val="22"/>
        </w:rPr>
        <w:t xml:space="preserve"> </w:t>
      </w:r>
      <w:r w:rsidRPr="00E61FCC">
        <w:rPr>
          <w:sz w:val="22"/>
          <w:szCs w:val="22"/>
        </w:rPr>
        <w:t>общности</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группы.</w:t>
      </w:r>
      <w:r w:rsidRPr="00E61FCC">
        <w:rPr>
          <w:spacing w:val="-6"/>
          <w:sz w:val="22"/>
          <w:szCs w:val="22"/>
        </w:rPr>
        <w:t xml:space="preserve"> </w:t>
      </w:r>
      <w:r w:rsidRPr="00E61FCC">
        <w:rPr>
          <w:sz w:val="22"/>
          <w:szCs w:val="22"/>
        </w:rPr>
        <w:t>Положение</w:t>
      </w:r>
      <w:r w:rsidRPr="00E61FCC">
        <w:rPr>
          <w:spacing w:val="-7"/>
          <w:sz w:val="22"/>
          <w:szCs w:val="22"/>
        </w:rPr>
        <w:t xml:space="preserve"> </w:t>
      </w:r>
      <w:r w:rsidRPr="00E61FCC">
        <w:rPr>
          <w:sz w:val="22"/>
          <w:szCs w:val="22"/>
        </w:rPr>
        <w:t>человека</w:t>
      </w:r>
      <w:r w:rsidRPr="00E61FCC">
        <w:rPr>
          <w:spacing w:val="-7"/>
          <w:sz w:val="22"/>
          <w:szCs w:val="22"/>
        </w:rPr>
        <w:t xml:space="preserve"> </w:t>
      </w:r>
      <w:r w:rsidRPr="00E61FCC">
        <w:rPr>
          <w:sz w:val="22"/>
          <w:szCs w:val="22"/>
        </w:rPr>
        <w:t>в</w:t>
      </w:r>
      <w:r w:rsidRPr="00E61FCC">
        <w:rPr>
          <w:spacing w:val="-5"/>
          <w:sz w:val="22"/>
          <w:szCs w:val="22"/>
        </w:rPr>
        <w:t xml:space="preserve"> </w:t>
      </w:r>
      <w:r w:rsidRPr="00E61FCC">
        <w:rPr>
          <w:spacing w:val="-2"/>
          <w:sz w:val="22"/>
          <w:szCs w:val="22"/>
        </w:rPr>
        <w:t>обществе.</w:t>
      </w:r>
    </w:p>
    <w:p w14:paraId="20B78FF1" w14:textId="77777777" w:rsidR="00FA124F" w:rsidRPr="00E61FCC" w:rsidRDefault="003B164C">
      <w:pPr>
        <w:pStyle w:val="a3"/>
        <w:spacing w:before="22" w:line="266" w:lineRule="auto"/>
        <w:ind w:right="148" w:firstLine="599"/>
        <w:rPr>
          <w:sz w:val="22"/>
          <w:szCs w:val="22"/>
        </w:rPr>
      </w:pPr>
      <w:r w:rsidRPr="00E61FCC">
        <w:rPr>
          <w:sz w:val="22"/>
          <w:szCs w:val="22"/>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3D19E6CB" w14:textId="77777777" w:rsidR="00FA124F" w:rsidRPr="00E61FCC" w:rsidRDefault="003B164C">
      <w:pPr>
        <w:pStyle w:val="a3"/>
        <w:spacing w:line="264" w:lineRule="auto"/>
        <w:ind w:right="144" w:firstLine="599"/>
        <w:rPr>
          <w:sz w:val="22"/>
          <w:szCs w:val="22"/>
        </w:rPr>
      </w:pPr>
      <w:r w:rsidRPr="00E61FCC">
        <w:rPr>
          <w:sz w:val="22"/>
          <w:szCs w:val="22"/>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25B7D636" w14:textId="77777777" w:rsidR="00FA124F" w:rsidRPr="00E61FCC" w:rsidRDefault="003B164C">
      <w:pPr>
        <w:pStyle w:val="a3"/>
        <w:spacing w:line="229" w:lineRule="exact"/>
        <w:ind w:left="601"/>
        <w:rPr>
          <w:sz w:val="22"/>
          <w:szCs w:val="22"/>
        </w:rPr>
      </w:pPr>
      <w:r w:rsidRPr="00E61FCC">
        <w:rPr>
          <w:sz w:val="22"/>
          <w:szCs w:val="22"/>
        </w:rPr>
        <w:t>Культурная</w:t>
      </w:r>
      <w:r w:rsidRPr="00E61FCC">
        <w:rPr>
          <w:spacing w:val="-11"/>
          <w:sz w:val="22"/>
          <w:szCs w:val="22"/>
        </w:rPr>
        <w:t xml:space="preserve"> </w:t>
      </w:r>
      <w:r w:rsidRPr="00E61FCC">
        <w:rPr>
          <w:sz w:val="22"/>
          <w:szCs w:val="22"/>
        </w:rPr>
        <w:t>жизнь.</w:t>
      </w:r>
      <w:r w:rsidRPr="00E61FCC">
        <w:rPr>
          <w:spacing w:val="-10"/>
          <w:sz w:val="22"/>
          <w:szCs w:val="22"/>
        </w:rPr>
        <w:t xml:space="preserve"> </w:t>
      </w:r>
      <w:r w:rsidRPr="00E61FCC">
        <w:rPr>
          <w:sz w:val="22"/>
          <w:szCs w:val="22"/>
        </w:rPr>
        <w:t>Духовные</w:t>
      </w:r>
      <w:r w:rsidRPr="00E61FCC">
        <w:rPr>
          <w:spacing w:val="-10"/>
          <w:sz w:val="22"/>
          <w:szCs w:val="22"/>
        </w:rPr>
        <w:t xml:space="preserve"> </w:t>
      </w:r>
      <w:r w:rsidRPr="00E61FCC">
        <w:rPr>
          <w:sz w:val="22"/>
          <w:szCs w:val="22"/>
        </w:rPr>
        <w:t>ценности,</w:t>
      </w:r>
      <w:r w:rsidRPr="00E61FCC">
        <w:rPr>
          <w:spacing w:val="-10"/>
          <w:sz w:val="22"/>
          <w:szCs w:val="22"/>
        </w:rPr>
        <w:t xml:space="preserve"> </w:t>
      </w:r>
      <w:r w:rsidRPr="00E61FCC">
        <w:rPr>
          <w:sz w:val="22"/>
          <w:szCs w:val="22"/>
        </w:rPr>
        <w:t>традиционные</w:t>
      </w:r>
      <w:r w:rsidRPr="00E61FCC">
        <w:rPr>
          <w:spacing w:val="-8"/>
          <w:sz w:val="22"/>
          <w:szCs w:val="22"/>
        </w:rPr>
        <w:t xml:space="preserve"> </w:t>
      </w:r>
      <w:r w:rsidRPr="00E61FCC">
        <w:rPr>
          <w:sz w:val="22"/>
          <w:szCs w:val="22"/>
        </w:rPr>
        <w:t>ценности</w:t>
      </w:r>
      <w:r w:rsidRPr="00E61FCC">
        <w:rPr>
          <w:spacing w:val="-11"/>
          <w:sz w:val="22"/>
          <w:szCs w:val="22"/>
        </w:rPr>
        <w:t xml:space="preserve"> </w:t>
      </w:r>
      <w:r w:rsidRPr="00E61FCC">
        <w:rPr>
          <w:sz w:val="22"/>
          <w:szCs w:val="22"/>
        </w:rPr>
        <w:t>российского</w:t>
      </w:r>
      <w:r w:rsidRPr="00E61FCC">
        <w:rPr>
          <w:spacing w:val="-9"/>
          <w:sz w:val="22"/>
          <w:szCs w:val="22"/>
        </w:rPr>
        <w:t xml:space="preserve"> </w:t>
      </w:r>
      <w:r w:rsidRPr="00E61FCC">
        <w:rPr>
          <w:spacing w:val="-2"/>
          <w:sz w:val="22"/>
          <w:szCs w:val="22"/>
        </w:rPr>
        <w:t>народа.</w:t>
      </w:r>
    </w:p>
    <w:p w14:paraId="18A18EA4" w14:textId="77777777" w:rsidR="00FA124F" w:rsidRPr="00E61FCC" w:rsidRDefault="003B164C">
      <w:pPr>
        <w:pStyle w:val="a3"/>
        <w:spacing w:before="20"/>
        <w:ind w:left="601"/>
        <w:rPr>
          <w:sz w:val="22"/>
          <w:szCs w:val="22"/>
        </w:rPr>
      </w:pPr>
      <w:r w:rsidRPr="00E61FCC">
        <w:rPr>
          <w:sz w:val="22"/>
          <w:szCs w:val="22"/>
        </w:rPr>
        <w:t>Развитие</w:t>
      </w:r>
      <w:r w:rsidRPr="00E61FCC">
        <w:rPr>
          <w:spacing w:val="-8"/>
          <w:sz w:val="22"/>
          <w:szCs w:val="22"/>
        </w:rPr>
        <w:t xml:space="preserve"> </w:t>
      </w:r>
      <w:r w:rsidRPr="00E61FCC">
        <w:rPr>
          <w:sz w:val="22"/>
          <w:szCs w:val="22"/>
        </w:rPr>
        <w:t>общества.</w:t>
      </w:r>
      <w:r w:rsidRPr="00E61FCC">
        <w:rPr>
          <w:spacing w:val="-7"/>
          <w:sz w:val="22"/>
          <w:szCs w:val="22"/>
        </w:rPr>
        <w:t xml:space="preserve"> </w:t>
      </w:r>
      <w:r w:rsidRPr="00E61FCC">
        <w:rPr>
          <w:sz w:val="22"/>
          <w:szCs w:val="22"/>
        </w:rPr>
        <w:t>Усиление</w:t>
      </w:r>
      <w:r w:rsidRPr="00E61FCC">
        <w:rPr>
          <w:spacing w:val="-7"/>
          <w:sz w:val="22"/>
          <w:szCs w:val="22"/>
        </w:rPr>
        <w:t xml:space="preserve"> </w:t>
      </w:r>
      <w:r w:rsidRPr="00E61FCC">
        <w:rPr>
          <w:sz w:val="22"/>
          <w:szCs w:val="22"/>
        </w:rPr>
        <w:t>взаимосвязей</w:t>
      </w:r>
      <w:r w:rsidRPr="00E61FCC">
        <w:rPr>
          <w:spacing w:val="-8"/>
          <w:sz w:val="22"/>
          <w:szCs w:val="22"/>
        </w:rPr>
        <w:t xml:space="preserve"> </w:t>
      </w:r>
      <w:r w:rsidRPr="00E61FCC">
        <w:rPr>
          <w:sz w:val="22"/>
          <w:szCs w:val="22"/>
        </w:rPr>
        <w:t>стран</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народов</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условиях</w:t>
      </w:r>
      <w:r w:rsidRPr="00E61FCC">
        <w:rPr>
          <w:spacing w:val="-7"/>
          <w:sz w:val="22"/>
          <w:szCs w:val="22"/>
        </w:rPr>
        <w:t xml:space="preserve"> </w:t>
      </w:r>
      <w:r w:rsidRPr="00E61FCC">
        <w:rPr>
          <w:sz w:val="22"/>
          <w:szCs w:val="22"/>
        </w:rPr>
        <w:t>современного</w:t>
      </w:r>
      <w:r w:rsidRPr="00E61FCC">
        <w:rPr>
          <w:spacing w:val="-7"/>
          <w:sz w:val="22"/>
          <w:szCs w:val="22"/>
        </w:rPr>
        <w:t xml:space="preserve"> </w:t>
      </w:r>
      <w:r w:rsidRPr="00E61FCC">
        <w:rPr>
          <w:spacing w:val="-2"/>
          <w:sz w:val="22"/>
          <w:szCs w:val="22"/>
        </w:rPr>
        <w:t>общества.</w:t>
      </w:r>
    </w:p>
    <w:p w14:paraId="08E9E5D3" w14:textId="77777777" w:rsidR="00FA124F" w:rsidRPr="00E61FCC" w:rsidRDefault="003B164C">
      <w:pPr>
        <w:pStyle w:val="a3"/>
        <w:spacing w:before="22" w:line="266" w:lineRule="auto"/>
        <w:ind w:right="147" w:firstLine="599"/>
        <w:rPr>
          <w:sz w:val="22"/>
          <w:szCs w:val="22"/>
        </w:rPr>
      </w:pPr>
      <w:r w:rsidRPr="00E61FCC">
        <w:rPr>
          <w:sz w:val="22"/>
          <w:szCs w:val="22"/>
        </w:rPr>
        <w:t>Глобальные проблемы современности и возможности их решения усилиями международного сообщества и международных организаций.</w:t>
      </w:r>
    </w:p>
    <w:p w14:paraId="102284A1" w14:textId="77777777" w:rsidR="00FA124F" w:rsidRPr="00E61FCC" w:rsidRDefault="00FA124F">
      <w:pPr>
        <w:pStyle w:val="a3"/>
        <w:spacing w:before="18"/>
        <w:ind w:left="0"/>
        <w:jc w:val="left"/>
        <w:rPr>
          <w:sz w:val="22"/>
          <w:szCs w:val="22"/>
        </w:rPr>
      </w:pPr>
    </w:p>
    <w:p w14:paraId="1746D814" w14:textId="77777777" w:rsidR="00FA124F" w:rsidRPr="00E61FCC" w:rsidRDefault="003B164C">
      <w:pPr>
        <w:pStyle w:val="1"/>
        <w:rPr>
          <w:sz w:val="22"/>
          <w:szCs w:val="22"/>
        </w:rPr>
      </w:pPr>
      <w:r w:rsidRPr="00E61FCC">
        <w:rPr>
          <w:sz w:val="22"/>
          <w:szCs w:val="22"/>
        </w:rPr>
        <w:t xml:space="preserve">7 </w:t>
      </w:r>
      <w:r w:rsidRPr="00E61FCC">
        <w:rPr>
          <w:spacing w:val="-2"/>
          <w:sz w:val="22"/>
          <w:szCs w:val="22"/>
        </w:rPr>
        <w:t>КЛАСС</w:t>
      </w:r>
    </w:p>
    <w:p w14:paraId="13DC249A" w14:textId="77777777" w:rsidR="00FA124F" w:rsidRPr="00E61FCC" w:rsidRDefault="00FA124F">
      <w:pPr>
        <w:pStyle w:val="a3"/>
        <w:spacing w:before="47"/>
        <w:ind w:left="0"/>
        <w:jc w:val="left"/>
        <w:rPr>
          <w:b/>
          <w:sz w:val="22"/>
          <w:szCs w:val="22"/>
        </w:rPr>
      </w:pPr>
    </w:p>
    <w:p w14:paraId="7F74D74C" w14:textId="77777777" w:rsidR="00FA124F" w:rsidRPr="00E61FCC" w:rsidRDefault="003B164C">
      <w:pPr>
        <w:pStyle w:val="2"/>
        <w:ind w:left="601"/>
        <w:jc w:val="left"/>
        <w:rPr>
          <w:sz w:val="22"/>
          <w:szCs w:val="22"/>
        </w:rPr>
      </w:pPr>
      <w:r w:rsidRPr="00E61FCC">
        <w:rPr>
          <w:sz w:val="22"/>
          <w:szCs w:val="22"/>
        </w:rPr>
        <w:t>Социальные</w:t>
      </w:r>
      <w:r w:rsidRPr="00E61FCC">
        <w:rPr>
          <w:spacing w:val="-8"/>
          <w:sz w:val="22"/>
          <w:szCs w:val="22"/>
        </w:rPr>
        <w:t xml:space="preserve"> </w:t>
      </w:r>
      <w:r w:rsidRPr="00E61FCC">
        <w:rPr>
          <w:sz w:val="22"/>
          <w:szCs w:val="22"/>
        </w:rPr>
        <w:t>ценности</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нормы.</w:t>
      </w:r>
    </w:p>
    <w:p w14:paraId="40747705" w14:textId="77777777" w:rsidR="00FA124F" w:rsidRPr="00E61FCC" w:rsidRDefault="003B164C">
      <w:pPr>
        <w:pStyle w:val="a3"/>
        <w:spacing w:before="25"/>
        <w:ind w:left="601"/>
        <w:jc w:val="left"/>
        <w:rPr>
          <w:sz w:val="22"/>
          <w:szCs w:val="22"/>
        </w:rPr>
      </w:pPr>
      <w:r w:rsidRPr="00E61FCC">
        <w:rPr>
          <w:sz w:val="22"/>
          <w:szCs w:val="22"/>
        </w:rPr>
        <w:t>Общественные</w:t>
      </w:r>
      <w:r w:rsidRPr="00E61FCC">
        <w:rPr>
          <w:spacing w:val="4"/>
          <w:sz w:val="22"/>
          <w:szCs w:val="22"/>
        </w:rPr>
        <w:t xml:space="preserve"> </w:t>
      </w:r>
      <w:r w:rsidRPr="00E61FCC">
        <w:rPr>
          <w:sz w:val="22"/>
          <w:szCs w:val="22"/>
        </w:rPr>
        <w:t>ценности.</w:t>
      </w:r>
      <w:r w:rsidRPr="00E61FCC">
        <w:rPr>
          <w:spacing w:val="3"/>
          <w:sz w:val="22"/>
          <w:szCs w:val="22"/>
        </w:rPr>
        <w:t xml:space="preserve"> </w:t>
      </w:r>
      <w:r w:rsidRPr="00E61FCC">
        <w:rPr>
          <w:sz w:val="22"/>
          <w:szCs w:val="22"/>
        </w:rPr>
        <w:t>Свобода</w:t>
      </w:r>
      <w:r w:rsidRPr="00E61FCC">
        <w:rPr>
          <w:spacing w:val="4"/>
          <w:sz w:val="22"/>
          <w:szCs w:val="22"/>
        </w:rPr>
        <w:t xml:space="preserve"> </w:t>
      </w:r>
      <w:r w:rsidRPr="00E61FCC">
        <w:rPr>
          <w:sz w:val="22"/>
          <w:szCs w:val="22"/>
        </w:rPr>
        <w:t>и</w:t>
      </w:r>
      <w:r w:rsidRPr="00E61FCC">
        <w:rPr>
          <w:spacing w:val="3"/>
          <w:sz w:val="22"/>
          <w:szCs w:val="22"/>
        </w:rPr>
        <w:t xml:space="preserve"> </w:t>
      </w:r>
      <w:r w:rsidRPr="00E61FCC">
        <w:rPr>
          <w:sz w:val="22"/>
          <w:szCs w:val="22"/>
        </w:rPr>
        <w:t>ответственность</w:t>
      </w:r>
      <w:r w:rsidRPr="00E61FCC">
        <w:rPr>
          <w:spacing w:val="3"/>
          <w:sz w:val="22"/>
          <w:szCs w:val="22"/>
        </w:rPr>
        <w:t xml:space="preserve"> </w:t>
      </w:r>
      <w:r w:rsidRPr="00E61FCC">
        <w:rPr>
          <w:sz w:val="22"/>
          <w:szCs w:val="22"/>
        </w:rPr>
        <w:t>гражданина.</w:t>
      </w:r>
      <w:r w:rsidRPr="00E61FCC">
        <w:rPr>
          <w:spacing w:val="4"/>
          <w:sz w:val="22"/>
          <w:szCs w:val="22"/>
        </w:rPr>
        <w:t xml:space="preserve"> </w:t>
      </w:r>
      <w:r w:rsidRPr="00E61FCC">
        <w:rPr>
          <w:sz w:val="22"/>
          <w:szCs w:val="22"/>
        </w:rPr>
        <w:t>Гражданственность</w:t>
      </w:r>
      <w:r w:rsidRPr="00E61FCC">
        <w:rPr>
          <w:spacing w:val="4"/>
          <w:sz w:val="22"/>
          <w:szCs w:val="22"/>
        </w:rPr>
        <w:t xml:space="preserve"> </w:t>
      </w:r>
      <w:r w:rsidRPr="00E61FCC">
        <w:rPr>
          <w:sz w:val="22"/>
          <w:szCs w:val="22"/>
        </w:rPr>
        <w:t>и</w:t>
      </w:r>
      <w:r w:rsidRPr="00E61FCC">
        <w:rPr>
          <w:spacing w:val="2"/>
          <w:sz w:val="22"/>
          <w:szCs w:val="22"/>
        </w:rPr>
        <w:t xml:space="preserve"> </w:t>
      </w:r>
      <w:r w:rsidRPr="00E61FCC">
        <w:rPr>
          <w:spacing w:val="-2"/>
          <w:sz w:val="22"/>
          <w:szCs w:val="22"/>
        </w:rPr>
        <w:lastRenderedPageBreak/>
        <w:t>патриотизм.</w:t>
      </w:r>
    </w:p>
    <w:p w14:paraId="4F06D0C2" w14:textId="77777777" w:rsidR="00FA124F" w:rsidRPr="00E61FCC" w:rsidRDefault="003B164C">
      <w:pPr>
        <w:pStyle w:val="a3"/>
        <w:spacing w:before="22"/>
        <w:jc w:val="left"/>
        <w:rPr>
          <w:sz w:val="22"/>
          <w:szCs w:val="22"/>
        </w:rPr>
      </w:pPr>
      <w:r w:rsidRPr="00E61FCC">
        <w:rPr>
          <w:spacing w:val="-2"/>
          <w:sz w:val="22"/>
          <w:szCs w:val="22"/>
        </w:rPr>
        <w:t>Гуманизм.</w:t>
      </w:r>
    </w:p>
    <w:p w14:paraId="5383896D" w14:textId="77777777" w:rsidR="00FA124F" w:rsidRPr="00E61FCC" w:rsidRDefault="003B164C">
      <w:pPr>
        <w:pStyle w:val="a3"/>
        <w:spacing w:before="22" w:line="266" w:lineRule="auto"/>
        <w:ind w:right="116" w:firstLine="599"/>
        <w:jc w:val="left"/>
        <w:rPr>
          <w:sz w:val="22"/>
          <w:szCs w:val="22"/>
        </w:rPr>
      </w:pPr>
      <w:r w:rsidRPr="00E61FCC">
        <w:rPr>
          <w:sz w:val="22"/>
          <w:szCs w:val="22"/>
        </w:rPr>
        <w:t>Социальные</w:t>
      </w:r>
      <w:r w:rsidRPr="00E61FCC">
        <w:rPr>
          <w:spacing w:val="30"/>
          <w:sz w:val="22"/>
          <w:szCs w:val="22"/>
        </w:rPr>
        <w:t xml:space="preserve"> </w:t>
      </w:r>
      <w:r w:rsidRPr="00E61FCC">
        <w:rPr>
          <w:sz w:val="22"/>
          <w:szCs w:val="22"/>
        </w:rPr>
        <w:t>нормы</w:t>
      </w:r>
      <w:r w:rsidRPr="00E61FCC">
        <w:rPr>
          <w:spacing w:val="30"/>
          <w:sz w:val="22"/>
          <w:szCs w:val="22"/>
        </w:rPr>
        <w:t xml:space="preserve"> </w:t>
      </w:r>
      <w:r w:rsidRPr="00E61FCC">
        <w:rPr>
          <w:sz w:val="22"/>
          <w:szCs w:val="22"/>
        </w:rPr>
        <w:t>как</w:t>
      </w:r>
      <w:r w:rsidRPr="00E61FCC">
        <w:rPr>
          <w:spacing w:val="29"/>
          <w:sz w:val="22"/>
          <w:szCs w:val="22"/>
        </w:rPr>
        <w:t xml:space="preserve"> </w:t>
      </w:r>
      <w:r w:rsidRPr="00E61FCC">
        <w:rPr>
          <w:sz w:val="22"/>
          <w:szCs w:val="22"/>
        </w:rPr>
        <w:t>регуляторы</w:t>
      </w:r>
      <w:r w:rsidRPr="00E61FCC">
        <w:rPr>
          <w:spacing w:val="30"/>
          <w:sz w:val="22"/>
          <w:szCs w:val="22"/>
        </w:rPr>
        <w:t xml:space="preserve"> </w:t>
      </w:r>
      <w:r w:rsidRPr="00E61FCC">
        <w:rPr>
          <w:sz w:val="22"/>
          <w:szCs w:val="22"/>
        </w:rPr>
        <w:t>общественной</w:t>
      </w:r>
      <w:r w:rsidRPr="00E61FCC">
        <w:rPr>
          <w:spacing w:val="28"/>
          <w:sz w:val="22"/>
          <w:szCs w:val="22"/>
        </w:rPr>
        <w:t xml:space="preserve"> </w:t>
      </w:r>
      <w:r w:rsidRPr="00E61FCC">
        <w:rPr>
          <w:sz w:val="22"/>
          <w:szCs w:val="22"/>
        </w:rPr>
        <w:t>жизни</w:t>
      </w:r>
      <w:r w:rsidRPr="00E61FCC">
        <w:rPr>
          <w:spacing w:val="31"/>
          <w:sz w:val="22"/>
          <w:szCs w:val="22"/>
        </w:rPr>
        <w:t xml:space="preserve"> </w:t>
      </w:r>
      <w:r w:rsidRPr="00E61FCC">
        <w:rPr>
          <w:sz w:val="22"/>
          <w:szCs w:val="22"/>
        </w:rPr>
        <w:t>и</w:t>
      </w:r>
      <w:r w:rsidRPr="00E61FCC">
        <w:rPr>
          <w:spacing w:val="28"/>
          <w:sz w:val="22"/>
          <w:szCs w:val="22"/>
        </w:rPr>
        <w:t xml:space="preserve"> </w:t>
      </w:r>
      <w:r w:rsidRPr="00E61FCC">
        <w:rPr>
          <w:sz w:val="22"/>
          <w:szCs w:val="22"/>
        </w:rPr>
        <w:t>поведения</w:t>
      </w:r>
      <w:r w:rsidRPr="00E61FCC">
        <w:rPr>
          <w:spacing w:val="29"/>
          <w:sz w:val="22"/>
          <w:szCs w:val="22"/>
        </w:rPr>
        <w:t xml:space="preserve"> </w:t>
      </w:r>
      <w:r w:rsidRPr="00E61FCC">
        <w:rPr>
          <w:sz w:val="22"/>
          <w:szCs w:val="22"/>
        </w:rPr>
        <w:t>человека</w:t>
      </w:r>
      <w:r w:rsidRPr="00E61FCC">
        <w:rPr>
          <w:spacing w:val="30"/>
          <w:sz w:val="22"/>
          <w:szCs w:val="22"/>
        </w:rPr>
        <w:t xml:space="preserve"> </w:t>
      </w:r>
      <w:r w:rsidRPr="00E61FCC">
        <w:rPr>
          <w:sz w:val="22"/>
          <w:szCs w:val="22"/>
        </w:rPr>
        <w:t>в</w:t>
      </w:r>
      <w:r w:rsidRPr="00E61FCC">
        <w:rPr>
          <w:spacing w:val="31"/>
          <w:sz w:val="22"/>
          <w:szCs w:val="22"/>
        </w:rPr>
        <w:t xml:space="preserve"> </w:t>
      </w:r>
      <w:r w:rsidRPr="00E61FCC">
        <w:rPr>
          <w:sz w:val="22"/>
          <w:szCs w:val="22"/>
        </w:rPr>
        <w:t>обществе.</w:t>
      </w:r>
      <w:r w:rsidRPr="00E61FCC">
        <w:rPr>
          <w:spacing w:val="30"/>
          <w:sz w:val="22"/>
          <w:szCs w:val="22"/>
        </w:rPr>
        <w:t xml:space="preserve"> </w:t>
      </w:r>
      <w:r w:rsidRPr="00E61FCC">
        <w:rPr>
          <w:sz w:val="22"/>
          <w:szCs w:val="22"/>
        </w:rPr>
        <w:t>Виды социальных норм. Традиции и обычаи.</w:t>
      </w:r>
    </w:p>
    <w:p w14:paraId="783C0A76" w14:textId="77777777" w:rsidR="00FA124F" w:rsidRPr="00E61FCC" w:rsidRDefault="003B164C">
      <w:pPr>
        <w:pStyle w:val="a3"/>
        <w:spacing w:line="226" w:lineRule="exact"/>
        <w:ind w:left="601"/>
        <w:jc w:val="left"/>
        <w:rPr>
          <w:sz w:val="22"/>
          <w:szCs w:val="22"/>
        </w:rPr>
      </w:pPr>
      <w:r w:rsidRPr="00E61FCC">
        <w:rPr>
          <w:sz w:val="22"/>
          <w:szCs w:val="22"/>
        </w:rPr>
        <w:t>Принципы</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z w:val="22"/>
          <w:szCs w:val="22"/>
        </w:rPr>
        <w:t>нормы</w:t>
      </w:r>
      <w:r w:rsidRPr="00E61FCC">
        <w:rPr>
          <w:spacing w:val="-6"/>
          <w:sz w:val="22"/>
          <w:szCs w:val="22"/>
        </w:rPr>
        <w:t xml:space="preserve"> </w:t>
      </w:r>
      <w:r w:rsidRPr="00E61FCC">
        <w:rPr>
          <w:sz w:val="22"/>
          <w:szCs w:val="22"/>
        </w:rPr>
        <w:t>морали.</w:t>
      </w:r>
      <w:r w:rsidRPr="00E61FCC">
        <w:rPr>
          <w:spacing w:val="-6"/>
          <w:sz w:val="22"/>
          <w:szCs w:val="22"/>
        </w:rPr>
        <w:t xml:space="preserve"> </w:t>
      </w:r>
      <w:r w:rsidRPr="00E61FCC">
        <w:rPr>
          <w:sz w:val="22"/>
          <w:szCs w:val="22"/>
        </w:rPr>
        <w:t>Добро</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зло.</w:t>
      </w:r>
      <w:r w:rsidRPr="00E61FCC">
        <w:rPr>
          <w:spacing w:val="-7"/>
          <w:sz w:val="22"/>
          <w:szCs w:val="22"/>
        </w:rPr>
        <w:t xml:space="preserve"> </w:t>
      </w:r>
      <w:r w:rsidRPr="00E61FCC">
        <w:rPr>
          <w:sz w:val="22"/>
          <w:szCs w:val="22"/>
        </w:rPr>
        <w:t>Нравственные</w:t>
      </w:r>
      <w:r w:rsidRPr="00E61FCC">
        <w:rPr>
          <w:spacing w:val="-4"/>
          <w:sz w:val="22"/>
          <w:szCs w:val="22"/>
        </w:rPr>
        <w:t xml:space="preserve"> </w:t>
      </w:r>
      <w:r w:rsidRPr="00E61FCC">
        <w:rPr>
          <w:sz w:val="22"/>
          <w:szCs w:val="22"/>
        </w:rPr>
        <w:t>чувства</w:t>
      </w:r>
      <w:r w:rsidRPr="00E61FCC">
        <w:rPr>
          <w:spacing w:val="-7"/>
          <w:sz w:val="22"/>
          <w:szCs w:val="22"/>
        </w:rPr>
        <w:t xml:space="preserve"> </w:t>
      </w:r>
      <w:r w:rsidRPr="00E61FCC">
        <w:rPr>
          <w:sz w:val="22"/>
          <w:szCs w:val="22"/>
        </w:rPr>
        <w:t>человека.</w:t>
      </w:r>
      <w:r w:rsidRPr="00E61FCC">
        <w:rPr>
          <w:spacing w:val="-7"/>
          <w:sz w:val="22"/>
          <w:szCs w:val="22"/>
        </w:rPr>
        <w:t xml:space="preserve"> </w:t>
      </w:r>
      <w:r w:rsidRPr="00E61FCC">
        <w:rPr>
          <w:sz w:val="22"/>
          <w:szCs w:val="22"/>
        </w:rPr>
        <w:t>Совесть</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стыд.</w:t>
      </w:r>
    </w:p>
    <w:p w14:paraId="326A5857" w14:textId="77777777" w:rsidR="00FA124F" w:rsidRPr="00E61FCC" w:rsidRDefault="003B164C">
      <w:pPr>
        <w:pStyle w:val="a3"/>
        <w:spacing w:before="24" w:line="264" w:lineRule="auto"/>
        <w:ind w:firstLine="599"/>
        <w:jc w:val="left"/>
        <w:rPr>
          <w:sz w:val="22"/>
          <w:szCs w:val="22"/>
        </w:rPr>
      </w:pPr>
      <w:r w:rsidRPr="00E61FCC">
        <w:rPr>
          <w:sz w:val="22"/>
          <w:szCs w:val="22"/>
        </w:rPr>
        <w:t>Моральный</w:t>
      </w:r>
      <w:r w:rsidRPr="00E61FCC">
        <w:rPr>
          <w:spacing w:val="80"/>
          <w:sz w:val="22"/>
          <w:szCs w:val="22"/>
        </w:rPr>
        <w:t xml:space="preserve"> </w:t>
      </w:r>
      <w:r w:rsidRPr="00E61FCC">
        <w:rPr>
          <w:sz w:val="22"/>
          <w:szCs w:val="22"/>
        </w:rPr>
        <w:t>выбор.</w:t>
      </w:r>
      <w:r w:rsidRPr="00E61FCC">
        <w:rPr>
          <w:spacing w:val="80"/>
          <w:sz w:val="22"/>
          <w:szCs w:val="22"/>
        </w:rPr>
        <w:t xml:space="preserve"> </w:t>
      </w:r>
      <w:r w:rsidRPr="00E61FCC">
        <w:rPr>
          <w:sz w:val="22"/>
          <w:szCs w:val="22"/>
        </w:rPr>
        <w:t>Моральная</w:t>
      </w:r>
      <w:r w:rsidRPr="00E61FCC">
        <w:rPr>
          <w:spacing w:val="80"/>
          <w:sz w:val="22"/>
          <w:szCs w:val="22"/>
        </w:rPr>
        <w:t xml:space="preserve"> </w:t>
      </w:r>
      <w:r w:rsidRPr="00E61FCC">
        <w:rPr>
          <w:sz w:val="22"/>
          <w:szCs w:val="22"/>
        </w:rPr>
        <w:t>оценка</w:t>
      </w:r>
      <w:r w:rsidRPr="00E61FCC">
        <w:rPr>
          <w:spacing w:val="80"/>
          <w:sz w:val="22"/>
          <w:szCs w:val="22"/>
        </w:rPr>
        <w:t xml:space="preserve"> </w:t>
      </w:r>
      <w:r w:rsidRPr="00E61FCC">
        <w:rPr>
          <w:sz w:val="22"/>
          <w:szCs w:val="22"/>
        </w:rPr>
        <w:t>поведения</w:t>
      </w:r>
      <w:r w:rsidRPr="00E61FCC">
        <w:rPr>
          <w:spacing w:val="80"/>
          <w:sz w:val="22"/>
          <w:szCs w:val="22"/>
        </w:rPr>
        <w:t xml:space="preserve"> </w:t>
      </w:r>
      <w:r w:rsidRPr="00E61FCC">
        <w:rPr>
          <w:sz w:val="22"/>
          <w:szCs w:val="22"/>
        </w:rPr>
        <w:t>людей</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собственного</w:t>
      </w:r>
      <w:r w:rsidRPr="00E61FCC">
        <w:rPr>
          <w:spacing w:val="80"/>
          <w:sz w:val="22"/>
          <w:szCs w:val="22"/>
        </w:rPr>
        <w:t xml:space="preserve"> </w:t>
      </w:r>
      <w:r w:rsidRPr="00E61FCC">
        <w:rPr>
          <w:sz w:val="22"/>
          <w:szCs w:val="22"/>
        </w:rPr>
        <w:t>поведения.</w:t>
      </w:r>
      <w:r w:rsidRPr="00E61FCC">
        <w:rPr>
          <w:spacing w:val="80"/>
          <w:sz w:val="22"/>
          <w:szCs w:val="22"/>
        </w:rPr>
        <w:t xml:space="preserve"> </w:t>
      </w:r>
      <w:r w:rsidRPr="00E61FCC">
        <w:rPr>
          <w:sz w:val="22"/>
          <w:szCs w:val="22"/>
        </w:rPr>
        <w:t>Влияние моральных норм на общество и человека.</w:t>
      </w:r>
    </w:p>
    <w:p w14:paraId="34CBC4AB" w14:textId="77777777" w:rsidR="00FA124F" w:rsidRPr="00E61FCC" w:rsidRDefault="003B164C">
      <w:pPr>
        <w:pStyle w:val="a3"/>
        <w:ind w:left="601"/>
        <w:jc w:val="left"/>
        <w:rPr>
          <w:sz w:val="22"/>
          <w:szCs w:val="22"/>
        </w:rPr>
      </w:pPr>
      <w:r w:rsidRPr="00E61FCC">
        <w:rPr>
          <w:sz w:val="22"/>
          <w:szCs w:val="22"/>
        </w:rPr>
        <w:t>Право</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его</w:t>
      </w:r>
      <w:r w:rsidRPr="00E61FCC">
        <w:rPr>
          <w:spacing w:val="-1"/>
          <w:sz w:val="22"/>
          <w:szCs w:val="22"/>
        </w:rPr>
        <w:t xml:space="preserve"> </w:t>
      </w:r>
      <w:r w:rsidRPr="00E61FCC">
        <w:rPr>
          <w:sz w:val="22"/>
          <w:szCs w:val="22"/>
        </w:rPr>
        <w:t>роль</w:t>
      </w:r>
      <w:r w:rsidRPr="00E61FCC">
        <w:rPr>
          <w:spacing w:val="-3"/>
          <w:sz w:val="22"/>
          <w:szCs w:val="22"/>
        </w:rPr>
        <w:t xml:space="preserve"> </w:t>
      </w:r>
      <w:r w:rsidRPr="00E61FCC">
        <w:rPr>
          <w:sz w:val="22"/>
          <w:szCs w:val="22"/>
        </w:rPr>
        <w:t>в</w:t>
      </w:r>
      <w:r w:rsidRPr="00E61FCC">
        <w:rPr>
          <w:spacing w:val="-5"/>
          <w:sz w:val="22"/>
          <w:szCs w:val="22"/>
        </w:rPr>
        <w:t xml:space="preserve"> </w:t>
      </w:r>
      <w:r w:rsidRPr="00E61FCC">
        <w:rPr>
          <w:sz w:val="22"/>
          <w:szCs w:val="22"/>
        </w:rPr>
        <w:t>жизни</w:t>
      </w:r>
      <w:r w:rsidRPr="00E61FCC">
        <w:rPr>
          <w:spacing w:val="-5"/>
          <w:sz w:val="22"/>
          <w:szCs w:val="22"/>
        </w:rPr>
        <w:t xml:space="preserve"> </w:t>
      </w:r>
      <w:r w:rsidRPr="00E61FCC">
        <w:rPr>
          <w:sz w:val="22"/>
          <w:szCs w:val="22"/>
        </w:rPr>
        <w:t>общества.</w:t>
      </w:r>
      <w:r w:rsidRPr="00E61FCC">
        <w:rPr>
          <w:spacing w:val="-3"/>
          <w:sz w:val="22"/>
          <w:szCs w:val="22"/>
        </w:rPr>
        <w:t xml:space="preserve"> </w:t>
      </w:r>
      <w:r w:rsidRPr="00E61FCC">
        <w:rPr>
          <w:sz w:val="22"/>
          <w:szCs w:val="22"/>
        </w:rPr>
        <w:t>Право</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pacing w:val="-2"/>
          <w:sz w:val="22"/>
          <w:szCs w:val="22"/>
        </w:rPr>
        <w:t>мораль.</w:t>
      </w:r>
    </w:p>
    <w:p w14:paraId="4B57449F" w14:textId="77777777" w:rsidR="00FA124F" w:rsidRPr="00E61FCC" w:rsidRDefault="003B164C">
      <w:pPr>
        <w:pStyle w:val="2"/>
        <w:spacing w:before="71"/>
        <w:rPr>
          <w:sz w:val="22"/>
          <w:szCs w:val="22"/>
        </w:rPr>
      </w:pPr>
      <w:r w:rsidRPr="00E61FCC">
        <w:rPr>
          <w:sz w:val="22"/>
          <w:szCs w:val="22"/>
        </w:rPr>
        <w:t>Человек</w:t>
      </w:r>
      <w:r w:rsidRPr="00E61FCC">
        <w:rPr>
          <w:spacing w:val="-7"/>
          <w:sz w:val="22"/>
          <w:szCs w:val="22"/>
        </w:rPr>
        <w:t xml:space="preserve"> </w:t>
      </w:r>
      <w:r w:rsidRPr="00E61FCC">
        <w:rPr>
          <w:sz w:val="22"/>
          <w:szCs w:val="22"/>
        </w:rPr>
        <w:t>как</w:t>
      </w:r>
      <w:r w:rsidRPr="00E61FCC">
        <w:rPr>
          <w:spacing w:val="-7"/>
          <w:sz w:val="22"/>
          <w:szCs w:val="22"/>
        </w:rPr>
        <w:t xml:space="preserve"> </w:t>
      </w:r>
      <w:r w:rsidRPr="00E61FCC">
        <w:rPr>
          <w:sz w:val="22"/>
          <w:szCs w:val="22"/>
        </w:rPr>
        <w:t>участник</w:t>
      </w:r>
      <w:r w:rsidRPr="00E61FCC">
        <w:rPr>
          <w:spacing w:val="-7"/>
          <w:sz w:val="22"/>
          <w:szCs w:val="22"/>
        </w:rPr>
        <w:t xml:space="preserve"> </w:t>
      </w:r>
      <w:r w:rsidRPr="00E61FCC">
        <w:rPr>
          <w:sz w:val="22"/>
          <w:szCs w:val="22"/>
        </w:rPr>
        <w:t>правовых</w:t>
      </w:r>
      <w:r w:rsidRPr="00E61FCC">
        <w:rPr>
          <w:spacing w:val="-6"/>
          <w:sz w:val="22"/>
          <w:szCs w:val="22"/>
        </w:rPr>
        <w:t xml:space="preserve"> </w:t>
      </w:r>
      <w:r w:rsidRPr="00E61FCC">
        <w:rPr>
          <w:spacing w:val="-2"/>
          <w:sz w:val="22"/>
          <w:szCs w:val="22"/>
        </w:rPr>
        <w:t>отношений.</w:t>
      </w:r>
    </w:p>
    <w:p w14:paraId="6DF0572F" w14:textId="77777777" w:rsidR="00FA124F" w:rsidRPr="00E61FCC" w:rsidRDefault="003B164C">
      <w:pPr>
        <w:pStyle w:val="a3"/>
        <w:spacing w:before="24" w:line="264" w:lineRule="auto"/>
        <w:ind w:right="140" w:firstLine="599"/>
        <w:rPr>
          <w:sz w:val="22"/>
          <w:szCs w:val="22"/>
        </w:rPr>
      </w:pPr>
      <w:r w:rsidRPr="00E61FCC">
        <w:rPr>
          <w:sz w:val="22"/>
          <w:szCs w:val="22"/>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384D9498" w14:textId="77777777" w:rsidR="00FA124F" w:rsidRPr="00E61FCC" w:rsidRDefault="003B164C">
      <w:pPr>
        <w:pStyle w:val="a3"/>
        <w:spacing w:line="266" w:lineRule="auto"/>
        <w:ind w:right="145" w:firstLine="599"/>
        <w:rPr>
          <w:sz w:val="22"/>
          <w:szCs w:val="22"/>
        </w:rPr>
      </w:pPr>
      <w:r w:rsidRPr="00E61FCC">
        <w:rPr>
          <w:sz w:val="22"/>
          <w:szCs w:val="22"/>
        </w:rPr>
        <w:t>Правонарушение и юридическая ответственность. Проступок и преступление. Опасность правонарушений для личности и общества.</w:t>
      </w:r>
    </w:p>
    <w:p w14:paraId="134A6210" w14:textId="77777777" w:rsidR="00FA124F" w:rsidRPr="00E61FCC" w:rsidRDefault="003B164C">
      <w:pPr>
        <w:pStyle w:val="a3"/>
        <w:spacing w:line="264" w:lineRule="auto"/>
        <w:ind w:right="147" w:firstLine="599"/>
        <w:rPr>
          <w:sz w:val="22"/>
          <w:szCs w:val="22"/>
        </w:rPr>
      </w:pPr>
      <w:r w:rsidRPr="00E61FCC">
        <w:rPr>
          <w:sz w:val="22"/>
          <w:szCs w:val="22"/>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27A0C74C" w14:textId="77777777" w:rsidR="00FA124F" w:rsidRPr="00E61FCC" w:rsidRDefault="003B164C">
      <w:pPr>
        <w:pStyle w:val="2"/>
        <w:spacing w:line="229" w:lineRule="exact"/>
        <w:rPr>
          <w:sz w:val="22"/>
          <w:szCs w:val="22"/>
        </w:rPr>
      </w:pPr>
      <w:r w:rsidRPr="00E61FCC">
        <w:rPr>
          <w:sz w:val="22"/>
          <w:szCs w:val="22"/>
        </w:rPr>
        <w:t>Основы</w:t>
      </w:r>
      <w:r w:rsidRPr="00E61FCC">
        <w:rPr>
          <w:spacing w:val="-10"/>
          <w:sz w:val="22"/>
          <w:szCs w:val="22"/>
        </w:rPr>
        <w:t xml:space="preserve"> </w:t>
      </w:r>
      <w:r w:rsidRPr="00E61FCC">
        <w:rPr>
          <w:sz w:val="22"/>
          <w:szCs w:val="22"/>
        </w:rPr>
        <w:t>российского</w:t>
      </w:r>
      <w:r w:rsidRPr="00E61FCC">
        <w:rPr>
          <w:spacing w:val="-11"/>
          <w:sz w:val="22"/>
          <w:szCs w:val="22"/>
        </w:rPr>
        <w:t xml:space="preserve"> </w:t>
      </w:r>
      <w:r w:rsidRPr="00E61FCC">
        <w:rPr>
          <w:spacing w:val="-2"/>
          <w:sz w:val="22"/>
          <w:szCs w:val="22"/>
        </w:rPr>
        <w:t>права.</w:t>
      </w:r>
    </w:p>
    <w:p w14:paraId="5E0A6D06" w14:textId="77777777" w:rsidR="00FA124F" w:rsidRPr="00E61FCC" w:rsidRDefault="003B164C">
      <w:pPr>
        <w:pStyle w:val="a3"/>
        <w:spacing w:before="20"/>
        <w:ind w:left="602"/>
        <w:rPr>
          <w:sz w:val="22"/>
          <w:szCs w:val="22"/>
        </w:rPr>
      </w:pPr>
      <w:r w:rsidRPr="00E61FCC">
        <w:rPr>
          <w:sz w:val="22"/>
          <w:szCs w:val="22"/>
        </w:rPr>
        <w:t>Конституция</w:t>
      </w:r>
      <w:r w:rsidRPr="00E61FCC">
        <w:rPr>
          <w:spacing w:val="-6"/>
          <w:sz w:val="22"/>
          <w:szCs w:val="22"/>
        </w:rPr>
        <w:t xml:space="preserve"> </w:t>
      </w:r>
      <w:r w:rsidRPr="00E61FCC">
        <w:rPr>
          <w:sz w:val="22"/>
          <w:szCs w:val="22"/>
        </w:rPr>
        <w:t>Российской</w:t>
      </w:r>
      <w:r w:rsidRPr="00E61FCC">
        <w:rPr>
          <w:spacing w:val="-9"/>
          <w:sz w:val="22"/>
          <w:szCs w:val="22"/>
        </w:rPr>
        <w:t xml:space="preserve"> </w:t>
      </w:r>
      <w:r w:rsidRPr="00E61FCC">
        <w:rPr>
          <w:sz w:val="22"/>
          <w:szCs w:val="22"/>
        </w:rPr>
        <w:t>Федерации</w:t>
      </w:r>
      <w:r w:rsidRPr="00E61FCC">
        <w:rPr>
          <w:spacing w:val="-6"/>
          <w:sz w:val="22"/>
          <w:szCs w:val="22"/>
        </w:rPr>
        <w:t xml:space="preserve"> </w:t>
      </w:r>
      <w:r w:rsidRPr="00E61FCC">
        <w:rPr>
          <w:sz w:val="22"/>
          <w:szCs w:val="22"/>
        </w:rPr>
        <w:t>–</w:t>
      </w:r>
      <w:r w:rsidRPr="00E61FCC">
        <w:rPr>
          <w:spacing w:val="-6"/>
          <w:sz w:val="22"/>
          <w:szCs w:val="22"/>
        </w:rPr>
        <w:t xml:space="preserve"> </w:t>
      </w:r>
      <w:r w:rsidRPr="00E61FCC">
        <w:rPr>
          <w:sz w:val="22"/>
          <w:szCs w:val="22"/>
        </w:rPr>
        <w:t>основной</w:t>
      </w:r>
      <w:r w:rsidRPr="00E61FCC">
        <w:rPr>
          <w:spacing w:val="-9"/>
          <w:sz w:val="22"/>
          <w:szCs w:val="22"/>
        </w:rPr>
        <w:t xml:space="preserve"> </w:t>
      </w:r>
      <w:r w:rsidRPr="00E61FCC">
        <w:rPr>
          <w:sz w:val="22"/>
          <w:szCs w:val="22"/>
        </w:rPr>
        <w:t>закон.</w:t>
      </w:r>
      <w:r w:rsidRPr="00E61FCC">
        <w:rPr>
          <w:spacing w:val="-5"/>
          <w:sz w:val="22"/>
          <w:szCs w:val="22"/>
        </w:rPr>
        <w:t xml:space="preserve"> </w:t>
      </w:r>
      <w:r w:rsidRPr="00E61FCC">
        <w:rPr>
          <w:sz w:val="22"/>
          <w:szCs w:val="22"/>
        </w:rPr>
        <w:t>Законы</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подзаконные</w:t>
      </w:r>
      <w:r w:rsidRPr="00E61FCC">
        <w:rPr>
          <w:spacing w:val="-8"/>
          <w:sz w:val="22"/>
          <w:szCs w:val="22"/>
        </w:rPr>
        <w:t xml:space="preserve"> </w:t>
      </w:r>
      <w:r w:rsidRPr="00E61FCC">
        <w:rPr>
          <w:sz w:val="22"/>
          <w:szCs w:val="22"/>
        </w:rPr>
        <w:t>акты.</w:t>
      </w:r>
      <w:r w:rsidRPr="00E61FCC">
        <w:rPr>
          <w:spacing w:val="-5"/>
          <w:sz w:val="22"/>
          <w:szCs w:val="22"/>
        </w:rPr>
        <w:t xml:space="preserve"> </w:t>
      </w:r>
      <w:r w:rsidRPr="00E61FCC">
        <w:rPr>
          <w:sz w:val="22"/>
          <w:szCs w:val="22"/>
        </w:rPr>
        <w:t>Отрасли</w:t>
      </w:r>
      <w:r w:rsidRPr="00E61FCC">
        <w:rPr>
          <w:spacing w:val="-7"/>
          <w:sz w:val="22"/>
          <w:szCs w:val="22"/>
        </w:rPr>
        <w:t xml:space="preserve"> </w:t>
      </w:r>
      <w:r w:rsidRPr="00E61FCC">
        <w:rPr>
          <w:spacing w:val="-2"/>
          <w:sz w:val="22"/>
          <w:szCs w:val="22"/>
        </w:rPr>
        <w:t>права.</w:t>
      </w:r>
    </w:p>
    <w:p w14:paraId="510564C8" w14:textId="77777777" w:rsidR="00FA124F" w:rsidRPr="00E61FCC" w:rsidRDefault="003B164C">
      <w:pPr>
        <w:pStyle w:val="a3"/>
        <w:spacing w:before="22" w:line="264" w:lineRule="auto"/>
        <w:ind w:right="144" w:firstLine="599"/>
        <w:rPr>
          <w:sz w:val="22"/>
          <w:szCs w:val="22"/>
        </w:rPr>
      </w:pPr>
      <w:r w:rsidRPr="00E61FCC">
        <w:rPr>
          <w:sz w:val="22"/>
          <w:szCs w:val="22"/>
        </w:rPr>
        <w:t>Основы гражданского права. Физические и юридические лица в гражданском праве. Право собственности, защита прав собственности.</w:t>
      </w:r>
    </w:p>
    <w:p w14:paraId="56F8322F" w14:textId="77777777" w:rsidR="00FA124F" w:rsidRPr="00E61FCC" w:rsidRDefault="003B164C">
      <w:pPr>
        <w:pStyle w:val="a3"/>
        <w:spacing w:before="1" w:line="264" w:lineRule="auto"/>
        <w:ind w:right="141" w:firstLine="599"/>
        <w:rPr>
          <w:sz w:val="22"/>
          <w:szCs w:val="22"/>
        </w:rPr>
      </w:pPr>
      <w:r w:rsidRPr="00E61FCC">
        <w:rPr>
          <w:sz w:val="22"/>
          <w:szCs w:val="22"/>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0AAA13A3" w14:textId="77777777" w:rsidR="00FA124F" w:rsidRPr="00E61FCC" w:rsidRDefault="003B164C">
      <w:pPr>
        <w:pStyle w:val="a3"/>
        <w:spacing w:line="264" w:lineRule="auto"/>
        <w:ind w:right="144" w:firstLine="599"/>
        <w:rPr>
          <w:sz w:val="22"/>
          <w:szCs w:val="22"/>
        </w:rPr>
      </w:pPr>
      <w:r w:rsidRPr="00E61FCC">
        <w:rPr>
          <w:sz w:val="22"/>
          <w:szCs w:val="22"/>
        </w:rPr>
        <w:t>Основы семейного права. Важность семьи в жизни человека, общества и государства. Условия заключения</w:t>
      </w:r>
      <w:r w:rsidRPr="00E61FCC">
        <w:rPr>
          <w:spacing w:val="-11"/>
          <w:sz w:val="22"/>
          <w:szCs w:val="22"/>
        </w:rPr>
        <w:t xml:space="preserve"> </w:t>
      </w:r>
      <w:r w:rsidRPr="00E61FCC">
        <w:rPr>
          <w:sz w:val="22"/>
          <w:szCs w:val="22"/>
        </w:rPr>
        <w:t>брака</w:t>
      </w:r>
      <w:r w:rsidRPr="00E61FCC">
        <w:rPr>
          <w:spacing w:val="-11"/>
          <w:sz w:val="22"/>
          <w:szCs w:val="22"/>
        </w:rPr>
        <w:t xml:space="preserve"> </w:t>
      </w:r>
      <w:r w:rsidRPr="00E61FCC">
        <w:rPr>
          <w:sz w:val="22"/>
          <w:szCs w:val="22"/>
        </w:rPr>
        <w:t>в</w:t>
      </w:r>
      <w:r w:rsidRPr="00E61FCC">
        <w:rPr>
          <w:spacing w:val="-9"/>
          <w:sz w:val="22"/>
          <w:szCs w:val="22"/>
        </w:rPr>
        <w:t xml:space="preserve"> </w:t>
      </w:r>
      <w:r w:rsidRPr="00E61FCC">
        <w:rPr>
          <w:sz w:val="22"/>
          <w:szCs w:val="22"/>
        </w:rPr>
        <w:t>Российской</w:t>
      </w:r>
      <w:r w:rsidRPr="00E61FCC">
        <w:rPr>
          <w:spacing w:val="-11"/>
          <w:sz w:val="22"/>
          <w:szCs w:val="22"/>
        </w:rPr>
        <w:t xml:space="preserve"> </w:t>
      </w:r>
      <w:r w:rsidRPr="00E61FCC">
        <w:rPr>
          <w:sz w:val="22"/>
          <w:szCs w:val="22"/>
        </w:rPr>
        <w:t>Федерации.</w:t>
      </w:r>
      <w:r w:rsidRPr="00E61FCC">
        <w:rPr>
          <w:spacing w:val="-11"/>
          <w:sz w:val="22"/>
          <w:szCs w:val="22"/>
        </w:rPr>
        <w:t xml:space="preserve"> </w:t>
      </w:r>
      <w:r w:rsidRPr="00E61FCC">
        <w:rPr>
          <w:sz w:val="22"/>
          <w:szCs w:val="22"/>
        </w:rPr>
        <w:t>Права</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обязанности</w:t>
      </w:r>
      <w:r w:rsidRPr="00E61FCC">
        <w:rPr>
          <w:spacing w:val="-11"/>
          <w:sz w:val="22"/>
          <w:szCs w:val="22"/>
        </w:rPr>
        <w:t xml:space="preserve"> </w:t>
      </w:r>
      <w:r w:rsidRPr="00E61FCC">
        <w:rPr>
          <w:sz w:val="22"/>
          <w:szCs w:val="22"/>
        </w:rPr>
        <w:t>детей</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родителей.</w:t>
      </w:r>
      <w:r w:rsidRPr="00E61FCC">
        <w:rPr>
          <w:spacing w:val="-11"/>
          <w:sz w:val="22"/>
          <w:szCs w:val="22"/>
        </w:rPr>
        <w:t xml:space="preserve"> </w:t>
      </w:r>
      <w:r w:rsidRPr="00E61FCC">
        <w:rPr>
          <w:sz w:val="22"/>
          <w:szCs w:val="22"/>
        </w:rPr>
        <w:t>Защита</w:t>
      </w:r>
      <w:r w:rsidRPr="00E61FCC">
        <w:rPr>
          <w:spacing w:val="-11"/>
          <w:sz w:val="22"/>
          <w:szCs w:val="22"/>
        </w:rPr>
        <w:t xml:space="preserve"> </w:t>
      </w:r>
      <w:r w:rsidRPr="00E61FCC">
        <w:rPr>
          <w:sz w:val="22"/>
          <w:szCs w:val="22"/>
        </w:rPr>
        <w:t>прав</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интересов детей, оставшихся без попечения родителей.</w:t>
      </w:r>
    </w:p>
    <w:p w14:paraId="39C01088" w14:textId="77777777" w:rsidR="00FA124F" w:rsidRPr="00E61FCC" w:rsidRDefault="003B164C">
      <w:pPr>
        <w:pStyle w:val="a3"/>
        <w:spacing w:line="264" w:lineRule="auto"/>
        <w:ind w:right="146" w:firstLine="599"/>
        <w:rPr>
          <w:sz w:val="22"/>
          <w:szCs w:val="22"/>
        </w:rPr>
      </w:pPr>
      <w:r w:rsidRPr="00E61FCC">
        <w:rPr>
          <w:sz w:val="22"/>
          <w:szCs w:val="22"/>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184713B7" w14:textId="77777777" w:rsidR="00FA124F" w:rsidRPr="00E61FCC" w:rsidRDefault="003B164C">
      <w:pPr>
        <w:pStyle w:val="a3"/>
        <w:spacing w:line="264" w:lineRule="auto"/>
        <w:ind w:right="139" w:firstLine="599"/>
        <w:rPr>
          <w:sz w:val="22"/>
          <w:szCs w:val="22"/>
        </w:rPr>
      </w:pPr>
      <w:r w:rsidRPr="00E61FCC">
        <w:rPr>
          <w:sz w:val="22"/>
          <w:szCs w:val="22"/>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79CC12F1" w14:textId="77777777" w:rsidR="00FA124F" w:rsidRPr="00E61FCC" w:rsidRDefault="003B164C">
      <w:pPr>
        <w:pStyle w:val="a3"/>
        <w:spacing w:line="264" w:lineRule="auto"/>
        <w:ind w:right="147" w:firstLine="599"/>
        <w:rPr>
          <w:sz w:val="22"/>
          <w:szCs w:val="22"/>
        </w:rPr>
      </w:pPr>
      <w:r w:rsidRPr="00E61FCC">
        <w:rPr>
          <w:sz w:val="22"/>
          <w:szCs w:val="22"/>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24FFA1FC" w14:textId="77777777" w:rsidR="00FA124F" w:rsidRPr="00E61FCC" w:rsidRDefault="00FA124F">
      <w:pPr>
        <w:pStyle w:val="a3"/>
        <w:spacing w:before="23"/>
        <w:ind w:left="0"/>
        <w:jc w:val="left"/>
        <w:rPr>
          <w:sz w:val="22"/>
          <w:szCs w:val="22"/>
        </w:rPr>
      </w:pPr>
    </w:p>
    <w:p w14:paraId="7DF612E4" w14:textId="77777777" w:rsidR="00FA124F" w:rsidRPr="00E61FCC" w:rsidRDefault="003B164C">
      <w:pPr>
        <w:pStyle w:val="1"/>
        <w:rPr>
          <w:sz w:val="22"/>
          <w:szCs w:val="22"/>
        </w:rPr>
      </w:pPr>
      <w:r w:rsidRPr="00E61FCC">
        <w:rPr>
          <w:sz w:val="22"/>
          <w:szCs w:val="22"/>
        </w:rPr>
        <w:t xml:space="preserve">8 </w:t>
      </w:r>
      <w:r w:rsidRPr="00E61FCC">
        <w:rPr>
          <w:spacing w:val="-2"/>
          <w:sz w:val="22"/>
          <w:szCs w:val="22"/>
        </w:rPr>
        <w:t>КЛАСС</w:t>
      </w:r>
    </w:p>
    <w:p w14:paraId="643FA691" w14:textId="77777777" w:rsidR="00FA124F" w:rsidRPr="00E61FCC" w:rsidRDefault="00FA124F">
      <w:pPr>
        <w:pStyle w:val="a3"/>
        <w:spacing w:before="1"/>
        <w:ind w:left="0"/>
        <w:jc w:val="left"/>
        <w:rPr>
          <w:b/>
          <w:sz w:val="22"/>
          <w:szCs w:val="22"/>
        </w:rPr>
      </w:pPr>
    </w:p>
    <w:p w14:paraId="78E5FEAF" w14:textId="77777777" w:rsidR="00FA124F" w:rsidRPr="00E61FCC" w:rsidRDefault="00FA124F">
      <w:pPr>
        <w:pStyle w:val="a3"/>
        <w:jc w:val="left"/>
        <w:rPr>
          <w:b/>
          <w:sz w:val="22"/>
          <w:szCs w:val="22"/>
        </w:rPr>
        <w:sectPr w:rsidR="00FA124F" w:rsidRPr="00E61FCC">
          <w:pgSz w:w="11910" w:h="16390"/>
          <w:pgMar w:top="1060" w:right="708" w:bottom="900" w:left="1700" w:header="0" w:footer="713" w:gutter="0"/>
          <w:cols w:space="720"/>
        </w:sectPr>
      </w:pPr>
    </w:p>
    <w:p w14:paraId="2A688300" w14:textId="77777777" w:rsidR="00FA124F" w:rsidRPr="00E61FCC" w:rsidRDefault="00FA124F">
      <w:pPr>
        <w:pStyle w:val="a3"/>
        <w:ind w:left="0"/>
        <w:jc w:val="left"/>
        <w:rPr>
          <w:b/>
          <w:sz w:val="22"/>
          <w:szCs w:val="22"/>
        </w:rPr>
      </w:pPr>
    </w:p>
    <w:p w14:paraId="0676618F" w14:textId="77777777" w:rsidR="00FA124F" w:rsidRPr="00E61FCC" w:rsidRDefault="00FA124F">
      <w:pPr>
        <w:pStyle w:val="a3"/>
        <w:spacing w:before="138"/>
        <w:ind w:left="0"/>
        <w:jc w:val="left"/>
        <w:rPr>
          <w:b/>
          <w:sz w:val="22"/>
          <w:szCs w:val="22"/>
        </w:rPr>
      </w:pPr>
    </w:p>
    <w:p w14:paraId="0689542A" w14:textId="77777777" w:rsidR="00FA124F" w:rsidRPr="00E61FCC" w:rsidRDefault="003B164C">
      <w:pPr>
        <w:pStyle w:val="a3"/>
        <w:jc w:val="left"/>
        <w:rPr>
          <w:sz w:val="22"/>
          <w:szCs w:val="22"/>
        </w:rPr>
      </w:pPr>
      <w:r w:rsidRPr="00E61FCC">
        <w:rPr>
          <w:spacing w:val="-2"/>
          <w:sz w:val="22"/>
          <w:szCs w:val="22"/>
        </w:rPr>
        <w:t>выбор.</w:t>
      </w:r>
    </w:p>
    <w:p w14:paraId="5D6E7EFC" w14:textId="77777777" w:rsidR="00FA124F" w:rsidRPr="00E61FCC" w:rsidRDefault="003B164C">
      <w:pPr>
        <w:pStyle w:val="2"/>
        <w:spacing w:before="91"/>
        <w:ind w:left="0"/>
        <w:jc w:val="left"/>
        <w:rPr>
          <w:sz w:val="22"/>
          <w:szCs w:val="22"/>
        </w:rPr>
      </w:pPr>
      <w:r w:rsidRPr="00E61FCC">
        <w:rPr>
          <w:b w:val="0"/>
          <w:sz w:val="22"/>
          <w:szCs w:val="22"/>
        </w:rPr>
        <w:br w:type="column"/>
      </w:r>
      <w:r w:rsidRPr="00E61FCC">
        <w:rPr>
          <w:sz w:val="22"/>
          <w:szCs w:val="22"/>
        </w:rPr>
        <w:t>Человек</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экономических</w:t>
      </w:r>
      <w:r w:rsidRPr="00E61FCC">
        <w:rPr>
          <w:spacing w:val="-8"/>
          <w:sz w:val="22"/>
          <w:szCs w:val="22"/>
        </w:rPr>
        <w:t xml:space="preserve"> </w:t>
      </w:r>
      <w:r w:rsidRPr="00E61FCC">
        <w:rPr>
          <w:spacing w:val="-2"/>
          <w:sz w:val="22"/>
          <w:szCs w:val="22"/>
        </w:rPr>
        <w:t>отношениях.</w:t>
      </w:r>
    </w:p>
    <w:p w14:paraId="730A7E6F" w14:textId="77777777" w:rsidR="00FA124F" w:rsidRPr="00E61FCC" w:rsidRDefault="003B164C">
      <w:pPr>
        <w:pStyle w:val="a3"/>
        <w:spacing w:before="23"/>
        <w:ind w:left="0"/>
        <w:jc w:val="left"/>
        <w:rPr>
          <w:sz w:val="22"/>
          <w:szCs w:val="22"/>
        </w:rPr>
      </w:pPr>
      <w:r w:rsidRPr="00E61FCC">
        <w:rPr>
          <w:sz w:val="22"/>
          <w:szCs w:val="22"/>
        </w:rPr>
        <w:t>Экономическая</w:t>
      </w:r>
      <w:r w:rsidRPr="00E61FCC">
        <w:rPr>
          <w:spacing w:val="11"/>
          <w:sz w:val="22"/>
          <w:szCs w:val="22"/>
        </w:rPr>
        <w:t xml:space="preserve"> </w:t>
      </w:r>
      <w:r w:rsidRPr="00E61FCC">
        <w:rPr>
          <w:sz w:val="22"/>
          <w:szCs w:val="22"/>
        </w:rPr>
        <w:t>жизнь</w:t>
      </w:r>
      <w:r w:rsidRPr="00E61FCC">
        <w:rPr>
          <w:spacing w:val="10"/>
          <w:sz w:val="22"/>
          <w:szCs w:val="22"/>
        </w:rPr>
        <w:t xml:space="preserve"> </w:t>
      </w:r>
      <w:r w:rsidRPr="00E61FCC">
        <w:rPr>
          <w:sz w:val="22"/>
          <w:szCs w:val="22"/>
        </w:rPr>
        <w:t>общества.</w:t>
      </w:r>
      <w:r w:rsidRPr="00E61FCC">
        <w:rPr>
          <w:spacing w:val="11"/>
          <w:sz w:val="22"/>
          <w:szCs w:val="22"/>
        </w:rPr>
        <w:t xml:space="preserve"> </w:t>
      </w:r>
      <w:r w:rsidRPr="00E61FCC">
        <w:rPr>
          <w:sz w:val="22"/>
          <w:szCs w:val="22"/>
        </w:rPr>
        <w:t>Потребности</w:t>
      </w:r>
      <w:r w:rsidRPr="00E61FCC">
        <w:rPr>
          <w:spacing w:val="11"/>
          <w:sz w:val="22"/>
          <w:szCs w:val="22"/>
        </w:rPr>
        <w:t xml:space="preserve"> </w:t>
      </w:r>
      <w:r w:rsidRPr="00E61FCC">
        <w:rPr>
          <w:sz w:val="22"/>
          <w:szCs w:val="22"/>
        </w:rPr>
        <w:t>и</w:t>
      </w:r>
      <w:r w:rsidRPr="00E61FCC">
        <w:rPr>
          <w:spacing w:val="9"/>
          <w:sz w:val="22"/>
          <w:szCs w:val="22"/>
        </w:rPr>
        <w:t xml:space="preserve"> </w:t>
      </w:r>
      <w:r w:rsidRPr="00E61FCC">
        <w:rPr>
          <w:sz w:val="22"/>
          <w:szCs w:val="22"/>
        </w:rPr>
        <w:t>ресурсы,</w:t>
      </w:r>
      <w:r w:rsidRPr="00E61FCC">
        <w:rPr>
          <w:spacing w:val="10"/>
          <w:sz w:val="22"/>
          <w:szCs w:val="22"/>
        </w:rPr>
        <w:t xml:space="preserve"> </w:t>
      </w:r>
      <w:r w:rsidRPr="00E61FCC">
        <w:rPr>
          <w:sz w:val="22"/>
          <w:szCs w:val="22"/>
        </w:rPr>
        <w:t>ограниченность</w:t>
      </w:r>
      <w:r w:rsidRPr="00E61FCC">
        <w:rPr>
          <w:spacing w:val="10"/>
          <w:sz w:val="22"/>
          <w:szCs w:val="22"/>
        </w:rPr>
        <w:t xml:space="preserve"> </w:t>
      </w:r>
      <w:r w:rsidRPr="00E61FCC">
        <w:rPr>
          <w:sz w:val="22"/>
          <w:szCs w:val="22"/>
        </w:rPr>
        <w:t>ресурсов.</w:t>
      </w:r>
      <w:r w:rsidRPr="00E61FCC">
        <w:rPr>
          <w:spacing w:val="10"/>
          <w:sz w:val="22"/>
          <w:szCs w:val="22"/>
        </w:rPr>
        <w:t xml:space="preserve"> </w:t>
      </w:r>
      <w:r w:rsidRPr="00E61FCC">
        <w:rPr>
          <w:spacing w:val="-2"/>
          <w:sz w:val="22"/>
          <w:szCs w:val="22"/>
        </w:rPr>
        <w:t>Экономический</w:t>
      </w:r>
    </w:p>
    <w:p w14:paraId="74A14FF2" w14:textId="77777777" w:rsidR="00FA124F" w:rsidRPr="00E61FCC" w:rsidRDefault="00FA124F">
      <w:pPr>
        <w:pStyle w:val="a3"/>
        <w:spacing w:before="46"/>
        <w:ind w:left="0"/>
        <w:jc w:val="left"/>
        <w:rPr>
          <w:sz w:val="22"/>
          <w:szCs w:val="22"/>
        </w:rPr>
      </w:pPr>
    </w:p>
    <w:p w14:paraId="6B84FF35" w14:textId="77777777" w:rsidR="00FA124F" w:rsidRPr="00E61FCC" w:rsidRDefault="003B164C">
      <w:pPr>
        <w:pStyle w:val="a3"/>
        <w:ind w:left="0"/>
        <w:jc w:val="left"/>
        <w:rPr>
          <w:sz w:val="22"/>
          <w:szCs w:val="22"/>
        </w:rPr>
      </w:pPr>
      <w:r w:rsidRPr="00E61FCC">
        <w:rPr>
          <w:sz w:val="22"/>
          <w:szCs w:val="22"/>
        </w:rPr>
        <w:t>Экономическая</w:t>
      </w:r>
      <w:r w:rsidRPr="00E61FCC">
        <w:rPr>
          <w:spacing w:val="-9"/>
          <w:sz w:val="22"/>
          <w:szCs w:val="22"/>
        </w:rPr>
        <w:t xml:space="preserve"> </w:t>
      </w:r>
      <w:r w:rsidRPr="00E61FCC">
        <w:rPr>
          <w:sz w:val="22"/>
          <w:szCs w:val="22"/>
        </w:rPr>
        <w:t>система</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её</w:t>
      </w:r>
      <w:r w:rsidRPr="00E61FCC">
        <w:rPr>
          <w:spacing w:val="-5"/>
          <w:sz w:val="22"/>
          <w:szCs w:val="22"/>
        </w:rPr>
        <w:t xml:space="preserve"> </w:t>
      </w:r>
      <w:r w:rsidRPr="00E61FCC">
        <w:rPr>
          <w:sz w:val="22"/>
          <w:szCs w:val="22"/>
        </w:rPr>
        <w:t>функции.</w:t>
      </w:r>
      <w:r w:rsidRPr="00E61FCC">
        <w:rPr>
          <w:spacing w:val="-5"/>
          <w:sz w:val="22"/>
          <w:szCs w:val="22"/>
        </w:rPr>
        <w:t xml:space="preserve"> </w:t>
      </w:r>
      <w:r w:rsidRPr="00E61FCC">
        <w:rPr>
          <w:spacing w:val="-2"/>
          <w:sz w:val="22"/>
          <w:szCs w:val="22"/>
        </w:rPr>
        <w:t>Собственность.</w:t>
      </w:r>
    </w:p>
    <w:p w14:paraId="683F7DAD" w14:textId="77777777" w:rsidR="00FA124F" w:rsidRPr="00E61FCC" w:rsidRDefault="003B164C">
      <w:pPr>
        <w:pStyle w:val="a3"/>
        <w:spacing w:before="22"/>
        <w:ind w:left="0"/>
        <w:jc w:val="left"/>
        <w:rPr>
          <w:sz w:val="22"/>
          <w:szCs w:val="22"/>
        </w:rPr>
      </w:pPr>
      <w:r w:rsidRPr="00E61FCC">
        <w:rPr>
          <w:sz w:val="22"/>
          <w:szCs w:val="22"/>
        </w:rPr>
        <w:t>Производство</w:t>
      </w:r>
      <w:r w:rsidRPr="00E61FCC">
        <w:rPr>
          <w:spacing w:val="67"/>
          <w:sz w:val="22"/>
          <w:szCs w:val="22"/>
        </w:rPr>
        <w:t xml:space="preserve"> </w:t>
      </w:r>
      <w:r w:rsidRPr="00E61FCC">
        <w:rPr>
          <w:sz w:val="22"/>
          <w:szCs w:val="22"/>
        </w:rPr>
        <w:t>–</w:t>
      </w:r>
      <w:r w:rsidRPr="00E61FCC">
        <w:rPr>
          <w:spacing w:val="66"/>
          <w:sz w:val="22"/>
          <w:szCs w:val="22"/>
        </w:rPr>
        <w:t xml:space="preserve"> </w:t>
      </w:r>
      <w:r w:rsidRPr="00E61FCC">
        <w:rPr>
          <w:sz w:val="22"/>
          <w:szCs w:val="22"/>
        </w:rPr>
        <w:t>источник</w:t>
      </w:r>
      <w:r w:rsidRPr="00E61FCC">
        <w:rPr>
          <w:spacing w:val="67"/>
          <w:sz w:val="22"/>
          <w:szCs w:val="22"/>
        </w:rPr>
        <w:t xml:space="preserve"> </w:t>
      </w:r>
      <w:r w:rsidRPr="00E61FCC">
        <w:rPr>
          <w:sz w:val="22"/>
          <w:szCs w:val="22"/>
        </w:rPr>
        <w:t>экономических</w:t>
      </w:r>
      <w:r w:rsidRPr="00E61FCC">
        <w:rPr>
          <w:spacing w:val="67"/>
          <w:sz w:val="22"/>
          <w:szCs w:val="22"/>
        </w:rPr>
        <w:t xml:space="preserve"> </w:t>
      </w:r>
      <w:r w:rsidRPr="00E61FCC">
        <w:rPr>
          <w:sz w:val="22"/>
          <w:szCs w:val="22"/>
        </w:rPr>
        <w:t>благ.</w:t>
      </w:r>
      <w:r w:rsidRPr="00E61FCC">
        <w:rPr>
          <w:spacing w:val="66"/>
          <w:sz w:val="22"/>
          <w:szCs w:val="22"/>
        </w:rPr>
        <w:t xml:space="preserve"> </w:t>
      </w:r>
      <w:r w:rsidRPr="00E61FCC">
        <w:rPr>
          <w:sz w:val="22"/>
          <w:szCs w:val="22"/>
        </w:rPr>
        <w:t>Факторы</w:t>
      </w:r>
      <w:r w:rsidRPr="00E61FCC">
        <w:rPr>
          <w:spacing w:val="70"/>
          <w:sz w:val="22"/>
          <w:szCs w:val="22"/>
        </w:rPr>
        <w:t xml:space="preserve"> </w:t>
      </w:r>
      <w:r w:rsidRPr="00E61FCC">
        <w:rPr>
          <w:sz w:val="22"/>
          <w:szCs w:val="22"/>
        </w:rPr>
        <w:t>производства.</w:t>
      </w:r>
      <w:r w:rsidRPr="00E61FCC">
        <w:rPr>
          <w:spacing w:val="66"/>
          <w:sz w:val="22"/>
          <w:szCs w:val="22"/>
        </w:rPr>
        <w:t xml:space="preserve"> </w:t>
      </w:r>
      <w:r w:rsidRPr="00E61FCC">
        <w:rPr>
          <w:sz w:val="22"/>
          <w:szCs w:val="22"/>
        </w:rPr>
        <w:t>Трудовая</w:t>
      </w:r>
      <w:r w:rsidRPr="00E61FCC">
        <w:rPr>
          <w:spacing w:val="66"/>
          <w:sz w:val="22"/>
          <w:szCs w:val="22"/>
        </w:rPr>
        <w:t xml:space="preserve"> </w:t>
      </w:r>
      <w:r w:rsidRPr="00E61FCC">
        <w:rPr>
          <w:spacing w:val="-2"/>
          <w:sz w:val="22"/>
          <w:szCs w:val="22"/>
        </w:rPr>
        <w:t>деятельность.</w:t>
      </w:r>
    </w:p>
    <w:p w14:paraId="66C54590" w14:textId="77777777" w:rsidR="00FA124F" w:rsidRPr="00E61FCC" w:rsidRDefault="00FA124F">
      <w:pPr>
        <w:pStyle w:val="a3"/>
        <w:jc w:val="left"/>
        <w:rPr>
          <w:sz w:val="22"/>
          <w:szCs w:val="22"/>
        </w:rPr>
        <w:sectPr w:rsidR="00FA124F" w:rsidRPr="00E61FCC">
          <w:type w:val="continuous"/>
          <w:pgSz w:w="11910" w:h="16390"/>
          <w:pgMar w:top="720" w:right="708" w:bottom="280" w:left="1700" w:header="0" w:footer="713" w:gutter="0"/>
          <w:cols w:num="2" w:space="720" w:equalWidth="0">
            <w:col w:w="582" w:space="20"/>
            <w:col w:w="8900"/>
          </w:cols>
        </w:sectPr>
      </w:pPr>
    </w:p>
    <w:p w14:paraId="390A9ED9" w14:textId="77777777" w:rsidR="00FA124F" w:rsidRPr="00E61FCC" w:rsidRDefault="003B164C">
      <w:pPr>
        <w:pStyle w:val="a3"/>
        <w:spacing w:before="25"/>
        <w:rPr>
          <w:sz w:val="22"/>
          <w:szCs w:val="22"/>
        </w:rPr>
      </w:pPr>
      <w:r w:rsidRPr="00E61FCC">
        <w:rPr>
          <w:sz w:val="22"/>
          <w:szCs w:val="22"/>
        </w:rPr>
        <w:lastRenderedPageBreak/>
        <w:t>Производительность</w:t>
      </w:r>
      <w:r w:rsidRPr="00E61FCC">
        <w:rPr>
          <w:spacing w:val="-13"/>
          <w:sz w:val="22"/>
          <w:szCs w:val="22"/>
        </w:rPr>
        <w:t xml:space="preserve"> </w:t>
      </w:r>
      <w:r w:rsidRPr="00E61FCC">
        <w:rPr>
          <w:sz w:val="22"/>
          <w:szCs w:val="22"/>
        </w:rPr>
        <w:t>труда.</w:t>
      </w:r>
      <w:r w:rsidRPr="00E61FCC">
        <w:rPr>
          <w:spacing w:val="-12"/>
          <w:sz w:val="22"/>
          <w:szCs w:val="22"/>
        </w:rPr>
        <w:t xml:space="preserve"> </w:t>
      </w:r>
      <w:r w:rsidRPr="00E61FCC">
        <w:rPr>
          <w:sz w:val="22"/>
          <w:szCs w:val="22"/>
        </w:rPr>
        <w:t>Разделение</w:t>
      </w:r>
      <w:r w:rsidRPr="00E61FCC">
        <w:rPr>
          <w:spacing w:val="-10"/>
          <w:sz w:val="22"/>
          <w:szCs w:val="22"/>
        </w:rPr>
        <w:t xml:space="preserve"> </w:t>
      </w:r>
      <w:r w:rsidRPr="00E61FCC">
        <w:rPr>
          <w:spacing w:val="-2"/>
          <w:sz w:val="22"/>
          <w:szCs w:val="22"/>
        </w:rPr>
        <w:t>труда.</w:t>
      </w:r>
    </w:p>
    <w:p w14:paraId="677CB622" w14:textId="77777777" w:rsidR="00FA124F" w:rsidRPr="00E61FCC" w:rsidRDefault="003B164C">
      <w:pPr>
        <w:pStyle w:val="a3"/>
        <w:spacing w:before="22" w:line="266" w:lineRule="auto"/>
        <w:ind w:left="602" w:right="2418"/>
        <w:rPr>
          <w:sz w:val="22"/>
          <w:szCs w:val="22"/>
        </w:rPr>
      </w:pPr>
      <w:r w:rsidRPr="00E61FCC">
        <w:rPr>
          <w:sz w:val="22"/>
          <w:szCs w:val="22"/>
        </w:rPr>
        <w:t>Предпринимательство.</w:t>
      </w:r>
      <w:r w:rsidRPr="00E61FCC">
        <w:rPr>
          <w:spacing w:val="-8"/>
          <w:sz w:val="22"/>
          <w:szCs w:val="22"/>
        </w:rPr>
        <w:t xml:space="preserve"> </w:t>
      </w:r>
      <w:r w:rsidRPr="00E61FCC">
        <w:rPr>
          <w:sz w:val="22"/>
          <w:szCs w:val="22"/>
        </w:rPr>
        <w:t>Виды</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формы</w:t>
      </w:r>
      <w:r w:rsidRPr="00E61FCC">
        <w:rPr>
          <w:spacing w:val="-8"/>
          <w:sz w:val="22"/>
          <w:szCs w:val="22"/>
        </w:rPr>
        <w:t xml:space="preserve"> </w:t>
      </w:r>
      <w:r w:rsidRPr="00E61FCC">
        <w:rPr>
          <w:sz w:val="22"/>
          <w:szCs w:val="22"/>
        </w:rPr>
        <w:t>предпринимательской</w:t>
      </w:r>
      <w:r w:rsidRPr="00E61FCC">
        <w:rPr>
          <w:spacing w:val="-9"/>
          <w:sz w:val="22"/>
          <w:szCs w:val="22"/>
        </w:rPr>
        <w:t xml:space="preserve"> </w:t>
      </w:r>
      <w:r w:rsidRPr="00E61FCC">
        <w:rPr>
          <w:sz w:val="22"/>
          <w:szCs w:val="22"/>
        </w:rPr>
        <w:t>деятельности. Обмен. Деньги и их функции. Торговля и её формы.</w:t>
      </w:r>
    </w:p>
    <w:p w14:paraId="3664253F" w14:textId="77777777" w:rsidR="00FA124F" w:rsidRPr="00E61FCC" w:rsidRDefault="003B164C">
      <w:pPr>
        <w:pStyle w:val="a3"/>
        <w:spacing w:line="264" w:lineRule="auto"/>
        <w:ind w:right="143" w:firstLine="599"/>
        <w:rPr>
          <w:sz w:val="22"/>
          <w:szCs w:val="22"/>
        </w:rPr>
      </w:pPr>
      <w:r w:rsidRPr="00E61FCC">
        <w:rPr>
          <w:sz w:val="22"/>
          <w:szCs w:val="22"/>
        </w:rPr>
        <w:t>Рыночная экономика. Конкуренция. Спрос и предложение. Рыночное равновесие. Невидимая рука рынка. Многообразие рынков.</w:t>
      </w:r>
    </w:p>
    <w:p w14:paraId="3AF5B522" w14:textId="77777777" w:rsidR="00FA124F" w:rsidRPr="00E61FCC" w:rsidRDefault="003B164C">
      <w:pPr>
        <w:pStyle w:val="a3"/>
        <w:spacing w:line="264" w:lineRule="auto"/>
        <w:ind w:left="601" w:right="147"/>
        <w:rPr>
          <w:sz w:val="22"/>
          <w:szCs w:val="22"/>
        </w:rPr>
      </w:pPr>
      <w:r w:rsidRPr="00E61FCC">
        <w:rPr>
          <w:sz w:val="22"/>
          <w:szCs w:val="22"/>
        </w:rPr>
        <w:t>Предприятие</w:t>
      </w:r>
      <w:r w:rsidRPr="00E61FCC">
        <w:rPr>
          <w:spacing w:val="-10"/>
          <w:sz w:val="22"/>
          <w:szCs w:val="22"/>
        </w:rPr>
        <w:t xml:space="preserve"> </w:t>
      </w:r>
      <w:r w:rsidRPr="00E61FCC">
        <w:rPr>
          <w:sz w:val="22"/>
          <w:szCs w:val="22"/>
        </w:rPr>
        <w:t>в</w:t>
      </w:r>
      <w:r w:rsidRPr="00E61FCC">
        <w:rPr>
          <w:spacing w:val="-13"/>
          <w:sz w:val="22"/>
          <w:szCs w:val="22"/>
        </w:rPr>
        <w:t xml:space="preserve"> </w:t>
      </w:r>
      <w:r w:rsidRPr="00E61FCC">
        <w:rPr>
          <w:sz w:val="22"/>
          <w:szCs w:val="22"/>
        </w:rPr>
        <w:t>экономике.</w:t>
      </w:r>
      <w:r w:rsidRPr="00E61FCC">
        <w:rPr>
          <w:spacing w:val="-10"/>
          <w:sz w:val="22"/>
          <w:szCs w:val="22"/>
        </w:rPr>
        <w:t xml:space="preserve"> </w:t>
      </w:r>
      <w:r w:rsidRPr="00E61FCC">
        <w:rPr>
          <w:sz w:val="22"/>
          <w:szCs w:val="22"/>
        </w:rPr>
        <w:t>Издержки,</w:t>
      </w:r>
      <w:r w:rsidRPr="00E61FCC">
        <w:rPr>
          <w:spacing w:val="-12"/>
          <w:sz w:val="22"/>
          <w:szCs w:val="22"/>
        </w:rPr>
        <w:t xml:space="preserve"> </w:t>
      </w:r>
      <w:r w:rsidRPr="00E61FCC">
        <w:rPr>
          <w:sz w:val="22"/>
          <w:szCs w:val="22"/>
        </w:rPr>
        <w:t>выручка</w:t>
      </w:r>
      <w:r w:rsidRPr="00E61FCC">
        <w:rPr>
          <w:spacing w:val="-12"/>
          <w:sz w:val="22"/>
          <w:szCs w:val="22"/>
        </w:rPr>
        <w:t xml:space="preserve"> </w:t>
      </w:r>
      <w:r w:rsidRPr="00E61FCC">
        <w:rPr>
          <w:sz w:val="22"/>
          <w:szCs w:val="22"/>
        </w:rPr>
        <w:t>и</w:t>
      </w:r>
      <w:r w:rsidRPr="00E61FCC">
        <w:rPr>
          <w:spacing w:val="-11"/>
          <w:sz w:val="22"/>
          <w:szCs w:val="22"/>
        </w:rPr>
        <w:t xml:space="preserve"> </w:t>
      </w:r>
      <w:r w:rsidRPr="00E61FCC">
        <w:rPr>
          <w:sz w:val="22"/>
          <w:szCs w:val="22"/>
        </w:rPr>
        <w:t>прибыль.</w:t>
      </w:r>
      <w:r w:rsidRPr="00E61FCC">
        <w:rPr>
          <w:spacing w:val="-12"/>
          <w:sz w:val="22"/>
          <w:szCs w:val="22"/>
        </w:rPr>
        <w:t xml:space="preserve"> </w:t>
      </w:r>
      <w:r w:rsidRPr="00E61FCC">
        <w:rPr>
          <w:sz w:val="22"/>
          <w:szCs w:val="22"/>
        </w:rPr>
        <w:t>Как</w:t>
      </w:r>
      <w:r w:rsidRPr="00E61FCC">
        <w:rPr>
          <w:spacing w:val="-10"/>
          <w:sz w:val="22"/>
          <w:szCs w:val="22"/>
        </w:rPr>
        <w:t xml:space="preserve"> </w:t>
      </w:r>
      <w:r w:rsidRPr="00E61FCC">
        <w:rPr>
          <w:sz w:val="22"/>
          <w:szCs w:val="22"/>
        </w:rPr>
        <w:t>повысить</w:t>
      </w:r>
      <w:r w:rsidRPr="00E61FCC">
        <w:rPr>
          <w:spacing w:val="-12"/>
          <w:sz w:val="22"/>
          <w:szCs w:val="22"/>
        </w:rPr>
        <w:t xml:space="preserve"> </w:t>
      </w:r>
      <w:r w:rsidRPr="00E61FCC">
        <w:rPr>
          <w:sz w:val="22"/>
          <w:szCs w:val="22"/>
        </w:rPr>
        <w:t>эффективность</w:t>
      </w:r>
      <w:r w:rsidRPr="00E61FCC">
        <w:rPr>
          <w:spacing w:val="-12"/>
          <w:sz w:val="22"/>
          <w:szCs w:val="22"/>
        </w:rPr>
        <w:t xml:space="preserve"> </w:t>
      </w:r>
      <w:r w:rsidRPr="00E61FCC">
        <w:rPr>
          <w:sz w:val="22"/>
          <w:szCs w:val="22"/>
        </w:rPr>
        <w:t>производства. Заработная плата и стимулирование труда. Занятость и безработица.</w:t>
      </w:r>
    </w:p>
    <w:p w14:paraId="7F32AB9F" w14:textId="77777777" w:rsidR="00FA124F" w:rsidRPr="00E61FCC" w:rsidRDefault="003B164C">
      <w:pPr>
        <w:pStyle w:val="a3"/>
        <w:spacing w:line="264" w:lineRule="auto"/>
        <w:ind w:right="144" w:firstLine="599"/>
        <w:rPr>
          <w:sz w:val="22"/>
          <w:szCs w:val="22"/>
        </w:rPr>
      </w:pPr>
      <w:r w:rsidRPr="00E61FCC">
        <w:rPr>
          <w:sz w:val="22"/>
          <w:szCs w:val="22"/>
        </w:rPr>
        <w:t>Финансовый рынок и посредники (банки, страховые компании, кредитные союзы, участники фондового рынка). Услуги финансовых посредников.</w:t>
      </w:r>
    </w:p>
    <w:p w14:paraId="55EEDD89" w14:textId="77777777" w:rsidR="00FA124F" w:rsidRPr="00E61FCC" w:rsidRDefault="003B164C">
      <w:pPr>
        <w:pStyle w:val="a3"/>
        <w:spacing w:line="228" w:lineRule="exact"/>
        <w:ind w:left="601"/>
        <w:rPr>
          <w:sz w:val="22"/>
          <w:szCs w:val="22"/>
        </w:rPr>
      </w:pPr>
      <w:r w:rsidRPr="00E61FCC">
        <w:rPr>
          <w:sz w:val="22"/>
          <w:szCs w:val="22"/>
        </w:rPr>
        <w:t>Основные</w:t>
      </w:r>
      <w:r w:rsidRPr="00E61FCC">
        <w:rPr>
          <w:spacing w:val="-7"/>
          <w:sz w:val="22"/>
          <w:szCs w:val="22"/>
        </w:rPr>
        <w:t xml:space="preserve"> </w:t>
      </w:r>
      <w:r w:rsidRPr="00E61FCC">
        <w:rPr>
          <w:sz w:val="22"/>
          <w:szCs w:val="22"/>
        </w:rPr>
        <w:t>типы</w:t>
      </w:r>
      <w:r w:rsidRPr="00E61FCC">
        <w:rPr>
          <w:spacing w:val="-8"/>
          <w:sz w:val="22"/>
          <w:szCs w:val="22"/>
        </w:rPr>
        <w:t xml:space="preserve"> </w:t>
      </w:r>
      <w:r w:rsidRPr="00E61FCC">
        <w:rPr>
          <w:sz w:val="22"/>
          <w:szCs w:val="22"/>
        </w:rPr>
        <w:t>финансовых</w:t>
      </w:r>
      <w:r w:rsidRPr="00E61FCC">
        <w:rPr>
          <w:spacing w:val="-8"/>
          <w:sz w:val="22"/>
          <w:szCs w:val="22"/>
        </w:rPr>
        <w:t xml:space="preserve"> </w:t>
      </w:r>
      <w:r w:rsidRPr="00E61FCC">
        <w:rPr>
          <w:sz w:val="22"/>
          <w:szCs w:val="22"/>
        </w:rPr>
        <w:t>инструментов:</w:t>
      </w:r>
      <w:r w:rsidRPr="00E61FCC">
        <w:rPr>
          <w:spacing w:val="-9"/>
          <w:sz w:val="22"/>
          <w:szCs w:val="22"/>
        </w:rPr>
        <w:t xml:space="preserve"> </w:t>
      </w:r>
      <w:r w:rsidRPr="00E61FCC">
        <w:rPr>
          <w:sz w:val="22"/>
          <w:szCs w:val="22"/>
        </w:rPr>
        <w:t>акции</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pacing w:val="-2"/>
          <w:sz w:val="22"/>
          <w:szCs w:val="22"/>
        </w:rPr>
        <w:t>облигации.</w:t>
      </w:r>
    </w:p>
    <w:p w14:paraId="47B5A477" w14:textId="77777777" w:rsidR="00FA124F" w:rsidRPr="00E61FCC" w:rsidRDefault="003B164C">
      <w:pPr>
        <w:pStyle w:val="a3"/>
        <w:spacing w:before="21" w:line="264" w:lineRule="auto"/>
        <w:ind w:right="146" w:firstLine="599"/>
        <w:rPr>
          <w:sz w:val="22"/>
          <w:szCs w:val="22"/>
        </w:rPr>
      </w:pPr>
      <w:r w:rsidRPr="00E61FCC">
        <w:rPr>
          <w:sz w:val="22"/>
          <w:szCs w:val="22"/>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1E733EF3" w14:textId="77777777" w:rsidR="00FA124F" w:rsidRPr="00E61FCC" w:rsidRDefault="003B164C">
      <w:pPr>
        <w:pStyle w:val="a3"/>
        <w:spacing w:line="264" w:lineRule="auto"/>
        <w:ind w:right="143" w:firstLine="599"/>
        <w:rPr>
          <w:sz w:val="22"/>
          <w:szCs w:val="22"/>
        </w:rPr>
      </w:pPr>
      <w:r w:rsidRPr="00E61FCC">
        <w:rPr>
          <w:sz w:val="22"/>
          <w:szCs w:val="22"/>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4642C253" w14:textId="77777777" w:rsidR="00FA124F" w:rsidRPr="00E61FCC" w:rsidRDefault="003B164C">
      <w:pPr>
        <w:pStyle w:val="a3"/>
        <w:spacing w:line="264" w:lineRule="auto"/>
        <w:ind w:right="139" w:firstLine="599"/>
        <w:rPr>
          <w:sz w:val="22"/>
          <w:szCs w:val="22"/>
        </w:rPr>
      </w:pPr>
      <w:r w:rsidRPr="00E61FCC">
        <w:rPr>
          <w:sz w:val="22"/>
          <w:szCs w:val="22"/>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0A25C006" w14:textId="77777777" w:rsidR="00FA124F" w:rsidRPr="00E61FCC" w:rsidRDefault="003B164C">
      <w:pPr>
        <w:pStyle w:val="2"/>
        <w:spacing w:before="1"/>
        <w:ind w:left="601"/>
        <w:rPr>
          <w:sz w:val="22"/>
          <w:szCs w:val="22"/>
        </w:rPr>
      </w:pPr>
      <w:r w:rsidRPr="00E61FCC">
        <w:rPr>
          <w:sz w:val="22"/>
          <w:szCs w:val="22"/>
        </w:rPr>
        <w:t>Человек</w:t>
      </w:r>
      <w:r w:rsidRPr="00E61FCC">
        <w:rPr>
          <w:spacing w:val="-4"/>
          <w:sz w:val="22"/>
          <w:szCs w:val="22"/>
        </w:rPr>
        <w:t xml:space="preserve"> </w:t>
      </w:r>
      <w:r w:rsidRPr="00E61FCC">
        <w:rPr>
          <w:sz w:val="22"/>
          <w:szCs w:val="22"/>
        </w:rPr>
        <w:t>в</w:t>
      </w:r>
      <w:r w:rsidRPr="00E61FCC">
        <w:rPr>
          <w:spacing w:val="-4"/>
          <w:sz w:val="22"/>
          <w:szCs w:val="22"/>
        </w:rPr>
        <w:t xml:space="preserve"> </w:t>
      </w:r>
      <w:r w:rsidRPr="00E61FCC">
        <w:rPr>
          <w:sz w:val="22"/>
          <w:szCs w:val="22"/>
        </w:rPr>
        <w:t>мире</w:t>
      </w:r>
      <w:r w:rsidRPr="00E61FCC">
        <w:rPr>
          <w:spacing w:val="-4"/>
          <w:sz w:val="22"/>
          <w:szCs w:val="22"/>
        </w:rPr>
        <w:t xml:space="preserve"> </w:t>
      </w:r>
      <w:r w:rsidRPr="00E61FCC">
        <w:rPr>
          <w:spacing w:val="-2"/>
          <w:sz w:val="22"/>
          <w:szCs w:val="22"/>
        </w:rPr>
        <w:t>культуры.</w:t>
      </w:r>
    </w:p>
    <w:p w14:paraId="0B1C091A" w14:textId="77777777" w:rsidR="00FA124F" w:rsidRPr="00E61FCC" w:rsidRDefault="003B164C">
      <w:pPr>
        <w:pStyle w:val="a3"/>
        <w:spacing w:before="71"/>
        <w:ind w:left="602"/>
        <w:rPr>
          <w:sz w:val="22"/>
          <w:szCs w:val="22"/>
        </w:rPr>
      </w:pPr>
      <w:r w:rsidRPr="00E61FCC">
        <w:rPr>
          <w:sz w:val="22"/>
          <w:szCs w:val="22"/>
        </w:rPr>
        <w:t>Культура,</w:t>
      </w:r>
      <w:r w:rsidRPr="00E61FCC">
        <w:rPr>
          <w:spacing w:val="58"/>
          <w:sz w:val="22"/>
          <w:szCs w:val="22"/>
        </w:rPr>
        <w:t xml:space="preserve"> </w:t>
      </w:r>
      <w:r w:rsidRPr="00E61FCC">
        <w:rPr>
          <w:sz w:val="22"/>
          <w:szCs w:val="22"/>
        </w:rPr>
        <w:t>её</w:t>
      </w:r>
      <w:r w:rsidRPr="00E61FCC">
        <w:rPr>
          <w:spacing w:val="58"/>
          <w:sz w:val="22"/>
          <w:szCs w:val="22"/>
        </w:rPr>
        <w:t xml:space="preserve"> </w:t>
      </w:r>
      <w:r w:rsidRPr="00E61FCC">
        <w:rPr>
          <w:sz w:val="22"/>
          <w:szCs w:val="22"/>
        </w:rPr>
        <w:t>многообразие</w:t>
      </w:r>
      <w:r w:rsidRPr="00E61FCC">
        <w:rPr>
          <w:spacing w:val="58"/>
          <w:sz w:val="22"/>
          <w:szCs w:val="22"/>
        </w:rPr>
        <w:t xml:space="preserve"> </w:t>
      </w:r>
      <w:r w:rsidRPr="00E61FCC">
        <w:rPr>
          <w:sz w:val="22"/>
          <w:szCs w:val="22"/>
        </w:rPr>
        <w:t>и</w:t>
      </w:r>
      <w:r w:rsidRPr="00E61FCC">
        <w:rPr>
          <w:spacing w:val="57"/>
          <w:sz w:val="22"/>
          <w:szCs w:val="22"/>
        </w:rPr>
        <w:t xml:space="preserve"> </w:t>
      </w:r>
      <w:r w:rsidRPr="00E61FCC">
        <w:rPr>
          <w:sz w:val="22"/>
          <w:szCs w:val="22"/>
        </w:rPr>
        <w:t>формы.</w:t>
      </w:r>
      <w:r w:rsidRPr="00E61FCC">
        <w:rPr>
          <w:spacing w:val="58"/>
          <w:sz w:val="22"/>
          <w:szCs w:val="22"/>
        </w:rPr>
        <w:t xml:space="preserve"> </w:t>
      </w:r>
      <w:r w:rsidRPr="00E61FCC">
        <w:rPr>
          <w:sz w:val="22"/>
          <w:szCs w:val="22"/>
        </w:rPr>
        <w:t>Влияние</w:t>
      </w:r>
      <w:r w:rsidRPr="00E61FCC">
        <w:rPr>
          <w:spacing w:val="58"/>
          <w:sz w:val="22"/>
          <w:szCs w:val="22"/>
        </w:rPr>
        <w:t xml:space="preserve"> </w:t>
      </w:r>
      <w:r w:rsidRPr="00E61FCC">
        <w:rPr>
          <w:sz w:val="22"/>
          <w:szCs w:val="22"/>
        </w:rPr>
        <w:t>духовной</w:t>
      </w:r>
      <w:r w:rsidRPr="00E61FCC">
        <w:rPr>
          <w:spacing w:val="56"/>
          <w:sz w:val="22"/>
          <w:szCs w:val="22"/>
        </w:rPr>
        <w:t xml:space="preserve"> </w:t>
      </w:r>
      <w:r w:rsidRPr="00E61FCC">
        <w:rPr>
          <w:sz w:val="22"/>
          <w:szCs w:val="22"/>
        </w:rPr>
        <w:t>культуры</w:t>
      </w:r>
      <w:r w:rsidRPr="00E61FCC">
        <w:rPr>
          <w:spacing w:val="59"/>
          <w:sz w:val="22"/>
          <w:szCs w:val="22"/>
        </w:rPr>
        <w:t xml:space="preserve"> </w:t>
      </w:r>
      <w:r w:rsidRPr="00E61FCC">
        <w:rPr>
          <w:sz w:val="22"/>
          <w:szCs w:val="22"/>
        </w:rPr>
        <w:t>на</w:t>
      </w:r>
      <w:r w:rsidRPr="00E61FCC">
        <w:rPr>
          <w:spacing w:val="58"/>
          <w:sz w:val="22"/>
          <w:szCs w:val="22"/>
        </w:rPr>
        <w:t xml:space="preserve"> </w:t>
      </w:r>
      <w:r w:rsidRPr="00E61FCC">
        <w:rPr>
          <w:sz w:val="22"/>
          <w:szCs w:val="22"/>
        </w:rPr>
        <w:t>формирование</w:t>
      </w:r>
      <w:r w:rsidRPr="00E61FCC">
        <w:rPr>
          <w:spacing w:val="58"/>
          <w:sz w:val="22"/>
          <w:szCs w:val="22"/>
        </w:rPr>
        <w:t xml:space="preserve"> </w:t>
      </w:r>
      <w:r w:rsidRPr="00E61FCC">
        <w:rPr>
          <w:spacing w:val="-2"/>
          <w:sz w:val="22"/>
          <w:szCs w:val="22"/>
        </w:rPr>
        <w:t>личности.</w:t>
      </w:r>
    </w:p>
    <w:p w14:paraId="4D95E4D0" w14:textId="77777777" w:rsidR="00FA124F" w:rsidRPr="00E61FCC" w:rsidRDefault="003B164C">
      <w:pPr>
        <w:pStyle w:val="a3"/>
        <w:spacing w:before="24"/>
        <w:rPr>
          <w:sz w:val="22"/>
          <w:szCs w:val="22"/>
        </w:rPr>
      </w:pPr>
      <w:r w:rsidRPr="00E61FCC">
        <w:rPr>
          <w:sz w:val="22"/>
          <w:szCs w:val="22"/>
        </w:rPr>
        <w:t>Современная</w:t>
      </w:r>
      <w:r w:rsidRPr="00E61FCC">
        <w:rPr>
          <w:spacing w:val="-12"/>
          <w:sz w:val="22"/>
          <w:szCs w:val="22"/>
        </w:rPr>
        <w:t xml:space="preserve"> </w:t>
      </w:r>
      <w:r w:rsidRPr="00E61FCC">
        <w:rPr>
          <w:sz w:val="22"/>
          <w:szCs w:val="22"/>
        </w:rPr>
        <w:t>молодёжная</w:t>
      </w:r>
      <w:r w:rsidRPr="00E61FCC">
        <w:rPr>
          <w:spacing w:val="-12"/>
          <w:sz w:val="22"/>
          <w:szCs w:val="22"/>
        </w:rPr>
        <w:t xml:space="preserve"> </w:t>
      </w:r>
      <w:r w:rsidRPr="00E61FCC">
        <w:rPr>
          <w:spacing w:val="-2"/>
          <w:sz w:val="22"/>
          <w:szCs w:val="22"/>
        </w:rPr>
        <w:t>культура.</w:t>
      </w:r>
    </w:p>
    <w:p w14:paraId="0A77EC83" w14:textId="77777777" w:rsidR="00FA124F" w:rsidRPr="00E61FCC" w:rsidRDefault="003B164C">
      <w:pPr>
        <w:pStyle w:val="a3"/>
        <w:spacing w:before="22" w:line="266" w:lineRule="auto"/>
        <w:ind w:left="602" w:right="149"/>
        <w:rPr>
          <w:sz w:val="22"/>
          <w:szCs w:val="22"/>
        </w:rPr>
      </w:pPr>
      <w:r w:rsidRPr="00E61FCC">
        <w:rPr>
          <w:sz w:val="22"/>
          <w:szCs w:val="22"/>
        </w:rPr>
        <w:t>Наука. Естественные и социально-гуманитарные науки. Роль науки в развитии общества. Образование.</w:t>
      </w:r>
      <w:r w:rsidRPr="00E61FCC">
        <w:rPr>
          <w:spacing w:val="80"/>
          <w:sz w:val="22"/>
          <w:szCs w:val="22"/>
        </w:rPr>
        <w:t xml:space="preserve"> </w:t>
      </w:r>
      <w:r w:rsidRPr="00E61FCC">
        <w:rPr>
          <w:sz w:val="22"/>
          <w:szCs w:val="22"/>
        </w:rPr>
        <w:t>Личностная</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общественная</w:t>
      </w:r>
      <w:r w:rsidRPr="00E61FCC">
        <w:rPr>
          <w:spacing w:val="80"/>
          <w:sz w:val="22"/>
          <w:szCs w:val="22"/>
        </w:rPr>
        <w:t xml:space="preserve"> </w:t>
      </w:r>
      <w:r w:rsidRPr="00E61FCC">
        <w:rPr>
          <w:sz w:val="22"/>
          <w:szCs w:val="22"/>
        </w:rPr>
        <w:t>значимость</w:t>
      </w:r>
      <w:r w:rsidRPr="00E61FCC">
        <w:rPr>
          <w:spacing w:val="80"/>
          <w:sz w:val="22"/>
          <w:szCs w:val="22"/>
        </w:rPr>
        <w:t xml:space="preserve"> </w:t>
      </w:r>
      <w:r w:rsidRPr="00E61FCC">
        <w:rPr>
          <w:sz w:val="22"/>
          <w:szCs w:val="22"/>
        </w:rPr>
        <w:t>образования</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современном</w:t>
      </w:r>
      <w:r w:rsidRPr="00E61FCC">
        <w:rPr>
          <w:spacing w:val="80"/>
          <w:sz w:val="22"/>
          <w:szCs w:val="22"/>
        </w:rPr>
        <w:t xml:space="preserve"> </w:t>
      </w:r>
      <w:r w:rsidRPr="00E61FCC">
        <w:rPr>
          <w:sz w:val="22"/>
          <w:szCs w:val="22"/>
        </w:rPr>
        <w:t>обществе.</w:t>
      </w:r>
    </w:p>
    <w:p w14:paraId="35B9151D" w14:textId="77777777" w:rsidR="00FA124F" w:rsidRPr="00E61FCC" w:rsidRDefault="003B164C">
      <w:pPr>
        <w:pStyle w:val="a3"/>
        <w:spacing w:line="226" w:lineRule="exact"/>
        <w:rPr>
          <w:sz w:val="22"/>
          <w:szCs w:val="22"/>
        </w:rPr>
      </w:pPr>
      <w:r w:rsidRPr="00E61FCC">
        <w:rPr>
          <w:sz w:val="22"/>
          <w:szCs w:val="22"/>
        </w:rPr>
        <w:t>Образование</w:t>
      </w:r>
      <w:r w:rsidRPr="00E61FCC">
        <w:rPr>
          <w:spacing w:val="-8"/>
          <w:sz w:val="22"/>
          <w:szCs w:val="22"/>
        </w:rPr>
        <w:t xml:space="preserve"> </w:t>
      </w:r>
      <w:r w:rsidRPr="00E61FCC">
        <w:rPr>
          <w:sz w:val="22"/>
          <w:szCs w:val="22"/>
        </w:rPr>
        <w:t>в</w:t>
      </w:r>
      <w:r w:rsidRPr="00E61FCC">
        <w:rPr>
          <w:spacing w:val="-11"/>
          <w:sz w:val="22"/>
          <w:szCs w:val="22"/>
        </w:rPr>
        <w:t xml:space="preserve"> </w:t>
      </w:r>
      <w:r w:rsidRPr="00E61FCC">
        <w:rPr>
          <w:sz w:val="22"/>
          <w:szCs w:val="22"/>
        </w:rPr>
        <w:t>Российской</w:t>
      </w:r>
      <w:r w:rsidRPr="00E61FCC">
        <w:rPr>
          <w:spacing w:val="-9"/>
          <w:sz w:val="22"/>
          <w:szCs w:val="22"/>
        </w:rPr>
        <w:t xml:space="preserve"> </w:t>
      </w:r>
      <w:r w:rsidRPr="00E61FCC">
        <w:rPr>
          <w:sz w:val="22"/>
          <w:szCs w:val="22"/>
        </w:rPr>
        <w:t>Федерации.</w:t>
      </w:r>
      <w:r w:rsidRPr="00E61FCC">
        <w:rPr>
          <w:spacing w:val="-9"/>
          <w:sz w:val="22"/>
          <w:szCs w:val="22"/>
        </w:rPr>
        <w:t xml:space="preserve"> </w:t>
      </w:r>
      <w:r w:rsidRPr="00E61FCC">
        <w:rPr>
          <w:spacing w:val="-2"/>
          <w:sz w:val="22"/>
          <w:szCs w:val="22"/>
        </w:rPr>
        <w:t>Самообразование.</w:t>
      </w:r>
    </w:p>
    <w:p w14:paraId="186BC3DE" w14:textId="77777777" w:rsidR="00FA124F" w:rsidRPr="00E61FCC" w:rsidRDefault="003B164C">
      <w:pPr>
        <w:pStyle w:val="a3"/>
        <w:spacing w:before="25"/>
        <w:ind w:left="602"/>
        <w:rPr>
          <w:sz w:val="22"/>
          <w:szCs w:val="22"/>
        </w:rPr>
      </w:pPr>
      <w:r w:rsidRPr="00E61FCC">
        <w:rPr>
          <w:sz w:val="22"/>
          <w:szCs w:val="22"/>
        </w:rPr>
        <w:t>Политика</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сфере</w:t>
      </w:r>
      <w:r w:rsidRPr="00E61FCC">
        <w:rPr>
          <w:spacing w:val="-6"/>
          <w:sz w:val="22"/>
          <w:szCs w:val="22"/>
        </w:rPr>
        <w:t xml:space="preserve"> </w:t>
      </w:r>
      <w:r w:rsidRPr="00E61FCC">
        <w:rPr>
          <w:sz w:val="22"/>
          <w:szCs w:val="22"/>
        </w:rPr>
        <w:t>культуры</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образования</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Российской</w:t>
      </w:r>
      <w:r w:rsidRPr="00E61FCC">
        <w:rPr>
          <w:spacing w:val="-6"/>
          <w:sz w:val="22"/>
          <w:szCs w:val="22"/>
        </w:rPr>
        <w:t xml:space="preserve"> </w:t>
      </w:r>
      <w:r w:rsidRPr="00E61FCC">
        <w:rPr>
          <w:spacing w:val="-2"/>
          <w:sz w:val="22"/>
          <w:szCs w:val="22"/>
        </w:rPr>
        <w:t>Федерации.</w:t>
      </w:r>
    </w:p>
    <w:p w14:paraId="7945D650" w14:textId="77777777" w:rsidR="00FA124F" w:rsidRPr="00E61FCC" w:rsidRDefault="003B164C">
      <w:pPr>
        <w:pStyle w:val="a3"/>
        <w:spacing w:before="22" w:line="264" w:lineRule="auto"/>
        <w:ind w:right="145" w:firstLine="599"/>
        <w:rPr>
          <w:sz w:val="22"/>
          <w:szCs w:val="22"/>
        </w:rPr>
      </w:pPr>
      <w:r w:rsidRPr="00E61FCC">
        <w:rPr>
          <w:sz w:val="22"/>
          <w:szCs w:val="22"/>
        </w:rPr>
        <w:t xml:space="preserve">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w:t>
      </w:r>
      <w:r w:rsidRPr="00E61FCC">
        <w:rPr>
          <w:spacing w:val="-2"/>
          <w:sz w:val="22"/>
          <w:szCs w:val="22"/>
        </w:rPr>
        <w:t>Федерации.</w:t>
      </w:r>
    </w:p>
    <w:p w14:paraId="073BC3E3" w14:textId="77777777" w:rsidR="00FA124F" w:rsidRPr="00E61FCC" w:rsidRDefault="003B164C">
      <w:pPr>
        <w:pStyle w:val="a3"/>
        <w:spacing w:line="229" w:lineRule="exact"/>
        <w:ind w:left="602"/>
        <w:rPr>
          <w:sz w:val="22"/>
          <w:szCs w:val="22"/>
        </w:rPr>
      </w:pPr>
      <w:r w:rsidRPr="00E61FCC">
        <w:rPr>
          <w:sz w:val="22"/>
          <w:szCs w:val="22"/>
        </w:rPr>
        <w:t>Что</w:t>
      </w:r>
      <w:r w:rsidRPr="00E61FCC">
        <w:rPr>
          <w:spacing w:val="-6"/>
          <w:sz w:val="22"/>
          <w:szCs w:val="22"/>
        </w:rPr>
        <w:t xml:space="preserve"> </w:t>
      </w:r>
      <w:r w:rsidRPr="00E61FCC">
        <w:rPr>
          <w:sz w:val="22"/>
          <w:szCs w:val="22"/>
        </w:rPr>
        <w:t>такое</w:t>
      </w:r>
      <w:r w:rsidRPr="00E61FCC">
        <w:rPr>
          <w:spacing w:val="-6"/>
          <w:sz w:val="22"/>
          <w:szCs w:val="22"/>
        </w:rPr>
        <w:t xml:space="preserve"> </w:t>
      </w:r>
      <w:r w:rsidRPr="00E61FCC">
        <w:rPr>
          <w:sz w:val="22"/>
          <w:szCs w:val="22"/>
        </w:rPr>
        <w:t>искусство.</w:t>
      </w:r>
      <w:r w:rsidRPr="00E61FCC">
        <w:rPr>
          <w:spacing w:val="-6"/>
          <w:sz w:val="22"/>
          <w:szCs w:val="22"/>
        </w:rPr>
        <w:t xml:space="preserve"> </w:t>
      </w:r>
      <w:r w:rsidRPr="00E61FCC">
        <w:rPr>
          <w:sz w:val="22"/>
          <w:szCs w:val="22"/>
        </w:rPr>
        <w:t>Виды</w:t>
      </w:r>
      <w:r w:rsidRPr="00E61FCC">
        <w:rPr>
          <w:spacing w:val="-4"/>
          <w:sz w:val="22"/>
          <w:szCs w:val="22"/>
        </w:rPr>
        <w:t xml:space="preserve"> </w:t>
      </w:r>
      <w:r w:rsidRPr="00E61FCC">
        <w:rPr>
          <w:sz w:val="22"/>
          <w:szCs w:val="22"/>
        </w:rPr>
        <w:t>искусств.</w:t>
      </w:r>
      <w:r w:rsidRPr="00E61FCC">
        <w:rPr>
          <w:spacing w:val="-6"/>
          <w:sz w:val="22"/>
          <w:szCs w:val="22"/>
        </w:rPr>
        <w:t xml:space="preserve"> </w:t>
      </w:r>
      <w:r w:rsidRPr="00E61FCC">
        <w:rPr>
          <w:sz w:val="22"/>
          <w:szCs w:val="22"/>
        </w:rPr>
        <w:t>Роль</w:t>
      </w:r>
      <w:r w:rsidRPr="00E61FCC">
        <w:rPr>
          <w:spacing w:val="-6"/>
          <w:sz w:val="22"/>
          <w:szCs w:val="22"/>
        </w:rPr>
        <w:t xml:space="preserve"> </w:t>
      </w:r>
      <w:r w:rsidRPr="00E61FCC">
        <w:rPr>
          <w:sz w:val="22"/>
          <w:szCs w:val="22"/>
        </w:rPr>
        <w:t>искусства</w:t>
      </w:r>
      <w:r w:rsidRPr="00E61FCC">
        <w:rPr>
          <w:spacing w:val="-7"/>
          <w:sz w:val="22"/>
          <w:szCs w:val="22"/>
        </w:rPr>
        <w:t xml:space="preserve"> </w:t>
      </w:r>
      <w:r w:rsidRPr="00E61FCC">
        <w:rPr>
          <w:sz w:val="22"/>
          <w:szCs w:val="22"/>
        </w:rPr>
        <w:t>в</w:t>
      </w:r>
      <w:r w:rsidRPr="00E61FCC">
        <w:rPr>
          <w:spacing w:val="-4"/>
          <w:sz w:val="22"/>
          <w:szCs w:val="22"/>
        </w:rPr>
        <w:t xml:space="preserve"> </w:t>
      </w:r>
      <w:r w:rsidRPr="00E61FCC">
        <w:rPr>
          <w:sz w:val="22"/>
          <w:szCs w:val="22"/>
        </w:rPr>
        <w:t>жизни</w:t>
      </w:r>
      <w:r w:rsidRPr="00E61FCC">
        <w:rPr>
          <w:spacing w:val="-7"/>
          <w:sz w:val="22"/>
          <w:szCs w:val="22"/>
        </w:rPr>
        <w:t xml:space="preserve"> </w:t>
      </w:r>
      <w:r w:rsidRPr="00E61FCC">
        <w:rPr>
          <w:sz w:val="22"/>
          <w:szCs w:val="22"/>
        </w:rPr>
        <w:t>человека</w:t>
      </w:r>
      <w:r w:rsidRPr="00E61FCC">
        <w:rPr>
          <w:spacing w:val="-3"/>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общества.</w:t>
      </w:r>
    </w:p>
    <w:p w14:paraId="1AD682A8" w14:textId="77777777" w:rsidR="00FA124F" w:rsidRPr="00E61FCC" w:rsidRDefault="003B164C">
      <w:pPr>
        <w:pStyle w:val="a3"/>
        <w:spacing w:before="24" w:line="264" w:lineRule="auto"/>
        <w:ind w:right="148" w:firstLine="599"/>
        <w:rPr>
          <w:sz w:val="22"/>
          <w:szCs w:val="22"/>
        </w:rPr>
      </w:pPr>
      <w:r w:rsidRPr="00E61FCC">
        <w:rPr>
          <w:sz w:val="22"/>
          <w:szCs w:val="22"/>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325F1A6F" w14:textId="77777777" w:rsidR="00FA124F" w:rsidRPr="00E61FCC" w:rsidRDefault="003B164C">
      <w:pPr>
        <w:pStyle w:val="1"/>
        <w:spacing w:line="228" w:lineRule="exact"/>
        <w:rPr>
          <w:sz w:val="22"/>
          <w:szCs w:val="22"/>
        </w:rPr>
      </w:pPr>
      <w:r w:rsidRPr="00E61FCC">
        <w:rPr>
          <w:sz w:val="22"/>
          <w:szCs w:val="22"/>
        </w:rPr>
        <w:t xml:space="preserve">9 </w:t>
      </w:r>
      <w:r w:rsidRPr="00E61FCC">
        <w:rPr>
          <w:spacing w:val="-2"/>
          <w:sz w:val="22"/>
          <w:szCs w:val="22"/>
        </w:rPr>
        <w:t>КЛАСС</w:t>
      </w:r>
    </w:p>
    <w:p w14:paraId="0585DF08" w14:textId="77777777" w:rsidR="00FA124F" w:rsidRPr="00E61FCC" w:rsidRDefault="003B164C">
      <w:pPr>
        <w:pStyle w:val="2"/>
        <w:spacing w:before="25"/>
        <w:jc w:val="left"/>
        <w:rPr>
          <w:sz w:val="22"/>
          <w:szCs w:val="22"/>
        </w:rPr>
      </w:pPr>
      <w:r w:rsidRPr="00E61FCC">
        <w:rPr>
          <w:sz w:val="22"/>
          <w:szCs w:val="22"/>
        </w:rPr>
        <w:t>Человек</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политическом</w:t>
      </w:r>
      <w:r w:rsidRPr="00E61FCC">
        <w:rPr>
          <w:spacing w:val="-6"/>
          <w:sz w:val="22"/>
          <w:szCs w:val="22"/>
        </w:rPr>
        <w:t xml:space="preserve"> </w:t>
      </w:r>
      <w:r w:rsidRPr="00E61FCC">
        <w:rPr>
          <w:spacing w:val="-2"/>
          <w:sz w:val="22"/>
          <w:szCs w:val="22"/>
        </w:rPr>
        <w:t>измерении.</w:t>
      </w:r>
    </w:p>
    <w:p w14:paraId="7BC9ED0D" w14:textId="77777777" w:rsidR="00FA124F" w:rsidRPr="00E61FCC" w:rsidRDefault="003B164C">
      <w:pPr>
        <w:pStyle w:val="a3"/>
        <w:spacing w:before="22" w:line="266" w:lineRule="auto"/>
        <w:ind w:firstLine="599"/>
        <w:jc w:val="left"/>
        <w:rPr>
          <w:sz w:val="22"/>
          <w:szCs w:val="22"/>
        </w:rPr>
      </w:pPr>
      <w:r w:rsidRPr="00E61FCC">
        <w:rPr>
          <w:sz w:val="22"/>
          <w:szCs w:val="22"/>
        </w:rPr>
        <w:t>Политика</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политическая</w:t>
      </w:r>
      <w:r w:rsidRPr="00E61FCC">
        <w:rPr>
          <w:spacing w:val="40"/>
          <w:sz w:val="22"/>
          <w:szCs w:val="22"/>
        </w:rPr>
        <w:t xml:space="preserve"> </w:t>
      </w:r>
      <w:r w:rsidRPr="00E61FCC">
        <w:rPr>
          <w:sz w:val="22"/>
          <w:szCs w:val="22"/>
        </w:rPr>
        <w:t>власть.</w:t>
      </w:r>
      <w:r w:rsidRPr="00E61FCC">
        <w:rPr>
          <w:spacing w:val="40"/>
          <w:sz w:val="22"/>
          <w:szCs w:val="22"/>
        </w:rPr>
        <w:t xml:space="preserve"> </w:t>
      </w:r>
      <w:r w:rsidRPr="00E61FCC">
        <w:rPr>
          <w:sz w:val="22"/>
          <w:szCs w:val="22"/>
        </w:rPr>
        <w:t>Государство</w:t>
      </w:r>
      <w:r w:rsidRPr="00E61FCC">
        <w:rPr>
          <w:spacing w:val="40"/>
          <w:sz w:val="22"/>
          <w:szCs w:val="22"/>
        </w:rPr>
        <w:t xml:space="preserve"> </w:t>
      </w:r>
      <w:r w:rsidRPr="00E61FCC">
        <w:rPr>
          <w:sz w:val="22"/>
          <w:szCs w:val="22"/>
        </w:rPr>
        <w:t>–</w:t>
      </w:r>
      <w:r w:rsidRPr="00E61FCC">
        <w:rPr>
          <w:spacing w:val="40"/>
          <w:sz w:val="22"/>
          <w:szCs w:val="22"/>
        </w:rPr>
        <w:t xml:space="preserve"> </w:t>
      </w:r>
      <w:r w:rsidRPr="00E61FCC">
        <w:rPr>
          <w:sz w:val="22"/>
          <w:szCs w:val="22"/>
        </w:rPr>
        <w:t>политическая</w:t>
      </w:r>
      <w:r w:rsidRPr="00E61FCC">
        <w:rPr>
          <w:spacing w:val="40"/>
          <w:sz w:val="22"/>
          <w:szCs w:val="22"/>
        </w:rPr>
        <w:t xml:space="preserve"> </w:t>
      </w:r>
      <w:r w:rsidRPr="00E61FCC">
        <w:rPr>
          <w:sz w:val="22"/>
          <w:szCs w:val="22"/>
        </w:rPr>
        <w:t>организация</w:t>
      </w:r>
      <w:r w:rsidRPr="00E61FCC">
        <w:rPr>
          <w:spacing w:val="40"/>
          <w:sz w:val="22"/>
          <w:szCs w:val="22"/>
        </w:rPr>
        <w:t xml:space="preserve"> </w:t>
      </w:r>
      <w:r w:rsidRPr="00E61FCC">
        <w:rPr>
          <w:sz w:val="22"/>
          <w:szCs w:val="22"/>
        </w:rPr>
        <w:t>общества.</w:t>
      </w:r>
      <w:r w:rsidRPr="00E61FCC">
        <w:rPr>
          <w:spacing w:val="40"/>
          <w:sz w:val="22"/>
          <w:szCs w:val="22"/>
        </w:rPr>
        <w:t xml:space="preserve"> </w:t>
      </w:r>
      <w:r w:rsidRPr="00E61FCC">
        <w:rPr>
          <w:sz w:val="22"/>
          <w:szCs w:val="22"/>
        </w:rPr>
        <w:t>Признаки государства. Внутренняя и внешняя политика.</w:t>
      </w:r>
    </w:p>
    <w:p w14:paraId="0C97FFF1" w14:textId="77777777" w:rsidR="00FA124F" w:rsidRPr="00E61FCC" w:rsidRDefault="003B164C">
      <w:pPr>
        <w:pStyle w:val="a3"/>
        <w:spacing w:line="264" w:lineRule="auto"/>
        <w:ind w:right="141" w:firstLine="599"/>
        <w:jc w:val="left"/>
        <w:rPr>
          <w:sz w:val="22"/>
          <w:szCs w:val="22"/>
        </w:rPr>
      </w:pPr>
      <w:r w:rsidRPr="00E61FCC">
        <w:rPr>
          <w:sz w:val="22"/>
          <w:szCs w:val="22"/>
        </w:rPr>
        <w:t>Форма</w:t>
      </w:r>
      <w:r w:rsidRPr="00E61FCC">
        <w:rPr>
          <w:spacing w:val="-11"/>
          <w:sz w:val="22"/>
          <w:szCs w:val="22"/>
        </w:rPr>
        <w:t xml:space="preserve"> </w:t>
      </w:r>
      <w:r w:rsidRPr="00E61FCC">
        <w:rPr>
          <w:sz w:val="22"/>
          <w:szCs w:val="22"/>
        </w:rPr>
        <w:t>государства.</w:t>
      </w:r>
      <w:r w:rsidRPr="00E61FCC">
        <w:rPr>
          <w:spacing w:val="-9"/>
          <w:sz w:val="22"/>
          <w:szCs w:val="22"/>
        </w:rPr>
        <w:t xml:space="preserve"> </w:t>
      </w:r>
      <w:r w:rsidRPr="00E61FCC">
        <w:rPr>
          <w:sz w:val="22"/>
          <w:szCs w:val="22"/>
        </w:rPr>
        <w:t>Монархия</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республика</w:t>
      </w:r>
      <w:r w:rsidRPr="00E61FCC">
        <w:rPr>
          <w:spacing w:val="-6"/>
          <w:sz w:val="22"/>
          <w:szCs w:val="22"/>
        </w:rPr>
        <w:t xml:space="preserve"> </w:t>
      </w:r>
      <w:r w:rsidRPr="00E61FCC">
        <w:rPr>
          <w:sz w:val="22"/>
          <w:szCs w:val="22"/>
        </w:rPr>
        <w:t>–</w:t>
      </w:r>
      <w:r w:rsidRPr="00E61FCC">
        <w:rPr>
          <w:spacing w:val="-9"/>
          <w:sz w:val="22"/>
          <w:szCs w:val="22"/>
        </w:rPr>
        <w:t xml:space="preserve"> </w:t>
      </w:r>
      <w:r w:rsidRPr="00E61FCC">
        <w:rPr>
          <w:sz w:val="22"/>
          <w:szCs w:val="22"/>
        </w:rPr>
        <w:t>основные</w:t>
      </w:r>
      <w:r w:rsidRPr="00E61FCC">
        <w:rPr>
          <w:spacing w:val="-9"/>
          <w:sz w:val="22"/>
          <w:szCs w:val="22"/>
        </w:rPr>
        <w:t xml:space="preserve"> </w:t>
      </w:r>
      <w:r w:rsidRPr="00E61FCC">
        <w:rPr>
          <w:sz w:val="22"/>
          <w:szCs w:val="22"/>
        </w:rPr>
        <w:t>формы</w:t>
      </w:r>
      <w:r w:rsidRPr="00E61FCC">
        <w:rPr>
          <w:spacing w:val="-9"/>
          <w:sz w:val="22"/>
          <w:szCs w:val="22"/>
        </w:rPr>
        <w:t xml:space="preserve"> </w:t>
      </w:r>
      <w:r w:rsidRPr="00E61FCC">
        <w:rPr>
          <w:sz w:val="22"/>
          <w:szCs w:val="22"/>
        </w:rPr>
        <w:t>правления.</w:t>
      </w:r>
      <w:r w:rsidRPr="00E61FCC">
        <w:rPr>
          <w:spacing w:val="-10"/>
          <w:sz w:val="22"/>
          <w:szCs w:val="22"/>
        </w:rPr>
        <w:t xml:space="preserve"> </w:t>
      </w:r>
      <w:r w:rsidRPr="00E61FCC">
        <w:rPr>
          <w:sz w:val="22"/>
          <w:szCs w:val="22"/>
        </w:rPr>
        <w:t>Унитарное</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федеративное государственно-территориальное устройство.</w:t>
      </w:r>
    </w:p>
    <w:p w14:paraId="3E426989" w14:textId="77777777" w:rsidR="00FA124F" w:rsidRPr="00E61FCC" w:rsidRDefault="003B164C">
      <w:pPr>
        <w:pStyle w:val="a3"/>
        <w:ind w:left="602"/>
        <w:jc w:val="left"/>
        <w:rPr>
          <w:sz w:val="22"/>
          <w:szCs w:val="22"/>
        </w:rPr>
      </w:pPr>
      <w:r w:rsidRPr="00E61FCC">
        <w:rPr>
          <w:sz w:val="22"/>
          <w:szCs w:val="22"/>
        </w:rPr>
        <w:t>Политический</w:t>
      </w:r>
      <w:r w:rsidRPr="00E61FCC">
        <w:rPr>
          <w:spacing w:val="-7"/>
          <w:sz w:val="22"/>
          <w:szCs w:val="22"/>
        </w:rPr>
        <w:t xml:space="preserve"> </w:t>
      </w:r>
      <w:r w:rsidRPr="00E61FCC">
        <w:rPr>
          <w:sz w:val="22"/>
          <w:szCs w:val="22"/>
        </w:rPr>
        <w:t>режим</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его</w:t>
      </w:r>
      <w:r w:rsidRPr="00E61FCC">
        <w:rPr>
          <w:spacing w:val="-5"/>
          <w:sz w:val="22"/>
          <w:szCs w:val="22"/>
        </w:rPr>
        <w:t xml:space="preserve"> </w:t>
      </w:r>
      <w:r w:rsidRPr="00E61FCC">
        <w:rPr>
          <w:spacing w:val="-2"/>
          <w:sz w:val="22"/>
          <w:szCs w:val="22"/>
        </w:rPr>
        <w:t>виды.</w:t>
      </w:r>
    </w:p>
    <w:p w14:paraId="14D79453" w14:textId="77777777" w:rsidR="00FA124F" w:rsidRPr="00E61FCC" w:rsidRDefault="003B164C">
      <w:pPr>
        <w:pStyle w:val="a3"/>
        <w:spacing w:before="19" w:line="266" w:lineRule="auto"/>
        <w:ind w:left="602" w:right="1077"/>
        <w:jc w:val="left"/>
        <w:rPr>
          <w:sz w:val="22"/>
          <w:szCs w:val="22"/>
        </w:rPr>
      </w:pPr>
      <w:r w:rsidRPr="00E61FCC">
        <w:rPr>
          <w:sz w:val="22"/>
          <w:szCs w:val="22"/>
        </w:rPr>
        <w:t>Демократия,</w:t>
      </w:r>
      <w:r w:rsidRPr="00E61FCC">
        <w:rPr>
          <w:spacing w:val="-6"/>
          <w:sz w:val="22"/>
          <w:szCs w:val="22"/>
        </w:rPr>
        <w:t xml:space="preserve"> </w:t>
      </w:r>
      <w:r w:rsidRPr="00E61FCC">
        <w:rPr>
          <w:sz w:val="22"/>
          <w:szCs w:val="22"/>
        </w:rPr>
        <w:t>демократические</w:t>
      </w:r>
      <w:r w:rsidRPr="00E61FCC">
        <w:rPr>
          <w:spacing w:val="-6"/>
          <w:sz w:val="22"/>
          <w:szCs w:val="22"/>
        </w:rPr>
        <w:t xml:space="preserve"> </w:t>
      </w:r>
      <w:r w:rsidRPr="00E61FCC">
        <w:rPr>
          <w:sz w:val="22"/>
          <w:szCs w:val="22"/>
        </w:rPr>
        <w:t>ценности.</w:t>
      </w:r>
      <w:r w:rsidRPr="00E61FCC">
        <w:rPr>
          <w:spacing w:val="-6"/>
          <w:sz w:val="22"/>
          <w:szCs w:val="22"/>
        </w:rPr>
        <w:t xml:space="preserve"> </w:t>
      </w:r>
      <w:r w:rsidRPr="00E61FCC">
        <w:rPr>
          <w:sz w:val="22"/>
          <w:szCs w:val="22"/>
        </w:rPr>
        <w:t>Правовое</w:t>
      </w:r>
      <w:r w:rsidRPr="00E61FCC">
        <w:rPr>
          <w:spacing w:val="-6"/>
          <w:sz w:val="22"/>
          <w:szCs w:val="22"/>
        </w:rPr>
        <w:t xml:space="preserve"> </w:t>
      </w:r>
      <w:r w:rsidRPr="00E61FCC">
        <w:rPr>
          <w:sz w:val="22"/>
          <w:szCs w:val="22"/>
        </w:rPr>
        <w:t>государство</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гражданское</w:t>
      </w:r>
      <w:r w:rsidRPr="00E61FCC">
        <w:rPr>
          <w:spacing w:val="-6"/>
          <w:sz w:val="22"/>
          <w:szCs w:val="22"/>
        </w:rPr>
        <w:t xml:space="preserve"> </w:t>
      </w:r>
      <w:r w:rsidRPr="00E61FCC">
        <w:rPr>
          <w:sz w:val="22"/>
          <w:szCs w:val="22"/>
        </w:rPr>
        <w:t>общество. Участие граждан в политике. Выборы, референдум.</w:t>
      </w:r>
    </w:p>
    <w:p w14:paraId="2D61E8AE" w14:textId="77777777" w:rsidR="00FA124F" w:rsidRPr="00E61FCC" w:rsidRDefault="003B164C">
      <w:pPr>
        <w:pStyle w:val="a3"/>
        <w:spacing w:line="226" w:lineRule="exact"/>
        <w:ind w:left="602"/>
        <w:jc w:val="left"/>
        <w:rPr>
          <w:sz w:val="22"/>
          <w:szCs w:val="22"/>
        </w:rPr>
      </w:pPr>
      <w:r w:rsidRPr="00E61FCC">
        <w:rPr>
          <w:spacing w:val="-2"/>
          <w:sz w:val="22"/>
          <w:szCs w:val="22"/>
        </w:rPr>
        <w:t>Политические</w:t>
      </w:r>
      <w:r w:rsidRPr="00E61FCC">
        <w:rPr>
          <w:sz w:val="22"/>
          <w:szCs w:val="22"/>
        </w:rPr>
        <w:t xml:space="preserve"> </w:t>
      </w:r>
      <w:r w:rsidRPr="00E61FCC">
        <w:rPr>
          <w:spacing w:val="-2"/>
          <w:sz w:val="22"/>
          <w:szCs w:val="22"/>
        </w:rPr>
        <w:t>партии,</w:t>
      </w:r>
      <w:r w:rsidRPr="00E61FCC">
        <w:rPr>
          <w:sz w:val="22"/>
          <w:szCs w:val="22"/>
        </w:rPr>
        <w:t xml:space="preserve"> </w:t>
      </w:r>
      <w:r w:rsidRPr="00E61FCC">
        <w:rPr>
          <w:spacing w:val="-2"/>
          <w:sz w:val="22"/>
          <w:szCs w:val="22"/>
        </w:rPr>
        <w:t>их роль</w:t>
      </w:r>
      <w:r w:rsidRPr="00E61FCC">
        <w:rPr>
          <w:spacing w:val="-4"/>
          <w:sz w:val="22"/>
          <w:szCs w:val="22"/>
        </w:rPr>
        <w:t xml:space="preserve"> </w:t>
      </w:r>
      <w:r w:rsidRPr="00E61FCC">
        <w:rPr>
          <w:spacing w:val="-2"/>
          <w:sz w:val="22"/>
          <w:szCs w:val="22"/>
        </w:rPr>
        <w:t>в</w:t>
      </w:r>
      <w:r w:rsidRPr="00E61FCC">
        <w:rPr>
          <w:spacing w:val="-1"/>
          <w:sz w:val="22"/>
          <w:szCs w:val="22"/>
        </w:rPr>
        <w:t xml:space="preserve"> </w:t>
      </w:r>
      <w:r w:rsidRPr="00E61FCC">
        <w:rPr>
          <w:spacing w:val="-2"/>
          <w:sz w:val="22"/>
          <w:szCs w:val="22"/>
        </w:rPr>
        <w:t>демократическом обществе.</w:t>
      </w:r>
      <w:r w:rsidRPr="00E61FCC">
        <w:rPr>
          <w:spacing w:val="-3"/>
          <w:sz w:val="22"/>
          <w:szCs w:val="22"/>
        </w:rPr>
        <w:t xml:space="preserve"> </w:t>
      </w:r>
      <w:r w:rsidRPr="00E61FCC">
        <w:rPr>
          <w:spacing w:val="-2"/>
          <w:sz w:val="22"/>
          <w:szCs w:val="22"/>
        </w:rPr>
        <w:t>Общественно-политические</w:t>
      </w:r>
      <w:r w:rsidRPr="00E61FCC">
        <w:rPr>
          <w:spacing w:val="-4"/>
          <w:sz w:val="22"/>
          <w:szCs w:val="22"/>
        </w:rPr>
        <w:t xml:space="preserve"> </w:t>
      </w:r>
      <w:r w:rsidRPr="00E61FCC">
        <w:rPr>
          <w:spacing w:val="-2"/>
          <w:sz w:val="22"/>
          <w:szCs w:val="22"/>
        </w:rPr>
        <w:t>организации.</w:t>
      </w:r>
    </w:p>
    <w:p w14:paraId="20281B5A" w14:textId="77777777" w:rsidR="00FA124F" w:rsidRPr="00E61FCC" w:rsidRDefault="003B164C">
      <w:pPr>
        <w:pStyle w:val="2"/>
        <w:spacing w:before="22"/>
        <w:jc w:val="left"/>
        <w:rPr>
          <w:sz w:val="22"/>
          <w:szCs w:val="22"/>
        </w:rPr>
      </w:pPr>
      <w:r w:rsidRPr="00E61FCC">
        <w:rPr>
          <w:sz w:val="22"/>
          <w:szCs w:val="22"/>
        </w:rPr>
        <w:t>Гражданин</w:t>
      </w:r>
      <w:r w:rsidRPr="00E61FCC">
        <w:rPr>
          <w:spacing w:val="-6"/>
          <w:sz w:val="22"/>
          <w:szCs w:val="22"/>
        </w:rPr>
        <w:t xml:space="preserve"> </w:t>
      </w:r>
      <w:r w:rsidRPr="00E61FCC">
        <w:rPr>
          <w:sz w:val="22"/>
          <w:szCs w:val="22"/>
        </w:rPr>
        <w:t>и</w:t>
      </w:r>
      <w:r w:rsidRPr="00E61FCC">
        <w:rPr>
          <w:spacing w:val="-4"/>
          <w:sz w:val="22"/>
          <w:szCs w:val="22"/>
        </w:rPr>
        <w:t xml:space="preserve"> </w:t>
      </w:r>
      <w:r w:rsidRPr="00E61FCC">
        <w:rPr>
          <w:spacing w:val="-2"/>
          <w:sz w:val="22"/>
          <w:szCs w:val="22"/>
        </w:rPr>
        <w:t>государство.</w:t>
      </w:r>
    </w:p>
    <w:p w14:paraId="3DAE11C1" w14:textId="77777777" w:rsidR="00FA124F" w:rsidRPr="00E61FCC" w:rsidRDefault="003B164C">
      <w:pPr>
        <w:pStyle w:val="a3"/>
        <w:spacing w:before="24" w:line="264" w:lineRule="auto"/>
        <w:ind w:right="142" w:firstLine="599"/>
        <w:rPr>
          <w:sz w:val="22"/>
          <w:szCs w:val="22"/>
        </w:rPr>
      </w:pPr>
      <w:r w:rsidRPr="00E61FCC">
        <w:rPr>
          <w:sz w:val="22"/>
          <w:szCs w:val="22"/>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59EBEC95" w14:textId="77777777" w:rsidR="00FA124F" w:rsidRPr="00E61FCC" w:rsidRDefault="003B164C">
      <w:pPr>
        <w:pStyle w:val="a3"/>
        <w:spacing w:line="264" w:lineRule="auto"/>
        <w:ind w:right="145" w:firstLine="599"/>
        <w:rPr>
          <w:sz w:val="22"/>
          <w:szCs w:val="22"/>
        </w:rPr>
      </w:pPr>
      <w:r w:rsidRPr="00E61FCC">
        <w:rPr>
          <w:sz w:val="22"/>
          <w:szCs w:val="22"/>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w:t>
      </w:r>
      <w:r w:rsidRPr="00E61FCC">
        <w:rPr>
          <w:sz w:val="22"/>
          <w:szCs w:val="22"/>
        </w:rPr>
        <w:lastRenderedPageBreak/>
        <w:t>Российской Федерации: Государственная Дума и Совет Федерации. Правительство Российской Федерации. Судебная система</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Российской</w:t>
      </w:r>
      <w:r w:rsidRPr="00E61FCC">
        <w:rPr>
          <w:spacing w:val="-13"/>
          <w:sz w:val="22"/>
          <w:szCs w:val="22"/>
        </w:rPr>
        <w:t xml:space="preserve"> </w:t>
      </w:r>
      <w:r w:rsidRPr="00E61FCC">
        <w:rPr>
          <w:sz w:val="22"/>
          <w:szCs w:val="22"/>
        </w:rPr>
        <w:t>Федерации.</w:t>
      </w:r>
      <w:r w:rsidRPr="00E61FCC">
        <w:rPr>
          <w:spacing w:val="-12"/>
          <w:sz w:val="22"/>
          <w:szCs w:val="22"/>
        </w:rPr>
        <w:t xml:space="preserve"> </w:t>
      </w:r>
      <w:r w:rsidRPr="00E61FCC">
        <w:rPr>
          <w:sz w:val="22"/>
          <w:szCs w:val="22"/>
        </w:rPr>
        <w:t>Конституционный</w:t>
      </w:r>
      <w:r w:rsidRPr="00E61FCC">
        <w:rPr>
          <w:spacing w:val="-13"/>
          <w:sz w:val="22"/>
          <w:szCs w:val="22"/>
        </w:rPr>
        <w:t xml:space="preserve"> </w:t>
      </w:r>
      <w:r w:rsidRPr="00E61FCC">
        <w:rPr>
          <w:sz w:val="22"/>
          <w:szCs w:val="22"/>
        </w:rPr>
        <w:t>Суд</w:t>
      </w:r>
      <w:r w:rsidRPr="00E61FCC">
        <w:rPr>
          <w:spacing w:val="-12"/>
          <w:sz w:val="22"/>
          <w:szCs w:val="22"/>
        </w:rPr>
        <w:t xml:space="preserve"> </w:t>
      </w:r>
      <w:r w:rsidRPr="00E61FCC">
        <w:rPr>
          <w:sz w:val="22"/>
          <w:szCs w:val="22"/>
        </w:rPr>
        <w:t>Российской</w:t>
      </w:r>
      <w:r w:rsidRPr="00E61FCC">
        <w:rPr>
          <w:spacing w:val="-13"/>
          <w:sz w:val="22"/>
          <w:szCs w:val="22"/>
        </w:rPr>
        <w:t xml:space="preserve"> </w:t>
      </w:r>
      <w:r w:rsidRPr="00E61FCC">
        <w:rPr>
          <w:sz w:val="22"/>
          <w:szCs w:val="22"/>
        </w:rPr>
        <w:t>Федерации.</w:t>
      </w:r>
      <w:r w:rsidRPr="00E61FCC">
        <w:rPr>
          <w:spacing w:val="-12"/>
          <w:sz w:val="22"/>
          <w:szCs w:val="22"/>
        </w:rPr>
        <w:t xml:space="preserve"> </w:t>
      </w:r>
      <w:r w:rsidRPr="00E61FCC">
        <w:rPr>
          <w:sz w:val="22"/>
          <w:szCs w:val="22"/>
        </w:rPr>
        <w:t>Верховный</w:t>
      </w:r>
      <w:r w:rsidRPr="00E61FCC">
        <w:rPr>
          <w:spacing w:val="-13"/>
          <w:sz w:val="22"/>
          <w:szCs w:val="22"/>
        </w:rPr>
        <w:t xml:space="preserve"> </w:t>
      </w:r>
      <w:r w:rsidRPr="00E61FCC">
        <w:rPr>
          <w:sz w:val="22"/>
          <w:szCs w:val="22"/>
        </w:rPr>
        <w:t>Суд</w:t>
      </w:r>
      <w:r w:rsidRPr="00E61FCC">
        <w:rPr>
          <w:spacing w:val="-12"/>
          <w:sz w:val="22"/>
          <w:szCs w:val="22"/>
        </w:rPr>
        <w:t xml:space="preserve"> </w:t>
      </w:r>
      <w:r w:rsidRPr="00E61FCC">
        <w:rPr>
          <w:sz w:val="22"/>
          <w:szCs w:val="22"/>
        </w:rPr>
        <w:t xml:space="preserve">Российской </w:t>
      </w:r>
      <w:r w:rsidRPr="00E61FCC">
        <w:rPr>
          <w:spacing w:val="-2"/>
          <w:sz w:val="22"/>
          <w:szCs w:val="22"/>
        </w:rPr>
        <w:t>Федерации.</w:t>
      </w:r>
    </w:p>
    <w:p w14:paraId="4ADFF74E" w14:textId="77777777" w:rsidR="00FA124F" w:rsidRPr="00E61FCC" w:rsidRDefault="003B164C">
      <w:pPr>
        <w:pStyle w:val="a3"/>
        <w:ind w:left="602"/>
        <w:rPr>
          <w:sz w:val="22"/>
          <w:szCs w:val="22"/>
        </w:rPr>
      </w:pPr>
      <w:r w:rsidRPr="00E61FCC">
        <w:rPr>
          <w:sz w:val="22"/>
          <w:szCs w:val="22"/>
        </w:rPr>
        <w:t>Государственное</w:t>
      </w:r>
      <w:r w:rsidRPr="00E61FCC">
        <w:rPr>
          <w:spacing w:val="-12"/>
          <w:sz w:val="22"/>
          <w:szCs w:val="22"/>
        </w:rPr>
        <w:t xml:space="preserve"> </w:t>
      </w:r>
      <w:r w:rsidRPr="00E61FCC">
        <w:rPr>
          <w:sz w:val="22"/>
          <w:szCs w:val="22"/>
        </w:rPr>
        <w:t>управление.</w:t>
      </w:r>
      <w:r w:rsidRPr="00E61FCC">
        <w:rPr>
          <w:spacing w:val="-11"/>
          <w:sz w:val="22"/>
          <w:szCs w:val="22"/>
        </w:rPr>
        <w:t xml:space="preserve"> </w:t>
      </w:r>
      <w:r w:rsidRPr="00E61FCC">
        <w:rPr>
          <w:sz w:val="22"/>
          <w:szCs w:val="22"/>
        </w:rPr>
        <w:t>Противодействие</w:t>
      </w:r>
      <w:r w:rsidRPr="00E61FCC">
        <w:rPr>
          <w:spacing w:val="-12"/>
          <w:sz w:val="22"/>
          <w:szCs w:val="22"/>
        </w:rPr>
        <w:t xml:space="preserve"> </w:t>
      </w:r>
      <w:r w:rsidRPr="00E61FCC">
        <w:rPr>
          <w:sz w:val="22"/>
          <w:szCs w:val="22"/>
        </w:rPr>
        <w:t>коррупции</w:t>
      </w:r>
      <w:r w:rsidRPr="00E61FCC">
        <w:rPr>
          <w:spacing w:val="-12"/>
          <w:sz w:val="22"/>
          <w:szCs w:val="22"/>
        </w:rPr>
        <w:t xml:space="preserve"> </w:t>
      </w:r>
      <w:r w:rsidRPr="00E61FCC">
        <w:rPr>
          <w:sz w:val="22"/>
          <w:szCs w:val="22"/>
        </w:rPr>
        <w:t>в</w:t>
      </w:r>
      <w:r w:rsidRPr="00E61FCC">
        <w:rPr>
          <w:spacing w:val="-10"/>
          <w:sz w:val="22"/>
          <w:szCs w:val="22"/>
        </w:rPr>
        <w:t xml:space="preserve"> </w:t>
      </w:r>
      <w:r w:rsidRPr="00E61FCC">
        <w:rPr>
          <w:sz w:val="22"/>
          <w:szCs w:val="22"/>
        </w:rPr>
        <w:t>Российской</w:t>
      </w:r>
      <w:r w:rsidRPr="00E61FCC">
        <w:rPr>
          <w:spacing w:val="-13"/>
          <w:sz w:val="22"/>
          <w:szCs w:val="22"/>
        </w:rPr>
        <w:t xml:space="preserve"> </w:t>
      </w:r>
      <w:r w:rsidRPr="00E61FCC">
        <w:rPr>
          <w:spacing w:val="-2"/>
          <w:sz w:val="22"/>
          <w:szCs w:val="22"/>
        </w:rPr>
        <w:t>Федерации.</w:t>
      </w:r>
    </w:p>
    <w:p w14:paraId="0D1F49C0" w14:textId="77777777" w:rsidR="00FA124F" w:rsidRPr="00E61FCC" w:rsidRDefault="003B164C">
      <w:pPr>
        <w:pStyle w:val="a3"/>
        <w:spacing w:before="24" w:line="264" w:lineRule="auto"/>
        <w:ind w:right="143" w:firstLine="599"/>
        <w:rPr>
          <w:sz w:val="22"/>
          <w:szCs w:val="22"/>
        </w:rPr>
      </w:pPr>
      <w:r w:rsidRPr="00E61FCC">
        <w:rPr>
          <w:sz w:val="22"/>
          <w:szCs w:val="22"/>
        </w:rPr>
        <w:t>Государственно-территориальное устройство Российской Федерации. Субъекты Российской Федерации:</w:t>
      </w:r>
      <w:r w:rsidRPr="00E61FCC">
        <w:rPr>
          <w:spacing w:val="-13"/>
          <w:sz w:val="22"/>
          <w:szCs w:val="22"/>
        </w:rPr>
        <w:t xml:space="preserve"> </w:t>
      </w:r>
      <w:r w:rsidRPr="00E61FCC">
        <w:rPr>
          <w:sz w:val="22"/>
          <w:szCs w:val="22"/>
        </w:rPr>
        <w:t>республика,</w:t>
      </w:r>
      <w:r w:rsidRPr="00E61FCC">
        <w:rPr>
          <w:spacing w:val="-12"/>
          <w:sz w:val="22"/>
          <w:szCs w:val="22"/>
        </w:rPr>
        <w:t xml:space="preserve"> </w:t>
      </w:r>
      <w:r w:rsidRPr="00E61FCC">
        <w:rPr>
          <w:sz w:val="22"/>
          <w:szCs w:val="22"/>
        </w:rPr>
        <w:t>край,</w:t>
      </w:r>
      <w:r w:rsidRPr="00E61FCC">
        <w:rPr>
          <w:spacing w:val="-13"/>
          <w:sz w:val="22"/>
          <w:szCs w:val="22"/>
        </w:rPr>
        <w:t xml:space="preserve"> </w:t>
      </w:r>
      <w:r w:rsidRPr="00E61FCC">
        <w:rPr>
          <w:sz w:val="22"/>
          <w:szCs w:val="22"/>
        </w:rPr>
        <w:t>область,</w:t>
      </w:r>
      <w:r w:rsidRPr="00E61FCC">
        <w:rPr>
          <w:spacing w:val="-12"/>
          <w:sz w:val="22"/>
          <w:szCs w:val="22"/>
        </w:rPr>
        <w:t xml:space="preserve"> </w:t>
      </w:r>
      <w:r w:rsidRPr="00E61FCC">
        <w:rPr>
          <w:sz w:val="22"/>
          <w:szCs w:val="22"/>
        </w:rPr>
        <w:t>город</w:t>
      </w:r>
      <w:r w:rsidRPr="00E61FCC">
        <w:rPr>
          <w:spacing w:val="-13"/>
          <w:sz w:val="22"/>
          <w:szCs w:val="22"/>
        </w:rPr>
        <w:t xml:space="preserve"> </w:t>
      </w:r>
      <w:r w:rsidRPr="00E61FCC">
        <w:rPr>
          <w:sz w:val="22"/>
          <w:szCs w:val="22"/>
        </w:rPr>
        <w:t>федерального</w:t>
      </w:r>
      <w:r w:rsidRPr="00E61FCC">
        <w:rPr>
          <w:spacing w:val="-12"/>
          <w:sz w:val="22"/>
          <w:szCs w:val="22"/>
        </w:rPr>
        <w:t xml:space="preserve"> </w:t>
      </w:r>
      <w:r w:rsidRPr="00E61FCC">
        <w:rPr>
          <w:sz w:val="22"/>
          <w:szCs w:val="22"/>
        </w:rPr>
        <w:t>значения,</w:t>
      </w:r>
      <w:r w:rsidRPr="00E61FCC">
        <w:rPr>
          <w:spacing w:val="-13"/>
          <w:sz w:val="22"/>
          <w:szCs w:val="22"/>
        </w:rPr>
        <w:t xml:space="preserve"> </w:t>
      </w:r>
      <w:r w:rsidRPr="00E61FCC">
        <w:rPr>
          <w:sz w:val="22"/>
          <w:szCs w:val="22"/>
        </w:rPr>
        <w:t>автономная</w:t>
      </w:r>
      <w:r w:rsidRPr="00E61FCC">
        <w:rPr>
          <w:spacing w:val="-12"/>
          <w:sz w:val="22"/>
          <w:szCs w:val="22"/>
        </w:rPr>
        <w:t xml:space="preserve"> </w:t>
      </w:r>
      <w:r w:rsidRPr="00E61FCC">
        <w:rPr>
          <w:sz w:val="22"/>
          <w:szCs w:val="22"/>
        </w:rPr>
        <w:t>область,</w:t>
      </w:r>
      <w:r w:rsidRPr="00E61FCC">
        <w:rPr>
          <w:spacing w:val="-13"/>
          <w:sz w:val="22"/>
          <w:szCs w:val="22"/>
        </w:rPr>
        <w:t xml:space="preserve"> </w:t>
      </w:r>
      <w:r w:rsidRPr="00E61FCC">
        <w:rPr>
          <w:sz w:val="22"/>
          <w:szCs w:val="22"/>
        </w:rPr>
        <w:t>автономный</w:t>
      </w:r>
      <w:r w:rsidRPr="00E61FCC">
        <w:rPr>
          <w:spacing w:val="-12"/>
          <w:sz w:val="22"/>
          <w:szCs w:val="22"/>
        </w:rPr>
        <w:t xml:space="preserve"> </w:t>
      </w:r>
      <w:r w:rsidRPr="00E61FCC">
        <w:rPr>
          <w:sz w:val="22"/>
          <w:szCs w:val="22"/>
        </w:rPr>
        <w:t>округ. Конституционный статус субъектов Российской Федерации.</w:t>
      </w:r>
    </w:p>
    <w:p w14:paraId="045CF922" w14:textId="77777777" w:rsidR="00FA124F" w:rsidRPr="00E61FCC" w:rsidRDefault="003B164C">
      <w:pPr>
        <w:pStyle w:val="a3"/>
        <w:spacing w:line="229" w:lineRule="exact"/>
        <w:ind w:left="602"/>
        <w:rPr>
          <w:sz w:val="22"/>
          <w:szCs w:val="22"/>
        </w:rPr>
      </w:pPr>
      <w:r w:rsidRPr="00E61FCC">
        <w:rPr>
          <w:sz w:val="22"/>
          <w:szCs w:val="22"/>
        </w:rPr>
        <w:t>Местное</w:t>
      </w:r>
      <w:r w:rsidRPr="00E61FCC">
        <w:rPr>
          <w:spacing w:val="-11"/>
          <w:sz w:val="22"/>
          <w:szCs w:val="22"/>
        </w:rPr>
        <w:t xml:space="preserve"> </w:t>
      </w:r>
      <w:r w:rsidRPr="00E61FCC">
        <w:rPr>
          <w:spacing w:val="-2"/>
          <w:sz w:val="22"/>
          <w:szCs w:val="22"/>
        </w:rPr>
        <w:t>самоуправление.</w:t>
      </w:r>
    </w:p>
    <w:p w14:paraId="7DCE5188" w14:textId="77777777" w:rsidR="00FA124F" w:rsidRPr="00E61FCC" w:rsidRDefault="003B164C">
      <w:pPr>
        <w:pStyle w:val="a3"/>
        <w:spacing w:before="22" w:line="264" w:lineRule="auto"/>
        <w:ind w:right="148" w:firstLine="599"/>
        <w:rPr>
          <w:sz w:val="22"/>
          <w:szCs w:val="22"/>
        </w:rPr>
      </w:pPr>
      <w:r w:rsidRPr="00E61FCC">
        <w:rPr>
          <w:sz w:val="22"/>
          <w:szCs w:val="22"/>
        </w:rPr>
        <w:t>Конституция Российской Федерации о правовом статусе человека и гражданина. Гражданство Российской</w:t>
      </w:r>
      <w:r w:rsidRPr="00E61FCC">
        <w:rPr>
          <w:spacing w:val="-6"/>
          <w:sz w:val="22"/>
          <w:szCs w:val="22"/>
        </w:rPr>
        <w:t xml:space="preserve"> </w:t>
      </w:r>
      <w:r w:rsidRPr="00E61FCC">
        <w:rPr>
          <w:sz w:val="22"/>
          <w:szCs w:val="22"/>
        </w:rPr>
        <w:t>Федерации.</w:t>
      </w:r>
      <w:r w:rsidRPr="00E61FCC">
        <w:rPr>
          <w:spacing w:val="-5"/>
          <w:sz w:val="22"/>
          <w:szCs w:val="22"/>
        </w:rPr>
        <w:t xml:space="preserve"> </w:t>
      </w:r>
      <w:r w:rsidRPr="00E61FCC">
        <w:rPr>
          <w:sz w:val="22"/>
          <w:szCs w:val="22"/>
        </w:rPr>
        <w:t>Взаимосвязь</w:t>
      </w:r>
      <w:r w:rsidRPr="00E61FCC">
        <w:rPr>
          <w:spacing w:val="-5"/>
          <w:sz w:val="22"/>
          <w:szCs w:val="22"/>
        </w:rPr>
        <w:t xml:space="preserve"> </w:t>
      </w:r>
      <w:r w:rsidRPr="00E61FCC">
        <w:rPr>
          <w:sz w:val="22"/>
          <w:szCs w:val="22"/>
        </w:rPr>
        <w:t>конституционных</w:t>
      </w:r>
      <w:r w:rsidRPr="00E61FCC">
        <w:rPr>
          <w:spacing w:val="-1"/>
          <w:sz w:val="22"/>
          <w:szCs w:val="22"/>
        </w:rPr>
        <w:t xml:space="preserve"> </w:t>
      </w:r>
      <w:r w:rsidRPr="00E61FCC">
        <w:rPr>
          <w:sz w:val="22"/>
          <w:szCs w:val="22"/>
        </w:rPr>
        <w:t>прав,</w:t>
      </w:r>
      <w:r w:rsidRPr="00E61FCC">
        <w:rPr>
          <w:spacing w:val="-5"/>
          <w:sz w:val="22"/>
          <w:szCs w:val="22"/>
        </w:rPr>
        <w:t xml:space="preserve"> </w:t>
      </w:r>
      <w:r w:rsidRPr="00E61FCC">
        <w:rPr>
          <w:sz w:val="22"/>
          <w:szCs w:val="22"/>
        </w:rPr>
        <w:t>свобод</w:t>
      </w:r>
      <w:r w:rsidRPr="00E61FCC">
        <w:rPr>
          <w:spacing w:val="-3"/>
          <w:sz w:val="22"/>
          <w:szCs w:val="22"/>
        </w:rPr>
        <w:t xml:space="preserve"> </w:t>
      </w:r>
      <w:r w:rsidRPr="00E61FCC">
        <w:rPr>
          <w:sz w:val="22"/>
          <w:szCs w:val="22"/>
        </w:rPr>
        <w:t>и</w:t>
      </w:r>
      <w:r w:rsidRPr="00E61FCC">
        <w:rPr>
          <w:spacing w:val="-6"/>
          <w:sz w:val="22"/>
          <w:szCs w:val="22"/>
        </w:rPr>
        <w:t xml:space="preserve"> </w:t>
      </w:r>
      <w:r w:rsidRPr="00E61FCC">
        <w:rPr>
          <w:sz w:val="22"/>
          <w:szCs w:val="22"/>
        </w:rPr>
        <w:t>обязанностей</w:t>
      </w:r>
      <w:r w:rsidRPr="00E61FCC">
        <w:rPr>
          <w:spacing w:val="-4"/>
          <w:sz w:val="22"/>
          <w:szCs w:val="22"/>
        </w:rPr>
        <w:t xml:space="preserve"> </w:t>
      </w:r>
      <w:r w:rsidRPr="00E61FCC">
        <w:rPr>
          <w:sz w:val="22"/>
          <w:szCs w:val="22"/>
        </w:rPr>
        <w:t>гражданина</w:t>
      </w:r>
      <w:r w:rsidRPr="00E61FCC">
        <w:rPr>
          <w:spacing w:val="-5"/>
          <w:sz w:val="22"/>
          <w:szCs w:val="22"/>
        </w:rPr>
        <w:t xml:space="preserve"> </w:t>
      </w:r>
      <w:r w:rsidRPr="00E61FCC">
        <w:rPr>
          <w:sz w:val="22"/>
          <w:szCs w:val="22"/>
        </w:rPr>
        <w:t xml:space="preserve">Российской </w:t>
      </w:r>
      <w:r w:rsidRPr="00E61FCC">
        <w:rPr>
          <w:spacing w:val="-2"/>
          <w:sz w:val="22"/>
          <w:szCs w:val="22"/>
        </w:rPr>
        <w:t>Федерации.</w:t>
      </w:r>
    </w:p>
    <w:p w14:paraId="6F1AD9D8" w14:textId="77777777" w:rsidR="00FA124F" w:rsidRPr="00E61FCC" w:rsidRDefault="003B164C">
      <w:pPr>
        <w:pStyle w:val="2"/>
        <w:spacing w:line="229" w:lineRule="exact"/>
        <w:rPr>
          <w:sz w:val="22"/>
          <w:szCs w:val="22"/>
        </w:rPr>
      </w:pPr>
      <w:r w:rsidRPr="00E61FCC">
        <w:rPr>
          <w:sz w:val="22"/>
          <w:szCs w:val="22"/>
        </w:rPr>
        <w:t>Человек</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системе</w:t>
      </w:r>
      <w:r w:rsidRPr="00E61FCC">
        <w:rPr>
          <w:spacing w:val="-7"/>
          <w:sz w:val="22"/>
          <w:szCs w:val="22"/>
        </w:rPr>
        <w:t xml:space="preserve"> </w:t>
      </w:r>
      <w:r w:rsidRPr="00E61FCC">
        <w:rPr>
          <w:sz w:val="22"/>
          <w:szCs w:val="22"/>
        </w:rPr>
        <w:t>социальных</w:t>
      </w:r>
      <w:r w:rsidRPr="00E61FCC">
        <w:rPr>
          <w:spacing w:val="-7"/>
          <w:sz w:val="22"/>
          <w:szCs w:val="22"/>
        </w:rPr>
        <w:t xml:space="preserve"> </w:t>
      </w:r>
      <w:r w:rsidRPr="00E61FCC">
        <w:rPr>
          <w:spacing w:val="-2"/>
          <w:sz w:val="22"/>
          <w:szCs w:val="22"/>
        </w:rPr>
        <w:t>отношений.</w:t>
      </w:r>
    </w:p>
    <w:p w14:paraId="74243504" w14:textId="77777777" w:rsidR="00FA124F" w:rsidRPr="00E61FCC" w:rsidRDefault="003B164C">
      <w:pPr>
        <w:pStyle w:val="a3"/>
        <w:spacing w:before="25" w:line="264" w:lineRule="auto"/>
        <w:ind w:left="602" w:right="1591"/>
        <w:jc w:val="left"/>
        <w:rPr>
          <w:sz w:val="22"/>
          <w:szCs w:val="22"/>
        </w:rPr>
      </w:pPr>
      <w:r w:rsidRPr="00E61FCC">
        <w:rPr>
          <w:sz w:val="22"/>
          <w:szCs w:val="22"/>
        </w:rPr>
        <w:t>Социальная</w:t>
      </w:r>
      <w:r w:rsidRPr="00E61FCC">
        <w:rPr>
          <w:spacing w:val="-7"/>
          <w:sz w:val="22"/>
          <w:szCs w:val="22"/>
        </w:rPr>
        <w:t xml:space="preserve"> </w:t>
      </w:r>
      <w:r w:rsidRPr="00E61FCC">
        <w:rPr>
          <w:sz w:val="22"/>
          <w:szCs w:val="22"/>
        </w:rPr>
        <w:t>структура</w:t>
      </w:r>
      <w:r w:rsidRPr="00E61FCC">
        <w:rPr>
          <w:spacing w:val="-6"/>
          <w:sz w:val="22"/>
          <w:szCs w:val="22"/>
        </w:rPr>
        <w:t xml:space="preserve"> </w:t>
      </w:r>
      <w:r w:rsidRPr="00E61FCC">
        <w:rPr>
          <w:sz w:val="22"/>
          <w:szCs w:val="22"/>
        </w:rPr>
        <w:t>общества.</w:t>
      </w:r>
      <w:r w:rsidRPr="00E61FCC">
        <w:rPr>
          <w:spacing w:val="-6"/>
          <w:sz w:val="22"/>
          <w:szCs w:val="22"/>
        </w:rPr>
        <w:t xml:space="preserve"> </w:t>
      </w:r>
      <w:r w:rsidRPr="00E61FCC">
        <w:rPr>
          <w:sz w:val="22"/>
          <w:szCs w:val="22"/>
        </w:rPr>
        <w:t>Многообразие</w:t>
      </w:r>
      <w:r w:rsidRPr="00E61FCC">
        <w:rPr>
          <w:spacing w:val="-6"/>
          <w:sz w:val="22"/>
          <w:szCs w:val="22"/>
        </w:rPr>
        <w:t xml:space="preserve"> </w:t>
      </w:r>
      <w:r w:rsidRPr="00E61FCC">
        <w:rPr>
          <w:sz w:val="22"/>
          <w:szCs w:val="22"/>
        </w:rPr>
        <w:t>социальных</w:t>
      </w:r>
      <w:r w:rsidRPr="00E61FCC">
        <w:rPr>
          <w:spacing w:val="-5"/>
          <w:sz w:val="22"/>
          <w:szCs w:val="22"/>
        </w:rPr>
        <w:t xml:space="preserve"> </w:t>
      </w:r>
      <w:r w:rsidRPr="00E61FCC">
        <w:rPr>
          <w:sz w:val="22"/>
          <w:szCs w:val="22"/>
        </w:rPr>
        <w:t>общностей</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групп. Социальная мобильность.</w:t>
      </w:r>
    </w:p>
    <w:p w14:paraId="2C12DCE8" w14:textId="77777777" w:rsidR="00FA124F" w:rsidRPr="00E61FCC" w:rsidRDefault="003B164C">
      <w:pPr>
        <w:pStyle w:val="a3"/>
        <w:spacing w:line="264" w:lineRule="auto"/>
        <w:ind w:left="602" w:right="435"/>
        <w:jc w:val="left"/>
        <w:rPr>
          <w:sz w:val="22"/>
          <w:szCs w:val="22"/>
        </w:rPr>
      </w:pPr>
      <w:r w:rsidRPr="00E61FCC">
        <w:rPr>
          <w:sz w:val="22"/>
          <w:szCs w:val="22"/>
        </w:rPr>
        <w:t>Социальный</w:t>
      </w:r>
      <w:r w:rsidRPr="00E61FCC">
        <w:rPr>
          <w:spacing w:val="-6"/>
          <w:sz w:val="22"/>
          <w:szCs w:val="22"/>
        </w:rPr>
        <w:t xml:space="preserve"> </w:t>
      </w:r>
      <w:r w:rsidRPr="00E61FCC">
        <w:rPr>
          <w:sz w:val="22"/>
          <w:szCs w:val="22"/>
        </w:rPr>
        <w:t>статус</w:t>
      </w:r>
      <w:r w:rsidRPr="00E61FCC">
        <w:rPr>
          <w:spacing w:val="-5"/>
          <w:sz w:val="22"/>
          <w:szCs w:val="22"/>
        </w:rPr>
        <w:t xml:space="preserve"> </w:t>
      </w:r>
      <w:r w:rsidRPr="00E61FCC">
        <w:rPr>
          <w:sz w:val="22"/>
          <w:szCs w:val="22"/>
        </w:rPr>
        <w:t>человека</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обществе.</w:t>
      </w:r>
      <w:r w:rsidRPr="00E61FCC">
        <w:rPr>
          <w:spacing w:val="-5"/>
          <w:sz w:val="22"/>
          <w:szCs w:val="22"/>
        </w:rPr>
        <w:t xml:space="preserve"> </w:t>
      </w:r>
      <w:r w:rsidRPr="00E61FCC">
        <w:rPr>
          <w:sz w:val="22"/>
          <w:szCs w:val="22"/>
        </w:rPr>
        <w:t>Социальные</w:t>
      </w:r>
      <w:r w:rsidRPr="00E61FCC">
        <w:rPr>
          <w:spacing w:val="-5"/>
          <w:sz w:val="22"/>
          <w:szCs w:val="22"/>
        </w:rPr>
        <w:t xml:space="preserve"> </w:t>
      </w:r>
      <w:r w:rsidRPr="00E61FCC">
        <w:rPr>
          <w:sz w:val="22"/>
          <w:szCs w:val="22"/>
        </w:rPr>
        <w:t>роли.</w:t>
      </w:r>
      <w:r w:rsidRPr="00E61FCC">
        <w:rPr>
          <w:spacing w:val="-5"/>
          <w:sz w:val="22"/>
          <w:szCs w:val="22"/>
        </w:rPr>
        <w:t xml:space="preserve"> </w:t>
      </w:r>
      <w:r w:rsidRPr="00E61FCC">
        <w:rPr>
          <w:sz w:val="22"/>
          <w:szCs w:val="22"/>
        </w:rPr>
        <w:t>Ролевой</w:t>
      </w:r>
      <w:r w:rsidRPr="00E61FCC">
        <w:rPr>
          <w:spacing w:val="-6"/>
          <w:sz w:val="22"/>
          <w:szCs w:val="22"/>
        </w:rPr>
        <w:t xml:space="preserve"> </w:t>
      </w:r>
      <w:r w:rsidRPr="00E61FCC">
        <w:rPr>
          <w:sz w:val="22"/>
          <w:szCs w:val="22"/>
        </w:rPr>
        <w:t>набор</w:t>
      </w:r>
      <w:r w:rsidRPr="00E61FCC">
        <w:rPr>
          <w:spacing w:val="-4"/>
          <w:sz w:val="22"/>
          <w:szCs w:val="22"/>
        </w:rPr>
        <w:t xml:space="preserve"> </w:t>
      </w:r>
      <w:r w:rsidRPr="00E61FCC">
        <w:rPr>
          <w:sz w:val="22"/>
          <w:szCs w:val="22"/>
        </w:rPr>
        <w:t>подростка. Социализация личности.</w:t>
      </w:r>
    </w:p>
    <w:p w14:paraId="6AB16CE5" w14:textId="77777777" w:rsidR="00FA124F" w:rsidRPr="00E61FCC" w:rsidRDefault="003B164C">
      <w:pPr>
        <w:pStyle w:val="a3"/>
        <w:spacing w:line="228" w:lineRule="exact"/>
        <w:ind w:left="602"/>
        <w:jc w:val="left"/>
        <w:rPr>
          <w:sz w:val="22"/>
          <w:szCs w:val="22"/>
        </w:rPr>
      </w:pPr>
      <w:r w:rsidRPr="00E61FCC">
        <w:rPr>
          <w:sz w:val="22"/>
          <w:szCs w:val="22"/>
        </w:rPr>
        <w:t>Роль</w:t>
      </w:r>
      <w:r w:rsidRPr="00E61FCC">
        <w:rPr>
          <w:spacing w:val="15"/>
          <w:sz w:val="22"/>
          <w:szCs w:val="22"/>
        </w:rPr>
        <w:t xml:space="preserve"> </w:t>
      </w:r>
      <w:r w:rsidRPr="00E61FCC">
        <w:rPr>
          <w:sz w:val="22"/>
          <w:szCs w:val="22"/>
        </w:rPr>
        <w:t>семьи</w:t>
      </w:r>
      <w:r w:rsidRPr="00E61FCC">
        <w:rPr>
          <w:spacing w:val="15"/>
          <w:sz w:val="22"/>
          <w:szCs w:val="22"/>
        </w:rPr>
        <w:t xml:space="preserve"> </w:t>
      </w:r>
      <w:r w:rsidRPr="00E61FCC">
        <w:rPr>
          <w:sz w:val="22"/>
          <w:szCs w:val="22"/>
        </w:rPr>
        <w:t>в</w:t>
      </w:r>
      <w:r w:rsidRPr="00E61FCC">
        <w:rPr>
          <w:spacing w:val="15"/>
          <w:sz w:val="22"/>
          <w:szCs w:val="22"/>
        </w:rPr>
        <w:t xml:space="preserve"> </w:t>
      </w:r>
      <w:r w:rsidRPr="00E61FCC">
        <w:rPr>
          <w:sz w:val="22"/>
          <w:szCs w:val="22"/>
        </w:rPr>
        <w:t>социализации</w:t>
      </w:r>
      <w:r w:rsidRPr="00E61FCC">
        <w:rPr>
          <w:spacing w:val="17"/>
          <w:sz w:val="22"/>
          <w:szCs w:val="22"/>
        </w:rPr>
        <w:t xml:space="preserve"> </w:t>
      </w:r>
      <w:r w:rsidRPr="00E61FCC">
        <w:rPr>
          <w:sz w:val="22"/>
          <w:szCs w:val="22"/>
        </w:rPr>
        <w:t>личности.</w:t>
      </w:r>
      <w:r w:rsidRPr="00E61FCC">
        <w:rPr>
          <w:spacing w:val="16"/>
          <w:sz w:val="22"/>
          <w:szCs w:val="22"/>
        </w:rPr>
        <w:t xml:space="preserve"> </w:t>
      </w:r>
      <w:r w:rsidRPr="00E61FCC">
        <w:rPr>
          <w:sz w:val="22"/>
          <w:szCs w:val="22"/>
        </w:rPr>
        <w:t>Функции</w:t>
      </w:r>
      <w:r w:rsidRPr="00E61FCC">
        <w:rPr>
          <w:spacing w:val="15"/>
          <w:sz w:val="22"/>
          <w:szCs w:val="22"/>
        </w:rPr>
        <w:t xml:space="preserve"> </w:t>
      </w:r>
      <w:r w:rsidRPr="00E61FCC">
        <w:rPr>
          <w:sz w:val="22"/>
          <w:szCs w:val="22"/>
        </w:rPr>
        <w:t>семьи.</w:t>
      </w:r>
      <w:r w:rsidRPr="00E61FCC">
        <w:rPr>
          <w:spacing w:val="16"/>
          <w:sz w:val="22"/>
          <w:szCs w:val="22"/>
        </w:rPr>
        <w:t xml:space="preserve"> </w:t>
      </w:r>
      <w:r w:rsidRPr="00E61FCC">
        <w:rPr>
          <w:sz w:val="22"/>
          <w:szCs w:val="22"/>
        </w:rPr>
        <w:t>Семейные</w:t>
      </w:r>
      <w:r w:rsidRPr="00E61FCC">
        <w:rPr>
          <w:spacing w:val="23"/>
          <w:sz w:val="22"/>
          <w:szCs w:val="22"/>
        </w:rPr>
        <w:t xml:space="preserve"> </w:t>
      </w:r>
      <w:r w:rsidRPr="00E61FCC">
        <w:rPr>
          <w:sz w:val="22"/>
          <w:szCs w:val="22"/>
        </w:rPr>
        <w:t>ценности.</w:t>
      </w:r>
      <w:r w:rsidRPr="00E61FCC">
        <w:rPr>
          <w:spacing w:val="16"/>
          <w:sz w:val="22"/>
          <w:szCs w:val="22"/>
        </w:rPr>
        <w:t xml:space="preserve"> </w:t>
      </w:r>
      <w:r w:rsidRPr="00E61FCC">
        <w:rPr>
          <w:sz w:val="22"/>
          <w:szCs w:val="22"/>
        </w:rPr>
        <w:t>Основные</w:t>
      </w:r>
      <w:r w:rsidRPr="00E61FCC">
        <w:rPr>
          <w:spacing w:val="16"/>
          <w:sz w:val="22"/>
          <w:szCs w:val="22"/>
        </w:rPr>
        <w:t xml:space="preserve"> </w:t>
      </w:r>
      <w:r w:rsidRPr="00E61FCC">
        <w:rPr>
          <w:sz w:val="22"/>
          <w:szCs w:val="22"/>
        </w:rPr>
        <w:t>роли</w:t>
      </w:r>
      <w:r w:rsidRPr="00E61FCC">
        <w:rPr>
          <w:spacing w:val="15"/>
          <w:sz w:val="22"/>
          <w:szCs w:val="22"/>
        </w:rPr>
        <w:t xml:space="preserve"> </w:t>
      </w:r>
      <w:r w:rsidRPr="00E61FCC">
        <w:rPr>
          <w:spacing w:val="-2"/>
          <w:sz w:val="22"/>
          <w:szCs w:val="22"/>
        </w:rPr>
        <w:t>членов</w:t>
      </w:r>
    </w:p>
    <w:p w14:paraId="33AB8B5F" w14:textId="77777777" w:rsidR="00FA124F" w:rsidRPr="00E61FCC" w:rsidRDefault="003B164C">
      <w:pPr>
        <w:pStyle w:val="a3"/>
        <w:spacing w:before="25"/>
        <w:jc w:val="left"/>
        <w:rPr>
          <w:sz w:val="22"/>
          <w:szCs w:val="22"/>
        </w:rPr>
      </w:pPr>
      <w:r w:rsidRPr="00E61FCC">
        <w:rPr>
          <w:spacing w:val="-2"/>
          <w:sz w:val="22"/>
          <w:szCs w:val="22"/>
        </w:rPr>
        <w:t>семьи.</w:t>
      </w:r>
    </w:p>
    <w:p w14:paraId="570E90DB" w14:textId="77777777" w:rsidR="00FA124F" w:rsidRPr="00E61FCC" w:rsidRDefault="003B164C">
      <w:pPr>
        <w:pStyle w:val="a3"/>
        <w:spacing w:before="22" w:line="266" w:lineRule="auto"/>
        <w:ind w:left="602"/>
        <w:jc w:val="left"/>
        <w:rPr>
          <w:sz w:val="22"/>
          <w:szCs w:val="22"/>
        </w:rPr>
      </w:pPr>
      <w:r w:rsidRPr="00E61FCC">
        <w:rPr>
          <w:sz w:val="22"/>
          <w:szCs w:val="22"/>
        </w:rPr>
        <w:t>Этнос</w:t>
      </w:r>
      <w:r w:rsidRPr="00E61FCC">
        <w:rPr>
          <w:spacing w:val="-4"/>
          <w:sz w:val="22"/>
          <w:szCs w:val="22"/>
        </w:rPr>
        <w:t xml:space="preserve"> </w:t>
      </w:r>
      <w:r w:rsidRPr="00E61FCC">
        <w:rPr>
          <w:sz w:val="22"/>
          <w:szCs w:val="22"/>
        </w:rPr>
        <w:t>и</w:t>
      </w:r>
      <w:r w:rsidRPr="00E61FCC">
        <w:rPr>
          <w:spacing w:val="-3"/>
          <w:sz w:val="22"/>
          <w:szCs w:val="22"/>
        </w:rPr>
        <w:t xml:space="preserve"> </w:t>
      </w:r>
      <w:r w:rsidRPr="00E61FCC">
        <w:rPr>
          <w:sz w:val="22"/>
          <w:szCs w:val="22"/>
        </w:rPr>
        <w:t>нация.</w:t>
      </w:r>
      <w:r w:rsidRPr="00E61FCC">
        <w:rPr>
          <w:spacing w:val="-4"/>
          <w:sz w:val="22"/>
          <w:szCs w:val="22"/>
        </w:rPr>
        <w:t xml:space="preserve"> </w:t>
      </w:r>
      <w:r w:rsidRPr="00E61FCC">
        <w:rPr>
          <w:sz w:val="22"/>
          <w:szCs w:val="22"/>
        </w:rPr>
        <w:t>Россия</w:t>
      </w:r>
      <w:r w:rsidRPr="00E61FCC">
        <w:rPr>
          <w:spacing w:val="-2"/>
          <w:sz w:val="22"/>
          <w:szCs w:val="22"/>
        </w:rPr>
        <w:t xml:space="preserve"> </w:t>
      </w:r>
      <w:r w:rsidRPr="00E61FCC">
        <w:rPr>
          <w:sz w:val="22"/>
          <w:szCs w:val="22"/>
        </w:rPr>
        <w:t>–</w:t>
      </w:r>
      <w:r w:rsidRPr="00E61FCC">
        <w:rPr>
          <w:spacing w:val="-3"/>
          <w:sz w:val="22"/>
          <w:szCs w:val="22"/>
        </w:rPr>
        <w:t xml:space="preserve"> </w:t>
      </w:r>
      <w:r w:rsidRPr="00E61FCC">
        <w:rPr>
          <w:sz w:val="22"/>
          <w:szCs w:val="22"/>
        </w:rPr>
        <w:t>многонациональное</w:t>
      </w:r>
      <w:r w:rsidRPr="00E61FCC">
        <w:rPr>
          <w:spacing w:val="-4"/>
          <w:sz w:val="22"/>
          <w:szCs w:val="22"/>
        </w:rPr>
        <w:t xml:space="preserve"> </w:t>
      </w:r>
      <w:r w:rsidRPr="00E61FCC">
        <w:rPr>
          <w:sz w:val="22"/>
          <w:szCs w:val="22"/>
        </w:rPr>
        <w:t>государство.</w:t>
      </w:r>
      <w:r w:rsidRPr="00E61FCC">
        <w:rPr>
          <w:spacing w:val="-4"/>
          <w:sz w:val="22"/>
          <w:szCs w:val="22"/>
        </w:rPr>
        <w:t xml:space="preserve"> </w:t>
      </w:r>
      <w:r w:rsidRPr="00E61FCC">
        <w:rPr>
          <w:sz w:val="22"/>
          <w:szCs w:val="22"/>
        </w:rPr>
        <w:t>Этносы</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нации</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диалоге</w:t>
      </w:r>
      <w:r w:rsidRPr="00E61FCC">
        <w:rPr>
          <w:spacing w:val="-2"/>
          <w:sz w:val="22"/>
          <w:szCs w:val="22"/>
        </w:rPr>
        <w:t xml:space="preserve"> </w:t>
      </w:r>
      <w:r w:rsidRPr="00E61FCC">
        <w:rPr>
          <w:sz w:val="22"/>
          <w:szCs w:val="22"/>
        </w:rPr>
        <w:t>культур. Социальная политика Российского государства.</w:t>
      </w:r>
    </w:p>
    <w:p w14:paraId="64D7F720" w14:textId="77777777" w:rsidR="00FA124F" w:rsidRPr="00E61FCC" w:rsidRDefault="003B164C">
      <w:pPr>
        <w:pStyle w:val="a3"/>
        <w:spacing w:line="226" w:lineRule="exact"/>
        <w:ind w:left="602"/>
        <w:jc w:val="left"/>
        <w:rPr>
          <w:sz w:val="22"/>
          <w:szCs w:val="22"/>
        </w:rPr>
      </w:pPr>
      <w:r w:rsidRPr="00E61FCC">
        <w:rPr>
          <w:sz w:val="22"/>
          <w:szCs w:val="22"/>
        </w:rPr>
        <w:t>Социальные</w:t>
      </w:r>
      <w:r w:rsidRPr="00E61FCC">
        <w:rPr>
          <w:spacing w:val="-7"/>
          <w:sz w:val="22"/>
          <w:szCs w:val="22"/>
        </w:rPr>
        <w:t xml:space="preserve"> </w:t>
      </w:r>
      <w:r w:rsidRPr="00E61FCC">
        <w:rPr>
          <w:sz w:val="22"/>
          <w:szCs w:val="22"/>
        </w:rPr>
        <w:t>конфликты</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z w:val="22"/>
          <w:szCs w:val="22"/>
        </w:rPr>
        <w:t>пути</w:t>
      </w:r>
      <w:r w:rsidRPr="00E61FCC">
        <w:rPr>
          <w:spacing w:val="-7"/>
          <w:sz w:val="22"/>
          <w:szCs w:val="22"/>
        </w:rPr>
        <w:t xml:space="preserve"> </w:t>
      </w:r>
      <w:r w:rsidRPr="00E61FCC">
        <w:rPr>
          <w:sz w:val="22"/>
          <w:szCs w:val="22"/>
        </w:rPr>
        <w:t>их</w:t>
      </w:r>
      <w:r w:rsidRPr="00E61FCC">
        <w:rPr>
          <w:spacing w:val="-6"/>
          <w:sz w:val="22"/>
          <w:szCs w:val="22"/>
        </w:rPr>
        <w:t xml:space="preserve"> </w:t>
      </w:r>
      <w:r w:rsidRPr="00E61FCC">
        <w:rPr>
          <w:spacing w:val="-2"/>
          <w:sz w:val="22"/>
          <w:szCs w:val="22"/>
        </w:rPr>
        <w:t>разрешения.</w:t>
      </w:r>
    </w:p>
    <w:p w14:paraId="4C307119" w14:textId="77777777" w:rsidR="00FA124F" w:rsidRPr="00E61FCC" w:rsidRDefault="003B164C">
      <w:pPr>
        <w:pStyle w:val="a3"/>
        <w:spacing w:before="22"/>
        <w:ind w:left="602"/>
        <w:jc w:val="left"/>
        <w:rPr>
          <w:sz w:val="22"/>
          <w:szCs w:val="22"/>
        </w:rPr>
      </w:pPr>
      <w:r w:rsidRPr="00E61FCC">
        <w:rPr>
          <w:sz w:val="22"/>
          <w:szCs w:val="22"/>
        </w:rPr>
        <w:t>Отклоняющееся</w:t>
      </w:r>
      <w:r w:rsidRPr="00E61FCC">
        <w:rPr>
          <w:spacing w:val="63"/>
          <w:w w:val="150"/>
          <w:sz w:val="22"/>
          <w:szCs w:val="22"/>
        </w:rPr>
        <w:t xml:space="preserve"> </w:t>
      </w:r>
      <w:r w:rsidRPr="00E61FCC">
        <w:rPr>
          <w:sz w:val="22"/>
          <w:szCs w:val="22"/>
        </w:rPr>
        <w:t>поведение.</w:t>
      </w:r>
      <w:r w:rsidRPr="00E61FCC">
        <w:rPr>
          <w:spacing w:val="64"/>
          <w:w w:val="150"/>
          <w:sz w:val="22"/>
          <w:szCs w:val="22"/>
        </w:rPr>
        <w:t xml:space="preserve"> </w:t>
      </w:r>
      <w:r w:rsidRPr="00E61FCC">
        <w:rPr>
          <w:sz w:val="22"/>
          <w:szCs w:val="22"/>
        </w:rPr>
        <w:t>Опасность</w:t>
      </w:r>
      <w:r w:rsidRPr="00E61FCC">
        <w:rPr>
          <w:spacing w:val="63"/>
          <w:w w:val="150"/>
          <w:sz w:val="22"/>
          <w:szCs w:val="22"/>
        </w:rPr>
        <w:t xml:space="preserve"> </w:t>
      </w:r>
      <w:r w:rsidRPr="00E61FCC">
        <w:rPr>
          <w:sz w:val="22"/>
          <w:szCs w:val="22"/>
        </w:rPr>
        <w:t>наркомании</w:t>
      </w:r>
      <w:r w:rsidRPr="00E61FCC">
        <w:rPr>
          <w:spacing w:val="63"/>
          <w:w w:val="150"/>
          <w:sz w:val="22"/>
          <w:szCs w:val="22"/>
        </w:rPr>
        <w:t xml:space="preserve"> </w:t>
      </w:r>
      <w:r w:rsidRPr="00E61FCC">
        <w:rPr>
          <w:sz w:val="22"/>
          <w:szCs w:val="22"/>
        </w:rPr>
        <w:t>и</w:t>
      </w:r>
      <w:r w:rsidRPr="00E61FCC">
        <w:rPr>
          <w:spacing w:val="63"/>
          <w:w w:val="150"/>
          <w:sz w:val="22"/>
          <w:szCs w:val="22"/>
        </w:rPr>
        <w:t xml:space="preserve"> </w:t>
      </w:r>
      <w:r w:rsidRPr="00E61FCC">
        <w:rPr>
          <w:sz w:val="22"/>
          <w:szCs w:val="22"/>
        </w:rPr>
        <w:t>алкоголизма</w:t>
      </w:r>
      <w:r w:rsidRPr="00E61FCC">
        <w:rPr>
          <w:spacing w:val="64"/>
          <w:w w:val="150"/>
          <w:sz w:val="22"/>
          <w:szCs w:val="22"/>
        </w:rPr>
        <w:t xml:space="preserve"> </w:t>
      </w:r>
      <w:r w:rsidRPr="00E61FCC">
        <w:rPr>
          <w:sz w:val="22"/>
          <w:szCs w:val="22"/>
        </w:rPr>
        <w:t>для</w:t>
      </w:r>
      <w:r w:rsidRPr="00E61FCC">
        <w:rPr>
          <w:spacing w:val="62"/>
          <w:w w:val="150"/>
          <w:sz w:val="22"/>
          <w:szCs w:val="22"/>
        </w:rPr>
        <w:t xml:space="preserve"> </w:t>
      </w:r>
      <w:r w:rsidRPr="00E61FCC">
        <w:rPr>
          <w:sz w:val="22"/>
          <w:szCs w:val="22"/>
        </w:rPr>
        <w:t>человека</w:t>
      </w:r>
      <w:r w:rsidRPr="00E61FCC">
        <w:rPr>
          <w:spacing w:val="64"/>
          <w:w w:val="150"/>
          <w:sz w:val="22"/>
          <w:szCs w:val="22"/>
        </w:rPr>
        <w:t xml:space="preserve"> </w:t>
      </w:r>
      <w:r w:rsidRPr="00E61FCC">
        <w:rPr>
          <w:sz w:val="22"/>
          <w:szCs w:val="22"/>
        </w:rPr>
        <w:t>и</w:t>
      </w:r>
      <w:r w:rsidRPr="00E61FCC">
        <w:rPr>
          <w:spacing w:val="63"/>
          <w:w w:val="150"/>
          <w:sz w:val="22"/>
          <w:szCs w:val="22"/>
        </w:rPr>
        <w:t xml:space="preserve"> </w:t>
      </w:r>
      <w:r w:rsidRPr="00E61FCC">
        <w:rPr>
          <w:spacing w:val="-2"/>
          <w:sz w:val="22"/>
          <w:szCs w:val="22"/>
        </w:rPr>
        <w:t>общества.</w:t>
      </w:r>
    </w:p>
    <w:p w14:paraId="796FAA30" w14:textId="77777777" w:rsidR="00FA124F" w:rsidRPr="00E61FCC" w:rsidRDefault="003B164C">
      <w:pPr>
        <w:pStyle w:val="a3"/>
        <w:spacing w:before="25"/>
        <w:rPr>
          <w:sz w:val="22"/>
          <w:szCs w:val="22"/>
        </w:rPr>
      </w:pPr>
      <w:r w:rsidRPr="00E61FCC">
        <w:rPr>
          <w:sz w:val="22"/>
          <w:szCs w:val="22"/>
        </w:rPr>
        <w:t>Профилактика</w:t>
      </w:r>
      <w:r w:rsidRPr="00E61FCC">
        <w:rPr>
          <w:spacing w:val="-11"/>
          <w:sz w:val="22"/>
          <w:szCs w:val="22"/>
        </w:rPr>
        <w:t xml:space="preserve"> </w:t>
      </w:r>
      <w:r w:rsidRPr="00E61FCC">
        <w:rPr>
          <w:sz w:val="22"/>
          <w:szCs w:val="22"/>
        </w:rPr>
        <w:t>негативных</w:t>
      </w:r>
      <w:r w:rsidRPr="00E61FCC">
        <w:rPr>
          <w:spacing w:val="-10"/>
          <w:sz w:val="22"/>
          <w:szCs w:val="22"/>
        </w:rPr>
        <w:t xml:space="preserve"> </w:t>
      </w:r>
      <w:r w:rsidRPr="00E61FCC">
        <w:rPr>
          <w:sz w:val="22"/>
          <w:szCs w:val="22"/>
        </w:rPr>
        <w:t>отклонений</w:t>
      </w:r>
      <w:r w:rsidRPr="00E61FCC">
        <w:rPr>
          <w:spacing w:val="-12"/>
          <w:sz w:val="22"/>
          <w:szCs w:val="22"/>
        </w:rPr>
        <w:t xml:space="preserve"> </w:t>
      </w:r>
      <w:r w:rsidRPr="00E61FCC">
        <w:rPr>
          <w:sz w:val="22"/>
          <w:szCs w:val="22"/>
        </w:rPr>
        <w:t>поведения.</w:t>
      </w:r>
      <w:r w:rsidRPr="00E61FCC">
        <w:rPr>
          <w:spacing w:val="-10"/>
          <w:sz w:val="22"/>
          <w:szCs w:val="22"/>
        </w:rPr>
        <w:t xml:space="preserve"> </w:t>
      </w:r>
      <w:r w:rsidRPr="00E61FCC">
        <w:rPr>
          <w:sz w:val="22"/>
          <w:szCs w:val="22"/>
        </w:rPr>
        <w:t>Социальная</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личная</w:t>
      </w:r>
      <w:r w:rsidRPr="00E61FCC">
        <w:rPr>
          <w:spacing w:val="-11"/>
          <w:sz w:val="22"/>
          <w:szCs w:val="22"/>
        </w:rPr>
        <w:t xml:space="preserve"> </w:t>
      </w:r>
      <w:r w:rsidRPr="00E61FCC">
        <w:rPr>
          <w:sz w:val="22"/>
          <w:szCs w:val="22"/>
        </w:rPr>
        <w:t>значимость</w:t>
      </w:r>
      <w:r w:rsidRPr="00E61FCC">
        <w:rPr>
          <w:spacing w:val="-11"/>
          <w:sz w:val="22"/>
          <w:szCs w:val="22"/>
        </w:rPr>
        <w:t xml:space="preserve"> </w:t>
      </w:r>
      <w:r w:rsidRPr="00E61FCC">
        <w:rPr>
          <w:sz w:val="22"/>
          <w:szCs w:val="22"/>
        </w:rPr>
        <w:t>здорового</w:t>
      </w:r>
      <w:r w:rsidRPr="00E61FCC">
        <w:rPr>
          <w:spacing w:val="-9"/>
          <w:sz w:val="22"/>
          <w:szCs w:val="22"/>
        </w:rPr>
        <w:t xml:space="preserve"> </w:t>
      </w:r>
      <w:r w:rsidRPr="00E61FCC">
        <w:rPr>
          <w:sz w:val="22"/>
          <w:szCs w:val="22"/>
        </w:rPr>
        <w:t>образа</w:t>
      </w:r>
      <w:r w:rsidRPr="00E61FCC">
        <w:rPr>
          <w:spacing w:val="-12"/>
          <w:sz w:val="22"/>
          <w:szCs w:val="22"/>
        </w:rPr>
        <w:t xml:space="preserve"> </w:t>
      </w:r>
      <w:r w:rsidRPr="00E61FCC">
        <w:rPr>
          <w:spacing w:val="-2"/>
          <w:sz w:val="22"/>
          <w:szCs w:val="22"/>
        </w:rPr>
        <w:t>жизни.</w:t>
      </w:r>
    </w:p>
    <w:p w14:paraId="4BE0F909" w14:textId="77777777" w:rsidR="00FA124F" w:rsidRPr="00E61FCC" w:rsidRDefault="003B164C">
      <w:pPr>
        <w:pStyle w:val="2"/>
        <w:spacing w:before="22"/>
        <w:rPr>
          <w:sz w:val="22"/>
          <w:szCs w:val="22"/>
        </w:rPr>
      </w:pPr>
      <w:r w:rsidRPr="00E61FCC">
        <w:rPr>
          <w:sz w:val="22"/>
          <w:szCs w:val="22"/>
        </w:rPr>
        <w:t>Человек</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z w:val="22"/>
          <w:szCs w:val="22"/>
        </w:rPr>
        <w:t>современном</w:t>
      </w:r>
      <w:r w:rsidRPr="00E61FCC">
        <w:rPr>
          <w:spacing w:val="-12"/>
          <w:sz w:val="22"/>
          <w:szCs w:val="22"/>
        </w:rPr>
        <w:t xml:space="preserve"> </w:t>
      </w:r>
      <w:r w:rsidRPr="00E61FCC">
        <w:rPr>
          <w:sz w:val="22"/>
          <w:szCs w:val="22"/>
        </w:rPr>
        <w:t>изменяющемся</w:t>
      </w:r>
      <w:r w:rsidRPr="00E61FCC">
        <w:rPr>
          <w:spacing w:val="-10"/>
          <w:sz w:val="22"/>
          <w:szCs w:val="22"/>
        </w:rPr>
        <w:t xml:space="preserve"> </w:t>
      </w:r>
      <w:r w:rsidRPr="00E61FCC">
        <w:rPr>
          <w:spacing w:val="-2"/>
          <w:sz w:val="22"/>
          <w:szCs w:val="22"/>
        </w:rPr>
        <w:t>мире.</w:t>
      </w:r>
    </w:p>
    <w:p w14:paraId="10BEA304" w14:textId="77777777" w:rsidR="00FA124F" w:rsidRPr="00E61FCC" w:rsidRDefault="003B164C">
      <w:pPr>
        <w:pStyle w:val="a3"/>
        <w:spacing w:before="24" w:line="264" w:lineRule="auto"/>
        <w:ind w:right="137" w:firstLine="599"/>
        <w:rPr>
          <w:sz w:val="22"/>
          <w:szCs w:val="22"/>
        </w:rPr>
      </w:pPr>
      <w:r w:rsidRPr="00E61FCC">
        <w:rPr>
          <w:sz w:val="22"/>
          <w:szCs w:val="22"/>
        </w:rPr>
        <w:t>Информационное общество. Сущность глобализации. Причины, проявления и последствия глобализации, её противоречия. Глобальные проблемы и</w:t>
      </w:r>
      <w:r w:rsidRPr="00E61FCC">
        <w:rPr>
          <w:spacing w:val="-1"/>
          <w:sz w:val="22"/>
          <w:szCs w:val="22"/>
        </w:rPr>
        <w:t xml:space="preserve"> </w:t>
      </w:r>
      <w:r w:rsidRPr="00E61FCC">
        <w:rPr>
          <w:sz w:val="22"/>
          <w:szCs w:val="22"/>
        </w:rPr>
        <w:t>возможности их решения. Экологическая ситуация и способы её улучшения.</w:t>
      </w:r>
    </w:p>
    <w:p w14:paraId="6BD3164A" w14:textId="77777777" w:rsidR="00FA124F" w:rsidRPr="00E61FCC" w:rsidRDefault="003B164C">
      <w:pPr>
        <w:pStyle w:val="a3"/>
        <w:spacing w:before="71" w:line="266" w:lineRule="auto"/>
        <w:ind w:left="601" w:right="1591"/>
        <w:jc w:val="left"/>
        <w:rPr>
          <w:sz w:val="22"/>
          <w:szCs w:val="22"/>
        </w:rPr>
      </w:pPr>
      <w:r w:rsidRPr="00E61FCC">
        <w:rPr>
          <w:sz w:val="22"/>
          <w:szCs w:val="22"/>
        </w:rPr>
        <w:t>Молодёжь</w:t>
      </w:r>
      <w:r w:rsidRPr="00E61FCC">
        <w:rPr>
          <w:spacing w:val="-6"/>
          <w:sz w:val="22"/>
          <w:szCs w:val="22"/>
        </w:rPr>
        <w:t xml:space="preserve"> </w:t>
      </w:r>
      <w:r w:rsidRPr="00E61FCC">
        <w:rPr>
          <w:sz w:val="22"/>
          <w:szCs w:val="22"/>
        </w:rPr>
        <w:t>–</w:t>
      </w:r>
      <w:r w:rsidRPr="00E61FCC">
        <w:rPr>
          <w:spacing w:val="-4"/>
          <w:sz w:val="22"/>
          <w:szCs w:val="22"/>
        </w:rPr>
        <w:t xml:space="preserve"> </w:t>
      </w:r>
      <w:r w:rsidRPr="00E61FCC">
        <w:rPr>
          <w:sz w:val="22"/>
          <w:szCs w:val="22"/>
        </w:rPr>
        <w:t>активный</w:t>
      </w:r>
      <w:r w:rsidRPr="00E61FCC">
        <w:rPr>
          <w:spacing w:val="-7"/>
          <w:sz w:val="22"/>
          <w:szCs w:val="22"/>
        </w:rPr>
        <w:t xml:space="preserve"> </w:t>
      </w:r>
      <w:r w:rsidRPr="00E61FCC">
        <w:rPr>
          <w:sz w:val="22"/>
          <w:szCs w:val="22"/>
        </w:rPr>
        <w:t>участник</w:t>
      </w:r>
      <w:r w:rsidRPr="00E61FCC">
        <w:rPr>
          <w:spacing w:val="-7"/>
          <w:sz w:val="22"/>
          <w:szCs w:val="22"/>
        </w:rPr>
        <w:t xml:space="preserve"> </w:t>
      </w:r>
      <w:r w:rsidRPr="00E61FCC">
        <w:rPr>
          <w:sz w:val="22"/>
          <w:szCs w:val="22"/>
        </w:rPr>
        <w:t>общественной</w:t>
      </w:r>
      <w:r w:rsidRPr="00E61FCC">
        <w:rPr>
          <w:spacing w:val="-7"/>
          <w:sz w:val="22"/>
          <w:szCs w:val="22"/>
        </w:rPr>
        <w:t xml:space="preserve"> </w:t>
      </w:r>
      <w:r w:rsidRPr="00E61FCC">
        <w:rPr>
          <w:sz w:val="22"/>
          <w:szCs w:val="22"/>
        </w:rPr>
        <w:t>жизни.</w:t>
      </w:r>
      <w:r w:rsidRPr="00E61FCC">
        <w:rPr>
          <w:spacing w:val="-6"/>
          <w:sz w:val="22"/>
          <w:szCs w:val="22"/>
        </w:rPr>
        <w:t xml:space="preserve"> </w:t>
      </w:r>
      <w:r w:rsidRPr="00E61FCC">
        <w:rPr>
          <w:sz w:val="22"/>
          <w:szCs w:val="22"/>
        </w:rPr>
        <w:t>Волонтёрское</w:t>
      </w:r>
      <w:r w:rsidRPr="00E61FCC">
        <w:rPr>
          <w:spacing w:val="-6"/>
          <w:sz w:val="22"/>
          <w:szCs w:val="22"/>
        </w:rPr>
        <w:t xml:space="preserve"> </w:t>
      </w:r>
      <w:r w:rsidRPr="00E61FCC">
        <w:rPr>
          <w:sz w:val="22"/>
          <w:szCs w:val="22"/>
        </w:rPr>
        <w:t>движение. Профессии настоящего и будущего. Непрерывное образование и карьера.</w:t>
      </w:r>
    </w:p>
    <w:p w14:paraId="1C0B1670" w14:textId="77777777" w:rsidR="00FA124F" w:rsidRPr="00E61FCC" w:rsidRDefault="003B164C">
      <w:pPr>
        <w:pStyle w:val="a3"/>
        <w:spacing w:line="226" w:lineRule="exact"/>
        <w:ind w:left="601"/>
        <w:jc w:val="left"/>
        <w:rPr>
          <w:sz w:val="22"/>
          <w:szCs w:val="22"/>
        </w:rPr>
      </w:pPr>
      <w:r w:rsidRPr="00E61FCC">
        <w:rPr>
          <w:sz w:val="22"/>
          <w:szCs w:val="22"/>
        </w:rPr>
        <w:t>Здоровый</w:t>
      </w:r>
      <w:r w:rsidRPr="00E61FCC">
        <w:rPr>
          <w:spacing w:val="-8"/>
          <w:sz w:val="22"/>
          <w:szCs w:val="22"/>
        </w:rPr>
        <w:t xml:space="preserve"> </w:t>
      </w:r>
      <w:r w:rsidRPr="00E61FCC">
        <w:rPr>
          <w:sz w:val="22"/>
          <w:szCs w:val="22"/>
        </w:rPr>
        <w:t>образ</w:t>
      </w:r>
      <w:r w:rsidRPr="00E61FCC">
        <w:rPr>
          <w:spacing w:val="-6"/>
          <w:sz w:val="22"/>
          <w:szCs w:val="22"/>
        </w:rPr>
        <w:t xml:space="preserve"> </w:t>
      </w:r>
      <w:r w:rsidRPr="00E61FCC">
        <w:rPr>
          <w:sz w:val="22"/>
          <w:szCs w:val="22"/>
        </w:rPr>
        <w:t>жизни.</w:t>
      </w:r>
      <w:r w:rsidRPr="00E61FCC">
        <w:rPr>
          <w:spacing w:val="-7"/>
          <w:sz w:val="22"/>
          <w:szCs w:val="22"/>
        </w:rPr>
        <w:t xml:space="preserve"> </w:t>
      </w:r>
      <w:r w:rsidRPr="00E61FCC">
        <w:rPr>
          <w:sz w:val="22"/>
          <w:szCs w:val="22"/>
        </w:rPr>
        <w:t>Социальная</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личная</w:t>
      </w:r>
      <w:r w:rsidRPr="00E61FCC">
        <w:rPr>
          <w:spacing w:val="-7"/>
          <w:sz w:val="22"/>
          <w:szCs w:val="22"/>
        </w:rPr>
        <w:t xml:space="preserve"> </w:t>
      </w:r>
      <w:r w:rsidRPr="00E61FCC">
        <w:rPr>
          <w:sz w:val="22"/>
          <w:szCs w:val="22"/>
        </w:rPr>
        <w:t>значимость</w:t>
      </w:r>
      <w:r w:rsidRPr="00E61FCC">
        <w:rPr>
          <w:spacing w:val="-7"/>
          <w:sz w:val="22"/>
          <w:szCs w:val="22"/>
        </w:rPr>
        <w:t xml:space="preserve"> </w:t>
      </w:r>
      <w:r w:rsidRPr="00E61FCC">
        <w:rPr>
          <w:sz w:val="22"/>
          <w:szCs w:val="22"/>
        </w:rPr>
        <w:t>здорового</w:t>
      </w:r>
      <w:r w:rsidRPr="00E61FCC">
        <w:rPr>
          <w:spacing w:val="-6"/>
          <w:sz w:val="22"/>
          <w:szCs w:val="22"/>
        </w:rPr>
        <w:t xml:space="preserve"> </w:t>
      </w:r>
      <w:r w:rsidRPr="00E61FCC">
        <w:rPr>
          <w:sz w:val="22"/>
          <w:szCs w:val="22"/>
        </w:rPr>
        <w:t>образа</w:t>
      </w:r>
      <w:r w:rsidRPr="00E61FCC">
        <w:rPr>
          <w:spacing w:val="-8"/>
          <w:sz w:val="22"/>
          <w:szCs w:val="22"/>
        </w:rPr>
        <w:t xml:space="preserve"> </w:t>
      </w:r>
      <w:r w:rsidRPr="00E61FCC">
        <w:rPr>
          <w:sz w:val="22"/>
          <w:szCs w:val="22"/>
        </w:rPr>
        <w:t>жизни.</w:t>
      </w:r>
      <w:r w:rsidRPr="00E61FCC">
        <w:rPr>
          <w:spacing w:val="-6"/>
          <w:sz w:val="22"/>
          <w:szCs w:val="22"/>
        </w:rPr>
        <w:t xml:space="preserve"> </w:t>
      </w:r>
      <w:r w:rsidRPr="00E61FCC">
        <w:rPr>
          <w:sz w:val="22"/>
          <w:szCs w:val="22"/>
        </w:rPr>
        <w:t>Мода</w:t>
      </w:r>
      <w:r w:rsidRPr="00E61FCC">
        <w:rPr>
          <w:spacing w:val="-8"/>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спорт.</w:t>
      </w:r>
    </w:p>
    <w:p w14:paraId="70687C69" w14:textId="77777777" w:rsidR="00FA124F" w:rsidRPr="00E61FCC" w:rsidRDefault="003B164C">
      <w:pPr>
        <w:pStyle w:val="a3"/>
        <w:spacing w:before="24" w:line="264" w:lineRule="auto"/>
        <w:ind w:firstLine="599"/>
        <w:jc w:val="left"/>
        <w:rPr>
          <w:sz w:val="22"/>
          <w:szCs w:val="22"/>
        </w:rPr>
      </w:pPr>
      <w:r w:rsidRPr="00E61FCC">
        <w:rPr>
          <w:sz w:val="22"/>
          <w:szCs w:val="22"/>
        </w:rPr>
        <w:t>Современные</w:t>
      </w:r>
      <w:r w:rsidRPr="00E61FCC">
        <w:rPr>
          <w:spacing w:val="67"/>
          <w:sz w:val="22"/>
          <w:szCs w:val="22"/>
        </w:rPr>
        <w:t xml:space="preserve"> </w:t>
      </w:r>
      <w:r w:rsidRPr="00E61FCC">
        <w:rPr>
          <w:sz w:val="22"/>
          <w:szCs w:val="22"/>
        </w:rPr>
        <w:t>формы</w:t>
      </w:r>
      <w:r w:rsidRPr="00E61FCC">
        <w:rPr>
          <w:spacing w:val="67"/>
          <w:sz w:val="22"/>
          <w:szCs w:val="22"/>
        </w:rPr>
        <w:t xml:space="preserve"> </w:t>
      </w:r>
      <w:r w:rsidRPr="00E61FCC">
        <w:rPr>
          <w:sz w:val="22"/>
          <w:szCs w:val="22"/>
        </w:rPr>
        <w:t>связи</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коммуникации:</w:t>
      </w:r>
      <w:r w:rsidRPr="00E61FCC">
        <w:rPr>
          <w:spacing w:val="67"/>
          <w:sz w:val="22"/>
          <w:szCs w:val="22"/>
        </w:rPr>
        <w:t xml:space="preserve"> </w:t>
      </w:r>
      <w:r w:rsidRPr="00E61FCC">
        <w:rPr>
          <w:sz w:val="22"/>
          <w:szCs w:val="22"/>
        </w:rPr>
        <w:t>как</w:t>
      </w:r>
      <w:r w:rsidRPr="00E61FCC">
        <w:rPr>
          <w:spacing w:val="40"/>
          <w:sz w:val="22"/>
          <w:szCs w:val="22"/>
        </w:rPr>
        <w:t xml:space="preserve"> </w:t>
      </w:r>
      <w:r w:rsidRPr="00E61FCC">
        <w:rPr>
          <w:sz w:val="22"/>
          <w:szCs w:val="22"/>
        </w:rPr>
        <w:t>они</w:t>
      </w:r>
      <w:r w:rsidRPr="00E61FCC">
        <w:rPr>
          <w:spacing w:val="40"/>
          <w:sz w:val="22"/>
          <w:szCs w:val="22"/>
        </w:rPr>
        <w:t xml:space="preserve"> </w:t>
      </w:r>
      <w:r w:rsidRPr="00E61FCC">
        <w:rPr>
          <w:sz w:val="22"/>
          <w:szCs w:val="22"/>
        </w:rPr>
        <w:t>изменили</w:t>
      </w:r>
      <w:r w:rsidRPr="00E61FCC">
        <w:rPr>
          <w:spacing w:val="40"/>
          <w:sz w:val="22"/>
          <w:szCs w:val="22"/>
        </w:rPr>
        <w:t xml:space="preserve"> </w:t>
      </w:r>
      <w:r w:rsidRPr="00E61FCC">
        <w:rPr>
          <w:sz w:val="22"/>
          <w:szCs w:val="22"/>
        </w:rPr>
        <w:t>мир.</w:t>
      </w:r>
      <w:r w:rsidRPr="00E61FCC">
        <w:rPr>
          <w:spacing w:val="67"/>
          <w:sz w:val="22"/>
          <w:szCs w:val="22"/>
        </w:rPr>
        <w:t xml:space="preserve"> </w:t>
      </w:r>
      <w:r w:rsidRPr="00E61FCC">
        <w:rPr>
          <w:sz w:val="22"/>
          <w:szCs w:val="22"/>
        </w:rPr>
        <w:t>Особенности</w:t>
      </w:r>
      <w:r w:rsidRPr="00E61FCC">
        <w:rPr>
          <w:spacing w:val="40"/>
          <w:sz w:val="22"/>
          <w:szCs w:val="22"/>
        </w:rPr>
        <w:t xml:space="preserve"> </w:t>
      </w:r>
      <w:r w:rsidRPr="00E61FCC">
        <w:rPr>
          <w:sz w:val="22"/>
          <w:szCs w:val="22"/>
        </w:rPr>
        <w:t>общения</w:t>
      </w:r>
      <w:r w:rsidRPr="00E61FCC">
        <w:rPr>
          <w:spacing w:val="40"/>
          <w:sz w:val="22"/>
          <w:szCs w:val="22"/>
        </w:rPr>
        <w:t xml:space="preserve"> </w:t>
      </w:r>
      <w:r w:rsidRPr="00E61FCC">
        <w:rPr>
          <w:sz w:val="22"/>
          <w:szCs w:val="22"/>
        </w:rPr>
        <w:t>в виртуальном пространстве.</w:t>
      </w:r>
    </w:p>
    <w:p w14:paraId="7379AB0C" w14:textId="77777777" w:rsidR="00FA124F" w:rsidRPr="00E61FCC" w:rsidRDefault="003B164C">
      <w:pPr>
        <w:pStyle w:val="a3"/>
        <w:ind w:left="601"/>
        <w:jc w:val="left"/>
        <w:rPr>
          <w:sz w:val="22"/>
          <w:szCs w:val="22"/>
        </w:rPr>
      </w:pPr>
      <w:r w:rsidRPr="00E61FCC">
        <w:rPr>
          <w:sz w:val="22"/>
          <w:szCs w:val="22"/>
        </w:rPr>
        <w:t>Перспективы</w:t>
      </w:r>
      <w:r w:rsidRPr="00E61FCC">
        <w:rPr>
          <w:spacing w:val="-12"/>
          <w:sz w:val="22"/>
          <w:szCs w:val="22"/>
        </w:rPr>
        <w:t xml:space="preserve"> </w:t>
      </w:r>
      <w:r w:rsidRPr="00E61FCC">
        <w:rPr>
          <w:sz w:val="22"/>
          <w:szCs w:val="22"/>
        </w:rPr>
        <w:t>развития</w:t>
      </w:r>
      <w:r w:rsidRPr="00E61FCC">
        <w:rPr>
          <w:spacing w:val="-11"/>
          <w:sz w:val="22"/>
          <w:szCs w:val="22"/>
        </w:rPr>
        <w:t xml:space="preserve"> </w:t>
      </w:r>
      <w:r w:rsidRPr="00E61FCC">
        <w:rPr>
          <w:spacing w:val="-2"/>
          <w:sz w:val="22"/>
          <w:szCs w:val="22"/>
        </w:rPr>
        <w:t>общества.</w:t>
      </w:r>
    </w:p>
    <w:p w14:paraId="3337D494" w14:textId="77777777" w:rsidR="00FA124F" w:rsidRPr="00E61FCC" w:rsidRDefault="003B164C" w:rsidP="0012715A">
      <w:pPr>
        <w:pStyle w:val="a4"/>
        <w:numPr>
          <w:ilvl w:val="2"/>
          <w:numId w:val="107"/>
        </w:numPr>
        <w:tabs>
          <w:tab w:val="left" w:pos="601"/>
        </w:tabs>
        <w:spacing w:before="70"/>
        <w:ind w:left="601" w:hanging="599"/>
        <w:jc w:val="left"/>
        <w:rPr>
          <w:b/>
        </w:rPr>
      </w:pPr>
      <w:r w:rsidRPr="00E61FCC">
        <w:rPr>
          <w:b/>
        </w:rPr>
        <w:t>Рабочая</w:t>
      </w:r>
      <w:r w:rsidRPr="00E61FCC">
        <w:rPr>
          <w:b/>
          <w:spacing w:val="-8"/>
        </w:rPr>
        <w:t xml:space="preserve"> </w:t>
      </w:r>
      <w:r w:rsidRPr="00E61FCC">
        <w:rPr>
          <w:b/>
        </w:rPr>
        <w:t>программа</w:t>
      </w:r>
      <w:r w:rsidRPr="00E61FCC">
        <w:rPr>
          <w:b/>
          <w:spacing w:val="-12"/>
        </w:rPr>
        <w:t xml:space="preserve"> </w:t>
      </w:r>
      <w:r w:rsidRPr="00E61FCC">
        <w:rPr>
          <w:b/>
        </w:rPr>
        <w:t>по</w:t>
      </w:r>
      <w:r w:rsidRPr="00E61FCC">
        <w:rPr>
          <w:b/>
          <w:spacing w:val="-7"/>
        </w:rPr>
        <w:t xml:space="preserve"> </w:t>
      </w:r>
      <w:r w:rsidRPr="00E61FCC">
        <w:rPr>
          <w:b/>
        </w:rPr>
        <w:t>учебному</w:t>
      </w:r>
      <w:r w:rsidRPr="00E61FCC">
        <w:rPr>
          <w:b/>
          <w:spacing w:val="-7"/>
        </w:rPr>
        <w:t xml:space="preserve"> </w:t>
      </w:r>
      <w:r w:rsidRPr="00E61FCC">
        <w:rPr>
          <w:b/>
        </w:rPr>
        <w:t>предмету</w:t>
      </w:r>
      <w:r w:rsidRPr="00E61FCC">
        <w:rPr>
          <w:b/>
          <w:spacing w:val="-9"/>
        </w:rPr>
        <w:t xml:space="preserve"> </w:t>
      </w:r>
      <w:r w:rsidRPr="00E61FCC">
        <w:rPr>
          <w:b/>
          <w:spacing w:val="-2"/>
        </w:rPr>
        <w:t>«География»</w:t>
      </w:r>
    </w:p>
    <w:p w14:paraId="7FE30DED" w14:textId="77777777" w:rsidR="00FA124F" w:rsidRPr="00E61FCC" w:rsidRDefault="00FA124F">
      <w:pPr>
        <w:pStyle w:val="a3"/>
        <w:spacing w:before="126"/>
        <w:ind w:left="0"/>
        <w:jc w:val="left"/>
        <w:rPr>
          <w:b/>
          <w:sz w:val="22"/>
          <w:szCs w:val="22"/>
        </w:rPr>
      </w:pPr>
    </w:p>
    <w:p w14:paraId="449A26F9" w14:textId="77777777" w:rsidR="00FA124F" w:rsidRPr="00E61FCC" w:rsidRDefault="003B164C">
      <w:pPr>
        <w:pStyle w:val="1"/>
        <w:ind w:left="2"/>
        <w:rPr>
          <w:sz w:val="22"/>
          <w:szCs w:val="22"/>
        </w:rPr>
      </w:pPr>
      <w:r w:rsidRPr="00E61FCC">
        <w:rPr>
          <w:spacing w:val="-2"/>
          <w:sz w:val="22"/>
          <w:szCs w:val="22"/>
        </w:rPr>
        <w:t>ПОЯСНИТЕЛЬНАЯ</w:t>
      </w:r>
      <w:r w:rsidRPr="00E61FCC">
        <w:rPr>
          <w:spacing w:val="3"/>
          <w:sz w:val="22"/>
          <w:szCs w:val="22"/>
        </w:rPr>
        <w:t xml:space="preserve"> </w:t>
      </w:r>
      <w:r w:rsidRPr="00E61FCC">
        <w:rPr>
          <w:spacing w:val="-2"/>
          <w:sz w:val="22"/>
          <w:szCs w:val="22"/>
        </w:rPr>
        <w:t>ЗАПИСКА</w:t>
      </w:r>
    </w:p>
    <w:p w14:paraId="68D5EB42" w14:textId="77777777" w:rsidR="00FA124F" w:rsidRPr="00E61FCC" w:rsidRDefault="00FA124F">
      <w:pPr>
        <w:pStyle w:val="a3"/>
        <w:spacing w:before="46"/>
        <w:ind w:left="0"/>
        <w:jc w:val="left"/>
        <w:rPr>
          <w:b/>
          <w:sz w:val="22"/>
          <w:szCs w:val="22"/>
        </w:rPr>
      </w:pPr>
    </w:p>
    <w:p w14:paraId="71AF23C8" w14:textId="77777777" w:rsidR="00FA124F" w:rsidRPr="00E61FCC" w:rsidRDefault="003B164C">
      <w:pPr>
        <w:pStyle w:val="a3"/>
        <w:spacing w:line="264" w:lineRule="auto"/>
        <w:ind w:right="135" w:firstLine="599"/>
        <w:rPr>
          <w:sz w:val="22"/>
          <w:szCs w:val="22"/>
        </w:rPr>
      </w:pPr>
      <w:r w:rsidRPr="00E61FCC">
        <w:rPr>
          <w:sz w:val="22"/>
          <w:szCs w:val="22"/>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 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66FCA391" w14:textId="77777777" w:rsidR="00FA124F" w:rsidRPr="00E61FCC" w:rsidRDefault="003B164C">
      <w:pPr>
        <w:pStyle w:val="a3"/>
        <w:spacing w:line="264" w:lineRule="auto"/>
        <w:ind w:right="139" w:firstLine="599"/>
        <w:rPr>
          <w:sz w:val="22"/>
          <w:szCs w:val="22"/>
        </w:rPr>
      </w:pPr>
      <w:r w:rsidRPr="00E61FCC">
        <w:rPr>
          <w:sz w:val="22"/>
          <w:szCs w:val="22"/>
        </w:rPr>
        <w:t>Программа</w:t>
      </w:r>
      <w:r w:rsidRPr="00E61FCC">
        <w:rPr>
          <w:spacing w:val="-6"/>
          <w:sz w:val="22"/>
          <w:szCs w:val="22"/>
        </w:rPr>
        <w:t xml:space="preserve"> </w:t>
      </w:r>
      <w:r w:rsidRPr="00E61FCC">
        <w:rPr>
          <w:sz w:val="22"/>
          <w:szCs w:val="22"/>
        </w:rPr>
        <w:t>по</w:t>
      </w:r>
      <w:r w:rsidRPr="00E61FCC">
        <w:rPr>
          <w:spacing w:val="-3"/>
          <w:sz w:val="22"/>
          <w:szCs w:val="22"/>
        </w:rPr>
        <w:t xml:space="preserve"> </w:t>
      </w:r>
      <w:r w:rsidRPr="00E61FCC">
        <w:rPr>
          <w:sz w:val="22"/>
          <w:szCs w:val="22"/>
        </w:rPr>
        <w:t>географии</w:t>
      </w:r>
      <w:r w:rsidRPr="00E61FCC">
        <w:rPr>
          <w:spacing w:val="-5"/>
          <w:sz w:val="22"/>
          <w:szCs w:val="22"/>
        </w:rPr>
        <w:t xml:space="preserve"> </w:t>
      </w:r>
      <w:r w:rsidRPr="00E61FCC">
        <w:rPr>
          <w:sz w:val="22"/>
          <w:szCs w:val="22"/>
        </w:rPr>
        <w:t>отражает</w:t>
      </w:r>
      <w:r w:rsidRPr="00E61FCC">
        <w:rPr>
          <w:spacing w:val="-5"/>
          <w:sz w:val="22"/>
          <w:szCs w:val="22"/>
        </w:rPr>
        <w:t xml:space="preserve"> </w:t>
      </w:r>
      <w:r w:rsidRPr="00E61FCC">
        <w:rPr>
          <w:sz w:val="22"/>
          <w:szCs w:val="22"/>
        </w:rPr>
        <w:t>основные</w:t>
      </w:r>
      <w:r w:rsidRPr="00E61FCC">
        <w:rPr>
          <w:spacing w:val="-4"/>
          <w:sz w:val="22"/>
          <w:szCs w:val="22"/>
        </w:rPr>
        <w:t xml:space="preserve"> </w:t>
      </w:r>
      <w:r w:rsidRPr="00E61FCC">
        <w:rPr>
          <w:sz w:val="22"/>
          <w:szCs w:val="22"/>
        </w:rPr>
        <w:t>требования</w:t>
      </w:r>
      <w:r w:rsidRPr="00E61FCC">
        <w:rPr>
          <w:spacing w:val="-5"/>
          <w:sz w:val="22"/>
          <w:szCs w:val="22"/>
        </w:rPr>
        <w:t xml:space="preserve"> </w:t>
      </w:r>
      <w:r w:rsidRPr="00E61FCC">
        <w:rPr>
          <w:sz w:val="22"/>
          <w:szCs w:val="22"/>
        </w:rPr>
        <w:t>ФГОС</w:t>
      </w:r>
      <w:r w:rsidRPr="00E61FCC">
        <w:rPr>
          <w:spacing w:val="-5"/>
          <w:sz w:val="22"/>
          <w:szCs w:val="22"/>
        </w:rPr>
        <w:t xml:space="preserve"> </w:t>
      </w:r>
      <w:r w:rsidRPr="00E61FCC">
        <w:rPr>
          <w:sz w:val="22"/>
          <w:szCs w:val="22"/>
        </w:rPr>
        <w:t>ООО</w:t>
      </w:r>
      <w:r w:rsidRPr="00E61FCC">
        <w:rPr>
          <w:spacing w:val="-4"/>
          <w:sz w:val="22"/>
          <w:szCs w:val="22"/>
        </w:rPr>
        <w:t xml:space="preserve"> </w:t>
      </w:r>
      <w:r w:rsidRPr="00E61FCC">
        <w:rPr>
          <w:sz w:val="22"/>
          <w:szCs w:val="22"/>
        </w:rPr>
        <w:t>к</w:t>
      </w:r>
      <w:r w:rsidRPr="00E61FCC">
        <w:rPr>
          <w:spacing w:val="-5"/>
          <w:sz w:val="22"/>
          <w:szCs w:val="22"/>
        </w:rPr>
        <w:t xml:space="preserve"> </w:t>
      </w:r>
      <w:r w:rsidRPr="00E61FCC">
        <w:rPr>
          <w:sz w:val="22"/>
          <w:szCs w:val="22"/>
        </w:rPr>
        <w:t>личностным,</w:t>
      </w:r>
      <w:r w:rsidRPr="00E61FCC">
        <w:rPr>
          <w:spacing w:val="-4"/>
          <w:sz w:val="22"/>
          <w:szCs w:val="22"/>
        </w:rPr>
        <w:t xml:space="preserve"> </w:t>
      </w:r>
      <w:r w:rsidRPr="00E61FCC">
        <w:rPr>
          <w:sz w:val="22"/>
          <w:szCs w:val="22"/>
        </w:rPr>
        <w:t>метапредметным и предметным результатам освоения образовательных программ.</w:t>
      </w:r>
    </w:p>
    <w:p w14:paraId="051BF1E2" w14:textId="77777777" w:rsidR="00FA124F" w:rsidRPr="00E61FCC" w:rsidRDefault="003B164C">
      <w:pPr>
        <w:pStyle w:val="a3"/>
        <w:spacing w:line="264" w:lineRule="auto"/>
        <w:ind w:left="122" w:right="139"/>
        <w:rPr>
          <w:sz w:val="22"/>
          <w:szCs w:val="22"/>
        </w:rPr>
      </w:pPr>
      <w:r w:rsidRPr="00E61FCC">
        <w:rPr>
          <w:sz w:val="22"/>
          <w:szCs w:val="22"/>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w:t>
      </w:r>
      <w:r w:rsidRPr="00E61FCC">
        <w:rPr>
          <w:sz w:val="22"/>
          <w:szCs w:val="22"/>
        </w:rPr>
        <w:lastRenderedPageBreak/>
        <w:t>и темам курса, даёт распределение учебных</w:t>
      </w:r>
      <w:r w:rsidRPr="00E61FCC">
        <w:rPr>
          <w:spacing w:val="-13"/>
          <w:sz w:val="22"/>
          <w:szCs w:val="22"/>
        </w:rPr>
        <w:t xml:space="preserve"> </w:t>
      </w:r>
      <w:r w:rsidRPr="00E61FCC">
        <w:rPr>
          <w:sz w:val="22"/>
          <w:szCs w:val="22"/>
        </w:rPr>
        <w:t>часов</w:t>
      </w:r>
      <w:r w:rsidRPr="00E61FCC">
        <w:rPr>
          <w:spacing w:val="-12"/>
          <w:sz w:val="22"/>
          <w:szCs w:val="22"/>
        </w:rPr>
        <w:t xml:space="preserve"> </w:t>
      </w:r>
      <w:r w:rsidRPr="00E61FCC">
        <w:rPr>
          <w:sz w:val="22"/>
          <w:szCs w:val="22"/>
        </w:rPr>
        <w:t>по</w:t>
      </w:r>
      <w:r w:rsidRPr="00E61FCC">
        <w:rPr>
          <w:spacing w:val="-13"/>
          <w:sz w:val="22"/>
          <w:szCs w:val="22"/>
        </w:rPr>
        <w:t xml:space="preserve"> </w:t>
      </w:r>
      <w:r w:rsidRPr="00E61FCC">
        <w:rPr>
          <w:sz w:val="22"/>
          <w:szCs w:val="22"/>
        </w:rPr>
        <w:t>тематическим</w:t>
      </w:r>
      <w:r w:rsidRPr="00E61FCC">
        <w:rPr>
          <w:spacing w:val="-12"/>
          <w:sz w:val="22"/>
          <w:szCs w:val="22"/>
        </w:rPr>
        <w:t xml:space="preserve"> </w:t>
      </w:r>
      <w:r w:rsidRPr="00E61FCC">
        <w:rPr>
          <w:sz w:val="22"/>
          <w:szCs w:val="22"/>
        </w:rPr>
        <w:t>разделам</w:t>
      </w:r>
      <w:r w:rsidRPr="00E61FCC">
        <w:rPr>
          <w:spacing w:val="-13"/>
          <w:sz w:val="22"/>
          <w:szCs w:val="22"/>
        </w:rPr>
        <w:t xml:space="preserve"> </w:t>
      </w:r>
      <w:r w:rsidRPr="00E61FCC">
        <w:rPr>
          <w:sz w:val="22"/>
          <w:szCs w:val="22"/>
        </w:rPr>
        <w:t>курса</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последовательность</w:t>
      </w:r>
      <w:r w:rsidRPr="00E61FCC">
        <w:rPr>
          <w:spacing w:val="-12"/>
          <w:sz w:val="22"/>
          <w:szCs w:val="22"/>
        </w:rPr>
        <w:t xml:space="preserve"> </w:t>
      </w:r>
      <w:r w:rsidRPr="00E61FCC">
        <w:rPr>
          <w:sz w:val="22"/>
          <w:szCs w:val="22"/>
        </w:rPr>
        <w:t>их</w:t>
      </w:r>
      <w:r w:rsidRPr="00E61FCC">
        <w:rPr>
          <w:spacing w:val="-13"/>
          <w:sz w:val="22"/>
          <w:szCs w:val="22"/>
        </w:rPr>
        <w:t xml:space="preserve"> </w:t>
      </w:r>
      <w:r w:rsidRPr="00E61FCC">
        <w:rPr>
          <w:sz w:val="22"/>
          <w:szCs w:val="22"/>
        </w:rPr>
        <w:t>изучения</w:t>
      </w:r>
      <w:r w:rsidRPr="00E61FCC">
        <w:rPr>
          <w:spacing w:val="-12"/>
          <w:sz w:val="22"/>
          <w:szCs w:val="22"/>
        </w:rPr>
        <w:t xml:space="preserve"> </w:t>
      </w:r>
      <w:r w:rsidRPr="00E61FCC">
        <w:rPr>
          <w:sz w:val="22"/>
          <w:szCs w:val="22"/>
        </w:rPr>
        <w:t>с</w:t>
      </w:r>
      <w:r w:rsidRPr="00E61FCC">
        <w:rPr>
          <w:spacing w:val="-11"/>
          <w:sz w:val="22"/>
          <w:szCs w:val="22"/>
        </w:rPr>
        <w:t xml:space="preserve"> </w:t>
      </w:r>
      <w:r w:rsidRPr="00E61FCC">
        <w:rPr>
          <w:sz w:val="22"/>
          <w:szCs w:val="22"/>
        </w:rPr>
        <w:t>учётом</w:t>
      </w:r>
      <w:r w:rsidRPr="00E61FCC">
        <w:rPr>
          <w:spacing w:val="-13"/>
          <w:sz w:val="22"/>
          <w:szCs w:val="22"/>
        </w:rPr>
        <w:t xml:space="preserve"> </w:t>
      </w:r>
      <w:r w:rsidRPr="00E61FCC">
        <w:rPr>
          <w:sz w:val="22"/>
          <w:szCs w:val="22"/>
        </w:rPr>
        <w:t>межпредметных и</w:t>
      </w:r>
      <w:r w:rsidRPr="00E61FCC">
        <w:rPr>
          <w:spacing w:val="-13"/>
          <w:sz w:val="22"/>
          <w:szCs w:val="22"/>
        </w:rPr>
        <w:t xml:space="preserve"> </w:t>
      </w:r>
      <w:r w:rsidRPr="00E61FCC">
        <w:rPr>
          <w:sz w:val="22"/>
          <w:szCs w:val="22"/>
        </w:rPr>
        <w:t>внутрипредметных</w:t>
      </w:r>
      <w:r w:rsidRPr="00E61FCC">
        <w:rPr>
          <w:spacing w:val="-12"/>
          <w:sz w:val="22"/>
          <w:szCs w:val="22"/>
        </w:rPr>
        <w:t xml:space="preserve"> </w:t>
      </w:r>
      <w:r w:rsidRPr="00E61FCC">
        <w:rPr>
          <w:sz w:val="22"/>
          <w:szCs w:val="22"/>
        </w:rPr>
        <w:t>связей,</w:t>
      </w:r>
      <w:r w:rsidRPr="00E61FCC">
        <w:rPr>
          <w:spacing w:val="-13"/>
          <w:sz w:val="22"/>
          <w:szCs w:val="22"/>
        </w:rPr>
        <w:t xml:space="preserve"> </w:t>
      </w:r>
      <w:r w:rsidRPr="00E61FCC">
        <w:rPr>
          <w:sz w:val="22"/>
          <w:szCs w:val="22"/>
        </w:rPr>
        <w:t>логики</w:t>
      </w:r>
      <w:r w:rsidRPr="00E61FCC">
        <w:rPr>
          <w:spacing w:val="-12"/>
          <w:sz w:val="22"/>
          <w:szCs w:val="22"/>
        </w:rPr>
        <w:t xml:space="preserve"> </w:t>
      </w:r>
      <w:r w:rsidRPr="00E61FCC">
        <w:rPr>
          <w:sz w:val="22"/>
          <w:szCs w:val="22"/>
        </w:rPr>
        <w:t>учебного</w:t>
      </w:r>
      <w:r w:rsidRPr="00E61FCC">
        <w:rPr>
          <w:spacing w:val="-13"/>
          <w:sz w:val="22"/>
          <w:szCs w:val="22"/>
        </w:rPr>
        <w:t xml:space="preserve"> </w:t>
      </w:r>
      <w:r w:rsidRPr="00E61FCC">
        <w:rPr>
          <w:sz w:val="22"/>
          <w:szCs w:val="22"/>
        </w:rPr>
        <w:t>процесса,</w:t>
      </w:r>
      <w:r w:rsidRPr="00E61FCC">
        <w:rPr>
          <w:spacing w:val="-12"/>
          <w:sz w:val="22"/>
          <w:szCs w:val="22"/>
        </w:rPr>
        <w:t xml:space="preserve"> </w:t>
      </w:r>
      <w:r w:rsidRPr="00E61FCC">
        <w:rPr>
          <w:sz w:val="22"/>
          <w:szCs w:val="22"/>
        </w:rPr>
        <w:t>возрастных</w:t>
      </w:r>
      <w:r w:rsidRPr="00E61FCC">
        <w:rPr>
          <w:spacing w:val="-13"/>
          <w:sz w:val="22"/>
          <w:szCs w:val="22"/>
        </w:rPr>
        <w:t xml:space="preserve"> </w:t>
      </w:r>
      <w:r w:rsidRPr="00E61FCC">
        <w:rPr>
          <w:sz w:val="22"/>
          <w:szCs w:val="22"/>
        </w:rPr>
        <w:t>особенностей</w:t>
      </w:r>
      <w:r w:rsidRPr="00E61FCC">
        <w:rPr>
          <w:spacing w:val="-12"/>
          <w:sz w:val="22"/>
          <w:szCs w:val="22"/>
        </w:rPr>
        <w:t xml:space="preserve"> </w:t>
      </w:r>
      <w:r w:rsidRPr="00E61FCC">
        <w:rPr>
          <w:sz w:val="22"/>
          <w:szCs w:val="22"/>
        </w:rPr>
        <w:t>обучающихся;</w:t>
      </w:r>
      <w:r w:rsidRPr="00E61FCC">
        <w:rPr>
          <w:spacing w:val="-13"/>
          <w:sz w:val="22"/>
          <w:szCs w:val="22"/>
        </w:rPr>
        <w:t xml:space="preserve"> </w:t>
      </w:r>
      <w:r w:rsidRPr="00E61FCC">
        <w:rPr>
          <w:sz w:val="22"/>
          <w:szCs w:val="22"/>
        </w:rPr>
        <w:t xml:space="preserve">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w:t>
      </w:r>
      <w:r w:rsidRPr="00E61FCC">
        <w:rPr>
          <w:spacing w:val="-2"/>
          <w:sz w:val="22"/>
          <w:szCs w:val="22"/>
        </w:rPr>
        <w:t>обучающихся.</w:t>
      </w:r>
    </w:p>
    <w:p w14:paraId="1C1B166A" w14:textId="77777777" w:rsidR="00FA124F" w:rsidRPr="00E61FCC" w:rsidRDefault="00FA124F">
      <w:pPr>
        <w:pStyle w:val="a3"/>
        <w:spacing w:before="22"/>
        <w:ind w:left="0"/>
        <w:jc w:val="left"/>
        <w:rPr>
          <w:sz w:val="22"/>
          <w:szCs w:val="22"/>
        </w:rPr>
      </w:pPr>
    </w:p>
    <w:p w14:paraId="56379388" w14:textId="77777777" w:rsidR="00FA124F" w:rsidRPr="00E61FCC" w:rsidRDefault="003B164C">
      <w:pPr>
        <w:pStyle w:val="1"/>
        <w:spacing w:before="1"/>
        <w:jc w:val="both"/>
        <w:rPr>
          <w:sz w:val="22"/>
          <w:szCs w:val="22"/>
        </w:rPr>
      </w:pPr>
      <w:r w:rsidRPr="00E61FCC">
        <w:rPr>
          <w:spacing w:val="-2"/>
          <w:sz w:val="22"/>
          <w:szCs w:val="22"/>
        </w:rPr>
        <w:t>ОБЩАЯ</w:t>
      </w:r>
      <w:r w:rsidRPr="00E61FCC">
        <w:rPr>
          <w:spacing w:val="4"/>
          <w:sz w:val="22"/>
          <w:szCs w:val="22"/>
        </w:rPr>
        <w:t xml:space="preserve"> </w:t>
      </w:r>
      <w:r w:rsidRPr="00E61FCC">
        <w:rPr>
          <w:spacing w:val="-2"/>
          <w:sz w:val="22"/>
          <w:szCs w:val="22"/>
        </w:rPr>
        <w:t>ХАРАКТЕРИСТИКА</w:t>
      </w:r>
      <w:r w:rsidRPr="00E61FCC">
        <w:rPr>
          <w:spacing w:val="4"/>
          <w:sz w:val="22"/>
          <w:szCs w:val="22"/>
        </w:rPr>
        <w:t xml:space="preserve"> </w:t>
      </w:r>
      <w:r w:rsidRPr="00E61FCC">
        <w:rPr>
          <w:spacing w:val="-2"/>
          <w:sz w:val="22"/>
          <w:szCs w:val="22"/>
        </w:rPr>
        <w:t>УЧЕБНОГО</w:t>
      </w:r>
      <w:r w:rsidRPr="00E61FCC">
        <w:rPr>
          <w:spacing w:val="6"/>
          <w:sz w:val="22"/>
          <w:szCs w:val="22"/>
        </w:rPr>
        <w:t xml:space="preserve"> </w:t>
      </w:r>
      <w:r w:rsidRPr="00E61FCC">
        <w:rPr>
          <w:spacing w:val="-2"/>
          <w:sz w:val="22"/>
          <w:szCs w:val="22"/>
        </w:rPr>
        <w:t>ПРЕДМЕТА</w:t>
      </w:r>
      <w:r w:rsidRPr="00E61FCC">
        <w:rPr>
          <w:spacing w:val="5"/>
          <w:sz w:val="22"/>
          <w:szCs w:val="22"/>
        </w:rPr>
        <w:t xml:space="preserve"> </w:t>
      </w:r>
      <w:r w:rsidRPr="00E61FCC">
        <w:rPr>
          <w:spacing w:val="-2"/>
          <w:sz w:val="22"/>
          <w:szCs w:val="22"/>
        </w:rPr>
        <w:t>«ГЕОГРАФИЯ»</w:t>
      </w:r>
    </w:p>
    <w:p w14:paraId="2D23BCFF" w14:textId="77777777" w:rsidR="00FA124F" w:rsidRPr="00E61FCC" w:rsidRDefault="00FA124F">
      <w:pPr>
        <w:pStyle w:val="a3"/>
        <w:spacing w:before="46"/>
        <w:ind w:left="0"/>
        <w:jc w:val="left"/>
        <w:rPr>
          <w:b/>
          <w:sz w:val="22"/>
          <w:szCs w:val="22"/>
        </w:rPr>
      </w:pPr>
    </w:p>
    <w:p w14:paraId="4F164E63" w14:textId="77777777" w:rsidR="00FA124F" w:rsidRPr="00E61FCC" w:rsidRDefault="003B164C">
      <w:pPr>
        <w:pStyle w:val="a3"/>
        <w:spacing w:line="264" w:lineRule="auto"/>
        <w:ind w:right="145" w:firstLine="599"/>
        <w:rPr>
          <w:sz w:val="22"/>
          <w:szCs w:val="22"/>
        </w:rPr>
      </w:pPr>
      <w:r w:rsidRPr="00E61FCC">
        <w:rPr>
          <w:sz w:val="22"/>
          <w:szCs w:val="22"/>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5CA1E4F" w14:textId="77777777" w:rsidR="00FA124F" w:rsidRPr="00E61FCC" w:rsidRDefault="003B164C">
      <w:pPr>
        <w:pStyle w:val="a3"/>
        <w:spacing w:line="264" w:lineRule="auto"/>
        <w:ind w:right="138" w:firstLine="599"/>
        <w:rPr>
          <w:sz w:val="22"/>
          <w:szCs w:val="22"/>
        </w:rPr>
      </w:pPr>
      <w:r w:rsidRPr="00E61FCC">
        <w:rPr>
          <w:sz w:val="22"/>
          <w:szCs w:val="22"/>
        </w:rPr>
        <w:t>Содержание курса географии в основной школе является базой для реализации краеведческого подхода</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обучении,</w:t>
      </w:r>
      <w:r w:rsidRPr="00E61FCC">
        <w:rPr>
          <w:spacing w:val="-3"/>
          <w:sz w:val="22"/>
          <w:szCs w:val="22"/>
        </w:rPr>
        <w:t xml:space="preserve"> </w:t>
      </w:r>
      <w:r w:rsidRPr="00E61FCC">
        <w:rPr>
          <w:sz w:val="22"/>
          <w:szCs w:val="22"/>
        </w:rPr>
        <w:t>изучения</w:t>
      </w:r>
      <w:r w:rsidRPr="00E61FCC">
        <w:rPr>
          <w:spacing w:val="-6"/>
          <w:sz w:val="22"/>
          <w:szCs w:val="22"/>
        </w:rPr>
        <w:t xml:space="preserve"> </w:t>
      </w:r>
      <w:r w:rsidRPr="00E61FCC">
        <w:rPr>
          <w:sz w:val="22"/>
          <w:szCs w:val="22"/>
        </w:rPr>
        <w:t>географических</w:t>
      </w:r>
      <w:r w:rsidRPr="00E61FCC">
        <w:rPr>
          <w:spacing w:val="-4"/>
          <w:sz w:val="22"/>
          <w:szCs w:val="22"/>
        </w:rPr>
        <w:t xml:space="preserve"> </w:t>
      </w:r>
      <w:r w:rsidRPr="00E61FCC">
        <w:rPr>
          <w:sz w:val="22"/>
          <w:szCs w:val="22"/>
        </w:rPr>
        <w:t>закономерностей,</w:t>
      </w:r>
      <w:r w:rsidRPr="00E61FCC">
        <w:rPr>
          <w:spacing w:val="-5"/>
          <w:sz w:val="22"/>
          <w:szCs w:val="22"/>
        </w:rPr>
        <w:t xml:space="preserve"> </w:t>
      </w:r>
      <w:r w:rsidRPr="00E61FCC">
        <w:rPr>
          <w:sz w:val="22"/>
          <w:szCs w:val="22"/>
        </w:rPr>
        <w:t>теорий,</w:t>
      </w:r>
      <w:r w:rsidRPr="00E61FCC">
        <w:rPr>
          <w:spacing w:val="-5"/>
          <w:sz w:val="22"/>
          <w:szCs w:val="22"/>
        </w:rPr>
        <w:t xml:space="preserve"> </w:t>
      </w:r>
      <w:r w:rsidRPr="00E61FCC">
        <w:rPr>
          <w:sz w:val="22"/>
          <w:szCs w:val="22"/>
        </w:rPr>
        <w:t>законов</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гипотез</w:t>
      </w:r>
      <w:r w:rsidRPr="00E61FCC">
        <w:rPr>
          <w:spacing w:val="-3"/>
          <w:sz w:val="22"/>
          <w:szCs w:val="22"/>
        </w:rPr>
        <w:t xml:space="preserve"> </w:t>
      </w:r>
      <w:r w:rsidRPr="00E61FCC">
        <w:rPr>
          <w:sz w:val="22"/>
          <w:szCs w:val="22"/>
        </w:rPr>
        <w:t>в</w:t>
      </w:r>
      <w:r w:rsidRPr="00E61FCC">
        <w:rPr>
          <w:spacing w:val="-6"/>
          <w:sz w:val="22"/>
          <w:szCs w:val="22"/>
        </w:rPr>
        <w:t xml:space="preserve"> </w:t>
      </w:r>
      <w:r w:rsidRPr="00E61FCC">
        <w:rPr>
          <w:sz w:val="22"/>
          <w:szCs w:val="22"/>
        </w:rPr>
        <w:t>старшей</w:t>
      </w:r>
      <w:r w:rsidRPr="00E61FCC">
        <w:rPr>
          <w:spacing w:val="-4"/>
          <w:sz w:val="22"/>
          <w:szCs w:val="22"/>
        </w:rPr>
        <w:t xml:space="preserve"> </w:t>
      </w:r>
      <w:r w:rsidRPr="00E61FCC">
        <w:rPr>
          <w:sz w:val="22"/>
          <w:szCs w:val="22"/>
        </w:rPr>
        <w:t>школе, базовым</w:t>
      </w:r>
      <w:r w:rsidRPr="00E61FCC">
        <w:rPr>
          <w:spacing w:val="-9"/>
          <w:sz w:val="22"/>
          <w:szCs w:val="22"/>
        </w:rPr>
        <w:t xml:space="preserve"> </w:t>
      </w:r>
      <w:r w:rsidRPr="00E61FCC">
        <w:rPr>
          <w:sz w:val="22"/>
          <w:szCs w:val="22"/>
        </w:rPr>
        <w:t>звеном</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системе</w:t>
      </w:r>
      <w:r w:rsidRPr="00E61FCC">
        <w:rPr>
          <w:spacing w:val="-9"/>
          <w:sz w:val="22"/>
          <w:szCs w:val="22"/>
        </w:rPr>
        <w:t xml:space="preserve"> </w:t>
      </w:r>
      <w:r w:rsidRPr="00E61FCC">
        <w:rPr>
          <w:sz w:val="22"/>
          <w:szCs w:val="22"/>
        </w:rPr>
        <w:t>непрерывного</w:t>
      </w:r>
      <w:r w:rsidRPr="00E61FCC">
        <w:rPr>
          <w:spacing w:val="-9"/>
          <w:sz w:val="22"/>
          <w:szCs w:val="22"/>
        </w:rPr>
        <w:t xml:space="preserve"> </w:t>
      </w:r>
      <w:r w:rsidRPr="00E61FCC">
        <w:rPr>
          <w:sz w:val="22"/>
          <w:szCs w:val="22"/>
        </w:rPr>
        <w:t>географического</w:t>
      </w:r>
      <w:r w:rsidRPr="00E61FCC">
        <w:rPr>
          <w:spacing w:val="-9"/>
          <w:sz w:val="22"/>
          <w:szCs w:val="22"/>
        </w:rPr>
        <w:t xml:space="preserve"> </w:t>
      </w:r>
      <w:r w:rsidRPr="00E61FCC">
        <w:rPr>
          <w:sz w:val="22"/>
          <w:szCs w:val="22"/>
        </w:rPr>
        <w:t>образования,</w:t>
      </w:r>
      <w:r w:rsidRPr="00E61FCC">
        <w:rPr>
          <w:spacing w:val="-10"/>
          <w:sz w:val="22"/>
          <w:szCs w:val="22"/>
        </w:rPr>
        <w:t xml:space="preserve"> </w:t>
      </w:r>
      <w:r w:rsidRPr="00E61FCC">
        <w:rPr>
          <w:sz w:val="22"/>
          <w:szCs w:val="22"/>
        </w:rPr>
        <w:t>основой</w:t>
      </w:r>
      <w:r w:rsidRPr="00E61FCC">
        <w:rPr>
          <w:spacing w:val="-11"/>
          <w:sz w:val="22"/>
          <w:szCs w:val="22"/>
        </w:rPr>
        <w:t xml:space="preserve"> </w:t>
      </w:r>
      <w:r w:rsidRPr="00E61FCC">
        <w:rPr>
          <w:sz w:val="22"/>
          <w:szCs w:val="22"/>
        </w:rPr>
        <w:t>для</w:t>
      </w:r>
      <w:r w:rsidRPr="00E61FCC">
        <w:rPr>
          <w:spacing w:val="-8"/>
          <w:sz w:val="22"/>
          <w:szCs w:val="22"/>
        </w:rPr>
        <w:t xml:space="preserve"> </w:t>
      </w:r>
      <w:r w:rsidRPr="00E61FCC">
        <w:rPr>
          <w:sz w:val="22"/>
          <w:szCs w:val="22"/>
        </w:rPr>
        <w:t>последующей</w:t>
      </w:r>
      <w:r w:rsidRPr="00E61FCC">
        <w:rPr>
          <w:spacing w:val="-10"/>
          <w:sz w:val="22"/>
          <w:szCs w:val="22"/>
        </w:rPr>
        <w:t xml:space="preserve"> </w:t>
      </w:r>
      <w:r w:rsidRPr="00E61FCC">
        <w:rPr>
          <w:sz w:val="22"/>
          <w:szCs w:val="22"/>
        </w:rPr>
        <w:t xml:space="preserve">уровневой </w:t>
      </w:r>
      <w:r w:rsidRPr="00E61FCC">
        <w:rPr>
          <w:spacing w:val="-2"/>
          <w:sz w:val="22"/>
          <w:szCs w:val="22"/>
        </w:rPr>
        <w:t>дифференциации.</w:t>
      </w:r>
    </w:p>
    <w:p w14:paraId="55F97738" w14:textId="77777777" w:rsidR="00FA124F" w:rsidRPr="00E61FCC" w:rsidRDefault="00FA124F">
      <w:pPr>
        <w:pStyle w:val="a3"/>
        <w:spacing w:before="23"/>
        <w:ind w:left="0"/>
        <w:jc w:val="left"/>
        <w:rPr>
          <w:sz w:val="22"/>
          <w:szCs w:val="22"/>
        </w:rPr>
      </w:pPr>
    </w:p>
    <w:p w14:paraId="5E5F73DD" w14:textId="77777777" w:rsidR="00FA124F" w:rsidRPr="00E61FCC" w:rsidRDefault="003B164C">
      <w:pPr>
        <w:pStyle w:val="1"/>
        <w:jc w:val="both"/>
        <w:rPr>
          <w:sz w:val="22"/>
          <w:szCs w:val="22"/>
        </w:rPr>
      </w:pPr>
      <w:r w:rsidRPr="00E61FCC">
        <w:rPr>
          <w:sz w:val="22"/>
          <w:szCs w:val="22"/>
        </w:rPr>
        <w:t>ЦЕЛИ</w:t>
      </w:r>
      <w:r w:rsidRPr="00E61FCC">
        <w:rPr>
          <w:spacing w:val="-10"/>
          <w:sz w:val="22"/>
          <w:szCs w:val="22"/>
        </w:rPr>
        <w:t xml:space="preserve"> </w:t>
      </w:r>
      <w:r w:rsidRPr="00E61FCC">
        <w:rPr>
          <w:sz w:val="22"/>
          <w:szCs w:val="22"/>
        </w:rPr>
        <w:t>ИЗУЧЕНИЯ</w:t>
      </w:r>
      <w:r w:rsidRPr="00E61FCC">
        <w:rPr>
          <w:spacing w:val="-8"/>
          <w:sz w:val="22"/>
          <w:szCs w:val="22"/>
        </w:rPr>
        <w:t xml:space="preserve"> </w:t>
      </w:r>
      <w:r w:rsidRPr="00E61FCC">
        <w:rPr>
          <w:color w:val="323232"/>
          <w:sz w:val="22"/>
          <w:szCs w:val="22"/>
        </w:rPr>
        <w:t>УЧЕБНОГО</w:t>
      </w:r>
      <w:r w:rsidRPr="00E61FCC">
        <w:rPr>
          <w:color w:val="323232"/>
          <w:spacing w:val="-9"/>
          <w:sz w:val="22"/>
          <w:szCs w:val="22"/>
        </w:rPr>
        <w:t xml:space="preserve"> </w:t>
      </w:r>
      <w:r w:rsidRPr="00E61FCC">
        <w:rPr>
          <w:color w:val="323232"/>
          <w:sz w:val="22"/>
          <w:szCs w:val="22"/>
        </w:rPr>
        <w:t>ПРЕДМЕТА</w:t>
      </w:r>
      <w:r w:rsidRPr="00E61FCC">
        <w:rPr>
          <w:color w:val="323232"/>
          <w:spacing w:val="-9"/>
          <w:sz w:val="22"/>
          <w:szCs w:val="22"/>
        </w:rPr>
        <w:t xml:space="preserve"> </w:t>
      </w:r>
      <w:r w:rsidRPr="00E61FCC">
        <w:rPr>
          <w:spacing w:val="-2"/>
          <w:sz w:val="22"/>
          <w:szCs w:val="22"/>
        </w:rPr>
        <w:t>«ГЕОГРАФИЯ»</w:t>
      </w:r>
    </w:p>
    <w:p w14:paraId="0EECBAEE" w14:textId="77777777" w:rsidR="00FA124F" w:rsidRPr="00E61FCC" w:rsidRDefault="00FA124F">
      <w:pPr>
        <w:pStyle w:val="a3"/>
        <w:spacing w:before="46"/>
        <w:ind w:left="0"/>
        <w:jc w:val="left"/>
        <w:rPr>
          <w:b/>
          <w:sz w:val="22"/>
          <w:szCs w:val="22"/>
        </w:rPr>
      </w:pPr>
    </w:p>
    <w:p w14:paraId="2ACC078A" w14:textId="77777777" w:rsidR="00FA124F" w:rsidRPr="00E61FCC" w:rsidRDefault="003B164C">
      <w:pPr>
        <w:pStyle w:val="a3"/>
        <w:spacing w:before="1"/>
        <w:ind w:left="602"/>
        <w:rPr>
          <w:sz w:val="22"/>
          <w:szCs w:val="22"/>
        </w:rPr>
      </w:pPr>
      <w:r w:rsidRPr="00E61FCC">
        <w:rPr>
          <w:sz w:val="22"/>
          <w:szCs w:val="22"/>
        </w:rPr>
        <w:t>Изучение</w:t>
      </w:r>
      <w:r w:rsidRPr="00E61FCC">
        <w:rPr>
          <w:spacing w:val="-9"/>
          <w:sz w:val="22"/>
          <w:szCs w:val="22"/>
        </w:rPr>
        <w:t xml:space="preserve"> </w:t>
      </w:r>
      <w:r w:rsidRPr="00E61FCC">
        <w:rPr>
          <w:sz w:val="22"/>
          <w:szCs w:val="22"/>
        </w:rPr>
        <w:t>географии</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общем</w:t>
      </w:r>
      <w:r w:rsidRPr="00E61FCC">
        <w:rPr>
          <w:spacing w:val="-7"/>
          <w:sz w:val="22"/>
          <w:szCs w:val="22"/>
        </w:rPr>
        <w:t xml:space="preserve"> </w:t>
      </w:r>
      <w:r w:rsidRPr="00E61FCC">
        <w:rPr>
          <w:sz w:val="22"/>
          <w:szCs w:val="22"/>
        </w:rPr>
        <w:t>образовании</w:t>
      </w:r>
      <w:r w:rsidRPr="00E61FCC">
        <w:rPr>
          <w:spacing w:val="-9"/>
          <w:sz w:val="22"/>
          <w:szCs w:val="22"/>
        </w:rPr>
        <w:t xml:space="preserve"> </w:t>
      </w:r>
      <w:r w:rsidRPr="00E61FCC">
        <w:rPr>
          <w:sz w:val="22"/>
          <w:szCs w:val="22"/>
        </w:rPr>
        <w:t>направлено</w:t>
      </w:r>
      <w:r w:rsidRPr="00E61FCC">
        <w:rPr>
          <w:spacing w:val="-8"/>
          <w:sz w:val="22"/>
          <w:szCs w:val="22"/>
        </w:rPr>
        <w:t xml:space="preserve"> </w:t>
      </w:r>
      <w:r w:rsidRPr="00E61FCC">
        <w:rPr>
          <w:sz w:val="22"/>
          <w:szCs w:val="22"/>
        </w:rPr>
        <w:t>на</w:t>
      </w:r>
      <w:r w:rsidRPr="00E61FCC">
        <w:rPr>
          <w:spacing w:val="-8"/>
          <w:sz w:val="22"/>
          <w:szCs w:val="22"/>
        </w:rPr>
        <w:t xml:space="preserve"> </w:t>
      </w:r>
      <w:r w:rsidRPr="00E61FCC">
        <w:rPr>
          <w:sz w:val="22"/>
          <w:szCs w:val="22"/>
        </w:rPr>
        <w:t>достижение</w:t>
      </w:r>
      <w:r w:rsidRPr="00E61FCC">
        <w:rPr>
          <w:spacing w:val="-8"/>
          <w:sz w:val="22"/>
          <w:szCs w:val="22"/>
        </w:rPr>
        <w:t xml:space="preserve"> </w:t>
      </w:r>
      <w:r w:rsidRPr="00E61FCC">
        <w:rPr>
          <w:sz w:val="22"/>
          <w:szCs w:val="22"/>
        </w:rPr>
        <w:t>следующих</w:t>
      </w:r>
      <w:r w:rsidRPr="00E61FCC">
        <w:rPr>
          <w:spacing w:val="-8"/>
          <w:sz w:val="22"/>
          <w:szCs w:val="22"/>
        </w:rPr>
        <w:t xml:space="preserve"> </w:t>
      </w:r>
      <w:r w:rsidRPr="00E61FCC">
        <w:rPr>
          <w:spacing w:val="-2"/>
          <w:sz w:val="22"/>
          <w:szCs w:val="22"/>
        </w:rPr>
        <w:t>целей:</w:t>
      </w:r>
    </w:p>
    <w:p w14:paraId="704A131E" w14:textId="77777777" w:rsidR="00FA124F" w:rsidRPr="00E61FCC" w:rsidRDefault="003B164C">
      <w:pPr>
        <w:pStyle w:val="a4"/>
        <w:numPr>
          <w:ilvl w:val="0"/>
          <w:numId w:val="101"/>
        </w:numPr>
        <w:tabs>
          <w:tab w:val="left" w:pos="808"/>
        </w:tabs>
        <w:spacing w:before="22" w:line="264" w:lineRule="auto"/>
        <w:ind w:right="146" w:firstLine="599"/>
        <w:jc w:val="both"/>
      </w:pPr>
      <w:r w:rsidRPr="00E61FCC">
        <w:t>воспитание</w:t>
      </w:r>
      <w:r w:rsidRPr="00E61FCC">
        <w:rPr>
          <w:spacing w:val="-6"/>
        </w:rPr>
        <w:t xml:space="preserve"> </w:t>
      </w:r>
      <w:r w:rsidRPr="00E61FCC">
        <w:t>чувства</w:t>
      </w:r>
      <w:r w:rsidRPr="00E61FCC">
        <w:rPr>
          <w:spacing w:val="-5"/>
        </w:rPr>
        <w:t xml:space="preserve"> </w:t>
      </w:r>
      <w:r w:rsidRPr="00E61FCC">
        <w:t>патриотизма,</w:t>
      </w:r>
      <w:r w:rsidRPr="00E61FCC">
        <w:rPr>
          <w:spacing w:val="-6"/>
        </w:rPr>
        <w:t xml:space="preserve"> </w:t>
      </w:r>
      <w:r w:rsidRPr="00E61FCC">
        <w:t>любви</w:t>
      </w:r>
      <w:r w:rsidRPr="00E61FCC">
        <w:rPr>
          <w:spacing w:val="-8"/>
        </w:rPr>
        <w:t xml:space="preserve"> </w:t>
      </w:r>
      <w:r w:rsidRPr="00E61FCC">
        <w:t>к</w:t>
      </w:r>
      <w:r w:rsidRPr="00E61FCC">
        <w:rPr>
          <w:spacing w:val="-7"/>
        </w:rPr>
        <w:t xml:space="preserve"> </w:t>
      </w:r>
      <w:r w:rsidRPr="00E61FCC">
        <w:t>своей</w:t>
      </w:r>
      <w:r w:rsidRPr="00E61FCC">
        <w:rPr>
          <w:spacing w:val="-8"/>
        </w:rPr>
        <w:t xml:space="preserve"> </w:t>
      </w:r>
      <w:r w:rsidRPr="00E61FCC">
        <w:t>стране,</w:t>
      </w:r>
      <w:r w:rsidRPr="00E61FCC">
        <w:rPr>
          <w:spacing w:val="-6"/>
        </w:rPr>
        <w:t xml:space="preserve"> </w:t>
      </w:r>
      <w:r w:rsidRPr="00E61FCC">
        <w:t>малой</w:t>
      </w:r>
      <w:r w:rsidRPr="00E61FCC">
        <w:rPr>
          <w:spacing w:val="-8"/>
        </w:rPr>
        <w:t xml:space="preserve"> </w:t>
      </w:r>
      <w:r w:rsidRPr="00E61FCC">
        <w:t>родине,</w:t>
      </w:r>
      <w:r w:rsidRPr="00E61FCC">
        <w:rPr>
          <w:spacing w:val="-6"/>
        </w:rPr>
        <w:t xml:space="preserve"> </w:t>
      </w:r>
      <w:r w:rsidRPr="00E61FCC">
        <w:t>взаимопонимания</w:t>
      </w:r>
      <w:r w:rsidRPr="00E61FCC">
        <w:rPr>
          <w:spacing w:val="-7"/>
        </w:rPr>
        <w:t xml:space="preserve"> </w:t>
      </w:r>
      <w:r w:rsidRPr="00E61FCC">
        <w:t>с</w:t>
      </w:r>
      <w:r w:rsidRPr="00E61FCC">
        <w:rPr>
          <w:spacing w:val="-6"/>
        </w:rPr>
        <w:t xml:space="preserve"> </w:t>
      </w:r>
      <w:r w:rsidRPr="00E61FCC">
        <w:t xml:space="preserve">другими народами на основе формирования целостного географического образа России, ценностных ориентаций </w:t>
      </w:r>
      <w:r w:rsidRPr="00E61FCC">
        <w:rPr>
          <w:spacing w:val="-2"/>
        </w:rPr>
        <w:t>личности;</w:t>
      </w:r>
    </w:p>
    <w:p w14:paraId="64CC6BDE" w14:textId="77777777" w:rsidR="00FA124F" w:rsidRPr="00E61FCC" w:rsidRDefault="003B164C">
      <w:pPr>
        <w:pStyle w:val="a4"/>
        <w:numPr>
          <w:ilvl w:val="0"/>
          <w:numId w:val="101"/>
        </w:numPr>
        <w:tabs>
          <w:tab w:val="left" w:pos="808"/>
        </w:tabs>
        <w:spacing w:line="264" w:lineRule="auto"/>
        <w:ind w:right="138" w:firstLine="599"/>
        <w:jc w:val="both"/>
      </w:pPr>
      <w:r w:rsidRPr="00E61FCC">
        <w:t>развитие познавательных интересов, интеллектуальных и творческих способностей в процессе наблюдений</w:t>
      </w:r>
      <w:r w:rsidRPr="00E61FCC">
        <w:rPr>
          <w:spacing w:val="-13"/>
        </w:rPr>
        <w:t xml:space="preserve"> </w:t>
      </w:r>
      <w:r w:rsidRPr="00E61FCC">
        <w:t>за</w:t>
      </w:r>
      <w:r w:rsidRPr="00E61FCC">
        <w:rPr>
          <w:spacing w:val="-12"/>
        </w:rPr>
        <w:t xml:space="preserve"> </w:t>
      </w:r>
      <w:r w:rsidRPr="00E61FCC">
        <w:t>состоянием</w:t>
      </w:r>
      <w:r w:rsidRPr="00E61FCC">
        <w:rPr>
          <w:spacing w:val="-13"/>
        </w:rPr>
        <w:t xml:space="preserve"> </w:t>
      </w:r>
      <w:r w:rsidRPr="00E61FCC">
        <w:t>окружающей</w:t>
      </w:r>
      <w:r w:rsidRPr="00E61FCC">
        <w:rPr>
          <w:spacing w:val="-12"/>
        </w:rPr>
        <w:t xml:space="preserve"> </w:t>
      </w:r>
      <w:r w:rsidRPr="00E61FCC">
        <w:t>среды,</w:t>
      </w:r>
      <w:r w:rsidRPr="00E61FCC">
        <w:rPr>
          <w:spacing w:val="-13"/>
        </w:rPr>
        <w:t xml:space="preserve"> </w:t>
      </w:r>
      <w:r w:rsidRPr="00E61FCC">
        <w:t>решения</w:t>
      </w:r>
      <w:r w:rsidRPr="00E61FCC">
        <w:rPr>
          <w:spacing w:val="-12"/>
        </w:rPr>
        <w:t xml:space="preserve"> </w:t>
      </w:r>
      <w:r w:rsidRPr="00E61FCC">
        <w:t>географических</w:t>
      </w:r>
      <w:r w:rsidRPr="00E61FCC">
        <w:rPr>
          <w:spacing w:val="-13"/>
        </w:rPr>
        <w:t xml:space="preserve"> </w:t>
      </w:r>
      <w:r w:rsidRPr="00E61FCC">
        <w:t>задач,</w:t>
      </w:r>
      <w:r w:rsidRPr="00E61FCC">
        <w:rPr>
          <w:spacing w:val="-12"/>
        </w:rPr>
        <w:t xml:space="preserve"> </w:t>
      </w:r>
      <w:r w:rsidRPr="00E61FCC">
        <w:t>проблем</w:t>
      </w:r>
      <w:r w:rsidRPr="00E61FCC">
        <w:rPr>
          <w:spacing w:val="-13"/>
        </w:rPr>
        <w:t xml:space="preserve"> </w:t>
      </w:r>
      <w:r w:rsidRPr="00E61FCC">
        <w:t>повседневной</w:t>
      </w:r>
      <w:r w:rsidRPr="00E61FCC">
        <w:rPr>
          <w:spacing w:val="-12"/>
        </w:rPr>
        <w:t xml:space="preserve"> </w:t>
      </w:r>
      <w:r w:rsidRPr="00E61FCC">
        <w:t>жизни с использованием географических знаний, самостоятельного приобретения новых знаний;</w:t>
      </w:r>
    </w:p>
    <w:p w14:paraId="11531B2A" w14:textId="77777777" w:rsidR="00FA124F" w:rsidRPr="00E61FCC" w:rsidRDefault="003B164C">
      <w:pPr>
        <w:pStyle w:val="a4"/>
        <w:numPr>
          <w:ilvl w:val="0"/>
          <w:numId w:val="101"/>
        </w:numPr>
        <w:tabs>
          <w:tab w:val="left" w:pos="808"/>
        </w:tabs>
        <w:spacing w:before="1" w:line="264" w:lineRule="auto"/>
        <w:ind w:right="143" w:firstLine="599"/>
        <w:jc w:val="both"/>
      </w:pPr>
      <w:r w:rsidRPr="00E61FCC">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w:t>
      </w:r>
      <w:r w:rsidRPr="00E61FCC">
        <w:rPr>
          <w:spacing w:val="-3"/>
        </w:rPr>
        <w:t xml:space="preserve"> </w:t>
      </w:r>
      <w:r w:rsidRPr="00E61FCC">
        <w:t>населения</w:t>
      </w:r>
      <w:r w:rsidRPr="00E61FCC">
        <w:rPr>
          <w:spacing w:val="-1"/>
        </w:rPr>
        <w:t xml:space="preserve"> </w:t>
      </w:r>
      <w:r w:rsidRPr="00E61FCC">
        <w:t>и</w:t>
      </w:r>
      <w:r w:rsidRPr="00E61FCC">
        <w:rPr>
          <w:spacing w:val="-4"/>
        </w:rPr>
        <w:t xml:space="preserve"> </w:t>
      </w:r>
      <w:r w:rsidRPr="00E61FCC">
        <w:t>хозяйства</w:t>
      </w:r>
      <w:r w:rsidRPr="00E61FCC">
        <w:rPr>
          <w:spacing w:val="-3"/>
        </w:rPr>
        <w:t xml:space="preserve"> </w:t>
      </w:r>
      <w:r w:rsidRPr="00E61FCC">
        <w:t>России</w:t>
      </w:r>
      <w:r w:rsidRPr="00E61FCC">
        <w:rPr>
          <w:spacing w:val="-2"/>
        </w:rPr>
        <w:t xml:space="preserve"> </w:t>
      </w:r>
      <w:r w:rsidRPr="00E61FCC">
        <w:t>и</w:t>
      </w:r>
      <w:r w:rsidRPr="00E61FCC">
        <w:rPr>
          <w:spacing w:val="-4"/>
        </w:rPr>
        <w:t xml:space="preserve"> </w:t>
      </w:r>
      <w:r w:rsidRPr="00E61FCC">
        <w:t>мира,</w:t>
      </w:r>
      <w:r w:rsidRPr="00E61FCC">
        <w:rPr>
          <w:spacing w:val="-3"/>
        </w:rPr>
        <w:t xml:space="preserve"> </w:t>
      </w:r>
      <w:r w:rsidRPr="00E61FCC">
        <w:t>своей</w:t>
      </w:r>
      <w:r w:rsidRPr="00E61FCC">
        <w:rPr>
          <w:spacing w:val="-4"/>
        </w:rPr>
        <w:t xml:space="preserve"> </w:t>
      </w:r>
      <w:r w:rsidRPr="00E61FCC">
        <w:t>местности,</w:t>
      </w:r>
      <w:r w:rsidRPr="00E61FCC">
        <w:rPr>
          <w:spacing w:val="-3"/>
        </w:rPr>
        <w:t xml:space="preserve"> </w:t>
      </w:r>
      <w:r w:rsidRPr="00E61FCC">
        <w:t>о</w:t>
      </w:r>
      <w:r w:rsidRPr="00E61FCC">
        <w:rPr>
          <w:spacing w:val="-2"/>
        </w:rPr>
        <w:t xml:space="preserve"> </w:t>
      </w:r>
      <w:r w:rsidRPr="00E61FCC">
        <w:t>способах</w:t>
      </w:r>
      <w:r w:rsidRPr="00E61FCC">
        <w:rPr>
          <w:spacing w:val="-2"/>
        </w:rPr>
        <w:t xml:space="preserve"> </w:t>
      </w:r>
      <w:r w:rsidRPr="00E61FCC">
        <w:t>сохранения</w:t>
      </w:r>
      <w:r w:rsidRPr="00E61FCC">
        <w:rPr>
          <w:spacing w:val="-4"/>
        </w:rPr>
        <w:t xml:space="preserve"> </w:t>
      </w:r>
      <w:r w:rsidRPr="00E61FCC">
        <w:t>окружающей</w:t>
      </w:r>
      <w:r w:rsidRPr="00E61FCC">
        <w:rPr>
          <w:spacing w:val="-4"/>
        </w:rPr>
        <w:t xml:space="preserve"> </w:t>
      </w:r>
      <w:r w:rsidRPr="00E61FCC">
        <w:t>среды и рационального использования природных ресурсов;</w:t>
      </w:r>
    </w:p>
    <w:p w14:paraId="3C45C2DF" w14:textId="77777777" w:rsidR="00FA124F" w:rsidRPr="00E61FCC" w:rsidRDefault="003B164C">
      <w:pPr>
        <w:pStyle w:val="a4"/>
        <w:numPr>
          <w:ilvl w:val="0"/>
          <w:numId w:val="101"/>
        </w:numPr>
        <w:tabs>
          <w:tab w:val="left" w:pos="808"/>
        </w:tabs>
        <w:spacing w:line="264" w:lineRule="auto"/>
        <w:ind w:right="141" w:firstLine="599"/>
        <w:jc w:val="both"/>
      </w:pPr>
      <w:r w:rsidRPr="00E61FCC">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5B51A9B8" w14:textId="77777777" w:rsidR="00FA124F" w:rsidRPr="00E61FCC" w:rsidRDefault="003B164C">
      <w:pPr>
        <w:pStyle w:val="a4"/>
        <w:numPr>
          <w:ilvl w:val="0"/>
          <w:numId w:val="101"/>
        </w:numPr>
        <w:tabs>
          <w:tab w:val="left" w:pos="808"/>
        </w:tabs>
        <w:spacing w:line="264" w:lineRule="auto"/>
        <w:ind w:right="140" w:firstLine="599"/>
        <w:jc w:val="both"/>
      </w:pPr>
      <w:r w:rsidRPr="00E61FCC">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66E8E756" w14:textId="77777777" w:rsidR="00FA124F" w:rsidRPr="00E61FCC" w:rsidRDefault="003B164C">
      <w:pPr>
        <w:pStyle w:val="a4"/>
        <w:numPr>
          <w:ilvl w:val="0"/>
          <w:numId w:val="101"/>
        </w:numPr>
        <w:tabs>
          <w:tab w:val="left" w:pos="839"/>
        </w:tabs>
        <w:spacing w:line="266" w:lineRule="auto"/>
        <w:ind w:right="152" w:firstLine="599"/>
        <w:jc w:val="both"/>
      </w:pPr>
      <w:r w:rsidRPr="00E61FCC">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0FFFB2E0" w14:textId="77777777" w:rsidR="00FA124F" w:rsidRPr="00E61FCC" w:rsidRDefault="00FA124F">
      <w:pPr>
        <w:pStyle w:val="a4"/>
        <w:spacing w:line="266" w:lineRule="auto"/>
        <w:sectPr w:rsidR="00FA124F" w:rsidRPr="00E61FCC">
          <w:pgSz w:w="11910" w:h="16390"/>
          <w:pgMar w:top="1140" w:right="708" w:bottom="900" w:left="1700" w:header="0" w:footer="713" w:gutter="0"/>
          <w:cols w:space="720"/>
        </w:sectPr>
      </w:pPr>
    </w:p>
    <w:p w14:paraId="5F7DECAD" w14:textId="77777777" w:rsidR="00FA124F" w:rsidRPr="00E61FCC" w:rsidRDefault="003B164C">
      <w:pPr>
        <w:pStyle w:val="1"/>
        <w:spacing w:before="71"/>
        <w:rPr>
          <w:sz w:val="22"/>
          <w:szCs w:val="22"/>
        </w:rPr>
      </w:pPr>
      <w:r w:rsidRPr="00E61FCC">
        <w:rPr>
          <w:sz w:val="22"/>
          <w:szCs w:val="22"/>
        </w:rPr>
        <w:lastRenderedPageBreak/>
        <w:t>МЕСТО</w:t>
      </w:r>
      <w:r w:rsidRPr="00E61FCC">
        <w:rPr>
          <w:spacing w:val="-9"/>
          <w:sz w:val="22"/>
          <w:szCs w:val="22"/>
        </w:rPr>
        <w:t xml:space="preserve"> </w:t>
      </w:r>
      <w:r w:rsidRPr="00E61FCC">
        <w:rPr>
          <w:sz w:val="22"/>
          <w:szCs w:val="22"/>
        </w:rPr>
        <w:t>УЧЕБНОГО</w:t>
      </w:r>
      <w:r w:rsidRPr="00E61FCC">
        <w:rPr>
          <w:spacing w:val="-8"/>
          <w:sz w:val="22"/>
          <w:szCs w:val="22"/>
        </w:rPr>
        <w:t xml:space="preserve"> </w:t>
      </w:r>
      <w:r w:rsidRPr="00E61FCC">
        <w:rPr>
          <w:sz w:val="22"/>
          <w:szCs w:val="22"/>
        </w:rPr>
        <w:t>ПРЕДМЕТА</w:t>
      </w:r>
      <w:r w:rsidRPr="00E61FCC">
        <w:rPr>
          <w:spacing w:val="-9"/>
          <w:sz w:val="22"/>
          <w:szCs w:val="22"/>
        </w:rPr>
        <w:t xml:space="preserve"> </w:t>
      </w:r>
      <w:r w:rsidRPr="00E61FCC">
        <w:rPr>
          <w:sz w:val="22"/>
          <w:szCs w:val="22"/>
        </w:rPr>
        <w:t>«ГЕОГРАФИЯ»</w:t>
      </w:r>
      <w:r w:rsidRPr="00E61FCC">
        <w:rPr>
          <w:spacing w:val="-9"/>
          <w:sz w:val="22"/>
          <w:szCs w:val="22"/>
        </w:rPr>
        <w:t xml:space="preserve"> </w:t>
      </w:r>
      <w:r w:rsidRPr="00E61FCC">
        <w:rPr>
          <w:sz w:val="22"/>
          <w:szCs w:val="22"/>
        </w:rPr>
        <w:t>В</w:t>
      </w:r>
      <w:r w:rsidRPr="00E61FCC">
        <w:rPr>
          <w:spacing w:val="-8"/>
          <w:sz w:val="22"/>
          <w:szCs w:val="22"/>
        </w:rPr>
        <w:t xml:space="preserve"> </w:t>
      </w:r>
      <w:r w:rsidRPr="00E61FCC">
        <w:rPr>
          <w:sz w:val="22"/>
          <w:szCs w:val="22"/>
        </w:rPr>
        <w:t>УЧЕБНОМ</w:t>
      </w:r>
      <w:r w:rsidRPr="00E61FCC">
        <w:rPr>
          <w:spacing w:val="-10"/>
          <w:sz w:val="22"/>
          <w:szCs w:val="22"/>
        </w:rPr>
        <w:t xml:space="preserve"> </w:t>
      </w:r>
      <w:r w:rsidRPr="00E61FCC">
        <w:rPr>
          <w:spacing w:val="-2"/>
          <w:sz w:val="22"/>
          <w:szCs w:val="22"/>
        </w:rPr>
        <w:t>ПЛАНЕ</w:t>
      </w:r>
    </w:p>
    <w:p w14:paraId="7CED969D" w14:textId="77777777" w:rsidR="00FA124F" w:rsidRPr="00E61FCC" w:rsidRDefault="00FA124F">
      <w:pPr>
        <w:pStyle w:val="a3"/>
        <w:spacing w:before="46"/>
        <w:ind w:left="0"/>
        <w:jc w:val="left"/>
        <w:rPr>
          <w:b/>
          <w:sz w:val="22"/>
          <w:szCs w:val="22"/>
        </w:rPr>
      </w:pPr>
    </w:p>
    <w:p w14:paraId="41B80935" w14:textId="77777777" w:rsidR="00FA124F" w:rsidRPr="00E61FCC" w:rsidRDefault="003B164C">
      <w:pPr>
        <w:pStyle w:val="a3"/>
        <w:spacing w:line="266" w:lineRule="auto"/>
        <w:ind w:firstLine="599"/>
        <w:jc w:val="left"/>
        <w:rPr>
          <w:sz w:val="22"/>
          <w:szCs w:val="22"/>
        </w:rPr>
      </w:pPr>
      <w:r w:rsidRPr="00E61FCC">
        <w:rPr>
          <w:sz w:val="22"/>
          <w:szCs w:val="22"/>
        </w:rPr>
        <w:t>В</w:t>
      </w:r>
      <w:r w:rsidRPr="00E61FCC">
        <w:rPr>
          <w:spacing w:val="23"/>
          <w:sz w:val="22"/>
          <w:szCs w:val="22"/>
        </w:rPr>
        <w:t xml:space="preserve"> </w:t>
      </w:r>
      <w:r w:rsidRPr="00E61FCC">
        <w:rPr>
          <w:sz w:val="22"/>
          <w:szCs w:val="22"/>
        </w:rPr>
        <w:t>системе</w:t>
      </w:r>
      <w:r w:rsidRPr="00E61FCC">
        <w:rPr>
          <w:spacing w:val="24"/>
          <w:sz w:val="22"/>
          <w:szCs w:val="22"/>
        </w:rPr>
        <w:t xml:space="preserve"> </w:t>
      </w:r>
      <w:r w:rsidRPr="00E61FCC">
        <w:rPr>
          <w:sz w:val="22"/>
          <w:szCs w:val="22"/>
        </w:rPr>
        <w:t>общего</w:t>
      </w:r>
      <w:r w:rsidRPr="00E61FCC">
        <w:rPr>
          <w:spacing w:val="25"/>
          <w:sz w:val="22"/>
          <w:szCs w:val="22"/>
        </w:rPr>
        <w:t xml:space="preserve"> </w:t>
      </w:r>
      <w:r w:rsidRPr="00E61FCC">
        <w:rPr>
          <w:sz w:val="22"/>
          <w:szCs w:val="22"/>
        </w:rPr>
        <w:t>образования</w:t>
      </w:r>
      <w:r w:rsidRPr="00E61FCC">
        <w:rPr>
          <w:spacing w:val="23"/>
          <w:sz w:val="22"/>
          <w:szCs w:val="22"/>
        </w:rPr>
        <w:t xml:space="preserve"> </w:t>
      </w:r>
      <w:r w:rsidRPr="00E61FCC">
        <w:rPr>
          <w:sz w:val="22"/>
          <w:szCs w:val="22"/>
        </w:rPr>
        <w:t>«География»</w:t>
      </w:r>
      <w:r w:rsidRPr="00E61FCC">
        <w:rPr>
          <w:spacing w:val="24"/>
          <w:sz w:val="22"/>
          <w:szCs w:val="22"/>
        </w:rPr>
        <w:t xml:space="preserve"> </w:t>
      </w:r>
      <w:r w:rsidRPr="00E61FCC">
        <w:rPr>
          <w:sz w:val="22"/>
          <w:szCs w:val="22"/>
        </w:rPr>
        <w:t>признана</w:t>
      </w:r>
      <w:r w:rsidRPr="00E61FCC">
        <w:rPr>
          <w:spacing w:val="26"/>
          <w:sz w:val="22"/>
          <w:szCs w:val="22"/>
        </w:rPr>
        <w:t xml:space="preserve"> </w:t>
      </w:r>
      <w:r w:rsidRPr="00E61FCC">
        <w:rPr>
          <w:sz w:val="22"/>
          <w:szCs w:val="22"/>
        </w:rPr>
        <w:t>обязательным</w:t>
      </w:r>
      <w:r w:rsidRPr="00E61FCC">
        <w:rPr>
          <w:spacing w:val="25"/>
          <w:sz w:val="22"/>
          <w:szCs w:val="22"/>
        </w:rPr>
        <w:t xml:space="preserve"> </w:t>
      </w:r>
      <w:r w:rsidRPr="00E61FCC">
        <w:rPr>
          <w:sz w:val="22"/>
          <w:szCs w:val="22"/>
        </w:rPr>
        <w:t>учебным</w:t>
      </w:r>
      <w:r w:rsidRPr="00E61FCC">
        <w:rPr>
          <w:spacing w:val="27"/>
          <w:sz w:val="22"/>
          <w:szCs w:val="22"/>
        </w:rPr>
        <w:t xml:space="preserve"> </w:t>
      </w:r>
      <w:r w:rsidRPr="00E61FCC">
        <w:rPr>
          <w:sz w:val="22"/>
          <w:szCs w:val="22"/>
        </w:rPr>
        <w:t>предметом,</w:t>
      </w:r>
      <w:r w:rsidRPr="00E61FCC">
        <w:rPr>
          <w:spacing w:val="24"/>
          <w:sz w:val="22"/>
          <w:szCs w:val="22"/>
        </w:rPr>
        <w:t xml:space="preserve"> </w:t>
      </w:r>
      <w:r w:rsidRPr="00E61FCC">
        <w:rPr>
          <w:sz w:val="22"/>
          <w:szCs w:val="22"/>
        </w:rPr>
        <w:t>который входит в состав предметной области «Общественно-научные предметы».</w:t>
      </w:r>
    </w:p>
    <w:p w14:paraId="4C461FFA" w14:textId="77777777" w:rsidR="00FA124F" w:rsidRPr="00E61FCC" w:rsidRDefault="003B164C">
      <w:pPr>
        <w:pStyle w:val="a3"/>
        <w:spacing w:line="266" w:lineRule="auto"/>
        <w:ind w:firstLine="599"/>
        <w:jc w:val="left"/>
        <w:rPr>
          <w:sz w:val="22"/>
          <w:szCs w:val="22"/>
        </w:rPr>
      </w:pPr>
      <w:r w:rsidRPr="00E61FCC">
        <w:rPr>
          <w:sz w:val="22"/>
          <w:szCs w:val="22"/>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39459EF9" w14:textId="77777777" w:rsidR="00FA124F" w:rsidRPr="00E61FCC" w:rsidRDefault="003B164C">
      <w:pPr>
        <w:pStyle w:val="a3"/>
        <w:spacing w:line="264" w:lineRule="auto"/>
        <w:ind w:left="122" w:right="151"/>
        <w:jc w:val="left"/>
        <w:rPr>
          <w:sz w:val="22"/>
          <w:szCs w:val="22"/>
        </w:rPr>
      </w:pPr>
      <w:r w:rsidRPr="00E61FCC">
        <w:rPr>
          <w:sz w:val="22"/>
          <w:szCs w:val="22"/>
        </w:rPr>
        <w:t>Учебным планом на изучение географии отводится 272 часа: по одному часу в неделю в 5 и 6 классах и по 2 часа в 7, 8 и 9 классах.</w:t>
      </w:r>
    </w:p>
    <w:p w14:paraId="3EF0988A" w14:textId="77777777" w:rsidR="00FA124F" w:rsidRPr="00E61FCC" w:rsidRDefault="00FA124F">
      <w:pPr>
        <w:pStyle w:val="a3"/>
        <w:spacing w:before="14"/>
        <w:ind w:left="0"/>
        <w:jc w:val="left"/>
        <w:rPr>
          <w:sz w:val="22"/>
          <w:szCs w:val="22"/>
        </w:rPr>
      </w:pPr>
    </w:p>
    <w:p w14:paraId="2F18B70F" w14:textId="77777777" w:rsidR="00FA124F" w:rsidRPr="00E61FCC" w:rsidRDefault="003B164C">
      <w:pPr>
        <w:pStyle w:val="1"/>
        <w:spacing w:before="1" w:line="528" w:lineRule="auto"/>
        <w:ind w:right="5443"/>
        <w:rPr>
          <w:sz w:val="22"/>
          <w:szCs w:val="22"/>
        </w:rPr>
      </w:pPr>
      <w:r w:rsidRPr="00E61FCC">
        <w:rPr>
          <w:sz w:val="22"/>
          <w:szCs w:val="22"/>
        </w:rPr>
        <w:t>СОДЕРЖАНИЕ</w:t>
      </w:r>
      <w:r w:rsidRPr="00E61FCC">
        <w:rPr>
          <w:spacing w:val="-13"/>
          <w:sz w:val="22"/>
          <w:szCs w:val="22"/>
        </w:rPr>
        <w:t xml:space="preserve"> </w:t>
      </w:r>
      <w:r w:rsidRPr="00E61FCC">
        <w:rPr>
          <w:sz w:val="22"/>
          <w:szCs w:val="22"/>
        </w:rPr>
        <w:t>УЧЕБНОГО</w:t>
      </w:r>
      <w:r w:rsidRPr="00E61FCC">
        <w:rPr>
          <w:spacing w:val="-12"/>
          <w:sz w:val="22"/>
          <w:szCs w:val="22"/>
        </w:rPr>
        <w:t xml:space="preserve"> </w:t>
      </w:r>
      <w:r w:rsidRPr="00E61FCC">
        <w:rPr>
          <w:sz w:val="22"/>
          <w:szCs w:val="22"/>
        </w:rPr>
        <w:t>ПРЕДМЕТА 5 КЛАСС</w:t>
      </w:r>
    </w:p>
    <w:p w14:paraId="62337484" w14:textId="77777777" w:rsidR="00FA124F" w:rsidRPr="00E61FCC" w:rsidRDefault="003B164C">
      <w:pPr>
        <w:pStyle w:val="2"/>
        <w:ind w:left="122"/>
        <w:jc w:val="left"/>
        <w:rPr>
          <w:sz w:val="22"/>
          <w:szCs w:val="22"/>
        </w:rPr>
      </w:pPr>
      <w:r w:rsidRPr="00E61FCC">
        <w:rPr>
          <w:sz w:val="22"/>
          <w:szCs w:val="22"/>
        </w:rPr>
        <w:t>Раздел</w:t>
      </w:r>
      <w:r w:rsidRPr="00E61FCC">
        <w:rPr>
          <w:spacing w:val="-7"/>
          <w:sz w:val="22"/>
          <w:szCs w:val="22"/>
        </w:rPr>
        <w:t xml:space="preserve"> </w:t>
      </w:r>
      <w:r w:rsidRPr="00E61FCC">
        <w:rPr>
          <w:sz w:val="22"/>
          <w:szCs w:val="22"/>
        </w:rPr>
        <w:t>1.</w:t>
      </w:r>
      <w:r w:rsidRPr="00E61FCC">
        <w:rPr>
          <w:spacing w:val="-7"/>
          <w:sz w:val="22"/>
          <w:szCs w:val="22"/>
        </w:rPr>
        <w:t xml:space="preserve"> </w:t>
      </w:r>
      <w:r w:rsidRPr="00E61FCC">
        <w:rPr>
          <w:sz w:val="22"/>
          <w:szCs w:val="22"/>
        </w:rPr>
        <w:t>Географическое</w:t>
      </w:r>
      <w:r w:rsidRPr="00E61FCC">
        <w:rPr>
          <w:spacing w:val="-9"/>
          <w:sz w:val="22"/>
          <w:szCs w:val="22"/>
        </w:rPr>
        <w:t xml:space="preserve"> </w:t>
      </w:r>
      <w:r w:rsidRPr="00E61FCC">
        <w:rPr>
          <w:sz w:val="22"/>
          <w:szCs w:val="22"/>
        </w:rPr>
        <w:t>изучение</w:t>
      </w:r>
      <w:r w:rsidRPr="00E61FCC">
        <w:rPr>
          <w:spacing w:val="-8"/>
          <w:sz w:val="22"/>
          <w:szCs w:val="22"/>
        </w:rPr>
        <w:t xml:space="preserve"> </w:t>
      </w:r>
      <w:r w:rsidRPr="00E61FCC">
        <w:rPr>
          <w:spacing w:val="-2"/>
          <w:sz w:val="22"/>
          <w:szCs w:val="22"/>
        </w:rPr>
        <w:t>Земли</w:t>
      </w:r>
    </w:p>
    <w:p w14:paraId="6B09E363" w14:textId="77777777" w:rsidR="00FA124F" w:rsidRPr="00E61FCC" w:rsidRDefault="00FA124F">
      <w:pPr>
        <w:pStyle w:val="a3"/>
        <w:spacing w:before="47"/>
        <w:ind w:left="0"/>
        <w:jc w:val="left"/>
        <w:rPr>
          <w:b/>
          <w:sz w:val="22"/>
          <w:szCs w:val="22"/>
        </w:rPr>
      </w:pPr>
    </w:p>
    <w:p w14:paraId="75653B55" w14:textId="77777777" w:rsidR="00FA124F" w:rsidRPr="00E61FCC" w:rsidRDefault="003B164C">
      <w:pPr>
        <w:pStyle w:val="a3"/>
        <w:ind w:left="602"/>
        <w:jc w:val="left"/>
        <w:rPr>
          <w:sz w:val="22"/>
          <w:szCs w:val="22"/>
        </w:rPr>
      </w:pPr>
      <w:r w:rsidRPr="00E61FCC">
        <w:rPr>
          <w:b/>
          <w:sz w:val="22"/>
          <w:szCs w:val="22"/>
        </w:rPr>
        <w:t>Введение</w:t>
      </w:r>
      <w:r w:rsidRPr="00E61FCC">
        <w:rPr>
          <w:sz w:val="22"/>
          <w:szCs w:val="22"/>
        </w:rPr>
        <w:t>.</w:t>
      </w:r>
      <w:r w:rsidRPr="00E61FCC">
        <w:rPr>
          <w:spacing w:val="-7"/>
          <w:sz w:val="22"/>
          <w:szCs w:val="22"/>
        </w:rPr>
        <w:t xml:space="preserve"> </w:t>
      </w:r>
      <w:r w:rsidRPr="00E61FCC">
        <w:rPr>
          <w:sz w:val="22"/>
          <w:szCs w:val="22"/>
        </w:rPr>
        <w:t>География</w:t>
      </w:r>
      <w:r w:rsidRPr="00E61FCC">
        <w:rPr>
          <w:spacing w:val="-6"/>
          <w:sz w:val="22"/>
          <w:szCs w:val="22"/>
        </w:rPr>
        <w:t xml:space="preserve"> </w:t>
      </w:r>
      <w:r w:rsidRPr="00E61FCC">
        <w:rPr>
          <w:sz w:val="22"/>
          <w:szCs w:val="22"/>
        </w:rPr>
        <w:t>—</w:t>
      </w:r>
      <w:r w:rsidRPr="00E61FCC">
        <w:rPr>
          <w:spacing w:val="-4"/>
          <w:sz w:val="22"/>
          <w:szCs w:val="22"/>
        </w:rPr>
        <w:t xml:space="preserve"> </w:t>
      </w:r>
      <w:r w:rsidRPr="00E61FCC">
        <w:rPr>
          <w:sz w:val="22"/>
          <w:szCs w:val="22"/>
        </w:rPr>
        <w:t>наука</w:t>
      </w:r>
      <w:r w:rsidRPr="00E61FCC">
        <w:rPr>
          <w:spacing w:val="-7"/>
          <w:sz w:val="22"/>
          <w:szCs w:val="22"/>
        </w:rPr>
        <w:t xml:space="preserve"> </w:t>
      </w:r>
      <w:r w:rsidRPr="00E61FCC">
        <w:rPr>
          <w:sz w:val="22"/>
          <w:szCs w:val="22"/>
        </w:rPr>
        <w:t>о</w:t>
      </w:r>
      <w:r w:rsidRPr="00E61FCC">
        <w:rPr>
          <w:spacing w:val="-5"/>
          <w:sz w:val="22"/>
          <w:szCs w:val="22"/>
        </w:rPr>
        <w:t xml:space="preserve"> </w:t>
      </w:r>
      <w:r w:rsidRPr="00E61FCC">
        <w:rPr>
          <w:sz w:val="22"/>
          <w:szCs w:val="22"/>
        </w:rPr>
        <w:t>планете</w:t>
      </w:r>
      <w:r w:rsidRPr="00E61FCC">
        <w:rPr>
          <w:spacing w:val="-7"/>
          <w:sz w:val="22"/>
          <w:szCs w:val="22"/>
        </w:rPr>
        <w:t xml:space="preserve"> </w:t>
      </w:r>
      <w:r w:rsidRPr="00E61FCC">
        <w:rPr>
          <w:spacing w:val="-4"/>
          <w:sz w:val="22"/>
          <w:szCs w:val="22"/>
        </w:rPr>
        <w:t>Земля</w:t>
      </w:r>
    </w:p>
    <w:p w14:paraId="47A21B26" w14:textId="77777777" w:rsidR="00FA124F" w:rsidRPr="00E61FCC" w:rsidRDefault="003B164C">
      <w:pPr>
        <w:pStyle w:val="a3"/>
        <w:spacing w:before="23" w:line="264" w:lineRule="auto"/>
        <w:ind w:right="140" w:firstLine="599"/>
        <w:jc w:val="left"/>
        <w:rPr>
          <w:sz w:val="22"/>
          <w:szCs w:val="22"/>
        </w:rPr>
      </w:pPr>
      <w:r w:rsidRPr="00E61FCC">
        <w:rPr>
          <w:sz w:val="22"/>
          <w:szCs w:val="22"/>
        </w:rPr>
        <w:t>Что</w:t>
      </w:r>
      <w:r w:rsidRPr="00E61FCC">
        <w:rPr>
          <w:spacing w:val="-13"/>
          <w:sz w:val="22"/>
          <w:szCs w:val="22"/>
        </w:rPr>
        <w:t xml:space="preserve"> </w:t>
      </w:r>
      <w:r w:rsidRPr="00E61FCC">
        <w:rPr>
          <w:sz w:val="22"/>
          <w:szCs w:val="22"/>
        </w:rPr>
        <w:t>изучает</w:t>
      </w:r>
      <w:r w:rsidRPr="00E61FCC">
        <w:rPr>
          <w:spacing w:val="-13"/>
          <w:sz w:val="22"/>
          <w:szCs w:val="22"/>
        </w:rPr>
        <w:t xml:space="preserve"> </w:t>
      </w:r>
      <w:r w:rsidRPr="00E61FCC">
        <w:rPr>
          <w:sz w:val="22"/>
          <w:szCs w:val="22"/>
        </w:rPr>
        <w:t>география?</w:t>
      </w:r>
      <w:r w:rsidRPr="00E61FCC">
        <w:rPr>
          <w:spacing w:val="-12"/>
          <w:sz w:val="22"/>
          <w:szCs w:val="22"/>
        </w:rPr>
        <w:t xml:space="preserve"> </w:t>
      </w:r>
      <w:r w:rsidRPr="00E61FCC">
        <w:rPr>
          <w:sz w:val="22"/>
          <w:szCs w:val="22"/>
        </w:rPr>
        <w:t>Географические</w:t>
      </w:r>
      <w:r w:rsidRPr="00E61FCC">
        <w:rPr>
          <w:spacing w:val="-13"/>
          <w:sz w:val="22"/>
          <w:szCs w:val="22"/>
        </w:rPr>
        <w:t xml:space="preserve"> </w:t>
      </w:r>
      <w:r w:rsidRPr="00E61FCC">
        <w:rPr>
          <w:sz w:val="22"/>
          <w:szCs w:val="22"/>
        </w:rPr>
        <w:t>объекты,</w:t>
      </w:r>
      <w:r w:rsidRPr="00E61FCC">
        <w:rPr>
          <w:spacing w:val="-12"/>
          <w:sz w:val="22"/>
          <w:szCs w:val="22"/>
        </w:rPr>
        <w:t xml:space="preserve"> </w:t>
      </w:r>
      <w:r w:rsidRPr="00E61FCC">
        <w:rPr>
          <w:sz w:val="22"/>
          <w:szCs w:val="22"/>
        </w:rPr>
        <w:t>процессы</w:t>
      </w:r>
      <w:r w:rsidRPr="00E61FCC">
        <w:rPr>
          <w:spacing w:val="-13"/>
          <w:sz w:val="22"/>
          <w:szCs w:val="22"/>
        </w:rPr>
        <w:t xml:space="preserve"> </w:t>
      </w:r>
      <w:r w:rsidRPr="00E61FCC">
        <w:rPr>
          <w:sz w:val="22"/>
          <w:szCs w:val="22"/>
        </w:rPr>
        <w:t>и</w:t>
      </w:r>
      <w:r w:rsidRPr="00E61FCC">
        <w:rPr>
          <w:spacing w:val="-13"/>
          <w:sz w:val="22"/>
          <w:szCs w:val="22"/>
        </w:rPr>
        <w:t xml:space="preserve"> </w:t>
      </w:r>
      <w:r w:rsidRPr="00E61FCC">
        <w:rPr>
          <w:sz w:val="22"/>
          <w:szCs w:val="22"/>
        </w:rPr>
        <w:t>явления.</w:t>
      </w:r>
      <w:r w:rsidRPr="00E61FCC">
        <w:rPr>
          <w:spacing w:val="-12"/>
          <w:sz w:val="22"/>
          <w:szCs w:val="22"/>
        </w:rPr>
        <w:t xml:space="preserve"> </w:t>
      </w:r>
      <w:r w:rsidRPr="00E61FCC">
        <w:rPr>
          <w:sz w:val="22"/>
          <w:szCs w:val="22"/>
        </w:rPr>
        <w:t>Как</w:t>
      </w:r>
      <w:r w:rsidRPr="00E61FCC">
        <w:rPr>
          <w:spacing w:val="-13"/>
          <w:sz w:val="22"/>
          <w:szCs w:val="22"/>
        </w:rPr>
        <w:t xml:space="preserve"> </w:t>
      </w:r>
      <w:r w:rsidRPr="00E61FCC">
        <w:rPr>
          <w:sz w:val="22"/>
          <w:szCs w:val="22"/>
        </w:rPr>
        <w:t>география</w:t>
      </w:r>
      <w:r w:rsidRPr="00E61FCC">
        <w:rPr>
          <w:spacing w:val="-13"/>
          <w:sz w:val="22"/>
          <w:szCs w:val="22"/>
        </w:rPr>
        <w:t xml:space="preserve"> </w:t>
      </w:r>
      <w:r w:rsidRPr="00E61FCC">
        <w:rPr>
          <w:sz w:val="22"/>
          <w:szCs w:val="22"/>
        </w:rPr>
        <w:t>изучает</w:t>
      </w:r>
      <w:r w:rsidRPr="00E61FCC">
        <w:rPr>
          <w:spacing w:val="-13"/>
          <w:sz w:val="22"/>
          <w:szCs w:val="22"/>
        </w:rPr>
        <w:t xml:space="preserve"> </w:t>
      </w:r>
      <w:r w:rsidRPr="00E61FCC">
        <w:rPr>
          <w:sz w:val="22"/>
          <w:szCs w:val="22"/>
        </w:rPr>
        <w:t>объекты, процессы и явления. Географические методы изучения объектов и явлений. Древо географических наук.</w:t>
      </w:r>
    </w:p>
    <w:p w14:paraId="30F8509B" w14:textId="77777777" w:rsidR="00FA124F" w:rsidRPr="00E61FCC" w:rsidRDefault="003B164C">
      <w:pPr>
        <w:pStyle w:val="2"/>
        <w:ind w:left="601"/>
        <w:jc w:val="left"/>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41390EF1" w14:textId="77777777" w:rsidR="00FA124F" w:rsidRPr="00E61FCC" w:rsidRDefault="003B164C">
      <w:pPr>
        <w:pStyle w:val="a4"/>
        <w:numPr>
          <w:ilvl w:val="0"/>
          <w:numId w:val="100"/>
        </w:numPr>
        <w:tabs>
          <w:tab w:val="left" w:pos="792"/>
        </w:tabs>
        <w:spacing w:before="22" w:line="266" w:lineRule="auto"/>
        <w:ind w:right="149" w:firstLine="599"/>
      </w:pPr>
      <w:r w:rsidRPr="00E61FCC">
        <w:t>Организация фенологических наблюдений в природе: планирование, участие в групповой работе, форма систематизации данных.</w:t>
      </w:r>
    </w:p>
    <w:p w14:paraId="44FF1C13" w14:textId="77777777" w:rsidR="00FA124F" w:rsidRPr="00E61FCC" w:rsidRDefault="003B164C">
      <w:pPr>
        <w:pStyle w:val="2"/>
        <w:spacing w:line="226" w:lineRule="exact"/>
        <w:ind w:left="601"/>
        <w:rPr>
          <w:sz w:val="22"/>
          <w:szCs w:val="22"/>
        </w:rPr>
      </w:pPr>
      <w:r w:rsidRPr="00E61FCC">
        <w:rPr>
          <w:sz w:val="22"/>
          <w:szCs w:val="22"/>
        </w:rPr>
        <w:t>Тема</w:t>
      </w:r>
      <w:r w:rsidRPr="00E61FCC">
        <w:rPr>
          <w:spacing w:val="-7"/>
          <w:sz w:val="22"/>
          <w:szCs w:val="22"/>
        </w:rPr>
        <w:t xml:space="preserve"> </w:t>
      </w:r>
      <w:r w:rsidRPr="00E61FCC">
        <w:rPr>
          <w:sz w:val="22"/>
          <w:szCs w:val="22"/>
        </w:rPr>
        <w:t>1.</w:t>
      </w:r>
      <w:r w:rsidRPr="00E61FCC">
        <w:rPr>
          <w:spacing w:val="-8"/>
          <w:sz w:val="22"/>
          <w:szCs w:val="22"/>
        </w:rPr>
        <w:t xml:space="preserve"> </w:t>
      </w:r>
      <w:r w:rsidRPr="00E61FCC">
        <w:rPr>
          <w:sz w:val="22"/>
          <w:szCs w:val="22"/>
        </w:rPr>
        <w:t>История</w:t>
      </w:r>
      <w:r w:rsidRPr="00E61FCC">
        <w:rPr>
          <w:spacing w:val="-8"/>
          <w:sz w:val="22"/>
          <w:szCs w:val="22"/>
        </w:rPr>
        <w:t xml:space="preserve"> </w:t>
      </w:r>
      <w:r w:rsidRPr="00E61FCC">
        <w:rPr>
          <w:sz w:val="22"/>
          <w:szCs w:val="22"/>
        </w:rPr>
        <w:t>географических</w:t>
      </w:r>
      <w:r w:rsidRPr="00E61FCC">
        <w:rPr>
          <w:spacing w:val="-7"/>
          <w:sz w:val="22"/>
          <w:szCs w:val="22"/>
        </w:rPr>
        <w:t xml:space="preserve"> </w:t>
      </w:r>
      <w:r w:rsidRPr="00E61FCC">
        <w:rPr>
          <w:spacing w:val="-2"/>
          <w:sz w:val="22"/>
          <w:szCs w:val="22"/>
        </w:rPr>
        <w:t>открытий</w:t>
      </w:r>
    </w:p>
    <w:p w14:paraId="09E4EDA8" w14:textId="77777777" w:rsidR="00FA124F" w:rsidRPr="00E61FCC" w:rsidRDefault="003B164C">
      <w:pPr>
        <w:pStyle w:val="a3"/>
        <w:spacing w:before="22" w:line="264" w:lineRule="auto"/>
        <w:ind w:right="146" w:firstLine="599"/>
        <w:rPr>
          <w:sz w:val="22"/>
          <w:szCs w:val="22"/>
        </w:rPr>
      </w:pPr>
      <w:r w:rsidRPr="00E61FCC">
        <w:rPr>
          <w:sz w:val="22"/>
          <w:szCs w:val="22"/>
        </w:rPr>
        <w:t>Представления</w:t>
      </w:r>
      <w:r w:rsidRPr="00E61FCC">
        <w:rPr>
          <w:spacing w:val="-1"/>
          <w:sz w:val="22"/>
          <w:szCs w:val="22"/>
        </w:rPr>
        <w:t xml:space="preserve"> </w:t>
      </w:r>
      <w:r w:rsidRPr="00E61FCC">
        <w:rPr>
          <w:sz w:val="22"/>
          <w:szCs w:val="22"/>
        </w:rPr>
        <w:t>о мире в древности</w:t>
      </w:r>
      <w:r w:rsidRPr="00E61FCC">
        <w:rPr>
          <w:spacing w:val="-2"/>
          <w:sz w:val="22"/>
          <w:szCs w:val="22"/>
        </w:rPr>
        <w:t xml:space="preserve"> </w:t>
      </w:r>
      <w:r w:rsidRPr="00E61FCC">
        <w:rPr>
          <w:sz w:val="22"/>
          <w:szCs w:val="22"/>
        </w:rPr>
        <w:t>(Древний Китай,</w:t>
      </w:r>
      <w:r w:rsidRPr="00E61FCC">
        <w:rPr>
          <w:spacing w:val="-1"/>
          <w:sz w:val="22"/>
          <w:szCs w:val="22"/>
        </w:rPr>
        <w:t xml:space="preserve"> </w:t>
      </w:r>
      <w:r w:rsidRPr="00E61FCC">
        <w:rPr>
          <w:sz w:val="22"/>
          <w:szCs w:val="22"/>
        </w:rPr>
        <w:t>Древний</w:t>
      </w:r>
      <w:r w:rsidRPr="00E61FCC">
        <w:rPr>
          <w:spacing w:val="-2"/>
          <w:sz w:val="22"/>
          <w:szCs w:val="22"/>
        </w:rPr>
        <w:t xml:space="preserve"> </w:t>
      </w:r>
      <w:r w:rsidRPr="00E61FCC">
        <w:rPr>
          <w:sz w:val="22"/>
          <w:szCs w:val="22"/>
        </w:rPr>
        <w:t>Египет,</w:t>
      </w:r>
      <w:r w:rsidRPr="00E61FCC">
        <w:rPr>
          <w:spacing w:val="-1"/>
          <w:sz w:val="22"/>
          <w:szCs w:val="22"/>
        </w:rPr>
        <w:t xml:space="preserve"> </w:t>
      </w:r>
      <w:r w:rsidRPr="00E61FCC">
        <w:rPr>
          <w:sz w:val="22"/>
          <w:szCs w:val="22"/>
        </w:rPr>
        <w:t>Древняя</w:t>
      </w:r>
      <w:r w:rsidRPr="00E61FCC">
        <w:rPr>
          <w:spacing w:val="-1"/>
          <w:sz w:val="22"/>
          <w:szCs w:val="22"/>
        </w:rPr>
        <w:t xml:space="preserve"> </w:t>
      </w:r>
      <w:r w:rsidRPr="00E61FCC">
        <w:rPr>
          <w:sz w:val="22"/>
          <w:szCs w:val="22"/>
        </w:rPr>
        <w:t>Греция,</w:t>
      </w:r>
      <w:r w:rsidRPr="00E61FCC">
        <w:rPr>
          <w:spacing w:val="-1"/>
          <w:sz w:val="22"/>
          <w:szCs w:val="22"/>
        </w:rPr>
        <w:t xml:space="preserve"> </w:t>
      </w:r>
      <w:r w:rsidRPr="00E61FCC">
        <w:rPr>
          <w:sz w:val="22"/>
          <w:szCs w:val="22"/>
        </w:rPr>
        <w:t>Древний</w:t>
      </w:r>
      <w:r w:rsidRPr="00E61FCC">
        <w:rPr>
          <w:spacing w:val="-2"/>
          <w:sz w:val="22"/>
          <w:szCs w:val="22"/>
        </w:rPr>
        <w:t xml:space="preserve"> </w:t>
      </w:r>
      <w:r w:rsidRPr="00E61FCC">
        <w:rPr>
          <w:sz w:val="22"/>
          <w:szCs w:val="22"/>
        </w:rPr>
        <w:t>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2E7DF6F6" w14:textId="77777777" w:rsidR="00FA124F" w:rsidRPr="00E61FCC" w:rsidRDefault="003B164C">
      <w:pPr>
        <w:pStyle w:val="a3"/>
        <w:spacing w:before="2" w:line="264" w:lineRule="auto"/>
        <w:ind w:right="150" w:firstLine="599"/>
        <w:rPr>
          <w:sz w:val="22"/>
          <w:szCs w:val="22"/>
        </w:rPr>
      </w:pPr>
      <w:r w:rsidRPr="00E61FCC">
        <w:rPr>
          <w:sz w:val="22"/>
          <w:szCs w:val="22"/>
        </w:rPr>
        <w:t>География в эпоху Средневековья: путешествия и открытия викингов, древних арабов, русских землепроходцев. Путешествия М. Поло и А. Никитина.</w:t>
      </w:r>
    </w:p>
    <w:p w14:paraId="3178064C" w14:textId="77777777" w:rsidR="00FA124F" w:rsidRPr="00E61FCC" w:rsidRDefault="003B164C">
      <w:pPr>
        <w:pStyle w:val="a3"/>
        <w:spacing w:line="264" w:lineRule="auto"/>
        <w:ind w:right="139" w:firstLine="599"/>
        <w:rPr>
          <w:sz w:val="22"/>
          <w:szCs w:val="22"/>
        </w:rPr>
      </w:pPr>
      <w:r w:rsidRPr="00E61FCC">
        <w:rPr>
          <w:sz w:val="22"/>
          <w:szCs w:val="22"/>
        </w:rPr>
        <w:t>Эпоха Великих географических открытий. Три пути в Индию. Открытие Нового света — экспедиция Х.</w:t>
      </w:r>
      <w:r w:rsidRPr="00E61FCC">
        <w:rPr>
          <w:spacing w:val="-1"/>
          <w:sz w:val="22"/>
          <w:szCs w:val="22"/>
        </w:rPr>
        <w:t xml:space="preserve"> </w:t>
      </w:r>
      <w:r w:rsidRPr="00E61FCC">
        <w:rPr>
          <w:sz w:val="22"/>
          <w:szCs w:val="22"/>
        </w:rPr>
        <w:t>Колумба.</w:t>
      </w:r>
      <w:r w:rsidRPr="00E61FCC">
        <w:rPr>
          <w:spacing w:val="-2"/>
          <w:sz w:val="22"/>
          <w:szCs w:val="22"/>
        </w:rPr>
        <w:t xml:space="preserve"> </w:t>
      </w:r>
      <w:r w:rsidRPr="00E61FCC">
        <w:rPr>
          <w:sz w:val="22"/>
          <w:szCs w:val="22"/>
        </w:rPr>
        <w:t>Первое</w:t>
      </w:r>
      <w:r w:rsidRPr="00E61FCC">
        <w:rPr>
          <w:spacing w:val="-1"/>
          <w:sz w:val="22"/>
          <w:szCs w:val="22"/>
        </w:rPr>
        <w:t xml:space="preserve"> </w:t>
      </w:r>
      <w:r w:rsidRPr="00E61FCC">
        <w:rPr>
          <w:sz w:val="22"/>
          <w:szCs w:val="22"/>
        </w:rPr>
        <w:t>кругосветное</w:t>
      </w:r>
      <w:r w:rsidRPr="00E61FCC">
        <w:rPr>
          <w:spacing w:val="-1"/>
          <w:sz w:val="22"/>
          <w:szCs w:val="22"/>
        </w:rPr>
        <w:t xml:space="preserve"> </w:t>
      </w:r>
      <w:r w:rsidRPr="00E61FCC">
        <w:rPr>
          <w:sz w:val="22"/>
          <w:szCs w:val="22"/>
        </w:rPr>
        <w:t>плавание —</w:t>
      </w:r>
      <w:r w:rsidRPr="00E61FCC">
        <w:rPr>
          <w:spacing w:val="-2"/>
          <w:sz w:val="22"/>
          <w:szCs w:val="22"/>
        </w:rPr>
        <w:t xml:space="preserve"> </w:t>
      </w:r>
      <w:r w:rsidRPr="00E61FCC">
        <w:rPr>
          <w:sz w:val="22"/>
          <w:szCs w:val="22"/>
        </w:rPr>
        <w:t>экспедиция</w:t>
      </w:r>
      <w:r w:rsidRPr="00E61FCC">
        <w:rPr>
          <w:spacing w:val="-2"/>
          <w:sz w:val="22"/>
          <w:szCs w:val="22"/>
        </w:rPr>
        <w:t xml:space="preserve"> </w:t>
      </w:r>
      <w:r w:rsidRPr="00E61FCC">
        <w:rPr>
          <w:sz w:val="22"/>
          <w:szCs w:val="22"/>
        </w:rPr>
        <w:t>Ф.</w:t>
      </w:r>
      <w:r w:rsidRPr="00E61FCC">
        <w:rPr>
          <w:spacing w:val="-2"/>
          <w:sz w:val="22"/>
          <w:szCs w:val="22"/>
        </w:rPr>
        <w:t xml:space="preserve"> </w:t>
      </w:r>
      <w:r w:rsidRPr="00E61FCC">
        <w:rPr>
          <w:sz w:val="22"/>
          <w:szCs w:val="22"/>
        </w:rPr>
        <w:t>Магеллана.</w:t>
      </w:r>
      <w:r w:rsidRPr="00E61FCC">
        <w:rPr>
          <w:spacing w:val="-1"/>
          <w:sz w:val="22"/>
          <w:szCs w:val="22"/>
        </w:rPr>
        <w:t xml:space="preserve"> </w:t>
      </w:r>
      <w:r w:rsidRPr="00E61FCC">
        <w:rPr>
          <w:sz w:val="22"/>
          <w:szCs w:val="22"/>
        </w:rPr>
        <w:t>Значение Великих</w:t>
      </w:r>
      <w:r w:rsidRPr="00E61FCC">
        <w:rPr>
          <w:spacing w:val="-1"/>
          <w:sz w:val="22"/>
          <w:szCs w:val="22"/>
        </w:rPr>
        <w:t xml:space="preserve"> </w:t>
      </w:r>
      <w:r w:rsidRPr="00E61FCC">
        <w:rPr>
          <w:sz w:val="22"/>
          <w:szCs w:val="22"/>
        </w:rPr>
        <w:t>географических открытий. Карта мира после эпохи Великих географических открытий.</w:t>
      </w:r>
    </w:p>
    <w:p w14:paraId="64965DA9" w14:textId="77777777" w:rsidR="00FA124F" w:rsidRPr="00E61FCC" w:rsidRDefault="003B164C">
      <w:pPr>
        <w:pStyle w:val="a3"/>
        <w:spacing w:line="264" w:lineRule="auto"/>
        <w:ind w:right="141" w:firstLine="599"/>
        <w:rPr>
          <w:sz w:val="22"/>
          <w:szCs w:val="22"/>
        </w:rPr>
      </w:pPr>
      <w:r w:rsidRPr="00E61FCC">
        <w:rPr>
          <w:sz w:val="22"/>
          <w:szCs w:val="22"/>
        </w:rPr>
        <w:t>Географические открытия XVII—XIX вв. Поиски Южной Земли — открытие Австралии. Русские путешественники</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мореплаватели</w:t>
      </w:r>
      <w:r w:rsidRPr="00E61FCC">
        <w:rPr>
          <w:spacing w:val="-13"/>
          <w:sz w:val="22"/>
          <w:szCs w:val="22"/>
        </w:rPr>
        <w:t xml:space="preserve"> </w:t>
      </w:r>
      <w:r w:rsidRPr="00E61FCC">
        <w:rPr>
          <w:sz w:val="22"/>
          <w:szCs w:val="22"/>
        </w:rPr>
        <w:t>на</w:t>
      </w:r>
      <w:r w:rsidRPr="00E61FCC">
        <w:rPr>
          <w:spacing w:val="-12"/>
          <w:sz w:val="22"/>
          <w:szCs w:val="22"/>
        </w:rPr>
        <w:t xml:space="preserve"> </w:t>
      </w:r>
      <w:r w:rsidRPr="00E61FCC">
        <w:rPr>
          <w:sz w:val="22"/>
          <w:szCs w:val="22"/>
        </w:rPr>
        <w:t>северо-востоке</w:t>
      </w:r>
      <w:r w:rsidRPr="00E61FCC">
        <w:rPr>
          <w:spacing w:val="-13"/>
          <w:sz w:val="22"/>
          <w:szCs w:val="22"/>
        </w:rPr>
        <w:t xml:space="preserve"> </w:t>
      </w:r>
      <w:r w:rsidRPr="00E61FCC">
        <w:rPr>
          <w:sz w:val="22"/>
          <w:szCs w:val="22"/>
        </w:rPr>
        <w:t>Азии.</w:t>
      </w:r>
      <w:r w:rsidRPr="00E61FCC">
        <w:rPr>
          <w:spacing w:val="-12"/>
          <w:sz w:val="22"/>
          <w:szCs w:val="22"/>
        </w:rPr>
        <w:t xml:space="preserve"> </w:t>
      </w:r>
      <w:r w:rsidRPr="00E61FCC">
        <w:rPr>
          <w:sz w:val="22"/>
          <w:szCs w:val="22"/>
        </w:rPr>
        <w:t>Первая</w:t>
      </w:r>
      <w:r w:rsidRPr="00E61FCC">
        <w:rPr>
          <w:spacing w:val="-13"/>
          <w:sz w:val="22"/>
          <w:szCs w:val="22"/>
        </w:rPr>
        <w:t xml:space="preserve"> </w:t>
      </w:r>
      <w:r w:rsidRPr="00E61FCC">
        <w:rPr>
          <w:sz w:val="22"/>
          <w:szCs w:val="22"/>
        </w:rPr>
        <w:t>русская</w:t>
      </w:r>
      <w:r w:rsidRPr="00E61FCC">
        <w:rPr>
          <w:spacing w:val="-12"/>
          <w:sz w:val="22"/>
          <w:szCs w:val="22"/>
        </w:rPr>
        <w:t xml:space="preserve"> </w:t>
      </w:r>
      <w:r w:rsidRPr="00E61FCC">
        <w:rPr>
          <w:sz w:val="22"/>
          <w:szCs w:val="22"/>
        </w:rPr>
        <w:t>кругосветная</w:t>
      </w:r>
      <w:r w:rsidRPr="00E61FCC">
        <w:rPr>
          <w:spacing w:val="-13"/>
          <w:sz w:val="22"/>
          <w:szCs w:val="22"/>
        </w:rPr>
        <w:t xml:space="preserve"> </w:t>
      </w:r>
      <w:r w:rsidRPr="00E61FCC">
        <w:rPr>
          <w:sz w:val="22"/>
          <w:szCs w:val="22"/>
        </w:rPr>
        <w:t>экспедиция</w:t>
      </w:r>
      <w:r w:rsidRPr="00E61FCC">
        <w:rPr>
          <w:spacing w:val="-12"/>
          <w:sz w:val="22"/>
          <w:szCs w:val="22"/>
        </w:rPr>
        <w:t xml:space="preserve"> </w:t>
      </w:r>
      <w:r w:rsidRPr="00E61FCC">
        <w:rPr>
          <w:sz w:val="22"/>
          <w:szCs w:val="22"/>
        </w:rPr>
        <w:t>(Русская экспедиция Ф. Ф. Беллинсгаузена, М. П. Лазарева — открытие Антарктиды).</w:t>
      </w:r>
    </w:p>
    <w:p w14:paraId="7794043E" w14:textId="77777777" w:rsidR="00FA124F" w:rsidRPr="00E61FCC" w:rsidRDefault="003B164C">
      <w:pPr>
        <w:pStyle w:val="a3"/>
        <w:spacing w:line="264" w:lineRule="auto"/>
        <w:ind w:right="136" w:firstLine="599"/>
        <w:rPr>
          <w:sz w:val="22"/>
          <w:szCs w:val="22"/>
        </w:rPr>
      </w:pPr>
      <w:r w:rsidRPr="00E61FCC">
        <w:rPr>
          <w:sz w:val="22"/>
          <w:szCs w:val="22"/>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0473B54A" w14:textId="77777777" w:rsidR="00FA124F" w:rsidRPr="00E61FCC" w:rsidRDefault="003B164C">
      <w:pPr>
        <w:pStyle w:val="2"/>
        <w:ind w:left="601"/>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65FE879C" w14:textId="77777777" w:rsidR="00FA124F" w:rsidRPr="00E61FCC" w:rsidRDefault="003B164C">
      <w:pPr>
        <w:pStyle w:val="a4"/>
        <w:numPr>
          <w:ilvl w:val="0"/>
          <w:numId w:val="99"/>
        </w:numPr>
        <w:tabs>
          <w:tab w:val="left" w:pos="792"/>
        </w:tabs>
        <w:spacing w:before="22"/>
        <w:ind w:left="792" w:hanging="191"/>
        <w:jc w:val="both"/>
      </w:pPr>
      <w:r w:rsidRPr="00E61FCC">
        <w:t>Обозначение</w:t>
      </w:r>
      <w:r w:rsidRPr="00E61FCC">
        <w:rPr>
          <w:spacing w:val="-8"/>
        </w:rPr>
        <w:t xml:space="preserve"> </w:t>
      </w:r>
      <w:r w:rsidRPr="00E61FCC">
        <w:t>на</w:t>
      </w:r>
      <w:r w:rsidRPr="00E61FCC">
        <w:rPr>
          <w:spacing w:val="-6"/>
        </w:rPr>
        <w:t xml:space="preserve"> </w:t>
      </w:r>
      <w:r w:rsidRPr="00E61FCC">
        <w:t>контурной</w:t>
      </w:r>
      <w:r w:rsidRPr="00E61FCC">
        <w:rPr>
          <w:spacing w:val="-9"/>
        </w:rPr>
        <w:t xml:space="preserve"> </w:t>
      </w:r>
      <w:r w:rsidRPr="00E61FCC">
        <w:t>карте</w:t>
      </w:r>
      <w:r w:rsidRPr="00E61FCC">
        <w:rPr>
          <w:spacing w:val="-8"/>
        </w:rPr>
        <w:t xml:space="preserve"> </w:t>
      </w:r>
      <w:r w:rsidRPr="00E61FCC">
        <w:t>географических</w:t>
      </w:r>
      <w:r w:rsidRPr="00E61FCC">
        <w:rPr>
          <w:spacing w:val="-7"/>
        </w:rPr>
        <w:t xml:space="preserve"> </w:t>
      </w:r>
      <w:r w:rsidRPr="00E61FCC">
        <w:t>объектов,</w:t>
      </w:r>
      <w:r w:rsidRPr="00E61FCC">
        <w:rPr>
          <w:spacing w:val="-8"/>
        </w:rPr>
        <w:t xml:space="preserve"> </w:t>
      </w:r>
      <w:r w:rsidRPr="00E61FCC">
        <w:t>открытых</w:t>
      </w:r>
      <w:r w:rsidRPr="00E61FCC">
        <w:rPr>
          <w:spacing w:val="-7"/>
        </w:rPr>
        <w:t xml:space="preserve"> </w:t>
      </w:r>
      <w:r w:rsidRPr="00E61FCC">
        <w:t>в</w:t>
      </w:r>
      <w:r w:rsidRPr="00E61FCC">
        <w:rPr>
          <w:spacing w:val="-9"/>
        </w:rPr>
        <w:t xml:space="preserve"> </w:t>
      </w:r>
      <w:r w:rsidRPr="00E61FCC">
        <w:t>разные</w:t>
      </w:r>
      <w:r w:rsidRPr="00E61FCC">
        <w:rPr>
          <w:spacing w:val="-5"/>
        </w:rPr>
        <w:t xml:space="preserve"> </w:t>
      </w:r>
      <w:r w:rsidRPr="00E61FCC">
        <w:rPr>
          <w:spacing w:val="-2"/>
        </w:rPr>
        <w:t>периоды.</w:t>
      </w:r>
    </w:p>
    <w:p w14:paraId="70A5608F" w14:textId="77777777" w:rsidR="00FA124F" w:rsidRPr="00E61FCC" w:rsidRDefault="003B164C">
      <w:pPr>
        <w:pStyle w:val="a4"/>
        <w:numPr>
          <w:ilvl w:val="0"/>
          <w:numId w:val="99"/>
        </w:numPr>
        <w:tabs>
          <w:tab w:val="left" w:pos="793"/>
        </w:tabs>
        <w:spacing w:before="25"/>
        <w:ind w:hanging="191"/>
        <w:jc w:val="both"/>
      </w:pPr>
      <w:r w:rsidRPr="00E61FCC">
        <w:t>Сравнение</w:t>
      </w:r>
      <w:r w:rsidRPr="00E61FCC">
        <w:rPr>
          <w:spacing w:val="-9"/>
        </w:rPr>
        <w:t xml:space="preserve"> </w:t>
      </w:r>
      <w:r w:rsidRPr="00E61FCC">
        <w:t>карт</w:t>
      </w:r>
      <w:r w:rsidRPr="00E61FCC">
        <w:rPr>
          <w:spacing w:val="-8"/>
        </w:rPr>
        <w:t xml:space="preserve"> </w:t>
      </w:r>
      <w:r w:rsidRPr="00E61FCC">
        <w:t>Эратосфена,</w:t>
      </w:r>
      <w:r w:rsidRPr="00E61FCC">
        <w:rPr>
          <w:spacing w:val="-8"/>
        </w:rPr>
        <w:t xml:space="preserve"> </w:t>
      </w:r>
      <w:r w:rsidRPr="00E61FCC">
        <w:t>Птолемея</w:t>
      </w:r>
      <w:r w:rsidRPr="00E61FCC">
        <w:rPr>
          <w:spacing w:val="-7"/>
        </w:rPr>
        <w:t xml:space="preserve"> </w:t>
      </w:r>
      <w:r w:rsidRPr="00E61FCC">
        <w:t>и</w:t>
      </w:r>
      <w:r w:rsidRPr="00E61FCC">
        <w:rPr>
          <w:spacing w:val="-9"/>
        </w:rPr>
        <w:t xml:space="preserve"> </w:t>
      </w:r>
      <w:r w:rsidRPr="00E61FCC">
        <w:t>современных</w:t>
      </w:r>
      <w:r w:rsidRPr="00E61FCC">
        <w:rPr>
          <w:spacing w:val="-7"/>
        </w:rPr>
        <w:t xml:space="preserve"> </w:t>
      </w:r>
      <w:r w:rsidRPr="00E61FCC">
        <w:t>карт</w:t>
      </w:r>
      <w:r w:rsidRPr="00E61FCC">
        <w:rPr>
          <w:spacing w:val="-9"/>
        </w:rPr>
        <w:t xml:space="preserve"> </w:t>
      </w:r>
      <w:r w:rsidRPr="00E61FCC">
        <w:t>по</w:t>
      </w:r>
      <w:r w:rsidRPr="00E61FCC">
        <w:rPr>
          <w:spacing w:val="-7"/>
        </w:rPr>
        <w:t xml:space="preserve"> </w:t>
      </w:r>
      <w:r w:rsidRPr="00E61FCC">
        <w:t>предложенным учителем</w:t>
      </w:r>
      <w:r w:rsidRPr="00E61FCC">
        <w:rPr>
          <w:spacing w:val="-7"/>
        </w:rPr>
        <w:t xml:space="preserve"> </w:t>
      </w:r>
      <w:r w:rsidRPr="00E61FCC">
        <w:rPr>
          <w:spacing w:val="-2"/>
        </w:rPr>
        <w:t>вопросам.</w:t>
      </w:r>
    </w:p>
    <w:p w14:paraId="13763594" w14:textId="77777777" w:rsidR="00FA124F" w:rsidRPr="00E61FCC" w:rsidRDefault="00FA124F">
      <w:pPr>
        <w:pStyle w:val="a3"/>
        <w:spacing w:before="43"/>
        <w:ind w:left="0"/>
        <w:jc w:val="left"/>
        <w:rPr>
          <w:sz w:val="22"/>
          <w:szCs w:val="22"/>
        </w:rPr>
      </w:pPr>
    </w:p>
    <w:p w14:paraId="38F22A56" w14:textId="77777777" w:rsidR="00FA124F" w:rsidRPr="00E61FCC" w:rsidRDefault="003B164C">
      <w:pPr>
        <w:pStyle w:val="2"/>
        <w:spacing w:before="1" w:line="266" w:lineRule="auto"/>
        <w:ind w:right="5426" w:hanging="480"/>
        <w:rPr>
          <w:sz w:val="22"/>
          <w:szCs w:val="22"/>
        </w:rPr>
      </w:pPr>
      <w:r w:rsidRPr="00E61FCC">
        <w:rPr>
          <w:sz w:val="22"/>
          <w:szCs w:val="22"/>
        </w:rPr>
        <w:t>Раздел</w:t>
      </w:r>
      <w:r w:rsidRPr="00E61FCC">
        <w:rPr>
          <w:spacing w:val="-9"/>
          <w:sz w:val="22"/>
          <w:szCs w:val="22"/>
        </w:rPr>
        <w:t xml:space="preserve"> </w:t>
      </w:r>
      <w:r w:rsidRPr="00E61FCC">
        <w:rPr>
          <w:sz w:val="22"/>
          <w:szCs w:val="22"/>
        </w:rPr>
        <w:t>2.</w:t>
      </w:r>
      <w:r w:rsidRPr="00E61FCC">
        <w:rPr>
          <w:spacing w:val="-10"/>
          <w:sz w:val="22"/>
          <w:szCs w:val="22"/>
        </w:rPr>
        <w:t xml:space="preserve"> </w:t>
      </w:r>
      <w:r w:rsidRPr="00E61FCC">
        <w:rPr>
          <w:sz w:val="22"/>
          <w:szCs w:val="22"/>
        </w:rPr>
        <w:t>Изображения</w:t>
      </w:r>
      <w:r w:rsidRPr="00E61FCC">
        <w:rPr>
          <w:spacing w:val="-10"/>
          <w:sz w:val="22"/>
          <w:szCs w:val="22"/>
        </w:rPr>
        <w:t xml:space="preserve"> </w:t>
      </w:r>
      <w:r w:rsidRPr="00E61FCC">
        <w:rPr>
          <w:sz w:val="22"/>
          <w:szCs w:val="22"/>
        </w:rPr>
        <w:t>земной</w:t>
      </w:r>
      <w:r w:rsidRPr="00E61FCC">
        <w:rPr>
          <w:spacing w:val="-10"/>
          <w:sz w:val="22"/>
          <w:szCs w:val="22"/>
        </w:rPr>
        <w:t xml:space="preserve"> </w:t>
      </w:r>
      <w:r w:rsidRPr="00E61FCC">
        <w:rPr>
          <w:sz w:val="22"/>
          <w:szCs w:val="22"/>
        </w:rPr>
        <w:t>поверхности Тема 1. Планы местности</w:t>
      </w:r>
    </w:p>
    <w:p w14:paraId="3D4EE83B" w14:textId="77777777" w:rsidR="00FA124F" w:rsidRPr="00E61FCC" w:rsidRDefault="003B164C">
      <w:pPr>
        <w:pStyle w:val="a3"/>
        <w:spacing w:line="264" w:lineRule="auto"/>
        <w:ind w:right="140" w:firstLine="599"/>
        <w:rPr>
          <w:sz w:val="22"/>
          <w:szCs w:val="22"/>
        </w:rPr>
      </w:pPr>
      <w:r w:rsidRPr="00E61FCC">
        <w:rPr>
          <w:sz w:val="22"/>
          <w:szCs w:val="22"/>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w:t>
      </w:r>
      <w:r w:rsidRPr="00E61FCC">
        <w:rPr>
          <w:spacing w:val="-13"/>
          <w:sz w:val="22"/>
          <w:szCs w:val="22"/>
        </w:rPr>
        <w:t xml:space="preserve"> </w:t>
      </w:r>
      <w:r w:rsidRPr="00E61FCC">
        <w:rPr>
          <w:sz w:val="22"/>
          <w:szCs w:val="22"/>
        </w:rPr>
        <w:t>Изображение</w:t>
      </w:r>
      <w:r w:rsidRPr="00E61FCC">
        <w:rPr>
          <w:spacing w:val="-12"/>
          <w:sz w:val="22"/>
          <w:szCs w:val="22"/>
        </w:rPr>
        <w:t xml:space="preserve"> </w:t>
      </w:r>
      <w:r w:rsidRPr="00E61FCC">
        <w:rPr>
          <w:sz w:val="22"/>
          <w:szCs w:val="22"/>
        </w:rPr>
        <w:t>на</w:t>
      </w:r>
      <w:r w:rsidRPr="00E61FCC">
        <w:rPr>
          <w:spacing w:val="-13"/>
          <w:sz w:val="22"/>
          <w:szCs w:val="22"/>
        </w:rPr>
        <w:t xml:space="preserve"> </w:t>
      </w:r>
      <w:r w:rsidRPr="00E61FCC">
        <w:rPr>
          <w:sz w:val="22"/>
          <w:szCs w:val="22"/>
        </w:rPr>
        <w:t>планах</w:t>
      </w:r>
      <w:r w:rsidRPr="00E61FCC">
        <w:rPr>
          <w:spacing w:val="-12"/>
          <w:sz w:val="22"/>
          <w:szCs w:val="22"/>
        </w:rPr>
        <w:t xml:space="preserve"> </w:t>
      </w:r>
      <w:r w:rsidRPr="00E61FCC">
        <w:rPr>
          <w:sz w:val="22"/>
          <w:szCs w:val="22"/>
        </w:rPr>
        <w:t>местности</w:t>
      </w:r>
      <w:r w:rsidRPr="00E61FCC">
        <w:rPr>
          <w:spacing w:val="-13"/>
          <w:sz w:val="22"/>
          <w:szCs w:val="22"/>
        </w:rPr>
        <w:t xml:space="preserve"> </w:t>
      </w:r>
      <w:r w:rsidRPr="00E61FCC">
        <w:rPr>
          <w:sz w:val="22"/>
          <w:szCs w:val="22"/>
        </w:rPr>
        <w:t>неровностей</w:t>
      </w:r>
      <w:r w:rsidRPr="00E61FCC">
        <w:rPr>
          <w:spacing w:val="-12"/>
          <w:sz w:val="22"/>
          <w:szCs w:val="22"/>
        </w:rPr>
        <w:t xml:space="preserve"> </w:t>
      </w:r>
      <w:r w:rsidRPr="00E61FCC">
        <w:rPr>
          <w:sz w:val="22"/>
          <w:szCs w:val="22"/>
        </w:rPr>
        <w:t>земной</w:t>
      </w:r>
      <w:r w:rsidRPr="00E61FCC">
        <w:rPr>
          <w:spacing w:val="-13"/>
          <w:sz w:val="22"/>
          <w:szCs w:val="22"/>
        </w:rPr>
        <w:t xml:space="preserve"> </w:t>
      </w:r>
      <w:r w:rsidRPr="00E61FCC">
        <w:rPr>
          <w:sz w:val="22"/>
          <w:szCs w:val="22"/>
        </w:rPr>
        <w:t>поверхности.</w:t>
      </w:r>
      <w:r w:rsidRPr="00E61FCC">
        <w:rPr>
          <w:spacing w:val="-12"/>
          <w:sz w:val="22"/>
          <w:szCs w:val="22"/>
        </w:rPr>
        <w:t xml:space="preserve"> </w:t>
      </w:r>
      <w:r w:rsidRPr="00E61FCC">
        <w:rPr>
          <w:sz w:val="22"/>
          <w:szCs w:val="22"/>
        </w:rPr>
        <w:t>Абсолютная</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относительная высоты.</w:t>
      </w:r>
      <w:r w:rsidRPr="00E61FCC">
        <w:rPr>
          <w:spacing w:val="-11"/>
          <w:sz w:val="22"/>
          <w:szCs w:val="22"/>
        </w:rPr>
        <w:t xml:space="preserve"> </w:t>
      </w:r>
      <w:r w:rsidRPr="00E61FCC">
        <w:rPr>
          <w:sz w:val="22"/>
          <w:szCs w:val="22"/>
        </w:rPr>
        <w:t>Профессия</w:t>
      </w:r>
      <w:r w:rsidRPr="00E61FCC">
        <w:rPr>
          <w:spacing w:val="-10"/>
          <w:sz w:val="22"/>
          <w:szCs w:val="22"/>
        </w:rPr>
        <w:t xml:space="preserve"> </w:t>
      </w:r>
      <w:r w:rsidRPr="00E61FCC">
        <w:rPr>
          <w:sz w:val="22"/>
          <w:szCs w:val="22"/>
        </w:rPr>
        <w:t>топограф.</w:t>
      </w:r>
      <w:r w:rsidRPr="00E61FCC">
        <w:rPr>
          <w:spacing w:val="-11"/>
          <w:sz w:val="22"/>
          <w:szCs w:val="22"/>
        </w:rPr>
        <w:t xml:space="preserve"> </w:t>
      </w:r>
      <w:r w:rsidRPr="00E61FCC">
        <w:rPr>
          <w:sz w:val="22"/>
          <w:szCs w:val="22"/>
        </w:rPr>
        <w:t>Ориентирование</w:t>
      </w:r>
      <w:r w:rsidRPr="00E61FCC">
        <w:rPr>
          <w:spacing w:val="-9"/>
          <w:sz w:val="22"/>
          <w:szCs w:val="22"/>
        </w:rPr>
        <w:t xml:space="preserve"> </w:t>
      </w:r>
      <w:r w:rsidRPr="00E61FCC">
        <w:rPr>
          <w:sz w:val="22"/>
          <w:szCs w:val="22"/>
        </w:rPr>
        <w:t>по</w:t>
      </w:r>
      <w:r w:rsidRPr="00E61FCC">
        <w:rPr>
          <w:spacing w:val="-9"/>
          <w:sz w:val="22"/>
          <w:szCs w:val="22"/>
        </w:rPr>
        <w:t xml:space="preserve"> </w:t>
      </w:r>
      <w:r w:rsidRPr="00E61FCC">
        <w:rPr>
          <w:sz w:val="22"/>
          <w:szCs w:val="22"/>
        </w:rPr>
        <w:t>плану</w:t>
      </w:r>
      <w:r w:rsidRPr="00E61FCC">
        <w:rPr>
          <w:spacing w:val="-11"/>
          <w:sz w:val="22"/>
          <w:szCs w:val="22"/>
        </w:rPr>
        <w:t xml:space="preserve"> </w:t>
      </w:r>
      <w:r w:rsidRPr="00E61FCC">
        <w:rPr>
          <w:sz w:val="22"/>
          <w:szCs w:val="22"/>
        </w:rPr>
        <w:t>местности:</w:t>
      </w:r>
      <w:r w:rsidRPr="00E61FCC">
        <w:rPr>
          <w:spacing w:val="-12"/>
          <w:sz w:val="22"/>
          <w:szCs w:val="22"/>
        </w:rPr>
        <w:t xml:space="preserve"> </w:t>
      </w:r>
      <w:r w:rsidRPr="00E61FCC">
        <w:rPr>
          <w:sz w:val="22"/>
          <w:szCs w:val="22"/>
        </w:rPr>
        <w:t>стороны</w:t>
      </w:r>
      <w:r w:rsidRPr="00E61FCC">
        <w:rPr>
          <w:spacing w:val="-12"/>
          <w:sz w:val="22"/>
          <w:szCs w:val="22"/>
        </w:rPr>
        <w:t xml:space="preserve"> </w:t>
      </w:r>
      <w:r w:rsidRPr="00E61FCC">
        <w:rPr>
          <w:sz w:val="22"/>
          <w:szCs w:val="22"/>
        </w:rPr>
        <w:t>горизонта.</w:t>
      </w:r>
      <w:r w:rsidRPr="00E61FCC">
        <w:rPr>
          <w:spacing w:val="-9"/>
          <w:sz w:val="22"/>
          <w:szCs w:val="22"/>
        </w:rPr>
        <w:t xml:space="preserve"> </w:t>
      </w:r>
      <w:r w:rsidRPr="00E61FCC">
        <w:rPr>
          <w:sz w:val="22"/>
          <w:szCs w:val="22"/>
        </w:rPr>
        <w:t>Разнообразие</w:t>
      </w:r>
      <w:r w:rsidRPr="00E61FCC">
        <w:rPr>
          <w:spacing w:val="-9"/>
          <w:sz w:val="22"/>
          <w:szCs w:val="22"/>
        </w:rPr>
        <w:t xml:space="preserve"> </w:t>
      </w:r>
      <w:r w:rsidRPr="00E61FCC">
        <w:rPr>
          <w:sz w:val="22"/>
          <w:szCs w:val="22"/>
        </w:rPr>
        <w:t>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172FE1BF" w14:textId="77777777" w:rsidR="00FA124F" w:rsidRPr="00E61FCC" w:rsidRDefault="003B164C">
      <w:pPr>
        <w:pStyle w:val="2"/>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22F42CB6" w14:textId="77777777" w:rsidR="00FA124F" w:rsidRPr="00E61FCC" w:rsidRDefault="003B164C">
      <w:pPr>
        <w:pStyle w:val="a4"/>
        <w:numPr>
          <w:ilvl w:val="0"/>
          <w:numId w:val="98"/>
        </w:numPr>
        <w:tabs>
          <w:tab w:val="left" w:pos="793"/>
        </w:tabs>
        <w:spacing w:before="19"/>
        <w:ind w:hanging="191"/>
        <w:jc w:val="both"/>
      </w:pPr>
      <w:r w:rsidRPr="00E61FCC">
        <w:lastRenderedPageBreak/>
        <w:t>Определение</w:t>
      </w:r>
      <w:r w:rsidRPr="00E61FCC">
        <w:rPr>
          <w:spacing w:val="-8"/>
        </w:rPr>
        <w:t xml:space="preserve"> </w:t>
      </w:r>
      <w:r w:rsidRPr="00E61FCC">
        <w:t>направлений</w:t>
      </w:r>
      <w:r w:rsidRPr="00E61FCC">
        <w:rPr>
          <w:spacing w:val="-8"/>
        </w:rPr>
        <w:t xml:space="preserve"> </w:t>
      </w:r>
      <w:r w:rsidRPr="00E61FCC">
        <w:t>и</w:t>
      </w:r>
      <w:r w:rsidRPr="00E61FCC">
        <w:rPr>
          <w:spacing w:val="-9"/>
        </w:rPr>
        <w:t xml:space="preserve"> </w:t>
      </w:r>
      <w:r w:rsidRPr="00E61FCC">
        <w:t>расстояний</w:t>
      </w:r>
      <w:r w:rsidRPr="00E61FCC">
        <w:rPr>
          <w:spacing w:val="-8"/>
        </w:rPr>
        <w:t xml:space="preserve"> </w:t>
      </w:r>
      <w:r w:rsidRPr="00E61FCC">
        <w:t>по</w:t>
      </w:r>
      <w:r w:rsidRPr="00E61FCC">
        <w:rPr>
          <w:spacing w:val="-7"/>
        </w:rPr>
        <w:t xml:space="preserve"> </w:t>
      </w:r>
      <w:r w:rsidRPr="00E61FCC">
        <w:t>плану</w:t>
      </w:r>
      <w:r w:rsidRPr="00E61FCC">
        <w:rPr>
          <w:spacing w:val="-7"/>
        </w:rPr>
        <w:t xml:space="preserve"> </w:t>
      </w:r>
      <w:r w:rsidRPr="00E61FCC">
        <w:rPr>
          <w:spacing w:val="-2"/>
        </w:rPr>
        <w:t>местности.</w:t>
      </w:r>
    </w:p>
    <w:p w14:paraId="0C64112C" w14:textId="77777777" w:rsidR="00FA124F" w:rsidRPr="00E61FCC" w:rsidRDefault="003B164C">
      <w:pPr>
        <w:pStyle w:val="a4"/>
        <w:numPr>
          <w:ilvl w:val="0"/>
          <w:numId w:val="98"/>
        </w:numPr>
        <w:tabs>
          <w:tab w:val="left" w:pos="793"/>
        </w:tabs>
        <w:spacing w:before="22"/>
        <w:ind w:hanging="191"/>
        <w:jc w:val="both"/>
      </w:pPr>
      <w:r w:rsidRPr="00E61FCC">
        <w:t>Составление</w:t>
      </w:r>
      <w:r w:rsidRPr="00E61FCC">
        <w:rPr>
          <w:spacing w:val="-9"/>
        </w:rPr>
        <w:t xml:space="preserve"> </w:t>
      </w:r>
      <w:r w:rsidRPr="00E61FCC">
        <w:t>описания</w:t>
      </w:r>
      <w:r w:rsidRPr="00E61FCC">
        <w:rPr>
          <w:spacing w:val="-9"/>
        </w:rPr>
        <w:t xml:space="preserve"> </w:t>
      </w:r>
      <w:r w:rsidRPr="00E61FCC">
        <w:t>маршрута</w:t>
      </w:r>
      <w:r w:rsidRPr="00E61FCC">
        <w:rPr>
          <w:spacing w:val="-8"/>
        </w:rPr>
        <w:t xml:space="preserve"> </w:t>
      </w:r>
      <w:r w:rsidRPr="00E61FCC">
        <w:t>по</w:t>
      </w:r>
      <w:r w:rsidRPr="00E61FCC">
        <w:rPr>
          <w:spacing w:val="-7"/>
        </w:rPr>
        <w:t xml:space="preserve"> </w:t>
      </w:r>
      <w:r w:rsidRPr="00E61FCC">
        <w:t>плану</w:t>
      </w:r>
      <w:r w:rsidRPr="00E61FCC">
        <w:rPr>
          <w:spacing w:val="-8"/>
        </w:rPr>
        <w:t xml:space="preserve"> </w:t>
      </w:r>
      <w:r w:rsidRPr="00E61FCC">
        <w:rPr>
          <w:spacing w:val="-2"/>
        </w:rPr>
        <w:t>местности.</w:t>
      </w:r>
    </w:p>
    <w:p w14:paraId="75F36A4C" w14:textId="77777777" w:rsidR="00FA124F" w:rsidRPr="00E61FCC" w:rsidRDefault="003B164C">
      <w:pPr>
        <w:pStyle w:val="2"/>
        <w:spacing w:before="25"/>
        <w:rPr>
          <w:sz w:val="22"/>
          <w:szCs w:val="22"/>
        </w:rPr>
      </w:pPr>
      <w:r w:rsidRPr="00E61FCC">
        <w:rPr>
          <w:sz w:val="22"/>
          <w:szCs w:val="22"/>
        </w:rPr>
        <w:t>Тема</w:t>
      </w:r>
      <w:r w:rsidRPr="00E61FCC">
        <w:rPr>
          <w:spacing w:val="-6"/>
          <w:sz w:val="22"/>
          <w:szCs w:val="22"/>
        </w:rPr>
        <w:t xml:space="preserve"> </w:t>
      </w:r>
      <w:r w:rsidRPr="00E61FCC">
        <w:rPr>
          <w:sz w:val="22"/>
          <w:szCs w:val="22"/>
        </w:rPr>
        <w:t>2.</w:t>
      </w:r>
      <w:r w:rsidRPr="00E61FCC">
        <w:rPr>
          <w:spacing w:val="-5"/>
          <w:sz w:val="22"/>
          <w:szCs w:val="22"/>
        </w:rPr>
        <w:t xml:space="preserve"> </w:t>
      </w:r>
      <w:r w:rsidRPr="00E61FCC">
        <w:rPr>
          <w:sz w:val="22"/>
          <w:szCs w:val="22"/>
        </w:rPr>
        <w:t>Географические</w:t>
      </w:r>
      <w:r w:rsidRPr="00E61FCC">
        <w:rPr>
          <w:spacing w:val="-6"/>
          <w:sz w:val="22"/>
          <w:szCs w:val="22"/>
        </w:rPr>
        <w:t xml:space="preserve"> </w:t>
      </w:r>
      <w:r w:rsidRPr="00E61FCC">
        <w:rPr>
          <w:spacing w:val="-2"/>
          <w:sz w:val="22"/>
          <w:szCs w:val="22"/>
        </w:rPr>
        <w:t>карты</w:t>
      </w:r>
    </w:p>
    <w:p w14:paraId="1641D0FC" w14:textId="77777777" w:rsidR="00FA124F" w:rsidRPr="00E61FCC" w:rsidRDefault="003B164C">
      <w:pPr>
        <w:pStyle w:val="a3"/>
        <w:spacing w:before="22" w:line="264" w:lineRule="auto"/>
        <w:ind w:right="140" w:firstLine="599"/>
        <w:rPr>
          <w:sz w:val="22"/>
          <w:szCs w:val="22"/>
        </w:rPr>
      </w:pPr>
      <w:r w:rsidRPr="00E61FCC">
        <w:rPr>
          <w:sz w:val="22"/>
          <w:szCs w:val="22"/>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3BF86F74" w14:textId="77777777" w:rsidR="00FA124F" w:rsidRPr="00E61FCC" w:rsidRDefault="003B164C">
      <w:pPr>
        <w:pStyle w:val="a3"/>
        <w:spacing w:before="71" w:line="264" w:lineRule="auto"/>
        <w:ind w:right="145" w:firstLine="599"/>
        <w:rPr>
          <w:sz w:val="22"/>
          <w:szCs w:val="22"/>
        </w:rPr>
      </w:pPr>
      <w:r w:rsidRPr="00E61FCC">
        <w:rPr>
          <w:sz w:val="22"/>
          <w:szCs w:val="22"/>
        </w:rPr>
        <w:t>Искажения на карте. Линии</w:t>
      </w:r>
      <w:r w:rsidRPr="00E61FCC">
        <w:rPr>
          <w:spacing w:val="-1"/>
          <w:sz w:val="22"/>
          <w:szCs w:val="22"/>
        </w:rPr>
        <w:t xml:space="preserve"> </w:t>
      </w:r>
      <w:r w:rsidRPr="00E61FCC">
        <w:rPr>
          <w:sz w:val="22"/>
          <w:szCs w:val="22"/>
        </w:rPr>
        <w:t>градусной</w:t>
      </w:r>
      <w:r w:rsidRPr="00E61FCC">
        <w:rPr>
          <w:spacing w:val="-1"/>
          <w:sz w:val="22"/>
          <w:szCs w:val="22"/>
        </w:rPr>
        <w:t xml:space="preserve"> </w:t>
      </w:r>
      <w:r w:rsidRPr="00E61FCC">
        <w:rPr>
          <w:sz w:val="22"/>
          <w:szCs w:val="22"/>
        </w:rPr>
        <w:t>сети</w:t>
      </w:r>
      <w:r w:rsidRPr="00E61FCC">
        <w:rPr>
          <w:spacing w:val="-1"/>
          <w:sz w:val="22"/>
          <w:szCs w:val="22"/>
        </w:rPr>
        <w:t xml:space="preserve"> </w:t>
      </w:r>
      <w:r w:rsidRPr="00E61FCC">
        <w:rPr>
          <w:sz w:val="22"/>
          <w:szCs w:val="22"/>
        </w:rPr>
        <w:t>на картах. Определение расстояний</w:t>
      </w:r>
      <w:r w:rsidRPr="00E61FCC">
        <w:rPr>
          <w:spacing w:val="-1"/>
          <w:sz w:val="22"/>
          <w:szCs w:val="22"/>
        </w:rPr>
        <w:t xml:space="preserve"> </w:t>
      </w:r>
      <w:r w:rsidRPr="00E61FCC">
        <w:rPr>
          <w:sz w:val="22"/>
          <w:szCs w:val="22"/>
        </w:rPr>
        <w:t>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44D88A2F" w14:textId="77777777" w:rsidR="00FA124F" w:rsidRPr="00E61FCC" w:rsidRDefault="003B164C">
      <w:pPr>
        <w:pStyle w:val="2"/>
        <w:spacing w:before="1"/>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423A0D22" w14:textId="77777777" w:rsidR="00FA124F" w:rsidRPr="00E61FCC" w:rsidRDefault="003B164C">
      <w:pPr>
        <w:pStyle w:val="a4"/>
        <w:numPr>
          <w:ilvl w:val="0"/>
          <w:numId w:val="97"/>
        </w:numPr>
        <w:tabs>
          <w:tab w:val="left" w:pos="793"/>
        </w:tabs>
        <w:spacing w:before="22"/>
        <w:ind w:hanging="191"/>
        <w:jc w:val="both"/>
      </w:pPr>
      <w:r w:rsidRPr="00E61FCC">
        <w:t>Определение</w:t>
      </w:r>
      <w:r w:rsidRPr="00E61FCC">
        <w:rPr>
          <w:spacing w:val="-8"/>
        </w:rPr>
        <w:t xml:space="preserve"> </w:t>
      </w:r>
      <w:r w:rsidRPr="00E61FCC">
        <w:t>направлений</w:t>
      </w:r>
      <w:r w:rsidRPr="00E61FCC">
        <w:rPr>
          <w:spacing w:val="-8"/>
        </w:rPr>
        <w:t xml:space="preserve"> </w:t>
      </w:r>
      <w:r w:rsidRPr="00E61FCC">
        <w:t>и</w:t>
      </w:r>
      <w:r w:rsidRPr="00E61FCC">
        <w:rPr>
          <w:spacing w:val="-8"/>
        </w:rPr>
        <w:t xml:space="preserve"> </w:t>
      </w:r>
      <w:r w:rsidRPr="00E61FCC">
        <w:t>расстояний</w:t>
      </w:r>
      <w:r w:rsidRPr="00E61FCC">
        <w:rPr>
          <w:spacing w:val="-8"/>
        </w:rPr>
        <w:t xml:space="preserve"> </w:t>
      </w:r>
      <w:r w:rsidRPr="00E61FCC">
        <w:t>по</w:t>
      </w:r>
      <w:r w:rsidRPr="00E61FCC">
        <w:rPr>
          <w:spacing w:val="-6"/>
        </w:rPr>
        <w:t xml:space="preserve"> </w:t>
      </w:r>
      <w:r w:rsidRPr="00E61FCC">
        <w:t>карте</w:t>
      </w:r>
      <w:r w:rsidRPr="00E61FCC">
        <w:rPr>
          <w:spacing w:val="-5"/>
        </w:rPr>
        <w:t xml:space="preserve"> </w:t>
      </w:r>
      <w:r w:rsidRPr="00E61FCC">
        <w:rPr>
          <w:spacing w:val="-2"/>
        </w:rPr>
        <w:t>полушарий.</w:t>
      </w:r>
    </w:p>
    <w:p w14:paraId="4816A5F2" w14:textId="77777777" w:rsidR="00FA124F" w:rsidRPr="00E61FCC" w:rsidRDefault="003B164C">
      <w:pPr>
        <w:pStyle w:val="a4"/>
        <w:numPr>
          <w:ilvl w:val="0"/>
          <w:numId w:val="97"/>
        </w:numPr>
        <w:tabs>
          <w:tab w:val="left" w:pos="792"/>
        </w:tabs>
        <w:spacing w:before="25" w:line="264" w:lineRule="auto"/>
        <w:ind w:left="2" w:right="140" w:firstLine="599"/>
        <w:jc w:val="both"/>
      </w:pPr>
      <w:r w:rsidRPr="00E61FCC">
        <w:t xml:space="preserve">Определение географических координат объектов и определение объектов по их географическим </w:t>
      </w:r>
      <w:r w:rsidRPr="00E61FCC">
        <w:rPr>
          <w:spacing w:val="-2"/>
        </w:rPr>
        <w:t>координатам.</w:t>
      </w:r>
    </w:p>
    <w:p w14:paraId="27E91187" w14:textId="77777777" w:rsidR="00FA124F" w:rsidRPr="00E61FCC" w:rsidRDefault="00FA124F">
      <w:pPr>
        <w:pStyle w:val="a3"/>
        <w:spacing w:before="22"/>
        <w:ind w:left="0"/>
        <w:jc w:val="left"/>
        <w:rPr>
          <w:sz w:val="22"/>
          <w:szCs w:val="22"/>
        </w:rPr>
      </w:pPr>
    </w:p>
    <w:p w14:paraId="33522F00" w14:textId="77777777" w:rsidR="00FA124F" w:rsidRPr="00E61FCC" w:rsidRDefault="003B164C">
      <w:pPr>
        <w:pStyle w:val="2"/>
        <w:ind w:left="122"/>
        <w:jc w:val="left"/>
        <w:rPr>
          <w:sz w:val="22"/>
          <w:szCs w:val="22"/>
        </w:rPr>
      </w:pPr>
      <w:r w:rsidRPr="00E61FCC">
        <w:rPr>
          <w:sz w:val="22"/>
          <w:szCs w:val="22"/>
        </w:rPr>
        <w:t>Раздел</w:t>
      </w:r>
      <w:r w:rsidRPr="00E61FCC">
        <w:rPr>
          <w:spacing w:val="-5"/>
          <w:sz w:val="22"/>
          <w:szCs w:val="22"/>
        </w:rPr>
        <w:t xml:space="preserve"> </w:t>
      </w:r>
      <w:r w:rsidRPr="00E61FCC">
        <w:rPr>
          <w:sz w:val="22"/>
          <w:szCs w:val="22"/>
        </w:rPr>
        <w:t>3.</w:t>
      </w:r>
      <w:r w:rsidRPr="00E61FCC">
        <w:rPr>
          <w:spacing w:val="-5"/>
          <w:sz w:val="22"/>
          <w:szCs w:val="22"/>
        </w:rPr>
        <w:t xml:space="preserve"> </w:t>
      </w:r>
      <w:r w:rsidRPr="00E61FCC">
        <w:rPr>
          <w:sz w:val="22"/>
          <w:szCs w:val="22"/>
        </w:rPr>
        <w:t>Земля</w:t>
      </w:r>
      <w:r w:rsidRPr="00E61FCC">
        <w:rPr>
          <w:spacing w:val="-2"/>
          <w:sz w:val="22"/>
          <w:szCs w:val="22"/>
        </w:rPr>
        <w:t xml:space="preserve"> </w:t>
      </w:r>
      <w:r w:rsidRPr="00E61FCC">
        <w:rPr>
          <w:sz w:val="22"/>
          <w:szCs w:val="22"/>
        </w:rPr>
        <w:t>—</w:t>
      </w:r>
      <w:r w:rsidRPr="00E61FCC">
        <w:rPr>
          <w:spacing w:val="-5"/>
          <w:sz w:val="22"/>
          <w:szCs w:val="22"/>
        </w:rPr>
        <w:t xml:space="preserve"> </w:t>
      </w:r>
      <w:r w:rsidRPr="00E61FCC">
        <w:rPr>
          <w:sz w:val="22"/>
          <w:szCs w:val="22"/>
        </w:rPr>
        <w:t>планета</w:t>
      </w:r>
      <w:r w:rsidRPr="00E61FCC">
        <w:rPr>
          <w:spacing w:val="-6"/>
          <w:sz w:val="22"/>
          <w:szCs w:val="22"/>
        </w:rPr>
        <w:t xml:space="preserve"> </w:t>
      </w:r>
      <w:r w:rsidRPr="00E61FCC">
        <w:rPr>
          <w:sz w:val="22"/>
          <w:szCs w:val="22"/>
        </w:rPr>
        <w:t>Солнечной</w:t>
      </w:r>
      <w:r w:rsidRPr="00E61FCC">
        <w:rPr>
          <w:spacing w:val="-5"/>
          <w:sz w:val="22"/>
          <w:szCs w:val="22"/>
        </w:rPr>
        <w:t xml:space="preserve"> </w:t>
      </w:r>
      <w:r w:rsidRPr="00E61FCC">
        <w:rPr>
          <w:spacing w:val="-2"/>
          <w:sz w:val="22"/>
          <w:szCs w:val="22"/>
        </w:rPr>
        <w:t>системы</w:t>
      </w:r>
    </w:p>
    <w:p w14:paraId="72E1ED5C" w14:textId="77777777" w:rsidR="00FA124F" w:rsidRPr="00E61FCC" w:rsidRDefault="00FA124F">
      <w:pPr>
        <w:pStyle w:val="a3"/>
        <w:spacing w:before="46"/>
        <w:ind w:left="0"/>
        <w:jc w:val="left"/>
        <w:rPr>
          <w:b/>
          <w:sz w:val="22"/>
          <w:szCs w:val="22"/>
        </w:rPr>
      </w:pPr>
    </w:p>
    <w:p w14:paraId="605BE4DF" w14:textId="77777777" w:rsidR="00FA124F" w:rsidRPr="00E61FCC" w:rsidRDefault="003B164C">
      <w:pPr>
        <w:pStyle w:val="a3"/>
        <w:spacing w:before="1" w:line="264" w:lineRule="auto"/>
        <w:ind w:right="148" w:firstLine="599"/>
        <w:rPr>
          <w:sz w:val="22"/>
          <w:szCs w:val="22"/>
        </w:rPr>
      </w:pPr>
      <w:r w:rsidRPr="00E61FCC">
        <w:rPr>
          <w:sz w:val="22"/>
          <w:szCs w:val="22"/>
        </w:rPr>
        <w:t>Земля в Солнечной системе. Гипотезы возникновения Земли. Форма, размеры Земли, их географические следствия.</w:t>
      </w:r>
    </w:p>
    <w:p w14:paraId="406821FE" w14:textId="77777777" w:rsidR="00FA124F" w:rsidRPr="00E61FCC" w:rsidRDefault="003B164C">
      <w:pPr>
        <w:pStyle w:val="a3"/>
        <w:spacing w:line="264" w:lineRule="auto"/>
        <w:ind w:right="138" w:firstLine="599"/>
        <w:rPr>
          <w:sz w:val="22"/>
          <w:szCs w:val="22"/>
        </w:rPr>
      </w:pPr>
      <w:r w:rsidRPr="00E61FCC">
        <w:rPr>
          <w:sz w:val="22"/>
          <w:szCs w:val="22"/>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5ECE516" w14:textId="77777777" w:rsidR="00FA124F" w:rsidRPr="00E61FCC" w:rsidRDefault="003B164C">
      <w:pPr>
        <w:pStyle w:val="a3"/>
        <w:spacing w:line="229" w:lineRule="exact"/>
        <w:ind w:left="601"/>
        <w:rPr>
          <w:sz w:val="22"/>
          <w:szCs w:val="22"/>
        </w:rPr>
      </w:pPr>
      <w:r w:rsidRPr="00E61FCC">
        <w:rPr>
          <w:sz w:val="22"/>
          <w:szCs w:val="22"/>
        </w:rPr>
        <w:t>Влияние</w:t>
      </w:r>
      <w:r w:rsidRPr="00E61FCC">
        <w:rPr>
          <w:spacing w:val="-4"/>
          <w:sz w:val="22"/>
          <w:szCs w:val="22"/>
        </w:rPr>
        <w:t xml:space="preserve"> </w:t>
      </w:r>
      <w:r w:rsidRPr="00E61FCC">
        <w:rPr>
          <w:sz w:val="22"/>
          <w:szCs w:val="22"/>
        </w:rPr>
        <w:t>Космоса</w:t>
      </w:r>
      <w:r w:rsidRPr="00E61FCC">
        <w:rPr>
          <w:spacing w:val="-6"/>
          <w:sz w:val="22"/>
          <w:szCs w:val="22"/>
        </w:rPr>
        <w:t xml:space="preserve"> </w:t>
      </w:r>
      <w:r w:rsidRPr="00E61FCC">
        <w:rPr>
          <w:sz w:val="22"/>
          <w:szCs w:val="22"/>
        </w:rPr>
        <w:t>на</w:t>
      </w:r>
      <w:r w:rsidRPr="00E61FCC">
        <w:rPr>
          <w:spacing w:val="-6"/>
          <w:sz w:val="22"/>
          <w:szCs w:val="22"/>
        </w:rPr>
        <w:t xml:space="preserve"> </w:t>
      </w:r>
      <w:r w:rsidRPr="00E61FCC">
        <w:rPr>
          <w:sz w:val="22"/>
          <w:szCs w:val="22"/>
        </w:rPr>
        <w:t>Землю</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жизнь</w:t>
      </w:r>
      <w:r w:rsidRPr="00E61FCC">
        <w:rPr>
          <w:spacing w:val="-4"/>
          <w:sz w:val="22"/>
          <w:szCs w:val="22"/>
        </w:rPr>
        <w:t xml:space="preserve"> </w:t>
      </w:r>
      <w:r w:rsidRPr="00E61FCC">
        <w:rPr>
          <w:spacing w:val="-2"/>
          <w:sz w:val="22"/>
          <w:szCs w:val="22"/>
        </w:rPr>
        <w:t>людей.</w:t>
      </w:r>
    </w:p>
    <w:p w14:paraId="1C1D78B4" w14:textId="77777777" w:rsidR="00FA124F" w:rsidRPr="00E61FCC" w:rsidRDefault="003B164C">
      <w:pPr>
        <w:pStyle w:val="2"/>
        <w:spacing w:before="25"/>
        <w:ind w:left="601"/>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31AC40AC" w14:textId="77777777" w:rsidR="00FA124F" w:rsidRPr="00E61FCC" w:rsidRDefault="003B164C">
      <w:pPr>
        <w:pStyle w:val="a4"/>
        <w:numPr>
          <w:ilvl w:val="0"/>
          <w:numId w:val="96"/>
        </w:numPr>
        <w:tabs>
          <w:tab w:val="left" w:pos="792"/>
        </w:tabs>
        <w:spacing w:before="22" w:line="264" w:lineRule="auto"/>
        <w:ind w:right="146" w:firstLine="599"/>
        <w:jc w:val="both"/>
      </w:pPr>
      <w:r w:rsidRPr="00E61FCC">
        <w:t>Выявление</w:t>
      </w:r>
      <w:r w:rsidRPr="00E61FCC">
        <w:rPr>
          <w:spacing w:val="-7"/>
        </w:rPr>
        <w:t xml:space="preserve"> </w:t>
      </w:r>
      <w:r w:rsidRPr="00E61FCC">
        <w:t>закономерностей</w:t>
      </w:r>
      <w:r w:rsidRPr="00E61FCC">
        <w:rPr>
          <w:spacing w:val="-9"/>
        </w:rPr>
        <w:t xml:space="preserve"> </w:t>
      </w:r>
      <w:r w:rsidRPr="00E61FCC">
        <w:t>изменения</w:t>
      </w:r>
      <w:r w:rsidRPr="00E61FCC">
        <w:rPr>
          <w:spacing w:val="-8"/>
        </w:rPr>
        <w:t xml:space="preserve"> </w:t>
      </w:r>
      <w:r w:rsidRPr="00E61FCC">
        <w:t>продолжительности</w:t>
      </w:r>
      <w:r w:rsidRPr="00E61FCC">
        <w:rPr>
          <w:spacing w:val="-9"/>
        </w:rPr>
        <w:t xml:space="preserve"> </w:t>
      </w:r>
      <w:r w:rsidRPr="00E61FCC">
        <w:t>дня</w:t>
      </w:r>
      <w:r w:rsidRPr="00E61FCC">
        <w:rPr>
          <w:spacing w:val="-6"/>
        </w:rPr>
        <w:t xml:space="preserve"> </w:t>
      </w:r>
      <w:r w:rsidRPr="00E61FCC">
        <w:t>и</w:t>
      </w:r>
      <w:r w:rsidRPr="00E61FCC">
        <w:rPr>
          <w:spacing w:val="-8"/>
        </w:rPr>
        <w:t xml:space="preserve"> </w:t>
      </w:r>
      <w:r w:rsidRPr="00E61FCC">
        <w:t>высоты</w:t>
      </w:r>
      <w:r w:rsidRPr="00E61FCC">
        <w:rPr>
          <w:spacing w:val="-7"/>
        </w:rPr>
        <w:t xml:space="preserve"> </w:t>
      </w:r>
      <w:r w:rsidRPr="00E61FCC">
        <w:t>Солнца</w:t>
      </w:r>
      <w:r w:rsidRPr="00E61FCC">
        <w:rPr>
          <w:spacing w:val="-7"/>
        </w:rPr>
        <w:t xml:space="preserve"> </w:t>
      </w:r>
      <w:r w:rsidRPr="00E61FCC">
        <w:t>над</w:t>
      </w:r>
      <w:r w:rsidRPr="00E61FCC">
        <w:rPr>
          <w:spacing w:val="-8"/>
        </w:rPr>
        <w:t xml:space="preserve"> </w:t>
      </w:r>
      <w:r w:rsidRPr="00E61FCC">
        <w:t>горизонтом</w:t>
      </w:r>
      <w:r w:rsidRPr="00E61FCC">
        <w:rPr>
          <w:spacing w:val="-4"/>
        </w:rPr>
        <w:t xml:space="preserve"> </w:t>
      </w:r>
      <w:r w:rsidRPr="00E61FCC">
        <w:t>в зависимости от географической широты и времени года на территории России.</w:t>
      </w:r>
    </w:p>
    <w:p w14:paraId="3839D190" w14:textId="77777777" w:rsidR="00FA124F" w:rsidRPr="00E61FCC" w:rsidRDefault="00FA124F">
      <w:pPr>
        <w:pStyle w:val="a3"/>
        <w:spacing w:before="22"/>
        <w:ind w:left="0"/>
        <w:jc w:val="left"/>
        <w:rPr>
          <w:sz w:val="22"/>
          <w:szCs w:val="22"/>
        </w:rPr>
      </w:pPr>
    </w:p>
    <w:p w14:paraId="1D295B4E" w14:textId="77777777" w:rsidR="00FA124F" w:rsidRPr="00E61FCC" w:rsidRDefault="003B164C">
      <w:pPr>
        <w:pStyle w:val="2"/>
        <w:ind w:left="122"/>
        <w:jc w:val="left"/>
        <w:rPr>
          <w:sz w:val="22"/>
          <w:szCs w:val="22"/>
        </w:rPr>
      </w:pPr>
      <w:r w:rsidRPr="00E61FCC">
        <w:rPr>
          <w:sz w:val="22"/>
          <w:szCs w:val="22"/>
        </w:rPr>
        <w:t>Раздел</w:t>
      </w:r>
      <w:r w:rsidRPr="00E61FCC">
        <w:rPr>
          <w:spacing w:val="-5"/>
          <w:sz w:val="22"/>
          <w:szCs w:val="22"/>
        </w:rPr>
        <w:t xml:space="preserve"> </w:t>
      </w:r>
      <w:r w:rsidRPr="00E61FCC">
        <w:rPr>
          <w:sz w:val="22"/>
          <w:szCs w:val="22"/>
        </w:rPr>
        <w:t>4.</w:t>
      </w:r>
      <w:r w:rsidRPr="00E61FCC">
        <w:rPr>
          <w:spacing w:val="-6"/>
          <w:sz w:val="22"/>
          <w:szCs w:val="22"/>
        </w:rPr>
        <w:t xml:space="preserve"> </w:t>
      </w:r>
      <w:r w:rsidRPr="00E61FCC">
        <w:rPr>
          <w:sz w:val="22"/>
          <w:szCs w:val="22"/>
        </w:rPr>
        <w:t>Оболочки</w:t>
      </w:r>
      <w:r w:rsidRPr="00E61FCC">
        <w:rPr>
          <w:spacing w:val="-5"/>
          <w:sz w:val="22"/>
          <w:szCs w:val="22"/>
        </w:rPr>
        <w:t xml:space="preserve"> </w:t>
      </w:r>
      <w:r w:rsidRPr="00E61FCC">
        <w:rPr>
          <w:spacing w:val="-4"/>
          <w:sz w:val="22"/>
          <w:szCs w:val="22"/>
        </w:rPr>
        <w:t>Земли</w:t>
      </w:r>
    </w:p>
    <w:p w14:paraId="56A07895" w14:textId="77777777" w:rsidR="00FA124F" w:rsidRPr="00E61FCC" w:rsidRDefault="00FA124F">
      <w:pPr>
        <w:pStyle w:val="a3"/>
        <w:spacing w:before="46"/>
        <w:ind w:left="0"/>
        <w:jc w:val="left"/>
        <w:rPr>
          <w:b/>
          <w:sz w:val="22"/>
          <w:szCs w:val="22"/>
        </w:rPr>
      </w:pPr>
    </w:p>
    <w:p w14:paraId="653EBD46" w14:textId="77777777" w:rsidR="00FA124F" w:rsidRPr="00E61FCC" w:rsidRDefault="003B164C">
      <w:pPr>
        <w:ind w:left="601"/>
        <w:jc w:val="both"/>
        <w:rPr>
          <w:b/>
        </w:rPr>
      </w:pPr>
      <w:r w:rsidRPr="00E61FCC">
        <w:rPr>
          <w:b/>
        </w:rPr>
        <w:t>Тема</w:t>
      </w:r>
      <w:r w:rsidRPr="00E61FCC">
        <w:rPr>
          <w:b/>
          <w:spacing w:val="-6"/>
        </w:rPr>
        <w:t xml:space="preserve"> </w:t>
      </w:r>
      <w:r w:rsidRPr="00E61FCC">
        <w:rPr>
          <w:b/>
        </w:rPr>
        <w:t>1.</w:t>
      </w:r>
      <w:r w:rsidRPr="00E61FCC">
        <w:rPr>
          <w:b/>
          <w:spacing w:val="-6"/>
        </w:rPr>
        <w:t xml:space="preserve"> </w:t>
      </w:r>
      <w:r w:rsidRPr="00E61FCC">
        <w:rPr>
          <w:b/>
        </w:rPr>
        <w:t>Литосфера</w:t>
      </w:r>
      <w:r w:rsidRPr="00E61FCC">
        <w:rPr>
          <w:b/>
          <w:spacing w:val="-3"/>
        </w:rPr>
        <w:t xml:space="preserve"> </w:t>
      </w:r>
      <w:r w:rsidRPr="00E61FCC">
        <w:rPr>
          <w:b/>
        </w:rPr>
        <w:t>—</w:t>
      </w:r>
      <w:r w:rsidRPr="00E61FCC">
        <w:rPr>
          <w:b/>
          <w:spacing w:val="-6"/>
        </w:rPr>
        <w:t xml:space="preserve"> </w:t>
      </w:r>
      <w:r w:rsidRPr="00E61FCC">
        <w:rPr>
          <w:b/>
        </w:rPr>
        <w:t>каменная</w:t>
      </w:r>
      <w:r w:rsidRPr="00E61FCC">
        <w:rPr>
          <w:b/>
          <w:spacing w:val="-6"/>
        </w:rPr>
        <w:t xml:space="preserve"> </w:t>
      </w:r>
      <w:r w:rsidRPr="00E61FCC">
        <w:rPr>
          <w:b/>
        </w:rPr>
        <w:t>оболочка</w:t>
      </w:r>
      <w:r w:rsidRPr="00E61FCC">
        <w:rPr>
          <w:b/>
          <w:spacing w:val="-6"/>
        </w:rPr>
        <w:t xml:space="preserve"> </w:t>
      </w:r>
      <w:r w:rsidRPr="00E61FCC">
        <w:rPr>
          <w:b/>
          <w:spacing w:val="-2"/>
        </w:rPr>
        <w:t>Земли</w:t>
      </w:r>
    </w:p>
    <w:p w14:paraId="32F01BC5" w14:textId="77777777" w:rsidR="00FA124F" w:rsidRPr="00E61FCC" w:rsidRDefault="003B164C">
      <w:pPr>
        <w:pStyle w:val="a3"/>
        <w:spacing w:before="25" w:line="264" w:lineRule="auto"/>
        <w:ind w:right="142" w:firstLine="599"/>
        <w:rPr>
          <w:sz w:val="22"/>
          <w:szCs w:val="22"/>
        </w:rPr>
      </w:pPr>
      <w:r w:rsidRPr="00E61FCC">
        <w:rPr>
          <w:sz w:val="22"/>
          <w:szCs w:val="22"/>
        </w:rPr>
        <w:t>Литосфера</w:t>
      </w:r>
      <w:r w:rsidRPr="00E61FCC">
        <w:rPr>
          <w:spacing w:val="-7"/>
          <w:sz w:val="22"/>
          <w:szCs w:val="22"/>
        </w:rPr>
        <w:t xml:space="preserve"> </w:t>
      </w:r>
      <w:r w:rsidRPr="00E61FCC">
        <w:rPr>
          <w:sz w:val="22"/>
          <w:szCs w:val="22"/>
        </w:rPr>
        <w:t>—</w:t>
      </w:r>
      <w:r w:rsidRPr="00E61FCC">
        <w:rPr>
          <w:spacing w:val="-9"/>
          <w:sz w:val="22"/>
          <w:szCs w:val="22"/>
        </w:rPr>
        <w:t xml:space="preserve"> </w:t>
      </w:r>
      <w:r w:rsidRPr="00E61FCC">
        <w:rPr>
          <w:sz w:val="22"/>
          <w:szCs w:val="22"/>
        </w:rPr>
        <w:t>твёрдая</w:t>
      </w:r>
      <w:r w:rsidRPr="00E61FCC">
        <w:rPr>
          <w:spacing w:val="-9"/>
          <w:sz w:val="22"/>
          <w:szCs w:val="22"/>
        </w:rPr>
        <w:t xml:space="preserve"> </w:t>
      </w:r>
      <w:r w:rsidRPr="00E61FCC">
        <w:rPr>
          <w:sz w:val="22"/>
          <w:szCs w:val="22"/>
        </w:rPr>
        <w:t>оболочка</w:t>
      </w:r>
      <w:r w:rsidRPr="00E61FCC">
        <w:rPr>
          <w:spacing w:val="-8"/>
          <w:sz w:val="22"/>
          <w:szCs w:val="22"/>
        </w:rPr>
        <w:t xml:space="preserve"> </w:t>
      </w:r>
      <w:r w:rsidRPr="00E61FCC">
        <w:rPr>
          <w:sz w:val="22"/>
          <w:szCs w:val="22"/>
        </w:rPr>
        <w:t>Земли.</w:t>
      </w:r>
      <w:r w:rsidRPr="00E61FCC">
        <w:rPr>
          <w:spacing w:val="-8"/>
          <w:sz w:val="22"/>
          <w:szCs w:val="22"/>
        </w:rPr>
        <w:t xml:space="preserve"> </w:t>
      </w:r>
      <w:r w:rsidRPr="00E61FCC">
        <w:rPr>
          <w:sz w:val="22"/>
          <w:szCs w:val="22"/>
        </w:rPr>
        <w:t>Методы</w:t>
      </w:r>
      <w:r w:rsidRPr="00E61FCC">
        <w:rPr>
          <w:spacing w:val="-6"/>
          <w:sz w:val="22"/>
          <w:szCs w:val="22"/>
        </w:rPr>
        <w:t xml:space="preserve"> </w:t>
      </w:r>
      <w:r w:rsidRPr="00E61FCC">
        <w:rPr>
          <w:sz w:val="22"/>
          <w:szCs w:val="22"/>
        </w:rPr>
        <w:t>изучения</w:t>
      </w:r>
      <w:r w:rsidRPr="00E61FCC">
        <w:rPr>
          <w:spacing w:val="-9"/>
          <w:sz w:val="22"/>
          <w:szCs w:val="22"/>
        </w:rPr>
        <w:t xml:space="preserve"> </w:t>
      </w:r>
      <w:r w:rsidRPr="00E61FCC">
        <w:rPr>
          <w:sz w:val="22"/>
          <w:szCs w:val="22"/>
        </w:rPr>
        <w:t>земных</w:t>
      </w:r>
      <w:r w:rsidRPr="00E61FCC">
        <w:rPr>
          <w:spacing w:val="-7"/>
          <w:sz w:val="22"/>
          <w:szCs w:val="22"/>
        </w:rPr>
        <w:t xml:space="preserve"> </w:t>
      </w:r>
      <w:r w:rsidRPr="00E61FCC">
        <w:rPr>
          <w:sz w:val="22"/>
          <w:szCs w:val="22"/>
        </w:rPr>
        <w:t>глубин.</w:t>
      </w:r>
      <w:r w:rsidRPr="00E61FCC">
        <w:rPr>
          <w:spacing w:val="-8"/>
          <w:sz w:val="22"/>
          <w:szCs w:val="22"/>
        </w:rPr>
        <w:t xml:space="preserve"> </w:t>
      </w:r>
      <w:r w:rsidRPr="00E61FCC">
        <w:rPr>
          <w:sz w:val="22"/>
          <w:szCs w:val="22"/>
        </w:rPr>
        <w:t>Внутреннее</w:t>
      </w:r>
      <w:r w:rsidRPr="00E61FCC">
        <w:rPr>
          <w:spacing w:val="-8"/>
          <w:sz w:val="22"/>
          <w:szCs w:val="22"/>
        </w:rPr>
        <w:t xml:space="preserve"> </w:t>
      </w:r>
      <w:r w:rsidRPr="00E61FCC">
        <w:rPr>
          <w:sz w:val="22"/>
          <w:szCs w:val="22"/>
        </w:rPr>
        <w:t>строение</w:t>
      </w:r>
      <w:r w:rsidRPr="00E61FCC">
        <w:rPr>
          <w:spacing w:val="-8"/>
          <w:sz w:val="22"/>
          <w:szCs w:val="22"/>
        </w:rPr>
        <w:t xml:space="preserve"> </w:t>
      </w:r>
      <w:r w:rsidRPr="00E61FCC">
        <w:rPr>
          <w:sz w:val="22"/>
          <w:szCs w:val="22"/>
        </w:rPr>
        <w:t>Земли: ядро,</w:t>
      </w:r>
      <w:r w:rsidRPr="00E61FCC">
        <w:rPr>
          <w:spacing w:val="-4"/>
          <w:sz w:val="22"/>
          <w:szCs w:val="22"/>
        </w:rPr>
        <w:t xml:space="preserve"> </w:t>
      </w:r>
      <w:r w:rsidRPr="00E61FCC">
        <w:rPr>
          <w:sz w:val="22"/>
          <w:szCs w:val="22"/>
        </w:rPr>
        <w:t>мантия,</w:t>
      </w:r>
      <w:r w:rsidRPr="00E61FCC">
        <w:rPr>
          <w:spacing w:val="-4"/>
          <w:sz w:val="22"/>
          <w:szCs w:val="22"/>
        </w:rPr>
        <w:t xml:space="preserve"> </w:t>
      </w:r>
      <w:r w:rsidRPr="00E61FCC">
        <w:rPr>
          <w:sz w:val="22"/>
          <w:szCs w:val="22"/>
        </w:rPr>
        <w:t>земная</w:t>
      </w:r>
      <w:r w:rsidRPr="00E61FCC">
        <w:rPr>
          <w:spacing w:val="-5"/>
          <w:sz w:val="22"/>
          <w:szCs w:val="22"/>
        </w:rPr>
        <w:t xml:space="preserve"> </w:t>
      </w:r>
      <w:r w:rsidRPr="00E61FCC">
        <w:rPr>
          <w:sz w:val="22"/>
          <w:szCs w:val="22"/>
        </w:rPr>
        <w:t>кора.</w:t>
      </w:r>
      <w:r w:rsidRPr="00E61FCC">
        <w:rPr>
          <w:spacing w:val="-4"/>
          <w:sz w:val="22"/>
          <w:szCs w:val="22"/>
        </w:rPr>
        <w:t xml:space="preserve"> </w:t>
      </w:r>
      <w:r w:rsidRPr="00E61FCC">
        <w:rPr>
          <w:sz w:val="22"/>
          <w:szCs w:val="22"/>
        </w:rPr>
        <w:t>Строение</w:t>
      </w:r>
      <w:r w:rsidRPr="00E61FCC">
        <w:rPr>
          <w:spacing w:val="-4"/>
          <w:sz w:val="22"/>
          <w:szCs w:val="22"/>
        </w:rPr>
        <w:t xml:space="preserve"> </w:t>
      </w:r>
      <w:r w:rsidRPr="00E61FCC">
        <w:rPr>
          <w:sz w:val="22"/>
          <w:szCs w:val="22"/>
        </w:rPr>
        <w:t>земной</w:t>
      </w:r>
      <w:r w:rsidRPr="00E61FCC">
        <w:rPr>
          <w:spacing w:val="-5"/>
          <w:sz w:val="22"/>
          <w:szCs w:val="22"/>
        </w:rPr>
        <w:t xml:space="preserve"> </w:t>
      </w:r>
      <w:r w:rsidRPr="00E61FCC">
        <w:rPr>
          <w:sz w:val="22"/>
          <w:szCs w:val="22"/>
        </w:rPr>
        <w:t>коры: материковая</w:t>
      </w:r>
      <w:r w:rsidRPr="00E61FCC">
        <w:rPr>
          <w:spacing w:val="-2"/>
          <w:sz w:val="22"/>
          <w:szCs w:val="22"/>
        </w:rPr>
        <w:t xml:space="preserve"> </w:t>
      </w:r>
      <w:r w:rsidRPr="00E61FCC">
        <w:rPr>
          <w:sz w:val="22"/>
          <w:szCs w:val="22"/>
        </w:rPr>
        <w:t>и</w:t>
      </w:r>
      <w:r w:rsidRPr="00E61FCC">
        <w:rPr>
          <w:spacing w:val="-5"/>
          <w:sz w:val="22"/>
          <w:szCs w:val="22"/>
        </w:rPr>
        <w:t xml:space="preserve"> </w:t>
      </w:r>
      <w:r w:rsidRPr="00E61FCC">
        <w:rPr>
          <w:sz w:val="22"/>
          <w:szCs w:val="22"/>
        </w:rPr>
        <w:t>океаническая</w:t>
      </w:r>
      <w:r w:rsidRPr="00E61FCC">
        <w:rPr>
          <w:spacing w:val="-5"/>
          <w:sz w:val="22"/>
          <w:szCs w:val="22"/>
        </w:rPr>
        <w:t xml:space="preserve"> </w:t>
      </w:r>
      <w:r w:rsidRPr="00E61FCC">
        <w:rPr>
          <w:sz w:val="22"/>
          <w:szCs w:val="22"/>
        </w:rPr>
        <w:t>кора.</w:t>
      </w:r>
      <w:r w:rsidRPr="00E61FCC">
        <w:rPr>
          <w:spacing w:val="-4"/>
          <w:sz w:val="22"/>
          <w:szCs w:val="22"/>
        </w:rPr>
        <w:t xml:space="preserve"> </w:t>
      </w:r>
      <w:r w:rsidRPr="00E61FCC">
        <w:rPr>
          <w:sz w:val="22"/>
          <w:szCs w:val="22"/>
        </w:rPr>
        <w:t>Вещества</w:t>
      </w:r>
      <w:r w:rsidRPr="00E61FCC">
        <w:rPr>
          <w:spacing w:val="-4"/>
          <w:sz w:val="22"/>
          <w:szCs w:val="22"/>
        </w:rPr>
        <w:t xml:space="preserve"> </w:t>
      </w:r>
      <w:r w:rsidRPr="00E61FCC">
        <w:rPr>
          <w:sz w:val="22"/>
          <w:szCs w:val="22"/>
        </w:rPr>
        <w:t>земной</w:t>
      </w:r>
      <w:r w:rsidRPr="00E61FCC">
        <w:rPr>
          <w:spacing w:val="-5"/>
          <w:sz w:val="22"/>
          <w:szCs w:val="22"/>
        </w:rPr>
        <w:t xml:space="preserve"> </w:t>
      </w:r>
      <w:r w:rsidRPr="00E61FCC">
        <w:rPr>
          <w:sz w:val="22"/>
          <w:szCs w:val="22"/>
        </w:rPr>
        <w:t>коры: минералы и горные породы. Образование горных пород. Магматические, осадочные и метаморфические горные породы.</w:t>
      </w:r>
    </w:p>
    <w:p w14:paraId="40661947" w14:textId="77777777" w:rsidR="00FA124F" w:rsidRPr="00E61FCC" w:rsidRDefault="003B164C">
      <w:pPr>
        <w:pStyle w:val="a3"/>
        <w:spacing w:line="264" w:lineRule="auto"/>
        <w:ind w:right="144" w:firstLine="599"/>
        <w:rPr>
          <w:sz w:val="22"/>
          <w:szCs w:val="22"/>
        </w:rPr>
      </w:pPr>
      <w:r w:rsidRPr="00E61FCC">
        <w:rPr>
          <w:sz w:val="22"/>
          <w:szCs w:val="22"/>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27E481ED" w14:textId="77777777" w:rsidR="00FA124F" w:rsidRPr="00E61FCC" w:rsidRDefault="003B164C">
      <w:pPr>
        <w:pStyle w:val="a3"/>
        <w:spacing w:line="264" w:lineRule="auto"/>
        <w:ind w:right="136" w:firstLine="599"/>
        <w:rPr>
          <w:sz w:val="22"/>
          <w:szCs w:val="22"/>
        </w:rPr>
      </w:pPr>
      <w:r w:rsidRPr="00E61FCC">
        <w:rPr>
          <w:sz w:val="22"/>
          <w:szCs w:val="22"/>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04591F5E" w14:textId="77777777" w:rsidR="00FA124F" w:rsidRPr="00E61FCC" w:rsidRDefault="003B164C">
      <w:pPr>
        <w:pStyle w:val="a3"/>
        <w:spacing w:line="264" w:lineRule="auto"/>
        <w:ind w:right="149" w:firstLine="599"/>
        <w:rPr>
          <w:sz w:val="22"/>
          <w:szCs w:val="22"/>
        </w:rPr>
      </w:pPr>
      <w:r w:rsidRPr="00E61FCC">
        <w:rPr>
          <w:sz w:val="22"/>
          <w:szCs w:val="22"/>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6A150A73" w14:textId="77777777" w:rsidR="00FA124F" w:rsidRPr="00E61FCC" w:rsidRDefault="003B164C">
      <w:pPr>
        <w:pStyle w:val="a3"/>
        <w:ind w:left="601"/>
        <w:rPr>
          <w:sz w:val="22"/>
          <w:szCs w:val="22"/>
        </w:rPr>
      </w:pPr>
      <w:r w:rsidRPr="00E61FCC">
        <w:rPr>
          <w:sz w:val="22"/>
          <w:szCs w:val="22"/>
        </w:rPr>
        <w:lastRenderedPageBreak/>
        <w:t>Рельеф</w:t>
      </w:r>
      <w:r w:rsidRPr="00E61FCC">
        <w:rPr>
          <w:spacing w:val="13"/>
          <w:sz w:val="22"/>
          <w:szCs w:val="22"/>
        </w:rPr>
        <w:t xml:space="preserve"> </w:t>
      </w:r>
      <w:r w:rsidRPr="00E61FCC">
        <w:rPr>
          <w:sz w:val="22"/>
          <w:szCs w:val="22"/>
        </w:rPr>
        <w:t>дна</w:t>
      </w:r>
      <w:r w:rsidRPr="00E61FCC">
        <w:rPr>
          <w:spacing w:val="13"/>
          <w:sz w:val="22"/>
          <w:szCs w:val="22"/>
        </w:rPr>
        <w:t xml:space="preserve"> </w:t>
      </w:r>
      <w:r w:rsidRPr="00E61FCC">
        <w:rPr>
          <w:sz w:val="22"/>
          <w:szCs w:val="22"/>
        </w:rPr>
        <w:t>Мирового</w:t>
      </w:r>
      <w:r w:rsidRPr="00E61FCC">
        <w:rPr>
          <w:spacing w:val="13"/>
          <w:sz w:val="22"/>
          <w:szCs w:val="22"/>
        </w:rPr>
        <w:t xml:space="preserve"> </w:t>
      </w:r>
      <w:r w:rsidRPr="00E61FCC">
        <w:rPr>
          <w:sz w:val="22"/>
          <w:szCs w:val="22"/>
        </w:rPr>
        <w:t>океана.</w:t>
      </w:r>
      <w:r w:rsidRPr="00E61FCC">
        <w:rPr>
          <w:spacing w:val="13"/>
          <w:sz w:val="22"/>
          <w:szCs w:val="22"/>
        </w:rPr>
        <w:t xml:space="preserve"> </w:t>
      </w:r>
      <w:r w:rsidRPr="00E61FCC">
        <w:rPr>
          <w:sz w:val="22"/>
          <w:szCs w:val="22"/>
        </w:rPr>
        <w:t>Части</w:t>
      </w:r>
      <w:r w:rsidRPr="00E61FCC">
        <w:rPr>
          <w:spacing w:val="14"/>
          <w:sz w:val="22"/>
          <w:szCs w:val="22"/>
        </w:rPr>
        <w:t xml:space="preserve"> </w:t>
      </w:r>
      <w:r w:rsidRPr="00E61FCC">
        <w:rPr>
          <w:sz w:val="22"/>
          <w:szCs w:val="22"/>
        </w:rPr>
        <w:t>подводных</w:t>
      </w:r>
      <w:r w:rsidRPr="00E61FCC">
        <w:rPr>
          <w:spacing w:val="14"/>
          <w:sz w:val="22"/>
          <w:szCs w:val="22"/>
        </w:rPr>
        <w:t xml:space="preserve"> </w:t>
      </w:r>
      <w:r w:rsidRPr="00E61FCC">
        <w:rPr>
          <w:sz w:val="22"/>
          <w:szCs w:val="22"/>
        </w:rPr>
        <w:t>окраин</w:t>
      </w:r>
      <w:r w:rsidRPr="00E61FCC">
        <w:rPr>
          <w:spacing w:val="11"/>
          <w:sz w:val="22"/>
          <w:szCs w:val="22"/>
        </w:rPr>
        <w:t xml:space="preserve"> </w:t>
      </w:r>
      <w:r w:rsidRPr="00E61FCC">
        <w:rPr>
          <w:sz w:val="22"/>
          <w:szCs w:val="22"/>
        </w:rPr>
        <w:t>материков.</w:t>
      </w:r>
      <w:r w:rsidRPr="00E61FCC">
        <w:rPr>
          <w:spacing w:val="15"/>
          <w:sz w:val="22"/>
          <w:szCs w:val="22"/>
        </w:rPr>
        <w:t xml:space="preserve"> </w:t>
      </w:r>
      <w:r w:rsidRPr="00E61FCC">
        <w:rPr>
          <w:sz w:val="22"/>
          <w:szCs w:val="22"/>
        </w:rPr>
        <w:t>Срединно-океанические</w:t>
      </w:r>
      <w:r w:rsidRPr="00E61FCC">
        <w:rPr>
          <w:spacing w:val="13"/>
          <w:sz w:val="22"/>
          <w:szCs w:val="22"/>
        </w:rPr>
        <w:t xml:space="preserve"> </w:t>
      </w:r>
      <w:r w:rsidRPr="00E61FCC">
        <w:rPr>
          <w:spacing w:val="-2"/>
          <w:sz w:val="22"/>
          <w:szCs w:val="22"/>
        </w:rPr>
        <w:t>хребты.</w:t>
      </w:r>
    </w:p>
    <w:p w14:paraId="443ECB8C" w14:textId="77777777" w:rsidR="00FA124F" w:rsidRPr="00E61FCC" w:rsidRDefault="003B164C">
      <w:pPr>
        <w:pStyle w:val="a3"/>
        <w:spacing w:before="22"/>
        <w:rPr>
          <w:sz w:val="22"/>
          <w:szCs w:val="22"/>
        </w:rPr>
      </w:pPr>
      <w:r w:rsidRPr="00E61FCC">
        <w:rPr>
          <w:sz w:val="22"/>
          <w:szCs w:val="22"/>
        </w:rPr>
        <w:t>Острова,</w:t>
      </w:r>
      <w:r w:rsidRPr="00E61FCC">
        <w:rPr>
          <w:spacing w:val="-7"/>
          <w:sz w:val="22"/>
          <w:szCs w:val="22"/>
        </w:rPr>
        <w:t xml:space="preserve"> </w:t>
      </w:r>
      <w:r w:rsidRPr="00E61FCC">
        <w:rPr>
          <w:sz w:val="22"/>
          <w:szCs w:val="22"/>
        </w:rPr>
        <w:t>их</w:t>
      </w:r>
      <w:r w:rsidRPr="00E61FCC">
        <w:rPr>
          <w:spacing w:val="-5"/>
          <w:sz w:val="22"/>
          <w:szCs w:val="22"/>
        </w:rPr>
        <w:t xml:space="preserve"> </w:t>
      </w:r>
      <w:r w:rsidRPr="00E61FCC">
        <w:rPr>
          <w:sz w:val="22"/>
          <w:szCs w:val="22"/>
        </w:rPr>
        <w:t>типы</w:t>
      </w:r>
      <w:r w:rsidRPr="00E61FCC">
        <w:rPr>
          <w:spacing w:val="-7"/>
          <w:sz w:val="22"/>
          <w:szCs w:val="22"/>
        </w:rPr>
        <w:t xml:space="preserve"> </w:t>
      </w:r>
      <w:r w:rsidRPr="00E61FCC">
        <w:rPr>
          <w:sz w:val="22"/>
          <w:szCs w:val="22"/>
        </w:rPr>
        <w:t>по</w:t>
      </w:r>
      <w:r w:rsidRPr="00E61FCC">
        <w:rPr>
          <w:spacing w:val="-5"/>
          <w:sz w:val="22"/>
          <w:szCs w:val="22"/>
        </w:rPr>
        <w:t xml:space="preserve"> </w:t>
      </w:r>
      <w:r w:rsidRPr="00E61FCC">
        <w:rPr>
          <w:sz w:val="22"/>
          <w:szCs w:val="22"/>
        </w:rPr>
        <w:t>происхождению.</w:t>
      </w:r>
      <w:r w:rsidRPr="00E61FCC">
        <w:rPr>
          <w:spacing w:val="-7"/>
          <w:sz w:val="22"/>
          <w:szCs w:val="22"/>
        </w:rPr>
        <w:t xml:space="preserve"> </w:t>
      </w:r>
      <w:r w:rsidRPr="00E61FCC">
        <w:rPr>
          <w:sz w:val="22"/>
          <w:szCs w:val="22"/>
        </w:rPr>
        <w:t>Ложе</w:t>
      </w:r>
      <w:r w:rsidRPr="00E61FCC">
        <w:rPr>
          <w:spacing w:val="-6"/>
          <w:sz w:val="22"/>
          <w:szCs w:val="22"/>
        </w:rPr>
        <w:t xml:space="preserve"> </w:t>
      </w:r>
      <w:r w:rsidRPr="00E61FCC">
        <w:rPr>
          <w:sz w:val="22"/>
          <w:szCs w:val="22"/>
        </w:rPr>
        <w:t>Океана,</w:t>
      </w:r>
      <w:r w:rsidRPr="00E61FCC">
        <w:rPr>
          <w:spacing w:val="-6"/>
          <w:sz w:val="22"/>
          <w:szCs w:val="22"/>
        </w:rPr>
        <w:t xml:space="preserve"> </w:t>
      </w:r>
      <w:r w:rsidRPr="00E61FCC">
        <w:rPr>
          <w:sz w:val="22"/>
          <w:szCs w:val="22"/>
        </w:rPr>
        <w:t>его</w:t>
      </w:r>
      <w:r w:rsidRPr="00E61FCC">
        <w:rPr>
          <w:spacing w:val="-6"/>
          <w:sz w:val="22"/>
          <w:szCs w:val="22"/>
        </w:rPr>
        <w:t xml:space="preserve"> </w:t>
      </w:r>
      <w:r w:rsidRPr="00E61FCC">
        <w:rPr>
          <w:spacing w:val="-2"/>
          <w:sz w:val="22"/>
          <w:szCs w:val="22"/>
        </w:rPr>
        <w:t>рельеф.</w:t>
      </w:r>
    </w:p>
    <w:p w14:paraId="381397AC" w14:textId="77777777" w:rsidR="00FA124F" w:rsidRPr="00E61FCC" w:rsidRDefault="003B164C">
      <w:pPr>
        <w:pStyle w:val="2"/>
        <w:spacing w:before="22"/>
        <w:ind w:left="601"/>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62AE64D8" w14:textId="77777777" w:rsidR="00FA124F" w:rsidRPr="00E61FCC" w:rsidRDefault="003B164C">
      <w:pPr>
        <w:pStyle w:val="a4"/>
        <w:numPr>
          <w:ilvl w:val="0"/>
          <w:numId w:val="95"/>
        </w:numPr>
        <w:tabs>
          <w:tab w:val="left" w:pos="792"/>
        </w:tabs>
        <w:spacing w:before="25"/>
        <w:ind w:left="792" w:hanging="191"/>
        <w:jc w:val="both"/>
      </w:pPr>
      <w:r w:rsidRPr="00E61FCC">
        <w:t>Описание</w:t>
      </w:r>
      <w:r w:rsidRPr="00E61FCC">
        <w:rPr>
          <w:spacing w:val="-8"/>
        </w:rPr>
        <w:t xml:space="preserve"> </w:t>
      </w:r>
      <w:r w:rsidRPr="00E61FCC">
        <w:t>горной</w:t>
      </w:r>
      <w:r w:rsidRPr="00E61FCC">
        <w:rPr>
          <w:spacing w:val="-8"/>
        </w:rPr>
        <w:t xml:space="preserve"> </w:t>
      </w:r>
      <w:r w:rsidRPr="00E61FCC">
        <w:t>системы</w:t>
      </w:r>
      <w:r w:rsidRPr="00E61FCC">
        <w:rPr>
          <w:spacing w:val="-5"/>
        </w:rPr>
        <w:t xml:space="preserve"> </w:t>
      </w:r>
      <w:r w:rsidRPr="00E61FCC">
        <w:t>или</w:t>
      </w:r>
      <w:r w:rsidRPr="00E61FCC">
        <w:rPr>
          <w:spacing w:val="-9"/>
        </w:rPr>
        <w:t xml:space="preserve"> </w:t>
      </w:r>
      <w:r w:rsidRPr="00E61FCC">
        <w:t>равнины</w:t>
      </w:r>
      <w:r w:rsidRPr="00E61FCC">
        <w:rPr>
          <w:spacing w:val="-5"/>
        </w:rPr>
        <w:t xml:space="preserve"> </w:t>
      </w:r>
      <w:r w:rsidRPr="00E61FCC">
        <w:t>по</w:t>
      </w:r>
      <w:r w:rsidRPr="00E61FCC">
        <w:rPr>
          <w:spacing w:val="-6"/>
        </w:rPr>
        <w:t xml:space="preserve"> </w:t>
      </w:r>
      <w:r w:rsidRPr="00E61FCC">
        <w:t>физической</w:t>
      </w:r>
      <w:r w:rsidRPr="00E61FCC">
        <w:rPr>
          <w:spacing w:val="-9"/>
        </w:rPr>
        <w:t xml:space="preserve"> </w:t>
      </w:r>
      <w:r w:rsidRPr="00E61FCC">
        <w:rPr>
          <w:spacing w:val="-2"/>
        </w:rPr>
        <w:t>карте.</w:t>
      </w:r>
    </w:p>
    <w:p w14:paraId="575F979F" w14:textId="77777777" w:rsidR="00FA124F" w:rsidRPr="00E61FCC" w:rsidRDefault="003B164C">
      <w:pPr>
        <w:pStyle w:val="2"/>
        <w:spacing w:before="22"/>
        <w:ind w:left="601"/>
        <w:jc w:val="left"/>
        <w:rPr>
          <w:sz w:val="22"/>
          <w:szCs w:val="22"/>
        </w:rPr>
      </w:pPr>
      <w:r w:rsidRPr="00E61FCC">
        <w:rPr>
          <w:spacing w:val="-2"/>
          <w:sz w:val="22"/>
          <w:szCs w:val="22"/>
        </w:rPr>
        <w:t>Заключение</w:t>
      </w:r>
    </w:p>
    <w:p w14:paraId="094890D9" w14:textId="77777777" w:rsidR="00FA124F" w:rsidRPr="00E61FCC" w:rsidRDefault="003B164C">
      <w:pPr>
        <w:pStyle w:val="a3"/>
        <w:spacing w:before="24"/>
        <w:ind w:left="601"/>
        <w:jc w:val="left"/>
        <w:rPr>
          <w:sz w:val="22"/>
          <w:szCs w:val="22"/>
        </w:rPr>
      </w:pPr>
      <w:r w:rsidRPr="00E61FCC">
        <w:rPr>
          <w:sz w:val="22"/>
          <w:szCs w:val="22"/>
        </w:rPr>
        <w:t>Практикум</w:t>
      </w:r>
      <w:r w:rsidRPr="00E61FCC">
        <w:rPr>
          <w:spacing w:val="-8"/>
          <w:sz w:val="22"/>
          <w:szCs w:val="22"/>
        </w:rPr>
        <w:t xml:space="preserve"> </w:t>
      </w:r>
      <w:r w:rsidRPr="00E61FCC">
        <w:rPr>
          <w:sz w:val="22"/>
          <w:szCs w:val="22"/>
        </w:rPr>
        <w:t>«Сезонные</w:t>
      </w:r>
      <w:r w:rsidRPr="00E61FCC">
        <w:rPr>
          <w:spacing w:val="-6"/>
          <w:sz w:val="22"/>
          <w:szCs w:val="22"/>
        </w:rPr>
        <w:t xml:space="preserve"> </w:t>
      </w:r>
      <w:r w:rsidRPr="00E61FCC">
        <w:rPr>
          <w:sz w:val="22"/>
          <w:szCs w:val="22"/>
        </w:rPr>
        <w:t>изменения</w:t>
      </w:r>
      <w:r w:rsidRPr="00E61FCC">
        <w:rPr>
          <w:spacing w:val="-9"/>
          <w:sz w:val="22"/>
          <w:szCs w:val="22"/>
        </w:rPr>
        <w:t xml:space="preserve"> </w:t>
      </w:r>
      <w:r w:rsidRPr="00E61FCC">
        <w:rPr>
          <w:sz w:val="22"/>
          <w:szCs w:val="22"/>
        </w:rPr>
        <w:t>в</w:t>
      </w:r>
      <w:r w:rsidRPr="00E61FCC">
        <w:rPr>
          <w:spacing w:val="-7"/>
          <w:sz w:val="22"/>
          <w:szCs w:val="22"/>
        </w:rPr>
        <w:t xml:space="preserve"> </w:t>
      </w:r>
      <w:r w:rsidRPr="00E61FCC">
        <w:rPr>
          <w:sz w:val="22"/>
          <w:szCs w:val="22"/>
        </w:rPr>
        <w:t>природе</w:t>
      </w:r>
      <w:r w:rsidRPr="00E61FCC">
        <w:rPr>
          <w:spacing w:val="-9"/>
          <w:sz w:val="22"/>
          <w:szCs w:val="22"/>
        </w:rPr>
        <w:t xml:space="preserve"> </w:t>
      </w:r>
      <w:r w:rsidRPr="00E61FCC">
        <w:rPr>
          <w:sz w:val="22"/>
          <w:szCs w:val="22"/>
        </w:rPr>
        <w:t>своей</w:t>
      </w:r>
      <w:r w:rsidRPr="00E61FCC">
        <w:rPr>
          <w:spacing w:val="-9"/>
          <w:sz w:val="22"/>
          <w:szCs w:val="22"/>
        </w:rPr>
        <w:t xml:space="preserve"> </w:t>
      </w:r>
      <w:r w:rsidRPr="00E61FCC">
        <w:rPr>
          <w:spacing w:val="-2"/>
          <w:sz w:val="22"/>
          <w:szCs w:val="22"/>
        </w:rPr>
        <w:t>местности»</w:t>
      </w:r>
    </w:p>
    <w:p w14:paraId="3FE97F64" w14:textId="77777777" w:rsidR="00FA124F" w:rsidRPr="00E61FCC" w:rsidRDefault="003B164C">
      <w:pPr>
        <w:pStyle w:val="a3"/>
        <w:spacing w:before="22" w:line="264" w:lineRule="auto"/>
        <w:ind w:firstLine="599"/>
        <w:jc w:val="left"/>
        <w:rPr>
          <w:sz w:val="22"/>
          <w:szCs w:val="22"/>
        </w:rPr>
      </w:pPr>
      <w:r w:rsidRPr="00E61FCC">
        <w:rPr>
          <w:sz w:val="22"/>
          <w:szCs w:val="22"/>
        </w:rPr>
        <w:t>Сезонные</w:t>
      </w:r>
      <w:r w:rsidRPr="00E61FCC">
        <w:rPr>
          <w:spacing w:val="80"/>
          <w:sz w:val="22"/>
          <w:szCs w:val="22"/>
        </w:rPr>
        <w:t xml:space="preserve"> </w:t>
      </w:r>
      <w:r w:rsidRPr="00E61FCC">
        <w:rPr>
          <w:sz w:val="22"/>
          <w:szCs w:val="22"/>
        </w:rPr>
        <w:t>изменения</w:t>
      </w:r>
      <w:r w:rsidRPr="00E61FCC">
        <w:rPr>
          <w:spacing w:val="80"/>
          <w:sz w:val="22"/>
          <w:szCs w:val="22"/>
        </w:rPr>
        <w:t xml:space="preserve"> </w:t>
      </w:r>
      <w:r w:rsidRPr="00E61FCC">
        <w:rPr>
          <w:sz w:val="22"/>
          <w:szCs w:val="22"/>
        </w:rPr>
        <w:t>продолжительности</w:t>
      </w:r>
      <w:r w:rsidRPr="00E61FCC">
        <w:rPr>
          <w:spacing w:val="80"/>
          <w:sz w:val="22"/>
          <w:szCs w:val="22"/>
        </w:rPr>
        <w:t xml:space="preserve"> </w:t>
      </w:r>
      <w:r w:rsidRPr="00E61FCC">
        <w:rPr>
          <w:sz w:val="22"/>
          <w:szCs w:val="22"/>
        </w:rPr>
        <w:t>светового</w:t>
      </w:r>
      <w:r w:rsidRPr="00E61FCC">
        <w:rPr>
          <w:spacing w:val="80"/>
          <w:sz w:val="22"/>
          <w:szCs w:val="22"/>
        </w:rPr>
        <w:t xml:space="preserve"> </w:t>
      </w:r>
      <w:r w:rsidRPr="00E61FCC">
        <w:rPr>
          <w:sz w:val="22"/>
          <w:szCs w:val="22"/>
        </w:rPr>
        <w:t>дня</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высоты</w:t>
      </w:r>
      <w:r w:rsidRPr="00E61FCC">
        <w:rPr>
          <w:spacing w:val="80"/>
          <w:sz w:val="22"/>
          <w:szCs w:val="22"/>
        </w:rPr>
        <w:t xml:space="preserve"> </w:t>
      </w:r>
      <w:r w:rsidRPr="00E61FCC">
        <w:rPr>
          <w:sz w:val="22"/>
          <w:szCs w:val="22"/>
        </w:rPr>
        <w:t>Солнца</w:t>
      </w:r>
      <w:r w:rsidRPr="00E61FCC">
        <w:rPr>
          <w:spacing w:val="80"/>
          <w:sz w:val="22"/>
          <w:szCs w:val="22"/>
        </w:rPr>
        <w:t xml:space="preserve"> </w:t>
      </w:r>
      <w:r w:rsidRPr="00E61FCC">
        <w:rPr>
          <w:sz w:val="22"/>
          <w:szCs w:val="22"/>
        </w:rPr>
        <w:t>над</w:t>
      </w:r>
      <w:r w:rsidRPr="00E61FCC">
        <w:rPr>
          <w:spacing w:val="80"/>
          <w:sz w:val="22"/>
          <w:szCs w:val="22"/>
        </w:rPr>
        <w:t xml:space="preserve"> </w:t>
      </w:r>
      <w:r w:rsidRPr="00E61FCC">
        <w:rPr>
          <w:sz w:val="22"/>
          <w:szCs w:val="22"/>
        </w:rPr>
        <w:t>горизонтом,</w:t>
      </w:r>
      <w:r w:rsidRPr="00E61FCC">
        <w:rPr>
          <w:spacing w:val="40"/>
          <w:sz w:val="22"/>
          <w:szCs w:val="22"/>
        </w:rPr>
        <w:t xml:space="preserve"> </w:t>
      </w:r>
      <w:r w:rsidRPr="00E61FCC">
        <w:rPr>
          <w:sz w:val="22"/>
          <w:szCs w:val="22"/>
        </w:rPr>
        <w:t>температуры воздуха, поверхностных вод, растительного и животного мира.</w:t>
      </w:r>
    </w:p>
    <w:p w14:paraId="7BC8FFC2" w14:textId="77777777" w:rsidR="00FA124F" w:rsidRPr="00E61FCC" w:rsidRDefault="003B164C">
      <w:pPr>
        <w:pStyle w:val="2"/>
        <w:spacing w:before="1"/>
        <w:ind w:left="601"/>
        <w:jc w:val="left"/>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6908ACE9" w14:textId="77777777" w:rsidR="00FA124F" w:rsidRPr="00E61FCC" w:rsidRDefault="003B164C">
      <w:pPr>
        <w:pStyle w:val="a4"/>
        <w:numPr>
          <w:ilvl w:val="0"/>
          <w:numId w:val="94"/>
        </w:numPr>
        <w:tabs>
          <w:tab w:val="left" w:pos="792"/>
        </w:tabs>
        <w:spacing w:before="22"/>
        <w:ind w:left="792" w:hanging="191"/>
      </w:pPr>
      <w:r w:rsidRPr="00E61FCC">
        <w:t>Анализ</w:t>
      </w:r>
      <w:r w:rsidRPr="00E61FCC">
        <w:rPr>
          <w:spacing w:val="-10"/>
        </w:rPr>
        <w:t xml:space="preserve"> </w:t>
      </w:r>
      <w:r w:rsidRPr="00E61FCC">
        <w:t>результатов</w:t>
      </w:r>
      <w:r w:rsidRPr="00E61FCC">
        <w:rPr>
          <w:spacing w:val="-9"/>
        </w:rPr>
        <w:t xml:space="preserve"> </w:t>
      </w:r>
      <w:r w:rsidRPr="00E61FCC">
        <w:t>фенологических</w:t>
      </w:r>
      <w:r w:rsidRPr="00E61FCC">
        <w:rPr>
          <w:spacing w:val="-9"/>
        </w:rPr>
        <w:t xml:space="preserve"> </w:t>
      </w:r>
      <w:r w:rsidRPr="00E61FCC">
        <w:t>наблюдений</w:t>
      </w:r>
      <w:r w:rsidRPr="00E61FCC">
        <w:rPr>
          <w:spacing w:val="-9"/>
        </w:rPr>
        <w:t xml:space="preserve"> </w:t>
      </w:r>
      <w:r w:rsidRPr="00E61FCC">
        <w:t>и</w:t>
      </w:r>
      <w:r w:rsidRPr="00E61FCC">
        <w:rPr>
          <w:spacing w:val="-10"/>
        </w:rPr>
        <w:t xml:space="preserve"> </w:t>
      </w:r>
      <w:r w:rsidRPr="00E61FCC">
        <w:t>наблюдений</w:t>
      </w:r>
      <w:r w:rsidRPr="00E61FCC">
        <w:rPr>
          <w:spacing w:val="-10"/>
        </w:rPr>
        <w:t xml:space="preserve"> </w:t>
      </w:r>
      <w:r w:rsidRPr="00E61FCC">
        <w:t>за</w:t>
      </w:r>
      <w:r w:rsidRPr="00E61FCC">
        <w:rPr>
          <w:spacing w:val="-7"/>
        </w:rPr>
        <w:t xml:space="preserve"> </w:t>
      </w:r>
      <w:r w:rsidRPr="00E61FCC">
        <w:rPr>
          <w:spacing w:val="-2"/>
        </w:rPr>
        <w:t>погодой.</w:t>
      </w:r>
    </w:p>
    <w:p w14:paraId="0CDE552B" w14:textId="77777777" w:rsidR="00FA124F" w:rsidRPr="00E61FCC" w:rsidRDefault="00FA124F">
      <w:pPr>
        <w:pStyle w:val="a3"/>
        <w:ind w:left="0"/>
        <w:jc w:val="left"/>
        <w:rPr>
          <w:sz w:val="22"/>
          <w:szCs w:val="22"/>
        </w:rPr>
      </w:pPr>
    </w:p>
    <w:p w14:paraId="48760306" w14:textId="77777777" w:rsidR="00FA124F" w:rsidRPr="00E61FCC" w:rsidRDefault="00FA124F">
      <w:pPr>
        <w:pStyle w:val="a3"/>
        <w:spacing w:before="71"/>
        <w:ind w:left="0"/>
        <w:jc w:val="left"/>
        <w:rPr>
          <w:sz w:val="22"/>
          <w:szCs w:val="22"/>
        </w:rPr>
      </w:pPr>
    </w:p>
    <w:p w14:paraId="725EE40E" w14:textId="77777777" w:rsidR="00FA124F" w:rsidRPr="00E61FCC" w:rsidRDefault="003B164C">
      <w:pPr>
        <w:pStyle w:val="1"/>
        <w:rPr>
          <w:sz w:val="22"/>
          <w:szCs w:val="22"/>
        </w:rPr>
      </w:pPr>
      <w:r w:rsidRPr="00E61FCC">
        <w:rPr>
          <w:sz w:val="22"/>
          <w:szCs w:val="22"/>
        </w:rPr>
        <w:t xml:space="preserve">6 </w:t>
      </w:r>
      <w:r w:rsidRPr="00E61FCC">
        <w:rPr>
          <w:spacing w:val="-2"/>
          <w:sz w:val="22"/>
          <w:szCs w:val="22"/>
        </w:rPr>
        <w:t>КЛАСС</w:t>
      </w:r>
    </w:p>
    <w:p w14:paraId="20A109C7" w14:textId="77777777" w:rsidR="00FA124F" w:rsidRPr="00E61FCC" w:rsidRDefault="003B164C">
      <w:pPr>
        <w:pStyle w:val="2"/>
        <w:spacing w:before="65"/>
        <w:ind w:left="122"/>
        <w:rPr>
          <w:sz w:val="22"/>
          <w:szCs w:val="22"/>
        </w:rPr>
      </w:pPr>
      <w:r w:rsidRPr="00E61FCC">
        <w:rPr>
          <w:sz w:val="22"/>
          <w:szCs w:val="22"/>
        </w:rPr>
        <w:t>Раздел</w:t>
      </w:r>
      <w:r w:rsidRPr="00E61FCC">
        <w:rPr>
          <w:spacing w:val="-5"/>
          <w:sz w:val="22"/>
          <w:szCs w:val="22"/>
        </w:rPr>
        <w:t xml:space="preserve"> </w:t>
      </w:r>
      <w:r w:rsidRPr="00E61FCC">
        <w:rPr>
          <w:sz w:val="22"/>
          <w:szCs w:val="22"/>
        </w:rPr>
        <w:t>1.</w:t>
      </w:r>
      <w:r w:rsidRPr="00E61FCC">
        <w:rPr>
          <w:spacing w:val="-6"/>
          <w:sz w:val="22"/>
          <w:szCs w:val="22"/>
        </w:rPr>
        <w:t xml:space="preserve"> </w:t>
      </w:r>
      <w:r w:rsidRPr="00E61FCC">
        <w:rPr>
          <w:sz w:val="22"/>
          <w:szCs w:val="22"/>
        </w:rPr>
        <w:t>Оболочки</w:t>
      </w:r>
      <w:r w:rsidRPr="00E61FCC">
        <w:rPr>
          <w:spacing w:val="-5"/>
          <w:sz w:val="22"/>
          <w:szCs w:val="22"/>
        </w:rPr>
        <w:t xml:space="preserve"> </w:t>
      </w:r>
      <w:r w:rsidRPr="00E61FCC">
        <w:rPr>
          <w:spacing w:val="-4"/>
          <w:sz w:val="22"/>
          <w:szCs w:val="22"/>
        </w:rPr>
        <w:t>Земли</w:t>
      </w:r>
    </w:p>
    <w:p w14:paraId="5D00D9FA" w14:textId="77777777" w:rsidR="00FA124F" w:rsidRPr="00E61FCC" w:rsidRDefault="00FA124F">
      <w:pPr>
        <w:pStyle w:val="a3"/>
        <w:spacing w:before="47"/>
        <w:ind w:left="0"/>
        <w:jc w:val="left"/>
        <w:rPr>
          <w:b/>
          <w:sz w:val="22"/>
          <w:szCs w:val="22"/>
        </w:rPr>
      </w:pPr>
    </w:p>
    <w:p w14:paraId="04B73EFD" w14:textId="77777777" w:rsidR="00FA124F" w:rsidRPr="00E61FCC" w:rsidRDefault="003B164C">
      <w:pPr>
        <w:ind w:left="172"/>
        <w:jc w:val="both"/>
        <w:rPr>
          <w:b/>
        </w:rPr>
      </w:pPr>
      <w:r w:rsidRPr="00E61FCC">
        <w:rPr>
          <w:b/>
        </w:rPr>
        <w:t>Тема</w:t>
      </w:r>
      <w:r w:rsidRPr="00E61FCC">
        <w:rPr>
          <w:b/>
          <w:spacing w:val="-5"/>
        </w:rPr>
        <w:t xml:space="preserve"> </w:t>
      </w:r>
      <w:r w:rsidRPr="00E61FCC">
        <w:rPr>
          <w:b/>
        </w:rPr>
        <w:t>1.</w:t>
      </w:r>
      <w:r w:rsidRPr="00E61FCC">
        <w:rPr>
          <w:b/>
          <w:spacing w:val="-6"/>
        </w:rPr>
        <w:t xml:space="preserve"> </w:t>
      </w:r>
      <w:r w:rsidRPr="00E61FCC">
        <w:rPr>
          <w:b/>
        </w:rPr>
        <w:t>Гидросфера</w:t>
      </w:r>
      <w:r w:rsidRPr="00E61FCC">
        <w:rPr>
          <w:b/>
          <w:spacing w:val="-2"/>
        </w:rPr>
        <w:t xml:space="preserve"> </w:t>
      </w:r>
      <w:r w:rsidRPr="00E61FCC">
        <w:rPr>
          <w:b/>
        </w:rPr>
        <w:t>—</w:t>
      </w:r>
      <w:r w:rsidRPr="00E61FCC">
        <w:rPr>
          <w:b/>
          <w:spacing w:val="-6"/>
        </w:rPr>
        <w:t xml:space="preserve"> </w:t>
      </w:r>
      <w:r w:rsidRPr="00E61FCC">
        <w:rPr>
          <w:b/>
        </w:rPr>
        <w:t>водная</w:t>
      </w:r>
      <w:r w:rsidRPr="00E61FCC">
        <w:rPr>
          <w:b/>
          <w:spacing w:val="-5"/>
        </w:rPr>
        <w:t xml:space="preserve"> </w:t>
      </w:r>
      <w:r w:rsidRPr="00E61FCC">
        <w:rPr>
          <w:b/>
        </w:rPr>
        <w:t>оболочка</w:t>
      </w:r>
      <w:r w:rsidRPr="00E61FCC">
        <w:rPr>
          <w:b/>
          <w:spacing w:val="-5"/>
        </w:rPr>
        <w:t xml:space="preserve"> </w:t>
      </w:r>
      <w:r w:rsidRPr="00E61FCC">
        <w:rPr>
          <w:b/>
          <w:spacing w:val="-2"/>
        </w:rPr>
        <w:t>Земли</w:t>
      </w:r>
    </w:p>
    <w:p w14:paraId="04F82A5C" w14:textId="77777777" w:rsidR="00FA124F" w:rsidRPr="00E61FCC" w:rsidRDefault="003B164C">
      <w:pPr>
        <w:pStyle w:val="a3"/>
        <w:spacing w:before="22" w:line="266" w:lineRule="auto"/>
        <w:ind w:right="140" w:firstLine="599"/>
        <w:rPr>
          <w:sz w:val="22"/>
          <w:szCs w:val="22"/>
        </w:rPr>
      </w:pPr>
      <w:r w:rsidRPr="00E61FCC">
        <w:rPr>
          <w:sz w:val="22"/>
          <w:szCs w:val="22"/>
        </w:rPr>
        <w:t xml:space="preserve">Гидросфера и методы её изучения. Части гидросферы. Мировой круговорот воды. Значение </w:t>
      </w:r>
      <w:r w:rsidRPr="00E61FCC">
        <w:rPr>
          <w:spacing w:val="-2"/>
          <w:sz w:val="22"/>
          <w:szCs w:val="22"/>
        </w:rPr>
        <w:t>гидросферы.</w:t>
      </w:r>
    </w:p>
    <w:p w14:paraId="3F7DB29C" w14:textId="77777777" w:rsidR="00FA124F" w:rsidRPr="00E61FCC" w:rsidRDefault="003B164C">
      <w:pPr>
        <w:pStyle w:val="a3"/>
        <w:spacing w:line="264" w:lineRule="auto"/>
        <w:ind w:right="144" w:firstLine="599"/>
        <w:rPr>
          <w:sz w:val="22"/>
          <w:szCs w:val="22"/>
        </w:rPr>
      </w:pPr>
      <w:r w:rsidRPr="00E61FCC">
        <w:rPr>
          <w:sz w:val="22"/>
          <w:szCs w:val="22"/>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w:t>
      </w:r>
      <w:r w:rsidRPr="00E61FCC">
        <w:rPr>
          <w:spacing w:val="-5"/>
          <w:sz w:val="22"/>
          <w:szCs w:val="22"/>
        </w:rPr>
        <w:t xml:space="preserve"> </w:t>
      </w:r>
      <w:r w:rsidRPr="00E61FCC">
        <w:rPr>
          <w:sz w:val="22"/>
          <w:szCs w:val="22"/>
        </w:rPr>
        <w:t>течений,</w:t>
      </w:r>
      <w:r w:rsidRPr="00E61FCC">
        <w:rPr>
          <w:spacing w:val="-6"/>
          <w:sz w:val="22"/>
          <w:szCs w:val="22"/>
        </w:rPr>
        <w:t xml:space="preserve"> </w:t>
      </w:r>
      <w:r w:rsidRPr="00E61FCC">
        <w:rPr>
          <w:sz w:val="22"/>
          <w:szCs w:val="22"/>
        </w:rPr>
        <w:t>солёности</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температуры</w:t>
      </w:r>
      <w:r w:rsidRPr="00E61FCC">
        <w:rPr>
          <w:spacing w:val="-6"/>
          <w:sz w:val="22"/>
          <w:szCs w:val="22"/>
        </w:rPr>
        <w:t xml:space="preserve"> </w:t>
      </w:r>
      <w:r w:rsidRPr="00E61FCC">
        <w:rPr>
          <w:sz w:val="22"/>
          <w:szCs w:val="22"/>
        </w:rPr>
        <w:t>вод</w:t>
      </w:r>
      <w:r w:rsidRPr="00E61FCC">
        <w:rPr>
          <w:spacing w:val="-7"/>
          <w:sz w:val="22"/>
          <w:szCs w:val="22"/>
        </w:rPr>
        <w:t xml:space="preserve"> </w:t>
      </w:r>
      <w:r w:rsidRPr="00E61FCC">
        <w:rPr>
          <w:sz w:val="22"/>
          <w:szCs w:val="22"/>
        </w:rPr>
        <w:t>Мирового</w:t>
      </w:r>
      <w:r w:rsidRPr="00E61FCC">
        <w:rPr>
          <w:spacing w:val="-5"/>
          <w:sz w:val="22"/>
          <w:szCs w:val="22"/>
        </w:rPr>
        <w:t xml:space="preserve"> </w:t>
      </w:r>
      <w:r w:rsidRPr="00E61FCC">
        <w:rPr>
          <w:sz w:val="22"/>
          <w:szCs w:val="22"/>
        </w:rPr>
        <w:t>океана</w:t>
      </w:r>
      <w:r w:rsidRPr="00E61FCC">
        <w:rPr>
          <w:spacing w:val="-6"/>
          <w:sz w:val="22"/>
          <w:szCs w:val="22"/>
        </w:rPr>
        <w:t xml:space="preserve"> </w:t>
      </w:r>
      <w:r w:rsidRPr="00E61FCC">
        <w:rPr>
          <w:sz w:val="22"/>
          <w:szCs w:val="22"/>
        </w:rPr>
        <w:t>на</w:t>
      </w:r>
      <w:r w:rsidRPr="00E61FCC">
        <w:rPr>
          <w:spacing w:val="-6"/>
          <w:sz w:val="22"/>
          <w:szCs w:val="22"/>
        </w:rPr>
        <w:t xml:space="preserve"> </w:t>
      </w:r>
      <w:r w:rsidRPr="00E61FCC">
        <w:rPr>
          <w:sz w:val="22"/>
          <w:szCs w:val="22"/>
        </w:rPr>
        <w:t>картах.</w:t>
      </w:r>
      <w:r w:rsidRPr="00E61FCC">
        <w:rPr>
          <w:spacing w:val="-6"/>
          <w:sz w:val="22"/>
          <w:szCs w:val="22"/>
        </w:rPr>
        <w:t xml:space="preserve"> </w:t>
      </w:r>
      <w:r w:rsidRPr="00E61FCC">
        <w:rPr>
          <w:sz w:val="22"/>
          <w:szCs w:val="22"/>
        </w:rPr>
        <w:t>Мировой</w:t>
      </w:r>
      <w:r w:rsidRPr="00E61FCC">
        <w:rPr>
          <w:spacing w:val="-8"/>
          <w:sz w:val="22"/>
          <w:szCs w:val="22"/>
        </w:rPr>
        <w:t xml:space="preserve"> </w:t>
      </w:r>
      <w:r w:rsidRPr="00E61FCC">
        <w:rPr>
          <w:sz w:val="22"/>
          <w:szCs w:val="22"/>
        </w:rPr>
        <w:t>океан</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его</w:t>
      </w:r>
      <w:r w:rsidRPr="00E61FCC">
        <w:rPr>
          <w:spacing w:val="-5"/>
          <w:sz w:val="22"/>
          <w:szCs w:val="22"/>
        </w:rPr>
        <w:t xml:space="preserve"> </w:t>
      </w:r>
      <w:r w:rsidRPr="00E61FCC">
        <w:rPr>
          <w:sz w:val="22"/>
          <w:szCs w:val="22"/>
        </w:rPr>
        <w:t>части. Движения</w:t>
      </w:r>
      <w:r w:rsidRPr="00E61FCC">
        <w:rPr>
          <w:spacing w:val="-1"/>
          <w:sz w:val="22"/>
          <w:szCs w:val="22"/>
        </w:rPr>
        <w:t xml:space="preserve"> </w:t>
      </w:r>
      <w:r w:rsidRPr="00E61FCC">
        <w:rPr>
          <w:sz w:val="22"/>
          <w:szCs w:val="22"/>
        </w:rPr>
        <w:t>вод</w:t>
      </w:r>
      <w:r w:rsidRPr="00E61FCC">
        <w:rPr>
          <w:spacing w:val="-1"/>
          <w:sz w:val="22"/>
          <w:szCs w:val="22"/>
        </w:rPr>
        <w:t xml:space="preserve"> </w:t>
      </w:r>
      <w:r w:rsidRPr="00E61FCC">
        <w:rPr>
          <w:sz w:val="22"/>
          <w:szCs w:val="22"/>
        </w:rPr>
        <w:t>Мирового океана:</w:t>
      </w:r>
      <w:r w:rsidRPr="00E61FCC">
        <w:rPr>
          <w:spacing w:val="-1"/>
          <w:sz w:val="22"/>
          <w:szCs w:val="22"/>
        </w:rPr>
        <w:t xml:space="preserve"> </w:t>
      </w:r>
      <w:r w:rsidRPr="00E61FCC">
        <w:rPr>
          <w:sz w:val="22"/>
          <w:szCs w:val="22"/>
        </w:rPr>
        <w:t>волны; течения,</w:t>
      </w:r>
      <w:r w:rsidRPr="00E61FCC">
        <w:rPr>
          <w:spacing w:val="-1"/>
          <w:sz w:val="22"/>
          <w:szCs w:val="22"/>
        </w:rPr>
        <w:t xml:space="preserve"> </w:t>
      </w:r>
      <w:r w:rsidRPr="00E61FCC">
        <w:rPr>
          <w:sz w:val="22"/>
          <w:szCs w:val="22"/>
        </w:rPr>
        <w:t>приливы</w:t>
      </w:r>
      <w:r w:rsidRPr="00E61FCC">
        <w:rPr>
          <w:spacing w:val="-1"/>
          <w:sz w:val="22"/>
          <w:szCs w:val="22"/>
        </w:rPr>
        <w:t xml:space="preserve"> </w:t>
      </w:r>
      <w:r w:rsidRPr="00E61FCC">
        <w:rPr>
          <w:sz w:val="22"/>
          <w:szCs w:val="22"/>
        </w:rPr>
        <w:t>и</w:t>
      </w:r>
      <w:r w:rsidRPr="00E61FCC">
        <w:rPr>
          <w:spacing w:val="-2"/>
          <w:sz w:val="22"/>
          <w:szCs w:val="22"/>
        </w:rPr>
        <w:t xml:space="preserve"> </w:t>
      </w:r>
      <w:r w:rsidRPr="00E61FCC">
        <w:rPr>
          <w:sz w:val="22"/>
          <w:szCs w:val="22"/>
        </w:rPr>
        <w:t>отливы. Стихийные явления</w:t>
      </w:r>
      <w:r w:rsidRPr="00E61FCC">
        <w:rPr>
          <w:spacing w:val="-1"/>
          <w:sz w:val="22"/>
          <w:szCs w:val="22"/>
        </w:rPr>
        <w:t xml:space="preserve"> </w:t>
      </w:r>
      <w:r w:rsidRPr="00E61FCC">
        <w:rPr>
          <w:sz w:val="22"/>
          <w:szCs w:val="22"/>
        </w:rPr>
        <w:t>в</w:t>
      </w:r>
      <w:r w:rsidRPr="00E61FCC">
        <w:rPr>
          <w:spacing w:val="-1"/>
          <w:sz w:val="22"/>
          <w:szCs w:val="22"/>
        </w:rPr>
        <w:t xml:space="preserve"> </w:t>
      </w:r>
      <w:r w:rsidRPr="00E61FCC">
        <w:rPr>
          <w:sz w:val="22"/>
          <w:szCs w:val="22"/>
        </w:rPr>
        <w:t>Мировом океане. Способы изучения и наблюдения за загрязнением вод Мирового океана.</w:t>
      </w:r>
    </w:p>
    <w:p w14:paraId="5439E46F" w14:textId="77777777" w:rsidR="00FA124F" w:rsidRPr="00E61FCC" w:rsidRDefault="003B164C">
      <w:pPr>
        <w:pStyle w:val="a3"/>
        <w:ind w:left="601"/>
        <w:rPr>
          <w:sz w:val="22"/>
          <w:szCs w:val="22"/>
        </w:rPr>
      </w:pPr>
      <w:r w:rsidRPr="00E61FCC">
        <w:rPr>
          <w:sz w:val="22"/>
          <w:szCs w:val="22"/>
        </w:rPr>
        <w:t>Воды</w:t>
      </w:r>
      <w:r w:rsidRPr="00E61FCC">
        <w:rPr>
          <w:spacing w:val="-8"/>
          <w:sz w:val="22"/>
          <w:szCs w:val="22"/>
        </w:rPr>
        <w:t xml:space="preserve"> </w:t>
      </w:r>
      <w:r w:rsidRPr="00E61FCC">
        <w:rPr>
          <w:sz w:val="22"/>
          <w:szCs w:val="22"/>
        </w:rPr>
        <w:t>суши.</w:t>
      </w:r>
      <w:r w:rsidRPr="00E61FCC">
        <w:rPr>
          <w:spacing w:val="-7"/>
          <w:sz w:val="22"/>
          <w:szCs w:val="22"/>
        </w:rPr>
        <w:t xml:space="preserve"> </w:t>
      </w:r>
      <w:r w:rsidRPr="00E61FCC">
        <w:rPr>
          <w:sz w:val="22"/>
          <w:szCs w:val="22"/>
        </w:rPr>
        <w:t>Способы</w:t>
      </w:r>
      <w:r w:rsidRPr="00E61FCC">
        <w:rPr>
          <w:spacing w:val="-8"/>
          <w:sz w:val="22"/>
          <w:szCs w:val="22"/>
        </w:rPr>
        <w:t xml:space="preserve"> </w:t>
      </w:r>
      <w:r w:rsidRPr="00E61FCC">
        <w:rPr>
          <w:sz w:val="22"/>
          <w:szCs w:val="22"/>
        </w:rPr>
        <w:t>изображения</w:t>
      </w:r>
      <w:r w:rsidRPr="00E61FCC">
        <w:rPr>
          <w:spacing w:val="-8"/>
          <w:sz w:val="22"/>
          <w:szCs w:val="22"/>
        </w:rPr>
        <w:t xml:space="preserve"> </w:t>
      </w:r>
      <w:r w:rsidRPr="00E61FCC">
        <w:rPr>
          <w:sz w:val="22"/>
          <w:szCs w:val="22"/>
        </w:rPr>
        <w:t>внутренних</w:t>
      </w:r>
      <w:r w:rsidRPr="00E61FCC">
        <w:rPr>
          <w:spacing w:val="-6"/>
          <w:sz w:val="22"/>
          <w:szCs w:val="22"/>
        </w:rPr>
        <w:t xml:space="preserve"> </w:t>
      </w:r>
      <w:r w:rsidRPr="00E61FCC">
        <w:rPr>
          <w:sz w:val="22"/>
          <w:szCs w:val="22"/>
        </w:rPr>
        <w:t>вод</w:t>
      </w:r>
      <w:r w:rsidRPr="00E61FCC">
        <w:rPr>
          <w:spacing w:val="-5"/>
          <w:sz w:val="22"/>
          <w:szCs w:val="22"/>
        </w:rPr>
        <w:t xml:space="preserve"> </w:t>
      </w:r>
      <w:r w:rsidRPr="00E61FCC">
        <w:rPr>
          <w:sz w:val="22"/>
          <w:szCs w:val="22"/>
        </w:rPr>
        <w:t>на</w:t>
      </w:r>
      <w:r w:rsidRPr="00E61FCC">
        <w:rPr>
          <w:spacing w:val="-7"/>
          <w:sz w:val="22"/>
          <w:szCs w:val="22"/>
        </w:rPr>
        <w:t xml:space="preserve"> </w:t>
      </w:r>
      <w:r w:rsidRPr="00E61FCC">
        <w:rPr>
          <w:spacing w:val="-2"/>
          <w:sz w:val="22"/>
          <w:szCs w:val="22"/>
        </w:rPr>
        <w:t>картах.</w:t>
      </w:r>
    </w:p>
    <w:p w14:paraId="4BFD6764" w14:textId="77777777" w:rsidR="00FA124F" w:rsidRPr="00E61FCC" w:rsidRDefault="003B164C">
      <w:pPr>
        <w:pStyle w:val="a3"/>
        <w:spacing w:before="18"/>
        <w:ind w:left="601"/>
        <w:rPr>
          <w:sz w:val="22"/>
          <w:szCs w:val="22"/>
        </w:rPr>
      </w:pPr>
      <w:r w:rsidRPr="00E61FCC">
        <w:rPr>
          <w:spacing w:val="-2"/>
          <w:sz w:val="22"/>
          <w:szCs w:val="22"/>
        </w:rPr>
        <w:t>Реки:</w:t>
      </w:r>
      <w:r w:rsidRPr="00E61FCC">
        <w:rPr>
          <w:spacing w:val="-5"/>
          <w:sz w:val="22"/>
          <w:szCs w:val="22"/>
        </w:rPr>
        <w:t xml:space="preserve"> </w:t>
      </w:r>
      <w:r w:rsidRPr="00E61FCC">
        <w:rPr>
          <w:spacing w:val="-2"/>
          <w:sz w:val="22"/>
          <w:szCs w:val="22"/>
        </w:rPr>
        <w:t>горные</w:t>
      </w:r>
      <w:r w:rsidRPr="00E61FCC">
        <w:rPr>
          <w:spacing w:val="-1"/>
          <w:sz w:val="22"/>
          <w:szCs w:val="22"/>
        </w:rPr>
        <w:t xml:space="preserve"> </w:t>
      </w:r>
      <w:r w:rsidRPr="00E61FCC">
        <w:rPr>
          <w:spacing w:val="-2"/>
          <w:sz w:val="22"/>
          <w:szCs w:val="22"/>
        </w:rPr>
        <w:t>и</w:t>
      </w:r>
      <w:r w:rsidRPr="00E61FCC">
        <w:rPr>
          <w:spacing w:val="-6"/>
          <w:sz w:val="22"/>
          <w:szCs w:val="22"/>
        </w:rPr>
        <w:t xml:space="preserve"> </w:t>
      </w:r>
      <w:r w:rsidRPr="00E61FCC">
        <w:rPr>
          <w:spacing w:val="-2"/>
          <w:sz w:val="22"/>
          <w:szCs w:val="22"/>
        </w:rPr>
        <w:t>равнинные.</w:t>
      </w:r>
      <w:r w:rsidRPr="00E61FCC">
        <w:rPr>
          <w:spacing w:val="-3"/>
          <w:sz w:val="22"/>
          <w:szCs w:val="22"/>
        </w:rPr>
        <w:t xml:space="preserve"> </w:t>
      </w:r>
      <w:r w:rsidRPr="00E61FCC">
        <w:rPr>
          <w:spacing w:val="-2"/>
          <w:sz w:val="22"/>
          <w:szCs w:val="22"/>
        </w:rPr>
        <w:t>Речная</w:t>
      </w:r>
      <w:r w:rsidRPr="00E61FCC">
        <w:rPr>
          <w:spacing w:val="-5"/>
          <w:sz w:val="22"/>
          <w:szCs w:val="22"/>
        </w:rPr>
        <w:t xml:space="preserve"> </w:t>
      </w:r>
      <w:r w:rsidRPr="00E61FCC">
        <w:rPr>
          <w:spacing w:val="-2"/>
          <w:sz w:val="22"/>
          <w:szCs w:val="22"/>
        </w:rPr>
        <w:t>система,</w:t>
      </w:r>
      <w:r w:rsidRPr="00E61FCC">
        <w:rPr>
          <w:spacing w:val="-3"/>
          <w:sz w:val="22"/>
          <w:szCs w:val="22"/>
        </w:rPr>
        <w:t xml:space="preserve"> </w:t>
      </w:r>
      <w:r w:rsidRPr="00E61FCC">
        <w:rPr>
          <w:spacing w:val="-2"/>
          <w:sz w:val="22"/>
          <w:szCs w:val="22"/>
        </w:rPr>
        <w:t>бассейн,</w:t>
      </w:r>
      <w:r w:rsidRPr="00E61FCC">
        <w:rPr>
          <w:spacing w:val="-1"/>
          <w:sz w:val="22"/>
          <w:szCs w:val="22"/>
        </w:rPr>
        <w:t xml:space="preserve"> </w:t>
      </w:r>
      <w:r w:rsidRPr="00E61FCC">
        <w:rPr>
          <w:spacing w:val="-2"/>
          <w:sz w:val="22"/>
          <w:szCs w:val="22"/>
        </w:rPr>
        <w:t>водораздел.</w:t>
      </w:r>
      <w:r w:rsidRPr="00E61FCC">
        <w:rPr>
          <w:spacing w:val="-3"/>
          <w:sz w:val="22"/>
          <w:szCs w:val="22"/>
        </w:rPr>
        <w:t xml:space="preserve"> </w:t>
      </w:r>
      <w:r w:rsidRPr="00E61FCC">
        <w:rPr>
          <w:spacing w:val="-2"/>
          <w:sz w:val="22"/>
          <w:szCs w:val="22"/>
        </w:rPr>
        <w:t>Пороги</w:t>
      </w:r>
      <w:r w:rsidRPr="00E61FCC">
        <w:rPr>
          <w:spacing w:val="-6"/>
          <w:sz w:val="22"/>
          <w:szCs w:val="22"/>
        </w:rPr>
        <w:t xml:space="preserve"> </w:t>
      </w:r>
      <w:r w:rsidRPr="00E61FCC">
        <w:rPr>
          <w:spacing w:val="-2"/>
          <w:sz w:val="22"/>
          <w:szCs w:val="22"/>
        </w:rPr>
        <w:t>и водопады.</w:t>
      </w:r>
      <w:r w:rsidRPr="00E61FCC">
        <w:rPr>
          <w:spacing w:val="-1"/>
          <w:sz w:val="22"/>
          <w:szCs w:val="22"/>
        </w:rPr>
        <w:t xml:space="preserve"> </w:t>
      </w:r>
      <w:r w:rsidRPr="00E61FCC">
        <w:rPr>
          <w:spacing w:val="-2"/>
          <w:sz w:val="22"/>
          <w:szCs w:val="22"/>
        </w:rPr>
        <w:t>Питание</w:t>
      </w:r>
      <w:r w:rsidRPr="00E61FCC">
        <w:rPr>
          <w:spacing w:val="-1"/>
          <w:sz w:val="22"/>
          <w:szCs w:val="22"/>
        </w:rPr>
        <w:t xml:space="preserve"> </w:t>
      </w:r>
      <w:r w:rsidRPr="00E61FCC">
        <w:rPr>
          <w:spacing w:val="-2"/>
          <w:sz w:val="22"/>
          <w:szCs w:val="22"/>
        </w:rPr>
        <w:t>и</w:t>
      </w:r>
      <w:r w:rsidRPr="00E61FCC">
        <w:rPr>
          <w:spacing w:val="-6"/>
          <w:sz w:val="22"/>
          <w:szCs w:val="22"/>
        </w:rPr>
        <w:t xml:space="preserve"> </w:t>
      </w:r>
      <w:r w:rsidRPr="00E61FCC">
        <w:rPr>
          <w:spacing w:val="-2"/>
          <w:sz w:val="22"/>
          <w:szCs w:val="22"/>
        </w:rPr>
        <w:t>режим</w:t>
      </w:r>
    </w:p>
    <w:p w14:paraId="537444D6" w14:textId="77777777" w:rsidR="00FA124F" w:rsidRPr="00E61FCC" w:rsidRDefault="003B164C">
      <w:pPr>
        <w:pStyle w:val="a3"/>
        <w:spacing w:before="24"/>
        <w:jc w:val="left"/>
        <w:rPr>
          <w:sz w:val="22"/>
          <w:szCs w:val="22"/>
        </w:rPr>
      </w:pPr>
      <w:r w:rsidRPr="00E61FCC">
        <w:rPr>
          <w:spacing w:val="-2"/>
          <w:sz w:val="22"/>
          <w:szCs w:val="22"/>
        </w:rPr>
        <w:t>реки.</w:t>
      </w:r>
    </w:p>
    <w:p w14:paraId="2E81B9F5" w14:textId="77777777" w:rsidR="00FA124F" w:rsidRPr="00E61FCC" w:rsidRDefault="003B164C">
      <w:pPr>
        <w:pStyle w:val="a3"/>
        <w:spacing w:before="22"/>
        <w:ind w:left="602"/>
        <w:jc w:val="left"/>
        <w:rPr>
          <w:sz w:val="22"/>
          <w:szCs w:val="22"/>
        </w:rPr>
      </w:pPr>
      <w:r w:rsidRPr="00E61FCC">
        <w:rPr>
          <w:sz w:val="22"/>
          <w:szCs w:val="22"/>
        </w:rPr>
        <w:t>Озёра.</w:t>
      </w:r>
      <w:r w:rsidRPr="00E61FCC">
        <w:rPr>
          <w:spacing w:val="26"/>
          <w:sz w:val="22"/>
          <w:szCs w:val="22"/>
        </w:rPr>
        <w:t xml:space="preserve"> </w:t>
      </w:r>
      <w:r w:rsidRPr="00E61FCC">
        <w:rPr>
          <w:sz w:val="22"/>
          <w:szCs w:val="22"/>
        </w:rPr>
        <w:t>Происхождение</w:t>
      </w:r>
      <w:r w:rsidRPr="00E61FCC">
        <w:rPr>
          <w:spacing w:val="27"/>
          <w:sz w:val="22"/>
          <w:szCs w:val="22"/>
        </w:rPr>
        <w:t xml:space="preserve"> </w:t>
      </w:r>
      <w:r w:rsidRPr="00E61FCC">
        <w:rPr>
          <w:sz w:val="22"/>
          <w:szCs w:val="22"/>
        </w:rPr>
        <w:t>озёрных</w:t>
      </w:r>
      <w:r w:rsidRPr="00E61FCC">
        <w:rPr>
          <w:spacing w:val="28"/>
          <w:sz w:val="22"/>
          <w:szCs w:val="22"/>
        </w:rPr>
        <w:t xml:space="preserve"> </w:t>
      </w:r>
      <w:r w:rsidRPr="00E61FCC">
        <w:rPr>
          <w:sz w:val="22"/>
          <w:szCs w:val="22"/>
        </w:rPr>
        <w:t>котловин.</w:t>
      </w:r>
      <w:r w:rsidRPr="00E61FCC">
        <w:rPr>
          <w:spacing w:val="26"/>
          <w:sz w:val="22"/>
          <w:szCs w:val="22"/>
        </w:rPr>
        <w:t xml:space="preserve"> </w:t>
      </w:r>
      <w:r w:rsidRPr="00E61FCC">
        <w:rPr>
          <w:sz w:val="22"/>
          <w:szCs w:val="22"/>
        </w:rPr>
        <w:t>Питание</w:t>
      </w:r>
      <w:r w:rsidRPr="00E61FCC">
        <w:rPr>
          <w:spacing w:val="27"/>
          <w:sz w:val="22"/>
          <w:szCs w:val="22"/>
        </w:rPr>
        <w:t xml:space="preserve"> </w:t>
      </w:r>
      <w:r w:rsidRPr="00E61FCC">
        <w:rPr>
          <w:sz w:val="22"/>
          <w:szCs w:val="22"/>
        </w:rPr>
        <w:t>озёр.</w:t>
      </w:r>
      <w:r w:rsidRPr="00E61FCC">
        <w:rPr>
          <w:spacing w:val="27"/>
          <w:sz w:val="22"/>
          <w:szCs w:val="22"/>
        </w:rPr>
        <w:t xml:space="preserve"> </w:t>
      </w:r>
      <w:r w:rsidRPr="00E61FCC">
        <w:rPr>
          <w:sz w:val="22"/>
          <w:szCs w:val="22"/>
        </w:rPr>
        <w:t>Озёра</w:t>
      </w:r>
      <w:r w:rsidRPr="00E61FCC">
        <w:rPr>
          <w:spacing w:val="26"/>
          <w:sz w:val="22"/>
          <w:szCs w:val="22"/>
        </w:rPr>
        <w:t xml:space="preserve"> </w:t>
      </w:r>
      <w:r w:rsidRPr="00E61FCC">
        <w:rPr>
          <w:sz w:val="22"/>
          <w:szCs w:val="22"/>
        </w:rPr>
        <w:t>сточные</w:t>
      </w:r>
      <w:r w:rsidRPr="00E61FCC">
        <w:rPr>
          <w:spacing w:val="27"/>
          <w:sz w:val="22"/>
          <w:szCs w:val="22"/>
        </w:rPr>
        <w:t xml:space="preserve"> </w:t>
      </w:r>
      <w:r w:rsidRPr="00E61FCC">
        <w:rPr>
          <w:sz w:val="22"/>
          <w:szCs w:val="22"/>
        </w:rPr>
        <w:t>и</w:t>
      </w:r>
      <w:r w:rsidRPr="00E61FCC">
        <w:rPr>
          <w:spacing w:val="25"/>
          <w:sz w:val="22"/>
          <w:szCs w:val="22"/>
        </w:rPr>
        <w:t xml:space="preserve"> </w:t>
      </w:r>
      <w:r w:rsidRPr="00E61FCC">
        <w:rPr>
          <w:sz w:val="22"/>
          <w:szCs w:val="22"/>
        </w:rPr>
        <w:t>бессточные.</w:t>
      </w:r>
      <w:r w:rsidRPr="00E61FCC">
        <w:rPr>
          <w:spacing w:val="27"/>
          <w:sz w:val="22"/>
          <w:szCs w:val="22"/>
        </w:rPr>
        <w:t xml:space="preserve"> </w:t>
      </w:r>
      <w:r w:rsidRPr="00E61FCC">
        <w:rPr>
          <w:spacing w:val="-2"/>
          <w:sz w:val="22"/>
          <w:szCs w:val="22"/>
        </w:rPr>
        <w:t>Профессия</w:t>
      </w:r>
    </w:p>
    <w:p w14:paraId="41C7BB47" w14:textId="77777777" w:rsidR="00FA124F" w:rsidRPr="00E61FCC" w:rsidRDefault="003B164C">
      <w:pPr>
        <w:pStyle w:val="a3"/>
        <w:spacing w:before="24"/>
        <w:jc w:val="left"/>
        <w:rPr>
          <w:sz w:val="22"/>
          <w:szCs w:val="22"/>
        </w:rPr>
      </w:pPr>
      <w:r w:rsidRPr="00E61FCC">
        <w:rPr>
          <w:sz w:val="22"/>
          <w:szCs w:val="22"/>
        </w:rPr>
        <w:t>гидролог.</w:t>
      </w:r>
      <w:r w:rsidRPr="00E61FCC">
        <w:rPr>
          <w:spacing w:val="-8"/>
          <w:sz w:val="22"/>
          <w:szCs w:val="22"/>
        </w:rPr>
        <w:t xml:space="preserve"> </w:t>
      </w:r>
      <w:r w:rsidRPr="00E61FCC">
        <w:rPr>
          <w:sz w:val="22"/>
          <w:szCs w:val="22"/>
        </w:rPr>
        <w:t>Природные</w:t>
      </w:r>
      <w:r w:rsidRPr="00E61FCC">
        <w:rPr>
          <w:spacing w:val="-6"/>
          <w:sz w:val="22"/>
          <w:szCs w:val="22"/>
        </w:rPr>
        <w:t xml:space="preserve"> </w:t>
      </w:r>
      <w:r w:rsidRPr="00E61FCC">
        <w:rPr>
          <w:sz w:val="22"/>
          <w:szCs w:val="22"/>
        </w:rPr>
        <w:t>ледники:</w:t>
      </w:r>
      <w:r w:rsidRPr="00E61FCC">
        <w:rPr>
          <w:spacing w:val="-9"/>
          <w:sz w:val="22"/>
          <w:szCs w:val="22"/>
        </w:rPr>
        <w:t xml:space="preserve"> </w:t>
      </w:r>
      <w:r w:rsidRPr="00E61FCC">
        <w:rPr>
          <w:sz w:val="22"/>
          <w:szCs w:val="22"/>
        </w:rPr>
        <w:t>горные</w:t>
      </w:r>
      <w:r w:rsidRPr="00E61FCC">
        <w:rPr>
          <w:spacing w:val="-5"/>
          <w:sz w:val="22"/>
          <w:szCs w:val="22"/>
        </w:rPr>
        <w:t xml:space="preserve"> </w:t>
      </w:r>
      <w:r w:rsidRPr="00E61FCC">
        <w:rPr>
          <w:sz w:val="22"/>
          <w:szCs w:val="22"/>
        </w:rPr>
        <w:t>и</w:t>
      </w:r>
      <w:r w:rsidRPr="00E61FCC">
        <w:rPr>
          <w:spacing w:val="-9"/>
          <w:sz w:val="22"/>
          <w:szCs w:val="22"/>
        </w:rPr>
        <w:t xml:space="preserve"> </w:t>
      </w:r>
      <w:r w:rsidRPr="00E61FCC">
        <w:rPr>
          <w:sz w:val="22"/>
          <w:szCs w:val="22"/>
        </w:rPr>
        <w:t>покровные.</w:t>
      </w:r>
      <w:r w:rsidRPr="00E61FCC">
        <w:rPr>
          <w:spacing w:val="-8"/>
          <w:sz w:val="22"/>
          <w:szCs w:val="22"/>
        </w:rPr>
        <w:t xml:space="preserve"> </w:t>
      </w:r>
      <w:r w:rsidRPr="00E61FCC">
        <w:rPr>
          <w:sz w:val="22"/>
          <w:szCs w:val="22"/>
        </w:rPr>
        <w:t>Профессия</w:t>
      </w:r>
      <w:r w:rsidRPr="00E61FCC">
        <w:rPr>
          <w:spacing w:val="-9"/>
          <w:sz w:val="22"/>
          <w:szCs w:val="22"/>
        </w:rPr>
        <w:t xml:space="preserve"> </w:t>
      </w:r>
      <w:r w:rsidRPr="00E61FCC">
        <w:rPr>
          <w:spacing w:val="-2"/>
          <w:sz w:val="22"/>
          <w:szCs w:val="22"/>
        </w:rPr>
        <w:t>гляциолог.</w:t>
      </w:r>
    </w:p>
    <w:p w14:paraId="26687361" w14:textId="77777777" w:rsidR="00FA124F" w:rsidRPr="00E61FCC" w:rsidRDefault="003B164C">
      <w:pPr>
        <w:pStyle w:val="a3"/>
        <w:spacing w:before="23" w:line="264" w:lineRule="auto"/>
        <w:ind w:firstLine="599"/>
        <w:jc w:val="left"/>
        <w:rPr>
          <w:sz w:val="22"/>
          <w:szCs w:val="22"/>
        </w:rPr>
      </w:pPr>
      <w:r w:rsidRPr="00E61FCC">
        <w:rPr>
          <w:sz w:val="22"/>
          <w:szCs w:val="22"/>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01F08E3" w14:textId="77777777" w:rsidR="00FA124F" w:rsidRPr="00E61FCC" w:rsidRDefault="003B164C">
      <w:pPr>
        <w:pStyle w:val="a3"/>
        <w:spacing w:before="1"/>
        <w:ind w:left="602"/>
        <w:jc w:val="left"/>
        <w:rPr>
          <w:sz w:val="22"/>
          <w:szCs w:val="22"/>
        </w:rPr>
      </w:pPr>
      <w:r w:rsidRPr="00E61FCC">
        <w:rPr>
          <w:sz w:val="22"/>
          <w:szCs w:val="22"/>
        </w:rPr>
        <w:t>Многолетняя</w:t>
      </w:r>
      <w:r w:rsidRPr="00E61FCC">
        <w:rPr>
          <w:spacing w:val="-8"/>
          <w:sz w:val="22"/>
          <w:szCs w:val="22"/>
        </w:rPr>
        <w:t xml:space="preserve"> </w:t>
      </w:r>
      <w:r w:rsidRPr="00E61FCC">
        <w:rPr>
          <w:sz w:val="22"/>
          <w:szCs w:val="22"/>
        </w:rPr>
        <w:t>мерзлота.</w:t>
      </w:r>
      <w:r w:rsidRPr="00E61FCC">
        <w:rPr>
          <w:spacing w:val="-7"/>
          <w:sz w:val="22"/>
          <w:szCs w:val="22"/>
        </w:rPr>
        <w:t xml:space="preserve"> </w:t>
      </w:r>
      <w:r w:rsidRPr="00E61FCC">
        <w:rPr>
          <w:sz w:val="22"/>
          <w:szCs w:val="22"/>
        </w:rPr>
        <w:t>Болота,</w:t>
      </w:r>
      <w:r w:rsidRPr="00E61FCC">
        <w:rPr>
          <w:spacing w:val="-7"/>
          <w:sz w:val="22"/>
          <w:szCs w:val="22"/>
        </w:rPr>
        <w:t xml:space="preserve"> </w:t>
      </w:r>
      <w:r w:rsidRPr="00E61FCC">
        <w:rPr>
          <w:sz w:val="22"/>
          <w:szCs w:val="22"/>
        </w:rPr>
        <w:t>их</w:t>
      </w:r>
      <w:r w:rsidRPr="00E61FCC">
        <w:rPr>
          <w:spacing w:val="-7"/>
          <w:sz w:val="22"/>
          <w:szCs w:val="22"/>
        </w:rPr>
        <w:t xml:space="preserve"> </w:t>
      </w:r>
      <w:r w:rsidRPr="00E61FCC">
        <w:rPr>
          <w:spacing w:val="-2"/>
          <w:sz w:val="22"/>
          <w:szCs w:val="22"/>
        </w:rPr>
        <w:t>образование.</w:t>
      </w:r>
    </w:p>
    <w:p w14:paraId="11A4AC3B" w14:textId="77777777" w:rsidR="00FA124F" w:rsidRPr="00E61FCC" w:rsidRDefault="003B164C">
      <w:pPr>
        <w:pStyle w:val="a3"/>
        <w:spacing w:before="22" w:line="266" w:lineRule="auto"/>
        <w:ind w:left="602" w:right="3221"/>
        <w:jc w:val="left"/>
        <w:rPr>
          <w:sz w:val="22"/>
          <w:szCs w:val="22"/>
        </w:rPr>
      </w:pPr>
      <w:r w:rsidRPr="00E61FCC">
        <w:rPr>
          <w:sz w:val="22"/>
          <w:szCs w:val="22"/>
        </w:rPr>
        <w:t>Стихийные</w:t>
      </w:r>
      <w:r w:rsidRPr="00E61FCC">
        <w:rPr>
          <w:spacing w:val="-6"/>
          <w:sz w:val="22"/>
          <w:szCs w:val="22"/>
        </w:rPr>
        <w:t xml:space="preserve"> </w:t>
      </w:r>
      <w:r w:rsidRPr="00E61FCC">
        <w:rPr>
          <w:sz w:val="22"/>
          <w:szCs w:val="22"/>
        </w:rPr>
        <w:t>явления</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гидросфере,</w:t>
      </w:r>
      <w:r w:rsidRPr="00E61FCC">
        <w:rPr>
          <w:spacing w:val="-6"/>
          <w:sz w:val="22"/>
          <w:szCs w:val="22"/>
        </w:rPr>
        <w:t xml:space="preserve"> </w:t>
      </w:r>
      <w:r w:rsidRPr="00E61FCC">
        <w:rPr>
          <w:sz w:val="22"/>
          <w:szCs w:val="22"/>
        </w:rPr>
        <w:t>методы</w:t>
      </w:r>
      <w:r w:rsidRPr="00E61FCC">
        <w:rPr>
          <w:spacing w:val="-7"/>
          <w:sz w:val="22"/>
          <w:szCs w:val="22"/>
        </w:rPr>
        <w:t xml:space="preserve"> </w:t>
      </w:r>
      <w:r w:rsidRPr="00E61FCC">
        <w:rPr>
          <w:sz w:val="22"/>
          <w:szCs w:val="22"/>
        </w:rPr>
        <w:t>наблюдения</w:t>
      </w:r>
      <w:r w:rsidRPr="00E61FCC">
        <w:rPr>
          <w:spacing w:val="-4"/>
          <w:sz w:val="22"/>
          <w:szCs w:val="22"/>
        </w:rPr>
        <w:t xml:space="preserve"> </w:t>
      </w:r>
      <w:r w:rsidRPr="00E61FCC">
        <w:rPr>
          <w:sz w:val="22"/>
          <w:szCs w:val="22"/>
        </w:rPr>
        <w:t>и</w:t>
      </w:r>
      <w:r w:rsidRPr="00E61FCC">
        <w:rPr>
          <w:spacing w:val="-7"/>
          <w:sz w:val="22"/>
          <w:szCs w:val="22"/>
        </w:rPr>
        <w:t xml:space="preserve"> </w:t>
      </w:r>
      <w:r w:rsidRPr="00E61FCC">
        <w:rPr>
          <w:sz w:val="22"/>
          <w:szCs w:val="22"/>
        </w:rPr>
        <w:t>защиты. Человек и гидросфера. Использование человеком энергии воды.</w:t>
      </w:r>
    </w:p>
    <w:p w14:paraId="75701D03" w14:textId="77777777" w:rsidR="00FA124F" w:rsidRPr="00E61FCC" w:rsidRDefault="003B164C">
      <w:pPr>
        <w:pStyle w:val="a3"/>
        <w:spacing w:line="226" w:lineRule="exact"/>
        <w:ind w:left="602"/>
        <w:jc w:val="left"/>
        <w:rPr>
          <w:sz w:val="22"/>
          <w:szCs w:val="22"/>
        </w:rPr>
      </w:pPr>
      <w:r w:rsidRPr="00E61FCC">
        <w:rPr>
          <w:sz w:val="22"/>
          <w:szCs w:val="22"/>
        </w:rPr>
        <w:t>Использование</w:t>
      </w:r>
      <w:r w:rsidRPr="00E61FCC">
        <w:rPr>
          <w:spacing w:val="-9"/>
          <w:sz w:val="22"/>
          <w:szCs w:val="22"/>
        </w:rPr>
        <w:t xml:space="preserve"> </w:t>
      </w:r>
      <w:r w:rsidRPr="00E61FCC">
        <w:rPr>
          <w:sz w:val="22"/>
          <w:szCs w:val="22"/>
        </w:rPr>
        <w:t>космических</w:t>
      </w:r>
      <w:r w:rsidRPr="00E61FCC">
        <w:rPr>
          <w:spacing w:val="-7"/>
          <w:sz w:val="22"/>
          <w:szCs w:val="22"/>
        </w:rPr>
        <w:t xml:space="preserve"> </w:t>
      </w:r>
      <w:r w:rsidRPr="00E61FCC">
        <w:rPr>
          <w:sz w:val="22"/>
          <w:szCs w:val="22"/>
        </w:rPr>
        <w:t>методов</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исследовании</w:t>
      </w:r>
      <w:r w:rsidRPr="00E61FCC">
        <w:rPr>
          <w:spacing w:val="-8"/>
          <w:sz w:val="22"/>
          <w:szCs w:val="22"/>
        </w:rPr>
        <w:t xml:space="preserve"> </w:t>
      </w:r>
      <w:r w:rsidRPr="00E61FCC">
        <w:rPr>
          <w:sz w:val="22"/>
          <w:szCs w:val="22"/>
        </w:rPr>
        <w:t>влияния</w:t>
      </w:r>
      <w:r w:rsidRPr="00E61FCC">
        <w:rPr>
          <w:spacing w:val="-10"/>
          <w:sz w:val="22"/>
          <w:szCs w:val="22"/>
        </w:rPr>
        <w:t xml:space="preserve"> </w:t>
      </w:r>
      <w:r w:rsidRPr="00E61FCC">
        <w:rPr>
          <w:sz w:val="22"/>
          <w:szCs w:val="22"/>
        </w:rPr>
        <w:t>человека</w:t>
      </w:r>
      <w:r w:rsidRPr="00E61FCC">
        <w:rPr>
          <w:spacing w:val="-6"/>
          <w:sz w:val="22"/>
          <w:szCs w:val="22"/>
        </w:rPr>
        <w:t xml:space="preserve"> </w:t>
      </w:r>
      <w:r w:rsidRPr="00E61FCC">
        <w:rPr>
          <w:sz w:val="22"/>
          <w:szCs w:val="22"/>
        </w:rPr>
        <w:t>на</w:t>
      </w:r>
      <w:r w:rsidRPr="00E61FCC">
        <w:rPr>
          <w:spacing w:val="-9"/>
          <w:sz w:val="22"/>
          <w:szCs w:val="22"/>
        </w:rPr>
        <w:t xml:space="preserve"> </w:t>
      </w:r>
      <w:r w:rsidRPr="00E61FCC">
        <w:rPr>
          <w:spacing w:val="-2"/>
          <w:sz w:val="22"/>
          <w:szCs w:val="22"/>
        </w:rPr>
        <w:t>гидросферу.</w:t>
      </w:r>
    </w:p>
    <w:p w14:paraId="6915E42A" w14:textId="77777777" w:rsidR="00FA124F" w:rsidRPr="00E61FCC" w:rsidRDefault="003B164C">
      <w:pPr>
        <w:pStyle w:val="2"/>
        <w:spacing w:before="22"/>
        <w:jc w:val="left"/>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07DF04A4" w14:textId="77777777" w:rsidR="00FA124F" w:rsidRPr="00E61FCC" w:rsidRDefault="003B164C">
      <w:pPr>
        <w:pStyle w:val="a4"/>
        <w:numPr>
          <w:ilvl w:val="0"/>
          <w:numId w:val="3"/>
        </w:numPr>
        <w:tabs>
          <w:tab w:val="left" w:pos="793"/>
        </w:tabs>
        <w:spacing w:before="24"/>
        <w:ind w:hanging="191"/>
      </w:pPr>
      <w:r w:rsidRPr="00E61FCC">
        <w:t>Сравнение</w:t>
      </w:r>
      <w:r w:rsidRPr="00E61FCC">
        <w:rPr>
          <w:spacing w:val="-7"/>
        </w:rPr>
        <w:t xml:space="preserve"> </w:t>
      </w:r>
      <w:r w:rsidRPr="00E61FCC">
        <w:t>двух</w:t>
      </w:r>
      <w:r w:rsidRPr="00E61FCC">
        <w:rPr>
          <w:spacing w:val="-5"/>
        </w:rPr>
        <w:t xml:space="preserve"> </w:t>
      </w:r>
      <w:r w:rsidRPr="00E61FCC">
        <w:t>рек</w:t>
      </w:r>
      <w:r w:rsidRPr="00E61FCC">
        <w:rPr>
          <w:spacing w:val="-7"/>
        </w:rPr>
        <w:t xml:space="preserve"> </w:t>
      </w:r>
      <w:r w:rsidRPr="00E61FCC">
        <w:t>(России</w:t>
      </w:r>
      <w:r w:rsidRPr="00E61FCC">
        <w:rPr>
          <w:spacing w:val="-6"/>
        </w:rPr>
        <w:t xml:space="preserve"> </w:t>
      </w:r>
      <w:r w:rsidRPr="00E61FCC">
        <w:t>и</w:t>
      </w:r>
      <w:r w:rsidRPr="00E61FCC">
        <w:rPr>
          <w:spacing w:val="-7"/>
        </w:rPr>
        <w:t xml:space="preserve"> </w:t>
      </w:r>
      <w:r w:rsidRPr="00E61FCC">
        <w:t>мира)</w:t>
      </w:r>
      <w:r w:rsidRPr="00E61FCC">
        <w:rPr>
          <w:spacing w:val="-6"/>
        </w:rPr>
        <w:t xml:space="preserve"> </w:t>
      </w:r>
      <w:r w:rsidRPr="00E61FCC">
        <w:t>по</w:t>
      </w:r>
      <w:r w:rsidRPr="00E61FCC">
        <w:rPr>
          <w:spacing w:val="-5"/>
        </w:rPr>
        <w:t xml:space="preserve"> </w:t>
      </w:r>
      <w:r w:rsidRPr="00E61FCC">
        <w:t>заданным</w:t>
      </w:r>
      <w:r w:rsidRPr="00E61FCC">
        <w:rPr>
          <w:spacing w:val="-6"/>
        </w:rPr>
        <w:t xml:space="preserve"> </w:t>
      </w:r>
      <w:r w:rsidRPr="00E61FCC">
        <w:rPr>
          <w:spacing w:val="-2"/>
        </w:rPr>
        <w:t>признакам.</w:t>
      </w:r>
    </w:p>
    <w:p w14:paraId="11C1B1D7" w14:textId="77777777" w:rsidR="00FA124F" w:rsidRPr="00E61FCC" w:rsidRDefault="003B164C">
      <w:pPr>
        <w:pStyle w:val="a4"/>
        <w:numPr>
          <w:ilvl w:val="0"/>
          <w:numId w:val="3"/>
        </w:numPr>
        <w:tabs>
          <w:tab w:val="left" w:pos="793"/>
        </w:tabs>
        <w:spacing w:before="22"/>
        <w:ind w:hanging="191"/>
      </w:pPr>
      <w:r w:rsidRPr="00E61FCC">
        <w:t>Характеристика</w:t>
      </w:r>
      <w:r w:rsidRPr="00E61FCC">
        <w:rPr>
          <w:spacing w:val="-8"/>
        </w:rPr>
        <w:t xml:space="preserve"> </w:t>
      </w:r>
      <w:r w:rsidRPr="00E61FCC">
        <w:t>одного</w:t>
      </w:r>
      <w:r w:rsidRPr="00E61FCC">
        <w:rPr>
          <w:spacing w:val="-6"/>
        </w:rPr>
        <w:t xml:space="preserve"> </w:t>
      </w:r>
      <w:r w:rsidRPr="00E61FCC">
        <w:t>из</w:t>
      </w:r>
      <w:r w:rsidRPr="00E61FCC">
        <w:rPr>
          <w:spacing w:val="-5"/>
        </w:rPr>
        <w:t xml:space="preserve"> </w:t>
      </w:r>
      <w:r w:rsidRPr="00E61FCC">
        <w:t>крупнейших</w:t>
      </w:r>
      <w:r w:rsidRPr="00E61FCC">
        <w:rPr>
          <w:spacing w:val="-6"/>
        </w:rPr>
        <w:t xml:space="preserve"> </w:t>
      </w:r>
      <w:r w:rsidRPr="00E61FCC">
        <w:t>озёр</w:t>
      </w:r>
      <w:r w:rsidRPr="00E61FCC">
        <w:rPr>
          <w:spacing w:val="-6"/>
        </w:rPr>
        <w:t xml:space="preserve"> </w:t>
      </w:r>
      <w:r w:rsidRPr="00E61FCC">
        <w:t>России</w:t>
      </w:r>
      <w:r w:rsidRPr="00E61FCC">
        <w:rPr>
          <w:spacing w:val="-8"/>
        </w:rPr>
        <w:t xml:space="preserve"> </w:t>
      </w:r>
      <w:r w:rsidRPr="00E61FCC">
        <w:t>по</w:t>
      </w:r>
      <w:r w:rsidRPr="00E61FCC">
        <w:rPr>
          <w:spacing w:val="-5"/>
        </w:rPr>
        <w:t xml:space="preserve"> </w:t>
      </w:r>
      <w:r w:rsidRPr="00E61FCC">
        <w:t>плану</w:t>
      </w:r>
      <w:r w:rsidRPr="00E61FCC">
        <w:rPr>
          <w:spacing w:val="-6"/>
        </w:rPr>
        <w:t xml:space="preserve"> </w:t>
      </w:r>
      <w:r w:rsidRPr="00E61FCC">
        <w:t>в</w:t>
      </w:r>
      <w:r w:rsidRPr="00E61FCC">
        <w:rPr>
          <w:spacing w:val="-8"/>
        </w:rPr>
        <w:t xml:space="preserve"> </w:t>
      </w:r>
      <w:r w:rsidRPr="00E61FCC">
        <w:t>форме</w:t>
      </w:r>
      <w:r w:rsidRPr="00E61FCC">
        <w:rPr>
          <w:spacing w:val="-7"/>
        </w:rPr>
        <w:t xml:space="preserve"> </w:t>
      </w:r>
      <w:r w:rsidRPr="00E61FCC">
        <w:rPr>
          <w:spacing w:val="-2"/>
        </w:rPr>
        <w:t>презентации.</w:t>
      </w:r>
    </w:p>
    <w:p w14:paraId="4ED049AA" w14:textId="77777777" w:rsidR="00FA124F" w:rsidRPr="00E61FCC" w:rsidRDefault="003B164C">
      <w:pPr>
        <w:pStyle w:val="a4"/>
        <w:numPr>
          <w:ilvl w:val="0"/>
          <w:numId w:val="3"/>
        </w:numPr>
        <w:tabs>
          <w:tab w:val="left" w:pos="792"/>
        </w:tabs>
        <w:spacing w:before="24" w:line="264" w:lineRule="auto"/>
        <w:ind w:left="2" w:right="147" w:firstLine="599"/>
        <w:jc w:val="both"/>
      </w:pPr>
      <w:r w:rsidRPr="00E61FCC">
        <w:t xml:space="preserve">Составление перечня поверхностных водных объектов своего края и их систематизация в форме </w:t>
      </w:r>
      <w:r w:rsidRPr="00E61FCC">
        <w:rPr>
          <w:spacing w:val="-2"/>
        </w:rPr>
        <w:t>таблицы.</w:t>
      </w:r>
    </w:p>
    <w:p w14:paraId="27A6E051" w14:textId="77777777" w:rsidR="00FA124F" w:rsidRPr="00E61FCC" w:rsidRDefault="003B164C">
      <w:pPr>
        <w:pStyle w:val="2"/>
        <w:spacing w:before="1"/>
        <w:rPr>
          <w:sz w:val="22"/>
          <w:szCs w:val="22"/>
        </w:rPr>
      </w:pPr>
      <w:r w:rsidRPr="00E61FCC">
        <w:rPr>
          <w:sz w:val="22"/>
          <w:szCs w:val="22"/>
        </w:rPr>
        <w:t>Тема</w:t>
      </w:r>
      <w:r w:rsidRPr="00E61FCC">
        <w:rPr>
          <w:spacing w:val="-5"/>
          <w:sz w:val="22"/>
          <w:szCs w:val="22"/>
        </w:rPr>
        <w:t xml:space="preserve"> </w:t>
      </w:r>
      <w:r w:rsidRPr="00E61FCC">
        <w:rPr>
          <w:sz w:val="22"/>
          <w:szCs w:val="22"/>
        </w:rPr>
        <w:t>2.</w:t>
      </w:r>
      <w:r w:rsidRPr="00E61FCC">
        <w:rPr>
          <w:spacing w:val="-6"/>
          <w:sz w:val="22"/>
          <w:szCs w:val="22"/>
        </w:rPr>
        <w:t xml:space="preserve"> </w:t>
      </w:r>
      <w:r w:rsidRPr="00E61FCC">
        <w:rPr>
          <w:sz w:val="22"/>
          <w:szCs w:val="22"/>
        </w:rPr>
        <w:t>Атмосфера</w:t>
      </w:r>
      <w:r w:rsidRPr="00E61FCC">
        <w:rPr>
          <w:spacing w:val="-3"/>
          <w:sz w:val="22"/>
          <w:szCs w:val="22"/>
        </w:rPr>
        <w:t xml:space="preserve"> </w:t>
      </w:r>
      <w:r w:rsidRPr="00E61FCC">
        <w:rPr>
          <w:sz w:val="22"/>
          <w:szCs w:val="22"/>
        </w:rPr>
        <w:t>—</w:t>
      </w:r>
      <w:r w:rsidRPr="00E61FCC">
        <w:rPr>
          <w:spacing w:val="-6"/>
          <w:sz w:val="22"/>
          <w:szCs w:val="22"/>
        </w:rPr>
        <w:t xml:space="preserve"> </w:t>
      </w:r>
      <w:r w:rsidRPr="00E61FCC">
        <w:rPr>
          <w:sz w:val="22"/>
          <w:szCs w:val="22"/>
        </w:rPr>
        <w:t>воздушная</w:t>
      </w:r>
      <w:r w:rsidRPr="00E61FCC">
        <w:rPr>
          <w:spacing w:val="-6"/>
          <w:sz w:val="22"/>
          <w:szCs w:val="22"/>
        </w:rPr>
        <w:t xml:space="preserve"> </w:t>
      </w:r>
      <w:r w:rsidRPr="00E61FCC">
        <w:rPr>
          <w:sz w:val="22"/>
          <w:szCs w:val="22"/>
        </w:rPr>
        <w:t>оболочка</w:t>
      </w:r>
      <w:r w:rsidRPr="00E61FCC">
        <w:rPr>
          <w:spacing w:val="-5"/>
          <w:sz w:val="22"/>
          <w:szCs w:val="22"/>
        </w:rPr>
        <w:t xml:space="preserve"> </w:t>
      </w:r>
      <w:r w:rsidRPr="00E61FCC">
        <w:rPr>
          <w:spacing w:val="-2"/>
          <w:sz w:val="22"/>
          <w:szCs w:val="22"/>
        </w:rPr>
        <w:t>Земли</w:t>
      </w:r>
    </w:p>
    <w:p w14:paraId="47F849EF" w14:textId="77777777" w:rsidR="00FA124F" w:rsidRPr="00E61FCC" w:rsidRDefault="003B164C">
      <w:pPr>
        <w:pStyle w:val="a3"/>
        <w:spacing w:before="22"/>
        <w:ind w:left="602"/>
        <w:rPr>
          <w:sz w:val="22"/>
          <w:szCs w:val="22"/>
        </w:rPr>
      </w:pPr>
      <w:r w:rsidRPr="00E61FCC">
        <w:rPr>
          <w:sz w:val="22"/>
          <w:szCs w:val="22"/>
        </w:rPr>
        <w:t>Воздушная</w:t>
      </w:r>
      <w:r w:rsidRPr="00E61FCC">
        <w:rPr>
          <w:spacing w:val="-8"/>
          <w:sz w:val="22"/>
          <w:szCs w:val="22"/>
        </w:rPr>
        <w:t xml:space="preserve"> </w:t>
      </w:r>
      <w:r w:rsidRPr="00E61FCC">
        <w:rPr>
          <w:sz w:val="22"/>
          <w:szCs w:val="22"/>
        </w:rPr>
        <w:t>оболочка</w:t>
      </w:r>
      <w:r w:rsidRPr="00E61FCC">
        <w:rPr>
          <w:spacing w:val="-8"/>
          <w:sz w:val="22"/>
          <w:szCs w:val="22"/>
        </w:rPr>
        <w:t xml:space="preserve"> </w:t>
      </w:r>
      <w:r w:rsidRPr="00E61FCC">
        <w:rPr>
          <w:sz w:val="22"/>
          <w:szCs w:val="22"/>
        </w:rPr>
        <w:t>Земли:</w:t>
      </w:r>
      <w:r w:rsidRPr="00E61FCC">
        <w:rPr>
          <w:spacing w:val="-5"/>
          <w:sz w:val="22"/>
          <w:szCs w:val="22"/>
        </w:rPr>
        <w:t xml:space="preserve"> </w:t>
      </w:r>
      <w:r w:rsidRPr="00E61FCC">
        <w:rPr>
          <w:sz w:val="22"/>
          <w:szCs w:val="22"/>
        </w:rPr>
        <w:t>газовый</w:t>
      </w:r>
      <w:r w:rsidRPr="00E61FCC">
        <w:rPr>
          <w:spacing w:val="-8"/>
          <w:sz w:val="22"/>
          <w:szCs w:val="22"/>
        </w:rPr>
        <w:t xml:space="preserve"> </w:t>
      </w:r>
      <w:r w:rsidRPr="00E61FCC">
        <w:rPr>
          <w:sz w:val="22"/>
          <w:szCs w:val="22"/>
        </w:rPr>
        <w:t>состав,</w:t>
      </w:r>
      <w:r w:rsidRPr="00E61FCC">
        <w:rPr>
          <w:spacing w:val="-7"/>
          <w:sz w:val="22"/>
          <w:szCs w:val="22"/>
        </w:rPr>
        <w:t xml:space="preserve"> </w:t>
      </w:r>
      <w:r w:rsidRPr="00E61FCC">
        <w:rPr>
          <w:sz w:val="22"/>
          <w:szCs w:val="22"/>
        </w:rPr>
        <w:t>строение</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значение</w:t>
      </w:r>
      <w:r w:rsidRPr="00E61FCC">
        <w:rPr>
          <w:spacing w:val="-7"/>
          <w:sz w:val="22"/>
          <w:szCs w:val="22"/>
        </w:rPr>
        <w:t xml:space="preserve"> </w:t>
      </w:r>
      <w:r w:rsidRPr="00E61FCC">
        <w:rPr>
          <w:spacing w:val="-2"/>
          <w:sz w:val="22"/>
          <w:szCs w:val="22"/>
        </w:rPr>
        <w:t>атмосферы.</w:t>
      </w:r>
    </w:p>
    <w:p w14:paraId="1B392CBE" w14:textId="77777777" w:rsidR="00FA124F" w:rsidRPr="00E61FCC" w:rsidRDefault="003B164C">
      <w:pPr>
        <w:pStyle w:val="a3"/>
        <w:spacing w:before="22" w:line="264" w:lineRule="auto"/>
        <w:ind w:right="147" w:firstLine="599"/>
        <w:rPr>
          <w:sz w:val="22"/>
          <w:szCs w:val="22"/>
        </w:rPr>
      </w:pPr>
      <w:r w:rsidRPr="00E61FCC">
        <w:rPr>
          <w:sz w:val="22"/>
          <w:szCs w:val="22"/>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7B764378" w14:textId="77777777" w:rsidR="00FA124F" w:rsidRPr="00E61FCC" w:rsidRDefault="003B164C">
      <w:pPr>
        <w:pStyle w:val="a3"/>
        <w:spacing w:before="1"/>
        <w:ind w:left="601"/>
        <w:rPr>
          <w:sz w:val="22"/>
          <w:szCs w:val="22"/>
        </w:rPr>
      </w:pPr>
      <w:r w:rsidRPr="00E61FCC">
        <w:rPr>
          <w:sz w:val="22"/>
          <w:szCs w:val="22"/>
        </w:rPr>
        <w:t>Атмосферное</w:t>
      </w:r>
      <w:r w:rsidRPr="00E61FCC">
        <w:rPr>
          <w:spacing w:val="-8"/>
          <w:sz w:val="22"/>
          <w:szCs w:val="22"/>
        </w:rPr>
        <w:t xml:space="preserve"> </w:t>
      </w:r>
      <w:r w:rsidRPr="00E61FCC">
        <w:rPr>
          <w:sz w:val="22"/>
          <w:szCs w:val="22"/>
        </w:rPr>
        <w:t>давление.</w:t>
      </w:r>
      <w:r w:rsidRPr="00E61FCC">
        <w:rPr>
          <w:spacing w:val="-5"/>
          <w:sz w:val="22"/>
          <w:szCs w:val="22"/>
        </w:rPr>
        <w:t xml:space="preserve"> </w:t>
      </w:r>
      <w:r w:rsidRPr="00E61FCC">
        <w:rPr>
          <w:sz w:val="22"/>
          <w:szCs w:val="22"/>
        </w:rPr>
        <w:t>Ветер</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причины</w:t>
      </w:r>
      <w:r w:rsidRPr="00E61FCC">
        <w:rPr>
          <w:spacing w:val="-8"/>
          <w:sz w:val="22"/>
          <w:szCs w:val="22"/>
        </w:rPr>
        <w:t xml:space="preserve"> </w:t>
      </w:r>
      <w:r w:rsidRPr="00E61FCC">
        <w:rPr>
          <w:sz w:val="22"/>
          <w:szCs w:val="22"/>
        </w:rPr>
        <w:t>его</w:t>
      </w:r>
      <w:r w:rsidRPr="00E61FCC">
        <w:rPr>
          <w:spacing w:val="-7"/>
          <w:sz w:val="22"/>
          <w:szCs w:val="22"/>
        </w:rPr>
        <w:t xml:space="preserve"> </w:t>
      </w:r>
      <w:r w:rsidRPr="00E61FCC">
        <w:rPr>
          <w:sz w:val="22"/>
          <w:szCs w:val="22"/>
        </w:rPr>
        <w:t>возникновения.</w:t>
      </w:r>
      <w:r w:rsidRPr="00E61FCC">
        <w:rPr>
          <w:spacing w:val="-7"/>
          <w:sz w:val="22"/>
          <w:szCs w:val="22"/>
        </w:rPr>
        <w:t xml:space="preserve"> </w:t>
      </w:r>
      <w:r w:rsidRPr="00E61FCC">
        <w:rPr>
          <w:sz w:val="22"/>
          <w:szCs w:val="22"/>
        </w:rPr>
        <w:t>Роза</w:t>
      </w:r>
      <w:r w:rsidRPr="00E61FCC">
        <w:rPr>
          <w:spacing w:val="-8"/>
          <w:sz w:val="22"/>
          <w:szCs w:val="22"/>
        </w:rPr>
        <w:t xml:space="preserve"> </w:t>
      </w:r>
      <w:r w:rsidRPr="00E61FCC">
        <w:rPr>
          <w:sz w:val="22"/>
          <w:szCs w:val="22"/>
        </w:rPr>
        <w:t>ветров.</w:t>
      </w:r>
      <w:r w:rsidRPr="00E61FCC">
        <w:rPr>
          <w:spacing w:val="-7"/>
          <w:sz w:val="22"/>
          <w:szCs w:val="22"/>
        </w:rPr>
        <w:t xml:space="preserve"> </w:t>
      </w:r>
      <w:r w:rsidRPr="00E61FCC">
        <w:rPr>
          <w:sz w:val="22"/>
          <w:szCs w:val="22"/>
        </w:rPr>
        <w:t>Бризы.</w:t>
      </w:r>
      <w:r w:rsidRPr="00E61FCC">
        <w:rPr>
          <w:spacing w:val="-8"/>
          <w:sz w:val="22"/>
          <w:szCs w:val="22"/>
        </w:rPr>
        <w:t xml:space="preserve"> </w:t>
      </w:r>
      <w:r w:rsidRPr="00E61FCC">
        <w:rPr>
          <w:spacing w:val="-2"/>
          <w:sz w:val="22"/>
          <w:szCs w:val="22"/>
        </w:rPr>
        <w:t>Муссоны.</w:t>
      </w:r>
    </w:p>
    <w:p w14:paraId="0307599E" w14:textId="77777777" w:rsidR="00FA124F" w:rsidRPr="00E61FCC" w:rsidRDefault="003B164C">
      <w:pPr>
        <w:pStyle w:val="a3"/>
        <w:spacing w:before="22" w:line="266" w:lineRule="auto"/>
        <w:ind w:right="149" w:firstLine="599"/>
        <w:rPr>
          <w:sz w:val="22"/>
          <w:szCs w:val="22"/>
        </w:rPr>
      </w:pPr>
      <w:r w:rsidRPr="00E61FCC">
        <w:rPr>
          <w:sz w:val="22"/>
          <w:szCs w:val="22"/>
        </w:rPr>
        <w:t xml:space="preserve">Вода в атмосфере. Влажность воздуха. Образование облаков. Облака и их виды. Туман. </w:t>
      </w:r>
      <w:r w:rsidRPr="00E61FCC">
        <w:rPr>
          <w:sz w:val="22"/>
          <w:szCs w:val="22"/>
        </w:rPr>
        <w:lastRenderedPageBreak/>
        <w:t>Образование и выпадение атмосферных осадков. Виды атмосферных осадков.</w:t>
      </w:r>
    </w:p>
    <w:p w14:paraId="4C05C229" w14:textId="77777777" w:rsidR="00FA124F" w:rsidRPr="00E61FCC" w:rsidRDefault="003B164C">
      <w:pPr>
        <w:pStyle w:val="a3"/>
        <w:spacing w:line="226" w:lineRule="exact"/>
        <w:ind w:left="601"/>
        <w:rPr>
          <w:sz w:val="22"/>
          <w:szCs w:val="22"/>
        </w:rPr>
      </w:pPr>
      <w:r w:rsidRPr="00E61FCC">
        <w:rPr>
          <w:sz w:val="22"/>
          <w:szCs w:val="22"/>
        </w:rPr>
        <w:t>Погода</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её</w:t>
      </w:r>
      <w:r w:rsidRPr="00E61FCC">
        <w:rPr>
          <w:spacing w:val="-7"/>
          <w:sz w:val="22"/>
          <w:szCs w:val="22"/>
        </w:rPr>
        <w:t xml:space="preserve"> </w:t>
      </w:r>
      <w:r w:rsidRPr="00E61FCC">
        <w:rPr>
          <w:sz w:val="22"/>
          <w:szCs w:val="22"/>
        </w:rPr>
        <w:t>показатели.</w:t>
      </w:r>
      <w:r w:rsidRPr="00E61FCC">
        <w:rPr>
          <w:spacing w:val="-7"/>
          <w:sz w:val="22"/>
          <w:szCs w:val="22"/>
        </w:rPr>
        <w:t xml:space="preserve"> </w:t>
      </w:r>
      <w:r w:rsidRPr="00E61FCC">
        <w:rPr>
          <w:sz w:val="22"/>
          <w:szCs w:val="22"/>
        </w:rPr>
        <w:t>Причины</w:t>
      </w:r>
      <w:r w:rsidRPr="00E61FCC">
        <w:rPr>
          <w:spacing w:val="-4"/>
          <w:sz w:val="22"/>
          <w:szCs w:val="22"/>
        </w:rPr>
        <w:t xml:space="preserve"> </w:t>
      </w:r>
      <w:r w:rsidRPr="00E61FCC">
        <w:rPr>
          <w:sz w:val="22"/>
          <w:szCs w:val="22"/>
        </w:rPr>
        <w:t>изменения</w:t>
      </w:r>
      <w:r w:rsidRPr="00E61FCC">
        <w:rPr>
          <w:spacing w:val="-5"/>
          <w:sz w:val="22"/>
          <w:szCs w:val="22"/>
        </w:rPr>
        <w:t xml:space="preserve"> </w:t>
      </w:r>
      <w:r w:rsidRPr="00E61FCC">
        <w:rPr>
          <w:spacing w:val="-2"/>
          <w:sz w:val="22"/>
          <w:szCs w:val="22"/>
        </w:rPr>
        <w:t>погоды.</w:t>
      </w:r>
    </w:p>
    <w:p w14:paraId="13F68ED8" w14:textId="77777777" w:rsidR="00FA124F" w:rsidRPr="00E61FCC" w:rsidRDefault="003B164C">
      <w:pPr>
        <w:pStyle w:val="a3"/>
        <w:spacing w:before="25" w:line="264" w:lineRule="auto"/>
        <w:ind w:right="143" w:firstLine="599"/>
        <w:rPr>
          <w:sz w:val="22"/>
          <w:szCs w:val="22"/>
        </w:rPr>
      </w:pPr>
      <w:r w:rsidRPr="00E61FCC">
        <w:rPr>
          <w:sz w:val="22"/>
          <w:szCs w:val="22"/>
        </w:rPr>
        <w:t>Климат и климатообразующие факторы. Зависимость климата от географической широты и высоты местности над уровнем моря.</w:t>
      </w:r>
    </w:p>
    <w:p w14:paraId="74D2A6D1" w14:textId="77777777" w:rsidR="00FA124F" w:rsidRPr="00E61FCC" w:rsidRDefault="003B164C">
      <w:pPr>
        <w:pStyle w:val="a3"/>
        <w:spacing w:line="264" w:lineRule="auto"/>
        <w:ind w:right="148" w:firstLine="599"/>
        <w:rPr>
          <w:sz w:val="22"/>
          <w:szCs w:val="22"/>
        </w:rPr>
      </w:pPr>
      <w:r w:rsidRPr="00E61FCC">
        <w:rPr>
          <w:sz w:val="22"/>
          <w:szCs w:val="22"/>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5056A286" w14:textId="77777777" w:rsidR="00FA124F" w:rsidRPr="00E61FCC" w:rsidRDefault="003B164C">
      <w:pPr>
        <w:pStyle w:val="2"/>
        <w:ind w:left="601"/>
        <w:rPr>
          <w:sz w:val="22"/>
          <w:szCs w:val="22"/>
        </w:rPr>
      </w:pPr>
      <w:r w:rsidRPr="00E61FCC">
        <w:rPr>
          <w:spacing w:val="-2"/>
          <w:sz w:val="22"/>
          <w:szCs w:val="22"/>
        </w:rPr>
        <w:t>Практические</w:t>
      </w:r>
      <w:r w:rsidRPr="00E61FCC">
        <w:rPr>
          <w:spacing w:val="10"/>
          <w:sz w:val="22"/>
          <w:szCs w:val="22"/>
        </w:rPr>
        <w:t xml:space="preserve"> </w:t>
      </w:r>
      <w:r w:rsidRPr="00E61FCC">
        <w:rPr>
          <w:spacing w:val="-2"/>
          <w:sz w:val="22"/>
          <w:szCs w:val="22"/>
        </w:rPr>
        <w:t>работы</w:t>
      </w:r>
    </w:p>
    <w:p w14:paraId="26A5DF99" w14:textId="77777777" w:rsidR="00FA124F" w:rsidRPr="00E61FCC" w:rsidRDefault="003B164C">
      <w:pPr>
        <w:pStyle w:val="a4"/>
        <w:numPr>
          <w:ilvl w:val="0"/>
          <w:numId w:val="93"/>
        </w:numPr>
        <w:tabs>
          <w:tab w:val="left" w:pos="792"/>
        </w:tabs>
        <w:spacing w:before="23"/>
        <w:ind w:left="792" w:hanging="191"/>
        <w:jc w:val="both"/>
      </w:pPr>
      <w:r w:rsidRPr="00E61FCC">
        <w:t>Представление</w:t>
      </w:r>
      <w:r w:rsidRPr="00E61FCC">
        <w:rPr>
          <w:spacing w:val="-9"/>
        </w:rPr>
        <w:t xml:space="preserve"> </w:t>
      </w:r>
      <w:r w:rsidRPr="00E61FCC">
        <w:t>результатов</w:t>
      </w:r>
      <w:r w:rsidRPr="00E61FCC">
        <w:rPr>
          <w:spacing w:val="-9"/>
        </w:rPr>
        <w:t xml:space="preserve"> </w:t>
      </w:r>
      <w:r w:rsidRPr="00E61FCC">
        <w:t>наблюдения</w:t>
      </w:r>
      <w:r w:rsidRPr="00E61FCC">
        <w:rPr>
          <w:spacing w:val="-8"/>
        </w:rPr>
        <w:t xml:space="preserve"> </w:t>
      </w:r>
      <w:r w:rsidRPr="00E61FCC">
        <w:t>за</w:t>
      </w:r>
      <w:r w:rsidRPr="00E61FCC">
        <w:rPr>
          <w:spacing w:val="-9"/>
        </w:rPr>
        <w:t xml:space="preserve"> </w:t>
      </w:r>
      <w:r w:rsidRPr="00E61FCC">
        <w:t>погодой</w:t>
      </w:r>
      <w:r w:rsidRPr="00E61FCC">
        <w:rPr>
          <w:spacing w:val="-8"/>
        </w:rPr>
        <w:t xml:space="preserve"> </w:t>
      </w:r>
      <w:r w:rsidRPr="00E61FCC">
        <w:t>своей</w:t>
      </w:r>
      <w:r w:rsidRPr="00E61FCC">
        <w:rPr>
          <w:spacing w:val="-9"/>
        </w:rPr>
        <w:t xml:space="preserve"> </w:t>
      </w:r>
      <w:r w:rsidRPr="00E61FCC">
        <w:rPr>
          <w:spacing w:val="-2"/>
        </w:rPr>
        <w:t>местности.</w:t>
      </w:r>
    </w:p>
    <w:p w14:paraId="447FC028" w14:textId="77777777" w:rsidR="00FA124F" w:rsidRPr="00E61FCC" w:rsidRDefault="003B164C">
      <w:pPr>
        <w:pStyle w:val="a4"/>
        <w:numPr>
          <w:ilvl w:val="0"/>
          <w:numId w:val="93"/>
        </w:numPr>
        <w:tabs>
          <w:tab w:val="left" w:pos="792"/>
        </w:tabs>
        <w:spacing w:before="22" w:line="266" w:lineRule="auto"/>
        <w:ind w:left="2" w:right="149" w:firstLine="599"/>
        <w:jc w:val="both"/>
      </w:pPr>
      <w:r w:rsidRPr="00E61FCC">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73FB949F" w14:textId="77777777" w:rsidR="00FA124F" w:rsidRPr="00E61FCC" w:rsidRDefault="003B164C">
      <w:pPr>
        <w:pStyle w:val="2"/>
        <w:spacing w:line="226" w:lineRule="exact"/>
        <w:ind w:left="601"/>
        <w:rPr>
          <w:sz w:val="22"/>
          <w:szCs w:val="22"/>
        </w:rPr>
      </w:pPr>
      <w:r w:rsidRPr="00E61FCC">
        <w:rPr>
          <w:sz w:val="22"/>
          <w:szCs w:val="22"/>
        </w:rPr>
        <w:t>Тема</w:t>
      </w:r>
      <w:r w:rsidRPr="00E61FCC">
        <w:rPr>
          <w:spacing w:val="-5"/>
          <w:sz w:val="22"/>
          <w:szCs w:val="22"/>
        </w:rPr>
        <w:t xml:space="preserve"> </w:t>
      </w:r>
      <w:r w:rsidRPr="00E61FCC">
        <w:rPr>
          <w:sz w:val="22"/>
          <w:szCs w:val="22"/>
        </w:rPr>
        <w:t>3.</w:t>
      </w:r>
      <w:r w:rsidRPr="00E61FCC">
        <w:rPr>
          <w:spacing w:val="-6"/>
          <w:sz w:val="22"/>
          <w:szCs w:val="22"/>
        </w:rPr>
        <w:t xml:space="preserve"> </w:t>
      </w:r>
      <w:r w:rsidRPr="00E61FCC">
        <w:rPr>
          <w:sz w:val="22"/>
          <w:szCs w:val="22"/>
        </w:rPr>
        <w:t>Биосфера</w:t>
      </w:r>
      <w:r w:rsidRPr="00E61FCC">
        <w:rPr>
          <w:spacing w:val="-3"/>
          <w:sz w:val="22"/>
          <w:szCs w:val="22"/>
        </w:rPr>
        <w:t xml:space="preserve"> </w:t>
      </w:r>
      <w:r w:rsidRPr="00E61FCC">
        <w:rPr>
          <w:sz w:val="22"/>
          <w:szCs w:val="22"/>
        </w:rPr>
        <w:t>—</w:t>
      </w:r>
      <w:r w:rsidRPr="00E61FCC">
        <w:rPr>
          <w:spacing w:val="-6"/>
          <w:sz w:val="22"/>
          <w:szCs w:val="22"/>
        </w:rPr>
        <w:t xml:space="preserve"> </w:t>
      </w:r>
      <w:r w:rsidRPr="00E61FCC">
        <w:rPr>
          <w:sz w:val="22"/>
          <w:szCs w:val="22"/>
        </w:rPr>
        <w:t>оболочка</w:t>
      </w:r>
      <w:r w:rsidRPr="00E61FCC">
        <w:rPr>
          <w:spacing w:val="-5"/>
          <w:sz w:val="22"/>
          <w:szCs w:val="22"/>
        </w:rPr>
        <w:t xml:space="preserve"> </w:t>
      </w:r>
      <w:r w:rsidRPr="00E61FCC">
        <w:rPr>
          <w:spacing w:val="-2"/>
          <w:sz w:val="22"/>
          <w:szCs w:val="22"/>
        </w:rPr>
        <w:t>жизни</w:t>
      </w:r>
    </w:p>
    <w:p w14:paraId="15818CA7" w14:textId="77777777" w:rsidR="00FA124F" w:rsidRPr="00E61FCC" w:rsidRDefault="003B164C">
      <w:pPr>
        <w:pStyle w:val="a3"/>
        <w:spacing w:before="22" w:line="264" w:lineRule="auto"/>
        <w:ind w:right="144" w:firstLine="599"/>
        <w:rPr>
          <w:sz w:val="22"/>
          <w:szCs w:val="22"/>
        </w:rPr>
      </w:pPr>
      <w:r w:rsidRPr="00E61FCC">
        <w:rPr>
          <w:sz w:val="22"/>
          <w:szCs w:val="22"/>
        </w:rPr>
        <w:t>Биосфера — оболочка жизни. Границы биосферы. Профессии биогеограф и геоэколог. Растительный и</w:t>
      </w:r>
      <w:r w:rsidRPr="00E61FCC">
        <w:rPr>
          <w:spacing w:val="-1"/>
          <w:sz w:val="22"/>
          <w:szCs w:val="22"/>
        </w:rPr>
        <w:t xml:space="preserve"> </w:t>
      </w:r>
      <w:r w:rsidRPr="00E61FCC">
        <w:rPr>
          <w:sz w:val="22"/>
          <w:szCs w:val="22"/>
        </w:rPr>
        <w:t>животный мир Земли. Разнообразие животного и</w:t>
      </w:r>
      <w:r w:rsidRPr="00E61FCC">
        <w:rPr>
          <w:spacing w:val="-1"/>
          <w:sz w:val="22"/>
          <w:szCs w:val="22"/>
        </w:rPr>
        <w:t xml:space="preserve"> </w:t>
      </w:r>
      <w:r w:rsidRPr="00E61FCC">
        <w:rPr>
          <w:sz w:val="22"/>
          <w:szCs w:val="22"/>
        </w:rPr>
        <w:t>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25FDA3EF" w14:textId="77777777" w:rsidR="00FA124F" w:rsidRPr="00E61FCC" w:rsidRDefault="003B164C">
      <w:pPr>
        <w:pStyle w:val="a3"/>
        <w:spacing w:line="266" w:lineRule="auto"/>
        <w:ind w:left="601" w:right="3454"/>
        <w:rPr>
          <w:sz w:val="22"/>
          <w:szCs w:val="22"/>
        </w:rPr>
      </w:pPr>
      <w:r w:rsidRPr="00E61FCC">
        <w:rPr>
          <w:sz w:val="22"/>
          <w:szCs w:val="22"/>
        </w:rPr>
        <w:t>Человек</w:t>
      </w:r>
      <w:r w:rsidRPr="00E61FCC">
        <w:rPr>
          <w:spacing w:val="-6"/>
          <w:sz w:val="22"/>
          <w:szCs w:val="22"/>
        </w:rPr>
        <w:t xml:space="preserve"> </w:t>
      </w:r>
      <w:r w:rsidRPr="00E61FCC">
        <w:rPr>
          <w:sz w:val="22"/>
          <w:szCs w:val="22"/>
        </w:rPr>
        <w:t>как</w:t>
      </w:r>
      <w:r w:rsidRPr="00E61FCC">
        <w:rPr>
          <w:spacing w:val="-7"/>
          <w:sz w:val="22"/>
          <w:szCs w:val="22"/>
        </w:rPr>
        <w:t xml:space="preserve"> </w:t>
      </w:r>
      <w:r w:rsidRPr="00E61FCC">
        <w:rPr>
          <w:sz w:val="22"/>
          <w:szCs w:val="22"/>
        </w:rPr>
        <w:t>часть</w:t>
      </w:r>
      <w:r w:rsidRPr="00E61FCC">
        <w:rPr>
          <w:spacing w:val="-7"/>
          <w:sz w:val="22"/>
          <w:szCs w:val="22"/>
        </w:rPr>
        <w:t xml:space="preserve"> </w:t>
      </w:r>
      <w:r w:rsidRPr="00E61FCC">
        <w:rPr>
          <w:sz w:val="22"/>
          <w:szCs w:val="22"/>
        </w:rPr>
        <w:t>биосферы.</w:t>
      </w:r>
      <w:r w:rsidRPr="00E61FCC">
        <w:rPr>
          <w:spacing w:val="-6"/>
          <w:sz w:val="22"/>
          <w:szCs w:val="22"/>
        </w:rPr>
        <w:t xml:space="preserve"> </w:t>
      </w:r>
      <w:r w:rsidRPr="00E61FCC">
        <w:rPr>
          <w:sz w:val="22"/>
          <w:szCs w:val="22"/>
        </w:rPr>
        <w:t>Распространение</w:t>
      </w:r>
      <w:r w:rsidRPr="00E61FCC">
        <w:rPr>
          <w:spacing w:val="-7"/>
          <w:sz w:val="22"/>
          <w:szCs w:val="22"/>
        </w:rPr>
        <w:t xml:space="preserve"> </w:t>
      </w:r>
      <w:r w:rsidRPr="00E61FCC">
        <w:rPr>
          <w:sz w:val="22"/>
          <w:szCs w:val="22"/>
        </w:rPr>
        <w:t>людей</w:t>
      </w:r>
      <w:r w:rsidRPr="00E61FCC">
        <w:rPr>
          <w:spacing w:val="-6"/>
          <w:sz w:val="22"/>
          <w:szCs w:val="22"/>
        </w:rPr>
        <w:t xml:space="preserve"> </w:t>
      </w:r>
      <w:r w:rsidRPr="00E61FCC">
        <w:rPr>
          <w:sz w:val="22"/>
          <w:szCs w:val="22"/>
        </w:rPr>
        <w:t>на</w:t>
      </w:r>
      <w:r w:rsidRPr="00E61FCC">
        <w:rPr>
          <w:spacing w:val="-4"/>
          <w:sz w:val="22"/>
          <w:szCs w:val="22"/>
        </w:rPr>
        <w:t xml:space="preserve"> </w:t>
      </w:r>
      <w:r w:rsidRPr="00E61FCC">
        <w:rPr>
          <w:sz w:val="22"/>
          <w:szCs w:val="22"/>
        </w:rPr>
        <w:t>Земле. Исследования и экологические проблемы.</w:t>
      </w:r>
    </w:p>
    <w:p w14:paraId="62FFDCCE" w14:textId="77777777" w:rsidR="00FA124F" w:rsidRPr="00E61FCC" w:rsidRDefault="003B164C">
      <w:pPr>
        <w:pStyle w:val="2"/>
        <w:spacing w:before="71"/>
        <w:jc w:val="left"/>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0CC6B7A3" w14:textId="77777777" w:rsidR="00FA124F" w:rsidRPr="00E61FCC" w:rsidRDefault="003B164C">
      <w:pPr>
        <w:pStyle w:val="a4"/>
        <w:numPr>
          <w:ilvl w:val="0"/>
          <w:numId w:val="92"/>
        </w:numPr>
        <w:tabs>
          <w:tab w:val="left" w:pos="793"/>
        </w:tabs>
        <w:spacing w:before="24"/>
        <w:ind w:hanging="191"/>
      </w:pPr>
      <w:r w:rsidRPr="00E61FCC">
        <w:t>Характеристика</w:t>
      </w:r>
      <w:r w:rsidRPr="00E61FCC">
        <w:rPr>
          <w:spacing w:val="-10"/>
        </w:rPr>
        <w:t xml:space="preserve"> </w:t>
      </w:r>
      <w:r w:rsidRPr="00E61FCC">
        <w:t>растительности</w:t>
      </w:r>
      <w:r w:rsidRPr="00E61FCC">
        <w:rPr>
          <w:spacing w:val="-11"/>
        </w:rPr>
        <w:t xml:space="preserve"> </w:t>
      </w:r>
      <w:r w:rsidRPr="00E61FCC">
        <w:t>участка</w:t>
      </w:r>
      <w:r w:rsidRPr="00E61FCC">
        <w:rPr>
          <w:spacing w:val="-9"/>
        </w:rPr>
        <w:t xml:space="preserve"> </w:t>
      </w:r>
      <w:r w:rsidRPr="00E61FCC">
        <w:t>местности</w:t>
      </w:r>
      <w:r w:rsidRPr="00E61FCC">
        <w:rPr>
          <w:spacing w:val="-11"/>
        </w:rPr>
        <w:t xml:space="preserve"> </w:t>
      </w:r>
      <w:r w:rsidRPr="00E61FCC">
        <w:t>своего</w:t>
      </w:r>
      <w:r w:rsidRPr="00E61FCC">
        <w:rPr>
          <w:spacing w:val="-8"/>
        </w:rPr>
        <w:t xml:space="preserve"> </w:t>
      </w:r>
      <w:r w:rsidRPr="00E61FCC">
        <w:rPr>
          <w:spacing w:val="-2"/>
        </w:rPr>
        <w:t>края.</w:t>
      </w:r>
    </w:p>
    <w:p w14:paraId="3E7F91CD" w14:textId="77777777" w:rsidR="00FA124F" w:rsidRPr="00E61FCC" w:rsidRDefault="003B164C">
      <w:pPr>
        <w:pStyle w:val="2"/>
        <w:spacing w:before="22"/>
        <w:jc w:val="left"/>
        <w:rPr>
          <w:sz w:val="22"/>
          <w:szCs w:val="22"/>
        </w:rPr>
      </w:pPr>
      <w:r w:rsidRPr="00E61FCC">
        <w:rPr>
          <w:spacing w:val="-2"/>
          <w:sz w:val="22"/>
          <w:szCs w:val="22"/>
        </w:rPr>
        <w:t>Заключение</w:t>
      </w:r>
    </w:p>
    <w:p w14:paraId="3F09380B" w14:textId="77777777" w:rsidR="00FA124F" w:rsidRPr="00E61FCC" w:rsidRDefault="003B164C">
      <w:pPr>
        <w:pStyle w:val="a3"/>
        <w:spacing w:before="25"/>
        <w:ind w:left="602"/>
        <w:jc w:val="left"/>
        <w:rPr>
          <w:sz w:val="22"/>
          <w:szCs w:val="22"/>
        </w:rPr>
      </w:pPr>
      <w:r w:rsidRPr="00E61FCC">
        <w:rPr>
          <w:spacing w:val="-2"/>
          <w:sz w:val="22"/>
          <w:szCs w:val="22"/>
        </w:rPr>
        <w:t>Природно-территориальные</w:t>
      </w:r>
      <w:r w:rsidRPr="00E61FCC">
        <w:rPr>
          <w:spacing w:val="22"/>
          <w:sz w:val="22"/>
          <w:szCs w:val="22"/>
        </w:rPr>
        <w:t xml:space="preserve"> </w:t>
      </w:r>
      <w:r w:rsidRPr="00E61FCC">
        <w:rPr>
          <w:spacing w:val="-2"/>
          <w:sz w:val="22"/>
          <w:szCs w:val="22"/>
        </w:rPr>
        <w:t>комплексы</w:t>
      </w:r>
    </w:p>
    <w:p w14:paraId="5FB7DE47" w14:textId="77777777" w:rsidR="00FA124F" w:rsidRPr="00E61FCC" w:rsidRDefault="003B164C">
      <w:pPr>
        <w:pStyle w:val="a3"/>
        <w:spacing w:before="22" w:line="264" w:lineRule="auto"/>
        <w:ind w:right="142" w:firstLine="599"/>
        <w:rPr>
          <w:sz w:val="22"/>
          <w:szCs w:val="22"/>
        </w:rPr>
      </w:pPr>
      <w:r w:rsidRPr="00E61FCC">
        <w:rPr>
          <w:sz w:val="22"/>
          <w:szCs w:val="22"/>
        </w:rPr>
        <w:t>Взаимосвязь</w:t>
      </w:r>
      <w:r w:rsidRPr="00E61FCC">
        <w:rPr>
          <w:spacing w:val="-13"/>
          <w:sz w:val="22"/>
          <w:szCs w:val="22"/>
        </w:rPr>
        <w:t xml:space="preserve"> </w:t>
      </w:r>
      <w:r w:rsidRPr="00E61FCC">
        <w:rPr>
          <w:sz w:val="22"/>
          <w:szCs w:val="22"/>
        </w:rPr>
        <w:t>оболочек</w:t>
      </w:r>
      <w:r w:rsidRPr="00E61FCC">
        <w:rPr>
          <w:spacing w:val="-12"/>
          <w:sz w:val="22"/>
          <w:szCs w:val="22"/>
        </w:rPr>
        <w:t xml:space="preserve"> </w:t>
      </w:r>
      <w:r w:rsidRPr="00E61FCC">
        <w:rPr>
          <w:sz w:val="22"/>
          <w:szCs w:val="22"/>
        </w:rPr>
        <w:t>Земли.</w:t>
      </w:r>
      <w:r w:rsidRPr="00E61FCC">
        <w:rPr>
          <w:spacing w:val="-13"/>
          <w:sz w:val="22"/>
          <w:szCs w:val="22"/>
        </w:rPr>
        <w:t xml:space="preserve"> </w:t>
      </w:r>
      <w:r w:rsidRPr="00E61FCC">
        <w:rPr>
          <w:sz w:val="22"/>
          <w:szCs w:val="22"/>
        </w:rPr>
        <w:t>Понятие</w:t>
      </w:r>
      <w:r w:rsidRPr="00E61FCC">
        <w:rPr>
          <w:spacing w:val="-12"/>
          <w:sz w:val="22"/>
          <w:szCs w:val="22"/>
        </w:rPr>
        <w:t xml:space="preserve"> </w:t>
      </w:r>
      <w:r w:rsidRPr="00E61FCC">
        <w:rPr>
          <w:sz w:val="22"/>
          <w:szCs w:val="22"/>
        </w:rPr>
        <w:t>о</w:t>
      </w:r>
      <w:r w:rsidRPr="00E61FCC">
        <w:rPr>
          <w:spacing w:val="-13"/>
          <w:sz w:val="22"/>
          <w:szCs w:val="22"/>
        </w:rPr>
        <w:t xml:space="preserve"> </w:t>
      </w:r>
      <w:r w:rsidRPr="00E61FCC">
        <w:rPr>
          <w:sz w:val="22"/>
          <w:szCs w:val="22"/>
        </w:rPr>
        <w:t>природном</w:t>
      </w:r>
      <w:r w:rsidRPr="00E61FCC">
        <w:rPr>
          <w:spacing w:val="-12"/>
          <w:sz w:val="22"/>
          <w:szCs w:val="22"/>
        </w:rPr>
        <w:t xml:space="preserve"> </w:t>
      </w:r>
      <w:r w:rsidRPr="00E61FCC">
        <w:rPr>
          <w:sz w:val="22"/>
          <w:szCs w:val="22"/>
        </w:rPr>
        <w:t>комплексе.</w:t>
      </w:r>
      <w:r w:rsidRPr="00E61FCC">
        <w:rPr>
          <w:spacing w:val="-13"/>
          <w:sz w:val="22"/>
          <w:szCs w:val="22"/>
        </w:rPr>
        <w:t xml:space="preserve"> </w:t>
      </w:r>
      <w:r w:rsidRPr="00E61FCC">
        <w:rPr>
          <w:sz w:val="22"/>
          <w:szCs w:val="22"/>
        </w:rPr>
        <w:t>Природно-территориальный</w:t>
      </w:r>
      <w:r w:rsidRPr="00E61FCC">
        <w:rPr>
          <w:spacing w:val="-12"/>
          <w:sz w:val="22"/>
          <w:szCs w:val="22"/>
        </w:rPr>
        <w:t xml:space="preserve"> </w:t>
      </w:r>
      <w:r w:rsidRPr="00E61FCC">
        <w:rPr>
          <w:sz w:val="22"/>
          <w:szCs w:val="22"/>
        </w:rPr>
        <w:t>комплекс. Глобальные, региональные и локальные природные комплексы. Природные комплексы своей местности. Круговороты</w:t>
      </w:r>
      <w:r w:rsidRPr="00E61FCC">
        <w:rPr>
          <w:spacing w:val="-1"/>
          <w:sz w:val="22"/>
          <w:szCs w:val="22"/>
        </w:rPr>
        <w:t xml:space="preserve"> </w:t>
      </w:r>
      <w:r w:rsidRPr="00E61FCC">
        <w:rPr>
          <w:sz w:val="22"/>
          <w:szCs w:val="22"/>
        </w:rPr>
        <w:t>веществ</w:t>
      </w:r>
      <w:r w:rsidRPr="00E61FCC">
        <w:rPr>
          <w:spacing w:val="-2"/>
          <w:sz w:val="22"/>
          <w:szCs w:val="22"/>
        </w:rPr>
        <w:t xml:space="preserve"> </w:t>
      </w:r>
      <w:r w:rsidRPr="00E61FCC">
        <w:rPr>
          <w:sz w:val="22"/>
          <w:szCs w:val="22"/>
        </w:rPr>
        <w:t>на</w:t>
      </w:r>
      <w:r w:rsidRPr="00E61FCC">
        <w:rPr>
          <w:spacing w:val="-1"/>
          <w:sz w:val="22"/>
          <w:szCs w:val="22"/>
        </w:rPr>
        <w:t xml:space="preserve"> </w:t>
      </w:r>
      <w:r w:rsidRPr="00E61FCC">
        <w:rPr>
          <w:sz w:val="22"/>
          <w:szCs w:val="22"/>
        </w:rPr>
        <w:t>Земле.</w:t>
      </w:r>
      <w:r w:rsidRPr="00E61FCC">
        <w:rPr>
          <w:spacing w:val="-1"/>
          <w:sz w:val="22"/>
          <w:szCs w:val="22"/>
        </w:rPr>
        <w:t xml:space="preserve"> </w:t>
      </w:r>
      <w:r w:rsidRPr="00E61FCC">
        <w:rPr>
          <w:sz w:val="22"/>
          <w:szCs w:val="22"/>
        </w:rPr>
        <w:t>Почва,</w:t>
      </w:r>
      <w:r w:rsidRPr="00E61FCC">
        <w:rPr>
          <w:spacing w:val="-1"/>
          <w:sz w:val="22"/>
          <w:szCs w:val="22"/>
        </w:rPr>
        <w:t xml:space="preserve"> </w:t>
      </w:r>
      <w:r w:rsidRPr="00E61FCC">
        <w:rPr>
          <w:sz w:val="22"/>
          <w:szCs w:val="22"/>
        </w:rPr>
        <w:t>её</w:t>
      </w:r>
      <w:r w:rsidRPr="00E61FCC">
        <w:rPr>
          <w:spacing w:val="-3"/>
          <w:sz w:val="22"/>
          <w:szCs w:val="22"/>
        </w:rPr>
        <w:t xml:space="preserve"> </w:t>
      </w:r>
      <w:r w:rsidRPr="00E61FCC">
        <w:rPr>
          <w:sz w:val="22"/>
          <w:szCs w:val="22"/>
        </w:rPr>
        <w:t>строение</w:t>
      </w:r>
      <w:r w:rsidRPr="00E61FCC">
        <w:rPr>
          <w:spacing w:val="-1"/>
          <w:sz w:val="22"/>
          <w:szCs w:val="22"/>
        </w:rPr>
        <w:t xml:space="preserve"> </w:t>
      </w:r>
      <w:r w:rsidRPr="00E61FCC">
        <w:rPr>
          <w:sz w:val="22"/>
          <w:szCs w:val="22"/>
        </w:rPr>
        <w:t>и</w:t>
      </w:r>
      <w:r w:rsidRPr="00E61FCC">
        <w:rPr>
          <w:spacing w:val="-3"/>
          <w:sz w:val="22"/>
          <w:szCs w:val="22"/>
        </w:rPr>
        <w:t xml:space="preserve"> </w:t>
      </w:r>
      <w:r w:rsidRPr="00E61FCC">
        <w:rPr>
          <w:sz w:val="22"/>
          <w:szCs w:val="22"/>
        </w:rPr>
        <w:t>состав.</w:t>
      </w:r>
      <w:r w:rsidRPr="00E61FCC">
        <w:rPr>
          <w:spacing w:val="-2"/>
          <w:sz w:val="22"/>
          <w:szCs w:val="22"/>
        </w:rPr>
        <w:t xml:space="preserve"> </w:t>
      </w:r>
      <w:r w:rsidRPr="00E61FCC">
        <w:rPr>
          <w:sz w:val="22"/>
          <w:szCs w:val="22"/>
        </w:rPr>
        <w:t>Образование</w:t>
      </w:r>
      <w:r w:rsidRPr="00E61FCC">
        <w:rPr>
          <w:spacing w:val="-1"/>
          <w:sz w:val="22"/>
          <w:szCs w:val="22"/>
        </w:rPr>
        <w:t xml:space="preserve"> </w:t>
      </w:r>
      <w:r w:rsidRPr="00E61FCC">
        <w:rPr>
          <w:sz w:val="22"/>
          <w:szCs w:val="22"/>
        </w:rPr>
        <w:t>почвы</w:t>
      </w:r>
      <w:r w:rsidRPr="00E61FCC">
        <w:rPr>
          <w:spacing w:val="-2"/>
          <w:sz w:val="22"/>
          <w:szCs w:val="22"/>
        </w:rPr>
        <w:t xml:space="preserve"> </w:t>
      </w:r>
      <w:r w:rsidRPr="00E61FCC">
        <w:rPr>
          <w:sz w:val="22"/>
          <w:szCs w:val="22"/>
        </w:rPr>
        <w:t>и</w:t>
      </w:r>
      <w:r w:rsidRPr="00E61FCC">
        <w:rPr>
          <w:spacing w:val="-1"/>
          <w:sz w:val="22"/>
          <w:szCs w:val="22"/>
        </w:rPr>
        <w:t xml:space="preserve"> </w:t>
      </w:r>
      <w:r w:rsidRPr="00E61FCC">
        <w:rPr>
          <w:sz w:val="22"/>
          <w:szCs w:val="22"/>
        </w:rPr>
        <w:t>плодородие</w:t>
      </w:r>
      <w:r w:rsidRPr="00E61FCC">
        <w:rPr>
          <w:spacing w:val="-1"/>
          <w:sz w:val="22"/>
          <w:szCs w:val="22"/>
        </w:rPr>
        <w:t xml:space="preserve"> </w:t>
      </w:r>
      <w:r w:rsidRPr="00E61FCC">
        <w:rPr>
          <w:sz w:val="22"/>
          <w:szCs w:val="22"/>
        </w:rPr>
        <w:t>почв.</w:t>
      </w:r>
      <w:r w:rsidRPr="00E61FCC">
        <w:rPr>
          <w:spacing w:val="-2"/>
          <w:sz w:val="22"/>
          <w:szCs w:val="22"/>
        </w:rPr>
        <w:t xml:space="preserve"> </w:t>
      </w:r>
      <w:r w:rsidRPr="00E61FCC">
        <w:rPr>
          <w:sz w:val="22"/>
          <w:szCs w:val="22"/>
        </w:rPr>
        <w:t xml:space="preserve">Охрана </w:t>
      </w:r>
      <w:r w:rsidRPr="00E61FCC">
        <w:rPr>
          <w:spacing w:val="-2"/>
          <w:sz w:val="22"/>
          <w:szCs w:val="22"/>
        </w:rPr>
        <w:t>почв.</w:t>
      </w:r>
    </w:p>
    <w:p w14:paraId="2BD7334B" w14:textId="77777777" w:rsidR="00FA124F" w:rsidRPr="00E61FCC" w:rsidRDefault="003B164C">
      <w:pPr>
        <w:pStyle w:val="a3"/>
        <w:spacing w:before="1" w:line="264" w:lineRule="auto"/>
        <w:ind w:right="151" w:firstLine="599"/>
        <w:rPr>
          <w:sz w:val="22"/>
          <w:szCs w:val="22"/>
        </w:rPr>
      </w:pPr>
      <w:r w:rsidRPr="00E61FCC">
        <w:rPr>
          <w:sz w:val="22"/>
          <w:szCs w:val="22"/>
        </w:rPr>
        <w:t xml:space="preserve">Природная среда. Охрана природы. Природные особо охраняемые территории. Всемирное наследие </w:t>
      </w:r>
      <w:r w:rsidRPr="00E61FCC">
        <w:rPr>
          <w:spacing w:val="-2"/>
          <w:sz w:val="22"/>
          <w:szCs w:val="22"/>
        </w:rPr>
        <w:t>ЮНЕСКО.</w:t>
      </w:r>
    </w:p>
    <w:p w14:paraId="79D7947E" w14:textId="77777777" w:rsidR="00FA124F" w:rsidRPr="00E61FCC" w:rsidRDefault="003B164C">
      <w:pPr>
        <w:pStyle w:val="2"/>
        <w:ind w:left="601"/>
        <w:jc w:val="left"/>
        <w:rPr>
          <w:sz w:val="22"/>
          <w:szCs w:val="22"/>
        </w:rPr>
      </w:pPr>
      <w:r w:rsidRPr="00E61FCC">
        <w:rPr>
          <w:sz w:val="22"/>
          <w:szCs w:val="22"/>
        </w:rPr>
        <w:t>Практическая</w:t>
      </w:r>
      <w:r w:rsidRPr="00E61FCC">
        <w:rPr>
          <w:spacing w:val="-9"/>
          <w:sz w:val="22"/>
          <w:szCs w:val="22"/>
        </w:rPr>
        <w:t xml:space="preserve"> </w:t>
      </w:r>
      <w:r w:rsidRPr="00E61FCC">
        <w:rPr>
          <w:sz w:val="22"/>
          <w:szCs w:val="22"/>
        </w:rPr>
        <w:t>работа</w:t>
      </w:r>
      <w:r w:rsidRPr="00E61FCC">
        <w:rPr>
          <w:spacing w:val="-8"/>
          <w:sz w:val="22"/>
          <w:szCs w:val="22"/>
        </w:rPr>
        <w:t xml:space="preserve"> </w:t>
      </w:r>
      <w:r w:rsidRPr="00E61FCC">
        <w:rPr>
          <w:sz w:val="22"/>
          <w:szCs w:val="22"/>
        </w:rPr>
        <w:t>(выполняется</w:t>
      </w:r>
      <w:r w:rsidRPr="00E61FCC">
        <w:rPr>
          <w:spacing w:val="-9"/>
          <w:sz w:val="22"/>
          <w:szCs w:val="22"/>
        </w:rPr>
        <w:t xml:space="preserve"> </w:t>
      </w:r>
      <w:r w:rsidRPr="00E61FCC">
        <w:rPr>
          <w:sz w:val="22"/>
          <w:szCs w:val="22"/>
        </w:rPr>
        <w:t>на</w:t>
      </w:r>
      <w:r w:rsidRPr="00E61FCC">
        <w:rPr>
          <w:spacing w:val="-8"/>
          <w:sz w:val="22"/>
          <w:szCs w:val="22"/>
        </w:rPr>
        <w:t xml:space="preserve"> </w:t>
      </w:r>
      <w:r w:rsidRPr="00E61FCC">
        <w:rPr>
          <w:spacing w:val="-2"/>
          <w:sz w:val="22"/>
          <w:szCs w:val="22"/>
        </w:rPr>
        <w:t>местности)</w:t>
      </w:r>
    </w:p>
    <w:p w14:paraId="5E689437" w14:textId="77777777" w:rsidR="00FA124F" w:rsidRPr="00E61FCC" w:rsidRDefault="003B164C">
      <w:pPr>
        <w:pStyle w:val="a4"/>
        <w:numPr>
          <w:ilvl w:val="0"/>
          <w:numId w:val="91"/>
        </w:numPr>
        <w:tabs>
          <w:tab w:val="left" w:pos="792"/>
        </w:tabs>
        <w:spacing w:before="22"/>
        <w:ind w:left="792" w:hanging="191"/>
      </w:pPr>
      <w:r w:rsidRPr="00E61FCC">
        <w:t>Характеристика</w:t>
      </w:r>
      <w:r w:rsidRPr="00E61FCC">
        <w:rPr>
          <w:spacing w:val="-11"/>
        </w:rPr>
        <w:t xml:space="preserve"> </w:t>
      </w:r>
      <w:r w:rsidRPr="00E61FCC">
        <w:t>локального</w:t>
      </w:r>
      <w:r w:rsidRPr="00E61FCC">
        <w:rPr>
          <w:spacing w:val="-10"/>
        </w:rPr>
        <w:t xml:space="preserve"> </w:t>
      </w:r>
      <w:r w:rsidRPr="00E61FCC">
        <w:t>природного</w:t>
      </w:r>
      <w:r w:rsidRPr="00E61FCC">
        <w:rPr>
          <w:spacing w:val="-10"/>
        </w:rPr>
        <w:t xml:space="preserve"> </w:t>
      </w:r>
      <w:r w:rsidRPr="00E61FCC">
        <w:t>комплекса</w:t>
      </w:r>
      <w:r w:rsidRPr="00E61FCC">
        <w:rPr>
          <w:spacing w:val="-11"/>
        </w:rPr>
        <w:t xml:space="preserve"> </w:t>
      </w:r>
      <w:r w:rsidRPr="00E61FCC">
        <w:t>по</w:t>
      </w:r>
      <w:r w:rsidRPr="00E61FCC">
        <w:rPr>
          <w:spacing w:val="-8"/>
        </w:rPr>
        <w:t xml:space="preserve"> </w:t>
      </w:r>
      <w:r w:rsidRPr="00E61FCC">
        <w:rPr>
          <w:spacing w:val="-2"/>
        </w:rPr>
        <w:t>плану.</w:t>
      </w:r>
    </w:p>
    <w:p w14:paraId="6D0AF84A" w14:textId="77777777" w:rsidR="00FA124F" w:rsidRPr="00E61FCC" w:rsidRDefault="00FA124F">
      <w:pPr>
        <w:pStyle w:val="a3"/>
        <w:spacing w:before="46"/>
        <w:ind w:left="0"/>
        <w:jc w:val="left"/>
        <w:rPr>
          <w:sz w:val="22"/>
          <w:szCs w:val="22"/>
        </w:rPr>
      </w:pPr>
    </w:p>
    <w:p w14:paraId="58E427D1" w14:textId="77777777" w:rsidR="00FA124F" w:rsidRPr="00E61FCC" w:rsidRDefault="003B164C">
      <w:pPr>
        <w:pStyle w:val="1"/>
        <w:spacing w:before="1"/>
        <w:rPr>
          <w:sz w:val="22"/>
          <w:szCs w:val="22"/>
        </w:rPr>
      </w:pPr>
      <w:r w:rsidRPr="00E61FCC">
        <w:rPr>
          <w:sz w:val="22"/>
          <w:szCs w:val="22"/>
        </w:rPr>
        <w:t xml:space="preserve">7 </w:t>
      </w:r>
      <w:r w:rsidRPr="00E61FCC">
        <w:rPr>
          <w:spacing w:val="-2"/>
          <w:sz w:val="22"/>
          <w:szCs w:val="22"/>
        </w:rPr>
        <w:t>КЛАСС</w:t>
      </w:r>
    </w:p>
    <w:p w14:paraId="43D85D5C" w14:textId="77777777" w:rsidR="00FA124F" w:rsidRPr="00E61FCC" w:rsidRDefault="003B164C">
      <w:pPr>
        <w:pStyle w:val="2"/>
        <w:spacing w:before="6" w:line="500" w:lineRule="atLeast"/>
        <w:ind w:left="601" w:right="4624" w:hanging="480"/>
        <w:jc w:val="left"/>
        <w:rPr>
          <w:sz w:val="22"/>
          <w:szCs w:val="22"/>
        </w:rPr>
      </w:pPr>
      <w:r w:rsidRPr="00E61FCC">
        <w:rPr>
          <w:sz w:val="22"/>
          <w:szCs w:val="22"/>
        </w:rPr>
        <w:t>Раздел</w:t>
      </w:r>
      <w:r w:rsidRPr="00E61FCC">
        <w:rPr>
          <w:spacing w:val="-7"/>
          <w:sz w:val="22"/>
          <w:szCs w:val="22"/>
        </w:rPr>
        <w:t xml:space="preserve"> </w:t>
      </w:r>
      <w:r w:rsidRPr="00E61FCC">
        <w:rPr>
          <w:sz w:val="22"/>
          <w:szCs w:val="22"/>
        </w:rPr>
        <w:t>1.</w:t>
      </w:r>
      <w:r w:rsidRPr="00E61FCC">
        <w:rPr>
          <w:spacing w:val="-8"/>
          <w:sz w:val="22"/>
          <w:szCs w:val="22"/>
        </w:rPr>
        <w:t xml:space="preserve"> </w:t>
      </w:r>
      <w:r w:rsidRPr="00E61FCC">
        <w:rPr>
          <w:sz w:val="22"/>
          <w:szCs w:val="22"/>
        </w:rPr>
        <w:t>Главные</w:t>
      </w:r>
      <w:r w:rsidRPr="00E61FCC">
        <w:rPr>
          <w:spacing w:val="-8"/>
          <w:sz w:val="22"/>
          <w:szCs w:val="22"/>
        </w:rPr>
        <w:t xml:space="preserve"> </w:t>
      </w:r>
      <w:r w:rsidRPr="00E61FCC">
        <w:rPr>
          <w:sz w:val="22"/>
          <w:szCs w:val="22"/>
        </w:rPr>
        <w:t>закономерности</w:t>
      </w:r>
      <w:r w:rsidRPr="00E61FCC">
        <w:rPr>
          <w:spacing w:val="-8"/>
          <w:sz w:val="22"/>
          <w:szCs w:val="22"/>
        </w:rPr>
        <w:t xml:space="preserve"> </w:t>
      </w:r>
      <w:r w:rsidRPr="00E61FCC">
        <w:rPr>
          <w:sz w:val="22"/>
          <w:szCs w:val="22"/>
        </w:rPr>
        <w:t>природы</w:t>
      </w:r>
      <w:r w:rsidRPr="00E61FCC">
        <w:rPr>
          <w:spacing w:val="-8"/>
          <w:sz w:val="22"/>
          <w:szCs w:val="22"/>
        </w:rPr>
        <w:t xml:space="preserve"> </w:t>
      </w:r>
      <w:r w:rsidRPr="00E61FCC">
        <w:rPr>
          <w:sz w:val="22"/>
          <w:szCs w:val="22"/>
        </w:rPr>
        <w:t>Земли Тема 1. Географическая оболочка</w:t>
      </w:r>
    </w:p>
    <w:p w14:paraId="5E82637E" w14:textId="77777777" w:rsidR="00FA124F" w:rsidRPr="00E61FCC" w:rsidRDefault="003B164C">
      <w:pPr>
        <w:pStyle w:val="a3"/>
        <w:spacing w:before="29"/>
        <w:ind w:left="601"/>
        <w:jc w:val="left"/>
        <w:rPr>
          <w:sz w:val="22"/>
          <w:szCs w:val="22"/>
        </w:rPr>
      </w:pPr>
      <w:r w:rsidRPr="00E61FCC">
        <w:rPr>
          <w:sz w:val="22"/>
          <w:szCs w:val="22"/>
        </w:rPr>
        <w:t>Географическая</w:t>
      </w:r>
      <w:r w:rsidRPr="00E61FCC">
        <w:rPr>
          <w:spacing w:val="-2"/>
          <w:sz w:val="22"/>
          <w:szCs w:val="22"/>
        </w:rPr>
        <w:t xml:space="preserve"> </w:t>
      </w:r>
      <w:r w:rsidRPr="00E61FCC">
        <w:rPr>
          <w:sz w:val="22"/>
          <w:szCs w:val="22"/>
        </w:rPr>
        <w:t>оболочка:</w:t>
      </w:r>
      <w:r w:rsidRPr="00E61FCC">
        <w:rPr>
          <w:spacing w:val="-2"/>
          <w:sz w:val="22"/>
          <w:szCs w:val="22"/>
        </w:rPr>
        <w:t xml:space="preserve"> </w:t>
      </w:r>
      <w:r w:rsidRPr="00E61FCC">
        <w:rPr>
          <w:sz w:val="22"/>
          <w:szCs w:val="22"/>
        </w:rPr>
        <w:t>особенности</w:t>
      </w:r>
      <w:r w:rsidRPr="00E61FCC">
        <w:rPr>
          <w:spacing w:val="-3"/>
          <w:sz w:val="22"/>
          <w:szCs w:val="22"/>
        </w:rPr>
        <w:t xml:space="preserve"> </w:t>
      </w:r>
      <w:r w:rsidRPr="00E61FCC">
        <w:rPr>
          <w:sz w:val="22"/>
          <w:szCs w:val="22"/>
        </w:rPr>
        <w:t>строения и</w:t>
      </w:r>
      <w:r w:rsidRPr="00E61FCC">
        <w:rPr>
          <w:spacing w:val="-2"/>
          <w:sz w:val="22"/>
          <w:szCs w:val="22"/>
        </w:rPr>
        <w:t xml:space="preserve"> </w:t>
      </w:r>
      <w:r w:rsidRPr="00E61FCC">
        <w:rPr>
          <w:sz w:val="22"/>
          <w:szCs w:val="22"/>
        </w:rPr>
        <w:t>свойства.</w:t>
      </w:r>
      <w:r w:rsidRPr="00E61FCC">
        <w:rPr>
          <w:spacing w:val="-1"/>
          <w:sz w:val="22"/>
          <w:szCs w:val="22"/>
        </w:rPr>
        <w:t xml:space="preserve"> </w:t>
      </w:r>
      <w:r w:rsidRPr="00E61FCC">
        <w:rPr>
          <w:sz w:val="22"/>
          <w:szCs w:val="22"/>
        </w:rPr>
        <w:t>Целостность,</w:t>
      </w:r>
      <w:r w:rsidRPr="00E61FCC">
        <w:rPr>
          <w:spacing w:val="-2"/>
          <w:sz w:val="22"/>
          <w:szCs w:val="22"/>
        </w:rPr>
        <w:t xml:space="preserve"> </w:t>
      </w:r>
      <w:r w:rsidRPr="00E61FCC">
        <w:rPr>
          <w:sz w:val="22"/>
          <w:szCs w:val="22"/>
        </w:rPr>
        <w:t>зональность,</w:t>
      </w:r>
      <w:r w:rsidRPr="00E61FCC">
        <w:rPr>
          <w:spacing w:val="7"/>
          <w:sz w:val="22"/>
          <w:szCs w:val="22"/>
        </w:rPr>
        <w:t xml:space="preserve"> </w:t>
      </w:r>
      <w:r w:rsidRPr="00E61FCC">
        <w:rPr>
          <w:spacing w:val="-2"/>
          <w:sz w:val="22"/>
          <w:szCs w:val="22"/>
        </w:rPr>
        <w:t>ритмичность</w:t>
      </w:r>
    </w:p>
    <w:p w14:paraId="4B2FC724" w14:textId="77777777" w:rsidR="00FA124F" w:rsidRPr="00E61FCC" w:rsidRDefault="003B164C">
      <w:pPr>
        <w:pStyle w:val="a4"/>
        <w:numPr>
          <w:ilvl w:val="0"/>
          <w:numId w:val="90"/>
        </w:numPr>
        <w:tabs>
          <w:tab w:val="left" w:pos="280"/>
        </w:tabs>
        <w:spacing w:before="22" w:line="266" w:lineRule="auto"/>
        <w:ind w:right="150" w:firstLine="0"/>
        <w:jc w:val="left"/>
      </w:pPr>
      <w:r w:rsidRPr="00E61FCC">
        <w:t>и</w:t>
      </w:r>
      <w:r w:rsidRPr="00E61FCC">
        <w:rPr>
          <w:spacing w:val="25"/>
        </w:rPr>
        <w:t xml:space="preserve"> </w:t>
      </w:r>
      <w:r w:rsidRPr="00E61FCC">
        <w:t>их</w:t>
      </w:r>
      <w:r w:rsidRPr="00E61FCC">
        <w:rPr>
          <w:spacing w:val="25"/>
        </w:rPr>
        <w:t xml:space="preserve"> </w:t>
      </w:r>
      <w:r w:rsidRPr="00E61FCC">
        <w:t>географические</w:t>
      </w:r>
      <w:r w:rsidRPr="00E61FCC">
        <w:rPr>
          <w:spacing w:val="24"/>
        </w:rPr>
        <w:t xml:space="preserve"> </w:t>
      </w:r>
      <w:r w:rsidRPr="00E61FCC">
        <w:t>следствия.</w:t>
      </w:r>
      <w:r w:rsidRPr="00E61FCC">
        <w:rPr>
          <w:spacing w:val="24"/>
        </w:rPr>
        <w:t xml:space="preserve"> </w:t>
      </w:r>
      <w:r w:rsidRPr="00E61FCC">
        <w:t>Географическая</w:t>
      </w:r>
      <w:r w:rsidRPr="00E61FCC">
        <w:rPr>
          <w:spacing w:val="23"/>
        </w:rPr>
        <w:t xml:space="preserve"> </w:t>
      </w:r>
      <w:r w:rsidRPr="00E61FCC">
        <w:t>зональность</w:t>
      </w:r>
      <w:r w:rsidRPr="00E61FCC">
        <w:rPr>
          <w:spacing w:val="24"/>
        </w:rPr>
        <w:t xml:space="preserve"> </w:t>
      </w:r>
      <w:r w:rsidRPr="00E61FCC">
        <w:t>(природные</w:t>
      </w:r>
      <w:r w:rsidRPr="00E61FCC">
        <w:rPr>
          <w:spacing w:val="24"/>
        </w:rPr>
        <w:t xml:space="preserve"> </w:t>
      </w:r>
      <w:r w:rsidRPr="00E61FCC">
        <w:t>зоны)</w:t>
      </w:r>
      <w:r w:rsidRPr="00E61FCC">
        <w:rPr>
          <w:spacing w:val="24"/>
        </w:rPr>
        <w:t xml:space="preserve"> </w:t>
      </w:r>
      <w:r w:rsidRPr="00E61FCC">
        <w:t>и</w:t>
      </w:r>
      <w:r w:rsidRPr="00E61FCC">
        <w:rPr>
          <w:spacing w:val="23"/>
        </w:rPr>
        <w:t xml:space="preserve"> </w:t>
      </w:r>
      <w:r w:rsidRPr="00E61FCC">
        <w:t>высотная</w:t>
      </w:r>
      <w:r w:rsidRPr="00E61FCC">
        <w:rPr>
          <w:spacing w:val="26"/>
        </w:rPr>
        <w:t xml:space="preserve"> </w:t>
      </w:r>
      <w:r w:rsidRPr="00E61FCC">
        <w:t>поясность. Современные исследования по сохранению важнейших биотопов Земли.</w:t>
      </w:r>
    </w:p>
    <w:p w14:paraId="02F79F47" w14:textId="77777777" w:rsidR="00FA124F" w:rsidRPr="00E61FCC" w:rsidRDefault="003B164C">
      <w:pPr>
        <w:pStyle w:val="2"/>
        <w:spacing w:line="226" w:lineRule="exact"/>
        <w:ind w:left="601"/>
        <w:jc w:val="left"/>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70A6092F" w14:textId="77777777" w:rsidR="00FA124F" w:rsidRPr="00E61FCC" w:rsidRDefault="003B164C">
      <w:pPr>
        <w:pStyle w:val="a4"/>
        <w:numPr>
          <w:ilvl w:val="1"/>
          <w:numId w:val="90"/>
        </w:numPr>
        <w:tabs>
          <w:tab w:val="left" w:pos="792"/>
        </w:tabs>
        <w:spacing w:before="22"/>
        <w:ind w:left="792" w:hanging="191"/>
      </w:pPr>
      <w:r w:rsidRPr="00E61FCC">
        <w:t>Выявление</w:t>
      </w:r>
      <w:r w:rsidRPr="00E61FCC">
        <w:rPr>
          <w:spacing w:val="-7"/>
        </w:rPr>
        <w:t xml:space="preserve"> </w:t>
      </w:r>
      <w:r w:rsidRPr="00E61FCC">
        <w:t>проявления</w:t>
      </w:r>
      <w:r w:rsidRPr="00E61FCC">
        <w:rPr>
          <w:spacing w:val="-10"/>
        </w:rPr>
        <w:t xml:space="preserve"> </w:t>
      </w:r>
      <w:r w:rsidRPr="00E61FCC">
        <w:t>широтной</w:t>
      </w:r>
      <w:r w:rsidRPr="00E61FCC">
        <w:rPr>
          <w:spacing w:val="-10"/>
        </w:rPr>
        <w:t xml:space="preserve"> </w:t>
      </w:r>
      <w:r w:rsidRPr="00E61FCC">
        <w:t>зональности</w:t>
      </w:r>
      <w:r w:rsidRPr="00E61FCC">
        <w:rPr>
          <w:spacing w:val="-8"/>
        </w:rPr>
        <w:t xml:space="preserve"> </w:t>
      </w:r>
      <w:r w:rsidRPr="00E61FCC">
        <w:t>по</w:t>
      </w:r>
      <w:r w:rsidRPr="00E61FCC">
        <w:rPr>
          <w:spacing w:val="-8"/>
        </w:rPr>
        <w:t xml:space="preserve"> </w:t>
      </w:r>
      <w:r w:rsidRPr="00E61FCC">
        <w:t>картам</w:t>
      </w:r>
      <w:r w:rsidRPr="00E61FCC">
        <w:rPr>
          <w:spacing w:val="-8"/>
        </w:rPr>
        <w:t xml:space="preserve"> </w:t>
      </w:r>
      <w:r w:rsidRPr="00E61FCC">
        <w:t>природных</w:t>
      </w:r>
      <w:r w:rsidRPr="00E61FCC">
        <w:rPr>
          <w:spacing w:val="-9"/>
        </w:rPr>
        <w:t xml:space="preserve"> </w:t>
      </w:r>
      <w:r w:rsidRPr="00E61FCC">
        <w:rPr>
          <w:spacing w:val="-4"/>
        </w:rPr>
        <w:t>зон.</w:t>
      </w:r>
    </w:p>
    <w:p w14:paraId="2CBB383A" w14:textId="77777777" w:rsidR="00FA124F" w:rsidRPr="00E61FCC" w:rsidRDefault="003B164C">
      <w:pPr>
        <w:pStyle w:val="2"/>
        <w:spacing w:before="25"/>
        <w:ind w:left="601"/>
        <w:rPr>
          <w:sz w:val="22"/>
          <w:szCs w:val="22"/>
        </w:rPr>
      </w:pPr>
      <w:r w:rsidRPr="00E61FCC">
        <w:rPr>
          <w:sz w:val="22"/>
          <w:szCs w:val="22"/>
        </w:rPr>
        <w:t>Тема</w:t>
      </w:r>
      <w:r w:rsidRPr="00E61FCC">
        <w:rPr>
          <w:spacing w:val="-5"/>
          <w:sz w:val="22"/>
          <w:szCs w:val="22"/>
        </w:rPr>
        <w:t xml:space="preserve"> </w:t>
      </w:r>
      <w:r w:rsidRPr="00E61FCC">
        <w:rPr>
          <w:sz w:val="22"/>
          <w:szCs w:val="22"/>
        </w:rPr>
        <w:t>2.</w:t>
      </w:r>
      <w:r w:rsidRPr="00E61FCC">
        <w:rPr>
          <w:spacing w:val="-5"/>
          <w:sz w:val="22"/>
          <w:szCs w:val="22"/>
        </w:rPr>
        <w:t xml:space="preserve"> </w:t>
      </w:r>
      <w:r w:rsidRPr="00E61FCC">
        <w:rPr>
          <w:sz w:val="22"/>
          <w:szCs w:val="22"/>
        </w:rPr>
        <w:t>Литосфера</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рельеф</w:t>
      </w:r>
      <w:r w:rsidRPr="00E61FCC">
        <w:rPr>
          <w:spacing w:val="-6"/>
          <w:sz w:val="22"/>
          <w:szCs w:val="22"/>
        </w:rPr>
        <w:t xml:space="preserve"> </w:t>
      </w:r>
      <w:r w:rsidRPr="00E61FCC">
        <w:rPr>
          <w:spacing w:val="-2"/>
          <w:sz w:val="22"/>
          <w:szCs w:val="22"/>
        </w:rPr>
        <w:t>Земли</w:t>
      </w:r>
    </w:p>
    <w:p w14:paraId="2568E60F" w14:textId="77777777" w:rsidR="00FA124F" w:rsidRPr="00E61FCC" w:rsidRDefault="003B164C">
      <w:pPr>
        <w:pStyle w:val="a3"/>
        <w:spacing w:before="22" w:line="264" w:lineRule="auto"/>
        <w:ind w:right="149" w:firstLine="599"/>
        <w:rPr>
          <w:sz w:val="22"/>
          <w:szCs w:val="22"/>
        </w:rPr>
      </w:pPr>
      <w:r w:rsidRPr="00E61FCC">
        <w:rPr>
          <w:sz w:val="22"/>
          <w:szCs w:val="22"/>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444E90E2" w14:textId="77777777" w:rsidR="00FA124F" w:rsidRPr="00E61FCC" w:rsidRDefault="003B164C">
      <w:pPr>
        <w:pStyle w:val="2"/>
        <w:spacing w:before="1"/>
        <w:ind w:left="601"/>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15191A3A" w14:textId="77777777" w:rsidR="00FA124F" w:rsidRPr="00E61FCC" w:rsidRDefault="003B164C">
      <w:pPr>
        <w:pStyle w:val="a4"/>
        <w:numPr>
          <w:ilvl w:val="0"/>
          <w:numId w:val="89"/>
        </w:numPr>
        <w:tabs>
          <w:tab w:val="left" w:pos="792"/>
        </w:tabs>
        <w:spacing w:before="22" w:line="264" w:lineRule="auto"/>
        <w:ind w:right="147" w:firstLine="599"/>
        <w:jc w:val="both"/>
      </w:pPr>
      <w:r w:rsidRPr="00E61FCC">
        <w:t>Анализ физической карты и карты строения земной коры с целью выявления закономерностей распространения крупных форм рельефа.</w:t>
      </w:r>
    </w:p>
    <w:p w14:paraId="7F0FDAAA" w14:textId="77777777" w:rsidR="00FA124F" w:rsidRPr="00E61FCC" w:rsidRDefault="003B164C">
      <w:pPr>
        <w:pStyle w:val="a4"/>
        <w:numPr>
          <w:ilvl w:val="0"/>
          <w:numId w:val="89"/>
        </w:numPr>
        <w:tabs>
          <w:tab w:val="left" w:pos="792"/>
        </w:tabs>
        <w:spacing w:before="1"/>
        <w:ind w:left="792" w:hanging="191"/>
        <w:jc w:val="both"/>
      </w:pPr>
      <w:r w:rsidRPr="00E61FCC">
        <w:lastRenderedPageBreak/>
        <w:t>Объяснение</w:t>
      </w:r>
      <w:r w:rsidRPr="00E61FCC">
        <w:rPr>
          <w:spacing w:val="-8"/>
        </w:rPr>
        <w:t xml:space="preserve"> </w:t>
      </w:r>
      <w:r w:rsidRPr="00E61FCC">
        <w:t>вулканических</w:t>
      </w:r>
      <w:r w:rsidRPr="00E61FCC">
        <w:rPr>
          <w:spacing w:val="-7"/>
        </w:rPr>
        <w:t xml:space="preserve"> </w:t>
      </w:r>
      <w:r w:rsidRPr="00E61FCC">
        <w:t>или</w:t>
      </w:r>
      <w:r w:rsidRPr="00E61FCC">
        <w:rPr>
          <w:spacing w:val="-9"/>
        </w:rPr>
        <w:t xml:space="preserve"> </w:t>
      </w:r>
      <w:r w:rsidRPr="00E61FCC">
        <w:t>сейсмических</w:t>
      </w:r>
      <w:r w:rsidRPr="00E61FCC">
        <w:rPr>
          <w:spacing w:val="-7"/>
        </w:rPr>
        <w:t xml:space="preserve"> </w:t>
      </w:r>
      <w:r w:rsidRPr="00E61FCC">
        <w:t>событий,</w:t>
      </w:r>
      <w:r w:rsidRPr="00E61FCC">
        <w:rPr>
          <w:spacing w:val="-8"/>
        </w:rPr>
        <w:t xml:space="preserve"> </w:t>
      </w:r>
      <w:r w:rsidRPr="00E61FCC">
        <w:t>о</w:t>
      </w:r>
      <w:r w:rsidRPr="00E61FCC">
        <w:rPr>
          <w:spacing w:val="-7"/>
        </w:rPr>
        <w:t xml:space="preserve"> </w:t>
      </w:r>
      <w:r w:rsidRPr="00E61FCC">
        <w:t>которых</w:t>
      </w:r>
      <w:r w:rsidRPr="00E61FCC">
        <w:rPr>
          <w:spacing w:val="-7"/>
        </w:rPr>
        <w:t xml:space="preserve"> </w:t>
      </w:r>
      <w:r w:rsidRPr="00E61FCC">
        <w:t>говорится</w:t>
      </w:r>
      <w:r w:rsidRPr="00E61FCC">
        <w:rPr>
          <w:spacing w:val="-9"/>
        </w:rPr>
        <w:t xml:space="preserve"> </w:t>
      </w:r>
      <w:r w:rsidRPr="00E61FCC">
        <w:t>в</w:t>
      </w:r>
      <w:r w:rsidRPr="00E61FCC">
        <w:rPr>
          <w:spacing w:val="-8"/>
        </w:rPr>
        <w:t xml:space="preserve"> </w:t>
      </w:r>
      <w:r w:rsidRPr="00E61FCC">
        <w:rPr>
          <w:spacing w:val="-2"/>
        </w:rPr>
        <w:t>тексте.</w:t>
      </w:r>
    </w:p>
    <w:p w14:paraId="1E44A36C" w14:textId="77777777" w:rsidR="00FA124F" w:rsidRPr="00E61FCC" w:rsidRDefault="003B164C">
      <w:pPr>
        <w:pStyle w:val="2"/>
        <w:spacing w:before="22"/>
        <w:rPr>
          <w:sz w:val="22"/>
          <w:szCs w:val="22"/>
        </w:rPr>
      </w:pPr>
      <w:r w:rsidRPr="00E61FCC">
        <w:rPr>
          <w:sz w:val="22"/>
          <w:szCs w:val="22"/>
        </w:rPr>
        <w:t>Тема</w:t>
      </w:r>
      <w:r w:rsidRPr="00E61FCC">
        <w:rPr>
          <w:spacing w:val="-5"/>
          <w:sz w:val="22"/>
          <w:szCs w:val="22"/>
        </w:rPr>
        <w:t xml:space="preserve"> </w:t>
      </w:r>
      <w:r w:rsidRPr="00E61FCC">
        <w:rPr>
          <w:sz w:val="22"/>
          <w:szCs w:val="22"/>
        </w:rPr>
        <w:t>3.</w:t>
      </w:r>
      <w:r w:rsidRPr="00E61FCC">
        <w:rPr>
          <w:spacing w:val="-5"/>
          <w:sz w:val="22"/>
          <w:szCs w:val="22"/>
        </w:rPr>
        <w:t xml:space="preserve"> </w:t>
      </w:r>
      <w:r w:rsidRPr="00E61FCC">
        <w:rPr>
          <w:sz w:val="22"/>
          <w:szCs w:val="22"/>
        </w:rPr>
        <w:t>Атмосфера</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климаты</w:t>
      </w:r>
      <w:r w:rsidRPr="00E61FCC">
        <w:rPr>
          <w:spacing w:val="-4"/>
          <w:sz w:val="22"/>
          <w:szCs w:val="22"/>
        </w:rPr>
        <w:t xml:space="preserve"> </w:t>
      </w:r>
      <w:r w:rsidRPr="00E61FCC">
        <w:rPr>
          <w:spacing w:val="-2"/>
          <w:sz w:val="22"/>
          <w:szCs w:val="22"/>
        </w:rPr>
        <w:t>Земли</w:t>
      </w:r>
    </w:p>
    <w:p w14:paraId="4A3E1CDB" w14:textId="77777777" w:rsidR="00FA124F" w:rsidRPr="00E61FCC" w:rsidRDefault="003B164C">
      <w:pPr>
        <w:pStyle w:val="a3"/>
        <w:spacing w:before="25" w:line="264" w:lineRule="auto"/>
        <w:ind w:right="139" w:firstLine="599"/>
        <w:rPr>
          <w:sz w:val="22"/>
          <w:szCs w:val="22"/>
        </w:rPr>
      </w:pPr>
      <w:r w:rsidRPr="00E61FCC">
        <w:rPr>
          <w:sz w:val="22"/>
          <w:szCs w:val="22"/>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w:t>
      </w:r>
      <w:r w:rsidRPr="00E61FCC">
        <w:rPr>
          <w:spacing w:val="-8"/>
          <w:sz w:val="22"/>
          <w:szCs w:val="22"/>
        </w:rPr>
        <w:t xml:space="preserve"> </w:t>
      </w:r>
      <w:r w:rsidRPr="00E61FCC">
        <w:rPr>
          <w:sz w:val="22"/>
          <w:szCs w:val="22"/>
        </w:rPr>
        <w:t>(экваториальные)</w:t>
      </w:r>
      <w:r w:rsidRPr="00E61FCC">
        <w:rPr>
          <w:spacing w:val="-8"/>
          <w:sz w:val="22"/>
          <w:szCs w:val="22"/>
        </w:rPr>
        <w:t xml:space="preserve"> </w:t>
      </w:r>
      <w:r w:rsidRPr="00E61FCC">
        <w:rPr>
          <w:sz w:val="22"/>
          <w:szCs w:val="22"/>
        </w:rPr>
        <w:t>муссоны,</w:t>
      </w:r>
      <w:r w:rsidRPr="00E61FCC">
        <w:rPr>
          <w:spacing w:val="-7"/>
          <w:sz w:val="22"/>
          <w:szCs w:val="22"/>
        </w:rPr>
        <w:t xml:space="preserve"> </w:t>
      </w:r>
      <w:r w:rsidRPr="00E61FCC">
        <w:rPr>
          <w:sz w:val="22"/>
          <w:szCs w:val="22"/>
        </w:rPr>
        <w:t>пассаты</w:t>
      </w:r>
      <w:r w:rsidRPr="00E61FCC">
        <w:rPr>
          <w:spacing w:val="-8"/>
          <w:sz w:val="22"/>
          <w:szCs w:val="22"/>
        </w:rPr>
        <w:t xml:space="preserve"> </w:t>
      </w:r>
      <w:r w:rsidRPr="00E61FCC">
        <w:rPr>
          <w:sz w:val="22"/>
          <w:szCs w:val="22"/>
        </w:rPr>
        <w:t>тропических</w:t>
      </w:r>
      <w:r w:rsidRPr="00E61FCC">
        <w:rPr>
          <w:spacing w:val="-7"/>
          <w:sz w:val="22"/>
          <w:szCs w:val="22"/>
        </w:rPr>
        <w:t xml:space="preserve"> </w:t>
      </w:r>
      <w:r w:rsidRPr="00E61FCC">
        <w:rPr>
          <w:sz w:val="22"/>
          <w:szCs w:val="22"/>
        </w:rPr>
        <w:t>широт,</w:t>
      </w:r>
      <w:r w:rsidRPr="00E61FCC">
        <w:rPr>
          <w:spacing w:val="-8"/>
          <w:sz w:val="22"/>
          <w:szCs w:val="22"/>
        </w:rPr>
        <w:t xml:space="preserve"> </w:t>
      </w:r>
      <w:r w:rsidRPr="00E61FCC">
        <w:rPr>
          <w:sz w:val="22"/>
          <w:szCs w:val="22"/>
        </w:rPr>
        <w:t>западные</w:t>
      </w:r>
      <w:r w:rsidRPr="00E61FCC">
        <w:rPr>
          <w:spacing w:val="-8"/>
          <w:sz w:val="22"/>
          <w:szCs w:val="22"/>
        </w:rPr>
        <w:t xml:space="preserve"> </w:t>
      </w:r>
      <w:r w:rsidRPr="00E61FCC">
        <w:rPr>
          <w:sz w:val="22"/>
          <w:szCs w:val="22"/>
        </w:rPr>
        <w:t>ветры.</w:t>
      </w:r>
      <w:r w:rsidRPr="00E61FCC">
        <w:rPr>
          <w:spacing w:val="-7"/>
          <w:sz w:val="22"/>
          <w:szCs w:val="22"/>
        </w:rPr>
        <w:t xml:space="preserve"> </w:t>
      </w:r>
      <w:r w:rsidRPr="00E61FCC">
        <w:rPr>
          <w:sz w:val="22"/>
          <w:szCs w:val="22"/>
        </w:rPr>
        <w:t>Разнообразие</w:t>
      </w:r>
      <w:r w:rsidRPr="00E61FCC">
        <w:rPr>
          <w:spacing w:val="-8"/>
          <w:sz w:val="22"/>
          <w:szCs w:val="22"/>
        </w:rPr>
        <w:t xml:space="preserve"> </w:t>
      </w:r>
      <w:r w:rsidRPr="00E61FCC">
        <w:rPr>
          <w:sz w:val="22"/>
          <w:szCs w:val="22"/>
        </w:rPr>
        <w:t>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w:t>
      </w:r>
      <w:r w:rsidRPr="00E61FCC">
        <w:rPr>
          <w:spacing w:val="-1"/>
          <w:sz w:val="22"/>
          <w:szCs w:val="22"/>
        </w:rPr>
        <w:t xml:space="preserve"> </w:t>
      </w:r>
      <w:r w:rsidRPr="00E61FCC">
        <w:rPr>
          <w:sz w:val="22"/>
          <w:szCs w:val="22"/>
        </w:rPr>
        <w:t>условий</w:t>
      </w:r>
      <w:r w:rsidRPr="00E61FCC">
        <w:rPr>
          <w:spacing w:val="-1"/>
          <w:sz w:val="22"/>
          <w:szCs w:val="22"/>
        </w:rPr>
        <w:t xml:space="preserve"> </w:t>
      </w:r>
      <w:r w:rsidRPr="00E61FCC">
        <w:rPr>
          <w:sz w:val="22"/>
          <w:szCs w:val="22"/>
        </w:rPr>
        <w:t>на</w:t>
      </w:r>
      <w:r w:rsidRPr="00E61FCC">
        <w:rPr>
          <w:spacing w:val="-1"/>
          <w:sz w:val="22"/>
          <w:szCs w:val="22"/>
        </w:rPr>
        <w:t xml:space="preserve"> </w:t>
      </w:r>
      <w:r w:rsidRPr="00E61FCC">
        <w:rPr>
          <w:sz w:val="22"/>
          <w:szCs w:val="22"/>
        </w:rPr>
        <w:t>жизнь</w:t>
      </w:r>
      <w:r w:rsidRPr="00E61FCC">
        <w:rPr>
          <w:spacing w:val="-2"/>
          <w:sz w:val="22"/>
          <w:szCs w:val="22"/>
        </w:rPr>
        <w:t xml:space="preserve"> </w:t>
      </w:r>
      <w:r w:rsidRPr="00E61FCC">
        <w:rPr>
          <w:sz w:val="22"/>
          <w:szCs w:val="22"/>
        </w:rPr>
        <w:t>людей.</w:t>
      </w:r>
      <w:r w:rsidRPr="00E61FCC">
        <w:rPr>
          <w:spacing w:val="-2"/>
          <w:sz w:val="22"/>
          <w:szCs w:val="22"/>
        </w:rPr>
        <w:t xml:space="preserve"> </w:t>
      </w:r>
      <w:r w:rsidRPr="00E61FCC">
        <w:rPr>
          <w:sz w:val="22"/>
          <w:szCs w:val="22"/>
        </w:rPr>
        <w:t>Влияние</w:t>
      </w:r>
      <w:r w:rsidRPr="00E61FCC">
        <w:rPr>
          <w:spacing w:val="-1"/>
          <w:sz w:val="22"/>
          <w:szCs w:val="22"/>
        </w:rPr>
        <w:t xml:space="preserve"> </w:t>
      </w:r>
      <w:r w:rsidRPr="00E61FCC">
        <w:rPr>
          <w:sz w:val="22"/>
          <w:szCs w:val="22"/>
        </w:rPr>
        <w:t>современной</w:t>
      </w:r>
      <w:r w:rsidRPr="00E61FCC">
        <w:rPr>
          <w:spacing w:val="-3"/>
          <w:sz w:val="22"/>
          <w:szCs w:val="22"/>
        </w:rPr>
        <w:t xml:space="preserve"> </w:t>
      </w:r>
      <w:r w:rsidRPr="00E61FCC">
        <w:rPr>
          <w:sz w:val="22"/>
          <w:szCs w:val="22"/>
        </w:rPr>
        <w:t>хозяйственной</w:t>
      </w:r>
      <w:r w:rsidRPr="00E61FCC">
        <w:rPr>
          <w:spacing w:val="-1"/>
          <w:sz w:val="22"/>
          <w:szCs w:val="22"/>
        </w:rPr>
        <w:t xml:space="preserve"> </w:t>
      </w:r>
      <w:r w:rsidRPr="00E61FCC">
        <w:rPr>
          <w:sz w:val="22"/>
          <w:szCs w:val="22"/>
        </w:rPr>
        <w:t>деятельности</w:t>
      </w:r>
      <w:r w:rsidRPr="00E61FCC">
        <w:rPr>
          <w:spacing w:val="-1"/>
          <w:sz w:val="22"/>
          <w:szCs w:val="22"/>
        </w:rPr>
        <w:t xml:space="preserve"> </w:t>
      </w:r>
      <w:r w:rsidRPr="00E61FCC">
        <w:rPr>
          <w:sz w:val="22"/>
          <w:szCs w:val="22"/>
        </w:rPr>
        <w:t>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4BE5E75B" w14:textId="77777777" w:rsidR="00FA124F" w:rsidRPr="00E61FCC" w:rsidRDefault="003B164C">
      <w:pPr>
        <w:pStyle w:val="2"/>
        <w:ind w:left="601"/>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4DE97A2E" w14:textId="77777777" w:rsidR="00FA124F" w:rsidRPr="00E61FCC" w:rsidRDefault="003B164C">
      <w:pPr>
        <w:pStyle w:val="a4"/>
        <w:numPr>
          <w:ilvl w:val="0"/>
          <w:numId w:val="88"/>
        </w:numPr>
        <w:tabs>
          <w:tab w:val="left" w:pos="792"/>
        </w:tabs>
        <w:spacing w:before="22"/>
        <w:ind w:left="792" w:hanging="191"/>
        <w:jc w:val="both"/>
      </w:pPr>
      <w:r w:rsidRPr="00E61FCC">
        <w:t>Описание</w:t>
      </w:r>
      <w:r w:rsidRPr="00E61FCC">
        <w:rPr>
          <w:spacing w:val="-7"/>
        </w:rPr>
        <w:t xml:space="preserve"> </w:t>
      </w:r>
      <w:r w:rsidRPr="00E61FCC">
        <w:t>климата</w:t>
      </w:r>
      <w:r w:rsidRPr="00E61FCC">
        <w:rPr>
          <w:spacing w:val="-5"/>
        </w:rPr>
        <w:t xml:space="preserve"> </w:t>
      </w:r>
      <w:r w:rsidRPr="00E61FCC">
        <w:t>территории</w:t>
      </w:r>
      <w:r w:rsidRPr="00E61FCC">
        <w:rPr>
          <w:spacing w:val="-8"/>
        </w:rPr>
        <w:t xml:space="preserve"> </w:t>
      </w:r>
      <w:r w:rsidRPr="00E61FCC">
        <w:t>по</w:t>
      </w:r>
      <w:r w:rsidRPr="00E61FCC">
        <w:rPr>
          <w:spacing w:val="-6"/>
        </w:rPr>
        <w:t xml:space="preserve"> </w:t>
      </w:r>
      <w:r w:rsidRPr="00E61FCC">
        <w:t>климатической</w:t>
      </w:r>
      <w:r w:rsidRPr="00E61FCC">
        <w:rPr>
          <w:spacing w:val="-8"/>
        </w:rPr>
        <w:t xml:space="preserve"> </w:t>
      </w:r>
      <w:r w:rsidRPr="00E61FCC">
        <w:t>карте</w:t>
      </w:r>
      <w:r w:rsidRPr="00E61FCC">
        <w:rPr>
          <w:spacing w:val="-7"/>
        </w:rPr>
        <w:t xml:space="preserve"> </w:t>
      </w:r>
      <w:r w:rsidRPr="00E61FCC">
        <w:t>и</w:t>
      </w:r>
      <w:r w:rsidRPr="00E61FCC">
        <w:rPr>
          <w:spacing w:val="-7"/>
        </w:rPr>
        <w:t xml:space="preserve"> </w:t>
      </w:r>
      <w:r w:rsidRPr="00E61FCC">
        <w:rPr>
          <w:spacing w:val="-2"/>
        </w:rPr>
        <w:t>климатограмме.</w:t>
      </w:r>
    </w:p>
    <w:p w14:paraId="110114AD" w14:textId="77777777" w:rsidR="00FA124F" w:rsidRPr="00E61FCC" w:rsidRDefault="003B164C">
      <w:pPr>
        <w:pStyle w:val="2"/>
        <w:spacing w:before="22"/>
        <w:ind w:left="601"/>
        <w:rPr>
          <w:sz w:val="22"/>
          <w:szCs w:val="22"/>
        </w:rPr>
      </w:pPr>
      <w:r w:rsidRPr="00E61FCC">
        <w:rPr>
          <w:sz w:val="22"/>
          <w:szCs w:val="22"/>
        </w:rPr>
        <w:t>Тема</w:t>
      </w:r>
      <w:r w:rsidRPr="00E61FCC">
        <w:rPr>
          <w:spacing w:val="-4"/>
          <w:sz w:val="22"/>
          <w:szCs w:val="22"/>
        </w:rPr>
        <w:t xml:space="preserve"> </w:t>
      </w:r>
      <w:r w:rsidRPr="00E61FCC">
        <w:rPr>
          <w:sz w:val="22"/>
          <w:szCs w:val="22"/>
        </w:rPr>
        <w:t>4.</w:t>
      </w:r>
      <w:r w:rsidRPr="00E61FCC">
        <w:rPr>
          <w:spacing w:val="-4"/>
          <w:sz w:val="22"/>
          <w:szCs w:val="22"/>
        </w:rPr>
        <w:t xml:space="preserve"> </w:t>
      </w:r>
      <w:r w:rsidRPr="00E61FCC">
        <w:rPr>
          <w:sz w:val="22"/>
          <w:szCs w:val="22"/>
        </w:rPr>
        <w:t>Мировой</w:t>
      </w:r>
      <w:r w:rsidRPr="00E61FCC">
        <w:rPr>
          <w:spacing w:val="-5"/>
          <w:sz w:val="22"/>
          <w:szCs w:val="22"/>
        </w:rPr>
        <w:t xml:space="preserve"> </w:t>
      </w:r>
      <w:r w:rsidRPr="00E61FCC">
        <w:rPr>
          <w:sz w:val="22"/>
          <w:szCs w:val="22"/>
        </w:rPr>
        <w:t>океан</w:t>
      </w:r>
      <w:r w:rsidRPr="00E61FCC">
        <w:rPr>
          <w:spacing w:val="-2"/>
          <w:sz w:val="22"/>
          <w:szCs w:val="22"/>
        </w:rPr>
        <w:t xml:space="preserve"> </w:t>
      </w:r>
      <w:r w:rsidRPr="00E61FCC">
        <w:rPr>
          <w:sz w:val="22"/>
          <w:szCs w:val="22"/>
        </w:rPr>
        <w:t>—</w:t>
      </w:r>
      <w:r w:rsidRPr="00E61FCC">
        <w:rPr>
          <w:spacing w:val="-7"/>
          <w:sz w:val="22"/>
          <w:szCs w:val="22"/>
        </w:rPr>
        <w:t xml:space="preserve"> </w:t>
      </w:r>
      <w:r w:rsidRPr="00E61FCC">
        <w:rPr>
          <w:sz w:val="22"/>
          <w:szCs w:val="22"/>
        </w:rPr>
        <w:t>основная</w:t>
      </w:r>
      <w:r w:rsidRPr="00E61FCC">
        <w:rPr>
          <w:spacing w:val="-4"/>
          <w:sz w:val="22"/>
          <w:szCs w:val="22"/>
        </w:rPr>
        <w:t xml:space="preserve"> </w:t>
      </w:r>
      <w:r w:rsidRPr="00E61FCC">
        <w:rPr>
          <w:sz w:val="22"/>
          <w:szCs w:val="22"/>
        </w:rPr>
        <w:t>часть</w:t>
      </w:r>
      <w:r w:rsidRPr="00E61FCC">
        <w:rPr>
          <w:spacing w:val="-7"/>
          <w:sz w:val="22"/>
          <w:szCs w:val="22"/>
        </w:rPr>
        <w:t xml:space="preserve"> </w:t>
      </w:r>
      <w:r w:rsidRPr="00E61FCC">
        <w:rPr>
          <w:spacing w:val="-2"/>
          <w:sz w:val="22"/>
          <w:szCs w:val="22"/>
        </w:rPr>
        <w:t>гидросферы</w:t>
      </w:r>
    </w:p>
    <w:p w14:paraId="7182DBC7" w14:textId="77777777" w:rsidR="00FA124F" w:rsidRPr="00E61FCC" w:rsidRDefault="003B164C">
      <w:pPr>
        <w:pStyle w:val="a3"/>
        <w:spacing w:before="25" w:line="264" w:lineRule="auto"/>
        <w:ind w:right="139" w:firstLine="599"/>
        <w:rPr>
          <w:sz w:val="22"/>
          <w:szCs w:val="22"/>
        </w:rPr>
      </w:pPr>
      <w:r w:rsidRPr="00E61FCC">
        <w:rPr>
          <w:sz w:val="22"/>
          <w:szCs w:val="22"/>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w:t>
      </w:r>
      <w:r w:rsidRPr="00E61FCC">
        <w:rPr>
          <w:spacing w:val="-9"/>
          <w:sz w:val="22"/>
          <w:szCs w:val="22"/>
        </w:rPr>
        <w:t xml:space="preserve"> </w:t>
      </w:r>
      <w:r w:rsidRPr="00E61FCC">
        <w:rPr>
          <w:sz w:val="22"/>
          <w:szCs w:val="22"/>
        </w:rPr>
        <w:t>течения.</w:t>
      </w:r>
      <w:r w:rsidRPr="00E61FCC">
        <w:rPr>
          <w:spacing w:val="-10"/>
          <w:sz w:val="22"/>
          <w:szCs w:val="22"/>
        </w:rPr>
        <w:t xml:space="preserve"> </w:t>
      </w:r>
      <w:r w:rsidRPr="00E61FCC">
        <w:rPr>
          <w:sz w:val="22"/>
          <w:szCs w:val="22"/>
        </w:rPr>
        <w:t>Система</w:t>
      </w:r>
      <w:r w:rsidRPr="00E61FCC">
        <w:rPr>
          <w:spacing w:val="-9"/>
          <w:sz w:val="22"/>
          <w:szCs w:val="22"/>
        </w:rPr>
        <w:t xml:space="preserve"> </w:t>
      </w:r>
      <w:r w:rsidRPr="00E61FCC">
        <w:rPr>
          <w:sz w:val="22"/>
          <w:szCs w:val="22"/>
        </w:rPr>
        <w:t>океанических</w:t>
      </w:r>
      <w:r w:rsidRPr="00E61FCC">
        <w:rPr>
          <w:spacing w:val="-9"/>
          <w:sz w:val="22"/>
          <w:szCs w:val="22"/>
        </w:rPr>
        <w:t xml:space="preserve"> </w:t>
      </w:r>
      <w:r w:rsidRPr="00E61FCC">
        <w:rPr>
          <w:sz w:val="22"/>
          <w:szCs w:val="22"/>
        </w:rPr>
        <w:t>течений.</w:t>
      </w:r>
      <w:r w:rsidRPr="00E61FCC">
        <w:rPr>
          <w:spacing w:val="-9"/>
          <w:sz w:val="22"/>
          <w:szCs w:val="22"/>
        </w:rPr>
        <w:t xml:space="preserve"> </w:t>
      </w:r>
      <w:r w:rsidRPr="00E61FCC">
        <w:rPr>
          <w:sz w:val="22"/>
          <w:szCs w:val="22"/>
        </w:rPr>
        <w:t>Влияние</w:t>
      </w:r>
      <w:r w:rsidRPr="00E61FCC">
        <w:rPr>
          <w:spacing w:val="-9"/>
          <w:sz w:val="22"/>
          <w:szCs w:val="22"/>
        </w:rPr>
        <w:t xml:space="preserve"> </w:t>
      </w:r>
      <w:r w:rsidRPr="00E61FCC">
        <w:rPr>
          <w:sz w:val="22"/>
          <w:szCs w:val="22"/>
        </w:rPr>
        <w:t>тёплых</w:t>
      </w:r>
      <w:r w:rsidRPr="00E61FCC">
        <w:rPr>
          <w:spacing w:val="-8"/>
          <w:sz w:val="22"/>
          <w:szCs w:val="22"/>
        </w:rPr>
        <w:t xml:space="preserve"> </w:t>
      </w:r>
      <w:r w:rsidRPr="00E61FCC">
        <w:rPr>
          <w:sz w:val="22"/>
          <w:szCs w:val="22"/>
        </w:rPr>
        <w:t>и</w:t>
      </w:r>
      <w:r w:rsidRPr="00E61FCC">
        <w:rPr>
          <w:spacing w:val="-11"/>
          <w:sz w:val="22"/>
          <w:szCs w:val="22"/>
        </w:rPr>
        <w:t xml:space="preserve"> </w:t>
      </w:r>
      <w:r w:rsidRPr="00E61FCC">
        <w:rPr>
          <w:sz w:val="22"/>
          <w:szCs w:val="22"/>
        </w:rPr>
        <w:t>холодных</w:t>
      </w:r>
      <w:r w:rsidRPr="00E61FCC">
        <w:rPr>
          <w:spacing w:val="-6"/>
          <w:sz w:val="22"/>
          <w:szCs w:val="22"/>
        </w:rPr>
        <w:t xml:space="preserve"> </w:t>
      </w:r>
      <w:r w:rsidRPr="00E61FCC">
        <w:rPr>
          <w:sz w:val="22"/>
          <w:szCs w:val="22"/>
        </w:rPr>
        <w:t>океанических</w:t>
      </w:r>
      <w:r w:rsidRPr="00E61FCC">
        <w:rPr>
          <w:spacing w:val="-9"/>
          <w:sz w:val="22"/>
          <w:szCs w:val="22"/>
        </w:rPr>
        <w:t xml:space="preserve"> </w:t>
      </w:r>
      <w:r w:rsidRPr="00E61FCC">
        <w:rPr>
          <w:sz w:val="22"/>
          <w:szCs w:val="22"/>
        </w:rPr>
        <w:t>течений</w:t>
      </w:r>
      <w:r w:rsidRPr="00E61FCC">
        <w:rPr>
          <w:spacing w:val="-11"/>
          <w:sz w:val="22"/>
          <w:szCs w:val="22"/>
        </w:rPr>
        <w:t xml:space="preserve"> </w:t>
      </w:r>
      <w:r w:rsidRPr="00E61FCC">
        <w:rPr>
          <w:sz w:val="22"/>
          <w:szCs w:val="22"/>
        </w:rPr>
        <w:t>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44366491" w14:textId="77777777" w:rsidR="00FA124F" w:rsidRPr="00E61FCC" w:rsidRDefault="003B164C">
      <w:pPr>
        <w:pStyle w:val="2"/>
        <w:ind w:left="601"/>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6C89D21A" w14:textId="77777777" w:rsidR="00FA124F" w:rsidRPr="00E61FCC" w:rsidRDefault="003B164C">
      <w:pPr>
        <w:pStyle w:val="a4"/>
        <w:numPr>
          <w:ilvl w:val="0"/>
          <w:numId w:val="87"/>
        </w:numPr>
        <w:tabs>
          <w:tab w:val="left" w:pos="792"/>
        </w:tabs>
        <w:spacing w:before="71" w:line="266" w:lineRule="auto"/>
        <w:ind w:right="148" w:firstLine="599"/>
        <w:jc w:val="both"/>
      </w:pPr>
      <w:r w:rsidRPr="00E61FCC">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7E4E338A" w14:textId="77777777" w:rsidR="00FA124F" w:rsidRPr="00E61FCC" w:rsidRDefault="003B164C">
      <w:pPr>
        <w:pStyle w:val="a4"/>
        <w:numPr>
          <w:ilvl w:val="0"/>
          <w:numId w:val="87"/>
        </w:numPr>
        <w:tabs>
          <w:tab w:val="left" w:pos="792"/>
        </w:tabs>
        <w:spacing w:line="266" w:lineRule="auto"/>
        <w:ind w:right="147" w:firstLine="599"/>
        <w:jc w:val="both"/>
      </w:pPr>
      <w:r w:rsidRPr="00E61FCC">
        <w:t xml:space="preserve">Сравнение двух океанов по плану с использованием нескольких источников географической </w:t>
      </w:r>
      <w:r w:rsidRPr="00E61FCC">
        <w:rPr>
          <w:spacing w:val="-2"/>
        </w:rPr>
        <w:t>информации.</w:t>
      </w:r>
    </w:p>
    <w:p w14:paraId="191C3E54" w14:textId="77777777" w:rsidR="00FA124F" w:rsidRPr="00E61FCC" w:rsidRDefault="00FA124F">
      <w:pPr>
        <w:pStyle w:val="a3"/>
        <w:spacing w:before="16"/>
        <w:ind w:left="0"/>
        <w:jc w:val="left"/>
        <w:rPr>
          <w:sz w:val="22"/>
          <w:szCs w:val="22"/>
        </w:rPr>
      </w:pPr>
    </w:p>
    <w:p w14:paraId="6B8FE678" w14:textId="77777777" w:rsidR="00FA124F" w:rsidRPr="00E61FCC" w:rsidRDefault="003B164C">
      <w:pPr>
        <w:pStyle w:val="2"/>
        <w:spacing w:line="264" w:lineRule="auto"/>
        <w:ind w:right="6032" w:hanging="480"/>
        <w:rPr>
          <w:sz w:val="22"/>
          <w:szCs w:val="22"/>
        </w:rPr>
      </w:pPr>
      <w:r w:rsidRPr="00E61FCC">
        <w:rPr>
          <w:sz w:val="22"/>
          <w:szCs w:val="22"/>
        </w:rPr>
        <w:t>Раздел 2. Человечество на Земле Тема</w:t>
      </w:r>
      <w:r w:rsidRPr="00E61FCC">
        <w:rPr>
          <w:spacing w:val="-6"/>
          <w:sz w:val="22"/>
          <w:szCs w:val="22"/>
        </w:rPr>
        <w:t xml:space="preserve"> </w:t>
      </w:r>
      <w:r w:rsidRPr="00E61FCC">
        <w:rPr>
          <w:sz w:val="22"/>
          <w:szCs w:val="22"/>
        </w:rPr>
        <w:t>1.</w:t>
      </w:r>
      <w:r w:rsidRPr="00E61FCC">
        <w:rPr>
          <w:spacing w:val="-6"/>
          <w:sz w:val="22"/>
          <w:szCs w:val="22"/>
        </w:rPr>
        <w:t xml:space="preserve"> </w:t>
      </w:r>
      <w:r w:rsidRPr="00E61FCC">
        <w:rPr>
          <w:sz w:val="22"/>
          <w:szCs w:val="22"/>
        </w:rPr>
        <w:t>Численность</w:t>
      </w:r>
      <w:r w:rsidRPr="00E61FCC">
        <w:rPr>
          <w:spacing w:val="-6"/>
          <w:sz w:val="22"/>
          <w:szCs w:val="22"/>
        </w:rPr>
        <w:t xml:space="preserve"> </w:t>
      </w:r>
      <w:r w:rsidRPr="00E61FCC">
        <w:rPr>
          <w:spacing w:val="-2"/>
          <w:sz w:val="22"/>
          <w:szCs w:val="22"/>
        </w:rPr>
        <w:t>населения</w:t>
      </w:r>
    </w:p>
    <w:p w14:paraId="0A896E27" w14:textId="77777777" w:rsidR="00FA124F" w:rsidRPr="00E61FCC" w:rsidRDefault="003B164C">
      <w:pPr>
        <w:pStyle w:val="a3"/>
        <w:spacing w:line="264" w:lineRule="auto"/>
        <w:ind w:right="145" w:firstLine="599"/>
        <w:rPr>
          <w:sz w:val="22"/>
          <w:szCs w:val="22"/>
        </w:rPr>
      </w:pPr>
      <w:r w:rsidRPr="00E61FCC">
        <w:rPr>
          <w:sz w:val="22"/>
          <w:szCs w:val="22"/>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555378A7" w14:textId="77777777" w:rsidR="00FA124F" w:rsidRPr="00E61FCC" w:rsidRDefault="003B164C">
      <w:pPr>
        <w:pStyle w:val="2"/>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7E487821" w14:textId="77777777" w:rsidR="00FA124F" w:rsidRPr="00E61FCC" w:rsidRDefault="003B164C">
      <w:pPr>
        <w:pStyle w:val="a4"/>
        <w:numPr>
          <w:ilvl w:val="0"/>
          <w:numId w:val="86"/>
        </w:numPr>
        <w:tabs>
          <w:tab w:val="left" w:pos="792"/>
        </w:tabs>
        <w:spacing w:before="22" w:line="264" w:lineRule="auto"/>
        <w:ind w:right="149" w:firstLine="599"/>
        <w:jc w:val="both"/>
      </w:pPr>
      <w:r w:rsidRPr="00E61FCC">
        <w:t>Определение, сравнение темпов изменения численности населения отдельных регионов мира по статистическим материалам.</w:t>
      </w:r>
    </w:p>
    <w:p w14:paraId="3D35858C" w14:textId="77777777" w:rsidR="00FA124F" w:rsidRPr="00E61FCC" w:rsidRDefault="003B164C">
      <w:pPr>
        <w:pStyle w:val="a4"/>
        <w:numPr>
          <w:ilvl w:val="0"/>
          <w:numId w:val="86"/>
        </w:numPr>
        <w:tabs>
          <w:tab w:val="left" w:pos="792"/>
        </w:tabs>
        <w:spacing w:line="264" w:lineRule="auto"/>
        <w:ind w:right="141" w:firstLine="599"/>
        <w:jc w:val="both"/>
      </w:pPr>
      <w:r w:rsidRPr="00E61FCC">
        <w:t>Определение</w:t>
      </w:r>
      <w:r w:rsidRPr="00E61FCC">
        <w:rPr>
          <w:spacing w:val="-11"/>
        </w:rPr>
        <w:t xml:space="preserve"> </w:t>
      </w:r>
      <w:r w:rsidRPr="00E61FCC">
        <w:t>и</w:t>
      </w:r>
      <w:r w:rsidRPr="00E61FCC">
        <w:rPr>
          <w:spacing w:val="-12"/>
        </w:rPr>
        <w:t xml:space="preserve"> </w:t>
      </w:r>
      <w:r w:rsidRPr="00E61FCC">
        <w:t>сравнение</w:t>
      </w:r>
      <w:r w:rsidRPr="00E61FCC">
        <w:rPr>
          <w:spacing w:val="-9"/>
        </w:rPr>
        <w:t xml:space="preserve"> </w:t>
      </w:r>
      <w:r w:rsidRPr="00E61FCC">
        <w:t>различий</w:t>
      </w:r>
      <w:r w:rsidRPr="00E61FCC">
        <w:rPr>
          <w:spacing w:val="-12"/>
        </w:rPr>
        <w:t xml:space="preserve"> </w:t>
      </w:r>
      <w:r w:rsidRPr="00E61FCC">
        <w:t>в</w:t>
      </w:r>
      <w:r w:rsidRPr="00E61FCC">
        <w:rPr>
          <w:spacing w:val="-12"/>
        </w:rPr>
        <w:t xml:space="preserve"> </w:t>
      </w:r>
      <w:r w:rsidRPr="00E61FCC">
        <w:t>численности,</w:t>
      </w:r>
      <w:r w:rsidRPr="00E61FCC">
        <w:rPr>
          <w:spacing w:val="-11"/>
        </w:rPr>
        <w:t xml:space="preserve"> </w:t>
      </w:r>
      <w:r w:rsidRPr="00E61FCC">
        <w:t>плотности</w:t>
      </w:r>
      <w:r w:rsidRPr="00E61FCC">
        <w:rPr>
          <w:spacing w:val="-12"/>
        </w:rPr>
        <w:t xml:space="preserve"> </w:t>
      </w:r>
      <w:r w:rsidRPr="00E61FCC">
        <w:t>населения</w:t>
      </w:r>
      <w:r w:rsidRPr="00E61FCC">
        <w:rPr>
          <w:spacing w:val="-12"/>
        </w:rPr>
        <w:t xml:space="preserve"> </w:t>
      </w:r>
      <w:r w:rsidRPr="00E61FCC">
        <w:t>отдельных</w:t>
      </w:r>
      <w:r w:rsidRPr="00E61FCC">
        <w:rPr>
          <w:spacing w:val="-11"/>
        </w:rPr>
        <w:t xml:space="preserve"> </w:t>
      </w:r>
      <w:r w:rsidRPr="00E61FCC">
        <w:t>стран</w:t>
      </w:r>
      <w:r w:rsidRPr="00E61FCC">
        <w:rPr>
          <w:spacing w:val="-5"/>
        </w:rPr>
        <w:t xml:space="preserve"> </w:t>
      </w:r>
      <w:r w:rsidRPr="00E61FCC">
        <w:t>по</w:t>
      </w:r>
      <w:r w:rsidRPr="00E61FCC">
        <w:rPr>
          <w:spacing w:val="-11"/>
        </w:rPr>
        <w:t xml:space="preserve"> </w:t>
      </w:r>
      <w:r w:rsidRPr="00E61FCC">
        <w:t xml:space="preserve">разным </w:t>
      </w:r>
      <w:r w:rsidRPr="00E61FCC">
        <w:rPr>
          <w:spacing w:val="-2"/>
        </w:rPr>
        <w:t>источникам.</w:t>
      </w:r>
    </w:p>
    <w:p w14:paraId="49511391" w14:textId="77777777" w:rsidR="00FA124F" w:rsidRPr="00E61FCC" w:rsidRDefault="003B164C">
      <w:pPr>
        <w:pStyle w:val="2"/>
        <w:spacing w:before="1"/>
        <w:rPr>
          <w:sz w:val="22"/>
          <w:szCs w:val="22"/>
        </w:rPr>
      </w:pPr>
      <w:r w:rsidRPr="00E61FCC">
        <w:rPr>
          <w:sz w:val="22"/>
          <w:szCs w:val="22"/>
        </w:rPr>
        <w:t>Тема</w:t>
      </w:r>
      <w:r w:rsidRPr="00E61FCC">
        <w:rPr>
          <w:spacing w:val="-4"/>
          <w:sz w:val="22"/>
          <w:szCs w:val="22"/>
        </w:rPr>
        <w:t xml:space="preserve"> </w:t>
      </w:r>
      <w:r w:rsidRPr="00E61FCC">
        <w:rPr>
          <w:sz w:val="22"/>
          <w:szCs w:val="22"/>
        </w:rPr>
        <w:t>2.</w:t>
      </w:r>
      <w:r w:rsidRPr="00E61FCC">
        <w:rPr>
          <w:spacing w:val="-4"/>
          <w:sz w:val="22"/>
          <w:szCs w:val="22"/>
        </w:rPr>
        <w:t xml:space="preserve"> </w:t>
      </w:r>
      <w:r w:rsidRPr="00E61FCC">
        <w:rPr>
          <w:sz w:val="22"/>
          <w:szCs w:val="22"/>
        </w:rPr>
        <w:t>Страны</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народы</w:t>
      </w:r>
      <w:r w:rsidRPr="00E61FCC">
        <w:rPr>
          <w:spacing w:val="-6"/>
          <w:sz w:val="22"/>
          <w:szCs w:val="22"/>
        </w:rPr>
        <w:t xml:space="preserve"> </w:t>
      </w:r>
      <w:r w:rsidRPr="00E61FCC">
        <w:rPr>
          <w:spacing w:val="-4"/>
          <w:sz w:val="22"/>
          <w:szCs w:val="22"/>
        </w:rPr>
        <w:t>мира</w:t>
      </w:r>
    </w:p>
    <w:p w14:paraId="466874FF" w14:textId="77777777" w:rsidR="00FA124F" w:rsidRPr="00E61FCC" w:rsidRDefault="003B164C">
      <w:pPr>
        <w:pStyle w:val="a3"/>
        <w:spacing w:before="23" w:line="264" w:lineRule="auto"/>
        <w:ind w:right="142" w:firstLine="599"/>
        <w:rPr>
          <w:sz w:val="22"/>
          <w:szCs w:val="22"/>
        </w:rPr>
      </w:pPr>
      <w:r w:rsidRPr="00E61FCC">
        <w:rPr>
          <w:sz w:val="22"/>
          <w:szCs w:val="22"/>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w:t>
      </w:r>
      <w:r w:rsidRPr="00E61FCC">
        <w:rPr>
          <w:spacing w:val="-5"/>
          <w:sz w:val="22"/>
          <w:szCs w:val="22"/>
        </w:rPr>
        <w:t xml:space="preserve"> </w:t>
      </w:r>
      <w:r w:rsidRPr="00E61FCC">
        <w:rPr>
          <w:sz w:val="22"/>
          <w:szCs w:val="22"/>
        </w:rPr>
        <w:t>её</w:t>
      </w:r>
      <w:r w:rsidRPr="00E61FCC">
        <w:rPr>
          <w:spacing w:val="-5"/>
          <w:sz w:val="22"/>
          <w:szCs w:val="22"/>
        </w:rPr>
        <w:t xml:space="preserve"> </w:t>
      </w:r>
      <w:r w:rsidRPr="00E61FCC">
        <w:rPr>
          <w:sz w:val="22"/>
          <w:szCs w:val="22"/>
        </w:rPr>
        <w:t>виды:</w:t>
      </w:r>
      <w:r w:rsidRPr="00E61FCC">
        <w:rPr>
          <w:spacing w:val="-4"/>
          <w:sz w:val="22"/>
          <w:szCs w:val="22"/>
        </w:rPr>
        <w:t xml:space="preserve"> </w:t>
      </w:r>
      <w:r w:rsidRPr="00E61FCC">
        <w:rPr>
          <w:sz w:val="22"/>
          <w:szCs w:val="22"/>
        </w:rPr>
        <w:t>сельское</w:t>
      </w:r>
      <w:r w:rsidRPr="00E61FCC">
        <w:rPr>
          <w:spacing w:val="-5"/>
          <w:sz w:val="22"/>
          <w:szCs w:val="22"/>
        </w:rPr>
        <w:t xml:space="preserve"> </w:t>
      </w:r>
      <w:r w:rsidRPr="00E61FCC">
        <w:rPr>
          <w:sz w:val="22"/>
          <w:szCs w:val="22"/>
        </w:rPr>
        <w:t>хозяйство,</w:t>
      </w:r>
      <w:r w:rsidRPr="00E61FCC">
        <w:rPr>
          <w:spacing w:val="-5"/>
          <w:sz w:val="22"/>
          <w:szCs w:val="22"/>
        </w:rPr>
        <w:t xml:space="preserve"> </w:t>
      </w:r>
      <w:r w:rsidRPr="00E61FCC">
        <w:rPr>
          <w:sz w:val="22"/>
          <w:szCs w:val="22"/>
        </w:rPr>
        <w:t>промышленность,</w:t>
      </w:r>
      <w:r w:rsidRPr="00E61FCC">
        <w:rPr>
          <w:spacing w:val="-5"/>
          <w:sz w:val="22"/>
          <w:szCs w:val="22"/>
        </w:rPr>
        <w:t xml:space="preserve"> </w:t>
      </w:r>
      <w:r w:rsidRPr="00E61FCC">
        <w:rPr>
          <w:sz w:val="22"/>
          <w:szCs w:val="22"/>
        </w:rPr>
        <w:t>сфера</w:t>
      </w:r>
      <w:r w:rsidRPr="00E61FCC">
        <w:rPr>
          <w:spacing w:val="-6"/>
          <w:sz w:val="22"/>
          <w:szCs w:val="22"/>
        </w:rPr>
        <w:t xml:space="preserve"> </w:t>
      </w:r>
      <w:r w:rsidRPr="00E61FCC">
        <w:rPr>
          <w:sz w:val="22"/>
          <w:szCs w:val="22"/>
        </w:rPr>
        <w:t>услуг.</w:t>
      </w:r>
      <w:r w:rsidRPr="00E61FCC">
        <w:rPr>
          <w:spacing w:val="-5"/>
          <w:sz w:val="22"/>
          <w:szCs w:val="22"/>
        </w:rPr>
        <w:t xml:space="preserve"> </w:t>
      </w:r>
      <w:r w:rsidRPr="00E61FCC">
        <w:rPr>
          <w:sz w:val="22"/>
          <w:szCs w:val="22"/>
        </w:rPr>
        <w:t>Их</w:t>
      </w:r>
      <w:r w:rsidRPr="00E61FCC">
        <w:rPr>
          <w:spacing w:val="-6"/>
          <w:sz w:val="22"/>
          <w:szCs w:val="22"/>
        </w:rPr>
        <w:t xml:space="preserve"> </w:t>
      </w:r>
      <w:r w:rsidRPr="00E61FCC">
        <w:rPr>
          <w:sz w:val="22"/>
          <w:szCs w:val="22"/>
        </w:rPr>
        <w:t>влияние</w:t>
      </w:r>
      <w:r w:rsidRPr="00E61FCC">
        <w:rPr>
          <w:spacing w:val="-2"/>
          <w:sz w:val="22"/>
          <w:szCs w:val="22"/>
        </w:rPr>
        <w:t xml:space="preserve"> </w:t>
      </w:r>
      <w:r w:rsidRPr="00E61FCC">
        <w:rPr>
          <w:sz w:val="22"/>
          <w:szCs w:val="22"/>
        </w:rPr>
        <w:t>на</w:t>
      </w:r>
      <w:r w:rsidRPr="00E61FCC">
        <w:rPr>
          <w:spacing w:val="-3"/>
          <w:sz w:val="22"/>
          <w:szCs w:val="22"/>
        </w:rPr>
        <w:t xml:space="preserve"> </w:t>
      </w:r>
      <w:r w:rsidRPr="00E61FCC">
        <w:rPr>
          <w:sz w:val="22"/>
          <w:szCs w:val="22"/>
        </w:rPr>
        <w:t>природные</w:t>
      </w:r>
      <w:r w:rsidRPr="00E61FCC">
        <w:rPr>
          <w:spacing w:val="-4"/>
          <w:sz w:val="22"/>
          <w:szCs w:val="22"/>
        </w:rPr>
        <w:t xml:space="preserve"> </w:t>
      </w:r>
      <w:r w:rsidRPr="00E61FCC">
        <w:rPr>
          <w:sz w:val="22"/>
          <w:szCs w:val="22"/>
        </w:rPr>
        <w:t>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305D33E1" w14:textId="77777777" w:rsidR="00FA124F" w:rsidRPr="00E61FCC" w:rsidRDefault="003B164C">
      <w:pPr>
        <w:pStyle w:val="2"/>
        <w:rPr>
          <w:sz w:val="22"/>
          <w:szCs w:val="22"/>
        </w:rPr>
      </w:pPr>
      <w:r w:rsidRPr="00E61FCC">
        <w:rPr>
          <w:spacing w:val="-2"/>
          <w:sz w:val="22"/>
          <w:szCs w:val="22"/>
        </w:rPr>
        <w:lastRenderedPageBreak/>
        <w:t>Практическая</w:t>
      </w:r>
      <w:r w:rsidRPr="00E61FCC">
        <w:rPr>
          <w:spacing w:val="10"/>
          <w:sz w:val="22"/>
          <w:szCs w:val="22"/>
        </w:rPr>
        <w:t xml:space="preserve"> </w:t>
      </w:r>
      <w:r w:rsidRPr="00E61FCC">
        <w:rPr>
          <w:spacing w:val="-2"/>
          <w:sz w:val="22"/>
          <w:szCs w:val="22"/>
        </w:rPr>
        <w:t>работа</w:t>
      </w:r>
    </w:p>
    <w:p w14:paraId="029BFF08" w14:textId="77777777" w:rsidR="00FA124F" w:rsidRPr="00E61FCC" w:rsidRDefault="003B164C">
      <w:pPr>
        <w:pStyle w:val="a4"/>
        <w:numPr>
          <w:ilvl w:val="0"/>
          <w:numId w:val="85"/>
        </w:numPr>
        <w:tabs>
          <w:tab w:val="left" w:pos="793"/>
        </w:tabs>
        <w:spacing w:before="21"/>
        <w:ind w:hanging="191"/>
        <w:jc w:val="both"/>
      </w:pPr>
      <w:r w:rsidRPr="00E61FCC">
        <w:t>Сравнение</w:t>
      </w:r>
      <w:r w:rsidRPr="00E61FCC">
        <w:rPr>
          <w:spacing w:val="-9"/>
        </w:rPr>
        <w:t xml:space="preserve"> </w:t>
      </w:r>
      <w:r w:rsidRPr="00E61FCC">
        <w:t>занятий</w:t>
      </w:r>
      <w:r w:rsidRPr="00E61FCC">
        <w:rPr>
          <w:spacing w:val="-9"/>
        </w:rPr>
        <w:t xml:space="preserve"> </w:t>
      </w:r>
      <w:r w:rsidRPr="00E61FCC">
        <w:t>населения</w:t>
      </w:r>
      <w:r w:rsidRPr="00E61FCC">
        <w:rPr>
          <w:spacing w:val="-9"/>
        </w:rPr>
        <w:t xml:space="preserve"> </w:t>
      </w:r>
      <w:r w:rsidRPr="00E61FCC">
        <w:t>двух</w:t>
      </w:r>
      <w:r w:rsidRPr="00E61FCC">
        <w:rPr>
          <w:spacing w:val="-7"/>
        </w:rPr>
        <w:t xml:space="preserve"> </w:t>
      </w:r>
      <w:r w:rsidRPr="00E61FCC">
        <w:t>стран</w:t>
      </w:r>
      <w:r w:rsidRPr="00E61FCC">
        <w:rPr>
          <w:spacing w:val="-9"/>
        </w:rPr>
        <w:t xml:space="preserve"> </w:t>
      </w:r>
      <w:r w:rsidRPr="00E61FCC">
        <w:t>по</w:t>
      </w:r>
      <w:r w:rsidRPr="00E61FCC">
        <w:rPr>
          <w:spacing w:val="-7"/>
        </w:rPr>
        <w:t xml:space="preserve"> </w:t>
      </w:r>
      <w:r w:rsidRPr="00E61FCC">
        <w:t>комплексным</w:t>
      </w:r>
      <w:r w:rsidRPr="00E61FCC">
        <w:rPr>
          <w:spacing w:val="-7"/>
        </w:rPr>
        <w:t xml:space="preserve"> </w:t>
      </w:r>
      <w:r w:rsidRPr="00E61FCC">
        <w:rPr>
          <w:spacing w:val="-2"/>
        </w:rPr>
        <w:t>картам.</w:t>
      </w:r>
    </w:p>
    <w:p w14:paraId="3593838A" w14:textId="77777777" w:rsidR="00FA124F" w:rsidRPr="00E61FCC" w:rsidRDefault="00FA124F">
      <w:pPr>
        <w:pStyle w:val="a3"/>
        <w:spacing w:before="47"/>
        <w:ind w:left="0"/>
        <w:jc w:val="left"/>
        <w:rPr>
          <w:sz w:val="22"/>
          <w:szCs w:val="22"/>
        </w:rPr>
      </w:pPr>
    </w:p>
    <w:p w14:paraId="772A105C" w14:textId="77777777" w:rsidR="00FA124F" w:rsidRPr="00E61FCC" w:rsidRDefault="003B164C">
      <w:pPr>
        <w:pStyle w:val="2"/>
        <w:spacing w:line="266" w:lineRule="auto"/>
        <w:ind w:right="6528" w:hanging="480"/>
        <w:rPr>
          <w:sz w:val="22"/>
          <w:szCs w:val="22"/>
        </w:rPr>
      </w:pPr>
      <w:r w:rsidRPr="00E61FCC">
        <w:rPr>
          <w:sz w:val="22"/>
          <w:szCs w:val="22"/>
        </w:rPr>
        <w:t>Раздел 3. Материки и страны Тема</w:t>
      </w:r>
      <w:r w:rsidRPr="00E61FCC">
        <w:rPr>
          <w:spacing w:val="-5"/>
          <w:sz w:val="22"/>
          <w:szCs w:val="22"/>
        </w:rPr>
        <w:t xml:space="preserve"> </w:t>
      </w:r>
      <w:r w:rsidRPr="00E61FCC">
        <w:rPr>
          <w:sz w:val="22"/>
          <w:szCs w:val="22"/>
        </w:rPr>
        <w:t>1.</w:t>
      </w:r>
      <w:r w:rsidRPr="00E61FCC">
        <w:rPr>
          <w:spacing w:val="-5"/>
          <w:sz w:val="22"/>
          <w:szCs w:val="22"/>
        </w:rPr>
        <w:t xml:space="preserve"> </w:t>
      </w:r>
      <w:r w:rsidRPr="00E61FCC">
        <w:rPr>
          <w:sz w:val="22"/>
          <w:szCs w:val="22"/>
        </w:rPr>
        <w:t>Южные</w:t>
      </w:r>
      <w:r w:rsidRPr="00E61FCC">
        <w:rPr>
          <w:spacing w:val="-5"/>
          <w:sz w:val="22"/>
          <w:szCs w:val="22"/>
        </w:rPr>
        <w:t xml:space="preserve"> </w:t>
      </w:r>
      <w:r w:rsidRPr="00E61FCC">
        <w:rPr>
          <w:spacing w:val="-2"/>
          <w:sz w:val="22"/>
          <w:szCs w:val="22"/>
        </w:rPr>
        <w:t>материки</w:t>
      </w:r>
    </w:p>
    <w:p w14:paraId="23C2985A" w14:textId="77777777" w:rsidR="00FA124F" w:rsidRPr="00E61FCC" w:rsidRDefault="003B164C">
      <w:pPr>
        <w:pStyle w:val="a3"/>
        <w:spacing w:line="264" w:lineRule="auto"/>
        <w:ind w:right="138" w:firstLine="599"/>
        <w:rPr>
          <w:sz w:val="22"/>
          <w:szCs w:val="22"/>
        </w:rPr>
      </w:pPr>
      <w:r w:rsidRPr="00E61FCC">
        <w:rPr>
          <w:sz w:val="22"/>
          <w:szCs w:val="22"/>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w:t>
      </w:r>
      <w:r w:rsidRPr="00E61FCC">
        <w:rPr>
          <w:spacing w:val="-7"/>
          <w:sz w:val="22"/>
          <w:szCs w:val="22"/>
        </w:rPr>
        <w:t xml:space="preserve"> </w:t>
      </w:r>
      <w:r w:rsidRPr="00E61FCC">
        <w:rPr>
          <w:sz w:val="22"/>
          <w:szCs w:val="22"/>
        </w:rPr>
        <w:t>материка</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XX—XXI</w:t>
      </w:r>
      <w:r w:rsidRPr="00E61FCC">
        <w:rPr>
          <w:spacing w:val="-4"/>
          <w:sz w:val="22"/>
          <w:szCs w:val="22"/>
        </w:rPr>
        <w:t xml:space="preserve"> </w:t>
      </w:r>
      <w:r w:rsidRPr="00E61FCC">
        <w:rPr>
          <w:sz w:val="22"/>
          <w:szCs w:val="22"/>
        </w:rPr>
        <w:t>вв.</w:t>
      </w:r>
      <w:r w:rsidRPr="00E61FCC">
        <w:rPr>
          <w:spacing w:val="-5"/>
          <w:sz w:val="22"/>
          <w:szCs w:val="22"/>
        </w:rPr>
        <w:t xml:space="preserve"> </w:t>
      </w:r>
      <w:r w:rsidRPr="00E61FCC">
        <w:rPr>
          <w:sz w:val="22"/>
          <w:szCs w:val="22"/>
        </w:rPr>
        <w:t>Современные</w:t>
      </w:r>
      <w:r w:rsidRPr="00E61FCC">
        <w:rPr>
          <w:spacing w:val="-5"/>
          <w:sz w:val="22"/>
          <w:szCs w:val="22"/>
        </w:rPr>
        <w:t xml:space="preserve"> </w:t>
      </w:r>
      <w:r w:rsidRPr="00E61FCC">
        <w:rPr>
          <w:sz w:val="22"/>
          <w:szCs w:val="22"/>
        </w:rPr>
        <w:t>исследования</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Антарктиде.</w:t>
      </w:r>
      <w:r w:rsidRPr="00E61FCC">
        <w:rPr>
          <w:spacing w:val="-5"/>
          <w:sz w:val="22"/>
          <w:szCs w:val="22"/>
        </w:rPr>
        <w:t xml:space="preserve"> </w:t>
      </w:r>
      <w:r w:rsidRPr="00E61FCC">
        <w:rPr>
          <w:sz w:val="22"/>
          <w:szCs w:val="22"/>
        </w:rPr>
        <w:t>Роль</w:t>
      </w:r>
      <w:r w:rsidRPr="00E61FCC">
        <w:rPr>
          <w:spacing w:val="-5"/>
          <w:sz w:val="22"/>
          <w:szCs w:val="22"/>
        </w:rPr>
        <w:t xml:space="preserve"> </w:t>
      </w:r>
      <w:r w:rsidRPr="00E61FCC">
        <w:rPr>
          <w:sz w:val="22"/>
          <w:szCs w:val="22"/>
        </w:rPr>
        <w:t>России</w:t>
      </w:r>
      <w:r w:rsidRPr="00E61FCC">
        <w:rPr>
          <w:spacing w:val="-7"/>
          <w:sz w:val="22"/>
          <w:szCs w:val="22"/>
        </w:rPr>
        <w:t xml:space="preserve"> </w:t>
      </w:r>
      <w:r w:rsidRPr="00E61FCC">
        <w:rPr>
          <w:sz w:val="22"/>
          <w:szCs w:val="22"/>
        </w:rPr>
        <w:t>в</w:t>
      </w:r>
      <w:r w:rsidRPr="00E61FCC">
        <w:rPr>
          <w:spacing w:val="-6"/>
          <w:sz w:val="22"/>
          <w:szCs w:val="22"/>
        </w:rPr>
        <w:t xml:space="preserve"> </w:t>
      </w:r>
      <w:r w:rsidRPr="00E61FCC">
        <w:rPr>
          <w:sz w:val="22"/>
          <w:szCs w:val="22"/>
        </w:rPr>
        <w:t>открытиях</w:t>
      </w:r>
      <w:r w:rsidRPr="00E61FCC">
        <w:rPr>
          <w:spacing w:val="-5"/>
          <w:sz w:val="22"/>
          <w:szCs w:val="22"/>
        </w:rPr>
        <w:t xml:space="preserve"> </w:t>
      </w:r>
      <w:r w:rsidRPr="00E61FCC">
        <w:rPr>
          <w:sz w:val="22"/>
          <w:szCs w:val="22"/>
        </w:rPr>
        <w:t>и исследованиях ледового континента.</w:t>
      </w:r>
    </w:p>
    <w:p w14:paraId="7B5B8324" w14:textId="77777777" w:rsidR="00FA124F" w:rsidRPr="00E61FCC" w:rsidRDefault="003B164C">
      <w:pPr>
        <w:pStyle w:val="2"/>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00C3031A" w14:textId="77777777" w:rsidR="00FA124F" w:rsidRPr="00E61FCC" w:rsidRDefault="003B164C">
      <w:pPr>
        <w:pStyle w:val="a4"/>
        <w:numPr>
          <w:ilvl w:val="0"/>
          <w:numId w:val="84"/>
        </w:numPr>
        <w:tabs>
          <w:tab w:val="left" w:pos="793"/>
        </w:tabs>
        <w:spacing w:before="18"/>
        <w:ind w:hanging="191"/>
      </w:pPr>
      <w:r w:rsidRPr="00E61FCC">
        <w:t>Сравнение</w:t>
      </w:r>
      <w:r w:rsidRPr="00E61FCC">
        <w:rPr>
          <w:spacing w:val="-11"/>
        </w:rPr>
        <w:t xml:space="preserve"> </w:t>
      </w:r>
      <w:r w:rsidRPr="00E61FCC">
        <w:t>географического</w:t>
      </w:r>
      <w:r w:rsidRPr="00E61FCC">
        <w:rPr>
          <w:spacing w:val="-9"/>
        </w:rPr>
        <w:t xml:space="preserve"> </w:t>
      </w:r>
      <w:r w:rsidRPr="00E61FCC">
        <w:t>положения</w:t>
      </w:r>
      <w:r w:rsidRPr="00E61FCC">
        <w:rPr>
          <w:spacing w:val="-9"/>
        </w:rPr>
        <w:t xml:space="preserve"> </w:t>
      </w:r>
      <w:r w:rsidRPr="00E61FCC">
        <w:t>двух</w:t>
      </w:r>
      <w:r w:rsidRPr="00E61FCC">
        <w:rPr>
          <w:spacing w:val="-10"/>
        </w:rPr>
        <w:t xml:space="preserve"> </w:t>
      </w:r>
      <w:r w:rsidRPr="00E61FCC">
        <w:t>(любых)</w:t>
      </w:r>
      <w:r w:rsidRPr="00E61FCC">
        <w:rPr>
          <w:spacing w:val="-10"/>
        </w:rPr>
        <w:t xml:space="preserve"> </w:t>
      </w:r>
      <w:r w:rsidRPr="00E61FCC">
        <w:t>южных</w:t>
      </w:r>
      <w:r w:rsidRPr="00E61FCC">
        <w:rPr>
          <w:spacing w:val="-10"/>
        </w:rPr>
        <w:t xml:space="preserve"> </w:t>
      </w:r>
      <w:r w:rsidRPr="00E61FCC">
        <w:rPr>
          <w:spacing w:val="-2"/>
        </w:rPr>
        <w:t>материков.</w:t>
      </w:r>
    </w:p>
    <w:p w14:paraId="545ABC35" w14:textId="77777777" w:rsidR="00FA124F" w:rsidRPr="00E61FCC" w:rsidRDefault="003B164C">
      <w:pPr>
        <w:pStyle w:val="a4"/>
        <w:numPr>
          <w:ilvl w:val="0"/>
          <w:numId w:val="84"/>
        </w:numPr>
        <w:tabs>
          <w:tab w:val="left" w:pos="792"/>
        </w:tabs>
        <w:spacing w:before="25" w:line="264" w:lineRule="auto"/>
        <w:ind w:left="2" w:right="145" w:firstLine="599"/>
      </w:pPr>
      <w:r w:rsidRPr="00E61FCC">
        <w:t>Объяснение</w:t>
      </w:r>
      <w:r w:rsidRPr="00E61FCC">
        <w:rPr>
          <w:spacing w:val="-10"/>
        </w:rPr>
        <w:t xml:space="preserve"> </w:t>
      </w:r>
      <w:r w:rsidRPr="00E61FCC">
        <w:t>годового</w:t>
      </w:r>
      <w:r w:rsidRPr="00E61FCC">
        <w:rPr>
          <w:spacing w:val="-10"/>
        </w:rPr>
        <w:t xml:space="preserve"> </w:t>
      </w:r>
      <w:r w:rsidRPr="00E61FCC">
        <w:t>хода</w:t>
      </w:r>
      <w:r w:rsidRPr="00E61FCC">
        <w:rPr>
          <w:spacing w:val="-10"/>
        </w:rPr>
        <w:t xml:space="preserve"> </w:t>
      </w:r>
      <w:r w:rsidRPr="00E61FCC">
        <w:t>температур</w:t>
      </w:r>
      <w:r w:rsidRPr="00E61FCC">
        <w:rPr>
          <w:spacing w:val="-10"/>
        </w:rPr>
        <w:t xml:space="preserve"> </w:t>
      </w:r>
      <w:r w:rsidRPr="00E61FCC">
        <w:t>и</w:t>
      </w:r>
      <w:r w:rsidRPr="00E61FCC">
        <w:rPr>
          <w:spacing w:val="-12"/>
        </w:rPr>
        <w:t xml:space="preserve"> </w:t>
      </w:r>
      <w:r w:rsidRPr="00E61FCC">
        <w:t>режима</w:t>
      </w:r>
      <w:r w:rsidRPr="00E61FCC">
        <w:rPr>
          <w:spacing w:val="-10"/>
        </w:rPr>
        <w:t xml:space="preserve"> </w:t>
      </w:r>
      <w:r w:rsidRPr="00E61FCC">
        <w:t>выпадения</w:t>
      </w:r>
      <w:r w:rsidRPr="00E61FCC">
        <w:rPr>
          <w:spacing w:val="-11"/>
        </w:rPr>
        <w:t xml:space="preserve"> </w:t>
      </w:r>
      <w:r w:rsidRPr="00E61FCC">
        <w:t>атмосферных</w:t>
      </w:r>
      <w:r w:rsidRPr="00E61FCC">
        <w:rPr>
          <w:spacing w:val="-9"/>
        </w:rPr>
        <w:t xml:space="preserve"> </w:t>
      </w:r>
      <w:r w:rsidRPr="00E61FCC">
        <w:t>осадков</w:t>
      </w:r>
      <w:r w:rsidRPr="00E61FCC">
        <w:rPr>
          <w:spacing w:val="-11"/>
        </w:rPr>
        <w:t xml:space="preserve"> </w:t>
      </w:r>
      <w:r w:rsidRPr="00E61FCC">
        <w:t>в</w:t>
      </w:r>
      <w:r w:rsidRPr="00E61FCC">
        <w:rPr>
          <w:spacing w:val="-11"/>
        </w:rPr>
        <w:t xml:space="preserve"> </w:t>
      </w:r>
      <w:r w:rsidRPr="00E61FCC">
        <w:t>экваториальном климатическом поясе</w:t>
      </w:r>
    </w:p>
    <w:p w14:paraId="37F32D33" w14:textId="77777777" w:rsidR="00FA124F" w:rsidRPr="00E61FCC" w:rsidRDefault="003B164C">
      <w:pPr>
        <w:pStyle w:val="a4"/>
        <w:numPr>
          <w:ilvl w:val="0"/>
          <w:numId w:val="84"/>
        </w:numPr>
        <w:tabs>
          <w:tab w:val="left" w:pos="793"/>
        </w:tabs>
        <w:ind w:hanging="191"/>
      </w:pPr>
      <w:r w:rsidRPr="00E61FCC">
        <w:t>Сравнение</w:t>
      </w:r>
      <w:r w:rsidRPr="00E61FCC">
        <w:rPr>
          <w:spacing w:val="-8"/>
        </w:rPr>
        <w:t xml:space="preserve"> </w:t>
      </w:r>
      <w:r w:rsidRPr="00E61FCC">
        <w:t>особенностей</w:t>
      </w:r>
      <w:r w:rsidRPr="00E61FCC">
        <w:rPr>
          <w:spacing w:val="-7"/>
        </w:rPr>
        <w:t xml:space="preserve"> </w:t>
      </w:r>
      <w:r w:rsidRPr="00E61FCC">
        <w:t>климата</w:t>
      </w:r>
      <w:r w:rsidRPr="00E61FCC">
        <w:rPr>
          <w:spacing w:val="-8"/>
        </w:rPr>
        <w:t xml:space="preserve"> </w:t>
      </w:r>
      <w:r w:rsidRPr="00E61FCC">
        <w:t>Африки,</w:t>
      </w:r>
      <w:r w:rsidRPr="00E61FCC">
        <w:rPr>
          <w:spacing w:val="-6"/>
        </w:rPr>
        <w:t xml:space="preserve"> </w:t>
      </w:r>
      <w:r w:rsidRPr="00E61FCC">
        <w:t>Южной</w:t>
      </w:r>
      <w:r w:rsidRPr="00E61FCC">
        <w:rPr>
          <w:spacing w:val="-8"/>
        </w:rPr>
        <w:t xml:space="preserve"> </w:t>
      </w:r>
      <w:r w:rsidRPr="00E61FCC">
        <w:t>Америки</w:t>
      </w:r>
      <w:r w:rsidRPr="00E61FCC">
        <w:rPr>
          <w:spacing w:val="-7"/>
        </w:rPr>
        <w:t xml:space="preserve"> </w:t>
      </w:r>
      <w:r w:rsidRPr="00E61FCC">
        <w:t>и</w:t>
      </w:r>
      <w:r w:rsidRPr="00E61FCC">
        <w:rPr>
          <w:spacing w:val="-9"/>
        </w:rPr>
        <w:t xml:space="preserve"> </w:t>
      </w:r>
      <w:r w:rsidRPr="00E61FCC">
        <w:t>Австралии</w:t>
      </w:r>
      <w:r w:rsidRPr="00E61FCC">
        <w:rPr>
          <w:spacing w:val="-8"/>
        </w:rPr>
        <w:t xml:space="preserve"> </w:t>
      </w:r>
      <w:r w:rsidRPr="00E61FCC">
        <w:t>по</w:t>
      </w:r>
      <w:r w:rsidRPr="00E61FCC">
        <w:rPr>
          <w:spacing w:val="-7"/>
        </w:rPr>
        <w:t xml:space="preserve"> </w:t>
      </w:r>
      <w:r w:rsidRPr="00E61FCC">
        <w:rPr>
          <w:spacing w:val="-2"/>
        </w:rPr>
        <w:t>плану.</w:t>
      </w:r>
    </w:p>
    <w:p w14:paraId="0719CAB5" w14:textId="77777777" w:rsidR="00FA124F" w:rsidRPr="00E61FCC" w:rsidRDefault="003B164C">
      <w:pPr>
        <w:pStyle w:val="a4"/>
        <w:numPr>
          <w:ilvl w:val="0"/>
          <w:numId w:val="84"/>
        </w:numPr>
        <w:tabs>
          <w:tab w:val="left" w:pos="793"/>
        </w:tabs>
        <w:spacing w:before="22"/>
        <w:ind w:hanging="191"/>
      </w:pPr>
      <w:r w:rsidRPr="00E61FCC">
        <w:t>Описание</w:t>
      </w:r>
      <w:r w:rsidRPr="00E61FCC">
        <w:rPr>
          <w:spacing w:val="-7"/>
        </w:rPr>
        <w:t xml:space="preserve"> </w:t>
      </w:r>
      <w:r w:rsidRPr="00E61FCC">
        <w:t>Австралии</w:t>
      </w:r>
      <w:r w:rsidRPr="00E61FCC">
        <w:rPr>
          <w:spacing w:val="-7"/>
        </w:rPr>
        <w:t xml:space="preserve"> </w:t>
      </w:r>
      <w:r w:rsidRPr="00E61FCC">
        <w:t>или</w:t>
      </w:r>
      <w:r w:rsidRPr="00E61FCC">
        <w:rPr>
          <w:spacing w:val="-8"/>
        </w:rPr>
        <w:t xml:space="preserve"> </w:t>
      </w:r>
      <w:r w:rsidRPr="00E61FCC">
        <w:t>одной</w:t>
      </w:r>
      <w:r w:rsidRPr="00E61FCC">
        <w:rPr>
          <w:spacing w:val="-7"/>
        </w:rPr>
        <w:t xml:space="preserve"> </w:t>
      </w:r>
      <w:r w:rsidRPr="00E61FCC">
        <w:t>из</w:t>
      </w:r>
      <w:r w:rsidRPr="00E61FCC">
        <w:rPr>
          <w:spacing w:val="-6"/>
        </w:rPr>
        <w:t xml:space="preserve"> </w:t>
      </w:r>
      <w:r w:rsidRPr="00E61FCC">
        <w:t>стран</w:t>
      </w:r>
      <w:r w:rsidRPr="00E61FCC">
        <w:rPr>
          <w:spacing w:val="-8"/>
        </w:rPr>
        <w:t xml:space="preserve"> </w:t>
      </w:r>
      <w:r w:rsidRPr="00E61FCC">
        <w:t>Африки</w:t>
      </w:r>
      <w:r w:rsidRPr="00E61FCC">
        <w:rPr>
          <w:spacing w:val="-5"/>
        </w:rPr>
        <w:t xml:space="preserve"> </w:t>
      </w:r>
      <w:r w:rsidRPr="00E61FCC">
        <w:t>или</w:t>
      </w:r>
      <w:r w:rsidRPr="00E61FCC">
        <w:rPr>
          <w:spacing w:val="-6"/>
        </w:rPr>
        <w:t xml:space="preserve"> </w:t>
      </w:r>
      <w:r w:rsidRPr="00E61FCC">
        <w:t>Южной</w:t>
      </w:r>
      <w:r w:rsidRPr="00E61FCC">
        <w:rPr>
          <w:spacing w:val="-7"/>
        </w:rPr>
        <w:t xml:space="preserve"> </w:t>
      </w:r>
      <w:r w:rsidRPr="00E61FCC">
        <w:t>Америки</w:t>
      </w:r>
      <w:r w:rsidRPr="00E61FCC">
        <w:rPr>
          <w:spacing w:val="-6"/>
        </w:rPr>
        <w:t xml:space="preserve"> </w:t>
      </w:r>
      <w:r w:rsidRPr="00E61FCC">
        <w:t>по</w:t>
      </w:r>
      <w:r w:rsidRPr="00E61FCC">
        <w:rPr>
          <w:spacing w:val="-6"/>
        </w:rPr>
        <w:t xml:space="preserve"> </w:t>
      </w:r>
      <w:r w:rsidRPr="00E61FCC">
        <w:t>географическим</w:t>
      </w:r>
      <w:r w:rsidRPr="00E61FCC">
        <w:rPr>
          <w:spacing w:val="-5"/>
        </w:rPr>
        <w:t xml:space="preserve"> </w:t>
      </w:r>
      <w:r w:rsidRPr="00E61FCC">
        <w:rPr>
          <w:spacing w:val="-2"/>
        </w:rPr>
        <w:t>картам.</w:t>
      </w:r>
    </w:p>
    <w:p w14:paraId="038238AE" w14:textId="77777777" w:rsidR="00FA124F" w:rsidRPr="00E61FCC" w:rsidRDefault="003B164C">
      <w:pPr>
        <w:pStyle w:val="a4"/>
        <w:numPr>
          <w:ilvl w:val="0"/>
          <w:numId w:val="84"/>
        </w:numPr>
        <w:tabs>
          <w:tab w:val="left" w:pos="792"/>
        </w:tabs>
        <w:spacing w:before="22" w:line="266" w:lineRule="auto"/>
        <w:ind w:left="2" w:right="148" w:firstLine="599"/>
      </w:pPr>
      <w:r w:rsidRPr="00E61FCC">
        <w:t>Объяснение</w:t>
      </w:r>
      <w:r w:rsidRPr="00E61FCC">
        <w:rPr>
          <w:spacing w:val="40"/>
        </w:rPr>
        <w:t xml:space="preserve"> </w:t>
      </w:r>
      <w:r w:rsidRPr="00E61FCC">
        <w:t>особенностей</w:t>
      </w:r>
      <w:r w:rsidRPr="00E61FCC">
        <w:rPr>
          <w:spacing w:val="40"/>
        </w:rPr>
        <w:t xml:space="preserve"> </w:t>
      </w:r>
      <w:r w:rsidRPr="00E61FCC">
        <w:t>размещения</w:t>
      </w:r>
      <w:r w:rsidRPr="00E61FCC">
        <w:rPr>
          <w:spacing w:val="40"/>
        </w:rPr>
        <w:t xml:space="preserve"> </w:t>
      </w:r>
      <w:r w:rsidRPr="00E61FCC">
        <w:t>населения</w:t>
      </w:r>
      <w:r w:rsidRPr="00E61FCC">
        <w:rPr>
          <w:spacing w:val="40"/>
        </w:rPr>
        <w:t xml:space="preserve"> </w:t>
      </w:r>
      <w:r w:rsidRPr="00E61FCC">
        <w:t>Австралии</w:t>
      </w:r>
      <w:r w:rsidRPr="00E61FCC">
        <w:rPr>
          <w:spacing w:val="40"/>
        </w:rPr>
        <w:t xml:space="preserve"> </w:t>
      </w:r>
      <w:r w:rsidRPr="00E61FCC">
        <w:t>или</w:t>
      </w:r>
      <w:r w:rsidRPr="00E61FCC">
        <w:rPr>
          <w:spacing w:val="40"/>
        </w:rPr>
        <w:t xml:space="preserve"> </w:t>
      </w:r>
      <w:r w:rsidRPr="00E61FCC">
        <w:t>одной</w:t>
      </w:r>
      <w:r w:rsidRPr="00E61FCC">
        <w:rPr>
          <w:spacing w:val="40"/>
        </w:rPr>
        <w:t xml:space="preserve"> </w:t>
      </w:r>
      <w:r w:rsidRPr="00E61FCC">
        <w:t>из</w:t>
      </w:r>
      <w:r w:rsidRPr="00E61FCC">
        <w:rPr>
          <w:spacing w:val="40"/>
        </w:rPr>
        <w:t xml:space="preserve"> </w:t>
      </w:r>
      <w:r w:rsidRPr="00E61FCC">
        <w:t>стран</w:t>
      </w:r>
      <w:r w:rsidRPr="00E61FCC">
        <w:rPr>
          <w:spacing w:val="40"/>
        </w:rPr>
        <w:t xml:space="preserve"> </w:t>
      </w:r>
      <w:r w:rsidRPr="00E61FCC">
        <w:t>Африки</w:t>
      </w:r>
      <w:r w:rsidRPr="00E61FCC">
        <w:rPr>
          <w:spacing w:val="40"/>
        </w:rPr>
        <w:t xml:space="preserve"> </w:t>
      </w:r>
      <w:r w:rsidRPr="00E61FCC">
        <w:t>или Южной Америки.</w:t>
      </w:r>
    </w:p>
    <w:p w14:paraId="35C52428" w14:textId="77777777" w:rsidR="00FA124F" w:rsidRPr="00E61FCC" w:rsidRDefault="003B164C">
      <w:pPr>
        <w:pStyle w:val="2"/>
        <w:spacing w:line="226" w:lineRule="exact"/>
        <w:rPr>
          <w:sz w:val="22"/>
          <w:szCs w:val="22"/>
        </w:rPr>
      </w:pPr>
      <w:r w:rsidRPr="00E61FCC">
        <w:rPr>
          <w:sz w:val="22"/>
          <w:szCs w:val="22"/>
        </w:rPr>
        <w:t>Тема</w:t>
      </w:r>
      <w:r w:rsidRPr="00E61FCC">
        <w:rPr>
          <w:spacing w:val="-5"/>
          <w:sz w:val="22"/>
          <w:szCs w:val="22"/>
        </w:rPr>
        <w:t xml:space="preserve"> </w:t>
      </w:r>
      <w:r w:rsidRPr="00E61FCC">
        <w:rPr>
          <w:sz w:val="22"/>
          <w:szCs w:val="22"/>
        </w:rPr>
        <w:t>2.</w:t>
      </w:r>
      <w:r w:rsidRPr="00E61FCC">
        <w:rPr>
          <w:spacing w:val="-5"/>
          <w:sz w:val="22"/>
          <w:szCs w:val="22"/>
        </w:rPr>
        <w:t xml:space="preserve"> </w:t>
      </w:r>
      <w:r w:rsidRPr="00E61FCC">
        <w:rPr>
          <w:sz w:val="22"/>
          <w:szCs w:val="22"/>
        </w:rPr>
        <w:t>Северные</w:t>
      </w:r>
      <w:r w:rsidRPr="00E61FCC">
        <w:rPr>
          <w:spacing w:val="-5"/>
          <w:sz w:val="22"/>
          <w:szCs w:val="22"/>
        </w:rPr>
        <w:t xml:space="preserve"> </w:t>
      </w:r>
      <w:r w:rsidRPr="00E61FCC">
        <w:rPr>
          <w:spacing w:val="-2"/>
          <w:sz w:val="22"/>
          <w:szCs w:val="22"/>
        </w:rPr>
        <w:t>материки</w:t>
      </w:r>
    </w:p>
    <w:p w14:paraId="6708EE2B" w14:textId="77777777" w:rsidR="00FA124F" w:rsidRPr="00E61FCC" w:rsidRDefault="003B164C">
      <w:pPr>
        <w:pStyle w:val="a3"/>
        <w:spacing w:before="25" w:line="264" w:lineRule="auto"/>
        <w:ind w:right="146" w:firstLine="599"/>
        <w:rPr>
          <w:sz w:val="22"/>
          <w:szCs w:val="22"/>
        </w:rPr>
      </w:pPr>
      <w:r w:rsidRPr="00E61FCC">
        <w:rPr>
          <w:sz w:val="22"/>
          <w:szCs w:val="22"/>
        </w:rPr>
        <w:t>Северная Америка. Евразия. История открытия и освоения. Географическое положение. Основные черты</w:t>
      </w:r>
      <w:r w:rsidRPr="00E61FCC">
        <w:rPr>
          <w:spacing w:val="-1"/>
          <w:sz w:val="22"/>
          <w:szCs w:val="22"/>
        </w:rPr>
        <w:t xml:space="preserve"> </w:t>
      </w:r>
      <w:r w:rsidRPr="00E61FCC">
        <w:rPr>
          <w:sz w:val="22"/>
          <w:szCs w:val="22"/>
        </w:rPr>
        <w:t>рельефа,</w:t>
      </w:r>
      <w:r w:rsidRPr="00E61FCC">
        <w:rPr>
          <w:spacing w:val="-2"/>
          <w:sz w:val="22"/>
          <w:szCs w:val="22"/>
        </w:rPr>
        <w:t xml:space="preserve"> </w:t>
      </w:r>
      <w:r w:rsidRPr="00E61FCC">
        <w:rPr>
          <w:sz w:val="22"/>
          <w:szCs w:val="22"/>
        </w:rPr>
        <w:t>климата</w:t>
      </w:r>
      <w:r w:rsidRPr="00E61FCC">
        <w:rPr>
          <w:spacing w:val="-2"/>
          <w:sz w:val="22"/>
          <w:szCs w:val="22"/>
        </w:rPr>
        <w:t xml:space="preserve"> </w:t>
      </w:r>
      <w:r w:rsidRPr="00E61FCC">
        <w:rPr>
          <w:sz w:val="22"/>
          <w:szCs w:val="22"/>
        </w:rPr>
        <w:t>и</w:t>
      </w:r>
      <w:r w:rsidRPr="00E61FCC">
        <w:rPr>
          <w:spacing w:val="-3"/>
          <w:sz w:val="22"/>
          <w:szCs w:val="22"/>
        </w:rPr>
        <w:t xml:space="preserve"> </w:t>
      </w:r>
      <w:r w:rsidRPr="00E61FCC">
        <w:rPr>
          <w:sz w:val="22"/>
          <w:szCs w:val="22"/>
        </w:rPr>
        <w:t>внутренних</w:t>
      </w:r>
      <w:r w:rsidRPr="00E61FCC">
        <w:rPr>
          <w:spacing w:val="-1"/>
          <w:sz w:val="22"/>
          <w:szCs w:val="22"/>
        </w:rPr>
        <w:t xml:space="preserve"> </w:t>
      </w:r>
      <w:r w:rsidRPr="00E61FCC">
        <w:rPr>
          <w:sz w:val="22"/>
          <w:szCs w:val="22"/>
        </w:rPr>
        <w:t>вод</w:t>
      </w:r>
      <w:r w:rsidRPr="00E61FCC">
        <w:rPr>
          <w:spacing w:val="-2"/>
          <w:sz w:val="22"/>
          <w:szCs w:val="22"/>
        </w:rPr>
        <w:t xml:space="preserve"> </w:t>
      </w:r>
      <w:r w:rsidRPr="00E61FCC">
        <w:rPr>
          <w:sz w:val="22"/>
          <w:szCs w:val="22"/>
        </w:rPr>
        <w:t>и</w:t>
      </w:r>
      <w:r w:rsidRPr="00E61FCC">
        <w:rPr>
          <w:spacing w:val="-3"/>
          <w:sz w:val="22"/>
          <w:szCs w:val="22"/>
        </w:rPr>
        <w:t xml:space="preserve"> </w:t>
      </w:r>
      <w:r w:rsidRPr="00E61FCC">
        <w:rPr>
          <w:sz w:val="22"/>
          <w:szCs w:val="22"/>
        </w:rPr>
        <w:t>определяющие</w:t>
      </w:r>
      <w:r w:rsidRPr="00E61FCC">
        <w:rPr>
          <w:spacing w:val="-1"/>
          <w:sz w:val="22"/>
          <w:szCs w:val="22"/>
        </w:rPr>
        <w:t xml:space="preserve"> </w:t>
      </w:r>
      <w:r w:rsidRPr="00E61FCC">
        <w:rPr>
          <w:sz w:val="22"/>
          <w:szCs w:val="22"/>
        </w:rPr>
        <w:t>их</w:t>
      </w:r>
      <w:r w:rsidRPr="00E61FCC">
        <w:rPr>
          <w:spacing w:val="-1"/>
          <w:sz w:val="22"/>
          <w:szCs w:val="22"/>
        </w:rPr>
        <w:t xml:space="preserve"> </w:t>
      </w:r>
      <w:r w:rsidRPr="00E61FCC">
        <w:rPr>
          <w:sz w:val="22"/>
          <w:szCs w:val="22"/>
        </w:rPr>
        <w:t>факторы.</w:t>
      </w:r>
      <w:r w:rsidRPr="00E61FCC">
        <w:rPr>
          <w:spacing w:val="-1"/>
          <w:sz w:val="22"/>
          <w:szCs w:val="22"/>
        </w:rPr>
        <w:t xml:space="preserve"> </w:t>
      </w:r>
      <w:r w:rsidRPr="00E61FCC">
        <w:rPr>
          <w:sz w:val="22"/>
          <w:szCs w:val="22"/>
        </w:rPr>
        <w:t>Зональные и</w:t>
      </w:r>
      <w:r w:rsidRPr="00E61FCC">
        <w:rPr>
          <w:spacing w:val="-3"/>
          <w:sz w:val="22"/>
          <w:szCs w:val="22"/>
        </w:rPr>
        <w:t xml:space="preserve"> </w:t>
      </w:r>
      <w:r w:rsidRPr="00E61FCC">
        <w:rPr>
          <w:sz w:val="22"/>
          <w:szCs w:val="22"/>
        </w:rPr>
        <w:t>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CA5C714" w14:textId="77777777" w:rsidR="00FA124F" w:rsidRPr="00E61FCC" w:rsidRDefault="003B164C">
      <w:pPr>
        <w:pStyle w:val="2"/>
        <w:spacing w:line="229" w:lineRule="exact"/>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5ED333D7" w14:textId="77777777" w:rsidR="00FA124F" w:rsidRPr="00E61FCC" w:rsidRDefault="003B164C">
      <w:pPr>
        <w:pStyle w:val="a4"/>
        <w:numPr>
          <w:ilvl w:val="0"/>
          <w:numId w:val="83"/>
        </w:numPr>
        <w:tabs>
          <w:tab w:val="left" w:pos="792"/>
        </w:tabs>
        <w:spacing w:before="24" w:line="264" w:lineRule="auto"/>
        <w:ind w:right="148" w:firstLine="599"/>
      </w:pPr>
      <w:r w:rsidRPr="00E61FCC">
        <w:t>Объяснение</w:t>
      </w:r>
      <w:r w:rsidRPr="00E61FCC">
        <w:rPr>
          <w:spacing w:val="79"/>
        </w:rPr>
        <w:t xml:space="preserve"> </w:t>
      </w:r>
      <w:r w:rsidRPr="00E61FCC">
        <w:t>распространения</w:t>
      </w:r>
      <w:r w:rsidRPr="00E61FCC">
        <w:rPr>
          <w:spacing w:val="78"/>
        </w:rPr>
        <w:t xml:space="preserve"> </w:t>
      </w:r>
      <w:r w:rsidRPr="00E61FCC">
        <w:t>зон</w:t>
      </w:r>
      <w:r w:rsidRPr="00E61FCC">
        <w:rPr>
          <w:spacing w:val="78"/>
        </w:rPr>
        <w:t xml:space="preserve"> </w:t>
      </w:r>
      <w:r w:rsidRPr="00E61FCC">
        <w:t>современного</w:t>
      </w:r>
      <w:r w:rsidRPr="00E61FCC">
        <w:rPr>
          <w:spacing w:val="80"/>
        </w:rPr>
        <w:t xml:space="preserve"> </w:t>
      </w:r>
      <w:r w:rsidRPr="00E61FCC">
        <w:t>вулканизма</w:t>
      </w:r>
      <w:r w:rsidRPr="00E61FCC">
        <w:rPr>
          <w:spacing w:val="79"/>
        </w:rPr>
        <w:t xml:space="preserve"> </w:t>
      </w:r>
      <w:r w:rsidRPr="00E61FCC">
        <w:t>и</w:t>
      </w:r>
      <w:r w:rsidRPr="00E61FCC">
        <w:rPr>
          <w:spacing w:val="80"/>
        </w:rPr>
        <w:t xml:space="preserve"> </w:t>
      </w:r>
      <w:r w:rsidRPr="00E61FCC">
        <w:t>землетрясений</w:t>
      </w:r>
      <w:r w:rsidRPr="00E61FCC">
        <w:rPr>
          <w:spacing w:val="78"/>
        </w:rPr>
        <w:t xml:space="preserve"> </w:t>
      </w:r>
      <w:r w:rsidRPr="00E61FCC">
        <w:t>на</w:t>
      </w:r>
      <w:r w:rsidRPr="00E61FCC">
        <w:rPr>
          <w:spacing w:val="80"/>
        </w:rPr>
        <w:t xml:space="preserve"> </w:t>
      </w:r>
      <w:r w:rsidRPr="00E61FCC">
        <w:t>территории Северной Америки и Евразии.</w:t>
      </w:r>
    </w:p>
    <w:p w14:paraId="67789652" w14:textId="77777777" w:rsidR="00FA124F" w:rsidRPr="00E61FCC" w:rsidRDefault="003B164C">
      <w:pPr>
        <w:pStyle w:val="a4"/>
        <w:numPr>
          <w:ilvl w:val="0"/>
          <w:numId w:val="83"/>
        </w:numPr>
        <w:tabs>
          <w:tab w:val="left" w:pos="792"/>
        </w:tabs>
        <w:spacing w:line="266" w:lineRule="auto"/>
        <w:ind w:right="146" w:firstLine="599"/>
      </w:pPr>
      <w:r w:rsidRPr="00E61FCC">
        <w:t>Объяснение климатических различий территорий, находящихся на одной географической широте, на примере умеренного климатического пляса.</w:t>
      </w:r>
    </w:p>
    <w:p w14:paraId="182BB21D" w14:textId="77777777" w:rsidR="00FA124F" w:rsidRPr="00E61FCC" w:rsidRDefault="003B164C">
      <w:pPr>
        <w:pStyle w:val="a4"/>
        <w:numPr>
          <w:ilvl w:val="0"/>
          <w:numId w:val="83"/>
        </w:numPr>
        <w:tabs>
          <w:tab w:val="left" w:pos="792"/>
        </w:tabs>
        <w:spacing w:line="266" w:lineRule="auto"/>
        <w:ind w:right="150" w:firstLine="599"/>
      </w:pPr>
      <w:r w:rsidRPr="00E61FCC">
        <w:t>Представление в виде таблицы</w:t>
      </w:r>
      <w:r w:rsidRPr="00E61FCC">
        <w:rPr>
          <w:spacing w:val="22"/>
        </w:rPr>
        <w:t xml:space="preserve"> </w:t>
      </w:r>
      <w:r w:rsidRPr="00E61FCC">
        <w:t>информации о компонентах природы одной из</w:t>
      </w:r>
      <w:r w:rsidRPr="00E61FCC">
        <w:rPr>
          <w:spacing w:val="22"/>
        </w:rPr>
        <w:t xml:space="preserve"> </w:t>
      </w:r>
      <w:r w:rsidRPr="00E61FCC">
        <w:t>природных зон на основе анализа нескольких источников информации.</w:t>
      </w:r>
    </w:p>
    <w:p w14:paraId="5F5CD2B5" w14:textId="77777777" w:rsidR="00FA124F" w:rsidRPr="00E61FCC" w:rsidRDefault="003B164C">
      <w:pPr>
        <w:pStyle w:val="a4"/>
        <w:numPr>
          <w:ilvl w:val="0"/>
          <w:numId w:val="83"/>
        </w:numPr>
        <w:tabs>
          <w:tab w:val="left" w:pos="792"/>
        </w:tabs>
        <w:spacing w:line="266" w:lineRule="auto"/>
        <w:ind w:right="146" w:firstLine="599"/>
      </w:pPr>
      <w:r w:rsidRPr="00E61FCC">
        <w:t>Описание</w:t>
      </w:r>
      <w:r w:rsidRPr="00E61FCC">
        <w:rPr>
          <w:spacing w:val="76"/>
        </w:rPr>
        <w:t xml:space="preserve"> </w:t>
      </w:r>
      <w:r w:rsidRPr="00E61FCC">
        <w:t>одной</w:t>
      </w:r>
      <w:r w:rsidRPr="00E61FCC">
        <w:rPr>
          <w:spacing w:val="75"/>
        </w:rPr>
        <w:t xml:space="preserve"> </w:t>
      </w:r>
      <w:r w:rsidRPr="00E61FCC">
        <w:t>из</w:t>
      </w:r>
      <w:r w:rsidRPr="00E61FCC">
        <w:rPr>
          <w:spacing w:val="76"/>
        </w:rPr>
        <w:t xml:space="preserve"> </w:t>
      </w:r>
      <w:r w:rsidRPr="00E61FCC">
        <w:t>стран</w:t>
      </w:r>
      <w:r w:rsidRPr="00E61FCC">
        <w:rPr>
          <w:spacing w:val="75"/>
        </w:rPr>
        <w:t xml:space="preserve"> </w:t>
      </w:r>
      <w:r w:rsidRPr="00E61FCC">
        <w:t>Северной</w:t>
      </w:r>
      <w:r w:rsidRPr="00E61FCC">
        <w:rPr>
          <w:spacing w:val="75"/>
        </w:rPr>
        <w:t xml:space="preserve"> </w:t>
      </w:r>
      <w:r w:rsidRPr="00E61FCC">
        <w:t>Америки</w:t>
      </w:r>
      <w:r w:rsidRPr="00E61FCC">
        <w:rPr>
          <w:spacing w:val="75"/>
        </w:rPr>
        <w:t xml:space="preserve"> </w:t>
      </w:r>
      <w:r w:rsidRPr="00E61FCC">
        <w:t>или</w:t>
      </w:r>
      <w:r w:rsidRPr="00E61FCC">
        <w:rPr>
          <w:spacing w:val="75"/>
        </w:rPr>
        <w:t xml:space="preserve"> </w:t>
      </w:r>
      <w:r w:rsidRPr="00E61FCC">
        <w:t>Евразии</w:t>
      </w:r>
      <w:r w:rsidRPr="00E61FCC">
        <w:rPr>
          <w:spacing w:val="77"/>
        </w:rPr>
        <w:t xml:space="preserve"> </w:t>
      </w:r>
      <w:r w:rsidRPr="00E61FCC">
        <w:t>в</w:t>
      </w:r>
      <w:r w:rsidRPr="00E61FCC">
        <w:rPr>
          <w:spacing w:val="75"/>
        </w:rPr>
        <w:t xml:space="preserve"> </w:t>
      </w:r>
      <w:r w:rsidRPr="00E61FCC">
        <w:t>форме</w:t>
      </w:r>
      <w:r w:rsidRPr="00E61FCC">
        <w:rPr>
          <w:spacing w:val="76"/>
        </w:rPr>
        <w:t xml:space="preserve"> </w:t>
      </w:r>
      <w:r w:rsidRPr="00E61FCC">
        <w:t>презентации</w:t>
      </w:r>
      <w:r w:rsidRPr="00E61FCC">
        <w:rPr>
          <w:spacing w:val="75"/>
        </w:rPr>
        <w:t xml:space="preserve"> </w:t>
      </w:r>
      <w:r w:rsidRPr="00E61FCC">
        <w:t>(с</w:t>
      </w:r>
      <w:r w:rsidRPr="00E61FCC">
        <w:rPr>
          <w:spacing w:val="76"/>
        </w:rPr>
        <w:t xml:space="preserve"> </w:t>
      </w:r>
      <w:r w:rsidRPr="00E61FCC">
        <w:t>целью привлечения туристов, создания положительного образа страны и т. д.).</w:t>
      </w:r>
    </w:p>
    <w:p w14:paraId="7E95185A" w14:textId="77777777" w:rsidR="00FA124F" w:rsidRPr="00E61FCC" w:rsidRDefault="003B164C">
      <w:pPr>
        <w:pStyle w:val="2"/>
        <w:spacing w:before="71"/>
        <w:rPr>
          <w:sz w:val="22"/>
          <w:szCs w:val="22"/>
        </w:rPr>
      </w:pPr>
      <w:r w:rsidRPr="00E61FCC">
        <w:rPr>
          <w:sz w:val="22"/>
          <w:szCs w:val="22"/>
        </w:rPr>
        <w:t>Тема</w:t>
      </w:r>
      <w:r w:rsidRPr="00E61FCC">
        <w:rPr>
          <w:spacing w:val="-6"/>
          <w:sz w:val="22"/>
          <w:szCs w:val="22"/>
        </w:rPr>
        <w:t xml:space="preserve"> </w:t>
      </w:r>
      <w:r w:rsidRPr="00E61FCC">
        <w:rPr>
          <w:sz w:val="22"/>
          <w:szCs w:val="22"/>
        </w:rPr>
        <w:t>3.</w:t>
      </w:r>
      <w:r w:rsidRPr="00E61FCC">
        <w:rPr>
          <w:spacing w:val="-7"/>
          <w:sz w:val="22"/>
          <w:szCs w:val="22"/>
        </w:rPr>
        <w:t xml:space="preserve"> </w:t>
      </w:r>
      <w:r w:rsidRPr="00E61FCC">
        <w:rPr>
          <w:sz w:val="22"/>
          <w:szCs w:val="22"/>
        </w:rPr>
        <w:t>Взаимодействие</w:t>
      </w:r>
      <w:r w:rsidRPr="00E61FCC">
        <w:rPr>
          <w:spacing w:val="-6"/>
          <w:sz w:val="22"/>
          <w:szCs w:val="22"/>
        </w:rPr>
        <w:t xml:space="preserve"> </w:t>
      </w:r>
      <w:r w:rsidRPr="00E61FCC">
        <w:rPr>
          <w:sz w:val="22"/>
          <w:szCs w:val="22"/>
        </w:rPr>
        <w:t>природы</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общества</w:t>
      </w:r>
    </w:p>
    <w:p w14:paraId="38D41F52" w14:textId="77777777" w:rsidR="00FA124F" w:rsidRPr="00E61FCC" w:rsidRDefault="003B164C">
      <w:pPr>
        <w:pStyle w:val="a3"/>
        <w:spacing w:before="24" w:line="264" w:lineRule="auto"/>
        <w:ind w:right="140" w:firstLine="599"/>
        <w:rPr>
          <w:sz w:val="22"/>
          <w:szCs w:val="22"/>
        </w:rPr>
      </w:pPr>
      <w:r w:rsidRPr="00E61FCC">
        <w:rPr>
          <w:sz w:val="22"/>
          <w:szCs w:val="22"/>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CC2528C" w14:textId="77777777" w:rsidR="00FA124F" w:rsidRPr="00E61FCC" w:rsidRDefault="003B164C">
      <w:pPr>
        <w:pStyle w:val="a3"/>
        <w:spacing w:before="1" w:line="264" w:lineRule="auto"/>
        <w:ind w:right="144" w:firstLine="599"/>
        <w:rPr>
          <w:sz w:val="22"/>
          <w:szCs w:val="22"/>
        </w:rPr>
      </w:pPr>
      <w:r w:rsidRPr="00E61FCC">
        <w:rPr>
          <w:sz w:val="22"/>
          <w:szCs w:val="22"/>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05E5A2D3" w14:textId="77777777" w:rsidR="00FA124F" w:rsidRPr="00E61FCC" w:rsidRDefault="003B164C">
      <w:pPr>
        <w:pStyle w:val="2"/>
        <w:spacing w:line="229" w:lineRule="exact"/>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55A42396" w14:textId="77777777" w:rsidR="00FA124F" w:rsidRPr="00E61FCC" w:rsidRDefault="003B164C">
      <w:pPr>
        <w:pStyle w:val="a4"/>
        <w:numPr>
          <w:ilvl w:val="0"/>
          <w:numId w:val="82"/>
        </w:numPr>
        <w:tabs>
          <w:tab w:val="left" w:pos="792"/>
        </w:tabs>
        <w:spacing w:before="22" w:line="266" w:lineRule="auto"/>
        <w:ind w:right="147" w:firstLine="599"/>
        <w:jc w:val="both"/>
      </w:pPr>
      <w:r w:rsidRPr="00E61FCC">
        <w:t>Характеристика изменений компонентов природы на территории одной из стран мира в результате деятельности человека.</w:t>
      </w:r>
    </w:p>
    <w:p w14:paraId="14F60E68" w14:textId="77777777" w:rsidR="00FA124F" w:rsidRPr="00E61FCC" w:rsidRDefault="00FA124F">
      <w:pPr>
        <w:pStyle w:val="a3"/>
        <w:spacing w:before="18"/>
        <w:ind w:left="0"/>
        <w:jc w:val="left"/>
        <w:rPr>
          <w:sz w:val="22"/>
          <w:szCs w:val="22"/>
        </w:rPr>
      </w:pPr>
    </w:p>
    <w:p w14:paraId="3E936840" w14:textId="77777777" w:rsidR="00FA124F" w:rsidRPr="00E61FCC" w:rsidRDefault="003B164C">
      <w:pPr>
        <w:pStyle w:val="1"/>
        <w:jc w:val="both"/>
        <w:rPr>
          <w:sz w:val="22"/>
          <w:szCs w:val="22"/>
        </w:rPr>
      </w:pPr>
      <w:r w:rsidRPr="00E61FCC">
        <w:rPr>
          <w:sz w:val="22"/>
          <w:szCs w:val="22"/>
        </w:rPr>
        <w:t xml:space="preserve">8 </w:t>
      </w:r>
      <w:r w:rsidRPr="00E61FCC">
        <w:rPr>
          <w:spacing w:val="-2"/>
          <w:sz w:val="22"/>
          <w:szCs w:val="22"/>
        </w:rPr>
        <w:t>КЛАСС</w:t>
      </w:r>
    </w:p>
    <w:p w14:paraId="38132921" w14:textId="77777777" w:rsidR="00FA124F" w:rsidRPr="00E61FCC" w:rsidRDefault="00FA124F">
      <w:pPr>
        <w:pStyle w:val="a3"/>
        <w:spacing w:before="46"/>
        <w:ind w:left="0"/>
        <w:jc w:val="left"/>
        <w:rPr>
          <w:b/>
          <w:sz w:val="22"/>
          <w:szCs w:val="22"/>
        </w:rPr>
      </w:pPr>
    </w:p>
    <w:p w14:paraId="521DB493" w14:textId="77777777" w:rsidR="00FA124F" w:rsidRPr="00E61FCC" w:rsidRDefault="003B164C">
      <w:pPr>
        <w:pStyle w:val="2"/>
        <w:spacing w:before="1"/>
        <w:ind w:left="122"/>
        <w:rPr>
          <w:sz w:val="22"/>
          <w:szCs w:val="22"/>
        </w:rPr>
      </w:pPr>
      <w:r w:rsidRPr="00E61FCC">
        <w:rPr>
          <w:sz w:val="22"/>
          <w:szCs w:val="22"/>
        </w:rPr>
        <w:t>Раздел</w:t>
      </w:r>
      <w:r w:rsidRPr="00E61FCC">
        <w:rPr>
          <w:spacing w:val="-7"/>
          <w:sz w:val="22"/>
          <w:szCs w:val="22"/>
        </w:rPr>
        <w:t xml:space="preserve"> </w:t>
      </w:r>
      <w:r w:rsidRPr="00E61FCC">
        <w:rPr>
          <w:sz w:val="22"/>
          <w:szCs w:val="22"/>
        </w:rPr>
        <w:t>1.</w:t>
      </w:r>
      <w:r w:rsidRPr="00E61FCC">
        <w:rPr>
          <w:spacing w:val="-7"/>
          <w:sz w:val="22"/>
          <w:szCs w:val="22"/>
        </w:rPr>
        <w:t xml:space="preserve"> </w:t>
      </w:r>
      <w:r w:rsidRPr="00E61FCC">
        <w:rPr>
          <w:sz w:val="22"/>
          <w:szCs w:val="22"/>
        </w:rPr>
        <w:t>Географическое</w:t>
      </w:r>
      <w:r w:rsidRPr="00E61FCC">
        <w:rPr>
          <w:spacing w:val="-10"/>
          <w:sz w:val="22"/>
          <w:szCs w:val="22"/>
        </w:rPr>
        <w:t xml:space="preserve"> </w:t>
      </w:r>
      <w:r w:rsidRPr="00E61FCC">
        <w:rPr>
          <w:sz w:val="22"/>
          <w:szCs w:val="22"/>
        </w:rPr>
        <w:t>пространство</w:t>
      </w:r>
      <w:r w:rsidRPr="00E61FCC">
        <w:rPr>
          <w:spacing w:val="-6"/>
          <w:sz w:val="22"/>
          <w:szCs w:val="22"/>
        </w:rPr>
        <w:t xml:space="preserve"> </w:t>
      </w:r>
      <w:r w:rsidRPr="00E61FCC">
        <w:rPr>
          <w:spacing w:val="-2"/>
          <w:sz w:val="22"/>
          <w:szCs w:val="22"/>
        </w:rPr>
        <w:t>России</w:t>
      </w:r>
    </w:p>
    <w:p w14:paraId="58A54038" w14:textId="77777777" w:rsidR="00FA124F" w:rsidRPr="00E61FCC" w:rsidRDefault="00FA124F">
      <w:pPr>
        <w:pStyle w:val="a3"/>
        <w:spacing w:before="46"/>
        <w:ind w:left="0"/>
        <w:jc w:val="left"/>
        <w:rPr>
          <w:b/>
          <w:sz w:val="22"/>
          <w:szCs w:val="22"/>
        </w:rPr>
      </w:pPr>
    </w:p>
    <w:p w14:paraId="569D95DC" w14:textId="77777777" w:rsidR="00FA124F" w:rsidRPr="00E61FCC" w:rsidRDefault="003B164C">
      <w:pPr>
        <w:spacing w:before="1"/>
        <w:ind w:left="602"/>
        <w:jc w:val="both"/>
        <w:rPr>
          <w:b/>
        </w:rPr>
      </w:pPr>
      <w:r w:rsidRPr="00E61FCC">
        <w:rPr>
          <w:b/>
        </w:rPr>
        <w:t>Тема</w:t>
      </w:r>
      <w:r w:rsidRPr="00E61FCC">
        <w:rPr>
          <w:b/>
          <w:spacing w:val="-7"/>
        </w:rPr>
        <w:t xml:space="preserve"> </w:t>
      </w:r>
      <w:r w:rsidRPr="00E61FCC">
        <w:rPr>
          <w:b/>
        </w:rPr>
        <w:t>1.</w:t>
      </w:r>
      <w:r w:rsidRPr="00E61FCC">
        <w:rPr>
          <w:b/>
          <w:spacing w:val="-8"/>
        </w:rPr>
        <w:t xml:space="preserve"> </w:t>
      </w:r>
      <w:r w:rsidRPr="00E61FCC">
        <w:rPr>
          <w:b/>
        </w:rPr>
        <w:t>История</w:t>
      </w:r>
      <w:r w:rsidRPr="00E61FCC">
        <w:rPr>
          <w:b/>
          <w:spacing w:val="-8"/>
        </w:rPr>
        <w:t xml:space="preserve"> </w:t>
      </w:r>
      <w:r w:rsidRPr="00E61FCC">
        <w:rPr>
          <w:b/>
        </w:rPr>
        <w:t>формирования</w:t>
      </w:r>
      <w:r w:rsidRPr="00E61FCC">
        <w:rPr>
          <w:b/>
          <w:spacing w:val="-8"/>
        </w:rPr>
        <w:t xml:space="preserve"> </w:t>
      </w:r>
      <w:r w:rsidRPr="00E61FCC">
        <w:rPr>
          <w:b/>
        </w:rPr>
        <w:t>и</w:t>
      </w:r>
      <w:r w:rsidRPr="00E61FCC">
        <w:rPr>
          <w:b/>
          <w:spacing w:val="-7"/>
        </w:rPr>
        <w:t xml:space="preserve"> </w:t>
      </w:r>
      <w:r w:rsidRPr="00E61FCC">
        <w:rPr>
          <w:b/>
        </w:rPr>
        <w:t>освоения</w:t>
      </w:r>
      <w:r w:rsidRPr="00E61FCC">
        <w:rPr>
          <w:b/>
          <w:spacing w:val="-8"/>
        </w:rPr>
        <w:t xml:space="preserve"> </w:t>
      </w:r>
      <w:r w:rsidRPr="00E61FCC">
        <w:rPr>
          <w:b/>
        </w:rPr>
        <w:t>территории</w:t>
      </w:r>
      <w:r w:rsidRPr="00E61FCC">
        <w:rPr>
          <w:b/>
          <w:spacing w:val="-8"/>
        </w:rPr>
        <w:t xml:space="preserve"> </w:t>
      </w:r>
      <w:r w:rsidRPr="00E61FCC">
        <w:rPr>
          <w:b/>
          <w:spacing w:val="-2"/>
        </w:rPr>
        <w:t>России</w:t>
      </w:r>
    </w:p>
    <w:p w14:paraId="768AF9E0" w14:textId="77777777" w:rsidR="00FA124F" w:rsidRPr="00E61FCC" w:rsidRDefault="003B164C">
      <w:pPr>
        <w:pStyle w:val="a3"/>
        <w:spacing w:before="22" w:line="264" w:lineRule="auto"/>
        <w:ind w:right="138" w:firstLine="599"/>
        <w:rPr>
          <w:sz w:val="22"/>
          <w:szCs w:val="22"/>
        </w:rPr>
      </w:pPr>
      <w:r w:rsidRPr="00E61FCC">
        <w:rPr>
          <w:sz w:val="22"/>
          <w:szCs w:val="22"/>
        </w:rPr>
        <w:t>История</w:t>
      </w:r>
      <w:r w:rsidRPr="00E61FCC">
        <w:rPr>
          <w:spacing w:val="-9"/>
          <w:sz w:val="22"/>
          <w:szCs w:val="22"/>
        </w:rPr>
        <w:t xml:space="preserve"> </w:t>
      </w:r>
      <w:r w:rsidRPr="00E61FCC">
        <w:rPr>
          <w:sz w:val="22"/>
          <w:szCs w:val="22"/>
        </w:rPr>
        <w:t>освоения</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заселения</w:t>
      </w:r>
      <w:r w:rsidRPr="00E61FCC">
        <w:rPr>
          <w:spacing w:val="-9"/>
          <w:sz w:val="22"/>
          <w:szCs w:val="22"/>
        </w:rPr>
        <w:t xml:space="preserve"> </w:t>
      </w:r>
      <w:r w:rsidRPr="00E61FCC">
        <w:rPr>
          <w:sz w:val="22"/>
          <w:szCs w:val="22"/>
        </w:rPr>
        <w:t>территории</w:t>
      </w:r>
      <w:r w:rsidRPr="00E61FCC">
        <w:rPr>
          <w:spacing w:val="-10"/>
          <w:sz w:val="22"/>
          <w:szCs w:val="22"/>
        </w:rPr>
        <w:t xml:space="preserve"> </w:t>
      </w:r>
      <w:r w:rsidRPr="00E61FCC">
        <w:rPr>
          <w:sz w:val="22"/>
          <w:szCs w:val="22"/>
        </w:rPr>
        <w:t>современной</w:t>
      </w:r>
      <w:r w:rsidRPr="00E61FCC">
        <w:rPr>
          <w:spacing w:val="-8"/>
          <w:sz w:val="22"/>
          <w:szCs w:val="22"/>
        </w:rPr>
        <w:t xml:space="preserve"> </w:t>
      </w:r>
      <w:r w:rsidRPr="00E61FCC">
        <w:rPr>
          <w:sz w:val="22"/>
          <w:szCs w:val="22"/>
        </w:rPr>
        <w:t>России</w:t>
      </w:r>
      <w:r w:rsidRPr="00E61FCC">
        <w:rPr>
          <w:spacing w:val="-10"/>
          <w:sz w:val="22"/>
          <w:szCs w:val="22"/>
        </w:rPr>
        <w:t xml:space="preserve"> </w:t>
      </w:r>
      <w:r w:rsidRPr="00E61FCC">
        <w:rPr>
          <w:sz w:val="22"/>
          <w:szCs w:val="22"/>
        </w:rPr>
        <w:t>в</w:t>
      </w:r>
      <w:r w:rsidRPr="00E61FCC">
        <w:rPr>
          <w:spacing w:val="-9"/>
          <w:sz w:val="22"/>
          <w:szCs w:val="22"/>
        </w:rPr>
        <w:t xml:space="preserve"> </w:t>
      </w:r>
      <w:r w:rsidRPr="00E61FCC">
        <w:rPr>
          <w:sz w:val="22"/>
          <w:szCs w:val="22"/>
        </w:rPr>
        <w:t>XI—XVI</w:t>
      </w:r>
      <w:r w:rsidRPr="00E61FCC">
        <w:rPr>
          <w:spacing w:val="-8"/>
          <w:sz w:val="22"/>
          <w:szCs w:val="22"/>
        </w:rPr>
        <w:t xml:space="preserve"> </w:t>
      </w:r>
      <w:r w:rsidRPr="00E61FCC">
        <w:rPr>
          <w:sz w:val="22"/>
          <w:szCs w:val="22"/>
        </w:rPr>
        <w:t>вв.</w:t>
      </w:r>
      <w:r w:rsidRPr="00E61FCC">
        <w:rPr>
          <w:spacing w:val="-8"/>
          <w:sz w:val="22"/>
          <w:szCs w:val="22"/>
        </w:rPr>
        <w:t xml:space="preserve"> </w:t>
      </w:r>
      <w:r w:rsidRPr="00E61FCC">
        <w:rPr>
          <w:sz w:val="22"/>
          <w:szCs w:val="22"/>
        </w:rPr>
        <w:t>Расширение</w:t>
      </w:r>
      <w:r w:rsidRPr="00E61FCC">
        <w:rPr>
          <w:spacing w:val="-8"/>
          <w:sz w:val="22"/>
          <w:szCs w:val="22"/>
        </w:rPr>
        <w:t xml:space="preserve"> </w:t>
      </w:r>
      <w:r w:rsidRPr="00E61FCC">
        <w:rPr>
          <w:sz w:val="22"/>
          <w:szCs w:val="22"/>
        </w:rPr>
        <w:t>территории России в XVI—XIX вв. Русские первопроходцы. Изменения внешних границ России в ХХ в. Воссоединение Крыма с Россией.</w:t>
      </w:r>
    </w:p>
    <w:p w14:paraId="4CA1083A" w14:textId="77777777" w:rsidR="00FA124F" w:rsidRPr="00E61FCC" w:rsidRDefault="003B164C">
      <w:pPr>
        <w:pStyle w:val="2"/>
        <w:spacing w:before="2"/>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58C56AAB" w14:textId="77777777" w:rsidR="00FA124F" w:rsidRPr="00E61FCC" w:rsidRDefault="003B164C">
      <w:pPr>
        <w:pStyle w:val="a4"/>
        <w:numPr>
          <w:ilvl w:val="0"/>
          <w:numId w:val="2"/>
        </w:numPr>
        <w:tabs>
          <w:tab w:val="left" w:pos="792"/>
        </w:tabs>
        <w:spacing w:before="22" w:line="264" w:lineRule="auto"/>
        <w:ind w:right="147" w:firstLine="599"/>
        <w:jc w:val="both"/>
      </w:pPr>
      <w:r w:rsidRPr="00E61FCC">
        <w:t>Представление в виде таблицы сведений об изменении границ России на разных исторических этапах на основе анализа географических карт.</w:t>
      </w:r>
    </w:p>
    <w:p w14:paraId="2899F48B" w14:textId="77777777" w:rsidR="00FA124F" w:rsidRPr="00E61FCC" w:rsidRDefault="003B164C">
      <w:pPr>
        <w:pStyle w:val="2"/>
        <w:rPr>
          <w:sz w:val="22"/>
          <w:szCs w:val="22"/>
        </w:rPr>
      </w:pPr>
      <w:r w:rsidRPr="00E61FCC">
        <w:rPr>
          <w:sz w:val="22"/>
          <w:szCs w:val="22"/>
        </w:rPr>
        <w:t>Тема</w:t>
      </w:r>
      <w:r w:rsidRPr="00E61FCC">
        <w:rPr>
          <w:spacing w:val="-7"/>
          <w:sz w:val="22"/>
          <w:szCs w:val="22"/>
        </w:rPr>
        <w:t xml:space="preserve"> </w:t>
      </w:r>
      <w:r w:rsidRPr="00E61FCC">
        <w:rPr>
          <w:sz w:val="22"/>
          <w:szCs w:val="22"/>
        </w:rPr>
        <w:t>2.</w:t>
      </w:r>
      <w:r w:rsidRPr="00E61FCC">
        <w:rPr>
          <w:spacing w:val="-7"/>
          <w:sz w:val="22"/>
          <w:szCs w:val="22"/>
        </w:rPr>
        <w:t xml:space="preserve"> </w:t>
      </w:r>
      <w:r w:rsidRPr="00E61FCC">
        <w:rPr>
          <w:sz w:val="22"/>
          <w:szCs w:val="22"/>
        </w:rPr>
        <w:t>Географическое</w:t>
      </w:r>
      <w:r w:rsidRPr="00E61FCC">
        <w:rPr>
          <w:spacing w:val="-7"/>
          <w:sz w:val="22"/>
          <w:szCs w:val="22"/>
        </w:rPr>
        <w:t xml:space="preserve"> </w:t>
      </w:r>
      <w:r w:rsidRPr="00E61FCC">
        <w:rPr>
          <w:sz w:val="22"/>
          <w:szCs w:val="22"/>
        </w:rPr>
        <w:t>положение</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границы</w:t>
      </w:r>
      <w:r w:rsidRPr="00E61FCC">
        <w:rPr>
          <w:spacing w:val="-7"/>
          <w:sz w:val="22"/>
          <w:szCs w:val="22"/>
        </w:rPr>
        <w:t xml:space="preserve"> </w:t>
      </w:r>
      <w:r w:rsidRPr="00E61FCC">
        <w:rPr>
          <w:spacing w:val="-2"/>
          <w:sz w:val="22"/>
          <w:szCs w:val="22"/>
        </w:rPr>
        <w:t>России</w:t>
      </w:r>
    </w:p>
    <w:p w14:paraId="35474AD8" w14:textId="77777777" w:rsidR="00FA124F" w:rsidRPr="00E61FCC" w:rsidRDefault="003B164C">
      <w:pPr>
        <w:pStyle w:val="a3"/>
        <w:spacing w:before="22" w:line="264" w:lineRule="auto"/>
        <w:ind w:right="135" w:firstLine="599"/>
        <w:rPr>
          <w:sz w:val="22"/>
          <w:szCs w:val="22"/>
        </w:rPr>
      </w:pPr>
      <w:r w:rsidRPr="00E61FCC">
        <w:rPr>
          <w:sz w:val="22"/>
          <w:szCs w:val="22"/>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w:t>
      </w:r>
      <w:r w:rsidRPr="00E61FCC">
        <w:rPr>
          <w:spacing w:val="-3"/>
          <w:sz w:val="22"/>
          <w:szCs w:val="22"/>
        </w:rPr>
        <w:t xml:space="preserve"> </w:t>
      </w:r>
      <w:r w:rsidRPr="00E61FCC">
        <w:rPr>
          <w:sz w:val="22"/>
          <w:szCs w:val="22"/>
        </w:rPr>
        <w:t>Страны</w:t>
      </w:r>
      <w:r w:rsidRPr="00E61FCC">
        <w:rPr>
          <w:spacing w:val="-1"/>
          <w:sz w:val="22"/>
          <w:szCs w:val="22"/>
        </w:rPr>
        <w:t xml:space="preserve"> </w:t>
      </w:r>
      <w:r w:rsidRPr="00E61FCC">
        <w:rPr>
          <w:sz w:val="22"/>
          <w:szCs w:val="22"/>
        </w:rPr>
        <w:t>—</w:t>
      </w:r>
      <w:r w:rsidRPr="00E61FCC">
        <w:rPr>
          <w:spacing w:val="-3"/>
          <w:sz w:val="22"/>
          <w:szCs w:val="22"/>
        </w:rPr>
        <w:t xml:space="preserve"> </w:t>
      </w:r>
      <w:r w:rsidRPr="00E61FCC">
        <w:rPr>
          <w:sz w:val="22"/>
          <w:szCs w:val="22"/>
        </w:rPr>
        <w:t>соседи</w:t>
      </w:r>
      <w:r w:rsidRPr="00E61FCC">
        <w:rPr>
          <w:spacing w:val="-5"/>
          <w:sz w:val="22"/>
          <w:szCs w:val="22"/>
        </w:rPr>
        <w:t xml:space="preserve"> </w:t>
      </w:r>
      <w:r w:rsidRPr="00E61FCC">
        <w:rPr>
          <w:sz w:val="22"/>
          <w:szCs w:val="22"/>
        </w:rPr>
        <w:t>России.</w:t>
      </w:r>
      <w:r w:rsidRPr="00E61FCC">
        <w:rPr>
          <w:spacing w:val="-3"/>
          <w:sz w:val="22"/>
          <w:szCs w:val="22"/>
        </w:rPr>
        <w:t xml:space="preserve"> </w:t>
      </w:r>
      <w:r w:rsidRPr="00E61FCC">
        <w:rPr>
          <w:sz w:val="22"/>
          <w:szCs w:val="22"/>
        </w:rPr>
        <w:t>Ближнее</w:t>
      </w:r>
      <w:r w:rsidRPr="00E61FCC">
        <w:rPr>
          <w:spacing w:val="-3"/>
          <w:sz w:val="22"/>
          <w:szCs w:val="22"/>
        </w:rPr>
        <w:t xml:space="preserve"> </w:t>
      </w:r>
      <w:r w:rsidRPr="00E61FCC">
        <w:rPr>
          <w:sz w:val="22"/>
          <w:szCs w:val="22"/>
        </w:rPr>
        <w:t>и</w:t>
      </w:r>
      <w:r w:rsidRPr="00E61FCC">
        <w:rPr>
          <w:spacing w:val="-4"/>
          <w:sz w:val="22"/>
          <w:szCs w:val="22"/>
        </w:rPr>
        <w:t xml:space="preserve"> </w:t>
      </w:r>
      <w:r w:rsidRPr="00E61FCC">
        <w:rPr>
          <w:sz w:val="22"/>
          <w:szCs w:val="22"/>
        </w:rPr>
        <w:t>дальнее</w:t>
      </w:r>
      <w:r w:rsidRPr="00E61FCC">
        <w:rPr>
          <w:spacing w:val="-3"/>
          <w:sz w:val="22"/>
          <w:szCs w:val="22"/>
        </w:rPr>
        <w:t xml:space="preserve"> </w:t>
      </w:r>
      <w:r w:rsidRPr="00E61FCC">
        <w:rPr>
          <w:sz w:val="22"/>
          <w:szCs w:val="22"/>
        </w:rPr>
        <w:t>зарубежье.</w:t>
      </w:r>
      <w:r w:rsidRPr="00E61FCC">
        <w:rPr>
          <w:spacing w:val="-3"/>
          <w:sz w:val="22"/>
          <w:szCs w:val="22"/>
        </w:rPr>
        <w:t xml:space="preserve"> </w:t>
      </w:r>
      <w:r w:rsidRPr="00E61FCC">
        <w:rPr>
          <w:sz w:val="22"/>
          <w:szCs w:val="22"/>
        </w:rPr>
        <w:t>Моря,</w:t>
      </w:r>
      <w:r w:rsidRPr="00E61FCC">
        <w:rPr>
          <w:spacing w:val="-3"/>
          <w:sz w:val="22"/>
          <w:szCs w:val="22"/>
        </w:rPr>
        <w:t xml:space="preserve"> </w:t>
      </w:r>
      <w:r w:rsidRPr="00E61FCC">
        <w:rPr>
          <w:sz w:val="22"/>
          <w:szCs w:val="22"/>
        </w:rPr>
        <w:t>омывающие</w:t>
      </w:r>
      <w:r w:rsidRPr="00E61FCC">
        <w:rPr>
          <w:spacing w:val="-3"/>
          <w:sz w:val="22"/>
          <w:szCs w:val="22"/>
        </w:rPr>
        <w:t xml:space="preserve"> </w:t>
      </w:r>
      <w:r w:rsidRPr="00E61FCC">
        <w:rPr>
          <w:sz w:val="22"/>
          <w:szCs w:val="22"/>
        </w:rPr>
        <w:t>территорию</w:t>
      </w:r>
      <w:r w:rsidRPr="00E61FCC">
        <w:rPr>
          <w:spacing w:val="-3"/>
          <w:sz w:val="22"/>
          <w:szCs w:val="22"/>
        </w:rPr>
        <w:t xml:space="preserve"> </w:t>
      </w:r>
      <w:r w:rsidRPr="00E61FCC">
        <w:rPr>
          <w:sz w:val="22"/>
          <w:szCs w:val="22"/>
        </w:rPr>
        <w:t>России.</w:t>
      </w:r>
    </w:p>
    <w:p w14:paraId="0B0F0BDA" w14:textId="77777777" w:rsidR="00FA124F" w:rsidRPr="00E61FCC" w:rsidRDefault="003B164C">
      <w:pPr>
        <w:pStyle w:val="2"/>
        <w:spacing w:before="1"/>
        <w:rPr>
          <w:sz w:val="22"/>
          <w:szCs w:val="22"/>
        </w:rPr>
      </w:pPr>
      <w:r w:rsidRPr="00E61FCC">
        <w:rPr>
          <w:sz w:val="22"/>
          <w:szCs w:val="22"/>
        </w:rPr>
        <w:t>Тема</w:t>
      </w:r>
      <w:r w:rsidRPr="00E61FCC">
        <w:rPr>
          <w:spacing w:val="-6"/>
          <w:sz w:val="22"/>
          <w:szCs w:val="22"/>
        </w:rPr>
        <w:t xml:space="preserve"> </w:t>
      </w:r>
      <w:r w:rsidRPr="00E61FCC">
        <w:rPr>
          <w:sz w:val="22"/>
          <w:szCs w:val="22"/>
        </w:rPr>
        <w:t>3.</w:t>
      </w:r>
      <w:r w:rsidRPr="00E61FCC">
        <w:rPr>
          <w:spacing w:val="-6"/>
          <w:sz w:val="22"/>
          <w:szCs w:val="22"/>
        </w:rPr>
        <w:t xml:space="preserve"> </w:t>
      </w:r>
      <w:r w:rsidRPr="00E61FCC">
        <w:rPr>
          <w:sz w:val="22"/>
          <w:szCs w:val="22"/>
        </w:rPr>
        <w:t>Время</w:t>
      </w:r>
      <w:r w:rsidRPr="00E61FCC">
        <w:rPr>
          <w:spacing w:val="-6"/>
          <w:sz w:val="22"/>
          <w:szCs w:val="22"/>
        </w:rPr>
        <w:t xml:space="preserve"> </w:t>
      </w:r>
      <w:r w:rsidRPr="00E61FCC">
        <w:rPr>
          <w:sz w:val="22"/>
          <w:szCs w:val="22"/>
        </w:rPr>
        <w:t>на</w:t>
      </w:r>
      <w:r w:rsidRPr="00E61FCC">
        <w:rPr>
          <w:spacing w:val="-6"/>
          <w:sz w:val="22"/>
          <w:szCs w:val="22"/>
        </w:rPr>
        <w:t xml:space="preserve"> </w:t>
      </w:r>
      <w:r w:rsidRPr="00E61FCC">
        <w:rPr>
          <w:sz w:val="22"/>
          <w:szCs w:val="22"/>
        </w:rPr>
        <w:t>территории</w:t>
      </w:r>
      <w:r w:rsidRPr="00E61FCC">
        <w:rPr>
          <w:spacing w:val="-6"/>
          <w:sz w:val="22"/>
          <w:szCs w:val="22"/>
        </w:rPr>
        <w:t xml:space="preserve"> </w:t>
      </w:r>
      <w:r w:rsidRPr="00E61FCC">
        <w:rPr>
          <w:spacing w:val="-2"/>
          <w:sz w:val="22"/>
          <w:szCs w:val="22"/>
        </w:rPr>
        <w:t>России</w:t>
      </w:r>
    </w:p>
    <w:p w14:paraId="5B465354" w14:textId="77777777" w:rsidR="00FA124F" w:rsidRPr="00E61FCC" w:rsidRDefault="003B164C">
      <w:pPr>
        <w:pStyle w:val="a3"/>
        <w:spacing w:before="22" w:line="266" w:lineRule="auto"/>
        <w:ind w:right="146" w:firstLine="599"/>
        <w:rPr>
          <w:sz w:val="22"/>
          <w:szCs w:val="22"/>
        </w:rPr>
      </w:pPr>
      <w:r w:rsidRPr="00E61FCC">
        <w:rPr>
          <w:sz w:val="22"/>
          <w:szCs w:val="22"/>
        </w:rPr>
        <w:t>Россия</w:t>
      </w:r>
      <w:r w:rsidRPr="00E61FCC">
        <w:rPr>
          <w:spacing w:val="-9"/>
          <w:sz w:val="22"/>
          <w:szCs w:val="22"/>
        </w:rPr>
        <w:t xml:space="preserve"> </w:t>
      </w:r>
      <w:r w:rsidRPr="00E61FCC">
        <w:rPr>
          <w:sz w:val="22"/>
          <w:szCs w:val="22"/>
        </w:rPr>
        <w:t>на</w:t>
      </w:r>
      <w:r w:rsidRPr="00E61FCC">
        <w:rPr>
          <w:spacing w:val="-10"/>
          <w:sz w:val="22"/>
          <w:szCs w:val="22"/>
        </w:rPr>
        <w:t xml:space="preserve"> </w:t>
      </w:r>
      <w:r w:rsidRPr="00E61FCC">
        <w:rPr>
          <w:sz w:val="22"/>
          <w:szCs w:val="22"/>
        </w:rPr>
        <w:t>карте</w:t>
      </w:r>
      <w:r w:rsidRPr="00E61FCC">
        <w:rPr>
          <w:spacing w:val="-10"/>
          <w:sz w:val="22"/>
          <w:szCs w:val="22"/>
        </w:rPr>
        <w:t xml:space="preserve"> </w:t>
      </w:r>
      <w:r w:rsidRPr="00E61FCC">
        <w:rPr>
          <w:sz w:val="22"/>
          <w:szCs w:val="22"/>
        </w:rPr>
        <w:t>часовых</w:t>
      </w:r>
      <w:r w:rsidRPr="00E61FCC">
        <w:rPr>
          <w:spacing w:val="-10"/>
          <w:sz w:val="22"/>
          <w:szCs w:val="22"/>
        </w:rPr>
        <w:t xml:space="preserve"> </w:t>
      </w:r>
      <w:r w:rsidRPr="00E61FCC">
        <w:rPr>
          <w:sz w:val="22"/>
          <w:szCs w:val="22"/>
        </w:rPr>
        <w:t>поясов</w:t>
      </w:r>
      <w:r w:rsidRPr="00E61FCC">
        <w:rPr>
          <w:spacing w:val="-11"/>
          <w:sz w:val="22"/>
          <w:szCs w:val="22"/>
        </w:rPr>
        <w:t xml:space="preserve"> </w:t>
      </w:r>
      <w:r w:rsidRPr="00E61FCC">
        <w:rPr>
          <w:sz w:val="22"/>
          <w:szCs w:val="22"/>
        </w:rPr>
        <w:t>мира.</w:t>
      </w:r>
      <w:r w:rsidRPr="00E61FCC">
        <w:rPr>
          <w:spacing w:val="-10"/>
          <w:sz w:val="22"/>
          <w:szCs w:val="22"/>
        </w:rPr>
        <w:t xml:space="preserve"> </w:t>
      </w:r>
      <w:r w:rsidRPr="00E61FCC">
        <w:rPr>
          <w:sz w:val="22"/>
          <w:szCs w:val="22"/>
        </w:rPr>
        <w:t>Карта</w:t>
      </w:r>
      <w:r w:rsidRPr="00E61FCC">
        <w:rPr>
          <w:spacing w:val="-10"/>
          <w:sz w:val="22"/>
          <w:szCs w:val="22"/>
        </w:rPr>
        <w:t xml:space="preserve"> </w:t>
      </w:r>
      <w:r w:rsidRPr="00E61FCC">
        <w:rPr>
          <w:sz w:val="22"/>
          <w:szCs w:val="22"/>
        </w:rPr>
        <w:t>часовых</w:t>
      </w:r>
      <w:r w:rsidRPr="00E61FCC">
        <w:rPr>
          <w:spacing w:val="-10"/>
          <w:sz w:val="22"/>
          <w:szCs w:val="22"/>
        </w:rPr>
        <w:t xml:space="preserve"> </w:t>
      </w:r>
      <w:r w:rsidRPr="00E61FCC">
        <w:rPr>
          <w:sz w:val="22"/>
          <w:szCs w:val="22"/>
        </w:rPr>
        <w:t>зон</w:t>
      </w:r>
      <w:r w:rsidRPr="00E61FCC">
        <w:rPr>
          <w:spacing w:val="-11"/>
          <w:sz w:val="22"/>
          <w:szCs w:val="22"/>
        </w:rPr>
        <w:t xml:space="preserve"> </w:t>
      </w:r>
      <w:r w:rsidRPr="00E61FCC">
        <w:rPr>
          <w:sz w:val="22"/>
          <w:szCs w:val="22"/>
        </w:rPr>
        <w:t>России.</w:t>
      </w:r>
      <w:r w:rsidRPr="00E61FCC">
        <w:rPr>
          <w:spacing w:val="-10"/>
          <w:sz w:val="22"/>
          <w:szCs w:val="22"/>
        </w:rPr>
        <w:t xml:space="preserve"> </w:t>
      </w:r>
      <w:r w:rsidRPr="00E61FCC">
        <w:rPr>
          <w:sz w:val="22"/>
          <w:szCs w:val="22"/>
        </w:rPr>
        <w:t>Местное,</w:t>
      </w:r>
      <w:r w:rsidRPr="00E61FCC">
        <w:rPr>
          <w:spacing w:val="-10"/>
          <w:sz w:val="22"/>
          <w:szCs w:val="22"/>
        </w:rPr>
        <w:t xml:space="preserve"> </w:t>
      </w:r>
      <w:r w:rsidRPr="00E61FCC">
        <w:rPr>
          <w:sz w:val="22"/>
          <w:szCs w:val="22"/>
        </w:rPr>
        <w:t>поясное</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зональное</w:t>
      </w:r>
      <w:r w:rsidRPr="00E61FCC">
        <w:rPr>
          <w:spacing w:val="-10"/>
          <w:sz w:val="22"/>
          <w:szCs w:val="22"/>
        </w:rPr>
        <w:t xml:space="preserve"> </w:t>
      </w:r>
      <w:r w:rsidRPr="00E61FCC">
        <w:rPr>
          <w:sz w:val="22"/>
          <w:szCs w:val="22"/>
        </w:rPr>
        <w:t>время: роль в хозяйстве и жизни людей.</w:t>
      </w:r>
    </w:p>
    <w:p w14:paraId="33F7B301" w14:textId="77777777" w:rsidR="00FA124F" w:rsidRPr="00E61FCC" w:rsidRDefault="003B164C">
      <w:pPr>
        <w:pStyle w:val="2"/>
        <w:spacing w:line="226" w:lineRule="exact"/>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409B0002" w14:textId="77777777" w:rsidR="00FA124F" w:rsidRPr="00E61FCC" w:rsidRDefault="003B164C">
      <w:pPr>
        <w:pStyle w:val="a4"/>
        <w:numPr>
          <w:ilvl w:val="0"/>
          <w:numId w:val="81"/>
        </w:numPr>
        <w:tabs>
          <w:tab w:val="left" w:pos="793"/>
        </w:tabs>
        <w:spacing w:before="24"/>
        <w:ind w:hanging="191"/>
        <w:jc w:val="both"/>
      </w:pPr>
      <w:r w:rsidRPr="00E61FCC">
        <w:t>Определение</w:t>
      </w:r>
      <w:r w:rsidRPr="00E61FCC">
        <w:rPr>
          <w:spacing w:val="-7"/>
        </w:rPr>
        <w:t xml:space="preserve"> </w:t>
      </w:r>
      <w:r w:rsidRPr="00E61FCC">
        <w:t>различия</w:t>
      </w:r>
      <w:r w:rsidRPr="00E61FCC">
        <w:rPr>
          <w:spacing w:val="-7"/>
        </w:rPr>
        <w:t xml:space="preserve"> </w:t>
      </w:r>
      <w:r w:rsidRPr="00E61FCC">
        <w:t>во</w:t>
      </w:r>
      <w:r w:rsidRPr="00E61FCC">
        <w:rPr>
          <w:spacing w:val="-4"/>
        </w:rPr>
        <w:t xml:space="preserve"> </w:t>
      </w:r>
      <w:r w:rsidRPr="00E61FCC">
        <w:t>времени</w:t>
      </w:r>
      <w:r w:rsidRPr="00E61FCC">
        <w:rPr>
          <w:spacing w:val="-7"/>
        </w:rPr>
        <w:t xml:space="preserve"> </w:t>
      </w:r>
      <w:r w:rsidRPr="00E61FCC">
        <w:t>для</w:t>
      </w:r>
      <w:r w:rsidRPr="00E61FCC">
        <w:rPr>
          <w:spacing w:val="-8"/>
        </w:rPr>
        <w:t xml:space="preserve"> </w:t>
      </w:r>
      <w:r w:rsidRPr="00E61FCC">
        <w:t>разных</w:t>
      </w:r>
      <w:r w:rsidRPr="00E61FCC">
        <w:rPr>
          <w:spacing w:val="-5"/>
        </w:rPr>
        <w:t xml:space="preserve"> </w:t>
      </w:r>
      <w:r w:rsidRPr="00E61FCC">
        <w:t>городов</w:t>
      </w:r>
      <w:r w:rsidRPr="00E61FCC">
        <w:rPr>
          <w:spacing w:val="-7"/>
        </w:rPr>
        <w:t xml:space="preserve"> </w:t>
      </w:r>
      <w:r w:rsidRPr="00E61FCC">
        <w:t>России</w:t>
      </w:r>
      <w:r w:rsidRPr="00E61FCC">
        <w:rPr>
          <w:spacing w:val="-8"/>
        </w:rPr>
        <w:t xml:space="preserve"> </w:t>
      </w:r>
      <w:r w:rsidRPr="00E61FCC">
        <w:t>по</w:t>
      </w:r>
      <w:r w:rsidRPr="00E61FCC">
        <w:rPr>
          <w:spacing w:val="-5"/>
        </w:rPr>
        <w:t xml:space="preserve"> </w:t>
      </w:r>
      <w:r w:rsidRPr="00E61FCC">
        <w:t>карте</w:t>
      </w:r>
      <w:r w:rsidRPr="00E61FCC">
        <w:rPr>
          <w:spacing w:val="-7"/>
        </w:rPr>
        <w:t xml:space="preserve"> </w:t>
      </w:r>
      <w:r w:rsidRPr="00E61FCC">
        <w:t>часовых</w:t>
      </w:r>
      <w:r w:rsidRPr="00E61FCC">
        <w:rPr>
          <w:spacing w:val="-5"/>
        </w:rPr>
        <w:t xml:space="preserve"> </w:t>
      </w:r>
      <w:r w:rsidRPr="00E61FCC">
        <w:rPr>
          <w:spacing w:val="-4"/>
        </w:rPr>
        <w:t>зон.</w:t>
      </w:r>
    </w:p>
    <w:p w14:paraId="155C33FB" w14:textId="77777777" w:rsidR="00FA124F" w:rsidRPr="00E61FCC" w:rsidRDefault="003B164C">
      <w:pPr>
        <w:pStyle w:val="2"/>
        <w:spacing w:before="22"/>
        <w:rPr>
          <w:sz w:val="22"/>
          <w:szCs w:val="22"/>
        </w:rPr>
      </w:pPr>
      <w:r w:rsidRPr="00E61FCC">
        <w:rPr>
          <w:spacing w:val="-2"/>
          <w:sz w:val="22"/>
          <w:szCs w:val="22"/>
        </w:rPr>
        <w:t>Тема</w:t>
      </w:r>
      <w:r w:rsidRPr="00E61FCC">
        <w:rPr>
          <w:spacing w:val="11"/>
          <w:sz w:val="22"/>
          <w:szCs w:val="22"/>
        </w:rPr>
        <w:t xml:space="preserve"> </w:t>
      </w:r>
      <w:r w:rsidRPr="00E61FCC">
        <w:rPr>
          <w:spacing w:val="-2"/>
          <w:sz w:val="22"/>
          <w:szCs w:val="22"/>
        </w:rPr>
        <w:t>4.</w:t>
      </w:r>
      <w:r w:rsidRPr="00E61FCC">
        <w:rPr>
          <w:spacing w:val="9"/>
          <w:sz w:val="22"/>
          <w:szCs w:val="22"/>
        </w:rPr>
        <w:t xml:space="preserve"> </w:t>
      </w:r>
      <w:r w:rsidRPr="00E61FCC">
        <w:rPr>
          <w:spacing w:val="-2"/>
          <w:sz w:val="22"/>
          <w:szCs w:val="22"/>
        </w:rPr>
        <w:t>Административно-территориальное</w:t>
      </w:r>
      <w:r w:rsidRPr="00E61FCC">
        <w:rPr>
          <w:spacing w:val="10"/>
          <w:sz w:val="22"/>
          <w:szCs w:val="22"/>
        </w:rPr>
        <w:t xml:space="preserve"> </w:t>
      </w:r>
      <w:r w:rsidRPr="00E61FCC">
        <w:rPr>
          <w:spacing w:val="-2"/>
          <w:sz w:val="22"/>
          <w:szCs w:val="22"/>
        </w:rPr>
        <w:t>устройство</w:t>
      </w:r>
      <w:r w:rsidRPr="00E61FCC">
        <w:rPr>
          <w:spacing w:val="11"/>
          <w:sz w:val="22"/>
          <w:szCs w:val="22"/>
        </w:rPr>
        <w:t xml:space="preserve"> </w:t>
      </w:r>
      <w:r w:rsidRPr="00E61FCC">
        <w:rPr>
          <w:spacing w:val="-2"/>
          <w:sz w:val="22"/>
          <w:szCs w:val="22"/>
        </w:rPr>
        <w:t>России.</w:t>
      </w:r>
      <w:r w:rsidRPr="00E61FCC">
        <w:rPr>
          <w:spacing w:val="10"/>
          <w:sz w:val="22"/>
          <w:szCs w:val="22"/>
        </w:rPr>
        <w:t xml:space="preserve"> </w:t>
      </w:r>
      <w:r w:rsidRPr="00E61FCC">
        <w:rPr>
          <w:spacing w:val="-2"/>
          <w:sz w:val="22"/>
          <w:szCs w:val="22"/>
        </w:rPr>
        <w:t>Районирование</w:t>
      </w:r>
      <w:r w:rsidRPr="00E61FCC">
        <w:rPr>
          <w:spacing w:val="7"/>
          <w:sz w:val="22"/>
          <w:szCs w:val="22"/>
        </w:rPr>
        <w:t xml:space="preserve"> </w:t>
      </w:r>
      <w:r w:rsidRPr="00E61FCC">
        <w:rPr>
          <w:spacing w:val="-2"/>
          <w:sz w:val="22"/>
          <w:szCs w:val="22"/>
        </w:rPr>
        <w:t>территории</w:t>
      </w:r>
    </w:p>
    <w:p w14:paraId="0D42E334" w14:textId="77777777" w:rsidR="00FA124F" w:rsidRPr="00E61FCC" w:rsidRDefault="003B164C">
      <w:pPr>
        <w:pStyle w:val="a3"/>
        <w:spacing w:before="22" w:line="264" w:lineRule="auto"/>
        <w:ind w:right="142" w:firstLine="599"/>
        <w:rPr>
          <w:sz w:val="22"/>
          <w:szCs w:val="22"/>
        </w:rPr>
      </w:pPr>
      <w:r w:rsidRPr="00E61FCC">
        <w:rPr>
          <w:sz w:val="22"/>
          <w:szCs w:val="22"/>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5A12EC26" w14:textId="77777777" w:rsidR="00FA124F" w:rsidRPr="00E61FCC" w:rsidRDefault="003B164C">
      <w:pPr>
        <w:pStyle w:val="2"/>
        <w:spacing w:before="2"/>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22FA58BB" w14:textId="77777777" w:rsidR="00FA124F" w:rsidRPr="00E61FCC" w:rsidRDefault="003B164C">
      <w:pPr>
        <w:pStyle w:val="a4"/>
        <w:numPr>
          <w:ilvl w:val="0"/>
          <w:numId w:val="80"/>
        </w:numPr>
        <w:tabs>
          <w:tab w:val="left" w:pos="792"/>
        </w:tabs>
        <w:spacing w:before="22" w:line="266" w:lineRule="auto"/>
        <w:ind w:right="148" w:firstLine="599"/>
        <w:jc w:val="both"/>
      </w:pPr>
      <w:r w:rsidRPr="00E61FCC">
        <w:t>Обозначение</w:t>
      </w:r>
      <w:r w:rsidRPr="00E61FCC">
        <w:rPr>
          <w:spacing w:val="-13"/>
        </w:rPr>
        <w:t xml:space="preserve"> </w:t>
      </w:r>
      <w:r w:rsidRPr="00E61FCC">
        <w:t>на</w:t>
      </w:r>
      <w:r w:rsidRPr="00E61FCC">
        <w:rPr>
          <w:spacing w:val="-12"/>
        </w:rPr>
        <w:t xml:space="preserve"> </w:t>
      </w:r>
      <w:r w:rsidRPr="00E61FCC">
        <w:t>контурной</w:t>
      </w:r>
      <w:r w:rsidRPr="00E61FCC">
        <w:rPr>
          <w:spacing w:val="-13"/>
        </w:rPr>
        <w:t xml:space="preserve"> </w:t>
      </w:r>
      <w:r w:rsidRPr="00E61FCC">
        <w:t>карте</w:t>
      </w:r>
      <w:r w:rsidRPr="00E61FCC">
        <w:rPr>
          <w:spacing w:val="-12"/>
        </w:rPr>
        <w:t xml:space="preserve"> </w:t>
      </w:r>
      <w:r w:rsidRPr="00E61FCC">
        <w:t>и</w:t>
      </w:r>
      <w:r w:rsidRPr="00E61FCC">
        <w:rPr>
          <w:spacing w:val="-13"/>
        </w:rPr>
        <w:t xml:space="preserve"> </w:t>
      </w:r>
      <w:r w:rsidRPr="00E61FCC">
        <w:t>сравнение</w:t>
      </w:r>
      <w:r w:rsidRPr="00E61FCC">
        <w:rPr>
          <w:spacing w:val="-12"/>
        </w:rPr>
        <w:t xml:space="preserve"> </w:t>
      </w:r>
      <w:r w:rsidRPr="00E61FCC">
        <w:t>границ</w:t>
      </w:r>
      <w:r w:rsidRPr="00E61FCC">
        <w:rPr>
          <w:spacing w:val="-13"/>
        </w:rPr>
        <w:t xml:space="preserve"> </w:t>
      </w:r>
      <w:r w:rsidRPr="00E61FCC">
        <w:t>федеральных</w:t>
      </w:r>
      <w:r w:rsidRPr="00E61FCC">
        <w:rPr>
          <w:spacing w:val="-12"/>
        </w:rPr>
        <w:t xml:space="preserve"> </w:t>
      </w:r>
      <w:r w:rsidRPr="00E61FCC">
        <w:t>округов</w:t>
      </w:r>
      <w:r w:rsidRPr="00E61FCC">
        <w:rPr>
          <w:spacing w:val="-13"/>
        </w:rPr>
        <w:t xml:space="preserve"> </w:t>
      </w:r>
      <w:r w:rsidRPr="00E61FCC">
        <w:t>и</w:t>
      </w:r>
      <w:r w:rsidRPr="00E61FCC">
        <w:rPr>
          <w:spacing w:val="-12"/>
        </w:rPr>
        <w:t xml:space="preserve"> </w:t>
      </w:r>
      <w:r w:rsidRPr="00E61FCC">
        <w:t>макрорегионов</w:t>
      </w:r>
      <w:r w:rsidRPr="00E61FCC">
        <w:rPr>
          <w:spacing w:val="-13"/>
        </w:rPr>
        <w:t xml:space="preserve"> </w:t>
      </w:r>
      <w:r w:rsidRPr="00E61FCC">
        <w:t>с</w:t>
      </w:r>
      <w:r w:rsidRPr="00E61FCC">
        <w:rPr>
          <w:spacing w:val="-12"/>
        </w:rPr>
        <w:t xml:space="preserve"> </w:t>
      </w:r>
      <w:r w:rsidRPr="00E61FCC">
        <w:t>целью выявления состава и особенностей географического положения.</w:t>
      </w:r>
    </w:p>
    <w:p w14:paraId="792AB920" w14:textId="77777777" w:rsidR="00FA124F" w:rsidRPr="00E61FCC" w:rsidRDefault="00FA124F">
      <w:pPr>
        <w:pStyle w:val="a3"/>
        <w:spacing w:before="17"/>
        <w:ind w:left="0"/>
        <w:jc w:val="left"/>
        <w:rPr>
          <w:sz w:val="22"/>
          <w:szCs w:val="22"/>
        </w:rPr>
      </w:pPr>
    </w:p>
    <w:p w14:paraId="770CED7E" w14:textId="77777777" w:rsidR="00FA124F" w:rsidRPr="00E61FCC" w:rsidRDefault="003B164C">
      <w:pPr>
        <w:pStyle w:val="2"/>
        <w:spacing w:before="1"/>
        <w:ind w:left="122"/>
        <w:rPr>
          <w:sz w:val="22"/>
          <w:szCs w:val="22"/>
        </w:rPr>
      </w:pPr>
      <w:r w:rsidRPr="00E61FCC">
        <w:rPr>
          <w:sz w:val="22"/>
          <w:szCs w:val="22"/>
        </w:rPr>
        <w:t>Раздел</w:t>
      </w:r>
      <w:r w:rsidRPr="00E61FCC">
        <w:rPr>
          <w:spacing w:val="-4"/>
          <w:sz w:val="22"/>
          <w:szCs w:val="22"/>
        </w:rPr>
        <w:t xml:space="preserve"> </w:t>
      </w:r>
      <w:r w:rsidRPr="00E61FCC">
        <w:rPr>
          <w:sz w:val="22"/>
          <w:szCs w:val="22"/>
        </w:rPr>
        <w:t>2.</w:t>
      </w:r>
      <w:r w:rsidRPr="00E61FCC">
        <w:rPr>
          <w:spacing w:val="-5"/>
          <w:sz w:val="22"/>
          <w:szCs w:val="22"/>
        </w:rPr>
        <w:t xml:space="preserve"> </w:t>
      </w:r>
      <w:r w:rsidRPr="00E61FCC">
        <w:rPr>
          <w:sz w:val="22"/>
          <w:szCs w:val="22"/>
        </w:rPr>
        <w:t>Природа</w:t>
      </w:r>
      <w:r w:rsidRPr="00E61FCC">
        <w:rPr>
          <w:spacing w:val="-4"/>
          <w:sz w:val="22"/>
          <w:szCs w:val="22"/>
        </w:rPr>
        <w:t xml:space="preserve"> </w:t>
      </w:r>
      <w:r w:rsidRPr="00E61FCC">
        <w:rPr>
          <w:spacing w:val="-2"/>
          <w:sz w:val="22"/>
          <w:szCs w:val="22"/>
        </w:rPr>
        <w:t>России</w:t>
      </w:r>
    </w:p>
    <w:p w14:paraId="45FFF821" w14:textId="77777777" w:rsidR="00FA124F" w:rsidRPr="00E61FCC" w:rsidRDefault="003B164C">
      <w:pPr>
        <w:spacing w:before="25"/>
        <w:ind w:left="602"/>
        <w:jc w:val="both"/>
        <w:rPr>
          <w:b/>
        </w:rPr>
      </w:pPr>
      <w:r w:rsidRPr="00E61FCC">
        <w:rPr>
          <w:b/>
        </w:rPr>
        <w:t>Тема</w:t>
      </w:r>
      <w:r w:rsidRPr="00E61FCC">
        <w:rPr>
          <w:b/>
          <w:spacing w:val="-5"/>
        </w:rPr>
        <w:t xml:space="preserve"> </w:t>
      </w:r>
      <w:r w:rsidRPr="00E61FCC">
        <w:rPr>
          <w:b/>
        </w:rPr>
        <w:t>1.</w:t>
      </w:r>
      <w:r w:rsidRPr="00E61FCC">
        <w:rPr>
          <w:b/>
          <w:spacing w:val="-5"/>
        </w:rPr>
        <w:t xml:space="preserve"> </w:t>
      </w:r>
      <w:r w:rsidRPr="00E61FCC">
        <w:rPr>
          <w:b/>
        </w:rPr>
        <w:t>Природные</w:t>
      </w:r>
      <w:r w:rsidRPr="00E61FCC">
        <w:rPr>
          <w:b/>
          <w:spacing w:val="-5"/>
        </w:rPr>
        <w:t xml:space="preserve"> </w:t>
      </w:r>
      <w:r w:rsidRPr="00E61FCC">
        <w:rPr>
          <w:b/>
        </w:rPr>
        <w:t>условия</w:t>
      </w:r>
      <w:r w:rsidRPr="00E61FCC">
        <w:rPr>
          <w:b/>
          <w:spacing w:val="-6"/>
        </w:rPr>
        <w:t xml:space="preserve"> </w:t>
      </w:r>
      <w:r w:rsidRPr="00E61FCC">
        <w:rPr>
          <w:b/>
        </w:rPr>
        <w:t>и</w:t>
      </w:r>
      <w:r w:rsidRPr="00E61FCC">
        <w:rPr>
          <w:b/>
          <w:spacing w:val="-5"/>
        </w:rPr>
        <w:t xml:space="preserve"> </w:t>
      </w:r>
      <w:r w:rsidRPr="00E61FCC">
        <w:rPr>
          <w:b/>
        </w:rPr>
        <w:t>ресурсы</w:t>
      </w:r>
      <w:r w:rsidRPr="00E61FCC">
        <w:rPr>
          <w:b/>
          <w:spacing w:val="-5"/>
        </w:rPr>
        <w:t xml:space="preserve"> </w:t>
      </w:r>
      <w:r w:rsidRPr="00E61FCC">
        <w:rPr>
          <w:b/>
          <w:spacing w:val="-2"/>
        </w:rPr>
        <w:t>России</w:t>
      </w:r>
    </w:p>
    <w:p w14:paraId="07DEDF7C" w14:textId="77777777" w:rsidR="00FA124F" w:rsidRPr="00E61FCC" w:rsidRDefault="003B164C">
      <w:pPr>
        <w:pStyle w:val="a3"/>
        <w:spacing w:before="22" w:line="264" w:lineRule="auto"/>
        <w:ind w:right="137" w:firstLine="599"/>
        <w:rPr>
          <w:sz w:val="22"/>
          <w:szCs w:val="22"/>
        </w:rPr>
      </w:pPr>
      <w:r w:rsidRPr="00E61FCC">
        <w:rPr>
          <w:sz w:val="22"/>
          <w:szCs w:val="22"/>
        </w:rPr>
        <w:t>Природные</w:t>
      </w:r>
      <w:r w:rsidRPr="00E61FCC">
        <w:rPr>
          <w:spacing w:val="-13"/>
          <w:sz w:val="22"/>
          <w:szCs w:val="22"/>
        </w:rPr>
        <w:t xml:space="preserve"> </w:t>
      </w:r>
      <w:r w:rsidRPr="00E61FCC">
        <w:rPr>
          <w:sz w:val="22"/>
          <w:szCs w:val="22"/>
        </w:rPr>
        <w:t>условия</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природные</w:t>
      </w:r>
      <w:r w:rsidRPr="00E61FCC">
        <w:rPr>
          <w:spacing w:val="-12"/>
          <w:sz w:val="22"/>
          <w:szCs w:val="22"/>
        </w:rPr>
        <w:t xml:space="preserve"> </w:t>
      </w:r>
      <w:r w:rsidRPr="00E61FCC">
        <w:rPr>
          <w:sz w:val="22"/>
          <w:szCs w:val="22"/>
        </w:rPr>
        <w:t>ресурсы.</w:t>
      </w:r>
      <w:r w:rsidRPr="00E61FCC">
        <w:rPr>
          <w:spacing w:val="-13"/>
          <w:sz w:val="22"/>
          <w:szCs w:val="22"/>
        </w:rPr>
        <w:t xml:space="preserve"> </w:t>
      </w:r>
      <w:r w:rsidRPr="00E61FCC">
        <w:rPr>
          <w:sz w:val="22"/>
          <w:szCs w:val="22"/>
        </w:rPr>
        <w:t>Классификации</w:t>
      </w:r>
      <w:r w:rsidRPr="00E61FCC">
        <w:rPr>
          <w:spacing w:val="-12"/>
          <w:sz w:val="22"/>
          <w:szCs w:val="22"/>
        </w:rPr>
        <w:t xml:space="preserve"> </w:t>
      </w:r>
      <w:r w:rsidRPr="00E61FCC">
        <w:rPr>
          <w:sz w:val="22"/>
          <w:szCs w:val="22"/>
        </w:rPr>
        <w:t>природных</w:t>
      </w:r>
      <w:r w:rsidRPr="00E61FCC">
        <w:rPr>
          <w:spacing w:val="-13"/>
          <w:sz w:val="22"/>
          <w:szCs w:val="22"/>
        </w:rPr>
        <w:t xml:space="preserve"> </w:t>
      </w:r>
      <w:r w:rsidRPr="00E61FCC">
        <w:rPr>
          <w:sz w:val="22"/>
          <w:szCs w:val="22"/>
        </w:rPr>
        <w:t>ресурсов.</w:t>
      </w:r>
      <w:r w:rsidRPr="00E61FCC">
        <w:rPr>
          <w:spacing w:val="-12"/>
          <w:sz w:val="22"/>
          <w:szCs w:val="22"/>
        </w:rPr>
        <w:t xml:space="preserve"> </w:t>
      </w:r>
      <w:r w:rsidRPr="00E61FCC">
        <w:rPr>
          <w:sz w:val="22"/>
          <w:szCs w:val="22"/>
        </w:rPr>
        <w:t>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0C305531" w14:textId="77777777" w:rsidR="00FA124F" w:rsidRPr="00E61FCC" w:rsidRDefault="003B164C">
      <w:pPr>
        <w:pStyle w:val="2"/>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3540F4AB" w14:textId="77777777" w:rsidR="00FA124F" w:rsidRPr="00E61FCC" w:rsidRDefault="003B164C">
      <w:pPr>
        <w:pStyle w:val="a4"/>
        <w:numPr>
          <w:ilvl w:val="0"/>
          <w:numId w:val="79"/>
        </w:numPr>
        <w:tabs>
          <w:tab w:val="left" w:pos="793"/>
        </w:tabs>
        <w:spacing w:before="23"/>
        <w:ind w:hanging="191"/>
        <w:jc w:val="both"/>
      </w:pPr>
      <w:r w:rsidRPr="00E61FCC">
        <w:rPr>
          <w:spacing w:val="-2"/>
        </w:rPr>
        <w:t>Характеристика</w:t>
      </w:r>
      <w:r w:rsidRPr="00E61FCC">
        <w:rPr>
          <w:spacing w:val="-5"/>
        </w:rPr>
        <w:t xml:space="preserve"> </w:t>
      </w:r>
      <w:r w:rsidRPr="00E61FCC">
        <w:rPr>
          <w:spacing w:val="-2"/>
        </w:rPr>
        <w:t>природно-ресурсного</w:t>
      </w:r>
      <w:r w:rsidRPr="00E61FCC">
        <w:rPr>
          <w:spacing w:val="-3"/>
        </w:rPr>
        <w:t xml:space="preserve"> </w:t>
      </w:r>
      <w:r w:rsidRPr="00E61FCC">
        <w:rPr>
          <w:spacing w:val="-2"/>
        </w:rPr>
        <w:t>капитала</w:t>
      </w:r>
      <w:r w:rsidRPr="00E61FCC">
        <w:rPr>
          <w:spacing w:val="-5"/>
        </w:rPr>
        <w:t xml:space="preserve"> </w:t>
      </w:r>
      <w:r w:rsidRPr="00E61FCC">
        <w:rPr>
          <w:spacing w:val="-2"/>
        </w:rPr>
        <w:t>своего</w:t>
      </w:r>
      <w:r w:rsidRPr="00E61FCC">
        <w:rPr>
          <w:spacing w:val="-3"/>
        </w:rPr>
        <w:t xml:space="preserve"> </w:t>
      </w:r>
      <w:r w:rsidRPr="00E61FCC">
        <w:rPr>
          <w:spacing w:val="-2"/>
        </w:rPr>
        <w:t>края</w:t>
      </w:r>
      <w:r w:rsidRPr="00E61FCC">
        <w:rPr>
          <w:spacing w:val="-5"/>
        </w:rPr>
        <w:t xml:space="preserve"> </w:t>
      </w:r>
      <w:r w:rsidRPr="00E61FCC">
        <w:rPr>
          <w:spacing w:val="-2"/>
        </w:rPr>
        <w:t>по</w:t>
      </w:r>
      <w:r w:rsidRPr="00E61FCC">
        <w:rPr>
          <w:spacing w:val="-3"/>
        </w:rPr>
        <w:t xml:space="preserve"> </w:t>
      </w:r>
      <w:r w:rsidRPr="00E61FCC">
        <w:rPr>
          <w:spacing w:val="-2"/>
        </w:rPr>
        <w:t>картам</w:t>
      </w:r>
      <w:r w:rsidRPr="00E61FCC">
        <w:t xml:space="preserve"> </w:t>
      </w:r>
      <w:r w:rsidRPr="00E61FCC">
        <w:rPr>
          <w:spacing w:val="-2"/>
        </w:rPr>
        <w:t>и</w:t>
      </w:r>
      <w:r w:rsidRPr="00E61FCC">
        <w:rPr>
          <w:spacing w:val="-6"/>
        </w:rPr>
        <w:t xml:space="preserve"> </w:t>
      </w:r>
      <w:r w:rsidRPr="00E61FCC">
        <w:rPr>
          <w:spacing w:val="-2"/>
        </w:rPr>
        <w:t>статистическим</w:t>
      </w:r>
      <w:r w:rsidRPr="00E61FCC">
        <w:rPr>
          <w:spacing w:val="-3"/>
        </w:rPr>
        <w:t xml:space="preserve"> </w:t>
      </w:r>
      <w:r w:rsidRPr="00E61FCC">
        <w:rPr>
          <w:spacing w:val="-2"/>
        </w:rPr>
        <w:t>материалам.</w:t>
      </w:r>
    </w:p>
    <w:p w14:paraId="17F722FC" w14:textId="77777777" w:rsidR="00FA124F" w:rsidRPr="00E61FCC" w:rsidRDefault="003B164C">
      <w:pPr>
        <w:pStyle w:val="2"/>
        <w:spacing w:before="24"/>
        <w:rPr>
          <w:sz w:val="22"/>
          <w:szCs w:val="22"/>
        </w:rPr>
      </w:pPr>
      <w:r w:rsidRPr="00E61FCC">
        <w:rPr>
          <w:sz w:val="22"/>
          <w:szCs w:val="22"/>
        </w:rPr>
        <w:t>Тема</w:t>
      </w:r>
      <w:r w:rsidRPr="00E61FCC">
        <w:rPr>
          <w:spacing w:val="-6"/>
          <w:sz w:val="22"/>
          <w:szCs w:val="22"/>
        </w:rPr>
        <w:t xml:space="preserve"> </w:t>
      </w:r>
      <w:r w:rsidRPr="00E61FCC">
        <w:rPr>
          <w:sz w:val="22"/>
          <w:szCs w:val="22"/>
        </w:rPr>
        <w:t>2.</w:t>
      </w:r>
      <w:r w:rsidRPr="00E61FCC">
        <w:rPr>
          <w:spacing w:val="-7"/>
          <w:sz w:val="22"/>
          <w:szCs w:val="22"/>
        </w:rPr>
        <w:t xml:space="preserve"> </w:t>
      </w:r>
      <w:r w:rsidRPr="00E61FCC">
        <w:rPr>
          <w:sz w:val="22"/>
          <w:szCs w:val="22"/>
        </w:rPr>
        <w:t>Геологическое</w:t>
      </w:r>
      <w:r w:rsidRPr="00E61FCC">
        <w:rPr>
          <w:spacing w:val="-6"/>
          <w:sz w:val="22"/>
          <w:szCs w:val="22"/>
        </w:rPr>
        <w:t xml:space="preserve"> </w:t>
      </w:r>
      <w:r w:rsidRPr="00E61FCC">
        <w:rPr>
          <w:sz w:val="22"/>
          <w:szCs w:val="22"/>
        </w:rPr>
        <w:t>строение,</w:t>
      </w:r>
      <w:r w:rsidRPr="00E61FCC">
        <w:rPr>
          <w:spacing w:val="-7"/>
          <w:sz w:val="22"/>
          <w:szCs w:val="22"/>
        </w:rPr>
        <w:t xml:space="preserve"> </w:t>
      </w:r>
      <w:r w:rsidRPr="00E61FCC">
        <w:rPr>
          <w:sz w:val="22"/>
          <w:szCs w:val="22"/>
        </w:rPr>
        <w:t>рельеф</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полезные</w:t>
      </w:r>
      <w:r w:rsidRPr="00E61FCC">
        <w:rPr>
          <w:spacing w:val="-7"/>
          <w:sz w:val="22"/>
          <w:szCs w:val="22"/>
        </w:rPr>
        <w:t xml:space="preserve"> </w:t>
      </w:r>
      <w:r w:rsidRPr="00E61FCC">
        <w:rPr>
          <w:spacing w:val="-2"/>
          <w:sz w:val="22"/>
          <w:szCs w:val="22"/>
        </w:rPr>
        <w:t>ископаемые</w:t>
      </w:r>
    </w:p>
    <w:p w14:paraId="7F05CF5F" w14:textId="77777777" w:rsidR="00FA124F" w:rsidRPr="00E61FCC" w:rsidRDefault="003B164C">
      <w:pPr>
        <w:pStyle w:val="a3"/>
        <w:spacing w:before="22" w:line="266" w:lineRule="auto"/>
        <w:ind w:right="147" w:firstLine="599"/>
        <w:rPr>
          <w:sz w:val="22"/>
          <w:szCs w:val="22"/>
        </w:rPr>
      </w:pPr>
      <w:r w:rsidRPr="00E61FCC">
        <w:rPr>
          <w:sz w:val="22"/>
          <w:szCs w:val="22"/>
        </w:rPr>
        <w:t xml:space="preserve">Основные этапы формирования земной коры на территории России. Основные тектонические </w:t>
      </w:r>
      <w:r w:rsidRPr="00E61FCC">
        <w:rPr>
          <w:spacing w:val="-2"/>
          <w:sz w:val="22"/>
          <w:szCs w:val="22"/>
        </w:rPr>
        <w:t>структуры</w:t>
      </w:r>
      <w:r w:rsidRPr="00E61FCC">
        <w:rPr>
          <w:spacing w:val="1"/>
          <w:sz w:val="22"/>
          <w:szCs w:val="22"/>
        </w:rPr>
        <w:t xml:space="preserve"> </w:t>
      </w:r>
      <w:r w:rsidRPr="00E61FCC">
        <w:rPr>
          <w:spacing w:val="-2"/>
          <w:sz w:val="22"/>
          <w:szCs w:val="22"/>
        </w:rPr>
        <w:t>на</w:t>
      </w:r>
      <w:r w:rsidRPr="00E61FCC">
        <w:rPr>
          <w:spacing w:val="1"/>
          <w:sz w:val="22"/>
          <w:szCs w:val="22"/>
        </w:rPr>
        <w:t xml:space="preserve"> </w:t>
      </w:r>
      <w:r w:rsidRPr="00E61FCC">
        <w:rPr>
          <w:spacing w:val="-2"/>
          <w:sz w:val="22"/>
          <w:szCs w:val="22"/>
        </w:rPr>
        <w:t>территории</w:t>
      </w:r>
      <w:r w:rsidRPr="00E61FCC">
        <w:rPr>
          <w:sz w:val="22"/>
          <w:szCs w:val="22"/>
        </w:rPr>
        <w:t xml:space="preserve"> </w:t>
      </w:r>
      <w:r w:rsidRPr="00E61FCC">
        <w:rPr>
          <w:spacing w:val="-2"/>
          <w:sz w:val="22"/>
          <w:szCs w:val="22"/>
        </w:rPr>
        <w:t>России.</w:t>
      </w:r>
      <w:r w:rsidRPr="00E61FCC">
        <w:rPr>
          <w:spacing w:val="2"/>
          <w:sz w:val="22"/>
          <w:szCs w:val="22"/>
        </w:rPr>
        <w:t xml:space="preserve"> </w:t>
      </w:r>
      <w:r w:rsidRPr="00E61FCC">
        <w:rPr>
          <w:spacing w:val="-2"/>
          <w:sz w:val="22"/>
          <w:szCs w:val="22"/>
        </w:rPr>
        <w:t>Платформы</w:t>
      </w:r>
      <w:r w:rsidRPr="00E61FCC">
        <w:rPr>
          <w:spacing w:val="1"/>
          <w:sz w:val="22"/>
          <w:szCs w:val="22"/>
        </w:rPr>
        <w:t xml:space="preserve"> </w:t>
      </w:r>
      <w:r w:rsidRPr="00E61FCC">
        <w:rPr>
          <w:spacing w:val="-2"/>
          <w:sz w:val="22"/>
          <w:szCs w:val="22"/>
        </w:rPr>
        <w:t>и</w:t>
      </w:r>
      <w:r w:rsidRPr="00E61FCC">
        <w:rPr>
          <w:sz w:val="22"/>
          <w:szCs w:val="22"/>
        </w:rPr>
        <w:t xml:space="preserve"> </w:t>
      </w:r>
      <w:r w:rsidRPr="00E61FCC">
        <w:rPr>
          <w:spacing w:val="-2"/>
          <w:sz w:val="22"/>
          <w:szCs w:val="22"/>
        </w:rPr>
        <w:t>плиты.</w:t>
      </w:r>
      <w:r w:rsidRPr="00E61FCC">
        <w:rPr>
          <w:spacing w:val="5"/>
          <w:sz w:val="22"/>
          <w:szCs w:val="22"/>
        </w:rPr>
        <w:t xml:space="preserve"> </w:t>
      </w:r>
      <w:r w:rsidRPr="00E61FCC">
        <w:rPr>
          <w:spacing w:val="-2"/>
          <w:sz w:val="22"/>
          <w:szCs w:val="22"/>
        </w:rPr>
        <w:t>Пояса</w:t>
      </w:r>
      <w:r w:rsidRPr="00E61FCC">
        <w:rPr>
          <w:spacing w:val="2"/>
          <w:sz w:val="22"/>
          <w:szCs w:val="22"/>
        </w:rPr>
        <w:t xml:space="preserve"> </w:t>
      </w:r>
      <w:r w:rsidRPr="00E61FCC">
        <w:rPr>
          <w:spacing w:val="-2"/>
          <w:sz w:val="22"/>
          <w:szCs w:val="22"/>
        </w:rPr>
        <w:t>горообразования.</w:t>
      </w:r>
      <w:r w:rsidRPr="00E61FCC">
        <w:rPr>
          <w:spacing w:val="1"/>
          <w:sz w:val="22"/>
          <w:szCs w:val="22"/>
        </w:rPr>
        <w:t xml:space="preserve"> </w:t>
      </w:r>
      <w:r w:rsidRPr="00E61FCC">
        <w:rPr>
          <w:spacing w:val="-2"/>
          <w:sz w:val="22"/>
          <w:szCs w:val="22"/>
        </w:rPr>
        <w:t>Геохронологическая</w:t>
      </w:r>
      <w:r w:rsidRPr="00E61FCC">
        <w:rPr>
          <w:spacing w:val="2"/>
          <w:sz w:val="22"/>
          <w:szCs w:val="22"/>
        </w:rPr>
        <w:t xml:space="preserve"> </w:t>
      </w:r>
      <w:r w:rsidRPr="00E61FCC">
        <w:rPr>
          <w:spacing w:val="-2"/>
          <w:sz w:val="22"/>
          <w:szCs w:val="22"/>
        </w:rPr>
        <w:t>таблица.</w:t>
      </w:r>
    </w:p>
    <w:p w14:paraId="1CF167B3" w14:textId="77777777" w:rsidR="00FA124F" w:rsidRPr="00E61FCC" w:rsidRDefault="00FA124F">
      <w:pPr>
        <w:pStyle w:val="a3"/>
        <w:spacing w:line="266" w:lineRule="auto"/>
        <w:rPr>
          <w:sz w:val="22"/>
          <w:szCs w:val="22"/>
        </w:rPr>
        <w:sectPr w:rsidR="00FA124F" w:rsidRPr="00E61FCC">
          <w:pgSz w:w="11910" w:h="16390"/>
          <w:pgMar w:top="1060" w:right="708" w:bottom="900" w:left="1700" w:header="0" w:footer="713" w:gutter="0"/>
          <w:cols w:space="720"/>
        </w:sectPr>
      </w:pPr>
    </w:p>
    <w:p w14:paraId="7423FEFD" w14:textId="77777777" w:rsidR="00FA124F" w:rsidRPr="00E61FCC" w:rsidRDefault="003B164C">
      <w:pPr>
        <w:pStyle w:val="a3"/>
        <w:spacing w:before="71" w:line="264" w:lineRule="auto"/>
        <w:ind w:right="149"/>
        <w:rPr>
          <w:sz w:val="22"/>
          <w:szCs w:val="22"/>
        </w:rPr>
      </w:pPr>
      <w:r w:rsidRPr="00E61FCC">
        <w:rPr>
          <w:sz w:val="22"/>
          <w:szCs w:val="22"/>
        </w:rPr>
        <w:lastRenderedPageBreak/>
        <w:t xml:space="preserve">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w:t>
      </w:r>
      <w:r w:rsidRPr="00E61FCC">
        <w:rPr>
          <w:spacing w:val="-2"/>
          <w:sz w:val="22"/>
          <w:szCs w:val="22"/>
        </w:rPr>
        <w:t>страны.</w:t>
      </w:r>
    </w:p>
    <w:p w14:paraId="23FA1C42" w14:textId="77777777" w:rsidR="00FA124F" w:rsidRPr="00E61FCC" w:rsidRDefault="003B164C">
      <w:pPr>
        <w:pStyle w:val="a3"/>
        <w:spacing w:before="2" w:line="264" w:lineRule="auto"/>
        <w:ind w:right="142" w:firstLine="599"/>
        <w:rPr>
          <w:sz w:val="22"/>
          <w:szCs w:val="22"/>
        </w:rPr>
      </w:pPr>
      <w:r w:rsidRPr="00E61FCC">
        <w:rPr>
          <w:sz w:val="22"/>
          <w:szCs w:val="22"/>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4D1ADCA1" w14:textId="77777777" w:rsidR="00FA124F" w:rsidRPr="00E61FCC" w:rsidRDefault="003B164C">
      <w:pPr>
        <w:pStyle w:val="2"/>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1A8EDF5D" w14:textId="77777777" w:rsidR="00FA124F" w:rsidRPr="00E61FCC" w:rsidRDefault="003B164C">
      <w:pPr>
        <w:pStyle w:val="a4"/>
        <w:numPr>
          <w:ilvl w:val="0"/>
          <w:numId w:val="78"/>
        </w:numPr>
        <w:tabs>
          <w:tab w:val="left" w:pos="793"/>
        </w:tabs>
        <w:spacing w:before="22"/>
        <w:ind w:hanging="191"/>
        <w:jc w:val="both"/>
      </w:pPr>
      <w:r w:rsidRPr="00E61FCC">
        <w:t>Объяснение</w:t>
      </w:r>
      <w:r w:rsidRPr="00E61FCC">
        <w:rPr>
          <w:spacing w:val="-10"/>
        </w:rPr>
        <w:t xml:space="preserve"> </w:t>
      </w:r>
      <w:r w:rsidRPr="00E61FCC">
        <w:t>распространения</w:t>
      </w:r>
      <w:r w:rsidRPr="00E61FCC">
        <w:rPr>
          <w:spacing w:val="-11"/>
        </w:rPr>
        <w:t xml:space="preserve"> </w:t>
      </w:r>
      <w:r w:rsidRPr="00E61FCC">
        <w:t>по</w:t>
      </w:r>
      <w:r w:rsidRPr="00E61FCC">
        <w:rPr>
          <w:spacing w:val="-9"/>
        </w:rPr>
        <w:t xml:space="preserve"> </w:t>
      </w:r>
      <w:r w:rsidRPr="00E61FCC">
        <w:t>территории</w:t>
      </w:r>
      <w:r w:rsidRPr="00E61FCC">
        <w:rPr>
          <w:spacing w:val="-10"/>
        </w:rPr>
        <w:t xml:space="preserve"> </w:t>
      </w:r>
      <w:r w:rsidRPr="00E61FCC">
        <w:t>России</w:t>
      </w:r>
      <w:r w:rsidRPr="00E61FCC">
        <w:rPr>
          <w:spacing w:val="-11"/>
        </w:rPr>
        <w:t xml:space="preserve"> </w:t>
      </w:r>
      <w:r w:rsidRPr="00E61FCC">
        <w:t>опасных</w:t>
      </w:r>
      <w:r w:rsidRPr="00E61FCC">
        <w:rPr>
          <w:spacing w:val="-9"/>
        </w:rPr>
        <w:t xml:space="preserve"> </w:t>
      </w:r>
      <w:r w:rsidRPr="00E61FCC">
        <w:t>геологических</w:t>
      </w:r>
      <w:r w:rsidRPr="00E61FCC">
        <w:rPr>
          <w:spacing w:val="-9"/>
        </w:rPr>
        <w:t xml:space="preserve"> </w:t>
      </w:r>
      <w:r w:rsidRPr="00E61FCC">
        <w:rPr>
          <w:spacing w:val="-2"/>
        </w:rPr>
        <w:t>явлений.</w:t>
      </w:r>
    </w:p>
    <w:p w14:paraId="761BA236" w14:textId="77777777" w:rsidR="00FA124F" w:rsidRPr="00E61FCC" w:rsidRDefault="003B164C">
      <w:pPr>
        <w:pStyle w:val="a4"/>
        <w:numPr>
          <w:ilvl w:val="0"/>
          <w:numId w:val="78"/>
        </w:numPr>
        <w:tabs>
          <w:tab w:val="left" w:pos="792"/>
        </w:tabs>
        <w:spacing w:before="24"/>
        <w:ind w:left="792" w:hanging="191"/>
        <w:jc w:val="both"/>
      </w:pPr>
      <w:r w:rsidRPr="00E61FCC">
        <w:t>Объяснение</w:t>
      </w:r>
      <w:r w:rsidRPr="00E61FCC">
        <w:rPr>
          <w:spacing w:val="-11"/>
        </w:rPr>
        <w:t xml:space="preserve"> </w:t>
      </w:r>
      <w:r w:rsidRPr="00E61FCC">
        <w:t>особенностей</w:t>
      </w:r>
      <w:r w:rsidRPr="00E61FCC">
        <w:rPr>
          <w:spacing w:val="-10"/>
        </w:rPr>
        <w:t xml:space="preserve"> </w:t>
      </w:r>
      <w:r w:rsidRPr="00E61FCC">
        <w:t>рельефа</w:t>
      </w:r>
      <w:r w:rsidRPr="00E61FCC">
        <w:rPr>
          <w:spacing w:val="-10"/>
        </w:rPr>
        <w:t xml:space="preserve"> </w:t>
      </w:r>
      <w:r w:rsidRPr="00E61FCC">
        <w:t>своего</w:t>
      </w:r>
      <w:r w:rsidRPr="00E61FCC">
        <w:rPr>
          <w:spacing w:val="-10"/>
        </w:rPr>
        <w:t xml:space="preserve"> </w:t>
      </w:r>
      <w:r w:rsidRPr="00E61FCC">
        <w:rPr>
          <w:spacing w:val="-2"/>
        </w:rPr>
        <w:t>края.</w:t>
      </w:r>
    </w:p>
    <w:p w14:paraId="1D2AF0FF" w14:textId="77777777" w:rsidR="00FA124F" w:rsidRPr="00E61FCC" w:rsidRDefault="003B164C">
      <w:pPr>
        <w:pStyle w:val="2"/>
        <w:spacing w:before="22"/>
        <w:ind w:left="601"/>
        <w:rPr>
          <w:sz w:val="22"/>
          <w:szCs w:val="22"/>
        </w:rPr>
      </w:pPr>
      <w:r w:rsidRPr="00E61FCC">
        <w:rPr>
          <w:sz w:val="22"/>
          <w:szCs w:val="22"/>
        </w:rPr>
        <w:t>Тема</w:t>
      </w:r>
      <w:r w:rsidRPr="00E61FCC">
        <w:rPr>
          <w:spacing w:val="-5"/>
          <w:sz w:val="22"/>
          <w:szCs w:val="22"/>
        </w:rPr>
        <w:t xml:space="preserve"> </w:t>
      </w:r>
      <w:r w:rsidRPr="00E61FCC">
        <w:rPr>
          <w:sz w:val="22"/>
          <w:szCs w:val="22"/>
        </w:rPr>
        <w:t>3.</w:t>
      </w:r>
      <w:r w:rsidRPr="00E61FCC">
        <w:rPr>
          <w:spacing w:val="-5"/>
          <w:sz w:val="22"/>
          <w:szCs w:val="22"/>
        </w:rPr>
        <w:t xml:space="preserve"> </w:t>
      </w:r>
      <w:r w:rsidRPr="00E61FCC">
        <w:rPr>
          <w:sz w:val="22"/>
          <w:szCs w:val="22"/>
        </w:rPr>
        <w:t>Климат</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климатические</w:t>
      </w:r>
      <w:r w:rsidRPr="00E61FCC">
        <w:rPr>
          <w:spacing w:val="-5"/>
          <w:sz w:val="22"/>
          <w:szCs w:val="22"/>
        </w:rPr>
        <w:t xml:space="preserve"> </w:t>
      </w:r>
      <w:r w:rsidRPr="00E61FCC">
        <w:rPr>
          <w:spacing w:val="-2"/>
          <w:sz w:val="22"/>
          <w:szCs w:val="22"/>
        </w:rPr>
        <w:t>ресурсы</w:t>
      </w:r>
    </w:p>
    <w:p w14:paraId="136C3863" w14:textId="77777777" w:rsidR="00FA124F" w:rsidRPr="00E61FCC" w:rsidRDefault="003B164C">
      <w:pPr>
        <w:pStyle w:val="a3"/>
        <w:spacing w:before="22" w:line="264" w:lineRule="auto"/>
        <w:ind w:right="139" w:firstLine="599"/>
        <w:rPr>
          <w:sz w:val="22"/>
          <w:szCs w:val="22"/>
        </w:rPr>
      </w:pPr>
      <w:r w:rsidRPr="00E61FCC">
        <w:rPr>
          <w:sz w:val="22"/>
          <w:szCs w:val="22"/>
        </w:rPr>
        <w:t>Факторы, определяющие климат России. Влияние географического положения на климат России. Солнечная</w:t>
      </w:r>
      <w:r w:rsidRPr="00E61FCC">
        <w:rPr>
          <w:spacing w:val="-1"/>
          <w:sz w:val="22"/>
          <w:szCs w:val="22"/>
        </w:rPr>
        <w:t xml:space="preserve"> </w:t>
      </w:r>
      <w:r w:rsidRPr="00E61FCC">
        <w:rPr>
          <w:sz w:val="22"/>
          <w:szCs w:val="22"/>
        </w:rPr>
        <w:t>радиация</w:t>
      </w:r>
      <w:r w:rsidRPr="00E61FCC">
        <w:rPr>
          <w:spacing w:val="-1"/>
          <w:sz w:val="22"/>
          <w:szCs w:val="22"/>
        </w:rPr>
        <w:t xml:space="preserve"> </w:t>
      </w:r>
      <w:r w:rsidRPr="00E61FCC">
        <w:rPr>
          <w:sz w:val="22"/>
          <w:szCs w:val="22"/>
        </w:rPr>
        <w:t>и</w:t>
      </w:r>
      <w:r w:rsidRPr="00E61FCC">
        <w:rPr>
          <w:spacing w:val="-4"/>
          <w:sz w:val="22"/>
          <w:szCs w:val="22"/>
        </w:rPr>
        <w:t xml:space="preserve"> </w:t>
      </w:r>
      <w:r w:rsidRPr="00E61FCC">
        <w:rPr>
          <w:sz w:val="22"/>
          <w:szCs w:val="22"/>
        </w:rPr>
        <w:t>её</w:t>
      </w:r>
      <w:r w:rsidRPr="00E61FCC">
        <w:rPr>
          <w:spacing w:val="-3"/>
          <w:sz w:val="22"/>
          <w:szCs w:val="22"/>
        </w:rPr>
        <w:t xml:space="preserve"> </w:t>
      </w:r>
      <w:r w:rsidRPr="00E61FCC">
        <w:rPr>
          <w:sz w:val="22"/>
          <w:szCs w:val="22"/>
        </w:rPr>
        <w:t>виды.</w:t>
      </w:r>
      <w:r w:rsidRPr="00E61FCC">
        <w:rPr>
          <w:spacing w:val="-3"/>
          <w:sz w:val="22"/>
          <w:szCs w:val="22"/>
        </w:rPr>
        <w:t xml:space="preserve"> </w:t>
      </w:r>
      <w:r w:rsidRPr="00E61FCC">
        <w:rPr>
          <w:sz w:val="22"/>
          <w:szCs w:val="22"/>
        </w:rPr>
        <w:t>Влияние на</w:t>
      </w:r>
      <w:r w:rsidRPr="00E61FCC">
        <w:rPr>
          <w:spacing w:val="-3"/>
          <w:sz w:val="22"/>
          <w:szCs w:val="22"/>
        </w:rPr>
        <w:t xml:space="preserve"> </w:t>
      </w:r>
      <w:r w:rsidRPr="00E61FCC">
        <w:rPr>
          <w:sz w:val="22"/>
          <w:szCs w:val="22"/>
        </w:rPr>
        <w:t>климат</w:t>
      </w:r>
      <w:r w:rsidRPr="00E61FCC">
        <w:rPr>
          <w:spacing w:val="-4"/>
          <w:sz w:val="22"/>
          <w:szCs w:val="22"/>
        </w:rPr>
        <w:t xml:space="preserve"> </w:t>
      </w:r>
      <w:r w:rsidRPr="00E61FCC">
        <w:rPr>
          <w:sz w:val="22"/>
          <w:szCs w:val="22"/>
        </w:rPr>
        <w:t>России</w:t>
      </w:r>
      <w:r w:rsidRPr="00E61FCC">
        <w:rPr>
          <w:spacing w:val="-2"/>
          <w:sz w:val="22"/>
          <w:szCs w:val="22"/>
        </w:rPr>
        <w:t xml:space="preserve"> </w:t>
      </w:r>
      <w:r w:rsidRPr="00E61FCC">
        <w:rPr>
          <w:sz w:val="22"/>
          <w:szCs w:val="22"/>
        </w:rPr>
        <w:t>подстилающей</w:t>
      </w:r>
      <w:r w:rsidRPr="00E61FCC">
        <w:rPr>
          <w:spacing w:val="-2"/>
          <w:sz w:val="22"/>
          <w:szCs w:val="22"/>
        </w:rPr>
        <w:t xml:space="preserve"> </w:t>
      </w:r>
      <w:r w:rsidRPr="00E61FCC">
        <w:rPr>
          <w:sz w:val="22"/>
          <w:szCs w:val="22"/>
        </w:rPr>
        <w:t>поверхности</w:t>
      </w:r>
      <w:r w:rsidRPr="00E61FCC">
        <w:rPr>
          <w:spacing w:val="-2"/>
          <w:sz w:val="22"/>
          <w:szCs w:val="22"/>
        </w:rPr>
        <w:t xml:space="preserve"> </w:t>
      </w:r>
      <w:r w:rsidRPr="00E61FCC">
        <w:rPr>
          <w:sz w:val="22"/>
          <w:szCs w:val="22"/>
        </w:rPr>
        <w:t>и</w:t>
      </w:r>
      <w:r w:rsidRPr="00E61FCC">
        <w:rPr>
          <w:spacing w:val="-4"/>
          <w:sz w:val="22"/>
          <w:szCs w:val="22"/>
        </w:rPr>
        <w:t xml:space="preserve"> </w:t>
      </w:r>
      <w:r w:rsidRPr="00E61FCC">
        <w:rPr>
          <w:sz w:val="22"/>
          <w:szCs w:val="22"/>
        </w:rPr>
        <w:t>рельефа.</w:t>
      </w:r>
      <w:r w:rsidRPr="00E61FCC">
        <w:rPr>
          <w:spacing w:val="-1"/>
          <w:sz w:val="22"/>
          <w:szCs w:val="22"/>
        </w:rPr>
        <w:t xml:space="preserve"> </w:t>
      </w:r>
      <w:r w:rsidRPr="00E61FCC">
        <w:rPr>
          <w:sz w:val="22"/>
          <w:szCs w:val="22"/>
        </w:rPr>
        <w:t>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39BBE7F6" w14:textId="77777777" w:rsidR="00FA124F" w:rsidRPr="00E61FCC" w:rsidRDefault="003B164C">
      <w:pPr>
        <w:pStyle w:val="a3"/>
        <w:spacing w:before="2" w:line="264" w:lineRule="auto"/>
        <w:ind w:right="136" w:firstLine="599"/>
        <w:rPr>
          <w:sz w:val="22"/>
          <w:szCs w:val="22"/>
        </w:rPr>
      </w:pPr>
      <w:r w:rsidRPr="00E61FCC">
        <w:rPr>
          <w:sz w:val="22"/>
          <w:szCs w:val="22"/>
        </w:rPr>
        <w:t>Климатические пояса и</w:t>
      </w:r>
      <w:r w:rsidRPr="00E61FCC">
        <w:rPr>
          <w:spacing w:val="-1"/>
          <w:sz w:val="22"/>
          <w:szCs w:val="22"/>
        </w:rPr>
        <w:t xml:space="preserve"> </w:t>
      </w:r>
      <w:r w:rsidRPr="00E61FCC">
        <w:rPr>
          <w:sz w:val="22"/>
          <w:szCs w:val="22"/>
        </w:rPr>
        <w:t>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w:t>
      </w:r>
      <w:r w:rsidRPr="00E61FCC">
        <w:rPr>
          <w:spacing w:val="-2"/>
          <w:sz w:val="22"/>
          <w:szCs w:val="22"/>
        </w:rPr>
        <w:t xml:space="preserve"> </w:t>
      </w:r>
      <w:r w:rsidRPr="00E61FCC">
        <w:rPr>
          <w:sz w:val="22"/>
          <w:szCs w:val="22"/>
        </w:rPr>
        <w:t>деятельность</w:t>
      </w:r>
      <w:r w:rsidRPr="00E61FCC">
        <w:rPr>
          <w:spacing w:val="-2"/>
          <w:sz w:val="22"/>
          <w:szCs w:val="22"/>
        </w:rPr>
        <w:t xml:space="preserve"> </w:t>
      </w:r>
      <w:r w:rsidRPr="00E61FCC">
        <w:rPr>
          <w:sz w:val="22"/>
          <w:szCs w:val="22"/>
        </w:rPr>
        <w:t>населения.</w:t>
      </w:r>
      <w:r w:rsidRPr="00E61FCC">
        <w:rPr>
          <w:spacing w:val="-2"/>
          <w:sz w:val="22"/>
          <w:szCs w:val="22"/>
        </w:rPr>
        <w:t xml:space="preserve"> </w:t>
      </w:r>
      <w:r w:rsidRPr="00E61FCC">
        <w:rPr>
          <w:sz w:val="22"/>
          <w:szCs w:val="22"/>
        </w:rPr>
        <w:t>Наблюдаемые</w:t>
      </w:r>
      <w:r w:rsidRPr="00E61FCC">
        <w:rPr>
          <w:spacing w:val="-1"/>
          <w:sz w:val="22"/>
          <w:szCs w:val="22"/>
        </w:rPr>
        <w:t xml:space="preserve"> </w:t>
      </w:r>
      <w:r w:rsidRPr="00E61FCC">
        <w:rPr>
          <w:sz w:val="22"/>
          <w:szCs w:val="22"/>
        </w:rPr>
        <w:t>климатические</w:t>
      </w:r>
      <w:r w:rsidRPr="00E61FCC">
        <w:rPr>
          <w:spacing w:val="-1"/>
          <w:sz w:val="22"/>
          <w:szCs w:val="22"/>
        </w:rPr>
        <w:t xml:space="preserve"> </w:t>
      </w:r>
      <w:r w:rsidRPr="00E61FCC">
        <w:rPr>
          <w:sz w:val="22"/>
          <w:szCs w:val="22"/>
        </w:rPr>
        <w:t>изменения</w:t>
      </w:r>
      <w:r w:rsidRPr="00E61FCC">
        <w:rPr>
          <w:spacing w:val="-2"/>
          <w:sz w:val="22"/>
          <w:szCs w:val="22"/>
        </w:rPr>
        <w:t xml:space="preserve"> </w:t>
      </w:r>
      <w:r w:rsidRPr="00E61FCC">
        <w:rPr>
          <w:sz w:val="22"/>
          <w:szCs w:val="22"/>
        </w:rPr>
        <w:t>на</w:t>
      </w:r>
      <w:r w:rsidRPr="00E61FCC">
        <w:rPr>
          <w:spacing w:val="-1"/>
          <w:sz w:val="22"/>
          <w:szCs w:val="22"/>
        </w:rPr>
        <w:t xml:space="preserve"> </w:t>
      </w:r>
      <w:r w:rsidRPr="00E61FCC">
        <w:rPr>
          <w:sz w:val="22"/>
          <w:szCs w:val="22"/>
        </w:rPr>
        <w:t>территории</w:t>
      </w:r>
      <w:r w:rsidRPr="00E61FCC">
        <w:rPr>
          <w:spacing w:val="-3"/>
          <w:sz w:val="22"/>
          <w:szCs w:val="22"/>
        </w:rPr>
        <w:t xml:space="preserve"> </w:t>
      </w:r>
      <w:r w:rsidRPr="00E61FCC">
        <w:rPr>
          <w:sz w:val="22"/>
          <w:szCs w:val="22"/>
        </w:rPr>
        <w:t>России</w:t>
      </w:r>
      <w:r w:rsidRPr="00E61FCC">
        <w:rPr>
          <w:spacing w:val="-3"/>
          <w:sz w:val="22"/>
          <w:szCs w:val="22"/>
        </w:rPr>
        <w:t xml:space="preserve"> </w:t>
      </w:r>
      <w:r w:rsidRPr="00E61FCC">
        <w:rPr>
          <w:sz w:val="22"/>
          <w:szCs w:val="22"/>
        </w:rPr>
        <w:t>и</w:t>
      </w:r>
      <w:r w:rsidRPr="00E61FCC">
        <w:rPr>
          <w:spacing w:val="-3"/>
          <w:sz w:val="22"/>
          <w:szCs w:val="22"/>
        </w:rPr>
        <w:t xml:space="preserve"> </w:t>
      </w:r>
      <w:r w:rsidRPr="00E61FCC">
        <w:rPr>
          <w:sz w:val="22"/>
          <w:szCs w:val="22"/>
        </w:rPr>
        <w:t>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78BE9278" w14:textId="77777777" w:rsidR="00FA124F" w:rsidRPr="00E61FCC" w:rsidRDefault="003B164C">
      <w:pPr>
        <w:pStyle w:val="2"/>
        <w:spacing w:line="229" w:lineRule="exact"/>
        <w:ind w:left="601"/>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4205F816" w14:textId="77777777" w:rsidR="00FA124F" w:rsidRPr="00E61FCC" w:rsidRDefault="003B164C">
      <w:pPr>
        <w:pStyle w:val="a4"/>
        <w:numPr>
          <w:ilvl w:val="0"/>
          <w:numId w:val="77"/>
        </w:numPr>
        <w:tabs>
          <w:tab w:val="left" w:pos="792"/>
        </w:tabs>
        <w:spacing w:before="24"/>
        <w:ind w:left="792" w:hanging="191"/>
      </w:pPr>
      <w:r w:rsidRPr="00E61FCC">
        <w:t>Описание</w:t>
      </w:r>
      <w:r w:rsidRPr="00E61FCC">
        <w:rPr>
          <w:spacing w:val="-8"/>
        </w:rPr>
        <w:t xml:space="preserve"> </w:t>
      </w:r>
      <w:r w:rsidRPr="00E61FCC">
        <w:t>и</w:t>
      </w:r>
      <w:r w:rsidRPr="00E61FCC">
        <w:rPr>
          <w:spacing w:val="-7"/>
        </w:rPr>
        <w:t xml:space="preserve"> </w:t>
      </w:r>
      <w:r w:rsidRPr="00E61FCC">
        <w:t>прогнозирование</w:t>
      </w:r>
      <w:r w:rsidRPr="00E61FCC">
        <w:rPr>
          <w:spacing w:val="-5"/>
        </w:rPr>
        <w:t xml:space="preserve"> </w:t>
      </w:r>
      <w:r w:rsidRPr="00E61FCC">
        <w:t>погоды</w:t>
      </w:r>
      <w:r w:rsidRPr="00E61FCC">
        <w:rPr>
          <w:spacing w:val="-9"/>
        </w:rPr>
        <w:t xml:space="preserve"> </w:t>
      </w:r>
      <w:r w:rsidRPr="00E61FCC">
        <w:t>территории</w:t>
      </w:r>
      <w:r w:rsidRPr="00E61FCC">
        <w:rPr>
          <w:spacing w:val="-8"/>
        </w:rPr>
        <w:t xml:space="preserve"> </w:t>
      </w:r>
      <w:r w:rsidRPr="00E61FCC">
        <w:t>по</w:t>
      </w:r>
      <w:r w:rsidRPr="00E61FCC">
        <w:rPr>
          <w:spacing w:val="-7"/>
        </w:rPr>
        <w:t xml:space="preserve"> </w:t>
      </w:r>
      <w:r w:rsidRPr="00E61FCC">
        <w:t>карте</w:t>
      </w:r>
      <w:r w:rsidRPr="00E61FCC">
        <w:rPr>
          <w:spacing w:val="-7"/>
        </w:rPr>
        <w:t xml:space="preserve"> </w:t>
      </w:r>
      <w:r w:rsidRPr="00E61FCC">
        <w:rPr>
          <w:spacing w:val="-2"/>
        </w:rPr>
        <w:t>погоды.</w:t>
      </w:r>
    </w:p>
    <w:p w14:paraId="7A0B2C72" w14:textId="77777777" w:rsidR="00FA124F" w:rsidRPr="00E61FCC" w:rsidRDefault="003B164C">
      <w:pPr>
        <w:pStyle w:val="a4"/>
        <w:numPr>
          <w:ilvl w:val="0"/>
          <w:numId w:val="77"/>
        </w:numPr>
        <w:tabs>
          <w:tab w:val="left" w:pos="792"/>
        </w:tabs>
        <w:spacing w:before="22" w:line="266" w:lineRule="auto"/>
        <w:ind w:left="2" w:right="146" w:firstLine="599"/>
      </w:pPr>
      <w:r w:rsidRPr="00E61FCC">
        <w:t>Определение</w:t>
      </w:r>
      <w:r w:rsidRPr="00E61FCC">
        <w:rPr>
          <w:spacing w:val="-13"/>
        </w:rPr>
        <w:t xml:space="preserve"> </w:t>
      </w:r>
      <w:r w:rsidRPr="00E61FCC">
        <w:t>и</w:t>
      </w:r>
      <w:r w:rsidRPr="00E61FCC">
        <w:rPr>
          <w:spacing w:val="-12"/>
        </w:rPr>
        <w:t xml:space="preserve"> </w:t>
      </w:r>
      <w:r w:rsidRPr="00E61FCC">
        <w:t>объяснение</w:t>
      </w:r>
      <w:r w:rsidRPr="00E61FCC">
        <w:rPr>
          <w:spacing w:val="-13"/>
        </w:rPr>
        <w:t xml:space="preserve"> </w:t>
      </w:r>
      <w:r w:rsidRPr="00E61FCC">
        <w:t>по</w:t>
      </w:r>
      <w:r w:rsidRPr="00E61FCC">
        <w:rPr>
          <w:spacing w:val="-12"/>
        </w:rPr>
        <w:t xml:space="preserve"> </w:t>
      </w:r>
      <w:r w:rsidRPr="00E61FCC">
        <w:t>картам</w:t>
      </w:r>
      <w:r w:rsidRPr="00E61FCC">
        <w:rPr>
          <w:spacing w:val="-12"/>
        </w:rPr>
        <w:t xml:space="preserve"> </w:t>
      </w:r>
      <w:r w:rsidRPr="00E61FCC">
        <w:t>закономерностей</w:t>
      </w:r>
      <w:r w:rsidRPr="00E61FCC">
        <w:rPr>
          <w:spacing w:val="-13"/>
        </w:rPr>
        <w:t xml:space="preserve"> </w:t>
      </w:r>
      <w:r w:rsidRPr="00E61FCC">
        <w:t>распределения</w:t>
      </w:r>
      <w:r w:rsidRPr="00E61FCC">
        <w:rPr>
          <w:spacing w:val="-12"/>
        </w:rPr>
        <w:t xml:space="preserve"> </w:t>
      </w:r>
      <w:r w:rsidRPr="00E61FCC">
        <w:t>солнечной</w:t>
      </w:r>
      <w:r w:rsidRPr="00E61FCC">
        <w:rPr>
          <w:spacing w:val="-12"/>
        </w:rPr>
        <w:t xml:space="preserve"> </w:t>
      </w:r>
      <w:r w:rsidRPr="00E61FCC">
        <w:t>радиации,</w:t>
      </w:r>
      <w:r w:rsidRPr="00E61FCC">
        <w:rPr>
          <w:spacing w:val="-12"/>
        </w:rPr>
        <w:t xml:space="preserve"> </w:t>
      </w:r>
      <w:r w:rsidRPr="00E61FCC">
        <w:t>средних температур января и</w:t>
      </w:r>
      <w:r w:rsidRPr="00E61FCC">
        <w:rPr>
          <w:spacing w:val="-2"/>
        </w:rPr>
        <w:t xml:space="preserve"> </w:t>
      </w:r>
      <w:r w:rsidRPr="00E61FCC">
        <w:t>июля,</w:t>
      </w:r>
      <w:r w:rsidRPr="00E61FCC">
        <w:rPr>
          <w:spacing w:val="-1"/>
        </w:rPr>
        <w:t xml:space="preserve"> </w:t>
      </w:r>
      <w:r w:rsidRPr="00E61FCC">
        <w:t>годового количества</w:t>
      </w:r>
      <w:r w:rsidRPr="00E61FCC">
        <w:rPr>
          <w:spacing w:val="-2"/>
        </w:rPr>
        <w:t xml:space="preserve"> </w:t>
      </w:r>
      <w:r w:rsidRPr="00E61FCC">
        <w:t>атмосферных осадков,</w:t>
      </w:r>
      <w:r w:rsidRPr="00E61FCC">
        <w:rPr>
          <w:spacing w:val="-1"/>
        </w:rPr>
        <w:t xml:space="preserve"> </w:t>
      </w:r>
      <w:r w:rsidRPr="00E61FCC">
        <w:t>испаряемости по территории</w:t>
      </w:r>
      <w:r w:rsidRPr="00E61FCC">
        <w:rPr>
          <w:spacing w:val="-2"/>
        </w:rPr>
        <w:t xml:space="preserve"> </w:t>
      </w:r>
      <w:r w:rsidRPr="00E61FCC">
        <w:t>страны.</w:t>
      </w:r>
    </w:p>
    <w:p w14:paraId="19B5040F" w14:textId="77777777" w:rsidR="00FA124F" w:rsidRPr="00E61FCC" w:rsidRDefault="003B164C">
      <w:pPr>
        <w:pStyle w:val="a4"/>
        <w:numPr>
          <w:ilvl w:val="0"/>
          <w:numId w:val="77"/>
        </w:numPr>
        <w:tabs>
          <w:tab w:val="left" w:pos="792"/>
        </w:tabs>
        <w:spacing w:line="264" w:lineRule="auto"/>
        <w:ind w:left="2" w:right="148" w:firstLine="599"/>
      </w:pPr>
      <w:r w:rsidRPr="00E61FCC">
        <w:t>Оценка</w:t>
      </w:r>
      <w:r w:rsidRPr="00E61FCC">
        <w:rPr>
          <w:spacing w:val="40"/>
        </w:rPr>
        <w:t xml:space="preserve"> </w:t>
      </w:r>
      <w:r w:rsidRPr="00E61FCC">
        <w:t>влияния</w:t>
      </w:r>
      <w:r w:rsidRPr="00E61FCC">
        <w:rPr>
          <w:spacing w:val="40"/>
        </w:rPr>
        <w:t xml:space="preserve"> </w:t>
      </w:r>
      <w:r w:rsidRPr="00E61FCC">
        <w:t>основных</w:t>
      </w:r>
      <w:r w:rsidRPr="00E61FCC">
        <w:rPr>
          <w:spacing w:val="40"/>
        </w:rPr>
        <w:t xml:space="preserve"> </w:t>
      </w:r>
      <w:r w:rsidRPr="00E61FCC">
        <w:t>климатических</w:t>
      </w:r>
      <w:r w:rsidRPr="00E61FCC">
        <w:rPr>
          <w:spacing w:val="40"/>
        </w:rPr>
        <w:t xml:space="preserve"> </w:t>
      </w:r>
      <w:r w:rsidRPr="00E61FCC">
        <w:t>показателей</w:t>
      </w:r>
      <w:r w:rsidRPr="00E61FCC">
        <w:rPr>
          <w:spacing w:val="40"/>
        </w:rPr>
        <w:t xml:space="preserve"> </w:t>
      </w:r>
      <w:r w:rsidRPr="00E61FCC">
        <w:t>своего</w:t>
      </w:r>
      <w:r w:rsidRPr="00E61FCC">
        <w:rPr>
          <w:spacing w:val="40"/>
        </w:rPr>
        <w:t xml:space="preserve"> </w:t>
      </w:r>
      <w:r w:rsidRPr="00E61FCC">
        <w:t>края</w:t>
      </w:r>
      <w:r w:rsidRPr="00E61FCC">
        <w:rPr>
          <w:spacing w:val="40"/>
        </w:rPr>
        <w:t xml:space="preserve"> </w:t>
      </w:r>
      <w:r w:rsidRPr="00E61FCC">
        <w:t>на</w:t>
      </w:r>
      <w:r w:rsidRPr="00E61FCC">
        <w:rPr>
          <w:spacing w:val="40"/>
        </w:rPr>
        <w:t xml:space="preserve"> </w:t>
      </w:r>
      <w:r w:rsidRPr="00E61FCC">
        <w:t>жизнь</w:t>
      </w:r>
      <w:r w:rsidRPr="00E61FCC">
        <w:rPr>
          <w:spacing w:val="40"/>
        </w:rPr>
        <w:t xml:space="preserve"> </w:t>
      </w:r>
      <w:r w:rsidRPr="00E61FCC">
        <w:t>и</w:t>
      </w:r>
      <w:r w:rsidRPr="00E61FCC">
        <w:rPr>
          <w:spacing w:val="40"/>
        </w:rPr>
        <w:t xml:space="preserve"> </w:t>
      </w:r>
      <w:r w:rsidRPr="00E61FCC">
        <w:t>хозяйственную деятельность населения.</w:t>
      </w:r>
    </w:p>
    <w:p w14:paraId="506963A1" w14:textId="77777777" w:rsidR="00FA124F" w:rsidRPr="00E61FCC" w:rsidRDefault="003B164C">
      <w:pPr>
        <w:pStyle w:val="2"/>
        <w:ind w:left="601"/>
        <w:rPr>
          <w:sz w:val="22"/>
          <w:szCs w:val="22"/>
        </w:rPr>
      </w:pPr>
      <w:r w:rsidRPr="00E61FCC">
        <w:rPr>
          <w:sz w:val="22"/>
          <w:szCs w:val="22"/>
        </w:rPr>
        <w:t>Тема</w:t>
      </w:r>
      <w:r w:rsidRPr="00E61FCC">
        <w:rPr>
          <w:spacing w:val="-5"/>
          <w:sz w:val="22"/>
          <w:szCs w:val="22"/>
        </w:rPr>
        <w:t xml:space="preserve"> </w:t>
      </w:r>
      <w:r w:rsidRPr="00E61FCC">
        <w:rPr>
          <w:sz w:val="22"/>
          <w:szCs w:val="22"/>
        </w:rPr>
        <w:t>4.</w:t>
      </w:r>
      <w:r w:rsidRPr="00E61FCC">
        <w:rPr>
          <w:spacing w:val="-5"/>
          <w:sz w:val="22"/>
          <w:szCs w:val="22"/>
        </w:rPr>
        <w:t xml:space="preserve"> </w:t>
      </w:r>
      <w:r w:rsidRPr="00E61FCC">
        <w:rPr>
          <w:sz w:val="22"/>
          <w:szCs w:val="22"/>
        </w:rPr>
        <w:t>Моря</w:t>
      </w:r>
      <w:r w:rsidRPr="00E61FCC">
        <w:rPr>
          <w:spacing w:val="-7"/>
          <w:sz w:val="22"/>
          <w:szCs w:val="22"/>
        </w:rPr>
        <w:t xml:space="preserve"> </w:t>
      </w:r>
      <w:r w:rsidRPr="00E61FCC">
        <w:rPr>
          <w:sz w:val="22"/>
          <w:szCs w:val="22"/>
        </w:rPr>
        <w:t>России.</w:t>
      </w:r>
      <w:r w:rsidRPr="00E61FCC">
        <w:rPr>
          <w:spacing w:val="-5"/>
          <w:sz w:val="22"/>
          <w:szCs w:val="22"/>
        </w:rPr>
        <w:t xml:space="preserve"> </w:t>
      </w:r>
      <w:r w:rsidRPr="00E61FCC">
        <w:rPr>
          <w:sz w:val="22"/>
          <w:szCs w:val="22"/>
        </w:rPr>
        <w:t>Внутренние</w:t>
      </w:r>
      <w:r w:rsidRPr="00E61FCC">
        <w:rPr>
          <w:spacing w:val="-6"/>
          <w:sz w:val="22"/>
          <w:szCs w:val="22"/>
        </w:rPr>
        <w:t xml:space="preserve"> </w:t>
      </w:r>
      <w:r w:rsidRPr="00E61FCC">
        <w:rPr>
          <w:sz w:val="22"/>
          <w:szCs w:val="22"/>
        </w:rPr>
        <w:t>воды</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водные</w:t>
      </w:r>
      <w:r w:rsidRPr="00E61FCC">
        <w:rPr>
          <w:spacing w:val="-6"/>
          <w:sz w:val="22"/>
          <w:szCs w:val="22"/>
        </w:rPr>
        <w:t xml:space="preserve"> </w:t>
      </w:r>
      <w:r w:rsidRPr="00E61FCC">
        <w:rPr>
          <w:spacing w:val="-2"/>
          <w:sz w:val="22"/>
          <w:szCs w:val="22"/>
        </w:rPr>
        <w:t>ресурсы</w:t>
      </w:r>
    </w:p>
    <w:p w14:paraId="761FE975" w14:textId="77777777" w:rsidR="00FA124F" w:rsidRPr="00E61FCC" w:rsidRDefault="003B164C">
      <w:pPr>
        <w:pStyle w:val="a3"/>
        <w:spacing w:before="19" w:line="264" w:lineRule="auto"/>
        <w:ind w:right="147" w:firstLine="599"/>
        <w:rPr>
          <w:sz w:val="22"/>
          <w:szCs w:val="22"/>
        </w:rPr>
      </w:pPr>
      <w:r w:rsidRPr="00E61FCC">
        <w:rPr>
          <w:sz w:val="22"/>
          <w:szCs w:val="22"/>
        </w:rPr>
        <w:t>Моря как аквальные ПК. Реки России. Распределение рек по бассейнам океанов. Главные речные системы</w:t>
      </w:r>
      <w:r w:rsidRPr="00E61FCC">
        <w:rPr>
          <w:spacing w:val="-7"/>
          <w:sz w:val="22"/>
          <w:szCs w:val="22"/>
        </w:rPr>
        <w:t xml:space="preserve"> </w:t>
      </w:r>
      <w:r w:rsidRPr="00E61FCC">
        <w:rPr>
          <w:sz w:val="22"/>
          <w:szCs w:val="22"/>
        </w:rPr>
        <w:t>России.</w:t>
      </w:r>
      <w:r w:rsidRPr="00E61FCC">
        <w:rPr>
          <w:spacing w:val="-5"/>
          <w:sz w:val="22"/>
          <w:szCs w:val="22"/>
        </w:rPr>
        <w:t xml:space="preserve"> </w:t>
      </w:r>
      <w:r w:rsidRPr="00E61FCC">
        <w:rPr>
          <w:sz w:val="22"/>
          <w:szCs w:val="22"/>
        </w:rPr>
        <w:t>Опасные</w:t>
      </w:r>
      <w:r w:rsidRPr="00E61FCC">
        <w:rPr>
          <w:spacing w:val="-7"/>
          <w:sz w:val="22"/>
          <w:szCs w:val="22"/>
        </w:rPr>
        <w:t xml:space="preserve"> </w:t>
      </w:r>
      <w:r w:rsidRPr="00E61FCC">
        <w:rPr>
          <w:sz w:val="22"/>
          <w:szCs w:val="22"/>
        </w:rPr>
        <w:t>гидрологические</w:t>
      </w:r>
      <w:r w:rsidRPr="00E61FCC">
        <w:rPr>
          <w:spacing w:val="-5"/>
          <w:sz w:val="22"/>
          <w:szCs w:val="22"/>
        </w:rPr>
        <w:t xml:space="preserve"> </w:t>
      </w:r>
      <w:r w:rsidRPr="00E61FCC">
        <w:rPr>
          <w:sz w:val="22"/>
          <w:szCs w:val="22"/>
        </w:rPr>
        <w:t>природные</w:t>
      </w:r>
      <w:r w:rsidRPr="00E61FCC">
        <w:rPr>
          <w:spacing w:val="-5"/>
          <w:sz w:val="22"/>
          <w:szCs w:val="22"/>
        </w:rPr>
        <w:t xml:space="preserve"> </w:t>
      </w:r>
      <w:r w:rsidRPr="00E61FCC">
        <w:rPr>
          <w:sz w:val="22"/>
          <w:szCs w:val="22"/>
        </w:rPr>
        <w:t>явления</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их</w:t>
      </w:r>
      <w:r w:rsidRPr="00E61FCC">
        <w:rPr>
          <w:spacing w:val="-6"/>
          <w:sz w:val="22"/>
          <w:szCs w:val="22"/>
        </w:rPr>
        <w:t xml:space="preserve"> </w:t>
      </w:r>
      <w:r w:rsidRPr="00E61FCC">
        <w:rPr>
          <w:sz w:val="22"/>
          <w:szCs w:val="22"/>
        </w:rPr>
        <w:t>распространение</w:t>
      </w:r>
      <w:r w:rsidRPr="00E61FCC">
        <w:rPr>
          <w:spacing w:val="-5"/>
          <w:sz w:val="22"/>
          <w:szCs w:val="22"/>
        </w:rPr>
        <w:t xml:space="preserve"> </w:t>
      </w:r>
      <w:r w:rsidRPr="00E61FCC">
        <w:rPr>
          <w:sz w:val="22"/>
          <w:szCs w:val="22"/>
        </w:rPr>
        <w:t>по</w:t>
      </w:r>
      <w:r w:rsidRPr="00E61FCC">
        <w:rPr>
          <w:spacing w:val="-6"/>
          <w:sz w:val="22"/>
          <w:szCs w:val="22"/>
        </w:rPr>
        <w:t xml:space="preserve"> </w:t>
      </w:r>
      <w:r w:rsidRPr="00E61FCC">
        <w:rPr>
          <w:sz w:val="22"/>
          <w:szCs w:val="22"/>
        </w:rPr>
        <w:t>территории</w:t>
      </w:r>
      <w:r w:rsidRPr="00E61FCC">
        <w:rPr>
          <w:spacing w:val="-6"/>
          <w:sz w:val="22"/>
          <w:szCs w:val="22"/>
        </w:rPr>
        <w:t xml:space="preserve"> </w:t>
      </w:r>
      <w:r w:rsidRPr="00E61FCC">
        <w:rPr>
          <w:sz w:val="22"/>
          <w:szCs w:val="22"/>
        </w:rPr>
        <w:t>России. Роль рек в жизни населения и развитии хозяйства России.</w:t>
      </w:r>
    </w:p>
    <w:p w14:paraId="414C22C4" w14:textId="77777777" w:rsidR="00FA124F" w:rsidRPr="00E61FCC" w:rsidRDefault="003B164C">
      <w:pPr>
        <w:pStyle w:val="a3"/>
        <w:spacing w:line="264" w:lineRule="auto"/>
        <w:ind w:right="145" w:firstLine="599"/>
        <w:rPr>
          <w:sz w:val="22"/>
          <w:szCs w:val="22"/>
        </w:rPr>
      </w:pPr>
      <w:r w:rsidRPr="00E61FCC">
        <w:rPr>
          <w:sz w:val="22"/>
          <w:szCs w:val="22"/>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0DE9D62" w14:textId="77777777" w:rsidR="00FA124F" w:rsidRPr="00E61FCC" w:rsidRDefault="003B164C">
      <w:pPr>
        <w:pStyle w:val="2"/>
        <w:ind w:left="601"/>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17488CD3" w14:textId="77777777" w:rsidR="00FA124F" w:rsidRPr="00E61FCC" w:rsidRDefault="003B164C">
      <w:pPr>
        <w:pStyle w:val="a4"/>
        <w:numPr>
          <w:ilvl w:val="0"/>
          <w:numId w:val="76"/>
        </w:numPr>
        <w:tabs>
          <w:tab w:val="left" w:pos="792"/>
        </w:tabs>
        <w:spacing w:before="22"/>
        <w:ind w:left="792" w:hanging="191"/>
        <w:jc w:val="both"/>
      </w:pPr>
      <w:r w:rsidRPr="00E61FCC">
        <w:t>Сравнение</w:t>
      </w:r>
      <w:r w:rsidRPr="00E61FCC">
        <w:rPr>
          <w:spacing w:val="-8"/>
        </w:rPr>
        <w:t xml:space="preserve"> </w:t>
      </w:r>
      <w:r w:rsidRPr="00E61FCC">
        <w:t>особенностей</w:t>
      </w:r>
      <w:r w:rsidRPr="00E61FCC">
        <w:rPr>
          <w:spacing w:val="-7"/>
        </w:rPr>
        <w:t xml:space="preserve"> </w:t>
      </w:r>
      <w:r w:rsidRPr="00E61FCC">
        <w:t>режима</w:t>
      </w:r>
      <w:r w:rsidRPr="00E61FCC">
        <w:rPr>
          <w:spacing w:val="-8"/>
        </w:rPr>
        <w:t xml:space="preserve"> </w:t>
      </w:r>
      <w:r w:rsidRPr="00E61FCC">
        <w:t>и</w:t>
      </w:r>
      <w:r w:rsidRPr="00E61FCC">
        <w:rPr>
          <w:spacing w:val="-8"/>
        </w:rPr>
        <w:t xml:space="preserve"> </w:t>
      </w:r>
      <w:r w:rsidRPr="00E61FCC">
        <w:t>характера</w:t>
      </w:r>
      <w:r w:rsidRPr="00E61FCC">
        <w:rPr>
          <w:spacing w:val="-8"/>
        </w:rPr>
        <w:t xml:space="preserve"> </w:t>
      </w:r>
      <w:r w:rsidRPr="00E61FCC">
        <w:t>течения</w:t>
      </w:r>
      <w:r w:rsidRPr="00E61FCC">
        <w:rPr>
          <w:spacing w:val="-6"/>
        </w:rPr>
        <w:t xml:space="preserve"> </w:t>
      </w:r>
      <w:r w:rsidRPr="00E61FCC">
        <w:t>двух</w:t>
      </w:r>
      <w:r w:rsidRPr="00E61FCC">
        <w:rPr>
          <w:spacing w:val="-7"/>
        </w:rPr>
        <w:t xml:space="preserve"> </w:t>
      </w:r>
      <w:r w:rsidRPr="00E61FCC">
        <w:t>рек</w:t>
      </w:r>
      <w:r w:rsidRPr="00E61FCC">
        <w:rPr>
          <w:spacing w:val="-9"/>
        </w:rPr>
        <w:t xml:space="preserve"> </w:t>
      </w:r>
      <w:r w:rsidRPr="00E61FCC">
        <w:rPr>
          <w:spacing w:val="-2"/>
        </w:rPr>
        <w:t>России.</w:t>
      </w:r>
    </w:p>
    <w:p w14:paraId="554F346C" w14:textId="77777777" w:rsidR="00FA124F" w:rsidRPr="00E61FCC" w:rsidRDefault="003B164C">
      <w:pPr>
        <w:pStyle w:val="a4"/>
        <w:numPr>
          <w:ilvl w:val="0"/>
          <w:numId w:val="76"/>
        </w:numPr>
        <w:tabs>
          <w:tab w:val="left" w:pos="792"/>
        </w:tabs>
        <w:spacing w:before="25"/>
        <w:ind w:left="792" w:hanging="191"/>
        <w:jc w:val="both"/>
      </w:pPr>
      <w:r w:rsidRPr="00E61FCC">
        <w:t>Объяснение</w:t>
      </w:r>
      <w:r w:rsidRPr="00E61FCC">
        <w:rPr>
          <w:spacing w:val="-11"/>
        </w:rPr>
        <w:t xml:space="preserve"> </w:t>
      </w:r>
      <w:r w:rsidRPr="00E61FCC">
        <w:t>распространения</w:t>
      </w:r>
      <w:r w:rsidRPr="00E61FCC">
        <w:rPr>
          <w:spacing w:val="-12"/>
        </w:rPr>
        <w:t xml:space="preserve"> </w:t>
      </w:r>
      <w:r w:rsidRPr="00E61FCC">
        <w:t>опасных</w:t>
      </w:r>
      <w:r w:rsidRPr="00E61FCC">
        <w:rPr>
          <w:spacing w:val="-10"/>
        </w:rPr>
        <w:t xml:space="preserve"> </w:t>
      </w:r>
      <w:r w:rsidRPr="00E61FCC">
        <w:t>гидрологических</w:t>
      </w:r>
      <w:r w:rsidRPr="00E61FCC">
        <w:rPr>
          <w:spacing w:val="-10"/>
        </w:rPr>
        <w:t xml:space="preserve"> </w:t>
      </w:r>
      <w:r w:rsidRPr="00E61FCC">
        <w:t>природных</w:t>
      </w:r>
      <w:r w:rsidRPr="00E61FCC">
        <w:rPr>
          <w:spacing w:val="-10"/>
        </w:rPr>
        <w:t xml:space="preserve"> </w:t>
      </w:r>
      <w:r w:rsidRPr="00E61FCC">
        <w:t>явлений</w:t>
      </w:r>
      <w:r w:rsidRPr="00E61FCC">
        <w:rPr>
          <w:spacing w:val="-11"/>
        </w:rPr>
        <w:t xml:space="preserve"> </w:t>
      </w:r>
      <w:r w:rsidRPr="00E61FCC">
        <w:t>на</w:t>
      </w:r>
      <w:r w:rsidRPr="00E61FCC">
        <w:rPr>
          <w:spacing w:val="-9"/>
        </w:rPr>
        <w:t xml:space="preserve"> </w:t>
      </w:r>
      <w:r w:rsidRPr="00E61FCC">
        <w:t>территории</w:t>
      </w:r>
      <w:r w:rsidRPr="00E61FCC">
        <w:rPr>
          <w:spacing w:val="-12"/>
        </w:rPr>
        <w:t xml:space="preserve"> </w:t>
      </w:r>
      <w:r w:rsidRPr="00E61FCC">
        <w:rPr>
          <w:spacing w:val="-2"/>
        </w:rPr>
        <w:t>страны.</w:t>
      </w:r>
    </w:p>
    <w:p w14:paraId="5A9AEECC" w14:textId="77777777" w:rsidR="00FA124F" w:rsidRPr="00E61FCC" w:rsidRDefault="003B164C">
      <w:pPr>
        <w:pStyle w:val="2"/>
        <w:spacing w:before="22"/>
        <w:ind w:left="601"/>
        <w:rPr>
          <w:sz w:val="22"/>
          <w:szCs w:val="22"/>
        </w:rPr>
      </w:pPr>
      <w:r w:rsidRPr="00E61FCC">
        <w:rPr>
          <w:sz w:val="22"/>
          <w:szCs w:val="22"/>
        </w:rPr>
        <w:t>Тема</w:t>
      </w:r>
      <w:r w:rsidRPr="00E61FCC">
        <w:rPr>
          <w:spacing w:val="-10"/>
          <w:sz w:val="22"/>
          <w:szCs w:val="22"/>
        </w:rPr>
        <w:t xml:space="preserve"> </w:t>
      </w:r>
      <w:r w:rsidRPr="00E61FCC">
        <w:rPr>
          <w:sz w:val="22"/>
          <w:szCs w:val="22"/>
        </w:rPr>
        <w:t>5.</w:t>
      </w:r>
      <w:r w:rsidRPr="00E61FCC">
        <w:rPr>
          <w:spacing w:val="-11"/>
          <w:sz w:val="22"/>
          <w:szCs w:val="22"/>
        </w:rPr>
        <w:t xml:space="preserve"> </w:t>
      </w:r>
      <w:r w:rsidRPr="00E61FCC">
        <w:rPr>
          <w:sz w:val="22"/>
          <w:szCs w:val="22"/>
        </w:rPr>
        <w:t>Природно-хозяйственные</w:t>
      </w:r>
      <w:r w:rsidRPr="00E61FCC">
        <w:rPr>
          <w:spacing w:val="-10"/>
          <w:sz w:val="22"/>
          <w:szCs w:val="22"/>
        </w:rPr>
        <w:t xml:space="preserve"> </w:t>
      </w:r>
      <w:r w:rsidRPr="00E61FCC">
        <w:rPr>
          <w:spacing w:val="-4"/>
          <w:sz w:val="22"/>
          <w:szCs w:val="22"/>
        </w:rPr>
        <w:t>зоны</w:t>
      </w:r>
    </w:p>
    <w:p w14:paraId="04C7E09B" w14:textId="77777777" w:rsidR="00FA124F" w:rsidRPr="00E61FCC" w:rsidRDefault="003B164C">
      <w:pPr>
        <w:pStyle w:val="a3"/>
        <w:spacing w:before="24" w:line="264" w:lineRule="auto"/>
        <w:ind w:right="142" w:firstLine="599"/>
        <w:rPr>
          <w:sz w:val="22"/>
          <w:szCs w:val="22"/>
        </w:rPr>
      </w:pPr>
      <w:r w:rsidRPr="00E61FCC">
        <w:rPr>
          <w:sz w:val="22"/>
          <w:szCs w:val="22"/>
        </w:rPr>
        <w:t>Почва</w:t>
      </w:r>
      <w:r w:rsidRPr="00E61FCC">
        <w:rPr>
          <w:spacing w:val="-9"/>
          <w:sz w:val="22"/>
          <w:szCs w:val="22"/>
        </w:rPr>
        <w:t xml:space="preserve"> </w:t>
      </w:r>
      <w:r w:rsidRPr="00E61FCC">
        <w:rPr>
          <w:sz w:val="22"/>
          <w:szCs w:val="22"/>
        </w:rPr>
        <w:t>—</w:t>
      </w:r>
      <w:r w:rsidRPr="00E61FCC">
        <w:rPr>
          <w:spacing w:val="-9"/>
          <w:sz w:val="22"/>
          <w:szCs w:val="22"/>
        </w:rPr>
        <w:t xml:space="preserve"> </w:t>
      </w:r>
      <w:r w:rsidRPr="00E61FCC">
        <w:rPr>
          <w:sz w:val="22"/>
          <w:szCs w:val="22"/>
        </w:rPr>
        <w:t>особый</w:t>
      </w:r>
      <w:r w:rsidRPr="00E61FCC">
        <w:rPr>
          <w:spacing w:val="-10"/>
          <w:sz w:val="22"/>
          <w:szCs w:val="22"/>
        </w:rPr>
        <w:t xml:space="preserve"> </w:t>
      </w:r>
      <w:r w:rsidRPr="00E61FCC">
        <w:rPr>
          <w:sz w:val="22"/>
          <w:szCs w:val="22"/>
        </w:rPr>
        <w:t>компонент</w:t>
      </w:r>
      <w:r w:rsidRPr="00E61FCC">
        <w:rPr>
          <w:spacing w:val="-7"/>
          <w:sz w:val="22"/>
          <w:szCs w:val="22"/>
        </w:rPr>
        <w:t xml:space="preserve"> </w:t>
      </w:r>
      <w:r w:rsidRPr="00E61FCC">
        <w:rPr>
          <w:sz w:val="22"/>
          <w:szCs w:val="22"/>
        </w:rPr>
        <w:t>природы.</w:t>
      </w:r>
      <w:r w:rsidRPr="00E61FCC">
        <w:rPr>
          <w:spacing w:val="-8"/>
          <w:sz w:val="22"/>
          <w:szCs w:val="22"/>
        </w:rPr>
        <w:t xml:space="preserve"> </w:t>
      </w:r>
      <w:r w:rsidRPr="00E61FCC">
        <w:rPr>
          <w:sz w:val="22"/>
          <w:szCs w:val="22"/>
        </w:rPr>
        <w:t>Факторы</w:t>
      </w:r>
      <w:r w:rsidRPr="00E61FCC">
        <w:rPr>
          <w:spacing w:val="-8"/>
          <w:sz w:val="22"/>
          <w:szCs w:val="22"/>
        </w:rPr>
        <w:t xml:space="preserve"> </w:t>
      </w:r>
      <w:r w:rsidRPr="00E61FCC">
        <w:rPr>
          <w:sz w:val="22"/>
          <w:szCs w:val="22"/>
        </w:rPr>
        <w:t>образования</w:t>
      </w:r>
      <w:r w:rsidRPr="00E61FCC">
        <w:rPr>
          <w:spacing w:val="-9"/>
          <w:sz w:val="22"/>
          <w:szCs w:val="22"/>
        </w:rPr>
        <w:t xml:space="preserve"> </w:t>
      </w:r>
      <w:r w:rsidRPr="00E61FCC">
        <w:rPr>
          <w:sz w:val="22"/>
          <w:szCs w:val="22"/>
        </w:rPr>
        <w:t>почв.</w:t>
      </w:r>
      <w:r w:rsidRPr="00E61FCC">
        <w:rPr>
          <w:spacing w:val="-9"/>
          <w:sz w:val="22"/>
          <w:szCs w:val="22"/>
        </w:rPr>
        <w:t xml:space="preserve"> </w:t>
      </w:r>
      <w:r w:rsidRPr="00E61FCC">
        <w:rPr>
          <w:sz w:val="22"/>
          <w:szCs w:val="22"/>
        </w:rPr>
        <w:t>Основные</w:t>
      </w:r>
      <w:r w:rsidRPr="00E61FCC">
        <w:rPr>
          <w:spacing w:val="-8"/>
          <w:sz w:val="22"/>
          <w:szCs w:val="22"/>
        </w:rPr>
        <w:t xml:space="preserve"> </w:t>
      </w:r>
      <w:r w:rsidRPr="00E61FCC">
        <w:rPr>
          <w:sz w:val="22"/>
          <w:szCs w:val="22"/>
        </w:rPr>
        <w:t>зональные</w:t>
      </w:r>
      <w:r w:rsidRPr="00E61FCC">
        <w:rPr>
          <w:spacing w:val="-8"/>
          <w:sz w:val="22"/>
          <w:szCs w:val="22"/>
        </w:rPr>
        <w:t xml:space="preserve"> </w:t>
      </w:r>
      <w:r w:rsidRPr="00E61FCC">
        <w:rPr>
          <w:sz w:val="22"/>
          <w:szCs w:val="22"/>
        </w:rPr>
        <w:t>типы</w:t>
      </w:r>
      <w:r w:rsidRPr="00E61FCC">
        <w:rPr>
          <w:spacing w:val="-6"/>
          <w:sz w:val="22"/>
          <w:szCs w:val="22"/>
        </w:rPr>
        <w:t xml:space="preserve"> </w:t>
      </w:r>
      <w:r w:rsidRPr="00E61FCC">
        <w:rPr>
          <w:sz w:val="22"/>
          <w:szCs w:val="22"/>
        </w:rPr>
        <w:t>почв,</w:t>
      </w:r>
      <w:r w:rsidRPr="00E61FCC">
        <w:rPr>
          <w:spacing w:val="-9"/>
          <w:sz w:val="22"/>
          <w:szCs w:val="22"/>
        </w:rPr>
        <w:t xml:space="preserve"> </w:t>
      </w:r>
      <w:r w:rsidRPr="00E61FCC">
        <w:rPr>
          <w:sz w:val="22"/>
          <w:szCs w:val="22"/>
        </w:rPr>
        <w:t>их свойства, различия в плодородии. Почвенные ресурсы России. Изменение почв различных природных зон в ходе</w:t>
      </w:r>
      <w:r w:rsidRPr="00E61FCC">
        <w:rPr>
          <w:spacing w:val="-5"/>
          <w:sz w:val="22"/>
          <w:szCs w:val="22"/>
        </w:rPr>
        <w:t xml:space="preserve"> </w:t>
      </w:r>
      <w:r w:rsidRPr="00E61FCC">
        <w:rPr>
          <w:sz w:val="22"/>
          <w:szCs w:val="22"/>
        </w:rPr>
        <w:t>их</w:t>
      </w:r>
      <w:r w:rsidRPr="00E61FCC">
        <w:rPr>
          <w:spacing w:val="-5"/>
          <w:sz w:val="22"/>
          <w:szCs w:val="22"/>
        </w:rPr>
        <w:t xml:space="preserve"> </w:t>
      </w:r>
      <w:r w:rsidRPr="00E61FCC">
        <w:rPr>
          <w:sz w:val="22"/>
          <w:szCs w:val="22"/>
        </w:rPr>
        <w:t>хозяйственного</w:t>
      </w:r>
      <w:r w:rsidRPr="00E61FCC">
        <w:rPr>
          <w:spacing w:val="-4"/>
          <w:sz w:val="22"/>
          <w:szCs w:val="22"/>
        </w:rPr>
        <w:t xml:space="preserve"> </w:t>
      </w:r>
      <w:r w:rsidRPr="00E61FCC">
        <w:rPr>
          <w:sz w:val="22"/>
          <w:szCs w:val="22"/>
        </w:rPr>
        <w:t>использования.</w:t>
      </w:r>
      <w:r w:rsidRPr="00E61FCC">
        <w:rPr>
          <w:spacing w:val="-4"/>
          <w:sz w:val="22"/>
          <w:szCs w:val="22"/>
        </w:rPr>
        <w:t xml:space="preserve"> </w:t>
      </w:r>
      <w:r w:rsidRPr="00E61FCC">
        <w:rPr>
          <w:sz w:val="22"/>
          <w:szCs w:val="22"/>
        </w:rPr>
        <w:t>Меры</w:t>
      </w:r>
      <w:r w:rsidRPr="00E61FCC">
        <w:rPr>
          <w:spacing w:val="-4"/>
          <w:sz w:val="22"/>
          <w:szCs w:val="22"/>
        </w:rPr>
        <w:t xml:space="preserve"> </w:t>
      </w:r>
      <w:r w:rsidRPr="00E61FCC">
        <w:rPr>
          <w:sz w:val="22"/>
          <w:szCs w:val="22"/>
        </w:rPr>
        <w:t>по</w:t>
      </w:r>
      <w:r w:rsidRPr="00E61FCC">
        <w:rPr>
          <w:spacing w:val="-4"/>
          <w:sz w:val="22"/>
          <w:szCs w:val="22"/>
        </w:rPr>
        <w:t xml:space="preserve"> </w:t>
      </w:r>
      <w:r w:rsidRPr="00E61FCC">
        <w:rPr>
          <w:sz w:val="22"/>
          <w:szCs w:val="22"/>
        </w:rPr>
        <w:t>сохранению</w:t>
      </w:r>
      <w:r w:rsidRPr="00E61FCC">
        <w:rPr>
          <w:spacing w:val="-4"/>
          <w:sz w:val="22"/>
          <w:szCs w:val="22"/>
        </w:rPr>
        <w:t xml:space="preserve"> </w:t>
      </w:r>
      <w:r w:rsidRPr="00E61FCC">
        <w:rPr>
          <w:sz w:val="22"/>
          <w:szCs w:val="22"/>
        </w:rPr>
        <w:t>плодородия</w:t>
      </w:r>
      <w:r w:rsidRPr="00E61FCC">
        <w:rPr>
          <w:spacing w:val="-5"/>
          <w:sz w:val="22"/>
          <w:szCs w:val="22"/>
        </w:rPr>
        <w:t xml:space="preserve"> </w:t>
      </w:r>
      <w:r w:rsidRPr="00E61FCC">
        <w:rPr>
          <w:sz w:val="22"/>
          <w:szCs w:val="22"/>
        </w:rPr>
        <w:t>почв:</w:t>
      </w:r>
      <w:r w:rsidRPr="00E61FCC">
        <w:rPr>
          <w:spacing w:val="-5"/>
          <w:sz w:val="22"/>
          <w:szCs w:val="22"/>
        </w:rPr>
        <w:t xml:space="preserve"> </w:t>
      </w:r>
      <w:r w:rsidRPr="00E61FCC">
        <w:rPr>
          <w:sz w:val="22"/>
          <w:szCs w:val="22"/>
        </w:rPr>
        <w:t>мелиорация</w:t>
      </w:r>
      <w:r w:rsidRPr="00E61FCC">
        <w:rPr>
          <w:spacing w:val="-5"/>
          <w:sz w:val="22"/>
          <w:szCs w:val="22"/>
        </w:rPr>
        <w:t xml:space="preserve"> </w:t>
      </w:r>
      <w:r w:rsidRPr="00E61FCC">
        <w:rPr>
          <w:sz w:val="22"/>
          <w:szCs w:val="22"/>
        </w:rPr>
        <w:t>земель,</w:t>
      </w:r>
      <w:r w:rsidRPr="00E61FCC">
        <w:rPr>
          <w:spacing w:val="-4"/>
          <w:sz w:val="22"/>
          <w:szCs w:val="22"/>
        </w:rPr>
        <w:t xml:space="preserve"> </w:t>
      </w:r>
      <w:r w:rsidRPr="00E61FCC">
        <w:rPr>
          <w:sz w:val="22"/>
          <w:szCs w:val="22"/>
        </w:rPr>
        <w:t>борьба</w:t>
      </w:r>
      <w:r w:rsidRPr="00E61FCC">
        <w:rPr>
          <w:spacing w:val="-4"/>
          <w:sz w:val="22"/>
          <w:szCs w:val="22"/>
        </w:rPr>
        <w:t xml:space="preserve"> </w:t>
      </w:r>
      <w:r w:rsidRPr="00E61FCC">
        <w:rPr>
          <w:sz w:val="22"/>
          <w:szCs w:val="22"/>
        </w:rPr>
        <w:t>с эрозией почв и их загрязнением.</w:t>
      </w:r>
    </w:p>
    <w:p w14:paraId="03003B48" w14:textId="77777777" w:rsidR="00FA124F" w:rsidRPr="00E61FCC" w:rsidRDefault="003B164C">
      <w:pPr>
        <w:pStyle w:val="a3"/>
        <w:spacing w:line="264" w:lineRule="auto"/>
        <w:ind w:right="138" w:firstLine="599"/>
        <w:rPr>
          <w:sz w:val="22"/>
          <w:szCs w:val="22"/>
        </w:rPr>
      </w:pPr>
      <w:r w:rsidRPr="00E61FCC">
        <w:rPr>
          <w:sz w:val="22"/>
          <w:szCs w:val="22"/>
        </w:rPr>
        <w:t xml:space="preserve">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w:t>
      </w:r>
      <w:r w:rsidRPr="00E61FCC">
        <w:rPr>
          <w:spacing w:val="-2"/>
          <w:sz w:val="22"/>
          <w:szCs w:val="22"/>
        </w:rPr>
        <w:t>России.</w:t>
      </w:r>
    </w:p>
    <w:p w14:paraId="3AEEE9A3" w14:textId="77777777" w:rsidR="00FA124F" w:rsidRPr="00E61FCC" w:rsidRDefault="003B164C">
      <w:pPr>
        <w:pStyle w:val="a3"/>
        <w:spacing w:line="266" w:lineRule="auto"/>
        <w:ind w:left="601" w:right="700"/>
        <w:rPr>
          <w:sz w:val="22"/>
          <w:szCs w:val="22"/>
        </w:rPr>
      </w:pPr>
      <w:r w:rsidRPr="00E61FCC">
        <w:rPr>
          <w:sz w:val="22"/>
          <w:szCs w:val="22"/>
        </w:rPr>
        <w:t>Природно-хозяйственные</w:t>
      </w:r>
      <w:r w:rsidRPr="00E61FCC">
        <w:rPr>
          <w:spacing w:val="-6"/>
          <w:sz w:val="22"/>
          <w:szCs w:val="22"/>
        </w:rPr>
        <w:t xml:space="preserve"> </w:t>
      </w:r>
      <w:r w:rsidRPr="00E61FCC">
        <w:rPr>
          <w:sz w:val="22"/>
          <w:szCs w:val="22"/>
        </w:rPr>
        <w:t>зоны</w:t>
      </w:r>
      <w:r w:rsidRPr="00E61FCC">
        <w:rPr>
          <w:spacing w:val="-6"/>
          <w:sz w:val="22"/>
          <w:szCs w:val="22"/>
        </w:rPr>
        <w:t xml:space="preserve"> </w:t>
      </w:r>
      <w:r w:rsidRPr="00E61FCC">
        <w:rPr>
          <w:sz w:val="22"/>
          <w:szCs w:val="22"/>
        </w:rPr>
        <w:t>России:</w:t>
      </w:r>
      <w:r w:rsidRPr="00E61FCC">
        <w:rPr>
          <w:spacing w:val="-7"/>
          <w:sz w:val="22"/>
          <w:szCs w:val="22"/>
        </w:rPr>
        <w:t xml:space="preserve"> </w:t>
      </w:r>
      <w:r w:rsidRPr="00E61FCC">
        <w:rPr>
          <w:sz w:val="22"/>
          <w:szCs w:val="22"/>
        </w:rPr>
        <w:t>взаимосвязь</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взаимообусловленность</w:t>
      </w:r>
      <w:r w:rsidRPr="00E61FCC">
        <w:rPr>
          <w:spacing w:val="-5"/>
          <w:sz w:val="22"/>
          <w:szCs w:val="22"/>
        </w:rPr>
        <w:t xml:space="preserve"> </w:t>
      </w:r>
      <w:r w:rsidRPr="00E61FCC">
        <w:rPr>
          <w:sz w:val="22"/>
          <w:szCs w:val="22"/>
        </w:rPr>
        <w:t>их</w:t>
      </w:r>
      <w:r w:rsidRPr="00E61FCC">
        <w:rPr>
          <w:spacing w:val="-6"/>
          <w:sz w:val="22"/>
          <w:szCs w:val="22"/>
        </w:rPr>
        <w:t xml:space="preserve"> </w:t>
      </w:r>
      <w:r w:rsidRPr="00E61FCC">
        <w:rPr>
          <w:sz w:val="22"/>
          <w:szCs w:val="22"/>
        </w:rPr>
        <w:t>компонентов. Высотная поясность в горах на территории России.</w:t>
      </w:r>
    </w:p>
    <w:p w14:paraId="7A85D9B2" w14:textId="77777777" w:rsidR="00FA124F" w:rsidRPr="00E61FCC" w:rsidRDefault="003B164C">
      <w:pPr>
        <w:pStyle w:val="a3"/>
        <w:spacing w:line="264" w:lineRule="auto"/>
        <w:ind w:right="141" w:firstLine="599"/>
        <w:rPr>
          <w:sz w:val="22"/>
          <w:szCs w:val="22"/>
        </w:rPr>
      </w:pPr>
      <w:r w:rsidRPr="00E61FCC">
        <w:rPr>
          <w:sz w:val="22"/>
          <w:szCs w:val="22"/>
        </w:rPr>
        <w:t xml:space="preserve">Природные ресурсы природно-хозяйственных зон и их использование, экологические проблемы. </w:t>
      </w:r>
      <w:r w:rsidRPr="00E61FCC">
        <w:rPr>
          <w:sz w:val="22"/>
          <w:szCs w:val="22"/>
        </w:rPr>
        <w:lastRenderedPageBreak/>
        <w:t xml:space="preserve">Прогнозируемые последствия изменений климата для разных природно-хозяйственных зон на территории </w:t>
      </w:r>
      <w:r w:rsidRPr="00E61FCC">
        <w:rPr>
          <w:spacing w:val="-2"/>
          <w:sz w:val="22"/>
          <w:szCs w:val="22"/>
        </w:rPr>
        <w:t>России.</w:t>
      </w:r>
    </w:p>
    <w:p w14:paraId="46C25AF3" w14:textId="77777777" w:rsidR="00FA124F" w:rsidRPr="00E61FCC" w:rsidRDefault="003B164C">
      <w:pPr>
        <w:pStyle w:val="a3"/>
        <w:spacing w:before="71" w:line="266" w:lineRule="auto"/>
        <w:ind w:firstLine="599"/>
        <w:jc w:val="left"/>
        <w:rPr>
          <w:sz w:val="22"/>
          <w:szCs w:val="22"/>
        </w:rPr>
      </w:pPr>
      <w:r w:rsidRPr="00E61FCC">
        <w:rPr>
          <w:sz w:val="22"/>
          <w:szCs w:val="22"/>
        </w:rPr>
        <w:t>Особо</w:t>
      </w:r>
      <w:r w:rsidRPr="00E61FCC">
        <w:rPr>
          <w:spacing w:val="24"/>
          <w:sz w:val="22"/>
          <w:szCs w:val="22"/>
        </w:rPr>
        <w:t xml:space="preserve"> </w:t>
      </w:r>
      <w:r w:rsidRPr="00E61FCC">
        <w:rPr>
          <w:sz w:val="22"/>
          <w:szCs w:val="22"/>
        </w:rPr>
        <w:t>охраняемые</w:t>
      </w:r>
      <w:r w:rsidRPr="00E61FCC">
        <w:rPr>
          <w:spacing w:val="24"/>
          <w:sz w:val="22"/>
          <w:szCs w:val="22"/>
        </w:rPr>
        <w:t xml:space="preserve"> </w:t>
      </w:r>
      <w:r w:rsidRPr="00E61FCC">
        <w:rPr>
          <w:sz w:val="22"/>
          <w:szCs w:val="22"/>
        </w:rPr>
        <w:t>природные</w:t>
      </w:r>
      <w:r w:rsidRPr="00E61FCC">
        <w:rPr>
          <w:spacing w:val="24"/>
          <w:sz w:val="22"/>
          <w:szCs w:val="22"/>
        </w:rPr>
        <w:t xml:space="preserve"> </w:t>
      </w:r>
      <w:r w:rsidRPr="00E61FCC">
        <w:rPr>
          <w:sz w:val="22"/>
          <w:szCs w:val="22"/>
        </w:rPr>
        <w:t>территории России</w:t>
      </w:r>
      <w:r w:rsidRPr="00E61FCC">
        <w:rPr>
          <w:spacing w:val="24"/>
          <w:sz w:val="22"/>
          <w:szCs w:val="22"/>
        </w:rPr>
        <w:t xml:space="preserve"> </w:t>
      </w:r>
      <w:r w:rsidRPr="00E61FCC">
        <w:rPr>
          <w:sz w:val="22"/>
          <w:szCs w:val="22"/>
        </w:rPr>
        <w:t>и своего</w:t>
      </w:r>
      <w:r w:rsidRPr="00E61FCC">
        <w:rPr>
          <w:spacing w:val="24"/>
          <w:sz w:val="22"/>
          <w:szCs w:val="22"/>
        </w:rPr>
        <w:t xml:space="preserve"> </w:t>
      </w:r>
      <w:r w:rsidRPr="00E61FCC">
        <w:rPr>
          <w:sz w:val="22"/>
          <w:szCs w:val="22"/>
        </w:rPr>
        <w:t>края.</w:t>
      </w:r>
      <w:r w:rsidRPr="00E61FCC">
        <w:rPr>
          <w:spacing w:val="24"/>
          <w:sz w:val="22"/>
          <w:szCs w:val="22"/>
        </w:rPr>
        <w:t xml:space="preserve"> </w:t>
      </w:r>
      <w:r w:rsidRPr="00E61FCC">
        <w:rPr>
          <w:sz w:val="22"/>
          <w:szCs w:val="22"/>
        </w:rPr>
        <w:t>Объекты</w:t>
      </w:r>
      <w:r w:rsidRPr="00E61FCC">
        <w:rPr>
          <w:spacing w:val="25"/>
          <w:sz w:val="22"/>
          <w:szCs w:val="22"/>
        </w:rPr>
        <w:t xml:space="preserve"> </w:t>
      </w:r>
      <w:r w:rsidRPr="00E61FCC">
        <w:rPr>
          <w:sz w:val="22"/>
          <w:szCs w:val="22"/>
        </w:rPr>
        <w:t>Всемирного</w:t>
      </w:r>
      <w:r w:rsidRPr="00E61FCC">
        <w:rPr>
          <w:spacing w:val="24"/>
          <w:sz w:val="22"/>
          <w:szCs w:val="22"/>
        </w:rPr>
        <w:t xml:space="preserve"> </w:t>
      </w:r>
      <w:r w:rsidRPr="00E61FCC">
        <w:rPr>
          <w:sz w:val="22"/>
          <w:szCs w:val="22"/>
        </w:rPr>
        <w:t>природного наследия ЮНЕСКО; растения и животные, занесённые в Красную книгу России.</w:t>
      </w:r>
    </w:p>
    <w:p w14:paraId="292802B5" w14:textId="77777777" w:rsidR="00FA124F" w:rsidRPr="00E61FCC" w:rsidRDefault="003B164C">
      <w:pPr>
        <w:pStyle w:val="2"/>
        <w:spacing w:line="226" w:lineRule="exact"/>
        <w:jc w:val="left"/>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7EFC98D7" w14:textId="77777777" w:rsidR="00FA124F" w:rsidRPr="00E61FCC" w:rsidRDefault="003B164C">
      <w:pPr>
        <w:pStyle w:val="a4"/>
        <w:numPr>
          <w:ilvl w:val="0"/>
          <w:numId w:val="75"/>
        </w:numPr>
        <w:tabs>
          <w:tab w:val="left" w:pos="793"/>
        </w:tabs>
        <w:spacing w:before="24"/>
        <w:ind w:hanging="191"/>
      </w:pPr>
      <w:r w:rsidRPr="00E61FCC">
        <w:t>Объяснение</w:t>
      </w:r>
      <w:r w:rsidRPr="00E61FCC">
        <w:rPr>
          <w:spacing w:val="-8"/>
        </w:rPr>
        <w:t xml:space="preserve"> </w:t>
      </w:r>
      <w:r w:rsidRPr="00E61FCC">
        <w:t>различий</w:t>
      </w:r>
      <w:r w:rsidRPr="00E61FCC">
        <w:rPr>
          <w:spacing w:val="-8"/>
        </w:rPr>
        <w:t xml:space="preserve"> </w:t>
      </w:r>
      <w:r w:rsidRPr="00E61FCC">
        <w:t>структуры</w:t>
      </w:r>
      <w:r w:rsidRPr="00E61FCC">
        <w:rPr>
          <w:spacing w:val="-7"/>
        </w:rPr>
        <w:t xml:space="preserve"> </w:t>
      </w:r>
      <w:r w:rsidRPr="00E61FCC">
        <w:t>высотной</w:t>
      </w:r>
      <w:r w:rsidRPr="00E61FCC">
        <w:rPr>
          <w:spacing w:val="-9"/>
        </w:rPr>
        <w:t xml:space="preserve"> </w:t>
      </w:r>
      <w:r w:rsidRPr="00E61FCC">
        <w:t>поясности</w:t>
      </w:r>
      <w:r w:rsidRPr="00E61FCC">
        <w:rPr>
          <w:spacing w:val="-6"/>
        </w:rPr>
        <w:t xml:space="preserve"> </w:t>
      </w:r>
      <w:r w:rsidRPr="00E61FCC">
        <w:t>в</w:t>
      </w:r>
      <w:r w:rsidRPr="00E61FCC">
        <w:rPr>
          <w:spacing w:val="-8"/>
        </w:rPr>
        <w:t xml:space="preserve"> </w:t>
      </w:r>
      <w:r w:rsidRPr="00E61FCC">
        <w:t>горных</w:t>
      </w:r>
      <w:r w:rsidRPr="00E61FCC">
        <w:rPr>
          <w:spacing w:val="-7"/>
        </w:rPr>
        <w:t xml:space="preserve"> </w:t>
      </w:r>
      <w:r w:rsidRPr="00E61FCC">
        <w:rPr>
          <w:spacing w:val="-2"/>
        </w:rPr>
        <w:t>системах.</w:t>
      </w:r>
    </w:p>
    <w:p w14:paraId="3B806E0F" w14:textId="77777777" w:rsidR="00FA124F" w:rsidRPr="00E61FCC" w:rsidRDefault="003B164C">
      <w:pPr>
        <w:pStyle w:val="a4"/>
        <w:numPr>
          <w:ilvl w:val="0"/>
          <w:numId w:val="75"/>
        </w:numPr>
        <w:tabs>
          <w:tab w:val="left" w:pos="792"/>
        </w:tabs>
        <w:spacing w:before="22" w:line="266" w:lineRule="auto"/>
        <w:ind w:left="2" w:right="140" w:firstLine="599"/>
      </w:pPr>
      <w:r w:rsidRPr="00E61FCC">
        <w:t>Анализ различных точек зрения о влиянии глобальных</w:t>
      </w:r>
      <w:r w:rsidRPr="00E61FCC">
        <w:rPr>
          <w:spacing w:val="24"/>
        </w:rPr>
        <w:t xml:space="preserve"> </w:t>
      </w:r>
      <w:r w:rsidRPr="00E61FCC">
        <w:t>климатических изменений на природу, на жизнь и хозяйственную деятельность населения на основе анализа нескольких источников информации.</w:t>
      </w:r>
    </w:p>
    <w:p w14:paraId="490B1C53" w14:textId="77777777" w:rsidR="00FA124F" w:rsidRPr="00E61FCC" w:rsidRDefault="00FA124F">
      <w:pPr>
        <w:pStyle w:val="a3"/>
        <w:spacing w:before="18"/>
        <w:ind w:left="0"/>
        <w:jc w:val="left"/>
        <w:rPr>
          <w:sz w:val="22"/>
          <w:szCs w:val="22"/>
        </w:rPr>
      </w:pPr>
    </w:p>
    <w:p w14:paraId="4A4A850D" w14:textId="77777777" w:rsidR="00FA124F" w:rsidRPr="00E61FCC" w:rsidRDefault="003B164C">
      <w:pPr>
        <w:pStyle w:val="2"/>
        <w:ind w:left="122"/>
        <w:rPr>
          <w:sz w:val="22"/>
          <w:szCs w:val="22"/>
        </w:rPr>
      </w:pPr>
      <w:r w:rsidRPr="00E61FCC">
        <w:rPr>
          <w:sz w:val="22"/>
          <w:szCs w:val="22"/>
        </w:rPr>
        <w:t>Раздел</w:t>
      </w:r>
      <w:r w:rsidRPr="00E61FCC">
        <w:rPr>
          <w:spacing w:val="-6"/>
          <w:sz w:val="22"/>
          <w:szCs w:val="22"/>
        </w:rPr>
        <w:t xml:space="preserve"> </w:t>
      </w:r>
      <w:r w:rsidRPr="00E61FCC">
        <w:rPr>
          <w:sz w:val="22"/>
          <w:szCs w:val="22"/>
        </w:rPr>
        <w:t>3.</w:t>
      </w:r>
      <w:r w:rsidRPr="00E61FCC">
        <w:rPr>
          <w:spacing w:val="-6"/>
          <w:sz w:val="22"/>
          <w:szCs w:val="22"/>
        </w:rPr>
        <w:t xml:space="preserve"> </w:t>
      </w:r>
      <w:r w:rsidRPr="00E61FCC">
        <w:rPr>
          <w:sz w:val="22"/>
          <w:szCs w:val="22"/>
        </w:rPr>
        <w:t>Население</w:t>
      </w:r>
      <w:r w:rsidRPr="00E61FCC">
        <w:rPr>
          <w:spacing w:val="-6"/>
          <w:sz w:val="22"/>
          <w:szCs w:val="22"/>
        </w:rPr>
        <w:t xml:space="preserve"> </w:t>
      </w:r>
      <w:r w:rsidRPr="00E61FCC">
        <w:rPr>
          <w:spacing w:val="-2"/>
          <w:sz w:val="22"/>
          <w:szCs w:val="22"/>
        </w:rPr>
        <w:t>России</w:t>
      </w:r>
    </w:p>
    <w:p w14:paraId="27DF28F4" w14:textId="77777777" w:rsidR="00FA124F" w:rsidRPr="00E61FCC" w:rsidRDefault="003B164C">
      <w:pPr>
        <w:spacing w:before="24"/>
        <w:ind w:left="602"/>
        <w:jc w:val="both"/>
        <w:rPr>
          <w:b/>
        </w:rPr>
      </w:pPr>
      <w:r w:rsidRPr="00E61FCC">
        <w:rPr>
          <w:b/>
        </w:rPr>
        <w:t>Тема</w:t>
      </w:r>
      <w:r w:rsidRPr="00E61FCC">
        <w:rPr>
          <w:b/>
          <w:spacing w:val="-8"/>
        </w:rPr>
        <w:t xml:space="preserve"> </w:t>
      </w:r>
      <w:r w:rsidRPr="00E61FCC">
        <w:rPr>
          <w:b/>
        </w:rPr>
        <w:t>1.</w:t>
      </w:r>
      <w:r w:rsidRPr="00E61FCC">
        <w:rPr>
          <w:b/>
          <w:spacing w:val="-8"/>
        </w:rPr>
        <w:t xml:space="preserve"> </w:t>
      </w:r>
      <w:r w:rsidRPr="00E61FCC">
        <w:rPr>
          <w:b/>
        </w:rPr>
        <w:t>Численность</w:t>
      </w:r>
      <w:r w:rsidRPr="00E61FCC">
        <w:rPr>
          <w:b/>
          <w:spacing w:val="-8"/>
        </w:rPr>
        <w:t xml:space="preserve"> </w:t>
      </w:r>
      <w:r w:rsidRPr="00E61FCC">
        <w:rPr>
          <w:b/>
        </w:rPr>
        <w:t>населения</w:t>
      </w:r>
      <w:r w:rsidRPr="00E61FCC">
        <w:rPr>
          <w:b/>
          <w:spacing w:val="-9"/>
        </w:rPr>
        <w:t xml:space="preserve"> </w:t>
      </w:r>
      <w:r w:rsidRPr="00E61FCC">
        <w:rPr>
          <w:b/>
          <w:spacing w:val="-2"/>
        </w:rPr>
        <w:t>России</w:t>
      </w:r>
    </w:p>
    <w:p w14:paraId="3732DB54" w14:textId="77777777" w:rsidR="00FA124F" w:rsidRPr="00E61FCC" w:rsidRDefault="003B164C">
      <w:pPr>
        <w:pStyle w:val="a3"/>
        <w:spacing w:before="22" w:line="264" w:lineRule="auto"/>
        <w:ind w:right="139" w:firstLine="599"/>
        <w:rPr>
          <w:sz w:val="22"/>
          <w:szCs w:val="22"/>
        </w:rPr>
      </w:pPr>
      <w:r w:rsidRPr="00E61FCC">
        <w:rPr>
          <w:sz w:val="22"/>
          <w:szCs w:val="22"/>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w:t>
      </w:r>
      <w:r w:rsidRPr="00E61FCC">
        <w:rPr>
          <w:spacing w:val="-7"/>
          <w:sz w:val="22"/>
          <w:szCs w:val="22"/>
        </w:rPr>
        <w:t xml:space="preserve"> </w:t>
      </w:r>
      <w:r w:rsidRPr="00E61FCC">
        <w:rPr>
          <w:sz w:val="22"/>
          <w:szCs w:val="22"/>
        </w:rPr>
        <w:t>Миграционный</w:t>
      </w:r>
      <w:r w:rsidRPr="00E61FCC">
        <w:rPr>
          <w:spacing w:val="-9"/>
          <w:sz w:val="22"/>
          <w:szCs w:val="22"/>
        </w:rPr>
        <w:t xml:space="preserve"> </w:t>
      </w:r>
      <w:r w:rsidRPr="00E61FCC">
        <w:rPr>
          <w:sz w:val="22"/>
          <w:szCs w:val="22"/>
        </w:rPr>
        <w:t>прирост</w:t>
      </w:r>
      <w:r w:rsidRPr="00E61FCC">
        <w:rPr>
          <w:spacing w:val="-8"/>
          <w:sz w:val="22"/>
          <w:szCs w:val="22"/>
        </w:rPr>
        <w:t xml:space="preserve"> </w:t>
      </w:r>
      <w:r w:rsidRPr="00E61FCC">
        <w:rPr>
          <w:sz w:val="22"/>
          <w:szCs w:val="22"/>
        </w:rPr>
        <w:t>населения.</w:t>
      </w:r>
      <w:r w:rsidRPr="00E61FCC">
        <w:rPr>
          <w:spacing w:val="-7"/>
          <w:sz w:val="22"/>
          <w:szCs w:val="22"/>
        </w:rPr>
        <w:t xml:space="preserve"> </w:t>
      </w:r>
      <w:r w:rsidRPr="00E61FCC">
        <w:rPr>
          <w:sz w:val="22"/>
          <w:szCs w:val="22"/>
        </w:rPr>
        <w:t>Причины</w:t>
      </w:r>
      <w:r w:rsidRPr="00E61FCC">
        <w:rPr>
          <w:spacing w:val="-7"/>
          <w:sz w:val="22"/>
          <w:szCs w:val="22"/>
        </w:rPr>
        <w:t xml:space="preserve"> </w:t>
      </w:r>
      <w:r w:rsidRPr="00E61FCC">
        <w:rPr>
          <w:sz w:val="22"/>
          <w:szCs w:val="22"/>
        </w:rPr>
        <w:t>миграций</w:t>
      </w:r>
      <w:r w:rsidRPr="00E61FCC">
        <w:rPr>
          <w:spacing w:val="-6"/>
          <w:sz w:val="22"/>
          <w:szCs w:val="22"/>
        </w:rPr>
        <w:t xml:space="preserve"> </w:t>
      </w:r>
      <w:r w:rsidRPr="00E61FCC">
        <w:rPr>
          <w:sz w:val="22"/>
          <w:szCs w:val="22"/>
        </w:rPr>
        <w:t>и</w:t>
      </w:r>
      <w:r w:rsidRPr="00E61FCC">
        <w:rPr>
          <w:spacing w:val="-9"/>
          <w:sz w:val="22"/>
          <w:szCs w:val="22"/>
        </w:rPr>
        <w:t xml:space="preserve"> </w:t>
      </w:r>
      <w:r w:rsidRPr="00E61FCC">
        <w:rPr>
          <w:sz w:val="22"/>
          <w:szCs w:val="22"/>
        </w:rPr>
        <w:t>основные</w:t>
      </w:r>
      <w:r w:rsidRPr="00E61FCC">
        <w:rPr>
          <w:spacing w:val="-4"/>
          <w:sz w:val="22"/>
          <w:szCs w:val="22"/>
        </w:rPr>
        <w:t xml:space="preserve"> </w:t>
      </w:r>
      <w:r w:rsidRPr="00E61FCC">
        <w:rPr>
          <w:sz w:val="22"/>
          <w:szCs w:val="22"/>
        </w:rPr>
        <w:t>направления</w:t>
      </w:r>
      <w:r w:rsidRPr="00E61FCC">
        <w:rPr>
          <w:spacing w:val="-8"/>
          <w:sz w:val="22"/>
          <w:szCs w:val="22"/>
        </w:rPr>
        <w:t xml:space="preserve"> </w:t>
      </w:r>
      <w:r w:rsidRPr="00E61FCC">
        <w:rPr>
          <w:sz w:val="22"/>
          <w:szCs w:val="22"/>
        </w:rPr>
        <w:t>миграционных потоков.</w:t>
      </w:r>
      <w:r w:rsidRPr="00E61FCC">
        <w:rPr>
          <w:spacing w:val="-1"/>
          <w:sz w:val="22"/>
          <w:szCs w:val="22"/>
        </w:rPr>
        <w:t xml:space="preserve"> </w:t>
      </w:r>
      <w:r w:rsidRPr="00E61FCC">
        <w:rPr>
          <w:sz w:val="22"/>
          <w:szCs w:val="22"/>
        </w:rPr>
        <w:t>Причины</w:t>
      </w:r>
      <w:r w:rsidRPr="00E61FCC">
        <w:rPr>
          <w:spacing w:val="-1"/>
          <w:sz w:val="22"/>
          <w:szCs w:val="22"/>
        </w:rPr>
        <w:t xml:space="preserve"> </w:t>
      </w:r>
      <w:r w:rsidRPr="00E61FCC">
        <w:rPr>
          <w:sz w:val="22"/>
          <w:szCs w:val="22"/>
        </w:rPr>
        <w:t>миграций</w:t>
      </w:r>
      <w:r w:rsidRPr="00E61FCC">
        <w:rPr>
          <w:spacing w:val="-2"/>
          <w:sz w:val="22"/>
          <w:szCs w:val="22"/>
        </w:rPr>
        <w:t xml:space="preserve"> </w:t>
      </w:r>
      <w:r w:rsidRPr="00E61FCC">
        <w:rPr>
          <w:sz w:val="22"/>
          <w:szCs w:val="22"/>
        </w:rPr>
        <w:t>и</w:t>
      </w:r>
      <w:r w:rsidRPr="00E61FCC">
        <w:rPr>
          <w:spacing w:val="-2"/>
          <w:sz w:val="22"/>
          <w:szCs w:val="22"/>
        </w:rPr>
        <w:t xml:space="preserve"> </w:t>
      </w:r>
      <w:r w:rsidRPr="00E61FCC">
        <w:rPr>
          <w:sz w:val="22"/>
          <w:szCs w:val="22"/>
        </w:rPr>
        <w:t>основные</w:t>
      </w:r>
      <w:r w:rsidRPr="00E61FCC">
        <w:rPr>
          <w:spacing w:val="-1"/>
          <w:sz w:val="22"/>
          <w:szCs w:val="22"/>
        </w:rPr>
        <w:t xml:space="preserve"> </w:t>
      </w:r>
      <w:r w:rsidRPr="00E61FCC">
        <w:rPr>
          <w:sz w:val="22"/>
          <w:szCs w:val="22"/>
        </w:rPr>
        <w:t>направления</w:t>
      </w:r>
      <w:r w:rsidRPr="00E61FCC">
        <w:rPr>
          <w:spacing w:val="-1"/>
          <w:sz w:val="22"/>
          <w:szCs w:val="22"/>
        </w:rPr>
        <w:t xml:space="preserve"> </w:t>
      </w:r>
      <w:r w:rsidRPr="00E61FCC">
        <w:rPr>
          <w:sz w:val="22"/>
          <w:szCs w:val="22"/>
        </w:rPr>
        <w:t>миграционных потоков</w:t>
      </w:r>
      <w:r w:rsidRPr="00E61FCC">
        <w:rPr>
          <w:spacing w:val="-1"/>
          <w:sz w:val="22"/>
          <w:szCs w:val="22"/>
        </w:rPr>
        <w:t xml:space="preserve"> </w:t>
      </w:r>
      <w:r w:rsidRPr="00E61FCC">
        <w:rPr>
          <w:sz w:val="22"/>
          <w:szCs w:val="22"/>
        </w:rPr>
        <w:t>России</w:t>
      </w:r>
      <w:r w:rsidRPr="00E61FCC">
        <w:rPr>
          <w:spacing w:val="-2"/>
          <w:sz w:val="22"/>
          <w:szCs w:val="22"/>
        </w:rPr>
        <w:t xml:space="preserve"> </w:t>
      </w:r>
      <w:r w:rsidRPr="00E61FCC">
        <w:rPr>
          <w:sz w:val="22"/>
          <w:szCs w:val="22"/>
        </w:rPr>
        <w:t>в</w:t>
      </w:r>
      <w:r w:rsidRPr="00E61FCC">
        <w:rPr>
          <w:spacing w:val="-1"/>
          <w:sz w:val="22"/>
          <w:szCs w:val="22"/>
        </w:rPr>
        <w:t xml:space="preserve"> </w:t>
      </w:r>
      <w:r w:rsidRPr="00E61FCC">
        <w:rPr>
          <w:sz w:val="22"/>
          <w:szCs w:val="22"/>
        </w:rPr>
        <w:t>разные</w:t>
      </w:r>
      <w:r w:rsidRPr="00E61FCC">
        <w:rPr>
          <w:spacing w:val="-1"/>
          <w:sz w:val="22"/>
          <w:szCs w:val="22"/>
        </w:rPr>
        <w:t xml:space="preserve"> </w:t>
      </w:r>
      <w:r w:rsidRPr="00E61FCC">
        <w:rPr>
          <w:sz w:val="22"/>
          <w:szCs w:val="22"/>
        </w:rPr>
        <w:t>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3514F251" w14:textId="77777777" w:rsidR="00FA124F" w:rsidRPr="00E61FCC" w:rsidRDefault="003B164C">
      <w:pPr>
        <w:pStyle w:val="2"/>
        <w:spacing w:before="2"/>
        <w:ind w:left="601"/>
        <w:rPr>
          <w:sz w:val="22"/>
          <w:szCs w:val="22"/>
        </w:rPr>
      </w:pPr>
      <w:r w:rsidRPr="00E61FCC">
        <w:rPr>
          <w:sz w:val="22"/>
          <w:szCs w:val="22"/>
        </w:rPr>
        <w:t>Практическая</w:t>
      </w:r>
      <w:r w:rsidRPr="00E61FCC">
        <w:rPr>
          <w:spacing w:val="-13"/>
          <w:sz w:val="22"/>
          <w:szCs w:val="22"/>
        </w:rPr>
        <w:t xml:space="preserve"> </w:t>
      </w:r>
      <w:r w:rsidRPr="00E61FCC">
        <w:rPr>
          <w:spacing w:val="-2"/>
          <w:sz w:val="22"/>
          <w:szCs w:val="22"/>
        </w:rPr>
        <w:t>работа</w:t>
      </w:r>
    </w:p>
    <w:p w14:paraId="7FA0EE3B" w14:textId="77777777" w:rsidR="00FA124F" w:rsidRPr="00E61FCC" w:rsidRDefault="003B164C">
      <w:pPr>
        <w:pStyle w:val="a4"/>
        <w:numPr>
          <w:ilvl w:val="0"/>
          <w:numId w:val="74"/>
        </w:numPr>
        <w:tabs>
          <w:tab w:val="left" w:pos="792"/>
        </w:tabs>
        <w:spacing w:before="22" w:line="266" w:lineRule="auto"/>
        <w:ind w:right="150" w:firstLine="599"/>
        <w:jc w:val="both"/>
      </w:pPr>
      <w:r w:rsidRPr="00E61FCC">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5BE04159" w14:textId="77777777" w:rsidR="00FA124F" w:rsidRPr="00E61FCC" w:rsidRDefault="003B164C">
      <w:pPr>
        <w:pStyle w:val="2"/>
        <w:spacing w:line="226" w:lineRule="exact"/>
        <w:ind w:left="601"/>
        <w:rPr>
          <w:sz w:val="22"/>
          <w:szCs w:val="22"/>
        </w:rPr>
      </w:pPr>
      <w:r w:rsidRPr="00E61FCC">
        <w:rPr>
          <w:sz w:val="22"/>
          <w:szCs w:val="22"/>
        </w:rPr>
        <w:t>Тема</w:t>
      </w:r>
      <w:r w:rsidRPr="00E61FCC">
        <w:rPr>
          <w:spacing w:val="-10"/>
          <w:sz w:val="22"/>
          <w:szCs w:val="22"/>
        </w:rPr>
        <w:t xml:space="preserve"> </w:t>
      </w:r>
      <w:r w:rsidRPr="00E61FCC">
        <w:rPr>
          <w:sz w:val="22"/>
          <w:szCs w:val="22"/>
        </w:rPr>
        <w:t>2.</w:t>
      </w:r>
      <w:r w:rsidRPr="00E61FCC">
        <w:rPr>
          <w:spacing w:val="-10"/>
          <w:sz w:val="22"/>
          <w:szCs w:val="22"/>
        </w:rPr>
        <w:t xml:space="preserve"> </w:t>
      </w:r>
      <w:r w:rsidRPr="00E61FCC">
        <w:rPr>
          <w:sz w:val="22"/>
          <w:szCs w:val="22"/>
        </w:rPr>
        <w:t>Территориальные</w:t>
      </w:r>
      <w:r w:rsidRPr="00E61FCC">
        <w:rPr>
          <w:spacing w:val="-10"/>
          <w:sz w:val="22"/>
          <w:szCs w:val="22"/>
        </w:rPr>
        <w:t xml:space="preserve"> </w:t>
      </w:r>
      <w:r w:rsidRPr="00E61FCC">
        <w:rPr>
          <w:sz w:val="22"/>
          <w:szCs w:val="22"/>
        </w:rPr>
        <w:t>особенности</w:t>
      </w:r>
      <w:r w:rsidRPr="00E61FCC">
        <w:rPr>
          <w:spacing w:val="-12"/>
          <w:sz w:val="22"/>
          <w:szCs w:val="22"/>
        </w:rPr>
        <w:t xml:space="preserve"> </w:t>
      </w:r>
      <w:r w:rsidRPr="00E61FCC">
        <w:rPr>
          <w:sz w:val="22"/>
          <w:szCs w:val="22"/>
        </w:rPr>
        <w:t>размещения</w:t>
      </w:r>
      <w:r w:rsidRPr="00E61FCC">
        <w:rPr>
          <w:spacing w:val="-10"/>
          <w:sz w:val="22"/>
          <w:szCs w:val="22"/>
        </w:rPr>
        <w:t xml:space="preserve"> </w:t>
      </w:r>
      <w:r w:rsidRPr="00E61FCC">
        <w:rPr>
          <w:sz w:val="22"/>
          <w:szCs w:val="22"/>
        </w:rPr>
        <w:t>населения</w:t>
      </w:r>
      <w:r w:rsidRPr="00E61FCC">
        <w:rPr>
          <w:spacing w:val="-10"/>
          <w:sz w:val="22"/>
          <w:szCs w:val="22"/>
        </w:rPr>
        <w:t xml:space="preserve"> </w:t>
      </w:r>
      <w:r w:rsidRPr="00E61FCC">
        <w:rPr>
          <w:spacing w:val="-2"/>
          <w:sz w:val="22"/>
          <w:szCs w:val="22"/>
        </w:rPr>
        <w:t>России</w:t>
      </w:r>
    </w:p>
    <w:p w14:paraId="4537CD2C" w14:textId="77777777" w:rsidR="00FA124F" w:rsidRPr="00E61FCC" w:rsidRDefault="003B164C">
      <w:pPr>
        <w:pStyle w:val="a3"/>
        <w:spacing w:before="22" w:line="264" w:lineRule="auto"/>
        <w:ind w:right="141" w:firstLine="599"/>
        <w:rPr>
          <w:sz w:val="22"/>
          <w:szCs w:val="22"/>
        </w:rPr>
      </w:pPr>
      <w:r w:rsidRPr="00E61FCC">
        <w:rPr>
          <w:sz w:val="22"/>
          <w:szCs w:val="22"/>
        </w:rPr>
        <w:t>Географические особенности размещения населения: их обусловленность природными, историческими</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социально-экономическими</w:t>
      </w:r>
      <w:r w:rsidRPr="00E61FCC">
        <w:rPr>
          <w:spacing w:val="-9"/>
          <w:sz w:val="22"/>
          <w:szCs w:val="22"/>
        </w:rPr>
        <w:t xml:space="preserve"> </w:t>
      </w:r>
      <w:r w:rsidRPr="00E61FCC">
        <w:rPr>
          <w:sz w:val="22"/>
          <w:szCs w:val="22"/>
        </w:rPr>
        <w:t>факторами.</w:t>
      </w:r>
      <w:r w:rsidRPr="00E61FCC">
        <w:rPr>
          <w:spacing w:val="-7"/>
          <w:sz w:val="22"/>
          <w:szCs w:val="22"/>
        </w:rPr>
        <w:t xml:space="preserve"> </w:t>
      </w:r>
      <w:r w:rsidRPr="00E61FCC">
        <w:rPr>
          <w:sz w:val="22"/>
          <w:szCs w:val="22"/>
        </w:rPr>
        <w:t>Основная</w:t>
      </w:r>
      <w:r w:rsidRPr="00E61FCC">
        <w:rPr>
          <w:spacing w:val="-5"/>
          <w:sz w:val="22"/>
          <w:szCs w:val="22"/>
        </w:rPr>
        <w:t xml:space="preserve"> </w:t>
      </w:r>
      <w:r w:rsidRPr="00E61FCC">
        <w:rPr>
          <w:sz w:val="22"/>
          <w:szCs w:val="22"/>
        </w:rPr>
        <w:t>полоса</w:t>
      </w:r>
      <w:r w:rsidRPr="00E61FCC">
        <w:rPr>
          <w:spacing w:val="-7"/>
          <w:sz w:val="22"/>
          <w:szCs w:val="22"/>
        </w:rPr>
        <w:t xml:space="preserve"> </w:t>
      </w:r>
      <w:r w:rsidRPr="00E61FCC">
        <w:rPr>
          <w:sz w:val="22"/>
          <w:szCs w:val="22"/>
        </w:rPr>
        <w:t>расселения.</w:t>
      </w:r>
      <w:r w:rsidRPr="00E61FCC">
        <w:rPr>
          <w:spacing w:val="-7"/>
          <w:sz w:val="22"/>
          <w:szCs w:val="22"/>
        </w:rPr>
        <w:t xml:space="preserve"> </w:t>
      </w:r>
      <w:r w:rsidRPr="00E61FCC">
        <w:rPr>
          <w:sz w:val="22"/>
          <w:szCs w:val="22"/>
        </w:rPr>
        <w:t>Плотность</w:t>
      </w:r>
      <w:r w:rsidRPr="00E61FCC">
        <w:rPr>
          <w:spacing w:val="-5"/>
          <w:sz w:val="22"/>
          <w:szCs w:val="22"/>
        </w:rPr>
        <w:t xml:space="preserve"> </w:t>
      </w:r>
      <w:r w:rsidRPr="00E61FCC">
        <w:rPr>
          <w:sz w:val="22"/>
          <w:szCs w:val="22"/>
        </w:rPr>
        <w:t>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08C6E2A9" w14:textId="77777777" w:rsidR="00FA124F" w:rsidRPr="00E61FCC" w:rsidRDefault="003B164C">
      <w:pPr>
        <w:pStyle w:val="2"/>
        <w:ind w:left="601"/>
        <w:rPr>
          <w:sz w:val="22"/>
          <w:szCs w:val="22"/>
        </w:rPr>
      </w:pPr>
      <w:r w:rsidRPr="00E61FCC">
        <w:rPr>
          <w:sz w:val="22"/>
          <w:szCs w:val="22"/>
        </w:rPr>
        <w:t>Тема</w:t>
      </w:r>
      <w:r w:rsidRPr="00E61FCC">
        <w:rPr>
          <w:spacing w:val="-4"/>
          <w:sz w:val="22"/>
          <w:szCs w:val="22"/>
        </w:rPr>
        <w:t xml:space="preserve"> </w:t>
      </w:r>
      <w:r w:rsidRPr="00E61FCC">
        <w:rPr>
          <w:sz w:val="22"/>
          <w:szCs w:val="22"/>
        </w:rPr>
        <w:t>3.</w:t>
      </w:r>
      <w:r w:rsidRPr="00E61FCC">
        <w:rPr>
          <w:spacing w:val="-5"/>
          <w:sz w:val="22"/>
          <w:szCs w:val="22"/>
        </w:rPr>
        <w:t xml:space="preserve"> </w:t>
      </w:r>
      <w:r w:rsidRPr="00E61FCC">
        <w:rPr>
          <w:sz w:val="22"/>
          <w:szCs w:val="22"/>
        </w:rPr>
        <w:t>Народы</w:t>
      </w:r>
      <w:r w:rsidRPr="00E61FCC">
        <w:rPr>
          <w:spacing w:val="-5"/>
          <w:sz w:val="22"/>
          <w:szCs w:val="22"/>
        </w:rPr>
        <w:t xml:space="preserve"> </w:t>
      </w:r>
      <w:r w:rsidRPr="00E61FCC">
        <w:rPr>
          <w:sz w:val="22"/>
          <w:szCs w:val="22"/>
        </w:rPr>
        <w:t>и</w:t>
      </w:r>
      <w:r w:rsidRPr="00E61FCC">
        <w:rPr>
          <w:spacing w:val="-4"/>
          <w:sz w:val="22"/>
          <w:szCs w:val="22"/>
        </w:rPr>
        <w:t xml:space="preserve"> </w:t>
      </w:r>
      <w:r w:rsidRPr="00E61FCC">
        <w:rPr>
          <w:sz w:val="22"/>
          <w:szCs w:val="22"/>
        </w:rPr>
        <w:t>религии</w:t>
      </w:r>
      <w:r w:rsidRPr="00E61FCC">
        <w:rPr>
          <w:spacing w:val="-8"/>
          <w:sz w:val="22"/>
          <w:szCs w:val="22"/>
        </w:rPr>
        <w:t xml:space="preserve"> </w:t>
      </w:r>
      <w:r w:rsidRPr="00E61FCC">
        <w:rPr>
          <w:spacing w:val="-2"/>
          <w:sz w:val="22"/>
          <w:szCs w:val="22"/>
        </w:rPr>
        <w:t>России</w:t>
      </w:r>
    </w:p>
    <w:p w14:paraId="50F2206C" w14:textId="77777777" w:rsidR="00FA124F" w:rsidRPr="00E61FCC" w:rsidRDefault="003B164C">
      <w:pPr>
        <w:pStyle w:val="a3"/>
        <w:spacing w:before="25" w:line="264" w:lineRule="auto"/>
        <w:ind w:right="147" w:firstLine="599"/>
        <w:rPr>
          <w:sz w:val="22"/>
          <w:szCs w:val="22"/>
        </w:rPr>
      </w:pPr>
      <w:r w:rsidRPr="00E61FCC">
        <w:rPr>
          <w:sz w:val="22"/>
          <w:szCs w:val="22"/>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w:t>
      </w:r>
      <w:r w:rsidRPr="00E61FCC">
        <w:rPr>
          <w:spacing w:val="-13"/>
          <w:sz w:val="22"/>
          <w:szCs w:val="22"/>
        </w:rPr>
        <w:t xml:space="preserve"> </w:t>
      </w:r>
      <w:r w:rsidRPr="00E61FCC">
        <w:rPr>
          <w:sz w:val="22"/>
          <w:szCs w:val="22"/>
        </w:rPr>
        <w:t>расселение.</w:t>
      </w:r>
      <w:r w:rsidRPr="00E61FCC">
        <w:rPr>
          <w:spacing w:val="-12"/>
          <w:sz w:val="22"/>
          <w:szCs w:val="22"/>
        </w:rPr>
        <w:t xml:space="preserve"> </w:t>
      </w:r>
      <w:r w:rsidRPr="00E61FCC">
        <w:rPr>
          <w:sz w:val="22"/>
          <w:szCs w:val="22"/>
        </w:rPr>
        <w:t>Титульные</w:t>
      </w:r>
      <w:r w:rsidRPr="00E61FCC">
        <w:rPr>
          <w:spacing w:val="-13"/>
          <w:sz w:val="22"/>
          <w:szCs w:val="22"/>
        </w:rPr>
        <w:t xml:space="preserve"> </w:t>
      </w:r>
      <w:r w:rsidRPr="00E61FCC">
        <w:rPr>
          <w:sz w:val="22"/>
          <w:szCs w:val="22"/>
        </w:rPr>
        <w:t>этносы.</w:t>
      </w:r>
      <w:r w:rsidRPr="00E61FCC">
        <w:rPr>
          <w:spacing w:val="-12"/>
          <w:sz w:val="22"/>
          <w:szCs w:val="22"/>
        </w:rPr>
        <w:t xml:space="preserve"> </w:t>
      </w:r>
      <w:r w:rsidRPr="00E61FCC">
        <w:rPr>
          <w:sz w:val="22"/>
          <w:szCs w:val="22"/>
        </w:rPr>
        <w:t>География</w:t>
      </w:r>
      <w:r w:rsidRPr="00E61FCC">
        <w:rPr>
          <w:spacing w:val="-13"/>
          <w:sz w:val="22"/>
          <w:szCs w:val="22"/>
        </w:rPr>
        <w:t xml:space="preserve"> </w:t>
      </w:r>
      <w:r w:rsidRPr="00E61FCC">
        <w:rPr>
          <w:sz w:val="22"/>
          <w:szCs w:val="22"/>
        </w:rPr>
        <w:t>религий.</w:t>
      </w:r>
      <w:r w:rsidRPr="00E61FCC">
        <w:rPr>
          <w:spacing w:val="-12"/>
          <w:sz w:val="22"/>
          <w:szCs w:val="22"/>
        </w:rPr>
        <w:t xml:space="preserve"> </w:t>
      </w:r>
      <w:r w:rsidRPr="00E61FCC">
        <w:rPr>
          <w:sz w:val="22"/>
          <w:szCs w:val="22"/>
        </w:rPr>
        <w:t>Объекты</w:t>
      </w:r>
      <w:r w:rsidRPr="00E61FCC">
        <w:rPr>
          <w:spacing w:val="-13"/>
          <w:sz w:val="22"/>
          <w:szCs w:val="22"/>
        </w:rPr>
        <w:t xml:space="preserve"> </w:t>
      </w:r>
      <w:r w:rsidRPr="00E61FCC">
        <w:rPr>
          <w:sz w:val="22"/>
          <w:szCs w:val="22"/>
        </w:rPr>
        <w:t>Всемирного</w:t>
      </w:r>
      <w:r w:rsidRPr="00E61FCC">
        <w:rPr>
          <w:spacing w:val="-12"/>
          <w:sz w:val="22"/>
          <w:szCs w:val="22"/>
        </w:rPr>
        <w:t xml:space="preserve"> </w:t>
      </w:r>
      <w:r w:rsidRPr="00E61FCC">
        <w:rPr>
          <w:sz w:val="22"/>
          <w:szCs w:val="22"/>
        </w:rPr>
        <w:t>культурного</w:t>
      </w:r>
      <w:r w:rsidRPr="00E61FCC">
        <w:rPr>
          <w:spacing w:val="-13"/>
          <w:sz w:val="22"/>
          <w:szCs w:val="22"/>
        </w:rPr>
        <w:t xml:space="preserve"> </w:t>
      </w:r>
      <w:r w:rsidRPr="00E61FCC">
        <w:rPr>
          <w:sz w:val="22"/>
          <w:szCs w:val="22"/>
        </w:rPr>
        <w:t>наследия</w:t>
      </w:r>
      <w:r w:rsidRPr="00E61FCC">
        <w:rPr>
          <w:spacing w:val="-12"/>
          <w:sz w:val="22"/>
          <w:szCs w:val="22"/>
        </w:rPr>
        <w:t xml:space="preserve"> </w:t>
      </w:r>
      <w:r w:rsidRPr="00E61FCC">
        <w:rPr>
          <w:sz w:val="22"/>
          <w:szCs w:val="22"/>
        </w:rPr>
        <w:t>ЮНЕСКО на территории России.</w:t>
      </w:r>
    </w:p>
    <w:p w14:paraId="73D29D75" w14:textId="77777777" w:rsidR="00FA124F" w:rsidRPr="00E61FCC" w:rsidRDefault="003B164C">
      <w:pPr>
        <w:pStyle w:val="2"/>
        <w:spacing w:line="229" w:lineRule="exact"/>
        <w:ind w:left="601"/>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71EF839E" w14:textId="77777777" w:rsidR="00FA124F" w:rsidRPr="00E61FCC" w:rsidRDefault="003B164C">
      <w:pPr>
        <w:pStyle w:val="a4"/>
        <w:numPr>
          <w:ilvl w:val="0"/>
          <w:numId w:val="73"/>
        </w:numPr>
        <w:tabs>
          <w:tab w:val="left" w:pos="792"/>
        </w:tabs>
        <w:spacing w:before="24" w:line="264" w:lineRule="auto"/>
        <w:ind w:right="145" w:firstLine="599"/>
        <w:jc w:val="both"/>
      </w:pPr>
      <w:r w:rsidRPr="00E61FCC">
        <w:t>Построение картограммы «Доля титульных этносов в численности населения республик и автономных округов РФ».</w:t>
      </w:r>
    </w:p>
    <w:p w14:paraId="0C9936D1" w14:textId="77777777" w:rsidR="00FA124F" w:rsidRPr="00E61FCC" w:rsidRDefault="003B164C">
      <w:pPr>
        <w:pStyle w:val="2"/>
        <w:rPr>
          <w:sz w:val="22"/>
          <w:szCs w:val="22"/>
        </w:rPr>
      </w:pPr>
      <w:r w:rsidRPr="00E61FCC">
        <w:rPr>
          <w:sz w:val="22"/>
          <w:szCs w:val="22"/>
        </w:rPr>
        <w:t>Тема</w:t>
      </w:r>
      <w:r w:rsidRPr="00E61FCC">
        <w:rPr>
          <w:spacing w:val="-6"/>
          <w:sz w:val="22"/>
          <w:szCs w:val="22"/>
        </w:rPr>
        <w:t xml:space="preserve"> </w:t>
      </w:r>
      <w:r w:rsidRPr="00E61FCC">
        <w:rPr>
          <w:sz w:val="22"/>
          <w:szCs w:val="22"/>
        </w:rPr>
        <w:t>4.</w:t>
      </w:r>
      <w:r w:rsidRPr="00E61FCC">
        <w:rPr>
          <w:spacing w:val="-6"/>
          <w:sz w:val="22"/>
          <w:szCs w:val="22"/>
        </w:rPr>
        <w:t xml:space="preserve"> </w:t>
      </w:r>
      <w:r w:rsidRPr="00E61FCC">
        <w:rPr>
          <w:sz w:val="22"/>
          <w:szCs w:val="22"/>
        </w:rPr>
        <w:t>Половой</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возрастной</w:t>
      </w:r>
      <w:r w:rsidRPr="00E61FCC">
        <w:rPr>
          <w:spacing w:val="-6"/>
          <w:sz w:val="22"/>
          <w:szCs w:val="22"/>
        </w:rPr>
        <w:t xml:space="preserve"> </w:t>
      </w:r>
      <w:r w:rsidRPr="00E61FCC">
        <w:rPr>
          <w:sz w:val="22"/>
          <w:szCs w:val="22"/>
        </w:rPr>
        <w:t>состав</w:t>
      </w:r>
      <w:r w:rsidRPr="00E61FCC">
        <w:rPr>
          <w:spacing w:val="-6"/>
          <w:sz w:val="22"/>
          <w:szCs w:val="22"/>
        </w:rPr>
        <w:t xml:space="preserve"> </w:t>
      </w:r>
      <w:r w:rsidRPr="00E61FCC">
        <w:rPr>
          <w:sz w:val="22"/>
          <w:szCs w:val="22"/>
        </w:rPr>
        <w:t>населения</w:t>
      </w:r>
      <w:r w:rsidRPr="00E61FCC">
        <w:rPr>
          <w:spacing w:val="-6"/>
          <w:sz w:val="22"/>
          <w:szCs w:val="22"/>
        </w:rPr>
        <w:t xml:space="preserve"> </w:t>
      </w:r>
      <w:r w:rsidRPr="00E61FCC">
        <w:rPr>
          <w:spacing w:val="-2"/>
          <w:sz w:val="22"/>
          <w:szCs w:val="22"/>
        </w:rPr>
        <w:t>России</w:t>
      </w:r>
    </w:p>
    <w:p w14:paraId="6CD8B17C" w14:textId="77777777" w:rsidR="00FA124F" w:rsidRPr="00E61FCC" w:rsidRDefault="003B164C">
      <w:pPr>
        <w:pStyle w:val="a3"/>
        <w:spacing w:before="22" w:line="264" w:lineRule="auto"/>
        <w:ind w:right="147" w:firstLine="599"/>
        <w:rPr>
          <w:sz w:val="22"/>
          <w:szCs w:val="22"/>
        </w:rPr>
      </w:pPr>
      <w:r w:rsidRPr="00E61FCC">
        <w:rPr>
          <w:sz w:val="22"/>
          <w:szCs w:val="22"/>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501DDFC7" w14:textId="77777777" w:rsidR="00FA124F" w:rsidRPr="00E61FCC" w:rsidRDefault="003B164C">
      <w:pPr>
        <w:pStyle w:val="2"/>
        <w:spacing w:before="1"/>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251EA757" w14:textId="77777777" w:rsidR="00FA124F" w:rsidRPr="00E61FCC" w:rsidRDefault="003B164C">
      <w:pPr>
        <w:pStyle w:val="a4"/>
        <w:numPr>
          <w:ilvl w:val="0"/>
          <w:numId w:val="72"/>
        </w:numPr>
        <w:tabs>
          <w:tab w:val="left" w:pos="792"/>
        </w:tabs>
        <w:spacing w:before="22" w:line="264" w:lineRule="auto"/>
        <w:ind w:right="145" w:firstLine="599"/>
        <w:jc w:val="both"/>
      </w:pPr>
      <w:r w:rsidRPr="00E61FCC">
        <w:t>Объяснение динамики половозрастного состава населения России на основе анализа половозрастных пирамид.</w:t>
      </w:r>
    </w:p>
    <w:p w14:paraId="24068A7A" w14:textId="77777777" w:rsidR="00FA124F" w:rsidRPr="00E61FCC" w:rsidRDefault="003B164C">
      <w:pPr>
        <w:pStyle w:val="2"/>
        <w:spacing w:before="1"/>
        <w:rPr>
          <w:sz w:val="22"/>
          <w:szCs w:val="22"/>
        </w:rPr>
      </w:pPr>
      <w:r w:rsidRPr="00E61FCC">
        <w:rPr>
          <w:sz w:val="22"/>
          <w:szCs w:val="22"/>
        </w:rPr>
        <w:t>Тема</w:t>
      </w:r>
      <w:r w:rsidRPr="00E61FCC">
        <w:rPr>
          <w:spacing w:val="-7"/>
          <w:sz w:val="22"/>
          <w:szCs w:val="22"/>
        </w:rPr>
        <w:t xml:space="preserve"> </w:t>
      </w:r>
      <w:r w:rsidRPr="00E61FCC">
        <w:rPr>
          <w:sz w:val="22"/>
          <w:szCs w:val="22"/>
        </w:rPr>
        <w:t>5.</w:t>
      </w:r>
      <w:r w:rsidRPr="00E61FCC">
        <w:rPr>
          <w:spacing w:val="-8"/>
          <w:sz w:val="22"/>
          <w:szCs w:val="22"/>
        </w:rPr>
        <w:t xml:space="preserve"> </w:t>
      </w:r>
      <w:r w:rsidRPr="00E61FCC">
        <w:rPr>
          <w:sz w:val="22"/>
          <w:szCs w:val="22"/>
        </w:rPr>
        <w:t>Человеческий</w:t>
      </w:r>
      <w:r w:rsidRPr="00E61FCC">
        <w:rPr>
          <w:spacing w:val="-8"/>
          <w:sz w:val="22"/>
          <w:szCs w:val="22"/>
        </w:rPr>
        <w:t xml:space="preserve"> </w:t>
      </w:r>
      <w:r w:rsidRPr="00E61FCC">
        <w:rPr>
          <w:sz w:val="22"/>
          <w:szCs w:val="22"/>
        </w:rPr>
        <w:t>капитал</w:t>
      </w:r>
      <w:r w:rsidRPr="00E61FCC">
        <w:rPr>
          <w:spacing w:val="-8"/>
          <w:sz w:val="22"/>
          <w:szCs w:val="22"/>
        </w:rPr>
        <w:t xml:space="preserve"> </w:t>
      </w:r>
      <w:r w:rsidRPr="00E61FCC">
        <w:rPr>
          <w:spacing w:val="-2"/>
          <w:sz w:val="22"/>
          <w:szCs w:val="22"/>
        </w:rPr>
        <w:t>России</w:t>
      </w:r>
    </w:p>
    <w:p w14:paraId="29FB23F1" w14:textId="77777777" w:rsidR="00FA124F" w:rsidRPr="00E61FCC" w:rsidRDefault="003B164C">
      <w:pPr>
        <w:pStyle w:val="a3"/>
        <w:spacing w:before="22" w:line="264" w:lineRule="auto"/>
        <w:ind w:right="145" w:firstLine="599"/>
        <w:rPr>
          <w:sz w:val="22"/>
          <w:szCs w:val="22"/>
        </w:rPr>
      </w:pPr>
      <w:r w:rsidRPr="00E61FCC">
        <w:rPr>
          <w:sz w:val="22"/>
          <w:szCs w:val="22"/>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229EA22E" w14:textId="77777777" w:rsidR="00FA124F" w:rsidRPr="00E61FCC" w:rsidRDefault="003B164C">
      <w:pPr>
        <w:pStyle w:val="2"/>
        <w:spacing w:before="1"/>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3AC07915" w14:textId="77777777" w:rsidR="00FA124F" w:rsidRPr="00E61FCC" w:rsidRDefault="003B164C">
      <w:pPr>
        <w:pStyle w:val="a4"/>
        <w:numPr>
          <w:ilvl w:val="0"/>
          <w:numId w:val="71"/>
        </w:numPr>
        <w:tabs>
          <w:tab w:val="left" w:pos="962"/>
        </w:tabs>
        <w:spacing w:before="22" w:line="266" w:lineRule="auto"/>
        <w:ind w:right="141"/>
        <w:jc w:val="both"/>
      </w:pPr>
      <w:r w:rsidRPr="00E61FCC">
        <w:lastRenderedPageBreak/>
        <w:t>Классификация</w:t>
      </w:r>
      <w:r w:rsidRPr="00E61FCC">
        <w:rPr>
          <w:spacing w:val="-6"/>
        </w:rPr>
        <w:t xml:space="preserve"> </w:t>
      </w:r>
      <w:r w:rsidRPr="00E61FCC">
        <w:t>Федеральных</w:t>
      </w:r>
      <w:r w:rsidRPr="00E61FCC">
        <w:rPr>
          <w:spacing w:val="-5"/>
        </w:rPr>
        <w:t xml:space="preserve"> </w:t>
      </w:r>
      <w:r w:rsidRPr="00E61FCC">
        <w:t>округов</w:t>
      </w:r>
      <w:r w:rsidRPr="00E61FCC">
        <w:rPr>
          <w:spacing w:val="-6"/>
        </w:rPr>
        <w:t xml:space="preserve"> </w:t>
      </w:r>
      <w:r w:rsidRPr="00E61FCC">
        <w:t>по</w:t>
      </w:r>
      <w:r w:rsidRPr="00E61FCC">
        <w:rPr>
          <w:spacing w:val="-1"/>
        </w:rPr>
        <w:t xml:space="preserve"> </w:t>
      </w:r>
      <w:r w:rsidRPr="00E61FCC">
        <w:t>особенностям</w:t>
      </w:r>
      <w:r w:rsidRPr="00E61FCC">
        <w:rPr>
          <w:spacing w:val="-3"/>
        </w:rPr>
        <w:t xml:space="preserve"> </w:t>
      </w:r>
      <w:r w:rsidRPr="00E61FCC">
        <w:t>естественного</w:t>
      </w:r>
      <w:r w:rsidRPr="00E61FCC">
        <w:rPr>
          <w:spacing w:val="-3"/>
        </w:rPr>
        <w:t xml:space="preserve"> </w:t>
      </w:r>
      <w:r w:rsidRPr="00E61FCC">
        <w:t>и</w:t>
      </w:r>
      <w:r w:rsidRPr="00E61FCC">
        <w:rPr>
          <w:spacing w:val="-6"/>
        </w:rPr>
        <w:t xml:space="preserve"> </w:t>
      </w:r>
      <w:r w:rsidRPr="00E61FCC">
        <w:t>механического</w:t>
      </w:r>
      <w:r w:rsidRPr="00E61FCC">
        <w:rPr>
          <w:spacing w:val="-5"/>
        </w:rPr>
        <w:t xml:space="preserve"> </w:t>
      </w:r>
      <w:r w:rsidRPr="00E61FCC">
        <w:t xml:space="preserve">движения </w:t>
      </w:r>
      <w:r w:rsidRPr="00E61FCC">
        <w:rPr>
          <w:spacing w:val="-2"/>
        </w:rPr>
        <w:t>населения.</w:t>
      </w:r>
    </w:p>
    <w:p w14:paraId="6221C931" w14:textId="66AE3CBB" w:rsidR="00FA124F" w:rsidRPr="00E61FCC" w:rsidRDefault="003B164C" w:rsidP="00D775D1">
      <w:pPr>
        <w:pStyle w:val="1"/>
        <w:spacing w:line="226" w:lineRule="exact"/>
        <w:jc w:val="both"/>
        <w:rPr>
          <w:sz w:val="22"/>
          <w:szCs w:val="22"/>
        </w:rPr>
      </w:pPr>
      <w:r w:rsidRPr="00E61FCC">
        <w:rPr>
          <w:sz w:val="22"/>
          <w:szCs w:val="22"/>
        </w:rPr>
        <w:t xml:space="preserve">9 </w:t>
      </w:r>
      <w:r w:rsidRPr="00E61FCC">
        <w:rPr>
          <w:spacing w:val="-2"/>
          <w:sz w:val="22"/>
          <w:szCs w:val="22"/>
        </w:rPr>
        <w:t>КЛАСС</w:t>
      </w:r>
      <w:r w:rsidRPr="00E61FCC">
        <w:rPr>
          <w:sz w:val="22"/>
          <w:szCs w:val="22"/>
        </w:rPr>
        <w:t>Раздел</w:t>
      </w:r>
      <w:r w:rsidRPr="00E61FCC">
        <w:rPr>
          <w:spacing w:val="-6"/>
          <w:sz w:val="22"/>
          <w:szCs w:val="22"/>
        </w:rPr>
        <w:t xml:space="preserve"> </w:t>
      </w:r>
      <w:r w:rsidRPr="00E61FCC">
        <w:rPr>
          <w:sz w:val="22"/>
          <w:szCs w:val="22"/>
        </w:rPr>
        <w:t>1.</w:t>
      </w:r>
      <w:r w:rsidRPr="00E61FCC">
        <w:rPr>
          <w:spacing w:val="-5"/>
          <w:sz w:val="22"/>
          <w:szCs w:val="22"/>
        </w:rPr>
        <w:t xml:space="preserve"> </w:t>
      </w:r>
      <w:r w:rsidRPr="00E61FCC">
        <w:rPr>
          <w:sz w:val="22"/>
          <w:szCs w:val="22"/>
        </w:rPr>
        <w:t>Хозяйство</w:t>
      </w:r>
      <w:r w:rsidRPr="00E61FCC">
        <w:rPr>
          <w:spacing w:val="-5"/>
          <w:sz w:val="22"/>
          <w:szCs w:val="22"/>
        </w:rPr>
        <w:t xml:space="preserve"> </w:t>
      </w:r>
      <w:r w:rsidRPr="00E61FCC">
        <w:rPr>
          <w:spacing w:val="-2"/>
          <w:sz w:val="22"/>
          <w:szCs w:val="22"/>
        </w:rPr>
        <w:t>России</w:t>
      </w:r>
    </w:p>
    <w:p w14:paraId="45303DD5" w14:textId="77777777" w:rsidR="00FA124F" w:rsidRPr="00E61FCC" w:rsidRDefault="00FA124F">
      <w:pPr>
        <w:pStyle w:val="a3"/>
        <w:spacing w:before="46"/>
        <w:ind w:left="0"/>
        <w:jc w:val="left"/>
        <w:rPr>
          <w:b/>
          <w:sz w:val="22"/>
          <w:szCs w:val="22"/>
        </w:rPr>
      </w:pPr>
    </w:p>
    <w:p w14:paraId="66C0F6D5" w14:textId="77777777" w:rsidR="00FA124F" w:rsidRPr="00E61FCC" w:rsidRDefault="003B164C">
      <w:pPr>
        <w:ind w:left="602"/>
        <w:jc w:val="both"/>
        <w:rPr>
          <w:b/>
        </w:rPr>
      </w:pPr>
      <w:r w:rsidRPr="00E61FCC">
        <w:rPr>
          <w:b/>
        </w:rPr>
        <w:t>Тема</w:t>
      </w:r>
      <w:r w:rsidRPr="00E61FCC">
        <w:rPr>
          <w:b/>
          <w:spacing w:val="-7"/>
        </w:rPr>
        <w:t xml:space="preserve"> </w:t>
      </w:r>
      <w:r w:rsidRPr="00E61FCC">
        <w:rPr>
          <w:b/>
        </w:rPr>
        <w:t>1.</w:t>
      </w:r>
      <w:r w:rsidRPr="00E61FCC">
        <w:rPr>
          <w:b/>
          <w:spacing w:val="-8"/>
        </w:rPr>
        <w:t xml:space="preserve"> </w:t>
      </w:r>
      <w:r w:rsidRPr="00E61FCC">
        <w:rPr>
          <w:b/>
        </w:rPr>
        <w:t>Общая</w:t>
      </w:r>
      <w:r w:rsidRPr="00E61FCC">
        <w:rPr>
          <w:b/>
          <w:spacing w:val="-9"/>
        </w:rPr>
        <w:t xml:space="preserve"> </w:t>
      </w:r>
      <w:r w:rsidRPr="00E61FCC">
        <w:rPr>
          <w:b/>
        </w:rPr>
        <w:t>характеристика</w:t>
      </w:r>
      <w:r w:rsidRPr="00E61FCC">
        <w:rPr>
          <w:b/>
          <w:spacing w:val="-7"/>
        </w:rPr>
        <w:t xml:space="preserve"> </w:t>
      </w:r>
      <w:r w:rsidRPr="00E61FCC">
        <w:rPr>
          <w:b/>
        </w:rPr>
        <w:t>хозяйства</w:t>
      </w:r>
      <w:r w:rsidRPr="00E61FCC">
        <w:rPr>
          <w:b/>
          <w:spacing w:val="-6"/>
        </w:rPr>
        <w:t xml:space="preserve"> </w:t>
      </w:r>
      <w:r w:rsidRPr="00E61FCC">
        <w:rPr>
          <w:b/>
          <w:spacing w:val="-2"/>
        </w:rPr>
        <w:t>России</w:t>
      </w:r>
    </w:p>
    <w:p w14:paraId="13CA3D25" w14:textId="77777777" w:rsidR="00FA124F" w:rsidRPr="00E61FCC" w:rsidRDefault="003B164C">
      <w:pPr>
        <w:pStyle w:val="a3"/>
        <w:spacing w:before="25" w:line="264" w:lineRule="auto"/>
        <w:ind w:right="136" w:firstLine="599"/>
        <w:rPr>
          <w:sz w:val="22"/>
          <w:szCs w:val="22"/>
        </w:rPr>
      </w:pPr>
      <w:r w:rsidRPr="00E61FCC">
        <w:rPr>
          <w:sz w:val="22"/>
          <w:szCs w:val="22"/>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 географическое положение (ЭГП) России как фактор развития её хозяйства. ВВП и ВРП как показатели уровня</w:t>
      </w:r>
      <w:r w:rsidRPr="00E61FCC">
        <w:rPr>
          <w:spacing w:val="-7"/>
          <w:sz w:val="22"/>
          <w:szCs w:val="22"/>
        </w:rPr>
        <w:t xml:space="preserve"> </w:t>
      </w:r>
      <w:r w:rsidRPr="00E61FCC">
        <w:rPr>
          <w:sz w:val="22"/>
          <w:szCs w:val="22"/>
        </w:rPr>
        <w:t>развития</w:t>
      </w:r>
      <w:r w:rsidRPr="00E61FCC">
        <w:rPr>
          <w:spacing w:val="-7"/>
          <w:sz w:val="22"/>
          <w:szCs w:val="22"/>
        </w:rPr>
        <w:t xml:space="preserve"> </w:t>
      </w:r>
      <w:r w:rsidRPr="00E61FCC">
        <w:rPr>
          <w:sz w:val="22"/>
          <w:szCs w:val="22"/>
        </w:rPr>
        <w:t>страны</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регионов.</w:t>
      </w:r>
      <w:r w:rsidRPr="00E61FCC">
        <w:rPr>
          <w:spacing w:val="-6"/>
          <w:sz w:val="22"/>
          <w:szCs w:val="22"/>
        </w:rPr>
        <w:t xml:space="preserve"> </w:t>
      </w:r>
      <w:r w:rsidRPr="00E61FCC">
        <w:rPr>
          <w:sz w:val="22"/>
          <w:szCs w:val="22"/>
        </w:rPr>
        <w:t>Экономические</w:t>
      </w:r>
      <w:r w:rsidRPr="00E61FCC">
        <w:rPr>
          <w:spacing w:val="-6"/>
          <w:sz w:val="22"/>
          <w:szCs w:val="22"/>
        </w:rPr>
        <w:t xml:space="preserve"> </w:t>
      </w:r>
      <w:r w:rsidRPr="00E61FCC">
        <w:rPr>
          <w:sz w:val="22"/>
          <w:szCs w:val="22"/>
        </w:rPr>
        <w:t>карты.</w:t>
      </w:r>
      <w:r w:rsidRPr="00E61FCC">
        <w:rPr>
          <w:spacing w:val="-5"/>
          <w:sz w:val="22"/>
          <w:szCs w:val="22"/>
        </w:rPr>
        <w:t xml:space="preserve"> </w:t>
      </w:r>
      <w:r w:rsidRPr="00E61FCC">
        <w:rPr>
          <w:sz w:val="22"/>
          <w:szCs w:val="22"/>
        </w:rPr>
        <w:t>Общие</w:t>
      </w:r>
      <w:r w:rsidRPr="00E61FCC">
        <w:rPr>
          <w:spacing w:val="-6"/>
          <w:sz w:val="22"/>
          <w:szCs w:val="22"/>
        </w:rPr>
        <w:t xml:space="preserve"> </w:t>
      </w:r>
      <w:r w:rsidRPr="00E61FCC">
        <w:rPr>
          <w:sz w:val="22"/>
          <w:szCs w:val="22"/>
        </w:rPr>
        <w:t>особенности</w:t>
      </w:r>
      <w:r w:rsidRPr="00E61FCC">
        <w:rPr>
          <w:spacing w:val="-8"/>
          <w:sz w:val="22"/>
          <w:szCs w:val="22"/>
        </w:rPr>
        <w:t xml:space="preserve"> </w:t>
      </w:r>
      <w:r w:rsidRPr="00E61FCC">
        <w:rPr>
          <w:sz w:val="22"/>
          <w:szCs w:val="22"/>
        </w:rPr>
        <w:t>географии</w:t>
      </w:r>
      <w:r w:rsidRPr="00E61FCC">
        <w:rPr>
          <w:spacing w:val="-7"/>
          <w:sz w:val="22"/>
          <w:szCs w:val="22"/>
        </w:rPr>
        <w:t xml:space="preserve"> </w:t>
      </w:r>
      <w:r w:rsidRPr="00E61FCC">
        <w:rPr>
          <w:sz w:val="22"/>
          <w:szCs w:val="22"/>
        </w:rPr>
        <w:t>хозяйства</w:t>
      </w:r>
      <w:r w:rsidRPr="00E61FCC">
        <w:rPr>
          <w:spacing w:val="-6"/>
          <w:sz w:val="22"/>
          <w:szCs w:val="22"/>
        </w:rPr>
        <w:t xml:space="preserve"> </w:t>
      </w:r>
      <w:r w:rsidRPr="00E61FCC">
        <w:rPr>
          <w:sz w:val="22"/>
          <w:szCs w:val="22"/>
        </w:rPr>
        <w:t xml:space="preserve">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w:t>
      </w:r>
      <w:r w:rsidRPr="00E61FCC">
        <w:rPr>
          <w:spacing w:val="-2"/>
          <w:sz w:val="22"/>
          <w:szCs w:val="22"/>
        </w:rPr>
        <w:t>территории».</w:t>
      </w:r>
    </w:p>
    <w:p w14:paraId="50988045" w14:textId="77777777" w:rsidR="00FA124F" w:rsidRPr="00E61FCC" w:rsidRDefault="003B164C">
      <w:pPr>
        <w:pStyle w:val="a3"/>
        <w:ind w:left="602"/>
        <w:rPr>
          <w:sz w:val="22"/>
          <w:szCs w:val="22"/>
        </w:rPr>
      </w:pPr>
      <w:r w:rsidRPr="00E61FCC">
        <w:rPr>
          <w:sz w:val="22"/>
          <w:szCs w:val="22"/>
        </w:rPr>
        <w:t>Производственный</w:t>
      </w:r>
      <w:r w:rsidRPr="00E61FCC">
        <w:rPr>
          <w:spacing w:val="60"/>
          <w:sz w:val="22"/>
          <w:szCs w:val="22"/>
        </w:rPr>
        <w:t xml:space="preserve"> </w:t>
      </w:r>
      <w:r w:rsidRPr="00E61FCC">
        <w:rPr>
          <w:sz w:val="22"/>
          <w:szCs w:val="22"/>
        </w:rPr>
        <w:t>капитал.</w:t>
      </w:r>
      <w:r w:rsidRPr="00E61FCC">
        <w:rPr>
          <w:spacing w:val="63"/>
          <w:sz w:val="22"/>
          <w:szCs w:val="22"/>
        </w:rPr>
        <w:t xml:space="preserve"> </w:t>
      </w:r>
      <w:r w:rsidRPr="00E61FCC">
        <w:rPr>
          <w:sz w:val="22"/>
          <w:szCs w:val="22"/>
        </w:rPr>
        <w:t>Распределение</w:t>
      </w:r>
      <w:r w:rsidRPr="00E61FCC">
        <w:rPr>
          <w:spacing w:val="62"/>
          <w:sz w:val="22"/>
          <w:szCs w:val="22"/>
        </w:rPr>
        <w:t xml:space="preserve"> </w:t>
      </w:r>
      <w:r w:rsidRPr="00E61FCC">
        <w:rPr>
          <w:sz w:val="22"/>
          <w:szCs w:val="22"/>
        </w:rPr>
        <w:t>производственного</w:t>
      </w:r>
      <w:r w:rsidRPr="00E61FCC">
        <w:rPr>
          <w:spacing w:val="62"/>
          <w:sz w:val="22"/>
          <w:szCs w:val="22"/>
        </w:rPr>
        <w:t xml:space="preserve"> </w:t>
      </w:r>
      <w:r w:rsidRPr="00E61FCC">
        <w:rPr>
          <w:sz w:val="22"/>
          <w:szCs w:val="22"/>
        </w:rPr>
        <w:t>капитала</w:t>
      </w:r>
      <w:r w:rsidRPr="00E61FCC">
        <w:rPr>
          <w:spacing w:val="62"/>
          <w:sz w:val="22"/>
          <w:szCs w:val="22"/>
        </w:rPr>
        <w:t xml:space="preserve"> </w:t>
      </w:r>
      <w:r w:rsidRPr="00E61FCC">
        <w:rPr>
          <w:sz w:val="22"/>
          <w:szCs w:val="22"/>
        </w:rPr>
        <w:t>по</w:t>
      </w:r>
      <w:r w:rsidRPr="00E61FCC">
        <w:rPr>
          <w:spacing w:val="62"/>
          <w:sz w:val="22"/>
          <w:szCs w:val="22"/>
        </w:rPr>
        <w:t xml:space="preserve"> </w:t>
      </w:r>
      <w:r w:rsidRPr="00E61FCC">
        <w:rPr>
          <w:sz w:val="22"/>
          <w:szCs w:val="22"/>
        </w:rPr>
        <w:t>территории</w:t>
      </w:r>
      <w:r w:rsidRPr="00E61FCC">
        <w:rPr>
          <w:spacing w:val="61"/>
          <w:sz w:val="22"/>
          <w:szCs w:val="22"/>
        </w:rPr>
        <w:t xml:space="preserve"> </w:t>
      </w:r>
      <w:r w:rsidRPr="00E61FCC">
        <w:rPr>
          <w:spacing w:val="-2"/>
          <w:sz w:val="22"/>
          <w:szCs w:val="22"/>
        </w:rPr>
        <w:t>страны.</w:t>
      </w:r>
    </w:p>
    <w:p w14:paraId="057DAA04" w14:textId="77777777" w:rsidR="00FA124F" w:rsidRPr="00E61FCC" w:rsidRDefault="003B164C">
      <w:pPr>
        <w:pStyle w:val="a3"/>
        <w:spacing w:before="22"/>
        <w:rPr>
          <w:sz w:val="22"/>
          <w:szCs w:val="22"/>
        </w:rPr>
      </w:pPr>
      <w:r w:rsidRPr="00E61FCC">
        <w:rPr>
          <w:sz w:val="22"/>
          <w:szCs w:val="22"/>
        </w:rPr>
        <w:t>Условия</w:t>
      </w:r>
      <w:r w:rsidRPr="00E61FCC">
        <w:rPr>
          <w:spacing w:val="-8"/>
          <w:sz w:val="22"/>
          <w:szCs w:val="22"/>
        </w:rPr>
        <w:t xml:space="preserve"> </w:t>
      </w:r>
      <w:r w:rsidRPr="00E61FCC">
        <w:rPr>
          <w:sz w:val="22"/>
          <w:szCs w:val="22"/>
        </w:rPr>
        <w:t>и</w:t>
      </w:r>
      <w:r w:rsidRPr="00E61FCC">
        <w:rPr>
          <w:spacing w:val="-7"/>
          <w:sz w:val="22"/>
          <w:szCs w:val="22"/>
        </w:rPr>
        <w:t xml:space="preserve"> </w:t>
      </w:r>
      <w:r w:rsidRPr="00E61FCC">
        <w:rPr>
          <w:sz w:val="22"/>
          <w:szCs w:val="22"/>
        </w:rPr>
        <w:t>факторы</w:t>
      </w:r>
      <w:r w:rsidRPr="00E61FCC">
        <w:rPr>
          <w:spacing w:val="-7"/>
          <w:sz w:val="22"/>
          <w:szCs w:val="22"/>
        </w:rPr>
        <w:t xml:space="preserve"> </w:t>
      </w:r>
      <w:r w:rsidRPr="00E61FCC">
        <w:rPr>
          <w:sz w:val="22"/>
          <w:szCs w:val="22"/>
        </w:rPr>
        <w:t>размещения</w:t>
      </w:r>
      <w:r w:rsidRPr="00E61FCC">
        <w:rPr>
          <w:spacing w:val="-7"/>
          <w:sz w:val="22"/>
          <w:szCs w:val="22"/>
        </w:rPr>
        <w:t xml:space="preserve"> </w:t>
      </w:r>
      <w:r w:rsidRPr="00E61FCC">
        <w:rPr>
          <w:spacing w:val="-2"/>
          <w:sz w:val="22"/>
          <w:szCs w:val="22"/>
        </w:rPr>
        <w:t>хозяйства.</w:t>
      </w:r>
    </w:p>
    <w:p w14:paraId="40F011DA" w14:textId="77777777" w:rsidR="00FA124F" w:rsidRPr="00E61FCC" w:rsidRDefault="003B164C">
      <w:pPr>
        <w:spacing w:before="24"/>
        <w:ind w:left="601"/>
        <w:jc w:val="both"/>
        <w:rPr>
          <w:b/>
        </w:rPr>
      </w:pPr>
      <w:r w:rsidRPr="00E61FCC">
        <w:rPr>
          <w:b/>
          <w:color w:val="323232"/>
          <w:spacing w:val="-2"/>
        </w:rPr>
        <w:t>Практическая</w:t>
      </w:r>
      <w:r w:rsidRPr="00E61FCC">
        <w:rPr>
          <w:b/>
          <w:color w:val="323232"/>
          <w:spacing w:val="10"/>
        </w:rPr>
        <w:t xml:space="preserve"> </w:t>
      </w:r>
      <w:r w:rsidRPr="00E61FCC">
        <w:rPr>
          <w:b/>
          <w:color w:val="323232"/>
          <w:spacing w:val="-2"/>
        </w:rPr>
        <w:t>работа</w:t>
      </w:r>
    </w:p>
    <w:p w14:paraId="54E9AD17" w14:textId="77777777" w:rsidR="00FA124F" w:rsidRPr="00E61FCC" w:rsidRDefault="003B164C">
      <w:pPr>
        <w:pStyle w:val="a4"/>
        <w:numPr>
          <w:ilvl w:val="0"/>
          <w:numId w:val="1"/>
        </w:numPr>
        <w:tabs>
          <w:tab w:val="left" w:pos="792"/>
        </w:tabs>
        <w:spacing w:before="23" w:line="264" w:lineRule="auto"/>
        <w:ind w:right="147" w:firstLine="599"/>
        <w:jc w:val="both"/>
        <w:rPr>
          <w:color w:val="323232"/>
        </w:rPr>
      </w:pPr>
      <w:r w:rsidRPr="00E61FCC">
        <w:rPr>
          <w:color w:val="323232"/>
        </w:rPr>
        <w:t>Определение влияния географического положения России на особенности отраслевой и территориальной структуры хозяйства.</w:t>
      </w:r>
    </w:p>
    <w:p w14:paraId="23A21D7B" w14:textId="77777777" w:rsidR="00FA124F" w:rsidRPr="00E61FCC" w:rsidRDefault="003B164C">
      <w:pPr>
        <w:pStyle w:val="2"/>
        <w:ind w:left="601"/>
        <w:rPr>
          <w:sz w:val="22"/>
          <w:szCs w:val="22"/>
        </w:rPr>
      </w:pPr>
      <w:r w:rsidRPr="00E61FCC">
        <w:rPr>
          <w:sz w:val="22"/>
          <w:szCs w:val="22"/>
        </w:rPr>
        <w:t>Тема</w:t>
      </w:r>
      <w:r w:rsidRPr="00E61FCC">
        <w:rPr>
          <w:spacing w:val="-10"/>
          <w:sz w:val="22"/>
          <w:szCs w:val="22"/>
        </w:rPr>
        <w:t xml:space="preserve"> </w:t>
      </w:r>
      <w:r w:rsidRPr="00E61FCC">
        <w:rPr>
          <w:sz w:val="22"/>
          <w:szCs w:val="22"/>
        </w:rPr>
        <w:t>2.</w:t>
      </w:r>
      <w:r w:rsidRPr="00E61FCC">
        <w:rPr>
          <w:spacing w:val="-10"/>
          <w:sz w:val="22"/>
          <w:szCs w:val="22"/>
        </w:rPr>
        <w:t xml:space="preserve"> </w:t>
      </w:r>
      <w:r w:rsidRPr="00E61FCC">
        <w:rPr>
          <w:sz w:val="22"/>
          <w:szCs w:val="22"/>
        </w:rPr>
        <w:t>Топливно-энергетический</w:t>
      </w:r>
      <w:r w:rsidRPr="00E61FCC">
        <w:rPr>
          <w:spacing w:val="-10"/>
          <w:sz w:val="22"/>
          <w:szCs w:val="22"/>
        </w:rPr>
        <w:t xml:space="preserve"> </w:t>
      </w:r>
      <w:r w:rsidRPr="00E61FCC">
        <w:rPr>
          <w:sz w:val="22"/>
          <w:szCs w:val="22"/>
        </w:rPr>
        <w:t>комплекс</w:t>
      </w:r>
      <w:r w:rsidRPr="00E61FCC">
        <w:rPr>
          <w:spacing w:val="-10"/>
          <w:sz w:val="22"/>
          <w:szCs w:val="22"/>
        </w:rPr>
        <w:t xml:space="preserve"> </w:t>
      </w:r>
      <w:r w:rsidRPr="00E61FCC">
        <w:rPr>
          <w:spacing w:val="-4"/>
          <w:sz w:val="22"/>
          <w:szCs w:val="22"/>
        </w:rPr>
        <w:t>(ТЭК)</w:t>
      </w:r>
    </w:p>
    <w:p w14:paraId="1D51AE29" w14:textId="77777777" w:rsidR="00FA124F" w:rsidRPr="00E61FCC" w:rsidRDefault="003B164C">
      <w:pPr>
        <w:pStyle w:val="a3"/>
        <w:spacing w:before="22" w:line="264" w:lineRule="auto"/>
        <w:ind w:right="137" w:firstLine="599"/>
        <w:rPr>
          <w:sz w:val="22"/>
          <w:szCs w:val="22"/>
        </w:rPr>
      </w:pPr>
      <w:r w:rsidRPr="00E61FCC">
        <w:rPr>
          <w:sz w:val="22"/>
          <w:szCs w:val="22"/>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w:t>
      </w:r>
      <w:r w:rsidRPr="00E61FCC">
        <w:rPr>
          <w:spacing w:val="-6"/>
          <w:sz w:val="22"/>
          <w:szCs w:val="22"/>
        </w:rPr>
        <w:t xml:space="preserve"> </w:t>
      </w:r>
      <w:r w:rsidRPr="00E61FCC">
        <w:rPr>
          <w:sz w:val="22"/>
          <w:szCs w:val="22"/>
        </w:rPr>
        <w:t>России</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мировом</w:t>
      </w:r>
      <w:r w:rsidRPr="00E61FCC">
        <w:rPr>
          <w:spacing w:val="-5"/>
          <w:sz w:val="22"/>
          <w:szCs w:val="22"/>
        </w:rPr>
        <w:t xml:space="preserve"> </w:t>
      </w:r>
      <w:r w:rsidRPr="00E61FCC">
        <w:rPr>
          <w:sz w:val="22"/>
          <w:szCs w:val="22"/>
        </w:rPr>
        <w:t>производстве</w:t>
      </w:r>
      <w:r w:rsidRPr="00E61FCC">
        <w:rPr>
          <w:spacing w:val="-6"/>
          <w:sz w:val="22"/>
          <w:szCs w:val="22"/>
        </w:rPr>
        <w:t xml:space="preserve"> </w:t>
      </w:r>
      <w:r w:rsidRPr="00E61FCC">
        <w:rPr>
          <w:sz w:val="22"/>
          <w:szCs w:val="22"/>
        </w:rPr>
        <w:t>электроэнергии.</w:t>
      </w:r>
      <w:r w:rsidRPr="00E61FCC">
        <w:rPr>
          <w:spacing w:val="-4"/>
          <w:sz w:val="22"/>
          <w:szCs w:val="22"/>
        </w:rPr>
        <w:t xml:space="preserve"> </w:t>
      </w:r>
      <w:r w:rsidRPr="00E61FCC">
        <w:rPr>
          <w:sz w:val="22"/>
          <w:szCs w:val="22"/>
        </w:rPr>
        <w:t>Основные</w:t>
      </w:r>
      <w:r w:rsidRPr="00E61FCC">
        <w:rPr>
          <w:spacing w:val="-6"/>
          <w:sz w:val="22"/>
          <w:szCs w:val="22"/>
        </w:rPr>
        <w:t xml:space="preserve"> </w:t>
      </w:r>
      <w:r w:rsidRPr="00E61FCC">
        <w:rPr>
          <w:sz w:val="22"/>
          <w:szCs w:val="22"/>
        </w:rPr>
        <w:t>типы</w:t>
      </w:r>
      <w:r w:rsidRPr="00E61FCC">
        <w:rPr>
          <w:spacing w:val="-6"/>
          <w:sz w:val="22"/>
          <w:szCs w:val="22"/>
        </w:rPr>
        <w:t xml:space="preserve"> </w:t>
      </w:r>
      <w:r w:rsidRPr="00E61FCC">
        <w:rPr>
          <w:sz w:val="22"/>
          <w:szCs w:val="22"/>
        </w:rPr>
        <w:t>электростанций</w:t>
      </w:r>
      <w:r w:rsidRPr="00E61FCC">
        <w:rPr>
          <w:spacing w:val="-8"/>
          <w:sz w:val="22"/>
          <w:szCs w:val="22"/>
        </w:rPr>
        <w:t xml:space="preserve"> </w:t>
      </w:r>
      <w:r w:rsidRPr="00E61FCC">
        <w:rPr>
          <w:sz w:val="22"/>
          <w:szCs w:val="22"/>
        </w:rPr>
        <w:t>(атомные,</w:t>
      </w:r>
      <w:r w:rsidRPr="00E61FCC">
        <w:rPr>
          <w:spacing w:val="-6"/>
          <w:sz w:val="22"/>
          <w:szCs w:val="22"/>
        </w:rPr>
        <w:t xml:space="preserve"> </w:t>
      </w:r>
      <w:r w:rsidRPr="00E61FCC">
        <w:rPr>
          <w:sz w:val="22"/>
          <w:szCs w:val="22"/>
        </w:rPr>
        <w:t>тепловые, гидроэлектростанции, электростанции, использующие возобновляемые источники энергии (ВИЭ), их особенности</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доля</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производстве</w:t>
      </w:r>
      <w:r w:rsidRPr="00E61FCC">
        <w:rPr>
          <w:spacing w:val="-6"/>
          <w:sz w:val="22"/>
          <w:szCs w:val="22"/>
        </w:rPr>
        <w:t xml:space="preserve"> </w:t>
      </w:r>
      <w:r w:rsidRPr="00E61FCC">
        <w:rPr>
          <w:sz w:val="22"/>
          <w:szCs w:val="22"/>
        </w:rPr>
        <w:t>электроэнергии.</w:t>
      </w:r>
      <w:r w:rsidRPr="00E61FCC">
        <w:rPr>
          <w:spacing w:val="-6"/>
          <w:sz w:val="22"/>
          <w:szCs w:val="22"/>
        </w:rPr>
        <w:t xml:space="preserve"> </w:t>
      </w:r>
      <w:r w:rsidRPr="00E61FCC">
        <w:rPr>
          <w:sz w:val="22"/>
          <w:szCs w:val="22"/>
        </w:rPr>
        <w:t>Размещение</w:t>
      </w:r>
      <w:r w:rsidRPr="00E61FCC">
        <w:rPr>
          <w:spacing w:val="-4"/>
          <w:sz w:val="22"/>
          <w:szCs w:val="22"/>
        </w:rPr>
        <w:t xml:space="preserve"> </w:t>
      </w:r>
      <w:r w:rsidRPr="00E61FCC">
        <w:rPr>
          <w:sz w:val="22"/>
          <w:szCs w:val="22"/>
        </w:rPr>
        <w:t>крупнейших</w:t>
      </w:r>
      <w:r w:rsidRPr="00E61FCC">
        <w:rPr>
          <w:spacing w:val="-5"/>
          <w:sz w:val="22"/>
          <w:szCs w:val="22"/>
        </w:rPr>
        <w:t xml:space="preserve"> </w:t>
      </w:r>
      <w:r w:rsidRPr="00E61FCC">
        <w:rPr>
          <w:sz w:val="22"/>
          <w:szCs w:val="22"/>
        </w:rPr>
        <w:t>электростанций.</w:t>
      </w:r>
      <w:r w:rsidRPr="00E61FCC">
        <w:rPr>
          <w:spacing w:val="-4"/>
          <w:sz w:val="22"/>
          <w:szCs w:val="22"/>
        </w:rPr>
        <w:t xml:space="preserve"> </w:t>
      </w:r>
      <w:r w:rsidRPr="00E61FCC">
        <w:rPr>
          <w:sz w:val="22"/>
          <w:szCs w:val="22"/>
        </w:rPr>
        <w:t>Каскады</w:t>
      </w:r>
      <w:r w:rsidRPr="00E61FCC">
        <w:rPr>
          <w:spacing w:val="-6"/>
          <w:sz w:val="22"/>
          <w:szCs w:val="22"/>
        </w:rPr>
        <w:t xml:space="preserve"> </w:t>
      </w:r>
      <w:r w:rsidRPr="00E61FCC">
        <w:rPr>
          <w:sz w:val="22"/>
          <w:szCs w:val="22"/>
        </w:rPr>
        <w:t>ГЭС. Энергосистемы. Влияние ТЭК на окружающую среду. Основные положения «Энергетической стратегии России на период до 2035 года».</w:t>
      </w:r>
    </w:p>
    <w:p w14:paraId="61931064" w14:textId="77777777" w:rsidR="00FA124F" w:rsidRPr="00E61FCC" w:rsidRDefault="003B164C">
      <w:pPr>
        <w:pStyle w:val="2"/>
        <w:spacing w:before="2"/>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61E8C0B1" w14:textId="77777777" w:rsidR="00FA124F" w:rsidRPr="00E61FCC" w:rsidRDefault="003B164C">
      <w:pPr>
        <w:pStyle w:val="a4"/>
        <w:numPr>
          <w:ilvl w:val="0"/>
          <w:numId w:val="70"/>
        </w:numPr>
        <w:tabs>
          <w:tab w:val="left" w:pos="792"/>
        </w:tabs>
        <w:spacing w:before="22" w:line="264" w:lineRule="auto"/>
        <w:ind w:right="149" w:firstLine="599"/>
        <w:jc w:val="both"/>
      </w:pPr>
      <w:r w:rsidRPr="00E61FCC">
        <w:t>Анализ статистических и текстовых материалов с целью сравнения стоимости электроэнергии для населения России в различных регионах.</w:t>
      </w:r>
    </w:p>
    <w:p w14:paraId="39352383" w14:textId="77777777" w:rsidR="00FA124F" w:rsidRPr="00E61FCC" w:rsidRDefault="003B164C">
      <w:pPr>
        <w:pStyle w:val="a4"/>
        <w:numPr>
          <w:ilvl w:val="0"/>
          <w:numId w:val="70"/>
        </w:numPr>
        <w:tabs>
          <w:tab w:val="left" w:pos="793"/>
        </w:tabs>
        <w:ind w:left="793" w:hanging="191"/>
        <w:jc w:val="both"/>
      </w:pPr>
      <w:r w:rsidRPr="00E61FCC">
        <w:t>Сравнительная</w:t>
      </w:r>
      <w:r w:rsidRPr="00E61FCC">
        <w:rPr>
          <w:spacing w:val="-10"/>
        </w:rPr>
        <w:t xml:space="preserve"> </w:t>
      </w:r>
      <w:r w:rsidRPr="00E61FCC">
        <w:t>оценка</w:t>
      </w:r>
      <w:r w:rsidRPr="00E61FCC">
        <w:rPr>
          <w:spacing w:val="-8"/>
        </w:rPr>
        <w:t xml:space="preserve"> </w:t>
      </w:r>
      <w:r w:rsidRPr="00E61FCC">
        <w:t>возможностей</w:t>
      </w:r>
      <w:r w:rsidRPr="00E61FCC">
        <w:rPr>
          <w:spacing w:val="-9"/>
        </w:rPr>
        <w:t xml:space="preserve"> </w:t>
      </w:r>
      <w:r w:rsidRPr="00E61FCC">
        <w:t>для</w:t>
      </w:r>
      <w:r w:rsidRPr="00E61FCC">
        <w:rPr>
          <w:spacing w:val="-9"/>
        </w:rPr>
        <w:t xml:space="preserve"> </w:t>
      </w:r>
      <w:r w:rsidRPr="00E61FCC">
        <w:t>развития</w:t>
      </w:r>
      <w:r w:rsidRPr="00E61FCC">
        <w:rPr>
          <w:spacing w:val="-10"/>
        </w:rPr>
        <w:t xml:space="preserve"> </w:t>
      </w:r>
      <w:r w:rsidRPr="00E61FCC">
        <w:t>энергетики</w:t>
      </w:r>
      <w:r w:rsidRPr="00E61FCC">
        <w:rPr>
          <w:spacing w:val="-9"/>
        </w:rPr>
        <w:t xml:space="preserve"> </w:t>
      </w:r>
      <w:r w:rsidRPr="00E61FCC">
        <w:t>ВИЭ</w:t>
      </w:r>
      <w:r w:rsidRPr="00E61FCC">
        <w:rPr>
          <w:spacing w:val="-8"/>
        </w:rPr>
        <w:t xml:space="preserve"> </w:t>
      </w:r>
      <w:r w:rsidRPr="00E61FCC">
        <w:t>в</w:t>
      </w:r>
      <w:r w:rsidRPr="00E61FCC">
        <w:rPr>
          <w:spacing w:val="-9"/>
        </w:rPr>
        <w:t xml:space="preserve"> </w:t>
      </w:r>
      <w:r w:rsidRPr="00E61FCC">
        <w:t>отдельных</w:t>
      </w:r>
      <w:r w:rsidRPr="00E61FCC">
        <w:rPr>
          <w:spacing w:val="-8"/>
        </w:rPr>
        <w:t xml:space="preserve"> </w:t>
      </w:r>
      <w:r w:rsidRPr="00E61FCC">
        <w:t>регионах</w:t>
      </w:r>
      <w:r w:rsidRPr="00E61FCC">
        <w:rPr>
          <w:spacing w:val="-7"/>
        </w:rPr>
        <w:t xml:space="preserve"> </w:t>
      </w:r>
      <w:r w:rsidRPr="00E61FCC">
        <w:rPr>
          <w:spacing w:val="-2"/>
        </w:rPr>
        <w:t>страны.</w:t>
      </w:r>
    </w:p>
    <w:p w14:paraId="46A030EE" w14:textId="77777777" w:rsidR="00FA124F" w:rsidRPr="00E61FCC" w:rsidRDefault="003B164C">
      <w:pPr>
        <w:pStyle w:val="2"/>
        <w:spacing w:before="23"/>
        <w:rPr>
          <w:sz w:val="22"/>
          <w:szCs w:val="22"/>
        </w:rPr>
      </w:pPr>
      <w:r w:rsidRPr="00E61FCC">
        <w:rPr>
          <w:sz w:val="22"/>
          <w:szCs w:val="22"/>
        </w:rPr>
        <w:t>Тема</w:t>
      </w:r>
      <w:r w:rsidRPr="00E61FCC">
        <w:rPr>
          <w:spacing w:val="-9"/>
          <w:sz w:val="22"/>
          <w:szCs w:val="22"/>
        </w:rPr>
        <w:t xml:space="preserve"> </w:t>
      </w:r>
      <w:r w:rsidRPr="00E61FCC">
        <w:rPr>
          <w:sz w:val="22"/>
          <w:szCs w:val="22"/>
        </w:rPr>
        <w:t>3.</w:t>
      </w:r>
      <w:r w:rsidRPr="00E61FCC">
        <w:rPr>
          <w:spacing w:val="-10"/>
          <w:sz w:val="22"/>
          <w:szCs w:val="22"/>
        </w:rPr>
        <w:t xml:space="preserve"> </w:t>
      </w:r>
      <w:r w:rsidRPr="00E61FCC">
        <w:rPr>
          <w:sz w:val="22"/>
          <w:szCs w:val="22"/>
        </w:rPr>
        <w:t>Металлургический</w:t>
      </w:r>
      <w:r w:rsidRPr="00E61FCC">
        <w:rPr>
          <w:spacing w:val="-10"/>
          <w:sz w:val="22"/>
          <w:szCs w:val="22"/>
        </w:rPr>
        <w:t xml:space="preserve"> </w:t>
      </w:r>
      <w:r w:rsidRPr="00E61FCC">
        <w:rPr>
          <w:spacing w:val="-2"/>
          <w:sz w:val="22"/>
          <w:szCs w:val="22"/>
        </w:rPr>
        <w:t>комплекс</w:t>
      </w:r>
    </w:p>
    <w:p w14:paraId="0A81FA39" w14:textId="77777777" w:rsidR="00FA124F" w:rsidRPr="00E61FCC" w:rsidRDefault="003B164C">
      <w:pPr>
        <w:pStyle w:val="a3"/>
        <w:spacing w:before="24" w:line="264" w:lineRule="auto"/>
        <w:ind w:right="144" w:firstLine="599"/>
        <w:rPr>
          <w:sz w:val="22"/>
          <w:szCs w:val="22"/>
        </w:rPr>
      </w:pPr>
      <w:r w:rsidRPr="00E61FCC">
        <w:rPr>
          <w:sz w:val="22"/>
          <w:szCs w:val="22"/>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14:paraId="3769156E" w14:textId="77777777" w:rsidR="00FA124F" w:rsidRPr="00E61FCC" w:rsidRDefault="003B164C">
      <w:pPr>
        <w:spacing w:line="228" w:lineRule="exact"/>
        <w:ind w:left="601"/>
        <w:jc w:val="both"/>
        <w:rPr>
          <w:b/>
        </w:rPr>
      </w:pPr>
      <w:r w:rsidRPr="00E61FCC">
        <w:rPr>
          <w:b/>
          <w:color w:val="323232"/>
          <w:spacing w:val="-2"/>
        </w:rPr>
        <w:t>Практическая</w:t>
      </w:r>
      <w:r w:rsidRPr="00E61FCC">
        <w:rPr>
          <w:b/>
          <w:color w:val="323232"/>
          <w:spacing w:val="10"/>
        </w:rPr>
        <w:t xml:space="preserve"> </w:t>
      </w:r>
      <w:r w:rsidRPr="00E61FCC">
        <w:rPr>
          <w:b/>
          <w:color w:val="323232"/>
          <w:spacing w:val="-2"/>
        </w:rPr>
        <w:t>работа</w:t>
      </w:r>
    </w:p>
    <w:p w14:paraId="5567E3B1" w14:textId="77777777" w:rsidR="00FA124F" w:rsidRPr="00E61FCC" w:rsidRDefault="003B164C">
      <w:pPr>
        <w:pStyle w:val="a4"/>
        <w:numPr>
          <w:ilvl w:val="0"/>
          <w:numId w:val="69"/>
        </w:numPr>
        <w:tabs>
          <w:tab w:val="left" w:pos="792"/>
        </w:tabs>
        <w:spacing w:before="25" w:line="264" w:lineRule="auto"/>
        <w:ind w:right="147" w:firstLine="599"/>
        <w:jc w:val="both"/>
      </w:pPr>
      <w:r w:rsidRPr="00E61FCC">
        <w:rPr>
          <w:color w:val="323232"/>
        </w:rPr>
        <w:t>Выявление факторов, влияющих на себестоимость производства предприятий металлургического комплекса в различных регионах страны (по выбору)".</w:t>
      </w:r>
    </w:p>
    <w:p w14:paraId="0D96E920" w14:textId="77777777" w:rsidR="00FA124F" w:rsidRPr="00E61FCC" w:rsidRDefault="003B164C">
      <w:pPr>
        <w:pStyle w:val="2"/>
        <w:ind w:left="601"/>
        <w:rPr>
          <w:sz w:val="22"/>
          <w:szCs w:val="22"/>
        </w:rPr>
      </w:pPr>
      <w:r w:rsidRPr="00E61FCC">
        <w:rPr>
          <w:sz w:val="22"/>
          <w:szCs w:val="22"/>
        </w:rPr>
        <w:t>Тема</w:t>
      </w:r>
      <w:r w:rsidRPr="00E61FCC">
        <w:rPr>
          <w:spacing w:val="-10"/>
          <w:sz w:val="22"/>
          <w:szCs w:val="22"/>
        </w:rPr>
        <w:t xml:space="preserve"> </w:t>
      </w:r>
      <w:r w:rsidRPr="00E61FCC">
        <w:rPr>
          <w:sz w:val="22"/>
          <w:szCs w:val="22"/>
        </w:rPr>
        <w:t>4.</w:t>
      </w:r>
      <w:r w:rsidRPr="00E61FCC">
        <w:rPr>
          <w:spacing w:val="-11"/>
          <w:sz w:val="22"/>
          <w:szCs w:val="22"/>
        </w:rPr>
        <w:t xml:space="preserve"> </w:t>
      </w:r>
      <w:r w:rsidRPr="00E61FCC">
        <w:rPr>
          <w:sz w:val="22"/>
          <w:szCs w:val="22"/>
        </w:rPr>
        <w:t>Машиностроительный</w:t>
      </w:r>
      <w:r w:rsidRPr="00E61FCC">
        <w:rPr>
          <w:spacing w:val="-11"/>
          <w:sz w:val="22"/>
          <w:szCs w:val="22"/>
        </w:rPr>
        <w:t xml:space="preserve"> </w:t>
      </w:r>
      <w:r w:rsidRPr="00E61FCC">
        <w:rPr>
          <w:spacing w:val="-2"/>
          <w:sz w:val="22"/>
          <w:szCs w:val="22"/>
        </w:rPr>
        <w:t>комплекс</w:t>
      </w:r>
    </w:p>
    <w:p w14:paraId="717A32B6" w14:textId="77777777" w:rsidR="00FA124F" w:rsidRPr="00E61FCC" w:rsidRDefault="003B164C">
      <w:pPr>
        <w:pStyle w:val="a3"/>
        <w:spacing w:before="22" w:line="264" w:lineRule="auto"/>
        <w:ind w:right="139" w:firstLine="599"/>
        <w:rPr>
          <w:sz w:val="22"/>
          <w:szCs w:val="22"/>
        </w:rPr>
      </w:pPr>
      <w:r w:rsidRPr="00E61FCC">
        <w:rPr>
          <w:sz w:val="22"/>
          <w:szCs w:val="22"/>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77F851E5" w14:textId="77777777" w:rsidR="00FA124F" w:rsidRPr="00E61FCC" w:rsidRDefault="003B164C">
      <w:pPr>
        <w:pStyle w:val="2"/>
        <w:spacing w:line="230" w:lineRule="exact"/>
        <w:ind w:left="601"/>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0C6AC00C" w14:textId="77777777" w:rsidR="00FA124F" w:rsidRPr="00E61FCC" w:rsidRDefault="003B164C">
      <w:pPr>
        <w:pStyle w:val="a4"/>
        <w:numPr>
          <w:ilvl w:val="0"/>
          <w:numId w:val="68"/>
        </w:numPr>
        <w:tabs>
          <w:tab w:val="left" w:pos="792"/>
        </w:tabs>
        <w:spacing w:before="25" w:line="264" w:lineRule="auto"/>
        <w:ind w:right="146" w:firstLine="599"/>
        <w:jc w:val="both"/>
      </w:pPr>
      <w:r w:rsidRPr="00E61FCC">
        <w:t xml:space="preserve">Выявление факторов, повлиявших на размещение машиностроительного предприятия (по выбору) </w:t>
      </w:r>
      <w:r w:rsidRPr="00E61FCC">
        <w:lastRenderedPageBreak/>
        <w:t>на основе анализа различных источников информации.</w:t>
      </w:r>
    </w:p>
    <w:p w14:paraId="76563797" w14:textId="77777777" w:rsidR="00FA124F" w:rsidRPr="00E61FCC" w:rsidRDefault="003B164C">
      <w:pPr>
        <w:pStyle w:val="2"/>
        <w:spacing w:line="264" w:lineRule="auto"/>
        <w:ind w:left="601" w:right="5850"/>
        <w:rPr>
          <w:sz w:val="22"/>
          <w:szCs w:val="22"/>
        </w:rPr>
      </w:pPr>
      <w:r w:rsidRPr="00E61FCC">
        <w:rPr>
          <w:sz w:val="22"/>
          <w:szCs w:val="22"/>
        </w:rPr>
        <w:t>Тема</w:t>
      </w:r>
      <w:r w:rsidRPr="00E61FCC">
        <w:rPr>
          <w:spacing w:val="-11"/>
          <w:sz w:val="22"/>
          <w:szCs w:val="22"/>
        </w:rPr>
        <w:t xml:space="preserve"> </w:t>
      </w:r>
      <w:r w:rsidRPr="00E61FCC">
        <w:rPr>
          <w:sz w:val="22"/>
          <w:szCs w:val="22"/>
        </w:rPr>
        <w:t>5.</w:t>
      </w:r>
      <w:r w:rsidRPr="00E61FCC">
        <w:rPr>
          <w:spacing w:val="-12"/>
          <w:sz w:val="22"/>
          <w:szCs w:val="22"/>
        </w:rPr>
        <w:t xml:space="preserve"> </w:t>
      </w:r>
      <w:r w:rsidRPr="00E61FCC">
        <w:rPr>
          <w:sz w:val="22"/>
          <w:szCs w:val="22"/>
        </w:rPr>
        <w:t>Химико-лесной</w:t>
      </w:r>
      <w:r w:rsidRPr="00E61FCC">
        <w:rPr>
          <w:spacing w:val="-12"/>
          <w:sz w:val="22"/>
          <w:szCs w:val="22"/>
        </w:rPr>
        <w:t xml:space="preserve"> </w:t>
      </w:r>
      <w:r w:rsidRPr="00E61FCC">
        <w:rPr>
          <w:sz w:val="22"/>
          <w:szCs w:val="22"/>
        </w:rPr>
        <w:t>комплекс Химическая промышленность</w:t>
      </w:r>
    </w:p>
    <w:p w14:paraId="591629EC" w14:textId="77777777" w:rsidR="00FA124F" w:rsidRPr="00E61FCC" w:rsidRDefault="003B164C">
      <w:pPr>
        <w:pStyle w:val="a3"/>
        <w:spacing w:before="71" w:line="264" w:lineRule="auto"/>
        <w:ind w:right="146" w:firstLine="599"/>
        <w:rPr>
          <w:sz w:val="22"/>
          <w:szCs w:val="22"/>
        </w:rPr>
      </w:pPr>
      <w:r w:rsidRPr="00E61FCC">
        <w:rPr>
          <w:sz w:val="22"/>
          <w:szCs w:val="22"/>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4253347A" w14:textId="77777777" w:rsidR="00FA124F" w:rsidRPr="00E61FCC" w:rsidRDefault="003B164C">
      <w:pPr>
        <w:pStyle w:val="2"/>
        <w:spacing w:before="1"/>
        <w:rPr>
          <w:sz w:val="22"/>
          <w:szCs w:val="22"/>
        </w:rPr>
      </w:pPr>
      <w:r w:rsidRPr="00E61FCC">
        <w:rPr>
          <w:spacing w:val="-2"/>
          <w:sz w:val="22"/>
          <w:szCs w:val="22"/>
        </w:rPr>
        <w:t>Лесопромышленный</w:t>
      </w:r>
      <w:r w:rsidRPr="00E61FCC">
        <w:rPr>
          <w:spacing w:val="14"/>
          <w:sz w:val="22"/>
          <w:szCs w:val="22"/>
        </w:rPr>
        <w:t xml:space="preserve"> </w:t>
      </w:r>
      <w:r w:rsidRPr="00E61FCC">
        <w:rPr>
          <w:spacing w:val="-2"/>
          <w:sz w:val="22"/>
          <w:szCs w:val="22"/>
        </w:rPr>
        <w:t>комплекс</w:t>
      </w:r>
    </w:p>
    <w:p w14:paraId="0D10FBD3" w14:textId="77777777" w:rsidR="00FA124F" w:rsidRPr="00E61FCC" w:rsidRDefault="003B164C">
      <w:pPr>
        <w:pStyle w:val="a3"/>
        <w:spacing w:before="24" w:line="264" w:lineRule="auto"/>
        <w:ind w:right="138" w:firstLine="599"/>
        <w:rPr>
          <w:sz w:val="22"/>
          <w:szCs w:val="22"/>
        </w:rPr>
      </w:pPr>
      <w:r w:rsidRPr="00E61FCC">
        <w:rPr>
          <w:sz w:val="22"/>
          <w:szCs w:val="22"/>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F997669" w14:textId="77777777" w:rsidR="00FA124F" w:rsidRPr="00E61FCC" w:rsidRDefault="003B164C">
      <w:pPr>
        <w:pStyle w:val="a3"/>
        <w:spacing w:line="228" w:lineRule="exact"/>
        <w:ind w:left="601"/>
        <w:rPr>
          <w:sz w:val="22"/>
          <w:szCs w:val="22"/>
        </w:rPr>
      </w:pPr>
      <w:r w:rsidRPr="00E61FCC">
        <w:rPr>
          <w:sz w:val="22"/>
          <w:szCs w:val="22"/>
        </w:rPr>
        <w:t>Лесное</w:t>
      </w:r>
      <w:r w:rsidRPr="00E61FCC">
        <w:rPr>
          <w:spacing w:val="27"/>
          <w:sz w:val="22"/>
          <w:szCs w:val="22"/>
        </w:rPr>
        <w:t xml:space="preserve"> </w:t>
      </w:r>
      <w:r w:rsidRPr="00E61FCC">
        <w:rPr>
          <w:sz w:val="22"/>
          <w:szCs w:val="22"/>
        </w:rPr>
        <w:t>хозяйство</w:t>
      </w:r>
      <w:r w:rsidRPr="00E61FCC">
        <w:rPr>
          <w:spacing w:val="29"/>
          <w:sz w:val="22"/>
          <w:szCs w:val="22"/>
        </w:rPr>
        <w:t xml:space="preserve"> </w:t>
      </w:r>
      <w:r w:rsidRPr="00E61FCC">
        <w:rPr>
          <w:sz w:val="22"/>
          <w:szCs w:val="22"/>
        </w:rPr>
        <w:t>и</w:t>
      </w:r>
      <w:r w:rsidRPr="00E61FCC">
        <w:rPr>
          <w:spacing w:val="27"/>
          <w:sz w:val="22"/>
          <w:szCs w:val="22"/>
        </w:rPr>
        <w:t xml:space="preserve"> </w:t>
      </w:r>
      <w:r w:rsidRPr="00E61FCC">
        <w:rPr>
          <w:sz w:val="22"/>
          <w:szCs w:val="22"/>
        </w:rPr>
        <w:t>окружающая</w:t>
      </w:r>
      <w:r w:rsidRPr="00E61FCC">
        <w:rPr>
          <w:spacing w:val="27"/>
          <w:sz w:val="22"/>
          <w:szCs w:val="22"/>
        </w:rPr>
        <w:t xml:space="preserve"> </w:t>
      </w:r>
      <w:r w:rsidRPr="00E61FCC">
        <w:rPr>
          <w:sz w:val="22"/>
          <w:szCs w:val="22"/>
        </w:rPr>
        <w:t>среда.</w:t>
      </w:r>
      <w:r w:rsidRPr="00E61FCC">
        <w:rPr>
          <w:spacing w:val="28"/>
          <w:sz w:val="22"/>
          <w:szCs w:val="22"/>
        </w:rPr>
        <w:t xml:space="preserve"> </w:t>
      </w:r>
      <w:r w:rsidRPr="00E61FCC">
        <w:rPr>
          <w:sz w:val="22"/>
          <w:szCs w:val="22"/>
        </w:rPr>
        <w:t>Проблемы</w:t>
      </w:r>
      <w:r w:rsidRPr="00E61FCC">
        <w:rPr>
          <w:spacing w:val="33"/>
          <w:sz w:val="22"/>
          <w:szCs w:val="22"/>
        </w:rPr>
        <w:t xml:space="preserve"> </w:t>
      </w:r>
      <w:r w:rsidRPr="00E61FCC">
        <w:rPr>
          <w:sz w:val="22"/>
          <w:szCs w:val="22"/>
        </w:rPr>
        <w:t>и</w:t>
      </w:r>
      <w:r w:rsidRPr="00E61FCC">
        <w:rPr>
          <w:spacing w:val="27"/>
          <w:sz w:val="22"/>
          <w:szCs w:val="22"/>
        </w:rPr>
        <w:t xml:space="preserve"> </w:t>
      </w:r>
      <w:r w:rsidRPr="00E61FCC">
        <w:rPr>
          <w:sz w:val="22"/>
          <w:szCs w:val="22"/>
        </w:rPr>
        <w:t>перспективы</w:t>
      </w:r>
      <w:r w:rsidRPr="00E61FCC">
        <w:rPr>
          <w:spacing w:val="28"/>
          <w:sz w:val="22"/>
          <w:szCs w:val="22"/>
        </w:rPr>
        <w:t xml:space="preserve"> </w:t>
      </w:r>
      <w:r w:rsidRPr="00E61FCC">
        <w:rPr>
          <w:sz w:val="22"/>
          <w:szCs w:val="22"/>
        </w:rPr>
        <w:t>развития.</w:t>
      </w:r>
      <w:r w:rsidRPr="00E61FCC">
        <w:rPr>
          <w:spacing w:val="28"/>
          <w:sz w:val="22"/>
          <w:szCs w:val="22"/>
        </w:rPr>
        <w:t xml:space="preserve"> </w:t>
      </w:r>
      <w:r w:rsidRPr="00E61FCC">
        <w:rPr>
          <w:sz w:val="22"/>
          <w:szCs w:val="22"/>
        </w:rPr>
        <w:t>Основные</w:t>
      </w:r>
      <w:r w:rsidRPr="00E61FCC">
        <w:rPr>
          <w:spacing w:val="28"/>
          <w:sz w:val="22"/>
          <w:szCs w:val="22"/>
        </w:rPr>
        <w:t xml:space="preserve"> </w:t>
      </w:r>
      <w:r w:rsidRPr="00E61FCC">
        <w:rPr>
          <w:spacing w:val="-2"/>
          <w:sz w:val="22"/>
          <w:szCs w:val="22"/>
        </w:rPr>
        <w:t>положения</w:t>
      </w:r>
    </w:p>
    <w:p w14:paraId="1D609328" w14:textId="77777777" w:rsidR="00FA124F" w:rsidRPr="00E61FCC" w:rsidRDefault="003B164C">
      <w:pPr>
        <w:pStyle w:val="a3"/>
        <w:spacing w:before="25"/>
        <w:rPr>
          <w:sz w:val="22"/>
          <w:szCs w:val="22"/>
        </w:rPr>
      </w:pPr>
      <w:r w:rsidRPr="00E61FCC">
        <w:rPr>
          <w:sz w:val="22"/>
          <w:szCs w:val="22"/>
        </w:rPr>
        <w:t>«Стратегии</w:t>
      </w:r>
      <w:r w:rsidRPr="00E61FCC">
        <w:rPr>
          <w:spacing w:val="-8"/>
          <w:sz w:val="22"/>
          <w:szCs w:val="22"/>
        </w:rPr>
        <w:t xml:space="preserve"> </w:t>
      </w:r>
      <w:r w:rsidRPr="00E61FCC">
        <w:rPr>
          <w:sz w:val="22"/>
          <w:szCs w:val="22"/>
        </w:rPr>
        <w:t>развития</w:t>
      </w:r>
      <w:r w:rsidRPr="00E61FCC">
        <w:rPr>
          <w:spacing w:val="-8"/>
          <w:sz w:val="22"/>
          <w:szCs w:val="22"/>
        </w:rPr>
        <w:t xml:space="preserve"> </w:t>
      </w:r>
      <w:r w:rsidRPr="00E61FCC">
        <w:rPr>
          <w:sz w:val="22"/>
          <w:szCs w:val="22"/>
        </w:rPr>
        <w:t>лесного</w:t>
      </w:r>
      <w:r w:rsidRPr="00E61FCC">
        <w:rPr>
          <w:spacing w:val="-7"/>
          <w:sz w:val="22"/>
          <w:szCs w:val="22"/>
        </w:rPr>
        <w:t xml:space="preserve"> </w:t>
      </w:r>
      <w:r w:rsidRPr="00E61FCC">
        <w:rPr>
          <w:sz w:val="22"/>
          <w:szCs w:val="22"/>
        </w:rPr>
        <w:t>комплекса</w:t>
      </w:r>
      <w:r w:rsidRPr="00E61FCC">
        <w:rPr>
          <w:spacing w:val="-7"/>
          <w:sz w:val="22"/>
          <w:szCs w:val="22"/>
        </w:rPr>
        <w:t xml:space="preserve"> </w:t>
      </w:r>
      <w:r w:rsidRPr="00E61FCC">
        <w:rPr>
          <w:sz w:val="22"/>
          <w:szCs w:val="22"/>
        </w:rPr>
        <w:t>Российской</w:t>
      </w:r>
      <w:r w:rsidRPr="00E61FCC">
        <w:rPr>
          <w:spacing w:val="-8"/>
          <w:sz w:val="22"/>
          <w:szCs w:val="22"/>
        </w:rPr>
        <w:t xml:space="preserve"> </w:t>
      </w:r>
      <w:r w:rsidRPr="00E61FCC">
        <w:rPr>
          <w:sz w:val="22"/>
          <w:szCs w:val="22"/>
        </w:rPr>
        <w:t>Федерации</w:t>
      </w:r>
      <w:r w:rsidRPr="00E61FCC">
        <w:rPr>
          <w:spacing w:val="-8"/>
          <w:sz w:val="22"/>
          <w:szCs w:val="22"/>
        </w:rPr>
        <w:t xml:space="preserve"> </w:t>
      </w:r>
      <w:r w:rsidRPr="00E61FCC">
        <w:rPr>
          <w:sz w:val="22"/>
          <w:szCs w:val="22"/>
        </w:rPr>
        <w:t>до</w:t>
      </w:r>
      <w:r w:rsidRPr="00E61FCC">
        <w:rPr>
          <w:spacing w:val="-7"/>
          <w:sz w:val="22"/>
          <w:szCs w:val="22"/>
        </w:rPr>
        <w:t xml:space="preserve"> </w:t>
      </w:r>
      <w:r w:rsidRPr="00E61FCC">
        <w:rPr>
          <w:sz w:val="22"/>
          <w:szCs w:val="22"/>
        </w:rPr>
        <w:t>2030</w:t>
      </w:r>
      <w:r w:rsidRPr="00E61FCC">
        <w:rPr>
          <w:spacing w:val="-6"/>
          <w:sz w:val="22"/>
          <w:szCs w:val="22"/>
        </w:rPr>
        <w:t xml:space="preserve"> </w:t>
      </w:r>
      <w:r w:rsidRPr="00E61FCC">
        <w:rPr>
          <w:spacing w:val="-2"/>
          <w:sz w:val="22"/>
          <w:szCs w:val="22"/>
        </w:rPr>
        <w:t>года».</w:t>
      </w:r>
    </w:p>
    <w:p w14:paraId="1CFA266C" w14:textId="77777777" w:rsidR="00FA124F" w:rsidRPr="00E61FCC" w:rsidRDefault="003B164C">
      <w:pPr>
        <w:pStyle w:val="2"/>
        <w:spacing w:before="22"/>
        <w:ind w:left="601"/>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43A0BC40" w14:textId="77777777" w:rsidR="00FA124F" w:rsidRPr="00E61FCC" w:rsidRDefault="003B164C">
      <w:pPr>
        <w:pStyle w:val="a4"/>
        <w:numPr>
          <w:ilvl w:val="0"/>
          <w:numId w:val="67"/>
        </w:numPr>
        <w:tabs>
          <w:tab w:val="left" w:pos="792"/>
        </w:tabs>
        <w:spacing w:before="22" w:line="264" w:lineRule="auto"/>
        <w:ind w:right="143" w:firstLine="599"/>
        <w:jc w:val="both"/>
      </w:pPr>
      <w:r w:rsidRPr="00E61FCC">
        <w:t>Анализ</w:t>
      </w:r>
      <w:r w:rsidRPr="00E61FCC">
        <w:rPr>
          <w:spacing w:val="-4"/>
        </w:rPr>
        <w:t xml:space="preserve"> </w:t>
      </w:r>
      <w:r w:rsidRPr="00E61FCC">
        <w:t>документов</w:t>
      </w:r>
      <w:r w:rsidRPr="00E61FCC">
        <w:rPr>
          <w:spacing w:val="-5"/>
        </w:rPr>
        <w:t xml:space="preserve"> </w:t>
      </w:r>
      <w:r w:rsidRPr="00E61FCC">
        <w:t>«Прогноз</w:t>
      </w:r>
      <w:r w:rsidRPr="00E61FCC">
        <w:rPr>
          <w:spacing w:val="-4"/>
        </w:rPr>
        <w:t xml:space="preserve"> </w:t>
      </w:r>
      <w:r w:rsidRPr="00E61FCC">
        <w:t>развития</w:t>
      </w:r>
      <w:r w:rsidRPr="00E61FCC">
        <w:rPr>
          <w:spacing w:val="-5"/>
        </w:rPr>
        <w:t xml:space="preserve"> </w:t>
      </w:r>
      <w:r w:rsidRPr="00E61FCC">
        <w:t>лесного</w:t>
      </w:r>
      <w:r w:rsidRPr="00E61FCC">
        <w:rPr>
          <w:spacing w:val="-3"/>
        </w:rPr>
        <w:t xml:space="preserve"> </w:t>
      </w:r>
      <w:r w:rsidRPr="00E61FCC">
        <w:t>сектора</w:t>
      </w:r>
      <w:r w:rsidRPr="00E61FCC">
        <w:rPr>
          <w:spacing w:val="-4"/>
        </w:rPr>
        <w:t xml:space="preserve"> </w:t>
      </w:r>
      <w:r w:rsidRPr="00E61FCC">
        <w:t>Российской</w:t>
      </w:r>
      <w:r w:rsidRPr="00E61FCC">
        <w:rPr>
          <w:spacing w:val="-5"/>
        </w:rPr>
        <w:t xml:space="preserve"> </w:t>
      </w:r>
      <w:r w:rsidRPr="00E61FCC">
        <w:t>Федерации</w:t>
      </w:r>
      <w:r w:rsidRPr="00E61FCC">
        <w:rPr>
          <w:spacing w:val="-3"/>
        </w:rPr>
        <w:t xml:space="preserve"> </w:t>
      </w:r>
      <w:r w:rsidRPr="00E61FCC">
        <w:t>до</w:t>
      </w:r>
      <w:r w:rsidRPr="00E61FCC">
        <w:rPr>
          <w:spacing w:val="-4"/>
        </w:rPr>
        <w:t xml:space="preserve"> </w:t>
      </w:r>
      <w:r w:rsidRPr="00E61FCC">
        <w:t>2030</w:t>
      </w:r>
      <w:r w:rsidRPr="00E61FCC">
        <w:rPr>
          <w:spacing w:val="-3"/>
        </w:rPr>
        <w:t xml:space="preserve"> </w:t>
      </w:r>
      <w:r w:rsidRPr="00E61FCC">
        <w:t>года»</w:t>
      </w:r>
      <w:r w:rsidRPr="00E61FCC">
        <w:rPr>
          <w:spacing w:val="-3"/>
        </w:rPr>
        <w:t xml:space="preserve"> </w:t>
      </w:r>
      <w:r w:rsidRPr="00E61FCC">
        <w:t>(Гл.1,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14:paraId="0862B3E0" w14:textId="77777777" w:rsidR="00FA124F" w:rsidRPr="00E61FCC" w:rsidRDefault="003B164C">
      <w:pPr>
        <w:pStyle w:val="2"/>
        <w:spacing w:before="2"/>
        <w:rPr>
          <w:sz w:val="22"/>
          <w:szCs w:val="22"/>
        </w:rPr>
      </w:pPr>
      <w:r w:rsidRPr="00E61FCC">
        <w:rPr>
          <w:sz w:val="22"/>
          <w:szCs w:val="22"/>
        </w:rPr>
        <w:t>Тема</w:t>
      </w:r>
      <w:r w:rsidRPr="00E61FCC">
        <w:rPr>
          <w:spacing w:val="-7"/>
          <w:sz w:val="22"/>
          <w:szCs w:val="22"/>
        </w:rPr>
        <w:t xml:space="preserve"> </w:t>
      </w:r>
      <w:r w:rsidRPr="00E61FCC">
        <w:rPr>
          <w:sz w:val="22"/>
          <w:szCs w:val="22"/>
        </w:rPr>
        <w:t>6.</w:t>
      </w:r>
      <w:r w:rsidRPr="00E61FCC">
        <w:rPr>
          <w:spacing w:val="-7"/>
          <w:sz w:val="22"/>
          <w:szCs w:val="22"/>
        </w:rPr>
        <w:t xml:space="preserve"> </w:t>
      </w:r>
      <w:r w:rsidRPr="00E61FCC">
        <w:rPr>
          <w:sz w:val="22"/>
          <w:szCs w:val="22"/>
        </w:rPr>
        <w:t>Агропромышленный</w:t>
      </w:r>
      <w:r w:rsidRPr="00E61FCC">
        <w:rPr>
          <w:spacing w:val="-8"/>
          <w:sz w:val="22"/>
          <w:szCs w:val="22"/>
        </w:rPr>
        <w:t xml:space="preserve"> </w:t>
      </w:r>
      <w:r w:rsidRPr="00E61FCC">
        <w:rPr>
          <w:sz w:val="22"/>
          <w:szCs w:val="22"/>
        </w:rPr>
        <w:t>комплекс</w:t>
      </w:r>
      <w:r w:rsidRPr="00E61FCC">
        <w:rPr>
          <w:spacing w:val="-7"/>
          <w:sz w:val="22"/>
          <w:szCs w:val="22"/>
        </w:rPr>
        <w:t xml:space="preserve"> </w:t>
      </w:r>
      <w:r w:rsidRPr="00E61FCC">
        <w:rPr>
          <w:sz w:val="22"/>
          <w:szCs w:val="22"/>
        </w:rPr>
        <w:t>(далее</w:t>
      </w:r>
      <w:r w:rsidRPr="00E61FCC">
        <w:rPr>
          <w:spacing w:val="-2"/>
          <w:sz w:val="22"/>
          <w:szCs w:val="22"/>
        </w:rPr>
        <w:t xml:space="preserve"> </w:t>
      </w:r>
      <w:r w:rsidRPr="00E61FCC">
        <w:rPr>
          <w:sz w:val="22"/>
          <w:szCs w:val="22"/>
        </w:rPr>
        <w:t>-</w:t>
      </w:r>
      <w:r w:rsidRPr="00E61FCC">
        <w:rPr>
          <w:spacing w:val="-7"/>
          <w:sz w:val="22"/>
          <w:szCs w:val="22"/>
        </w:rPr>
        <w:t xml:space="preserve"> </w:t>
      </w:r>
      <w:r w:rsidRPr="00E61FCC">
        <w:rPr>
          <w:spacing w:val="-4"/>
          <w:sz w:val="22"/>
          <w:szCs w:val="22"/>
        </w:rPr>
        <w:t>АПК)</w:t>
      </w:r>
    </w:p>
    <w:p w14:paraId="4D9B5CEF" w14:textId="77777777" w:rsidR="00FA124F" w:rsidRPr="00E61FCC" w:rsidRDefault="003B164C">
      <w:pPr>
        <w:pStyle w:val="a3"/>
        <w:spacing w:before="22" w:line="264" w:lineRule="auto"/>
        <w:ind w:right="143" w:firstLine="599"/>
        <w:rPr>
          <w:sz w:val="22"/>
          <w:szCs w:val="22"/>
        </w:rPr>
      </w:pPr>
      <w:r w:rsidRPr="00E61FCC">
        <w:rPr>
          <w:sz w:val="22"/>
          <w:szCs w:val="2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5C491E61" w14:textId="77777777" w:rsidR="00FA124F" w:rsidRPr="00E61FCC" w:rsidRDefault="003B164C">
      <w:pPr>
        <w:pStyle w:val="a3"/>
        <w:spacing w:before="1" w:line="264" w:lineRule="auto"/>
        <w:ind w:right="143" w:firstLine="599"/>
        <w:rPr>
          <w:sz w:val="22"/>
          <w:szCs w:val="22"/>
        </w:rPr>
      </w:pPr>
      <w:r w:rsidRPr="00E61FCC">
        <w:rPr>
          <w:sz w:val="22"/>
          <w:szCs w:val="22"/>
        </w:rPr>
        <w:t>Пищевая</w:t>
      </w:r>
      <w:r w:rsidRPr="00E61FCC">
        <w:rPr>
          <w:spacing w:val="-5"/>
          <w:sz w:val="22"/>
          <w:szCs w:val="22"/>
        </w:rPr>
        <w:t xml:space="preserve"> </w:t>
      </w:r>
      <w:r w:rsidRPr="00E61FCC">
        <w:rPr>
          <w:sz w:val="22"/>
          <w:szCs w:val="22"/>
        </w:rPr>
        <w:t>промышленность.</w:t>
      </w:r>
      <w:r w:rsidRPr="00E61FCC">
        <w:rPr>
          <w:spacing w:val="-2"/>
          <w:sz w:val="22"/>
          <w:szCs w:val="22"/>
        </w:rPr>
        <w:t xml:space="preserve"> </w:t>
      </w:r>
      <w:r w:rsidRPr="00E61FCC">
        <w:rPr>
          <w:sz w:val="22"/>
          <w:szCs w:val="22"/>
        </w:rPr>
        <w:t>Состав,</w:t>
      </w:r>
      <w:r w:rsidRPr="00E61FCC">
        <w:rPr>
          <w:spacing w:val="-4"/>
          <w:sz w:val="22"/>
          <w:szCs w:val="22"/>
        </w:rPr>
        <w:t xml:space="preserve"> </w:t>
      </w:r>
      <w:r w:rsidRPr="00E61FCC">
        <w:rPr>
          <w:sz w:val="22"/>
          <w:szCs w:val="22"/>
        </w:rPr>
        <w:t>место</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значение</w:t>
      </w:r>
      <w:r w:rsidRPr="00E61FCC">
        <w:rPr>
          <w:spacing w:val="-2"/>
          <w:sz w:val="22"/>
          <w:szCs w:val="22"/>
        </w:rPr>
        <w:t xml:space="preserve"> </w:t>
      </w:r>
      <w:r w:rsidRPr="00E61FCC">
        <w:rPr>
          <w:sz w:val="22"/>
          <w:szCs w:val="22"/>
        </w:rPr>
        <w:t>в</w:t>
      </w:r>
      <w:r w:rsidRPr="00E61FCC">
        <w:rPr>
          <w:spacing w:val="-5"/>
          <w:sz w:val="22"/>
          <w:szCs w:val="22"/>
        </w:rPr>
        <w:t xml:space="preserve"> </w:t>
      </w:r>
      <w:r w:rsidRPr="00E61FCC">
        <w:rPr>
          <w:sz w:val="22"/>
          <w:szCs w:val="22"/>
        </w:rPr>
        <w:t>хозяйстве.</w:t>
      </w:r>
      <w:r w:rsidRPr="00E61FCC">
        <w:rPr>
          <w:spacing w:val="-4"/>
          <w:sz w:val="22"/>
          <w:szCs w:val="22"/>
        </w:rPr>
        <w:t xml:space="preserve"> </w:t>
      </w:r>
      <w:r w:rsidRPr="00E61FCC">
        <w:rPr>
          <w:sz w:val="22"/>
          <w:szCs w:val="22"/>
        </w:rPr>
        <w:t>Факторы</w:t>
      </w:r>
      <w:r w:rsidRPr="00E61FCC">
        <w:rPr>
          <w:spacing w:val="-4"/>
          <w:sz w:val="22"/>
          <w:szCs w:val="22"/>
        </w:rPr>
        <w:t xml:space="preserve"> </w:t>
      </w:r>
      <w:r w:rsidRPr="00E61FCC">
        <w:rPr>
          <w:sz w:val="22"/>
          <w:szCs w:val="22"/>
        </w:rPr>
        <w:t>размещения</w:t>
      </w:r>
      <w:r w:rsidRPr="00E61FCC">
        <w:rPr>
          <w:spacing w:val="-5"/>
          <w:sz w:val="22"/>
          <w:szCs w:val="22"/>
        </w:rPr>
        <w:t xml:space="preserve"> </w:t>
      </w:r>
      <w:r w:rsidRPr="00E61FCC">
        <w:rPr>
          <w:sz w:val="22"/>
          <w:szCs w:val="22"/>
        </w:rPr>
        <w:t>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w:t>
      </w:r>
      <w:r w:rsidRPr="00E61FCC">
        <w:rPr>
          <w:spacing w:val="-9"/>
          <w:sz w:val="22"/>
          <w:szCs w:val="22"/>
        </w:rPr>
        <w:t xml:space="preserve"> </w:t>
      </w:r>
      <w:r w:rsidRPr="00E61FCC">
        <w:rPr>
          <w:sz w:val="22"/>
          <w:szCs w:val="22"/>
        </w:rPr>
        <w:t>География</w:t>
      </w:r>
      <w:r w:rsidRPr="00E61FCC">
        <w:rPr>
          <w:spacing w:val="-10"/>
          <w:sz w:val="22"/>
          <w:szCs w:val="22"/>
        </w:rPr>
        <w:t xml:space="preserve"> </w:t>
      </w:r>
      <w:r w:rsidRPr="00E61FCC">
        <w:rPr>
          <w:sz w:val="22"/>
          <w:szCs w:val="22"/>
        </w:rPr>
        <w:t>важнейших</w:t>
      </w:r>
      <w:r w:rsidRPr="00E61FCC">
        <w:rPr>
          <w:spacing w:val="-9"/>
          <w:sz w:val="22"/>
          <w:szCs w:val="22"/>
        </w:rPr>
        <w:t xml:space="preserve"> </w:t>
      </w:r>
      <w:r w:rsidRPr="00E61FCC">
        <w:rPr>
          <w:sz w:val="22"/>
          <w:szCs w:val="22"/>
        </w:rPr>
        <w:t>отраслей:</w:t>
      </w:r>
      <w:r w:rsidRPr="00E61FCC">
        <w:rPr>
          <w:spacing w:val="-10"/>
          <w:sz w:val="22"/>
          <w:szCs w:val="22"/>
        </w:rPr>
        <w:t xml:space="preserve"> </w:t>
      </w:r>
      <w:r w:rsidRPr="00E61FCC">
        <w:rPr>
          <w:sz w:val="22"/>
          <w:szCs w:val="22"/>
        </w:rPr>
        <w:t>основные</w:t>
      </w:r>
      <w:r w:rsidRPr="00E61FCC">
        <w:rPr>
          <w:spacing w:val="-9"/>
          <w:sz w:val="22"/>
          <w:szCs w:val="22"/>
        </w:rPr>
        <w:t xml:space="preserve"> </w:t>
      </w:r>
      <w:r w:rsidRPr="00E61FCC">
        <w:rPr>
          <w:sz w:val="22"/>
          <w:szCs w:val="22"/>
        </w:rPr>
        <w:t>районы</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центры.</w:t>
      </w:r>
      <w:r w:rsidRPr="00E61FCC">
        <w:rPr>
          <w:spacing w:val="-9"/>
          <w:sz w:val="22"/>
          <w:szCs w:val="22"/>
        </w:rPr>
        <w:t xml:space="preserve"> </w:t>
      </w:r>
      <w:r w:rsidRPr="00E61FCC">
        <w:rPr>
          <w:sz w:val="22"/>
          <w:szCs w:val="22"/>
        </w:rPr>
        <w:t>Лёгкая</w:t>
      </w:r>
      <w:r w:rsidRPr="00E61FCC">
        <w:rPr>
          <w:spacing w:val="-10"/>
          <w:sz w:val="22"/>
          <w:szCs w:val="22"/>
        </w:rPr>
        <w:t xml:space="preserve"> </w:t>
      </w:r>
      <w:r w:rsidRPr="00E61FCC">
        <w:rPr>
          <w:sz w:val="22"/>
          <w:szCs w:val="22"/>
        </w:rPr>
        <w:t>промышленность</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7C1F5C1B" w14:textId="77777777" w:rsidR="00FA124F" w:rsidRPr="00E61FCC" w:rsidRDefault="003B164C">
      <w:pPr>
        <w:pStyle w:val="2"/>
        <w:spacing w:line="229" w:lineRule="exact"/>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5A1D7516" w14:textId="77777777" w:rsidR="00FA124F" w:rsidRPr="00E61FCC" w:rsidRDefault="003B164C">
      <w:pPr>
        <w:pStyle w:val="a4"/>
        <w:numPr>
          <w:ilvl w:val="0"/>
          <w:numId w:val="66"/>
        </w:numPr>
        <w:tabs>
          <w:tab w:val="left" w:pos="793"/>
        </w:tabs>
        <w:spacing w:before="25"/>
        <w:ind w:hanging="191"/>
        <w:jc w:val="both"/>
      </w:pPr>
      <w:r w:rsidRPr="00E61FCC">
        <w:t>Определение</w:t>
      </w:r>
      <w:r w:rsidRPr="00E61FCC">
        <w:rPr>
          <w:spacing w:val="-9"/>
        </w:rPr>
        <w:t xml:space="preserve"> </w:t>
      </w:r>
      <w:r w:rsidRPr="00E61FCC">
        <w:t>влияния</w:t>
      </w:r>
      <w:r w:rsidRPr="00E61FCC">
        <w:rPr>
          <w:spacing w:val="-9"/>
        </w:rPr>
        <w:t xml:space="preserve"> </w:t>
      </w:r>
      <w:r w:rsidRPr="00E61FCC">
        <w:t>природных</w:t>
      </w:r>
      <w:r w:rsidRPr="00E61FCC">
        <w:rPr>
          <w:spacing w:val="-8"/>
        </w:rPr>
        <w:t xml:space="preserve"> </w:t>
      </w:r>
      <w:r w:rsidRPr="00E61FCC">
        <w:t>и</w:t>
      </w:r>
      <w:r w:rsidRPr="00E61FCC">
        <w:rPr>
          <w:spacing w:val="-9"/>
        </w:rPr>
        <w:t xml:space="preserve"> </w:t>
      </w:r>
      <w:r w:rsidRPr="00E61FCC">
        <w:t>социальных</w:t>
      </w:r>
      <w:r w:rsidRPr="00E61FCC">
        <w:rPr>
          <w:spacing w:val="-8"/>
        </w:rPr>
        <w:t xml:space="preserve"> </w:t>
      </w:r>
      <w:r w:rsidRPr="00E61FCC">
        <w:t>факторов</w:t>
      </w:r>
      <w:r w:rsidRPr="00E61FCC">
        <w:rPr>
          <w:spacing w:val="-9"/>
        </w:rPr>
        <w:t xml:space="preserve"> </w:t>
      </w:r>
      <w:r w:rsidRPr="00E61FCC">
        <w:t>на</w:t>
      </w:r>
      <w:r w:rsidRPr="00E61FCC">
        <w:rPr>
          <w:spacing w:val="-8"/>
        </w:rPr>
        <w:t xml:space="preserve"> </w:t>
      </w:r>
      <w:r w:rsidRPr="00E61FCC">
        <w:t>размещение</w:t>
      </w:r>
      <w:r w:rsidRPr="00E61FCC">
        <w:rPr>
          <w:spacing w:val="-9"/>
        </w:rPr>
        <w:t xml:space="preserve"> </w:t>
      </w:r>
      <w:r w:rsidRPr="00E61FCC">
        <w:t>отраслей</w:t>
      </w:r>
      <w:r w:rsidRPr="00E61FCC">
        <w:rPr>
          <w:spacing w:val="-7"/>
        </w:rPr>
        <w:t xml:space="preserve"> </w:t>
      </w:r>
      <w:r w:rsidRPr="00E61FCC">
        <w:rPr>
          <w:spacing w:val="-4"/>
        </w:rPr>
        <w:t>АПК.</w:t>
      </w:r>
    </w:p>
    <w:p w14:paraId="3721C1CE" w14:textId="77777777" w:rsidR="00FA124F" w:rsidRPr="00E61FCC" w:rsidRDefault="003B164C">
      <w:pPr>
        <w:pStyle w:val="2"/>
        <w:spacing w:before="22"/>
        <w:ind w:left="601"/>
        <w:rPr>
          <w:sz w:val="22"/>
          <w:szCs w:val="22"/>
        </w:rPr>
      </w:pPr>
      <w:r w:rsidRPr="00E61FCC">
        <w:rPr>
          <w:sz w:val="22"/>
          <w:szCs w:val="22"/>
        </w:rPr>
        <w:t>Тема</w:t>
      </w:r>
      <w:r w:rsidRPr="00E61FCC">
        <w:rPr>
          <w:spacing w:val="-10"/>
          <w:sz w:val="22"/>
          <w:szCs w:val="22"/>
        </w:rPr>
        <w:t xml:space="preserve"> </w:t>
      </w:r>
      <w:r w:rsidRPr="00E61FCC">
        <w:rPr>
          <w:sz w:val="22"/>
          <w:szCs w:val="22"/>
        </w:rPr>
        <w:t>7.</w:t>
      </w:r>
      <w:r w:rsidRPr="00E61FCC">
        <w:rPr>
          <w:spacing w:val="-10"/>
          <w:sz w:val="22"/>
          <w:szCs w:val="22"/>
        </w:rPr>
        <w:t xml:space="preserve"> </w:t>
      </w:r>
      <w:r w:rsidRPr="00E61FCC">
        <w:rPr>
          <w:sz w:val="22"/>
          <w:szCs w:val="22"/>
        </w:rPr>
        <w:t>Инфраструктурный</w:t>
      </w:r>
      <w:r w:rsidRPr="00E61FCC">
        <w:rPr>
          <w:spacing w:val="-11"/>
          <w:sz w:val="22"/>
          <w:szCs w:val="22"/>
        </w:rPr>
        <w:t xml:space="preserve"> </w:t>
      </w:r>
      <w:r w:rsidRPr="00E61FCC">
        <w:rPr>
          <w:spacing w:val="-2"/>
          <w:sz w:val="22"/>
          <w:szCs w:val="22"/>
        </w:rPr>
        <w:t>комплекс</w:t>
      </w:r>
    </w:p>
    <w:p w14:paraId="2514DC7F" w14:textId="77777777" w:rsidR="00FA124F" w:rsidRPr="00E61FCC" w:rsidRDefault="003B164C">
      <w:pPr>
        <w:pStyle w:val="a3"/>
        <w:spacing w:before="22"/>
        <w:ind w:left="601"/>
        <w:rPr>
          <w:sz w:val="22"/>
          <w:szCs w:val="22"/>
        </w:rPr>
      </w:pPr>
      <w:r w:rsidRPr="00E61FCC">
        <w:rPr>
          <w:sz w:val="22"/>
          <w:szCs w:val="22"/>
        </w:rPr>
        <w:t>Состав:</w:t>
      </w:r>
      <w:r w:rsidRPr="00E61FCC">
        <w:rPr>
          <w:spacing w:val="-5"/>
          <w:sz w:val="22"/>
          <w:szCs w:val="22"/>
        </w:rPr>
        <w:t xml:space="preserve"> </w:t>
      </w:r>
      <w:r w:rsidRPr="00E61FCC">
        <w:rPr>
          <w:sz w:val="22"/>
          <w:szCs w:val="22"/>
        </w:rPr>
        <w:t>транспорт,</w:t>
      </w:r>
      <w:r w:rsidRPr="00E61FCC">
        <w:rPr>
          <w:spacing w:val="-6"/>
          <w:sz w:val="22"/>
          <w:szCs w:val="22"/>
        </w:rPr>
        <w:t xml:space="preserve"> </w:t>
      </w:r>
      <w:r w:rsidRPr="00E61FCC">
        <w:rPr>
          <w:sz w:val="22"/>
          <w:szCs w:val="22"/>
        </w:rPr>
        <w:t>информационная</w:t>
      </w:r>
      <w:r w:rsidRPr="00E61FCC">
        <w:rPr>
          <w:spacing w:val="-4"/>
          <w:sz w:val="22"/>
          <w:szCs w:val="22"/>
        </w:rPr>
        <w:t xml:space="preserve"> </w:t>
      </w:r>
      <w:r w:rsidRPr="00E61FCC">
        <w:rPr>
          <w:sz w:val="22"/>
          <w:szCs w:val="22"/>
        </w:rPr>
        <w:t>инфраструктура;</w:t>
      </w:r>
      <w:r w:rsidRPr="00E61FCC">
        <w:rPr>
          <w:spacing w:val="-5"/>
          <w:sz w:val="22"/>
          <w:szCs w:val="22"/>
        </w:rPr>
        <w:t xml:space="preserve"> </w:t>
      </w:r>
      <w:r w:rsidRPr="00E61FCC">
        <w:rPr>
          <w:sz w:val="22"/>
          <w:szCs w:val="22"/>
        </w:rPr>
        <w:t>сфера</w:t>
      </w:r>
      <w:r w:rsidRPr="00E61FCC">
        <w:rPr>
          <w:spacing w:val="-6"/>
          <w:sz w:val="22"/>
          <w:szCs w:val="22"/>
        </w:rPr>
        <w:t xml:space="preserve"> </w:t>
      </w:r>
      <w:r w:rsidRPr="00E61FCC">
        <w:rPr>
          <w:sz w:val="22"/>
          <w:szCs w:val="22"/>
        </w:rPr>
        <w:t>обслуживания,</w:t>
      </w:r>
      <w:r w:rsidRPr="00E61FCC">
        <w:rPr>
          <w:spacing w:val="-5"/>
          <w:sz w:val="22"/>
          <w:szCs w:val="22"/>
        </w:rPr>
        <w:t xml:space="preserve"> </w:t>
      </w:r>
      <w:r w:rsidRPr="00E61FCC">
        <w:rPr>
          <w:sz w:val="22"/>
          <w:szCs w:val="22"/>
        </w:rPr>
        <w:t>рекреационное</w:t>
      </w:r>
      <w:r w:rsidRPr="00E61FCC">
        <w:rPr>
          <w:spacing w:val="-6"/>
          <w:sz w:val="22"/>
          <w:szCs w:val="22"/>
        </w:rPr>
        <w:t xml:space="preserve"> </w:t>
      </w:r>
      <w:r w:rsidRPr="00E61FCC">
        <w:rPr>
          <w:spacing w:val="-2"/>
          <w:sz w:val="22"/>
          <w:szCs w:val="22"/>
        </w:rPr>
        <w:t>хозяйство</w:t>
      </w:r>
    </w:p>
    <w:p w14:paraId="2C5BB3C1" w14:textId="77777777" w:rsidR="00FA124F" w:rsidRPr="00E61FCC" w:rsidRDefault="003B164C">
      <w:pPr>
        <w:pStyle w:val="a3"/>
        <w:spacing w:before="24"/>
        <w:rPr>
          <w:sz w:val="22"/>
          <w:szCs w:val="22"/>
        </w:rPr>
      </w:pPr>
      <w:r w:rsidRPr="00E61FCC">
        <w:rPr>
          <w:sz w:val="22"/>
          <w:szCs w:val="22"/>
        </w:rPr>
        <w:t>—</w:t>
      </w:r>
      <w:r w:rsidRPr="00E61FCC">
        <w:rPr>
          <w:spacing w:val="-4"/>
          <w:sz w:val="22"/>
          <w:szCs w:val="22"/>
        </w:rPr>
        <w:t xml:space="preserve"> </w:t>
      </w:r>
      <w:r w:rsidRPr="00E61FCC">
        <w:rPr>
          <w:sz w:val="22"/>
          <w:szCs w:val="22"/>
        </w:rPr>
        <w:t>место</w:t>
      </w:r>
      <w:r w:rsidRPr="00E61FCC">
        <w:rPr>
          <w:spacing w:val="-3"/>
          <w:sz w:val="22"/>
          <w:szCs w:val="22"/>
        </w:rPr>
        <w:t xml:space="preserve"> </w:t>
      </w:r>
      <w:r w:rsidRPr="00E61FCC">
        <w:rPr>
          <w:sz w:val="22"/>
          <w:szCs w:val="22"/>
        </w:rPr>
        <w:t>и</w:t>
      </w:r>
      <w:r w:rsidRPr="00E61FCC">
        <w:rPr>
          <w:spacing w:val="-4"/>
          <w:sz w:val="22"/>
          <w:szCs w:val="22"/>
        </w:rPr>
        <w:t xml:space="preserve"> </w:t>
      </w:r>
      <w:r w:rsidRPr="00E61FCC">
        <w:rPr>
          <w:sz w:val="22"/>
          <w:szCs w:val="22"/>
        </w:rPr>
        <w:t>значение</w:t>
      </w:r>
      <w:r w:rsidRPr="00E61FCC">
        <w:rPr>
          <w:spacing w:val="-4"/>
          <w:sz w:val="22"/>
          <w:szCs w:val="22"/>
        </w:rPr>
        <w:t xml:space="preserve"> </w:t>
      </w:r>
      <w:r w:rsidRPr="00E61FCC">
        <w:rPr>
          <w:sz w:val="22"/>
          <w:szCs w:val="22"/>
        </w:rPr>
        <w:t>в</w:t>
      </w:r>
      <w:r w:rsidRPr="00E61FCC">
        <w:rPr>
          <w:spacing w:val="-4"/>
          <w:sz w:val="22"/>
          <w:szCs w:val="22"/>
        </w:rPr>
        <w:t xml:space="preserve"> </w:t>
      </w:r>
      <w:r w:rsidRPr="00E61FCC">
        <w:rPr>
          <w:spacing w:val="-2"/>
          <w:sz w:val="22"/>
          <w:szCs w:val="22"/>
        </w:rPr>
        <w:t>хозяйстве.</w:t>
      </w:r>
    </w:p>
    <w:p w14:paraId="550BAEC1" w14:textId="77777777" w:rsidR="00FA124F" w:rsidRPr="00E61FCC" w:rsidRDefault="003B164C">
      <w:pPr>
        <w:pStyle w:val="a3"/>
        <w:spacing w:before="22" w:line="264" w:lineRule="auto"/>
        <w:ind w:right="139" w:firstLine="599"/>
        <w:rPr>
          <w:sz w:val="22"/>
          <w:szCs w:val="22"/>
        </w:rPr>
      </w:pPr>
      <w:r w:rsidRPr="00E61FCC">
        <w:rPr>
          <w:sz w:val="22"/>
          <w:szCs w:val="22"/>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3C3C126E" w14:textId="77777777" w:rsidR="00FA124F" w:rsidRPr="00E61FCC" w:rsidRDefault="003B164C">
      <w:pPr>
        <w:pStyle w:val="a3"/>
        <w:spacing w:line="229" w:lineRule="exact"/>
        <w:ind w:left="602"/>
        <w:rPr>
          <w:sz w:val="22"/>
          <w:szCs w:val="22"/>
        </w:rPr>
      </w:pPr>
      <w:r w:rsidRPr="00E61FCC">
        <w:rPr>
          <w:sz w:val="22"/>
          <w:szCs w:val="22"/>
        </w:rPr>
        <w:t>Транспорт</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охрана</w:t>
      </w:r>
      <w:r w:rsidRPr="00E61FCC">
        <w:rPr>
          <w:spacing w:val="-6"/>
          <w:sz w:val="22"/>
          <w:szCs w:val="22"/>
        </w:rPr>
        <w:t xml:space="preserve"> </w:t>
      </w:r>
      <w:r w:rsidRPr="00E61FCC">
        <w:rPr>
          <w:sz w:val="22"/>
          <w:szCs w:val="22"/>
        </w:rPr>
        <w:t>окружающей</w:t>
      </w:r>
      <w:r w:rsidRPr="00E61FCC">
        <w:rPr>
          <w:spacing w:val="-8"/>
          <w:sz w:val="22"/>
          <w:szCs w:val="22"/>
        </w:rPr>
        <w:t xml:space="preserve"> </w:t>
      </w:r>
      <w:r w:rsidRPr="00E61FCC">
        <w:rPr>
          <w:spacing w:val="-2"/>
          <w:sz w:val="22"/>
          <w:szCs w:val="22"/>
        </w:rPr>
        <w:t>среды.</w:t>
      </w:r>
    </w:p>
    <w:p w14:paraId="679BEA83" w14:textId="77777777" w:rsidR="00FA124F" w:rsidRPr="00E61FCC" w:rsidRDefault="003B164C">
      <w:pPr>
        <w:pStyle w:val="a3"/>
        <w:spacing w:before="25" w:line="264" w:lineRule="auto"/>
        <w:ind w:right="145" w:firstLine="599"/>
        <w:rPr>
          <w:sz w:val="22"/>
          <w:szCs w:val="22"/>
        </w:rPr>
      </w:pPr>
      <w:r w:rsidRPr="00E61FCC">
        <w:rPr>
          <w:sz w:val="22"/>
          <w:szCs w:val="22"/>
        </w:rPr>
        <w:t>Информационная инфраструктура. Рекреационное хозяйство. Особенности сферы обслуживания своего края.</w:t>
      </w:r>
    </w:p>
    <w:p w14:paraId="63809AA6" w14:textId="77777777" w:rsidR="00FA124F" w:rsidRPr="00E61FCC" w:rsidRDefault="003B164C">
      <w:pPr>
        <w:pStyle w:val="a3"/>
        <w:spacing w:line="264" w:lineRule="auto"/>
        <w:ind w:right="147" w:firstLine="599"/>
        <w:rPr>
          <w:sz w:val="22"/>
          <w:szCs w:val="22"/>
        </w:rPr>
      </w:pPr>
      <w:r w:rsidRPr="00E61FCC">
        <w:rPr>
          <w:sz w:val="22"/>
          <w:szCs w:val="22"/>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57B9C432" w14:textId="77777777" w:rsidR="00FA124F" w:rsidRPr="00E61FCC" w:rsidRDefault="003B164C">
      <w:pPr>
        <w:pStyle w:val="2"/>
        <w:spacing w:line="228" w:lineRule="exact"/>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0CA88F9A" w14:textId="77777777" w:rsidR="00FA124F" w:rsidRPr="00E61FCC" w:rsidRDefault="003B164C">
      <w:pPr>
        <w:pStyle w:val="a4"/>
        <w:numPr>
          <w:ilvl w:val="0"/>
          <w:numId w:val="65"/>
        </w:numPr>
        <w:tabs>
          <w:tab w:val="left" w:pos="792"/>
        </w:tabs>
        <w:spacing w:before="25" w:line="264" w:lineRule="auto"/>
        <w:ind w:right="147" w:firstLine="599"/>
        <w:jc w:val="both"/>
      </w:pPr>
      <w:r w:rsidRPr="00E61FCC">
        <w:t>Анализ статистических данных с целью определения доли отдельных морских бассейнов в грузоперевозках и объяснение выявленных различий.</w:t>
      </w:r>
    </w:p>
    <w:p w14:paraId="3999CDD4" w14:textId="77777777" w:rsidR="00FA124F" w:rsidRPr="00E61FCC" w:rsidRDefault="003B164C">
      <w:pPr>
        <w:pStyle w:val="a4"/>
        <w:numPr>
          <w:ilvl w:val="0"/>
          <w:numId w:val="65"/>
        </w:numPr>
        <w:tabs>
          <w:tab w:val="left" w:pos="793"/>
        </w:tabs>
        <w:ind w:left="793" w:hanging="191"/>
        <w:jc w:val="both"/>
      </w:pPr>
      <w:r w:rsidRPr="00E61FCC">
        <w:rPr>
          <w:spacing w:val="-2"/>
        </w:rPr>
        <w:t>Характеристика</w:t>
      </w:r>
      <w:r w:rsidRPr="00E61FCC">
        <w:rPr>
          <w:spacing w:val="12"/>
        </w:rPr>
        <w:t xml:space="preserve"> </w:t>
      </w:r>
      <w:r w:rsidRPr="00E61FCC">
        <w:rPr>
          <w:spacing w:val="-2"/>
        </w:rPr>
        <w:t>туристско-рекреационного</w:t>
      </w:r>
      <w:r w:rsidRPr="00E61FCC">
        <w:rPr>
          <w:spacing w:val="14"/>
        </w:rPr>
        <w:t xml:space="preserve"> </w:t>
      </w:r>
      <w:r w:rsidRPr="00E61FCC">
        <w:rPr>
          <w:spacing w:val="-2"/>
        </w:rPr>
        <w:t>потенциала</w:t>
      </w:r>
      <w:r w:rsidRPr="00E61FCC">
        <w:rPr>
          <w:spacing w:val="13"/>
        </w:rPr>
        <w:t xml:space="preserve"> </w:t>
      </w:r>
      <w:r w:rsidRPr="00E61FCC">
        <w:rPr>
          <w:spacing w:val="-2"/>
        </w:rPr>
        <w:t>своего</w:t>
      </w:r>
      <w:r w:rsidRPr="00E61FCC">
        <w:rPr>
          <w:spacing w:val="13"/>
        </w:rPr>
        <w:t xml:space="preserve"> </w:t>
      </w:r>
      <w:r w:rsidRPr="00E61FCC">
        <w:rPr>
          <w:spacing w:val="-2"/>
        </w:rPr>
        <w:t>края.</w:t>
      </w:r>
    </w:p>
    <w:p w14:paraId="5C7A1169" w14:textId="77777777" w:rsidR="00FA124F" w:rsidRPr="00E61FCC" w:rsidRDefault="003B164C">
      <w:pPr>
        <w:pStyle w:val="2"/>
        <w:spacing w:before="22"/>
        <w:rPr>
          <w:sz w:val="22"/>
          <w:szCs w:val="22"/>
        </w:rPr>
      </w:pPr>
      <w:r w:rsidRPr="00E61FCC">
        <w:rPr>
          <w:sz w:val="22"/>
          <w:szCs w:val="22"/>
        </w:rPr>
        <w:t>Тема</w:t>
      </w:r>
      <w:r w:rsidRPr="00E61FCC">
        <w:rPr>
          <w:spacing w:val="-6"/>
          <w:sz w:val="22"/>
          <w:szCs w:val="22"/>
        </w:rPr>
        <w:t xml:space="preserve"> </w:t>
      </w:r>
      <w:r w:rsidRPr="00E61FCC">
        <w:rPr>
          <w:sz w:val="22"/>
          <w:szCs w:val="22"/>
        </w:rPr>
        <w:t>8.</w:t>
      </w:r>
      <w:r w:rsidRPr="00E61FCC">
        <w:rPr>
          <w:spacing w:val="-6"/>
          <w:sz w:val="22"/>
          <w:szCs w:val="22"/>
        </w:rPr>
        <w:t xml:space="preserve"> </w:t>
      </w:r>
      <w:r w:rsidRPr="00E61FCC">
        <w:rPr>
          <w:sz w:val="22"/>
          <w:szCs w:val="22"/>
        </w:rPr>
        <w:t>Обобщение</w:t>
      </w:r>
      <w:r w:rsidRPr="00E61FCC">
        <w:rPr>
          <w:spacing w:val="-6"/>
          <w:sz w:val="22"/>
          <w:szCs w:val="22"/>
        </w:rPr>
        <w:t xml:space="preserve"> </w:t>
      </w:r>
      <w:r w:rsidRPr="00E61FCC">
        <w:rPr>
          <w:spacing w:val="-2"/>
          <w:sz w:val="22"/>
          <w:szCs w:val="22"/>
        </w:rPr>
        <w:t>знаний</w:t>
      </w:r>
    </w:p>
    <w:p w14:paraId="51FAC95A" w14:textId="77777777" w:rsidR="00FA124F" w:rsidRPr="00E61FCC" w:rsidRDefault="003B164C">
      <w:pPr>
        <w:pStyle w:val="a3"/>
        <w:spacing w:before="22" w:line="264" w:lineRule="auto"/>
        <w:ind w:right="140" w:firstLine="599"/>
        <w:rPr>
          <w:sz w:val="22"/>
          <w:szCs w:val="22"/>
        </w:rPr>
      </w:pPr>
      <w:r w:rsidRPr="00E61FCC">
        <w:rPr>
          <w:sz w:val="22"/>
          <w:szCs w:val="22"/>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1D0B643A" w14:textId="77777777" w:rsidR="00FA124F" w:rsidRPr="00E61FCC" w:rsidRDefault="003B164C">
      <w:pPr>
        <w:pStyle w:val="a3"/>
        <w:spacing w:before="1" w:line="264" w:lineRule="auto"/>
        <w:ind w:right="144" w:firstLine="599"/>
        <w:rPr>
          <w:sz w:val="22"/>
          <w:szCs w:val="22"/>
        </w:rPr>
      </w:pPr>
      <w:r w:rsidRPr="00E61FCC">
        <w:rPr>
          <w:sz w:val="22"/>
          <w:szCs w:val="22"/>
        </w:rPr>
        <w:t xml:space="preserve">Развитие хозяйства и состояние окружающей среды. «Стратегия экологической безопасности </w:t>
      </w:r>
      <w:r w:rsidRPr="00E61FCC">
        <w:rPr>
          <w:sz w:val="22"/>
          <w:szCs w:val="22"/>
        </w:rPr>
        <w:lastRenderedPageBreak/>
        <w:t xml:space="preserve">Российской Федерации до 2025 года» и государственные меры по переходу России к модели устойчивого </w:t>
      </w:r>
      <w:r w:rsidRPr="00E61FCC">
        <w:rPr>
          <w:spacing w:val="-2"/>
          <w:sz w:val="22"/>
          <w:szCs w:val="22"/>
        </w:rPr>
        <w:t>развития.</w:t>
      </w:r>
    </w:p>
    <w:p w14:paraId="5910D970" w14:textId="77777777" w:rsidR="00FA124F" w:rsidRPr="00E61FCC" w:rsidRDefault="003B164C">
      <w:pPr>
        <w:pStyle w:val="2"/>
        <w:spacing w:before="1"/>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76EFBF59" w14:textId="7C54EE73" w:rsidR="00FA124F" w:rsidRPr="00E61FCC" w:rsidRDefault="003B164C" w:rsidP="00D775D1">
      <w:pPr>
        <w:pStyle w:val="a4"/>
        <w:numPr>
          <w:ilvl w:val="0"/>
          <w:numId w:val="64"/>
        </w:numPr>
        <w:tabs>
          <w:tab w:val="left" w:pos="792"/>
        </w:tabs>
        <w:spacing w:before="65" w:line="266" w:lineRule="auto"/>
        <w:ind w:left="122" w:right="145" w:firstLine="599"/>
        <w:jc w:val="both"/>
      </w:pPr>
      <w:r w:rsidRPr="00E61FCC">
        <w:t>Сравнительная оценка вклада отдельных отраслей хозяйства в загрязнение окружающей среды на основе анализа статистических материалов.Раздел</w:t>
      </w:r>
      <w:r w:rsidRPr="00E61FCC">
        <w:rPr>
          <w:spacing w:val="-4"/>
        </w:rPr>
        <w:t xml:space="preserve"> </w:t>
      </w:r>
      <w:r w:rsidRPr="00E61FCC">
        <w:t>2.</w:t>
      </w:r>
      <w:r w:rsidRPr="00E61FCC">
        <w:rPr>
          <w:spacing w:val="-5"/>
        </w:rPr>
        <w:t xml:space="preserve"> </w:t>
      </w:r>
      <w:r w:rsidRPr="00E61FCC">
        <w:t>Регионы</w:t>
      </w:r>
      <w:r w:rsidRPr="00E61FCC">
        <w:rPr>
          <w:spacing w:val="-7"/>
        </w:rPr>
        <w:t xml:space="preserve"> </w:t>
      </w:r>
      <w:r w:rsidRPr="00E61FCC">
        <w:rPr>
          <w:spacing w:val="-2"/>
        </w:rPr>
        <w:t>России</w:t>
      </w:r>
    </w:p>
    <w:p w14:paraId="668C9FFB" w14:textId="77777777" w:rsidR="00FA124F" w:rsidRPr="00E61FCC" w:rsidRDefault="003B164C">
      <w:pPr>
        <w:spacing w:before="22"/>
        <w:ind w:left="602"/>
        <w:jc w:val="both"/>
        <w:rPr>
          <w:b/>
        </w:rPr>
      </w:pPr>
      <w:r w:rsidRPr="00E61FCC">
        <w:rPr>
          <w:b/>
        </w:rPr>
        <w:t>Тема</w:t>
      </w:r>
      <w:r w:rsidRPr="00E61FCC">
        <w:rPr>
          <w:b/>
          <w:spacing w:val="-7"/>
        </w:rPr>
        <w:t xml:space="preserve"> </w:t>
      </w:r>
      <w:r w:rsidRPr="00E61FCC">
        <w:rPr>
          <w:b/>
        </w:rPr>
        <w:t>1.</w:t>
      </w:r>
      <w:r w:rsidRPr="00E61FCC">
        <w:rPr>
          <w:b/>
          <w:spacing w:val="-7"/>
        </w:rPr>
        <w:t xml:space="preserve"> </w:t>
      </w:r>
      <w:r w:rsidRPr="00E61FCC">
        <w:rPr>
          <w:b/>
        </w:rPr>
        <w:t>Западный</w:t>
      </w:r>
      <w:r w:rsidRPr="00E61FCC">
        <w:rPr>
          <w:b/>
          <w:spacing w:val="-9"/>
        </w:rPr>
        <w:t xml:space="preserve"> </w:t>
      </w:r>
      <w:r w:rsidRPr="00E61FCC">
        <w:rPr>
          <w:b/>
        </w:rPr>
        <w:t>макрорегион</w:t>
      </w:r>
      <w:r w:rsidRPr="00E61FCC">
        <w:rPr>
          <w:b/>
          <w:spacing w:val="-7"/>
        </w:rPr>
        <w:t xml:space="preserve"> </w:t>
      </w:r>
      <w:r w:rsidRPr="00E61FCC">
        <w:rPr>
          <w:b/>
        </w:rPr>
        <w:t>(Европейская</w:t>
      </w:r>
      <w:r w:rsidRPr="00E61FCC">
        <w:rPr>
          <w:b/>
          <w:spacing w:val="-7"/>
        </w:rPr>
        <w:t xml:space="preserve"> </w:t>
      </w:r>
      <w:r w:rsidRPr="00E61FCC">
        <w:rPr>
          <w:b/>
        </w:rPr>
        <w:t>часть)</w:t>
      </w:r>
      <w:r w:rsidRPr="00E61FCC">
        <w:rPr>
          <w:b/>
          <w:spacing w:val="-9"/>
        </w:rPr>
        <w:t xml:space="preserve"> </w:t>
      </w:r>
      <w:r w:rsidRPr="00E61FCC">
        <w:rPr>
          <w:b/>
          <w:spacing w:val="-2"/>
        </w:rPr>
        <w:t>России</w:t>
      </w:r>
    </w:p>
    <w:p w14:paraId="3BE25AB1" w14:textId="77777777" w:rsidR="00FA124F" w:rsidRPr="00E61FCC" w:rsidRDefault="003B164C">
      <w:pPr>
        <w:pStyle w:val="a3"/>
        <w:spacing w:before="25" w:line="264" w:lineRule="auto"/>
        <w:ind w:right="139" w:firstLine="599"/>
        <w:rPr>
          <w:sz w:val="22"/>
          <w:szCs w:val="22"/>
        </w:rPr>
      </w:pPr>
      <w:r w:rsidRPr="00E61FCC">
        <w:rPr>
          <w:sz w:val="22"/>
          <w:szCs w:val="22"/>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75BE1176" w14:textId="77777777" w:rsidR="00FA124F" w:rsidRPr="00E61FCC" w:rsidRDefault="003B164C">
      <w:pPr>
        <w:pStyle w:val="2"/>
        <w:rPr>
          <w:sz w:val="22"/>
          <w:szCs w:val="22"/>
        </w:rPr>
      </w:pPr>
      <w:r w:rsidRPr="00E61FCC">
        <w:rPr>
          <w:spacing w:val="-2"/>
          <w:sz w:val="22"/>
          <w:szCs w:val="22"/>
        </w:rPr>
        <w:t>Практические</w:t>
      </w:r>
      <w:r w:rsidRPr="00E61FCC">
        <w:rPr>
          <w:spacing w:val="8"/>
          <w:sz w:val="22"/>
          <w:szCs w:val="22"/>
        </w:rPr>
        <w:t xml:space="preserve"> </w:t>
      </w:r>
      <w:r w:rsidRPr="00E61FCC">
        <w:rPr>
          <w:spacing w:val="-2"/>
          <w:sz w:val="22"/>
          <w:szCs w:val="22"/>
        </w:rPr>
        <w:t>работы</w:t>
      </w:r>
    </w:p>
    <w:p w14:paraId="17B0E1EB" w14:textId="77777777" w:rsidR="00FA124F" w:rsidRPr="00E61FCC" w:rsidRDefault="003B164C">
      <w:pPr>
        <w:pStyle w:val="a4"/>
        <w:numPr>
          <w:ilvl w:val="0"/>
          <w:numId w:val="63"/>
        </w:numPr>
        <w:tabs>
          <w:tab w:val="left" w:pos="793"/>
        </w:tabs>
        <w:spacing w:before="22"/>
        <w:ind w:hanging="191"/>
        <w:jc w:val="both"/>
      </w:pPr>
      <w:r w:rsidRPr="00E61FCC">
        <w:t>Сравнение</w:t>
      </w:r>
      <w:r w:rsidRPr="00E61FCC">
        <w:rPr>
          <w:spacing w:val="-9"/>
        </w:rPr>
        <w:t xml:space="preserve"> </w:t>
      </w:r>
      <w:r w:rsidRPr="00E61FCC">
        <w:t>ЭГП</w:t>
      </w:r>
      <w:r w:rsidRPr="00E61FCC">
        <w:rPr>
          <w:spacing w:val="-9"/>
        </w:rPr>
        <w:t xml:space="preserve"> </w:t>
      </w:r>
      <w:r w:rsidRPr="00E61FCC">
        <w:t>двух</w:t>
      </w:r>
      <w:r w:rsidRPr="00E61FCC">
        <w:rPr>
          <w:spacing w:val="-7"/>
        </w:rPr>
        <w:t xml:space="preserve"> </w:t>
      </w:r>
      <w:r w:rsidRPr="00E61FCC">
        <w:t>географических</w:t>
      </w:r>
      <w:r w:rsidRPr="00E61FCC">
        <w:rPr>
          <w:spacing w:val="-8"/>
        </w:rPr>
        <w:t xml:space="preserve"> </w:t>
      </w:r>
      <w:r w:rsidRPr="00E61FCC">
        <w:t>районов</w:t>
      </w:r>
      <w:r w:rsidRPr="00E61FCC">
        <w:rPr>
          <w:spacing w:val="-9"/>
        </w:rPr>
        <w:t xml:space="preserve"> </w:t>
      </w:r>
      <w:r w:rsidRPr="00E61FCC">
        <w:t>страны</w:t>
      </w:r>
      <w:r w:rsidRPr="00E61FCC">
        <w:rPr>
          <w:spacing w:val="-7"/>
        </w:rPr>
        <w:t xml:space="preserve"> </w:t>
      </w:r>
      <w:r w:rsidRPr="00E61FCC">
        <w:t>по</w:t>
      </w:r>
      <w:r w:rsidRPr="00E61FCC">
        <w:rPr>
          <w:spacing w:val="-7"/>
        </w:rPr>
        <w:t xml:space="preserve"> </w:t>
      </w:r>
      <w:r w:rsidRPr="00E61FCC">
        <w:t>разным</w:t>
      </w:r>
      <w:r w:rsidRPr="00E61FCC">
        <w:rPr>
          <w:spacing w:val="-8"/>
        </w:rPr>
        <w:t xml:space="preserve"> </w:t>
      </w:r>
      <w:r w:rsidRPr="00E61FCC">
        <w:t>источникам</w:t>
      </w:r>
      <w:r w:rsidRPr="00E61FCC">
        <w:rPr>
          <w:spacing w:val="-8"/>
        </w:rPr>
        <w:t xml:space="preserve"> </w:t>
      </w:r>
      <w:r w:rsidRPr="00E61FCC">
        <w:rPr>
          <w:spacing w:val="-2"/>
        </w:rPr>
        <w:t>информации.</w:t>
      </w:r>
    </w:p>
    <w:p w14:paraId="77D7A632" w14:textId="77777777" w:rsidR="00FA124F" w:rsidRPr="00E61FCC" w:rsidRDefault="003B164C">
      <w:pPr>
        <w:pStyle w:val="a4"/>
        <w:numPr>
          <w:ilvl w:val="0"/>
          <w:numId w:val="63"/>
        </w:numPr>
        <w:tabs>
          <w:tab w:val="left" w:pos="792"/>
        </w:tabs>
        <w:spacing w:before="24" w:line="264" w:lineRule="auto"/>
        <w:ind w:left="2" w:right="150" w:firstLine="599"/>
        <w:jc w:val="both"/>
      </w:pPr>
      <w:r w:rsidRPr="00E61FCC">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270FC45A" w14:textId="77777777" w:rsidR="00FA124F" w:rsidRPr="00E61FCC" w:rsidRDefault="003B164C">
      <w:pPr>
        <w:pStyle w:val="2"/>
        <w:spacing w:line="228" w:lineRule="exact"/>
        <w:rPr>
          <w:sz w:val="22"/>
          <w:szCs w:val="22"/>
        </w:rPr>
      </w:pPr>
      <w:r w:rsidRPr="00E61FCC">
        <w:rPr>
          <w:sz w:val="22"/>
          <w:szCs w:val="22"/>
        </w:rPr>
        <w:t>Тема</w:t>
      </w:r>
      <w:r w:rsidRPr="00E61FCC">
        <w:rPr>
          <w:spacing w:val="-7"/>
          <w:sz w:val="22"/>
          <w:szCs w:val="22"/>
        </w:rPr>
        <w:t xml:space="preserve"> </w:t>
      </w:r>
      <w:r w:rsidRPr="00E61FCC">
        <w:rPr>
          <w:sz w:val="22"/>
          <w:szCs w:val="22"/>
        </w:rPr>
        <w:t>2.</w:t>
      </w:r>
      <w:r w:rsidRPr="00E61FCC">
        <w:rPr>
          <w:spacing w:val="-7"/>
          <w:sz w:val="22"/>
          <w:szCs w:val="22"/>
        </w:rPr>
        <w:t xml:space="preserve"> </w:t>
      </w:r>
      <w:r w:rsidRPr="00E61FCC">
        <w:rPr>
          <w:color w:val="323232"/>
          <w:sz w:val="22"/>
          <w:szCs w:val="22"/>
        </w:rPr>
        <w:t>Восточный</w:t>
      </w:r>
      <w:r w:rsidRPr="00E61FCC">
        <w:rPr>
          <w:color w:val="323232"/>
          <w:spacing w:val="-8"/>
          <w:sz w:val="22"/>
          <w:szCs w:val="22"/>
        </w:rPr>
        <w:t xml:space="preserve"> </w:t>
      </w:r>
      <w:r w:rsidRPr="00E61FCC">
        <w:rPr>
          <w:color w:val="323232"/>
          <w:sz w:val="22"/>
          <w:szCs w:val="22"/>
        </w:rPr>
        <w:t>макрорегион</w:t>
      </w:r>
      <w:r w:rsidRPr="00E61FCC">
        <w:rPr>
          <w:color w:val="323232"/>
          <w:spacing w:val="-7"/>
          <w:sz w:val="22"/>
          <w:szCs w:val="22"/>
        </w:rPr>
        <w:t xml:space="preserve"> </w:t>
      </w:r>
      <w:r w:rsidRPr="00E61FCC">
        <w:rPr>
          <w:color w:val="323232"/>
          <w:sz w:val="22"/>
          <w:szCs w:val="22"/>
        </w:rPr>
        <w:t>(</w:t>
      </w:r>
      <w:r w:rsidRPr="00E61FCC">
        <w:rPr>
          <w:sz w:val="22"/>
          <w:szCs w:val="22"/>
        </w:rPr>
        <w:t>Азиатская</w:t>
      </w:r>
      <w:r w:rsidRPr="00E61FCC">
        <w:rPr>
          <w:spacing w:val="-8"/>
          <w:sz w:val="22"/>
          <w:szCs w:val="22"/>
        </w:rPr>
        <w:t xml:space="preserve"> </w:t>
      </w:r>
      <w:r w:rsidRPr="00E61FCC">
        <w:rPr>
          <w:sz w:val="22"/>
          <w:szCs w:val="22"/>
        </w:rPr>
        <w:t>часть)</w:t>
      </w:r>
      <w:r w:rsidRPr="00E61FCC">
        <w:rPr>
          <w:spacing w:val="-8"/>
          <w:sz w:val="22"/>
          <w:szCs w:val="22"/>
        </w:rPr>
        <w:t xml:space="preserve"> </w:t>
      </w:r>
      <w:r w:rsidRPr="00E61FCC">
        <w:rPr>
          <w:spacing w:val="-2"/>
          <w:sz w:val="22"/>
          <w:szCs w:val="22"/>
        </w:rPr>
        <w:t>России</w:t>
      </w:r>
    </w:p>
    <w:p w14:paraId="22EC71A9" w14:textId="77777777" w:rsidR="00FA124F" w:rsidRPr="00E61FCC" w:rsidRDefault="003B164C">
      <w:pPr>
        <w:pStyle w:val="a3"/>
        <w:spacing w:before="25" w:line="264" w:lineRule="auto"/>
        <w:ind w:right="135" w:firstLine="599"/>
        <w:rPr>
          <w:sz w:val="22"/>
          <w:szCs w:val="22"/>
        </w:rPr>
      </w:pPr>
      <w:r w:rsidRPr="00E61FCC">
        <w:rPr>
          <w:sz w:val="22"/>
          <w:szCs w:val="22"/>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 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w:t>
      </w:r>
      <w:r w:rsidRPr="00E61FCC">
        <w:rPr>
          <w:spacing w:val="-2"/>
          <w:sz w:val="22"/>
          <w:szCs w:val="22"/>
        </w:rPr>
        <w:t>различия.</w:t>
      </w:r>
    </w:p>
    <w:p w14:paraId="63D12660" w14:textId="77777777" w:rsidR="00FA124F" w:rsidRPr="00E61FCC" w:rsidRDefault="003B164C">
      <w:pPr>
        <w:pStyle w:val="2"/>
        <w:ind w:left="601"/>
        <w:rPr>
          <w:sz w:val="22"/>
          <w:szCs w:val="22"/>
        </w:rPr>
      </w:pPr>
      <w:r w:rsidRPr="00E61FCC">
        <w:rPr>
          <w:spacing w:val="-2"/>
          <w:sz w:val="22"/>
          <w:szCs w:val="22"/>
        </w:rPr>
        <w:t>Практическая</w:t>
      </w:r>
      <w:r w:rsidRPr="00E61FCC">
        <w:rPr>
          <w:spacing w:val="10"/>
          <w:sz w:val="22"/>
          <w:szCs w:val="22"/>
        </w:rPr>
        <w:t xml:space="preserve"> </w:t>
      </w:r>
      <w:r w:rsidRPr="00E61FCC">
        <w:rPr>
          <w:spacing w:val="-2"/>
          <w:sz w:val="22"/>
          <w:szCs w:val="22"/>
        </w:rPr>
        <w:t>работа</w:t>
      </w:r>
    </w:p>
    <w:p w14:paraId="69BA23BD" w14:textId="77777777" w:rsidR="00FA124F" w:rsidRPr="00E61FCC" w:rsidRDefault="003B164C">
      <w:pPr>
        <w:pStyle w:val="a4"/>
        <w:numPr>
          <w:ilvl w:val="0"/>
          <w:numId w:val="62"/>
        </w:numPr>
        <w:tabs>
          <w:tab w:val="left" w:pos="792"/>
        </w:tabs>
        <w:spacing w:before="22" w:line="266" w:lineRule="auto"/>
        <w:ind w:right="147" w:firstLine="599"/>
        <w:jc w:val="both"/>
      </w:pPr>
      <w:r w:rsidRPr="00E61FCC">
        <w:t>Сравнение человеческого капитала двух географических районов (субъектов Российской Федерации) по заданным критериям.</w:t>
      </w:r>
    </w:p>
    <w:p w14:paraId="24F9F4F6" w14:textId="77777777" w:rsidR="00FA124F" w:rsidRPr="00E61FCC" w:rsidRDefault="003B164C">
      <w:pPr>
        <w:pStyle w:val="a4"/>
        <w:numPr>
          <w:ilvl w:val="0"/>
          <w:numId w:val="62"/>
        </w:numPr>
        <w:tabs>
          <w:tab w:val="left" w:pos="856"/>
        </w:tabs>
        <w:spacing w:line="264" w:lineRule="auto"/>
        <w:ind w:right="151" w:firstLine="599"/>
        <w:jc w:val="both"/>
      </w:pPr>
      <w:r w:rsidRPr="00E61FCC">
        <w:t>Выявление факторов размещения предприятий одного из промышленных кластеров Дальнего Востока (по выбору).</w:t>
      </w:r>
    </w:p>
    <w:p w14:paraId="2437390A" w14:textId="77777777" w:rsidR="00FA124F" w:rsidRPr="00E61FCC" w:rsidRDefault="00FA124F">
      <w:pPr>
        <w:pStyle w:val="a3"/>
        <w:spacing w:before="18"/>
        <w:ind w:left="0"/>
        <w:jc w:val="left"/>
        <w:rPr>
          <w:sz w:val="22"/>
          <w:szCs w:val="22"/>
        </w:rPr>
      </w:pPr>
    </w:p>
    <w:p w14:paraId="75940CE5" w14:textId="77777777" w:rsidR="00FA124F" w:rsidRPr="00E61FCC" w:rsidRDefault="003B164C">
      <w:pPr>
        <w:pStyle w:val="2"/>
        <w:ind w:left="601"/>
        <w:rPr>
          <w:sz w:val="22"/>
          <w:szCs w:val="22"/>
        </w:rPr>
      </w:pPr>
      <w:r w:rsidRPr="00E61FCC">
        <w:rPr>
          <w:sz w:val="22"/>
          <w:szCs w:val="22"/>
        </w:rPr>
        <w:t>Тема</w:t>
      </w:r>
      <w:r w:rsidRPr="00E61FCC">
        <w:rPr>
          <w:spacing w:val="-6"/>
          <w:sz w:val="22"/>
          <w:szCs w:val="22"/>
        </w:rPr>
        <w:t xml:space="preserve"> </w:t>
      </w:r>
      <w:r w:rsidRPr="00E61FCC">
        <w:rPr>
          <w:sz w:val="22"/>
          <w:szCs w:val="22"/>
        </w:rPr>
        <w:t>3.</w:t>
      </w:r>
      <w:r w:rsidRPr="00E61FCC">
        <w:rPr>
          <w:spacing w:val="-6"/>
          <w:sz w:val="22"/>
          <w:szCs w:val="22"/>
        </w:rPr>
        <w:t xml:space="preserve"> </w:t>
      </w:r>
      <w:r w:rsidRPr="00E61FCC">
        <w:rPr>
          <w:sz w:val="22"/>
          <w:szCs w:val="22"/>
        </w:rPr>
        <w:t>Обобщение</w:t>
      </w:r>
      <w:r w:rsidRPr="00E61FCC">
        <w:rPr>
          <w:spacing w:val="-6"/>
          <w:sz w:val="22"/>
          <w:szCs w:val="22"/>
        </w:rPr>
        <w:t xml:space="preserve"> </w:t>
      </w:r>
      <w:r w:rsidRPr="00E61FCC">
        <w:rPr>
          <w:spacing w:val="-2"/>
          <w:sz w:val="22"/>
          <w:szCs w:val="22"/>
        </w:rPr>
        <w:t>знаний</w:t>
      </w:r>
    </w:p>
    <w:p w14:paraId="4BBFAC58" w14:textId="77777777" w:rsidR="00FA124F" w:rsidRPr="00E61FCC" w:rsidRDefault="003B164C">
      <w:pPr>
        <w:pStyle w:val="a3"/>
        <w:spacing w:before="25" w:line="264" w:lineRule="auto"/>
        <w:ind w:right="147" w:firstLine="599"/>
        <w:rPr>
          <w:sz w:val="22"/>
          <w:szCs w:val="22"/>
        </w:rPr>
      </w:pPr>
      <w:r w:rsidRPr="00E61FCC">
        <w:rPr>
          <w:sz w:val="22"/>
          <w:szCs w:val="22"/>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13438F40" w14:textId="77777777" w:rsidR="00FA124F" w:rsidRPr="00E61FCC" w:rsidRDefault="003B164C">
      <w:pPr>
        <w:pStyle w:val="2"/>
        <w:ind w:left="122"/>
        <w:rPr>
          <w:sz w:val="22"/>
          <w:szCs w:val="22"/>
        </w:rPr>
      </w:pPr>
      <w:r w:rsidRPr="00E61FCC">
        <w:rPr>
          <w:sz w:val="22"/>
          <w:szCs w:val="22"/>
        </w:rPr>
        <w:t>Раздел</w:t>
      </w:r>
      <w:r w:rsidRPr="00E61FCC">
        <w:rPr>
          <w:spacing w:val="-5"/>
          <w:sz w:val="22"/>
          <w:szCs w:val="22"/>
        </w:rPr>
        <w:t xml:space="preserve"> </w:t>
      </w:r>
      <w:r w:rsidRPr="00E61FCC">
        <w:rPr>
          <w:sz w:val="22"/>
          <w:szCs w:val="22"/>
        </w:rPr>
        <w:t>6.</w:t>
      </w:r>
      <w:r w:rsidRPr="00E61FCC">
        <w:rPr>
          <w:spacing w:val="-6"/>
          <w:sz w:val="22"/>
          <w:szCs w:val="22"/>
        </w:rPr>
        <w:t xml:space="preserve"> </w:t>
      </w:r>
      <w:r w:rsidRPr="00E61FCC">
        <w:rPr>
          <w:sz w:val="22"/>
          <w:szCs w:val="22"/>
        </w:rPr>
        <w:t>Россия</w:t>
      </w:r>
      <w:r w:rsidRPr="00E61FCC">
        <w:rPr>
          <w:spacing w:val="-5"/>
          <w:sz w:val="22"/>
          <w:szCs w:val="22"/>
        </w:rPr>
        <w:t xml:space="preserve"> </w:t>
      </w:r>
      <w:r w:rsidRPr="00E61FCC">
        <w:rPr>
          <w:sz w:val="22"/>
          <w:szCs w:val="22"/>
        </w:rPr>
        <w:t>в</w:t>
      </w:r>
      <w:r w:rsidRPr="00E61FCC">
        <w:rPr>
          <w:spacing w:val="-8"/>
          <w:sz w:val="22"/>
          <w:szCs w:val="22"/>
        </w:rPr>
        <w:t xml:space="preserve"> </w:t>
      </w:r>
      <w:r w:rsidRPr="00E61FCC">
        <w:rPr>
          <w:sz w:val="22"/>
          <w:szCs w:val="22"/>
        </w:rPr>
        <w:t>современном</w:t>
      </w:r>
      <w:r w:rsidRPr="00E61FCC">
        <w:rPr>
          <w:spacing w:val="-4"/>
          <w:sz w:val="22"/>
          <w:szCs w:val="22"/>
        </w:rPr>
        <w:t xml:space="preserve"> мире</w:t>
      </w:r>
    </w:p>
    <w:p w14:paraId="21DB5794" w14:textId="77777777" w:rsidR="00FA124F" w:rsidRPr="00E61FCC" w:rsidRDefault="003B164C">
      <w:pPr>
        <w:pStyle w:val="a3"/>
        <w:spacing w:before="22" w:line="264" w:lineRule="auto"/>
        <w:ind w:right="143" w:firstLine="599"/>
        <w:rPr>
          <w:sz w:val="22"/>
          <w:szCs w:val="22"/>
        </w:rPr>
      </w:pPr>
      <w:r w:rsidRPr="00E61FCC">
        <w:rPr>
          <w:sz w:val="22"/>
          <w:szCs w:val="22"/>
        </w:rPr>
        <w:t>Россия в системе международного географического разделения труда. Россия в составе международных</w:t>
      </w:r>
      <w:r w:rsidRPr="00E61FCC">
        <w:rPr>
          <w:spacing w:val="-8"/>
          <w:sz w:val="22"/>
          <w:szCs w:val="22"/>
        </w:rPr>
        <w:t xml:space="preserve"> </w:t>
      </w:r>
      <w:r w:rsidRPr="00E61FCC">
        <w:rPr>
          <w:sz w:val="22"/>
          <w:szCs w:val="22"/>
        </w:rPr>
        <w:t>экономических</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политических</w:t>
      </w:r>
      <w:r w:rsidRPr="00E61FCC">
        <w:rPr>
          <w:spacing w:val="-9"/>
          <w:sz w:val="22"/>
          <w:szCs w:val="22"/>
        </w:rPr>
        <w:t xml:space="preserve"> </w:t>
      </w:r>
      <w:r w:rsidRPr="00E61FCC">
        <w:rPr>
          <w:sz w:val="22"/>
          <w:szCs w:val="22"/>
        </w:rPr>
        <w:t>организаций.</w:t>
      </w:r>
      <w:r w:rsidRPr="00E61FCC">
        <w:rPr>
          <w:spacing w:val="-9"/>
          <w:sz w:val="22"/>
          <w:szCs w:val="22"/>
        </w:rPr>
        <w:t xml:space="preserve"> </w:t>
      </w:r>
      <w:r w:rsidRPr="00E61FCC">
        <w:rPr>
          <w:sz w:val="22"/>
          <w:szCs w:val="22"/>
        </w:rPr>
        <w:t>Взаимосвязи</w:t>
      </w:r>
      <w:r w:rsidRPr="00E61FCC">
        <w:rPr>
          <w:spacing w:val="-9"/>
          <w:sz w:val="22"/>
          <w:szCs w:val="22"/>
        </w:rPr>
        <w:t xml:space="preserve"> </w:t>
      </w:r>
      <w:r w:rsidRPr="00E61FCC">
        <w:rPr>
          <w:sz w:val="22"/>
          <w:szCs w:val="22"/>
        </w:rPr>
        <w:t>России</w:t>
      </w:r>
      <w:r w:rsidRPr="00E61FCC">
        <w:rPr>
          <w:spacing w:val="-10"/>
          <w:sz w:val="22"/>
          <w:szCs w:val="22"/>
        </w:rPr>
        <w:t xml:space="preserve"> </w:t>
      </w:r>
      <w:r w:rsidRPr="00E61FCC">
        <w:rPr>
          <w:sz w:val="22"/>
          <w:szCs w:val="22"/>
        </w:rPr>
        <w:t>с</w:t>
      </w:r>
      <w:r w:rsidRPr="00E61FCC">
        <w:rPr>
          <w:spacing w:val="-7"/>
          <w:sz w:val="22"/>
          <w:szCs w:val="22"/>
        </w:rPr>
        <w:t xml:space="preserve"> </w:t>
      </w:r>
      <w:r w:rsidRPr="00E61FCC">
        <w:rPr>
          <w:sz w:val="22"/>
          <w:szCs w:val="22"/>
        </w:rPr>
        <w:t>другими</w:t>
      </w:r>
      <w:r w:rsidRPr="00E61FCC">
        <w:rPr>
          <w:spacing w:val="-10"/>
          <w:sz w:val="22"/>
          <w:szCs w:val="22"/>
        </w:rPr>
        <w:t xml:space="preserve"> </w:t>
      </w:r>
      <w:r w:rsidRPr="00E61FCC">
        <w:rPr>
          <w:sz w:val="22"/>
          <w:szCs w:val="22"/>
        </w:rPr>
        <w:t>странами</w:t>
      </w:r>
      <w:r w:rsidRPr="00E61FCC">
        <w:rPr>
          <w:spacing w:val="-10"/>
          <w:sz w:val="22"/>
          <w:szCs w:val="22"/>
        </w:rPr>
        <w:t xml:space="preserve"> </w:t>
      </w:r>
      <w:r w:rsidRPr="00E61FCC">
        <w:rPr>
          <w:sz w:val="22"/>
          <w:szCs w:val="22"/>
        </w:rPr>
        <w:t>мира. Россия и страны СНГ. ЕврАзЭС.</w:t>
      </w:r>
    </w:p>
    <w:p w14:paraId="76BB8D9F" w14:textId="77777777" w:rsidR="00FA124F" w:rsidRPr="00E61FCC" w:rsidRDefault="003B164C">
      <w:pPr>
        <w:pStyle w:val="a3"/>
        <w:spacing w:before="63" w:line="304" w:lineRule="auto"/>
        <w:jc w:val="left"/>
        <w:rPr>
          <w:sz w:val="22"/>
          <w:szCs w:val="22"/>
        </w:rPr>
      </w:pPr>
      <w:r w:rsidRPr="00E61FCC">
        <w:rPr>
          <w:sz w:val="22"/>
          <w:szCs w:val="22"/>
        </w:rPr>
        <w:t>Значение</w:t>
      </w:r>
      <w:r w:rsidRPr="00E61FCC">
        <w:rPr>
          <w:spacing w:val="40"/>
          <w:sz w:val="22"/>
          <w:szCs w:val="22"/>
        </w:rPr>
        <w:t xml:space="preserve"> </w:t>
      </w:r>
      <w:r w:rsidRPr="00E61FCC">
        <w:rPr>
          <w:sz w:val="22"/>
          <w:szCs w:val="22"/>
        </w:rPr>
        <w:t>для</w:t>
      </w:r>
      <w:r w:rsidRPr="00E61FCC">
        <w:rPr>
          <w:spacing w:val="40"/>
          <w:sz w:val="22"/>
          <w:szCs w:val="22"/>
        </w:rPr>
        <w:t xml:space="preserve"> </w:t>
      </w:r>
      <w:r w:rsidRPr="00E61FCC">
        <w:rPr>
          <w:sz w:val="22"/>
          <w:szCs w:val="22"/>
        </w:rPr>
        <w:t>мировой</w:t>
      </w:r>
      <w:r w:rsidRPr="00E61FCC">
        <w:rPr>
          <w:spacing w:val="40"/>
          <w:sz w:val="22"/>
          <w:szCs w:val="22"/>
        </w:rPr>
        <w:t xml:space="preserve"> </w:t>
      </w:r>
      <w:r w:rsidRPr="00E61FCC">
        <w:rPr>
          <w:sz w:val="22"/>
          <w:szCs w:val="22"/>
        </w:rPr>
        <w:t>цивилизации</w:t>
      </w:r>
      <w:r w:rsidRPr="00E61FCC">
        <w:rPr>
          <w:spacing w:val="40"/>
          <w:sz w:val="22"/>
          <w:szCs w:val="22"/>
        </w:rPr>
        <w:t xml:space="preserve"> </w:t>
      </w:r>
      <w:r w:rsidRPr="00E61FCC">
        <w:rPr>
          <w:sz w:val="22"/>
          <w:szCs w:val="22"/>
        </w:rPr>
        <w:t>географического</w:t>
      </w:r>
      <w:r w:rsidRPr="00E61FCC">
        <w:rPr>
          <w:spacing w:val="40"/>
          <w:sz w:val="22"/>
          <w:szCs w:val="22"/>
        </w:rPr>
        <w:t xml:space="preserve"> </w:t>
      </w:r>
      <w:r w:rsidRPr="00E61FCC">
        <w:rPr>
          <w:sz w:val="22"/>
          <w:szCs w:val="22"/>
        </w:rPr>
        <w:t>пространства</w:t>
      </w:r>
      <w:r w:rsidRPr="00E61FCC">
        <w:rPr>
          <w:spacing w:val="40"/>
          <w:sz w:val="22"/>
          <w:szCs w:val="22"/>
        </w:rPr>
        <w:t xml:space="preserve"> </w:t>
      </w:r>
      <w:r w:rsidRPr="00E61FCC">
        <w:rPr>
          <w:sz w:val="22"/>
          <w:szCs w:val="22"/>
        </w:rPr>
        <w:t>России</w:t>
      </w:r>
      <w:r w:rsidRPr="00E61FCC">
        <w:rPr>
          <w:spacing w:val="40"/>
          <w:sz w:val="22"/>
          <w:szCs w:val="22"/>
        </w:rPr>
        <w:t xml:space="preserve"> </w:t>
      </w:r>
      <w:r w:rsidRPr="00E61FCC">
        <w:rPr>
          <w:sz w:val="22"/>
          <w:szCs w:val="22"/>
        </w:rPr>
        <w:t>как</w:t>
      </w:r>
      <w:r w:rsidRPr="00E61FCC">
        <w:rPr>
          <w:spacing w:val="40"/>
          <w:sz w:val="22"/>
          <w:szCs w:val="22"/>
        </w:rPr>
        <w:t xml:space="preserve"> </w:t>
      </w:r>
      <w:r w:rsidRPr="00E61FCC">
        <w:rPr>
          <w:sz w:val="22"/>
          <w:szCs w:val="22"/>
        </w:rPr>
        <w:t>комплекса</w:t>
      </w:r>
      <w:r w:rsidRPr="00E61FCC">
        <w:rPr>
          <w:spacing w:val="40"/>
          <w:sz w:val="22"/>
          <w:szCs w:val="22"/>
        </w:rPr>
        <w:t xml:space="preserve"> </w:t>
      </w:r>
      <w:r w:rsidRPr="00E61FCC">
        <w:rPr>
          <w:sz w:val="22"/>
          <w:szCs w:val="22"/>
        </w:rPr>
        <w:t>природных,</w:t>
      </w:r>
      <w:r w:rsidRPr="00E61FCC">
        <w:rPr>
          <w:spacing w:val="40"/>
          <w:sz w:val="22"/>
          <w:szCs w:val="22"/>
        </w:rPr>
        <w:t xml:space="preserve"> </w:t>
      </w:r>
      <w:r w:rsidRPr="00E61FCC">
        <w:rPr>
          <w:sz w:val="22"/>
          <w:szCs w:val="22"/>
        </w:rPr>
        <w:t>культурных и экономических ценностей. Объекты Всемирного природного и культурного наследия России</w:t>
      </w:r>
    </w:p>
    <w:p w14:paraId="51D4D656" w14:textId="77777777" w:rsidR="00FA124F" w:rsidRPr="00E61FCC" w:rsidRDefault="003B164C" w:rsidP="0012715A">
      <w:pPr>
        <w:pStyle w:val="2"/>
        <w:numPr>
          <w:ilvl w:val="2"/>
          <w:numId w:val="107"/>
        </w:numPr>
        <w:tabs>
          <w:tab w:val="left" w:pos="601"/>
        </w:tabs>
        <w:spacing w:before="71"/>
        <w:ind w:left="601" w:hanging="599"/>
        <w:jc w:val="left"/>
        <w:rPr>
          <w:sz w:val="22"/>
          <w:szCs w:val="22"/>
        </w:rPr>
      </w:pPr>
      <w:bookmarkStart w:id="29" w:name="_TOC_250016"/>
      <w:r w:rsidRPr="00E61FCC">
        <w:rPr>
          <w:sz w:val="22"/>
          <w:szCs w:val="22"/>
        </w:rPr>
        <w:t>Рабочая</w:t>
      </w:r>
      <w:r w:rsidRPr="00E61FCC">
        <w:rPr>
          <w:spacing w:val="-8"/>
          <w:sz w:val="22"/>
          <w:szCs w:val="22"/>
        </w:rPr>
        <w:t xml:space="preserve"> </w:t>
      </w:r>
      <w:r w:rsidRPr="00E61FCC">
        <w:rPr>
          <w:sz w:val="22"/>
          <w:szCs w:val="22"/>
        </w:rPr>
        <w:t>программа</w:t>
      </w:r>
      <w:r w:rsidRPr="00E61FCC">
        <w:rPr>
          <w:spacing w:val="-12"/>
          <w:sz w:val="22"/>
          <w:szCs w:val="22"/>
        </w:rPr>
        <w:t xml:space="preserve"> </w:t>
      </w:r>
      <w:r w:rsidRPr="00E61FCC">
        <w:rPr>
          <w:sz w:val="22"/>
          <w:szCs w:val="22"/>
        </w:rPr>
        <w:t>по</w:t>
      </w:r>
      <w:r w:rsidRPr="00E61FCC">
        <w:rPr>
          <w:spacing w:val="-7"/>
          <w:sz w:val="22"/>
          <w:szCs w:val="22"/>
        </w:rPr>
        <w:t xml:space="preserve"> </w:t>
      </w:r>
      <w:r w:rsidRPr="00E61FCC">
        <w:rPr>
          <w:sz w:val="22"/>
          <w:szCs w:val="22"/>
        </w:rPr>
        <w:t>учебному</w:t>
      </w:r>
      <w:r w:rsidRPr="00E61FCC">
        <w:rPr>
          <w:spacing w:val="-7"/>
          <w:sz w:val="22"/>
          <w:szCs w:val="22"/>
        </w:rPr>
        <w:t xml:space="preserve"> </w:t>
      </w:r>
      <w:r w:rsidRPr="00E61FCC">
        <w:rPr>
          <w:sz w:val="22"/>
          <w:szCs w:val="22"/>
        </w:rPr>
        <w:t>предмету</w:t>
      </w:r>
      <w:r w:rsidRPr="00E61FCC">
        <w:rPr>
          <w:spacing w:val="-9"/>
          <w:sz w:val="22"/>
          <w:szCs w:val="22"/>
        </w:rPr>
        <w:t xml:space="preserve"> </w:t>
      </w:r>
      <w:bookmarkEnd w:id="29"/>
      <w:r w:rsidRPr="00E61FCC">
        <w:rPr>
          <w:spacing w:val="-2"/>
          <w:sz w:val="22"/>
          <w:szCs w:val="22"/>
        </w:rPr>
        <w:t>«Физика»</w:t>
      </w:r>
    </w:p>
    <w:p w14:paraId="6D2F8798" w14:textId="77777777" w:rsidR="00FA124F" w:rsidRPr="00E61FCC" w:rsidRDefault="00FA124F">
      <w:pPr>
        <w:pStyle w:val="a3"/>
        <w:spacing w:before="185"/>
        <w:ind w:left="0"/>
        <w:jc w:val="left"/>
        <w:rPr>
          <w:b/>
          <w:sz w:val="22"/>
          <w:szCs w:val="22"/>
        </w:rPr>
      </w:pPr>
    </w:p>
    <w:p w14:paraId="5371B0B4" w14:textId="77777777" w:rsidR="00FA124F" w:rsidRPr="00E61FCC" w:rsidRDefault="003B164C">
      <w:pPr>
        <w:pStyle w:val="a3"/>
        <w:spacing w:before="1" w:line="307" w:lineRule="auto"/>
        <w:ind w:right="139" w:firstLine="719"/>
        <w:rPr>
          <w:sz w:val="22"/>
          <w:szCs w:val="22"/>
        </w:rPr>
      </w:pPr>
      <w:r w:rsidRPr="00E61FCC">
        <w:rPr>
          <w:sz w:val="22"/>
          <w:szCs w:val="22"/>
        </w:rPr>
        <w:t>Программа по физике на уровне основного общего образования составлена на основе положений и требований к результатам освоения на углубленном уровне основной образовательной программы, представленных</w:t>
      </w:r>
      <w:r w:rsidRPr="00E61FCC">
        <w:rPr>
          <w:spacing w:val="80"/>
          <w:w w:val="150"/>
          <w:sz w:val="22"/>
          <w:szCs w:val="22"/>
        </w:rPr>
        <w:t xml:space="preserve"> </w:t>
      </w:r>
      <w:r w:rsidRPr="00E61FCC">
        <w:rPr>
          <w:sz w:val="22"/>
          <w:szCs w:val="22"/>
        </w:rPr>
        <w:t>в</w:t>
      </w:r>
      <w:r w:rsidRPr="00E61FCC">
        <w:rPr>
          <w:spacing w:val="80"/>
          <w:w w:val="150"/>
          <w:sz w:val="22"/>
          <w:szCs w:val="22"/>
        </w:rPr>
        <w:t xml:space="preserve"> </w:t>
      </w:r>
      <w:r w:rsidRPr="00E61FCC">
        <w:rPr>
          <w:sz w:val="22"/>
          <w:szCs w:val="22"/>
        </w:rPr>
        <w:t>ФГОС</w:t>
      </w:r>
      <w:r w:rsidRPr="00E61FCC">
        <w:rPr>
          <w:spacing w:val="80"/>
          <w:w w:val="150"/>
          <w:sz w:val="22"/>
          <w:szCs w:val="22"/>
        </w:rPr>
        <w:t xml:space="preserve"> </w:t>
      </w:r>
      <w:r w:rsidRPr="00E61FCC">
        <w:rPr>
          <w:sz w:val="22"/>
          <w:szCs w:val="22"/>
        </w:rPr>
        <w:t>ООО,</w:t>
      </w:r>
      <w:r w:rsidRPr="00E61FCC">
        <w:rPr>
          <w:spacing w:val="80"/>
          <w:w w:val="150"/>
          <w:sz w:val="22"/>
          <w:szCs w:val="22"/>
        </w:rPr>
        <w:t xml:space="preserve"> </w:t>
      </w:r>
      <w:r w:rsidRPr="00E61FCC">
        <w:rPr>
          <w:sz w:val="22"/>
          <w:szCs w:val="22"/>
        </w:rPr>
        <w:t>а</w:t>
      </w:r>
      <w:r w:rsidRPr="00E61FCC">
        <w:rPr>
          <w:spacing w:val="80"/>
          <w:w w:val="150"/>
          <w:sz w:val="22"/>
          <w:szCs w:val="22"/>
        </w:rPr>
        <w:t xml:space="preserve"> </w:t>
      </w:r>
      <w:r w:rsidRPr="00E61FCC">
        <w:rPr>
          <w:sz w:val="22"/>
          <w:szCs w:val="22"/>
        </w:rPr>
        <w:t>также</w:t>
      </w:r>
      <w:r w:rsidRPr="00E61FCC">
        <w:rPr>
          <w:spacing w:val="80"/>
          <w:w w:val="150"/>
          <w:sz w:val="22"/>
          <w:szCs w:val="22"/>
        </w:rPr>
        <w:t xml:space="preserve"> </w:t>
      </w:r>
      <w:r w:rsidRPr="00E61FCC">
        <w:rPr>
          <w:sz w:val="22"/>
          <w:szCs w:val="22"/>
        </w:rPr>
        <w:t>с</w:t>
      </w:r>
      <w:r w:rsidRPr="00E61FCC">
        <w:rPr>
          <w:spacing w:val="80"/>
          <w:w w:val="150"/>
          <w:sz w:val="22"/>
          <w:szCs w:val="22"/>
        </w:rPr>
        <w:t xml:space="preserve"> </w:t>
      </w:r>
      <w:r w:rsidRPr="00E61FCC">
        <w:rPr>
          <w:sz w:val="22"/>
          <w:szCs w:val="22"/>
        </w:rPr>
        <w:t>учетом</w:t>
      </w:r>
      <w:r w:rsidRPr="00E61FCC">
        <w:rPr>
          <w:spacing w:val="80"/>
          <w:w w:val="150"/>
          <w:sz w:val="22"/>
          <w:szCs w:val="22"/>
        </w:rPr>
        <w:t xml:space="preserve"> </w:t>
      </w:r>
      <w:r w:rsidRPr="00E61FCC">
        <w:rPr>
          <w:sz w:val="22"/>
          <w:szCs w:val="22"/>
        </w:rPr>
        <w:t>федеральной</w:t>
      </w:r>
      <w:r w:rsidRPr="00E61FCC">
        <w:rPr>
          <w:spacing w:val="80"/>
          <w:w w:val="150"/>
          <w:sz w:val="22"/>
          <w:szCs w:val="22"/>
        </w:rPr>
        <w:t xml:space="preserve"> </w:t>
      </w:r>
      <w:r w:rsidRPr="00E61FCC">
        <w:rPr>
          <w:sz w:val="22"/>
          <w:szCs w:val="22"/>
        </w:rPr>
        <w:t>рабочей</w:t>
      </w:r>
      <w:r w:rsidRPr="00E61FCC">
        <w:rPr>
          <w:spacing w:val="80"/>
          <w:w w:val="150"/>
          <w:sz w:val="22"/>
          <w:szCs w:val="22"/>
        </w:rPr>
        <w:t xml:space="preserve"> </w:t>
      </w:r>
      <w:r w:rsidRPr="00E61FCC">
        <w:rPr>
          <w:sz w:val="22"/>
          <w:szCs w:val="22"/>
        </w:rPr>
        <w:t>программы</w:t>
      </w:r>
      <w:r w:rsidRPr="00E61FCC">
        <w:rPr>
          <w:spacing w:val="80"/>
          <w:w w:val="150"/>
          <w:sz w:val="22"/>
          <w:szCs w:val="22"/>
        </w:rPr>
        <w:t xml:space="preserve"> </w:t>
      </w:r>
      <w:r w:rsidRPr="00E61FCC">
        <w:rPr>
          <w:sz w:val="22"/>
          <w:szCs w:val="22"/>
        </w:rPr>
        <w:t>воспитания</w:t>
      </w:r>
      <w:r w:rsidRPr="00E61FCC">
        <w:rPr>
          <w:spacing w:val="40"/>
          <w:sz w:val="22"/>
          <w:szCs w:val="22"/>
        </w:rPr>
        <w:t xml:space="preserve"> </w:t>
      </w:r>
      <w:r w:rsidRPr="00E61FCC">
        <w:rPr>
          <w:sz w:val="22"/>
          <w:szCs w:val="22"/>
        </w:rPr>
        <w:t xml:space="preserve">и </w:t>
      </w:r>
      <w:r w:rsidRPr="00E61FCC">
        <w:rPr>
          <w:color w:val="3B5F86"/>
          <w:sz w:val="22"/>
          <w:szCs w:val="22"/>
          <w:u w:val="single" w:color="3B5F86"/>
        </w:rPr>
        <w:t>концепции</w:t>
      </w:r>
      <w:r w:rsidRPr="00E61FCC">
        <w:rPr>
          <w:color w:val="3B5F86"/>
          <w:sz w:val="22"/>
          <w:szCs w:val="22"/>
        </w:rPr>
        <w:t xml:space="preserve"> </w:t>
      </w:r>
      <w:r w:rsidRPr="00E61FCC">
        <w:rPr>
          <w:sz w:val="22"/>
          <w:szCs w:val="22"/>
        </w:rPr>
        <w:t>преподавания учебного предмета "Физика".</w:t>
      </w:r>
    </w:p>
    <w:p w14:paraId="4B94C52D" w14:textId="77777777" w:rsidR="00FA124F" w:rsidRPr="00E61FCC" w:rsidRDefault="003B164C">
      <w:pPr>
        <w:pStyle w:val="a3"/>
        <w:spacing w:line="304" w:lineRule="auto"/>
        <w:ind w:right="140" w:firstLine="719"/>
        <w:rPr>
          <w:sz w:val="22"/>
          <w:szCs w:val="22"/>
        </w:rPr>
      </w:pPr>
      <w:r w:rsidRPr="00E61FCC">
        <w:rPr>
          <w:sz w:val="22"/>
          <w:szCs w:val="22"/>
        </w:rPr>
        <w:t>Содержание программы по физике направлено на удовлетворение повышенных запросов обучающихся, стремящихся к более глубокому освоению физических знаний, и на формирование естественно-научной грамотности обучающихся.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255D3CBF" w14:textId="77777777" w:rsidR="00FA124F" w:rsidRPr="00E61FCC" w:rsidRDefault="003B164C">
      <w:pPr>
        <w:pStyle w:val="a3"/>
        <w:spacing w:line="304" w:lineRule="auto"/>
        <w:ind w:right="145" w:firstLine="719"/>
        <w:rPr>
          <w:sz w:val="22"/>
          <w:szCs w:val="22"/>
        </w:rPr>
      </w:pPr>
      <w:r w:rsidRPr="00E61FCC">
        <w:rPr>
          <w:sz w:val="22"/>
          <w:szCs w:val="22"/>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w:t>
      </w:r>
      <w:r w:rsidRPr="00E61FCC">
        <w:rPr>
          <w:sz w:val="22"/>
          <w:szCs w:val="22"/>
        </w:rPr>
        <w:lastRenderedPageBreak/>
        <w:t>предметного содержания и учете возрастных особенностей обучающихся.</w:t>
      </w:r>
    </w:p>
    <w:p w14:paraId="04F0265C" w14:textId="77777777" w:rsidR="00FA124F" w:rsidRPr="00E61FCC" w:rsidRDefault="003B164C">
      <w:pPr>
        <w:pStyle w:val="a3"/>
        <w:spacing w:before="3" w:line="307" w:lineRule="auto"/>
        <w:ind w:right="147" w:firstLine="719"/>
        <w:rPr>
          <w:sz w:val="22"/>
          <w:szCs w:val="22"/>
        </w:rPr>
      </w:pPr>
      <w:r w:rsidRPr="00E61FCC">
        <w:rPr>
          <w:sz w:val="22"/>
          <w:szCs w:val="22"/>
        </w:rPr>
        <w:t>Программа по физике разработана с целью оказания методической помощи учителю в создании рабочей программы по учебному предмету.</w:t>
      </w:r>
    </w:p>
    <w:p w14:paraId="0BFC4907" w14:textId="77777777" w:rsidR="00FA124F" w:rsidRPr="00E61FCC" w:rsidRDefault="003B164C">
      <w:pPr>
        <w:pStyle w:val="a3"/>
        <w:spacing w:line="304" w:lineRule="auto"/>
        <w:ind w:right="142" w:firstLine="719"/>
        <w:rPr>
          <w:sz w:val="22"/>
          <w:szCs w:val="22"/>
        </w:rPr>
      </w:pPr>
      <w:r w:rsidRPr="00E61FCC">
        <w:rPr>
          <w:sz w:val="22"/>
          <w:szCs w:val="22"/>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14:paraId="688A4E75" w14:textId="77777777" w:rsidR="00FA124F" w:rsidRPr="00E61FCC" w:rsidRDefault="003B164C">
      <w:pPr>
        <w:pStyle w:val="a3"/>
        <w:spacing w:before="2" w:line="304" w:lineRule="auto"/>
        <w:ind w:right="148" w:firstLine="719"/>
        <w:rPr>
          <w:sz w:val="22"/>
          <w:szCs w:val="22"/>
        </w:rPr>
      </w:pPr>
      <w:r w:rsidRPr="00E61FCC">
        <w:rPr>
          <w:sz w:val="22"/>
          <w:szCs w:val="22"/>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1CF0D232" w14:textId="77777777" w:rsidR="00FA124F" w:rsidRPr="00E61FCC" w:rsidRDefault="003B164C">
      <w:pPr>
        <w:pStyle w:val="a3"/>
        <w:spacing w:before="1" w:line="304" w:lineRule="auto"/>
        <w:jc w:val="left"/>
        <w:rPr>
          <w:sz w:val="22"/>
          <w:szCs w:val="22"/>
        </w:rPr>
      </w:pPr>
      <w:r w:rsidRPr="00E61FCC">
        <w:rPr>
          <w:sz w:val="22"/>
          <w:szCs w:val="22"/>
        </w:rPr>
        <w:t>Изучение</w:t>
      </w:r>
      <w:r w:rsidRPr="00E61FCC">
        <w:rPr>
          <w:spacing w:val="-6"/>
          <w:sz w:val="22"/>
          <w:szCs w:val="22"/>
        </w:rPr>
        <w:t xml:space="preserve"> </w:t>
      </w:r>
      <w:r w:rsidRPr="00E61FCC">
        <w:rPr>
          <w:sz w:val="22"/>
          <w:szCs w:val="22"/>
        </w:rPr>
        <w:t>физики</w:t>
      </w:r>
      <w:r w:rsidRPr="00E61FCC">
        <w:rPr>
          <w:spacing w:val="-6"/>
          <w:sz w:val="22"/>
          <w:szCs w:val="22"/>
        </w:rPr>
        <w:t xml:space="preserve"> </w:t>
      </w:r>
      <w:r w:rsidRPr="00E61FCC">
        <w:rPr>
          <w:sz w:val="22"/>
          <w:szCs w:val="22"/>
        </w:rPr>
        <w:t>на</w:t>
      </w:r>
      <w:r w:rsidRPr="00E61FCC">
        <w:rPr>
          <w:spacing w:val="-6"/>
          <w:sz w:val="22"/>
          <w:szCs w:val="22"/>
        </w:rPr>
        <w:t xml:space="preserve"> </w:t>
      </w:r>
      <w:r w:rsidRPr="00E61FCC">
        <w:rPr>
          <w:sz w:val="22"/>
          <w:szCs w:val="22"/>
        </w:rPr>
        <w:t>углубленном</w:t>
      </w:r>
      <w:r w:rsidRPr="00E61FCC">
        <w:rPr>
          <w:spacing w:val="-5"/>
          <w:sz w:val="22"/>
          <w:szCs w:val="22"/>
        </w:rPr>
        <w:t xml:space="preserve"> </w:t>
      </w:r>
      <w:r w:rsidRPr="00E61FCC">
        <w:rPr>
          <w:sz w:val="22"/>
          <w:szCs w:val="22"/>
        </w:rPr>
        <w:t>уровне</w:t>
      </w:r>
      <w:r w:rsidRPr="00E61FCC">
        <w:rPr>
          <w:spacing w:val="-6"/>
          <w:sz w:val="22"/>
          <w:szCs w:val="22"/>
        </w:rPr>
        <w:t xml:space="preserve"> </w:t>
      </w:r>
      <w:r w:rsidRPr="00E61FCC">
        <w:rPr>
          <w:sz w:val="22"/>
          <w:szCs w:val="22"/>
        </w:rPr>
        <w:t>предполагает</w:t>
      </w:r>
      <w:r w:rsidRPr="00E61FCC">
        <w:rPr>
          <w:spacing w:val="-4"/>
          <w:sz w:val="22"/>
          <w:szCs w:val="22"/>
        </w:rPr>
        <w:t xml:space="preserve"> </w:t>
      </w:r>
      <w:r w:rsidRPr="00E61FCC">
        <w:rPr>
          <w:sz w:val="22"/>
          <w:szCs w:val="22"/>
        </w:rPr>
        <w:t>уверенное</w:t>
      </w:r>
      <w:r w:rsidRPr="00E61FCC">
        <w:rPr>
          <w:spacing w:val="-6"/>
          <w:sz w:val="22"/>
          <w:szCs w:val="22"/>
        </w:rPr>
        <w:t xml:space="preserve"> </w:t>
      </w:r>
      <w:r w:rsidRPr="00E61FCC">
        <w:rPr>
          <w:sz w:val="22"/>
          <w:szCs w:val="22"/>
        </w:rPr>
        <w:t>владение</w:t>
      </w:r>
      <w:r w:rsidRPr="00E61FCC">
        <w:rPr>
          <w:spacing w:val="-6"/>
          <w:sz w:val="22"/>
          <w:szCs w:val="22"/>
        </w:rPr>
        <w:t xml:space="preserve"> </w:t>
      </w:r>
      <w:r w:rsidRPr="00E61FCC">
        <w:rPr>
          <w:sz w:val="22"/>
          <w:szCs w:val="22"/>
        </w:rPr>
        <w:t>следующими</w:t>
      </w:r>
      <w:r w:rsidRPr="00E61FCC">
        <w:rPr>
          <w:spacing w:val="-6"/>
          <w:sz w:val="22"/>
          <w:szCs w:val="22"/>
        </w:rPr>
        <w:t xml:space="preserve"> </w:t>
      </w:r>
      <w:r w:rsidRPr="00E61FCC">
        <w:rPr>
          <w:sz w:val="22"/>
          <w:szCs w:val="22"/>
        </w:rPr>
        <w:t>компетентностями, характеризующими естественно-научную грамотность:</w:t>
      </w:r>
    </w:p>
    <w:p w14:paraId="5DBC8D06" w14:textId="77777777" w:rsidR="00FA124F" w:rsidRPr="00E61FCC" w:rsidRDefault="003B164C">
      <w:pPr>
        <w:pStyle w:val="a3"/>
        <w:spacing w:before="2"/>
        <w:jc w:val="left"/>
        <w:rPr>
          <w:sz w:val="22"/>
          <w:szCs w:val="22"/>
        </w:rPr>
      </w:pPr>
      <w:r w:rsidRPr="00E61FCC">
        <w:rPr>
          <w:sz w:val="22"/>
          <w:szCs w:val="22"/>
        </w:rPr>
        <w:t>научно</w:t>
      </w:r>
      <w:r w:rsidRPr="00E61FCC">
        <w:rPr>
          <w:spacing w:val="-9"/>
          <w:sz w:val="22"/>
          <w:szCs w:val="22"/>
        </w:rPr>
        <w:t xml:space="preserve"> </w:t>
      </w:r>
      <w:r w:rsidRPr="00E61FCC">
        <w:rPr>
          <w:sz w:val="22"/>
          <w:szCs w:val="22"/>
        </w:rPr>
        <w:t>объяснять</w:t>
      </w:r>
      <w:r w:rsidRPr="00E61FCC">
        <w:rPr>
          <w:spacing w:val="-9"/>
          <w:sz w:val="22"/>
          <w:szCs w:val="22"/>
        </w:rPr>
        <w:t xml:space="preserve"> </w:t>
      </w:r>
      <w:r w:rsidRPr="00E61FCC">
        <w:rPr>
          <w:spacing w:val="-2"/>
          <w:sz w:val="22"/>
          <w:szCs w:val="22"/>
        </w:rPr>
        <w:t>явления;</w:t>
      </w:r>
    </w:p>
    <w:p w14:paraId="257AF640" w14:textId="77777777" w:rsidR="00FA124F" w:rsidRPr="00E61FCC" w:rsidRDefault="003B164C">
      <w:pPr>
        <w:pStyle w:val="a3"/>
        <w:spacing w:before="63"/>
        <w:jc w:val="left"/>
        <w:rPr>
          <w:sz w:val="22"/>
          <w:szCs w:val="22"/>
        </w:rPr>
      </w:pPr>
      <w:r w:rsidRPr="00E61FCC">
        <w:rPr>
          <w:sz w:val="22"/>
          <w:szCs w:val="22"/>
        </w:rPr>
        <w:t>оценивать</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понимать</w:t>
      </w:r>
      <w:r w:rsidRPr="00E61FCC">
        <w:rPr>
          <w:spacing w:val="-9"/>
          <w:sz w:val="22"/>
          <w:szCs w:val="22"/>
        </w:rPr>
        <w:t xml:space="preserve"> </w:t>
      </w:r>
      <w:r w:rsidRPr="00E61FCC">
        <w:rPr>
          <w:sz w:val="22"/>
          <w:szCs w:val="22"/>
        </w:rPr>
        <w:t>особенности</w:t>
      </w:r>
      <w:r w:rsidRPr="00E61FCC">
        <w:rPr>
          <w:spacing w:val="-7"/>
          <w:sz w:val="22"/>
          <w:szCs w:val="22"/>
        </w:rPr>
        <w:t xml:space="preserve"> </w:t>
      </w:r>
      <w:r w:rsidRPr="00E61FCC">
        <w:rPr>
          <w:sz w:val="22"/>
          <w:szCs w:val="22"/>
        </w:rPr>
        <w:t>научного</w:t>
      </w:r>
      <w:r w:rsidRPr="00E61FCC">
        <w:rPr>
          <w:spacing w:val="-7"/>
          <w:sz w:val="22"/>
          <w:szCs w:val="22"/>
        </w:rPr>
        <w:t xml:space="preserve"> </w:t>
      </w:r>
      <w:r w:rsidRPr="00E61FCC">
        <w:rPr>
          <w:spacing w:val="-2"/>
          <w:sz w:val="22"/>
          <w:szCs w:val="22"/>
        </w:rPr>
        <w:t>исследования;</w:t>
      </w:r>
    </w:p>
    <w:p w14:paraId="7945AB45" w14:textId="77777777" w:rsidR="00FA124F" w:rsidRPr="00E61FCC" w:rsidRDefault="003B164C">
      <w:pPr>
        <w:pStyle w:val="a3"/>
        <w:spacing w:before="63"/>
        <w:jc w:val="left"/>
        <w:rPr>
          <w:sz w:val="22"/>
          <w:szCs w:val="22"/>
        </w:rPr>
      </w:pPr>
      <w:r w:rsidRPr="00E61FCC">
        <w:rPr>
          <w:sz w:val="22"/>
          <w:szCs w:val="22"/>
        </w:rPr>
        <w:t>интерпретировать</w:t>
      </w:r>
      <w:r w:rsidRPr="00E61FCC">
        <w:rPr>
          <w:spacing w:val="-10"/>
          <w:sz w:val="22"/>
          <w:szCs w:val="22"/>
        </w:rPr>
        <w:t xml:space="preserve"> </w:t>
      </w:r>
      <w:r w:rsidRPr="00E61FCC">
        <w:rPr>
          <w:sz w:val="22"/>
          <w:szCs w:val="22"/>
        </w:rPr>
        <w:t>данные</w:t>
      </w:r>
      <w:r w:rsidRPr="00E61FCC">
        <w:rPr>
          <w:spacing w:val="-6"/>
          <w:sz w:val="22"/>
          <w:szCs w:val="22"/>
        </w:rPr>
        <w:t xml:space="preserve"> </w:t>
      </w:r>
      <w:r w:rsidRPr="00E61FCC">
        <w:rPr>
          <w:sz w:val="22"/>
          <w:szCs w:val="22"/>
        </w:rPr>
        <w:t>и</w:t>
      </w:r>
      <w:r w:rsidRPr="00E61FCC">
        <w:rPr>
          <w:spacing w:val="-11"/>
          <w:sz w:val="22"/>
          <w:szCs w:val="22"/>
        </w:rPr>
        <w:t xml:space="preserve"> </w:t>
      </w:r>
      <w:r w:rsidRPr="00E61FCC">
        <w:rPr>
          <w:sz w:val="22"/>
          <w:szCs w:val="22"/>
        </w:rPr>
        <w:t>использовать</w:t>
      </w:r>
      <w:r w:rsidRPr="00E61FCC">
        <w:rPr>
          <w:spacing w:val="-9"/>
          <w:sz w:val="22"/>
          <w:szCs w:val="22"/>
        </w:rPr>
        <w:t xml:space="preserve"> </w:t>
      </w:r>
      <w:r w:rsidRPr="00E61FCC">
        <w:rPr>
          <w:sz w:val="22"/>
          <w:szCs w:val="22"/>
        </w:rPr>
        <w:t>научные</w:t>
      </w:r>
      <w:r w:rsidRPr="00E61FCC">
        <w:rPr>
          <w:spacing w:val="-7"/>
          <w:sz w:val="22"/>
          <w:szCs w:val="22"/>
        </w:rPr>
        <w:t xml:space="preserve"> </w:t>
      </w:r>
      <w:r w:rsidRPr="00E61FCC">
        <w:rPr>
          <w:sz w:val="22"/>
          <w:szCs w:val="22"/>
        </w:rPr>
        <w:t>доказательства</w:t>
      </w:r>
      <w:r w:rsidRPr="00E61FCC">
        <w:rPr>
          <w:spacing w:val="-10"/>
          <w:sz w:val="22"/>
          <w:szCs w:val="22"/>
        </w:rPr>
        <w:t xml:space="preserve"> </w:t>
      </w:r>
      <w:r w:rsidRPr="00E61FCC">
        <w:rPr>
          <w:sz w:val="22"/>
          <w:szCs w:val="22"/>
        </w:rPr>
        <w:t>для</w:t>
      </w:r>
      <w:r w:rsidRPr="00E61FCC">
        <w:rPr>
          <w:spacing w:val="-10"/>
          <w:sz w:val="22"/>
          <w:szCs w:val="22"/>
        </w:rPr>
        <w:t xml:space="preserve"> </w:t>
      </w:r>
      <w:r w:rsidRPr="00E61FCC">
        <w:rPr>
          <w:sz w:val="22"/>
          <w:szCs w:val="22"/>
        </w:rPr>
        <w:t>получения</w:t>
      </w:r>
      <w:r w:rsidRPr="00E61FCC">
        <w:rPr>
          <w:spacing w:val="-10"/>
          <w:sz w:val="22"/>
          <w:szCs w:val="22"/>
        </w:rPr>
        <w:t xml:space="preserve"> </w:t>
      </w:r>
      <w:r w:rsidRPr="00E61FCC">
        <w:rPr>
          <w:spacing w:val="-2"/>
          <w:sz w:val="22"/>
          <w:szCs w:val="22"/>
        </w:rPr>
        <w:t>выводов.</w:t>
      </w:r>
    </w:p>
    <w:p w14:paraId="00C874D9" w14:textId="77777777" w:rsidR="00FA124F" w:rsidRPr="00E61FCC" w:rsidRDefault="003B164C">
      <w:pPr>
        <w:pStyle w:val="a3"/>
        <w:spacing w:before="65" w:line="304" w:lineRule="auto"/>
        <w:ind w:right="143" w:firstLine="719"/>
        <w:rPr>
          <w:sz w:val="22"/>
          <w:szCs w:val="22"/>
        </w:rPr>
      </w:pPr>
      <w:r w:rsidRPr="00E61FCC">
        <w:rPr>
          <w:sz w:val="22"/>
          <w:szCs w:val="22"/>
        </w:rPr>
        <w:t>Цели</w:t>
      </w:r>
      <w:r w:rsidRPr="00E61FCC">
        <w:rPr>
          <w:spacing w:val="74"/>
          <w:w w:val="150"/>
          <w:sz w:val="22"/>
          <w:szCs w:val="22"/>
        </w:rPr>
        <w:t xml:space="preserve">  </w:t>
      </w:r>
      <w:r w:rsidRPr="00E61FCC">
        <w:rPr>
          <w:sz w:val="22"/>
          <w:szCs w:val="22"/>
        </w:rPr>
        <w:t>изучения</w:t>
      </w:r>
      <w:r w:rsidRPr="00E61FCC">
        <w:rPr>
          <w:spacing w:val="73"/>
          <w:w w:val="150"/>
          <w:sz w:val="22"/>
          <w:szCs w:val="22"/>
        </w:rPr>
        <w:t xml:space="preserve">  </w:t>
      </w:r>
      <w:r w:rsidRPr="00E61FCC">
        <w:rPr>
          <w:sz w:val="22"/>
          <w:szCs w:val="22"/>
        </w:rPr>
        <w:t>физики</w:t>
      </w:r>
      <w:r w:rsidRPr="00E61FCC">
        <w:rPr>
          <w:spacing w:val="74"/>
          <w:w w:val="150"/>
          <w:sz w:val="22"/>
          <w:szCs w:val="22"/>
        </w:rPr>
        <w:t xml:space="preserve">  </w:t>
      </w:r>
      <w:r w:rsidRPr="00E61FCC">
        <w:rPr>
          <w:sz w:val="22"/>
          <w:szCs w:val="22"/>
        </w:rPr>
        <w:t>на</w:t>
      </w:r>
      <w:r w:rsidRPr="00E61FCC">
        <w:rPr>
          <w:spacing w:val="73"/>
          <w:w w:val="150"/>
          <w:sz w:val="22"/>
          <w:szCs w:val="22"/>
        </w:rPr>
        <w:t xml:space="preserve">  </w:t>
      </w:r>
      <w:r w:rsidRPr="00E61FCC">
        <w:rPr>
          <w:sz w:val="22"/>
          <w:szCs w:val="22"/>
        </w:rPr>
        <w:t>уровне</w:t>
      </w:r>
      <w:r w:rsidRPr="00E61FCC">
        <w:rPr>
          <w:spacing w:val="73"/>
          <w:w w:val="150"/>
          <w:sz w:val="22"/>
          <w:szCs w:val="22"/>
        </w:rPr>
        <w:t xml:space="preserve">  </w:t>
      </w:r>
      <w:r w:rsidRPr="00E61FCC">
        <w:rPr>
          <w:sz w:val="22"/>
          <w:szCs w:val="22"/>
        </w:rPr>
        <w:t>основного</w:t>
      </w:r>
      <w:r w:rsidRPr="00E61FCC">
        <w:rPr>
          <w:spacing w:val="74"/>
          <w:w w:val="150"/>
          <w:sz w:val="22"/>
          <w:szCs w:val="22"/>
        </w:rPr>
        <w:t xml:space="preserve">  </w:t>
      </w:r>
      <w:r w:rsidRPr="00E61FCC">
        <w:rPr>
          <w:sz w:val="22"/>
          <w:szCs w:val="22"/>
        </w:rPr>
        <w:t>общего</w:t>
      </w:r>
      <w:r w:rsidRPr="00E61FCC">
        <w:rPr>
          <w:spacing w:val="74"/>
          <w:w w:val="150"/>
          <w:sz w:val="22"/>
          <w:szCs w:val="22"/>
        </w:rPr>
        <w:t xml:space="preserve">  </w:t>
      </w:r>
      <w:r w:rsidRPr="00E61FCC">
        <w:rPr>
          <w:sz w:val="22"/>
          <w:szCs w:val="22"/>
        </w:rPr>
        <w:t>образования</w:t>
      </w:r>
      <w:r w:rsidRPr="00E61FCC">
        <w:rPr>
          <w:spacing w:val="73"/>
          <w:w w:val="150"/>
          <w:sz w:val="22"/>
          <w:szCs w:val="22"/>
        </w:rPr>
        <w:t xml:space="preserve">  </w:t>
      </w:r>
      <w:r w:rsidRPr="00E61FCC">
        <w:rPr>
          <w:sz w:val="22"/>
          <w:szCs w:val="22"/>
        </w:rPr>
        <w:t>определены в</w:t>
      </w:r>
      <w:r w:rsidRPr="00E61FCC">
        <w:rPr>
          <w:spacing w:val="-4"/>
          <w:sz w:val="22"/>
          <w:szCs w:val="22"/>
        </w:rPr>
        <w:t xml:space="preserve"> </w:t>
      </w:r>
      <w:r w:rsidRPr="00E61FCC">
        <w:rPr>
          <w:color w:val="3B5F86"/>
          <w:sz w:val="22"/>
          <w:szCs w:val="22"/>
          <w:u w:val="single" w:color="3B5F86"/>
        </w:rPr>
        <w:t>концепции</w:t>
      </w:r>
      <w:r w:rsidRPr="00E61FCC">
        <w:rPr>
          <w:color w:val="3B5F86"/>
          <w:spacing w:val="-3"/>
          <w:sz w:val="22"/>
          <w:szCs w:val="22"/>
        </w:rPr>
        <w:t xml:space="preserve"> </w:t>
      </w:r>
      <w:r w:rsidRPr="00E61FCC">
        <w:rPr>
          <w:sz w:val="22"/>
          <w:szCs w:val="22"/>
        </w:rPr>
        <w:t>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25376933" w14:textId="77777777" w:rsidR="00FA124F" w:rsidRPr="00E61FCC" w:rsidRDefault="003B164C">
      <w:pPr>
        <w:pStyle w:val="a3"/>
        <w:spacing w:before="2"/>
        <w:ind w:left="721"/>
        <w:rPr>
          <w:sz w:val="22"/>
          <w:szCs w:val="22"/>
        </w:rPr>
      </w:pPr>
      <w:r w:rsidRPr="00E61FCC">
        <w:rPr>
          <w:sz w:val="22"/>
          <w:szCs w:val="22"/>
        </w:rPr>
        <w:t>Цели</w:t>
      </w:r>
      <w:r w:rsidRPr="00E61FCC">
        <w:rPr>
          <w:spacing w:val="-8"/>
          <w:sz w:val="22"/>
          <w:szCs w:val="22"/>
        </w:rPr>
        <w:t xml:space="preserve"> </w:t>
      </w:r>
      <w:r w:rsidRPr="00E61FCC">
        <w:rPr>
          <w:sz w:val="22"/>
          <w:szCs w:val="22"/>
        </w:rPr>
        <w:t>изучения</w:t>
      </w:r>
      <w:r w:rsidRPr="00E61FCC">
        <w:rPr>
          <w:spacing w:val="-8"/>
          <w:sz w:val="22"/>
          <w:szCs w:val="22"/>
        </w:rPr>
        <w:t xml:space="preserve"> </w:t>
      </w:r>
      <w:r w:rsidRPr="00E61FCC">
        <w:rPr>
          <w:sz w:val="22"/>
          <w:szCs w:val="22"/>
        </w:rPr>
        <w:t>физики</w:t>
      </w:r>
      <w:r w:rsidRPr="00E61FCC">
        <w:rPr>
          <w:spacing w:val="-9"/>
          <w:sz w:val="22"/>
          <w:szCs w:val="22"/>
        </w:rPr>
        <w:t xml:space="preserve"> </w:t>
      </w:r>
      <w:r w:rsidRPr="00E61FCC">
        <w:rPr>
          <w:sz w:val="22"/>
          <w:szCs w:val="22"/>
        </w:rPr>
        <w:t>на</w:t>
      </w:r>
      <w:r w:rsidRPr="00E61FCC">
        <w:rPr>
          <w:spacing w:val="-8"/>
          <w:sz w:val="22"/>
          <w:szCs w:val="22"/>
        </w:rPr>
        <w:t xml:space="preserve"> </w:t>
      </w:r>
      <w:r w:rsidRPr="00E61FCC">
        <w:rPr>
          <w:sz w:val="22"/>
          <w:szCs w:val="22"/>
        </w:rPr>
        <w:t>углубленном</w:t>
      </w:r>
      <w:r w:rsidRPr="00E61FCC">
        <w:rPr>
          <w:spacing w:val="-7"/>
          <w:sz w:val="22"/>
          <w:szCs w:val="22"/>
        </w:rPr>
        <w:t xml:space="preserve"> </w:t>
      </w:r>
      <w:r w:rsidRPr="00E61FCC">
        <w:rPr>
          <w:spacing w:val="-2"/>
          <w:sz w:val="22"/>
          <w:szCs w:val="22"/>
        </w:rPr>
        <w:t>уровне:</w:t>
      </w:r>
    </w:p>
    <w:p w14:paraId="59CB7E20" w14:textId="77777777" w:rsidR="00FA124F" w:rsidRPr="00E61FCC" w:rsidRDefault="003B164C">
      <w:pPr>
        <w:pStyle w:val="a3"/>
        <w:spacing w:before="63" w:line="304" w:lineRule="auto"/>
        <w:ind w:right="149"/>
        <w:rPr>
          <w:sz w:val="22"/>
          <w:szCs w:val="22"/>
        </w:rPr>
      </w:pPr>
      <w:r w:rsidRPr="00E61FCC">
        <w:rPr>
          <w:sz w:val="22"/>
          <w:szCs w:val="22"/>
        </w:rPr>
        <w:t>развитие</w:t>
      </w:r>
      <w:r w:rsidRPr="00E61FCC">
        <w:rPr>
          <w:spacing w:val="-13"/>
          <w:sz w:val="22"/>
          <w:szCs w:val="22"/>
        </w:rPr>
        <w:t xml:space="preserve"> </w:t>
      </w:r>
      <w:r w:rsidRPr="00E61FCC">
        <w:rPr>
          <w:sz w:val="22"/>
          <w:szCs w:val="22"/>
        </w:rPr>
        <w:t>интереса</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стремления</w:t>
      </w:r>
      <w:r w:rsidRPr="00E61FCC">
        <w:rPr>
          <w:spacing w:val="-12"/>
          <w:sz w:val="22"/>
          <w:szCs w:val="22"/>
        </w:rPr>
        <w:t xml:space="preserve"> </w:t>
      </w:r>
      <w:r w:rsidRPr="00E61FCC">
        <w:rPr>
          <w:sz w:val="22"/>
          <w:szCs w:val="22"/>
        </w:rPr>
        <w:t>обучающихся</w:t>
      </w:r>
      <w:r w:rsidRPr="00E61FCC">
        <w:rPr>
          <w:spacing w:val="-13"/>
          <w:sz w:val="22"/>
          <w:szCs w:val="22"/>
        </w:rPr>
        <w:t xml:space="preserve"> </w:t>
      </w:r>
      <w:r w:rsidRPr="00E61FCC">
        <w:rPr>
          <w:sz w:val="22"/>
          <w:szCs w:val="22"/>
        </w:rPr>
        <w:t>к</w:t>
      </w:r>
      <w:r w:rsidRPr="00E61FCC">
        <w:rPr>
          <w:spacing w:val="-12"/>
          <w:sz w:val="22"/>
          <w:szCs w:val="22"/>
        </w:rPr>
        <w:t xml:space="preserve"> </w:t>
      </w:r>
      <w:r w:rsidRPr="00E61FCC">
        <w:rPr>
          <w:sz w:val="22"/>
          <w:szCs w:val="22"/>
        </w:rPr>
        <w:t>научному</w:t>
      </w:r>
      <w:r w:rsidRPr="00E61FCC">
        <w:rPr>
          <w:spacing w:val="-12"/>
          <w:sz w:val="22"/>
          <w:szCs w:val="22"/>
        </w:rPr>
        <w:t xml:space="preserve"> </w:t>
      </w:r>
      <w:r w:rsidRPr="00E61FCC">
        <w:rPr>
          <w:sz w:val="22"/>
          <w:szCs w:val="22"/>
        </w:rPr>
        <w:t>изучению</w:t>
      </w:r>
      <w:r w:rsidRPr="00E61FCC">
        <w:rPr>
          <w:spacing w:val="-12"/>
          <w:sz w:val="22"/>
          <w:szCs w:val="22"/>
        </w:rPr>
        <w:t xml:space="preserve"> </w:t>
      </w:r>
      <w:r w:rsidRPr="00E61FCC">
        <w:rPr>
          <w:sz w:val="22"/>
          <w:szCs w:val="22"/>
        </w:rPr>
        <w:t>природы,</w:t>
      </w:r>
      <w:r w:rsidRPr="00E61FCC">
        <w:rPr>
          <w:spacing w:val="-13"/>
          <w:sz w:val="22"/>
          <w:szCs w:val="22"/>
        </w:rPr>
        <w:t xml:space="preserve"> </w:t>
      </w:r>
      <w:r w:rsidRPr="00E61FCC">
        <w:rPr>
          <w:sz w:val="22"/>
          <w:szCs w:val="22"/>
        </w:rPr>
        <w:t>развитие</w:t>
      </w:r>
      <w:r w:rsidRPr="00E61FCC">
        <w:rPr>
          <w:spacing w:val="-12"/>
          <w:sz w:val="22"/>
          <w:szCs w:val="22"/>
        </w:rPr>
        <w:t xml:space="preserve"> </w:t>
      </w:r>
      <w:r w:rsidRPr="00E61FCC">
        <w:rPr>
          <w:sz w:val="22"/>
          <w:szCs w:val="22"/>
        </w:rPr>
        <w:t>их</w:t>
      </w:r>
      <w:r w:rsidRPr="00E61FCC">
        <w:rPr>
          <w:spacing w:val="-11"/>
          <w:sz w:val="22"/>
          <w:szCs w:val="22"/>
        </w:rPr>
        <w:t xml:space="preserve"> </w:t>
      </w:r>
      <w:r w:rsidRPr="00E61FCC">
        <w:rPr>
          <w:sz w:val="22"/>
          <w:szCs w:val="22"/>
        </w:rPr>
        <w:t>интеллектуальных и творческих способностей;</w:t>
      </w:r>
    </w:p>
    <w:p w14:paraId="6EB28A98" w14:textId="77777777" w:rsidR="00FA124F" w:rsidRPr="00E61FCC" w:rsidRDefault="003B164C">
      <w:pPr>
        <w:pStyle w:val="a3"/>
        <w:spacing w:before="2" w:line="304" w:lineRule="auto"/>
        <w:ind w:right="148"/>
        <w:rPr>
          <w:sz w:val="22"/>
          <w:szCs w:val="22"/>
        </w:rPr>
      </w:pPr>
      <w:r w:rsidRPr="00E61FCC">
        <w:rPr>
          <w:sz w:val="22"/>
          <w:szCs w:val="22"/>
        </w:rPr>
        <w:t>развитие представлений о научном методе познания и формирование исследовательского отношения к окружающим явлениям;</w:t>
      </w:r>
    </w:p>
    <w:p w14:paraId="527BE034" w14:textId="77777777" w:rsidR="00FA124F" w:rsidRPr="00E61FCC" w:rsidRDefault="003B164C">
      <w:pPr>
        <w:pStyle w:val="a3"/>
        <w:spacing w:before="1" w:line="304" w:lineRule="auto"/>
        <w:ind w:right="147"/>
        <w:rPr>
          <w:sz w:val="22"/>
          <w:szCs w:val="22"/>
        </w:rPr>
      </w:pPr>
      <w:r w:rsidRPr="00E61FCC">
        <w:rPr>
          <w:sz w:val="22"/>
          <w:szCs w:val="22"/>
        </w:rPr>
        <w:t>формирование</w:t>
      </w:r>
      <w:r w:rsidRPr="00E61FCC">
        <w:rPr>
          <w:spacing w:val="-11"/>
          <w:sz w:val="22"/>
          <w:szCs w:val="22"/>
        </w:rPr>
        <w:t xml:space="preserve"> </w:t>
      </w:r>
      <w:r w:rsidRPr="00E61FCC">
        <w:rPr>
          <w:sz w:val="22"/>
          <w:szCs w:val="22"/>
        </w:rPr>
        <w:t>научного</w:t>
      </w:r>
      <w:r w:rsidRPr="00E61FCC">
        <w:rPr>
          <w:spacing w:val="-10"/>
          <w:sz w:val="22"/>
          <w:szCs w:val="22"/>
        </w:rPr>
        <w:t xml:space="preserve"> </w:t>
      </w:r>
      <w:r w:rsidRPr="00E61FCC">
        <w:rPr>
          <w:sz w:val="22"/>
          <w:szCs w:val="22"/>
        </w:rPr>
        <w:t>мировоззрения</w:t>
      </w:r>
      <w:r w:rsidRPr="00E61FCC">
        <w:rPr>
          <w:spacing w:val="-12"/>
          <w:sz w:val="22"/>
          <w:szCs w:val="22"/>
        </w:rPr>
        <w:t xml:space="preserve"> </w:t>
      </w:r>
      <w:r w:rsidRPr="00E61FCC">
        <w:rPr>
          <w:sz w:val="22"/>
          <w:szCs w:val="22"/>
        </w:rPr>
        <w:t>как</w:t>
      </w:r>
      <w:r w:rsidRPr="00E61FCC">
        <w:rPr>
          <w:spacing w:val="-12"/>
          <w:sz w:val="22"/>
          <w:szCs w:val="22"/>
        </w:rPr>
        <w:t xml:space="preserve"> </w:t>
      </w:r>
      <w:r w:rsidRPr="00E61FCC">
        <w:rPr>
          <w:sz w:val="22"/>
          <w:szCs w:val="22"/>
        </w:rPr>
        <w:t>результата</w:t>
      </w:r>
      <w:r w:rsidRPr="00E61FCC">
        <w:rPr>
          <w:spacing w:val="-9"/>
          <w:sz w:val="22"/>
          <w:szCs w:val="22"/>
        </w:rPr>
        <w:t xml:space="preserve"> </w:t>
      </w:r>
      <w:r w:rsidRPr="00E61FCC">
        <w:rPr>
          <w:sz w:val="22"/>
          <w:szCs w:val="22"/>
        </w:rPr>
        <w:t>изучения</w:t>
      </w:r>
      <w:r w:rsidRPr="00E61FCC">
        <w:rPr>
          <w:spacing w:val="-12"/>
          <w:sz w:val="22"/>
          <w:szCs w:val="22"/>
        </w:rPr>
        <w:t xml:space="preserve"> </w:t>
      </w:r>
      <w:r w:rsidRPr="00E61FCC">
        <w:rPr>
          <w:sz w:val="22"/>
          <w:szCs w:val="22"/>
        </w:rPr>
        <w:t>основ</w:t>
      </w:r>
      <w:r w:rsidRPr="00E61FCC">
        <w:rPr>
          <w:spacing w:val="-12"/>
          <w:sz w:val="22"/>
          <w:szCs w:val="22"/>
        </w:rPr>
        <w:t xml:space="preserve"> </w:t>
      </w:r>
      <w:r w:rsidRPr="00E61FCC">
        <w:rPr>
          <w:sz w:val="22"/>
          <w:szCs w:val="22"/>
        </w:rPr>
        <w:t>строения</w:t>
      </w:r>
      <w:r w:rsidRPr="00E61FCC">
        <w:rPr>
          <w:spacing w:val="-12"/>
          <w:sz w:val="22"/>
          <w:szCs w:val="22"/>
        </w:rPr>
        <w:t xml:space="preserve"> </w:t>
      </w:r>
      <w:r w:rsidRPr="00E61FCC">
        <w:rPr>
          <w:sz w:val="22"/>
          <w:szCs w:val="22"/>
        </w:rPr>
        <w:t>материи</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фундаментальных законов физики;</w:t>
      </w:r>
    </w:p>
    <w:p w14:paraId="755515CF" w14:textId="77777777" w:rsidR="00FA124F" w:rsidRPr="00E61FCC" w:rsidRDefault="003B164C">
      <w:pPr>
        <w:pStyle w:val="a3"/>
        <w:spacing w:before="2" w:line="304" w:lineRule="auto"/>
        <w:ind w:right="148"/>
        <w:rPr>
          <w:sz w:val="22"/>
          <w:szCs w:val="22"/>
        </w:rPr>
      </w:pPr>
      <w:r w:rsidRPr="00E61FCC">
        <w:rPr>
          <w:sz w:val="22"/>
          <w:szCs w:val="22"/>
        </w:rPr>
        <w:t>формирование</w:t>
      </w:r>
      <w:r w:rsidRPr="00E61FCC">
        <w:rPr>
          <w:spacing w:val="-9"/>
          <w:sz w:val="22"/>
          <w:szCs w:val="22"/>
        </w:rPr>
        <w:t xml:space="preserve"> </w:t>
      </w:r>
      <w:r w:rsidRPr="00E61FCC">
        <w:rPr>
          <w:sz w:val="22"/>
          <w:szCs w:val="22"/>
        </w:rPr>
        <w:t>умений</w:t>
      </w:r>
      <w:r w:rsidRPr="00E61FCC">
        <w:rPr>
          <w:spacing w:val="-11"/>
          <w:sz w:val="22"/>
          <w:szCs w:val="22"/>
        </w:rPr>
        <w:t xml:space="preserve"> </w:t>
      </w:r>
      <w:r w:rsidRPr="00E61FCC">
        <w:rPr>
          <w:sz w:val="22"/>
          <w:szCs w:val="22"/>
        </w:rPr>
        <w:t>применять</w:t>
      </w:r>
      <w:r w:rsidRPr="00E61FCC">
        <w:rPr>
          <w:spacing w:val="-9"/>
          <w:sz w:val="22"/>
          <w:szCs w:val="22"/>
        </w:rPr>
        <w:t xml:space="preserve"> </w:t>
      </w:r>
      <w:r w:rsidRPr="00E61FCC">
        <w:rPr>
          <w:sz w:val="22"/>
          <w:szCs w:val="22"/>
        </w:rPr>
        <w:t>физические</w:t>
      </w:r>
      <w:r w:rsidRPr="00E61FCC">
        <w:rPr>
          <w:spacing w:val="-9"/>
          <w:sz w:val="22"/>
          <w:szCs w:val="22"/>
        </w:rPr>
        <w:t xml:space="preserve"> </w:t>
      </w:r>
      <w:r w:rsidRPr="00E61FCC">
        <w:rPr>
          <w:sz w:val="22"/>
          <w:szCs w:val="22"/>
        </w:rPr>
        <w:t>знания</w:t>
      </w:r>
      <w:r w:rsidRPr="00E61FCC">
        <w:rPr>
          <w:spacing w:val="-10"/>
          <w:sz w:val="22"/>
          <w:szCs w:val="22"/>
        </w:rPr>
        <w:t xml:space="preserve"> </w:t>
      </w:r>
      <w:r w:rsidRPr="00E61FCC">
        <w:rPr>
          <w:sz w:val="22"/>
          <w:szCs w:val="22"/>
        </w:rPr>
        <w:t>и</w:t>
      </w:r>
      <w:r w:rsidRPr="00E61FCC">
        <w:rPr>
          <w:spacing w:val="-9"/>
          <w:sz w:val="22"/>
          <w:szCs w:val="22"/>
        </w:rPr>
        <w:t xml:space="preserve"> </w:t>
      </w:r>
      <w:r w:rsidRPr="00E61FCC">
        <w:rPr>
          <w:sz w:val="22"/>
          <w:szCs w:val="22"/>
        </w:rPr>
        <w:t>научные</w:t>
      </w:r>
      <w:r w:rsidRPr="00E61FCC">
        <w:rPr>
          <w:spacing w:val="-9"/>
          <w:sz w:val="22"/>
          <w:szCs w:val="22"/>
        </w:rPr>
        <w:t xml:space="preserve"> </w:t>
      </w:r>
      <w:r w:rsidRPr="00E61FCC">
        <w:rPr>
          <w:sz w:val="22"/>
          <w:szCs w:val="22"/>
        </w:rPr>
        <w:t>доказательства</w:t>
      </w:r>
      <w:r w:rsidRPr="00E61FCC">
        <w:rPr>
          <w:spacing w:val="-7"/>
          <w:sz w:val="22"/>
          <w:szCs w:val="22"/>
        </w:rPr>
        <w:t xml:space="preserve"> </w:t>
      </w:r>
      <w:r w:rsidRPr="00E61FCC">
        <w:rPr>
          <w:sz w:val="22"/>
          <w:szCs w:val="22"/>
        </w:rPr>
        <w:t>для</w:t>
      </w:r>
      <w:r w:rsidRPr="00E61FCC">
        <w:rPr>
          <w:spacing w:val="-10"/>
          <w:sz w:val="22"/>
          <w:szCs w:val="22"/>
        </w:rPr>
        <w:t xml:space="preserve"> </w:t>
      </w:r>
      <w:r w:rsidRPr="00E61FCC">
        <w:rPr>
          <w:sz w:val="22"/>
          <w:szCs w:val="22"/>
        </w:rPr>
        <w:t>объяснения</w:t>
      </w:r>
      <w:r w:rsidRPr="00E61FCC">
        <w:rPr>
          <w:spacing w:val="-10"/>
          <w:sz w:val="22"/>
          <w:szCs w:val="22"/>
        </w:rPr>
        <w:t xml:space="preserve"> </w:t>
      </w:r>
      <w:r w:rsidRPr="00E61FCC">
        <w:rPr>
          <w:sz w:val="22"/>
          <w:szCs w:val="22"/>
        </w:rPr>
        <w:t xml:space="preserve">окружающих </w:t>
      </w:r>
      <w:r w:rsidRPr="00E61FCC">
        <w:rPr>
          <w:spacing w:val="-2"/>
          <w:sz w:val="22"/>
          <w:szCs w:val="22"/>
        </w:rPr>
        <w:t>явлений;</w:t>
      </w:r>
    </w:p>
    <w:p w14:paraId="5C32AE1E" w14:textId="77777777" w:rsidR="00FA124F" w:rsidRPr="00E61FCC" w:rsidRDefault="003B164C">
      <w:pPr>
        <w:pStyle w:val="a3"/>
        <w:spacing w:before="4" w:line="304" w:lineRule="auto"/>
        <w:ind w:right="141"/>
        <w:rPr>
          <w:sz w:val="22"/>
          <w:szCs w:val="22"/>
        </w:rPr>
      </w:pPr>
      <w:r w:rsidRPr="00E61FCC">
        <w:rPr>
          <w:sz w:val="22"/>
          <w:szCs w:val="22"/>
        </w:rPr>
        <w:t>формирование</w:t>
      </w:r>
      <w:r w:rsidRPr="00E61FCC">
        <w:rPr>
          <w:spacing w:val="-1"/>
          <w:sz w:val="22"/>
          <w:szCs w:val="22"/>
        </w:rPr>
        <w:t xml:space="preserve"> </w:t>
      </w:r>
      <w:r w:rsidRPr="00E61FCC">
        <w:rPr>
          <w:sz w:val="22"/>
          <w:szCs w:val="22"/>
        </w:rPr>
        <w:t>представлений</w:t>
      </w:r>
      <w:r w:rsidRPr="00E61FCC">
        <w:rPr>
          <w:spacing w:val="-2"/>
          <w:sz w:val="22"/>
          <w:szCs w:val="22"/>
        </w:rPr>
        <w:t xml:space="preserve"> </w:t>
      </w:r>
      <w:r w:rsidRPr="00E61FCC">
        <w:rPr>
          <w:sz w:val="22"/>
          <w:szCs w:val="22"/>
        </w:rPr>
        <w:t>о роли</w:t>
      </w:r>
      <w:r w:rsidRPr="00E61FCC">
        <w:rPr>
          <w:spacing w:val="-2"/>
          <w:sz w:val="22"/>
          <w:szCs w:val="22"/>
        </w:rPr>
        <w:t xml:space="preserve"> </w:t>
      </w:r>
      <w:r w:rsidRPr="00E61FCC">
        <w:rPr>
          <w:sz w:val="22"/>
          <w:szCs w:val="22"/>
        </w:rPr>
        <w:t>физики</w:t>
      </w:r>
      <w:r w:rsidRPr="00E61FCC">
        <w:rPr>
          <w:spacing w:val="-2"/>
          <w:sz w:val="22"/>
          <w:szCs w:val="22"/>
        </w:rPr>
        <w:t xml:space="preserve"> </w:t>
      </w:r>
      <w:r w:rsidRPr="00E61FCC">
        <w:rPr>
          <w:sz w:val="22"/>
          <w:szCs w:val="22"/>
        </w:rPr>
        <w:t>для</w:t>
      </w:r>
      <w:r w:rsidRPr="00E61FCC">
        <w:rPr>
          <w:spacing w:val="-2"/>
          <w:sz w:val="22"/>
          <w:szCs w:val="22"/>
        </w:rPr>
        <w:t xml:space="preserve"> </w:t>
      </w:r>
      <w:r w:rsidRPr="00E61FCC">
        <w:rPr>
          <w:sz w:val="22"/>
          <w:szCs w:val="22"/>
        </w:rPr>
        <w:t>развития</w:t>
      </w:r>
      <w:r w:rsidRPr="00E61FCC">
        <w:rPr>
          <w:spacing w:val="-2"/>
          <w:sz w:val="22"/>
          <w:szCs w:val="22"/>
        </w:rPr>
        <w:t xml:space="preserve"> </w:t>
      </w:r>
      <w:r w:rsidRPr="00E61FCC">
        <w:rPr>
          <w:sz w:val="22"/>
          <w:szCs w:val="22"/>
        </w:rPr>
        <w:t>других естественных наук,</w:t>
      </w:r>
      <w:r w:rsidRPr="00E61FCC">
        <w:rPr>
          <w:spacing w:val="-1"/>
          <w:sz w:val="22"/>
          <w:szCs w:val="22"/>
        </w:rPr>
        <w:t xml:space="preserve"> </w:t>
      </w:r>
      <w:r w:rsidRPr="00E61FCC">
        <w:rPr>
          <w:sz w:val="22"/>
          <w:szCs w:val="22"/>
        </w:rPr>
        <w:t>техники</w:t>
      </w:r>
      <w:r w:rsidRPr="00E61FCC">
        <w:rPr>
          <w:spacing w:val="-2"/>
          <w:sz w:val="22"/>
          <w:szCs w:val="22"/>
        </w:rPr>
        <w:t xml:space="preserve"> </w:t>
      </w:r>
      <w:r w:rsidRPr="00E61FCC">
        <w:rPr>
          <w:sz w:val="22"/>
          <w:szCs w:val="22"/>
        </w:rPr>
        <w:t>и</w:t>
      </w:r>
      <w:r w:rsidRPr="00E61FCC">
        <w:rPr>
          <w:spacing w:val="-2"/>
          <w:sz w:val="22"/>
          <w:szCs w:val="22"/>
        </w:rPr>
        <w:t xml:space="preserve"> </w:t>
      </w:r>
      <w:r w:rsidRPr="00E61FCC">
        <w:rPr>
          <w:sz w:val="22"/>
          <w:szCs w:val="22"/>
        </w:rPr>
        <w:t xml:space="preserve">технологий; </w:t>
      </w:r>
      <w:r w:rsidRPr="00E61FCC">
        <w:rPr>
          <w:spacing w:val="-2"/>
          <w:sz w:val="22"/>
          <w:szCs w:val="22"/>
        </w:rPr>
        <w:t xml:space="preserve">развитие представлений о возможных сферах будущей профессиональной деятельности, связанной с физикой, </w:t>
      </w:r>
      <w:r w:rsidRPr="00E61FCC">
        <w:rPr>
          <w:sz w:val="22"/>
          <w:szCs w:val="22"/>
        </w:rPr>
        <w:t>подготовка к дальнейшему обучению в этом направлении;</w:t>
      </w:r>
    </w:p>
    <w:p w14:paraId="1F4EA1EC" w14:textId="77777777" w:rsidR="00FA124F" w:rsidRPr="00E61FCC" w:rsidRDefault="003B164C">
      <w:pPr>
        <w:pStyle w:val="a3"/>
        <w:spacing w:before="2" w:line="304" w:lineRule="auto"/>
        <w:ind w:right="145"/>
        <w:rPr>
          <w:sz w:val="22"/>
          <w:szCs w:val="22"/>
        </w:rPr>
      </w:pPr>
      <w:r w:rsidRPr="00E61FCC">
        <w:rPr>
          <w:sz w:val="22"/>
          <w:szCs w:val="22"/>
        </w:rPr>
        <w:t>формирование готовности к дальнейшему изучению физики на углубленном уровне в рамках соответствующих профилей обучения на уровне среднего общего образования.</w:t>
      </w:r>
    </w:p>
    <w:p w14:paraId="26A6993A" w14:textId="77777777" w:rsidR="00FA124F" w:rsidRPr="00E61FCC" w:rsidRDefault="003B164C">
      <w:pPr>
        <w:pStyle w:val="a3"/>
        <w:spacing w:before="1" w:line="304" w:lineRule="auto"/>
        <w:ind w:right="148"/>
        <w:rPr>
          <w:sz w:val="22"/>
          <w:szCs w:val="22"/>
        </w:rPr>
      </w:pPr>
      <w:r w:rsidRPr="00E61FCC">
        <w:rPr>
          <w:sz w:val="22"/>
          <w:szCs w:val="22"/>
        </w:rPr>
        <w:t>Достижение этих целей программы по физике на уровне основного общего образования обеспечивается решением следующих задач:</w:t>
      </w:r>
    </w:p>
    <w:p w14:paraId="2050E134" w14:textId="77777777" w:rsidR="00FA124F" w:rsidRPr="00E61FCC" w:rsidRDefault="003B164C">
      <w:pPr>
        <w:pStyle w:val="a3"/>
        <w:spacing w:before="73" w:line="307" w:lineRule="auto"/>
        <w:ind w:right="149"/>
        <w:rPr>
          <w:sz w:val="22"/>
          <w:szCs w:val="22"/>
        </w:rPr>
      </w:pPr>
      <w:r w:rsidRPr="00E61FCC">
        <w:rPr>
          <w:sz w:val="22"/>
          <w:szCs w:val="22"/>
        </w:rPr>
        <w:t>приобретение знаний о дискретном строении вещества, механических, тепловых, электромагнитных и квантовых явлениях;</w:t>
      </w:r>
    </w:p>
    <w:p w14:paraId="59DC4076" w14:textId="77777777" w:rsidR="00FA124F" w:rsidRPr="00E61FCC" w:rsidRDefault="003B164C">
      <w:pPr>
        <w:pStyle w:val="a3"/>
        <w:spacing w:line="304" w:lineRule="auto"/>
        <w:ind w:right="146"/>
        <w:rPr>
          <w:sz w:val="22"/>
          <w:szCs w:val="22"/>
        </w:rPr>
      </w:pPr>
      <w:r w:rsidRPr="00E61FCC">
        <w:rPr>
          <w:sz w:val="22"/>
          <w:szCs w:val="22"/>
        </w:rPr>
        <w:t>приобретение умений анализировать и объяснять физические явления на основе изученных физических законов и закономерностей;</w:t>
      </w:r>
    </w:p>
    <w:p w14:paraId="71A1CE06" w14:textId="77777777" w:rsidR="00FA124F" w:rsidRPr="00E61FCC" w:rsidRDefault="003B164C">
      <w:pPr>
        <w:pStyle w:val="a3"/>
        <w:spacing w:before="1" w:line="304" w:lineRule="auto"/>
        <w:ind w:right="148"/>
        <w:rPr>
          <w:sz w:val="22"/>
          <w:szCs w:val="22"/>
        </w:rPr>
      </w:pPr>
      <w:r w:rsidRPr="00E61FCC">
        <w:rPr>
          <w:sz w:val="22"/>
          <w:szCs w:val="22"/>
        </w:rPr>
        <w:t>освоение методов решения расчетных и качественных задач, требующих создания и использования физических моделей, включая творческие и практико-ориентированные задачи;</w:t>
      </w:r>
    </w:p>
    <w:p w14:paraId="6769B03E" w14:textId="77777777" w:rsidR="00FA124F" w:rsidRPr="00E61FCC" w:rsidRDefault="003B164C">
      <w:pPr>
        <w:pStyle w:val="a3"/>
        <w:spacing w:before="2" w:line="304" w:lineRule="auto"/>
        <w:ind w:right="147"/>
        <w:rPr>
          <w:sz w:val="22"/>
          <w:szCs w:val="22"/>
        </w:rPr>
      </w:pPr>
      <w:r w:rsidRPr="00E61FCC">
        <w:rPr>
          <w:sz w:val="22"/>
          <w:szCs w:val="22"/>
        </w:rP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проводить выводы;</w:t>
      </w:r>
    </w:p>
    <w:p w14:paraId="5C9B224C" w14:textId="77777777" w:rsidR="00FA124F" w:rsidRPr="00E61FCC" w:rsidRDefault="003B164C">
      <w:pPr>
        <w:pStyle w:val="a3"/>
        <w:spacing w:before="2" w:line="304" w:lineRule="auto"/>
        <w:ind w:right="148"/>
        <w:rPr>
          <w:sz w:val="22"/>
          <w:szCs w:val="22"/>
        </w:rPr>
      </w:pPr>
      <w:r w:rsidRPr="00E61FCC">
        <w:rPr>
          <w:sz w:val="22"/>
          <w:szCs w:val="22"/>
        </w:rPr>
        <w:t>освоение приемов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14:paraId="467FAD67" w14:textId="77777777" w:rsidR="00FA124F" w:rsidRPr="00E61FCC" w:rsidRDefault="003B164C">
      <w:pPr>
        <w:pStyle w:val="a3"/>
        <w:spacing w:before="1" w:line="304" w:lineRule="auto"/>
        <w:ind w:right="145"/>
        <w:rPr>
          <w:sz w:val="22"/>
          <w:szCs w:val="22"/>
        </w:rPr>
      </w:pPr>
      <w:r w:rsidRPr="00E61FCC">
        <w:rPr>
          <w:sz w:val="22"/>
          <w:szCs w:val="22"/>
        </w:rPr>
        <w:t xml:space="preserve">знакомство со сферами профессиональной деятельности, связанными с физикой, и современными </w:t>
      </w:r>
      <w:r w:rsidRPr="00E61FCC">
        <w:rPr>
          <w:sz w:val="22"/>
          <w:szCs w:val="22"/>
        </w:rPr>
        <w:lastRenderedPageBreak/>
        <w:t>технологиями, основанными на достижениях физической науки.</w:t>
      </w:r>
    </w:p>
    <w:p w14:paraId="2B2C228F" w14:textId="77777777" w:rsidR="00FA124F" w:rsidRPr="00E61FCC" w:rsidRDefault="003B164C">
      <w:pPr>
        <w:pStyle w:val="a3"/>
        <w:spacing w:before="4" w:line="304" w:lineRule="auto"/>
        <w:ind w:right="139" w:firstLine="719"/>
        <w:rPr>
          <w:sz w:val="22"/>
          <w:szCs w:val="22"/>
        </w:rPr>
      </w:pPr>
      <w:r w:rsidRPr="00E61FCC">
        <w:rPr>
          <w:sz w:val="22"/>
          <w:szCs w:val="22"/>
        </w:rPr>
        <w:t>Общее число часов, рекомендованных для изучения физики</w:t>
      </w:r>
      <w:r w:rsidRPr="00E61FCC">
        <w:rPr>
          <w:spacing w:val="-1"/>
          <w:sz w:val="22"/>
          <w:szCs w:val="22"/>
        </w:rPr>
        <w:t xml:space="preserve"> </w:t>
      </w:r>
      <w:r w:rsidRPr="00E61FCC">
        <w:rPr>
          <w:sz w:val="22"/>
          <w:szCs w:val="22"/>
        </w:rPr>
        <w:t>на углубленном уровне, -</w:t>
      </w:r>
      <w:r w:rsidRPr="00E61FCC">
        <w:rPr>
          <w:spacing w:val="-1"/>
          <w:sz w:val="22"/>
          <w:szCs w:val="22"/>
        </w:rPr>
        <w:t xml:space="preserve"> </w:t>
      </w:r>
      <w:r w:rsidRPr="00E61FCC">
        <w:rPr>
          <w:sz w:val="22"/>
          <w:szCs w:val="22"/>
        </w:rPr>
        <w:t>340</w:t>
      </w:r>
      <w:r w:rsidRPr="00E61FCC">
        <w:rPr>
          <w:spacing w:val="-1"/>
          <w:sz w:val="22"/>
          <w:szCs w:val="22"/>
        </w:rPr>
        <w:t xml:space="preserve"> </w:t>
      </w:r>
      <w:r w:rsidRPr="00E61FCC">
        <w:rPr>
          <w:sz w:val="22"/>
          <w:szCs w:val="22"/>
        </w:rPr>
        <w:t>часов: в</w:t>
      </w:r>
      <w:r w:rsidRPr="00E61FCC">
        <w:rPr>
          <w:spacing w:val="-1"/>
          <w:sz w:val="22"/>
          <w:szCs w:val="22"/>
        </w:rPr>
        <w:t xml:space="preserve"> </w:t>
      </w:r>
      <w:r w:rsidRPr="00E61FCC">
        <w:rPr>
          <w:sz w:val="22"/>
          <w:szCs w:val="22"/>
        </w:rPr>
        <w:t>7 классе - 102 часа (3 часа в неделю), в 8 классе - 102 часа (3 часа в неделю), в 9 классе - 136 часов (4 часа в неделю).</w:t>
      </w:r>
      <w:r w:rsidRPr="00E61FCC">
        <w:rPr>
          <w:spacing w:val="-3"/>
          <w:sz w:val="22"/>
          <w:szCs w:val="22"/>
        </w:rPr>
        <w:t xml:space="preserve"> </w:t>
      </w:r>
      <w:r w:rsidRPr="00E61FCC">
        <w:rPr>
          <w:sz w:val="22"/>
          <w:szCs w:val="22"/>
        </w:rPr>
        <w:t>При</w:t>
      </w:r>
      <w:r w:rsidRPr="00E61FCC">
        <w:rPr>
          <w:spacing w:val="-4"/>
          <w:sz w:val="22"/>
          <w:szCs w:val="22"/>
        </w:rPr>
        <w:t xml:space="preserve"> </w:t>
      </w:r>
      <w:r w:rsidRPr="00E61FCC">
        <w:rPr>
          <w:sz w:val="22"/>
          <w:szCs w:val="22"/>
        </w:rPr>
        <w:t>этом</w:t>
      </w:r>
      <w:r w:rsidRPr="00E61FCC">
        <w:rPr>
          <w:spacing w:val="-2"/>
          <w:sz w:val="22"/>
          <w:szCs w:val="22"/>
        </w:rPr>
        <w:t xml:space="preserve"> </w:t>
      </w:r>
      <w:r w:rsidRPr="00E61FCC">
        <w:rPr>
          <w:sz w:val="22"/>
          <w:szCs w:val="22"/>
        </w:rPr>
        <w:t>из</w:t>
      </w:r>
      <w:r w:rsidRPr="00E61FCC">
        <w:rPr>
          <w:spacing w:val="-3"/>
          <w:sz w:val="22"/>
          <w:szCs w:val="22"/>
        </w:rPr>
        <w:t xml:space="preserve"> </w:t>
      </w:r>
      <w:r w:rsidRPr="00E61FCC">
        <w:rPr>
          <w:sz w:val="22"/>
          <w:szCs w:val="22"/>
        </w:rPr>
        <w:t>обязательной</w:t>
      </w:r>
      <w:r w:rsidRPr="00E61FCC">
        <w:rPr>
          <w:spacing w:val="-4"/>
          <w:sz w:val="22"/>
          <w:szCs w:val="22"/>
        </w:rPr>
        <w:t xml:space="preserve"> </w:t>
      </w:r>
      <w:r w:rsidRPr="00E61FCC">
        <w:rPr>
          <w:sz w:val="22"/>
          <w:szCs w:val="22"/>
        </w:rPr>
        <w:t>части</w:t>
      </w:r>
      <w:r w:rsidRPr="00E61FCC">
        <w:rPr>
          <w:spacing w:val="-4"/>
          <w:sz w:val="22"/>
          <w:szCs w:val="22"/>
        </w:rPr>
        <w:t xml:space="preserve"> </w:t>
      </w:r>
      <w:r w:rsidRPr="00E61FCC">
        <w:rPr>
          <w:sz w:val="22"/>
          <w:szCs w:val="22"/>
        </w:rPr>
        <w:t>учебного</w:t>
      </w:r>
      <w:r w:rsidRPr="00E61FCC">
        <w:rPr>
          <w:spacing w:val="-2"/>
          <w:sz w:val="22"/>
          <w:szCs w:val="22"/>
        </w:rPr>
        <w:t xml:space="preserve"> </w:t>
      </w:r>
      <w:r w:rsidRPr="00E61FCC">
        <w:rPr>
          <w:sz w:val="22"/>
          <w:szCs w:val="22"/>
        </w:rPr>
        <w:t>плана</w:t>
      </w:r>
      <w:r w:rsidRPr="00E61FCC">
        <w:rPr>
          <w:spacing w:val="-3"/>
          <w:sz w:val="22"/>
          <w:szCs w:val="22"/>
        </w:rPr>
        <w:t xml:space="preserve"> </w:t>
      </w:r>
      <w:r w:rsidRPr="00E61FCC">
        <w:rPr>
          <w:sz w:val="22"/>
          <w:szCs w:val="22"/>
        </w:rPr>
        <w:t>выделяется:</w:t>
      </w:r>
      <w:r w:rsidRPr="00E61FCC">
        <w:rPr>
          <w:spacing w:val="-4"/>
          <w:sz w:val="22"/>
          <w:szCs w:val="22"/>
        </w:rPr>
        <w:t xml:space="preserve"> </w:t>
      </w:r>
      <w:r w:rsidRPr="00E61FCC">
        <w:rPr>
          <w:sz w:val="22"/>
          <w:szCs w:val="22"/>
        </w:rPr>
        <w:t>в</w:t>
      </w:r>
      <w:r w:rsidRPr="00E61FCC">
        <w:rPr>
          <w:spacing w:val="-4"/>
          <w:sz w:val="22"/>
          <w:szCs w:val="22"/>
        </w:rPr>
        <w:t xml:space="preserve"> </w:t>
      </w:r>
      <w:r w:rsidRPr="00E61FCC">
        <w:rPr>
          <w:sz w:val="22"/>
          <w:szCs w:val="22"/>
        </w:rPr>
        <w:t>7</w:t>
      </w:r>
      <w:r w:rsidRPr="00E61FCC">
        <w:rPr>
          <w:spacing w:val="-2"/>
          <w:sz w:val="22"/>
          <w:szCs w:val="22"/>
        </w:rPr>
        <w:t xml:space="preserve"> </w:t>
      </w:r>
      <w:r w:rsidRPr="00E61FCC">
        <w:rPr>
          <w:sz w:val="22"/>
          <w:szCs w:val="22"/>
        </w:rPr>
        <w:t>классе -</w:t>
      </w:r>
      <w:r w:rsidRPr="00E61FCC">
        <w:rPr>
          <w:spacing w:val="-2"/>
          <w:sz w:val="22"/>
          <w:szCs w:val="22"/>
        </w:rPr>
        <w:t xml:space="preserve"> </w:t>
      </w:r>
      <w:r w:rsidRPr="00E61FCC">
        <w:rPr>
          <w:sz w:val="22"/>
          <w:szCs w:val="22"/>
        </w:rPr>
        <w:t>68</w:t>
      </w:r>
      <w:r w:rsidRPr="00E61FCC">
        <w:rPr>
          <w:spacing w:val="-4"/>
          <w:sz w:val="22"/>
          <w:szCs w:val="22"/>
        </w:rPr>
        <w:t xml:space="preserve"> </w:t>
      </w:r>
      <w:r w:rsidRPr="00E61FCC">
        <w:rPr>
          <w:sz w:val="22"/>
          <w:szCs w:val="22"/>
        </w:rPr>
        <w:t>часов</w:t>
      </w:r>
      <w:r w:rsidRPr="00E61FCC">
        <w:rPr>
          <w:spacing w:val="-4"/>
          <w:sz w:val="22"/>
          <w:szCs w:val="22"/>
        </w:rPr>
        <w:t xml:space="preserve"> </w:t>
      </w:r>
      <w:r w:rsidRPr="00E61FCC">
        <w:rPr>
          <w:sz w:val="22"/>
          <w:szCs w:val="22"/>
        </w:rPr>
        <w:t>(2</w:t>
      </w:r>
      <w:r w:rsidRPr="00E61FCC">
        <w:rPr>
          <w:spacing w:val="-4"/>
          <w:sz w:val="22"/>
          <w:szCs w:val="22"/>
        </w:rPr>
        <w:t xml:space="preserve"> </w:t>
      </w:r>
      <w:r w:rsidRPr="00E61FCC">
        <w:rPr>
          <w:sz w:val="22"/>
          <w:szCs w:val="22"/>
        </w:rPr>
        <w:t>часа</w:t>
      </w:r>
      <w:r w:rsidRPr="00E61FCC">
        <w:rPr>
          <w:spacing w:val="-3"/>
          <w:sz w:val="22"/>
          <w:szCs w:val="22"/>
        </w:rPr>
        <w:t xml:space="preserve"> </w:t>
      </w:r>
      <w:r w:rsidRPr="00E61FCC">
        <w:rPr>
          <w:sz w:val="22"/>
          <w:szCs w:val="22"/>
        </w:rPr>
        <w:t>в</w:t>
      </w:r>
      <w:r w:rsidRPr="00E61FCC">
        <w:rPr>
          <w:spacing w:val="-4"/>
          <w:sz w:val="22"/>
          <w:szCs w:val="22"/>
        </w:rPr>
        <w:t xml:space="preserve"> </w:t>
      </w:r>
      <w:r w:rsidRPr="00E61FCC">
        <w:rPr>
          <w:sz w:val="22"/>
          <w:szCs w:val="22"/>
        </w:rPr>
        <w:t>неделю), в 8 классе - 68 часов (2 часа в неделю), в 9 классе - 102 часа (3 часа в неделю).</w:t>
      </w:r>
    </w:p>
    <w:p w14:paraId="57368F21" w14:textId="77777777" w:rsidR="00FA124F" w:rsidRPr="00E61FCC" w:rsidRDefault="003B164C">
      <w:pPr>
        <w:pStyle w:val="a3"/>
        <w:spacing w:before="4" w:line="304" w:lineRule="auto"/>
        <w:ind w:right="143"/>
        <w:rPr>
          <w:sz w:val="22"/>
          <w:szCs w:val="22"/>
        </w:rPr>
      </w:pPr>
      <w:r w:rsidRPr="00E61FCC">
        <w:rPr>
          <w:sz w:val="22"/>
          <w:szCs w:val="22"/>
        </w:rPr>
        <w:t>Предлагаемый в программе по физике перечень лабораторных и практических работ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631DD441" w14:textId="77777777" w:rsidR="00FA124F" w:rsidRPr="00E61FCC" w:rsidRDefault="00FA124F">
      <w:pPr>
        <w:pStyle w:val="a3"/>
        <w:ind w:left="0"/>
        <w:jc w:val="left"/>
        <w:rPr>
          <w:sz w:val="22"/>
          <w:szCs w:val="22"/>
        </w:rPr>
      </w:pPr>
    </w:p>
    <w:p w14:paraId="0A64B7B4" w14:textId="77777777" w:rsidR="00FA124F" w:rsidRPr="00E61FCC" w:rsidRDefault="00FA124F">
      <w:pPr>
        <w:pStyle w:val="a3"/>
        <w:spacing w:before="128"/>
        <w:ind w:left="0"/>
        <w:jc w:val="left"/>
        <w:rPr>
          <w:sz w:val="22"/>
          <w:szCs w:val="22"/>
        </w:rPr>
      </w:pPr>
    </w:p>
    <w:p w14:paraId="54E8320E" w14:textId="77777777" w:rsidR="00FA124F" w:rsidRPr="00E61FCC" w:rsidRDefault="003B164C">
      <w:pPr>
        <w:pStyle w:val="2"/>
        <w:ind w:left="2"/>
        <w:rPr>
          <w:sz w:val="22"/>
          <w:szCs w:val="22"/>
        </w:rPr>
      </w:pPr>
      <w:r w:rsidRPr="00E61FCC">
        <w:rPr>
          <w:sz w:val="22"/>
          <w:szCs w:val="22"/>
        </w:rPr>
        <w:t>Содержание</w:t>
      </w:r>
      <w:r w:rsidRPr="00E61FCC">
        <w:rPr>
          <w:spacing w:val="-5"/>
          <w:sz w:val="22"/>
          <w:szCs w:val="22"/>
        </w:rPr>
        <w:t xml:space="preserve"> </w:t>
      </w:r>
      <w:r w:rsidRPr="00E61FCC">
        <w:rPr>
          <w:sz w:val="22"/>
          <w:szCs w:val="22"/>
        </w:rPr>
        <w:t>обучения</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7</w:t>
      </w:r>
      <w:r w:rsidRPr="00E61FCC">
        <w:rPr>
          <w:spacing w:val="-6"/>
          <w:sz w:val="22"/>
          <w:szCs w:val="22"/>
        </w:rPr>
        <w:t xml:space="preserve"> </w:t>
      </w:r>
      <w:r w:rsidRPr="00E61FCC">
        <w:rPr>
          <w:spacing w:val="-2"/>
          <w:sz w:val="22"/>
          <w:szCs w:val="22"/>
        </w:rPr>
        <w:t>классе</w:t>
      </w:r>
    </w:p>
    <w:p w14:paraId="6AD52FBB" w14:textId="77777777" w:rsidR="00FA124F" w:rsidRPr="00E61FCC" w:rsidRDefault="00FA124F">
      <w:pPr>
        <w:pStyle w:val="a3"/>
        <w:spacing w:before="128"/>
        <w:ind w:left="0"/>
        <w:jc w:val="left"/>
        <w:rPr>
          <w:b/>
          <w:sz w:val="22"/>
          <w:szCs w:val="22"/>
        </w:rPr>
      </w:pPr>
    </w:p>
    <w:p w14:paraId="0F950150" w14:textId="77777777" w:rsidR="00FA124F" w:rsidRPr="00E61FCC" w:rsidRDefault="003B164C">
      <w:pPr>
        <w:pStyle w:val="a3"/>
        <w:rPr>
          <w:sz w:val="22"/>
          <w:szCs w:val="22"/>
        </w:rPr>
      </w:pPr>
      <w:r w:rsidRPr="00E61FCC">
        <w:rPr>
          <w:sz w:val="22"/>
          <w:szCs w:val="22"/>
        </w:rPr>
        <w:t>Физика</w:t>
      </w:r>
      <w:r w:rsidRPr="00E61FCC">
        <w:rPr>
          <w:spacing w:val="-3"/>
          <w:sz w:val="22"/>
          <w:szCs w:val="22"/>
        </w:rPr>
        <w:t xml:space="preserve"> </w:t>
      </w:r>
      <w:r w:rsidRPr="00E61FCC">
        <w:rPr>
          <w:sz w:val="22"/>
          <w:szCs w:val="22"/>
        </w:rPr>
        <w:t>и</w:t>
      </w:r>
      <w:r w:rsidRPr="00E61FCC">
        <w:rPr>
          <w:spacing w:val="-6"/>
          <w:sz w:val="22"/>
          <w:szCs w:val="22"/>
        </w:rPr>
        <w:t xml:space="preserve"> </w:t>
      </w:r>
      <w:r w:rsidRPr="00E61FCC">
        <w:rPr>
          <w:sz w:val="22"/>
          <w:szCs w:val="22"/>
        </w:rPr>
        <w:t>ее</w:t>
      </w:r>
      <w:r w:rsidRPr="00E61FCC">
        <w:rPr>
          <w:spacing w:val="-5"/>
          <w:sz w:val="22"/>
          <w:szCs w:val="22"/>
        </w:rPr>
        <w:t xml:space="preserve"> </w:t>
      </w:r>
      <w:r w:rsidRPr="00E61FCC">
        <w:rPr>
          <w:sz w:val="22"/>
          <w:szCs w:val="22"/>
        </w:rPr>
        <w:t>роль</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познании</w:t>
      </w:r>
      <w:r w:rsidRPr="00E61FCC">
        <w:rPr>
          <w:spacing w:val="-5"/>
          <w:sz w:val="22"/>
          <w:szCs w:val="22"/>
        </w:rPr>
        <w:t xml:space="preserve"> </w:t>
      </w:r>
      <w:r w:rsidRPr="00E61FCC">
        <w:rPr>
          <w:sz w:val="22"/>
          <w:szCs w:val="22"/>
        </w:rPr>
        <w:t>окружающего</w:t>
      </w:r>
      <w:r w:rsidRPr="00E61FCC">
        <w:rPr>
          <w:spacing w:val="-5"/>
          <w:sz w:val="22"/>
          <w:szCs w:val="22"/>
        </w:rPr>
        <w:t xml:space="preserve"> </w:t>
      </w:r>
      <w:r w:rsidRPr="00E61FCC">
        <w:rPr>
          <w:spacing w:val="-4"/>
          <w:sz w:val="22"/>
          <w:szCs w:val="22"/>
        </w:rPr>
        <w:t>мира.</w:t>
      </w:r>
    </w:p>
    <w:p w14:paraId="62600E96" w14:textId="77777777" w:rsidR="00FA124F" w:rsidRPr="00E61FCC" w:rsidRDefault="00FA124F">
      <w:pPr>
        <w:pStyle w:val="a3"/>
        <w:spacing w:before="133"/>
        <w:ind w:left="0"/>
        <w:jc w:val="left"/>
        <w:rPr>
          <w:sz w:val="22"/>
          <w:szCs w:val="22"/>
        </w:rPr>
      </w:pPr>
    </w:p>
    <w:p w14:paraId="1A1C76FF" w14:textId="77777777" w:rsidR="00FA124F" w:rsidRPr="00E61FCC" w:rsidRDefault="003B164C">
      <w:pPr>
        <w:pStyle w:val="a3"/>
        <w:spacing w:line="304" w:lineRule="auto"/>
        <w:ind w:right="149"/>
        <w:rPr>
          <w:sz w:val="22"/>
          <w:szCs w:val="22"/>
        </w:rPr>
      </w:pPr>
      <w:r w:rsidRPr="00E61FCC">
        <w:rPr>
          <w:sz w:val="22"/>
          <w:szCs w:val="22"/>
        </w:rPr>
        <w:t>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w:t>
      </w:r>
    </w:p>
    <w:p w14:paraId="510DDAB2" w14:textId="77777777" w:rsidR="00FA124F" w:rsidRPr="00E61FCC" w:rsidRDefault="003B164C">
      <w:pPr>
        <w:pStyle w:val="a3"/>
        <w:spacing w:before="2" w:line="304" w:lineRule="auto"/>
        <w:ind w:right="140"/>
        <w:rPr>
          <w:sz w:val="22"/>
          <w:szCs w:val="22"/>
        </w:rPr>
      </w:pPr>
      <w:r w:rsidRPr="00E61FCC">
        <w:rPr>
          <w:sz w:val="22"/>
          <w:szCs w:val="22"/>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14:paraId="1B8BB223" w14:textId="77777777" w:rsidR="00FA124F" w:rsidRPr="00E61FCC" w:rsidRDefault="003B164C">
      <w:pPr>
        <w:pStyle w:val="a3"/>
        <w:spacing w:before="3" w:line="304" w:lineRule="auto"/>
        <w:ind w:right="141"/>
        <w:rPr>
          <w:sz w:val="22"/>
          <w:szCs w:val="22"/>
        </w:rPr>
      </w:pPr>
      <w:r w:rsidRPr="00E61FCC">
        <w:rPr>
          <w:sz w:val="22"/>
          <w:szCs w:val="22"/>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593DA987" w14:textId="77777777" w:rsidR="00FA124F" w:rsidRPr="00E61FCC" w:rsidRDefault="003B164C">
      <w:pPr>
        <w:pStyle w:val="a3"/>
        <w:spacing w:before="2"/>
        <w:ind w:left="721"/>
        <w:jc w:val="left"/>
        <w:rPr>
          <w:sz w:val="22"/>
          <w:szCs w:val="22"/>
        </w:rPr>
      </w:pPr>
      <w:r w:rsidRPr="00E61FCC">
        <w:rPr>
          <w:spacing w:val="-2"/>
          <w:sz w:val="22"/>
          <w:szCs w:val="22"/>
        </w:rPr>
        <w:t>Демонстрации.</w:t>
      </w:r>
    </w:p>
    <w:p w14:paraId="2D9D7E74" w14:textId="77777777" w:rsidR="00FA124F" w:rsidRPr="00E61FCC" w:rsidRDefault="003B164C">
      <w:pPr>
        <w:pStyle w:val="a3"/>
        <w:spacing w:before="63" w:line="307" w:lineRule="auto"/>
        <w:ind w:right="1591"/>
        <w:jc w:val="left"/>
        <w:rPr>
          <w:sz w:val="22"/>
          <w:szCs w:val="22"/>
        </w:rPr>
      </w:pPr>
      <w:r w:rsidRPr="00E61FCC">
        <w:rPr>
          <w:sz w:val="22"/>
          <w:szCs w:val="22"/>
        </w:rPr>
        <w:t>Механические, тепловые, электрические, магнитные, световые, звуковые явления. Физические</w:t>
      </w:r>
      <w:r w:rsidRPr="00E61FCC">
        <w:rPr>
          <w:spacing w:val="-4"/>
          <w:sz w:val="22"/>
          <w:szCs w:val="22"/>
        </w:rPr>
        <w:t xml:space="preserve"> </w:t>
      </w:r>
      <w:r w:rsidRPr="00E61FCC">
        <w:rPr>
          <w:sz w:val="22"/>
          <w:szCs w:val="22"/>
        </w:rPr>
        <w:t>приборы</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процедура</w:t>
      </w:r>
      <w:r w:rsidRPr="00E61FCC">
        <w:rPr>
          <w:spacing w:val="-4"/>
          <w:sz w:val="22"/>
          <w:szCs w:val="22"/>
        </w:rPr>
        <w:t xml:space="preserve"> </w:t>
      </w:r>
      <w:r w:rsidRPr="00E61FCC">
        <w:rPr>
          <w:sz w:val="22"/>
          <w:szCs w:val="22"/>
        </w:rPr>
        <w:t>прямых</w:t>
      </w:r>
      <w:r w:rsidRPr="00E61FCC">
        <w:rPr>
          <w:spacing w:val="-3"/>
          <w:sz w:val="22"/>
          <w:szCs w:val="22"/>
        </w:rPr>
        <w:t xml:space="preserve"> </w:t>
      </w:r>
      <w:r w:rsidRPr="00E61FCC">
        <w:rPr>
          <w:sz w:val="22"/>
          <w:szCs w:val="22"/>
        </w:rPr>
        <w:t>измерений</w:t>
      </w:r>
      <w:r w:rsidRPr="00E61FCC">
        <w:rPr>
          <w:spacing w:val="-5"/>
          <w:sz w:val="22"/>
          <w:szCs w:val="22"/>
        </w:rPr>
        <w:t xml:space="preserve"> </w:t>
      </w:r>
      <w:r w:rsidRPr="00E61FCC">
        <w:rPr>
          <w:sz w:val="22"/>
          <w:szCs w:val="22"/>
        </w:rPr>
        <w:t>аналоговым</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цифровым</w:t>
      </w:r>
      <w:r w:rsidRPr="00E61FCC">
        <w:rPr>
          <w:spacing w:val="-3"/>
          <w:sz w:val="22"/>
          <w:szCs w:val="22"/>
        </w:rPr>
        <w:t xml:space="preserve"> </w:t>
      </w:r>
      <w:r w:rsidRPr="00E61FCC">
        <w:rPr>
          <w:sz w:val="22"/>
          <w:szCs w:val="22"/>
        </w:rPr>
        <w:t>прибором.</w:t>
      </w:r>
    </w:p>
    <w:p w14:paraId="0E08FCE3" w14:textId="77777777" w:rsidR="00FA124F" w:rsidRPr="00E61FCC" w:rsidRDefault="003B164C">
      <w:pPr>
        <w:pStyle w:val="a3"/>
        <w:ind w:left="721"/>
        <w:jc w:val="left"/>
        <w:rPr>
          <w:sz w:val="22"/>
          <w:szCs w:val="22"/>
        </w:rPr>
      </w:pPr>
      <w:r w:rsidRPr="00E61FCC">
        <w:rPr>
          <w:sz w:val="22"/>
          <w:szCs w:val="22"/>
        </w:rPr>
        <w:t>.</w:t>
      </w:r>
      <w:r w:rsidRPr="00E61FCC">
        <w:rPr>
          <w:spacing w:val="-6"/>
          <w:sz w:val="22"/>
          <w:szCs w:val="22"/>
        </w:rPr>
        <w:t xml:space="preserve"> </w:t>
      </w:r>
      <w:r w:rsidRPr="00E61FCC">
        <w:rPr>
          <w:sz w:val="22"/>
          <w:szCs w:val="22"/>
        </w:rPr>
        <w:t>Лабораторные</w:t>
      </w:r>
      <w:r w:rsidRPr="00E61FCC">
        <w:rPr>
          <w:spacing w:val="-5"/>
          <w:sz w:val="22"/>
          <w:szCs w:val="22"/>
        </w:rPr>
        <w:t xml:space="preserve"> </w:t>
      </w:r>
      <w:r w:rsidRPr="00E61FCC">
        <w:rPr>
          <w:sz w:val="22"/>
          <w:szCs w:val="22"/>
        </w:rPr>
        <w:t>работы</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опыты.</w:t>
      </w:r>
    </w:p>
    <w:p w14:paraId="09DA54A7" w14:textId="77777777" w:rsidR="00FA124F" w:rsidRPr="00E61FCC" w:rsidRDefault="003B164C">
      <w:pPr>
        <w:pStyle w:val="a3"/>
        <w:spacing w:before="62" w:line="304" w:lineRule="auto"/>
        <w:ind w:right="3802"/>
        <w:jc w:val="left"/>
        <w:rPr>
          <w:sz w:val="22"/>
          <w:szCs w:val="22"/>
        </w:rPr>
      </w:pPr>
      <w:r w:rsidRPr="00E61FCC">
        <w:rPr>
          <w:sz w:val="22"/>
          <w:szCs w:val="22"/>
        </w:rPr>
        <w:t>Определение</w:t>
      </w:r>
      <w:r w:rsidRPr="00E61FCC">
        <w:rPr>
          <w:spacing w:val="-9"/>
          <w:sz w:val="22"/>
          <w:szCs w:val="22"/>
        </w:rPr>
        <w:t xml:space="preserve"> </w:t>
      </w:r>
      <w:r w:rsidRPr="00E61FCC">
        <w:rPr>
          <w:sz w:val="22"/>
          <w:szCs w:val="22"/>
        </w:rPr>
        <w:t>цены</w:t>
      </w:r>
      <w:r w:rsidRPr="00E61FCC">
        <w:rPr>
          <w:spacing w:val="-9"/>
          <w:sz w:val="22"/>
          <w:szCs w:val="22"/>
        </w:rPr>
        <w:t xml:space="preserve"> </w:t>
      </w:r>
      <w:r w:rsidRPr="00E61FCC">
        <w:rPr>
          <w:sz w:val="22"/>
          <w:szCs w:val="22"/>
        </w:rPr>
        <w:t>деления</w:t>
      </w:r>
      <w:r w:rsidRPr="00E61FCC">
        <w:rPr>
          <w:spacing w:val="-7"/>
          <w:sz w:val="22"/>
          <w:szCs w:val="22"/>
        </w:rPr>
        <w:t xml:space="preserve"> </w:t>
      </w:r>
      <w:r w:rsidRPr="00E61FCC">
        <w:rPr>
          <w:sz w:val="22"/>
          <w:szCs w:val="22"/>
        </w:rPr>
        <w:t>шкалы</w:t>
      </w:r>
      <w:r w:rsidRPr="00E61FCC">
        <w:rPr>
          <w:spacing w:val="-6"/>
          <w:sz w:val="22"/>
          <w:szCs w:val="22"/>
        </w:rPr>
        <w:t xml:space="preserve"> </w:t>
      </w:r>
      <w:r w:rsidRPr="00E61FCC">
        <w:rPr>
          <w:sz w:val="22"/>
          <w:szCs w:val="22"/>
        </w:rPr>
        <w:t>измерительного</w:t>
      </w:r>
      <w:r w:rsidRPr="00E61FCC">
        <w:rPr>
          <w:spacing w:val="-8"/>
          <w:sz w:val="22"/>
          <w:szCs w:val="22"/>
        </w:rPr>
        <w:t xml:space="preserve"> </w:t>
      </w:r>
      <w:r w:rsidRPr="00E61FCC">
        <w:rPr>
          <w:sz w:val="22"/>
          <w:szCs w:val="22"/>
        </w:rPr>
        <w:t>прибора. Измерение расстояний.</w:t>
      </w:r>
    </w:p>
    <w:p w14:paraId="17EE4963" w14:textId="77777777" w:rsidR="00FA124F" w:rsidRPr="00E61FCC" w:rsidRDefault="003B164C">
      <w:pPr>
        <w:pStyle w:val="a3"/>
        <w:spacing w:before="2" w:line="304" w:lineRule="auto"/>
        <w:ind w:right="5443"/>
        <w:jc w:val="left"/>
        <w:rPr>
          <w:sz w:val="22"/>
          <w:szCs w:val="22"/>
        </w:rPr>
      </w:pPr>
      <w:r w:rsidRPr="00E61FCC">
        <w:rPr>
          <w:sz w:val="22"/>
          <w:szCs w:val="22"/>
        </w:rPr>
        <w:t>Измерение</w:t>
      </w:r>
      <w:r w:rsidRPr="00E61FCC">
        <w:rPr>
          <w:spacing w:val="-8"/>
          <w:sz w:val="22"/>
          <w:szCs w:val="22"/>
        </w:rPr>
        <w:t xml:space="preserve"> </w:t>
      </w:r>
      <w:r w:rsidRPr="00E61FCC">
        <w:rPr>
          <w:sz w:val="22"/>
          <w:szCs w:val="22"/>
        </w:rPr>
        <w:t>площади</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объема.</w:t>
      </w:r>
      <w:r w:rsidRPr="00E61FCC">
        <w:rPr>
          <w:spacing w:val="-8"/>
          <w:sz w:val="22"/>
          <w:szCs w:val="22"/>
        </w:rPr>
        <w:t xml:space="preserve"> </w:t>
      </w:r>
      <w:r w:rsidRPr="00E61FCC">
        <w:rPr>
          <w:sz w:val="22"/>
          <w:szCs w:val="22"/>
        </w:rPr>
        <w:t>Метод</w:t>
      </w:r>
      <w:r w:rsidRPr="00E61FCC">
        <w:rPr>
          <w:spacing w:val="-9"/>
          <w:sz w:val="22"/>
          <w:szCs w:val="22"/>
        </w:rPr>
        <w:t xml:space="preserve"> </w:t>
      </w:r>
      <w:r w:rsidRPr="00E61FCC">
        <w:rPr>
          <w:sz w:val="22"/>
          <w:szCs w:val="22"/>
        </w:rPr>
        <w:t>палетки. Измерение времени.</w:t>
      </w:r>
    </w:p>
    <w:p w14:paraId="2B820FB7" w14:textId="77777777" w:rsidR="00FA124F" w:rsidRPr="00E61FCC" w:rsidRDefault="003B164C">
      <w:pPr>
        <w:pStyle w:val="a3"/>
        <w:spacing w:before="1" w:line="304" w:lineRule="auto"/>
        <w:ind w:right="4624"/>
        <w:jc w:val="left"/>
        <w:rPr>
          <w:sz w:val="22"/>
          <w:szCs w:val="22"/>
        </w:rPr>
      </w:pPr>
      <w:r w:rsidRPr="00E61FCC">
        <w:rPr>
          <w:sz w:val="22"/>
          <w:szCs w:val="22"/>
        </w:rPr>
        <w:t>Измерение объема жидкости и твердого тела. Определение</w:t>
      </w:r>
      <w:r w:rsidRPr="00E61FCC">
        <w:rPr>
          <w:spacing w:val="-8"/>
          <w:sz w:val="22"/>
          <w:szCs w:val="22"/>
        </w:rPr>
        <w:t xml:space="preserve"> </w:t>
      </w:r>
      <w:r w:rsidRPr="00E61FCC">
        <w:rPr>
          <w:sz w:val="22"/>
          <w:szCs w:val="22"/>
        </w:rPr>
        <w:t>размеров</w:t>
      </w:r>
      <w:r w:rsidRPr="00E61FCC">
        <w:rPr>
          <w:spacing w:val="-9"/>
          <w:sz w:val="22"/>
          <w:szCs w:val="22"/>
        </w:rPr>
        <w:t xml:space="preserve"> </w:t>
      </w:r>
      <w:r w:rsidRPr="00E61FCC">
        <w:rPr>
          <w:sz w:val="22"/>
          <w:szCs w:val="22"/>
        </w:rPr>
        <w:t>малых</w:t>
      </w:r>
      <w:r w:rsidRPr="00E61FCC">
        <w:rPr>
          <w:spacing w:val="-7"/>
          <w:sz w:val="22"/>
          <w:szCs w:val="22"/>
        </w:rPr>
        <w:t xml:space="preserve"> </w:t>
      </w:r>
      <w:r w:rsidRPr="00E61FCC">
        <w:rPr>
          <w:sz w:val="22"/>
          <w:szCs w:val="22"/>
        </w:rPr>
        <w:t>тел.</w:t>
      </w:r>
      <w:r w:rsidRPr="00E61FCC">
        <w:rPr>
          <w:spacing w:val="-8"/>
          <w:sz w:val="22"/>
          <w:szCs w:val="22"/>
        </w:rPr>
        <w:t xml:space="preserve"> </w:t>
      </w:r>
      <w:r w:rsidRPr="00E61FCC">
        <w:rPr>
          <w:sz w:val="22"/>
          <w:szCs w:val="22"/>
        </w:rPr>
        <w:t>Метод</w:t>
      </w:r>
      <w:r w:rsidRPr="00E61FCC">
        <w:rPr>
          <w:spacing w:val="-9"/>
          <w:sz w:val="22"/>
          <w:szCs w:val="22"/>
        </w:rPr>
        <w:t xml:space="preserve"> </w:t>
      </w:r>
      <w:r w:rsidRPr="00E61FCC">
        <w:rPr>
          <w:sz w:val="22"/>
          <w:szCs w:val="22"/>
        </w:rPr>
        <w:t>рядов.</w:t>
      </w:r>
    </w:p>
    <w:p w14:paraId="37A1B486" w14:textId="77777777" w:rsidR="00FA124F" w:rsidRPr="00E61FCC" w:rsidRDefault="003B164C">
      <w:pPr>
        <w:pStyle w:val="a3"/>
        <w:spacing w:before="2" w:line="304" w:lineRule="auto"/>
        <w:jc w:val="left"/>
        <w:rPr>
          <w:sz w:val="22"/>
          <w:szCs w:val="22"/>
        </w:rPr>
      </w:pPr>
      <w:r w:rsidRPr="00E61FCC">
        <w:rPr>
          <w:sz w:val="22"/>
          <w:szCs w:val="22"/>
        </w:rPr>
        <w:t>Проведение исследования по проверке гипотезы: дальность полета шарика, пущенного горизонтально, тем больше, чем больше высота пуска.</w:t>
      </w:r>
    </w:p>
    <w:p w14:paraId="36341F41" w14:textId="77777777" w:rsidR="00FA124F" w:rsidRPr="00E61FCC" w:rsidRDefault="003B164C">
      <w:pPr>
        <w:pStyle w:val="a3"/>
        <w:spacing w:before="73"/>
        <w:ind w:left="721"/>
        <w:rPr>
          <w:sz w:val="22"/>
          <w:szCs w:val="22"/>
        </w:rPr>
      </w:pPr>
      <w:r w:rsidRPr="00E61FCC">
        <w:rPr>
          <w:sz w:val="22"/>
          <w:szCs w:val="22"/>
        </w:rPr>
        <w:t>Первоначальные</w:t>
      </w:r>
      <w:r w:rsidRPr="00E61FCC">
        <w:rPr>
          <w:spacing w:val="-9"/>
          <w:sz w:val="22"/>
          <w:szCs w:val="22"/>
        </w:rPr>
        <w:t xml:space="preserve"> </w:t>
      </w:r>
      <w:r w:rsidRPr="00E61FCC">
        <w:rPr>
          <w:sz w:val="22"/>
          <w:szCs w:val="22"/>
        </w:rPr>
        <w:t>сведения</w:t>
      </w:r>
      <w:r w:rsidRPr="00E61FCC">
        <w:rPr>
          <w:spacing w:val="-8"/>
          <w:sz w:val="22"/>
          <w:szCs w:val="22"/>
        </w:rPr>
        <w:t xml:space="preserve"> </w:t>
      </w:r>
      <w:r w:rsidRPr="00E61FCC">
        <w:rPr>
          <w:sz w:val="22"/>
          <w:szCs w:val="22"/>
        </w:rPr>
        <w:t>о</w:t>
      </w:r>
      <w:r w:rsidRPr="00E61FCC">
        <w:rPr>
          <w:spacing w:val="-8"/>
          <w:sz w:val="22"/>
          <w:szCs w:val="22"/>
        </w:rPr>
        <w:t xml:space="preserve"> </w:t>
      </w:r>
      <w:r w:rsidRPr="00E61FCC">
        <w:rPr>
          <w:sz w:val="22"/>
          <w:szCs w:val="22"/>
        </w:rPr>
        <w:t>строении</w:t>
      </w:r>
      <w:r w:rsidRPr="00E61FCC">
        <w:rPr>
          <w:spacing w:val="-8"/>
          <w:sz w:val="22"/>
          <w:szCs w:val="22"/>
        </w:rPr>
        <w:t xml:space="preserve"> </w:t>
      </w:r>
      <w:r w:rsidRPr="00E61FCC">
        <w:rPr>
          <w:spacing w:val="-2"/>
          <w:sz w:val="22"/>
          <w:szCs w:val="22"/>
        </w:rPr>
        <w:t>вещества.</w:t>
      </w:r>
    </w:p>
    <w:p w14:paraId="089FDD3A" w14:textId="77777777" w:rsidR="00FA124F" w:rsidRPr="00E61FCC" w:rsidRDefault="003B164C">
      <w:pPr>
        <w:pStyle w:val="a3"/>
        <w:spacing w:before="65" w:line="304" w:lineRule="auto"/>
        <w:ind w:right="150"/>
        <w:rPr>
          <w:sz w:val="22"/>
          <w:szCs w:val="22"/>
        </w:rPr>
      </w:pPr>
      <w:r w:rsidRPr="00E61FCC">
        <w:rPr>
          <w:sz w:val="22"/>
          <w:szCs w:val="22"/>
        </w:rPr>
        <w:t xml:space="preserve">Строение вещества: атомы и молекулы, их размеры и массы. Опыты, доказывающие дискретное строение </w:t>
      </w:r>
      <w:r w:rsidRPr="00E61FCC">
        <w:rPr>
          <w:spacing w:val="-2"/>
          <w:sz w:val="22"/>
          <w:szCs w:val="22"/>
        </w:rPr>
        <w:t>вещества.</w:t>
      </w:r>
    </w:p>
    <w:p w14:paraId="77F6C106" w14:textId="77777777" w:rsidR="00FA124F" w:rsidRPr="00E61FCC" w:rsidRDefault="003B164C">
      <w:pPr>
        <w:pStyle w:val="a3"/>
        <w:spacing w:before="2" w:line="304" w:lineRule="auto"/>
        <w:ind w:right="149"/>
        <w:rPr>
          <w:sz w:val="22"/>
          <w:szCs w:val="22"/>
        </w:rPr>
      </w:pPr>
      <w:r w:rsidRPr="00E61FCC">
        <w:rPr>
          <w:sz w:val="22"/>
          <w:szCs w:val="22"/>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505803E8" w14:textId="77777777" w:rsidR="00FA124F" w:rsidRPr="00E61FCC" w:rsidRDefault="003B164C">
      <w:pPr>
        <w:pStyle w:val="a3"/>
        <w:spacing w:before="2" w:line="304" w:lineRule="auto"/>
        <w:ind w:right="139"/>
        <w:rPr>
          <w:sz w:val="22"/>
          <w:szCs w:val="22"/>
        </w:rPr>
      </w:pPr>
      <w:r w:rsidRPr="00E61FCC">
        <w:rPr>
          <w:sz w:val="22"/>
          <w:szCs w:val="22"/>
        </w:rPr>
        <w:t>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5B9AB784" w14:textId="77777777" w:rsidR="00FA124F" w:rsidRPr="00E61FCC" w:rsidRDefault="003B164C">
      <w:pPr>
        <w:pStyle w:val="a3"/>
        <w:spacing w:before="2"/>
        <w:ind w:left="721"/>
        <w:jc w:val="left"/>
        <w:rPr>
          <w:sz w:val="22"/>
          <w:szCs w:val="22"/>
        </w:rPr>
      </w:pPr>
      <w:r w:rsidRPr="00E61FCC">
        <w:rPr>
          <w:spacing w:val="-2"/>
          <w:sz w:val="22"/>
          <w:szCs w:val="22"/>
        </w:rPr>
        <w:t>Демонстрации.</w:t>
      </w:r>
    </w:p>
    <w:p w14:paraId="597F33CB" w14:textId="77777777" w:rsidR="00FA124F" w:rsidRPr="00E61FCC" w:rsidRDefault="003B164C">
      <w:pPr>
        <w:pStyle w:val="a3"/>
        <w:spacing w:before="62" w:line="304" w:lineRule="auto"/>
        <w:ind w:right="5443"/>
        <w:jc w:val="left"/>
        <w:rPr>
          <w:sz w:val="22"/>
          <w:szCs w:val="22"/>
        </w:rPr>
      </w:pPr>
      <w:r w:rsidRPr="00E61FCC">
        <w:rPr>
          <w:sz w:val="22"/>
          <w:szCs w:val="22"/>
        </w:rPr>
        <w:t>Наблюдение</w:t>
      </w:r>
      <w:r w:rsidRPr="00E61FCC">
        <w:rPr>
          <w:spacing w:val="-13"/>
          <w:sz w:val="22"/>
          <w:szCs w:val="22"/>
        </w:rPr>
        <w:t xml:space="preserve"> </w:t>
      </w:r>
      <w:r w:rsidRPr="00E61FCC">
        <w:rPr>
          <w:sz w:val="22"/>
          <w:szCs w:val="22"/>
        </w:rPr>
        <w:t>броуновского</w:t>
      </w:r>
      <w:r w:rsidRPr="00E61FCC">
        <w:rPr>
          <w:spacing w:val="-12"/>
          <w:sz w:val="22"/>
          <w:szCs w:val="22"/>
        </w:rPr>
        <w:t xml:space="preserve"> </w:t>
      </w:r>
      <w:r w:rsidRPr="00E61FCC">
        <w:rPr>
          <w:sz w:val="22"/>
          <w:szCs w:val="22"/>
        </w:rPr>
        <w:t xml:space="preserve">движения. </w:t>
      </w:r>
      <w:r w:rsidRPr="00E61FCC">
        <w:rPr>
          <w:sz w:val="22"/>
          <w:szCs w:val="22"/>
        </w:rPr>
        <w:lastRenderedPageBreak/>
        <w:t>Наблюдение диффузии.</w:t>
      </w:r>
    </w:p>
    <w:p w14:paraId="7FF2E1B6" w14:textId="77777777" w:rsidR="00FA124F" w:rsidRPr="00E61FCC" w:rsidRDefault="003B164C">
      <w:pPr>
        <w:pStyle w:val="a3"/>
        <w:spacing w:before="2"/>
        <w:jc w:val="left"/>
        <w:rPr>
          <w:sz w:val="22"/>
          <w:szCs w:val="22"/>
        </w:rPr>
      </w:pPr>
      <w:r w:rsidRPr="00E61FCC">
        <w:rPr>
          <w:sz w:val="22"/>
          <w:szCs w:val="22"/>
        </w:rPr>
        <w:t>Наблюдение</w:t>
      </w:r>
      <w:r w:rsidRPr="00E61FCC">
        <w:rPr>
          <w:spacing w:val="-11"/>
          <w:sz w:val="22"/>
          <w:szCs w:val="22"/>
        </w:rPr>
        <w:t xml:space="preserve"> </w:t>
      </w:r>
      <w:r w:rsidRPr="00E61FCC">
        <w:rPr>
          <w:sz w:val="22"/>
          <w:szCs w:val="22"/>
        </w:rPr>
        <w:t>явлений,</w:t>
      </w:r>
      <w:r w:rsidRPr="00E61FCC">
        <w:rPr>
          <w:spacing w:val="-10"/>
          <w:sz w:val="22"/>
          <w:szCs w:val="22"/>
        </w:rPr>
        <w:t xml:space="preserve"> </w:t>
      </w:r>
      <w:r w:rsidRPr="00E61FCC">
        <w:rPr>
          <w:sz w:val="22"/>
          <w:szCs w:val="22"/>
        </w:rPr>
        <w:t>объясняющихся</w:t>
      </w:r>
      <w:r w:rsidRPr="00E61FCC">
        <w:rPr>
          <w:spacing w:val="-12"/>
          <w:sz w:val="22"/>
          <w:szCs w:val="22"/>
        </w:rPr>
        <w:t xml:space="preserve"> </w:t>
      </w:r>
      <w:r w:rsidRPr="00E61FCC">
        <w:rPr>
          <w:sz w:val="22"/>
          <w:szCs w:val="22"/>
        </w:rPr>
        <w:t>притяжением</w:t>
      </w:r>
      <w:r w:rsidRPr="00E61FCC">
        <w:rPr>
          <w:spacing w:val="-9"/>
          <w:sz w:val="22"/>
          <w:szCs w:val="22"/>
        </w:rPr>
        <w:t xml:space="preserve"> </w:t>
      </w:r>
      <w:r w:rsidRPr="00E61FCC">
        <w:rPr>
          <w:sz w:val="22"/>
          <w:szCs w:val="22"/>
        </w:rPr>
        <w:t>или</w:t>
      </w:r>
      <w:r w:rsidRPr="00E61FCC">
        <w:rPr>
          <w:spacing w:val="-10"/>
          <w:sz w:val="22"/>
          <w:szCs w:val="22"/>
        </w:rPr>
        <w:t xml:space="preserve"> </w:t>
      </w:r>
      <w:r w:rsidRPr="00E61FCC">
        <w:rPr>
          <w:sz w:val="22"/>
          <w:szCs w:val="22"/>
        </w:rPr>
        <w:t>отталкиванием</w:t>
      </w:r>
      <w:r w:rsidRPr="00E61FCC">
        <w:rPr>
          <w:spacing w:val="-9"/>
          <w:sz w:val="22"/>
          <w:szCs w:val="22"/>
        </w:rPr>
        <w:t xml:space="preserve"> </w:t>
      </w:r>
      <w:r w:rsidRPr="00E61FCC">
        <w:rPr>
          <w:sz w:val="22"/>
          <w:szCs w:val="22"/>
        </w:rPr>
        <w:t>частиц</w:t>
      </w:r>
      <w:r w:rsidRPr="00E61FCC">
        <w:rPr>
          <w:spacing w:val="-12"/>
          <w:sz w:val="22"/>
          <w:szCs w:val="22"/>
        </w:rPr>
        <w:t xml:space="preserve"> </w:t>
      </w:r>
      <w:r w:rsidRPr="00E61FCC">
        <w:rPr>
          <w:spacing w:val="-2"/>
          <w:sz w:val="22"/>
          <w:szCs w:val="22"/>
        </w:rPr>
        <w:t>вещества.</w:t>
      </w:r>
    </w:p>
    <w:p w14:paraId="23CA03B2" w14:textId="77777777" w:rsidR="00FA124F" w:rsidRPr="00E61FCC" w:rsidRDefault="003B164C">
      <w:pPr>
        <w:pStyle w:val="a3"/>
        <w:spacing w:before="63"/>
        <w:ind w:left="721"/>
        <w:jc w:val="left"/>
        <w:rPr>
          <w:sz w:val="22"/>
          <w:szCs w:val="22"/>
        </w:rPr>
      </w:pPr>
      <w:r w:rsidRPr="00E61FCC">
        <w:rPr>
          <w:sz w:val="22"/>
          <w:szCs w:val="22"/>
        </w:rPr>
        <w:t>Лабораторные</w:t>
      </w:r>
      <w:r w:rsidRPr="00E61FCC">
        <w:rPr>
          <w:spacing w:val="-7"/>
          <w:sz w:val="22"/>
          <w:szCs w:val="22"/>
        </w:rPr>
        <w:t xml:space="preserve"> </w:t>
      </w:r>
      <w:r w:rsidRPr="00E61FCC">
        <w:rPr>
          <w:sz w:val="22"/>
          <w:szCs w:val="22"/>
        </w:rPr>
        <w:t>работы</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опыты.</w:t>
      </w:r>
    </w:p>
    <w:p w14:paraId="17FC91D1" w14:textId="77777777" w:rsidR="00FA124F" w:rsidRPr="00E61FCC" w:rsidRDefault="003B164C">
      <w:pPr>
        <w:pStyle w:val="a3"/>
        <w:spacing w:before="65" w:line="307" w:lineRule="auto"/>
        <w:ind w:right="3221"/>
        <w:jc w:val="left"/>
        <w:rPr>
          <w:sz w:val="22"/>
          <w:szCs w:val="22"/>
        </w:rPr>
      </w:pPr>
      <w:r w:rsidRPr="00E61FCC">
        <w:rPr>
          <w:sz w:val="22"/>
          <w:szCs w:val="22"/>
        </w:rPr>
        <w:t>Оценка</w:t>
      </w:r>
      <w:r w:rsidRPr="00E61FCC">
        <w:rPr>
          <w:spacing w:val="-6"/>
          <w:sz w:val="22"/>
          <w:szCs w:val="22"/>
        </w:rPr>
        <w:t xml:space="preserve"> </w:t>
      </w:r>
      <w:r w:rsidRPr="00E61FCC">
        <w:rPr>
          <w:sz w:val="22"/>
          <w:szCs w:val="22"/>
        </w:rPr>
        <w:t>диаметра</w:t>
      </w:r>
      <w:r w:rsidRPr="00E61FCC">
        <w:rPr>
          <w:spacing w:val="-6"/>
          <w:sz w:val="22"/>
          <w:szCs w:val="22"/>
        </w:rPr>
        <w:t xml:space="preserve"> </w:t>
      </w:r>
      <w:r w:rsidRPr="00E61FCC">
        <w:rPr>
          <w:sz w:val="22"/>
          <w:szCs w:val="22"/>
        </w:rPr>
        <w:t>атома</w:t>
      </w:r>
      <w:r w:rsidRPr="00E61FCC">
        <w:rPr>
          <w:spacing w:val="-6"/>
          <w:sz w:val="22"/>
          <w:szCs w:val="22"/>
        </w:rPr>
        <w:t xml:space="preserve"> </w:t>
      </w:r>
      <w:r w:rsidRPr="00E61FCC">
        <w:rPr>
          <w:sz w:val="22"/>
          <w:szCs w:val="22"/>
        </w:rPr>
        <w:t>методом</w:t>
      </w:r>
      <w:r w:rsidRPr="00E61FCC">
        <w:rPr>
          <w:spacing w:val="-5"/>
          <w:sz w:val="22"/>
          <w:szCs w:val="22"/>
        </w:rPr>
        <w:t xml:space="preserve"> </w:t>
      </w:r>
      <w:r w:rsidRPr="00E61FCC">
        <w:rPr>
          <w:sz w:val="22"/>
          <w:szCs w:val="22"/>
        </w:rPr>
        <w:t>рядов</w:t>
      </w:r>
      <w:r w:rsidRPr="00E61FCC">
        <w:rPr>
          <w:spacing w:val="-7"/>
          <w:sz w:val="22"/>
          <w:szCs w:val="22"/>
        </w:rPr>
        <w:t xml:space="preserve"> </w:t>
      </w:r>
      <w:r w:rsidRPr="00E61FCC">
        <w:rPr>
          <w:sz w:val="22"/>
          <w:szCs w:val="22"/>
        </w:rPr>
        <w:t>(с</w:t>
      </w:r>
      <w:r w:rsidRPr="00E61FCC">
        <w:rPr>
          <w:spacing w:val="-6"/>
          <w:sz w:val="22"/>
          <w:szCs w:val="22"/>
        </w:rPr>
        <w:t xml:space="preserve"> </w:t>
      </w:r>
      <w:r w:rsidRPr="00E61FCC">
        <w:rPr>
          <w:sz w:val="22"/>
          <w:szCs w:val="22"/>
        </w:rPr>
        <w:t>использованием</w:t>
      </w:r>
      <w:r w:rsidRPr="00E61FCC">
        <w:rPr>
          <w:spacing w:val="-5"/>
          <w:sz w:val="22"/>
          <w:szCs w:val="22"/>
        </w:rPr>
        <w:t xml:space="preserve"> </w:t>
      </w:r>
      <w:r w:rsidRPr="00E61FCC">
        <w:rPr>
          <w:sz w:val="22"/>
          <w:szCs w:val="22"/>
        </w:rPr>
        <w:t>фотографий). Опыты по наблюдению теплового расширения газов.</w:t>
      </w:r>
    </w:p>
    <w:p w14:paraId="4F72C3B6" w14:textId="77777777" w:rsidR="00FA124F" w:rsidRPr="00E61FCC" w:rsidRDefault="003B164C">
      <w:pPr>
        <w:pStyle w:val="a3"/>
        <w:spacing w:line="227" w:lineRule="exact"/>
        <w:jc w:val="left"/>
        <w:rPr>
          <w:sz w:val="22"/>
          <w:szCs w:val="22"/>
        </w:rPr>
      </w:pPr>
      <w:r w:rsidRPr="00E61FCC">
        <w:rPr>
          <w:sz w:val="22"/>
          <w:szCs w:val="22"/>
        </w:rPr>
        <w:t>Опыты</w:t>
      </w:r>
      <w:r w:rsidRPr="00E61FCC">
        <w:rPr>
          <w:spacing w:val="-6"/>
          <w:sz w:val="22"/>
          <w:szCs w:val="22"/>
        </w:rPr>
        <w:t xml:space="preserve"> </w:t>
      </w:r>
      <w:r w:rsidRPr="00E61FCC">
        <w:rPr>
          <w:sz w:val="22"/>
          <w:szCs w:val="22"/>
        </w:rPr>
        <w:t>по</w:t>
      </w:r>
      <w:r w:rsidRPr="00E61FCC">
        <w:rPr>
          <w:spacing w:val="-7"/>
          <w:sz w:val="22"/>
          <w:szCs w:val="22"/>
        </w:rPr>
        <w:t xml:space="preserve"> </w:t>
      </w:r>
      <w:r w:rsidRPr="00E61FCC">
        <w:rPr>
          <w:sz w:val="22"/>
          <w:szCs w:val="22"/>
        </w:rPr>
        <w:t>обнаружению</w:t>
      </w:r>
      <w:r w:rsidRPr="00E61FCC">
        <w:rPr>
          <w:spacing w:val="-8"/>
          <w:sz w:val="22"/>
          <w:szCs w:val="22"/>
        </w:rPr>
        <w:t xml:space="preserve"> </w:t>
      </w:r>
      <w:r w:rsidRPr="00E61FCC">
        <w:rPr>
          <w:sz w:val="22"/>
          <w:szCs w:val="22"/>
        </w:rPr>
        <w:t>действия</w:t>
      </w:r>
      <w:r w:rsidRPr="00E61FCC">
        <w:rPr>
          <w:spacing w:val="-9"/>
          <w:sz w:val="22"/>
          <w:szCs w:val="22"/>
        </w:rPr>
        <w:t xml:space="preserve"> </w:t>
      </w:r>
      <w:r w:rsidRPr="00E61FCC">
        <w:rPr>
          <w:sz w:val="22"/>
          <w:szCs w:val="22"/>
        </w:rPr>
        <w:t>сил</w:t>
      </w:r>
      <w:r w:rsidRPr="00E61FCC">
        <w:rPr>
          <w:spacing w:val="-9"/>
          <w:sz w:val="22"/>
          <w:szCs w:val="22"/>
        </w:rPr>
        <w:t xml:space="preserve"> </w:t>
      </w:r>
      <w:r w:rsidRPr="00E61FCC">
        <w:rPr>
          <w:sz w:val="22"/>
          <w:szCs w:val="22"/>
        </w:rPr>
        <w:t>молекулярного</w:t>
      </w:r>
      <w:r w:rsidRPr="00E61FCC">
        <w:rPr>
          <w:spacing w:val="-7"/>
          <w:sz w:val="22"/>
          <w:szCs w:val="22"/>
        </w:rPr>
        <w:t xml:space="preserve"> </w:t>
      </w:r>
      <w:r w:rsidRPr="00E61FCC">
        <w:rPr>
          <w:spacing w:val="-2"/>
          <w:sz w:val="22"/>
          <w:szCs w:val="22"/>
        </w:rPr>
        <w:t>притяжения.</w:t>
      </w:r>
    </w:p>
    <w:p w14:paraId="00CAED38" w14:textId="77777777" w:rsidR="00FA124F" w:rsidRPr="00E61FCC" w:rsidRDefault="003B164C">
      <w:pPr>
        <w:pStyle w:val="a3"/>
        <w:spacing w:before="63"/>
        <w:ind w:left="721"/>
        <w:jc w:val="left"/>
        <w:rPr>
          <w:sz w:val="22"/>
          <w:szCs w:val="22"/>
        </w:rPr>
      </w:pPr>
      <w:r w:rsidRPr="00E61FCC">
        <w:rPr>
          <w:sz w:val="22"/>
          <w:szCs w:val="22"/>
        </w:rPr>
        <w:t>Движение</w:t>
      </w:r>
      <w:r w:rsidRPr="00E61FCC">
        <w:rPr>
          <w:spacing w:val="-11"/>
          <w:sz w:val="22"/>
          <w:szCs w:val="22"/>
        </w:rPr>
        <w:t xml:space="preserve"> </w:t>
      </w:r>
      <w:r w:rsidRPr="00E61FCC">
        <w:rPr>
          <w:sz w:val="22"/>
          <w:szCs w:val="22"/>
        </w:rPr>
        <w:t>и</w:t>
      </w:r>
      <w:r w:rsidRPr="00E61FCC">
        <w:rPr>
          <w:spacing w:val="-10"/>
          <w:sz w:val="22"/>
          <w:szCs w:val="22"/>
        </w:rPr>
        <w:t xml:space="preserve"> </w:t>
      </w:r>
      <w:r w:rsidRPr="00E61FCC">
        <w:rPr>
          <w:sz w:val="22"/>
          <w:szCs w:val="22"/>
        </w:rPr>
        <w:t>взаимодействие</w:t>
      </w:r>
      <w:r w:rsidRPr="00E61FCC">
        <w:rPr>
          <w:spacing w:val="-9"/>
          <w:sz w:val="22"/>
          <w:szCs w:val="22"/>
        </w:rPr>
        <w:t xml:space="preserve"> </w:t>
      </w:r>
      <w:r w:rsidRPr="00E61FCC">
        <w:rPr>
          <w:spacing w:val="-4"/>
          <w:sz w:val="22"/>
          <w:szCs w:val="22"/>
        </w:rPr>
        <w:t>тел.</w:t>
      </w:r>
    </w:p>
    <w:p w14:paraId="03FB377E" w14:textId="77777777" w:rsidR="00FA124F" w:rsidRPr="00E61FCC" w:rsidRDefault="003B164C">
      <w:pPr>
        <w:pStyle w:val="a3"/>
        <w:spacing w:before="63" w:line="304" w:lineRule="auto"/>
        <w:ind w:right="143"/>
        <w:rPr>
          <w:sz w:val="22"/>
          <w:szCs w:val="22"/>
        </w:rPr>
      </w:pPr>
      <w:r w:rsidRPr="00E61FCC">
        <w:rPr>
          <w:sz w:val="22"/>
          <w:szCs w:val="22"/>
        </w:rPr>
        <w:t>Механическое</w:t>
      </w:r>
      <w:r w:rsidRPr="00E61FCC">
        <w:rPr>
          <w:spacing w:val="-4"/>
          <w:sz w:val="22"/>
          <w:szCs w:val="22"/>
        </w:rPr>
        <w:t xml:space="preserve"> </w:t>
      </w:r>
      <w:r w:rsidRPr="00E61FCC">
        <w:rPr>
          <w:sz w:val="22"/>
          <w:szCs w:val="22"/>
        </w:rPr>
        <w:t>движение.</w:t>
      </w:r>
      <w:r w:rsidRPr="00E61FCC">
        <w:rPr>
          <w:spacing w:val="-4"/>
          <w:sz w:val="22"/>
          <w:szCs w:val="22"/>
        </w:rPr>
        <w:t xml:space="preserve"> </w:t>
      </w:r>
      <w:r w:rsidRPr="00E61FCC">
        <w:rPr>
          <w:sz w:val="22"/>
          <w:szCs w:val="22"/>
        </w:rPr>
        <w:t>Путь</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перемещение.</w:t>
      </w:r>
      <w:r w:rsidRPr="00E61FCC">
        <w:rPr>
          <w:spacing w:val="-4"/>
          <w:sz w:val="22"/>
          <w:szCs w:val="22"/>
        </w:rPr>
        <w:t xml:space="preserve"> </w:t>
      </w:r>
      <w:r w:rsidRPr="00E61FCC">
        <w:rPr>
          <w:sz w:val="22"/>
          <w:szCs w:val="22"/>
        </w:rPr>
        <w:t>Равномерное</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неравномерное</w:t>
      </w:r>
      <w:r w:rsidRPr="00E61FCC">
        <w:rPr>
          <w:spacing w:val="-4"/>
          <w:sz w:val="22"/>
          <w:szCs w:val="22"/>
        </w:rPr>
        <w:t xml:space="preserve"> </w:t>
      </w:r>
      <w:r w:rsidRPr="00E61FCC">
        <w:rPr>
          <w:sz w:val="22"/>
          <w:szCs w:val="22"/>
        </w:rPr>
        <w:t>движение.</w:t>
      </w:r>
      <w:r w:rsidRPr="00E61FCC">
        <w:rPr>
          <w:spacing w:val="-4"/>
          <w:sz w:val="22"/>
          <w:szCs w:val="22"/>
        </w:rPr>
        <w:t xml:space="preserve"> </w:t>
      </w:r>
      <w:r w:rsidRPr="00E61FCC">
        <w:rPr>
          <w:sz w:val="22"/>
          <w:szCs w:val="22"/>
        </w:rPr>
        <w:t>Свободное</w:t>
      </w:r>
      <w:r w:rsidRPr="00E61FCC">
        <w:rPr>
          <w:spacing w:val="-4"/>
          <w:sz w:val="22"/>
          <w:szCs w:val="22"/>
        </w:rPr>
        <w:t xml:space="preserve"> </w:t>
      </w:r>
      <w:r w:rsidRPr="00E61FCC">
        <w:rPr>
          <w:sz w:val="22"/>
          <w:szCs w:val="22"/>
        </w:rPr>
        <w:t>падение как</w:t>
      </w:r>
      <w:r w:rsidRPr="00E61FCC">
        <w:rPr>
          <w:spacing w:val="-13"/>
          <w:sz w:val="22"/>
          <w:szCs w:val="22"/>
        </w:rPr>
        <w:t xml:space="preserve"> </w:t>
      </w:r>
      <w:r w:rsidRPr="00E61FCC">
        <w:rPr>
          <w:sz w:val="22"/>
          <w:szCs w:val="22"/>
        </w:rPr>
        <w:t>пример</w:t>
      </w:r>
      <w:r w:rsidRPr="00E61FCC">
        <w:rPr>
          <w:spacing w:val="-12"/>
          <w:sz w:val="22"/>
          <w:szCs w:val="22"/>
        </w:rPr>
        <w:t xml:space="preserve"> </w:t>
      </w:r>
      <w:r w:rsidRPr="00E61FCC">
        <w:rPr>
          <w:sz w:val="22"/>
          <w:szCs w:val="22"/>
        </w:rPr>
        <w:t>неравномерного</w:t>
      </w:r>
      <w:r w:rsidRPr="00E61FCC">
        <w:rPr>
          <w:spacing w:val="-10"/>
          <w:sz w:val="22"/>
          <w:szCs w:val="22"/>
        </w:rPr>
        <w:t xml:space="preserve"> </w:t>
      </w:r>
      <w:r w:rsidRPr="00E61FCC">
        <w:rPr>
          <w:sz w:val="22"/>
          <w:szCs w:val="22"/>
        </w:rPr>
        <w:t>движения</w:t>
      </w:r>
      <w:r w:rsidRPr="00E61FCC">
        <w:rPr>
          <w:spacing w:val="-13"/>
          <w:sz w:val="22"/>
          <w:szCs w:val="22"/>
        </w:rPr>
        <w:t xml:space="preserve"> </w:t>
      </w:r>
      <w:r w:rsidRPr="00E61FCC">
        <w:rPr>
          <w:sz w:val="22"/>
          <w:szCs w:val="22"/>
        </w:rPr>
        <w:t>тел.</w:t>
      </w:r>
      <w:r w:rsidRPr="00E61FCC">
        <w:rPr>
          <w:spacing w:val="-12"/>
          <w:sz w:val="22"/>
          <w:szCs w:val="22"/>
        </w:rPr>
        <w:t xml:space="preserve"> </w:t>
      </w:r>
      <w:r w:rsidRPr="00E61FCC">
        <w:rPr>
          <w:sz w:val="22"/>
          <w:szCs w:val="22"/>
        </w:rPr>
        <w:t>Скорость.</w:t>
      </w:r>
      <w:r w:rsidRPr="00E61FCC">
        <w:rPr>
          <w:spacing w:val="-12"/>
          <w:sz w:val="22"/>
          <w:szCs w:val="22"/>
        </w:rPr>
        <w:t xml:space="preserve"> </w:t>
      </w:r>
      <w:r w:rsidRPr="00E61FCC">
        <w:rPr>
          <w:sz w:val="22"/>
          <w:szCs w:val="22"/>
        </w:rPr>
        <w:t>Средняя</w:t>
      </w:r>
      <w:r w:rsidRPr="00E61FCC">
        <w:rPr>
          <w:spacing w:val="-13"/>
          <w:sz w:val="22"/>
          <w:szCs w:val="22"/>
        </w:rPr>
        <w:t xml:space="preserve"> </w:t>
      </w:r>
      <w:r w:rsidRPr="00E61FCC">
        <w:rPr>
          <w:sz w:val="22"/>
          <w:szCs w:val="22"/>
        </w:rPr>
        <w:t>скорость</w:t>
      </w:r>
      <w:r w:rsidRPr="00E61FCC">
        <w:rPr>
          <w:spacing w:val="-12"/>
          <w:sz w:val="22"/>
          <w:szCs w:val="22"/>
        </w:rPr>
        <w:t xml:space="preserve"> </w:t>
      </w:r>
      <w:r w:rsidRPr="00E61FCC">
        <w:rPr>
          <w:sz w:val="22"/>
          <w:szCs w:val="22"/>
        </w:rPr>
        <w:t>при</w:t>
      </w:r>
      <w:r w:rsidRPr="00E61FCC">
        <w:rPr>
          <w:spacing w:val="-13"/>
          <w:sz w:val="22"/>
          <w:szCs w:val="22"/>
        </w:rPr>
        <w:t xml:space="preserve"> </w:t>
      </w:r>
      <w:r w:rsidRPr="00E61FCC">
        <w:rPr>
          <w:sz w:val="22"/>
          <w:szCs w:val="22"/>
        </w:rPr>
        <w:t>неравномерном</w:t>
      </w:r>
      <w:r w:rsidRPr="00E61FCC">
        <w:rPr>
          <w:spacing w:val="-11"/>
          <w:sz w:val="22"/>
          <w:szCs w:val="22"/>
        </w:rPr>
        <w:t xml:space="preserve"> </w:t>
      </w:r>
      <w:r w:rsidRPr="00E61FCC">
        <w:rPr>
          <w:sz w:val="22"/>
          <w:szCs w:val="22"/>
        </w:rPr>
        <w:t>движении.</w:t>
      </w:r>
      <w:r w:rsidRPr="00E61FCC">
        <w:rPr>
          <w:spacing w:val="-12"/>
          <w:sz w:val="22"/>
          <w:szCs w:val="22"/>
        </w:rPr>
        <w:t xml:space="preserve"> </w:t>
      </w:r>
      <w:r w:rsidRPr="00E61FCC">
        <w:rPr>
          <w:sz w:val="22"/>
          <w:szCs w:val="22"/>
        </w:rPr>
        <w:t>Расчет пути и времени движения.</w:t>
      </w:r>
    </w:p>
    <w:p w14:paraId="578C8E73" w14:textId="77777777" w:rsidR="00FA124F" w:rsidRPr="00E61FCC" w:rsidRDefault="003B164C">
      <w:pPr>
        <w:pStyle w:val="a3"/>
        <w:spacing w:before="2" w:line="304" w:lineRule="auto"/>
        <w:ind w:right="149"/>
        <w:rPr>
          <w:sz w:val="22"/>
          <w:szCs w:val="22"/>
        </w:rPr>
      </w:pPr>
      <w:r w:rsidRPr="00E61FCC">
        <w:rPr>
          <w:sz w:val="22"/>
          <w:szCs w:val="22"/>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14:paraId="4641C786" w14:textId="77777777" w:rsidR="00FA124F" w:rsidRPr="00E61FCC" w:rsidRDefault="003B164C">
      <w:pPr>
        <w:pStyle w:val="a3"/>
        <w:spacing w:before="1" w:line="304" w:lineRule="auto"/>
        <w:ind w:right="146"/>
        <w:rPr>
          <w:sz w:val="22"/>
          <w:szCs w:val="22"/>
        </w:rPr>
      </w:pPr>
      <w:r w:rsidRPr="00E61FCC">
        <w:rPr>
          <w:sz w:val="22"/>
          <w:szCs w:val="22"/>
        </w:rPr>
        <w:t>Явление</w:t>
      </w:r>
      <w:r w:rsidRPr="00E61FCC">
        <w:rPr>
          <w:spacing w:val="-8"/>
          <w:sz w:val="22"/>
          <w:szCs w:val="22"/>
        </w:rPr>
        <w:t xml:space="preserve"> </w:t>
      </w:r>
      <w:r w:rsidRPr="00E61FCC">
        <w:rPr>
          <w:sz w:val="22"/>
          <w:szCs w:val="22"/>
        </w:rPr>
        <w:t>инерции.</w:t>
      </w:r>
      <w:r w:rsidRPr="00E61FCC">
        <w:rPr>
          <w:spacing w:val="-8"/>
          <w:sz w:val="22"/>
          <w:szCs w:val="22"/>
        </w:rPr>
        <w:t xml:space="preserve"> </w:t>
      </w:r>
      <w:r w:rsidRPr="00E61FCC">
        <w:rPr>
          <w:sz w:val="22"/>
          <w:szCs w:val="22"/>
        </w:rPr>
        <w:t>Закон</w:t>
      </w:r>
      <w:r w:rsidRPr="00E61FCC">
        <w:rPr>
          <w:spacing w:val="-8"/>
          <w:sz w:val="22"/>
          <w:szCs w:val="22"/>
        </w:rPr>
        <w:t xml:space="preserve"> </w:t>
      </w:r>
      <w:r w:rsidRPr="00E61FCC">
        <w:rPr>
          <w:sz w:val="22"/>
          <w:szCs w:val="22"/>
        </w:rPr>
        <w:t>инерции.</w:t>
      </w:r>
      <w:r w:rsidRPr="00E61FCC">
        <w:rPr>
          <w:spacing w:val="-6"/>
          <w:sz w:val="22"/>
          <w:szCs w:val="22"/>
        </w:rPr>
        <w:t xml:space="preserve"> </w:t>
      </w:r>
      <w:r w:rsidRPr="00E61FCC">
        <w:rPr>
          <w:sz w:val="22"/>
          <w:szCs w:val="22"/>
        </w:rPr>
        <w:t>Взаимодействие</w:t>
      </w:r>
      <w:r w:rsidRPr="00E61FCC">
        <w:rPr>
          <w:spacing w:val="-6"/>
          <w:sz w:val="22"/>
          <w:szCs w:val="22"/>
        </w:rPr>
        <w:t xml:space="preserve"> </w:t>
      </w:r>
      <w:r w:rsidRPr="00E61FCC">
        <w:rPr>
          <w:sz w:val="22"/>
          <w:szCs w:val="22"/>
        </w:rPr>
        <w:t>тел</w:t>
      </w:r>
      <w:r w:rsidRPr="00E61FCC">
        <w:rPr>
          <w:spacing w:val="-7"/>
          <w:sz w:val="22"/>
          <w:szCs w:val="22"/>
        </w:rPr>
        <w:t xml:space="preserve"> </w:t>
      </w:r>
      <w:r w:rsidRPr="00E61FCC">
        <w:rPr>
          <w:sz w:val="22"/>
          <w:szCs w:val="22"/>
        </w:rPr>
        <w:t>как</w:t>
      </w:r>
      <w:r w:rsidRPr="00E61FCC">
        <w:rPr>
          <w:spacing w:val="-9"/>
          <w:sz w:val="22"/>
          <w:szCs w:val="22"/>
        </w:rPr>
        <w:t xml:space="preserve"> </w:t>
      </w:r>
      <w:r w:rsidRPr="00E61FCC">
        <w:rPr>
          <w:sz w:val="22"/>
          <w:szCs w:val="22"/>
        </w:rPr>
        <w:t>причина</w:t>
      </w:r>
      <w:r w:rsidRPr="00E61FCC">
        <w:rPr>
          <w:spacing w:val="-8"/>
          <w:sz w:val="22"/>
          <w:szCs w:val="22"/>
        </w:rPr>
        <w:t xml:space="preserve"> </w:t>
      </w:r>
      <w:r w:rsidRPr="00E61FCC">
        <w:rPr>
          <w:sz w:val="22"/>
          <w:szCs w:val="22"/>
        </w:rPr>
        <w:t>изменения</w:t>
      </w:r>
      <w:r w:rsidRPr="00E61FCC">
        <w:rPr>
          <w:spacing w:val="-9"/>
          <w:sz w:val="22"/>
          <w:szCs w:val="22"/>
        </w:rPr>
        <w:t xml:space="preserve"> </w:t>
      </w:r>
      <w:r w:rsidRPr="00E61FCC">
        <w:rPr>
          <w:sz w:val="22"/>
          <w:szCs w:val="22"/>
        </w:rPr>
        <w:t>скорости</w:t>
      </w:r>
      <w:r w:rsidRPr="00E61FCC">
        <w:rPr>
          <w:spacing w:val="-8"/>
          <w:sz w:val="22"/>
          <w:szCs w:val="22"/>
        </w:rPr>
        <w:t xml:space="preserve"> </w:t>
      </w:r>
      <w:r w:rsidRPr="00E61FCC">
        <w:rPr>
          <w:sz w:val="22"/>
          <w:szCs w:val="22"/>
        </w:rPr>
        <w:t>движения</w:t>
      </w:r>
      <w:r w:rsidRPr="00E61FCC">
        <w:rPr>
          <w:spacing w:val="-9"/>
          <w:sz w:val="22"/>
          <w:szCs w:val="22"/>
        </w:rPr>
        <w:t xml:space="preserve"> </w:t>
      </w:r>
      <w:r w:rsidRPr="00E61FCC">
        <w:rPr>
          <w:sz w:val="22"/>
          <w:szCs w:val="22"/>
        </w:rPr>
        <w:t>тел.</w:t>
      </w:r>
      <w:r w:rsidRPr="00E61FCC">
        <w:rPr>
          <w:spacing w:val="-8"/>
          <w:sz w:val="22"/>
          <w:szCs w:val="22"/>
        </w:rPr>
        <w:t xml:space="preserve"> </w:t>
      </w:r>
      <w:r w:rsidRPr="00E61FCC">
        <w:rPr>
          <w:sz w:val="22"/>
          <w:szCs w:val="22"/>
        </w:rPr>
        <w:t>Масса как</w:t>
      </w:r>
      <w:r w:rsidRPr="00E61FCC">
        <w:rPr>
          <w:spacing w:val="-1"/>
          <w:sz w:val="22"/>
          <w:szCs w:val="22"/>
        </w:rPr>
        <w:t xml:space="preserve"> </w:t>
      </w:r>
      <w:r w:rsidRPr="00E61FCC">
        <w:rPr>
          <w:sz w:val="22"/>
          <w:szCs w:val="22"/>
        </w:rPr>
        <w:t>мера инертности</w:t>
      </w:r>
      <w:r w:rsidRPr="00E61FCC">
        <w:rPr>
          <w:spacing w:val="-2"/>
          <w:sz w:val="22"/>
          <w:szCs w:val="22"/>
        </w:rPr>
        <w:t xml:space="preserve"> </w:t>
      </w:r>
      <w:r w:rsidRPr="00E61FCC">
        <w:rPr>
          <w:sz w:val="22"/>
          <w:szCs w:val="22"/>
        </w:rPr>
        <w:t>тела в</w:t>
      </w:r>
      <w:r w:rsidRPr="00E61FCC">
        <w:rPr>
          <w:spacing w:val="-1"/>
          <w:sz w:val="22"/>
          <w:szCs w:val="22"/>
        </w:rPr>
        <w:t xml:space="preserve"> </w:t>
      </w:r>
      <w:r w:rsidRPr="00E61FCC">
        <w:rPr>
          <w:sz w:val="22"/>
          <w:szCs w:val="22"/>
        </w:rPr>
        <w:t>поступательном движении. Плотность вещества. Связь плотности</w:t>
      </w:r>
      <w:r w:rsidRPr="00E61FCC">
        <w:rPr>
          <w:spacing w:val="-2"/>
          <w:sz w:val="22"/>
          <w:szCs w:val="22"/>
        </w:rPr>
        <w:t xml:space="preserve"> </w:t>
      </w:r>
      <w:r w:rsidRPr="00E61FCC">
        <w:rPr>
          <w:sz w:val="22"/>
          <w:szCs w:val="22"/>
        </w:rPr>
        <w:t>с количеством молекул в единице объема вещества. Смеси и сплавы. Поверхностная и линейная плотность.</w:t>
      </w:r>
    </w:p>
    <w:p w14:paraId="64902FED" w14:textId="77777777" w:rsidR="00FA124F" w:rsidRPr="00E61FCC" w:rsidRDefault="003B164C">
      <w:pPr>
        <w:pStyle w:val="a3"/>
        <w:spacing w:before="5" w:line="304" w:lineRule="auto"/>
        <w:ind w:right="142"/>
        <w:rPr>
          <w:sz w:val="22"/>
          <w:szCs w:val="22"/>
        </w:rPr>
      </w:pPr>
      <w:r w:rsidRPr="00E61FCC">
        <w:rPr>
          <w:sz w:val="22"/>
          <w:szCs w:val="22"/>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w:t>
      </w:r>
    </w:p>
    <w:p w14:paraId="0A8B858C" w14:textId="77777777" w:rsidR="00FA124F" w:rsidRPr="00E61FCC" w:rsidRDefault="003B164C">
      <w:pPr>
        <w:pStyle w:val="a3"/>
        <w:spacing w:before="3"/>
        <w:ind w:left="721"/>
        <w:jc w:val="left"/>
        <w:rPr>
          <w:sz w:val="22"/>
          <w:szCs w:val="22"/>
        </w:rPr>
      </w:pPr>
      <w:r w:rsidRPr="00E61FCC">
        <w:rPr>
          <w:spacing w:val="-2"/>
          <w:sz w:val="22"/>
          <w:szCs w:val="22"/>
        </w:rPr>
        <w:t>Демонстрации.</w:t>
      </w:r>
    </w:p>
    <w:p w14:paraId="258EF54C" w14:textId="77777777" w:rsidR="00FA124F" w:rsidRPr="00E61FCC" w:rsidRDefault="003B164C">
      <w:pPr>
        <w:pStyle w:val="a3"/>
        <w:spacing w:before="63" w:line="304" w:lineRule="auto"/>
        <w:ind w:right="4835"/>
        <w:jc w:val="left"/>
        <w:rPr>
          <w:sz w:val="22"/>
          <w:szCs w:val="22"/>
        </w:rPr>
      </w:pPr>
      <w:r w:rsidRPr="00E61FCC">
        <w:rPr>
          <w:sz w:val="22"/>
          <w:szCs w:val="22"/>
        </w:rPr>
        <w:t>Наблюдение механического движения тела. Измерение</w:t>
      </w:r>
      <w:r w:rsidRPr="00E61FCC">
        <w:rPr>
          <w:spacing w:val="-13"/>
          <w:sz w:val="22"/>
          <w:szCs w:val="22"/>
        </w:rPr>
        <w:t xml:space="preserve"> </w:t>
      </w:r>
      <w:r w:rsidRPr="00E61FCC">
        <w:rPr>
          <w:sz w:val="22"/>
          <w:szCs w:val="22"/>
        </w:rPr>
        <w:t>скорости</w:t>
      </w:r>
      <w:r w:rsidRPr="00E61FCC">
        <w:rPr>
          <w:spacing w:val="-12"/>
          <w:sz w:val="22"/>
          <w:szCs w:val="22"/>
        </w:rPr>
        <w:t xml:space="preserve"> </w:t>
      </w:r>
      <w:r w:rsidRPr="00E61FCC">
        <w:rPr>
          <w:sz w:val="22"/>
          <w:szCs w:val="22"/>
        </w:rPr>
        <w:t>прямолинейного</w:t>
      </w:r>
      <w:r w:rsidRPr="00E61FCC">
        <w:rPr>
          <w:spacing w:val="-13"/>
          <w:sz w:val="22"/>
          <w:szCs w:val="22"/>
        </w:rPr>
        <w:t xml:space="preserve"> </w:t>
      </w:r>
      <w:r w:rsidRPr="00E61FCC">
        <w:rPr>
          <w:sz w:val="22"/>
          <w:szCs w:val="22"/>
        </w:rPr>
        <w:t>движения. Наблюдение явления инерции.</w:t>
      </w:r>
    </w:p>
    <w:p w14:paraId="7865293E" w14:textId="77777777" w:rsidR="00FA124F" w:rsidRPr="00E61FCC" w:rsidRDefault="003B164C">
      <w:pPr>
        <w:pStyle w:val="a3"/>
        <w:spacing w:before="2" w:line="304" w:lineRule="auto"/>
        <w:ind w:right="3802"/>
        <w:jc w:val="left"/>
        <w:rPr>
          <w:sz w:val="22"/>
          <w:szCs w:val="22"/>
        </w:rPr>
      </w:pPr>
      <w:r w:rsidRPr="00E61FCC">
        <w:rPr>
          <w:sz w:val="22"/>
          <w:szCs w:val="22"/>
        </w:rPr>
        <w:t>Наблюдение</w:t>
      </w:r>
      <w:r w:rsidRPr="00E61FCC">
        <w:rPr>
          <w:spacing w:val="-8"/>
          <w:sz w:val="22"/>
          <w:szCs w:val="22"/>
        </w:rPr>
        <w:t xml:space="preserve"> </w:t>
      </w:r>
      <w:r w:rsidRPr="00E61FCC">
        <w:rPr>
          <w:sz w:val="22"/>
          <w:szCs w:val="22"/>
        </w:rPr>
        <w:t>изменения</w:t>
      </w:r>
      <w:r w:rsidRPr="00E61FCC">
        <w:rPr>
          <w:spacing w:val="-9"/>
          <w:sz w:val="22"/>
          <w:szCs w:val="22"/>
        </w:rPr>
        <w:t xml:space="preserve"> </w:t>
      </w:r>
      <w:r w:rsidRPr="00E61FCC">
        <w:rPr>
          <w:sz w:val="22"/>
          <w:szCs w:val="22"/>
        </w:rPr>
        <w:t>скорости</w:t>
      </w:r>
      <w:r w:rsidRPr="00E61FCC">
        <w:rPr>
          <w:spacing w:val="-10"/>
          <w:sz w:val="22"/>
          <w:szCs w:val="22"/>
        </w:rPr>
        <w:t xml:space="preserve"> </w:t>
      </w:r>
      <w:r w:rsidRPr="00E61FCC">
        <w:rPr>
          <w:sz w:val="22"/>
          <w:szCs w:val="22"/>
        </w:rPr>
        <w:t>при</w:t>
      </w:r>
      <w:r w:rsidRPr="00E61FCC">
        <w:rPr>
          <w:spacing w:val="-9"/>
          <w:sz w:val="22"/>
          <w:szCs w:val="22"/>
        </w:rPr>
        <w:t xml:space="preserve"> </w:t>
      </w:r>
      <w:r w:rsidRPr="00E61FCC">
        <w:rPr>
          <w:sz w:val="22"/>
          <w:szCs w:val="22"/>
        </w:rPr>
        <w:t>взаимодействии</w:t>
      </w:r>
      <w:r w:rsidRPr="00E61FCC">
        <w:rPr>
          <w:spacing w:val="-9"/>
          <w:sz w:val="22"/>
          <w:szCs w:val="22"/>
        </w:rPr>
        <w:t xml:space="preserve"> </w:t>
      </w:r>
      <w:r w:rsidRPr="00E61FCC">
        <w:rPr>
          <w:sz w:val="22"/>
          <w:szCs w:val="22"/>
        </w:rPr>
        <w:t>тел. Сравнение масс по взаимодействию тел.</w:t>
      </w:r>
    </w:p>
    <w:p w14:paraId="5BEC180C" w14:textId="77777777" w:rsidR="00FA124F" w:rsidRPr="00E61FCC" w:rsidRDefault="003B164C">
      <w:pPr>
        <w:pStyle w:val="a3"/>
        <w:spacing w:before="2"/>
        <w:ind w:left="0" w:right="5412"/>
        <w:jc w:val="center"/>
        <w:rPr>
          <w:sz w:val="22"/>
          <w:szCs w:val="22"/>
        </w:rPr>
      </w:pPr>
      <w:r w:rsidRPr="00E61FCC">
        <w:rPr>
          <w:sz w:val="22"/>
          <w:szCs w:val="22"/>
        </w:rPr>
        <w:t>Сложение</w:t>
      </w:r>
      <w:r w:rsidRPr="00E61FCC">
        <w:rPr>
          <w:spacing w:val="-8"/>
          <w:sz w:val="22"/>
          <w:szCs w:val="22"/>
        </w:rPr>
        <w:t xml:space="preserve"> </w:t>
      </w:r>
      <w:r w:rsidRPr="00E61FCC">
        <w:rPr>
          <w:sz w:val="22"/>
          <w:szCs w:val="22"/>
        </w:rPr>
        <w:t>сил,</w:t>
      </w:r>
      <w:r w:rsidRPr="00E61FCC">
        <w:rPr>
          <w:spacing w:val="-8"/>
          <w:sz w:val="22"/>
          <w:szCs w:val="22"/>
        </w:rPr>
        <w:t xml:space="preserve"> </w:t>
      </w:r>
      <w:r w:rsidRPr="00E61FCC">
        <w:rPr>
          <w:sz w:val="22"/>
          <w:szCs w:val="22"/>
        </w:rPr>
        <w:t>направленных</w:t>
      </w:r>
      <w:r w:rsidRPr="00E61FCC">
        <w:rPr>
          <w:spacing w:val="-7"/>
          <w:sz w:val="22"/>
          <w:szCs w:val="22"/>
        </w:rPr>
        <w:t xml:space="preserve"> </w:t>
      </w:r>
      <w:r w:rsidRPr="00E61FCC">
        <w:rPr>
          <w:sz w:val="22"/>
          <w:szCs w:val="22"/>
        </w:rPr>
        <w:t>по</w:t>
      </w:r>
      <w:r w:rsidRPr="00E61FCC">
        <w:rPr>
          <w:spacing w:val="-7"/>
          <w:sz w:val="22"/>
          <w:szCs w:val="22"/>
        </w:rPr>
        <w:t xml:space="preserve"> </w:t>
      </w:r>
      <w:r w:rsidRPr="00E61FCC">
        <w:rPr>
          <w:sz w:val="22"/>
          <w:szCs w:val="22"/>
        </w:rPr>
        <w:t>одной</w:t>
      </w:r>
      <w:r w:rsidRPr="00E61FCC">
        <w:rPr>
          <w:spacing w:val="-9"/>
          <w:sz w:val="22"/>
          <w:szCs w:val="22"/>
        </w:rPr>
        <w:t xml:space="preserve"> </w:t>
      </w:r>
      <w:r w:rsidRPr="00E61FCC">
        <w:rPr>
          <w:spacing w:val="-2"/>
          <w:sz w:val="22"/>
          <w:szCs w:val="22"/>
        </w:rPr>
        <w:t>прямой.</w:t>
      </w:r>
    </w:p>
    <w:p w14:paraId="0B636D30" w14:textId="77777777" w:rsidR="00FA124F" w:rsidRPr="00E61FCC" w:rsidRDefault="003B164C">
      <w:pPr>
        <w:pStyle w:val="a3"/>
        <w:spacing w:before="62"/>
        <w:ind w:left="0" w:right="5341"/>
        <w:jc w:val="center"/>
        <w:rPr>
          <w:sz w:val="22"/>
          <w:szCs w:val="22"/>
        </w:rPr>
      </w:pPr>
      <w:r w:rsidRPr="00E61FCC">
        <w:rPr>
          <w:sz w:val="22"/>
          <w:szCs w:val="22"/>
        </w:rPr>
        <w:t>Лабораторные</w:t>
      </w:r>
      <w:r w:rsidRPr="00E61FCC">
        <w:rPr>
          <w:spacing w:val="-7"/>
          <w:sz w:val="22"/>
          <w:szCs w:val="22"/>
        </w:rPr>
        <w:t xml:space="preserve"> </w:t>
      </w:r>
      <w:r w:rsidRPr="00E61FCC">
        <w:rPr>
          <w:sz w:val="22"/>
          <w:szCs w:val="22"/>
        </w:rPr>
        <w:t>работы</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опыты.</w:t>
      </w:r>
    </w:p>
    <w:p w14:paraId="00608257" w14:textId="77777777" w:rsidR="00FA124F" w:rsidRPr="00E61FCC" w:rsidRDefault="003B164C">
      <w:pPr>
        <w:pStyle w:val="a3"/>
        <w:spacing w:before="66" w:line="304" w:lineRule="auto"/>
        <w:ind w:right="148"/>
        <w:jc w:val="left"/>
        <w:rPr>
          <w:sz w:val="22"/>
          <w:szCs w:val="22"/>
        </w:rPr>
      </w:pPr>
      <w:r w:rsidRPr="00E61FCC">
        <w:rPr>
          <w:sz w:val="22"/>
          <w:szCs w:val="22"/>
        </w:rPr>
        <w:t>Определение скорости равномерного движения (шарика в жидкости, модели электрического автомобиля и так далее).</w:t>
      </w:r>
    </w:p>
    <w:p w14:paraId="1174E40D" w14:textId="77777777" w:rsidR="00FA124F" w:rsidRPr="00E61FCC" w:rsidRDefault="003B164C">
      <w:pPr>
        <w:pStyle w:val="a3"/>
        <w:spacing w:before="2" w:line="304" w:lineRule="auto"/>
        <w:ind w:right="1591"/>
        <w:jc w:val="left"/>
        <w:rPr>
          <w:sz w:val="22"/>
          <w:szCs w:val="22"/>
        </w:rPr>
      </w:pPr>
      <w:r w:rsidRPr="00E61FCC">
        <w:rPr>
          <w:sz w:val="22"/>
          <w:szCs w:val="22"/>
        </w:rPr>
        <w:t>Определение</w:t>
      </w:r>
      <w:r w:rsidRPr="00E61FCC">
        <w:rPr>
          <w:spacing w:val="-5"/>
          <w:sz w:val="22"/>
          <w:szCs w:val="22"/>
        </w:rPr>
        <w:t xml:space="preserve"> </w:t>
      </w:r>
      <w:r w:rsidRPr="00E61FCC">
        <w:rPr>
          <w:sz w:val="22"/>
          <w:szCs w:val="22"/>
        </w:rPr>
        <w:t>средней</w:t>
      </w:r>
      <w:r w:rsidRPr="00E61FCC">
        <w:rPr>
          <w:spacing w:val="-6"/>
          <w:sz w:val="22"/>
          <w:szCs w:val="22"/>
        </w:rPr>
        <w:t xml:space="preserve"> </w:t>
      </w:r>
      <w:r w:rsidRPr="00E61FCC">
        <w:rPr>
          <w:sz w:val="22"/>
          <w:szCs w:val="22"/>
        </w:rPr>
        <w:t>скорости</w:t>
      </w:r>
      <w:r w:rsidRPr="00E61FCC">
        <w:rPr>
          <w:spacing w:val="-7"/>
          <w:sz w:val="22"/>
          <w:szCs w:val="22"/>
        </w:rPr>
        <w:t xml:space="preserve"> </w:t>
      </w:r>
      <w:r w:rsidRPr="00E61FCC">
        <w:rPr>
          <w:sz w:val="22"/>
          <w:szCs w:val="22"/>
        </w:rPr>
        <w:t>скольжения</w:t>
      </w:r>
      <w:r w:rsidRPr="00E61FCC">
        <w:rPr>
          <w:spacing w:val="-6"/>
          <w:sz w:val="22"/>
          <w:szCs w:val="22"/>
        </w:rPr>
        <w:t xml:space="preserve"> </w:t>
      </w:r>
      <w:r w:rsidRPr="00E61FCC">
        <w:rPr>
          <w:sz w:val="22"/>
          <w:szCs w:val="22"/>
        </w:rPr>
        <w:t>бруска</w:t>
      </w:r>
      <w:r w:rsidRPr="00E61FCC">
        <w:rPr>
          <w:spacing w:val="-6"/>
          <w:sz w:val="22"/>
          <w:szCs w:val="22"/>
        </w:rPr>
        <w:t xml:space="preserve"> </w:t>
      </w:r>
      <w:r w:rsidRPr="00E61FCC">
        <w:rPr>
          <w:sz w:val="22"/>
          <w:szCs w:val="22"/>
        </w:rPr>
        <w:t>или</w:t>
      </w:r>
      <w:r w:rsidRPr="00E61FCC">
        <w:rPr>
          <w:spacing w:val="-4"/>
          <w:sz w:val="22"/>
          <w:szCs w:val="22"/>
        </w:rPr>
        <w:t xml:space="preserve"> </w:t>
      </w:r>
      <w:r w:rsidRPr="00E61FCC">
        <w:rPr>
          <w:sz w:val="22"/>
          <w:szCs w:val="22"/>
        </w:rPr>
        <w:t>шарика</w:t>
      </w:r>
      <w:r w:rsidRPr="00E61FCC">
        <w:rPr>
          <w:spacing w:val="-5"/>
          <w:sz w:val="22"/>
          <w:szCs w:val="22"/>
        </w:rPr>
        <w:t xml:space="preserve"> </w:t>
      </w:r>
      <w:r w:rsidRPr="00E61FCC">
        <w:rPr>
          <w:sz w:val="22"/>
          <w:szCs w:val="22"/>
        </w:rPr>
        <w:t>по</w:t>
      </w:r>
      <w:r w:rsidRPr="00E61FCC">
        <w:rPr>
          <w:spacing w:val="-4"/>
          <w:sz w:val="22"/>
          <w:szCs w:val="22"/>
        </w:rPr>
        <w:t xml:space="preserve"> </w:t>
      </w:r>
      <w:r w:rsidRPr="00E61FCC">
        <w:rPr>
          <w:sz w:val="22"/>
          <w:szCs w:val="22"/>
        </w:rPr>
        <w:t>наклонной</w:t>
      </w:r>
      <w:r w:rsidRPr="00E61FCC">
        <w:rPr>
          <w:spacing w:val="-6"/>
          <w:sz w:val="22"/>
          <w:szCs w:val="22"/>
        </w:rPr>
        <w:t xml:space="preserve"> </w:t>
      </w:r>
      <w:r w:rsidRPr="00E61FCC">
        <w:rPr>
          <w:sz w:val="22"/>
          <w:szCs w:val="22"/>
        </w:rPr>
        <w:t>плоскости. Определение плотности твердого тела.</w:t>
      </w:r>
    </w:p>
    <w:p w14:paraId="4C5D9327" w14:textId="77777777" w:rsidR="00FA124F" w:rsidRPr="00E61FCC" w:rsidRDefault="003B164C">
      <w:pPr>
        <w:pStyle w:val="a3"/>
        <w:spacing w:before="1"/>
        <w:jc w:val="left"/>
        <w:rPr>
          <w:sz w:val="22"/>
          <w:szCs w:val="22"/>
        </w:rPr>
      </w:pPr>
      <w:r w:rsidRPr="00E61FCC">
        <w:rPr>
          <w:sz w:val="22"/>
          <w:szCs w:val="22"/>
        </w:rPr>
        <w:t>Опыты,</w:t>
      </w:r>
      <w:r w:rsidRPr="00E61FCC">
        <w:rPr>
          <w:spacing w:val="-12"/>
          <w:sz w:val="22"/>
          <w:szCs w:val="22"/>
        </w:rPr>
        <w:t xml:space="preserve"> </w:t>
      </w:r>
      <w:r w:rsidRPr="00E61FCC">
        <w:rPr>
          <w:sz w:val="22"/>
          <w:szCs w:val="22"/>
        </w:rPr>
        <w:t>демонстрирующие</w:t>
      </w:r>
      <w:r w:rsidRPr="00E61FCC">
        <w:rPr>
          <w:spacing w:val="-11"/>
          <w:sz w:val="22"/>
          <w:szCs w:val="22"/>
        </w:rPr>
        <w:t xml:space="preserve"> </w:t>
      </w:r>
      <w:r w:rsidRPr="00E61FCC">
        <w:rPr>
          <w:sz w:val="22"/>
          <w:szCs w:val="22"/>
        </w:rPr>
        <w:t>зависимость</w:t>
      </w:r>
      <w:r w:rsidRPr="00E61FCC">
        <w:rPr>
          <w:spacing w:val="-11"/>
          <w:sz w:val="22"/>
          <w:szCs w:val="22"/>
        </w:rPr>
        <w:t xml:space="preserve"> </w:t>
      </w:r>
      <w:r w:rsidRPr="00E61FCC">
        <w:rPr>
          <w:sz w:val="22"/>
          <w:szCs w:val="22"/>
        </w:rPr>
        <w:t>растяжения</w:t>
      </w:r>
      <w:r w:rsidRPr="00E61FCC">
        <w:rPr>
          <w:spacing w:val="-12"/>
          <w:sz w:val="22"/>
          <w:szCs w:val="22"/>
        </w:rPr>
        <w:t xml:space="preserve"> </w:t>
      </w:r>
      <w:r w:rsidRPr="00E61FCC">
        <w:rPr>
          <w:sz w:val="22"/>
          <w:szCs w:val="22"/>
        </w:rPr>
        <w:t>(деформации)</w:t>
      </w:r>
      <w:r w:rsidRPr="00E61FCC">
        <w:rPr>
          <w:spacing w:val="-11"/>
          <w:sz w:val="22"/>
          <w:szCs w:val="22"/>
        </w:rPr>
        <w:t xml:space="preserve"> </w:t>
      </w:r>
      <w:r w:rsidRPr="00E61FCC">
        <w:rPr>
          <w:sz w:val="22"/>
          <w:szCs w:val="22"/>
        </w:rPr>
        <w:t>пружины</w:t>
      </w:r>
      <w:r w:rsidRPr="00E61FCC">
        <w:rPr>
          <w:spacing w:val="-11"/>
          <w:sz w:val="22"/>
          <w:szCs w:val="22"/>
        </w:rPr>
        <w:t xml:space="preserve"> </w:t>
      </w:r>
      <w:r w:rsidRPr="00E61FCC">
        <w:rPr>
          <w:sz w:val="22"/>
          <w:szCs w:val="22"/>
        </w:rPr>
        <w:t>от</w:t>
      </w:r>
      <w:r w:rsidRPr="00E61FCC">
        <w:rPr>
          <w:spacing w:val="-10"/>
          <w:sz w:val="22"/>
          <w:szCs w:val="22"/>
        </w:rPr>
        <w:t xml:space="preserve"> </w:t>
      </w:r>
      <w:r w:rsidRPr="00E61FCC">
        <w:rPr>
          <w:sz w:val="22"/>
          <w:szCs w:val="22"/>
        </w:rPr>
        <w:t>приложенной</w:t>
      </w:r>
      <w:r w:rsidRPr="00E61FCC">
        <w:rPr>
          <w:spacing w:val="-12"/>
          <w:sz w:val="22"/>
          <w:szCs w:val="22"/>
        </w:rPr>
        <w:t xml:space="preserve"> </w:t>
      </w:r>
      <w:r w:rsidRPr="00E61FCC">
        <w:rPr>
          <w:spacing w:val="-2"/>
          <w:sz w:val="22"/>
          <w:szCs w:val="22"/>
        </w:rPr>
        <w:t>силы.</w:t>
      </w:r>
    </w:p>
    <w:p w14:paraId="3CE30B80" w14:textId="77777777" w:rsidR="00FA124F" w:rsidRPr="00E61FCC" w:rsidRDefault="003B164C">
      <w:pPr>
        <w:pStyle w:val="a3"/>
        <w:spacing w:before="63" w:line="304" w:lineRule="auto"/>
        <w:jc w:val="left"/>
        <w:rPr>
          <w:sz w:val="22"/>
          <w:szCs w:val="22"/>
        </w:rPr>
      </w:pPr>
      <w:r w:rsidRPr="00E61FCC">
        <w:rPr>
          <w:sz w:val="22"/>
          <w:szCs w:val="22"/>
        </w:rPr>
        <w:t>Опыты,</w:t>
      </w:r>
      <w:r w:rsidRPr="00E61FCC">
        <w:rPr>
          <w:spacing w:val="80"/>
          <w:w w:val="150"/>
          <w:sz w:val="22"/>
          <w:szCs w:val="22"/>
        </w:rPr>
        <w:t xml:space="preserve"> </w:t>
      </w:r>
      <w:r w:rsidRPr="00E61FCC">
        <w:rPr>
          <w:sz w:val="22"/>
          <w:szCs w:val="22"/>
        </w:rPr>
        <w:t>демонстрирующие</w:t>
      </w:r>
      <w:r w:rsidRPr="00E61FCC">
        <w:rPr>
          <w:spacing w:val="80"/>
          <w:w w:val="150"/>
          <w:sz w:val="22"/>
          <w:szCs w:val="22"/>
        </w:rPr>
        <w:t xml:space="preserve"> </w:t>
      </w:r>
      <w:r w:rsidRPr="00E61FCC">
        <w:rPr>
          <w:sz w:val="22"/>
          <w:szCs w:val="22"/>
        </w:rPr>
        <w:t>зависимость</w:t>
      </w:r>
      <w:r w:rsidRPr="00E61FCC">
        <w:rPr>
          <w:spacing w:val="80"/>
          <w:w w:val="150"/>
          <w:sz w:val="22"/>
          <w:szCs w:val="22"/>
        </w:rPr>
        <w:t xml:space="preserve"> </w:t>
      </w:r>
      <w:r w:rsidRPr="00E61FCC">
        <w:rPr>
          <w:sz w:val="22"/>
          <w:szCs w:val="22"/>
        </w:rPr>
        <w:t>силы</w:t>
      </w:r>
      <w:r w:rsidRPr="00E61FCC">
        <w:rPr>
          <w:spacing w:val="80"/>
          <w:w w:val="150"/>
          <w:sz w:val="22"/>
          <w:szCs w:val="22"/>
        </w:rPr>
        <w:t xml:space="preserve"> </w:t>
      </w:r>
      <w:r w:rsidRPr="00E61FCC">
        <w:rPr>
          <w:sz w:val="22"/>
          <w:szCs w:val="22"/>
        </w:rPr>
        <w:t>трения</w:t>
      </w:r>
      <w:r w:rsidRPr="00E61FCC">
        <w:rPr>
          <w:spacing w:val="80"/>
          <w:w w:val="150"/>
          <w:sz w:val="22"/>
          <w:szCs w:val="22"/>
        </w:rPr>
        <w:t xml:space="preserve"> </w:t>
      </w:r>
      <w:r w:rsidRPr="00E61FCC">
        <w:rPr>
          <w:sz w:val="22"/>
          <w:szCs w:val="22"/>
        </w:rPr>
        <w:t>скольжения</w:t>
      </w:r>
      <w:r w:rsidRPr="00E61FCC">
        <w:rPr>
          <w:spacing w:val="80"/>
          <w:w w:val="150"/>
          <w:sz w:val="22"/>
          <w:szCs w:val="22"/>
        </w:rPr>
        <w:t xml:space="preserve"> </w:t>
      </w:r>
      <w:r w:rsidRPr="00E61FCC">
        <w:rPr>
          <w:sz w:val="22"/>
          <w:szCs w:val="22"/>
        </w:rPr>
        <w:t>от</w:t>
      </w:r>
      <w:r w:rsidRPr="00E61FCC">
        <w:rPr>
          <w:spacing w:val="80"/>
          <w:w w:val="150"/>
          <w:sz w:val="22"/>
          <w:szCs w:val="22"/>
        </w:rPr>
        <w:t xml:space="preserve"> </w:t>
      </w:r>
      <w:r w:rsidRPr="00E61FCC">
        <w:rPr>
          <w:sz w:val="22"/>
          <w:szCs w:val="22"/>
        </w:rPr>
        <w:t>силы</w:t>
      </w:r>
      <w:r w:rsidRPr="00E61FCC">
        <w:rPr>
          <w:spacing w:val="80"/>
          <w:w w:val="150"/>
          <w:sz w:val="22"/>
          <w:szCs w:val="22"/>
        </w:rPr>
        <w:t xml:space="preserve"> </w:t>
      </w:r>
      <w:r w:rsidRPr="00E61FCC">
        <w:rPr>
          <w:sz w:val="22"/>
          <w:szCs w:val="22"/>
        </w:rPr>
        <w:t>давления</w:t>
      </w:r>
      <w:r w:rsidRPr="00E61FCC">
        <w:rPr>
          <w:spacing w:val="80"/>
          <w:w w:val="150"/>
          <w:sz w:val="22"/>
          <w:szCs w:val="22"/>
        </w:rPr>
        <w:t xml:space="preserve"> </w:t>
      </w:r>
      <w:r w:rsidRPr="00E61FCC">
        <w:rPr>
          <w:sz w:val="22"/>
          <w:szCs w:val="22"/>
        </w:rPr>
        <w:t>и</w:t>
      </w:r>
      <w:r w:rsidRPr="00E61FCC">
        <w:rPr>
          <w:spacing w:val="80"/>
          <w:w w:val="150"/>
          <w:sz w:val="22"/>
          <w:szCs w:val="22"/>
        </w:rPr>
        <w:t xml:space="preserve"> </w:t>
      </w:r>
      <w:r w:rsidRPr="00E61FCC">
        <w:rPr>
          <w:sz w:val="22"/>
          <w:szCs w:val="22"/>
        </w:rPr>
        <w:t>характера соприкасающихся поверхностей.</w:t>
      </w:r>
    </w:p>
    <w:p w14:paraId="6D3D12BA" w14:textId="77777777" w:rsidR="00FA124F" w:rsidRPr="00E61FCC" w:rsidRDefault="003B164C">
      <w:pPr>
        <w:pStyle w:val="a3"/>
        <w:spacing w:before="1"/>
        <w:ind w:left="721"/>
        <w:jc w:val="left"/>
        <w:rPr>
          <w:sz w:val="22"/>
          <w:szCs w:val="22"/>
        </w:rPr>
      </w:pPr>
      <w:r w:rsidRPr="00E61FCC">
        <w:rPr>
          <w:sz w:val="22"/>
          <w:szCs w:val="22"/>
        </w:rPr>
        <w:t>Давление</w:t>
      </w:r>
      <w:r w:rsidRPr="00E61FCC">
        <w:rPr>
          <w:spacing w:val="-7"/>
          <w:sz w:val="22"/>
          <w:szCs w:val="22"/>
        </w:rPr>
        <w:t xml:space="preserve"> </w:t>
      </w:r>
      <w:r w:rsidRPr="00E61FCC">
        <w:rPr>
          <w:sz w:val="22"/>
          <w:szCs w:val="22"/>
        </w:rPr>
        <w:t>твердых</w:t>
      </w:r>
      <w:r w:rsidRPr="00E61FCC">
        <w:rPr>
          <w:spacing w:val="-6"/>
          <w:sz w:val="22"/>
          <w:szCs w:val="22"/>
        </w:rPr>
        <w:t xml:space="preserve"> </w:t>
      </w:r>
      <w:r w:rsidRPr="00E61FCC">
        <w:rPr>
          <w:sz w:val="22"/>
          <w:szCs w:val="22"/>
        </w:rPr>
        <w:t>тел,</w:t>
      </w:r>
      <w:r w:rsidRPr="00E61FCC">
        <w:rPr>
          <w:spacing w:val="-6"/>
          <w:sz w:val="22"/>
          <w:szCs w:val="22"/>
        </w:rPr>
        <w:t xml:space="preserve"> </w:t>
      </w:r>
      <w:r w:rsidRPr="00E61FCC">
        <w:rPr>
          <w:sz w:val="22"/>
          <w:szCs w:val="22"/>
        </w:rPr>
        <w:t>жидкостей</w:t>
      </w:r>
      <w:r w:rsidRPr="00E61FCC">
        <w:rPr>
          <w:spacing w:val="-8"/>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газов.</w:t>
      </w:r>
    </w:p>
    <w:p w14:paraId="5B04529E" w14:textId="77777777" w:rsidR="00FA124F" w:rsidRPr="00E61FCC" w:rsidRDefault="003B164C">
      <w:pPr>
        <w:pStyle w:val="a3"/>
        <w:spacing w:before="63"/>
        <w:ind w:left="721"/>
        <w:jc w:val="left"/>
        <w:rPr>
          <w:sz w:val="22"/>
          <w:szCs w:val="22"/>
        </w:rPr>
      </w:pPr>
      <w:r w:rsidRPr="00E61FCC">
        <w:rPr>
          <w:sz w:val="22"/>
          <w:szCs w:val="22"/>
        </w:rPr>
        <w:t>Раздел</w:t>
      </w:r>
      <w:r w:rsidRPr="00E61FCC">
        <w:rPr>
          <w:spacing w:val="-7"/>
          <w:sz w:val="22"/>
          <w:szCs w:val="22"/>
        </w:rPr>
        <w:t xml:space="preserve"> </w:t>
      </w:r>
      <w:r w:rsidRPr="00E61FCC">
        <w:rPr>
          <w:sz w:val="22"/>
          <w:szCs w:val="22"/>
        </w:rPr>
        <w:t>4.</w:t>
      </w:r>
      <w:r w:rsidRPr="00E61FCC">
        <w:rPr>
          <w:spacing w:val="-6"/>
          <w:sz w:val="22"/>
          <w:szCs w:val="22"/>
        </w:rPr>
        <w:t xml:space="preserve"> </w:t>
      </w:r>
      <w:r w:rsidRPr="00E61FCC">
        <w:rPr>
          <w:sz w:val="22"/>
          <w:szCs w:val="22"/>
        </w:rPr>
        <w:t>Давление</w:t>
      </w:r>
      <w:r w:rsidRPr="00E61FCC">
        <w:rPr>
          <w:spacing w:val="-4"/>
          <w:sz w:val="22"/>
          <w:szCs w:val="22"/>
        </w:rPr>
        <w:t xml:space="preserve"> </w:t>
      </w:r>
      <w:r w:rsidRPr="00E61FCC">
        <w:rPr>
          <w:sz w:val="22"/>
          <w:szCs w:val="22"/>
        </w:rPr>
        <w:t>твердых</w:t>
      </w:r>
      <w:r w:rsidRPr="00E61FCC">
        <w:rPr>
          <w:spacing w:val="-3"/>
          <w:sz w:val="22"/>
          <w:szCs w:val="22"/>
        </w:rPr>
        <w:t xml:space="preserve"> </w:t>
      </w:r>
      <w:r w:rsidRPr="00E61FCC">
        <w:rPr>
          <w:sz w:val="22"/>
          <w:szCs w:val="22"/>
        </w:rPr>
        <w:t>тел,</w:t>
      </w:r>
      <w:r w:rsidRPr="00E61FCC">
        <w:rPr>
          <w:spacing w:val="-6"/>
          <w:sz w:val="22"/>
          <w:szCs w:val="22"/>
        </w:rPr>
        <w:t xml:space="preserve"> </w:t>
      </w:r>
      <w:r w:rsidRPr="00E61FCC">
        <w:rPr>
          <w:sz w:val="22"/>
          <w:szCs w:val="22"/>
        </w:rPr>
        <w:t>жидкостей</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газов.</w:t>
      </w:r>
    </w:p>
    <w:p w14:paraId="3C24B6DD" w14:textId="77777777" w:rsidR="00FA124F" w:rsidRPr="00E61FCC" w:rsidRDefault="003B164C">
      <w:pPr>
        <w:pStyle w:val="a3"/>
        <w:spacing w:before="73" w:line="307" w:lineRule="auto"/>
        <w:ind w:right="141"/>
        <w:rPr>
          <w:sz w:val="22"/>
          <w:szCs w:val="22"/>
        </w:rPr>
      </w:pPr>
      <w:r w:rsidRPr="00E61FCC">
        <w:rPr>
          <w:sz w:val="22"/>
          <w:szCs w:val="22"/>
        </w:rPr>
        <w:t>Давление.</w:t>
      </w:r>
      <w:r w:rsidRPr="00E61FCC">
        <w:rPr>
          <w:spacing w:val="-13"/>
          <w:sz w:val="22"/>
          <w:szCs w:val="22"/>
        </w:rPr>
        <w:t xml:space="preserve"> </w:t>
      </w:r>
      <w:r w:rsidRPr="00E61FCC">
        <w:rPr>
          <w:sz w:val="22"/>
          <w:szCs w:val="22"/>
        </w:rPr>
        <w:t>Сила</w:t>
      </w:r>
      <w:r w:rsidRPr="00E61FCC">
        <w:rPr>
          <w:spacing w:val="-12"/>
          <w:sz w:val="22"/>
          <w:szCs w:val="22"/>
        </w:rPr>
        <w:t xml:space="preserve"> </w:t>
      </w:r>
      <w:r w:rsidRPr="00E61FCC">
        <w:rPr>
          <w:sz w:val="22"/>
          <w:szCs w:val="22"/>
        </w:rPr>
        <w:t>давления.</w:t>
      </w:r>
      <w:r w:rsidRPr="00E61FCC">
        <w:rPr>
          <w:spacing w:val="-13"/>
          <w:sz w:val="22"/>
          <w:szCs w:val="22"/>
        </w:rPr>
        <w:t xml:space="preserve"> </w:t>
      </w:r>
      <w:r w:rsidRPr="00E61FCC">
        <w:rPr>
          <w:sz w:val="22"/>
          <w:szCs w:val="22"/>
        </w:rPr>
        <w:t>Способы</w:t>
      </w:r>
      <w:r w:rsidRPr="00E61FCC">
        <w:rPr>
          <w:spacing w:val="-12"/>
          <w:sz w:val="22"/>
          <w:szCs w:val="22"/>
        </w:rPr>
        <w:t xml:space="preserve"> </w:t>
      </w:r>
      <w:r w:rsidRPr="00E61FCC">
        <w:rPr>
          <w:sz w:val="22"/>
          <w:szCs w:val="22"/>
        </w:rPr>
        <w:t>уменьшения</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увеличения</w:t>
      </w:r>
      <w:r w:rsidRPr="00E61FCC">
        <w:rPr>
          <w:spacing w:val="-13"/>
          <w:sz w:val="22"/>
          <w:szCs w:val="22"/>
        </w:rPr>
        <w:t xml:space="preserve"> </w:t>
      </w:r>
      <w:r w:rsidRPr="00E61FCC">
        <w:rPr>
          <w:sz w:val="22"/>
          <w:szCs w:val="22"/>
        </w:rPr>
        <w:t>давления.</w:t>
      </w:r>
      <w:r w:rsidRPr="00E61FCC">
        <w:rPr>
          <w:spacing w:val="-12"/>
          <w:sz w:val="22"/>
          <w:szCs w:val="22"/>
        </w:rPr>
        <w:t xml:space="preserve"> </w:t>
      </w:r>
      <w:r w:rsidRPr="00E61FCC">
        <w:rPr>
          <w:sz w:val="22"/>
          <w:szCs w:val="22"/>
        </w:rPr>
        <w:t>Давление</w:t>
      </w:r>
      <w:r w:rsidRPr="00E61FCC">
        <w:rPr>
          <w:spacing w:val="-13"/>
          <w:sz w:val="22"/>
          <w:szCs w:val="22"/>
        </w:rPr>
        <w:t xml:space="preserve"> </w:t>
      </w:r>
      <w:r w:rsidRPr="00E61FCC">
        <w:rPr>
          <w:sz w:val="22"/>
          <w:szCs w:val="22"/>
        </w:rPr>
        <w:t>газа.</w:t>
      </w:r>
      <w:r w:rsidRPr="00E61FCC">
        <w:rPr>
          <w:spacing w:val="-12"/>
          <w:sz w:val="22"/>
          <w:szCs w:val="22"/>
        </w:rPr>
        <w:t xml:space="preserve"> </w:t>
      </w:r>
      <w:r w:rsidRPr="00E61FCC">
        <w:rPr>
          <w:sz w:val="22"/>
          <w:szCs w:val="22"/>
        </w:rPr>
        <w:t>Зависимость</w:t>
      </w:r>
      <w:r w:rsidRPr="00E61FCC">
        <w:rPr>
          <w:spacing w:val="-13"/>
          <w:sz w:val="22"/>
          <w:szCs w:val="22"/>
        </w:rPr>
        <w:t xml:space="preserve"> </w:t>
      </w:r>
      <w:r w:rsidRPr="00E61FCC">
        <w:rPr>
          <w:sz w:val="22"/>
          <w:szCs w:val="22"/>
        </w:rPr>
        <w:t>давления газа от объема и температуры. Передача давления твердыми телами, жидкостями и газами. Закон Паскаля. Пневматические машины.</w:t>
      </w:r>
    </w:p>
    <w:p w14:paraId="67880197" w14:textId="77777777" w:rsidR="00FA124F" w:rsidRPr="00E61FCC" w:rsidRDefault="003B164C">
      <w:pPr>
        <w:pStyle w:val="a3"/>
        <w:spacing w:line="304" w:lineRule="auto"/>
        <w:ind w:right="143"/>
        <w:rPr>
          <w:sz w:val="22"/>
          <w:szCs w:val="22"/>
        </w:rPr>
      </w:pPr>
      <w:r w:rsidRPr="00E61FCC">
        <w:rPr>
          <w:sz w:val="22"/>
          <w:szCs w:val="22"/>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14:paraId="67B1FEBB" w14:textId="77777777" w:rsidR="00FA124F" w:rsidRPr="00E61FCC" w:rsidRDefault="003B164C">
      <w:pPr>
        <w:pStyle w:val="a3"/>
        <w:spacing w:line="304" w:lineRule="auto"/>
        <w:ind w:right="141"/>
        <w:rPr>
          <w:sz w:val="22"/>
          <w:szCs w:val="22"/>
        </w:rPr>
      </w:pPr>
      <w:r w:rsidRPr="00E61FCC">
        <w:rPr>
          <w:sz w:val="22"/>
          <w:szCs w:val="22"/>
        </w:rPr>
        <w:t>Атмосфера Земли и атмосферное давление. Причины существования воздушной оболочки Земли. Опыт Торричелли.</w:t>
      </w:r>
      <w:r w:rsidRPr="00E61FCC">
        <w:rPr>
          <w:spacing w:val="-12"/>
          <w:sz w:val="22"/>
          <w:szCs w:val="22"/>
        </w:rPr>
        <w:t xml:space="preserve"> </w:t>
      </w:r>
      <w:r w:rsidRPr="00E61FCC">
        <w:rPr>
          <w:sz w:val="22"/>
          <w:szCs w:val="22"/>
        </w:rPr>
        <w:t>Измерение</w:t>
      </w:r>
      <w:r w:rsidRPr="00E61FCC">
        <w:rPr>
          <w:spacing w:val="-12"/>
          <w:sz w:val="22"/>
          <w:szCs w:val="22"/>
        </w:rPr>
        <w:t xml:space="preserve"> </w:t>
      </w:r>
      <w:r w:rsidRPr="00E61FCC">
        <w:rPr>
          <w:sz w:val="22"/>
          <w:szCs w:val="22"/>
        </w:rPr>
        <w:t>атмосферного</w:t>
      </w:r>
      <w:r w:rsidRPr="00E61FCC">
        <w:rPr>
          <w:spacing w:val="-11"/>
          <w:sz w:val="22"/>
          <w:szCs w:val="22"/>
        </w:rPr>
        <w:t xml:space="preserve"> </w:t>
      </w:r>
      <w:r w:rsidRPr="00E61FCC">
        <w:rPr>
          <w:sz w:val="22"/>
          <w:szCs w:val="22"/>
        </w:rPr>
        <w:t>давления.</w:t>
      </w:r>
      <w:r w:rsidRPr="00E61FCC">
        <w:rPr>
          <w:spacing w:val="-12"/>
          <w:sz w:val="22"/>
          <w:szCs w:val="22"/>
        </w:rPr>
        <w:t xml:space="preserve"> </w:t>
      </w:r>
      <w:r w:rsidRPr="00E61FCC">
        <w:rPr>
          <w:sz w:val="22"/>
          <w:szCs w:val="22"/>
        </w:rPr>
        <w:t>Зависимость</w:t>
      </w:r>
      <w:r w:rsidRPr="00E61FCC">
        <w:rPr>
          <w:spacing w:val="-12"/>
          <w:sz w:val="22"/>
          <w:szCs w:val="22"/>
        </w:rPr>
        <w:t xml:space="preserve"> </w:t>
      </w:r>
      <w:r w:rsidRPr="00E61FCC">
        <w:rPr>
          <w:sz w:val="22"/>
          <w:szCs w:val="22"/>
        </w:rPr>
        <w:t>атмосферного</w:t>
      </w:r>
      <w:r w:rsidRPr="00E61FCC">
        <w:rPr>
          <w:spacing w:val="-11"/>
          <w:sz w:val="22"/>
          <w:szCs w:val="22"/>
        </w:rPr>
        <w:t xml:space="preserve"> </w:t>
      </w:r>
      <w:r w:rsidRPr="00E61FCC">
        <w:rPr>
          <w:sz w:val="22"/>
          <w:szCs w:val="22"/>
        </w:rPr>
        <w:t>давления</w:t>
      </w:r>
      <w:r w:rsidRPr="00E61FCC">
        <w:rPr>
          <w:spacing w:val="-13"/>
          <w:sz w:val="22"/>
          <w:szCs w:val="22"/>
        </w:rPr>
        <w:t xml:space="preserve"> </w:t>
      </w:r>
      <w:r w:rsidRPr="00E61FCC">
        <w:rPr>
          <w:sz w:val="22"/>
          <w:szCs w:val="22"/>
        </w:rPr>
        <w:t>от</w:t>
      </w:r>
      <w:r w:rsidRPr="00E61FCC">
        <w:rPr>
          <w:spacing w:val="-12"/>
          <w:sz w:val="22"/>
          <w:szCs w:val="22"/>
        </w:rPr>
        <w:t xml:space="preserve"> </w:t>
      </w:r>
      <w:r w:rsidRPr="00E61FCC">
        <w:rPr>
          <w:sz w:val="22"/>
          <w:szCs w:val="22"/>
        </w:rPr>
        <w:t>высоты</w:t>
      </w:r>
      <w:r w:rsidRPr="00E61FCC">
        <w:rPr>
          <w:spacing w:val="-12"/>
          <w:sz w:val="22"/>
          <w:szCs w:val="22"/>
        </w:rPr>
        <w:t xml:space="preserve"> </w:t>
      </w:r>
      <w:r w:rsidRPr="00E61FCC">
        <w:rPr>
          <w:sz w:val="22"/>
          <w:szCs w:val="22"/>
        </w:rPr>
        <w:t>над</w:t>
      </w:r>
      <w:r w:rsidRPr="00E61FCC">
        <w:rPr>
          <w:spacing w:val="-12"/>
          <w:sz w:val="22"/>
          <w:szCs w:val="22"/>
        </w:rPr>
        <w:t xml:space="preserve"> </w:t>
      </w:r>
      <w:r w:rsidRPr="00E61FCC">
        <w:rPr>
          <w:sz w:val="22"/>
          <w:szCs w:val="22"/>
        </w:rPr>
        <w:t>уровнем моря. Приборы для измерения атмосферного давления.</w:t>
      </w:r>
    </w:p>
    <w:p w14:paraId="328635F5" w14:textId="77777777" w:rsidR="00FA124F" w:rsidRPr="00E61FCC" w:rsidRDefault="003B164C">
      <w:pPr>
        <w:pStyle w:val="a3"/>
        <w:spacing w:before="2" w:line="304" w:lineRule="auto"/>
        <w:ind w:right="148"/>
        <w:rPr>
          <w:sz w:val="22"/>
          <w:szCs w:val="22"/>
        </w:rPr>
      </w:pPr>
      <w:r w:rsidRPr="00E61FCC">
        <w:rPr>
          <w:sz w:val="22"/>
          <w:szCs w:val="22"/>
        </w:rPr>
        <w:t xml:space="preserve">Действие жидкости и газа на погруженное в них тело. Выталкивающая (архимедова) сила. Закон Архимеда. </w:t>
      </w:r>
      <w:r w:rsidRPr="00E61FCC">
        <w:rPr>
          <w:sz w:val="22"/>
          <w:szCs w:val="22"/>
        </w:rPr>
        <w:lastRenderedPageBreak/>
        <w:t>Условие возникновения выталкивающей (архимедовой) силы, подтекание. Плавание тел. Воздухоплавание.</w:t>
      </w:r>
    </w:p>
    <w:p w14:paraId="61D0D2AA" w14:textId="77777777" w:rsidR="00FA124F" w:rsidRPr="00E61FCC" w:rsidRDefault="003B164C">
      <w:pPr>
        <w:pStyle w:val="a3"/>
        <w:spacing w:before="2"/>
        <w:ind w:left="721"/>
        <w:jc w:val="left"/>
        <w:rPr>
          <w:sz w:val="22"/>
          <w:szCs w:val="22"/>
        </w:rPr>
      </w:pPr>
      <w:r w:rsidRPr="00E61FCC">
        <w:rPr>
          <w:spacing w:val="-2"/>
          <w:sz w:val="22"/>
          <w:szCs w:val="22"/>
        </w:rPr>
        <w:t>Демонстрации.</w:t>
      </w:r>
    </w:p>
    <w:p w14:paraId="232EBBB8" w14:textId="77777777" w:rsidR="00FA124F" w:rsidRPr="00E61FCC" w:rsidRDefault="003B164C">
      <w:pPr>
        <w:pStyle w:val="a3"/>
        <w:spacing w:before="63" w:line="307" w:lineRule="auto"/>
        <w:ind w:right="5443"/>
        <w:jc w:val="left"/>
        <w:rPr>
          <w:sz w:val="22"/>
          <w:szCs w:val="22"/>
        </w:rPr>
      </w:pPr>
      <w:r w:rsidRPr="00E61FCC">
        <w:rPr>
          <w:sz w:val="22"/>
          <w:szCs w:val="22"/>
        </w:rPr>
        <w:t>Зависимость</w:t>
      </w:r>
      <w:r w:rsidRPr="00E61FCC">
        <w:rPr>
          <w:spacing w:val="-10"/>
          <w:sz w:val="22"/>
          <w:szCs w:val="22"/>
        </w:rPr>
        <w:t xml:space="preserve"> </w:t>
      </w:r>
      <w:r w:rsidRPr="00E61FCC">
        <w:rPr>
          <w:sz w:val="22"/>
          <w:szCs w:val="22"/>
        </w:rPr>
        <w:t>давления</w:t>
      </w:r>
      <w:r w:rsidRPr="00E61FCC">
        <w:rPr>
          <w:spacing w:val="-11"/>
          <w:sz w:val="22"/>
          <w:szCs w:val="22"/>
        </w:rPr>
        <w:t xml:space="preserve"> </w:t>
      </w:r>
      <w:r w:rsidRPr="00E61FCC">
        <w:rPr>
          <w:sz w:val="22"/>
          <w:szCs w:val="22"/>
        </w:rPr>
        <w:t>газа</w:t>
      </w:r>
      <w:r w:rsidRPr="00E61FCC">
        <w:rPr>
          <w:spacing w:val="-10"/>
          <w:sz w:val="22"/>
          <w:szCs w:val="22"/>
        </w:rPr>
        <w:t xml:space="preserve"> </w:t>
      </w:r>
      <w:r w:rsidRPr="00E61FCC">
        <w:rPr>
          <w:sz w:val="22"/>
          <w:szCs w:val="22"/>
        </w:rPr>
        <w:t>от</w:t>
      </w:r>
      <w:r w:rsidRPr="00E61FCC">
        <w:rPr>
          <w:spacing w:val="-11"/>
          <w:sz w:val="22"/>
          <w:szCs w:val="22"/>
        </w:rPr>
        <w:t xml:space="preserve"> </w:t>
      </w:r>
      <w:r w:rsidRPr="00E61FCC">
        <w:rPr>
          <w:sz w:val="22"/>
          <w:szCs w:val="22"/>
        </w:rPr>
        <w:t>температуры. Передача давления жидкостью и газом.</w:t>
      </w:r>
    </w:p>
    <w:p w14:paraId="52E45444" w14:textId="77777777" w:rsidR="00FA124F" w:rsidRPr="00E61FCC" w:rsidRDefault="003B164C">
      <w:pPr>
        <w:pStyle w:val="a3"/>
        <w:ind w:right="7424"/>
        <w:jc w:val="left"/>
        <w:rPr>
          <w:sz w:val="22"/>
          <w:szCs w:val="22"/>
        </w:rPr>
      </w:pPr>
      <w:r w:rsidRPr="00E61FCC">
        <w:rPr>
          <w:spacing w:val="-2"/>
          <w:sz w:val="22"/>
          <w:szCs w:val="22"/>
        </w:rPr>
        <w:t>Сообщающиеся</w:t>
      </w:r>
      <w:r w:rsidRPr="00E61FCC">
        <w:rPr>
          <w:spacing w:val="10"/>
          <w:sz w:val="22"/>
          <w:szCs w:val="22"/>
        </w:rPr>
        <w:t xml:space="preserve"> </w:t>
      </w:r>
      <w:r w:rsidRPr="00E61FCC">
        <w:rPr>
          <w:spacing w:val="-2"/>
          <w:sz w:val="22"/>
          <w:szCs w:val="22"/>
        </w:rPr>
        <w:t>сосуды.</w:t>
      </w:r>
    </w:p>
    <w:p w14:paraId="1C81870D" w14:textId="77777777" w:rsidR="00FA124F" w:rsidRPr="00E61FCC" w:rsidRDefault="003B164C">
      <w:pPr>
        <w:pStyle w:val="a3"/>
        <w:spacing w:before="62"/>
        <w:ind w:right="7424"/>
        <w:jc w:val="left"/>
        <w:rPr>
          <w:sz w:val="22"/>
          <w:szCs w:val="22"/>
        </w:rPr>
      </w:pPr>
      <w:r w:rsidRPr="00E61FCC">
        <w:rPr>
          <w:spacing w:val="-2"/>
          <w:sz w:val="22"/>
          <w:szCs w:val="22"/>
        </w:rPr>
        <w:t>Гидравлический</w:t>
      </w:r>
      <w:r w:rsidRPr="00E61FCC">
        <w:rPr>
          <w:spacing w:val="10"/>
          <w:sz w:val="22"/>
          <w:szCs w:val="22"/>
        </w:rPr>
        <w:t xml:space="preserve"> </w:t>
      </w:r>
      <w:r w:rsidRPr="00E61FCC">
        <w:rPr>
          <w:spacing w:val="-2"/>
          <w:sz w:val="22"/>
          <w:szCs w:val="22"/>
        </w:rPr>
        <w:t>пресс.</w:t>
      </w:r>
    </w:p>
    <w:p w14:paraId="3026C91A" w14:textId="77777777" w:rsidR="00FA124F" w:rsidRPr="00E61FCC" w:rsidRDefault="003B164C">
      <w:pPr>
        <w:pStyle w:val="a3"/>
        <w:spacing w:before="63" w:line="304" w:lineRule="auto"/>
        <w:ind w:right="5443"/>
        <w:jc w:val="left"/>
        <w:rPr>
          <w:sz w:val="22"/>
          <w:szCs w:val="22"/>
        </w:rPr>
      </w:pPr>
      <w:r w:rsidRPr="00E61FCC">
        <w:rPr>
          <w:sz w:val="22"/>
          <w:szCs w:val="22"/>
        </w:rPr>
        <w:t>Проявление</w:t>
      </w:r>
      <w:r w:rsidRPr="00E61FCC">
        <w:rPr>
          <w:spacing w:val="-13"/>
          <w:sz w:val="22"/>
          <w:szCs w:val="22"/>
        </w:rPr>
        <w:t xml:space="preserve"> </w:t>
      </w:r>
      <w:r w:rsidRPr="00E61FCC">
        <w:rPr>
          <w:sz w:val="22"/>
          <w:szCs w:val="22"/>
        </w:rPr>
        <w:t>действия</w:t>
      </w:r>
      <w:r w:rsidRPr="00E61FCC">
        <w:rPr>
          <w:spacing w:val="-12"/>
          <w:sz w:val="22"/>
          <w:szCs w:val="22"/>
        </w:rPr>
        <w:t xml:space="preserve"> </w:t>
      </w:r>
      <w:r w:rsidRPr="00E61FCC">
        <w:rPr>
          <w:sz w:val="22"/>
          <w:szCs w:val="22"/>
        </w:rPr>
        <w:t>атмосферного</w:t>
      </w:r>
      <w:r w:rsidRPr="00E61FCC">
        <w:rPr>
          <w:spacing w:val="-13"/>
          <w:sz w:val="22"/>
          <w:szCs w:val="22"/>
        </w:rPr>
        <w:t xml:space="preserve"> </w:t>
      </w:r>
      <w:r w:rsidRPr="00E61FCC">
        <w:rPr>
          <w:sz w:val="22"/>
          <w:szCs w:val="22"/>
        </w:rPr>
        <w:t xml:space="preserve">давления. </w:t>
      </w:r>
      <w:r w:rsidRPr="00E61FCC">
        <w:rPr>
          <w:spacing w:val="-2"/>
          <w:sz w:val="22"/>
          <w:szCs w:val="22"/>
        </w:rPr>
        <w:t>Сифон.</w:t>
      </w:r>
    </w:p>
    <w:p w14:paraId="5AFDB9F1" w14:textId="77777777" w:rsidR="00FA124F" w:rsidRPr="00E61FCC" w:rsidRDefault="003B164C">
      <w:pPr>
        <w:pStyle w:val="a3"/>
        <w:spacing w:before="2" w:line="304" w:lineRule="auto"/>
        <w:ind w:right="116"/>
        <w:jc w:val="left"/>
        <w:rPr>
          <w:sz w:val="22"/>
          <w:szCs w:val="22"/>
        </w:rPr>
      </w:pPr>
      <w:r w:rsidRPr="00E61FCC">
        <w:rPr>
          <w:sz w:val="22"/>
          <w:szCs w:val="22"/>
        </w:rPr>
        <w:t>Зависимость</w:t>
      </w:r>
      <w:r w:rsidRPr="00E61FCC">
        <w:rPr>
          <w:spacing w:val="-4"/>
          <w:sz w:val="22"/>
          <w:szCs w:val="22"/>
        </w:rPr>
        <w:t xml:space="preserve"> </w:t>
      </w:r>
      <w:r w:rsidRPr="00E61FCC">
        <w:rPr>
          <w:sz w:val="22"/>
          <w:szCs w:val="22"/>
        </w:rPr>
        <w:t>выталкивающей</w:t>
      </w:r>
      <w:r w:rsidRPr="00E61FCC">
        <w:rPr>
          <w:spacing w:val="-5"/>
          <w:sz w:val="22"/>
          <w:szCs w:val="22"/>
        </w:rPr>
        <w:t xml:space="preserve"> </w:t>
      </w:r>
      <w:r w:rsidRPr="00E61FCC">
        <w:rPr>
          <w:sz w:val="22"/>
          <w:szCs w:val="22"/>
        </w:rPr>
        <w:t>силы</w:t>
      </w:r>
      <w:r w:rsidRPr="00E61FCC">
        <w:rPr>
          <w:spacing w:val="-4"/>
          <w:sz w:val="22"/>
          <w:szCs w:val="22"/>
        </w:rPr>
        <w:t xml:space="preserve"> </w:t>
      </w:r>
      <w:r w:rsidRPr="00E61FCC">
        <w:rPr>
          <w:sz w:val="22"/>
          <w:szCs w:val="22"/>
        </w:rPr>
        <w:t>от</w:t>
      </w:r>
      <w:r w:rsidRPr="00E61FCC">
        <w:rPr>
          <w:spacing w:val="-2"/>
          <w:sz w:val="22"/>
          <w:szCs w:val="22"/>
        </w:rPr>
        <w:t xml:space="preserve"> </w:t>
      </w:r>
      <w:r w:rsidRPr="00E61FCC">
        <w:rPr>
          <w:sz w:val="22"/>
          <w:szCs w:val="22"/>
        </w:rPr>
        <w:t>объема</w:t>
      </w:r>
      <w:r w:rsidRPr="00E61FCC">
        <w:rPr>
          <w:spacing w:val="-4"/>
          <w:sz w:val="22"/>
          <w:szCs w:val="22"/>
        </w:rPr>
        <w:t xml:space="preserve"> </w:t>
      </w:r>
      <w:r w:rsidRPr="00E61FCC">
        <w:rPr>
          <w:sz w:val="22"/>
          <w:szCs w:val="22"/>
        </w:rPr>
        <w:t>погруженной</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жидкость</w:t>
      </w:r>
      <w:r w:rsidRPr="00E61FCC">
        <w:rPr>
          <w:spacing w:val="-4"/>
          <w:sz w:val="22"/>
          <w:szCs w:val="22"/>
        </w:rPr>
        <w:t xml:space="preserve"> </w:t>
      </w:r>
      <w:r w:rsidRPr="00E61FCC">
        <w:rPr>
          <w:sz w:val="22"/>
          <w:szCs w:val="22"/>
        </w:rPr>
        <w:t>части</w:t>
      </w:r>
      <w:r w:rsidRPr="00E61FCC">
        <w:rPr>
          <w:spacing w:val="-5"/>
          <w:sz w:val="22"/>
          <w:szCs w:val="22"/>
        </w:rPr>
        <w:t xml:space="preserve"> </w:t>
      </w:r>
      <w:r w:rsidRPr="00E61FCC">
        <w:rPr>
          <w:sz w:val="22"/>
          <w:szCs w:val="22"/>
        </w:rPr>
        <w:t>тела</w:t>
      </w:r>
      <w:r w:rsidRPr="00E61FCC">
        <w:rPr>
          <w:spacing w:val="-4"/>
          <w:sz w:val="22"/>
          <w:szCs w:val="22"/>
        </w:rPr>
        <w:t xml:space="preserve"> </w:t>
      </w:r>
      <w:r w:rsidRPr="00E61FCC">
        <w:rPr>
          <w:sz w:val="22"/>
          <w:szCs w:val="22"/>
        </w:rPr>
        <w:t>и</w:t>
      </w:r>
      <w:r w:rsidRPr="00E61FCC">
        <w:rPr>
          <w:spacing w:val="-3"/>
          <w:sz w:val="22"/>
          <w:szCs w:val="22"/>
        </w:rPr>
        <w:t xml:space="preserve"> </w:t>
      </w:r>
      <w:r w:rsidRPr="00E61FCC">
        <w:rPr>
          <w:sz w:val="22"/>
          <w:szCs w:val="22"/>
        </w:rPr>
        <w:t>плотности</w:t>
      </w:r>
      <w:r w:rsidRPr="00E61FCC">
        <w:rPr>
          <w:spacing w:val="-3"/>
          <w:sz w:val="22"/>
          <w:szCs w:val="22"/>
        </w:rPr>
        <w:t xml:space="preserve"> </w:t>
      </w:r>
      <w:r w:rsidRPr="00E61FCC">
        <w:rPr>
          <w:sz w:val="22"/>
          <w:szCs w:val="22"/>
        </w:rPr>
        <w:t>жидкости. Равенство выталкивающей силы весу вытесненной жидкости.</w:t>
      </w:r>
    </w:p>
    <w:p w14:paraId="52D3480A" w14:textId="77777777" w:rsidR="00FA124F" w:rsidRPr="00E61FCC" w:rsidRDefault="003B164C">
      <w:pPr>
        <w:pStyle w:val="a3"/>
        <w:spacing w:before="1" w:line="304" w:lineRule="auto"/>
        <w:jc w:val="left"/>
        <w:rPr>
          <w:sz w:val="22"/>
          <w:szCs w:val="22"/>
        </w:rPr>
      </w:pPr>
      <w:r w:rsidRPr="00E61FCC">
        <w:rPr>
          <w:sz w:val="22"/>
          <w:szCs w:val="22"/>
        </w:rPr>
        <w:t>Условие</w:t>
      </w:r>
      <w:r w:rsidRPr="00E61FCC">
        <w:rPr>
          <w:spacing w:val="40"/>
          <w:sz w:val="22"/>
          <w:szCs w:val="22"/>
        </w:rPr>
        <w:t xml:space="preserve"> </w:t>
      </w:r>
      <w:r w:rsidRPr="00E61FCC">
        <w:rPr>
          <w:sz w:val="22"/>
          <w:szCs w:val="22"/>
        </w:rPr>
        <w:t>плавания</w:t>
      </w:r>
      <w:r w:rsidRPr="00E61FCC">
        <w:rPr>
          <w:spacing w:val="37"/>
          <w:sz w:val="22"/>
          <w:szCs w:val="22"/>
        </w:rPr>
        <w:t xml:space="preserve"> </w:t>
      </w:r>
      <w:r w:rsidRPr="00E61FCC">
        <w:rPr>
          <w:sz w:val="22"/>
          <w:szCs w:val="22"/>
        </w:rPr>
        <w:t>тел:</w:t>
      </w:r>
      <w:r w:rsidRPr="00E61FCC">
        <w:rPr>
          <w:spacing w:val="40"/>
          <w:sz w:val="22"/>
          <w:szCs w:val="22"/>
        </w:rPr>
        <w:t xml:space="preserve"> </w:t>
      </w:r>
      <w:r w:rsidRPr="00E61FCC">
        <w:rPr>
          <w:sz w:val="22"/>
          <w:szCs w:val="22"/>
        </w:rPr>
        <w:t>плавание</w:t>
      </w:r>
      <w:r w:rsidRPr="00E61FCC">
        <w:rPr>
          <w:spacing w:val="38"/>
          <w:sz w:val="22"/>
          <w:szCs w:val="22"/>
        </w:rPr>
        <w:t xml:space="preserve"> </w:t>
      </w:r>
      <w:r w:rsidRPr="00E61FCC">
        <w:rPr>
          <w:sz w:val="22"/>
          <w:szCs w:val="22"/>
        </w:rPr>
        <w:t>или</w:t>
      </w:r>
      <w:r w:rsidRPr="00E61FCC">
        <w:rPr>
          <w:spacing w:val="37"/>
          <w:sz w:val="22"/>
          <w:szCs w:val="22"/>
        </w:rPr>
        <w:t xml:space="preserve"> </w:t>
      </w:r>
      <w:r w:rsidRPr="00E61FCC">
        <w:rPr>
          <w:sz w:val="22"/>
          <w:szCs w:val="22"/>
        </w:rPr>
        <w:t>погружение</w:t>
      </w:r>
      <w:r w:rsidRPr="00E61FCC">
        <w:rPr>
          <w:spacing w:val="40"/>
          <w:sz w:val="22"/>
          <w:szCs w:val="22"/>
        </w:rPr>
        <w:t xml:space="preserve"> </w:t>
      </w:r>
      <w:r w:rsidRPr="00E61FCC">
        <w:rPr>
          <w:sz w:val="22"/>
          <w:szCs w:val="22"/>
        </w:rPr>
        <w:t>тел</w:t>
      </w:r>
      <w:r w:rsidRPr="00E61FCC">
        <w:rPr>
          <w:spacing w:val="39"/>
          <w:sz w:val="22"/>
          <w:szCs w:val="22"/>
        </w:rPr>
        <w:t xml:space="preserve"> </w:t>
      </w:r>
      <w:r w:rsidRPr="00E61FCC">
        <w:rPr>
          <w:sz w:val="22"/>
          <w:szCs w:val="22"/>
        </w:rPr>
        <w:t>в</w:t>
      </w:r>
      <w:r w:rsidRPr="00E61FCC">
        <w:rPr>
          <w:spacing w:val="37"/>
          <w:sz w:val="22"/>
          <w:szCs w:val="22"/>
        </w:rPr>
        <w:t xml:space="preserve"> </w:t>
      </w:r>
      <w:r w:rsidRPr="00E61FCC">
        <w:rPr>
          <w:sz w:val="22"/>
          <w:szCs w:val="22"/>
        </w:rPr>
        <w:t>зависимости</w:t>
      </w:r>
      <w:r w:rsidRPr="00E61FCC">
        <w:rPr>
          <w:spacing w:val="37"/>
          <w:sz w:val="22"/>
          <w:szCs w:val="22"/>
        </w:rPr>
        <w:t xml:space="preserve"> </w:t>
      </w:r>
      <w:r w:rsidRPr="00E61FCC">
        <w:rPr>
          <w:sz w:val="22"/>
          <w:szCs w:val="22"/>
        </w:rPr>
        <w:t>от</w:t>
      </w:r>
      <w:r w:rsidRPr="00E61FCC">
        <w:rPr>
          <w:spacing w:val="37"/>
          <w:sz w:val="22"/>
          <w:szCs w:val="22"/>
        </w:rPr>
        <w:t xml:space="preserve"> </w:t>
      </w:r>
      <w:r w:rsidRPr="00E61FCC">
        <w:rPr>
          <w:sz w:val="22"/>
          <w:szCs w:val="22"/>
        </w:rPr>
        <w:t>соотношения</w:t>
      </w:r>
      <w:r w:rsidRPr="00E61FCC">
        <w:rPr>
          <w:spacing w:val="40"/>
          <w:sz w:val="22"/>
          <w:szCs w:val="22"/>
        </w:rPr>
        <w:t xml:space="preserve"> </w:t>
      </w:r>
      <w:r w:rsidRPr="00E61FCC">
        <w:rPr>
          <w:sz w:val="22"/>
          <w:szCs w:val="22"/>
        </w:rPr>
        <w:t>плотностей</w:t>
      </w:r>
      <w:r w:rsidRPr="00E61FCC">
        <w:rPr>
          <w:spacing w:val="37"/>
          <w:sz w:val="22"/>
          <w:szCs w:val="22"/>
        </w:rPr>
        <w:t xml:space="preserve"> </w:t>
      </w:r>
      <w:r w:rsidRPr="00E61FCC">
        <w:rPr>
          <w:sz w:val="22"/>
          <w:szCs w:val="22"/>
        </w:rPr>
        <w:t>тела</w:t>
      </w:r>
      <w:r w:rsidRPr="00E61FCC">
        <w:rPr>
          <w:spacing w:val="40"/>
          <w:sz w:val="22"/>
          <w:szCs w:val="22"/>
        </w:rPr>
        <w:t xml:space="preserve"> </w:t>
      </w:r>
      <w:r w:rsidRPr="00E61FCC">
        <w:rPr>
          <w:sz w:val="22"/>
          <w:szCs w:val="22"/>
        </w:rPr>
        <w:t xml:space="preserve">и </w:t>
      </w:r>
      <w:r w:rsidRPr="00E61FCC">
        <w:rPr>
          <w:spacing w:val="-2"/>
          <w:sz w:val="22"/>
          <w:szCs w:val="22"/>
        </w:rPr>
        <w:t>жидкости.</w:t>
      </w:r>
    </w:p>
    <w:p w14:paraId="0E7F7A48" w14:textId="77777777" w:rsidR="00FA124F" w:rsidRPr="00E61FCC" w:rsidRDefault="003B164C">
      <w:pPr>
        <w:pStyle w:val="a3"/>
        <w:spacing w:before="2"/>
        <w:ind w:left="721"/>
        <w:jc w:val="left"/>
        <w:rPr>
          <w:sz w:val="22"/>
          <w:szCs w:val="22"/>
        </w:rPr>
      </w:pPr>
      <w:r w:rsidRPr="00E61FCC">
        <w:rPr>
          <w:sz w:val="22"/>
          <w:szCs w:val="22"/>
        </w:rPr>
        <w:t>Лабораторные</w:t>
      </w:r>
      <w:r w:rsidRPr="00E61FCC">
        <w:rPr>
          <w:spacing w:val="-7"/>
          <w:sz w:val="22"/>
          <w:szCs w:val="22"/>
        </w:rPr>
        <w:t xml:space="preserve"> </w:t>
      </w:r>
      <w:r w:rsidRPr="00E61FCC">
        <w:rPr>
          <w:sz w:val="22"/>
          <w:szCs w:val="22"/>
        </w:rPr>
        <w:t>работы</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опыты.</w:t>
      </w:r>
    </w:p>
    <w:p w14:paraId="4B82DD0B" w14:textId="77777777" w:rsidR="00FA124F" w:rsidRPr="00E61FCC" w:rsidRDefault="003B164C">
      <w:pPr>
        <w:pStyle w:val="a3"/>
        <w:spacing w:before="62" w:line="304" w:lineRule="auto"/>
        <w:ind w:right="1591"/>
        <w:jc w:val="left"/>
        <w:rPr>
          <w:sz w:val="22"/>
          <w:szCs w:val="22"/>
        </w:rPr>
      </w:pPr>
      <w:r w:rsidRPr="00E61FCC">
        <w:rPr>
          <w:sz w:val="22"/>
          <w:szCs w:val="22"/>
        </w:rPr>
        <w:t>Исследование</w:t>
      </w:r>
      <w:r w:rsidRPr="00E61FCC">
        <w:rPr>
          <w:spacing w:val="-4"/>
          <w:sz w:val="22"/>
          <w:szCs w:val="22"/>
        </w:rPr>
        <w:t xml:space="preserve"> </w:t>
      </w:r>
      <w:r w:rsidRPr="00E61FCC">
        <w:rPr>
          <w:sz w:val="22"/>
          <w:szCs w:val="22"/>
        </w:rPr>
        <w:t>зависимости</w:t>
      </w:r>
      <w:r w:rsidRPr="00E61FCC">
        <w:rPr>
          <w:spacing w:val="-3"/>
          <w:sz w:val="22"/>
          <w:szCs w:val="22"/>
        </w:rPr>
        <w:t xml:space="preserve"> </w:t>
      </w:r>
      <w:r w:rsidRPr="00E61FCC">
        <w:rPr>
          <w:sz w:val="22"/>
          <w:szCs w:val="22"/>
        </w:rPr>
        <w:t>веса</w:t>
      </w:r>
      <w:r w:rsidRPr="00E61FCC">
        <w:rPr>
          <w:spacing w:val="-4"/>
          <w:sz w:val="22"/>
          <w:szCs w:val="22"/>
        </w:rPr>
        <w:t xml:space="preserve"> </w:t>
      </w:r>
      <w:r w:rsidRPr="00E61FCC">
        <w:rPr>
          <w:sz w:val="22"/>
          <w:szCs w:val="22"/>
        </w:rPr>
        <w:t>тела</w:t>
      </w:r>
      <w:r w:rsidRPr="00E61FCC">
        <w:rPr>
          <w:spacing w:val="-4"/>
          <w:sz w:val="22"/>
          <w:szCs w:val="22"/>
        </w:rPr>
        <w:t xml:space="preserve"> </w:t>
      </w:r>
      <w:r w:rsidRPr="00E61FCC">
        <w:rPr>
          <w:sz w:val="22"/>
          <w:szCs w:val="22"/>
        </w:rPr>
        <w:t>в</w:t>
      </w:r>
      <w:r w:rsidRPr="00E61FCC">
        <w:rPr>
          <w:spacing w:val="-2"/>
          <w:sz w:val="22"/>
          <w:szCs w:val="22"/>
        </w:rPr>
        <w:t xml:space="preserve"> </w:t>
      </w:r>
      <w:r w:rsidRPr="00E61FCC">
        <w:rPr>
          <w:sz w:val="22"/>
          <w:szCs w:val="22"/>
        </w:rPr>
        <w:t>воде</w:t>
      </w:r>
      <w:r w:rsidRPr="00E61FCC">
        <w:rPr>
          <w:spacing w:val="-5"/>
          <w:sz w:val="22"/>
          <w:szCs w:val="22"/>
        </w:rPr>
        <w:t xml:space="preserve"> </w:t>
      </w:r>
      <w:r w:rsidRPr="00E61FCC">
        <w:rPr>
          <w:sz w:val="22"/>
          <w:szCs w:val="22"/>
        </w:rPr>
        <w:t>от</w:t>
      </w:r>
      <w:r w:rsidRPr="00E61FCC">
        <w:rPr>
          <w:spacing w:val="-5"/>
          <w:sz w:val="22"/>
          <w:szCs w:val="22"/>
        </w:rPr>
        <w:t xml:space="preserve"> </w:t>
      </w:r>
      <w:r w:rsidRPr="00E61FCC">
        <w:rPr>
          <w:sz w:val="22"/>
          <w:szCs w:val="22"/>
        </w:rPr>
        <w:t>объема</w:t>
      </w:r>
      <w:r w:rsidRPr="00E61FCC">
        <w:rPr>
          <w:spacing w:val="-4"/>
          <w:sz w:val="22"/>
          <w:szCs w:val="22"/>
        </w:rPr>
        <w:t xml:space="preserve"> </w:t>
      </w:r>
      <w:r w:rsidRPr="00E61FCC">
        <w:rPr>
          <w:sz w:val="22"/>
          <w:szCs w:val="22"/>
        </w:rPr>
        <w:t>погруженной</w:t>
      </w:r>
      <w:r w:rsidRPr="00E61FCC">
        <w:rPr>
          <w:spacing w:val="-5"/>
          <w:sz w:val="22"/>
          <w:szCs w:val="22"/>
        </w:rPr>
        <w:t xml:space="preserve"> </w:t>
      </w:r>
      <w:r w:rsidRPr="00E61FCC">
        <w:rPr>
          <w:sz w:val="22"/>
          <w:szCs w:val="22"/>
        </w:rPr>
        <w:t>в</w:t>
      </w:r>
      <w:r w:rsidRPr="00E61FCC">
        <w:rPr>
          <w:spacing w:val="-2"/>
          <w:sz w:val="22"/>
          <w:szCs w:val="22"/>
        </w:rPr>
        <w:t xml:space="preserve"> </w:t>
      </w:r>
      <w:r w:rsidRPr="00E61FCC">
        <w:rPr>
          <w:sz w:val="22"/>
          <w:szCs w:val="22"/>
        </w:rPr>
        <w:t>жидкость</w:t>
      </w:r>
      <w:r w:rsidRPr="00E61FCC">
        <w:rPr>
          <w:spacing w:val="-4"/>
          <w:sz w:val="22"/>
          <w:szCs w:val="22"/>
        </w:rPr>
        <w:t xml:space="preserve"> </w:t>
      </w:r>
      <w:r w:rsidRPr="00E61FCC">
        <w:rPr>
          <w:sz w:val="22"/>
          <w:szCs w:val="22"/>
        </w:rPr>
        <w:t>части</w:t>
      </w:r>
      <w:r w:rsidRPr="00E61FCC">
        <w:rPr>
          <w:spacing w:val="-5"/>
          <w:sz w:val="22"/>
          <w:szCs w:val="22"/>
        </w:rPr>
        <w:t xml:space="preserve"> </w:t>
      </w:r>
      <w:r w:rsidRPr="00E61FCC">
        <w:rPr>
          <w:sz w:val="22"/>
          <w:szCs w:val="22"/>
        </w:rPr>
        <w:t>тела. Определение выталкивающей силы, действующей на тело, погруженное в жидкость.</w:t>
      </w:r>
    </w:p>
    <w:p w14:paraId="7666D45F" w14:textId="77777777" w:rsidR="00FA124F" w:rsidRPr="00E61FCC" w:rsidRDefault="003B164C">
      <w:pPr>
        <w:pStyle w:val="a3"/>
        <w:spacing w:before="4"/>
        <w:jc w:val="left"/>
        <w:rPr>
          <w:sz w:val="22"/>
          <w:szCs w:val="22"/>
        </w:rPr>
      </w:pPr>
      <w:r w:rsidRPr="00E61FCC">
        <w:rPr>
          <w:sz w:val="22"/>
          <w:szCs w:val="22"/>
        </w:rPr>
        <w:t>Проверка</w:t>
      </w:r>
      <w:r w:rsidRPr="00E61FCC">
        <w:rPr>
          <w:spacing w:val="-8"/>
          <w:sz w:val="22"/>
          <w:szCs w:val="22"/>
        </w:rPr>
        <w:t xml:space="preserve"> </w:t>
      </w:r>
      <w:r w:rsidRPr="00E61FCC">
        <w:rPr>
          <w:sz w:val="22"/>
          <w:szCs w:val="22"/>
        </w:rPr>
        <w:t>независимости</w:t>
      </w:r>
      <w:r w:rsidRPr="00E61FCC">
        <w:rPr>
          <w:spacing w:val="-10"/>
          <w:sz w:val="22"/>
          <w:szCs w:val="22"/>
        </w:rPr>
        <w:t xml:space="preserve"> </w:t>
      </w:r>
      <w:r w:rsidRPr="00E61FCC">
        <w:rPr>
          <w:sz w:val="22"/>
          <w:szCs w:val="22"/>
        </w:rPr>
        <w:t>выталкивающей</w:t>
      </w:r>
      <w:r w:rsidRPr="00E61FCC">
        <w:rPr>
          <w:spacing w:val="-9"/>
          <w:sz w:val="22"/>
          <w:szCs w:val="22"/>
        </w:rPr>
        <w:t xml:space="preserve"> </w:t>
      </w:r>
      <w:r w:rsidRPr="00E61FCC">
        <w:rPr>
          <w:sz w:val="22"/>
          <w:szCs w:val="22"/>
        </w:rPr>
        <w:t>силы,</w:t>
      </w:r>
      <w:r w:rsidRPr="00E61FCC">
        <w:rPr>
          <w:spacing w:val="-5"/>
          <w:sz w:val="22"/>
          <w:szCs w:val="22"/>
        </w:rPr>
        <w:t xml:space="preserve"> </w:t>
      </w:r>
      <w:r w:rsidRPr="00E61FCC">
        <w:rPr>
          <w:sz w:val="22"/>
          <w:szCs w:val="22"/>
        </w:rPr>
        <w:t>действующей</w:t>
      </w:r>
      <w:r w:rsidRPr="00E61FCC">
        <w:rPr>
          <w:spacing w:val="-9"/>
          <w:sz w:val="22"/>
          <w:szCs w:val="22"/>
        </w:rPr>
        <w:t xml:space="preserve"> </w:t>
      </w:r>
      <w:r w:rsidRPr="00E61FCC">
        <w:rPr>
          <w:sz w:val="22"/>
          <w:szCs w:val="22"/>
        </w:rPr>
        <w:t>на</w:t>
      </w:r>
      <w:r w:rsidRPr="00E61FCC">
        <w:rPr>
          <w:spacing w:val="-5"/>
          <w:sz w:val="22"/>
          <w:szCs w:val="22"/>
        </w:rPr>
        <w:t xml:space="preserve"> </w:t>
      </w:r>
      <w:r w:rsidRPr="00E61FCC">
        <w:rPr>
          <w:sz w:val="22"/>
          <w:szCs w:val="22"/>
        </w:rPr>
        <w:t>тело</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жидкости,</w:t>
      </w:r>
      <w:r w:rsidRPr="00E61FCC">
        <w:rPr>
          <w:spacing w:val="-7"/>
          <w:sz w:val="22"/>
          <w:szCs w:val="22"/>
        </w:rPr>
        <w:t xml:space="preserve"> </w:t>
      </w:r>
      <w:r w:rsidRPr="00E61FCC">
        <w:rPr>
          <w:sz w:val="22"/>
          <w:szCs w:val="22"/>
        </w:rPr>
        <w:t>от</w:t>
      </w:r>
      <w:r w:rsidRPr="00E61FCC">
        <w:rPr>
          <w:spacing w:val="-9"/>
          <w:sz w:val="22"/>
          <w:szCs w:val="22"/>
        </w:rPr>
        <w:t xml:space="preserve"> </w:t>
      </w:r>
      <w:r w:rsidRPr="00E61FCC">
        <w:rPr>
          <w:sz w:val="22"/>
          <w:szCs w:val="22"/>
        </w:rPr>
        <w:t>массы</w:t>
      </w:r>
      <w:r w:rsidRPr="00E61FCC">
        <w:rPr>
          <w:spacing w:val="-7"/>
          <w:sz w:val="22"/>
          <w:szCs w:val="22"/>
        </w:rPr>
        <w:t xml:space="preserve"> </w:t>
      </w:r>
      <w:r w:rsidRPr="00E61FCC">
        <w:rPr>
          <w:spacing w:val="-2"/>
          <w:sz w:val="22"/>
          <w:szCs w:val="22"/>
        </w:rPr>
        <w:t>тела.</w:t>
      </w:r>
    </w:p>
    <w:p w14:paraId="61EE377F" w14:textId="77777777" w:rsidR="00FA124F" w:rsidRPr="00E61FCC" w:rsidRDefault="003B164C">
      <w:pPr>
        <w:pStyle w:val="a3"/>
        <w:spacing w:before="63" w:line="304" w:lineRule="auto"/>
        <w:jc w:val="left"/>
        <w:rPr>
          <w:sz w:val="22"/>
          <w:szCs w:val="22"/>
        </w:rPr>
      </w:pPr>
      <w:r w:rsidRPr="00E61FCC">
        <w:rPr>
          <w:sz w:val="22"/>
          <w:szCs w:val="22"/>
        </w:rPr>
        <w:t>Опыты, демонстрирующие зависимость выталкивающей силы, действующей на тело в жидкости, от объема погруженной в жидкость части тела и от плотности жидкости.</w:t>
      </w:r>
    </w:p>
    <w:p w14:paraId="0AD3EE10" w14:textId="77777777" w:rsidR="00FA124F" w:rsidRPr="00E61FCC" w:rsidRDefault="003B164C">
      <w:pPr>
        <w:pStyle w:val="a3"/>
        <w:spacing w:before="2"/>
        <w:jc w:val="left"/>
        <w:rPr>
          <w:sz w:val="22"/>
          <w:szCs w:val="22"/>
        </w:rPr>
      </w:pPr>
      <w:r w:rsidRPr="00E61FCC">
        <w:rPr>
          <w:sz w:val="22"/>
          <w:szCs w:val="22"/>
        </w:rPr>
        <w:t>Конструирование</w:t>
      </w:r>
      <w:r w:rsidRPr="00E61FCC">
        <w:rPr>
          <w:spacing w:val="-9"/>
          <w:sz w:val="22"/>
          <w:szCs w:val="22"/>
        </w:rPr>
        <w:t xml:space="preserve"> </w:t>
      </w:r>
      <w:r w:rsidRPr="00E61FCC">
        <w:rPr>
          <w:sz w:val="22"/>
          <w:szCs w:val="22"/>
        </w:rPr>
        <w:t>ареометра</w:t>
      </w:r>
      <w:r w:rsidRPr="00E61FCC">
        <w:rPr>
          <w:spacing w:val="-9"/>
          <w:sz w:val="22"/>
          <w:szCs w:val="22"/>
        </w:rPr>
        <w:t xml:space="preserve"> </w:t>
      </w:r>
      <w:r w:rsidRPr="00E61FCC">
        <w:rPr>
          <w:sz w:val="22"/>
          <w:szCs w:val="22"/>
        </w:rPr>
        <w:t>или</w:t>
      </w:r>
      <w:r w:rsidRPr="00E61FCC">
        <w:rPr>
          <w:spacing w:val="-10"/>
          <w:sz w:val="22"/>
          <w:szCs w:val="22"/>
        </w:rPr>
        <w:t xml:space="preserve"> </w:t>
      </w:r>
      <w:r w:rsidRPr="00E61FCC">
        <w:rPr>
          <w:sz w:val="22"/>
          <w:szCs w:val="22"/>
        </w:rPr>
        <w:t>конструирование</w:t>
      </w:r>
      <w:r w:rsidRPr="00E61FCC">
        <w:rPr>
          <w:spacing w:val="-6"/>
          <w:sz w:val="22"/>
          <w:szCs w:val="22"/>
        </w:rPr>
        <w:t xml:space="preserve"> </w:t>
      </w:r>
      <w:r w:rsidRPr="00E61FCC">
        <w:rPr>
          <w:sz w:val="22"/>
          <w:szCs w:val="22"/>
        </w:rPr>
        <w:t>лодки</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определение</w:t>
      </w:r>
      <w:r w:rsidRPr="00E61FCC">
        <w:rPr>
          <w:spacing w:val="-9"/>
          <w:sz w:val="22"/>
          <w:szCs w:val="22"/>
        </w:rPr>
        <w:t xml:space="preserve"> </w:t>
      </w:r>
      <w:r w:rsidRPr="00E61FCC">
        <w:rPr>
          <w:sz w:val="22"/>
          <w:szCs w:val="22"/>
        </w:rPr>
        <w:t>ее</w:t>
      </w:r>
      <w:r w:rsidRPr="00E61FCC">
        <w:rPr>
          <w:spacing w:val="-9"/>
          <w:sz w:val="22"/>
          <w:szCs w:val="22"/>
        </w:rPr>
        <w:t xml:space="preserve"> </w:t>
      </w:r>
      <w:r w:rsidRPr="00E61FCC">
        <w:rPr>
          <w:spacing w:val="-2"/>
          <w:sz w:val="22"/>
          <w:szCs w:val="22"/>
        </w:rPr>
        <w:t>грузоподъемности.</w:t>
      </w:r>
    </w:p>
    <w:p w14:paraId="7F609701" w14:textId="77777777" w:rsidR="00FA124F" w:rsidRPr="00E61FCC" w:rsidRDefault="003B164C">
      <w:pPr>
        <w:pStyle w:val="a3"/>
        <w:spacing w:before="63"/>
        <w:jc w:val="left"/>
        <w:rPr>
          <w:sz w:val="22"/>
          <w:szCs w:val="22"/>
        </w:rPr>
      </w:pPr>
      <w:r w:rsidRPr="00E61FCC">
        <w:rPr>
          <w:sz w:val="22"/>
          <w:szCs w:val="22"/>
        </w:rPr>
        <w:t>154.3.5.</w:t>
      </w:r>
      <w:r w:rsidRPr="00E61FCC">
        <w:rPr>
          <w:spacing w:val="-4"/>
          <w:sz w:val="22"/>
          <w:szCs w:val="22"/>
        </w:rPr>
        <w:t xml:space="preserve"> </w:t>
      </w:r>
      <w:r w:rsidRPr="00E61FCC">
        <w:rPr>
          <w:sz w:val="22"/>
          <w:szCs w:val="22"/>
        </w:rPr>
        <w:t>Работа</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мощность.</w:t>
      </w:r>
      <w:r w:rsidRPr="00E61FCC">
        <w:rPr>
          <w:spacing w:val="-5"/>
          <w:sz w:val="22"/>
          <w:szCs w:val="22"/>
        </w:rPr>
        <w:t xml:space="preserve"> </w:t>
      </w:r>
      <w:r w:rsidRPr="00E61FCC">
        <w:rPr>
          <w:spacing w:val="-2"/>
          <w:sz w:val="22"/>
          <w:szCs w:val="22"/>
        </w:rPr>
        <w:t>Энергия.</w:t>
      </w:r>
    </w:p>
    <w:p w14:paraId="378DEE3C" w14:textId="77777777" w:rsidR="00FA124F" w:rsidRPr="00E61FCC" w:rsidRDefault="003B164C">
      <w:pPr>
        <w:pStyle w:val="a3"/>
        <w:spacing w:before="62"/>
        <w:rPr>
          <w:sz w:val="22"/>
          <w:szCs w:val="22"/>
        </w:rPr>
      </w:pPr>
      <w:r w:rsidRPr="00E61FCC">
        <w:rPr>
          <w:sz w:val="22"/>
          <w:szCs w:val="22"/>
        </w:rPr>
        <w:t>Механическая</w:t>
      </w:r>
      <w:r w:rsidRPr="00E61FCC">
        <w:rPr>
          <w:spacing w:val="-10"/>
          <w:sz w:val="22"/>
          <w:szCs w:val="22"/>
        </w:rPr>
        <w:t xml:space="preserve"> </w:t>
      </w:r>
      <w:r w:rsidRPr="00E61FCC">
        <w:rPr>
          <w:sz w:val="22"/>
          <w:szCs w:val="22"/>
        </w:rPr>
        <w:t>работа</w:t>
      </w:r>
      <w:r w:rsidRPr="00E61FCC">
        <w:rPr>
          <w:spacing w:val="-8"/>
          <w:sz w:val="22"/>
          <w:szCs w:val="22"/>
        </w:rPr>
        <w:t xml:space="preserve"> </w:t>
      </w:r>
      <w:r w:rsidRPr="00E61FCC">
        <w:rPr>
          <w:sz w:val="22"/>
          <w:szCs w:val="22"/>
        </w:rPr>
        <w:t>для</w:t>
      </w:r>
      <w:r w:rsidRPr="00E61FCC">
        <w:rPr>
          <w:spacing w:val="-9"/>
          <w:sz w:val="22"/>
          <w:szCs w:val="22"/>
        </w:rPr>
        <w:t xml:space="preserve"> </w:t>
      </w:r>
      <w:r w:rsidRPr="00E61FCC">
        <w:rPr>
          <w:sz w:val="22"/>
          <w:szCs w:val="22"/>
        </w:rPr>
        <w:t>сил,</w:t>
      </w:r>
      <w:r w:rsidRPr="00E61FCC">
        <w:rPr>
          <w:spacing w:val="-8"/>
          <w:sz w:val="22"/>
          <w:szCs w:val="22"/>
        </w:rPr>
        <w:t xml:space="preserve"> </w:t>
      </w:r>
      <w:r w:rsidRPr="00E61FCC">
        <w:rPr>
          <w:sz w:val="22"/>
          <w:szCs w:val="22"/>
        </w:rPr>
        <w:t>направленных</w:t>
      </w:r>
      <w:r w:rsidRPr="00E61FCC">
        <w:rPr>
          <w:spacing w:val="-8"/>
          <w:sz w:val="22"/>
          <w:szCs w:val="22"/>
        </w:rPr>
        <w:t xml:space="preserve"> </w:t>
      </w:r>
      <w:r w:rsidRPr="00E61FCC">
        <w:rPr>
          <w:sz w:val="22"/>
          <w:szCs w:val="22"/>
        </w:rPr>
        <w:t>вдоль</w:t>
      </w:r>
      <w:r w:rsidRPr="00E61FCC">
        <w:rPr>
          <w:spacing w:val="-8"/>
          <w:sz w:val="22"/>
          <w:szCs w:val="22"/>
        </w:rPr>
        <w:t xml:space="preserve"> </w:t>
      </w:r>
      <w:r w:rsidRPr="00E61FCC">
        <w:rPr>
          <w:sz w:val="22"/>
          <w:szCs w:val="22"/>
        </w:rPr>
        <w:t>линии</w:t>
      </w:r>
      <w:r w:rsidRPr="00E61FCC">
        <w:rPr>
          <w:spacing w:val="-9"/>
          <w:sz w:val="22"/>
          <w:szCs w:val="22"/>
        </w:rPr>
        <w:t xml:space="preserve"> </w:t>
      </w:r>
      <w:r w:rsidRPr="00E61FCC">
        <w:rPr>
          <w:sz w:val="22"/>
          <w:szCs w:val="22"/>
        </w:rPr>
        <w:t>перемещения.</w:t>
      </w:r>
      <w:r w:rsidRPr="00E61FCC">
        <w:rPr>
          <w:spacing w:val="-8"/>
          <w:sz w:val="22"/>
          <w:szCs w:val="22"/>
        </w:rPr>
        <w:t xml:space="preserve"> </w:t>
      </w:r>
      <w:r w:rsidRPr="00E61FCC">
        <w:rPr>
          <w:spacing w:val="-2"/>
          <w:sz w:val="22"/>
          <w:szCs w:val="22"/>
        </w:rPr>
        <w:t>Мощность.</w:t>
      </w:r>
    </w:p>
    <w:p w14:paraId="5AF94ACA" w14:textId="77777777" w:rsidR="00FA124F" w:rsidRPr="00E61FCC" w:rsidRDefault="003B164C">
      <w:pPr>
        <w:pStyle w:val="a3"/>
        <w:spacing w:before="63" w:line="304" w:lineRule="auto"/>
        <w:ind w:right="139"/>
        <w:rPr>
          <w:sz w:val="22"/>
          <w:szCs w:val="22"/>
        </w:rPr>
      </w:pPr>
      <w:r w:rsidRPr="00E61FCC">
        <w:rPr>
          <w:sz w:val="22"/>
          <w:szCs w:val="22"/>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14:paraId="28B6FCCE" w14:textId="77777777" w:rsidR="00FA124F" w:rsidRPr="00E61FCC" w:rsidRDefault="003B164C">
      <w:pPr>
        <w:pStyle w:val="a3"/>
        <w:spacing w:before="2" w:line="304" w:lineRule="auto"/>
        <w:ind w:right="147"/>
        <w:rPr>
          <w:sz w:val="22"/>
          <w:szCs w:val="22"/>
        </w:rPr>
      </w:pPr>
      <w:r w:rsidRPr="00E61FCC">
        <w:rPr>
          <w:sz w:val="22"/>
          <w:szCs w:val="22"/>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14:paraId="0F0D2103" w14:textId="77777777" w:rsidR="00FA124F" w:rsidRPr="00E61FCC" w:rsidRDefault="003B164C">
      <w:pPr>
        <w:pStyle w:val="a3"/>
        <w:spacing w:before="2"/>
        <w:ind w:left="0" w:right="6760"/>
        <w:jc w:val="center"/>
        <w:rPr>
          <w:sz w:val="22"/>
          <w:szCs w:val="22"/>
        </w:rPr>
      </w:pPr>
      <w:r w:rsidRPr="00E61FCC">
        <w:rPr>
          <w:spacing w:val="-2"/>
          <w:sz w:val="22"/>
          <w:szCs w:val="22"/>
        </w:rPr>
        <w:t>Демонстрации.</w:t>
      </w:r>
    </w:p>
    <w:p w14:paraId="05B83015" w14:textId="77777777" w:rsidR="00FA124F" w:rsidRPr="00E61FCC" w:rsidRDefault="003B164C">
      <w:pPr>
        <w:pStyle w:val="a3"/>
        <w:spacing w:before="65"/>
        <w:ind w:left="0" w:right="6806"/>
        <w:jc w:val="center"/>
        <w:rPr>
          <w:sz w:val="22"/>
          <w:szCs w:val="22"/>
        </w:rPr>
      </w:pPr>
      <w:r w:rsidRPr="00E61FCC">
        <w:rPr>
          <w:sz w:val="22"/>
          <w:szCs w:val="22"/>
        </w:rPr>
        <w:t>Примеры</w:t>
      </w:r>
      <w:r w:rsidRPr="00E61FCC">
        <w:rPr>
          <w:spacing w:val="-8"/>
          <w:sz w:val="22"/>
          <w:szCs w:val="22"/>
        </w:rPr>
        <w:t xml:space="preserve"> </w:t>
      </w:r>
      <w:r w:rsidRPr="00E61FCC">
        <w:rPr>
          <w:sz w:val="22"/>
          <w:szCs w:val="22"/>
        </w:rPr>
        <w:t>простых</w:t>
      </w:r>
      <w:r w:rsidRPr="00E61FCC">
        <w:rPr>
          <w:spacing w:val="-6"/>
          <w:sz w:val="22"/>
          <w:szCs w:val="22"/>
        </w:rPr>
        <w:t xml:space="preserve"> </w:t>
      </w:r>
      <w:r w:rsidRPr="00E61FCC">
        <w:rPr>
          <w:spacing w:val="-2"/>
          <w:sz w:val="22"/>
          <w:szCs w:val="22"/>
        </w:rPr>
        <w:t>механизмов.</w:t>
      </w:r>
    </w:p>
    <w:p w14:paraId="06194DC1" w14:textId="77777777" w:rsidR="00FA124F" w:rsidRPr="00E61FCC" w:rsidRDefault="003B164C">
      <w:pPr>
        <w:pStyle w:val="a3"/>
        <w:spacing w:before="63"/>
        <w:ind w:left="0" w:right="5341"/>
        <w:jc w:val="center"/>
        <w:rPr>
          <w:sz w:val="22"/>
          <w:szCs w:val="22"/>
        </w:rPr>
      </w:pPr>
      <w:r w:rsidRPr="00E61FCC">
        <w:rPr>
          <w:sz w:val="22"/>
          <w:szCs w:val="22"/>
        </w:rPr>
        <w:t>Лабораторные</w:t>
      </w:r>
      <w:r w:rsidRPr="00E61FCC">
        <w:rPr>
          <w:spacing w:val="-7"/>
          <w:sz w:val="22"/>
          <w:szCs w:val="22"/>
        </w:rPr>
        <w:t xml:space="preserve"> </w:t>
      </w:r>
      <w:r w:rsidRPr="00E61FCC">
        <w:rPr>
          <w:sz w:val="22"/>
          <w:szCs w:val="22"/>
        </w:rPr>
        <w:t>работы</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опыты.</w:t>
      </w:r>
    </w:p>
    <w:p w14:paraId="13C89A77" w14:textId="77777777" w:rsidR="00FA124F" w:rsidRPr="00E61FCC" w:rsidRDefault="003B164C">
      <w:pPr>
        <w:pStyle w:val="a3"/>
        <w:spacing w:before="63" w:line="304" w:lineRule="auto"/>
        <w:ind w:right="5443"/>
        <w:jc w:val="left"/>
        <w:rPr>
          <w:sz w:val="22"/>
          <w:szCs w:val="22"/>
        </w:rPr>
      </w:pPr>
      <w:r w:rsidRPr="00E61FCC">
        <w:rPr>
          <w:sz w:val="22"/>
          <w:szCs w:val="22"/>
        </w:rPr>
        <w:t>Исследование</w:t>
      </w:r>
      <w:r w:rsidRPr="00E61FCC">
        <w:rPr>
          <w:spacing w:val="-13"/>
          <w:sz w:val="22"/>
          <w:szCs w:val="22"/>
        </w:rPr>
        <w:t xml:space="preserve"> </w:t>
      </w:r>
      <w:r w:rsidRPr="00E61FCC">
        <w:rPr>
          <w:sz w:val="22"/>
          <w:szCs w:val="22"/>
        </w:rPr>
        <w:t>условий</w:t>
      </w:r>
      <w:r w:rsidRPr="00E61FCC">
        <w:rPr>
          <w:spacing w:val="-12"/>
          <w:sz w:val="22"/>
          <w:szCs w:val="22"/>
        </w:rPr>
        <w:t xml:space="preserve"> </w:t>
      </w:r>
      <w:r w:rsidRPr="00E61FCC">
        <w:rPr>
          <w:sz w:val="22"/>
          <w:szCs w:val="22"/>
        </w:rPr>
        <w:t>равновесия</w:t>
      </w:r>
      <w:r w:rsidRPr="00E61FCC">
        <w:rPr>
          <w:spacing w:val="-13"/>
          <w:sz w:val="22"/>
          <w:szCs w:val="22"/>
        </w:rPr>
        <w:t xml:space="preserve"> </w:t>
      </w:r>
      <w:r w:rsidRPr="00E61FCC">
        <w:rPr>
          <w:sz w:val="22"/>
          <w:szCs w:val="22"/>
        </w:rPr>
        <w:t>рычага. Измерение КПД наклонной плоскости.</w:t>
      </w:r>
    </w:p>
    <w:p w14:paraId="11DA874C" w14:textId="77777777" w:rsidR="00FA124F" w:rsidRPr="00E61FCC" w:rsidRDefault="003B164C">
      <w:pPr>
        <w:pStyle w:val="a3"/>
        <w:spacing w:before="2" w:line="304" w:lineRule="auto"/>
        <w:ind w:right="3221"/>
        <w:jc w:val="left"/>
        <w:rPr>
          <w:sz w:val="22"/>
          <w:szCs w:val="22"/>
        </w:rPr>
      </w:pPr>
      <w:r w:rsidRPr="00E61FCC">
        <w:rPr>
          <w:sz w:val="22"/>
          <w:szCs w:val="22"/>
        </w:rPr>
        <w:t>Изучение</w:t>
      </w:r>
      <w:r w:rsidRPr="00E61FCC">
        <w:rPr>
          <w:spacing w:val="-5"/>
          <w:sz w:val="22"/>
          <w:szCs w:val="22"/>
        </w:rPr>
        <w:t xml:space="preserve"> </w:t>
      </w:r>
      <w:r w:rsidRPr="00E61FCC">
        <w:rPr>
          <w:sz w:val="22"/>
          <w:szCs w:val="22"/>
        </w:rPr>
        <w:t>правила</w:t>
      </w:r>
      <w:r w:rsidRPr="00E61FCC">
        <w:rPr>
          <w:spacing w:val="-5"/>
          <w:sz w:val="22"/>
          <w:szCs w:val="22"/>
        </w:rPr>
        <w:t xml:space="preserve"> </w:t>
      </w:r>
      <w:r w:rsidRPr="00E61FCC">
        <w:rPr>
          <w:sz w:val="22"/>
          <w:szCs w:val="22"/>
        </w:rPr>
        <w:t>рычага</w:t>
      </w:r>
      <w:r w:rsidRPr="00E61FCC">
        <w:rPr>
          <w:spacing w:val="-5"/>
          <w:sz w:val="22"/>
          <w:szCs w:val="22"/>
        </w:rPr>
        <w:t xml:space="preserve"> </w:t>
      </w:r>
      <w:r w:rsidRPr="00E61FCC">
        <w:rPr>
          <w:sz w:val="22"/>
          <w:szCs w:val="22"/>
        </w:rPr>
        <w:t>для</w:t>
      </w:r>
      <w:r w:rsidRPr="00E61FCC">
        <w:rPr>
          <w:spacing w:val="-6"/>
          <w:sz w:val="22"/>
          <w:szCs w:val="22"/>
        </w:rPr>
        <w:t xml:space="preserve"> </w:t>
      </w:r>
      <w:r w:rsidRPr="00E61FCC">
        <w:rPr>
          <w:sz w:val="22"/>
          <w:szCs w:val="22"/>
        </w:rPr>
        <w:t>подвижного</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неподвижного</w:t>
      </w:r>
      <w:r w:rsidRPr="00E61FCC">
        <w:rPr>
          <w:spacing w:val="-4"/>
          <w:sz w:val="22"/>
          <w:szCs w:val="22"/>
        </w:rPr>
        <w:t xml:space="preserve"> </w:t>
      </w:r>
      <w:r w:rsidRPr="00E61FCC">
        <w:rPr>
          <w:sz w:val="22"/>
          <w:szCs w:val="22"/>
        </w:rPr>
        <w:t>блоков. Определение КПД подвижного и неподвижного блока.</w:t>
      </w:r>
    </w:p>
    <w:p w14:paraId="07852DB4" w14:textId="77777777" w:rsidR="00FA124F" w:rsidRPr="00E61FCC" w:rsidRDefault="003B164C">
      <w:pPr>
        <w:pStyle w:val="a3"/>
        <w:spacing w:before="1" w:line="304" w:lineRule="auto"/>
        <w:ind w:right="1591"/>
        <w:jc w:val="left"/>
        <w:rPr>
          <w:sz w:val="22"/>
          <w:szCs w:val="22"/>
        </w:rPr>
      </w:pPr>
      <w:r w:rsidRPr="00E61FCC">
        <w:rPr>
          <w:sz w:val="22"/>
          <w:szCs w:val="22"/>
        </w:rPr>
        <w:t>Определение</w:t>
      </w:r>
      <w:r w:rsidRPr="00E61FCC">
        <w:rPr>
          <w:spacing w:val="-4"/>
          <w:sz w:val="22"/>
          <w:szCs w:val="22"/>
        </w:rPr>
        <w:t xml:space="preserve"> </w:t>
      </w:r>
      <w:r w:rsidRPr="00E61FCC">
        <w:rPr>
          <w:sz w:val="22"/>
          <w:szCs w:val="22"/>
        </w:rPr>
        <w:t>работы</w:t>
      </w:r>
      <w:r w:rsidRPr="00E61FCC">
        <w:rPr>
          <w:spacing w:val="-4"/>
          <w:sz w:val="22"/>
          <w:szCs w:val="22"/>
        </w:rPr>
        <w:t xml:space="preserve"> </w:t>
      </w:r>
      <w:r w:rsidRPr="00E61FCC">
        <w:rPr>
          <w:sz w:val="22"/>
          <w:szCs w:val="22"/>
        </w:rPr>
        <w:t>силы</w:t>
      </w:r>
      <w:r w:rsidRPr="00E61FCC">
        <w:rPr>
          <w:spacing w:val="-4"/>
          <w:sz w:val="22"/>
          <w:szCs w:val="22"/>
        </w:rPr>
        <w:t xml:space="preserve"> </w:t>
      </w:r>
      <w:r w:rsidRPr="00E61FCC">
        <w:rPr>
          <w:sz w:val="22"/>
          <w:szCs w:val="22"/>
        </w:rPr>
        <w:t>упругости</w:t>
      </w:r>
      <w:r w:rsidRPr="00E61FCC">
        <w:rPr>
          <w:spacing w:val="-6"/>
          <w:sz w:val="22"/>
          <w:szCs w:val="22"/>
        </w:rPr>
        <w:t xml:space="preserve"> </w:t>
      </w:r>
      <w:r w:rsidRPr="00E61FCC">
        <w:rPr>
          <w:sz w:val="22"/>
          <w:szCs w:val="22"/>
        </w:rPr>
        <w:t>при</w:t>
      </w:r>
      <w:r w:rsidRPr="00E61FCC">
        <w:rPr>
          <w:spacing w:val="-5"/>
          <w:sz w:val="22"/>
          <w:szCs w:val="22"/>
        </w:rPr>
        <w:t xml:space="preserve"> </w:t>
      </w:r>
      <w:r w:rsidRPr="00E61FCC">
        <w:rPr>
          <w:sz w:val="22"/>
          <w:szCs w:val="22"/>
        </w:rPr>
        <w:t>подъеме</w:t>
      </w:r>
      <w:r w:rsidRPr="00E61FCC">
        <w:rPr>
          <w:spacing w:val="-4"/>
          <w:sz w:val="22"/>
          <w:szCs w:val="22"/>
        </w:rPr>
        <w:t xml:space="preserve"> </w:t>
      </w:r>
      <w:r w:rsidRPr="00E61FCC">
        <w:rPr>
          <w:sz w:val="22"/>
          <w:szCs w:val="22"/>
        </w:rPr>
        <w:t>грузов</w:t>
      </w:r>
      <w:r w:rsidRPr="00E61FCC">
        <w:rPr>
          <w:spacing w:val="-5"/>
          <w:sz w:val="22"/>
          <w:szCs w:val="22"/>
        </w:rPr>
        <w:t xml:space="preserve"> </w:t>
      </w:r>
      <w:r w:rsidRPr="00E61FCC">
        <w:rPr>
          <w:sz w:val="22"/>
          <w:szCs w:val="22"/>
        </w:rPr>
        <w:t>при</w:t>
      </w:r>
      <w:r w:rsidRPr="00E61FCC">
        <w:rPr>
          <w:spacing w:val="-5"/>
          <w:sz w:val="22"/>
          <w:szCs w:val="22"/>
        </w:rPr>
        <w:t xml:space="preserve"> </w:t>
      </w:r>
      <w:r w:rsidRPr="00E61FCC">
        <w:rPr>
          <w:sz w:val="22"/>
          <w:szCs w:val="22"/>
        </w:rPr>
        <w:t>помощи</w:t>
      </w:r>
      <w:r w:rsidRPr="00E61FCC">
        <w:rPr>
          <w:spacing w:val="-3"/>
          <w:sz w:val="22"/>
          <w:szCs w:val="22"/>
        </w:rPr>
        <w:t xml:space="preserve"> </w:t>
      </w:r>
      <w:r w:rsidRPr="00E61FCC">
        <w:rPr>
          <w:sz w:val="22"/>
          <w:szCs w:val="22"/>
        </w:rPr>
        <w:t>подвижного</w:t>
      </w:r>
      <w:r w:rsidRPr="00E61FCC">
        <w:rPr>
          <w:spacing w:val="-3"/>
          <w:sz w:val="22"/>
          <w:szCs w:val="22"/>
        </w:rPr>
        <w:t xml:space="preserve"> </w:t>
      </w:r>
      <w:r w:rsidRPr="00E61FCC">
        <w:rPr>
          <w:sz w:val="22"/>
          <w:szCs w:val="22"/>
        </w:rPr>
        <w:t>блока. Изучение закона сохранения механической энергии.</w:t>
      </w:r>
    </w:p>
    <w:p w14:paraId="1B37039F" w14:textId="77777777" w:rsidR="00FA124F" w:rsidRPr="00E61FCC" w:rsidRDefault="00FA124F">
      <w:pPr>
        <w:pStyle w:val="a3"/>
        <w:spacing w:before="64"/>
        <w:ind w:left="0"/>
        <w:jc w:val="left"/>
        <w:rPr>
          <w:sz w:val="22"/>
          <w:szCs w:val="22"/>
        </w:rPr>
      </w:pPr>
    </w:p>
    <w:p w14:paraId="2892AB34" w14:textId="77777777" w:rsidR="00FA124F" w:rsidRPr="00E61FCC" w:rsidRDefault="003B164C">
      <w:pPr>
        <w:pStyle w:val="2"/>
        <w:ind w:left="2"/>
        <w:rPr>
          <w:sz w:val="22"/>
          <w:szCs w:val="22"/>
        </w:rPr>
      </w:pPr>
      <w:r w:rsidRPr="00E61FCC">
        <w:rPr>
          <w:sz w:val="22"/>
          <w:szCs w:val="22"/>
        </w:rPr>
        <w:t>Содержание</w:t>
      </w:r>
      <w:r w:rsidRPr="00E61FCC">
        <w:rPr>
          <w:spacing w:val="-5"/>
          <w:sz w:val="22"/>
          <w:szCs w:val="22"/>
        </w:rPr>
        <w:t xml:space="preserve"> </w:t>
      </w:r>
      <w:r w:rsidRPr="00E61FCC">
        <w:rPr>
          <w:sz w:val="22"/>
          <w:szCs w:val="22"/>
        </w:rPr>
        <w:t>обучения</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8</w:t>
      </w:r>
      <w:r w:rsidRPr="00E61FCC">
        <w:rPr>
          <w:spacing w:val="-6"/>
          <w:sz w:val="22"/>
          <w:szCs w:val="22"/>
        </w:rPr>
        <w:t xml:space="preserve"> </w:t>
      </w:r>
      <w:r w:rsidRPr="00E61FCC">
        <w:rPr>
          <w:spacing w:val="-2"/>
          <w:sz w:val="22"/>
          <w:szCs w:val="22"/>
        </w:rPr>
        <w:t>классе</w:t>
      </w:r>
    </w:p>
    <w:p w14:paraId="35DE62DB" w14:textId="77777777" w:rsidR="00FA124F" w:rsidRPr="00E61FCC" w:rsidRDefault="003B164C">
      <w:pPr>
        <w:pStyle w:val="a3"/>
        <w:spacing w:before="73"/>
        <w:ind w:left="52"/>
        <w:rPr>
          <w:sz w:val="22"/>
          <w:szCs w:val="22"/>
        </w:rPr>
      </w:pPr>
      <w:r w:rsidRPr="00E61FCC">
        <w:rPr>
          <w:sz w:val="22"/>
          <w:szCs w:val="22"/>
        </w:rPr>
        <w:t>Тепловые</w:t>
      </w:r>
      <w:r w:rsidRPr="00E61FCC">
        <w:rPr>
          <w:spacing w:val="-11"/>
          <w:sz w:val="22"/>
          <w:szCs w:val="22"/>
        </w:rPr>
        <w:t xml:space="preserve"> </w:t>
      </w:r>
      <w:r w:rsidRPr="00E61FCC">
        <w:rPr>
          <w:spacing w:val="-2"/>
          <w:sz w:val="22"/>
          <w:szCs w:val="22"/>
        </w:rPr>
        <w:t>явления.</w:t>
      </w:r>
    </w:p>
    <w:p w14:paraId="2F832DDF" w14:textId="77777777" w:rsidR="00FA124F" w:rsidRPr="00E61FCC" w:rsidRDefault="00FA124F">
      <w:pPr>
        <w:pStyle w:val="a3"/>
        <w:spacing w:before="135"/>
        <w:ind w:left="0"/>
        <w:jc w:val="left"/>
        <w:rPr>
          <w:sz w:val="22"/>
          <w:szCs w:val="22"/>
        </w:rPr>
      </w:pPr>
    </w:p>
    <w:p w14:paraId="56839455" w14:textId="77777777" w:rsidR="00FA124F" w:rsidRPr="00E61FCC" w:rsidRDefault="003B164C">
      <w:pPr>
        <w:pStyle w:val="a3"/>
        <w:spacing w:before="1" w:line="304" w:lineRule="auto"/>
        <w:ind w:right="142"/>
        <w:rPr>
          <w:sz w:val="22"/>
          <w:szCs w:val="22"/>
        </w:rPr>
      </w:pPr>
      <w:r w:rsidRPr="00E61FCC">
        <w:rPr>
          <w:sz w:val="22"/>
          <w:szCs w:val="22"/>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10DE764B" w14:textId="77777777" w:rsidR="00FA124F" w:rsidRPr="00E61FCC" w:rsidRDefault="003B164C">
      <w:pPr>
        <w:pStyle w:val="a3"/>
        <w:spacing w:before="1" w:line="304" w:lineRule="auto"/>
        <w:ind w:right="138"/>
        <w:rPr>
          <w:sz w:val="22"/>
          <w:szCs w:val="22"/>
        </w:rPr>
      </w:pPr>
      <w:r w:rsidRPr="00E61FCC">
        <w:rPr>
          <w:sz w:val="22"/>
          <w:szCs w:val="22"/>
        </w:rPr>
        <w:t>Модели твердого, жидкого и газообразного состояний вещества. Кристаллические и аморфные тела. Объяснение</w:t>
      </w:r>
      <w:r w:rsidRPr="00E61FCC">
        <w:rPr>
          <w:spacing w:val="-13"/>
          <w:sz w:val="22"/>
          <w:szCs w:val="22"/>
        </w:rPr>
        <w:t xml:space="preserve"> </w:t>
      </w:r>
      <w:r w:rsidRPr="00E61FCC">
        <w:rPr>
          <w:sz w:val="22"/>
          <w:szCs w:val="22"/>
        </w:rPr>
        <w:t>свойств</w:t>
      </w:r>
      <w:r w:rsidRPr="00E61FCC">
        <w:rPr>
          <w:spacing w:val="-12"/>
          <w:sz w:val="22"/>
          <w:szCs w:val="22"/>
        </w:rPr>
        <w:t xml:space="preserve"> </w:t>
      </w:r>
      <w:r w:rsidRPr="00E61FCC">
        <w:rPr>
          <w:sz w:val="22"/>
          <w:szCs w:val="22"/>
        </w:rPr>
        <w:t>газов,</w:t>
      </w:r>
      <w:r w:rsidRPr="00E61FCC">
        <w:rPr>
          <w:spacing w:val="-13"/>
          <w:sz w:val="22"/>
          <w:szCs w:val="22"/>
        </w:rPr>
        <w:t xml:space="preserve"> </w:t>
      </w:r>
      <w:r w:rsidRPr="00E61FCC">
        <w:rPr>
          <w:sz w:val="22"/>
          <w:szCs w:val="22"/>
        </w:rPr>
        <w:t>жидкостей</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твердых</w:t>
      </w:r>
      <w:r w:rsidRPr="00E61FCC">
        <w:rPr>
          <w:spacing w:val="-12"/>
          <w:sz w:val="22"/>
          <w:szCs w:val="22"/>
        </w:rPr>
        <w:t xml:space="preserve"> </w:t>
      </w:r>
      <w:r w:rsidRPr="00E61FCC">
        <w:rPr>
          <w:sz w:val="22"/>
          <w:szCs w:val="22"/>
        </w:rPr>
        <w:t>тел</w:t>
      </w:r>
      <w:r w:rsidRPr="00E61FCC">
        <w:rPr>
          <w:spacing w:val="-13"/>
          <w:sz w:val="22"/>
          <w:szCs w:val="22"/>
        </w:rPr>
        <w:t xml:space="preserve"> </w:t>
      </w:r>
      <w:r w:rsidRPr="00E61FCC">
        <w:rPr>
          <w:sz w:val="22"/>
          <w:szCs w:val="22"/>
        </w:rPr>
        <w:t>на</w:t>
      </w:r>
      <w:r w:rsidRPr="00E61FCC">
        <w:rPr>
          <w:spacing w:val="-12"/>
          <w:sz w:val="22"/>
          <w:szCs w:val="22"/>
        </w:rPr>
        <w:t xml:space="preserve"> </w:t>
      </w:r>
      <w:r w:rsidRPr="00E61FCC">
        <w:rPr>
          <w:sz w:val="22"/>
          <w:szCs w:val="22"/>
        </w:rPr>
        <w:t>основе</w:t>
      </w:r>
      <w:r w:rsidRPr="00E61FCC">
        <w:rPr>
          <w:spacing w:val="-13"/>
          <w:sz w:val="22"/>
          <w:szCs w:val="22"/>
        </w:rPr>
        <w:t xml:space="preserve"> </w:t>
      </w:r>
      <w:r w:rsidRPr="00E61FCC">
        <w:rPr>
          <w:sz w:val="22"/>
          <w:szCs w:val="22"/>
        </w:rPr>
        <w:t>положений</w:t>
      </w:r>
      <w:r w:rsidRPr="00E61FCC">
        <w:rPr>
          <w:spacing w:val="-12"/>
          <w:sz w:val="22"/>
          <w:szCs w:val="22"/>
        </w:rPr>
        <w:t xml:space="preserve"> </w:t>
      </w:r>
      <w:r w:rsidRPr="00E61FCC">
        <w:rPr>
          <w:sz w:val="22"/>
          <w:szCs w:val="22"/>
        </w:rPr>
        <w:t>молекулярно-кинетической</w:t>
      </w:r>
      <w:r w:rsidRPr="00E61FCC">
        <w:rPr>
          <w:spacing w:val="-13"/>
          <w:sz w:val="22"/>
          <w:szCs w:val="22"/>
        </w:rPr>
        <w:t xml:space="preserve"> </w:t>
      </w:r>
      <w:r w:rsidRPr="00E61FCC">
        <w:rPr>
          <w:sz w:val="22"/>
          <w:szCs w:val="22"/>
        </w:rPr>
        <w:t>теории. Смачивание и капиллярные явления. Тепловое расширение и сжатие.</w:t>
      </w:r>
    </w:p>
    <w:p w14:paraId="416CE6ED" w14:textId="77777777" w:rsidR="00FA124F" w:rsidRPr="00E61FCC" w:rsidRDefault="003B164C">
      <w:pPr>
        <w:pStyle w:val="a3"/>
        <w:spacing w:before="2" w:line="304" w:lineRule="auto"/>
        <w:ind w:right="141"/>
        <w:rPr>
          <w:sz w:val="22"/>
          <w:szCs w:val="22"/>
        </w:rPr>
      </w:pPr>
      <w:r w:rsidRPr="00E61FCC">
        <w:rPr>
          <w:sz w:val="22"/>
          <w:szCs w:val="22"/>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w:t>
      </w:r>
      <w:r w:rsidRPr="00E61FCC">
        <w:rPr>
          <w:sz w:val="22"/>
          <w:szCs w:val="22"/>
        </w:rPr>
        <w:lastRenderedPageBreak/>
        <w:t>теплопроводность, конвекция, излучение.</w:t>
      </w:r>
    </w:p>
    <w:p w14:paraId="09E3D71C" w14:textId="77777777" w:rsidR="00FA124F" w:rsidRPr="00E61FCC" w:rsidRDefault="003B164C">
      <w:pPr>
        <w:pStyle w:val="a3"/>
        <w:spacing w:before="2" w:line="304" w:lineRule="auto"/>
        <w:ind w:right="144"/>
        <w:rPr>
          <w:sz w:val="22"/>
          <w:szCs w:val="22"/>
        </w:rPr>
      </w:pPr>
      <w:r w:rsidRPr="00E61FCC">
        <w:rPr>
          <w:sz w:val="22"/>
          <w:szCs w:val="22"/>
        </w:rPr>
        <w:t>Количество теплоты. Удельная теплоемкость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14:paraId="04C00BD1" w14:textId="77777777" w:rsidR="00FA124F" w:rsidRPr="00E61FCC" w:rsidRDefault="003B164C">
      <w:pPr>
        <w:pStyle w:val="a3"/>
        <w:spacing w:before="6"/>
        <w:rPr>
          <w:sz w:val="22"/>
          <w:szCs w:val="22"/>
        </w:rPr>
      </w:pPr>
      <w:r w:rsidRPr="00E61FCC">
        <w:rPr>
          <w:sz w:val="22"/>
          <w:szCs w:val="22"/>
        </w:rPr>
        <w:t>Влажность</w:t>
      </w:r>
      <w:r w:rsidRPr="00E61FCC">
        <w:rPr>
          <w:spacing w:val="-12"/>
          <w:sz w:val="22"/>
          <w:szCs w:val="22"/>
        </w:rPr>
        <w:t xml:space="preserve"> </w:t>
      </w:r>
      <w:r w:rsidRPr="00E61FCC">
        <w:rPr>
          <w:spacing w:val="-2"/>
          <w:sz w:val="22"/>
          <w:szCs w:val="22"/>
        </w:rPr>
        <w:t>воздуха.</w:t>
      </w:r>
    </w:p>
    <w:p w14:paraId="5691FEB5" w14:textId="77777777" w:rsidR="00FA124F" w:rsidRPr="00E61FCC" w:rsidRDefault="003B164C">
      <w:pPr>
        <w:pStyle w:val="a3"/>
        <w:spacing w:before="63"/>
        <w:rPr>
          <w:sz w:val="22"/>
          <w:szCs w:val="22"/>
        </w:rPr>
      </w:pPr>
      <w:r w:rsidRPr="00E61FCC">
        <w:rPr>
          <w:sz w:val="22"/>
          <w:szCs w:val="22"/>
        </w:rPr>
        <w:t>Энергия</w:t>
      </w:r>
      <w:r w:rsidRPr="00E61FCC">
        <w:rPr>
          <w:spacing w:val="-7"/>
          <w:sz w:val="22"/>
          <w:szCs w:val="22"/>
        </w:rPr>
        <w:t xml:space="preserve"> </w:t>
      </w:r>
      <w:r w:rsidRPr="00E61FCC">
        <w:rPr>
          <w:sz w:val="22"/>
          <w:szCs w:val="22"/>
        </w:rPr>
        <w:t>топлива.</w:t>
      </w:r>
      <w:r w:rsidRPr="00E61FCC">
        <w:rPr>
          <w:spacing w:val="-9"/>
          <w:sz w:val="22"/>
          <w:szCs w:val="22"/>
        </w:rPr>
        <w:t xml:space="preserve"> </w:t>
      </w:r>
      <w:r w:rsidRPr="00E61FCC">
        <w:rPr>
          <w:sz w:val="22"/>
          <w:szCs w:val="22"/>
        </w:rPr>
        <w:t>Удельная</w:t>
      </w:r>
      <w:r w:rsidRPr="00E61FCC">
        <w:rPr>
          <w:spacing w:val="-7"/>
          <w:sz w:val="22"/>
          <w:szCs w:val="22"/>
        </w:rPr>
        <w:t xml:space="preserve"> </w:t>
      </w:r>
      <w:r w:rsidRPr="00E61FCC">
        <w:rPr>
          <w:sz w:val="22"/>
          <w:szCs w:val="22"/>
        </w:rPr>
        <w:t>теплота</w:t>
      </w:r>
      <w:r w:rsidRPr="00E61FCC">
        <w:rPr>
          <w:spacing w:val="-9"/>
          <w:sz w:val="22"/>
          <w:szCs w:val="22"/>
        </w:rPr>
        <w:t xml:space="preserve"> </w:t>
      </w:r>
      <w:r w:rsidRPr="00E61FCC">
        <w:rPr>
          <w:spacing w:val="-2"/>
          <w:sz w:val="22"/>
          <w:szCs w:val="22"/>
        </w:rPr>
        <w:t>сгорания.</w:t>
      </w:r>
    </w:p>
    <w:p w14:paraId="39E53EEB" w14:textId="77777777" w:rsidR="00FA124F" w:rsidRPr="00E61FCC" w:rsidRDefault="003B164C">
      <w:pPr>
        <w:pStyle w:val="a3"/>
        <w:spacing w:before="63" w:line="304" w:lineRule="auto"/>
        <w:ind w:right="148"/>
        <w:rPr>
          <w:sz w:val="22"/>
          <w:szCs w:val="22"/>
        </w:rPr>
      </w:pPr>
      <w:r w:rsidRPr="00E61FCC">
        <w:rPr>
          <w:sz w:val="22"/>
          <w:szCs w:val="22"/>
        </w:rPr>
        <w:t>Принципы работы тепловых двигателей КПД теплового двигателя. Тепловые двигатели и защита окружающей среды.</w:t>
      </w:r>
    </w:p>
    <w:p w14:paraId="2AAB9D0E" w14:textId="77777777" w:rsidR="00FA124F" w:rsidRPr="00E61FCC" w:rsidRDefault="003B164C">
      <w:pPr>
        <w:pStyle w:val="a3"/>
        <w:spacing w:before="1"/>
        <w:rPr>
          <w:sz w:val="22"/>
          <w:szCs w:val="22"/>
        </w:rPr>
      </w:pPr>
      <w:r w:rsidRPr="00E61FCC">
        <w:rPr>
          <w:sz w:val="22"/>
          <w:szCs w:val="22"/>
        </w:rPr>
        <w:t>Закон</w:t>
      </w:r>
      <w:r w:rsidRPr="00E61FCC">
        <w:rPr>
          <w:spacing w:val="-8"/>
          <w:sz w:val="22"/>
          <w:szCs w:val="22"/>
        </w:rPr>
        <w:t xml:space="preserve"> </w:t>
      </w:r>
      <w:r w:rsidRPr="00E61FCC">
        <w:rPr>
          <w:sz w:val="22"/>
          <w:szCs w:val="22"/>
        </w:rPr>
        <w:t>сохранения</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превращения</w:t>
      </w:r>
      <w:r w:rsidRPr="00E61FCC">
        <w:rPr>
          <w:spacing w:val="-7"/>
          <w:sz w:val="22"/>
          <w:szCs w:val="22"/>
        </w:rPr>
        <w:t xml:space="preserve"> </w:t>
      </w:r>
      <w:r w:rsidRPr="00E61FCC">
        <w:rPr>
          <w:sz w:val="22"/>
          <w:szCs w:val="22"/>
        </w:rPr>
        <w:t>энергии</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тепловых</w:t>
      </w:r>
      <w:r w:rsidRPr="00E61FCC">
        <w:rPr>
          <w:spacing w:val="-5"/>
          <w:sz w:val="22"/>
          <w:szCs w:val="22"/>
        </w:rPr>
        <w:t xml:space="preserve"> </w:t>
      </w:r>
      <w:r w:rsidRPr="00E61FCC">
        <w:rPr>
          <w:spacing w:val="-2"/>
          <w:sz w:val="22"/>
          <w:szCs w:val="22"/>
        </w:rPr>
        <w:t>процессах.</w:t>
      </w:r>
    </w:p>
    <w:p w14:paraId="14B4FA34" w14:textId="77777777" w:rsidR="00FA124F" w:rsidRPr="00E61FCC" w:rsidRDefault="003B164C">
      <w:pPr>
        <w:pStyle w:val="a3"/>
        <w:spacing w:before="63"/>
        <w:ind w:left="721"/>
        <w:jc w:val="left"/>
        <w:rPr>
          <w:sz w:val="22"/>
          <w:szCs w:val="22"/>
        </w:rPr>
      </w:pPr>
      <w:r w:rsidRPr="00E61FCC">
        <w:rPr>
          <w:spacing w:val="-2"/>
          <w:sz w:val="22"/>
          <w:szCs w:val="22"/>
        </w:rPr>
        <w:t>Демонстрации.</w:t>
      </w:r>
    </w:p>
    <w:p w14:paraId="7DEF67BE" w14:textId="77777777" w:rsidR="00FA124F" w:rsidRPr="00E61FCC" w:rsidRDefault="003B164C">
      <w:pPr>
        <w:pStyle w:val="a3"/>
        <w:spacing w:before="63" w:line="304" w:lineRule="auto"/>
        <w:ind w:right="5443"/>
        <w:jc w:val="left"/>
        <w:rPr>
          <w:sz w:val="22"/>
          <w:szCs w:val="22"/>
        </w:rPr>
      </w:pPr>
      <w:r w:rsidRPr="00E61FCC">
        <w:rPr>
          <w:sz w:val="22"/>
          <w:szCs w:val="22"/>
        </w:rPr>
        <w:t>Наблюдение</w:t>
      </w:r>
      <w:r w:rsidRPr="00E61FCC">
        <w:rPr>
          <w:spacing w:val="-13"/>
          <w:sz w:val="22"/>
          <w:szCs w:val="22"/>
        </w:rPr>
        <w:t xml:space="preserve"> </w:t>
      </w:r>
      <w:r w:rsidRPr="00E61FCC">
        <w:rPr>
          <w:sz w:val="22"/>
          <w:szCs w:val="22"/>
        </w:rPr>
        <w:t>броуновского</w:t>
      </w:r>
      <w:r w:rsidRPr="00E61FCC">
        <w:rPr>
          <w:spacing w:val="-12"/>
          <w:sz w:val="22"/>
          <w:szCs w:val="22"/>
        </w:rPr>
        <w:t xml:space="preserve"> </w:t>
      </w:r>
      <w:r w:rsidRPr="00E61FCC">
        <w:rPr>
          <w:sz w:val="22"/>
          <w:szCs w:val="22"/>
        </w:rPr>
        <w:t>движения. Наблюдение диффузии.</w:t>
      </w:r>
    </w:p>
    <w:p w14:paraId="646BCF78" w14:textId="77777777" w:rsidR="00FA124F" w:rsidRPr="00E61FCC" w:rsidRDefault="003B164C">
      <w:pPr>
        <w:pStyle w:val="a3"/>
        <w:spacing w:before="1" w:line="304" w:lineRule="auto"/>
        <w:ind w:right="3802"/>
        <w:jc w:val="left"/>
        <w:rPr>
          <w:sz w:val="22"/>
          <w:szCs w:val="22"/>
        </w:rPr>
      </w:pPr>
      <w:r w:rsidRPr="00E61FCC">
        <w:rPr>
          <w:sz w:val="22"/>
          <w:szCs w:val="22"/>
        </w:rPr>
        <w:t>Наблюдение</w:t>
      </w:r>
      <w:r w:rsidRPr="00E61FCC">
        <w:rPr>
          <w:spacing w:val="-9"/>
          <w:sz w:val="22"/>
          <w:szCs w:val="22"/>
        </w:rPr>
        <w:t xml:space="preserve"> </w:t>
      </w:r>
      <w:r w:rsidRPr="00E61FCC">
        <w:rPr>
          <w:sz w:val="22"/>
          <w:szCs w:val="22"/>
        </w:rPr>
        <w:t>явлений</w:t>
      </w:r>
      <w:r w:rsidRPr="00E61FCC">
        <w:rPr>
          <w:spacing w:val="-10"/>
          <w:sz w:val="22"/>
          <w:szCs w:val="22"/>
        </w:rPr>
        <w:t xml:space="preserve"> </w:t>
      </w:r>
      <w:r w:rsidRPr="00E61FCC">
        <w:rPr>
          <w:sz w:val="22"/>
          <w:szCs w:val="22"/>
        </w:rPr>
        <w:t>смачивания</w:t>
      </w:r>
      <w:r w:rsidRPr="00E61FCC">
        <w:rPr>
          <w:spacing w:val="-10"/>
          <w:sz w:val="22"/>
          <w:szCs w:val="22"/>
        </w:rPr>
        <w:t xml:space="preserve"> </w:t>
      </w:r>
      <w:r w:rsidRPr="00E61FCC">
        <w:rPr>
          <w:sz w:val="22"/>
          <w:szCs w:val="22"/>
        </w:rPr>
        <w:t>и</w:t>
      </w:r>
      <w:r w:rsidRPr="00E61FCC">
        <w:rPr>
          <w:spacing w:val="-8"/>
          <w:sz w:val="22"/>
          <w:szCs w:val="22"/>
        </w:rPr>
        <w:t xml:space="preserve"> </w:t>
      </w:r>
      <w:r w:rsidRPr="00E61FCC">
        <w:rPr>
          <w:sz w:val="22"/>
          <w:szCs w:val="22"/>
        </w:rPr>
        <w:t>капиллярных</w:t>
      </w:r>
      <w:r w:rsidRPr="00E61FCC">
        <w:rPr>
          <w:spacing w:val="-8"/>
          <w:sz w:val="22"/>
          <w:szCs w:val="22"/>
        </w:rPr>
        <w:t xml:space="preserve"> </w:t>
      </w:r>
      <w:r w:rsidRPr="00E61FCC">
        <w:rPr>
          <w:sz w:val="22"/>
          <w:szCs w:val="22"/>
        </w:rPr>
        <w:t>явлений. Наблюдение теплового расширения тел.</w:t>
      </w:r>
    </w:p>
    <w:p w14:paraId="17031AB8" w14:textId="77777777" w:rsidR="00FA124F" w:rsidRPr="00E61FCC" w:rsidRDefault="003B164C">
      <w:pPr>
        <w:pStyle w:val="a3"/>
        <w:spacing w:before="2" w:line="304" w:lineRule="auto"/>
        <w:ind w:right="2220"/>
        <w:jc w:val="left"/>
        <w:rPr>
          <w:sz w:val="22"/>
          <w:szCs w:val="22"/>
        </w:rPr>
      </w:pPr>
      <w:r w:rsidRPr="00E61FCC">
        <w:rPr>
          <w:sz w:val="22"/>
          <w:szCs w:val="22"/>
        </w:rPr>
        <w:t>Изменение</w:t>
      </w:r>
      <w:r w:rsidRPr="00E61FCC">
        <w:rPr>
          <w:spacing w:val="-6"/>
          <w:sz w:val="22"/>
          <w:szCs w:val="22"/>
        </w:rPr>
        <w:t xml:space="preserve"> </w:t>
      </w:r>
      <w:r w:rsidRPr="00E61FCC">
        <w:rPr>
          <w:sz w:val="22"/>
          <w:szCs w:val="22"/>
        </w:rPr>
        <w:t>давления</w:t>
      </w:r>
      <w:r w:rsidRPr="00E61FCC">
        <w:rPr>
          <w:spacing w:val="-6"/>
          <w:sz w:val="22"/>
          <w:szCs w:val="22"/>
        </w:rPr>
        <w:t xml:space="preserve"> </w:t>
      </w:r>
      <w:r w:rsidRPr="00E61FCC">
        <w:rPr>
          <w:sz w:val="22"/>
          <w:szCs w:val="22"/>
        </w:rPr>
        <w:t>газа</w:t>
      </w:r>
      <w:r w:rsidRPr="00E61FCC">
        <w:rPr>
          <w:spacing w:val="-3"/>
          <w:sz w:val="22"/>
          <w:szCs w:val="22"/>
        </w:rPr>
        <w:t xml:space="preserve"> </w:t>
      </w:r>
      <w:r w:rsidRPr="00E61FCC">
        <w:rPr>
          <w:sz w:val="22"/>
          <w:szCs w:val="22"/>
        </w:rPr>
        <w:t>при</w:t>
      </w:r>
      <w:r w:rsidRPr="00E61FCC">
        <w:rPr>
          <w:spacing w:val="-6"/>
          <w:sz w:val="22"/>
          <w:szCs w:val="22"/>
        </w:rPr>
        <w:t xml:space="preserve"> </w:t>
      </w:r>
      <w:r w:rsidRPr="00E61FCC">
        <w:rPr>
          <w:sz w:val="22"/>
          <w:szCs w:val="22"/>
        </w:rPr>
        <w:t>изменении</w:t>
      </w:r>
      <w:r w:rsidRPr="00E61FCC">
        <w:rPr>
          <w:spacing w:val="-6"/>
          <w:sz w:val="22"/>
          <w:szCs w:val="22"/>
        </w:rPr>
        <w:t xml:space="preserve"> </w:t>
      </w:r>
      <w:r w:rsidRPr="00E61FCC">
        <w:rPr>
          <w:sz w:val="22"/>
          <w:szCs w:val="22"/>
        </w:rPr>
        <w:t>объема</w:t>
      </w:r>
      <w:r w:rsidRPr="00E61FCC">
        <w:rPr>
          <w:spacing w:val="-6"/>
          <w:sz w:val="22"/>
          <w:szCs w:val="22"/>
        </w:rPr>
        <w:t xml:space="preserve"> </w:t>
      </w:r>
      <w:r w:rsidRPr="00E61FCC">
        <w:rPr>
          <w:sz w:val="22"/>
          <w:szCs w:val="22"/>
        </w:rPr>
        <w:t>и</w:t>
      </w:r>
      <w:r w:rsidRPr="00E61FCC">
        <w:rPr>
          <w:spacing w:val="-5"/>
          <w:sz w:val="22"/>
          <w:szCs w:val="22"/>
        </w:rPr>
        <w:t xml:space="preserve"> </w:t>
      </w:r>
      <w:r w:rsidRPr="00E61FCC">
        <w:rPr>
          <w:sz w:val="22"/>
          <w:szCs w:val="22"/>
        </w:rPr>
        <w:t>нагревании</w:t>
      </w:r>
      <w:r w:rsidRPr="00E61FCC">
        <w:rPr>
          <w:spacing w:val="-5"/>
          <w:sz w:val="22"/>
          <w:szCs w:val="22"/>
        </w:rPr>
        <w:t xml:space="preserve"> </w:t>
      </w:r>
      <w:r w:rsidRPr="00E61FCC">
        <w:rPr>
          <w:sz w:val="22"/>
          <w:szCs w:val="22"/>
        </w:rPr>
        <w:t>или</w:t>
      </w:r>
      <w:r w:rsidRPr="00E61FCC">
        <w:rPr>
          <w:spacing w:val="-6"/>
          <w:sz w:val="22"/>
          <w:szCs w:val="22"/>
        </w:rPr>
        <w:t xml:space="preserve"> </w:t>
      </w:r>
      <w:r w:rsidRPr="00E61FCC">
        <w:rPr>
          <w:sz w:val="22"/>
          <w:szCs w:val="22"/>
        </w:rPr>
        <w:t>охлаждении. Правила измерения температуры.</w:t>
      </w:r>
    </w:p>
    <w:p w14:paraId="6D24BC70" w14:textId="77777777" w:rsidR="00FA124F" w:rsidRPr="00E61FCC" w:rsidRDefault="003B164C">
      <w:pPr>
        <w:pStyle w:val="a3"/>
        <w:spacing w:before="4"/>
        <w:jc w:val="left"/>
        <w:rPr>
          <w:sz w:val="22"/>
          <w:szCs w:val="22"/>
        </w:rPr>
      </w:pPr>
      <w:r w:rsidRPr="00E61FCC">
        <w:rPr>
          <w:sz w:val="22"/>
          <w:szCs w:val="22"/>
        </w:rPr>
        <w:t>Виды</w:t>
      </w:r>
      <w:r w:rsidRPr="00E61FCC">
        <w:rPr>
          <w:spacing w:val="-6"/>
          <w:sz w:val="22"/>
          <w:szCs w:val="22"/>
        </w:rPr>
        <w:t xml:space="preserve"> </w:t>
      </w:r>
      <w:r w:rsidRPr="00E61FCC">
        <w:rPr>
          <w:spacing w:val="-2"/>
          <w:sz w:val="22"/>
          <w:szCs w:val="22"/>
        </w:rPr>
        <w:t>теплопередачи.</w:t>
      </w:r>
    </w:p>
    <w:p w14:paraId="355E0C59" w14:textId="77777777" w:rsidR="00FA124F" w:rsidRPr="00E61FCC" w:rsidRDefault="003B164C">
      <w:pPr>
        <w:pStyle w:val="a3"/>
        <w:spacing w:before="63"/>
        <w:jc w:val="left"/>
        <w:rPr>
          <w:sz w:val="22"/>
          <w:szCs w:val="22"/>
        </w:rPr>
      </w:pPr>
      <w:r w:rsidRPr="00E61FCC">
        <w:rPr>
          <w:sz w:val="22"/>
          <w:szCs w:val="22"/>
        </w:rPr>
        <w:t>Охлаждение</w:t>
      </w:r>
      <w:r w:rsidRPr="00E61FCC">
        <w:rPr>
          <w:spacing w:val="-8"/>
          <w:sz w:val="22"/>
          <w:szCs w:val="22"/>
        </w:rPr>
        <w:t xml:space="preserve"> </w:t>
      </w:r>
      <w:r w:rsidRPr="00E61FCC">
        <w:rPr>
          <w:sz w:val="22"/>
          <w:szCs w:val="22"/>
        </w:rPr>
        <w:t>при</w:t>
      </w:r>
      <w:r w:rsidRPr="00E61FCC">
        <w:rPr>
          <w:spacing w:val="-7"/>
          <w:sz w:val="22"/>
          <w:szCs w:val="22"/>
        </w:rPr>
        <w:t xml:space="preserve"> </w:t>
      </w:r>
      <w:r w:rsidRPr="00E61FCC">
        <w:rPr>
          <w:sz w:val="22"/>
          <w:szCs w:val="22"/>
        </w:rPr>
        <w:t>совершении</w:t>
      </w:r>
      <w:r w:rsidRPr="00E61FCC">
        <w:rPr>
          <w:spacing w:val="-9"/>
          <w:sz w:val="22"/>
          <w:szCs w:val="22"/>
        </w:rPr>
        <w:t xml:space="preserve"> </w:t>
      </w:r>
      <w:r w:rsidRPr="00E61FCC">
        <w:rPr>
          <w:spacing w:val="-2"/>
          <w:sz w:val="22"/>
          <w:szCs w:val="22"/>
        </w:rPr>
        <w:t>работы.</w:t>
      </w:r>
    </w:p>
    <w:p w14:paraId="740C8F51" w14:textId="77777777" w:rsidR="00FA124F" w:rsidRPr="00E61FCC" w:rsidRDefault="003B164C">
      <w:pPr>
        <w:pStyle w:val="a3"/>
        <w:spacing w:before="63" w:line="304" w:lineRule="auto"/>
        <w:ind w:right="4624"/>
        <w:jc w:val="left"/>
        <w:rPr>
          <w:sz w:val="22"/>
          <w:szCs w:val="22"/>
        </w:rPr>
      </w:pPr>
      <w:r w:rsidRPr="00E61FCC">
        <w:rPr>
          <w:sz w:val="22"/>
          <w:szCs w:val="22"/>
        </w:rPr>
        <w:t>Нагревание</w:t>
      </w:r>
      <w:r w:rsidRPr="00E61FCC">
        <w:rPr>
          <w:spacing w:val="-8"/>
          <w:sz w:val="22"/>
          <w:szCs w:val="22"/>
        </w:rPr>
        <w:t xml:space="preserve"> </w:t>
      </w:r>
      <w:r w:rsidRPr="00E61FCC">
        <w:rPr>
          <w:sz w:val="22"/>
          <w:szCs w:val="22"/>
        </w:rPr>
        <w:t>при</w:t>
      </w:r>
      <w:r w:rsidRPr="00E61FCC">
        <w:rPr>
          <w:spacing w:val="-9"/>
          <w:sz w:val="22"/>
          <w:szCs w:val="22"/>
        </w:rPr>
        <w:t xml:space="preserve"> </w:t>
      </w:r>
      <w:r w:rsidRPr="00E61FCC">
        <w:rPr>
          <w:sz w:val="22"/>
          <w:szCs w:val="22"/>
        </w:rPr>
        <w:t>совершении</w:t>
      </w:r>
      <w:r w:rsidRPr="00E61FCC">
        <w:rPr>
          <w:spacing w:val="-7"/>
          <w:sz w:val="22"/>
          <w:szCs w:val="22"/>
        </w:rPr>
        <w:t xml:space="preserve"> </w:t>
      </w:r>
      <w:r w:rsidRPr="00E61FCC">
        <w:rPr>
          <w:sz w:val="22"/>
          <w:szCs w:val="22"/>
        </w:rPr>
        <w:t>работы</w:t>
      </w:r>
      <w:r w:rsidRPr="00E61FCC">
        <w:rPr>
          <w:spacing w:val="-8"/>
          <w:sz w:val="22"/>
          <w:szCs w:val="22"/>
        </w:rPr>
        <w:t xml:space="preserve"> </w:t>
      </w:r>
      <w:r w:rsidRPr="00E61FCC">
        <w:rPr>
          <w:sz w:val="22"/>
          <w:szCs w:val="22"/>
        </w:rPr>
        <w:t>внешними</w:t>
      </w:r>
      <w:r w:rsidRPr="00E61FCC">
        <w:rPr>
          <w:spacing w:val="-9"/>
          <w:sz w:val="22"/>
          <w:szCs w:val="22"/>
        </w:rPr>
        <w:t xml:space="preserve"> </w:t>
      </w:r>
      <w:r w:rsidRPr="00E61FCC">
        <w:rPr>
          <w:sz w:val="22"/>
          <w:szCs w:val="22"/>
        </w:rPr>
        <w:t>силами. Сравнение теплоемкостей различных веществ.</w:t>
      </w:r>
    </w:p>
    <w:p w14:paraId="20E3003A" w14:textId="77777777" w:rsidR="00FA124F" w:rsidRPr="00E61FCC" w:rsidRDefault="003B164C">
      <w:pPr>
        <w:pStyle w:val="a3"/>
        <w:spacing w:before="1"/>
        <w:jc w:val="left"/>
        <w:rPr>
          <w:sz w:val="22"/>
          <w:szCs w:val="22"/>
        </w:rPr>
      </w:pPr>
      <w:r w:rsidRPr="00E61FCC">
        <w:rPr>
          <w:spacing w:val="-2"/>
          <w:sz w:val="22"/>
          <w:szCs w:val="22"/>
        </w:rPr>
        <w:t>Наблюдение</w:t>
      </w:r>
      <w:r w:rsidRPr="00E61FCC">
        <w:rPr>
          <w:spacing w:val="6"/>
          <w:sz w:val="22"/>
          <w:szCs w:val="22"/>
        </w:rPr>
        <w:t xml:space="preserve"> </w:t>
      </w:r>
      <w:r w:rsidRPr="00E61FCC">
        <w:rPr>
          <w:spacing w:val="-2"/>
          <w:sz w:val="22"/>
          <w:szCs w:val="22"/>
        </w:rPr>
        <w:t>кипения.</w:t>
      </w:r>
    </w:p>
    <w:p w14:paraId="3F8C76D4" w14:textId="77777777" w:rsidR="00FA124F" w:rsidRPr="00E61FCC" w:rsidRDefault="003B164C">
      <w:pPr>
        <w:pStyle w:val="a3"/>
        <w:spacing w:before="63" w:line="304" w:lineRule="auto"/>
        <w:ind w:right="4624"/>
        <w:jc w:val="left"/>
        <w:rPr>
          <w:sz w:val="22"/>
          <w:szCs w:val="22"/>
        </w:rPr>
      </w:pPr>
      <w:r w:rsidRPr="00E61FCC">
        <w:rPr>
          <w:sz w:val="22"/>
          <w:szCs w:val="22"/>
        </w:rPr>
        <w:t>Наблюдение</w:t>
      </w:r>
      <w:r w:rsidRPr="00E61FCC">
        <w:rPr>
          <w:spacing w:val="-10"/>
          <w:sz w:val="22"/>
          <w:szCs w:val="22"/>
        </w:rPr>
        <w:t xml:space="preserve"> </w:t>
      </w:r>
      <w:r w:rsidRPr="00E61FCC">
        <w:rPr>
          <w:sz w:val="22"/>
          <w:szCs w:val="22"/>
        </w:rPr>
        <w:t>постоянства</w:t>
      </w:r>
      <w:r w:rsidRPr="00E61FCC">
        <w:rPr>
          <w:spacing w:val="-11"/>
          <w:sz w:val="22"/>
          <w:szCs w:val="22"/>
        </w:rPr>
        <w:t xml:space="preserve"> </w:t>
      </w:r>
      <w:r w:rsidRPr="00E61FCC">
        <w:rPr>
          <w:sz w:val="22"/>
          <w:szCs w:val="22"/>
        </w:rPr>
        <w:t>температуры</w:t>
      </w:r>
      <w:r w:rsidRPr="00E61FCC">
        <w:rPr>
          <w:spacing w:val="-10"/>
          <w:sz w:val="22"/>
          <w:szCs w:val="22"/>
        </w:rPr>
        <w:t xml:space="preserve"> </w:t>
      </w:r>
      <w:r w:rsidRPr="00E61FCC">
        <w:rPr>
          <w:sz w:val="22"/>
          <w:szCs w:val="22"/>
        </w:rPr>
        <w:t>при</w:t>
      </w:r>
      <w:r w:rsidRPr="00E61FCC">
        <w:rPr>
          <w:spacing w:val="-11"/>
          <w:sz w:val="22"/>
          <w:szCs w:val="22"/>
        </w:rPr>
        <w:t xml:space="preserve"> </w:t>
      </w:r>
      <w:r w:rsidRPr="00E61FCC">
        <w:rPr>
          <w:sz w:val="22"/>
          <w:szCs w:val="22"/>
        </w:rPr>
        <w:t>плавлении. Модели тепловых двигателей.</w:t>
      </w:r>
    </w:p>
    <w:p w14:paraId="0AB780FB" w14:textId="77777777" w:rsidR="00FA124F" w:rsidRPr="00E61FCC" w:rsidRDefault="003B164C">
      <w:pPr>
        <w:pStyle w:val="a3"/>
        <w:spacing w:before="2"/>
        <w:ind w:left="721"/>
        <w:jc w:val="left"/>
        <w:rPr>
          <w:sz w:val="22"/>
          <w:szCs w:val="22"/>
        </w:rPr>
      </w:pPr>
      <w:r w:rsidRPr="00E61FCC">
        <w:rPr>
          <w:sz w:val="22"/>
          <w:szCs w:val="22"/>
        </w:rPr>
        <w:t>Лабораторные</w:t>
      </w:r>
      <w:r w:rsidRPr="00E61FCC">
        <w:rPr>
          <w:spacing w:val="-7"/>
          <w:sz w:val="22"/>
          <w:szCs w:val="22"/>
        </w:rPr>
        <w:t xml:space="preserve"> </w:t>
      </w:r>
      <w:r w:rsidRPr="00E61FCC">
        <w:rPr>
          <w:sz w:val="22"/>
          <w:szCs w:val="22"/>
        </w:rPr>
        <w:t>работы</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опыты.</w:t>
      </w:r>
    </w:p>
    <w:p w14:paraId="3CDBC81E" w14:textId="77777777" w:rsidR="00FA124F" w:rsidRPr="00E61FCC" w:rsidRDefault="003B164C">
      <w:pPr>
        <w:pStyle w:val="a3"/>
        <w:spacing w:before="62" w:line="304" w:lineRule="auto"/>
        <w:ind w:right="3221"/>
        <w:jc w:val="left"/>
        <w:rPr>
          <w:sz w:val="22"/>
          <w:szCs w:val="22"/>
        </w:rPr>
      </w:pPr>
      <w:r w:rsidRPr="00E61FCC">
        <w:rPr>
          <w:sz w:val="22"/>
          <w:szCs w:val="22"/>
        </w:rPr>
        <w:t>Опыты</w:t>
      </w:r>
      <w:r w:rsidRPr="00E61FCC">
        <w:rPr>
          <w:spacing w:val="-5"/>
          <w:sz w:val="22"/>
          <w:szCs w:val="22"/>
        </w:rPr>
        <w:t xml:space="preserve"> </w:t>
      </w:r>
      <w:r w:rsidRPr="00E61FCC">
        <w:rPr>
          <w:sz w:val="22"/>
          <w:szCs w:val="22"/>
        </w:rPr>
        <w:t>по</w:t>
      </w:r>
      <w:r w:rsidRPr="00E61FCC">
        <w:rPr>
          <w:spacing w:val="-7"/>
          <w:sz w:val="22"/>
          <w:szCs w:val="22"/>
        </w:rPr>
        <w:t xml:space="preserve"> </w:t>
      </w:r>
      <w:r w:rsidRPr="00E61FCC">
        <w:rPr>
          <w:sz w:val="22"/>
          <w:szCs w:val="22"/>
        </w:rPr>
        <w:t>обнаружению</w:t>
      </w:r>
      <w:r w:rsidRPr="00E61FCC">
        <w:rPr>
          <w:spacing w:val="-7"/>
          <w:sz w:val="22"/>
          <w:szCs w:val="22"/>
        </w:rPr>
        <w:t xml:space="preserve"> </w:t>
      </w:r>
      <w:r w:rsidRPr="00E61FCC">
        <w:rPr>
          <w:sz w:val="22"/>
          <w:szCs w:val="22"/>
        </w:rPr>
        <w:t>действия</w:t>
      </w:r>
      <w:r w:rsidRPr="00E61FCC">
        <w:rPr>
          <w:spacing w:val="-8"/>
          <w:sz w:val="22"/>
          <w:szCs w:val="22"/>
        </w:rPr>
        <w:t xml:space="preserve"> </w:t>
      </w:r>
      <w:r w:rsidRPr="00E61FCC">
        <w:rPr>
          <w:sz w:val="22"/>
          <w:szCs w:val="22"/>
        </w:rPr>
        <w:t>сил</w:t>
      </w:r>
      <w:r w:rsidRPr="00E61FCC">
        <w:rPr>
          <w:spacing w:val="-8"/>
          <w:sz w:val="22"/>
          <w:szCs w:val="22"/>
        </w:rPr>
        <w:t xml:space="preserve"> </w:t>
      </w:r>
      <w:r w:rsidRPr="00E61FCC">
        <w:rPr>
          <w:sz w:val="22"/>
          <w:szCs w:val="22"/>
        </w:rPr>
        <w:t>молекулярного</w:t>
      </w:r>
      <w:r w:rsidRPr="00E61FCC">
        <w:rPr>
          <w:spacing w:val="-7"/>
          <w:sz w:val="22"/>
          <w:szCs w:val="22"/>
        </w:rPr>
        <w:t xml:space="preserve"> </w:t>
      </w:r>
      <w:r w:rsidRPr="00E61FCC">
        <w:rPr>
          <w:sz w:val="22"/>
          <w:szCs w:val="22"/>
        </w:rPr>
        <w:t>притяжения. Опыты по выращиванию кристаллов поваренной соли или сахара.</w:t>
      </w:r>
    </w:p>
    <w:p w14:paraId="569903CF" w14:textId="77777777" w:rsidR="00FA124F" w:rsidRPr="00E61FCC" w:rsidRDefault="003B164C">
      <w:pPr>
        <w:pStyle w:val="a3"/>
        <w:spacing w:before="2" w:line="304" w:lineRule="auto"/>
        <w:ind w:right="2220"/>
        <w:jc w:val="left"/>
        <w:rPr>
          <w:sz w:val="22"/>
          <w:szCs w:val="22"/>
        </w:rPr>
      </w:pPr>
      <w:r w:rsidRPr="00E61FCC">
        <w:rPr>
          <w:sz w:val="22"/>
          <w:szCs w:val="22"/>
        </w:rPr>
        <w:t>Опыты</w:t>
      </w:r>
      <w:r w:rsidRPr="00E61FCC">
        <w:rPr>
          <w:spacing w:val="-3"/>
          <w:sz w:val="22"/>
          <w:szCs w:val="22"/>
        </w:rPr>
        <w:t xml:space="preserve"> </w:t>
      </w:r>
      <w:r w:rsidRPr="00E61FCC">
        <w:rPr>
          <w:sz w:val="22"/>
          <w:szCs w:val="22"/>
        </w:rPr>
        <w:t>по</w:t>
      </w:r>
      <w:r w:rsidRPr="00E61FCC">
        <w:rPr>
          <w:spacing w:val="-5"/>
          <w:sz w:val="22"/>
          <w:szCs w:val="22"/>
        </w:rPr>
        <w:t xml:space="preserve"> </w:t>
      </w:r>
      <w:r w:rsidRPr="00E61FCC">
        <w:rPr>
          <w:sz w:val="22"/>
          <w:szCs w:val="22"/>
        </w:rPr>
        <w:t>наблюдению</w:t>
      </w:r>
      <w:r w:rsidRPr="00E61FCC">
        <w:rPr>
          <w:spacing w:val="-6"/>
          <w:sz w:val="22"/>
          <w:szCs w:val="22"/>
        </w:rPr>
        <w:t xml:space="preserve"> </w:t>
      </w:r>
      <w:r w:rsidRPr="00E61FCC">
        <w:rPr>
          <w:sz w:val="22"/>
          <w:szCs w:val="22"/>
        </w:rPr>
        <w:t>теплового</w:t>
      </w:r>
      <w:r w:rsidRPr="00E61FCC">
        <w:rPr>
          <w:spacing w:val="-5"/>
          <w:sz w:val="22"/>
          <w:szCs w:val="22"/>
        </w:rPr>
        <w:t xml:space="preserve"> </w:t>
      </w:r>
      <w:r w:rsidRPr="00E61FCC">
        <w:rPr>
          <w:sz w:val="22"/>
          <w:szCs w:val="22"/>
        </w:rPr>
        <w:t>расширения</w:t>
      </w:r>
      <w:r w:rsidRPr="00E61FCC">
        <w:rPr>
          <w:spacing w:val="-6"/>
          <w:sz w:val="22"/>
          <w:szCs w:val="22"/>
        </w:rPr>
        <w:t xml:space="preserve"> </w:t>
      </w:r>
      <w:r w:rsidRPr="00E61FCC">
        <w:rPr>
          <w:sz w:val="22"/>
          <w:szCs w:val="22"/>
        </w:rPr>
        <w:t>газов,</w:t>
      </w:r>
      <w:r w:rsidRPr="00E61FCC">
        <w:rPr>
          <w:spacing w:val="-6"/>
          <w:sz w:val="22"/>
          <w:szCs w:val="22"/>
        </w:rPr>
        <w:t xml:space="preserve"> </w:t>
      </w:r>
      <w:r w:rsidRPr="00E61FCC">
        <w:rPr>
          <w:sz w:val="22"/>
          <w:szCs w:val="22"/>
        </w:rPr>
        <w:t>жидкостей</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твердых</w:t>
      </w:r>
      <w:r w:rsidRPr="00E61FCC">
        <w:rPr>
          <w:spacing w:val="-5"/>
          <w:sz w:val="22"/>
          <w:szCs w:val="22"/>
        </w:rPr>
        <w:t xml:space="preserve"> </w:t>
      </w:r>
      <w:r w:rsidRPr="00E61FCC">
        <w:rPr>
          <w:sz w:val="22"/>
          <w:szCs w:val="22"/>
        </w:rPr>
        <w:t>тел. Определение давления воздуха в баллоне шприца.</w:t>
      </w:r>
    </w:p>
    <w:p w14:paraId="4733FF08" w14:textId="77777777" w:rsidR="00FA124F" w:rsidRPr="00E61FCC" w:rsidRDefault="003B164C">
      <w:pPr>
        <w:pStyle w:val="a3"/>
        <w:spacing w:before="4" w:line="304" w:lineRule="auto"/>
        <w:jc w:val="left"/>
        <w:rPr>
          <w:sz w:val="22"/>
          <w:szCs w:val="22"/>
        </w:rPr>
      </w:pPr>
      <w:r w:rsidRPr="00E61FCC">
        <w:rPr>
          <w:sz w:val="22"/>
          <w:szCs w:val="22"/>
        </w:rPr>
        <w:t>Опыты, демонстрирующие зависимость давления воздуха от его объема и нагревания или охлаждения. Проверка</w:t>
      </w:r>
      <w:r w:rsidRPr="00E61FCC">
        <w:rPr>
          <w:spacing w:val="72"/>
          <w:sz w:val="22"/>
          <w:szCs w:val="22"/>
        </w:rPr>
        <w:t xml:space="preserve"> </w:t>
      </w:r>
      <w:r w:rsidRPr="00E61FCC">
        <w:rPr>
          <w:sz w:val="22"/>
          <w:szCs w:val="22"/>
        </w:rPr>
        <w:t>гипотезы</w:t>
      </w:r>
      <w:r w:rsidRPr="00E61FCC">
        <w:rPr>
          <w:spacing w:val="72"/>
          <w:sz w:val="22"/>
          <w:szCs w:val="22"/>
        </w:rPr>
        <w:t xml:space="preserve"> </w:t>
      </w:r>
      <w:r w:rsidRPr="00E61FCC">
        <w:rPr>
          <w:sz w:val="22"/>
          <w:szCs w:val="22"/>
        </w:rPr>
        <w:t>линейной</w:t>
      </w:r>
      <w:r w:rsidRPr="00E61FCC">
        <w:rPr>
          <w:spacing w:val="71"/>
          <w:sz w:val="22"/>
          <w:szCs w:val="22"/>
        </w:rPr>
        <w:t xml:space="preserve"> </w:t>
      </w:r>
      <w:r w:rsidRPr="00E61FCC">
        <w:rPr>
          <w:sz w:val="22"/>
          <w:szCs w:val="22"/>
        </w:rPr>
        <w:t>зависимости</w:t>
      </w:r>
      <w:r w:rsidRPr="00E61FCC">
        <w:rPr>
          <w:spacing w:val="70"/>
          <w:sz w:val="22"/>
          <w:szCs w:val="22"/>
        </w:rPr>
        <w:t xml:space="preserve"> </w:t>
      </w:r>
      <w:r w:rsidRPr="00E61FCC">
        <w:rPr>
          <w:sz w:val="22"/>
          <w:szCs w:val="22"/>
        </w:rPr>
        <w:t>длины</w:t>
      </w:r>
      <w:r w:rsidRPr="00E61FCC">
        <w:rPr>
          <w:spacing w:val="72"/>
          <w:sz w:val="22"/>
          <w:szCs w:val="22"/>
        </w:rPr>
        <w:t xml:space="preserve"> </w:t>
      </w:r>
      <w:r w:rsidRPr="00E61FCC">
        <w:rPr>
          <w:sz w:val="22"/>
          <w:szCs w:val="22"/>
        </w:rPr>
        <w:t>столбика</w:t>
      </w:r>
      <w:r w:rsidRPr="00E61FCC">
        <w:rPr>
          <w:spacing w:val="72"/>
          <w:sz w:val="22"/>
          <w:szCs w:val="22"/>
        </w:rPr>
        <w:t xml:space="preserve"> </w:t>
      </w:r>
      <w:r w:rsidRPr="00E61FCC">
        <w:rPr>
          <w:sz w:val="22"/>
          <w:szCs w:val="22"/>
        </w:rPr>
        <w:t>жидкости</w:t>
      </w:r>
      <w:r w:rsidRPr="00E61FCC">
        <w:rPr>
          <w:spacing w:val="70"/>
          <w:sz w:val="22"/>
          <w:szCs w:val="22"/>
        </w:rPr>
        <w:t xml:space="preserve"> </w:t>
      </w:r>
      <w:r w:rsidRPr="00E61FCC">
        <w:rPr>
          <w:sz w:val="22"/>
          <w:szCs w:val="22"/>
        </w:rPr>
        <w:t>в</w:t>
      </w:r>
      <w:r w:rsidRPr="00E61FCC">
        <w:rPr>
          <w:spacing w:val="71"/>
          <w:sz w:val="22"/>
          <w:szCs w:val="22"/>
        </w:rPr>
        <w:t xml:space="preserve"> </w:t>
      </w:r>
      <w:r w:rsidRPr="00E61FCC">
        <w:rPr>
          <w:sz w:val="22"/>
          <w:szCs w:val="22"/>
        </w:rPr>
        <w:t>термометрической</w:t>
      </w:r>
      <w:r w:rsidRPr="00E61FCC">
        <w:rPr>
          <w:spacing w:val="71"/>
          <w:sz w:val="22"/>
          <w:szCs w:val="22"/>
        </w:rPr>
        <w:t xml:space="preserve"> </w:t>
      </w:r>
      <w:r w:rsidRPr="00E61FCC">
        <w:rPr>
          <w:sz w:val="22"/>
          <w:szCs w:val="22"/>
        </w:rPr>
        <w:t>трубке</w:t>
      </w:r>
      <w:r w:rsidRPr="00E61FCC">
        <w:rPr>
          <w:spacing w:val="72"/>
          <w:sz w:val="22"/>
          <w:szCs w:val="22"/>
        </w:rPr>
        <w:t xml:space="preserve"> </w:t>
      </w:r>
      <w:r w:rsidRPr="00E61FCC">
        <w:rPr>
          <w:sz w:val="22"/>
          <w:szCs w:val="22"/>
        </w:rPr>
        <w:t xml:space="preserve">от </w:t>
      </w:r>
      <w:r w:rsidRPr="00E61FCC">
        <w:rPr>
          <w:spacing w:val="-2"/>
          <w:sz w:val="22"/>
          <w:szCs w:val="22"/>
        </w:rPr>
        <w:t>температуры.</w:t>
      </w:r>
    </w:p>
    <w:p w14:paraId="30CB9FC9" w14:textId="77777777" w:rsidR="00FA124F" w:rsidRPr="00E61FCC" w:rsidRDefault="003B164C">
      <w:pPr>
        <w:pStyle w:val="a3"/>
        <w:spacing w:before="2" w:line="304" w:lineRule="auto"/>
        <w:jc w:val="left"/>
        <w:rPr>
          <w:sz w:val="22"/>
          <w:szCs w:val="22"/>
        </w:rPr>
      </w:pPr>
      <w:r w:rsidRPr="00E61FCC">
        <w:rPr>
          <w:sz w:val="22"/>
          <w:szCs w:val="22"/>
        </w:rPr>
        <w:t>Наблюдение</w:t>
      </w:r>
      <w:r w:rsidRPr="00E61FCC">
        <w:rPr>
          <w:spacing w:val="-4"/>
          <w:sz w:val="22"/>
          <w:szCs w:val="22"/>
        </w:rPr>
        <w:t xml:space="preserve"> </w:t>
      </w:r>
      <w:r w:rsidRPr="00E61FCC">
        <w:rPr>
          <w:sz w:val="22"/>
          <w:szCs w:val="22"/>
        </w:rPr>
        <w:t>изменения</w:t>
      </w:r>
      <w:r w:rsidRPr="00E61FCC">
        <w:rPr>
          <w:spacing w:val="-5"/>
          <w:sz w:val="22"/>
          <w:szCs w:val="22"/>
        </w:rPr>
        <w:t xml:space="preserve"> </w:t>
      </w:r>
      <w:r w:rsidRPr="00E61FCC">
        <w:rPr>
          <w:sz w:val="22"/>
          <w:szCs w:val="22"/>
        </w:rPr>
        <w:t>внутренней</w:t>
      </w:r>
      <w:r w:rsidRPr="00E61FCC">
        <w:rPr>
          <w:spacing w:val="-5"/>
          <w:sz w:val="22"/>
          <w:szCs w:val="22"/>
        </w:rPr>
        <w:t xml:space="preserve"> </w:t>
      </w:r>
      <w:r w:rsidRPr="00E61FCC">
        <w:rPr>
          <w:sz w:val="22"/>
          <w:szCs w:val="22"/>
        </w:rPr>
        <w:t>энергии</w:t>
      </w:r>
      <w:r w:rsidRPr="00E61FCC">
        <w:rPr>
          <w:spacing w:val="-5"/>
          <w:sz w:val="22"/>
          <w:szCs w:val="22"/>
        </w:rPr>
        <w:t xml:space="preserve"> </w:t>
      </w:r>
      <w:r w:rsidRPr="00E61FCC">
        <w:rPr>
          <w:sz w:val="22"/>
          <w:szCs w:val="22"/>
        </w:rPr>
        <w:t>тела</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результате</w:t>
      </w:r>
      <w:r w:rsidRPr="00E61FCC">
        <w:rPr>
          <w:spacing w:val="-2"/>
          <w:sz w:val="22"/>
          <w:szCs w:val="22"/>
        </w:rPr>
        <w:t xml:space="preserve"> </w:t>
      </w:r>
      <w:r w:rsidRPr="00E61FCC">
        <w:rPr>
          <w:sz w:val="22"/>
          <w:szCs w:val="22"/>
        </w:rPr>
        <w:t>теплопередачи</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работы</w:t>
      </w:r>
      <w:r w:rsidRPr="00E61FCC">
        <w:rPr>
          <w:spacing w:val="-4"/>
          <w:sz w:val="22"/>
          <w:szCs w:val="22"/>
        </w:rPr>
        <w:t xml:space="preserve"> </w:t>
      </w:r>
      <w:r w:rsidRPr="00E61FCC">
        <w:rPr>
          <w:sz w:val="22"/>
          <w:szCs w:val="22"/>
        </w:rPr>
        <w:t>внешних сил. Исследование явления теплообмена при смешивании холодной и горячей воды.</w:t>
      </w:r>
    </w:p>
    <w:p w14:paraId="0EBDBF9C" w14:textId="77777777" w:rsidR="00FA124F" w:rsidRPr="00E61FCC" w:rsidRDefault="003B164C">
      <w:pPr>
        <w:pStyle w:val="a3"/>
        <w:spacing w:before="2" w:line="304" w:lineRule="auto"/>
        <w:jc w:val="left"/>
        <w:rPr>
          <w:sz w:val="22"/>
          <w:szCs w:val="22"/>
        </w:rPr>
      </w:pPr>
      <w:r w:rsidRPr="00E61FCC">
        <w:rPr>
          <w:sz w:val="22"/>
          <w:szCs w:val="22"/>
        </w:rPr>
        <w:t>Определение</w:t>
      </w:r>
      <w:r w:rsidRPr="00E61FCC">
        <w:rPr>
          <w:spacing w:val="80"/>
          <w:sz w:val="22"/>
          <w:szCs w:val="22"/>
        </w:rPr>
        <w:t xml:space="preserve"> </w:t>
      </w:r>
      <w:r w:rsidRPr="00E61FCC">
        <w:rPr>
          <w:sz w:val="22"/>
          <w:szCs w:val="22"/>
        </w:rPr>
        <w:t>количества</w:t>
      </w:r>
      <w:r w:rsidRPr="00E61FCC">
        <w:rPr>
          <w:spacing w:val="80"/>
          <w:sz w:val="22"/>
          <w:szCs w:val="22"/>
        </w:rPr>
        <w:t xml:space="preserve"> </w:t>
      </w:r>
      <w:r w:rsidRPr="00E61FCC">
        <w:rPr>
          <w:sz w:val="22"/>
          <w:szCs w:val="22"/>
        </w:rPr>
        <w:t>теплоты,</w:t>
      </w:r>
      <w:r w:rsidRPr="00E61FCC">
        <w:rPr>
          <w:spacing w:val="80"/>
          <w:sz w:val="22"/>
          <w:szCs w:val="22"/>
        </w:rPr>
        <w:t xml:space="preserve"> </w:t>
      </w:r>
      <w:r w:rsidRPr="00E61FCC">
        <w:rPr>
          <w:sz w:val="22"/>
          <w:szCs w:val="22"/>
        </w:rPr>
        <w:t>полученного</w:t>
      </w:r>
      <w:r w:rsidRPr="00E61FCC">
        <w:rPr>
          <w:spacing w:val="80"/>
          <w:sz w:val="22"/>
          <w:szCs w:val="22"/>
        </w:rPr>
        <w:t xml:space="preserve"> </w:t>
      </w:r>
      <w:r w:rsidRPr="00E61FCC">
        <w:rPr>
          <w:sz w:val="22"/>
          <w:szCs w:val="22"/>
        </w:rPr>
        <w:t>водой</w:t>
      </w:r>
      <w:r w:rsidRPr="00E61FCC">
        <w:rPr>
          <w:spacing w:val="80"/>
          <w:sz w:val="22"/>
          <w:szCs w:val="22"/>
        </w:rPr>
        <w:t xml:space="preserve"> </w:t>
      </w:r>
      <w:r w:rsidRPr="00E61FCC">
        <w:rPr>
          <w:sz w:val="22"/>
          <w:szCs w:val="22"/>
        </w:rPr>
        <w:t>при</w:t>
      </w:r>
      <w:r w:rsidRPr="00E61FCC">
        <w:rPr>
          <w:spacing w:val="80"/>
          <w:sz w:val="22"/>
          <w:szCs w:val="22"/>
        </w:rPr>
        <w:t xml:space="preserve"> </w:t>
      </w:r>
      <w:r w:rsidRPr="00E61FCC">
        <w:rPr>
          <w:sz w:val="22"/>
          <w:szCs w:val="22"/>
        </w:rPr>
        <w:t>теплообмене</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нагретым</w:t>
      </w:r>
      <w:r w:rsidRPr="00E61FCC">
        <w:rPr>
          <w:spacing w:val="80"/>
          <w:sz w:val="22"/>
          <w:szCs w:val="22"/>
        </w:rPr>
        <w:t xml:space="preserve"> </w:t>
      </w:r>
      <w:r w:rsidRPr="00E61FCC">
        <w:rPr>
          <w:sz w:val="22"/>
          <w:szCs w:val="22"/>
        </w:rPr>
        <w:t xml:space="preserve">металлическим </w:t>
      </w:r>
      <w:r w:rsidRPr="00E61FCC">
        <w:rPr>
          <w:spacing w:val="-2"/>
          <w:sz w:val="22"/>
          <w:szCs w:val="22"/>
        </w:rPr>
        <w:t>цилиндром.</w:t>
      </w:r>
    </w:p>
    <w:p w14:paraId="206C7221" w14:textId="77777777" w:rsidR="00FA124F" w:rsidRPr="00E61FCC" w:rsidRDefault="003B164C">
      <w:pPr>
        <w:pStyle w:val="a3"/>
        <w:spacing w:before="1" w:line="304" w:lineRule="auto"/>
        <w:ind w:right="4624"/>
        <w:jc w:val="left"/>
        <w:rPr>
          <w:sz w:val="22"/>
          <w:szCs w:val="22"/>
        </w:rPr>
      </w:pPr>
      <w:r w:rsidRPr="00E61FCC">
        <w:rPr>
          <w:sz w:val="22"/>
          <w:szCs w:val="22"/>
        </w:rPr>
        <w:t>Определение</w:t>
      </w:r>
      <w:r w:rsidRPr="00E61FCC">
        <w:rPr>
          <w:spacing w:val="-13"/>
          <w:sz w:val="22"/>
          <w:szCs w:val="22"/>
        </w:rPr>
        <w:t xml:space="preserve"> </w:t>
      </w:r>
      <w:r w:rsidRPr="00E61FCC">
        <w:rPr>
          <w:sz w:val="22"/>
          <w:szCs w:val="22"/>
        </w:rPr>
        <w:t>удельной</w:t>
      </w:r>
      <w:r w:rsidRPr="00E61FCC">
        <w:rPr>
          <w:spacing w:val="-12"/>
          <w:sz w:val="22"/>
          <w:szCs w:val="22"/>
        </w:rPr>
        <w:t xml:space="preserve"> </w:t>
      </w:r>
      <w:r w:rsidRPr="00E61FCC">
        <w:rPr>
          <w:sz w:val="22"/>
          <w:szCs w:val="22"/>
        </w:rPr>
        <w:t>теплоемкости</w:t>
      </w:r>
      <w:r w:rsidRPr="00E61FCC">
        <w:rPr>
          <w:spacing w:val="-13"/>
          <w:sz w:val="22"/>
          <w:szCs w:val="22"/>
        </w:rPr>
        <w:t xml:space="preserve"> </w:t>
      </w:r>
      <w:r w:rsidRPr="00E61FCC">
        <w:rPr>
          <w:sz w:val="22"/>
          <w:szCs w:val="22"/>
        </w:rPr>
        <w:t>вещества. Исследование процесса испарения.</w:t>
      </w:r>
    </w:p>
    <w:p w14:paraId="7B632723" w14:textId="77777777" w:rsidR="00FA124F" w:rsidRPr="00E61FCC" w:rsidRDefault="003B164C">
      <w:pPr>
        <w:pStyle w:val="a3"/>
        <w:spacing w:before="2"/>
        <w:jc w:val="left"/>
        <w:rPr>
          <w:sz w:val="22"/>
          <w:szCs w:val="22"/>
        </w:rPr>
      </w:pPr>
      <w:r w:rsidRPr="00E61FCC">
        <w:rPr>
          <w:sz w:val="22"/>
          <w:szCs w:val="22"/>
        </w:rPr>
        <w:t>Определение</w:t>
      </w:r>
      <w:r w:rsidRPr="00E61FCC">
        <w:rPr>
          <w:spacing w:val="-13"/>
          <w:sz w:val="22"/>
          <w:szCs w:val="22"/>
        </w:rPr>
        <w:t xml:space="preserve"> </w:t>
      </w:r>
      <w:r w:rsidRPr="00E61FCC">
        <w:rPr>
          <w:sz w:val="22"/>
          <w:szCs w:val="22"/>
        </w:rPr>
        <w:t>относительной</w:t>
      </w:r>
      <w:r w:rsidRPr="00E61FCC">
        <w:rPr>
          <w:spacing w:val="-12"/>
          <w:sz w:val="22"/>
          <w:szCs w:val="22"/>
        </w:rPr>
        <w:t xml:space="preserve"> </w:t>
      </w:r>
      <w:r w:rsidRPr="00E61FCC">
        <w:rPr>
          <w:sz w:val="22"/>
          <w:szCs w:val="22"/>
        </w:rPr>
        <w:t>влажности</w:t>
      </w:r>
      <w:r w:rsidRPr="00E61FCC">
        <w:rPr>
          <w:spacing w:val="-13"/>
          <w:sz w:val="22"/>
          <w:szCs w:val="22"/>
        </w:rPr>
        <w:t xml:space="preserve"> </w:t>
      </w:r>
      <w:r w:rsidRPr="00E61FCC">
        <w:rPr>
          <w:spacing w:val="-2"/>
          <w:sz w:val="22"/>
          <w:szCs w:val="22"/>
        </w:rPr>
        <w:t>воздуха.</w:t>
      </w:r>
    </w:p>
    <w:p w14:paraId="54BA41E8" w14:textId="77777777" w:rsidR="00FA124F" w:rsidRPr="00E61FCC" w:rsidRDefault="003B164C">
      <w:pPr>
        <w:pStyle w:val="a3"/>
        <w:spacing w:before="73"/>
        <w:rPr>
          <w:sz w:val="22"/>
          <w:szCs w:val="22"/>
        </w:rPr>
      </w:pPr>
      <w:r w:rsidRPr="00E61FCC">
        <w:rPr>
          <w:sz w:val="22"/>
          <w:szCs w:val="22"/>
        </w:rPr>
        <w:t>Определение</w:t>
      </w:r>
      <w:r w:rsidRPr="00E61FCC">
        <w:rPr>
          <w:spacing w:val="-10"/>
          <w:sz w:val="22"/>
          <w:szCs w:val="22"/>
        </w:rPr>
        <w:t xml:space="preserve"> </w:t>
      </w:r>
      <w:r w:rsidRPr="00E61FCC">
        <w:rPr>
          <w:sz w:val="22"/>
          <w:szCs w:val="22"/>
        </w:rPr>
        <w:t>удельной</w:t>
      </w:r>
      <w:r w:rsidRPr="00E61FCC">
        <w:rPr>
          <w:spacing w:val="-11"/>
          <w:sz w:val="22"/>
          <w:szCs w:val="22"/>
        </w:rPr>
        <w:t xml:space="preserve"> </w:t>
      </w:r>
      <w:r w:rsidRPr="00E61FCC">
        <w:rPr>
          <w:sz w:val="22"/>
          <w:szCs w:val="22"/>
        </w:rPr>
        <w:t>теплоты</w:t>
      </w:r>
      <w:r w:rsidRPr="00E61FCC">
        <w:rPr>
          <w:spacing w:val="-9"/>
          <w:sz w:val="22"/>
          <w:szCs w:val="22"/>
        </w:rPr>
        <w:t xml:space="preserve"> </w:t>
      </w:r>
      <w:r w:rsidRPr="00E61FCC">
        <w:rPr>
          <w:sz w:val="22"/>
          <w:szCs w:val="22"/>
        </w:rPr>
        <w:t>плавления</w:t>
      </w:r>
      <w:r w:rsidRPr="00E61FCC">
        <w:rPr>
          <w:spacing w:val="-11"/>
          <w:sz w:val="22"/>
          <w:szCs w:val="22"/>
        </w:rPr>
        <w:t xml:space="preserve"> </w:t>
      </w:r>
      <w:r w:rsidRPr="00E61FCC">
        <w:rPr>
          <w:spacing w:val="-2"/>
          <w:sz w:val="22"/>
          <w:szCs w:val="22"/>
        </w:rPr>
        <w:t>льда.</w:t>
      </w:r>
    </w:p>
    <w:p w14:paraId="087F40BE" w14:textId="77777777" w:rsidR="00FA124F" w:rsidRPr="00E61FCC" w:rsidRDefault="003B164C">
      <w:pPr>
        <w:pStyle w:val="a3"/>
        <w:spacing w:before="65"/>
        <w:ind w:left="721"/>
        <w:rPr>
          <w:sz w:val="22"/>
          <w:szCs w:val="22"/>
        </w:rPr>
      </w:pPr>
      <w:r w:rsidRPr="00E61FCC">
        <w:rPr>
          <w:sz w:val="22"/>
          <w:szCs w:val="22"/>
        </w:rPr>
        <w:t>Электрические</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магнитные</w:t>
      </w:r>
      <w:r w:rsidRPr="00E61FCC">
        <w:rPr>
          <w:spacing w:val="-7"/>
          <w:sz w:val="22"/>
          <w:szCs w:val="22"/>
        </w:rPr>
        <w:t xml:space="preserve"> </w:t>
      </w:r>
      <w:r w:rsidRPr="00E61FCC">
        <w:rPr>
          <w:spacing w:val="-2"/>
          <w:sz w:val="22"/>
          <w:szCs w:val="22"/>
        </w:rPr>
        <w:t>явления.</w:t>
      </w:r>
    </w:p>
    <w:p w14:paraId="14E37C3D" w14:textId="77777777" w:rsidR="00FA124F" w:rsidRPr="00E61FCC" w:rsidRDefault="003B164C">
      <w:pPr>
        <w:pStyle w:val="a3"/>
        <w:spacing w:before="63" w:line="304" w:lineRule="auto"/>
        <w:ind w:right="148"/>
        <w:rPr>
          <w:sz w:val="22"/>
          <w:szCs w:val="22"/>
        </w:rPr>
      </w:pPr>
      <w:r w:rsidRPr="00E61FCC">
        <w:rPr>
          <w:sz w:val="22"/>
          <w:szCs w:val="22"/>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7621E103" w14:textId="77777777" w:rsidR="00FA124F" w:rsidRPr="00E61FCC" w:rsidRDefault="003B164C">
      <w:pPr>
        <w:pStyle w:val="a3"/>
        <w:spacing w:before="2" w:line="304" w:lineRule="auto"/>
        <w:ind w:right="149"/>
        <w:rPr>
          <w:sz w:val="22"/>
          <w:szCs w:val="22"/>
        </w:rPr>
      </w:pPr>
      <w:r w:rsidRPr="00E61FCC">
        <w:rPr>
          <w:sz w:val="22"/>
          <w:szCs w:val="22"/>
        </w:rPr>
        <w:t>Электрическое поле. Напряженность электрического поля. Принцип суперпозиции электрических полей (на качественном уровне).</w:t>
      </w:r>
    </w:p>
    <w:p w14:paraId="0CC21A6B" w14:textId="77777777" w:rsidR="00FA124F" w:rsidRPr="00E61FCC" w:rsidRDefault="003B164C">
      <w:pPr>
        <w:pStyle w:val="a3"/>
        <w:spacing w:before="1" w:line="304" w:lineRule="auto"/>
        <w:ind w:right="138"/>
        <w:rPr>
          <w:sz w:val="22"/>
          <w:szCs w:val="22"/>
        </w:rPr>
      </w:pPr>
      <w:r w:rsidRPr="00E61FCC">
        <w:rPr>
          <w:sz w:val="22"/>
          <w:szCs w:val="22"/>
        </w:rPr>
        <w:t xml:space="preserve">Носители электрических зарядов. Элементарный электрический заряд. Строение атома. Проводники и </w:t>
      </w:r>
      <w:r w:rsidRPr="00E61FCC">
        <w:rPr>
          <w:sz w:val="22"/>
          <w:szCs w:val="22"/>
        </w:rPr>
        <w:lastRenderedPageBreak/>
        <w:t>диэлектрики. Закон сохранения электрического заряда.</w:t>
      </w:r>
    </w:p>
    <w:p w14:paraId="0D7C24C2" w14:textId="77777777" w:rsidR="00FA124F" w:rsidRPr="00E61FCC" w:rsidRDefault="003B164C">
      <w:pPr>
        <w:pStyle w:val="a3"/>
        <w:spacing w:before="2" w:line="304" w:lineRule="auto"/>
        <w:ind w:right="146"/>
        <w:rPr>
          <w:sz w:val="22"/>
          <w:szCs w:val="22"/>
        </w:rPr>
      </w:pPr>
      <w:r w:rsidRPr="00E61FCC">
        <w:rPr>
          <w:sz w:val="22"/>
          <w:szCs w:val="22"/>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6E9AEE8E" w14:textId="77777777" w:rsidR="00FA124F" w:rsidRPr="00E61FCC" w:rsidRDefault="003B164C">
      <w:pPr>
        <w:pStyle w:val="a3"/>
        <w:spacing w:before="1" w:line="304" w:lineRule="auto"/>
        <w:ind w:right="147"/>
        <w:rPr>
          <w:sz w:val="22"/>
          <w:szCs w:val="22"/>
        </w:rPr>
      </w:pPr>
      <w:r w:rsidRPr="00E61FCC">
        <w:rPr>
          <w:sz w:val="22"/>
          <w:szCs w:val="22"/>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w:t>
      </w:r>
      <w:r w:rsidRPr="00E61FCC">
        <w:rPr>
          <w:spacing w:val="-2"/>
          <w:sz w:val="22"/>
          <w:szCs w:val="22"/>
        </w:rPr>
        <w:t>проводников.</w:t>
      </w:r>
    </w:p>
    <w:p w14:paraId="48BEB3BF" w14:textId="77777777" w:rsidR="00FA124F" w:rsidRPr="00E61FCC" w:rsidRDefault="003B164C">
      <w:pPr>
        <w:pStyle w:val="a3"/>
        <w:spacing w:before="5" w:line="307" w:lineRule="auto"/>
        <w:ind w:right="140"/>
        <w:rPr>
          <w:sz w:val="22"/>
          <w:szCs w:val="22"/>
        </w:rPr>
      </w:pPr>
      <w:r w:rsidRPr="00E61FCC">
        <w:rPr>
          <w:sz w:val="22"/>
          <w:szCs w:val="22"/>
        </w:rPr>
        <w:t>Работа и мощность электрического тока. Закон Джоуля-Ленца. Электрические цепи и потребители электрической энергии в быту. Короткое замыкание.</w:t>
      </w:r>
    </w:p>
    <w:p w14:paraId="57029175" w14:textId="77777777" w:rsidR="00FA124F" w:rsidRPr="00E61FCC" w:rsidRDefault="003B164C">
      <w:pPr>
        <w:pStyle w:val="a3"/>
        <w:spacing w:line="304" w:lineRule="auto"/>
        <w:ind w:right="141"/>
        <w:rPr>
          <w:sz w:val="22"/>
          <w:szCs w:val="22"/>
        </w:rPr>
      </w:pPr>
      <w:r w:rsidRPr="00E61FCC">
        <w:rPr>
          <w:sz w:val="22"/>
          <w:szCs w:val="22"/>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технике.</w:t>
      </w:r>
      <w:r w:rsidRPr="00E61FCC">
        <w:rPr>
          <w:spacing w:val="-6"/>
          <w:sz w:val="22"/>
          <w:szCs w:val="22"/>
        </w:rPr>
        <w:t xml:space="preserve"> </w:t>
      </w:r>
      <w:r w:rsidRPr="00E61FCC">
        <w:rPr>
          <w:sz w:val="22"/>
          <w:szCs w:val="22"/>
        </w:rPr>
        <w:t>Действие</w:t>
      </w:r>
      <w:r w:rsidRPr="00E61FCC">
        <w:rPr>
          <w:spacing w:val="-6"/>
          <w:sz w:val="22"/>
          <w:szCs w:val="22"/>
        </w:rPr>
        <w:t xml:space="preserve"> </w:t>
      </w:r>
      <w:r w:rsidRPr="00E61FCC">
        <w:rPr>
          <w:sz w:val="22"/>
          <w:szCs w:val="22"/>
        </w:rPr>
        <w:t>магнитного</w:t>
      </w:r>
      <w:r w:rsidRPr="00E61FCC">
        <w:rPr>
          <w:spacing w:val="-5"/>
          <w:sz w:val="22"/>
          <w:szCs w:val="22"/>
        </w:rPr>
        <w:t xml:space="preserve"> </w:t>
      </w:r>
      <w:r w:rsidRPr="00E61FCC">
        <w:rPr>
          <w:sz w:val="22"/>
          <w:szCs w:val="22"/>
        </w:rPr>
        <w:t>поля</w:t>
      </w:r>
      <w:r w:rsidRPr="00E61FCC">
        <w:rPr>
          <w:spacing w:val="-7"/>
          <w:sz w:val="22"/>
          <w:szCs w:val="22"/>
        </w:rPr>
        <w:t xml:space="preserve"> </w:t>
      </w:r>
      <w:r w:rsidRPr="00E61FCC">
        <w:rPr>
          <w:sz w:val="22"/>
          <w:szCs w:val="22"/>
        </w:rPr>
        <w:t>на</w:t>
      </w:r>
      <w:r w:rsidRPr="00E61FCC">
        <w:rPr>
          <w:spacing w:val="-6"/>
          <w:sz w:val="22"/>
          <w:szCs w:val="22"/>
        </w:rPr>
        <w:t xml:space="preserve"> </w:t>
      </w:r>
      <w:r w:rsidRPr="00E61FCC">
        <w:rPr>
          <w:sz w:val="22"/>
          <w:szCs w:val="22"/>
        </w:rPr>
        <w:t>проводник</w:t>
      </w:r>
      <w:r w:rsidRPr="00E61FCC">
        <w:rPr>
          <w:spacing w:val="-7"/>
          <w:sz w:val="22"/>
          <w:szCs w:val="22"/>
        </w:rPr>
        <w:t xml:space="preserve"> </w:t>
      </w:r>
      <w:r w:rsidRPr="00E61FCC">
        <w:rPr>
          <w:sz w:val="22"/>
          <w:szCs w:val="22"/>
        </w:rPr>
        <w:t>с</w:t>
      </w:r>
      <w:r w:rsidRPr="00E61FCC">
        <w:rPr>
          <w:spacing w:val="-6"/>
          <w:sz w:val="22"/>
          <w:szCs w:val="22"/>
        </w:rPr>
        <w:t xml:space="preserve"> </w:t>
      </w:r>
      <w:r w:rsidRPr="00E61FCC">
        <w:rPr>
          <w:sz w:val="22"/>
          <w:szCs w:val="22"/>
        </w:rPr>
        <w:t>током.</w:t>
      </w:r>
      <w:r w:rsidRPr="00E61FCC">
        <w:rPr>
          <w:spacing w:val="-6"/>
          <w:sz w:val="22"/>
          <w:szCs w:val="22"/>
        </w:rPr>
        <w:t xml:space="preserve"> </w:t>
      </w:r>
      <w:r w:rsidRPr="00E61FCC">
        <w:rPr>
          <w:sz w:val="22"/>
          <w:szCs w:val="22"/>
        </w:rPr>
        <w:t>Электродвигатель</w:t>
      </w:r>
      <w:r w:rsidRPr="00E61FCC">
        <w:rPr>
          <w:spacing w:val="-6"/>
          <w:sz w:val="22"/>
          <w:szCs w:val="22"/>
        </w:rPr>
        <w:t xml:space="preserve"> </w:t>
      </w:r>
      <w:r w:rsidRPr="00E61FCC">
        <w:rPr>
          <w:sz w:val="22"/>
          <w:szCs w:val="22"/>
        </w:rPr>
        <w:t>постоянного тока. Использование электродвигателей в технических устройствах и на транспорте.</w:t>
      </w:r>
    </w:p>
    <w:p w14:paraId="18932500" w14:textId="77777777" w:rsidR="00FA124F" w:rsidRPr="00E61FCC" w:rsidRDefault="003B164C">
      <w:pPr>
        <w:pStyle w:val="a3"/>
        <w:spacing w:line="304" w:lineRule="auto"/>
        <w:ind w:right="145"/>
        <w:rPr>
          <w:sz w:val="22"/>
          <w:szCs w:val="22"/>
        </w:rPr>
      </w:pPr>
      <w:r w:rsidRPr="00E61FCC">
        <w:rPr>
          <w:sz w:val="22"/>
          <w:szCs w:val="22"/>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5FFF2F44" w14:textId="77777777" w:rsidR="00FA124F" w:rsidRPr="00E61FCC" w:rsidRDefault="003B164C">
      <w:pPr>
        <w:pStyle w:val="a3"/>
        <w:spacing w:before="2"/>
        <w:ind w:left="721"/>
        <w:jc w:val="left"/>
        <w:rPr>
          <w:sz w:val="22"/>
          <w:szCs w:val="22"/>
        </w:rPr>
      </w:pPr>
      <w:r w:rsidRPr="00E61FCC">
        <w:rPr>
          <w:spacing w:val="-2"/>
          <w:sz w:val="22"/>
          <w:szCs w:val="22"/>
        </w:rPr>
        <w:t>Демонстрации.</w:t>
      </w:r>
    </w:p>
    <w:p w14:paraId="5BC51B5E" w14:textId="77777777" w:rsidR="00FA124F" w:rsidRPr="00E61FCC" w:rsidRDefault="003B164C">
      <w:pPr>
        <w:pStyle w:val="a3"/>
        <w:spacing w:before="62"/>
        <w:jc w:val="left"/>
        <w:rPr>
          <w:sz w:val="22"/>
          <w:szCs w:val="22"/>
        </w:rPr>
      </w:pPr>
      <w:r w:rsidRPr="00E61FCC">
        <w:rPr>
          <w:spacing w:val="-2"/>
          <w:sz w:val="22"/>
          <w:szCs w:val="22"/>
        </w:rPr>
        <w:t>Электризация</w:t>
      </w:r>
      <w:r w:rsidRPr="00E61FCC">
        <w:rPr>
          <w:spacing w:val="9"/>
          <w:sz w:val="22"/>
          <w:szCs w:val="22"/>
        </w:rPr>
        <w:t xml:space="preserve"> </w:t>
      </w:r>
      <w:r w:rsidRPr="00E61FCC">
        <w:rPr>
          <w:spacing w:val="-4"/>
          <w:sz w:val="22"/>
          <w:szCs w:val="22"/>
        </w:rPr>
        <w:t>тел.</w:t>
      </w:r>
    </w:p>
    <w:p w14:paraId="33B7D2EB" w14:textId="77777777" w:rsidR="00FA124F" w:rsidRPr="00E61FCC" w:rsidRDefault="003B164C">
      <w:pPr>
        <w:pStyle w:val="a3"/>
        <w:spacing w:before="63" w:line="304" w:lineRule="auto"/>
        <w:ind w:right="3221"/>
        <w:jc w:val="left"/>
        <w:rPr>
          <w:sz w:val="22"/>
          <w:szCs w:val="22"/>
        </w:rPr>
      </w:pPr>
      <w:r w:rsidRPr="00E61FCC">
        <w:rPr>
          <w:sz w:val="22"/>
          <w:szCs w:val="22"/>
        </w:rPr>
        <w:t>Два</w:t>
      </w:r>
      <w:r w:rsidRPr="00E61FCC">
        <w:rPr>
          <w:spacing w:val="-7"/>
          <w:sz w:val="22"/>
          <w:szCs w:val="22"/>
        </w:rPr>
        <w:t xml:space="preserve"> </w:t>
      </w:r>
      <w:r w:rsidRPr="00E61FCC">
        <w:rPr>
          <w:sz w:val="22"/>
          <w:szCs w:val="22"/>
        </w:rPr>
        <w:t>рода</w:t>
      </w:r>
      <w:r w:rsidRPr="00E61FCC">
        <w:rPr>
          <w:spacing w:val="-7"/>
          <w:sz w:val="22"/>
          <w:szCs w:val="22"/>
        </w:rPr>
        <w:t xml:space="preserve"> </w:t>
      </w:r>
      <w:r w:rsidRPr="00E61FCC">
        <w:rPr>
          <w:sz w:val="22"/>
          <w:szCs w:val="22"/>
        </w:rPr>
        <w:t>электрических</w:t>
      </w:r>
      <w:r w:rsidRPr="00E61FCC">
        <w:rPr>
          <w:spacing w:val="-5"/>
          <w:sz w:val="22"/>
          <w:szCs w:val="22"/>
        </w:rPr>
        <w:t xml:space="preserve"> </w:t>
      </w:r>
      <w:r w:rsidRPr="00E61FCC">
        <w:rPr>
          <w:sz w:val="22"/>
          <w:szCs w:val="22"/>
        </w:rPr>
        <w:t>зарядов</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взаимодействие</w:t>
      </w:r>
      <w:r w:rsidRPr="00E61FCC">
        <w:rPr>
          <w:spacing w:val="-6"/>
          <w:sz w:val="22"/>
          <w:szCs w:val="22"/>
        </w:rPr>
        <w:t xml:space="preserve"> </w:t>
      </w:r>
      <w:r w:rsidRPr="00E61FCC">
        <w:rPr>
          <w:sz w:val="22"/>
          <w:szCs w:val="22"/>
        </w:rPr>
        <w:t>заряженных</w:t>
      </w:r>
      <w:r w:rsidRPr="00E61FCC">
        <w:rPr>
          <w:spacing w:val="-5"/>
          <w:sz w:val="22"/>
          <w:szCs w:val="22"/>
        </w:rPr>
        <w:t xml:space="preserve"> </w:t>
      </w:r>
      <w:r w:rsidRPr="00E61FCC">
        <w:rPr>
          <w:sz w:val="22"/>
          <w:szCs w:val="22"/>
        </w:rPr>
        <w:t>тел. Устройство и действие электроскопа.</w:t>
      </w:r>
    </w:p>
    <w:p w14:paraId="2E235F2F" w14:textId="77777777" w:rsidR="00FA124F" w:rsidRPr="00E61FCC" w:rsidRDefault="003B164C">
      <w:pPr>
        <w:pStyle w:val="a3"/>
        <w:spacing w:before="4"/>
        <w:jc w:val="left"/>
        <w:rPr>
          <w:sz w:val="22"/>
          <w:szCs w:val="22"/>
        </w:rPr>
      </w:pPr>
      <w:r w:rsidRPr="00E61FCC">
        <w:rPr>
          <w:spacing w:val="-2"/>
          <w:sz w:val="22"/>
          <w:szCs w:val="22"/>
        </w:rPr>
        <w:t>Электростатическая</w:t>
      </w:r>
      <w:r w:rsidRPr="00E61FCC">
        <w:rPr>
          <w:spacing w:val="15"/>
          <w:sz w:val="22"/>
          <w:szCs w:val="22"/>
        </w:rPr>
        <w:t xml:space="preserve"> </w:t>
      </w:r>
      <w:r w:rsidRPr="00E61FCC">
        <w:rPr>
          <w:spacing w:val="-2"/>
          <w:sz w:val="22"/>
          <w:szCs w:val="22"/>
        </w:rPr>
        <w:t>индукция.</w:t>
      </w:r>
    </w:p>
    <w:p w14:paraId="1E075170" w14:textId="77777777" w:rsidR="00FA124F" w:rsidRPr="00E61FCC" w:rsidRDefault="003B164C">
      <w:pPr>
        <w:pStyle w:val="a3"/>
        <w:spacing w:before="63" w:line="304" w:lineRule="auto"/>
        <w:ind w:right="5443"/>
        <w:jc w:val="left"/>
        <w:rPr>
          <w:sz w:val="22"/>
          <w:szCs w:val="22"/>
        </w:rPr>
      </w:pPr>
      <w:r w:rsidRPr="00E61FCC">
        <w:rPr>
          <w:sz w:val="22"/>
          <w:szCs w:val="22"/>
        </w:rPr>
        <w:t>Закон</w:t>
      </w:r>
      <w:r w:rsidRPr="00E61FCC">
        <w:rPr>
          <w:spacing w:val="-13"/>
          <w:sz w:val="22"/>
          <w:szCs w:val="22"/>
        </w:rPr>
        <w:t xml:space="preserve"> </w:t>
      </w:r>
      <w:r w:rsidRPr="00E61FCC">
        <w:rPr>
          <w:sz w:val="22"/>
          <w:szCs w:val="22"/>
        </w:rPr>
        <w:t>сохранения</w:t>
      </w:r>
      <w:r w:rsidRPr="00E61FCC">
        <w:rPr>
          <w:spacing w:val="-12"/>
          <w:sz w:val="22"/>
          <w:szCs w:val="22"/>
        </w:rPr>
        <w:t xml:space="preserve"> </w:t>
      </w:r>
      <w:r w:rsidRPr="00E61FCC">
        <w:rPr>
          <w:sz w:val="22"/>
          <w:szCs w:val="22"/>
        </w:rPr>
        <w:t>электрических</w:t>
      </w:r>
      <w:r w:rsidRPr="00E61FCC">
        <w:rPr>
          <w:spacing w:val="-13"/>
          <w:sz w:val="22"/>
          <w:szCs w:val="22"/>
        </w:rPr>
        <w:t xml:space="preserve"> </w:t>
      </w:r>
      <w:r w:rsidRPr="00E61FCC">
        <w:rPr>
          <w:sz w:val="22"/>
          <w:szCs w:val="22"/>
        </w:rPr>
        <w:t>зарядов. Проводники и диэлектрики.</w:t>
      </w:r>
    </w:p>
    <w:p w14:paraId="19CBF47B" w14:textId="77777777" w:rsidR="00FA124F" w:rsidRPr="00E61FCC" w:rsidRDefault="003B164C">
      <w:pPr>
        <w:pStyle w:val="a3"/>
        <w:spacing w:before="2" w:line="304" w:lineRule="auto"/>
        <w:ind w:right="4624"/>
        <w:jc w:val="left"/>
        <w:rPr>
          <w:sz w:val="22"/>
          <w:szCs w:val="22"/>
        </w:rPr>
      </w:pPr>
      <w:r w:rsidRPr="00E61FCC">
        <w:rPr>
          <w:sz w:val="22"/>
          <w:szCs w:val="22"/>
        </w:rPr>
        <w:t>Моделирование</w:t>
      </w:r>
      <w:r w:rsidRPr="00E61FCC">
        <w:rPr>
          <w:spacing w:val="-11"/>
          <w:sz w:val="22"/>
          <w:szCs w:val="22"/>
        </w:rPr>
        <w:t xml:space="preserve"> </w:t>
      </w:r>
      <w:r w:rsidRPr="00E61FCC">
        <w:rPr>
          <w:sz w:val="22"/>
          <w:szCs w:val="22"/>
        </w:rPr>
        <w:t>силовых</w:t>
      </w:r>
      <w:r w:rsidRPr="00E61FCC">
        <w:rPr>
          <w:spacing w:val="-10"/>
          <w:sz w:val="22"/>
          <w:szCs w:val="22"/>
        </w:rPr>
        <w:t xml:space="preserve"> </w:t>
      </w:r>
      <w:r w:rsidRPr="00E61FCC">
        <w:rPr>
          <w:sz w:val="22"/>
          <w:szCs w:val="22"/>
        </w:rPr>
        <w:t>линий</w:t>
      </w:r>
      <w:r w:rsidRPr="00E61FCC">
        <w:rPr>
          <w:spacing w:val="-11"/>
          <w:sz w:val="22"/>
          <w:szCs w:val="22"/>
        </w:rPr>
        <w:t xml:space="preserve"> </w:t>
      </w:r>
      <w:r w:rsidRPr="00E61FCC">
        <w:rPr>
          <w:sz w:val="22"/>
          <w:szCs w:val="22"/>
        </w:rPr>
        <w:t>электрического</w:t>
      </w:r>
      <w:r w:rsidRPr="00E61FCC">
        <w:rPr>
          <w:spacing w:val="-10"/>
          <w:sz w:val="22"/>
          <w:szCs w:val="22"/>
        </w:rPr>
        <w:t xml:space="preserve"> </w:t>
      </w:r>
      <w:r w:rsidRPr="00E61FCC">
        <w:rPr>
          <w:sz w:val="22"/>
          <w:szCs w:val="22"/>
        </w:rPr>
        <w:t>поля. Источники постоянного тока.</w:t>
      </w:r>
    </w:p>
    <w:p w14:paraId="406ECE67" w14:textId="77777777" w:rsidR="00FA124F" w:rsidRPr="00E61FCC" w:rsidRDefault="003B164C">
      <w:pPr>
        <w:pStyle w:val="a3"/>
        <w:spacing w:before="1" w:line="304" w:lineRule="auto"/>
        <w:ind w:right="6204"/>
        <w:jc w:val="left"/>
        <w:rPr>
          <w:sz w:val="22"/>
          <w:szCs w:val="22"/>
        </w:rPr>
      </w:pPr>
      <w:r w:rsidRPr="00E61FCC">
        <w:rPr>
          <w:sz w:val="22"/>
          <w:szCs w:val="22"/>
        </w:rPr>
        <w:t>Действия электрического тока. Электрический</w:t>
      </w:r>
      <w:r w:rsidRPr="00E61FCC">
        <w:rPr>
          <w:spacing w:val="-13"/>
          <w:sz w:val="22"/>
          <w:szCs w:val="22"/>
        </w:rPr>
        <w:t xml:space="preserve"> </w:t>
      </w:r>
      <w:r w:rsidRPr="00E61FCC">
        <w:rPr>
          <w:sz w:val="22"/>
          <w:szCs w:val="22"/>
        </w:rPr>
        <w:t>ток</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жидкости. Газовый разряд.</w:t>
      </w:r>
    </w:p>
    <w:p w14:paraId="75F11656" w14:textId="77777777" w:rsidR="00FA124F" w:rsidRPr="00E61FCC" w:rsidRDefault="003B164C">
      <w:pPr>
        <w:pStyle w:val="a3"/>
        <w:spacing w:before="2"/>
        <w:jc w:val="left"/>
        <w:rPr>
          <w:sz w:val="22"/>
          <w:szCs w:val="22"/>
        </w:rPr>
      </w:pPr>
      <w:r w:rsidRPr="00E61FCC">
        <w:rPr>
          <w:sz w:val="22"/>
          <w:szCs w:val="22"/>
        </w:rPr>
        <w:t>Измерение</w:t>
      </w:r>
      <w:r w:rsidRPr="00E61FCC">
        <w:rPr>
          <w:spacing w:val="-8"/>
          <w:sz w:val="22"/>
          <w:szCs w:val="22"/>
        </w:rPr>
        <w:t xml:space="preserve"> </w:t>
      </w:r>
      <w:r w:rsidRPr="00E61FCC">
        <w:rPr>
          <w:sz w:val="22"/>
          <w:szCs w:val="22"/>
        </w:rPr>
        <w:t>силы</w:t>
      </w:r>
      <w:r w:rsidRPr="00E61FCC">
        <w:rPr>
          <w:spacing w:val="-7"/>
          <w:sz w:val="22"/>
          <w:szCs w:val="22"/>
        </w:rPr>
        <w:t xml:space="preserve"> </w:t>
      </w:r>
      <w:r w:rsidRPr="00E61FCC">
        <w:rPr>
          <w:sz w:val="22"/>
          <w:szCs w:val="22"/>
        </w:rPr>
        <w:t>тока</w:t>
      </w:r>
      <w:r w:rsidRPr="00E61FCC">
        <w:rPr>
          <w:spacing w:val="-7"/>
          <w:sz w:val="22"/>
          <w:szCs w:val="22"/>
        </w:rPr>
        <w:t xml:space="preserve"> </w:t>
      </w:r>
      <w:r w:rsidRPr="00E61FCC">
        <w:rPr>
          <w:spacing w:val="-2"/>
          <w:sz w:val="22"/>
          <w:szCs w:val="22"/>
        </w:rPr>
        <w:t>амперметром.</w:t>
      </w:r>
    </w:p>
    <w:p w14:paraId="3CF2E80A" w14:textId="77777777" w:rsidR="00FA124F" w:rsidRPr="00E61FCC" w:rsidRDefault="003B164C">
      <w:pPr>
        <w:pStyle w:val="a3"/>
        <w:spacing w:before="63" w:line="304" w:lineRule="auto"/>
        <w:ind w:right="4624"/>
        <w:jc w:val="left"/>
        <w:rPr>
          <w:sz w:val="22"/>
          <w:szCs w:val="22"/>
        </w:rPr>
      </w:pPr>
      <w:r w:rsidRPr="00E61FCC">
        <w:rPr>
          <w:sz w:val="22"/>
          <w:szCs w:val="22"/>
        </w:rPr>
        <w:t>Измерение</w:t>
      </w:r>
      <w:r w:rsidRPr="00E61FCC">
        <w:rPr>
          <w:spacing w:val="-13"/>
          <w:sz w:val="22"/>
          <w:szCs w:val="22"/>
        </w:rPr>
        <w:t xml:space="preserve"> </w:t>
      </w:r>
      <w:r w:rsidRPr="00E61FCC">
        <w:rPr>
          <w:sz w:val="22"/>
          <w:szCs w:val="22"/>
        </w:rPr>
        <w:t>электрического</w:t>
      </w:r>
      <w:r w:rsidRPr="00E61FCC">
        <w:rPr>
          <w:spacing w:val="-12"/>
          <w:sz w:val="22"/>
          <w:szCs w:val="22"/>
        </w:rPr>
        <w:t xml:space="preserve"> </w:t>
      </w:r>
      <w:r w:rsidRPr="00E61FCC">
        <w:rPr>
          <w:sz w:val="22"/>
          <w:szCs w:val="22"/>
        </w:rPr>
        <w:t>напряжения</w:t>
      </w:r>
      <w:r w:rsidRPr="00E61FCC">
        <w:rPr>
          <w:spacing w:val="-13"/>
          <w:sz w:val="22"/>
          <w:szCs w:val="22"/>
        </w:rPr>
        <w:t xml:space="preserve"> </w:t>
      </w:r>
      <w:r w:rsidRPr="00E61FCC">
        <w:rPr>
          <w:sz w:val="22"/>
          <w:szCs w:val="22"/>
        </w:rPr>
        <w:t>вольтметром. Реостат и магазин сопротивлений.</w:t>
      </w:r>
    </w:p>
    <w:p w14:paraId="4DBC98C8" w14:textId="77777777" w:rsidR="00FA124F" w:rsidRPr="00E61FCC" w:rsidRDefault="003B164C">
      <w:pPr>
        <w:pStyle w:val="a3"/>
        <w:spacing w:before="2"/>
        <w:jc w:val="left"/>
        <w:rPr>
          <w:sz w:val="22"/>
          <w:szCs w:val="22"/>
        </w:rPr>
      </w:pPr>
      <w:r w:rsidRPr="00E61FCC">
        <w:rPr>
          <w:spacing w:val="-2"/>
          <w:sz w:val="22"/>
          <w:szCs w:val="22"/>
        </w:rPr>
        <w:t>Взаимодействие</w:t>
      </w:r>
      <w:r w:rsidRPr="00E61FCC">
        <w:rPr>
          <w:spacing w:val="9"/>
          <w:sz w:val="22"/>
          <w:szCs w:val="22"/>
        </w:rPr>
        <w:t xml:space="preserve"> </w:t>
      </w:r>
      <w:r w:rsidRPr="00E61FCC">
        <w:rPr>
          <w:spacing w:val="-2"/>
          <w:sz w:val="22"/>
          <w:szCs w:val="22"/>
        </w:rPr>
        <w:t>постоянных</w:t>
      </w:r>
      <w:r w:rsidRPr="00E61FCC">
        <w:rPr>
          <w:spacing w:val="11"/>
          <w:sz w:val="22"/>
          <w:szCs w:val="22"/>
        </w:rPr>
        <w:t xml:space="preserve"> </w:t>
      </w:r>
      <w:r w:rsidRPr="00E61FCC">
        <w:rPr>
          <w:spacing w:val="-2"/>
          <w:sz w:val="22"/>
          <w:szCs w:val="22"/>
        </w:rPr>
        <w:t>магнитов.</w:t>
      </w:r>
    </w:p>
    <w:p w14:paraId="573DFFA1" w14:textId="77777777" w:rsidR="00FA124F" w:rsidRPr="00E61FCC" w:rsidRDefault="003B164C">
      <w:pPr>
        <w:pStyle w:val="a3"/>
        <w:spacing w:before="65" w:line="304" w:lineRule="auto"/>
        <w:ind w:right="3221"/>
        <w:jc w:val="left"/>
        <w:rPr>
          <w:sz w:val="22"/>
          <w:szCs w:val="22"/>
        </w:rPr>
      </w:pPr>
      <w:r w:rsidRPr="00E61FCC">
        <w:rPr>
          <w:sz w:val="22"/>
          <w:szCs w:val="22"/>
        </w:rPr>
        <w:t>Моделирование</w:t>
      </w:r>
      <w:r w:rsidRPr="00E61FCC">
        <w:rPr>
          <w:spacing w:val="-8"/>
          <w:sz w:val="22"/>
          <w:szCs w:val="22"/>
        </w:rPr>
        <w:t xml:space="preserve"> </w:t>
      </w:r>
      <w:r w:rsidRPr="00E61FCC">
        <w:rPr>
          <w:sz w:val="22"/>
          <w:szCs w:val="22"/>
        </w:rPr>
        <w:t>невозможности</w:t>
      </w:r>
      <w:r w:rsidRPr="00E61FCC">
        <w:rPr>
          <w:spacing w:val="-12"/>
          <w:sz w:val="22"/>
          <w:szCs w:val="22"/>
        </w:rPr>
        <w:t xml:space="preserve"> </w:t>
      </w:r>
      <w:r w:rsidRPr="00E61FCC">
        <w:rPr>
          <w:sz w:val="22"/>
          <w:szCs w:val="22"/>
        </w:rPr>
        <w:t>разделения</w:t>
      </w:r>
      <w:r w:rsidRPr="00E61FCC">
        <w:rPr>
          <w:spacing w:val="-11"/>
          <w:sz w:val="22"/>
          <w:szCs w:val="22"/>
        </w:rPr>
        <w:t xml:space="preserve"> </w:t>
      </w:r>
      <w:r w:rsidRPr="00E61FCC">
        <w:rPr>
          <w:sz w:val="22"/>
          <w:szCs w:val="22"/>
        </w:rPr>
        <w:t>полюсов</w:t>
      </w:r>
      <w:r w:rsidRPr="00E61FCC">
        <w:rPr>
          <w:spacing w:val="-11"/>
          <w:sz w:val="22"/>
          <w:szCs w:val="22"/>
        </w:rPr>
        <w:t xml:space="preserve"> </w:t>
      </w:r>
      <w:r w:rsidRPr="00E61FCC">
        <w:rPr>
          <w:sz w:val="22"/>
          <w:szCs w:val="22"/>
        </w:rPr>
        <w:t>магнита. Моделирование магнитных полей постоянных магнитов.</w:t>
      </w:r>
    </w:p>
    <w:p w14:paraId="0084AE91" w14:textId="77777777" w:rsidR="00FA124F" w:rsidRPr="00E61FCC" w:rsidRDefault="003B164C">
      <w:pPr>
        <w:pStyle w:val="a3"/>
        <w:spacing w:before="2"/>
        <w:jc w:val="left"/>
        <w:rPr>
          <w:sz w:val="22"/>
          <w:szCs w:val="22"/>
        </w:rPr>
      </w:pPr>
      <w:r w:rsidRPr="00E61FCC">
        <w:rPr>
          <w:sz w:val="22"/>
          <w:szCs w:val="22"/>
        </w:rPr>
        <w:t>Опыт</w:t>
      </w:r>
      <w:r w:rsidRPr="00E61FCC">
        <w:rPr>
          <w:spacing w:val="-8"/>
          <w:sz w:val="22"/>
          <w:szCs w:val="22"/>
        </w:rPr>
        <w:t xml:space="preserve"> </w:t>
      </w:r>
      <w:r w:rsidRPr="00E61FCC">
        <w:rPr>
          <w:spacing w:val="-2"/>
          <w:sz w:val="22"/>
          <w:szCs w:val="22"/>
        </w:rPr>
        <w:t>Эрстеда.</w:t>
      </w:r>
    </w:p>
    <w:p w14:paraId="7D299370" w14:textId="77777777" w:rsidR="00FA124F" w:rsidRPr="00E61FCC" w:rsidRDefault="003B164C">
      <w:pPr>
        <w:pStyle w:val="a3"/>
        <w:spacing w:before="63"/>
        <w:jc w:val="left"/>
        <w:rPr>
          <w:sz w:val="22"/>
          <w:szCs w:val="22"/>
        </w:rPr>
      </w:pPr>
      <w:r w:rsidRPr="00E61FCC">
        <w:rPr>
          <w:sz w:val="22"/>
          <w:szCs w:val="22"/>
        </w:rPr>
        <w:t>Магнитное</w:t>
      </w:r>
      <w:r w:rsidRPr="00E61FCC">
        <w:rPr>
          <w:spacing w:val="-6"/>
          <w:sz w:val="22"/>
          <w:szCs w:val="22"/>
        </w:rPr>
        <w:t xml:space="preserve"> </w:t>
      </w:r>
      <w:r w:rsidRPr="00E61FCC">
        <w:rPr>
          <w:sz w:val="22"/>
          <w:szCs w:val="22"/>
        </w:rPr>
        <w:t>поле</w:t>
      </w:r>
      <w:r w:rsidRPr="00E61FCC">
        <w:rPr>
          <w:spacing w:val="-8"/>
          <w:sz w:val="22"/>
          <w:szCs w:val="22"/>
        </w:rPr>
        <w:t xml:space="preserve"> </w:t>
      </w:r>
      <w:r w:rsidRPr="00E61FCC">
        <w:rPr>
          <w:sz w:val="22"/>
          <w:szCs w:val="22"/>
        </w:rPr>
        <w:t>тока.</w:t>
      </w:r>
      <w:r w:rsidRPr="00E61FCC">
        <w:rPr>
          <w:spacing w:val="-8"/>
          <w:sz w:val="22"/>
          <w:szCs w:val="22"/>
        </w:rPr>
        <w:t xml:space="preserve"> </w:t>
      </w:r>
      <w:r w:rsidRPr="00E61FCC">
        <w:rPr>
          <w:spacing w:val="-2"/>
          <w:sz w:val="22"/>
          <w:szCs w:val="22"/>
        </w:rPr>
        <w:t>Электромагнит.</w:t>
      </w:r>
    </w:p>
    <w:p w14:paraId="3F0A3AAE" w14:textId="77777777" w:rsidR="00FA124F" w:rsidRPr="00E61FCC" w:rsidRDefault="003B164C">
      <w:pPr>
        <w:pStyle w:val="a3"/>
        <w:spacing w:before="63" w:line="304" w:lineRule="auto"/>
        <w:ind w:right="4624"/>
        <w:jc w:val="left"/>
        <w:rPr>
          <w:sz w:val="22"/>
          <w:szCs w:val="22"/>
        </w:rPr>
      </w:pPr>
      <w:r w:rsidRPr="00E61FCC">
        <w:rPr>
          <w:sz w:val="22"/>
          <w:szCs w:val="22"/>
        </w:rPr>
        <w:t>Действие</w:t>
      </w:r>
      <w:r w:rsidRPr="00E61FCC">
        <w:rPr>
          <w:spacing w:val="-7"/>
          <w:sz w:val="22"/>
          <w:szCs w:val="22"/>
        </w:rPr>
        <w:t xml:space="preserve"> </w:t>
      </w:r>
      <w:r w:rsidRPr="00E61FCC">
        <w:rPr>
          <w:sz w:val="22"/>
          <w:szCs w:val="22"/>
        </w:rPr>
        <w:t>магнитного</w:t>
      </w:r>
      <w:r w:rsidRPr="00E61FCC">
        <w:rPr>
          <w:spacing w:val="-6"/>
          <w:sz w:val="22"/>
          <w:szCs w:val="22"/>
        </w:rPr>
        <w:t xml:space="preserve"> </w:t>
      </w:r>
      <w:r w:rsidRPr="00E61FCC">
        <w:rPr>
          <w:sz w:val="22"/>
          <w:szCs w:val="22"/>
        </w:rPr>
        <w:t>поля</w:t>
      </w:r>
      <w:r w:rsidRPr="00E61FCC">
        <w:rPr>
          <w:spacing w:val="-5"/>
          <w:sz w:val="22"/>
          <w:szCs w:val="22"/>
        </w:rPr>
        <w:t xml:space="preserve"> </w:t>
      </w:r>
      <w:r w:rsidRPr="00E61FCC">
        <w:rPr>
          <w:sz w:val="22"/>
          <w:szCs w:val="22"/>
        </w:rPr>
        <w:t>на</w:t>
      </w:r>
      <w:r w:rsidRPr="00E61FCC">
        <w:rPr>
          <w:spacing w:val="-7"/>
          <w:sz w:val="22"/>
          <w:szCs w:val="22"/>
        </w:rPr>
        <w:t xml:space="preserve"> </w:t>
      </w:r>
      <w:r w:rsidRPr="00E61FCC">
        <w:rPr>
          <w:sz w:val="22"/>
          <w:szCs w:val="22"/>
        </w:rPr>
        <w:t>проводник</w:t>
      </w:r>
      <w:r w:rsidRPr="00E61FCC">
        <w:rPr>
          <w:spacing w:val="-8"/>
          <w:sz w:val="22"/>
          <w:szCs w:val="22"/>
        </w:rPr>
        <w:t xml:space="preserve"> </w:t>
      </w:r>
      <w:r w:rsidRPr="00E61FCC">
        <w:rPr>
          <w:sz w:val="22"/>
          <w:szCs w:val="22"/>
        </w:rPr>
        <w:t>с</w:t>
      </w:r>
      <w:r w:rsidRPr="00E61FCC">
        <w:rPr>
          <w:spacing w:val="-7"/>
          <w:sz w:val="22"/>
          <w:szCs w:val="22"/>
        </w:rPr>
        <w:t xml:space="preserve"> </w:t>
      </w:r>
      <w:r w:rsidRPr="00E61FCC">
        <w:rPr>
          <w:sz w:val="22"/>
          <w:szCs w:val="22"/>
        </w:rPr>
        <w:t>током. Электродвигатель постоянного тока.</w:t>
      </w:r>
    </w:p>
    <w:p w14:paraId="067A087F" w14:textId="77777777" w:rsidR="00FA124F" w:rsidRPr="00E61FCC" w:rsidRDefault="003B164C">
      <w:pPr>
        <w:pStyle w:val="a3"/>
        <w:spacing w:before="1" w:line="304" w:lineRule="auto"/>
        <w:ind w:right="4624"/>
        <w:jc w:val="left"/>
        <w:rPr>
          <w:sz w:val="22"/>
          <w:szCs w:val="22"/>
        </w:rPr>
      </w:pPr>
      <w:r w:rsidRPr="00E61FCC">
        <w:rPr>
          <w:sz w:val="22"/>
          <w:szCs w:val="22"/>
        </w:rPr>
        <w:t>Исследование</w:t>
      </w:r>
      <w:r w:rsidRPr="00E61FCC">
        <w:rPr>
          <w:spacing w:val="-13"/>
          <w:sz w:val="22"/>
          <w:szCs w:val="22"/>
        </w:rPr>
        <w:t xml:space="preserve"> </w:t>
      </w:r>
      <w:r w:rsidRPr="00E61FCC">
        <w:rPr>
          <w:sz w:val="22"/>
          <w:szCs w:val="22"/>
        </w:rPr>
        <w:t>явления</w:t>
      </w:r>
      <w:r w:rsidRPr="00E61FCC">
        <w:rPr>
          <w:spacing w:val="-12"/>
          <w:sz w:val="22"/>
          <w:szCs w:val="22"/>
        </w:rPr>
        <w:t xml:space="preserve"> </w:t>
      </w:r>
      <w:r w:rsidRPr="00E61FCC">
        <w:rPr>
          <w:sz w:val="22"/>
          <w:szCs w:val="22"/>
        </w:rPr>
        <w:t>электромагнитной</w:t>
      </w:r>
      <w:r w:rsidRPr="00E61FCC">
        <w:rPr>
          <w:spacing w:val="-13"/>
          <w:sz w:val="22"/>
          <w:szCs w:val="22"/>
        </w:rPr>
        <w:t xml:space="preserve"> </w:t>
      </w:r>
      <w:r w:rsidRPr="00E61FCC">
        <w:rPr>
          <w:sz w:val="22"/>
          <w:szCs w:val="22"/>
        </w:rPr>
        <w:t>индукции. Опыты Фарадея.</w:t>
      </w:r>
    </w:p>
    <w:p w14:paraId="12A4971A" w14:textId="77777777" w:rsidR="00FA124F" w:rsidRPr="00E61FCC" w:rsidRDefault="003B164C">
      <w:pPr>
        <w:pStyle w:val="a3"/>
        <w:spacing w:before="1" w:line="304" w:lineRule="auto"/>
        <w:ind w:right="1591"/>
        <w:jc w:val="left"/>
        <w:rPr>
          <w:sz w:val="22"/>
          <w:szCs w:val="22"/>
        </w:rPr>
      </w:pPr>
      <w:r w:rsidRPr="00E61FCC">
        <w:rPr>
          <w:sz w:val="22"/>
          <w:szCs w:val="22"/>
        </w:rPr>
        <w:t>Зависимость</w:t>
      </w:r>
      <w:r w:rsidRPr="00E61FCC">
        <w:rPr>
          <w:spacing w:val="-5"/>
          <w:sz w:val="22"/>
          <w:szCs w:val="22"/>
        </w:rPr>
        <w:t xml:space="preserve"> </w:t>
      </w:r>
      <w:r w:rsidRPr="00E61FCC">
        <w:rPr>
          <w:sz w:val="22"/>
          <w:szCs w:val="22"/>
        </w:rPr>
        <w:t>направления</w:t>
      </w:r>
      <w:r w:rsidRPr="00E61FCC">
        <w:rPr>
          <w:spacing w:val="-4"/>
          <w:sz w:val="22"/>
          <w:szCs w:val="22"/>
        </w:rPr>
        <w:t xml:space="preserve"> </w:t>
      </w:r>
      <w:r w:rsidRPr="00E61FCC">
        <w:rPr>
          <w:sz w:val="22"/>
          <w:szCs w:val="22"/>
        </w:rPr>
        <w:t>индукционного</w:t>
      </w:r>
      <w:r w:rsidRPr="00E61FCC">
        <w:rPr>
          <w:spacing w:val="-6"/>
          <w:sz w:val="22"/>
          <w:szCs w:val="22"/>
        </w:rPr>
        <w:t xml:space="preserve"> </w:t>
      </w:r>
      <w:r w:rsidRPr="00E61FCC">
        <w:rPr>
          <w:sz w:val="22"/>
          <w:szCs w:val="22"/>
        </w:rPr>
        <w:t>тока</w:t>
      </w:r>
      <w:r w:rsidRPr="00E61FCC">
        <w:rPr>
          <w:spacing w:val="-7"/>
          <w:sz w:val="22"/>
          <w:szCs w:val="22"/>
        </w:rPr>
        <w:t xml:space="preserve"> </w:t>
      </w:r>
      <w:r w:rsidRPr="00E61FCC">
        <w:rPr>
          <w:sz w:val="22"/>
          <w:szCs w:val="22"/>
        </w:rPr>
        <w:t>от</w:t>
      </w:r>
      <w:r w:rsidRPr="00E61FCC">
        <w:rPr>
          <w:spacing w:val="-8"/>
          <w:sz w:val="22"/>
          <w:szCs w:val="22"/>
        </w:rPr>
        <w:t xml:space="preserve"> </w:t>
      </w:r>
      <w:r w:rsidRPr="00E61FCC">
        <w:rPr>
          <w:sz w:val="22"/>
          <w:szCs w:val="22"/>
        </w:rPr>
        <w:t>условий</w:t>
      </w:r>
      <w:r w:rsidRPr="00E61FCC">
        <w:rPr>
          <w:spacing w:val="-8"/>
          <w:sz w:val="22"/>
          <w:szCs w:val="22"/>
        </w:rPr>
        <w:t xml:space="preserve"> </w:t>
      </w:r>
      <w:r w:rsidRPr="00E61FCC">
        <w:rPr>
          <w:sz w:val="22"/>
          <w:szCs w:val="22"/>
        </w:rPr>
        <w:t>его</w:t>
      </w:r>
      <w:r w:rsidRPr="00E61FCC">
        <w:rPr>
          <w:spacing w:val="-6"/>
          <w:sz w:val="22"/>
          <w:szCs w:val="22"/>
        </w:rPr>
        <w:t xml:space="preserve"> </w:t>
      </w:r>
      <w:r w:rsidRPr="00E61FCC">
        <w:rPr>
          <w:sz w:val="22"/>
          <w:szCs w:val="22"/>
        </w:rPr>
        <w:t>возникновения. Электрогенератор постоянного тока.</w:t>
      </w:r>
    </w:p>
    <w:p w14:paraId="4F45854E" w14:textId="77777777" w:rsidR="00FA124F" w:rsidRPr="00E61FCC" w:rsidRDefault="003B164C">
      <w:pPr>
        <w:pStyle w:val="a3"/>
        <w:spacing w:before="2"/>
        <w:ind w:left="721"/>
        <w:jc w:val="left"/>
        <w:rPr>
          <w:sz w:val="22"/>
          <w:szCs w:val="22"/>
        </w:rPr>
      </w:pPr>
      <w:r w:rsidRPr="00E61FCC">
        <w:rPr>
          <w:sz w:val="22"/>
          <w:szCs w:val="22"/>
        </w:rPr>
        <w:t>Лабораторные</w:t>
      </w:r>
      <w:r w:rsidRPr="00E61FCC">
        <w:rPr>
          <w:spacing w:val="-7"/>
          <w:sz w:val="22"/>
          <w:szCs w:val="22"/>
        </w:rPr>
        <w:t xml:space="preserve"> </w:t>
      </w:r>
      <w:r w:rsidRPr="00E61FCC">
        <w:rPr>
          <w:sz w:val="22"/>
          <w:szCs w:val="22"/>
        </w:rPr>
        <w:t>работы</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опыты.</w:t>
      </w:r>
    </w:p>
    <w:p w14:paraId="62D5C3CE" w14:textId="77777777" w:rsidR="00FA124F" w:rsidRPr="00E61FCC" w:rsidRDefault="003B164C">
      <w:pPr>
        <w:pStyle w:val="a3"/>
        <w:spacing w:before="73" w:line="307" w:lineRule="auto"/>
        <w:ind w:right="2754"/>
        <w:jc w:val="left"/>
        <w:rPr>
          <w:sz w:val="22"/>
          <w:szCs w:val="22"/>
        </w:rPr>
      </w:pPr>
      <w:r w:rsidRPr="00E61FCC">
        <w:rPr>
          <w:sz w:val="22"/>
          <w:szCs w:val="22"/>
        </w:rPr>
        <w:t>Опыты</w:t>
      </w:r>
      <w:r w:rsidRPr="00E61FCC">
        <w:rPr>
          <w:spacing w:val="-3"/>
          <w:sz w:val="22"/>
          <w:szCs w:val="22"/>
        </w:rPr>
        <w:t xml:space="preserve"> </w:t>
      </w:r>
      <w:r w:rsidRPr="00E61FCC">
        <w:rPr>
          <w:sz w:val="22"/>
          <w:szCs w:val="22"/>
        </w:rPr>
        <w:t>по</w:t>
      </w:r>
      <w:r w:rsidRPr="00E61FCC">
        <w:rPr>
          <w:spacing w:val="-5"/>
          <w:sz w:val="22"/>
          <w:szCs w:val="22"/>
        </w:rPr>
        <w:t xml:space="preserve"> </w:t>
      </w:r>
      <w:r w:rsidRPr="00E61FCC">
        <w:rPr>
          <w:sz w:val="22"/>
          <w:szCs w:val="22"/>
        </w:rPr>
        <w:t>наблюдению</w:t>
      </w:r>
      <w:r w:rsidRPr="00E61FCC">
        <w:rPr>
          <w:spacing w:val="-6"/>
          <w:sz w:val="22"/>
          <w:szCs w:val="22"/>
        </w:rPr>
        <w:t xml:space="preserve"> </w:t>
      </w:r>
      <w:r w:rsidRPr="00E61FCC">
        <w:rPr>
          <w:sz w:val="22"/>
          <w:szCs w:val="22"/>
        </w:rPr>
        <w:t>электризации</w:t>
      </w:r>
      <w:r w:rsidRPr="00E61FCC">
        <w:rPr>
          <w:spacing w:val="-5"/>
          <w:sz w:val="22"/>
          <w:szCs w:val="22"/>
        </w:rPr>
        <w:t xml:space="preserve"> </w:t>
      </w:r>
      <w:r w:rsidRPr="00E61FCC">
        <w:rPr>
          <w:sz w:val="22"/>
          <w:szCs w:val="22"/>
        </w:rPr>
        <w:t>тел</w:t>
      </w:r>
      <w:r w:rsidRPr="00E61FCC">
        <w:rPr>
          <w:spacing w:val="-5"/>
          <w:sz w:val="22"/>
          <w:szCs w:val="22"/>
        </w:rPr>
        <w:t xml:space="preserve"> </w:t>
      </w:r>
      <w:r w:rsidRPr="00E61FCC">
        <w:rPr>
          <w:sz w:val="22"/>
          <w:szCs w:val="22"/>
        </w:rPr>
        <w:t>индукцией</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при</w:t>
      </w:r>
      <w:r w:rsidRPr="00E61FCC">
        <w:rPr>
          <w:spacing w:val="-7"/>
          <w:sz w:val="22"/>
          <w:szCs w:val="22"/>
        </w:rPr>
        <w:t xml:space="preserve"> </w:t>
      </w:r>
      <w:r w:rsidRPr="00E61FCC">
        <w:rPr>
          <w:sz w:val="22"/>
          <w:szCs w:val="22"/>
        </w:rPr>
        <w:t>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14:paraId="3DC58E40" w14:textId="77777777" w:rsidR="00FA124F" w:rsidRPr="00E61FCC" w:rsidRDefault="003B164C">
      <w:pPr>
        <w:pStyle w:val="a3"/>
        <w:spacing w:line="304" w:lineRule="auto"/>
        <w:ind w:right="5443"/>
        <w:jc w:val="left"/>
        <w:rPr>
          <w:sz w:val="22"/>
          <w:szCs w:val="22"/>
        </w:rPr>
      </w:pPr>
      <w:r w:rsidRPr="00E61FCC">
        <w:rPr>
          <w:sz w:val="22"/>
          <w:szCs w:val="22"/>
        </w:rPr>
        <w:t>Измерение и регулирование силы тока. Измерение</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регулирование</w:t>
      </w:r>
      <w:r w:rsidRPr="00E61FCC">
        <w:rPr>
          <w:spacing w:val="-13"/>
          <w:sz w:val="22"/>
          <w:szCs w:val="22"/>
        </w:rPr>
        <w:t xml:space="preserve"> </w:t>
      </w:r>
      <w:r w:rsidRPr="00E61FCC">
        <w:rPr>
          <w:sz w:val="22"/>
          <w:szCs w:val="22"/>
        </w:rPr>
        <w:t>напряжения.</w:t>
      </w:r>
    </w:p>
    <w:p w14:paraId="5EEF13FA" w14:textId="77777777" w:rsidR="00FA124F" w:rsidRPr="00E61FCC" w:rsidRDefault="003B164C">
      <w:pPr>
        <w:pStyle w:val="a3"/>
        <w:spacing w:line="304" w:lineRule="auto"/>
        <w:jc w:val="left"/>
        <w:rPr>
          <w:sz w:val="22"/>
          <w:szCs w:val="22"/>
        </w:rPr>
      </w:pPr>
      <w:r w:rsidRPr="00E61FCC">
        <w:rPr>
          <w:sz w:val="22"/>
          <w:szCs w:val="22"/>
        </w:rPr>
        <w:lastRenderedPageBreak/>
        <w:t>Исследование</w:t>
      </w:r>
      <w:r w:rsidRPr="00E61FCC">
        <w:rPr>
          <w:spacing w:val="-4"/>
          <w:sz w:val="22"/>
          <w:szCs w:val="22"/>
        </w:rPr>
        <w:t xml:space="preserve"> </w:t>
      </w:r>
      <w:r w:rsidRPr="00E61FCC">
        <w:rPr>
          <w:sz w:val="22"/>
          <w:szCs w:val="22"/>
        </w:rPr>
        <w:t>зависимости</w:t>
      </w:r>
      <w:r w:rsidRPr="00E61FCC">
        <w:rPr>
          <w:spacing w:val="-3"/>
          <w:sz w:val="22"/>
          <w:szCs w:val="22"/>
        </w:rPr>
        <w:t xml:space="preserve"> </w:t>
      </w:r>
      <w:r w:rsidRPr="00E61FCC">
        <w:rPr>
          <w:sz w:val="22"/>
          <w:szCs w:val="22"/>
        </w:rPr>
        <w:t>силы</w:t>
      </w:r>
      <w:r w:rsidRPr="00E61FCC">
        <w:rPr>
          <w:spacing w:val="-4"/>
          <w:sz w:val="22"/>
          <w:szCs w:val="22"/>
        </w:rPr>
        <w:t xml:space="preserve"> </w:t>
      </w:r>
      <w:r w:rsidRPr="00E61FCC">
        <w:rPr>
          <w:sz w:val="22"/>
          <w:szCs w:val="22"/>
        </w:rPr>
        <w:t>тока,</w:t>
      </w:r>
      <w:r w:rsidRPr="00E61FCC">
        <w:rPr>
          <w:spacing w:val="-4"/>
          <w:sz w:val="22"/>
          <w:szCs w:val="22"/>
        </w:rPr>
        <w:t xml:space="preserve"> </w:t>
      </w:r>
      <w:r w:rsidRPr="00E61FCC">
        <w:rPr>
          <w:sz w:val="22"/>
          <w:szCs w:val="22"/>
        </w:rPr>
        <w:t>идущего</w:t>
      </w:r>
      <w:r w:rsidRPr="00E61FCC">
        <w:rPr>
          <w:spacing w:val="-3"/>
          <w:sz w:val="22"/>
          <w:szCs w:val="22"/>
        </w:rPr>
        <w:t xml:space="preserve"> </w:t>
      </w:r>
      <w:r w:rsidRPr="00E61FCC">
        <w:rPr>
          <w:sz w:val="22"/>
          <w:szCs w:val="22"/>
        </w:rPr>
        <w:t>через</w:t>
      </w:r>
      <w:r w:rsidRPr="00E61FCC">
        <w:rPr>
          <w:spacing w:val="-4"/>
          <w:sz w:val="22"/>
          <w:szCs w:val="22"/>
        </w:rPr>
        <w:t xml:space="preserve"> </w:t>
      </w:r>
      <w:r w:rsidRPr="00E61FCC">
        <w:rPr>
          <w:sz w:val="22"/>
          <w:szCs w:val="22"/>
        </w:rPr>
        <w:t>резистор,</w:t>
      </w:r>
      <w:r w:rsidRPr="00E61FCC">
        <w:rPr>
          <w:spacing w:val="-4"/>
          <w:sz w:val="22"/>
          <w:szCs w:val="22"/>
        </w:rPr>
        <w:t xml:space="preserve"> </w:t>
      </w:r>
      <w:r w:rsidRPr="00E61FCC">
        <w:rPr>
          <w:sz w:val="22"/>
          <w:szCs w:val="22"/>
        </w:rPr>
        <w:t>от</w:t>
      </w:r>
      <w:r w:rsidRPr="00E61FCC">
        <w:rPr>
          <w:spacing w:val="-5"/>
          <w:sz w:val="22"/>
          <w:szCs w:val="22"/>
        </w:rPr>
        <w:t xml:space="preserve"> </w:t>
      </w:r>
      <w:r w:rsidRPr="00E61FCC">
        <w:rPr>
          <w:sz w:val="22"/>
          <w:szCs w:val="22"/>
        </w:rPr>
        <w:t>сопротивления</w:t>
      </w:r>
      <w:r w:rsidRPr="00E61FCC">
        <w:rPr>
          <w:spacing w:val="-5"/>
          <w:sz w:val="22"/>
          <w:szCs w:val="22"/>
        </w:rPr>
        <w:t xml:space="preserve"> </w:t>
      </w:r>
      <w:r w:rsidRPr="00E61FCC">
        <w:rPr>
          <w:sz w:val="22"/>
          <w:szCs w:val="22"/>
        </w:rPr>
        <w:t>резистора</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напряжения</w:t>
      </w:r>
      <w:r w:rsidRPr="00E61FCC">
        <w:rPr>
          <w:spacing w:val="-5"/>
          <w:sz w:val="22"/>
          <w:szCs w:val="22"/>
        </w:rPr>
        <w:t xml:space="preserve"> </w:t>
      </w:r>
      <w:r w:rsidRPr="00E61FCC">
        <w:rPr>
          <w:sz w:val="22"/>
          <w:szCs w:val="22"/>
        </w:rPr>
        <w:t xml:space="preserve">на </w:t>
      </w:r>
      <w:r w:rsidRPr="00E61FCC">
        <w:rPr>
          <w:spacing w:val="-2"/>
          <w:sz w:val="22"/>
          <w:szCs w:val="22"/>
        </w:rPr>
        <w:t>резисторе.</w:t>
      </w:r>
    </w:p>
    <w:p w14:paraId="14DE38C9" w14:textId="77777777" w:rsidR="00FA124F" w:rsidRPr="00E61FCC" w:rsidRDefault="003B164C">
      <w:pPr>
        <w:pStyle w:val="a3"/>
        <w:spacing w:before="1" w:line="304" w:lineRule="auto"/>
        <w:jc w:val="left"/>
        <w:rPr>
          <w:sz w:val="22"/>
          <w:szCs w:val="22"/>
        </w:rPr>
      </w:pPr>
      <w:r w:rsidRPr="00E61FCC">
        <w:rPr>
          <w:sz w:val="22"/>
          <w:szCs w:val="22"/>
        </w:rPr>
        <w:t>Опыты, демонстрирующие зависимость электрического сопротивления проводника от его длины, площади поперечного сечения и материала.</w:t>
      </w:r>
    </w:p>
    <w:p w14:paraId="2C353E21" w14:textId="77777777" w:rsidR="00FA124F" w:rsidRPr="00E61FCC" w:rsidRDefault="003B164C">
      <w:pPr>
        <w:pStyle w:val="a3"/>
        <w:spacing w:before="1" w:line="304" w:lineRule="auto"/>
        <w:ind w:right="1077"/>
        <w:jc w:val="left"/>
        <w:rPr>
          <w:sz w:val="22"/>
          <w:szCs w:val="22"/>
        </w:rPr>
      </w:pPr>
      <w:r w:rsidRPr="00E61FCC">
        <w:rPr>
          <w:sz w:val="22"/>
          <w:szCs w:val="22"/>
        </w:rPr>
        <w:t>Проверка</w:t>
      </w:r>
      <w:r w:rsidRPr="00E61FCC">
        <w:rPr>
          <w:spacing w:val="-6"/>
          <w:sz w:val="22"/>
          <w:szCs w:val="22"/>
        </w:rPr>
        <w:t xml:space="preserve"> </w:t>
      </w:r>
      <w:r w:rsidRPr="00E61FCC">
        <w:rPr>
          <w:sz w:val="22"/>
          <w:szCs w:val="22"/>
        </w:rPr>
        <w:t>правила</w:t>
      </w:r>
      <w:r w:rsidRPr="00E61FCC">
        <w:rPr>
          <w:spacing w:val="-6"/>
          <w:sz w:val="22"/>
          <w:szCs w:val="22"/>
        </w:rPr>
        <w:t xml:space="preserve"> </w:t>
      </w:r>
      <w:r w:rsidRPr="00E61FCC">
        <w:rPr>
          <w:sz w:val="22"/>
          <w:szCs w:val="22"/>
        </w:rPr>
        <w:t>сложения</w:t>
      </w:r>
      <w:r w:rsidRPr="00E61FCC">
        <w:rPr>
          <w:spacing w:val="-5"/>
          <w:sz w:val="22"/>
          <w:szCs w:val="22"/>
        </w:rPr>
        <w:t xml:space="preserve"> </w:t>
      </w:r>
      <w:r w:rsidRPr="00E61FCC">
        <w:rPr>
          <w:sz w:val="22"/>
          <w:szCs w:val="22"/>
        </w:rPr>
        <w:t>напряжений</w:t>
      </w:r>
      <w:r w:rsidRPr="00E61FCC">
        <w:rPr>
          <w:spacing w:val="-5"/>
          <w:sz w:val="22"/>
          <w:szCs w:val="22"/>
        </w:rPr>
        <w:t xml:space="preserve"> </w:t>
      </w:r>
      <w:r w:rsidRPr="00E61FCC">
        <w:rPr>
          <w:sz w:val="22"/>
          <w:szCs w:val="22"/>
        </w:rPr>
        <w:t>при</w:t>
      </w:r>
      <w:r w:rsidRPr="00E61FCC">
        <w:rPr>
          <w:spacing w:val="-5"/>
          <w:sz w:val="22"/>
          <w:szCs w:val="22"/>
        </w:rPr>
        <w:t xml:space="preserve"> </w:t>
      </w:r>
      <w:r w:rsidRPr="00E61FCC">
        <w:rPr>
          <w:sz w:val="22"/>
          <w:szCs w:val="22"/>
        </w:rPr>
        <w:t>последовательном</w:t>
      </w:r>
      <w:r w:rsidRPr="00E61FCC">
        <w:rPr>
          <w:spacing w:val="-5"/>
          <w:sz w:val="22"/>
          <w:szCs w:val="22"/>
        </w:rPr>
        <w:t xml:space="preserve"> </w:t>
      </w:r>
      <w:r w:rsidRPr="00E61FCC">
        <w:rPr>
          <w:sz w:val="22"/>
          <w:szCs w:val="22"/>
        </w:rPr>
        <w:t>соединении</w:t>
      </w:r>
      <w:r w:rsidRPr="00E61FCC">
        <w:rPr>
          <w:spacing w:val="-7"/>
          <w:sz w:val="22"/>
          <w:szCs w:val="22"/>
        </w:rPr>
        <w:t xml:space="preserve"> </w:t>
      </w:r>
      <w:r w:rsidRPr="00E61FCC">
        <w:rPr>
          <w:sz w:val="22"/>
          <w:szCs w:val="22"/>
        </w:rPr>
        <w:t>двух</w:t>
      </w:r>
      <w:r w:rsidRPr="00E61FCC">
        <w:rPr>
          <w:spacing w:val="-5"/>
          <w:sz w:val="22"/>
          <w:szCs w:val="22"/>
        </w:rPr>
        <w:t xml:space="preserve"> </w:t>
      </w:r>
      <w:r w:rsidRPr="00E61FCC">
        <w:rPr>
          <w:sz w:val="22"/>
          <w:szCs w:val="22"/>
        </w:rPr>
        <w:t>резисторов. Проверка правила для силы тока при параллельном соединении резисторов.</w:t>
      </w:r>
    </w:p>
    <w:p w14:paraId="119D39EE" w14:textId="77777777" w:rsidR="00FA124F" w:rsidRPr="00E61FCC" w:rsidRDefault="003B164C">
      <w:pPr>
        <w:pStyle w:val="a3"/>
        <w:spacing w:before="2" w:line="304" w:lineRule="auto"/>
        <w:ind w:right="3221"/>
        <w:jc w:val="left"/>
        <w:rPr>
          <w:sz w:val="22"/>
          <w:szCs w:val="22"/>
        </w:rPr>
      </w:pPr>
      <w:r w:rsidRPr="00E61FCC">
        <w:rPr>
          <w:sz w:val="22"/>
          <w:szCs w:val="22"/>
        </w:rPr>
        <w:t>Определение работы электрического тока, идущего через резистор. Определение</w:t>
      </w:r>
      <w:r w:rsidRPr="00E61FCC">
        <w:rPr>
          <w:spacing w:val="-7"/>
          <w:sz w:val="22"/>
          <w:szCs w:val="22"/>
        </w:rPr>
        <w:t xml:space="preserve"> </w:t>
      </w:r>
      <w:r w:rsidRPr="00E61FCC">
        <w:rPr>
          <w:sz w:val="22"/>
          <w:szCs w:val="22"/>
        </w:rPr>
        <w:t>мощности</w:t>
      </w:r>
      <w:r w:rsidRPr="00E61FCC">
        <w:rPr>
          <w:spacing w:val="-9"/>
          <w:sz w:val="22"/>
          <w:szCs w:val="22"/>
        </w:rPr>
        <w:t xml:space="preserve"> </w:t>
      </w:r>
      <w:r w:rsidRPr="00E61FCC">
        <w:rPr>
          <w:sz w:val="22"/>
          <w:szCs w:val="22"/>
        </w:rPr>
        <w:t>электрического</w:t>
      </w:r>
      <w:r w:rsidRPr="00E61FCC">
        <w:rPr>
          <w:spacing w:val="-6"/>
          <w:sz w:val="22"/>
          <w:szCs w:val="22"/>
        </w:rPr>
        <w:t xml:space="preserve"> </w:t>
      </w:r>
      <w:r w:rsidRPr="00E61FCC">
        <w:rPr>
          <w:sz w:val="22"/>
          <w:szCs w:val="22"/>
        </w:rPr>
        <w:t>тока,</w:t>
      </w:r>
      <w:r w:rsidRPr="00E61FCC">
        <w:rPr>
          <w:spacing w:val="-7"/>
          <w:sz w:val="22"/>
          <w:szCs w:val="22"/>
        </w:rPr>
        <w:t xml:space="preserve"> </w:t>
      </w:r>
      <w:r w:rsidRPr="00E61FCC">
        <w:rPr>
          <w:sz w:val="22"/>
          <w:szCs w:val="22"/>
        </w:rPr>
        <w:t>выделяемой</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резисторе.</w:t>
      </w:r>
    </w:p>
    <w:p w14:paraId="57C40CF1" w14:textId="77777777" w:rsidR="00FA124F" w:rsidRPr="00E61FCC" w:rsidRDefault="003B164C">
      <w:pPr>
        <w:pStyle w:val="a3"/>
        <w:spacing w:before="4" w:line="307" w:lineRule="auto"/>
        <w:ind w:right="1591"/>
        <w:jc w:val="left"/>
        <w:rPr>
          <w:sz w:val="22"/>
          <w:szCs w:val="22"/>
        </w:rPr>
      </w:pPr>
      <w:r w:rsidRPr="00E61FCC">
        <w:rPr>
          <w:sz w:val="22"/>
          <w:szCs w:val="22"/>
        </w:rPr>
        <w:t>Исследование</w:t>
      </w:r>
      <w:r w:rsidRPr="00E61FCC">
        <w:rPr>
          <w:spacing w:val="-5"/>
          <w:sz w:val="22"/>
          <w:szCs w:val="22"/>
        </w:rPr>
        <w:t xml:space="preserve"> </w:t>
      </w:r>
      <w:r w:rsidRPr="00E61FCC">
        <w:rPr>
          <w:sz w:val="22"/>
          <w:szCs w:val="22"/>
        </w:rPr>
        <w:t>зависимости</w:t>
      </w:r>
      <w:r w:rsidRPr="00E61FCC">
        <w:rPr>
          <w:spacing w:val="-4"/>
          <w:sz w:val="22"/>
          <w:szCs w:val="22"/>
        </w:rPr>
        <w:t xml:space="preserve"> </w:t>
      </w:r>
      <w:r w:rsidRPr="00E61FCC">
        <w:rPr>
          <w:sz w:val="22"/>
          <w:szCs w:val="22"/>
        </w:rPr>
        <w:t>силы</w:t>
      </w:r>
      <w:r w:rsidRPr="00E61FCC">
        <w:rPr>
          <w:spacing w:val="-5"/>
          <w:sz w:val="22"/>
          <w:szCs w:val="22"/>
        </w:rPr>
        <w:t xml:space="preserve"> </w:t>
      </w:r>
      <w:r w:rsidRPr="00E61FCC">
        <w:rPr>
          <w:sz w:val="22"/>
          <w:szCs w:val="22"/>
        </w:rPr>
        <w:t>тока,</w:t>
      </w:r>
      <w:r w:rsidRPr="00E61FCC">
        <w:rPr>
          <w:spacing w:val="-5"/>
          <w:sz w:val="22"/>
          <w:szCs w:val="22"/>
        </w:rPr>
        <w:t xml:space="preserve"> </w:t>
      </w:r>
      <w:r w:rsidRPr="00E61FCC">
        <w:rPr>
          <w:sz w:val="22"/>
          <w:szCs w:val="22"/>
        </w:rPr>
        <w:t>идущего</w:t>
      </w:r>
      <w:r w:rsidRPr="00E61FCC">
        <w:rPr>
          <w:spacing w:val="-4"/>
          <w:sz w:val="22"/>
          <w:szCs w:val="22"/>
        </w:rPr>
        <w:t xml:space="preserve"> </w:t>
      </w:r>
      <w:r w:rsidRPr="00E61FCC">
        <w:rPr>
          <w:sz w:val="22"/>
          <w:szCs w:val="22"/>
        </w:rPr>
        <w:t>через</w:t>
      </w:r>
      <w:r w:rsidRPr="00E61FCC">
        <w:rPr>
          <w:spacing w:val="-5"/>
          <w:sz w:val="22"/>
          <w:szCs w:val="22"/>
        </w:rPr>
        <w:t xml:space="preserve"> </w:t>
      </w:r>
      <w:r w:rsidRPr="00E61FCC">
        <w:rPr>
          <w:sz w:val="22"/>
          <w:szCs w:val="22"/>
        </w:rPr>
        <w:t>лампочку,</w:t>
      </w:r>
      <w:r w:rsidRPr="00E61FCC">
        <w:rPr>
          <w:spacing w:val="-5"/>
          <w:sz w:val="22"/>
          <w:szCs w:val="22"/>
        </w:rPr>
        <w:t xml:space="preserve"> </w:t>
      </w:r>
      <w:r w:rsidRPr="00E61FCC">
        <w:rPr>
          <w:sz w:val="22"/>
          <w:szCs w:val="22"/>
        </w:rPr>
        <w:t>от</w:t>
      </w:r>
      <w:r w:rsidRPr="00E61FCC">
        <w:rPr>
          <w:spacing w:val="-6"/>
          <w:sz w:val="22"/>
          <w:szCs w:val="22"/>
        </w:rPr>
        <w:t xml:space="preserve"> </w:t>
      </w:r>
      <w:r w:rsidRPr="00E61FCC">
        <w:rPr>
          <w:sz w:val="22"/>
          <w:szCs w:val="22"/>
        </w:rPr>
        <w:t>напряжения</w:t>
      </w:r>
      <w:r w:rsidRPr="00E61FCC">
        <w:rPr>
          <w:spacing w:val="-6"/>
          <w:sz w:val="22"/>
          <w:szCs w:val="22"/>
        </w:rPr>
        <w:t xml:space="preserve"> </w:t>
      </w:r>
      <w:r w:rsidRPr="00E61FCC">
        <w:rPr>
          <w:sz w:val="22"/>
          <w:szCs w:val="22"/>
        </w:rPr>
        <w:t>на</w:t>
      </w:r>
      <w:r w:rsidRPr="00E61FCC">
        <w:rPr>
          <w:spacing w:val="-2"/>
          <w:sz w:val="22"/>
          <w:szCs w:val="22"/>
        </w:rPr>
        <w:t xml:space="preserve"> </w:t>
      </w:r>
      <w:r w:rsidRPr="00E61FCC">
        <w:rPr>
          <w:sz w:val="22"/>
          <w:szCs w:val="22"/>
        </w:rPr>
        <w:t>ней. Определение КПД нагревателя.</w:t>
      </w:r>
    </w:p>
    <w:p w14:paraId="17315D35" w14:textId="77777777" w:rsidR="00FA124F" w:rsidRPr="00E61FCC" w:rsidRDefault="003B164C">
      <w:pPr>
        <w:pStyle w:val="a3"/>
        <w:spacing w:line="227" w:lineRule="exact"/>
        <w:jc w:val="left"/>
        <w:rPr>
          <w:sz w:val="22"/>
          <w:szCs w:val="22"/>
        </w:rPr>
      </w:pPr>
      <w:r w:rsidRPr="00E61FCC">
        <w:rPr>
          <w:spacing w:val="-2"/>
          <w:sz w:val="22"/>
          <w:szCs w:val="22"/>
        </w:rPr>
        <w:t>Исследование</w:t>
      </w:r>
      <w:r w:rsidRPr="00E61FCC">
        <w:rPr>
          <w:spacing w:val="8"/>
          <w:sz w:val="22"/>
          <w:szCs w:val="22"/>
        </w:rPr>
        <w:t xml:space="preserve"> </w:t>
      </w:r>
      <w:r w:rsidRPr="00E61FCC">
        <w:rPr>
          <w:spacing w:val="-2"/>
          <w:sz w:val="22"/>
          <w:szCs w:val="22"/>
        </w:rPr>
        <w:t>магнитного</w:t>
      </w:r>
      <w:r w:rsidRPr="00E61FCC">
        <w:rPr>
          <w:spacing w:val="10"/>
          <w:sz w:val="22"/>
          <w:szCs w:val="22"/>
        </w:rPr>
        <w:t xml:space="preserve"> </w:t>
      </w:r>
      <w:r w:rsidRPr="00E61FCC">
        <w:rPr>
          <w:spacing w:val="-2"/>
          <w:sz w:val="22"/>
          <w:szCs w:val="22"/>
        </w:rPr>
        <w:t>взаимодействия</w:t>
      </w:r>
      <w:r w:rsidRPr="00E61FCC">
        <w:rPr>
          <w:spacing w:val="8"/>
          <w:sz w:val="22"/>
          <w:szCs w:val="22"/>
        </w:rPr>
        <w:t xml:space="preserve"> </w:t>
      </w:r>
      <w:r w:rsidRPr="00E61FCC">
        <w:rPr>
          <w:spacing w:val="-2"/>
          <w:sz w:val="22"/>
          <w:szCs w:val="22"/>
        </w:rPr>
        <w:t>постоянных</w:t>
      </w:r>
      <w:r w:rsidRPr="00E61FCC">
        <w:rPr>
          <w:spacing w:val="14"/>
          <w:sz w:val="22"/>
          <w:szCs w:val="22"/>
        </w:rPr>
        <w:t xml:space="preserve"> </w:t>
      </w:r>
      <w:r w:rsidRPr="00E61FCC">
        <w:rPr>
          <w:spacing w:val="-2"/>
          <w:sz w:val="22"/>
          <w:szCs w:val="22"/>
        </w:rPr>
        <w:t>магнитов.</w:t>
      </w:r>
    </w:p>
    <w:p w14:paraId="5BD1840F" w14:textId="77777777" w:rsidR="00FA124F" w:rsidRPr="00E61FCC" w:rsidRDefault="003B164C">
      <w:pPr>
        <w:pStyle w:val="a3"/>
        <w:spacing w:before="63" w:line="304" w:lineRule="auto"/>
        <w:ind w:right="1591"/>
        <w:jc w:val="left"/>
        <w:rPr>
          <w:sz w:val="22"/>
          <w:szCs w:val="22"/>
        </w:rPr>
      </w:pPr>
      <w:r w:rsidRPr="00E61FCC">
        <w:rPr>
          <w:sz w:val="22"/>
          <w:szCs w:val="22"/>
        </w:rPr>
        <w:t>Изучение</w:t>
      </w:r>
      <w:r w:rsidRPr="00E61FCC">
        <w:rPr>
          <w:spacing w:val="-5"/>
          <w:sz w:val="22"/>
          <w:szCs w:val="22"/>
        </w:rPr>
        <w:t xml:space="preserve"> </w:t>
      </w:r>
      <w:r w:rsidRPr="00E61FCC">
        <w:rPr>
          <w:sz w:val="22"/>
          <w:szCs w:val="22"/>
        </w:rPr>
        <w:t>магнитного</w:t>
      </w:r>
      <w:r w:rsidRPr="00E61FCC">
        <w:rPr>
          <w:spacing w:val="-4"/>
          <w:sz w:val="22"/>
          <w:szCs w:val="22"/>
        </w:rPr>
        <w:t xml:space="preserve"> </w:t>
      </w:r>
      <w:r w:rsidRPr="00E61FCC">
        <w:rPr>
          <w:sz w:val="22"/>
          <w:szCs w:val="22"/>
        </w:rPr>
        <w:t>поля</w:t>
      </w:r>
      <w:r w:rsidRPr="00E61FCC">
        <w:rPr>
          <w:spacing w:val="-3"/>
          <w:sz w:val="22"/>
          <w:szCs w:val="22"/>
        </w:rPr>
        <w:t xml:space="preserve"> </w:t>
      </w:r>
      <w:r w:rsidRPr="00E61FCC">
        <w:rPr>
          <w:sz w:val="22"/>
          <w:szCs w:val="22"/>
        </w:rPr>
        <w:t>постоянных</w:t>
      </w:r>
      <w:r w:rsidRPr="00E61FCC">
        <w:rPr>
          <w:spacing w:val="-4"/>
          <w:sz w:val="22"/>
          <w:szCs w:val="22"/>
        </w:rPr>
        <w:t xml:space="preserve"> </w:t>
      </w:r>
      <w:r w:rsidRPr="00E61FCC">
        <w:rPr>
          <w:sz w:val="22"/>
          <w:szCs w:val="22"/>
        </w:rPr>
        <w:t>магнитов</w:t>
      </w:r>
      <w:r w:rsidRPr="00E61FCC">
        <w:rPr>
          <w:spacing w:val="-6"/>
          <w:sz w:val="22"/>
          <w:szCs w:val="22"/>
        </w:rPr>
        <w:t xml:space="preserve"> </w:t>
      </w:r>
      <w:r w:rsidRPr="00E61FCC">
        <w:rPr>
          <w:sz w:val="22"/>
          <w:szCs w:val="22"/>
        </w:rPr>
        <w:t>при</w:t>
      </w:r>
      <w:r w:rsidRPr="00E61FCC">
        <w:rPr>
          <w:spacing w:val="-6"/>
          <w:sz w:val="22"/>
          <w:szCs w:val="22"/>
        </w:rPr>
        <w:t xml:space="preserve"> </w:t>
      </w:r>
      <w:r w:rsidRPr="00E61FCC">
        <w:rPr>
          <w:sz w:val="22"/>
          <w:szCs w:val="22"/>
        </w:rPr>
        <w:t>их</w:t>
      </w:r>
      <w:r w:rsidRPr="00E61FCC">
        <w:rPr>
          <w:spacing w:val="-4"/>
          <w:sz w:val="22"/>
          <w:szCs w:val="22"/>
        </w:rPr>
        <w:t xml:space="preserve"> </w:t>
      </w:r>
      <w:r w:rsidRPr="00E61FCC">
        <w:rPr>
          <w:sz w:val="22"/>
          <w:szCs w:val="22"/>
        </w:rPr>
        <w:t>объединении</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разделении. Исследование действия электрического тока на магнитную стрелку.</w:t>
      </w:r>
    </w:p>
    <w:p w14:paraId="0FC40A12" w14:textId="77777777" w:rsidR="00FA124F" w:rsidRPr="00E61FCC" w:rsidRDefault="003B164C">
      <w:pPr>
        <w:pStyle w:val="a3"/>
        <w:spacing w:before="1" w:line="304" w:lineRule="auto"/>
        <w:jc w:val="left"/>
        <w:rPr>
          <w:sz w:val="22"/>
          <w:szCs w:val="22"/>
        </w:rPr>
      </w:pPr>
      <w:r w:rsidRPr="00E61FCC">
        <w:rPr>
          <w:sz w:val="22"/>
          <w:szCs w:val="22"/>
        </w:rPr>
        <w:t>Опыты,</w:t>
      </w:r>
      <w:r w:rsidRPr="00E61FCC">
        <w:rPr>
          <w:spacing w:val="25"/>
          <w:sz w:val="22"/>
          <w:szCs w:val="22"/>
        </w:rPr>
        <w:t xml:space="preserve"> </w:t>
      </w:r>
      <w:r w:rsidRPr="00E61FCC">
        <w:rPr>
          <w:sz w:val="22"/>
          <w:szCs w:val="22"/>
        </w:rPr>
        <w:t>демонстрирующие</w:t>
      </w:r>
      <w:r w:rsidRPr="00E61FCC">
        <w:rPr>
          <w:spacing w:val="28"/>
          <w:sz w:val="22"/>
          <w:szCs w:val="22"/>
        </w:rPr>
        <w:t xml:space="preserve"> </w:t>
      </w:r>
      <w:r w:rsidRPr="00E61FCC">
        <w:rPr>
          <w:sz w:val="22"/>
          <w:szCs w:val="22"/>
        </w:rPr>
        <w:t>зависимость</w:t>
      </w:r>
      <w:r w:rsidRPr="00E61FCC">
        <w:rPr>
          <w:spacing w:val="25"/>
          <w:sz w:val="22"/>
          <w:szCs w:val="22"/>
        </w:rPr>
        <w:t xml:space="preserve"> </w:t>
      </w:r>
      <w:r w:rsidRPr="00E61FCC">
        <w:rPr>
          <w:sz w:val="22"/>
          <w:szCs w:val="22"/>
        </w:rPr>
        <w:t>силы</w:t>
      </w:r>
      <w:r w:rsidRPr="00E61FCC">
        <w:rPr>
          <w:spacing w:val="25"/>
          <w:sz w:val="22"/>
          <w:szCs w:val="22"/>
        </w:rPr>
        <w:t xml:space="preserve"> </w:t>
      </w:r>
      <w:r w:rsidRPr="00E61FCC">
        <w:rPr>
          <w:sz w:val="22"/>
          <w:szCs w:val="22"/>
        </w:rPr>
        <w:t>взаимодействия</w:t>
      </w:r>
      <w:r w:rsidRPr="00E61FCC">
        <w:rPr>
          <w:spacing w:val="24"/>
          <w:sz w:val="22"/>
          <w:szCs w:val="22"/>
        </w:rPr>
        <w:t xml:space="preserve"> </w:t>
      </w:r>
      <w:r w:rsidRPr="00E61FCC">
        <w:rPr>
          <w:sz w:val="22"/>
          <w:szCs w:val="22"/>
        </w:rPr>
        <w:t>катушки</w:t>
      </w:r>
      <w:r w:rsidRPr="00E61FCC">
        <w:rPr>
          <w:spacing w:val="24"/>
          <w:sz w:val="22"/>
          <w:szCs w:val="22"/>
        </w:rPr>
        <w:t xml:space="preserve"> </w:t>
      </w:r>
      <w:r w:rsidRPr="00E61FCC">
        <w:rPr>
          <w:sz w:val="22"/>
          <w:szCs w:val="22"/>
        </w:rPr>
        <w:t>с</w:t>
      </w:r>
      <w:r w:rsidRPr="00E61FCC">
        <w:rPr>
          <w:spacing w:val="25"/>
          <w:sz w:val="22"/>
          <w:szCs w:val="22"/>
        </w:rPr>
        <w:t xml:space="preserve"> </w:t>
      </w:r>
      <w:r w:rsidRPr="00E61FCC">
        <w:rPr>
          <w:sz w:val="22"/>
          <w:szCs w:val="22"/>
        </w:rPr>
        <w:t>током</w:t>
      </w:r>
      <w:r w:rsidRPr="00E61FCC">
        <w:rPr>
          <w:spacing w:val="26"/>
          <w:sz w:val="22"/>
          <w:szCs w:val="22"/>
        </w:rPr>
        <w:t xml:space="preserve"> </w:t>
      </w:r>
      <w:r w:rsidRPr="00E61FCC">
        <w:rPr>
          <w:sz w:val="22"/>
          <w:szCs w:val="22"/>
        </w:rPr>
        <w:t>и магнита</w:t>
      </w:r>
      <w:r w:rsidRPr="00E61FCC">
        <w:rPr>
          <w:spacing w:val="25"/>
          <w:sz w:val="22"/>
          <w:szCs w:val="22"/>
        </w:rPr>
        <w:t xml:space="preserve"> </w:t>
      </w:r>
      <w:r w:rsidRPr="00E61FCC">
        <w:rPr>
          <w:sz w:val="22"/>
          <w:szCs w:val="22"/>
        </w:rPr>
        <w:t>от</w:t>
      </w:r>
      <w:r w:rsidRPr="00E61FCC">
        <w:rPr>
          <w:spacing w:val="24"/>
          <w:sz w:val="22"/>
          <w:szCs w:val="22"/>
        </w:rPr>
        <w:t xml:space="preserve"> </w:t>
      </w:r>
      <w:r w:rsidRPr="00E61FCC">
        <w:rPr>
          <w:sz w:val="22"/>
          <w:szCs w:val="22"/>
        </w:rPr>
        <w:t>силы</w:t>
      </w:r>
      <w:r w:rsidRPr="00E61FCC">
        <w:rPr>
          <w:spacing w:val="25"/>
          <w:sz w:val="22"/>
          <w:szCs w:val="22"/>
        </w:rPr>
        <w:t xml:space="preserve"> </w:t>
      </w:r>
      <w:r w:rsidRPr="00E61FCC">
        <w:rPr>
          <w:sz w:val="22"/>
          <w:szCs w:val="22"/>
        </w:rPr>
        <w:t>тока</w:t>
      </w:r>
      <w:r w:rsidRPr="00E61FCC">
        <w:rPr>
          <w:spacing w:val="25"/>
          <w:sz w:val="22"/>
          <w:szCs w:val="22"/>
        </w:rPr>
        <w:t xml:space="preserve"> </w:t>
      </w:r>
      <w:r w:rsidRPr="00E61FCC">
        <w:rPr>
          <w:sz w:val="22"/>
          <w:szCs w:val="22"/>
        </w:rPr>
        <w:t>и направления тока в катушке.</w:t>
      </w:r>
    </w:p>
    <w:p w14:paraId="6EC3071D" w14:textId="77777777" w:rsidR="00FA124F" w:rsidRPr="00E61FCC" w:rsidRDefault="003B164C">
      <w:pPr>
        <w:pStyle w:val="a3"/>
        <w:spacing w:before="1" w:line="304" w:lineRule="auto"/>
        <w:ind w:right="3221"/>
        <w:jc w:val="left"/>
        <w:rPr>
          <w:sz w:val="22"/>
          <w:szCs w:val="22"/>
        </w:rPr>
      </w:pPr>
      <w:r w:rsidRPr="00E61FCC">
        <w:rPr>
          <w:sz w:val="22"/>
          <w:szCs w:val="22"/>
        </w:rPr>
        <w:t>Изучение</w:t>
      </w:r>
      <w:r w:rsidRPr="00E61FCC">
        <w:rPr>
          <w:spacing w:val="-6"/>
          <w:sz w:val="22"/>
          <w:szCs w:val="22"/>
        </w:rPr>
        <w:t xml:space="preserve"> </w:t>
      </w:r>
      <w:r w:rsidRPr="00E61FCC">
        <w:rPr>
          <w:sz w:val="22"/>
          <w:szCs w:val="22"/>
        </w:rPr>
        <w:t>действия</w:t>
      </w:r>
      <w:r w:rsidRPr="00E61FCC">
        <w:rPr>
          <w:spacing w:val="-7"/>
          <w:sz w:val="22"/>
          <w:szCs w:val="22"/>
        </w:rPr>
        <w:t xml:space="preserve"> </w:t>
      </w:r>
      <w:r w:rsidRPr="00E61FCC">
        <w:rPr>
          <w:sz w:val="22"/>
          <w:szCs w:val="22"/>
        </w:rPr>
        <w:t>магнитного</w:t>
      </w:r>
      <w:r w:rsidRPr="00E61FCC">
        <w:rPr>
          <w:spacing w:val="-5"/>
          <w:sz w:val="22"/>
          <w:szCs w:val="22"/>
        </w:rPr>
        <w:t xml:space="preserve"> </w:t>
      </w:r>
      <w:r w:rsidRPr="00E61FCC">
        <w:rPr>
          <w:sz w:val="22"/>
          <w:szCs w:val="22"/>
        </w:rPr>
        <w:t>поля</w:t>
      </w:r>
      <w:r w:rsidRPr="00E61FCC">
        <w:rPr>
          <w:spacing w:val="-7"/>
          <w:sz w:val="22"/>
          <w:szCs w:val="22"/>
        </w:rPr>
        <w:t xml:space="preserve"> </w:t>
      </w:r>
      <w:r w:rsidRPr="00E61FCC">
        <w:rPr>
          <w:sz w:val="22"/>
          <w:szCs w:val="22"/>
        </w:rPr>
        <w:t>на</w:t>
      </w:r>
      <w:r w:rsidRPr="00E61FCC">
        <w:rPr>
          <w:spacing w:val="-6"/>
          <w:sz w:val="22"/>
          <w:szCs w:val="22"/>
        </w:rPr>
        <w:t xml:space="preserve"> </w:t>
      </w:r>
      <w:r w:rsidRPr="00E61FCC">
        <w:rPr>
          <w:sz w:val="22"/>
          <w:szCs w:val="22"/>
        </w:rPr>
        <w:t>проводник</w:t>
      </w:r>
      <w:r w:rsidRPr="00E61FCC">
        <w:rPr>
          <w:spacing w:val="-7"/>
          <w:sz w:val="22"/>
          <w:szCs w:val="22"/>
        </w:rPr>
        <w:t xml:space="preserve"> </w:t>
      </w:r>
      <w:r w:rsidRPr="00E61FCC">
        <w:rPr>
          <w:sz w:val="22"/>
          <w:szCs w:val="22"/>
        </w:rPr>
        <w:t>с</w:t>
      </w:r>
      <w:r w:rsidRPr="00E61FCC">
        <w:rPr>
          <w:spacing w:val="-6"/>
          <w:sz w:val="22"/>
          <w:szCs w:val="22"/>
        </w:rPr>
        <w:t xml:space="preserve"> </w:t>
      </w:r>
      <w:r w:rsidRPr="00E61FCC">
        <w:rPr>
          <w:sz w:val="22"/>
          <w:szCs w:val="22"/>
        </w:rPr>
        <w:t>током. Конструирование и изучение работы электродвигателя.</w:t>
      </w:r>
    </w:p>
    <w:p w14:paraId="4AF4D4AD" w14:textId="77777777" w:rsidR="00FA124F" w:rsidRPr="00E61FCC" w:rsidRDefault="003B164C">
      <w:pPr>
        <w:pStyle w:val="a3"/>
        <w:spacing w:before="2"/>
        <w:jc w:val="left"/>
        <w:rPr>
          <w:sz w:val="22"/>
          <w:szCs w:val="22"/>
        </w:rPr>
      </w:pPr>
      <w:r w:rsidRPr="00E61FCC">
        <w:rPr>
          <w:sz w:val="22"/>
          <w:szCs w:val="22"/>
        </w:rPr>
        <w:t>Измерение</w:t>
      </w:r>
      <w:r w:rsidRPr="00E61FCC">
        <w:rPr>
          <w:spacing w:val="-12"/>
          <w:sz w:val="22"/>
          <w:szCs w:val="22"/>
        </w:rPr>
        <w:t xml:space="preserve"> </w:t>
      </w:r>
      <w:r w:rsidRPr="00E61FCC">
        <w:rPr>
          <w:sz w:val="22"/>
          <w:szCs w:val="22"/>
        </w:rPr>
        <w:t>КПД</w:t>
      </w:r>
      <w:r w:rsidRPr="00E61FCC">
        <w:rPr>
          <w:spacing w:val="-10"/>
          <w:sz w:val="22"/>
          <w:szCs w:val="22"/>
        </w:rPr>
        <w:t xml:space="preserve"> </w:t>
      </w:r>
      <w:r w:rsidRPr="00E61FCC">
        <w:rPr>
          <w:sz w:val="22"/>
          <w:szCs w:val="22"/>
        </w:rPr>
        <w:t>электродвигательной</w:t>
      </w:r>
      <w:r w:rsidRPr="00E61FCC">
        <w:rPr>
          <w:spacing w:val="-12"/>
          <w:sz w:val="22"/>
          <w:szCs w:val="22"/>
        </w:rPr>
        <w:t xml:space="preserve"> </w:t>
      </w:r>
      <w:r w:rsidRPr="00E61FCC">
        <w:rPr>
          <w:spacing w:val="-2"/>
          <w:sz w:val="22"/>
          <w:szCs w:val="22"/>
        </w:rPr>
        <w:t>установки.</w:t>
      </w:r>
    </w:p>
    <w:p w14:paraId="2D8FD57A" w14:textId="77777777" w:rsidR="00FA124F" w:rsidRPr="00E61FCC" w:rsidRDefault="003B164C">
      <w:pPr>
        <w:pStyle w:val="a3"/>
        <w:spacing w:before="63" w:line="304" w:lineRule="auto"/>
        <w:jc w:val="left"/>
        <w:rPr>
          <w:sz w:val="22"/>
          <w:szCs w:val="22"/>
        </w:rPr>
      </w:pPr>
      <w:r w:rsidRPr="00E61FCC">
        <w:rPr>
          <w:sz w:val="22"/>
          <w:szCs w:val="22"/>
        </w:rPr>
        <w:t>Опыты</w:t>
      </w:r>
      <w:r w:rsidRPr="00E61FCC">
        <w:rPr>
          <w:spacing w:val="80"/>
          <w:sz w:val="22"/>
          <w:szCs w:val="22"/>
        </w:rPr>
        <w:t xml:space="preserve"> </w:t>
      </w:r>
      <w:r w:rsidRPr="00E61FCC">
        <w:rPr>
          <w:sz w:val="22"/>
          <w:szCs w:val="22"/>
        </w:rPr>
        <w:t>по</w:t>
      </w:r>
      <w:r w:rsidRPr="00E61FCC">
        <w:rPr>
          <w:spacing w:val="80"/>
          <w:sz w:val="22"/>
          <w:szCs w:val="22"/>
        </w:rPr>
        <w:t xml:space="preserve"> </w:t>
      </w:r>
      <w:r w:rsidRPr="00E61FCC">
        <w:rPr>
          <w:sz w:val="22"/>
          <w:szCs w:val="22"/>
        </w:rPr>
        <w:t>исследованию</w:t>
      </w:r>
      <w:r w:rsidRPr="00E61FCC">
        <w:rPr>
          <w:spacing w:val="80"/>
          <w:sz w:val="22"/>
          <w:szCs w:val="22"/>
        </w:rPr>
        <w:t xml:space="preserve"> </w:t>
      </w:r>
      <w:r w:rsidRPr="00E61FCC">
        <w:rPr>
          <w:sz w:val="22"/>
          <w:szCs w:val="22"/>
        </w:rPr>
        <w:t>явления</w:t>
      </w:r>
      <w:r w:rsidRPr="00E61FCC">
        <w:rPr>
          <w:spacing w:val="80"/>
          <w:sz w:val="22"/>
          <w:szCs w:val="22"/>
        </w:rPr>
        <w:t xml:space="preserve"> </w:t>
      </w:r>
      <w:r w:rsidRPr="00E61FCC">
        <w:rPr>
          <w:sz w:val="22"/>
          <w:szCs w:val="22"/>
        </w:rPr>
        <w:t>электромагнитной</w:t>
      </w:r>
      <w:r w:rsidRPr="00E61FCC">
        <w:rPr>
          <w:spacing w:val="80"/>
          <w:sz w:val="22"/>
          <w:szCs w:val="22"/>
        </w:rPr>
        <w:t xml:space="preserve"> </w:t>
      </w:r>
      <w:r w:rsidRPr="00E61FCC">
        <w:rPr>
          <w:sz w:val="22"/>
          <w:szCs w:val="22"/>
        </w:rPr>
        <w:t>индукции:</w:t>
      </w:r>
      <w:r w:rsidRPr="00E61FCC">
        <w:rPr>
          <w:spacing w:val="80"/>
          <w:sz w:val="22"/>
          <w:szCs w:val="22"/>
        </w:rPr>
        <w:t xml:space="preserve"> </w:t>
      </w:r>
      <w:r w:rsidRPr="00E61FCC">
        <w:rPr>
          <w:sz w:val="22"/>
          <w:szCs w:val="22"/>
        </w:rPr>
        <w:t>исследование</w:t>
      </w:r>
      <w:r w:rsidRPr="00E61FCC">
        <w:rPr>
          <w:spacing w:val="80"/>
          <w:sz w:val="22"/>
          <w:szCs w:val="22"/>
        </w:rPr>
        <w:t xml:space="preserve"> </w:t>
      </w:r>
      <w:r w:rsidRPr="00E61FCC">
        <w:rPr>
          <w:sz w:val="22"/>
          <w:szCs w:val="22"/>
        </w:rPr>
        <w:t>изменений</w:t>
      </w:r>
      <w:r w:rsidRPr="00E61FCC">
        <w:rPr>
          <w:spacing w:val="79"/>
          <w:sz w:val="22"/>
          <w:szCs w:val="22"/>
        </w:rPr>
        <w:t xml:space="preserve"> </w:t>
      </w:r>
      <w:r w:rsidRPr="00E61FCC">
        <w:rPr>
          <w:sz w:val="22"/>
          <w:szCs w:val="22"/>
        </w:rPr>
        <w:t>значения</w:t>
      </w:r>
      <w:r w:rsidRPr="00E61FCC">
        <w:rPr>
          <w:spacing w:val="80"/>
          <w:sz w:val="22"/>
          <w:szCs w:val="22"/>
        </w:rPr>
        <w:t xml:space="preserve"> </w:t>
      </w:r>
      <w:r w:rsidRPr="00E61FCC">
        <w:rPr>
          <w:sz w:val="22"/>
          <w:szCs w:val="22"/>
        </w:rPr>
        <w:t>и направления индукционного тока.</w:t>
      </w:r>
    </w:p>
    <w:p w14:paraId="01FD80FE" w14:textId="77777777" w:rsidR="00FA124F" w:rsidRPr="00E61FCC" w:rsidRDefault="00FA124F">
      <w:pPr>
        <w:pStyle w:val="a3"/>
        <w:spacing w:before="66"/>
        <w:ind w:left="0"/>
        <w:jc w:val="left"/>
        <w:rPr>
          <w:sz w:val="22"/>
          <w:szCs w:val="22"/>
        </w:rPr>
      </w:pPr>
    </w:p>
    <w:p w14:paraId="754A3150" w14:textId="77777777" w:rsidR="00FA124F" w:rsidRPr="00E61FCC" w:rsidRDefault="003B164C">
      <w:pPr>
        <w:pStyle w:val="2"/>
        <w:ind w:left="2"/>
        <w:jc w:val="left"/>
        <w:rPr>
          <w:sz w:val="22"/>
          <w:szCs w:val="22"/>
        </w:rPr>
      </w:pPr>
      <w:r w:rsidRPr="00E61FCC">
        <w:rPr>
          <w:sz w:val="22"/>
          <w:szCs w:val="22"/>
        </w:rPr>
        <w:t>Содержание</w:t>
      </w:r>
      <w:r w:rsidRPr="00E61FCC">
        <w:rPr>
          <w:spacing w:val="-5"/>
          <w:sz w:val="22"/>
          <w:szCs w:val="22"/>
        </w:rPr>
        <w:t xml:space="preserve"> </w:t>
      </w:r>
      <w:r w:rsidRPr="00E61FCC">
        <w:rPr>
          <w:sz w:val="22"/>
          <w:szCs w:val="22"/>
        </w:rPr>
        <w:t>обучения</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9</w:t>
      </w:r>
      <w:r w:rsidRPr="00E61FCC">
        <w:rPr>
          <w:spacing w:val="-6"/>
          <w:sz w:val="22"/>
          <w:szCs w:val="22"/>
        </w:rPr>
        <w:t xml:space="preserve"> </w:t>
      </w:r>
      <w:r w:rsidRPr="00E61FCC">
        <w:rPr>
          <w:spacing w:val="-2"/>
          <w:sz w:val="22"/>
          <w:szCs w:val="22"/>
        </w:rPr>
        <w:t>классе</w:t>
      </w:r>
    </w:p>
    <w:p w14:paraId="3A52CE3D" w14:textId="77777777" w:rsidR="00FA124F" w:rsidRPr="00E61FCC" w:rsidRDefault="00FA124F">
      <w:pPr>
        <w:pStyle w:val="a3"/>
        <w:spacing w:before="126"/>
        <w:ind w:left="0"/>
        <w:jc w:val="left"/>
        <w:rPr>
          <w:b/>
          <w:sz w:val="22"/>
          <w:szCs w:val="22"/>
        </w:rPr>
      </w:pPr>
    </w:p>
    <w:p w14:paraId="15BED49A" w14:textId="77777777" w:rsidR="00FA124F" w:rsidRPr="00E61FCC" w:rsidRDefault="003B164C">
      <w:pPr>
        <w:pStyle w:val="a3"/>
        <w:jc w:val="left"/>
        <w:rPr>
          <w:sz w:val="22"/>
          <w:szCs w:val="22"/>
        </w:rPr>
      </w:pPr>
      <w:r w:rsidRPr="00E61FCC">
        <w:rPr>
          <w:spacing w:val="-2"/>
          <w:sz w:val="22"/>
          <w:szCs w:val="22"/>
        </w:rPr>
        <w:t>Механические</w:t>
      </w:r>
      <w:r w:rsidRPr="00E61FCC">
        <w:rPr>
          <w:spacing w:val="7"/>
          <w:sz w:val="22"/>
          <w:szCs w:val="22"/>
        </w:rPr>
        <w:t xml:space="preserve"> </w:t>
      </w:r>
      <w:r w:rsidRPr="00E61FCC">
        <w:rPr>
          <w:spacing w:val="-2"/>
          <w:sz w:val="22"/>
          <w:szCs w:val="22"/>
        </w:rPr>
        <w:t>явления.</w:t>
      </w:r>
    </w:p>
    <w:p w14:paraId="54EED4A3" w14:textId="77777777" w:rsidR="00FA124F" w:rsidRPr="00E61FCC" w:rsidRDefault="00FA124F">
      <w:pPr>
        <w:pStyle w:val="a3"/>
        <w:spacing w:before="133"/>
        <w:ind w:left="0"/>
        <w:jc w:val="left"/>
        <w:rPr>
          <w:sz w:val="22"/>
          <w:szCs w:val="22"/>
        </w:rPr>
      </w:pPr>
    </w:p>
    <w:p w14:paraId="69604FFF" w14:textId="77777777" w:rsidR="00FA124F" w:rsidRPr="00E61FCC" w:rsidRDefault="003B164C">
      <w:pPr>
        <w:pStyle w:val="a3"/>
        <w:spacing w:line="304" w:lineRule="auto"/>
        <w:ind w:right="140"/>
        <w:rPr>
          <w:sz w:val="22"/>
          <w:szCs w:val="22"/>
        </w:rPr>
      </w:pPr>
      <w:r w:rsidRPr="00E61FCC">
        <w:rPr>
          <w:sz w:val="22"/>
          <w:szCs w:val="22"/>
        </w:rPr>
        <w:t>Механическое движение. Материальная точка. Способы описания механического движения: табличный, графический, аналитический. Система отсчета. Относительность механического движения.</w:t>
      </w:r>
    </w:p>
    <w:p w14:paraId="2EE9E139" w14:textId="77777777" w:rsidR="00FA124F" w:rsidRPr="00E61FCC" w:rsidRDefault="003B164C">
      <w:pPr>
        <w:pStyle w:val="a3"/>
        <w:spacing w:before="2" w:line="304" w:lineRule="auto"/>
        <w:ind w:right="142"/>
        <w:rPr>
          <w:sz w:val="22"/>
          <w:szCs w:val="22"/>
        </w:rPr>
      </w:pPr>
      <w:r w:rsidRPr="00E61FCC">
        <w:rPr>
          <w:sz w:val="22"/>
          <w:szCs w:val="22"/>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14:paraId="5D721DA6" w14:textId="77777777" w:rsidR="00FA124F" w:rsidRPr="00E61FCC" w:rsidRDefault="003B164C">
      <w:pPr>
        <w:pStyle w:val="a3"/>
        <w:spacing w:before="2" w:line="304" w:lineRule="auto"/>
        <w:jc w:val="left"/>
        <w:rPr>
          <w:sz w:val="22"/>
          <w:szCs w:val="22"/>
        </w:rPr>
      </w:pPr>
      <w:r w:rsidRPr="00E61FCC">
        <w:rPr>
          <w:sz w:val="22"/>
          <w:szCs w:val="22"/>
        </w:rPr>
        <w:t>Ускорение. Равноускоренное прямолинейное движение. Ускорение свободного падения. Опыты Галилея. Графическая</w:t>
      </w:r>
      <w:r w:rsidRPr="00E61FCC">
        <w:rPr>
          <w:spacing w:val="30"/>
          <w:sz w:val="22"/>
          <w:szCs w:val="22"/>
        </w:rPr>
        <w:t xml:space="preserve"> </w:t>
      </w:r>
      <w:r w:rsidRPr="00E61FCC">
        <w:rPr>
          <w:sz w:val="22"/>
          <w:szCs w:val="22"/>
        </w:rPr>
        <w:t>интерпретация</w:t>
      </w:r>
      <w:r w:rsidRPr="00E61FCC">
        <w:rPr>
          <w:spacing w:val="32"/>
          <w:sz w:val="22"/>
          <w:szCs w:val="22"/>
        </w:rPr>
        <w:t xml:space="preserve"> </w:t>
      </w:r>
      <w:r w:rsidRPr="00E61FCC">
        <w:rPr>
          <w:sz w:val="22"/>
          <w:szCs w:val="22"/>
        </w:rPr>
        <w:t>ускорения,</w:t>
      </w:r>
      <w:r w:rsidRPr="00E61FCC">
        <w:rPr>
          <w:spacing w:val="30"/>
          <w:sz w:val="22"/>
          <w:szCs w:val="22"/>
        </w:rPr>
        <w:t xml:space="preserve"> </w:t>
      </w:r>
      <w:r w:rsidRPr="00E61FCC">
        <w:rPr>
          <w:sz w:val="22"/>
          <w:szCs w:val="22"/>
        </w:rPr>
        <w:t>скорости,</w:t>
      </w:r>
      <w:r w:rsidRPr="00E61FCC">
        <w:rPr>
          <w:spacing w:val="30"/>
          <w:sz w:val="22"/>
          <w:szCs w:val="22"/>
        </w:rPr>
        <w:t xml:space="preserve"> </w:t>
      </w:r>
      <w:r w:rsidRPr="00E61FCC">
        <w:rPr>
          <w:sz w:val="22"/>
          <w:szCs w:val="22"/>
        </w:rPr>
        <w:t>пройденного</w:t>
      </w:r>
      <w:r w:rsidRPr="00E61FCC">
        <w:rPr>
          <w:spacing w:val="31"/>
          <w:sz w:val="22"/>
          <w:szCs w:val="22"/>
        </w:rPr>
        <w:t xml:space="preserve"> </w:t>
      </w:r>
      <w:r w:rsidRPr="00E61FCC">
        <w:rPr>
          <w:sz w:val="22"/>
          <w:szCs w:val="22"/>
        </w:rPr>
        <w:t>пути</w:t>
      </w:r>
      <w:r w:rsidRPr="00E61FCC">
        <w:rPr>
          <w:spacing w:val="29"/>
          <w:sz w:val="22"/>
          <w:szCs w:val="22"/>
        </w:rPr>
        <w:t xml:space="preserve"> </w:t>
      </w:r>
      <w:r w:rsidRPr="00E61FCC">
        <w:rPr>
          <w:sz w:val="22"/>
          <w:szCs w:val="22"/>
        </w:rPr>
        <w:t>и</w:t>
      </w:r>
      <w:r w:rsidRPr="00E61FCC">
        <w:rPr>
          <w:spacing w:val="29"/>
          <w:sz w:val="22"/>
          <w:szCs w:val="22"/>
        </w:rPr>
        <w:t xml:space="preserve"> </w:t>
      </w:r>
      <w:r w:rsidRPr="00E61FCC">
        <w:rPr>
          <w:sz w:val="22"/>
          <w:szCs w:val="22"/>
        </w:rPr>
        <w:t>перемещения</w:t>
      </w:r>
      <w:r w:rsidRPr="00E61FCC">
        <w:rPr>
          <w:spacing w:val="29"/>
          <w:sz w:val="22"/>
          <w:szCs w:val="22"/>
        </w:rPr>
        <w:t xml:space="preserve"> </w:t>
      </w:r>
      <w:r w:rsidRPr="00E61FCC">
        <w:rPr>
          <w:sz w:val="22"/>
          <w:szCs w:val="22"/>
        </w:rPr>
        <w:t>для</w:t>
      </w:r>
      <w:r w:rsidRPr="00E61FCC">
        <w:rPr>
          <w:spacing w:val="29"/>
          <w:sz w:val="22"/>
          <w:szCs w:val="22"/>
        </w:rPr>
        <w:t xml:space="preserve"> </w:t>
      </w:r>
      <w:r w:rsidRPr="00E61FCC">
        <w:rPr>
          <w:sz w:val="22"/>
          <w:szCs w:val="22"/>
        </w:rPr>
        <w:t xml:space="preserve">прямолинейного </w:t>
      </w:r>
      <w:r w:rsidRPr="00E61FCC">
        <w:rPr>
          <w:spacing w:val="-2"/>
          <w:sz w:val="22"/>
          <w:szCs w:val="22"/>
        </w:rPr>
        <w:t>движения.</w:t>
      </w:r>
    </w:p>
    <w:p w14:paraId="7DE85041" w14:textId="77777777" w:rsidR="00FA124F" w:rsidRPr="00E61FCC" w:rsidRDefault="003B164C">
      <w:pPr>
        <w:pStyle w:val="a3"/>
        <w:spacing w:before="4"/>
        <w:jc w:val="left"/>
        <w:rPr>
          <w:sz w:val="22"/>
          <w:szCs w:val="22"/>
        </w:rPr>
      </w:pPr>
      <w:r w:rsidRPr="00E61FCC">
        <w:rPr>
          <w:sz w:val="22"/>
          <w:szCs w:val="22"/>
        </w:rPr>
        <w:t>Движение</w:t>
      </w:r>
      <w:r w:rsidRPr="00E61FCC">
        <w:rPr>
          <w:spacing w:val="-7"/>
          <w:sz w:val="22"/>
          <w:szCs w:val="22"/>
        </w:rPr>
        <w:t xml:space="preserve"> </w:t>
      </w:r>
      <w:r w:rsidRPr="00E61FCC">
        <w:rPr>
          <w:sz w:val="22"/>
          <w:szCs w:val="22"/>
        </w:rPr>
        <w:t>тела,</w:t>
      </w:r>
      <w:r w:rsidRPr="00E61FCC">
        <w:rPr>
          <w:spacing w:val="-6"/>
          <w:sz w:val="22"/>
          <w:szCs w:val="22"/>
        </w:rPr>
        <w:t xml:space="preserve"> </w:t>
      </w:r>
      <w:r w:rsidRPr="00E61FCC">
        <w:rPr>
          <w:sz w:val="22"/>
          <w:szCs w:val="22"/>
        </w:rPr>
        <w:t>брошенного</w:t>
      </w:r>
      <w:r w:rsidRPr="00E61FCC">
        <w:rPr>
          <w:spacing w:val="-3"/>
          <w:sz w:val="22"/>
          <w:szCs w:val="22"/>
        </w:rPr>
        <w:t xml:space="preserve"> </w:t>
      </w:r>
      <w:r w:rsidRPr="00E61FCC">
        <w:rPr>
          <w:sz w:val="22"/>
          <w:szCs w:val="22"/>
        </w:rPr>
        <w:t>под</w:t>
      </w:r>
      <w:r w:rsidRPr="00E61FCC">
        <w:rPr>
          <w:spacing w:val="-7"/>
          <w:sz w:val="22"/>
          <w:szCs w:val="22"/>
        </w:rPr>
        <w:t xml:space="preserve"> </w:t>
      </w:r>
      <w:r w:rsidRPr="00E61FCC">
        <w:rPr>
          <w:sz w:val="22"/>
          <w:szCs w:val="22"/>
        </w:rPr>
        <w:t>углом</w:t>
      </w:r>
      <w:r w:rsidRPr="00E61FCC">
        <w:rPr>
          <w:spacing w:val="-6"/>
          <w:sz w:val="22"/>
          <w:szCs w:val="22"/>
        </w:rPr>
        <w:t xml:space="preserve"> </w:t>
      </w:r>
      <w:r w:rsidRPr="00E61FCC">
        <w:rPr>
          <w:sz w:val="22"/>
          <w:szCs w:val="22"/>
        </w:rPr>
        <w:t>к</w:t>
      </w:r>
      <w:r w:rsidRPr="00E61FCC">
        <w:rPr>
          <w:spacing w:val="-7"/>
          <w:sz w:val="22"/>
          <w:szCs w:val="22"/>
        </w:rPr>
        <w:t xml:space="preserve"> </w:t>
      </w:r>
      <w:r w:rsidRPr="00E61FCC">
        <w:rPr>
          <w:spacing w:val="-2"/>
          <w:sz w:val="22"/>
          <w:szCs w:val="22"/>
        </w:rPr>
        <w:t>горизонту.</w:t>
      </w:r>
    </w:p>
    <w:p w14:paraId="545BBD7B" w14:textId="77777777" w:rsidR="00FA124F" w:rsidRPr="00E61FCC" w:rsidRDefault="003B164C">
      <w:pPr>
        <w:pStyle w:val="a3"/>
        <w:spacing w:before="64" w:line="304" w:lineRule="auto"/>
        <w:jc w:val="left"/>
        <w:rPr>
          <w:sz w:val="22"/>
          <w:szCs w:val="22"/>
        </w:rPr>
      </w:pPr>
      <w:r w:rsidRPr="00E61FCC">
        <w:rPr>
          <w:sz w:val="22"/>
          <w:szCs w:val="22"/>
        </w:rPr>
        <w:t>Движение</w:t>
      </w:r>
      <w:r w:rsidRPr="00E61FCC">
        <w:rPr>
          <w:spacing w:val="80"/>
          <w:sz w:val="22"/>
          <w:szCs w:val="22"/>
        </w:rPr>
        <w:t xml:space="preserve"> </w:t>
      </w:r>
      <w:r w:rsidRPr="00E61FCC">
        <w:rPr>
          <w:sz w:val="22"/>
          <w:szCs w:val="22"/>
        </w:rPr>
        <w:t>по</w:t>
      </w:r>
      <w:r w:rsidRPr="00E61FCC">
        <w:rPr>
          <w:spacing w:val="80"/>
          <w:sz w:val="22"/>
          <w:szCs w:val="22"/>
        </w:rPr>
        <w:t xml:space="preserve"> </w:t>
      </w:r>
      <w:r w:rsidRPr="00E61FCC">
        <w:rPr>
          <w:sz w:val="22"/>
          <w:szCs w:val="22"/>
        </w:rPr>
        <w:t>окружности.</w:t>
      </w:r>
      <w:r w:rsidRPr="00E61FCC">
        <w:rPr>
          <w:spacing w:val="80"/>
          <w:sz w:val="22"/>
          <w:szCs w:val="22"/>
        </w:rPr>
        <w:t xml:space="preserve"> </w:t>
      </w:r>
      <w:r w:rsidRPr="00E61FCC">
        <w:rPr>
          <w:sz w:val="22"/>
          <w:szCs w:val="22"/>
        </w:rPr>
        <w:t>Линейная</w:t>
      </w:r>
      <w:r w:rsidRPr="00E61FCC">
        <w:rPr>
          <w:spacing w:val="80"/>
          <w:sz w:val="22"/>
          <w:szCs w:val="22"/>
        </w:rPr>
        <w:t xml:space="preserve"> </w:t>
      </w:r>
      <w:r w:rsidRPr="00E61FCC">
        <w:rPr>
          <w:sz w:val="22"/>
          <w:szCs w:val="22"/>
        </w:rPr>
        <w:t>скорость,</w:t>
      </w:r>
      <w:r w:rsidRPr="00E61FCC">
        <w:rPr>
          <w:spacing w:val="80"/>
          <w:sz w:val="22"/>
          <w:szCs w:val="22"/>
        </w:rPr>
        <w:t xml:space="preserve"> </w:t>
      </w:r>
      <w:r w:rsidRPr="00E61FCC">
        <w:rPr>
          <w:sz w:val="22"/>
          <w:szCs w:val="22"/>
        </w:rPr>
        <w:t>угловая</w:t>
      </w:r>
      <w:r w:rsidRPr="00E61FCC">
        <w:rPr>
          <w:spacing w:val="80"/>
          <w:sz w:val="22"/>
          <w:szCs w:val="22"/>
        </w:rPr>
        <w:t xml:space="preserve"> </w:t>
      </w:r>
      <w:r w:rsidRPr="00E61FCC">
        <w:rPr>
          <w:sz w:val="22"/>
          <w:szCs w:val="22"/>
        </w:rPr>
        <w:t>скорость,</w:t>
      </w:r>
      <w:r w:rsidRPr="00E61FCC">
        <w:rPr>
          <w:spacing w:val="80"/>
          <w:sz w:val="22"/>
          <w:szCs w:val="22"/>
        </w:rPr>
        <w:t xml:space="preserve"> </w:t>
      </w:r>
      <w:r w:rsidRPr="00E61FCC">
        <w:rPr>
          <w:sz w:val="22"/>
          <w:szCs w:val="22"/>
        </w:rPr>
        <w:t>период</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частота</w:t>
      </w:r>
      <w:r w:rsidRPr="00E61FCC">
        <w:rPr>
          <w:spacing w:val="80"/>
          <w:sz w:val="22"/>
          <w:szCs w:val="22"/>
        </w:rPr>
        <w:t xml:space="preserve"> </w:t>
      </w:r>
      <w:r w:rsidRPr="00E61FCC">
        <w:rPr>
          <w:sz w:val="22"/>
          <w:szCs w:val="22"/>
        </w:rPr>
        <w:t>обращения</w:t>
      </w:r>
      <w:r w:rsidRPr="00E61FCC">
        <w:rPr>
          <w:spacing w:val="80"/>
          <w:sz w:val="22"/>
          <w:szCs w:val="22"/>
        </w:rPr>
        <w:t xml:space="preserve"> </w:t>
      </w:r>
      <w:r w:rsidRPr="00E61FCC">
        <w:rPr>
          <w:sz w:val="22"/>
          <w:szCs w:val="22"/>
        </w:rPr>
        <w:t>при равномерном движении по окружности. Скорость и ускорение при движении по окружности.</w:t>
      </w:r>
    </w:p>
    <w:p w14:paraId="5E80F8DD" w14:textId="77777777" w:rsidR="00FA124F" w:rsidRPr="00E61FCC" w:rsidRDefault="003B164C">
      <w:pPr>
        <w:pStyle w:val="a3"/>
        <w:spacing w:before="1"/>
        <w:jc w:val="left"/>
        <w:rPr>
          <w:sz w:val="22"/>
          <w:szCs w:val="22"/>
        </w:rPr>
      </w:pPr>
      <w:r w:rsidRPr="00E61FCC">
        <w:rPr>
          <w:sz w:val="22"/>
          <w:szCs w:val="22"/>
        </w:rPr>
        <w:t>Вектор</w:t>
      </w:r>
      <w:r w:rsidRPr="00E61FCC">
        <w:rPr>
          <w:spacing w:val="-11"/>
          <w:sz w:val="22"/>
          <w:szCs w:val="22"/>
        </w:rPr>
        <w:t xml:space="preserve"> </w:t>
      </w:r>
      <w:r w:rsidRPr="00E61FCC">
        <w:rPr>
          <w:sz w:val="22"/>
          <w:szCs w:val="22"/>
        </w:rPr>
        <w:t>силы.</w:t>
      </w:r>
      <w:r w:rsidRPr="00E61FCC">
        <w:rPr>
          <w:spacing w:val="-10"/>
          <w:sz w:val="22"/>
          <w:szCs w:val="22"/>
        </w:rPr>
        <w:t xml:space="preserve"> </w:t>
      </w:r>
      <w:r w:rsidRPr="00E61FCC">
        <w:rPr>
          <w:sz w:val="22"/>
          <w:szCs w:val="22"/>
        </w:rPr>
        <w:t>Равнодействующая</w:t>
      </w:r>
      <w:r w:rsidRPr="00E61FCC">
        <w:rPr>
          <w:spacing w:val="-11"/>
          <w:sz w:val="22"/>
          <w:szCs w:val="22"/>
        </w:rPr>
        <w:t xml:space="preserve"> </w:t>
      </w:r>
      <w:r w:rsidRPr="00E61FCC">
        <w:rPr>
          <w:spacing w:val="-4"/>
          <w:sz w:val="22"/>
          <w:szCs w:val="22"/>
        </w:rPr>
        <w:t>сила.</w:t>
      </w:r>
    </w:p>
    <w:p w14:paraId="14D826AE" w14:textId="77777777" w:rsidR="00FA124F" w:rsidRPr="00E61FCC" w:rsidRDefault="003B164C">
      <w:pPr>
        <w:pStyle w:val="a3"/>
        <w:spacing w:before="63"/>
        <w:jc w:val="left"/>
        <w:rPr>
          <w:sz w:val="22"/>
          <w:szCs w:val="22"/>
        </w:rPr>
      </w:pPr>
      <w:r w:rsidRPr="00E61FCC">
        <w:rPr>
          <w:sz w:val="22"/>
          <w:szCs w:val="22"/>
        </w:rPr>
        <w:t>Первый</w:t>
      </w:r>
      <w:r w:rsidRPr="00E61FCC">
        <w:rPr>
          <w:spacing w:val="-9"/>
          <w:sz w:val="22"/>
          <w:szCs w:val="22"/>
        </w:rPr>
        <w:t xml:space="preserve"> </w:t>
      </w:r>
      <w:r w:rsidRPr="00E61FCC">
        <w:rPr>
          <w:sz w:val="22"/>
          <w:szCs w:val="22"/>
        </w:rPr>
        <w:t>закон</w:t>
      </w:r>
      <w:r w:rsidRPr="00E61FCC">
        <w:rPr>
          <w:spacing w:val="-8"/>
          <w:sz w:val="22"/>
          <w:szCs w:val="22"/>
        </w:rPr>
        <w:t xml:space="preserve"> </w:t>
      </w:r>
      <w:r w:rsidRPr="00E61FCC">
        <w:rPr>
          <w:sz w:val="22"/>
          <w:szCs w:val="22"/>
        </w:rPr>
        <w:t>Ньютона.</w:t>
      </w:r>
      <w:r w:rsidRPr="00E61FCC">
        <w:rPr>
          <w:spacing w:val="-4"/>
          <w:sz w:val="22"/>
          <w:szCs w:val="22"/>
        </w:rPr>
        <w:t xml:space="preserve"> </w:t>
      </w:r>
      <w:r w:rsidRPr="00E61FCC">
        <w:rPr>
          <w:sz w:val="22"/>
          <w:szCs w:val="22"/>
        </w:rPr>
        <w:t>Второй</w:t>
      </w:r>
      <w:r w:rsidRPr="00E61FCC">
        <w:rPr>
          <w:spacing w:val="-8"/>
          <w:sz w:val="22"/>
          <w:szCs w:val="22"/>
        </w:rPr>
        <w:t xml:space="preserve"> </w:t>
      </w:r>
      <w:r w:rsidRPr="00E61FCC">
        <w:rPr>
          <w:sz w:val="22"/>
          <w:szCs w:val="22"/>
        </w:rPr>
        <w:t>закон</w:t>
      </w:r>
      <w:r w:rsidRPr="00E61FCC">
        <w:rPr>
          <w:spacing w:val="-8"/>
          <w:sz w:val="22"/>
          <w:szCs w:val="22"/>
        </w:rPr>
        <w:t xml:space="preserve"> </w:t>
      </w:r>
      <w:r w:rsidRPr="00E61FCC">
        <w:rPr>
          <w:sz w:val="22"/>
          <w:szCs w:val="22"/>
        </w:rPr>
        <w:t>Ньютона.</w:t>
      </w:r>
      <w:r w:rsidRPr="00E61FCC">
        <w:rPr>
          <w:spacing w:val="-7"/>
          <w:sz w:val="22"/>
          <w:szCs w:val="22"/>
        </w:rPr>
        <w:t xml:space="preserve"> </w:t>
      </w:r>
      <w:r w:rsidRPr="00E61FCC">
        <w:rPr>
          <w:sz w:val="22"/>
          <w:szCs w:val="22"/>
        </w:rPr>
        <w:t>Третий</w:t>
      </w:r>
      <w:r w:rsidRPr="00E61FCC">
        <w:rPr>
          <w:spacing w:val="-7"/>
          <w:sz w:val="22"/>
          <w:szCs w:val="22"/>
        </w:rPr>
        <w:t xml:space="preserve"> </w:t>
      </w:r>
      <w:r w:rsidRPr="00E61FCC">
        <w:rPr>
          <w:sz w:val="22"/>
          <w:szCs w:val="22"/>
        </w:rPr>
        <w:t>закон</w:t>
      </w:r>
      <w:r w:rsidRPr="00E61FCC">
        <w:rPr>
          <w:spacing w:val="-8"/>
          <w:sz w:val="22"/>
          <w:szCs w:val="22"/>
        </w:rPr>
        <w:t xml:space="preserve"> </w:t>
      </w:r>
      <w:r w:rsidRPr="00E61FCC">
        <w:rPr>
          <w:sz w:val="22"/>
          <w:szCs w:val="22"/>
        </w:rPr>
        <w:t>Ньютона.</w:t>
      </w:r>
      <w:r w:rsidRPr="00E61FCC">
        <w:rPr>
          <w:spacing w:val="-7"/>
          <w:sz w:val="22"/>
          <w:szCs w:val="22"/>
        </w:rPr>
        <w:t xml:space="preserve"> </w:t>
      </w:r>
      <w:r w:rsidRPr="00E61FCC">
        <w:rPr>
          <w:sz w:val="22"/>
          <w:szCs w:val="22"/>
        </w:rPr>
        <w:t>Принцип</w:t>
      </w:r>
      <w:r w:rsidRPr="00E61FCC">
        <w:rPr>
          <w:spacing w:val="-8"/>
          <w:sz w:val="22"/>
          <w:szCs w:val="22"/>
        </w:rPr>
        <w:t xml:space="preserve"> </w:t>
      </w:r>
      <w:r w:rsidRPr="00E61FCC">
        <w:rPr>
          <w:sz w:val="22"/>
          <w:szCs w:val="22"/>
        </w:rPr>
        <w:t>суперпозиции</w:t>
      </w:r>
      <w:r w:rsidRPr="00E61FCC">
        <w:rPr>
          <w:spacing w:val="-8"/>
          <w:sz w:val="22"/>
          <w:szCs w:val="22"/>
        </w:rPr>
        <w:t xml:space="preserve"> </w:t>
      </w:r>
      <w:r w:rsidRPr="00E61FCC">
        <w:rPr>
          <w:spacing w:val="-4"/>
          <w:sz w:val="22"/>
          <w:szCs w:val="22"/>
        </w:rPr>
        <w:t>сил.</w:t>
      </w:r>
    </w:p>
    <w:p w14:paraId="4350A65F" w14:textId="77777777" w:rsidR="00FA124F" w:rsidRPr="00E61FCC" w:rsidRDefault="003B164C">
      <w:pPr>
        <w:pStyle w:val="a3"/>
        <w:spacing w:before="63" w:line="304" w:lineRule="auto"/>
        <w:jc w:val="left"/>
        <w:rPr>
          <w:sz w:val="22"/>
          <w:szCs w:val="22"/>
        </w:rPr>
      </w:pPr>
      <w:r w:rsidRPr="00E61FCC">
        <w:rPr>
          <w:sz w:val="22"/>
          <w:szCs w:val="22"/>
        </w:rPr>
        <w:t>Сила упругости. Закон Гука. Сила трения: сила трения скольжения, сила трения покоя, другие виды трения. Коэффициент трения.</w:t>
      </w:r>
    </w:p>
    <w:p w14:paraId="080B5718" w14:textId="77777777" w:rsidR="00FA124F" w:rsidRPr="00E61FCC" w:rsidRDefault="003B164C">
      <w:pPr>
        <w:pStyle w:val="a3"/>
        <w:spacing w:before="1"/>
        <w:jc w:val="left"/>
        <w:rPr>
          <w:sz w:val="22"/>
          <w:szCs w:val="22"/>
        </w:rPr>
      </w:pPr>
      <w:r w:rsidRPr="00E61FCC">
        <w:rPr>
          <w:sz w:val="22"/>
          <w:szCs w:val="22"/>
        </w:rPr>
        <w:t>Движение</w:t>
      </w:r>
      <w:r w:rsidRPr="00E61FCC">
        <w:rPr>
          <w:spacing w:val="-8"/>
          <w:sz w:val="22"/>
          <w:szCs w:val="22"/>
        </w:rPr>
        <w:t xml:space="preserve"> </w:t>
      </w:r>
      <w:r w:rsidRPr="00E61FCC">
        <w:rPr>
          <w:sz w:val="22"/>
          <w:szCs w:val="22"/>
        </w:rPr>
        <w:t>тел</w:t>
      </w:r>
      <w:r w:rsidRPr="00E61FCC">
        <w:rPr>
          <w:spacing w:val="-7"/>
          <w:sz w:val="22"/>
          <w:szCs w:val="22"/>
        </w:rPr>
        <w:t xml:space="preserve"> </w:t>
      </w:r>
      <w:r w:rsidRPr="00E61FCC">
        <w:rPr>
          <w:sz w:val="22"/>
          <w:szCs w:val="22"/>
        </w:rPr>
        <w:t>по</w:t>
      </w:r>
      <w:r w:rsidRPr="00E61FCC">
        <w:rPr>
          <w:spacing w:val="-7"/>
          <w:sz w:val="22"/>
          <w:szCs w:val="22"/>
        </w:rPr>
        <w:t xml:space="preserve"> </w:t>
      </w:r>
      <w:r w:rsidRPr="00E61FCC">
        <w:rPr>
          <w:sz w:val="22"/>
          <w:szCs w:val="22"/>
        </w:rPr>
        <w:t>окружности</w:t>
      </w:r>
      <w:r w:rsidRPr="00E61FCC">
        <w:rPr>
          <w:spacing w:val="-8"/>
          <w:sz w:val="22"/>
          <w:szCs w:val="22"/>
        </w:rPr>
        <w:t xml:space="preserve"> </w:t>
      </w:r>
      <w:r w:rsidRPr="00E61FCC">
        <w:rPr>
          <w:sz w:val="22"/>
          <w:szCs w:val="22"/>
        </w:rPr>
        <w:t>под</w:t>
      </w:r>
      <w:r w:rsidRPr="00E61FCC">
        <w:rPr>
          <w:spacing w:val="-9"/>
          <w:sz w:val="22"/>
          <w:szCs w:val="22"/>
        </w:rPr>
        <w:t xml:space="preserve"> </w:t>
      </w:r>
      <w:r w:rsidRPr="00E61FCC">
        <w:rPr>
          <w:sz w:val="22"/>
          <w:szCs w:val="22"/>
        </w:rPr>
        <w:t>действием</w:t>
      </w:r>
      <w:r w:rsidRPr="00E61FCC">
        <w:rPr>
          <w:spacing w:val="-7"/>
          <w:sz w:val="22"/>
          <w:szCs w:val="22"/>
        </w:rPr>
        <w:t xml:space="preserve"> </w:t>
      </w:r>
      <w:r w:rsidRPr="00E61FCC">
        <w:rPr>
          <w:sz w:val="22"/>
          <w:szCs w:val="22"/>
        </w:rPr>
        <w:t>нескольких</w:t>
      </w:r>
      <w:r w:rsidRPr="00E61FCC">
        <w:rPr>
          <w:spacing w:val="-5"/>
          <w:sz w:val="22"/>
          <w:szCs w:val="22"/>
        </w:rPr>
        <w:t xml:space="preserve"> </w:t>
      </w:r>
      <w:r w:rsidRPr="00E61FCC">
        <w:rPr>
          <w:spacing w:val="-4"/>
          <w:sz w:val="22"/>
          <w:szCs w:val="22"/>
        </w:rPr>
        <w:t>сил.</w:t>
      </w:r>
    </w:p>
    <w:p w14:paraId="3618D942" w14:textId="77777777" w:rsidR="00FA124F" w:rsidRPr="00E61FCC" w:rsidRDefault="003B164C">
      <w:pPr>
        <w:pStyle w:val="a3"/>
        <w:spacing w:before="63" w:line="304" w:lineRule="auto"/>
        <w:jc w:val="left"/>
        <w:rPr>
          <w:sz w:val="22"/>
          <w:szCs w:val="22"/>
        </w:rPr>
      </w:pPr>
      <w:r w:rsidRPr="00E61FCC">
        <w:rPr>
          <w:sz w:val="22"/>
          <w:szCs w:val="22"/>
        </w:rPr>
        <w:t>Закон Бернулли и подъемная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14:paraId="0B370D79" w14:textId="77777777" w:rsidR="00FA124F" w:rsidRPr="00E61FCC" w:rsidRDefault="003B164C">
      <w:pPr>
        <w:pStyle w:val="a3"/>
        <w:spacing w:before="73" w:line="307" w:lineRule="auto"/>
        <w:ind w:right="147"/>
        <w:rPr>
          <w:sz w:val="22"/>
          <w:szCs w:val="22"/>
        </w:rPr>
      </w:pPr>
      <w:r w:rsidRPr="00E61FCC">
        <w:rPr>
          <w:sz w:val="22"/>
          <w:szCs w:val="22"/>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14:paraId="5A0C89F0" w14:textId="77777777" w:rsidR="00FA124F" w:rsidRPr="00E61FCC" w:rsidRDefault="003B164C">
      <w:pPr>
        <w:pStyle w:val="a3"/>
        <w:spacing w:line="304" w:lineRule="auto"/>
        <w:ind w:right="141"/>
        <w:rPr>
          <w:sz w:val="22"/>
          <w:szCs w:val="22"/>
        </w:rPr>
      </w:pPr>
      <w:r w:rsidRPr="00E61FCC">
        <w:rPr>
          <w:sz w:val="22"/>
          <w:szCs w:val="22"/>
        </w:rPr>
        <w:t xml:space="preserve">Равновесие материальной точки. Абсолютно твердое тело. Равновесие твердого тела с закрепленной осью </w:t>
      </w:r>
      <w:r w:rsidRPr="00E61FCC">
        <w:rPr>
          <w:sz w:val="22"/>
          <w:szCs w:val="22"/>
        </w:rPr>
        <w:lastRenderedPageBreak/>
        <w:t>вращения. Момент силы. Центр тяжести.</w:t>
      </w:r>
    </w:p>
    <w:p w14:paraId="2E1491C2" w14:textId="77777777" w:rsidR="00FA124F" w:rsidRPr="00E61FCC" w:rsidRDefault="003B164C">
      <w:pPr>
        <w:pStyle w:val="a3"/>
        <w:spacing w:before="1" w:line="304" w:lineRule="auto"/>
        <w:ind w:right="148"/>
        <w:rPr>
          <w:sz w:val="22"/>
          <w:szCs w:val="22"/>
        </w:rPr>
      </w:pPr>
      <w:r w:rsidRPr="00E61FCC">
        <w:rPr>
          <w:sz w:val="22"/>
          <w:szCs w:val="22"/>
        </w:rPr>
        <w:t>Импульс</w:t>
      </w:r>
      <w:r w:rsidRPr="00E61FCC">
        <w:rPr>
          <w:spacing w:val="-8"/>
          <w:sz w:val="22"/>
          <w:szCs w:val="22"/>
        </w:rPr>
        <w:t xml:space="preserve"> </w:t>
      </w:r>
      <w:r w:rsidRPr="00E61FCC">
        <w:rPr>
          <w:sz w:val="22"/>
          <w:szCs w:val="22"/>
        </w:rPr>
        <w:t>тела.</w:t>
      </w:r>
      <w:r w:rsidRPr="00E61FCC">
        <w:rPr>
          <w:spacing w:val="-8"/>
          <w:sz w:val="22"/>
          <w:szCs w:val="22"/>
        </w:rPr>
        <w:t xml:space="preserve"> </w:t>
      </w:r>
      <w:r w:rsidRPr="00E61FCC">
        <w:rPr>
          <w:sz w:val="22"/>
          <w:szCs w:val="22"/>
        </w:rPr>
        <w:t>Изменение</w:t>
      </w:r>
      <w:r w:rsidRPr="00E61FCC">
        <w:rPr>
          <w:spacing w:val="-8"/>
          <w:sz w:val="22"/>
          <w:szCs w:val="22"/>
        </w:rPr>
        <w:t xml:space="preserve"> </w:t>
      </w:r>
      <w:r w:rsidRPr="00E61FCC">
        <w:rPr>
          <w:sz w:val="22"/>
          <w:szCs w:val="22"/>
        </w:rPr>
        <w:t>импульса.</w:t>
      </w:r>
      <w:r w:rsidRPr="00E61FCC">
        <w:rPr>
          <w:spacing w:val="-8"/>
          <w:sz w:val="22"/>
          <w:szCs w:val="22"/>
        </w:rPr>
        <w:t xml:space="preserve"> </w:t>
      </w:r>
      <w:r w:rsidRPr="00E61FCC">
        <w:rPr>
          <w:sz w:val="22"/>
          <w:szCs w:val="22"/>
        </w:rPr>
        <w:t>Импульс</w:t>
      </w:r>
      <w:r w:rsidRPr="00E61FCC">
        <w:rPr>
          <w:spacing w:val="-6"/>
          <w:sz w:val="22"/>
          <w:szCs w:val="22"/>
        </w:rPr>
        <w:t xml:space="preserve"> </w:t>
      </w:r>
      <w:r w:rsidRPr="00E61FCC">
        <w:rPr>
          <w:sz w:val="22"/>
          <w:szCs w:val="22"/>
        </w:rPr>
        <w:t>силы.</w:t>
      </w:r>
      <w:r w:rsidRPr="00E61FCC">
        <w:rPr>
          <w:spacing w:val="-8"/>
          <w:sz w:val="22"/>
          <w:szCs w:val="22"/>
        </w:rPr>
        <w:t xml:space="preserve"> </w:t>
      </w:r>
      <w:r w:rsidRPr="00E61FCC">
        <w:rPr>
          <w:sz w:val="22"/>
          <w:szCs w:val="22"/>
        </w:rPr>
        <w:t>Упругое</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неупругое</w:t>
      </w:r>
      <w:r w:rsidRPr="00E61FCC">
        <w:rPr>
          <w:spacing w:val="-8"/>
          <w:sz w:val="22"/>
          <w:szCs w:val="22"/>
        </w:rPr>
        <w:t xml:space="preserve"> </w:t>
      </w:r>
      <w:r w:rsidRPr="00E61FCC">
        <w:rPr>
          <w:sz w:val="22"/>
          <w:szCs w:val="22"/>
        </w:rPr>
        <w:t>взаимодействие.</w:t>
      </w:r>
      <w:r w:rsidRPr="00E61FCC">
        <w:rPr>
          <w:spacing w:val="-8"/>
          <w:sz w:val="22"/>
          <w:szCs w:val="22"/>
        </w:rPr>
        <w:t xml:space="preserve"> </w:t>
      </w:r>
      <w:r w:rsidRPr="00E61FCC">
        <w:rPr>
          <w:sz w:val="22"/>
          <w:szCs w:val="22"/>
        </w:rPr>
        <w:t>Законы</w:t>
      </w:r>
      <w:r w:rsidRPr="00E61FCC">
        <w:rPr>
          <w:spacing w:val="-8"/>
          <w:sz w:val="22"/>
          <w:szCs w:val="22"/>
        </w:rPr>
        <w:t xml:space="preserve"> </w:t>
      </w:r>
      <w:r w:rsidRPr="00E61FCC">
        <w:rPr>
          <w:sz w:val="22"/>
          <w:szCs w:val="22"/>
        </w:rPr>
        <w:t>изменения и сохранения импульса. Реактивное движение.</w:t>
      </w:r>
    </w:p>
    <w:p w14:paraId="66288396" w14:textId="77777777" w:rsidR="00FA124F" w:rsidRPr="00E61FCC" w:rsidRDefault="003B164C">
      <w:pPr>
        <w:pStyle w:val="a3"/>
        <w:spacing w:before="2" w:line="304" w:lineRule="auto"/>
        <w:ind w:right="139"/>
        <w:rPr>
          <w:sz w:val="22"/>
          <w:szCs w:val="22"/>
        </w:rPr>
      </w:pPr>
      <w:r w:rsidRPr="00E61FCC">
        <w:rPr>
          <w:sz w:val="22"/>
          <w:szCs w:val="22"/>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w:t>
      </w:r>
      <w:r w:rsidRPr="00E61FCC">
        <w:rPr>
          <w:spacing w:val="-2"/>
          <w:sz w:val="22"/>
          <w:szCs w:val="22"/>
        </w:rPr>
        <w:t>энергии.</w:t>
      </w:r>
    </w:p>
    <w:p w14:paraId="3B4CEF9A" w14:textId="77777777" w:rsidR="00FA124F" w:rsidRPr="00E61FCC" w:rsidRDefault="003B164C">
      <w:pPr>
        <w:pStyle w:val="a3"/>
        <w:spacing w:before="2"/>
        <w:ind w:left="721"/>
        <w:jc w:val="left"/>
        <w:rPr>
          <w:sz w:val="22"/>
          <w:szCs w:val="22"/>
        </w:rPr>
      </w:pPr>
      <w:r w:rsidRPr="00E61FCC">
        <w:rPr>
          <w:spacing w:val="-2"/>
          <w:sz w:val="22"/>
          <w:szCs w:val="22"/>
        </w:rPr>
        <w:t>Демонстрации.</w:t>
      </w:r>
    </w:p>
    <w:p w14:paraId="1190C62F" w14:textId="77777777" w:rsidR="00FA124F" w:rsidRPr="00E61FCC" w:rsidRDefault="003B164C">
      <w:pPr>
        <w:pStyle w:val="a3"/>
        <w:spacing w:before="63"/>
        <w:jc w:val="left"/>
        <w:rPr>
          <w:sz w:val="22"/>
          <w:szCs w:val="22"/>
        </w:rPr>
      </w:pPr>
      <w:r w:rsidRPr="00E61FCC">
        <w:rPr>
          <w:sz w:val="22"/>
          <w:szCs w:val="22"/>
        </w:rPr>
        <w:t>Наблюдение</w:t>
      </w:r>
      <w:r w:rsidRPr="00E61FCC">
        <w:rPr>
          <w:spacing w:val="-10"/>
          <w:sz w:val="22"/>
          <w:szCs w:val="22"/>
        </w:rPr>
        <w:t xml:space="preserve"> </w:t>
      </w:r>
      <w:r w:rsidRPr="00E61FCC">
        <w:rPr>
          <w:sz w:val="22"/>
          <w:szCs w:val="22"/>
        </w:rPr>
        <w:t>механического</w:t>
      </w:r>
      <w:r w:rsidRPr="00E61FCC">
        <w:rPr>
          <w:spacing w:val="-8"/>
          <w:sz w:val="22"/>
          <w:szCs w:val="22"/>
        </w:rPr>
        <w:t xml:space="preserve"> </w:t>
      </w:r>
      <w:r w:rsidRPr="00E61FCC">
        <w:rPr>
          <w:sz w:val="22"/>
          <w:szCs w:val="22"/>
        </w:rPr>
        <w:t>движения</w:t>
      </w:r>
      <w:r w:rsidRPr="00E61FCC">
        <w:rPr>
          <w:spacing w:val="-8"/>
          <w:sz w:val="22"/>
          <w:szCs w:val="22"/>
        </w:rPr>
        <w:t xml:space="preserve"> </w:t>
      </w:r>
      <w:r w:rsidRPr="00E61FCC">
        <w:rPr>
          <w:sz w:val="22"/>
          <w:szCs w:val="22"/>
        </w:rPr>
        <w:t>тела</w:t>
      </w:r>
      <w:r w:rsidRPr="00E61FCC">
        <w:rPr>
          <w:spacing w:val="-9"/>
          <w:sz w:val="22"/>
          <w:szCs w:val="22"/>
        </w:rPr>
        <w:t xml:space="preserve"> </w:t>
      </w:r>
      <w:r w:rsidRPr="00E61FCC">
        <w:rPr>
          <w:sz w:val="22"/>
          <w:szCs w:val="22"/>
        </w:rPr>
        <w:t>относительно</w:t>
      </w:r>
      <w:r w:rsidRPr="00E61FCC">
        <w:rPr>
          <w:spacing w:val="-8"/>
          <w:sz w:val="22"/>
          <w:szCs w:val="22"/>
        </w:rPr>
        <w:t xml:space="preserve"> </w:t>
      </w:r>
      <w:r w:rsidRPr="00E61FCC">
        <w:rPr>
          <w:sz w:val="22"/>
          <w:szCs w:val="22"/>
        </w:rPr>
        <w:t>разных</w:t>
      </w:r>
      <w:r w:rsidRPr="00E61FCC">
        <w:rPr>
          <w:spacing w:val="-9"/>
          <w:sz w:val="22"/>
          <w:szCs w:val="22"/>
        </w:rPr>
        <w:t xml:space="preserve"> </w:t>
      </w:r>
      <w:r w:rsidRPr="00E61FCC">
        <w:rPr>
          <w:sz w:val="22"/>
          <w:szCs w:val="22"/>
        </w:rPr>
        <w:t>тел</w:t>
      </w:r>
      <w:r w:rsidRPr="00E61FCC">
        <w:rPr>
          <w:spacing w:val="-10"/>
          <w:sz w:val="22"/>
          <w:szCs w:val="22"/>
        </w:rPr>
        <w:t xml:space="preserve"> </w:t>
      </w:r>
      <w:r w:rsidRPr="00E61FCC">
        <w:rPr>
          <w:spacing w:val="-2"/>
          <w:sz w:val="22"/>
          <w:szCs w:val="22"/>
        </w:rPr>
        <w:t>отсчета.</w:t>
      </w:r>
    </w:p>
    <w:p w14:paraId="7A0FA760" w14:textId="77777777" w:rsidR="00FA124F" w:rsidRPr="00E61FCC" w:rsidRDefault="003B164C">
      <w:pPr>
        <w:pStyle w:val="a3"/>
        <w:spacing w:before="63" w:line="307" w:lineRule="auto"/>
        <w:ind w:right="435"/>
        <w:jc w:val="left"/>
        <w:rPr>
          <w:sz w:val="22"/>
          <w:szCs w:val="22"/>
        </w:rPr>
      </w:pPr>
      <w:r w:rsidRPr="00E61FCC">
        <w:rPr>
          <w:sz w:val="22"/>
          <w:szCs w:val="22"/>
        </w:rPr>
        <w:t>Сравнение</w:t>
      </w:r>
      <w:r w:rsidRPr="00E61FCC">
        <w:rPr>
          <w:spacing w:val="-1"/>
          <w:sz w:val="22"/>
          <w:szCs w:val="22"/>
        </w:rPr>
        <w:t xml:space="preserve"> </w:t>
      </w:r>
      <w:r w:rsidRPr="00E61FCC">
        <w:rPr>
          <w:sz w:val="22"/>
          <w:szCs w:val="22"/>
        </w:rPr>
        <w:t>путей</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траекторий</w:t>
      </w:r>
      <w:r w:rsidRPr="00E61FCC">
        <w:rPr>
          <w:spacing w:val="-5"/>
          <w:sz w:val="22"/>
          <w:szCs w:val="22"/>
        </w:rPr>
        <w:t xml:space="preserve"> </w:t>
      </w:r>
      <w:r w:rsidRPr="00E61FCC">
        <w:rPr>
          <w:sz w:val="22"/>
          <w:szCs w:val="22"/>
        </w:rPr>
        <w:t>движения</w:t>
      </w:r>
      <w:r w:rsidRPr="00E61FCC">
        <w:rPr>
          <w:spacing w:val="-5"/>
          <w:sz w:val="22"/>
          <w:szCs w:val="22"/>
        </w:rPr>
        <w:t xml:space="preserve"> </w:t>
      </w:r>
      <w:r w:rsidRPr="00E61FCC">
        <w:rPr>
          <w:sz w:val="22"/>
          <w:szCs w:val="22"/>
        </w:rPr>
        <w:t>одного</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того</w:t>
      </w:r>
      <w:r w:rsidRPr="00E61FCC">
        <w:rPr>
          <w:spacing w:val="-1"/>
          <w:sz w:val="22"/>
          <w:szCs w:val="22"/>
        </w:rPr>
        <w:t xml:space="preserve"> </w:t>
      </w:r>
      <w:r w:rsidRPr="00E61FCC">
        <w:rPr>
          <w:sz w:val="22"/>
          <w:szCs w:val="22"/>
        </w:rPr>
        <w:t>же</w:t>
      </w:r>
      <w:r w:rsidRPr="00E61FCC">
        <w:rPr>
          <w:spacing w:val="-4"/>
          <w:sz w:val="22"/>
          <w:szCs w:val="22"/>
        </w:rPr>
        <w:t xml:space="preserve"> </w:t>
      </w:r>
      <w:r w:rsidRPr="00E61FCC">
        <w:rPr>
          <w:sz w:val="22"/>
          <w:szCs w:val="22"/>
        </w:rPr>
        <w:t>тела</w:t>
      </w:r>
      <w:r w:rsidRPr="00E61FCC">
        <w:rPr>
          <w:spacing w:val="-4"/>
          <w:sz w:val="22"/>
          <w:szCs w:val="22"/>
        </w:rPr>
        <w:t xml:space="preserve"> </w:t>
      </w:r>
      <w:r w:rsidRPr="00E61FCC">
        <w:rPr>
          <w:sz w:val="22"/>
          <w:szCs w:val="22"/>
        </w:rPr>
        <w:t>относительно</w:t>
      </w:r>
      <w:r w:rsidRPr="00E61FCC">
        <w:rPr>
          <w:spacing w:val="-3"/>
          <w:sz w:val="22"/>
          <w:szCs w:val="22"/>
        </w:rPr>
        <w:t xml:space="preserve"> </w:t>
      </w:r>
      <w:r w:rsidRPr="00E61FCC">
        <w:rPr>
          <w:sz w:val="22"/>
          <w:szCs w:val="22"/>
        </w:rPr>
        <w:t>разных</w:t>
      </w:r>
      <w:r w:rsidRPr="00E61FCC">
        <w:rPr>
          <w:spacing w:val="-3"/>
          <w:sz w:val="22"/>
          <w:szCs w:val="22"/>
        </w:rPr>
        <w:t xml:space="preserve"> </w:t>
      </w:r>
      <w:r w:rsidRPr="00E61FCC">
        <w:rPr>
          <w:sz w:val="22"/>
          <w:szCs w:val="22"/>
        </w:rPr>
        <w:t>тел</w:t>
      </w:r>
      <w:r w:rsidRPr="00E61FCC">
        <w:rPr>
          <w:spacing w:val="-5"/>
          <w:sz w:val="22"/>
          <w:szCs w:val="22"/>
        </w:rPr>
        <w:t xml:space="preserve"> </w:t>
      </w:r>
      <w:r w:rsidRPr="00E61FCC">
        <w:rPr>
          <w:sz w:val="22"/>
          <w:szCs w:val="22"/>
        </w:rPr>
        <w:t>отсчета. Измерение скорости и ускорения прямолинейного движения.</w:t>
      </w:r>
    </w:p>
    <w:p w14:paraId="459517D1" w14:textId="77777777" w:rsidR="00FA124F" w:rsidRPr="00E61FCC" w:rsidRDefault="003B164C">
      <w:pPr>
        <w:pStyle w:val="a3"/>
        <w:spacing w:line="304" w:lineRule="auto"/>
        <w:ind w:right="4624"/>
        <w:jc w:val="left"/>
        <w:rPr>
          <w:sz w:val="22"/>
          <w:szCs w:val="22"/>
        </w:rPr>
      </w:pPr>
      <w:r w:rsidRPr="00E61FCC">
        <w:rPr>
          <w:sz w:val="22"/>
          <w:szCs w:val="22"/>
        </w:rPr>
        <w:t>Исследование</w:t>
      </w:r>
      <w:r w:rsidRPr="00E61FCC">
        <w:rPr>
          <w:spacing w:val="-13"/>
          <w:sz w:val="22"/>
          <w:szCs w:val="22"/>
        </w:rPr>
        <w:t xml:space="preserve"> </w:t>
      </w:r>
      <w:r w:rsidRPr="00E61FCC">
        <w:rPr>
          <w:sz w:val="22"/>
          <w:szCs w:val="22"/>
        </w:rPr>
        <w:t>признаков</w:t>
      </w:r>
      <w:r w:rsidRPr="00E61FCC">
        <w:rPr>
          <w:spacing w:val="-12"/>
          <w:sz w:val="22"/>
          <w:szCs w:val="22"/>
        </w:rPr>
        <w:t xml:space="preserve"> </w:t>
      </w:r>
      <w:r w:rsidRPr="00E61FCC">
        <w:rPr>
          <w:sz w:val="22"/>
          <w:szCs w:val="22"/>
        </w:rPr>
        <w:t>равноускоренного</w:t>
      </w:r>
      <w:r w:rsidRPr="00E61FCC">
        <w:rPr>
          <w:spacing w:val="-13"/>
          <w:sz w:val="22"/>
          <w:szCs w:val="22"/>
        </w:rPr>
        <w:t xml:space="preserve"> </w:t>
      </w:r>
      <w:r w:rsidRPr="00E61FCC">
        <w:rPr>
          <w:sz w:val="22"/>
          <w:szCs w:val="22"/>
        </w:rPr>
        <w:t>движения. Наблюдение движения тела по окружности.</w:t>
      </w:r>
    </w:p>
    <w:p w14:paraId="03BF9634" w14:textId="77777777" w:rsidR="00FA124F" w:rsidRPr="00E61FCC" w:rsidRDefault="003B164C">
      <w:pPr>
        <w:pStyle w:val="a3"/>
        <w:spacing w:before="1" w:line="304" w:lineRule="auto"/>
        <w:jc w:val="left"/>
        <w:rPr>
          <w:sz w:val="22"/>
          <w:szCs w:val="22"/>
        </w:rPr>
      </w:pPr>
      <w:r w:rsidRPr="00E61FCC">
        <w:rPr>
          <w:sz w:val="22"/>
          <w:szCs w:val="22"/>
        </w:rPr>
        <w:t>Наблюдение</w:t>
      </w:r>
      <w:r w:rsidRPr="00E61FCC">
        <w:rPr>
          <w:spacing w:val="39"/>
          <w:sz w:val="22"/>
          <w:szCs w:val="22"/>
        </w:rPr>
        <w:t xml:space="preserve"> </w:t>
      </w:r>
      <w:r w:rsidRPr="00E61FCC">
        <w:rPr>
          <w:sz w:val="22"/>
          <w:szCs w:val="22"/>
        </w:rPr>
        <w:t>механических</w:t>
      </w:r>
      <w:r w:rsidRPr="00E61FCC">
        <w:rPr>
          <w:spacing w:val="40"/>
          <w:sz w:val="22"/>
          <w:szCs w:val="22"/>
        </w:rPr>
        <w:t xml:space="preserve"> </w:t>
      </w:r>
      <w:r w:rsidRPr="00E61FCC">
        <w:rPr>
          <w:sz w:val="22"/>
          <w:szCs w:val="22"/>
        </w:rPr>
        <w:t>явлений,</w:t>
      </w:r>
      <w:r w:rsidRPr="00E61FCC">
        <w:rPr>
          <w:spacing w:val="40"/>
          <w:sz w:val="22"/>
          <w:szCs w:val="22"/>
        </w:rPr>
        <w:t xml:space="preserve"> </w:t>
      </w:r>
      <w:r w:rsidRPr="00E61FCC">
        <w:rPr>
          <w:sz w:val="22"/>
          <w:szCs w:val="22"/>
        </w:rPr>
        <w:t>происходящих</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системе</w:t>
      </w:r>
      <w:r w:rsidRPr="00E61FCC">
        <w:rPr>
          <w:spacing w:val="39"/>
          <w:sz w:val="22"/>
          <w:szCs w:val="22"/>
        </w:rPr>
        <w:t xml:space="preserve"> </w:t>
      </w:r>
      <w:r w:rsidRPr="00E61FCC">
        <w:rPr>
          <w:sz w:val="22"/>
          <w:szCs w:val="22"/>
        </w:rPr>
        <w:t>отсчета</w:t>
      </w:r>
      <w:r w:rsidRPr="00E61FCC">
        <w:rPr>
          <w:spacing w:val="39"/>
          <w:sz w:val="22"/>
          <w:szCs w:val="22"/>
        </w:rPr>
        <w:t xml:space="preserve"> </w:t>
      </w:r>
      <w:r w:rsidRPr="00E61FCC">
        <w:rPr>
          <w:sz w:val="22"/>
          <w:szCs w:val="22"/>
        </w:rPr>
        <w:t>"Тележка"</w:t>
      </w:r>
      <w:r w:rsidRPr="00E61FCC">
        <w:rPr>
          <w:spacing w:val="40"/>
          <w:sz w:val="22"/>
          <w:szCs w:val="22"/>
        </w:rPr>
        <w:t xml:space="preserve"> </w:t>
      </w:r>
      <w:r w:rsidRPr="00E61FCC">
        <w:rPr>
          <w:sz w:val="22"/>
          <w:szCs w:val="22"/>
        </w:rPr>
        <w:t>при</w:t>
      </w:r>
      <w:r w:rsidRPr="00E61FCC">
        <w:rPr>
          <w:spacing w:val="38"/>
          <w:sz w:val="22"/>
          <w:szCs w:val="22"/>
        </w:rPr>
        <w:t xml:space="preserve"> </w:t>
      </w:r>
      <w:r w:rsidRPr="00E61FCC">
        <w:rPr>
          <w:sz w:val="22"/>
          <w:szCs w:val="22"/>
        </w:rPr>
        <w:t>ее</w:t>
      </w:r>
      <w:r w:rsidRPr="00E61FCC">
        <w:rPr>
          <w:spacing w:val="40"/>
          <w:sz w:val="22"/>
          <w:szCs w:val="22"/>
        </w:rPr>
        <w:t xml:space="preserve"> </w:t>
      </w:r>
      <w:r w:rsidRPr="00E61FCC">
        <w:rPr>
          <w:sz w:val="22"/>
          <w:szCs w:val="22"/>
        </w:rPr>
        <w:t>равномерном</w:t>
      </w:r>
      <w:r w:rsidRPr="00E61FCC">
        <w:rPr>
          <w:spacing w:val="40"/>
          <w:sz w:val="22"/>
          <w:szCs w:val="22"/>
        </w:rPr>
        <w:t xml:space="preserve"> </w:t>
      </w:r>
      <w:r w:rsidRPr="00E61FCC">
        <w:rPr>
          <w:sz w:val="22"/>
          <w:szCs w:val="22"/>
        </w:rPr>
        <w:t>и ускоренном движении относительно кабинета физики.</w:t>
      </w:r>
    </w:p>
    <w:p w14:paraId="67F2043B" w14:textId="77777777" w:rsidR="00FA124F" w:rsidRPr="00E61FCC" w:rsidRDefault="003B164C">
      <w:pPr>
        <w:pStyle w:val="a3"/>
        <w:spacing w:before="2" w:line="304" w:lineRule="auto"/>
        <w:jc w:val="left"/>
        <w:rPr>
          <w:sz w:val="22"/>
          <w:szCs w:val="22"/>
        </w:rPr>
      </w:pPr>
      <w:r w:rsidRPr="00E61FCC">
        <w:rPr>
          <w:sz w:val="22"/>
          <w:szCs w:val="22"/>
        </w:rPr>
        <w:t>Наблюдение</w:t>
      </w:r>
      <w:r w:rsidRPr="00E61FCC">
        <w:rPr>
          <w:spacing w:val="40"/>
          <w:sz w:val="22"/>
          <w:szCs w:val="22"/>
        </w:rPr>
        <w:t xml:space="preserve"> </w:t>
      </w:r>
      <w:r w:rsidRPr="00E61FCC">
        <w:rPr>
          <w:sz w:val="22"/>
          <w:szCs w:val="22"/>
        </w:rPr>
        <w:t>равновесия</w:t>
      </w:r>
      <w:r w:rsidRPr="00E61FCC">
        <w:rPr>
          <w:spacing w:val="40"/>
          <w:sz w:val="22"/>
          <w:szCs w:val="22"/>
        </w:rPr>
        <w:t xml:space="preserve"> </w:t>
      </w:r>
      <w:r w:rsidRPr="00E61FCC">
        <w:rPr>
          <w:sz w:val="22"/>
          <w:szCs w:val="22"/>
        </w:rPr>
        <w:t>тел,</w:t>
      </w:r>
      <w:r w:rsidRPr="00E61FCC">
        <w:rPr>
          <w:spacing w:val="40"/>
          <w:sz w:val="22"/>
          <w:szCs w:val="22"/>
        </w:rPr>
        <w:t xml:space="preserve"> </w:t>
      </w:r>
      <w:r w:rsidRPr="00E61FCC">
        <w:rPr>
          <w:sz w:val="22"/>
          <w:szCs w:val="22"/>
        </w:rPr>
        <w:t>свободного</w:t>
      </w:r>
      <w:r w:rsidRPr="00E61FCC">
        <w:rPr>
          <w:spacing w:val="40"/>
          <w:sz w:val="22"/>
          <w:szCs w:val="22"/>
        </w:rPr>
        <w:t xml:space="preserve"> </w:t>
      </w:r>
      <w:r w:rsidRPr="00E61FCC">
        <w:rPr>
          <w:sz w:val="22"/>
          <w:szCs w:val="22"/>
        </w:rPr>
        <w:t>падения,</w:t>
      </w:r>
      <w:r w:rsidRPr="00E61FCC">
        <w:rPr>
          <w:spacing w:val="40"/>
          <w:sz w:val="22"/>
          <w:szCs w:val="22"/>
        </w:rPr>
        <w:t xml:space="preserve"> </w:t>
      </w:r>
      <w:r w:rsidRPr="00E61FCC">
        <w:rPr>
          <w:sz w:val="22"/>
          <w:szCs w:val="22"/>
        </w:rPr>
        <w:t>колебания</w:t>
      </w:r>
      <w:r w:rsidRPr="00E61FCC">
        <w:rPr>
          <w:spacing w:val="40"/>
          <w:sz w:val="22"/>
          <w:szCs w:val="22"/>
        </w:rPr>
        <w:t xml:space="preserve"> </w:t>
      </w:r>
      <w:r w:rsidRPr="00E61FCC">
        <w:rPr>
          <w:sz w:val="22"/>
          <w:szCs w:val="22"/>
        </w:rPr>
        <w:t>маятника</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инерциальных</w:t>
      </w:r>
      <w:r w:rsidRPr="00E61FCC">
        <w:rPr>
          <w:spacing w:val="40"/>
          <w:sz w:val="22"/>
          <w:szCs w:val="22"/>
        </w:rPr>
        <w:t xml:space="preserve"> </w:t>
      </w:r>
      <w:r w:rsidRPr="00E61FCC">
        <w:rPr>
          <w:sz w:val="22"/>
          <w:szCs w:val="22"/>
        </w:rPr>
        <w:t>системах</w:t>
      </w:r>
      <w:r w:rsidRPr="00E61FCC">
        <w:rPr>
          <w:spacing w:val="40"/>
          <w:sz w:val="22"/>
          <w:szCs w:val="22"/>
        </w:rPr>
        <w:t xml:space="preserve"> </w:t>
      </w:r>
      <w:r w:rsidRPr="00E61FCC">
        <w:rPr>
          <w:sz w:val="22"/>
          <w:szCs w:val="22"/>
        </w:rPr>
        <w:t>как</w:t>
      </w:r>
      <w:r w:rsidRPr="00E61FCC">
        <w:rPr>
          <w:spacing w:val="80"/>
          <w:sz w:val="22"/>
          <w:szCs w:val="22"/>
        </w:rPr>
        <w:t xml:space="preserve"> </w:t>
      </w:r>
      <w:r w:rsidRPr="00E61FCC">
        <w:rPr>
          <w:sz w:val="22"/>
          <w:szCs w:val="22"/>
        </w:rPr>
        <w:t>подтверждение принципа относительности.</w:t>
      </w:r>
    </w:p>
    <w:p w14:paraId="4A99463E" w14:textId="77777777" w:rsidR="00FA124F" w:rsidRPr="00E61FCC" w:rsidRDefault="003B164C">
      <w:pPr>
        <w:pStyle w:val="a3"/>
        <w:spacing w:before="1" w:line="304" w:lineRule="auto"/>
        <w:ind w:right="3221"/>
        <w:jc w:val="left"/>
        <w:rPr>
          <w:sz w:val="22"/>
          <w:szCs w:val="22"/>
        </w:rPr>
      </w:pPr>
      <w:r w:rsidRPr="00E61FCC">
        <w:rPr>
          <w:sz w:val="22"/>
          <w:szCs w:val="22"/>
        </w:rPr>
        <w:t>Зависимость</w:t>
      </w:r>
      <w:r w:rsidRPr="00E61FCC">
        <w:rPr>
          <w:spacing w:val="-5"/>
          <w:sz w:val="22"/>
          <w:szCs w:val="22"/>
        </w:rPr>
        <w:t xml:space="preserve"> </w:t>
      </w:r>
      <w:r w:rsidRPr="00E61FCC">
        <w:rPr>
          <w:sz w:val="22"/>
          <w:szCs w:val="22"/>
        </w:rPr>
        <w:t>ускорения</w:t>
      </w:r>
      <w:r w:rsidRPr="00E61FCC">
        <w:rPr>
          <w:spacing w:val="-6"/>
          <w:sz w:val="22"/>
          <w:szCs w:val="22"/>
        </w:rPr>
        <w:t xml:space="preserve"> </w:t>
      </w:r>
      <w:r w:rsidRPr="00E61FCC">
        <w:rPr>
          <w:sz w:val="22"/>
          <w:szCs w:val="22"/>
        </w:rPr>
        <w:t>тела</w:t>
      </w:r>
      <w:r w:rsidRPr="00E61FCC">
        <w:rPr>
          <w:spacing w:val="-3"/>
          <w:sz w:val="22"/>
          <w:szCs w:val="22"/>
        </w:rPr>
        <w:t xml:space="preserve"> </w:t>
      </w:r>
      <w:r w:rsidRPr="00E61FCC">
        <w:rPr>
          <w:sz w:val="22"/>
          <w:szCs w:val="22"/>
        </w:rPr>
        <w:t>от</w:t>
      </w:r>
      <w:r w:rsidRPr="00E61FCC">
        <w:rPr>
          <w:spacing w:val="-6"/>
          <w:sz w:val="22"/>
          <w:szCs w:val="22"/>
        </w:rPr>
        <w:t xml:space="preserve"> </w:t>
      </w:r>
      <w:r w:rsidRPr="00E61FCC">
        <w:rPr>
          <w:sz w:val="22"/>
          <w:szCs w:val="22"/>
        </w:rPr>
        <w:t>его</w:t>
      </w:r>
      <w:r w:rsidRPr="00E61FCC">
        <w:rPr>
          <w:spacing w:val="-4"/>
          <w:sz w:val="22"/>
          <w:szCs w:val="22"/>
        </w:rPr>
        <w:t xml:space="preserve"> </w:t>
      </w:r>
      <w:r w:rsidRPr="00E61FCC">
        <w:rPr>
          <w:sz w:val="22"/>
          <w:szCs w:val="22"/>
        </w:rPr>
        <w:t>массы</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действующей</w:t>
      </w:r>
      <w:r w:rsidRPr="00E61FCC">
        <w:rPr>
          <w:spacing w:val="-6"/>
          <w:sz w:val="22"/>
          <w:szCs w:val="22"/>
        </w:rPr>
        <w:t xml:space="preserve"> </w:t>
      </w:r>
      <w:r w:rsidRPr="00E61FCC">
        <w:rPr>
          <w:sz w:val="22"/>
          <w:szCs w:val="22"/>
        </w:rPr>
        <w:t>на</w:t>
      </w:r>
      <w:r w:rsidRPr="00E61FCC">
        <w:rPr>
          <w:spacing w:val="-5"/>
          <w:sz w:val="22"/>
          <w:szCs w:val="22"/>
        </w:rPr>
        <w:t xml:space="preserve"> </w:t>
      </w:r>
      <w:r w:rsidRPr="00E61FCC">
        <w:rPr>
          <w:sz w:val="22"/>
          <w:szCs w:val="22"/>
        </w:rPr>
        <w:t>него</w:t>
      </w:r>
      <w:r w:rsidRPr="00E61FCC">
        <w:rPr>
          <w:spacing w:val="-4"/>
          <w:sz w:val="22"/>
          <w:szCs w:val="22"/>
        </w:rPr>
        <w:t xml:space="preserve"> </w:t>
      </w:r>
      <w:r w:rsidRPr="00E61FCC">
        <w:rPr>
          <w:sz w:val="22"/>
          <w:szCs w:val="22"/>
        </w:rPr>
        <w:t>силы. Наблюдение равенства сил при взаимодействии тел.</w:t>
      </w:r>
    </w:p>
    <w:p w14:paraId="75288732" w14:textId="77777777" w:rsidR="00FA124F" w:rsidRPr="00E61FCC" w:rsidRDefault="003B164C">
      <w:pPr>
        <w:pStyle w:val="a3"/>
        <w:spacing w:before="2" w:line="304" w:lineRule="auto"/>
        <w:ind w:right="4624"/>
        <w:jc w:val="left"/>
        <w:rPr>
          <w:sz w:val="22"/>
          <w:szCs w:val="22"/>
        </w:rPr>
      </w:pPr>
      <w:r w:rsidRPr="00E61FCC">
        <w:rPr>
          <w:sz w:val="22"/>
          <w:szCs w:val="22"/>
        </w:rPr>
        <w:t>Изменение</w:t>
      </w:r>
      <w:r w:rsidRPr="00E61FCC">
        <w:rPr>
          <w:spacing w:val="-8"/>
          <w:sz w:val="22"/>
          <w:szCs w:val="22"/>
        </w:rPr>
        <w:t xml:space="preserve"> </w:t>
      </w:r>
      <w:r w:rsidRPr="00E61FCC">
        <w:rPr>
          <w:sz w:val="22"/>
          <w:szCs w:val="22"/>
        </w:rPr>
        <w:t>веса</w:t>
      </w:r>
      <w:r w:rsidRPr="00E61FCC">
        <w:rPr>
          <w:spacing w:val="-8"/>
          <w:sz w:val="22"/>
          <w:szCs w:val="22"/>
        </w:rPr>
        <w:t xml:space="preserve"> </w:t>
      </w:r>
      <w:r w:rsidRPr="00E61FCC">
        <w:rPr>
          <w:sz w:val="22"/>
          <w:szCs w:val="22"/>
        </w:rPr>
        <w:t>тела</w:t>
      </w:r>
      <w:r w:rsidRPr="00E61FCC">
        <w:rPr>
          <w:spacing w:val="-8"/>
          <w:sz w:val="22"/>
          <w:szCs w:val="22"/>
        </w:rPr>
        <w:t xml:space="preserve"> </w:t>
      </w:r>
      <w:r w:rsidRPr="00E61FCC">
        <w:rPr>
          <w:sz w:val="22"/>
          <w:szCs w:val="22"/>
        </w:rPr>
        <w:t>при</w:t>
      </w:r>
      <w:r w:rsidRPr="00E61FCC">
        <w:rPr>
          <w:spacing w:val="-9"/>
          <w:sz w:val="22"/>
          <w:szCs w:val="22"/>
        </w:rPr>
        <w:t xml:space="preserve"> </w:t>
      </w:r>
      <w:r w:rsidRPr="00E61FCC">
        <w:rPr>
          <w:sz w:val="22"/>
          <w:szCs w:val="22"/>
        </w:rPr>
        <w:t>ускоренном</w:t>
      </w:r>
      <w:r w:rsidRPr="00E61FCC">
        <w:rPr>
          <w:spacing w:val="-7"/>
          <w:sz w:val="22"/>
          <w:szCs w:val="22"/>
        </w:rPr>
        <w:t xml:space="preserve"> </w:t>
      </w:r>
      <w:r w:rsidRPr="00E61FCC">
        <w:rPr>
          <w:sz w:val="22"/>
          <w:szCs w:val="22"/>
        </w:rPr>
        <w:t>движении. Передача импульса при взаимодействии тел.</w:t>
      </w:r>
    </w:p>
    <w:p w14:paraId="2ED77EBA" w14:textId="77777777" w:rsidR="00FA124F" w:rsidRPr="00E61FCC" w:rsidRDefault="003B164C">
      <w:pPr>
        <w:pStyle w:val="a3"/>
        <w:spacing w:before="1"/>
        <w:jc w:val="left"/>
        <w:rPr>
          <w:sz w:val="22"/>
          <w:szCs w:val="22"/>
        </w:rPr>
      </w:pPr>
      <w:r w:rsidRPr="00E61FCC">
        <w:rPr>
          <w:sz w:val="22"/>
          <w:szCs w:val="22"/>
        </w:rPr>
        <w:t>Преобразования</w:t>
      </w:r>
      <w:r w:rsidRPr="00E61FCC">
        <w:rPr>
          <w:spacing w:val="-12"/>
          <w:sz w:val="22"/>
          <w:szCs w:val="22"/>
        </w:rPr>
        <w:t xml:space="preserve"> </w:t>
      </w:r>
      <w:r w:rsidRPr="00E61FCC">
        <w:rPr>
          <w:sz w:val="22"/>
          <w:szCs w:val="22"/>
        </w:rPr>
        <w:t>энергии</w:t>
      </w:r>
      <w:r w:rsidRPr="00E61FCC">
        <w:rPr>
          <w:spacing w:val="-10"/>
          <w:sz w:val="22"/>
          <w:szCs w:val="22"/>
        </w:rPr>
        <w:t xml:space="preserve"> </w:t>
      </w:r>
      <w:r w:rsidRPr="00E61FCC">
        <w:rPr>
          <w:sz w:val="22"/>
          <w:szCs w:val="22"/>
        </w:rPr>
        <w:t>при</w:t>
      </w:r>
      <w:r w:rsidRPr="00E61FCC">
        <w:rPr>
          <w:spacing w:val="-11"/>
          <w:sz w:val="22"/>
          <w:szCs w:val="22"/>
        </w:rPr>
        <w:t xml:space="preserve"> </w:t>
      </w:r>
      <w:r w:rsidRPr="00E61FCC">
        <w:rPr>
          <w:sz w:val="22"/>
          <w:szCs w:val="22"/>
        </w:rPr>
        <w:t>взаимодействии</w:t>
      </w:r>
      <w:r w:rsidRPr="00E61FCC">
        <w:rPr>
          <w:spacing w:val="-11"/>
          <w:sz w:val="22"/>
          <w:szCs w:val="22"/>
        </w:rPr>
        <w:t xml:space="preserve"> </w:t>
      </w:r>
      <w:r w:rsidRPr="00E61FCC">
        <w:rPr>
          <w:spacing w:val="-4"/>
          <w:sz w:val="22"/>
          <w:szCs w:val="22"/>
        </w:rPr>
        <w:t>тел.</w:t>
      </w:r>
    </w:p>
    <w:p w14:paraId="1C257F43" w14:textId="77777777" w:rsidR="00FA124F" w:rsidRPr="00E61FCC" w:rsidRDefault="003B164C">
      <w:pPr>
        <w:pStyle w:val="a3"/>
        <w:spacing w:before="65" w:line="304" w:lineRule="auto"/>
        <w:ind w:right="3221"/>
        <w:jc w:val="left"/>
        <w:rPr>
          <w:sz w:val="22"/>
          <w:szCs w:val="22"/>
        </w:rPr>
      </w:pPr>
      <w:r w:rsidRPr="00E61FCC">
        <w:rPr>
          <w:sz w:val="22"/>
          <w:szCs w:val="22"/>
        </w:rPr>
        <w:t>Сохранение</w:t>
      </w:r>
      <w:r w:rsidRPr="00E61FCC">
        <w:rPr>
          <w:spacing w:val="-8"/>
          <w:sz w:val="22"/>
          <w:szCs w:val="22"/>
        </w:rPr>
        <w:t xml:space="preserve"> </w:t>
      </w:r>
      <w:r w:rsidRPr="00E61FCC">
        <w:rPr>
          <w:sz w:val="22"/>
          <w:szCs w:val="22"/>
        </w:rPr>
        <w:t>импульса</w:t>
      </w:r>
      <w:r w:rsidRPr="00E61FCC">
        <w:rPr>
          <w:spacing w:val="-8"/>
          <w:sz w:val="22"/>
          <w:szCs w:val="22"/>
        </w:rPr>
        <w:t xml:space="preserve"> </w:t>
      </w:r>
      <w:r w:rsidRPr="00E61FCC">
        <w:rPr>
          <w:sz w:val="22"/>
          <w:szCs w:val="22"/>
        </w:rPr>
        <w:t>при</w:t>
      </w:r>
      <w:r w:rsidRPr="00E61FCC">
        <w:rPr>
          <w:spacing w:val="-11"/>
          <w:sz w:val="22"/>
          <w:szCs w:val="22"/>
        </w:rPr>
        <w:t xml:space="preserve"> </w:t>
      </w:r>
      <w:r w:rsidRPr="00E61FCC">
        <w:rPr>
          <w:sz w:val="22"/>
          <w:szCs w:val="22"/>
        </w:rPr>
        <w:t>абсолютно</w:t>
      </w:r>
      <w:r w:rsidRPr="00E61FCC">
        <w:rPr>
          <w:spacing w:val="-9"/>
          <w:sz w:val="22"/>
          <w:szCs w:val="22"/>
        </w:rPr>
        <w:t xml:space="preserve"> </w:t>
      </w:r>
      <w:r w:rsidRPr="00E61FCC">
        <w:rPr>
          <w:sz w:val="22"/>
          <w:szCs w:val="22"/>
        </w:rPr>
        <w:t>неупругом</w:t>
      </w:r>
      <w:r w:rsidRPr="00E61FCC">
        <w:rPr>
          <w:spacing w:val="-9"/>
          <w:sz w:val="22"/>
          <w:szCs w:val="22"/>
        </w:rPr>
        <w:t xml:space="preserve"> </w:t>
      </w:r>
      <w:r w:rsidRPr="00E61FCC">
        <w:rPr>
          <w:sz w:val="22"/>
          <w:szCs w:val="22"/>
        </w:rPr>
        <w:t>взаимодействии. Сохранение импульса при упругом взаимодействии.</w:t>
      </w:r>
    </w:p>
    <w:p w14:paraId="658FF113" w14:textId="77777777" w:rsidR="00FA124F" w:rsidRPr="00E61FCC" w:rsidRDefault="003B164C">
      <w:pPr>
        <w:pStyle w:val="a3"/>
        <w:spacing w:before="2" w:line="304" w:lineRule="auto"/>
        <w:ind w:right="5443"/>
        <w:jc w:val="left"/>
        <w:rPr>
          <w:sz w:val="22"/>
          <w:szCs w:val="22"/>
        </w:rPr>
      </w:pPr>
      <w:r w:rsidRPr="00E61FCC">
        <w:rPr>
          <w:sz w:val="22"/>
          <w:szCs w:val="22"/>
        </w:rPr>
        <w:t>Наблюдение реактивного движения. Сохранение</w:t>
      </w:r>
      <w:r w:rsidRPr="00E61FCC">
        <w:rPr>
          <w:spacing w:val="-10"/>
          <w:sz w:val="22"/>
          <w:szCs w:val="22"/>
        </w:rPr>
        <w:t xml:space="preserve"> </w:t>
      </w:r>
      <w:r w:rsidRPr="00E61FCC">
        <w:rPr>
          <w:sz w:val="22"/>
          <w:szCs w:val="22"/>
        </w:rPr>
        <w:t>энергии</w:t>
      </w:r>
      <w:r w:rsidRPr="00E61FCC">
        <w:rPr>
          <w:spacing w:val="-11"/>
          <w:sz w:val="22"/>
          <w:szCs w:val="22"/>
        </w:rPr>
        <w:t xml:space="preserve"> </w:t>
      </w:r>
      <w:r w:rsidRPr="00E61FCC">
        <w:rPr>
          <w:sz w:val="22"/>
          <w:szCs w:val="22"/>
        </w:rPr>
        <w:t>при</w:t>
      </w:r>
      <w:r w:rsidRPr="00E61FCC">
        <w:rPr>
          <w:spacing w:val="-11"/>
          <w:sz w:val="22"/>
          <w:szCs w:val="22"/>
        </w:rPr>
        <w:t xml:space="preserve"> </w:t>
      </w:r>
      <w:r w:rsidRPr="00E61FCC">
        <w:rPr>
          <w:sz w:val="22"/>
          <w:szCs w:val="22"/>
        </w:rPr>
        <w:t>свободном</w:t>
      </w:r>
      <w:r w:rsidRPr="00E61FCC">
        <w:rPr>
          <w:spacing w:val="-9"/>
          <w:sz w:val="22"/>
          <w:szCs w:val="22"/>
        </w:rPr>
        <w:t xml:space="preserve"> </w:t>
      </w:r>
      <w:r w:rsidRPr="00E61FCC">
        <w:rPr>
          <w:sz w:val="22"/>
          <w:szCs w:val="22"/>
        </w:rPr>
        <w:t>падении.</w:t>
      </w:r>
    </w:p>
    <w:p w14:paraId="5E204788" w14:textId="77777777" w:rsidR="00FA124F" w:rsidRPr="00E61FCC" w:rsidRDefault="003B164C">
      <w:pPr>
        <w:pStyle w:val="a3"/>
        <w:spacing w:before="2"/>
        <w:jc w:val="left"/>
        <w:rPr>
          <w:sz w:val="22"/>
          <w:szCs w:val="22"/>
        </w:rPr>
      </w:pPr>
      <w:r w:rsidRPr="00E61FCC">
        <w:rPr>
          <w:sz w:val="22"/>
          <w:szCs w:val="22"/>
        </w:rPr>
        <w:t>Сохранение</w:t>
      </w:r>
      <w:r w:rsidRPr="00E61FCC">
        <w:rPr>
          <w:spacing w:val="-8"/>
          <w:sz w:val="22"/>
          <w:szCs w:val="22"/>
        </w:rPr>
        <w:t xml:space="preserve"> </w:t>
      </w:r>
      <w:r w:rsidRPr="00E61FCC">
        <w:rPr>
          <w:sz w:val="22"/>
          <w:szCs w:val="22"/>
        </w:rPr>
        <w:t>энергии</w:t>
      </w:r>
      <w:r w:rsidRPr="00E61FCC">
        <w:rPr>
          <w:spacing w:val="-9"/>
          <w:sz w:val="22"/>
          <w:szCs w:val="22"/>
        </w:rPr>
        <w:t xml:space="preserve"> </w:t>
      </w:r>
      <w:r w:rsidRPr="00E61FCC">
        <w:rPr>
          <w:sz w:val="22"/>
          <w:szCs w:val="22"/>
        </w:rPr>
        <w:t>при</w:t>
      </w:r>
      <w:r w:rsidRPr="00E61FCC">
        <w:rPr>
          <w:spacing w:val="-7"/>
          <w:sz w:val="22"/>
          <w:szCs w:val="22"/>
        </w:rPr>
        <w:t xml:space="preserve"> </w:t>
      </w:r>
      <w:r w:rsidRPr="00E61FCC">
        <w:rPr>
          <w:sz w:val="22"/>
          <w:szCs w:val="22"/>
        </w:rPr>
        <w:t>движении</w:t>
      </w:r>
      <w:r w:rsidRPr="00E61FCC">
        <w:rPr>
          <w:spacing w:val="-9"/>
          <w:sz w:val="22"/>
          <w:szCs w:val="22"/>
        </w:rPr>
        <w:t xml:space="preserve"> </w:t>
      </w:r>
      <w:r w:rsidRPr="00E61FCC">
        <w:rPr>
          <w:sz w:val="22"/>
          <w:szCs w:val="22"/>
        </w:rPr>
        <w:t>тела</w:t>
      </w:r>
      <w:r w:rsidRPr="00E61FCC">
        <w:rPr>
          <w:spacing w:val="-8"/>
          <w:sz w:val="22"/>
          <w:szCs w:val="22"/>
        </w:rPr>
        <w:t xml:space="preserve"> </w:t>
      </w:r>
      <w:r w:rsidRPr="00E61FCC">
        <w:rPr>
          <w:sz w:val="22"/>
          <w:szCs w:val="22"/>
        </w:rPr>
        <w:t>под</w:t>
      </w:r>
      <w:r w:rsidRPr="00E61FCC">
        <w:rPr>
          <w:spacing w:val="-6"/>
          <w:sz w:val="22"/>
          <w:szCs w:val="22"/>
        </w:rPr>
        <w:t xml:space="preserve"> </w:t>
      </w:r>
      <w:r w:rsidRPr="00E61FCC">
        <w:rPr>
          <w:sz w:val="22"/>
          <w:szCs w:val="22"/>
        </w:rPr>
        <w:t>действием</w:t>
      </w:r>
      <w:r w:rsidRPr="00E61FCC">
        <w:rPr>
          <w:spacing w:val="-6"/>
          <w:sz w:val="22"/>
          <w:szCs w:val="22"/>
        </w:rPr>
        <w:t xml:space="preserve"> </w:t>
      </w:r>
      <w:r w:rsidRPr="00E61FCC">
        <w:rPr>
          <w:spacing w:val="-2"/>
          <w:sz w:val="22"/>
          <w:szCs w:val="22"/>
        </w:rPr>
        <w:t>пружины.</w:t>
      </w:r>
    </w:p>
    <w:p w14:paraId="17652040" w14:textId="77777777" w:rsidR="00FA124F" w:rsidRPr="00E61FCC" w:rsidRDefault="003B164C">
      <w:pPr>
        <w:pStyle w:val="a3"/>
        <w:spacing w:before="63"/>
        <w:ind w:left="721"/>
        <w:jc w:val="left"/>
        <w:rPr>
          <w:sz w:val="22"/>
          <w:szCs w:val="22"/>
        </w:rPr>
      </w:pPr>
      <w:r w:rsidRPr="00E61FCC">
        <w:rPr>
          <w:sz w:val="22"/>
          <w:szCs w:val="22"/>
        </w:rPr>
        <w:t>Лабораторные</w:t>
      </w:r>
      <w:r w:rsidRPr="00E61FCC">
        <w:rPr>
          <w:spacing w:val="-7"/>
          <w:sz w:val="22"/>
          <w:szCs w:val="22"/>
        </w:rPr>
        <w:t xml:space="preserve"> </w:t>
      </w:r>
      <w:r w:rsidRPr="00E61FCC">
        <w:rPr>
          <w:sz w:val="22"/>
          <w:szCs w:val="22"/>
        </w:rPr>
        <w:t>работы</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опыты.</w:t>
      </w:r>
    </w:p>
    <w:p w14:paraId="1D92E3AF" w14:textId="77777777" w:rsidR="00FA124F" w:rsidRPr="00E61FCC" w:rsidRDefault="003B164C">
      <w:pPr>
        <w:pStyle w:val="a3"/>
        <w:spacing w:before="62" w:line="304" w:lineRule="auto"/>
        <w:ind w:right="1007"/>
        <w:rPr>
          <w:sz w:val="22"/>
          <w:szCs w:val="22"/>
        </w:rPr>
      </w:pPr>
      <w:r w:rsidRPr="00E61FCC">
        <w:rPr>
          <w:sz w:val="22"/>
          <w:szCs w:val="22"/>
        </w:rPr>
        <w:t>Конструирование</w:t>
      </w:r>
      <w:r w:rsidRPr="00E61FCC">
        <w:rPr>
          <w:spacing w:val="-1"/>
          <w:sz w:val="22"/>
          <w:szCs w:val="22"/>
        </w:rPr>
        <w:t xml:space="preserve"> </w:t>
      </w:r>
      <w:r w:rsidRPr="00E61FCC">
        <w:rPr>
          <w:sz w:val="22"/>
          <w:szCs w:val="22"/>
        </w:rPr>
        <w:t>тракта</w:t>
      </w:r>
      <w:r w:rsidRPr="00E61FCC">
        <w:rPr>
          <w:spacing w:val="-1"/>
          <w:sz w:val="22"/>
          <w:szCs w:val="22"/>
        </w:rPr>
        <w:t xml:space="preserve"> </w:t>
      </w:r>
      <w:r w:rsidRPr="00E61FCC">
        <w:rPr>
          <w:sz w:val="22"/>
          <w:szCs w:val="22"/>
        </w:rPr>
        <w:t>для разгона</w:t>
      </w:r>
      <w:r w:rsidRPr="00E61FCC">
        <w:rPr>
          <w:spacing w:val="-1"/>
          <w:sz w:val="22"/>
          <w:szCs w:val="22"/>
        </w:rPr>
        <w:t xml:space="preserve"> </w:t>
      </w:r>
      <w:r w:rsidRPr="00E61FCC">
        <w:rPr>
          <w:sz w:val="22"/>
          <w:szCs w:val="22"/>
        </w:rPr>
        <w:t>и</w:t>
      </w:r>
      <w:r w:rsidRPr="00E61FCC">
        <w:rPr>
          <w:spacing w:val="-2"/>
          <w:sz w:val="22"/>
          <w:szCs w:val="22"/>
        </w:rPr>
        <w:t xml:space="preserve"> </w:t>
      </w:r>
      <w:r w:rsidRPr="00E61FCC">
        <w:rPr>
          <w:sz w:val="22"/>
          <w:szCs w:val="22"/>
        </w:rPr>
        <w:t>дальнейшего равномерного движения</w:t>
      </w:r>
      <w:r w:rsidRPr="00E61FCC">
        <w:rPr>
          <w:spacing w:val="-2"/>
          <w:sz w:val="22"/>
          <w:szCs w:val="22"/>
        </w:rPr>
        <w:t xml:space="preserve"> </w:t>
      </w:r>
      <w:r w:rsidRPr="00E61FCC">
        <w:rPr>
          <w:sz w:val="22"/>
          <w:szCs w:val="22"/>
        </w:rPr>
        <w:t>шарика или</w:t>
      </w:r>
      <w:r w:rsidRPr="00E61FCC">
        <w:rPr>
          <w:spacing w:val="-2"/>
          <w:sz w:val="22"/>
          <w:szCs w:val="22"/>
        </w:rPr>
        <w:t xml:space="preserve"> </w:t>
      </w:r>
      <w:r w:rsidRPr="00E61FCC">
        <w:rPr>
          <w:sz w:val="22"/>
          <w:szCs w:val="22"/>
        </w:rPr>
        <w:t>тележки. Определение</w:t>
      </w:r>
      <w:r w:rsidRPr="00E61FCC">
        <w:rPr>
          <w:spacing w:val="-5"/>
          <w:sz w:val="22"/>
          <w:szCs w:val="22"/>
        </w:rPr>
        <w:t xml:space="preserve"> </w:t>
      </w:r>
      <w:r w:rsidRPr="00E61FCC">
        <w:rPr>
          <w:sz w:val="22"/>
          <w:szCs w:val="22"/>
        </w:rPr>
        <w:t>средней</w:t>
      </w:r>
      <w:r w:rsidRPr="00E61FCC">
        <w:rPr>
          <w:spacing w:val="-5"/>
          <w:sz w:val="22"/>
          <w:szCs w:val="22"/>
        </w:rPr>
        <w:t xml:space="preserve"> </w:t>
      </w:r>
      <w:r w:rsidRPr="00E61FCC">
        <w:rPr>
          <w:sz w:val="22"/>
          <w:szCs w:val="22"/>
        </w:rPr>
        <w:t>скорости</w:t>
      </w:r>
      <w:r w:rsidRPr="00E61FCC">
        <w:rPr>
          <w:spacing w:val="-4"/>
          <w:sz w:val="22"/>
          <w:szCs w:val="22"/>
        </w:rPr>
        <w:t xml:space="preserve"> </w:t>
      </w:r>
      <w:r w:rsidRPr="00E61FCC">
        <w:rPr>
          <w:sz w:val="22"/>
          <w:szCs w:val="22"/>
        </w:rPr>
        <w:t>скольжения</w:t>
      </w:r>
      <w:r w:rsidRPr="00E61FCC">
        <w:rPr>
          <w:spacing w:val="-5"/>
          <w:sz w:val="22"/>
          <w:szCs w:val="22"/>
        </w:rPr>
        <w:t xml:space="preserve"> </w:t>
      </w:r>
      <w:r w:rsidRPr="00E61FCC">
        <w:rPr>
          <w:sz w:val="22"/>
          <w:szCs w:val="22"/>
        </w:rPr>
        <w:t>бруска</w:t>
      </w:r>
      <w:r w:rsidRPr="00E61FCC">
        <w:rPr>
          <w:spacing w:val="-5"/>
          <w:sz w:val="22"/>
          <w:szCs w:val="22"/>
        </w:rPr>
        <w:t xml:space="preserve"> </w:t>
      </w:r>
      <w:r w:rsidRPr="00E61FCC">
        <w:rPr>
          <w:sz w:val="22"/>
          <w:szCs w:val="22"/>
        </w:rPr>
        <w:t>или</w:t>
      </w:r>
      <w:r w:rsidRPr="00E61FCC">
        <w:rPr>
          <w:spacing w:val="-4"/>
          <w:sz w:val="22"/>
          <w:szCs w:val="22"/>
        </w:rPr>
        <w:t xml:space="preserve"> </w:t>
      </w:r>
      <w:r w:rsidRPr="00E61FCC">
        <w:rPr>
          <w:sz w:val="22"/>
          <w:szCs w:val="22"/>
        </w:rPr>
        <w:t>движения</w:t>
      </w:r>
      <w:r w:rsidRPr="00E61FCC">
        <w:rPr>
          <w:spacing w:val="-5"/>
          <w:sz w:val="22"/>
          <w:szCs w:val="22"/>
        </w:rPr>
        <w:t xml:space="preserve"> </w:t>
      </w:r>
      <w:r w:rsidRPr="00E61FCC">
        <w:rPr>
          <w:sz w:val="22"/>
          <w:szCs w:val="22"/>
        </w:rPr>
        <w:t>шарика</w:t>
      </w:r>
      <w:r w:rsidRPr="00E61FCC">
        <w:rPr>
          <w:spacing w:val="-2"/>
          <w:sz w:val="22"/>
          <w:szCs w:val="22"/>
        </w:rPr>
        <w:t xml:space="preserve"> </w:t>
      </w:r>
      <w:r w:rsidRPr="00E61FCC">
        <w:rPr>
          <w:sz w:val="22"/>
          <w:szCs w:val="22"/>
        </w:rPr>
        <w:t>по</w:t>
      </w:r>
      <w:r w:rsidRPr="00E61FCC">
        <w:rPr>
          <w:spacing w:val="-4"/>
          <w:sz w:val="22"/>
          <w:szCs w:val="22"/>
        </w:rPr>
        <w:t xml:space="preserve"> </w:t>
      </w:r>
      <w:r w:rsidRPr="00E61FCC">
        <w:rPr>
          <w:sz w:val="22"/>
          <w:szCs w:val="22"/>
        </w:rPr>
        <w:t>наклонной</w:t>
      </w:r>
      <w:r w:rsidRPr="00E61FCC">
        <w:rPr>
          <w:spacing w:val="-5"/>
          <w:sz w:val="22"/>
          <w:szCs w:val="22"/>
        </w:rPr>
        <w:t xml:space="preserve"> </w:t>
      </w:r>
      <w:r w:rsidRPr="00E61FCC">
        <w:rPr>
          <w:sz w:val="22"/>
          <w:szCs w:val="22"/>
        </w:rPr>
        <w:t>плоскости. Определение ускорения тела при равноускоренном движении по наклонной плоскости.</w:t>
      </w:r>
    </w:p>
    <w:p w14:paraId="27357F67" w14:textId="77777777" w:rsidR="00FA124F" w:rsidRPr="00E61FCC" w:rsidRDefault="003B164C">
      <w:pPr>
        <w:pStyle w:val="a3"/>
        <w:spacing w:before="2" w:line="304" w:lineRule="auto"/>
        <w:jc w:val="left"/>
        <w:rPr>
          <w:sz w:val="22"/>
          <w:szCs w:val="22"/>
        </w:rPr>
      </w:pPr>
      <w:r w:rsidRPr="00E61FCC">
        <w:rPr>
          <w:sz w:val="22"/>
          <w:szCs w:val="22"/>
        </w:rPr>
        <w:t>Исследование зависимости пути от времени при равноускоренном движении без начальной скорости. Проверка гипотезы: если при равноускоренном движении без начальной скорости пути относятся как ряд</w:t>
      </w:r>
      <w:r w:rsidRPr="00E61FCC">
        <w:rPr>
          <w:spacing w:val="80"/>
          <w:sz w:val="22"/>
          <w:szCs w:val="22"/>
        </w:rPr>
        <w:t xml:space="preserve"> </w:t>
      </w:r>
      <w:r w:rsidRPr="00E61FCC">
        <w:rPr>
          <w:sz w:val="22"/>
          <w:szCs w:val="22"/>
        </w:rPr>
        <w:t>нечетных чисел, то времена одинаковы.</w:t>
      </w:r>
    </w:p>
    <w:p w14:paraId="4A654931" w14:textId="77777777" w:rsidR="00FA124F" w:rsidRPr="00E61FCC" w:rsidRDefault="003B164C">
      <w:pPr>
        <w:pStyle w:val="a3"/>
        <w:spacing w:before="5"/>
        <w:jc w:val="left"/>
        <w:rPr>
          <w:sz w:val="22"/>
          <w:szCs w:val="22"/>
        </w:rPr>
      </w:pPr>
      <w:r w:rsidRPr="00E61FCC">
        <w:rPr>
          <w:sz w:val="22"/>
          <w:szCs w:val="22"/>
        </w:rPr>
        <w:t>Исследование</w:t>
      </w:r>
      <w:r w:rsidRPr="00E61FCC">
        <w:rPr>
          <w:spacing w:val="-5"/>
          <w:sz w:val="22"/>
          <w:szCs w:val="22"/>
        </w:rPr>
        <w:t xml:space="preserve"> </w:t>
      </w:r>
      <w:r w:rsidRPr="00E61FCC">
        <w:rPr>
          <w:sz w:val="22"/>
          <w:szCs w:val="22"/>
        </w:rPr>
        <w:t>движения</w:t>
      </w:r>
      <w:r w:rsidRPr="00E61FCC">
        <w:rPr>
          <w:spacing w:val="-8"/>
          <w:sz w:val="22"/>
          <w:szCs w:val="22"/>
        </w:rPr>
        <w:t xml:space="preserve"> </w:t>
      </w:r>
      <w:r w:rsidRPr="00E61FCC">
        <w:rPr>
          <w:sz w:val="22"/>
          <w:szCs w:val="22"/>
        </w:rPr>
        <w:t>тела,</w:t>
      </w:r>
      <w:r w:rsidRPr="00E61FCC">
        <w:rPr>
          <w:spacing w:val="-8"/>
          <w:sz w:val="22"/>
          <w:szCs w:val="22"/>
        </w:rPr>
        <w:t xml:space="preserve"> </w:t>
      </w:r>
      <w:r w:rsidRPr="00E61FCC">
        <w:rPr>
          <w:sz w:val="22"/>
          <w:szCs w:val="22"/>
        </w:rPr>
        <w:t>брошенного</w:t>
      </w:r>
      <w:r w:rsidRPr="00E61FCC">
        <w:rPr>
          <w:spacing w:val="-6"/>
          <w:sz w:val="22"/>
          <w:szCs w:val="22"/>
        </w:rPr>
        <w:t xml:space="preserve"> </w:t>
      </w:r>
      <w:r w:rsidRPr="00E61FCC">
        <w:rPr>
          <w:sz w:val="22"/>
          <w:szCs w:val="22"/>
        </w:rPr>
        <w:t>под</w:t>
      </w:r>
      <w:r w:rsidRPr="00E61FCC">
        <w:rPr>
          <w:spacing w:val="-8"/>
          <w:sz w:val="22"/>
          <w:szCs w:val="22"/>
        </w:rPr>
        <w:t xml:space="preserve"> </w:t>
      </w:r>
      <w:r w:rsidRPr="00E61FCC">
        <w:rPr>
          <w:sz w:val="22"/>
          <w:szCs w:val="22"/>
        </w:rPr>
        <w:t>углом</w:t>
      </w:r>
      <w:r w:rsidRPr="00E61FCC">
        <w:rPr>
          <w:spacing w:val="-6"/>
          <w:sz w:val="22"/>
          <w:szCs w:val="22"/>
        </w:rPr>
        <w:t xml:space="preserve"> </w:t>
      </w:r>
      <w:r w:rsidRPr="00E61FCC">
        <w:rPr>
          <w:sz w:val="22"/>
          <w:szCs w:val="22"/>
        </w:rPr>
        <w:t>к</w:t>
      </w:r>
      <w:r w:rsidRPr="00E61FCC">
        <w:rPr>
          <w:spacing w:val="-9"/>
          <w:sz w:val="22"/>
          <w:szCs w:val="22"/>
        </w:rPr>
        <w:t xml:space="preserve"> </w:t>
      </w:r>
      <w:r w:rsidRPr="00E61FCC">
        <w:rPr>
          <w:spacing w:val="-2"/>
          <w:sz w:val="22"/>
          <w:szCs w:val="22"/>
        </w:rPr>
        <w:t>горизонту.</w:t>
      </w:r>
    </w:p>
    <w:p w14:paraId="2AB5AE2D" w14:textId="77777777" w:rsidR="00FA124F" w:rsidRPr="00E61FCC" w:rsidRDefault="003B164C">
      <w:pPr>
        <w:pStyle w:val="a3"/>
        <w:spacing w:before="63" w:line="307" w:lineRule="auto"/>
        <w:ind w:right="1591"/>
        <w:jc w:val="left"/>
        <w:rPr>
          <w:sz w:val="22"/>
          <w:szCs w:val="22"/>
        </w:rPr>
      </w:pPr>
      <w:r w:rsidRPr="00E61FCC">
        <w:rPr>
          <w:sz w:val="22"/>
          <w:szCs w:val="22"/>
        </w:rPr>
        <w:t>Исследование</w:t>
      </w:r>
      <w:r w:rsidRPr="00E61FCC">
        <w:rPr>
          <w:spacing w:val="-6"/>
          <w:sz w:val="22"/>
          <w:szCs w:val="22"/>
        </w:rPr>
        <w:t xml:space="preserve"> </w:t>
      </w:r>
      <w:r w:rsidRPr="00E61FCC">
        <w:rPr>
          <w:sz w:val="22"/>
          <w:szCs w:val="22"/>
        </w:rPr>
        <w:t>зависимости</w:t>
      </w:r>
      <w:r w:rsidRPr="00E61FCC">
        <w:rPr>
          <w:spacing w:val="-5"/>
          <w:sz w:val="22"/>
          <w:szCs w:val="22"/>
        </w:rPr>
        <w:t xml:space="preserve"> </w:t>
      </w:r>
      <w:r w:rsidRPr="00E61FCC">
        <w:rPr>
          <w:sz w:val="22"/>
          <w:szCs w:val="22"/>
        </w:rPr>
        <w:t>силы</w:t>
      </w:r>
      <w:r w:rsidRPr="00E61FCC">
        <w:rPr>
          <w:spacing w:val="-6"/>
          <w:sz w:val="22"/>
          <w:szCs w:val="22"/>
        </w:rPr>
        <w:t xml:space="preserve"> </w:t>
      </w:r>
      <w:r w:rsidRPr="00E61FCC">
        <w:rPr>
          <w:sz w:val="22"/>
          <w:szCs w:val="22"/>
        </w:rPr>
        <w:t>трения</w:t>
      </w:r>
      <w:r w:rsidRPr="00E61FCC">
        <w:rPr>
          <w:spacing w:val="-7"/>
          <w:sz w:val="22"/>
          <w:szCs w:val="22"/>
        </w:rPr>
        <w:t xml:space="preserve"> </w:t>
      </w:r>
      <w:r w:rsidRPr="00E61FCC">
        <w:rPr>
          <w:sz w:val="22"/>
          <w:szCs w:val="22"/>
        </w:rPr>
        <w:t>скольжения</w:t>
      </w:r>
      <w:r w:rsidRPr="00E61FCC">
        <w:rPr>
          <w:spacing w:val="-7"/>
          <w:sz w:val="22"/>
          <w:szCs w:val="22"/>
        </w:rPr>
        <w:t xml:space="preserve"> </w:t>
      </w:r>
      <w:r w:rsidRPr="00E61FCC">
        <w:rPr>
          <w:sz w:val="22"/>
          <w:szCs w:val="22"/>
        </w:rPr>
        <w:t>от</w:t>
      </w:r>
      <w:r w:rsidRPr="00E61FCC">
        <w:rPr>
          <w:spacing w:val="-5"/>
          <w:sz w:val="22"/>
          <w:szCs w:val="22"/>
        </w:rPr>
        <w:t xml:space="preserve"> </w:t>
      </w:r>
      <w:r w:rsidRPr="00E61FCC">
        <w:rPr>
          <w:sz w:val="22"/>
          <w:szCs w:val="22"/>
        </w:rPr>
        <w:t>силы</w:t>
      </w:r>
      <w:r w:rsidRPr="00E61FCC">
        <w:rPr>
          <w:spacing w:val="-3"/>
          <w:sz w:val="22"/>
          <w:szCs w:val="22"/>
        </w:rPr>
        <w:t xml:space="preserve"> </w:t>
      </w:r>
      <w:r w:rsidRPr="00E61FCC">
        <w:rPr>
          <w:sz w:val="22"/>
          <w:szCs w:val="22"/>
        </w:rPr>
        <w:t>нормального</w:t>
      </w:r>
      <w:r w:rsidRPr="00E61FCC">
        <w:rPr>
          <w:spacing w:val="-5"/>
          <w:sz w:val="22"/>
          <w:szCs w:val="22"/>
        </w:rPr>
        <w:t xml:space="preserve"> </w:t>
      </w:r>
      <w:r w:rsidRPr="00E61FCC">
        <w:rPr>
          <w:sz w:val="22"/>
          <w:szCs w:val="22"/>
        </w:rPr>
        <w:t>давления. Определение коэффициента трения скольжения.</w:t>
      </w:r>
    </w:p>
    <w:p w14:paraId="16E7B1DE" w14:textId="77777777" w:rsidR="00FA124F" w:rsidRPr="00E61FCC" w:rsidRDefault="003B164C">
      <w:pPr>
        <w:pStyle w:val="a3"/>
        <w:spacing w:line="227" w:lineRule="exact"/>
        <w:jc w:val="left"/>
        <w:rPr>
          <w:sz w:val="22"/>
          <w:szCs w:val="22"/>
        </w:rPr>
      </w:pPr>
      <w:r w:rsidRPr="00E61FCC">
        <w:rPr>
          <w:sz w:val="22"/>
          <w:szCs w:val="22"/>
        </w:rPr>
        <w:t>Определение</w:t>
      </w:r>
      <w:r w:rsidRPr="00E61FCC">
        <w:rPr>
          <w:spacing w:val="-11"/>
          <w:sz w:val="22"/>
          <w:szCs w:val="22"/>
        </w:rPr>
        <w:t xml:space="preserve"> </w:t>
      </w:r>
      <w:r w:rsidRPr="00E61FCC">
        <w:rPr>
          <w:sz w:val="22"/>
          <w:szCs w:val="22"/>
        </w:rPr>
        <w:t>жесткости</w:t>
      </w:r>
      <w:r w:rsidRPr="00E61FCC">
        <w:rPr>
          <w:spacing w:val="-11"/>
          <w:sz w:val="22"/>
          <w:szCs w:val="22"/>
        </w:rPr>
        <w:t xml:space="preserve"> </w:t>
      </w:r>
      <w:r w:rsidRPr="00E61FCC">
        <w:rPr>
          <w:spacing w:val="-2"/>
          <w:sz w:val="22"/>
          <w:szCs w:val="22"/>
        </w:rPr>
        <w:t>пружины.</w:t>
      </w:r>
    </w:p>
    <w:p w14:paraId="519F49FE" w14:textId="77777777" w:rsidR="00FA124F" w:rsidRPr="00E61FCC" w:rsidRDefault="003B164C">
      <w:pPr>
        <w:pStyle w:val="a3"/>
        <w:spacing w:before="63" w:line="304" w:lineRule="auto"/>
        <w:jc w:val="left"/>
        <w:rPr>
          <w:sz w:val="22"/>
          <w:szCs w:val="22"/>
        </w:rPr>
      </w:pPr>
      <w:r w:rsidRPr="00E61FCC">
        <w:rPr>
          <w:sz w:val="22"/>
          <w:szCs w:val="22"/>
        </w:rPr>
        <w:t>Исследование</w:t>
      </w:r>
      <w:r w:rsidRPr="00E61FCC">
        <w:rPr>
          <w:spacing w:val="-5"/>
          <w:sz w:val="22"/>
          <w:szCs w:val="22"/>
        </w:rPr>
        <w:t xml:space="preserve"> </w:t>
      </w:r>
      <w:r w:rsidRPr="00E61FCC">
        <w:rPr>
          <w:sz w:val="22"/>
          <w:szCs w:val="22"/>
        </w:rPr>
        <w:t>зависимости</w:t>
      </w:r>
      <w:r w:rsidRPr="00E61FCC">
        <w:rPr>
          <w:spacing w:val="-4"/>
          <w:sz w:val="22"/>
          <w:szCs w:val="22"/>
        </w:rPr>
        <w:t xml:space="preserve"> </w:t>
      </w:r>
      <w:r w:rsidRPr="00E61FCC">
        <w:rPr>
          <w:sz w:val="22"/>
          <w:szCs w:val="22"/>
        </w:rPr>
        <w:t>силы</w:t>
      </w:r>
      <w:r w:rsidRPr="00E61FCC">
        <w:rPr>
          <w:spacing w:val="-5"/>
          <w:sz w:val="22"/>
          <w:szCs w:val="22"/>
        </w:rPr>
        <w:t xml:space="preserve"> </w:t>
      </w:r>
      <w:r w:rsidRPr="00E61FCC">
        <w:rPr>
          <w:sz w:val="22"/>
          <w:szCs w:val="22"/>
        </w:rPr>
        <w:t>упругости,</w:t>
      </w:r>
      <w:r w:rsidRPr="00E61FCC">
        <w:rPr>
          <w:spacing w:val="-3"/>
          <w:sz w:val="22"/>
          <w:szCs w:val="22"/>
        </w:rPr>
        <w:t xml:space="preserve"> </w:t>
      </w:r>
      <w:r w:rsidRPr="00E61FCC">
        <w:rPr>
          <w:sz w:val="22"/>
          <w:szCs w:val="22"/>
        </w:rPr>
        <w:t>возникающей</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пружине,</w:t>
      </w:r>
      <w:r w:rsidRPr="00E61FCC">
        <w:rPr>
          <w:spacing w:val="-5"/>
          <w:sz w:val="22"/>
          <w:szCs w:val="22"/>
        </w:rPr>
        <w:t xml:space="preserve"> </w:t>
      </w:r>
      <w:r w:rsidRPr="00E61FCC">
        <w:rPr>
          <w:sz w:val="22"/>
          <w:szCs w:val="22"/>
        </w:rPr>
        <w:t>от</w:t>
      </w:r>
      <w:r w:rsidRPr="00E61FCC">
        <w:rPr>
          <w:spacing w:val="-6"/>
          <w:sz w:val="22"/>
          <w:szCs w:val="22"/>
        </w:rPr>
        <w:t xml:space="preserve"> </w:t>
      </w:r>
      <w:r w:rsidRPr="00E61FCC">
        <w:rPr>
          <w:sz w:val="22"/>
          <w:szCs w:val="22"/>
        </w:rPr>
        <w:t>степени</w:t>
      </w:r>
      <w:r w:rsidRPr="00E61FCC">
        <w:rPr>
          <w:spacing w:val="-6"/>
          <w:sz w:val="22"/>
          <w:szCs w:val="22"/>
        </w:rPr>
        <w:t xml:space="preserve"> </w:t>
      </w:r>
      <w:r w:rsidRPr="00E61FCC">
        <w:rPr>
          <w:sz w:val="22"/>
          <w:szCs w:val="22"/>
        </w:rPr>
        <w:t>деформации</w:t>
      </w:r>
      <w:r w:rsidRPr="00E61FCC">
        <w:rPr>
          <w:spacing w:val="-6"/>
          <w:sz w:val="22"/>
          <w:szCs w:val="22"/>
        </w:rPr>
        <w:t xml:space="preserve"> </w:t>
      </w:r>
      <w:r w:rsidRPr="00E61FCC">
        <w:rPr>
          <w:sz w:val="22"/>
          <w:szCs w:val="22"/>
        </w:rPr>
        <w:t>пружины. Определение работы силы трения при равномерном движении тела по горизонтальной поверхности.</w:t>
      </w:r>
    </w:p>
    <w:p w14:paraId="66E685E3" w14:textId="77777777" w:rsidR="00FA124F" w:rsidRPr="00E61FCC" w:rsidRDefault="003B164C">
      <w:pPr>
        <w:pStyle w:val="a3"/>
        <w:spacing w:before="1" w:line="304" w:lineRule="auto"/>
        <w:jc w:val="left"/>
        <w:rPr>
          <w:sz w:val="22"/>
          <w:szCs w:val="22"/>
        </w:rPr>
      </w:pPr>
      <w:r w:rsidRPr="00E61FCC">
        <w:rPr>
          <w:sz w:val="22"/>
          <w:szCs w:val="22"/>
        </w:rPr>
        <w:t>Определение</w:t>
      </w:r>
      <w:r w:rsidRPr="00E61FCC">
        <w:rPr>
          <w:spacing w:val="35"/>
          <w:sz w:val="22"/>
          <w:szCs w:val="22"/>
        </w:rPr>
        <w:t xml:space="preserve"> </w:t>
      </w:r>
      <w:r w:rsidRPr="00E61FCC">
        <w:rPr>
          <w:sz w:val="22"/>
          <w:szCs w:val="22"/>
        </w:rPr>
        <w:t>работы</w:t>
      </w:r>
      <w:r w:rsidRPr="00E61FCC">
        <w:rPr>
          <w:spacing w:val="35"/>
          <w:sz w:val="22"/>
          <w:szCs w:val="22"/>
        </w:rPr>
        <w:t xml:space="preserve"> </w:t>
      </w:r>
      <w:r w:rsidRPr="00E61FCC">
        <w:rPr>
          <w:sz w:val="22"/>
          <w:szCs w:val="22"/>
        </w:rPr>
        <w:t>силы</w:t>
      </w:r>
      <w:r w:rsidRPr="00E61FCC">
        <w:rPr>
          <w:spacing w:val="35"/>
          <w:sz w:val="22"/>
          <w:szCs w:val="22"/>
        </w:rPr>
        <w:t xml:space="preserve"> </w:t>
      </w:r>
      <w:r w:rsidRPr="00E61FCC">
        <w:rPr>
          <w:sz w:val="22"/>
          <w:szCs w:val="22"/>
        </w:rPr>
        <w:t>упругости</w:t>
      </w:r>
      <w:r w:rsidRPr="00E61FCC">
        <w:rPr>
          <w:spacing w:val="34"/>
          <w:sz w:val="22"/>
          <w:szCs w:val="22"/>
        </w:rPr>
        <w:t xml:space="preserve"> </w:t>
      </w:r>
      <w:r w:rsidRPr="00E61FCC">
        <w:rPr>
          <w:sz w:val="22"/>
          <w:szCs w:val="22"/>
        </w:rPr>
        <w:t>при</w:t>
      </w:r>
      <w:r w:rsidRPr="00E61FCC">
        <w:rPr>
          <w:spacing w:val="35"/>
          <w:sz w:val="22"/>
          <w:szCs w:val="22"/>
        </w:rPr>
        <w:t xml:space="preserve"> </w:t>
      </w:r>
      <w:r w:rsidRPr="00E61FCC">
        <w:rPr>
          <w:sz w:val="22"/>
          <w:szCs w:val="22"/>
        </w:rPr>
        <w:t>подъеме</w:t>
      </w:r>
      <w:r w:rsidRPr="00E61FCC">
        <w:rPr>
          <w:spacing w:val="35"/>
          <w:sz w:val="22"/>
          <w:szCs w:val="22"/>
        </w:rPr>
        <w:t xml:space="preserve"> </w:t>
      </w:r>
      <w:r w:rsidRPr="00E61FCC">
        <w:rPr>
          <w:sz w:val="22"/>
          <w:szCs w:val="22"/>
        </w:rPr>
        <w:t>груза</w:t>
      </w:r>
      <w:r w:rsidRPr="00E61FCC">
        <w:rPr>
          <w:spacing w:val="35"/>
          <w:sz w:val="22"/>
          <w:szCs w:val="22"/>
        </w:rPr>
        <w:t xml:space="preserve"> </w:t>
      </w:r>
      <w:r w:rsidRPr="00E61FCC">
        <w:rPr>
          <w:sz w:val="22"/>
          <w:szCs w:val="22"/>
        </w:rPr>
        <w:t>с</w:t>
      </w:r>
      <w:r w:rsidRPr="00E61FCC">
        <w:rPr>
          <w:spacing w:val="35"/>
          <w:sz w:val="22"/>
          <w:szCs w:val="22"/>
        </w:rPr>
        <w:t xml:space="preserve"> </w:t>
      </w:r>
      <w:r w:rsidRPr="00E61FCC">
        <w:rPr>
          <w:sz w:val="22"/>
          <w:szCs w:val="22"/>
        </w:rPr>
        <w:t>использованием</w:t>
      </w:r>
      <w:r w:rsidRPr="00E61FCC">
        <w:rPr>
          <w:spacing w:val="36"/>
          <w:sz w:val="22"/>
          <w:szCs w:val="22"/>
        </w:rPr>
        <w:t xml:space="preserve"> </w:t>
      </w:r>
      <w:r w:rsidRPr="00E61FCC">
        <w:rPr>
          <w:sz w:val="22"/>
          <w:szCs w:val="22"/>
        </w:rPr>
        <w:t>неподвижного</w:t>
      </w:r>
      <w:r w:rsidRPr="00E61FCC">
        <w:rPr>
          <w:spacing w:val="36"/>
          <w:sz w:val="22"/>
          <w:szCs w:val="22"/>
        </w:rPr>
        <w:t xml:space="preserve"> </w:t>
      </w:r>
      <w:r w:rsidRPr="00E61FCC">
        <w:rPr>
          <w:sz w:val="22"/>
          <w:szCs w:val="22"/>
        </w:rPr>
        <w:t>и</w:t>
      </w:r>
      <w:r w:rsidRPr="00E61FCC">
        <w:rPr>
          <w:spacing w:val="35"/>
          <w:sz w:val="22"/>
          <w:szCs w:val="22"/>
        </w:rPr>
        <w:t xml:space="preserve"> </w:t>
      </w:r>
      <w:r w:rsidRPr="00E61FCC">
        <w:rPr>
          <w:sz w:val="22"/>
          <w:szCs w:val="22"/>
        </w:rPr>
        <w:t xml:space="preserve">подвижного </w:t>
      </w:r>
      <w:r w:rsidRPr="00E61FCC">
        <w:rPr>
          <w:spacing w:val="-2"/>
          <w:sz w:val="22"/>
          <w:szCs w:val="22"/>
        </w:rPr>
        <w:t>блоков.</w:t>
      </w:r>
    </w:p>
    <w:p w14:paraId="34AB55E5" w14:textId="77777777" w:rsidR="00FA124F" w:rsidRPr="00E61FCC" w:rsidRDefault="003B164C">
      <w:pPr>
        <w:pStyle w:val="a3"/>
        <w:spacing w:before="2"/>
        <w:ind w:left="721"/>
        <w:jc w:val="left"/>
        <w:rPr>
          <w:sz w:val="22"/>
          <w:szCs w:val="22"/>
        </w:rPr>
      </w:pPr>
      <w:r w:rsidRPr="00E61FCC">
        <w:rPr>
          <w:sz w:val="22"/>
          <w:szCs w:val="22"/>
        </w:rPr>
        <w:t>Механические</w:t>
      </w:r>
      <w:r w:rsidRPr="00E61FCC">
        <w:rPr>
          <w:spacing w:val="-10"/>
          <w:sz w:val="22"/>
          <w:szCs w:val="22"/>
        </w:rPr>
        <w:t xml:space="preserve"> </w:t>
      </w:r>
      <w:r w:rsidRPr="00E61FCC">
        <w:rPr>
          <w:sz w:val="22"/>
          <w:szCs w:val="22"/>
        </w:rPr>
        <w:t>колебания</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волны.</w:t>
      </w:r>
    </w:p>
    <w:p w14:paraId="6249708C" w14:textId="34DAC834" w:rsidR="00FA124F" w:rsidRPr="00E61FCC" w:rsidRDefault="003B164C" w:rsidP="00D775D1">
      <w:pPr>
        <w:pStyle w:val="a3"/>
        <w:spacing w:before="62" w:line="304" w:lineRule="auto"/>
        <w:jc w:val="left"/>
        <w:rPr>
          <w:sz w:val="22"/>
          <w:szCs w:val="22"/>
        </w:rPr>
      </w:pPr>
      <w:r w:rsidRPr="00E61FCC">
        <w:rPr>
          <w:sz w:val="22"/>
          <w:szCs w:val="22"/>
        </w:rPr>
        <w:t>Колебательное</w:t>
      </w:r>
      <w:r w:rsidRPr="00E61FCC">
        <w:rPr>
          <w:spacing w:val="-3"/>
          <w:sz w:val="22"/>
          <w:szCs w:val="22"/>
        </w:rPr>
        <w:t xml:space="preserve"> </w:t>
      </w:r>
      <w:r w:rsidRPr="00E61FCC">
        <w:rPr>
          <w:sz w:val="22"/>
          <w:szCs w:val="22"/>
        </w:rPr>
        <w:t>движение.</w:t>
      </w:r>
      <w:r w:rsidRPr="00E61FCC">
        <w:rPr>
          <w:spacing w:val="-3"/>
          <w:sz w:val="22"/>
          <w:szCs w:val="22"/>
        </w:rPr>
        <w:t xml:space="preserve"> </w:t>
      </w:r>
      <w:r w:rsidRPr="00E61FCC">
        <w:rPr>
          <w:sz w:val="22"/>
          <w:szCs w:val="22"/>
        </w:rPr>
        <w:t>Основные</w:t>
      </w:r>
      <w:r w:rsidRPr="00E61FCC">
        <w:rPr>
          <w:spacing w:val="-3"/>
          <w:sz w:val="22"/>
          <w:szCs w:val="22"/>
        </w:rPr>
        <w:t xml:space="preserve"> </w:t>
      </w:r>
      <w:r w:rsidRPr="00E61FCC">
        <w:rPr>
          <w:sz w:val="22"/>
          <w:szCs w:val="22"/>
        </w:rPr>
        <w:t>характеристики</w:t>
      </w:r>
      <w:r w:rsidRPr="00E61FCC">
        <w:rPr>
          <w:spacing w:val="-5"/>
          <w:sz w:val="22"/>
          <w:szCs w:val="22"/>
        </w:rPr>
        <w:t xml:space="preserve"> </w:t>
      </w:r>
      <w:r w:rsidRPr="00E61FCC">
        <w:rPr>
          <w:sz w:val="22"/>
          <w:szCs w:val="22"/>
        </w:rPr>
        <w:t>колебаний:</w:t>
      </w:r>
      <w:r w:rsidRPr="00E61FCC">
        <w:rPr>
          <w:spacing w:val="-4"/>
          <w:sz w:val="22"/>
          <w:szCs w:val="22"/>
        </w:rPr>
        <w:t xml:space="preserve"> </w:t>
      </w:r>
      <w:r w:rsidRPr="00E61FCC">
        <w:rPr>
          <w:sz w:val="22"/>
          <w:szCs w:val="22"/>
        </w:rPr>
        <w:t>период,</w:t>
      </w:r>
      <w:r w:rsidRPr="00E61FCC">
        <w:rPr>
          <w:spacing w:val="-4"/>
          <w:sz w:val="22"/>
          <w:szCs w:val="22"/>
        </w:rPr>
        <w:t xml:space="preserve"> </w:t>
      </w:r>
      <w:r w:rsidRPr="00E61FCC">
        <w:rPr>
          <w:sz w:val="22"/>
          <w:szCs w:val="22"/>
        </w:rPr>
        <w:t>частота,</w:t>
      </w:r>
      <w:r w:rsidRPr="00E61FCC">
        <w:rPr>
          <w:spacing w:val="-3"/>
          <w:sz w:val="22"/>
          <w:szCs w:val="22"/>
        </w:rPr>
        <w:t xml:space="preserve"> </w:t>
      </w:r>
      <w:r w:rsidRPr="00E61FCC">
        <w:rPr>
          <w:sz w:val="22"/>
          <w:szCs w:val="22"/>
        </w:rPr>
        <w:t>амплитуда.</w:t>
      </w:r>
      <w:r w:rsidRPr="00E61FCC">
        <w:rPr>
          <w:spacing w:val="-4"/>
          <w:sz w:val="22"/>
          <w:szCs w:val="22"/>
        </w:rPr>
        <w:t xml:space="preserve"> </w:t>
      </w:r>
      <w:r w:rsidRPr="00E61FCC">
        <w:rPr>
          <w:sz w:val="22"/>
          <w:szCs w:val="22"/>
        </w:rPr>
        <w:t>Гармонические колебания. Затухающие колебания. Вынужденные колебания. Резонанс.атематический и пружинный маятники. Превращение энергии при колебательном движении. Механические</w:t>
      </w:r>
      <w:r w:rsidRPr="00E61FCC">
        <w:rPr>
          <w:spacing w:val="33"/>
          <w:sz w:val="22"/>
          <w:szCs w:val="22"/>
        </w:rPr>
        <w:t xml:space="preserve"> </w:t>
      </w:r>
      <w:r w:rsidRPr="00E61FCC">
        <w:rPr>
          <w:sz w:val="22"/>
          <w:szCs w:val="22"/>
        </w:rPr>
        <w:t>волны.</w:t>
      </w:r>
      <w:r w:rsidRPr="00E61FCC">
        <w:rPr>
          <w:spacing w:val="33"/>
          <w:sz w:val="22"/>
          <w:szCs w:val="22"/>
        </w:rPr>
        <w:t xml:space="preserve"> </w:t>
      </w:r>
      <w:r w:rsidRPr="00E61FCC">
        <w:rPr>
          <w:sz w:val="22"/>
          <w:szCs w:val="22"/>
        </w:rPr>
        <w:lastRenderedPageBreak/>
        <w:t>Продольные</w:t>
      </w:r>
      <w:r w:rsidRPr="00E61FCC">
        <w:rPr>
          <w:spacing w:val="33"/>
          <w:sz w:val="22"/>
          <w:szCs w:val="22"/>
        </w:rPr>
        <w:t xml:space="preserve"> </w:t>
      </w:r>
      <w:r w:rsidRPr="00E61FCC">
        <w:rPr>
          <w:sz w:val="22"/>
          <w:szCs w:val="22"/>
        </w:rPr>
        <w:t>и</w:t>
      </w:r>
      <w:r w:rsidRPr="00E61FCC">
        <w:rPr>
          <w:spacing w:val="31"/>
          <w:sz w:val="22"/>
          <w:szCs w:val="22"/>
        </w:rPr>
        <w:t xml:space="preserve"> </w:t>
      </w:r>
      <w:r w:rsidRPr="00E61FCC">
        <w:rPr>
          <w:sz w:val="22"/>
          <w:szCs w:val="22"/>
        </w:rPr>
        <w:t>поперечные</w:t>
      </w:r>
      <w:r w:rsidRPr="00E61FCC">
        <w:rPr>
          <w:spacing w:val="33"/>
          <w:sz w:val="22"/>
          <w:szCs w:val="22"/>
        </w:rPr>
        <w:t xml:space="preserve"> </w:t>
      </w:r>
      <w:r w:rsidRPr="00E61FCC">
        <w:rPr>
          <w:sz w:val="22"/>
          <w:szCs w:val="22"/>
        </w:rPr>
        <w:t>волны.</w:t>
      </w:r>
      <w:r w:rsidRPr="00E61FCC">
        <w:rPr>
          <w:spacing w:val="33"/>
          <w:sz w:val="22"/>
          <w:szCs w:val="22"/>
        </w:rPr>
        <w:t xml:space="preserve"> </w:t>
      </w:r>
      <w:r w:rsidRPr="00E61FCC">
        <w:rPr>
          <w:sz w:val="22"/>
          <w:szCs w:val="22"/>
        </w:rPr>
        <w:t>Свойства</w:t>
      </w:r>
      <w:r w:rsidRPr="00E61FCC">
        <w:rPr>
          <w:spacing w:val="33"/>
          <w:sz w:val="22"/>
          <w:szCs w:val="22"/>
        </w:rPr>
        <w:t xml:space="preserve"> </w:t>
      </w:r>
      <w:r w:rsidRPr="00E61FCC">
        <w:rPr>
          <w:sz w:val="22"/>
          <w:szCs w:val="22"/>
        </w:rPr>
        <w:t>механических</w:t>
      </w:r>
      <w:r w:rsidRPr="00E61FCC">
        <w:rPr>
          <w:spacing w:val="36"/>
          <w:sz w:val="22"/>
          <w:szCs w:val="22"/>
        </w:rPr>
        <w:t xml:space="preserve"> </w:t>
      </w:r>
      <w:r w:rsidRPr="00E61FCC">
        <w:rPr>
          <w:sz w:val="22"/>
          <w:szCs w:val="22"/>
        </w:rPr>
        <w:t>волн:</w:t>
      </w:r>
      <w:r w:rsidRPr="00E61FCC">
        <w:rPr>
          <w:spacing w:val="34"/>
          <w:sz w:val="22"/>
          <w:szCs w:val="22"/>
        </w:rPr>
        <w:t xml:space="preserve"> </w:t>
      </w:r>
      <w:r w:rsidRPr="00E61FCC">
        <w:rPr>
          <w:sz w:val="22"/>
          <w:szCs w:val="22"/>
        </w:rPr>
        <w:t>интерференция</w:t>
      </w:r>
      <w:r w:rsidRPr="00E61FCC">
        <w:rPr>
          <w:spacing w:val="32"/>
          <w:sz w:val="22"/>
          <w:szCs w:val="22"/>
        </w:rPr>
        <w:t xml:space="preserve"> </w:t>
      </w:r>
      <w:r w:rsidRPr="00E61FCC">
        <w:rPr>
          <w:sz w:val="22"/>
          <w:szCs w:val="22"/>
        </w:rPr>
        <w:t>и дифракция.</w:t>
      </w:r>
      <w:r w:rsidRPr="00E61FCC">
        <w:rPr>
          <w:spacing w:val="-4"/>
          <w:sz w:val="22"/>
          <w:szCs w:val="22"/>
        </w:rPr>
        <w:t xml:space="preserve"> </w:t>
      </w:r>
      <w:r w:rsidRPr="00E61FCC">
        <w:rPr>
          <w:sz w:val="22"/>
          <w:szCs w:val="22"/>
        </w:rPr>
        <w:t>Длина</w:t>
      </w:r>
      <w:r w:rsidRPr="00E61FCC">
        <w:rPr>
          <w:spacing w:val="-4"/>
          <w:sz w:val="22"/>
          <w:szCs w:val="22"/>
        </w:rPr>
        <w:t xml:space="preserve"> </w:t>
      </w:r>
      <w:r w:rsidRPr="00E61FCC">
        <w:rPr>
          <w:sz w:val="22"/>
          <w:szCs w:val="22"/>
        </w:rPr>
        <w:t>волны</w:t>
      </w:r>
      <w:r w:rsidRPr="00E61FCC">
        <w:rPr>
          <w:spacing w:val="-2"/>
          <w:sz w:val="22"/>
          <w:szCs w:val="22"/>
        </w:rPr>
        <w:t xml:space="preserve"> </w:t>
      </w:r>
      <w:r w:rsidRPr="00E61FCC">
        <w:rPr>
          <w:sz w:val="22"/>
          <w:szCs w:val="22"/>
        </w:rPr>
        <w:t>и</w:t>
      </w:r>
      <w:r w:rsidRPr="00E61FCC">
        <w:rPr>
          <w:spacing w:val="-5"/>
          <w:sz w:val="22"/>
          <w:szCs w:val="22"/>
        </w:rPr>
        <w:t xml:space="preserve"> </w:t>
      </w:r>
      <w:r w:rsidRPr="00E61FCC">
        <w:rPr>
          <w:sz w:val="22"/>
          <w:szCs w:val="22"/>
        </w:rPr>
        <w:t>скорость</w:t>
      </w:r>
      <w:r w:rsidRPr="00E61FCC">
        <w:rPr>
          <w:spacing w:val="-4"/>
          <w:sz w:val="22"/>
          <w:szCs w:val="22"/>
        </w:rPr>
        <w:t xml:space="preserve"> </w:t>
      </w:r>
      <w:r w:rsidRPr="00E61FCC">
        <w:rPr>
          <w:sz w:val="22"/>
          <w:szCs w:val="22"/>
        </w:rPr>
        <w:t>ее</w:t>
      </w:r>
      <w:r w:rsidRPr="00E61FCC">
        <w:rPr>
          <w:spacing w:val="-4"/>
          <w:sz w:val="22"/>
          <w:szCs w:val="22"/>
        </w:rPr>
        <w:t xml:space="preserve"> </w:t>
      </w:r>
      <w:r w:rsidRPr="00E61FCC">
        <w:rPr>
          <w:sz w:val="22"/>
          <w:szCs w:val="22"/>
        </w:rPr>
        <w:t>распространения.</w:t>
      </w:r>
      <w:r w:rsidRPr="00E61FCC">
        <w:rPr>
          <w:spacing w:val="-3"/>
          <w:sz w:val="22"/>
          <w:szCs w:val="22"/>
        </w:rPr>
        <w:t xml:space="preserve"> </w:t>
      </w:r>
      <w:r w:rsidRPr="00E61FCC">
        <w:rPr>
          <w:sz w:val="22"/>
          <w:szCs w:val="22"/>
        </w:rPr>
        <w:t>Механические</w:t>
      </w:r>
      <w:r w:rsidRPr="00E61FCC">
        <w:rPr>
          <w:spacing w:val="-4"/>
          <w:sz w:val="22"/>
          <w:szCs w:val="22"/>
        </w:rPr>
        <w:t xml:space="preserve"> </w:t>
      </w:r>
      <w:r w:rsidRPr="00E61FCC">
        <w:rPr>
          <w:sz w:val="22"/>
          <w:szCs w:val="22"/>
        </w:rPr>
        <w:t>волны</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твердом</w:t>
      </w:r>
      <w:r w:rsidRPr="00E61FCC">
        <w:rPr>
          <w:spacing w:val="-4"/>
          <w:sz w:val="22"/>
          <w:szCs w:val="22"/>
        </w:rPr>
        <w:t xml:space="preserve"> </w:t>
      </w:r>
      <w:r w:rsidRPr="00E61FCC">
        <w:rPr>
          <w:sz w:val="22"/>
          <w:szCs w:val="22"/>
        </w:rPr>
        <w:t>теле,</w:t>
      </w:r>
      <w:r w:rsidRPr="00E61FCC">
        <w:rPr>
          <w:spacing w:val="-4"/>
          <w:sz w:val="22"/>
          <w:szCs w:val="22"/>
        </w:rPr>
        <w:t xml:space="preserve"> </w:t>
      </w:r>
      <w:r w:rsidRPr="00E61FCC">
        <w:rPr>
          <w:sz w:val="22"/>
          <w:szCs w:val="22"/>
        </w:rPr>
        <w:t xml:space="preserve">сейсмические </w:t>
      </w:r>
      <w:r w:rsidRPr="00E61FCC">
        <w:rPr>
          <w:spacing w:val="-2"/>
          <w:sz w:val="22"/>
          <w:szCs w:val="22"/>
        </w:rPr>
        <w:t>волны.</w:t>
      </w:r>
    </w:p>
    <w:p w14:paraId="366F9269" w14:textId="77777777" w:rsidR="00FA124F" w:rsidRPr="00E61FCC" w:rsidRDefault="003B164C">
      <w:pPr>
        <w:pStyle w:val="a3"/>
        <w:spacing w:line="304" w:lineRule="auto"/>
        <w:ind w:right="116"/>
        <w:jc w:val="left"/>
        <w:rPr>
          <w:sz w:val="22"/>
          <w:szCs w:val="22"/>
        </w:rPr>
      </w:pPr>
      <w:r w:rsidRPr="00E61FCC">
        <w:rPr>
          <w:sz w:val="22"/>
          <w:szCs w:val="22"/>
        </w:rPr>
        <w:t>Звук.</w:t>
      </w:r>
      <w:r w:rsidRPr="00E61FCC">
        <w:rPr>
          <w:spacing w:val="-4"/>
          <w:sz w:val="22"/>
          <w:szCs w:val="22"/>
        </w:rPr>
        <w:t xml:space="preserve"> </w:t>
      </w:r>
      <w:r w:rsidRPr="00E61FCC">
        <w:rPr>
          <w:sz w:val="22"/>
          <w:szCs w:val="22"/>
        </w:rPr>
        <w:t>Распространение</w:t>
      </w:r>
      <w:r w:rsidRPr="00E61FCC">
        <w:rPr>
          <w:spacing w:val="-2"/>
          <w:sz w:val="22"/>
          <w:szCs w:val="22"/>
        </w:rPr>
        <w:t xml:space="preserve"> </w:t>
      </w:r>
      <w:r w:rsidRPr="00E61FCC">
        <w:rPr>
          <w:sz w:val="22"/>
          <w:szCs w:val="22"/>
        </w:rPr>
        <w:t>и</w:t>
      </w:r>
      <w:r w:rsidRPr="00E61FCC">
        <w:rPr>
          <w:spacing w:val="-3"/>
          <w:sz w:val="22"/>
          <w:szCs w:val="22"/>
        </w:rPr>
        <w:t xml:space="preserve"> </w:t>
      </w:r>
      <w:r w:rsidRPr="00E61FCC">
        <w:rPr>
          <w:sz w:val="22"/>
          <w:szCs w:val="22"/>
        </w:rPr>
        <w:t>отражение</w:t>
      </w:r>
      <w:r w:rsidRPr="00E61FCC">
        <w:rPr>
          <w:spacing w:val="-4"/>
          <w:sz w:val="22"/>
          <w:szCs w:val="22"/>
        </w:rPr>
        <w:t xml:space="preserve"> </w:t>
      </w:r>
      <w:r w:rsidRPr="00E61FCC">
        <w:rPr>
          <w:sz w:val="22"/>
          <w:szCs w:val="22"/>
        </w:rPr>
        <w:t>звука.</w:t>
      </w:r>
      <w:r w:rsidRPr="00E61FCC">
        <w:rPr>
          <w:spacing w:val="-1"/>
          <w:sz w:val="22"/>
          <w:szCs w:val="22"/>
        </w:rPr>
        <w:t xml:space="preserve"> </w:t>
      </w:r>
      <w:r w:rsidRPr="00E61FCC">
        <w:rPr>
          <w:sz w:val="22"/>
          <w:szCs w:val="22"/>
        </w:rPr>
        <w:t>Громкость</w:t>
      </w:r>
      <w:r w:rsidRPr="00E61FCC">
        <w:rPr>
          <w:spacing w:val="-4"/>
          <w:sz w:val="22"/>
          <w:szCs w:val="22"/>
        </w:rPr>
        <w:t xml:space="preserve"> </w:t>
      </w:r>
      <w:r w:rsidRPr="00E61FCC">
        <w:rPr>
          <w:sz w:val="22"/>
          <w:szCs w:val="22"/>
        </w:rPr>
        <w:t>звука</w:t>
      </w:r>
      <w:r w:rsidRPr="00E61FCC">
        <w:rPr>
          <w:spacing w:val="-4"/>
          <w:sz w:val="22"/>
          <w:szCs w:val="22"/>
        </w:rPr>
        <w:t xml:space="preserve"> </w:t>
      </w:r>
      <w:r w:rsidRPr="00E61FCC">
        <w:rPr>
          <w:sz w:val="22"/>
          <w:szCs w:val="22"/>
        </w:rPr>
        <w:t>и</w:t>
      </w:r>
      <w:r w:rsidRPr="00E61FCC">
        <w:rPr>
          <w:spacing w:val="-3"/>
          <w:sz w:val="22"/>
          <w:szCs w:val="22"/>
        </w:rPr>
        <w:t xml:space="preserve"> </w:t>
      </w:r>
      <w:r w:rsidRPr="00E61FCC">
        <w:rPr>
          <w:sz w:val="22"/>
          <w:szCs w:val="22"/>
        </w:rPr>
        <w:t>высота</w:t>
      </w:r>
      <w:r w:rsidRPr="00E61FCC">
        <w:rPr>
          <w:spacing w:val="-4"/>
          <w:sz w:val="22"/>
          <w:szCs w:val="22"/>
        </w:rPr>
        <w:t xml:space="preserve"> </w:t>
      </w:r>
      <w:r w:rsidRPr="00E61FCC">
        <w:rPr>
          <w:sz w:val="22"/>
          <w:szCs w:val="22"/>
        </w:rPr>
        <w:t>тона.</w:t>
      </w:r>
      <w:r w:rsidRPr="00E61FCC">
        <w:rPr>
          <w:spacing w:val="-4"/>
          <w:sz w:val="22"/>
          <w:szCs w:val="22"/>
        </w:rPr>
        <w:t xml:space="preserve"> </w:t>
      </w:r>
      <w:r w:rsidRPr="00E61FCC">
        <w:rPr>
          <w:sz w:val="22"/>
          <w:szCs w:val="22"/>
        </w:rPr>
        <w:t>Резонанс</w:t>
      </w:r>
      <w:r w:rsidRPr="00E61FCC">
        <w:rPr>
          <w:spacing w:val="-1"/>
          <w:sz w:val="22"/>
          <w:szCs w:val="22"/>
        </w:rPr>
        <w:t xml:space="preserve"> </w:t>
      </w:r>
      <w:r w:rsidRPr="00E61FCC">
        <w:rPr>
          <w:sz w:val="22"/>
          <w:szCs w:val="22"/>
        </w:rPr>
        <w:t>в</w:t>
      </w:r>
      <w:r w:rsidRPr="00E61FCC">
        <w:rPr>
          <w:spacing w:val="-4"/>
          <w:sz w:val="22"/>
          <w:szCs w:val="22"/>
        </w:rPr>
        <w:t xml:space="preserve"> </w:t>
      </w:r>
      <w:r w:rsidRPr="00E61FCC">
        <w:rPr>
          <w:sz w:val="22"/>
          <w:szCs w:val="22"/>
        </w:rPr>
        <w:t>акустике.</w:t>
      </w:r>
      <w:r w:rsidRPr="00E61FCC">
        <w:rPr>
          <w:spacing w:val="-1"/>
          <w:sz w:val="22"/>
          <w:szCs w:val="22"/>
        </w:rPr>
        <w:t xml:space="preserve"> </w:t>
      </w:r>
      <w:r w:rsidRPr="00E61FCC">
        <w:rPr>
          <w:sz w:val="22"/>
          <w:szCs w:val="22"/>
        </w:rPr>
        <w:t>Инфразвук</w:t>
      </w:r>
      <w:r w:rsidRPr="00E61FCC">
        <w:rPr>
          <w:spacing w:val="-3"/>
          <w:sz w:val="22"/>
          <w:szCs w:val="22"/>
        </w:rPr>
        <w:t xml:space="preserve"> </w:t>
      </w:r>
      <w:r w:rsidRPr="00E61FCC">
        <w:rPr>
          <w:sz w:val="22"/>
          <w:szCs w:val="22"/>
        </w:rPr>
        <w:t>и ультразвук. Использование ультразвука в современных технологиях.</w:t>
      </w:r>
    </w:p>
    <w:p w14:paraId="7150A108" w14:textId="77777777" w:rsidR="00FA124F" w:rsidRPr="00E61FCC" w:rsidRDefault="003B164C">
      <w:pPr>
        <w:pStyle w:val="a3"/>
        <w:ind w:left="721"/>
        <w:jc w:val="left"/>
        <w:rPr>
          <w:sz w:val="22"/>
          <w:szCs w:val="22"/>
        </w:rPr>
      </w:pPr>
      <w:r w:rsidRPr="00E61FCC">
        <w:rPr>
          <w:spacing w:val="-2"/>
          <w:sz w:val="22"/>
          <w:szCs w:val="22"/>
        </w:rPr>
        <w:t>Демонстрации.</w:t>
      </w:r>
    </w:p>
    <w:p w14:paraId="3D3E9669" w14:textId="77777777" w:rsidR="00FA124F" w:rsidRPr="00E61FCC" w:rsidRDefault="003B164C">
      <w:pPr>
        <w:pStyle w:val="a3"/>
        <w:spacing w:before="61" w:line="304" w:lineRule="auto"/>
        <w:ind w:right="2220"/>
        <w:jc w:val="left"/>
        <w:rPr>
          <w:sz w:val="22"/>
          <w:szCs w:val="22"/>
        </w:rPr>
      </w:pPr>
      <w:r w:rsidRPr="00E61FCC">
        <w:rPr>
          <w:sz w:val="22"/>
          <w:szCs w:val="22"/>
        </w:rPr>
        <w:t>Наблюдение</w:t>
      </w:r>
      <w:r w:rsidRPr="00E61FCC">
        <w:rPr>
          <w:spacing w:val="-5"/>
          <w:sz w:val="22"/>
          <w:szCs w:val="22"/>
        </w:rPr>
        <w:t xml:space="preserve"> </w:t>
      </w:r>
      <w:r w:rsidRPr="00E61FCC">
        <w:rPr>
          <w:sz w:val="22"/>
          <w:szCs w:val="22"/>
        </w:rPr>
        <w:t>колебаний</w:t>
      </w:r>
      <w:r w:rsidRPr="00E61FCC">
        <w:rPr>
          <w:spacing w:val="-6"/>
          <w:sz w:val="22"/>
          <w:szCs w:val="22"/>
        </w:rPr>
        <w:t xml:space="preserve"> </w:t>
      </w:r>
      <w:r w:rsidRPr="00E61FCC">
        <w:rPr>
          <w:sz w:val="22"/>
          <w:szCs w:val="22"/>
        </w:rPr>
        <w:t>тел</w:t>
      </w:r>
      <w:r w:rsidRPr="00E61FCC">
        <w:rPr>
          <w:spacing w:val="-6"/>
          <w:sz w:val="22"/>
          <w:szCs w:val="22"/>
        </w:rPr>
        <w:t xml:space="preserve"> </w:t>
      </w:r>
      <w:r w:rsidRPr="00E61FCC">
        <w:rPr>
          <w:sz w:val="22"/>
          <w:szCs w:val="22"/>
        </w:rPr>
        <w:t>под</w:t>
      </w:r>
      <w:r w:rsidRPr="00E61FCC">
        <w:rPr>
          <w:spacing w:val="-6"/>
          <w:sz w:val="22"/>
          <w:szCs w:val="22"/>
        </w:rPr>
        <w:t xml:space="preserve"> </w:t>
      </w:r>
      <w:r w:rsidRPr="00E61FCC">
        <w:rPr>
          <w:sz w:val="22"/>
          <w:szCs w:val="22"/>
        </w:rPr>
        <w:t>действием</w:t>
      </w:r>
      <w:r w:rsidRPr="00E61FCC">
        <w:rPr>
          <w:spacing w:val="-4"/>
          <w:sz w:val="22"/>
          <w:szCs w:val="22"/>
        </w:rPr>
        <w:t xml:space="preserve"> </w:t>
      </w:r>
      <w:r w:rsidRPr="00E61FCC">
        <w:rPr>
          <w:sz w:val="22"/>
          <w:szCs w:val="22"/>
        </w:rPr>
        <w:t>силы</w:t>
      </w:r>
      <w:r w:rsidRPr="00E61FCC">
        <w:rPr>
          <w:spacing w:val="-5"/>
          <w:sz w:val="22"/>
          <w:szCs w:val="22"/>
        </w:rPr>
        <w:t xml:space="preserve"> </w:t>
      </w:r>
      <w:r w:rsidRPr="00E61FCC">
        <w:rPr>
          <w:sz w:val="22"/>
          <w:szCs w:val="22"/>
        </w:rPr>
        <w:t>тяжести</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силы</w:t>
      </w:r>
      <w:r w:rsidRPr="00E61FCC">
        <w:rPr>
          <w:spacing w:val="-5"/>
          <w:sz w:val="22"/>
          <w:szCs w:val="22"/>
        </w:rPr>
        <w:t xml:space="preserve"> </w:t>
      </w:r>
      <w:r w:rsidRPr="00E61FCC">
        <w:rPr>
          <w:sz w:val="22"/>
          <w:szCs w:val="22"/>
        </w:rPr>
        <w:t>упругости. Наблюдение колебаний груза на нити и на пружине.</w:t>
      </w:r>
    </w:p>
    <w:p w14:paraId="251D0034" w14:textId="77777777" w:rsidR="00FA124F" w:rsidRPr="00E61FCC" w:rsidRDefault="003B164C">
      <w:pPr>
        <w:pStyle w:val="a3"/>
        <w:spacing w:before="1" w:line="304" w:lineRule="auto"/>
        <w:ind w:right="3802"/>
        <w:jc w:val="left"/>
        <w:rPr>
          <w:sz w:val="22"/>
          <w:szCs w:val="22"/>
        </w:rPr>
      </w:pPr>
      <w:r w:rsidRPr="00E61FCC">
        <w:rPr>
          <w:sz w:val="22"/>
          <w:szCs w:val="22"/>
        </w:rPr>
        <w:t>Наблюдение вынужденных колебаний и резонанса. Распространение</w:t>
      </w:r>
      <w:r w:rsidRPr="00E61FCC">
        <w:rPr>
          <w:spacing w:val="-5"/>
          <w:sz w:val="22"/>
          <w:szCs w:val="22"/>
        </w:rPr>
        <w:t xml:space="preserve"> </w:t>
      </w:r>
      <w:r w:rsidRPr="00E61FCC">
        <w:rPr>
          <w:sz w:val="22"/>
          <w:szCs w:val="22"/>
        </w:rPr>
        <w:t>продольных</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поперечных</w:t>
      </w:r>
      <w:r w:rsidRPr="00E61FCC">
        <w:rPr>
          <w:spacing w:val="-7"/>
          <w:sz w:val="22"/>
          <w:szCs w:val="22"/>
        </w:rPr>
        <w:t xml:space="preserve"> </w:t>
      </w:r>
      <w:r w:rsidRPr="00E61FCC">
        <w:rPr>
          <w:sz w:val="22"/>
          <w:szCs w:val="22"/>
        </w:rPr>
        <w:t>волн</w:t>
      </w:r>
      <w:r w:rsidRPr="00E61FCC">
        <w:rPr>
          <w:spacing w:val="-9"/>
          <w:sz w:val="22"/>
          <w:szCs w:val="22"/>
        </w:rPr>
        <w:t xml:space="preserve"> </w:t>
      </w:r>
      <w:r w:rsidRPr="00E61FCC">
        <w:rPr>
          <w:sz w:val="22"/>
          <w:szCs w:val="22"/>
        </w:rPr>
        <w:t>(на</w:t>
      </w:r>
      <w:r w:rsidRPr="00E61FCC">
        <w:rPr>
          <w:spacing w:val="-8"/>
          <w:sz w:val="22"/>
          <w:szCs w:val="22"/>
        </w:rPr>
        <w:t xml:space="preserve"> </w:t>
      </w:r>
      <w:r w:rsidRPr="00E61FCC">
        <w:rPr>
          <w:sz w:val="22"/>
          <w:szCs w:val="22"/>
        </w:rPr>
        <w:t>модели).</w:t>
      </w:r>
    </w:p>
    <w:p w14:paraId="649D9E5C" w14:textId="77777777" w:rsidR="00FA124F" w:rsidRPr="00E61FCC" w:rsidRDefault="003B164C">
      <w:pPr>
        <w:pStyle w:val="a3"/>
        <w:spacing w:before="2" w:line="304" w:lineRule="auto"/>
        <w:ind w:right="3221"/>
        <w:jc w:val="left"/>
        <w:rPr>
          <w:sz w:val="22"/>
          <w:szCs w:val="22"/>
        </w:rPr>
      </w:pPr>
      <w:r w:rsidRPr="00E61FCC">
        <w:rPr>
          <w:sz w:val="22"/>
          <w:szCs w:val="22"/>
        </w:rPr>
        <w:t>Наблюдение</w:t>
      </w:r>
      <w:r w:rsidRPr="00E61FCC">
        <w:rPr>
          <w:spacing w:val="-6"/>
          <w:sz w:val="22"/>
          <w:szCs w:val="22"/>
        </w:rPr>
        <w:t xml:space="preserve"> </w:t>
      </w:r>
      <w:r w:rsidRPr="00E61FCC">
        <w:rPr>
          <w:sz w:val="22"/>
          <w:szCs w:val="22"/>
        </w:rPr>
        <w:t>интерференции</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дифракции</w:t>
      </w:r>
      <w:r w:rsidRPr="00E61FCC">
        <w:rPr>
          <w:spacing w:val="-7"/>
          <w:sz w:val="22"/>
          <w:szCs w:val="22"/>
        </w:rPr>
        <w:t xml:space="preserve"> </w:t>
      </w:r>
      <w:r w:rsidRPr="00E61FCC">
        <w:rPr>
          <w:sz w:val="22"/>
          <w:szCs w:val="22"/>
        </w:rPr>
        <w:t>волн</w:t>
      </w:r>
      <w:r w:rsidRPr="00E61FCC">
        <w:rPr>
          <w:spacing w:val="-5"/>
          <w:sz w:val="22"/>
          <w:szCs w:val="22"/>
        </w:rPr>
        <w:t xml:space="preserve"> </w:t>
      </w:r>
      <w:r w:rsidRPr="00E61FCC">
        <w:rPr>
          <w:sz w:val="22"/>
          <w:szCs w:val="22"/>
        </w:rPr>
        <w:t>на</w:t>
      </w:r>
      <w:r w:rsidRPr="00E61FCC">
        <w:rPr>
          <w:spacing w:val="-6"/>
          <w:sz w:val="22"/>
          <w:szCs w:val="22"/>
        </w:rPr>
        <w:t xml:space="preserve"> </w:t>
      </w:r>
      <w:r w:rsidRPr="00E61FCC">
        <w:rPr>
          <w:sz w:val="22"/>
          <w:szCs w:val="22"/>
        </w:rPr>
        <w:t>поверхности</w:t>
      </w:r>
      <w:r w:rsidRPr="00E61FCC">
        <w:rPr>
          <w:spacing w:val="-8"/>
          <w:sz w:val="22"/>
          <w:szCs w:val="22"/>
        </w:rPr>
        <w:t xml:space="preserve"> </w:t>
      </w:r>
      <w:r w:rsidRPr="00E61FCC">
        <w:rPr>
          <w:sz w:val="22"/>
          <w:szCs w:val="22"/>
        </w:rPr>
        <w:t>воды. Наблюдение зависимости высоты звука от частоты.</w:t>
      </w:r>
    </w:p>
    <w:p w14:paraId="0DD1169A" w14:textId="77777777" w:rsidR="00FA124F" w:rsidRPr="00E61FCC" w:rsidRDefault="003B164C">
      <w:pPr>
        <w:pStyle w:val="a3"/>
        <w:spacing w:before="3"/>
        <w:jc w:val="left"/>
        <w:rPr>
          <w:sz w:val="22"/>
          <w:szCs w:val="22"/>
        </w:rPr>
      </w:pPr>
      <w:r w:rsidRPr="00E61FCC">
        <w:rPr>
          <w:spacing w:val="-2"/>
          <w:sz w:val="22"/>
          <w:szCs w:val="22"/>
        </w:rPr>
        <w:t>Акустический</w:t>
      </w:r>
      <w:r w:rsidRPr="00E61FCC">
        <w:rPr>
          <w:spacing w:val="9"/>
          <w:sz w:val="22"/>
          <w:szCs w:val="22"/>
        </w:rPr>
        <w:t xml:space="preserve"> </w:t>
      </w:r>
      <w:r w:rsidRPr="00E61FCC">
        <w:rPr>
          <w:spacing w:val="-2"/>
          <w:sz w:val="22"/>
          <w:szCs w:val="22"/>
        </w:rPr>
        <w:t>резонанс.</w:t>
      </w:r>
    </w:p>
    <w:p w14:paraId="295CC9FE" w14:textId="77777777" w:rsidR="00FA124F" w:rsidRPr="00E61FCC" w:rsidRDefault="003B164C">
      <w:pPr>
        <w:pStyle w:val="a3"/>
        <w:spacing w:before="64"/>
        <w:ind w:left="721"/>
        <w:jc w:val="left"/>
        <w:rPr>
          <w:sz w:val="22"/>
          <w:szCs w:val="22"/>
        </w:rPr>
      </w:pPr>
      <w:r w:rsidRPr="00E61FCC">
        <w:rPr>
          <w:sz w:val="22"/>
          <w:szCs w:val="22"/>
        </w:rPr>
        <w:t>.</w:t>
      </w:r>
      <w:r w:rsidRPr="00E61FCC">
        <w:rPr>
          <w:spacing w:val="-6"/>
          <w:sz w:val="22"/>
          <w:szCs w:val="22"/>
        </w:rPr>
        <w:t xml:space="preserve"> </w:t>
      </w:r>
      <w:r w:rsidRPr="00E61FCC">
        <w:rPr>
          <w:sz w:val="22"/>
          <w:szCs w:val="22"/>
        </w:rPr>
        <w:t>Лабораторные</w:t>
      </w:r>
      <w:r w:rsidRPr="00E61FCC">
        <w:rPr>
          <w:spacing w:val="-5"/>
          <w:sz w:val="22"/>
          <w:szCs w:val="22"/>
        </w:rPr>
        <w:t xml:space="preserve"> </w:t>
      </w:r>
      <w:r w:rsidRPr="00E61FCC">
        <w:rPr>
          <w:sz w:val="22"/>
          <w:szCs w:val="22"/>
        </w:rPr>
        <w:t>работы</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опыты.</w:t>
      </w:r>
    </w:p>
    <w:p w14:paraId="67BDEA04" w14:textId="77777777" w:rsidR="00FA124F" w:rsidRPr="00E61FCC" w:rsidRDefault="003B164C">
      <w:pPr>
        <w:pStyle w:val="a3"/>
        <w:spacing w:before="63" w:line="304" w:lineRule="auto"/>
        <w:ind w:right="3221"/>
        <w:jc w:val="left"/>
        <w:rPr>
          <w:sz w:val="22"/>
          <w:szCs w:val="22"/>
        </w:rPr>
      </w:pPr>
      <w:r w:rsidRPr="00E61FCC">
        <w:rPr>
          <w:sz w:val="22"/>
          <w:szCs w:val="22"/>
        </w:rPr>
        <w:t>Определение</w:t>
      </w:r>
      <w:r w:rsidRPr="00E61FCC">
        <w:rPr>
          <w:spacing w:val="-8"/>
          <w:sz w:val="22"/>
          <w:szCs w:val="22"/>
        </w:rPr>
        <w:t xml:space="preserve"> </w:t>
      </w:r>
      <w:r w:rsidRPr="00E61FCC">
        <w:rPr>
          <w:sz w:val="22"/>
          <w:szCs w:val="22"/>
        </w:rPr>
        <w:t>частоты</w:t>
      </w:r>
      <w:r w:rsidRPr="00E61FCC">
        <w:rPr>
          <w:spacing w:val="-8"/>
          <w:sz w:val="22"/>
          <w:szCs w:val="22"/>
        </w:rPr>
        <w:t xml:space="preserve"> </w:t>
      </w:r>
      <w:r w:rsidRPr="00E61FCC">
        <w:rPr>
          <w:sz w:val="22"/>
          <w:szCs w:val="22"/>
        </w:rPr>
        <w:t>и</w:t>
      </w:r>
      <w:r w:rsidRPr="00E61FCC">
        <w:rPr>
          <w:spacing w:val="-7"/>
          <w:sz w:val="22"/>
          <w:szCs w:val="22"/>
        </w:rPr>
        <w:t xml:space="preserve"> </w:t>
      </w:r>
      <w:r w:rsidRPr="00E61FCC">
        <w:rPr>
          <w:sz w:val="22"/>
          <w:szCs w:val="22"/>
        </w:rPr>
        <w:t>периода</w:t>
      </w:r>
      <w:r w:rsidRPr="00E61FCC">
        <w:rPr>
          <w:spacing w:val="-8"/>
          <w:sz w:val="22"/>
          <w:szCs w:val="22"/>
        </w:rPr>
        <w:t xml:space="preserve"> </w:t>
      </w:r>
      <w:r w:rsidRPr="00E61FCC">
        <w:rPr>
          <w:sz w:val="22"/>
          <w:szCs w:val="22"/>
        </w:rPr>
        <w:t>колебаний</w:t>
      </w:r>
      <w:r w:rsidRPr="00E61FCC">
        <w:rPr>
          <w:spacing w:val="-8"/>
          <w:sz w:val="22"/>
          <w:szCs w:val="22"/>
        </w:rPr>
        <w:t xml:space="preserve"> </w:t>
      </w:r>
      <w:r w:rsidRPr="00E61FCC">
        <w:rPr>
          <w:sz w:val="22"/>
          <w:szCs w:val="22"/>
        </w:rPr>
        <w:t>математического</w:t>
      </w:r>
      <w:r w:rsidRPr="00E61FCC">
        <w:rPr>
          <w:spacing w:val="-7"/>
          <w:sz w:val="22"/>
          <w:szCs w:val="22"/>
        </w:rPr>
        <w:t xml:space="preserve"> </w:t>
      </w:r>
      <w:r w:rsidRPr="00E61FCC">
        <w:rPr>
          <w:sz w:val="22"/>
          <w:szCs w:val="22"/>
        </w:rPr>
        <w:t>маятника. Определение частоты и периода колебаний пружинного маятника.</w:t>
      </w:r>
    </w:p>
    <w:p w14:paraId="7BC785FF" w14:textId="77777777" w:rsidR="00FA124F" w:rsidRPr="00E61FCC" w:rsidRDefault="003B164C">
      <w:pPr>
        <w:pStyle w:val="a3"/>
        <w:spacing w:before="1" w:line="304" w:lineRule="auto"/>
        <w:ind w:right="1752"/>
        <w:jc w:val="left"/>
        <w:rPr>
          <w:sz w:val="22"/>
          <w:szCs w:val="22"/>
        </w:rPr>
      </w:pPr>
      <w:r w:rsidRPr="00E61FCC">
        <w:rPr>
          <w:sz w:val="22"/>
          <w:szCs w:val="22"/>
        </w:rPr>
        <w:t>Исследование зависимости периода колебаний груза на нити от длины нити. Исследование зависимости периода колебаний пружинного маятника от массы груза. Проверка</w:t>
      </w:r>
      <w:r w:rsidRPr="00E61FCC">
        <w:rPr>
          <w:spacing w:val="-4"/>
          <w:sz w:val="22"/>
          <w:szCs w:val="22"/>
        </w:rPr>
        <w:t xml:space="preserve"> </w:t>
      </w:r>
      <w:r w:rsidRPr="00E61FCC">
        <w:rPr>
          <w:sz w:val="22"/>
          <w:szCs w:val="22"/>
        </w:rPr>
        <w:t>независимости</w:t>
      </w:r>
      <w:r w:rsidRPr="00E61FCC">
        <w:rPr>
          <w:spacing w:val="-3"/>
          <w:sz w:val="22"/>
          <w:szCs w:val="22"/>
        </w:rPr>
        <w:t xml:space="preserve"> </w:t>
      </w:r>
      <w:r w:rsidRPr="00E61FCC">
        <w:rPr>
          <w:sz w:val="22"/>
          <w:szCs w:val="22"/>
        </w:rPr>
        <w:t>периода</w:t>
      </w:r>
      <w:r w:rsidRPr="00E61FCC">
        <w:rPr>
          <w:spacing w:val="-5"/>
          <w:sz w:val="22"/>
          <w:szCs w:val="22"/>
        </w:rPr>
        <w:t xml:space="preserve"> </w:t>
      </w:r>
      <w:r w:rsidRPr="00E61FCC">
        <w:rPr>
          <w:sz w:val="22"/>
          <w:szCs w:val="22"/>
        </w:rPr>
        <w:t>колебаний</w:t>
      </w:r>
      <w:r w:rsidRPr="00E61FCC">
        <w:rPr>
          <w:spacing w:val="-5"/>
          <w:sz w:val="22"/>
          <w:szCs w:val="22"/>
        </w:rPr>
        <w:t xml:space="preserve"> </w:t>
      </w:r>
      <w:r w:rsidRPr="00E61FCC">
        <w:rPr>
          <w:sz w:val="22"/>
          <w:szCs w:val="22"/>
        </w:rPr>
        <w:t>груза,</w:t>
      </w:r>
      <w:r w:rsidRPr="00E61FCC">
        <w:rPr>
          <w:spacing w:val="-4"/>
          <w:sz w:val="22"/>
          <w:szCs w:val="22"/>
        </w:rPr>
        <w:t xml:space="preserve"> </w:t>
      </w:r>
      <w:r w:rsidRPr="00E61FCC">
        <w:rPr>
          <w:sz w:val="22"/>
          <w:szCs w:val="22"/>
        </w:rPr>
        <w:t>подвешенного</w:t>
      </w:r>
      <w:r w:rsidRPr="00E61FCC">
        <w:rPr>
          <w:spacing w:val="-3"/>
          <w:sz w:val="22"/>
          <w:szCs w:val="22"/>
        </w:rPr>
        <w:t xml:space="preserve"> </w:t>
      </w:r>
      <w:r w:rsidRPr="00E61FCC">
        <w:rPr>
          <w:sz w:val="22"/>
          <w:szCs w:val="22"/>
        </w:rPr>
        <w:t>к</w:t>
      </w:r>
      <w:r w:rsidRPr="00E61FCC">
        <w:rPr>
          <w:spacing w:val="-3"/>
          <w:sz w:val="22"/>
          <w:szCs w:val="22"/>
        </w:rPr>
        <w:t xml:space="preserve"> </w:t>
      </w:r>
      <w:r w:rsidRPr="00E61FCC">
        <w:rPr>
          <w:sz w:val="22"/>
          <w:szCs w:val="22"/>
        </w:rPr>
        <w:t>ленте,</w:t>
      </w:r>
      <w:r w:rsidRPr="00E61FCC">
        <w:rPr>
          <w:spacing w:val="-4"/>
          <w:sz w:val="22"/>
          <w:szCs w:val="22"/>
        </w:rPr>
        <w:t xml:space="preserve"> </w:t>
      </w:r>
      <w:r w:rsidRPr="00E61FCC">
        <w:rPr>
          <w:sz w:val="22"/>
          <w:szCs w:val="22"/>
        </w:rPr>
        <w:t>от</w:t>
      </w:r>
      <w:r w:rsidRPr="00E61FCC">
        <w:rPr>
          <w:spacing w:val="-5"/>
          <w:sz w:val="22"/>
          <w:szCs w:val="22"/>
        </w:rPr>
        <w:t xml:space="preserve"> </w:t>
      </w:r>
      <w:r w:rsidRPr="00E61FCC">
        <w:rPr>
          <w:sz w:val="22"/>
          <w:szCs w:val="22"/>
        </w:rPr>
        <w:t>массы</w:t>
      </w:r>
      <w:r w:rsidRPr="00E61FCC">
        <w:rPr>
          <w:spacing w:val="-4"/>
          <w:sz w:val="22"/>
          <w:szCs w:val="22"/>
        </w:rPr>
        <w:t xml:space="preserve"> </w:t>
      </w:r>
      <w:r w:rsidRPr="00E61FCC">
        <w:rPr>
          <w:sz w:val="22"/>
          <w:szCs w:val="22"/>
        </w:rPr>
        <w:t>груза.</w:t>
      </w:r>
    </w:p>
    <w:p w14:paraId="306C9314" w14:textId="77777777" w:rsidR="00FA124F" w:rsidRPr="00E61FCC" w:rsidRDefault="003B164C">
      <w:pPr>
        <w:pStyle w:val="a3"/>
        <w:spacing w:before="2" w:line="304" w:lineRule="auto"/>
        <w:jc w:val="left"/>
        <w:rPr>
          <w:sz w:val="22"/>
          <w:szCs w:val="22"/>
        </w:rPr>
      </w:pPr>
      <w:r w:rsidRPr="00E61FCC">
        <w:rPr>
          <w:sz w:val="22"/>
          <w:szCs w:val="22"/>
        </w:rPr>
        <w:t>Опыты,</w:t>
      </w:r>
      <w:r w:rsidRPr="00E61FCC">
        <w:rPr>
          <w:spacing w:val="-13"/>
          <w:sz w:val="22"/>
          <w:szCs w:val="22"/>
        </w:rPr>
        <w:t xml:space="preserve"> </w:t>
      </w:r>
      <w:r w:rsidRPr="00E61FCC">
        <w:rPr>
          <w:sz w:val="22"/>
          <w:szCs w:val="22"/>
        </w:rPr>
        <w:t>демонстрирующие</w:t>
      </w:r>
      <w:r w:rsidRPr="00E61FCC">
        <w:rPr>
          <w:spacing w:val="-12"/>
          <w:sz w:val="22"/>
          <w:szCs w:val="22"/>
        </w:rPr>
        <w:t xml:space="preserve"> </w:t>
      </w:r>
      <w:r w:rsidRPr="00E61FCC">
        <w:rPr>
          <w:sz w:val="22"/>
          <w:szCs w:val="22"/>
        </w:rPr>
        <w:t>зависимость</w:t>
      </w:r>
      <w:r w:rsidRPr="00E61FCC">
        <w:rPr>
          <w:spacing w:val="-13"/>
          <w:sz w:val="22"/>
          <w:szCs w:val="22"/>
        </w:rPr>
        <w:t xml:space="preserve"> </w:t>
      </w:r>
      <w:r w:rsidRPr="00E61FCC">
        <w:rPr>
          <w:sz w:val="22"/>
          <w:szCs w:val="22"/>
        </w:rPr>
        <w:t>периода</w:t>
      </w:r>
      <w:r w:rsidRPr="00E61FCC">
        <w:rPr>
          <w:spacing w:val="-12"/>
          <w:sz w:val="22"/>
          <w:szCs w:val="22"/>
        </w:rPr>
        <w:t xml:space="preserve"> </w:t>
      </w:r>
      <w:r w:rsidRPr="00E61FCC">
        <w:rPr>
          <w:sz w:val="22"/>
          <w:szCs w:val="22"/>
        </w:rPr>
        <w:t>колебаний</w:t>
      </w:r>
      <w:r w:rsidRPr="00E61FCC">
        <w:rPr>
          <w:spacing w:val="-13"/>
          <w:sz w:val="22"/>
          <w:szCs w:val="22"/>
        </w:rPr>
        <w:t xml:space="preserve"> </w:t>
      </w:r>
      <w:r w:rsidRPr="00E61FCC">
        <w:rPr>
          <w:sz w:val="22"/>
          <w:szCs w:val="22"/>
        </w:rPr>
        <w:t>пружинного</w:t>
      </w:r>
      <w:r w:rsidRPr="00E61FCC">
        <w:rPr>
          <w:spacing w:val="-12"/>
          <w:sz w:val="22"/>
          <w:szCs w:val="22"/>
        </w:rPr>
        <w:t xml:space="preserve"> </w:t>
      </w:r>
      <w:r w:rsidRPr="00E61FCC">
        <w:rPr>
          <w:sz w:val="22"/>
          <w:szCs w:val="22"/>
        </w:rPr>
        <w:t>маятника</w:t>
      </w:r>
      <w:r w:rsidRPr="00E61FCC">
        <w:rPr>
          <w:spacing w:val="-13"/>
          <w:sz w:val="22"/>
          <w:szCs w:val="22"/>
        </w:rPr>
        <w:t xml:space="preserve"> </w:t>
      </w:r>
      <w:r w:rsidRPr="00E61FCC">
        <w:rPr>
          <w:sz w:val="22"/>
          <w:szCs w:val="22"/>
        </w:rPr>
        <w:t>от</w:t>
      </w:r>
      <w:r w:rsidRPr="00E61FCC">
        <w:rPr>
          <w:spacing w:val="-12"/>
          <w:sz w:val="22"/>
          <w:szCs w:val="22"/>
        </w:rPr>
        <w:t xml:space="preserve"> </w:t>
      </w:r>
      <w:r w:rsidRPr="00E61FCC">
        <w:rPr>
          <w:sz w:val="22"/>
          <w:szCs w:val="22"/>
        </w:rPr>
        <w:t>массы</w:t>
      </w:r>
      <w:r w:rsidRPr="00E61FCC">
        <w:rPr>
          <w:spacing w:val="-13"/>
          <w:sz w:val="22"/>
          <w:szCs w:val="22"/>
        </w:rPr>
        <w:t xml:space="preserve"> </w:t>
      </w:r>
      <w:r w:rsidRPr="00E61FCC">
        <w:rPr>
          <w:sz w:val="22"/>
          <w:szCs w:val="22"/>
        </w:rPr>
        <w:t>груза</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 xml:space="preserve">жесткости </w:t>
      </w:r>
      <w:r w:rsidRPr="00E61FCC">
        <w:rPr>
          <w:spacing w:val="-2"/>
          <w:sz w:val="22"/>
          <w:szCs w:val="22"/>
        </w:rPr>
        <w:t>пружины.</w:t>
      </w:r>
    </w:p>
    <w:p w14:paraId="50534174" w14:textId="77777777" w:rsidR="00FA124F" w:rsidRPr="00E61FCC" w:rsidRDefault="003B164C">
      <w:pPr>
        <w:pStyle w:val="a3"/>
        <w:spacing w:before="2"/>
        <w:jc w:val="left"/>
        <w:rPr>
          <w:sz w:val="22"/>
          <w:szCs w:val="22"/>
        </w:rPr>
      </w:pPr>
      <w:r w:rsidRPr="00E61FCC">
        <w:rPr>
          <w:sz w:val="22"/>
          <w:szCs w:val="22"/>
        </w:rPr>
        <w:t>Измерение</w:t>
      </w:r>
      <w:r w:rsidRPr="00E61FCC">
        <w:rPr>
          <w:spacing w:val="-10"/>
          <w:sz w:val="22"/>
          <w:szCs w:val="22"/>
        </w:rPr>
        <w:t xml:space="preserve"> </w:t>
      </w:r>
      <w:r w:rsidRPr="00E61FCC">
        <w:rPr>
          <w:sz w:val="22"/>
          <w:szCs w:val="22"/>
        </w:rPr>
        <w:t>ускорения</w:t>
      </w:r>
      <w:r w:rsidRPr="00E61FCC">
        <w:rPr>
          <w:spacing w:val="-11"/>
          <w:sz w:val="22"/>
          <w:szCs w:val="22"/>
        </w:rPr>
        <w:t xml:space="preserve"> </w:t>
      </w:r>
      <w:r w:rsidRPr="00E61FCC">
        <w:rPr>
          <w:sz w:val="22"/>
          <w:szCs w:val="22"/>
        </w:rPr>
        <w:t>свободного</w:t>
      </w:r>
      <w:r w:rsidRPr="00E61FCC">
        <w:rPr>
          <w:spacing w:val="-9"/>
          <w:sz w:val="22"/>
          <w:szCs w:val="22"/>
        </w:rPr>
        <w:t xml:space="preserve"> </w:t>
      </w:r>
      <w:r w:rsidRPr="00E61FCC">
        <w:rPr>
          <w:spacing w:val="-2"/>
          <w:sz w:val="22"/>
          <w:szCs w:val="22"/>
        </w:rPr>
        <w:t>падения.</w:t>
      </w:r>
    </w:p>
    <w:p w14:paraId="2502DB28" w14:textId="77777777" w:rsidR="00FA124F" w:rsidRPr="00E61FCC" w:rsidRDefault="003B164C">
      <w:pPr>
        <w:pStyle w:val="a3"/>
        <w:spacing w:before="63"/>
        <w:ind w:left="721"/>
        <w:jc w:val="left"/>
        <w:rPr>
          <w:sz w:val="22"/>
          <w:szCs w:val="22"/>
        </w:rPr>
      </w:pPr>
      <w:r w:rsidRPr="00E61FCC">
        <w:rPr>
          <w:sz w:val="22"/>
          <w:szCs w:val="22"/>
        </w:rPr>
        <w:t>Электромагнитное</w:t>
      </w:r>
      <w:r w:rsidRPr="00E61FCC">
        <w:rPr>
          <w:spacing w:val="-11"/>
          <w:sz w:val="22"/>
          <w:szCs w:val="22"/>
        </w:rPr>
        <w:t xml:space="preserve"> </w:t>
      </w:r>
      <w:r w:rsidRPr="00E61FCC">
        <w:rPr>
          <w:sz w:val="22"/>
          <w:szCs w:val="22"/>
        </w:rPr>
        <w:t>поле</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электромагнитные</w:t>
      </w:r>
      <w:r w:rsidRPr="00E61FCC">
        <w:rPr>
          <w:spacing w:val="-8"/>
          <w:sz w:val="22"/>
          <w:szCs w:val="22"/>
        </w:rPr>
        <w:t xml:space="preserve"> </w:t>
      </w:r>
      <w:r w:rsidRPr="00E61FCC">
        <w:rPr>
          <w:spacing w:val="-2"/>
          <w:sz w:val="22"/>
          <w:szCs w:val="22"/>
        </w:rPr>
        <w:t>волны.</w:t>
      </w:r>
    </w:p>
    <w:p w14:paraId="799E431A" w14:textId="77777777" w:rsidR="00FA124F" w:rsidRPr="00E61FCC" w:rsidRDefault="003B164C">
      <w:pPr>
        <w:pStyle w:val="a3"/>
        <w:spacing w:before="62" w:line="307" w:lineRule="auto"/>
        <w:ind w:right="143"/>
        <w:rPr>
          <w:sz w:val="22"/>
          <w:szCs w:val="22"/>
        </w:rPr>
      </w:pPr>
      <w:r w:rsidRPr="00E61FCC">
        <w:rPr>
          <w:sz w:val="22"/>
          <w:szCs w:val="22"/>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14:paraId="478137C7" w14:textId="77777777" w:rsidR="00FA124F" w:rsidRPr="00E61FCC" w:rsidRDefault="003B164C">
      <w:pPr>
        <w:pStyle w:val="a3"/>
        <w:spacing w:line="228" w:lineRule="exact"/>
        <w:rPr>
          <w:sz w:val="22"/>
          <w:szCs w:val="22"/>
        </w:rPr>
      </w:pPr>
      <w:r w:rsidRPr="00E61FCC">
        <w:rPr>
          <w:sz w:val="22"/>
          <w:szCs w:val="22"/>
        </w:rPr>
        <w:t>Электромагнитная</w:t>
      </w:r>
      <w:r w:rsidRPr="00E61FCC">
        <w:rPr>
          <w:spacing w:val="-7"/>
          <w:sz w:val="22"/>
          <w:szCs w:val="22"/>
        </w:rPr>
        <w:t xml:space="preserve"> </w:t>
      </w:r>
      <w:r w:rsidRPr="00E61FCC">
        <w:rPr>
          <w:sz w:val="22"/>
          <w:szCs w:val="22"/>
        </w:rPr>
        <w:t>природа</w:t>
      </w:r>
      <w:r w:rsidRPr="00E61FCC">
        <w:rPr>
          <w:spacing w:val="-6"/>
          <w:sz w:val="22"/>
          <w:szCs w:val="22"/>
        </w:rPr>
        <w:t xml:space="preserve"> </w:t>
      </w:r>
      <w:r w:rsidRPr="00E61FCC">
        <w:rPr>
          <w:sz w:val="22"/>
          <w:szCs w:val="22"/>
        </w:rPr>
        <w:t>света.</w:t>
      </w:r>
      <w:r w:rsidRPr="00E61FCC">
        <w:rPr>
          <w:spacing w:val="-8"/>
          <w:sz w:val="22"/>
          <w:szCs w:val="22"/>
        </w:rPr>
        <w:t xml:space="preserve"> </w:t>
      </w:r>
      <w:r w:rsidRPr="00E61FCC">
        <w:rPr>
          <w:sz w:val="22"/>
          <w:szCs w:val="22"/>
        </w:rPr>
        <w:t>Скорость</w:t>
      </w:r>
      <w:r w:rsidRPr="00E61FCC">
        <w:rPr>
          <w:spacing w:val="-8"/>
          <w:sz w:val="22"/>
          <w:szCs w:val="22"/>
        </w:rPr>
        <w:t xml:space="preserve"> </w:t>
      </w:r>
      <w:r w:rsidRPr="00E61FCC">
        <w:rPr>
          <w:sz w:val="22"/>
          <w:szCs w:val="22"/>
        </w:rPr>
        <w:t>света.</w:t>
      </w:r>
      <w:r w:rsidRPr="00E61FCC">
        <w:rPr>
          <w:spacing w:val="-9"/>
          <w:sz w:val="22"/>
          <w:szCs w:val="22"/>
        </w:rPr>
        <w:t xml:space="preserve"> </w:t>
      </w:r>
      <w:r w:rsidRPr="00E61FCC">
        <w:rPr>
          <w:sz w:val="22"/>
          <w:szCs w:val="22"/>
        </w:rPr>
        <w:t>Волновые</w:t>
      </w:r>
      <w:r w:rsidRPr="00E61FCC">
        <w:rPr>
          <w:spacing w:val="-8"/>
          <w:sz w:val="22"/>
          <w:szCs w:val="22"/>
        </w:rPr>
        <w:t xml:space="preserve"> </w:t>
      </w:r>
      <w:r w:rsidRPr="00E61FCC">
        <w:rPr>
          <w:sz w:val="22"/>
          <w:szCs w:val="22"/>
        </w:rPr>
        <w:t>свойства</w:t>
      </w:r>
      <w:r w:rsidRPr="00E61FCC">
        <w:rPr>
          <w:spacing w:val="-8"/>
          <w:sz w:val="22"/>
          <w:szCs w:val="22"/>
        </w:rPr>
        <w:t xml:space="preserve"> </w:t>
      </w:r>
      <w:r w:rsidRPr="00E61FCC">
        <w:rPr>
          <w:sz w:val="22"/>
          <w:szCs w:val="22"/>
        </w:rPr>
        <w:t>света:</w:t>
      </w:r>
      <w:r w:rsidRPr="00E61FCC">
        <w:rPr>
          <w:spacing w:val="-8"/>
          <w:sz w:val="22"/>
          <w:szCs w:val="22"/>
        </w:rPr>
        <w:t xml:space="preserve"> </w:t>
      </w:r>
      <w:r w:rsidRPr="00E61FCC">
        <w:rPr>
          <w:sz w:val="22"/>
          <w:szCs w:val="22"/>
        </w:rPr>
        <w:t>интерференция</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дифракция.</w:t>
      </w:r>
    </w:p>
    <w:p w14:paraId="4345A688" w14:textId="77777777" w:rsidR="00FA124F" w:rsidRPr="00E61FCC" w:rsidRDefault="003B164C">
      <w:pPr>
        <w:pStyle w:val="a3"/>
        <w:spacing w:before="63"/>
        <w:ind w:left="721"/>
        <w:jc w:val="left"/>
        <w:rPr>
          <w:sz w:val="22"/>
          <w:szCs w:val="22"/>
        </w:rPr>
      </w:pPr>
      <w:r w:rsidRPr="00E61FCC">
        <w:rPr>
          <w:spacing w:val="-2"/>
          <w:sz w:val="22"/>
          <w:szCs w:val="22"/>
        </w:rPr>
        <w:t>Демонстрации.</w:t>
      </w:r>
    </w:p>
    <w:p w14:paraId="6212960E" w14:textId="77777777" w:rsidR="00FA124F" w:rsidRPr="00E61FCC" w:rsidRDefault="003B164C">
      <w:pPr>
        <w:pStyle w:val="a3"/>
        <w:spacing w:before="63" w:line="304" w:lineRule="auto"/>
        <w:ind w:right="5443"/>
        <w:jc w:val="left"/>
        <w:rPr>
          <w:sz w:val="22"/>
          <w:szCs w:val="22"/>
        </w:rPr>
      </w:pPr>
      <w:r w:rsidRPr="00E61FCC">
        <w:rPr>
          <w:sz w:val="22"/>
          <w:szCs w:val="22"/>
        </w:rPr>
        <w:t>Свойства электромагнитных волн. Интерференция</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дифракция</w:t>
      </w:r>
      <w:r w:rsidRPr="00E61FCC">
        <w:rPr>
          <w:spacing w:val="-13"/>
          <w:sz w:val="22"/>
          <w:szCs w:val="22"/>
        </w:rPr>
        <w:t xml:space="preserve"> </w:t>
      </w:r>
      <w:r w:rsidRPr="00E61FCC">
        <w:rPr>
          <w:sz w:val="22"/>
          <w:szCs w:val="22"/>
        </w:rPr>
        <w:t>света.</w:t>
      </w:r>
    </w:p>
    <w:p w14:paraId="7E139171" w14:textId="77777777" w:rsidR="00FA124F" w:rsidRPr="00E61FCC" w:rsidRDefault="003B164C">
      <w:pPr>
        <w:pStyle w:val="a3"/>
        <w:spacing w:before="2"/>
        <w:ind w:left="721"/>
        <w:jc w:val="left"/>
        <w:rPr>
          <w:sz w:val="22"/>
          <w:szCs w:val="22"/>
        </w:rPr>
      </w:pPr>
      <w:r w:rsidRPr="00E61FCC">
        <w:rPr>
          <w:sz w:val="22"/>
          <w:szCs w:val="22"/>
        </w:rPr>
        <w:t>Лабораторные</w:t>
      </w:r>
      <w:r w:rsidRPr="00E61FCC">
        <w:rPr>
          <w:spacing w:val="-7"/>
          <w:sz w:val="22"/>
          <w:szCs w:val="22"/>
        </w:rPr>
        <w:t xml:space="preserve"> </w:t>
      </w:r>
      <w:r w:rsidRPr="00E61FCC">
        <w:rPr>
          <w:sz w:val="22"/>
          <w:szCs w:val="22"/>
        </w:rPr>
        <w:t>работы</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опыты.</w:t>
      </w:r>
    </w:p>
    <w:p w14:paraId="4FBF8DA4" w14:textId="77777777" w:rsidR="00FA124F" w:rsidRPr="00E61FCC" w:rsidRDefault="003B164C">
      <w:pPr>
        <w:pStyle w:val="a3"/>
        <w:spacing w:before="62" w:line="304" w:lineRule="auto"/>
        <w:ind w:right="2220"/>
        <w:jc w:val="left"/>
        <w:rPr>
          <w:sz w:val="22"/>
          <w:szCs w:val="22"/>
        </w:rPr>
      </w:pPr>
      <w:r w:rsidRPr="00E61FCC">
        <w:rPr>
          <w:sz w:val="22"/>
          <w:szCs w:val="22"/>
        </w:rPr>
        <w:t>Изучение</w:t>
      </w:r>
      <w:r w:rsidRPr="00E61FCC">
        <w:rPr>
          <w:spacing w:val="-7"/>
          <w:sz w:val="22"/>
          <w:szCs w:val="22"/>
        </w:rPr>
        <w:t xml:space="preserve"> </w:t>
      </w:r>
      <w:r w:rsidRPr="00E61FCC">
        <w:rPr>
          <w:sz w:val="22"/>
          <w:szCs w:val="22"/>
        </w:rPr>
        <w:t>свойств</w:t>
      </w:r>
      <w:r w:rsidRPr="00E61FCC">
        <w:rPr>
          <w:spacing w:val="-8"/>
          <w:sz w:val="22"/>
          <w:szCs w:val="22"/>
        </w:rPr>
        <w:t xml:space="preserve"> </w:t>
      </w:r>
      <w:r w:rsidRPr="00E61FCC">
        <w:rPr>
          <w:sz w:val="22"/>
          <w:szCs w:val="22"/>
        </w:rPr>
        <w:t>электромагнитных</w:t>
      </w:r>
      <w:r w:rsidRPr="00E61FCC">
        <w:rPr>
          <w:spacing w:val="-6"/>
          <w:sz w:val="22"/>
          <w:szCs w:val="22"/>
        </w:rPr>
        <w:t xml:space="preserve"> </w:t>
      </w:r>
      <w:r w:rsidRPr="00E61FCC">
        <w:rPr>
          <w:sz w:val="22"/>
          <w:szCs w:val="22"/>
        </w:rPr>
        <w:t>волн</w:t>
      </w:r>
      <w:r w:rsidRPr="00E61FCC">
        <w:rPr>
          <w:spacing w:val="-8"/>
          <w:sz w:val="22"/>
          <w:szCs w:val="22"/>
        </w:rPr>
        <w:t xml:space="preserve"> </w:t>
      </w:r>
      <w:r w:rsidRPr="00E61FCC">
        <w:rPr>
          <w:sz w:val="22"/>
          <w:szCs w:val="22"/>
        </w:rPr>
        <w:t>с</w:t>
      </w:r>
      <w:r w:rsidRPr="00E61FCC">
        <w:rPr>
          <w:spacing w:val="-7"/>
          <w:sz w:val="22"/>
          <w:szCs w:val="22"/>
        </w:rPr>
        <w:t xml:space="preserve"> </w:t>
      </w:r>
      <w:r w:rsidRPr="00E61FCC">
        <w:rPr>
          <w:sz w:val="22"/>
          <w:szCs w:val="22"/>
        </w:rPr>
        <w:t>помощью</w:t>
      </w:r>
      <w:r w:rsidRPr="00E61FCC">
        <w:rPr>
          <w:spacing w:val="-7"/>
          <w:sz w:val="22"/>
          <w:szCs w:val="22"/>
        </w:rPr>
        <w:t xml:space="preserve"> </w:t>
      </w:r>
      <w:r w:rsidRPr="00E61FCC">
        <w:rPr>
          <w:sz w:val="22"/>
          <w:szCs w:val="22"/>
        </w:rPr>
        <w:t>мобильного</w:t>
      </w:r>
      <w:r w:rsidRPr="00E61FCC">
        <w:rPr>
          <w:spacing w:val="-6"/>
          <w:sz w:val="22"/>
          <w:szCs w:val="22"/>
        </w:rPr>
        <w:t xml:space="preserve"> </w:t>
      </w:r>
      <w:r w:rsidRPr="00E61FCC">
        <w:rPr>
          <w:sz w:val="22"/>
          <w:szCs w:val="22"/>
        </w:rPr>
        <w:t>телефона. Проведение опытов по наблюдению интерференции и дифракции света.</w:t>
      </w:r>
    </w:p>
    <w:p w14:paraId="02A9B482" w14:textId="77777777" w:rsidR="00FA124F" w:rsidRPr="00E61FCC" w:rsidRDefault="003B164C">
      <w:pPr>
        <w:pStyle w:val="a3"/>
        <w:spacing w:before="2"/>
        <w:ind w:left="721"/>
        <w:jc w:val="left"/>
        <w:rPr>
          <w:sz w:val="22"/>
          <w:szCs w:val="22"/>
        </w:rPr>
      </w:pPr>
      <w:r w:rsidRPr="00E61FCC">
        <w:rPr>
          <w:sz w:val="22"/>
          <w:szCs w:val="22"/>
        </w:rPr>
        <w:t>Световые</w:t>
      </w:r>
      <w:r w:rsidRPr="00E61FCC">
        <w:rPr>
          <w:spacing w:val="-7"/>
          <w:sz w:val="22"/>
          <w:szCs w:val="22"/>
        </w:rPr>
        <w:t xml:space="preserve"> </w:t>
      </w:r>
      <w:r w:rsidRPr="00E61FCC">
        <w:rPr>
          <w:spacing w:val="-2"/>
          <w:sz w:val="22"/>
          <w:szCs w:val="22"/>
        </w:rPr>
        <w:t>явления.</w:t>
      </w:r>
    </w:p>
    <w:p w14:paraId="437E903B" w14:textId="77777777" w:rsidR="00FA124F" w:rsidRPr="00E61FCC" w:rsidRDefault="003B164C">
      <w:pPr>
        <w:pStyle w:val="a3"/>
        <w:spacing w:before="63" w:line="307" w:lineRule="auto"/>
        <w:ind w:right="148"/>
        <w:rPr>
          <w:sz w:val="22"/>
          <w:szCs w:val="22"/>
        </w:rPr>
      </w:pPr>
      <w:r w:rsidRPr="00E61FCC">
        <w:rPr>
          <w:sz w:val="22"/>
          <w:szCs w:val="22"/>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14:paraId="696FF955" w14:textId="77777777" w:rsidR="00FA124F" w:rsidRPr="00E61FCC" w:rsidRDefault="003B164C">
      <w:pPr>
        <w:pStyle w:val="a3"/>
        <w:spacing w:line="307" w:lineRule="auto"/>
        <w:ind w:right="144"/>
        <w:rPr>
          <w:sz w:val="22"/>
          <w:szCs w:val="22"/>
        </w:rPr>
      </w:pPr>
      <w:r w:rsidRPr="00E61FCC">
        <w:rPr>
          <w:sz w:val="22"/>
          <w:szCs w:val="22"/>
        </w:rPr>
        <w:t>Преломление</w:t>
      </w:r>
      <w:r w:rsidRPr="00E61FCC">
        <w:rPr>
          <w:spacing w:val="-4"/>
          <w:sz w:val="22"/>
          <w:szCs w:val="22"/>
        </w:rPr>
        <w:t xml:space="preserve"> </w:t>
      </w:r>
      <w:r w:rsidRPr="00E61FCC">
        <w:rPr>
          <w:sz w:val="22"/>
          <w:szCs w:val="22"/>
        </w:rPr>
        <w:t>света.</w:t>
      </w:r>
      <w:r w:rsidRPr="00E61FCC">
        <w:rPr>
          <w:spacing w:val="-4"/>
          <w:sz w:val="22"/>
          <w:szCs w:val="22"/>
        </w:rPr>
        <w:t xml:space="preserve"> </w:t>
      </w:r>
      <w:r w:rsidRPr="00E61FCC">
        <w:rPr>
          <w:sz w:val="22"/>
          <w:szCs w:val="22"/>
        </w:rPr>
        <w:t>Закон</w:t>
      </w:r>
      <w:r w:rsidRPr="00E61FCC">
        <w:rPr>
          <w:spacing w:val="-3"/>
          <w:sz w:val="22"/>
          <w:szCs w:val="22"/>
        </w:rPr>
        <w:t xml:space="preserve"> </w:t>
      </w:r>
      <w:r w:rsidRPr="00E61FCC">
        <w:rPr>
          <w:sz w:val="22"/>
          <w:szCs w:val="22"/>
        </w:rPr>
        <w:t>преломления</w:t>
      </w:r>
      <w:r w:rsidRPr="00E61FCC">
        <w:rPr>
          <w:spacing w:val="-5"/>
          <w:sz w:val="22"/>
          <w:szCs w:val="22"/>
        </w:rPr>
        <w:t xml:space="preserve"> </w:t>
      </w:r>
      <w:r w:rsidRPr="00E61FCC">
        <w:rPr>
          <w:sz w:val="22"/>
          <w:szCs w:val="22"/>
        </w:rPr>
        <w:t>света.</w:t>
      </w:r>
      <w:r w:rsidRPr="00E61FCC">
        <w:rPr>
          <w:spacing w:val="-4"/>
          <w:sz w:val="22"/>
          <w:szCs w:val="22"/>
        </w:rPr>
        <w:t xml:space="preserve"> </w:t>
      </w:r>
      <w:r w:rsidRPr="00E61FCC">
        <w:rPr>
          <w:sz w:val="22"/>
          <w:szCs w:val="22"/>
        </w:rPr>
        <w:t>Полное</w:t>
      </w:r>
      <w:r w:rsidRPr="00E61FCC">
        <w:rPr>
          <w:spacing w:val="-4"/>
          <w:sz w:val="22"/>
          <w:szCs w:val="22"/>
        </w:rPr>
        <w:t xml:space="preserve"> </w:t>
      </w:r>
      <w:r w:rsidRPr="00E61FCC">
        <w:rPr>
          <w:sz w:val="22"/>
          <w:szCs w:val="22"/>
        </w:rPr>
        <w:t>отражение</w:t>
      </w:r>
      <w:r w:rsidRPr="00E61FCC">
        <w:rPr>
          <w:spacing w:val="-4"/>
          <w:sz w:val="22"/>
          <w:szCs w:val="22"/>
        </w:rPr>
        <w:t xml:space="preserve"> </w:t>
      </w:r>
      <w:r w:rsidRPr="00E61FCC">
        <w:rPr>
          <w:sz w:val="22"/>
          <w:szCs w:val="22"/>
        </w:rPr>
        <w:t>света.</w:t>
      </w:r>
      <w:r w:rsidRPr="00E61FCC">
        <w:rPr>
          <w:spacing w:val="-4"/>
          <w:sz w:val="22"/>
          <w:szCs w:val="22"/>
        </w:rPr>
        <w:t xml:space="preserve"> </w:t>
      </w:r>
      <w:r w:rsidRPr="00E61FCC">
        <w:rPr>
          <w:sz w:val="22"/>
          <w:szCs w:val="22"/>
        </w:rPr>
        <w:t>Использование</w:t>
      </w:r>
      <w:r w:rsidRPr="00E61FCC">
        <w:rPr>
          <w:spacing w:val="-1"/>
          <w:sz w:val="22"/>
          <w:szCs w:val="22"/>
        </w:rPr>
        <w:t xml:space="preserve"> </w:t>
      </w:r>
      <w:r w:rsidRPr="00E61FCC">
        <w:rPr>
          <w:sz w:val="22"/>
          <w:szCs w:val="22"/>
        </w:rPr>
        <w:t>полного</w:t>
      </w:r>
      <w:r w:rsidRPr="00E61FCC">
        <w:rPr>
          <w:spacing w:val="-3"/>
          <w:sz w:val="22"/>
          <w:szCs w:val="22"/>
        </w:rPr>
        <w:t xml:space="preserve"> </w:t>
      </w:r>
      <w:r w:rsidRPr="00E61FCC">
        <w:rPr>
          <w:sz w:val="22"/>
          <w:szCs w:val="22"/>
        </w:rPr>
        <w:t>отражения</w:t>
      </w:r>
      <w:r w:rsidRPr="00E61FCC">
        <w:rPr>
          <w:spacing w:val="-2"/>
          <w:sz w:val="22"/>
          <w:szCs w:val="22"/>
        </w:rPr>
        <w:t xml:space="preserve"> </w:t>
      </w:r>
      <w:r w:rsidRPr="00E61FCC">
        <w:rPr>
          <w:sz w:val="22"/>
          <w:szCs w:val="22"/>
        </w:rPr>
        <w:t>в оптических световодах, оптоволоконная связь.</w:t>
      </w:r>
    </w:p>
    <w:p w14:paraId="07BD10D1" w14:textId="77777777" w:rsidR="00FA124F" w:rsidRPr="00E61FCC" w:rsidRDefault="003B164C">
      <w:pPr>
        <w:pStyle w:val="a3"/>
        <w:spacing w:line="304" w:lineRule="auto"/>
        <w:ind w:right="145"/>
        <w:rPr>
          <w:sz w:val="22"/>
          <w:szCs w:val="22"/>
        </w:rPr>
      </w:pPr>
      <w:r w:rsidRPr="00E61FCC">
        <w:rPr>
          <w:sz w:val="22"/>
          <w:szCs w:val="22"/>
        </w:rPr>
        <w:t>Линза,</w:t>
      </w:r>
      <w:r w:rsidRPr="00E61FCC">
        <w:rPr>
          <w:spacing w:val="-13"/>
          <w:sz w:val="22"/>
          <w:szCs w:val="22"/>
        </w:rPr>
        <w:t xml:space="preserve"> </w:t>
      </w:r>
      <w:r w:rsidRPr="00E61FCC">
        <w:rPr>
          <w:sz w:val="22"/>
          <w:szCs w:val="22"/>
        </w:rPr>
        <w:t>ход</w:t>
      </w:r>
      <w:r w:rsidRPr="00E61FCC">
        <w:rPr>
          <w:spacing w:val="-12"/>
          <w:sz w:val="22"/>
          <w:szCs w:val="22"/>
        </w:rPr>
        <w:t xml:space="preserve"> </w:t>
      </w:r>
      <w:r w:rsidRPr="00E61FCC">
        <w:rPr>
          <w:sz w:val="22"/>
          <w:szCs w:val="22"/>
        </w:rPr>
        <w:t>лучей</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линзе.</w:t>
      </w:r>
      <w:r w:rsidRPr="00E61FCC">
        <w:rPr>
          <w:spacing w:val="-13"/>
          <w:sz w:val="22"/>
          <w:szCs w:val="22"/>
        </w:rPr>
        <w:t xml:space="preserve"> </w:t>
      </w:r>
      <w:r w:rsidRPr="00E61FCC">
        <w:rPr>
          <w:sz w:val="22"/>
          <w:szCs w:val="22"/>
        </w:rPr>
        <w:t>Формула</w:t>
      </w:r>
      <w:r w:rsidRPr="00E61FCC">
        <w:rPr>
          <w:spacing w:val="-12"/>
          <w:sz w:val="22"/>
          <w:szCs w:val="22"/>
        </w:rPr>
        <w:t xml:space="preserve"> </w:t>
      </w:r>
      <w:r w:rsidRPr="00E61FCC">
        <w:rPr>
          <w:sz w:val="22"/>
          <w:szCs w:val="22"/>
        </w:rPr>
        <w:t>тонкой</w:t>
      </w:r>
      <w:r w:rsidRPr="00E61FCC">
        <w:rPr>
          <w:spacing w:val="-12"/>
          <w:sz w:val="22"/>
          <w:szCs w:val="22"/>
        </w:rPr>
        <w:t xml:space="preserve"> </w:t>
      </w:r>
      <w:r w:rsidRPr="00E61FCC">
        <w:rPr>
          <w:sz w:val="22"/>
          <w:szCs w:val="22"/>
        </w:rPr>
        <w:t>линзы.</w:t>
      </w:r>
      <w:r w:rsidRPr="00E61FCC">
        <w:rPr>
          <w:spacing w:val="-13"/>
          <w:sz w:val="22"/>
          <w:szCs w:val="22"/>
        </w:rPr>
        <w:t xml:space="preserve"> </w:t>
      </w:r>
      <w:r w:rsidRPr="00E61FCC">
        <w:rPr>
          <w:sz w:val="22"/>
          <w:szCs w:val="22"/>
        </w:rPr>
        <w:t>Построение</w:t>
      </w:r>
      <w:r w:rsidRPr="00E61FCC">
        <w:rPr>
          <w:spacing w:val="-11"/>
          <w:sz w:val="22"/>
          <w:szCs w:val="22"/>
        </w:rPr>
        <w:t xml:space="preserve"> </w:t>
      </w:r>
      <w:r w:rsidRPr="00E61FCC">
        <w:rPr>
          <w:sz w:val="22"/>
          <w:szCs w:val="22"/>
        </w:rPr>
        <w:t>изображений,</w:t>
      </w:r>
      <w:r w:rsidRPr="00E61FCC">
        <w:rPr>
          <w:spacing w:val="-12"/>
          <w:sz w:val="22"/>
          <w:szCs w:val="22"/>
        </w:rPr>
        <w:t xml:space="preserve"> </w:t>
      </w:r>
      <w:r w:rsidRPr="00E61FCC">
        <w:rPr>
          <w:sz w:val="22"/>
          <w:szCs w:val="22"/>
        </w:rPr>
        <w:t>сформированных</w:t>
      </w:r>
      <w:r w:rsidRPr="00E61FCC">
        <w:rPr>
          <w:spacing w:val="-10"/>
          <w:sz w:val="22"/>
          <w:szCs w:val="22"/>
        </w:rPr>
        <w:t xml:space="preserve"> </w:t>
      </w:r>
      <w:r w:rsidRPr="00E61FCC">
        <w:rPr>
          <w:sz w:val="22"/>
          <w:szCs w:val="22"/>
        </w:rPr>
        <w:t>тонкой</w:t>
      </w:r>
      <w:r w:rsidRPr="00E61FCC">
        <w:rPr>
          <w:spacing w:val="-13"/>
          <w:sz w:val="22"/>
          <w:szCs w:val="22"/>
        </w:rPr>
        <w:t xml:space="preserve"> </w:t>
      </w:r>
      <w:r w:rsidRPr="00E61FCC">
        <w:rPr>
          <w:sz w:val="22"/>
          <w:szCs w:val="22"/>
        </w:rPr>
        <w:t xml:space="preserve">линзой. Оптическая система фотоаппарата, микроскопа и телескопа. Глаз как оптическая система. Близорукость и </w:t>
      </w:r>
      <w:r w:rsidRPr="00E61FCC">
        <w:rPr>
          <w:spacing w:val="-2"/>
          <w:sz w:val="22"/>
          <w:szCs w:val="22"/>
        </w:rPr>
        <w:t>дальнозоркость.</w:t>
      </w:r>
    </w:p>
    <w:p w14:paraId="7B3ADAB8" w14:textId="77777777" w:rsidR="00FA124F" w:rsidRPr="00E61FCC" w:rsidRDefault="003B164C">
      <w:pPr>
        <w:pStyle w:val="a3"/>
        <w:rPr>
          <w:sz w:val="22"/>
          <w:szCs w:val="22"/>
        </w:rPr>
      </w:pPr>
      <w:r w:rsidRPr="00E61FCC">
        <w:rPr>
          <w:sz w:val="22"/>
          <w:szCs w:val="22"/>
        </w:rPr>
        <w:t>Разложение</w:t>
      </w:r>
      <w:r w:rsidRPr="00E61FCC">
        <w:rPr>
          <w:spacing w:val="-6"/>
          <w:sz w:val="22"/>
          <w:szCs w:val="22"/>
        </w:rPr>
        <w:t xml:space="preserve"> </w:t>
      </w:r>
      <w:r w:rsidRPr="00E61FCC">
        <w:rPr>
          <w:sz w:val="22"/>
          <w:szCs w:val="22"/>
        </w:rPr>
        <w:t>белого</w:t>
      </w:r>
      <w:r w:rsidRPr="00E61FCC">
        <w:rPr>
          <w:spacing w:val="-8"/>
          <w:sz w:val="22"/>
          <w:szCs w:val="22"/>
        </w:rPr>
        <w:t xml:space="preserve"> </w:t>
      </w:r>
      <w:r w:rsidRPr="00E61FCC">
        <w:rPr>
          <w:sz w:val="22"/>
          <w:szCs w:val="22"/>
        </w:rPr>
        <w:t>света</w:t>
      </w:r>
      <w:r w:rsidRPr="00E61FCC">
        <w:rPr>
          <w:spacing w:val="-9"/>
          <w:sz w:val="22"/>
          <w:szCs w:val="22"/>
        </w:rPr>
        <w:t xml:space="preserve"> </w:t>
      </w:r>
      <w:r w:rsidRPr="00E61FCC">
        <w:rPr>
          <w:sz w:val="22"/>
          <w:szCs w:val="22"/>
        </w:rPr>
        <w:t>в</w:t>
      </w:r>
      <w:r w:rsidRPr="00E61FCC">
        <w:rPr>
          <w:spacing w:val="-8"/>
          <w:sz w:val="22"/>
          <w:szCs w:val="22"/>
        </w:rPr>
        <w:t xml:space="preserve"> </w:t>
      </w:r>
      <w:r w:rsidRPr="00E61FCC">
        <w:rPr>
          <w:sz w:val="22"/>
          <w:szCs w:val="22"/>
        </w:rPr>
        <w:t>спектр.</w:t>
      </w:r>
      <w:r w:rsidRPr="00E61FCC">
        <w:rPr>
          <w:spacing w:val="-8"/>
          <w:sz w:val="22"/>
          <w:szCs w:val="22"/>
        </w:rPr>
        <w:t xml:space="preserve"> </w:t>
      </w:r>
      <w:r w:rsidRPr="00E61FCC">
        <w:rPr>
          <w:sz w:val="22"/>
          <w:szCs w:val="22"/>
        </w:rPr>
        <w:t>Опыты</w:t>
      </w:r>
      <w:r w:rsidRPr="00E61FCC">
        <w:rPr>
          <w:spacing w:val="-8"/>
          <w:sz w:val="22"/>
          <w:szCs w:val="22"/>
        </w:rPr>
        <w:t xml:space="preserve"> </w:t>
      </w:r>
      <w:r w:rsidRPr="00E61FCC">
        <w:rPr>
          <w:sz w:val="22"/>
          <w:szCs w:val="22"/>
        </w:rPr>
        <w:t>Ньютона.</w:t>
      </w:r>
      <w:r w:rsidRPr="00E61FCC">
        <w:rPr>
          <w:spacing w:val="-9"/>
          <w:sz w:val="22"/>
          <w:szCs w:val="22"/>
        </w:rPr>
        <w:t xml:space="preserve"> </w:t>
      </w:r>
      <w:r w:rsidRPr="00E61FCC">
        <w:rPr>
          <w:sz w:val="22"/>
          <w:szCs w:val="22"/>
        </w:rPr>
        <w:t>Сложение</w:t>
      </w:r>
      <w:r w:rsidRPr="00E61FCC">
        <w:rPr>
          <w:spacing w:val="-8"/>
          <w:sz w:val="22"/>
          <w:szCs w:val="22"/>
        </w:rPr>
        <w:t xml:space="preserve"> </w:t>
      </w:r>
      <w:r w:rsidRPr="00E61FCC">
        <w:rPr>
          <w:sz w:val="22"/>
          <w:szCs w:val="22"/>
        </w:rPr>
        <w:t>спектральных</w:t>
      </w:r>
      <w:r w:rsidRPr="00E61FCC">
        <w:rPr>
          <w:spacing w:val="-7"/>
          <w:sz w:val="22"/>
          <w:szCs w:val="22"/>
        </w:rPr>
        <w:t xml:space="preserve"> </w:t>
      </w:r>
      <w:r w:rsidRPr="00E61FCC">
        <w:rPr>
          <w:sz w:val="22"/>
          <w:szCs w:val="22"/>
        </w:rPr>
        <w:t>цветов.</w:t>
      </w:r>
      <w:r w:rsidRPr="00E61FCC">
        <w:rPr>
          <w:spacing w:val="-7"/>
          <w:sz w:val="22"/>
          <w:szCs w:val="22"/>
        </w:rPr>
        <w:t xml:space="preserve"> </w:t>
      </w:r>
      <w:r w:rsidRPr="00E61FCC">
        <w:rPr>
          <w:sz w:val="22"/>
          <w:szCs w:val="22"/>
        </w:rPr>
        <w:t>Дисперсия</w:t>
      </w:r>
      <w:r w:rsidRPr="00E61FCC">
        <w:rPr>
          <w:spacing w:val="-9"/>
          <w:sz w:val="22"/>
          <w:szCs w:val="22"/>
        </w:rPr>
        <w:t xml:space="preserve"> </w:t>
      </w:r>
      <w:r w:rsidRPr="00E61FCC">
        <w:rPr>
          <w:spacing w:val="-2"/>
          <w:sz w:val="22"/>
          <w:szCs w:val="22"/>
        </w:rPr>
        <w:t>света.</w:t>
      </w:r>
    </w:p>
    <w:p w14:paraId="1BE5B8E9" w14:textId="77777777" w:rsidR="00FA124F" w:rsidRPr="00E61FCC" w:rsidRDefault="003B164C">
      <w:pPr>
        <w:pStyle w:val="a3"/>
        <w:spacing w:before="60"/>
        <w:ind w:left="721"/>
        <w:jc w:val="left"/>
        <w:rPr>
          <w:sz w:val="22"/>
          <w:szCs w:val="22"/>
        </w:rPr>
      </w:pPr>
      <w:r w:rsidRPr="00E61FCC">
        <w:rPr>
          <w:spacing w:val="-2"/>
          <w:sz w:val="22"/>
          <w:szCs w:val="22"/>
        </w:rPr>
        <w:t>Демонстрации.</w:t>
      </w:r>
    </w:p>
    <w:p w14:paraId="56F3840E" w14:textId="77777777" w:rsidR="00FA124F" w:rsidRPr="00E61FCC" w:rsidRDefault="003B164C">
      <w:pPr>
        <w:pStyle w:val="a3"/>
        <w:spacing w:before="62" w:line="304" w:lineRule="auto"/>
        <w:ind w:right="5443"/>
        <w:jc w:val="left"/>
        <w:rPr>
          <w:sz w:val="22"/>
          <w:szCs w:val="22"/>
        </w:rPr>
      </w:pPr>
      <w:r w:rsidRPr="00E61FCC">
        <w:rPr>
          <w:sz w:val="22"/>
          <w:szCs w:val="22"/>
        </w:rPr>
        <w:t>Прямолинейное</w:t>
      </w:r>
      <w:r w:rsidRPr="00E61FCC">
        <w:rPr>
          <w:spacing w:val="-13"/>
          <w:sz w:val="22"/>
          <w:szCs w:val="22"/>
        </w:rPr>
        <w:t xml:space="preserve"> </w:t>
      </w:r>
      <w:r w:rsidRPr="00E61FCC">
        <w:rPr>
          <w:sz w:val="22"/>
          <w:szCs w:val="22"/>
        </w:rPr>
        <w:t>распространение</w:t>
      </w:r>
      <w:r w:rsidRPr="00E61FCC">
        <w:rPr>
          <w:spacing w:val="-12"/>
          <w:sz w:val="22"/>
          <w:szCs w:val="22"/>
        </w:rPr>
        <w:t xml:space="preserve"> </w:t>
      </w:r>
      <w:r w:rsidRPr="00E61FCC">
        <w:rPr>
          <w:sz w:val="22"/>
          <w:szCs w:val="22"/>
        </w:rPr>
        <w:t>света. Отражение света.</w:t>
      </w:r>
    </w:p>
    <w:p w14:paraId="723607EB" w14:textId="40BFC479" w:rsidR="00FA124F" w:rsidRPr="00E61FCC" w:rsidRDefault="003B164C" w:rsidP="00D775D1">
      <w:pPr>
        <w:pStyle w:val="a3"/>
        <w:spacing w:before="2"/>
        <w:jc w:val="left"/>
        <w:rPr>
          <w:sz w:val="22"/>
          <w:szCs w:val="22"/>
        </w:rPr>
      </w:pPr>
      <w:r w:rsidRPr="00E61FCC">
        <w:rPr>
          <w:sz w:val="22"/>
          <w:szCs w:val="22"/>
        </w:rPr>
        <w:lastRenderedPageBreak/>
        <w:t>Получение</w:t>
      </w:r>
      <w:r w:rsidRPr="00E61FCC">
        <w:rPr>
          <w:spacing w:val="-6"/>
          <w:sz w:val="22"/>
          <w:szCs w:val="22"/>
        </w:rPr>
        <w:t xml:space="preserve"> </w:t>
      </w:r>
      <w:r w:rsidRPr="00E61FCC">
        <w:rPr>
          <w:sz w:val="22"/>
          <w:szCs w:val="22"/>
        </w:rPr>
        <w:t>изображений</w:t>
      </w:r>
      <w:r w:rsidRPr="00E61FCC">
        <w:rPr>
          <w:spacing w:val="-10"/>
          <w:sz w:val="22"/>
          <w:szCs w:val="22"/>
        </w:rPr>
        <w:t xml:space="preserve"> </w:t>
      </w:r>
      <w:r w:rsidRPr="00E61FCC">
        <w:rPr>
          <w:sz w:val="22"/>
          <w:szCs w:val="22"/>
        </w:rPr>
        <w:t>в</w:t>
      </w:r>
      <w:r w:rsidRPr="00E61FCC">
        <w:rPr>
          <w:spacing w:val="-9"/>
          <w:sz w:val="22"/>
          <w:szCs w:val="22"/>
        </w:rPr>
        <w:t xml:space="preserve"> </w:t>
      </w:r>
      <w:r w:rsidRPr="00E61FCC">
        <w:rPr>
          <w:sz w:val="22"/>
          <w:szCs w:val="22"/>
        </w:rPr>
        <w:t>плоском</w:t>
      </w:r>
      <w:r w:rsidRPr="00E61FCC">
        <w:rPr>
          <w:spacing w:val="-7"/>
          <w:sz w:val="22"/>
          <w:szCs w:val="22"/>
        </w:rPr>
        <w:t xml:space="preserve"> </w:t>
      </w:r>
      <w:r w:rsidRPr="00E61FCC">
        <w:rPr>
          <w:spacing w:val="-2"/>
          <w:sz w:val="22"/>
          <w:szCs w:val="22"/>
        </w:rPr>
        <w:t>зеркале.Преломление</w:t>
      </w:r>
      <w:r w:rsidRPr="00E61FCC">
        <w:rPr>
          <w:spacing w:val="9"/>
          <w:sz w:val="22"/>
          <w:szCs w:val="22"/>
        </w:rPr>
        <w:t xml:space="preserve"> </w:t>
      </w:r>
      <w:r w:rsidRPr="00E61FCC">
        <w:rPr>
          <w:spacing w:val="-2"/>
          <w:sz w:val="22"/>
          <w:szCs w:val="22"/>
        </w:rPr>
        <w:t>света.</w:t>
      </w:r>
    </w:p>
    <w:p w14:paraId="1DDAB1A4" w14:textId="77777777" w:rsidR="00FA124F" w:rsidRPr="00E61FCC" w:rsidRDefault="003B164C">
      <w:pPr>
        <w:pStyle w:val="a3"/>
        <w:spacing w:before="65"/>
        <w:ind w:right="7607"/>
        <w:jc w:val="left"/>
        <w:rPr>
          <w:sz w:val="22"/>
          <w:szCs w:val="22"/>
        </w:rPr>
      </w:pPr>
      <w:r w:rsidRPr="00E61FCC">
        <w:rPr>
          <w:spacing w:val="-2"/>
          <w:sz w:val="22"/>
          <w:szCs w:val="22"/>
        </w:rPr>
        <w:t>Оптический</w:t>
      </w:r>
      <w:r w:rsidRPr="00E61FCC">
        <w:rPr>
          <w:spacing w:val="4"/>
          <w:sz w:val="22"/>
          <w:szCs w:val="22"/>
        </w:rPr>
        <w:t xml:space="preserve"> </w:t>
      </w:r>
      <w:r w:rsidRPr="00E61FCC">
        <w:rPr>
          <w:spacing w:val="-2"/>
          <w:sz w:val="22"/>
          <w:szCs w:val="22"/>
        </w:rPr>
        <w:t>световод.</w:t>
      </w:r>
    </w:p>
    <w:p w14:paraId="69DDB060" w14:textId="77777777" w:rsidR="00FA124F" w:rsidRPr="00E61FCC" w:rsidRDefault="003B164C">
      <w:pPr>
        <w:pStyle w:val="a3"/>
        <w:spacing w:before="63" w:line="304" w:lineRule="auto"/>
        <w:ind w:right="6499"/>
        <w:jc w:val="left"/>
        <w:rPr>
          <w:sz w:val="22"/>
          <w:szCs w:val="22"/>
        </w:rPr>
      </w:pPr>
      <w:r w:rsidRPr="00E61FCC">
        <w:rPr>
          <w:sz w:val="22"/>
          <w:szCs w:val="22"/>
        </w:rPr>
        <w:t>Ход лучей в собирающей линзе. Ход</w:t>
      </w:r>
      <w:r w:rsidRPr="00E61FCC">
        <w:rPr>
          <w:spacing w:val="-11"/>
          <w:sz w:val="22"/>
          <w:szCs w:val="22"/>
        </w:rPr>
        <w:t xml:space="preserve"> </w:t>
      </w:r>
      <w:r w:rsidRPr="00E61FCC">
        <w:rPr>
          <w:sz w:val="22"/>
          <w:szCs w:val="22"/>
        </w:rPr>
        <w:t>лучей</w:t>
      </w:r>
      <w:r w:rsidRPr="00E61FCC">
        <w:rPr>
          <w:spacing w:val="-11"/>
          <w:sz w:val="22"/>
          <w:szCs w:val="22"/>
        </w:rPr>
        <w:t xml:space="preserve"> </w:t>
      </w:r>
      <w:r w:rsidRPr="00E61FCC">
        <w:rPr>
          <w:sz w:val="22"/>
          <w:szCs w:val="22"/>
        </w:rPr>
        <w:t>в</w:t>
      </w:r>
      <w:r w:rsidRPr="00E61FCC">
        <w:rPr>
          <w:spacing w:val="-11"/>
          <w:sz w:val="22"/>
          <w:szCs w:val="22"/>
        </w:rPr>
        <w:t xml:space="preserve"> </w:t>
      </w:r>
      <w:r w:rsidRPr="00E61FCC">
        <w:rPr>
          <w:sz w:val="22"/>
          <w:szCs w:val="22"/>
        </w:rPr>
        <w:t>рассеивающей</w:t>
      </w:r>
      <w:r w:rsidRPr="00E61FCC">
        <w:rPr>
          <w:spacing w:val="-8"/>
          <w:sz w:val="22"/>
          <w:szCs w:val="22"/>
        </w:rPr>
        <w:t xml:space="preserve"> </w:t>
      </w:r>
      <w:r w:rsidRPr="00E61FCC">
        <w:rPr>
          <w:sz w:val="22"/>
          <w:szCs w:val="22"/>
        </w:rPr>
        <w:t>линзе.</w:t>
      </w:r>
    </w:p>
    <w:p w14:paraId="78C43DDF" w14:textId="77777777" w:rsidR="00FA124F" w:rsidRPr="00E61FCC" w:rsidRDefault="003B164C">
      <w:pPr>
        <w:pStyle w:val="a3"/>
        <w:spacing w:before="2"/>
        <w:jc w:val="left"/>
        <w:rPr>
          <w:sz w:val="22"/>
          <w:szCs w:val="22"/>
        </w:rPr>
      </w:pPr>
      <w:r w:rsidRPr="00E61FCC">
        <w:rPr>
          <w:sz w:val="22"/>
          <w:szCs w:val="22"/>
        </w:rPr>
        <w:t>Получение</w:t>
      </w:r>
      <w:r w:rsidRPr="00E61FCC">
        <w:rPr>
          <w:spacing w:val="-6"/>
          <w:sz w:val="22"/>
          <w:szCs w:val="22"/>
        </w:rPr>
        <w:t xml:space="preserve"> </w:t>
      </w:r>
      <w:r w:rsidRPr="00E61FCC">
        <w:rPr>
          <w:sz w:val="22"/>
          <w:szCs w:val="22"/>
        </w:rPr>
        <w:t>изображений</w:t>
      </w:r>
      <w:r w:rsidRPr="00E61FCC">
        <w:rPr>
          <w:spacing w:val="-10"/>
          <w:sz w:val="22"/>
          <w:szCs w:val="22"/>
        </w:rPr>
        <w:t xml:space="preserve"> </w:t>
      </w:r>
      <w:r w:rsidRPr="00E61FCC">
        <w:rPr>
          <w:sz w:val="22"/>
          <w:szCs w:val="22"/>
        </w:rPr>
        <w:t>с</w:t>
      </w:r>
      <w:r w:rsidRPr="00E61FCC">
        <w:rPr>
          <w:spacing w:val="-8"/>
          <w:sz w:val="22"/>
          <w:szCs w:val="22"/>
        </w:rPr>
        <w:t xml:space="preserve"> </w:t>
      </w:r>
      <w:r w:rsidRPr="00E61FCC">
        <w:rPr>
          <w:sz w:val="22"/>
          <w:szCs w:val="22"/>
        </w:rPr>
        <w:t>помощью</w:t>
      </w:r>
      <w:r w:rsidRPr="00E61FCC">
        <w:rPr>
          <w:spacing w:val="-8"/>
          <w:sz w:val="22"/>
          <w:szCs w:val="22"/>
        </w:rPr>
        <w:t xml:space="preserve"> </w:t>
      </w:r>
      <w:r w:rsidRPr="00E61FCC">
        <w:rPr>
          <w:spacing w:val="-4"/>
          <w:sz w:val="22"/>
          <w:szCs w:val="22"/>
        </w:rPr>
        <w:t>линз.</w:t>
      </w:r>
    </w:p>
    <w:p w14:paraId="1B867C8A" w14:textId="77777777" w:rsidR="00FA124F" w:rsidRPr="00E61FCC" w:rsidRDefault="003B164C">
      <w:pPr>
        <w:pStyle w:val="a3"/>
        <w:spacing w:before="63" w:line="304" w:lineRule="auto"/>
        <w:ind w:right="4160"/>
        <w:jc w:val="left"/>
        <w:rPr>
          <w:sz w:val="22"/>
          <w:szCs w:val="22"/>
        </w:rPr>
      </w:pPr>
      <w:r w:rsidRPr="00E61FCC">
        <w:rPr>
          <w:sz w:val="22"/>
          <w:szCs w:val="22"/>
        </w:rPr>
        <w:t>Принцип</w:t>
      </w:r>
      <w:r w:rsidRPr="00E61FCC">
        <w:rPr>
          <w:spacing w:val="-9"/>
          <w:sz w:val="22"/>
          <w:szCs w:val="22"/>
        </w:rPr>
        <w:t xml:space="preserve"> </w:t>
      </w:r>
      <w:r w:rsidRPr="00E61FCC">
        <w:rPr>
          <w:sz w:val="22"/>
          <w:szCs w:val="22"/>
        </w:rPr>
        <w:t>действия</w:t>
      </w:r>
      <w:r w:rsidRPr="00E61FCC">
        <w:rPr>
          <w:spacing w:val="-9"/>
          <w:sz w:val="22"/>
          <w:szCs w:val="22"/>
        </w:rPr>
        <w:t xml:space="preserve"> </w:t>
      </w:r>
      <w:r w:rsidRPr="00E61FCC">
        <w:rPr>
          <w:sz w:val="22"/>
          <w:szCs w:val="22"/>
        </w:rPr>
        <w:t>фотоаппарата,</w:t>
      </w:r>
      <w:r w:rsidRPr="00E61FCC">
        <w:rPr>
          <w:spacing w:val="-8"/>
          <w:sz w:val="22"/>
          <w:szCs w:val="22"/>
        </w:rPr>
        <w:t xml:space="preserve"> </w:t>
      </w:r>
      <w:r w:rsidRPr="00E61FCC">
        <w:rPr>
          <w:sz w:val="22"/>
          <w:szCs w:val="22"/>
        </w:rPr>
        <w:t>микроскопа</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телескопа. Модель глаза.</w:t>
      </w:r>
    </w:p>
    <w:p w14:paraId="11647C99" w14:textId="77777777" w:rsidR="00FA124F" w:rsidRPr="00E61FCC" w:rsidRDefault="003B164C">
      <w:pPr>
        <w:pStyle w:val="a3"/>
        <w:spacing w:before="1"/>
        <w:jc w:val="left"/>
        <w:rPr>
          <w:sz w:val="22"/>
          <w:szCs w:val="22"/>
        </w:rPr>
      </w:pPr>
      <w:r w:rsidRPr="00E61FCC">
        <w:rPr>
          <w:sz w:val="22"/>
          <w:szCs w:val="22"/>
        </w:rPr>
        <w:t>Разложение</w:t>
      </w:r>
      <w:r w:rsidRPr="00E61FCC">
        <w:rPr>
          <w:spacing w:val="-4"/>
          <w:sz w:val="22"/>
          <w:szCs w:val="22"/>
        </w:rPr>
        <w:t xml:space="preserve"> </w:t>
      </w:r>
      <w:r w:rsidRPr="00E61FCC">
        <w:rPr>
          <w:sz w:val="22"/>
          <w:szCs w:val="22"/>
        </w:rPr>
        <w:t>белого</w:t>
      </w:r>
      <w:r w:rsidRPr="00E61FCC">
        <w:rPr>
          <w:spacing w:val="-5"/>
          <w:sz w:val="22"/>
          <w:szCs w:val="22"/>
        </w:rPr>
        <w:t xml:space="preserve"> </w:t>
      </w:r>
      <w:r w:rsidRPr="00E61FCC">
        <w:rPr>
          <w:sz w:val="22"/>
          <w:szCs w:val="22"/>
        </w:rPr>
        <w:t>света</w:t>
      </w:r>
      <w:r w:rsidRPr="00E61FCC">
        <w:rPr>
          <w:spacing w:val="-8"/>
          <w:sz w:val="22"/>
          <w:szCs w:val="22"/>
        </w:rPr>
        <w:t xml:space="preserve"> </w:t>
      </w:r>
      <w:r w:rsidRPr="00E61FCC">
        <w:rPr>
          <w:sz w:val="22"/>
          <w:szCs w:val="22"/>
        </w:rPr>
        <w:t>в</w:t>
      </w:r>
      <w:r w:rsidRPr="00E61FCC">
        <w:rPr>
          <w:spacing w:val="-6"/>
          <w:sz w:val="22"/>
          <w:szCs w:val="22"/>
        </w:rPr>
        <w:t xml:space="preserve"> </w:t>
      </w:r>
      <w:r w:rsidRPr="00E61FCC">
        <w:rPr>
          <w:spacing w:val="-2"/>
          <w:sz w:val="22"/>
          <w:szCs w:val="22"/>
        </w:rPr>
        <w:t>спектр.</w:t>
      </w:r>
    </w:p>
    <w:p w14:paraId="570CB17A" w14:textId="77777777" w:rsidR="00FA124F" w:rsidRPr="00E61FCC" w:rsidRDefault="003B164C">
      <w:pPr>
        <w:pStyle w:val="a3"/>
        <w:spacing w:before="63"/>
        <w:jc w:val="left"/>
        <w:rPr>
          <w:sz w:val="22"/>
          <w:szCs w:val="22"/>
        </w:rPr>
      </w:pPr>
      <w:r w:rsidRPr="00E61FCC">
        <w:rPr>
          <w:sz w:val="22"/>
          <w:szCs w:val="22"/>
        </w:rPr>
        <w:t>Получение</w:t>
      </w:r>
      <w:r w:rsidRPr="00E61FCC">
        <w:rPr>
          <w:spacing w:val="-7"/>
          <w:sz w:val="22"/>
          <w:szCs w:val="22"/>
        </w:rPr>
        <w:t xml:space="preserve"> </w:t>
      </w:r>
      <w:r w:rsidRPr="00E61FCC">
        <w:rPr>
          <w:sz w:val="22"/>
          <w:szCs w:val="22"/>
        </w:rPr>
        <w:t>белого</w:t>
      </w:r>
      <w:r w:rsidRPr="00E61FCC">
        <w:rPr>
          <w:spacing w:val="-6"/>
          <w:sz w:val="22"/>
          <w:szCs w:val="22"/>
        </w:rPr>
        <w:t xml:space="preserve"> </w:t>
      </w:r>
      <w:r w:rsidRPr="00E61FCC">
        <w:rPr>
          <w:sz w:val="22"/>
          <w:szCs w:val="22"/>
        </w:rPr>
        <w:t>света</w:t>
      </w:r>
      <w:r w:rsidRPr="00E61FCC">
        <w:rPr>
          <w:spacing w:val="-5"/>
          <w:sz w:val="22"/>
          <w:szCs w:val="22"/>
        </w:rPr>
        <w:t xml:space="preserve"> </w:t>
      </w:r>
      <w:r w:rsidRPr="00E61FCC">
        <w:rPr>
          <w:sz w:val="22"/>
          <w:szCs w:val="22"/>
        </w:rPr>
        <w:t>при</w:t>
      </w:r>
      <w:r w:rsidRPr="00E61FCC">
        <w:rPr>
          <w:spacing w:val="-5"/>
          <w:sz w:val="22"/>
          <w:szCs w:val="22"/>
        </w:rPr>
        <w:t xml:space="preserve"> </w:t>
      </w:r>
      <w:r w:rsidRPr="00E61FCC">
        <w:rPr>
          <w:sz w:val="22"/>
          <w:szCs w:val="22"/>
        </w:rPr>
        <w:t>сложении</w:t>
      </w:r>
      <w:r w:rsidRPr="00E61FCC">
        <w:rPr>
          <w:spacing w:val="-8"/>
          <w:sz w:val="22"/>
          <w:szCs w:val="22"/>
        </w:rPr>
        <w:t xml:space="preserve"> </w:t>
      </w:r>
      <w:r w:rsidRPr="00E61FCC">
        <w:rPr>
          <w:sz w:val="22"/>
          <w:szCs w:val="22"/>
        </w:rPr>
        <w:t>света</w:t>
      </w:r>
      <w:r w:rsidRPr="00E61FCC">
        <w:rPr>
          <w:spacing w:val="-6"/>
          <w:sz w:val="22"/>
          <w:szCs w:val="22"/>
        </w:rPr>
        <w:t xml:space="preserve"> </w:t>
      </w:r>
      <w:r w:rsidRPr="00E61FCC">
        <w:rPr>
          <w:sz w:val="22"/>
          <w:szCs w:val="22"/>
        </w:rPr>
        <w:t>разных</w:t>
      </w:r>
      <w:r w:rsidRPr="00E61FCC">
        <w:rPr>
          <w:spacing w:val="-6"/>
          <w:sz w:val="22"/>
          <w:szCs w:val="22"/>
        </w:rPr>
        <w:t xml:space="preserve"> </w:t>
      </w:r>
      <w:r w:rsidRPr="00E61FCC">
        <w:rPr>
          <w:spacing w:val="-2"/>
          <w:sz w:val="22"/>
          <w:szCs w:val="22"/>
        </w:rPr>
        <w:t>цветов.</w:t>
      </w:r>
    </w:p>
    <w:p w14:paraId="1D01827E" w14:textId="77777777" w:rsidR="00FA124F" w:rsidRPr="00E61FCC" w:rsidRDefault="003B164C">
      <w:pPr>
        <w:pStyle w:val="a3"/>
        <w:spacing w:before="63"/>
        <w:jc w:val="left"/>
        <w:rPr>
          <w:sz w:val="22"/>
          <w:szCs w:val="22"/>
        </w:rPr>
      </w:pPr>
      <w:r w:rsidRPr="00E61FCC">
        <w:rPr>
          <w:sz w:val="22"/>
          <w:szCs w:val="22"/>
        </w:rPr>
        <w:t>154.5.4.2.</w:t>
      </w:r>
      <w:r w:rsidRPr="00E61FCC">
        <w:rPr>
          <w:spacing w:val="-8"/>
          <w:sz w:val="22"/>
          <w:szCs w:val="22"/>
        </w:rPr>
        <w:t xml:space="preserve"> </w:t>
      </w:r>
      <w:r w:rsidRPr="00E61FCC">
        <w:rPr>
          <w:sz w:val="22"/>
          <w:szCs w:val="22"/>
        </w:rPr>
        <w:t>Лабораторные</w:t>
      </w:r>
      <w:r w:rsidRPr="00E61FCC">
        <w:rPr>
          <w:spacing w:val="-7"/>
          <w:sz w:val="22"/>
          <w:szCs w:val="22"/>
        </w:rPr>
        <w:t xml:space="preserve"> </w:t>
      </w:r>
      <w:r w:rsidRPr="00E61FCC">
        <w:rPr>
          <w:sz w:val="22"/>
          <w:szCs w:val="22"/>
        </w:rPr>
        <w:t>работы</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опыты.</w:t>
      </w:r>
    </w:p>
    <w:p w14:paraId="5DF7E833" w14:textId="77777777" w:rsidR="00FA124F" w:rsidRPr="00E61FCC" w:rsidRDefault="003B164C">
      <w:pPr>
        <w:pStyle w:val="a3"/>
        <w:spacing w:before="63" w:line="304" w:lineRule="auto"/>
        <w:ind w:right="2754"/>
        <w:jc w:val="left"/>
        <w:rPr>
          <w:sz w:val="22"/>
          <w:szCs w:val="22"/>
        </w:rPr>
      </w:pPr>
      <w:r w:rsidRPr="00E61FCC">
        <w:rPr>
          <w:sz w:val="22"/>
          <w:szCs w:val="22"/>
        </w:rPr>
        <w:t>Исследование</w:t>
      </w:r>
      <w:r w:rsidRPr="00E61FCC">
        <w:rPr>
          <w:spacing w:val="-6"/>
          <w:sz w:val="22"/>
          <w:szCs w:val="22"/>
        </w:rPr>
        <w:t xml:space="preserve"> </w:t>
      </w:r>
      <w:r w:rsidRPr="00E61FCC">
        <w:rPr>
          <w:sz w:val="22"/>
          <w:szCs w:val="22"/>
        </w:rPr>
        <w:t>зависимости</w:t>
      </w:r>
      <w:r w:rsidRPr="00E61FCC">
        <w:rPr>
          <w:spacing w:val="-5"/>
          <w:sz w:val="22"/>
          <w:szCs w:val="22"/>
        </w:rPr>
        <w:t xml:space="preserve"> </w:t>
      </w:r>
      <w:r w:rsidRPr="00E61FCC">
        <w:rPr>
          <w:sz w:val="22"/>
          <w:szCs w:val="22"/>
        </w:rPr>
        <w:t>угла</w:t>
      </w:r>
      <w:r w:rsidRPr="00E61FCC">
        <w:rPr>
          <w:spacing w:val="-6"/>
          <w:sz w:val="22"/>
          <w:szCs w:val="22"/>
        </w:rPr>
        <w:t xml:space="preserve"> </w:t>
      </w:r>
      <w:r w:rsidRPr="00E61FCC">
        <w:rPr>
          <w:sz w:val="22"/>
          <w:szCs w:val="22"/>
        </w:rPr>
        <w:t>отражения</w:t>
      </w:r>
      <w:r w:rsidRPr="00E61FCC">
        <w:rPr>
          <w:spacing w:val="-6"/>
          <w:sz w:val="22"/>
          <w:szCs w:val="22"/>
        </w:rPr>
        <w:t xml:space="preserve"> </w:t>
      </w:r>
      <w:r w:rsidRPr="00E61FCC">
        <w:rPr>
          <w:sz w:val="22"/>
          <w:szCs w:val="22"/>
        </w:rPr>
        <w:t>светового</w:t>
      </w:r>
      <w:r w:rsidRPr="00E61FCC">
        <w:rPr>
          <w:spacing w:val="-5"/>
          <w:sz w:val="22"/>
          <w:szCs w:val="22"/>
        </w:rPr>
        <w:t xml:space="preserve"> </w:t>
      </w:r>
      <w:r w:rsidRPr="00E61FCC">
        <w:rPr>
          <w:sz w:val="22"/>
          <w:szCs w:val="22"/>
        </w:rPr>
        <w:t>луча</w:t>
      </w:r>
      <w:r w:rsidRPr="00E61FCC">
        <w:rPr>
          <w:spacing w:val="-6"/>
          <w:sz w:val="22"/>
          <w:szCs w:val="22"/>
        </w:rPr>
        <w:t xml:space="preserve"> </w:t>
      </w:r>
      <w:r w:rsidRPr="00E61FCC">
        <w:rPr>
          <w:sz w:val="22"/>
          <w:szCs w:val="22"/>
        </w:rPr>
        <w:t>от</w:t>
      </w:r>
      <w:r w:rsidRPr="00E61FCC">
        <w:rPr>
          <w:spacing w:val="-6"/>
          <w:sz w:val="22"/>
          <w:szCs w:val="22"/>
        </w:rPr>
        <w:t xml:space="preserve"> </w:t>
      </w:r>
      <w:r w:rsidRPr="00E61FCC">
        <w:rPr>
          <w:sz w:val="22"/>
          <w:szCs w:val="22"/>
        </w:rPr>
        <w:t>угла</w:t>
      </w:r>
      <w:r w:rsidRPr="00E61FCC">
        <w:rPr>
          <w:spacing w:val="-6"/>
          <w:sz w:val="22"/>
          <w:szCs w:val="22"/>
        </w:rPr>
        <w:t xml:space="preserve"> </w:t>
      </w:r>
      <w:r w:rsidRPr="00E61FCC">
        <w:rPr>
          <w:sz w:val="22"/>
          <w:szCs w:val="22"/>
        </w:rPr>
        <w:t>падения. Изучение свойств изображения в плоском зеркале.</w:t>
      </w:r>
    </w:p>
    <w:p w14:paraId="0A93D0DC" w14:textId="77777777" w:rsidR="00FA124F" w:rsidRPr="00E61FCC" w:rsidRDefault="003B164C">
      <w:pPr>
        <w:pStyle w:val="a3"/>
        <w:spacing w:before="1" w:line="307" w:lineRule="auto"/>
        <w:jc w:val="left"/>
        <w:rPr>
          <w:sz w:val="22"/>
          <w:szCs w:val="22"/>
        </w:rPr>
      </w:pPr>
      <w:r w:rsidRPr="00E61FCC">
        <w:rPr>
          <w:sz w:val="22"/>
          <w:szCs w:val="22"/>
        </w:rPr>
        <w:t>Исследование</w:t>
      </w:r>
      <w:r w:rsidRPr="00E61FCC">
        <w:rPr>
          <w:spacing w:val="-4"/>
          <w:sz w:val="22"/>
          <w:szCs w:val="22"/>
        </w:rPr>
        <w:t xml:space="preserve"> </w:t>
      </w:r>
      <w:r w:rsidRPr="00E61FCC">
        <w:rPr>
          <w:sz w:val="22"/>
          <w:szCs w:val="22"/>
        </w:rPr>
        <w:t>зависимости</w:t>
      </w:r>
      <w:r w:rsidRPr="00E61FCC">
        <w:rPr>
          <w:spacing w:val="-3"/>
          <w:sz w:val="22"/>
          <w:szCs w:val="22"/>
        </w:rPr>
        <w:t xml:space="preserve"> </w:t>
      </w:r>
      <w:r w:rsidRPr="00E61FCC">
        <w:rPr>
          <w:sz w:val="22"/>
          <w:szCs w:val="22"/>
        </w:rPr>
        <w:t>угла</w:t>
      </w:r>
      <w:r w:rsidRPr="00E61FCC">
        <w:rPr>
          <w:spacing w:val="-4"/>
          <w:sz w:val="22"/>
          <w:szCs w:val="22"/>
        </w:rPr>
        <w:t xml:space="preserve"> </w:t>
      </w:r>
      <w:r w:rsidRPr="00E61FCC">
        <w:rPr>
          <w:sz w:val="22"/>
          <w:szCs w:val="22"/>
        </w:rPr>
        <w:t>преломления</w:t>
      </w:r>
      <w:r w:rsidRPr="00E61FCC">
        <w:rPr>
          <w:spacing w:val="-5"/>
          <w:sz w:val="22"/>
          <w:szCs w:val="22"/>
        </w:rPr>
        <w:t xml:space="preserve"> </w:t>
      </w:r>
      <w:r w:rsidRPr="00E61FCC">
        <w:rPr>
          <w:sz w:val="22"/>
          <w:szCs w:val="22"/>
        </w:rPr>
        <w:t>от</w:t>
      </w:r>
      <w:r w:rsidRPr="00E61FCC">
        <w:rPr>
          <w:spacing w:val="-5"/>
          <w:sz w:val="22"/>
          <w:szCs w:val="22"/>
        </w:rPr>
        <w:t xml:space="preserve"> </w:t>
      </w:r>
      <w:r w:rsidRPr="00E61FCC">
        <w:rPr>
          <w:sz w:val="22"/>
          <w:szCs w:val="22"/>
        </w:rPr>
        <w:t>угла</w:t>
      </w:r>
      <w:r w:rsidRPr="00E61FCC">
        <w:rPr>
          <w:spacing w:val="-4"/>
          <w:sz w:val="22"/>
          <w:szCs w:val="22"/>
        </w:rPr>
        <w:t xml:space="preserve"> </w:t>
      </w:r>
      <w:r w:rsidRPr="00E61FCC">
        <w:rPr>
          <w:sz w:val="22"/>
          <w:szCs w:val="22"/>
        </w:rPr>
        <w:t>падения</w:t>
      </w:r>
      <w:r w:rsidRPr="00E61FCC">
        <w:rPr>
          <w:spacing w:val="-5"/>
          <w:sz w:val="22"/>
          <w:szCs w:val="22"/>
        </w:rPr>
        <w:t xml:space="preserve"> </w:t>
      </w:r>
      <w:r w:rsidRPr="00E61FCC">
        <w:rPr>
          <w:sz w:val="22"/>
          <w:szCs w:val="22"/>
        </w:rPr>
        <w:t>светового</w:t>
      </w:r>
      <w:r w:rsidRPr="00E61FCC">
        <w:rPr>
          <w:spacing w:val="-3"/>
          <w:sz w:val="22"/>
          <w:szCs w:val="22"/>
        </w:rPr>
        <w:t xml:space="preserve"> </w:t>
      </w:r>
      <w:r w:rsidRPr="00E61FCC">
        <w:rPr>
          <w:sz w:val="22"/>
          <w:szCs w:val="22"/>
        </w:rPr>
        <w:t>луча</w:t>
      </w:r>
      <w:r w:rsidRPr="00E61FCC">
        <w:rPr>
          <w:spacing w:val="-4"/>
          <w:sz w:val="22"/>
          <w:szCs w:val="22"/>
        </w:rPr>
        <w:t xml:space="preserve"> </w:t>
      </w:r>
      <w:r w:rsidRPr="00E61FCC">
        <w:rPr>
          <w:sz w:val="22"/>
          <w:szCs w:val="22"/>
        </w:rPr>
        <w:t>на</w:t>
      </w:r>
      <w:r w:rsidRPr="00E61FCC">
        <w:rPr>
          <w:spacing w:val="-4"/>
          <w:sz w:val="22"/>
          <w:szCs w:val="22"/>
        </w:rPr>
        <w:t xml:space="preserve"> </w:t>
      </w:r>
      <w:r w:rsidRPr="00E61FCC">
        <w:rPr>
          <w:sz w:val="22"/>
          <w:szCs w:val="22"/>
        </w:rPr>
        <w:t>границе</w:t>
      </w:r>
      <w:r w:rsidRPr="00E61FCC">
        <w:rPr>
          <w:spacing w:val="-4"/>
          <w:sz w:val="22"/>
          <w:szCs w:val="22"/>
        </w:rPr>
        <w:t xml:space="preserve"> </w:t>
      </w:r>
      <w:r w:rsidRPr="00E61FCC">
        <w:rPr>
          <w:sz w:val="22"/>
          <w:szCs w:val="22"/>
        </w:rPr>
        <w:t>"воздух -</w:t>
      </w:r>
      <w:r w:rsidRPr="00E61FCC">
        <w:rPr>
          <w:spacing w:val="-3"/>
          <w:sz w:val="22"/>
          <w:szCs w:val="22"/>
        </w:rPr>
        <w:t xml:space="preserve"> </w:t>
      </w:r>
      <w:r w:rsidRPr="00E61FCC">
        <w:rPr>
          <w:sz w:val="22"/>
          <w:szCs w:val="22"/>
        </w:rPr>
        <w:t>стекло". Получение изображений с помощью собирающей линзы.</w:t>
      </w:r>
    </w:p>
    <w:p w14:paraId="63C043B6" w14:textId="77777777" w:rsidR="00FA124F" w:rsidRPr="00E61FCC" w:rsidRDefault="003B164C">
      <w:pPr>
        <w:pStyle w:val="a3"/>
        <w:spacing w:line="304" w:lineRule="auto"/>
        <w:ind w:right="2754"/>
        <w:jc w:val="left"/>
        <w:rPr>
          <w:sz w:val="22"/>
          <w:szCs w:val="22"/>
        </w:rPr>
      </w:pPr>
      <w:r w:rsidRPr="00E61FCC">
        <w:rPr>
          <w:sz w:val="22"/>
          <w:szCs w:val="22"/>
        </w:rPr>
        <w:t>Определение</w:t>
      </w:r>
      <w:r w:rsidRPr="00E61FCC">
        <w:rPr>
          <w:spacing w:val="-7"/>
          <w:sz w:val="22"/>
          <w:szCs w:val="22"/>
        </w:rPr>
        <w:t xml:space="preserve"> </w:t>
      </w:r>
      <w:r w:rsidRPr="00E61FCC">
        <w:rPr>
          <w:sz w:val="22"/>
          <w:szCs w:val="22"/>
        </w:rPr>
        <w:t>фокусного</w:t>
      </w:r>
      <w:r w:rsidRPr="00E61FCC">
        <w:rPr>
          <w:spacing w:val="-6"/>
          <w:sz w:val="22"/>
          <w:szCs w:val="22"/>
        </w:rPr>
        <w:t xml:space="preserve"> </w:t>
      </w:r>
      <w:r w:rsidRPr="00E61FCC">
        <w:rPr>
          <w:sz w:val="22"/>
          <w:szCs w:val="22"/>
        </w:rPr>
        <w:t>расстояния</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оптической</w:t>
      </w:r>
      <w:r w:rsidRPr="00E61FCC">
        <w:rPr>
          <w:spacing w:val="-8"/>
          <w:sz w:val="22"/>
          <w:szCs w:val="22"/>
        </w:rPr>
        <w:t xml:space="preserve"> </w:t>
      </w:r>
      <w:r w:rsidRPr="00E61FCC">
        <w:rPr>
          <w:sz w:val="22"/>
          <w:szCs w:val="22"/>
        </w:rPr>
        <w:t>силы</w:t>
      </w:r>
      <w:r w:rsidRPr="00E61FCC">
        <w:rPr>
          <w:spacing w:val="-4"/>
          <w:sz w:val="22"/>
          <w:szCs w:val="22"/>
        </w:rPr>
        <w:t xml:space="preserve"> </w:t>
      </w:r>
      <w:r w:rsidRPr="00E61FCC">
        <w:rPr>
          <w:sz w:val="22"/>
          <w:szCs w:val="22"/>
        </w:rPr>
        <w:t>собирающей</w:t>
      </w:r>
      <w:r w:rsidRPr="00E61FCC">
        <w:rPr>
          <w:spacing w:val="-6"/>
          <w:sz w:val="22"/>
          <w:szCs w:val="22"/>
        </w:rPr>
        <w:t xml:space="preserve"> </w:t>
      </w:r>
      <w:r w:rsidRPr="00E61FCC">
        <w:rPr>
          <w:sz w:val="22"/>
          <w:szCs w:val="22"/>
        </w:rPr>
        <w:t>линзы. Опыты по разложению белого света в спектр.</w:t>
      </w:r>
    </w:p>
    <w:p w14:paraId="61F29B5F" w14:textId="77777777" w:rsidR="00FA124F" w:rsidRPr="00E61FCC" w:rsidRDefault="003B164C">
      <w:pPr>
        <w:pStyle w:val="a3"/>
        <w:spacing w:before="1"/>
        <w:jc w:val="left"/>
        <w:rPr>
          <w:sz w:val="22"/>
          <w:szCs w:val="22"/>
        </w:rPr>
      </w:pPr>
      <w:r w:rsidRPr="00E61FCC">
        <w:rPr>
          <w:sz w:val="22"/>
          <w:szCs w:val="22"/>
        </w:rPr>
        <w:t>Опыты</w:t>
      </w:r>
      <w:r w:rsidRPr="00E61FCC">
        <w:rPr>
          <w:spacing w:val="-4"/>
          <w:sz w:val="22"/>
          <w:szCs w:val="22"/>
        </w:rPr>
        <w:t xml:space="preserve"> </w:t>
      </w:r>
      <w:r w:rsidRPr="00E61FCC">
        <w:rPr>
          <w:sz w:val="22"/>
          <w:szCs w:val="22"/>
        </w:rPr>
        <w:t>по</w:t>
      </w:r>
      <w:r w:rsidRPr="00E61FCC">
        <w:rPr>
          <w:spacing w:val="-6"/>
          <w:sz w:val="22"/>
          <w:szCs w:val="22"/>
        </w:rPr>
        <w:t xml:space="preserve"> </w:t>
      </w:r>
      <w:r w:rsidRPr="00E61FCC">
        <w:rPr>
          <w:sz w:val="22"/>
          <w:szCs w:val="22"/>
        </w:rPr>
        <w:t>восприятию</w:t>
      </w:r>
      <w:r w:rsidRPr="00E61FCC">
        <w:rPr>
          <w:spacing w:val="-7"/>
          <w:sz w:val="22"/>
          <w:szCs w:val="22"/>
        </w:rPr>
        <w:t xml:space="preserve"> </w:t>
      </w:r>
      <w:r w:rsidRPr="00E61FCC">
        <w:rPr>
          <w:sz w:val="22"/>
          <w:szCs w:val="22"/>
        </w:rPr>
        <w:t>цвета</w:t>
      </w:r>
      <w:r w:rsidRPr="00E61FCC">
        <w:rPr>
          <w:spacing w:val="-6"/>
          <w:sz w:val="22"/>
          <w:szCs w:val="22"/>
        </w:rPr>
        <w:t xml:space="preserve"> </w:t>
      </w:r>
      <w:r w:rsidRPr="00E61FCC">
        <w:rPr>
          <w:sz w:val="22"/>
          <w:szCs w:val="22"/>
        </w:rPr>
        <w:t>предметов</w:t>
      </w:r>
      <w:r w:rsidRPr="00E61FCC">
        <w:rPr>
          <w:spacing w:val="-8"/>
          <w:sz w:val="22"/>
          <w:szCs w:val="22"/>
        </w:rPr>
        <w:t xml:space="preserve"> </w:t>
      </w:r>
      <w:r w:rsidRPr="00E61FCC">
        <w:rPr>
          <w:sz w:val="22"/>
          <w:szCs w:val="22"/>
        </w:rPr>
        <w:t>при</w:t>
      </w:r>
      <w:r w:rsidRPr="00E61FCC">
        <w:rPr>
          <w:spacing w:val="-6"/>
          <w:sz w:val="22"/>
          <w:szCs w:val="22"/>
        </w:rPr>
        <w:t xml:space="preserve"> </w:t>
      </w:r>
      <w:r w:rsidRPr="00E61FCC">
        <w:rPr>
          <w:sz w:val="22"/>
          <w:szCs w:val="22"/>
        </w:rPr>
        <w:t>их</w:t>
      </w:r>
      <w:r w:rsidRPr="00E61FCC">
        <w:rPr>
          <w:spacing w:val="-5"/>
          <w:sz w:val="22"/>
          <w:szCs w:val="22"/>
        </w:rPr>
        <w:t xml:space="preserve"> </w:t>
      </w:r>
      <w:r w:rsidRPr="00E61FCC">
        <w:rPr>
          <w:sz w:val="22"/>
          <w:szCs w:val="22"/>
        </w:rPr>
        <w:t>наблюдении</w:t>
      </w:r>
      <w:r w:rsidRPr="00E61FCC">
        <w:rPr>
          <w:spacing w:val="-8"/>
          <w:sz w:val="22"/>
          <w:szCs w:val="22"/>
        </w:rPr>
        <w:t xml:space="preserve"> </w:t>
      </w:r>
      <w:r w:rsidRPr="00E61FCC">
        <w:rPr>
          <w:sz w:val="22"/>
          <w:szCs w:val="22"/>
        </w:rPr>
        <w:t>через</w:t>
      </w:r>
      <w:r w:rsidRPr="00E61FCC">
        <w:rPr>
          <w:spacing w:val="-6"/>
          <w:sz w:val="22"/>
          <w:szCs w:val="22"/>
        </w:rPr>
        <w:t xml:space="preserve"> </w:t>
      </w:r>
      <w:r w:rsidRPr="00E61FCC">
        <w:rPr>
          <w:sz w:val="22"/>
          <w:szCs w:val="22"/>
        </w:rPr>
        <w:t>цветовые</w:t>
      </w:r>
      <w:r w:rsidRPr="00E61FCC">
        <w:rPr>
          <w:spacing w:val="-7"/>
          <w:sz w:val="22"/>
          <w:szCs w:val="22"/>
        </w:rPr>
        <w:t xml:space="preserve"> </w:t>
      </w:r>
      <w:r w:rsidRPr="00E61FCC">
        <w:rPr>
          <w:spacing w:val="-2"/>
          <w:sz w:val="22"/>
          <w:szCs w:val="22"/>
        </w:rPr>
        <w:t>фильтры.</w:t>
      </w:r>
    </w:p>
    <w:p w14:paraId="333F67D3" w14:textId="77777777" w:rsidR="00FA124F" w:rsidRPr="00E61FCC" w:rsidRDefault="003B164C">
      <w:pPr>
        <w:pStyle w:val="a3"/>
        <w:spacing w:before="63"/>
        <w:ind w:left="721"/>
        <w:jc w:val="left"/>
        <w:rPr>
          <w:sz w:val="22"/>
          <w:szCs w:val="22"/>
        </w:rPr>
      </w:pPr>
      <w:r w:rsidRPr="00E61FCC">
        <w:rPr>
          <w:sz w:val="22"/>
          <w:szCs w:val="22"/>
        </w:rPr>
        <w:t>Квантовые</w:t>
      </w:r>
      <w:r w:rsidRPr="00E61FCC">
        <w:rPr>
          <w:spacing w:val="-11"/>
          <w:sz w:val="22"/>
          <w:szCs w:val="22"/>
        </w:rPr>
        <w:t xml:space="preserve"> </w:t>
      </w:r>
      <w:r w:rsidRPr="00E61FCC">
        <w:rPr>
          <w:spacing w:val="-2"/>
          <w:sz w:val="22"/>
          <w:szCs w:val="22"/>
        </w:rPr>
        <w:t>явления.</w:t>
      </w:r>
    </w:p>
    <w:p w14:paraId="227EDB1A" w14:textId="77777777" w:rsidR="00FA124F" w:rsidRPr="00E61FCC" w:rsidRDefault="003B164C">
      <w:pPr>
        <w:pStyle w:val="a3"/>
        <w:spacing w:before="63" w:line="304" w:lineRule="auto"/>
        <w:ind w:right="144"/>
        <w:rPr>
          <w:sz w:val="22"/>
          <w:szCs w:val="22"/>
        </w:rPr>
      </w:pPr>
      <w:r w:rsidRPr="00E61FCC">
        <w:rPr>
          <w:sz w:val="22"/>
          <w:szCs w:val="22"/>
        </w:rPr>
        <w:t>Опыты</w:t>
      </w:r>
      <w:r w:rsidRPr="00E61FCC">
        <w:rPr>
          <w:spacing w:val="-11"/>
          <w:sz w:val="22"/>
          <w:szCs w:val="22"/>
        </w:rPr>
        <w:t xml:space="preserve"> </w:t>
      </w:r>
      <w:r w:rsidRPr="00E61FCC">
        <w:rPr>
          <w:sz w:val="22"/>
          <w:szCs w:val="22"/>
        </w:rPr>
        <w:t>Резерфорда</w:t>
      </w:r>
      <w:r w:rsidRPr="00E61FCC">
        <w:rPr>
          <w:spacing w:val="-11"/>
          <w:sz w:val="22"/>
          <w:szCs w:val="22"/>
        </w:rPr>
        <w:t xml:space="preserve"> </w:t>
      </w:r>
      <w:r w:rsidRPr="00E61FCC">
        <w:rPr>
          <w:sz w:val="22"/>
          <w:szCs w:val="22"/>
        </w:rPr>
        <w:t>и</w:t>
      </w:r>
      <w:r w:rsidRPr="00E61FCC">
        <w:rPr>
          <w:spacing w:val="-10"/>
          <w:sz w:val="22"/>
          <w:szCs w:val="22"/>
        </w:rPr>
        <w:t xml:space="preserve"> </w:t>
      </w:r>
      <w:r w:rsidRPr="00E61FCC">
        <w:rPr>
          <w:sz w:val="22"/>
          <w:szCs w:val="22"/>
        </w:rPr>
        <w:t>планетарная</w:t>
      </w:r>
      <w:r w:rsidRPr="00E61FCC">
        <w:rPr>
          <w:spacing w:val="-11"/>
          <w:sz w:val="22"/>
          <w:szCs w:val="22"/>
        </w:rPr>
        <w:t xml:space="preserve"> </w:t>
      </w:r>
      <w:r w:rsidRPr="00E61FCC">
        <w:rPr>
          <w:sz w:val="22"/>
          <w:szCs w:val="22"/>
        </w:rPr>
        <w:t>модель</w:t>
      </w:r>
      <w:r w:rsidRPr="00E61FCC">
        <w:rPr>
          <w:spacing w:val="-11"/>
          <w:sz w:val="22"/>
          <w:szCs w:val="22"/>
        </w:rPr>
        <w:t xml:space="preserve"> </w:t>
      </w:r>
      <w:r w:rsidRPr="00E61FCC">
        <w:rPr>
          <w:sz w:val="22"/>
          <w:szCs w:val="22"/>
        </w:rPr>
        <w:t>атома.</w:t>
      </w:r>
      <w:r w:rsidRPr="00E61FCC">
        <w:rPr>
          <w:spacing w:val="-10"/>
          <w:sz w:val="22"/>
          <w:szCs w:val="22"/>
        </w:rPr>
        <w:t xml:space="preserve"> </w:t>
      </w:r>
      <w:r w:rsidRPr="00E61FCC">
        <w:rPr>
          <w:sz w:val="22"/>
          <w:szCs w:val="22"/>
        </w:rPr>
        <w:t>Модель</w:t>
      </w:r>
      <w:r w:rsidRPr="00E61FCC">
        <w:rPr>
          <w:spacing w:val="-9"/>
          <w:sz w:val="22"/>
          <w:szCs w:val="22"/>
        </w:rPr>
        <w:t xml:space="preserve"> </w:t>
      </w:r>
      <w:r w:rsidRPr="00E61FCC">
        <w:rPr>
          <w:sz w:val="22"/>
          <w:szCs w:val="22"/>
        </w:rPr>
        <w:t>атома</w:t>
      </w:r>
      <w:r w:rsidRPr="00E61FCC">
        <w:rPr>
          <w:spacing w:val="-11"/>
          <w:sz w:val="22"/>
          <w:szCs w:val="22"/>
        </w:rPr>
        <w:t xml:space="preserve"> </w:t>
      </w:r>
      <w:r w:rsidRPr="00E61FCC">
        <w:rPr>
          <w:sz w:val="22"/>
          <w:szCs w:val="22"/>
        </w:rPr>
        <w:t>Бора.</w:t>
      </w:r>
      <w:r w:rsidRPr="00E61FCC">
        <w:rPr>
          <w:spacing w:val="-11"/>
          <w:sz w:val="22"/>
          <w:szCs w:val="22"/>
        </w:rPr>
        <w:t xml:space="preserve"> </w:t>
      </w:r>
      <w:r w:rsidRPr="00E61FCC">
        <w:rPr>
          <w:sz w:val="22"/>
          <w:szCs w:val="22"/>
        </w:rPr>
        <w:t>Испускание</w:t>
      </w:r>
      <w:r w:rsidRPr="00E61FCC">
        <w:rPr>
          <w:spacing w:val="-8"/>
          <w:sz w:val="22"/>
          <w:szCs w:val="22"/>
        </w:rPr>
        <w:t xml:space="preserve"> </w:t>
      </w:r>
      <w:r w:rsidRPr="00E61FCC">
        <w:rPr>
          <w:sz w:val="22"/>
          <w:szCs w:val="22"/>
        </w:rPr>
        <w:t>и</w:t>
      </w:r>
      <w:r w:rsidRPr="00E61FCC">
        <w:rPr>
          <w:spacing w:val="-12"/>
          <w:sz w:val="22"/>
          <w:szCs w:val="22"/>
        </w:rPr>
        <w:t xml:space="preserve"> </w:t>
      </w:r>
      <w:r w:rsidRPr="00E61FCC">
        <w:rPr>
          <w:sz w:val="22"/>
          <w:szCs w:val="22"/>
        </w:rPr>
        <w:t>поглощение</w:t>
      </w:r>
      <w:r w:rsidRPr="00E61FCC">
        <w:rPr>
          <w:spacing w:val="-11"/>
          <w:sz w:val="22"/>
          <w:szCs w:val="22"/>
        </w:rPr>
        <w:t xml:space="preserve"> </w:t>
      </w:r>
      <w:r w:rsidRPr="00E61FCC">
        <w:rPr>
          <w:sz w:val="22"/>
          <w:szCs w:val="22"/>
        </w:rPr>
        <w:t>света</w:t>
      </w:r>
      <w:r w:rsidRPr="00E61FCC">
        <w:rPr>
          <w:spacing w:val="-11"/>
          <w:sz w:val="22"/>
          <w:szCs w:val="22"/>
        </w:rPr>
        <w:t xml:space="preserve"> </w:t>
      </w:r>
      <w:r w:rsidRPr="00E61FCC">
        <w:rPr>
          <w:sz w:val="22"/>
          <w:szCs w:val="22"/>
        </w:rPr>
        <w:t>атомом. Кванты. Линейчатые спектры.</w:t>
      </w:r>
    </w:p>
    <w:p w14:paraId="77A838ED" w14:textId="77777777" w:rsidR="00FA124F" w:rsidRPr="00E61FCC" w:rsidRDefault="003B164C">
      <w:pPr>
        <w:pStyle w:val="a3"/>
        <w:spacing w:before="1" w:line="304" w:lineRule="auto"/>
        <w:ind w:right="144"/>
        <w:rPr>
          <w:sz w:val="22"/>
          <w:szCs w:val="22"/>
        </w:rPr>
      </w:pPr>
      <w:r w:rsidRPr="00E61FCC">
        <w:rPr>
          <w:sz w:val="22"/>
          <w:szCs w:val="22"/>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14:paraId="0B9CDD0E" w14:textId="77777777" w:rsidR="00FA124F" w:rsidRPr="00E61FCC" w:rsidRDefault="003B164C">
      <w:pPr>
        <w:pStyle w:val="a3"/>
        <w:spacing w:before="3" w:line="307" w:lineRule="auto"/>
        <w:ind w:right="144"/>
        <w:rPr>
          <w:sz w:val="22"/>
          <w:szCs w:val="22"/>
        </w:rPr>
      </w:pPr>
      <w:r w:rsidRPr="00E61FCC">
        <w:rPr>
          <w:sz w:val="22"/>
          <w:szCs w:val="22"/>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звезд. Ядерная энергетика. Экологические проблемы ядерной энергетики.</w:t>
      </w:r>
    </w:p>
    <w:p w14:paraId="1BD9066E" w14:textId="77777777" w:rsidR="00FA124F" w:rsidRPr="00E61FCC" w:rsidRDefault="003B164C">
      <w:pPr>
        <w:pStyle w:val="a3"/>
        <w:spacing w:line="228" w:lineRule="exact"/>
        <w:ind w:left="721"/>
        <w:jc w:val="left"/>
        <w:rPr>
          <w:sz w:val="22"/>
          <w:szCs w:val="22"/>
        </w:rPr>
      </w:pPr>
      <w:r w:rsidRPr="00E61FCC">
        <w:rPr>
          <w:spacing w:val="-2"/>
          <w:sz w:val="22"/>
          <w:szCs w:val="22"/>
        </w:rPr>
        <w:t>Демонстрации.</w:t>
      </w:r>
    </w:p>
    <w:p w14:paraId="6FD8611B" w14:textId="77777777" w:rsidR="00FA124F" w:rsidRPr="00E61FCC" w:rsidRDefault="003B164C">
      <w:pPr>
        <w:pStyle w:val="a3"/>
        <w:spacing w:before="63" w:line="304" w:lineRule="auto"/>
        <w:ind w:right="6204"/>
        <w:jc w:val="left"/>
        <w:rPr>
          <w:sz w:val="22"/>
          <w:szCs w:val="22"/>
        </w:rPr>
      </w:pPr>
      <w:r w:rsidRPr="00E61FCC">
        <w:rPr>
          <w:sz w:val="22"/>
          <w:szCs w:val="22"/>
        </w:rPr>
        <w:t>Спектры</w:t>
      </w:r>
      <w:r w:rsidRPr="00E61FCC">
        <w:rPr>
          <w:spacing w:val="-13"/>
          <w:sz w:val="22"/>
          <w:szCs w:val="22"/>
        </w:rPr>
        <w:t xml:space="preserve"> </w:t>
      </w:r>
      <w:r w:rsidRPr="00E61FCC">
        <w:rPr>
          <w:sz w:val="22"/>
          <w:szCs w:val="22"/>
        </w:rPr>
        <w:t>излучения</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поглощения. Спектры различных газов.</w:t>
      </w:r>
    </w:p>
    <w:p w14:paraId="5B123D05" w14:textId="77777777" w:rsidR="00FA124F" w:rsidRPr="00E61FCC" w:rsidRDefault="003B164C">
      <w:pPr>
        <w:pStyle w:val="a3"/>
        <w:spacing w:before="1"/>
        <w:jc w:val="left"/>
        <w:rPr>
          <w:sz w:val="22"/>
          <w:szCs w:val="22"/>
        </w:rPr>
      </w:pPr>
      <w:r w:rsidRPr="00E61FCC">
        <w:rPr>
          <w:sz w:val="22"/>
          <w:szCs w:val="22"/>
        </w:rPr>
        <w:t>Спектр</w:t>
      </w:r>
      <w:r w:rsidRPr="00E61FCC">
        <w:rPr>
          <w:spacing w:val="-9"/>
          <w:sz w:val="22"/>
          <w:szCs w:val="22"/>
        </w:rPr>
        <w:t xml:space="preserve"> </w:t>
      </w:r>
      <w:r w:rsidRPr="00E61FCC">
        <w:rPr>
          <w:spacing w:val="-2"/>
          <w:sz w:val="22"/>
          <w:szCs w:val="22"/>
        </w:rPr>
        <w:t>водорода.</w:t>
      </w:r>
    </w:p>
    <w:p w14:paraId="65BBDE87" w14:textId="77777777" w:rsidR="00FA124F" w:rsidRPr="00E61FCC" w:rsidRDefault="003B164C">
      <w:pPr>
        <w:pStyle w:val="a3"/>
        <w:spacing w:before="63" w:line="304" w:lineRule="auto"/>
        <w:ind w:right="5546"/>
        <w:jc w:val="left"/>
        <w:rPr>
          <w:sz w:val="22"/>
          <w:szCs w:val="22"/>
        </w:rPr>
      </w:pPr>
      <w:r w:rsidRPr="00E61FCC">
        <w:rPr>
          <w:sz w:val="22"/>
          <w:szCs w:val="22"/>
        </w:rPr>
        <w:t>Наблюдение треков в камере Вильсона. Работа</w:t>
      </w:r>
      <w:r w:rsidRPr="00E61FCC">
        <w:rPr>
          <w:spacing w:val="-13"/>
          <w:sz w:val="22"/>
          <w:szCs w:val="22"/>
        </w:rPr>
        <w:t xml:space="preserve"> </w:t>
      </w:r>
      <w:r w:rsidRPr="00E61FCC">
        <w:rPr>
          <w:sz w:val="22"/>
          <w:szCs w:val="22"/>
        </w:rPr>
        <w:t>счетчика</w:t>
      </w:r>
      <w:r w:rsidRPr="00E61FCC">
        <w:rPr>
          <w:spacing w:val="-12"/>
          <w:sz w:val="22"/>
          <w:szCs w:val="22"/>
        </w:rPr>
        <w:t xml:space="preserve"> </w:t>
      </w:r>
      <w:r w:rsidRPr="00E61FCC">
        <w:rPr>
          <w:sz w:val="22"/>
          <w:szCs w:val="22"/>
        </w:rPr>
        <w:t>ионизирующих</w:t>
      </w:r>
      <w:r w:rsidRPr="00E61FCC">
        <w:rPr>
          <w:spacing w:val="-13"/>
          <w:sz w:val="22"/>
          <w:szCs w:val="22"/>
        </w:rPr>
        <w:t xml:space="preserve"> </w:t>
      </w:r>
      <w:r w:rsidRPr="00E61FCC">
        <w:rPr>
          <w:sz w:val="22"/>
          <w:szCs w:val="22"/>
        </w:rPr>
        <w:t>излучений.</w:t>
      </w:r>
    </w:p>
    <w:p w14:paraId="7354C897" w14:textId="77777777" w:rsidR="00FA124F" w:rsidRPr="00E61FCC" w:rsidRDefault="003B164C">
      <w:pPr>
        <w:pStyle w:val="a3"/>
        <w:spacing w:before="2"/>
        <w:jc w:val="left"/>
        <w:rPr>
          <w:sz w:val="22"/>
          <w:szCs w:val="22"/>
        </w:rPr>
      </w:pPr>
      <w:r w:rsidRPr="00E61FCC">
        <w:rPr>
          <w:sz w:val="22"/>
          <w:szCs w:val="22"/>
        </w:rPr>
        <w:t>Регистрация</w:t>
      </w:r>
      <w:r w:rsidRPr="00E61FCC">
        <w:rPr>
          <w:spacing w:val="-11"/>
          <w:sz w:val="22"/>
          <w:szCs w:val="22"/>
        </w:rPr>
        <w:t xml:space="preserve"> </w:t>
      </w:r>
      <w:r w:rsidRPr="00E61FCC">
        <w:rPr>
          <w:sz w:val="22"/>
          <w:szCs w:val="22"/>
        </w:rPr>
        <w:t>излучения</w:t>
      </w:r>
      <w:r w:rsidRPr="00E61FCC">
        <w:rPr>
          <w:spacing w:val="-10"/>
          <w:sz w:val="22"/>
          <w:szCs w:val="22"/>
        </w:rPr>
        <w:t xml:space="preserve"> </w:t>
      </w:r>
      <w:r w:rsidRPr="00E61FCC">
        <w:rPr>
          <w:sz w:val="22"/>
          <w:szCs w:val="22"/>
        </w:rPr>
        <w:t>природных</w:t>
      </w:r>
      <w:r w:rsidRPr="00E61FCC">
        <w:rPr>
          <w:spacing w:val="-8"/>
          <w:sz w:val="22"/>
          <w:szCs w:val="22"/>
        </w:rPr>
        <w:t xml:space="preserve"> </w:t>
      </w:r>
      <w:r w:rsidRPr="00E61FCC">
        <w:rPr>
          <w:sz w:val="22"/>
          <w:szCs w:val="22"/>
        </w:rPr>
        <w:t>минералов</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pacing w:val="-2"/>
          <w:sz w:val="22"/>
          <w:szCs w:val="22"/>
        </w:rPr>
        <w:t>продуктов.</w:t>
      </w:r>
    </w:p>
    <w:p w14:paraId="16A04A1C" w14:textId="77777777" w:rsidR="00FA124F" w:rsidRPr="00E61FCC" w:rsidRDefault="003B164C">
      <w:pPr>
        <w:pStyle w:val="a3"/>
        <w:spacing w:before="62"/>
        <w:ind w:left="721"/>
        <w:jc w:val="left"/>
        <w:rPr>
          <w:sz w:val="22"/>
          <w:szCs w:val="22"/>
        </w:rPr>
      </w:pPr>
      <w:r w:rsidRPr="00E61FCC">
        <w:rPr>
          <w:sz w:val="22"/>
          <w:szCs w:val="22"/>
        </w:rPr>
        <w:t>Лабораторные</w:t>
      </w:r>
      <w:r w:rsidRPr="00E61FCC">
        <w:rPr>
          <w:spacing w:val="-7"/>
          <w:sz w:val="22"/>
          <w:szCs w:val="22"/>
        </w:rPr>
        <w:t xml:space="preserve"> </w:t>
      </w:r>
      <w:r w:rsidRPr="00E61FCC">
        <w:rPr>
          <w:sz w:val="22"/>
          <w:szCs w:val="22"/>
        </w:rPr>
        <w:t>работы</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опыты.</w:t>
      </w:r>
    </w:p>
    <w:p w14:paraId="1E47D463" w14:textId="77777777" w:rsidR="00FA124F" w:rsidRPr="00E61FCC" w:rsidRDefault="003B164C">
      <w:pPr>
        <w:pStyle w:val="a3"/>
        <w:spacing w:before="63"/>
        <w:jc w:val="left"/>
        <w:rPr>
          <w:sz w:val="22"/>
          <w:szCs w:val="22"/>
        </w:rPr>
      </w:pPr>
      <w:r w:rsidRPr="00E61FCC">
        <w:rPr>
          <w:sz w:val="22"/>
          <w:szCs w:val="22"/>
        </w:rPr>
        <w:t>Наблюдение</w:t>
      </w:r>
      <w:r w:rsidRPr="00E61FCC">
        <w:rPr>
          <w:spacing w:val="-9"/>
          <w:sz w:val="22"/>
          <w:szCs w:val="22"/>
        </w:rPr>
        <w:t xml:space="preserve"> </w:t>
      </w:r>
      <w:r w:rsidRPr="00E61FCC">
        <w:rPr>
          <w:sz w:val="22"/>
          <w:szCs w:val="22"/>
        </w:rPr>
        <w:t>сплошных</w:t>
      </w:r>
      <w:r w:rsidRPr="00E61FCC">
        <w:rPr>
          <w:spacing w:val="-5"/>
          <w:sz w:val="22"/>
          <w:szCs w:val="22"/>
        </w:rPr>
        <w:t xml:space="preserve"> </w:t>
      </w:r>
      <w:r w:rsidRPr="00E61FCC">
        <w:rPr>
          <w:sz w:val="22"/>
          <w:szCs w:val="22"/>
        </w:rPr>
        <w:t>и</w:t>
      </w:r>
      <w:r w:rsidRPr="00E61FCC">
        <w:rPr>
          <w:spacing w:val="-9"/>
          <w:sz w:val="22"/>
          <w:szCs w:val="22"/>
        </w:rPr>
        <w:t xml:space="preserve"> </w:t>
      </w:r>
      <w:r w:rsidRPr="00E61FCC">
        <w:rPr>
          <w:sz w:val="22"/>
          <w:szCs w:val="22"/>
        </w:rPr>
        <w:t>линейчатых</w:t>
      </w:r>
      <w:r w:rsidRPr="00E61FCC">
        <w:rPr>
          <w:spacing w:val="-7"/>
          <w:sz w:val="22"/>
          <w:szCs w:val="22"/>
        </w:rPr>
        <w:t xml:space="preserve"> </w:t>
      </w:r>
      <w:r w:rsidRPr="00E61FCC">
        <w:rPr>
          <w:sz w:val="22"/>
          <w:szCs w:val="22"/>
        </w:rPr>
        <w:t>спектров</w:t>
      </w:r>
      <w:r w:rsidRPr="00E61FCC">
        <w:rPr>
          <w:spacing w:val="-9"/>
          <w:sz w:val="22"/>
          <w:szCs w:val="22"/>
        </w:rPr>
        <w:t xml:space="preserve"> </w:t>
      </w:r>
      <w:r w:rsidRPr="00E61FCC">
        <w:rPr>
          <w:spacing w:val="-2"/>
          <w:sz w:val="22"/>
          <w:szCs w:val="22"/>
        </w:rPr>
        <w:t>излучения.</w:t>
      </w:r>
    </w:p>
    <w:p w14:paraId="44ABA6FE" w14:textId="77777777" w:rsidR="00FA124F" w:rsidRPr="00E61FCC" w:rsidRDefault="003B164C">
      <w:pPr>
        <w:pStyle w:val="a3"/>
        <w:spacing w:before="63" w:line="304" w:lineRule="auto"/>
        <w:ind w:right="1591"/>
        <w:jc w:val="left"/>
        <w:rPr>
          <w:sz w:val="22"/>
          <w:szCs w:val="22"/>
        </w:rPr>
      </w:pPr>
      <w:r w:rsidRPr="00E61FCC">
        <w:rPr>
          <w:sz w:val="22"/>
          <w:szCs w:val="22"/>
        </w:rPr>
        <w:t>Исследование</w:t>
      </w:r>
      <w:r w:rsidRPr="00E61FCC">
        <w:rPr>
          <w:spacing w:val="-3"/>
          <w:sz w:val="22"/>
          <w:szCs w:val="22"/>
        </w:rPr>
        <w:t xml:space="preserve"> </w:t>
      </w:r>
      <w:r w:rsidRPr="00E61FCC">
        <w:rPr>
          <w:sz w:val="22"/>
          <w:szCs w:val="22"/>
        </w:rPr>
        <w:t>треков:</w:t>
      </w:r>
      <w:r w:rsidRPr="00E61FCC">
        <w:rPr>
          <w:spacing w:val="-6"/>
          <w:sz w:val="22"/>
          <w:szCs w:val="22"/>
        </w:rPr>
        <w:t xml:space="preserve"> </w:t>
      </w:r>
      <w:r w:rsidRPr="00E61FCC">
        <w:rPr>
          <w:sz w:val="22"/>
          <w:szCs w:val="22"/>
        </w:rPr>
        <w:t>измерение</w:t>
      </w:r>
      <w:r w:rsidRPr="00E61FCC">
        <w:rPr>
          <w:spacing w:val="-5"/>
          <w:sz w:val="22"/>
          <w:szCs w:val="22"/>
        </w:rPr>
        <w:t xml:space="preserve"> </w:t>
      </w:r>
      <w:r w:rsidRPr="00E61FCC">
        <w:rPr>
          <w:sz w:val="22"/>
          <w:szCs w:val="22"/>
        </w:rPr>
        <w:t>энергии</w:t>
      </w:r>
      <w:r w:rsidRPr="00E61FCC">
        <w:rPr>
          <w:spacing w:val="-6"/>
          <w:sz w:val="22"/>
          <w:szCs w:val="22"/>
        </w:rPr>
        <w:t xml:space="preserve"> </w:t>
      </w:r>
      <w:r w:rsidRPr="00E61FCC">
        <w:rPr>
          <w:sz w:val="22"/>
          <w:szCs w:val="22"/>
        </w:rPr>
        <w:t>частицы</w:t>
      </w:r>
      <w:r w:rsidRPr="00E61FCC">
        <w:rPr>
          <w:spacing w:val="-5"/>
          <w:sz w:val="22"/>
          <w:szCs w:val="22"/>
        </w:rPr>
        <w:t xml:space="preserve"> </w:t>
      </w:r>
      <w:r w:rsidRPr="00E61FCC">
        <w:rPr>
          <w:sz w:val="22"/>
          <w:szCs w:val="22"/>
        </w:rPr>
        <w:t>по</w:t>
      </w:r>
      <w:r w:rsidRPr="00E61FCC">
        <w:rPr>
          <w:spacing w:val="-4"/>
          <w:sz w:val="22"/>
          <w:szCs w:val="22"/>
        </w:rPr>
        <w:t xml:space="preserve"> </w:t>
      </w:r>
      <w:r w:rsidRPr="00E61FCC">
        <w:rPr>
          <w:sz w:val="22"/>
          <w:szCs w:val="22"/>
        </w:rPr>
        <w:t>тормозному</w:t>
      </w:r>
      <w:r w:rsidRPr="00E61FCC">
        <w:rPr>
          <w:spacing w:val="-4"/>
          <w:sz w:val="22"/>
          <w:szCs w:val="22"/>
        </w:rPr>
        <w:t xml:space="preserve"> </w:t>
      </w:r>
      <w:r w:rsidRPr="00E61FCC">
        <w:rPr>
          <w:sz w:val="22"/>
          <w:szCs w:val="22"/>
        </w:rPr>
        <w:t>пути</w:t>
      </w:r>
      <w:r w:rsidRPr="00E61FCC">
        <w:rPr>
          <w:spacing w:val="-6"/>
          <w:sz w:val="22"/>
          <w:szCs w:val="22"/>
        </w:rPr>
        <w:t xml:space="preserve"> </w:t>
      </w:r>
      <w:r w:rsidRPr="00E61FCC">
        <w:rPr>
          <w:sz w:val="22"/>
          <w:szCs w:val="22"/>
        </w:rPr>
        <w:t>(по</w:t>
      </w:r>
      <w:r w:rsidRPr="00E61FCC">
        <w:rPr>
          <w:spacing w:val="-4"/>
          <w:sz w:val="22"/>
          <w:szCs w:val="22"/>
        </w:rPr>
        <w:t xml:space="preserve"> </w:t>
      </w:r>
      <w:r w:rsidRPr="00E61FCC">
        <w:rPr>
          <w:sz w:val="22"/>
          <w:szCs w:val="22"/>
        </w:rPr>
        <w:t>фотографиям). Измерение радиоактивного фона.</w:t>
      </w:r>
    </w:p>
    <w:p w14:paraId="08322DA0" w14:textId="77777777" w:rsidR="00FA124F" w:rsidRPr="00E61FCC" w:rsidRDefault="003B164C">
      <w:pPr>
        <w:pStyle w:val="a3"/>
        <w:spacing w:before="4"/>
        <w:ind w:left="721"/>
        <w:jc w:val="left"/>
        <w:rPr>
          <w:sz w:val="22"/>
          <w:szCs w:val="22"/>
        </w:rPr>
      </w:pPr>
      <w:r w:rsidRPr="00E61FCC">
        <w:rPr>
          <w:spacing w:val="-2"/>
          <w:sz w:val="22"/>
          <w:szCs w:val="22"/>
        </w:rPr>
        <w:t>Повторительно-обобщающий</w:t>
      </w:r>
      <w:r w:rsidRPr="00E61FCC">
        <w:rPr>
          <w:spacing w:val="25"/>
          <w:sz w:val="22"/>
          <w:szCs w:val="22"/>
        </w:rPr>
        <w:t xml:space="preserve"> </w:t>
      </w:r>
      <w:r w:rsidRPr="00E61FCC">
        <w:rPr>
          <w:spacing w:val="-2"/>
          <w:sz w:val="22"/>
          <w:szCs w:val="22"/>
        </w:rPr>
        <w:t>модуль.</w:t>
      </w:r>
    </w:p>
    <w:p w14:paraId="080D1451" w14:textId="77777777" w:rsidR="00FA124F" w:rsidRPr="00E61FCC" w:rsidRDefault="003B164C">
      <w:pPr>
        <w:pStyle w:val="a3"/>
        <w:spacing w:before="63" w:line="304" w:lineRule="auto"/>
        <w:ind w:right="139"/>
        <w:rPr>
          <w:sz w:val="22"/>
          <w:szCs w:val="22"/>
        </w:rPr>
      </w:pPr>
      <w:r w:rsidRPr="00E61FCC">
        <w:rPr>
          <w:sz w:val="22"/>
          <w:szCs w:val="22"/>
        </w:rPr>
        <w:t>Повторительно-обобщающий модуль предназначен для систематизации и обобщения предметного содержания</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опыта</w:t>
      </w:r>
      <w:r w:rsidRPr="00E61FCC">
        <w:rPr>
          <w:spacing w:val="-5"/>
          <w:sz w:val="22"/>
          <w:szCs w:val="22"/>
        </w:rPr>
        <w:t xml:space="preserve"> </w:t>
      </w:r>
      <w:r w:rsidRPr="00E61FCC">
        <w:rPr>
          <w:sz w:val="22"/>
          <w:szCs w:val="22"/>
        </w:rPr>
        <w:t>деятельности,</w:t>
      </w:r>
      <w:r w:rsidRPr="00E61FCC">
        <w:rPr>
          <w:spacing w:val="-3"/>
          <w:sz w:val="22"/>
          <w:szCs w:val="22"/>
        </w:rPr>
        <w:t xml:space="preserve"> </w:t>
      </w:r>
      <w:r w:rsidRPr="00E61FCC">
        <w:rPr>
          <w:sz w:val="22"/>
          <w:szCs w:val="22"/>
        </w:rPr>
        <w:t>приобретенного</w:t>
      </w:r>
      <w:r w:rsidRPr="00E61FCC">
        <w:rPr>
          <w:spacing w:val="-4"/>
          <w:sz w:val="22"/>
          <w:szCs w:val="22"/>
        </w:rPr>
        <w:t xml:space="preserve"> </w:t>
      </w:r>
      <w:r w:rsidRPr="00E61FCC">
        <w:rPr>
          <w:sz w:val="22"/>
          <w:szCs w:val="22"/>
        </w:rPr>
        <w:t>при</w:t>
      </w:r>
      <w:r w:rsidRPr="00E61FCC">
        <w:rPr>
          <w:spacing w:val="-2"/>
          <w:sz w:val="22"/>
          <w:szCs w:val="22"/>
        </w:rPr>
        <w:t xml:space="preserve"> </w:t>
      </w:r>
      <w:r w:rsidRPr="00E61FCC">
        <w:rPr>
          <w:sz w:val="22"/>
          <w:szCs w:val="22"/>
        </w:rPr>
        <w:t>изучении</w:t>
      </w:r>
      <w:r w:rsidRPr="00E61FCC">
        <w:rPr>
          <w:spacing w:val="-4"/>
          <w:sz w:val="22"/>
          <w:szCs w:val="22"/>
        </w:rPr>
        <w:t xml:space="preserve"> </w:t>
      </w:r>
      <w:r w:rsidRPr="00E61FCC">
        <w:rPr>
          <w:sz w:val="22"/>
          <w:szCs w:val="22"/>
        </w:rPr>
        <w:t>всего</w:t>
      </w:r>
      <w:r w:rsidRPr="00E61FCC">
        <w:rPr>
          <w:spacing w:val="-4"/>
          <w:sz w:val="22"/>
          <w:szCs w:val="22"/>
        </w:rPr>
        <w:t xml:space="preserve"> </w:t>
      </w:r>
      <w:r w:rsidRPr="00E61FCC">
        <w:rPr>
          <w:sz w:val="22"/>
          <w:szCs w:val="22"/>
        </w:rPr>
        <w:t>курса</w:t>
      </w:r>
      <w:r w:rsidRPr="00E61FCC">
        <w:rPr>
          <w:spacing w:val="-5"/>
          <w:sz w:val="22"/>
          <w:szCs w:val="22"/>
        </w:rPr>
        <w:t xml:space="preserve"> </w:t>
      </w:r>
      <w:r w:rsidRPr="00E61FCC">
        <w:rPr>
          <w:sz w:val="22"/>
          <w:szCs w:val="22"/>
        </w:rPr>
        <w:t>физики</w:t>
      </w:r>
      <w:r w:rsidRPr="00E61FCC">
        <w:rPr>
          <w:spacing w:val="-7"/>
          <w:sz w:val="22"/>
          <w:szCs w:val="22"/>
        </w:rPr>
        <w:t xml:space="preserve"> </w:t>
      </w:r>
      <w:r w:rsidRPr="00E61FCC">
        <w:rPr>
          <w:sz w:val="22"/>
          <w:szCs w:val="22"/>
        </w:rPr>
        <w:t>углубленного</w:t>
      </w:r>
      <w:r w:rsidRPr="00E61FCC">
        <w:rPr>
          <w:spacing w:val="-4"/>
          <w:sz w:val="22"/>
          <w:szCs w:val="22"/>
        </w:rPr>
        <w:t xml:space="preserve"> </w:t>
      </w:r>
      <w:r w:rsidRPr="00E61FCC">
        <w:rPr>
          <w:sz w:val="22"/>
          <w:szCs w:val="22"/>
        </w:rPr>
        <w:t>уровня,</w:t>
      </w:r>
      <w:r w:rsidRPr="00E61FCC">
        <w:rPr>
          <w:spacing w:val="-5"/>
          <w:sz w:val="22"/>
          <w:szCs w:val="22"/>
        </w:rPr>
        <w:t xml:space="preserve"> </w:t>
      </w:r>
      <w:r w:rsidRPr="00E61FCC">
        <w:rPr>
          <w:sz w:val="22"/>
          <w:szCs w:val="22"/>
        </w:rPr>
        <w:t>а также для подготовки к основному государственному экзамену по физике.</w:t>
      </w:r>
    </w:p>
    <w:p w14:paraId="78D11BF3" w14:textId="77777777" w:rsidR="00FA124F" w:rsidRPr="00E61FCC" w:rsidRDefault="003B164C">
      <w:pPr>
        <w:pStyle w:val="a3"/>
        <w:spacing w:before="2" w:line="304" w:lineRule="auto"/>
        <w:ind w:right="139"/>
        <w:rPr>
          <w:sz w:val="22"/>
          <w:szCs w:val="22"/>
        </w:rPr>
      </w:pPr>
      <w:r w:rsidRPr="00E61FCC">
        <w:rPr>
          <w:sz w:val="22"/>
          <w:szCs w:val="22"/>
        </w:rPr>
        <w:t>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w:t>
      </w:r>
      <w:r w:rsidRPr="00E61FCC">
        <w:rPr>
          <w:spacing w:val="-13"/>
          <w:sz w:val="22"/>
          <w:szCs w:val="22"/>
        </w:rPr>
        <w:t xml:space="preserve"> </w:t>
      </w:r>
      <w:r w:rsidRPr="00E61FCC">
        <w:rPr>
          <w:sz w:val="22"/>
          <w:szCs w:val="22"/>
        </w:rPr>
        <w:t>грамотности:</w:t>
      </w:r>
      <w:r w:rsidRPr="00E61FCC">
        <w:rPr>
          <w:spacing w:val="-12"/>
          <w:sz w:val="22"/>
          <w:szCs w:val="22"/>
        </w:rPr>
        <w:t xml:space="preserve"> </w:t>
      </w:r>
      <w:r w:rsidRPr="00E61FCC">
        <w:rPr>
          <w:sz w:val="22"/>
          <w:szCs w:val="22"/>
        </w:rPr>
        <w:t>объяснение</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описание</w:t>
      </w:r>
      <w:r w:rsidRPr="00E61FCC">
        <w:rPr>
          <w:spacing w:val="-13"/>
          <w:sz w:val="22"/>
          <w:szCs w:val="22"/>
        </w:rPr>
        <w:t xml:space="preserve"> </w:t>
      </w:r>
      <w:r w:rsidRPr="00E61FCC">
        <w:rPr>
          <w:sz w:val="22"/>
          <w:szCs w:val="22"/>
        </w:rPr>
        <w:t>явлений</w:t>
      </w:r>
      <w:r w:rsidRPr="00E61FCC">
        <w:rPr>
          <w:spacing w:val="-12"/>
          <w:sz w:val="22"/>
          <w:szCs w:val="22"/>
        </w:rPr>
        <w:t xml:space="preserve"> </w:t>
      </w:r>
      <w:r w:rsidRPr="00E61FCC">
        <w:rPr>
          <w:sz w:val="22"/>
          <w:szCs w:val="22"/>
        </w:rPr>
        <w:t>на</w:t>
      </w:r>
      <w:r w:rsidRPr="00E61FCC">
        <w:rPr>
          <w:spacing w:val="-13"/>
          <w:sz w:val="22"/>
          <w:szCs w:val="22"/>
        </w:rPr>
        <w:t xml:space="preserve"> </w:t>
      </w:r>
      <w:r w:rsidRPr="00E61FCC">
        <w:rPr>
          <w:sz w:val="22"/>
          <w:szCs w:val="22"/>
        </w:rPr>
        <w:t>основе</w:t>
      </w:r>
      <w:r w:rsidRPr="00E61FCC">
        <w:rPr>
          <w:spacing w:val="-12"/>
          <w:sz w:val="22"/>
          <w:szCs w:val="22"/>
        </w:rPr>
        <w:t xml:space="preserve"> </w:t>
      </w:r>
      <w:r w:rsidRPr="00E61FCC">
        <w:rPr>
          <w:sz w:val="22"/>
          <w:szCs w:val="22"/>
        </w:rPr>
        <w:t>применения</w:t>
      </w:r>
      <w:r w:rsidRPr="00E61FCC">
        <w:rPr>
          <w:spacing w:val="-13"/>
          <w:sz w:val="22"/>
          <w:szCs w:val="22"/>
        </w:rPr>
        <w:t xml:space="preserve"> </w:t>
      </w:r>
      <w:r w:rsidRPr="00E61FCC">
        <w:rPr>
          <w:sz w:val="22"/>
          <w:szCs w:val="22"/>
        </w:rPr>
        <w:t>физических</w:t>
      </w:r>
      <w:r w:rsidRPr="00E61FCC">
        <w:rPr>
          <w:spacing w:val="-12"/>
          <w:sz w:val="22"/>
          <w:szCs w:val="22"/>
        </w:rPr>
        <w:t xml:space="preserve"> </w:t>
      </w:r>
      <w:r w:rsidRPr="00E61FCC">
        <w:rPr>
          <w:sz w:val="22"/>
          <w:szCs w:val="22"/>
        </w:rPr>
        <w:t>знаний, исследовательские действия (выдвижение гипотез, постановка цели и планирование исследования, анализ данных и получение выводов).</w:t>
      </w:r>
    </w:p>
    <w:p w14:paraId="092A1FC8" w14:textId="77777777" w:rsidR="00FA124F" w:rsidRPr="00E61FCC" w:rsidRDefault="003B164C">
      <w:pPr>
        <w:pStyle w:val="a3"/>
        <w:spacing w:before="4"/>
        <w:rPr>
          <w:sz w:val="22"/>
          <w:szCs w:val="22"/>
        </w:rPr>
      </w:pPr>
      <w:r w:rsidRPr="00E61FCC">
        <w:rPr>
          <w:sz w:val="22"/>
          <w:szCs w:val="22"/>
        </w:rPr>
        <w:lastRenderedPageBreak/>
        <w:t>Предпочтительной</w:t>
      </w:r>
      <w:r w:rsidRPr="00E61FCC">
        <w:rPr>
          <w:spacing w:val="-10"/>
          <w:sz w:val="22"/>
          <w:szCs w:val="22"/>
        </w:rPr>
        <w:t xml:space="preserve"> </w:t>
      </w:r>
      <w:r w:rsidRPr="00E61FCC">
        <w:rPr>
          <w:sz w:val="22"/>
          <w:szCs w:val="22"/>
        </w:rPr>
        <w:t>формой</w:t>
      </w:r>
      <w:r w:rsidRPr="00E61FCC">
        <w:rPr>
          <w:spacing w:val="-9"/>
          <w:sz w:val="22"/>
          <w:szCs w:val="22"/>
        </w:rPr>
        <w:t xml:space="preserve"> </w:t>
      </w:r>
      <w:r w:rsidRPr="00E61FCC">
        <w:rPr>
          <w:sz w:val="22"/>
          <w:szCs w:val="22"/>
        </w:rPr>
        <w:t>освоения</w:t>
      </w:r>
      <w:r w:rsidRPr="00E61FCC">
        <w:rPr>
          <w:spacing w:val="-9"/>
          <w:sz w:val="22"/>
          <w:szCs w:val="22"/>
        </w:rPr>
        <w:t xml:space="preserve"> </w:t>
      </w:r>
      <w:r w:rsidRPr="00E61FCC">
        <w:rPr>
          <w:sz w:val="22"/>
          <w:szCs w:val="22"/>
        </w:rPr>
        <w:t>модуля</w:t>
      </w:r>
      <w:r w:rsidRPr="00E61FCC">
        <w:rPr>
          <w:spacing w:val="-7"/>
          <w:sz w:val="22"/>
          <w:szCs w:val="22"/>
        </w:rPr>
        <w:t xml:space="preserve"> </w:t>
      </w:r>
      <w:r w:rsidRPr="00E61FCC">
        <w:rPr>
          <w:sz w:val="22"/>
          <w:szCs w:val="22"/>
        </w:rPr>
        <w:t>является</w:t>
      </w:r>
      <w:r w:rsidRPr="00E61FCC">
        <w:rPr>
          <w:spacing w:val="-9"/>
          <w:sz w:val="22"/>
          <w:szCs w:val="22"/>
        </w:rPr>
        <w:t xml:space="preserve"> </w:t>
      </w:r>
      <w:r w:rsidRPr="00E61FCC">
        <w:rPr>
          <w:sz w:val="22"/>
          <w:szCs w:val="22"/>
        </w:rPr>
        <w:t>практикум,</w:t>
      </w:r>
      <w:r w:rsidRPr="00E61FCC">
        <w:rPr>
          <w:spacing w:val="-8"/>
          <w:sz w:val="22"/>
          <w:szCs w:val="22"/>
        </w:rPr>
        <w:t xml:space="preserve"> </w:t>
      </w:r>
      <w:r w:rsidRPr="00E61FCC">
        <w:rPr>
          <w:sz w:val="22"/>
          <w:szCs w:val="22"/>
        </w:rPr>
        <w:t>программа</w:t>
      </w:r>
      <w:r w:rsidRPr="00E61FCC">
        <w:rPr>
          <w:spacing w:val="-9"/>
          <w:sz w:val="22"/>
          <w:szCs w:val="22"/>
        </w:rPr>
        <w:t xml:space="preserve"> </w:t>
      </w:r>
      <w:r w:rsidRPr="00E61FCC">
        <w:rPr>
          <w:sz w:val="22"/>
          <w:szCs w:val="22"/>
        </w:rPr>
        <w:t>которого</w:t>
      </w:r>
      <w:r w:rsidRPr="00E61FCC">
        <w:rPr>
          <w:spacing w:val="-7"/>
          <w:sz w:val="22"/>
          <w:szCs w:val="22"/>
        </w:rPr>
        <w:t xml:space="preserve"> </w:t>
      </w:r>
      <w:r w:rsidRPr="00E61FCC">
        <w:rPr>
          <w:spacing w:val="-2"/>
          <w:sz w:val="22"/>
          <w:szCs w:val="22"/>
        </w:rPr>
        <w:t>включает:</w:t>
      </w:r>
    </w:p>
    <w:p w14:paraId="3DD89CF3" w14:textId="77777777" w:rsidR="00FA124F" w:rsidRPr="00E61FCC" w:rsidRDefault="003B164C">
      <w:pPr>
        <w:pStyle w:val="a3"/>
        <w:spacing w:before="73" w:line="307" w:lineRule="auto"/>
        <w:ind w:right="140"/>
        <w:rPr>
          <w:sz w:val="22"/>
          <w:szCs w:val="22"/>
        </w:rPr>
      </w:pPr>
      <w:r w:rsidRPr="00E61FCC">
        <w:rPr>
          <w:sz w:val="22"/>
          <w:szCs w:val="22"/>
        </w:rPr>
        <w:t>решение</w:t>
      </w:r>
      <w:r w:rsidRPr="00E61FCC">
        <w:rPr>
          <w:spacing w:val="-10"/>
          <w:sz w:val="22"/>
          <w:szCs w:val="22"/>
        </w:rPr>
        <w:t xml:space="preserve"> </w:t>
      </w:r>
      <w:r w:rsidRPr="00E61FCC">
        <w:rPr>
          <w:sz w:val="22"/>
          <w:szCs w:val="22"/>
        </w:rPr>
        <w:t>задач,</w:t>
      </w:r>
      <w:r w:rsidRPr="00E61FCC">
        <w:rPr>
          <w:spacing w:val="-9"/>
          <w:sz w:val="22"/>
          <w:szCs w:val="22"/>
        </w:rPr>
        <w:t xml:space="preserve"> </w:t>
      </w:r>
      <w:r w:rsidRPr="00E61FCC">
        <w:rPr>
          <w:sz w:val="22"/>
          <w:szCs w:val="22"/>
        </w:rPr>
        <w:t>относящихся</w:t>
      </w:r>
      <w:r w:rsidRPr="00E61FCC">
        <w:rPr>
          <w:spacing w:val="-8"/>
          <w:sz w:val="22"/>
          <w:szCs w:val="22"/>
        </w:rPr>
        <w:t xml:space="preserve"> </w:t>
      </w:r>
      <w:r w:rsidRPr="00E61FCC">
        <w:rPr>
          <w:sz w:val="22"/>
          <w:szCs w:val="22"/>
        </w:rPr>
        <w:t>к</w:t>
      </w:r>
      <w:r w:rsidRPr="00E61FCC">
        <w:rPr>
          <w:spacing w:val="-11"/>
          <w:sz w:val="22"/>
          <w:szCs w:val="22"/>
        </w:rPr>
        <w:t xml:space="preserve"> </w:t>
      </w:r>
      <w:r w:rsidRPr="00E61FCC">
        <w:rPr>
          <w:sz w:val="22"/>
          <w:szCs w:val="22"/>
        </w:rPr>
        <w:t>различным</w:t>
      </w:r>
      <w:r w:rsidRPr="00E61FCC">
        <w:rPr>
          <w:spacing w:val="-9"/>
          <w:sz w:val="22"/>
          <w:szCs w:val="22"/>
        </w:rPr>
        <w:t xml:space="preserve"> </w:t>
      </w:r>
      <w:r w:rsidRPr="00E61FCC">
        <w:rPr>
          <w:sz w:val="22"/>
          <w:szCs w:val="22"/>
        </w:rPr>
        <w:t>разделам</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темам</w:t>
      </w:r>
      <w:r w:rsidRPr="00E61FCC">
        <w:rPr>
          <w:spacing w:val="-9"/>
          <w:sz w:val="22"/>
          <w:szCs w:val="22"/>
        </w:rPr>
        <w:t xml:space="preserve"> </w:t>
      </w:r>
      <w:r w:rsidRPr="00E61FCC">
        <w:rPr>
          <w:sz w:val="22"/>
          <w:szCs w:val="22"/>
        </w:rPr>
        <w:t>курса</w:t>
      </w:r>
      <w:r w:rsidRPr="00E61FCC">
        <w:rPr>
          <w:spacing w:val="-10"/>
          <w:sz w:val="22"/>
          <w:szCs w:val="22"/>
        </w:rPr>
        <w:t xml:space="preserve"> </w:t>
      </w:r>
      <w:r w:rsidRPr="00E61FCC">
        <w:rPr>
          <w:sz w:val="22"/>
          <w:szCs w:val="22"/>
        </w:rPr>
        <w:t>физики,</w:t>
      </w:r>
      <w:r w:rsidRPr="00E61FCC">
        <w:rPr>
          <w:spacing w:val="-7"/>
          <w:sz w:val="22"/>
          <w:szCs w:val="22"/>
        </w:rPr>
        <w:t xml:space="preserve"> </w:t>
      </w:r>
      <w:r w:rsidRPr="00E61FCC">
        <w:rPr>
          <w:sz w:val="22"/>
          <w:szCs w:val="22"/>
        </w:rPr>
        <w:t>в</w:t>
      </w:r>
      <w:r w:rsidRPr="00E61FCC">
        <w:rPr>
          <w:spacing w:val="-11"/>
          <w:sz w:val="22"/>
          <w:szCs w:val="22"/>
        </w:rPr>
        <w:t xml:space="preserve"> </w:t>
      </w:r>
      <w:r w:rsidRPr="00E61FCC">
        <w:rPr>
          <w:sz w:val="22"/>
          <w:szCs w:val="22"/>
        </w:rPr>
        <w:t>том</w:t>
      </w:r>
      <w:r w:rsidRPr="00E61FCC">
        <w:rPr>
          <w:spacing w:val="-9"/>
          <w:sz w:val="22"/>
          <w:szCs w:val="22"/>
        </w:rPr>
        <w:t xml:space="preserve"> </w:t>
      </w:r>
      <w:r w:rsidRPr="00E61FCC">
        <w:rPr>
          <w:sz w:val="22"/>
          <w:szCs w:val="22"/>
        </w:rPr>
        <w:t>числе</w:t>
      </w:r>
      <w:r w:rsidRPr="00E61FCC">
        <w:rPr>
          <w:spacing w:val="-10"/>
          <w:sz w:val="22"/>
          <w:szCs w:val="22"/>
        </w:rPr>
        <w:t xml:space="preserve"> </w:t>
      </w:r>
      <w:r w:rsidRPr="00E61FCC">
        <w:rPr>
          <w:sz w:val="22"/>
          <w:szCs w:val="22"/>
        </w:rPr>
        <w:t>задач,</w:t>
      </w:r>
      <w:r w:rsidRPr="00E61FCC">
        <w:rPr>
          <w:spacing w:val="-10"/>
          <w:sz w:val="22"/>
          <w:szCs w:val="22"/>
        </w:rPr>
        <w:t xml:space="preserve"> </w:t>
      </w:r>
      <w:r w:rsidRPr="00E61FCC">
        <w:rPr>
          <w:sz w:val="22"/>
          <w:szCs w:val="22"/>
        </w:rPr>
        <w:t>интегрирующих содержание разных разделов;</w:t>
      </w:r>
    </w:p>
    <w:p w14:paraId="3A09FD74" w14:textId="77777777" w:rsidR="00FA124F" w:rsidRPr="00E61FCC" w:rsidRDefault="003B164C">
      <w:pPr>
        <w:pStyle w:val="a3"/>
        <w:spacing w:line="304" w:lineRule="auto"/>
        <w:ind w:right="145"/>
        <w:rPr>
          <w:sz w:val="22"/>
          <w:szCs w:val="22"/>
        </w:rPr>
      </w:pPr>
      <w:r w:rsidRPr="00E61FCC">
        <w:rPr>
          <w:spacing w:val="-2"/>
          <w:sz w:val="22"/>
          <w:szCs w:val="22"/>
        </w:rPr>
        <w:t>выполнение</w:t>
      </w:r>
      <w:r w:rsidRPr="00E61FCC">
        <w:rPr>
          <w:spacing w:val="-4"/>
          <w:sz w:val="22"/>
          <w:szCs w:val="22"/>
        </w:rPr>
        <w:t xml:space="preserve"> </w:t>
      </w:r>
      <w:r w:rsidRPr="00E61FCC">
        <w:rPr>
          <w:spacing w:val="-2"/>
          <w:sz w:val="22"/>
          <w:szCs w:val="22"/>
        </w:rPr>
        <w:t>лабораторных работ</w:t>
      </w:r>
      <w:r w:rsidRPr="00E61FCC">
        <w:rPr>
          <w:spacing w:val="-5"/>
          <w:sz w:val="22"/>
          <w:szCs w:val="22"/>
        </w:rPr>
        <w:t xml:space="preserve"> </w:t>
      </w:r>
      <w:r w:rsidRPr="00E61FCC">
        <w:rPr>
          <w:spacing w:val="-2"/>
          <w:sz w:val="22"/>
          <w:szCs w:val="22"/>
        </w:rPr>
        <w:t>и</w:t>
      </w:r>
      <w:r w:rsidRPr="00E61FCC">
        <w:rPr>
          <w:spacing w:val="-5"/>
          <w:sz w:val="22"/>
          <w:szCs w:val="22"/>
        </w:rPr>
        <w:t xml:space="preserve"> </w:t>
      </w:r>
      <w:r w:rsidRPr="00E61FCC">
        <w:rPr>
          <w:spacing w:val="-2"/>
          <w:sz w:val="22"/>
          <w:szCs w:val="22"/>
        </w:rPr>
        <w:t>опытов</w:t>
      </w:r>
      <w:r w:rsidRPr="00E61FCC">
        <w:rPr>
          <w:spacing w:val="-4"/>
          <w:sz w:val="22"/>
          <w:szCs w:val="22"/>
        </w:rPr>
        <w:t xml:space="preserve"> </w:t>
      </w:r>
      <w:r w:rsidRPr="00E61FCC">
        <w:rPr>
          <w:spacing w:val="-2"/>
          <w:sz w:val="22"/>
          <w:szCs w:val="22"/>
        </w:rPr>
        <w:t>(включая</w:t>
      </w:r>
      <w:r w:rsidRPr="00E61FCC">
        <w:rPr>
          <w:spacing w:val="-4"/>
          <w:sz w:val="22"/>
          <w:szCs w:val="22"/>
        </w:rPr>
        <w:t xml:space="preserve"> </w:t>
      </w:r>
      <w:r w:rsidRPr="00E61FCC">
        <w:rPr>
          <w:spacing w:val="-2"/>
          <w:sz w:val="22"/>
          <w:szCs w:val="22"/>
        </w:rPr>
        <w:t>работы</w:t>
      </w:r>
      <w:r w:rsidRPr="00E61FCC">
        <w:rPr>
          <w:spacing w:val="-4"/>
          <w:sz w:val="22"/>
          <w:szCs w:val="22"/>
        </w:rPr>
        <w:t xml:space="preserve"> </w:t>
      </w:r>
      <w:r w:rsidRPr="00E61FCC">
        <w:rPr>
          <w:spacing w:val="-2"/>
          <w:sz w:val="22"/>
          <w:szCs w:val="22"/>
        </w:rPr>
        <w:t>и</w:t>
      </w:r>
      <w:r w:rsidRPr="00E61FCC">
        <w:rPr>
          <w:spacing w:val="-5"/>
          <w:sz w:val="22"/>
          <w:szCs w:val="22"/>
        </w:rPr>
        <w:t xml:space="preserve"> </w:t>
      </w:r>
      <w:r w:rsidRPr="00E61FCC">
        <w:rPr>
          <w:spacing w:val="-2"/>
          <w:sz w:val="22"/>
          <w:szCs w:val="22"/>
        </w:rPr>
        <w:t>опыты из</w:t>
      </w:r>
      <w:r w:rsidRPr="00E61FCC">
        <w:rPr>
          <w:spacing w:val="-4"/>
          <w:sz w:val="22"/>
          <w:szCs w:val="22"/>
        </w:rPr>
        <w:t xml:space="preserve"> </w:t>
      </w:r>
      <w:r w:rsidRPr="00E61FCC">
        <w:rPr>
          <w:spacing w:val="-2"/>
          <w:sz w:val="22"/>
          <w:szCs w:val="22"/>
        </w:rPr>
        <w:t>перечней</w:t>
      </w:r>
      <w:r w:rsidRPr="00E61FCC">
        <w:rPr>
          <w:spacing w:val="-5"/>
          <w:sz w:val="22"/>
          <w:szCs w:val="22"/>
        </w:rPr>
        <w:t xml:space="preserve"> </w:t>
      </w:r>
      <w:r w:rsidRPr="00E61FCC">
        <w:rPr>
          <w:spacing w:val="-2"/>
          <w:sz w:val="22"/>
          <w:szCs w:val="22"/>
        </w:rPr>
        <w:t>к</w:t>
      </w:r>
      <w:r w:rsidRPr="00E61FCC">
        <w:rPr>
          <w:spacing w:val="-5"/>
          <w:sz w:val="22"/>
          <w:szCs w:val="22"/>
        </w:rPr>
        <w:t xml:space="preserve"> </w:t>
      </w:r>
      <w:r w:rsidRPr="00E61FCC">
        <w:rPr>
          <w:spacing w:val="-2"/>
          <w:sz w:val="22"/>
          <w:szCs w:val="22"/>
        </w:rPr>
        <w:t>разделам курса) в</w:t>
      </w:r>
      <w:r w:rsidRPr="00E61FCC">
        <w:rPr>
          <w:spacing w:val="-4"/>
          <w:sz w:val="22"/>
          <w:szCs w:val="22"/>
        </w:rPr>
        <w:t xml:space="preserve"> </w:t>
      </w:r>
      <w:r w:rsidRPr="00E61FCC">
        <w:rPr>
          <w:spacing w:val="-2"/>
          <w:sz w:val="22"/>
          <w:szCs w:val="22"/>
        </w:rPr>
        <w:t xml:space="preserve">условиях </w:t>
      </w:r>
      <w:r w:rsidRPr="00E61FCC">
        <w:rPr>
          <w:sz w:val="22"/>
          <w:szCs w:val="22"/>
        </w:rPr>
        <w:t>самостоятельного</w:t>
      </w:r>
      <w:r w:rsidRPr="00E61FCC">
        <w:rPr>
          <w:spacing w:val="-13"/>
          <w:sz w:val="22"/>
          <w:szCs w:val="22"/>
        </w:rPr>
        <w:t xml:space="preserve"> </w:t>
      </w:r>
      <w:r w:rsidRPr="00E61FCC">
        <w:rPr>
          <w:sz w:val="22"/>
          <w:szCs w:val="22"/>
        </w:rPr>
        <w:t>планирования</w:t>
      </w:r>
      <w:r w:rsidRPr="00E61FCC">
        <w:rPr>
          <w:spacing w:val="-12"/>
          <w:sz w:val="22"/>
          <w:szCs w:val="22"/>
        </w:rPr>
        <w:t xml:space="preserve"> </w:t>
      </w:r>
      <w:r w:rsidRPr="00E61FCC">
        <w:rPr>
          <w:sz w:val="22"/>
          <w:szCs w:val="22"/>
        </w:rPr>
        <w:t>проведения</w:t>
      </w:r>
      <w:r w:rsidRPr="00E61FCC">
        <w:rPr>
          <w:spacing w:val="-13"/>
          <w:sz w:val="22"/>
          <w:szCs w:val="22"/>
        </w:rPr>
        <w:t xml:space="preserve"> </w:t>
      </w:r>
      <w:r w:rsidRPr="00E61FCC">
        <w:rPr>
          <w:sz w:val="22"/>
          <w:szCs w:val="22"/>
        </w:rPr>
        <w:t>исследования,</w:t>
      </w:r>
      <w:r w:rsidRPr="00E61FCC">
        <w:rPr>
          <w:spacing w:val="-12"/>
          <w:sz w:val="22"/>
          <w:szCs w:val="22"/>
        </w:rPr>
        <w:t xml:space="preserve"> </w:t>
      </w:r>
      <w:r w:rsidRPr="00E61FCC">
        <w:rPr>
          <w:sz w:val="22"/>
          <w:szCs w:val="22"/>
        </w:rPr>
        <w:t>выбора</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обоснования</w:t>
      </w:r>
      <w:r w:rsidRPr="00E61FCC">
        <w:rPr>
          <w:spacing w:val="-13"/>
          <w:sz w:val="22"/>
          <w:szCs w:val="22"/>
        </w:rPr>
        <w:t xml:space="preserve"> </w:t>
      </w:r>
      <w:r w:rsidRPr="00E61FCC">
        <w:rPr>
          <w:sz w:val="22"/>
          <w:szCs w:val="22"/>
        </w:rPr>
        <w:t>метода</w:t>
      </w:r>
      <w:r w:rsidRPr="00E61FCC">
        <w:rPr>
          <w:spacing w:val="-12"/>
          <w:sz w:val="22"/>
          <w:szCs w:val="22"/>
        </w:rPr>
        <w:t xml:space="preserve"> </w:t>
      </w:r>
      <w:r w:rsidRPr="00E61FCC">
        <w:rPr>
          <w:sz w:val="22"/>
          <w:szCs w:val="22"/>
        </w:rPr>
        <w:t>измерения</w:t>
      </w:r>
      <w:r w:rsidRPr="00E61FCC">
        <w:rPr>
          <w:spacing w:val="-13"/>
          <w:sz w:val="22"/>
          <w:szCs w:val="22"/>
        </w:rPr>
        <w:t xml:space="preserve"> </w:t>
      </w:r>
      <w:r w:rsidRPr="00E61FCC">
        <w:rPr>
          <w:sz w:val="22"/>
          <w:szCs w:val="22"/>
        </w:rPr>
        <w:t>величин, сборки экспериментальной установки;</w:t>
      </w:r>
    </w:p>
    <w:p w14:paraId="2C4D298D" w14:textId="77777777" w:rsidR="00FA124F" w:rsidRPr="00E61FCC" w:rsidRDefault="003B164C">
      <w:pPr>
        <w:pStyle w:val="a3"/>
        <w:spacing w:before="2" w:line="304" w:lineRule="auto"/>
        <w:ind w:right="139"/>
        <w:rPr>
          <w:sz w:val="22"/>
          <w:szCs w:val="22"/>
        </w:rPr>
      </w:pPr>
      <w:r w:rsidRPr="00E61FCC">
        <w:rPr>
          <w:sz w:val="22"/>
          <w:szCs w:val="22"/>
        </w:rPr>
        <w:t>выполнение проблемных заданий практико-ориентированного характера (задания по естественно-научной грамотности), в том числе заданий с межпредметным содержанием;</w:t>
      </w:r>
    </w:p>
    <w:p w14:paraId="273FDAF8" w14:textId="77777777" w:rsidR="00FA124F" w:rsidRPr="00E61FCC" w:rsidRDefault="003B164C">
      <w:pPr>
        <w:pStyle w:val="a3"/>
        <w:spacing w:before="1" w:line="304" w:lineRule="auto"/>
        <w:ind w:right="130"/>
        <w:jc w:val="left"/>
        <w:rPr>
          <w:spacing w:val="-2"/>
          <w:sz w:val="22"/>
          <w:szCs w:val="22"/>
        </w:rPr>
      </w:pPr>
      <w:r w:rsidRPr="00E61FCC">
        <w:rPr>
          <w:sz w:val="22"/>
          <w:szCs w:val="22"/>
        </w:rPr>
        <w:t>работу над групповыми или индивидуальными проектами, связанными с содержанием курса физики. Изучение повторительно-обобщающего модуля может заканчиваться проведением диагностической работы за</w:t>
      </w:r>
      <w:r w:rsidRPr="00E61FCC">
        <w:rPr>
          <w:spacing w:val="80"/>
          <w:sz w:val="22"/>
          <w:szCs w:val="22"/>
        </w:rPr>
        <w:t xml:space="preserve"> </w:t>
      </w:r>
      <w:r w:rsidRPr="00E61FCC">
        <w:rPr>
          <w:sz w:val="22"/>
          <w:szCs w:val="22"/>
        </w:rPr>
        <w:t>курс</w:t>
      </w:r>
      <w:r w:rsidRPr="00E61FCC">
        <w:rPr>
          <w:spacing w:val="80"/>
          <w:sz w:val="22"/>
          <w:szCs w:val="22"/>
        </w:rPr>
        <w:t xml:space="preserve"> </w:t>
      </w:r>
      <w:r w:rsidRPr="00E61FCC">
        <w:rPr>
          <w:sz w:val="22"/>
          <w:szCs w:val="22"/>
        </w:rPr>
        <w:t>физики</w:t>
      </w:r>
      <w:r w:rsidRPr="00E61FCC">
        <w:rPr>
          <w:spacing w:val="80"/>
          <w:sz w:val="22"/>
          <w:szCs w:val="22"/>
        </w:rPr>
        <w:t xml:space="preserve"> </w:t>
      </w:r>
      <w:r w:rsidRPr="00E61FCC">
        <w:rPr>
          <w:sz w:val="22"/>
          <w:szCs w:val="22"/>
        </w:rPr>
        <w:t>углубленного</w:t>
      </w:r>
      <w:r w:rsidRPr="00E61FCC">
        <w:rPr>
          <w:spacing w:val="80"/>
          <w:sz w:val="22"/>
          <w:szCs w:val="22"/>
        </w:rPr>
        <w:t xml:space="preserve"> </w:t>
      </w:r>
      <w:r w:rsidRPr="00E61FCC">
        <w:rPr>
          <w:sz w:val="22"/>
          <w:szCs w:val="22"/>
        </w:rPr>
        <w:t>уровня,</w:t>
      </w:r>
      <w:r w:rsidRPr="00E61FCC">
        <w:rPr>
          <w:spacing w:val="80"/>
          <w:sz w:val="22"/>
          <w:szCs w:val="22"/>
        </w:rPr>
        <w:t xml:space="preserve"> </w:t>
      </w:r>
      <w:r w:rsidRPr="00E61FCC">
        <w:rPr>
          <w:sz w:val="22"/>
          <w:szCs w:val="22"/>
        </w:rPr>
        <w:t>включающей</w:t>
      </w:r>
      <w:r w:rsidRPr="00E61FCC">
        <w:rPr>
          <w:spacing w:val="80"/>
          <w:sz w:val="22"/>
          <w:szCs w:val="22"/>
        </w:rPr>
        <w:t xml:space="preserve"> </w:t>
      </w:r>
      <w:r w:rsidRPr="00E61FCC">
        <w:rPr>
          <w:sz w:val="22"/>
          <w:szCs w:val="22"/>
        </w:rPr>
        <w:t>задания</w:t>
      </w:r>
      <w:r w:rsidRPr="00E61FCC">
        <w:rPr>
          <w:spacing w:val="80"/>
          <w:sz w:val="22"/>
          <w:szCs w:val="22"/>
        </w:rPr>
        <w:t xml:space="preserve"> </w:t>
      </w:r>
      <w:r w:rsidRPr="00E61FCC">
        <w:rPr>
          <w:sz w:val="22"/>
          <w:szCs w:val="22"/>
        </w:rPr>
        <w:t>разного</w:t>
      </w:r>
      <w:r w:rsidRPr="00E61FCC">
        <w:rPr>
          <w:spacing w:val="80"/>
          <w:sz w:val="22"/>
          <w:szCs w:val="22"/>
        </w:rPr>
        <w:t xml:space="preserve"> </w:t>
      </w:r>
      <w:r w:rsidRPr="00E61FCC">
        <w:rPr>
          <w:sz w:val="22"/>
          <w:szCs w:val="22"/>
        </w:rPr>
        <w:t>уровня</w:t>
      </w:r>
      <w:r w:rsidRPr="00E61FCC">
        <w:rPr>
          <w:spacing w:val="80"/>
          <w:sz w:val="22"/>
          <w:szCs w:val="22"/>
        </w:rPr>
        <w:t xml:space="preserve"> </w:t>
      </w:r>
      <w:r w:rsidRPr="00E61FCC">
        <w:rPr>
          <w:sz w:val="22"/>
          <w:szCs w:val="22"/>
        </w:rPr>
        <w:t>сложности.</w:t>
      </w:r>
      <w:r w:rsidRPr="00E61FCC">
        <w:rPr>
          <w:spacing w:val="80"/>
          <w:sz w:val="22"/>
          <w:szCs w:val="22"/>
        </w:rPr>
        <w:t xml:space="preserve"> </w:t>
      </w:r>
      <w:r w:rsidRPr="00E61FCC">
        <w:rPr>
          <w:sz w:val="22"/>
          <w:szCs w:val="22"/>
        </w:rPr>
        <w:t>Результаты выполнения</w:t>
      </w:r>
      <w:r w:rsidRPr="00E61FCC">
        <w:rPr>
          <w:spacing w:val="40"/>
          <w:sz w:val="22"/>
          <w:szCs w:val="22"/>
        </w:rPr>
        <w:t xml:space="preserve"> </w:t>
      </w:r>
      <w:r w:rsidRPr="00E61FCC">
        <w:rPr>
          <w:sz w:val="22"/>
          <w:szCs w:val="22"/>
        </w:rPr>
        <w:t>диагностической</w:t>
      </w:r>
      <w:r w:rsidRPr="00E61FCC">
        <w:rPr>
          <w:spacing w:val="40"/>
          <w:sz w:val="22"/>
          <w:szCs w:val="22"/>
        </w:rPr>
        <w:t xml:space="preserve"> </w:t>
      </w:r>
      <w:r w:rsidRPr="00E61FCC">
        <w:rPr>
          <w:sz w:val="22"/>
          <w:szCs w:val="22"/>
        </w:rPr>
        <w:t>работы</w:t>
      </w:r>
      <w:r w:rsidRPr="00E61FCC">
        <w:rPr>
          <w:spacing w:val="40"/>
          <w:sz w:val="22"/>
          <w:szCs w:val="22"/>
        </w:rPr>
        <w:t xml:space="preserve"> </w:t>
      </w:r>
      <w:r w:rsidRPr="00E61FCC">
        <w:rPr>
          <w:sz w:val="22"/>
          <w:szCs w:val="22"/>
        </w:rPr>
        <w:t>могут</w:t>
      </w:r>
      <w:r w:rsidRPr="00E61FCC">
        <w:rPr>
          <w:spacing w:val="40"/>
          <w:sz w:val="22"/>
          <w:szCs w:val="22"/>
        </w:rPr>
        <w:t xml:space="preserve"> </w:t>
      </w:r>
      <w:r w:rsidRPr="00E61FCC">
        <w:rPr>
          <w:sz w:val="22"/>
          <w:szCs w:val="22"/>
        </w:rPr>
        <w:t>показывать</w:t>
      </w:r>
      <w:r w:rsidRPr="00E61FCC">
        <w:rPr>
          <w:spacing w:val="40"/>
          <w:sz w:val="22"/>
          <w:szCs w:val="22"/>
        </w:rPr>
        <w:t xml:space="preserve"> </w:t>
      </w:r>
      <w:r w:rsidRPr="00E61FCC">
        <w:rPr>
          <w:sz w:val="22"/>
          <w:szCs w:val="22"/>
        </w:rPr>
        <w:t>степень</w:t>
      </w:r>
      <w:r w:rsidRPr="00E61FCC">
        <w:rPr>
          <w:spacing w:val="40"/>
          <w:sz w:val="22"/>
          <w:szCs w:val="22"/>
        </w:rPr>
        <w:t xml:space="preserve"> </w:t>
      </w:r>
      <w:r w:rsidRPr="00E61FCC">
        <w:rPr>
          <w:sz w:val="22"/>
          <w:szCs w:val="22"/>
        </w:rPr>
        <w:t>готовности</w:t>
      </w:r>
      <w:r w:rsidRPr="00E61FCC">
        <w:rPr>
          <w:spacing w:val="40"/>
          <w:sz w:val="22"/>
          <w:szCs w:val="22"/>
        </w:rPr>
        <w:t xml:space="preserve"> </w:t>
      </w:r>
      <w:r w:rsidRPr="00E61FCC">
        <w:rPr>
          <w:sz w:val="22"/>
          <w:szCs w:val="22"/>
        </w:rPr>
        <w:t>обучающихся</w:t>
      </w:r>
      <w:r w:rsidRPr="00E61FCC">
        <w:rPr>
          <w:spacing w:val="40"/>
          <w:sz w:val="22"/>
          <w:szCs w:val="22"/>
        </w:rPr>
        <w:t xml:space="preserve"> </w:t>
      </w:r>
      <w:r w:rsidRPr="00E61FCC">
        <w:rPr>
          <w:sz w:val="22"/>
          <w:szCs w:val="22"/>
        </w:rPr>
        <w:t>к</w:t>
      </w:r>
      <w:r w:rsidRPr="00E61FCC">
        <w:rPr>
          <w:spacing w:val="40"/>
          <w:sz w:val="22"/>
          <w:szCs w:val="22"/>
        </w:rPr>
        <w:t xml:space="preserve"> </w:t>
      </w:r>
      <w:r w:rsidRPr="00E61FCC">
        <w:rPr>
          <w:sz w:val="22"/>
          <w:szCs w:val="22"/>
        </w:rPr>
        <w:t>основному государственному</w:t>
      </w:r>
      <w:r w:rsidRPr="00E61FCC">
        <w:rPr>
          <w:spacing w:val="-13"/>
          <w:sz w:val="22"/>
          <w:szCs w:val="22"/>
        </w:rPr>
        <w:t xml:space="preserve"> </w:t>
      </w:r>
      <w:r w:rsidRPr="00E61FCC">
        <w:rPr>
          <w:sz w:val="22"/>
          <w:szCs w:val="22"/>
        </w:rPr>
        <w:t>экзамену</w:t>
      </w:r>
      <w:r w:rsidRPr="00E61FCC">
        <w:rPr>
          <w:spacing w:val="-12"/>
          <w:sz w:val="22"/>
          <w:szCs w:val="22"/>
        </w:rPr>
        <w:t xml:space="preserve"> </w:t>
      </w:r>
      <w:r w:rsidRPr="00E61FCC">
        <w:rPr>
          <w:sz w:val="22"/>
          <w:szCs w:val="22"/>
        </w:rPr>
        <w:t>по</w:t>
      </w:r>
      <w:r w:rsidRPr="00E61FCC">
        <w:rPr>
          <w:spacing w:val="-13"/>
          <w:sz w:val="22"/>
          <w:szCs w:val="22"/>
        </w:rPr>
        <w:t xml:space="preserve"> </w:t>
      </w:r>
      <w:r w:rsidRPr="00E61FCC">
        <w:rPr>
          <w:sz w:val="22"/>
          <w:szCs w:val="22"/>
        </w:rPr>
        <w:t>физике,</w:t>
      </w:r>
      <w:r w:rsidRPr="00E61FCC">
        <w:rPr>
          <w:spacing w:val="-12"/>
          <w:sz w:val="22"/>
          <w:szCs w:val="22"/>
        </w:rPr>
        <w:t xml:space="preserve"> </w:t>
      </w:r>
      <w:r w:rsidRPr="00E61FCC">
        <w:rPr>
          <w:sz w:val="22"/>
          <w:szCs w:val="22"/>
        </w:rPr>
        <w:t>а</w:t>
      </w:r>
      <w:r w:rsidRPr="00E61FCC">
        <w:rPr>
          <w:spacing w:val="-13"/>
          <w:sz w:val="22"/>
          <w:szCs w:val="22"/>
        </w:rPr>
        <w:t xml:space="preserve"> </w:t>
      </w:r>
      <w:r w:rsidRPr="00E61FCC">
        <w:rPr>
          <w:sz w:val="22"/>
          <w:szCs w:val="22"/>
        </w:rPr>
        <w:t>также</w:t>
      </w:r>
      <w:r w:rsidRPr="00E61FCC">
        <w:rPr>
          <w:spacing w:val="-12"/>
          <w:sz w:val="22"/>
          <w:szCs w:val="22"/>
        </w:rPr>
        <w:t xml:space="preserve"> </w:t>
      </w:r>
      <w:r w:rsidRPr="00E61FCC">
        <w:rPr>
          <w:sz w:val="22"/>
          <w:szCs w:val="22"/>
        </w:rPr>
        <w:t>свидетельствовать</w:t>
      </w:r>
      <w:r w:rsidRPr="00E61FCC">
        <w:rPr>
          <w:spacing w:val="-13"/>
          <w:sz w:val="22"/>
          <w:szCs w:val="22"/>
        </w:rPr>
        <w:t xml:space="preserve"> </w:t>
      </w:r>
      <w:r w:rsidRPr="00E61FCC">
        <w:rPr>
          <w:sz w:val="22"/>
          <w:szCs w:val="22"/>
        </w:rPr>
        <w:t>о</w:t>
      </w:r>
      <w:r w:rsidRPr="00E61FCC">
        <w:rPr>
          <w:spacing w:val="-12"/>
          <w:sz w:val="22"/>
          <w:szCs w:val="22"/>
        </w:rPr>
        <w:t xml:space="preserve"> </w:t>
      </w:r>
      <w:r w:rsidRPr="00E61FCC">
        <w:rPr>
          <w:sz w:val="22"/>
          <w:szCs w:val="22"/>
        </w:rPr>
        <w:t>достигнутом</w:t>
      </w:r>
      <w:r w:rsidRPr="00E61FCC">
        <w:rPr>
          <w:spacing w:val="-13"/>
          <w:sz w:val="22"/>
          <w:szCs w:val="22"/>
        </w:rPr>
        <w:t xml:space="preserve"> </w:t>
      </w:r>
      <w:r w:rsidRPr="00E61FCC">
        <w:rPr>
          <w:sz w:val="22"/>
          <w:szCs w:val="22"/>
        </w:rPr>
        <w:t>уровне</w:t>
      </w:r>
      <w:r w:rsidRPr="00E61FCC">
        <w:rPr>
          <w:spacing w:val="-12"/>
          <w:sz w:val="22"/>
          <w:szCs w:val="22"/>
        </w:rPr>
        <w:t xml:space="preserve"> </w:t>
      </w:r>
      <w:r w:rsidRPr="00E61FCC">
        <w:rPr>
          <w:sz w:val="22"/>
          <w:szCs w:val="22"/>
        </w:rPr>
        <w:t xml:space="preserve">естественно-научной </w:t>
      </w:r>
      <w:r w:rsidRPr="00E61FCC">
        <w:rPr>
          <w:spacing w:val="-2"/>
          <w:sz w:val="22"/>
          <w:szCs w:val="22"/>
        </w:rPr>
        <w:t>грамотности.</w:t>
      </w:r>
    </w:p>
    <w:p w14:paraId="77B6FA78" w14:textId="77777777" w:rsidR="005C1B91" w:rsidRPr="00E61FCC" w:rsidRDefault="005C1B91" w:rsidP="005C1B91">
      <w:pPr>
        <w:spacing w:line="256" w:lineRule="auto"/>
        <w:ind w:left="138"/>
        <w:rPr>
          <w:b/>
        </w:rPr>
      </w:pPr>
      <w:r w:rsidRPr="00E61FCC">
        <w:rPr>
          <w:b/>
        </w:rPr>
        <w:t>Проверяемые</w:t>
      </w:r>
      <w:r w:rsidRPr="00E61FCC">
        <w:rPr>
          <w:b/>
          <w:spacing w:val="-2"/>
        </w:rPr>
        <w:t xml:space="preserve"> </w:t>
      </w:r>
      <w:r w:rsidRPr="00E61FCC">
        <w:rPr>
          <w:b/>
        </w:rPr>
        <w:t>требования к</w:t>
      </w:r>
      <w:r w:rsidRPr="00E61FCC">
        <w:rPr>
          <w:b/>
          <w:spacing w:val="-3"/>
        </w:rPr>
        <w:t xml:space="preserve"> </w:t>
      </w:r>
      <w:r w:rsidRPr="00E61FCC">
        <w:rPr>
          <w:b/>
        </w:rPr>
        <w:t xml:space="preserve">результатам освоения основной образовательной </w:t>
      </w:r>
      <w:r w:rsidRPr="00E61FCC">
        <w:rPr>
          <w:b/>
          <w:spacing w:val="-2"/>
        </w:rPr>
        <w:t>программы</w:t>
      </w:r>
    </w:p>
    <w:p w14:paraId="41B3C182"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1FAEBDEF" w14:textId="77777777" w:rsidTr="003B164C">
        <w:trPr>
          <w:trHeight w:val="1192"/>
        </w:trPr>
        <w:tc>
          <w:tcPr>
            <w:tcW w:w="1859" w:type="dxa"/>
          </w:tcPr>
          <w:p w14:paraId="28137211" w14:textId="77777777" w:rsidR="005C1B91" w:rsidRPr="00E61FCC" w:rsidRDefault="005C1B91" w:rsidP="005C1B91">
            <w:pPr>
              <w:spacing w:line="268" w:lineRule="auto"/>
              <w:ind w:left="110" w:right="91" w:firstLine="590"/>
            </w:pPr>
            <w:r w:rsidRPr="00E61FCC">
              <w:rPr>
                <w:spacing w:val="-4"/>
              </w:rPr>
              <w:t xml:space="preserve">Код </w:t>
            </w:r>
            <w:r w:rsidRPr="00E61FCC">
              <w:rPr>
                <w:spacing w:val="-2"/>
              </w:rPr>
              <w:t>проверяемого</w:t>
            </w:r>
          </w:p>
          <w:p w14:paraId="0D0BC7DA" w14:textId="77777777" w:rsidR="005C1B91" w:rsidRPr="00E61FCC" w:rsidRDefault="005C1B91" w:rsidP="005C1B91">
            <w:pPr>
              <w:spacing w:line="321" w:lineRule="exact"/>
              <w:ind w:left="297"/>
            </w:pPr>
            <w:r w:rsidRPr="00E61FCC">
              <w:rPr>
                <w:spacing w:val="-2"/>
              </w:rPr>
              <w:t>результата</w:t>
            </w:r>
          </w:p>
        </w:tc>
        <w:tc>
          <w:tcPr>
            <w:tcW w:w="8054" w:type="dxa"/>
          </w:tcPr>
          <w:p w14:paraId="17FEA939" w14:textId="77777777" w:rsidR="005C1B91" w:rsidRPr="00E61FCC" w:rsidRDefault="005C1B91" w:rsidP="005C1B91">
            <w:pPr>
              <w:spacing w:line="268" w:lineRule="auto"/>
              <w:ind w:left="412" w:firstLine="173"/>
            </w:pPr>
            <w:r w:rsidRPr="00E61FCC">
              <w:t>Проверяемые предметные результаты освоения основной образовательной</w:t>
            </w:r>
            <w:r w:rsidRPr="00E61FCC">
              <w:rPr>
                <w:spacing w:val="-13"/>
              </w:rPr>
              <w:t xml:space="preserve"> </w:t>
            </w:r>
            <w:r w:rsidRPr="00E61FCC">
              <w:t>программы</w:t>
            </w:r>
            <w:r w:rsidRPr="00E61FCC">
              <w:rPr>
                <w:spacing w:val="-14"/>
              </w:rPr>
              <w:t xml:space="preserve"> </w:t>
            </w:r>
            <w:r w:rsidRPr="00E61FCC">
              <w:t>основного</w:t>
            </w:r>
            <w:r w:rsidRPr="00E61FCC">
              <w:rPr>
                <w:spacing w:val="-17"/>
              </w:rPr>
              <w:t xml:space="preserve"> </w:t>
            </w:r>
            <w:r w:rsidRPr="00E61FCC">
              <w:t>общего</w:t>
            </w:r>
            <w:r w:rsidRPr="00E61FCC">
              <w:rPr>
                <w:spacing w:val="-10"/>
              </w:rPr>
              <w:t xml:space="preserve"> </w:t>
            </w:r>
            <w:r w:rsidRPr="00E61FCC">
              <w:t>образования</w:t>
            </w:r>
          </w:p>
        </w:tc>
      </w:tr>
      <w:tr w:rsidR="005C1B91" w:rsidRPr="00E61FCC" w14:paraId="313BFBE8" w14:textId="77777777" w:rsidTr="003B164C">
        <w:trPr>
          <w:trHeight w:val="472"/>
        </w:trPr>
        <w:tc>
          <w:tcPr>
            <w:tcW w:w="1859" w:type="dxa"/>
          </w:tcPr>
          <w:p w14:paraId="0DB94595" w14:textId="77777777" w:rsidR="005C1B91" w:rsidRPr="00E61FCC" w:rsidRDefault="005C1B91" w:rsidP="005C1B91">
            <w:pPr>
              <w:ind w:left="28" w:right="3"/>
              <w:jc w:val="center"/>
            </w:pPr>
            <w:r w:rsidRPr="00E61FCC">
              <w:rPr>
                <w:spacing w:val="-10"/>
              </w:rPr>
              <w:t>1</w:t>
            </w:r>
          </w:p>
        </w:tc>
        <w:tc>
          <w:tcPr>
            <w:tcW w:w="8054" w:type="dxa"/>
          </w:tcPr>
          <w:p w14:paraId="17AF0ABF" w14:textId="77777777" w:rsidR="005C1B91" w:rsidRPr="00E61FCC" w:rsidRDefault="005C1B91" w:rsidP="005C1B91">
            <w:pPr>
              <w:ind w:left="88"/>
            </w:pPr>
            <w:r w:rsidRPr="00E61FCC">
              <w:t>По</w:t>
            </w:r>
            <w:r w:rsidRPr="00E61FCC">
              <w:rPr>
                <w:spacing w:val="-10"/>
              </w:rPr>
              <w:t xml:space="preserve"> </w:t>
            </w:r>
            <w:r w:rsidRPr="00E61FCC">
              <w:t>разделу</w:t>
            </w:r>
            <w:r w:rsidRPr="00E61FCC">
              <w:rPr>
                <w:spacing w:val="-15"/>
              </w:rPr>
              <w:t xml:space="preserve"> </w:t>
            </w:r>
            <w:r w:rsidRPr="00E61FCC">
              <w:t>«Географическое</w:t>
            </w:r>
            <w:r w:rsidRPr="00E61FCC">
              <w:rPr>
                <w:spacing w:val="-8"/>
              </w:rPr>
              <w:t xml:space="preserve"> </w:t>
            </w:r>
            <w:r w:rsidRPr="00E61FCC">
              <w:t>изучение</w:t>
            </w:r>
            <w:r w:rsidRPr="00E61FCC">
              <w:rPr>
                <w:spacing w:val="-7"/>
              </w:rPr>
              <w:t xml:space="preserve"> </w:t>
            </w:r>
            <w:r w:rsidRPr="00E61FCC">
              <w:rPr>
                <w:spacing w:val="-2"/>
              </w:rPr>
              <w:t>Земли»</w:t>
            </w:r>
          </w:p>
        </w:tc>
      </w:tr>
      <w:tr w:rsidR="005C1B91" w:rsidRPr="00E61FCC" w14:paraId="07D21EFB" w14:textId="77777777" w:rsidTr="003B164C">
        <w:trPr>
          <w:trHeight w:val="479"/>
        </w:trPr>
        <w:tc>
          <w:tcPr>
            <w:tcW w:w="1859" w:type="dxa"/>
          </w:tcPr>
          <w:p w14:paraId="653BC7CC" w14:textId="77777777" w:rsidR="005C1B91" w:rsidRPr="00E61FCC" w:rsidRDefault="005C1B91" w:rsidP="005C1B91">
            <w:pPr>
              <w:ind w:left="28" w:right="4"/>
              <w:jc w:val="center"/>
            </w:pPr>
            <w:r w:rsidRPr="00E61FCC">
              <w:rPr>
                <w:spacing w:val="-5"/>
              </w:rPr>
              <w:t>1.1</w:t>
            </w:r>
          </w:p>
        </w:tc>
        <w:tc>
          <w:tcPr>
            <w:tcW w:w="8054" w:type="dxa"/>
          </w:tcPr>
          <w:p w14:paraId="416CD91E" w14:textId="77777777" w:rsidR="005C1B91" w:rsidRPr="00E61FCC" w:rsidRDefault="005C1B91" w:rsidP="005C1B91">
            <w:pPr>
              <w:ind w:left="88"/>
            </w:pPr>
            <w:r w:rsidRPr="00E61FCC">
              <w:t>Тема</w:t>
            </w:r>
            <w:r w:rsidRPr="00E61FCC">
              <w:rPr>
                <w:spacing w:val="-6"/>
              </w:rPr>
              <w:t xml:space="preserve"> </w:t>
            </w:r>
            <w:r w:rsidRPr="00E61FCC">
              <w:t>«География</w:t>
            </w:r>
            <w:r w:rsidRPr="00E61FCC">
              <w:rPr>
                <w:spacing w:val="-2"/>
              </w:rPr>
              <w:t xml:space="preserve"> </w:t>
            </w:r>
            <w:r w:rsidRPr="00E61FCC">
              <w:t>–</w:t>
            </w:r>
            <w:r w:rsidRPr="00E61FCC">
              <w:rPr>
                <w:spacing w:val="-2"/>
              </w:rPr>
              <w:t xml:space="preserve"> </w:t>
            </w:r>
            <w:r w:rsidRPr="00E61FCC">
              <w:t>наука</w:t>
            </w:r>
            <w:r w:rsidRPr="00E61FCC">
              <w:rPr>
                <w:spacing w:val="-6"/>
              </w:rPr>
              <w:t xml:space="preserve"> </w:t>
            </w:r>
            <w:r w:rsidRPr="00E61FCC">
              <w:t>о</w:t>
            </w:r>
            <w:r w:rsidRPr="00E61FCC">
              <w:rPr>
                <w:spacing w:val="-9"/>
              </w:rPr>
              <w:t xml:space="preserve"> </w:t>
            </w:r>
            <w:r w:rsidRPr="00E61FCC">
              <w:t>планете</w:t>
            </w:r>
            <w:r w:rsidRPr="00E61FCC">
              <w:rPr>
                <w:spacing w:val="-6"/>
              </w:rPr>
              <w:t xml:space="preserve"> </w:t>
            </w:r>
            <w:r w:rsidRPr="00E61FCC">
              <w:rPr>
                <w:spacing w:val="-2"/>
              </w:rPr>
              <w:t>Земля»</w:t>
            </w:r>
          </w:p>
        </w:tc>
      </w:tr>
      <w:tr w:rsidR="005C1B91" w:rsidRPr="00E61FCC" w14:paraId="36111059" w14:textId="77777777" w:rsidTr="005C1B91">
        <w:trPr>
          <w:trHeight w:val="804"/>
        </w:trPr>
        <w:tc>
          <w:tcPr>
            <w:tcW w:w="1859" w:type="dxa"/>
          </w:tcPr>
          <w:p w14:paraId="22FB36D0" w14:textId="77777777" w:rsidR="005C1B91" w:rsidRPr="00E61FCC" w:rsidRDefault="005C1B91" w:rsidP="005C1B91">
            <w:pPr>
              <w:ind w:left="28" w:right="12"/>
              <w:jc w:val="center"/>
            </w:pPr>
            <w:r w:rsidRPr="00E61FCC">
              <w:rPr>
                <w:spacing w:val="-2"/>
              </w:rPr>
              <w:t>1.1.1</w:t>
            </w:r>
          </w:p>
        </w:tc>
        <w:tc>
          <w:tcPr>
            <w:tcW w:w="8054" w:type="dxa"/>
          </w:tcPr>
          <w:p w14:paraId="1A7282CF" w14:textId="77777777" w:rsidR="005C1B91" w:rsidRPr="00E61FCC" w:rsidRDefault="005C1B91" w:rsidP="005C1B91">
            <w:pPr>
              <w:spacing w:line="268" w:lineRule="auto"/>
              <w:ind w:left="88" w:right="80"/>
              <w:jc w:val="both"/>
            </w:pPr>
            <w:r w:rsidRPr="00E61FCC">
              <w:t>приводить</w:t>
            </w:r>
            <w:r w:rsidRPr="00E61FCC">
              <w:rPr>
                <w:spacing w:val="80"/>
              </w:rPr>
              <w:t xml:space="preserve">  </w:t>
            </w:r>
            <w:r w:rsidRPr="00E61FCC">
              <w:t>примеры</w:t>
            </w:r>
            <w:r w:rsidRPr="00E61FCC">
              <w:rPr>
                <w:spacing w:val="80"/>
              </w:rPr>
              <w:t xml:space="preserve">  </w:t>
            </w:r>
            <w:r w:rsidRPr="00E61FCC">
              <w:t>географических</w:t>
            </w:r>
            <w:r w:rsidRPr="00E61FCC">
              <w:rPr>
                <w:spacing w:val="80"/>
              </w:rPr>
              <w:t xml:space="preserve">  </w:t>
            </w:r>
            <w:r w:rsidRPr="00E61FCC">
              <w:t>объектов,</w:t>
            </w:r>
            <w:r w:rsidRPr="00E61FCC">
              <w:rPr>
                <w:spacing w:val="80"/>
              </w:rPr>
              <w:t xml:space="preserve">  </w:t>
            </w:r>
            <w:r w:rsidRPr="00E61FCC">
              <w:t>процессов и явлений, изучаемых различными ветвями географической науки; приводить примеры методов исследований, применяемых в географии</w:t>
            </w:r>
          </w:p>
        </w:tc>
      </w:tr>
      <w:tr w:rsidR="005C1B91" w:rsidRPr="00E61FCC" w14:paraId="5CBC3146" w14:textId="77777777" w:rsidTr="005C1B91">
        <w:trPr>
          <w:trHeight w:val="831"/>
        </w:trPr>
        <w:tc>
          <w:tcPr>
            <w:tcW w:w="1859" w:type="dxa"/>
          </w:tcPr>
          <w:p w14:paraId="47ACF54E" w14:textId="77777777" w:rsidR="005C1B91" w:rsidRPr="00E61FCC" w:rsidRDefault="005C1B91" w:rsidP="005C1B91">
            <w:pPr>
              <w:ind w:left="28" w:right="12"/>
              <w:jc w:val="center"/>
            </w:pPr>
            <w:r w:rsidRPr="00E61FCC">
              <w:rPr>
                <w:spacing w:val="-2"/>
              </w:rPr>
              <w:t>1.1.2</w:t>
            </w:r>
          </w:p>
        </w:tc>
        <w:tc>
          <w:tcPr>
            <w:tcW w:w="8054" w:type="dxa"/>
          </w:tcPr>
          <w:p w14:paraId="514B9C68" w14:textId="77777777" w:rsidR="005C1B91" w:rsidRPr="00E61FCC" w:rsidRDefault="005C1B91" w:rsidP="005C1B91">
            <w:pPr>
              <w:spacing w:line="268" w:lineRule="auto"/>
              <w:ind w:left="88" w:right="70"/>
              <w:jc w:val="both"/>
            </w:pPr>
            <w:r w:rsidRPr="00E61FCC">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5C1B91" w:rsidRPr="00E61FCC" w14:paraId="0CA1884F" w14:textId="77777777" w:rsidTr="003B164C">
        <w:trPr>
          <w:trHeight w:val="1200"/>
        </w:trPr>
        <w:tc>
          <w:tcPr>
            <w:tcW w:w="1859" w:type="dxa"/>
          </w:tcPr>
          <w:p w14:paraId="3ABB2F0F" w14:textId="77777777" w:rsidR="005C1B91" w:rsidRPr="00E61FCC" w:rsidRDefault="005C1B91" w:rsidP="005C1B91">
            <w:pPr>
              <w:ind w:left="28" w:right="12"/>
              <w:jc w:val="center"/>
            </w:pPr>
            <w:r w:rsidRPr="00E61FCC">
              <w:rPr>
                <w:spacing w:val="-2"/>
              </w:rPr>
              <w:t>1.1.3</w:t>
            </w:r>
          </w:p>
        </w:tc>
        <w:tc>
          <w:tcPr>
            <w:tcW w:w="8054" w:type="dxa"/>
          </w:tcPr>
          <w:p w14:paraId="3A092A1E" w14:textId="77777777" w:rsidR="005C1B91" w:rsidRPr="00E61FCC" w:rsidRDefault="005C1B91" w:rsidP="005C1B91">
            <w:pPr>
              <w:spacing w:line="268" w:lineRule="auto"/>
              <w:ind w:left="88" w:right="73"/>
              <w:jc w:val="both"/>
            </w:pPr>
            <w:r w:rsidRPr="00E61FCC">
              <w:t>интегрировать и интерпретировать информацию о путешествиях и</w:t>
            </w:r>
            <w:r w:rsidRPr="00E61FCC">
              <w:rPr>
                <w:spacing w:val="-7"/>
              </w:rPr>
              <w:t xml:space="preserve"> </w:t>
            </w:r>
            <w:r w:rsidRPr="00E61FCC">
              <w:t>географических</w:t>
            </w:r>
            <w:r w:rsidRPr="00E61FCC">
              <w:rPr>
                <w:spacing w:val="-11"/>
              </w:rPr>
              <w:t xml:space="preserve"> </w:t>
            </w:r>
            <w:r w:rsidRPr="00E61FCC">
              <w:t>исследованиях</w:t>
            </w:r>
            <w:r w:rsidRPr="00E61FCC">
              <w:rPr>
                <w:spacing w:val="-10"/>
              </w:rPr>
              <w:t xml:space="preserve"> </w:t>
            </w:r>
            <w:r w:rsidRPr="00E61FCC">
              <w:t>Земли,</w:t>
            </w:r>
            <w:r w:rsidRPr="00E61FCC">
              <w:rPr>
                <w:spacing w:val="-12"/>
              </w:rPr>
              <w:t xml:space="preserve"> </w:t>
            </w:r>
            <w:r w:rsidRPr="00E61FCC">
              <w:t>представленную</w:t>
            </w:r>
            <w:r w:rsidRPr="00E61FCC">
              <w:rPr>
                <w:spacing w:val="-9"/>
              </w:rPr>
              <w:t xml:space="preserve"> </w:t>
            </w:r>
            <w:r w:rsidRPr="00E61FCC">
              <w:t>в</w:t>
            </w:r>
            <w:r w:rsidRPr="00E61FCC">
              <w:rPr>
                <w:spacing w:val="-10"/>
              </w:rPr>
              <w:t xml:space="preserve"> </w:t>
            </w:r>
            <w:r w:rsidRPr="00E61FCC">
              <w:t>одном или нескольких источниках;</w:t>
            </w:r>
          </w:p>
        </w:tc>
      </w:tr>
      <w:tr w:rsidR="005C1B91" w:rsidRPr="00E61FCC" w14:paraId="10AAD76A" w14:textId="77777777" w:rsidTr="003B164C">
        <w:trPr>
          <w:trHeight w:val="472"/>
        </w:trPr>
        <w:tc>
          <w:tcPr>
            <w:tcW w:w="1859" w:type="dxa"/>
          </w:tcPr>
          <w:p w14:paraId="2BF6F626" w14:textId="77777777" w:rsidR="005C1B91" w:rsidRPr="00E61FCC" w:rsidRDefault="005C1B91" w:rsidP="005C1B91">
            <w:pPr>
              <w:ind w:left="28" w:right="4"/>
              <w:jc w:val="center"/>
            </w:pPr>
            <w:r w:rsidRPr="00E61FCC">
              <w:rPr>
                <w:spacing w:val="-5"/>
              </w:rPr>
              <w:t>1.2</w:t>
            </w:r>
          </w:p>
        </w:tc>
        <w:tc>
          <w:tcPr>
            <w:tcW w:w="8054" w:type="dxa"/>
          </w:tcPr>
          <w:p w14:paraId="3C4DD32A" w14:textId="77777777" w:rsidR="005C1B91" w:rsidRPr="00E61FCC" w:rsidRDefault="005C1B91" w:rsidP="005C1B91">
            <w:pPr>
              <w:ind w:left="88"/>
            </w:pPr>
            <w:r w:rsidRPr="00E61FCC">
              <w:t>Тема</w:t>
            </w:r>
            <w:r w:rsidRPr="00E61FCC">
              <w:rPr>
                <w:spacing w:val="-12"/>
              </w:rPr>
              <w:t xml:space="preserve"> </w:t>
            </w:r>
            <w:r w:rsidRPr="00E61FCC">
              <w:t>«История</w:t>
            </w:r>
            <w:r w:rsidRPr="00E61FCC">
              <w:rPr>
                <w:spacing w:val="-9"/>
              </w:rPr>
              <w:t xml:space="preserve"> </w:t>
            </w:r>
            <w:r w:rsidRPr="00E61FCC">
              <w:t>географических</w:t>
            </w:r>
            <w:r w:rsidRPr="00E61FCC">
              <w:rPr>
                <w:spacing w:val="-13"/>
              </w:rPr>
              <w:t xml:space="preserve"> </w:t>
            </w:r>
            <w:r w:rsidRPr="00E61FCC">
              <w:rPr>
                <w:spacing w:val="-2"/>
              </w:rPr>
              <w:t>открытий»</w:t>
            </w:r>
          </w:p>
        </w:tc>
      </w:tr>
      <w:tr w:rsidR="005C1B91" w:rsidRPr="00E61FCC" w14:paraId="6F950EB4" w14:textId="77777777" w:rsidTr="003B164C">
        <w:trPr>
          <w:trHeight w:val="840"/>
        </w:trPr>
        <w:tc>
          <w:tcPr>
            <w:tcW w:w="1859" w:type="dxa"/>
          </w:tcPr>
          <w:p w14:paraId="0516B93B" w14:textId="77777777" w:rsidR="005C1B91" w:rsidRPr="00E61FCC" w:rsidRDefault="005C1B91" w:rsidP="005C1B91">
            <w:pPr>
              <w:ind w:left="28" w:right="12"/>
              <w:jc w:val="center"/>
            </w:pPr>
            <w:r w:rsidRPr="00E61FCC">
              <w:rPr>
                <w:spacing w:val="-2"/>
              </w:rPr>
              <w:t>1.2.1</w:t>
            </w:r>
          </w:p>
        </w:tc>
        <w:tc>
          <w:tcPr>
            <w:tcW w:w="8054" w:type="dxa"/>
          </w:tcPr>
          <w:p w14:paraId="53CCB6FE" w14:textId="77777777" w:rsidR="005C1B91" w:rsidRPr="00E61FCC" w:rsidRDefault="005C1B91" w:rsidP="005C1B91">
            <w:pPr>
              <w:spacing w:line="268" w:lineRule="auto"/>
              <w:ind w:left="88"/>
            </w:pPr>
            <w:r w:rsidRPr="00E61FCC">
              <w:t>различать</w:t>
            </w:r>
            <w:r w:rsidRPr="00E61FCC">
              <w:rPr>
                <w:spacing w:val="40"/>
              </w:rPr>
              <w:t xml:space="preserve"> </w:t>
            </w:r>
            <w:r w:rsidRPr="00E61FCC">
              <w:t>вклад</w:t>
            </w:r>
            <w:r w:rsidRPr="00E61FCC">
              <w:rPr>
                <w:spacing w:val="40"/>
              </w:rPr>
              <w:t xml:space="preserve"> </w:t>
            </w:r>
            <w:r w:rsidRPr="00E61FCC">
              <w:t>великих</w:t>
            </w:r>
            <w:r w:rsidRPr="00E61FCC">
              <w:rPr>
                <w:spacing w:val="40"/>
              </w:rPr>
              <w:t xml:space="preserve"> </w:t>
            </w:r>
            <w:r w:rsidRPr="00E61FCC">
              <w:t>путешественников</w:t>
            </w:r>
            <w:r w:rsidRPr="00E61FCC">
              <w:rPr>
                <w:spacing w:val="40"/>
              </w:rPr>
              <w:t xml:space="preserve"> </w:t>
            </w:r>
            <w:r w:rsidRPr="00E61FCC">
              <w:t>в</w:t>
            </w:r>
            <w:r w:rsidRPr="00E61FCC">
              <w:rPr>
                <w:spacing w:val="40"/>
              </w:rPr>
              <w:t xml:space="preserve"> </w:t>
            </w:r>
            <w:r w:rsidRPr="00E61FCC">
              <w:t>географическое изучение Земли</w:t>
            </w:r>
          </w:p>
        </w:tc>
      </w:tr>
      <w:tr w:rsidR="005C1B91" w:rsidRPr="00E61FCC" w14:paraId="20955DC1" w14:textId="77777777" w:rsidTr="003B164C">
        <w:trPr>
          <w:trHeight w:val="839"/>
        </w:trPr>
        <w:tc>
          <w:tcPr>
            <w:tcW w:w="1859" w:type="dxa"/>
          </w:tcPr>
          <w:p w14:paraId="446206D4" w14:textId="77777777" w:rsidR="005C1B91" w:rsidRPr="00E61FCC" w:rsidRDefault="005C1B91" w:rsidP="005C1B91">
            <w:pPr>
              <w:ind w:left="28" w:right="12"/>
              <w:jc w:val="center"/>
            </w:pPr>
            <w:r w:rsidRPr="00E61FCC">
              <w:rPr>
                <w:spacing w:val="-2"/>
              </w:rPr>
              <w:t>1.2.2</w:t>
            </w:r>
          </w:p>
        </w:tc>
        <w:tc>
          <w:tcPr>
            <w:tcW w:w="8054" w:type="dxa"/>
          </w:tcPr>
          <w:p w14:paraId="7FACBB2B" w14:textId="77777777" w:rsidR="005C1B91" w:rsidRPr="00E61FCC" w:rsidRDefault="005C1B91" w:rsidP="005C1B91">
            <w:pPr>
              <w:tabs>
                <w:tab w:val="left" w:pos="1613"/>
                <w:tab w:val="left" w:pos="2040"/>
                <w:tab w:val="left" w:pos="3637"/>
                <w:tab w:val="left" w:pos="5162"/>
                <w:tab w:val="left" w:pos="6989"/>
              </w:tabs>
              <w:spacing w:line="268" w:lineRule="auto"/>
              <w:ind w:left="88" w:right="70"/>
            </w:pPr>
            <w:r w:rsidRPr="00E61FCC">
              <w:rPr>
                <w:spacing w:val="-2"/>
              </w:rPr>
              <w:t>описывать</w:t>
            </w:r>
            <w:r w:rsidRPr="00E61FCC">
              <w:tab/>
            </w:r>
            <w:r w:rsidRPr="00E61FCC">
              <w:rPr>
                <w:spacing w:val="-10"/>
              </w:rPr>
              <w:t>и</w:t>
            </w:r>
            <w:r w:rsidRPr="00E61FCC">
              <w:tab/>
            </w:r>
            <w:r w:rsidRPr="00E61FCC">
              <w:rPr>
                <w:spacing w:val="-2"/>
              </w:rPr>
              <w:t>сравнивать</w:t>
            </w:r>
            <w:r w:rsidRPr="00E61FCC">
              <w:tab/>
            </w:r>
            <w:r w:rsidRPr="00E61FCC">
              <w:rPr>
                <w:spacing w:val="-2"/>
              </w:rPr>
              <w:t>маршруты</w:t>
            </w:r>
            <w:r w:rsidRPr="00E61FCC">
              <w:tab/>
            </w:r>
            <w:r w:rsidRPr="00E61FCC">
              <w:rPr>
                <w:spacing w:val="-2"/>
              </w:rPr>
              <w:t>путешествий</w:t>
            </w:r>
            <w:r w:rsidRPr="00E61FCC">
              <w:tab/>
            </w:r>
            <w:r w:rsidRPr="00E61FCC">
              <w:rPr>
                <w:spacing w:val="-2"/>
              </w:rPr>
              <w:t>великих путешественников</w:t>
            </w:r>
          </w:p>
        </w:tc>
      </w:tr>
    </w:tbl>
    <w:p w14:paraId="66C523C4" w14:textId="77777777" w:rsidR="005C1B91" w:rsidRPr="00E61FCC" w:rsidRDefault="005C1B91" w:rsidP="005C1B91">
      <w:pPr>
        <w:rPr>
          <w:b/>
        </w:r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120C83EC" w14:textId="77777777" w:rsidTr="005C1B91">
        <w:trPr>
          <w:trHeight w:val="1560"/>
        </w:trPr>
        <w:tc>
          <w:tcPr>
            <w:tcW w:w="1859" w:type="dxa"/>
          </w:tcPr>
          <w:p w14:paraId="33F9F331" w14:textId="77777777" w:rsidR="005C1B91" w:rsidRPr="00E61FCC" w:rsidRDefault="005C1B91" w:rsidP="005C1B91">
            <w:pPr>
              <w:ind w:left="28" w:right="12"/>
              <w:jc w:val="center"/>
            </w:pPr>
            <w:r w:rsidRPr="00E61FCC">
              <w:rPr>
                <w:spacing w:val="-2"/>
              </w:rPr>
              <w:t>1.2.3</w:t>
            </w:r>
          </w:p>
        </w:tc>
        <w:tc>
          <w:tcPr>
            <w:tcW w:w="8054" w:type="dxa"/>
          </w:tcPr>
          <w:p w14:paraId="16F3623D" w14:textId="77777777" w:rsidR="005C1B91" w:rsidRPr="00E61FCC" w:rsidRDefault="005C1B91" w:rsidP="005C1B91">
            <w:pPr>
              <w:spacing w:line="271" w:lineRule="auto"/>
              <w:ind w:left="88" w:right="74"/>
              <w:jc w:val="both"/>
            </w:pPr>
            <w:r w:rsidRPr="00E61FCC">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5C1B91" w:rsidRPr="00E61FCC" w14:paraId="5B483D42" w14:textId="77777777" w:rsidTr="005C1B91">
        <w:trPr>
          <w:trHeight w:val="472"/>
        </w:trPr>
        <w:tc>
          <w:tcPr>
            <w:tcW w:w="1859" w:type="dxa"/>
          </w:tcPr>
          <w:p w14:paraId="052DAC56" w14:textId="77777777" w:rsidR="005C1B91" w:rsidRPr="00E61FCC" w:rsidRDefault="005C1B91" w:rsidP="005C1B91">
            <w:pPr>
              <w:ind w:left="28" w:right="3"/>
              <w:jc w:val="center"/>
            </w:pPr>
            <w:r w:rsidRPr="00E61FCC">
              <w:rPr>
                <w:spacing w:val="-10"/>
              </w:rPr>
              <w:lastRenderedPageBreak/>
              <w:t>2</w:t>
            </w:r>
          </w:p>
        </w:tc>
        <w:tc>
          <w:tcPr>
            <w:tcW w:w="8054" w:type="dxa"/>
          </w:tcPr>
          <w:p w14:paraId="44390A2D" w14:textId="77777777" w:rsidR="005C1B91" w:rsidRPr="00E61FCC" w:rsidRDefault="005C1B91" w:rsidP="005C1B91">
            <w:pPr>
              <w:ind w:left="88"/>
            </w:pPr>
            <w:r w:rsidRPr="00E61FCC">
              <w:t>По</w:t>
            </w:r>
            <w:r w:rsidRPr="00E61FCC">
              <w:rPr>
                <w:spacing w:val="-8"/>
              </w:rPr>
              <w:t xml:space="preserve"> </w:t>
            </w:r>
            <w:r w:rsidRPr="00E61FCC">
              <w:t>разделу</w:t>
            </w:r>
            <w:r w:rsidRPr="00E61FCC">
              <w:rPr>
                <w:spacing w:val="-14"/>
              </w:rPr>
              <w:t xml:space="preserve"> </w:t>
            </w:r>
            <w:r w:rsidRPr="00E61FCC">
              <w:t>«Изображения</w:t>
            </w:r>
            <w:r w:rsidRPr="00E61FCC">
              <w:rPr>
                <w:spacing w:val="-3"/>
              </w:rPr>
              <w:t xml:space="preserve"> </w:t>
            </w:r>
            <w:r w:rsidRPr="00E61FCC">
              <w:t>земной</w:t>
            </w:r>
            <w:r w:rsidRPr="00E61FCC">
              <w:rPr>
                <w:spacing w:val="-3"/>
              </w:rPr>
              <w:t xml:space="preserve"> </w:t>
            </w:r>
            <w:r w:rsidRPr="00E61FCC">
              <w:rPr>
                <w:spacing w:val="-2"/>
              </w:rPr>
              <w:t>поверхности»</w:t>
            </w:r>
          </w:p>
        </w:tc>
      </w:tr>
      <w:tr w:rsidR="005C1B91" w:rsidRPr="00E61FCC" w14:paraId="48D4B700" w14:textId="77777777" w:rsidTr="005C1B91">
        <w:trPr>
          <w:trHeight w:val="479"/>
        </w:trPr>
        <w:tc>
          <w:tcPr>
            <w:tcW w:w="1859" w:type="dxa"/>
          </w:tcPr>
          <w:p w14:paraId="7D62EFCE" w14:textId="77777777" w:rsidR="005C1B91" w:rsidRPr="00E61FCC" w:rsidRDefault="005C1B91" w:rsidP="005C1B91">
            <w:pPr>
              <w:ind w:left="28" w:right="4"/>
              <w:jc w:val="center"/>
            </w:pPr>
            <w:r w:rsidRPr="00E61FCC">
              <w:rPr>
                <w:spacing w:val="-5"/>
              </w:rPr>
              <w:t>2.1</w:t>
            </w:r>
          </w:p>
        </w:tc>
        <w:tc>
          <w:tcPr>
            <w:tcW w:w="8054" w:type="dxa"/>
          </w:tcPr>
          <w:p w14:paraId="5796A214" w14:textId="77777777" w:rsidR="005C1B91" w:rsidRPr="00E61FCC" w:rsidRDefault="005C1B91" w:rsidP="005C1B91">
            <w:pPr>
              <w:ind w:left="88"/>
            </w:pPr>
            <w:r w:rsidRPr="00E61FCC">
              <w:t>Тема</w:t>
            </w:r>
            <w:r w:rsidRPr="00E61FCC">
              <w:rPr>
                <w:spacing w:val="-8"/>
              </w:rPr>
              <w:t xml:space="preserve"> </w:t>
            </w:r>
            <w:r w:rsidRPr="00E61FCC">
              <w:t>«Планы</w:t>
            </w:r>
            <w:r w:rsidRPr="00E61FCC">
              <w:rPr>
                <w:spacing w:val="-6"/>
              </w:rPr>
              <w:t xml:space="preserve"> </w:t>
            </w:r>
            <w:r w:rsidRPr="00E61FCC">
              <w:rPr>
                <w:spacing w:val="-2"/>
              </w:rPr>
              <w:t>местности»</w:t>
            </w:r>
          </w:p>
        </w:tc>
      </w:tr>
      <w:tr w:rsidR="005C1B91" w:rsidRPr="00E61FCC" w14:paraId="7D031DAB" w14:textId="77777777" w:rsidTr="005C1B91">
        <w:trPr>
          <w:trHeight w:val="1193"/>
        </w:trPr>
        <w:tc>
          <w:tcPr>
            <w:tcW w:w="1859" w:type="dxa"/>
          </w:tcPr>
          <w:p w14:paraId="237D5DC2" w14:textId="77777777" w:rsidR="005C1B91" w:rsidRPr="00E61FCC" w:rsidRDefault="005C1B91" w:rsidP="005C1B91">
            <w:pPr>
              <w:ind w:left="28" w:right="12"/>
              <w:jc w:val="center"/>
            </w:pPr>
            <w:r w:rsidRPr="00E61FCC">
              <w:rPr>
                <w:spacing w:val="-2"/>
              </w:rPr>
              <w:t>2.1.1</w:t>
            </w:r>
          </w:p>
        </w:tc>
        <w:tc>
          <w:tcPr>
            <w:tcW w:w="8054" w:type="dxa"/>
          </w:tcPr>
          <w:p w14:paraId="1B829E64" w14:textId="77777777" w:rsidR="005C1B91" w:rsidRPr="00E61FCC" w:rsidRDefault="005C1B91" w:rsidP="005C1B91">
            <w:pPr>
              <w:spacing w:line="268" w:lineRule="auto"/>
              <w:ind w:left="88" w:right="77"/>
              <w:jc w:val="both"/>
            </w:pPr>
            <w:r w:rsidRPr="00E61FCC">
              <w:t>определять направления и расстояния по плану местности (топографической</w:t>
            </w:r>
            <w:r w:rsidRPr="00E61FCC">
              <w:rPr>
                <w:spacing w:val="40"/>
              </w:rPr>
              <w:t xml:space="preserve"> </w:t>
            </w:r>
            <w:r w:rsidRPr="00E61FCC">
              <w:t>карте);</w:t>
            </w:r>
            <w:r w:rsidRPr="00E61FCC">
              <w:rPr>
                <w:spacing w:val="40"/>
              </w:rPr>
              <w:t xml:space="preserve"> </w:t>
            </w:r>
            <w:r w:rsidRPr="00E61FCC">
              <w:t>определять</w:t>
            </w:r>
            <w:r w:rsidRPr="00E61FCC">
              <w:rPr>
                <w:spacing w:val="40"/>
              </w:rPr>
              <w:t xml:space="preserve"> </w:t>
            </w:r>
            <w:r w:rsidRPr="00E61FCC">
              <w:t>направления,</w:t>
            </w:r>
            <w:r w:rsidRPr="00E61FCC">
              <w:rPr>
                <w:spacing w:val="40"/>
              </w:rPr>
              <w:t xml:space="preserve"> </w:t>
            </w:r>
            <w:r w:rsidRPr="00E61FCC">
              <w:t>расстояния</w:t>
            </w:r>
            <w:r w:rsidRPr="00E61FCC">
              <w:rPr>
                <w:spacing w:val="40"/>
              </w:rPr>
              <w:t xml:space="preserve"> </w:t>
            </w:r>
            <w:r w:rsidRPr="00E61FCC">
              <w:t>и географические координаты по картам</w:t>
            </w:r>
          </w:p>
        </w:tc>
      </w:tr>
      <w:tr w:rsidR="005C1B91" w:rsidRPr="00E61FCC" w14:paraId="20C297FD" w14:textId="77777777" w:rsidTr="005C1B91">
        <w:trPr>
          <w:trHeight w:val="1559"/>
        </w:trPr>
        <w:tc>
          <w:tcPr>
            <w:tcW w:w="1859" w:type="dxa"/>
          </w:tcPr>
          <w:p w14:paraId="7B9623ED" w14:textId="77777777" w:rsidR="005C1B91" w:rsidRPr="00E61FCC" w:rsidRDefault="005C1B91" w:rsidP="005C1B91">
            <w:pPr>
              <w:ind w:left="28" w:right="12"/>
              <w:jc w:val="center"/>
            </w:pPr>
            <w:r w:rsidRPr="00E61FCC">
              <w:rPr>
                <w:spacing w:val="-2"/>
              </w:rPr>
              <w:t>2.1.2</w:t>
            </w:r>
          </w:p>
        </w:tc>
        <w:tc>
          <w:tcPr>
            <w:tcW w:w="8054" w:type="dxa"/>
          </w:tcPr>
          <w:p w14:paraId="49ED3036" w14:textId="77777777" w:rsidR="005C1B91" w:rsidRPr="00E61FCC" w:rsidRDefault="005C1B91" w:rsidP="005C1B91">
            <w:pPr>
              <w:tabs>
                <w:tab w:val="left" w:pos="1648"/>
                <w:tab w:val="left" w:pos="2907"/>
                <w:tab w:val="left" w:pos="3907"/>
                <w:tab w:val="left" w:pos="5641"/>
              </w:tabs>
              <w:ind w:left="88"/>
            </w:pPr>
            <w:r w:rsidRPr="00E61FCC">
              <w:rPr>
                <w:spacing w:val="-2"/>
              </w:rPr>
              <w:t>применять</w:t>
            </w:r>
            <w:r w:rsidRPr="00E61FCC">
              <w:tab/>
            </w:r>
            <w:r w:rsidRPr="00E61FCC">
              <w:rPr>
                <w:spacing w:val="-2"/>
              </w:rPr>
              <w:t>понятия</w:t>
            </w:r>
            <w:r w:rsidRPr="00E61FCC">
              <w:tab/>
            </w:r>
            <w:r w:rsidRPr="00E61FCC">
              <w:rPr>
                <w:spacing w:val="-4"/>
              </w:rPr>
              <w:t>«план</w:t>
            </w:r>
            <w:r w:rsidRPr="00E61FCC">
              <w:tab/>
            </w:r>
            <w:r w:rsidRPr="00E61FCC">
              <w:rPr>
                <w:spacing w:val="-2"/>
              </w:rPr>
              <w:t>местности»,</w:t>
            </w:r>
            <w:r w:rsidRPr="00E61FCC">
              <w:tab/>
            </w:r>
            <w:r w:rsidRPr="00E61FCC">
              <w:rPr>
                <w:spacing w:val="-2"/>
              </w:rPr>
              <w:t>«аэрофотоснимок»,</w:t>
            </w:r>
          </w:p>
          <w:p w14:paraId="2B5F5DDC" w14:textId="77777777" w:rsidR="005C1B91" w:rsidRPr="00E61FCC" w:rsidRDefault="005C1B91" w:rsidP="005C1B91">
            <w:pPr>
              <w:tabs>
                <w:tab w:val="left" w:pos="1462"/>
                <w:tab w:val="left" w:pos="3102"/>
                <w:tab w:val="left" w:pos="4511"/>
                <w:tab w:val="left" w:pos="6575"/>
              </w:tabs>
              <w:ind w:left="88"/>
            </w:pPr>
            <w:r w:rsidRPr="00E61FCC">
              <w:rPr>
                <w:spacing w:val="-2"/>
              </w:rPr>
              <w:t>«стороны</w:t>
            </w:r>
            <w:r w:rsidRPr="00E61FCC">
              <w:tab/>
            </w:r>
            <w:r w:rsidRPr="00E61FCC">
              <w:rPr>
                <w:spacing w:val="-2"/>
              </w:rPr>
              <w:t>горизонта»,</w:t>
            </w:r>
            <w:r w:rsidRPr="00E61FCC">
              <w:tab/>
            </w:r>
            <w:r w:rsidRPr="00E61FCC">
              <w:rPr>
                <w:spacing w:val="-2"/>
              </w:rPr>
              <w:t>«азимут»,</w:t>
            </w:r>
            <w:r w:rsidRPr="00E61FCC">
              <w:tab/>
            </w:r>
            <w:r w:rsidRPr="00E61FCC">
              <w:rPr>
                <w:spacing w:val="-2"/>
              </w:rPr>
              <w:t>«горизонтали»,</w:t>
            </w:r>
            <w:r w:rsidRPr="00E61FCC">
              <w:tab/>
            </w:r>
            <w:r w:rsidRPr="00E61FCC">
              <w:rPr>
                <w:spacing w:val="-2"/>
              </w:rPr>
              <w:t>«масштаб»,</w:t>
            </w:r>
          </w:p>
          <w:p w14:paraId="04A09D63" w14:textId="77777777" w:rsidR="005C1B91" w:rsidRPr="00E61FCC" w:rsidRDefault="005C1B91" w:rsidP="005C1B91">
            <w:pPr>
              <w:tabs>
                <w:tab w:val="left" w:pos="4397"/>
              </w:tabs>
              <w:spacing w:line="268" w:lineRule="auto"/>
              <w:ind w:left="88" w:right="84"/>
            </w:pPr>
            <w:r w:rsidRPr="00E61FCC">
              <w:t>«условные</w:t>
            </w:r>
            <w:r w:rsidRPr="00E61FCC">
              <w:rPr>
                <w:spacing w:val="80"/>
              </w:rPr>
              <w:t xml:space="preserve"> </w:t>
            </w:r>
            <w:r w:rsidRPr="00E61FCC">
              <w:t>знаки»</w:t>
            </w:r>
            <w:r w:rsidRPr="00E61FCC">
              <w:rPr>
                <w:spacing w:val="80"/>
              </w:rPr>
              <w:t xml:space="preserve"> </w:t>
            </w:r>
            <w:r w:rsidRPr="00E61FCC">
              <w:t>для</w:t>
            </w:r>
            <w:r w:rsidRPr="00E61FCC">
              <w:rPr>
                <w:spacing w:val="80"/>
              </w:rPr>
              <w:t xml:space="preserve"> </w:t>
            </w:r>
            <w:r w:rsidRPr="00E61FCC">
              <w:t>решения</w:t>
            </w:r>
            <w:r w:rsidRPr="00E61FCC">
              <w:tab/>
              <w:t>учебных</w:t>
            </w:r>
            <w:r w:rsidRPr="00E61FCC">
              <w:rPr>
                <w:spacing w:val="80"/>
              </w:rPr>
              <w:t xml:space="preserve"> </w:t>
            </w:r>
            <w:r w:rsidRPr="00E61FCC">
              <w:t>и</w:t>
            </w:r>
            <w:r w:rsidRPr="00E61FCC">
              <w:rPr>
                <w:spacing w:val="80"/>
              </w:rPr>
              <w:t xml:space="preserve"> </w:t>
            </w:r>
            <w:r w:rsidRPr="00E61FCC">
              <w:t>(или)</w:t>
            </w:r>
            <w:r w:rsidRPr="00E61FCC">
              <w:rPr>
                <w:spacing w:val="80"/>
              </w:rPr>
              <w:t xml:space="preserve"> </w:t>
            </w:r>
            <w:r w:rsidRPr="00E61FCC">
              <w:t>практико- ориентированных задач</w:t>
            </w:r>
          </w:p>
        </w:tc>
      </w:tr>
      <w:tr w:rsidR="005C1B91" w:rsidRPr="00E61FCC" w14:paraId="6F948ECF" w14:textId="77777777" w:rsidTr="005C1B91">
        <w:trPr>
          <w:trHeight w:val="472"/>
        </w:trPr>
        <w:tc>
          <w:tcPr>
            <w:tcW w:w="1859" w:type="dxa"/>
          </w:tcPr>
          <w:p w14:paraId="644D8127" w14:textId="77777777" w:rsidR="005C1B91" w:rsidRPr="00E61FCC" w:rsidRDefault="005C1B91" w:rsidP="005C1B91">
            <w:pPr>
              <w:ind w:left="28" w:right="12"/>
              <w:jc w:val="center"/>
            </w:pPr>
            <w:r w:rsidRPr="00E61FCC">
              <w:rPr>
                <w:spacing w:val="-2"/>
              </w:rPr>
              <w:t>2.1.3</w:t>
            </w:r>
          </w:p>
        </w:tc>
        <w:tc>
          <w:tcPr>
            <w:tcW w:w="8054" w:type="dxa"/>
          </w:tcPr>
          <w:p w14:paraId="0C609082" w14:textId="77777777" w:rsidR="005C1B91" w:rsidRPr="00E61FCC" w:rsidRDefault="005C1B91" w:rsidP="005C1B91">
            <w:pPr>
              <w:ind w:left="88"/>
            </w:pPr>
            <w:r w:rsidRPr="00E61FCC">
              <w:t>различать</w:t>
            </w:r>
            <w:r w:rsidRPr="00E61FCC">
              <w:rPr>
                <w:spacing w:val="-11"/>
              </w:rPr>
              <w:t xml:space="preserve"> </w:t>
            </w:r>
            <w:r w:rsidRPr="00E61FCC">
              <w:t>понятия</w:t>
            </w:r>
            <w:r w:rsidRPr="00E61FCC">
              <w:rPr>
                <w:spacing w:val="-8"/>
              </w:rPr>
              <w:t xml:space="preserve"> </w:t>
            </w:r>
            <w:r w:rsidRPr="00E61FCC">
              <w:t>«план</w:t>
            </w:r>
            <w:r w:rsidRPr="00E61FCC">
              <w:rPr>
                <w:spacing w:val="-9"/>
              </w:rPr>
              <w:t xml:space="preserve"> </w:t>
            </w:r>
            <w:r w:rsidRPr="00E61FCC">
              <w:t>местности»</w:t>
            </w:r>
            <w:r w:rsidRPr="00E61FCC">
              <w:rPr>
                <w:spacing w:val="-12"/>
              </w:rPr>
              <w:t xml:space="preserve"> </w:t>
            </w:r>
            <w:r w:rsidRPr="00E61FCC">
              <w:t>и</w:t>
            </w:r>
            <w:r w:rsidRPr="00E61FCC">
              <w:rPr>
                <w:spacing w:val="-8"/>
              </w:rPr>
              <w:t xml:space="preserve"> </w:t>
            </w:r>
            <w:r w:rsidRPr="00E61FCC">
              <w:t>«географическая</w:t>
            </w:r>
            <w:r w:rsidRPr="00E61FCC">
              <w:rPr>
                <w:spacing w:val="-8"/>
              </w:rPr>
              <w:t xml:space="preserve"> </w:t>
            </w:r>
            <w:r w:rsidRPr="00E61FCC">
              <w:rPr>
                <w:spacing w:val="-2"/>
              </w:rPr>
              <w:t>карта»</w:t>
            </w:r>
          </w:p>
        </w:tc>
      </w:tr>
      <w:tr w:rsidR="005C1B91" w:rsidRPr="00E61FCC" w14:paraId="076575E1" w14:textId="77777777" w:rsidTr="005C1B91">
        <w:trPr>
          <w:trHeight w:val="1200"/>
        </w:trPr>
        <w:tc>
          <w:tcPr>
            <w:tcW w:w="1859" w:type="dxa"/>
          </w:tcPr>
          <w:p w14:paraId="31379542" w14:textId="77777777" w:rsidR="005C1B91" w:rsidRPr="00E61FCC" w:rsidRDefault="005C1B91" w:rsidP="005C1B91">
            <w:pPr>
              <w:ind w:left="28" w:right="12"/>
              <w:jc w:val="center"/>
            </w:pPr>
            <w:r w:rsidRPr="00E61FCC">
              <w:rPr>
                <w:spacing w:val="-2"/>
              </w:rPr>
              <w:t>2.1.4</w:t>
            </w:r>
          </w:p>
        </w:tc>
        <w:tc>
          <w:tcPr>
            <w:tcW w:w="8054" w:type="dxa"/>
          </w:tcPr>
          <w:p w14:paraId="3C65DAC5" w14:textId="77777777" w:rsidR="005C1B91" w:rsidRPr="00E61FCC" w:rsidRDefault="005C1B91" w:rsidP="005C1B91">
            <w:pPr>
              <w:tabs>
                <w:tab w:val="left" w:pos="1663"/>
                <w:tab w:val="left" w:pos="2943"/>
                <w:tab w:val="left" w:pos="5251"/>
                <w:tab w:val="left" w:pos="6410"/>
              </w:tabs>
              <w:ind w:left="88"/>
            </w:pPr>
            <w:r w:rsidRPr="00E61FCC">
              <w:rPr>
                <w:spacing w:val="-2"/>
              </w:rPr>
              <w:t>применять</w:t>
            </w:r>
            <w:r w:rsidRPr="00E61FCC">
              <w:tab/>
            </w:r>
            <w:r w:rsidRPr="00E61FCC">
              <w:rPr>
                <w:spacing w:val="-2"/>
              </w:rPr>
              <w:t>понятия</w:t>
            </w:r>
            <w:r w:rsidRPr="00E61FCC">
              <w:tab/>
            </w:r>
            <w:r w:rsidRPr="00E61FCC">
              <w:rPr>
                <w:spacing w:val="-2"/>
              </w:rPr>
              <w:t>«географическая</w:t>
            </w:r>
            <w:r w:rsidRPr="00E61FCC">
              <w:tab/>
            </w:r>
            <w:r w:rsidRPr="00E61FCC">
              <w:rPr>
                <w:spacing w:val="-2"/>
              </w:rPr>
              <w:t>карта»,</w:t>
            </w:r>
            <w:r w:rsidRPr="00E61FCC">
              <w:tab/>
            </w:r>
            <w:r w:rsidRPr="00E61FCC">
              <w:rPr>
                <w:spacing w:val="-2"/>
              </w:rPr>
              <w:t>«параллель»,</w:t>
            </w:r>
          </w:p>
          <w:p w14:paraId="2A869095" w14:textId="77777777" w:rsidR="005C1B91" w:rsidRPr="00E61FCC" w:rsidRDefault="005C1B91" w:rsidP="005C1B91">
            <w:pPr>
              <w:tabs>
                <w:tab w:val="left" w:pos="1857"/>
                <w:tab w:val="left" w:pos="2606"/>
                <w:tab w:val="left" w:pos="3972"/>
                <w:tab w:val="left" w:pos="5325"/>
                <w:tab w:val="left" w:pos="5814"/>
                <w:tab w:val="left" w:pos="6778"/>
              </w:tabs>
              <w:spacing w:line="268" w:lineRule="auto"/>
              <w:ind w:left="88" w:right="71"/>
            </w:pPr>
            <w:r w:rsidRPr="00E61FCC">
              <w:rPr>
                <w:spacing w:val="-2"/>
              </w:rPr>
              <w:t>«меридиан»</w:t>
            </w:r>
            <w:r w:rsidRPr="00E61FCC">
              <w:tab/>
            </w:r>
            <w:r w:rsidRPr="00E61FCC">
              <w:rPr>
                <w:spacing w:val="-4"/>
              </w:rPr>
              <w:t>для</w:t>
            </w:r>
            <w:r w:rsidRPr="00E61FCC">
              <w:tab/>
            </w:r>
            <w:r w:rsidRPr="00E61FCC">
              <w:rPr>
                <w:spacing w:val="-2"/>
              </w:rPr>
              <w:t>решения</w:t>
            </w:r>
            <w:r w:rsidRPr="00E61FCC">
              <w:tab/>
            </w:r>
            <w:r w:rsidRPr="00E61FCC">
              <w:rPr>
                <w:spacing w:val="-2"/>
              </w:rPr>
              <w:t>учебных</w:t>
            </w:r>
            <w:r w:rsidRPr="00E61FCC">
              <w:tab/>
            </w:r>
            <w:r w:rsidRPr="00E61FCC">
              <w:rPr>
                <w:spacing w:val="-10"/>
              </w:rPr>
              <w:t>и</w:t>
            </w:r>
            <w:r w:rsidRPr="00E61FCC">
              <w:tab/>
            </w:r>
            <w:r w:rsidRPr="00E61FCC">
              <w:rPr>
                <w:spacing w:val="-2"/>
              </w:rPr>
              <w:t>(или)</w:t>
            </w:r>
            <w:r w:rsidRPr="00E61FCC">
              <w:tab/>
            </w:r>
            <w:r w:rsidRPr="00E61FCC">
              <w:rPr>
                <w:spacing w:val="-2"/>
              </w:rPr>
              <w:t xml:space="preserve">практико- </w:t>
            </w:r>
            <w:r w:rsidRPr="00E61FCC">
              <w:t>ориентированных задач</w:t>
            </w:r>
          </w:p>
        </w:tc>
      </w:tr>
      <w:tr w:rsidR="005C1B91" w:rsidRPr="00E61FCC" w14:paraId="54C89B8B" w14:textId="77777777" w:rsidTr="005C1B91">
        <w:trPr>
          <w:trHeight w:val="1193"/>
        </w:trPr>
        <w:tc>
          <w:tcPr>
            <w:tcW w:w="1859" w:type="dxa"/>
          </w:tcPr>
          <w:p w14:paraId="5A67F2BB" w14:textId="77777777" w:rsidR="005C1B91" w:rsidRPr="00E61FCC" w:rsidRDefault="005C1B91" w:rsidP="005C1B91">
            <w:pPr>
              <w:ind w:left="28" w:right="12"/>
              <w:jc w:val="center"/>
            </w:pPr>
            <w:r w:rsidRPr="00E61FCC">
              <w:rPr>
                <w:spacing w:val="-2"/>
              </w:rPr>
              <w:t>2.1.5</w:t>
            </w:r>
          </w:p>
        </w:tc>
        <w:tc>
          <w:tcPr>
            <w:tcW w:w="8054" w:type="dxa"/>
          </w:tcPr>
          <w:p w14:paraId="60D7E066" w14:textId="77777777" w:rsidR="005C1B91" w:rsidRPr="00E61FCC" w:rsidRDefault="005C1B91" w:rsidP="005C1B91">
            <w:pPr>
              <w:spacing w:line="268" w:lineRule="auto"/>
              <w:ind w:left="88" w:right="80"/>
              <w:jc w:val="both"/>
            </w:pPr>
            <w:r w:rsidRPr="00E61FCC">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5C1B91" w:rsidRPr="00E61FCC" w14:paraId="002CC4CA" w14:textId="77777777" w:rsidTr="005C1B91">
        <w:trPr>
          <w:trHeight w:val="479"/>
        </w:trPr>
        <w:tc>
          <w:tcPr>
            <w:tcW w:w="1859" w:type="dxa"/>
          </w:tcPr>
          <w:p w14:paraId="2F041251" w14:textId="77777777" w:rsidR="005C1B91" w:rsidRPr="00E61FCC" w:rsidRDefault="005C1B91" w:rsidP="005C1B91">
            <w:pPr>
              <w:ind w:left="28" w:right="3"/>
              <w:jc w:val="center"/>
            </w:pPr>
            <w:r w:rsidRPr="00E61FCC">
              <w:rPr>
                <w:spacing w:val="-10"/>
              </w:rPr>
              <w:t>3</w:t>
            </w:r>
          </w:p>
        </w:tc>
        <w:tc>
          <w:tcPr>
            <w:tcW w:w="8054" w:type="dxa"/>
          </w:tcPr>
          <w:p w14:paraId="4A3F79B4" w14:textId="77777777" w:rsidR="005C1B91" w:rsidRPr="00E61FCC" w:rsidRDefault="005C1B91" w:rsidP="005C1B91">
            <w:pPr>
              <w:ind w:left="88"/>
            </w:pPr>
            <w:r w:rsidRPr="00E61FCC">
              <w:t>По</w:t>
            </w:r>
            <w:r w:rsidRPr="00E61FCC">
              <w:rPr>
                <w:spacing w:val="-11"/>
              </w:rPr>
              <w:t xml:space="preserve"> </w:t>
            </w:r>
            <w:r w:rsidRPr="00E61FCC">
              <w:t>разделу</w:t>
            </w:r>
            <w:r w:rsidRPr="00E61FCC">
              <w:rPr>
                <w:spacing w:val="-15"/>
              </w:rPr>
              <w:t xml:space="preserve"> </w:t>
            </w:r>
            <w:r w:rsidRPr="00E61FCC">
              <w:t>«Земля</w:t>
            </w:r>
            <w:r w:rsidRPr="00E61FCC">
              <w:rPr>
                <w:spacing w:val="-1"/>
              </w:rPr>
              <w:t xml:space="preserve"> </w:t>
            </w:r>
            <w:r w:rsidRPr="00E61FCC">
              <w:t>–</w:t>
            </w:r>
            <w:r w:rsidRPr="00E61FCC">
              <w:rPr>
                <w:spacing w:val="-1"/>
              </w:rPr>
              <w:t xml:space="preserve"> </w:t>
            </w:r>
            <w:r w:rsidRPr="00E61FCC">
              <w:t>планета</w:t>
            </w:r>
            <w:r w:rsidRPr="00E61FCC">
              <w:rPr>
                <w:spacing w:val="-7"/>
              </w:rPr>
              <w:t xml:space="preserve"> </w:t>
            </w:r>
            <w:r w:rsidRPr="00E61FCC">
              <w:t>Солнечной</w:t>
            </w:r>
            <w:r w:rsidRPr="00E61FCC">
              <w:rPr>
                <w:spacing w:val="-3"/>
              </w:rPr>
              <w:t xml:space="preserve"> </w:t>
            </w:r>
            <w:r w:rsidRPr="00E61FCC">
              <w:rPr>
                <w:spacing w:val="-2"/>
              </w:rPr>
              <w:t>системы»</w:t>
            </w:r>
          </w:p>
        </w:tc>
      </w:tr>
      <w:tr w:rsidR="005C1B91" w:rsidRPr="00E61FCC" w14:paraId="0865E1D1" w14:textId="77777777" w:rsidTr="005C1B91">
        <w:trPr>
          <w:trHeight w:val="472"/>
        </w:trPr>
        <w:tc>
          <w:tcPr>
            <w:tcW w:w="1859" w:type="dxa"/>
          </w:tcPr>
          <w:p w14:paraId="5086170E" w14:textId="77777777" w:rsidR="005C1B91" w:rsidRPr="00E61FCC" w:rsidRDefault="005C1B91" w:rsidP="005C1B91">
            <w:pPr>
              <w:ind w:left="28" w:right="4"/>
              <w:jc w:val="center"/>
            </w:pPr>
            <w:r w:rsidRPr="00E61FCC">
              <w:rPr>
                <w:spacing w:val="-5"/>
              </w:rPr>
              <w:t>3.1</w:t>
            </w:r>
          </w:p>
        </w:tc>
        <w:tc>
          <w:tcPr>
            <w:tcW w:w="8054" w:type="dxa"/>
          </w:tcPr>
          <w:p w14:paraId="432F4B3B" w14:textId="77777777" w:rsidR="005C1B91" w:rsidRPr="00E61FCC" w:rsidRDefault="005C1B91" w:rsidP="005C1B91">
            <w:pPr>
              <w:ind w:left="88"/>
            </w:pPr>
            <w:r w:rsidRPr="00E61FCC">
              <w:t>Тема</w:t>
            </w:r>
            <w:r w:rsidRPr="00E61FCC">
              <w:rPr>
                <w:spacing w:val="-8"/>
              </w:rPr>
              <w:t xml:space="preserve"> </w:t>
            </w:r>
            <w:r w:rsidRPr="00E61FCC">
              <w:t>«Земля</w:t>
            </w:r>
            <w:r w:rsidRPr="00E61FCC">
              <w:rPr>
                <w:spacing w:val="-4"/>
              </w:rPr>
              <w:t xml:space="preserve"> </w:t>
            </w:r>
            <w:r w:rsidRPr="00E61FCC">
              <w:t>–</w:t>
            </w:r>
            <w:r w:rsidRPr="00E61FCC">
              <w:rPr>
                <w:spacing w:val="-2"/>
              </w:rPr>
              <w:t xml:space="preserve"> </w:t>
            </w:r>
            <w:r w:rsidRPr="00E61FCC">
              <w:t>планета</w:t>
            </w:r>
            <w:r w:rsidRPr="00E61FCC">
              <w:rPr>
                <w:spacing w:val="-8"/>
              </w:rPr>
              <w:t xml:space="preserve"> </w:t>
            </w:r>
            <w:r w:rsidRPr="00E61FCC">
              <w:t>Солнечной</w:t>
            </w:r>
            <w:r w:rsidRPr="00E61FCC">
              <w:rPr>
                <w:spacing w:val="-5"/>
              </w:rPr>
              <w:t xml:space="preserve"> </w:t>
            </w:r>
            <w:r w:rsidRPr="00E61FCC">
              <w:rPr>
                <w:spacing w:val="-2"/>
              </w:rPr>
              <w:t>системы»</w:t>
            </w:r>
          </w:p>
        </w:tc>
      </w:tr>
      <w:tr w:rsidR="005C1B91" w:rsidRPr="00E61FCC" w14:paraId="790B25D5" w14:textId="77777777" w:rsidTr="005C1B91">
        <w:trPr>
          <w:trHeight w:val="832"/>
        </w:trPr>
        <w:tc>
          <w:tcPr>
            <w:tcW w:w="1859" w:type="dxa"/>
          </w:tcPr>
          <w:p w14:paraId="4794B810" w14:textId="77777777" w:rsidR="005C1B91" w:rsidRPr="00E61FCC" w:rsidRDefault="005C1B91" w:rsidP="005C1B91">
            <w:pPr>
              <w:ind w:left="28" w:right="12"/>
              <w:jc w:val="center"/>
            </w:pPr>
            <w:r w:rsidRPr="00E61FCC">
              <w:rPr>
                <w:spacing w:val="-2"/>
              </w:rPr>
              <w:t>3.1.1</w:t>
            </w:r>
          </w:p>
        </w:tc>
        <w:tc>
          <w:tcPr>
            <w:tcW w:w="8054" w:type="dxa"/>
          </w:tcPr>
          <w:p w14:paraId="2F660CF0" w14:textId="77777777" w:rsidR="005C1B91" w:rsidRPr="00E61FCC" w:rsidRDefault="005C1B91" w:rsidP="005C1B91">
            <w:pPr>
              <w:spacing w:line="268" w:lineRule="auto"/>
              <w:ind w:left="88"/>
            </w:pPr>
            <w:r w:rsidRPr="00E61FCC">
              <w:t>приводить</w:t>
            </w:r>
            <w:r w:rsidRPr="00E61FCC">
              <w:rPr>
                <w:spacing w:val="40"/>
              </w:rPr>
              <w:t xml:space="preserve"> </w:t>
            </w:r>
            <w:r w:rsidRPr="00E61FCC">
              <w:t>примеры</w:t>
            </w:r>
            <w:r w:rsidRPr="00E61FCC">
              <w:rPr>
                <w:spacing w:val="40"/>
              </w:rPr>
              <w:t xml:space="preserve"> </w:t>
            </w:r>
            <w:r w:rsidRPr="00E61FCC">
              <w:t>влияния</w:t>
            </w:r>
            <w:r w:rsidRPr="00E61FCC">
              <w:rPr>
                <w:spacing w:val="40"/>
              </w:rPr>
              <w:t xml:space="preserve"> </w:t>
            </w:r>
            <w:r w:rsidRPr="00E61FCC">
              <w:t>Солнца</w:t>
            </w:r>
            <w:r w:rsidRPr="00E61FCC">
              <w:rPr>
                <w:spacing w:val="40"/>
              </w:rPr>
              <w:t xml:space="preserve"> </w:t>
            </w:r>
            <w:r w:rsidRPr="00E61FCC">
              <w:t>на</w:t>
            </w:r>
            <w:r w:rsidRPr="00E61FCC">
              <w:rPr>
                <w:spacing w:val="40"/>
              </w:rPr>
              <w:t xml:space="preserve"> </w:t>
            </w:r>
            <w:r w:rsidRPr="00E61FCC">
              <w:t>мир</w:t>
            </w:r>
            <w:r w:rsidRPr="00E61FCC">
              <w:rPr>
                <w:spacing w:val="40"/>
              </w:rPr>
              <w:t xml:space="preserve"> </w:t>
            </w:r>
            <w:r w:rsidRPr="00E61FCC">
              <w:t>живой</w:t>
            </w:r>
            <w:r w:rsidRPr="00E61FCC">
              <w:rPr>
                <w:spacing w:val="40"/>
              </w:rPr>
              <w:t xml:space="preserve"> </w:t>
            </w:r>
            <w:r w:rsidRPr="00E61FCC">
              <w:t>и</w:t>
            </w:r>
            <w:r w:rsidRPr="00E61FCC">
              <w:rPr>
                <w:spacing w:val="40"/>
              </w:rPr>
              <w:t xml:space="preserve"> </w:t>
            </w:r>
            <w:r w:rsidRPr="00E61FCC">
              <w:t xml:space="preserve">неживой </w:t>
            </w:r>
            <w:r w:rsidRPr="00E61FCC">
              <w:rPr>
                <w:spacing w:val="-2"/>
              </w:rPr>
              <w:t>природы</w:t>
            </w:r>
          </w:p>
        </w:tc>
      </w:tr>
      <w:tr w:rsidR="005C1B91" w:rsidRPr="00E61FCC" w14:paraId="22BF4104" w14:textId="77777777" w:rsidTr="005C1B91">
        <w:trPr>
          <w:trHeight w:val="480"/>
        </w:trPr>
        <w:tc>
          <w:tcPr>
            <w:tcW w:w="1859" w:type="dxa"/>
          </w:tcPr>
          <w:p w14:paraId="3BB743A1" w14:textId="77777777" w:rsidR="005C1B91" w:rsidRPr="00E61FCC" w:rsidRDefault="005C1B91" w:rsidP="005C1B91">
            <w:pPr>
              <w:ind w:left="28" w:right="12"/>
              <w:jc w:val="center"/>
            </w:pPr>
            <w:r w:rsidRPr="00E61FCC">
              <w:rPr>
                <w:spacing w:val="-2"/>
              </w:rPr>
              <w:t>3.1.2</w:t>
            </w:r>
          </w:p>
        </w:tc>
        <w:tc>
          <w:tcPr>
            <w:tcW w:w="8054" w:type="dxa"/>
          </w:tcPr>
          <w:p w14:paraId="00AA5D05" w14:textId="77777777" w:rsidR="005C1B91" w:rsidRPr="00E61FCC" w:rsidRDefault="005C1B91" w:rsidP="005C1B91">
            <w:pPr>
              <w:ind w:left="88"/>
            </w:pPr>
            <w:r w:rsidRPr="00E61FCC">
              <w:t>объяснять</w:t>
            </w:r>
            <w:r w:rsidRPr="00E61FCC">
              <w:rPr>
                <w:spacing w:val="-1"/>
              </w:rPr>
              <w:t xml:space="preserve"> </w:t>
            </w:r>
            <w:r w:rsidRPr="00E61FCC">
              <w:t>причины</w:t>
            </w:r>
            <w:r w:rsidRPr="00E61FCC">
              <w:rPr>
                <w:spacing w:val="-4"/>
              </w:rPr>
              <w:t xml:space="preserve"> </w:t>
            </w:r>
            <w:r w:rsidRPr="00E61FCC">
              <w:t>смены</w:t>
            </w:r>
            <w:r w:rsidRPr="00E61FCC">
              <w:rPr>
                <w:spacing w:val="-11"/>
              </w:rPr>
              <w:t xml:space="preserve"> </w:t>
            </w:r>
            <w:r w:rsidRPr="00E61FCC">
              <w:t>дня</w:t>
            </w:r>
            <w:r w:rsidRPr="00E61FCC">
              <w:rPr>
                <w:spacing w:val="-9"/>
              </w:rPr>
              <w:t xml:space="preserve"> </w:t>
            </w:r>
            <w:r w:rsidRPr="00E61FCC">
              <w:t>и</w:t>
            </w:r>
            <w:r w:rsidRPr="00E61FCC">
              <w:rPr>
                <w:spacing w:val="-1"/>
              </w:rPr>
              <w:t xml:space="preserve"> </w:t>
            </w:r>
            <w:r w:rsidRPr="00E61FCC">
              <w:t>ночи</w:t>
            </w:r>
            <w:r w:rsidRPr="00E61FCC">
              <w:rPr>
                <w:spacing w:val="-9"/>
              </w:rPr>
              <w:t xml:space="preserve"> </w:t>
            </w:r>
            <w:r w:rsidRPr="00E61FCC">
              <w:t>и</w:t>
            </w:r>
            <w:r w:rsidRPr="00E61FCC">
              <w:rPr>
                <w:spacing w:val="-2"/>
              </w:rPr>
              <w:t xml:space="preserve"> </w:t>
            </w:r>
            <w:r w:rsidRPr="00E61FCC">
              <w:t>времен</w:t>
            </w:r>
            <w:r w:rsidRPr="00E61FCC">
              <w:rPr>
                <w:spacing w:val="-1"/>
              </w:rPr>
              <w:t xml:space="preserve"> </w:t>
            </w:r>
            <w:r w:rsidRPr="00E61FCC">
              <w:rPr>
                <w:spacing w:val="-4"/>
              </w:rPr>
              <w:t>года</w:t>
            </w:r>
          </w:p>
        </w:tc>
      </w:tr>
      <w:tr w:rsidR="005C1B91" w:rsidRPr="00E61FCC" w14:paraId="7255F9FC" w14:textId="77777777" w:rsidTr="005C1B91">
        <w:trPr>
          <w:trHeight w:val="1560"/>
        </w:trPr>
        <w:tc>
          <w:tcPr>
            <w:tcW w:w="1859" w:type="dxa"/>
          </w:tcPr>
          <w:p w14:paraId="1E2DF2C6" w14:textId="77777777" w:rsidR="005C1B91" w:rsidRPr="00E61FCC" w:rsidRDefault="005C1B91" w:rsidP="005C1B91">
            <w:pPr>
              <w:ind w:left="28" w:right="12"/>
              <w:jc w:val="center"/>
            </w:pPr>
            <w:r w:rsidRPr="00E61FCC">
              <w:rPr>
                <w:spacing w:val="-2"/>
              </w:rPr>
              <w:t>3.1.3</w:t>
            </w:r>
          </w:p>
        </w:tc>
        <w:tc>
          <w:tcPr>
            <w:tcW w:w="8054" w:type="dxa"/>
          </w:tcPr>
          <w:p w14:paraId="63C75D5F" w14:textId="77777777" w:rsidR="005C1B91" w:rsidRPr="00E61FCC" w:rsidRDefault="005C1B91" w:rsidP="005C1B91">
            <w:pPr>
              <w:tabs>
                <w:tab w:val="left" w:pos="2528"/>
                <w:tab w:val="left" w:pos="7183"/>
              </w:tabs>
              <w:spacing w:line="268" w:lineRule="auto"/>
              <w:ind w:left="88" w:right="70"/>
              <w:jc w:val="both"/>
            </w:pPr>
            <w:r w:rsidRPr="00E61FCC">
              <w:rPr>
                <w:spacing w:val="-2"/>
              </w:rPr>
              <w:t>устанавливать</w:t>
            </w:r>
            <w:r w:rsidRPr="00E61FCC">
              <w:tab/>
              <w:t>эмпирические</w:t>
            </w:r>
            <w:r w:rsidRPr="00E61FCC">
              <w:rPr>
                <w:spacing w:val="80"/>
                <w:w w:val="150"/>
              </w:rPr>
              <w:t xml:space="preserve">   </w:t>
            </w:r>
            <w:r w:rsidRPr="00E61FCC">
              <w:t>зависимости</w:t>
            </w:r>
            <w:r w:rsidRPr="00E61FCC">
              <w:tab/>
            </w:r>
            <w:r w:rsidRPr="00E61FCC">
              <w:rPr>
                <w:spacing w:val="-2"/>
              </w:rPr>
              <w:t xml:space="preserve">между </w:t>
            </w:r>
            <w:r w:rsidRPr="00E61FCC">
              <w:t>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5C1B91" w:rsidRPr="00E61FCC" w14:paraId="03237D64" w14:textId="77777777" w:rsidTr="005C1B91">
        <w:trPr>
          <w:trHeight w:val="472"/>
        </w:trPr>
        <w:tc>
          <w:tcPr>
            <w:tcW w:w="1859" w:type="dxa"/>
          </w:tcPr>
          <w:p w14:paraId="6764336D" w14:textId="77777777" w:rsidR="005C1B91" w:rsidRPr="00E61FCC" w:rsidRDefault="005C1B91" w:rsidP="005C1B91">
            <w:pPr>
              <w:ind w:left="28" w:right="3"/>
              <w:jc w:val="center"/>
            </w:pPr>
            <w:r w:rsidRPr="00E61FCC">
              <w:rPr>
                <w:spacing w:val="-10"/>
              </w:rPr>
              <w:t>4</w:t>
            </w:r>
          </w:p>
        </w:tc>
        <w:tc>
          <w:tcPr>
            <w:tcW w:w="8054" w:type="dxa"/>
          </w:tcPr>
          <w:p w14:paraId="0A15D89C" w14:textId="77777777" w:rsidR="005C1B91" w:rsidRPr="00E61FCC" w:rsidRDefault="005C1B91" w:rsidP="005C1B91">
            <w:pPr>
              <w:ind w:left="88"/>
            </w:pPr>
            <w:r w:rsidRPr="00E61FCC">
              <w:t>По</w:t>
            </w:r>
            <w:r w:rsidRPr="00E61FCC">
              <w:rPr>
                <w:spacing w:val="-9"/>
              </w:rPr>
              <w:t xml:space="preserve"> </w:t>
            </w:r>
            <w:r w:rsidRPr="00E61FCC">
              <w:t>разделу</w:t>
            </w:r>
            <w:r w:rsidRPr="00E61FCC">
              <w:rPr>
                <w:spacing w:val="-14"/>
              </w:rPr>
              <w:t xml:space="preserve"> </w:t>
            </w:r>
            <w:r w:rsidRPr="00E61FCC">
              <w:t>«Оболочки</w:t>
            </w:r>
            <w:r w:rsidRPr="00E61FCC">
              <w:rPr>
                <w:spacing w:val="-3"/>
              </w:rPr>
              <w:t xml:space="preserve"> </w:t>
            </w:r>
            <w:r w:rsidRPr="00E61FCC">
              <w:rPr>
                <w:spacing w:val="-2"/>
              </w:rPr>
              <w:t>Земли»</w:t>
            </w:r>
          </w:p>
        </w:tc>
      </w:tr>
      <w:tr w:rsidR="005C1B91" w:rsidRPr="00E61FCC" w14:paraId="6CF50763" w14:textId="77777777" w:rsidTr="005C1B91">
        <w:trPr>
          <w:trHeight w:val="472"/>
        </w:trPr>
        <w:tc>
          <w:tcPr>
            <w:tcW w:w="1859" w:type="dxa"/>
          </w:tcPr>
          <w:p w14:paraId="038E18F5" w14:textId="77777777" w:rsidR="005C1B91" w:rsidRPr="00E61FCC" w:rsidRDefault="005C1B91" w:rsidP="005C1B91">
            <w:pPr>
              <w:ind w:left="28" w:right="4"/>
              <w:jc w:val="center"/>
            </w:pPr>
            <w:r w:rsidRPr="00E61FCC">
              <w:rPr>
                <w:spacing w:val="-5"/>
              </w:rPr>
              <w:t>4.1</w:t>
            </w:r>
          </w:p>
        </w:tc>
        <w:tc>
          <w:tcPr>
            <w:tcW w:w="8054" w:type="dxa"/>
          </w:tcPr>
          <w:p w14:paraId="7D60283F" w14:textId="77777777" w:rsidR="005C1B91" w:rsidRPr="00E61FCC" w:rsidRDefault="005C1B91" w:rsidP="005C1B91">
            <w:pPr>
              <w:ind w:left="88"/>
            </w:pPr>
            <w:r w:rsidRPr="00E61FCC">
              <w:t>Тема</w:t>
            </w:r>
            <w:r w:rsidRPr="00E61FCC">
              <w:rPr>
                <w:spacing w:val="-7"/>
              </w:rPr>
              <w:t xml:space="preserve"> </w:t>
            </w:r>
            <w:r w:rsidRPr="00E61FCC">
              <w:rPr>
                <w:spacing w:val="-2"/>
              </w:rPr>
              <w:t>«Литосфера»</w:t>
            </w:r>
          </w:p>
        </w:tc>
      </w:tr>
      <w:tr w:rsidR="005C1B91" w:rsidRPr="00E61FCC" w14:paraId="1440A9B3" w14:textId="77777777" w:rsidTr="005C1B91">
        <w:trPr>
          <w:trHeight w:val="479"/>
        </w:trPr>
        <w:tc>
          <w:tcPr>
            <w:tcW w:w="1859" w:type="dxa"/>
          </w:tcPr>
          <w:p w14:paraId="0F296478" w14:textId="77777777" w:rsidR="005C1B91" w:rsidRPr="00E61FCC" w:rsidRDefault="005C1B91" w:rsidP="005C1B91">
            <w:pPr>
              <w:ind w:left="28" w:right="12"/>
              <w:jc w:val="center"/>
            </w:pPr>
            <w:r w:rsidRPr="00E61FCC">
              <w:rPr>
                <w:spacing w:val="-2"/>
              </w:rPr>
              <w:t>4.1.1</w:t>
            </w:r>
          </w:p>
        </w:tc>
        <w:tc>
          <w:tcPr>
            <w:tcW w:w="8054" w:type="dxa"/>
          </w:tcPr>
          <w:p w14:paraId="41FFFAAD" w14:textId="77777777" w:rsidR="005C1B91" w:rsidRPr="00E61FCC" w:rsidRDefault="005C1B91" w:rsidP="005C1B91">
            <w:pPr>
              <w:ind w:left="88"/>
            </w:pPr>
            <w:r w:rsidRPr="00E61FCC">
              <w:t>описывать</w:t>
            </w:r>
            <w:r w:rsidRPr="00E61FCC">
              <w:rPr>
                <w:spacing w:val="-10"/>
              </w:rPr>
              <w:t xml:space="preserve"> </w:t>
            </w:r>
            <w:r w:rsidRPr="00E61FCC">
              <w:t>внутреннее</w:t>
            </w:r>
            <w:r w:rsidRPr="00E61FCC">
              <w:rPr>
                <w:spacing w:val="-12"/>
              </w:rPr>
              <w:t xml:space="preserve"> </w:t>
            </w:r>
            <w:r w:rsidRPr="00E61FCC">
              <w:t>строение</w:t>
            </w:r>
            <w:r w:rsidRPr="00E61FCC">
              <w:rPr>
                <w:spacing w:val="-12"/>
              </w:rPr>
              <w:t xml:space="preserve"> </w:t>
            </w:r>
            <w:r w:rsidRPr="00E61FCC">
              <w:rPr>
                <w:spacing w:val="-4"/>
              </w:rPr>
              <w:t>Земли</w:t>
            </w:r>
          </w:p>
        </w:tc>
      </w:tr>
      <w:tr w:rsidR="005C1B91" w:rsidRPr="00E61FCC" w14:paraId="3874D511" w14:textId="77777777" w:rsidTr="005C1B91">
        <w:trPr>
          <w:trHeight w:val="832"/>
        </w:trPr>
        <w:tc>
          <w:tcPr>
            <w:tcW w:w="1859" w:type="dxa"/>
          </w:tcPr>
          <w:p w14:paraId="0FBAEC41" w14:textId="72A81257" w:rsidR="005C1B91" w:rsidRPr="00E61FCC" w:rsidRDefault="005C1B91" w:rsidP="005C1B91">
            <w:pPr>
              <w:ind w:left="28" w:right="12"/>
              <w:jc w:val="center"/>
            </w:pPr>
            <w:r w:rsidRPr="00E61FCC">
              <w:rPr>
                <w:spacing w:val="-2"/>
              </w:rPr>
              <w:t>.2</w:t>
            </w:r>
          </w:p>
        </w:tc>
        <w:tc>
          <w:tcPr>
            <w:tcW w:w="8054" w:type="dxa"/>
          </w:tcPr>
          <w:p w14:paraId="1106443F" w14:textId="77777777" w:rsidR="005C1B91" w:rsidRPr="00E61FCC" w:rsidRDefault="005C1B91" w:rsidP="005C1B91">
            <w:pPr>
              <w:spacing w:line="268" w:lineRule="auto"/>
              <w:ind w:left="88"/>
            </w:pPr>
            <w:r w:rsidRPr="00E61FCC">
              <w:t>различать</w:t>
            </w:r>
            <w:r w:rsidRPr="00E61FCC">
              <w:rPr>
                <w:spacing w:val="28"/>
              </w:rPr>
              <w:t xml:space="preserve"> </w:t>
            </w:r>
            <w:r w:rsidRPr="00E61FCC">
              <w:t>понятия</w:t>
            </w:r>
            <w:r w:rsidRPr="00E61FCC">
              <w:rPr>
                <w:spacing w:val="28"/>
              </w:rPr>
              <w:t xml:space="preserve"> </w:t>
            </w:r>
            <w:r w:rsidRPr="00E61FCC">
              <w:t>«ядро»,</w:t>
            </w:r>
            <w:r w:rsidRPr="00E61FCC">
              <w:rPr>
                <w:spacing w:val="29"/>
              </w:rPr>
              <w:t xml:space="preserve"> </w:t>
            </w:r>
            <w:r w:rsidRPr="00E61FCC">
              <w:t>«мантия»,</w:t>
            </w:r>
            <w:r w:rsidRPr="00E61FCC">
              <w:rPr>
                <w:spacing w:val="29"/>
              </w:rPr>
              <w:t xml:space="preserve"> </w:t>
            </w:r>
            <w:r w:rsidRPr="00E61FCC">
              <w:t>«земная</w:t>
            </w:r>
            <w:r w:rsidRPr="00E61FCC">
              <w:rPr>
                <w:spacing w:val="28"/>
              </w:rPr>
              <w:t xml:space="preserve"> </w:t>
            </w:r>
            <w:r w:rsidRPr="00E61FCC">
              <w:t>кора»,</w:t>
            </w:r>
            <w:r w:rsidRPr="00E61FCC">
              <w:rPr>
                <w:spacing w:val="29"/>
              </w:rPr>
              <w:t xml:space="preserve"> </w:t>
            </w:r>
            <w:r w:rsidRPr="00E61FCC">
              <w:t>«минерал» и «горная порода», «материковая» и «океаническая» земная кора</w:t>
            </w:r>
          </w:p>
        </w:tc>
      </w:tr>
    </w:tbl>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1955791D" w14:textId="77777777" w:rsidTr="003B164C">
        <w:trPr>
          <w:trHeight w:val="840"/>
        </w:trPr>
        <w:tc>
          <w:tcPr>
            <w:tcW w:w="1859" w:type="dxa"/>
          </w:tcPr>
          <w:p w14:paraId="59075492" w14:textId="513B4706" w:rsidR="005C1B91" w:rsidRPr="00E61FCC" w:rsidRDefault="005C1B91" w:rsidP="005C1B91">
            <w:pPr>
              <w:ind w:left="28" w:right="12"/>
              <w:jc w:val="center"/>
            </w:pPr>
            <w:r w:rsidRPr="00E61FCC">
              <w:rPr>
                <w:spacing w:val="-2"/>
              </w:rPr>
              <w:t>.1.3</w:t>
            </w:r>
          </w:p>
        </w:tc>
        <w:tc>
          <w:tcPr>
            <w:tcW w:w="8054" w:type="dxa"/>
          </w:tcPr>
          <w:p w14:paraId="09443943" w14:textId="77777777" w:rsidR="005C1B91" w:rsidRPr="00E61FCC" w:rsidRDefault="005C1B91" w:rsidP="005C1B91">
            <w:pPr>
              <w:spacing w:line="273" w:lineRule="auto"/>
              <w:ind w:left="88" w:right="84"/>
            </w:pPr>
            <w:r w:rsidRPr="00E61FCC">
              <w:t>показывать</w:t>
            </w:r>
            <w:r w:rsidRPr="00E61FCC">
              <w:rPr>
                <w:spacing w:val="29"/>
              </w:rPr>
              <w:t xml:space="preserve"> </w:t>
            </w:r>
            <w:r w:rsidRPr="00E61FCC">
              <w:t>на карте и</w:t>
            </w:r>
            <w:r w:rsidRPr="00E61FCC">
              <w:rPr>
                <w:spacing w:val="29"/>
              </w:rPr>
              <w:t xml:space="preserve"> </w:t>
            </w:r>
            <w:r w:rsidRPr="00E61FCC">
              <w:t>обозначать</w:t>
            </w:r>
            <w:r w:rsidRPr="00E61FCC">
              <w:rPr>
                <w:spacing w:val="29"/>
              </w:rPr>
              <w:t xml:space="preserve"> </w:t>
            </w:r>
            <w:r w:rsidRPr="00E61FCC">
              <w:t>на контурной</w:t>
            </w:r>
            <w:r w:rsidRPr="00E61FCC">
              <w:rPr>
                <w:spacing w:val="29"/>
              </w:rPr>
              <w:t xml:space="preserve"> </w:t>
            </w:r>
            <w:r w:rsidRPr="00E61FCC">
              <w:t>карте материки и океаны, крупные формы рельефа Земли</w:t>
            </w:r>
          </w:p>
        </w:tc>
      </w:tr>
      <w:tr w:rsidR="005C1B91" w:rsidRPr="00E61FCC" w14:paraId="19D912CB" w14:textId="77777777" w:rsidTr="003B164C">
        <w:trPr>
          <w:trHeight w:val="472"/>
        </w:trPr>
        <w:tc>
          <w:tcPr>
            <w:tcW w:w="1859" w:type="dxa"/>
          </w:tcPr>
          <w:p w14:paraId="7F1402BB" w14:textId="77777777" w:rsidR="005C1B91" w:rsidRPr="00E61FCC" w:rsidRDefault="005C1B91" w:rsidP="005C1B91">
            <w:pPr>
              <w:ind w:left="28" w:right="12"/>
              <w:jc w:val="center"/>
            </w:pPr>
            <w:r w:rsidRPr="00E61FCC">
              <w:rPr>
                <w:spacing w:val="-2"/>
              </w:rPr>
              <w:t>4.1.4</w:t>
            </w:r>
          </w:p>
        </w:tc>
        <w:tc>
          <w:tcPr>
            <w:tcW w:w="8054" w:type="dxa"/>
          </w:tcPr>
          <w:p w14:paraId="3DB9BECA" w14:textId="77777777" w:rsidR="005C1B91" w:rsidRPr="00E61FCC" w:rsidRDefault="005C1B91" w:rsidP="005C1B91">
            <w:pPr>
              <w:ind w:left="88"/>
            </w:pPr>
            <w:r w:rsidRPr="00E61FCC">
              <w:t>различать</w:t>
            </w:r>
            <w:r w:rsidRPr="00E61FCC">
              <w:rPr>
                <w:spacing w:val="-8"/>
              </w:rPr>
              <w:t xml:space="preserve"> </w:t>
            </w:r>
            <w:r w:rsidRPr="00E61FCC">
              <w:t>типы</w:t>
            </w:r>
            <w:r w:rsidRPr="00E61FCC">
              <w:rPr>
                <w:spacing w:val="-9"/>
              </w:rPr>
              <w:t xml:space="preserve"> </w:t>
            </w:r>
            <w:r w:rsidRPr="00E61FCC">
              <w:t>горных</w:t>
            </w:r>
            <w:r w:rsidRPr="00E61FCC">
              <w:rPr>
                <w:spacing w:val="-11"/>
              </w:rPr>
              <w:t xml:space="preserve"> </w:t>
            </w:r>
            <w:r w:rsidRPr="00E61FCC">
              <w:rPr>
                <w:spacing w:val="-4"/>
              </w:rPr>
              <w:t>пород</w:t>
            </w:r>
          </w:p>
        </w:tc>
      </w:tr>
      <w:tr w:rsidR="005C1B91" w:rsidRPr="00E61FCC" w14:paraId="2B256BD6" w14:textId="77777777" w:rsidTr="003B164C">
        <w:trPr>
          <w:trHeight w:val="472"/>
        </w:trPr>
        <w:tc>
          <w:tcPr>
            <w:tcW w:w="1859" w:type="dxa"/>
          </w:tcPr>
          <w:p w14:paraId="37B2AD32" w14:textId="77777777" w:rsidR="005C1B91" w:rsidRPr="00E61FCC" w:rsidRDefault="005C1B91" w:rsidP="005C1B91">
            <w:pPr>
              <w:ind w:left="28" w:right="12"/>
              <w:jc w:val="center"/>
            </w:pPr>
            <w:r w:rsidRPr="00E61FCC">
              <w:rPr>
                <w:spacing w:val="-2"/>
              </w:rPr>
              <w:t>4.1.5</w:t>
            </w:r>
          </w:p>
        </w:tc>
        <w:tc>
          <w:tcPr>
            <w:tcW w:w="8054" w:type="dxa"/>
          </w:tcPr>
          <w:p w14:paraId="5CAB1A86" w14:textId="77777777" w:rsidR="005C1B91" w:rsidRPr="00E61FCC" w:rsidRDefault="005C1B91" w:rsidP="005C1B91">
            <w:pPr>
              <w:ind w:left="88"/>
            </w:pPr>
            <w:r w:rsidRPr="00E61FCC">
              <w:t>различать</w:t>
            </w:r>
            <w:r w:rsidRPr="00E61FCC">
              <w:rPr>
                <w:spacing w:val="-7"/>
              </w:rPr>
              <w:t xml:space="preserve"> </w:t>
            </w:r>
            <w:r w:rsidRPr="00E61FCC">
              <w:t>горы</w:t>
            </w:r>
            <w:r w:rsidRPr="00E61FCC">
              <w:rPr>
                <w:spacing w:val="-7"/>
              </w:rPr>
              <w:t xml:space="preserve"> </w:t>
            </w:r>
            <w:r w:rsidRPr="00E61FCC">
              <w:t>и</w:t>
            </w:r>
            <w:r w:rsidRPr="00E61FCC">
              <w:rPr>
                <w:spacing w:val="-6"/>
              </w:rPr>
              <w:t xml:space="preserve"> </w:t>
            </w:r>
            <w:r w:rsidRPr="00E61FCC">
              <w:rPr>
                <w:spacing w:val="-2"/>
              </w:rPr>
              <w:t>равнины</w:t>
            </w:r>
          </w:p>
        </w:tc>
      </w:tr>
      <w:tr w:rsidR="005C1B91" w:rsidRPr="00E61FCC" w14:paraId="1CF254D1" w14:textId="77777777" w:rsidTr="003B164C">
        <w:trPr>
          <w:trHeight w:val="840"/>
        </w:trPr>
        <w:tc>
          <w:tcPr>
            <w:tcW w:w="1859" w:type="dxa"/>
          </w:tcPr>
          <w:p w14:paraId="55A6AC76" w14:textId="77777777" w:rsidR="005C1B91" w:rsidRPr="00E61FCC" w:rsidRDefault="005C1B91" w:rsidP="005C1B91">
            <w:pPr>
              <w:ind w:left="28" w:right="12"/>
              <w:jc w:val="center"/>
            </w:pPr>
            <w:r w:rsidRPr="00E61FCC">
              <w:rPr>
                <w:spacing w:val="-2"/>
              </w:rPr>
              <w:lastRenderedPageBreak/>
              <w:t>4.1.6</w:t>
            </w:r>
          </w:p>
        </w:tc>
        <w:tc>
          <w:tcPr>
            <w:tcW w:w="8054" w:type="dxa"/>
          </w:tcPr>
          <w:p w14:paraId="7632FBC9" w14:textId="77777777" w:rsidR="005C1B91" w:rsidRPr="00E61FCC" w:rsidRDefault="005C1B91" w:rsidP="005C1B91">
            <w:pPr>
              <w:spacing w:line="268" w:lineRule="auto"/>
              <w:ind w:left="88"/>
            </w:pPr>
            <w:r w:rsidRPr="00E61FCC">
              <w:t>классифицировать</w:t>
            </w:r>
            <w:r w:rsidRPr="00E61FCC">
              <w:rPr>
                <w:spacing w:val="-14"/>
              </w:rPr>
              <w:t xml:space="preserve"> </w:t>
            </w:r>
            <w:r w:rsidRPr="00E61FCC">
              <w:t>формы</w:t>
            </w:r>
            <w:r w:rsidRPr="00E61FCC">
              <w:rPr>
                <w:spacing w:val="-16"/>
              </w:rPr>
              <w:t xml:space="preserve"> </w:t>
            </w:r>
            <w:r w:rsidRPr="00E61FCC">
              <w:t>рельефа</w:t>
            </w:r>
            <w:r w:rsidRPr="00E61FCC">
              <w:rPr>
                <w:spacing w:val="-17"/>
              </w:rPr>
              <w:t xml:space="preserve"> </w:t>
            </w:r>
            <w:r w:rsidRPr="00E61FCC">
              <w:t>суши</w:t>
            </w:r>
            <w:r w:rsidRPr="00E61FCC">
              <w:rPr>
                <w:spacing w:val="-14"/>
              </w:rPr>
              <w:t xml:space="preserve"> </w:t>
            </w:r>
            <w:r w:rsidRPr="00E61FCC">
              <w:t>по</w:t>
            </w:r>
            <w:r w:rsidRPr="00E61FCC">
              <w:rPr>
                <w:spacing w:val="-17"/>
              </w:rPr>
              <w:t xml:space="preserve"> </w:t>
            </w:r>
            <w:r w:rsidRPr="00E61FCC">
              <w:t>высоте</w:t>
            </w:r>
            <w:r w:rsidRPr="00E61FCC">
              <w:rPr>
                <w:spacing w:val="-17"/>
              </w:rPr>
              <w:t xml:space="preserve"> </w:t>
            </w:r>
            <w:r w:rsidRPr="00E61FCC">
              <w:t>и</w:t>
            </w:r>
            <w:r w:rsidRPr="00E61FCC">
              <w:rPr>
                <w:spacing w:val="-14"/>
              </w:rPr>
              <w:t xml:space="preserve"> </w:t>
            </w:r>
            <w:r w:rsidRPr="00E61FCC">
              <w:t>по</w:t>
            </w:r>
            <w:r w:rsidRPr="00E61FCC">
              <w:rPr>
                <w:spacing w:val="-17"/>
              </w:rPr>
              <w:t xml:space="preserve"> </w:t>
            </w:r>
            <w:r w:rsidRPr="00E61FCC">
              <w:t xml:space="preserve">внешнему </w:t>
            </w:r>
            <w:r w:rsidRPr="00E61FCC">
              <w:rPr>
                <w:spacing w:val="-2"/>
              </w:rPr>
              <w:t>облику</w:t>
            </w:r>
          </w:p>
        </w:tc>
      </w:tr>
      <w:tr w:rsidR="005C1B91" w:rsidRPr="00E61FCC" w14:paraId="69824672" w14:textId="77777777" w:rsidTr="003B164C">
        <w:trPr>
          <w:trHeight w:val="472"/>
        </w:trPr>
        <w:tc>
          <w:tcPr>
            <w:tcW w:w="1859" w:type="dxa"/>
          </w:tcPr>
          <w:p w14:paraId="17ACA713" w14:textId="77777777" w:rsidR="005C1B91" w:rsidRPr="00E61FCC" w:rsidRDefault="005C1B91" w:rsidP="005C1B91">
            <w:pPr>
              <w:ind w:left="28" w:right="12"/>
              <w:jc w:val="center"/>
            </w:pPr>
            <w:r w:rsidRPr="00E61FCC">
              <w:rPr>
                <w:spacing w:val="-2"/>
              </w:rPr>
              <w:t>4.1.7</w:t>
            </w:r>
          </w:p>
        </w:tc>
        <w:tc>
          <w:tcPr>
            <w:tcW w:w="8054" w:type="dxa"/>
          </w:tcPr>
          <w:p w14:paraId="559252E0" w14:textId="77777777" w:rsidR="005C1B91" w:rsidRPr="00E61FCC" w:rsidRDefault="005C1B91" w:rsidP="005C1B91">
            <w:pPr>
              <w:ind w:left="88"/>
            </w:pPr>
            <w:r w:rsidRPr="00E61FCC">
              <w:t>называть</w:t>
            </w:r>
            <w:r w:rsidRPr="00E61FCC">
              <w:rPr>
                <w:spacing w:val="-12"/>
              </w:rPr>
              <w:t xml:space="preserve"> </w:t>
            </w:r>
            <w:r w:rsidRPr="00E61FCC">
              <w:t>причины</w:t>
            </w:r>
            <w:r w:rsidRPr="00E61FCC">
              <w:rPr>
                <w:spacing w:val="-11"/>
              </w:rPr>
              <w:t xml:space="preserve"> </w:t>
            </w:r>
            <w:r w:rsidRPr="00E61FCC">
              <w:t>землетрясений</w:t>
            </w:r>
            <w:r w:rsidRPr="00E61FCC">
              <w:rPr>
                <w:spacing w:val="-9"/>
              </w:rPr>
              <w:t xml:space="preserve"> </w:t>
            </w:r>
            <w:r w:rsidRPr="00E61FCC">
              <w:t>и</w:t>
            </w:r>
            <w:r w:rsidRPr="00E61FCC">
              <w:rPr>
                <w:spacing w:val="-9"/>
              </w:rPr>
              <w:t xml:space="preserve"> </w:t>
            </w:r>
            <w:r w:rsidRPr="00E61FCC">
              <w:t>вулканических</w:t>
            </w:r>
            <w:r w:rsidRPr="00E61FCC">
              <w:rPr>
                <w:spacing w:val="-13"/>
              </w:rPr>
              <w:t xml:space="preserve"> </w:t>
            </w:r>
            <w:r w:rsidRPr="00E61FCC">
              <w:rPr>
                <w:spacing w:val="-2"/>
              </w:rPr>
              <w:t>извержений</w:t>
            </w:r>
          </w:p>
        </w:tc>
      </w:tr>
      <w:tr w:rsidR="005C1B91" w:rsidRPr="00E61FCC" w14:paraId="05EC6079" w14:textId="77777777" w:rsidTr="003B164C">
        <w:trPr>
          <w:trHeight w:val="1559"/>
        </w:trPr>
        <w:tc>
          <w:tcPr>
            <w:tcW w:w="1859" w:type="dxa"/>
          </w:tcPr>
          <w:p w14:paraId="45D572E8" w14:textId="77777777" w:rsidR="005C1B91" w:rsidRPr="00E61FCC" w:rsidRDefault="005C1B91" w:rsidP="005C1B91">
            <w:pPr>
              <w:ind w:left="28" w:right="12"/>
              <w:jc w:val="center"/>
            </w:pPr>
            <w:r w:rsidRPr="00E61FCC">
              <w:rPr>
                <w:spacing w:val="-2"/>
              </w:rPr>
              <w:t>4.1.8</w:t>
            </w:r>
          </w:p>
        </w:tc>
        <w:tc>
          <w:tcPr>
            <w:tcW w:w="8054" w:type="dxa"/>
          </w:tcPr>
          <w:p w14:paraId="28A612E9" w14:textId="77777777" w:rsidR="005C1B91" w:rsidRPr="00E61FCC" w:rsidRDefault="005C1B91" w:rsidP="005C1B91">
            <w:pPr>
              <w:ind w:left="88"/>
              <w:jc w:val="both"/>
            </w:pPr>
            <w:r w:rsidRPr="00E61FCC">
              <w:t>применять</w:t>
            </w:r>
            <w:r w:rsidRPr="00E61FCC">
              <w:rPr>
                <w:spacing w:val="76"/>
                <w:w w:val="150"/>
              </w:rPr>
              <w:t xml:space="preserve"> </w:t>
            </w:r>
            <w:r w:rsidRPr="00E61FCC">
              <w:t>понятия</w:t>
            </w:r>
            <w:r w:rsidRPr="00E61FCC">
              <w:rPr>
                <w:spacing w:val="76"/>
                <w:w w:val="150"/>
              </w:rPr>
              <w:t xml:space="preserve"> </w:t>
            </w:r>
            <w:r w:rsidRPr="00E61FCC">
              <w:t>«литосфера»,</w:t>
            </w:r>
            <w:r w:rsidRPr="00E61FCC">
              <w:rPr>
                <w:spacing w:val="24"/>
              </w:rPr>
              <w:t xml:space="preserve">  </w:t>
            </w:r>
            <w:r w:rsidRPr="00E61FCC">
              <w:t>«землетрясение»,</w:t>
            </w:r>
            <w:r w:rsidRPr="00E61FCC">
              <w:rPr>
                <w:spacing w:val="24"/>
              </w:rPr>
              <w:t xml:space="preserve">  </w:t>
            </w:r>
            <w:r w:rsidRPr="00E61FCC">
              <w:rPr>
                <w:spacing w:val="-2"/>
              </w:rPr>
              <w:t>«вулкан»,</w:t>
            </w:r>
          </w:p>
          <w:p w14:paraId="06304C51" w14:textId="77777777" w:rsidR="005C1B91" w:rsidRPr="00E61FCC" w:rsidRDefault="005C1B91" w:rsidP="005C1B91">
            <w:pPr>
              <w:spacing w:line="271" w:lineRule="auto"/>
              <w:ind w:left="88" w:right="71"/>
              <w:jc w:val="both"/>
            </w:pPr>
            <w:r w:rsidRPr="00E61FCC">
              <w:t>«литосферная плита», «эпицентр землетрясения» и «очаг землетрясения» для решения учебных и (или) практико- ориентированных задач</w:t>
            </w:r>
          </w:p>
        </w:tc>
      </w:tr>
      <w:tr w:rsidR="005C1B91" w:rsidRPr="00E61FCC" w14:paraId="0A9FE03C" w14:textId="77777777" w:rsidTr="003B164C">
        <w:trPr>
          <w:trHeight w:val="832"/>
        </w:trPr>
        <w:tc>
          <w:tcPr>
            <w:tcW w:w="1859" w:type="dxa"/>
          </w:tcPr>
          <w:p w14:paraId="583DB967" w14:textId="77777777" w:rsidR="005C1B91" w:rsidRPr="00E61FCC" w:rsidRDefault="005C1B91" w:rsidP="005C1B91">
            <w:pPr>
              <w:ind w:left="28" w:right="12"/>
              <w:jc w:val="center"/>
            </w:pPr>
            <w:r w:rsidRPr="00E61FCC">
              <w:rPr>
                <w:spacing w:val="-2"/>
              </w:rPr>
              <w:t>4.1.9</w:t>
            </w:r>
          </w:p>
        </w:tc>
        <w:tc>
          <w:tcPr>
            <w:tcW w:w="8054" w:type="dxa"/>
          </w:tcPr>
          <w:p w14:paraId="52FE8E24" w14:textId="77777777" w:rsidR="005C1B91" w:rsidRPr="00E61FCC" w:rsidRDefault="005C1B91" w:rsidP="005C1B91">
            <w:pPr>
              <w:tabs>
                <w:tab w:val="left" w:pos="1699"/>
                <w:tab w:val="left" w:pos="3015"/>
                <w:tab w:val="left" w:pos="4597"/>
                <w:tab w:val="left" w:pos="6813"/>
                <w:tab w:val="left" w:pos="7309"/>
              </w:tabs>
              <w:spacing w:line="268" w:lineRule="auto"/>
              <w:ind w:left="88" w:right="84"/>
            </w:pPr>
            <w:r w:rsidRPr="00E61FCC">
              <w:rPr>
                <w:spacing w:val="-2"/>
              </w:rPr>
              <w:t>применять</w:t>
            </w:r>
            <w:r w:rsidRPr="00E61FCC">
              <w:tab/>
            </w:r>
            <w:r w:rsidRPr="00E61FCC">
              <w:rPr>
                <w:spacing w:val="-2"/>
              </w:rPr>
              <w:t>понятия</w:t>
            </w:r>
            <w:r w:rsidRPr="00E61FCC">
              <w:tab/>
            </w:r>
            <w:r w:rsidRPr="00E61FCC">
              <w:rPr>
                <w:spacing w:val="-2"/>
              </w:rPr>
              <w:t>«эпицентр</w:t>
            </w:r>
            <w:r w:rsidRPr="00E61FCC">
              <w:tab/>
            </w:r>
            <w:r w:rsidRPr="00E61FCC">
              <w:rPr>
                <w:spacing w:val="-2"/>
              </w:rPr>
              <w:t>землетрясения»</w:t>
            </w:r>
            <w:r w:rsidRPr="00E61FCC">
              <w:tab/>
            </w:r>
            <w:r w:rsidRPr="00E61FCC">
              <w:rPr>
                <w:spacing w:val="-10"/>
              </w:rPr>
              <w:t>и</w:t>
            </w:r>
            <w:r w:rsidRPr="00E61FCC">
              <w:tab/>
            </w:r>
            <w:r w:rsidRPr="00E61FCC">
              <w:rPr>
                <w:spacing w:val="-4"/>
              </w:rPr>
              <w:t xml:space="preserve">«очаг </w:t>
            </w:r>
            <w:r w:rsidRPr="00E61FCC">
              <w:t>землетрясения» для решения познавательных задач</w:t>
            </w:r>
          </w:p>
        </w:tc>
      </w:tr>
      <w:tr w:rsidR="005C1B91" w:rsidRPr="00E61FCC" w14:paraId="5D584ACE" w14:textId="77777777" w:rsidTr="003B164C">
        <w:trPr>
          <w:trHeight w:val="1560"/>
        </w:trPr>
        <w:tc>
          <w:tcPr>
            <w:tcW w:w="1859" w:type="dxa"/>
          </w:tcPr>
          <w:p w14:paraId="326A1984" w14:textId="77777777" w:rsidR="005C1B91" w:rsidRPr="00E61FCC" w:rsidRDefault="005C1B91" w:rsidP="005C1B91">
            <w:pPr>
              <w:ind w:left="28" w:right="5"/>
              <w:jc w:val="center"/>
            </w:pPr>
            <w:r w:rsidRPr="00E61FCC">
              <w:rPr>
                <w:spacing w:val="-2"/>
              </w:rPr>
              <w:t>4.1.10</w:t>
            </w:r>
          </w:p>
        </w:tc>
        <w:tc>
          <w:tcPr>
            <w:tcW w:w="8054" w:type="dxa"/>
          </w:tcPr>
          <w:p w14:paraId="2B61ADE1" w14:textId="77777777" w:rsidR="005C1B91" w:rsidRPr="00E61FCC" w:rsidRDefault="005C1B91" w:rsidP="005C1B91">
            <w:pPr>
              <w:spacing w:line="268" w:lineRule="auto"/>
              <w:ind w:left="88" w:right="72"/>
              <w:jc w:val="both"/>
            </w:pPr>
            <w:r w:rsidRPr="00E61FCC">
              <w:t>распознавать</w:t>
            </w:r>
            <w:r w:rsidRPr="00E61FCC">
              <w:rPr>
                <w:spacing w:val="80"/>
                <w:w w:val="150"/>
              </w:rPr>
              <w:t xml:space="preserve"> </w:t>
            </w:r>
            <w:r w:rsidRPr="00E61FCC">
              <w:t>проявления</w:t>
            </w:r>
            <w:r w:rsidRPr="00E61FCC">
              <w:rPr>
                <w:spacing w:val="80"/>
                <w:w w:val="150"/>
              </w:rPr>
              <w:t xml:space="preserve"> </w:t>
            </w:r>
            <w:r w:rsidRPr="00E61FCC">
              <w:t>в</w:t>
            </w:r>
            <w:r w:rsidRPr="00E61FCC">
              <w:rPr>
                <w:spacing w:val="80"/>
                <w:w w:val="150"/>
              </w:rPr>
              <w:t xml:space="preserve"> </w:t>
            </w:r>
            <w:r w:rsidRPr="00E61FCC">
              <w:t>окружающем</w:t>
            </w:r>
            <w:r w:rsidRPr="00E61FCC">
              <w:rPr>
                <w:spacing w:val="40"/>
              </w:rPr>
              <w:t xml:space="preserve">  </w:t>
            </w:r>
            <w:r w:rsidRPr="00E61FCC">
              <w:t>мире</w:t>
            </w:r>
            <w:r w:rsidRPr="00E61FCC">
              <w:rPr>
                <w:spacing w:val="80"/>
                <w:w w:val="150"/>
              </w:rPr>
              <w:t xml:space="preserve"> </w:t>
            </w:r>
            <w:r w:rsidRPr="00E61FCC">
              <w:t>внутренних</w:t>
            </w:r>
            <w:r w:rsidRPr="00E61FCC">
              <w:rPr>
                <w:spacing w:val="80"/>
              </w:rPr>
              <w:t xml:space="preserve"> </w:t>
            </w:r>
            <w:r w:rsidRPr="00E61FCC">
              <w:t>и внешних процессов рельефообразования: вулканизма, землетрясений; физического, химического и биологического видов выветривания</w:t>
            </w:r>
          </w:p>
        </w:tc>
      </w:tr>
      <w:tr w:rsidR="005C1B91" w:rsidRPr="00E61FCC" w14:paraId="0DC21A85" w14:textId="77777777" w:rsidTr="003B164C">
        <w:trPr>
          <w:trHeight w:val="472"/>
        </w:trPr>
        <w:tc>
          <w:tcPr>
            <w:tcW w:w="1859" w:type="dxa"/>
          </w:tcPr>
          <w:p w14:paraId="1F3AB846" w14:textId="77777777" w:rsidR="005C1B91" w:rsidRPr="00E61FCC" w:rsidRDefault="005C1B91" w:rsidP="005C1B91">
            <w:pPr>
              <w:ind w:left="28" w:right="5"/>
              <w:jc w:val="center"/>
            </w:pPr>
            <w:r w:rsidRPr="00E61FCC">
              <w:rPr>
                <w:spacing w:val="-2"/>
              </w:rPr>
              <w:t>4.1.11</w:t>
            </w:r>
          </w:p>
        </w:tc>
        <w:tc>
          <w:tcPr>
            <w:tcW w:w="8054" w:type="dxa"/>
          </w:tcPr>
          <w:p w14:paraId="2ABC1D70" w14:textId="77777777" w:rsidR="005C1B91" w:rsidRPr="00E61FCC" w:rsidRDefault="005C1B91" w:rsidP="005C1B91">
            <w:pPr>
              <w:ind w:left="88"/>
            </w:pPr>
            <w:r w:rsidRPr="00E61FCC">
              <w:t>классифицировать</w:t>
            </w:r>
            <w:r w:rsidRPr="00E61FCC">
              <w:rPr>
                <w:spacing w:val="-5"/>
              </w:rPr>
              <w:t xml:space="preserve"> </w:t>
            </w:r>
            <w:r w:rsidRPr="00E61FCC">
              <w:t>острова</w:t>
            </w:r>
            <w:r w:rsidRPr="00E61FCC">
              <w:rPr>
                <w:spacing w:val="-10"/>
              </w:rPr>
              <w:t xml:space="preserve"> </w:t>
            </w:r>
            <w:r w:rsidRPr="00E61FCC">
              <w:t>по</w:t>
            </w:r>
            <w:r w:rsidRPr="00E61FCC">
              <w:rPr>
                <w:spacing w:val="-12"/>
              </w:rPr>
              <w:t xml:space="preserve"> </w:t>
            </w:r>
            <w:r w:rsidRPr="00E61FCC">
              <w:rPr>
                <w:spacing w:val="-2"/>
              </w:rPr>
              <w:t>происхождению</w:t>
            </w:r>
          </w:p>
        </w:tc>
      </w:tr>
      <w:tr w:rsidR="005C1B91" w:rsidRPr="00E61FCC" w14:paraId="14936F36" w14:textId="77777777" w:rsidTr="003B164C">
        <w:trPr>
          <w:trHeight w:val="840"/>
        </w:trPr>
        <w:tc>
          <w:tcPr>
            <w:tcW w:w="1859" w:type="dxa"/>
          </w:tcPr>
          <w:p w14:paraId="6A802912" w14:textId="77777777" w:rsidR="005C1B91" w:rsidRPr="00E61FCC" w:rsidRDefault="005C1B91" w:rsidP="005C1B91">
            <w:pPr>
              <w:ind w:left="28" w:right="5"/>
              <w:jc w:val="center"/>
            </w:pPr>
            <w:r w:rsidRPr="00E61FCC">
              <w:rPr>
                <w:spacing w:val="-2"/>
              </w:rPr>
              <w:t>4.1.12</w:t>
            </w:r>
          </w:p>
        </w:tc>
        <w:tc>
          <w:tcPr>
            <w:tcW w:w="8054" w:type="dxa"/>
          </w:tcPr>
          <w:p w14:paraId="51B47FB0" w14:textId="77777777" w:rsidR="005C1B91" w:rsidRPr="00E61FCC" w:rsidRDefault="005C1B91" w:rsidP="005C1B91">
            <w:pPr>
              <w:spacing w:line="268" w:lineRule="auto"/>
              <w:ind w:left="88" w:right="113"/>
            </w:pPr>
            <w:r w:rsidRPr="00E61FCC">
              <w:t>приводить</w:t>
            </w:r>
            <w:r w:rsidRPr="00E61FCC">
              <w:rPr>
                <w:spacing w:val="40"/>
              </w:rPr>
              <w:t xml:space="preserve"> </w:t>
            </w:r>
            <w:r w:rsidRPr="00E61FCC">
              <w:t>примеры</w:t>
            </w:r>
            <w:r w:rsidRPr="00E61FCC">
              <w:rPr>
                <w:spacing w:val="40"/>
              </w:rPr>
              <w:t xml:space="preserve"> </w:t>
            </w:r>
            <w:r w:rsidRPr="00E61FCC">
              <w:t>опасных</w:t>
            </w:r>
            <w:r w:rsidRPr="00E61FCC">
              <w:rPr>
                <w:spacing w:val="40"/>
              </w:rPr>
              <w:t xml:space="preserve"> </w:t>
            </w:r>
            <w:r w:rsidRPr="00E61FCC">
              <w:t>природных</w:t>
            </w:r>
            <w:r w:rsidRPr="00E61FCC">
              <w:rPr>
                <w:spacing w:val="40"/>
              </w:rPr>
              <w:t xml:space="preserve"> </w:t>
            </w:r>
            <w:r w:rsidRPr="00E61FCC">
              <w:t>явлений</w:t>
            </w:r>
            <w:r w:rsidRPr="00E61FCC">
              <w:rPr>
                <w:spacing w:val="40"/>
              </w:rPr>
              <w:t xml:space="preserve"> </w:t>
            </w:r>
            <w:r w:rsidRPr="00E61FCC">
              <w:t>в</w:t>
            </w:r>
            <w:r w:rsidRPr="00E61FCC">
              <w:rPr>
                <w:spacing w:val="40"/>
              </w:rPr>
              <w:t xml:space="preserve"> </w:t>
            </w:r>
            <w:r w:rsidRPr="00E61FCC">
              <w:t>литосфере</w:t>
            </w:r>
            <w:r w:rsidRPr="00E61FCC">
              <w:rPr>
                <w:spacing w:val="40"/>
              </w:rPr>
              <w:t xml:space="preserve"> </w:t>
            </w:r>
            <w:r w:rsidRPr="00E61FCC">
              <w:t>и средств их предупреждения</w:t>
            </w:r>
          </w:p>
        </w:tc>
      </w:tr>
      <w:tr w:rsidR="005C1B91" w:rsidRPr="00E61FCC" w14:paraId="54E39571" w14:textId="77777777" w:rsidTr="003B164C">
        <w:trPr>
          <w:trHeight w:val="1192"/>
        </w:trPr>
        <w:tc>
          <w:tcPr>
            <w:tcW w:w="1859" w:type="dxa"/>
          </w:tcPr>
          <w:p w14:paraId="771E3026" w14:textId="77777777" w:rsidR="005C1B91" w:rsidRPr="00E61FCC" w:rsidRDefault="005C1B91" w:rsidP="005C1B91">
            <w:pPr>
              <w:ind w:left="28" w:right="5"/>
              <w:jc w:val="center"/>
            </w:pPr>
            <w:r w:rsidRPr="00E61FCC">
              <w:rPr>
                <w:spacing w:val="-2"/>
              </w:rPr>
              <w:t>4.1.13</w:t>
            </w:r>
          </w:p>
        </w:tc>
        <w:tc>
          <w:tcPr>
            <w:tcW w:w="8054" w:type="dxa"/>
          </w:tcPr>
          <w:p w14:paraId="5C2A1139" w14:textId="77777777" w:rsidR="005C1B91" w:rsidRPr="00E61FCC" w:rsidRDefault="005C1B91" w:rsidP="005C1B91">
            <w:pPr>
              <w:spacing w:line="268" w:lineRule="auto"/>
              <w:ind w:left="88" w:right="81"/>
              <w:jc w:val="both"/>
            </w:pPr>
            <w:r w:rsidRPr="00E61FCC">
              <w:t>приводить примеры изменений в литосфере в результате деятельности</w:t>
            </w:r>
            <w:r w:rsidRPr="00E61FCC">
              <w:rPr>
                <w:spacing w:val="80"/>
              </w:rPr>
              <w:t xml:space="preserve"> </w:t>
            </w:r>
            <w:r w:rsidRPr="00E61FCC">
              <w:t>человека</w:t>
            </w:r>
            <w:r w:rsidRPr="00E61FCC">
              <w:rPr>
                <w:spacing w:val="80"/>
              </w:rPr>
              <w:t xml:space="preserve"> </w:t>
            </w:r>
            <w:r w:rsidRPr="00E61FCC">
              <w:t>на</w:t>
            </w:r>
            <w:r w:rsidRPr="00E61FCC">
              <w:rPr>
                <w:spacing w:val="80"/>
              </w:rPr>
              <w:t xml:space="preserve"> </w:t>
            </w:r>
            <w:r w:rsidRPr="00E61FCC">
              <w:t>примере</w:t>
            </w:r>
            <w:r w:rsidRPr="00E61FCC">
              <w:rPr>
                <w:spacing w:val="80"/>
              </w:rPr>
              <w:t xml:space="preserve"> </w:t>
            </w:r>
            <w:r w:rsidRPr="00E61FCC">
              <w:t>своей</w:t>
            </w:r>
            <w:r w:rsidRPr="00E61FCC">
              <w:rPr>
                <w:spacing w:val="80"/>
              </w:rPr>
              <w:t xml:space="preserve"> </w:t>
            </w:r>
            <w:r w:rsidRPr="00E61FCC">
              <w:t>местности,</w:t>
            </w:r>
            <w:r w:rsidRPr="00E61FCC">
              <w:rPr>
                <w:spacing w:val="80"/>
              </w:rPr>
              <w:t xml:space="preserve"> </w:t>
            </w:r>
            <w:r w:rsidRPr="00E61FCC">
              <w:t>России</w:t>
            </w:r>
            <w:r w:rsidRPr="00E61FCC">
              <w:rPr>
                <w:spacing w:val="40"/>
              </w:rPr>
              <w:t xml:space="preserve"> </w:t>
            </w:r>
            <w:r w:rsidRPr="00E61FCC">
              <w:t>и мира</w:t>
            </w:r>
          </w:p>
        </w:tc>
      </w:tr>
      <w:tr w:rsidR="005C1B91" w:rsidRPr="00E61FCC" w14:paraId="7A38BDE0" w14:textId="77777777" w:rsidTr="003B164C">
        <w:trPr>
          <w:trHeight w:val="1200"/>
        </w:trPr>
        <w:tc>
          <w:tcPr>
            <w:tcW w:w="1859" w:type="dxa"/>
          </w:tcPr>
          <w:p w14:paraId="39E8F2CF" w14:textId="77777777" w:rsidR="005C1B91" w:rsidRPr="00E61FCC" w:rsidRDefault="005C1B91" w:rsidP="005C1B91">
            <w:pPr>
              <w:ind w:left="28" w:right="5"/>
              <w:jc w:val="center"/>
            </w:pPr>
            <w:r w:rsidRPr="00E61FCC">
              <w:rPr>
                <w:spacing w:val="-2"/>
              </w:rPr>
              <w:t>4.1.14</w:t>
            </w:r>
          </w:p>
        </w:tc>
        <w:tc>
          <w:tcPr>
            <w:tcW w:w="8054" w:type="dxa"/>
          </w:tcPr>
          <w:p w14:paraId="38B7B21C" w14:textId="77777777" w:rsidR="005C1B91" w:rsidRPr="00E61FCC" w:rsidRDefault="005C1B91" w:rsidP="005C1B91">
            <w:pPr>
              <w:spacing w:line="268" w:lineRule="auto"/>
              <w:ind w:left="88" w:right="82"/>
              <w:jc w:val="both"/>
            </w:pPr>
            <w:r w:rsidRPr="00E61FCC">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5C1B91" w:rsidRPr="00E61FCC" w14:paraId="0A43E6E6" w14:textId="77777777" w:rsidTr="003B164C">
        <w:trPr>
          <w:trHeight w:val="1200"/>
        </w:trPr>
        <w:tc>
          <w:tcPr>
            <w:tcW w:w="1859" w:type="dxa"/>
          </w:tcPr>
          <w:p w14:paraId="6DD9352E" w14:textId="77777777" w:rsidR="005C1B91" w:rsidRPr="00E61FCC" w:rsidRDefault="005C1B91" w:rsidP="005C1B91">
            <w:pPr>
              <w:ind w:left="28" w:right="5"/>
              <w:jc w:val="center"/>
            </w:pPr>
            <w:r w:rsidRPr="00E61FCC">
              <w:rPr>
                <w:spacing w:val="-2"/>
              </w:rPr>
              <w:t>4.1.15</w:t>
            </w:r>
          </w:p>
        </w:tc>
        <w:tc>
          <w:tcPr>
            <w:tcW w:w="8054" w:type="dxa"/>
          </w:tcPr>
          <w:p w14:paraId="40DA1AD3" w14:textId="77777777" w:rsidR="005C1B91" w:rsidRPr="00E61FCC" w:rsidRDefault="005C1B91" w:rsidP="005C1B91">
            <w:pPr>
              <w:spacing w:line="268" w:lineRule="auto"/>
              <w:ind w:left="88" w:right="73"/>
              <w:jc w:val="both"/>
            </w:pPr>
            <w:r w:rsidRPr="00E61FCC">
              <w:t xml:space="preserve">приводить примеры действия внешних процессов рельефообразования и наличия полезных ископаемых в своей </w:t>
            </w:r>
            <w:r w:rsidRPr="00E61FCC">
              <w:rPr>
                <w:spacing w:val="-2"/>
              </w:rPr>
              <w:t>местности</w:t>
            </w:r>
          </w:p>
        </w:tc>
      </w:tr>
      <w:tr w:rsidR="005C1B91" w:rsidRPr="00E61FCC" w14:paraId="283E3654" w14:textId="77777777" w:rsidTr="003B164C">
        <w:trPr>
          <w:trHeight w:val="1199"/>
        </w:trPr>
        <w:tc>
          <w:tcPr>
            <w:tcW w:w="1859" w:type="dxa"/>
          </w:tcPr>
          <w:p w14:paraId="69FDBBA7" w14:textId="77777777" w:rsidR="005C1B91" w:rsidRPr="00E61FCC" w:rsidRDefault="005C1B91" w:rsidP="005C1B91">
            <w:pPr>
              <w:ind w:left="28" w:right="5"/>
              <w:jc w:val="center"/>
            </w:pPr>
            <w:r w:rsidRPr="00E61FCC">
              <w:rPr>
                <w:spacing w:val="-2"/>
              </w:rPr>
              <w:t>4.1.16</w:t>
            </w:r>
          </w:p>
        </w:tc>
        <w:tc>
          <w:tcPr>
            <w:tcW w:w="8054" w:type="dxa"/>
          </w:tcPr>
          <w:p w14:paraId="4614D50D" w14:textId="77777777" w:rsidR="005C1B91" w:rsidRPr="00E61FCC" w:rsidRDefault="005C1B91" w:rsidP="005C1B91">
            <w:pPr>
              <w:spacing w:line="268" w:lineRule="auto"/>
              <w:ind w:left="88" w:right="77"/>
              <w:jc w:val="both"/>
            </w:pPr>
            <w:r w:rsidRPr="00E61FCC">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14:paraId="75B70FDA" w14:textId="77777777" w:rsidR="005C1B91" w:rsidRPr="00E61FCC" w:rsidRDefault="005C1B91" w:rsidP="005C1B91">
      <w:pPr>
        <w:spacing w:line="268" w:lineRule="auto"/>
        <w:jc w:val="both"/>
        <w:sectPr w:rsidR="005C1B91" w:rsidRPr="00E61FCC" w:rsidSect="005C1B91">
          <w:pgSz w:w="11910" w:h="16850"/>
          <w:pgMar w:top="1140" w:right="708" w:bottom="940" w:left="992" w:header="710" w:footer="755" w:gutter="0"/>
          <w:cols w:space="720"/>
        </w:sectPr>
      </w:pPr>
    </w:p>
    <w:p w14:paraId="0AE80826" w14:textId="77777777" w:rsidR="005C1B91" w:rsidRPr="00E61FCC" w:rsidRDefault="005C1B91" w:rsidP="005C1B91">
      <w:pPr>
        <w:ind w:left="138"/>
        <w:rPr>
          <w:b/>
        </w:rPr>
      </w:pPr>
      <w:r w:rsidRPr="00E61FCC">
        <w:rPr>
          <w:b/>
        </w:rPr>
        <w:lastRenderedPageBreak/>
        <w:t>Проверяемые</w:t>
      </w:r>
      <w:r w:rsidRPr="00E61FCC">
        <w:rPr>
          <w:b/>
          <w:spacing w:val="-14"/>
        </w:rPr>
        <w:t xml:space="preserve"> </w:t>
      </w:r>
      <w:r w:rsidRPr="00E61FCC">
        <w:rPr>
          <w:b/>
        </w:rPr>
        <w:t>элементы</w:t>
      </w:r>
      <w:r w:rsidRPr="00E61FCC">
        <w:rPr>
          <w:b/>
          <w:spacing w:val="-14"/>
        </w:rPr>
        <w:t xml:space="preserve"> </w:t>
      </w:r>
      <w:r w:rsidRPr="00E61FCC">
        <w:rPr>
          <w:b/>
          <w:spacing w:val="-2"/>
        </w:rPr>
        <w:t>содержания</w:t>
      </w:r>
    </w:p>
    <w:p w14:paraId="028D474A"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5C1B91" w:rsidRPr="00E61FCC" w14:paraId="51CF04C8" w14:textId="77777777" w:rsidTr="003B164C">
        <w:trPr>
          <w:trHeight w:val="472"/>
        </w:trPr>
        <w:tc>
          <w:tcPr>
            <w:tcW w:w="1239" w:type="dxa"/>
          </w:tcPr>
          <w:p w14:paraId="00F49F2E" w14:textId="77777777" w:rsidR="005C1B91" w:rsidRPr="00E61FCC" w:rsidRDefault="005C1B91" w:rsidP="005C1B91">
            <w:pPr>
              <w:ind w:left="19" w:right="13"/>
              <w:jc w:val="center"/>
            </w:pPr>
            <w:r w:rsidRPr="00E61FCC">
              <w:rPr>
                <w:spacing w:val="-5"/>
              </w:rPr>
              <w:t>Код</w:t>
            </w:r>
          </w:p>
        </w:tc>
        <w:tc>
          <w:tcPr>
            <w:tcW w:w="8674" w:type="dxa"/>
          </w:tcPr>
          <w:p w14:paraId="438B4B28" w14:textId="77777777" w:rsidR="005C1B91" w:rsidRPr="00E61FCC" w:rsidRDefault="005C1B91" w:rsidP="005C1B91">
            <w:pPr>
              <w:ind w:left="5"/>
              <w:jc w:val="center"/>
            </w:pPr>
            <w:r w:rsidRPr="00E61FCC">
              <w:t>Проверяемый</w:t>
            </w:r>
            <w:r w:rsidRPr="00E61FCC">
              <w:rPr>
                <w:spacing w:val="-10"/>
              </w:rPr>
              <w:t xml:space="preserve"> </w:t>
            </w:r>
            <w:r w:rsidRPr="00E61FCC">
              <w:t>элемент</w:t>
            </w:r>
            <w:r w:rsidRPr="00E61FCC">
              <w:rPr>
                <w:spacing w:val="-6"/>
              </w:rPr>
              <w:t xml:space="preserve"> </w:t>
            </w:r>
            <w:r w:rsidRPr="00E61FCC">
              <w:rPr>
                <w:spacing w:val="-2"/>
              </w:rPr>
              <w:t>содержания</w:t>
            </w:r>
          </w:p>
        </w:tc>
      </w:tr>
      <w:tr w:rsidR="005C1B91" w:rsidRPr="00E61FCC" w14:paraId="59E2F408" w14:textId="77777777" w:rsidTr="003B164C">
        <w:trPr>
          <w:trHeight w:val="472"/>
        </w:trPr>
        <w:tc>
          <w:tcPr>
            <w:tcW w:w="1239" w:type="dxa"/>
          </w:tcPr>
          <w:p w14:paraId="0DF74FCA" w14:textId="77777777" w:rsidR="005C1B91" w:rsidRPr="00E61FCC" w:rsidRDefault="005C1B91" w:rsidP="005C1B91">
            <w:pPr>
              <w:ind w:left="19" w:right="8"/>
              <w:jc w:val="center"/>
            </w:pPr>
            <w:r w:rsidRPr="00E61FCC">
              <w:rPr>
                <w:spacing w:val="-10"/>
              </w:rPr>
              <w:t>1</w:t>
            </w:r>
          </w:p>
        </w:tc>
        <w:tc>
          <w:tcPr>
            <w:tcW w:w="8674" w:type="dxa"/>
          </w:tcPr>
          <w:p w14:paraId="63BCB7C5" w14:textId="77777777" w:rsidR="005C1B91" w:rsidRPr="00E61FCC" w:rsidRDefault="005C1B91" w:rsidP="005C1B91">
            <w:pPr>
              <w:ind w:left="88"/>
            </w:pPr>
            <w:r w:rsidRPr="00E61FCC">
              <w:t>Географическое</w:t>
            </w:r>
            <w:r w:rsidRPr="00E61FCC">
              <w:rPr>
                <w:spacing w:val="-15"/>
              </w:rPr>
              <w:t xml:space="preserve"> </w:t>
            </w:r>
            <w:r w:rsidRPr="00E61FCC">
              <w:t>изучение</w:t>
            </w:r>
            <w:r w:rsidRPr="00E61FCC">
              <w:rPr>
                <w:spacing w:val="-12"/>
              </w:rPr>
              <w:t xml:space="preserve"> </w:t>
            </w:r>
            <w:r w:rsidRPr="00E61FCC">
              <w:t>Земли.</w:t>
            </w:r>
            <w:r w:rsidRPr="00E61FCC">
              <w:rPr>
                <w:spacing w:val="-9"/>
              </w:rPr>
              <w:t xml:space="preserve"> </w:t>
            </w:r>
            <w:r w:rsidRPr="00E61FCC">
              <w:t>История</w:t>
            </w:r>
            <w:r w:rsidRPr="00E61FCC">
              <w:rPr>
                <w:spacing w:val="-10"/>
              </w:rPr>
              <w:t xml:space="preserve"> </w:t>
            </w:r>
            <w:r w:rsidRPr="00E61FCC">
              <w:t>географических</w:t>
            </w:r>
            <w:r w:rsidRPr="00E61FCC">
              <w:rPr>
                <w:spacing w:val="-7"/>
              </w:rPr>
              <w:t xml:space="preserve"> </w:t>
            </w:r>
            <w:r w:rsidRPr="00E61FCC">
              <w:rPr>
                <w:spacing w:val="-2"/>
              </w:rPr>
              <w:t>открытий</w:t>
            </w:r>
          </w:p>
        </w:tc>
      </w:tr>
      <w:tr w:rsidR="005C1B91" w:rsidRPr="00E61FCC" w14:paraId="1DE7E50E" w14:textId="77777777" w:rsidTr="003B164C">
        <w:trPr>
          <w:trHeight w:val="479"/>
        </w:trPr>
        <w:tc>
          <w:tcPr>
            <w:tcW w:w="1239" w:type="dxa"/>
          </w:tcPr>
          <w:p w14:paraId="72B8AD39" w14:textId="77777777" w:rsidR="005C1B91" w:rsidRPr="00E61FCC" w:rsidRDefault="005C1B91" w:rsidP="005C1B91">
            <w:pPr>
              <w:ind w:left="19" w:right="9"/>
              <w:jc w:val="center"/>
            </w:pPr>
            <w:r w:rsidRPr="00E61FCC">
              <w:rPr>
                <w:spacing w:val="-5"/>
              </w:rPr>
              <w:t>1.1</w:t>
            </w:r>
          </w:p>
        </w:tc>
        <w:tc>
          <w:tcPr>
            <w:tcW w:w="8674" w:type="dxa"/>
          </w:tcPr>
          <w:p w14:paraId="31DA4723" w14:textId="77777777" w:rsidR="005C1B91" w:rsidRPr="00E61FCC" w:rsidRDefault="005C1B91" w:rsidP="005C1B91">
            <w:pPr>
              <w:ind w:left="88"/>
            </w:pPr>
            <w:r w:rsidRPr="00E61FCC">
              <w:t>География</w:t>
            </w:r>
            <w:r w:rsidRPr="00E61FCC">
              <w:rPr>
                <w:spacing w:val="-5"/>
              </w:rPr>
              <w:t xml:space="preserve"> </w:t>
            </w:r>
            <w:r w:rsidRPr="00E61FCC">
              <w:t>в</w:t>
            </w:r>
            <w:r w:rsidRPr="00E61FCC">
              <w:rPr>
                <w:spacing w:val="-6"/>
              </w:rPr>
              <w:t xml:space="preserve"> </w:t>
            </w:r>
            <w:r w:rsidRPr="00E61FCC">
              <w:t>древности</w:t>
            </w:r>
            <w:r w:rsidRPr="00E61FCC">
              <w:rPr>
                <w:spacing w:val="-2"/>
              </w:rPr>
              <w:t xml:space="preserve"> </w:t>
            </w:r>
            <w:r w:rsidRPr="00E61FCC">
              <w:t>и</w:t>
            </w:r>
            <w:r w:rsidRPr="00E61FCC">
              <w:rPr>
                <w:spacing w:val="-2"/>
              </w:rPr>
              <w:t xml:space="preserve"> </w:t>
            </w:r>
            <w:r w:rsidRPr="00E61FCC">
              <w:t>в</w:t>
            </w:r>
            <w:r w:rsidRPr="00E61FCC">
              <w:rPr>
                <w:spacing w:val="-6"/>
              </w:rPr>
              <w:t xml:space="preserve"> </w:t>
            </w:r>
            <w:r w:rsidRPr="00E61FCC">
              <w:t>эпоху</w:t>
            </w:r>
            <w:r w:rsidRPr="00E61FCC">
              <w:rPr>
                <w:spacing w:val="-13"/>
              </w:rPr>
              <w:t xml:space="preserve"> </w:t>
            </w:r>
            <w:r w:rsidRPr="00E61FCC">
              <w:rPr>
                <w:spacing w:val="-2"/>
              </w:rPr>
              <w:t>Средневековья</w:t>
            </w:r>
          </w:p>
        </w:tc>
      </w:tr>
      <w:tr w:rsidR="005C1B91" w:rsidRPr="00E61FCC" w14:paraId="0D7BE16F" w14:textId="77777777" w:rsidTr="003B164C">
        <w:trPr>
          <w:trHeight w:val="472"/>
        </w:trPr>
        <w:tc>
          <w:tcPr>
            <w:tcW w:w="1239" w:type="dxa"/>
          </w:tcPr>
          <w:p w14:paraId="644B0DAB" w14:textId="77777777" w:rsidR="005C1B91" w:rsidRPr="00E61FCC" w:rsidRDefault="005C1B91" w:rsidP="005C1B91">
            <w:pPr>
              <w:ind w:left="19" w:right="9"/>
              <w:jc w:val="center"/>
            </w:pPr>
            <w:r w:rsidRPr="00E61FCC">
              <w:rPr>
                <w:spacing w:val="-5"/>
              </w:rPr>
              <w:t>1.2</w:t>
            </w:r>
          </w:p>
        </w:tc>
        <w:tc>
          <w:tcPr>
            <w:tcW w:w="8674" w:type="dxa"/>
          </w:tcPr>
          <w:p w14:paraId="2E58532E" w14:textId="77777777" w:rsidR="005C1B91" w:rsidRPr="00E61FCC" w:rsidRDefault="005C1B91" w:rsidP="005C1B91">
            <w:pPr>
              <w:ind w:left="88"/>
            </w:pPr>
            <w:r w:rsidRPr="00E61FCC">
              <w:t>Эпоха</w:t>
            </w:r>
            <w:r w:rsidRPr="00E61FCC">
              <w:rPr>
                <w:spacing w:val="-13"/>
              </w:rPr>
              <w:t xml:space="preserve"> </w:t>
            </w:r>
            <w:r w:rsidRPr="00E61FCC">
              <w:t>Великих</w:t>
            </w:r>
            <w:r w:rsidRPr="00E61FCC">
              <w:rPr>
                <w:spacing w:val="-12"/>
              </w:rPr>
              <w:t xml:space="preserve"> </w:t>
            </w:r>
            <w:r w:rsidRPr="00E61FCC">
              <w:t>географических</w:t>
            </w:r>
            <w:r w:rsidRPr="00E61FCC">
              <w:rPr>
                <w:spacing w:val="-12"/>
              </w:rPr>
              <w:t xml:space="preserve"> </w:t>
            </w:r>
            <w:r w:rsidRPr="00E61FCC">
              <w:rPr>
                <w:spacing w:val="-2"/>
              </w:rPr>
              <w:t>открытий</w:t>
            </w:r>
          </w:p>
        </w:tc>
      </w:tr>
      <w:tr w:rsidR="005C1B91" w:rsidRPr="00E61FCC" w14:paraId="7EC0A433" w14:textId="77777777" w:rsidTr="003B164C">
        <w:trPr>
          <w:trHeight w:val="472"/>
        </w:trPr>
        <w:tc>
          <w:tcPr>
            <w:tcW w:w="1239" w:type="dxa"/>
          </w:tcPr>
          <w:p w14:paraId="64840B01" w14:textId="77777777" w:rsidR="005C1B91" w:rsidRPr="00E61FCC" w:rsidRDefault="005C1B91" w:rsidP="005C1B91">
            <w:pPr>
              <w:ind w:left="19" w:right="9"/>
              <w:jc w:val="center"/>
            </w:pPr>
            <w:r w:rsidRPr="00E61FCC">
              <w:rPr>
                <w:spacing w:val="-5"/>
              </w:rPr>
              <w:t>1.3</w:t>
            </w:r>
          </w:p>
        </w:tc>
        <w:tc>
          <w:tcPr>
            <w:tcW w:w="8674" w:type="dxa"/>
          </w:tcPr>
          <w:p w14:paraId="38A72198" w14:textId="77777777" w:rsidR="005C1B91" w:rsidRPr="00E61FCC" w:rsidRDefault="005C1B91" w:rsidP="005C1B91">
            <w:pPr>
              <w:ind w:left="88"/>
            </w:pPr>
            <w:r w:rsidRPr="00E61FCC">
              <w:t>Географические</w:t>
            </w:r>
            <w:r w:rsidRPr="00E61FCC">
              <w:rPr>
                <w:spacing w:val="-8"/>
              </w:rPr>
              <w:t xml:space="preserve"> </w:t>
            </w:r>
            <w:r w:rsidRPr="00E61FCC">
              <w:t>открытия</w:t>
            </w:r>
            <w:r w:rsidRPr="00E61FCC">
              <w:rPr>
                <w:spacing w:val="-5"/>
              </w:rPr>
              <w:t xml:space="preserve"> </w:t>
            </w:r>
            <w:r w:rsidRPr="00E61FCC">
              <w:t>XVII</w:t>
            </w:r>
            <w:r w:rsidRPr="00E61FCC">
              <w:rPr>
                <w:spacing w:val="-8"/>
              </w:rPr>
              <w:t xml:space="preserve"> </w:t>
            </w:r>
            <w:r w:rsidRPr="00E61FCC">
              <w:t>–</w:t>
            </w:r>
            <w:r w:rsidRPr="00E61FCC">
              <w:rPr>
                <w:spacing w:val="-2"/>
              </w:rPr>
              <w:t xml:space="preserve"> </w:t>
            </w:r>
            <w:r w:rsidRPr="00E61FCC">
              <w:t>XIX</w:t>
            </w:r>
            <w:r w:rsidRPr="00E61FCC">
              <w:rPr>
                <w:spacing w:val="-6"/>
              </w:rPr>
              <w:t xml:space="preserve"> </w:t>
            </w:r>
            <w:r w:rsidRPr="00E61FCC">
              <w:rPr>
                <w:spacing w:val="-5"/>
              </w:rPr>
              <w:t>вв.</w:t>
            </w:r>
          </w:p>
        </w:tc>
      </w:tr>
      <w:tr w:rsidR="005C1B91" w:rsidRPr="00E61FCC" w14:paraId="543ABA85" w14:textId="77777777" w:rsidTr="003B164C">
        <w:trPr>
          <w:trHeight w:val="1199"/>
        </w:trPr>
        <w:tc>
          <w:tcPr>
            <w:tcW w:w="1239" w:type="dxa"/>
          </w:tcPr>
          <w:p w14:paraId="3F682C84" w14:textId="77777777" w:rsidR="005C1B91" w:rsidRPr="00E61FCC" w:rsidRDefault="005C1B91" w:rsidP="005C1B91">
            <w:pPr>
              <w:ind w:left="19" w:right="9"/>
              <w:jc w:val="center"/>
            </w:pPr>
            <w:r w:rsidRPr="00E61FCC">
              <w:rPr>
                <w:spacing w:val="-5"/>
              </w:rPr>
              <w:t>1.4</w:t>
            </w:r>
          </w:p>
        </w:tc>
        <w:tc>
          <w:tcPr>
            <w:tcW w:w="8674" w:type="dxa"/>
          </w:tcPr>
          <w:p w14:paraId="1A80A4B0" w14:textId="77777777" w:rsidR="005C1B91" w:rsidRPr="00E61FCC" w:rsidRDefault="005C1B91" w:rsidP="005C1B91">
            <w:pPr>
              <w:spacing w:line="268" w:lineRule="auto"/>
              <w:ind w:left="88" w:right="72"/>
              <w:jc w:val="both"/>
            </w:pPr>
            <w:r w:rsidRPr="00E61FCC">
              <w:t>Географические исследования в XX в. Исследование полярных областей</w:t>
            </w:r>
            <w:r w:rsidRPr="00E61FCC">
              <w:rPr>
                <w:spacing w:val="-18"/>
              </w:rPr>
              <w:t xml:space="preserve"> </w:t>
            </w:r>
            <w:r w:rsidRPr="00E61FCC">
              <w:t>Земли.</w:t>
            </w:r>
            <w:r w:rsidRPr="00E61FCC">
              <w:rPr>
                <w:spacing w:val="-17"/>
              </w:rPr>
              <w:t xml:space="preserve"> </w:t>
            </w:r>
            <w:r w:rsidRPr="00E61FCC">
              <w:t>Изучение</w:t>
            </w:r>
            <w:r w:rsidRPr="00E61FCC">
              <w:rPr>
                <w:spacing w:val="-18"/>
              </w:rPr>
              <w:t xml:space="preserve"> </w:t>
            </w:r>
            <w:r w:rsidRPr="00E61FCC">
              <w:t>Мирового</w:t>
            </w:r>
            <w:r w:rsidRPr="00E61FCC">
              <w:rPr>
                <w:spacing w:val="-17"/>
              </w:rPr>
              <w:t xml:space="preserve"> </w:t>
            </w:r>
            <w:r w:rsidRPr="00E61FCC">
              <w:t>океана.</w:t>
            </w:r>
            <w:r w:rsidRPr="00E61FCC">
              <w:rPr>
                <w:spacing w:val="-18"/>
              </w:rPr>
              <w:t xml:space="preserve"> </w:t>
            </w:r>
            <w:r w:rsidRPr="00E61FCC">
              <w:t>Географические</w:t>
            </w:r>
            <w:r w:rsidRPr="00E61FCC">
              <w:rPr>
                <w:spacing w:val="-17"/>
              </w:rPr>
              <w:t xml:space="preserve"> </w:t>
            </w:r>
            <w:r w:rsidRPr="00E61FCC">
              <w:t>открытия Новейшего времени</w:t>
            </w:r>
          </w:p>
        </w:tc>
      </w:tr>
      <w:tr w:rsidR="005C1B91" w:rsidRPr="00E61FCC" w14:paraId="0B7F3461" w14:textId="77777777" w:rsidTr="003B164C">
        <w:trPr>
          <w:trHeight w:val="472"/>
        </w:trPr>
        <w:tc>
          <w:tcPr>
            <w:tcW w:w="1239" w:type="dxa"/>
          </w:tcPr>
          <w:p w14:paraId="6C125E33" w14:textId="77777777" w:rsidR="005C1B91" w:rsidRPr="00E61FCC" w:rsidRDefault="005C1B91" w:rsidP="005C1B91">
            <w:pPr>
              <w:ind w:left="19" w:right="8"/>
              <w:jc w:val="center"/>
            </w:pPr>
            <w:r w:rsidRPr="00E61FCC">
              <w:rPr>
                <w:spacing w:val="-10"/>
              </w:rPr>
              <w:t>2</w:t>
            </w:r>
          </w:p>
        </w:tc>
        <w:tc>
          <w:tcPr>
            <w:tcW w:w="8674" w:type="dxa"/>
          </w:tcPr>
          <w:p w14:paraId="17B4BB39" w14:textId="77777777" w:rsidR="005C1B91" w:rsidRPr="00E61FCC" w:rsidRDefault="005C1B91" w:rsidP="005C1B91">
            <w:pPr>
              <w:ind w:left="88"/>
            </w:pPr>
            <w:r w:rsidRPr="00E61FCC">
              <w:t>Изображения</w:t>
            </w:r>
            <w:r w:rsidRPr="00E61FCC">
              <w:rPr>
                <w:spacing w:val="-12"/>
              </w:rPr>
              <w:t xml:space="preserve"> </w:t>
            </w:r>
            <w:r w:rsidRPr="00E61FCC">
              <w:t>земной</w:t>
            </w:r>
            <w:r w:rsidRPr="00E61FCC">
              <w:rPr>
                <w:spacing w:val="-11"/>
              </w:rPr>
              <w:t xml:space="preserve"> </w:t>
            </w:r>
            <w:r w:rsidRPr="00E61FCC">
              <w:rPr>
                <w:spacing w:val="-2"/>
              </w:rPr>
              <w:t>поверхности</w:t>
            </w:r>
          </w:p>
        </w:tc>
      </w:tr>
      <w:tr w:rsidR="005C1B91" w:rsidRPr="00E61FCC" w14:paraId="1950E8FD" w14:textId="77777777" w:rsidTr="003B164C">
        <w:trPr>
          <w:trHeight w:val="1200"/>
        </w:trPr>
        <w:tc>
          <w:tcPr>
            <w:tcW w:w="1239" w:type="dxa"/>
          </w:tcPr>
          <w:p w14:paraId="2A092955" w14:textId="77777777" w:rsidR="005C1B91" w:rsidRPr="00E61FCC" w:rsidRDefault="005C1B91" w:rsidP="005C1B91">
            <w:pPr>
              <w:ind w:left="19" w:right="9"/>
              <w:jc w:val="center"/>
            </w:pPr>
            <w:r w:rsidRPr="00E61FCC">
              <w:rPr>
                <w:spacing w:val="-5"/>
              </w:rPr>
              <w:t>2.1</w:t>
            </w:r>
          </w:p>
        </w:tc>
        <w:tc>
          <w:tcPr>
            <w:tcW w:w="8674" w:type="dxa"/>
          </w:tcPr>
          <w:p w14:paraId="3C836F48" w14:textId="77777777" w:rsidR="005C1B91" w:rsidRPr="00E61FCC" w:rsidRDefault="005C1B91" w:rsidP="005C1B91">
            <w:pPr>
              <w:spacing w:line="268" w:lineRule="auto"/>
              <w:ind w:left="88" w:right="76"/>
              <w:jc w:val="both"/>
            </w:pPr>
            <w:r w:rsidRPr="00E61FCC">
              <w:rPr>
                <w:spacing w:val="-2"/>
              </w:rPr>
              <w:t>План</w:t>
            </w:r>
            <w:r w:rsidRPr="00E61FCC">
              <w:rPr>
                <w:spacing w:val="-7"/>
              </w:rPr>
              <w:t xml:space="preserve"> </w:t>
            </w:r>
            <w:r w:rsidRPr="00E61FCC">
              <w:rPr>
                <w:spacing w:val="-2"/>
              </w:rPr>
              <w:t>местности,</w:t>
            </w:r>
            <w:r w:rsidRPr="00E61FCC">
              <w:rPr>
                <w:spacing w:val="-6"/>
              </w:rPr>
              <w:t xml:space="preserve"> </w:t>
            </w:r>
            <w:r w:rsidRPr="00E61FCC">
              <w:rPr>
                <w:spacing w:val="-2"/>
              </w:rPr>
              <w:t>географические</w:t>
            </w:r>
            <w:r w:rsidRPr="00E61FCC">
              <w:rPr>
                <w:spacing w:val="-10"/>
              </w:rPr>
              <w:t xml:space="preserve"> </w:t>
            </w:r>
            <w:r w:rsidRPr="00E61FCC">
              <w:rPr>
                <w:spacing w:val="-2"/>
              </w:rPr>
              <w:t>карты.</w:t>
            </w:r>
            <w:r w:rsidRPr="00E61FCC">
              <w:rPr>
                <w:spacing w:val="-7"/>
              </w:rPr>
              <w:t xml:space="preserve"> </w:t>
            </w:r>
            <w:r w:rsidRPr="00E61FCC">
              <w:rPr>
                <w:spacing w:val="-2"/>
              </w:rPr>
              <w:t>Условные</w:t>
            </w:r>
            <w:r w:rsidRPr="00E61FCC">
              <w:rPr>
                <w:spacing w:val="-10"/>
              </w:rPr>
              <w:t xml:space="preserve"> </w:t>
            </w:r>
            <w:r w:rsidRPr="00E61FCC">
              <w:rPr>
                <w:spacing w:val="-2"/>
              </w:rPr>
              <w:t>знаки</w:t>
            </w:r>
            <w:r w:rsidRPr="00E61FCC">
              <w:rPr>
                <w:spacing w:val="-7"/>
              </w:rPr>
              <w:t xml:space="preserve"> </w:t>
            </w:r>
            <w:r w:rsidRPr="00E61FCC">
              <w:rPr>
                <w:spacing w:val="-2"/>
              </w:rPr>
              <w:t>плана</w:t>
            </w:r>
            <w:r w:rsidRPr="00E61FCC">
              <w:rPr>
                <w:spacing w:val="-10"/>
              </w:rPr>
              <w:t xml:space="preserve"> </w:t>
            </w:r>
            <w:r w:rsidRPr="00E61FCC">
              <w:rPr>
                <w:spacing w:val="-2"/>
              </w:rPr>
              <w:t>и</w:t>
            </w:r>
            <w:r w:rsidRPr="00E61FCC">
              <w:rPr>
                <w:spacing w:val="-7"/>
              </w:rPr>
              <w:t xml:space="preserve"> </w:t>
            </w:r>
            <w:r w:rsidRPr="00E61FCC">
              <w:rPr>
                <w:spacing w:val="-2"/>
              </w:rPr>
              <w:t xml:space="preserve">карты. </w:t>
            </w:r>
            <w:r w:rsidRPr="00E61FCC">
              <w:t>Способы</w:t>
            </w:r>
            <w:r w:rsidRPr="00E61FCC">
              <w:rPr>
                <w:spacing w:val="40"/>
              </w:rPr>
              <w:t xml:space="preserve"> </w:t>
            </w:r>
            <w:r w:rsidRPr="00E61FCC">
              <w:t>изображения</w:t>
            </w:r>
            <w:r w:rsidRPr="00E61FCC">
              <w:rPr>
                <w:spacing w:val="40"/>
              </w:rPr>
              <w:t xml:space="preserve"> </w:t>
            </w:r>
            <w:r w:rsidRPr="00E61FCC">
              <w:t>неровностей</w:t>
            </w:r>
            <w:r w:rsidRPr="00E61FCC">
              <w:rPr>
                <w:spacing w:val="40"/>
              </w:rPr>
              <w:t xml:space="preserve"> </w:t>
            </w:r>
            <w:r w:rsidRPr="00E61FCC">
              <w:t>земной</w:t>
            </w:r>
            <w:r w:rsidRPr="00E61FCC">
              <w:rPr>
                <w:spacing w:val="40"/>
              </w:rPr>
              <w:t xml:space="preserve"> </w:t>
            </w:r>
            <w:r w:rsidRPr="00E61FCC">
              <w:t>поверхности</w:t>
            </w:r>
            <w:r w:rsidRPr="00E61FCC">
              <w:rPr>
                <w:spacing w:val="40"/>
              </w:rPr>
              <w:t xml:space="preserve"> </w:t>
            </w:r>
            <w:r w:rsidRPr="00E61FCC">
              <w:t>на</w:t>
            </w:r>
            <w:r w:rsidRPr="00E61FCC">
              <w:rPr>
                <w:spacing w:val="40"/>
              </w:rPr>
              <w:t xml:space="preserve"> </w:t>
            </w:r>
            <w:r w:rsidRPr="00E61FCC">
              <w:t>планах</w:t>
            </w:r>
            <w:r w:rsidRPr="00E61FCC">
              <w:rPr>
                <w:spacing w:val="80"/>
              </w:rPr>
              <w:t xml:space="preserve"> </w:t>
            </w:r>
            <w:r w:rsidRPr="00E61FCC">
              <w:t>и картах</w:t>
            </w:r>
          </w:p>
        </w:tc>
      </w:tr>
      <w:tr w:rsidR="005C1B91" w:rsidRPr="00E61FCC" w14:paraId="3527B0AA" w14:textId="77777777" w:rsidTr="003B164C">
        <w:trPr>
          <w:trHeight w:val="472"/>
        </w:trPr>
        <w:tc>
          <w:tcPr>
            <w:tcW w:w="1239" w:type="dxa"/>
          </w:tcPr>
          <w:p w14:paraId="5006DE7E" w14:textId="77777777" w:rsidR="005C1B91" w:rsidRPr="00E61FCC" w:rsidRDefault="005C1B91" w:rsidP="005C1B91">
            <w:pPr>
              <w:ind w:left="19" w:right="9"/>
              <w:jc w:val="center"/>
            </w:pPr>
            <w:r w:rsidRPr="00E61FCC">
              <w:rPr>
                <w:spacing w:val="-5"/>
              </w:rPr>
              <w:t>2.2</w:t>
            </w:r>
          </w:p>
        </w:tc>
        <w:tc>
          <w:tcPr>
            <w:tcW w:w="8674" w:type="dxa"/>
          </w:tcPr>
          <w:p w14:paraId="32926489" w14:textId="77777777" w:rsidR="005C1B91" w:rsidRPr="00E61FCC" w:rsidRDefault="005C1B91" w:rsidP="005C1B91">
            <w:pPr>
              <w:ind w:left="88"/>
            </w:pPr>
            <w:r w:rsidRPr="00E61FCC">
              <w:t>Масштаб</w:t>
            </w:r>
            <w:r w:rsidRPr="00E61FCC">
              <w:rPr>
                <w:spacing w:val="-7"/>
              </w:rPr>
              <w:t xml:space="preserve"> </w:t>
            </w:r>
            <w:r w:rsidRPr="00E61FCC">
              <w:t>топографического</w:t>
            </w:r>
            <w:r w:rsidRPr="00E61FCC">
              <w:rPr>
                <w:spacing w:val="-8"/>
              </w:rPr>
              <w:t xml:space="preserve"> </w:t>
            </w:r>
            <w:r w:rsidRPr="00E61FCC">
              <w:t>плана</w:t>
            </w:r>
            <w:r w:rsidRPr="00E61FCC">
              <w:rPr>
                <w:spacing w:val="-7"/>
              </w:rPr>
              <w:t xml:space="preserve"> </w:t>
            </w:r>
            <w:r w:rsidRPr="00E61FCC">
              <w:t>и</w:t>
            </w:r>
            <w:r w:rsidRPr="00E61FCC">
              <w:rPr>
                <w:spacing w:val="-4"/>
              </w:rPr>
              <w:t xml:space="preserve"> </w:t>
            </w:r>
            <w:r w:rsidRPr="00E61FCC">
              <w:t>карты</w:t>
            </w:r>
            <w:r w:rsidRPr="00E61FCC">
              <w:rPr>
                <w:spacing w:val="-7"/>
              </w:rPr>
              <w:t xml:space="preserve"> </w:t>
            </w:r>
            <w:r w:rsidRPr="00E61FCC">
              <w:t>и</w:t>
            </w:r>
            <w:r w:rsidRPr="00E61FCC">
              <w:rPr>
                <w:spacing w:val="-4"/>
              </w:rPr>
              <w:t xml:space="preserve"> </w:t>
            </w:r>
            <w:r w:rsidRPr="00E61FCC">
              <w:t>его</w:t>
            </w:r>
            <w:r w:rsidRPr="00E61FCC">
              <w:rPr>
                <w:spacing w:val="-8"/>
              </w:rPr>
              <w:t xml:space="preserve"> </w:t>
            </w:r>
            <w:r w:rsidRPr="00E61FCC">
              <w:t>виды.</w:t>
            </w:r>
            <w:r w:rsidRPr="00E61FCC">
              <w:rPr>
                <w:spacing w:val="-3"/>
              </w:rPr>
              <w:t xml:space="preserve"> </w:t>
            </w:r>
            <w:r w:rsidRPr="00E61FCC">
              <w:rPr>
                <w:spacing w:val="-2"/>
              </w:rPr>
              <w:t>Азимут</w:t>
            </w:r>
          </w:p>
        </w:tc>
      </w:tr>
      <w:tr w:rsidR="005C1B91" w:rsidRPr="00E61FCC" w14:paraId="0BBCFA45" w14:textId="77777777" w:rsidTr="003B164C">
        <w:trPr>
          <w:trHeight w:val="1200"/>
        </w:trPr>
        <w:tc>
          <w:tcPr>
            <w:tcW w:w="1239" w:type="dxa"/>
          </w:tcPr>
          <w:p w14:paraId="4EB13BE1" w14:textId="77777777" w:rsidR="005C1B91" w:rsidRPr="00E61FCC" w:rsidRDefault="005C1B91" w:rsidP="005C1B91">
            <w:pPr>
              <w:ind w:left="19" w:right="9"/>
              <w:jc w:val="center"/>
            </w:pPr>
            <w:r w:rsidRPr="00E61FCC">
              <w:rPr>
                <w:spacing w:val="-5"/>
              </w:rPr>
              <w:t>2.3</w:t>
            </w:r>
          </w:p>
        </w:tc>
        <w:tc>
          <w:tcPr>
            <w:tcW w:w="8674" w:type="dxa"/>
          </w:tcPr>
          <w:p w14:paraId="00530394" w14:textId="77777777" w:rsidR="005C1B91" w:rsidRPr="00E61FCC" w:rsidRDefault="005C1B91" w:rsidP="005C1B91">
            <w:pPr>
              <w:spacing w:line="268" w:lineRule="auto"/>
              <w:ind w:left="88" w:right="75"/>
              <w:jc w:val="both"/>
            </w:pPr>
            <w:r w:rsidRPr="00E61FCC">
              <w:t>Градусная сеть: параллели и меридианы на глобусе и картах. Географические</w:t>
            </w:r>
            <w:r w:rsidRPr="00E61FCC">
              <w:rPr>
                <w:spacing w:val="-18"/>
              </w:rPr>
              <w:t xml:space="preserve"> </w:t>
            </w:r>
            <w:r w:rsidRPr="00E61FCC">
              <w:t>координаты:</w:t>
            </w:r>
            <w:r w:rsidRPr="00E61FCC">
              <w:rPr>
                <w:spacing w:val="-17"/>
              </w:rPr>
              <w:t xml:space="preserve"> </w:t>
            </w:r>
            <w:r w:rsidRPr="00E61FCC">
              <w:t>географическая</w:t>
            </w:r>
            <w:r w:rsidRPr="00E61FCC">
              <w:rPr>
                <w:spacing w:val="-18"/>
              </w:rPr>
              <w:t xml:space="preserve"> </w:t>
            </w:r>
            <w:r w:rsidRPr="00E61FCC">
              <w:t>широта</w:t>
            </w:r>
            <w:r w:rsidRPr="00E61FCC">
              <w:rPr>
                <w:spacing w:val="-17"/>
              </w:rPr>
              <w:t xml:space="preserve"> </w:t>
            </w:r>
            <w:r w:rsidRPr="00E61FCC">
              <w:t>и</w:t>
            </w:r>
            <w:r w:rsidRPr="00E61FCC">
              <w:rPr>
                <w:spacing w:val="-18"/>
              </w:rPr>
              <w:t xml:space="preserve"> </w:t>
            </w:r>
            <w:r w:rsidRPr="00E61FCC">
              <w:t xml:space="preserve">географическая </w:t>
            </w:r>
            <w:r w:rsidRPr="00E61FCC">
              <w:rPr>
                <w:spacing w:val="-2"/>
              </w:rPr>
              <w:t>долгота</w:t>
            </w:r>
          </w:p>
        </w:tc>
      </w:tr>
      <w:tr w:rsidR="005C1B91" w:rsidRPr="00E61FCC" w14:paraId="111C8599" w14:textId="77777777" w:rsidTr="003B164C">
        <w:trPr>
          <w:trHeight w:val="473"/>
        </w:trPr>
        <w:tc>
          <w:tcPr>
            <w:tcW w:w="1239" w:type="dxa"/>
          </w:tcPr>
          <w:p w14:paraId="6BD9D0B4" w14:textId="77777777" w:rsidR="005C1B91" w:rsidRPr="00E61FCC" w:rsidRDefault="005C1B91" w:rsidP="005C1B91">
            <w:pPr>
              <w:ind w:left="19" w:right="8"/>
              <w:jc w:val="center"/>
            </w:pPr>
            <w:r w:rsidRPr="00E61FCC">
              <w:rPr>
                <w:spacing w:val="-10"/>
              </w:rPr>
              <w:t>3</w:t>
            </w:r>
          </w:p>
        </w:tc>
        <w:tc>
          <w:tcPr>
            <w:tcW w:w="8674" w:type="dxa"/>
          </w:tcPr>
          <w:p w14:paraId="1E2874FB" w14:textId="77777777" w:rsidR="005C1B91" w:rsidRPr="00E61FCC" w:rsidRDefault="005C1B91" w:rsidP="005C1B91">
            <w:pPr>
              <w:ind w:left="88"/>
            </w:pPr>
            <w:r w:rsidRPr="00E61FCC">
              <w:t>Земля</w:t>
            </w:r>
            <w:r w:rsidRPr="00E61FCC">
              <w:rPr>
                <w:spacing w:val="-4"/>
              </w:rPr>
              <w:t xml:space="preserve"> </w:t>
            </w:r>
            <w:r w:rsidRPr="00E61FCC">
              <w:t>–</w:t>
            </w:r>
            <w:r w:rsidRPr="00E61FCC">
              <w:rPr>
                <w:spacing w:val="-8"/>
              </w:rPr>
              <w:t xml:space="preserve"> </w:t>
            </w:r>
            <w:r w:rsidRPr="00E61FCC">
              <w:t>планета</w:t>
            </w:r>
            <w:r w:rsidRPr="00E61FCC">
              <w:rPr>
                <w:spacing w:val="-7"/>
              </w:rPr>
              <w:t xml:space="preserve"> </w:t>
            </w:r>
            <w:r w:rsidRPr="00E61FCC">
              <w:t>Солнечной</w:t>
            </w:r>
            <w:r w:rsidRPr="00E61FCC">
              <w:rPr>
                <w:spacing w:val="-4"/>
              </w:rPr>
              <w:t xml:space="preserve"> </w:t>
            </w:r>
            <w:r w:rsidRPr="00E61FCC">
              <w:rPr>
                <w:spacing w:val="-2"/>
              </w:rPr>
              <w:t>системы</w:t>
            </w:r>
          </w:p>
        </w:tc>
      </w:tr>
      <w:tr w:rsidR="005C1B91" w:rsidRPr="00E61FCC" w14:paraId="638958B9" w14:textId="77777777" w:rsidTr="003B164C">
        <w:trPr>
          <w:trHeight w:val="1200"/>
        </w:trPr>
        <w:tc>
          <w:tcPr>
            <w:tcW w:w="1239" w:type="dxa"/>
          </w:tcPr>
          <w:p w14:paraId="0E3DEBD8" w14:textId="77777777" w:rsidR="005C1B91" w:rsidRPr="00E61FCC" w:rsidRDefault="005C1B91" w:rsidP="005C1B91">
            <w:pPr>
              <w:ind w:left="19" w:right="9"/>
              <w:jc w:val="center"/>
            </w:pPr>
            <w:r w:rsidRPr="00E61FCC">
              <w:rPr>
                <w:spacing w:val="-5"/>
              </w:rPr>
              <w:t>3.1</w:t>
            </w:r>
          </w:p>
        </w:tc>
        <w:tc>
          <w:tcPr>
            <w:tcW w:w="8674" w:type="dxa"/>
          </w:tcPr>
          <w:p w14:paraId="788D65DA" w14:textId="77777777" w:rsidR="005C1B91" w:rsidRPr="00E61FCC" w:rsidRDefault="005C1B91" w:rsidP="005C1B91">
            <w:pPr>
              <w:spacing w:line="268" w:lineRule="auto"/>
              <w:ind w:left="88" w:right="76"/>
              <w:jc w:val="both"/>
            </w:pPr>
            <w:r w:rsidRPr="00E61FCC">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5C1B91" w:rsidRPr="00E61FCC" w14:paraId="430F3370" w14:textId="77777777" w:rsidTr="003B164C">
        <w:trPr>
          <w:trHeight w:val="1192"/>
        </w:trPr>
        <w:tc>
          <w:tcPr>
            <w:tcW w:w="1239" w:type="dxa"/>
          </w:tcPr>
          <w:p w14:paraId="271DAD37" w14:textId="77777777" w:rsidR="005C1B91" w:rsidRPr="00E61FCC" w:rsidRDefault="005C1B91" w:rsidP="005C1B91">
            <w:pPr>
              <w:ind w:left="19" w:right="9"/>
              <w:jc w:val="center"/>
            </w:pPr>
            <w:r w:rsidRPr="00E61FCC">
              <w:rPr>
                <w:spacing w:val="-5"/>
              </w:rPr>
              <w:t>3.2</w:t>
            </w:r>
          </w:p>
        </w:tc>
        <w:tc>
          <w:tcPr>
            <w:tcW w:w="8674" w:type="dxa"/>
          </w:tcPr>
          <w:p w14:paraId="388AE20F" w14:textId="77777777" w:rsidR="005C1B91" w:rsidRPr="00E61FCC" w:rsidRDefault="005C1B91" w:rsidP="005C1B91">
            <w:pPr>
              <w:spacing w:line="268" w:lineRule="auto"/>
              <w:ind w:left="88" w:right="79"/>
              <w:jc w:val="both"/>
            </w:pPr>
            <w:r w:rsidRPr="00E61FCC">
              <w:t>Географические полюсы. Тропики и полярные круги. Пояса освещенности.</w:t>
            </w:r>
            <w:r w:rsidRPr="00E61FCC">
              <w:rPr>
                <w:spacing w:val="80"/>
              </w:rPr>
              <w:t xml:space="preserve"> </w:t>
            </w:r>
            <w:r w:rsidRPr="00E61FCC">
              <w:t>Дни</w:t>
            </w:r>
            <w:r w:rsidRPr="00E61FCC">
              <w:rPr>
                <w:spacing w:val="80"/>
              </w:rPr>
              <w:t xml:space="preserve"> </w:t>
            </w:r>
            <w:r w:rsidRPr="00E61FCC">
              <w:t>весеннего</w:t>
            </w:r>
            <w:r w:rsidRPr="00E61FCC">
              <w:rPr>
                <w:spacing w:val="80"/>
              </w:rPr>
              <w:t xml:space="preserve"> </w:t>
            </w:r>
            <w:r w:rsidRPr="00E61FCC">
              <w:t>и</w:t>
            </w:r>
            <w:r w:rsidRPr="00E61FCC">
              <w:rPr>
                <w:spacing w:val="80"/>
              </w:rPr>
              <w:t xml:space="preserve"> </w:t>
            </w:r>
            <w:r w:rsidRPr="00E61FCC">
              <w:t>осеннего</w:t>
            </w:r>
            <w:r w:rsidRPr="00E61FCC">
              <w:rPr>
                <w:spacing w:val="80"/>
              </w:rPr>
              <w:t xml:space="preserve"> </w:t>
            </w:r>
            <w:r w:rsidRPr="00E61FCC">
              <w:t>равноденствия,</w:t>
            </w:r>
            <w:r w:rsidRPr="00E61FCC">
              <w:rPr>
                <w:spacing w:val="80"/>
              </w:rPr>
              <w:t xml:space="preserve"> </w:t>
            </w:r>
            <w:r w:rsidRPr="00E61FCC">
              <w:t>летнего</w:t>
            </w:r>
            <w:r w:rsidRPr="00E61FCC">
              <w:rPr>
                <w:spacing w:val="40"/>
              </w:rPr>
              <w:t xml:space="preserve"> </w:t>
            </w:r>
            <w:r w:rsidRPr="00E61FCC">
              <w:t>и зимнего солнцестояния</w:t>
            </w:r>
          </w:p>
        </w:tc>
      </w:tr>
      <w:tr w:rsidR="005C1B91" w:rsidRPr="00E61FCC" w14:paraId="4A21AC73" w14:textId="77777777" w:rsidTr="003B164C">
        <w:trPr>
          <w:trHeight w:val="479"/>
        </w:trPr>
        <w:tc>
          <w:tcPr>
            <w:tcW w:w="1239" w:type="dxa"/>
          </w:tcPr>
          <w:p w14:paraId="39352F4C" w14:textId="77777777" w:rsidR="005C1B91" w:rsidRPr="00E61FCC" w:rsidRDefault="005C1B91" w:rsidP="005C1B91">
            <w:pPr>
              <w:ind w:left="19" w:right="8"/>
              <w:jc w:val="center"/>
            </w:pPr>
            <w:r w:rsidRPr="00E61FCC">
              <w:rPr>
                <w:spacing w:val="-10"/>
              </w:rPr>
              <w:t>4</w:t>
            </w:r>
          </w:p>
        </w:tc>
        <w:tc>
          <w:tcPr>
            <w:tcW w:w="8674" w:type="dxa"/>
          </w:tcPr>
          <w:p w14:paraId="486447C2" w14:textId="77777777" w:rsidR="005C1B91" w:rsidRPr="00E61FCC" w:rsidRDefault="005C1B91" w:rsidP="005C1B91">
            <w:pPr>
              <w:ind w:left="88"/>
            </w:pPr>
            <w:r w:rsidRPr="00E61FCC">
              <w:t>Литосфера</w:t>
            </w:r>
            <w:r w:rsidRPr="00E61FCC">
              <w:rPr>
                <w:spacing w:val="-8"/>
              </w:rPr>
              <w:t xml:space="preserve"> </w:t>
            </w:r>
            <w:r w:rsidRPr="00E61FCC">
              <w:t>–</w:t>
            </w:r>
            <w:r w:rsidRPr="00E61FCC">
              <w:rPr>
                <w:spacing w:val="-3"/>
              </w:rPr>
              <w:t xml:space="preserve"> </w:t>
            </w:r>
            <w:r w:rsidRPr="00E61FCC">
              <w:t>каменная</w:t>
            </w:r>
            <w:r w:rsidRPr="00E61FCC">
              <w:rPr>
                <w:spacing w:val="-7"/>
              </w:rPr>
              <w:t xml:space="preserve"> </w:t>
            </w:r>
            <w:r w:rsidRPr="00E61FCC">
              <w:t>оболочка</w:t>
            </w:r>
            <w:r w:rsidRPr="00E61FCC">
              <w:rPr>
                <w:spacing w:val="-8"/>
              </w:rPr>
              <w:t xml:space="preserve"> </w:t>
            </w:r>
            <w:r w:rsidRPr="00E61FCC">
              <w:rPr>
                <w:spacing w:val="-4"/>
              </w:rPr>
              <w:t>Земли</w:t>
            </w:r>
          </w:p>
        </w:tc>
      </w:tr>
      <w:tr w:rsidR="005C1B91" w:rsidRPr="00E61FCC" w14:paraId="2596AAC8" w14:textId="77777777" w:rsidTr="003B164C">
        <w:trPr>
          <w:trHeight w:val="833"/>
        </w:trPr>
        <w:tc>
          <w:tcPr>
            <w:tcW w:w="1239" w:type="dxa"/>
          </w:tcPr>
          <w:p w14:paraId="08E1A2DB" w14:textId="77777777" w:rsidR="005C1B91" w:rsidRPr="00E61FCC" w:rsidRDefault="005C1B91" w:rsidP="005C1B91">
            <w:pPr>
              <w:ind w:left="19" w:right="9"/>
              <w:jc w:val="center"/>
            </w:pPr>
            <w:r w:rsidRPr="00E61FCC">
              <w:rPr>
                <w:spacing w:val="-5"/>
              </w:rPr>
              <w:t>4.1</w:t>
            </w:r>
          </w:p>
        </w:tc>
        <w:tc>
          <w:tcPr>
            <w:tcW w:w="8674" w:type="dxa"/>
          </w:tcPr>
          <w:p w14:paraId="53314E53" w14:textId="77777777" w:rsidR="005C1B91" w:rsidRPr="00E61FCC" w:rsidRDefault="005C1B91" w:rsidP="005C1B91">
            <w:pPr>
              <w:spacing w:line="268" w:lineRule="auto"/>
              <w:ind w:left="88"/>
            </w:pPr>
            <w:r w:rsidRPr="00E61FCC">
              <w:t>Внутреннее</w:t>
            </w:r>
            <w:r w:rsidRPr="00E61FCC">
              <w:rPr>
                <w:spacing w:val="40"/>
              </w:rPr>
              <w:t xml:space="preserve"> </w:t>
            </w:r>
            <w:r w:rsidRPr="00E61FCC">
              <w:t>строение</w:t>
            </w:r>
            <w:r w:rsidRPr="00E61FCC">
              <w:rPr>
                <w:spacing w:val="40"/>
              </w:rPr>
              <w:t xml:space="preserve"> </w:t>
            </w:r>
            <w:r w:rsidRPr="00E61FCC">
              <w:t>Земли:</w:t>
            </w:r>
            <w:r w:rsidRPr="00E61FCC">
              <w:rPr>
                <w:spacing w:val="40"/>
              </w:rPr>
              <w:t xml:space="preserve"> </w:t>
            </w:r>
            <w:r w:rsidRPr="00E61FCC">
              <w:t>ядро,</w:t>
            </w:r>
            <w:r w:rsidRPr="00E61FCC">
              <w:rPr>
                <w:spacing w:val="40"/>
              </w:rPr>
              <w:t xml:space="preserve"> </w:t>
            </w:r>
            <w:r w:rsidRPr="00E61FCC">
              <w:t>мантия,</w:t>
            </w:r>
            <w:r w:rsidRPr="00E61FCC">
              <w:rPr>
                <w:spacing w:val="40"/>
              </w:rPr>
              <w:t xml:space="preserve"> </w:t>
            </w:r>
            <w:r w:rsidRPr="00E61FCC">
              <w:t>земная</w:t>
            </w:r>
            <w:r w:rsidRPr="00E61FCC">
              <w:rPr>
                <w:spacing w:val="40"/>
              </w:rPr>
              <w:t xml:space="preserve"> </w:t>
            </w:r>
            <w:r w:rsidRPr="00E61FCC">
              <w:t>кора.</w:t>
            </w:r>
            <w:r w:rsidRPr="00E61FCC">
              <w:rPr>
                <w:spacing w:val="40"/>
              </w:rPr>
              <w:t xml:space="preserve"> </w:t>
            </w:r>
            <w:r w:rsidRPr="00E61FCC">
              <w:t>Строение</w:t>
            </w:r>
            <w:r w:rsidRPr="00E61FCC">
              <w:rPr>
                <w:spacing w:val="80"/>
              </w:rPr>
              <w:t xml:space="preserve"> </w:t>
            </w:r>
            <w:r w:rsidRPr="00E61FCC">
              <w:t>земной коры: материковая и океаническая кора</w:t>
            </w:r>
          </w:p>
        </w:tc>
      </w:tr>
      <w:tr w:rsidR="005C1B91" w:rsidRPr="00E61FCC" w14:paraId="6063E8C2" w14:textId="77777777" w:rsidTr="003B164C">
        <w:trPr>
          <w:trHeight w:val="479"/>
        </w:trPr>
        <w:tc>
          <w:tcPr>
            <w:tcW w:w="1239" w:type="dxa"/>
          </w:tcPr>
          <w:p w14:paraId="20229253" w14:textId="77777777" w:rsidR="005C1B91" w:rsidRPr="00E61FCC" w:rsidRDefault="005C1B91" w:rsidP="005C1B91">
            <w:pPr>
              <w:ind w:left="19" w:right="9"/>
              <w:jc w:val="center"/>
            </w:pPr>
            <w:r w:rsidRPr="00E61FCC">
              <w:rPr>
                <w:spacing w:val="-5"/>
              </w:rPr>
              <w:t>4.2</w:t>
            </w:r>
          </w:p>
        </w:tc>
        <w:tc>
          <w:tcPr>
            <w:tcW w:w="8674" w:type="dxa"/>
          </w:tcPr>
          <w:p w14:paraId="6954418F" w14:textId="77777777" w:rsidR="005C1B91" w:rsidRPr="00E61FCC" w:rsidRDefault="005C1B91" w:rsidP="005C1B91">
            <w:pPr>
              <w:ind w:left="88"/>
            </w:pPr>
            <w:r w:rsidRPr="00E61FCC">
              <w:t>Минералы</w:t>
            </w:r>
            <w:r w:rsidRPr="00E61FCC">
              <w:rPr>
                <w:spacing w:val="-8"/>
              </w:rPr>
              <w:t xml:space="preserve"> </w:t>
            </w:r>
            <w:r w:rsidRPr="00E61FCC">
              <w:t>и</w:t>
            </w:r>
            <w:r w:rsidRPr="00E61FCC">
              <w:rPr>
                <w:spacing w:val="-3"/>
              </w:rPr>
              <w:t xml:space="preserve"> </w:t>
            </w:r>
            <w:r w:rsidRPr="00E61FCC">
              <w:t>горные</w:t>
            </w:r>
            <w:r w:rsidRPr="00E61FCC">
              <w:rPr>
                <w:spacing w:val="-6"/>
              </w:rPr>
              <w:t xml:space="preserve"> </w:t>
            </w:r>
            <w:r w:rsidRPr="00E61FCC">
              <w:t>породы.</w:t>
            </w:r>
            <w:r w:rsidRPr="00E61FCC">
              <w:rPr>
                <w:spacing w:val="-2"/>
              </w:rPr>
              <w:t xml:space="preserve"> </w:t>
            </w:r>
            <w:r w:rsidRPr="00E61FCC">
              <w:t>Виды</w:t>
            </w:r>
            <w:r w:rsidRPr="00E61FCC">
              <w:rPr>
                <w:spacing w:val="-5"/>
              </w:rPr>
              <w:t xml:space="preserve"> </w:t>
            </w:r>
            <w:r w:rsidRPr="00E61FCC">
              <w:t>горных</w:t>
            </w:r>
            <w:r w:rsidRPr="00E61FCC">
              <w:rPr>
                <w:spacing w:val="-8"/>
              </w:rPr>
              <w:t xml:space="preserve"> </w:t>
            </w:r>
            <w:r w:rsidRPr="00E61FCC">
              <w:t>пород</w:t>
            </w:r>
            <w:r w:rsidRPr="00E61FCC">
              <w:rPr>
                <w:spacing w:val="-3"/>
              </w:rPr>
              <w:t xml:space="preserve"> </w:t>
            </w:r>
            <w:r w:rsidRPr="00E61FCC">
              <w:t>и</w:t>
            </w:r>
            <w:r w:rsidRPr="00E61FCC">
              <w:rPr>
                <w:spacing w:val="-4"/>
              </w:rPr>
              <w:t xml:space="preserve"> </w:t>
            </w:r>
            <w:r w:rsidRPr="00E61FCC">
              <w:t>их</w:t>
            </w:r>
            <w:r w:rsidRPr="00E61FCC">
              <w:rPr>
                <w:spacing w:val="-7"/>
              </w:rPr>
              <w:t xml:space="preserve"> </w:t>
            </w:r>
            <w:r w:rsidRPr="00E61FCC">
              <w:rPr>
                <w:spacing w:val="-2"/>
              </w:rPr>
              <w:t>образование</w:t>
            </w:r>
          </w:p>
        </w:tc>
      </w:tr>
      <w:tr w:rsidR="005C1B91" w:rsidRPr="00E61FCC" w14:paraId="7C291E70" w14:textId="77777777" w:rsidTr="003B164C">
        <w:trPr>
          <w:trHeight w:val="1920"/>
        </w:trPr>
        <w:tc>
          <w:tcPr>
            <w:tcW w:w="1239" w:type="dxa"/>
          </w:tcPr>
          <w:p w14:paraId="73E54433" w14:textId="77777777" w:rsidR="005C1B91" w:rsidRPr="00E61FCC" w:rsidRDefault="005C1B91" w:rsidP="005C1B91">
            <w:pPr>
              <w:ind w:left="19" w:right="9"/>
              <w:jc w:val="center"/>
            </w:pPr>
            <w:r w:rsidRPr="00E61FCC">
              <w:rPr>
                <w:spacing w:val="-5"/>
              </w:rPr>
              <w:t>4.3</w:t>
            </w:r>
          </w:p>
        </w:tc>
        <w:tc>
          <w:tcPr>
            <w:tcW w:w="8674" w:type="dxa"/>
          </w:tcPr>
          <w:p w14:paraId="3D763DAE" w14:textId="77777777" w:rsidR="005C1B91" w:rsidRPr="00E61FCC" w:rsidRDefault="005C1B91" w:rsidP="005C1B91">
            <w:pPr>
              <w:spacing w:line="268" w:lineRule="auto"/>
              <w:ind w:left="88" w:right="67"/>
              <w:jc w:val="both"/>
            </w:pPr>
            <w:r w:rsidRPr="00E61FCC">
              <w:t>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w:t>
            </w:r>
            <w:r w:rsidRPr="00E61FCC">
              <w:rPr>
                <w:spacing w:val="80"/>
              </w:rPr>
              <w:t xml:space="preserve">  </w:t>
            </w:r>
            <w:r w:rsidRPr="00E61FCC">
              <w:t>Срединно-океанические</w:t>
            </w:r>
            <w:r w:rsidRPr="00E61FCC">
              <w:rPr>
                <w:spacing w:val="80"/>
              </w:rPr>
              <w:t xml:space="preserve">  </w:t>
            </w:r>
            <w:r w:rsidRPr="00E61FCC">
              <w:t>хребты.</w:t>
            </w:r>
            <w:r w:rsidRPr="00E61FCC">
              <w:rPr>
                <w:spacing w:val="80"/>
              </w:rPr>
              <w:t xml:space="preserve">  </w:t>
            </w:r>
            <w:r w:rsidRPr="00E61FCC">
              <w:t>Острова,</w:t>
            </w:r>
            <w:r w:rsidRPr="00E61FCC">
              <w:rPr>
                <w:spacing w:val="80"/>
              </w:rPr>
              <w:t xml:space="preserve">  </w:t>
            </w:r>
            <w:r w:rsidRPr="00E61FCC">
              <w:t>их</w:t>
            </w:r>
            <w:r w:rsidRPr="00E61FCC">
              <w:rPr>
                <w:spacing w:val="80"/>
              </w:rPr>
              <w:t xml:space="preserve">  </w:t>
            </w:r>
            <w:r w:rsidRPr="00E61FCC">
              <w:t>типы</w:t>
            </w:r>
            <w:r w:rsidRPr="00E61FCC">
              <w:rPr>
                <w:spacing w:val="40"/>
              </w:rPr>
              <w:t xml:space="preserve"> </w:t>
            </w:r>
            <w:r w:rsidRPr="00E61FCC">
              <w:t>по происхождению</w:t>
            </w:r>
          </w:p>
        </w:tc>
      </w:tr>
    </w:tbl>
    <w:p w14:paraId="5081B3E9" w14:textId="77777777" w:rsidR="005C1B91" w:rsidRPr="00E61FCC" w:rsidRDefault="005C1B91" w:rsidP="005C1B91">
      <w:pPr>
        <w:spacing w:line="268" w:lineRule="auto"/>
        <w:jc w:val="both"/>
        <w:sectPr w:rsidR="005C1B91" w:rsidRPr="00E61FCC" w:rsidSect="005C1B91">
          <w:pgSz w:w="11910" w:h="16850"/>
          <w:pgMar w:top="1140" w:right="708" w:bottom="940" w:left="992" w:header="710" w:footer="755"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5C1B91" w:rsidRPr="00E61FCC" w14:paraId="78C2D0F7" w14:textId="77777777" w:rsidTr="003B164C">
        <w:trPr>
          <w:trHeight w:val="1157"/>
        </w:trPr>
        <w:tc>
          <w:tcPr>
            <w:tcW w:w="1239" w:type="dxa"/>
          </w:tcPr>
          <w:p w14:paraId="1654A84F" w14:textId="77777777" w:rsidR="005C1B91" w:rsidRPr="00E61FCC" w:rsidRDefault="005C1B91" w:rsidP="005C1B91">
            <w:pPr>
              <w:ind w:left="19" w:right="9"/>
              <w:jc w:val="center"/>
            </w:pPr>
            <w:r w:rsidRPr="00E61FCC">
              <w:rPr>
                <w:spacing w:val="-5"/>
              </w:rPr>
              <w:lastRenderedPageBreak/>
              <w:t>4.4</w:t>
            </w:r>
          </w:p>
        </w:tc>
        <w:tc>
          <w:tcPr>
            <w:tcW w:w="8674" w:type="dxa"/>
          </w:tcPr>
          <w:p w14:paraId="48C9976B" w14:textId="77777777" w:rsidR="005C1B91" w:rsidRPr="00E61FCC" w:rsidRDefault="005C1B91" w:rsidP="005C1B91">
            <w:pPr>
              <w:spacing w:line="261" w:lineRule="auto"/>
              <w:ind w:left="88" w:right="78"/>
              <w:jc w:val="both"/>
            </w:pPr>
            <w:r w:rsidRPr="00E61FCC">
              <w:t>Формирование рельефа земной поверхности как результат действия внутренних</w:t>
            </w:r>
            <w:r w:rsidRPr="00E61FCC">
              <w:rPr>
                <w:spacing w:val="40"/>
              </w:rPr>
              <w:t xml:space="preserve"> </w:t>
            </w:r>
            <w:r w:rsidRPr="00E61FCC">
              <w:t>и</w:t>
            </w:r>
            <w:r w:rsidRPr="00E61FCC">
              <w:rPr>
                <w:spacing w:val="40"/>
              </w:rPr>
              <w:t xml:space="preserve"> </w:t>
            </w:r>
            <w:r w:rsidRPr="00E61FCC">
              <w:t>внешних</w:t>
            </w:r>
            <w:r w:rsidRPr="00E61FCC">
              <w:rPr>
                <w:spacing w:val="40"/>
              </w:rPr>
              <w:t xml:space="preserve"> </w:t>
            </w:r>
            <w:r w:rsidRPr="00E61FCC">
              <w:t>сил.</w:t>
            </w:r>
            <w:r w:rsidRPr="00E61FCC">
              <w:rPr>
                <w:spacing w:val="40"/>
              </w:rPr>
              <w:t xml:space="preserve"> </w:t>
            </w:r>
            <w:r w:rsidRPr="00E61FCC">
              <w:t>Движение</w:t>
            </w:r>
            <w:r w:rsidRPr="00E61FCC">
              <w:rPr>
                <w:spacing w:val="40"/>
              </w:rPr>
              <w:t xml:space="preserve"> </w:t>
            </w:r>
            <w:r w:rsidRPr="00E61FCC">
              <w:t>литосферных</w:t>
            </w:r>
            <w:r w:rsidRPr="00E61FCC">
              <w:rPr>
                <w:spacing w:val="40"/>
              </w:rPr>
              <w:t xml:space="preserve"> </w:t>
            </w:r>
            <w:r w:rsidRPr="00E61FCC">
              <w:t>плит.</w:t>
            </w:r>
            <w:r w:rsidRPr="00E61FCC">
              <w:rPr>
                <w:spacing w:val="40"/>
              </w:rPr>
              <w:t xml:space="preserve"> </w:t>
            </w:r>
            <w:r w:rsidRPr="00E61FCC">
              <w:t>Вулканы и землетрясения. Выветривание и его виды</w:t>
            </w:r>
          </w:p>
        </w:tc>
      </w:tr>
      <w:tr w:rsidR="005C1B91" w:rsidRPr="00E61FCC" w14:paraId="0AD28424" w14:textId="77777777" w:rsidTr="003B164C">
        <w:trPr>
          <w:trHeight w:val="811"/>
        </w:trPr>
        <w:tc>
          <w:tcPr>
            <w:tcW w:w="1239" w:type="dxa"/>
          </w:tcPr>
          <w:p w14:paraId="64D77F8D" w14:textId="6A207FB4" w:rsidR="005C1B91" w:rsidRPr="00E61FCC" w:rsidRDefault="005C1B91" w:rsidP="005C1B91">
            <w:pPr>
              <w:ind w:left="19" w:right="9"/>
              <w:jc w:val="center"/>
            </w:pPr>
            <w:r w:rsidRPr="00E61FCC">
              <w:rPr>
                <w:spacing w:val="-5"/>
              </w:rPr>
              <w:t>.5</w:t>
            </w:r>
          </w:p>
        </w:tc>
        <w:tc>
          <w:tcPr>
            <w:tcW w:w="8674" w:type="dxa"/>
          </w:tcPr>
          <w:p w14:paraId="3A452CC0" w14:textId="77777777" w:rsidR="005C1B91" w:rsidRPr="00E61FCC" w:rsidRDefault="005C1B91" w:rsidP="005C1B91">
            <w:pPr>
              <w:spacing w:line="264" w:lineRule="auto"/>
              <w:ind w:left="88"/>
            </w:pPr>
            <w:r w:rsidRPr="00E61FCC">
              <w:t>Человек и литосфера. Деятельность человека, преобразующая земную поверхность, и связанные с ней экологические проблемы</w:t>
            </w:r>
          </w:p>
        </w:tc>
      </w:tr>
    </w:tbl>
    <w:p w14:paraId="06A0B9A9" w14:textId="77777777" w:rsidR="005C1B91" w:rsidRPr="00E61FCC" w:rsidRDefault="005C1B91" w:rsidP="0012715A">
      <w:pPr>
        <w:numPr>
          <w:ilvl w:val="0"/>
          <w:numId w:val="170"/>
        </w:numPr>
        <w:tabs>
          <w:tab w:val="left" w:pos="354"/>
        </w:tabs>
        <w:outlineLvl w:val="1"/>
        <w:rPr>
          <w:b/>
          <w:bCs/>
        </w:rPr>
      </w:pPr>
      <w:bookmarkStart w:id="30" w:name="_bookmark25"/>
      <w:bookmarkEnd w:id="30"/>
      <w:r w:rsidRPr="00E61FCC">
        <w:rPr>
          <w:b/>
          <w:bCs/>
          <w:spacing w:val="-2"/>
        </w:rPr>
        <w:t>КЛАСС</w:t>
      </w:r>
    </w:p>
    <w:p w14:paraId="5EFF2E15" w14:textId="77777777" w:rsidR="005C1B91" w:rsidRPr="00E61FCC" w:rsidRDefault="005C1B91" w:rsidP="005C1B91">
      <w:pPr>
        <w:spacing w:line="268" w:lineRule="auto"/>
        <w:ind w:left="138"/>
        <w:rPr>
          <w:b/>
        </w:rPr>
      </w:pPr>
      <w:r w:rsidRPr="00E61FCC">
        <w:rPr>
          <w:b/>
        </w:rPr>
        <w:t>Проверяемые</w:t>
      </w:r>
      <w:r w:rsidRPr="00E61FCC">
        <w:rPr>
          <w:b/>
          <w:spacing w:val="-3"/>
        </w:rPr>
        <w:t xml:space="preserve"> </w:t>
      </w:r>
      <w:r w:rsidRPr="00E61FCC">
        <w:rPr>
          <w:b/>
        </w:rPr>
        <w:t>требования</w:t>
      </w:r>
      <w:r w:rsidRPr="00E61FCC">
        <w:rPr>
          <w:b/>
          <w:spacing w:val="-1"/>
        </w:rPr>
        <w:t xml:space="preserve"> </w:t>
      </w:r>
      <w:r w:rsidRPr="00E61FCC">
        <w:rPr>
          <w:b/>
        </w:rPr>
        <w:t>к</w:t>
      </w:r>
      <w:r w:rsidRPr="00E61FCC">
        <w:rPr>
          <w:b/>
          <w:spacing w:val="-4"/>
        </w:rPr>
        <w:t xml:space="preserve"> </w:t>
      </w:r>
      <w:r w:rsidRPr="00E61FCC">
        <w:rPr>
          <w:b/>
        </w:rPr>
        <w:t xml:space="preserve">результатам освоения основной образовательной </w:t>
      </w:r>
      <w:r w:rsidRPr="00E61FCC">
        <w:rPr>
          <w:b/>
          <w:spacing w:val="-2"/>
        </w:rPr>
        <w:t>программы</w:t>
      </w:r>
    </w:p>
    <w:p w14:paraId="7E97C37A" w14:textId="77777777" w:rsidR="005C1B91" w:rsidRPr="00E61FCC" w:rsidRDefault="005C1B91" w:rsidP="005C1B91">
      <w:pPr>
        <w:spacing w:after="1"/>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74F6798E" w14:textId="77777777" w:rsidTr="003B164C">
        <w:trPr>
          <w:trHeight w:val="1185"/>
        </w:trPr>
        <w:tc>
          <w:tcPr>
            <w:tcW w:w="1859" w:type="dxa"/>
          </w:tcPr>
          <w:p w14:paraId="1F331616" w14:textId="77777777" w:rsidR="005C1B91" w:rsidRPr="00E61FCC" w:rsidRDefault="005C1B91" w:rsidP="005C1B91">
            <w:pPr>
              <w:spacing w:line="268" w:lineRule="auto"/>
              <w:ind w:left="110" w:right="91" w:firstLine="590"/>
            </w:pPr>
            <w:r w:rsidRPr="00E61FCC">
              <w:rPr>
                <w:spacing w:val="-4"/>
              </w:rPr>
              <w:t xml:space="preserve">Код </w:t>
            </w:r>
            <w:r w:rsidRPr="00E61FCC">
              <w:rPr>
                <w:spacing w:val="-2"/>
              </w:rPr>
              <w:t>проверяемого</w:t>
            </w:r>
          </w:p>
          <w:p w14:paraId="05E2F9BA" w14:textId="77777777" w:rsidR="005C1B91" w:rsidRPr="00E61FCC" w:rsidRDefault="005C1B91" w:rsidP="005C1B91">
            <w:pPr>
              <w:spacing w:line="314" w:lineRule="exact"/>
              <w:ind w:left="297"/>
            </w:pPr>
            <w:r w:rsidRPr="00E61FCC">
              <w:rPr>
                <w:spacing w:val="-2"/>
              </w:rPr>
              <w:t>результата</w:t>
            </w:r>
          </w:p>
        </w:tc>
        <w:tc>
          <w:tcPr>
            <w:tcW w:w="8054" w:type="dxa"/>
          </w:tcPr>
          <w:p w14:paraId="6F92FCBB" w14:textId="77777777" w:rsidR="005C1B91" w:rsidRPr="00E61FCC" w:rsidRDefault="005C1B91" w:rsidP="005C1B91">
            <w:pPr>
              <w:spacing w:line="268" w:lineRule="auto"/>
              <w:ind w:left="412" w:firstLine="173"/>
            </w:pPr>
            <w:r w:rsidRPr="00E61FCC">
              <w:t>Проверяемые предметные результаты освоения основной образовательной</w:t>
            </w:r>
            <w:r w:rsidRPr="00E61FCC">
              <w:rPr>
                <w:spacing w:val="-12"/>
              </w:rPr>
              <w:t xml:space="preserve"> </w:t>
            </w:r>
            <w:r w:rsidRPr="00E61FCC">
              <w:t>программы</w:t>
            </w:r>
            <w:r w:rsidRPr="00E61FCC">
              <w:rPr>
                <w:spacing w:val="-14"/>
              </w:rPr>
              <w:t xml:space="preserve"> </w:t>
            </w:r>
            <w:r w:rsidRPr="00E61FCC">
              <w:t>основного</w:t>
            </w:r>
            <w:r w:rsidRPr="00E61FCC">
              <w:rPr>
                <w:spacing w:val="-16"/>
              </w:rPr>
              <w:t xml:space="preserve"> </w:t>
            </w:r>
            <w:r w:rsidRPr="00E61FCC">
              <w:t>общего</w:t>
            </w:r>
            <w:r w:rsidRPr="00E61FCC">
              <w:rPr>
                <w:spacing w:val="-2"/>
              </w:rPr>
              <w:t xml:space="preserve"> </w:t>
            </w:r>
            <w:r w:rsidRPr="00E61FCC">
              <w:t>образования</w:t>
            </w:r>
          </w:p>
        </w:tc>
      </w:tr>
      <w:tr w:rsidR="005C1B91" w:rsidRPr="00E61FCC" w14:paraId="0C84F58B" w14:textId="77777777" w:rsidTr="003B164C">
        <w:trPr>
          <w:trHeight w:val="472"/>
        </w:trPr>
        <w:tc>
          <w:tcPr>
            <w:tcW w:w="1859" w:type="dxa"/>
          </w:tcPr>
          <w:p w14:paraId="2EA244E2" w14:textId="77777777" w:rsidR="005C1B91" w:rsidRPr="00E61FCC" w:rsidRDefault="005C1B91" w:rsidP="005C1B91">
            <w:pPr>
              <w:ind w:left="28" w:right="3"/>
              <w:jc w:val="center"/>
            </w:pPr>
            <w:r w:rsidRPr="00E61FCC">
              <w:rPr>
                <w:spacing w:val="-10"/>
              </w:rPr>
              <w:t>1</w:t>
            </w:r>
          </w:p>
        </w:tc>
        <w:tc>
          <w:tcPr>
            <w:tcW w:w="8054" w:type="dxa"/>
          </w:tcPr>
          <w:p w14:paraId="2239552A" w14:textId="77777777" w:rsidR="005C1B91" w:rsidRPr="00E61FCC" w:rsidRDefault="005C1B91" w:rsidP="005C1B91">
            <w:pPr>
              <w:ind w:left="88"/>
            </w:pPr>
            <w:r w:rsidRPr="00E61FCC">
              <w:t>По</w:t>
            </w:r>
            <w:r w:rsidRPr="00E61FCC">
              <w:rPr>
                <w:spacing w:val="-9"/>
              </w:rPr>
              <w:t xml:space="preserve"> </w:t>
            </w:r>
            <w:r w:rsidRPr="00E61FCC">
              <w:t>разделу</w:t>
            </w:r>
            <w:r w:rsidRPr="00E61FCC">
              <w:rPr>
                <w:spacing w:val="-14"/>
              </w:rPr>
              <w:t xml:space="preserve"> </w:t>
            </w:r>
            <w:r w:rsidRPr="00E61FCC">
              <w:t>«Оболочки</w:t>
            </w:r>
            <w:r w:rsidRPr="00E61FCC">
              <w:rPr>
                <w:spacing w:val="-3"/>
              </w:rPr>
              <w:t xml:space="preserve"> </w:t>
            </w:r>
            <w:r w:rsidRPr="00E61FCC">
              <w:rPr>
                <w:spacing w:val="-2"/>
              </w:rPr>
              <w:t>Земли»</w:t>
            </w:r>
          </w:p>
        </w:tc>
      </w:tr>
      <w:tr w:rsidR="005C1B91" w:rsidRPr="00E61FCC" w14:paraId="5B43A547" w14:textId="77777777" w:rsidTr="003B164C">
        <w:trPr>
          <w:trHeight w:val="465"/>
        </w:trPr>
        <w:tc>
          <w:tcPr>
            <w:tcW w:w="1859" w:type="dxa"/>
          </w:tcPr>
          <w:p w14:paraId="63CC7B55" w14:textId="77777777" w:rsidR="005C1B91" w:rsidRPr="00E61FCC" w:rsidRDefault="005C1B91" w:rsidP="005C1B91">
            <w:pPr>
              <w:ind w:left="28" w:right="4"/>
              <w:jc w:val="center"/>
            </w:pPr>
            <w:r w:rsidRPr="00E61FCC">
              <w:rPr>
                <w:spacing w:val="-5"/>
              </w:rPr>
              <w:t>1.1</w:t>
            </w:r>
          </w:p>
        </w:tc>
        <w:tc>
          <w:tcPr>
            <w:tcW w:w="8054" w:type="dxa"/>
          </w:tcPr>
          <w:p w14:paraId="36A461AB" w14:textId="77777777" w:rsidR="005C1B91" w:rsidRPr="00E61FCC" w:rsidRDefault="005C1B91" w:rsidP="005C1B91">
            <w:pPr>
              <w:ind w:left="88"/>
            </w:pPr>
            <w:r w:rsidRPr="00E61FCC">
              <w:t>Тема</w:t>
            </w:r>
            <w:r w:rsidRPr="00E61FCC">
              <w:rPr>
                <w:spacing w:val="-8"/>
              </w:rPr>
              <w:t xml:space="preserve"> </w:t>
            </w:r>
            <w:r w:rsidRPr="00E61FCC">
              <w:rPr>
                <w:spacing w:val="-2"/>
              </w:rPr>
              <w:t>«Гидросфера»:</w:t>
            </w:r>
          </w:p>
        </w:tc>
      </w:tr>
      <w:tr w:rsidR="005C1B91" w:rsidRPr="00E61FCC" w14:paraId="4FD80E8D" w14:textId="77777777" w:rsidTr="003B164C">
        <w:trPr>
          <w:trHeight w:val="1545"/>
        </w:trPr>
        <w:tc>
          <w:tcPr>
            <w:tcW w:w="1859" w:type="dxa"/>
          </w:tcPr>
          <w:p w14:paraId="4D286B8F" w14:textId="77777777" w:rsidR="005C1B91" w:rsidRPr="00E61FCC" w:rsidRDefault="005C1B91" w:rsidP="005C1B91">
            <w:pPr>
              <w:ind w:left="28" w:right="12"/>
              <w:jc w:val="center"/>
            </w:pPr>
            <w:r w:rsidRPr="00E61FCC">
              <w:rPr>
                <w:spacing w:val="-2"/>
              </w:rPr>
              <w:t>1.1.1</w:t>
            </w:r>
          </w:p>
        </w:tc>
        <w:tc>
          <w:tcPr>
            <w:tcW w:w="8054" w:type="dxa"/>
          </w:tcPr>
          <w:p w14:paraId="22B333D4" w14:textId="77777777" w:rsidR="005C1B91" w:rsidRPr="00E61FCC" w:rsidRDefault="005C1B91" w:rsidP="005C1B91">
            <w:pPr>
              <w:spacing w:line="264" w:lineRule="auto"/>
              <w:ind w:left="88" w:right="71"/>
              <w:jc w:val="both"/>
            </w:pPr>
            <w:r w:rsidRPr="00E61FCC">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 ориентированных задач</w:t>
            </w:r>
          </w:p>
        </w:tc>
      </w:tr>
      <w:tr w:rsidR="005C1B91" w:rsidRPr="00E61FCC" w14:paraId="38C4A1D1" w14:textId="77777777" w:rsidTr="003B164C">
        <w:trPr>
          <w:trHeight w:val="472"/>
        </w:trPr>
        <w:tc>
          <w:tcPr>
            <w:tcW w:w="1859" w:type="dxa"/>
          </w:tcPr>
          <w:p w14:paraId="2EB31C74" w14:textId="77777777" w:rsidR="005C1B91" w:rsidRPr="00E61FCC" w:rsidRDefault="005C1B91" w:rsidP="005C1B91">
            <w:pPr>
              <w:ind w:left="28" w:right="12"/>
              <w:jc w:val="center"/>
            </w:pPr>
            <w:r w:rsidRPr="00E61FCC">
              <w:rPr>
                <w:spacing w:val="-2"/>
              </w:rPr>
              <w:t>1.1.2</w:t>
            </w:r>
          </w:p>
        </w:tc>
        <w:tc>
          <w:tcPr>
            <w:tcW w:w="8054" w:type="dxa"/>
          </w:tcPr>
          <w:p w14:paraId="285750D4" w14:textId="77777777" w:rsidR="005C1B91" w:rsidRPr="00E61FCC" w:rsidRDefault="005C1B91" w:rsidP="005C1B91">
            <w:pPr>
              <w:ind w:left="88"/>
            </w:pPr>
            <w:r w:rsidRPr="00E61FCC">
              <w:t>называть</w:t>
            </w:r>
            <w:r w:rsidRPr="00E61FCC">
              <w:rPr>
                <w:spacing w:val="-10"/>
              </w:rPr>
              <w:t xml:space="preserve"> </w:t>
            </w:r>
            <w:r w:rsidRPr="00E61FCC">
              <w:t>причины</w:t>
            </w:r>
            <w:r w:rsidRPr="00E61FCC">
              <w:rPr>
                <w:spacing w:val="-8"/>
              </w:rPr>
              <w:t xml:space="preserve"> </w:t>
            </w:r>
            <w:r w:rsidRPr="00E61FCC">
              <w:t>образования</w:t>
            </w:r>
            <w:r w:rsidRPr="00E61FCC">
              <w:rPr>
                <w:spacing w:val="-8"/>
              </w:rPr>
              <w:t xml:space="preserve"> </w:t>
            </w:r>
            <w:r w:rsidRPr="00E61FCC">
              <w:t>цунами,</w:t>
            </w:r>
            <w:r w:rsidRPr="00E61FCC">
              <w:rPr>
                <w:spacing w:val="-6"/>
              </w:rPr>
              <w:t xml:space="preserve"> </w:t>
            </w:r>
            <w:r w:rsidRPr="00E61FCC">
              <w:t>приливов</w:t>
            </w:r>
            <w:r w:rsidRPr="00E61FCC">
              <w:rPr>
                <w:spacing w:val="-10"/>
              </w:rPr>
              <w:t xml:space="preserve"> </w:t>
            </w:r>
            <w:r w:rsidRPr="00E61FCC">
              <w:t>и</w:t>
            </w:r>
            <w:r w:rsidRPr="00E61FCC">
              <w:rPr>
                <w:spacing w:val="-7"/>
              </w:rPr>
              <w:t xml:space="preserve"> </w:t>
            </w:r>
            <w:r w:rsidRPr="00E61FCC">
              <w:rPr>
                <w:spacing w:val="-2"/>
              </w:rPr>
              <w:t>отливов</w:t>
            </w:r>
          </w:p>
        </w:tc>
      </w:tr>
      <w:tr w:rsidR="005C1B91" w:rsidRPr="00E61FCC" w14:paraId="3F423A99" w14:textId="77777777" w:rsidTr="003B164C">
        <w:trPr>
          <w:trHeight w:val="465"/>
        </w:trPr>
        <w:tc>
          <w:tcPr>
            <w:tcW w:w="1859" w:type="dxa"/>
          </w:tcPr>
          <w:p w14:paraId="6A80AFBB" w14:textId="77777777" w:rsidR="005C1B91" w:rsidRPr="00E61FCC" w:rsidRDefault="005C1B91" w:rsidP="005C1B91">
            <w:pPr>
              <w:ind w:left="28" w:right="12"/>
              <w:jc w:val="center"/>
            </w:pPr>
            <w:r w:rsidRPr="00E61FCC">
              <w:rPr>
                <w:spacing w:val="-2"/>
              </w:rPr>
              <w:t>1.1.3</w:t>
            </w:r>
          </w:p>
        </w:tc>
        <w:tc>
          <w:tcPr>
            <w:tcW w:w="8054" w:type="dxa"/>
          </w:tcPr>
          <w:p w14:paraId="65E28CD8" w14:textId="77777777" w:rsidR="005C1B91" w:rsidRPr="00E61FCC" w:rsidRDefault="005C1B91" w:rsidP="005C1B91">
            <w:pPr>
              <w:ind w:left="88"/>
            </w:pPr>
            <w:r w:rsidRPr="00E61FCC">
              <w:t>различать</w:t>
            </w:r>
            <w:r w:rsidRPr="00E61FCC">
              <w:rPr>
                <w:spacing w:val="-8"/>
              </w:rPr>
              <w:t xml:space="preserve"> </w:t>
            </w:r>
            <w:r w:rsidRPr="00E61FCC">
              <w:t>свойства</w:t>
            </w:r>
            <w:r w:rsidRPr="00E61FCC">
              <w:rPr>
                <w:spacing w:val="-10"/>
              </w:rPr>
              <w:t xml:space="preserve"> </w:t>
            </w:r>
            <w:r w:rsidRPr="00E61FCC">
              <w:t>вод</w:t>
            </w:r>
            <w:r w:rsidRPr="00E61FCC">
              <w:rPr>
                <w:spacing w:val="-7"/>
              </w:rPr>
              <w:t xml:space="preserve"> </w:t>
            </w:r>
            <w:r w:rsidRPr="00E61FCC">
              <w:t>отдельных</w:t>
            </w:r>
            <w:r w:rsidRPr="00E61FCC">
              <w:rPr>
                <w:spacing w:val="-12"/>
              </w:rPr>
              <w:t xml:space="preserve"> </w:t>
            </w:r>
            <w:r w:rsidRPr="00E61FCC">
              <w:t>частей</w:t>
            </w:r>
            <w:r w:rsidRPr="00E61FCC">
              <w:rPr>
                <w:spacing w:val="-8"/>
              </w:rPr>
              <w:t xml:space="preserve"> </w:t>
            </w:r>
            <w:r w:rsidRPr="00E61FCC">
              <w:t>Мирового</w:t>
            </w:r>
            <w:r w:rsidRPr="00E61FCC">
              <w:rPr>
                <w:spacing w:val="-11"/>
              </w:rPr>
              <w:t xml:space="preserve"> </w:t>
            </w:r>
            <w:r w:rsidRPr="00E61FCC">
              <w:rPr>
                <w:spacing w:val="-2"/>
              </w:rPr>
              <w:t>океана</w:t>
            </w:r>
          </w:p>
        </w:tc>
      </w:tr>
      <w:tr w:rsidR="005C1B91" w:rsidRPr="00E61FCC" w14:paraId="38C670C2" w14:textId="77777777" w:rsidTr="003B164C">
        <w:trPr>
          <w:trHeight w:val="1185"/>
        </w:trPr>
        <w:tc>
          <w:tcPr>
            <w:tcW w:w="1859" w:type="dxa"/>
          </w:tcPr>
          <w:p w14:paraId="6ACECA49" w14:textId="77777777" w:rsidR="005C1B91" w:rsidRPr="00E61FCC" w:rsidRDefault="005C1B91" w:rsidP="005C1B91">
            <w:pPr>
              <w:ind w:left="28" w:right="12"/>
              <w:jc w:val="center"/>
            </w:pPr>
            <w:r w:rsidRPr="00E61FCC">
              <w:rPr>
                <w:spacing w:val="-2"/>
              </w:rPr>
              <w:t>1.1.4</w:t>
            </w:r>
          </w:p>
        </w:tc>
        <w:tc>
          <w:tcPr>
            <w:tcW w:w="8054" w:type="dxa"/>
          </w:tcPr>
          <w:p w14:paraId="1A333008" w14:textId="77777777" w:rsidR="005C1B91" w:rsidRPr="00E61FCC" w:rsidRDefault="005C1B91" w:rsidP="005C1B91">
            <w:pPr>
              <w:spacing w:line="266" w:lineRule="auto"/>
              <w:ind w:left="88" w:right="71"/>
              <w:jc w:val="both"/>
            </w:pPr>
            <w:r w:rsidRPr="00E61FCC">
              <w:t>различать понятия «грунтовые, межпластовые и артезианские воды» и применять их для решения учебных и (или) практико- ориентированных задач</w:t>
            </w:r>
          </w:p>
        </w:tc>
      </w:tr>
      <w:tr w:rsidR="005C1B91" w:rsidRPr="00E61FCC" w14:paraId="116A6498" w14:textId="77777777" w:rsidTr="003B164C">
        <w:trPr>
          <w:trHeight w:val="1185"/>
        </w:trPr>
        <w:tc>
          <w:tcPr>
            <w:tcW w:w="1859" w:type="dxa"/>
          </w:tcPr>
          <w:p w14:paraId="2FE091C1" w14:textId="77777777" w:rsidR="005C1B91" w:rsidRPr="00E61FCC" w:rsidRDefault="005C1B91" w:rsidP="005C1B91">
            <w:pPr>
              <w:ind w:left="28" w:right="12"/>
              <w:jc w:val="center"/>
            </w:pPr>
            <w:r w:rsidRPr="00E61FCC">
              <w:rPr>
                <w:spacing w:val="-2"/>
              </w:rPr>
              <w:t>1.1.5</w:t>
            </w:r>
          </w:p>
        </w:tc>
        <w:tc>
          <w:tcPr>
            <w:tcW w:w="8054" w:type="dxa"/>
          </w:tcPr>
          <w:p w14:paraId="55445355" w14:textId="77777777" w:rsidR="005C1B91" w:rsidRPr="00E61FCC" w:rsidRDefault="005C1B91" w:rsidP="005C1B91">
            <w:pPr>
              <w:ind w:left="88"/>
            </w:pPr>
            <w:r w:rsidRPr="00E61FCC">
              <w:t>применять</w:t>
            </w:r>
            <w:r w:rsidRPr="00E61FCC">
              <w:rPr>
                <w:spacing w:val="-12"/>
              </w:rPr>
              <w:t xml:space="preserve"> </w:t>
            </w:r>
            <w:r w:rsidRPr="00E61FCC">
              <w:t>понятия</w:t>
            </w:r>
            <w:r w:rsidRPr="00E61FCC">
              <w:rPr>
                <w:spacing w:val="-5"/>
              </w:rPr>
              <w:t xml:space="preserve"> </w:t>
            </w:r>
            <w:r w:rsidRPr="00E61FCC">
              <w:t>«гидросфера»,</w:t>
            </w:r>
            <w:r w:rsidRPr="00E61FCC">
              <w:rPr>
                <w:spacing w:val="-5"/>
              </w:rPr>
              <w:t xml:space="preserve"> </w:t>
            </w:r>
            <w:r w:rsidRPr="00E61FCC">
              <w:t>«круговорот</w:t>
            </w:r>
            <w:r w:rsidRPr="00E61FCC">
              <w:rPr>
                <w:spacing w:val="-5"/>
              </w:rPr>
              <w:t xml:space="preserve"> </w:t>
            </w:r>
            <w:r w:rsidRPr="00E61FCC">
              <w:t>воды»,</w:t>
            </w:r>
            <w:r w:rsidRPr="00E61FCC">
              <w:rPr>
                <w:spacing w:val="-4"/>
              </w:rPr>
              <w:t xml:space="preserve"> </w:t>
            </w:r>
            <w:r w:rsidRPr="00E61FCC">
              <w:rPr>
                <w:spacing w:val="-2"/>
              </w:rPr>
              <w:t>«цунами»,</w:t>
            </w:r>
          </w:p>
          <w:p w14:paraId="393DC2E4" w14:textId="77777777" w:rsidR="005C1B91" w:rsidRPr="00E61FCC" w:rsidRDefault="005C1B91" w:rsidP="005C1B91">
            <w:pPr>
              <w:spacing w:line="268" w:lineRule="auto"/>
              <w:ind w:left="88"/>
            </w:pPr>
            <w:r w:rsidRPr="00E61FCC">
              <w:t>«приливы</w:t>
            </w:r>
            <w:r w:rsidRPr="00E61FCC">
              <w:rPr>
                <w:spacing w:val="40"/>
              </w:rPr>
              <w:t xml:space="preserve"> </w:t>
            </w:r>
            <w:r w:rsidRPr="00E61FCC">
              <w:t>и</w:t>
            </w:r>
            <w:r w:rsidRPr="00E61FCC">
              <w:rPr>
                <w:spacing w:val="40"/>
              </w:rPr>
              <w:t xml:space="preserve"> </w:t>
            </w:r>
            <w:r w:rsidRPr="00E61FCC">
              <w:t>отливы»</w:t>
            </w:r>
            <w:r w:rsidRPr="00E61FCC">
              <w:rPr>
                <w:spacing w:val="40"/>
              </w:rPr>
              <w:t xml:space="preserve"> </w:t>
            </w:r>
            <w:r w:rsidRPr="00E61FCC">
              <w:t>для</w:t>
            </w:r>
            <w:r w:rsidRPr="00E61FCC">
              <w:rPr>
                <w:spacing w:val="40"/>
              </w:rPr>
              <w:t xml:space="preserve"> </w:t>
            </w:r>
            <w:r w:rsidRPr="00E61FCC">
              <w:t>решения</w:t>
            </w:r>
            <w:r w:rsidRPr="00E61FCC">
              <w:rPr>
                <w:spacing w:val="40"/>
              </w:rPr>
              <w:t xml:space="preserve"> </w:t>
            </w:r>
            <w:r w:rsidRPr="00E61FCC">
              <w:t>учебных</w:t>
            </w:r>
            <w:r w:rsidRPr="00E61FCC">
              <w:rPr>
                <w:spacing w:val="40"/>
              </w:rPr>
              <w:t xml:space="preserve"> </w:t>
            </w:r>
            <w:r w:rsidRPr="00E61FCC">
              <w:t>и</w:t>
            </w:r>
            <w:r w:rsidRPr="00E61FCC">
              <w:rPr>
                <w:spacing w:val="40"/>
              </w:rPr>
              <w:t xml:space="preserve"> </w:t>
            </w:r>
            <w:r w:rsidRPr="00E61FCC">
              <w:t>(или)</w:t>
            </w:r>
            <w:r w:rsidRPr="00E61FCC">
              <w:rPr>
                <w:spacing w:val="40"/>
              </w:rPr>
              <w:t xml:space="preserve"> </w:t>
            </w:r>
            <w:r w:rsidRPr="00E61FCC">
              <w:t>практико- ориентированных задач</w:t>
            </w:r>
          </w:p>
        </w:tc>
      </w:tr>
      <w:tr w:rsidR="005C1B91" w:rsidRPr="00E61FCC" w14:paraId="4F6B4660" w14:textId="77777777" w:rsidTr="003B164C">
        <w:trPr>
          <w:trHeight w:val="472"/>
        </w:trPr>
        <w:tc>
          <w:tcPr>
            <w:tcW w:w="1859" w:type="dxa"/>
          </w:tcPr>
          <w:p w14:paraId="39A1E4CD" w14:textId="77777777" w:rsidR="005C1B91" w:rsidRPr="00E61FCC" w:rsidRDefault="005C1B91" w:rsidP="005C1B91">
            <w:pPr>
              <w:ind w:left="28" w:right="12"/>
              <w:jc w:val="center"/>
            </w:pPr>
            <w:r w:rsidRPr="00E61FCC">
              <w:rPr>
                <w:spacing w:val="-2"/>
              </w:rPr>
              <w:t>1.1.6</w:t>
            </w:r>
          </w:p>
        </w:tc>
        <w:tc>
          <w:tcPr>
            <w:tcW w:w="8054" w:type="dxa"/>
          </w:tcPr>
          <w:p w14:paraId="12D34E30" w14:textId="77777777" w:rsidR="005C1B91" w:rsidRPr="00E61FCC" w:rsidRDefault="005C1B91" w:rsidP="005C1B91">
            <w:pPr>
              <w:ind w:left="88"/>
            </w:pPr>
            <w:r w:rsidRPr="00E61FCC">
              <w:t>различать</w:t>
            </w:r>
            <w:r w:rsidRPr="00E61FCC">
              <w:rPr>
                <w:spacing w:val="-9"/>
              </w:rPr>
              <w:t xml:space="preserve"> </w:t>
            </w:r>
            <w:r w:rsidRPr="00E61FCC">
              <w:t>понятия</w:t>
            </w:r>
            <w:r w:rsidRPr="00E61FCC">
              <w:rPr>
                <w:spacing w:val="-6"/>
              </w:rPr>
              <w:t xml:space="preserve"> </w:t>
            </w:r>
            <w:r w:rsidRPr="00E61FCC">
              <w:t>«питание»</w:t>
            </w:r>
            <w:r w:rsidRPr="00E61FCC">
              <w:rPr>
                <w:spacing w:val="-11"/>
              </w:rPr>
              <w:t xml:space="preserve"> </w:t>
            </w:r>
            <w:r w:rsidRPr="00E61FCC">
              <w:t>и</w:t>
            </w:r>
            <w:r w:rsidRPr="00E61FCC">
              <w:rPr>
                <w:spacing w:val="-7"/>
              </w:rPr>
              <w:t xml:space="preserve"> </w:t>
            </w:r>
            <w:r w:rsidRPr="00E61FCC">
              <w:t>«режим»</w:t>
            </w:r>
            <w:r w:rsidRPr="00E61FCC">
              <w:rPr>
                <w:spacing w:val="-10"/>
              </w:rPr>
              <w:t xml:space="preserve"> </w:t>
            </w:r>
            <w:r w:rsidRPr="00E61FCC">
              <w:rPr>
                <w:spacing w:val="-4"/>
              </w:rPr>
              <w:t>реки</w:t>
            </w:r>
          </w:p>
        </w:tc>
      </w:tr>
      <w:tr w:rsidR="005C1B91" w:rsidRPr="00E61FCC" w14:paraId="28C62132" w14:textId="77777777" w:rsidTr="003B164C">
        <w:trPr>
          <w:trHeight w:val="825"/>
        </w:trPr>
        <w:tc>
          <w:tcPr>
            <w:tcW w:w="1859" w:type="dxa"/>
          </w:tcPr>
          <w:p w14:paraId="6177C0E4" w14:textId="77777777" w:rsidR="005C1B91" w:rsidRPr="00E61FCC" w:rsidRDefault="005C1B91" w:rsidP="005C1B91">
            <w:pPr>
              <w:ind w:left="28" w:right="12"/>
              <w:jc w:val="center"/>
            </w:pPr>
            <w:r w:rsidRPr="00E61FCC">
              <w:rPr>
                <w:spacing w:val="-2"/>
              </w:rPr>
              <w:t>1.1.7</w:t>
            </w:r>
          </w:p>
        </w:tc>
        <w:tc>
          <w:tcPr>
            <w:tcW w:w="8054" w:type="dxa"/>
          </w:tcPr>
          <w:p w14:paraId="4A2FD9DF" w14:textId="77777777" w:rsidR="005C1B91" w:rsidRPr="00E61FCC" w:rsidRDefault="005C1B91" w:rsidP="005C1B91">
            <w:pPr>
              <w:tabs>
                <w:tab w:val="left" w:pos="2527"/>
                <w:tab w:val="left" w:pos="3755"/>
                <w:tab w:val="left" w:pos="5431"/>
                <w:tab w:val="left" w:pos="6410"/>
                <w:tab w:val="left" w:pos="7345"/>
              </w:tabs>
              <w:spacing w:line="268" w:lineRule="auto"/>
              <w:ind w:left="88" w:right="79"/>
            </w:pPr>
            <w:r w:rsidRPr="00E61FCC">
              <w:rPr>
                <w:spacing w:val="-2"/>
              </w:rPr>
              <w:t>классифицировать</w:t>
            </w:r>
            <w:r w:rsidRPr="00E61FCC">
              <w:tab/>
            </w:r>
            <w:r w:rsidRPr="00E61FCC">
              <w:rPr>
                <w:spacing w:val="-2"/>
              </w:rPr>
              <w:t>объекты</w:t>
            </w:r>
            <w:r w:rsidRPr="00E61FCC">
              <w:tab/>
            </w:r>
            <w:r w:rsidRPr="00E61FCC">
              <w:rPr>
                <w:spacing w:val="-2"/>
              </w:rPr>
              <w:t>гидросферы</w:t>
            </w:r>
            <w:r w:rsidRPr="00E61FCC">
              <w:tab/>
            </w:r>
            <w:r w:rsidRPr="00E61FCC">
              <w:rPr>
                <w:spacing w:val="-2"/>
              </w:rPr>
              <w:t>(моря,</w:t>
            </w:r>
            <w:r w:rsidRPr="00E61FCC">
              <w:tab/>
            </w:r>
            <w:r w:rsidRPr="00E61FCC">
              <w:rPr>
                <w:spacing w:val="-2"/>
              </w:rPr>
              <w:t>озера,</w:t>
            </w:r>
            <w:r w:rsidRPr="00E61FCC">
              <w:tab/>
            </w:r>
            <w:r w:rsidRPr="00E61FCC">
              <w:rPr>
                <w:spacing w:val="-4"/>
              </w:rPr>
              <w:t xml:space="preserve">реки, </w:t>
            </w:r>
            <w:r w:rsidRPr="00E61FCC">
              <w:t>подземные воды, болота, ледники) по заданным признакам</w:t>
            </w:r>
          </w:p>
        </w:tc>
      </w:tr>
      <w:tr w:rsidR="005C1B91" w:rsidRPr="00E61FCC" w14:paraId="3022C0BB" w14:textId="77777777" w:rsidTr="003B164C">
        <w:trPr>
          <w:trHeight w:val="832"/>
        </w:trPr>
        <w:tc>
          <w:tcPr>
            <w:tcW w:w="1859" w:type="dxa"/>
          </w:tcPr>
          <w:p w14:paraId="53F44531" w14:textId="77777777" w:rsidR="005C1B91" w:rsidRPr="00E61FCC" w:rsidRDefault="005C1B91" w:rsidP="005C1B91">
            <w:pPr>
              <w:ind w:left="28" w:right="12"/>
              <w:jc w:val="center"/>
            </w:pPr>
            <w:r w:rsidRPr="00E61FCC">
              <w:rPr>
                <w:spacing w:val="-2"/>
              </w:rPr>
              <w:t>1.1.8</w:t>
            </w:r>
          </w:p>
        </w:tc>
        <w:tc>
          <w:tcPr>
            <w:tcW w:w="8054" w:type="dxa"/>
          </w:tcPr>
          <w:p w14:paraId="5D0F5452" w14:textId="77777777" w:rsidR="005C1B91" w:rsidRPr="00E61FCC" w:rsidRDefault="005C1B91" w:rsidP="005C1B91">
            <w:pPr>
              <w:spacing w:line="264" w:lineRule="auto"/>
              <w:ind w:left="88"/>
            </w:pPr>
            <w:r w:rsidRPr="00E61FCC">
              <w:t>устанавливать</w:t>
            </w:r>
            <w:r w:rsidRPr="00E61FCC">
              <w:rPr>
                <w:spacing w:val="40"/>
              </w:rPr>
              <w:t xml:space="preserve"> </w:t>
            </w:r>
            <w:r w:rsidRPr="00E61FCC">
              <w:t>причинно-следственные</w:t>
            </w:r>
            <w:r w:rsidRPr="00E61FCC">
              <w:rPr>
                <w:spacing w:val="40"/>
              </w:rPr>
              <w:t xml:space="preserve"> </w:t>
            </w:r>
            <w:r w:rsidRPr="00E61FCC">
              <w:t>связи</w:t>
            </w:r>
            <w:r w:rsidRPr="00E61FCC">
              <w:rPr>
                <w:spacing w:val="40"/>
              </w:rPr>
              <w:t xml:space="preserve"> </w:t>
            </w:r>
            <w:r w:rsidRPr="00E61FCC">
              <w:t>между</w:t>
            </w:r>
            <w:r w:rsidRPr="00E61FCC">
              <w:rPr>
                <w:spacing w:val="40"/>
              </w:rPr>
              <w:t xml:space="preserve"> </w:t>
            </w:r>
            <w:r w:rsidRPr="00E61FCC">
              <w:t>питанием, режимом реки и климатом на территории речного бассейна</w:t>
            </w:r>
          </w:p>
        </w:tc>
      </w:tr>
      <w:tr w:rsidR="005C1B91" w:rsidRPr="00E61FCC" w14:paraId="60603DAB" w14:textId="77777777" w:rsidTr="003B164C">
        <w:trPr>
          <w:trHeight w:val="472"/>
        </w:trPr>
        <w:tc>
          <w:tcPr>
            <w:tcW w:w="1859" w:type="dxa"/>
          </w:tcPr>
          <w:p w14:paraId="404891D6" w14:textId="77777777" w:rsidR="005C1B91" w:rsidRPr="00E61FCC" w:rsidRDefault="005C1B91" w:rsidP="005C1B91">
            <w:pPr>
              <w:ind w:left="28" w:right="12"/>
              <w:jc w:val="center"/>
            </w:pPr>
            <w:r w:rsidRPr="00E61FCC">
              <w:rPr>
                <w:spacing w:val="-2"/>
              </w:rPr>
              <w:t>1.1.9</w:t>
            </w:r>
          </w:p>
        </w:tc>
        <w:tc>
          <w:tcPr>
            <w:tcW w:w="8054" w:type="dxa"/>
          </w:tcPr>
          <w:p w14:paraId="3B0F98A8" w14:textId="77777777" w:rsidR="005C1B91" w:rsidRPr="00E61FCC" w:rsidRDefault="005C1B91" w:rsidP="005C1B91">
            <w:pPr>
              <w:ind w:left="88"/>
            </w:pPr>
            <w:r w:rsidRPr="00E61FCC">
              <w:t>сравнивать</w:t>
            </w:r>
            <w:r w:rsidRPr="00E61FCC">
              <w:rPr>
                <w:spacing w:val="-7"/>
              </w:rPr>
              <w:t xml:space="preserve"> </w:t>
            </w:r>
            <w:r w:rsidRPr="00E61FCC">
              <w:t>реки</w:t>
            </w:r>
            <w:r w:rsidRPr="00E61FCC">
              <w:rPr>
                <w:spacing w:val="-6"/>
              </w:rPr>
              <w:t xml:space="preserve"> </w:t>
            </w:r>
            <w:r w:rsidRPr="00E61FCC">
              <w:t>по</w:t>
            </w:r>
            <w:r w:rsidRPr="00E61FCC">
              <w:rPr>
                <w:spacing w:val="-11"/>
              </w:rPr>
              <w:t xml:space="preserve"> </w:t>
            </w:r>
            <w:r w:rsidRPr="00E61FCC">
              <w:t>заданным</w:t>
            </w:r>
            <w:r w:rsidRPr="00E61FCC">
              <w:rPr>
                <w:spacing w:val="-5"/>
              </w:rPr>
              <w:t xml:space="preserve"> </w:t>
            </w:r>
            <w:r w:rsidRPr="00E61FCC">
              <w:rPr>
                <w:spacing w:val="-2"/>
              </w:rPr>
              <w:t>признакам</w:t>
            </w:r>
          </w:p>
        </w:tc>
      </w:tr>
      <w:tr w:rsidR="005C1B91" w:rsidRPr="00E61FCC" w14:paraId="7A34AAB5" w14:textId="77777777" w:rsidTr="003B164C">
        <w:trPr>
          <w:trHeight w:val="825"/>
        </w:trPr>
        <w:tc>
          <w:tcPr>
            <w:tcW w:w="1859" w:type="dxa"/>
          </w:tcPr>
          <w:p w14:paraId="672AC4C0" w14:textId="77777777" w:rsidR="005C1B91" w:rsidRPr="00E61FCC" w:rsidRDefault="005C1B91" w:rsidP="005C1B91">
            <w:pPr>
              <w:ind w:left="28" w:right="5"/>
              <w:jc w:val="center"/>
            </w:pPr>
            <w:r w:rsidRPr="00E61FCC">
              <w:rPr>
                <w:spacing w:val="-2"/>
              </w:rPr>
              <w:t>1.1.10</w:t>
            </w:r>
          </w:p>
        </w:tc>
        <w:tc>
          <w:tcPr>
            <w:tcW w:w="8054" w:type="dxa"/>
          </w:tcPr>
          <w:p w14:paraId="6ECAEEB6" w14:textId="77777777" w:rsidR="005C1B91" w:rsidRPr="00E61FCC" w:rsidRDefault="005C1B91" w:rsidP="005C1B91">
            <w:pPr>
              <w:tabs>
                <w:tab w:val="left" w:pos="1598"/>
                <w:tab w:val="left" w:pos="2921"/>
                <w:tab w:val="left" w:pos="4144"/>
                <w:tab w:val="left" w:pos="6432"/>
              </w:tabs>
              <w:spacing w:line="264" w:lineRule="auto"/>
              <w:ind w:left="88" w:right="78"/>
            </w:pPr>
            <w:r w:rsidRPr="00E61FCC">
              <w:rPr>
                <w:spacing w:val="-2"/>
              </w:rPr>
              <w:t>приводить</w:t>
            </w:r>
            <w:r w:rsidRPr="00E61FCC">
              <w:tab/>
            </w:r>
            <w:r w:rsidRPr="00E61FCC">
              <w:rPr>
                <w:spacing w:val="-2"/>
              </w:rPr>
              <w:t>примеры</w:t>
            </w:r>
            <w:r w:rsidRPr="00E61FCC">
              <w:tab/>
            </w:r>
            <w:r w:rsidRPr="00E61FCC">
              <w:rPr>
                <w:spacing w:val="-2"/>
              </w:rPr>
              <w:t>районов</w:t>
            </w:r>
            <w:r w:rsidRPr="00E61FCC">
              <w:tab/>
            </w:r>
            <w:r w:rsidRPr="00E61FCC">
              <w:rPr>
                <w:spacing w:val="-2"/>
              </w:rPr>
              <w:t>распространения</w:t>
            </w:r>
            <w:r w:rsidRPr="00E61FCC">
              <w:tab/>
            </w:r>
            <w:r w:rsidRPr="00E61FCC">
              <w:rPr>
                <w:spacing w:val="-2"/>
              </w:rPr>
              <w:t>многолетней мерзлоты</w:t>
            </w:r>
          </w:p>
        </w:tc>
      </w:tr>
      <w:tr w:rsidR="005C1B91" w:rsidRPr="00E61FCC" w14:paraId="74E0396B" w14:textId="77777777" w:rsidTr="003B164C">
        <w:trPr>
          <w:trHeight w:val="472"/>
        </w:trPr>
        <w:tc>
          <w:tcPr>
            <w:tcW w:w="1859" w:type="dxa"/>
          </w:tcPr>
          <w:p w14:paraId="5185E5DA" w14:textId="77777777" w:rsidR="005C1B91" w:rsidRPr="00E61FCC" w:rsidRDefault="005C1B91" w:rsidP="005C1B91">
            <w:pPr>
              <w:ind w:left="28" w:right="5"/>
              <w:jc w:val="center"/>
            </w:pPr>
            <w:r w:rsidRPr="00E61FCC">
              <w:rPr>
                <w:spacing w:val="-2"/>
              </w:rPr>
              <w:t>1.1.11</w:t>
            </w:r>
          </w:p>
        </w:tc>
        <w:tc>
          <w:tcPr>
            <w:tcW w:w="8054" w:type="dxa"/>
          </w:tcPr>
          <w:p w14:paraId="18CFBF07" w14:textId="77777777" w:rsidR="005C1B91" w:rsidRPr="00E61FCC" w:rsidRDefault="005C1B91" w:rsidP="005C1B91">
            <w:pPr>
              <w:ind w:left="88"/>
            </w:pPr>
            <w:r w:rsidRPr="00E61FCC">
              <w:t>приводить</w:t>
            </w:r>
            <w:r w:rsidRPr="00E61FCC">
              <w:rPr>
                <w:spacing w:val="-8"/>
              </w:rPr>
              <w:t xml:space="preserve"> </w:t>
            </w:r>
            <w:r w:rsidRPr="00E61FCC">
              <w:t>примеры</w:t>
            </w:r>
            <w:r w:rsidRPr="00E61FCC">
              <w:rPr>
                <w:spacing w:val="-8"/>
              </w:rPr>
              <w:t xml:space="preserve"> </w:t>
            </w:r>
            <w:r w:rsidRPr="00E61FCC">
              <w:t>стихийных</w:t>
            </w:r>
            <w:r w:rsidRPr="00E61FCC">
              <w:rPr>
                <w:spacing w:val="-10"/>
              </w:rPr>
              <w:t xml:space="preserve"> </w:t>
            </w:r>
            <w:r w:rsidRPr="00E61FCC">
              <w:t>явлений</w:t>
            </w:r>
            <w:r w:rsidRPr="00E61FCC">
              <w:rPr>
                <w:spacing w:val="-5"/>
              </w:rPr>
              <w:t xml:space="preserve"> </w:t>
            </w:r>
            <w:r w:rsidRPr="00E61FCC">
              <w:t>в</w:t>
            </w:r>
            <w:r w:rsidRPr="00E61FCC">
              <w:rPr>
                <w:spacing w:val="-10"/>
              </w:rPr>
              <w:t xml:space="preserve"> </w:t>
            </w:r>
            <w:r w:rsidRPr="00E61FCC">
              <w:t>Мировом</w:t>
            </w:r>
            <w:r w:rsidRPr="00E61FCC">
              <w:rPr>
                <w:spacing w:val="-4"/>
              </w:rPr>
              <w:t xml:space="preserve"> </w:t>
            </w:r>
            <w:r w:rsidRPr="00E61FCC">
              <w:rPr>
                <w:spacing w:val="-2"/>
              </w:rPr>
              <w:t>океане</w:t>
            </w:r>
          </w:p>
        </w:tc>
      </w:tr>
      <w:tr w:rsidR="005C1B91" w:rsidRPr="00E61FCC" w14:paraId="2D2D5F32" w14:textId="77777777" w:rsidTr="003B164C">
        <w:trPr>
          <w:trHeight w:val="465"/>
        </w:trPr>
        <w:tc>
          <w:tcPr>
            <w:tcW w:w="1859" w:type="dxa"/>
          </w:tcPr>
          <w:p w14:paraId="5907C1D2" w14:textId="77777777" w:rsidR="005C1B91" w:rsidRPr="00E61FCC" w:rsidRDefault="005C1B91" w:rsidP="005C1B91">
            <w:pPr>
              <w:ind w:left="28" w:right="4"/>
              <w:jc w:val="center"/>
            </w:pPr>
            <w:r w:rsidRPr="00E61FCC">
              <w:rPr>
                <w:spacing w:val="-5"/>
              </w:rPr>
              <w:t>1.2</w:t>
            </w:r>
          </w:p>
        </w:tc>
        <w:tc>
          <w:tcPr>
            <w:tcW w:w="8054" w:type="dxa"/>
          </w:tcPr>
          <w:p w14:paraId="19A36A2F" w14:textId="77777777" w:rsidR="005C1B91" w:rsidRPr="00E61FCC" w:rsidRDefault="005C1B91" w:rsidP="005C1B91">
            <w:pPr>
              <w:ind w:left="88"/>
            </w:pPr>
            <w:r w:rsidRPr="00E61FCC">
              <w:t>Тема</w:t>
            </w:r>
            <w:r w:rsidRPr="00E61FCC">
              <w:rPr>
                <w:spacing w:val="-8"/>
              </w:rPr>
              <w:t xml:space="preserve"> </w:t>
            </w:r>
            <w:r w:rsidRPr="00E61FCC">
              <w:rPr>
                <w:spacing w:val="-2"/>
              </w:rPr>
              <w:t>«Атмосфера»:</w:t>
            </w:r>
          </w:p>
        </w:tc>
      </w:tr>
      <w:tr w:rsidR="005C1B91" w:rsidRPr="00E61FCC" w14:paraId="27A0C94A" w14:textId="77777777" w:rsidTr="003B164C">
        <w:trPr>
          <w:trHeight w:val="472"/>
        </w:trPr>
        <w:tc>
          <w:tcPr>
            <w:tcW w:w="1859" w:type="dxa"/>
          </w:tcPr>
          <w:p w14:paraId="40A9DE00" w14:textId="77777777" w:rsidR="005C1B91" w:rsidRPr="00E61FCC" w:rsidRDefault="005C1B91" w:rsidP="005C1B91">
            <w:pPr>
              <w:ind w:left="28" w:right="12"/>
              <w:jc w:val="center"/>
            </w:pPr>
            <w:r w:rsidRPr="00E61FCC">
              <w:rPr>
                <w:spacing w:val="-2"/>
              </w:rPr>
              <w:lastRenderedPageBreak/>
              <w:t>1.2.1</w:t>
            </w:r>
          </w:p>
        </w:tc>
        <w:tc>
          <w:tcPr>
            <w:tcW w:w="8054" w:type="dxa"/>
          </w:tcPr>
          <w:p w14:paraId="4FB681DD" w14:textId="77777777" w:rsidR="005C1B91" w:rsidRPr="00E61FCC" w:rsidRDefault="005C1B91" w:rsidP="005C1B91">
            <w:pPr>
              <w:ind w:left="88"/>
            </w:pPr>
            <w:r w:rsidRPr="00E61FCC">
              <w:t>описывать</w:t>
            </w:r>
            <w:r w:rsidRPr="00E61FCC">
              <w:rPr>
                <w:spacing w:val="-10"/>
              </w:rPr>
              <w:t xml:space="preserve"> </w:t>
            </w:r>
            <w:r w:rsidRPr="00E61FCC">
              <w:t>состав,</w:t>
            </w:r>
            <w:r w:rsidRPr="00E61FCC">
              <w:rPr>
                <w:spacing w:val="-8"/>
              </w:rPr>
              <w:t xml:space="preserve"> </w:t>
            </w:r>
            <w:r w:rsidRPr="00E61FCC">
              <w:t>строение</w:t>
            </w:r>
            <w:r w:rsidRPr="00E61FCC">
              <w:rPr>
                <w:spacing w:val="-11"/>
              </w:rPr>
              <w:t xml:space="preserve"> </w:t>
            </w:r>
            <w:r w:rsidRPr="00E61FCC">
              <w:rPr>
                <w:spacing w:val="-2"/>
              </w:rPr>
              <w:t>атмосферы</w:t>
            </w:r>
          </w:p>
        </w:tc>
      </w:tr>
      <w:tr w:rsidR="005C1B91" w:rsidRPr="00E61FCC" w14:paraId="6318E530" w14:textId="77777777" w:rsidTr="003B164C">
        <w:trPr>
          <w:trHeight w:val="832"/>
        </w:trPr>
        <w:tc>
          <w:tcPr>
            <w:tcW w:w="1859" w:type="dxa"/>
          </w:tcPr>
          <w:p w14:paraId="5E56D2BB" w14:textId="77777777" w:rsidR="005C1B91" w:rsidRPr="00E61FCC" w:rsidRDefault="005C1B91" w:rsidP="005C1B91">
            <w:pPr>
              <w:ind w:left="28" w:right="12"/>
              <w:jc w:val="center"/>
            </w:pPr>
            <w:r w:rsidRPr="00E61FCC">
              <w:rPr>
                <w:spacing w:val="-2"/>
              </w:rPr>
              <w:t>1.2.2</w:t>
            </w:r>
          </w:p>
        </w:tc>
        <w:tc>
          <w:tcPr>
            <w:tcW w:w="8054" w:type="dxa"/>
          </w:tcPr>
          <w:p w14:paraId="43DF2846" w14:textId="77777777" w:rsidR="005C1B91" w:rsidRPr="00E61FCC" w:rsidRDefault="005C1B91" w:rsidP="005C1B91">
            <w:pPr>
              <w:tabs>
                <w:tab w:val="left" w:pos="1634"/>
                <w:tab w:val="left" w:pos="2901"/>
                <w:tab w:val="left" w:pos="4448"/>
                <w:tab w:val="left" w:pos="4801"/>
                <w:tab w:val="left" w:pos="6060"/>
              </w:tabs>
              <w:spacing w:line="264" w:lineRule="auto"/>
              <w:ind w:left="88" w:right="78"/>
            </w:pPr>
            <w:r w:rsidRPr="00E61FCC">
              <w:rPr>
                <w:spacing w:val="-2"/>
              </w:rPr>
              <w:t>сравнивать</w:t>
            </w:r>
            <w:r w:rsidRPr="00E61FCC">
              <w:tab/>
            </w:r>
            <w:r w:rsidRPr="00E61FCC">
              <w:rPr>
                <w:spacing w:val="-2"/>
              </w:rPr>
              <w:t>свойства</w:t>
            </w:r>
            <w:r w:rsidRPr="00E61FCC">
              <w:tab/>
            </w:r>
            <w:r w:rsidRPr="00E61FCC">
              <w:rPr>
                <w:spacing w:val="-2"/>
              </w:rPr>
              <w:t>атмосферы</w:t>
            </w:r>
            <w:r w:rsidRPr="00E61FCC">
              <w:tab/>
            </w:r>
            <w:r w:rsidRPr="00E61FCC">
              <w:rPr>
                <w:spacing w:val="-10"/>
              </w:rPr>
              <w:t>в</w:t>
            </w:r>
            <w:r w:rsidRPr="00E61FCC">
              <w:tab/>
            </w:r>
            <w:r w:rsidRPr="00E61FCC">
              <w:rPr>
                <w:spacing w:val="-2"/>
              </w:rPr>
              <w:t>пунктах,</w:t>
            </w:r>
            <w:r w:rsidRPr="00E61FCC">
              <w:tab/>
            </w:r>
            <w:r w:rsidRPr="00E61FCC">
              <w:rPr>
                <w:spacing w:val="-2"/>
              </w:rPr>
              <w:t xml:space="preserve">расположенных </w:t>
            </w:r>
            <w:r w:rsidRPr="00E61FCC">
              <w:t>на</w:t>
            </w:r>
            <w:r w:rsidRPr="00E61FCC">
              <w:rPr>
                <w:spacing w:val="61"/>
              </w:rPr>
              <w:t xml:space="preserve"> </w:t>
            </w:r>
            <w:r w:rsidRPr="00E61FCC">
              <w:t>разных</w:t>
            </w:r>
            <w:r w:rsidRPr="00E61FCC">
              <w:rPr>
                <w:spacing w:val="63"/>
              </w:rPr>
              <w:t xml:space="preserve"> </w:t>
            </w:r>
            <w:r w:rsidRPr="00E61FCC">
              <w:t>высотах</w:t>
            </w:r>
            <w:r w:rsidRPr="00E61FCC">
              <w:rPr>
                <w:spacing w:val="63"/>
              </w:rPr>
              <w:t xml:space="preserve"> </w:t>
            </w:r>
            <w:r w:rsidRPr="00E61FCC">
              <w:t>над</w:t>
            </w:r>
            <w:r w:rsidRPr="00E61FCC">
              <w:rPr>
                <w:spacing w:val="67"/>
              </w:rPr>
              <w:t xml:space="preserve"> </w:t>
            </w:r>
            <w:r w:rsidRPr="00E61FCC">
              <w:t>уровнем</w:t>
            </w:r>
            <w:r w:rsidRPr="00E61FCC">
              <w:rPr>
                <w:spacing w:val="68"/>
              </w:rPr>
              <w:t xml:space="preserve"> </w:t>
            </w:r>
            <w:r w:rsidRPr="00E61FCC">
              <w:t>моря;</w:t>
            </w:r>
            <w:r w:rsidRPr="00E61FCC">
              <w:rPr>
                <w:spacing w:val="68"/>
              </w:rPr>
              <w:t xml:space="preserve"> </w:t>
            </w:r>
            <w:r w:rsidRPr="00E61FCC">
              <w:t>количество</w:t>
            </w:r>
            <w:r w:rsidRPr="00E61FCC">
              <w:rPr>
                <w:spacing w:val="63"/>
              </w:rPr>
              <w:t xml:space="preserve"> </w:t>
            </w:r>
            <w:r w:rsidRPr="00E61FCC">
              <w:rPr>
                <w:spacing w:val="-2"/>
              </w:rPr>
              <w:t>солнечного</w:t>
            </w:r>
          </w:p>
        </w:tc>
      </w:tr>
    </w:tbl>
    <w:p w14:paraId="76677869"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7CD0D96F" w14:textId="77777777" w:rsidTr="003B164C">
        <w:trPr>
          <w:trHeight w:val="825"/>
        </w:trPr>
        <w:tc>
          <w:tcPr>
            <w:tcW w:w="1859" w:type="dxa"/>
          </w:tcPr>
          <w:p w14:paraId="7A833FF7" w14:textId="77777777" w:rsidR="005C1B91" w:rsidRPr="00E61FCC" w:rsidRDefault="005C1B91" w:rsidP="005C1B91"/>
        </w:tc>
        <w:tc>
          <w:tcPr>
            <w:tcW w:w="8054" w:type="dxa"/>
          </w:tcPr>
          <w:p w14:paraId="1839CF42" w14:textId="77777777" w:rsidR="005C1B91" w:rsidRPr="00E61FCC" w:rsidRDefault="005C1B91" w:rsidP="005C1B91">
            <w:pPr>
              <w:spacing w:line="268" w:lineRule="auto"/>
              <w:ind w:left="88"/>
            </w:pPr>
            <w:r w:rsidRPr="00E61FCC">
              <w:t>тепла,</w:t>
            </w:r>
            <w:r w:rsidRPr="00E61FCC">
              <w:rPr>
                <w:spacing w:val="37"/>
              </w:rPr>
              <w:t xml:space="preserve"> </w:t>
            </w:r>
            <w:r w:rsidRPr="00E61FCC">
              <w:t>получаемого</w:t>
            </w:r>
            <w:r w:rsidRPr="00E61FCC">
              <w:rPr>
                <w:spacing w:val="33"/>
              </w:rPr>
              <w:t xml:space="preserve"> </w:t>
            </w:r>
            <w:r w:rsidRPr="00E61FCC">
              <w:t>земной</w:t>
            </w:r>
            <w:r w:rsidRPr="00E61FCC">
              <w:rPr>
                <w:spacing w:val="37"/>
              </w:rPr>
              <w:t xml:space="preserve"> </w:t>
            </w:r>
            <w:r w:rsidRPr="00E61FCC">
              <w:t>поверхностью</w:t>
            </w:r>
            <w:r w:rsidRPr="00E61FCC">
              <w:rPr>
                <w:spacing w:val="35"/>
              </w:rPr>
              <w:t xml:space="preserve"> </w:t>
            </w:r>
            <w:r w:rsidRPr="00E61FCC">
              <w:t>при</w:t>
            </w:r>
            <w:r w:rsidRPr="00E61FCC">
              <w:rPr>
                <w:spacing w:val="37"/>
              </w:rPr>
              <w:t xml:space="preserve"> </w:t>
            </w:r>
            <w:r w:rsidRPr="00E61FCC">
              <w:t>различных</w:t>
            </w:r>
            <w:r w:rsidRPr="00E61FCC">
              <w:rPr>
                <w:spacing w:val="39"/>
              </w:rPr>
              <w:t xml:space="preserve"> </w:t>
            </w:r>
            <w:r w:rsidRPr="00E61FCC">
              <w:t>углах падения солнечных лучей</w:t>
            </w:r>
          </w:p>
        </w:tc>
      </w:tr>
      <w:tr w:rsidR="005C1B91" w:rsidRPr="00E61FCC" w14:paraId="7AF638EC" w14:textId="77777777" w:rsidTr="003B164C">
        <w:trPr>
          <w:trHeight w:val="1156"/>
        </w:trPr>
        <w:tc>
          <w:tcPr>
            <w:tcW w:w="1859" w:type="dxa"/>
          </w:tcPr>
          <w:p w14:paraId="73327BF2" w14:textId="77777777" w:rsidR="005C1B91" w:rsidRPr="00E61FCC" w:rsidRDefault="005C1B91" w:rsidP="005C1B91">
            <w:pPr>
              <w:ind w:left="28" w:right="12"/>
              <w:jc w:val="center"/>
            </w:pPr>
            <w:r w:rsidRPr="00E61FCC">
              <w:rPr>
                <w:spacing w:val="-2"/>
              </w:rPr>
              <w:t>1.2.3</w:t>
            </w:r>
          </w:p>
        </w:tc>
        <w:tc>
          <w:tcPr>
            <w:tcW w:w="8054" w:type="dxa"/>
          </w:tcPr>
          <w:p w14:paraId="72C9E03B" w14:textId="77777777" w:rsidR="005C1B91" w:rsidRPr="00E61FCC" w:rsidRDefault="005C1B91" w:rsidP="005C1B91">
            <w:pPr>
              <w:ind w:left="88"/>
            </w:pPr>
            <w:r w:rsidRPr="00E61FCC">
              <w:t>различать</w:t>
            </w:r>
            <w:r w:rsidRPr="00E61FCC">
              <w:rPr>
                <w:spacing w:val="59"/>
              </w:rPr>
              <w:t xml:space="preserve"> </w:t>
            </w:r>
            <w:r w:rsidRPr="00E61FCC">
              <w:t>понятия</w:t>
            </w:r>
            <w:r w:rsidRPr="00E61FCC">
              <w:rPr>
                <w:spacing w:val="61"/>
              </w:rPr>
              <w:t xml:space="preserve"> </w:t>
            </w:r>
            <w:r w:rsidRPr="00E61FCC">
              <w:t>«атмосфера»,</w:t>
            </w:r>
            <w:r w:rsidRPr="00E61FCC">
              <w:rPr>
                <w:spacing w:val="62"/>
              </w:rPr>
              <w:t xml:space="preserve"> </w:t>
            </w:r>
            <w:r w:rsidRPr="00E61FCC">
              <w:t>«тропосфера»,</w:t>
            </w:r>
            <w:r w:rsidRPr="00E61FCC">
              <w:rPr>
                <w:spacing w:val="63"/>
              </w:rPr>
              <w:t xml:space="preserve"> </w:t>
            </w:r>
            <w:r w:rsidRPr="00E61FCC">
              <w:rPr>
                <w:spacing w:val="-2"/>
              </w:rPr>
              <w:t>«стратосфера»,</w:t>
            </w:r>
          </w:p>
          <w:p w14:paraId="45AC383C" w14:textId="77777777" w:rsidR="005C1B91" w:rsidRPr="00E61FCC" w:rsidRDefault="005C1B91" w:rsidP="005C1B91">
            <w:pPr>
              <w:tabs>
                <w:tab w:val="left" w:pos="1412"/>
                <w:tab w:val="left" w:pos="2196"/>
                <w:tab w:val="left" w:pos="3959"/>
                <w:tab w:val="left" w:pos="5139"/>
                <w:tab w:val="left" w:pos="5520"/>
                <w:tab w:val="left" w:pos="6951"/>
              </w:tabs>
              <w:spacing w:line="256" w:lineRule="auto"/>
              <w:ind w:left="88" w:right="79"/>
            </w:pPr>
            <w:r w:rsidRPr="00E61FCC">
              <w:rPr>
                <w:spacing w:val="-2"/>
              </w:rPr>
              <w:t>«верхние</w:t>
            </w:r>
            <w:r w:rsidRPr="00E61FCC">
              <w:tab/>
            </w:r>
            <w:r w:rsidRPr="00E61FCC">
              <w:rPr>
                <w:spacing w:val="-4"/>
              </w:rPr>
              <w:t>слои</w:t>
            </w:r>
            <w:r w:rsidRPr="00E61FCC">
              <w:tab/>
            </w:r>
            <w:r w:rsidRPr="00E61FCC">
              <w:rPr>
                <w:spacing w:val="-2"/>
              </w:rPr>
              <w:t>атмосферы»;</w:t>
            </w:r>
            <w:r w:rsidRPr="00E61FCC">
              <w:tab/>
            </w:r>
            <w:r w:rsidRPr="00E61FCC">
              <w:rPr>
                <w:spacing w:val="-2"/>
              </w:rPr>
              <w:t>погода»</w:t>
            </w:r>
            <w:r w:rsidRPr="00E61FCC">
              <w:tab/>
            </w:r>
            <w:r w:rsidRPr="00E61FCC">
              <w:rPr>
                <w:spacing w:val="-10"/>
              </w:rPr>
              <w:t>и</w:t>
            </w:r>
            <w:r w:rsidRPr="00E61FCC">
              <w:tab/>
            </w:r>
            <w:r w:rsidRPr="00E61FCC">
              <w:rPr>
                <w:spacing w:val="-2"/>
              </w:rPr>
              <w:t>«климат»;</w:t>
            </w:r>
            <w:r w:rsidRPr="00E61FCC">
              <w:tab/>
            </w:r>
            <w:r w:rsidRPr="00E61FCC">
              <w:rPr>
                <w:spacing w:val="-2"/>
              </w:rPr>
              <w:t xml:space="preserve">«бризы» </w:t>
            </w:r>
            <w:r w:rsidRPr="00E61FCC">
              <w:t>и «муссоны»</w:t>
            </w:r>
          </w:p>
        </w:tc>
      </w:tr>
      <w:tr w:rsidR="005C1B91" w:rsidRPr="00E61FCC" w14:paraId="12891AAC" w14:textId="77777777" w:rsidTr="003B164C">
        <w:trPr>
          <w:trHeight w:val="811"/>
        </w:trPr>
        <w:tc>
          <w:tcPr>
            <w:tcW w:w="1859" w:type="dxa"/>
          </w:tcPr>
          <w:p w14:paraId="52F2C1D9" w14:textId="77777777" w:rsidR="005C1B91" w:rsidRPr="00E61FCC" w:rsidRDefault="005C1B91" w:rsidP="005C1B91">
            <w:pPr>
              <w:ind w:left="28" w:right="12"/>
              <w:jc w:val="center"/>
            </w:pPr>
            <w:r w:rsidRPr="00E61FCC">
              <w:rPr>
                <w:spacing w:val="-2"/>
              </w:rPr>
              <w:t>1.2.4</w:t>
            </w:r>
          </w:p>
        </w:tc>
        <w:tc>
          <w:tcPr>
            <w:tcW w:w="8054" w:type="dxa"/>
          </w:tcPr>
          <w:p w14:paraId="46039572" w14:textId="77777777" w:rsidR="005C1B91" w:rsidRPr="00E61FCC" w:rsidRDefault="005C1B91" w:rsidP="005C1B91">
            <w:pPr>
              <w:tabs>
                <w:tab w:val="left" w:pos="1541"/>
                <w:tab w:val="left" w:pos="2872"/>
                <w:tab w:val="left" w:pos="4160"/>
                <w:tab w:val="left" w:pos="5052"/>
                <w:tab w:val="left" w:pos="6944"/>
              </w:tabs>
              <w:spacing w:line="259" w:lineRule="auto"/>
              <w:ind w:left="88" w:right="83"/>
            </w:pPr>
            <w:r w:rsidRPr="00E61FCC">
              <w:rPr>
                <w:spacing w:val="-2"/>
              </w:rPr>
              <w:t>различать</w:t>
            </w:r>
            <w:r w:rsidRPr="00E61FCC">
              <w:tab/>
            </w:r>
            <w:r w:rsidRPr="00E61FCC">
              <w:rPr>
                <w:spacing w:val="-2"/>
              </w:rPr>
              <w:t>свойства</w:t>
            </w:r>
            <w:r w:rsidRPr="00E61FCC">
              <w:tab/>
            </w:r>
            <w:r w:rsidRPr="00E61FCC">
              <w:rPr>
                <w:spacing w:val="-2"/>
              </w:rPr>
              <w:t>воздуха;</w:t>
            </w:r>
            <w:r w:rsidRPr="00E61FCC">
              <w:tab/>
            </w:r>
            <w:r w:rsidRPr="00E61FCC">
              <w:rPr>
                <w:spacing w:val="-4"/>
              </w:rPr>
              <w:t>виды</w:t>
            </w:r>
            <w:r w:rsidRPr="00E61FCC">
              <w:tab/>
            </w:r>
            <w:r w:rsidRPr="00E61FCC">
              <w:rPr>
                <w:spacing w:val="-2"/>
              </w:rPr>
              <w:t>атмосферных</w:t>
            </w:r>
            <w:r w:rsidRPr="00E61FCC">
              <w:tab/>
            </w:r>
            <w:r w:rsidRPr="00E61FCC">
              <w:rPr>
                <w:spacing w:val="-2"/>
              </w:rPr>
              <w:t xml:space="preserve">осадков; </w:t>
            </w:r>
            <w:r w:rsidRPr="00E61FCC">
              <w:t>климатообразующие факторы; климаты Земли</w:t>
            </w:r>
          </w:p>
        </w:tc>
      </w:tr>
      <w:tr w:rsidR="005C1B91" w:rsidRPr="00E61FCC" w14:paraId="038FE10F" w14:textId="77777777" w:rsidTr="003B164C">
        <w:trPr>
          <w:trHeight w:val="1502"/>
        </w:trPr>
        <w:tc>
          <w:tcPr>
            <w:tcW w:w="1859" w:type="dxa"/>
          </w:tcPr>
          <w:p w14:paraId="30D0ED4F" w14:textId="77777777" w:rsidR="005C1B91" w:rsidRPr="00E61FCC" w:rsidRDefault="005C1B91" w:rsidP="005C1B91">
            <w:pPr>
              <w:ind w:left="28" w:right="12"/>
              <w:jc w:val="center"/>
            </w:pPr>
            <w:r w:rsidRPr="00E61FCC">
              <w:rPr>
                <w:spacing w:val="-2"/>
              </w:rPr>
              <w:t>1.2.5</w:t>
            </w:r>
          </w:p>
        </w:tc>
        <w:tc>
          <w:tcPr>
            <w:tcW w:w="8054" w:type="dxa"/>
          </w:tcPr>
          <w:p w14:paraId="5A2CCBB6" w14:textId="77777777" w:rsidR="005C1B91" w:rsidRPr="00E61FCC" w:rsidRDefault="005C1B91" w:rsidP="005C1B91">
            <w:pPr>
              <w:spacing w:line="259" w:lineRule="auto"/>
              <w:ind w:left="88" w:right="76"/>
              <w:jc w:val="both"/>
            </w:pPr>
            <w:r w:rsidRPr="00E61FCC">
              <w:t>определять</w:t>
            </w:r>
            <w:r w:rsidRPr="00E61FCC">
              <w:rPr>
                <w:spacing w:val="80"/>
                <w:w w:val="150"/>
              </w:rPr>
              <w:t xml:space="preserve">  </w:t>
            </w:r>
            <w:r w:rsidRPr="00E61FCC">
              <w:t>тенденции</w:t>
            </w:r>
            <w:r w:rsidRPr="00E61FCC">
              <w:rPr>
                <w:spacing w:val="80"/>
                <w:w w:val="150"/>
              </w:rPr>
              <w:t xml:space="preserve">  </w:t>
            </w:r>
            <w:r w:rsidRPr="00E61FCC">
              <w:t>изменения</w:t>
            </w:r>
            <w:r w:rsidRPr="00E61FCC">
              <w:rPr>
                <w:spacing w:val="80"/>
                <w:w w:val="150"/>
              </w:rPr>
              <w:t xml:space="preserve">  </w:t>
            </w:r>
            <w:r w:rsidRPr="00E61FCC">
              <w:t>температуры</w:t>
            </w:r>
            <w:r w:rsidRPr="00E61FCC">
              <w:rPr>
                <w:spacing w:val="80"/>
                <w:w w:val="150"/>
              </w:rPr>
              <w:t xml:space="preserve">  </w:t>
            </w:r>
            <w:r w:rsidRPr="00E61FCC">
              <w:t>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5C1B91" w:rsidRPr="00E61FCC" w14:paraId="7635760C" w14:textId="77777777" w:rsidTr="003B164C">
        <w:trPr>
          <w:trHeight w:val="1156"/>
        </w:trPr>
        <w:tc>
          <w:tcPr>
            <w:tcW w:w="1859" w:type="dxa"/>
          </w:tcPr>
          <w:p w14:paraId="41B9AB0E" w14:textId="77777777" w:rsidR="005C1B91" w:rsidRPr="00E61FCC" w:rsidRDefault="005C1B91" w:rsidP="005C1B91">
            <w:pPr>
              <w:ind w:left="28" w:right="12"/>
              <w:jc w:val="center"/>
            </w:pPr>
            <w:r w:rsidRPr="00E61FCC">
              <w:rPr>
                <w:spacing w:val="-2"/>
              </w:rPr>
              <w:t>1.2.6</w:t>
            </w:r>
          </w:p>
        </w:tc>
        <w:tc>
          <w:tcPr>
            <w:tcW w:w="8054" w:type="dxa"/>
          </w:tcPr>
          <w:p w14:paraId="0AE4112E" w14:textId="77777777" w:rsidR="005C1B91" w:rsidRPr="00E61FCC" w:rsidRDefault="005C1B91" w:rsidP="005C1B91">
            <w:pPr>
              <w:tabs>
                <w:tab w:val="left" w:pos="1779"/>
                <w:tab w:val="left" w:pos="3167"/>
                <w:tab w:val="left" w:pos="5254"/>
                <w:tab w:val="left" w:pos="6967"/>
              </w:tabs>
              <w:ind w:left="88"/>
            </w:pPr>
            <w:r w:rsidRPr="00E61FCC">
              <w:rPr>
                <w:spacing w:val="-2"/>
              </w:rPr>
              <w:t>применять</w:t>
            </w:r>
            <w:r w:rsidRPr="00E61FCC">
              <w:tab/>
            </w:r>
            <w:r w:rsidRPr="00E61FCC">
              <w:rPr>
                <w:spacing w:val="-2"/>
              </w:rPr>
              <w:t>понятия</w:t>
            </w:r>
            <w:r w:rsidRPr="00E61FCC">
              <w:tab/>
            </w:r>
            <w:r w:rsidRPr="00E61FCC">
              <w:rPr>
                <w:spacing w:val="-2"/>
              </w:rPr>
              <w:t>«атмосферное</w:t>
            </w:r>
            <w:r w:rsidRPr="00E61FCC">
              <w:tab/>
            </w:r>
            <w:r w:rsidRPr="00E61FCC">
              <w:rPr>
                <w:spacing w:val="-2"/>
              </w:rPr>
              <w:t>давление»,</w:t>
            </w:r>
            <w:r w:rsidRPr="00E61FCC">
              <w:tab/>
            </w:r>
            <w:r w:rsidRPr="00E61FCC">
              <w:rPr>
                <w:spacing w:val="-2"/>
              </w:rPr>
              <w:t>«ветер»,</w:t>
            </w:r>
          </w:p>
          <w:p w14:paraId="6A73C40F" w14:textId="77777777" w:rsidR="005C1B91" w:rsidRPr="00E61FCC" w:rsidRDefault="005C1B91" w:rsidP="005C1B91">
            <w:pPr>
              <w:tabs>
                <w:tab w:val="left" w:pos="2082"/>
                <w:tab w:val="left" w:pos="3376"/>
                <w:tab w:val="left" w:pos="5118"/>
                <w:tab w:val="left" w:pos="6255"/>
                <w:tab w:val="left" w:pos="6932"/>
              </w:tabs>
              <w:spacing w:line="256" w:lineRule="auto"/>
              <w:ind w:left="88" w:right="74"/>
            </w:pPr>
            <w:r w:rsidRPr="00E61FCC">
              <w:rPr>
                <w:spacing w:val="-2"/>
              </w:rPr>
              <w:t>«атмосферные</w:t>
            </w:r>
            <w:r w:rsidRPr="00E61FCC">
              <w:tab/>
            </w:r>
            <w:r w:rsidRPr="00E61FCC">
              <w:rPr>
                <w:spacing w:val="-2"/>
              </w:rPr>
              <w:t>осадки»,</w:t>
            </w:r>
            <w:r w:rsidRPr="00E61FCC">
              <w:tab/>
            </w:r>
            <w:r w:rsidRPr="00E61FCC">
              <w:rPr>
                <w:spacing w:val="-2"/>
              </w:rPr>
              <w:t>«воздушные</w:t>
            </w:r>
            <w:r w:rsidRPr="00E61FCC">
              <w:tab/>
            </w:r>
            <w:r w:rsidRPr="00E61FCC">
              <w:rPr>
                <w:spacing w:val="-2"/>
              </w:rPr>
              <w:t>массы»</w:t>
            </w:r>
            <w:r w:rsidRPr="00E61FCC">
              <w:tab/>
            </w:r>
            <w:r w:rsidRPr="00E61FCC">
              <w:rPr>
                <w:spacing w:val="-4"/>
              </w:rPr>
              <w:t>для</w:t>
            </w:r>
            <w:r w:rsidRPr="00E61FCC">
              <w:tab/>
            </w:r>
            <w:r w:rsidRPr="00E61FCC">
              <w:rPr>
                <w:spacing w:val="-2"/>
              </w:rPr>
              <w:t xml:space="preserve">решения </w:t>
            </w:r>
            <w:r w:rsidRPr="00E61FCC">
              <w:t>учебных и (или) практико-ориентированных задач</w:t>
            </w:r>
          </w:p>
        </w:tc>
      </w:tr>
      <w:tr w:rsidR="005C1B91" w:rsidRPr="00E61FCC" w14:paraId="77C7BC2A" w14:textId="77777777" w:rsidTr="003B164C">
        <w:trPr>
          <w:trHeight w:val="1156"/>
        </w:trPr>
        <w:tc>
          <w:tcPr>
            <w:tcW w:w="1859" w:type="dxa"/>
          </w:tcPr>
          <w:p w14:paraId="7BFE9B33" w14:textId="77777777" w:rsidR="005C1B91" w:rsidRPr="00E61FCC" w:rsidRDefault="005C1B91" w:rsidP="005C1B91">
            <w:pPr>
              <w:ind w:left="28" w:right="12"/>
              <w:jc w:val="center"/>
            </w:pPr>
            <w:r w:rsidRPr="00E61FCC">
              <w:rPr>
                <w:spacing w:val="-2"/>
              </w:rPr>
              <w:t>1.2.7</w:t>
            </w:r>
          </w:p>
        </w:tc>
        <w:tc>
          <w:tcPr>
            <w:tcW w:w="8054" w:type="dxa"/>
          </w:tcPr>
          <w:p w14:paraId="7194E2A5" w14:textId="77777777" w:rsidR="005C1B91" w:rsidRPr="00E61FCC" w:rsidRDefault="005C1B91" w:rsidP="005C1B91">
            <w:pPr>
              <w:spacing w:line="256" w:lineRule="auto"/>
              <w:ind w:left="88" w:right="74"/>
              <w:jc w:val="both"/>
            </w:pPr>
            <w:r w:rsidRPr="00E61FCC">
              <w:t>объяснять образование осадков, направление дневных и ночных бризов,</w:t>
            </w:r>
            <w:r w:rsidRPr="00E61FCC">
              <w:rPr>
                <w:spacing w:val="80"/>
                <w:w w:val="150"/>
              </w:rPr>
              <w:t xml:space="preserve">  </w:t>
            </w:r>
            <w:r w:rsidRPr="00E61FCC">
              <w:t>муссонов;</w:t>
            </w:r>
            <w:r w:rsidRPr="00E61FCC">
              <w:rPr>
                <w:spacing w:val="80"/>
                <w:w w:val="150"/>
              </w:rPr>
              <w:t xml:space="preserve">  </w:t>
            </w:r>
            <w:r w:rsidRPr="00E61FCC">
              <w:t>годовой</w:t>
            </w:r>
            <w:r w:rsidRPr="00E61FCC">
              <w:rPr>
                <w:spacing w:val="80"/>
                <w:w w:val="150"/>
              </w:rPr>
              <w:t xml:space="preserve">  </w:t>
            </w:r>
            <w:r w:rsidRPr="00E61FCC">
              <w:t>ход</w:t>
            </w:r>
            <w:r w:rsidRPr="00E61FCC">
              <w:rPr>
                <w:spacing w:val="80"/>
                <w:w w:val="150"/>
              </w:rPr>
              <w:t xml:space="preserve">  </w:t>
            </w:r>
            <w:r w:rsidRPr="00E61FCC">
              <w:t>температуры</w:t>
            </w:r>
            <w:r w:rsidRPr="00E61FCC">
              <w:rPr>
                <w:spacing w:val="80"/>
                <w:w w:val="150"/>
              </w:rPr>
              <w:t xml:space="preserve">  </w:t>
            </w:r>
            <w:r w:rsidRPr="00E61FCC">
              <w:t xml:space="preserve">воздуха </w:t>
            </w:r>
            <w:r w:rsidRPr="00E61FCC">
              <w:rPr>
                <w:spacing w:val="-2"/>
              </w:rPr>
              <w:t>и</w:t>
            </w:r>
            <w:r w:rsidRPr="00E61FCC">
              <w:rPr>
                <w:spacing w:val="-1"/>
              </w:rPr>
              <w:t xml:space="preserve"> </w:t>
            </w:r>
            <w:r w:rsidRPr="00E61FCC">
              <w:rPr>
                <w:spacing w:val="-2"/>
              </w:rPr>
              <w:t>распределение</w:t>
            </w:r>
            <w:r w:rsidRPr="00E61FCC">
              <w:rPr>
                <w:spacing w:val="-4"/>
              </w:rPr>
              <w:t xml:space="preserve"> </w:t>
            </w:r>
            <w:r w:rsidRPr="00E61FCC">
              <w:rPr>
                <w:spacing w:val="-2"/>
              </w:rPr>
              <w:t>атмосферных</w:t>
            </w:r>
            <w:r w:rsidRPr="00E61FCC">
              <w:rPr>
                <w:spacing w:val="-4"/>
              </w:rPr>
              <w:t xml:space="preserve"> </w:t>
            </w:r>
            <w:r w:rsidRPr="00E61FCC">
              <w:rPr>
                <w:spacing w:val="-2"/>
              </w:rPr>
              <w:t>осадков</w:t>
            </w:r>
            <w:r w:rsidRPr="00E61FCC">
              <w:rPr>
                <w:spacing w:val="-4"/>
              </w:rPr>
              <w:t xml:space="preserve"> </w:t>
            </w:r>
            <w:r w:rsidRPr="00E61FCC">
              <w:rPr>
                <w:spacing w:val="-2"/>
              </w:rPr>
              <w:t>для</w:t>
            </w:r>
            <w:r w:rsidRPr="00E61FCC">
              <w:rPr>
                <w:spacing w:val="-1"/>
              </w:rPr>
              <w:t xml:space="preserve"> </w:t>
            </w:r>
            <w:r w:rsidRPr="00E61FCC">
              <w:rPr>
                <w:spacing w:val="-2"/>
              </w:rPr>
              <w:t>отдельных</w:t>
            </w:r>
            <w:r w:rsidRPr="00E61FCC">
              <w:rPr>
                <w:spacing w:val="-4"/>
              </w:rPr>
              <w:t xml:space="preserve"> </w:t>
            </w:r>
            <w:r w:rsidRPr="00E61FCC">
              <w:rPr>
                <w:spacing w:val="-2"/>
              </w:rPr>
              <w:t>территорий</w:t>
            </w:r>
          </w:p>
        </w:tc>
      </w:tr>
      <w:tr w:rsidR="005C1B91" w:rsidRPr="00E61FCC" w14:paraId="30355133" w14:textId="77777777" w:rsidTr="003B164C">
        <w:trPr>
          <w:trHeight w:val="1510"/>
        </w:trPr>
        <w:tc>
          <w:tcPr>
            <w:tcW w:w="1859" w:type="dxa"/>
          </w:tcPr>
          <w:p w14:paraId="448A8A93" w14:textId="77777777" w:rsidR="005C1B91" w:rsidRPr="00E61FCC" w:rsidRDefault="005C1B91" w:rsidP="005C1B91">
            <w:pPr>
              <w:ind w:left="28" w:right="12"/>
              <w:jc w:val="center"/>
            </w:pPr>
            <w:r w:rsidRPr="00E61FCC">
              <w:rPr>
                <w:spacing w:val="-2"/>
              </w:rPr>
              <w:t>1.2.8</w:t>
            </w:r>
          </w:p>
        </w:tc>
        <w:tc>
          <w:tcPr>
            <w:tcW w:w="8054" w:type="dxa"/>
          </w:tcPr>
          <w:p w14:paraId="11F2F1DC" w14:textId="77777777" w:rsidR="005C1B91" w:rsidRPr="00E61FCC" w:rsidRDefault="005C1B91" w:rsidP="005C1B91">
            <w:pPr>
              <w:spacing w:line="259" w:lineRule="auto"/>
              <w:ind w:left="88" w:right="66"/>
              <w:jc w:val="both"/>
            </w:pPr>
            <w:r w:rsidRPr="00E61FCC">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5C1B91" w:rsidRPr="00E61FCC" w14:paraId="6304B8B5" w14:textId="77777777" w:rsidTr="003B164C">
        <w:trPr>
          <w:trHeight w:val="1502"/>
        </w:trPr>
        <w:tc>
          <w:tcPr>
            <w:tcW w:w="1859" w:type="dxa"/>
          </w:tcPr>
          <w:p w14:paraId="0878E7EC" w14:textId="77777777" w:rsidR="005C1B91" w:rsidRPr="00E61FCC" w:rsidRDefault="005C1B91" w:rsidP="005C1B91">
            <w:pPr>
              <w:ind w:left="28" w:right="12"/>
              <w:jc w:val="center"/>
            </w:pPr>
            <w:r w:rsidRPr="00E61FCC">
              <w:rPr>
                <w:spacing w:val="-2"/>
              </w:rPr>
              <w:t>1.2.9</w:t>
            </w:r>
          </w:p>
        </w:tc>
        <w:tc>
          <w:tcPr>
            <w:tcW w:w="8054" w:type="dxa"/>
          </w:tcPr>
          <w:p w14:paraId="21660CC5" w14:textId="77777777" w:rsidR="005C1B91" w:rsidRPr="00E61FCC" w:rsidRDefault="005C1B91" w:rsidP="005C1B91">
            <w:pPr>
              <w:spacing w:line="259" w:lineRule="auto"/>
              <w:ind w:left="88" w:right="71"/>
              <w:jc w:val="both"/>
            </w:pPr>
            <w:r w:rsidRPr="00E61FCC">
              <w:t>выбирать</w:t>
            </w:r>
            <w:r w:rsidRPr="00E61FCC">
              <w:rPr>
                <w:spacing w:val="80"/>
              </w:rPr>
              <w:t xml:space="preserve">  </w:t>
            </w:r>
            <w:r w:rsidRPr="00E61FCC">
              <w:t>и</w:t>
            </w:r>
            <w:r w:rsidRPr="00E61FCC">
              <w:rPr>
                <w:spacing w:val="80"/>
              </w:rPr>
              <w:t xml:space="preserve">  </w:t>
            </w:r>
            <w:r w:rsidRPr="00E61FCC">
              <w:t>анализировать</w:t>
            </w:r>
            <w:r w:rsidRPr="00E61FCC">
              <w:rPr>
                <w:spacing w:val="80"/>
              </w:rPr>
              <w:t xml:space="preserve">  </w:t>
            </w:r>
            <w:r w:rsidRPr="00E61FCC">
              <w:t>географическую</w:t>
            </w:r>
            <w:r w:rsidRPr="00E61FCC">
              <w:rPr>
                <w:spacing w:val="80"/>
              </w:rPr>
              <w:t xml:space="preserve">  </w:t>
            </w:r>
            <w:r w:rsidRPr="00E61FCC">
              <w:t>информацию о глобальных климатических изменениях из различных источников для решения учебных и (или) практико- ориентированных задач</w:t>
            </w:r>
          </w:p>
        </w:tc>
      </w:tr>
      <w:tr w:rsidR="005C1B91" w:rsidRPr="00E61FCC" w14:paraId="57AADD55" w14:textId="77777777" w:rsidTr="003B164C">
        <w:trPr>
          <w:trHeight w:val="458"/>
        </w:trPr>
        <w:tc>
          <w:tcPr>
            <w:tcW w:w="1859" w:type="dxa"/>
          </w:tcPr>
          <w:p w14:paraId="472EDB1C" w14:textId="77777777" w:rsidR="005C1B91" w:rsidRPr="00E61FCC" w:rsidRDefault="005C1B91" w:rsidP="005C1B91">
            <w:pPr>
              <w:ind w:left="28" w:right="4"/>
              <w:jc w:val="center"/>
            </w:pPr>
            <w:r w:rsidRPr="00E61FCC">
              <w:rPr>
                <w:spacing w:val="-5"/>
              </w:rPr>
              <w:t>1.3</w:t>
            </w:r>
          </w:p>
        </w:tc>
        <w:tc>
          <w:tcPr>
            <w:tcW w:w="8054" w:type="dxa"/>
          </w:tcPr>
          <w:p w14:paraId="6B989577" w14:textId="77777777" w:rsidR="005C1B91" w:rsidRPr="00E61FCC" w:rsidRDefault="005C1B91" w:rsidP="005C1B91">
            <w:pPr>
              <w:ind w:left="88"/>
            </w:pPr>
            <w:r w:rsidRPr="00E61FCC">
              <w:t>Тема</w:t>
            </w:r>
            <w:r w:rsidRPr="00E61FCC">
              <w:rPr>
                <w:spacing w:val="-8"/>
              </w:rPr>
              <w:t xml:space="preserve"> </w:t>
            </w:r>
            <w:r w:rsidRPr="00E61FCC">
              <w:rPr>
                <w:spacing w:val="-2"/>
              </w:rPr>
              <w:t>«Биосфера»:</w:t>
            </w:r>
          </w:p>
        </w:tc>
      </w:tr>
      <w:tr w:rsidR="005C1B91" w:rsidRPr="00E61FCC" w14:paraId="1DAACFD8" w14:textId="77777777" w:rsidTr="003B164C">
        <w:trPr>
          <w:trHeight w:val="465"/>
        </w:trPr>
        <w:tc>
          <w:tcPr>
            <w:tcW w:w="1859" w:type="dxa"/>
          </w:tcPr>
          <w:p w14:paraId="50F9DD52" w14:textId="77777777" w:rsidR="005C1B91" w:rsidRPr="00E61FCC" w:rsidRDefault="005C1B91" w:rsidP="005C1B91">
            <w:pPr>
              <w:ind w:left="28" w:right="12"/>
              <w:jc w:val="center"/>
            </w:pPr>
            <w:r w:rsidRPr="00E61FCC">
              <w:rPr>
                <w:spacing w:val="-2"/>
              </w:rPr>
              <w:t>1.3.1</w:t>
            </w:r>
          </w:p>
        </w:tc>
        <w:tc>
          <w:tcPr>
            <w:tcW w:w="8054" w:type="dxa"/>
          </w:tcPr>
          <w:p w14:paraId="1CAC6BA8" w14:textId="77777777" w:rsidR="005C1B91" w:rsidRPr="00E61FCC" w:rsidRDefault="005C1B91" w:rsidP="005C1B91">
            <w:pPr>
              <w:ind w:left="88"/>
            </w:pPr>
            <w:r w:rsidRPr="00E61FCC">
              <w:t>называть</w:t>
            </w:r>
            <w:r w:rsidRPr="00E61FCC">
              <w:rPr>
                <w:spacing w:val="-10"/>
              </w:rPr>
              <w:t xml:space="preserve"> </w:t>
            </w:r>
            <w:r w:rsidRPr="00E61FCC">
              <w:t>границы</w:t>
            </w:r>
            <w:r w:rsidRPr="00E61FCC">
              <w:rPr>
                <w:spacing w:val="-10"/>
              </w:rPr>
              <w:t xml:space="preserve"> </w:t>
            </w:r>
            <w:r w:rsidRPr="00E61FCC">
              <w:rPr>
                <w:spacing w:val="-2"/>
              </w:rPr>
              <w:t>биосферы</w:t>
            </w:r>
          </w:p>
        </w:tc>
      </w:tr>
      <w:tr w:rsidR="005C1B91" w:rsidRPr="00E61FCC" w14:paraId="0F42D558" w14:textId="77777777" w:rsidTr="003B164C">
        <w:trPr>
          <w:trHeight w:val="811"/>
        </w:trPr>
        <w:tc>
          <w:tcPr>
            <w:tcW w:w="1859" w:type="dxa"/>
          </w:tcPr>
          <w:p w14:paraId="3CF453B5" w14:textId="77777777" w:rsidR="005C1B91" w:rsidRPr="00E61FCC" w:rsidRDefault="005C1B91" w:rsidP="005C1B91">
            <w:pPr>
              <w:ind w:left="28" w:right="12"/>
              <w:jc w:val="center"/>
            </w:pPr>
            <w:r w:rsidRPr="00E61FCC">
              <w:rPr>
                <w:spacing w:val="-2"/>
              </w:rPr>
              <w:t>1.3.2</w:t>
            </w:r>
          </w:p>
        </w:tc>
        <w:tc>
          <w:tcPr>
            <w:tcW w:w="8054" w:type="dxa"/>
          </w:tcPr>
          <w:p w14:paraId="043C101D" w14:textId="77777777" w:rsidR="005C1B91" w:rsidRPr="00E61FCC" w:rsidRDefault="005C1B91" w:rsidP="005C1B91">
            <w:pPr>
              <w:spacing w:line="256" w:lineRule="auto"/>
              <w:ind w:left="88"/>
            </w:pPr>
            <w:r w:rsidRPr="00E61FCC">
              <w:t>приводить</w:t>
            </w:r>
            <w:r w:rsidRPr="00E61FCC">
              <w:rPr>
                <w:spacing w:val="28"/>
              </w:rPr>
              <w:t xml:space="preserve"> </w:t>
            </w:r>
            <w:r w:rsidRPr="00E61FCC">
              <w:t>примеры приспособления</w:t>
            </w:r>
            <w:r w:rsidRPr="00E61FCC">
              <w:rPr>
                <w:spacing w:val="28"/>
              </w:rPr>
              <w:t xml:space="preserve"> </w:t>
            </w:r>
            <w:r w:rsidRPr="00E61FCC">
              <w:t>живых организмов к</w:t>
            </w:r>
            <w:r w:rsidRPr="00E61FCC">
              <w:rPr>
                <w:spacing w:val="28"/>
              </w:rPr>
              <w:t xml:space="preserve"> </w:t>
            </w:r>
            <w:r w:rsidRPr="00E61FCC">
              <w:t>среде обитания в разных природных зонах</w:t>
            </w:r>
          </w:p>
        </w:tc>
      </w:tr>
      <w:tr w:rsidR="005C1B91" w:rsidRPr="00E61FCC" w14:paraId="334EFD9D" w14:textId="77777777" w:rsidTr="003B164C">
        <w:trPr>
          <w:trHeight w:val="803"/>
        </w:trPr>
        <w:tc>
          <w:tcPr>
            <w:tcW w:w="1859" w:type="dxa"/>
          </w:tcPr>
          <w:p w14:paraId="11FF5C46" w14:textId="77777777" w:rsidR="005C1B91" w:rsidRPr="00E61FCC" w:rsidRDefault="005C1B91" w:rsidP="005C1B91">
            <w:pPr>
              <w:ind w:left="28" w:right="12"/>
              <w:jc w:val="center"/>
            </w:pPr>
            <w:r w:rsidRPr="00E61FCC">
              <w:rPr>
                <w:spacing w:val="-2"/>
              </w:rPr>
              <w:t>1.3.3</w:t>
            </w:r>
          </w:p>
        </w:tc>
        <w:tc>
          <w:tcPr>
            <w:tcW w:w="8054" w:type="dxa"/>
          </w:tcPr>
          <w:p w14:paraId="0C83B1F7" w14:textId="77777777" w:rsidR="005C1B91" w:rsidRPr="00E61FCC" w:rsidRDefault="005C1B91" w:rsidP="005C1B91">
            <w:pPr>
              <w:spacing w:line="256" w:lineRule="auto"/>
              <w:ind w:left="88"/>
            </w:pPr>
            <w:r w:rsidRPr="00E61FCC">
              <w:t>различать</w:t>
            </w:r>
            <w:r w:rsidRPr="00E61FCC">
              <w:rPr>
                <w:spacing w:val="40"/>
              </w:rPr>
              <w:t xml:space="preserve"> </w:t>
            </w:r>
            <w:r w:rsidRPr="00E61FCC">
              <w:t>растительный</w:t>
            </w:r>
            <w:r w:rsidRPr="00E61FCC">
              <w:rPr>
                <w:spacing w:val="40"/>
              </w:rPr>
              <w:t xml:space="preserve"> </w:t>
            </w:r>
            <w:r w:rsidRPr="00E61FCC">
              <w:t>и</w:t>
            </w:r>
            <w:r w:rsidRPr="00E61FCC">
              <w:rPr>
                <w:spacing w:val="40"/>
              </w:rPr>
              <w:t xml:space="preserve"> </w:t>
            </w:r>
            <w:r w:rsidRPr="00E61FCC">
              <w:t>животный</w:t>
            </w:r>
            <w:r w:rsidRPr="00E61FCC">
              <w:rPr>
                <w:spacing w:val="40"/>
              </w:rPr>
              <w:t xml:space="preserve"> </w:t>
            </w:r>
            <w:r w:rsidRPr="00E61FCC">
              <w:t>мир</w:t>
            </w:r>
            <w:r w:rsidRPr="00E61FCC">
              <w:rPr>
                <w:spacing w:val="40"/>
              </w:rPr>
              <w:t xml:space="preserve"> </w:t>
            </w:r>
            <w:r w:rsidRPr="00E61FCC">
              <w:t>разных</w:t>
            </w:r>
            <w:r w:rsidRPr="00E61FCC">
              <w:rPr>
                <w:spacing w:val="40"/>
              </w:rPr>
              <w:t xml:space="preserve"> </w:t>
            </w:r>
            <w:r w:rsidRPr="00E61FCC">
              <w:t>территорий</w:t>
            </w:r>
            <w:r w:rsidRPr="00E61FCC">
              <w:rPr>
                <w:spacing w:val="80"/>
              </w:rPr>
              <w:t xml:space="preserve"> </w:t>
            </w:r>
            <w:r w:rsidRPr="00E61FCC">
              <w:rPr>
                <w:spacing w:val="-2"/>
              </w:rPr>
              <w:t>Земли</w:t>
            </w:r>
          </w:p>
        </w:tc>
      </w:tr>
      <w:tr w:rsidR="005C1B91" w:rsidRPr="00E61FCC" w14:paraId="637526DD" w14:textId="77777777" w:rsidTr="003B164C">
        <w:trPr>
          <w:trHeight w:val="811"/>
        </w:trPr>
        <w:tc>
          <w:tcPr>
            <w:tcW w:w="1859" w:type="dxa"/>
          </w:tcPr>
          <w:p w14:paraId="7864424E" w14:textId="77777777" w:rsidR="005C1B91" w:rsidRPr="00E61FCC" w:rsidRDefault="005C1B91" w:rsidP="005C1B91">
            <w:pPr>
              <w:ind w:left="28" w:right="12"/>
              <w:jc w:val="center"/>
            </w:pPr>
            <w:r w:rsidRPr="00E61FCC">
              <w:rPr>
                <w:spacing w:val="-2"/>
              </w:rPr>
              <w:t>1.3.4</w:t>
            </w:r>
          </w:p>
        </w:tc>
        <w:tc>
          <w:tcPr>
            <w:tcW w:w="8054" w:type="dxa"/>
          </w:tcPr>
          <w:p w14:paraId="3950951C" w14:textId="77777777" w:rsidR="005C1B91" w:rsidRPr="00E61FCC" w:rsidRDefault="005C1B91" w:rsidP="005C1B91">
            <w:pPr>
              <w:tabs>
                <w:tab w:val="left" w:pos="1678"/>
                <w:tab w:val="left" w:pos="3440"/>
                <w:tab w:val="left" w:pos="5419"/>
                <w:tab w:val="left" w:pos="5836"/>
                <w:tab w:val="left" w:pos="7369"/>
              </w:tabs>
              <w:spacing w:line="256" w:lineRule="auto"/>
              <w:ind w:left="88" w:right="80"/>
            </w:pPr>
            <w:r w:rsidRPr="00E61FCC">
              <w:rPr>
                <w:spacing w:val="-2"/>
              </w:rPr>
              <w:t>сравнивать</w:t>
            </w:r>
            <w:r w:rsidRPr="00E61FCC">
              <w:tab/>
            </w:r>
            <w:r w:rsidRPr="00E61FCC">
              <w:rPr>
                <w:spacing w:val="-2"/>
              </w:rPr>
              <w:t>особенности</w:t>
            </w:r>
            <w:r w:rsidRPr="00E61FCC">
              <w:tab/>
            </w:r>
            <w:r w:rsidRPr="00E61FCC">
              <w:rPr>
                <w:spacing w:val="-2"/>
              </w:rPr>
              <w:t>растительного</w:t>
            </w:r>
            <w:r w:rsidRPr="00E61FCC">
              <w:tab/>
            </w:r>
            <w:r w:rsidRPr="00E61FCC">
              <w:rPr>
                <w:spacing w:val="-10"/>
              </w:rPr>
              <w:t>и</w:t>
            </w:r>
            <w:r w:rsidRPr="00E61FCC">
              <w:tab/>
            </w:r>
            <w:r w:rsidRPr="00E61FCC">
              <w:rPr>
                <w:spacing w:val="-2"/>
              </w:rPr>
              <w:t>животного</w:t>
            </w:r>
            <w:r w:rsidRPr="00E61FCC">
              <w:tab/>
            </w:r>
            <w:r w:rsidRPr="00E61FCC">
              <w:rPr>
                <w:spacing w:val="-4"/>
              </w:rPr>
              <w:t xml:space="preserve">мира </w:t>
            </w:r>
            <w:r w:rsidRPr="00E61FCC">
              <w:t>в различных природных зонах</w:t>
            </w:r>
          </w:p>
        </w:tc>
      </w:tr>
      <w:tr w:rsidR="005C1B91" w:rsidRPr="00E61FCC" w14:paraId="01A8C409" w14:textId="77777777" w:rsidTr="003B164C">
        <w:trPr>
          <w:trHeight w:val="465"/>
        </w:trPr>
        <w:tc>
          <w:tcPr>
            <w:tcW w:w="1859" w:type="dxa"/>
          </w:tcPr>
          <w:p w14:paraId="2060E85E" w14:textId="77777777" w:rsidR="005C1B91" w:rsidRPr="00E61FCC" w:rsidRDefault="005C1B91" w:rsidP="005C1B91">
            <w:pPr>
              <w:ind w:left="28" w:right="12"/>
              <w:jc w:val="center"/>
            </w:pPr>
            <w:r w:rsidRPr="00E61FCC">
              <w:rPr>
                <w:spacing w:val="-2"/>
              </w:rPr>
              <w:lastRenderedPageBreak/>
              <w:t>1.3.5</w:t>
            </w:r>
          </w:p>
        </w:tc>
        <w:tc>
          <w:tcPr>
            <w:tcW w:w="8054" w:type="dxa"/>
          </w:tcPr>
          <w:p w14:paraId="40BF3032" w14:textId="77777777" w:rsidR="005C1B91" w:rsidRPr="00E61FCC" w:rsidRDefault="005C1B91" w:rsidP="005C1B91">
            <w:pPr>
              <w:ind w:left="88"/>
            </w:pPr>
            <w:r w:rsidRPr="00E61FCC">
              <w:t>сравнивать</w:t>
            </w:r>
            <w:r w:rsidRPr="00E61FCC">
              <w:rPr>
                <w:spacing w:val="-7"/>
              </w:rPr>
              <w:t xml:space="preserve"> </w:t>
            </w:r>
            <w:r w:rsidRPr="00E61FCC">
              <w:t>плодородие</w:t>
            </w:r>
            <w:r w:rsidRPr="00E61FCC">
              <w:rPr>
                <w:spacing w:val="-10"/>
              </w:rPr>
              <w:t xml:space="preserve"> </w:t>
            </w:r>
            <w:r w:rsidRPr="00E61FCC">
              <w:t>почв</w:t>
            </w:r>
            <w:r w:rsidRPr="00E61FCC">
              <w:rPr>
                <w:spacing w:val="-10"/>
              </w:rPr>
              <w:t xml:space="preserve"> </w:t>
            </w:r>
            <w:r w:rsidRPr="00E61FCC">
              <w:t>в</w:t>
            </w:r>
            <w:r w:rsidRPr="00E61FCC">
              <w:rPr>
                <w:spacing w:val="-11"/>
              </w:rPr>
              <w:t xml:space="preserve"> </w:t>
            </w:r>
            <w:r w:rsidRPr="00E61FCC">
              <w:t>различных</w:t>
            </w:r>
            <w:r w:rsidRPr="00E61FCC">
              <w:rPr>
                <w:spacing w:val="-11"/>
              </w:rPr>
              <w:t xml:space="preserve"> </w:t>
            </w:r>
            <w:r w:rsidRPr="00E61FCC">
              <w:t>природных</w:t>
            </w:r>
            <w:r w:rsidRPr="00E61FCC">
              <w:rPr>
                <w:spacing w:val="-11"/>
              </w:rPr>
              <w:t xml:space="preserve"> </w:t>
            </w:r>
            <w:r w:rsidRPr="00E61FCC">
              <w:rPr>
                <w:spacing w:val="-2"/>
              </w:rPr>
              <w:t>зонах</w:t>
            </w:r>
          </w:p>
        </w:tc>
      </w:tr>
      <w:tr w:rsidR="005C1B91" w:rsidRPr="00E61FCC" w14:paraId="70C05C56" w14:textId="77777777" w:rsidTr="003B164C">
        <w:trPr>
          <w:trHeight w:val="810"/>
        </w:trPr>
        <w:tc>
          <w:tcPr>
            <w:tcW w:w="1859" w:type="dxa"/>
          </w:tcPr>
          <w:p w14:paraId="427546E4" w14:textId="77777777" w:rsidR="005C1B91" w:rsidRPr="00E61FCC" w:rsidRDefault="005C1B91" w:rsidP="005C1B91">
            <w:pPr>
              <w:ind w:left="28" w:right="12"/>
              <w:jc w:val="center"/>
            </w:pPr>
            <w:r w:rsidRPr="00E61FCC">
              <w:rPr>
                <w:spacing w:val="-2"/>
              </w:rPr>
              <w:t>1.3.6</w:t>
            </w:r>
          </w:p>
        </w:tc>
        <w:tc>
          <w:tcPr>
            <w:tcW w:w="8054" w:type="dxa"/>
          </w:tcPr>
          <w:p w14:paraId="282D6675" w14:textId="77777777" w:rsidR="005C1B91" w:rsidRPr="00E61FCC" w:rsidRDefault="005C1B91" w:rsidP="005C1B91">
            <w:pPr>
              <w:spacing w:line="256" w:lineRule="auto"/>
              <w:ind w:left="88"/>
            </w:pPr>
            <w:r w:rsidRPr="00E61FCC">
              <w:t>применять</w:t>
            </w:r>
            <w:r w:rsidRPr="00E61FCC">
              <w:rPr>
                <w:spacing w:val="40"/>
              </w:rPr>
              <w:t xml:space="preserve"> </w:t>
            </w:r>
            <w:r w:rsidRPr="00E61FCC">
              <w:t>понятия</w:t>
            </w:r>
            <w:r w:rsidRPr="00E61FCC">
              <w:rPr>
                <w:spacing w:val="40"/>
              </w:rPr>
              <w:t xml:space="preserve"> </w:t>
            </w:r>
            <w:r w:rsidRPr="00E61FCC">
              <w:t>«почва»,</w:t>
            </w:r>
            <w:r w:rsidRPr="00E61FCC">
              <w:rPr>
                <w:spacing w:val="40"/>
              </w:rPr>
              <w:t xml:space="preserve"> </w:t>
            </w:r>
            <w:r w:rsidRPr="00E61FCC">
              <w:t>«плодородие</w:t>
            </w:r>
            <w:r w:rsidRPr="00E61FCC">
              <w:rPr>
                <w:spacing w:val="40"/>
              </w:rPr>
              <w:t xml:space="preserve"> </w:t>
            </w:r>
            <w:r w:rsidRPr="00E61FCC">
              <w:t>почв»</w:t>
            </w:r>
            <w:r w:rsidRPr="00E61FCC">
              <w:rPr>
                <w:spacing w:val="40"/>
              </w:rPr>
              <w:t xml:space="preserve"> </w:t>
            </w:r>
            <w:r w:rsidRPr="00E61FCC">
              <w:t>для</w:t>
            </w:r>
            <w:r w:rsidRPr="00E61FCC">
              <w:rPr>
                <w:spacing w:val="40"/>
              </w:rPr>
              <w:t xml:space="preserve"> </w:t>
            </w:r>
            <w:r w:rsidRPr="00E61FCC">
              <w:t>решения учебных и (или) практико-ориентированных задач</w:t>
            </w:r>
          </w:p>
        </w:tc>
      </w:tr>
    </w:tbl>
    <w:p w14:paraId="7615493C"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467EDE66" w14:textId="77777777" w:rsidTr="003B164C">
        <w:trPr>
          <w:trHeight w:val="465"/>
        </w:trPr>
        <w:tc>
          <w:tcPr>
            <w:tcW w:w="1859" w:type="dxa"/>
          </w:tcPr>
          <w:p w14:paraId="29A7670D" w14:textId="77777777" w:rsidR="005C1B91" w:rsidRPr="00E61FCC" w:rsidRDefault="005C1B91" w:rsidP="005C1B91">
            <w:pPr>
              <w:ind w:left="28" w:right="4"/>
              <w:jc w:val="center"/>
            </w:pPr>
            <w:r w:rsidRPr="00E61FCC">
              <w:rPr>
                <w:spacing w:val="-5"/>
              </w:rPr>
              <w:t>1.4</w:t>
            </w:r>
          </w:p>
        </w:tc>
        <w:tc>
          <w:tcPr>
            <w:tcW w:w="8054" w:type="dxa"/>
          </w:tcPr>
          <w:p w14:paraId="16293910" w14:textId="77777777" w:rsidR="005C1B91" w:rsidRPr="00E61FCC" w:rsidRDefault="005C1B91" w:rsidP="005C1B91">
            <w:pPr>
              <w:ind w:left="88"/>
            </w:pPr>
            <w:r w:rsidRPr="00E61FCC">
              <w:t>Тема</w:t>
            </w:r>
            <w:r w:rsidRPr="00E61FCC">
              <w:rPr>
                <w:spacing w:val="-14"/>
              </w:rPr>
              <w:t xml:space="preserve"> </w:t>
            </w:r>
            <w:r w:rsidRPr="00E61FCC">
              <w:t>«Природно-территориальные</w:t>
            </w:r>
            <w:r w:rsidRPr="00E61FCC">
              <w:rPr>
                <w:spacing w:val="-14"/>
              </w:rPr>
              <w:t xml:space="preserve"> </w:t>
            </w:r>
            <w:r w:rsidRPr="00E61FCC">
              <w:rPr>
                <w:spacing w:val="-2"/>
              </w:rPr>
              <w:t>комплексы»:</w:t>
            </w:r>
          </w:p>
        </w:tc>
      </w:tr>
      <w:tr w:rsidR="005C1B91" w:rsidRPr="00E61FCC" w14:paraId="0BE66EA5" w14:textId="77777777" w:rsidTr="003B164C">
        <w:trPr>
          <w:trHeight w:val="1502"/>
        </w:trPr>
        <w:tc>
          <w:tcPr>
            <w:tcW w:w="1859" w:type="dxa"/>
          </w:tcPr>
          <w:p w14:paraId="0C26C2C1" w14:textId="77777777" w:rsidR="005C1B91" w:rsidRPr="00E61FCC" w:rsidRDefault="005C1B91" w:rsidP="005C1B91">
            <w:pPr>
              <w:ind w:left="28" w:right="12"/>
              <w:jc w:val="center"/>
            </w:pPr>
            <w:r w:rsidRPr="00E61FCC">
              <w:rPr>
                <w:spacing w:val="-2"/>
              </w:rPr>
              <w:t>1.4.1</w:t>
            </w:r>
          </w:p>
        </w:tc>
        <w:tc>
          <w:tcPr>
            <w:tcW w:w="8054" w:type="dxa"/>
          </w:tcPr>
          <w:p w14:paraId="460A1578" w14:textId="77777777" w:rsidR="005C1B91" w:rsidRPr="00E61FCC" w:rsidRDefault="005C1B91" w:rsidP="005C1B91">
            <w:pPr>
              <w:spacing w:line="259" w:lineRule="auto"/>
              <w:ind w:left="88" w:right="71"/>
              <w:jc w:val="both"/>
            </w:pPr>
            <w:r w:rsidRPr="00E61FCC">
              <w:t>приводить</w:t>
            </w:r>
            <w:r w:rsidRPr="00E61FCC">
              <w:rPr>
                <w:spacing w:val="80"/>
              </w:rPr>
              <w:t xml:space="preserve">  </w:t>
            </w:r>
            <w:r w:rsidRPr="00E61FCC">
              <w:t>примеры</w:t>
            </w:r>
            <w:r w:rsidRPr="00E61FCC">
              <w:rPr>
                <w:spacing w:val="80"/>
              </w:rPr>
              <w:t xml:space="preserve">  </w:t>
            </w:r>
            <w:r w:rsidRPr="00E61FCC">
              <w:t>изменений</w:t>
            </w:r>
            <w:r w:rsidRPr="00E61FCC">
              <w:rPr>
                <w:spacing w:val="80"/>
              </w:rPr>
              <w:t xml:space="preserve">  </w:t>
            </w:r>
            <w:r w:rsidRPr="00E61FCC">
              <w:t>в</w:t>
            </w:r>
            <w:r w:rsidRPr="00E61FCC">
              <w:rPr>
                <w:spacing w:val="80"/>
              </w:rPr>
              <w:t xml:space="preserve">  </w:t>
            </w:r>
            <w:r w:rsidRPr="00E61FCC">
              <w:t>изученных</w:t>
            </w:r>
            <w:r w:rsidRPr="00E61FCC">
              <w:rPr>
                <w:spacing w:val="80"/>
              </w:rPr>
              <w:t xml:space="preserve">  </w:t>
            </w:r>
            <w:r w:rsidRPr="00E61FCC">
              <w:t>геосферах в результате деятельности человека на примере территории мира и</w:t>
            </w:r>
            <w:r w:rsidRPr="00E61FCC">
              <w:rPr>
                <w:spacing w:val="-2"/>
              </w:rPr>
              <w:t xml:space="preserve"> </w:t>
            </w:r>
            <w:r w:rsidRPr="00E61FCC">
              <w:t>своей</w:t>
            </w:r>
            <w:r w:rsidRPr="00E61FCC">
              <w:rPr>
                <w:spacing w:val="-2"/>
              </w:rPr>
              <w:t xml:space="preserve"> </w:t>
            </w:r>
            <w:r w:rsidRPr="00E61FCC">
              <w:t>местности,</w:t>
            </w:r>
            <w:r w:rsidRPr="00E61FCC">
              <w:rPr>
                <w:spacing w:val="-1"/>
              </w:rPr>
              <w:t xml:space="preserve"> </w:t>
            </w:r>
            <w:r w:rsidRPr="00E61FCC">
              <w:t>путей</w:t>
            </w:r>
            <w:r w:rsidRPr="00E61FCC">
              <w:rPr>
                <w:spacing w:val="-2"/>
              </w:rPr>
              <w:t xml:space="preserve"> </w:t>
            </w:r>
            <w:r w:rsidRPr="00E61FCC">
              <w:t>решения</w:t>
            </w:r>
            <w:r w:rsidRPr="00E61FCC">
              <w:rPr>
                <w:spacing w:val="-2"/>
              </w:rPr>
              <w:t xml:space="preserve"> </w:t>
            </w:r>
            <w:r w:rsidRPr="00E61FCC">
              <w:t>существующих</w:t>
            </w:r>
            <w:r w:rsidRPr="00E61FCC">
              <w:rPr>
                <w:spacing w:val="-5"/>
              </w:rPr>
              <w:t xml:space="preserve"> </w:t>
            </w:r>
            <w:r w:rsidRPr="00E61FCC">
              <w:t xml:space="preserve">экологических </w:t>
            </w:r>
            <w:r w:rsidRPr="00E61FCC">
              <w:rPr>
                <w:spacing w:val="-2"/>
              </w:rPr>
              <w:t>проблем</w:t>
            </w:r>
          </w:p>
        </w:tc>
      </w:tr>
      <w:tr w:rsidR="005C1B91" w:rsidRPr="00E61FCC" w14:paraId="18B0AEAF" w14:textId="77777777" w:rsidTr="003B164C">
        <w:trPr>
          <w:trHeight w:val="811"/>
        </w:trPr>
        <w:tc>
          <w:tcPr>
            <w:tcW w:w="1859" w:type="dxa"/>
          </w:tcPr>
          <w:p w14:paraId="222F5F73" w14:textId="77777777" w:rsidR="005C1B91" w:rsidRPr="00E61FCC" w:rsidRDefault="005C1B91" w:rsidP="005C1B91">
            <w:pPr>
              <w:ind w:left="28" w:right="12"/>
              <w:jc w:val="center"/>
            </w:pPr>
            <w:r w:rsidRPr="00E61FCC">
              <w:rPr>
                <w:spacing w:val="-2"/>
              </w:rPr>
              <w:t>1.4.2</w:t>
            </w:r>
          </w:p>
        </w:tc>
        <w:tc>
          <w:tcPr>
            <w:tcW w:w="8054" w:type="dxa"/>
          </w:tcPr>
          <w:p w14:paraId="0E6D7867" w14:textId="77777777" w:rsidR="005C1B91" w:rsidRPr="00E61FCC" w:rsidRDefault="005C1B91" w:rsidP="005C1B91">
            <w:pPr>
              <w:tabs>
                <w:tab w:val="left" w:pos="1541"/>
                <w:tab w:val="left" w:pos="3254"/>
                <w:tab w:val="left" w:pos="5052"/>
                <w:tab w:val="left" w:pos="6340"/>
                <w:tab w:val="left" w:pos="6714"/>
              </w:tabs>
              <w:spacing w:line="259" w:lineRule="auto"/>
              <w:ind w:left="88" w:right="64"/>
            </w:pPr>
            <w:r w:rsidRPr="00E61FCC">
              <w:rPr>
                <w:spacing w:val="-2"/>
              </w:rPr>
              <w:t>объяснять</w:t>
            </w:r>
            <w:r w:rsidRPr="00E61FCC">
              <w:tab/>
            </w:r>
            <w:r w:rsidRPr="00E61FCC">
              <w:rPr>
                <w:spacing w:val="-2"/>
              </w:rPr>
              <w:t>взаимосвязи</w:t>
            </w:r>
            <w:r w:rsidRPr="00E61FCC">
              <w:tab/>
            </w:r>
            <w:r w:rsidRPr="00E61FCC">
              <w:rPr>
                <w:spacing w:val="-2"/>
              </w:rPr>
              <w:t>компонентов</w:t>
            </w:r>
            <w:r w:rsidRPr="00E61FCC">
              <w:tab/>
            </w:r>
            <w:r w:rsidRPr="00E61FCC">
              <w:rPr>
                <w:spacing w:val="-2"/>
              </w:rPr>
              <w:t>природы</w:t>
            </w:r>
            <w:r w:rsidRPr="00E61FCC">
              <w:tab/>
            </w:r>
            <w:r w:rsidRPr="00E61FCC">
              <w:rPr>
                <w:spacing w:val="-10"/>
              </w:rPr>
              <w:t>в</w:t>
            </w:r>
            <w:r w:rsidRPr="00E61FCC">
              <w:tab/>
            </w:r>
            <w:r w:rsidRPr="00E61FCC">
              <w:rPr>
                <w:spacing w:val="-2"/>
              </w:rPr>
              <w:t xml:space="preserve">природно- </w:t>
            </w:r>
            <w:r w:rsidRPr="00E61FCC">
              <w:t>территориальном комплексе</w:t>
            </w:r>
          </w:p>
        </w:tc>
      </w:tr>
      <w:tr w:rsidR="005C1B91" w:rsidRPr="00E61FCC" w14:paraId="10CBB906" w14:textId="77777777" w:rsidTr="003B164C">
        <w:trPr>
          <w:trHeight w:val="1156"/>
        </w:trPr>
        <w:tc>
          <w:tcPr>
            <w:tcW w:w="1859" w:type="dxa"/>
          </w:tcPr>
          <w:p w14:paraId="4D2A29F1" w14:textId="77777777" w:rsidR="005C1B91" w:rsidRPr="00E61FCC" w:rsidRDefault="005C1B91" w:rsidP="005C1B91">
            <w:pPr>
              <w:ind w:left="28" w:right="12"/>
              <w:jc w:val="center"/>
            </w:pPr>
            <w:r w:rsidRPr="00E61FCC">
              <w:rPr>
                <w:spacing w:val="-2"/>
              </w:rPr>
              <w:t>1.4.3</w:t>
            </w:r>
          </w:p>
        </w:tc>
        <w:tc>
          <w:tcPr>
            <w:tcW w:w="8054" w:type="dxa"/>
          </w:tcPr>
          <w:p w14:paraId="6597EF7F" w14:textId="77777777" w:rsidR="005C1B91" w:rsidRPr="00E61FCC" w:rsidRDefault="005C1B91" w:rsidP="005C1B91">
            <w:pPr>
              <w:spacing w:line="256" w:lineRule="auto"/>
              <w:ind w:left="88" w:right="64"/>
              <w:jc w:val="both"/>
            </w:pPr>
            <w:r w:rsidRPr="00E61FCC">
              <w:t>применять понятия «природный комплекс», «природно- территориальный комплекс», «круговорот веществ в природе» для решения учебных и (или) практико-ориентированных задач</w:t>
            </w:r>
          </w:p>
        </w:tc>
      </w:tr>
    </w:tbl>
    <w:p w14:paraId="7285E581" w14:textId="77777777" w:rsidR="005C1B91" w:rsidRPr="00E61FCC" w:rsidRDefault="005C1B91" w:rsidP="005C1B91">
      <w:pPr>
        <w:rPr>
          <w:b/>
        </w:rPr>
      </w:pPr>
    </w:p>
    <w:p w14:paraId="15C28D43" w14:textId="77777777" w:rsidR="005C1B91" w:rsidRPr="00E61FCC" w:rsidRDefault="005C1B91" w:rsidP="005C1B91">
      <w:pPr>
        <w:ind w:left="138"/>
        <w:rPr>
          <w:b/>
        </w:rPr>
      </w:pPr>
      <w:r w:rsidRPr="00E61FCC">
        <w:rPr>
          <w:b/>
        </w:rPr>
        <w:t>Проверяемые</w:t>
      </w:r>
      <w:r w:rsidRPr="00E61FCC">
        <w:rPr>
          <w:b/>
          <w:spacing w:val="-14"/>
        </w:rPr>
        <w:t xml:space="preserve"> </w:t>
      </w:r>
      <w:r w:rsidRPr="00E61FCC">
        <w:rPr>
          <w:b/>
        </w:rPr>
        <w:t>элементы</w:t>
      </w:r>
      <w:r w:rsidRPr="00E61FCC">
        <w:rPr>
          <w:b/>
          <w:spacing w:val="-14"/>
        </w:rPr>
        <w:t xml:space="preserve"> </w:t>
      </w:r>
      <w:r w:rsidRPr="00E61FCC">
        <w:rPr>
          <w:b/>
          <w:spacing w:val="-2"/>
        </w:rPr>
        <w:t>содержания</w:t>
      </w:r>
    </w:p>
    <w:p w14:paraId="63B1FF81"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5C1B91" w:rsidRPr="00E61FCC" w14:paraId="0A51AD35" w14:textId="77777777" w:rsidTr="003B164C">
        <w:trPr>
          <w:trHeight w:val="465"/>
        </w:trPr>
        <w:tc>
          <w:tcPr>
            <w:tcW w:w="1239" w:type="dxa"/>
          </w:tcPr>
          <w:p w14:paraId="3EA3F299" w14:textId="77777777" w:rsidR="005C1B91" w:rsidRPr="00E61FCC" w:rsidRDefault="005C1B91" w:rsidP="005C1B91">
            <w:pPr>
              <w:ind w:left="19" w:right="13"/>
              <w:jc w:val="center"/>
            </w:pPr>
            <w:r w:rsidRPr="00E61FCC">
              <w:rPr>
                <w:spacing w:val="-5"/>
              </w:rPr>
              <w:t>Код</w:t>
            </w:r>
          </w:p>
        </w:tc>
        <w:tc>
          <w:tcPr>
            <w:tcW w:w="8674" w:type="dxa"/>
          </w:tcPr>
          <w:p w14:paraId="329E9F4A" w14:textId="77777777" w:rsidR="005C1B91" w:rsidRPr="00E61FCC" w:rsidRDefault="005C1B91" w:rsidP="005C1B91">
            <w:pPr>
              <w:ind w:left="5" w:right="4"/>
              <w:jc w:val="center"/>
            </w:pPr>
            <w:r w:rsidRPr="00E61FCC">
              <w:t>Проверяемый</w:t>
            </w:r>
            <w:r w:rsidRPr="00E61FCC">
              <w:rPr>
                <w:spacing w:val="-10"/>
              </w:rPr>
              <w:t xml:space="preserve"> </w:t>
            </w:r>
            <w:r w:rsidRPr="00E61FCC">
              <w:t>элемент</w:t>
            </w:r>
            <w:r w:rsidRPr="00E61FCC">
              <w:rPr>
                <w:spacing w:val="-10"/>
              </w:rPr>
              <w:t xml:space="preserve"> </w:t>
            </w:r>
            <w:r w:rsidRPr="00E61FCC">
              <w:rPr>
                <w:spacing w:val="-2"/>
              </w:rPr>
              <w:t>содержания</w:t>
            </w:r>
          </w:p>
        </w:tc>
      </w:tr>
      <w:tr w:rsidR="005C1B91" w:rsidRPr="00E61FCC" w14:paraId="0CBA04BA" w14:textId="77777777" w:rsidTr="003B164C">
        <w:trPr>
          <w:trHeight w:val="458"/>
        </w:trPr>
        <w:tc>
          <w:tcPr>
            <w:tcW w:w="1239" w:type="dxa"/>
          </w:tcPr>
          <w:p w14:paraId="7A6E7D21" w14:textId="77777777" w:rsidR="005C1B91" w:rsidRPr="00E61FCC" w:rsidRDefault="005C1B91" w:rsidP="005C1B91">
            <w:pPr>
              <w:ind w:left="19" w:right="8"/>
              <w:jc w:val="center"/>
            </w:pPr>
            <w:r w:rsidRPr="00E61FCC">
              <w:rPr>
                <w:spacing w:val="-10"/>
              </w:rPr>
              <w:t>1</w:t>
            </w:r>
          </w:p>
        </w:tc>
        <w:tc>
          <w:tcPr>
            <w:tcW w:w="8674" w:type="dxa"/>
          </w:tcPr>
          <w:p w14:paraId="7BC341A3" w14:textId="77777777" w:rsidR="005C1B91" w:rsidRPr="00E61FCC" w:rsidRDefault="005C1B91" w:rsidP="005C1B91">
            <w:pPr>
              <w:ind w:left="88"/>
            </w:pPr>
            <w:r w:rsidRPr="00E61FCC">
              <w:t>Гидросфера</w:t>
            </w:r>
            <w:r w:rsidRPr="00E61FCC">
              <w:rPr>
                <w:spacing w:val="-8"/>
              </w:rPr>
              <w:t xml:space="preserve"> </w:t>
            </w:r>
            <w:r w:rsidRPr="00E61FCC">
              <w:t>–</w:t>
            </w:r>
            <w:r w:rsidRPr="00E61FCC">
              <w:rPr>
                <w:spacing w:val="-4"/>
              </w:rPr>
              <w:t xml:space="preserve"> </w:t>
            </w:r>
            <w:r w:rsidRPr="00E61FCC">
              <w:t>водная</w:t>
            </w:r>
            <w:r w:rsidRPr="00E61FCC">
              <w:rPr>
                <w:spacing w:val="-6"/>
              </w:rPr>
              <w:t xml:space="preserve"> </w:t>
            </w:r>
            <w:r w:rsidRPr="00E61FCC">
              <w:t>оболочка</w:t>
            </w:r>
            <w:r w:rsidRPr="00E61FCC">
              <w:rPr>
                <w:spacing w:val="-9"/>
              </w:rPr>
              <w:t xml:space="preserve"> </w:t>
            </w:r>
            <w:r w:rsidRPr="00E61FCC">
              <w:rPr>
                <w:spacing w:val="-4"/>
              </w:rPr>
              <w:t>Земли</w:t>
            </w:r>
          </w:p>
        </w:tc>
      </w:tr>
      <w:tr w:rsidR="005C1B91" w:rsidRPr="00E61FCC" w14:paraId="7BC2A22B" w14:textId="77777777" w:rsidTr="003B164C">
        <w:trPr>
          <w:trHeight w:val="465"/>
        </w:trPr>
        <w:tc>
          <w:tcPr>
            <w:tcW w:w="1239" w:type="dxa"/>
          </w:tcPr>
          <w:p w14:paraId="57540672" w14:textId="77777777" w:rsidR="005C1B91" w:rsidRPr="00E61FCC" w:rsidRDefault="005C1B91" w:rsidP="005C1B91">
            <w:pPr>
              <w:ind w:left="19" w:right="9"/>
              <w:jc w:val="center"/>
            </w:pPr>
            <w:r w:rsidRPr="00E61FCC">
              <w:rPr>
                <w:spacing w:val="-5"/>
              </w:rPr>
              <w:t>1.1</w:t>
            </w:r>
          </w:p>
        </w:tc>
        <w:tc>
          <w:tcPr>
            <w:tcW w:w="8674" w:type="dxa"/>
          </w:tcPr>
          <w:p w14:paraId="4D882A11" w14:textId="77777777" w:rsidR="005C1B91" w:rsidRPr="00E61FCC" w:rsidRDefault="005C1B91" w:rsidP="005C1B91">
            <w:pPr>
              <w:ind w:left="88"/>
            </w:pPr>
            <w:r w:rsidRPr="00E61FCC">
              <w:t>Части</w:t>
            </w:r>
            <w:r w:rsidRPr="00E61FCC">
              <w:rPr>
                <w:spacing w:val="-10"/>
              </w:rPr>
              <w:t xml:space="preserve"> </w:t>
            </w:r>
            <w:r w:rsidRPr="00E61FCC">
              <w:t>гидросферы.</w:t>
            </w:r>
            <w:r w:rsidRPr="00E61FCC">
              <w:rPr>
                <w:spacing w:val="-9"/>
              </w:rPr>
              <w:t xml:space="preserve"> </w:t>
            </w:r>
            <w:r w:rsidRPr="00E61FCC">
              <w:t>Мировой</w:t>
            </w:r>
            <w:r w:rsidRPr="00E61FCC">
              <w:rPr>
                <w:spacing w:val="-10"/>
              </w:rPr>
              <w:t xml:space="preserve"> </w:t>
            </w:r>
            <w:r w:rsidRPr="00E61FCC">
              <w:t>круговорот</w:t>
            </w:r>
            <w:r w:rsidRPr="00E61FCC">
              <w:rPr>
                <w:spacing w:val="-10"/>
              </w:rPr>
              <w:t xml:space="preserve"> </w:t>
            </w:r>
            <w:r w:rsidRPr="00E61FCC">
              <w:rPr>
                <w:spacing w:val="-4"/>
              </w:rPr>
              <w:t>воды</w:t>
            </w:r>
          </w:p>
        </w:tc>
      </w:tr>
      <w:tr w:rsidR="005C1B91" w:rsidRPr="00E61FCC" w14:paraId="7E4933EF" w14:textId="77777777" w:rsidTr="003B164C">
        <w:trPr>
          <w:trHeight w:val="1156"/>
        </w:trPr>
        <w:tc>
          <w:tcPr>
            <w:tcW w:w="1239" w:type="dxa"/>
          </w:tcPr>
          <w:p w14:paraId="74D43D36" w14:textId="77777777" w:rsidR="005C1B91" w:rsidRPr="00E61FCC" w:rsidRDefault="005C1B91" w:rsidP="005C1B91">
            <w:pPr>
              <w:ind w:left="19" w:right="9"/>
              <w:jc w:val="center"/>
            </w:pPr>
            <w:r w:rsidRPr="00E61FCC">
              <w:rPr>
                <w:spacing w:val="-5"/>
              </w:rPr>
              <w:t>1.2</w:t>
            </w:r>
          </w:p>
        </w:tc>
        <w:tc>
          <w:tcPr>
            <w:tcW w:w="8674" w:type="dxa"/>
          </w:tcPr>
          <w:p w14:paraId="0D3D288C" w14:textId="77777777" w:rsidR="005C1B91" w:rsidRPr="00E61FCC" w:rsidRDefault="005C1B91" w:rsidP="005C1B91">
            <w:pPr>
              <w:spacing w:line="256" w:lineRule="auto"/>
              <w:ind w:left="88" w:right="64"/>
              <w:jc w:val="both"/>
            </w:pPr>
            <w:r w:rsidRPr="00E61FCC">
              <w:t>Мировой океан и его</w:t>
            </w:r>
            <w:r w:rsidRPr="00E61FCC">
              <w:rPr>
                <w:spacing w:val="-2"/>
              </w:rPr>
              <w:t xml:space="preserve"> </w:t>
            </w:r>
            <w:r w:rsidRPr="00E61FCC">
              <w:t>части. Моря внутренние</w:t>
            </w:r>
            <w:r w:rsidRPr="00E61FCC">
              <w:rPr>
                <w:spacing w:val="-1"/>
              </w:rPr>
              <w:t xml:space="preserve"> </w:t>
            </w:r>
            <w:r w:rsidRPr="00E61FCC">
              <w:t>и окраинные. Движение воды в Мировом океане: волны, приливы и отливы, океанические течения. Соленость и температура океанических вод</w:t>
            </w:r>
          </w:p>
        </w:tc>
      </w:tr>
      <w:tr w:rsidR="005C1B91" w:rsidRPr="00E61FCC" w14:paraId="676C3488" w14:textId="77777777" w:rsidTr="003B164C">
        <w:trPr>
          <w:trHeight w:val="1502"/>
        </w:trPr>
        <w:tc>
          <w:tcPr>
            <w:tcW w:w="1239" w:type="dxa"/>
          </w:tcPr>
          <w:p w14:paraId="595A570D" w14:textId="77777777" w:rsidR="005C1B91" w:rsidRPr="00E61FCC" w:rsidRDefault="005C1B91" w:rsidP="005C1B91">
            <w:pPr>
              <w:ind w:left="19" w:right="9"/>
              <w:jc w:val="center"/>
            </w:pPr>
            <w:r w:rsidRPr="00E61FCC">
              <w:rPr>
                <w:spacing w:val="-5"/>
              </w:rPr>
              <w:t>1.3</w:t>
            </w:r>
          </w:p>
        </w:tc>
        <w:tc>
          <w:tcPr>
            <w:tcW w:w="8674" w:type="dxa"/>
          </w:tcPr>
          <w:p w14:paraId="79CA780B" w14:textId="77777777" w:rsidR="005C1B91" w:rsidRPr="00E61FCC" w:rsidRDefault="005C1B91" w:rsidP="005C1B91">
            <w:pPr>
              <w:spacing w:line="259" w:lineRule="auto"/>
              <w:ind w:left="88" w:right="78"/>
              <w:jc w:val="both"/>
            </w:pPr>
            <w:r w:rsidRPr="00E61FCC">
              <w:t>Воды суши. Реки: горные и равнинные. Речная система, бассейн, водораздел. Пороги и водопады. Питание и режим рек. Озера. Происхождение озерных котловин. Озера сточные и бессточные. Болота, их образование</w:t>
            </w:r>
          </w:p>
        </w:tc>
      </w:tr>
      <w:tr w:rsidR="005C1B91" w:rsidRPr="00E61FCC" w14:paraId="4703B438" w14:textId="77777777" w:rsidTr="003B164C">
        <w:trPr>
          <w:trHeight w:val="810"/>
        </w:trPr>
        <w:tc>
          <w:tcPr>
            <w:tcW w:w="1239" w:type="dxa"/>
          </w:tcPr>
          <w:p w14:paraId="3D282D08" w14:textId="77777777" w:rsidR="005C1B91" w:rsidRPr="00E61FCC" w:rsidRDefault="005C1B91" w:rsidP="005C1B91">
            <w:pPr>
              <w:ind w:left="19" w:right="9"/>
              <w:jc w:val="center"/>
            </w:pPr>
            <w:r w:rsidRPr="00E61FCC">
              <w:rPr>
                <w:spacing w:val="-5"/>
              </w:rPr>
              <w:t>1.4</w:t>
            </w:r>
          </w:p>
        </w:tc>
        <w:tc>
          <w:tcPr>
            <w:tcW w:w="8674" w:type="dxa"/>
          </w:tcPr>
          <w:p w14:paraId="49546DC3" w14:textId="77777777" w:rsidR="005C1B91" w:rsidRPr="00E61FCC" w:rsidRDefault="005C1B91" w:rsidP="005C1B91">
            <w:pPr>
              <w:spacing w:line="256" w:lineRule="auto"/>
              <w:ind w:left="88"/>
            </w:pPr>
            <w:r w:rsidRPr="00E61FCC">
              <w:t>Подземные воды их виды, происхождение и использование. Гейзеры. Горные и покровные ледники. Многолетняя мерзлота</w:t>
            </w:r>
          </w:p>
        </w:tc>
      </w:tr>
      <w:tr w:rsidR="005C1B91" w:rsidRPr="00E61FCC" w14:paraId="37C53D31" w14:textId="77777777" w:rsidTr="003B164C">
        <w:trPr>
          <w:trHeight w:val="804"/>
        </w:trPr>
        <w:tc>
          <w:tcPr>
            <w:tcW w:w="1239" w:type="dxa"/>
          </w:tcPr>
          <w:p w14:paraId="7425B523" w14:textId="77777777" w:rsidR="005C1B91" w:rsidRPr="00E61FCC" w:rsidRDefault="005C1B91" w:rsidP="005C1B91">
            <w:pPr>
              <w:ind w:left="19" w:right="9"/>
              <w:jc w:val="center"/>
            </w:pPr>
            <w:r w:rsidRPr="00E61FCC">
              <w:rPr>
                <w:spacing w:val="-5"/>
              </w:rPr>
              <w:t>1.5</w:t>
            </w:r>
          </w:p>
        </w:tc>
        <w:tc>
          <w:tcPr>
            <w:tcW w:w="8674" w:type="dxa"/>
          </w:tcPr>
          <w:p w14:paraId="65A2F606" w14:textId="77777777" w:rsidR="005C1B91" w:rsidRPr="00E61FCC" w:rsidRDefault="005C1B91" w:rsidP="005C1B91">
            <w:pPr>
              <w:spacing w:line="256" w:lineRule="auto"/>
              <w:ind w:left="88"/>
            </w:pPr>
            <w:r w:rsidRPr="00E61FCC">
              <w:t>Человек</w:t>
            </w:r>
            <w:r w:rsidRPr="00E61FCC">
              <w:rPr>
                <w:spacing w:val="80"/>
              </w:rPr>
              <w:t xml:space="preserve"> </w:t>
            </w:r>
            <w:r w:rsidRPr="00E61FCC">
              <w:t>и</w:t>
            </w:r>
            <w:r w:rsidRPr="00E61FCC">
              <w:rPr>
                <w:spacing w:val="80"/>
              </w:rPr>
              <w:t xml:space="preserve"> </w:t>
            </w:r>
            <w:r w:rsidRPr="00E61FCC">
              <w:t>гидросфера.</w:t>
            </w:r>
            <w:r w:rsidRPr="00E61FCC">
              <w:rPr>
                <w:spacing w:val="80"/>
              </w:rPr>
              <w:t xml:space="preserve"> </w:t>
            </w:r>
            <w:r w:rsidRPr="00E61FCC">
              <w:t>Современные</w:t>
            </w:r>
            <w:r w:rsidRPr="00E61FCC">
              <w:rPr>
                <w:spacing w:val="80"/>
              </w:rPr>
              <w:t xml:space="preserve"> </w:t>
            </w:r>
            <w:r w:rsidRPr="00E61FCC">
              <w:t>исследования</w:t>
            </w:r>
            <w:r w:rsidRPr="00E61FCC">
              <w:rPr>
                <w:spacing w:val="80"/>
              </w:rPr>
              <w:t xml:space="preserve"> </w:t>
            </w:r>
            <w:r w:rsidRPr="00E61FCC">
              <w:t>в</w:t>
            </w:r>
            <w:r w:rsidRPr="00E61FCC">
              <w:rPr>
                <w:spacing w:val="80"/>
              </w:rPr>
              <w:t xml:space="preserve"> </w:t>
            </w:r>
            <w:r w:rsidRPr="00E61FCC">
              <w:t>гидросфере. Стихийные явления в гидросфере</w:t>
            </w:r>
          </w:p>
        </w:tc>
      </w:tr>
      <w:tr w:rsidR="005C1B91" w:rsidRPr="00E61FCC" w14:paraId="429C0E0C" w14:textId="77777777" w:rsidTr="003B164C">
        <w:trPr>
          <w:trHeight w:val="465"/>
        </w:trPr>
        <w:tc>
          <w:tcPr>
            <w:tcW w:w="1239" w:type="dxa"/>
          </w:tcPr>
          <w:p w14:paraId="24C941B1" w14:textId="77777777" w:rsidR="005C1B91" w:rsidRPr="00E61FCC" w:rsidRDefault="005C1B91" w:rsidP="005C1B91">
            <w:pPr>
              <w:ind w:left="19" w:right="8"/>
              <w:jc w:val="center"/>
            </w:pPr>
            <w:r w:rsidRPr="00E61FCC">
              <w:rPr>
                <w:spacing w:val="-10"/>
              </w:rPr>
              <w:t>2</w:t>
            </w:r>
          </w:p>
        </w:tc>
        <w:tc>
          <w:tcPr>
            <w:tcW w:w="8674" w:type="dxa"/>
          </w:tcPr>
          <w:p w14:paraId="57E9E250" w14:textId="77777777" w:rsidR="005C1B91" w:rsidRPr="00E61FCC" w:rsidRDefault="005C1B91" w:rsidP="005C1B91">
            <w:pPr>
              <w:ind w:left="88"/>
            </w:pPr>
            <w:r w:rsidRPr="00E61FCC">
              <w:t>Атмосфера</w:t>
            </w:r>
            <w:r w:rsidRPr="00E61FCC">
              <w:rPr>
                <w:spacing w:val="-8"/>
              </w:rPr>
              <w:t xml:space="preserve"> </w:t>
            </w:r>
            <w:r w:rsidRPr="00E61FCC">
              <w:t>–</w:t>
            </w:r>
            <w:r w:rsidRPr="00E61FCC">
              <w:rPr>
                <w:spacing w:val="-3"/>
              </w:rPr>
              <w:t xml:space="preserve"> </w:t>
            </w:r>
            <w:r w:rsidRPr="00E61FCC">
              <w:t>воздушная</w:t>
            </w:r>
            <w:r w:rsidRPr="00E61FCC">
              <w:rPr>
                <w:spacing w:val="-7"/>
              </w:rPr>
              <w:t xml:space="preserve"> </w:t>
            </w:r>
            <w:r w:rsidRPr="00E61FCC">
              <w:t>оболочка</w:t>
            </w:r>
            <w:r w:rsidRPr="00E61FCC">
              <w:rPr>
                <w:spacing w:val="-8"/>
              </w:rPr>
              <w:t xml:space="preserve"> </w:t>
            </w:r>
            <w:r w:rsidRPr="00E61FCC">
              <w:rPr>
                <w:spacing w:val="-4"/>
              </w:rPr>
              <w:t>Земли</w:t>
            </w:r>
          </w:p>
        </w:tc>
      </w:tr>
      <w:tr w:rsidR="005C1B91" w:rsidRPr="00E61FCC" w14:paraId="5CC84723" w14:textId="77777777" w:rsidTr="003B164C">
        <w:trPr>
          <w:trHeight w:val="457"/>
        </w:trPr>
        <w:tc>
          <w:tcPr>
            <w:tcW w:w="1239" w:type="dxa"/>
          </w:tcPr>
          <w:p w14:paraId="77D3CD47" w14:textId="77777777" w:rsidR="005C1B91" w:rsidRPr="00E61FCC" w:rsidRDefault="005C1B91" w:rsidP="005C1B91">
            <w:pPr>
              <w:ind w:left="19" w:right="9"/>
              <w:jc w:val="center"/>
            </w:pPr>
            <w:r w:rsidRPr="00E61FCC">
              <w:rPr>
                <w:spacing w:val="-5"/>
              </w:rPr>
              <w:t>2.1</w:t>
            </w:r>
          </w:p>
        </w:tc>
        <w:tc>
          <w:tcPr>
            <w:tcW w:w="8674" w:type="dxa"/>
          </w:tcPr>
          <w:p w14:paraId="137724B7" w14:textId="77777777" w:rsidR="005C1B91" w:rsidRPr="00E61FCC" w:rsidRDefault="005C1B91" w:rsidP="005C1B91">
            <w:pPr>
              <w:ind w:left="88"/>
            </w:pPr>
            <w:r w:rsidRPr="00E61FCC">
              <w:t>Газовый</w:t>
            </w:r>
            <w:r w:rsidRPr="00E61FCC">
              <w:rPr>
                <w:spacing w:val="-8"/>
              </w:rPr>
              <w:t xml:space="preserve"> </w:t>
            </w:r>
            <w:r w:rsidRPr="00E61FCC">
              <w:t>состав,</w:t>
            </w:r>
            <w:r w:rsidRPr="00E61FCC">
              <w:rPr>
                <w:spacing w:val="-4"/>
              </w:rPr>
              <w:t xml:space="preserve"> </w:t>
            </w:r>
            <w:r w:rsidRPr="00E61FCC">
              <w:t>строение</w:t>
            </w:r>
            <w:r w:rsidRPr="00E61FCC">
              <w:rPr>
                <w:spacing w:val="-8"/>
              </w:rPr>
              <w:t xml:space="preserve"> </w:t>
            </w:r>
            <w:r w:rsidRPr="00E61FCC">
              <w:t>и</w:t>
            </w:r>
            <w:r w:rsidRPr="00E61FCC">
              <w:rPr>
                <w:spacing w:val="-5"/>
              </w:rPr>
              <w:t xml:space="preserve"> </w:t>
            </w:r>
            <w:r w:rsidRPr="00E61FCC">
              <w:t>значение</w:t>
            </w:r>
            <w:r w:rsidRPr="00E61FCC">
              <w:rPr>
                <w:spacing w:val="-7"/>
              </w:rPr>
              <w:t xml:space="preserve"> </w:t>
            </w:r>
            <w:r w:rsidRPr="00E61FCC">
              <w:rPr>
                <w:spacing w:val="-2"/>
              </w:rPr>
              <w:t>атмосферы</w:t>
            </w:r>
          </w:p>
        </w:tc>
      </w:tr>
      <w:tr w:rsidR="005C1B91" w:rsidRPr="00E61FCC" w14:paraId="29ECDB4C" w14:textId="77777777" w:rsidTr="003B164C">
        <w:trPr>
          <w:trHeight w:val="1156"/>
        </w:trPr>
        <w:tc>
          <w:tcPr>
            <w:tcW w:w="1239" w:type="dxa"/>
          </w:tcPr>
          <w:p w14:paraId="0A5DEE92" w14:textId="77777777" w:rsidR="005C1B91" w:rsidRPr="00E61FCC" w:rsidRDefault="005C1B91" w:rsidP="005C1B91">
            <w:pPr>
              <w:ind w:left="19" w:right="9"/>
              <w:jc w:val="center"/>
            </w:pPr>
            <w:r w:rsidRPr="00E61FCC">
              <w:rPr>
                <w:spacing w:val="-5"/>
              </w:rPr>
              <w:t>2.2</w:t>
            </w:r>
          </w:p>
        </w:tc>
        <w:tc>
          <w:tcPr>
            <w:tcW w:w="8674" w:type="dxa"/>
          </w:tcPr>
          <w:p w14:paraId="50961D3F" w14:textId="77777777" w:rsidR="005C1B91" w:rsidRPr="00E61FCC" w:rsidRDefault="005C1B91" w:rsidP="005C1B91">
            <w:pPr>
              <w:spacing w:line="256" w:lineRule="auto"/>
              <w:ind w:left="88" w:right="83"/>
              <w:jc w:val="both"/>
            </w:pPr>
            <w:r w:rsidRPr="00E61FCC">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rsidR="005C1B91" w:rsidRPr="00E61FCC" w14:paraId="34A052DD" w14:textId="77777777" w:rsidTr="003B164C">
        <w:trPr>
          <w:trHeight w:val="1164"/>
        </w:trPr>
        <w:tc>
          <w:tcPr>
            <w:tcW w:w="1239" w:type="dxa"/>
          </w:tcPr>
          <w:p w14:paraId="7EA5AB2D" w14:textId="77777777" w:rsidR="005C1B91" w:rsidRPr="00E61FCC" w:rsidRDefault="005C1B91" w:rsidP="005C1B91">
            <w:pPr>
              <w:ind w:left="19" w:right="9"/>
              <w:jc w:val="center"/>
            </w:pPr>
            <w:r w:rsidRPr="00E61FCC">
              <w:rPr>
                <w:spacing w:val="-5"/>
              </w:rPr>
              <w:lastRenderedPageBreak/>
              <w:t>2.3</w:t>
            </w:r>
          </w:p>
        </w:tc>
        <w:tc>
          <w:tcPr>
            <w:tcW w:w="8674" w:type="dxa"/>
          </w:tcPr>
          <w:p w14:paraId="34A4E2DF" w14:textId="77777777" w:rsidR="005C1B91" w:rsidRPr="00E61FCC" w:rsidRDefault="005C1B91" w:rsidP="005C1B91">
            <w:pPr>
              <w:spacing w:line="256" w:lineRule="auto"/>
              <w:ind w:left="88" w:right="83"/>
              <w:jc w:val="both"/>
            </w:pPr>
            <w:r w:rsidRPr="00E61FCC">
              <w:t>Вода в атмосфере, влажность воздуха. Образование облаков. Облака</w:t>
            </w:r>
            <w:r w:rsidRPr="00E61FCC">
              <w:rPr>
                <w:spacing w:val="80"/>
                <w:w w:val="150"/>
              </w:rPr>
              <w:t xml:space="preserve"> </w:t>
            </w:r>
            <w:r w:rsidRPr="00E61FCC">
              <w:t>и их виды. Туман. Образование и выпадение атмосферных осадков. Виды атмосферных осадков</w:t>
            </w:r>
          </w:p>
        </w:tc>
      </w:tr>
    </w:tbl>
    <w:p w14:paraId="2869C989"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5C1B91" w:rsidRPr="00E61FCC" w14:paraId="6DBE0BDE" w14:textId="77777777" w:rsidTr="003B164C">
        <w:trPr>
          <w:trHeight w:val="811"/>
        </w:trPr>
        <w:tc>
          <w:tcPr>
            <w:tcW w:w="1239" w:type="dxa"/>
          </w:tcPr>
          <w:p w14:paraId="7D654569" w14:textId="77777777" w:rsidR="005C1B91" w:rsidRPr="00E61FCC" w:rsidRDefault="005C1B91" w:rsidP="005C1B91">
            <w:pPr>
              <w:ind w:left="19" w:right="9"/>
              <w:jc w:val="center"/>
            </w:pPr>
            <w:r w:rsidRPr="00E61FCC">
              <w:rPr>
                <w:spacing w:val="-5"/>
              </w:rPr>
              <w:t>2.4</w:t>
            </w:r>
          </w:p>
        </w:tc>
        <w:tc>
          <w:tcPr>
            <w:tcW w:w="8674" w:type="dxa"/>
          </w:tcPr>
          <w:p w14:paraId="3124D9A3" w14:textId="77777777" w:rsidR="005C1B91" w:rsidRPr="00E61FCC" w:rsidRDefault="005C1B91" w:rsidP="005C1B91">
            <w:pPr>
              <w:spacing w:line="264" w:lineRule="auto"/>
              <w:ind w:left="88"/>
            </w:pPr>
            <w:r w:rsidRPr="00E61FCC">
              <w:t>Атмосферное</w:t>
            </w:r>
            <w:r w:rsidRPr="00E61FCC">
              <w:rPr>
                <w:spacing w:val="40"/>
              </w:rPr>
              <w:t xml:space="preserve"> </w:t>
            </w:r>
            <w:r w:rsidRPr="00E61FCC">
              <w:t>давление.</w:t>
            </w:r>
            <w:r w:rsidRPr="00E61FCC">
              <w:rPr>
                <w:spacing w:val="40"/>
              </w:rPr>
              <w:t xml:space="preserve"> </w:t>
            </w:r>
            <w:r w:rsidRPr="00E61FCC">
              <w:t>Ветер</w:t>
            </w:r>
            <w:r w:rsidRPr="00E61FCC">
              <w:rPr>
                <w:spacing w:val="40"/>
              </w:rPr>
              <w:t xml:space="preserve"> </w:t>
            </w:r>
            <w:r w:rsidRPr="00E61FCC">
              <w:t>и</w:t>
            </w:r>
            <w:r w:rsidRPr="00E61FCC">
              <w:rPr>
                <w:spacing w:val="40"/>
              </w:rPr>
              <w:t xml:space="preserve"> </w:t>
            </w:r>
            <w:r w:rsidRPr="00E61FCC">
              <w:t>причины</w:t>
            </w:r>
            <w:r w:rsidRPr="00E61FCC">
              <w:rPr>
                <w:spacing w:val="40"/>
              </w:rPr>
              <w:t xml:space="preserve"> </w:t>
            </w:r>
            <w:r w:rsidRPr="00E61FCC">
              <w:t>его</w:t>
            </w:r>
            <w:r w:rsidRPr="00E61FCC">
              <w:rPr>
                <w:spacing w:val="40"/>
              </w:rPr>
              <w:t xml:space="preserve"> </w:t>
            </w:r>
            <w:r w:rsidRPr="00E61FCC">
              <w:t>возникновения.</w:t>
            </w:r>
            <w:r w:rsidRPr="00E61FCC">
              <w:rPr>
                <w:spacing w:val="40"/>
              </w:rPr>
              <w:t xml:space="preserve"> </w:t>
            </w:r>
            <w:r w:rsidRPr="00E61FCC">
              <w:t>Роза</w:t>
            </w:r>
            <w:r w:rsidRPr="00E61FCC">
              <w:rPr>
                <w:spacing w:val="40"/>
              </w:rPr>
              <w:t xml:space="preserve"> </w:t>
            </w:r>
            <w:r w:rsidRPr="00E61FCC">
              <w:t>ветров. Бризы. Муссоны. Пассаты</w:t>
            </w:r>
          </w:p>
        </w:tc>
      </w:tr>
      <w:tr w:rsidR="005C1B91" w:rsidRPr="00E61FCC" w14:paraId="7FFACBD0" w14:textId="77777777" w:rsidTr="003B164C">
        <w:trPr>
          <w:trHeight w:val="1156"/>
        </w:trPr>
        <w:tc>
          <w:tcPr>
            <w:tcW w:w="1239" w:type="dxa"/>
          </w:tcPr>
          <w:p w14:paraId="2EDA32B2" w14:textId="77777777" w:rsidR="005C1B91" w:rsidRPr="00E61FCC" w:rsidRDefault="005C1B91" w:rsidP="005C1B91">
            <w:pPr>
              <w:ind w:left="19" w:right="9"/>
              <w:jc w:val="center"/>
            </w:pPr>
            <w:r w:rsidRPr="00E61FCC">
              <w:rPr>
                <w:spacing w:val="-5"/>
              </w:rPr>
              <w:t>2.5</w:t>
            </w:r>
          </w:p>
        </w:tc>
        <w:tc>
          <w:tcPr>
            <w:tcW w:w="8674" w:type="dxa"/>
          </w:tcPr>
          <w:p w14:paraId="03D791A3" w14:textId="77777777" w:rsidR="005C1B91" w:rsidRPr="00E61FCC" w:rsidRDefault="005C1B91" w:rsidP="005C1B91">
            <w:pPr>
              <w:spacing w:line="261" w:lineRule="auto"/>
              <w:ind w:left="88" w:right="78"/>
              <w:jc w:val="both"/>
            </w:pPr>
            <w:r w:rsidRPr="00E61FCC">
              <w:t>Погода</w:t>
            </w:r>
            <w:r w:rsidRPr="00E61FCC">
              <w:rPr>
                <w:spacing w:val="40"/>
              </w:rPr>
              <w:t xml:space="preserve">  </w:t>
            </w:r>
            <w:r w:rsidRPr="00E61FCC">
              <w:t>и</w:t>
            </w:r>
            <w:r w:rsidRPr="00E61FCC">
              <w:rPr>
                <w:spacing w:val="40"/>
              </w:rPr>
              <w:t xml:space="preserve">  </w:t>
            </w:r>
            <w:r w:rsidRPr="00E61FCC">
              <w:t>ее</w:t>
            </w:r>
            <w:r w:rsidRPr="00E61FCC">
              <w:rPr>
                <w:spacing w:val="40"/>
              </w:rPr>
              <w:t xml:space="preserve">  </w:t>
            </w:r>
            <w:r w:rsidRPr="00E61FCC">
              <w:t>показатели.</w:t>
            </w:r>
            <w:r w:rsidRPr="00E61FCC">
              <w:rPr>
                <w:spacing w:val="40"/>
              </w:rPr>
              <w:t xml:space="preserve">  </w:t>
            </w:r>
            <w:r w:rsidRPr="00E61FCC">
              <w:t>Причины</w:t>
            </w:r>
            <w:r w:rsidRPr="00E61FCC">
              <w:rPr>
                <w:spacing w:val="40"/>
              </w:rPr>
              <w:t xml:space="preserve">  </w:t>
            </w:r>
            <w:r w:rsidRPr="00E61FCC">
              <w:t>изменения</w:t>
            </w:r>
            <w:r w:rsidRPr="00E61FCC">
              <w:rPr>
                <w:spacing w:val="40"/>
              </w:rPr>
              <w:t xml:space="preserve">  </w:t>
            </w:r>
            <w:r w:rsidRPr="00E61FCC">
              <w:t>погоды.</w:t>
            </w:r>
            <w:r w:rsidRPr="00E61FCC">
              <w:rPr>
                <w:spacing w:val="40"/>
              </w:rPr>
              <w:t xml:space="preserve">  </w:t>
            </w:r>
            <w:r w:rsidRPr="00E61FCC">
              <w:t>Климат и</w:t>
            </w:r>
            <w:r w:rsidRPr="00E61FCC">
              <w:rPr>
                <w:spacing w:val="80"/>
                <w:w w:val="150"/>
              </w:rPr>
              <w:t xml:space="preserve">   </w:t>
            </w:r>
            <w:r w:rsidRPr="00E61FCC">
              <w:t>климатообразующие</w:t>
            </w:r>
            <w:r w:rsidRPr="00E61FCC">
              <w:rPr>
                <w:spacing w:val="80"/>
                <w:w w:val="150"/>
              </w:rPr>
              <w:t xml:space="preserve">   </w:t>
            </w:r>
            <w:r w:rsidRPr="00E61FCC">
              <w:t>факторы.</w:t>
            </w:r>
            <w:r w:rsidRPr="00E61FCC">
              <w:rPr>
                <w:spacing w:val="80"/>
                <w:w w:val="150"/>
              </w:rPr>
              <w:t xml:space="preserve">   </w:t>
            </w:r>
            <w:r w:rsidRPr="00E61FCC">
              <w:t>Зависимость</w:t>
            </w:r>
            <w:r w:rsidRPr="00E61FCC">
              <w:rPr>
                <w:spacing w:val="80"/>
                <w:w w:val="150"/>
              </w:rPr>
              <w:t xml:space="preserve">   </w:t>
            </w:r>
            <w:r w:rsidRPr="00E61FCC">
              <w:t>климата от географической широты и высоты местности над уровнем моря</w:t>
            </w:r>
          </w:p>
        </w:tc>
      </w:tr>
      <w:tr w:rsidR="005C1B91" w:rsidRPr="00E61FCC" w14:paraId="493792DC" w14:textId="77777777" w:rsidTr="003B164C">
        <w:trPr>
          <w:trHeight w:val="811"/>
        </w:trPr>
        <w:tc>
          <w:tcPr>
            <w:tcW w:w="1239" w:type="dxa"/>
          </w:tcPr>
          <w:p w14:paraId="5369F434" w14:textId="77777777" w:rsidR="005C1B91" w:rsidRPr="00E61FCC" w:rsidRDefault="005C1B91" w:rsidP="005C1B91">
            <w:pPr>
              <w:ind w:left="19"/>
              <w:jc w:val="center"/>
            </w:pPr>
            <w:r w:rsidRPr="00E61FCC">
              <w:rPr>
                <w:spacing w:val="-4"/>
              </w:rPr>
              <w:t>2.6.</w:t>
            </w:r>
          </w:p>
        </w:tc>
        <w:tc>
          <w:tcPr>
            <w:tcW w:w="8674" w:type="dxa"/>
          </w:tcPr>
          <w:p w14:paraId="22CA62A8" w14:textId="77777777" w:rsidR="005C1B91" w:rsidRPr="00E61FCC" w:rsidRDefault="005C1B91" w:rsidP="005C1B91">
            <w:pPr>
              <w:spacing w:line="259" w:lineRule="auto"/>
              <w:ind w:left="88"/>
            </w:pPr>
            <w:r w:rsidRPr="00E61FCC">
              <w:t>Человек</w:t>
            </w:r>
            <w:r w:rsidRPr="00E61FCC">
              <w:rPr>
                <w:spacing w:val="40"/>
              </w:rPr>
              <w:t xml:space="preserve"> </w:t>
            </w:r>
            <w:r w:rsidRPr="00E61FCC">
              <w:t>и</w:t>
            </w:r>
            <w:r w:rsidRPr="00E61FCC">
              <w:rPr>
                <w:spacing w:val="40"/>
              </w:rPr>
              <w:t xml:space="preserve"> </w:t>
            </w:r>
            <w:r w:rsidRPr="00E61FCC">
              <w:t>атмосфера.</w:t>
            </w:r>
            <w:r w:rsidRPr="00E61FCC">
              <w:rPr>
                <w:spacing w:val="40"/>
              </w:rPr>
              <w:t xml:space="preserve"> </w:t>
            </w:r>
            <w:r w:rsidRPr="00E61FCC">
              <w:t>Современные</w:t>
            </w:r>
            <w:r w:rsidRPr="00E61FCC">
              <w:rPr>
                <w:spacing w:val="40"/>
              </w:rPr>
              <w:t xml:space="preserve"> </w:t>
            </w:r>
            <w:r w:rsidRPr="00E61FCC">
              <w:t>изменения</w:t>
            </w:r>
            <w:r w:rsidRPr="00E61FCC">
              <w:rPr>
                <w:spacing w:val="40"/>
              </w:rPr>
              <w:t xml:space="preserve"> </w:t>
            </w:r>
            <w:r w:rsidRPr="00E61FCC">
              <w:t>климата.</w:t>
            </w:r>
            <w:r w:rsidRPr="00E61FCC">
              <w:rPr>
                <w:spacing w:val="40"/>
              </w:rPr>
              <w:t xml:space="preserve"> </w:t>
            </w:r>
            <w:r w:rsidRPr="00E61FCC">
              <w:t>Стихийные явления в атмосфере</w:t>
            </w:r>
          </w:p>
        </w:tc>
      </w:tr>
      <w:tr w:rsidR="005C1B91" w:rsidRPr="00E61FCC" w14:paraId="5D000230" w14:textId="77777777" w:rsidTr="003B164C">
        <w:trPr>
          <w:trHeight w:val="458"/>
        </w:trPr>
        <w:tc>
          <w:tcPr>
            <w:tcW w:w="1239" w:type="dxa"/>
          </w:tcPr>
          <w:p w14:paraId="7409D4DD" w14:textId="77777777" w:rsidR="005C1B91" w:rsidRPr="00E61FCC" w:rsidRDefault="005C1B91" w:rsidP="005C1B91">
            <w:pPr>
              <w:ind w:left="19" w:right="8"/>
              <w:jc w:val="center"/>
            </w:pPr>
            <w:r w:rsidRPr="00E61FCC">
              <w:rPr>
                <w:spacing w:val="-10"/>
              </w:rPr>
              <w:t>3</w:t>
            </w:r>
          </w:p>
        </w:tc>
        <w:tc>
          <w:tcPr>
            <w:tcW w:w="8674" w:type="dxa"/>
          </w:tcPr>
          <w:p w14:paraId="38382569" w14:textId="77777777" w:rsidR="005C1B91" w:rsidRPr="00E61FCC" w:rsidRDefault="005C1B91" w:rsidP="005C1B91">
            <w:pPr>
              <w:ind w:left="88"/>
            </w:pPr>
            <w:r w:rsidRPr="00E61FCC">
              <w:t>Биосфера</w:t>
            </w:r>
            <w:r w:rsidRPr="00E61FCC">
              <w:rPr>
                <w:spacing w:val="-8"/>
              </w:rPr>
              <w:t xml:space="preserve"> </w:t>
            </w:r>
            <w:r w:rsidRPr="00E61FCC">
              <w:t>–</w:t>
            </w:r>
            <w:r w:rsidRPr="00E61FCC">
              <w:rPr>
                <w:spacing w:val="-4"/>
              </w:rPr>
              <w:t xml:space="preserve"> </w:t>
            </w:r>
            <w:r w:rsidRPr="00E61FCC">
              <w:t>оболочка</w:t>
            </w:r>
            <w:r w:rsidRPr="00E61FCC">
              <w:rPr>
                <w:spacing w:val="-9"/>
              </w:rPr>
              <w:t xml:space="preserve"> </w:t>
            </w:r>
            <w:r w:rsidRPr="00E61FCC">
              <w:rPr>
                <w:spacing w:val="-4"/>
              </w:rPr>
              <w:t>жизни</w:t>
            </w:r>
          </w:p>
        </w:tc>
      </w:tr>
      <w:tr w:rsidR="005C1B91" w:rsidRPr="00E61FCC" w14:paraId="6B42318B" w14:textId="77777777" w:rsidTr="003B164C">
        <w:trPr>
          <w:trHeight w:val="1156"/>
        </w:trPr>
        <w:tc>
          <w:tcPr>
            <w:tcW w:w="1239" w:type="dxa"/>
          </w:tcPr>
          <w:p w14:paraId="6460CB7E" w14:textId="77777777" w:rsidR="005C1B91" w:rsidRPr="00E61FCC" w:rsidRDefault="005C1B91" w:rsidP="005C1B91">
            <w:pPr>
              <w:ind w:left="19" w:right="9"/>
              <w:jc w:val="center"/>
            </w:pPr>
            <w:r w:rsidRPr="00E61FCC">
              <w:rPr>
                <w:spacing w:val="-5"/>
              </w:rPr>
              <w:t>3.1</w:t>
            </w:r>
          </w:p>
        </w:tc>
        <w:tc>
          <w:tcPr>
            <w:tcW w:w="8674" w:type="dxa"/>
          </w:tcPr>
          <w:p w14:paraId="706B9BBA" w14:textId="77777777" w:rsidR="005C1B91" w:rsidRPr="00E61FCC" w:rsidRDefault="005C1B91" w:rsidP="005C1B91">
            <w:pPr>
              <w:spacing w:line="261" w:lineRule="auto"/>
              <w:ind w:left="88" w:right="81"/>
              <w:jc w:val="both"/>
            </w:pPr>
            <w:r w:rsidRPr="00E61FCC">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5C1B91" w:rsidRPr="00E61FCC" w14:paraId="723F4CD6" w14:textId="77777777" w:rsidTr="003B164C">
        <w:trPr>
          <w:trHeight w:val="465"/>
        </w:trPr>
        <w:tc>
          <w:tcPr>
            <w:tcW w:w="1239" w:type="dxa"/>
          </w:tcPr>
          <w:p w14:paraId="65738ED1" w14:textId="77777777" w:rsidR="005C1B91" w:rsidRPr="00E61FCC" w:rsidRDefault="005C1B91" w:rsidP="005C1B91">
            <w:pPr>
              <w:ind w:left="19" w:right="9"/>
              <w:jc w:val="center"/>
            </w:pPr>
            <w:r w:rsidRPr="00E61FCC">
              <w:rPr>
                <w:spacing w:val="-5"/>
              </w:rPr>
              <w:t>3.2</w:t>
            </w:r>
          </w:p>
        </w:tc>
        <w:tc>
          <w:tcPr>
            <w:tcW w:w="8674" w:type="dxa"/>
          </w:tcPr>
          <w:p w14:paraId="1D3AC25E" w14:textId="77777777" w:rsidR="005C1B91" w:rsidRPr="00E61FCC" w:rsidRDefault="005C1B91" w:rsidP="005C1B91">
            <w:pPr>
              <w:ind w:left="88"/>
            </w:pPr>
            <w:r w:rsidRPr="00E61FCC">
              <w:t>Человек</w:t>
            </w:r>
            <w:r w:rsidRPr="00E61FCC">
              <w:rPr>
                <w:spacing w:val="-9"/>
              </w:rPr>
              <w:t xml:space="preserve"> </w:t>
            </w:r>
            <w:r w:rsidRPr="00E61FCC">
              <w:t>–</w:t>
            </w:r>
            <w:r w:rsidRPr="00E61FCC">
              <w:rPr>
                <w:spacing w:val="-3"/>
              </w:rPr>
              <w:t xml:space="preserve"> </w:t>
            </w:r>
            <w:r w:rsidRPr="00E61FCC">
              <w:t>часть</w:t>
            </w:r>
            <w:r w:rsidRPr="00E61FCC">
              <w:rPr>
                <w:spacing w:val="-7"/>
              </w:rPr>
              <w:t xml:space="preserve"> </w:t>
            </w:r>
            <w:r w:rsidRPr="00E61FCC">
              <w:t>биосферы.</w:t>
            </w:r>
            <w:r w:rsidRPr="00E61FCC">
              <w:rPr>
                <w:spacing w:val="-6"/>
              </w:rPr>
              <w:t xml:space="preserve"> </w:t>
            </w:r>
            <w:r w:rsidRPr="00E61FCC">
              <w:t>Распространение</w:t>
            </w:r>
            <w:r w:rsidRPr="00E61FCC">
              <w:rPr>
                <w:spacing w:val="-10"/>
              </w:rPr>
              <w:t xml:space="preserve"> </w:t>
            </w:r>
            <w:r w:rsidRPr="00E61FCC">
              <w:t>людей</w:t>
            </w:r>
            <w:r w:rsidRPr="00E61FCC">
              <w:rPr>
                <w:spacing w:val="-7"/>
              </w:rPr>
              <w:t xml:space="preserve"> </w:t>
            </w:r>
            <w:r w:rsidRPr="00E61FCC">
              <w:t>на</w:t>
            </w:r>
            <w:r w:rsidRPr="00E61FCC">
              <w:rPr>
                <w:spacing w:val="-9"/>
              </w:rPr>
              <w:t xml:space="preserve"> </w:t>
            </w:r>
            <w:r w:rsidRPr="00E61FCC">
              <w:rPr>
                <w:spacing w:val="-2"/>
              </w:rPr>
              <w:t>Земле</w:t>
            </w:r>
          </w:p>
        </w:tc>
      </w:tr>
      <w:tr w:rsidR="005C1B91" w:rsidRPr="00E61FCC" w14:paraId="50CBF689" w14:textId="77777777" w:rsidTr="003B164C">
        <w:trPr>
          <w:trHeight w:val="457"/>
        </w:trPr>
        <w:tc>
          <w:tcPr>
            <w:tcW w:w="1239" w:type="dxa"/>
          </w:tcPr>
          <w:p w14:paraId="0173B2E5" w14:textId="77777777" w:rsidR="005C1B91" w:rsidRPr="00E61FCC" w:rsidRDefault="005C1B91" w:rsidP="005C1B91">
            <w:pPr>
              <w:ind w:left="19" w:right="8"/>
              <w:jc w:val="center"/>
            </w:pPr>
            <w:r w:rsidRPr="00E61FCC">
              <w:rPr>
                <w:spacing w:val="-10"/>
              </w:rPr>
              <w:t>4</w:t>
            </w:r>
          </w:p>
        </w:tc>
        <w:tc>
          <w:tcPr>
            <w:tcW w:w="8674" w:type="dxa"/>
          </w:tcPr>
          <w:p w14:paraId="4EA2A620" w14:textId="77777777" w:rsidR="005C1B91" w:rsidRPr="00E61FCC" w:rsidRDefault="005C1B91" w:rsidP="005C1B91">
            <w:pPr>
              <w:ind w:left="88"/>
            </w:pPr>
            <w:r w:rsidRPr="00E61FCC">
              <w:rPr>
                <w:spacing w:val="-2"/>
              </w:rPr>
              <w:t>Природно-территориальные</w:t>
            </w:r>
            <w:r w:rsidRPr="00E61FCC">
              <w:rPr>
                <w:spacing w:val="16"/>
              </w:rPr>
              <w:t xml:space="preserve"> </w:t>
            </w:r>
            <w:r w:rsidRPr="00E61FCC">
              <w:rPr>
                <w:spacing w:val="-2"/>
              </w:rPr>
              <w:t>комплексы</w:t>
            </w:r>
          </w:p>
        </w:tc>
      </w:tr>
      <w:tr w:rsidR="005C1B91" w:rsidRPr="00E61FCC" w14:paraId="6EC11682" w14:textId="77777777" w:rsidTr="003B164C">
        <w:trPr>
          <w:trHeight w:val="1157"/>
        </w:trPr>
        <w:tc>
          <w:tcPr>
            <w:tcW w:w="1239" w:type="dxa"/>
          </w:tcPr>
          <w:p w14:paraId="3BBDD411" w14:textId="77777777" w:rsidR="005C1B91" w:rsidRPr="00E61FCC" w:rsidRDefault="005C1B91" w:rsidP="005C1B91">
            <w:pPr>
              <w:ind w:left="19" w:right="9"/>
              <w:jc w:val="center"/>
            </w:pPr>
            <w:r w:rsidRPr="00E61FCC">
              <w:rPr>
                <w:spacing w:val="-5"/>
              </w:rPr>
              <w:t>4.1</w:t>
            </w:r>
          </w:p>
        </w:tc>
        <w:tc>
          <w:tcPr>
            <w:tcW w:w="8674" w:type="dxa"/>
          </w:tcPr>
          <w:p w14:paraId="7C7D5209" w14:textId="77777777" w:rsidR="005C1B91" w:rsidRPr="00E61FCC" w:rsidRDefault="005C1B91" w:rsidP="005C1B91">
            <w:pPr>
              <w:spacing w:line="261" w:lineRule="auto"/>
              <w:ind w:left="88" w:right="80"/>
              <w:jc w:val="both"/>
            </w:pPr>
            <w:r w:rsidRPr="00E61FCC">
              <w:t>Природно-территориальный</w:t>
            </w:r>
            <w:r w:rsidRPr="00E61FCC">
              <w:rPr>
                <w:spacing w:val="80"/>
              </w:rPr>
              <w:t xml:space="preserve"> </w:t>
            </w:r>
            <w:r w:rsidRPr="00E61FCC">
              <w:t>комплекс.</w:t>
            </w:r>
            <w:r w:rsidRPr="00E61FCC">
              <w:rPr>
                <w:spacing w:val="80"/>
              </w:rPr>
              <w:t xml:space="preserve"> </w:t>
            </w:r>
            <w:r w:rsidRPr="00E61FCC">
              <w:t>Глобальные,</w:t>
            </w:r>
            <w:r w:rsidRPr="00E61FCC">
              <w:rPr>
                <w:spacing w:val="80"/>
              </w:rPr>
              <w:t xml:space="preserve"> </w:t>
            </w:r>
            <w:r w:rsidRPr="00E61FCC">
              <w:t>региональные</w:t>
            </w:r>
            <w:r w:rsidRPr="00E61FCC">
              <w:rPr>
                <w:spacing w:val="80"/>
                <w:w w:val="150"/>
              </w:rPr>
              <w:t xml:space="preserve"> </w:t>
            </w:r>
            <w:r w:rsidRPr="00E61FCC">
              <w:t xml:space="preserve">и локальные природные комплексы. Природные комплексы своей </w:t>
            </w:r>
            <w:r w:rsidRPr="00E61FCC">
              <w:rPr>
                <w:spacing w:val="-2"/>
              </w:rPr>
              <w:t>местности</w:t>
            </w:r>
          </w:p>
        </w:tc>
      </w:tr>
      <w:tr w:rsidR="005C1B91" w:rsidRPr="00E61FCC" w14:paraId="6E61F589" w14:textId="77777777" w:rsidTr="003B164C">
        <w:trPr>
          <w:trHeight w:val="811"/>
        </w:trPr>
        <w:tc>
          <w:tcPr>
            <w:tcW w:w="1239" w:type="dxa"/>
          </w:tcPr>
          <w:p w14:paraId="00896128" w14:textId="77777777" w:rsidR="005C1B91" w:rsidRPr="00E61FCC" w:rsidRDefault="005C1B91" w:rsidP="005C1B91">
            <w:pPr>
              <w:ind w:left="19" w:right="9"/>
              <w:jc w:val="center"/>
            </w:pPr>
            <w:r w:rsidRPr="00E61FCC">
              <w:rPr>
                <w:spacing w:val="-5"/>
              </w:rPr>
              <w:t>4.2</w:t>
            </w:r>
          </w:p>
        </w:tc>
        <w:tc>
          <w:tcPr>
            <w:tcW w:w="8674" w:type="dxa"/>
          </w:tcPr>
          <w:p w14:paraId="3160EC9C" w14:textId="77777777" w:rsidR="005C1B91" w:rsidRPr="00E61FCC" w:rsidRDefault="005C1B91" w:rsidP="005C1B91">
            <w:pPr>
              <w:spacing w:line="264" w:lineRule="auto"/>
              <w:ind w:left="88"/>
            </w:pPr>
            <w:r w:rsidRPr="00E61FCC">
              <w:t>Круговороты</w:t>
            </w:r>
            <w:r w:rsidRPr="00E61FCC">
              <w:rPr>
                <w:spacing w:val="40"/>
              </w:rPr>
              <w:t xml:space="preserve"> </w:t>
            </w:r>
            <w:r w:rsidRPr="00E61FCC">
              <w:t>веществ</w:t>
            </w:r>
            <w:r w:rsidRPr="00E61FCC">
              <w:rPr>
                <w:spacing w:val="40"/>
              </w:rPr>
              <w:t xml:space="preserve"> </w:t>
            </w:r>
            <w:r w:rsidRPr="00E61FCC">
              <w:t>на</w:t>
            </w:r>
            <w:r w:rsidRPr="00E61FCC">
              <w:rPr>
                <w:spacing w:val="40"/>
              </w:rPr>
              <w:t xml:space="preserve"> </w:t>
            </w:r>
            <w:r w:rsidRPr="00E61FCC">
              <w:t>Земле.</w:t>
            </w:r>
            <w:r w:rsidRPr="00E61FCC">
              <w:rPr>
                <w:spacing w:val="40"/>
              </w:rPr>
              <w:t xml:space="preserve"> </w:t>
            </w:r>
            <w:r w:rsidRPr="00E61FCC">
              <w:t>Круговороты</w:t>
            </w:r>
            <w:r w:rsidRPr="00E61FCC">
              <w:rPr>
                <w:spacing w:val="40"/>
              </w:rPr>
              <w:t xml:space="preserve"> </w:t>
            </w:r>
            <w:r w:rsidRPr="00E61FCC">
              <w:t>воды,</w:t>
            </w:r>
            <w:r w:rsidRPr="00E61FCC">
              <w:rPr>
                <w:spacing w:val="40"/>
              </w:rPr>
              <w:t xml:space="preserve"> </w:t>
            </w:r>
            <w:r w:rsidRPr="00E61FCC">
              <w:t>газов,</w:t>
            </w:r>
            <w:r w:rsidRPr="00E61FCC">
              <w:rPr>
                <w:spacing w:val="40"/>
              </w:rPr>
              <w:t xml:space="preserve"> </w:t>
            </w:r>
            <w:r w:rsidRPr="00E61FCC">
              <w:t>горных</w:t>
            </w:r>
            <w:r w:rsidRPr="00E61FCC">
              <w:rPr>
                <w:spacing w:val="80"/>
              </w:rPr>
              <w:t xml:space="preserve"> </w:t>
            </w:r>
            <w:r w:rsidRPr="00E61FCC">
              <w:t>пород, биогенного вещества</w:t>
            </w:r>
          </w:p>
        </w:tc>
      </w:tr>
      <w:tr w:rsidR="005C1B91" w:rsidRPr="00E61FCC" w14:paraId="4D031F8C" w14:textId="77777777" w:rsidTr="003B164C">
        <w:trPr>
          <w:trHeight w:val="804"/>
        </w:trPr>
        <w:tc>
          <w:tcPr>
            <w:tcW w:w="1239" w:type="dxa"/>
          </w:tcPr>
          <w:p w14:paraId="3F157E72" w14:textId="77777777" w:rsidR="005C1B91" w:rsidRPr="00E61FCC" w:rsidRDefault="005C1B91" w:rsidP="005C1B91">
            <w:pPr>
              <w:ind w:left="19" w:right="9"/>
              <w:jc w:val="center"/>
            </w:pPr>
            <w:r w:rsidRPr="00E61FCC">
              <w:rPr>
                <w:spacing w:val="-5"/>
              </w:rPr>
              <w:t>4.3</w:t>
            </w:r>
          </w:p>
        </w:tc>
        <w:tc>
          <w:tcPr>
            <w:tcW w:w="8674" w:type="dxa"/>
          </w:tcPr>
          <w:p w14:paraId="36A0AC6A" w14:textId="77777777" w:rsidR="005C1B91" w:rsidRPr="00E61FCC" w:rsidRDefault="005C1B91" w:rsidP="005C1B91">
            <w:pPr>
              <w:spacing w:line="256" w:lineRule="auto"/>
              <w:ind w:left="88"/>
            </w:pPr>
            <w:r w:rsidRPr="00E61FCC">
              <w:t>Почва: ее строение и состав. Образование почвы и плодородие почв. Охрана почв</w:t>
            </w:r>
          </w:p>
        </w:tc>
      </w:tr>
      <w:tr w:rsidR="005C1B91" w:rsidRPr="00E61FCC" w14:paraId="34F22A39" w14:textId="77777777" w:rsidTr="003B164C">
        <w:trPr>
          <w:trHeight w:val="818"/>
        </w:trPr>
        <w:tc>
          <w:tcPr>
            <w:tcW w:w="1239" w:type="dxa"/>
          </w:tcPr>
          <w:p w14:paraId="0BDE0AD0" w14:textId="77777777" w:rsidR="005C1B91" w:rsidRPr="00E61FCC" w:rsidRDefault="005C1B91" w:rsidP="005C1B91">
            <w:pPr>
              <w:ind w:left="19" w:right="9"/>
              <w:jc w:val="center"/>
            </w:pPr>
            <w:r w:rsidRPr="00E61FCC">
              <w:rPr>
                <w:spacing w:val="-5"/>
              </w:rPr>
              <w:t>4.4</w:t>
            </w:r>
          </w:p>
        </w:tc>
        <w:tc>
          <w:tcPr>
            <w:tcW w:w="8674" w:type="dxa"/>
          </w:tcPr>
          <w:p w14:paraId="605195F1" w14:textId="77777777" w:rsidR="005C1B91" w:rsidRPr="00E61FCC" w:rsidRDefault="005C1B91" w:rsidP="005C1B91">
            <w:pPr>
              <w:spacing w:line="256" w:lineRule="auto"/>
              <w:ind w:left="88"/>
            </w:pPr>
            <w:r w:rsidRPr="00E61FCC">
              <w:t>Природная</w:t>
            </w:r>
            <w:r w:rsidRPr="00E61FCC">
              <w:rPr>
                <w:spacing w:val="40"/>
              </w:rPr>
              <w:t xml:space="preserve"> </w:t>
            </w:r>
            <w:r w:rsidRPr="00E61FCC">
              <w:t>среда.</w:t>
            </w:r>
            <w:r w:rsidRPr="00E61FCC">
              <w:rPr>
                <w:spacing w:val="40"/>
              </w:rPr>
              <w:t xml:space="preserve"> </w:t>
            </w:r>
            <w:r w:rsidRPr="00E61FCC">
              <w:t>Охрана</w:t>
            </w:r>
            <w:r w:rsidRPr="00E61FCC">
              <w:rPr>
                <w:spacing w:val="40"/>
              </w:rPr>
              <w:t xml:space="preserve"> </w:t>
            </w:r>
            <w:r w:rsidRPr="00E61FCC">
              <w:t>природы.</w:t>
            </w:r>
            <w:r w:rsidRPr="00E61FCC">
              <w:rPr>
                <w:spacing w:val="40"/>
              </w:rPr>
              <w:t xml:space="preserve"> </w:t>
            </w:r>
            <w:r w:rsidRPr="00E61FCC">
              <w:t>Особо</w:t>
            </w:r>
            <w:r w:rsidRPr="00E61FCC">
              <w:rPr>
                <w:spacing w:val="40"/>
              </w:rPr>
              <w:t xml:space="preserve"> </w:t>
            </w:r>
            <w:r w:rsidRPr="00E61FCC">
              <w:t>охраняемые</w:t>
            </w:r>
            <w:r w:rsidRPr="00E61FCC">
              <w:rPr>
                <w:spacing w:val="40"/>
              </w:rPr>
              <w:t xml:space="preserve"> </w:t>
            </w:r>
            <w:r w:rsidRPr="00E61FCC">
              <w:t>природные</w:t>
            </w:r>
            <w:r w:rsidRPr="00E61FCC">
              <w:rPr>
                <w:spacing w:val="40"/>
              </w:rPr>
              <w:t xml:space="preserve"> </w:t>
            </w:r>
            <w:r w:rsidRPr="00E61FCC">
              <w:t>территории. Всемирное наследие ЮНЕСКО</w:t>
            </w:r>
          </w:p>
        </w:tc>
      </w:tr>
    </w:tbl>
    <w:p w14:paraId="4FFDF95E" w14:textId="77777777" w:rsidR="005C1B91" w:rsidRPr="00E61FCC" w:rsidRDefault="005C1B91" w:rsidP="0012715A">
      <w:pPr>
        <w:numPr>
          <w:ilvl w:val="0"/>
          <w:numId w:val="170"/>
        </w:numPr>
        <w:tabs>
          <w:tab w:val="left" w:pos="354"/>
        </w:tabs>
        <w:outlineLvl w:val="1"/>
        <w:rPr>
          <w:b/>
          <w:bCs/>
        </w:rPr>
      </w:pPr>
      <w:bookmarkStart w:id="31" w:name="_bookmark26"/>
      <w:bookmarkEnd w:id="31"/>
      <w:r w:rsidRPr="00E61FCC">
        <w:rPr>
          <w:b/>
          <w:bCs/>
          <w:spacing w:val="-2"/>
        </w:rPr>
        <w:t>КЛАСС</w:t>
      </w:r>
    </w:p>
    <w:p w14:paraId="5D5465CF" w14:textId="77777777" w:rsidR="005C1B91" w:rsidRPr="00E61FCC" w:rsidRDefault="005C1B91" w:rsidP="005C1B91">
      <w:pPr>
        <w:spacing w:line="252" w:lineRule="auto"/>
        <w:ind w:left="138"/>
        <w:rPr>
          <w:b/>
        </w:rPr>
      </w:pPr>
      <w:r w:rsidRPr="00E61FCC">
        <w:rPr>
          <w:b/>
        </w:rPr>
        <w:t>Проверяемые</w:t>
      </w:r>
      <w:r w:rsidRPr="00E61FCC">
        <w:rPr>
          <w:b/>
          <w:spacing w:val="-3"/>
        </w:rPr>
        <w:t xml:space="preserve"> </w:t>
      </w:r>
      <w:r w:rsidRPr="00E61FCC">
        <w:rPr>
          <w:b/>
        </w:rPr>
        <w:t>требования</w:t>
      </w:r>
      <w:r w:rsidRPr="00E61FCC">
        <w:rPr>
          <w:b/>
          <w:spacing w:val="-1"/>
        </w:rPr>
        <w:t xml:space="preserve"> </w:t>
      </w:r>
      <w:r w:rsidRPr="00E61FCC">
        <w:rPr>
          <w:b/>
        </w:rPr>
        <w:t>к</w:t>
      </w:r>
      <w:r w:rsidRPr="00E61FCC">
        <w:rPr>
          <w:b/>
          <w:spacing w:val="-4"/>
        </w:rPr>
        <w:t xml:space="preserve"> </w:t>
      </w:r>
      <w:r w:rsidRPr="00E61FCC">
        <w:rPr>
          <w:b/>
        </w:rPr>
        <w:t xml:space="preserve">результатам освоения основной образовательной </w:t>
      </w:r>
      <w:r w:rsidRPr="00E61FCC">
        <w:rPr>
          <w:b/>
          <w:spacing w:val="-2"/>
        </w:rPr>
        <w:t>программы</w:t>
      </w:r>
    </w:p>
    <w:p w14:paraId="09D2AE2A" w14:textId="77777777" w:rsidR="005C1B91" w:rsidRPr="00E61FCC" w:rsidRDefault="005C1B91" w:rsidP="005C1B91">
      <w:pPr>
        <w:spacing w:after="1"/>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3C04FF12" w14:textId="77777777" w:rsidTr="003B164C">
        <w:trPr>
          <w:trHeight w:val="1135"/>
        </w:trPr>
        <w:tc>
          <w:tcPr>
            <w:tcW w:w="1859" w:type="dxa"/>
          </w:tcPr>
          <w:p w14:paraId="72702D50" w14:textId="77777777" w:rsidR="005C1B91" w:rsidRPr="00E61FCC" w:rsidRDefault="005C1B91" w:rsidP="005C1B91">
            <w:pPr>
              <w:spacing w:line="252" w:lineRule="auto"/>
              <w:ind w:left="110" w:right="91" w:firstLine="590"/>
            </w:pPr>
            <w:r w:rsidRPr="00E61FCC">
              <w:rPr>
                <w:spacing w:val="-4"/>
              </w:rPr>
              <w:t xml:space="preserve">Код </w:t>
            </w:r>
            <w:r w:rsidRPr="00E61FCC">
              <w:rPr>
                <w:spacing w:val="-2"/>
              </w:rPr>
              <w:t>проверяемого</w:t>
            </w:r>
          </w:p>
          <w:p w14:paraId="54874EC5" w14:textId="77777777" w:rsidR="005C1B91" w:rsidRPr="00E61FCC" w:rsidRDefault="005C1B91" w:rsidP="005C1B91">
            <w:pPr>
              <w:ind w:left="297"/>
            </w:pPr>
            <w:r w:rsidRPr="00E61FCC">
              <w:rPr>
                <w:spacing w:val="-2"/>
              </w:rPr>
              <w:t>результата</w:t>
            </w:r>
          </w:p>
        </w:tc>
        <w:tc>
          <w:tcPr>
            <w:tcW w:w="8054" w:type="dxa"/>
          </w:tcPr>
          <w:p w14:paraId="65E5CD61" w14:textId="77777777" w:rsidR="005C1B91" w:rsidRPr="00E61FCC" w:rsidRDefault="005C1B91" w:rsidP="005C1B91">
            <w:pPr>
              <w:spacing w:line="252" w:lineRule="auto"/>
              <w:ind w:left="412" w:firstLine="173"/>
            </w:pPr>
            <w:r w:rsidRPr="00E61FCC">
              <w:t>Проверяемые предметные результаты освоения основной образовательной</w:t>
            </w:r>
            <w:r w:rsidRPr="00E61FCC">
              <w:rPr>
                <w:spacing w:val="-13"/>
              </w:rPr>
              <w:t xml:space="preserve"> </w:t>
            </w:r>
            <w:r w:rsidRPr="00E61FCC">
              <w:t>программы</w:t>
            </w:r>
            <w:r w:rsidRPr="00E61FCC">
              <w:rPr>
                <w:spacing w:val="-14"/>
              </w:rPr>
              <w:t xml:space="preserve"> </w:t>
            </w:r>
            <w:r w:rsidRPr="00E61FCC">
              <w:t>основного</w:t>
            </w:r>
            <w:r w:rsidRPr="00E61FCC">
              <w:rPr>
                <w:spacing w:val="-17"/>
              </w:rPr>
              <w:t xml:space="preserve"> </w:t>
            </w:r>
            <w:r w:rsidRPr="00E61FCC">
              <w:t>общего</w:t>
            </w:r>
            <w:r w:rsidRPr="00E61FCC">
              <w:rPr>
                <w:spacing w:val="-10"/>
              </w:rPr>
              <w:t xml:space="preserve"> </w:t>
            </w:r>
            <w:r w:rsidRPr="00E61FCC">
              <w:t>образования</w:t>
            </w:r>
          </w:p>
        </w:tc>
      </w:tr>
      <w:tr w:rsidR="005C1B91" w:rsidRPr="00E61FCC" w14:paraId="26E776AF" w14:textId="77777777" w:rsidTr="003B164C">
        <w:trPr>
          <w:trHeight w:val="458"/>
        </w:trPr>
        <w:tc>
          <w:tcPr>
            <w:tcW w:w="1859" w:type="dxa"/>
          </w:tcPr>
          <w:p w14:paraId="26BA208B" w14:textId="77777777" w:rsidR="005C1B91" w:rsidRPr="00E61FCC" w:rsidRDefault="005C1B91" w:rsidP="005C1B91">
            <w:pPr>
              <w:ind w:left="28" w:right="3"/>
              <w:jc w:val="center"/>
            </w:pPr>
            <w:r w:rsidRPr="00E61FCC">
              <w:rPr>
                <w:spacing w:val="-10"/>
              </w:rPr>
              <w:t>1</w:t>
            </w:r>
          </w:p>
        </w:tc>
        <w:tc>
          <w:tcPr>
            <w:tcW w:w="8054" w:type="dxa"/>
          </w:tcPr>
          <w:p w14:paraId="4D7F4784" w14:textId="77777777" w:rsidR="005C1B91" w:rsidRPr="00E61FCC" w:rsidRDefault="005C1B91" w:rsidP="005C1B91">
            <w:pPr>
              <w:ind w:left="88"/>
            </w:pPr>
            <w:r w:rsidRPr="00E61FCC">
              <w:t>По</w:t>
            </w:r>
            <w:r w:rsidRPr="00E61FCC">
              <w:rPr>
                <w:spacing w:val="-11"/>
              </w:rPr>
              <w:t xml:space="preserve"> </w:t>
            </w:r>
            <w:r w:rsidRPr="00E61FCC">
              <w:t>разделу</w:t>
            </w:r>
            <w:r w:rsidRPr="00E61FCC">
              <w:rPr>
                <w:spacing w:val="-16"/>
              </w:rPr>
              <w:t xml:space="preserve"> </w:t>
            </w:r>
            <w:r w:rsidRPr="00E61FCC">
              <w:t>«Главные</w:t>
            </w:r>
            <w:r w:rsidRPr="00E61FCC">
              <w:rPr>
                <w:spacing w:val="-8"/>
              </w:rPr>
              <w:t xml:space="preserve"> </w:t>
            </w:r>
            <w:r w:rsidRPr="00E61FCC">
              <w:t>закономерности природы</w:t>
            </w:r>
            <w:r w:rsidRPr="00E61FCC">
              <w:rPr>
                <w:spacing w:val="-7"/>
              </w:rPr>
              <w:t xml:space="preserve"> </w:t>
            </w:r>
            <w:r w:rsidRPr="00E61FCC">
              <w:rPr>
                <w:spacing w:val="-2"/>
              </w:rPr>
              <w:t>Земли»</w:t>
            </w:r>
          </w:p>
        </w:tc>
      </w:tr>
      <w:tr w:rsidR="005C1B91" w:rsidRPr="00E61FCC" w14:paraId="485B4E54" w14:textId="77777777" w:rsidTr="003B164C">
        <w:trPr>
          <w:trHeight w:val="458"/>
        </w:trPr>
        <w:tc>
          <w:tcPr>
            <w:tcW w:w="1859" w:type="dxa"/>
          </w:tcPr>
          <w:p w14:paraId="18C0E85A" w14:textId="77777777" w:rsidR="005C1B91" w:rsidRPr="00E61FCC" w:rsidRDefault="005C1B91" w:rsidP="005C1B91">
            <w:pPr>
              <w:ind w:left="28" w:right="4"/>
              <w:jc w:val="center"/>
            </w:pPr>
            <w:r w:rsidRPr="00E61FCC">
              <w:rPr>
                <w:spacing w:val="-5"/>
              </w:rPr>
              <w:t>1.1</w:t>
            </w:r>
          </w:p>
        </w:tc>
        <w:tc>
          <w:tcPr>
            <w:tcW w:w="8054" w:type="dxa"/>
          </w:tcPr>
          <w:p w14:paraId="3B9E70D4" w14:textId="77777777" w:rsidR="005C1B91" w:rsidRPr="00E61FCC" w:rsidRDefault="005C1B91" w:rsidP="005C1B91">
            <w:pPr>
              <w:ind w:left="88"/>
            </w:pPr>
            <w:r w:rsidRPr="00E61FCC">
              <w:t>Тема</w:t>
            </w:r>
            <w:r w:rsidRPr="00E61FCC">
              <w:rPr>
                <w:spacing w:val="-13"/>
              </w:rPr>
              <w:t xml:space="preserve"> </w:t>
            </w:r>
            <w:r w:rsidRPr="00E61FCC">
              <w:t>«Географическая</w:t>
            </w:r>
            <w:r w:rsidRPr="00E61FCC">
              <w:rPr>
                <w:spacing w:val="-10"/>
              </w:rPr>
              <w:t xml:space="preserve"> </w:t>
            </w:r>
            <w:r w:rsidRPr="00E61FCC">
              <w:rPr>
                <w:spacing w:val="-2"/>
              </w:rPr>
              <w:t>оболочка»:</w:t>
            </w:r>
          </w:p>
        </w:tc>
      </w:tr>
      <w:tr w:rsidR="005C1B91" w:rsidRPr="00E61FCC" w14:paraId="40FBAC9C" w14:textId="77777777" w:rsidTr="003B164C">
        <w:trPr>
          <w:trHeight w:val="1135"/>
        </w:trPr>
        <w:tc>
          <w:tcPr>
            <w:tcW w:w="1859" w:type="dxa"/>
          </w:tcPr>
          <w:p w14:paraId="71D8DA22" w14:textId="77777777" w:rsidR="005C1B91" w:rsidRPr="00E61FCC" w:rsidRDefault="005C1B91" w:rsidP="005C1B91">
            <w:pPr>
              <w:ind w:left="28" w:right="12"/>
              <w:jc w:val="center"/>
            </w:pPr>
            <w:r w:rsidRPr="00E61FCC">
              <w:rPr>
                <w:spacing w:val="-2"/>
              </w:rPr>
              <w:t>1.1.1</w:t>
            </w:r>
          </w:p>
        </w:tc>
        <w:tc>
          <w:tcPr>
            <w:tcW w:w="8054" w:type="dxa"/>
          </w:tcPr>
          <w:p w14:paraId="27354097" w14:textId="77777777" w:rsidR="005C1B91" w:rsidRPr="00E61FCC" w:rsidRDefault="005C1B91" w:rsidP="005C1B91">
            <w:pPr>
              <w:spacing w:line="254" w:lineRule="auto"/>
              <w:ind w:left="88" w:right="71"/>
              <w:jc w:val="both"/>
            </w:pPr>
            <w:r w:rsidRPr="00E61FCC">
              <w:t>описывать</w:t>
            </w:r>
            <w:r w:rsidRPr="00E61FCC">
              <w:rPr>
                <w:spacing w:val="-18"/>
              </w:rPr>
              <w:t xml:space="preserve"> </w:t>
            </w:r>
            <w:r w:rsidRPr="00E61FCC">
              <w:t>по</w:t>
            </w:r>
            <w:r w:rsidRPr="00E61FCC">
              <w:rPr>
                <w:spacing w:val="-17"/>
              </w:rPr>
              <w:t xml:space="preserve"> </w:t>
            </w:r>
            <w:r w:rsidRPr="00E61FCC">
              <w:t>географическим</w:t>
            </w:r>
            <w:r w:rsidRPr="00E61FCC">
              <w:rPr>
                <w:spacing w:val="-18"/>
              </w:rPr>
              <w:t xml:space="preserve"> </w:t>
            </w:r>
            <w:r w:rsidRPr="00E61FCC">
              <w:t>картам</w:t>
            </w:r>
            <w:r w:rsidRPr="00E61FCC">
              <w:rPr>
                <w:spacing w:val="-17"/>
              </w:rPr>
              <w:t xml:space="preserve"> </w:t>
            </w:r>
            <w:r w:rsidRPr="00E61FCC">
              <w:t>местоположение</w:t>
            </w:r>
            <w:r w:rsidRPr="00E61FCC">
              <w:rPr>
                <w:spacing w:val="-18"/>
              </w:rPr>
              <w:t xml:space="preserve"> </w:t>
            </w:r>
            <w:r w:rsidRPr="00E61FCC">
              <w:t>изученных географических</w:t>
            </w:r>
            <w:r w:rsidRPr="00E61FCC">
              <w:rPr>
                <w:spacing w:val="-14"/>
              </w:rPr>
              <w:t xml:space="preserve"> </w:t>
            </w:r>
            <w:r w:rsidRPr="00E61FCC">
              <w:t>объектов</w:t>
            </w:r>
            <w:r w:rsidRPr="00E61FCC">
              <w:rPr>
                <w:spacing w:val="-13"/>
              </w:rPr>
              <w:t xml:space="preserve"> </w:t>
            </w:r>
            <w:r w:rsidRPr="00E61FCC">
              <w:t>для</w:t>
            </w:r>
            <w:r w:rsidRPr="00E61FCC">
              <w:rPr>
                <w:spacing w:val="-4"/>
              </w:rPr>
              <w:t xml:space="preserve"> </w:t>
            </w:r>
            <w:r w:rsidRPr="00E61FCC">
              <w:t>решения</w:t>
            </w:r>
            <w:r w:rsidRPr="00E61FCC">
              <w:rPr>
                <w:spacing w:val="-4"/>
              </w:rPr>
              <w:t xml:space="preserve"> </w:t>
            </w:r>
            <w:r w:rsidRPr="00E61FCC">
              <w:t>учебных</w:t>
            </w:r>
            <w:r w:rsidRPr="00E61FCC">
              <w:rPr>
                <w:spacing w:val="-14"/>
              </w:rPr>
              <w:t xml:space="preserve"> </w:t>
            </w:r>
            <w:r w:rsidRPr="00E61FCC">
              <w:t>и</w:t>
            </w:r>
            <w:r w:rsidRPr="00E61FCC">
              <w:rPr>
                <w:spacing w:val="-11"/>
              </w:rPr>
              <w:t xml:space="preserve"> </w:t>
            </w:r>
            <w:r w:rsidRPr="00E61FCC">
              <w:t>(или)</w:t>
            </w:r>
            <w:r w:rsidRPr="00E61FCC">
              <w:rPr>
                <w:spacing w:val="-11"/>
              </w:rPr>
              <w:t xml:space="preserve"> </w:t>
            </w:r>
            <w:r w:rsidRPr="00E61FCC">
              <w:t>практико- ориентированных задач</w:t>
            </w:r>
          </w:p>
        </w:tc>
      </w:tr>
      <w:tr w:rsidR="005C1B91" w:rsidRPr="00E61FCC" w14:paraId="119E0AF6" w14:textId="77777777" w:rsidTr="003B164C">
        <w:trPr>
          <w:trHeight w:val="796"/>
        </w:trPr>
        <w:tc>
          <w:tcPr>
            <w:tcW w:w="1859" w:type="dxa"/>
          </w:tcPr>
          <w:p w14:paraId="1219A8A7" w14:textId="77777777" w:rsidR="005C1B91" w:rsidRPr="00E61FCC" w:rsidRDefault="005C1B91" w:rsidP="005C1B91">
            <w:pPr>
              <w:ind w:left="28" w:right="12"/>
              <w:jc w:val="center"/>
            </w:pPr>
            <w:r w:rsidRPr="00E61FCC">
              <w:rPr>
                <w:spacing w:val="-2"/>
              </w:rPr>
              <w:lastRenderedPageBreak/>
              <w:t>1.1.2</w:t>
            </w:r>
          </w:p>
        </w:tc>
        <w:tc>
          <w:tcPr>
            <w:tcW w:w="8054" w:type="dxa"/>
          </w:tcPr>
          <w:p w14:paraId="7D67C92F" w14:textId="77777777" w:rsidR="005C1B91" w:rsidRPr="00E61FCC" w:rsidRDefault="005C1B91" w:rsidP="005C1B91">
            <w:pPr>
              <w:tabs>
                <w:tab w:val="left" w:pos="1434"/>
                <w:tab w:val="left" w:pos="2779"/>
                <w:tab w:val="left" w:pos="3210"/>
                <w:tab w:val="left" w:pos="4526"/>
                <w:tab w:val="left" w:pos="6442"/>
              </w:tabs>
              <w:spacing w:line="252" w:lineRule="auto"/>
              <w:ind w:left="88" w:right="76"/>
            </w:pPr>
            <w:r w:rsidRPr="00E61FCC">
              <w:rPr>
                <w:spacing w:val="-2"/>
              </w:rPr>
              <w:t>называть</w:t>
            </w:r>
            <w:r w:rsidRPr="00E61FCC">
              <w:tab/>
            </w:r>
            <w:r w:rsidRPr="00E61FCC">
              <w:rPr>
                <w:spacing w:val="-2"/>
              </w:rPr>
              <w:t>строение</w:t>
            </w:r>
            <w:r w:rsidRPr="00E61FCC">
              <w:tab/>
            </w:r>
            <w:r w:rsidRPr="00E61FCC">
              <w:rPr>
                <w:spacing w:val="-10"/>
              </w:rPr>
              <w:t>и</w:t>
            </w:r>
            <w:r w:rsidRPr="00E61FCC">
              <w:tab/>
            </w:r>
            <w:r w:rsidRPr="00E61FCC">
              <w:rPr>
                <w:spacing w:val="-2"/>
              </w:rPr>
              <w:t>свойства</w:t>
            </w:r>
            <w:r w:rsidRPr="00E61FCC">
              <w:tab/>
            </w:r>
            <w:r w:rsidRPr="00E61FCC">
              <w:rPr>
                <w:spacing w:val="-2"/>
              </w:rPr>
              <w:t>(целостность,</w:t>
            </w:r>
            <w:r w:rsidRPr="00E61FCC">
              <w:tab/>
            </w:r>
            <w:r w:rsidRPr="00E61FCC">
              <w:rPr>
                <w:spacing w:val="-2"/>
              </w:rPr>
              <w:t xml:space="preserve">зональность, </w:t>
            </w:r>
            <w:r w:rsidRPr="00E61FCC">
              <w:t>ритмичность) географической оболочки</w:t>
            </w:r>
          </w:p>
        </w:tc>
      </w:tr>
      <w:tr w:rsidR="005C1B91" w:rsidRPr="00E61FCC" w14:paraId="7F55C6BD" w14:textId="77777777" w:rsidTr="003B164C">
        <w:trPr>
          <w:trHeight w:val="796"/>
        </w:trPr>
        <w:tc>
          <w:tcPr>
            <w:tcW w:w="1859" w:type="dxa"/>
          </w:tcPr>
          <w:p w14:paraId="77172EA5" w14:textId="77777777" w:rsidR="005C1B91" w:rsidRPr="00E61FCC" w:rsidRDefault="005C1B91" w:rsidP="005C1B91">
            <w:pPr>
              <w:ind w:left="28" w:right="12"/>
              <w:jc w:val="center"/>
            </w:pPr>
            <w:r w:rsidRPr="00E61FCC">
              <w:rPr>
                <w:spacing w:val="-2"/>
              </w:rPr>
              <w:t>1.1.3</w:t>
            </w:r>
          </w:p>
        </w:tc>
        <w:tc>
          <w:tcPr>
            <w:tcW w:w="8054" w:type="dxa"/>
          </w:tcPr>
          <w:p w14:paraId="4F656162" w14:textId="77777777" w:rsidR="005C1B91" w:rsidRPr="00E61FCC" w:rsidRDefault="005C1B91" w:rsidP="005C1B91">
            <w:pPr>
              <w:spacing w:line="252" w:lineRule="auto"/>
              <w:ind w:left="88"/>
            </w:pPr>
            <w:r w:rsidRPr="00E61FCC">
              <w:t>описывать</w:t>
            </w:r>
            <w:r w:rsidRPr="00E61FCC">
              <w:rPr>
                <w:spacing w:val="40"/>
              </w:rPr>
              <w:t xml:space="preserve"> </w:t>
            </w:r>
            <w:r w:rsidRPr="00E61FCC">
              <w:t>закономерности</w:t>
            </w:r>
            <w:r w:rsidRPr="00E61FCC">
              <w:rPr>
                <w:spacing w:val="40"/>
              </w:rPr>
              <w:t xml:space="preserve"> </w:t>
            </w:r>
            <w:r w:rsidRPr="00E61FCC">
              <w:t>изменения</w:t>
            </w:r>
            <w:r w:rsidRPr="00E61FCC">
              <w:rPr>
                <w:spacing w:val="40"/>
              </w:rPr>
              <w:t xml:space="preserve"> </w:t>
            </w:r>
            <w:r w:rsidRPr="00E61FCC">
              <w:t>в</w:t>
            </w:r>
            <w:r w:rsidRPr="00E61FCC">
              <w:rPr>
                <w:spacing w:val="40"/>
              </w:rPr>
              <w:t xml:space="preserve"> </w:t>
            </w:r>
            <w:r w:rsidRPr="00E61FCC">
              <w:t>пространстве</w:t>
            </w:r>
            <w:r w:rsidRPr="00E61FCC">
              <w:rPr>
                <w:spacing w:val="40"/>
              </w:rPr>
              <w:t xml:space="preserve"> </w:t>
            </w:r>
            <w:r w:rsidRPr="00E61FCC">
              <w:t>рельефа, климата, внутренних вод и органического мира</w:t>
            </w:r>
          </w:p>
        </w:tc>
      </w:tr>
      <w:tr w:rsidR="005C1B91" w:rsidRPr="00E61FCC" w14:paraId="3E3C645C" w14:textId="77777777" w:rsidTr="003B164C">
        <w:trPr>
          <w:trHeight w:val="1135"/>
        </w:trPr>
        <w:tc>
          <w:tcPr>
            <w:tcW w:w="1859" w:type="dxa"/>
          </w:tcPr>
          <w:p w14:paraId="18B62E35" w14:textId="77777777" w:rsidR="005C1B91" w:rsidRPr="00E61FCC" w:rsidRDefault="005C1B91" w:rsidP="005C1B91">
            <w:pPr>
              <w:ind w:left="28" w:right="12"/>
              <w:jc w:val="center"/>
            </w:pPr>
            <w:r w:rsidRPr="00E61FCC">
              <w:rPr>
                <w:spacing w:val="-2"/>
              </w:rPr>
              <w:t>1.1.4</w:t>
            </w:r>
          </w:p>
        </w:tc>
        <w:tc>
          <w:tcPr>
            <w:tcW w:w="8054" w:type="dxa"/>
          </w:tcPr>
          <w:p w14:paraId="20177050" w14:textId="77777777" w:rsidR="005C1B91" w:rsidRPr="00E61FCC" w:rsidRDefault="005C1B91" w:rsidP="005C1B91">
            <w:pPr>
              <w:spacing w:line="252" w:lineRule="auto"/>
              <w:ind w:left="88" w:right="70"/>
              <w:jc w:val="both"/>
            </w:pPr>
            <w:r w:rsidRPr="00E61FCC">
              <w:t>определять</w:t>
            </w:r>
            <w:r w:rsidRPr="00E61FCC">
              <w:rPr>
                <w:spacing w:val="40"/>
              </w:rPr>
              <w:t xml:space="preserve"> </w:t>
            </w:r>
            <w:r w:rsidRPr="00E61FCC">
              <w:t>природные</w:t>
            </w:r>
            <w:r w:rsidRPr="00E61FCC">
              <w:rPr>
                <w:spacing w:val="40"/>
              </w:rPr>
              <w:t xml:space="preserve"> </w:t>
            </w:r>
            <w:r w:rsidRPr="00E61FCC">
              <w:t>зоны</w:t>
            </w:r>
            <w:r w:rsidRPr="00E61FCC">
              <w:rPr>
                <w:spacing w:val="40"/>
              </w:rPr>
              <w:t xml:space="preserve"> </w:t>
            </w:r>
            <w:r w:rsidRPr="00E61FCC">
              <w:t>по</w:t>
            </w:r>
            <w:r w:rsidRPr="00E61FCC">
              <w:rPr>
                <w:spacing w:val="40"/>
              </w:rPr>
              <w:t xml:space="preserve"> </w:t>
            </w:r>
            <w:r w:rsidRPr="00E61FCC">
              <w:t>их</w:t>
            </w:r>
            <w:r w:rsidRPr="00E61FCC">
              <w:rPr>
                <w:spacing w:val="40"/>
              </w:rPr>
              <w:t xml:space="preserve"> </w:t>
            </w:r>
            <w:r w:rsidRPr="00E61FCC">
              <w:t>существенным</w:t>
            </w:r>
            <w:r w:rsidRPr="00E61FCC">
              <w:rPr>
                <w:spacing w:val="40"/>
              </w:rPr>
              <w:t xml:space="preserve"> </w:t>
            </w:r>
            <w:r w:rsidRPr="00E61FCC">
              <w:t>признакам</w:t>
            </w:r>
            <w:r w:rsidRPr="00E61FCC">
              <w:rPr>
                <w:spacing w:val="80"/>
              </w:rPr>
              <w:t xml:space="preserve"> </w:t>
            </w:r>
            <w:r w:rsidRPr="00E61FCC">
              <w:t>на</w:t>
            </w:r>
            <w:r w:rsidRPr="00E61FCC">
              <w:rPr>
                <w:spacing w:val="80"/>
                <w:w w:val="150"/>
              </w:rPr>
              <w:t xml:space="preserve">  </w:t>
            </w:r>
            <w:r w:rsidRPr="00E61FCC">
              <w:t>основе</w:t>
            </w:r>
            <w:r w:rsidRPr="00E61FCC">
              <w:rPr>
                <w:spacing w:val="80"/>
                <w:w w:val="150"/>
              </w:rPr>
              <w:t xml:space="preserve">  </w:t>
            </w:r>
            <w:r w:rsidRPr="00E61FCC">
              <w:t>интеграции</w:t>
            </w:r>
            <w:r w:rsidRPr="00E61FCC">
              <w:rPr>
                <w:spacing w:val="80"/>
                <w:w w:val="150"/>
              </w:rPr>
              <w:t xml:space="preserve">  </w:t>
            </w:r>
            <w:r w:rsidRPr="00E61FCC">
              <w:t>и</w:t>
            </w:r>
            <w:r w:rsidRPr="00E61FCC">
              <w:rPr>
                <w:spacing w:val="80"/>
                <w:w w:val="150"/>
              </w:rPr>
              <w:t xml:space="preserve">  </w:t>
            </w:r>
            <w:r w:rsidRPr="00E61FCC">
              <w:t>интерпретации</w:t>
            </w:r>
            <w:r w:rsidRPr="00E61FCC">
              <w:rPr>
                <w:spacing w:val="80"/>
                <w:w w:val="150"/>
              </w:rPr>
              <w:t xml:space="preserve">  </w:t>
            </w:r>
            <w:r w:rsidRPr="00E61FCC">
              <w:t>информации об особенностях их природы</w:t>
            </w:r>
          </w:p>
        </w:tc>
      </w:tr>
      <w:tr w:rsidR="005C1B91" w:rsidRPr="00E61FCC" w14:paraId="6AB8E8A2" w14:textId="77777777" w:rsidTr="003B164C">
        <w:trPr>
          <w:trHeight w:val="796"/>
        </w:trPr>
        <w:tc>
          <w:tcPr>
            <w:tcW w:w="1859" w:type="dxa"/>
          </w:tcPr>
          <w:p w14:paraId="2DE2F936" w14:textId="77777777" w:rsidR="005C1B91" w:rsidRPr="00E61FCC" w:rsidRDefault="005C1B91" w:rsidP="005C1B91">
            <w:pPr>
              <w:ind w:left="28" w:right="12"/>
              <w:jc w:val="center"/>
            </w:pPr>
            <w:r w:rsidRPr="00E61FCC">
              <w:rPr>
                <w:spacing w:val="-2"/>
              </w:rPr>
              <w:t>1.1.5</w:t>
            </w:r>
          </w:p>
        </w:tc>
        <w:tc>
          <w:tcPr>
            <w:tcW w:w="8054" w:type="dxa"/>
          </w:tcPr>
          <w:p w14:paraId="777F53A5" w14:textId="77777777" w:rsidR="005C1B91" w:rsidRPr="00E61FCC" w:rsidRDefault="005C1B91" w:rsidP="005C1B91">
            <w:pPr>
              <w:tabs>
                <w:tab w:val="left" w:pos="1534"/>
                <w:tab w:val="left" w:pos="3080"/>
                <w:tab w:val="left" w:pos="4490"/>
                <w:tab w:val="left" w:pos="4914"/>
                <w:tab w:val="left" w:pos="6215"/>
              </w:tabs>
              <w:spacing w:line="252" w:lineRule="auto"/>
              <w:ind w:left="88" w:right="76"/>
            </w:pPr>
            <w:r w:rsidRPr="00E61FCC">
              <w:rPr>
                <w:spacing w:val="-2"/>
              </w:rPr>
              <w:t>различать</w:t>
            </w:r>
            <w:r w:rsidRPr="00E61FCC">
              <w:tab/>
            </w:r>
            <w:r w:rsidRPr="00E61FCC">
              <w:rPr>
                <w:spacing w:val="-2"/>
              </w:rPr>
              <w:t>изученные</w:t>
            </w:r>
            <w:r w:rsidRPr="00E61FCC">
              <w:tab/>
            </w:r>
            <w:r w:rsidRPr="00E61FCC">
              <w:rPr>
                <w:spacing w:val="-2"/>
              </w:rPr>
              <w:t>процессы</w:t>
            </w:r>
            <w:r w:rsidRPr="00E61FCC">
              <w:tab/>
            </w:r>
            <w:r w:rsidRPr="00E61FCC">
              <w:rPr>
                <w:spacing w:val="-10"/>
              </w:rPr>
              <w:t>и</w:t>
            </w:r>
            <w:r w:rsidRPr="00E61FCC">
              <w:tab/>
            </w:r>
            <w:r w:rsidRPr="00E61FCC">
              <w:rPr>
                <w:spacing w:val="-2"/>
              </w:rPr>
              <w:t>явления,</w:t>
            </w:r>
            <w:r w:rsidRPr="00E61FCC">
              <w:tab/>
            </w:r>
            <w:r w:rsidRPr="00E61FCC">
              <w:rPr>
                <w:spacing w:val="-2"/>
              </w:rPr>
              <w:t xml:space="preserve">происходящие </w:t>
            </w:r>
            <w:r w:rsidRPr="00E61FCC">
              <w:t>в географической оболочке</w:t>
            </w:r>
          </w:p>
        </w:tc>
      </w:tr>
      <w:tr w:rsidR="005C1B91" w:rsidRPr="00E61FCC" w14:paraId="6143477D" w14:textId="77777777" w:rsidTr="003B164C">
        <w:trPr>
          <w:trHeight w:val="789"/>
        </w:trPr>
        <w:tc>
          <w:tcPr>
            <w:tcW w:w="1859" w:type="dxa"/>
          </w:tcPr>
          <w:p w14:paraId="52C18D41" w14:textId="77777777" w:rsidR="005C1B91" w:rsidRPr="00E61FCC" w:rsidRDefault="005C1B91" w:rsidP="005C1B91">
            <w:pPr>
              <w:ind w:left="28" w:right="12"/>
              <w:jc w:val="center"/>
            </w:pPr>
            <w:r w:rsidRPr="00E61FCC">
              <w:rPr>
                <w:spacing w:val="-2"/>
              </w:rPr>
              <w:t>1.1.6</w:t>
            </w:r>
          </w:p>
        </w:tc>
        <w:tc>
          <w:tcPr>
            <w:tcW w:w="8054" w:type="dxa"/>
          </w:tcPr>
          <w:p w14:paraId="6654E0DC" w14:textId="77777777" w:rsidR="005C1B91" w:rsidRPr="00E61FCC" w:rsidRDefault="005C1B91" w:rsidP="005C1B91">
            <w:pPr>
              <w:tabs>
                <w:tab w:val="left" w:pos="1591"/>
                <w:tab w:val="left" w:pos="2907"/>
                <w:tab w:val="left" w:pos="4445"/>
                <w:tab w:val="left" w:pos="4826"/>
                <w:tab w:val="left" w:pos="6294"/>
                <w:tab w:val="left" w:pos="6683"/>
              </w:tabs>
              <w:spacing w:line="252" w:lineRule="auto"/>
              <w:ind w:left="88" w:right="82"/>
            </w:pPr>
            <w:r w:rsidRPr="00E61FCC">
              <w:rPr>
                <w:spacing w:val="-2"/>
              </w:rPr>
              <w:t>приводить</w:t>
            </w:r>
            <w:r w:rsidRPr="00E61FCC">
              <w:tab/>
            </w:r>
            <w:r w:rsidRPr="00E61FCC">
              <w:rPr>
                <w:spacing w:val="-2"/>
              </w:rPr>
              <w:t>примеры</w:t>
            </w:r>
            <w:r w:rsidRPr="00E61FCC">
              <w:tab/>
            </w:r>
            <w:r w:rsidRPr="00E61FCC">
              <w:rPr>
                <w:spacing w:val="-2"/>
              </w:rPr>
              <w:t>изменений</w:t>
            </w:r>
            <w:r w:rsidRPr="00E61FCC">
              <w:tab/>
            </w:r>
            <w:r w:rsidRPr="00E61FCC">
              <w:rPr>
                <w:spacing w:val="-10"/>
              </w:rPr>
              <w:t>в</w:t>
            </w:r>
            <w:r w:rsidRPr="00E61FCC">
              <w:tab/>
            </w:r>
            <w:r w:rsidRPr="00E61FCC">
              <w:rPr>
                <w:spacing w:val="-2"/>
              </w:rPr>
              <w:t>геосферах</w:t>
            </w:r>
            <w:r w:rsidRPr="00E61FCC">
              <w:tab/>
            </w:r>
            <w:r w:rsidRPr="00E61FCC">
              <w:rPr>
                <w:spacing w:val="-10"/>
              </w:rPr>
              <w:t>в</w:t>
            </w:r>
            <w:r w:rsidRPr="00E61FCC">
              <w:tab/>
            </w:r>
            <w:r w:rsidRPr="00E61FCC">
              <w:rPr>
                <w:spacing w:val="-2"/>
              </w:rPr>
              <w:t xml:space="preserve">результате </w:t>
            </w:r>
            <w:r w:rsidRPr="00E61FCC">
              <w:t>деятельности человека</w:t>
            </w:r>
          </w:p>
        </w:tc>
      </w:tr>
      <w:tr w:rsidR="005C1B91" w:rsidRPr="00E61FCC" w14:paraId="1F89674A" w14:textId="77777777" w:rsidTr="003B164C">
        <w:trPr>
          <w:trHeight w:val="1481"/>
        </w:trPr>
        <w:tc>
          <w:tcPr>
            <w:tcW w:w="1859" w:type="dxa"/>
          </w:tcPr>
          <w:p w14:paraId="6D1A7201" w14:textId="77777777" w:rsidR="005C1B91" w:rsidRPr="00E61FCC" w:rsidRDefault="005C1B91" w:rsidP="005C1B91">
            <w:pPr>
              <w:ind w:left="28" w:right="12"/>
              <w:jc w:val="center"/>
            </w:pPr>
            <w:r w:rsidRPr="00E61FCC">
              <w:rPr>
                <w:spacing w:val="-2"/>
              </w:rPr>
              <w:t>1.1.7</w:t>
            </w:r>
          </w:p>
        </w:tc>
        <w:tc>
          <w:tcPr>
            <w:tcW w:w="8054" w:type="dxa"/>
          </w:tcPr>
          <w:p w14:paraId="2A948A46" w14:textId="77777777" w:rsidR="005C1B91" w:rsidRPr="00E61FCC" w:rsidRDefault="005C1B91" w:rsidP="005C1B91">
            <w:pPr>
              <w:spacing w:line="254" w:lineRule="auto"/>
              <w:ind w:left="88" w:right="71"/>
              <w:jc w:val="both"/>
            </w:pPr>
            <w:r w:rsidRPr="00E61FCC">
              <w:t>распознавать проявления изученных географических явлений, представляющие</w:t>
            </w:r>
            <w:r w:rsidRPr="00E61FCC">
              <w:rPr>
                <w:spacing w:val="-1"/>
              </w:rPr>
              <w:t xml:space="preserve"> </w:t>
            </w:r>
            <w:r w:rsidRPr="00E61FCC">
              <w:t>собой отражение</w:t>
            </w:r>
            <w:r w:rsidRPr="00E61FCC">
              <w:rPr>
                <w:spacing w:val="-1"/>
              </w:rPr>
              <w:t xml:space="preserve"> </w:t>
            </w:r>
            <w:r w:rsidRPr="00E61FCC">
              <w:t>таких</w:t>
            </w:r>
            <w:r w:rsidRPr="00E61FCC">
              <w:rPr>
                <w:spacing w:val="-2"/>
              </w:rPr>
              <w:t xml:space="preserve"> </w:t>
            </w:r>
            <w:r w:rsidRPr="00E61FCC">
              <w:t>свойств</w:t>
            </w:r>
            <w:r w:rsidRPr="00E61FCC">
              <w:rPr>
                <w:spacing w:val="-2"/>
              </w:rPr>
              <w:t xml:space="preserve"> </w:t>
            </w:r>
            <w:r w:rsidRPr="00E61FCC">
              <w:t>географической оболочки,</w:t>
            </w:r>
            <w:r w:rsidRPr="00E61FCC">
              <w:rPr>
                <w:spacing w:val="80"/>
              </w:rPr>
              <w:t xml:space="preserve">  </w:t>
            </w:r>
            <w:r w:rsidRPr="00E61FCC">
              <w:t>как</w:t>
            </w:r>
            <w:r w:rsidRPr="00E61FCC">
              <w:rPr>
                <w:spacing w:val="80"/>
              </w:rPr>
              <w:t xml:space="preserve">  </w:t>
            </w:r>
            <w:r w:rsidRPr="00E61FCC">
              <w:t>зональность</w:t>
            </w:r>
            <w:r w:rsidRPr="00E61FCC">
              <w:rPr>
                <w:spacing w:val="80"/>
              </w:rPr>
              <w:t xml:space="preserve">  </w:t>
            </w:r>
            <w:r w:rsidRPr="00E61FCC">
              <w:t>(азональность),</w:t>
            </w:r>
            <w:r w:rsidRPr="00E61FCC">
              <w:rPr>
                <w:spacing w:val="80"/>
              </w:rPr>
              <w:t xml:space="preserve">  </w:t>
            </w:r>
            <w:r w:rsidRPr="00E61FCC">
              <w:t>ритмичность</w:t>
            </w:r>
            <w:r w:rsidRPr="00E61FCC">
              <w:rPr>
                <w:spacing w:val="80"/>
              </w:rPr>
              <w:t xml:space="preserve"> </w:t>
            </w:r>
            <w:r w:rsidRPr="00E61FCC">
              <w:t>и целостность</w:t>
            </w:r>
          </w:p>
        </w:tc>
      </w:tr>
      <w:tr w:rsidR="005C1B91" w:rsidRPr="00E61FCC" w14:paraId="72EE515B" w14:textId="77777777" w:rsidTr="003B164C">
        <w:trPr>
          <w:trHeight w:val="1135"/>
        </w:trPr>
        <w:tc>
          <w:tcPr>
            <w:tcW w:w="1859" w:type="dxa"/>
          </w:tcPr>
          <w:p w14:paraId="754C3CC6" w14:textId="77777777" w:rsidR="005C1B91" w:rsidRPr="00E61FCC" w:rsidRDefault="005C1B91" w:rsidP="005C1B91">
            <w:pPr>
              <w:ind w:left="28" w:right="12"/>
              <w:jc w:val="center"/>
            </w:pPr>
            <w:r w:rsidRPr="00E61FCC">
              <w:rPr>
                <w:spacing w:val="-2"/>
              </w:rPr>
              <w:t>1.1.8</w:t>
            </w:r>
          </w:p>
        </w:tc>
        <w:tc>
          <w:tcPr>
            <w:tcW w:w="8054" w:type="dxa"/>
          </w:tcPr>
          <w:p w14:paraId="08C46F4B" w14:textId="77777777" w:rsidR="005C1B91" w:rsidRPr="00E61FCC" w:rsidRDefault="005C1B91" w:rsidP="005C1B91">
            <w:pPr>
              <w:spacing w:line="254" w:lineRule="auto"/>
              <w:ind w:left="88" w:right="75"/>
              <w:jc w:val="both"/>
            </w:pPr>
            <w:r w:rsidRPr="00E61FCC">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5C1B91" w:rsidRPr="00E61FCC" w14:paraId="0F791B1F" w14:textId="77777777" w:rsidTr="003B164C">
        <w:trPr>
          <w:trHeight w:val="458"/>
        </w:trPr>
        <w:tc>
          <w:tcPr>
            <w:tcW w:w="1859" w:type="dxa"/>
          </w:tcPr>
          <w:p w14:paraId="3BB40A58" w14:textId="77777777" w:rsidR="005C1B91" w:rsidRPr="00E61FCC" w:rsidRDefault="005C1B91" w:rsidP="005C1B91">
            <w:pPr>
              <w:ind w:left="28" w:right="4"/>
              <w:jc w:val="center"/>
            </w:pPr>
            <w:r w:rsidRPr="00E61FCC">
              <w:rPr>
                <w:spacing w:val="-5"/>
              </w:rPr>
              <w:t>1.2</w:t>
            </w:r>
          </w:p>
        </w:tc>
        <w:tc>
          <w:tcPr>
            <w:tcW w:w="8054" w:type="dxa"/>
          </w:tcPr>
          <w:p w14:paraId="04FD963B" w14:textId="77777777" w:rsidR="005C1B91" w:rsidRPr="00E61FCC" w:rsidRDefault="005C1B91" w:rsidP="005C1B91">
            <w:pPr>
              <w:ind w:left="88"/>
            </w:pPr>
            <w:r w:rsidRPr="00E61FCC">
              <w:t>Тема</w:t>
            </w:r>
            <w:r w:rsidRPr="00E61FCC">
              <w:rPr>
                <w:spacing w:val="-7"/>
              </w:rPr>
              <w:t xml:space="preserve"> </w:t>
            </w:r>
            <w:r w:rsidRPr="00E61FCC">
              <w:t>«Литосфера</w:t>
            </w:r>
            <w:r w:rsidRPr="00E61FCC">
              <w:rPr>
                <w:spacing w:val="-7"/>
              </w:rPr>
              <w:t xml:space="preserve"> </w:t>
            </w:r>
            <w:r w:rsidRPr="00E61FCC">
              <w:t>и</w:t>
            </w:r>
            <w:r w:rsidRPr="00E61FCC">
              <w:rPr>
                <w:spacing w:val="-5"/>
              </w:rPr>
              <w:t xml:space="preserve"> </w:t>
            </w:r>
            <w:r w:rsidRPr="00E61FCC">
              <w:t>рельеф</w:t>
            </w:r>
            <w:r w:rsidRPr="00E61FCC">
              <w:rPr>
                <w:spacing w:val="-6"/>
              </w:rPr>
              <w:t xml:space="preserve"> </w:t>
            </w:r>
            <w:r w:rsidRPr="00E61FCC">
              <w:rPr>
                <w:spacing w:val="-2"/>
              </w:rPr>
              <w:t>Земли»:</w:t>
            </w:r>
          </w:p>
        </w:tc>
      </w:tr>
      <w:tr w:rsidR="005C1B91" w:rsidRPr="00E61FCC" w14:paraId="17FB916D" w14:textId="77777777" w:rsidTr="003B164C">
        <w:trPr>
          <w:trHeight w:val="1135"/>
        </w:trPr>
        <w:tc>
          <w:tcPr>
            <w:tcW w:w="1859" w:type="dxa"/>
          </w:tcPr>
          <w:p w14:paraId="341224E4" w14:textId="77777777" w:rsidR="005C1B91" w:rsidRPr="00E61FCC" w:rsidRDefault="005C1B91" w:rsidP="005C1B91">
            <w:pPr>
              <w:ind w:left="28" w:right="12"/>
              <w:jc w:val="center"/>
            </w:pPr>
            <w:r w:rsidRPr="00E61FCC">
              <w:rPr>
                <w:spacing w:val="-2"/>
              </w:rPr>
              <w:t>1.2.1</w:t>
            </w:r>
          </w:p>
        </w:tc>
        <w:tc>
          <w:tcPr>
            <w:tcW w:w="8054" w:type="dxa"/>
          </w:tcPr>
          <w:p w14:paraId="371E143F" w14:textId="77777777" w:rsidR="005C1B91" w:rsidRPr="00E61FCC" w:rsidRDefault="005C1B91" w:rsidP="005C1B91">
            <w:pPr>
              <w:spacing w:line="254" w:lineRule="auto"/>
              <w:ind w:left="88" w:right="71"/>
              <w:jc w:val="both"/>
            </w:pPr>
            <w:r w:rsidRPr="00E61FCC">
              <w:t>описывать по физической карте размещение крупных форм рельефа</w:t>
            </w:r>
            <w:r w:rsidRPr="00E61FCC">
              <w:rPr>
                <w:spacing w:val="-18"/>
              </w:rPr>
              <w:t xml:space="preserve"> </w:t>
            </w:r>
            <w:r w:rsidRPr="00E61FCC">
              <w:t>для</w:t>
            </w:r>
            <w:r w:rsidRPr="00E61FCC">
              <w:rPr>
                <w:spacing w:val="-17"/>
              </w:rPr>
              <w:t xml:space="preserve"> </w:t>
            </w:r>
            <w:r w:rsidRPr="00E61FCC">
              <w:t>решения</w:t>
            </w:r>
            <w:r w:rsidRPr="00E61FCC">
              <w:rPr>
                <w:spacing w:val="-18"/>
              </w:rPr>
              <w:t xml:space="preserve"> </w:t>
            </w:r>
            <w:r w:rsidRPr="00E61FCC">
              <w:t>учебных</w:t>
            </w:r>
            <w:r w:rsidRPr="00E61FCC">
              <w:rPr>
                <w:spacing w:val="-17"/>
              </w:rPr>
              <w:t xml:space="preserve"> </w:t>
            </w:r>
            <w:r w:rsidRPr="00E61FCC">
              <w:t>и</w:t>
            </w:r>
            <w:r w:rsidRPr="00E61FCC">
              <w:rPr>
                <w:spacing w:val="-18"/>
              </w:rPr>
              <w:t xml:space="preserve"> </w:t>
            </w:r>
            <w:r w:rsidRPr="00E61FCC">
              <w:t>(или)</w:t>
            </w:r>
            <w:r w:rsidRPr="00E61FCC">
              <w:rPr>
                <w:spacing w:val="-17"/>
              </w:rPr>
              <w:t xml:space="preserve"> </w:t>
            </w:r>
            <w:r w:rsidRPr="00E61FCC">
              <w:t xml:space="preserve">практико-ориентированных </w:t>
            </w:r>
            <w:r w:rsidRPr="00E61FCC">
              <w:rPr>
                <w:spacing w:val="-2"/>
              </w:rPr>
              <w:t>задач</w:t>
            </w:r>
          </w:p>
        </w:tc>
      </w:tr>
      <w:tr w:rsidR="005C1B91" w:rsidRPr="00E61FCC" w14:paraId="27A19C89" w14:textId="77777777" w:rsidTr="003B164C">
        <w:trPr>
          <w:trHeight w:val="1142"/>
        </w:trPr>
        <w:tc>
          <w:tcPr>
            <w:tcW w:w="1859" w:type="dxa"/>
          </w:tcPr>
          <w:p w14:paraId="2906C297" w14:textId="77777777" w:rsidR="005C1B91" w:rsidRPr="00E61FCC" w:rsidRDefault="005C1B91" w:rsidP="005C1B91">
            <w:pPr>
              <w:ind w:left="28" w:right="12"/>
              <w:jc w:val="center"/>
            </w:pPr>
            <w:r w:rsidRPr="00E61FCC">
              <w:rPr>
                <w:spacing w:val="-2"/>
              </w:rPr>
              <w:t>1.2.2</w:t>
            </w:r>
          </w:p>
        </w:tc>
        <w:tc>
          <w:tcPr>
            <w:tcW w:w="8054" w:type="dxa"/>
          </w:tcPr>
          <w:p w14:paraId="0363D2FB" w14:textId="77777777" w:rsidR="005C1B91" w:rsidRPr="00E61FCC" w:rsidRDefault="005C1B91" w:rsidP="005C1B91">
            <w:pPr>
              <w:spacing w:line="254" w:lineRule="auto"/>
              <w:ind w:left="88" w:right="73"/>
              <w:jc w:val="both"/>
            </w:pPr>
            <w:r w:rsidRPr="00E61FCC">
              <w:t>называть особенности географических процессов на границах литосферных плит с учетом характера взаимодействия и типа земной коры</w:t>
            </w:r>
          </w:p>
        </w:tc>
      </w:tr>
    </w:tbl>
    <w:p w14:paraId="38DD17D5"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31F39BE8" w14:textId="77777777" w:rsidTr="003B164C">
        <w:trPr>
          <w:trHeight w:val="811"/>
        </w:trPr>
        <w:tc>
          <w:tcPr>
            <w:tcW w:w="1859" w:type="dxa"/>
          </w:tcPr>
          <w:p w14:paraId="14E81E1F" w14:textId="77777777" w:rsidR="005C1B91" w:rsidRPr="00E61FCC" w:rsidRDefault="005C1B91" w:rsidP="005C1B91">
            <w:pPr>
              <w:ind w:left="28" w:right="12"/>
              <w:jc w:val="center"/>
            </w:pPr>
            <w:r w:rsidRPr="00E61FCC">
              <w:rPr>
                <w:spacing w:val="-2"/>
              </w:rPr>
              <w:t>1.2.3</w:t>
            </w:r>
          </w:p>
        </w:tc>
        <w:tc>
          <w:tcPr>
            <w:tcW w:w="8054" w:type="dxa"/>
          </w:tcPr>
          <w:p w14:paraId="27D859A3" w14:textId="77777777" w:rsidR="005C1B91" w:rsidRPr="00E61FCC" w:rsidRDefault="005C1B91" w:rsidP="005C1B91">
            <w:pPr>
              <w:tabs>
                <w:tab w:val="left" w:pos="1691"/>
                <w:tab w:val="left" w:pos="3108"/>
                <w:tab w:val="left" w:pos="4747"/>
                <w:tab w:val="left" w:pos="5230"/>
                <w:tab w:val="left" w:pos="6813"/>
              </w:tabs>
              <w:spacing w:line="264" w:lineRule="auto"/>
              <w:ind w:left="88" w:right="84"/>
            </w:pPr>
            <w:r w:rsidRPr="00E61FCC">
              <w:rPr>
                <w:spacing w:val="-2"/>
              </w:rPr>
              <w:t>приводить</w:t>
            </w:r>
            <w:r w:rsidRPr="00E61FCC">
              <w:tab/>
            </w:r>
            <w:r w:rsidRPr="00E61FCC">
              <w:rPr>
                <w:spacing w:val="-2"/>
              </w:rPr>
              <w:t>примеры</w:t>
            </w:r>
            <w:r w:rsidRPr="00E61FCC">
              <w:tab/>
            </w:r>
            <w:r w:rsidRPr="00E61FCC">
              <w:rPr>
                <w:spacing w:val="-2"/>
              </w:rPr>
              <w:t>изменений</w:t>
            </w:r>
            <w:r w:rsidRPr="00E61FCC">
              <w:tab/>
            </w:r>
            <w:r w:rsidRPr="00E61FCC">
              <w:rPr>
                <w:spacing w:val="-10"/>
              </w:rPr>
              <w:t>в</w:t>
            </w:r>
            <w:r w:rsidRPr="00E61FCC">
              <w:tab/>
            </w:r>
            <w:r w:rsidRPr="00E61FCC">
              <w:rPr>
                <w:spacing w:val="-2"/>
              </w:rPr>
              <w:t>литосфере</w:t>
            </w:r>
            <w:r w:rsidRPr="00E61FCC">
              <w:tab/>
            </w:r>
            <w:r w:rsidRPr="00E61FCC">
              <w:rPr>
                <w:spacing w:val="-2"/>
              </w:rPr>
              <w:t xml:space="preserve">(рельефа) </w:t>
            </w:r>
            <w:r w:rsidRPr="00E61FCC">
              <w:t>в результате деятельности человека</w:t>
            </w:r>
          </w:p>
        </w:tc>
      </w:tr>
      <w:tr w:rsidR="005C1B91" w:rsidRPr="00E61FCC" w14:paraId="62CB9777" w14:textId="77777777" w:rsidTr="003B164C">
        <w:trPr>
          <w:trHeight w:val="457"/>
        </w:trPr>
        <w:tc>
          <w:tcPr>
            <w:tcW w:w="1859" w:type="dxa"/>
          </w:tcPr>
          <w:p w14:paraId="69B0D704" w14:textId="77777777" w:rsidR="005C1B91" w:rsidRPr="00E61FCC" w:rsidRDefault="005C1B91" w:rsidP="005C1B91">
            <w:pPr>
              <w:ind w:left="28" w:right="4"/>
              <w:jc w:val="center"/>
            </w:pPr>
            <w:r w:rsidRPr="00E61FCC">
              <w:rPr>
                <w:spacing w:val="-5"/>
              </w:rPr>
              <w:t>1.3</w:t>
            </w:r>
          </w:p>
        </w:tc>
        <w:tc>
          <w:tcPr>
            <w:tcW w:w="8054" w:type="dxa"/>
          </w:tcPr>
          <w:p w14:paraId="40359616" w14:textId="77777777" w:rsidR="005C1B91" w:rsidRPr="00E61FCC" w:rsidRDefault="005C1B91" w:rsidP="005C1B91">
            <w:pPr>
              <w:ind w:left="88"/>
            </w:pPr>
            <w:r w:rsidRPr="00E61FCC">
              <w:t>Тема</w:t>
            </w:r>
            <w:r w:rsidRPr="00E61FCC">
              <w:rPr>
                <w:spacing w:val="-6"/>
              </w:rPr>
              <w:t xml:space="preserve"> </w:t>
            </w:r>
            <w:r w:rsidRPr="00E61FCC">
              <w:t>«Атмосфера</w:t>
            </w:r>
            <w:r w:rsidRPr="00E61FCC">
              <w:rPr>
                <w:spacing w:val="-6"/>
              </w:rPr>
              <w:t xml:space="preserve"> </w:t>
            </w:r>
            <w:r w:rsidRPr="00E61FCC">
              <w:t>и</w:t>
            </w:r>
            <w:r w:rsidRPr="00E61FCC">
              <w:rPr>
                <w:spacing w:val="-3"/>
              </w:rPr>
              <w:t xml:space="preserve"> </w:t>
            </w:r>
            <w:r w:rsidRPr="00E61FCC">
              <w:t>климаты</w:t>
            </w:r>
            <w:r w:rsidRPr="00E61FCC">
              <w:rPr>
                <w:spacing w:val="-5"/>
              </w:rPr>
              <w:t xml:space="preserve"> </w:t>
            </w:r>
            <w:r w:rsidRPr="00E61FCC">
              <w:rPr>
                <w:spacing w:val="-2"/>
              </w:rPr>
              <w:t>Земли»:</w:t>
            </w:r>
          </w:p>
        </w:tc>
      </w:tr>
      <w:tr w:rsidR="005C1B91" w:rsidRPr="00E61FCC" w14:paraId="4085254E" w14:textId="77777777" w:rsidTr="003B164C">
        <w:trPr>
          <w:trHeight w:val="465"/>
        </w:trPr>
        <w:tc>
          <w:tcPr>
            <w:tcW w:w="1859" w:type="dxa"/>
          </w:tcPr>
          <w:p w14:paraId="377EA964" w14:textId="77777777" w:rsidR="005C1B91" w:rsidRPr="00E61FCC" w:rsidRDefault="005C1B91" w:rsidP="005C1B91">
            <w:pPr>
              <w:ind w:left="28" w:right="12"/>
              <w:jc w:val="center"/>
            </w:pPr>
            <w:r w:rsidRPr="00E61FCC">
              <w:rPr>
                <w:spacing w:val="-2"/>
              </w:rPr>
              <w:t>1.3.1</w:t>
            </w:r>
          </w:p>
        </w:tc>
        <w:tc>
          <w:tcPr>
            <w:tcW w:w="8054" w:type="dxa"/>
          </w:tcPr>
          <w:p w14:paraId="11353028" w14:textId="77777777" w:rsidR="005C1B91" w:rsidRPr="00E61FCC" w:rsidRDefault="005C1B91" w:rsidP="005C1B91">
            <w:pPr>
              <w:ind w:left="88"/>
            </w:pPr>
            <w:r w:rsidRPr="00E61FCC">
              <w:t>описывать</w:t>
            </w:r>
            <w:r w:rsidRPr="00E61FCC">
              <w:rPr>
                <w:spacing w:val="-9"/>
              </w:rPr>
              <w:t xml:space="preserve"> </w:t>
            </w:r>
            <w:r w:rsidRPr="00E61FCC">
              <w:t>закономерности</w:t>
            </w:r>
            <w:r w:rsidRPr="00E61FCC">
              <w:rPr>
                <w:spacing w:val="-2"/>
              </w:rPr>
              <w:t xml:space="preserve"> </w:t>
            </w:r>
            <w:r w:rsidRPr="00E61FCC">
              <w:t>изменений</w:t>
            </w:r>
            <w:r w:rsidRPr="00E61FCC">
              <w:rPr>
                <w:spacing w:val="-6"/>
              </w:rPr>
              <w:t xml:space="preserve"> </w:t>
            </w:r>
            <w:r w:rsidRPr="00E61FCC">
              <w:t>климата</w:t>
            </w:r>
            <w:r w:rsidRPr="00E61FCC">
              <w:rPr>
                <w:spacing w:val="-9"/>
              </w:rPr>
              <w:t xml:space="preserve"> </w:t>
            </w:r>
            <w:r w:rsidRPr="00E61FCC">
              <w:t>в</w:t>
            </w:r>
            <w:r w:rsidRPr="00E61FCC">
              <w:rPr>
                <w:spacing w:val="-9"/>
              </w:rPr>
              <w:t xml:space="preserve"> </w:t>
            </w:r>
            <w:r w:rsidRPr="00E61FCC">
              <w:rPr>
                <w:spacing w:val="-2"/>
              </w:rPr>
              <w:t>пространстве</w:t>
            </w:r>
          </w:p>
        </w:tc>
      </w:tr>
      <w:tr w:rsidR="005C1B91" w:rsidRPr="00E61FCC" w14:paraId="4C1C3E8F" w14:textId="77777777" w:rsidTr="003B164C">
        <w:trPr>
          <w:trHeight w:val="811"/>
        </w:trPr>
        <w:tc>
          <w:tcPr>
            <w:tcW w:w="1859" w:type="dxa"/>
          </w:tcPr>
          <w:p w14:paraId="4EF4F2B5" w14:textId="77777777" w:rsidR="005C1B91" w:rsidRPr="00E61FCC" w:rsidRDefault="005C1B91" w:rsidP="005C1B91">
            <w:pPr>
              <w:ind w:left="28" w:right="12"/>
              <w:jc w:val="center"/>
            </w:pPr>
            <w:r w:rsidRPr="00E61FCC">
              <w:rPr>
                <w:spacing w:val="-2"/>
              </w:rPr>
              <w:t>1.3.2</w:t>
            </w:r>
          </w:p>
        </w:tc>
        <w:tc>
          <w:tcPr>
            <w:tcW w:w="8054" w:type="dxa"/>
          </w:tcPr>
          <w:p w14:paraId="260FEDA3" w14:textId="77777777" w:rsidR="005C1B91" w:rsidRPr="00E61FCC" w:rsidRDefault="005C1B91" w:rsidP="005C1B91">
            <w:pPr>
              <w:tabs>
                <w:tab w:val="left" w:pos="2541"/>
                <w:tab w:val="left" w:pos="4124"/>
                <w:tab w:val="left" w:pos="5103"/>
                <w:tab w:val="left" w:pos="6146"/>
                <w:tab w:val="left" w:pos="6995"/>
              </w:tabs>
              <w:spacing w:line="256" w:lineRule="auto"/>
              <w:ind w:left="88" w:right="79"/>
            </w:pPr>
            <w:r w:rsidRPr="00E61FCC">
              <w:rPr>
                <w:spacing w:val="-2"/>
              </w:rPr>
              <w:t>классифицировать</w:t>
            </w:r>
            <w:r w:rsidRPr="00E61FCC">
              <w:tab/>
            </w:r>
            <w:r w:rsidRPr="00E61FCC">
              <w:rPr>
                <w:spacing w:val="-2"/>
              </w:rPr>
              <w:t>воздушные</w:t>
            </w:r>
            <w:r w:rsidRPr="00E61FCC">
              <w:tab/>
            </w:r>
            <w:r w:rsidRPr="00E61FCC">
              <w:rPr>
                <w:spacing w:val="-2"/>
              </w:rPr>
              <w:t>массы</w:t>
            </w:r>
            <w:r w:rsidRPr="00E61FCC">
              <w:tab/>
            </w:r>
            <w:r w:rsidRPr="00E61FCC">
              <w:rPr>
                <w:spacing w:val="-2"/>
              </w:rPr>
              <w:t>Земли,</w:t>
            </w:r>
            <w:r w:rsidRPr="00E61FCC">
              <w:tab/>
            </w:r>
            <w:r w:rsidRPr="00E61FCC">
              <w:rPr>
                <w:spacing w:val="-4"/>
              </w:rPr>
              <w:t>типы</w:t>
            </w:r>
            <w:r w:rsidRPr="00E61FCC">
              <w:tab/>
            </w:r>
            <w:r w:rsidRPr="00E61FCC">
              <w:rPr>
                <w:spacing w:val="-2"/>
              </w:rPr>
              <w:t xml:space="preserve">климата </w:t>
            </w:r>
            <w:r w:rsidRPr="00E61FCC">
              <w:t>по заданным показателям</w:t>
            </w:r>
          </w:p>
        </w:tc>
      </w:tr>
      <w:tr w:rsidR="005C1B91" w:rsidRPr="00E61FCC" w14:paraId="0F100164" w14:textId="77777777" w:rsidTr="003B164C">
        <w:trPr>
          <w:trHeight w:val="803"/>
        </w:trPr>
        <w:tc>
          <w:tcPr>
            <w:tcW w:w="1859" w:type="dxa"/>
          </w:tcPr>
          <w:p w14:paraId="7298E490" w14:textId="77777777" w:rsidR="005C1B91" w:rsidRPr="00E61FCC" w:rsidRDefault="005C1B91" w:rsidP="005C1B91">
            <w:pPr>
              <w:ind w:left="28" w:right="12"/>
              <w:jc w:val="center"/>
            </w:pPr>
            <w:r w:rsidRPr="00E61FCC">
              <w:rPr>
                <w:spacing w:val="-2"/>
              </w:rPr>
              <w:t>1.3.3</w:t>
            </w:r>
          </w:p>
        </w:tc>
        <w:tc>
          <w:tcPr>
            <w:tcW w:w="8054" w:type="dxa"/>
          </w:tcPr>
          <w:p w14:paraId="6E8568BD" w14:textId="77777777" w:rsidR="005C1B91" w:rsidRPr="00E61FCC" w:rsidRDefault="005C1B91" w:rsidP="005C1B91">
            <w:pPr>
              <w:tabs>
                <w:tab w:val="left" w:pos="1656"/>
                <w:tab w:val="left" w:pos="3484"/>
                <w:tab w:val="left" w:pos="5361"/>
                <w:tab w:val="left" w:pos="6915"/>
              </w:tabs>
              <w:spacing w:line="256" w:lineRule="auto"/>
              <w:ind w:left="88" w:right="80"/>
            </w:pPr>
            <w:r w:rsidRPr="00E61FCC">
              <w:rPr>
                <w:spacing w:val="-2"/>
              </w:rPr>
              <w:t>объяснять</w:t>
            </w:r>
            <w:r w:rsidRPr="00E61FCC">
              <w:tab/>
            </w:r>
            <w:r w:rsidRPr="00E61FCC">
              <w:rPr>
                <w:spacing w:val="-2"/>
              </w:rPr>
              <w:t>образование</w:t>
            </w:r>
            <w:r w:rsidRPr="00E61FCC">
              <w:tab/>
            </w:r>
            <w:r w:rsidRPr="00E61FCC">
              <w:rPr>
                <w:spacing w:val="-2"/>
              </w:rPr>
              <w:t>тропических</w:t>
            </w:r>
            <w:r w:rsidRPr="00E61FCC">
              <w:tab/>
            </w:r>
            <w:r w:rsidRPr="00E61FCC">
              <w:rPr>
                <w:spacing w:val="-2"/>
              </w:rPr>
              <w:t>муссонов,</w:t>
            </w:r>
            <w:r w:rsidRPr="00E61FCC">
              <w:tab/>
            </w:r>
            <w:r w:rsidRPr="00E61FCC">
              <w:rPr>
                <w:spacing w:val="-2"/>
              </w:rPr>
              <w:t xml:space="preserve">пассатов </w:t>
            </w:r>
            <w:r w:rsidRPr="00E61FCC">
              <w:t>тропических широт, западных ветров</w:t>
            </w:r>
          </w:p>
        </w:tc>
      </w:tr>
      <w:tr w:rsidR="005C1B91" w:rsidRPr="00E61FCC" w14:paraId="1F1D2EB0" w14:textId="77777777" w:rsidTr="003B164C">
        <w:trPr>
          <w:trHeight w:val="1156"/>
        </w:trPr>
        <w:tc>
          <w:tcPr>
            <w:tcW w:w="1859" w:type="dxa"/>
          </w:tcPr>
          <w:p w14:paraId="74120E00" w14:textId="77777777" w:rsidR="005C1B91" w:rsidRPr="00E61FCC" w:rsidRDefault="005C1B91" w:rsidP="005C1B91">
            <w:pPr>
              <w:ind w:left="28" w:right="12"/>
              <w:jc w:val="center"/>
            </w:pPr>
            <w:r w:rsidRPr="00E61FCC">
              <w:rPr>
                <w:spacing w:val="-2"/>
              </w:rPr>
              <w:t>1.3.4</w:t>
            </w:r>
          </w:p>
        </w:tc>
        <w:tc>
          <w:tcPr>
            <w:tcW w:w="8054" w:type="dxa"/>
          </w:tcPr>
          <w:p w14:paraId="73B00A70" w14:textId="77777777" w:rsidR="005C1B91" w:rsidRPr="00E61FCC" w:rsidRDefault="005C1B91" w:rsidP="005C1B91">
            <w:pPr>
              <w:ind w:left="88"/>
            </w:pPr>
            <w:r w:rsidRPr="00E61FCC">
              <w:t>применять</w:t>
            </w:r>
            <w:r w:rsidRPr="00E61FCC">
              <w:rPr>
                <w:spacing w:val="18"/>
              </w:rPr>
              <w:t xml:space="preserve"> </w:t>
            </w:r>
            <w:r w:rsidRPr="00E61FCC">
              <w:t>понятия</w:t>
            </w:r>
            <w:r w:rsidRPr="00E61FCC">
              <w:rPr>
                <w:spacing w:val="21"/>
              </w:rPr>
              <w:t xml:space="preserve"> </w:t>
            </w:r>
            <w:r w:rsidRPr="00E61FCC">
              <w:t>«воздушные</w:t>
            </w:r>
            <w:r w:rsidRPr="00E61FCC">
              <w:rPr>
                <w:spacing w:val="17"/>
              </w:rPr>
              <w:t xml:space="preserve"> </w:t>
            </w:r>
            <w:r w:rsidRPr="00E61FCC">
              <w:t>массы»,</w:t>
            </w:r>
            <w:r w:rsidRPr="00E61FCC">
              <w:rPr>
                <w:spacing w:val="35"/>
              </w:rPr>
              <w:t xml:space="preserve"> </w:t>
            </w:r>
            <w:r w:rsidRPr="00E61FCC">
              <w:t>«муссоны»,</w:t>
            </w:r>
            <w:r w:rsidRPr="00E61FCC">
              <w:rPr>
                <w:spacing w:val="21"/>
              </w:rPr>
              <w:t xml:space="preserve"> </w:t>
            </w:r>
            <w:r w:rsidRPr="00E61FCC">
              <w:rPr>
                <w:spacing w:val="-2"/>
              </w:rPr>
              <w:t>«пассаты»,</w:t>
            </w:r>
          </w:p>
          <w:p w14:paraId="438D4F04" w14:textId="77777777" w:rsidR="005C1B91" w:rsidRPr="00E61FCC" w:rsidRDefault="005C1B91" w:rsidP="005C1B91">
            <w:pPr>
              <w:spacing w:line="256" w:lineRule="auto"/>
              <w:ind w:left="88"/>
            </w:pPr>
            <w:r w:rsidRPr="00E61FCC">
              <w:t>«западные</w:t>
            </w:r>
            <w:r w:rsidRPr="00E61FCC">
              <w:rPr>
                <w:spacing w:val="40"/>
              </w:rPr>
              <w:t xml:space="preserve"> </w:t>
            </w:r>
            <w:r w:rsidRPr="00E61FCC">
              <w:t>ветры»,</w:t>
            </w:r>
            <w:r w:rsidRPr="00E61FCC">
              <w:rPr>
                <w:spacing w:val="40"/>
              </w:rPr>
              <w:t xml:space="preserve"> </w:t>
            </w:r>
            <w:r w:rsidRPr="00E61FCC">
              <w:t>«климатообразующий</w:t>
            </w:r>
            <w:r w:rsidRPr="00E61FCC">
              <w:rPr>
                <w:spacing w:val="40"/>
              </w:rPr>
              <w:t xml:space="preserve"> </w:t>
            </w:r>
            <w:r w:rsidRPr="00E61FCC">
              <w:t>фактор»</w:t>
            </w:r>
            <w:r w:rsidRPr="00E61FCC">
              <w:rPr>
                <w:spacing w:val="40"/>
              </w:rPr>
              <w:t xml:space="preserve"> </w:t>
            </w:r>
            <w:r w:rsidRPr="00E61FCC">
              <w:t>для</w:t>
            </w:r>
            <w:r w:rsidRPr="00E61FCC">
              <w:rPr>
                <w:spacing w:val="40"/>
              </w:rPr>
              <w:t xml:space="preserve"> </w:t>
            </w:r>
            <w:r w:rsidRPr="00E61FCC">
              <w:t>решения учебных и (или) практико-ориентированных задач</w:t>
            </w:r>
          </w:p>
        </w:tc>
      </w:tr>
      <w:tr w:rsidR="005C1B91" w:rsidRPr="00E61FCC" w14:paraId="3CDDA9C6" w14:textId="77777777" w:rsidTr="003B164C">
        <w:trPr>
          <w:trHeight w:val="811"/>
        </w:trPr>
        <w:tc>
          <w:tcPr>
            <w:tcW w:w="1859" w:type="dxa"/>
          </w:tcPr>
          <w:p w14:paraId="3D94CE6F" w14:textId="77777777" w:rsidR="005C1B91" w:rsidRPr="00E61FCC" w:rsidRDefault="005C1B91" w:rsidP="005C1B91">
            <w:pPr>
              <w:ind w:left="28" w:right="12"/>
              <w:jc w:val="center"/>
            </w:pPr>
            <w:r w:rsidRPr="00E61FCC">
              <w:rPr>
                <w:spacing w:val="-2"/>
              </w:rPr>
              <w:lastRenderedPageBreak/>
              <w:t>1.3.5</w:t>
            </w:r>
          </w:p>
        </w:tc>
        <w:tc>
          <w:tcPr>
            <w:tcW w:w="8054" w:type="dxa"/>
          </w:tcPr>
          <w:p w14:paraId="10C05085" w14:textId="77777777" w:rsidR="005C1B91" w:rsidRPr="00E61FCC" w:rsidRDefault="005C1B91" w:rsidP="005C1B91">
            <w:pPr>
              <w:tabs>
                <w:tab w:val="left" w:pos="1671"/>
                <w:tab w:val="left" w:pos="2850"/>
                <w:tab w:val="left" w:pos="4555"/>
                <w:tab w:val="left" w:pos="5173"/>
                <w:tab w:val="left" w:pos="7317"/>
              </w:tabs>
              <w:spacing w:line="256" w:lineRule="auto"/>
              <w:ind w:left="88" w:right="81"/>
            </w:pPr>
            <w:r w:rsidRPr="00E61FCC">
              <w:rPr>
                <w:spacing w:val="-2"/>
              </w:rPr>
              <w:t>описывать</w:t>
            </w:r>
            <w:r w:rsidRPr="00E61FCC">
              <w:tab/>
            </w:r>
            <w:r w:rsidRPr="00E61FCC">
              <w:rPr>
                <w:spacing w:val="-2"/>
              </w:rPr>
              <w:t>климат</w:t>
            </w:r>
            <w:r w:rsidRPr="00E61FCC">
              <w:tab/>
            </w:r>
            <w:r w:rsidRPr="00E61FCC">
              <w:rPr>
                <w:spacing w:val="-2"/>
              </w:rPr>
              <w:t>территории</w:t>
            </w:r>
            <w:r w:rsidRPr="00E61FCC">
              <w:tab/>
            </w:r>
            <w:r w:rsidRPr="00E61FCC">
              <w:rPr>
                <w:spacing w:val="-6"/>
              </w:rPr>
              <w:t>по</w:t>
            </w:r>
            <w:r w:rsidRPr="00E61FCC">
              <w:tab/>
            </w:r>
            <w:r w:rsidRPr="00E61FCC">
              <w:rPr>
                <w:spacing w:val="-2"/>
              </w:rPr>
              <w:t>климатической</w:t>
            </w:r>
            <w:r w:rsidRPr="00E61FCC">
              <w:tab/>
            </w:r>
            <w:r w:rsidRPr="00E61FCC">
              <w:rPr>
                <w:spacing w:val="-4"/>
              </w:rPr>
              <w:t xml:space="preserve">карте </w:t>
            </w:r>
            <w:r w:rsidRPr="00E61FCC">
              <w:t>и климатограмме</w:t>
            </w:r>
          </w:p>
        </w:tc>
      </w:tr>
      <w:tr w:rsidR="005C1B91" w:rsidRPr="00E61FCC" w14:paraId="66D3C6DE" w14:textId="77777777" w:rsidTr="003B164C">
        <w:trPr>
          <w:trHeight w:val="811"/>
        </w:trPr>
        <w:tc>
          <w:tcPr>
            <w:tcW w:w="1859" w:type="dxa"/>
          </w:tcPr>
          <w:p w14:paraId="1EC6F842" w14:textId="77777777" w:rsidR="005C1B91" w:rsidRPr="00E61FCC" w:rsidRDefault="005C1B91" w:rsidP="005C1B91">
            <w:pPr>
              <w:ind w:left="28" w:right="12"/>
              <w:jc w:val="center"/>
            </w:pPr>
            <w:r w:rsidRPr="00E61FCC">
              <w:rPr>
                <w:spacing w:val="-2"/>
              </w:rPr>
              <w:t>1.3.6</w:t>
            </w:r>
          </w:p>
        </w:tc>
        <w:tc>
          <w:tcPr>
            <w:tcW w:w="8054" w:type="dxa"/>
          </w:tcPr>
          <w:p w14:paraId="522EC1F5" w14:textId="77777777" w:rsidR="005C1B91" w:rsidRPr="00E61FCC" w:rsidRDefault="005C1B91" w:rsidP="005C1B91">
            <w:pPr>
              <w:tabs>
                <w:tab w:val="left" w:pos="1995"/>
                <w:tab w:val="left" w:pos="3665"/>
                <w:tab w:val="left" w:pos="6846"/>
              </w:tabs>
              <w:spacing w:line="264" w:lineRule="auto"/>
              <w:ind w:left="88" w:right="76"/>
            </w:pPr>
            <w:r w:rsidRPr="00E61FCC">
              <w:rPr>
                <w:spacing w:val="-2"/>
              </w:rPr>
              <w:t>объяснять</w:t>
            </w:r>
            <w:r w:rsidRPr="00E61FCC">
              <w:tab/>
            </w:r>
            <w:r w:rsidRPr="00E61FCC">
              <w:rPr>
                <w:spacing w:val="-2"/>
              </w:rPr>
              <w:t>влияние</w:t>
            </w:r>
            <w:r w:rsidRPr="00E61FCC">
              <w:tab/>
            </w:r>
            <w:r w:rsidRPr="00E61FCC">
              <w:rPr>
                <w:spacing w:val="-2"/>
              </w:rPr>
              <w:t>климатообразующих</w:t>
            </w:r>
            <w:r w:rsidRPr="00E61FCC">
              <w:tab/>
            </w:r>
            <w:r w:rsidRPr="00E61FCC">
              <w:rPr>
                <w:spacing w:val="-2"/>
              </w:rPr>
              <w:t xml:space="preserve">факторов </w:t>
            </w:r>
            <w:r w:rsidRPr="00E61FCC">
              <w:t>на климатические особенности территории</w:t>
            </w:r>
          </w:p>
        </w:tc>
      </w:tr>
      <w:tr w:rsidR="005C1B91" w:rsidRPr="00E61FCC" w14:paraId="6EB9048A" w14:textId="77777777" w:rsidTr="003B164C">
        <w:trPr>
          <w:trHeight w:val="1502"/>
        </w:trPr>
        <w:tc>
          <w:tcPr>
            <w:tcW w:w="1859" w:type="dxa"/>
          </w:tcPr>
          <w:p w14:paraId="65811DF2" w14:textId="77777777" w:rsidR="005C1B91" w:rsidRPr="00E61FCC" w:rsidRDefault="005C1B91" w:rsidP="005C1B91">
            <w:pPr>
              <w:ind w:left="28" w:right="12"/>
              <w:jc w:val="center"/>
            </w:pPr>
            <w:r w:rsidRPr="00E61FCC">
              <w:rPr>
                <w:spacing w:val="-2"/>
              </w:rPr>
              <w:t>1.3.7</w:t>
            </w:r>
          </w:p>
        </w:tc>
        <w:tc>
          <w:tcPr>
            <w:tcW w:w="8054" w:type="dxa"/>
          </w:tcPr>
          <w:p w14:paraId="2566AAF3" w14:textId="77777777" w:rsidR="005C1B91" w:rsidRPr="00E61FCC" w:rsidRDefault="005C1B91" w:rsidP="005C1B91">
            <w:pPr>
              <w:spacing w:line="259" w:lineRule="auto"/>
              <w:ind w:left="88" w:right="71"/>
              <w:jc w:val="both"/>
            </w:pPr>
            <w:r w:rsidRPr="00E61FCC">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tc>
      </w:tr>
      <w:tr w:rsidR="005C1B91" w:rsidRPr="00E61FCC" w14:paraId="3A0C15CD" w14:textId="77777777" w:rsidTr="003B164C">
        <w:trPr>
          <w:trHeight w:val="811"/>
        </w:trPr>
        <w:tc>
          <w:tcPr>
            <w:tcW w:w="1859" w:type="dxa"/>
          </w:tcPr>
          <w:p w14:paraId="4AF02149" w14:textId="77777777" w:rsidR="005C1B91" w:rsidRPr="00E61FCC" w:rsidRDefault="005C1B91" w:rsidP="005C1B91">
            <w:pPr>
              <w:ind w:left="28" w:right="12"/>
              <w:jc w:val="center"/>
            </w:pPr>
            <w:r w:rsidRPr="00E61FCC">
              <w:rPr>
                <w:spacing w:val="-2"/>
              </w:rPr>
              <w:t>1.3.8</w:t>
            </w:r>
          </w:p>
        </w:tc>
        <w:tc>
          <w:tcPr>
            <w:tcW w:w="8054" w:type="dxa"/>
          </w:tcPr>
          <w:p w14:paraId="7939D0CC" w14:textId="77777777" w:rsidR="005C1B91" w:rsidRPr="00E61FCC" w:rsidRDefault="005C1B91" w:rsidP="005C1B91">
            <w:pPr>
              <w:tabs>
                <w:tab w:val="left" w:pos="1584"/>
                <w:tab w:val="left" w:pos="2893"/>
                <w:tab w:val="left" w:pos="4430"/>
                <w:tab w:val="left" w:pos="4804"/>
                <w:tab w:val="left" w:pos="6308"/>
                <w:tab w:val="left" w:pos="6689"/>
              </w:tabs>
              <w:spacing w:line="264" w:lineRule="auto"/>
              <w:ind w:left="88" w:right="75"/>
            </w:pPr>
            <w:r w:rsidRPr="00E61FCC">
              <w:rPr>
                <w:spacing w:val="-2"/>
              </w:rPr>
              <w:t>приводить</w:t>
            </w:r>
            <w:r w:rsidRPr="00E61FCC">
              <w:tab/>
            </w:r>
            <w:r w:rsidRPr="00E61FCC">
              <w:rPr>
                <w:spacing w:val="-2"/>
              </w:rPr>
              <w:t>примеры</w:t>
            </w:r>
            <w:r w:rsidRPr="00E61FCC">
              <w:tab/>
            </w:r>
            <w:r w:rsidRPr="00E61FCC">
              <w:rPr>
                <w:spacing w:val="-2"/>
              </w:rPr>
              <w:t>изменений</w:t>
            </w:r>
            <w:r w:rsidRPr="00E61FCC">
              <w:tab/>
            </w:r>
            <w:r w:rsidRPr="00E61FCC">
              <w:rPr>
                <w:spacing w:val="-10"/>
              </w:rPr>
              <w:t>в</w:t>
            </w:r>
            <w:r w:rsidRPr="00E61FCC">
              <w:tab/>
            </w:r>
            <w:r w:rsidRPr="00E61FCC">
              <w:rPr>
                <w:spacing w:val="-2"/>
              </w:rPr>
              <w:t>атмосфере</w:t>
            </w:r>
            <w:r w:rsidRPr="00E61FCC">
              <w:tab/>
            </w:r>
            <w:r w:rsidRPr="00E61FCC">
              <w:rPr>
                <w:spacing w:val="-10"/>
              </w:rPr>
              <w:t>в</w:t>
            </w:r>
            <w:r w:rsidRPr="00E61FCC">
              <w:tab/>
            </w:r>
            <w:r w:rsidRPr="00E61FCC">
              <w:rPr>
                <w:spacing w:val="-2"/>
              </w:rPr>
              <w:t xml:space="preserve">результате </w:t>
            </w:r>
            <w:r w:rsidRPr="00E61FCC">
              <w:t>деятельности человека</w:t>
            </w:r>
          </w:p>
        </w:tc>
      </w:tr>
      <w:tr w:rsidR="005C1B91" w:rsidRPr="00E61FCC" w14:paraId="54601573" w14:textId="77777777" w:rsidTr="003B164C">
        <w:trPr>
          <w:trHeight w:val="457"/>
        </w:trPr>
        <w:tc>
          <w:tcPr>
            <w:tcW w:w="1859" w:type="dxa"/>
          </w:tcPr>
          <w:p w14:paraId="7CAD1E54" w14:textId="77777777" w:rsidR="005C1B91" w:rsidRPr="00E61FCC" w:rsidRDefault="005C1B91" w:rsidP="005C1B91">
            <w:pPr>
              <w:ind w:left="28" w:right="4"/>
              <w:jc w:val="center"/>
            </w:pPr>
            <w:r w:rsidRPr="00E61FCC">
              <w:rPr>
                <w:spacing w:val="-5"/>
              </w:rPr>
              <w:t>1.4</w:t>
            </w:r>
          </w:p>
        </w:tc>
        <w:tc>
          <w:tcPr>
            <w:tcW w:w="8054" w:type="dxa"/>
          </w:tcPr>
          <w:p w14:paraId="187179F3" w14:textId="77777777" w:rsidR="005C1B91" w:rsidRPr="00E61FCC" w:rsidRDefault="005C1B91" w:rsidP="005C1B91">
            <w:pPr>
              <w:ind w:left="88"/>
            </w:pPr>
            <w:r w:rsidRPr="00E61FCC">
              <w:t>Тема</w:t>
            </w:r>
            <w:r w:rsidRPr="00E61FCC">
              <w:rPr>
                <w:spacing w:val="-10"/>
              </w:rPr>
              <w:t xml:space="preserve"> </w:t>
            </w:r>
            <w:r w:rsidRPr="00E61FCC">
              <w:t>«Мировой</w:t>
            </w:r>
            <w:r w:rsidRPr="00E61FCC">
              <w:rPr>
                <w:spacing w:val="-5"/>
              </w:rPr>
              <w:t xml:space="preserve"> </w:t>
            </w:r>
            <w:r w:rsidRPr="00E61FCC">
              <w:t>океан</w:t>
            </w:r>
            <w:r w:rsidRPr="00E61FCC">
              <w:rPr>
                <w:spacing w:val="-1"/>
              </w:rPr>
              <w:t xml:space="preserve"> </w:t>
            </w:r>
            <w:r w:rsidRPr="00E61FCC">
              <w:t>–</w:t>
            </w:r>
            <w:r w:rsidRPr="00E61FCC">
              <w:rPr>
                <w:spacing w:val="-2"/>
              </w:rPr>
              <w:t xml:space="preserve"> </w:t>
            </w:r>
            <w:r w:rsidRPr="00E61FCC">
              <w:t>основная</w:t>
            </w:r>
            <w:r w:rsidRPr="00E61FCC">
              <w:rPr>
                <w:spacing w:val="-5"/>
              </w:rPr>
              <w:t xml:space="preserve"> </w:t>
            </w:r>
            <w:r w:rsidRPr="00E61FCC">
              <w:t>часть</w:t>
            </w:r>
            <w:r w:rsidRPr="00E61FCC">
              <w:rPr>
                <w:spacing w:val="-4"/>
              </w:rPr>
              <w:t xml:space="preserve"> </w:t>
            </w:r>
            <w:r w:rsidRPr="00E61FCC">
              <w:rPr>
                <w:spacing w:val="-2"/>
              </w:rPr>
              <w:t>гидросферы»:</w:t>
            </w:r>
          </w:p>
        </w:tc>
      </w:tr>
      <w:tr w:rsidR="005C1B91" w:rsidRPr="00E61FCC" w14:paraId="0282A8AC" w14:textId="77777777" w:rsidTr="003B164C">
        <w:trPr>
          <w:trHeight w:val="1156"/>
        </w:trPr>
        <w:tc>
          <w:tcPr>
            <w:tcW w:w="1859" w:type="dxa"/>
          </w:tcPr>
          <w:p w14:paraId="0523C322" w14:textId="77777777" w:rsidR="005C1B91" w:rsidRPr="00E61FCC" w:rsidRDefault="005C1B91" w:rsidP="005C1B91">
            <w:pPr>
              <w:ind w:left="28" w:right="12"/>
              <w:jc w:val="center"/>
            </w:pPr>
            <w:r w:rsidRPr="00E61FCC">
              <w:rPr>
                <w:spacing w:val="-2"/>
              </w:rPr>
              <w:t>1.4.1</w:t>
            </w:r>
          </w:p>
        </w:tc>
        <w:tc>
          <w:tcPr>
            <w:tcW w:w="8054" w:type="dxa"/>
          </w:tcPr>
          <w:p w14:paraId="4801A779" w14:textId="77777777" w:rsidR="005C1B91" w:rsidRPr="00E61FCC" w:rsidRDefault="005C1B91" w:rsidP="005C1B91">
            <w:pPr>
              <w:spacing w:line="256" w:lineRule="auto"/>
              <w:ind w:left="88" w:right="77"/>
              <w:jc w:val="both"/>
            </w:pPr>
            <w:r w:rsidRPr="00E61FCC">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5C1B91" w:rsidRPr="00E61FCC" w14:paraId="51A1C9A8" w14:textId="77777777" w:rsidTr="003B164C">
        <w:trPr>
          <w:trHeight w:val="465"/>
        </w:trPr>
        <w:tc>
          <w:tcPr>
            <w:tcW w:w="1859" w:type="dxa"/>
          </w:tcPr>
          <w:p w14:paraId="698D8E8C" w14:textId="77777777" w:rsidR="005C1B91" w:rsidRPr="00E61FCC" w:rsidRDefault="005C1B91" w:rsidP="005C1B91">
            <w:pPr>
              <w:ind w:left="28" w:right="12"/>
              <w:jc w:val="center"/>
            </w:pPr>
            <w:r w:rsidRPr="00E61FCC">
              <w:rPr>
                <w:spacing w:val="-2"/>
              </w:rPr>
              <w:t>1.4.2</w:t>
            </w:r>
          </w:p>
        </w:tc>
        <w:tc>
          <w:tcPr>
            <w:tcW w:w="8054" w:type="dxa"/>
          </w:tcPr>
          <w:p w14:paraId="76A27650" w14:textId="77777777" w:rsidR="005C1B91" w:rsidRPr="00E61FCC" w:rsidRDefault="005C1B91" w:rsidP="005C1B91">
            <w:pPr>
              <w:ind w:left="88"/>
            </w:pPr>
            <w:r w:rsidRPr="00E61FCC">
              <w:t>различать</w:t>
            </w:r>
            <w:r w:rsidRPr="00E61FCC">
              <w:rPr>
                <w:spacing w:val="-13"/>
              </w:rPr>
              <w:t xml:space="preserve"> </w:t>
            </w:r>
            <w:r w:rsidRPr="00E61FCC">
              <w:t>океанические</w:t>
            </w:r>
            <w:r w:rsidRPr="00E61FCC">
              <w:rPr>
                <w:spacing w:val="-15"/>
              </w:rPr>
              <w:t xml:space="preserve"> </w:t>
            </w:r>
            <w:r w:rsidRPr="00E61FCC">
              <w:rPr>
                <w:spacing w:val="-2"/>
              </w:rPr>
              <w:t>течения</w:t>
            </w:r>
          </w:p>
        </w:tc>
      </w:tr>
      <w:tr w:rsidR="005C1B91" w:rsidRPr="00E61FCC" w14:paraId="43A20447" w14:textId="77777777" w:rsidTr="003B164C">
        <w:trPr>
          <w:trHeight w:val="1156"/>
        </w:trPr>
        <w:tc>
          <w:tcPr>
            <w:tcW w:w="1859" w:type="dxa"/>
          </w:tcPr>
          <w:p w14:paraId="46C20FC4" w14:textId="77777777" w:rsidR="005C1B91" w:rsidRPr="00E61FCC" w:rsidRDefault="005C1B91" w:rsidP="005C1B91">
            <w:pPr>
              <w:ind w:left="28" w:right="12"/>
              <w:jc w:val="center"/>
            </w:pPr>
            <w:r w:rsidRPr="00E61FCC">
              <w:rPr>
                <w:spacing w:val="-2"/>
              </w:rPr>
              <w:t>1.4.3</w:t>
            </w:r>
          </w:p>
        </w:tc>
        <w:tc>
          <w:tcPr>
            <w:tcW w:w="8054" w:type="dxa"/>
          </w:tcPr>
          <w:p w14:paraId="1DE3B4F6" w14:textId="77777777" w:rsidR="005C1B91" w:rsidRPr="00E61FCC" w:rsidRDefault="005C1B91" w:rsidP="005C1B91">
            <w:pPr>
              <w:spacing w:line="261" w:lineRule="auto"/>
              <w:ind w:left="88" w:right="71"/>
              <w:jc w:val="both"/>
            </w:pPr>
            <w:r w:rsidRPr="00E61FCC">
              <w:t xml:space="preserve">сравнивать температуру и соленость поверхностных вод </w:t>
            </w:r>
            <w:r w:rsidRPr="00E61FCC">
              <w:rPr>
                <w:spacing w:val="-2"/>
              </w:rPr>
              <w:t>Мирового</w:t>
            </w:r>
            <w:r w:rsidRPr="00E61FCC">
              <w:rPr>
                <w:spacing w:val="-10"/>
              </w:rPr>
              <w:t xml:space="preserve"> </w:t>
            </w:r>
            <w:r w:rsidRPr="00E61FCC">
              <w:rPr>
                <w:spacing w:val="-2"/>
              </w:rPr>
              <w:t>океана</w:t>
            </w:r>
            <w:r w:rsidRPr="00E61FCC">
              <w:rPr>
                <w:spacing w:val="-7"/>
              </w:rPr>
              <w:t xml:space="preserve"> </w:t>
            </w:r>
            <w:r w:rsidRPr="00E61FCC">
              <w:rPr>
                <w:spacing w:val="-2"/>
              </w:rPr>
              <w:t>на</w:t>
            </w:r>
            <w:r w:rsidRPr="00E61FCC">
              <w:rPr>
                <w:spacing w:val="-7"/>
              </w:rPr>
              <w:t xml:space="preserve"> </w:t>
            </w:r>
            <w:r w:rsidRPr="00E61FCC">
              <w:rPr>
                <w:spacing w:val="-2"/>
              </w:rPr>
              <w:t>разных</w:t>
            </w:r>
            <w:r w:rsidRPr="00E61FCC">
              <w:rPr>
                <w:spacing w:val="-10"/>
              </w:rPr>
              <w:t xml:space="preserve"> </w:t>
            </w:r>
            <w:r w:rsidRPr="00E61FCC">
              <w:rPr>
                <w:spacing w:val="-2"/>
              </w:rPr>
              <w:t>широтах</w:t>
            </w:r>
            <w:r w:rsidRPr="00E61FCC">
              <w:rPr>
                <w:spacing w:val="-10"/>
              </w:rPr>
              <w:t xml:space="preserve"> </w:t>
            </w:r>
            <w:r w:rsidRPr="00E61FCC">
              <w:rPr>
                <w:spacing w:val="-2"/>
              </w:rPr>
              <w:t>с</w:t>
            </w:r>
            <w:r w:rsidRPr="00E61FCC">
              <w:rPr>
                <w:spacing w:val="-7"/>
              </w:rPr>
              <w:t xml:space="preserve"> </w:t>
            </w:r>
            <w:r w:rsidRPr="00E61FCC">
              <w:rPr>
                <w:spacing w:val="-2"/>
              </w:rPr>
              <w:t>использованием</w:t>
            </w:r>
            <w:r w:rsidRPr="00E61FCC">
              <w:rPr>
                <w:spacing w:val="-3"/>
              </w:rPr>
              <w:t xml:space="preserve"> </w:t>
            </w:r>
            <w:r w:rsidRPr="00E61FCC">
              <w:rPr>
                <w:spacing w:val="-2"/>
              </w:rPr>
              <w:t xml:space="preserve">различных </w:t>
            </w:r>
            <w:r w:rsidRPr="00E61FCC">
              <w:t>источников географической информации</w:t>
            </w:r>
          </w:p>
        </w:tc>
      </w:tr>
      <w:tr w:rsidR="005C1B91" w:rsidRPr="00E61FCC" w14:paraId="45104D97" w14:textId="77777777" w:rsidTr="003B164C">
        <w:trPr>
          <w:trHeight w:val="1502"/>
        </w:trPr>
        <w:tc>
          <w:tcPr>
            <w:tcW w:w="1859" w:type="dxa"/>
          </w:tcPr>
          <w:p w14:paraId="398AF980" w14:textId="77777777" w:rsidR="005C1B91" w:rsidRPr="00E61FCC" w:rsidRDefault="005C1B91" w:rsidP="005C1B91">
            <w:pPr>
              <w:ind w:left="28" w:right="12"/>
              <w:jc w:val="center"/>
            </w:pPr>
            <w:r w:rsidRPr="00E61FCC">
              <w:rPr>
                <w:spacing w:val="-2"/>
              </w:rPr>
              <w:t>1.4.4</w:t>
            </w:r>
          </w:p>
        </w:tc>
        <w:tc>
          <w:tcPr>
            <w:tcW w:w="8054" w:type="dxa"/>
          </w:tcPr>
          <w:p w14:paraId="239277F2" w14:textId="77777777" w:rsidR="005C1B91" w:rsidRPr="00E61FCC" w:rsidRDefault="005C1B91" w:rsidP="005C1B91">
            <w:pPr>
              <w:spacing w:line="259" w:lineRule="auto"/>
              <w:ind w:left="88" w:right="79"/>
              <w:jc w:val="both"/>
            </w:pPr>
            <w:r w:rsidRPr="00E61FCC">
              <w:t>объяснять</w:t>
            </w:r>
            <w:r w:rsidRPr="00E61FCC">
              <w:rPr>
                <w:spacing w:val="40"/>
              </w:rPr>
              <w:t xml:space="preserve"> </w:t>
            </w:r>
            <w:r w:rsidRPr="00E61FCC">
              <w:t>закономерности</w:t>
            </w:r>
            <w:r w:rsidRPr="00E61FCC">
              <w:rPr>
                <w:spacing w:val="40"/>
              </w:rPr>
              <w:t xml:space="preserve"> </w:t>
            </w:r>
            <w:r w:rsidRPr="00E61FCC">
              <w:t>изменения</w:t>
            </w:r>
            <w:r w:rsidRPr="00E61FCC">
              <w:rPr>
                <w:spacing w:val="40"/>
              </w:rPr>
              <w:t xml:space="preserve"> </w:t>
            </w:r>
            <w:r w:rsidRPr="00E61FCC">
              <w:t>температуры,</w:t>
            </w:r>
            <w:r w:rsidRPr="00E61FCC">
              <w:rPr>
                <w:spacing w:val="40"/>
              </w:rPr>
              <w:t xml:space="preserve"> </w:t>
            </w:r>
            <w:r w:rsidRPr="00E61FCC">
              <w:t>солености</w:t>
            </w:r>
            <w:r w:rsidRPr="00E61FCC">
              <w:rPr>
                <w:spacing w:val="40"/>
              </w:rPr>
              <w:t xml:space="preserve"> </w:t>
            </w:r>
            <w:r w:rsidRPr="00E61FCC">
              <w:t>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5C1B91" w:rsidRPr="00E61FCC" w14:paraId="3C7E1128" w14:textId="77777777" w:rsidTr="003B164C">
        <w:trPr>
          <w:trHeight w:val="811"/>
        </w:trPr>
        <w:tc>
          <w:tcPr>
            <w:tcW w:w="1859" w:type="dxa"/>
          </w:tcPr>
          <w:p w14:paraId="1D7D690F" w14:textId="77777777" w:rsidR="005C1B91" w:rsidRPr="00E61FCC" w:rsidRDefault="005C1B91" w:rsidP="005C1B91">
            <w:pPr>
              <w:ind w:left="28" w:right="12"/>
              <w:jc w:val="center"/>
            </w:pPr>
            <w:r w:rsidRPr="00E61FCC">
              <w:rPr>
                <w:spacing w:val="-2"/>
              </w:rPr>
              <w:t>1.4.5</w:t>
            </w:r>
          </w:p>
        </w:tc>
        <w:tc>
          <w:tcPr>
            <w:tcW w:w="8054" w:type="dxa"/>
          </w:tcPr>
          <w:p w14:paraId="6F3417B3" w14:textId="77777777" w:rsidR="005C1B91" w:rsidRPr="00E61FCC" w:rsidRDefault="005C1B91" w:rsidP="005C1B91">
            <w:pPr>
              <w:spacing w:line="264" w:lineRule="auto"/>
              <w:ind w:left="88"/>
            </w:pPr>
            <w:r w:rsidRPr="00E61FCC">
              <w:t>описывать</w:t>
            </w:r>
            <w:r w:rsidRPr="00E61FCC">
              <w:rPr>
                <w:spacing w:val="-17"/>
              </w:rPr>
              <w:t xml:space="preserve"> </w:t>
            </w:r>
            <w:r w:rsidRPr="00E61FCC">
              <w:t>закономерности</w:t>
            </w:r>
            <w:r w:rsidRPr="00E61FCC">
              <w:rPr>
                <w:spacing w:val="-15"/>
              </w:rPr>
              <w:t xml:space="preserve"> </w:t>
            </w:r>
            <w:r w:rsidRPr="00E61FCC">
              <w:t>изменения</w:t>
            </w:r>
            <w:r w:rsidRPr="00E61FCC">
              <w:rPr>
                <w:spacing w:val="-16"/>
              </w:rPr>
              <w:t xml:space="preserve"> </w:t>
            </w:r>
            <w:r w:rsidRPr="00E61FCC">
              <w:t>в</w:t>
            </w:r>
            <w:r w:rsidRPr="00E61FCC">
              <w:rPr>
                <w:spacing w:val="-18"/>
              </w:rPr>
              <w:t xml:space="preserve"> </w:t>
            </w:r>
            <w:r w:rsidRPr="00E61FCC">
              <w:t>пространстве</w:t>
            </w:r>
            <w:r w:rsidRPr="00E61FCC">
              <w:rPr>
                <w:spacing w:val="-17"/>
              </w:rPr>
              <w:t xml:space="preserve"> </w:t>
            </w:r>
            <w:r w:rsidRPr="00E61FCC">
              <w:t xml:space="preserve">внутренних </w:t>
            </w:r>
            <w:r w:rsidRPr="00E61FCC">
              <w:rPr>
                <w:spacing w:val="-4"/>
              </w:rPr>
              <w:t>вод</w:t>
            </w:r>
          </w:p>
        </w:tc>
      </w:tr>
    </w:tbl>
    <w:p w14:paraId="7F57CA7D"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3AE0652B" w14:textId="77777777" w:rsidTr="003B164C">
        <w:trPr>
          <w:trHeight w:val="811"/>
        </w:trPr>
        <w:tc>
          <w:tcPr>
            <w:tcW w:w="1859" w:type="dxa"/>
          </w:tcPr>
          <w:p w14:paraId="660015F8" w14:textId="77777777" w:rsidR="005C1B91" w:rsidRPr="00E61FCC" w:rsidRDefault="005C1B91" w:rsidP="005C1B91">
            <w:pPr>
              <w:ind w:left="28" w:right="12"/>
              <w:jc w:val="center"/>
            </w:pPr>
            <w:r w:rsidRPr="00E61FCC">
              <w:rPr>
                <w:spacing w:val="-2"/>
              </w:rPr>
              <w:t>1.4.6</w:t>
            </w:r>
          </w:p>
        </w:tc>
        <w:tc>
          <w:tcPr>
            <w:tcW w:w="8054" w:type="dxa"/>
          </w:tcPr>
          <w:p w14:paraId="2C57AEFA" w14:textId="77777777" w:rsidR="005C1B91" w:rsidRPr="00E61FCC" w:rsidRDefault="005C1B91" w:rsidP="005C1B91">
            <w:pPr>
              <w:tabs>
                <w:tab w:val="left" w:pos="1765"/>
                <w:tab w:val="left" w:pos="4118"/>
                <w:tab w:val="left" w:pos="5808"/>
                <w:tab w:val="left" w:pos="6363"/>
              </w:tabs>
              <w:spacing w:line="264" w:lineRule="auto"/>
              <w:ind w:left="88" w:right="78"/>
            </w:pPr>
            <w:r w:rsidRPr="00E61FCC">
              <w:rPr>
                <w:spacing w:val="-2"/>
              </w:rPr>
              <w:t>описывать</w:t>
            </w:r>
            <w:r w:rsidRPr="00E61FCC">
              <w:tab/>
            </w:r>
            <w:r w:rsidRPr="00E61FCC">
              <w:rPr>
                <w:spacing w:val="-2"/>
              </w:rPr>
              <w:t>закономерности</w:t>
            </w:r>
            <w:r w:rsidRPr="00E61FCC">
              <w:tab/>
            </w:r>
            <w:r w:rsidRPr="00E61FCC">
              <w:rPr>
                <w:spacing w:val="-2"/>
              </w:rPr>
              <w:t>изменения</w:t>
            </w:r>
            <w:r w:rsidRPr="00E61FCC">
              <w:tab/>
            </w:r>
            <w:r w:rsidRPr="00E61FCC">
              <w:rPr>
                <w:spacing w:val="-10"/>
              </w:rPr>
              <w:t>в</w:t>
            </w:r>
            <w:r w:rsidRPr="00E61FCC">
              <w:tab/>
            </w:r>
            <w:r w:rsidRPr="00E61FCC">
              <w:rPr>
                <w:spacing w:val="-2"/>
              </w:rPr>
              <w:t xml:space="preserve">пространстве </w:t>
            </w:r>
            <w:r w:rsidRPr="00E61FCC">
              <w:t>органического мира</w:t>
            </w:r>
          </w:p>
        </w:tc>
      </w:tr>
      <w:tr w:rsidR="005C1B91" w:rsidRPr="00E61FCC" w14:paraId="0CCEDA45" w14:textId="77777777" w:rsidTr="003B164C">
        <w:trPr>
          <w:trHeight w:val="811"/>
        </w:trPr>
        <w:tc>
          <w:tcPr>
            <w:tcW w:w="1859" w:type="dxa"/>
          </w:tcPr>
          <w:p w14:paraId="4D95ECE0" w14:textId="77777777" w:rsidR="005C1B91" w:rsidRPr="00E61FCC" w:rsidRDefault="005C1B91" w:rsidP="005C1B91">
            <w:pPr>
              <w:ind w:left="28" w:right="12"/>
              <w:jc w:val="center"/>
            </w:pPr>
            <w:r w:rsidRPr="00E61FCC">
              <w:rPr>
                <w:spacing w:val="-2"/>
              </w:rPr>
              <w:t>1.4.7</w:t>
            </w:r>
          </w:p>
        </w:tc>
        <w:tc>
          <w:tcPr>
            <w:tcW w:w="8054" w:type="dxa"/>
          </w:tcPr>
          <w:p w14:paraId="0BAD2771" w14:textId="77777777" w:rsidR="005C1B91" w:rsidRPr="00E61FCC" w:rsidRDefault="005C1B91" w:rsidP="005C1B91">
            <w:pPr>
              <w:tabs>
                <w:tab w:val="left" w:pos="1569"/>
                <w:tab w:val="left" w:pos="2864"/>
                <w:tab w:val="left" w:pos="4374"/>
                <w:tab w:val="left" w:pos="4734"/>
                <w:tab w:val="left" w:pos="6325"/>
                <w:tab w:val="left" w:pos="6685"/>
              </w:tabs>
              <w:spacing w:line="256" w:lineRule="auto"/>
              <w:ind w:left="88" w:right="80"/>
            </w:pPr>
            <w:r w:rsidRPr="00E61FCC">
              <w:rPr>
                <w:spacing w:val="-2"/>
              </w:rPr>
              <w:t>приводить</w:t>
            </w:r>
            <w:r w:rsidRPr="00E61FCC">
              <w:tab/>
            </w:r>
            <w:r w:rsidRPr="00E61FCC">
              <w:rPr>
                <w:spacing w:val="-2"/>
              </w:rPr>
              <w:t>примеры</w:t>
            </w:r>
            <w:r w:rsidRPr="00E61FCC">
              <w:tab/>
            </w:r>
            <w:r w:rsidRPr="00E61FCC">
              <w:rPr>
                <w:spacing w:val="-2"/>
              </w:rPr>
              <w:t>изменений</w:t>
            </w:r>
            <w:r w:rsidRPr="00E61FCC">
              <w:tab/>
            </w:r>
            <w:r w:rsidRPr="00E61FCC">
              <w:rPr>
                <w:spacing w:val="-10"/>
              </w:rPr>
              <w:t>в</w:t>
            </w:r>
            <w:r w:rsidRPr="00E61FCC">
              <w:tab/>
            </w:r>
            <w:r w:rsidRPr="00E61FCC">
              <w:rPr>
                <w:spacing w:val="-2"/>
              </w:rPr>
              <w:t>гидросфере</w:t>
            </w:r>
            <w:r w:rsidRPr="00E61FCC">
              <w:tab/>
            </w:r>
            <w:r w:rsidRPr="00E61FCC">
              <w:rPr>
                <w:spacing w:val="-10"/>
              </w:rPr>
              <w:t>в</w:t>
            </w:r>
            <w:r w:rsidRPr="00E61FCC">
              <w:tab/>
            </w:r>
            <w:r w:rsidRPr="00E61FCC">
              <w:rPr>
                <w:spacing w:val="-2"/>
              </w:rPr>
              <w:t xml:space="preserve">результате </w:t>
            </w:r>
            <w:r w:rsidRPr="00E61FCC">
              <w:t>деятельности человека</w:t>
            </w:r>
          </w:p>
        </w:tc>
      </w:tr>
      <w:tr w:rsidR="005C1B91" w:rsidRPr="00E61FCC" w14:paraId="11BAF9C9" w14:textId="77777777" w:rsidTr="003B164C">
        <w:trPr>
          <w:trHeight w:val="457"/>
        </w:trPr>
        <w:tc>
          <w:tcPr>
            <w:tcW w:w="1859" w:type="dxa"/>
          </w:tcPr>
          <w:p w14:paraId="76982FBA" w14:textId="77777777" w:rsidR="005C1B91" w:rsidRPr="00E61FCC" w:rsidRDefault="005C1B91" w:rsidP="005C1B91">
            <w:pPr>
              <w:ind w:left="28" w:right="3"/>
              <w:jc w:val="center"/>
            </w:pPr>
            <w:r w:rsidRPr="00E61FCC">
              <w:rPr>
                <w:spacing w:val="-10"/>
              </w:rPr>
              <w:t>2</w:t>
            </w:r>
          </w:p>
        </w:tc>
        <w:tc>
          <w:tcPr>
            <w:tcW w:w="8054" w:type="dxa"/>
          </w:tcPr>
          <w:p w14:paraId="476BE848" w14:textId="77777777" w:rsidR="005C1B91" w:rsidRPr="00E61FCC" w:rsidRDefault="005C1B91" w:rsidP="005C1B91">
            <w:pPr>
              <w:ind w:left="88"/>
            </w:pPr>
            <w:r w:rsidRPr="00E61FCC">
              <w:t>По</w:t>
            </w:r>
            <w:r w:rsidRPr="00E61FCC">
              <w:rPr>
                <w:spacing w:val="-8"/>
              </w:rPr>
              <w:t xml:space="preserve"> </w:t>
            </w:r>
            <w:r w:rsidRPr="00E61FCC">
              <w:t>разделу</w:t>
            </w:r>
            <w:r w:rsidRPr="00E61FCC">
              <w:rPr>
                <w:spacing w:val="-13"/>
              </w:rPr>
              <w:t xml:space="preserve"> </w:t>
            </w:r>
            <w:r w:rsidRPr="00E61FCC">
              <w:t>«Человечество</w:t>
            </w:r>
            <w:r w:rsidRPr="00E61FCC">
              <w:rPr>
                <w:spacing w:val="-7"/>
              </w:rPr>
              <w:t xml:space="preserve"> </w:t>
            </w:r>
            <w:r w:rsidRPr="00E61FCC">
              <w:t>на</w:t>
            </w:r>
            <w:r w:rsidRPr="00E61FCC">
              <w:rPr>
                <w:spacing w:val="-5"/>
              </w:rPr>
              <w:t xml:space="preserve"> </w:t>
            </w:r>
            <w:r w:rsidRPr="00E61FCC">
              <w:rPr>
                <w:spacing w:val="-2"/>
              </w:rPr>
              <w:t>Земле»</w:t>
            </w:r>
          </w:p>
        </w:tc>
      </w:tr>
      <w:tr w:rsidR="005C1B91" w:rsidRPr="00E61FCC" w14:paraId="0D39B4E5" w14:textId="77777777" w:rsidTr="003B164C">
        <w:trPr>
          <w:trHeight w:val="465"/>
        </w:trPr>
        <w:tc>
          <w:tcPr>
            <w:tcW w:w="1859" w:type="dxa"/>
          </w:tcPr>
          <w:p w14:paraId="4D0D4F83" w14:textId="77777777" w:rsidR="005C1B91" w:rsidRPr="00E61FCC" w:rsidRDefault="005C1B91" w:rsidP="005C1B91">
            <w:pPr>
              <w:ind w:left="28" w:right="4"/>
              <w:jc w:val="center"/>
            </w:pPr>
            <w:r w:rsidRPr="00E61FCC">
              <w:rPr>
                <w:spacing w:val="-5"/>
              </w:rPr>
              <w:t>2.1</w:t>
            </w:r>
          </w:p>
        </w:tc>
        <w:tc>
          <w:tcPr>
            <w:tcW w:w="8054" w:type="dxa"/>
          </w:tcPr>
          <w:p w14:paraId="12B036F9" w14:textId="77777777" w:rsidR="005C1B91" w:rsidRPr="00E61FCC" w:rsidRDefault="005C1B91" w:rsidP="005C1B91">
            <w:pPr>
              <w:ind w:left="88"/>
            </w:pPr>
            <w:r w:rsidRPr="00E61FCC">
              <w:t>Тема</w:t>
            </w:r>
            <w:r w:rsidRPr="00E61FCC">
              <w:rPr>
                <w:spacing w:val="-14"/>
              </w:rPr>
              <w:t xml:space="preserve"> </w:t>
            </w:r>
            <w:r w:rsidRPr="00E61FCC">
              <w:t>«Численность</w:t>
            </w:r>
            <w:r w:rsidRPr="00E61FCC">
              <w:rPr>
                <w:spacing w:val="-10"/>
              </w:rPr>
              <w:t xml:space="preserve"> </w:t>
            </w:r>
            <w:r w:rsidRPr="00E61FCC">
              <w:rPr>
                <w:spacing w:val="-2"/>
              </w:rPr>
              <w:t>населения»:</w:t>
            </w:r>
          </w:p>
        </w:tc>
      </w:tr>
      <w:tr w:rsidR="005C1B91" w:rsidRPr="00E61FCC" w14:paraId="0D3860B9" w14:textId="77777777" w:rsidTr="003B164C">
        <w:trPr>
          <w:trHeight w:val="803"/>
        </w:trPr>
        <w:tc>
          <w:tcPr>
            <w:tcW w:w="1859" w:type="dxa"/>
          </w:tcPr>
          <w:p w14:paraId="79DD5EC6" w14:textId="77777777" w:rsidR="005C1B91" w:rsidRPr="00E61FCC" w:rsidRDefault="005C1B91" w:rsidP="005C1B91">
            <w:pPr>
              <w:ind w:left="28" w:right="12"/>
              <w:jc w:val="center"/>
            </w:pPr>
            <w:r w:rsidRPr="00E61FCC">
              <w:rPr>
                <w:spacing w:val="-2"/>
              </w:rPr>
              <w:t>2.1.1</w:t>
            </w:r>
          </w:p>
        </w:tc>
        <w:tc>
          <w:tcPr>
            <w:tcW w:w="8054" w:type="dxa"/>
          </w:tcPr>
          <w:p w14:paraId="3C89CADD" w14:textId="77777777" w:rsidR="005C1B91" w:rsidRPr="00E61FCC" w:rsidRDefault="005C1B91" w:rsidP="005C1B91">
            <w:pPr>
              <w:tabs>
                <w:tab w:val="left" w:pos="2347"/>
                <w:tab w:val="left" w:pos="3362"/>
                <w:tab w:val="left" w:pos="4762"/>
                <w:tab w:val="left" w:pos="5222"/>
                <w:tab w:val="left" w:pos="6697"/>
              </w:tabs>
              <w:spacing w:line="256" w:lineRule="auto"/>
              <w:ind w:left="88" w:right="74"/>
            </w:pPr>
            <w:r w:rsidRPr="00E61FCC">
              <w:rPr>
                <w:spacing w:val="-2"/>
              </w:rPr>
              <w:t>характеризовать</w:t>
            </w:r>
            <w:r w:rsidRPr="00E61FCC">
              <w:tab/>
            </w:r>
            <w:r w:rsidRPr="00E61FCC">
              <w:rPr>
                <w:spacing w:val="-4"/>
              </w:rPr>
              <w:t>этапы</w:t>
            </w:r>
            <w:r w:rsidRPr="00E61FCC">
              <w:tab/>
            </w:r>
            <w:r w:rsidRPr="00E61FCC">
              <w:rPr>
                <w:spacing w:val="-2"/>
              </w:rPr>
              <w:t>освоения</w:t>
            </w:r>
            <w:r w:rsidRPr="00E61FCC">
              <w:tab/>
            </w:r>
            <w:r w:rsidRPr="00E61FCC">
              <w:rPr>
                <w:spacing w:val="-10"/>
              </w:rPr>
              <w:t>и</w:t>
            </w:r>
            <w:r w:rsidRPr="00E61FCC">
              <w:tab/>
            </w:r>
            <w:r w:rsidRPr="00E61FCC">
              <w:rPr>
                <w:spacing w:val="-2"/>
              </w:rPr>
              <w:t>заселения</w:t>
            </w:r>
            <w:r w:rsidRPr="00E61FCC">
              <w:tab/>
            </w:r>
            <w:r w:rsidRPr="00E61FCC">
              <w:rPr>
                <w:spacing w:val="-2"/>
              </w:rPr>
              <w:t xml:space="preserve">отдельных </w:t>
            </w:r>
            <w:r w:rsidRPr="00E61FCC">
              <w:t>территорий Земли человеком</w:t>
            </w:r>
          </w:p>
        </w:tc>
      </w:tr>
      <w:tr w:rsidR="005C1B91" w:rsidRPr="00E61FCC" w14:paraId="094B9012" w14:textId="77777777" w:rsidTr="003B164C">
        <w:trPr>
          <w:trHeight w:val="811"/>
        </w:trPr>
        <w:tc>
          <w:tcPr>
            <w:tcW w:w="1859" w:type="dxa"/>
          </w:tcPr>
          <w:p w14:paraId="46E343EB" w14:textId="77777777" w:rsidR="005C1B91" w:rsidRPr="00E61FCC" w:rsidRDefault="005C1B91" w:rsidP="005C1B91">
            <w:pPr>
              <w:ind w:left="28" w:right="12"/>
              <w:jc w:val="center"/>
            </w:pPr>
            <w:r w:rsidRPr="00E61FCC">
              <w:rPr>
                <w:spacing w:val="-2"/>
              </w:rPr>
              <w:t>2.1.2</w:t>
            </w:r>
          </w:p>
        </w:tc>
        <w:tc>
          <w:tcPr>
            <w:tcW w:w="8054" w:type="dxa"/>
          </w:tcPr>
          <w:p w14:paraId="17B15661" w14:textId="77777777" w:rsidR="005C1B91" w:rsidRPr="00E61FCC" w:rsidRDefault="005C1B91" w:rsidP="005C1B91">
            <w:pPr>
              <w:spacing w:line="256" w:lineRule="auto"/>
              <w:ind w:left="88"/>
            </w:pPr>
            <w:r w:rsidRPr="00E61FCC">
              <w:t>различать</w:t>
            </w:r>
            <w:r w:rsidRPr="00E61FCC">
              <w:rPr>
                <w:spacing w:val="40"/>
              </w:rPr>
              <w:t xml:space="preserve"> </w:t>
            </w:r>
            <w:r w:rsidRPr="00E61FCC">
              <w:t>и</w:t>
            </w:r>
            <w:r w:rsidRPr="00E61FCC">
              <w:rPr>
                <w:spacing w:val="40"/>
              </w:rPr>
              <w:t xml:space="preserve"> </w:t>
            </w:r>
            <w:r w:rsidRPr="00E61FCC">
              <w:t>сравнивать</w:t>
            </w:r>
            <w:r w:rsidRPr="00E61FCC">
              <w:rPr>
                <w:spacing w:val="40"/>
              </w:rPr>
              <w:t xml:space="preserve"> </w:t>
            </w:r>
            <w:r w:rsidRPr="00E61FCC">
              <w:t>численность</w:t>
            </w:r>
            <w:r w:rsidRPr="00E61FCC">
              <w:rPr>
                <w:spacing w:val="40"/>
              </w:rPr>
              <w:t xml:space="preserve"> </w:t>
            </w:r>
            <w:r w:rsidRPr="00E61FCC">
              <w:t>населения</w:t>
            </w:r>
            <w:r w:rsidRPr="00E61FCC">
              <w:rPr>
                <w:spacing w:val="40"/>
              </w:rPr>
              <w:t xml:space="preserve"> </w:t>
            </w:r>
            <w:r w:rsidRPr="00E61FCC">
              <w:t>крупных</w:t>
            </w:r>
            <w:r w:rsidRPr="00E61FCC">
              <w:rPr>
                <w:spacing w:val="40"/>
              </w:rPr>
              <w:t xml:space="preserve"> </w:t>
            </w:r>
            <w:r w:rsidRPr="00E61FCC">
              <w:t xml:space="preserve">стран </w:t>
            </w:r>
            <w:r w:rsidRPr="00E61FCC">
              <w:rPr>
                <w:spacing w:val="-4"/>
              </w:rPr>
              <w:t>мира</w:t>
            </w:r>
          </w:p>
        </w:tc>
      </w:tr>
      <w:tr w:rsidR="005C1B91" w:rsidRPr="00E61FCC" w14:paraId="614FE2F6" w14:textId="77777777" w:rsidTr="003B164C">
        <w:trPr>
          <w:trHeight w:val="465"/>
        </w:trPr>
        <w:tc>
          <w:tcPr>
            <w:tcW w:w="1859" w:type="dxa"/>
          </w:tcPr>
          <w:p w14:paraId="32E2CB4C" w14:textId="77777777" w:rsidR="005C1B91" w:rsidRPr="00E61FCC" w:rsidRDefault="005C1B91" w:rsidP="005C1B91">
            <w:pPr>
              <w:ind w:left="28" w:right="12"/>
              <w:jc w:val="center"/>
            </w:pPr>
            <w:r w:rsidRPr="00E61FCC">
              <w:rPr>
                <w:spacing w:val="-2"/>
              </w:rPr>
              <w:t>2.1.3</w:t>
            </w:r>
          </w:p>
        </w:tc>
        <w:tc>
          <w:tcPr>
            <w:tcW w:w="8054" w:type="dxa"/>
          </w:tcPr>
          <w:p w14:paraId="419DE466" w14:textId="77777777" w:rsidR="005C1B91" w:rsidRPr="00E61FCC" w:rsidRDefault="005C1B91" w:rsidP="005C1B91">
            <w:pPr>
              <w:ind w:left="88"/>
            </w:pPr>
            <w:r w:rsidRPr="00E61FCC">
              <w:t>сравнивать</w:t>
            </w:r>
            <w:r w:rsidRPr="00E61FCC">
              <w:rPr>
                <w:spacing w:val="-12"/>
              </w:rPr>
              <w:t xml:space="preserve"> </w:t>
            </w:r>
            <w:r w:rsidRPr="00E61FCC">
              <w:t>плотность</w:t>
            </w:r>
            <w:r w:rsidRPr="00E61FCC">
              <w:rPr>
                <w:spacing w:val="-10"/>
              </w:rPr>
              <w:t xml:space="preserve"> </w:t>
            </w:r>
            <w:r w:rsidRPr="00E61FCC">
              <w:t>населения</w:t>
            </w:r>
            <w:r w:rsidRPr="00E61FCC">
              <w:rPr>
                <w:spacing w:val="-10"/>
              </w:rPr>
              <w:t xml:space="preserve"> </w:t>
            </w:r>
            <w:r w:rsidRPr="00E61FCC">
              <w:t>различных</w:t>
            </w:r>
            <w:r w:rsidRPr="00E61FCC">
              <w:rPr>
                <w:spacing w:val="-13"/>
              </w:rPr>
              <w:t xml:space="preserve"> </w:t>
            </w:r>
            <w:r w:rsidRPr="00E61FCC">
              <w:rPr>
                <w:spacing w:val="-2"/>
              </w:rPr>
              <w:t>территорий</w:t>
            </w:r>
          </w:p>
        </w:tc>
      </w:tr>
      <w:tr w:rsidR="005C1B91" w:rsidRPr="00E61FCC" w14:paraId="0313A024" w14:textId="77777777" w:rsidTr="003B164C">
        <w:trPr>
          <w:trHeight w:val="803"/>
        </w:trPr>
        <w:tc>
          <w:tcPr>
            <w:tcW w:w="1859" w:type="dxa"/>
          </w:tcPr>
          <w:p w14:paraId="50C2E343" w14:textId="77777777" w:rsidR="005C1B91" w:rsidRPr="00E61FCC" w:rsidRDefault="005C1B91" w:rsidP="005C1B91">
            <w:pPr>
              <w:ind w:left="28" w:right="12"/>
              <w:jc w:val="center"/>
            </w:pPr>
            <w:r w:rsidRPr="00E61FCC">
              <w:rPr>
                <w:spacing w:val="-2"/>
              </w:rPr>
              <w:lastRenderedPageBreak/>
              <w:t>2.1.4</w:t>
            </w:r>
          </w:p>
        </w:tc>
        <w:tc>
          <w:tcPr>
            <w:tcW w:w="8054" w:type="dxa"/>
          </w:tcPr>
          <w:p w14:paraId="5F9570C2" w14:textId="77777777" w:rsidR="005C1B91" w:rsidRPr="00E61FCC" w:rsidRDefault="005C1B91" w:rsidP="005C1B91">
            <w:pPr>
              <w:spacing w:line="256" w:lineRule="auto"/>
              <w:ind w:left="88"/>
            </w:pPr>
            <w:r w:rsidRPr="00E61FCC">
              <w:t>применять понятие</w:t>
            </w:r>
            <w:r w:rsidRPr="00E61FCC">
              <w:rPr>
                <w:spacing w:val="-3"/>
              </w:rPr>
              <w:t xml:space="preserve"> </w:t>
            </w:r>
            <w:r w:rsidRPr="00E61FCC">
              <w:t>«плотность</w:t>
            </w:r>
            <w:r w:rsidRPr="00E61FCC">
              <w:rPr>
                <w:spacing w:val="-1"/>
              </w:rPr>
              <w:t xml:space="preserve"> </w:t>
            </w:r>
            <w:r w:rsidRPr="00E61FCC">
              <w:t>населения»</w:t>
            </w:r>
            <w:r w:rsidRPr="00E61FCC">
              <w:rPr>
                <w:spacing w:val="-4"/>
              </w:rPr>
              <w:t xml:space="preserve"> </w:t>
            </w:r>
            <w:r w:rsidRPr="00E61FCC">
              <w:t>для</w:t>
            </w:r>
            <w:r w:rsidRPr="00E61FCC">
              <w:rPr>
                <w:spacing w:val="-1"/>
              </w:rPr>
              <w:t xml:space="preserve"> </w:t>
            </w:r>
            <w:r w:rsidRPr="00E61FCC">
              <w:t>решения учебных и (или) практико-ориентированных задач</w:t>
            </w:r>
          </w:p>
        </w:tc>
      </w:tr>
      <w:tr w:rsidR="005C1B91" w:rsidRPr="00E61FCC" w14:paraId="02A5A288" w14:textId="77777777" w:rsidTr="003B164C">
        <w:trPr>
          <w:trHeight w:val="465"/>
        </w:trPr>
        <w:tc>
          <w:tcPr>
            <w:tcW w:w="1859" w:type="dxa"/>
          </w:tcPr>
          <w:p w14:paraId="22F33A81" w14:textId="77777777" w:rsidR="005C1B91" w:rsidRPr="00E61FCC" w:rsidRDefault="005C1B91" w:rsidP="005C1B91">
            <w:pPr>
              <w:ind w:left="28" w:right="12"/>
              <w:jc w:val="center"/>
            </w:pPr>
            <w:r w:rsidRPr="00E61FCC">
              <w:rPr>
                <w:spacing w:val="-2"/>
              </w:rPr>
              <w:t>2.1.5</w:t>
            </w:r>
          </w:p>
        </w:tc>
        <w:tc>
          <w:tcPr>
            <w:tcW w:w="8054" w:type="dxa"/>
          </w:tcPr>
          <w:p w14:paraId="68182DE5" w14:textId="77777777" w:rsidR="005C1B91" w:rsidRPr="00E61FCC" w:rsidRDefault="005C1B91" w:rsidP="005C1B91">
            <w:pPr>
              <w:ind w:left="88"/>
            </w:pPr>
            <w:r w:rsidRPr="00E61FCC">
              <w:t>различать</w:t>
            </w:r>
            <w:r w:rsidRPr="00E61FCC">
              <w:rPr>
                <w:spacing w:val="-8"/>
              </w:rPr>
              <w:t xml:space="preserve"> </w:t>
            </w:r>
            <w:r w:rsidRPr="00E61FCC">
              <w:t>городские</w:t>
            </w:r>
            <w:r w:rsidRPr="00E61FCC">
              <w:rPr>
                <w:spacing w:val="-9"/>
              </w:rPr>
              <w:t xml:space="preserve"> </w:t>
            </w:r>
            <w:r w:rsidRPr="00E61FCC">
              <w:t>и</w:t>
            </w:r>
            <w:r w:rsidRPr="00E61FCC">
              <w:rPr>
                <w:spacing w:val="-8"/>
              </w:rPr>
              <w:t xml:space="preserve"> </w:t>
            </w:r>
            <w:r w:rsidRPr="00E61FCC">
              <w:t>сельские</w:t>
            </w:r>
            <w:r w:rsidRPr="00E61FCC">
              <w:rPr>
                <w:spacing w:val="-9"/>
              </w:rPr>
              <w:t xml:space="preserve"> </w:t>
            </w:r>
            <w:r w:rsidRPr="00E61FCC">
              <w:rPr>
                <w:spacing w:val="-2"/>
              </w:rPr>
              <w:t>поселения</w:t>
            </w:r>
          </w:p>
        </w:tc>
      </w:tr>
      <w:tr w:rsidR="005C1B91" w:rsidRPr="00E61FCC" w14:paraId="237AA94A" w14:textId="77777777" w:rsidTr="003B164C">
        <w:trPr>
          <w:trHeight w:val="457"/>
        </w:trPr>
        <w:tc>
          <w:tcPr>
            <w:tcW w:w="1859" w:type="dxa"/>
          </w:tcPr>
          <w:p w14:paraId="2758E3F2" w14:textId="77777777" w:rsidR="005C1B91" w:rsidRPr="00E61FCC" w:rsidRDefault="005C1B91" w:rsidP="005C1B91">
            <w:pPr>
              <w:ind w:left="28" w:right="12"/>
              <w:jc w:val="center"/>
            </w:pPr>
            <w:r w:rsidRPr="00E61FCC">
              <w:rPr>
                <w:spacing w:val="-2"/>
              </w:rPr>
              <w:t>2.1.6</w:t>
            </w:r>
          </w:p>
        </w:tc>
        <w:tc>
          <w:tcPr>
            <w:tcW w:w="8054" w:type="dxa"/>
          </w:tcPr>
          <w:p w14:paraId="182D78A9" w14:textId="77777777" w:rsidR="005C1B91" w:rsidRPr="00E61FCC" w:rsidRDefault="005C1B91" w:rsidP="005C1B91">
            <w:pPr>
              <w:ind w:left="88"/>
            </w:pPr>
            <w:r w:rsidRPr="00E61FCC">
              <w:t>приводить</w:t>
            </w:r>
            <w:r w:rsidRPr="00E61FCC">
              <w:rPr>
                <w:spacing w:val="-9"/>
              </w:rPr>
              <w:t xml:space="preserve"> </w:t>
            </w:r>
            <w:r w:rsidRPr="00E61FCC">
              <w:t>примеры</w:t>
            </w:r>
            <w:r w:rsidRPr="00E61FCC">
              <w:rPr>
                <w:spacing w:val="-10"/>
              </w:rPr>
              <w:t xml:space="preserve"> </w:t>
            </w:r>
            <w:r w:rsidRPr="00E61FCC">
              <w:t>крупнейших</w:t>
            </w:r>
            <w:r w:rsidRPr="00E61FCC">
              <w:rPr>
                <w:spacing w:val="-12"/>
              </w:rPr>
              <w:t xml:space="preserve"> </w:t>
            </w:r>
            <w:r w:rsidRPr="00E61FCC">
              <w:t>городов</w:t>
            </w:r>
            <w:r w:rsidRPr="00E61FCC">
              <w:rPr>
                <w:spacing w:val="-12"/>
              </w:rPr>
              <w:t xml:space="preserve"> </w:t>
            </w:r>
            <w:r w:rsidRPr="00E61FCC">
              <w:rPr>
                <w:spacing w:val="-4"/>
              </w:rPr>
              <w:t>мира</w:t>
            </w:r>
          </w:p>
        </w:tc>
      </w:tr>
      <w:tr w:rsidR="005C1B91" w:rsidRPr="00E61FCC" w14:paraId="03ED1A25" w14:textId="77777777" w:rsidTr="003B164C">
        <w:trPr>
          <w:trHeight w:val="811"/>
        </w:trPr>
        <w:tc>
          <w:tcPr>
            <w:tcW w:w="1859" w:type="dxa"/>
          </w:tcPr>
          <w:p w14:paraId="33BD30B5" w14:textId="77777777" w:rsidR="005C1B91" w:rsidRPr="00E61FCC" w:rsidRDefault="005C1B91" w:rsidP="005C1B91">
            <w:pPr>
              <w:ind w:left="28" w:right="12"/>
              <w:jc w:val="center"/>
            </w:pPr>
            <w:r w:rsidRPr="00E61FCC">
              <w:rPr>
                <w:spacing w:val="-2"/>
              </w:rPr>
              <w:t>2.1.7</w:t>
            </w:r>
          </w:p>
        </w:tc>
        <w:tc>
          <w:tcPr>
            <w:tcW w:w="8054" w:type="dxa"/>
          </w:tcPr>
          <w:p w14:paraId="7C026BC3" w14:textId="77777777" w:rsidR="005C1B91" w:rsidRPr="00E61FCC" w:rsidRDefault="005C1B91" w:rsidP="005C1B91">
            <w:pPr>
              <w:spacing w:line="256" w:lineRule="auto"/>
              <w:ind w:left="88"/>
            </w:pPr>
            <w:r w:rsidRPr="00E61FCC">
              <w:t>использовать знания о</w:t>
            </w:r>
            <w:r w:rsidRPr="00E61FCC">
              <w:rPr>
                <w:spacing w:val="-3"/>
              </w:rPr>
              <w:t xml:space="preserve"> </w:t>
            </w:r>
            <w:r w:rsidRPr="00E61FCC">
              <w:t>населении материков</w:t>
            </w:r>
            <w:r w:rsidRPr="00E61FCC">
              <w:rPr>
                <w:spacing w:val="-2"/>
              </w:rPr>
              <w:t xml:space="preserve"> </w:t>
            </w:r>
            <w:r w:rsidRPr="00E61FCC">
              <w:t>и стран для решения различных учебных и практико-ориентированных задач</w:t>
            </w:r>
          </w:p>
        </w:tc>
      </w:tr>
      <w:tr w:rsidR="005C1B91" w:rsidRPr="00E61FCC" w14:paraId="44477B62" w14:textId="77777777" w:rsidTr="003B164C">
        <w:trPr>
          <w:trHeight w:val="457"/>
        </w:trPr>
        <w:tc>
          <w:tcPr>
            <w:tcW w:w="1859" w:type="dxa"/>
          </w:tcPr>
          <w:p w14:paraId="3A10AC1F" w14:textId="77777777" w:rsidR="005C1B91" w:rsidRPr="00E61FCC" w:rsidRDefault="005C1B91" w:rsidP="005C1B91">
            <w:pPr>
              <w:ind w:left="28" w:right="4"/>
              <w:jc w:val="center"/>
            </w:pPr>
            <w:r w:rsidRPr="00E61FCC">
              <w:rPr>
                <w:spacing w:val="-5"/>
              </w:rPr>
              <w:t>2.2</w:t>
            </w:r>
          </w:p>
        </w:tc>
        <w:tc>
          <w:tcPr>
            <w:tcW w:w="8054" w:type="dxa"/>
          </w:tcPr>
          <w:p w14:paraId="2CA80152" w14:textId="77777777" w:rsidR="005C1B91" w:rsidRPr="00E61FCC" w:rsidRDefault="005C1B91" w:rsidP="005C1B91">
            <w:pPr>
              <w:ind w:left="88"/>
            </w:pPr>
            <w:r w:rsidRPr="00E61FCC">
              <w:t>Тема</w:t>
            </w:r>
            <w:r w:rsidRPr="00E61FCC">
              <w:rPr>
                <w:spacing w:val="-7"/>
              </w:rPr>
              <w:t xml:space="preserve"> </w:t>
            </w:r>
            <w:r w:rsidRPr="00E61FCC">
              <w:t>«Страны</w:t>
            </w:r>
            <w:r w:rsidRPr="00E61FCC">
              <w:rPr>
                <w:spacing w:val="-6"/>
              </w:rPr>
              <w:t xml:space="preserve"> </w:t>
            </w:r>
            <w:r w:rsidRPr="00E61FCC">
              <w:t>и</w:t>
            </w:r>
            <w:r w:rsidRPr="00E61FCC">
              <w:rPr>
                <w:spacing w:val="-4"/>
              </w:rPr>
              <w:t xml:space="preserve"> </w:t>
            </w:r>
            <w:r w:rsidRPr="00E61FCC">
              <w:t>народы</w:t>
            </w:r>
            <w:r w:rsidRPr="00E61FCC">
              <w:rPr>
                <w:spacing w:val="-5"/>
              </w:rPr>
              <w:t xml:space="preserve"> </w:t>
            </w:r>
            <w:r w:rsidRPr="00E61FCC">
              <w:rPr>
                <w:spacing w:val="-2"/>
              </w:rPr>
              <w:t>мира»:</w:t>
            </w:r>
          </w:p>
        </w:tc>
      </w:tr>
      <w:tr w:rsidR="005C1B91" w:rsidRPr="00E61FCC" w14:paraId="31E5988D" w14:textId="77777777" w:rsidTr="003B164C">
        <w:trPr>
          <w:trHeight w:val="465"/>
        </w:trPr>
        <w:tc>
          <w:tcPr>
            <w:tcW w:w="1859" w:type="dxa"/>
          </w:tcPr>
          <w:p w14:paraId="05553B38" w14:textId="77777777" w:rsidR="005C1B91" w:rsidRPr="00E61FCC" w:rsidRDefault="005C1B91" w:rsidP="005C1B91">
            <w:pPr>
              <w:ind w:left="28" w:right="12"/>
              <w:jc w:val="center"/>
            </w:pPr>
            <w:r w:rsidRPr="00E61FCC">
              <w:rPr>
                <w:spacing w:val="-2"/>
              </w:rPr>
              <w:t>2.2.1</w:t>
            </w:r>
          </w:p>
        </w:tc>
        <w:tc>
          <w:tcPr>
            <w:tcW w:w="8054" w:type="dxa"/>
          </w:tcPr>
          <w:p w14:paraId="31CD73F0" w14:textId="77777777" w:rsidR="005C1B91" w:rsidRPr="00E61FCC" w:rsidRDefault="005C1B91" w:rsidP="005C1B91">
            <w:pPr>
              <w:ind w:left="88"/>
            </w:pPr>
            <w:r w:rsidRPr="00E61FCC">
              <w:t>приводить</w:t>
            </w:r>
            <w:r w:rsidRPr="00E61FCC">
              <w:rPr>
                <w:spacing w:val="-10"/>
              </w:rPr>
              <w:t xml:space="preserve"> </w:t>
            </w:r>
            <w:r w:rsidRPr="00E61FCC">
              <w:t>примеры</w:t>
            </w:r>
            <w:r w:rsidRPr="00E61FCC">
              <w:rPr>
                <w:spacing w:val="-10"/>
              </w:rPr>
              <w:t xml:space="preserve"> </w:t>
            </w:r>
            <w:r w:rsidRPr="00E61FCC">
              <w:t>мировых</w:t>
            </w:r>
            <w:r w:rsidRPr="00E61FCC">
              <w:rPr>
                <w:spacing w:val="-12"/>
              </w:rPr>
              <w:t xml:space="preserve"> </w:t>
            </w:r>
            <w:r w:rsidRPr="00E61FCC">
              <w:t>и</w:t>
            </w:r>
            <w:r w:rsidRPr="00E61FCC">
              <w:rPr>
                <w:spacing w:val="-7"/>
              </w:rPr>
              <w:t xml:space="preserve"> </w:t>
            </w:r>
            <w:r w:rsidRPr="00E61FCC">
              <w:t>национальных</w:t>
            </w:r>
            <w:r w:rsidRPr="00E61FCC">
              <w:rPr>
                <w:spacing w:val="-12"/>
              </w:rPr>
              <w:t xml:space="preserve"> </w:t>
            </w:r>
            <w:r w:rsidRPr="00E61FCC">
              <w:rPr>
                <w:spacing w:val="-2"/>
              </w:rPr>
              <w:t>религий</w:t>
            </w:r>
          </w:p>
        </w:tc>
      </w:tr>
      <w:tr w:rsidR="005C1B91" w:rsidRPr="00E61FCC" w14:paraId="6749DD27" w14:textId="77777777" w:rsidTr="003B164C">
        <w:trPr>
          <w:trHeight w:val="457"/>
        </w:trPr>
        <w:tc>
          <w:tcPr>
            <w:tcW w:w="1859" w:type="dxa"/>
          </w:tcPr>
          <w:p w14:paraId="501A354F" w14:textId="77777777" w:rsidR="005C1B91" w:rsidRPr="00E61FCC" w:rsidRDefault="005C1B91" w:rsidP="005C1B91">
            <w:pPr>
              <w:ind w:left="28" w:right="12"/>
              <w:jc w:val="center"/>
            </w:pPr>
            <w:r w:rsidRPr="00E61FCC">
              <w:rPr>
                <w:spacing w:val="-2"/>
              </w:rPr>
              <w:t>2.2.2</w:t>
            </w:r>
          </w:p>
        </w:tc>
        <w:tc>
          <w:tcPr>
            <w:tcW w:w="8054" w:type="dxa"/>
          </w:tcPr>
          <w:p w14:paraId="187BFA9B" w14:textId="77777777" w:rsidR="005C1B91" w:rsidRPr="00E61FCC" w:rsidRDefault="005C1B91" w:rsidP="005C1B91">
            <w:pPr>
              <w:ind w:left="88"/>
            </w:pPr>
            <w:r w:rsidRPr="00E61FCC">
              <w:t>проводить</w:t>
            </w:r>
            <w:r w:rsidRPr="00E61FCC">
              <w:rPr>
                <w:spacing w:val="-10"/>
              </w:rPr>
              <w:t xml:space="preserve"> </w:t>
            </w:r>
            <w:r w:rsidRPr="00E61FCC">
              <w:t>языковую</w:t>
            </w:r>
            <w:r w:rsidRPr="00E61FCC">
              <w:rPr>
                <w:spacing w:val="-11"/>
              </w:rPr>
              <w:t xml:space="preserve"> </w:t>
            </w:r>
            <w:r w:rsidRPr="00E61FCC">
              <w:t>классификацию</w:t>
            </w:r>
            <w:r w:rsidRPr="00E61FCC">
              <w:rPr>
                <w:spacing w:val="-11"/>
              </w:rPr>
              <w:t xml:space="preserve"> </w:t>
            </w:r>
            <w:r w:rsidRPr="00E61FCC">
              <w:t>народов</w:t>
            </w:r>
            <w:r w:rsidRPr="00E61FCC">
              <w:rPr>
                <w:spacing w:val="-12"/>
              </w:rPr>
              <w:t xml:space="preserve"> </w:t>
            </w:r>
            <w:r w:rsidRPr="00E61FCC">
              <w:rPr>
                <w:spacing w:val="-4"/>
              </w:rPr>
              <w:t>мира</w:t>
            </w:r>
          </w:p>
        </w:tc>
      </w:tr>
      <w:tr w:rsidR="005C1B91" w:rsidRPr="00E61FCC" w14:paraId="03F8D204" w14:textId="77777777" w:rsidTr="003B164C">
        <w:trPr>
          <w:trHeight w:val="811"/>
        </w:trPr>
        <w:tc>
          <w:tcPr>
            <w:tcW w:w="1859" w:type="dxa"/>
          </w:tcPr>
          <w:p w14:paraId="17B62100" w14:textId="77777777" w:rsidR="005C1B91" w:rsidRPr="00E61FCC" w:rsidRDefault="005C1B91" w:rsidP="005C1B91">
            <w:pPr>
              <w:ind w:left="28" w:right="12"/>
              <w:jc w:val="center"/>
            </w:pPr>
            <w:r w:rsidRPr="00E61FCC">
              <w:rPr>
                <w:spacing w:val="-2"/>
              </w:rPr>
              <w:t>2.2.3</w:t>
            </w:r>
          </w:p>
        </w:tc>
        <w:tc>
          <w:tcPr>
            <w:tcW w:w="8054" w:type="dxa"/>
          </w:tcPr>
          <w:p w14:paraId="411CABD5" w14:textId="77777777" w:rsidR="005C1B91" w:rsidRPr="00E61FCC" w:rsidRDefault="005C1B91" w:rsidP="005C1B91">
            <w:pPr>
              <w:spacing w:line="256" w:lineRule="auto"/>
              <w:ind w:left="88" w:right="84"/>
            </w:pPr>
            <w:r w:rsidRPr="00E61FCC">
              <w:t>различать</w:t>
            </w:r>
            <w:r w:rsidRPr="00E61FCC">
              <w:rPr>
                <w:spacing w:val="40"/>
              </w:rPr>
              <w:t xml:space="preserve"> </w:t>
            </w:r>
            <w:r w:rsidRPr="00E61FCC">
              <w:t>основные</w:t>
            </w:r>
            <w:r w:rsidRPr="00E61FCC">
              <w:rPr>
                <w:spacing w:val="40"/>
              </w:rPr>
              <w:t xml:space="preserve"> </w:t>
            </w:r>
            <w:r w:rsidRPr="00E61FCC">
              <w:t>виды</w:t>
            </w:r>
            <w:r w:rsidRPr="00E61FCC">
              <w:rPr>
                <w:spacing w:val="40"/>
              </w:rPr>
              <w:t xml:space="preserve"> </w:t>
            </w:r>
            <w:r w:rsidRPr="00E61FCC">
              <w:t>хозяйственной</w:t>
            </w:r>
            <w:r w:rsidRPr="00E61FCC">
              <w:rPr>
                <w:spacing w:val="40"/>
              </w:rPr>
              <w:t xml:space="preserve"> </w:t>
            </w:r>
            <w:r w:rsidRPr="00E61FCC">
              <w:t>деятельности</w:t>
            </w:r>
            <w:r w:rsidRPr="00E61FCC">
              <w:rPr>
                <w:spacing w:val="40"/>
              </w:rPr>
              <w:t xml:space="preserve"> </w:t>
            </w:r>
            <w:r w:rsidRPr="00E61FCC">
              <w:t>людей</w:t>
            </w:r>
            <w:r w:rsidRPr="00E61FCC">
              <w:rPr>
                <w:spacing w:val="40"/>
              </w:rPr>
              <w:t xml:space="preserve"> </w:t>
            </w:r>
            <w:r w:rsidRPr="00E61FCC">
              <w:t>на различных территориях</w:t>
            </w:r>
          </w:p>
        </w:tc>
      </w:tr>
      <w:tr w:rsidR="005C1B91" w:rsidRPr="00E61FCC" w14:paraId="750D4F92" w14:textId="77777777" w:rsidTr="003B164C">
        <w:trPr>
          <w:trHeight w:val="811"/>
        </w:trPr>
        <w:tc>
          <w:tcPr>
            <w:tcW w:w="1859" w:type="dxa"/>
          </w:tcPr>
          <w:p w14:paraId="7B9D8970" w14:textId="77777777" w:rsidR="005C1B91" w:rsidRPr="00E61FCC" w:rsidRDefault="005C1B91" w:rsidP="005C1B91">
            <w:pPr>
              <w:ind w:left="28" w:right="12"/>
              <w:jc w:val="center"/>
            </w:pPr>
            <w:r w:rsidRPr="00E61FCC">
              <w:rPr>
                <w:spacing w:val="-2"/>
              </w:rPr>
              <w:t>2.2.4</w:t>
            </w:r>
          </w:p>
        </w:tc>
        <w:tc>
          <w:tcPr>
            <w:tcW w:w="8054" w:type="dxa"/>
          </w:tcPr>
          <w:p w14:paraId="65AE9169" w14:textId="77777777" w:rsidR="005C1B91" w:rsidRPr="00E61FCC" w:rsidRDefault="005C1B91" w:rsidP="005C1B91">
            <w:pPr>
              <w:spacing w:line="264" w:lineRule="auto"/>
              <w:ind w:left="88"/>
            </w:pPr>
            <w:r w:rsidRPr="00E61FCC">
              <w:t>описывать</w:t>
            </w:r>
            <w:r w:rsidRPr="00E61FCC">
              <w:rPr>
                <w:spacing w:val="-6"/>
              </w:rPr>
              <w:t xml:space="preserve"> </w:t>
            </w:r>
            <w:r w:rsidRPr="00E61FCC">
              <w:t>по</w:t>
            </w:r>
            <w:r w:rsidRPr="00E61FCC">
              <w:rPr>
                <w:spacing w:val="-11"/>
              </w:rPr>
              <w:t xml:space="preserve"> </w:t>
            </w:r>
            <w:r w:rsidRPr="00E61FCC">
              <w:t>карте</w:t>
            </w:r>
            <w:r w:rsidRPr="00E61FCC">
              <w:rPr>
                <w:spacing w:val="-9"/>
              </w:rPr>
              <w:t xml:space="preserve"> </w:t>
            </w:r>
            <w:r w:rsidRPr="00E61FCC">
              <w:t>положение</w:t>
            </w:r>
            <w:r w:rsidRPr="00E61FCC">
              <w:rPr>
                <w:spacing w:val="-9"/>
              </w:rPr>
              <w:t xml:space="preserve"> </w:t>
            </w:r>
            <w:r w:rsidRPr="00E61FCC">
              <w:t>и</w:t>
            </w:r>
            <w:r w:rsidRPr="00E61FCC">
              <w:rPr>
                <w:spacing w:val="-6"/>
              </w:rPr>
              <w:t xml:space="preserve"> </w:t>
            </w:r>
            <w:r w:rsidRPr="00E61FCC">
              <w:t>взаиморасположение</w:t>
            </w:r>
            <w:r w:rsidRPr="00E61FCC">
              <w:rPr>
                <w:spacing w:val="-9"/>
              </w:rPr>
              <w:t xml:space="preserve"> </w:t>
            </w:r>
            <w:r w:rsidRPr="00E61FCC">
              <w:t xml:space="preserve">отдельных </w:t>
            </w:r>
            <w:r w:rsidRPr="00E61FCC">
              <w:rPr>
                <w:spacing w:val="-2"/>
              </w:rPr>
              <w:t>стран</w:t>
            </w:r>
          </w:p>
        </w:tc>
      </w:tr>
      <w:tr w:rsidR="005C1B91" w:rsidRPr="00E61FCC" w14:paraId="2B92CC54" w14:textId="77777777" w:rsidTr="003B164C">
        <w:trPr>
          <w:trHeight w:val="810"/>
        </w:trPr>
        <w:tc>
          <w:tcPr>
            <w:tcW w:w="1859" w:type="dxa"/>
          </w:tcPr>
          <w:p w14:paraId="1AB2797F" w14:textId="77777777" w:rsidR="005C1B91" w:rsidRPr="00E61FCC" w:rsidRDefault="005C1B91" w:rsidP="005C1B91">
            <w:pPr>
              <w:ind w:left="28" w:right="12"/>
              <w:jc w:val="center"/>
            </w:pPr>
            <w:r w:rsidRPr="00E61FCC">
              <w:rPr>
                <w:spacing w:val="-2"/>
              </w:rPr>
              <w:t>2.2.5</w:t>
            </w:r>
          </w:p>
        </w:tc>
        <w:tc>
          <w:tcPr>
            <w:tcW w:w="8054" w:type="dxa"/>
          </w:tcPr>
          <w:p w14:paraId="4BEBAE84" w14:textId="77777777" w:rsidR="005C1B91" w:rsidRPr="00E61FCC" w:rsidRDefault="005C1B91" w:rsidP="005C1B91">
            <w:pPr>
              <w:spacing w:line="256" w:lineRule="auto"/>
              <w:ind w:left="88"/>
            </w:pPr>
            <w:r w:rsidRPr="00E61FCC">
              <w:t>сравнивать</w:t>
            </w:r>
            <w:r w:rsidRPr="00E61FCC">
              <w:rPr>
                <w:spacing w:val="40"/>
              </w:rPr>
              <w:t xml:space="preserve"> </w:t>
            </w:r>
            <w:r w:rsidRPr="00E61FCC">
              <w:t>особенности</w:t>
            </w:r>
            <w:r w:rsidRPr="00E61FCC">
              <w:rPr>
                <w:spacing w:val="40"/>
              </w:rPr>
              <w:t xml:space="preserve"> </w:t>
            </w:r>
            <w:r w:rsidRPr="00E61FCC">
              <w:t>природы,</w:t>
            </w:r>
            <w:r w:rsidRPr="00E61FCC">
              <w:rPr>
                <w:spacing w:val="40"/>
              </w:rPr>
              <w:t xml:space="preserve"> </w:t>
            </w:r>
            <w:r w:rsidRPr="00E61FCC">
              <w:t>населения</w:t>
            </w:r>
            <w:r w:rsidRPr="00E61FCC">
              <w:rPr>
                <w:spacing w:val="40"/>
              </w:rPr>
              <w:t xml:space="preserve"> </w:t>
            </w:r>
            <w:r w:rsidRPr="00E61FCC">
              <w:t>и</w:t>
            </w:r>
            <w:r w:rsidRPr="00E61FCC">
              <w:rPr>
                <w:spacing w:val="40"/>
              </w:rPr>
              <w:t xml:space="preserve"> </w:t>
            </w:r>
            <w:r w:rsidRPr="00E61FCC">
              <w:t>хозяйственной деятельности отдельных стран</w:t>
            </w:r>
          </w:p>
        </w:tc>
      </w:tr>
      <w:tr w:rsidR="005C1B91" w:rsidRPr="00E61FCC" w14:paraId="50571B8B" w14:textId="77777777" w:rsidTr="003B164C">
        <w:trPr>
          <w:trHeight w:val="458"/>
        </w:trPr>
        <w:tc>
          <w:tcPr>
            <w:tcW w:w="1859" w:type="dxa"/>
          </w:tcPr>
          <w:p w14:paraId="39B58C35" w14:textId="77777777" w:rsidR="005C1B91" w:rsidRPr="00E61FCC" w:rsidRDefault="005C1B91" w:rsidP="005C1B91">
            <w:pPr>
              <w:ind w:left="28" w:right="12"/>
              <w:jc w:val="center"/>
            </w:pPr>
            <w:r w:rsidRPr="00E61FCC">
              <w:rPr>
                <w:spacing w:val="-2"/>
              </w:rPr>
              <w:t>2.2.6</w:t>
            </w:r>
          </w:p>
        </w:tc>
        <w:tc>
          <w:tcPr>
            <w:tcW w:w="8054" w:type="dxa"/>
          </w:tcPr>
          <w:p w14:paraId="04D090FE" w14:textId="77777777" w:rsidR="005C1B91" w:rsidRPr="00E61FCC" w:rsidRDefault="005C1B91" w:rsidP="005C1B91">
            <w:pPr>
              <w:ind w:left="88"/>
            </w:pPr>
            <w:r w:rsidRPr="00E61FCC">
              <w:t>определять</w:t>
            </w:r>
            <w:r w:rsidRPr="00E61FCC">
              <w:rPr>
                <w:spacing w:val="-7"/>
              </w:rPr>
              <w:t xml:space="preserve"> </w:t>
            </w:r>
            <w:r w:rsidRPr="00E61FCC">
              <w:t>страны</w:t>
            </w:r>
            <w:r w:rsidRPr="00E61FCC">
              <w:rPr>
                <w:spacing w:val="-8"/>
              </w:rPr>
              <w:t xml:space="preserve"> </w:t>
            </w:r>
            <w:r w:rsidRPr="00E61FCC">
              <w:t>по</w:t>
            </w:r>
            <w:r w:rsidRPr="00E61FCC">
              <w:rPr>
                <w:spacing w:val="-10"/>
              </w:rPr>
              <w:t xml:space="preserve"> </w:t>
            </w:r>
            <w:r w:rsidRPr="00E61FCC">
              <w:t>их</w:t>
            </w:r>
            <w:r w:rsidRPr="00E61FCC">
              <w:rPr>
                <w:spacing w:val="-11"/>
              </w:rPr>
              <w:t xml:space="preserve"> </w:t>
            </w:r>
            <w:r w:rsidRPr="00E61FCC">
              <w:t>существенным</w:t>
            </w:r>
            <w:r w:rsidRPr="00E61FCC">
              <w:rPr>
                <w:spacing w:val="-4"/>
              </w:rPr>
              <w:t xml:space="preserve"> </w:t>
            </w:r>
            <w:r w:rsidRPr="00E61FCC">
              <w:rPr>
                <w:spacing w:val="-2"/>
              </w:rPr>
              <w:t>признакам</w:t>
            </w:r>
          </w:p>
        </w:tc>
      </w:tr>
      <w:tr w:rsidR="005C1B91" w:rsidRPr="00E61FCC" w14:paraId="0D8F3371" w14:textId="77777777" w:rsidTr="003B164C">
        <w:trPr>
          <w:trHeight w:val="1502"/>
        </w:trPr>
        <w:tc>
          <w:tcPr>
            <w:tcW w:w="1859" w:type="dxa"/>
          </w:tcPr>
          <w:p w14:paraId="38C870F9" w14:textId="77777777" w:rsidR="005C1B91" w:rsidRPr="00E61FCC" w:rsidRDefault="005C1B91" w:rsidP="005C1B91">
            <w:pPr>
              <w:ind w:left="28" w:right="12"/>
              <w:jc w:val="center"/>
            </w:pPr>
            <w:r w:rsidRPr="00E61FCC">
              <w:rPr>
                <w:spacing w:val="-2"/>
              </w:rPr>
              <w:t>2.2.7</w:t>
            </w:r>
          </w:p>
        </w:tc>
        <w:tc>
          <w:tcPr>
            <w:tcW w:w="8054" w:type="dxa"/>
          </w:tcPr>
          <w:p w14:paraId="7CA2D340" w14:textId="77777777" w:rsidR="005C1B91" w:rsidRPr="00E61FCC" w:rsidRDefault="005C1B91" w:rsidP="005C1B91">
            <w:pPr>
              <w:spacing w:line="259" w:lineRule="auto"/>
              <w:ind w:left="88" w:right="68"/>
              <w:jc w:val="both"/>
            </w:pPr>
            <w:r w:rsidRPr="00E61FCC">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tc>
      </w:tr>
      <w:tr w:rsidR="005C1B91" w:rsidRPr="00E61FCC" w14:paraId="078E0610" w14:textId="77777777" w:rsidTr="003B164C">
        <w:trPr>
          <w:trHeight w:val="1164"/>
        </w:trPr>
        <w:tc>
          <w:tcPr>
            <w:tcW w:w="1859" w:type="dxa"/>
          </w:tcPr>
          <w:p w14:paraId="49B52CD3" w14:textId="77777777" w:rsidR="005C1B91" w:rsidRPr="00E61FCC" w:rsidRDefault="005C1B91" w:rsidP="005C1B91">
            <w:pPr>
              <w:ind w:left="28" w:right="12"/>
              <w:jc w:val="center"/>
            </w:pPr>
            <w:r w:rsidRPr="00E61FCC">
              <w:rPr>
                <w:spacing w:val="-2"/>
              </w:rPr>
              <w:t>2.2.8</w:t>
            </w:r>
          </w:p>
        </w:tc>
        <w:tc>
          <w:tcPr>
            <w:tcW w:w="8054" w:type="dxa"/>
          </w:tcPr>
          <w:p w14:paraId="46856C06" w14:textId="77777777" w:rsidR="005C1B91" w:rsidRPr="00E61FCC" w:rsidRDefault="005C1B91" w:rsidP="005C1B91">
            <w:pPr>
              <w:spacing w:line="256" w:lineRule="auto"/>
              <w:ind w:left="88" w:right="64"/>
              <w:jc w:val="both"/>
            </w:pPr>
            <w:r w:rsidRPr="00E61FCC">
              <w:t>выбирать источники географической информации (картографические,</w:t>
            </w:r>
            <w:r w:rsidRPr="00E61FCC">
              <w:rPr>
                <w:spacing w:val="80"/>
              </w:rPr>
              <w:t xml:space="preserve">   </w:t>
            </w:r>
            <w:r w:rsidRPr="00E61FCC">
              <w:t>статистические,</w:t>
            </w:r>
            <w:r w:rsidRPr="00E61FCC">
              <w:rPr>
                <w:spacing w:val="80"/>
              </w:rPr>
              <w:t xml:space="preserve">   </w:t>
            </w:r>
            <w:r w:rsidRPr="00E61FCC">
              <w:t>текстовые,</w:t>
            </w:r>
            <w:r w:rsidRPr="00E61FCC">
              <w:rPr>
                <w:spacing w:val="80"/>
              </w:rPr>
              <w:t xml:space="preserve">   </w:t>
            </w:r>
            <w:r w:rsidRPr="00E61FCC">
              <w:t>видео-</w:t>
            </w:r>
            <w:r w:rsidRPr="00E61FCC">
              <w:rPr>
                <w:spacing w:val="80"/>
              </w:rPr>
              <w:t xml:space="preserve"> </w:t>
            </w:r>
            <w:r w:rsidRPr="00E61FCC">
              <w:t>и</w:t>
            </w:r>
            <w:r w:rsidRPr="00E61FCC">
              <w:rPr>
                <w:spacing w:val="19"/>
              </w:rPr>
              <w:t xml:space="preserve"> </w:t>
            </w:r>
            <w:r w:rsidRPr="00E61FCC">
              <w:t>фотоизображения,</w:t>
            </w:r>
            <w:r w:rsidRPr="00E61FCC">
              <w:rPr>
                <w:spacing w:val="23"/>
              </w:rPr>
              <w:t xml:space="preserve"> </w:t>
            </w:r>
            <w:r w:rsidRPr="00E61FCC">
              <w:t>компьютерные</w:t>
            </w:r>
            <w:r w:rsidRPr="00E61FCC">
              <w:rPr>
                <w:spacing w:val="20"/>
              </w:rPr>
              <w:t xml:space="preserve"> </w:t>
            </w:r>
            <w:r w:rsidRPr="00E61FCC">
              <w:t>базы</w:t>
            </w:r>
            <w:r w:rsidRPr="00E61FCC">
              <w:rPr>
                <w:spacing w:val="20"/>
              </w:rPr>
              <w:t xml:space="preserve"> </w:t>
            </w:r>
            <w:r w:rsidRPr="00E61FCC">
              <w:t>данных),</w:t>
            </w:r>
            <w:r w:rsidRPr="00E61FCC">
              <w:rPr>
                <w:spacing w:val="23"/>
              </w:rPr>
              <w:t xml:space="preserve"> </w:t>
            </w:r>
            <w:r w:rsidRPr="00E61FCC">
              <w:rPr>
                <w:spacing w:val="-2"/>
              </w:rPr>
              <w:t>необходимые</w:t>
            </w:r>
          </w:p>
        </w:tc>
      </w:tr>
    </w:tbl>
    <w:p w14:paraId="70F58B25"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051840DD" w14:textId="77777777" w:rsidTr="003B164C">
        <w:trPr>
          <w:trHeight w:val="811"/>
        </w:trPr>
        <w:tc>
          <w:tcPr>
            <w:tcW w:w="1859" w:type="dxa"/>
          </w:tcPr>
          <w:p w14:paraId="16E80AF2" w14:textId="77777777" w:rsidR="005C1B91" w:rsidRPr="00E61FCC" w:rsidRDefault="005C1B91" w:rsidP="005C1B91"/>
        </w:tc>
        <w:tc>
          <w:tcPr>
            <w:tcW w:w="8054" w:type="dxa"/>
          </w:tcPr>
          <w:p w14:paraId="5EF8AD2B" w14:textId="77777777" w:rsidR="005C1B91" w:rsidRPr="00E61FCC" w:rsidRDefault="005C1B91" w:rsidP="005C1B91">
            <w:pPr>
              <w:spacing w:line="264" w:lineRule="auto"/>
              <w:ind w:left="88"/>
            </w:pPr>
            <w:r w:rsidRPr="00E61FCC">
              <w:t>для</w:t>
            </w:r>
            <w:r w:rsidRPr="00E61FCC">
              <w:rPr>
                <w:spacing w:val="80"/>
              </w:rPr>
              <w:t xml:space="preserve"> </w:t>
            </w:r>
            <w:r w:rsidRPr="00E61FCC">
              <w:t>изучения</w:t>
            </w:r>
            <w:r w:rsidRPr="00E61FCC">
              <w:rPr>
                <w:spacing w:val="80"/>
              </w:rPr>
              <w:t xml:space="preserve"> </w:t>
            </w:r>
            <w:r w:rsidRPr="00E61FCC">
              <w:t>особенностей</w:t>
            </w:r>
            <w:r w:rsidRPr="00E61FCC">
              <w:rPr>
                <w:spacing w:val="80"/>
              </w:rPr>
              <w:t xml:space="preserve"> </w:t>
            </w:r>
            <w:r w:rsidRPr="00E61FCC">
              <w:t>природы,</w:t>
            </w:r>
            <w:r w:rsidRPr="00E61FCC">
              <w:rPr>
                <w:spacing w:val="80"/>
              </w:rPr>
              <w:t xml:space="preserve"> </w:t>
            </w:r>
            <w:r w:rsidRPr="00E61FCC">
              <w:t>населения</w:t>
            </w:r>
            <w:r w:rsidRPr="00E61FCC">
              <w:rPr>
                <w:spacing w:val="80"/>
              </w:rPr>
              <w:t xml:space="preserve"> </w:t>
            </w:r>
            <w:r w:rsidRPr="00E61FCC">
              <w:t>и</w:t>
            </w:r>
            <w:r w:rsidRPr="00E61FCC">
              <w:rPr>
                <w:spacing w:val="80"/>
              </w:rPr>
              <w:t xml:space="preserve"> </w:t>
            </w:r>
            <w:r w:rsidRPr="00E61FCC">
              <w:t>хозяйства отдельных территорий</w:t>
            </w:r>
          </w:p>
        </w:tc>
      </w:tr>
      <w:tr w:rsidR="005C1B91" w:rsidRPr="00E61FCC" w14:paraId="435EDEC1" w14:textId="77777777" w:rsidTr="003B164C">
        <w:trPr>
          <w:trHeight w:val="1848"/>
        </w:trPr>
        <w:tc>
          <w:tcPr>
            <w:tcW w:w="1859" w:type="dxa"/>
          </w:tcPr>
          <w:p w14:paraId="0E7D0387" w14:textId="77777777" w:rsidR="005C1B91" w:rsidRPr="00E61FCC" w:rsidRDefault="005C1B91" w:rsidP="005C1B91">
            <w:pPr>
              <w:ind w:left="28" w:right="12"/>
              <w:jc w:val="center"/>
            </w:pPr>
            <w:r w:rsidRPr="00E61FCC">
              <w:rPr>
                <w:spacing w:val="-2"/>
              </w:rPr>
              <w:t>2.2.9</w:t>
            </w:r>
          </w:p>
        </w:tc>
        <w:tc>
          <w:tcPr>
            <w:tcW w:w="8054" w:type="dxa"/>
          </w:tcPr>
          <w:p w14:paraId="6CFD1015" w14:textId="77777777" w:rsidR="005C1B91" w:rsidRPr="00E61FCC" w:rsidRDefault="005C1B91" w:rsidP="005C1B91">
            <w:pPr>
              <w:spacing w:line="259" w:lineRule="auto"/>
              <w:ind w:left="88" w:right="69"/>
              <w:jc w:val="both"/>
            </w:pPr>
            <w:r w:rsidRPr="00E61FCC">
              <w:t>интегрировать</w:t>
            </w:r>
            <w:r w:rsidRPr="00E61FCC">
              <w:rPr>
                <w:spacing w:val="-6"/>
              </w:rPr>
              <w:t xml:space="preserve"> </w:t>
            </w:r>
            <w:r w:rsidRPr="00E61FCC">
              <w:t>и</w:t>
            </w:r>
            <w:r w:rsidRPr="00E61FCC">
              <w:rPr>
                <w:spacing w:val="-6"/>
              </w:rPr>
              <w:t xml:space="preserve"> </w:t>
            </w:r>
            <w:r w:rsidRPr="00E61FCC">
              <w:t>интерпретировать</w:t>
            </w:r>
            <w:r w:rsidRPr="00E61FCC">
              <w:rPr>
                <w:spacing w:val="-6"/>
              </w:rPr>
              <w:t xml:space="preserve"> </w:t>
            </w:r>
            <w:r w:rsidRPr="00E61FCC">
              <w:t>информацию</w:t>
            </w:r>
            <w:r w:rsidRPr="00E61FCC">
              <w:rPr>
                <w:spacing w:val="-8"/>
              </w:rPr>
              <w:t xml:space="preserve"> </w:t>
            </w:r>
            <w:r w:rsidRPr="00E61FCC">
              <w:t>об</w:t>
            </w:r>
            <w:r w:rsidRPr="00E61FCC">
              <w:rPr>
                <w:spacing w:val="-6"/>
              </w:rPr>
              <w:t xml:space="preserve"> </w:t>
            </w:r>
            <w:r w:rsidRPr="00E61FCC">
              <w:t>особенностях природы, населения и его хозяйственной деятельности разных стран,</w:t>
            </w:r>
            <w:r w:rsidRPr="00E61FCC">
              <w:rPr>
                <w:spacing w:val="40"/>
              </w:rPr>
              <w:t xml:space="preserve"> </w:t>
            </w:r>
            <w:r w:rsidRPr="00E61FCC">
              <w:t>представленную</w:t>
            </w:r>
            <w:r w:rsidRPr="00E61FCC">
              <w:rPr>
                <w:spacing w:val="40"/>
              </w:rPr>
              <w:t xml:space="preserve"> </w:t>
            </w:r>
            <w:r w:rsidRPr="00E61FCC">
              <w:t>в</w:t>
            </w:r>
            <w:r w:rsidRPr="00E61FCC">
              <w:rPr>
                <w:spacing w:val="40"/>
              </w:rPr>
              <w:t xml:space="preserve"> </w:t>
            </w:r>
            <w:r w:rsidRPr="00E61FCC">
              <w:t>одном</w:t>
            </w:r>
            <w:r w:rsidRPr="00E61FCC">
              <w:rPr>
                <w:spacing w:val="40"/>
              </w:rPr>
              <w:t xml:space="preserve"> </w:t>
            </w:r>
            <w:r w:rsidRPr="00E61FCC">
              <w:t>или</w:t>
            </w:r>
            <w:r w:rsidRPr="00E61FCC">
              <w:rPr>
                <w:spacing w:val="40"/>
              </w:rPr>
              <w:t xml:space="preserve"> </w:t>
            </w:r>
            <w:r w:rsidRPr="00E61FCC">
              <w:t>нескольких</w:t>
            </w:r>
            <w:r w:rsidRPr="00E61FCC">
              <w:rPr>
                <w:spacing w:val="40"/>
              </w:rPr>
              <w:t xml:space="preserve"> </w:t>
            </w:r>
            <w:r w:rsidRPr="00E61FCC">
              <w:t xml:space="preserve">источниках, для решения различных учебных и практико-ориентированных </w:t>
            </w:r>
            <w:r w:rsidRPr="00E61FCC">
              <w:rPr>
                <w:spacing w:val="-2"/>
              </w:rPr>
              <w:t>задач</w:t>
            </w:r>
          </w:p>
        </w:tc>
      </w:tr>
      <w:tr w:rsidR="005C1B91" w:rsidRPr="00E61FCC" w14:paraId="681B5C32" w14:textId="77777777" w:rsidTr="003B164C">
        <w:trPr>
          <w:trHeight w:val="465"/>
        </w:trPr>
        <w:tc>
          <w:tcPr>
            <w:tcW w:w="1859" w:type="dxa"/>
          </w:tcPr>
          <w:p w14:paraId="299465F6" w14:textId="77777777" w:rsidR="005C1B91" w:rsidRPr="00E61FCC" w:rsidRDefault="005C1B91" w:rsidP="005C1B91">
            <w:pPr>
              <w:ind w:left="28" w:right="3"/>
              <w:jc w:val="center"/>
            </w:pPr>
            <w:r w:rsidRPr="00E61FCC">
              <w:rPr>
                <w:spacing w:val="-10"/>
              </w:rPr>
              <w:t>3</w:t>
            </w:r>
          </w:p>
        </w:tc>
        <w:tc>
          <w:tcPr>
            <w:tcW w:w="8054" w:type="dxa"/>
          </w:tcPr>
          <w:p w14:paraId="3D184BA9" w14:textId="77777777" w:rsidR="005C1B91" w:rsidRPr="00E61FCC" w:rsidRDefault="005C1B91" w:rsidP="005C1B91">
            <w:pPr>
              <w:ind w:left="88"/>
            </w:pPr>
            <w:r w:rsidRPr="00E61FCC">
              <w:t>По</w:t>
            </w:r>
            <w:r w:rsidRPr="00E61FCC">
              <w:rPr>
                <w:spacing w:val="-6"/>
              </w:rPr>
              <w:t xml:space="preserve"> </w:t>
            </w:r>
            <w:r w:rsidRPr="00E61FCC">
              <w:t>разделу</w:t>
            </w:r>
            <w:r w:rsidRPr="00E61FCC">
              <w:rPr>
                <w:spacing w:val="-13"/>
              </w:rPr>
              <w:t xml:space="preserve"> </w:t>
            </w:r>
            <w:r w:rsidRPr="00E61FCC">
              <w:t>«Материки</w:t>
            </w:r>
            <w:r w:rsidRPr="00E61FCC">
              <w:rPr>
                <w:spacing w:val="-1"/>
              </w:rPr>
              <w:t xml:space="preserve"> </w:t>
            </w:r>
            <w:r w:rsidRPr="00E61FCC">
              <w:t>и</w:t>
            </w:r>
            <w:r w:rsidRPr="00E61FCC">
              <w:rPr>
                <w:spacing w:val="-1"/>
              </w:rPr>
              <w:t xml:space="preserve"> </w:t>
            </w:r>
            <w:r w:rsidRPr="00E61FCC">
              <w:rPr>
                <w:spacing w:val="-2"/>
              </w:rPr>
              <w:t>страны»</w:t>
            </w:r>
          </w:p>
        </w:tc>
      </w:tr>
      <w:tr w:rsidR="005C1B91" w:rsidRPr="00E61FCC" w14:paraId="0EEE2D75" w14:textId="77777777" w:rsidTr="003B164C">
        <w:trPr>
          <w:trHeight w:val="458"/>
        </w:trPr>
        <w:tc>
          <w:tcPr>
            <w:tcW w:w="1859" w:type="dxa"/>
          </w:tcPr>
          <w:p w14:paraId="7CACE724" w14:textId="77777777" w:rsidR="005C1B91" w:rsidRPr="00E61FCC" w:rsidRDefault="005C1B91" w:rsidP="005C1B91">
            <w:pPr>
              <w:ind w:left="28" w:right="4"/>
              <w:jc w:val="center"/>
            </w:pPr>
            <w:r w:rsidRPr="00E61FCC">
              <w:rPr>
                <w:spacing w:val="-5"/>
              </w:rPr>
              <w:t>3.1</w:t>
            </w:r>
          </w:p>
        </w:tc>
        <w:tc>
          <w:tcPr>
            <w:tcW w:w="8054" w:type="dxa"/>
          </w:tcPr>
          <w:p w14:paraId="102C4F62" w14:textId="77777777" w:rsidR="005C1B91" w:rsidRPr="00E61FCC" w:rsidRDefault="005C1B91" w:rsidP="005C1B91">
            <w:pPr>
              <w:ind w:left="88"/>
            </w:pPr>
            <w:r w:rsidRPr="00E61FCC">
              <w:t>Тема</w:t>
            </w:r>
            <w:r w:rsidRPr="00E61FCC">
              <w:rPr>
                <w:spacing w:val="-7"/>
              </w:rPr>
              <w:t xml:space="preserve"> </w:t>
            </w:r>
            <w:r w:rsidRPr="00E61FCC">
              <w:t>«Южные</w:t>
            </w:r>
            <w:r w:rsidRPr="00E61FCC">
              <w:rPr>
                <w:spacing w:val="-7"/>
              </w:rPr>
              <w:t xml:space="preserve"> </w:t>
            </w:r>
            <w:r w:rsidRPr="00E61FCC">
              <w:rPr>
                <w:spacing w:val="-2"/>
              </w:rPr>
              <w:t>материки»:</w:t>
            </w:r>
          </w:p>
        </w:tc>
      </w:tr>
      <w:tr w:rsidR="005C1B91" w:rsidRPr="00E61FCC" w14:paraId="49910941" w14:textId="77777777" w:rsidTr="003B164C">
        <w:trPr>
          <w:trHeight w:val="1157"/>
        </w:trPr>
        <w:tc>
          <w:tcPr>
            <w:tcW w:w="1859" w:type="dxa"/>
          </w:tcPr>
          <w:p w14:paraId="6252A696" w14:textId="77777777" w:rsidR="005C1B91" w:rsidRPr="00E61FCC" w:rsidRDefault="005C1B91" w:rsidP="005C1B91">
            <w:pPr>
              <w:ind w:left="28" w:right="12"/>
              <w:jc w:val="center"/>
            </w:pPr>
            <w:r w:rsidRPr="00E61FCC">
              <w:rPr>
                <w:spacing w:val="-2"/>
              </w:rPr>
              <w:t>3.1.1</w:t>
            </w:r>
          </w:p>
        </w:tc>
        <w:tc>
          <w:tcPr>
            <w:tcW w:w="8054" w:type="dxa"/>
          </w:tcPr>
          <w:p w14:paraId="17CDB477" w14:textId="77777777" w:rsidR="005C1B91" w:rsidRPr="00E61FCC" w:rsidRDefault="005C1B91" w:rsidP="005C1B91">
            <w:pPr>
              <w:spacing w:line="256" w:lineRule="auto"/>
              <w:ind w:left="88" w:right="78"/>
              <w:jc w:val="both"/>
            </w:pPr>
            <w:r w:rsidRPr="00E61FCC">
              <w:t>описывать по</w:t>
            </w:r>
            <w:r w:rsidRPr="00E61FCC">
              <w:rPr>
                <w:spacing w:val="-1"/>
              </w:rPr>
              <w:t xml:space="preserve"> </w:t>
            </w:r>
            <w:r w:rsidRPr="00E61FCC">
              <w:t>географическим картам и глобусу</w:t>
            </w:r>
            <w:r w:rsidRPr="00E61FCC">
              <w:rPr>
                <w:spacing w:val="-1"/>
              </w:rPr>
              <w:t xml:space="preserve"> </w:t>
            </w:r>
            <w:r w:rsidRPr="00E61FCC">
              <w:t>местоположение изученных</w:t>
            </w:r>
            <w:r w:rsidRPr="00E61FCC">
              <w:rPr>
                <w:spacing w:val="80"/>
                <w:w w:val="150"/>
              </w:rPr>
              <w:t xml:space="preserve"> </w:t>
            </w:r>
            <w:r w:rsidRPr="00E61FCC">
              <w:t>географических</w:t>
            </w:r>
            <w:r w:rsidRPr="00E61FCC">
              <w:rPr>
                <w:spacing w:val="80"/>
                <w:w w:val="150"/>
              </w:rPr>
              <w:t xml:space="preserve"> </w:t>
            </w:r>
            <w:r w:rsidRPr="00E61FCC">
              <w:t>объектов</w:t>
            </w:r>
            <w:r w:rsidRPr="00E61FCC">
              <w:rPr>
                <w:spacing w:val="80"/>
                <w:w w:val="150"/>
              </w:rPr>
              <w:t xml:space="preserve"> </w:t>
            </w:r>
            <w:r w:rsidRPr="00E61FCC">
              <w:t>для</w:t>
            </w:r>
            <w:r w:rsidRPr="00E61FCC">
              <w:rPr>
                <w:spacing w:val="80"/>
                <w:w w:val="150"/>
              </w:rPr>
              <w:t xml:space="preserve"> </w:t>
            </w:r>
            <w:r w:rsidRPr="00E61FCC">
              <w:t>решения</w:t>
            </w:r>
            <w:r w:rsidRPr="00E61FCC">
              <w:rPr>
                <w:spacing w:val="80"/>
                <w:w w:val="150"/>
              </w:rPr>
              <w:t xml:space="preserve"> </w:t>
            </w:r>
            <w:r w:rsidRPr="00E61FCC">
              <w:t>учебных</w:t>
            </w:r>
            <w:r w:rsidRPr="00E61FCC">
              <w:rPr>
                <w:spacing w:val="40"/>
              </w:rPr>
              <w:t xml:space="preserve"> </w:t>
            </w:r>
            <w:r w:rsidRPr="00E61FCC">
              <w:t>и (или) практико-ориентированных задач</w:t>
            </w:r>
          </w:p>
        </w:tc>
      </w:tr>
      <w:tr w:rsidR="005C1B91" w:rsidRPr="00E61FCC" w14:paraId="7CB1A063" w14:textId="77777777" w:rsidTr="003B164C">
        <w:trPr>
          <w:trHeight w:val="1509"/>
        </w:trPr>
        <w:tc>
          <w:tcPr>
            <w:tcW w:w="1859" w:type="dxa"/>
          </w:tcPr>
          <w:p w14:paraId="5C1CDC27" w14:textId="77777777" w:rsidR="005C1B91" w:rsidRPr="00E61FCC" w:rsidRDefault="005C1B91" w:rsidP="005C1B91">
            <w:pPr>
              <w:ind w:left="28" w:right="12"/>
              <w:jc w:val="center"/>
            </w:pPr>
            <w:r w:rsidRPr="00E61FCC">
              <w:rPr>
                <w:spacing w:val="-2"/>
              </w:rPr>
              <w:lastRenderedPageBreak/>
              <w:t>3.1.2</w:t>
            </w:r>
          </w:p>
        </w:tc>
        <w:tc>
          <w:tcPr>
            <w:tcW w:w="8054" w:type="dxa"/>
          </w:tcPr>
          <w:p w14:paraId="5A36A054" w14:textId="77777777" w:rsidR="005C1B91" w:rsidRPr="00E61FCC" w:rsidRDefault="005C1B91" w:rsidP="005C1B91">
            <w:pPr>
              <w:spacing w:line="256" w:lineRule="auto"/>
              <w:ind w:left="88" w:right="63"/>
              <w:jc w:val="both"/>
            </w:pPr>
            <w:r w:rsidRPr="00E61FCC">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w:t>
            </w:r>
            <w:r w:rsidRPr="00E61FCC">
              <w:rPr>
                <w:spacing w:val="80"/>
                <w:w w:val="150"/>
              </w:rPr>
              <w:t xml:space="preserve"> </w:t>
            </w:r>
            <w:r w:rsidRPr="00E61FCC">
              <w:t>и практико-ориентированных задач</w:t>
            </w:r>
          </w:p>
        </w:tc>
      </w:tr>
      <w:tr w:rsidR="005C1B91" w:rsidRPr="00E61FCC" w14:paraId="7F3830C4" w14:textId="77777777" w:rsidTr="003B164C">
        <w:trPr>
          <w:trHeight w:val="804"/>
        </w:trPr>
        <w:tc>
          <w:tcPr>
            <w:tcW w:w="1859" w:type="dxa"/>
          </w:tcPr>
          <w:p w14:paraId="4562E90E" w14:textId="77777777" w:rsidR="005C1B91" w:rsidRPr="00E61FCC" w:rsidRDefault="005C1B91" w:rsidP="005C1B91">
            <w:pPr>
              <w:ind w:left="28" w:right="12"/>
              <w:jc w:val="center"/>
            </w:pPr>
            <w:r w:rsidRPr="00E61FCC">
              <w:rPr>
                <w:spacing w:val="-2"/>
              </w:rPr>
              <w:t>3.1.3</w:t>
            </w:r>
          </w:p>
        </w:tc>
        <w:tc>
          <w:tcPr>
            <w:tcW w:w="8054" w:type="dxa"/>
          </w:tcPr>
          <w:p w14:paraId="7E9397EC" w14:textId="77777777" w:rsidR="005C1B91" w:rsidRPr="00E61FCC" w:rsidRDefault="005C1B91" w:rsidP="005C1B91">
            <w:pPr>
              <w:spacing w:line="256" w:lineRule="auto"/>
              <w:ind w:left="88"/>
            </w:pPr>
            <w:r w:rsidRPr="00E61FCC">
              <w:t>использовать знания о</w:t>
            </w:r>
            <w:r w:rsidRPr="00E61FCC">
              <w:rPr>
                <w:spacing w:val="-3"/>
              </w:rPr>
              <w:t xml:space="preserve"> </w:t>
            </w:r>
            <w:r w:rsidRPr="00E61FCC">
              <w:t>населении материков</w:t>
            </w:r>
            <w:r w:rsidRPr="00E61FCC">
              <w:rPr>
                <w:spacing w:val="-2"/>
              </w:rPr>
              <w:t xml:space="preserve"> </w:t>
            </w:r>
            <w:r w:rsidRPr="00E61FCC">
              <w:t>и стран для решения различных учебных и практико-ориентированных задач</w:t>
            </w:r>
          </w:p>
        </w:tc>
      </w:tr>
      <w:tr w:rsidR="005C1B91" w:rsidRPr="00E61FCC" w14:paraId="61A365D6" w14:textId="77777777" w:rsidTr="003B164C">
        <w:trPr>
          <w:trHeight w:val="1156"/>
        </w:trPr>
        <w:tc>
          <w:tcPr>
            <w:tcW w:w="1859" w:type="dxa"/>
          </w:tcPr>
          <w:p w14:paraId="29B3CF1B" w14:textId="77777777" w:rsidR="005C1B91" w:rsidRPr="00E61FCC" w:rsidRDefault="005C1B91" w:rsidP="005C1B91">
            <w:pPr>
              <w:ind w:left="28" w:right="12"/>
              <w:jc w:val="center"/>
            </w:pPr>
            <w:r w:rsidRPr="00E61FCC">
              <w:rPr>
                <w:spacing w:val="-2"/>
              </w:rPr>
              <w:t>3.1.4</w:t>
            </w:r>
          </w:p>
        </w:tc>
        <w:tc>
          <w:tcPr>
            <w:tcW w:w="8054" w:type="dxa"/>
          </w:tcPr>
          <w:p w14:paraId="721D1B0B" w14:textId="77777777" w:rsidR="005C1B91" w:rsidRPr="00E61FCC" w:rsidRDefault="005C1B91" w:rsidP="005C1B91">
            <w:pPr>
              <w:spacing w:line="256" w:lineRule="auto"/>
              <w:ind w:left="88" w:right="73"/>
              <w:jc w:val="both"/>
            </w:pPr>
            <w:r w:rsidRPr="00E61FCC">
              <w:t>сравнивать</w:t>
            </w:r>
            <w:r w:rsidRPr="00E61FCC">
              <w:rPr>
                <w:spacing w:val="80"/>
              </w:rPr>
              <w:t xml:space="preserve"> </w:t>
            </w:r>
            <w:r w:rsidRPr="00E61FCC">
              <w:t>особенности</w:t>
            </w:r>
            <w:r w:rsidRPr="00E61FCC">
              <w:rPr>
                <w:spacing w:val="80"/>
              </w:rPr>
              <w:t xml:space="preserve"> </w:t>
            </w:r>
            <w:r w:rsidRPr="00E61FCC">
              <w:t>природы</w:t>
            </w:r>
            <w:r w:rsidRPr="00E61FCC">
              <w:rPr>
                <w:spacing w:val="80"/>
              </w:rPr>
              <w:t xml:space="preserve"> </w:t>
            </w:r>
            <w:r w:rsidRPr="00E61FCC">
              <w:t>и</w:t>
            </w:r>
            <w:r w:rsidRPr="00E61FCC">
              <w:rPr>
                <w:spacing w:val="80"/>
              </w:rPr>
              <w:t xml:space="preserve"> </w:t>
            </w:r>
            <w:r w:rsidRPr="00E61FCC">
              <w:t>населения,</w:t>
            </w:r>
            <w:r w:rsidRPr="00E61FCC">
              <w:rPr>
                <w:spacing w:val="80"/>
              </w:rPr>
              <w:t xml:space="preserve"> </w:t>
            </w:r>
            <w:r w:rsidRPr="00E61FCC">
              <w:t>материальной и духовной культуры, особенности адаптации человека к разным природным условиям регионов</w:t>
            </w:r>
          </w:p>
        </w:tc>
      </w:tr>
      <w:tr w:rsidR="005C1B91" w:rsidRPr="00E61FCC" w14:paraId="2767F7D0" w14:textId="77777777" w:rsidTr="003B164C">
        <w:trPr>
          <w:trHeight w:val="810"/>
        </w:trPr>
        <w:tc>
          <w:tcPr>
            <w:tcW w:w="1859" w:type="dxa"/>
          </w:tcPr>
          <w:p w14:paraId="5486B1DC" w14:textId="77777777" w:rsidR="005C1B91" w:rsidRPr="00E61FCC" w:rsidRDefault="005C1B91" w:rsidP="005C1B91">
            <w:pPr>
              <w:ind w:left="28" w:right="12"/>
              <w:jc w:val="center"/>
            </w:pPr>
            <w:r w:rsidRPr="00E61FCC">
              <w:rPr>
                <w:spacing w:val="-2"/>
              </w:rPr>
              <w:t>3.1.5</w:t>
            </w:r>
          </w:p>
        </w:tc>
        <w:tc>
          <w:tcPr>
            <w:tcW w:w="8054" w:type="dxa"/>
          </w:tcPr>
          <w:p w14:paraId="4E622D12" w14:textId="77777777" w:rsidR="005C1B91" w:rsidRPr="00E61FCC" w:rsidRDefault="005C1B91" w:rsidP="005C1B91">
            <w:pPr>
              <w:tabs>
                <w:tab w:val="left" w:pos="1599"/>
                <w:tab w:val="left" w:pos="3397"/>
                <w:tab w:val="left" w:pos="4821"/>
                <w:tab w:val="left" w:pos="6338"/>
                <w:tab w:val="left" w:pos="6791"/>
              </w:tabs>
              <w:spacing w:line="256" w:lineRule="auto"/>
              <w:ind w:left="88" w:right="82"/>
            </w:pPr>
            <w:r w:rsidRPr="00E61FCC">
              <w:rPr>
                <w:spacing w:val="-2"/>
              </w:rPr>
              <w:t>объяснять</w:t>
            </w:r>
            <w:r w:rsidRPr="00E61FCC">
              <w:tab/>
            </w:r>
            <w:r w:rsidRPr="00E61FCC">
              <w:rPr>
                <w:spacing w:val="-2"/>
              </w:rPr>
              <w:t>особенности</w:t>
            </w:r>
            <w:r w:rsidRPr="00E61FCC">
              <w:tab/>
            </w:r>
            <w:r w:rsidRPr="00E61FCC">
              <w:rPr>
                <w:spacing w:val="-2"/>
              </w:rPr>
              <w:t>природы,</w:t>
            </w:r>
            <w:r w:rsidRPr="00E61FCC">
              <w:tab/>
            </w:r>
            <w:r w:rsidRPr="00E61FCC">
              <w:rPr>
                <w:spacing w:val="-2"/>
              </w:rPr>
              <w:t>населения</w:t>
            </w:r>
            <w:r w:rsidRPr="00E61FCC">
              <w:tab/>
            </w:r>
            <w:r w:rsidRPr="00E61FCC">
              <w:rPr>
                <w:spacing w:val="-10"/>
              </w:rPr>
              <w:t>и</w:t>
            </w:r>
            <w:r w:rsidRPr="00E61FCC">
              <w:tab/>
            </w:r>
            <w:r w:rsidRPr="00E61FCC">
              <w:rPr>
                <w:spacing w:val="-2"/>
              </w:rPr>
              <w:t xml:space="preserve">хозяйства </w:t>
            </w:r>
            <w:r w:rsidRPr="00E61FCC">
              <w:t>отдельных территорий</w:t>
            </w:r>
          </w:p>
        </w:tc>
      </w:tr>
      <w:tr w:rsidR="005C1B91" w:rsidRPr="00E61FCC" w14:paraId="0CB09061" w14:textId="77777777" w:rsidTr="003B164C">
        <w:trPr>
          <w:trHeight w:val="1855"/>
        </w:trPr>
        <w:tc>
          <w:tcPr>
            <w:tcW w:w="1859" w:type="dxa"/>
          </w:tcPr>
          <w:p w14:paraId="5A9AAC18" w14:textId="77777777" w:rsidR="005C1B91" w:rsidRPr="00E61FCC" w:rsidRDefault="005C1B91" w:rsidP="005C1B91">
            <w:pPr>
              <w:ind w:left="28" w:right="12"/>
              <w:jc w:val="center"/>
            </w:pPr>
            <w:r w:rsidRPr="00E61FCC">
              <w:rPr>
                <w:spacing w:val="-2"/>
              </w:rPr>
              <w:t>3.1.6</w:t>
            </w:r>
          </w:p>
        </w:tc>
        <w:tc>
          <w:tcPr>
            <w:tcW w:w="8054" w:type="dxa"/>
          </w:tcPr>
          <w:p w14:paraId="7AC90422" w14:textId="77777777" w:rsidR="005C1B91" w:rsidRPr="00E61FCC" w:rsidRDefault="005C1B91" w:rsidP="005C1B91">
            <w:pPr>
              <w:spacing w:line="259" w:lineRule="auto"/>
              <w:ind w:left="88" w:right="64"/>
              <w:jc w:val="both"/>
            </w:pPr>
            <w:r w:rsidRPr="00E61FCC">
              <w:t>выбирать источники географической информации (картографические,</w:t>
            </w:r>
            <w:r w:rsidRPr="00E61FCC">
              <w:rPr>
                <w:spacing w:val="80"/>
              </w:rPr>
              <w:t xml:space="preserve">   </w:t>
            </w:r>
            <w:r w:rsidRPr="00E61FCC">
              <w:t>статистические,</w:t>
            </w:r>
            <w:r w:rsidRPr="00E61FCC">
              <w:rPr>
                <w:spacing w:val="80"/>
              </w:rPr>
              <w:t xml:space="preserve">   </w:t>
            </w:r>
            <w:r w:rsidRPr="00E61FCC">
              <w:t>текстовые,</w:t>
            </w:r>
            <w:r w:rsidRPr="00E61FCC">
              <w:rPr>
                <w:spacing w:val="80"/>
              </w:rPr>
              <w:t xml:space="preserve">   </w:t>
            </w:r>
            <w:r w:rsidRPr="00E61FCC">
              <w:t>видео-</w:t>
            </w:r>
            <w:r w:rsidRPr="00E61FCC">
              <w:rPr>
                <w:spacing w:val="80"/>
              </w:rPr>
              <w:t xml:space="preserve"> </w:t>
            </w:r>
            <w:r w:rsidRPr="00E61FCC">
              <w:t>и фотоизображения, компьютерные базы данных), необходимые для изучения особенностей природы, населения и хозяйства отдельных территорий</w:t>
            </w:r>
          </w:p>
        </w:tc>
      </w:tr>
      <w:tr w:rsidR="005C1B91" w:rsidRPr="00E61FCC" w14:paraId="0939B8A6" w14:textId="77777777" w:rsidTr="003B164C">
        <w:trPr>
          <w:trHeight w:val="1502"/>
        </w:trPr>
        <w:tc>
          <w:tcPr>
            <w:tcW w:w="1859" w:type="dxa"/>
          </w:tcPr>
          <w:p w14:paraId="6C9F8ECF" w14:textId="77777777" w:rsidR="005C1B91" w:rsidRPr="00E61FCC" w:rsidRDefault="005C1B91" w:rsidP="005C1B91">
            <w:pPr>
              <w:ind w:left="28" w:right="12"/>
              <w:jc w:val="center"/>
            </w:pPr>
            <w:r w:rsidRPr="00E61FCC">
              <w:rPr>
                <w:spacing w:val="-2"/>
              </w:rPr>
              <w:t>3.1.7</w:t>
            </w:r>
          </w:p>
        </w:tc>
        <w:tc>
          <w:tcPr>
            <w:tcW w:w="8054" w:type="dxa"/>
          </w:tcPr>
          <w:p w14:paraId="40369688" w14:textId="77777777" w:rsidR="005C1B91" w:rsidRPr="00E61FCC" w:rsidRDefault="005C1B91" w:rsidP="005C1B91">
            <w:pPr>
              <w:spacing w:line="259" w:lineRule="auto"/>
              <w:ind w:left="88" w:right="71"/>
              <w:jc w:val="both"/>
            </w:pPr>
            <w:r w:rsidRPr="00E61FCC">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tc>
      </w:tr>
      <w:tr w:rsidR="005C1B91" w:rsidRPr="00E61FCC" w14:paraId="25919036" w14:textId="77777777" w:rsidTr="003B164C">
        <w:trPr>
          <w:trHeight w:val="1855"/>
        </w:trPr>
        <w:tc>
          <w:tcPr>
            <w:tcW w:w="1859" w:type="dxa"/>
          </w:tcPr>
          <w:p w14:paraId="066D7899" w14:textId="77777777" w:rsidR="005C1B91" w:rsidRPr="00E61FCC" w:rsidRDefault="005C1B91" w:rsidP="005C1B91">
            <w:pPr>
              <w:ind w:left="28" w:right="12"/>
              <w:jc w:val="center"/>
            </w:pPr>
            <w:r w:rsidRPr="00E61FCC">
              <w:rPr>
                <w:spacing w:val="-2"/>
              </w:rPr>
              <w:t>3.1.8</w:t>
            </w:r>
          </w:p>
        </w:tc>
        <w:tc>
          <w:tcPr>
            <w:tcW w:w="8054" w:type="dxa"/>
          </w:tcPr>
          <w:p w14:paraId="30B83337" w14:textId="77777777" w:rsidR="005C1B91" w:rsidRPr="00E61FCC" w:rsidRDefault="005C1B91" w:rsidP="005C1B91">
            <w:pPr>
              <w:spacing w:line="259" w:lineRule="auto"/>
              <w:ind w:left="88" w:right="77"/>
              <w:jc w:val="both"/>
            </w:pPr>
            <w:r w:rsidRPr="00E61FCC">
              <w:t>интегрировать</w:t>
            </w:r>
            <w:r w:rsidRPr="00E61FCC">
              <w:rPr>
                <w:spacing w:val="-8"/>
              </w:rPr>
              <w:t xml:space="preserve"> </w:t>
            </w:r>
            <w:r w:rsidRPr="00E61FCC">
              <w:t>и</w:t>
            </w:r>
            <w:r w:rsidRPr="00E61FCC">
              <w:rPr>
                <w:spacing w:val="-8"/>
              </w:rPr>
              <w:t xml:space="preserve"> </w:t>
            </w:r>
            <w:r w:rsidRPr="00E61FCC">
              <w:t>интерпретировать</w:t>
            </w:r>
            <w:r w:rsidRPr="00E61FCC">
              <w:rPr>
                <w:spacing w:val="-8"/>
              </w:rPr>
              <w:t xml:space="preserve"> </w:t>
            </w:r>
            <w:r w:rsidRPr="00E61FCC">
              <w:t>информацию</w:t>
            </w:r>
            <w:r w:rsidRPr="00E61FCC">
              <w:rPr>
                <w:spacing w:val="-9"/>
              </w:rPr>
              <w:t xml:space="preserve"> </w:t>
            </w:r>
            <w:r w:rsidRPr="00E61FCC">
              <w:t>об</w:t>
            </w:r>
            <w:r w:rsidRPr="00E61FCC">
              <w:rPr>
                <w:spacing w:val="-8"/>
              </w:rPr>
              <w:t xml:space="preserve"> </w:t>
            </w:r>
            <w:r w:rsidRPr="00E61FCC">
              <w:t>особенностях природы,</w:t>
            </w:r>
            <w:r w:rsidRPr="00E61FCC">
              <w:rPr>
                <w:spacing w:val="80"/>
              </w:rPr>
              <w:t xml:space="preserve">  </w:t>
            </w:r>
            <w:r w:rsidRPr="00E61FCC">
              <w:t>населения</w:t>
            </w:r>
            <w:r w:rsidRPr="00E61FCC">
              <w:rPr>
                <w:spacing w:val="80"/>
              </w:rPr>
              <w:t xml:space="preserve">  </w:t>
            </w:r>
            <w:r w:rsidRPr="00E61FCC">
              <w:t>и</w:t>
            </w:r>
            <w:r w:rsidRPr="00E61FCC">
              <w:rPr>
                <w:spacing w:val="80"/>
              </w:rPr>
              <w:t xml:space="preserve">  </w:t>
            </w:r>
            <w:r w:rsidRPr="00E61FCC">
              <w:t>его</w:t>
            </w:r>
            <w:r w:rsidRPr="00E61FCC">
              <w:rPr>
                <w:spacing w:val="80"/>
              </w:rPr>
              <w:t xml:space="preserve">  </w:t>
            </w:r>
            <w:r w:rsidRPr="00E61FCC">
              <w:t>хозяйственной</w:t>
            </w:r>
            <w:r w:rsidRPr="00E61FCC">
              <w:rPr>
                <w:spacing w:val="80"/>
              </w:rPr>
              <w:t xml:space="preserve">  </w:t>
            </w:r>
            <w:r w:rsidRPr="00E61FCC">
              <w:t>деятельности на</w:t>
            </w:r>
            <w:r w:rsidRPr="00E61FCC">
              <w:rPr>
                <w:spacing w:val="80"/>
              </w:rPr>
              <w:t xml:space="preserve">  </w:t>
            </w:r>
            <w:r w:rsidRPr="00E61FCC">
              <w:t>отдельных</w:t>
            </w:r>
            <w:r w:rsidRPr="00E61FCC">
              <w:rPr>
                <w:spacing w:val="80"/>
              </w:rPr>
              <w:t xml:space="preserve">  </w:t>
            </w:r>
            <w:r w:rsidRPr="00E61FCC">
              <w:t>территориях,</w:t>
            </w:r>
            <w:r w:rsidRPr="00E61FCC">
              <w:rPr>
                <w:spacing w:val="80"/>
              </w:rPr>
              <w:t xml:space="preserve">  </w:t>
            </w:r>
            <w:r w:rsidRPr="00E61FCC">
              <w:t>представленную</w:t>
            </w:r>
            <w:r w:rsidRPr="00E61FCC">
              <w:rPr>
                <w:spacing w:val="80"/>
              </w:rPr>
              <w:t xml:space="preserve">  </w:t>
            </w:r>
            <w:r w:rsidRPr="00E61FCC">
              <w:t>в</w:t>
            </w:r>
            <w:r w:rsidRPr="00E61FCC">
              <w:rPr>
                <w:spacing w:val="80"/>
              </w:rPr>
              <w:t xml:space="preserve">  </w:t>
            </w:r>
            <w:r w:rsidRPr="00E61FCC">
              <w:t>одном или</w:t>
            </w:r>
            <w:r w:rsidRPr="00E61FCC">
              <w:rPr>
                <w:spacing w:val="40"/>
              </w:rPr>
              <w:t xml:space="preserve"> </w:t>
            </w:r>
            <w:r w:rsidRPr="00E61FCC">
              <w:t>нескольких</w:t>
            </w:r>
            <w:r w:rsidRPr="00E61FCC">
              <w:rPr>
                <w:spacing w:val="40"/>
              </w:rPr>
              <w:t xml:space="preserve"> </w:t>
            </w:r>
            <w:r w:rsidRPr="00E61FCC">
              <w:t>источниках,</w:t>
            </w:r>
            <w:r w:rsidRPr="00E61FCC">
              <w:rPr>
                <w:spacing w:val="40"/>
              </w:rPr>
              <w:t xml:space="preserve"> </w:t>
            </w:r>
            <w:r w:rsidRPr="00E61FCC">
              <w:t>для</w:t>
            </w:r>
            <w:r w:rsidRPr="00E61FCC">
              <w:rPr>
                <w:spacing w:val="40"/>
              </w:rPr>
              <w:t xml:space="preserve"> </w:t>
            </w:r>
            <w:r w:rsidRPr="00E61FCC">
              <w:t>решения</w:t>
            </w:r>
            <w:r w:rsidRPr="00E61FCC">
              <w:rPr>
                <w:spacing w:val="40"/>
              </w:rPr>
              <w:t xml:space="preserve"> </w:t>
            </w:r>
            <w:r w:rsidRPr="00E61FCC">
              <w:t>различных</w:t>
            </w:r>
            <w:r w:rsidRPr="00E61FCC">
              <w:rPr>
                <w:spacing w:val="40"/>
              </w:rPr>
              <w:t xml:space="preserve"> </w:t>
            </w:r>
            <w:r w:rsidRPr="00E61FCC">
              <w:t>учебных</w:t>
            </w:r>
            <w:r w:rsidRPr="00E61FCC">
              <w:rPr>
                <w:spacing w:val="40"/>
              </w:rPr>
              <w:t xml:space="preserve"> </w:t>
            </w:r>
            <w:r w:rsidRPr="00E61FCC">
              <w:t>и практико-ориентированных задач</w:t>
            </w:r>
          </w:p>
        </w:tc>
      </w:tr>
    </w:tbl>
    <w:p w14:paraId="7076A113"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34A81E89" w14:textId="77777777" w:rsidTr="003B164C">
        <w:trPr>
          <w:trHeight w:val="465"/>
        </w:trPr>
        <w:tc>
          <w:tcPr>
            <w:tcW w:w="1859" w:type="dxa"/>
          </w:tcPr>
          <w:p w14:paraId="120E4E2A" w14:textId="77777777" w:rsidR="005C1B91" w:rsidRPr="00E61FCC" w:rsidRDefault="005C1B91" w:rsidP="005C1B91">
            <w:pPr>
              <w:ind w:left="28" w:right="4"/>
              <w:jc w:val="center"/>
            </w:pPr>
            <w:r w:rsidRPr="00E61FCC">
              <w:rPr>
                <w:spacing w:val="-5"/>
              </w:rPr>
              <w:t>3.2</w:t>
            </w:r>
          </w:p>
        </w:tc>
        <w:tc>
          <w:tcPr>
            <w:tcW w:w="8054" w:type="dxa"/>
          </w:tcPr>
          <w:p w14:paraId="49D96943" w14:textId="77777777" w:rsidR="005C1B91" w:rsidRPr="00E61FCC" w:rsidRDefault="005C1B91" w:rsidP="005C1B91">
            <w:pPr>
              <w:ind w:left="88"/>
            </w:pPr>
            <w:r w:rsidRPr="00E61FCC">
              <w:t>Тема</w:t>
            </w:r>
            <w:r w:rsidRPr="00E61FCC">
              <w:rPr>
                <w:spacing w:val="-11"/>
              </w:rPr>
              <w:t xml:space="preserve"> </w:t>
            </w:r>
            <w:r w:rsidRPr="00E61FCC">
              <w:t>«Северные</w:t>
            </w:r>
            <w:r w:rsidRPr="00E61FCC">
              <w:rPr>
                <w:spacing w:val="-10"/>
              </w:rPr>
              <w:t xml:space="preserve"> </w:t>
            </w:r>
            <w:r w:rsidRPr="00E61FCC">
              <w:rPr>
                <w:spacing w:val="-2"/>
              </w:rPr>
              <w:t>материки»:</w:t>
            </w:r>
          </w:p>
        </w:tc>
      </w:tr>
      <w:tr w:rsidR="005C1B91" w:rsidRPr="00E61FCC" w14:paraId="0980A34A" w14:textId="77777777" w:rsidTr="003B164C">
        <w:trPr>
          <w:trHeight w:val="1156"/>
        </w:trPr>
        <w:tc>
          <w:tcPr>
            <w:tcW w:w="1859" w:type="dxa"/>
          </w:tcPr>
          <w:p w14:paraId="30A83687" w14:textId="77777777" w:rsidR="005C1B91" w:rsidRPr="00E61FCC" w:rsidRDefault="005C1B91" w:rsidP="005C1B91">
            <w:pPr>
              <w:ind w:left="28" w:right="12"/>
              <w:jc w:val="center"/>
            </w:pPr>
            <w:r w:rsidRPr="00E61FCC">
              <w:rPr>
                <w:spacing w:val="-2"/>
              </w:rPr>
              <w:t>3.2.1</w:t>
            </w:r>
          </w:p>
        </w:tc>
        <w:tc>
          <w:tcPr>
            <w:tcW w:w="8054" w:type="dxa"/>
          </w:tcPr>
          <w:p w14:paraId="40409AD5" w14:textId="77777777" w:rsidR="005C1B91" w:rsidRPr="00E61FCC" w:rsidRDefault="005C1B91" w:rsidP="005C1B91">
            <w:pPr>
              <w:spacing w:line="256" w:lineRule="auto"/>
              <w:ind w:left="88" w:right="78"/>
              <w:jc w:val="both"/>
            </w:pPr>
            <w:r w:rsidRPr="00E61FCC">
              <w:t>описывать по</w:t>
            </w:r>
            <w:r w:rsidRPr="00E61FCC">
              <w:rPr>
                <w:spacing w:val="-1"/>
              </w:rPr>
              <w:t xml:space="preserve"> </w:t>
            </w:r>
            <w:r w:rsidRPr="00E61FCC">
              <w:t>географическим картам и глобусу</w:t>
            </w:r>
            <w:r w:rsidRPr="00E61FCC">
              <w:rPr>
                <w:spacing w:val="-1"/>
              </w:rPr>
              <w:t xml:space="preserve"> </w:t>
            </w:r>
            <w:r w:rsidRPr="00E61FCC">
              <w:t>местоположение изученных</w:t>
            </w:r>
            <w:r w:rsidRPr="00E61FCC">
              <w:rPr>
                <w:spacing w:val="80"/>
                <w:w w:val="150"/>
              </w:rPr>
              <w:t xml:space="preserve"> </w:t>
            </w:r>
            <w:r w:rsidRPr="00E61FCC">
              <w:t>географических</w:t>
            </w:r>
            <w:r w:rsidRPr="00E61FCC">
              <w:rPr>
                <w:spacing w:val="80"/>
                <w:w w:val="150"/>
              </w:rPr>
              <w:t xml:space="preserve"> </w:t>
            </w:r>
            <w:r w:rsidRPr="00E61FCC">
              <w:t>объектов</w:t>
            </w:r>
            <w:r w:rsidRPr="00E61FCC">
              <w:rPr>
                <w:spacing w:val="80"/>
                <w:w w:val="150"/>
              </w:rPr>
              <w:t xml:space="preserve"> </w:t>
            </w:r>
            <w:r w:rsidRPr="00E61FCC">
              <w:t>для</w:t>
            </w:r>
            <w:r w:rsidRPr="00E61FCC">
              <w:rPr>
                <w:spacing w:val="80"/>
                <w:w w:val="150"/>
              </w:rPr>
              <w:t xml:space="preserve"> </w:t>
            </w:r>
            <w:r w:rsidRPr="00E61FCC">
              <w:t>решения</w:t>
            </w:r>
            <w:r w:rsidRPr="00E61FCC">
              <w:rPr>
                <w:spacing w:val="80"/>
                <w:w w:val="150"/>
              </w:rPr>
              <w:t xml:space="preserve"> </w:t>
            </w:r>
            <w:r w:rsidRPr="00E61FCC">
              <w:t>учебных</w:t>
            </w:r>
            <w:r w:rsidRPr="00E61FCC">
              <w:rPr>
                <w:spacing w:val="40"/>
              </w:rPr>
              <w:t xml:space="preserve"> </w:t>
            </w:r>
            <w:r w:rsidRPr="00E61FCC">
              <w:t>и (или) практико-ориентированных задач</w:t>
            </w:r>
          </w:p>
        </w:tc>
      </w:tr>
      <w:tr w:rsidR="005C1B91" w:rsidRPr="00E61FCC" w14:paraId="4AB139C2" w14:textId="77777777" w:rsidTr="003B164C">
        <w:trPr>
          <w:trHeight w:val="1502"/>
        </w:trPr>
        <w:tc>
          <w:tcPr>
            <w:tcW w:w="1859" w:type="dxa"/>
          </w:tcPr>
          <w:p w14:paraId="2705136B" w14:textId="77777777" w:rsidR="005C1B91" w:rsidRPr="00E61FCC" w:rsidRDefault="005C1B91" w:rsidP="005C1B91">
            <w:pPr>
              <w:ind w:left="28" w:right="12"/>
              <w:jc w:val="center"/>
            </w:pPr>
            <w:r w:rsidRPr="00E61FCC">
              <w:rPr>
                <w:spacing w:val="-2"/>
              </w:rPr>
              <w:t>3.2.2</w:t>
            </w:r>
          </w:p>
        </w:tc>
        <w:tc>
          <w:tcPr>
            <w:tcW w:w="8054" w:type="dxa"/>
          </w:tcPr>
          <w:p w14:paraId="08C6B8EE" w14:textId="77777777" w:rsidR="005C1B91" w:rsidRPr="00E61FCC" w:rsidRDefault="005C1B91" w:rsidP="005C1B91">
            <w:pPr>
              <w:spacing w:line="259" w:lineRule="auto"/>
              <w:ind w:left="88" w:right="63"/>
              <w:jc w:val="both"/>
            </w:pPr>
            <w:r w:rsidRPr="00E61FCC">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w:t>
            </w:r>
            <w:r w:rsidRPr="00E61FCC">
              <w:rPr>
                <w:spacing w:val="80"/>
                <w:w w:val="150"/>
              </w:rPr>
              <w:t xml:space="preserve"> </w:t>
            </w:r>
            <w:r w:rsidRPr="00E61FCC">
              <w:t>и практико-ориентированных задач</w:t>
            </w:r>
          </w:p>
        </w:tc>
      </w:tr>
      <w:tr w:rsidR="005C1B91" w:rsidRPr="00E61FCC" w14:paraId="1ACAC3A2" w14:textId="77777777" w:rsidTr="003B164C">
        <w:trPr>
          <w:trHeight w:val="811"/>
        </w:trPr>
        <w:tc>
          <w:tcPr>
            <w:tcW w:w="1859" w:type="dxa"/>
          </w:tcPr>
          <w:p w14:paraId="0C01A344" w14:textId="77777777" w:rsidR="005C1B91" w:rsidRPr="00E61FCC" w:rsidRDefault="005C1B91" w:rsidP="005C1B91">
            <w:pPr>
              <w:ind w:left="28" w:right="12"/>
              <w:jc w:val="center"/>
            </w:pPr>
            <w:r w:rsidRPr="00E61FCC">
              <w:rPr>
                <w:spacing w:val="-2"/>
              </w:rPr>
              <w:t>3.2.3</w:t>
            </w:r>
          </w:p>
        </w:tc>
        <w:tc>
          <w:tcPr>
            <w:tcW w:w="8054" w:type="dxa"/>
          </w:tcPr>
          <w:p w14:paraId="35E12EBC" w14:textId="77777777" w:rsidR="005C1B91" w:rsidRPr="00E61FCC" w:rsidRDefault="005C1B91" w:rsidP="005C1B91">
            <w:pPr>
              <w:spacing w:line="256" w:lineRule="auto"/>
              <w:ind w:left="88"/>
            </w:pPr>
            <w:r w:rsidRPr="00E61FCC">
              <w:t>использовать знания о</w:t>
            </w:r>
            <w:r w:rsidRPr="00E61FCC">
              <w:rPr>
                <w:spacing w:val="-3"/>
              </w:rPr>
              <w:t xml:space="preserve"> </w:t>
            </w:r>
            <w:r w:rsidRPr="00E61FCC">
              <w:t>населении материков</w:t>
            </w:r>
            <w:r w:rsidRPr="00E61FCC">
              <w:rPr>
                <w:spacing w:val="-2"/>
              </w:rPr>
              <w:t xml:space="preserve"> </w:t>
            </w:r>
            <w:r w:rsidRPr="00E61FCC">
              <w:t>и стран для решения различных учебных и практико-ориентированных задач</w:t>
            </w:r>
          </w:p>
        </w:tc>
      </w:tr>
      <w:tr w:rsidR="005C1B91" w:rsidRPr="00E61FCC" w14:paraId="3DC694A3" w14:textId="77777777" w:rsidTr="003B164C">
        <w:trPr>
          <w:trHeight w:val="1156"/>
        </w:trPr>
        <w:tc>
          <w:tcPr>
            <w:tcW w:w="1859" w:type="dxa"/>
          </w:tcPr>
          <w:p w14:paraId="6FBFCF74" w14:textId="77777777" w:rsidR="005C1B91" w:rsidRPr="00E61FCC" w:rsidRDefault="005C1B91" w:rsidP="005C1B91">
            <w:pPr>
              <w:ind w:left="28" w:right="12"/>
              <w:jc w:val="center"/>
            </w:pPr>
            <w:r w:rsidRPr="00E61FCC">
              <w:rPr>
                <w:spacing w:val="-2"/>
              </w:rPr>
              <w:lastRenderedPageBreak/>
              <w:t>3.2.4</w:t>
            </w:r>
          </w:p>
        </w:tc>
        <w:tc>
          <w:tcPr>
            <w:tcW w:w="8054" w:type="dxa"/>
          </w:tcPr>
          <w:p w14:paraId="2C86786C" w14:textId="77777777" w:rsidR="005C1B91" w:rsidRPr="00E61FCC" w:rsidRDefault="005C1B91" w:rsidP="005C1B91">
            <w:pPr>
              <w:spacing w:line="256" w:lineRule="auto"/>
              <w:ind w:left="88" w:right="73"/>
              <w:jc w:val="both"/>
            </w:pPr>
            <w:r w:rsidRPr="00E61FCC">
              <w:t>сравнивать</w:t>
            </w:r>
            <w:r w:rsidRPr="00E61FCC">
              <w:rPr>
                <w:spacing w:val="80"/>
              </w:rPr>
              <w:t xml:space="preserve"> </w:t>
            </w:r>
            <w:r w:rsidRPr="00E61FCC">
              <w:t>особенности</w:t>
            </w:r>
            <w:r w:rsidRPr="00E61FCC">
              <w:rPr>
                <w:spacing w:val="80"/>
              </w:rPr>
              <w:t xml:space="preserve"> </w:t>
            </w:r>
            <w:r w:rsidRPr="00E61FCC">
              <w:t>природы</w:t>
            </w:r>
            <w:r w:rsidRPr="00E61FCC">
              <w:rPr>
                <w:spacing w:val="80"/>
              </w:rPr>
              <w:t xml:space="preserve"> </w:t>
            </w:r>
            <w:r w:rsidRPr="00E61FCC">
              <w:t>и</w:t>
            </w:r>
            <w:r w:rsidRPr="00E61FCC">
              <w:rPr>
                <w:spacing w:val="80"/>
              </w:rPr>
              <w:t xml:space="preserve"> </w:t>
            </w:r>
            <w:r w:rsidRPr="00E61FCC">
              <w:t>населения,</w:t>
            </w:r>
            <w:r w:rsidRPr="00E61FCC">
              <w:rPr>
                <w:spacing w:val="80"/>
              </w:rPr>
              <w:t xml:space="preserve"> </w:t>
            </w:r>
            <w:r w:rsidRPr="00E61FCC">
              <w:t>материальной и духовной культуры, особенности адаптации человека к разным природным условиям регионов</w:t>
            </w:r>
          </w:p>
        </w:tc>
      </w:tr>
      <w:tr w:rsidR="005C1B91" w:rsidRPr="00E61FCC" w14:paraId="3C123750" w14:textId="77777777" w:rsidTr="003B164C">
        <w:trPr>
          <w:trHeight w:val="804"/>
        </w:trPr>
        <w:tc>
          <w:tcPr>
            <w:tcW w:w="1859" w:type="dxa"/>
          </w:tcPr>
          <w:p w14:paraId="0640FD0C" w14:textId="77777777" w:rsidR="005C1B91" w:rsidRPr="00E61FCC" w:rsidRDefault="005C1B91" w:rsidP="005C1B91">
            <w:pPr>
              <w:ind w:left="28" w:right="12"/>
              <w:jc w:val="center"/>
            </w:pPr>
            <w:r w:rsidRPr="00E61FCC">
              <w:rPr>
                <w:spacing w:val="-2"/>
              </w:rPr>
              <w:t>3.2.5</w:t>
            </w:r>
          </w:p>
        </w:tc>
        <w:tc>
          <w:tcPr>
            <w:tcW w:w="8054" w:type="dxa"/>
          </w:tcPr>
          <w:p w14:paraId="063861F2" w14:textId="77777777" w:rsidR="005C1B91" w:rsidRPr="00E61FCC" w:rsidRDefault="005C1B91" w:rsidP="005C1B91">
            <w:pPr>
              <w:tabs>
                <w:tab w:val="left" w:pos="1599"/>
                <w:tab w:val="left" w:pos="3397"/>
                <w:tab w:val="left" w:pos="4821"/>
                <w:tab w:val="left" w:pos="6338"/>
                <w:tab w:val="left" w:pos="6791"/>
              </w:tabs>
              <w:spacing w:line="256" w:lineRule="auto"/>
              <w:ind w:left="88" w:right="82"/>
            </w:pPr>
            <w:r w:rsidRPr="00E61FCC">
              <w:rPr>
                <w:spacing w:val="-2"/>
              </w:rPr>
              <w:t>объяснять</w:t>
            </w:r>
            <w:r w:rsidRPr="00E61FCC">
              <w:tab/>
            </w:r>
            <w:r w:rsidRPr="00E61FCC">
              <w:rPr>
                <w:spacing w:val="-2"/>
              </w:rPr>
              <w:t>особенности</w:t>
            </w:r>
            <w:r w:rsidRPr="00E61FCC">
              <w:tab/>
            </w:r>
            <w:r w:rsidRPr="00E61FCC">
              <w:rPr>
                <w:spacing w:val="-2"/>
              </w:rPr>
              <w:t>природы,</w:t>
            </w:r>
            <w:r w:rsidRPr="00E61FCC">
              <w:tab/>
            </w:r>
            <w:r w:rsidRPr="00E61FCC">
              <w:rPr>
                <w:spacing w:val="-2"/>
              </w:rPr>
              <w:t>населения</w:t>
            </w:r>
            <w:r w:rsidRPr="00E61FCC">
              <w:tab/>
            </w:r>
            <w:r w:rsidRPr="00E61FCC">
              <w:rPr>
                <w:spacing w:val="-10"/>
              </w:rPr>
              <w:t>и</w:t>
            </w:r>
            <w:r w:rsidRPr="00E61FCC">
              <w:tab/>
            </w:r>
            <w:r w:rsidRPr="00E61FCC">
              <w:rPr>
                <w:spacing w:val="-2"/>
              </w:rPr>
              <w:t xml:space="preserve">хозяйства </w:t>
            </w:r>
            <w:r w:rsidRPr="00E61FCC">
              <w:t>отдельных территорий</w:t>
            </w:r>
          </w:p>
        </w:tc>
      </w:tr>
      <w:tr w:rsidR="005C1B91" w:rsidRPr="00E61FCC" w14:paraId="1A829977" w14:textId="77777777" w:rsidTr="003B164C">
        <w:trPr>
          <w:trHeight w:val="1855"/>
        </w:trPr>
        <w:tc>
          <w:tcPr>
            <w:tcW w:w="1859" w:type="dxa"/>
          </w:tcPr>
          <w:p w14:paraId="21E0CCF5" w14:textId="77777777" w:rsidR="005C1B91" w:rsidRPr="00E61FCC" w:rsidRDefault="005C1B91" w:rsidP="005C1B91">
            <w:pPr>
              <w:ind w:left="28" w:right="12"/>
              <w:jc w:val="center"/>
            </w:pPr>
            <w:r w:rsidRPr="00E61FCC">
              <w:rPr>
                <w:spacing w:val="-2"/>
              </w:rPr>
              <w:t>3.2.6</w:t>
            </w:r>
          </w:p>
        </w:tc>
        <w:tc>
          <w:tcPr>
            <w:tcW w:w="8054" w:type="dxa"/>
          </w:tcPr>
          <w:p w14:paraId="4823A520" w14:textId="77777777" w:rsidR="005C1B91" w:rsidRPr="00E61FCC" w:rsidRDefault="005C1B91" w:rsidP="005C1B91">
            <w:pPr>
              <w:spacing w:line="259" w:lineRule="auto"/>
              <w:ind w:left="88" w:right="64"/>
              <w:jc w:val="both"/>
            </w:pPr>
            <w:r w:rsidRPr="00E61FCC">
              <w:t>выбирать источники географической информации (картографические,</w:t>
            </w:r>
            <w:r w:rsidRPr="00E61FCC">
              <w:rPr>
                <w:spacing w:val="80"/>
              </w:rPr>
              <w:t xml:space="preserve">   </w:t>
            </w:r>
            <w:r w:rsidRPr="00E61FCC">
              <w:t>статистические,</w:t>
            </w:r>
            <w:r w:rsidRPr="00E61FCC">
              <w:rPr>
                <w:spacing w:val="80"/>
              </w:rPr>
              <w:t xml:space="preserve">   </w:t>
            </w:r>
            <w:r w:rsidRPr="00E61FCC">
              <w:t>текстовые,</w:t>
            </w:r>
            <w:r w:rsidRPr="00E61FCC">
              <w:rPr>
                <w:spacing w:val="80"/>
              </w:rPr>
              <w:t xml:space="preserve">   </w:t>
            </w:r>
            <w:r w:rsidRPr="00E61FCC">
              <w:t>видео-</w:t>
            </w:r>
            <w:r w:rsidRPr="00E61FCC">
              <w:rPr>
                <w:spacing w:val="80"/>
              </w:rPr>
              <w:t xml:space="preserve"> </w:t>
            </w:r>
            <w:r w:rsidRPr="00E61FCC">
              <w:t>и фотоизображения, компьютерные базы данных), необходимые для изучения особенностей природы, населения и хозяйства отдельных территорий</w:t>
            </w:r>
          </w:p>
        </w:tc>
      </w:tr>
      <w:tr w:rsidR="005C1B91" w:rsidRPr="00E61FCC" w14:paraId="7C48AC08" w14:textId="77777777" w:rsidTr="003B164C">
        <w:trPr>
          <w:trHeight w:val="1503"/>
        </w:trPr>
        <w:tc>
          <w:tcPr>
            <w:tcW w:w="1859" w:type="dxa"/>
          </w:tcPr>
          <w:p w14:paraId="1F461FBB" w14:textId="77777777" w:rsidR="005C1B91" w:rsidRPr="00E61FCC" w:rsidRDefault="005C1B91" w:rsidP="005C1B91">
            <w:pPr>
              <w:ind w:left="28" w:right="12"/>
              <w:jc w:val="center"/>
            </w:pPr>
            <w:r w:rsidRPr="00E61FCC">
              <w:rPr>
                <w:spacing w:val="-2"/>
              </w:rPr>
              <w:t>3.2.7</w:t>
            </w:r>
          </w:p>
        </w:tc>
        <w:tc>
          <w:tcPr>
            <w:tcW w:w="8054" w:type="dxa"/>
          </w:tcPr>
          <w:p w14:paraId="603C16EF" w14:textId="77777777" w:rsidR="005C1B91" w:rsidRPr="00E61FCC" w:rsidRDefault="005C1B91" w:rsidP="005C1B91">
            <w:pPr>
              <w:spacing w:line="259" w:lineRule="auto"/>
              <w:ind w:left="88" w:right="71"/>
              <w:jc w:val="both"/>
            </w:pPr>
            <w:r w:rsidRPr="00E61FCC">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tc>
      </w:tr>
      <w:tr w:rsidR="005C1B91" w:rsidRPr="00E61FCC" w14:paraId="17E84FEB" w14:textId="77777777" w:rsidTr="003B164C">
        <w:trPr>
          <w:trHeight w:val="1855"/>
        </w:trPr>
        <w:tc>
          <w:tcPr>
            <w:tcW w:w="1859" w:type="dxa"/>
          </w:tcPr>
          <w:p w14:paraId="0AFCAD9D" w14:textId="77777777" w:rsidR="005C1B91" w:rsidRPr="00E61FCC" w:rsidRDefault="005C1B91" w:rsidP="005C1B91">
            <w:pPr>
              <w:ind w:left="28" w:right="12"/>
              <w:jc w:val="center"/>
            </w:pPr>
            <w:r w:rsidRPr="00E61FCC">
              <w:rPr>
                <w:spacing w:val="-2"/>
              </w:rPr>
              <w:t>3.2.8</w:t>
            </w:r>
          </w:p>
        </w:tc>
        <w:tc>
          <w:tcPr>
            <w:tcW w:w="8054" w:type="dxa"/>
          </w:tcPr>
          <w:p w14:paraId="1A9D1982" w14:textId="77777777" w:rsidR="005C1B91" w:rsidRPr="00E61FCC" w:rsidRDefault="005C1B91" w:rsidP="005C1B91">
            <w:pPr>
              <w:spacing w:line="259" w:lineRule="auto"/>
              <w:ind w:left="88" w:right="76"/>
              <w:jc w:val="both"/>
            </w:pPr>
            <w:r w:rsidRPr="00E61FCC">
              <w:t>интегрировать</w:t>
            </w:r>
            <w:r w:rsidRPr="00E61FCC">
              <w:rPr>
                <w:spacing w:val="-8"/>
              </w:rPr>
              <w:t xml:space="preserve"> </w:t>
            </w:r>
            <w:r w:rsidRPr="00E61FCC">
              <w:t>и</w:t>
            </w:r>
            <w:r w:rsidRPr="00E61FCC">
              <w:rPr>
                <w:spacing w:val="-8"/>
              </w:rPr>
              <w:t xml:space="preserve"> </w:t>
            </w:r>
            <w:r w:rsidRPr="00E61FCC">
              <w:t>интерпретировать</w:t>
            </w:r>
            <w:r w:rsidRPr="00E61FCC">
              <w:rPr>
                <w:spacing w:val="-8"/>
              </w:rPr>
              <w:t xml:space="preserve"> </w:t>
            </w:r>
            <w:r w:rsidRPr="00E61FCC">
              <w:t>информацию</w:t>
            </w:r>
            <w:r w:rsidRPr="00E61FCC">
              <w:rPr>
                <w:spacing w:val="-9"/>
              </w:rPr>
              <w:t xml:space="preserve"> </w:t>
            </w:r>
            <w:r w:rsidRPr="00E61FCC">
              <w:t>об</w:t>
            </w:r>
            <w:r w:rsidRPr="00E61FCC">
              <w:rPr>
                <w:spacing w:val="-8"/>
              </w:rPr>
              <w:t xml:space="preserve"> </w:t>
            </w:r>
            <w:r w:rsidRPr="00E61FCC">
              <w:t>особенностях природы,</w:t>
            </w:r>
            <w:r w:rsidRPr="00E61FCC">
              <w:rPr>
                <w:spacing w:val="80"/>
              </w:rPr>
              <w:t xml:space="preserve">  </w:t>
            </w:r>
            <w:r w:rsidRPr="00E61FCC">
              <w:t>населения</w:t>
            </w:r>
            <w:r w:rsidRPr="00E61FCC">
              <w:rPr>
                <w:spacing w:val="80"/>
              </w:rPr>
              <w:t xml:space="preserve">  </w:t>
            </w:r>
            <w:r w:rsidRPr="00E61FCC">
              <w:t>и</w:t>
            </w:r>
            <w:r w:rsidRPr="00E61FCC">
              <w:rPr>
                <w:spacing w:val="80"/>
              </w:rPr>
              <w:t xml:space="preserve">  </w:t>
            </w:r>
            <w:r w:rsidRPr="00E61FCC">
              <w:t>его</w:t>
            </w:r>
            <w:r w:rsidRPr="00E61FCC">
              <w:rPr>
                <w:spacing w:val="80"/>
              </w:rPr>
              <w:t xml:space="preserve">  </w:t>
            </w:r>
            <w:r w:rsidRPr="00E61FCC">
              <w:t>хозяйственной</w:t>
            </w:r>
            <w:r w:rsidRPr="00E61FCC">
              <w:rPr>
                <w:spacing w:val="80"/>
              </w:rPr>
              <w:t xml:space="preserve">  </w:t>
            </w:r>
            <w:r w:rsidRPr="00E61FCC">
              <w:t>деятельности на</w:t>
            </w:r>
            <w:r w:rsidRPr="00E61FCC">
              <w:rPr>
                <w:spacing w:val="80"/>
              </w:rPr>
              <w:t xml:space="preserve">  </w:t>
            </w:r>
            <w:r w:rsidRPr="00E61FCC">
              <w:t>отдельных</w:t>
            </w:r>
            <w:r w:rsidRPr="00E61FCC">
              <w:rPr>
                <w:spacing w:val="80"/>
              </w:rPr>
              <w:t xml:space="preserve">  </w:t>
            </w:r>
            <w:r w:rsidRPr="00E61FCC">
              <w:t>территориях,</w:t>
            </w:r>
            <w:r w:rsidRPr="00E61FCC">
              <w:rPr>
                <w:spacing w:val="80"/>
              </w:rPr>
              <w:t xml:space="preserve">  </w:t>
            </w:r>
            <w:r w:rsidRPr="00E61FCC">
              <w:t>представленную</w:t>
            </w:r>
            <w:r w:rsidRPr="00E61FCC">
              <w:rPr>
                <w:spacing w:val="80"/>
              </w:rPr>
              <w:t xml:space="preserve">  </w:t>
            </w:r>
            <w:r w:rsidRPr="00E61FCC">
              <w:t>в</w:t>
            </w:r>
            <w:r w:rsidRPr="00E61FCC">
              <w:rPr>
                <w:spacing w:val="80"/>
              </w:rPr>
              <w:t xml:space="preserve">  </w:t>
            </w:r>
            <w:r w:rsidRPr="00E61FCC">
              <w:t>одном или</w:t>
            </w:r>
            <w:r w:rsidRPr="00E61FCC">
              <w:rPr>
                <w:spacing w:val="40"/>
              </w:rPr>
              <w:t xml:space="preserve"> </w:t>
            </w:r>
            <w:r w:rsidRPr="00E61FCC">
              <w:t>нескольких</w:t>
            </w:r>
            <w:r w:rsidRPr="00E61FCC">
              <w:rPr>
                <w:spacing w:val="40"/>
              </w:rPr>
              <w:t xml:space="preserve"> </w:t>
            </w:r>
            <w:r w:rsidRPr="00E61FCC">
              <w:t>источниках,</w:t>
            </w:r>
            <w:r w:rsidRPr="00E61FCC">
              <w:rPr>
                <w:spacing w:val="40"/>
              </w:rPr>
              <w:t xml:space="preserve"> </w:t>
            </w:r>
            <w:r w:rsidRPr="00E61FCC">
              <w:t>для</w:t>
            </w:r>
            <w:r w:rsidRPr="00E61FCC">
              <w:rPr>
                <w:spacing w:val="40"/>
              </w:rPr>
              <w:t xml:space="preserve"> </w:t>
            </w:r>
            <w:r w:rsidRPr="00E61FCC">
              <w:t>решения</w:t>
            </w:r>
            <w:r w:rsidRPr="00E61FCC">
              <w:rPr>
                <w:spacing w:val="40"/>
              </w:rPr>
              <w:t xml:space="preserve"> </w:t>
            </w:r>
            <w:r w:rsidRPr="00E61FCC">
              <w:t>различных</w:t>
            </w:r>
            <w:r w:rsidRPr="00E61FCC">
              <w:rPr>
                <w:spacing w:val="40"/>
              </w:rPr>
              <w:t xml:space="preserve"> </w:t>
            </w:r>
            <w:r w:rsidRPr="00E61FCC">
              <w:t>учебных</w:t>
            </w:r>
            <w:r w:rsidRPr="00E61FCC">
              <w:rPr>
                <w:spacing w:val="40"/>
              </w:rPr>
              <w:t xml:space="preserve"> </w:t>
            </w:r>
            <w:r w:rsidRPr="00E61FCC">
              <w:t>и практико-ориентированных задач</w:t>
            </w:r>
          </w:p>
        </w:tc>
      </w:tr>
      <w:tr w:rsidR="005C1B91" w:rsidRPr="00E61FCC" w14:paraId="198E3F2B" w14:textId="77777777" w:rsidTr="003B164C">
        <w:trPr>
          <w:trHeight w:val="458"/>
        </w:trPr>
        <w:tc>
          <w:tcPr>
            <w:tcW w:w="1859" w:type="dxa"/>
          </w:tcPr>
          <w:p w14:paraId="464EACFB" w14:textId="77777777" w:rsidR="005C1B91" w:rsidRPr="00E61FCC" w:rsidRDefault="005C1B91" w:rsidP="005C1B91">
            <w:pPr>
              <w:ind w:left="28" w:right="4"/>
              <w:jc w:val="center"/>
            </w:pPr>
            <w:r w:rsidRPr="00E61FCC">
              <w:rPr>
                <w:spacing w:val="-5"/>
              </w:rPr>
              <w:t>3.3</w:t>
            </w:r>
          </w:p>
        </w:tc>
        <w:tc>
          <w:tcPr>
            <w:tcW w:w="8054" w:type="dxa"/>
          </w:tcPr>
          <w:p w14:paraId="534F0561" w14:textId="77777777" w:rsidR="005C1B91" w:rsidRPr="00E61FCC" w:rsidRDefault="005C1B91" w:rsidP="005C1B91">
            <w:pPr>
              <w:ind w:left="88"/>
            </w:pPr>
            <w:r w:rsidRPr="00E61FCC">
              <w:t>Тема</w:t>
            </w:r>
            <w:r w:rsidRPr="00E61FCC">
              <w:rPr>
                <w:spacing w:val="-9"/>
              </w:rPr>
              <w:t xml:space="preserve"> </w:t>
            </w:r>
            <w:r w:rsidRPr="00E61FCC">
              <w:t>«Взаимодействие</w:t>
            </w:r>
            <w:r w:rsidRPr="00E61FCC">
              <w:rPr>
                <w:spacing w:val="-8"/>
              </w:rPr>
              <w:t xml:space="preserve"> </w:t>
            </w:r>
            <w:r w:rsidRPr="00E61FCC">
              <w:t>природы</w:t>
            </w:r>
            <w:r w:rsidRPr="00E61FCC">
              <w:rPr>
                <w:spacing w:val="-7"/>
              </w:rPr>
              <w:t xml:space="preserve"> </w:t>
            </w:r>
            <w:r w:rsidRPr="00E61FCC">
              <w:t>и</w:t>
            </w:r>
            <w:r w:rsidRPr="00E61FCC">
              <w:rPr>
                <w:spacing w:val="-5"/>
              </w:rPr>
              <w:t xml:space="preserve"> </w:t>
            </w:r>
            <w:r w:rsidRPr="00E61FCC">
              <w:rPr>
                <w:spacing w:val="-2"/>
              </w:rPr>
              <w:t>общества»:</w:t>
            </w:r>
          </w:p>
        </w:tc>
      </w:tr>
      <w:tr w:rsidR="005C1B91" w:rsidRPr="00E61FCC" w14:paraId="333E3E01" w14:textId="77777777" w:rsidTr="003B164C">
        <w:trPr>
          <w:trHeight w:val="811"/>
        </w:trPr>
        <w:tc>
          <w:tcPr>
            <w:tcW w:w="1859" w:type="dxa"/>
          </w:tcPr>
          <w:p w14:paraId="011A21CD" w14:textId="77777777" w:rsidR="005C1B91" w:rsidRPr="00E61FCC" w:rsidRDefault="005C1B91" w:rsidP="005C1B91">
            <w:pPr>
              <w:ind w:left="28" w:right="12"/>
              <w:jc w:val="center"/>
            </w:pPr>
            <w:r w:rsidRPr="00E61FCC">
              <w:rPr>
                <w:spacing w:val="-2"/>
              </w:rPr>
              <w:t>3.3.1</w:t>
            </w:r>
          </w:p>
        </w:tc>
        <w:tc>
          <w:tcPr>
            <w:tcW w:w="8054" w:type="dxa"/>
          </w:tcPr>
          <w:p w14:paraId="628F6C65" w14:textId="77777777" w:rsidR="005C1B91" w:rsidRPr="00E61FCC" w:rsidRDefault="005C1B91" w:rsidP="005C1B91">
            <w:pPr>
              <w:spacing w:line="264" w:lineRule="auto"/>
              <w:ind w:left="88"/>
            </w:pPr>
            <w:r w:rsidRPr="00E61FCC">
              <w:t>приводить</w:t>
            </w:r>
            <w:r w:rsidRPr="00E61FCC">
              <w:rPr>
                <w:spacing w:val="40"/>
              </w:rPr>
              <w:t xml:space="preserve"> </w:t>
            </w:r>
            <w:r w:rsidRPr="00E61FCC">
              <w:t>примеры</w:t>
            </w:r>
            <w:r w:rsidRPr="00E61FCC">
              <w:rPr>
                <w:spacing w:val="40"/>
              </w:rPr>
              <w:t xml:space="preserve"> </w:t>
            </w:r>
            <w:r w:rsidRPr="00E61FCC">
              <w:t>влияния</w:t>
            </w:r>
            <w:r w:rsidRPr="00E61FCC">
              <w:rPr>
                <w:spacing w:val="40"/>
              </w:rPr>
              <w:t xml:space="preserve"> </w:t>
            </w:r>
            <w:r w:rsidRPr="00E61FCC">
              <w:t>закономерностей</w:t>
            </w:r>
            <w:r w:rsidRPr="00E61FCC">
              <w:rPr>
                <w:spacing w:val="40"/>
              </w:rPr>
              <w:t xml:space="preserve"> </w:t>
            </w:r>
            <w:r w:rsidRPr="00E61FCC">
              <w:t>географической оболочки на жизнь и деятельность людей</w:t>
            </w:r>
          </w:p>
        </w:tc>
      </w:tr>
      <w:tr w:rsidR="005C1B91" w:rsidRPr="00E61FCC" w14:paraId="437EBE68" w14:textId="77777777" w:rsidTr="003B164C">
        <w:trPr>
          <w:trHeight w:val="810"/>
        </w:trPr>
        <w:tc>
          <w:tcPr>
            <w:tcW w:w="1859" w:type="dxa"/>
          </w:tcPr>
          <w:p w14:paraId="75DD6D19" w14:textId="77777777" w:rsidR="005C1B91" w:rsidRPr="00E61FCC" w:rsidRDefault="005C1B91" w:rsidP="005C1B91">
            <w:pPr>
              <w:ind w:left="28" w:right="12"/>
              <w:jc w:val="center"/>
            </w:pPr>
            <w:r w:rsidRPr="00E61FCC">
              <w:rPr>
                <w:spacing w:val="-2"/>
              </w:rPr>
              <w:t>3.3.2</w:t>
            </w:r>
          </w:p>
        </w:tc>
        <w:tc>
          <w:tcPr>
            <w:tcW w:w="8054" w:type="dxa"/>
          </w:tcPr>
          <w:p w14:paraId="4AAF55E3" w14:textId="77777777" w:rsidR="005C1B91" w:rsidRPr="00E61FCC" w:rsidRDefault="005C1B91" w:rsidP="005C1B91">
            <w:pPr>
              <w:tabs>
                <w:tab w:val="left" w:pos="1605"/>
                <w:tab w:val="left" w:pos="2936"/>
                <w:tab w:val="left" w:pos="5109"/>
                <w:tab w:val="left" w:pos="6418"/>
                <w:tab w:val="left" w:pos="6835"/>
              </w:tabs>
              <w:spacing w:line="256" w:lineRule="auto"/>
              <w:ind w:left="88" w:right="81"/>
            </w:pPr>
            <w:r w:rsidRPr="00E61FCC">
              <w:rPr>
                <w:spacing w:val="-2"/>
              </w:rPr>
              <w:t>приводить</w:t>
            </w:r>
            <w:r w:rsidRPr="00E61FCC">
              <w:tab/>
            </w:r>
            <w:r w:rsidRPr="00E61FCC">
              <w:rPr>
                <w:spacing w:val="-2"/>
              </w:rPr>
              <w:t>примеры</w:t>
            </w:r>
            <w:r w:rsidRPr="00E61FCC">
              <w:tab/>
            </w:r>
            <w:r w:rsidRPr="00E61FCC">
              <w:rPr>
                <w:spacing w:val="-2"/>
              </w:rPr>
              <w:t>взаимодействия</w:t>
            </w:r>
            <w:r w:rsidRPr="00E61FCC">
              <w:tab/>
            </w:r>
            <w:r w:rsidRPr="00E61FCC">
              <w:rPr>
                <w:spacing w:val="-2"/>
              </w:rPr>
              <w:t>природы</w:t>
            </w:r>
            <w:r w:rsidRPr="00E61FCC">
              <w:tab/>
            </w:r>
            <w:r w:rsidRPr="00E61FCC">
              <w:rPr>
                <w:spacing w:val="-10"/>
              </w:rPr>
              <w:t>и</w:t>
            </w:r>
            <w:r w:rsidRPr="00E61FCC">
              <w:tab/>
            </w:r>
            <w:r w:rsidRPr="00E61FCC">
              <w:rPr>
                <w:spacing w:val="-2"/>
              </w:rPr>
              <w:t xml:space="preserve">общества </w:t>
            </w:r>
            <w:r w:rsidRPr="00E61FCC">
              <w:t>в пределах отдельных территорий</w:t>
            </w:r>
          </w:p>
        </w:tc>
      </w:tr>
      <w:tr w:rsidR="005C1B91" w:rsidRPr="00E61FCC" w14:paraId="5AD225C4" w14:textId="77777777" w:rsidTr="003B164C">
        <w:trPr>
          <w:trHeight w:val="811"/>
        </w:trPr>
        <w:tc>
          <w:tcPr>
            <w:tcW w:w="1859" w:type="dxa"/>
          </w:tcPr>
          <w:p w14:paraId="705B668F" w14:textId="77777777" w:rsidR="005C1B91" w:rsidRPr="00E61FCC" w:rsidRDefault="005C1B91" w:rsidP="005C1B91">
            <w:pPr>
              <w:ind w:left="28" w:right="12"/>
              <w:jc w:val="center"/>
            </w:pPr>
            <w:r w:rsidRPr="00E61FCC">
              <w:rPr>
                <w:spacing w:val="-2"/>
              </w:rPr>
              <w:t>3.3.3</w:t>
            </w:r>
          </w:p>
        </w:tc>
        <w:tc>
          <w:tcPr>
            <w:tcW w:w="8054" w:type="dxa"/>
          </w:tcPr>
          <w:p w14:paraId="7D7A606D" w14:textId="77777777" w:rsidR="005C1B91" w:rsidRPr="00E61FCC" w:rsidRDefault="005C1B91" w:rsidP="005C1B91">
            <w:pPr>
              <w:tabs>
                <w:tab w:val="left" w:pos="1887"/>
                <w:tab w:val="left" w:pos="2441"/>
                <w:tab w:val="left" w:pos="3505"/>
                <w:tab w:val="left" w:pos="4075"/>
                <w:tab w:val="left" w:pos="5145"/>
                <w:tab w:val="left" w:pos="6389"/>
                <w:tab w:val="left" w:pos="6443"/>
              </w:tabs>
              <w:spacing w:line="256" w:lineRule="auto"/>
              <w:ind w:left="88" w:right="78"/>
            </w:pPr>
            <w:r w:rsidRPr="00E61FCC">
              <w:rPr>
                <w:spacing w:val="-2"/>
              </w:rPr>
              <w:t>распознавать</w:t>
            </w:r>
            <w:r w:rsidRPr="00E61FCC">
              <w:tab/>
            </w:r>
            <w:r w:rsidRPr="00E61FCC">
              <w:rPr>
                <w:spacing w:val="-2"/>
              </w:rPr>
              <w:t>проявления</w:t>
            </w:r>
            <w:r w:rsidRPr="00E61FCC">
              <w:tab/>
            </w:r>
            <w:r w:rsidRPr="00E61FCC">
              <w:rPr>
                <w:spacing w:val="-2"/>
              </w:rPr>
              <w:t>глобальных</w:t>
            </w:r>
            <w:r w:rsidRPr="00E61FCC">
              <w:tab/>
            </w:r>
            <w:r w:rsidRPr="00E61FCC">
              <w:rPr>
                <w:spacing w:val="-2"/>
              </w:rPr>
              <w:t>проблем</w:t>
            </w:r>
            <w:r w:rsidRPr="00E61FCC">
              <w:tab/>
            </w:r>
            <w:r w:rsidRPr="00E61FCC">
              <w:rPr>
                <w:spacing w:val="-2"/>
              </w:rPr>
              <w:t>человечества (экологическая,</w:t>
            </w:r>
            <w:r w:rsidRPr="00E61FCC">
              <w:tab/>
            </w:r>
            <w:r w:rsidRPr="00E61FCC">
              <w:rPr>
                <w:spacing w:val="-2"/>
              </w:rPr>
              <w:t>сырьевая,</w:t>
            </w:r>
            <w:r w:rsidRPr="00E61FCC">
              <w:tab/>
            </w:r>
            <w:r w:rsidRPr="00E61FCC">
              <w:rPr>
                <w:spacing w:val="-2"/>
              </w:rPr>
              <w:t>энергетическая,</w:t>
            </w:r>
            <w:r w:rsidRPr="00E61FCC">
              <w:tab/>
            </w:r>
            <w:r w:rsidRPr="00E61FCC">
              <w:tab/>
            </w:r>
            <w:r w:rsidRPr="00E61FCC">
              <w:rPr>
                <w:spacing w:val="-2"/>
              </w:rPr>
              <w:t>преодоление</w:t>
            </w:r>
          </w:p>
        </w:tc>
      </w:tr>
    </w:tbl>
    <w:p w14:paraId="4CB27F19"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70F53954" w14:textId="77777777" w:rsidTr="003B164C">
        <w:trPr>
          <w:trHeight w:val="1157"/>
        </w:trPr>
        <w:tc>
          <w:tcPr>
            <w:tcW w:w="1859" w:type="dxa"/>
          </w:tcPr>
          <w:p w14:paraId="76C2CF1A" w14:textId="77777777" w:rsidR="005C1B91" w:rsidRPr="00E61FCC" w:rsidRDefault="005C1B91" w:rsidP="005C1B91"/>
        </w:tc>
        <w:tc>
          <w:tcPr>
            <w:tcW w:w="8054" w:type="dxa"/>
          </w:tcPr>
          <w:p w14:paraId="2A8FFD4D" w14:textId="77777777" w:rsidR="005C1B91" w:rsidRPr="00E61FCC" w:rsidRDefault="005C1B91" w:rsidP="005C1B91">
            <w:pPr>
              <w:spacing w:line="261" w:lineRule="auto"/>
              <w:ind w:left="88" w:right="75"/>
              <w:jc w:val="both"/>
            </w:pPr>
            <w:r w:rsidRPr="00E61FCC">
              <w:t>отсталости</w:t>
            </w:r>
            <w:r w:rsidRPr="00E61FCC">
              <w:rPr>
                <w:spacing w:val="80"/>
              </w:rPr>
              <w:t xml:space="preserve">   </w:t>
            </w:r>
            <w:r w:rsidRPr="00E61FCC">
              <w:t>стран,</w:t>
            </w:r>
            <w:r w:rsidRPr="00E61FCC">
              <w:rPr>
                <w:spacing w:val="80"/>
              </w:rPr>
              <w:t xml:space="preserve">   </w:t>
            </w:r>
            <w:r w:rsidRPr="00E61FCC">
              <w:t>продовольственная)</w:t>
            </w:r>
            <w:r w:rsidRPr="00E61FCC">
              <w:rPr>
                <w:spacing w:val="80"/>
              </w:rPr>
              <w:t xml:space="preserve">   </w:t>
            </w:r>
            <w:r w:rsidRPr="00E61FCC">
              <w:t>на</w:t>
            </w:r>
            <w:r w:rsidRPr="00E61FCC">
              <w:rPr>
                <w:spacing w:val="80"/>
              </w:rPr>
              <w:t xml:space="preserve">   </w:t>
            </w:r>
            <w:r w:rsidRPr="00E61FCC">
              <w:t>локальном и региональном уровнях и приводить примеры международного сотрудничества по их преодолению</w:t>
            </w:r>
          </w:p>
        </w:tc>
      </w:tr>
      <w:tr w:rsidR="005C1B91" w:rsidRPr="00E61FCC" w14:paraId="64EE86AF" w14:textId="77777777" w:rsidTr="003B164C">
        <w:trPr>
          <w:trHeight w:val="1510"/>
        </w:trPr>
        <w:tc>
          <w:tcPr>
            <w:tcW w:w="1859" w:type="dxa"/>
          </w:tcPr>
          <w:p w14:paraId="0AA53ADD" w14:textId="77777777" w:rsidR="005C1B91" w:rsidRPr="00E61FCC" w:rsidRDefault="005C1B91" w:rsidP="005C1B91">
            <w:pPr>
              <w:ind w:left="28" w:right="12"/>
              <w:jc w:val="center"/>
            </w:pPr>
            <w:r w:rsidRPr="00E61FCC">
              <w:rPr>
                <w:spacing w:val="-2"/>
              </w:rPr>
              <w:t>3.3.4</w:t>
            </w:r>
          </w:p>
        </w:tc>
        <w:tc>
          <w:tcPr>
            <w:tcW w:w="8054" w:type="dxa"/>
          </w:tcPr>
          <w:p w14:paraId="7FCFE0C3" w14:textId="77777777" w:rsidR="005C1B91" w:rsidRPr="00E61FCC" w:rsidRDefault="005C1B91" w:rsidP="005C1B91">
            <w:pPr>
              <w:spacing w:line="259" w:lineRule="auto"/>
              <w:ind w:left="88" w:right="70"/>
              <w:jc w:val="both"/>
            </w:pPr>
            <w:r w:rsidRPr="00E61FCC">
              <w:t>формулировать оценочные суждения о последствиях изменений компонентов</w:t>
            </w:r>
            <w:r w:rsidRPr="00E61FCC">
              <w:rPr>
                <w:spacing w:val="40"/>
              </w:rPr>
              <w:t xml:space="preserve">  </w:t>
            </w:r>
            <w:r w:rsidRPr="00E61FCC">
              <w:t>природы</w:t>
            </w:r>
            <w:r w:rsidRPr="00E61FCC">
              <w:rPr>
                <w:spacing w:val="40"/>
              </w:rPr>
              <w:t xml:space="preserve">  </w:t>
            </w:r>
            <w:r w:rsidRPr="00E61FCC">
              <w:t>в</w:t>
            </w:r>
            <w:r w:rsidRPr="00E61FCC">
              <w:rPr>
                <w:spacing w:val="40"/>
              </w:rPr>
              <w:t xml:space="preserve">  </w:t>
            </w:r>
            <w:r w:rsidRPr="00E61FCC">
              <w:t>результате</w:t>
            </w:r>
            <w:r w:rsidRPr="00E61FCC">
              <w:rPr>
                <w:spacing w:val="40"/>
              </w:rPr>
              <w:t xml:space="preserve">  </w:t>
            </w:r>
            <w:r w:rsidRPr="00E61FCC">
              <w:t>деятельности</w:t>
            </w:r>
            <w:r w:rsidRPr="00E61FCC">
              <w:rPr>
                <w:spacing w:val="40"/>
              </w:rPr>
              <w:t xml:space="preserve">  </w:t>
            </w:r>
            <w:r w:rsidRPr="00E61FCC">
              <w:t xml:space="preserve">человека с использованием разных источников географической </w:t>
            </w:r>
            <w:r w:rsidRPr="00E61FCC">
              <w:rPr>
                <w:spacing w:val="-2"/>
              </w:rPr>
              <w:t>информации</w:t>
            </w:r>
          </w:p>
        </w:tc>
      </w:tr>
    </w:tbl>
    <w:p w14:paraId="2DB1CC81" w14:textId="77777777" w:rsidR="005C1B91" w:rsidRPr="00E61FCC" w:rsidRDefault="005C1B91" w:rsidP="005C1B91">
      <w:pPr>
        <w:rPr>
          <w:b/>
        </w:rPr>
      </w:pPr>
    </w:p>
    <w:p w14:paraId="18FF3E0B" w14:textId="77777777" w:rsidR="005C1B91" w:rsidRPr="00E61FCC" w:rsidRDefault="005C1B91" w:rsidP="005C1B91">
      <w:pPr>
        <w:ind w:left="138"/>
        <w:rPr>
          <w:b/>
        </w:rPr>
      </w:pPr>
      <w:r w:rsidRPr="00E61FCC">
        <w:rPr>
          <w:b/>
        </w:rPr>
        <w:t>Проверяемые</w:t>
      </w:r>
      <w:r w:rsidRPr="00E61FCC">
        <w:rPr>
          <w:b/>
          <w:spacing w:val="-14"/>
        </w:rPr>
        <w:t xml:space="preserve"> </w:t>
      </w:r>
      <w:r w:rsidRPr="00E61FCC">
        <w:rPr>
          <w:b/>
        </w:rPr>
        <w:t>элементы</w:t>
      </w:r>
      <w:r w:rsidRPr="00E61FCC">
        <w:rPr>
          <w:b/>
          <w:spacing w:val="-14"/>
        </w:rPr>
        <w:t xml:space="preserve"> </w:t>
      </w:r>
      <w:r w:rsidRPr="00E61FCC">
        <w:rPr>
          <w:b/>
          <w:spacing w:val="-2"/>
        </w:rPr>
        <w:t>содержания</w:t>
      </w:r>
    </w:p>
    <w:p w14:paraId="12FBE2EC"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5C1B91" w:rsidRPr="00E61FCC" w14:paraId="70208A4A" w14:textId="77777777" w:rsidTr="003B164C">
        <w:trPr>
          <w:trHeight w:val="458"/>
        </w:trPr>
        <w:tc>
          <w:tcPr>
            <w:tcW w:w="1239" w:type="dxa"/>
          </w:tcPr>
          <w:p w14:paraId="643D30AE" w14:textId="77777777" w:rsidR="005C1B91" w:rsidRPr="00E61FCC" w:rsidRDefault="005C1B91" w:rsidP="005C1B91">
            <w:pPr>
              <w:ind w:left="19" w:right="13"/>
              <w:jc w:val="center"/>
            </w:pPr>
            <w:r w:rsidRPr="00E61FCC">
              <w:rPr>
                <w:spacing w:val="-5"/>
              </w:rPr>
              <w:t>Код</w:t>
            </w:r>
          </w:p>
        </w:tc>
        <w:tc>
          <w:tcPr>
            <w:tcW w:w="8674" w:type="dxa"/>
          </w:tcPr>
          <w:p w14:paraId="1A815EDA" w14:textId="77777777" w:rsidR="005C1B91" w:rsidRPr="00E61FCC" w:rsidRDefault="005C1B91" w:rsidP="005C1B91">
            <w:pPr>
              <w:ind w:left="5" w:right="4"/>
              <w:jc w:val="center"/>
            </w:pPr>
            <w:r w:rsidRPr="00E61FCC">
              <w:t>Проверяемый</w:t>
            </w:r>
            <w:r w:rsidRPr="00E61FCC">
              <w:rPr>
                <w:spacing w:val="-10"/>
              </w:rPr>
              <w:t xml:space="preserve"> </w:t>
            </w:r>
            <w:r w:rsidRPr="00E61FCC">
              <w:t>элемент</w:t>
            </w:r>
            <w:r w:rsidRPr="00E61FCC">
              <w:rPr>
                <w:spacing w:val="-10"/>
              </w:rPr>
              <w:t xml:space="preserve"> </w:t>
            </w:r>
            <w:r w:rsidRPr="00E61FCC">
              <w:rPr>
                <w:spacing w:val="-2"/>
              </w:rPr>
              <w:t>содержания</w:t>
            </w:r>
          </w:p>
        </w:tc>
      </w:tr>
      <w:tr w:rsidR="005C1B91" w:rsidRPr="00E61FCC" w14:paraId="4F989209" w14:textId="77777777" w:rsidTr="003B164C">
        <w:trPr>
          <w:trHeight w:val="465"/>
        </w:trPr>
        <w:tc>
          <w:tcPr>
            <w:tcW w:w="1239" w:type="dxa"/>
          </w:tcPr>
          <w:p w14:paraId="2B662275" w14:textId="77777777" w:rsidR="005C1B91" w:rsidRPr="00E61FCC" w:rsidRDefault="005C1B91" w:rsidP="005C1B91">
            <w:pPr>
              <w:ind w:left="19" w:right="8"/>
              <w:jc w:val="center"/>
            </w:pPr>
            <w:r w:rsidRPr="00E61FCC">
              <w:rPr>
                <w:spacing w:val="-10"/>
              </w:rPr>
              <w:lastRenderedPageBreak/>
              <w:t>1</w:t>
            </w:r>
          </w:p>
        </w:tc>
        <w:tc>
          <w:tcPr>
            <w:tcW w:w="8674" w:type="dxa"/>
          </w:tcPr>
          <w:p w14:paraId="0844B9CD" w14:textId="77777777" w:rsidR="005C1B91" w:rsidRPr="00E61FCC" w:rsidRDefault="005C1B91" w:rsidP="005C1B91">
            <w:pPr>
              <w:ind w:left="88"/>
            </w:pPr>
            <w:r w:rsidRPr="00E61FCC">
              <w:t>Географическая</w:t>
            </w:r>
            <w:r w:rsidRPr="00E61FCC">
              <w:rPr>
                <w:spacing w:val="-12"/>
              </w:rPr>
              <w:t xml:space="preserve"> </w:t>
            </w:r>
            <w:r w:rsidRPr="00E61FCC">
              <w:t>оболочка</w:t>
            </w:r>
            <w:r w:rsidRPr="00E61FCC">
              <w:rPr>
                <w:spacing w:val="-13"/>
              </w:rPr>
              <w:t xml:space="preserve"> </w:t>
            </w:r>
            <w:r w:rsidRPr="00E61FCC">
              <w:rPr>
                <w:spacing w:val="-4"/>
              </w:rPr>
              <w:t>Земли</w:t>
            </w:r>
          </w:p>
        </w:tc>
      </w:tr>
      <w:tr w:rsidR="005C1B91" w:rsidRPr="00E61FCC" w14:paraId="1DDCE000" w14:textId="77777777" w:rsidTr="003B164C">
        <w:trPr>
          <w:trHeight w:val="810"/>
        </w:trPr>
        <w:tc>
          <w:tcPr>
            <w:tcW w:w="1239" w:type="dxa"/>
          </w:tcPr>
          <w:p w14:paraId="2B2755B0" w14:textId="77777777" w:rsidR="005C1B91" w:rsidRPr="00E61FCC" w:rsidRDefault="005C1B91" w:rsidP="005C1B91">
            <w:pPr>
              <w:ind w:left="19" w:right="9"/>
              <w:jc w:val="center"/>
            </w:pPr>
            <w:r w:rsidRPr="00E61FCC">
              <w:rPr>
                <w:spacing w:val="-5"/>
              </w:rPr>
              <w:t>1.1</w:t>
            </w:r>
          </w:p>
        </w:tc>
        <w:tc>
          <w:tcPr>
            <w:tcW w:w="8674" w:type="dxa"/>
          </w:tcPr>
          <w:p w14:paraId="1F0F026D" w14:textId="77777777" w:rsidR="005C1B91" w:rsidRPr="00E61FCC" w:rsidRDefault="005C1B91" w:rsidP="005C1B91">
            <w:pPr>
              <w:tabs>
                <w:tab w:val="left" w:pos="2305"/>
                <w:tab w:val="left" w:pos="3794"/>
                <w:tab w:val="left" w:pos="5607"/>
                <w:tab w:val="left" w:pos="6995"/>
                <w:tab w:val="left" w:pos="7455"/>
              </w:tabs>
              <w:spacing w:line="264" w:lineRule="auto"/>
              <w:ind w:left="88" w:right="84"/>
            </w:pPr>
            <w:r w:rsidRPr="00E61FCC">
              <w:rPr>
                <w:spacing w:val="-2"/>
              </w:rPr>
              <w:t>Географическая</w:t>
            </w:r>
            <w:r w:rsidRPr="00E61FCC">
              <w:tab/>
            </w:r>
            <w:r w:rsidRPr="00E61FCC">
              <w:rPr>
                <w:spacing w:val="-2"/>
              </w:rPr>
              <w:t>оболочка:</w:t>
            </w:r>
            <w:r w:rsidRPr="00E61FCC">
              <w:tab/>
            </w:r>
            <w:r w:rsidRPr="00E61FCC">
              <w:rPr>
                <w:spacing w:val="-2"/>
              </w:rPr>
              <w:t>особенности</w:t>
            </w:r>
            <w:r w:rsidRPr="00E61FCC">
              <w:tab/>
            </w:r>
            <w:r w:rsidRPr="00E61FCC">
              <w:rPr>
                <w:spacing w:val="-2"/>
              </w:rPr>
              <w:t>строения</w:t>
            </w:r>
            <w:r w:rsidRPr="00E61FCC">
              <w:tab/>
            </w:r>
            <w:r w:rsidRPr="00E61FCC">
              <w:rPr>
                <w:spacing w:val="-10"/>
              </w:rPr>
              <w:t>и</w:t>
            </w:r>
            <w:r w:rsidRPr="00E61FCC">
              <w:tab/>
            </w:r>
            <w:r w:rsidRPr="00E61FCC">
              <w:rPr>
                <w:spacing w:val="-2"/>
              </w:rPr>
              <w:t xml:space="preserve">свойства: </w:t>
            </w:r>
            <w:r w:rsidRPr="00E61FCC">
              <w:t>целостность, зональность, ритмичность, их географические следствия</w:t>
            </w:r>
          </w:p>
        </w:tc>
      </w:tr>
      <w:tr w:rsidR="005C1B91" w:rsidRPr="00E61FCC" w14:paraId="099DD13E" w14:textId="77777777" w:rsidTr="003B164C">
        <w:trPr>
          <w:trHeight w:val="1157"/>
        </w:trPr>
        <w:tc>
          <w:tcPr>
            <w:tcW w:w="1239" w:type="dxa"/>
          </w:tcPr>
          <w:p w14:paraId="3D8A0FA8" w14:textId="77777777" w:rsidR="005C1B91" w:rsidRPr="00E61FCC" w:rsidRDefault="005C1B91" w:rsidP="005C1B91">
            <w:pPr>
              <w:ind w:left="19" w:right="9"/>
              <w:jc w:val="center"/>
            </w:pPr>
            <w:r w:rsidRPr="00E61FCC">
              <w:rPr>
                <w:spacing w:val="-5"/>
              </w:rPr>
              <w:t>1.2</w:t>
            </w:r>
          </w:p>
        </w:tc>
        <w:tc>
          <w:tcPr>
            <w:tcW w:w="8674" w:type="dxa"/>
          </w:tcPr>
          <w:p w14:paraId="74876796" w14:textId="77777777" w:rsidR="005C1B91" w:rsidRPr="00E61FCC" w:rsidRDefault="005C1B91" w:rsidP="005C1B91">
            <w:pPr>
              <w:spacing w:line="259" w:lineRule="auto"/>
              <w:ind w:left="88" w:right="84"/>
              <w:jc w:val="both"/>
            </w:pPr>
            <w:r w:rsidRPr="00E61FCC">
              <w:t>Географическая</w:t>
            </w:r>
            <w:r w:rsidRPr="00E61FCC">
              <w:rPr>
                <w:spacing w:val="-15"/>
              </w:rPr>
              <w:t xml:space="preserve"> </w:t>
            </w:r>
            <w:r w:rsidRPr="00E61FCC">
              <w:t>зональность:</w:t>
            </w:r>
            <w:r w:rsidRPr="00E61FCC">
              <w:rPr>
                <w:spacing w:val="-15"/>
              </w:rPr>
              <w:t xml:space="preserve"> </w:t>
            </w:r>
            <w:r w:rsidRPr="00E61FCC">
              <w:t>широтная</w:t>
            </w:r>
            <w:r w:rsidRPr="00E61FCC">
              <w:rPr>
                <w:spacing w:val="-15"/>
              </w:rPr>
              <w:t xml:space="preserve"> </w:t>
            </w:r>
            <w:r w:rsidRPr="00E61FCC">
              <w:t>зональность</w:t>
            </w:r>
            <w:r w:rsidRPr="00E61FCC">
              <w:rPr>
                <w:spacing w:val="-15"/>
              </w:rPr>
              <w:t xml:space="preserve"> </w:t>
            </w:r>
            <w:r w:rsidRPr="00E61FCC">
              <w:t>(природные</w:t>
            </w:r>
            <w:r w:rsidRPr="00E61FCC">
              <w:rPr>
                <w:spacing w:val="-17"/>
              </w:rPr>
              <w:t xml:space="preserve"> </w:t>
            </w:r>
            <w:r w:rsidRPr="00E61FCC">
              <w:t>зоны) и высотная поясность. Современные исследования по сохранению важнейших биотопов Земли</w:t>
            </w:r>
          </w:p>
        </w:tc>
      </w:tr>
      <w:tr w:rsidR="005C1B91" w:rsidRPr="00E61FCC" w14:paraId="63971480" w14:textId="77777777" w:rsidTr="003B164C">
        <w:trPr>
          <w:trHeight w:val="458"/>
        </w:trPr>
        <w:tc>
          <w:tcPr>
            <w:tcW w:w="1239" w:type="dxa"/>
          </w:tcPr>
          <w:p w14:paraId="0670F2CC" w14:textId="77777777" w:rsidR="005C1B91" w:rsidRPr="00E61FCC" w:rsidRDefault="005C1B91" w:rsidP="005C1B91">
            <w:pPr>
              <w:ind w:left="19" w:right="8"/>
              <w:jc w:val="center"/>
            </w:pPr>
            <w:r w:rsidRPr="00E61FCC">
              <w:rPr>
                <w:spacing w:val="-10"/>
              </w:rPr>
              <w:t>2</w:t>
            </w:r>
          </w:p>
        </w:tc>
        <w:tc>
          <w:tcPr>
            <w:tcW w:w="8674" w:type="dxa"/>
          </w:tcPr>
          <w:p w14:paraId="361F2339" w14:textId="77777777" w:rsidR="005C1B91" w:rsidRPr="00E61FCC" w:rsidRDefault="005C1B91" w:rsidP="005C1B91">
            <w:pPr>
              <w:ind w:left="88"/>
            </w:pPr>
            <w:r w:rsidRPr="00E61FCC">
              <w:t>Главные</w:t>
            </w:r>
            <w:r w:rsidRPr="00E61FCC">
              <w:rPr>
                <w:spacing w:val="-13"/>
              </w:rPr>
              <w:t xml:space="preserve"> </w:t>
            </w:r>
            <w:r w:rsidRPr="00E61FCC">
              <w:t>закономерности</w:t>
            </w:r>
            <w:r w:rsidRPr="00E61FCC">
              <w:rPr>
                <w:spacing w:val="-9"/>
              </w:rPr>
              <w:t xml:space="preserve"> </w:t>
            </w:r>
            <w:r w:rsidRPr="00E61FCC">
              <w:t>природы</w:t>
            </w:r>
            <w:r w:rsidRPr="00E61FCC">
              <w:rPr>
                <w:spacing w:val="-11"/>
              </w:rPr>
              <w:t xml:space="preserve"> </w:t>
            </w:r>
            <w:r w:rsidRPr="00E61FCC">
              <w:rPr>
                <w:spacing w:val="-2"/>
              </w:rPr>
              <w:t>Земли</w:t>
            </w:r>
          </w:p>
        </w:tc>
      </w:tr>
      <w:tr w:rsidR="005C1B91" w:rsidRPr="00E61FCC" w14:paraId="6404B246" w14:textId="77777777" w:rsidTr="003B164C">
        <w:trPr>
          <w:trHeight w:val="1855"/>
        </w:trPr>
        <w:tc>
          <w:tcPr>
            <w:tcW w:w="1239" w:type="dxa"/>
          </w:tcPr>
          <w:p w14:paraId="35FA67B0" w14:textId="77777777" w:rsidR="005C1B91" w:rsidRPr="00E61FCC" w:rsidRDefault="005C1B91" w:rsidP="005C1B91">
            <w:pPr>
              <w:ind w:left="19" w:right="9"/>
              <w:jc w:val="center"/>
            </w:pPr>
            <w:r w:rsidRPr="00E61FCC">
              <w:rPr>
                <w:spacing w:val="-5"/>
              </w:rPr>
              <w:t>2.1</w:t>
            </w:r>
          </w:p>
        </w:tc>
        <w:tc>
          <w:tcPr>
            <w:tcW w:w="8674" w:type="dxa"/>
          </w:tcPr>
          <w:p w14:paraId="6268A812" w14:textId="77777777" w:rsidR="005C1B91" w:rsidRPr="00E61FCC" w:rsidRDefault="005C1B91" w:rsidP="005C1B91">
            <w:pPr>
              <w:spacing w:line="261" w:lineRule="auto"/>
              <w:ind w:left="88" w:right="81"/>
              <w:jc w:val="both"/>
            </w:pPr>
            <w:r w:rsidRPr="00E61FCC">
              <w:t>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w:t>
            </w:r>
            <w:r w:rsidRPr="00E61FCC">
              <w:rPr>
                <w:spacing w:val="-8"/>
              </w:rPr>
              <w:t xml:space="preserve"> </w:t>
            </w:r>
            <w:r w:rsidRPr="00E61FCC">
              <w:t>Земли.</w:t>
            </w:r>
            <w:r w:rsidRPr="00E61FCC">
              <w:rPr>
                <w:spacing w:val="-4"/>
              </w:rPr>
              <w:t xml:space="preserve"> </w:t>
            </w:r>
            <w:r w:rsidRPr="00E61FCC">
              <w:t>Внешние</w:t>
            </w:r>
            <w:r w:rsidRPr="00E61FCC">
              <w:rPr>
                <w:spacing w:val="-8"/>
              </w:rPr>
              <w:t xml:space="preserve"> </w:t>
            </w:r>
            <w:r w:rsidRPr="00E61FCC">
              <w:t>и</w:t>
            </w:r>
            <w:r w:rsidRPr="00E61FCC">
              <w:rPr>
                <w:spacing w:val="-5"/>
              </w:rPr>
              <w:t xml:space="preserve"> </w:t>
            </w:r>
            <w:r w:rsidRPr="00E61FCC">
              <w:t>внутренние</w:t>
            </w:r>
            <w:r w:rsidRPr="00E61FCC">
              <w:rPr>
                <w:spacing w:val="-8"/>
              </w:rPr>
              <w:t xml:space="preserve"> </w:t>
            </w:r>
            <w:r w:rsidRPr="00E61FCC">
              <w:t>процессы</w:t>
            </w:r>
            <w:r w:rsidRPr="00E61FCC">
              <w:rPr>
                <w:spacing w:val="-1"/>
              </w:rPr>
              <w:t xml:space="preserve"> </w:t>
            </w:r>
            <w:r w:rsidRPr="00E61FCC">
              <w:t>рельефообразования. Полезные ископаемые</w:t>
            </w:r>
          </w:p>
        </w:tc>
      </w:tr>
      <w:tr w:rsidR="005C1B91" w:rsidRPr="00E61FCC" w14:paraId="5A13EA66" w14:textId="77777777" w:rsidTr="003B164C">
        <w:trPr>
          <w:trHeight w:val="4283"/>
        </w:trPr>
        <w:tc>
          <w:tcPr>
            <w:tcW w:w="1239" w:type="dxa"/>
          </w:tcPr>
          <w:p w14:paraId="23380B50" w14:textId="77777777" w:rsidR="005C1B91" w:rsidRPr="00E61FCC" w:rsidRDefault="005C1B91" w:rsidP="005C1B91">
            <w:pPr>
              <w:ind w:left="19" w:right="9"/>
              <w:jc w:val="center"/>
            </w:pPr>
            <w:r w:rsidRPr="00E61FCC">
              <w:rPr>
                <w:spacing w:val="-5"/>
              </w:rPr>
              <w:t>2.2</w:t>
            </w:r>
          </w:p>
        </w:tc>
        <w:tc>
          <w:tcPr>
            <w:tcW w:w="8674" w:type="dxa"/>
          </w:tcPr>
          <w:p w14:paraId="3816B469" w14:textId="77777777" w:rsidR="005C1B91" w:rsidRPr="00E61FCC" w:rsidRDefault="005C1B91" w:rsidP="005C1B91">
            <w:pPr>
              <w:spacing w:line="259" w:lineRule="auto"/>
              <w:ind w:left="88" w:right="68"/>
              <w:jc w:val="both"/>
            </w:pPr>
            <w:r w:rsidRPr="00E61FCC">
              <w:t xml:space="preserve">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w:t>
            </w:r>
            <w:r w:rsidRPr="00E61FCC">
              <w:rPr>
                <w:spacing w:val="-2"/>
              </w:rPr>
              <w:t>причины</w:t>
            </w:r>
          </w:p>
        </w:tc>
      </w:tr>
      <w:tr w:rsidR="005C1B91" w:rsidRPr="00E61FCC" w14:paraId="6090D358" w14:textId="77777777" w:rsidTr="003B164C">
        <w:trPr>
          <w:trHeight w:val="811"/>
        </w:trPr>
        <w:tc>
          <w:tcPr>
            <w:tcW w:w="1239" w:type="dxa"/>
          </w:tcPr>
          <w:p w14:paraId="4914251E" w14:textId="77777777" w:rsidR="005C1B91" w:rsidRPr="00E61FCC" w:rsidRDefault="005C1B91" w:rsidP="005C1B91">
            <w:pPr>
              <w:ind w:left="19" w:right="9"/>
              <w:jc w:val="center"/>
            </w:pPr>
            <w:r w:rsidRPr="00E61FCC">
              <w:rPr>
                <w:spacing w:val="-5"/>
              </w:rPr>
              <w:t>2.3</w:t>
            </w:r>
          </w:p>
        </w:tc>
        <w:tc>
          <w:tcPr>
            <w:tcW w:w="8674" w:type="dxa"/>
          </w:tcPr>
          <w:p w14:paraId="24E0D67A" w14:textId="77777777" w:rsidR="005C1B91" w:rsidRPr="00E61FCC" w:rsidRDefault="005C1B91" w:rsidP="005C1B91">
            <w:pPr>
              <w:spacing w:line="264" w:lineRule="auto"/>
              <w:ind w:left="88"/>
            </w:pPr>
            <w:r w:rsidRPr="00E61FCC">
              <w:t>Мировой</w:t>
            </w:r>
            <w:r w:rsidRPr="00E61FCC">
              <w:rPr>
                <w:spacing w:val="39"/>
              </w:rPr>
              <w:t xml:space="preserve"> </w:t>
            </w:r>
            <w:r w:rsidRPr="00E61FCC">
              <w:t>океан</w:t>
            </w:r>
            <w:r w:rsidRPr="00E61FCC">
              <w:rPr>
                <w:spacing w:val="40"/>
              </w:rPr>
              <w:t xml:space="preserve"> </w:t>
            </w:r>
            <w:r w:rsidRPr="00E61FCC">
              <w:t>–</w:t>
            </w:r>
            <w:r w:rsidRPr="00E61FCC">
              <w:rPr>
                <w:spacing w:val="40"/>
              </w:rPr>
              <w:t xml:space="preserve"> </w:t>
            </w:r>
            <w:r w:rsidRPr="00E61FCC">
              <w:t>основная</w:t>
            </w:r>
            <w:r w:rsidRPr="00E61FCC">
              <w:rPr>
                <w:spacing w:val="39"/>
              </w:rPr>
              <w:t xml:space="preserve"> </w:t>
            </w:r>
            <w:r w:rsidRPr="00E61FCC">
              <w:t>часть</w:t>
            </w:r>
            <w:r w:rsidRPr="00E61FCC">
              <w:rPr>
                <w:spacing w:val="39"/>
              </w:rPr>
              <w:t xml:space="preserve"> </w:t>
            </w:r>
            <w:r w:rsidRPr="00E61FCC">
              <w:t>гидросферы.</w:t>
            </w:r>
            <w:r w:rsidRPr="00E61FCC">
              <w:rPr>
                <w:spacing w:val="40"/>
              </w:rPr>
              <w:t xml:space="preserve"> </w:t>
            </w:r>
            <w:r w:rsidRPr="00E61FCC">
              <w:t>Мировой</w:t>
            </w:r>
            <w:r w:rsidRPr="00E61FCC">
              <w:rPr>
                <w:spacing w:val="39"/>
              </w:rPr>
              <w:t xml:space="preserve"> </w:t>
            </w:r>
            <w:r w:rsidRPr="00E61FCC">
              <w:t>океан</w:t>
            </w:r>
            <w:r w:rsidRPr="00E61FCC">
              <w:rPr>
                <w:spacing w:val="39"/>
              </w:rPr>
              <w:t xml:space="preserve"> </w:t>
            </w:r>
            <w:r w:rsidRPr="00E61FCC">
              <w:t>и</w:t>
            </w:r>
            <w:r w:rsidRPr="00E61FCC">
              <w:rPr>
                <w:spacing w:val="39"/>
              </w:rPr>
              <w:t xml:space="preserve"> </w:t>
            </w:r>
            <w:r w:rsidRPr="00E61FCC">
              <w:t>его части.</w:t>
            </w:r>
            <w:r w:rsidRPr="00E61FCC">
              <w:rPr>
                <w:spacing w:val="18"/>
              </w:rPr>
              <w:t xml:space="preserve"> </w:t>
            </w:r>
            <w:r w:rsidRPr="00E61FCC">
              <w:t>Южный</w:t>
            </w:r>
            <w:r w:rsidRPr="00E61FCC">
              <w:rPr>
                <w:spacing w:val="18"/>
              </w:rPr>
              <w:t xml:space="preserve"> </w:t>
            </w:r>
            <w:r w:rsidRPr="00E61FCC">
              <w:t>океан</w:t>
            </w:r>
            <w:r w:rsidRPr="00E61FCC">
              <w:rPr>
                <w:spacing w:val="18"/>
              </w:rPr>
              <w:t xml:space="preserve"> </w:t>
            </w:r>
            <w:r w:rsidRPr="00E61FCC">
              <w:t>и</w:t>
            </w:r>
            <w:r w:rsidRPr="00E61FCC">
              <w:rPr>
                <w:spacing w:val="18"/>
              </w:rPr>
              <w:t xml:space="preserve"> </w:t>
            </w:r>
            <w:r w:rsidRPr="00E61FCC">
              <w:t>проблема</w:t>
            </w:r>
            <w:r w:rsidRPr="00E61FCC">
              <w:rPr>
                <w:spacing w:val="17"/>
              </w:rPr>
              <w:t xml:space="preserve"> </w:t>
            </w:r>
            <w:r w:rsidRPr="00E61FCC">
              <w:t>выделения</w:t>
            </w:r>
            <w:r w:rsidRPr="00E61FCC">
              <w:rPr>
                <w:spacing w:val="18"/>
              </w:rPr>
              <w:t xml:space="preserve"> </w:t>
            </w:r>
            <w:r w:rsidRPr="00E61FCC">
              <w:t>его</w:t>
            </w:r>
            <w:r w:rsidRPr="00E61FCC">
              <w:rPr>
                <w:spacing w:val="14"/>
              </w:rPr>
              <w:t xml:space="preserve"> </w:t>
            </w:r>
            <w:r w:rsidRPr="00E61FCC">
              <w:t>как</w:t>
            </w:r>
            <w:r w:rsidRPr="00E61FCC">
              <w:rPr>
                <w:spacing w:val="19"/>
              </w:rPr>
              <w:t xml:space="preserve"> </w:t>
            </w:r>
            <w:r w:rsidRPr="00E61FCC">
              <w:rPr>
                <w:spacing w:val="-2"/>
              </w:rPr>
              <w:t>самостоятельной</w:t>
            </w:r>
          </w:p>
        </w:tc>
      </w:tr>
    </w:tbl>
    <w:p w14:paraId="7FA116C2"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5C1B91" w:rsidRPr="00E61FCC" w14:paraId="10ABC5D6" w14:textId="77777777" w:rsidTr="003B164C">
        <w:trPr>
          <w:trHeight w:val="1855"/>
        </w:trPr>
        <w:tc>
          <w:tcPr>
            <w:tcW w:w="1239" w:type="dxa"/>
          </w:tcPr>
          <w:p w14:paraId="61F311BA" w14:textId="77777777" w:rsidR="005C1B91" w:rsidRPr="00E61FCC" w:rsidRDefault="005C1B91" w:rsidP="005C1B91"/>
        </w:tc>
        <w:tc>
          <w:tcPr>
            <w:tcW w:w="8674" w:type="dxa"/>
          </w:tcPr>
          <w:p w14:paraId="44FBF326" w14:textId="77777777" w:rsidR="005C1B91" w:rsidRPr="00E61FCC" w:rsidRDefault="005C1B91" w:rsidP="005C1B91">
            <w:pPr>
              <w:spacing w:line="259" w:lineRule="auto"/>
              <w:ind w:left="88" w:right="73"/>
              <w:jc w:val="both"/>
            </w:pPr>
            <w:r w:rsidRPr="00E61FCC">
              <w:t>части Мирового океана. Океанические течения. Соленость поверхностных</w:t>
            </w:r>
            <w:r w:rsidRPr="00E61FCC">
              <w:rPr>
                <w:spacing w:val="-18"/>
              </w:rPr>
              <w:t xml:space="preserve"> </w:t>
            </w:r>
            <w:r w:rsidRPr="00E61FCC">
              <w:t>вод</w:t>
            </w:r>
            <w:r w:rsidRPr="00E61FCC">
              <w:rPr>
                <w:spacing w:val="-17"/>
              </w:rPr>
              <w:t xml:space="preserve"> </w:t>
            </w:r>
            <w:r w:rsidRPr="00E61FCC">
              <w:t>Мирового</w:t>
            </w:r>
            <w:r w:rsidRPr="00E61FCC">
              <w:rPr>
                <w:spacing w:val="-18"/>
              </w:rPr>
              <w:t xml:space="preserve"> </w:t>
            </w:r>
            <w:r w:rsidRPr="00E61FCC">
              <w:t>океана,</w:t>
            </w:r>
            <w:r w:rsidRPr="00E61FCC">
              <w:rPr>
                <w:spacing w:val="-17"/>
              </w:rPr>
              <w:t xml:space="preserve"> </w:t>
            </w:r>
            <w:r w:rsidRPr="00E61FCC">
              <w:t>ее</w:t>
            </w:r>
            <w:r w:rsidRPr="00E61FCC">
              <w:rPr>
                <w:spacing w:val="-18"/>
              </w:rPr>
              <w:t xml:space="preserve"> </w:t>
            </w:r>
            <w:r w:rsidRPr="00E61FCC">
              <w:t>измерение.</w:t>
            </w:r>
            <w:r w:rsidRPr="00E61FCC">
              <w:rPr>
                <w:spacing w:val="-17"/>
              </w:rPr>
              <w:t xml:space="preserve"> </w:t>
            </w:r>
            <w:r w:rsidRPr="00E61FCC">
              <w:t>Образование</w:t>
            </w:r>
            <w:r w:rsidRPr="00E61FCC">
              <w:rPr>
                <w:spacing w:val="-18"/>
              </w:rPr>
              <w:t xml:space="preserve"> </w:t>
            </w:r>
            <w:r w:rsidRPr="00E61FCC">
              <w:t>льдов в Мировом океане. Жизнь в Океане, закономерности ее пространственного распространения. Экологические проблемы Мирового океана</w:t>
            </w:r>
          </w:p>
        </w:tc>
      </w:tr>
      <w:tr w:rsidR="005C1B91" w:rsidRPr="00E61FCC" w14:paraId="0C1EAE27" w14:textId="77777777" w:rsidTr="003B164C">
        <w:trPr>
          <w:trHeight w:val="472"/>
        </w:trPr>
        <w:tc>
          <w:tcPr>
            <w:tcW w:w="1239" w:type="dxa"/>
          </w:tcPr>
          <w:p w14:paraId="28D14BBB" w14:textId="77777777" w:rsidR="005C1B91" w:rsidRPr="00E61FCC" w:rsidRDefault="005C1B91" w:rsidP="005C1B91">
            <w:pPr>
              <w:ind w:left="19" w:right="8"/>
              <w:jc w:val="center"/>
            </w:pPr>
            <w:r w:rsidRPr="00E61FCC">
              <w:rPr>
                <w:spacing w:val="-10"/>
              </w:rPr>
              <w:t>3</w:t>
            </w:r>
          </w:p>
        </w:tc>
        <w:tc>
          <w:tcPr>
            <w:tcW w:w="8674" w:type="dxa"/>
          </w:tcPr>
          <w:p w14:paraId="00530620" w14:textId="77777777" w:rsidR="005C1B91" w:rsidRPr="00E61FCC" w:rsidRDefault="005C1B91" w:rsidP="005C1B91">
            <w:pPr>
              <w:ind w:left="88"/>
            </w:pPr>
            <w:r w:rsidRPr="00E61FCC">
              <w:t>Человечество</w:t>
            </w:r>
            <w:r w:rsidRPr="00E61FCC">
              <w:rPr>
                <w:spacing w:val="-11"/>
              </w:rPr>
              <w:t xml:space="preserve"> </w:t>
            </w:r>
            <w:r w:rsidRPr="00E61FCC">
              <w:t>на</w:t>
            </w:r>
            <w:r w:rsidRPr="00E61FCC">
              <w:rPr>
                <w:spacing w:val="-8"/>
              </w:rPr>
              <w:t xml:space="preserve"> </w:t>
            </w:r>
            <w:r w:rsidRPr="00E61FCC">
              <w:rPr>
                <w:spacing w:val="-2"/>
              </w:rPr>
              <w:t>Земле</w:t>
            </w:r>
          </w:p>
        </w:tc>
      </w:tr>
      <w:tr w:rsidR="005C1B91" w:rsidRPr="00E61FCC" w14:paraId="1EC4DB25" w14:textId="77777777" w:rsidTr="003B164C">
        <w:trPr>
          <w:trHeight w:val="1200"/>
        </w:trPr>
        <w:tc>
          <w:tcPr>
            <w:tcW w:w="1239" w:type="dxa"/>
          </w:tcPr>
          <w:p w14:paraId="100BCE50" w14:textId="77777777" w:rsidR="005C1B91" w:rsidRPr="00E61FCC" w:rsidRDefault="005C1B91" w:rsidP="005C1B91">
            <w:pPr>
              <w:ind w:left="19" w:right="9"/>
              <w:jc w:val="center"/>
            </w:pPr>
            <w:r w:rsidRPr="00E61FCC">
              <w:rPr>
                <w:spacing w:val="-5"/>
              </w:rPr>
              <w:t>3.1</w:t>
            </w:r>
          </w:p>
        </w:tc>
        <w:tc>
          <w:tcPr>
            <w:tcW w:w="8674" w:type="dxa"/>
          </w:tcPr>
          <w:p w14:paraId="2FF68123" w14:textId="77777777" w:rsidR="005C1B91" w:rsidRPr="00E61FCC" w:rsidRDefault="005C1B91" w:rsidP="005C1B91">
            <w:pPr>
              <w:spacing w:line="271" w:lineRule="auto"/>
              <w:ind w:left="88" w:right="81"/>
              <w:jc w:val="both"/>
            </w:pPr>
            <w:r w:rsidRPr="00E61FCC">
              <w:t>Заселение Земли человеком. Современная численность населения мира.</w:t>
            </w:r>
            <w:r w:rsidRPr="00E61FCC">
              <w:rPr>
                <w:spacing w:val="-18"/>
              </w:rPr>
              <w:t xml:space="preserve"> </w:t>
            </w:r>
            <w:r w:rsidRPr="00E61FCC">
              <w:t>Факторы,</w:t>
            </w:r>
            <w:r w:rsidRPr="00E61FCC">
              <w:rPr>
                <w:spacing w:val="-17"/>
              </w:rPr>
              <w:t xml:space="preserve"> </w:t>
            </w:r>
            <w:r w:rsidRPr="00E61FCC">
              <w:t>влияющие</w:t>
            </w:r>
            <w:r w:rsidRPr="00E61FCC">
              <w:rPr>
                <w:spacing w:val="-18"/>
              </w:rPr>
              <w:t xml:space="preserve"> </w:t>
            </w:r>
            <w:r w:rsidRPr="00E61FCC">
              <w:t>на</w:t>
            </w:r>
            <w:r w:rsidRPr="00E61FCC">
              <w:rPr>
                <w:spacing w:val="-17"/>
              </w:rPr>
              <w:t xml:space="preserve"> </w:t>
            </w:r>
            <w:r w:rsidRPr="00E61FCC">
              <w:t>рост</w:t>
            </w:r>
            <w:r w:rsidRPr="00E61FCC">
              <w:rPr>
                <w:spacing w:val="-18"/>
              </w:rPr>
              <w:t xml:space="preserve"> </w:t>
            </w:r>
            <w:r w:rsidRPr="00E61FCC">
              <w:t>численности</w:t>
            </w:r>
            <w:r w:rsidRPr="00E61FCC">
              <w:rPr>
                <w:spacing w:val="-17"/>
              </w:rPr>
              <w:t xml:space="preserve"> </w:t>
            </w:r>
            <w:r w:rsidRPr="00E61FCC">
              <w:t>населения.</w:t>
            </w:r>
            <w:r w:rsidRPr="00E61FCC">
              <w:rPr>
                <w:spacing w:val="-18"/>
              </w:rPr>
              <w:t xml:space="preserve"> </w:t>
            </w:r>
            <w:r w:rsidRPr="00E61FCC">
              <w:t>Размещение и плотность населения</w:t>
            </w:r>
          </w:p>
        </w:tc>
      </w:tr>
      <w:tr w:rsidR="005C1B91" w:rsidRPr="00E61FCC" w14:paraId="115287E7" w14:textId="77777777" w:rsidTr="003B164C">
        <w:trPr>
          <w:trHeight w:val="832"/>
        </w:trPr>
        <w:tc>
          <w:tcPr>
            <w:tcW w:w="1239" w:type="dxa"/>
          </w:tcPr>
          <w:p w14:paraId="0117D7D9" w14:textId="77777777" w:rsidR="005C1B91" w:rsidRPr="00E61FCC" w:rsidRDefault="005C1B91" w:rsidP="005C1B91">
            <w:pPr>
              <w:ind w:left="19" w:right="9"/>
              <w:jc w:val="center"/>
            </w:pPr>
            <w:r w:rsidRPr="00E61FCC">
              <w:rPr>
                <w:spacing w:val="-5"/>
              </w:rPr>
              <w:t>3.2</w:t>
            </w:r>
          </w:p>
        </w:tc>
        <w:tc>
          <w:tcPr>
            <w:tcW w:w="8674" w:type="dxa"/>
          </w:tcPr>
          <w:p w14:paraId="0AC060E9" w14:textId="77777777" w:rsidR="005C1B91" w:rsidRPr="00E61FCC" w:rsidRDefault="005C1B91" w:rsidP="005C1B91">
            <w:pPr>
              <w:spacing w:line="268" w:lineRule="auto"/>
              <w:ind w:left="88"/>
            </w:pPr>
            <w:r w:rsidRPr="00E61FCC">
              <w:t>Народы</w:t>
            </w:r>
            <w:r w:rsidRPr="00E61FCC">
              <w:rPr>
                <w:spacing w:val="-7"/>
              </w:rPr>
              <w:t xml:space="preserve"> </w:t>
            </w:r>
            <w:r w:rsidRPr="00E61FCC">
              <w:t>и</w:t>
            </w:r>
            <w:r w:rsidRPr="00E61FCC">
              <w:rPr>
                <w:spacing w:val="-5"/>
              </w:rPr>
              <w:t xml:space="preserve"> </w:t>
            </w:r>
            <w:r w:rsidRPr="00E61FCC">
              <w:t>религии</w:t>
            </w:r>
            <w:r w:rsidRPr="00E61FCC">
              <w:rPr>
                <w:spacing w:val="-5"/>
              </w:rPr>
              <w:t xml:space="preserve"> </w:t>
            </w:r>
            <w:r w:rsidRPr="00E61FCC">
              <w:t>мира.</w:t>
            </w:r>
            <w:r w:rsidRPr="00E61FCC">
              <w:rPr>
                <w:spacing w:val="-4"/>
              </w:rPr>
              <w:t xml:space="preserve"> </w:t>
            </w:r>
            <w:r w:rsidRPr="00E61FCC">
              <w:t>Этнический</w:t>
            </w:r>
            <w:r w:rsidRPr="00E61FCC">
              <w:rPr>
                <w:spacing w:val="-5"/>
              </w:rPr>
              <w:t xml:space="preserve"> </w:t>
            </w:r>
            <w:r w:rsidRPr="00E61FCC">
              <w:t>состав населения</w:t>
            </w:r>
            <w:r w:rsidRPr="00E61FCC">
              <w:rPr>
                <w:spacing w:val="-5"/>
              </w:rPr>
              <w:t xml:space="preserve"> </w:t>
            </w:r>
            <w:r w:rsidRPr="00E61FCC">
              <w:t>мира.</w:t>
            </w:r>
            <w:r w:rsidRPr="00E61FCC">
              <w:rPr>
                <w:spacing w:val="-11"/>
              </w:rPr>
              <w:t xml:space="preserve"> </w:t>
            </w:r>
            <w:r w:rsidRPr="00E61FCC">
              <w:t>Языковая классификация народов мира. Мировые и национальные религии</w:t>
            </w:r>
          </w:p>
        </w:tc>
      </w:tr>
      <w:tr w:rsidR="005C1B91" w:rsidRPr="00E61FCC" w14:paraId="147E4AE3" w14:textId="77777777" w:rsidTr="003B164C">
        <w:trPr>
          <w:trHeight w:val="1200"/>
        </w:trPr>
        <w:tc>
          <w:tcPr>
            <w:tcW w:w="1239" w:type="dxa"/>
          </w:tcPr>
          <w:p w14:paraId="2634678F" w14:textId="77777777" w:rsidR="005C1B91" w:rsidRPr="00E61FCC" w:rsidRDefault="005C1B91" w:rsidP="005C1B91">
            <w:pPr>
              <w:ind w:left="19" w:right="9"/>
              <w:jc w:val="center"/>
            </w:pPr>
            <w:r w:rsidRPr="00E61FCC">
              <w:rPr>
                <w:spacing w:val="-5"/>
              </w:rPr>
              <w:lastRenderedPageBreak/>
              <w:t>3.3</w:t>
            </w:r>
          </w:p>
        </w:tc>
        <w:tc>
          <w:tcPr>
            <w:tcW w:w="8674" w:type="dxa"/>
          </w:tcPr>
          <w:p w14:paraId="4375AD18" w14:textId="77777777" w:rsidR="005C1B91" w:rsidRPr="00E61FCC" w:rsidRDefault="005C1B91" w:rsidP="005C1B91">
            <w:pPr>
              <w:spacing w:line="271" w:lineRule="auto"/>
              <w:ind w:left="88" w:right="82"/>
              <w:jc w:val="both"/>
            </w:pPr>
            <w:r w:rsidRPr="00E61FCC">
              <w:t>Хозяйственная деятельность населения, основные ее виды: сельское хозяйство, промышленность, сфера услуг. Их влияние на природные комплексы. Города и сельские поселения</w:t>
            </w:r>
          </w:p>
        </w:tc>
      </w:tr>
      <w:tr w:rsidR="005C1B91" w:rsidRPr="00E61FCC" w14:paraId="44DA9B91" w14:textId="77777777" w:rsidTr="003B164C">
        <w:trPr>
          <w:trHeight w:val="833"/>
        </w:trPr>
        <w:tc>
          <w:tcPr>
            <w:tcW w:w="1239" w:type="dxa"/>
          </w:tcPr>
          <w:p w14:paraId="4C0B9FC9" w14:textId="77777777" w:rsidR="005C1B91" w:rsidRPr="00E61FCC" w:rsidRDefault="005C1B91" w:rsidP="005C1B91">
            <w:pPr>
              <w:ind w:left="19" w:right="9"/>
              <w:jc w:val="center"/>
            </w:pPr>
            <w:r w:rsidRPr="00E61FCC">
              <w:rPr>
                <w:spacing w:val="-5"/>
              </w:rPr>
              <w:t>3.4</w:t>
            </w:r>
          </w:p>
        </w:tc>
        <w:tc>
          <w:tcPr>
            <w:tcW w:w="8674" w:type="dxa"/>
          </w:tcPr>
          <w:p w14:paraId="74FDBA22" w14:textId="77777777" w:rsidR="005C1B91" w:rsidRPr="00E61FCC" w:rsidRDefault="005C1B91" w:rsidP="005C1B91">
            <w:pPr>
              <w:spacing w:line="268" w:lineRule="auto"/>
              <w:ind w:left="88"/>
            </w:pPr>
            <w:r w:rsidRPr="00E61FCC">
              <w:t>Многообразие</w:t>
            </w:r>
            <w:r w:rsidRPr="00E61FCC">
              <w:rPr>
                <w:spacing w:val="80"/>
              </w:rPr>
              <w:t xml:space="preserve"> </w:t>
            </w:r>
            <w:r w:rsidRPr="00E61FCC">
              <w:t>стран,</w:t>
            </w:r>
            <w:r w:rsidRPr="00E61FCC">
              <w:rPr>
                <w:spacing w:val="80"/>
              </w:rPr>
              <w:t xml:space="preserve"> </w:t>
            </w:r>
            <w:r w:rsidRPr="00E61FCC">
              <w:t>их</w:t>
            </w:r>
            <w:r w:rsidRPr="00E61FCC">
              <w:rPr>
                <w:spacing w:val="80"/>
              </w:rPr>
              <w:t xml:space="preserve"> </w:t>
            </w:r>
            <w:r w:rsidRPr="00E61FCC">
              <w:t>основные</w:t>
            </w:r>
            <w:r w:rsidRPr="00E61FCC">
              <w:rPr>
                <w:spacing w:val="80"/>
              </w:rPr>
              <w:t xml:space="preserve"> </w:t>
            </w:r>
            <w:r w:rsidRPr="00E61FCC">
              <w:t>типы.</w:t>
            </w:r>
            <w:r w:rsidRPr="00E61FCC">
              <w:rPr>
                <w:spacing w:val="80"/>
              </w:rPr>
              <w:t xml:space="preserve"> </w:t>
            </w:r>
            <w:r w:rsidRPr="00E61FCC">
              <w:t>Культурно-исторические регионы мира</w:t>
            </w:r>
          </w:p>
        </w:tc>
      </w:tr>
      <w:tr w:rsidR="005C1B91" w:rsidRPr="00E61FCC" w14:paraId="196341B7" w14:textId="77777777" w:rsidTr="003B164C">
        <w:trPr>
          <w:trHeight w:val="472"/>
        </w:trPr>
        <w:tc>
          <w:tcPr>
            <w:tcW w:w="1239" w:type="dxa"/>
          </w:tcPr>
          <w:p w14:paraId="118EF533" w14:textId="77777777" w:rsidR="005C1B91" w:rsidRPr="00E61FCC" w:rsidRDefault="005C1B91" w:rsidP="005C1B91">
            <w:pPr>
              <w:ind w:left="19" w:right="8"/>
              <w:jc w:val="center"/>
            </w:pPr>
            <w:r w:rsidRPr="00E61FCC">
              <w:rPr>
                <w:spacing w:val="-10"/>
              </w:rPr>
              <w:t>4</w:t>
            </w:r>
          </w:p>
        </w:tc>
        <w:tc>
          <w:tcPr>
            <w:tcW w:w="8674" w:type="dxa"/>
          </w:tcPr>
          <w:p w14:paraId="3461721B" w14:textId="77777777" w:rsidR="005C1B91" w:rsidRPr="00E61FCC" w:rsidRDefault="005C1B91" w:rsidP="005C1B91">
            <w:pPr>
              <w:ind w:left="88"/>
            </w:pPr>
            <w:r w:rsidRPr="00E61FCC">
              <w:t>Материки</w:t>
            </w:r>
            <w:r w:rsidRPr="00E61FCC">
              <w:rPr>
                <w:spacing w:val="-3"/>
              </w:rPr>
              <w:t xml:space="preserve"> </w:t>
            </w:r>
            <w:r w:rsidRPr="00E61FCC">
              <w:t>и</w:t>
            </w:r>
            <w:r w:rsidRPr="00E61FCC">
              <w:rPr>
                <w:spacing w:val="-3"/>
              </w:rPr>
              <w:t xml:space="preserve"> </w:t>
            </w:r>
            <w:r w:rsidRPr="00E61FCC">
              <w:rPr>
                <w:spacing w:val="-2"/>
              </w:rPr>
              <w:t>страны</w:t>
            </w:r>
          </w:p>
        </w:tc>
      </w:tr>
      <w:tr w:rsidR="005C1B91" w:rsidRPr="00E61FCC" w14:paraId="73B73420" w14:textId="77777777" w:rsidTr="003B164C">
        <w:trPr>
          <w:trHeight w:val="1560"/>
        </w:trPr>
        <w:tc>
          <w:tcPr>
            <w:tcW w:w="1239" w:type="dxa"/>
          </w:tcPr>
          <w:p w14:paraId="0FDCBD09" w14:textId="77777777" w:rsidR="005C1B91" w:rsidRPr="00E61FCC" w:rsidRDefault="005C1B91" w:rsidP="005C1B91">
            <w:pPr>
              <w:ind w:left="19" w:right="9"/>
              <w:jc w:val="center"/>
            </w:pPr>
            <w:r w:rsidRPr="00E61FCC">
              <w:rPr>
                <w:spacing w:val="-5"/>
              </w:rPr>
              <w:t>4.1</w:t>
            </w:r>
          </w:p>
        </w:tc>
        <w:tc>
          <w:tcPr>
            <w:tcW w:w="8674" w:type="dxa"/>
          </w:tcPr>
          <w:p w14:paraId="224CB48C" w14:textId="77777777" w:rsidR="005C1B91" w:rsidRPr="00E61FCC" w:rsidRDefault="005C1B91" w:rsidP="005C1B91">
            <w:pPr>
              <w:spacing w:line="268" w:lineRule="auto"/>
              <w:ind w:left="88" w:right="78"/>
              <w:jc w:val="both"/>
            </w:pPr>
            <w:r w:rsidRPr="00E61FCC">
              <w:t>Южные материки. Африка. Австралия и Океания. Южная Америка. Антарктида. История открытия, географическое положение, основные черты</w:t>
            </w:r>
            <w:r w:rsidRPr="00E61FCC">
              <w:rPr>
                <w:spacing w:val="-8"/>
              </w:rPr>
              <w:t xml:space="preserve"> </w:t>
            </w:r>
            <w:r w:rsidRPr="00E61FCC">
              <w:t>рельефа,</w:t>
            </w:r>
            <w:r w:rsidRPr="00E61FCC">
              <w:rPr>
                <w:spacing w:val="-5"/>
              </w:rPr>
              <w:t xml:space="preserve"> </w:t>
            </w:r>
            <w:r w:rsidRPr="00E61FCC">
              <w:t>климата, внутренних</w:t>
            </w:r>
            <w:r w:rsidRPr="00E61FCC">
              <w:rPr>
                <w:spacing w:val="-3"/>
              </w:rPr>
              <w:t xml:space="preserve"> </w:t>
            </w:r>
            <w:r w:rsidRPr="00E61FCC">
              <w:t>вод</w:t>
            </w:r>
            <w:r w:rsidRPr="00E61FCC">
              <w:rPr>
                <w:spacing w:val="-6"/>
              </w:rPr>
              <w:t xml:space="preserve"> </w:t>
            </w:r>
            <w:r w:rsidRPr="00E61FCC">
              <w:t>и</w:t>
            </w:r>
            <w:r w:rsidRPr="00E61FCC">
              <w:rPr>
                <w:spacing w:val="-6"/>
              </w:rPr>
              <w:t xml:space="preserve"> </w:t>
            </w:r>
            <w:r w:rsidRPr="00E61FCC">
              <w:t>определяющие</w:t>
            </w:r>
            <w:r w:rsidRPr="00E61FCC">
              <w:rPr>
                <w:spacing w:val="-8"/>
              </w:rPr>
              <w:t xml:space="preserve"> </w:t>
            </w:r>
            <w:r w:rsidRPr="00E61FCC">
              <w:t>их</w:t>
            </w:r>
            <w:r w:rsidRPr="00E61FCC">
              <w:rPr>
                <w:spacing w:val="-4"/>
              </w:rPr>
              <w:t xml:space="preserve"> </w:t>
            </w:r>
            <w:r w:rsidRPr="00E61FCC">
              <w:t>факторы. Зональные и азональные природные комплексы</w:t>
            </w:r>
          </w:p>
        </w:tc>
      </w:tr>
      <w:tr w:rsidR="005C1B91" w:rsidRPr="00E61FCC" w14:paraId="1369F29A" w14:textId="77777777" w:rsidTr="003B164C">
        <w:trPr>
          <w:trHeight w:val="1200"/>
        </w:trPr>
        <w:tc>
          <w:tcPr>
            <w:tcW w:w="1239" w:type="dxa"/>
          </w:tcPr>
          <w:p w14:paraId="5657A496" w14:textId="77777777" w:rsidR="005C1B91" w:rsidRPr="00E61FCC" w:rsidRDefault="005C1B91" w:rsidP="005C1B91">
            <w:pPr>
              <w:ind w:left="19" w:right="9"/>
              <w:jc w:val="center"/>
            </w:pPr>
            <w:r w:rsidRPr="00E61FCC">
              <w:rPr>
                <w:spacing w:val="-5"/>
              </w:rPr>
              <w:t>4.2</w:t>
            </w:r>
          </w:p>
        </w:tc>
        <w:tc>
          <w:tcPr>
            <w:tcW w:w="8674" w:type="dxa"/>
          </w:tcPr>
          <w:p w14:paraId="7B51FD28" w14:textId="77777777" w:rsidR="005C1B91" w:rsidRPr="00E61FCC" w:rsidRDefault="005C1B91" w:rsidP="005C1B91">
            <w:pPr>
              <w:spacing w:line="271" w:lineRule="auto"/>
              <w:ind w:left="88" w:right="82"/>
              <w:jc w:val="both"/>
            </w:pPr>
            <w:r w:rsidRPr="00E61FCC">
              <w:t>Население</w:t>
            </w:r>
            <w:r w:rsidRPr="00E61FCC">
              <w:rPr>
                <w:spacing w:val="80"/>
              </w:rPr>
              <w:t xml:space="preserve"> </w:t>
            </w:r>
            <w:r w:rsidRPr="00E61FCC">
              <w:t>южных</w:t>
            </w:r>
            <w:r w:rsidRPr="00E61FCC">
              <w:rPr>
                <w:spacing w:val="80"/>
              </w:rPr>
              <w:t xml:space="preserve"> </w:t>
            </w:r>
            <w:r w:rsidRPr="00E61FCC">
              <w:t>материков.</w:t>
            </w:r>
            <w:r w:rsidRPr="00E61FCC">
              <w:rPr>
                <w:spacing w:val="80"/>
              </w:rPr>
              <w:t xml:space="preserve"> </w:t>
            </w:r>
            <w:r w:rsidRPr="00E61FCC">
              <w:t>Политическая</w:t>
            </w:r>
            <w:r w:rsidRPr="00E61FCC">
              <w:rPr>
                <w:spacing w:val="80"/>
              </w:rPr>
              <w:t xml:space="preserve"> </w:t>
            </w:r>
            <w:r w:rsidRPr="00E61FCC">
              <w:t>карта.</w:t>
            </w:r>
            <w:r w:rsidRPr="00E61FCC">
              <w:rPr>
                <w:spacing w:val="80"/>
              </w:rPr>
              <w:t xml:space="preserve"> </w:t>
            </w:r>
            <w:r w:rsidRPr="00E61FCC">
              <w:t>Крупнейшие</w:t>
            </w:r>
            <w:r w:rsidRPr="00E61FCC">
              <w:rPr>
                <w:spacing w:val="40"/>
              </w:rPr>
              <w:t xml:space="preserve"> </w:t>
            </w:r>
            <w:r w:rsidRPr="00E61FCC">
              <w:t>по территории и численности населения страны. Изменение природы под влиянием хозяйственной деятельности человека</w:t>
            </w:r>
          </w:p>
        </w:tc>
      </w:tr>
      <w:tr w:rsidR="005C1B91" w:rsidRPr="00E61FCC" w14:paraId="22770FAD" w14:textId="77777777" w:rsidTr="003B164C">
        <w:trPr>
          <w:trHeight w:val="1192"/>
        </w:trPr>
        <w:tc>
          <w:tcPr>
            <w:tcW w:w="1239" w:type="dxa"/>
          </w:tcPr>
          <w:p w14:paraId="628CB637" w14:textId="77777777" w:rsidR="005C1B91" w:rsidRPr="00E61FCC" w:rsidRDefault="005C1B91" w:rsidP="005C1B91">
            <w:pPr>
              <w:ind w:left="19" w:right="9"/>
              <w:jc w:val="center"/>
            </w:pPr>
            <w:r w:rsidRPr="00E61FCC">
              <w:rPr>
                <w:spacing w:val="-5"/>
              </w:rPr>
              <w:t>4.3</w:t>
            </w:r>
          </w:p>
        </w:tc>
        <w:tc>
          <w:tcPr>
            <w:tcW w:w="8674" w:type="dxa"/>
          </w:tcPr>
          <w:p w14:paraId="4B3745A1" w14:textId="77777777" w:rsidR="005C1B91" w:rsidRPr="00E61FCC" w:rsidRDefault="005C1B91" w:rsidP="005C1B91">
            <w:pPr>
              <w:spacing w:line="268" w:lineRule="auto"/>
              <w:ind w:left="88" w:right="78"/>
              <w:jc w:val="both"/>
            </w:pPr>
            <w:r w:rsidRPr="00E61FCC">
              <w:t>Антарктида – уникальный материк на Земле Освоение человеком Антарктиды. Современные исследования в Антарктиде. Роль России</w:t>
            </w:r>
            <w:r w:rsidRPr="00E61FCC">
              <w:rPr>
                <w:spacing w:val="80"/>
              </w:rPr>
              <w:t xml:space="preserve"> </w:t>
            </w:r>
            <w:r w:rsidRPr="00E61FCC">
              <w:t>в открытиях и исследованиях ледового континента</w:t>
            </w:r>
          </w:p>
        </w:tc>
      </w:tr>
      <w:tr w:rsidR="005C1B91" w:rsidRPr="00E61FCC" w14:paraId="08E04001" w14:textId="77777777" w:rsidTr="003B164C">
        <w:trPr>
          <w:trHeight w:val="1560"/>
        </w:trPr>
        <w:tc>
          <w:tcPr>
            <w:tcW w:w="1239" w:type="dxa"/>
          </w:tcPr>
          <w:p w14:paraId="4CA11FB0" w14:textId="77777777" w:rsidR="005C1B91" w:rsidRPr="00E61FCC" w:rsidRDefault="005C1B91" w:rsidP="005C1B91">
            <w:pPr>
              <w:ind w:left="19" w:right="9"/>
              <w:jc w:val="center"/>
            </w:pPr>
            <w:r w:rsidRPr="00E61FCC">
              <w:rPr>
                <w:spacing w:val="-5"/>
              </w:rPr>
              <w:t>4.4</w:t>
            </w:r>
          </w:p>
        </w:tc>
        <w:tc>
          <w:tcPr>
            <w:tcW w:w="8674" w:type="dxa"/>
          </w:tcPr>
          <w:p w14:paraId="5C49737C" w14:textId="77777777" w:rsidR="005C1B91" w:rsidRPr="00E61FCC" w:rsidRDefault="005C1B91" w:rsidP="005C1B91">
            <w:pPr>
              <w:spacing w:line="268" w:lineRule="auto"/>
              <w:ind w:left="88" w:right="83"/>
              <w:jc w:val="both"/>
            </w:pPr>
            <w:r w:rsidRPr="00E61FCC">
              <w:t>Северные</w:t>
            </w:r>
            <w:r w:rsidRPr="00E61FCC">
              <w:rPr>
                <w:spacing w:val="40"/>
              </w:rPr>
              <w:t xml:space="preserve"> </w:t>
            </w:r>
            <w:r w:rsidRPr="00E61FCC">
              <w:t>материки.</w:t>
            </w:r>
            <w:r w:rsidRPr="00E61FCC">
              <w:rPr>
                <w:spacing w:val="40"/>
              </w:rPr>
              <w:t xml:space="preserve"> </w:t>
            </w:r>
            <w:r w:rsidRPr="00E61FCC">
              <w:t>Северная</w:t>
            </w:r>
            <w:r w:rsidRPr="00E61FCC">
              <w:rPr>
                <w:spacing w:val="40"/>
              </w:rPr>
              <w:t xml:space="preserve"> </w:t>
            </w:r>
            <w:r w:rsidRPr="00E61FCC">
              <w:t>Америка.</w:t>
            </w:r>
            <w:r w:rsidRPr="00E61FCC">
              <w:rPr>
                <w:spacing w:val="40"/>
              </w:rPr>
              <w:t xml:space="preserve"> </w:t>
            </w:r>
            <w:r w:rsidRPr="00E61FCC">
              <w:t>Евразия.</w:t>
            </w:r>
            <w:r w:rsidRPr="00E61FCC">
              <w:rPr>
                <w:spacing w:val="40"/>
              </w:rPr>
              <w:t xml:space="preserve"> </w:t>
            </w:r>
            <w:r w:rsidRPr="00E61FCC">
              <w:t>История</w:t>
            </w:r>
            <w:r w:rsidRPr="00E61FCC">
              <w:rPr>
                <w:spacing w:val="40"/>
              </w:rPr>
              <w:t xml:space="preserve"> </w:t>
            </w:r>
            <w:r w:rsidRPr="00E61FCC">
              <w:t>открытия и освоения. Географическое положение Основные черты рельефа, климата,</w:t>
            </w:r>
            <w:r w:rsidRPr="00E61FCC">
              <w:rPr>
                <w:spacing w:val="40"/>
              </w:rPr>
              <w:t xml:space="preserve"> </w:t>
            </w:r>
            <w:r w:rsidRPr="00E61FCC">
              <w:t>внутренних</w:t>
            </w:r>
            <w:r w:rsidRPr="00E61FCC">
              <w:rPr>
                <w:spacing w:val="40"/>
              </w:rPr>
              <w:t xml:space="preserve"> </w:t>
            </w:r>
            <w:r w:rsidRPr="00E61FCC">
              <w:t>вод</w:t>
            </w:r>
            <w:r w:rsidRPr="00E61FCC">
              <w:rPr>
                <w:spacing w:val="40"/>
              </w:rPr>
              <w:t xml:space="preserve"> </w:t>
            </w:r>
            <w:r w:rsidRPr="00E61FCC">
              <w:t>и</w:t>
            </w:r>
            <w:r w:rsidRPr="00E61FCC">
              <w:rPr>
                <w:spacing w:val="40"/>
              </w:rPr>
              <w:t xml:space="preserve"> </w:t>
            </w:r>
            <w:r w:rsidRPr="00E61FCC">
              <w:t>определяющие</w:t>
            </w:r>
            <w:r w:rsidRPr="00E61FCC">
              <w:rPr>
                <w:spacing w:val="40"/>
              </w:rPr>
              <w:t xml:space="preserve"> </w:t>
            </w:r>
            <w:r w:rsidRPr="00E61FCC">
              <w:t>их</w:t>
            </w:r>
            <w:r w:rsidRPr="00E61FCC">
              <w:rPr>
                <w:spacing w:val="40"/>
              </w:rPr>
              <w:t xml:space="preserve"> </w:t>
            </w:r>
            <w:r w:rsidRPr="00E61FCC">
              <w:t>факторы.</w:t>
            </w:r>
            <w:r w:rsidRPr="00E61FCC">
              <w:rPr>
                <w:spacing w:val="40"/>
              </w:rPr>
              <w:t xml:space="preserve"> </w:t>
            </w:r>
            <w:r w:rsidRPr="00E61FCC">
              <w:t>Зональные</w:t>
            </w:r>
            <w:r w:rsidRPr="00E61FCC">
              <w:rPr>
                <w:spacing w:val="80"/>
              </w:rPr>
              <w:t xml:space="preserve"> </w:t>
            </w:r>
            <w:r w:rsidRPr="00E61FCC">
              <w:t>и азональные природные комплексы</w:t>
            </w:r>
          </w:p>
        </w:tc>
      </w:tr>
      <w:tr w:rsidR="005C1B91" w:rsidRPr="00E61FCC" w14:paraId="77FEEC67" w14:textId="77777777" w:rsidTr="003B164C">
        <w:trPr>
          <w:trHeight w:val="1200"/>
        </w:trPr>
        <w:tc>
          <w:tcPr>
            <w:tcW w:w="1239" w:type="dxa"/>
          </w:tcPr>
          <w:p w14:paraId="1E0425AE" w14:textId="77777777" w:rsidR="005C1B91" w:rsidRPr="00E61FCC" w:rsidRDefault="005C1B91" w:rsidP="005C1B91">
            <w:pPr>
              <w:ind w:left="19"/>
              <w:jc w:val="center"/>
            </w:pPr>
            <w:r w:rsidRPr="00E61FCC">
              <w:rPr>
                <w:spacing w:val="-4"/>
              </w:rPr>
              <w:t>4.5.</w:t>
            </w:r>
          </w:p>
        </w:tc>
        <w:tc>
          <w:tcPr>
            <w:tcW w:w="8674" w:type="dxa"/>
          </w:tcPr>
          <w:p w14:paraId="20264A59" w14:textId="77777777" w:rsidR="005C1B91" w:rsidRPr="00E61FCC" w:rsidRDefault="005C1B91" w:rsidP="005C1B91">
            <w:pPr>
              <w:spacing w:line="271" w:lineRule="auto"/>
              <w:ind w:left="88" w:right="77"/>
              <w:jc w:val="both"/>
            </w:pPr>
            <w:r w:rsidRPr="00E61FCC">
              <w:t>Население</w:t>
            </w:r>
            <w:r w:rsidRPr="00E61FCC">
              <w:rPr>
                <w:spacing w:val="40"/>
              </w:rPr>
              <w:t xml:space="preserve"> </w:t>
            </w:r>
            <w:r w:rsidRPr="00E61FCC">
              <w:t>северных</w:t>
            </w:r>
            <w:r w:rsidRPr="00E61FCC">
              <w:rPr>
                <w:spacing w:val="40"/>
              </w:rPr>
              <w:t xml:space="preserve"> </w:t>
            </w:r>
            <w:r w:rsidRPr="00E61FCC">
              <w:t>материков.</w:t>
            </w:r>
            <w:r w:rsidRPr="00E61FCC">
              <w:rPr>
                <w:spacing w:val="40"/>
              </w:rPr>
              <w:t xml:space="preserve"> </w:t>
            </w:r>
            <w:r w:rsidRPr="00E61FCC">
              <w:t>Политическая</w:t>
            </w:r>
            <w:r w:rsidRPr="00E61FCC">
              <w:rPr>
                <w:spacing w:val="40"/>
              </w:rPr>
              <w:t xml:space="preserve"> </w:t>
            </w:r>
            <w:r w:rsidRPr="00E61FCC">
              <w:t>карта.</w:t>
            </w:r>
            <w:r w:rsidRPr="00E61FCC">
              <w:rPr>
                <w:spacing w:val="40"/>
              </w:rPr>
              <w:t xml:space="preserve"> </w:t>
            </w:r>
            <w:r w:rsidRPr="00E61FCC">
              <w:t>Крупнейшие по территории и численности населения страны. Изменение природы под влиянием хозяйственной деятельности человека</w:t>
            </w:r>
          </w:p>
        </w:tc>
      </w:tr>
      <w:tr w:rsidR="005C1B91" w:rsidRPr="00E61FCC" w14:paraId="0066D003" w14:textId="77777777" w:rsidTr="003B164C">
        <w:trPr>
          <w:trHeight w:val="472"/>
        </w:trPr>
        <w:tc>
          <w:tcPr>
            <w:tcW w:w="1239" w:type="dxa"/>
          </w:tcPr>
          <w:p w14:paraId="09C034D7" w14:textId="77777777" w:rsidR="005C1B91" w:rsidRPr="00E61FCC" w:rsidRDefault="005C1B91" w:rsidP="005C1B91">
            <w:pPr>
              <w:ind w:left="19" w:right="8"/>
              <w:jc w:val="center"/>
            </w:pPr>
            <w:r w:rsidRPr="00E61FCC">
              <w:rPr>
                <w:spacing w:val="-10"/>
              </w:rPr>
              <w:t>5</w:t>
            </w:r>
          </w:p>
        </w:tc>
        <w:tc>
          <w:tcPr>
            <w:tcW w:w="8674" w:type="dxa"/>
          </w:tcPr>
          <w:p w14:paraId="2DB7D4AE" w14:textId="77777777" w:rsidR="005C1B91" w:rsidRPr="00E61FCC" w:rsidRDefault="005C1B91" w:rsidP="005C1B91">
            <w:pPr>
              <w:ind w:left="88"/>
            </w:pPr>
            <w:r w:rsidRPr="00E61FCC">
              <w:t>Взаимодействие</w:t>
            </w:r>
            <w:r w:rsidRPr="00E61FCC">
              <w:rPr>
                <w:spacing w:val="-10"/>
              </w:rPr>
              <w:t xml:space="preserve"> </w:t>
            </w:r>
            <w:r w:rsidRPr="00E61FCC">
              <w:t>природы</w:t>
            </w:r>
            <w:r w:rsidRPr="00E61FCC">
              <w:rPr>
                <w:spacing w:val="-8"/>
              </w:rPr>
              <w:t xml:space="preserve"> </w:t>
            </w:r>
            <w:r w:rsidRPr="00E61FCC">
              <w:t>и</w:t>
            </w:r>
            <w:r w:rsidRPr="00E61FCC">
              <w:rPr>
                <w:spacing w:val="-6"/>
              </w:rPr>
              <w:t xml:space="preserve"> </w:t>
            </w:r>
            <w:r w:rsidRPr="00E61FCC">
              <w:rPr>
                <w:spacing w:val="-2"/>
              </w:rPr>
              <w:t>общества</w:t>
            </w:r>
          </w:p>
        </w:tc>
      </w:tr>
    </w:tbl>
    <w:p w14:paraId="4904FF4D"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5C1B91" w:rsidRPr="00E61FCC" w14:paraId="64EE79D2" w14:textId="77777777" w:rsidTr="003B164C">
        <w:trPr>
          <w:trHeight w:val="1503"/>
        </w:trPr>
        <w:tc>
          <w:tcPr>
            <w:tcW w:w="1239" w:type="dxa"/>
          </w:tcPr>
          <w:p w14:paraId="5FC2FDCF" w14:textId="77777777" w:rsidR="005C1B91" w:rsidRPr="00E61FCC" w:rsidRDefault="005C1B91" w:rsidP="005C1B91">
            <w:pPr>
              <w:ind w:left="19" w:right="9"/>
              <w:jc w:val="center"/>
            </w:pPr>
            <w:r w:rsidRPr="00E61FCC">
              <w:rPr>
                <w:spacing w:val="-5"/>
              </w:rPr>
              <w:t>5.1</w:t>
            </w:r>
          </w:p>
        </w:tc>
        <w:tc>
          <w:tcPr>
            <w:tcW w:w="8674" w:type="dxa"/>
          </w:tcPr>
          <w:p w14:paraId="568FC7BD" w14:textId="77777777" w:rsidR="005C1B91" w:rsidRPr="00E61FCC" w:rsidRDefault="005C1B91" w:rsidP="005C1B91">
            <w:pPr>
              <w:spacing w:line="259" w:lineRule="auto"/>
              <w:ind w:left="88" w:right="78"/>
              <w:jc w:val="both"/>
            </w:pPr>
            <w:r w:rsidRPr="00E61FCC">
              <w:t>Влияние</w:t>
            </w:r>
            <w:r w:rsidRPr="00E61FCC">
              <w:rPr>
                <w:spacing w:val="40"/>
              </w:rPr>
              <w:t xml:space="preserve">  </w:t>
            </w:r>
            <w:r w:rsidRPr="00E61FCC">
              <w:t>закономерностей</w:t>
            </w:r>
            <w:r w:rsidRPr="00E61FCC">
              <w:rPr>
                <w:spacing w:val="40"/>
              </w:rPr>
              <w:t xml:space="preserve">  </w:t>
            </w:r>
            <w:r w:rsidRPr="00E61FCC">
              <w:t>географической</w:t>
            </w:r>
            <w:r w:rsidRPr="00E61FCC">
              <w:rPr>
                <w:spacing w:val="40"/>
              </w:rPr>
              <w:t xml:space="preserve">  </w:t>
            </w:r>
            <w:r w:rsidRPr="00E61FCC">
              <w:t>оболочки</w:t>
            </w:r>
            <w:r w:rsidRPr="00E61FCC">
              <w:rPr>
                <w:spacing w:val="40"/>
              </w:rPr>
              <w:t xml:space="preserve">  </w:t>
            </w:r>
            <w:r w:rsidRPr="00E61FCC">
              <w:t>на</w:t>
            </w:r>
            <w:r w:rsidRPr="00E61FCC">
              <w:rPr>
                <w:spacing w:val="40"/>
              </w:rPr>
              <w:t xml:space="preserve">  </w:t>
            </w:r>
            <w:r w:rsidRPr="00E61FCC">
              <w:t>жизнь</w:t>
            </w:r>
            <w:r w:rsidRPr="00E61FCC">
              <w:rPr>
                <w:spacing w:val="80"/>
                <w:w w:val="150"/>
              </w:rPr>
              <w:t xml:space="preserve"> </w:t>
            </w:r>
            <w:r w:rsidRPr="00E61FCC">
              <w:t>и</w:t>
            </w:r>
            <w:r w:rsidRPr="00E61FCC">
              <w:rPr>
                <w:spacing w:val="65"/>
              </w:rPr>
              <w:t xml:space="preserve">  </w:t>
            </w:r>
            <w:r w:rsidRPr="00E61FCC">
              <w:t>деятельность</w:t>
            </w:r>
            <w:r w:rsidRPr="00E61FCC">
              <w:rPr>
                <w:spacing w:val="65"/>
              </w:rPr>
              <w:t xml:space="preserve">  </w:t>
            </w:r>
            <w:r w:rsidRPr="00E61FCC">
              <w:t>людей.</w:t>
            </w:r>
            <w:r w:rsidRPr="00E61FCC">
              <w:rPr>
                <w:spacing w:val="65"/>
              </w:rPr>
              <w:t xml:space="preserve">  </w:t>
            </w:r>
            <w:r w:rsidRPr="00E61FCC">
              <w:t>Особенности</w:t>
            </w:r>
            <w:r w:rsidRPr="00E61FCC">
              <w:rPr>
                <w:spacing w:val="68"/>
              </w:rPr>
              <w:t xml:space="preserve">  </w:t>
            </w:r>
            <w:r w:rsidRPr="00E61FCC">
              <w:t>взаимодействия</w:t>
            </w:r>
            <w:r w:rsidRPr="00E61FCC">
              <w:rPr>
                <w:spacing w:val="65"/>
              </w:rPr>
              <w:t xml:space="preserve">  </w:t>
            </w:r>
            <w:r w:rsidRPr="00E61FCC">
              <w:t>человека и природы на разных материках. Развитие природоохранной деятельности на современном этапе</w:t>
            </w:r>
          </w:p>
        </w:tc>
      </w:tr>
      <w:tr w:rsidR="005C1B91" w:rsidRPr="00E61FCC" w14:paraId="00EF4764" w14:textId="77777777" w:rsidTr="003B164C">
        <w:trPr>
          <w:trHeight w:val="1855"/>
        </w:trPr>
        <w:tc>
          <w:tcPr>
            <w:tcW w:w="1239" w:type="dxa"/>
          </w:tcPr>
          <w:p w14:paraId="2BC4572A" w14:textId="77777777" w:rsidR="005C1B91" w:rsidRPr="00E61FCC" w:rsidRDefault="005C1B91" w:rsidP="005C1B91">
            <w:pPr>
              <w:ind w:left="19" w:right="9"/>
              <w:jc w:val="center"/>
            </w:pPr>
            <w:r w:rsidRPr="00E61FCC">
              <w:rPr>
                <w:spacing w:val="-5"/>
              </w:rPr>
              <w:t>5.2</w:t>
            </w:r>
          </w:p>
        </w:tc>
        <w:tc>
          <w:tcPr>
            <w:tcW w:w="8674" w:type="dxa"/>
          </w:tcPr>
          <w:p w14:paraId="2650B2FC" w14:textId="77777777" w:rsidR="005C1B91" w:rsidRPr="00E61FCC" w:rsidRDefault="005C1B91" w:rsidP="005C1B91">
            <w:pPr>
              <w:spacing w:line="259" w:lineRule="auto"/>
              <w:ind w:left="88" w:right="68"/>
              <w:jc w:val="both"/>
            </w:pPr>
            <w:r w:rsidRPr="00E61FCC">
              <w:t>Глобальные проблемы человечества: экологическая, сырьевая, энергетическая, преодоления отсталости стран, продовольственная –</w:t>
            </w:r>
            <w:r w:rsidRPr="00E61FCC">
              <w:rPr>
                <w:spacing w:val="80"/>
              </w:rPr>
              <w:t xml:space="preserve"> </w:t>
            </w:r>
            <w:r w:rsidRPr="00E61FCC">
              <w:t>и международные усилия по</w:t>
            </w:r>
            <w:r w:rsidRPr="00E61FCC">
              <w:rPr>
                <w:spacing w:val="-3"/>
              </w:rPr>
              <w:t xml:space="preserve"> </w:t>
            </w:r>
            <w:r w:rsidRPr="00E61FCC">
              <w:t>их</w:t>
            </w:r>
            <w:r w:rsidRPr="00E61FCC">
              <w:rPr>
                <w:spacing w:val="-3"/>
              </w:rPr>
              <w:t xml:space="preserve"> </w:t>
            </w:r>
            <w:r w:rsidRPr="00E61FCC">
              <w:t>преодолению. Программа</w:t>
            </w:r>
            <w:r w:rsidRPr="00E61FCC">
              <w:rPr>
                <w:spacing w:val="-2"/>
              </w:rPr>
              <w:t xml:space="preserve"> </w:t>
            </w:r>
            <w:r w:rsidRPr="00E61FCC">
              <w:t>ООН</w:t>
            </w:r>
            <w:r w:rsidRPr="00E61FCC">
              <w:rPr>
                <w:spacing w:val="-7"/>
              </w:rPr>
              <w:t xml:space="preserve"> </w:t>
            </w:r>
            <w:r w:rsidRPr="00E61FCC">
              <w:t>и цели устойчивого</w:t>
            </w:r>
            <w:r w:rsidRPr="00E61FCC">
              <w:rPr>
                <w:spacing w:val="80"/>
              </w:rPr>
              <w:t xml:space="preserve"> </w:t>
            </w:r>
            <w:r w:rsidRPr="00E61FCC">
              <w:t>развития.</w:t>
            </w:r>
            <w:r w:rsidRPr="00E61FCC">
              <w:rPr>
                <w:spacing w:val="80"/>
              </w:rPr>
              <w:t xml:space="preserve"> </w:t>
            </w:r>
            <w:r w:rsidRPr="00E61FCC">
              <w:t>Всемирное</w:t>
            </w:r>
            <w:r w:rsidRPr="00E61FCC">
              <w:rPr>
                <w:spacing w:val="80"/>
              </w:rPr>
              <w:t xml:space="preserve"> </w:t>
            </w:r>
            <w:r w:rsidRPr="00E61FCC">
              <w:t>наследие</w:t>
            </w:r>
            <w:r w:rsidRPr="00E61FCC">
              <w:rPr>
                <w:spacing w:val="80"/>
              </w:rPr>
              <w:t xml:space="preserve"> </w:t>
            </w:r>
            <w:r w:rsidRPr="00E61FCC">
              <w:t>ЮНЕСКО:</w:t>
            </w:r>
            <w:r w:rsidRPr="00E61FCC">
              <w:rPr>
                <w:spacing w:val="80"/>
              </w:rPr>
              <w:t xml:space="preserve"> </w:t>
            </w:r>
            <w:r w:rsidRPr="00E61FCC">
              <w:t>природные и культурные объекты</w:t>
            </w:r>
          </w:p>
        </w:tc>
      </w:tr>
    </w:tbl>
    <w:p w14:paraId="769272A2" w14:textId="77777777" w:rsidR="005C1B91" w:rsidRPr="00E61FCC" w:rsidRDefault="005C1B91" w:rsidP="005C1B91">
      <w:pPr>
        <w:spacing w:line="259" w:lineRule="auto"/>
        <w:jc w:val="both"/>
        <w:sectPr w:rsidR="005C1B91" w:rsidRPr="00E61FCC" w:rsidSect="005C1B91">
          <w:pgSz w:w="11910" w:h="16850"/>
          <w:pgMar w:top="1140" w:right="708" w:bottom="940" w:left="992" w:header="710" w:footer="755" w:gutter="0"/>
          <w:cols w:space="720"/>
        </w:sectPr>
      </w:pPr>
    </w:p>
    <w:p w14:paraId="6B44B09A" w14:textId="77777777" w:rsidR="005C1B91" w:rsidRPr="00E61FCC" w:rsidRDefault="005C1B91" w:rsidP="0012715A">
      <w:pPr>
        <w:numPr>
          <w:ilvl w:val="0"/>
          <w:numId w:val="170"/>
        </w:numPr>
        <w:tabs>
          <w:tab w:val="left" w:pos="354"/>
        </w:tabs>
        <w:outlineLvl w:val="1"/>
        <w:rPr>
          <w:b/>
          <w:bCs/>
        </w:rPr>
      </w:pPr>
      <w:bookmarkStart w:id="32" w:name="_bookmark27"/>
      <w:bookmarkEnd w:id="32"/>
      <w:r w:rsidRPr="00E61FCC">
        <w:rPr>
          <w:b/>
          <w:bCs/>
          <w:spacing w:val="-2"/>
        </w:rPr>
        <w:lastRenderedPageBreak/>
        <w:t>КЛАСС</w:t>
      </w:r>
    </w:p>
    <w:p w14:paraId="45380426" w14:textId="77777777" w:rsidR="005C1B91" w:rsidRPr="00E61FCC" w:rsidRDefault="005C1B91" w:rsidP="005C1B91">
      <w:pPr>
        <w:spacing w:line="256" w:lineRule="auto"/>
        <w:ind w:left="138"/>
        <w:rPr>
          <w:b/>
        </w:rPr>
      </w:pPr>
      <w:r w:rsidRPr="00E61FCC">
        <w:rPr>
          <w:b/>
        </w:rPr>
        <w:t>Проверяемые</w:t>
      </w:r>
      <w:r w:rsidRPr="00E61FCC">
        <w:rPr>
          <w:b/>
          <w:spacing w:val="-3"/>
        </w:rPr>
        <w:t xml:space="preserve"> </w:t>
      </w:r>
      <w:r w:rsidRPr="00E61FCC">
        <w:rPr>
          <w:b/>
        </w:rPr>
        <w:t>требования</w:t>
      </w:r>
      <w:r w:rsidRPr="00E61FCC">
        <w:rPr>
          <w:b/>
          <w:spacing w:val="-1"/>
        </w:rPr>
        <w:t xml:space="preserve"> </w:t>
      </w:r>
      <w:r w:rsidRPr="00E61FCC">
        <w:rPr>
          <w:b/>
        </w:rPr>
        <w:t>к</w:t>
      </w:r>
      <w:r w:rsidRPr="00E61FCC">
        <w:rPr>
          <w:b/>
          <w:spacing w:val="-4"/>
        </w:rPr>
        <w:t xml:space="preserve"> </w:t>
      </w:r>
      <w:r w:rsidRPr="00E61FCC">
        <w:rPr>
          <w:b/>
        </w:rPr>
        <w:t xml:space="preserve">результатам освоения основной образовательной </w:t>
      </w:r>
      <w:r w:rsidRPr="00E61FCC">
        <w:rPr>
          <w:b/>
          <w:spacing w:val="-2"/>
        </w:rPr>
        <w:t>программы</w:t>
      </w:r>
    </w:p>
    <w:p w14:paraId="1103F78E"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13B88B8E" w14:textId="77777777" w:rsidTr="003B164C">
        <w:trPr>
          <w:trHeight w:val="1157"/>
        </w:trPr>
        <w:tc>
          <w:tcPr>
            <w:tcW w:w="1859" w:type="dxa"/>
          </w:tcPr>
          <w:p w14:paraId="603CBC94" w14:textId="77777777" w:rsidR="005C1B91" w:rsidRPr="00E61FCC" w:rsidRDefault="005C1B91" w:rsidP="005C1B91">
            <w:pPr>
              <w:spacing w:line="256" w:lineRule="auto"/>
              <w:ind w:left="110" w:right="91" w:firstLine="590"/>
            </w:pPr>
            <w:r w:rsidRPr="00E61FCC">
              <w:rPr>
                <w:spacing w:val="-4"/>
              </w:rPr>
              <w:t xml:space="preserve">Код </w:t>
            </w:r>
            <w:r w:rsidRPr="00E61FCC">
              <w:rPr>
                <w:spacing w:val="-2"/>
              </w:rPr>
              <w:t>проверяемого</w:t>
            </w:r>
          </w:p>
          <w:p w14:paraId="151B6A3C" w14:textId="77777777" w:rsidR="005C1B91" w:rsidRPr="00E61FCC" w:rsidRDefault="005C1B91" w:rsidP="005C1B91">
            <w:pPr>
              <w:ind w:left="297"/>
            </w:pPr>
            <w:r w:rsidRPr="00E61FCC">
              <w:rPr>
                <w:spacing w:val="-2"/>
              </w:rPr>
              <w:t>результата</w:t>
            </w:r>
          </w:p>
        </w:tc>
        <w:tc>
          <w:tcPr>
            <w:tcW w:w="8054" w:type="dxa"/>
          </w:tcPr>
          <w:p w14:paraId="57C74BEC" w14:textId="77777777" w:rsidR="005C1B91" w:rsidRPr="00E61FCC" w:rsidRDefault="005C1B91" w:rsidP="005C1B91">
            <w:pPr>
              <w:spacing w:line="256" w:lineRule="auto"/>
              <w:ind w:left="412" w:firstLine="173"/>
            </w:pPr>
            <w:r w:rsidRPr="00E61FCC">
              <w:t>Проверяемые предметные результаты освоения основной образовательной</w:t>
            </w:r>
            <w:r w:rsidRPr="00E61FCC">
              <w:rPr>
                <w:spacing w:val="-13"/>
              </w:rPr>
              <w:t xml:space="preserve"> </w:t>
            </w:r>
            <w:r w:rsidRPr="00E61FCC">
              <w:t>программы</w:t>
            </w:r>
            <w:r w:rsidRPr="00E61FCC">
              <w:rPr>
                <w:spacing w:val="-14"/>
              </w:rPr>
              <w:t xml:space="preserve"> </w:t>
            </w:r>
            <w:r w:rsidRPr="00E61FCC">
              <w:t>основного</w:t>
            </w:r>
            <w:r w:rsidRPr="00E61FCC">
              <w:rPr>
                <w:spacing w:val="-17"/>
              </w:rPr>
              <w:t xml:space="preserve"> </w:t>
            </w:r>
            <w:r w:rsidRPr="00E61FCC">
              <w:t>общего</w:t>
            </w:r>
            <w:r w:rsidRPr="00E61FCC">
              <w:rPr>
                <w:spacing w:val="-10"/>
              </w:rPr>
              <w:t xml:space="preserve"> </w:t>
            </w:r>
            <w:r w:rsidRPr="00E61FCC">
              <w:t>образования</w:t>
            </w:r>
          </w:p>
        </w:tc>
      </w:tr>
      <w:tr w:rsidR="005C1B91" w:rsidRPr="00E61FCC" w14:paraId="100B1D40" w14:textId="77777777" w:rsidTr="003B164C">
        <w:trPr>
          <w:trHeight w:val="458"/>
        </w:trPr>
        <w:tc>
          <w:tcPr>
            <w:tcW w:w="1859" w:type="dxa"/>
          </w:tcPr>
          <w:p w14:paraId="29CE92DD" w14:textId="77777777" w:rsidR="005C1B91" w:rsidRPr="00E61FCC" w:rsidRDefault="005C1B91" w:rsidP="005C1B91">
            <w:pPr>
              <w:ind w:left="28" w:right="3"/>
              <w:jc w:val="center"/>
            </w:pPr>
            <w:r w:rsidRPr="00E61FCC">
              <w:rPr>
                <w:spacing w:val="-10"/>
              </w:rPr>
              <w:t>1</w:t>
            </w:r>
          </w:p>
        </w:tc>
        <w:tc>
          <w:tcPr>
            <w:tcW w:w="8054" w:type="dxa"/>
          </w:tcPr>
          <w:p w14:paraId="74E4FEAD" w14:textId="77777777" w:rsidR="005C1B91" w:rsidRPr="00E61FCC" w:rsidRDefault="005C1B91" w:rsidP="005C1B91">
            <w:pPr>
              <w:ind w:left="88"/>
            </w:pPr>
            <w:r w:rsidRPr="00E61FCC">
              <w:t>По</w:t>
            </w:r>
            <w:r w:rsidRPr="00E61FCC">
              <w:rPr>
                <w:spacing w:val="-12"/>
              </w:rPr>
              <w:t xml:space="preserve"> </w:t>
            </w:r>
            <w:r w:rsidRPr="00E61FCC">
              <w:t>разделу</w:t>
            </w:r>
            <w:r w:rsidRPr="00E61FCC">
              <w:rPr>
                <w:spacing w:val="-17"/>
              </w:rPr>
              <w:t xml:space="preserve"> </w:t>
            </w:r>
            <w:r w:rsidRPr="00E61FCC">
              <w:t>«Географическое</w:t>
            </w:r>
            <w:r w:rsidRPr="00E61FCC">
              <w:rPr>
                <w:spacing w:val="-8"/>
              </w:rPr>
              <w:t xml:space="preserve"> </w:t>
            </w:r>
            <w:r w:rsidRPr="00E61FCC">
              <w:t>пространство</w:t>
            </w:r>
            <w:r w:rsidRPr="00E61FCC">
              <w:rPr>
                <w:spacing w:val="-9"/>
              </w:rPr>
              <w:t xml:space="preserve"> </w:t>
            </w:r>
            <w:r w:rsidRPr="00E61FCC">
              <w:rPr>
                <w:spacing w:val="-2"/>
              </w:rPr>
              <w:t>России»</w:t>
            </w:r>
          </w:p>
        </w:tc>
      </w:tr>
      <w:tr w:rsidR="005C1B91" w:rsidRPr="00E61FCC" w14:paraId="563F37D9" w14:textId="77777777" w:rsidTr="003B164C">
        <w:trPr>
          <w:trHeight w:val="465"/>
        </w:trPr>
        <w:tc>
          <w:tcPr>
            <w:tcW w:w="1859" w:type="dxa"/>
          </w:tcPr>
          <w:p w14:paraId="156DD108" w14:textId="77777777" w:rsidR="005C1B91" w:rsidRPr="00E61FCC" w:rsidRDefault="005C1B91" w:rsidP="005C1B91">
            <w:pPr>
              <w:ind w:left="28" w:right="4"/>
              <w:jc w:val="center"/>
            </w:pPr>
            <w:r w:rsidRPr="00E61FCC">
              <w:rPr>
                <w:spacing w:val="-5"/>
              </w:rPr>
              <w:t>1.1</w:t>
            </w:r>
          </w:p>
        </w:tc>
        <w:tc>
          <w:tcPr>
            <w:tcW w:w="8054" w:type="dxa"/>
          </w:tcPr>
          <w:p w14:paraId="30F8DCE6" w14:textId="77777777" w:rsidR="005C1B91" w:rsidRPr="00E61FCC" w:rsidRDefault="005C1B91" w:rsidP="005C1B91">
            <w:pPr>
              <w:ind w:left="88"/>
            </w:pPr>
            <w:r w:rsidRPr="00E61FCC">
              <w:t>Тема</w:t>
            </w:r>
            <w:r w:rsidRPr="00E61FCC">
              <w:rPr>
                <w:spacing w:val="-12"/>
              </w:rPr>
              <w:t xml:space="preserve"> </w:t>
            </w:r>
            <w:r w:rsidRPr="00E61FCC">
              <w:t>«История</w:t>
            </w:r>
            <w:r w:rsidRPr="00E61FCC">
              <w:rPr>
                <w:spacing w:val="-8"/>
              </w:rPr>
              <w:t xml:space="preserve"> </w:t>
            </w:r>
            <w:r w:rsidRPr="00E61FCC">
              <w:t>формирования</w:t>
            </w:r>
            <w:r w:rsidRPr="00E61FCC">
              <w:rPr>
                <w:spacing w:val="-7"/>
              </w:rPr>
              <w:t xml:space="preserve"> </w:t>
            </w:r>
            <w:r w:rsidRPr="00E61FCC">
              <w:t>и</w:t>
            </w:r>
            <w:r w:rsidRPr="00E61FCC">
              <w:rPr>
                <w:spacing w:val="-8"/>
              </w:rPr>
              <w:t xml:space="preserve"> </w:t>
            </w:r>
            <w:r w:rsidRPr="00E61FCC">
              <w:t>освоения</w:t>
            </w:r>
            <w:r w:rsidRPr="00E61FCC">
              <w:rPr>
                <w:spacing w:val="-7"/>
              </w:rPr>
              <w:t xml:space="preserve"> </w:t>
            </w:r>
            <w:r w:rsidRPr="00E61FCC">
              <w:t>территории</w:t>
            </w:r>
            <w:r w:rsidRPr="00E61FCC">
              <w:rPr>
                <w:spacing w:val="-7"/>
              </w:rPr>
              <w:t xml:space="preserve"> </w:t>
            </w:r>
            <w:r w:rsidRPr="00E61FCC">
              <w:rPr>
                <w:spacing w:val="-2"/>
              </w:rPr>
              <w:t>России»:</w:t>
            </w:r>
          </w:p>
        </w:tc>
      </w:tr>
      <w:tr w:rsidR="005C1B91" w:rsidRPr="00E61FCC" w14:paraId="4F902791" w14:textId="77777777" w:rsidTr="003B164C">
        <w:trPr>
          <w:trHeight w:val="811"/>
        </w:trPr>
        <w:tc>
          <w:tcPr>
            <w:tcW w:w="1859" w:type="dxa"/>
          </w:tcPr>
          <w:p w14:paraId="524E66EF" w14:textId="77777777" w:rsidR="005C1B91" w:rsidRPr="00E61FCC" w:rsidRDefault="005C1B91" w:rsidP="005C1B91">
            <w:pPr>
              <w:ind w:left="28" w:right="12"/>
              <w:jc w:val="center"/>
            </w:pPr>
            <w:r w:rsidRPr="00E61FCC">
              <w:rPr>
                <w:spacing w:val="-2"/>
              </w:rPr>
              <w:t>1.1.1</w:t>
            </w:r>
          </w:p>
        </w:tc>
        <w:tc>
          <w:tcPr>
            <w:tcW w:w="8054" w:type="dxa"/>
          </w:tcPr>
          <w:p w14:paraId="24CFB644" w14:textId="77777777" w:rsidR="005C1B91" w:rsidRPr="00E61FCC" w:rsidRDefault="005C1B91" w:rsidP="005C1B91">
            <w:pPr>
              <w:tabs>
                <w:tab w:val="left" w:pos="2376"/>
                <w:tab w:val="left" w:pos="3858"/>
                <w:tab w:val="left" w:pos="4901"/>
                <w:tab w:val="left" w:pos="6210"/>
              </w:tabs>
              <w:spacing w:line="256" w:lineRule="auto"/>
              <w:ind w:left="88" w:right="77"/>
            </w:pPr>
            <w:r w:rsidRPr="00E61FCC">
              <w:rPr>
                <w:spacing w:val="-2"/>
              </w:rPr>
              <w:t>характеризовать</w:t>
            </w:r>
            <w:r w:rsidRPr="00E61FCC">
              <w:tab/>
            </w:r>
            <w:r w:rsidRPr="00E61FCC">
              <w:rPr>
                <w:spacing w:val="-2"/>
              </w:rPr>
              <w:t>основные</w:t>
            </w:r>
            <w:r w:rsidRPr="00E61FCC">
              <w:tab/>
            </w:r>
            <w:r w:rsidRPr="00E61FCC">
              <w:rPr>
                <w:spacing w:val="-4"/>
              </w:rPr>
              <w:t>этапы</w:t>
            </w:r>
            <w:r w:rsidRPr="00E61FCC">
              <w:tab/>
            </w:r>
            <w:r w:rsidRPr="00E61FCC">
              <w:rPr>
                <w:spacing w:val="-2"/>
              </w:rPr>
              <w:t>истории</w:t>
            </w:r>
            <w:r w:rsidRPr="00E61FCC">
              <w:tab/>
            </w:r>
            <w:r w:rsidRPr="00E61FCC">
              <w:rPr>
                <w:spacing w:val="-2"/>
              </w:rPr>
              <w:t xml:space="preserve">формирования </w:t>
            </w:r>
            <w:r w:rsidRPr="00E61FCC">
              <w:t>и изучения территории России</w:t>
            </w:r>
          </w:p>
        </w:tc>
      </w:tr>
      <w:tr w:rsidR="005C1B91" w:rsidRPr="00E61FCC" w14:paraId="475B8BAE" w14:textId="77777777" w:rsidTr="003B164C">
        <w:trPr>
          <w:trHeight w:val="1503"/>
        </w:trPr>
        <w:tc>
          <w:tcPr>
            <w:tcW w:w="1859" w:type="dxa"/>
          </w:tcPr>
          <w:p w14:paraId="684ACFD9" w14:textId="77777777" w:rsidR="005C1B91" w:rsidRPr="00E61FCC" w:rsidRDefault="005C1B91" w:rsidP="005C1B91">
            <w:pPr>
              <w:ind w:left="28" w:right="12"/>
              <w:jc w:val="center"/>
            </w:pPr>
            <w:r w:rsidRPr="00E61FCC">
              <w:rPr>
                <w:spacing w:val="-2"/>
              </w:rPr>
              <w:t>1.1.2</w:t>
            </w:r>
          </w:p>
        </w:tc>
        <w:tc>
          <w:tcPr>
            <w:tcW w:w="8054" w:type="dxa"/>
          </w:tcPr>
          <w:p w14:paraId="1914A06F" w14:textId="77777777" w:rsidR="005C1B91" w:rsidRPr="00E61FCC" w:rsidRDefault="005C1B91" w:rsidP="005C1B91">
            <w:pPr>
              <w:spacing w:line="259" w:lineRule="auto"/>
              <w:ind w:left="88" w:right="77"/>
              <w:jc w:val="both"/>
            </w:pPr>
            <w:r w:rsidRPr="00E61FCC">
              <w:t xml:space="preserve">находить в различных источниках информации (включая интернет-ресурсы) факты, позволяющие определить вклад российских ученых и путешественников в освоение территории </w:t>
            </w:r>
            <w:r w:rsidRPr="00E61FCC">
              <w:rPr>
                <w:spacing w:val="-2"/>
              </w:rPr>
              <w:t>России</w:t>
            </w:r>
          </w:p>
        </w:tc>
      </w:tr>
      <w:tr w:rsidR="005C1B91" w:rsidRPr="00E61FCC" w14:paraId="26012BD0" w14:textId="77777777" w:rsidTr="003B164C">
        <w:trPr>
          <w:trHeight w:val="810"/>
        </w:trPr>
        <w:tc>
          <w:tcPr>
            <w:tcW w:w="1859" w:type="dxa"/>
          </w:tcPr>
          <w:p w14:paraId="1E0A6562" w14:textId="77777777" w:rsidR="005C1B91" w:rsidRPr="00E61FCC" w:rsidRDefault="005C1B91" w:rsidP="005C1B91">
            <w:pPr>
              <w:ind w:left="28" w:right="12"/>
              <w:jc w:val="center"/>
            </w:pPr>
            <w:r w:rsidRPr="00E61FCC">
              <w:rPr>
                <w:spacing w:val="-2"/>
              </w:rPr>
              <w:t>1.1.3</w:t>
            </w:r>
          </w:p>
        </w:tc>
        <w:tc>
          <w:tcPr>
            <w:tcW w:w="8054" w:type="dxa"/>
          </w:tcPr>
          <w:p w14:paraId="0FE02BE8" w14:textId="77777777" w:rsidR="005C1B91" w:rsidRPr="00E61FCC" w:rsidRDefault="005C1B91" w:rsidP="005C1B91">
            <w:pPr>
              <w:spacing w:line="256" w:lineRule="auto"/>
              <w:ind w:left="88" w:right="84"/>
            </w:pPr>
            <w:r w:rsidRPr="00E61FCC">
              <w:t>анализировать</w:t>
            </w:r>
            <w:r w:rsidRPr="00E61FCC">
              <w:rPr>
                <w:spacing w:val="80"/>
              </w:rPr>
              <w:t xml:space="preserve"> </w:t>
            </w:r>
            <w:r w:rsidRPr="00E61FCC">
              <w:t>географическую</w:t>
            </w:r>
            <w:r w:rsidRPr="00E61FCC">
              <w:rPr>
                <w:spacing w:val="80"/>
              </w:rPr>
              <w:t xml:space="preserve"> </w:t>
            </w:r>
            <w:r w:rsidRPr="00E61FCC">
              <w:t>информацию,</w:t>
            </w:r>
            <w:r w:rsidRPr="00E61FCC">
              <w:rPr>
                <w:spacing w:val="80"/>
              </w:rPr>
              <w:t xml:space="preserve"> </w:t>
            </w:r>
            <w:r w:rsidRPr="00E61FCC">
              <w:t>представленную в картографической форме, и систематизировать ее в таблице</w:t>
            </w:r>
          </w:p>
        </w:tc>
      </w:tr>
      <w:tr w:rsidR="005C1B91" w:rsidRPr="00E61FCC" w14:paraId="66A4465D" w14:textId="77777777" w:rsidTr="003B164C">
        <w:trPr>
          <w:trHeight w:val="458"/>
        </w:trPr>
        <w:tc>
          <w:tcPr>
            <w:tcW w:w="1859" w:type="dxa"/>
          </w:tcPr>
          <w:p w14:paraId="15FA9DD0" w14:textId="77777777" w:rsidR="005C1B91" w:rsidRPr="00E61FCC" w:rsidRDefault="005C1B91" w:rsidP="005C1B91">
            <w:pPr>
              <w:ind w:left="28" w:right="4"/>
              <w:jc w:val="center"/>
            </w:pPr>
            <w:r w:rsidRPr="00E61FCC">
              <w:rPr>
                <w:spacing w:val="-5"/>
              </w:rPr>
              <w:t>1.2</w:t>
            </w:r>
          </w:p>
        </w:tc>
        <w:tc>
          <w:tcPr>
            <w:tcW w:w="8054" w:type="dxa"/>
          </w:tcPr>
          <w:p w14:paraId="4A84E078" w14:textId="77777777" w:rsidR="005C1B91" w:rsidRPr="00E61FCC" w:rsidRDefault="005C1B91" w:rsidP="005C1B91">
            <w:pPr>
              <w:ind w:left="88"/>
            </w:pPr>
            <w:r w:rsidRPr="00E61FCC">
              <w:t>Тема</w:t>
            </w:r>
            <w:r w:rsidRPr="00E61FCC">
              <w:rPr>
                <w:spacing w:val="-11"/>
              </w:rPr>
              <w:t xml:space="preserve"> </w:t>
            </w:r>
            <w:r w:rsidRPr="00E61FCC">
              <w:t>«Географическое</w:t>
            </w:r>
            <w:r w:rsidRPr="00E61FCC">
              <w:rPr>
                <w:spacing w:val="-9"/>
              </w:rPr>
              <w:t xml:space="preserve"> </w:t>
            </w:r>
            <w:r w:rsidRPr="00E61FCC">
              <w:t>положение</w:t>
            </w:r>
            <w:r w:rsidRPr="00E61FCC">
              <w:rPr>
                <w:spacing w:val="-9"/>
              </w:rPr>
              <w:t xml:space="preserve"> </w:t>
            </w:r>
            <w:r w:rsidRPr="00E61FCC">
              <w:t>и</w:t>
            </w:r>
            <w:r w:rsidRPr="00E61FCC">
              <w:rPr>
                <w:spacing w:val="-6"/>
              </w:rPr>
              <w:t xml:space="preserve"> </w:t>
            </w:r>
            <w:r w:rsidRPr="00E61FCC">
              <w:t>границы</w:t>
            </w:r>
            <w:r w:rsidRPr="00E61FCC">
              <w:rPr>
                <w:spacing w:val="-8"/>
              </w:rPr>
              <w:t xml:space="preserve"> </w:t>
            </w:r>
            <w:r w:rsidRPr="00E61FCC">
              <w:rPr>
                <w:spacing w:val="-2"/>
              </w:rPr>
              <w:t>России»:</w:t>
            </w:r>
          </w:p>
        </w:tc>
      </w:tr>
      <w:tr w:rsidR="005C1B91" w:rsidRPr="00E61FCC" w14:paraId="48FCCC98" w14:textId="77777777" w:rsidTr="003B164C">
        <w:trPr>
          <w:trHeight w:val="810"/>
        </w:trPr>
        <w:tc>
          <w:tcPr>
            <w:tcW w:w="1859" w:type="dxa"/>
          </w:tcPr>
          <w:p w14:paraId="472C57C5" w14:textId="77777777" w:rsidR="005C1B91" w:rsidRPr="00E61FCC" w:rsidRDefault="005C1B91" w:rsidP="005C1B91">
            <w:pPr>
              <w:ind w:left="28" w:right="12"/>
              <w:jc w:val="center"/>
            </w:pPr>
            <w:r w:rsidRPr="00E61FCC">
              <w:rPr>
                <w:spacing w:val="-2"/>
              </w:rPr>
              <w:t>1.2.1</w:t>
            </w:r>
          </w:p>
        </w:tc>
        <w:tc>
          <w:tcPr>
            <w:tcW w:w="8054" w:type="dxa"/>
          </w:tcPr>
          <w:p w14:paraId="0B2FEF52" w14:textId="77777777" w:rsidR="005C1B91" w:rsidRPr="00E61FCC" w:rsidRDefault="005C1B91" w:rsidP="005C1B91">
            <w:pPr>
              <w:spacing w:line="264" w:lineRule="auto"/>
              <w:ind w:left="88"/>
            </w:pPr>
            <w:r w:rsidRPr="00E61FCC">
              <w:t>показывать</w:t>
            </w:r>
            <w:r w:rsidRPr="00E61FCC">
              <w:rPr>
                <w:spacing w:val="80"/>
              </w:rPr>
              <w:t xml:space="preserve"> </w:t>
            </w:r>
            <w:r w:rsidRPr="00E61FCC">
              <w:t>на</w:t>
            </w:r>
            <w:r w:rsidRPr="00E61FCC">
              <w:rPr>
                <w:spacing w:val="80"/>
              </w:rPr>
              <w:t xml:space="preserve"> </w:t>
            </w:r>
            <w:r w:rsidRPr="00E61FCC">
              <w:t>карте</w:t>
            </w:r>
            <w:r w:rsidRPr="00E61FCC">
              <w:rPr>
                <w:spacing w:val="80"/>
              </w:rPr>
              <w:t xml:space="preserve"> </w:t>
            </w:r>
            <w:r w:rsidRPr="00E61FCC">
              <w:t>и</w:t>
            </w:r>
            <w:r w:rsidRPr="00E61FCC">
              <w:rPr>
                <w:spacing w:val="80"/>
              </w:rPr>
              <w:t xml:space="preserve"> </w:t>
            </w:r>
            <w:r w:rsidRPr="00E61FCC">
              <w:t>(или)</w:t>
            </w:r>
            <w:r w:rsidRPr="00E61FCC">
              <w:rPr>
                <w:spacing w:val="80"/>
              </w:rPr>
              <w:t xml:space="preserve"> </w:t>
            </w:r>
            <w:r w:rsidRPr="00E61FCC">
              <w:t>обозначать</w:t>
            </w:r>
            <w:r w:rsidRPr="00E61FCC">
              <w:rPr>
                <w:spacing w:val="80"/>
              </w:rPr>
              <w:t xml:space="preserve"> </w:t>
            </w:r>
            <w:r w:rsidRPr="00E61FCC">
              <w:t>на</w:t>
            </w:r>
            <w:r w:rsidRPr="00E61FCC">
              <w:rPr>
                <w:spacing w:val="80"/>
              </w:rPr>
              <w:t xml:space="preserve"> </w:t>
            </w:r>
            <w:r w:rsidRPr="00E61FCC">
              <w:t>контурной</w:t>
            </w:r>
            <w:r w:rsidRPr="00E61FCC">
              <w:rPr>
                <w:spacing w:val="80"/>
              </w:rPr>
              <w:t xml:space="preserve"> </w:t>
            </w:r>
            <w:r w:rsidRPr="00E61FCC">
              <w:t>карте крайние точки и элементы береговой линии России</w:t>
            </w:r>
          </w:p>
        </w:tc>
      </w:tr>
      <w:tr w:rsidR="005C1B91" w:rsidRPr="00E61FCC" w14:paraId="7C4312FD" w14:textId="77777777" w:rsidTr="003B164C">
        <w:trPr>
          <w:trHeight w:val="811"/>
        </w:trPr>
        <w:tc>
          <w:tcPr>
            <w:tcW w:w="1859" w:type="dxa"/>
          </w:tcPr>
          <w:p w14:paraId="2541B8B7" w14:textId="77777777" w:rsidR="005C1B91" w:rsidRPr="00E61FCC" w:rsidRDefault="005C1B91" w:rsidP="005C1B91">
            <w:pPr>
              <w:ind w:left="28" w:right="12"/>
              <w:jc w:val="center"/>
            </w:pPr>
            <w:r w:rsidRPr="00E61FCC">
              <w:rPr>
                <w:spacing w:val="-2"/>
              </w:rPr>
              <w:t>1.2.2</w:t>
            </w:r>
          </w:p>
        </w:tc>
        <w:tc>
          <w:tcPr>
            <w:tcW w:w="8054" w:type="dxa"/>
          </w:tcPr>
          <w:p w14:paraId="6558019F" w14:textId="77777777" w:rsidR="005C1B91" w:rsidRPr="00E61FCC" w:rsidRDefault="005C1B91" w:rsidP="005C1B91">
            <w:pPr>
              <w:tabs>
                <w:tab w:val="left" w:pos="2672"/>
                <w:tab w:val="left" w:pos="5177"/>
                <w:tab w:val="left" w:pos="7119"/>
              </w:tabs>
              <w:spacing w:line="256" w:lineRule="auto"/>
              <w:ind w:left="88" w:right="81"/>
            </w:pPr>
            <w:r w:rsidRPr="00E61FCC">
              <w:rPr>
                <w:spacing w:val="-2"/>
              </w:rPr>
              <w:t>характеризовать</w:t>
            </w:r>
            <w:r w:rsidRPr="00E61FCC">
              <w:tab/>
            </w:r>
            <w:r w:rsidRPr="00E61FCC">
              <w:rPr>
                <w:spacing w:val="-2"/>
              </w:rPr>
              <w:t>географическое</w:t>
            </w:r>
            <w:r w:rsidRPr="00E61FCC">
              <w:tab/>
            </w:r>
            <w:r w:rsidRPr="00E61FCC">
              <w:rPr>
                <w:spacing w:val="-2"/>
              </w:rPr>
              <w:t>положение</w:t>
            </w:r>
            <w:r w:rsidRPr="00E61FCC">
              <w:tab/>
            </w:r>
            <w:r w:rsidRPr="00E61FCC">
              <w:rPr>
                <w:spacing w:val="-2"/>
              </w:rPr>
              <w:t xml:space="preserve">России </w:t>
            </w:r>
            <w:r w:rsidRPr="00E61FCC">
              <w:t>с использованием информации из различных источников</w:t>
            </w:r>
          </w:p>
        </w:tc>
      </w:tr>
      <w:tr w:rsidR="005C1B91" w:rsidRPr="00E61FCC" w14:paraId="0A1B9710" w14:textId="77777777" w:rsidTr="003B164C">
        <w:trPr>
          <w:trHeight w:val="804"/>
        </w:trPr>
        <w:tc>
          <w:tcPr>
            <w:tcW w:w="1859" w:type="dxa"/>
          </w:tcPr>
          <w:p w14:paraId="343C7922" w14:textId="77777777" w:rsidR="005C1B91" w:rsidRPr="00E61FCC" w:rsidRDefault="005C1B91" w:rsidP="005C1B91">
            <w:pPr>
              <w:ind w:left="28" w:right="12"/>
              <w:jc w:val="center"/>
            </w:pPr>
            <w:r w:rsidRPr="00E61FCC">
              <w:rPr>
                <w:spacing w:val="-2"/>
              </w:rPr>
              <w:t>1.2.3</w:t>
            </w:r>
          </w:p>
        </w:tc>
        <w:tc>
          <w:tcPr>
            <w:tcW w:w="8054" w:type="dxa"/>
          </w:tcPr>
          <w:p w14:paraId="0EFFE5B2" w14:textId="77777777" w:rsidR="005C1B91" w:rsidRPr="00E61FCC" w:rsidRDefault="005C1B91" w:rsidP="005C1B91">
            <w:pPr>
              <w:spacing w:line="256" w:lineRule="auto"/>
              <w:ind w:left="88"/>
            </w:pPr>
            <w:r w:rsidRPr="00E61FCC">
              <w:t>приводить</w:t>
            </w:r>
            <w:r w:rsidRPr="00E61FCC">
              <w:rPr>
                <w:spacing w:val="40"/>
              </w:rPr>
              <w:t xml:space="preserve"> </w:t>
            </w:r>
            <w:r w:rsidRPr="00E61FCC">
              <w:t>примеры</w:t>
            </w:r>
            <w:r w:rsidRPr="00E61FCC">
              <w:rPr>
                <w:spacing w:val="40"/>
              </w:rPr>
              <w:t xml:space="preserve"> </w:t>
            </w:r>
            <w:r w:rsidRPr="00E61FCC">
              <w:t>субъектов</w:t>
            </w:r>
            <w:r w:rsidRPr="00E61FCC">
              <w:rPr>
                <w:spacing w:val="40"/>
              </w:rPr>
              <w:t xml:space="preserve"> </w:t>
            </w:r>
            <w:r w:rsidRPr="00E61FCC">
              <w:t>Российской</w:t>
            </w:r>
            <w:r w:rsidRPr="00E61FCC">
              <w:rPr>
                <w:spacing w:val="40"/>
              </w:rPr>
              <w:t xml:space="preserve"> </w:t>
            </w:r>
            <w:r w:rsidRPr="00E61FCC">
              <w:t>Федерации</w:t>
            </w:r>
            <w:r w:rsidRPr="00E61FCC">
              <w:rPr>
                <w:spacing w:val="40"/>
              </w:rPr>
              <w:t xml:space="preserve"> </w:t>
            </w:r>
            <w:r w:rsidRPr="00E61FCC">
              <w:t>разных видов и показывать их на географической карте</w:t>
            </w:r>
          </w:p>
        </w:tc>
      </w:tr>
      <w:tr w:rsidR="005C1B91" w:rsidRPr="00E61FCC" w14:paraId="6753F152" w14:textId="77777777" w:rsidTr="003B164C">
        <w:trPr>
          <w:trHeight w:val="1156"/>
        </w:trPr>
        <w:tc>
          <w:tcPr>
            <w:tcW w:w="1859" w:type="dxa"/>
          </w:tcPr>
          <w:p w14:paraId="5F7EF988" w14:textId="77777777" w:rsidR="005C1B91" w:rsidRPr="00E61FCC" w:rsidRDefault="005C1B91" w:rsidP="005C1B91">
            <w:pPr>
              <w:ind w:left="28" w:right="12"/>
              <w:jc w:val="center"/>
            </w:pPr>
            <w:r w:rsidRPr="00E61FCC">
              <w:rPr>
                <w:spacing w:val="-2"/>
              </w:rPr>
              <w:t>1.2.4</w:t>
            </w:r>
          </w:p>
        </w:tc>
        <w:tc>
          <w:tcPr>
            <w:tcW w:w="8054" w:type="dxa"/>
          </w:tcPr>
          <w:p w14:paraId="2537C381" w14:textId="77777777" w:rsidR="005C1B91" w:rsidRPr="00E61FCC" w:rsidRDefault="005C1B91" w:rsidP="005C1B91">
            <w:pPr>
              <w:spacing w:line="256" w:lineRule="auto"/>
              <w:ind w:left="88" w:right="84"/>
              <w:jc w:val="both"/>
            </w:pPr>
            <w:r w:rsidRPr="00E61FCC">
              <w:t xml:space="preserve">оценивать влияние географического положения регионов России на особенности природы, жизнь и хозяйственную деятельность </w:t>
            </w:r>
            <w:r w:rsidRPr="00E61FCC">
              <w:rPr>
                <w:spacing w:val="-2"/>
              </w:rPr>
              <w:t>населения</w:t>
            </w:r>
          </w:p>
        </w:tc>
      </w:tr>
      <w:tr w:rsidR="005C1B91" w:rsidRPr="00E61FCC" w14:paraId="218CC0F7" w14:textId="77777777" w:rsidTr="003B164C">
        <w:trPr>
          <w:trHeight w:val="1157"/>
        </w:trPr>
        <w:tc>
          <w:tcPr>
            <w:tcW w:w="1859" w:type="dxa"/>
          </w:tcPr>
          <w:p w14:paraId="1A5DBF3E" w14:textId="77777777" w:rsidR="005C1B91" w:rsidRPr="00E61FCC" w:rsidRDefault="005C1B91" w:rsidP="005C1B91">
            <w:pPr>
              <w:ind w:left="28" w:right="12"/>
              <w:jc w:val="center"/>
            </w:pPr>
            <w:r w:rsidRPr="00E61FCC">
              <w:rPr>
                <w:spacing w:val="-2"/>
              </w:rPr>
              <w:t>1.2.5</w:t>
            </w:r>
          </w:p>
        </w:tc>
        <w:tc>
          <w:tcPr>
            <w:tcW w:w="8054" w:type="dxa"/>
          </w:tcPr>
          <w:p w14:paraId="197E68F2" w14:textId="77777777" w:rsidR="005C1B91" w:rsidRPr="00E61FCC" w:rsidRDefault="005C1B91" w:rsidP="005C1B91">
            <w:pPr>
              <w:spacing w:line="256" w:lineRule="auto"/>
              <w:ind w:left="88" w:right="82"/>
              <w:jc w:val="both"/>
            </w:pPr>
            <w:r w:rsidRPr="00E61FCC">
              <w:t>использовать</w:t>
            </w:r>
            <w:r w:rsidRPr="00E61FCC">
              <w:rPr>
                <w:spacing w:val="80"/>
              </w:rPr>
              <w:t xml:space="preserve">   </w:t>
            </w:r>
            <w:r w:rsidRPr="00E61FCC">
              <w:t>знания</w:t>
            </w:r>
            <w:r w:rsidRPr="00E61FCC">
              <w:rPr>
                <w:spacing w:val="80"/>
              </w:rPr>
              <w:t xml:space="preserve">   </w:t>
            </w:r>
            <w:r w:rsidRPr="00E61FCC">
              <w:t>о</w:t>
            </w:r>
            <w:r w:rsidRPr="00E61FCC">
              <w:rPr>
                <w:spacing w:val="80"/>
              </w:rPr>
              <w:t xml:space="preserve">   </w:t>
            </w:r>
            <w:r w:rsidRPr="00E61FCC">
              <w:t>государственной</w:t>
            </w:r>
            <w:r w:rsidRPr="00E61FCC">
              <w:rPr>
                <w:spacing w:val="80"/>
              </w:rPr>
              <w:t xml:space="preserve">   </w:t>
            </w:r>
            <w:r w:rsidRPr="00E61FCC">
              <w:t>территории и</w:t>
            </w:r>
            <w:r w:rsidRPr="00E61FCC">
              <w:rPr>
                <w:spacing w:val="-18"/>
              </w:rPr>
              <w:t xml:space="preserve"> </w:t>
            </w:r>
            <w:r w:rsidRPr="00E61FCC">
              <w:t>исключительной</w:t>
            </w:r>
            <w:r w:rsidRPr="00E61FCC">
              <w:rPr>
                <w:spacing w:val="-17"/>
              </w:rPr>
              <w:t xml:space="preserve"> </w:t>
            </w:r>
            <w:r w:rsidRPr="00E61FCC">
              <w:t>экономической</w:t>
            </w:r>
            <w:r w:rsidRPr="00E61FCC">
              <w:rPr>
                <w:spacing w:val="-18"/>
              </w:rPr>
              <w:t xml:space="preserve"> </w:t>
            </w:r>
            <w:r w:rsidRPr="00E61FCC">
              <w:t>зоне,</w:t>
            </w:r>
            <w:r w:rsidRPr="00E61FCC">
              <w:rPr>
                <w:spacing w:val="-17"/>
              </w:rPr>
              <w:t xml:space="preserve"> </w:t>
            </w:r>
            <w:r w:rsidRPr="00E61FCC">
              <w:t>континентальном</w:t>
            </w:r>
            <w:r w:rsidRPr="00E61FCC">
              <w:rPr>
                <w:spacing w:val="-18"/>
              </w:rPr>
              <w:t xml:space="preserve"> </w:t>
            </w:r>
            <w:r w:rsidRPr="00E61FCC">
              <w:t>шельфе России для решения практико-ориентированных задач</w:t>
            </w:r>
          </w:p>
        </w:tc>
      </w:tr>
      <w:tr w:rsidR="005C1B91" w:rsidRPr="00E61FCC" w14:paraId="2821ACD0" w14:textId="77777777" w:rsidTr="003B164C">
        <w:trPr>
          <w:trHeight w:val="465"/>
        </w:trPr>
        <w:tc>
          <w:tcPr>
            <w:tcW w:w="1859" w:type="dxa"/>
          </w:tcPr>
          <w:p w14:paraId="2FD38E49" w14:textId="77777777" w:rsidR="005C1B91" w:rsidRPr="00E61FCC" w:rsidRDefault="005C1B91" w:rsidP="005C1B91">
            <w:pPr>
              <w:ind w:left="28" w:right="4"/>
              <w:jc w:val="center"/>
            </w:pPr>
            <w:r w:rsidRPr="00E61FCC">
              <w:rPr>
                <w:spacing w:val="-5"/>
              </w:rPr>
              <w:t>1.3</w:t>
            </w:r>
          </w:p>
        </w:tc>
        <w:tc>
          <w:tcPr>
            <w:tcW w:w="8054" w:type="dxa"/>
          </w:tcPr>
          <w:p w14:paraId="62065617" w14:textId="77777777" w:rsidR="005C1B91" w:rsidRPr="00E61FCC" w:rsidRDefault="005C1B91" w:rsidP="005C1B91">
            <w:pPr>
              <w:ind w:left="88"/>
            </w:pPr>
            <w:r w:rsidRPr="00E61FCC">
              <w:t>Тема</w:t>
            </w:r>
            <w:r w:rsidRPr="00E61FCC">
              <w:rPr>
                <w:spacing w:val="-8"/>
              </w:rPr>
              <w:t xml:space="preserve"> </w:t>
            </w:r>
            <w:r w:rsidRPr="00E61FCC">
              <w:t>«Время</w:t>
            </w:r>
            <w:r w:rsidRPr="00E61FCC">
              <w:rPr>
                <w:spacing w:val="-5"/>
              </w:rPr>
              <w:t xml:space="preserve"> </w:t>
            </w:r>
            <w:r w:rsidRPr="00E61FCC">
              <w:t>на</w:t>
            </w:r>
            <w:r w:rsidRPr="00E61FCC">
              <w:rPr>
                <w:spacing w:val="-8"/>
              </w:rPr>
              <w:t xml:space="preserve"> </w:t>
            </w:r>
            <w:r w:rsidRPr="00E61FCC">
              <w:t>территории</w:t>
            </w:r>
            <w:r w:rsidRPr="00E61FCC">
              <w:rPr>
                <w:spacing w:val="-5"/>
              </w:rPr>
              <w:t xml:space="preserve"> </w:t>
            </w:r>
            <w:r w:rsidRPr="00E61FCC">
              <w:rPr>
                <w:spacing w:val="-2"/>
              </w:rPr>
              <w:t>России»:</w:t>
            </w:r>
          </w:p>
        </w:tc>
      </w:tr>
      <w:tr w:rsidR="005C1B91" w:rsidRPr="00E61FCC" w14:paraId="05BABC42" w14:textId="77777777" w:rsidTr="003B164C">
        <w:trPr>
          <w:trHeight w:val="803"/>
        </w:trPr>
        <w:tc>
          <w:tcPr>
            <w:tcW w:w="1859" w:type="dxa"/>
          </w:tcPr>
          <w:p w14:paraId="2EEF7617" w14:textId="77777777" w:rsidR="005C1B91" w:rsidRPr="00E61FCC" w:rsidRDefault="005C1B91" w:rsidP="005C1B91">
            <w:pPr>
              <w:ind w:left="28" w:right="12"/>
              <w:jc w:val="center"/>
            </w:pPr>
            <w:r w:rsidRPr="00E61FCC">
              <w:rPr>
                <w:spacing w:val="-2"/>
              </w:rPr>
              <w:t>1.3.1</w:t>
            </w:r>
          </w:p>
        </w:tc>
        <w:tc>
          <w:tcPr>
            <w:tcW w:w="8054" w:type="dxa"/>
          </w:tcPr>
          <w:p w14:paraId="3392119E" w14:textId="77777777" w:rsidR="005C1B91" w:rsidRPr="00E61FCC" w:rsidRDefault="005C1B91" w:rsidP="005C1B91">
            <w:pPr>
              <w:spacing w:line="256" w:lineRule="auto"/>
              <w:ind w:left="88"/>
            </w:pPr>
            <w:r w:rsidRPr="00E61FCC">
              <w:t>использовать</w:t>
            </w:r>
            <w:r w:rsidRPr="00E61FCC">
              <w:rPr>
                <w:spacing w:val="37"/>
              </w:rPr>
              <w:t xml:space="preserve"> </w:t>
            </w:r>
            <w:r w:rsidRPr="00E61FCC">
              <w:t>знания</w:t>
            </w:r>
            <w:r w:rsidRPr="00E61FCC">
              <w:rPr>
                <w:spacing w:val="37"/>
              </w:rPr>
              <w:t xml:space="preserve"> </w:t>
            </w:r>
            <w:r w:rsidRPr="00E61FCC">
              <w:t>о</w:t>
            </w:r>
            <w:r w:rsidRPr="00E61FCC">
              <w:rPr>
                <w:spacing w:val="33"/>
              </w:rPr>
              <w:t xml:space="preserve"> </w:t>
            </w:r>
            <w:r w:rsidRPr="00E61FCC">
              <w:t>мировом,</w:t>
            </w:r>
            <w:r w:rsidRPr="00E61FCC">
              <w:rPr>
                <w:spacing w:val="38"/>
              </w:rPr>
              <w:t xml:space="preserve"> </w:t>
            </w:r>
            <w:r w:rsidRPr="00E61FCC">
              <w:t>поясном</w:t>
            </w:r>
            <w:r w:rsidRPr="00E61FCC">
              <w:rPr>
                <w:spacing w:val="38"/>
              </w:rPr>
              <w:t xml:space="preserve"> </w:t>
            </w:r>
            <w:r w:rsidRPr="00E61FCC">
              <w:t>и</w:t>
            </w:r>
            <w:r w:rsidRPr="00E61FCC">
              <w:rPr>
                <w:spacing w:val="37"/>
              </w:rPr>
              <w:t xml:space="preserve"> </w:t>
            </w:r>
            <w:r w:rsidRPr="00E61FCC">
              <w:t>зональном</w:t>
            </w:r>
            <w:r w:rsidRPr="00E61FCC">
              <w:rPr>
                <w:spacing w:val="38"/>
              </w:rPr>
              <w:t xml:space="preserve"> </w:t>
            </w:r>
            <w:r w:rsidRPr="00E61FCC">
              <w:t>времени для решения практико-ориентированных задач</w:t>
            </w:r>
          </w:p>
        </w:tc>
      </w:tr>
      <w:tr w:rsidR="005C1B91" w:rsidRPr="00E61FCC" w14:paraId="1ACEEE7D" w14:textId="77777777" w:rsidTr="003B164C">
        <w:trPr>
          <w:trHeight w:val="818"/>
        </w:trPr>
        <w:tc>
          <w:tcPr>
            <w:tcW w:w="1859" w:type="dxa"/>
          </w:tcPr>
          <w:p w14:paraId="67D4EBFE" w14:textId="77777777" w:rsidR="005C1B91" w:rsidRPr="00E61FCC" w:rsidRDefault="005C1B91" w:rsidP="005C1B91">
            <w:pPr>
              <w:ind w:left="28" w:right="4"/>
              <w:jc w:val="center"/>
            </w:pPr>
            <w:r w:rsidRPr="00E61FCC">
              <w:rPr>
                <w:spacing w:val="-5"/>
              </w:rPr>
              <w:t>1.4</w:t>
            </w:r>
          </w:p>
        </w:tc>
        <w:tc>
          <w:tcPr>
            <w:tcW w:w="8054" w:type="dxa"/>
          </w:tcPr>
          <w:p w14:paraId="6E6E5C11" w14:textId="77777777" w:rsidR="005C1B91" w:rsidRPr="00E61FCC" w:rsidRDefault="005C1B91" w:rsidP="005C1B91">
            <w:pPr>
              <w:tabs>
                <w:tab w:val="left" w:pos="5524"/>
              </w:tabs>
              <w:spacing w:line="256" w:lineRule="auto"/>
              <w:ind w:left="88" w:right="79"/>
            </w:pPr>
            <w:r w:rsidRPr="00E61FCC">
              <w:t>Тема</w:t>
            </w:r>
            <w:r w:rsidRPr="00E61FCC">
              <w:rPr>
                <w:spacing w:val="80"/>
              </w:rPr>
              <w:t xml:space="preserve"> </w:t>
            </w:r>
            <w:r w:rsidRPr="00E61FCC">
              <w:t>«Административно-территориальное</w:t>
            </w:r>
            <w:r w:rsidRPr="00E61FCC">
              <w:tab/>
              <w:t>устройство</w:t>
            </w:r>
            <w:r w:rsidRPr="00E61FCC">
              <w:rPr>
                <w:spacing w:val="80"/>
              </w:rPr>
              <w:t xml:space="preserve"> </w:t>
            </w:r>
            <w:r w:rsidRPr="00E61FCC">
              <w:t>России. Районирование территории»</w:t>
            </w:r>
          </w:p>
        </w:tc>
      </w:tr>
    </w:tbl>
    <w:p w14:paraId="0FA0040F" w14:textId="77777777" w:rsidR="005C1B91" w:rsidRPr="00E61FCC" w:rsidRDefault="005C1B91" w:rsidP="005C1B91">
      <w:pPr>
        <w:spacing w:line="256" w:lineRule="auto"/>
        <w:sectPr w:rsidR="005C1B91" w:rsidRPr="00E61FCC" w:rsidSect="005C1B91">
          <w:pgSz w:w="11910" w:h="16850"/>
          <w:pgMar w:top="1140" w:right="708" w:bottom="940" w:left="992" w:header="710" w:footer="755" w:gutter="0"/>
          <w:cols w:space="720"/>
        </w:sectPr>
      </w:pPr>
    </w:p>
    <w:p w14:paraId="08C87457"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52337A86" w14:textId="77777777" w:rsidTr="003B164C">
        <w:trPr>
          <w:trHeight w:val="811"/>
        </w:trPr>
        <w:tc>
          <w:tcPr>
            <w:tcW w:w="1859" w:type="dxa"/>
          </w:tcPr>
          <w:p w14:paraId="0D23ECA0" w14:textId="77777777" w:rsidR="005C1B91" w:rsidRPr="00E61FCC" w:rsidRDefault="005C1B91" w:rsidP="005C1B91">
            <w:pPr>
              <w:ind w:left="28" w:right="12"/>
              <w:jc w:val="center"/>
            </w:pPr>
            <w:r w:rsidRPr="00E61FCC">
              <w:rPr>
                <w:spacing w:val="-2"/>
              </w:rPr>
              <w:t>1.4.1</w:t>
            </w:r>
          </w:p>
        </w:tc>
        <w:tc>
          <w:tcPr>
            <w:tcW w:w="8054" w:type="dxa"/>
          </w:tcPr>
          <w:p w14:paraId="36396063" w14:textId="77777777" w:rsidR="005C1B91" w:rsidRPr="00E61FCC" w:rsidRDefault="005C1B91" w:rsidP="005C1B91">
            <w:pPr>
              <w:spacing w:line="264" w:lineRule="auto"/>
              <w:ind w:left="88" w:right="70"/>
            </w:pPr>
            <w:r w:rsidRPr="00E61FCC">
              <w:t>различать федеральные округа, крупные географические районы и макрорегионы России</w:t>
            </w:r>
          </w:p>
        </w:tc>
      </w:tr>
      <w:tr w:rsidR="005C1B91" w:rsidRPr="00E61FCC" w14:paraId="3FA9010A" w14:textId="77777777" w:rsidTr="003B164C">
        <w:trPr>
          <w:trHeight w:val="457"/>
        </w:trPr>
        <w:tc>
          <w:tcPr>
            <w:tcW w:w="1859" w:type="dxa"/>
          </w:tcPr>
          <w:p w14:paraId="1BF0483D" w14:textId="77777777" w:rsidR="005C1B91" w:rsidRPr="00E61FCC" w:rsidRDefault="005C1B91" w:rsidP="005C1B91">
            <w:pPr>
              <w:ind w:left="28" w:right="3"/>
              <w:jc w:val="center"/>
            </w:pPr>
            <w:r w:rsidRPr="00E61FCC">
              <w:rPr>
                <w:spacing w:val="-10"/>
              </w:rPr>
              <w:t>2</w:t>
            </w:r>
          </w:p>
        </w:tc>
        <w:tc>
          <w:tcPr>
            <w:tcW w:w="8054" w:type="dxa"/>
          </w:tcPr>
          <w:p w14:paraId="6C1012AA" w14:textId="77777777" w:rsidR="005C1B91" w:rsidRPr="00E61FCC" w:rsidRDefault="005C1B91" w:rsidP="005C1B91">
            <w:pPr>
              <w:ind w:left="88"/>
            </w:pPr>
            <w:r w:rsidRPr="00E61FCC">
              <w:t>По</w:t>
            </w:r>
            <w:r w:rsidRPr="00E61FCC">
              <w:rPr>
                <w:spacing w:val="-9"/>
              </w:rPr>
              <w:t xml:space="preserve"> </w:t>
            </w:r>
            <w:r w:rsidRPr="00E61FCC">
              <w:t>разделу</w:t>
            </w:r>
            <w:r w:rsidRPr="00E61FCC">
              <w:rPr>
                <w:spacing w:val="-12"/>
              </w:rPr>
              <w:t xml:space="preserve"> </w:t>
            </w:r>
            <w:r w:rsidRPr="00E61FCC">
              <w:t>«Природа</w:t>
            </w:r>
            <w:r w:rsidRPr="00E61FCC">
              <w:rPr>
                <w:spacing w:val="-4"/>
              </w:rPr>
              <w:t xml:space="preserve"> </w:t>
            </w:r>
            <w:r w:rsidRPr="00E61FCC">
              <w:rPr>
                <w:spacing w:val="-2"/>
              </w:rPr>
              <w:t>России»</w:t>
            </w:r>
          </w:p>
        </w:tc>
      </w:tr>
      <w:tr w:rsidR="005C1B91" w:rsidRPr="00E61FCC" w14:paraId="6AB4477F" w14:textId="77777777" w:rsidTr="003B164C">
        <w:trPr>
          <w:trHeight w:val="465"/>
        </w:trPr>
        <w:tc>
          <w:tcPr>
            <w:tcW w:w="1859" w:type="dxa"/>
          </w:tcPr>
          <w:p w14:paraId="5199AB15" w14:textId="77777777" w:rsidR="005C1B91" w:rsidRPr="00E61FCC" w:rsidRDefault="005C1B91" w:rsidP="005C1B91">
            <w:pPr>
              <w:ind w:left="28" w:right="4"/>
              <w:jc w:val="center"/>
            </w:pPr>
            <w:r w:rsidRPr="00E61FCC">
              <w:rPr>
                <w:spacing w:val="-5"/>
              </w:rPr>
              <w:t>2.1</w:t>
            </w:r>
          </w:p>
        </w:tc>
        <w:tc>
          <w:tcPr>
            <w:tcW w:w="8054" w:type="dxa"/>
          </w:tcPr>
          <w:p w14:paraId="0F45254A" w14:textId="77777777" w:rsidR="005C1B91" w:rsidRPr="00E61FCC" w:rsidRDefault="005C1B91" w:rsidP="005C1B91">
            <w:pPr>
              <w:ind w:left="88"/>
            </w:pPr>
            <w:r w:rsidRPr="00E61FCC">
              <w:t>Тема</w:t>
            </w:r>
            <w:r w:rsidRPr="00E61FCC">
              <w:rPr>
                <w:spacing w:val="-12"/>
              </w:rPr>
              <w:t xml:space="preserve"> </w:t>
            </w:r>
            <w:r w:rsidRPr="00E61FCC">
              <w:t>«Природные</w:t>
            </w:r>
            <w:r w:rsidRPr="00E61FCC">
              <w:rPr>
                <w:spacing w:val="-4"/>
              </w:rPr>
              <w:t xml:space="preserve"> </w:t>
            </w:r>
            <w:r w:rsidRPr="00E61FCC">
              <w:t>условия</w:t>
            </w:r>
            <w:r w:rsidRPr="00E61FCC">
              <w:rPr>
                <w:spacing w:val="-7"/>
              </w:rPr>
              <w:t xml:space="preserve"> </w:t>
            </w:r>
            <w:r w:rsidRPr="00E61FCC">
              <w:t>и</w:t>
            </w:r>
            <w:r w:rsidRPr="00E61FCC">
              <w:rPr>
                <w:spacing w:val="-7"/>
              </w:rPr>
              <w:t xml:space="preserve"> </w:t>
            </w:r>
            <w:r w:rsidRPr="00E61FCC">
              <w:t>ресурсы</w:t>
            </w:r>
            <w:r w:rsidRPr="00E61FCC">
              <w:rPr>
                <w:spacing w:val="-8"/>
              </w:rPr>
              <w:t xml:space="preserve"> </w:t>
            </w:r>
            <w:r w:rsidRPr="00E61FCC">
              <w:rPr>
                <w:spacing w:val="-2"/>
              </w:rPr>
              <w:t>России»:</w:t>
            </w:r>
          </w:p>
        </w:tc>
      </w:tr>
      <w:tr w:rsidR="005C1B91" w:rsidRPr="00E61FCC" w14:paraId="0D310540" w14:textId="77777777" w:rsidTr="003B164C">
        <w:trPr>
          <w:trHeight w:val="811"/>
        </w:trPr>
        <w:tc>
          <w:tcPr>
            <w:tcW w:w="1859" w:type="dxa"/>
          </w:tcPr>
          <w:p w14:paraId="2127B525" w14:textId="77777777" w:rsidR="005C1B91" w:rsidRPr="00E61FCC" w:rsidRDefault="005C1B91" w:rsidP="005C1B91">
            <w:pPr>
              <w:ind w:left="28" w:right="12"/>
              <w:jc w:val="center"/>
            </w:pPr>
            <w:r w:rsidRPr="00E61FCC">
              <w:rPr>
                <w:spacing w:val="-2"/>
              </w:rPr>
              <w:t>2.1.1</w:t>
            </w:r>
          </w:p>
        </w:tc>
        <w:tc>
          <w:tcPr>
            <w:tcW w:w="8054" w:type="dxa"/>
          </w:tcPr>
          <w:p w14:paraId="0B5D1666" w14:textId="77777777" w:rsidR="005C1B91" w:rsidRPr="00E61FCC" w:rsidRDefault="005C1B91" w:rsidP="005C1B91">
            <w:pPr>
              <w:tabs>
                <w:tab w:val="left" w:pos="1649"/>
                <w:tab w:val="left" w:pos="2915"/>
                <w:tab w:val="left" w:pos="5296"/>
                <w:tab w:val="left" w:pos="6986"/>
              </w:tabs>
              <w:spacing w:line="256" w:lineRule="auto"/>
              <w:ind w:left="88" w:right="85"/>
            </w:pPr>
            <w:r w:rsidRPr="00E61FCC">
              <w:rPr>
                <w:spacing w:val="-2"/>
              </w:rPr>
              <w:t>оценивать</w:t>
            </w:r>
            <w:r w:rsidRPr="00E61FCC">
              <w:tab/>
            </w:r>
            <w:r w:rsidRPr="00E61FCC">
              <w:rPr>
                <w:spacing w:val="-2"/>
              </w:rPr>
              <w:t>степень</w:t>
            </w:r>
            <w:r w:rsidRPr="00E61FCC">
              <w:tab/>
            </w:r>
            <w:r w:rsidRPr="00E61FCC">
              <w:rPr>
                <w:spacing w:val="-2"/>
              </w:rPr>
              <w:t>благоприятности</w:t>
            </w:r>
            <w:r w:rsidRPr="00E61FCC">
              <w:tab/>
            </w:r>
            <w:r w:rsidRPr="00E61FCC">
              <w:rPr>
                <w:spacing w:val="-2"/>
              </w:rPr>
              <w:t>природных</w:t>
            </w:r>
            <w:r w:rsidRPr="00E61FCC">
              <w:tab/>
            </w:r>
            <w:r w:rsidRPr="00E61FCC">
              <w:rPr>
                <w:spacing w:val="-2"/>
              </w:rPr>
              <w:t xml:space="preserve">условий </w:t>
            </w:r>
            <w:r w:rsidRPr="00E61FCC">
              <w:t>в пределах отдельных регионов страны</w:t>
            </w:r>
          </w:p>
        </w:tc>
      </w:tr>
      <w:tr w:rsidR="005C1B91" w:rsidRPr="00E61FCC" w14:paraId="11952D41" w14:textId="77777777" w:rsidTr="003B164C">
        <w:trPr>
          <w:trHeight w:val="458"/>
        </w:trPr>
        <w:tc>
          <w:tcPr>
            <w:tcW w:w="1859" w:type="dxa"/>
          </w:tcPr>
          <w:p w14:paraId="2CA31296" w14:textId="77777777" w:rsidR="005C1B91" w:rsidRPr="00E61FCC" w:rsidRDefault="005C1B91" w:rsidP="005C1B91">
            <w:pPr>
              <w:ind w:left="28" w:right="12"/>
              <w:jc w:val="center"/>
            </w:pPr>
            <w:r w:rsidRPr="00E61FCC">
              <w:rPr>
                <w:spacing w:val="-2"/>
              </w:rPr>
              <w:t>2.1.2</w:t>
            </w:r>
          </w:p>
        </w:tc>
        <w:tc>
          <w:tcPr>
            <w:tcW w:w="8054" w:type="dxa"/>
          </w:tcPr>
          <w:p w14:paraId="070CD006" w14:textId="77777777" w:rsidR="005C1B91" w:rsidRPr="00E61FCC" w:rsidRDefault="005C1B91" w:rsidP="005C1B91">
            <w:pPr>
              <w:ind w:left="88"/>
            </w:pPr>
            <w:r w:rsidRPr="00E61FCC">
              <w:t>проводить</w:t>
            </w:r>
            <w:r w:rsidRPr="00E61FCC">
              <w:rPr>
                <w:spacing w:val="-14"/>
              </w:rPr>
              <w:t xml:space="preserve"> </w:t>
            </w:r>
            <w:r w:rsidRPr="00E61FCC">
              <w:t>классификацию</w:t>
            </w:r>
            <w:r w:rsidRPr="00E61FCC">
              <w:rPr>
                <w:spacing w:val="-14"/>
              </w:rPr>
              <w:t xml:space="preserve"> </w:t>
            </w:r>
            <w:r w:rsidRPr="00E61FCC">
              <w:t>природных</w:t>
            </w:r>
            <w:r w:rsidRPr="00E61FCC">
              <w:rPr>
                <w:spacing w:val="-15"/>
              </w:rPr>
              <w:t xml:space="preserve"> </w:t>
            </w:r>
            <w:r w:rsidRPr="00E61FCC">
              <w:rPr>
                <w:spacing w:val="-2"/>
              </w:rPr>
              <w:t>ресурсов</w:t>
            </w:r>
          </w:p>
        </w:tc>
      </w:tr>
      <w:tr w:rsidR="005C1B91" w:rsidRPr="00E61FCC" w14:paraId="0A69559E" w14:textId="77777777" w:rsidTr="003B164C">
        <w:trPr>
          <w:trHeight w:val="811"/>
        </w:trPr>
        <w:tc>
          <w:tcPr>
            <w:tcW w:w="1859" w:type="dxa"/>
          </w:tcPr>
          <w:p w14:paraId="22F5DD7F" w14:textId="77777777" w:rsidR="005C1B91" w:rsidRPr="00E61FCC" w:rsidRDefault="005C1B91" w:rsidP="005C1B91">
            <w:pPr>
              <w:ind w:left="28" w:right="12"/>
              <w:jc w:val="center"/>
            </w:pPr>
            <w:r w:rsidRPr="00E61FCC">
              <w:rPr>
                <w:spacing w:val="-2"/>
              </w:rPr>
              <w:t>2.1.3</w:t>
            </w:r>
          </w:p>
        </w:tc>
        <w:tc>
          <w:tcPr>
            <w:tcW w:w="8054" w:type="dxa"/>
          </w:tcPr>
          <w:p w14:paraId="4D3F2488" w14:textId="77777777" w:rsidR="005C1B91" w:rsidRPr="00E61FCC" w:rsidRDefault="005C1B91" w:rsidP="005C1B91">
            <w:pPr>
              <w:tabs>
                <w:tab w:val="left" w:pos="2175"/>
                <w:tab w:val="left" w:pos="4089"/>
                <w:tab w:val="left" w:pos="6760"/>
              </w:tabs>
              <w:spacing w:line="264" w:lineRule="auto"/>
              <w:ind w:left="88" w:right="70"/>
            </w:pPr>
            <w:r w:rsidRPr="00E61FCC">
              <w:rPr>
                <w:spacing w:val="-2"/>
              </w:rPr>
              <w:t>распознавать</w:t>
            </w:r>
            <w:r w:rsidRPr="00E61FCC">
              <w:tab/>
            </w:r>
            <w:r w:rsidRPr="00E61FCC">
              <w:rPr>
                <w:spacing w:val="-2"/>
              </w:rPr>
              <w:t>показатели,</w:t>
            </w:r>
            <w:r w:rsidRPr="00E61FCC">
              <w:tab/>
            </w:r>
            <w:r w:rsidRPr="00E61FCC">
              <w:rPr>
                <w:spacing w:val="-2"/>
              </w:rPr>
              <w:t>характеризующие</w:t>
            </w:r>
            <w:r w:rsidRPr="00E61FCC">
              <w:tab/>
            </w:r>
            <w:r w:rsidRPr="00E61FCC">
              <w:rPr>
                <w:spacing w:val="-2"/>
              </w:rPr>
              <w:t xml:space="preserve">состояние </w:t>
            </w:r>
            <w:r w:rsidRPr="00E61FCC">
              <w:t>окружающей среды</w:t>
            </w:r>
          </w:p>
        </w:tc>
      </w:tr>
      <w:tr w:rsidR="005C1B91" w:rsidRPr="00E61FCC" w14:paraId="2D68A111" w14:textId="77777777" w:rsidTr="003B164C">
        <w:trPr>
          <w:trHeight w:val="457"/>
        </w:trPr>
        <w:tc>
          <w:tcPr>
            <w:tcW w:w="1859" w:type="dxa"/>
          </w:tcPr>
          <w:p w14:paraId="06064A92" w14:textId="77777777" w:rsidR="005C1B91" w:rsidRPr="00E61FCC" w:rsidRDefault="005C1B91" w:rsidP="005C1B91">
            <w:pPr>
              <w:ind w:left="28" w:right="12"/>
              <w:jc w:val="center"/>
            </w:pPr>
            <w:r w:rsidRPr="00E61FCC">
              <w:rPr>
                <w:spacing w:val="-2"/>
              </w:rPr>
              <w:t>2.1.4</w:t>
            </w:r>
          </w:p>
        </w:tc>
        <w:tc>
          <w:tcPr>
            <w:tcW w:w="8054" w:type="dxa"/>
          </w:tcPr>
          <w:p w14:paraId="3A67710C" w14:textId="77777777" w:rsidR="005C1B91" w:rsidRPr="00E61FCC" w:rsidRDefault="005C1B91" w:rsidP="005C1B91">
            <w:pPr>
              <w:ind w:left="88"/>
            </w:pPr>
            <w:r w:rsidRPr="00E61FCC">
              <w:t>распознавать</w:t>
            </w:r>
            <w:r w:rsidRPr="00E61FCC">
              <w:rPr>
                <w:spacing w:val="-9"/>
              </w:rPr>
              <w:t xml:space="preserve"> </w:t>
            </w:r>
            <w:r w:rsidRPr="00E61FCC">
              <w:t>типы</w:t>
            </w:r>
            <w:r w:rsidRPr="00E61FCC">
              <w:rPr>
                <w:spacing w:val="-10"/>
              </w:rPr>
              <w:t xml:space="preserve"> </w:t>
            </w:r>
            <w:r w:rsidRPr="00E61FCC">
              <w:rPr>
                <w:spacing w:val="-2"/>
              </w:rPr>
              <w:t>природопользования</w:t>
            </w:r>
          </w:p>
        </w:tc>
      </w:tr>
      <w:tr w:rsidR="005C1B91" w:rsidRPr="00E61FCC" w14:paraId="7E1DC286" w14:textId="77777777" w:rsidTr="003B164C">
        <w:trPr>
          <w:trHeight w:val="811"/>
        </w:trPr>
        <w:tc>
          <w:tcPr>
            <w:tcW w:w="1859" w:type="dxa"/>
          </w:tcPr>
          <w:p w14:paraId="21F7DC80" w14:textId="77777777" w:rsidR="005C1B91" w:rsidRPr="00E61FCC" w:rsidRDefault="005C1B91" w:rsidP="005C1B91">
            <w:pPr>
              <w:ind w:left="28" w:right="12"/>
              <w:jc w:val="center"/>
            </w:pPr>
            <w:r w:rsidRPr="00E61FCC">
              <w:rPr>
                <w:spacing w:val="-2"/>
              </w:rPr>
              <w:t>2.1.5</w:t>
            </w:r>
          </w:p>
        </w:tc>
        <w:tc>
          <w:tcPr>
            <w:tcW w:w="8054" w:type="dxa"/>
          </w:tcPr>
          <w:p w14:paraId="3CD2CD60" w14:textId="77777777" w:rsidR="005C1B91" w:rsidRPr="00E61FCC" w:rsidRDefault="005C1B91" w:rsidP="005C1B91">
            <w:pPr>
              <w:tabs>
                <w:tab w:val="left" w:pos="1728"/>
                <w:tab w:val="left" w:pos="3181"/>
                <w:tab w:val="left" w:pos="5353"/>
                <w:tab w:val="left" w:pos="5902"/>
              </w:tabs>
              <w:spacing w:line="256" w:lineRule="auto"/>
              <w:ind w:left="88" w:right="72"/>
            </w:pPr>
            <w:r w:rsidRPr="00E61FCC">
              <w:rPr>
                <w:spacing w:val="-2"/>
              </w:rPr>
              <w:t>приводить</w:t>
            </w:r>
            <w:r w:rsidRPr="00E61FCC">
              <w:tab/>
            </w:r>
            <w:r w:rsidRPr="00E61FCC">
              <w:rPr>
                <w:spacing w:val="-2"/>
              </w:rPr>
              <w:t>примеры</w:t>
            </w:r>
            <w:r w:rsidRPr="00E61FCC">
              <w:tab/>
            </w:r>
            <w:r w:rsidRPr="00E61FCC">
              <w:rPr>
                <w:spacing w:val="-2"/>
              </w:rPr>
              <w:t>рационального</w:t>
            </w:r>
            <w:r w:rsidRPr="00E61FCC">
              <w:tab/>
            </w:r>
            <w:r w:rsidRPr="00E61FCC">
              <w:rPr>
                <w:spacing w:val="-10"/>
              </w:rPr>
              <w:t>и</w:t>
            </w:r>
            <w:r w:rsidRPr="00E61FCC">
              <w:tab/>
            </w:r>
            <w:r w:rsidRPr="00E61FCC">
              <w:rPr>
                <w:spacing w:val="-2"/>
              </w:rPr>
              <w:t>нерационального природопользования</w:t>
            </w:r>
          </w:p>
        </w:tc>
      </w:tr>
      <w:tr w:rsidR="005C1B91" w:rsidRPr="00E61FCC" w14:paraId="108A32B9" w14:textId="77777777" w:rsidTr="003B164C">
        <w:trPr>
          <w:trHeight w:val="1855"/>
        </w:trPr>
        <w:tc>
          <w:tcPr>
            <w:tcW w:w="1859" w:type="dxa"/>
          </w:tcPr>
          <w:p w14:paraId="56BC8909" w14:textId="77777777" w:rsidR="005C1B91" w:rsidRPr="00E61FCC" w:rsidRDefault="005C1B91" w:rsidP="005C1B91">
            <w:pPr>
              <w:ind w:left="28" w:right="12"/>
              <w:jc w:val="center"/>
            </w:pPr>
            <w:r w:rsidRPr="00E61FCC">
              <w:rPr>
                <w:spacing w:val="-2"/>
              </w:rPr>
              <w:t>2.1.6</w:t>
            </w:r>
          </w:p>
        </w:tc>
        <w:tc>
          <w:tcPr>
            <w:tcW w:w="8054" w:type="dxa"/>
          </w:tcPr>
          <w:p w14:paraId="19E20FF0" w14:textId="77777777" w:rsidR="005C1B91" w:rsidRPr="00E61FCC" w:rsidRDefault="005C1B91" w:rsidP="005C1B91">
            <w:pPr>
              <w:spacing w:line="259" w:lineRule="auto"/>
              <w:ind w:left="88" w:right="71"/>
              <w:jc w:val="both"/>
            </w:pPr>
            <w:r w:rsidRPr="00E61FCC">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w:t>
            </w:r>
            <w:r w:rsidRPr="00E61FCC">
              <w:rPr>
                <w:spacing w:val="40"/>
              </w:rPr>
              <w:t xml:space="preserve"> </w:t>
            </w:r>
            <w:r w:rsidRPr="00E61FCC">
              <w:t>базы</w:t>
            </w:r>
            <w:r w:rsidRPr="00E61FCC">
              <w:rPr>
                <w:spacing w:val="40"/>
              </w:rPr>
              <w:t xml:space="preserve"> </w:t>
            </w:r>
            <w:r w:rsidRPr="00E61FCC">
              <w:t>данных)</w:t>
            </w:r>
            <w:r w:rsidRPr="00E61FCC">
              <w:rPr>
                <w:spacing w:val="40"/>
              </w:rPr>
              <w:t xml:space="preserve"> </w:t>
            </w:r>
            <w:r w:rsidRPr="00E61FCC">
              <w:t>для</w:t>
            </w:r>
            <w:r w:rsidRPr="00E61FCC">
              <w:rPr>
                <w:spacing w:val="40"/>
              </w:rPr>
              <w:t xml:space="preserve"> </w:t>
            </w:r>
            <w:r w:rsidRPr="00E61FCC">
              <w:t>решения</w:t>
            </w:r>
            <w:r w:rsidRPr="00E61FCC">
              <w:rPr>
                <w:spacing w:val="40"/>
              </w:rPr>
              <w:t xml:space="preserve"> </w:t>
            </w:r>
            <w:r w:rsidRPr="00E61FCC">
              <w:t>различных</w:t>
            </w:r>
            <w:r w:rsidRPr="00E61FCC">
              <w:rPr>
                <w:spacing w:val="40"/>
              </w:rPr>
              <w:t xml:space="preserve"> </w:t>
            </w:r>
            <w:r w:rsidRPr="00E61FCC">
              <w:t>учебных и практико-ориентированных задач</w:t>
            </w:r>
          </w:p>
        </w:tc>
      </w:tr>
      <w:tr w:rsidR="005C1B91" w:rsidRPr="00E61FCC" w14:paraId="19EEA8E7" w14:textId="77777777" w:rsidTr="003B164C">
        <w:trPr>
          <w:trHeight w:val="1149"/>
        </w:trPr>
        <w:tc>
          <w:tcPr>
            <w:tcW w:w="1859" w:type="dxa"/>
          </w:tcPr>
          <w:p w14:paraId="20C89017" w14:textId="77777777" w:rsidR="005C1B91" w:rsidRPr="00E61FCC" w:rsidRDefault="005C1B91" w:rsidP="005C1B91">
            <w:pPr>
              <w:ind w:left="28" w:right="12"/>
              <w:jc w:val="center"/>
            </w:pPr>
            <w:r w:rsidRPr="00E61FCC">
              <w:rPr>
                <w:spacing w:val="-2"/>
              </w:rPr>
              <w:t>2.1.7</w:t>
            </w:r>
          </w:p>
        </w:tc>
        <w:tc>
          <w:tcPr>
            <w:tcW w:w="8054" w:type="dxa"/>
          </w:tcPr>
          <w:p w14:paraId="494C94A0" w14:textId="77777777" w:rsidR="005C1B91" w:rsidRPr="00E61FCC" w:rsidRDefault="005C1B91" w:rsidP="005C1B91">
            <w:pPr>
              <w:spacing w:line="256" w:lineRule="auto"/>
              <w:ind w:left="88" w:right="78"/>
              <w:jc w:val="both"/>
            </w:pPr>
            <w:r w:rsidRPr="00E61FCC">
              <w:t>объяснять закономерности распространения гидрологических, геологических</w:t>
            </w:r>
            <w:r w:rsidRPr="00E61FCC">
              <w:rPr>
                <w:spacing w:val="-13"/>
              </w:rPr>
              <w:t xml:space="preserve"> </w:t>
            </w:r>
            <w:r w:rsidRPr="00E61FCC">
              <w:t>и</w:t>
            </w:r>
            <w:r w:rsidRPr="00E61FCC">
              <w:rPr>
                <w:spacing w:val="-9"/>
              </w:rPr>
              <w:t xml:space="preserve"> </w:t>
            </w:r>
            <w:r w:rsidRPr="00E61FCC">
              <w:t>метеорологических</w:t>
            </w:r>
            <w:r w:rsidRPr="00E61FCC">
              <w:rPr>
                <w:spacing w:val="-13"/>
              </w:rPr>
              <w:t xml:space="preserve"> </w:t>
            </w:r>
            <w:r w:rsidRPr="00E61FCC">
              <w:t>опасных</w:t>
            </w:r>
            <w:r w:rsidRPr="00E61FCC">
              <w:rPr>
                <w:spacing w:val="-13"/>
              </w:rPr>
              <w:t xml:space="preserve"> </w:t>
            </w:r>
            <w:r w:rsidRPr="00E61FCC">
              <w:t>природных</w:t>
            </w:r>
            <w:r w:rsidRPr="00E61FCC">
              <w:rPr>
                <w:spacing w:val="-13"/>
              </w:rPr>
              <w:t xml:space="preserve"> </w:t>
            </w:r>
            <w:r w:rsidRPr="00E61FCC">
              <w:t>явлений на территории страны</w:t>
            </w:r>
          </w:p>
        </w:tc>
      </w:tr>
      <w:tr w:rsidR="005C1B91" w:rsidRPr="00E61FCC" w14:paraId="7C82F952" w14:textId="77777777" w:rsidTr="003B164C">
        <w:trPr>
          <w:trHeight w:val="465"/>
        </w:trPr>
        <w:tc>
          <w:tcPr>
            <w:tcW w:w="1859" w:type="dxa"/>
          </w:tcPr>
          <w:p w14:paraId="73D2532C" w14:textId="77777777" w:rsidR="005C1B91" w:rsidRPr="00E61FCC" w:rsidRDefault="005C1B91" w:rsidP="005C1B91">
            <w:pPr>
              <w:ind w:left="28" w:right="4"/>
              <w:jc w:val="center"/>
            </w:pPr>
            <w:r w:rsidRPr="00E61FCC">
              <w:rPr>
                <w:spacing w:val="-5"/>
              </w:rPr>
              <w:t>2.2</w:t>
            </w:r>
          </w:p>
        </w:tc>
        <w:tc>
          <w:tcPr>
            <w:tcW w:w="8054" w:type="dxa"/>
          </w:tcPr>
          <w:p w14:paraId="66CDB418" w14:textId="77777777" w:rsidR="005C1B91" w:rsidRPr="00E61FCC" w:rsidRDefault="005C1B91" w:rsidP="005C1B91">
            <w:pPr>
              <w:ind w:left="88"/>
            </w:pPr>
            <w:r w:rsidRPr="00E61FCC">
              <w:t>Тема</w:t>
            </w:r>
            <w:r w:rsidRPr="00E61FCC">
              <w:rPr>
                <w:spacing w:val="-12"/>
              </w:rPr>
              <w:t xml:space="preserve"> </w:t>
            </w:r>
            <w:r w:rsidRPr="00E61FCC">
              <w:t>«Геологическое</w:t>
            </w:r>
            <w:r w:rsidRPr="00E61FCC">
              <w:rPr>
                <w:spacing w:val="-9"/>
              </w:rPr>
              <w:t xml:space="preserve"> </w:t>
            </w:r>
            <w:r w:rsidRPr="00E61FCC">
              <w:t>строение,</w:t>
            </w:r>
            <w:r w:rsidRPr="00E61FCC">
              <w:rPr>
                <w:spacing w:val="-6"/>
              </w:rPr>
              <w:t xml:space="preserve"> </w:t>
            </w:r>
            <w:r w:rsidRPr="00E61FCC">
              <w:t>рельеф</w:t>
            </w:r>
            <w:r w:rsidRPr="00E61FCC">
              <w:rPr>
                <w:spacing w:val="-9"/>
              </w:rPr>
              <w:t xml:space="preserve"> </w:t>
            </w:r>
            <w:r w:rsidRPr="00E61FCC">
              <w:t>и</w:t>
            </w:r>
            <w:r w:rsidRPr="00E61FCC">
              <w:rPr>
                <w:spacing w:val="-7"/>
              </w:rPr>
              <w:t xml:space="preserve"> </w:t>
            </w:r>
            <w:r w:rsidRPr="00E61FCC">
              <w:t>полезные</w:t>
            </w:r>
            <w:r w:rsidRPr="00E61FCC">
              <w:rPr>
                <w:spacing w:val="-9"/>
              </w:rPr>
              <w:t xml:space="preserve"> </w:t>
            </w:r>
            <w:r w:rsidRPr="00E61FCC">
              <w:rPr>
                <w:spacing w:val="-2"/>
              </w:rPr>
              <w:t>ископаемые»:</w:t>
            </w:r>
          </w:p>
        </w:tc>
      </w:tr>
      <w:tr w:rsidR="005C1B91" w:rsidRPr="00E61FCC" w14:paraId="028F4239" w14:textId="77777777" w:rsidTr="003B164C">
        <w:trPr>
          <w:trHeight w:val="2546"/>
        </w:trPr>
        <w:tc>
          <w:tcPr>
            <w:tcW w:w="1859" w:type="dxa"/>
          </w:tcPr>
          <w:p w14:paraId="47A3C19D" w14:textId="77777777" w:rsidR="005C1B91" w:rsidRPr="00E61FCC" w:rsidRDefault="005C1B91" w:rsidP="005C1B91">
            <w:pPr>
              <w:ind w:left="28" w:right="12"/>
              <w:jc w:val="center"/>
            </w:pPr>
            <w:r w:rsidRPr="00E61FCC">
              <w:rPr>
                <w:spacing w:val="-2"/>
              </w:rPr>
              <w:t>2.2.1</w:t>
            </w:r>
          </w:p>
        </w:tc>
        <w:tc>
          <w:tcPr>
            <w:tcW w:w="8054" w:type="dxa"/>
          </w:tcPr>
          <w:p w14:paraId="70478391" w14:textId="77777777" w:rsidR="005C1B91" w:rsidRPr="00E61FCC" w:rsidRDefault="005C1B91" w:rsidP="005C1B91">
            <w:pPr>
              <w:spacing w:line="259" w:lineRule="auto"/>
              <w:ind w:left="88" w:right="66"/>
              <w:jc w:val="both"/>
            </w:pPr>
            <w:r w:rsidRPr="00E61FCC">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w:t>
            </w:r>
            <w:r w:rsidRPr="00E61FCC">
              <w:rPr>
                <w:spacing w:val="40"/>
              </w:rPr>
              <w:t xml:space="preserve"> </w:t>
            </w:r>
            <w:r w:rsidRPr="00E61FCC">
              <w:t>базы</w:t>
            </w:r>
            <w:r w:rsidRPr="00E61FCC">
              <w:rPr>
                <w:spacing w:val="40"/>
              </w:rPr>
              <w:t xml:space="preserve"> </w:t>
            </w:r>
            <w:r w:rsidRPr="00E61FCC">
              <w:t>данных)</w:t>
            </w:r>
            <w:r w:rsidRPr="00E61FCC">
              <w:rPr>
                <w:spacing w:val="40"/>
              </w:rPr>
              <w:t xml:space="preserve"> </w:t>
            </w:r>
            <w:r w:rsidRPr="00E61FCC">
              <w:t>для</w:t>
            </w:r>
            <w:r w:rsidRPr="00E61FCC">
              <w:rPr>
                <w:spacing w:val="40"/>
              </w:rPr>
              <w:t xml:space="preserve"> </w:t>
            </w:r>
            <w:r w:rsidRPr="00E61FCC">
              <w:t>решения</w:t>
            </w:r>
            <w:r w:rsidRPr="00E61FCC">
              <w:rPr>
                <w:spacing w:val="40"/>
              </w:rPr>
              <w:t xml:space="preserve"> </w:t>
            </w:r>
            <w:r w:rsidRPr="00E61FCC">
              <w:t>различных</w:t>
            </w:r>
            <w:r w:rsidRPr="00E61FCC">
              <w:rPr>
                <w:spacing w:val="40"/>
              </w:rPr>
              <w:t xml:space="preserve"> </w:t>
            </w:r>
            <w:r w:rsidRPr="00E61FCC">
              <w:t xml:space="preserve">учебных и практико-ориентированных задач: определять возраст горных пород и основных тектонических структур, слагающих </w:t>
            </w:r>
            <w:r w:rsidRPr="00E61FCC">
              <w:rPr>
                <w:spacing w:val="-2"/>
              </w:rPr>
              <w:t>территорию</w:t>
            </w:r>
          </w:p>
        </w:tc>
      </w:tr>
      <w:tr w:rsidR="005C1B91" w:rsidRPr="00E61FCC" w14:paraId="0EA40D67" w14:textId="77777777" w:rsidTr="003B164C">
        <w:trPr>
          <w:trHeight w:val="458"/>
        </w:trPr>
        <w:tc>
          <w:tcPr>
            <w:tcW w:w="1859" w:type="dxa"/>
          </w:tcPr>
          <w:p w14:paraId="4CEC3197" w14:textId="77777777" w:rsidR="005C1B91" w:rsidRPr="00E61FCC" w:rsidRDefault="005C1B91" w:rsidP="005C1B91">
            <w:pPr>
              <w:ind w:left="28" w:right="12"/>
              <w:jc w:val="center"/>
            </w:pPr>
            <w:r w:rsidRPr="00E61FCC">
              <w:rPr>
                <w:spacing w:val="-2"/>
              </w:rPr>
              <w:t>2.2.2</w:t>
            </w:r>
          </w:p>
        </w:tc>
        <w:tc>
          <w:tcPr>
            <w:tcW w:w="8054" w:type="dxa"/>
          </w:tcPr>
          <w:p w14:paraId="1C374022" w14:textId="77777777" w:rsidR="005C1B91" w:rsidRPr="00E61FCC" w:rsidRDefault="005C1B91" w:rsidP="005C1B91">
            <w:pPr>
              <w:ind w:left="88"/>
            </w:pPr>
            <w:r w:rsidRPr="00E61FCC">
              <w:t>сравнивать</w:t>
            </w:r>
            <w:r w:rsidRPr="00E61FCC">
              <w:rPr>
                <w:spacing w:val="-11"/>
              </w:rPr>
              <w:t xml:space="preserve"> </w:t>
            </w:r>
            <w:r w:rsidRPr="00E61FCC">
              <w:t>особенности</w:t>
            </w:r>
            <w:r w:rsidRPr="00E61FCC">
              <w:rPr>
                <w:spacing w:val="-9"/>
              </w:rPr>
              <w:t xml:space="preserve"> </w:t>
            </w:r>
            <w:r w:rsidRPr="00E61FCC">
              <w:t>рельефа</w:t>
            </w:r>
            <w:r w:rsidRPr="00E61FCC">
              <w:rPr>
                <w:spacing w:val="-12"/>
              </w:rPr>
              <w:t xml:space="preserve"> </w:t>
            </w:r>
            <w:r w:rsidRPr="00E61FCC">
              <w:t>отдельных</w:t>
            </w:r>
            <w:r w:rsidRPr="00E61FCC">
              <w:rPr>
                <w:spacing w:val="-13"/>
              </w:rPr>
              <w:t xml:space="preserve"> </w:t>
            </w:r>
            <w:r w:rsidRPr="00E61FCC">
              <w:t>территорий</w:t>
            </w:r>
            <w:r w:rsidRPr="00E61FCC">
              <w:rPr>
                <w:spacing w:val="-8"/>
              </w:rPr>
              <w:t xml:space="preserve"> </w:t>
            </w:r>
            <w:r w:rsidRPr="00E61FCC">
              <w:rPr>
                <w:spacing w:val="-2"/>
              </w:rPr>
              <w:t>страны</w:t>
            </w:r>
          </w:p>
        </w:tc>
      </w:tr>
      <w:tr w:rsidR="005C1B91" w:rsidRPr="00E61FCC" w14:paraId="3D9DAB00" w14:textId="77777777" w:rsidTr="003B164C">
        <w:trPr>
          <w:trHeight w:val="465"/>
        </w:trPr>
        <w:tc>
          <w:tcPr>
            <w:tcW w:w="1859" w:type="dxa"/>
          </w:tcPr>
          <w:p w14:paraId="46A2F2F9" w14:textId="77777777" w:rsidR="005C1B91" w:rsidRPr="00E61FCC" w:rsidRDefault="005C1B91" w:rsidP="005C1B91">
            <w:pPr>
              <w:ind w:left="28" w:right="12"/>
              <w:jc w:val="center"/>
            </w:pPr>
            <w:r w:rsidRPr="00E61FCC">
              <w:rPr>
                <w:spacing w:val="-2"/>
              </w:rPr>
              <w:t>2.2.3</w:t>
            </w:r>
          </w:p>
        </w:tc>
        <w:tc>
          <w:tcPr>
            <w:tcW w:w="8054" w:type="dxa"/>
          </w:tcPr>
          <w:p w14:paraId="74500A07" w14:textId="77777777" w:rsidR="005C1B91" w:rsidRPr="00E61FCC" w:rsidRDefault="005C1B91" w:rsidP="005C1B91">
            <w:pPr>
              <w:ind w:left="88"/>
            </w:pPr>
            <w:r w:rsidRPr="00E61FCC">
              <w:t>объяснять</w:t>
            </w:r>
            <w:r w:rsidRPr="00E61FCC">
              <w:rPr>
                <w:spacing w:val="-11"/>
              </w:rPr>
              <w:t xml:space="preserve"> </w:t>
            </w:r>
            <w:r w:rsidRPr="00E61FCC">
              <w:t>особенности</w:t>
            </w:r>
            <w:r w:rsidRPr="00E61FCC">
              <w:rPr>
                <w:spacing w:val="-9"/>
              </w:rPr>
              <w:t xml:space="preserve"> </w:t>
            </w:r>
            <w:r w:rsidRPr="00E61FCC">
              <w:t>рельефа</w:t>
            </w:r>
            <w:r w:rsidRPr="00E61FCC">
              <w:rPr>
                <w:spacing w:val="-12"/>
              </w:rPr>
              <w:t xml:space="preserve"> </w:t>
            </w:r>
            <w:r w:rsidRPr="00E61FCC">
              <w:t>отдельных</w:t>
            </w:r>
            <w:r w:rsidRPr="00E61FCC">
              <w:rPr>
                <w:spacing w:val="-14"/>
              </w:rPr>
              <w:t xml:space="preserve"> </w:t>
            </w:r>
            <w:r w:rsidRPr="00E61FCC">
              <w:t>территорий</w:t>
            </w:r>
            <w:r w:rsidRPr="00E61FCC">
              <w:rPr>
                <w:spacing w:val="-9"/>
              </w:rPr>
              <w:t xml:space="preserve"> </w:t>
            </w:r>
            <w:r w:rsidRPr="00E61FCC">
              <w:rPr>
                <w:spacing w:val="-2"/>
              </w:rPr>
              <w:t>страны</w:t>
            </w:r>
          </w:p>
        </w:tc>
      </w:tr>
      <w:tr w:rsidR="005C1B91" w:rsidRPr="00E61FCC" w14:paraId="7F929D14" w14:textId="77777777" w:rsidTr="003B164C">
        <w:trPr>
          <w:trHeight w:val="1156"/>
        </w:trPr>
        <w:tc>
          <w:tcPr>
            <w:tcW w:w="1859" w:type="dxa"/>
          </w:tcPr>
          <w:p w14:paraId="64B5ED99" w14:textId="77777777" w:rsidR="005C1B91" w:rsidRPr="00E61FCC" w:rsidRDefault="005C1B91" w:rsidP="005C1B91">
            <w:pPr>
              <w:ind w:left="28" w:right="12"/>
              <w:jc w:val="center"/>
            </w:pPr>
            <w:r w:rsidRPr="00E61FCC">
              <w:rPr>
                <w:spacing w:val="-2"/>
              </w:rPr>
              <w:t>2.2.4</w:t>
            </w:r>
          </w:p>
        </w:tc>
        <w:tc>
          <w:tcPr>
            <w:tcW w:w="8054" w:type="dxa"/>
          </w:tcPr>
          <w:p w14:paraId="3268F52D" w14:textId="77777777" w:rsidR="005C1B91" w:rsidRPr="00E61FCC" w:rsidRDefault="005C1B91" w:rsidP="005C1B91">
            <w:pPr>
              <w:spacing w:line="259" w:lineRule="auto"/>
              <w:ind w:left="88" w:right="80"/>
              <w:jc w:val="both"/>
            </w:pPr>
            <w:r w:rsidRPr="00E61FCC">
              <w:t xml:space="preserve">называть географические процессы и явления, определяющие особенности рельефа страны, отдельных регионов и своей </w:t>
            </w:r>
            <w:r w:rsidRPr="00E61FCC">
              <w:rPr>
                <w:spacing w:val="-2"/>
              </w:rPr>
              <w:t>местности</w:t>
            </w:r>
          </w:p>
        </w:tc>
      </w:tr>
      <w:tr w:rsidR="005C1B91" w:rsidRPr="00E61FCC" w14:paraId="09CDC3D4" w14:textId="77777777" w:rsidTr="003B164C">
        <w:trPr>
          <w:trHeight w:val="811"/>
        </w:trPr>
        <w:tc>
          <w:tcPr>
            <w:tcW w:w="1859" w:type="dxa"/>
          </w:tcPr>
          <w:p w14:paraId="36A11163" w14:textId="77777777" w:rsidR="005C1B91" w:rsidRPr="00E61FCC" w:rsidRDefault="005C1B91" w:rsidP="005C1B91">
            <w:pPr>
              <w:ind w:left="28" w:right="12"/>
              <w:jc w:val="center"/>
            </w:pPr>
            <w:r w:rsidRPr="00E61FCC">
              <w:rPr>
                <w:spacing w:val="-2"/>
              </w:rPr>
              <w:t>2.2.5</w:t>
            </w:r>
          </w:p>
        </w:tc>
        <w:tc>
          <w:tcPr>
            <w:tcW w:w="8054" w:type="dxa"/>
          </w:tcPr>
          <w:p w14:paraId="5C24C606" w14:textId="77777777" w:rsidR="005C1B91" w:rsidRPr="00E61FCC" w:rsidRDefault="005C1B91" w:rsidP="005C1B91">
            <w:pPr>
              <w:tabs>
                <w:tab w:val="left" w:pos="1512"/>
                <w:tab w:val="left" w:pos="3742"/>
                <w:tab w:val="left" w:pos="4245"/>
                <w:tab w:val="left" w:pos="5835"/>
                <w:tab w:val="left" w:pos="6893"/>
              </w:tabs>
              <w:spacing w:line="264" w:lineRule="auto"/>
              <w:ind w:left="88" w:right="84"/>
            </w:pPr>
            <w:r w:rsidRPr="00E61FCC">
              <w:rPr>
                <w:spacing w:val="-2"/>
              </w:rPr>
              <w:t>объяснять</w:t>
            </w:r>
            <w:r w:rsidRPr="00E61FCC">
              <w:tab/>
            </w:r>
            <w:r w:rsidRPr="00E61FCC">
              <w:rPr>
                <w:spacing w:val="-2"/>
              </w:rPr>
              <w:t>распространение</w:t>
            </w:r>
            <w:r w:rsidRPr="00E61FCC">
              <w:tab/>
            </w:r>
            <w:r w:rsidRPr="00E61FCC">
              <w:rPr>
                <w:spacing w:val="-6"/>
              </w:rPr>
              <w:t>по</w:t>
            </w:r>
            <w:r w:rsidRPr="00E61FCC">
              <w:tab/>
            </w:r>
            <w:r w:rsidRPr="00E61FCC">
              <w:rPr>
                <w:spacing w:val="-2"/>
              </w:rPr>
              <w:t>территории</w:t>
            </w:r>
            <w:r w:rsidRPr="00E61FCC">
              <w:tab/>
            </w:r>
            <w:r w:rsidRPr="00E61FCC">
              <w:rPr>
                <w:spacing w:val="-2"/>
              </w:rPr>
              <w:t>страны</w:t>
            </w:r>
            <w:r w:rsidRPr="00E61FCC">
              <w:tab/>
            </w:r>
            <w:r w:rsidRPr="00E61FCC">
              <w:rPr>
                <w:spacing w:val="-2"/>
              </w:rPr>
              <w:t xml:space="preserve">областей </w:t>
            </w:r>
            <w:r w:rsidRPr="00E61FCC">
              <w:t>современного горообразования, землетрясений и вулканизма</w:t>
            </w:r>
          </w:p>
        </w:tc>
      </w:tr>
    </w:tbl>
    <w:p w14:paraId="35DE41DB" w14:textId="77777777" w:rsidR="005C1B91" w:rsidRPr="00E61FCC" w:rsidRDefault="005C1B91" w:rsidP="005C1B91">
      <w:pPr>
        <w:spacing w:line="264" w:lineRule="auto"/>
        <w:sectPr w:rsidR="005C1B91" w:rsidRPr="00E61FCC" w:rsidSect="005C1B91">
          <w:pgSz w:w="11910" w:h="16850"/>
          <w:pgMar w:top="1140" w:right="708" w:bottom="940" w:left="992" w:header="710" w:footer="755" w:gutter="0"/>
          <w:cols w:space="720"/>
        </w:sectPr>
      </w:pPr>
    </w:p>
    <w:p w14:paraId="2A913DFC"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5535C968" w14:textId="77777777" w:rsidTr="003B164C">
        <w:trPr>
          <w:trHeight w:val="1200"/>
        </w:trPr>
        <w:tc>
          <w:tcPr>
            <w:tcW w:w="1859" w:type="dxa"/>
          </w:tcPr>
          <w:p w14:paraId="2103B4B4" w14:textId="77777777" w:rsidR="005C1B91" w:rsidRPr="00E61FCC" w:rsidRDefault="005C1B91" w:rsidP="005C1B91">
            <w:pPr>
              <w:ind w:left="28" w:right="12"/>
              <w:jc w:val="center"/>
            </w:pPr>
            <w:r w:rsidRPr="00E61FCC">
              <w:rPr>
                <w:spacing w:val="-2"/>
              </w:rPr>
              <w:t>2.2.6</w:t>
            </w:r>
          </w:p>
        </w:tc>
        <w:tc>
          <w:tcPr>
            <w:tcW w:w="8054" w:type="dxa"/>
          </w:tcPr>
          <w:p w14:paraId="26383429" w14:textId="77777777" w:rsidR="005C1B91" w:rsidRPr="00E61FCC" w:rsidRDefault="005C1B91" w:rsidP="005C1B91">
            <w:pPr>
              <w:spacing w:line="271" w:lineRule="auto"/>
              <w:ind w:left="88" w:right="71"/>
              <w:jc w:val="both"/>
            </w:pPr>
            <w:r w:rsidRPr="00E61FCC">
              <w:t>применять понятия «плита», «щит», «моренный холм», «бараньи лбы», «бархан», «дюна» для решения учебных и (или) практико- ориентированных задач</w:t>
            </w:r>
          </w:p>
        </w:tc>
      </w:tr>
      <w:tr w:rsidR="005C1B91" w:rsidRPr="00E61FCC" w14:paraId="6F8FA4BC" w14:textId="77777777" w:rsidTr="003B164C">
        <w:trPr>
          <w:trHeight w:val="832"/>
        </w:trPr>
        <w:tc>
          <w:tcPr>
            <w:tcW w:w="1859" w:type="dxa"/>
          </w:tcPr>
          <w:p w14:paraId="0B7C83AF" w14:textId="77777777" w:rsidR="005C1B91" w:rsidRPr="00E61FCC" w:rsidRDefault="005C1B91" w:rsidP="005C1B91">
            <w:pPr>
              <w:ind w:left="28" w:right="12"/>
              <w:jc w:val="center"/>
            </w:pPr>
            <w:r w:rsidRPr="00E61FCC">
              <w:rPr>
                <w:spacing w:val="-2"/>
              </w:rPr>
              <w:t>2.2.7</w:t>
            </w:r>
          </w:p>
        </w:tc>
        <w:tc>
          <w:tcPr>
            <w:tcW w:w="8054" w:type="dxa"/>
          </w:tcPr>
          <w:p w14:paraId="42D48F70" w14:textId="77777777" w:rsidR="005C1B91" w:rsidRPr="00E61FCC" w:rsidRDefault="005C1B91" w:rsidP="005C1B91">
            <w:pPr>
              <w:spacing w:line="268" w:lineRule="auto"/>
              <w:ind w:left="88"/>
            </w:pPr>
            <w:r w:rsidRPr="00E61FCC">
              <w:t>показывать</w:t>
            </w:r>
            <w:r w:rsidRPr="00E61FCC">
              <w:rPr>
                <w:spacing w:val="80"/>
              </w:rPr>
              <w:t xml:space="preserve"> </w:t>
            </w:r>
            <w:r w:rsidRPr="00E61FCC">
              <w:t>на</w:t>
            </w:r>
            <w:r w:rsidRPr="00E61FCC">
              <w:rPr>
                <w:spacing w:val="80"/>
              </w:rPr>
              <w:t xml:space="preserve"> </w:t>
            </w:r>
            <w:r w:rsidRPr="00E61FCC">
              <w:t>карте</w:t>
            </w:r>
            <w:r w:rsidRPr="00E61FCC">
              <w:rPr>
                <w:spacing w:val="80"/>
              </w:rPr>
              <w:t xml:space="preserve"> </w:t>
            </w:r>
            <w:r w:rsidRPr="00E61FCC">
              <w:t>и</w:t>
            </w:r>
            <w:r w:rsidRPr="00E61FCC">
              <w:rPr>
                <w:spacing w:val="80"/>
              </w:rPr>
              <w:t xml:space="preserve"> </w:t>
            </w:r>
            <w:r w:rsidRPr="00E61FCC">
              <w:t>(или)</w:t>
            </w:r>
            <w:r w:rsidRPr="00E61FCC">
              <w:rPr>
                <w:spacing w:val="80"/>
              </w:rPr>
              <w:t xml:space="preserve"> </w:t>
            </w:r>
            <w:r w:rsidRPr="00E61FCC">
              <w:t>обозначать</w:t>
            </w:r>
            <w:r w:rsidRPr="00E61FCC">
              <w:rPr>
                <w:spacing w:val="80"/>
              </w:rPr>
              <w:t xml:space="preserve"> </w:t>
            </w:r>
            <w:r w:rsidRPr="00E61FCC">
              <w:t>на</w:t>
            </w:r>
            <w:r w:rsidRPr="00E61FCC">
              <w:rPr>
                <w:spacing w:val="80"/>
              </w:rPr>
              <w:t xml:space="preserve"> </w:t>
            </w:r>
            <w:r w:rsidRPr="00E61FCC">
              <w:t>контурной</w:t>
            </w:r>
            <w:r w:rsidRPr="00E61FCC">
              <w:rPr>
                <w:spacing w:val="80"/>
              </w:rPr>
              <w:t xml:space="preserve"> </w:t>
            </w:r>
            <w:r w:rsidRPr="00E61FCC">
              <w:t>карте крупные формы рельефа</w:t>
            </w:r>
          </w:p>
        </w:tc>
      </w:tr>
      <w:tr w:rsidR="005C1B91" w:rsidRPr="00E61FCC" w14:paraId="60981858" w14:textId="77777777" w:rsidTr="003B164C">
        <w:trPr>
          <w:trHeight w:val="479"/>
        </w:trPr>
        <w:tc>
          <w:tcPr>
            <w:tcW w:w="1859" w:type="dxa"/>
          </w:tcPr>
          <w:p w14:paraId="74AFB375" w14:textId="77777777" w:rsidR="005C1B91" w:rsidRPr="00E61FCC" w:rsidRDefault="005C1B91" w:rsidP="005C1B91">
            <w:pPr>
              <w:ind w:left="28" w:right="4"/>
              <w:jc w:val="center"/>
            </w:pPr>
            <w:r w:rsidRPr="00E61FCC">
              <w:rPr>
                <w:spacing w:val="-5"/>
              </w:rPr>
              <w:t>2.3</w:t>
            </w:r>
          </w:p>
        </w:tc>
        <w:tc>
          <w:tcPr>
            <w:tcW w:w="8054" w:type="dxa"/>
          </w:tcPr>
          <w:p w14:paraId="138496C1" w14:textId="77777777" w:rsidR="005C1B91" w:rsidRPr="00E61FCC" w:rsidRDefault="005C1B91" w:rsidP="005C1B91">
            <w:pPr>
              <w:ind w:left="88"/>
            </w:pPr>
            <w:r w:rsidRPr="00E61FCC">
              <w:t>Тема</w:t>
            </w:r>
            <w:r w:rsidRPr="00E61FCC">
              <w:rPr>
                <w:spacing w:val="-7"/>
              </w:rPr>
              <w:t xml:space="preserve"> </w:t>
            </w:r>
            <w:r w:rsidRPr="00E61FCC">
              <w:t>«Климат</w:t>
            </w:r>
            <w:r w:rsidRPr="00E61FCC">
              <w:rPr>
                <w:spacing w:val="-5"/>
              </w:rPr>
              <w:t xml:space="preserve"> </w:t>
            </w:r>
            <w:r w:rsidRPr="00E61FCC">
              <w:t>и</w:t>
            </w:r>
            <w:r w:rsidRPr="00E61FCC">
              <w:rPr>
                <w:spacing w:val="-5"/>
              </w:rPr>
              <w:t xml:space="preserve"> </w:t>
            </w:r>
            <w:r w:rsidRPr="00E61FCC">
              <w:t>климатические</w:t>
            </w:r>
            <w:r w:rsidRPr="00E61FCC">
              <w:rPr>
                <w:spacing w:val="-6"/>
              </w:rPr>
              <w:t xml:space="preserve"> </w:t>
            </w:r>
            <w:r w:rsidRPr="00E61FCC">
              <w:rPr>
                <w:spacing w:val="-2"/>
              </w:rPr>
              <w:t>ресурсы»:</w:t>
            </w:r>
          </w:p>
        </w:tc>
      </w:tr>
      <w:tr w:rsidR="005C1B91" w:rsidRPr="00E61FCC" w14:paraId="20DAD95C" w14:textId="77777777" w:rsidTr="003B164C">
        <w:trPr>
          <w:trHeight w:val="1193"/>
        </w:trPr>
        <w:tc>
          <w:tcPr>
            <w:tcW w:w="1859" w:type="dxa"/>
          </w:tcPr>
          <w:p w14:paraId="45EAC495" w14:textId="77777777" w:rsidR="005C1B91" w:rsidRPr="00E61FCC" w:rsidRDefault="005C1B91" w:rsidP="005C1B91">
            <w:pPr>
              <w:ind w:left="28" w:right="12"/>
              <w:jc w:val="center"/>
            </w:pPr>
            <w:r w:rsidRPr="00E61FCC">
              <w:rPr>
                <w:spacing w:val="-2"/>
              </w:rPr>
              <w:t>2.3.1</w:t>
            </w:r>
          </w:p>
        </w:tc>
        <w:tc>
          <w:tcPr>
            <w:tcW w:w="8054" w:type="dxa"/>
          </w:tcPr>
          <w:p w14:paraId="5A844F16" w14:textId="77777777" w:rsidR="005C1B91" w:rsidRPr="00E61FCC" w:rsidRDefault="005C1B91" w:rsidP="005C1B91">
            <w:pPr>
              <w:spacing w:line="268" w:lineRule="auto"/>
              <w:ind w:left="88" w:right="74"/>
              <w:jc w:val="both"/>
            </w:pPr>
            <w:r w:rsidRPr="00E61FCC">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5C1B91" w:rsidRPr="00E61FCC" w14:paraId="3E7F112E" w14:textId="77777777" w:rsidTr="003B164C">
        <w:trPr>
          <w:trHeight w:val="472"/>
        </w:trPr>
        <w:tc>
          <w:tcPr>
            <w:tcW w:w="1859" w:type="dxa"/>
          </w:tcPr>
          <w:p w14:paraId="06D15426" w14:textId="77777777" w:rsidR="005C1B91" w:rsidRPr="00E61FCC" w:rsidRDefault="005C1B91" w:rsidP="005C1B91">
            <w:pPr>
              <w:ind w:left="28" w:right="12"/>
              <w:jc w:val="center"/>
            </w:pPr>
            <w:r w:rsidRPr="00E61FCC">
              <w:rPr>
                <w:spacing w:val="-2"/>
              </w:rPr>
              <w:t>2.3.2</w:t>
            </w:r>
          </w:p>
        </w:tc>
        <w:tc>
          <w:tcPr>
            <w:tcW w:w="8054" w:type="dxa"/>
          </w:tcPr>
          <w:p w14:paraId="2795F259" w14:textId="77777777" w:rsidR="005C1B91" w:rsidRPr="00E61FCC" w:rsidRDefault="005C1B91" w:rsidP="005C1B91">
            <w:pPr>
              <w:ind w:left="88"/>
            </w:pPr>
            <w:r w:rsidRPr="00E61FCC">
              <w:t>сравнивать</w:t>
            </w:r>
            <w:r w:rsidRPr="00E61FCC">
              <w:rPr>
                <w:spacing w:val="-10"/>
              </w:rPr>
              <w:t xml:space="preserve"> </w:t>
            </w:r>
            <w:r w:rsidRPr="00E61FCC">
              <w:t>особенности</w:t>
            </w:r>
            <w:r w:rsidRPr="00E61FCC">
              <w:rPr>
                <w:spacing w:val="-10"/>
              </w:rPr>
              <w:t xml:space="preserve"> </w:t>
            </w:r>
            <w:r w:rsidRPr="00E61FCC">
              <w:t>климата</w:t>
            </w:r>
            <w:r w:rsidRPr="00E61FCC">
              <w:rPr>
                <w:spacing w:val="-12"/>
              </w:rPr>
              <w:t xml:space="preserve"> </w:t>
            </w:r>
            <w:r w:rsidRPr="00E61FCC">
              <w:t>отдельных</w:t>
            </w:r>
            <w:r w:rsidRPr="00E61FCC">
              <w:rPr>
                <w:spacing w:val="-14"/>
              </w:rPr>
              <w:t xml:space="preserve"> </w:t>
            </w:r>
            <w:r w:rsidRPr="00E61FCC">
              <w:t>территорий</w:t>
            </w:r>
            <w:r w:rsidRPr="00E61FCC">
              <w:rPr>
                <w:spacing w:val="-9"/>
              </w:rPr>
              <w:t xml:space="preserve"> </w:t>
            </w:r>
            <w:r w:rsidRPr="00E61FCC">
              <w:rPr>
                <w:spacing w:val="-2"/>
              </w:rPr>
              <w:t>страны</w:t>
            </w:r>
          </w:p>
        </w:tc>
      </w:tr>
      <w:tr w:rsidR="005C1B91" w:rsidRPr="00E61FCC" w14:paraId="71998620" w14:textId="77777777" w:rsidTr="003B164C">
        <w:trPr>
          <w:trHeight w:val="479"/>
        </w:trPr>
        <w:tc>
          <w:tcPr>
            <w:tcW w:w="1859" w:type="dxa"/>
          </w:tcPr>
          <w:p w14:paraId="2BC2EB2D" w14:textId="77777777" w:rsidR="005C1B91" w:rsidRPr="00E61FCC" w:rsidRDefault="005C1B91" w:rsidP="005C1B91">
            <w:pPr>
              <w:ind w:left="28" w:right="12"/>
              <w:jc w:val="center"/>
            </w:pPr>
            <w:r w:rsidRPr="00E61FCC">
              <w:rPr>
                <w:spacing w:val="-2"/>
              </w:rPr>
              <w:t>2.3.3</w:t>
            </w:r>
          </w:p>
        </w:tc>
        <w:tc>
          <w:tcPr>
            <w:tcW w:w="8054" w:type="dxa"/>
          </w:tcPr>
          <w:p w14:paraId="6FC4F28A" w14:textId="77777777" w:rsidR="005C1B91" w:rsidRPr="00E61FCC" w:rsidRDefault="005C1B91" w:rsidP="005C1B91">
            <w:pPr>
              <w:ind w:left="88"/>
            </w:pPr>
            <w:r w:rsidRPr="00E61FCC">
              <w:t>объяснять</w:t>
            </w:r>
            <w:r w:rsidRPr="00E61FCC">
              <w:rPr>
                <w:spacing w:val="-11"/>
              </w:rPr>
              <w:t xml:space="preserve"> </w:t>
            </w:r>
            <w:r w:rsidRPr="00E61FCC">
              <w:t>особенности</w:t>
            </w:r>
            <w:r w:rsidRPr="00E61FCC">
              <w:rPr>
                <w:spacing w:val="-9"/>
              </w:rPr>
              <w:t xml:space="preserve"> </w:t>
            </w:r>
            <w:r w:rsidRPr="00E61FCC">
              <w:t>климата</w:t>
            </w:r>
            <w:r w:rsidRPr="00E61FCC">
              <w:rPr>
                <w:spacing w:val="-11"/>
              </w:rPr>
              <w:t xml:space="preserve"> </w:t>
            </w:r>
            <w:r w:rsidRPr="00E61FCC">
              <w:t>отдельных</w:t>
            </w:r>
            <w:r w:rsidRPr="00E61FCC">
              <w:rPr>
                <w:spacing w:val="-13"/>
              </w:rPr>
              <w:t xml:space="preserve"> </w:t>
            </w:r>
            <w:r w:rsidRPr="00E61FCC">
              <w:t>территорий</w:t>
            </w:r>
            <w:r w:rsidRPr="00E61FCC">
              <w:rPr>
                <w:spacing w:val="-9"/>
              </w:rPr>
              <w:t xml:space="preserve"> </w:t>
            </w:r>
            <w:r w:rsidRPr="00E61FCC">
              <w:rPr>
                <w:spacing w:val="-2"/>
              </w:rPr>
              <w:t>страны</w:t>
            </w:r>
          </w:p>
        </w:tc>
      </w:tr>
      <w:tr w:rsidR="005C1B91" w:rsidRPr="00E61FCC" w14:paraId="145E4223" w14:textId="77777777" w:rsidTr="003B164C">
        <w:trPr>
          <w:trHeight w:val="1553"/>
        </w:trPr>
        <w:tc>
          <w:tcPr>
            <w:tcW w:w="1859" w:type="dxa"/>
          </w:tcPr>
          <w:p w14:paraId="29BB6C58" w14:textId="77777777" w:rsidR="005C1B91" w:rsidRPr="00E61FCC" w:rsidRDefault="005C1B91" w:rsidP="005C1B91">
            <w:pPr>
              <w:ind w:left="28" w:right="12"/>
              <w:jc w:val="center"/>
            </w:pPr>
            <w:r w:rsidRPr="00E61FCC">
              <w:rPr>
                <w:spacing w:val="-2"/>
              </w:rPr>
              <w:t>2.3.4</w:t>
            </w:r>
          </w:p>
        </w:tc>
        <w:tc>
          <w:tcPr>
            <w:tcW w:w="8054" w:type="dxa"/>
          </w:tcPr>
          <w:p w14:paraId="1638230B" w14:textId="77777777" w:rsidR="005C1B91" w:rsidRPr="00E61FCC" w:rsidRDefault="005C1B91" w:rsidP="005C1B91">
            <w:pPr>
              <w:tabs>
                <w:tab w:val="left" w:pos="1786"/>
                <w:tab w:val="left" w:pos="3268"/>
                <w:tab w:val="left" w:pos="5082"/>
                <w:tab w:val="left" w:pos="6377"/>
              </w:tabs>
              <w:spacing w:line="268" w:lineRule="auto"/>
              <w:ind w:left="88" w:right="77"/>
            </w:pPr>
            <w:r w:rsidRPr="00E61FCC">
              <w:t>применять</w:t>
            </w:r>
            <w:r w:rsidRPr="00E61FCC">
              <w:rPr>
                <w:spacing w:val="40"/>
              </w:rPr>
              <w:t xml:space="preserve"> </w:t>
            </w:r>
            <w:r w:rsidRPr="00E61FCC">
              <w:t>понятия</w:t>
            </w:r>
            <w:r w:rsidRPr="00E61FCC">
              <w:rPr>
                <w:spacing w:val="40"/>
              </w:rPr>
              <w:t xml:space="preserve"> </w:t>
            </w:r>
            <w:r w:rsidRPr="00E61FCC">
              <w:t>«солнечная</w:t>
            </w:r>
            <w:r w:rsidRPr="00E61FCC">
              <w:rPr>
                <w:spacing w:val="40"/>
              </w:rPr>
              <w:t xml:space="preserve"> </w:t>
            </w:r>
            <w:r w:rsidRPr="00E61FCC">
              <w:t>радиация»,</w:t>
            </w:r>
            <w:r w:rsidRPr="00E61FCC">
              <w:rPr>
                <w:spacing w:val="40"/>
              </w:rPr>
              <w:t xml:space="preserve"> </w:t>
            </w:r>
            <w:r w:rsidRPr="00E61FCC">
              <w:t>«годовая</w:t>
            </w:r>
            <w:r w:rsidRPr="00E61FCC">
              <w:rPr>
                <w:spacing w:val="40"/>
              </w:rPr>
              <w:t xml:space="preserve"> </w:t>
            </w:r>
            <w:r w:rsidRPr="00E61FCC">
              <w:t xml:space="preserve">амплитуда </w:t>
            </w:r>
            <w:r w:rsidRPr="00E61FCC">
              <w:rPr>
                <w:spacing w:val="-2"/>
              </w:rPr>
              <w:t>температур</w:t>
            </w:r>
            <w:r w:rsidRPr="00E61FCC">
              <w:tab/>
            </w:r>
            <w:r w:rsidRPr="00E61FCC">
              <w:rPr>
                <w:spacing w:val="-2"/>
              </w:rPr>
              <w:t>воздуха»,</w:t>
            </w:r>
            <w:r w:rsidRPr="00E61FCC">
              <w:tab/>
            </w:r>
            <w:r w:rsidRPr="00E61FCC">
              <w:rPr>
                <w:spacing w:val="-2"/>
              </w:rPr>
              <w:t>«воздушные</w:t>
            </w:r>
            <w:r w:rsidRPr="00E61FCC">
              <w:tab/>
            </w:r>
            <w:r w:rsidRPr="00E61FCC">
              <w:rPr>
                <w:spacing w:val="-2"/>
              </w:rPr>
              <w:t>массы»,</w:t>
            </w:r>
            <w:r w:rsidRPr="00E61FCC">
              <w:tab/>
            </w:r>
            <w:r w:rsidRPr="00E61FCC">
              <w:rPr>
                <w:spacing w:val="-2"/>
              </w:rPr>
              <w:t>«испарение»,</w:t>
            </w:r>
          </w:p>
          <w:p w14:paraId="02A523E2" w14:textId="77777777" w:rsidR="005C1B91" w:rsidRPr="00E61FCC" w:rsidRDefault="005C1B91" w:rsidP="005C1B91">
            <w:pPr>
              <w:tabs>
                <w:tab w:val="left" w:pos="2354"/>
                <w:tab w:val="left" w:pos="4382"/>
                <w:tab w:val="left" w:pos="6231"/>
                <w:tab w:val="left" w:pos="6929"/>
              </w:tabs>
              <w:spacing w:line="268" w:lineRule="auto"/>
              <w:ind w:left="88" w:right="76"/>
            </w:pPr>
            <w:r w:rsidRPr="00E61FCC">
              <w:rPr>
                <w:spacing w:val="-2"/>
              </w:rPr>
              <w:t>«испаряемость»,</w:t>
            </w:r>
            <w:r w:rsidRPr="00E61FCC">
              <w:tab/>
            </w:r>
            <w:r w:rsidRPr="00E61FCC">
              <w:rPr>
                <w:spacing w:val="-2"/>
              </w:rPr>
              <w:t>«коэффициент</w:t>
            </w:r>
            <w:r w:rsidRPr="00E61FCC">
              <w:tab/>
            </w:r>
            <w:r w:rsidRPr="00E61FCC">
              <w:rPr>
                <w:spacing w:val="-2"/>
              </w:rPr>
              <w:t>увлажнения»</w:t>
            </w:r>
            <w:r w:rsidRPr="00E61FCC">
              <w:tab/>
            </w:r>
            <w:r w:rsidRPr="00E61FCC">
              <w:rPr>
                <w:spacing w:val="-4"/>
              </w:rPr>
              <w:t>для</w:t>
            </w:r>
            <w:r w:rsidRPr="00E61FCC">
              <w:tab/>
            </w:r>
            <w:r w:rsidRPr="00E61FCC">
              <w:rPr>
                <w:spacing w:val="-2"/>
              </w:rPr>
              <w:t xml:space="preserve">решения </w:t>
            </w:r>
            <w:r w:rsidRPr="00E61FCC">
              <w:t>учебных и (или) практико-ориентированных задач</w:t>
            </w:r>
          </w:p>
        </w:tc>
      </w:tr>
      <w:tr w:rsidR="005C1B91" w:rsidRPr="00E61FCC" w14:paraId="0E83CD81" w14:textId="77777777" w:rsidTr="003B164C">
        <w:trPr>
          <w:trHeight w:val="479"/>
        </w:trPr>
        <w:tc>
          <w:tcPr>
            <w:tcW w:w="1859" w:type="dxa"/>
          </w:tcPr>
          <w:p w14:paraId="7F1BF28F" w14:textId="77777777" w:rsidR="005C1B91" w:rsidRPr="00E61FCC" w:rsidRDefault="005C1B91" w:rsidP="005C1B91">
            <w:pPr>
              <w:ind w:left="28" w:right="12"/>
              <w:jc w:val="center"/>
            </w:pPr>
            <w:r w:rsidRPr="00E61FCC">
              <w:rPr>
                <w:spacing w:val="-2"/>
              </w:rPr>
              <w:t>2.3.5</w:t>
            </w:r>
          </w:p>
        </w:tc>
        <w:tc>
          <w:tcPr>
            <w:tcW w:w="8054" w:type="dxa"/>
          </w:tcPr>
          <w:p w14:paraId="6E35517B" w14:textId="77777777" w:rsidR="005C1B91" w:rsidRPr="00E61FCC" w:rsidRDefault="005C1B91" w:rsidP="005C1B91">
            <w:pPr>
              <w:ind w:left="88"/>
            </w:pPr>
            <w:r w:rsidRPr="00E61FCC">
              <w:t>описывать</w:t>
            </w:r>
            <w:r w:rsidRPr="00E61FCC">
              <w:rPr>
                <w:spacing w:val="-6"/>
              </w:rPr>
              <w:t xml:space="preserve"> </w:t>
            </w:r>
            <w:r w:rsidRPr="00E61FCC">
              <w:t>и</w:t>
            </w:r>
            <w:r w:rsidRPr="00E61FCC">
              <w:rPr>
                <w:spacing w:val="-4"/>
              </w:rPr>
              <w:t xml:space="preserve"> </w:t>
            </w:r>
            <w:r w:rsidRPr="00E61FCC">
              <w:t>прогнозировать</w:t>
            </w:r>
            <w:r w:rsidRPr="00E61FCC">
              <w:rPr>
                <w:spacing w:val="-4"/>
              </w:rPr>
              <w:t xml:space="preserve"> </w:t>
            </w:r>
            <w:r w:rsidRPr="00E61FCC">
              <w:t>погоду</w:t>
            </w:r>
            <w:r w:rsidRPr="00E61FCC">
              <w:rPr>
                <w:spacing w:val="-15"/>
              </w:rPr>
              <w:t xml:space="preserve"> </w:t>
            </w:r>
            <w:r w:rsidRPr="00E61FCC">
              <w:t>территории</w:t>
            </w:r>
            <w:r w:rsidRPr="00E61FCC">
              <w:rPr>
                <w:spacing w:val="-4"/>
              </w:rPr>
              <w:t xml:space="preserve"> </w:t>
            </w:r>
            <w:r w:rsidRPr="00E61FCC">
              <w:t>по</w:t>
            </w:r>
            <w:r w:rsidRPr="00E61FCC">
              <w:rPr>
                <w:spacing w:val="-9"/>
              </w:rPr>
              <w:t xml:space="preserve"> </w:t>
            </w:r>
            <w:r w:rsidRPr="00E61FCC">
              <w:t>карте</w:t>
            </w:r>
            <w:r w:rsidRPr="00E61FCC">
              <w:rPr>
                <w:spacing w:val="-6"/>
              </w:rPr>
              <w:t xml:space="preserve"> </w:t>
            </w:r>
            <w:r w:rsidRPr="00E61FCC">
              <w:rPr>
                <w:spacing w:val="-2"/>
              </w:rPr>
              <w:t>погоды</w:t>
            </w:r>
          </w:p>
        </w:tc>
      </w:tr>
      <w:tr w:rsidR="005C1B91" w:rsidRPr="00E61FCC" w14:paraId="77AD2224" w14:textId="77777777" w:rsidTr="003B164C">
        <w:trPr>
          <w:trHeight w:val="1192"/>
        </w:trPr>
        <w:tc>
          <w:tcPr>
            <w:tcW w:w="1859" w:type="dxa"/>
          </w:tcPr>
          <w:p w14:paraId="716F7E0A" w14:textId="77777777" w:rsidR="005C1B91" w:rsidRPr="00E61FCC" w:rsidRDefault="005C1B91" w:rsidP="005C1B91">
            <w:pPr>
              <w:ind w:left="28" w:right="12"/>
              <w:jc w:val="center"/>
            </w:pPr>
            <w:r w:rsidRPr="00E61FCC">
              <w:rPr>
                <w:spacing w:val="-2"/>
              </w:rPr>
              <w:t>2.3.6</w:t>
            </w:r>
          </w:p>
        </w:tc>
        <w:tc>
          <w:tcPr>
            <w:tcW w:w="8054" w:type="dxa"/>
          </w:tcPr>
          <w:p w14:paraId="5D433DF7" w14:textId="77777777" w:rsidR="005C1B91" w:rsidRPr="00E61FCC" w:rsidRDefault="005C1B91" w:rsidP="005C1B91">
            <w:pPr>
              <w:spacing w:line="268" w:lineRule="auto"/>
              <w:ind w:left="88" w:right="79"/>
              <w:jc w:val="both"/>
            </w:pPr>
            <w:r w:rsidRPr="00E61FCC">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5C1B91" w:rsidRPr="00E61FCC" w14:paraId="59BF76CF" w14:textId="77777777" w:rsidTr="003B164C">
        <w:trPr>
          <w:trHeight w:val="480"/>
        </w:trPr>
        <w:tc>
          <w:tcPr>
            <w:tcW w:w="1859" w:type="dxa"/>
          </w:tcPr>
          <w:p w14:paraId="4803B11E" w14:textId="77777777" w:rsidR="005C1B91" w:rsidRPr="00E61FCC" w:rsidRDefault="005C1B91" w:rsidP="005C1B91">
            <w:pPr>
              <w:ind w:left="28" w:right="12"/>
              <w:jc w:val="center"/>
            </w:pPr>
            <w:r w:rsidRPr="00E61FCC">
              <w:rPr>
                <w:spacing w:val="-2"/>
              </w:rPr>
              <w:t>2.3.7</w:t>
            </w:r>
          </w:p>
        </w:tc>
        <w:tc>
          <w:tcPr>
            <w:tcW w:w="8054" w:type="dxa"/>
          </w:tcPr>
          <w:p w14:paraId="50AEB76B" w14:textId="77777777" w:rsidR="005C1B91" w:rsidRPr="00E61FCC" w:rsidRDefault="005C1B91" w:rsidP="005C1B91">
            <w:pPr>
              <w:ind w:left="88"/>
            </w:pPr>
            <w:r w:rsidRPr="00E61FCC">
              <w:t>проводить</w:t>
            </w:r>
            <w:r w:rsidRPr="00E61FCC">
              <w:rPr>
                <w:spacing w:val="-10"/>
              </w:rPr>
              <w:t xml:space="preserve"> </w:t>
            </w:r>
            <w:r w:rsidRPr="00E61FCC">
              <w:t>классификацию</w:t>
            </w:r>
            <w:r w:rsidRPr="00E61FCC">
              <w:rPr>
                <w:spacing w:val="-9"/>
              </w:rPr>
              <w:t xml:space="preserve"> </w:t>
            </w:r>
            <w:r w:rsidRPr="00E61FCC">
              <w:t>типов</w:t>
            </w:r>
            <w:r w:rsidRPr="00E61FCC">
              <w:rPr>
                <w:spacing w:val="-11"/>
              </w:rPr>
              <w:t xml:space="preserve"> </w:t>
            </w:r>
            <w:r w:rsidRPr="00E61FCC">
              <w:t>климата</w:t>
            </w:r>
            <w:r w:rsidRPr="00E61FCC">
              <w:rPr>
                <w:spacing w:val="-9"/>
              </w:rPr>
              <w:t xml:space="preserve"> </w:t>
            </w:r>
            <w:r w:rsidRPr="00E61FCC">
              <w:rPr>
                <w:spacing w:val="-2"/>
              </w:rPr>
              <w:t>России</w:t>
            </w:r>
          </w:p>
        </w:tc>
      </w:tr>
      <w:tr w:rsidR="005C1B91" w:rsidRPr="00E61FCC" w14:paraId="2DFF3415" w14:textId="77777777" w:rsidTr="003B164C">
        <w:trPr>
          <w:trHeight w:val="1192"/>
        </w:trPr>
        <w:tc>
          <w:tcPr>
            <w:tcW w:w="1859" w:type="dxa"/>
          </w:tcPr>
          <w:p w14:paraId="213DD578" w14:textId="77777777" w:rsidR="005C1B91" w:rsidRPr="00E61FCC" w:rsidRDefault="005C1B91" w:rsidP="005C1B91">
            <w:pPr>
              <w:ind w:left="28" w:right="12"/>
              <w:jc w:val="center"/>
            </w:pPr>
            <w:r w:rsidRPr="00E61FCC">
              <w:rPr>
                <w:spacing w:val="-2"/>
              </w:rPr>
              <w:t>2.3.8</w:t>
            </w:r>
          </w:p>
        </w:tc>
        <w:tc>
          <w:tcPr>
            <w:tcW w:w="8054" w:type="dxa"/>
          </w:tcPr>
          <w:p w14:paraId="5C331025" w14:textId="77777777" w:rsidR="005C1B91" w:rsidRPr="00E61FCC" w:rsidRDefault="005C1B91" w:rsidP="005C1B91">
            <w:pPr>
              <w:spacing w:line="268" w:lineRule="auto"/>
              <w:ind w:left="88" w:right="76"/>
              <w:jc w:val="both"/>
            </w:pPr>
            <w:r w:rsidRPr="00E61FCC">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5C1B91" w:rsidRPr="00E61FCC" w14:paraId="335C82C3" w14:textId="77777777" w:rsidTr="003B164C">
        <w:trPr>
          <w:trHeight w:val="1200"/>
        </w:trPr>
        <w:tc>
          <w:tcPr>
            <w:tcW w:w="1859" w:type="dxa"/>
          </w:tcPr>
          <w:p w14:paraId="327DDEE6" w14:textId="77777777" w:rsidR="005C1B91" w:rsidRPr="00E61FCC" w:rsidRDefault="005C1B91" w:rsidP="005C1B91">
            <w:pPr>
              <w:ind w:left="28" w:right="12"/>
              <w:jc w:val="center"/>
            </w:pPr>
            <w:r w:rsidRPr="00E61FCC">
              <w:rPr>
                <w:spacing w:val="-2"/>
              </w:rPr>
              <w:t>2.3.9</w:t>
            </w:r>
          </w:p>
        </w:tc>
        <w:tc>
          <w:tcPr>
            <w:tcW w:w="8054" w:type="dxa"/>
          </w:tcPr>
          <w:p w14:paraId="21DCEC28" w14:textId="77777777" w:rsidR="005C1B91" w:rsidRPr="00E61FCC" w:rsidRDefault="005C1B91" w:rsidP="005C1B91">
            <w:pPr>
              <w:spacing w:line="268" w:lineRule="auto"/>
              <w:ind w:left="88" w:right="80"/>
              <w:jc w:val="both"/>
            </w:pPr>
            <w:r w:rsidRPr="00E61FCC">
              <w:t xml:space="preserve">называть географические процессы и явления, определяющие особенности климата страны, отдельных регионов и своей </w:t>
            </w:r>
            <w:r w:rsidRPr="00E61FCC">
              <w:rPr>
                <w:spacing w:val="-2"/>
              </w:rPr>
              <w:t>местности</w:t>
            </w:r>
          </w:p>
        </w:tc>
      </w:tr>
      <w:tr w:rsidR="005C1B91" w:rsidRPr="00E61FCC" w14:paraId="6225B9F4" w14:textId="77777777" w:rsidTr="003B164C">
        <w:trPr>
          <w:trHeight w:val="473"/>
        </w:trPr>
        <w:tc>
          <w:tcPr>
            <w:tcW w:w="1859" w:type="dxa"/>
          </w:tcPr>
          <w:p w14:paraId="7F115092" w14:textId="77777777" w:rsidR="005C1B91" w:rsidRPr="00E61FCC" w:rsidRDefault="005C1B91" w:rsidP="005C1B91">
            <w:pPr>
              <w:ind w:left="28" w:right="4"/>
              <w:jc w:val="center"/>
            </w:pPr>
            <w:r w:rsidRPr="00E61FCC">
              <w:rPr>
                <w:spacing w:val="-5"/>
              </w:rPr>
              <w:t>2.4</w:t>
            </w:r>
          </w:p>
        </w:tc>
        <w:tc>
          <w:tcPr>
            <w:tcW w:w="8054" w:type="dxa"/>
          </w:tcPr>
          <w:p w14:paraId="564CFA28" w14:textId="77777777" w:rsidR="005C1B91" w:rsidRPr="00E61FCC" w:rsidRDefault="005C1B91" w:rsidP="005C1B91">
            <w:pPr>
              <w:ind w:left="88"/>
            </w:pPr>
            <w:r w:rsidRPr="00E61FCC">
              <w:t>Тема</w:t>
            </w:r>
            <w:r w:rsidRPr="00E61FCC">
              <w:rPr>
                <w:spacing w:val="-10"/>
              </w:rPr>
              <w:t xml:space="preserve"> </w:t>
            </w:r>
            <w:r w:rsidRPr="00E61FCC">
              <w:t>«Моря</w:t>
            </w:r>
            <w:r w:rsidRPr="00E61FCC">
              <w:rPr>
                <w:spacing w:val="-5"/>
              </w:rPr>
              <w:t xml:space="preserve"> </w:t>
            </w:r>
            <w:r w:rsidRPr="00E61FCC">
              <w:t>России.</w:t>
            </w:r>
            <w:r w:rsidRPr="00E61FCC">
              <w:rPr>
                <w:spacing w:val="-4"/>
              </w:rPr>
              <w:t xml:space="preserve"> </w:t>
            </w:r>
            <w:r w:rsidRPr="00E61FCC">
              <w:t>Внутренние</w:t>
            </w:r>
            <w:r w:rsidRPr="00E61FCC">
              <w:rPr>
                <w:spacing w:val="-8"/>
              </w:rPr>
              <w:t xml:space="preserve"> </w:t>
            </w:r>
            <w:r w:rsidRPr="00E61FCC">
              <w:t>воды</w:t>
            </w:r>
            <w:r w:rsidRPr="00E61FCC">
              <w:rPr>
                <w:spacing w:val="-7"/>
              </w:rPr>
              <w:t xml:space="preserve"> </w:t>
            </w:r>
            <w:r w:rsidRPr="00E61FCC">
              <w:t>и</w:t>
            </w:r>
            <w:r w:rsidRPr="00E61FCC">
              <w:rPr>
                <w:spacing w:val="-5"/>
              </w:rPr>
              <w:t xml:space="preserve"> </w:t>
            </w:r>
            <w:r w:rsidRPr="00E61FCC">
              <w:t>водные</w:t>
            </w:r>
            <w:r w:rsidRPr="00E61FCC">
              <w:rPr>
                <w:spacing w:val="-7"/>
              </w:rPr>
              <w:t xml:space="preserve"> </w:t>
            </w:r>
            <w:r w:rsidRPr="00E61FCC">
              <w:rPr>
                <w:spacing w:val="-2"/>
              </w:rPr>
              <w:t>ресурсы»:</w:t>
            </w:r>
          </w:p>
        </w:tc>
      </w:tr>
      <w:tr w:rsidR="005C1B91" w:rsidRPr="00E61FCC" w14:paraId="3C51F1A2" w14:textId="77777777" w:rsidTr="003B164C">
        <w:trPr>
          <w:trHeight w:val="1199"/>
        </w:trPr>
        <w:tc>
          <w:tcPr>
            <w:tcW w:w="1859" w:type="dxa"/>
          </w:tcPr>
          <w:p w14:paraId="5C5BB548" w14:textId="77777777" w:rsidR="005C1B91" w:rsidRPr="00E61FCC" w:rsidRDefault="005C1B91" w:rsidP="005C1B91">
            <w:pPr>
              <w:ind w:left="28" w:right="12"/>
              <w:jc w:val="center"/>
            </w:pPr>
            <w:r w:rsidRPr="00E61FCC">
              <w:rPr>
                <w:spacing w:val="-2"/>
              </w:rPr>
              <w:t>2.4.1</w:t>
            </w:r>
          </w:p>
        </w:tc>
        <w:tc>
          <w:tcPr>
            <w:tcW w:w="8054" w:type="dxa"/>
          </w:tcPr>
          <w:p w14:paraId="45467DB9" w14:textId="77777777" w:rsidR="005C1B91" w:rsidRPr="00E61FCC" w:rsidRDefault="005C1B91" w:rsidP="005C1B91">
            <w:pPr>
              <w:spacing w:line="268" w:lineRule="auto"/>
              <w:ind w:left="88" w:right="71"/>
              <w:jc w:val="both"/>
            </w:pPr>
            <w:r w:rsidRPr="00E61FCC">
              <w:t>описывать по географическим картам и глобусу местоположение морей,</w:t>
            </w:r>
            <w:r w:rsidRPr="00E61FCC">
              <w:rPr>
                <w:spacing w:val="-18"/>
              </w:rPr>
              <w:t xml:space="preserve"> </w:t>
            </w:r>
            <w:r w:rsidRPr="00E61FCC">
              <w:t>крупных</w:t>
            </w:r>
            <w:r w:rsidRPr="00E61FCC">
              <w:rPr>
                <w:spacing w:val="-17"/>
              </w:rPr>
              <w:t xml:space="preserve"> </w:t>
            </w:r>
            <w:r w:rsidRPr="00E61FCC">
              <w:t>рек</w:t>
            </w:r>
            <w:r w:rsidRPr="00E61FCC">
              <w:rPr>
                <w:spacing w:val="-18"/>
              </w:rPr>
              <w:t xml:space="preserve"> </w:t>
            </w:r>
            <w:r w:rsidRPr="00E61FCC">
              <w:t>и</w:t>
            </w:r>
            <w:r w:rsidRPr="00E61FCC">
              <w:rPr>
                <w:spacing w:val="-17"/>
              </w:rPr>
              <w:t xml:space="preserve"> </w:t>
            </w:r>
            <w:r w:rsidRPr="00E61FCC">
              <w:t>озер</w:t>
            </w:r>
            <w:r w:rsidRPr="00E61FCC">
              <w:rPr>
                <w:spacing w:val="-18"/>
              </w:rPr>
              <w:t xml:space="preserve"> </w:t>
            </w:r>
            <w:r w:rsidRPr="00E61FCC">
              <w:t>для</w:t>
            </w:r>
            <w:r w:rsidRPr="00E61FCC">
              <w:rPr>
                <w:spacing w:val="-17"/>
              </w:rPr>
              <w:t xml:space="preserve"> </w:t>
            </w:r>
            <w:r w:rsidRPr="00E61FCC">
              <w:t>решения</w:t>
            </w:r>
            <w:r w:rsidRPr="00E61FCC">
              <w:rPr>
                <w:spacing w:val="-18"/>
              </w:rPr>
              <w:t xml:space="preserve"> </w:t>
            </w:r>
            <w:r w:rsidRPr="00E61FCC">
              <w:t>учебных</w:t>
            </w:r>
            <w:r w:rsidRPr="00E61FCC">
              <w:rPr>
                <w:spacing w:val="-17"/>
              </w:rPr>
              <w:t xml:space="preserve"> </w:t>
            </w:r>
            <w:r w:rsidRPr="00E61FCC">
              <w:t>и</w:t>
            </w:r>
            <w:r w:rsidRPr="00E61FCC">
              <w:rPr>
                <w:spacing w:val="-18"/>
              </w:rPr>
              <w:t xml:space="preserve"> </w:t>
            </w:r>
            <w:r w:rsidRPr="00E61FCC">
              <w:t>(или)</w:t>
            </w:r>
            <w:r w:rsidRPr="00E61FCC">
              <w:rPr>
                <w:spacing w:val="-17"/>
              </w:rPr>
              <w:t xml:space="preserve"> </w:t>
            </w:r>
            <w:r w:rsidRPr="00E61FCC">
              <w:t>практико- ориентированных задач</w:t>
            </w:r>
          </w:p>
        </w:tc>
      </w:tr>
      <w:tr w:rsidR="005C1B91" w:rsidRPr="00E61FCC" w14:paraId="1424FBA7" w14:textId="77777777" w:rsidTr="003B164C">
        <w:trPr>
          <w:trHeight w:val="472"/>
        </w:trPr>
        <w:tc>
          <w:tcPr>
            <w:tcW w:w="1859" w:type="dxa"/>
          </w:tcPr>
          <w:p w14:paraId="2EAF9C02" w14:textId="77777777" w:rsidR="005C1B91" w:rsidRPr="00E61FCC" w:rsidRDefault="005C1B91" w:rsidP="005C1B91">
            <w:pPr>
              <w:ind w:left="28" w:right="12"/>
              <w:jc w:val="center"/>
            </w:pPr>
            <w:r w:rsidRPr="00E61FCC">
              <w:rPr>
                <w:spacing w:val="-2"/>
              </w:rPr>
              <w:t>2.4.2</w:t>
            </w:r>
          </w:p>
        </w:tc>
        <w:tc>
          <w:tcPr>
            <w:tcW w:w="8054" w:type="dxa"/>
          </w:tcPr>
          <w:p w14:paraId="2200CF7F" w14:textId="77777777" w:rsidR="005C1B91" w:rsidRPr="00E61FCC" w:rsidRDefault="005C1B91" w:rsidP="005C1B91">
            <w:pPr>
              <w:ind w:left="88"/>
            </w:pPr>
            <w:r w:rsidRPr="00E61FCC">
              <w:t>сравнивать</w:t>
            </w:r>
            <w:r w:rsidRPr="00E61FCC">
              <w:rPr>
                <w:spacing w:val="-6"/>
              </w:rPr>
              <w:t xml:space="preserve"> </w:t>
            </w:r>
            <w:r w:rsidRPr="00E61FCC">
              <w:t>особенности</w:t>
            </w:r>
            <w:r w:rsidRPr="00E61FCC">
              <w:rPr>
                <w:spacing w:val="-6"/>
              </w:rPr>
              <w:t xml:space="preserve"> </w:t>
            </w:r>
            <w:r w:rsidRPr="00E61FCC">
              <w:t>морей,</w:t>
            </w:r>
            <w:r w:rsidRPr="00E61FCC">
              <w:rPr>
                <w:spacing w:val="-4"/>
              </w:rPr>
              <w:t xml:space="preserve"> </w:t>
            </w:r>
            <w:r w:rsidRPr="00E61FCC">
              <w:t>крупных</w:t>
            </w:r>
            <w:r w:rsidRPr="00E61FCC">
              <w:rPr>
                <w:spacing w:val="-10"/>
              </w:rPr>
              <w:t xml:space="preserve"> </w:t>
            </w:r>
            <w:r w:rsidRPr="00E61FCC">
              <w:t>рек</w:t>
            </w:r>
            <w:r w:rsidRPr="00E61FCC">
              <w:rPr>
                <w:spacing w:val="-6"/>
              </w:rPr>
              <w:t xml:space="preserve"> </w:t>
            </w:r>
            <w:r w:rsidRPr="00E61FCC">
              <w:t>и</w:t>
            </w:r>
            <w:r w:rsidRPr="00E61FCC">
              <w:rPr>
                <w:spacing w:val="-5"/>
              </w:rPr>
              <w:t xml:space="preserve"> </w:t>
            </w:r>
            <w:r w:rsidRPr="00E61FCC">
              <w:t>озер</w:t>
            </w:r>
            <w:r w:rsidRPr="00E61FCC">
              <w:rPr>
                <w:spacing w:val="-10"/>
              </w:rPr>
              <w:t xml:space="preserve"> </w:t>
            </w:r>
            <w:r w:rsidRPr="00E61FCC">
              <w:rPr>
                <w:spacing w:val="-2"/>
              </w:rPr>
              <w:t>России</w:t>
            </w:r>
          </w:p>
        </w:tc>
      </w:tr>
      <w:tr w:rsidR="005C1B91" w:rsidRPr="00E61FCC" w14:paraId="5A960FF2" w14:textId="77777777" w:rsidTr="003B164C">
        <w:trPr>
          <w:trHeight w:val="840"/>
        </w:trPr>
        <w:tc>
          <w:tcPr>
            <w:tcW w:w="1859" w:type="dxa"/>
          </w:tcPr>
          <w:p w14:paraId="69D6F834" w14:textId="77777777" w:rsidR="005C1B91" w:rsidRPr="00E61FCC" w:rsidRDefault="005C1B91" w:rsidP="005C1B91">
            <w:pPr>
              <w:ind w:left="28" w:right="12"/>
              <w:jc w:val="center"/>
            </w:pPr>
            <w:r w:rsidRPr="00E61FCC">
              <w:rPr>
                <w:spacing w:val="-2"/>
              </w:rPr>
              <w:t>2.4.3</w:t>
            </w:r>
          </w:p>
        </w:tc>
        <w:tc>
          <w:tcPr>
            <w:tcW w:w="8054" w:type="dxa"/>
          </w:tcPr>
          <w:p w14:paraId="76FCC81E" w14:textId="77777777" w:rsidR="005C1B91" w:rsidRPr="00E61FCC" w:rsidRDefault="005C1B91" w:rsidP="005C1B91">
            <w:pPr>
              <w:spacing w:line="268" w:lineRule="auto"/>
              <w:ind w:left="88"/>
            </w:pPr>
            <w:r w:rsidRPr="00E61FCC">
              <w:t>объяснять</w:t>
            </w:r>
            <w:r w:rsidRPr="00E61FCC">
              <w:rPr>
                <w:spacing w:val="80"/>
              </w:rPr>
              <w:t xml:space="preserve"> </w:t>
            </w:r>
            <w:r w:rsidRPr="00E61FCC">
              <w:t>особенности</w:t>
            </w:r>
            <w:r w:rsidRPr="00E61FCC">
              <w:rPr>
                <w:spacing w:val="80"/>
              </w:rPr>
              <w:t xml:space="preserve"> </w:t>
            </w:r>
            <w:r w:rsidRPr="00E61FCC">
              <w:t>климата</w:t>
            </w:r>
            <w:r w:rsidRPr="00E61FCC">
              <w:rPr>
                <w:spacing w:val="80"/>
              </w:rPr>
              <w:t xml:space="preserve"> </w:t>
            </w:r>
            <w:r w:rsidRPr="00E61FCC">
              <w:t>морей,</w:t>
            </w:r>
            <w:r w:rsidRPr="00E61FCC">
              <w:rPr>
                <w:spacing w:val="80"/>
              </w:rPr>
              <w:t xml:space="preserve"> </w:t>
            </w:r>
            <w:r w:rsidRPr="00E61FCC">
              <w:t>крупных</w:t>
            </w:r>
            <w:r w:rsidRPr="00E61FCC">
              <w:rPr>
                <w:spacing w:val="80"/>
              </w:rPr>
              <w:t xml:space="preserve"> </w:t>
            </w:r>
            <w:r w:rsidRPr="00E61FCC">
              <w:t>рек</w:t>
            </w:r>
            <w:r w:rsidRPr="00E61FCC">
              <w:rPr>
                <w:spacing w:val="80"/>
              </w:rPr>
              <w:t xml:space="preserve"> </w:t>
            </w:r>
            <w:r w:rsidRPr="00E61FCC">
              <w:t>и</w:t>
            </w:r>
            <w:r w:rsidRPr="00E61FCC">
              <w:rPr>
                <w:spacing w:val="80"/>
              </w:rPr>
              <w:t xml:space="preserve"> </w:t>
            </w:r>
            <w:r w:rsidRPr="00E61FCC">
              <w:t xml:space="preserve">озер </w:t>
            </w:r>
            <w:r w:rsidRPr="00E61FCC">
              <w:rPr>
                <w:spacing w:val="-2"/>
              </w:rPr>
              <w:t>России</w:t>
            </w:r>
          </w:p>
        </w:tc>
      </w:tr>
      <w:tr w:rsidR="005C1B91" w:rsidRPr="00E61FCC" w14:paraId="3D86543C" w14:textId="77777777" w:rsidTr="003B164C">
        <w:trPr>
          <w:trHeight w:val="472"/>
        </w:trPr>
        <w:tc>
          <w:tcPr>
            <w:tcW w:w="1859" w:type="dxa"/>
          </w:tcPr>
          <w:p w14:paraId="49EEAA3A" w14:textId="77777777" w:rsidR="005C1B91" w:rsidRPr="00E61FCC" w:rsidRDefault="005C1B91" w:rsidP="005C1B91">
            <w:pPr>
              <w:ind w:left="28" w:right="4"/>
              <w:jc w:val="center"/>
            </w:pPr>
            <w:r w:rsidRPr="00E61FCC">
              <w:rPr>
                <w:spacing w:val="-5"/>
              </w:rPr>
              <w:t>2.5</w:t>
            </w:r>
          </w:p>
        </w:tc>
        <w:tc>
          <w:tcPr>
            <w:tcW w:w="8054" w:type="dxa"/>
          </w:tcPr>
          <w:p w14:paraId="640561D0" w14:textId="77777777" w:rsidR="005C1B91" w:rsidRPr="00E61FCC" w:rsidRDefault="005C1B91" w:rsidP="005C1B91">
            <w:pPr>
              <w:ind w:left="88"/>
            </w:pPr>
            <w:r w:rsidRPr="00E61FCC">
              <w:t>Тема</w:t>
            </w:r>
            <w:r w:rsidRPr="00E61FCC">
              <w:rPr>
                <w:spacing w:val="-11"/>
              </w:rPr>
              <w:t xml:space="preserve"> </w:t>
            </w:r>
            <w:r w:rsidRPr="00E61FCC">
              <w:t>«Природно-хозяйственные</w:t>
            </w:r>
            <w:r w:rsidRPr="00E61FCC">
              <w:rPr>
                <w:spacing w:val="-11"/>
              </w:rPr>
              <w:t xml:space="preserve"> </w:t>
            </w:r>
            <w:r w:rsidRPr="00E61FCC">
              <w:t>зоны</w:t>
            </w:r>
            <w:r w:rsidRPr="00E61FCC">
              <w:rPr>
                <w:spacing w:val="-9"/>
              </w:rPr>
              <w:t xml:space="preserve"> </w:t>
            </w:r>
            <w:r w:rsidRPr="00E61FCC">
              <w:rPr>
                <w:spacing w:val="-2"/>
              </w:rPr>
              <w:t>России»:</w:t>
            </w:r>
          </w:p>
        </w:tc>
      </w:tr>
    </w:tbl>
    <w:p w14:paraId="655A5C4F" w14:textId="77777777" w:rsidR="005C1B91" w:rsidRPr="00E61FCC" w:rsidRDefault="005C1B91" w:rsidP="005C1B91">
      <w:pPr>
        <w:sectPr w:rsidR="005C1B91" w:rsidRPr="00E61FCC" w:rsidSect="005C1B91">
          <w:pgSz w:w="11910" w:h="16850"/>
          <w:pgMar w:top="1140" w:right="708" w:bottom="940" w:left="992" w:header="710" w:footer="755" w:gutter="0"/>
          <w:cols w:space="720"/>
        </w:sectPr>
      </w:pPr>
    </w:p>
    <w:p w14:paraId="56942CB9"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037F4619" w14:textId="77777777" w:rsidTr="003B164C">
        <w:trPr>
          <w:trHeight w:val="1157"/>
        </w:trPr>
        <w:tc>
          <w:tcPr>
            <w:tcW w:w="1859" w:type="dxa"/>
          </w:tcPr>
          <w:p w14:paraId="0D848FE0" w14:textId="77777777" w:rsidR="005C1B91" w:rsidRPr="00E61FCC" w:rsidRDefault="005C1B91" w:rsidP="005C1B91">
            <w:pPr>
              <w:ind w:left="28" w:right="12"/>
              <w:jc w:val="center"/>
            </w:pPr>
            <w:r w:rsidRPr="00E61FCC">
              <w:rPr>
                <w:spacing w:val="-2"/>
              </w:rPr>
              <w:t>2.5.1</w:t>
            </w:r>
          </w:p>
        </w:tc>
        <w:tc>
          <w:tcPr>
            <w:tcW w:w="8054" w:type="dxa"/>
          </w:tcPr>
          <w:p w14:paraId="31902F9C" w14:textId="77777777" w:rsidR="005C1B91" w:rsidRPr="00E61FCC" w:rsidRDefault="005C1B91" w:rsidP="005C1B91">
            <w:pPr>
              <w:spacing w:line="261" w:lineRule="auto"/>
              <w:ind w:left="88" w:right="68"/>
              <w:jc w:val="both"/>
            </w:pPr>
            <w:r w:rsidRPr="00E61FCC">
              <w:t>показывать на карте и (или) обозначать на контурной карте границы природно-хозяйственных зон в пределах страны; Арктической зоны</w:t>
            </w:r>
          </w:p>
        </w:tc>
      </w:tr>
      <w:tr w:rsidR="005C1B91" w:rsidRPr="00E61FCC" w14:paraId="1CAE1316" w14:textId="77777777" w:rsidTr="003B164C">
        <w:trPr>
          <w:trHeight w:val="811"/>
        </w:trPr>
        <w:tc>
          <w:tcPr>
            <w:tcW w:w="1859" w:type="dxa"/>
          </w:tcPr>
          <w:p w14:paraId="44B0D911" w14:textId="77777777" w:rsidR="005C1B91" w:rsidRPr="00E61FCC" w:rsidRDefault="005C1B91" w:rsidP="005C1B91">
            <w:pPr>
              <w:ind w:left="28" w:right="12"/>
              <w:jc w:val="center"/>
            </w:pPr>
            <w:r w:rsidRPr="00E61FCC">
              <w:rPr>
                <w:spacing w:val="-2"/>
              </w:rPr>
              <w:t>2.5.2</w:t>
            </w:r>
          </w:p>
        </w:tc>
        <w:tc>
          <w:tcPr>
            <w:tcW w:w="8054" w:type="dxa"/>
          </w:tcPr>
          <w:p w14:paraId="4F842C8E" w14:textId="77777777" w:rsidR="005C1B91" w:rsidRPr="00E61FCC" w:rsidRDefault="005C1B91" w:rsidP="005C1B91">
            <w:pPr>
              <w:spacing w:line="264" w:lineRule="auto"/>
              <w:ind w:left="88"/>
            </w:pPr>
            <w:r w:rsidRPr="00E61FCC">
              <w:t>сравнивать особенности растительного и животного мира и почв природных зон России</w:t>
            </w:r>
          </w:p>
        </w:tc>
      </w:tr>
      <w:tr w:rsidR="005C1B91" w:rsidRPr="00E61FCC" w14:paraId="0244BAC0" w14:textId="77777777" w:rsidTr="003B164C">
        <w:trPr>
          <w:trHeight w:val="811"/>
        </w:trPr>
        <w:tc>
          <w:tcPr>
            <w:tcW w:w="1859" w:type="dxa"/>
          </w:tcPr>
          <w:p w14:paraId="5D1F021D" w14:textId="77777777" w:rsidR="005C1B91" w:rsidRPr="00E61FCC" w:rsidRDefault="005C1B91" w:rsidP="005C1B91">
            <w:pPr>
              <w:ind w:left="28" w:right="12"/>
              <w:jc w:val="center"/>
            </w:pPr>
            <w:r w:rsidRPr="00E61FCC">
              <w:rPr>
                <w:spacing w:val="-2"/>
              </w:rPr>
              <w:t>2.5.3</w:t>
            </w:r>
          </w:p>
        </w:tc>
        <w:tc>
          <w:tcPr>
            <w:tcW w:w="8054" w:type="dxa"/>
          </w:tcPr>
          <w:p w14:paraId="09A10B8C" w14:textId="77777777" w:rsidR="005C1B91" w:rsidRPr="00E61FCC" w:rsidRDefault="005C1B91" w:rsidP="005C1B91">
            <w:pPr>
              <w:spacing w:line="259" w:lineRule="auto"/>
              <w:ind w:left="88"/>
            </w:pPr>
            <w:r w:rsidRPr="00E61FCC">
              <w:t>объяснять особенности</w:t>
            </w:r>
            <w:r w:rsidRPr="00E61FCC">
              <w:rPr>
                <w:spacing w:val="31"/>
              </w:rPr>
              <w:t xml:space="preserve"> </w:t>
            </w:r>
            <w:r w:rsidRPr="00E61FCC">
              <w:t>растительного и животного мира и</w:t>
            </w:r>
            <w:r w:rsidRPr="00E61FCC">
              <w:rPr>
                <w:spacing w:val="31"/>
              </w:rPr>
              <w:t xml:space="preserve"> </w:t>
            </w:r>
            <w:r w:rsidRPr="00E61FCC">
              <w:t>почв природных зон России</w:t>
            </w:r>
          </w:p>
        </w:tc>
      </w:tr>
      <w:tr w:rsidR="005C1B91" w:rsidRPr="00E61FCC" w14:paraId="3D2DF994" w14:textId="77777777" w:rsidTr="003B164C">
        <w:trPr>
          <w:trHeight w:val="458"/>
        </w:trPr>
        <w:tc>
          <w:tcPr>
            <w:tcW w:w="1859" w:type="dxa"/>
          </w:tcPr>
          <w:p w14:paraId="21BD16C4" w14:textId="77777777" w:rsidR="005C1B91" w:rsidRPr="00E61FCC" w:rsidRDefault="005C1B91" w:rsidP="005C1B91">
            <w:pPr>
              <w:ind w:left="28" w:right="12"/>
              <w:jc w:val="center"/>
            </w:pPr>
            <w:r w:rsidRPr="00E61FCC">
              <w:rPr>
                <w:spacing w:val="-2"/>
              </w:rPr>
              <w:t>2.5.4</w:t>
            </w:r>
          </w:p>
        </w:tc>
        <w:tc>
          <w:tcPr>
            <w:tcW w:w="8054" w:type="dxa"/>
          </w:tcPr>
          <w:p w14:paraId="6E1F2DD3" w14:textId="77777777" w:rsidR="005C1B91" w:rsidRPr="00E61FCC" w:rsidRDefault="005C1B91" w:rsidP="005C1B91">
            <w:pPr>
              <w:ind w:left="88"/>
            </w:pPr>
            <w:r w:rsidRPr="00E61FCC">
              <w:t>проводить</w:t>
            </w:r>
            <w:r w:rsidRPr="00E61FCC">
              <w:rPr>
                <w:spacing w:val="-7"/>
              </w:rPr>
              <w:t xml:space="preserve"> </w:t>
            </w:r>
            <w:r w:rsidRPr="00E61FCC">
              <w:t>классификацию</w:t>
            </w:r>
            <w:r w:rsidRPr="00E61FCC">
              <w:rPr>
                <w:spacing w:val="-8"/>
              </w:rPr>
              <w:t xml:space="preserve"> </w:t>
            </w:r>
            <w:r w:rsidRPr="00E61FCC">
              <w:t>типов</w:t>
            </w:r>
            <w:r w:rsidRPr="00E61FCC">
              <w:rPr>
                <w:spacing w:val="-10"/>
              </w:rPr>
              <w:t xml:space="preserve"> </w:t>
            </w:r>
            <w:r w:rsidRPr="00E61FCC">
              <w:t>почв</w:t>
            </w:r>
            <w:r w:rsidRPr="00E61FCC">
              <w:rPr>
                <w:spacing w:val="-10"/>
              </w:rPr>
              <w:t xml:space="preserve"> </w:t>
            </w:r>
            <w:r w:rsidRPr="00E61FCC">
              <w:rPr>
                <w:spacing w:val="-2"/>
              </w:rPr>
              <w:t>России</w:t>
            </w:r>
          </w:p>
        </w:tc>
      </w:tr>
      <w:tr w:rsidR="005C1B91" w:rsidRPr="00E61FCC" w14:paraId="279F3353" w14:textId="77777777" w:rsidTr="003B164C">
        <w:trPr>
          <w:trHeight w:val="1156"/>
        </w:trPr>
        <w:tc>
          <w:tcPr>
            <w:tcW w:w="1859" w:type="dxa"/>
          </w:tcPr>
          <w:p w14:paraId="27CC7B68" w14:textId="77777777" w:rsidR="005C1B91" w:rsidRPr="00E61FCC" w:rsidRDefault="005C1B91" w:rsidP="005C1B91">
            <w:pPr>
              <w:ind w:left="28" w:right="12"/>
              <w:jc w:val="center"/>
            </w:pPr>
            <w:r w:rsidRPr="00E61FCC">
              <w:rPr>
                <w:spacing w:val="-2"/>
              </w:rPr>
              <w:t>2.5.5</w:t>
            </w:r>
          </w:p>
        </w:tc>
        <w:tc>
          <w:tcPr>
            <w:tcW w:w="8054" w:type="dxa"/>
          </w:tcPr>
          <w:p w14:paraId="6AA71A0C" w14:textId="77777777" w:rsidR="005C1B91" w:rsidRPr="00E61FCC" w:rsidRDefault="005C1B91" w:rsidP="005C1B91">
            <w:pPr>
              <w:spacing w:line="261" w:lineRule="auto"/>
              <w:ind w:left="88" w:right="76"/>
              <w:jc w:val="both"/>
            </w:pPr>
            <w:r w:rsidRPr="00E61FCC">
              <w:t>приводить</w:t>
            </w:r>
            <w:r w:rsidRPr="00E61FCC">
              <w:rPr>
                <w:spacing w:val="-14"/>
              </w:rPr>
              <w:t xml:space="preserve"> </w:t>
            </w:r>
            <w:r w:rsidRPr="00E61FCC">
              <w:t>примеры</w:t>
            </w:r>
            <w:r w:rsidRPr="00E61FCC">
              <w:rPr>
                <w:spacing w:val="-16"/>
              </w:rPr>
              <w:t xml:space="preserve"> </w:t>
            </w:r>
            <w:r w:rsidRPr="00E61FCC">
              <w:t>мер</w:t>
            </w:r>
            <w:r w:rsidRPr="00E61FCC">
              <w:rPr>
                <w:spacing w:val="-18"/>
              </w:rPr>
              <w:t xml:space="preserve"> </w:t>
            </w:r>
            <w:r w:rsidRPr="00E61FCC">
              <w:t>безопасности,</w:t>
            </w:r>
            <w:r w:rsidRPr="00E61FCC">
              <w:rPr>
                <w:spacing w:val="-12"/>
              </w:rPr>
              <w:t xml:space="preserve"> </w:t>
            </w:r>
            <w:r w:rsidRPr="00E61FCC">
              <w:t>в</w:t>
            </w:r>
            <w:r w:rsidRPr="00E61FCC">
              <w:rPr>
                <w:spacing w:val="-17"/>
              </w:rPr>
              <w:t xml:space="preserve"> </w:t>
            </w:r>
            <w:r w:rsidRPr="00E61FCC">
              <w:t>том</w:t>
            </w:r>
            <w:r w:rsidRPr="00E61FCC">
              <w:rPr>
                <w:spacing w:val="-13"/>
              </w:rPr>
              <w:t xml:space="preserve"> </w:t>
            </w:r>
            <w:r w:rsidRPr="00E61FCC">
              <w:t>числе</w:t>
            </w:r>
            <w:r w:rsidRPr="00E61FCC">
              <w:rPr>
                <w:spacing w:val="-17"/>
              </w:rPr>
              <w:t xml:space="preserve"> </w:t>
            </w:r>
            <w:r w:rsidRPr="00E61FCC">
              <w:t>для</w:t>
            </w:r>
            <w:r w:rsidRPr="00E61FCC">
              <w:rPr>
                <w:spacing w:val="-14"/>
              </w:rPr>
              <w:t xml:space="preserve"> </w:t>
            </w:r>
            <w:r w:rsidRPr="00E61FCC">
              <w:t xml:space="preserve">экономики семьи, в случае природных стихийных бедствий и техногенных </w:t>
            </w:r>
            <w:r w:rsidRPr="00E61FCC">
              <w:rPr>
                <w:spacing w:val="-2"/>
              </w:rPr>
              <w:t>катастроф</w:t>
            </w:r>
          </w:p>
        </w:tc>
      </w:tr>
      <w:tr w:rsidR="005C1B91" w:rsidRPr="00E61FCC" w14:paraId="6722F5FF" w14:textId="77777777" w:rsidTr="003B164C">
        <w:trPr>
          <w:trHeight w:val="1156"/>
        </w:trPr>
        <w:tc>
          <w:tcPr>
            <w:tcW w:w="1859" w:type="dxa"/>
          </w:tcPr>
          <w:p w14:paraId="2180BF63" w14:textId="77777777" w:rsidR="005C1B91" w:rsidRPr="00E61FCC" w:rsidRDefault="005C1B91" w:rsidP="005C1B91">
            <w:pPr>
              <w:ind w:left="28" w:right="12"/>
              <w:jc w:val="center"/>
            </w:pPr>
            <w:r w:rsidRPr="00E61FCC">
              <w:rPr>
                <w:spacing w:val="-2"/>
              </w:rPr>
              <w:t>2.5.6</w:t>
            </w:r>
          </w:p>
        </w:tc>
        <w:tc>
          <w:tcPr>
            <w:tcW w:w="8054" w:type="dxa"/>
          </w:tcPr>
          <w:p w14:paraId="633AF056" w14:textId="77777777" w:rsidR="005C1B91" w:rsidRPr="00E61FCC" w:rsidRDefault="005C1B91" w:rsidP="005C1B91">
            <w:pPr>
              <w:spacing w:line="261" w:lineRule="auto"/>
              <w:ind w:left="88" w:right="66"/>
              <w:jc w:val="both"/>
            </w:pPr>
            <w:r w:rsidRPr="00E61FCC">
              <w:t>использовать знания об особенностях взаимодействия природы</w:t>
            </w:r>
            <w:r w:rsidRPr="00E61FCC">
              <w:rPr>
                <w:spacing w:val="80"/>
                <w:w w:val="150"/>
              </w:rPr>
              <w:t xml:space="preserve"> </w:t>
            </w:r>
            <w:r w:rsidRPr="00E61FCC">
              <w:t>и общества в пределах отдельных территорий для решения практико-ориентированных задач в контексте реальной жизни</w:t>
            </w:r>
          </w:p>
        </w:tc>
      </w:tr>
      <w:tr w:rsidR="005C1B91" w:rsidRPr="00E61FCC" w14:paraId="0FDC8D25" w14:textId="77777777" w:rsidTr="003B164C">
        <w:trPr>
          <w:trHeight w:val="1156"/>
        </w:trPr>
        <w:tc>
          <w:tcPr>
            <w:tcW w:w="1859" w:type="dxa"/>
          </w:tcPr>
          <w:p w14:paraId="434420E9" w14:textId="77777777" w:rsidR="005C1B91" w:rsidRPr="00E61FCC" w:rsidRDefault="005C1B91" w:rsidP="005C1B91">
            <w:pPr>
              <w:ind w:left="28" w:right="12"/>
              <w:jc w:val="center"/>
            </w:pPr>
            <w:r w:rsidRPr="00E61FCC">
              <w:rPr>
                <w:spacing w:val="-2"/>
              </w:rPr>
              <w:t>2.5.7</w:t>
            </w:r>
          </w:p>
        </w:tc>
        <w:tc>
          <w:tcPr>
            <w:tcW w:w="8054" w:type="dxa"/>
          </w:tcPr>
          <w:p w14:paraId="27AF6C5A" w14:textId="77777777" w:rsidR="005C1B91" w:rsidRPr="00E61FCC" w:rsidRDefault="005C1B91" w:rsidP="005C1B91">
            <w:pPr>
              <w:spacing w:line="259" w:lineRule="auto"/>
              <w:ind w:left="88" w:right="79"/>
              <w:jc w:val="both"/>
            </w:pPr>
            <w:r w:rsidRPr="00E61FCC">
              <w:t>приводить примеры особо охраняемых природных территорий России</w:t>
            </w:r>
            <w:r w:rsidRPr="00E61FCC">
              <w:rPr>
                <w:spacing w:val="40"/>
              </w:rPr>
              <w:t xml:space="preserve">  </w:t>
            </w:r>
            <w:r w:rsidRPr="00E61FCC">
              <w:t>и</w:t>
            </w:r>
            <w:r w:rsidRPr="00E61FCC">
              <w:rPr>
                <w:spacing w:val="40"/>
              </w:rPr>
              <w:t xml:space="preserve">  </w:t>
            </w:r>
            <w:r w:rsidRPr="00E61FCC">
              <w:t>своего</w:t>
            </w:r>
            <w:r w:rsidRPr="00E61FCC">
              <w:rPr>
                <w:spacing w:val="40"/>
              </w:rPr>
              <w:t xml:space="preserve">  </w:t>
            </w:r>
            <w:r w:rsidRPr="00E61FCC">
              <w:t>края,</w:t>
            </w:r>
            <w:r w:rsidRPr="00E61FCC">
              <w:rPr>
                <w:spacing w:val="40"/>
              </w:rPr>
              <w:t xml:space="preserve">  </w:t>
            </w:r>
            <w:r w:rsidRPr="00E61FCC">
              <w:t>животных</w:t>
            </w:r>
            <w:r w:rsidRPr="00E61FCC">
              <w:rPr>
                <w:spacing w:val="39"/>
              </w:rPr>
              <w:t xml:space="preserve">  </w:t>
            </w:r>
            <w:r w:rsidRPr="00E61FCC">
              <w:t>и</w:t>
            </w:r>
            <w:r w:rsidRPr="00E61FCC">
              <w:rPr>
                <w:spacing w:val="40"/>
              </w:rPr>
              <w:t xml:space="preserve">  </w:t>
            </w:r>
            <w:r w:rsidRPr="00E61FCC">
              <w:t>растений,</w:t>
            </w:r>
            <w:r w:rsidRPr="00E61FCC">
              <w:rPr>
                <w:spacing w:val="40"/>
              </w:rPr>
              <w:t xml:space="preserve">  </w:t>
            </w:r>
            <w:r w:rsidRPr="00E61FCC">
              <w:t>занесенных в Красную книгу России</w:t>
            </w:r>
          </w:p>
        </w:tc>
      </w:tr>
      <w:tr w:rsidR="005C1B91" w:rsidRPr="00E61FCC" w14:paraId="3D6B91AD" w14:textId="77777777" w:rsidTr="003B164C">
        <w:trPr>
          <w:trHeight w:val="465"/>
        </w:trPr>
        <w:tc>
          <w:tcPr>
            <w:tcW w:w="1859" w:type="dxa"/>
          </w:tcPr>
          <w:p w14:paraId="1B1F6CC1" w14:textId="77777777" w:rsidR="005C1B91" w:rsidRPr="00E61FCC" w:rsidRDefault="005C1B91" w:rsidP="005C1B91">
            <w:pPr>
              <w:ind w:left="28" w:right="3"/>
              <w:jc w:val="center"/>
            </w:pPr>
            <w:r w:rsidRPr="00E61FCC">
              <w:rPr>
                <w:spacing w:val="-10"/>
              </w:rPr>
              <w:t>3</w:t>
            </w:r>
          </w:p>
        </w:tc>
        <w:tc>
          <w:tcPr>
            <w:tcW w:w="8054" w:type="dxa"/>
          </w:tcPr>
          <w:p w14:paraId="1F9BF751" w14:textId="77777777" w:rsidR="005C1B91" w:rsidRPr="00E61FCC" w:rsidRDefault="005C1B91" w:rsidP="005C1B91">
            <w:pPr>
              <w:ind w:left="88"/>
            </w:pPr>
            <w:r w:rsidRPr="00E61FCC">
              <w:t>По</w:t>
            </w:r>
            <w:r w:rsidRPr="00E61FCC">
              <w:rPr>
                <w:spacing w:val="-8"/>
              </w:rPr>
              <w:t xml:space="preserve"> </w:t>
            </w:r>
            <w:r w:rsidRPr="00E61FCC">
              <w:t>разделу</w:t>
            </w:r>
            <w:r w:rsidRPr="00E61FCC">
              <w:rPr>
                <w:spacing w:val="-14"/>
              </w:rPr>
              <w:t xml:space="preserve"> </w:t>
            </w:r>
            <w:r w:rsidRPr="00E61FCC">
              <w:t>«Население</w:t>
            </w:r>
            <w:r w:rsidRPr="00E61FCC">
              <w:rPr>
                <w:spacing w:val="-5"/>
              </w:rPr>
              <w:t xml:space="preserve"> </w:t>
            </w:r>
            <w:r w:rsidRPr="00E61FCC">
              <w:rPr>
                <w:spacing w:val="-2"/>
              </w:rPr>
              <w:t>России»</w:t>
            </w:r>
          </w:p>
        </w:tc>
      </w:tr>
      <w:tr w:rsidR="005C1B91" w:rsidRPr="00E61FCC" w14:paraId="1EC39C82" w14:textId="77777777" w:rsidTr="003B164C">
        <w:trPr>
          <w:trHeight w:val="458"/>
        </w:trPr>
        <w:tc>
          <w:tcPr>
            <w:tcW w:w="1859" w:type="dxa"/>
          </w:tcPr>
          <w:p w14:paraId="62C07CFA" w14:textId="77777777" w:rsidR="005C1B91" w:rsidRPr="00E61FCC" w:rsidRDefault="005C1B91" w:rsidP="005C1B91">
            <w:pPr>
              <w:ind w:left="28" w:right="4"/>
              <w:jc w:val="center"/>
            </w:pPr>
            <w:r w:rsidRPr="00E61FCC">
              <w:rPr>
                <w:spacing w:val="-5"/>
              </w:rPr>
              <w:t>3.1</w:t>
            </w:r>
          </w:p>
        </w:tc>
        <w:tc>
          <w:tcPr>
            <w:tcW w:w="8054" w:type="dxa"/>
          </w:tcPr>
          <w:p w14:paraId="0D876894" w14:textId="77777777" w:rsidR="005C1B91" w:rsidRPr="00E61FCC" w:rsidRDefault="005C1B91" w:rsidP="005C1B91">
            <w:pPr>
              <w:ind w:left="88"/>
            </w:pPr>
            <w:r w:rsidRPr="00E61FCC">
              <w:t>Тема</w:t>
            </w:r>
            <w:r w:rsidRPr="00E61FCC">
              <w:rPr>
                <w:spacing w:val="-12"/>
              </w:rPr>
              <w:t xml:space="preserve"> </w:t>
            </w:r>
            <w:r w:rsidRPr="00E61FCC">
              <w:t>«Численность</w:t>
            </w:r>
            <w:r w:rsidRPr="00E61FCC">
              <w:rPr>
                <w:spacing w:val="-9"/>
              </w:rPr>
              <w:t xml:space="preserve"> </w:t>
            </w:r>
            <w:r w:rsidRPr="00E61FCC">
              <w:t>населения</w:t>
            </w:r>
            <w:r w:rsidRPr="00E61FCC">
              <w:rPr>
                <w:spacing w:val="-8"/>
              </w:rPr>
              <w:t xml:space="preserve"> </w:t>
            </w:r>
            <w:r w:rsidRPr="00E61FCC">
              <w:rPr>
                <w:spacing w:val="-2"/>
              </w:rPr>
              <w:t>России»:</w:t>
            </w:r>
          </w:p>
        </w:tc>
      </w:tr>
      <w:tr w:rsidR="005C1B91" w:rsidRPr="00E61FCC" w14:paraId="01A4B758" w14:textId="77777777" w:rsidTr="003B164C">
        <w:trPr>
          <w:trHeight w:val="1503"/>
        </w:trPr>
        <w:tc>
          <w:tcPr>
            <w:tcW w:w="1859" w:type="dxa"/>
          </w:tcPr>
          <w:p w14:paraId="5157D72E" w14:textId="77777777" w:rsidR="005C1B91" w:rsidRPr="00E61FCC" w:rsidRDefault="005C1B91" w:rsidP="005C1B91">
            <w:pPr>
              <w:ind w:left="28" w:right="12"/>
              <w:jc w:val="center"/>
            </w:pPr>
            <w:r w:rsidRPr="00E61FCC">
              <w:rPr>
                <w:spacing w:val="-2"/>
              </w:rPr>
              <w:t>3.1.1</w:t>
            </w:r>
          </w:p>
        </w:tc>
        <w:tc>
          <w:tcPr>
            <w:tcW w:w="8054" w:type="dxa"/>
          </w:tcPr>
          <w:p w14:paraId="31E6E324" w14:textId="77777777" w:rsidR="005C1B91" w:rsidRPr="00E61FCC" w:rsidRDefault="005C1B91" w:rsidP="005C1B91">
            <w:pPr>
              <w:spacing w:line="259" w:lineRule="auto"/>
              <w:ind w:left="88" w:right="64"/>
              <w:jc w:val="both"/>
            </w:pPr>
            <w:r w:rsidRPr="00E61FCC">
              <w:t>выбирать источники географической информации (картографические,</w:t>
            </w:r>
            <w:r w:rsidRPr="00E61FCC">
              <w:rPr>
                <w:spacing w:val="80"/>
              </w:rPr>
              <w:t xml:space="preserve">   </w:t>
            </w:r>
            <w:r w:rsidRPr="00E61FCC">
              <w:t>статистические,</w:t>
            </w:r>
            <w:r w:rsidRPr="00E61FCC">
              <w:rPr>
                <w:spacing w:val="80"/>
              </w:rPr>
              <w:t xml:space="preserve">   </w:t>
            </w:r>
            <w:r w:rsidRPr="00E61FCC">
              <w:t>текстовые,</w:t>
            </w:r>
            <w:r w:rsidRPr="00E61FCC">
              <w:rPr>
                <w:spacing w:val="80"/>
              </w:rPr>
              <w:t xml:space="preserve">   </w:t>
            </w:r>
            <w:r w:rsidRPr="00E61FCC">
              <w:t>видео-</w:t>
            </w:r>
            <w:r w:rsidRPr="00E61FCC">
              <w:rPr>
                <w:spacing w:val="80"/>
              </w:rPr>
              <w:t xml:space="preserve"> </w:t>
            </w:r>
            <w:r w:rsidRPr="00E61FCC">
              <w:t>и фотоизображения, компьютерные базы данных), необходимые для изучения особенностей населения России</w:t>
            </w:r>
          </w:p>
        </w:tc>
      </w:tr>
      <w:tr w:rsidR="005C1B91" w:rsidRPr="00E61FCC" w14:paraId="3FDF608B" w14:textId="77777777" w:rsidTr="003B164C">
        <w:trPr>
          <w:trHeight w:val="810"/>
        </w:trPr>
        <w:tc>
          <w:tcPr>
            <w:tcW w:w="1859" w:type="dxa"/>
          </w:tcPr>
          <w:p w14:paraId="271A6796" w14:textId="77777777" w:rsidR="005C1B91" w:rsidRPr="00E61FCC" w:rsidRDefault="005C1B91" w:rsidP="005C1B91">
            <w:pPr>
              <w:ind w:left="28" w:right="12"/>
              <w:jc w:val="center"/>
            </w:pPr>
            <w:r w:rsidRPr="00E61FCC">
              <w:rPr>
                <w:spacing w:val="-2"/>
              </w:rPr>
              <w:t>3.1.2</w:t>
            </w:r>
          </w:p>
        </w:tc>
        <w:tc>
          <w:tcPr>
            <w:tcW w:w="8054" w:type="dxa"/>
          </w:tcPr>
          <w:p w14:paraId="3B04BD4F" w14:textId="77777777" w:rsidR="005C1B91" w:rsidRPr="00E61FCC" w:rsidRDefault="005C1B91" w:rsidP="005C1B91">
            <w:pPr>
              <w:spacing w:line="256" w:lineRule="auto"/>
              <w:ind w:left="88"/>
            </w:pPr>
            <w:r w:rsidRPr="00E61FCC">
              <w:t>сравнивать</w:t>
            </w:r>
            <w:r w:rsidRPr="00E61FCC">
              <w:rPr>
                <w:spacing w:val="40"/>
              </w:rPr>
              <w:t xml:space="preserve"> </w:t>
            </w:r>
            <w:r w:rsidRPr="00E61FCC">
              <w:t>показатели</w:t>
            </w:r>
            <w:r w:rsidRPr="00E61FCC">
              <w:rPr>
                <w:spacing w:val="80"/>
              </w:rPr>
              <w:t xml:space="preserve"> </w:t>
            </w:r>
            <w:r w:rsidRPr="00E61FCC">
              <w:t>воспроизводства</w:t>
            </w:r>
            <w:r w:rsidRPr="00E61FCC">
              <w:rPr>
                <w:spacing w:val="40"/>
              </w:rPr>
              <w:t xml:space="preserve"> </w:t>
            </w:r>
            <w:r w:rsidRPr="00E61FCC">
              <w:t>и</w:t>
            </w:r>
            <w:r w:rsidRPr="00E61FCC">
              <w:rPr>
                <w:spacing w:val="40"/>
              </w:rPr>
              <w:t xml:space="preserve"> </w:t>
            </w:r>
            <w:r w:rsidRPr="00E61FCC">
              <w:t>качества</w:t>
            </w:r>
            <w:r w:rsidRPr="00E61FCC">
              <w:rPr>
                <w:spacing w:val="40"/>
              </w:rPr>
              <w:t xml:space="preserve"> </w:t>
            </w:r>
            <w:r w:rsidRPr="00E61FCC">
              <w:t>населения России с мировыми показателями и показателями других стран</w:t>
            </w:r>
          </w:p>
        </w:tc>
      </w:tr>
      <w:tr w:rsidR="005C1B91" w:rsidRPr="00E61FCC" w14:paraId="03BE4B47" w14:textId="77777777" w:rsidTr="003B164C">
        <w:trPr>
          <w:trHeight w:val="1156"/>
        </w:trPr>
        <w:tc>
          <w:tcPr>
            <w:tcW w:w="1859" w:type="dxa"/>
          </w:tcPr>
          <w:p w14:paraId="778798BF" w14:textId="77777777" w:rsidR="005C1B91" w:rsidRPr="00E61FCC" w:rsidRDefault="005C1B91" w:rsidP="005C1B91">
            <w:pPr>
              <w:ind w:left="28" w:right="12"/>
              <w:jc w:val="center"/>
            </w:pPr>
            <w:r w:rsidRPr="00E61FCC">
              <w:rPr>
                <w:spacing w:val="-2"/>
              </w:rPr>
              <w:t>3.1.3</w:t>
            </w:r>
          </w:p>
        </w:tc>
        <w:tc>
          <w:tcPr>
            <w:tcW w:w="8054" w:type="dxa"/>
          </w:tcPr>
          <w:p w14:paraId="27FBD8F1" w14:textId="77777777" w:rsidR="005C1B91" w:rsidRPr="00E61FCC" w:rsidRDefault="005C1B91" w:rsidP="005C1B91">
            <w:pPr>
              <w:spacing w:line="259" w:lineRule="auto"/>
              <w:ind w:left="88" w:right="74"/>
              <w:jc w:val="both"/>
            </w:pPr>
            <w:r w:rsidRPr="00E61FCC">
              <w:t>различать демографические процессы и явления, характеризующие динамику численности населения России, ее отдельных регионов и своего края</w:t>
            </w:r>
          </w:p>
        </w:tc>
      </w:tr>
      <w:tr w:rsidR="005C1B91" w:rsidRPr="00E61FCC" w14:paraId="79A886D1" w14:textId="77777777" w:rsidTr="003B164C">
        <w:trPr>
          <w:trHeight w:val="811"/>
        </w:trPr>
        <w:tc>
          <w:tcPr>
            <w:tcW w:w="1859" w:type="dxa"/>
          </w:tcPr>
          <w:p w14:paraId="365A9F56" w14:textId="77777777" w:rsidR="005C1B91" w:rsidRPr="00E61FCC" w:rsidRDefault="005C1B91" w:rsidP="005C1B91">
            <w:pPr>
              <w:ind w:left="28" w:right="10"/>
              <w:jc w:val="center"/>
            </w:pPr>
            <w:r w:rsidRPr="00E61FCC">
              <w:rPr>
                <w:spacing w:val="-2"/>
              </w:rPr>
              <w:t>3.1.4</w:t>
            </w:r>
          </w:p>
        </w:tc>
        <w:tc>
          <w:tcPr>
            <w:tcW w:w="8054" w:type="dxa"/>
          </w:tcPr>
          <w:p w14:paraId="4D9F7717" w14:textId="77777777" w:rsidR="005C1B91" w:rsidRPr="00E61FCC" w:rsidRDefault="005C1B91" w:rsidP="005C1B91">
            <w:pPr>
              <w:tabs>
                <w:tab w:val="left" w:pos="1548"/>
                <w:tab w:val="left" w:pos="3670"/>
                <w:tab w:val="left" w:pos="5303"/>
                <w:tab w:val="left" w:pos="6490"/>
                <w:tab w:val="left" w:pos="6864"/>
              </w:tabs>
              <w:spacing w:line="264" w:lineRule="auto"/>
              <w:ind w:left="88" w:right="81"/>
            </w:pPr>
            <w:r w:rsidRPr="00E61FCC">
              <w:rPr>
                <w:spacing w:val="-2"/>
              </w:rPr>
              <w:t>проводить</w:t>
            </w:r>
            <w:r w:rsidRPr="00E61FCC">
              <w:tab/>
            </w:r>
            <w:r w:rsidRPr="00E61FCC">
              <w:rPr>
                <w:spacing w:val="-2"/>
              </w:rPr>
              <w:t>классификацию</w:t>
            </w:r>
            <w:r w:rsidRPr="00E61FCC">
              <w:tab/>
            </w:r>
            <w:r w:rsidRPr="00E61FCC">
              <w:rPr>
                <w:spacing w:val="-2"/>
              </w:rPr>
              <w:t>населенных</w:t>
            </w:r>
            <w:r w:rsidRPr="00E61FCC">
              <w:tab/>
            </w:r>
            <w:r w:rsidRPr="00E61FCC">
              <w:rPr>
                <w:spacing w:val="-2"/>
              </w:rPr>
              <w:t>пунктов</w:t>
            </w:r>
            <w:r w:rsidRPr="00E61FCC">
              <w:tab/>
            </w:r>
            <w:r w:rsidRPr="00E61FCC">
              <w:rPr>
                <w:spacing w:val="-10"/>
              </w:rPr>
              <w:t>и</w:t>
            </w:r>
            <w:r w:rsidRPr="00E61FCC">
              <w:tab/>
            </w:r>
            <w:r w:rsidRPr="00E61FCC">
              <w:rPr>
                <w:spacing w:val="-2"/>
              </w:rPr>
              <w:t xml:space="preserve">регионов </w:t>
            </w:r>
            <w:r w:rsidRPr="00E61FCC">
              <w:t>России по заданным основаниям</w:t>
            </w:r>
          </w:p>
        </w:tc>
      </w:tr>
      <w:tr w:rsidR="005C1B91" w:rsidRPr="00E61FCC" w14:paraId="15D23E70" w14:textId="77777777" w:rsidTr="003B164C">
        <w:trPr>
          <w:trHeight w:val="1503"/>
        </w:trPr>
        <w:tc>
          <w:tcPr>
            <w:tcW w:w="1859" w:type="dxa"/>
          </w:tcPr>
          <w:p w14:paraId="5148FB7B" w14:textId="77777777" w:rsidR="005C1B91" w:rsidRPr="00E61FCC" w:rsidRDefault="005C1B91" w:rsidP="005C1B91">
            <w:pPr>
              <w:ind w:left="28" w:right="12"/>
              <w:jc w:val="center"/>
            </w:pPr>
            <w:r w:rsidRPr="00E61FCC">
              <w:rPr>
                <w:spacing w:val="-2"/>
              </w:rPr>
              <w:t>3.1.5</w:t>
            </w:r>
          </w:p>
        </w:tc>
        <w:tc>
          <w:tcPr>
            <w:tcW w:w="8054" w:type="dxa"/>
          </w:tcPr>
          <w:p w14:paraId="77E48BC0" w14:textId="77777777" w:rsidR="005C1B91" w:rsidRPr="00E61FCC" w:rsidRDefault="005C1B91" w:rsidP="005C1B91">
            <w:pPr>
              <w:spacing w:line="259" w:lineRule="auto"/>
              <w:ind w:left="88" w:right="69"/>
              <w:jc w:val="both"/>
            </w:pPr>
            <w:r w:rsidRPr="00E61FCC">
              <w:t>использовать знания о естественном и механическом движении населения, половозрастной структуре и размещении населения, трудовых</w:t>
            </w:r>
            <w:r w:rsidRPr="00E61FCC">
              <w:rPr>
                <w:spacing w:val="-17"/>
              </w:rPr>
              <w:t xml:space="preserve"> </w:t>
            </w:r>
            <w:r w:rsidRPr="00E61FCC">
              <w:t>ресурсах,</w:t>
            </w:r>
            <w:r w:rsidRPr="00E61FCC">
              <w:rPr>
                <w:spacing w:val="-13"/>
              </w:rPr>
              <w:t xml:space="preserve"> </w:t>
            </w:r>
            <w:r w:rsidRPr="00E61FCC">
              <w:t>городском</w:t>
            </w:r>
            <w:r w:rsidRPr="00E61FCC">
              <w:rPr>
                <w:spacing w:val="-13"/>
              </w:rPr>
              <w:t xml:space="preserve"> </w:t>
            </w:r>
            <w:r w:rsidRPr="00E61FCC">
              <w:t>и</w:t>
            </w:r>
            <w:r w:rsidRPr="00E61FCC">
              <w:rPr>
                <w:spacing w:val="-14"/>
              </w:rPr>
              <w:t xml:space="preserve"> </w:t>
            </w:r>
            <w:r w:rsidRPr="00E61FCC">
              <w:t>сельском</w:t>
            </w:r>
            <w:r w:rsidRPr="00E61FCC">
              <w:rPr>
                <w:spacing w:val="-13"/>
              </w:rPr>
              <w:t xml:space="preserve"> </w:t>
            </w:r>
            <w:r w:rsidRPr="00E61FCC">
              <w:t>населении</w:t>
            </w:r>
            <w:r w:rsidRPr="00E61FCC">
              <w:rPr>
                <w:spacing w:val="-14"/>
              </w:rPr>
              <w:t xml:space="preserve"> </w:t>
            </w:r>
            <w:r w:rsidRPr="00E61FCC">
              <w:t>для</w:t>
            </w:r>
            <w:r w:rsidRPr="00E61FCC">
              <w:rPr>
                <w:spacing w:val="-14"/>
              </w:rPr>
              <w:t xml:space="preserve"> </w:t>
            </w:r>
            <w:r w:rsidRPr="00E61FCC">
              <w:t>решения практико-ориентированных задач в контексте реальной жизни</w:t>
            </w:r>
          </w:p>
        </w:tc>
      </w:tr>
      <w:tr w:rsidR="005C1B91" w:rsidRPr="00E61FCC" w14:paraId="2F53F2BA" w14:textId="77777777" w:rsidTr="003B164C">
        <w:trPr>
          <w:trHeight w:val="810"/>
        </w:trPr>
        <w:tc>
          <w:tcPr>
            <w:tcW w:w="1859" w:type="dxa"/>
          </w:tcPr>
          <w:p w14:paraId="3DB20190" w14:textId="77777777" w:rsidR="005C1B91" w:rsidRPr="00E61FCC" w:rsidRDefault="005C1B91" w:rsidP="005C1B91">
            <w:pPr>
              <w:ind w:left="28" w:right="12"/>
              <w:jc w:val="center"/>
            </w:pPr>
            <w:r w:rsidRPr="00E61FCC">
              <w:rPr>
                <w:spacing w:val="-2"/>
              </w:rPr>
              <w:t>3.1.6</w:t>
            </w:r>
          </w:p>
        </w:tc>
        <w:tc>
          <w:tcPr>
            <w:tcW w:w="8054" w:type="dxa"/>
          </w:tcPr>
          <w:p w14:paraId="70F2D7F6" w14:textId="77777777" w:rsidR="005C1B91" w:rsidRPr="00E61FCC" w:rsidRDefault="005C1B91" w:rsidP="005C1B91">
            <w:pPr>
              <w:tabs>
                <w:tab w:val="left" w:pos="1340"/>
                <w:tab w:val="left" w:pos="3058"/>
                <w:tab w:val="left" w:pos="5273"/>
                <w:tab w:val="left" w:pos="6531"/>
              </w:tabs>
              <w:spacing w:line="264" w:lineRule="auto"/>
              <w:ind w:left="88" w:right="76"/>
            </w:pPr>
            <w:r w:rsidRPr="00E61FCC">
              <w:t>применять</w:t>
            </w:r>
            <w:r w:rsidRPr="00E61FCC">
              <w:rPr>
                <w:spacing w:val="-16"/>
              </w:rPr>
              <w:t xml:space="preserve"> </w:t>
            </w:r>
            <w:r w:rsidRPr="00E61FCC">
              <w:t>понятия</w:t>
            </w:r>
            <w:r w:rsidRPr="00E61FCC">
              <w:rPr>
                <w:spacing w:val="-17"/>
              </w:rPr>
              <w:t xml:space="preserve"> </w:t>
            </w:r>
            <w:r w:rsidRPr="00E61FCC">
              <w:t>«рождаемость»,</w:t>
            </w:r>
            <w:r w:rsidRPr="00E61FCC">
              <w:rPr>
                <w:spacing w:val="-16"/>
              </w:rPr>
              <w:t xml:space="preserve"> </w:t>
            </w:r>
            <w:r w:rsidRPr="00E61FCC">
              <w:t>«смертность»,</w:t>
            </w:r>
            <w:r w:rsidRPr="00E61FCC">
              <w:rPr>
                <w:spacing w:val="-16"/>
              </w:rPr>
              <w:t xml:space="preserve"> </w:t>
            </w:r>
            <w:r w:rsidRPr="00E61FCC">
              <w:t xml:space="preserve">«естественный </w:t>
            </w:r>
            <w:r w:rsidRPr="00E61FCC">
              <w:rPr>
                <w:spacing w:val="-2"/>
              </w:rPr>
              <w:t>прирост</w:t>
            </w:r>
            <w:r w:rsidRPr="00E61FCC">
              <w:tab/>
            </w:r>
            <w:r w:rsidRPr="00E61FCC">
              <w:rPr>
                <w:spacing w:val="-2"/>
              </w:rPr>
              <w:t>населения»,</w:t>
            </w:r>
            <w:r w:rsidRPr="00E61FCC">
              <w:tab/>
            </w:r>
            <w:r w:rsidRPr="00E61FCC">
              <w:rPr>
                <w:spacing w:val="-2"/>
              </w:rPr>
              <w:t>«миграционный</w:t>
            </w:r>
            <w:r w:rsidRPr="00E61FCC">
              <w:tab/>
            </w:r>
            <w:r w:rsidRPr="00E61FCC">
              <w:rPr>
                <w:spacing w:val="-2"/>
              </w:rPr>
              <w:t>прирост</w:t>
            </w:r>
            <w:r w:rsidRPr="00E61FCC">
              <w:tab/>
            </w:r>
            <w:r w:rsidRPr="00E61FCC">
              <w:rPr>
                <w:spacing w:val="-2"/>
              </w:rPr>
              <w:t>населения»,</w:t>
            </w:r>
          </w:p>
        </w:tc>
      </w:tr>
    </w:tbl>
    <w:p w14:paraId="429394E0" w14:textId="77777777" w:rsidR="005C1B91" w:rsidRPr="00E61FCC" w:rsidRDefault="005C1B91" w:rsidP="005C1B91">
      <w:pPr>
        <w:spacing w:line="264" w:lineRule="auto"/>
        <w:sectPr w:rsidR="005C1B91" w:rsidRPr="00E61FCC" w:rsidSect="005C1B91">
          <w:pgSz w:w="11910" w:h="16850"/>
          <w:pgMar w:top="1140" w:right="708" w:bottom="940" w:left="992" w:header="710" w:footer="755" w:gutter="0"/>
          <w:cols w:space="720"/>
        </w:sectPr>
      </w:pPr>
    </w:p>
    <w:p w14:paraId="32C31DE8"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5558C0D6" w14:textId="77777777" w:rsidTr="003B164C">
        <w:trPr>
          <w:trHeight w:val="811"/>
        </w:trPr>
        <w:tc>
          <w:tcPr>
            <w:tcW w:w="1859" w:type="dxa"/>
          </w:tcPr>
          <w:p w14:paraId="025F2088" w14:textId="77777777" w:rsidR="005C1B91" w:rsidRPr="00E61FCC" w:rsidRDefault="005C1B91" w:rsidP="005C1B91"/>
        </w:tc>
        <w:tc>
          <w:tcPr>
            <w:tcW w:w="8054" w:type="dxa"/>
          </w:tcPr>
          <w:p w14:paraId="166FAD51" w14:textId="77777777" w:rsidR="005C1B91" w:rsidRPr="00E61FCC" w:rsidRDefault="005C1B91" w:rsidP="005C1B91">
            <w:pPr>
              <w:tabs>
                <w:tab w:val="left" w:pos="1456"/>
                <w:tab w:val="left" w:pos="2844"/>
                <w:tab w:val="left" w:pos="4629"/>
                <w:tab w:val="left" w:pos="5471"/>
                <w:tab w:val="left" w:pos="6946"/>
              </w:tabs>
              <w:spacing w:line="264" w:lineRule="auto"/>
              <w:ind w:left="88" w:right="76"/>
            </w:pPr>
            <w:r w:rsidRPr="00E61FCC">
              <w:rPr>
                <w:spacing w:val="-2"/>
              </w:rPr>
              <w:t>«общий</w:t>
            </w:r>
            <w:r w:rsidRPr="00E61FCC">
              <w:tab/>
            </w:r>
            <w:r w:rsidRPr="00E61FCC">
              <w:rPr>
                <w:spacing w:val="-2"/>
              </w:rPr>
              <w:t>прирост</w:t>
            </w:r>
            <w:r w:rsidRPr="00E61FCC">
              <w:tab/>
            </w:r>
            <w:r w:rsidRPr="00E61FCC">
              <w:rPr>
                <w:spacing w:val="-2"/>
              </w:rPr>
              <w:t>населения»</w:t>
            </w:r>
            <w:r w:rsidRPr="00E61FCC">
              <w:tab/>
            </w:r>
            <w:r w:rsidRPr="00E61FCC">
              <w:rPr>
                <w:spacing w:val="-4"/>
              </w:rPr>
              <w:t>для</w:t>
            </w:r>
            <w:r w:rsidRPr="00E61FCC">
              <w:tab/>
            </w:r>
            <w:r w:rsidRPr="00E61FCC">
              <w:rPr>
                <w:spacing w:val="-2"/>
              </w:rPr>
              <w:t>решения</w:t>
            </w:r>
            <w:r w:rsidRPr="00E61FCC">
              <w:tab/>
            </w:r>
            <w:r w:rsidRPr="00E61FCC">
              <w:rPr>
                <w:spacing w:val="-2"/>
              </w:rPr>
              <w:t xml:space="preserve">учебных </w:t>
            </w:r>
            <w:r w:rsidRPr="00E61FCC">
              <w:t>и (или) практико-ориентированных задач</w:t>
            </w:r>
          </w:p>
        </w:tc>
      </w:tr>
      <w:tr w:rsidR="005C1B91" w:rsidRPr="00E61FCC" w14:paraId="4189ED5F" w14:textId="77777777" w:rsidTr="003B164C">
        <w:trPr>
          <w:trHeight w:val="1502"/>
        </w:trPr>
        <w:tc>
          <w:tcPr>
            <w:tcW w:w="1859" w:type="dxa"/>
          </w:tcPr>
          <w:p w14:paraId="48EABC5D" w14:textId="77777777" w:rsidR="005C1B91" w:rsidRPr="00E61FCC" w:rsidRDefault="005C1B91" w:rsidP="005C1B91">
            <w:pPr>
              <w:ind w:left="28" w:right="12"/>
              <w:jc w:val="center"/>
            </w:pPr>
            <w:r w:rsidRPr="00E61FCC">
              <w:rPr>
                <w:spacing w:val="-2"/>
              </w:rPr>
              <w:t>3.1.7</w:t>
            </w:r>
          </w:p>
        </w:tc>
        <w:tc>
          <w:tcPr>
            <w:tcW w:w="8054" w:type="dxa"/>
          </w:tcPr>
          <w:p w14:paraId="704927D4" w14:textId="77777777" w:rsidR="005C1B91" w:rsidRPr="00E61FCC" w:rsidRDefault="005C1B91" w:rsidP="005C1B91">
            <w:pPr>
              <w:spacing w:line="259" w:lineRule="auto"/>
              <w:ind w:left="88" w:right="71"/>
              <w:jc w:val="both"/>
            </w:pPr>
            <w:r w:rsidRPr="00E61FCC">
              <w:t>представлять в различных формах (таблица, график, географическое описание) географическую информацию, необходимую для решения учебных и (или) практико- ориентированных задач</w:t>
            </w:r>
          </w:p>
        </w:tc>
      </w:tr>
      <w:tr w:rsidR="005C1B91" w:rsidRPr="00E61FCC" w14:paraId="70A52EE0" w14:textId="77777777" w:rsidTr="003B164C">
        <w:trPr>
          <w:trHeight w:val="811"/>
        </w:trPr>
        <w:tc>
          <w:tcPr>
            <w:tcW w:w="1859" w:type="dxa"/>
          </w:tcPr>
          <w:p w14:paraId="63642B01" w14:textId="77777777" w:rsidR="005C1B91" w:rsidRPr="00E61FCC" w:rsidRDefault="005C1B91" w:rsidP="005C1B91">
            <w:pPr>
              <w:ind w:left="28" w:right="4"/>
              <w:jc w:val="center"/>
            </w:pPr>
            <w:r w:rsidRPr="00E61FCC">
              <w:rPr>
                <w:spacing w:val="-5"/>
              </w:rPr>
              <w:t>3.2</w:t>
            </w:r>
          </w:p>
        </w:tc>
        <w:tc>
          <w:tcPr>
            <w:tcW w:w="8054" w:type="dxa"/>
          </w:tcPr>
          <w:p w14:paraId="14D2A8DF" w14:textId="77777777" w:rsidR="005C1B91" w:rsidRPr="00E61FCC" w:rsidRDefault="005C1B91" w:rsidP="005C1B91">
            <w:pPr>
              <w:tabs>
                <w:tab w:val="left" w:pos="894"/>
                <w:tab w:val="left" w:pos="3375"/>
                <w:tab w:val="left" w:pos="5102"/>
                <w:tab w:val="left" w:pos="6757"/>
              </w:tabs>
              <w:spacing w:line="264" w:lineRule="auto"/>
              <w:ind w:left="88" w:right="69"/>
            </w:pPr>
            <w:r w:rsidRPr="00E61FCC">
              <w:rPr>
                <w:spacing w:val="-4"/>
              </w:rPr>
              <w:t>Тема</w:t>
            </w:r>
            <w:r w:rsidRPr="00E61FCC">
              <w:tab/>
            </w:r>
            <w:r w:rsidRPr="00E61FCC">
              <w:rPr>
                <w:spacing w:val="-2"/>
              </w:rPr>
              <w:t>«Территориальные</w:t>
            </w:r>
            <w:r w:rsidRPr="00E61FCC">
              <w:tab/>
            </w:r>
            <w:r w:rsidRPr="00E61FCC">
              <w:rPr>
                <w:spacing w:val="-2"/>
              </w:rPr>
              <w:t>особенности</w:t>
            </w:r>
            <w:r w:rsidRPr="00E61FCC">
              <w:tab/>
            </w:r>
            <w:r w:rsidRPr="00E61FCC">
              <w:rPr>
                <w:spacing w:val="-2"/>
              </w:rPr>
              <w:t>размещения</w:t>
            </w:r>
            <w:r w:rsidRPr="00E61FCC">
              <w:tab/>
            </w:r>
            <w:r w:rsidRPr="00E61FCC">
              <w:rPr>
                <w:spacing w:val="-2"/>
              </w:rPr>
              <w:t>населения России»:</w:t>
            </w:r>
          </w:p>
        </w:tc>
      </w:tr>
      <w:tr w:rsidR="005C1B91" w:rsidRPr="00E61FCC" w14:paraId="12B012DC" w14:textId="77777777" w:rsidTr="003B164C">
        <w:trPr>
          <w:trHeight w:val="1502"/>
        </w:trPr>
        <w:tc>
          <w:tcPr>
            <w:tcW w:w="1859" w:type="dxa"/>
          </w:tcPr>
          <w:p w14:paraId="0C044C9A" w14:textId="77777777" w:rsidR="005C1B91" w:rsidRPr="00E61FCC" w:rsidRDefault="005C1B91" w:rsidP="005C1B91">
            <w:pPr>
              <w:ind w:left="28" w:right="12"/>
              <w:jc w:val="center"/>
            </w:pPr>
            <w:r w:rsidRPr="00E61FCC">
              <w:rPr>
                <w:spacing w:val="-2"/>
              </w:rPr>
              <w:t>3.2.1</w:t>
            </w:r>
          </w:p>
        </w:tc>
        <w:tc>
          <w:tcPr>
            <w:tcW w:w="8054" w:type="dxa"/>
          </w:tcPr>
          <w:p w14:paraId="1BFB61ED" w14:textId="77777777" w:rsidR="005C1B91" w:rsidRPr="00E61FCC" w:rsidRDefault="005C1B91" w:rsidP="005C1B91">
            <w:pPr>
              <w:spacing w:line="256" w:lineRule="auto"/>
              <w:ind w:left="88"/>
            </w:pPr>
            <w:r w:rsidRPr="00E61FCC">
              <w:t>применять</w:t>
            </w:r>
            <w:r w:rsidRPr="00E61FCC">
              <w:rPr>
                <w:spacing w:val="40"/>
              </w:rPr>
              <w:t xml:space="preserve"> </w:t>
            </w:r>
            <w:r w:rsidRPr="00E61FCC">
              <w:t>понятия</w:t>
            </w:r>
            <w:r w:rsidRPr="00E61FCC">
              <w:rPr>
                <w:spacing w:val="40"/>
              </w:rPr>
              <w:t xml:space="preserve"> </w:t>
            </w:r>
            <w:r w:rsidRPr="00E61FCC">
              <w:t>«плотность</w:t>
            </w:r>
            <w:r w:rsidRPr="00E61FCC">
              <w:rPr>
                <w:spacing w:val="40"/>
              </w:rPr>
              <w:t xml:space="preserve"> </w:t>
            </w:r>
            <w:r w:rsidRPr="00E61FCC">
              <w:t>населения»,</w:t>
            </w:r>
            <w:r w:rsidRPr="00E61FCC">
              <w:rPr>
                <w:spacing w:val="40"/>
              </w:rPr>
              <w:t xml:space="preserve"> </w:t>
            </w:r>
            <w:r w:rsidRPr="00E61FCC">
              <w:t>«основная</w:t>
            </w:r>
            <w:r w:rsidRPr="00E61FCC">
              <w:rPr>
                <w:spacing w:val="40"/>
              </w:rPr>
              <w:t xml:space="preserve"> </w:t>
            </w:r>
            <w:r w:rsidRPr="00E61FCC">
              <w:t>полоса (зона)</w:t>
            </w:r>
            <w:r w:rsidRPr="00E61FCC">
              <w:rPr>
                <w:spacing w:val="58"/>
                <w:w w:val="150"/>
              </w:rPr>
              <w:t xml:space="preserve"> </w:t>
            </w:r>
            <w:r w:rsidRPr="00E61FCC">
              <w:t>расселения»,</w:t>
            </w:r>
            <w:r w:rsidRPr="00E61FCC">
              <w:rPr>
                <w:spacing w:val="62"/>
                <w:w w:val="150"/>
              </w:rPr>
              <w:t xml:space="preserve"> </w:t>
            </w:r>
            <w:r w:rsidRPr="00E61FCC">
              <w:t>«урбанизация»,</w:t>
            </w:r>
            <w:r w:rsidRPr="00E61FCC">
              <w:rPr>
                <w:spacing w:val="63"/>
                <w:w w:val="150"/>
              </w:rPr>
              <w:t xml:space="preserve"> </w:t>
            </w:r>
            <w:r w:rsidRPr="00E61FCC">
              <w:t>«городская</w:t>
            </w:r>
            <w:r w:rsidRPr="00E61FCC">
              <w:rPr>
                <w:spacing w:val="68"/>
                <w:w w:val="150"/>
              </w:rPr>
              <w:t xml:space="preserve"> </w:t>
            </w:r>
            <w:r w:rsidRPr="00E61FCC">
              <w:rPr>
                <w:spacing w:val="-2"/>
              </w:rPr>
              <w:t>агломерация»,</w:t>
            </w:r>
          </w:p>
          <w:p w14:paraId="15E87A7F" w14:textId="77777777" w:rsidR="005C1B91" w:rsidRPr="00E61FCC" w:rsidRDefault="005C1B91" w:rsidP="005C1B91">
            <w:pPr>
              <w:tabs>
                <w:tab w:val="left" w:pos="1636"/>
                <w:tab w:val="left" w:pos="3428"/>
                <w:tab w:val="left" w:pos="4572"/>
                <w:tab w:val="left" w:pos="5444"/>
                <w:tab w:val="left" w:pos="6948"/>
              </w:tabs>
              <w:spacing w:line="256" w:lineRule="auto"/>
              <w:ind w:left="88" w:right="75"/>
            </w:pPr>
            <w:r w:rsidRPr="00E61FCC">
              <w:rPr>
                <w:spacing w:val="-2"/>
              </w:rPr>
              <w:t>«поселок</w:t>
            </w:r>
            <w:r w:rsidRPr="00E61FCC">
              <w:tab/>
            </w:r>
            <w:r w:rsidRPr="00E61FCC">
              <w:rPr>
                <w:spacing w:val="-2"/>
              </w:rPr>
              <w:t>городского</w:t>
            </w:r>
            <w:r w:rsidRPr="00E61FCC">
              <w:tab/>
            </w:r>
            <w:r w:rsidRPr="00E61FCC">
              <w:rPr>
                <w:spacing w:val="-4"/>
              </w:rPr>
              <w:t>типа»</w:t>
            </w:r>
            <w:r w:rsidRPr="00E61FCC">
              <w:tab/>
            </w:r>
            <w:r w:rsidRPr="00E61FCC">
              <w:rPr>
                <w:spacing w:val="-4"/>
              </w:rPr>
              <w:t>для</w:t>
            </w:r>
            <w:r w:rsidRPr="00E61FCC">
              <w:tab/>
            </w:r>
            <w:r w:rsidRPr="00E61FCC">
              <w:rPr>
                <w:spacing w:val="-2"/>
              </w:rPr>
              <w:t>решения</w:t>
            </w:r>
            <w:r w:rsidRPr="00E61FCC">
              <w:tab/>
            </w:r>
            <w:r w:rsidRPr="00E61FCC">
              <w:rPr>
                <w:spacing w:val="-4"/>
              </w:rPr>
              <w:t xml:space="preserve">учебных </w:t>
            </w:r>
            <w:r w:rsidRPr="00E61FCC">
              <w:t>и (или) практико-ориентированных задач</w:t>
            </w:r>
          </w:p>
        </w:tc>
      </w:tr>
      <w:tr w:rsidR="005C1B91" w:rsidRPr="00E61FCC" w14:paraId="398515DC" w14:textId="77777777" w:rsidTr="003B164C">
        <w:trPr>
          <w:trHeight w:val="465"/>
        </w:trPr>
        <w:tc>
          <w:tcPr>
            <w:tcW w:w="1859" w:type="dxa"/>
          </w:tcPr>
          <w:p w14:paraId="07D048A8" w14:textId="77777777" w:rsidR="005C1B91" w:rsidRPr="00E61FCC" w:rsidRDefault="005C1B91" w:rsidP="005C1B91">
            <w:pPr>
              <w:ind w:left="28" w:right="12"/>
              <w:jc w:val="center"/>
            </w:pPr>
            <w:r w:rsidRPr="00E61FCC">
              <w:rPr>
                <w:spacing w:val="-2"/>
              </w:rPr>
              <w:t>3.2.2</w:t>
            </w:r>
          </w:p>
        </w:tc>
        <w:tc>
          <w:tcPr>
            <w:tcW w:w="8054" w:type="dxa"/>
          </w:tcPr>
          <w:p w14:paraId="5C801A7D" w14:textId="77777777" w:rsidR="005C1B91" w:rsidRPr="00E61FCC" w:rsidRDefault="005C1B91" w:rsidP="005C1B91">
            <w:pPr>
              <w:ind w:left="88"/>
            </w:pPr>
            <w:r w:rsidRPr="00E61FCC">
              <w:t>различать</w:t>
            </w:r>
            <w:r w:rsidRPr="00E61FCC">
              <w:rPr>
                <w:spacing w:val="-9"/>
              </w:rPr>
              <w:t xml:space="preserve"> </w:t>
            </w:r>
            <w:r w:rsidRPr="00E61FCC">
              <w:t>и</w:t>
            </w:r>
            <w:r w:rsidRPr="00E61FCC">
              <w:rPr>
                <w:spacing w:val="-7"/>
              </w:rPr>
              <w:t xml:space="preserve"> </w:t>
            </w:r>
            <w:r w:rsidRPr="00E61FCC">
              <w:t>сравнивать</w:t>
            </w:r>
            <w:r w:rsidRPr="00E61FCC">
              <w:rPr>
                <w:spacing w:val="-8"/>
              </w:rPr>
              <w:t xml:space="preserve"> </w:t>
            </w:r>
            <w:r w:rsidRPr="00E61FCC">
              <w:t>территории</w:t>
            </w:r>
            <w:r w:rsidRPr="00E61FCC">
              <w:rPr>
                <w:spacing w:val="-7"/>
              </w:rPr>
              <w:t xml:space="preserve"> </w:t>
            </w:r>
            <w:r w:rsidRPr="00E61FCC">
              <w:t>по</w:t>
            </w:r>
            <w:r w:rsidRPr="00E61FCC">
              <w:rPr>
                <w:spacing w:val="-12"/>
              </w:rPr>
              <w:t xml:space="preserve"> </w:t>
            </w:r>
            <w:r w:rsidRPr="00E61FCC">
              <w:t>плотности</w:t>
            </w:r>
            <w:r w:rsidRPr="00E61FCC">
              <w:rPr>
                <w:spacing w:val="-7"/>
              </w:rPr>
              <w:t xml:space="preserve"> </w:t>
            </w:r>
            <w:r w:rsidRPr="00E61FCC">
              <w:rPr>
                <w:spacing w:val="-2"/>
              </w:rPr>
              <w:t>населения</w:t>
            </w:r>
          </w:p>
        </w:tc>
      </w:tr>
      <w:tr w:rsidR="005C1B91" w:rsidRPr="00E61FCC" w14:paraId="60517763" w14:textId="77777777" w:rsidTr="003B164C">
        <w:trPr>
          <w:trHeight w:val="804"/>
        </w:trPr>
        <w:tc>
          <w:tcPr>
            <w:tcW w:w="1859" w:type="dxa"/>
          </w:tcPr>
          <w:p w14:paraId="41A47AB4" w14:textId="77777777" w:rsidR="005C1B91" w:rsidRPr="00E61FCC" w:rsidRDefault="005C1B91" w:rsidP="005C1B91">
            <w:pPr>
              <w:ind w:left="28" w:right="12"/>
              <w:jc w:val="center"/>
            </w:pPr>
            <w:r w:rsidRPr="00E61FCC">
              <w:rPr>
                <w:spacing w:val="-2"/>
              </w:rPr>
              <w:t>3.2.3</w:t>
            </w:r>
          </w:p>
        </w:tc>
        <w:tc>
          <w:tcPr>
            <w:tcW w:w="8054" w:type="dxa"/>
          </w:tcPr>
          <w:p w14:paraId="5E0426CD" w14:textId="77777777" w:rsidR="005C1B91" w:rsidRPr="00E61FCC" w:rsidRDefault="005C1B91" w:rsidP="005C1B91">
            <w:pPr>
              <w:tabs>
                <w:tab w:val="left" w:pos="1512"/>
                <w:tab w:val="left" w:pos="3225"/>
                <w:tab w:val="left" w:pos="4879"/>
                <w:tab w:val="left" w:pos="6304"/>
                <w:tab w:val="left" w:pos="7354"/>
                <w:tab w:val="left" w:pos="7720"/>
              </w:tabs>
              <w:spacing w:line="256" w:lineRule="auto"/>
              <w:ind w:left="88" w:right="74"/>
            </w:pPr>
            <w:r w:rsidRPr="00E61FCC">
              <w:rPr>
                <w:spacing w:val="-2"/>
              </w:rPr>
              <w:t>объяснять</w:t>
            </w:r>
            <w:r w:rsidRPr="00E61FCC">
              <w:tab/>
            </w:r>
            <w:r w:rsidRPr="00E61FCC">
              <w:rPr>
                <w:spacing w:val="-2"/>
              </w:rPr>
              <w:t>особенности</w:t>
            </w:r>
            <w:r w:rsidRPr="00E61FCC">
              <w:tab/>
            </w:r>
            <w:r w:rsidRPr="00E61FCC">
              <w:rPr>
                <w:spacing w:val="-2"/>
              </w:rPr>
              <w:t>размещения</w:t>
            </w:r>
            <w:r w:rsidRPr="00E61FCC">
              <w:tab/>
            </w:r>
            <w:r w:rsidRPr="00E61FCC">
              <w:rPr>
                <w:spacing w:val="-2"/>
              </w:rPr>
              <w:t>населения</w:t>
            </w:r>
            <w:r w:rsidRPr="00E61FCC">
              <w:tab/>
            </w:r>
            <w:r w:rsidRPr="00E61FCC">
              <w:rPr>
                <w:spacing w:val="-2"/>
              </w:rPr>
              <w:t>России</w:t>
            </w:r>
            <w:r w:rsidRPr="00E61FCC">
              <w:tab/>
            </w:r>
            <w:r w:rsidRPr="00E61FCC">
              <w:rPr>
                <w:spacing w:val="-10"/>
              </w:rPr>
              <w:t>и</w:t>
            </w:r>
            <w:r w:rsidRPr="00E61FCC">
              <w:tab/>
            </w:r>
            <w:r w:rsidRPr="00E61FCC">
              <w:rPr>
                <w:spacing w:val="-6"/>
              </w:rPr>
              <w:t xml:space="preserve">ее </w:t>
            </w:r>
            <w:r w:rsidRPr="00E61FCC">
              <w:t>отдельных регионов</w:t>
            </w:r>
          </w:p>
        </w:tc>
      </w:tr>
      <w:tr w:rsidR="005C1B91" w:rsidRPr="00E61FCC" w14:paraId="64C31B9D" w14:textId="77777777" w:rsidTr="003B164C">
        <w:trPr>
          <w:trHeight w:val="1156"/>
        </w:trPr>
        <w:tc>
          <w:tcPr>
            <w:tcW w:w="1859" w:type="dxa"/>
          </w:tcPr>
          <w:p w14:paraId="305E06E7" w14:textId="77777777" w:rsidR="005C1B91" w:rsidRPr="00E61FCC" w:rsidRDefault="005C1B91" w:rsidP="005C1B91">
            <w:pPr>
              <w:ind w:left="28" w:right="12"/>
              <w:jc w:val="center"/>
            </w:pPr>
            <w:r w:rsidRPr="00E61FCC">
              <w:rPr>
                <w:spacing w:val="-2"/>
              </w:rPr>
              <w:t>3.2.4</w:t>
            </w:r>
          </w:p>
        </w:tc>
        <w:tc>
          <w:tcPr>
            <w:tcW w:w="8054" w:type="dxa"/>
          </w:tcPr>
          <w:p w14:paraId="223BA203" w14:textId="77777777" w:rsidR="005C1B91" w:rsidRPr="00E61FCC" w:rsidRDefault="005C1B91" w:rsidP="005C1B91">
            <w:pPr>
              <w:spacing w:line="256" w:lineRule="auto"/>
              <w:ind w:left="88" w:right="75"/>
              <w:jc w:val="both"/>
            </w:pPr>
            <w:r w:rsidRPr="00E61FCC">
              <w:t>использовать</w:t>
            </w:r>
            <w:r w:rsidRPr="00E61FCC">
              <w:rPr>
                <w:spacing w:val="80"/>
                <w:w w:val="150"/>
              </w:rPr>
              <w:t xml:space="preserve"> </w:t>
            </w:r>
            <w:r w:rsidRPr="00E61FCC">
              <w:t>знания</w:t>
            </w:r>
            <w:r w:rsidRPr="00E61FCC">
              <w:rPr>
                <w:spacing w:val="80"/>
                <w:w w:val="150"/>
              </w:rPr>
              <w:t xml:space="preserve"> </w:t>
            </w:r>
            <w:r w:rsidRPr="00E61FCC">
              <w:t>о</w:t>
            </w:r>
            <w:r w:rsidRPr="00E61FCC">
              <w:rPr>
                <w:spacing w:val="80"/>
                <w:w w:val="150"/>
              </w:rPr>
              <w:t xml:space="preserve"> </w:t>
            </w:r>
            <w:r w:rsidRPr="00E61FCC">
              <w:t>городском</w:t>
            </w:r>
            <w:r w:rsidRPr="00E61FCC">
              <w:rPr>
                <w:spacing w:val="80"/>
                <w:w w:val="150"/>
              </w:rPr>
              <w:t xml:space="preserve"> </w:t>
            </w:r>
            <w:r w:rsidRPr="00E61FCC">
              <w:t>и</w:t>
            </w:r>
            <w:r w:rsidRPr="00E61FCC">
              <w:rPr>
                <w:spacing w:val="80"/>
                <w:w w:val="150"/>
              </w:rPr>
              <w:t xml:space="preserve"> </w:t>
            </w:r>
            <w:r w:rsidRPr="00E61FCC">
              <w:t>сельском</w:t>
            </w:r>
            <w:r w:rsidRPr="00E61FCC">
              <w:rPr>
                <w:spacing w:val="80"/>
                <w:w w:val="150"/>
              </w:rPr>
              <w:t xml:space="preserve"> </w:t>
            </w:r>
            <w:r w:rsidRPr="00E61FCC">
              <w:t>населении</w:t>
            </w:r>
            <w:r w:rsidRPr="00E61FCC">
              <w:rPr>
                <w:spacing w:val="80"/>
              </w:rPr>
              <w:t xml:space="preserve"> </w:t>
            </w:r>
            <w:r w:rsidRPr="00E61FCC">
              <w:t>для решения практико-ориентированных задач в контексте реальной жизни</w:t>
            </w:r>
          </w:p>
        </w:tc>
      </w:tr>
      <w:tr w:rsidR="005C1B91" w:rsidRPr="00E61FCC" w14:paraId="108D9FA2" w14:textId="77777777" w:rsidTr="003B164C">
        <w:trPr>
          <w:trHeight w:val="465"/>
        </w:trPr>
        <w:tc>
          <w:tcPr>
            <w:tcW w:w="1859" w:type="dxa"/>
          </w:tcPr>
          <w:p w14:paraId="2C073DAA" w14:textId="77777777" w:rsidR="005C1B91" w:rsidRPr="00E61FCC" w:rsidRDefault="005C1B91" w:rsidP="005C1B91">
            <w:pPr>
              <w:ind w:left="28" w:right="4"/>
              <w:jc w:val="center"/>
            </w:pPr>
            <w:r w:rsidRPr="00E61FCC">
              <w:rPr>
                <w:spacing w:val="-5"/>
              </w:rPr>
              <w:t>3.3</w:t>
            </w:r>
          </w:p>
        </w:tc>
        <w:tc>
          <w:tcPr>
            <w:tcW w:w="8054" w:type="dxa"/>
          </w:tcPr>
          <w:p w14:paraId="2CD55E41" w14:textId="77777777" w:rsidR="005C1B91" w:rsidRPr="00E61FCC" w:rsidRDefault="005C1B91" w:rsidP="005C1B91">
            <w:pPr>
              <w:ind w:left="88"/>
            </w:pPr>
            <w:r w:rsidRPr="00E61FCC">
              <w:t>Тема</w:t>
            </w:r>
            <w:r w:rsidRPr="00E61FCC">
              <w:rPr>
                <w:spacing w:val="-7"/>
              </w:rPr>
              <w:t xml:space="preserve"> </w:t>
            </w:r>
            <w:r w:rsidRPr="00E61FCC">
              <w:t>«Народы</w:t>
            </w:r>
            <w:r w:rsidRPr="00E61FCC">
              <w:rPr>
                <w:spacing w:val="-5"/>
              </w:rPr>
              <w:t xml:space="preserve"> </w:t>
            </w:r>
            <w:r w:rsidRPr="00E61FCC">
              <w:t>и</w:t>
            </w:r>
            <w:r w:rsidRPr="00E61FCC">
              <w:rPr>
                <w:spacing w:val="-4"/>
              </w:rPr>
              <w:t xml:space="preserve"> </w:t>
            </w:r>
            <w:r w:rsidRPr="00E61FCC">
              <w:t>религии</w:t>
            </w:r>
            <w:r w:rsidRPr="00E61FCC">
              <w:rPr>
                <w:spacing w:val="-3"/>
              </w:rPr>
              <w:t xml:space="preserve"> </w:t>
            </w:r>
            <w:r w:rsidRPr="00E61FCC">
              <w:rPr>
                <w:spacing w:val="-2"/>
              </w:rPr>
              <w:t>России»:</w:t>
            </w:r>
          </w:p>
        </w:tc>
      </w:tr>
      <w:tr w:rsidR="005C1B91" w:rsidRPr="00E61FCC" w14:paraId="5AEBDE2A" w14:textId="77777777" w:rsidTr="003B164C">
        <w:trPr>
          <w:trHeight w:val="1157"/>
        </w:trPr>
        <w:tc>
          <w:tcPr>
            <w:tcW w:w="1859" w:type="dxa"/>
          </w:tcPr>
          <w:p w14:paraId="2431D049" w14:textId="77777777" w:rsidR="005C1B91" w:rsidRPr="00E61FCC" w:rsidRDefault="005C1B91" w:rsidP="005C1B91">
            <w:pPr>
              <w:ind w:left="28" w:right="12"/>
              <w:jc w:val="center"/>
            </w:pPr>
            <w:r w:rsidRPr="00E61FCC">
              <w:rPr>
                <w:spacing w:val="-2"/>
              </w:rPr>
              <w:t>3.3.1</w:t>
            </w:r>
          </w:p>
        </w:tc>
        <w:tc>
          <w:tcPr>
            <w:tcW w:w="8054" w:type="dxa"/>
          </w:tcPr>
          <w:p w14:paraId="26105078" w14:textId="77777777" w:rsidR="005C1B91" w:rsidRPr="00E61FCC" w:rsidRDefault="005C1B91" w:rsidP="005C1B91">
            <w:pPr>
              <w:spacing w:line="261" w:lineRule="auto"/>
              <w:ind w:left="88" w:right="71"/>
              <w:jc w:val="both"/>
            </w:pPr>
            <w:r w:rsidRPr="00E61FCC">
              <w:t>использовать знания об этническом и религиозном составе населения</w:t>
            </w:r>
            <w:r w:rsidRPr="00E61FCC">
              <w:rPr>
                <w:spacing w:val="80"/>
              </w:rPr>
              <w:t xml:space="preserve">  </w:t>
            </w:r>
            <w:r w:rsidRPr="00E61FCC">
              <w:t>для</w:t>
            </w:r>
            <w:r w:rsidRPr="00E61FCC">
              <w:rPr>
                <w:spacing w:val="80"/>
              </w:rPr>
              <w:t xml:space="preserve">  </w:t>
            </w:r>
            <w:r w:rsidRPr="00E61FCC">
              <w:t>решения</w:t>
            </w:r>
            <w:r w:rsidRPr="00E61FCC">
              <w:rPr>
                <w:spacing w:val="80"/>
              </w:rPr>
              <w:t xml:space="preserve">  </w:t>
            </w:r>
            <w:r w:rsidRPr="00E61FCC">
              <w:t>практико-ориентированных</w:t>
            </w:r>
            <w:r w:rsidRPr="00E61FCC">
              <w:rPr>
                <w:spacing w:val="79"/>
              </w:rPr>
              <w:t xml:space="preserve">  </w:t>
            </w:r>
            <w:r w:rsidRPr="00E61FCC">
              <w:t>задач в контексте реальной жизни</w:t>
            </w:r>
          </w:p>
        </w:tc>
      </w:tr>
      <w:tr w:rsidR="005C1B91" w:rsidRPr="00E61FCC" w14:paraId="769A0B19" w14:textId="77777777" w:rsidTr="003B164C">
        <w:trPr>
          <w:trHeight w:val="458"/>
        </w:trPr>
        <w:tc>
          <w:tcPr>
            <w:tcW w:w="1859" w:type="dxa"/>
          </w:tcPr>
          <w:p w14:paraId="25B6D18B" w14:textId="77777777" w:rsidR="005C1B91" w:rsidRPr="00E61FCC" w:rsidRDefault="005C1B91" w:rsidP="005C1B91">
            <w:pPr>
              <w:ind w:left="28" w:right="4"/>
              <w:jc w:val="center"/>
            </w:pPr>
            <w:r w:rsidRPr="00E61FCC">
              <w:rPr>
                <w:spacing w:val="-5"/>
              </w:rPr>
              <w:t>3.4</w:t>
            </w:r>
          </w:p>
        </w:tc>
        <w:tc>
          <w:tcPr>
            <w:tcW w:w="8054" w:type="dxa"/>
          </w:tcPr>
          <w:p w14:paraId="719184A1" w14:textId="77777777" w:rsidR="005C1B91" w:rsidRPr="00E61FCC" w:rsidRDefault="005C1B91" w:rsidP="005C1B91">
            <w:pPr>
              <w:ind w:left="88"/>
            </w:pPr>
            <w:r w:rsidRPr="00E61FCC">
              <w:t>Тема</w:t>
            </w:r>
            <w:r w:rsidRPr="00E61FCC">
              <w:rPr>
                <w:spacing w:val="-11"/>
              </w:rPr>
              <w:t xml:space="preserve"> </w:t>
            </w:r>
            <w:r w:rsidRPr="00E61FCC">
              <w:t>«Половой</w:t>
            </w:r>
            <w:r w:rsidRPr="00E61FCC">
              <w:rPr>
                <w:spacing w:val="-5"/>
              </w:rPr>
              <w:t xml:space="preserve"> </w:t>
            </w:r>
            <w:r w:rsidRPr="00E61FCC">
              <w:t>и</w:t>
            </w:r>
            <w:r w:rsidRPr="00E61FCC">
              <w:rPr>
                <w:spacing w:val="-6"/>
              </w:rPr>
              <w:t xml:space="preserve"> </w:t>
            </w:r>
            <w:r w:rsidRPr="00E61FCC">
              <w:t>возрастной</w:t>
            </w:r>
            <w:r w:rsidRPr="00E61FCC">
              <w:rPr>
                <w:spacing w:val="-6"/>
              </w:rPr>
              <w:t xml:space="preserve"> </w:t>
            </w:r>
            <w:r w:rsidRPr="00E61FCC">
              <w:t>состав</w:t>
            </w:r>
            <w:r w:rsidRPr="00E61FCC">
              <w:rPr>
                <w:spacing w:val="-9"/>
              </w:rPr>
              <w:t xml:space="preserve"> </w:t>
            </w:r>
            <w:r w:rsidRPr="00E61FCC">
              <w:t>населения</w:t>
            </w:r>
            <w:r w:rsidRPr="00E61FCC">
              <w:rPr>
                <w:spacing w:val="-5"/>
              </w:rPr>
              <w:t xml:space="preserve"> </w:t>
            </w:r>
            <w:r w:rsidRPr="00E61FCC">
              <w:rPr>
                <w:spacing w:val="-2"/>
              </w:rPr>
              <w:t>России»:</w:t>
            </w:r>
          </w:p>
        </w:tc>
      </w:tr>
      <w:tr w:rsidR="005C1B91" w:rsidRPr="00E61FCC" w14:paraId="1A397537" w14:textId="77777777" w:rsidTr="003B164C">
        <w:trPr>
          <w:trHeight w:val="1156"/>
        </w:trPr>
        <w:tc>
          <w:tcPr>
            <w:tcW w:w="1859" w:type="dxa"/>
          </w:tcPr>
          <w:p w14:paraId="0EA8AC9B" w14:textId="77777777" w:rsidR="005C1B91" w:rsidRPr="00E61FCC" w:rsidRDefault="005C1B91" w:rsidP="005C1B91">
            <w:pPr>
              <w:ind w:left="28" w:right="12"/>
              <w:jc w:val="center"/>
            </w:pPr>
            <w:r w:rsidRPr="00E61FCC">
              <w:rPr>
                <w:spacing w:val="-2"/>
              </w:rPr>
              <w:t>3.4.1</w:t>
            </w:r>
          </w:p>
        </w:tc>
        <w:tc>
          <w:tcPr>
            <w:tcW w:w="8054" w:type="dxa"/>
          </w:tcPr>
          <w:p w14:paraId="77F266C9" w14:textId="77777777" w:rsidR="005C1B91" w:rsidRPr="00E61FCC" w:rsidRDefault="005C1B91" w:rsidP="005C1B91">
            <w:pPr>
              <w:tabs>
                <w:tab w:val="left" w:pos="1621"/>
                <w:tab w:val="left" w:pos="2844"/>
                <w:tab w:val="left" w:pos="5097"/>
                <w:tab w:val="left" w:pos="6536"/>
              </w:tabs>
              <w:ind w:left="88"/>
            </w:pPr>
            <w:r w:rsidRPr="00E61FCC">
              <w:rPr>
                <w:spacing w:val="-2"/>
              </w:rPr>
              <w:t>применять</w:t>
            </w:r>
            <w:r w:rsidRPr="00E61FCC">
              <w:tab/>
            </w:r>
            <w:r w:rsidRPr="00E61FCC">
              <w:rPr>
                <w:spacing w:val="-2"/>
              </w:rPr>
              <w:t>понятия</w:t>
            </w:r>
            <w:r w:rsidRPr="00E61FCC">
              <w:tab/>
            </w:r>
            <w:r w:rsidRPr="00E61FCC">
              <w:rPr>
                <w:spacing w:val="-2"/>
              </w:rPr>
              <w:t>«половозрастная</w:t>
            </w:r>
            <w:r w:rsidRPr="00E61FCC">
              <w:tab/>
            </w:r>
            <w:r w:rsidRPr="00E61FCC">
              <w:rPr>
                <w:spacing w:val="-2"/>
              </w:rPr>
              <w:t>структура</w:t>
            </w:r>
            <w:r w:rsidRPr="00E61FCC">
              <w:tab/>
            </w:r>
            <w:r w:rsidRPr="00E61FCC">
              <w:rPr>
                <w:spacing w:val="-2"/>
              </w:rPr>
              <w:t>населения»,</w:t>
            </w:r>
          </w:p>
          <w:p w14:paraId="295E1ADE" w14:textId="77777777" w:rsidR="005C1B91" w:rsidRPr="00E61FCC" w:rsidRDefault="005C1B91" w:rsidP="005C1B91">
            <w:pPr>
              <w:tabs>
                <w:tab w:val="left" w:pos="1700"/>
                <w:tab w:val="left" w:pos="4161"/>
                <w:tab w:val="left" w:pos="7068"/>
              </w:tabs>
              <w:spacing w:line="256" w:lineRule="auto"/>
              <w:ind w:left="88" w:right="77"/>
            </w:pPr>
            <w:r w:rsidRPr="00E61FCC">
              <w:rPr>
                <w:spacing w:val="-2"/>
              </w:rPr>
              <w:t>«средняя</w:t>
            </w:r>
            <w:r w:rsidRPr="00E61FCC">
              <w:tab/>
            </w:r>
            <w:r w:rsidRPr="00E61FCC">
              <w:rPr>
                <w:spacing w:val="-2"/>
              </w:rPr>
              <w:t>прогнозируемая</w:t>
            </w:r>
            <w:r w:rsidRPr="00E61FCC">
              <w:tab/>
            </w:r>
            <w:r w:rsidRPr="00E61FCC">
              <w:rPr>
                <w:spacing w:val="-2"/>
              </w:rPr>
              <w:t>продолжительность</w:t>
            </w:r>
            <w:r w:rsidRPr="00E61FCC">
              <w:tab/>
            </w:r>
            <w:r w:rsidRPr="00E61FCC">
              <w:rPr>
                <w:spacing w:val="-2"/>
              </w:rPr>
              <w:t xml:space="preserve">жизни» </w:t>
            </w:r>
            <w:r w:rsidRPr="00E61FCC">
              <w:t>для решения учебных и (или) практико-ориентированных задач</w:t>
            </w:r>
          </w:p>
        </w:tc>
      </w:tr>
      <w:tr w:rsidR="005C1B91" w:rsidRPr="00E61FCC" w14:paraId="14B3AC3D" w14:textId="77777777" w:rsidTr="003B164C">
        <w:trPr>
          <w:trHeight w:val="465"/>
        </w:trPr>
        <w:tc>
          <w:tcPr>
            <w:tcW w:w="1859" w:type="dxa"/>
          </w:tcPr>
          <w:p w14:paraId="29528C29" w14:textId="77777777" w:rsidR="005C1B91" w:rsidRPr="00E61FCC" w:rsidRDefault="005C1B91" w:rsidP="005C1B91">
            <w:pPr>
              <w:ind w:left="28" w:right="4"/>
              <w:jc w:val="center"/>
            </w:pPr>
            <w:r w:rsidRPr="00E61FCC">
              <w:rPr>
                <w:spacing w:val="-5"/>
              </w:rPr>
              <w:t>3.5</w:t>
            </w:r>
          </w:p>
        </w:tc>
        <w:tc>
          <w:tcPr>
            <w:tcW w:w="8054" w:type="dxa"/>
          </w:tcPr>
          <w:p w14:paraId="5ED7B7D1" w14:textId="77777777" w:rsidR="005C1B91" w:rsidRPr="00E61FCC" w:rsidRDefault="005C1B91" w:rsidP="005C1B91">
            <w:pPr>
              <w:ind w:left="88"/>
            </w:pPr>
            <w:r w:rsidRPr="00E61FCC">
              <w:t>Тема</w:t>
            </w:r>
            <w:r w:rsidRPr="00E61FCC">
              <w:rPr>
                <w:spacing w:val="-10"/>
              </w:rPr>
              <w:t xml:space="preserve"> </w:t>
            </w:r>
            <w:r w:rsidRPr="00E61FCC">
              <w:t>«Человеческий</w:t>
            </w:r>
            <w:r w:rsidRPr="00E61FCC">
              <w:rPr>
                <w:spacing w:val="-7"/>
              </w:rPr>
              <w:t xml:space="preserve"> </w:t>
            </w:r>
            <w:r w:rsidRPr="00E61FCC">
              <w:t>капитал</w:t>
            </w:r>
            <w:r w:rsidRPr="00E61FCC">
              <w:rPr>
                <w:spacing w:val="-10"/>
              </w:rPr>
              <w:t xml:space="preserve"> </w:t>
            </w:r>
            <w:r w:rsidRPr="00E61FCC">
              <w:rPr>
                <w:spacing w:val="-2"/>
              </w:rPr>
              <w:t>России»:</w:t>
            </w:r>
          </w:p>
        </w:tc>
      </w:tr>
      <w:tr w:rsidR="005C1B91" w:rsidRPr="00E61FCC" w14:paraId="4D75BAB9" w14:textId="77777777" w:rsidTr="003B164C">
        <w:trPr>
          <w:trHeight w:val="1502"/>
        </w:trPr>
        <w:tc>
          <w:tcPr>
            <w:tcW w:w="1859" w:type="dxa"/>
          </w:tcPr>
          <w:p w14:paraId="4BE3556F" w14:textId="77777777" w:rsidR="005C1B91" w:rsidRPr="00E61FCC" w:rsidRDefault="005C1B91" w:rsidP="005C1B91">
            <w:pPr>
              <w:ind w:left="28" w:right="12"/>
              <w:jc w:val="center"/>
            </w:pPr>
            <w:r w:rsidRPr="00E61FCC">
              <w:rPr>
                <w:spacing w:val="-2"/>
              </w:rPr>
              <w:t>3.5.1</w:t>
            </w:r>
          </w:p>
        </w:tc>
        <w:tc>
          <w:tcPr>
            <w:tcW w:w="8054" w:type="dxa"/>
          </w:tcPr>
          <w:p w14:paraId="6B5162C8" w14:textId="77777777" w:rsidR="005C1B91" w:rsidRPr="00E61FCC" w:rsidRDefault="005C1B91" w:rsidP="005C1B91">
            <w:pPr>
              <w:tabs>
                <w:tab w:val="left" w:pos="1462"/>
                <w:tab w:val="left" w:pos="1627"/>
                <w:tab w:val="left" w:pos="2808"/>
                <w:tab w:val="left" w:pos="2856"/>
                <w:tab w:val="left" w:pos="3829"/>
                <w:tab w:val="left" w:pos="4375"/>
                <w:tab w:val="left" w:pos="5837"/>
                <w:tab w:val="left" w:pos="5915"/>
                <w:tab w:val="left" w:pos="7081"/>
              </w:tabs>
              <w:spacing w:line="259" w:lineRule="auto"/>
              <w:ind w:left="88" w:right="68"/>
            </w:pPr>
            <w:r w:rsidRPr="00E61FCC">
              <w:rPr>
                <w:spacing w:val="-2"/>
              </w:rPr>
              <w:t>применять</w:t>
            </w:r>
            <w:r w:rsidRPr="00E61FCC">
              <w:tab/>
            </w:r>
            <w:r w:rsidRPr="00E61FCC">
              <w:tab/>
            </w:r>
            <w:r w:rsidRPr="00E61FCC">
              <w:rPr>
                <w:spacing w:val="-2"/>
              </w:rPr>
              <w:t>понятия</w:t>
            </w:r>
            <w:r w:rsidRPr="00E61FCC">
              <w:tab/>
            </w:r>
            <w:r w:rsidRPr="00E61FCC">
              <w:tab/>
            </w:r>
            <w:r w:rsidRPr="00E61FCC">
              <w:rPr>
                <w:spacing w:val="-2"/>
              </w:rPr>
              <w:t>«трудовые</w:t>
            </w:r>
            <w:r w:rsidRPr="00E61FCC">
              <w:tab/>
            </w:r>
            <w:r w:rsidRPr="00E61FCC">
              <w:rPr>
                <w:spacing w:val="-2"/>
              </w:rPr>
              <w:t>ресурсы»,</w:t>
            </w:r>
            <w:r w:rsidRPr="00E61FCC">
              <w:tab/>
            </w:r>
            <w:r w:rsidRPr="00E61FCC">
              <w:rPr>
                <w:spacing w:val="-2"/>
              </w:rPr>
              <w:t>«трудоспособный возраст»,</w:t>
            </w:r>
            <w:r w:rsidRPr="00E61FCC">
              <w:tab/>
            </w:r>
            <w:r w:rsidRPr="00E61FCC">
              <w:rPr>
                <w:spacing w:val="-2"/>
              </w:rPr>
              <w:t>«рабочая</w:t>
            </w:r>
            <w:r w:rsidRPr="00E61FCC">
              <w:tab/>
            </w:r>
            <w:r w:rsidRPr="00E61FCC">
              <w:rPr>
                <w:spacing w:val="-2"/>
              </w:rPr>
              <w:t>сила»,</w:t>
            </w:r>
            <w:r w:rsidRPr="00E61FCC">
              <w:tab/>
            </w:r>
            <w:r w:rsidRPr="00E61FCC">
              <w:rPr>
                <w:spacing w:val="-2"/>
              </w:rPr>
              <w:t>«безработица»,</w:t>
            </w:r>
            <w:r w:rsidRPr="00E61FCC">
              <w:tab/>
            </w:r>
            <w:r w:rsidRPr="00E61FCC">
              <w:tab/>
            </w:r>
            <w:r w:rsidRPr="00E61FCC">
              <w:rPr>
                <w:spacing w:val="-2"/>
              </w:rPr>
              <w:t>«рынок</w:t>
            </w:r>
            <w:r w:rsidRPr="00E61FCC">
              <w:tab/>
            </w:r>
            <w:r w:rsidRPr="00E61FCC">
              <w:rPr>
                <w:spacing w:val="-2"/>
              </w:rPr>
              <w:t>труда»,</w:t>
            </w:r>
          </w:p>
          <w:p w14:paraId="2C477C3B" w14:textId="77777777" w:rsidR="005C1B91" w:rsidRPr="00E61FCC" w:rsidRDefault="005C1B91" w:rsidP="005C1B91">
            <w:pPr>
              <w:spacing w:line="256" w:lineRule="auto"/>
              <w:ind w:left="88"/>
            </w:pPr>
            <w:r w:rsidRPr="00E61FCC">
              <w:t>«качество</w:t>
            </w:r>
            <w:r w:rsidRPr="00E61FCC">
              <w:rPr>
                <w:spacing w:val="40"/>
              </w:rPr>
              <w:t xml:space="preserve"> </w:t>
            </w:r>
            <w:r w:rsidRPr="00E61FCC">
              <w:t>населения»</w:t>
            </w:r>
            <w:r w:rsidRPr="00E61FCC">
              <w:rPr>
                <w:spacing w:val="40"/>
              </w:rPr>
              <w:t xml:space="preserve"> </w:t>
            </w:r>
            <w:r w:rsidRPr="00E61FCC">
              <w:t>для</w:t>
            </w:r>
            <w:r w:rsidRPr="00E61FCC">
              <w:rPr>
                <w:spacing w:val="40"/>
              </w:rPr>
              <w:t xml:space="preserve"> </w:t>
            </w:r>
            <w:r w:rsidRPr="00E61FCC">
              <w:t>решения</w:t>
            </w:r>
            <w:r w:rsidRPr="00E61FCC">
              <w:rPr>
                <w:spacing w:val="40"/>
              </w:rPr>
              <w:t xml:space="preserve"> </w:t>
            </w:r>
            <w:r w:rsidRPr="00E61FCC">
              <w:t>учебных</w:t>
            </w:r>
            <w:r w:rsidRPr="00E61FCC">
              <w:rPr>
                <w:spacing w:val="40"/>
              </w:rPr>
              <w:t xml:space="preserve"> </w:t>
            </w:r>
            <w:r w:rsidRPr="00E61FCC">
              <w:t>и</w:t>
            </w:r>
            <w:r w:rsidRPr="00E61FCC">
              <w:rPr>
                <w:spacing w:val="40"/>
              </w:rPr>
              <w:t xml:space="preserve"> </w:t>
            </w:r>
            <w:r w:rsidRPr="00E61FCC">
              <w:t>(или)</w:t>
            </w:r>
            <w:r w:rsidRPr="00E61FCC">
              <w:rPr>
                <w:spacing w:val="40"/>
              </w:rPr>
              <w:t xml:space="preserve"> </w:t>
            </w:r>
            <w:r w:rsidRPr="00E61FCC">
              <w:t>практико- ориентированных задач</w:t>
            </w:r>
          </w:p>
        </w:tc>
      </w:tr>
      <w:tr w:rsidR="005C1B91" w:rsidRPr="00E61FCC" w14:paraId="2DE7F713" w14:textId="77777777" w:rsidTr="003B164C">
        <w:trPr>
          <w:trHeight w:val="1510"/>
        </w:trPr>
        <w:tc>
          <w:tcPr>
            <w:tcW w:w="1859" w:type="dxa"/>
          </w:tcPr>
          <w:p w14:paraId="38893C80" w14:textId="77777777" w:rsidR="005C1B91" w:rsidRPr="00E61FCC" w:rsidRDefault="005C1B91" w:rsidP="005C1B91">
            <w:pPr>
              <w:ind w:left="28" w:right="12"/>
              <w:jc w:val="center"/>
            </w:pPr>
            <w:r w:rsidRPr="00E61FCC">
              <w:rPr>
                <w:spacing w:val="-2"/>
              </w:rPr>
              <w:t>3.5.2</w:t>
            </w:r>
          </w:p>
        </w:tc>
        <w:tc>
          <w:tcPr>
            <w:tcW w:w="8054" w:type="dxa"/>
          </w:tcPr>
          <w:p w14:paraId="03E2C68E" w14:textId="77777777" w:rsidR="005C1B91" w:rsidRPr="00E61FCC" w:rsidRDefault="005C1B91" w:rsidP="005C1B91">
            <w:pPr>
              <w:spacing w:line="259" w:lineRule="auto"/>
              <w:ind w:left="88" w:right="67"/>
              <w:jc w:val="both"/>
            </w:pPr>
            <w:r w:rsidRPr="00E61FCC">
              <w:t>представлять в различных формах (таблица, график, географическое описание) географическую информацию, необходимую для решения учебных и (или) практико- ориентированных задач</w:t>
            </w:r>
          </w:p>
        </w:tc>
      </w:tr>
    </w:tbl>
    <w:p w14:paraId="36FE644D" w14:textId="77777777" w:rsidR="005C1B91" w:rsidRPr="00E61FCC" w:rsidRDefault="005C1B91" w:rsidP="005C1B91">
      <w:pPr>
        <w:spacing w:line="259" w:lineRule="auto"/>
        <w:jc w:val="both"/>
        <w:sectPr w:rsidR="005C1B91" w:rsidRPr="00E61FCC" w:rsidSect="005C1B91">
          <w:pgSz w:w="11910" w:h="16850"/>
          <w:pgMar w:top="1140" w:right="708" w:bottom="940" w:left="992" w:header="710" w:footer="755" w:gutter="0"/>
          <w:cols w:space="720"/>
        </w:sectPr>
      </w:pPr>
    </w:p>
    <w:p w14:paraId="585AB3FD" w14:textId="77777777" w:rsidR="005C1B91" w:rsidRPr="00E61FCC" w:rsidRDefault="005C1B91" w:rsidP="005C1B91">
      <w:pPr>
        <w:ind w:left="138"/>
        <w:rPr>
          <w:b/>
        </w:rPr>
      </w:pPr>
      <w:r w:rsidRPr="00E61FCC">
        <w:rPr>
          <w:b/>
        </w:rPr>
        <w:lastRenderedPageBreak/>
        <w:t>Проверяемые</w:t>
      </w:r>
      <w:r w:rsidRPr="00E61FCC">
        <w:rPr>
          <w:b/>
          <w:spacing w:val="-14"/>
        </w:rPr>
        <w:t xml:space="preserve"> </w:t>
      </w:r>
      <w:r w:rsidRPr="00E61FCC">
        <w:rPr>
          <w:b/>
        </w:rPr>
        <w:t>элементы</w:t>
      </w:r>
      <w:r w:rsidRPr="00E61FCC">
        <w:rPr>
          <w:b/>
          <w:spacing w:val="-14"/>
        </w:rPr>
        <w:t xml:space="preserve"> </w:t>
      </w:r>
      <w:r w:rsidRPr="00E61FCC">
        <w:rPr>
          <w:b/>
          <w:spacing w:val="-2"/>
        </w:rPr>
        <w:t>содержания</w:t>
      </w:r>
    </w:p>
    <w:p w14:paraId="2AB7DED5"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5C1B91" w:rsidRPr="00E61FCC" w14:paraId="524E27C4" w14:textId="77777777" w:rsidTr="003B164C">
        <w:trPr>
          <w:trHeight w:val="472"/>
        </w:trPr>
        <w:tc>
          <w:tcPr>
            <w:tcW w:w="1239" w:type="dxa"/>
          </w:tcPr>
          <w:p w14:paraId="6AEC56C3" w14:textId="77777777" w:rsidR="005C1B91" w:rsidRPr="00E61FCC" w:rsidRDefault="005C1B91" w:rsidP="005C1B91">
            <w:pPr>
              <w:ind w:left="19" w:right="13"/>
              <w:jc w:val="center"/>
            </w:pPr>
            <w:r w:rsidRPr="00E61FCC">
              <w:rPr>
                <w:spacing w:val="-5"/>
              </w:rPr>
              <w:t>Код</w:t>
            </w:r>
          </w:p>
        </w:tc>
        <w:tc>
          <w:tcPr>
            <w:tcW w:w="8674" w:type="dxa"/>
          </w:tcPr>
          <w:p w14:paraId="07C95853" w14:textId="77777777" w:rsidR="005C1B91" w:rsidRPr="00E61FCC" w:rsidRDefault="005C1B91" w:rsidP="005C1B91">
            <w:pPr>
              <w:ind w:left="5" w:right="4"/>
              <w:jc w:val="center"/>
            </w:pPr>
            <w:r w:rsidRPr="00E61FCC">
              <w:t>Проверяемый</w:t>
            </w:r>
            <w:r w:rsidRPr="00E61FCC">
              <w:rPr>
                <w:spacing w:val="-10"/>
              </w:rPr>
              <w:t xml:space="preserve"> </w:t>
            </w:r>
            <w:r w:rsidRPr="00E61FCC">
              <w:t>элемент</w:t>
            </w:r>
            <w:r w:rsidRPr="00E61FCC">
              <w:rPr>
                <w:spacing w:val="-10"/>
              </w:rPr>
              <w:t xml:space="preserve"> </w:t>
            </w:r>
            <w:r w:rsidRPr="00E61FCC">
              <w:rPr>
                <w:spacing w:val="-2"/>
              </w:rPr>
              <w:t>содержания</w:t>
            </w:r>
          </w:p>
        </w:tc>
      </w:tr>
      <w:tr w:rsidR="005C1B91" w:rsidRPr="00E61FCC" w14:paraId="5F474E97" w14:textId="77777777" w:rsidTr="003B164C">
        <w:trPr>
          <w:trHeight w:val="472"/>
        </w:trPr>
        <w:tc>
          <w:tcPr>
            <w:tcW w:w="1239" w:type="dxa"/>
          </w:tcPr>
          <w:p w14:paraId="1B586C36" w14:textId="77777777" w:rsidR="005C1B91" w:rsidRPr="00E61FCC" w:rsidRDefault="005C1B91" w:rsidP="005C1B91">
            <w:pPr>
              <w:ind w:left="19" w:right="8"/>
              <w:jc w:val="center"/>
            </w:pPr>
            <w:r w:rsidRPr="00E61FCC">
              <w:rPr>
                <w:spacing w:val="-10"/>
              </w:rPr>
              <w:t>1</w:t>
            </w:r>
          </w:p>
        </w:tc>
        <w:tc>
          <w:tcPr>
            <w:tcW w:w="8674" w:type="dxa"/>
          </w:tcPr>
          <w:p w14:paraId="2A3C1D93" w14:textId="77777777" w:rsidR="005C1B91" w:rsidRPr="00E61FCC" w:rsidRDefault="005C1B91" w:rsidP="005C1B91">
            <w:pPr>
              <w:ind w:left="88"/>
            </w:pPr>
            <w:r w:rsidRPr="00E61FCC">
              <w:t>Географическое</w:t>
            </w:r>
            <w:r w:rsidRPr="00E61FCC">
              <w:rPr>
                <w:spacing w:val="-10"/>
              </w:rPr>
              <w:t xml:space="preserve"> </w:t>
            </w:r>
            <w:r w:rsidRPr="00E61FCC">
              <w:t>положение</w:t>
            </w:r>
            <w:r w:rsidRPr="00E61FCC">
              <w:rPr>
                <w:spacing w:val="-10"/>
              </w:rPr>
              <w:t xml:space="preserve"> </w:t>
            </w:r>
            <w:r w:rsidRPr="00E61FCC">
              <w:t>и</w:t>
            </w:r>
            <w:r w:rsidRPr="00E61FCC">
              <w:rPr>
                <w:spacing w:val="-7"/>
              </w:rPr>
              <w:t xml:space="preserve"> </w:t>
            </w:r>
            <w:r w:rsidRPr="00E61FCC">
              <w:t>границы</w:t>
            </w:r>
            <w:r w:rsidRPr="00E61FCC">
              <w:rPr>
                <w:spacing w:val="-8"/>
              </w:rPr>
              <w:t xml:space="preserve"> </w:t>
            </w:r>
            <w:r w:rsidRPr="00E61FCC">
              <w:rPr>
                <w:spacing w:val="-2"/>
              </w:rPr>
              <w:t>России</w:t>
            </w:r>
          </w:p>
        </w:tc>
      </w:tr>
      <w:tr w:rsidR="005C1B91" w:rsidRPr="00E61FCC" w14:paraId="35AD23FE" w14:textId="77777777" w:rsidTr="003B164C">
        <w:trPr>
          <w:trHeight w:val="2280"/>
        </w:trPr>
        <w:tc>
          <w:tcPr>
            <w:tcW w:w="1239" w:type="dxa"/>
          </w:tcPr>
          <w:p w14:paraId="4D9EEDEB" w14:textId="77777777" w:rsidR="005C1B91" w:rsidRPr="00E61FCC" w:rsidRDefault="005C1B91" w:rsidP="005C1B91">
            <w:pPr>
              <w:ind w:left="19" w:right="9"/>
              <w:jc w:val="center"/>
            </w:pPr>
            <w:r w:rsidRPr="00E61FCC">
              <w:rPr>
                <w:spacing w:val="-5"/>
              </w:rPr>
              <w:t>1.1</w:t>
            </w:r>
          </w:p>
        </w:tc>
        <w:tc>
          <w:tcPr>
            <w:tcW w:w="8674" w:type="dxa"/>
          </w:tcPr>
          <w:p w14:paraId="651A1BE6" w14:textId="77777777" w:rsidR="005C1B91" w:rsidRPr="00E61FCC" w:rsidRDefault="005C1B91" w:rsidP="005C1B91">
            <w:pPr>
              <w:spacing w:line="268" w:lineRule="auto"/>
              <w:ind w:left="88" w:right="70"/>
              <w:jc w:val="both"/>
            </w:pPr>
            <w:r w:rsidRPr="00E61FCC">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5C1B91" w:rsidRPr="00E61FCC" w14:paraId="316BCF4F" w14:textId="77777777" w:rsidTr="003B164C">
        <w:trPr>
          <w:trHeight w:val="479"/>
        </w:trPr>
        <w:tc>
          <w:tcPr>
            <w:tcW w:w="1239" w:type="dxa"/>
          </w:tcPr>
          <w:p w14:paraId="4E4A8E28" w14:textId="77777777" w:rsidR="005C1B91" w:rsidRPr="00E61FCC" w:rsidRDefault="005C1B91" w:rsidP="005C1B91">
            <w:pPr>
              <w:ind w:left="19" w:right="9"/>
              <w:jc w:val="center"/>
            </w:pPr>
            <w:r w:rsidRPr="00E61FCC">
              <w:rPr>
                <w:spacing w:val="-5"/>
              </w:rPr>
              <w:t>1.2</w:t>
            </w:r>
          </w:p>
        </w:tc>
        <w:tc>
          <w:tcPr>
            <w:tcW w:w="8674" w:type="dxa"/>
          </w:tcPr>
          <w:p w14:paraId="1D3C67EE" w14:textId="77777777" w:rsidR="005C1B91" w:rsidRPr="00E61FCC" w:rsidRDefault="005C1B91" w:rsidP="005C1B91">
            <w:pPr>
              <w:ind w:left="88"/>
            </w:pPr>
            <w:r w:rsidRPr="00E61FCC">
              <w:t>История</w:t>
            </w:r>
            <w:r w:rsidRPr="00E61FCC">
              <w:rPr>
                <w:spacing w:val="-9"/>
              </w:rPr>
              <w:t xml:space="preserve"> </w:t>
            </w:r>
            <w:r w:rsidRPr="00E61FCC">
              <w:t>формирования</w:t>
            </w:r>
            <w:r w:rsidRPr="00E61FCC">
              <w:rPr>
                <w:spacing w:val="-9"/>
              </w:rPr>
              <w:t xml:space="preserve"> </w:t>
            </w:r>
            <w:r w:rsidRPr="00E61FCC">
              <w:t>и</w:t>
            </w:r>
            <w:r w:rsidRPr="00E61FCC">
              <w:rPr>
                <w:spacing w:val="-8"/>
              </w:rPr>
              <w:t xml:space="preserve"> </w:t>
            </w:r>
            <w:r w:rsidRPr="00E61FCC">
              <w:t>освоения</w:t>
            </w:r>
            <w:r w:rsidRPr="00E61FCC">
              <w:rPr>
                <w:spacing w:val="-9"/>
              </w:rPr>
              <w:t xml:space="preserve"> </w:t>
            </w:r>
            <w:r w:rsidRPr="00E61FCC">
              <w:t>территории</w:t>
            </w:r>
            <w:r w:rsidRPr="00E61FCC">
              <w:rPr>
                <w:spacing w:val="-8"/>
              </w:rPr>
              <w:t xml:space="preserve"> </w:t>
            </w:r>
            <w:r w:rsidRPr="00E61FCC">
              <w:rPr>
                <w:spacing w:val="-2"/>
              </w:rPr>
              <w:t>России</w:t>
            </w:r>
          </w:p>
        </w:tc>
      </w:tr>
      <w:tr w:rsidR="005C1B91" w:rsidRPr="00E61FCC" w14:paraId="786A4985" w14:textId="77777777" w:rsidTr="003B164C">
        <w:trPr>
          <w:trHeight w:val="832"/>
        </w:trPr>
        <w:tc>
          <w:tcPr>
            <w:tcW w:w="1239" w:type="dxa"/>
          </w:tcPr>
          <w:p w14:paraId="0FFCC5DF" w14:textId="77777777" w:rsidR="005C1B91" w:rsidRPr="00E61FCC" w:rsidRDefault="005C1B91" w:rsidP="005C1B91">
            <w:pPr>
              <w:ind w:left="19" w:right="9"/>
              <w:jc w:val="center"/>
            </w:pPr>
            <w:r w:rsidRPr="00E61FCC">
              <w:rPr>
                <w:spacing w:val="-5"/>
              </w:rPr>
              <w:t>1.3</w:t>
            </w:r>
          </w:p>
        </w:tc>
        <w:tc>
          <w:tcPr>
            <w:tcW w:w="8674" w:type="dxa"/>
          </w:tcPr>
          <w:p w14:paraId="6F3FAA04" w14:textId="77777777" w:rsidR="005C1B91" w:rsidRPr="00E61FCC" w:rsidRDefault="005C1B91" w:rsidP="005C1B91">
            <w:pPr>
              <w:spacing w:line="268" w:lineRule="auto"/>
              <w:ind w:left="88"/>
            </w:pPr>
            <w:r w:rsidRPr="00E61FCC">
              <w:t>Россия</w:t>
            </w:r>
            <w:r w:rsidRPr="00E61FCC">
              <w:rPr>
                <w:spacing w:val="40"/>
              </w:rPr>
              <w:t xml:space="preserve"> </w:t>
            </w:r>
            <w:r w:rsidRPr="00E61FCC">
              <w:t>на</w:t>
            </w:r>
            <w:r w:rsidRPr="00E61FCC">
              <w:rPr>
                <w:spacing w:val="40"/>
              </w:rPr>
              <w:t xml:space="preserve"> </w:t>
            </w:r>
            <w:r w:rsidRPr="00E61FCC">
              <w:t>карте</w:t>
            </w:r>
            <w:r w:rsidRPr="00E61FCC">
              <w:rPr>
                <w:spacing w:val="40"/>
              </w:rPr>
              <w:t xml:space="preserve"> </w:t>
            </w:r>
            <w:r w:rsidRPr="00E61FCC">
              <w:t>часовых</w:t>
            </w:r>
            <w:r w:rsidRPr="00E61FCC">
              <w:rPr>
                <w:spacing w:val="40"/>
              </w:rPr>
              <w:t xml:space="preserve"> </w:t>
            </w:r>
            <w:r w:rsidRPr="00E61FCC">
              <w:t>поясов</w:t>
            </w:r>
            <w:r w:rsidRPr="00E61FCC">
              <w:rPr>
                <w:spacing w:val="40"/>
              </w:rPr>
              <w:t xml:space="preserve"> </w:t>
            </w:r>
            <w:r w:rsidRPr="00E61FCC">
              <w:t>мира.</w:t>
            </w:r>
            <w:r w:rsidRPr="00E61FCC">
              <w:rPr>
                <w:spacing w:val="40"/>
              </w:rPr>
              <w:t xml:space="preserve"> </w:t>
            </w:r>
            <w:r w:rsidRPr="00E61FCC">
              <w:t>Карта</w:t>
            </w:r>
            <w:r w:rsidRPr="00E61FCC">
              <w:rPr>
                <w:spacing w:val="40"/>
              </w:rPr>
              <w:t xml:space="preserve"> </w:t>
            </w:r>
            <w:r w:rsidRPr="00E61FCC">
              <w:t>часовых</w:t>
            </w:r>
            <w:r w:rsidRPr="00E61FCC">
              <w:rPr>
                <w:spacing w:val="40"/>
              </w:rPr>
              <w:t xml:space="preserve"> </w:t>
            </w:r>
            <w:r w:rsidRPr="00E61FCC">
              <w:t>зон</w:t>
            </w:r>
            <w:r w:rsidRPr="00E61FCC">
              <w:rPr>
                <w:spacing w:val="40"/>
              </w:rPr>
              <w:t xml:space="preserve"> </w:t>
            </w:r>
            <w:r w:rsidRPr="00E61FCC">
              <w:t>России.</w:t>
            </w:r>
            <w:r w:rsidRPr="00E61FCC">
              <w:rPr>
                <w:spacing w:val="40"/>
              </w:rPr>
              <w:t xml:space="preserve"> </w:t>
            </w:r>
            <w:r w:rsidRPr="00E61FCC">
              <w:t>Местное, поясное и зональное время</w:t>
            </w:r>
          </w:p>
        </w:tc>
      </w:tr>
      <w:tr w:rsidR="005C1B91" w:rsidRPr="00E61FCC" w14:paraId="0379BE94" w14:textId="77777777" w:rsidTr="003B164C">
        <w:trPr>
          <w:trHeight w:val="840"/>
        </w:trPr>
        <w:tc>
          <w:tcPr>
            <w:tcW w:w="1239" w:type="dxa"/>
          </w:tcPr>
          <w:p w14:paraId="20936D14" w14:textId="77777777" w:rsidR="005C1B91" w:rsidRPr="00E61FCC" w:rsidRDefault="005C1B91" w:rsidP="005C1B91">
            <w:pPr>
              <w:ind w:left="19" w:right="9"/>
              <w:jc w:val="center"/>
            </w:pPr>
            <w:r w:rsidRPr="00E61FCC">
              <w:rPr>
                <w:spacing w:val="-5"/>
              </w:rPr>
              <w:t>1.4</w:t>
            </w:r>
          </w:p>
        </w:tc>
        <w:tc>
          <w:tcPr>
            <w:tcW w:w="8674" w:type="dxa"/>
          </w:tcPr>
          <w:p w14:paraId="52CC522F" w14:textId="77777777" w:rsidR="005C1B91" w:rsidRPr="00E61FCC" w:rsidRDefault="005C1B91" w:rsidP="005C1B91">
            <w:pPr>
              <w:tabs>
                <w:tab w:val="left" w:pos="5365"/>
                <w:tab w:val="left" w:pos="7676"/>
              </w:tabs>
              <w:spacing w:line="273" w:lineRule="auto"/>
              <w:ind w:left="88" w:right="74"/>
            </w:pPr>
            <w:r w:rsidRPr="00E61FCC">
              <w:rPr>
                <w:spacing w:val="-2"/>
              </w:rPr>
              <w:t>Административно-территориальное</w:t>
            </w:r>
            <w:r w:rsidRPr="00E61FCC">
              <w:tab/>
            </w:r>
            <w:r w:rsidRPr="00E61FCC">
              <w:rPr>
                <w:spacing w:val="-2"/>
              </w:rPr>
              <w:t>устройство</w:t>
            </w:r>
            <w:r w:rsidRPr="00E61FCC">
              <w:tab/>
            </w:r>
            <w:r w:rsidRPr="00E61FCC">
              <w:rPr>
                <w:spacing w:val="-2"/>
              </w:rPr>
              <w:t xml:space="preserve">России. </w:t>
            </w:r>
            <w:r w:rsidRPr="00E61FCC">
              <w:t>Районирование территории. Виды районирования территории</w:t>
            </w:r>
          </w:p>
        </w:tc>
      </w:tr>
      <w:tr w:rsidR="005C1B91" w:rsidRPr="00E61FCC" w14:paraId="4C5FF0B3" w14:textId="77777777" w:rsidTr="003B164C">
        <w:trPr>
          <w:trHeight w:val="472"/>
        </w:trPr>
        <w:tc>
          <w:tcPr>
            <w:tcW w:w="1239" w:type="dxa"/>
          </w:tcPr>
          <w:p w14:paraId="7090DDA6" w14:textId="77777777" w:rsidR="005C1B91" w:rsidRPr="00E61FCC" w:rsidRDefault="005C1B91" w:rsidP="005C1B91">
            <w:pPr>
              <w:ind w:left="19" w:right="8"/>
              <w:jc w:val="center"/>
            </w:pPr>
            <w:r w:rsidRPr="00E61FCC">
              <w:rPr>
                <w:spacing w:val="-10"/>
              </w:rPr>
              <w:t>2</w:t>
            </w:r>
          </w:p>
        </w:tc>
        <w:tc>
          <w:tcPr>
            <w:tcW w:w="8674" w:type="dxa"/>
          </w:tcPr>
          <w:p w14:paraId="009417C1" w14:textId="77777777" w:rsidR="005C1B91" w:rsidRPr="00E61FCC" w:rsidRDefault="005C1B91" w:rsidP="005C1B91">
            <w:pPr>
              <w:ind w:left="88"/>
            </w:pPr>
            <w:r w:rsidRPr="00E61FCC">
              <w:t>Природа</w:t>
            </w:r>
            <w:r w:rsidRPr="00E61FCC">
              <w:rPr>
                <w:spacing w:val="-15"/>
              </w:rPr>
              <w:t xml:space="preserve"> </w:t>
            </w:r>
            <w:r w:rsidRPr="00E61FCC">
              <w:rPr>
                <w:spacing w:val="-2"/>
              </w:rPr>
              <w:t>России</w:t>
            </w:r>
          </w:p>
        </w:tc>
      </w:tr>
      <w:tr w:rsidR="005C1B91" w:rsidRPr="00E61FCC" w14:paraId="3CA689FF" w14:textId="77777777" w:rsidTr="005C1B91">
        <w:trPr>
          <w:trHeight w:val="981"/>
        </w:trPr>
        <w:tc>
          <w:tcPr>
            <w:tcW w:w="1239" w:type="dxa"/>
          </w:tcPr>
          <w:p w14:paraId="17A1D59A" w14:textId="77777777" w:rsidR="005C1B91" w:rsidRPr="00E61FCC" w:rsidRDefault="005C1B91" w:rsidP="005C1B91">
            <w:pPr>
              <w:ind w:left="19" w:right="9"/>
              <w:jc w:val="center"/>
            </w:pPr>
            <w:r w:rsidRPr="00E61FCC">
              <w:rPr>
                <w:spacing w:val="-5"/>
              </w:rPr>
              <w:t>2.1</w:t>
            </w:r>
          </w:p>
        </w:tc>
        <w:tc>
          <w:tcPr>
            <w:tcW w:w="8674" w:type="dxa"/>
          </w:tcPr>
          <w:p w14:paraId="368C3A54" w14:textId="77777777" w:rsidR="005C1B91" w:rsidRPr="00E61FCC" w:rsidRDefault="005C1B91" w:rsidP="005C1B91">
            <w:pPr>
              <w:spacing w:line="268" w:lineRule="auto"/>
              <w:ind w:left="88" w:right="69"/>
              <w:jc w:val="both"/>
            </w:pPr>
            <w:r w:rsidRPr="00E61FCC">
              <w:t>Природные условия</w:t>
            </w:r>
            <w:r w:rsidRPr="00E61FCC">
              <w:rPr>
                <w:spacing w:val="-4"/>
              </w:rPr>
              <w:t xml:space="preserve"> </w:t>
            </w:r>
            <w:r w:rsidRPr="00E61FCC">
              <w:t>и</w:t>
            </w:r>
            <w:r w:rsidRPr="00E61FCC">
              <w:rPr>
                <w:spacing w:val="-4"/>
              </w:rPr>
              <w:t xml:space="preserve"> </w:t>
            </w:r>
            <w:r w:rsidRPr="00E61FCC">
              <w:t>природные</w:t>
            </w:r>
            <w:r w:rsidRPr="00E61FCC">
              <w:rPr>
                <w:spacing w:val="-7"/>
              </w:rPr>
              <w:t xml:space="preserve"> </w:t>
            </w:r>
            <w:r w:rsidRPr="00E61FCC">
              <w:t>ресурсы.</w:t>
            </w:r>
            <w:r w:rsidRPr="00E61FCC">
              <w:rPr>
                <w:spacing w:val="-3"/>
              </w:rPr>
              <w:t xml:space="preserve"> </w:t>
            </w:r>
            <w:r w:rsidRPr="00E61FCC">
              <w:t>Классификация</w:t>
            </w:r>
            <w:r w:rsidRPr="00E61FCC">
              <w:rPr>
                <w:spacing w:val="-4"/>
              </w:rPr>
              <w:t xml:space="preserve"> </w:t>
            </w:r>
            <w:r w:rsidRPr="00E61FCC">
              <w:t>природных ресурсов. Природно-ресурсный капитал и экологический потенциал России.</w:t>
            </w:r>
            <w:r w:rsidRPr="00E61FCC">
              <w:rPr>
                <w:spacing w:val="-6"/>
              </w:rPr>
              <w:t xml:space="preserve"> </w:t>
            </w:r>
            <w:r w:rsidRPr="00E61FCC">
              <w:t>Основные</w:t>
            </w:r>
            <w:r w:rsidRPr="00E61FCC">
              <w:rPr>
                <w:spacing w:val="-9"/>
              </w:rPr>
              <w:t xml:space="preserve"> </w:t>
            </w:r>
            <w:r w:rsidRPr="00E61FCC">
              <w:t>ресурсные</w:t>
            </w:r>
            <w:r w:rsidRPr="00E61FCC">
              <w:rPr>
                <w:spacing w:val="-9"/>
              </w:rPr>
              <w:t xml:space="preserve"> </w:t>
            </w:r>
            <w:r w:rsidRPr="00E61FCC">
              <w:t>базы. Природные</w:t>
            </w:r>
            <w:r w:rsidRPr="00E61FCC">
              <w:rPr>
                <w:spacing w:val="-9"/>
              </w:rPr>
              <w:t xml:space="preserve"> </w:t>
            </w:r>
            <w:r w:rsidRPr="00E61FCC">
              <w:t>ресурсы суши</w:t>
            </w:r>
            <w:r w:rsidRPr="00E61FCC">
              <w:rPr>
                <w:spacing w:val="-7"/>
              </w:rPr>
              <w:t xml:space="preserve"> </w:t>
            </w:r>
            <w:r w:rsidRPr="00E61FCC">
              <w:t>и</w:t>
            </w:r>
            <w:r w:rsidRPr="00E61FCC">
              <w:rPr>
                <w:spacing w:val="-13"/>
              </w:rPr>
              <w:t xml:space="preserve"> </w:t>
            </w:r>
            <w:r w:rsidRPr="00E61FCC">
              <w:t>морей, омывающих Россию. Принципы рационального природопользования</w:t>
            </w:r>
            <w:r w:rsidRPr="00E61FCC">
              <w:rPr>
                <w:spacing w:val="40"/>
              </w:rPr>
              <w:t xml:space="preserve"> </w:t>
            </w:r>
            <w:r w:rsidRPr="00E61FCC">
              <w:t>и методы их реализации</w:t>
            </w:r>
          </w:p>
        </w:tc>
      </w:tr>
      <w:tr w:rsidR="005C1B91" w:rsidRPr="00E61FCC" w14:paraId="20ADD410" w14:textId="77777777" w:rsidTr="003B164C">
        <w:trPr>
          <w:trHeight w:val="1192"/>
        </w:trPr>
        <w:tc>
          <w:tcPr>
            <w:tcW w:w="1239" w:type="dxa"/>
          </w:tcPr>
          <w:p w14:paraId="5C08E18A" w14:textId="77777777" w:rsidR="005C1B91" w:rsidRPr="00E61FCC" w:rsidRDefault="005C1B91" w:rsidP="005C1B91">
            <w:pPr>
              <w:ind w:left="19" w:right="9"/>
              <w:jc w:val="center"/>
            </w:pPr>
            <w:r w:rsidRPr="00E61FCC">
              <w:rPr>
                <w:spacing w:val="-5"/>
              </w:rPr>
              <w:t>2.2</w:t>
            </w:r>
          </w:p>
        </w:tc>
        <w:tc>
          <w:tcPr>
            <w:tcW w:w="8674" w:type="dxa"/>
          </w:tcPr>
          <w:p w14:paraId="5BC1462B" w14:textId="77777777" w:rsidR="005C1B91" w:rsidRPr="00E61FCC" w:rsidRDefault="005C1B91" w:rsidP="005C1B91">
            <w:pPr>
              <w:spacing w:line="268" w:lineRule="auto"/>
              <w:ind w:left="88" w:right="75"/>
              <w:jc w:val="both"/>
            </w:pPr>
            <w:r w:rsidRPr="00E61FCC">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5C1B91" w:rsidRPr="00E61FCC" w14:paraId="298B42E3" w14:textId="77777777" w:rsidTr="005C1B91">
        <w:trPr>
          <w:trHeight w:val="1424"/>
        </w:trPr>
        <w:tc>
          <w:tcPr>
            <w:tcW w:w="1239" w:type="dxa"/>
          </w:tcPr>
          <w:p w14:paraId="47AD27A1" w14:textId="77777777" w:rsidR="005C1B91" w:rsidRPr="00E61FCC" w:rsidRDefault="005C1B91" w:rsidP="005C1B91">
            <w:pPr>
              <w:ind w:left="19" w:right="9"/>
              <w:jc w:val="center"/>
            </w:pPr>
            <w:r w:rsidRPr="00E61FCC">
              <w:rPr>
                <w:spacing w:val="-5"/>
              </w:rPr>
              <w:t>2.3</w:t>
            </w:r>
          </w:p>
        </w:tc>
        <w:tc>
          <w:tcPr>
            <w:tcW w:w="8674" w:type="dxa"/>
          </w:tcPr>
          <w:p w14:paraId="58D61FB5" w14:textId="77777777" w:rsidR="005C1B91" w:rsidRPr="00E61FCC" w:rsidRDefault="005C1B91" w:rsidP="005C1B91">
            <w:pPr>
              <w:spacing w:line="268" w:lineRule="auto"/>
              <w:ind w:left="88" w:right="80"/>
              <w:jc w:val="both"/>
            </w:pPr>
            <w:r w:rsidRPr="00E61FCC">
              <w:t>Основные</w:t>
            </w:r>
            <w:r w:rsidRPr="00E61FCC">
              <w:rPr>
                <w:spacing w:val="80"/>
                <w:w w:val="150"/>
              </w:rPr>
              <w:t xml:space="preserve"> </w:t>
            </w:r>
            <w:r w:rsidRPr="00E61FCC">
              <w:t>формы</w:t>
            </w:r>
            <w:r w:rsidRPr="00E61FCC">
              <w:rPr>
                <w:spacing w:val="80"/>
                <w:w w:val="150"/>
              </w:rPr>
              <w:t xml:space="preserve"> </w:t>
            </w:r>
            <w:r w:rsidRPr="00E61FCC">
              <w:t>рельефа</w:t>
            </w:r>
            <w:r w:rsidRPr="00E61FCC">
              <w:rPr>
                <w:spacing w:val="80"/>
                <w:w w:val="150"/>
              </w:rPr>
              <w:t xml:space="preserve"> </w:t>
            </w:r>
            <w:r w:rsidRPr="00E61FCC">
              <w:t>и</w:t>
            </w:r>
            <w:r w:rsidRPr="00E61FCC">
              <w:rPr>
                <w:spacing w:val="40"/>
              </w:rPr>
              <w:t xml:space="preserve">  </w:t>
            </w:r>
            <w:r w:rsidRPr="00E61FCC">
              <w:t>особенности</w:t>
            </w:r>
            <w:r w:rsidRPr="00E61FCC">
              <w:rPr>
                <w:spacing w:val="40"/>
              </w:rPr>
              <w:t xml:space="preserve">  </w:t>
            </w:r>
            <w:r w:rsidRPr="00E61FCC">
              <w:t>их</w:t>
            </w:r>
            <w:r w:rsidRPr="00E61FCC">
              <w:rPr>
                <w:spacing w:val="80"/>
                <w:w w:val="150"/>
              </w:rPr>
              <w:t xml:space="preserve"> </w:t>
            </w:r>
            <w:r w:rsidRPr="00E61FCC">
              <w:t>распространения</w:t>
            </w:r>
            <w:r w:rsidRPr="00E61FCC">
              <w:rPr>
                <w:spacing w:val="40"/>
              </w:rPr>
              <w:t xml:space="preserve"> </w:t>
            </w:r>
            <w:r w:rsidRPr="00E61FCC">
              <w:t>на</w:t>
            </w:r>
            <w:r w:rsidRPr="00E61FCC">
              <w:rPr>
                <w:spacing w:val="40"/>
              </w:rPr>
              <w:t xml:space="preserve"> </w:t>
            </w:r>
            <w:r w:rsidRPr="00E61FCC">
              <w:t>территории</w:t>
            </w:r>
            <w:r w:rsidRPr="00E61FCC">
              <w:rPr>
                <w:spacing w:val="40"/>
              </w:rPr>
              <w:t xml:space="preserve"> </w:t>
            </w:r>
            <w:r w:rsidRPr="00E61FCC">
              <w:t>России.</w:t>
            </w:r>
            <w:r w:rsidRPr="00E61FCC">
              <w:rPr>
                <w:spacing w:val="40"/>
              </w:rPr>
              <w:t xml:space="preserve"> </w:t>
            </w:r>
            <w:r w:rsidRPr="00E61FCC">
              <w:t>Влияние</w:t>
            </w:r>
            <w:r w:rsidRPr="00E61FCC">
              <w:rPr>
                <w:spacing w:val="40"/>
              </w:rPr>
              <w:t xml:space="preserve"> </w:t>
            </w:r>
            <w:r w:rsidRPr="00E61FCC">
              <w:t>внутренних</w:t>
            </w:r>
            <w:r w:rsidRPr="00E61FCC">
              <w:rPr>
                <w:spacing w:val="40"/>
              </w:rPr>
              <w:t xml:space="preserve"> </w:t>
            </w:r>
            <w:r w:rsidRPr="00E61FCC">
              <w:t>и</w:t>
            </w:r>
            <w:r w:rsidRPr="00E61FCC">
              <w:rPr>
                <w:spacing w:val="40"/>
              </w:rPr>
              <w:t xml:space="preserve"> </w:t>
            </w:r>
            <w:r w:rsidRPr="00E61FCC">
              <w:t>внешних</w:t>
            </w:r>
            <w:r w:rsidRPr="00E61FCC">
              <w:rPr>
                <w:spacing w:val="40"/>
              </w:rPr>
              <w:t xml:space="preserve"> </w:t>
            </w:r>
            <w:r w:rsidRPr="00E61FCC">
              <w:t>процессов на формирование рельефа. Современные процессы, формирующие рельеф.</w:t>
            </w:r>
            <w:r w:rsidRPr="00E61FCC">
              <w:rPr>
                <w:spacing w:val="40"/>
              </w:rPr>
              <w:t xml:space="preserve">  </w:t>
            </w:r>
            <w:r w:rsidRPr="00E61FCC">
              <w:t>Области</w:t>
            </w:r>
            <w:r w:rsidRPr="00E61FCC">
              <w:rPr>
                <w:spacing w:val="40"/>
              </w:rPr>
              <w:t xml:space="preserve">  </w:t>
            </w:r>
            <w:r w:rsidRPr="00E61FCC">
              <w:t>современного</w:t>
            </w:r>
            <w:r w:rsidRPr="00E61FCC">
              <w:rPr>
                <w:spacing w:val="40"/>
              </w:rPr>
              <w:t xml:space="preserve">  </w:t>
            </w:r>
            <w:r w:rsidRPr="00E61FCC">
              <w:t>горообразования,</w:t>
            </w:r>
            <w:r w:rsidRPr="00E61FCC">
              <w:rPr>
                <w:spacing w:val="40"/>
              </w:rPr>
              <w:t xml:space="preserve">  </w:t>
            </w:r>
            <w:r w:rsidRPr="00E61FCC">
              <w:t>землетрясений</w:t>
            </w:r>
            <w:r w:rsidRPr="00E61FCC">
              <w:rPr>
                <w:spacing w:val="40"/>
              </w:rPr>
              <w:t xml:space="preserve"> </w:t>
            </w:r>
            <w:r w:rsidRPr="00E61FCC">
              <w:t>и вулканизма. Древнее и современное оледенения. Опасные геологические</w:t>
            </w:r>
            <w:r w:rsidRPr="00E61FCC">
              <w:rPr>
                <w:spacing w:val="80"/>
                <w:w w:val="150"/>
              </w:rPr>
              <w:t xml:space="preserve">  </w:t>
            </w:r>
            <w:r w:rsidRPr="00E61FCC">
              <w:t>природные</w:t>
            </w:r>
            <w:r w:rsidRPr="00E61FCC">
              <w:rPr>
                <w:spacing w:val="80"/>
                <w:w w:val="150"/>
              </w:rPr>
              <w:t xml:space="preserve">  </w:t>
            </w:r>
            <w:r w:rsidRPr="00E61FCC">
              <w:t>явления</w:t>
            </w:r>
            <w:r w:rsidRPr="00E61FCC">
              <w:rPr>
                <w:spacing w:val="80"/>
                <w:w w:val="150"/>
              </w:rPr>
              <w:t xml:space="preserve">  </w:t>
            </w:r>
            <w:r w:rsidRPr="00E61FCC">
              <w:t>и</w:t>
            </w:r>
            <w:r w:rsidRPr="00E61FCC">
              <w:rPr>
                <w:spacing w:val="80"/>
                <w:w w:val="150"/>
              </w:rPr>
              <w:t xml:space="preserve">  </w:t>
            </w:r>
            <w:r w:rsidRPr="00E61FCC">
              <w:t>их</w:t>
            </w:r>
            <w:r w:rsidRPr="00E61FCC">
              <w:rPr>
                <w:spacing w:val="80"/>
                <w:w w:val="150"/>
              </w:rPr>
              <w:t xml:space="preserve">  </w:t>
            </w:r>
            <w:r w:rsidRPr="00E61FCC">
              <w:t>распространение по территории России</w:t>
            </w:r>
          </w:p>
        </w:tc>
      </w:tr>
      <w:tr w:rsidR="005C1B91" w:rsidRPr="00E61FCC" w14:paraId="138E7B9B" w14:textId="77777777" w:rsidTr="003B164C">
        <w:trPr>
          <w:trHeight w:val="1200"/>
        </w:trPr>
        <w:tc>
          <w:tcPr>
            <w:tcW w:w="1239" w:type="dxa"/>
          </w:tcPr>
          <w:p w14:paraId="5E91DA07" w14:textId="77777777" w:rsidR="005C1B91" w:rsidRPr="00E61FCC" w:rsidRDefault="005C1B91" w:rsidP="005C1B91">
            <w:pPr>
              <w:ind w:left="19" w:right="9"/>
              <w:jc w:val="center"/>
            </w:pPr>
            <w:r w:rsidRPr="00E61FCC">
              <w:rPr>
                <w:spacing w:val="-5"/>
              </w:rPr>
              <w:t>2.4</w:t>
            </w:r>
          </w:p>
        </w:tc>
        <w:tc>
          <w:tcPr>
            <w:tcW w:w="8674" w:type="dxa"/>
          </w:tcPr>
          <w:p w14:paraId="1C661709" w14:textId="77777777" w:rsidR="005C1B91" w:rsidRPr="00E61FCC" w:rsidRDefault="005C1B91" w:rsidP="005C1B91">
            <w:pPr>
              <w:spacing w:line="268" w:lineRule="auto"/>
              <w:ind w:left="88" w:right="80"/>
              <w:jc w:val="both"/>
            </w:pPr>
            <w:r w:rsidRPr="00E61FCC">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5C1B91" w:rsidRPr="00E61FCC" w14:paraId="596E8010" w14:textId="77777777" w:rsidTr="003B164C">
        <w:trPr>
          <w:trHeight w:val="840"/>
        </w:trPr>
        <w:tc>
          <w:tcPr>
            <w:tcW w:w="1239" w:type="dxa"/>
          </w:tcPr>
          <w:p w14:paraId="5C2899C9" w14:textId="037A8EDD" w:rsidR="005C1B91" w:rsidRPr="00E61FCC" w:rsidRDefault="005C1B91" w:rsidP="005C1B91">
            <w:pPr>
              <w:ind w:right="9"/>
            </w:pPr>
          </w:p>
        </w:tc>
        <w:tc>
          <w:tcPr>
            <w:tcW w:w="8674" w:type="dxa"/>
          </w:tcPr>
          <w:p w14:paraId="1CA0A1DE" w14:textId="77777777" w:rsidR="005C1B91" w:rsidRPr="00E61FCC" w:rsidRDefault="005C1B91" w:rsidP="005C1B91">
            <w:pPr>
              <w:spacing w:line="268" w:lineRule="auto"/>
              <w:ind w:left="88"/>
            </w:pPr>
            <w:r w:rsidRPr="00E61FCC">
              <w:t>Факторы,</w:t>
            </w:r>
            <w:r w:rsidRPr="00E61FCC">
              <w:rPr>
                <w:spacing w:val="40"/>
              </w:rPr>
              <w:t xml:space="preserve"> </w:t>
            </w:r>
            <w:r w:rsidRPr="00E61FCC">
              <w:t>определяющие</w:t>
            </w:r>
            <w:r w:rsidRPr="00E61FCC">
              <w:rPr>
                <w:spacing w:val="40"/>
              </w:rPr>
              <w:t xml:space="preserve"> </w:t>
            </w:r>
            <w:r w:rsidRPr="00E61FCC">
              <w:t>климат</w:t>
            </w:r>
            <w:r w:rsidRPr="00E61FCC">
              <w:rPr>
                <w:spacing w:val="40"/>
              </w:rPr>
              <w:t xml:space="preserve"> </w:t>
            </w:r>
            <w:r w:rsidRPr="00E61FCC">
              <w:t>России.</w:t>
            </w:r>
            <w:r w:rsidRPr="00E61FCC">
              <w:rPr>
                <w:spacing w:val="40"/>
              </w:rPr>
              <w:t xml:space="preserve"> </w:t>
            </w:r>
            <w:r w:rsidRPr="00E61FCC">
              <w:t>Влияние</w:t>
            </w:r>
            <w:r w:rsidRPr="00E61FCC">
              <w:rPr>
                <w:spacing w:val="40"/>
              </w:rPr>
              <w:t xml:space="preserve"> </w:t>
            </w:r>
            <w:r w:rsidRPr="00E61FCC">
              <w:t>географического положения</w:t>
            </w:r>
            <w:r w:rsidRPr="00E61FCC">
              <w:rPr>
                <w:spacing w:val="-4"/>
              </w:rPr>
              <w:t xml:space="preserve"> </w:t>
            </w:r>
            <w:r w:rsidRPr="00E61FCC">
              <w:t>на</w:t>
            </w:r>
            <w:r w:rsidRPr="00E61FCC">
              <w:rPr>
                <w:spacing w:val="-7"/>
              </w:rPr>
              <w:t xml:space="preserve"> </w:t>
            </w:r>
            <w:r w:rsidRPr="00E61FCC">
              <w:t>климат</w:t>
            </w:r>
            <w:r w:rsidRPr="00E61FCC">
              <w:rPr>
                <w:spacing w:val="-4"/>
              </w:rPr>
              <w:t xml:space="preserve"> </w:t>
            </w:r>
            <w:r w:rsidRPr="00E61FCC">
              <w:t>России.</w:t>
            </w:r>
            <w:r w:rsidRPr="00E61FCC">
              <w:rPr>
                <w:spacing w:val="-3"/>
              </w:rPr>
              <w:t xml:space="preserve"> </w:t>
            </w:r>
            <w:r w:rsidRPr="00E61FCC">
              <w:t>Солнечная</w:t>
            </w:r>
            <w:r w:rsidRPr="00E61FCC">
              <w:rPr>
                <w:spacing w:val="-4"/>
              </w:rPr>
              <w:t xml:space="preserve"> </w:t>
            </w:r>
            <w:r w:rsidRPr="00E61FCC">
              <w:t>радиация</w:t>
            </w:r>
            <w:r w:rsidRPr="00E61FCC">
              <w:rPr>
                <w:spacing w:val="-4"/>
              </w:rPr>
              <w:t xml:space="preserve"> </w:t>
            </w:r>
            <w:r w:rsidRPr="00E61FCC">
              <w:t>и</w:t>
            </w:r>
            <w:r w:rsidRPr="00E61FCC">
              <w:rPr>
                <w:spacing w:val="-3"/>
              </w:rPr>
              <w:t xml:space="preserve"> </w:t>
            </w:r>
            <w:r w:rsidRPr="00E61FCC">
              <w:t>ее</w:t>
            </w:r>
            <w:r w:rsidRPr="00E61FCC">
              <w:rPr>
                <w:spacing w:val="-7"/>
              </w:rPr>
              <w:t xml:space="preserve"> </w:t>
            </w:r>
            <w:r w:rsidRPr="00E61FCC">
              <w:t>виды.</w:t>
            </w:r>
            <w:r w:rsidRPr="00E61FCC">
              <w:rPr>
                <w:spacing w:val="-2"/>
              </w:rPr>
              <w:t xml:space="preserve"> Влияние</w:t>
            </w:r>
          </w:p>
        </w:tc>
      </w:tr>
    </w:tbl>
    <w:p w14:paraId="7F33CB69" w14:textId="77777777" w:rsidR="005C1B91" w:rsidRPr="00E61FCC" w:rsidRDefault="005C1B91" w:rsidP="005C1B91">
      <w:pPr>
        <w:spacing w:line="268" w:lineRule="auto"/>
        <w:sectPr w:rsidR="005C1B91" w:rsidRPr="00E61FCC" w:rsidSect="005C1B91">
          <w:pgSz w:w="11910" w:h="16850"/>
          <w:pgMar w:top="1140" w:right="708" w:bottom="940" w:left="992" w:header="710" w:footer="755"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5C1B91" w:rsidRPr="00E61FCC" w14:paraId="3AFA8153" w14:textId="77777777" w:rsidTr="005C1B91">
        <w:trPr>
          <w:trHeight w:val="691"/>
        </w:trPr>
        <w:tc>
          <w:tcPr>
            <w:tcW w:w="1239" w:type="dxa"/>
          </w:tcPr>
          <w:p w14:paraId="4BBC42E7" w14:textId="77777777" w:rsidR="005C1B91" w:rsidRPr="00E61FCC" w:rsidRDefault="005C1B91" w:rsidP="005C1B91"/>
        </w:tc>
        <w:tc>
          <w:tcPr>
            <w:tcW w:w="8674" w:type="dxa"/>
          </w:tcPr>
          <w:p w14:paraId="105F8192" w14:textId="77777777" w:rsidR="005C1B91" w:rsidRPr="00E61FCC" w:rsidRDefault="005C1B91" w:rsidP="005C1B91">
            <w:pPr>
              <w:spacing w:line="271" w:lineRule="auto"/>
              <w:ind w:left="88" w:right="78"/>
              <w:jc w:val="both"/>
            </w:pPr>
            <w:r w:rsidRPr="00E61FCC">
              <w:t>на климат России подстилающей поверхности и рельефа. Основные типы воздушных масс и их циркуляция на территории России. Распределение</w:t>
            </w:r>
            <w:r w:rsidRPr="00E61FCC">
              <w:rPr>
                <w:spacing w:val="80"/>
              </w:rPr>
              <w:t xml:space="preserve">  </w:t>
            </w:r>
            <w:r w:rsidRPr="00E61FCC">
              <w:t>температуры</w:t>
            </w:r>
            <w:r w:rsidRPr="00E61FCC">
              <w:rPr>
                <w:spacing w:val="80"/>
              </w:rPr>
              <w:t xml:space="preserve">  </w:t>
            </w:r>
            <w:r w:rsidRPr="00E61FCC">
              <w:t>воздуха,</w:t>
            </w:r>
            <w:r w:rsidRPr="00E61FCC">
              <w:rPr>
                <w:spacing w:val="80"/>
              </w:rPr>
              <w:t xml:space="preserve">  </w:t>
            </w:r>
            <w:r w:rsidRPr="00E61FCC">
              <w:t>атмосферных</w:t>
            </w:r>
            <w:r w:rsidRPr="00E61FCC">
              <w:rPr>
                <w:spacing w:val="80"/>
              </w:rPr>
              <w:t xml:space="preserve">  </w:t>
            </w:r>
            <w:r w:rsidRPr="00E61FCC">
              <w:t>осадков</w:t>
            </w:r>
            <w:r w:rsidRPr="00E61FCC">
              <w:rPr>
                <w:spacing w:val="80"/>
                <w:w w:val="150"/>
              </w:rPr>
              <w:t xml:space="preserve"> </w:t>
            </w:r>
            <w:r w:rsidRPr="00E61FCC">
              <w:t>по территории России. Коэффициент увлажнения</w:t>
            </w:r>
          </w:p>
        </w:tc>
      </w:tr>
      <w:tr w:rsidR="005C1B91" w:rsidRPr="00E61FCC" w14:paraId="1D72ADF7" w14:textId="77777777" w:rsidTr="003B164C">
        <w:trPr>
          <w:trHeight w:val="832"/>
        </w:trPr>
        <w:tc>
          <w:tcPr>
            <w:tcW w:w="1239" w:type="dxa"/>
          </w:tcPr>
          <w:p w14:paraId="37402B57" w14:textId="77777777" w:rsidR="005C1B91" w:rsidRPr="00E61FCC" w:rsidRDefault="005C1B91" w:rsidP="005C1B91">
            <w:pPr>
              <w:ind w:left="19" w:right="9"/>
              <w:jc w:val="center"/>
            </w:pPr>
            <w:r w:rsidRPr="00E61FCC">
              <w:rPr>
                <w:spacing w:val="-5"/>
              </w:rPr>
              <w:t>2.6</w:t>
            </w:r>
          </w:p>
        </w:tc>
        <w:tc>
          <w:tcPr>
            <w:tcW w:w="8674" w:type="dxa"/>
          </w:tcPr>
          <w:p w14:paraId="33CB6872" w14:textId="77777777" w:rsidR="005C1B91" w:rsidRPr="00E61FCC" w:rsidRDefault="005C1B91" w:rsidP="005C1B91">
            <w:pPr>
              <w:tabs>
                <w:tab w:val="left" w:pos="2188"/>
                <w:tab w:val="left" w:pos="5929"/>
              </w:tabs>
              <w:spacing w:line="268" w:lineRule="auto"/>
              <w:ind w:left="88" w:right="75"/>
            </w:pPr>
            <w:r w:rsidRPr="00E61FCC">
              <w:t>Типы</w:t>
            </w:r>
            <w:r w:rsidRPr="00E61FCC">
              <w:rPr>
                <w:spacing w:val="80"/>
              </w:rPr>
              <w:t xml:space="preserve"> </w:t>
            </w:r>
            <w:r w:rsidRPr="00E61FCC">
              <w:t>климата,</w:t>
            </w:r>
            <w:r w:rsidRPr="00E61FCC">
              <w:tab/>
              <w:t>факторы</w:t>
            </w:r>
            <w:r w:rsidRPr="00E61FCC">
              <w:rPr>
                <w:spacing w:val="80"/>
              </w:rPr>
              <w:t xml:space="preserve"> </w:t>
            </w:r>
            <w:r w:rsidRPr="00E61FCC">
              <w:t>их</w:t>
            </w:r>
            <w:r w:rsidRPr="00E61FCC">
              <w:rPr>
                <w:spacing w:val="80"/>
              </w:rPr>
              <w:t xml:space="preserve"> </w:t>
            </w:r>
            <w:r w:rsidRPr="00E61FCC">
              <w:t>формирования,</w:t>
            </w:r>
            <w:r w:rsidRPr="00E61FCC">
              <w:tab/>
              <w:t>климатические</w:t>
            </w:r>
            <w:r w:rsidRPr="00E61FCC">
              <w:rPr>
                <w:spacing w:val="80"/>
              </w:rPr>
              <w:t xml:space="preserve"> </w:t>
            </w:r>
            <w:r w:rsidRPr="00E61FCC">
              <w:t>пояса России. Климат и хозяйственная деятельность людей</w:t>
            </w:r>
          </w:p>
        </w:tc>
      </w:tr>
      <w:tr w:rsidR="005C1B91" w:rsidRPr="00E61FCC" w14:paraId="0631BEBB" w14:textId="77777777" w:rsidTr="005C1B91">
        <w:trPr>
          <w:trHeight w:val="756"/>
        </w:trPr>
        <w:tc>
          <w:tcPr>
            <w:tcW w:w="1239" w:type="dxa"/>
          </w:tcPr>
          <w:p w14:paraId="53889A52" w14:textId="77777777" w:rsidR="005C1B91" w:rsidRPr="00E61FCC" w:rsidRDefault="005C1B91" w:rsidP="005C1B91">
            <w:pPr>
              <w:ind w:left="19" w:right="9"/>
              <w:jc w:val="center"/>
            </w:pPr>
            <w:r w:rsidRPr="00E61FCC">
              <w:rPr>
                <w:spacing w:val="-5"/>
              </w:rPr>
              <w:t>2.7</w:t>
            </w:r>
          </w:p>
        </w:tc>
        <w:tc>
          <w:tcPr>
            <w:tcW w:w="8674" w:type="dxa"/>
          </w:tcPr>
          <w:p w14:paraId="3A952178" w14:textId="77777777" w:rsidR="005C1B91" w:rsidRPr="00E61FCC" w:rsidRDefault="005C1B91" w:rsidP="005C1B91">
            <w:pPr>
              <w:spacing w:line="268" w:lineRule="auto"/>
              <w:ind w:left="88" w:right="71"/>
              <w:jc w:val="both"/>
            </w:pPr>
            <w:r w:rsidRPr="00E61FCC">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мерзлота</w:t>
            </w:r>
          </w:p>
        </w:tc>
      </w:tr>
      <w:tr w:rsidR="005C1B91" w:rsidRPr="00E61FCC" w14:paraId="23A3AA71" w14:textId="77777777" w:rsidTr="005C1B91">
        <w:trPr>
          <w:trHeight w:val="1122"/>
        </w:trPr>
        <w:tc>
          <w:tcPr>
            <w:tcW w:w="1239" w:type="dxa"/>
          </w:tcPr>
          <w:p w14:paraId="3D6EC002" w14:textId="77777777" w:rsidR="005C1B91" w:rsidRPr="00E61FCC" w:rsidRDefault="005C1B91" w:rsidP="005C1B91">
            <w:pPr>
              <w:ind w:left="19" w:right="9"/>
              <w:jc w:val="center"/>
            </w:pPr>
            <w:r w:rsidRPr="00E61FCC">
              <w:rPr>
                <w:spacing w:val="-5"/>
              </w:rPr>
              <w:t>2.8</w:t>
            </w:r>
          </w:p>
        </w:tc>
        <w:tc>
          <w:tcPr>
            <w:tcW w:w="8674" w:type="dxa"/>
          </w:tcPr>
          <w:p w14:paraId="5CC8EFC8" w14:textId="77777777" w:rsidR="005C1B91" w:rsidRPr="00E61FCC" w:rsidRDefault="005C1B91" w:rsidP="005C1B91">
            <w:pPr>
              <w:spacing w:line="268" w:lineRule="auto"/>
              <w:ind w:left="88" w:right="72"/>
              <w:jc w:val="both"/>
            </w:pPr>
            <w:r w:rsidRPr="00E61FCC">
              <w:t>Почвы.</w:t>
            </w:r>
            <w:r w:rsidRPr="00E61FCC">
              <w:rPr>
                <w:spacing w:val="-18"/>
              </w:rPr>
              <w:t xml:space="preserve"> </w:t>
            </w:r>
            <w:r w:rsidRPr="00E61FCC">
              <w:t>Факторы</w:t>
            </w:r>
            <w:r w:rsidRPr="00E61FCC">
              <w:rPr>
                <w:spacing w:val="-17"/>
              </w:rPr>
              <w:t xml:space="preserve"> </w:t>
            </w:r>
            <w:r w:rsidRPr="00E61FCC">
              <w:t>образования</w:t>
            </w:r>
            <w:r w:rsidRPr="00E61FCC">
              <w:rPr>
                <w:spacing w:val="-18"/>
              </w:rPr>
              <w:t xml:space="preserve"> </w:t>
            </w:r>
            <w:r w:rsidRPr="00E61FCC">
              <w:t>почв.</w:t>
            </w:r>
            <w:r w:rsidRPr="00E61FCC">
              <w:rPr>
                <w:spacing w:val="-17"/>
              </w:rPr>
              <w:t xml:space="preserve"> </w:t>
            </w:r>
            <w:r w:rsidRPr="00E61FCC">
              <w:t>Основные</w:t>
            </w:r>
            <w:r w:rsidRPr="00E61FCC">
              <w:rPr>
                <w:spacing w:val="-18"/>
              </w:rPr>
              <w:t xml:space="preserve"> </w:t>
            </w:r>
            <w:r w:rsidRPr="00E61FCC">
              <w:t>зональные</w:t>
            </w:r>
            <w:r w:rsidRPr="00E61FCC">
              <w:rPr>
                <w:spacing w:val="-17"/>
              </w:rPr>
              <w:t xml:space="preserve"> </w:t>
            </w:r>
            <w:r w:rsidRPr="00E61FCC">
              <w:t>типы</w:t>
            </w:r>
            <w:r w:rsidRPr="00E61FCC">
              <w:rPr>
                <w:spacing w:val="-18"/>
              </w:rPr>
              <w:t xml:space="preserve"> </w:t>
            </w:r>
            <w:r w:rsidRPr="00E61FCC">
              <w:t>почв,</w:t>
            </w:r>
            <w:r w:rsidRPr="00E61FCC">
              <w:rPr>
                <w:spacing w:val="-17"/>
              </w:rPr>
              <w:t xml:space="preserve"> </w:t>
            </w:r>
            <w:r w:rsidRPr="00E61FCC">
              <w:t>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5C1B91" w:rsidRPr="00E61FCC" w14:paraId="17045C77" w14:textId="77777777" w:rsidTr="003B164C">
        <w:trPr>
          <w:trHeight w:val="1920"/>
        </w:trPr>
        <w:tc>
          <w:tcPr>
            <w:tcW w:w="1239" w:type="dxa"/>
          </w:tcPr>
          <w:p w14:paraId="58CE8246" w14:textId="77777777" w:rsidR="005C1B91" w:rsidRPr="00E61FCC" w:rsidRDefault="005C1B91" w:rsidP="005C1B91">
            <w:pPr>
              <w:ind w:left="19" w:right="9"/>
              <w:jc w:val="center"/>
            </w:pPr>
            <w:r w:rsidRPr="00E61FCC">
              <w:rPr>
                <w:spacing w:val="-5"/>
              </w:rPr>
              <w:t>2.9</w:t>
            </w:r>
          </w:p>
        </w:tc>
        <w:tc>
          <w:tcPr>
            <w:tcW w:w="8674" w:type="dxa"/>
          </w:tcPr>
          <w:p w14:paraId="05688D60" w14:textId="77777777" w:rsidR="005C1B91" w:rsidRPr="00E61FCC" w:rsidRDefault="005C1B91" w:rsidP="005C1B91">
            <w:pPr>
              <w:spacing w:line="268" w:lineRule="auto"/>
              <w:ind w:left="88" w:right="74"/>
              <w:jc w:val="both"/>
            </w:pPr>
            <w:r w:rsidRPr="00E61FCC">
              <w:t>Природно-хозяйственные зоны России. Высотная поясность. Природные</w:t>
            </w:r>
            <w:r w:rsidRPr="00E61FCC">
              <w:rPr>
                <w:spacing w:val="-7"/>
              </w:rPr>
              <w:t xml:space="preserve"> </w:t>
            </w:r>
            <w:r w:rsidRPr="00E61FCC">
              <w:t>ресурсы</w:t>
            </w:r>
            <w:r w:rsidRPr="00E61FCC">
              <w:rPr>
                <w:spacing w:val="-6"/>
              </w:rPr>
              <w:t xml:space="preserve"> </w:t>
            </w:r>
            <w:r w:rsidRPr="00E61FCC">
              <w:t>природно-хозяйственных</w:t>
            </w:r>
            <w:r w:rsidRPr="00E61FCC">
              <w:rPr>
                <w:spacing w:val="-8"/>
              </w:rPr>
              <w:t xml:space="preserve"> </w:t>
            </w:r>
            <w:r w:rsidRPr="00E61FCC">
              <w:t>зон</w:t>
            </w:r>
            <w:r w:rsidRPr="00E61FCC">
              <w:rPr>
                <w:spacing w:val="-4"/>
              </w:rPr>
              <w:t xml:space="preserve"> </w:t>
            </w:r>
            <w:r w:rsidRPr="00E61FCC">
              <w:t>и</w:t>
            </w:r>
            <w:r w:rsidRPr="00E61FCC">
              <w:rPr>
                <w:spacing w:val="-4"/>
              </w:rPr>
              <w:t xml:space="preserve"> </w:t>
            </w:r>
            <w:r w:rsidRPr="00E61FCC">
              <w:t>их</w:t>
            </w:r>
            <w:r w:rsidRPr="00E61FCC">
              <w:rPr>
                <w:spacing w:val="-8"/>
              </w:rPr>
              <w:t xml:space="preserve"> </w:t>
            </w:r>
            <w:r w:rsidRPr="00E61FCC">
              <w:t xml:space="preserve">использование, экологические проблемы. Прогнозируемые последствия изменений климата для разных природно-хозяйственных зон на территории </w:t>
            </w:r>
            <w:r w:rsidRPr="00E61FCC">
              <w:rPr>
                <w:spacing w:val="-2"/>
              </w:rPr>
              <w:t>России</w:t>
            </w:r>
          </w:p>
        </w:tc>
      </w:tr>
      <w:tr w:rsidR="005C1B91" w:rsidRPr="00E61FCC" w14:paraId="0799EBD9" w14:textId="77777777" w:rsidTr="003B164C">
        <w:trPr>
          <w:trHeight w:val="1192"/>
        </w:trPr>
        <w:tc>
          <w:tcPr>
            <w:tcW w:w="1239" w:type="dxa"/>
          </w:tcPr>
          <w:p w14:paraId="1D5C0ABD" w14:textId="77777777" w:rsidR="005C1B91" w:rsidRPr="00E61FCC" w:rsidRDefault="005C1B91" w:rsidP="005C1B91">
            <w:pPr>
              <w:ind w:left="19" w:right="2"/>
              <w:jc w:val="center"/>
            </w:pPr>
            <w:r w:rsidRPr="00E61FCC">
              <w:rPr>
                <w:spacing w:val="-4"/>
              </w:rPr>
              <w:t>2.10</w:t>
            </w:r>
          </w:p>
        </w:tc>
        <w:tc>
          <w:tcPr>
            <w:tcW w:w="8674" w:type="dxa"/>
          </w:tcPr>
          <w:p w14:paraId="6F14AF67" w14:textId="77777777" w:rsidR="005C1B91" w:rsidRPr="00E61FCC" w:rsidRDefault="005C1B91" w:rsidP="005C1B91">
            <w:pPr>
              <w:spacing w:line="268" w:lineRule="auto"/>
              <w:ind w:left="88" w:right="76"/>
              <w:jc w:val="both"/>
            </w:pPr>
            <w:r w:rsidRPr="00E61FCC">
              <w:t>Особо охраняемые природные территории России. Объекты Всемирного природного наследия ЮНЕСКО; растения и животные, занесенные в Красную книгу России</w:t>
            </w:r>
          </w:p>
        </w:tc>
      </w:tr>
      <w:tr w:rsidR="005C1B91" w:rsidRPr="00E61FCC" w14:paraId="6EEFACF4" w14:textId="77777777" w:rsidTr="003B164C">
        <w:trPr>
          <w:trHeight w:val="479"/>
        </w:trPr>
        <w:tc>
          <w:tcPr>
            <w:tcW w:w="1239" w:type="dxa"/>
          </w:tcPr>
          <w:p w14:paraId="36F986D3" w14:textId="77777777" w:rsidR="005C1B91" w:rsidRPr="00E61FCC" w:rsidRDefault="005C1B91" w:rsidP="005C1B91">
            <w:pPr>
              <w:ind w:left="19" w:right="8"/>
              <w:jc w:val="center"/>
            </w:pPr>
            <w:r w:rsidRPr="00E61FCC">
              <w:rPr>
                <w:spacing w:val="-10"/>
              </w:rPr>
              <w:t>3</w:t>
            </w:r>
          </w:p>
        </w:tc>
        <w:tc>
          <w:tcPr>
            <w:tcW w:w="8674" w:type="dxa"/>
          </w:tcPr>
          <w:p w14:paraId="1DB61FD3" w14:textId="77777777" w:rsidR="005C1B91" w:rsidRPr="00E61FCC" w:rsidRDefault="005C1B91" w:rsidP="005C1B91">
            <w:pPr>
              <w:ind w:left="88"/>
            </w:pPr>
            <w:r w:rsidRPr="00E61FCC">
              <w:t>Население</w:t>
            </w:r>
            <w:r w:rsidRPr="00E61FCC">
              <w:rPr>
                <w:spacing w:val="-12"/>
              </w:rPr>
              <w:t xml:space="preserve"> </w:t>
            </w:r>
            <w:r w:rsidRPr="00E61FCC">
              <w:rPr>
                <w:spacing w:val="-2"/>
              </w:rPr>
              <w:t>России</w:t>
            </w:r>
          </w:p>
        </w:tc>
      </w:tr>
      <w:tr w:rsidR="005C1B91" w:rsidRPr="00E61FCC" w14:paraId="3C5B8DCD" w14:textId="77777777" w:rsidTr="005C1B91">
        <w:trPr>
          <w:trHeight w:val="1176"/>
        </w:trPr>
        <w:tc>
          <w:tcPr>
            <w:tcW w:w="1239" w:type="dxa"/>
          </w:tcPr>
          <w:p w14:paraId="7BCAFB88" w14:textId="77777777" w:rsidR="005C1B91" w:rsidRPr="00E61FCC" w:rsidRDefault="005C1B91" w:rsidP="005C1B91">
            <w:pPr>
              <w:ind w:left="19" w:right="9"/>
              <w:jc w:val="center"/>
            </w:pPr>
            <w:r w:rsidRPr="00E61FCC">
              <w:rPr>
                <w:spacing w:val="-5"/>
              </w:rPr>
              <w:t>3.1</w:t>
            </w:r>
          </w:p>
        </w:tc>
        <w:tc>
          <w:tcPr>
            <w:tcW w:w="8674" w:type="dxa"/>
          </w:tcPr>
          <w:p w14:paraId="35208A04" w14:textId="77777777" w:rsidR="005C1B91" w:rsidRPr="00E61FCC" w:rsidRDefault="005C1B91" w:rsidP="005C1B91">
            <w:pPr>
              <w:spacing w:line="268" w:lineRule="auto"/>
              <w:ind w:left="88" w:right="74"/>
              <w:jc w:val="both"/>
            </w:pPr>
            <w:r w:rsidRPr="00E61FCC">
              <w:t>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w:t>
            </w:r>
            <w:r w:rsidRPr="00E61FCC">
              <w:rPr>
                <w:spacing w:val="-6"/>
              </w:rPr>
              <w:t xml:space="preserve"> </w:t>
            </w:r>
            <w:r w:rsidRPr="00E61FCC">
              <w:t>положение</w:t>
            </w:r>
            <w:r w:rsidRPr="00E61FCC">
              <w:rPr>
                <w:spacing w:val="-6"/>
              </w:rPr>
              <w:t xml:space="preserve"> </w:t>
            </w:r>
            <w:r w:rsidRPr="00E61FCC">
              <w:t>России.</w:t>
            </w:r>
            <w:r w:rsidRPr="00E61FCC">
              <w:rPr>
                <w:spacing w:val="-3"/>
              </w:rPr>
              <w:t xml:space="preserve"> </w:t>
            </w:r>
            <w:r w:rsidRPr="00E61FCC">
              <w:t>Основные</w:t>
            </w:r>
            <w:r w:rsidRPr="00E61FCC">
              <w:rPr>
                <w:spacing w:val="-6"/>
              </w:rPr>
              <w:t xml:space="preserve"> </w:t>
            </w:r>
            <w:r w:rsidRPr="00E61FCC">
              <w:t>меры современной демографической политики государства</w:t>
            </w:r>
          </w:p>
        </w:tc>
      </w:tr>
      <w:tr w:rsidR="005C1B91" w:rsidRPr="00E61FCC" w14:paraId="579B69CA" w14:textId="77777777" w:rsidTr="003B164C">
        <w:trPr>
          <w:trHeight w:val="1192"/>
        </w:trPr>
        <w:tc>
          <w:tcPr>
            <w:tcW w:w="1239" w:type="dxa"/>
          </w:tcPr>
          <w:p w14:paraId="1F5BBCDA" w14:textId="77777777" w:rsidR="005C1B91" w:rsidRPr="00E61FCC" w:rsidRDefault="005C1B91" w:rsidP="005C1B91">
            <w:pPr>
              <w:ind w:left="19" w:right="9"/>
              <w:jc w:val="center"/>
            </w:pPr>
            <w:r w:rsidRPr="00E61FCC">
              <w:rPr>
                <w:spacing w:val="-5"/>
              </w:rPr>
              <w:t>3.2</w:t>
            </w:r>
          </w:p>
        </w:tc>
        <w:tc>
          <w:tcPr>
            <w:tcW w:w="8674" w:type="dxa"/>
          </w:tcPr>
          <w:p w14:paraId="1D68C6B2" w14:textId="77777777" w:rsidR="005C1B91" w:rsidRPr="00E61FCC" w:rsidRDefault="005C1B91" w:rsidP="005C1B91">
            <w:pPr>
              <w:spacing w:line="268" w:lineRule="auto"/>
              <w:ind w:left="88" w:right="80"/>
              <w:jc w:val="both"/>
            </w:pPr>
            <w:r w:rsidRPr="00E61FCC">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5C1B91" w:rsidRPr="00E61FCC" w14:paraId="39ED7D20" w14:textId="77777777" w:rsidTr="005C1B91">
        <w:trPr>
          <w:trHeight w:val="770"/>
        </w:trPr>
        <w:tc>
          <w:tcPr>
            <w:tcW w:w="1239" w:type="dxa"/>
          </w:tcPr>
          <w:p w14:paraId="00363D08" w14:textId="77777777" w:rsidR="005C1B91" w:rsidRPr="00E61FCC" w:rsidRDefault="005C1B91" w:rsidP="005C1B91">
            <w:pPr>
              <w:ind w:left="19" w:right="9"/>
              <w:jc w:val="center"/>
            </w:pPr>
            <w:r w:rsidRPr="00E61FCC">
              <w:rPr>
                <w:spacing w:val="-5"/>
              </w:rPr>
              <w:t>3.3</w:t>
            </w:r>
          </w:p>
        </w:tc>
        <w:tc>
          <w:tcPr>
            <w:tcW w:w="8674" w:type="dxa"/>
          </w:tcPr>
          <w:p w14:paraId="3BD01CCB" w14:textId="77777777" w:rsidR="005C1B91" w:rsidRPr="00E61FCC" w:rsidRDefault="005C1B91" w:rsidP="005C1B91">
            <w:pPr>
              <w:spacing w:line="271" w:lineRule="auto"/>
              <w:ind w:left="88" w:right="65"/>
              <w:jc w:val="both"/>
            </w:pPr>
            <w:r w:rsidRPr="00E61FCC">
              <w:t xml:space="preserve">Миграции населения. Миграционный прирост населения. Общий прирост населения. Прогнозы изменения численности населения </w:t>
            </w:r>
            <w:r w:rsidRPr="00E61FCC">
              <w:rPr>
                <w:spacing w:val="-2"/>
              </w:rPr>
              <w:t>России</w:t>
            </w:r>
          </w:p>
        </w:tc>
      </w:tr>
      <w:tr w:rsidR="005C1B91" w:rsidRPr="00E61FCC" w14:paraId="2DB20B50" w14:textId="77777777" w:rsidTr="003B164C">
        <w:trPr>
          <w:trHeight w:val="1157"/>
        </w:trPr>
        <w:tc>
          <w:tcPr>
            <w:tcW w:w="1239" w:type="dxa"/>
          </w:tcPr>
          <w:p w14:paraId="4FE74DC3" w14:textId="77777777" w:rsidR="005C1B91" w:rsidRPr="00E61FCC" w:rsidRDefault="005C1B91" w:rsidP="005C1B91">
            <w:pPr>
              <w:ind w:right="9"/>
            </w:pPr>
            <w:r w:rsidRPr="00E61FCC">
              <w:rPr>
                <w:spacing w:val="-5"/>
              </w:rPr>
              <w:t>3.4</w:t>
            </w:r>
          </w:p>
        </w:tc>
        <w:tc>
          <w:tcPr>
            <w:tcW w:w="8674" w:type="dxa"/>
          </w:tcPr>
          <w:p w14:paraId="779F19EA" w14:textId="77777777" w:rsidR="005C1B91" w:rsidRPr="00E61FCC" w:rsidRDefault="005C1B91" w:rsidP="005C1B91">
            <w:pPr>
              <w:spacing w:line="261" w:lineRule="auto"/>
              <w:ind w:left="88" w:right="79"/>
              <w:jc w:val="both"/>
            </w:pPr>
            <w:r w:rsidRPr="00E61FCC">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5C1B91" w:rsidRPr="00E61FCC" w14:paraId="4EFFB1DC" w14:textId="77777777" w:rsidTr="003B164C">
        <w:trPr>
          <w:trHeight w:val="811"/>
        </w:trPr>
        <w:tc>
          <w:tcPr>
            <w:tcW w:w="1239" w:type="dxa"/>
          </w:tcPr>
          <w:p w14:paraId="2268C5B8" w14:textId="77777777" w:rsidR="005C1B91" w:rsidRPr="00E61FCC" w:rsidRDefault="005C1B91" w:rsidP="005C1B91">
            <w:pPr>
              <w:ind w:left="19" w:right="9"/>
              <w:jc w:val="center"/>
            </w:pPr>
            <w:r w:rsidRPr="00E61FCC">
              <w:rPr>
                <w:spacing w:val="-5"/>
              </w:rPr>
              <w:t>3.5</w:t>
            </w:r>
          </w:p>
        </w:tc>
        <w:tc>
          <w:tcPr>
            <w:tcW w:w="8674" w:type="dxa"/>
          </w:tcPr>
          <w:p w14:paraId="2875EC87" w14:textId="77777777" w:rsidR="005C1B91" w:rsidRPr="00E61FCC" w:rsidRDefault="005C1B91" w:rsidP="005C1B91">
            <w:pPr>
              <w:spacing w:line="264" w:lineRule="auto"/>
              <w:ind w:left="88"/>
            </w:pPr>
            <w:r w:rsidRPr="00E61FCC">
              <w:t>Географические</w:t>
            </w:r>
            <w:r w:rsidRPr="00E61FCC">
              <w:rPr>
                <w:spacing w:val="-15"/>
              </w:rPr>
              <w:t xml:space="preserve"> </w:t>
            </w:r>
            <w:r w:rsidRPr="00E61FCC">
              <w:t>особенности</w:t>
            </w:r>
            <w:r w:rsidRPr="00E61FCC">
              <w:rPr>
                <w:spacing w:val="-13"/>
              </w:rPr>
              <w:t xml:space="preserve"> </w:t>
            </w:r>
            <w:r w:rsidRPr="00E61FCC">
              <w:t>размещения</w:t>
            </w:r>
            <w:r w:rsidRPr="00E61FCC">
              <w:rPr>
                <w:spacing w:val="-13"/>
              </w:rPr>
              <w:t xml:space="preserve"> </w:t>
            </w:r>
            <w:r w:rsidRPr="00E61FCC">
              <w:t>населения</w:t>
            </w:r>
            <w:r w:rsidRPr="00E61FCC">
              <w:rPr>
                <w:spacing w:val="-13"/>
              </w:rPr>
              <w:t xml:space="preserve"> </w:t>
            </w:r>
            <w:r w:rsidRPr="00E61FCC">
              <w:t>России.</w:t>
            </w:r>
            <w:r w:rsidRPr="00E61FCC">
              <w:rPr>
                <w:spacing w:val="-17"/>
              </w:rPr>
              <w:t xml:space="preserve"> </w:t>
            </w:r>
            <w:r w:rsidRPr="00E61FCC">
              <w:t>Основная полоса расселения</w:t>
            </w:r>
          </w:p>
        </w:tc>
      </w:tr>
      <w:tr w:rsidR="005C1B91" w:rsidRPr="00E61FCC" w14:paraId="29392C12" w14:textId="77777777" w:rsidTr="003B164C">
        <w:trPr>
          <w:trHeight w:val="1156"/>
        </w:trPr>
        <w:tc>
          <w:tcPr>
            <w:tcW w:w="1239" w:type="dxa"/>
          </w:tcPr>
          <w:p w14:paraId="42573551" w14:textId="77777777" w:rsidR="005C1B91" w:rsidRPr="00E61FCC" w:rsidRDefault="005C1B91" w:rsidP="005C1B91">
            <w:pPr>
              <w:ind w:left="19" w:right="9"/>
              <w:jc w:val="center"/>
            </w:pPr>
            <w:r w:rsidRPr="00E61FCC">
              <w:rPr>
                <w:spacing w:val="-5"/>
              </w:rPr>
              <w:t>3.6</w:t>
            </w:r>
          </w:p>
        </w:tc>
        <w:tc>
          <w:tcPr>
            <w:tcW w:w="8674" w:type="dxa"/>
          </w:tcPr>
          <w:p w14:paraId="26A52996" w14:textId="77777777" w:rsidR="005C1B91" w:rsidRPr="00E61FCC" w:rsidRDefault="005C1B91" w:rsidP="005C1B91">
            <w:pPr>
              <w:spacing w:line="261" w:lineRule="auto"/>
              <w:ind w:left="88" w:right="82"/>
              <w:jc w:val="both"/>
            </w:pPr>
            <w:r w:rsidRPr="00E61FCC">
              <w:t>Городское и сельское население. Урбанизация в России. Крупнейшие города</w:t>
            </w:r>
            <w:r w:rsidRPr="00E61FCC">
              <w:rPr>
                <w:spacing w:val="80"/>
              </w:rPr>
              <w:t xml:space="preserve">  </w:t>
            </w:r>
            <w:r w:rsidRPr="00E61FCC">
              <w:t>и</w:t>
            </w:r>
            <w:r w:rsidRPr="00E61FCC">
              <w:rPr>
                <w:spacing w:val="80"/>
              </w:rPr>
              <w:t xml:space="preserve">  </w:t>
            </w:r>
            <w:r w:rsidRPr="00E61FCC">
              <w:t>городские</w:t>
            </w:r>
            <w:r w:rsidRPr="00E61FCC">
              <w:rPr>
                <w:spacing w:val="80"/>
              </w:rPr>
              <w:t xml:space="preserve">  </w:t>
            </w:r>
            <w:r w:rsidRPr="00E61FCC">
              <w:t>агломерации.</w:t>
            </w:r>
            <w:r w:rsidRPr="00E61FCC">
              <w:rPr>
                <w:spacing w:val="80"/>
              </w:rPr>
              <w:t xml:space="preserve">  </w:t>
            </w:r>
            <w:r w:rsidRPr="00E61FCC">
              <w:t>Классификация</w:t>
            </w:r>
            <w:r w:rsidRPr="00E61FCC">
              <w:rPr>
                <w:spacing w:val="80"/>
              </w:rPr>
              <w:t xml:space="preserve">  </w:t>
            </w:r>
            <w:r w:rsidRPr="00E61FCC">
              <w:t>городов</w:t>
            </w:r>
            <w:r w:rsidRPr="00E61FCC">
              <w:rPr>
                <w:spacing w:val="80"/>
                <w:w w:val="150"/>
              </w:rPr>
              <w:t xml:space="preserve"> </w:t>
            </w:r>
            <w:r w:rsidRPr="00E61FCC">
              <w:t>по численности населения</w:t>
            </w:r>
          </w:p>
        </w:tc>
      </w:tr>
      <w:tr w:rsidR="005C1B91" w:rsidRPr="00E61FCC" w14:paraId="4E614E5F" w14:textId="77777777" w:rsidTr="003B164C">
        <w:trPr>
          <w:trHeight w:val="1156"/>
        </w:trPr>
        <w:tc>
          <w:tcPr>
            <w:tcW w:w="1239" w:type="dxa"/>
          </w:tcPr>
          <w:p w14:paraId="3F0C1A88" w14:textId="77777777" w:rsidR="005C1B91" w:rsidRPr="00E61FCC" w:rsidRDefault="005C1B91" w:rsidP="005C1B91">
            <w:pPr>
              <w:ind w:left="19" w:right="9"/>
              <w:jc w:val="center"/>
              <w:rPr>
                <w:spacing w:val="-5"/>
              </w:rPr>
            </w:pPr>
            <w:r w:rsidRPr="00E61FCC">
              <w:rPr>
                <w:spacing w:val="-5"/>
              </w:rPr>
              <w:lastRenderedPageBreak/>
              <w:t>3.</w:t>
            </w:r>
          </w:p>
          <w:p w14:paraId="115C7A72" w14:textId="6C561FBA" w:rsidR="005C1B91" w:rsidRPr="00E61FCC" w:rsidRDefault="005C1B91" w:rsidP="005C1B91">
            <w:pPr>
              <w:ind w:left="19" w:right="9"/>
              <w:jc w:val="center"/>
            </w:pPr>
            <w:r w:rsidRPr="00E61FCC">
              <w:rPr>
                <w:spacing w:val="-5"/>
              </w:rPr>
              <w:t>7</w:t>
            </w:r>
          </w:p>
        </w:tc>
        <w:tc>
          <w:tcPr>
            <w:tcW w:w="8674" w:type="dxa"/>
          </w:tcPr>
          <w:p w14:paraId="23D21AF7" w14:textId="77777777" w:rsidR="005C1B91" w:rsidRPr="00E61FCC" w:rsidRDefault="005C1B91" w:rsidP="005C1B91">
            <w:pPr>
              <w:spacing w:line="261" w:lineRule="auto"/>
              <w:ind w:left="88" w:right="79"/>
              <w:jc w:val="both"/>
            </w:pPr>
            <w:r w:rsidRPr="00E61FCC">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14:paraId="0B823242" w14:textId="77777777" w:rsidR="005C1B91" w:rsidRPr="00E61FCC" w:rsidRDefault="005C1B91" w:rsidP="0012715A">
      <w:pPr>
        <w:numPr>
          <w:ilvl w:val="0"/>
          <w:numId w:val="170"/>
        </w:numPr>
        <w:tabs>
          <w:tab w:val="left" w:pos="354"/>
        </w:tabs>
        <w:outlineLvl w:val="1"/>
        <w:rPr>
          <w:b/>
          <w:bCs/>
        </w:rPr>
      </w:pPr>
      <w:bookmarkStart w:id="33" w:name="_bookmark28"/>
      <w:bookmarkEnd w:id="33"/>
      <w:r w:rsidRPr="00E61FCC">
        <w:rPr>
          <w:b/>
          <w:bCs/>
          <w:spacing w:val="-2"/>
        </w:rPr>
        <w:t>КЛАСС</w:t>
      </w:r>
    </w:p>
    <w:p w14:paraId="1CCED636" w14:textId="77777777" w:rsidR="005C1B91" w:rsidRPr="00E61FCC" w:rsidRDefault="005C1B91" w:rsidP="005C1B91">
      <w:pPr>
        <w:spacing w:line="256" w:lineRule="auto"/>
        <w:ind w:left="138"/>
        <w:rPr>
          <w:b/>
        </w:rPr>
      </w:pPr>
      <w:r w:rsidRPr="00E61FCC">
        <w:rPr>
          <w:b/>
        </w:rPr>
        <w:t>Проверяемые</w:t>
      </w:r>
      <w:r w:rsidRPr="00E61FCC">
        <w:rPr>
          <w:b/>
          <w:spacing w:val="-3"/>
        </w:rPr>
        <w:t xml:space="preserve"> </w:t>
      </w:r>
      <w:r w:rsidRPr="00E61FCC">
        <w:rPr>
          <w:b/>
        </w:rPr>
        <w:t>требования</w:t>
      </w:r>
      <w:r w:rsidRPr="00E61FCC">
        <w:rPr>
          <w:b/>
          <w:spacing w:val="-1"/>
        </w:rPr>
        <w:t xml:space="preserve"> </w:t>
      </w:r>
      <w:r w:rsidRPr="00E61FCC">
        <w:rPr>
          <w:b/>
        </w:rPr>
        <w:t>к</w:t>
      </w:r>
      <w:r w:rsidRPr="00E61FCC">
        <w:rPr>
          <w:b/>
          <w:spacing w:val="-4"/>
        </w:rPr>
        <w:t xml:space="preserve"> </w:t>
      </w:r>
      <w:r w:rsidRPr="00E61FCC">
        <w:rPr>
          <w:b/>
        </w:rPr>
        <w:t xml:space="preserve">результатам освоения основной образовательной </w:t>
      </w:r>
      <w:r w:rsidRPr="00E61FCC">
        <w:rPr>
          <w:b/>
          <w:spacing w:val="-2"/>
        </w:rPr>
        <w:t>программы</w:t>
      </w:r>
    </w:p>
    <w:p w14:paraId="45FC8CFD"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2654A27B" w14:textId="77777777" w:rsidTr="003B164C">
        <w:trPr>
          <w:trHeight w:val="1157"/>
        </w:trPr>
        <w:tc>
          <w:tcPr>
            <w:tcW w:w="1859" w:type="dxa"/>
          </w:tcPr>
          <w:p w14:paraId="04B9A8AB" w14:textId="77777777" w:rsidR="005C1B91" w:rsidRPr="00E61FCC" w:rsidRDefault="005C1B91" w:rsidP="005C1B91">
            <w:pPr>
              <w:spacing w:line="256" w:lineRule="auto"/>
              <w:ind w:left="110" w:right="91" w:firstLine="590"/>
            </w:pPr>
            <w:r w:rsidRPr="00E61FCC">
              <w:rPr>
                <w:spacing w:val="-4"/>
              </w:rPr>
              <w:t xml:space="preserve">Код </w:t>
            </w:r>
            <w:r w:rsidRPr="00E61FCC">
              <w:rPr>
                <w:spacing w:val="-2"/>
              </w:rPr>
              <w:t>проверяемого</w:t>
            </w:r>
          </w:p>
          <w:p w14:paraId="61886B08" w14:textId="77777777" w:rsidR="005C1B91" w:rsidRPr="00E61FCC" w:rsidRDefault="005C1B91" w:rsidP="005C1B91">
            <w:pPr>
              <w:ind w:left="297"/>
            </w:pPr>
            <w:r w:rsidRPr="00E61FCC">
              <w:rPr>
                <w:spacing w:val="-2"/>
              </w:rPr>
              <w:t>результата</w:t>
            </w:r>
          </w:p>
        </w:tc>
        <w:tc>
          <w:tcPr>
            <w:tcW w:w="8054" w:type="dxa"/>
          </w:tcPr>
          <w:p w14:paraId="497EF39D" w14:textId="77777777" w:rsidR="005C1B91" w:rsidRPr="00E61FCC" w:rsidRDefault="005C1B91" w:rsidP="005C1B91">
            <w:pPr>
              <w:spacing w:line="256" w:lineRule="auto"/>
              <w:ind w:left="412" w:firstLine="173"/>
            </w:pPr>
            <w:r w:rsidRPr="00E61FCC">
              <w:t>Проверяемые предметные результаты освоения основной образовательной</w:t>
            </w:r>
            <w:r w:rsidRPr="00E61FCC">
              <w:rPr>
                <w:spacing w:val="-13"/>
              </w:rPr>
              <w:t xml:space="preserve"> </w:t>
            </w:r>
            <w:r w:rsidRPr="00E61FCC">
              <w:t>программы</w:t>
            </w:r>
            <w:r w:rsidRPr="00E61FCC">
              <w:rPr>
                <w:spacing w:val="-14"/>
              </w:rPr>
              <w:t xml:space="preserve"> </w:t>
            </w:r>
            <w:r w:rsidRPr="00E61FCC">
              <w:t>основного</w:t>
            </w:r>
            <w:r w:rsidRPr="00E61FCC">
              <w:rPr>
                <w:spacing w:val="-17"/>
              </w:rPr>
              <w:t xml:space="preserve"> </w:t>
            </w:r>
            <w:r w:rsidRPr="00E61FCC">
              <w:t>общего</w:t>
            </w:r>
            <w:r w:rsidRPr="00E61FCC">
              <w:rPr>
                <w:spacing w:val="-10"/>
              </w:rPr>
              <w:t xml:space="preserve"> </w:t>
            </w:r>
            <w:r w:rsidRPr="00E61FCC">
              <w:t>образования</w:t>
            </w:r>
          </w:p>
        </w:tc>
      </w:tr>
      <w:tr w:rsidR="005C1B91" w:rsidRPr="00E61FCC" w14:paraId="2924F461" w14:textId="77777777" w:rsidTr="003B164C">
        <w:trPr>
          <w:trHeight w:val="458"/>
        </w:trPr>
        <w:tc>
          <w:tcPr>
            <w:tcW w:w="1859" w:type="dxa"/>
          </w:tcPr>
          <w:p w14:paraId="17EA175C" w14:textId="77777777" w:rsidR="005C1B91" w:rsidRPr="00E61FCC" w:rsidRDefault="005C1B91" w:rsidP="005C1B91">
            <w:pPr>
              <w:ind w:left="28" w:right="3"/>
              <w:jc w:val="center"/>
            </w:pPr>
            <w:r w:rsidRPr="00E61FCC">
              <w:rPr>
                <w:spacing w:val="-10"/>
              </w:rPr>
              <w:t>1</w:t>
            </w:r>
          </w:p>
        </w:tc>
        <w:tc>
          <w:tcPr>
            <w:tcW w:w="8054" w:type="dxa"/>
          </w:tcPr>
          <w:p w14:paraId="0A8EF3A0" w14:textId="77777777" w:rsidR="005C1B91" w:rsidRPr="00E61FCC" w:rsidRDefault="005C1B91" w:rsidP="005C1B91">
            <w:pPr>
              <w:ind w:left="88"/>
            </w:pPr>
            <w:r w:rsidRPr="00E61FCC">
              <w:t>По</w:t>
            </w:r>
            <w:r w:rsidRPr="00E61FCC">
              <w:rPr>
                <w:spacing w:val="-7"/>
              </w:rPr>
              <w:t xml:space="preserve"> </w:t>
            </w:r>
            <w:r w:rsidRPr="00E61FCC">
              <w:t>разделу</w:t>
            </w:r>
            <w:r w:rsidRPr="00E61FCC">
              <w:rPr>
                <w:spacing w:val="-14"/>
              </w:rPr>
              <w:t xml:space="preserve"> </w:t>
            </w:r>
            <w:r w:rsidRPr="00E61FCC">
              <w:t>«Хозяйство</w:t>
            </w:r>
            <w:r w:rsidRPr="00E61FCC">
              <w:rPr>
                <w:spacing w:val="-6"/>
              </w:rPr>
              <w:t xml:space="preserve"> </w:t>
            </w:r>
            <w:r w:rsidRPr="00E61FCC">
              <w:rPr>
                <w:spacing w:val="-2"/>
              </w:rPr>
              <w:t>России»</w:t>
            </w:r>
          </w:p>
        </w:tc>
      </w:tr>
      <w:tr w:rsidR="005C1B91" w:rsidRPr="00E61FCC" w14:paraId="4C076200" w14:textId="77777777" w:rsidTr="003B164C">
        <w:trPr>
          <w:trHeight w:val="465"/>
        </w:trPr>
        <w:tc>
          <w:tcPr>
            <w:tcW w:w="1859" w:type="dxa"/>
          </w:tcPr>
          <w:p w14:paraId="09BFEA02" w14:textId="77777777" w:rsidR="005C1B91" w:rsidRPr="00E61FCC" w:rsidRDefault="005C1B91" w:rsidP="005C1B91">
            <w:pPr>
              <w:ind w:left="28" w:right="4"/>
              <w:jc w:val="center"/>
            </w:pPr>
            <w:r w:rsidRPr="00E61FCC">
              <w:rPr>
                <w:spacing w:val="-5"/>
              </w:rPr>
              <w:t>1.1</w:t>
            </w:r>
          </w:p>
        </w:tc>
        <w:tc>
          <w:tcPr>
            <w:tcW w:w="8054" w:type="dxa"/>
          </w:tcPr>
          <w:p w14:paraId="22810E1E" w14:textId="77777777" w:rsidR="005C1B91" w:rsidRPr="00E61FCC" w:rsidRDefault="005C1B91" w:rsidP="005C1B91">
            <w:pPr>
              <w:ind w:left="88"/>
            </w:pPr>
            <w:r w:rsidRPr="00E61FCC">
              <w:t>Тема</w:t>
            </w:r>
            <w:r w:rsidRPr="00E61FCC">
              <w:rPr>
                <w:spacing w:val="-13"/>
              </w:rPr>
              <w:t xml:space="preserve"> </w:t>
            </w:r>
            <w:r w:rsidRPr="00E61FCC">
              <w:t>«Общая</w:t>
            </w:r>
            <w:r w:rsidRPr="00E61FCC">
              <w:rPr>
                <w:spacing w:val="-8"/>
              </w:rPr>
              <w:t xml:space="preserve"> </w:t>
            </w:r>
            <w:r w:rsidRPr="00E61FCC">
              <w:t>характеристика</w:t>
            </w:r>
            <w:r w:rsidRPr="00E61FCC">
              <w:rPr>
                <w:spacing w:val="-10"/>
              </w:rPr>
              <w:t xml:space="preserve"> </w:t>
            </w:r>
            <w:r w:rsidRPr="00E61FCC">
              <w:t>хозяйства</w:t>
            </w:r>
            <w:r w:rsidRPr="00E61FCC">
              <w:rPr>
                <w:spacing w:val="-10"/>
              </w:rPr>
              <w:t xml:space="preserve"> </w:t>
            </w:r>
            <w:r w:rsidRPr="00E61FCC">
              <w:rPr>
                <w:spacing w:val="-2"/>
              </w:rPr>
              <w:t>России»:</w:t>
            </w:r>
          </w:p>
        </w:tc>
      </w:tr>
      <w:tr w:rsidR="005C1B91" w:rsidRPr="00E61FCC" w14:paraId="11EFCAD3" w14:textId="77777777" w:rsidTr="003B164C">
        <w:trPr>
          <w:trHeight w:val="2201"/>
        </w:trPr>
        <w:tc>
          <w:tcPr>
            <w:tcW w:w="1859" w:type="dxa"/>
          </w:tcPr>
          <w:p w14:paraId="52477051" w14:textId="77777777" w:rsidR="005C1B91" w:rsidRPr="00E61FCC" w:rsidRDefault="005C1B91" w:rsidP="005C1B91">
            <w:pPr>
              <w:ind w:left="28" w:right="12"/>
              <w:jc w:val="center"/>
            </w:pPr>
            <w:r w:rsidRPr="00E61FCC">
              <w:rPr>
                <w:spacing w:val="-2"/>
              </w:rPr>
              <w:t>1.1.1</w:t>
            </w:r>
          </w:p>
        </w:tc>
        <w:tc>
          <w:tcPr>
            <w:tcW w:w="8054" w:type="dxa"/>
          </w:tcPr>
          <w:p w14:paraId="19ACB6DC" w14:textId="77777777" w:rsidR="005C1B91" w:rsidRPr="00E61FCC" w:rsidRDefault="005C1B91" w:rsidP="005C1B91">
            <w:pPr>
              <w:spacing w:line="259" w:lineRule="auto"/>
              <w:ind w:left="88" w:right="64"/>
              <w:jc w:val="both"/>
            </w:pPr>
            <w:r w:rsidRPr="00E61FCC">
              <w:t>выбирать источники географической информации (картографические,</w:t>
            </w:r>
            <w:r w:rsidRPr="00E61FCC">
              <w:rPr>
                <w:spacing w:val="80"/>
              </w:rPr>
              <w:t xml:space="preserve">   </w:t>
            </w:r>
            <w:r w:rsidRPr="00E61FCC">
              <w:t>статистические,</w:t>
            </w:r>
            <w:r w:rsidRPr="00E61FCC">
              <w:rPr>
                <w:spacing w:val="80"/>
              </w:rPr>
              <w:t xml:space="preserve">   </w:t>
            </w:r>
            <w:r w:rsidRPr="00E61FCC">
              <w:t>текстовые,</w:t>
            </w:r>
            <w:r w:rsidRPr="00E61FCC">
              <w:rPr>
                <w:spacing w:val="80"/>
              </w:rPr>
              <w:t xml:space="preserve">   </w:t>
            </w:r>
            <w:r w:rsidRPr="00E61FCC">
              <w:t>видео-</w:t>
            </w:r>
            <w:r w:rsidRPr="00E61FCC">
              <w:rPr>
                <w:spacing w:val="80"/>
              </w:rPr>
              <w:t xml:space="preserve"> </w:t>
            </w:r>
            <w:r w:rsidRPr="00E61FCC">
              <w:t>и фотоизображения, компьютерные базы данных), необходимые для изучения особенностей хозяйства России; географическую информацию,</w:t>
            </w:r>
            <w:r w:rsidRPr="00E61FCC">
              <w:rPr>
                <w:spacing w:val="68"/>
                <w:w w:val="150"/>
              </w:rPr>
              <w:t xml:space="preserve">   </w:t>
            </w:r>
            <w:r w:rsidRPr="00E61FCC">
              <w:t>необходимую</w:t>
            </w:r>
            <w:r w:rsidRPr="00E61FCC">
              <w:rPr>
                <w:spacing w:val="67"/>
                <w:w w:val="150"/>
              </w:rPr>
              <w:t xml:space="preserve">   </w:t>
            </w:r>
            <w:r w:rsidRPr="00E61FCC">
              <w:t>для</w:t>
            </w:r>
            <w:r w:rsidRPr="00E61FCC">
              <w:rPr>
                <w:spacing w:val="68"/>
                <w:w w:val="150"/>
              </w:rPr>
              <w:t xml:space="preserve">   </w:t>
            </w:r>
            <w:r w:rsidRPr="00E61FCC">
              <w:t>решения</w:t>
            </w:r>
            <w:r w:rsidRPr="00E61FCC">
              <w:rPr>
                <w:spacing w:val="70"/>
                <w:w w:val="150"/>
              </w:rPr>
              <w:t xml:space="preserve">   </w:t>
            </w:r>
            <w:r w:rsidRPr="00E61FCC">
              <w:t>учебных и (или) практико-ориентированных задач</w:t>
            </w:r>
          </w:p>
        </w:tc>
      </w:tr>
      <w:tr w:rsidR="005C1B91" w:rsidRPr="00E61FCC" w14:paraId="0AEFCE73" w14:textId="77777777" w:rsidTr="003B164C">
        <w:trPr>
          <w:trHeight w:val="1503"/>
        </w:trPr>
        <w:tc>
          <w:tcPr>
            <w:tcW w:w="1859" w:type="dxa"/>
          </w:tcPr>
          <w:p w14:paraId="3744BD45" w14:textId="77777777" w:rsidR="005C1B91" w:rsidRPr="00E61FCC" w:rsidRDefault="005C1B91" w:rsidP="005C1B91">
            <w:pPr>
              <w:ind w:left="28" w:right="12"/>
              <w:jc w:val="center"/>
            </w:pPr>
            <w:r w:rsidRPr="00E61FCC">
              <w:rPr>
                <w:spacing w:val="-2"/>
              </w:rPr>
              <w:t>1.1.2</w:t>
            </w:r>
          </w:p>
        </w:tc>
        <w:tc>
          <w:tcPr>
            <w:tcW w:w="8054" w:type="dxa"/>
          </w:tcPr>
          <w:p w14:paraId="631DD7E1" w14:textId="77777777" w:rsidR="005C1B91" w:rsidRPr="00E61FCC" w:rsidRDefault="005C1B91" w:rsidP="005C1B91">
            <w:pPr>
              <w:spacing w:line="259" w:lineRule="auto"/>
              <w:ind w:left="88" w:right="77"/>
              <w:jc w:val="both"/>
            </w:pPr>
            <w:r w:rsidRPr="00E61FCC">
              <w:t>представлять в различных формах (в виде карты, таблицы, графика, географического описания) географическую информацию,</w:t>
            </w:r>
            <w:r w:rsidRPr="00E61FCC">
              <w:rPr>
                <w:spacing w:val="67"/>
                <w:w w:val="150"/>
              </w:rPr>
              <w:t xml:space="preserve">   </w:t>
            </w:r>
            <w:r w:rsidRPr="00E61FCC">
              <w:t>необходимую</w:t>
            </w:r>
            <w:r w:rsidRPr="00E61FCC">
              <w:rPr>
                <w:spacing w:val="66"/>
                <w:w w:val="150"/>
              </w:rPr>
              <w:t xml:space="preserve">   </w:t>
            </w:r>
            <w:r w:rsidRPr="00E61FCC">
              <w:t>для</w:t>
            </w:r>
            <w:r w:rsidRPr="00E61FCC">
              <w:rPr>
                <w:spacing w:val="67"/>
                <w:w w:val="150"/>
              </w:rPr>
              <w:t xml:space="preserve">   </w:t>
            </w:r>
            <w:r w:rsidRPr="00E61FCC">
              <w:t>решения</w:t>
            </w:r>
            <w:r w:rsidRPr="00E61FCC">
              <w:rPr>
                <w:spacing w:val="69"/>
                <w:w w:val="150"/>
              </w:rPr>
              <w:t xml:space="preserve">   </w:t>
            </w:r>
            <w:r w:rsidRPr="00E61FCC">
              <w:t>учебных и (или) практико-ориентированных задач</w:t>
            </w:r>
          </w:p>
        </w:tc>
      </w:tr>
      <w:tr w:rsidR="005C1B91" w:rsidRPr="00E61FCC" w14:paraId="4C68D624" w14:textId="77777777" w:rsidTr="003B164C">
        <w:trPr>
          <w:trHeight w:val="1502"/>
        </w:trPr>
        <w:tc>
          <w:tcPr>
            <w:tcW w:w="1859" w:type="dxa"/>
          </w:tcPr>
          <w:p w14:paraId="2CCFC0FC" w14:textId="77777777" w:rsidR="005C1B91" w:rsidRPr="00E61FCC" w:rsidRDefault="005C1B91" w:rsidP="005C1B91">
            <w:pPr>
              <w:ind w:left="28" w:right="12"/>
              <w:jc w:val="center"/>
            </w:pPr>
            <w:r w:rsidRPr="00E61FCC">
              <w:rPr>
                <w:spacing w:val="-2"/>
              </w:rPr>
              <w:t>1.1.3</w:t>
            </w:r>
          </w:p>
        </w:tc>
        <w:tc>
          <w:tcPr>
            <w:tcW w:w="8054" w:type="dxa"/>
          </w:tcPr>
          <w:p w14:paraId="392B47A8" w14:textId="77777777" w:rsidR="005C1B91" w:rsidRPr="00E61FCC" w:rsidRDefault="005C1B91" w:rsidP="005C1B91">
            <w:pPr>
              <w:tabs>
                <w:tab w:val="left" w:pos="3356"/>
                <w:tab w:val="left" w:pos="5875"/>
              </w:tabs>
              <w:spacing w:line="259" w:lineRule="auto"/>
              <w:ind w:left="88" w:right="76"/>
              <w:jc w:val="both"/>
            </w:pPr>
            <w:r w:rsidRPr="00E61FCC">
              <w:t xml:space="preserve">находить, извлекать и использовать информацию, </w:t>
            </w:r>
            <w:r w:rsidRPr="00E61FCC">
              <w:rPr>
                <w:spacing w:val="-2"/>
              </w:rPr>
              <w:t>характеризующую</w:t>
            </w:r>
            <w:r w:rsidRPr="00E61FCC">
              <w:tab/>
            </w:r>
            <w:r w:rsidRPr="00E61FCC">
              <w:rPr>
                <w:spacing w:val="-2"/>
              </w:rPr>
              <w:t>отраслевую,</w:t>
            </w:r>
            <w:r w:rsidRPr="00E61FCC">
              <w:tab/>
            </w:r>
            <w:r w:rsidRPr="00E61FCC">
              <w:rPr>
                <w:spacing w:val="-2"/>
              </w:rPr>
              <w:t xml:space="preserve">функциональную </w:t>
            </w:r>
            <w:r w:rsidRPr="00E61FCC">
              <w:t>и территориальную структуру хозяйства России, для решения практико-ориентированных задач</w:t>
            </w:r>
          </w:p>
        </w:tc>
      </w:tr>
      <w:tr w:rsidR="005C1B91" w:rsidRPr="00E61FCC" w14:paraId="62FA68A9" w14:textId="77777777" w:rsidTr="003B164C">
        <w:trPr>
          <w:trHeight w:val="1502"/>
        </w:trPr>
        <w:tc>
          <w:tcPr>
            <w:tcW w:w="1859" w:type="dxa"/>
          </w:tcPr>
          <w:p w14:paraId="6CEC024F" w14:textId="77777777" w:rsidR="005C1B91" w:rsidRPr="00E61FCC" w:rsidRDefault="005C1B91" w:rsidP="005C1B91">
            <w:pPr>
              <w:ind w:left="28" w:right="12"/>
              <w:jc w:val="center"/>
            </w:pPr>
            <w:r w:rsidRPr="00E61FCC">
              <w:rPr>
                <w:spacing w:val="-2"/>
              </w:rPr>
              <w:t>1.1.4</w:t>
            </w:r>
          </w:p>
        </w:tc>
        <w:tc>
          <w:tcPr>
            <w:tcW w:w="8054" w:type="dxa"/>
          </w:tcPr>
          <w:p w14:paraId="35218BBC" w14:textId="77777777" w:rsidR="005C1B91" w:rsidRPr="00E61FCC" w:rsidRDefault="005C1B91" w:rsidP="005C1B91">
            <w:pPr>
              <w:spacing w:line="259" w:lineRule="auto"/>
              <w:ind w:left="88" w:right="75"/>
              <w:jc w:val="both"/>
            </w:pPr>
            <w:r w:rsidRPr="00E61FCC">
              <w:t>выделять географическую информацию, которая является противоречивой или может быть недостоверной; определять информацию,</w:t>
            </w:r>
            <w:r w:rsidRPr="00E61FCC">
              <w:rPr>
                <w:spacing w:val="80"/>
              </w:rPr>
              <w:t xml:space="preserve"> </w:t>
            </w:r>
            <w:r w:rsidRPr="00E61FCC">
              <w:t>недостающую</w:t>
            </w:r>
            <w:r w:rsidRPr="00E61FCC">
              <w:rPr>
                <w:spacing w:val="80"/>
              </w:rPr>
              <w:t xml:space="preserve"> </w:t>
            </w:r>
            <w:r w:rsidRPr="00E61FCC">
              <w:t>для</w:t>
            </w:r>
            <w:r w:rsidRPr="00E61FCC">
              <w:rPr>
                <w:spacing w:val="80"/>
              </w:rPr>
              <w:t xml:space="preserve"> </w:t>
            </w:r>
            <w:r w:rsidRPr="00E61FCC">
              <w:t>решения</w:t>
            </w:r>
            <w:r w:rsidRPr="00E61FCC">
              <w:rPr>
                <w:spacing w:val="80"/>
              </w:rPr>
              <w:t xml:space="preserve"> </w:t>
            </w:r>
            <w:r w:rsidRPr="00E61FCC">
              <w:t>той</w:t>
            </w:r>
            <w:r w:rsidRPr="00E61FCC">
              <w:rPr>
                <w:spacing w:val="80"/>
              </w:rPr>
              <w:t xml:space="preserve"> </w:t>
            </w:r>
            <w:r w:rsidRPr="00E61FCC">
              <w:t>или</w:t>
            </w:r>
            <w:r w:rsidRPr="00E61FCC">
              <w:rPr>
                <w:spacing w:val="80"/>
              </w:rPr>
              <w:t xml:space="preserve"> </w:t>
            </w:r>
            <w:r w:rsidRPr="00E61FCC">
              <w:t xml:space="preserve">иной </w:t>
            </w:r>
            <w:r w:rsidRPr="00E61FCC">
              <w:rPr>
                <w:spacing w:val="-2"/>
              </w:rPr>
              <w:t>задачи</w:t>
            </w:r>
          </w:p>
        </w:tc>
      </w:tr>
      <w:tr w:rsidR="005C1B91" w:rsidRPr="00E61FCC" w14:paraId="3EDB1DD7" w14:textId="77777777" w:rsidTr="003B164C">
        <w:trPr>
          <w:trHeight w:val="2899"/>
        </w:trPr>
        <w:tc>
          <w:tcPr>
            <w:tcW w:w="1859" w:type="dxa"/>
          </w:tcPr>
          <w:p w14:paraId="3B8E1288" w14:textId="77777777" w:rsidR="005C1B91" w:rsidRPr="00E61FCC" w:rsidRDefault="005C1B91" w:rsidP="005C1B91">
            <w:pPr>
              <w:ind w:left="28" w:right="12"/>
              <w:jc w:val="center"/>
            </w:pPr>
            <w:r w:rsidRPr="00E61FCC">
              <w:rPr>
                <w:spacing w:val="-2"/>
              </w:rPr>
              <w:t>1.1.5</w:t>
            </w:r>
          </w:p>
        </w:tc>
        <w:tc>
          <w:tcPr>
            <w:tcW w:w="8054" w:type="dxa"/>
          </w:tcPr>
          <w:p w14:paraId="5469BDE7" w14:textId="77777777" w:rsidR="005C1B91" w:rsidRPr="00E61FCC" w:rsidRDefault="005C1B91" w:rsidP="005C1B91">
            <w:pPr>
              <w:ind w:left="88"/>
              <w:jc w:val="both"/>
            </w:pPr>
            <w:r w:rsidRPr="00E61FCC">
              <w:t>применять</w:t>
            </w:r>
            <w:r w:rsidRPr="00E61FCC">
              <w:rPr>
                <w:spacing w:val="41"/>
              </w:rPr>
              <w:t xml:space="preserve">  </w:t>
            </w:r>
            <w:r w:rsidRPr="00E61FCC">
              <w:t>понятия</w:t>
            </w:r>
            <w:r w:rsidRPr="00E61FCC">
              <w:rPr>
                <w:spacing w:val="45"/>
              </w:rPr>
              <w:t xml:space="preserve">  </w:t>
            </w:r>
            <w:r w:rsidRPr="00E61FCC">
              <w:t>«экономико-географическое</w:t>
            </w:r>
            <w:r w:rsidRPr="00E61FCC">
              <w:rPr>
                <w:spacing w:val="44"/>
              </w:rPr>
              <w:t xml:space="preserve">  </w:t>
            </w:r>
            <w:r w:rsidRPr="00E61FCC">
              <w:rPr>
                <w:spacing w:val="-2"/>
              </w:rPr>
              <w:t>положение»,</w:t>
            </w:r>
          </w:p>
          <w:p w14:paraId="77A7203B" w14:textId="77777777" w:rsidR="005C1B91" w:rsidRPr="00E61FCC" w:rsidRDefault="005C1B91" w:rsidP="005C1B91">
            <w:pPr>
              <w:spacing w:line="256" w:lineRule="auto"/>
              <w:ind w:left="88" w:right="67"/>
              <w:jc w:val="both"/>
            </w:pPr>
            <w:r w:rsidRPr="00E61FCC">
              <w:t>«состав</w:t>
            </w:r>
            <w:r w:rsidRPr="00E61FCC">
              <w:rPr>
                <w:spacing w:val="80"/>
              </w:rPr>
              <w:t xml:space="preserve">    </w:t>
            </w:r>
            <w:r w:rsidRPr="00E61FCC">
              <w:t>хозяйства»,</w:t>
            </w:r>
            <w:r w:rsidRPr="00E61FCC">
              <w:rPr>
                <w:spacing w:val="66"/>
                <w:w w:val="150"/>
              </w:rPr>
              <w:t xml:space="preserve">    </w:t>
            </w:r>
            <w:r w:rsidRPr="00E61FCC">
              <w:t>«отраслевая,</w:t>
            </w:r>
            <w:r w:rsidRPr="00E61FCC">
              <w:rPr>
                <w:spacing w:val="66"/>
                <w:w w:val="150"/>
              </w:rPr>
              <w:t xml:space="preserve">    </w:t>
            </w:r>
            <w:r w:rsidRPr="00E61FCC">
              <w:t>функциональная и территориальная структура», «условия и факторы размещения производства»,</w:t>
            </w:r>
            <w:r w:rsidRPr="00E61FCC">
              <w:rPr>
                <w:spacing w:val="-9"/>
              </w:rPr>
              <w:t xml:space="preserve"> </w:t>
            </w:r>
            <w:r w:rsidRPr="00E61FCC">
              <w:t>«отрасль</w:t>
            </w:r>
            <w:r w:rsidRPr="00E61FCC">
              <w:rPr>
                <w:spacing w:val="-6"/>
              </w:rPr>
              <w:t xml:space="preserve"> </w:t>
            </w:r>
            <w:r w:rsidRPr="00E61FCC">
              <w:t>хозяйства», «межотраслевой</w:t>
            </w:r>
            <w:r w:rsidRPr="00E61FCC">
              <w:rPr>
                <w:spacing w:val="-7"/>
              </w:rPr>
              <w:t xml:space="preserve"> </w:t>
            </w:r>
            <w:r w:rsidRPr="00E61FCC">
              <w:rPr>
                <w:spacing w:val="-2"/>
              </w:rPr>
              <w:t>комплекс»,</w:t>
            </w:r>
          </w:p>
          <w:p w14:paraId="618C650D" w14:textId="77777777" w:rsidR="005C1B91" w:rsidRPr="00E61FCC" w:rsidRDefault="005C1B91" w:rsidP="005C1B91">
            <w:pPr>
              <w:ind w:left="88"/>
              <w:jc w:val="both"/>
            </w:pPr>
            <w:r w:rsidRPr="00E61FCC">
              <w:t>«сектор</w:t>
            </w:r>
            <w:r w:rsidRPr="00E61FCC">
              <w:rPr>
                <w:spacing w:val="33"/>
              </w:rPr>
              <w:t xml:space="preserve">  </w:t>
            </w:r>
            <w:r w:rsidRPr="00E61FCC">
              <w:t>экономики»,</w:t>
            </w:r>
            <w:r w:rsidRPr="00E61FCC">
              <w:rPr>
                <w:spacing w:val="36"/>
              </w:rPr>
              <w:t xml:space="preserve">  </w:t>
            </w:r>
            <w:r w:rsidRPr="00E61FCC">
              <w:t>«территория</w:t>
            </w:r>
            <w:r w:rsidRPr="00E61FCC">
              <w:rPr>
                <w:spacing w:val="36"/>
              </w:rPr>
              <w:t xml:space="preserve">  </w:t>
            </w:r>
            <w:r w:rsidRPr="00E61FCC">
              <w:t>опережающего</w:t>
            </w:r>
            <w:r w:rsidRPr="00E61FCC">
              <w:rPr>
                <w:spacing w:val="34"/>
              </w:rPr>
              <w:t xml:space="preserve">  </w:t>
            </w:r>
            <w:r w:rsidRPr="00E61FCC">
              <w:rPr>
                <w:spacing w:val="-2"/>
              </w:rPr>
              <w:t>развития»,</w:t>
            </w:r>
          </w:p>
          <w:p w14:paraId="620D9A08" w14:textId="77777777" w:rsidR="005C1B91" w:rsidRPr="00E61FCC" w:rsidRDefault="005C1B91" w:rsidP="005C1B91">
            <w:pPr>
              <w:spacing w:line="256" w:lineRule="auto"/>
              <w:ind w:left="88" w:right="64"/>
              <w:jc w:val="both"/>
            </w:pPr>
            <w:r w:rsidRPr="00E61FCC">
              <w:t>«себестоимость и рентабельность производства», «природно- ресурсный потенциал» для решения учебных и (или) практико- ориентированных задач</w:t>
            </w:r>
          </w:p>
        </w:tc>
      </w:tr>
      <w:tr w:rsidR="005C1B91" w:rsidRPr="00E61FCC" w14:paraId="6B9C717A" w14:textId="77777777" w:rsidTr="003B164C">
        <w:trPr>
          <w:trHeight w:val="1156"/>
        </w:trPr>
        <w:tc>
          <w:tcPr>
            <w:tcW w:w="1859" w:type="dxa"/>
          </w:tcPr>
          <w:p w14:paraId="7714A163" w14:textId="77777777" w:rsidR="005C1B91" w:rsidRPr="00E61FCC" w:rsidRDefault="005C1B91" w:rsidP="005C1B91">
            <w:pPr>
              <w:ind w:left="28" w:right="12"/>
              <w:jc w:val="center"/>
            </w:pPr>
            <w:r w:rsidRPr="00E61FCC">
              <w:rPr>
                <w:spacing w:val="-2"/>
              </w:rPr>
              <w:lastRenderedPageBreak/>
              <w:t>1.1.6</w:t>
            </w:r>
          </w:p>
        </w:tc>
        <w:tc>
          <w:tcPr>
            <w:tcW w:w="8054" w:type="dxa"/>
          </w:tcPr>
          <w:p w14:paraId="6D803C76" w14:textId="77777777" w:rsidR="005C1B91" w:rsidRPr="00E61FCC" w:rsidRDefault="005C1B91" w:rsidP="005C1B91">
            <w:pPr>
              <w:spacing w:line="256" w:lineRule="auto"/>
              <w:ind w:left="88" w:right="76"/>
              <w:jc w:val="both"/>
            </w:pPr>
            <w:r w:rsidRPr="00E61FCC">
              <w:t>характеризовать основные особенности хозяйства России; влияние географического положения России на особенности отраслевой</w:t>
            </w:r>
            <w:r w:rsidRPr="00E61FCC">
              <w:rPr>
                <w:spacing w:val="-9"/>
              </w:rPr>
              <w:t xml:space="preserve"> </w:t>
            </w:r>
            <w:r w:rsidRPr="00E61FCC">
              <w:t>и</w:t>
            </w:r>
            <w:r w:rsidRPr="00E61FCC">
              <w:rPr>
                <w:spacing w:val="-8"/>
              </w:rPr>
              <w:t xml:space="preserve"> </w:t>
            </w:r>
            <w:r w:rsidRPr="00E61FCC">
              <w:t>территориальной</w:t>
            </w:r>
            <w:r w:rsidRPr="00E61FCC">
              <w:rPr>
                <w:spacing w:val="-8"/>
              </w:rPr>
              <w:t xml:space="preserve"> </w:t>
            </w:r>
            <w:r w:rsidRPr="00E61FCC">
              <w:t>структуры</w:t>
            </w:r>
            <w:r w:rsidRPr="00E61FCC">
              <w:rPr>
                <w:spacing w:val="-4"/>
              </w:rPr>
              <w:t xml:space="preserve"> </w:t>
            </w:r>
            <w:r w:rsidRPr="00E61FCC">
              <w:t>хозяйства;</w:t>
            </w:r>
            <w:r w:rsidRPr="00E61FCC">
              <w:rPr>
                <w:spacing w:val="-2"/>
              </w:rPr>
              <w:t xml:space="preserve"> </w:t>
            </w:r>
            <w:r w:rsidRPr="00E61FCC">
              <w:t>роль</w:t>
            </w:r>
            <w:r w:rsidRPr="00E61FCC">
              <w:rPr>
                <w:spacing w:val="-7"/>
              </w:rPr>
              <w:t xml:space="preserve"> </w:t>
            </w:r>
            <w:r w:rsidRPr="00E61FCC">
              <w:rPr>
                <w:spacing w:val="-2"/>
              </w:rPr>
              <w:t>России</w:t>
            </w:r>
          </w:p>
        </w:tc>
      </w:tr>
    </w:tbl>
    <w:p w14:paraId="63C965F2"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64E93A1B" w14:textId="77777777" w:rsidTr="003B164C">
        <w:trPr>
          <w:trHeight w:val="811"/>
        </w:trPr>
        <w:tc>
          <w:tcPr>
            <w:tcW w:w="1859" w:type="dxa"/>
          </w:tcPr>
          <w:p w14:paraId="4058E2D6" w14:textId="77777777" w:rsidR="005C1B91" w:rsidRPr="00E61FCC" w:rsidRDefault="005C1B91" w:rsidP="005C1B91"/>
        </w:tc>
        <w:tc>
          <w:tcPr>
            <w:tcW w:w="8054" w:type="dxa"/>
          </w:tcPr>
          <w:p w14:paraId="2D02F121" w14:textId="77777777" w:rsidR="005C1B91" w:rsidRPr="00E61FCC" w:rsidRDefault="005C1B91" w:rsidP="005C1B91">
            <w:pPr>
              <w:spacing w:line="264" w:lineRule="auto"/>
              <w:ind w:left="88"/>
            </w:pPr>
            <w:r w:rsidRPr="00E61FCC">
              <w:t>как мировой энергетической державы; проблемы и перспективы развития отраслей хозяйства и регионов России</w:t>
            </w:r>
          </w:p>
        </w:tc>
      </w:tr>
      <w:tr w:rsidR="005C1B91" w:rsidRPr="00E61FCC" w14:paraId="7AA5249A" w14:textId="77777777" w:rsidTr="003B164C">
        <w:trPr>
          <w:trHeight w:val="832"/>
        </w:trPr>
        <w:tc>
          <w:tcPr>
            <w:tcW w:w="1859" w:type="dxa"/>
          </w:tcPr>
          <w:p w14:paraId="626703B6" w14:textId="77777777" w:rsidR="005C1B91" w:rsidRPr="00E61FCC" w:rsidRDefault="005C1B91" w:rsidP="005C1B91">
            <w:pPr>
              <w:ind w:left="28" w:right="12"/>
              <w:jc w:val="center"/>
            </w:pPr>
            <w:r w:rsidRPr="00E61FCC">
              <w:rPr>
                <w:spacing w:val="-2"/>
              </w:rPr>
              <w:t>1.1.7</w:t>
            </w:r>
          </w:p>
        </w:tc>
        <w:tc>
          <w:tcPr>
            <w:tcW w:w="8054" w:type="dxa"/>
          </w:tcPr>
          <w:p w14:paraId="25063828" w14:textId="77777777" w:rsidR="005C1B91" w:rsidRPr="00E61FCC" w:rsidRDefault="005C1B91" w:rsidP="005C1B91">
            <w:pPr>
              <w:tabs>
                <w:tab w:val="left" w:pos="1686"/>
                <w:tab w:val="left" w:pos="3485"/>
                <w:tab w:val="left" w:pos="5702"/>
                <w:tab w:val="left" w:pos="7185"/>
              </w:tabs>
              <w:spacing w:line="268" w:lineRule="auto"/>
              <w:ind w:left="88" w:right="74"/>
            </w:pPr>
            <w:r w:rsidRPr="00E61FCC">
              <w:rPr>
                <w:spacing w:val="-2"/>
              </w:rPr>
              <w:t>различать</w:t>
            </w:r>
            <w:r w:rsidRPr="00E61FCC">
              <w:tab/>
            </w:r>
            <w:r w:rsidRPr="00E61FCC">
              <w:rPr>
                <w:spacing w:val="-2"/>
              </w:rPr>
              <w:t>территории</w:t>
            </w:r>
            <w:r w:rsidRPr="00E61FCC">
              <w:tab/>
            </w:r>
            <w:r w:rsidRPr="00E61FCC">
              <w:rPr>
                <w:spacing w:val="-2"/>
              </w:rPr>
              <w:t>опережающего</w:t>
            </w:r>
            <w:r w:rsidRPr="00E61FCC">
              <w:tab/>
            </w:r>
            <w:r w:rsidRPr="00E61FCC">
              <w:rPr>
                <w:spacing w:val="-2"/>
              </w:rPr>
              <w:t>развития</w:t>
            </w:r>
            <w:r w:rsidRPr="00E61FCC">
              <w:tab/>
            </w:r>
            <w:r w:rsidRPr="00E61FCC">
              <w:rPr>
                <w:spacing w:val="-2"/>
              </w:rPr>
              <w:t xml:space="preserve">(ТОР), </w:t>
            </w:r>
            <w:r w:rsidRPr="00E61FCC">
              <w:t>Арктическую зону и зону Севера России</w:t>
            </w:r>
          </w:p>
        </w:tc>
      </w:tr>
      <w:tr w:rsidR="005C1B91" w:rsidRPr="00E61FCC" w14:paraId="15B4157F" w14:textId="77777777" w:rsidTr="003B164C">
        <w:trPr>
          <w:trHeight w:val="1560"/>
        </w:trPr>
        <w:tc>
          <w:tcPr>
            <w:tcW w:w="1859" w:type="dxa"/>
          </w:tcPr>
          <w:p w14:paraId="2C7A327D" w14:textId="77777777" w:rsidR="005C1B91" w:rsidRPr="00E61FCC" w:rsidRDefault="005C1B91" w:rsidP="005C1B91">
            <w:pPr>
              <w:ind w:left="28" w:right="12"/>
              <w:jc w:val="center"/>
            </w:pPr>
            <w:r w:rsidRPr="00E61FCC">
              <w:rPr>
                <w:spacing w:val="-2"/>
              </w:rPr>
              <w:t>1.1.8</w:t>
            </w:r>
          </w:p>
        </w:tc>
        <w:tc>
          <w:tcPr>
            <w:tcW w:w="8054" w:type="dxa"/>
          </w:tcPr>
          <w:p w14:paraId="66EFB9B4" w14:textId="77777777" w:rsidR="005C1B91" w:rsidRPr="00E61FCC" w:rsidRDefault="005C1B91" w:rsidP="005C1B91">
            <w:pPr>
              <w:spacing w:line="268" w:lineRule="auto"/>
              <w:ind w:left="88" w:right="67"/>
              <w:jc w:val="both"/>
            </w:pPr>
            <w:r w:rsidRPr="00E61FCC">
              <w:t>различать</w:t>
            </w:r>
            <w:r w:rsidRPr="00E61FCC">
              <w:rPr>
                <w:spacing w:val="80"/>
              </w:rPr>
              <w:t xml:space="preserve">  </w:t>
            </w:r>
            <w:r w:rsidRPr="00E61FCC">
              <w:t>изученные</w:t>
            </w:r>
            <w:r w:rsidRPr="00E61FCC">
              <w:rPr>
                <w:spacing w:val="80"/>
              </w:rPr>
              <w:t xml:space="preserve">  </w:t>
            </w:r>
            <w:r w:rsidRPr="00E61FCC">
              <w:t>географические</w:t>
            </w:r>
            <w:r w:rsidRPr="00E61FCC">
              <w:rPr>
                <w:spacing w:val="80"/>
              </w:rPr>
              <w:t xml:space="preserve">  </w:t>
            </w:r>
            <w:r w:rsidRPr="00E61FCC">
              <w:t>объекты,</w:t>
            </w:r>
            <w:r w:rsidRPr="00E61FCC">
              <w:rPr>
                <w:spacing w:val="80"/>
              </w:rPr>
              <w:t xml:space="preserve">  </w:t>
            </w:r>
            <w:r w:rsidRPr="00E61FCC">
              <w:t>процессы и</w:t>
            </w:r>
            <w:r w:rsidRPr="00E61FCC">
              <w:rPr>
                <w:spacing w:val="-13"/>
              </w:rPr>
              <w:t xml:space="preserve"> </w:t>
            </w:r>
            <w:r w:rsidRPr="00E61FCC">
              <w:t>явления:</w:t>
            </w:r>
            <w:r w:rsidRPr="00E61FCC">
              <w:rPr>
                <w:spacing w:val="-12"/>
              </w:rPr>
              <w:t xml:space="preserve"> </w:t>
            </w:r>
            <w:r w:rsidRPr="00E61FCC">
              <w:t>хозяйство</w:t>
            </w:r>
            <w:r w:rsidRPr="00E61FCC">
              <w:rPr>
                <w:spacing w:val="-17"/>
              </w:rPr>
              <w:t xml:space="preserve"> </w:t>
            </w:r>
            <w:r w:rsidRPr="00E61FCC">
              <w:t>России</w:t>
            </w:r>
            <w:r w:rsidRPr="00E61FCC">
              <w:rPr>
                <w:spacing w:val="-13"/>
              </w:rPr>
              <w:t xml:space="preserve"> </w:t>
            </w:r>
            <w:r w:rsidRPr="00E61FCC">
              <w:t>(состав,</w:t>
            </w:r>
            <w:r w:rsidRPr="00E61FCC">
              <w:rPr>
                <w:spacing w:val="-12"/>
              </w:rPr>
              <w:t xml:space="preserve"> </w:t>
            </w:r>
            <w:r w:rsidRPr="00E61FCC">
              <w:t>отраслевая,</w:t>
            </w:r>
            <w:r w:rsidRPr="00E61FCC">
              <w:rPr>
                <w:spacing w:val="-12"/>
              </w:rPr>
              <w:t xml:space="preserve"> </w:t>
            </w:r>
            <w:r w:rsidRPr="00E61FCC">
              <w:t>функциональная и территориальная структура, факторы и условия размещения производства, современные формы размещения производства)</w:t>
            </w:r>
          </w:p>
        </w:tc>
      </w:tr>
      <w:tr w:rsidR="005C1B91" w:rsidRPr="00E61FCC" w14:paraId="3D83F0A5" w14:textId="77777777" w:rsidTr="003B164C">
        <w:trPr>
          <w:trHeight w:val="832"/>
        </w:trPr>
        <w:tc>
          <w:tcPr>
            <w:tcW w:w="1859" w:type="dxa"/>
          </w:tcPr>
          <w:p w14:paraId="38A95A37" w14:textId="77777777" w:rsidR="005C1B91" w:rsidRPr="00E61FCC" w:rsidRDefault="005C1B91" w:rsidP="005C1B91">
            <w:pPr>
              <w:ind w:left="28" w:right="12"/>
              <w:jc w:val="center"/>
            </w:pPr>
            <w:r w:rsidRPr="00E61FCC">
              <w:rPr>
                <w:spacing w:val="-2"/>
              </w:rPr>
              <w:t>1.1.9</w:t>
            </w:r>
          </w:p>
        </w:tc>
        <w:tc>
          <w:tcPr>
            <w:tcW w:w="8054" w:type="dxa"/>
          </w:tcPr>
          <w:p w14:paraId="53F6C8D8" w14:textId="77777777" w:rsidR="005C1B91" w:rsidRPr="00E61FCC" w:rsidRDefault="005C1B91" w:rsidP="005C1B91">
            <w:pPr>
              <w:spacing w:line="268" w:lineRule="auto"/>
              <w:ind w:left="88"/>
            </w:pPr>
            <w:r w:rsidRPr="00E61FCC">
              <w:t>различать</w:t>
            </w:r>
            <w:r w:rsidRPr="00E61FCC">
              <w:rPr>
                <w:spacing w:val="40"/>
              </w:rPr>
              <w:t xml:space="preserve"> </w:t>
            </w:r>
            <w:r w:rsidRPr="00E61FCC">
              <w:t>ВВП,</w:t>
            </w:r>
            <w:r w:rsidRPr="00E61FCC">
              <w:rPr>
                <w:spacing w:val="40"/>
              </w:rPr>
              <w:t xml:space="preserve"> </w:t>
            </w:r>
            <w:r w:rsidRPr="00E61FCC">
              <w:t>ВРП</w:t>
            </w:r>
            <w:r w:rsidRPr="00E61FCC">
              <w:rPr>
                <w:spacing w:val="40"/>
              </w:rPr>
              <w:t xml:space="preserve"> </w:t>
            </w:r>
            <w:r w:rsidRPr="00E61FCC">
              <w:t>и</w:t>
            </w:r>
            <w:r w:rsidRPr="00E61FCC">
              <w:rPr>
                <w:spacing w:val="80"/>
              </w:rPr>
              <w:t xml:space="preserve"> </w:t>
            </w:r>
            <w:r w:rsidRPr="00E61FCC">
              <w:t>ИЧР</w:t>
            </w:r>
            <w:r w:rsidRPr="00E61FCC">
              <w:rPr>
                <w:spacing w:val="40"/>
              </w:rPr>
              <w:t xml:space="preserve"> </w:t>
            </w:r>
            <w:r w:rsidRPr="00E61FCC">
              <w:t>как</w:t>
            </w:r>
            <w:r w:rsidRPr="00E61FCC">
              <w:rPr>
                <w:spacing w:val="40"/>
              </w:rPr>
              <w:t xml:space="preserve"> </w:t>
            </w:r>
            <w:r w:rsidRPr="00E61FCC">
              <w:t>показатели</w:t>
            </w:r>
            <w:r w:rsidRPr="00E61FCC">
              <w:rPr>
                <w:spacing w:val="80"/>
              </w:rPr>
              <w:t xml:space="preserve"> </w:t>
            </w:r>
            <w:r w:rsidRPr="00E61FCC">
              <w:t>уровня</w:t>
            </w:r>
            <w:r w:rsidRPr="00E61FCC">
              <w:rPr>
                <w:spacing w:val="40"/>
              </w:rPr>
              <w:t xml:space="preserve"> </w:t>
            </w:r>
            <w:r w:rsidRPr="00E61FCC">
              <w:t>развития страны и ее регионов</w:t>
            </w:r>
          </w:p>
        </w:tc>
      </w:tr>
      <w:tr w:rsidR="005C1B91" w:rsidRPr="00E61FCC" w14:paraId="7517A158" w14:textId="77777777" w:rsidTr="003B164C">
        <w:trPr>
          <w:trHeight w:val="840"/>
        </w:trPr>
        <w:tc>
          <w:tcPr>
            <w:tcW w:w="1859" w:type="dxa"/>
          </w:tcPr>
          <w:p w14:paraId="09B3AC2F" w14:textId="77777777" w:rsidR="005C1B91" w:rsidRPr="00E61FCC" w:rsidRDefault="005C1B91" w:rsidP="005C1B91">
            <w:pPr>
              <w:ind w:left="28" w:right="5"/>
              <w:jc w:val="center"/>
            </w:pPr>
            <w:r w:rsidRPr="00E61FCC">
              <w:rPr>
                <w:spacing w:val="-2"/>
              </w:rPr>
              <w:t>1.1.10</w:t>
            </w:r>
          </w:p>
        </w:tc>
        <w:tc>
          <w:tcPr>
            <w:tcW w:w="8054" w:type="dxa"/>
          </w:tcPr>
          <w:p w14:paraId="4CE12A11" w14:textId="77777777" w:rsidR="005C1B91" w:rsidRPr="00E61FCC" w:rsidRDefault="005C1B91" w:rsidP="005C1B91">
            <w:pPr>
              <w:spacing w:line="268" w:lineRule="auto"/>
              <w:ind w:left="88"/>
            </w:pPr>
            <w:r w:rsidRPr="00E61FCC">
              <w:rPr>
                <w:spacing w:val="-4"/>
              </w:rPr>
              <w:t xml:space="preserve">различать природно-ресурсный, человеческий и производственный </w:t>
            </w:r>
            <w:r w:rsidRPr="00E61FCC">
              <w:rPr>
                <w:spacing w:val="-2"/>
              </w:rPr>
              <w:t>капитал</w:t>
            </w:r>
          </w:p>
        </w:tc>
      </w:tr>
      <w:tr w:rsidR="005C1B91" w:rsidRPr="00E61FCC" w14:paraId="20ADA181" w14:textId="77777777" w:rsidTr="003B164C">
        <w:trPr>
          <w:trHeight w:val="1200"/>
        </w:trPr>
        <w:tc>
          <w:tcPr>
            <w:tcW w:w="1859" w:type="dxa"/>
          </w:tcPr>
          <w:p w14:paraId="26959EA3" w14:textId="77777777" w:rsidR="005C1B91" w:rsidRPr="00E61FCC" w:rsidRDefault="005C1B91" w:rsidP="005C1B91">
            <w:pPr>
              <w:ind w:left="28" w:right="5"/>
              <w:jc w:val="center"/>
            </w:pPr>
            <w:r w:rsidRPr="00E61FCC">
              <w:rPr>
                <w:spacing w:val="-2"/>
              </w:rPr>
              <w:t>1.1.11</w:t>
            </w:r>
          </w:p>
        </w:tc>
        <w:tc>
          <w:tcPr>
            <w:tcW w:w="8054" w:type="dxa"/>
          </w:tcPr>
          <w:p w14:paraId="54F39BD2" w14:textId="77777777" w:rsidR="005C1B91" w:rsidRPr="00E61FCC" w:rsidRDefault="005C1B91" w:rsidP="005C1B91">
            <w:pPr>
              <w:spacing w:line="271" w:lineRule="auto"/>
              <w:ind w:left="88" w:right="80"/>
              <w:jc w:val="both"/>
            </w:pPr>
            <w:r w:rsidRPr="00E61FCC">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5C1B91" w:rsidRPr="00E61FCC" w14:paraId="0A23BA43" w14:textId="77777777" w:rsidTr="003B164C">
        <w:trPr>
          <w:trHeight w:val="1912"/>
        </w:trPr>
        <w:tc>
          <w:tcPr>
            <w:tcW w:w="1859" w:type="dxa"/>
          </w:tcPr>
          <w:p w14:paraId="4019A004" w14:textId="77777777" w:rsidR="005C1B91" w:rsidRPr="00E61FCC" w:rsidRDefault="005C1B91" w:rsidP="005C1B91">
            <w:pPr>
              <w:ind w:left="28" w:right="5"/>
              <w:jc w:val="center"/>
            </w:pPr>
            <w:r w:rsidRPr="00E61FCC">
              <w:rPr>
                <w:spacing w:val="-2"/>
              </w:rPr>
              <w:t>1.1.12</w:t>
            </w:r>
          </w:p>
        </w:tc>
        <w:tc>
          <w:tcPr>
            <w:tcW w:w="8054" w:type="dxa"/>
          </w:tcPr>
          <w:p w14:paraId="321C7E3D" w14:textId="77777777" w:rsidR="005C1B91" w:rsidRPr="00E61FCC" w:rsidRDefault="005C1B91" w:rsidP="005C1B91">
            <w:pPr>
              <w:spacing w:line="268" w:lineRule="auto"/>
              <w:ind w:left="88" w:right="71"/>
              <w:jc w:val="both"/>
            </w:pPr>
            <w:r w:rsidRPr="00E61FCC">
              <w:rPr>
                <w:spacing w:val="-2"/>
              </w:rPr>
              <w:t>использовать</w:t>
            </w:r>
            <w:r w:rsidRPr="00E61FCC">
              <w:rPr>
                <w:spacing w:val="-6"/>
              </w:rPr>
              <w:t xml:space="preserve"> </w:t>
            </w:r>
            <w:r w:rsidRPr="00E61FCC">
              <w:rPr>
                <w:spacing w:val="-2"/>
              </w:rPr>
              <w:t>знания</w:t>
            </w:r>
            <w:r w:rsidRPr="00E61FCC">
              <w:rPr>
                <w:spacing w:val="-6"/>
              </w:rPr>
              <w:t xml:space="preserve"> </w:t>
            </w:r>
            <w:r w:rsidRPr="00E61FCC">
              <w:rPr>
                <w:spacing w:val="-2"/>
              </w:rPr>
              <w:t>о</w:t>
            </w:r>
            <w:r w:rsidRPr="00E61FCC">
              <w:rPr>
                <w:spacing w:val="-12"/>
              </w:rPr>
              <w:t xml:space="preserve"> </w:t>
            </w:r>
            <w:r w:rsidRPr="00E61FCC">
              <w:rPr>
                <w:spacing w:val="-2"/>
              </w:rPr>
              <w:t>факторах</w:t>
            </w:r>
            <w:r w:rsidRPr="00E61FCC">
              <w:rPr>
                <w:spacing w:val="-12"/>
              </w:rPr>
              <w:t xml:space="preserve"> </w:t>
            </w:r>
            <w:r w:rsidRPr="00E61FCC">
              <w:rPr>
                <w:spacing w:val="-2"/>
              </w:rPr>
              <w:t>и</w:t>
            </w:r>
            <w:r w:rsidRPr="00E61FCC">
              <w:rPr>
                <w:spacing w:val="-6"/>
              </w:rPr>
              <w:t xml:space="preserve"> </w:t>
            </w:r>
            <w:r w:rsidRPr="00E61FCC">
              <w:rPr>
                <w:spacing w:val="-2"/>
              </w:rPr>
              <w:t>условиях</w:t>
            </w:r>
            <w:r w:rsidRPr="00E61FCC">
              <w:rPr>
                <w:spacing w:val="-4"/>
              </w:rPr>
              <w:t xml:space="preserve"> </w:t>
            </w:r>
            <w:r w:rsidRPr="00E61FCC">
              <w:rPr>
                <w:spacing w:val="-2"/>
              </w:rPr>
              <w:t>размещения</w:t>
            </w:r>
            <w:r w:rsidRPr="00E61FCC">
              <w:rPr>
                <w:spacing w:val="-6"/>
              </w:rPr>
              <w:t xml:space="preserve"> </w:t>
            </w:r>
            <w:r w:rsidRPr="00E61FCC">
              <w:rPr>
                <w:spacing w:val="-2"/>
              </w:rPr>
              <w:t xml:space="preserve">хозяйства </w:t>
            </w:r>
            <w:r w:rsidRPr="00E61FCC">
              <w:t xml:space="preserve">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w:t>
            </w:r>
            <w:r w:rsidRPr="00E61FCC">
              <w:rPr>
                <w:spacing w:val="-2"/>
              </w:rPr>
              <w:t>предприятий</w:t>
            </w:r>
          </w:p>
        </w:tc>
      </w:tr>
      <w:tr w:rsidR="005C1B91" w:rsidRPr="00E61FCC" w14:paraId="593F553D" w14:textId="77777777" w:rsidTr="003B164C">
        <w:trPr>
          <w:trHeight w:val="1560"/>
        </w:trPr>
        <w:tc>
          <w:tcPr>
            <w:tcW w:w="1859" w:type="dxa"/>
          </w:tcPr>
          <w:p w14:paraId="17AD567D" w14:textId="77777777" w:rsidR="005C1B91" w:rsidRPr="00E61FCC" w:rsidRDefault="005C1B91" w:rsidP="005C1B91">
            <w:pPr>
              <w:ind w:left="28" w:right="5"/>
              <w:jc w:val="center"/>
            </w:pPr>
            <w:r w:rsidRPr="00E61FCC">
              <w:rPr>
                <w:spacing w:val="-2"/>
              </w:rPr>
              <w:t>1.1.13</w:t>
            </w:r>
          </w:p>
        </w:tc>
        <w:tc>
          <w:tcPr>
            <w:tcW w:w="8054" w:type="dxa"/>
          </w:tcPr>
          <w:p w14:paraId="6FDBAB16" w14:textId="77777777" w:rsidR="005C1B91" w:rsidRPr="00E61FCC" w:rsidRDefault="005C1B91" w:rsidP="005C1B91">
            <w:pPr>
              <w:spacing w:line="268" w:lineRule="auto"/>
              <w:ind w:left="88" w:right="71"/>
              <w:jc w:val="both"/>
            </w:pPr>
            <w:r w:rsidRPr="00E61FCC">
              <w:rPr>
                <w:spacing w:val="-2"/>
              </w:rPr>
              <w:t>использовать</w:t>
            </w:r>
            <w:r w:rsidRPr="00E61FCC">
              <w:rPr>
                <w:spacing w:val="-5"/>
              </w:rPr>
              <w:t xml:space="preserve"> </w:t>
            </w:r>
            <w:r w:rsidRPr="00E61FCC">
              <w:rPr>
                <w:spacing w:val="-2"/>
              </w:rPr>
              <w:t>знания</w:t>
            </w:r>
            <w:r w:rsidRPr="00E61FCC">
              <w:rPr>
                <w:spacing w:val="-5"/>
              </w:rPr>
              <w:t xml:space="preserve"> </w:t>
            </w:r>
            <w:r w:rsidRPr="00E61FCC">
              <w:rPr>
                <w:spacing w:val="-2"/>
              </w:rPr>
              <w:t>о</w:t>
            </w:r>
            <w:r w:rsidRPr="00E61FCC">
              <w:rPr>
                <w:spacing w:val="-10"/>
              </w:rPr>
              <w:t xml:space="preserve"> </w:t>
            </w:r>
            <w:r w:rsidRPr="00E61FCC">
              <w:rPr>
                <w:spacing w:val="-2"/>
              </w:rPr>
              <w:t>факторах</w:t>
            </w:r>
            <w:r w:rsidRPr="00E61FCC">
              <w:rPr>
                <w:spacing w:val="-10"/>
              </w:rPr>
              <w:t xml:space="preserve"> </w:t>
            </w:r>
            <w:r w:rsidRPr="00E61FCC">
              <w:rPr>
                <w:spacing w:val="-2"/>
              </w:rPr>
              <w:t>и</w:t>
            </w:r>
            <w:r w:rsidRPr="00E61FCC">
              <w:rPr>
                <w:spacing w:val="-5"/>
              </w:rPr>
              <w:t xml:space="preserve"> </w:t>
            </w:r>
            <w:r w:rsidRPr="00E61FCC">
              <w:rPr>
                <w:spacing w:val="-2"/>
              </w:rPr>
              <w:t>условиях</w:t>
            </w:r>
            <w:r w:rsidRPr="00E61FCC">
              <w:rPr>
                <w:spacing w:val="-10"/>
              </w:rPr>
              <w:t xml:space="preserve"> </w:t>
            </w:r>
            <w:r w:rsidRPr="00E61FCC">
              <w:rPr>
                <w:spacing w:val="-2"/>
              </w:rPr>
              <w:t>размещения</w:t>
            </w:r>
            <w:r w:rsidRPr="00E61FCC">
              <w:rPr>
                <w:spacing w:val="-5"/>
              </w:rPr>
              <w:t xml:space="preserve"> </w:t>
            </w:r>
            <w:r w:rsidRPr="00E61FCC">
              <w:rPr>
                <w:spacing w:val="-2"/>
              </w:rPr>
              <w:t xml:space="preserve">хозяйства </w:t>
            </w:r>
            <w:r w:rsidRPr="00E61FCC">
              <w:t>для решения различных учебных и практико-ориентированных задач: оценивать условия отдельных</w:t>
            </w:r>
            <w:r w:rsidRPr="00E61FCC">
              <w:rPr>
                <w:spacing w:val="-1"/>
              </w:rPr>
              <w:t xml:space="preserve"> </w:t>
            </w:r>
            <w:r w:rsidRPr="00E61FCC">
              <w:t>территорий для размещения предприятий и различных производств</w:t>
            </w:r>
          </w:p>
        </w:tc>
      </w:tr>
      <w:tr w:rsidR="005C1B91" w:rsidRPr="00E61FCC" w14:paraId="68946C18" w14:textId="77777777" w:rsidTr="003B164C">
        <w:trPr>
          <w:trHeight w:val="1920"/>
        </w:trPr>
        <w:tc>
          <w:tcPr>
            <w:tcW w:w="1859" w:type="dxa"/>
          </w:tcPr>
          <w:p w14:paraId="6DB5F4E0" w14:textId="77777777" w:rsidR="005C1B91" w:rsidRPr="00E61FCC" w:rsidRDefault="005C1B91" w:rsidP="005C1B91">
            <w:pPr>
              <w:ind w:left="28" w:right="5"/>
              <w:jc w:val="center"/>
            </w:pPr>
            <w:r w:rsidRPr="00E61FCC">
              <w:rPr>
                <w:spacing w:val="-2"/>
              </w:rPr>
              <w:t>1.1.14</w:t>
            </w:r>
          </w:p>
        </w:tc>
        <w:tc>
          <w:tcPr>
            <w:tcW w:w="8054" w:type="dxa"/>
          </w:tcPr>
          <w:p w14:paraId="78802EE8" w14:textId="77777777" w:rsidR="005C1B91" w:rsidRPr="00E61FCC" w:rsidRDefault="005C1B91" w:rsidP="005C1B91">
            <w:pPr>
              <w:spacing w:line="268" w:lineRule="auto"/>
              <w:ind w:left="88" w:right="71"/>
              <w:jc w:val="both"/>
            </w:pPr>
            <w:r w:rsidRPr="00E61FCC">
              <w:t>критически оценивать финансовые условия жизнедеятельности человека и их природные, социальные, политические, технологические,</w:t>
            </w:r>
            <w:r w:rsidRPr="00E61FCC">
              <w:rPr>
                <w:spacing w:val="80"/>
              </w:rPr>
              <w:t xml:space="preserve">  </w:t>
            </w:r>
            <w:r w:rsidRPr="00E61FCC">
              <w:t>экологические</w:t>
            </w:r>
            <w:r w:rsidRPr="00E61FCC">
              <w:rPr>
                <w:spacing w:val="80"/>
              </w:rPr>
              <w:t xml:space="preserve">  </w:t>
            </w:r>
            <w:r w:rsidRPr="00E61FCC">
              <w:t>аспекты,</w:t>
            </w:r>
            <w:r w:rsidRPr="00E61FCC">
              <w:rPr>
                <w:spacing w:val="80"/>
              </w:rPr>
              <w:t xml:space="preserve">  </w:t>
            </w:r>
            <w:r w:rsidRPr="00E61FCC">
              <w:t>необходимые</w:t>
            </w:r>
            <w:r w:rsidRPr="00E61FCC">
              <w:rPr>
                <w:spacing w:val="80"/>
              </w:rPr>
              <w:t xml:space="preserve"> </w:t>
            </w:r>
            <w:r w:rsidRPr="00E61FCC">
              <w:t>для принятия собственных решений, с точки зрения домохозяйства, предприятия и национальной экономики</w:t>
            </w:r>
          </w:p>
        </w:tc>
      </w:tr>
      <w:tr w:rsidR="005C1B91" w:rsidRPr="00E61FCC" w14:paraId="1A02C2FC" w14:textId="77777777" w:rsidTr="003B164C">
        <w:trPr>
          <w:trHeight w:val="472"/>
        </w:trPr>
        <w:tc>
          <w:tcPr>
            <w:tcW w:w="1859" w:type="dxa"/>
          </w:tcPr>
          <w:p w14:paraId="2103D1A0" w14:textId="77777777" w:rsidR="005C1B91" w:rsidRPr="00E61FCC" w:rsidRDefault="005C1B91" w:rsidP="005C1B91">
            <w:pPr>
              <w:ind w:left="28" w:right="4"/>
              <w:jc w:val="center"/>
            </w:pPr>
            <w:r w:rsidRPr="00E61FCC">
              <w:rPr>
                <w:spacing w:val="-5"/>
              </w:rPr>
              <w:t>1.2</w:t>
            </w:r>
          </w:p>
        </w:tc>
        <w:tc>
          <w:tcPr>
            <w:tcW w:w="8054" w:type="dxa"/>
          </w:tcPr>
          <w:p w14:paraId="2A8DB919" w14:textId="77777777" w:rsidR="005C1B91" w:rsidRPr="00E61FCC" w:rsidRDefault="005C1B91" w:rsidP="005C1B91">
            <w:pPr>
              <w:ind w:left="88"/>
            </w:pPr>
            <w:r w:rsidRPr="00E61FCC">
              <w:t>Тема</w:t>
            </w:r>
            <w:r w:rsidRPr="00E61FCC">
              <w:rPr>
                <w:spacing w:val="-15"/>
              </w:rPr>
              <w:t xml:space="preserve"> </w:t>
            </w:r>
            <w:r w:rsidRPr="00E61FCC">
              <w:t>«Топливно-энергетический</w:t>
            </w:r>
            <w:r w:rsidRPr="00E61FCC">
              <w:rPr>
                <w:spacing w:val="-12"/>
              </w:rPr>
              <w:t xml:space="preserve"> </w:t>
            </w:r>
            <w:r w:rsidRPr="00E61FCC">
              <w:rPr>
                <w:spacing w:val="-2"/>
              </w:rPr>
              <w:t>комплекс»:</w:t>
            </w:r>
          </w:p>
        </w:tc>
      </w:tr>
      <w:tr w:rsidR="005C1B91" w:rsidRPr="00E61FCC" w14:paraId="7119E3AE" w14:textId="77777777" w:rsidTr="0035227D">
        <w:trPr>
          <w:trHeight w:val="983"/>
        </w:trPr>
        <w:tc>
          <w:tcPr>
            <w:tcW w:w="1859" w:type="dxa"/>
          </w:tcPr>
          <w:p w14:paraId="76FEFB49" w14:textId="77777777" w:rsidR="005C1B91" w:rsidRPr="00E61FCC" w:rsidRDefault="005C1B91" w:rsidP="005C1B91">
            <w:pPr>
              <w:ind w:left="28" w:right="12"/>
              <w:jc w:val="center"/>
            </w:pPr>
            <w:r w:rsidRPr="00E61FCC">
              <w:rPr>
                <w:spacing w:val="-2"/>
              </w:rPr>
              <w:t>1.2.1</w:t>
            </w:r>
          </w:p>
        </w:tc>
        <w:tc>
          <w:tcPr>
            <w:tcW w:w="8054" w:type="dxa"/>
          </w:tcPr>
          <w:p w14:paraId="2EFB1323" w14:textId="77777777" w:rsidR="005C1B91" w:rsidRPr="00E61FCC" w:rsidRDefault="005C1B91" w:rsidP="005C1B91">
            <w:pPr>
              <w:spacing w:line="268" w:lineRule="auto"/>
              <w:ind w:left="88" w:right="71"/>
              <w:jc w:val="both"/>
            </w:pPr>
            <w:r w:rsidRPr="00E61FCC">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w:t>
            </w:r>
            <w:r w:rsidRPr="00E61FCC">
              <w:rPr>
                <w:spacing w:val="80"/>
                <w:w w:val="150"/>
              </w:rPr>
              <w:t xml:space="preserve"> </w:t>
            </w:r>
            <w:r w:rsidRPr="00E61FCC">
              <w:t>и</w:t>
            </w:r>
            <w:r w:rsidRPr="00E61FCC">
              <w:rPr>
                <w:spacing w:val="80"/>
                <w:w w:val="150"/>
              </w:rPr>
              <w:t xml:space="preserve"> </w:t>
            </w:r>
            <w:r w:rsidRPr="00E61FCC">
              <w:t>фотоизображения,</w:t>
            </w:r>
            <w:r w:rsidRPr="00E61FCC">
              <w:rPr>
                <w:spacing w:val="80"/>
                <w:w w:val="150"/>
              </w:rPr>
              <w:t xml:space="preserve"> </w:t>
            </w:r>
            <w:r w:rsidRPr="00E61FCC">
              <w:t>компьютерные</w:t>
            </w:r>
            <w:r w:rsidRPr="00E61FCC">
              <w:rPr>
                <w:spacing w:val="80"/>
                <w:w w:val="150"/>
              </w:rPr>
              <w:t xml:space="preserve"> </w:t>
            </w:r>
            <w:r w:rsidRPr="00E61FCC">
              <w:t>базы</w:t>
            </w:r>
            <w:r w:rsidRPr="00E61FCC">
              <w:rPr>
                <w:spacing w:val="80"/>
                <w:w w:val="150"/>
              </w:rPr>
              <w:t xml:space="preserve"> </w:t>
            </w:r>
            <w:r w:rsidRPr="00E61FCC">
              <w:t>данных)</w:t>
            </w:r>
            <w:r w:rsidRPr="00E61FCC">
              <w:rPr>
                <w:spacing w:val="40"/>
              </w:rPr>
              <w:t xml:space="preserve"> </w:t>
            </w:r>
            <w:r w:rsidRPr="00E61FCC">
              <w:t xml:space="preserve">для решения различных учебных и практико-ориентированных </w:t>
            </w:r>
            <w:r w:rsidRPr="00E61FCC">
              <w:rPr>
                <w:spacing w:val="-2"/>
              </w:rPr>
              <w:t>задач</w:t>
            </w:r>
          </w:p>
        </w:tc>
      </w:tr>
    </w:tbl>
    <w:p w14:paraId="078A2A31"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3C9D3AAD" w14:textId="77777777" w:rsidTr="003B164C">
        <w:trPr>
          <w:trHeight w:val="1503"/>
        </w:trPr>
        <w:tc>
          <w:tcPr>
            <w:tcW w:w="1859" w:type="dxa"/>
          </w:tcPr>
          <w:p w14:paraId="5A815DAF" w14:textId="77777777" w:rsidR="005C1B91" w:rsidRPr="00E61FCC" w:rsidRDefault="005C1B91" w:rsidP="005C1B91">
            <w:pPr>
              <w:ind w:left="28" w:right="12"/>
              <w:jc w:val="center"/>
            </w:pPr>
            <w:r w:rsidRPr="00E61FCC">
              <w:rPr>
                <w:spacing w:val="-2"/>
              </w:rPr>
              <w:t>1.2.2</w:t>
            </w:r>
          </w:p>
        </w:tc>
        <w:tc>
          <w:tcPr>
            <w:tcW w:w="8054" w:type="dxa"/>
          </w:tcPr>
          <w:p w14:paraId="2FF3F225" w14:textId="77777777" w:rsidR="005C1B91" w:rsidRPr="00E61FCC" w:rsidRDefault="005C1B91" w:rsidP="005C1B91">
            <w:pPr>
              <w:spacing w:line="259" w:lineRule="auto"/>
              <w:ind w:left="88" w:right="80"/>
              <w:jc w:val="both"/>
            </w:pPr>
            <w:r w:rsidRPr="00E61FCC">
              <w:t>сравнивать</w:t>
            </w:r>
            <w:r w:rsidRPr="00E61FCC">
              <w:rPr>
                <w:spacing w:val="80"/>
                <w:w w:val="150"/>
              </w:rPr>
              <w:t xml:space="preserve"> </w:t>
            </w:r>
            <w:r w:rsidRPr="00E61FCC">
              <w:t>и</w:t>
            </w:r>
            <w:r w:rsidRPr="00E61FCC">
              <w:rPr>
                <w:spacing w:val="80"/>
                <w:w w:val="150"/>
              </w:rPr>
              <w:t xml:space="preserve"> </w:t>
            </w:r>
            <w:r w:rsidRPr="00E61FCC">
              <w:t>оценивать</w:t>
            </w:r>
            <w:r w:rsidRPr="00E61FCC">
              <w:rPr>
                <w:spacing w:val="80"/>
                <w:w w:val="150"/>
              </w:rPr>
              <w:t xml:space="preserve"> </w:t>
            </w:r>
            <w:r w:rsidRPr="00E61FCC">
              <w:t>влияние</w:t>
            </w:r>
            <w:r w:rsidRPr="00E61FCC">
              <w:rPr>
                <w:spacing w:val="80"/>
                <w:w w:val="150"/>
              </w:rPr>
              <w:t xml:space="preserve"> </w:t>
            </w:r>
            <w:r w:rsidRPr="00E61FCC">
              <w:t>отдельных</w:t>
            </w:r>
            <w:r w:rsidRPr="00E61FCC">
              <w:rPr>
                <w:spacing w:val="80"/>
              </w:rPr>
              <w:t xml:space="preserve"> </w:t>
            </w:r>
            <w:r w:rsidRPr="00E61FCC">
              <w:t>отраслей</w:t>
            </w:r>
            <w:r w:rsidRPr="00E61FCC">
              <w:rPr>
                <w:spacing w:val="80"/>
                <w:w w:val="150"/>
              </w:rPr>
              <w:t xml:space="preserve"> </w:t>
            </w:r>
            <w:r w:rsidRPr="00E61FCC">
              <w:t>ТЭК на</w:t>
            </w:r>
            <w:r w:rsidRPr="00E61FCC">
              <w:rPr>
                <w:spacing w:val="40"/>
              </w:rPr>
              <w:t xml:space="preserve"> </w:t>
            </w:r>
            <w:r w:rsidRPr="00E61FCC">
              <w:t>окружающую</w:t>
            </w:r>
            <w:r w:rsidRPr="00E61FCC">
              <w:rPr>
                <w:spacing w:val="40"/>
              </w:rPr>
              <w:t xml:space="preserve"> </w:t>
            </w:r>
            <w:r w:rsidRPr="00E61FCC">
              <w:t>среду;</w:t>
            </w:r>
            <w:r w:rsidRPr="00E61FCC">
              <w:rPr>
                <w:spacing w:val="40"/>
              </w:rPr>
              <w:t xml:space="preserve"> </w:t>
            </w:r>
            <w:r w:rsidRPr="00E61FCC">
              <w:t>условия</w:t>
            </w:r>
            <w:r w:rsidRPr="00E61FCC">
              <w:rPr>
                <w:spacing w:val="40"/>
              </w:rPr>
              <w:t xml:space="preserve"> </w:t>
            </w:r>
            <w:r w:rsidRPr="00E61FCC">
              <w:t>отдельных</w:t>
            </w:r>
            <w:r w:rsidRPr="00E61FCC">
              <w:rPr>
                <w:spacing w:val="40"/>
              </w:rPr>
              <w:t xml:space="preserve"> </w:t>
            </w:r>
            <w:r w:rsidRPr="00E61FCC">
              <w:t>регионов</w:t>
            </w:r>
            <w:r w:rsidRPr="00E61FCC">
              <w:rPr>
                <w:spacing w:val="40"/>
              </w:rPr>
              <w:t xml:space="preserve"> </w:t>
            </w:r>
            <w:r w:rsidRPr="00E61FCC">
              <w:t>страны для развития энергетики на основе возобновляемых источников энергии (ВИЭ)</w:t>
            </w:r>
          </w:p>
        </w:tc>
      </w:tr>
      <w:tr w:rsidR="005C1B91" w:rsidRPr="00E61FCC" w14:paraId="15E665C0" w14:textId="77777777" w:rsidTr="003B164C">
        <w:trPr>
          <w:trHeight w:val="1156"/>
        </w:trPr>
        <w:tc>
          <w:tcPr>
            <w:tcW w:w="1859" w:type="dxa"/>
          </w:tcPr>
          <w:p w14:paraId="76E0D264" w14:textId="77777777" w:rsidR="005C1B91" w:rsidRPr="00E61FCC" w:rsidRDefault="005C1B91" w:rsidP="005C1B91">
            <w:pPr>
              <w:ind w:left="28" w:right="12"/>
              <w:jc w:val="center"/>
            </w:pPr>
            <w:r w:rsidRPr="00E61FCC">
              <w:rPr>
                <w:spacing w:val="-2"/>
              </w:rPr>
              <w:t>1.2.3</w:t>
            </w:r>
          </w:p>
        </w:tc>
        <w:tc>
          <w:tcPr>
            <w:tcW w:w="8054" w:type="dxa"/>
          </w:tcPr>
          <w:p w14:paraId="29F43479" w14:textId="77777777" w:rsidR="005C1B91" w:rsidRPr="00E61FCC" w:rsidRDefault="005C1B91" w:rsidP="005C1B91">
            <w:pPr>
              <w:tabs>
                <w:tab w:val="left" w:pos="1627"/>
                <w:tab w:val="left" w:pos="2857"/>
                <w:tab w:val="left" w:pos="5274"/>
                <w:tab w:val="left" w:pos="6815"/>
              </w:tabs>
              <w:ind w:left="88"/>
            </w:pPr>
            <w:r w:rsidRPr="00E61FCC">
              <w:rPr>
                <w:spacing w:val="-2"/>
              </w:rPr>
              <w:t>применять</w:t>
            </w:r>
            <w:r w:rsidRPr="00E61FCC">
              <w:tab/>
            </w:r>
            <w:r w:rsidRPr="00E61FCC">
              <w:rPr>
                <w:spacing w:val="-2"/>
              </w:rPr>
              <w:t>понятия</w:t>
            </w:r>
            <w:r w:rsidRPr="00E61FCC">
              <w:tab/>
            </w:r>
            <w:r w:rsidRPr="00E61FCC">
              <w:rPr>
                <w:spacing w:val="-2"/>
              </w:rPr>
              <w:t>«Возобновляемые</w:t>
            </w:r>
            <w:r w:rsidRPr="00E61FCC">
              <w:tab/>
            </w:r>
            <w:r w:rsidRPr="00E61FCC">
              <w:rPr>
                <w:spacing w:val="-2"/>
              </w:rPr>
              <w:t>источники</w:t>
            </w:r>
            <w:r w:rsidRPr="00E61FCC">
              <w:tab/>
            </w:r>
            <w:r w:rsidRPr="00E61FCC">
              <w:rPr>
                <w:spacing w:val="-2"/>
              </w:rPr>
              <w:t>энергии»,</w:t>
            </w:r>
          </w:p>
          <w:p w14:paraId="188DE066" w14:textId="77777777" w:rsidR="005C1B91" w:rsidRPr="00E61FCC" w:rsidRDefault="005C1B91" w:rsidP="005C1B91">
            <w:pPr>
              <w:tabs>
                <w:tab w:val="left" w:pos="3579"/>
                <w:tab w:val="left" w:pos="5054"/>
                <w:tab w:val="left" w:pos="5686"/>
                <w:tab w:val="left" w:pos="6938"/>
              </w:tabs>
              <w:spacing w:line="256" w:lineRule="auto"/>
              <w:ind w:left="88" w:right="78"/>
            </w:pPr>
            <w:r w:rsidRPr="00E61FCC">
              <w:rPr>
                <w:spacing w:val="-2"/>
              </w:rPr>
              <w:t>«Топливно-энергетический</w:t>
            </w:r>
            <w:r w:rsidRPr="00E61FCC">
              <w:tab/>
            </w:r>
            <w:r w:rsidRPr="00E61FCC">
              <w:rPr>
                <w:spacing w:val="-2"/>
              </w:rPr>
              <w:t>комплекс»</w:t>
            </w:r>
            <w:r w:rsidRPr="00E61FCC">
              <w:tab/>
            </w:r>
            <w:r w:rsidRPr="00E61FCC">
              <w:rPr>
                <w:spacing w:val="-4"/>
              </w:rPr>
              <w:t>для</w:t>
            </w:r>
            <w:r w:rsidRPr="00E61FCC">
              <w:tab/>
            </w:r>
            <w:r w:rsidRPr="00E61FCC">
              <w:rPr>
                <w:spacing w:val="-2"/>
              </w:rPr>
              <w:t>решения</w:t>
            </w:r>
            <w:r w:rsidRPr="00E61FCC">
              <w:tab/>
            </w:r>
            <w:r w:rsidRPr="00E61FCC">
              <w:rPr>
                <w:spacing w:val="-2"/>
              </w:rPr>
              <w:t xml:space="preserve">учебных </w:t>
            </w:r>
            <w:r w:rsidRPr="00E61FCC">
              <w:t>и (или) практико-ориентированных задач</w:t>
            </w:r>
          </w:p>
        </w:tc>
      </w:tr>
      <w:tr w:rsidR="005C1B91" w:rsidRPr="00E61FCC" w14:paraId="75B9D332" w14:textId="77777777" w:rsidTr="003B164C">
        <w:trPr>
          <w:trHeight w:val="810"/>
        </w:trPr>
        <w:tc>
          <w:tcPr>
            <w:tcW w:w="1859" w:type="dxa"/>
          </w:tcPr>
          <w:p w14:paraId="42DA2F2C" w14:textId="77777777" w:rsidR="005C1B91" w:rsidRPr="00E61FCC" w:rsidRDefault="005C1B91" w:rsidP="005C1B91">
            <w:pPr>
              <w:ind w:left="28" w:right="12"/>
              <w:jc w:val="center"/>
            </w:pPr>
            <w:r w:rsidRPr="00E61FCC">
              <w:rPr>
                <w:spacing w:val="-2"/>
              </w:rPr>
              <w:t>1.2.4</w:t>
            </w:r>
          </w:p>
        </w:tc>
        <w:tc>
          <w:tcPr>
            <w:tcW w:w="8054" w:type="dxa"/>
          </w:tcPr>
          <w:p w14:paraId="47507C35" w14:textId="77777777" w:rsidR="005C1B91" w:rsidRPr="00E61FCC" w:rsidRDefault="005C1B91" w:rsidP="005C1B91">
            <w:pPr>
              <w:spacing w:line="256" w:lineRule="auto"/>
              <w:ind w:left="88"/>
            </w:pPr>
            <w:r w:rsidRPr="00E61FCC">
              <w:t>показывать</w:t>
            </w:r>
            <w:r w:rsidRPr="00E61FCC">
              <w:rPr>
                <w:spacing w:val="32"/>
              </w:rPr>
              <w:t xml:space="preserve"> </w:t>
            </w:r>
            <w:r w:rsidRPr="00E61FCC">
              <w:t>на</w:t>
            </w:r>
            <w:r w:rsidRPr="00E61FCC">
              <w:rPr>
                <w:spacing w:val="36"/>
              </w:rPr>
              <w:t xml:space="preserve"> </w:t>
            </w:r>
            <w:r w:rsidRPr="00E61FCC">
              <w:t>карте</w:t>
            </w:r>
            <w:r w:rsidRPr="00E61FCC">
              <w:rPr>
                <w:spacing w:val="36"/>
              </w:rPr>
              <w:t xml:space="preserve"> </w:t>
            </w:r>
            <w:r w:rsidRPr="00E61FCC">
              <w:t>крупнейшие центры и</w:t>
            </w:r>
            <w:r w:rsidRPr="00E61FCC">
              <w:rPr>
                <w:spacing w:val="32"/>
              </w:rPr>
              <w:t xml:space="preserve"> </w:t>
            </w:r>
            <w:r w:rsidRPr="00E61FCC">
              <w:t xml:space="preserve">районы размещения </w:t>
            </w:r>
            <w:r w:rsidRPr="00E61FCC">
              <w:rPr>
                <w:spacing w:val="-4"/>
              </w:rPr>
              <w:t>ТЭК</w:t>
            </w:r>
          </w:p>
        </w:tc>
      </w:tr>
      <w:tr w:rsidR="005C1B91" w:rsidRPr="00E61FCC" w14:paraId="1026A458" w14:textId="77777777" w:rsidTr="003B164C">
        <w:trPr>
          <w:trHeight w:val="1855"/>
        </w:trPr>
        <w:tc>
          <w:tcPr>
            <w:tcW w:w="1859" w:type="dxa"/>
          </w:tcPr>
          <w:p w14:paraId="74E80C1D" w14:textId="77777777" w:rsidR="005C1B91" w:rsidRPr="00E61FCC" w:rsidRDefault="005C1B91" w:rsidP="005C1B91">
            <w:pPr>
              <w:ind w:left="28" w:right="12"/>
              <w:jc w:val="center"/>
            </w:pPr>
            <w:r w:rsidRPr="00E61FCC">
              <w:rPr>
                <w:spacing w:val="-2"/>
              </w:rPr>
              <w:t>1.2.4</w:t>
            </w:r>
          </w:p>
        </w:tc>
        <w:tc>
          <w:tcPr>
            <w:tcW w:w="8054" w:type="dxa"/>
          </w:tcPr>
          <w:p w14:paraId="0525A48F" w14:textId="77777777" w:rsidR="005C1B91" w:rsidRPr="00E61FCC" w:rsidRDefault="005C1B91" w:rsidP="005C1B91">
            <w:pPr>
              <w:spacing w:line="259" w:lineRule="auto"/>
              <w:ind w:left="88" w:right="71"/>
              <w:jc w:val="both"/>
            </w:pPr>
            <w:r w:rsidRPr="00E61FCC">
              <w:rPr>
                <w:spacing w:val="-2"/>
              </w:rPr>
              <w:t>использовать</w:t>
            </w:r>
            <w:r w:rsidRPr="00E61FCC">
              <w:rPr>
                <w:spacing w:val="-5"/>
              </w:rPr>
              <w:t xml:space="preserve"> </w:t>
            </w:r>
            <w:r w:rsidRPr="00E61FCC">
              <w:rPr>
                <w:spacing w:val="-2"/>
              </w:rPr>
              <w:t>знания</w:t>
            </w:r>
            <w:r w:rsidRPr="00E61FCC">
              <w:rPr>
                <w:spacing w:val="-5"/>
              </w:rPr>
              <w:t xml:space="preserve"> </w:t>
            </w:r>
            <w:r w:rsidRPr="00E61FCC">
              <w:rPr>
                <w:spacing w:val="-2"/>
              </w:rPr>
              <w:t>о</w:t>
            </w:r>
            <w:r w:rsidRPr="00E61FCC">
              <w:rPr>
                <w:spacing w:val="-11"/>
              </w:rPr>
              <w:t xml:space="preserve"> </w:t>
            </w:r>
            <w:r w:rsidRPr="00E61FCC">
              <w:rPr>
                <w:spacing w:val="-2"/>
              </w:rPr>
              <w:t>факторах</w:t>
            </w:r>
            <w:r w:rsidRPr="00E61FCC">
              <w:rPr>
                <w:spacing w:val="-11"/>
              </w:rPr>
              <w:t xml:space="preserve"> </w:t>
            </w:r>
            <w:r w:rsidRPr="00E61FCC">
              <w:rPr>
                <w:spacing w:val="-2"/>
              </w:rPr>
              <w:t>и</w:t>
            </w:r>
            <w:r w:rsidRPr="00E61FCC">
              <w:rPr>
                <w:spacing w:val="-5"/>
              </w:rPr>
              <w:t xml:space="preserve"> </w:t>
            </w:r>
            <w:r w:rsidRPr="00E61FCC">
              <w:rPr>
                <w:spacing w:val="-2"/>
              </w:rPr>
              <w:t>условиях</w:t>
            </w:r>
            <w:r w:rsidRPr="00E61FCC">
              <w:rPr>
                <w:spacing w:val="-9"/>
              </w:rPr>
              <w:t xml:space="preserve"> </w:t>
            </w:r>
            <w:r w:rsidRPr="00E61FCC">
              <w:rPr>
                <w:spacing w:val="-2"/>
              </w:rPr>
              <w:t>размещения</w:t>
            </w:r>
            <w:r w:rsidRPr="00E61FCC">
              <w:rPr>
                <w:spacing w:val="-5"/>
              </w:rPr>
              <w:t xml:space="preserve"> </w:t>
            </w:r>
            <w:r w:rsidRPr="00E61FCC">
              <w:rPr>
                <w:spacing w:val="-2"/>
              </w:rPr>
              <w:t xml:space="preserve">хозяйства </w:t>
            </w:r>
            <w:r w:rsidRPr="00E61FCC">
              <w:t>для решения различных учебных и практико-ориентированных задач: объяснять особенности размещения отдельных предприятий;</w:t>
            </w:r>
            <w:r w:rsidRPr="00E61FCC">
              <w:rPr>
                <w:spacing w:val="80"/>
              </w:rPr>
              <w:t xml:space="preserve">  </w:t>
            </w:r>
            <w:r w:rsidRPr="00E61FCC">
              <w:t>оценивать</w:t>
            </w:r>
            <w:r w:rsidRPr="00E61FCC">
              <w:rPr>
                <w:spacing w:val="80"/>
              </w:rPr>
              <w:t xml:space="preserve">  </w:t>
            </w:r>
            <w:r w:rsidRPr="00E61FCC">
              <w:t>условия</w:t>
            </w:r>
            <w:r w:rsidRPr="00E61FCC">
              <w:rPr>
                <w:spacing w:val="80"/>
              </w:rPr>
              <w:t xml:space="preserve">  </w:t>
            </w:r>
            <w:r w:rsidRPr="00E61FCC">
              <w:t>отдельных</w:t>
            </w:r>
            <w:r w:rsidRPr="00E61FCC">
              <w:rPr>
                <w:spacing w:val="40"/>
              </w:rPr>
              <w:t xml:space="preserve">  </w:t>
            </w:r>
            <w:r w:rsidRPr="00E61FCC">
              <w:t>территорий для размещения предприятий и различных производств ТЭК</w:t>
            </w:r>
          </w:p>
        </w:tc>
      </w:tr>
      <w:tr w:rsidR="005C1B91" w:rsidRPr="00E61FCC" w14:paraId="198B8080" w14:textId="77777777" w:rsidTr="003B164C">
        <w:trPr>
          <w:trHeight w:val="457"/>
        </w:trPr>
        <w:tc>
          <w:tcPr>
            <w:tcW w:w="1859" w:type="dxa"/>
          </w:tcPr>
          <w:p w14:paraId="357B85C2" w14:textId="77777777" w:rsidR="005C1B91" w:rsidRPr="00E61FCC" w:rsidRDefault="005C1B91" w:rsidP="005C1B91">
            <w:pPr>
              <w:ind w:left="28" w:right="4"/>
              <w:jc w:val="center"/>
            </w:pPr>
            <w:r w:rsidRPr="00E61FCC">
              <w:rPr>
                <w:spacing w:val="-5"/>
              </w:rPr>
              <w:t>1.3</w:t>
            </w:r>
          </w:p>
        </w:tc>
        <w:tc>
          <w:tcPr>
            <w:tcW w:w="8054" w:type="dxa"/>
          </w:tcPr>
          <w:p w14:paraId="5EC72962" w14:textId="77777777" w:rsidR="005C1B91" w:rsidRPr="00E61FCC" w:rsidRDefault="005C1B91" w:rsidP="005C1B91">
            <w:pPr>
              <w:ind w:left="88"/>
            </w:pPr>
            <w:r w:rsidRPr="00E61FCC">
              <w:t>Тема</w:t>
            </w:r>
            <w:r w:rsidRPr="00E61FCC">
              <w:rPr>
                <w:spacing w:val="-13"/>
              </w:rPr>
              <w:t xml:space="preserve"> </w:t>
            </w:r>
            <w:r w:rsidRPr="00E61FCC">
              <w:t>«Металлургический</w:t>
            </w:r>
            <w:r w:rsidRPr="00E61FCC">
              <w:rPr>
                <w:spacing w:val="-9"/>
              </w:rPr>
              <w:t xml:space="preserve"> </w:t>
            </w:r>
            <w:r w:rsidRPr="00E61FCC">
              <w:rPr>
                <w:spacing w:val="-2"/>
              </w:rPr>
              <w:t>комплекс»:</w:t>
            </w:r>
          </w:p>
        </w:tc>
      </w:tr>
      <w:tr w:rsidR="005C1B91" w:rsidRPr="00E61FCC" w14:paraId="32292CAD" w14:textId="77777777" w:rsidTr="002F3AB8">
        <w:trPr>
          <w:trHeight w:val="1429"/>
        </w:trPr>
        <w:tc>
          <w:tcPr>
            <w:tcW w:w="1859" w:type="dxa"/>
          </w:tcPr>
          <w:p w14:paraId="17CD778F" w14:textId="77777777" w:rsidR="005C1B91" w:rsidRPr="00E61FCC" w:rsidRDefault="005C1B91" w:rsidP="005C1B91">
            <w:pPr>
              <w:ind w:left="28" w:right="12"/>
              <w:jc w:val="center"/>
            </w:pPr>
            <w:r w:rsidRPr="00E61FCC">
              <w:rPr>
                <w:spacing w:val="-2"/>
              </w:rPr>
              <w:t>1.3.1</w:t>
            </w:r>
          </w:p>
        </w:tc>
        <w:tc>
          <w:tcPr>
            <w:tcW w:w="8054" w:type="dxa"/>
          </w:tcPr>
          <w:p w14:paraId="4070603F" w14:textId="77777777" w:rsidR="005C1B91" w:rsidRPr="00E61FCC" w:rsidRDefault="005C1B91" w:rsidP="005C1B91">
            <w:pPr>
              <w:spacing w:line="259" w:lineRule="auto"/>
              <w:ind w:left="88" w:right="71"/>
              <w:jc w:val="both"/>
            </w:pPr>
            <w:r w:rsidRPr="00E61FCC">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w:t>
            </w:r>
            <w:r w:rsidRPr="00E61FCC">
              <w:rPr>
                <w:spacing w:val="80"/>
                <w:w w:val="150"/>
              </w:rPr>
              <w:t xml:space="preserve"> </w:t>
            </w:r>
            <w:r w:rsidRPr="00E61FCC">
              <w:t>и</w:t>
            </w:r>
            <w:r w:rsidRPr="00E61FCC">
              <w:rPr>
                <w:spacing w:val="80"/>
                <w:w w:val="150"/>
              </w:rPr>
              <w:t xml:space="preserve"> </w:t>
            </w:r>
            <w:r w:rsidRPr="00E61FCC">
              <w:t>фотоизображения,</w:t>
            </w:r>
            <w:r w:rsidRPr="00E61FCC">
              <w:rPr>
                <w:spacing w:val="80"/>
                <w:w w:val="150"/>
              </w:rPr>
              <w:t xml:space="preserve"> </w:t>
            </w:r>
            <w:r w:rsidRPr="00E61FCC">
              <w:t>компьютерные</w:t>
            </w:r>
            <w:r w:rsidRPr="00E61FCC">
              <w:rPr>
                <w:spacing w:val="80"/>
                <w:w w:val="150"/>
              </w:rPr>
              <w:t xml:space="preserve"> </w:t>
            </w:r>
            <w:r w:rsidRPr="00E61FCC">
              <w:t>базы</w:t>
            </w:r>
            <w:r w:rsidRPr="00E61FCC">
              <w:rPr>
                <w:spacing w:val="80"/>
                <w:w w:val="150"/>
              </w:rPr>
              <w:t xml:space="preserve"> </w:t>
            </w:r>
            <w:r w:rsidRPr="00E61FCC">
              <w:t>данных)</w:t>
            </w:r>
            <w:r w:rsidRPr="00E61FCC">
              <w:rPr>
                <w:spacing w:val="40"/>
              </w:rPr>
              <w:t xml:space="preserve"> </w:t>
            </w:r>
            <w:r w:rsidRPr="00E61FCC">
              <w:t>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5C1B91" w:rsidRPr="00E61FCC" w14:paraId="3F6A8695" w14:textId="77777777" w:rsidTr="003B164C">
        <w:trPr>
          <w:trHeight w:val="811"/>
        </w:trPr>
        <w:tc>
          <w:tcPr>
            <w:tcW w:w="1859" w:type="dxa"/>
          </w:tcPr>
          <w:p w14:paraId="70A3AFE1" w14:textId="77777777" w:rsidR="005C1B91" w:rsidRPr="00E61FCC" w:rsidRDefault="005C1B91" w:rsidP="005C1B91">
            <w:pPr>
              <w:ind w:left="28" w:right="12"/>
              <w:jc w:val="center"/>
            </w:pPr>
            <w:r w:rsidRPr="00E61FCC">
              <w:rPr>
                <w:spacing w:val="-2"/>
              </w:rPr>
              <w:t>1.3.2</w:t>
            </w:r>
          </w:p>
        </w:tc>
        <w:tc>
          <w:tcPr>
            <w:tcW w:w="8054" w:type="dxa"/>
          </w:tcPr>
          <w:p w14:paraId="529F2C12" w14:textId="77777777" w:rsidR="005C1B91" w:rsidRPr="00E61FCC" w:rsidRDefault="005C1B91" w:rsidP="005C1B91">
            <w:pPr>
              <w:spacing w:line="264" w:lineRule="auto"/>
              <w:ind w:left="88"/>
            </w:pPr>
            <w:r w:rsidRPr="00E61FCC">
              <w:t>применять</w:t>
            </w:r>
            <w:r w:rsidRPr="00E61FCC">
              <w:rPr>
                <w:spacing w:val="40"/>
              </w:rPr>
              <w:t xml:space="preserve"> </w:t>
            </w:r>
            <w:r w:rsidRPr="00E61FCC">
              <w:t>понятие</w:t>
            </w:r>
            <w:r w:rsidRPr="00E61FCC">
              <w:rPr>
                <w:spacing w:val="39"/>
              </w:rPr>
              <w:t xml:space="preserve"> </w:t>
            </w:r>
            <w:r w:rsidRPr="00E61FCC">
              <w:t>«металлургический</w:t>
            </w:r>
            <w:r w:rsidRPr="00E61FCC">
              <w:rPr>
                <w:spacing w:val="40"/>
              </w:rPr>
              <w:t xml:space="preserve"> </w:t>
            </w:r>
            <w:r w:rsidRPr="00E61FCC">
              <w:t>комплекс»</w:t>
            </w:r>
            <w:r w:rsidRPr="00E61FCC">
              <w:rPr>
                <w:spacing w:val="38"/>
              </w:rPr>
              <w:t xml:space="preserve"> </w:t>
            </w:r>
            <w:r w:rsidRPr="00E61FCC">
              <w:t>для</w:t>
            </w:r>
            <w:r w:rsidRPr="00E61FCC">
              <w:rPr>
                <w:spacing w:val="40"/>
              </w:rPr>
              <w:t xml:space="preserve"> </w:t>
            </w:r>
            <w:r w:rsidRPr="00E61FCC">
              <w:t>решения учебных и (или) практико-ориентированных задач</w:t>
            </w:r>
          </w:p>
        </w:tc>
      </w:tr>
      <w:tr w:rsidR="005C1B91" w:rsidRPr="00E61FCC" w14:paraId="729928B3" w14:textId="77777777" w:rsidTr="003B164C">
        <w:trPr>
          <w:trHeight w:val="810"/>
        </w:trPr>
        <w:tc>
          <w:tcPr>
            <w:tcW w:w="1859" w:type="dxa"/>
          </w:tcPr>
          <w:p w14:paraId="74B9C603" w14:textId="77777777" w:rsidR="005C1B91" w:rsidRPr="00E61FCC" w:rsidRDefault="005C1B91" w:rsidP="005C1B91">
            <w:pPr>
              <w:ind w:left="28" w:right="12"/>
              <w:jc w:val="center"/>
            </w:pPr>
            <w:r w:rsidRPr="00E61FCC">
              <w:rPr>
                <w:spacing w:val="-2"/>
              </w:rPr>
              <w:t>1.3.3</w:t>
            </w:r>
          </w:p>
        </w:tc>
        <w:tc>
          <w:tcPr>
            <w:tcW w:w="8054" w:type="dxa"/>
          </w:tcPr>
          <w:p w14:paraId="15EE50A9" w14:textId="77777777" w:rsidR="005C1B91" w:rsidRPr="00E61FCC" w:rsidRDefault="005C1B91" w:rsidP="005C1B91">
            <w:pPr>
              <w:spacing w:line="256" w:lineRule="auto"/>
              <w:ind w:left="88"/>
            </w:pPr>
            <w:r w:rsidRPr="00E61FCC">
              <w:t>показывать</w:t>
            </w:r>
            <w:r w:rsidRPr="00E61FCC">
              <w:rPr>
                <w:spacing w:val="33"/>
              </w:rPr>
              <w:t xml:space="preserve"> </w:t>
            </w:r>
            <w:r w:rsidRPr="00E61FCC">
              <w:t>на</w:t>
            </w:r>
            <w:r w:rsidRPr="00E61FCC">
              <w:rPr>
                <w:spacing w:val="37"/>
              </w:rPr>
              <w:t xml:space="preserve"> </w:t>
            </w:r>
            <w:r w:rsidRPr="00E61FCC">
              <w:t>карте</w:t>
            </w:r>
            <w:r w:rsidRPr="00E61FCC">
              <w:rPr>
                <w:spacing w:val="37"/>
              </w:rPr>
              <w:t xml:space="preserve"> </w:t>
            </w:r>
            <w:r w:rsidRPr="00E61FCC">
              <w:t>крупнейшие центры и</w:t>
            </w:r>
            <w:r w:rsidRPr="00E61FCC">
              <w:rPr>
                <w:spacing w:val="33"/>
              </w:rPr>
              <w:t xml:space="preserve"> </w:t>
            </w:r>
            <w:r w:rsidRPr="00E61FCC">
              <w:t>районы размещения отраслей металлургического комплекса</w:t>
            </w:r>
          </w:p>
        </w:tc>
      </w:tr>
      <w:tr w:rsidR="005C1B91" w:rsidRPr="00E61FCC" w14:paraId="0BC8764B" w14:textId="77777777" w:rsidTr="002F3AB8">
        <w:trPr>
          <w:trHeight w:val="1332"/>
        </w:trPr>
        <w:tc>
          <w:tcPr>
            <w:tcW w:w="1859" w:type="dxa"/>
          </w:tcPr>
          <w:p w14:paraId="78BB5BE7" w14:textId="77777777" w:rsidR="005C1B91" w:rsidRPr="00E61FCC" w:rsidRDefault="005C1B91" w:rsidP="005C1B91">
            <w:pPr>
              <w:ind w:left="28" w:right="12"/>
              <w:jc w:val="center"/>
            </w:pPr>
            <w:r w:rsidRPr="00E61FCC">
              <w:rPr>
                <w:spacing w:val="-2"/>
              </w:rPr>
              <w:t>1.3.4</w:t>
            </w:r>
          </w:p>
        </w:tc>
        <w:tc>
          <w:tcPr>
            <w:tcW w:w="8054" w:type="dxa"/>
          </w:tcPr>
          <w:p w14:paraId="46C196F1" w14:textId="77777777" w:rsidR="005C1B91" w:rsidRPr="00E61FCC" w:rsidRDefault="005C1B91" w:rsidP="005C1B91">
            <w:pPr>
              <w:spacing w:line="259" w:lineRule="auto"/>
              <w:ind w:left="88" w:right="71"/>
              <w:jc w:val="both"/>
            </w:pPr>
            <w:r w:rsidRPr="00E61FCC">
              <w:rPr>
                <w:spacing w:val="-2"/>
              </w:rPr>
              <w:t>использовать</w:t>
            </w:r>
            <w:r w:rsidRPr="00E61FCC">
              <w:rPr>
                <w:spacing w:val="-5"/>
              </w:rPr>
              <w:t xml:space="preserve"> </w:t>
            </w:r>
            <w:r w:rsidRPr="00E61FCC">
              <w:rPr>
                <w:spacing w:val="-2"/>
              </w:rPr>
              <w:t>знания</w:t>
            </w:r>
            <w:r w:rsidRPr="00E61FCC">
              <w:rPr>
                <w:spacing w:val="-5"/>
              </w:rPr>
              <w:t xml:space="preserve"> </w:t>
            </w:r>
            <w:r w:rsidRPr="00E61FCC">
              <w:rPr>
                <w:spacing w:val="-2"/>
              </w:rPr>
              <w:t>о</w:t>
            </w:r>
            <w:r w:rsidRPr="00E61FCC">
              <w:rPr>
                <w:spacing w:val="-11"/>
              </w:rPr>
              <w:t xml:space="preserve"> </w:t>
            </w:r>
            <w:r w:rsidRPr="00E61FCC">
              <w:rPr>
                <w:spacing w:val="-2"/>
              </w:rPr>
              <w:t>факторах</w:t>
            </w:r>
            <w:r w:rsidRPr="00E61FCC">
              <w:rPr>
                <w:spacing w:val="-11"/>
              </w:rPr>
              <w:t xml:space="preserve"> </w:t>
            </w:r>
            <w:r w:rsidRPr="00E61FCC">
              <w:rPr>
                <w:spacing w:val="-2"/>
              </w:rPr>
              <w:t>и</w:t>
            </w:r>
            <w:r w:rsidRPr="00E61FCC">
              <w:rPr>
                <w:spacing w:val="-5"/>
              </w:rPr>
              <w:t xml:space="preserve"> </w:t>
            </w:r>
            <w:r w:rsidRPr="00E61FCC">
              <w:rPr>
                <w:spacing w:val="-2"/>
              </w:rPr>
              <w:t>условиях</w:t>
            </w:r>
            <w:r w:rsidRPr="00E61FCC">
              <w:rPr>
                <w:spacing w:val="-9"/>
              </w:rPr>
              <w:t xml:space="preserve"> </w:t>
            </w:r>
            <w:r w:rsidRPr="00E61FCC">
              <w:rPr>
                <w:spacing w:val="-2"/>
              </w:rPr>
              <w:t>размещения</w:t>
            </w:r>
            <w:r w:rsidRPr="00E61FCC">
              <w:rPr>
                <w:spacing w:val="-5"/>
              </w:rPr>
              <w:t xml:space="preserve"> </w:t>
            </w:r>
            <w:r w:rsidRPr="00E61FCC">
              <w:rPr>
                <w:spacing w:val="-2"/>
              </w:rPr>
              <w:t xml:space="preserve">хозяйства </w:t>
            </w:r>
            <w:r w:rsidRPr="00E61FCC">
              <w:t>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w:t>
            </w:r>
            <w:r w:rsidRPr="00E61FCC">
              <w:rPr>
                <w:spacing w:val="-14"/>
              </w:rPr>
              <w:t xml:space="preserve"> </w:t>
            </w:r>
            <w:r w:rsidRPr="00E61FCC">
              <w:t>территорий</w:t>
            </w:r>
            <w:r w:rsidRPr="00E61FCC">
              <w:rPr>
                <w:spacing w:val="-11"/>
              </w:rPr>
              <w:t xml:space="preserve"> </w:t>
            </w:r>
            <w:r w:rsidRPr="00E61FCC">
              <w:t>для</w:t>
            </w:r>
            <w:r w:rsidRPr="00E61FCC">
              <w:rPr>
                <w:spacing w:val="-11"/>
              </w:rPr>
              <w:t xml:space="preserve"> </w:t>
            </w:r>
            <w:r w:rsidRPr="00E61FCC">
              <w:t>размещения</w:t>
            </w:r>
            <w:r w:rsidRPr="00E61FCC">
              <w:rPr>
                <w:spacing w:val="-11"/>
              </w:rPr>
              <w:t xml:space="preserve"> </w:t>
            </w:r>
            <w:r w:rsidRPr="00E61FCC">
              <w:t>предприятий</w:t>
            </w:r>
            <w:r w:rsidRPr="00E61FCC">
              <w:rPr>
                <w:spacing w:val="-11"/>
              </w:rPr>
              <w:t xml:space="preserve"> </w:t>
            </w:r>
            <w:r w:rsidRPr="00E61FCC">
              <w:t>и</w:t>
            </w:r>
            <w:r w:rsidRPr="00E61FCC">
              <w:rPr>
                <w:spacing w:val="-11"/>
              </w:rPr>
              <w:t xml:space="preserve"> </w:t>
            </w:r>
            <w:r w:rsidRPr="00E61FCC">
              <w:t>различных производств металлургического комплекса</w:t>
            </w:r>
          </w:p>
        </w:tc>
      </w:tr>
      <w:tr w:rsidR="005C1B91" w:rsidRPr="00E61FCC" w14:paraId="45CD68FD" w14:textId="77777777" w:rsidTr="002F3AB8">
        <w:trPr>
          <w:trHeight w:val="1124"/>
        </w:trPr>
        <w:tc>
          <w:tcPr>
            <w:tcW w:w="1859" w:type="dxa"/>
          </w:tcPr>
          <w:p w14:paraId="246ECD73" w14:textId="10DF9D53" w:rsidR="005C1B91" w:rsidRPr="00E61FCC" w:rsidRDefault="005C1B91" w:rsidP="005C1B91">
            <w:pPr>
              <w:ind w:left="28" w:right="12"/>
              <w:jc w:val="center"/>
            </w:pPr>
            <w:r w:rsidRPr="00E61FCC">
              <w:rPr>
                <w:spacing w:val="-2"/>
              </w:rPr>
              <w:t>.5</w:t>
            </w:r>
          </w:p>
        </w:tc>
        <w:tc>
          <w:tcPr>
            <w:tcW w:w="8054" w:type="dxa"/>
          </w:tcPr>
          <w:p w14:paraId="49CC8314" w14:textId="77777777" w:rsidR="005C1B91" w:rsidRPr="00E61FCC" w:rsidRDefault="005C1B91" w:rsidP="005C1B91">
            <w:pPr>
              <w:spacing w:line="259" w:lineRule="auto"/>
              <w:ind w:left="88" w:right="72"/>
              <w:jc w:val="both"/>
            </w:pPr>
            <w:r w:rsidRPr="00E61FCC">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w:t>
            </w:r>
            <w:r w:rsidRPr="00E61FCC">
              <w:rPr>
                <w:spacing w:val="40"/>
              </w:rPr>
              <w:t xml:space="preserve">  </w:t>
            </w:r>
            <w:r w:rsidRPr="00E61FCC">
              <w:t>для</w:t>
            </w:r>
            <w:r w:rsidRPr="00E61FCC">
              <w:rPr>
                <w:spacing w:val="40"/>
              </w:rPr>
              <w:t xml:space="preserve">  </w:t>
            </w:r>
            <w:r w:rsidRPr="00E61FCC">
              <w:t>решения</w:t>
            </w:r>
            <w:r w:rsidRPr="00E61FCC">
              <w:rPr>
                <w:spacing w:val="40"/>
              </w:rPr>
              <w:t xml:space="preserve">  </w:t>
            </w:r>
            <w:r w:rsidRPr="00E61FCC">
              <w:t>практико-ориентированных</w:t>
            </w:r>
            <w:r w:rsidRPr="00E61FCC">
              <w:rPr>
                <w:spacing w:val="40"/>
              </w:rPr>
              <w:t xml:space="preserve">  </w:t>
            </w:r>
            <w:r w:rsidRPr="00E61FCC">
              <w:t>задач</w:t>
            </w:r>
            <w:r w:rsidRPr="00E61FCC">
              <w:rPr>
                <w:spacing w:val="80"/>
              </w:rPr>
              <w:t xml:space="preserve"> </w:t>
            </w:r>
            <w:r w:rsidRPr="00E61FCC">
              <w:t>в</w:t>
            </w:r>
            <w:r w:rsidRPr="00E61FCC">
              <w:rPr>
                <w:spacing w:val="65"/>
              </w:rPr>
              <w:t xml:space="preserve"> </w:t>
            </w:r>
            <w:r w:rsidRPr="00E61FCC">
              <w:t>контексте</w:t>
            </w:r>
            <w:r w:rsidRPr="00E61FCC">
              <w:rPr>
                <w:spacing w:val="68"/>
              </w:rPr>
              <w:t xml:space="preserve"> </w:t>
            </w:r>
            <w:r w:rsidRPr="00E61FCC">
              <w:t>реальной</w:t>
            </w:r>
            <w:r w:rsidRPr="00E61FCC">
              <w:rPr>
                <w:spacing w:val="72"/>
              </w:rPr>
              <w:t xml:space="preserve"> </w:t>
            </w:r>
            <w:r w:rsidRPr="00E61FCC">
              <w:t>жизни:</w:t>
            </w:r>
            <w:r w:rsidRPr="00E61FCC">
              <w:rPr>
                <w:spacing w:val="71"/>
              </w:rPr>
              <w:t xml:space="preserve"> </w:t>
            </w:r>
            <w:r w:rsidRPr="00E61FCC">
              <w:t>оценивать</w:t>
            </w:r>
            <w:r w:rsidRPr="00E61FCC">
              <w:rPr>
                <w:spacing w:val="71"/>
              </w:rPr>
              <w:t xml:space="preserve"> </w:t>
            </w:r>
            <w:r w:rsidRPr="00E61FCC">
              <w:t>реализуемые</w:t>
            </w:r>
            <w:r w:rsidRPr="00E61FCC">
              <w:rPr>
                <w:spacing w:val="69"/>
              </w:rPr>
              <w:t xml:space="preserve"> </w:t>
            </w:r>
            <w:r w:rsidRPr="00E61FCC">
              <w:rPr>
                <w:spacing w:val="-2"/>
              </w:rPr>
              <w:t>проекты</w:t>
            </w:r>
          </w:p>
        </w:tc>
      </w:tr>
      <w:tr w:rsidR="005C1B91" w:rsidRPr="00E61FCC" w14:paraId="66D491AB" w14:textId="77777777" w:rsidTr="003B164C">
        <w:trPr>
          <w:trHeight w:val="811"/>
        </w:trPr>
        <w:tc>
          <w:tcPr>
            <w:tcW w:w="1859" w:type="dxa"/>
          </w:tcPr>
          <w:p w14:paraId="23B4C104" w14:textId="77777777" w:rsidR="005C1B91" w:rsidRPr="00E61FCC" w:rsidRDefault="005C1B91" w:rsidP="005C1B91"/>
        </w:tc>
        <w:tc>
          <w:tcPr>
            <w:tcW w:w="8054" w:type="dxa"/>
          </w:tcPr>
          <w:p w14:paraId="685D856D" w14:textId="77777777" w:rsidR="005C1B91" w:rsidRPr="00E61FCC" w:rsidRDefault="005C1B91" w:rsidP="005C1B91">
            <w:pPr>
              <w:tabs>
                <w:tab w:val="left" w:pos="627"/>
                <w:tab w:val="left" w:pos="2023"/>
                <w:tab w:val="left" w:pos="3016"/>
                <w:tab w:val="left" w:pos="4742"/>
                <w:tab w:val="left" w:pos="5123"/>
                <w:tab w:val="left" w:pos="6210"/>
              </w:tabs>
              <w:spacing w:line="264" w:lineRule="auto"/>
              <w:ind w:left="88" w:right="84"/>
            </w:pPr>
            <w:r w:rsidRPr="00E61FCC">
              <w:rPr>
                <w:spacing w:val="-6"/>
              </w:rPr>
              <w:t>по</w:t>
            </w:r>
            <w:r w:rsidRPr="00E61FCC">
              <w:tab/>
            </w:r>
            <w:r w:rsidRPr="00E61FCC">
              <w:rPr>
                <w:spacing w:val="-2"/>
              </w:rPr>
              <w:t>созданию</w:t>
            </w:r>
            <w:r w:rsidRPr="00E61FCC">
              <w:tab/>
            </w:r>
            <w:r w:rsidRPr="00E61FCC">
              <w:rPr>
                <w:spacing w:val="-4"/>
              </w:rPr>
              <w:t>новых</w:t>
            </w:r>
            <w:r w:rsidRPr="00E61FCC">
              <w:tab/>
            </w:r>
            <w:r w:rsidRPr="00E61FCC">
              <w:rPr>
                <w:spacing w:val="-2"/>
              </w:rPr>
              <w:t>производств</w:t>
            </w:r>
            <w:r w:rsidRPr="00E61FCC">
              <w:tab/>
            </w:r>
            <w:r w:rsidRPr="00E61FCC">
              <w:rPr>
                <w:spacing w:val="-10"/>
              </w:rPr>
              <w:t>с</w:t>
            </w:r>
            <w:r w:rsidRPr="00E61FCC">
              <w:tab/>
            </w:r>
            <w:r w:rsidRPr="00E61FCC">
              <w:rPr>
                <w:spacing w:val="-2"/>
              </w:rPr>
              <w:t>учетом</w:t>
            </w:r>
            <w:r w:rsidRPr="00E61FCC">
              <w:tab/>
            </w:r>
            <w:r w:rsidRPr="00E61FCC">
              <w:rPr>
                <w:spacing w:val="-2"/>
              </w:rPr>
              <w:t>экологической безопасности</w:t>
            </w:r>
          </w:p>
        </w:tc>
      </w:tr>
      <w:tr w:rsidR="005C1B91" w:rsidRPr="00E61FCC" w14:paraId="6F8B4C6C" w14:textId="77777777" w:rsidTr="003B164C">
        <w:trPr>
          <w:trHeight w:val="457"/>
        </w:trPr>
        <w:tc>
          <w:tcPr>
            <w:tcW w:w="1859" w:type="dxa"/>
          </w:tcPr>
          <w:p w14:paraId="03E53C9E" w14:textId="77777777" w:rsidR="005C1B91" w:rsidRPr="00E61FCC" w:rsidRDefault="005C1B91" w:rsidP="005C1B91">
            <w:pPr>
              <w:ind w:left="28" w:right="4"/>
              <w:jc w:val="center"/>
            </w:pPr>
            <w:r w:rsidRPr="00E61FCC">
              <w:rPr>
                <w:spacing w:val="-5"/>
              </w:rPr>
              <w:t>1.4</w:t>
            </w:r>
          </w:p>
        </w:tc>
        <w:tc>
          <w:tcPr>
            <w:tcW w:w="8054" w:type="dxa"/>
          </w:tcPr>
          <w:p w14:paraId="0C5337AB" w14:textId="77777777" w:rsidR="005C1B91" w:rsidRPr="00E61FCC" w:rsidRDefault="005C1B91" w:rsidP="005C1B91">
            <w:pPr>
              <w:ind w:left="88"/>
            </w:pPr>
            <w:r w:rsidRPr="00E61FCC">
              <w:t>Тема</w:t>
            </w:r>
            <w:r w:rsidRPr="00E61FCC">
              <w:rPr>
                <w:spacing w:val="-17"/>
              </w:rPr>
              <w:t xml:space="preserve"> </w:t>
            </w:r>
            <w:r w:rsidRPr="00E61FCC">
              <w:t>«Машиностроительный</w:t>
            </w:r>
            <w:r w:rsidRPr="00E61FCC">
              <w:rPr>
                <w:spacing w:val="-13"/>
              </w:rPr>
              <w:t xml:space="preserve"> </w:t>
            </w:r>
            <w:r w:rsidRPr="00E61FCC">
              <w:rPr>
                <w:spacing w:val="-2"/>
              </w:rPr>
              <w:t>комплекс»:</w:t>
            </w:r>
          </w:p>
        </w:tc>
      </w:tr>
      <w:tr w:rsidR="005C1B91" w:rsidRPr="00E61FCC" w14:paraId="6DC61694" w14:textId="77777777" w:rsidTr="003B164C">
        <w:trPr>
          <w:trHeight w:val="1156"/>
        </w:trPr>
        <w:tc>
          <w:tcPr>
            <w:tcW w:w="1859" w:type="dxa"/>
          </w:tcPr>
          <w:p w14:paraId="4DFFB901" w14:textId="77777777" w:rsidR="005C1B91" w:rsidRPr="00E61FCC" w:rsidRDefault="005C1B91" w:rsidP="005C1B91">
            <w:pPr>
              <w:ind w:left="28" w:right="12"/>
              <w:jc w:val="center"/>
            </w:pPr>
            <w:r w:rsidRPr="00E61FCC">
              <w:rPr>
                <w:spacing w:val="-2"/>
              </w:rPr>
              <w:t>1.4.1</w:t>
            </w:r>
          </w:p>
        </w:tc>
        <w:tc>
          <w:tcPr>
            <w:tcW w:w="8054" w:type="dxa"/>
          </w:tcPr>
          <w:p w14:paraId="6669393F" w14:textId="77777777" w:rsidR="005C1B91" w:rsidRPr="00E61FCC" w:rsidRDefault="005C1B91" w:rsidP="005C1B91">
            <w:pPr>
              <w:spacing w:line="256" w:lineRule="auto"/>
              <w:ind w:left="88" w:right="76"/>
              <w:jc w:val="both"/>
            </w:pPr>
            <w:r w:rsidRPr="00E61FCC">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5C1B91" w:rsidRPr="00E61FCC" w14:paraId="1710F7F3" w14:textId="77777777" w:rsidTr="003B164C">
        <w:trPr>
          <w:trHeight w:val="811"/>
        </w:trPr>
        <w:tc>
          <w:tcPr>
            <w:tcW w:w="1859" w:type="dxa"/>
          </w:tcPr>
          <w:p w14:paraId="635D0CCC" w14:textId="77777777" w:rsidR="005C1B91" w:rsidRPr="00E61FCC" w:rsidRDefault="005C1B91" w:rsidP="005C1B91">
            <w:pPr>
              <w:ind w:left="28" w:right="12"/>
              <w:jc w:val="center"/>
            </w:pPr>
            <w:r w:rsidRPr="00E61FCC">
              <w:rPr>
                <w:spacing w:val="-2"/>
              </w:rPr>
              <w:lastRenderedPageBreak/>
              <w:t>1.4.2</w:t>
            </w:r>
          </w:p>
        </w:tc>
        <w:tc>
          <w:tcPr>
            <w:tcW w:w="8054" w:type="dxa"/>
          </w:tcPr>
          <w:p w14:paraId="03C0D0A5" w14:textId="77777777" w:rsidR="005C1B91" w:rsidRPr="00E61FCC" w:rsidRDefault="005C1B91" w:rsidP="005C1B91">
            <w:pPr>
              <w:spacing w:line="256" w:lineRule="auto"/>
              <w:ind w:left="88"/>
            </w:pPr>
            <w:r w:rsidRPr="00E61FCC">
              <w:t>показывать</w:t>
            </w:r>
            <w:r w:rsidRPr="00E61FCC">
              <w:rPr>
                <w:spacing w:val="32"/>
              </w:rPr>
              <w:t xml:space="preserve"> </w:t>
            </w:r>
            <w:r w:rsidRPr="00E61FCC">
              <w:t>на</w:t>
            </w:r>
            <w:r w:rsidRPr="00E61FCC">
              <w:rPr>
                <w:spacing w:val="36"/>
              </w:rPr>
              <w:t xml:space="preserve"> </w:t>
            </w:r>
            <w:r w:rsidRPr="00E61FCC">
              <w:t>карте</w:t>
            </w:r>
            <w:r w:rsidRPr="00E61FCC">
              <w:rPr>
                <w:spacing w:val="36"/>
              </w:rPr>
              <w:t xml:space="preserve"> </w:t>
            </w:r>
            <w:r w:rsidRPr="00E61FCC">
              <w:t>крупнейшие центры и</w:t>
            </w:r>
            <w:r w:rsidRPr="00E61FCC">
              <w:rPr>
                <w:spacing w:val="32"/>
              </w:rPr>
              <w:t xml:space="preserve"> </w:t>
            </w:r>
            <w:r w:rsidRPr="00E61FCC">
              <w:t>районы размещения отраслей машиностроительного комплекса</w:t>
            </w:r>
          </w:p>
        </w:tc>
      </w:tr>
      <w:tr w:rsidR="005C1B91" w:rsidRPr="00E61FCC" w14:paraId="01EBE7E5" w14:textId="77777777" w:rsidTr="002F3AB8">
        <w:trPr>
          <w:trHeight w:val="1247"/>
        </w:trPr>
        <w:tc>
          <w:tcPr>
            <w:tcW w:w="1859" w:type="dxa"/>
          </w:tcPr>
          <w:p w14:paraId="0104ECFD" w14:textId="77777777" w:rsidR="005C1B91" w:rsidRPr="00E61FCC" w:rsidRDefault="005C1B91" w:rsidP="005C1B91">
            <w:pPr>
              <w:ind w:left="28" w:right="12"/>
              <w:jc w:val="center"/>
            </w:pPr>
            <w:r w:rsidRPr="00E61FCC">
              <w:rPr>
                <w:spacing w:val="-2"/>
              </w:rPr>
              <w:t>1.4.3</w:t>
            </w:r>
          </w:p>
        </w:tc>
        <w:tc>
          <w:tcPr>
            <w:tcW w:w="8054" w:type="dxa"/>
          </w:tcPr>
          <w:p w14:paraId="350452DE" w14:textId="77777777" w:rsidR="005C1B91" w:rsidRPr="00E61FCC" w:rsidRDefault="005C1B91" w:rsidP="005C1B91">
            <w:pPr>
              <w:spacing w:line="259" w:lineRule="auto"/>
              <w:ind w:left="88" w:right="70"/>
              <w:jc w:val="both"/>
            </w:pPr>
            <w:r w:rsidRPr="00E61FCC">
              <w:rPr>
                <w:spacing w:val="-2"/>
              </w:rPr>
              <w:t>использовать</w:t>
            </w:r>
            <w:r w:rsidRPr="00E61FCC">
              <w:rPr>
                <w:spacing w:val="-5"/>
              </w:rPr>
              <w:t xml:space="preserve"> </w:t>
            </w:r>
            <w:r w:rsidRPr="00E61FCC">
              <w:rPr>
                <w:spacing w:val="-2"/>
              </w:rPr>
              <w:t>знания</w:t>
            </w:r>
            <w:r w:rsidRPr="00E61FCC">
              <w:rPr>
                <w:spacing w:val="-5"/>
              </w:rPr>
              <w:t xml:space="preserve"> </w:t>
            </w:r>
            <w:r w:rsidRPr="00E61FCC">
              <w:rPr>
                <w:spacing w:val="-2"/>
              </w:rPr>
              <w:t>о</w:t>
            </w:r>
            <w:r w:rsidRPr="00E61FCC">
              <w:rPr>
                <w:spacing w:val="-10"/>
              </w:rPr>
              <w:t xml:space="preserve"> </w:t>
            </w:r>
            <w:r w:rsidRPr="00E61FCC">
              <w:rPr>
                <w:spacing w:val="-2"/>
              </w:rPr>
              <w:t>факторах</w:t>
            </w:r>
            <w:r w:rsidRPr="00E61FCC">
              <w:rPr>
                <w:spacing w:val="-10"/>
              </w:rPr>
              <w:t xml:space="preserve"> </w:t>
            </w:r>
            <w:r w:rsidRPr="00E61FCC">
              <w:rPr>
                <w:spacing w:val="-2"/>
              </w:rPr>
              <w:t>и</w:t>
            </w:r>
            <w:r w:rsidRPr="00E61FCC">
              <w:rPr>
                <w:spacing w:val="-5"/>
              </w:rPr>
              <w:t xml:space="preserve"> </w:t>
            </w:r>
            <w:r w:rsidRPr="00E61FCC">
              <w:rPr>
                <w:spacing w:val="-2"/>
              </w:rPr>
              <w:t>условиях</w:t>
            </w:r>
            <w:r w:rsidRPr="00E61FCC">
              <w:rPr>
                <w:spacing w:val="-9"/>
              </w:rPr>
              <w:t xml:space="preserve"> </w:t>
            </w:r>
            <w:r w:rsidRPr="00E61FCC">
              <w:rPr>
                <w:spacing w:val="-2"/>
              </w:rPr>
              <w:t>размещения</w:t>
            </w:r>
            <w:r w:rsidRPr="00E61FCC">
              <w:rPr>
                <w:spacing w:val="-5"/>
              </w:rPr>
              <w:t xml:space="preserve"> </w:t>
            </w:r>
            <w:r w:rsidRPr="00E61FCC">
              <w:rPr>
                <w:spacing w:val="-2"/>
              </w:rPr>
              <w:t xml:space="preserve">хозяйства </w:t>
            </w:r>
            <w:r w:rsidRPr="00E61FCC">
              <w:t>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w:t>
            </w:r>
            <w:r w:rsidRPr="00E61FCC">
              <w:rPr>
                <w:spacing w:val="80"/>
              </w:rPr>
              <w:t xml:space="preserve"> </w:t>
            </w:r>
            <w:r w:rsidRPr="00E61FCC">
              <w:t>отдельных</w:t>
            </w:r>
            <w:r w:rsidRPr="00E61FCC">
              <w:rPr>
                <w:spacing w:val="80"/>
              </w:rPr>
              <w:t xml:space="preserve"> </w:t>
            </w:r>
            <w:r w:rsidRPr="00E61FCC">
              <w:t>территорий</w:t>
            </w:r>
            <w:r w:rsidRPr="00E61FCC">
              <w:rPr>
                <w:spacing w:val="80"/>
              </w:rPr>
              <w:t xml:space="preserve"> </w:t>
            </w:r>
            <w:r w:rsidRPr="00E61FCC">
              <w:t>для</w:t>
            </w:r>
            <w:r w:rsidRPr="00E61FCC">
              <w:rPr>
                <w:spacing w:val="80"/>
              </w:rPr>
              <w:t xml:space="preserve"> </w:t>
            </w:r>
            <w:r w:rsidRPr="00E61FCC">
              <w:t>размещения</w:t>
            </w:r>
            <w:r w:rsidRPr="00E61FCC">
              <w:rPr>
                <w:spacing w:val="80"/>
              </w:rPr>
              <w:t xml:space="preserve"> </w:t>
            </w:r>
            <w:r w:rsidRPr="00E61FCC">
              <w:t>предприятий и различных производств машиностроительного комплекса</w:t>
            </w:r>
          </w:p>
        </w:tc>
      </w:tr>
      <w:tr w:rsidR="005C1B91" w:rsidRPr="00E61FCC" w14:paraId="2D47819A" w14:textId="77777777" w:rsidTr="003B164C">
        <w:trPr>
          <w:trHeight w:val="458"/>
        </w:trPr>
        <w:tc>
          <w:tcPr>
            <w:tcW w:w="1859" w:type="dxa"/>
          </w:tcPr>
          <w:p w14:paraId="522BE19E" w14:textId="77777777" w:rsidR="005C1B91" w:rsidRPr="00E61FCC" w:rsidRDefault="005C1B91" w:rsidP="005C1B91">
            <w:pPr>
              <w:ind w:left="28" w:right="4"/>
              <w:jc w:val="center"/>
            </w:pPr>
            <w:r w:rsidRPr="00E61FCC">
              <w:rPr>
                <w:spacing w:val="-5"/>
              </w:rPr>
              <w:t>1.5</w:t>
            </w:r>
          </w:p>
        </w:tc>
        <w:tc>
          <w:tcPr>
            <w:tcW w:w="8054" w:type="dxa"/>
          </w:tcPr>
          <w:p w14:paraId="787B4D0A" w14:textId="77777777" w:rsidR="005C1B91" w:rsidRPr="00E61FCC" w:rsidRDefault="005C1B91" w:rsidP="005C1B91">
            <w:pPr>
              <w:ind w:left="88"/>
            </w:pPr>
            <w:r w:rsidRPr="00E61FCC">
              <w:t>Тема</w:t>
            </w:r>
            <w:r w:rsidRPr="00E61FCC">
              <w:rPr>
                <w:spacing w:val="-11"/>
              </w:rPr>
              <w:t xml:space="preserve"> </w:t>
            </w:r>
            <w:r w:rsidRPr="00E61FCC">
              <w:t>«Химико-лесной</w:t>
            </w:r>
            <w:r w:rsidRPr="00E61FCC">
              <w:rPr>
                <w:spacing w:val="-8"/>
              </w:rPr>
              <w:t xml:space="preserve"> </w:t>
            </w:r>
            <w:r w:rsidRPr="00E61FCC">
              <w:rPr>
                <w:spacing w:val="-2"/>
              </w:rPr>
              <w:t>комплекс»:</w:t>
            </w:r>
          </w:p>
        </w:tc>
      </w:tr>
      <w:tr w:rsidR="005C1B91" w:rsidRPr="00E61FCC" w14:paraId="313C6F81" w14:textId="77777777" w:rsidTr="002F3AB8">
        <w:trPr>
          <w:trHeight w:val="379"/>
        </w:trPr>
        <w:tc>
          <w:tcPr>
            <w:tcW w:w="1859" w:type="dxa"/>
          </w:tcPr>
          <w:p w14:paraId="2B43CC49" w14:textId="77777777" w:rsidR="005C1B91" w:rsidRPr="00E61FCC" w:rsidRDefault="005C1B91" w:rsidP="005C1B91">
            <w:pPr>
              <w:ind w:left="28" w:right="12"/>
              <w:jc w:val="center"/>
            </w:pPr>
            <w:r w:rsidRPr="00E61FCC">
              <w:rPr>
                <w:spacing w:val="-2"/>
              </w:rPr>
              <w:t>1.5.1</w:t>
            </w:r>
          </w:p>
        </w:tc>
        <w:tc>
          <w:tcPr>
            <w:tcW w:w="8054" w:type="dxa"/>
          </w:tcPr>
          <w:p w14:paraId="6300D01A" w14:textId="77777777" w:rsidR="005C1B91" w:rsidRPr="00E61FCC" w:rsidRDefault="005C1B91" w:rsidP="005C1B91">
            <w:pPr>
              <w:spacing w:line="256" w:lineRule="auto"/>
              <w:ind w:left="88" w:right="75"/>
              <w:jc w:val="both"/>
            </w:pPr>
            <w:r w:rsidRPr="00E61FCC">
              <w:t>применять понятия «условия и факторы размещения производства»,</w:t>
            </w:r>
            <w:r w:rsidRPr="00E61FCC">
              <w:rPr>
                <w:spacing w:val="-3"/>
              </w:rPr>
              <w:t xml:space="preserve"> </w:t>
            </w:r>
            <w:r w:rsidRPr="00E61FCC">
              <w:t>«химико-лесной</w:t>
            </w:r>
            <w:r w:rsidRPr="00E61FCC">
              <w:rPr>
                <w:spacing w:val="-4"/>
              </w:rPr>
              <w:t xml:space="preserve"> </w:t>
            </w:r>
            <w:r w:rsidRPr="00E61FCC">
              <w:t>комплекс»</w:t>
            </w:r>
            <w:r w:rsidRPr="00E61FCC">
              <w:rPr>
                <w:spacing w:val="-7"/>
              </w:rPr>
              <w:t xml:space="preserve"> </w:t>
            </w:r>
            <w:r w:rsidRPr="00E61FCC">
              <w:t>для</w:t>
            </w:r>
            <w:r w:rsidRPr="00E61FCC">
              <w:rPr>
                <w:spacing w:val="-4"/>
              </w:rPr>
              <w:t xml:space="preserve"> </w:t>
            </w:r>
            <w:r w:rsidRPr="00E61FCC">
              <w:t>решения</w:t>
            </w:r>
            <w:r w:rsidRPr="00E61FCC">
              <w:rPr>
                <w:spacing w:val="-4"/>
              </w:rPr>
              <w:t xml:space="preserve"> </w:t>
            </w:r>
            <w:r w:rsidRPr="00E61FCC">
              <w:t>учебных и (или) практико-ориентированных задач</w:t>
            </w:r>
          </w:p>
        </w:tc>
      </w:tr>
      <w:tr w:rsidR="005C1B91" w:rsidRPr="00E61FCC" w14:paraId="39A5874B" w14:textId="77777777" w:rsidTr="003B164C">
        <w:trPr>
          <w:trHeight w:val="810"/>
        </w:trPr>
        <w:tc>
          <w:tcPr>
            <w:tcW w:w="1859" w:type="dxa"/>
          </w:tcPr>
          <w:p w14:paraId="768E7D94" w14:textId="77777777" w:rsidR="005C1B91" w:rsidRPr="00E61FCC" w:rsidRDefault="005C1B91" w:rsidP="005C1B91">
            <w:pPr>
              <w:ind w:left="28" w:right="12"/>
              <w:jc w:val="center"/>
            </w:pPr>
            <w:r w:rsidRPr="00E61FCC">
              <w:rPr>
                <w:spacing w:val="-2"/>
              </w:rPr>
              <w:t>1.5.2</w:t>
            </w:r>
          </w:p>
        </w:tc>
        <w:tc>
          <w:tcPr>
            <w:tcW w:w="8054" w:type="dxa"/>
          </w:tcPr>
          <w:p w14:paraId="53748F2D" w14:textId="77777777" w:rsidR="005C1B91" w:rsidRPr="00E61FCC" w:rsidRDefault="005C1B91" w:rsidP="005C1B91">
            <w:pPr>
              <w:spacing w:line="256" w:lineRule="auto"/>
              <w:ind w:left="88"/>
            </w:pPr>
            <w:r w:rsidRPr="00E61FCC">
              <w:t>показывать</w:t>
            </w:r>
            <w:r w:rsidRPr="00E61FCC">
              <w:rPr>
                <w:spacing w:val="32"/>
              </w:rPr>
              <w:t xml:space="preserve"> </w:t>
            </w:r>
            <w:r w:rsidRPr="00E61FCC">
              <w:t>на</w:t>
            </w:r>
            <w:r w:rsidRPr="00E61FCC">
              <w:rPr>
                <w:spacing w:val="36"/>
              </w:rPr>
              <w:t xml:space="preserve"> </w:t>
            </w:r>
            <w:r w:rsidRPr="00E61FCC">
              <w:t>карте</w:t>
            </w:r>
            <w:r w:rsidRPr="00E61FCC">
              <w:rPr>
                <w:spacing w:val="36"/>
              </w:rPr>
              <w:t xml:space="preserve"> </w:t>
            </w:r>
            <w:r w:rsidRPr="00E61FCC">
              <w:t>крупнейшие центры и</w:t>
            </w:r>
            <w:r w:rsidRPr="00E61FCC">
              <w:rPr>
                <w:spacing w:val="32"/>
              </w:rPr>
              <w:t xml:space="preserve"> </w:t>
            </w:r>
            <w:r w:rsidRPr="00E61FCC">
              <w:t>районы размещения отраслей химико-лесного комплекса</w:t>
            </w:r>
          </w:p>
        </w:tc>
      </w:tr>
      <w:tr w:rsidR="005C1B91" w:rsidRPr="00E61FCC" w14:paraId="183628FF" w14:textId="77777777" w:rsidTr="002F3AB8">
        <w:trPr>
          <w:trHeight w:val="1230"/>
        </w:trPr>
        <w:tc>
          <w:tcPr>
            <w:tcW w:w="1859" w:type="dxa"/>
          </w:tcPr>
          <w:p w14:paraId="1E4408D6" w14:textId="77777777" w:rsidR="005C1B91" w:rsidRPr="00E61FCC" w:rsidRDefault="005C1B91" w:rsidP="005C1B91">
            <w:pPr>
              <w:ind w:left="28" w:right="12"/>
              <w:jc w:val="center"/>
            </w:pPr>
            <w:r w:rsidRPr="00E61FCC">
              <w:rPr>
                <w:spacing w:val="-2"/>
              </w:rPr>
              <w:t>1.5.3</w:t>
            </w:r>
          </w:p>
        </w:tc>
        <w:tc>
          <w:tcPr>
            <w:tcW w:w="8054" w:type="dxa"/>
          </w:tcPr>
          <w:p w14:paraId="3313C33F" w14:textId="77777777" w:rsidR="005C1B91" w:rsidRPr="00E61FCC" w:rsidRDefault="005C1B91" w:rsidP="005C1B91">
            <w:pPr>
              <w:spacing w:line="259" w:lineRule="auto"/>
              <w:ind w:left="88" w:right="71"/>
              <w:jc w:val="both"/>
            </w:pPr>
            <w:r w:rsidRPr="00E61FCC">
              <w:rPr>
                <w:spacing w:val="-2"/>
              </w:rPr>
              <w:t>использовать</w:t>
            </w:r>
            <w:r w:rsidRPr="00E61FCC">
              <w:rPr>
                <w:spacing w:val="-5"/>
              </w:rPr>
              <w:t xml:space="preserve"> </w:t>
            </w:r>
            <w:r w:rsidRPr="00E61FCC">
              <w:rPr>
                <w:spacing w:val="-2"/>
              </w:rPr>
              <w:t>знания</w:t>
            </w:r>
            <w:r w:rsidRPr="00E61FCC">
              <w:rPr>
                <w:spacing w:val="-5"/>
              </w:rPr>
              <w:t xml:space="preserve"> </w:t>
            </w:r>
            <w:r w:rsidRPr="00E61FCC">
              <w:rPr>
                <w:spacing w:val="-2"/>
              </w:rPr>
              <w:t>о</w:t>
            </w:r>
            <w:r w:rsidRPr="00E61FCC">
              <w:rPr>
                <w:spacing w:val="-11"/>
              </w:rPr>
              <w:t xml:space="preserve"> </w:t>
            </w:r>
            <w:r w:rsidRPr="00E61FCC">
              <w:rPr>
                <w:spacing w:val="-2"/>
              </w:rPr>
              <w:t>факторах</w:t>
            </w:r>
            <w:r w:rsidRPr="00E61FCC">
              <w:rPr>
                <w:spacing w:val="-11"/>
              </w:rPr>
              <w:t xml:space="preserve"> </w:t>
            </w:r>
            <w:r w:rsidRPr="00E61FCC">
              <w:rPr>
                <w:spacing w:val="-2"/>
              </w:rPr>
              <w:t>и</w:t>
            </w:r>
            <w:r w:rsidRPr="00E61FCC">
              <w:rPr>
                <w:spacing w:val="-5"/>
              </w:rPr>
              <w:t xml:space="preserve"> </w:t>
            </w:r>
            <w:r w:rsidRPr="00E61FCC">
              <w:rPr>
                <w:spacing w:val="-2"/>
              </w:rPr>
              <w:t>условиях</w:t>
            </w:r>
            <w:r w:rsidRPr="00E61FCC">
              <w:rPr>
                <w:spacing w:val="-9"/>
              </w:rPr>
              <w:t xml:space="preserve"> </w:t>
            </w:r>
            <w:r w:rsidRPr="00E61FCC">
              <w:rPr>
                <w:spacing w:val="-2"/>
              </w:rPr>
              <w:t>размещения</w:t>
            </w:r>
            <w:r w:rsidRPr="00E61FCC">
              <w:rPr>
                <w:spacing w:val="-5"/>
              </w:rPr>
              <w:t xml:space="preserve"> </w:t>
            </w:r>
            <w:r w:rsidRPr="00E61FCC">
              <w:rPr>
                <w:spacing w:val="-2"/>
              </w:rPr>
              <w:t xml:space="preserve">хозяйства </w:t>
            </w:r>
            <w:r w:rsidRPr="00E61FCC">
              <w:t>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w:t>
            </w:r>
            <w:r w:rsidRPr="00E61FCC">
              <w:rPr>
                <w:spacing w:val="-14"/>
              </w:rPr>
              <w:t xml:space="preserve"> </w:t>
            </w:r>
            <w:r w:rsidRPr="00E61FCC">
              <w:t>территорий</w:t>
            </w:r>
            <w:r w:rsidRPr="00E61FCC">
              <w:rPr>
                <w:spacing w:val="-11"/>
              </w:rPr>
              <w:t xml:space="preserve"> </w:t>
            </w:r>
            <w:r w:rsidRPr="00E61FCC">
              <w:t>для</w:t>
            </w:r>
            <w:r w:rsidRPr="00E61FCC">
              <w:rPr>
                <w:spacing w:val="-11"/>
              </w:rPr>
              <w:t xml:space="preserve"> </w:t>
            </w:r>
            <w:r w:rsidRPr="00E61FCC">
              <w:t>размещения</w:t>
            </w:r>
            <w:r w:rsidRPr="00E61FCC">
              <w:rPr>
                <w:spacing w:val="-11"/>
              </w:rPr>
              <w:t xml:space="preserve"> </w:t>
            </w:r>
            <w:r w:rsidRPr="00E61FCC">
              <w:t>предприятий</w:t>
            </w:r>
            <w:r w:rsidRPr="00E61FCC">
              <w:rPr>
                <w:spacing w:val="-11"/>
              </w:rPr>
              <w:t xml:space="preserve"> </w:t>
            </w:r>
            <w:r w:rsidRPr="00E61FCC">
              <w:t>и</w:t>
            </w:r>
            <w:r w:rsidRPr="00E61FCC">
              <w:rPr>
                <w:spacing w:val="-11"/>
              </w:rPr>
              <w:t xml:space="preserve"> </w:t>
            </w:r>
            <w:r w:rsidRPr="00E61FCC">
              <w:t>различных производств химико-лесного комплекса</w:t>
            </w:r>
          </w:p>
        </w:tc>
      </w:tr>
      <w:tr w:rsidR="005C1B91" w:rsidRPr="00E61FCC" w14:paraId="5DCD980D" w14:textId="77777777" w:rsidTr="002F3AB8">
        <w:trPr>
          <w:trHeight w:val="1134"/>
        </w:trPr>
        <w:tc>
          <w:tcPr>
            <w:tcW w:w="1859" w:type="dxa"/>
          </w:tcPr>
          <w:p w14:paraId="70CF81B2" w14:textId="77777777" w:rsidR="005C1B91" w:rsidRPr="00E61FCC" w:rsidRDefault="005C1B91" w:rsidP="005C1B91">
            <w:pPr>
              <w:ind w:left="28" w:right="12"/>
              <w:jc w:val="center"/>
            </w:pPr>
            <w:r w:rsidRPr="00E61FCC">
              <w:rPr>
                <w:spacing w:val="-2"/>
              </w:rPr>
              <w:t>1.5.4</w:t>
            </w:r>
          </w:p>
        </w:tc>
        <w:tc>
          <w:tcPr>
            <w:tcW w:w="8054" w:type="dxa"/>
          </w:tcPr>
          <w:p w14:paraId="63AF794E" w14:textId="77777777" w:rsidR="005C1B91" w:rsidRPr="00E61FCC" w:rsidRDefault="005C1B91" w:rsidP="005C1B91">
            <w:pPr>
              <w:spacing w:line="259" w:lineRule="auto"/>
              <w:ind w:left="88" w:right="72"/>
              <w:jc w:val="both"/>
            </w:pPr>
            <w:r w:rsidRPr="00E61FCC">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w:t>
            </w:r>
            <w:r w:rsidRPr="00E61FCC">
              <w:rPr>
                <w:spacing w:val="40"/>
              </w:rPr>
              <w:t xml:space="preserve">  </w:t>
            </w:r>
            <w:r w:rsidRPr="00E61FCC">
              <w:t>для</w:t>
            </w:r>
            <w:r w:rsidRPr="00E61FCC">
              <w:rPr>
                <w:spacing w:val="40"/>
              </w:rPr>
              <w:t xml:space="preserve">  </w:t>
            </w:r>
            <w:r w:rsidRPr="00E61FCC">
              <w:t>решения</w:t>
            </w:r>
            <w:r w:rsidRPr="00E61FCC">
              <w:rPr>
                <w:spacing w:val="40"/>
              </w:rPr>
              <w:t xml:space="preserve">  </w:t>
            </w:r>
            <w:r w:rsidRPr="00E61FCC">
              <w:t>практико-ориентированных</w:t>
            </w:r>
            <w:r w:rsidRPr="00E61FCC">
              <w:rPr>
                <w:spacing w:val="40"/>
              </w:rPr>
              <w:t xml:space="preserve">  </w:t>
            </w:r>
            <w:r w:rsidRPr="00E61FCC">
              <w:t>задач</w:t>
            </w:r>
            <w:r w:rsidRPr="00E61FCC">
              <w:rPr>
                <w:spacing w:val="80"/>
              </w:rPr>
              <w:t xml:space="preserve"> </w:t>
            </w:r>
            <w:r w:rsidRPr="00E61FCC">
              <w:t>в</w:t>
            </w:r>
            <w:r w:rsidRPr="00E61FCC">
              <w:rPr>
                <w:spacing w:val="40"/>
              </w:rPr>
              <w:t xml:space="preserve"> </w:t>
            </w:r>
            <w:r w:rsidRPr="00E61FCC">
              <w:t>контексте</w:t>
            </w:r>
            <w:r w:rsidRPr="00E61FCC">
              <w:rPr>
                <w:spacing w:val="40"/>
              </w:rPr>
              <w:t xml:space="preserve"> </w:t>
            </w:r>
            <w:r w:rsidRPr="00E61FCC">
              <w:t>реальной</w:t>
            </w:r>
            <w:r w:rsidRPr="00E61FCC">
              <w:rPr>
                <w:spacing w:val="40"/>
              </w:rPr>
              <w:t xml:space="preserve"> </w:t>
            </w:r>
            <w:r w:rsidRPr="00E61FCC">
              <w:t>жизни:</w:t>
            </w:r>
            <w:r w:rsidRPr="00E61FCC">
              <w:rPr>
                <w:spacing w:val="40"/>
              </w:rPr>
              <w:t xml:space="preserve"> </w:t>
            </w:r>
            <w:r w:rsidRPr="00E61FCC">
              <w:t>оценивать</w:t>
            </w:r>
            <w:r w:rsidRPr="00E61FCC">
              <w:rPr>
                <w:spacing w:val="40"/>
              </w:rPr>
              <w:t xml:space="preserve"> </w:t>
            </w:r>
            <w:r w:rsidRPr="00E61FCC">
              <w:t>реализуемые</w:t>
            </w:r>
            <w:r w:rsidRPr="00E61FCC">
              <w:rPr>
                <w:spacing w:val="40"/>
              </w:rPr>
              <w:t xml:space="preserve"> </w:t>
            </w:r>
            <w:r w:rsidRPr="00E61FCC">
              <w:t xml:space="preserve">проекты по созданию новых производств с учетом экологической </w:t>
            </w:r>
            <w:r w:rsidRPr="00E61FCC">
              <w:rPr>
                <w:spacing w:val="-2"/>
              </w:rPr>
              <w:t>безопасности</w:t>
            </w:r>
          </w:p>
        </w:tc>
      </w:tr>
      <w:tr w:rsidR="005C1B91" w:rsidRPr="00E61FCC" w14:paraId="6B9AE2CC" w14:textId="77777777" w:rsidTr="003B164C">
        <w:trPr>
          <w:trHeight w:val="458"/>
        </w:trPr>
        <w:tc>
          <w:tcPr>
            <w:tcW w:w="1859" w:type="dxa"/>
          </w:tcPr>
          <w:p w14:paraId="334F0816" w14:textId="77777777" w:rsidR="005C1B91" w:rsidRPr="00E61FCC" w:rsidRDefault="005C1B91" w:rsidP="005C1B91">
            <w:pPr>
              <w:ind w:left="28" w:right="4"/>
              <w:jc w:val="center"/>
            </w:pPr>
            <w:r w:rsidRPr="00E61FCC">
              <w:rPr>
                <w:spacing w:val="-5"/>
              </w:rPr>
              <w:t>1.6</w:t>
            </w:r>
          </w:p>
        </w:tc>
        <w:tc>
          <w:tcPr>
            <w:tcW w:w="8054" w:type="dxa"/>
          </w:tcPr>
          <w:p w14:paraId="79F5F3E7" w14:textId="77777777" w:rsidR="005C1B91" w:rsidRPr="00E61FCC" w:rsidRDefault="005C1B91" w:rsidP="005C1B91">
            <w:pPr>
              <w:ind w:left="88"/>
            </w:pPr>
            <w:r w:rsidRPr="00E61FCC">
              <w:t>Тема</w:t>
            </w:r>
            <w:r w:rsidRPr="00E61FCC">
              <w:rPr>
                <w:spacing w:val="-15"/>
              </w:rPr>
              <w:t xml:space="preserve"> </w:t>
            </w:r>
            <w:r w:rsidRPr="00E61FCC">
              <w:t>«Агропромышленный</w:t>
            </w:r>
            <w:r w:rsidRPr="00E61FCC">
              <w:rPr>
                <w:spacing w:val="-9"/>
              </w:rPr>
              <w:t xml:space="preserve"> </w:t>
            </w:r>
            <w:r w:rsidRPr="00E61FCC">
              <w:t>комплекс</w:t>
            </w:r>
            <w:r w:rsidRPr="00E61FCC">
              <w:rPr>
                <w:spacing w:val="-12"/>
              </w:rPr>
              <w:t xml:space="preserve"> </w:t>
            </w:r>
            <w:r w:rsidRPr="00E61FCC">
              <w:rPr>
                <w:spacing w:val="-2"/>
              </w:rPr>
              <w:t>(АПК)»:</w:t>
            </w:r>
          </w:p>
        </w:tc>
      </w:tr>
      <w:tr w:rsidR="005C1B91" w:rsidRPr="00E61FCC" w14:paraId="598616CA" w14:textId="77777777" w:rsidTr="002F3AB8">
        <w:trPr>
          <w:trHeight w:val="383"/>
        </w:trPr>
        <w:tc>
          <w:tcPr>
            <w:tcW w:w="1859" w:type="dxa"/>
          </w:tcPr>
          <w:p w14:paraId="2FFB8BF2" w14:textId="77777777" w:rsidR="005C1B91" w:rsidRPr="00E61FCC" w:rsidRDefault="005C1B91" w:rsidP="005C1B91">
            <w:pPr>
              <w:ind w:left="28" w:right="12"/>
              <w:jc w:val="center"/>
            </w:pPr>
            <w:r w:rsidRPr="00E61FCC">
              <w:rPr>
                <w:spacing w:val="-2"/>
              </w:rPr>
              <w:t>1.6.1</w:t>
            </w:r>
          </w:p>
        </w:tc>
        <w:tc>
          <w:tcPr>
            <w:tcW w:w="8054" w:type="dxa"/>
          </w:tcPr>
          <w:p w14:paraId="603482AD" w14:textId="77777777" w:rsidR="005C1B91" w:rsidRPr="00E61FCC" w:rsidRDefault="005C1B91" w:rsidP="005C1B91">
            <w:pPr>
              <w:spacing w:line="256" w:lineRule="auto"/>
              <w:ind w:left="88"/>
            </w:pPr>
            <w:r w:rsidRPr="00E61FCC">
              <w:t>применять</w:t>
            </w:r>
            <w:r w:rsidRPr="00E61FCC">
              <w:rPr>
                <w:spacing w:val="-6"/>
              </w:rPr>
              <w:t xml:space="preserve"> </w:t>
            </w:r>
            <w:r w:rsidRPr="00E61FCC">
              <w:t>понятие</w:t>
            </w:r>
            <w:r w:rsidRPr="00E61FCC">
              <w:rPr>
                <w:spacing w:val="-9"/>
              </w:rPr>
              <w:t xml:space="preserve"> </w:t>
            </w:r>
            <w:r w:rsidRPr="00E61FCC">
              <w:t>«агропромышленный</w:t>
            </w:r>
            <w:r w:rsidRPr="00E61FCC">
              <w:rPr>
                <w:spacing w:val="-7"/>
              </w:rPr>
              <w:t xml:space="preserve"> </w:t>
            </w:r>
            <w:r w:rsidRPr="00E61FCC">
              <w:t>комплекс»</w:t>
            </w:r>
            <w:r w:rsidRPr="00E61FCC">
              <w:rPr>
                <w:spacing w:val="-11"/>
              </w:rPr>
              <w:t xml:space="preserve"> </w:t>
            </w:r>
            <w:r w:rsidRPr="00E61FCC">
              <w:t>для решения учебных и (или) практико-ориентированных задач</w:t>
            </w:r>
          </w:p>
        </w:tc>
      </w:tr>
      <w:tr w:rsidR="005C1B91" w:rsidRPr="00E61FCC" w14:paraId="3C62F158" w14:textId="77777777" w:rsidTr="003B164C">
        <w:trPr>
          <w:trHeight w:val="811"/>
        </w:trPr>
        <w:tc>
          <w:tcPr>
            <w:tcW w:w="1859" w:type="dxa"/>
          </w:tcPr>
          <w:p w14:paraId="64552ADA" w14:textId="77777777" w:rsidR="005C1B91" w:rsidRPr="00E61FCC" w:rsidRDefault="005C1B91" w:rsidP="005C1B91">
            <w:pPr>
              <w:ind w:left="28" w:right="12"/>
              <w:jc w:val="center"/>
            </w:pPr>
            <w:r w:rsidRPr="00E61FCC">
              <w:rPr>
                <w:spacing w:val="-2"/>
              </w:rPr>
              <w:t>1.6.2</w:t>
            </w:r>
          </w:p>
        </w:tc>
        <w:tc>
          <w:tcPr>
            <w:tcW w:w="8054" w:type="dxa"/>
          </w:tcPr>
          <w:p w14:paraId="3259DC3D" w14:textId="77777777" w:rsidR="005C1B91" w:rsidRPr="00E61FCC" w:rsidRDefault="005C1B91" w:rsidP="005C1B91">
            <w:pPr>
              <w:tabs>
                <w:tab w:val="left" w:pos="1671"/>
                <w:tab w:val="left" w:pos="2182"/>
                <w:tab w:val="left" w:pos="3067"/>
                <w:tab w:val="left" w:pos="4196"/>
                <w:tab w:val="left" w:pos="5491"/>
                <w:tab w:val="left" w:pos="6795"/>
              </w:tabs>
              <w:spacing w:line="264" w:lineRule="auto"/>
              <w:ind w:left="88" w:right="69"/>
            </w:pPr>
            <w:r w:rsidRPr="00E61FCC">
              <w:rPr>
                <w:spacing w:val="-2"/>
              </w:rPr>
              <w:t>показывать</w:t>
            </w:r>
            <w:r w:rsidRPr="00E61FCC">
              <w:tab/>
            </w:r>
            <w:r w:rsidRPr="00E61FCC">
              <w:rPr>
                <w:spacing w:val="-6"/>
              </w:rPr>
              <w:t>на</w:t>
            </w:r>
            <w:r w:rsidRPr="00E61FCC">
              <w:tab/>
            </w:r>
            <w:r w:rsidRPr="00E61FCC">
              <w:rPr>
                <w:spacing w:val="-4"/>
              </w:rPr>
              <w:t>карте</w:t>
            </w:r>
            <w:r w:rsidRPr="00E61FCC">
              <w:tab/>
            </w:r>
            <w:r w:rsidRPr="00E61FCC">
              <w:rPr>
                <w:spacing w:val="-2"/>
              </w:rPr>
              <w:t>районы</w:t>
            </w:r>
            <w:r w:rsidRPr="00E61FCC">
              <w:tab/>
            </w:r>
            <w:r w:rsidRPr="00E61FCC">
              <w:rPr>
                <w:spacing w:val="-2"/>
              </w:rPr>
              <w:t>развития</w:t>
            </w:r>
            <w:r w:rsidRPr="00E61FCC">
              <w:tab/>
            </w:r>
            <w:r w:rsidRPr="00E61FCC">
              <w:rPr>
                <w:spacing w:val="-2"/>
              </w:rPr>
              <w:t>отраслей</w:t>
            </w:r>
            <w:r w:rsidRPr="00E61FCC">
              <w:tab/>
            </w:r>
            <w:r w:rsidRPr="00E61FCC">
              <w:rPr>
                <w:spacing w:val="-2"/>
              </w:rPr>
              <w:t>сельского хозяйства</w:t>
            </w:r>
          </w:p>
        </w:tc>
      </w:tr>
      <w:tr w:rsidR="005C1B91" w:rsidRPr="00E61FCC" w14:paraId="6C228178" w14:textId="77777777" w:rsidTr="002F3AB8">
        <w:trPr>
          <w:trHeight w:val="1157"/>
        </w:trPr>
        <w:tc>
          <w:tcPr>
            <w:tcW w:w="1859" w:type="dxa"/>
          </w:tcPr>
          <w:p w14:paraId="3AD18700" w14:textId="77777777" w:rsidR="005C1B91" w:rsidRPr="00E61FCC" w:rsidRDefault="005C1B91" w:rsidP="005C1B91">
            <w:pPr>
              <w:ind w:left="28" w:right="12"/>
              <w:jc w:val="center"/>
            </w:pPr>
            <w:r w:rsidRPr="00E61FCC">
              <w:rPr>
                <w:spacing w:val="-2"/>
              </w:rPr>
              <w:t>1.6.3</w:t>
            </w:r>
          </w:p>
        </w:tc>
        <w:tc>
          <w:tcPr>
            <w:tcW w:w="8054" w:type="dxa"/>
          </w:tcPr>
          <w:p w14:paraId="1334D029" w14:textId="77777777" w:rsidR="005C1B91" w:rsidRPr="00E61FCC" w:rsidRDefault="005C1B91" w:rsidP="005C1B91">
            <w:pPr>
              <w:spacing w:line="259" w:lineRule="auto"/>
              <w:ind w:left="88" w:right="71"/>
              <w:jc w:val="both"/>
            </w:pPr>
            <w:r w:rsidRPr="00E61FCC">
              <w:rPr>
                <w:spacing w:val="-2"/>
              </w:rPr>
              <w:t>использовать</w:t>
            </w:r>
            <w:r w:rsidRPr="00E61FCC">
              <w:rPr>
                <w:spacing w:val="-5"/>
              </w:rPr>
              <w:t xml:space="preserve"> </w:t>
            </w:r>
            <w:r w:rsidRPr="00E61FCC">
              <w:rPr>
                <w:spacing w:val="-2"/>
              </w:rPr>
              <w:t>знания</w:t>
            </w:r>
            <w:r w:rsidRPr="00E61FCC">
              <w:rPr>
                <w:spacing w:val="-5"/>
              </w:rPr>
              <w:t xml:space="preserve"> </w:t>
            </w:r>
            <w:r w:rsidRPr="00E61FCC">
              <w:rPr>
                <w:spacing w:val="-2"/>
              </w:rPr>
              <w:t>о</w:t>
            </w:r>
            <w:r w:rsidRPr="00E61FCC">
              <w:rPr>
                <w:spacing w:val="-11"/>
              </w:rPr>
              <w:t xml:space="preserve"> </w:t>
            </w:r>
            <w:r w:rsidRPr="00E61FCC">
              <w:rPr>
                <w:spacing w:val="-2"/>
              </w:rPr>
              <w:t>факторах</w:t>
            </w:r>
            <w:r w:rsidRPr="00E61FCC">
              <w:rPr>
                <w:spacing w:val="-11"/>
              </w:rPr>
              <w:t xml:space="preserve"> </w:t>
            </w:r>
            <w:r w:rsidRPr="00E61FCC">
              <w:rPr>
                <w:spacing w:val="-2"/>
              </w:rPr>
              <w:t>и</w:t>
            </w:r>
            <w:r w:rsidRPr="00E61FCC">
              <w:rPr>
                <w:spacing w:val="-5"/>
              </w:rPr>
              <w:t xml:space="preserve"> </w:t>
            </w:r>
            <w:r w:rsidRPr="00E61FCC">
              <w:rPr>
                <w:spacing w:val="-2"/>
              </w:rPr>
              <w:t>условиях</w:t>
            </w:r>
            <w:r w:rsidRPr="00E61FCC">
              <w:rPr>
                <w:spacing w:val="-9"/>
              </w:rPr>
              <w:t xml:space="preserve"> </w:t>
            </w:r>
            <w:r w:rsidRPr="00E61FCC">
              <w:rPr>
                <w:spacing w:val="-2"/>
              </w:rPr>
              <w:t>размещения</w:t>
            </w:r>
            <w:r w:rsidRPr="00E61FCC">
              <w:rPr>
                <w:spacing w:val="-5"/>
              </w:rPr>
              <w:t xml:space="preserve"> </w:t>
            </w:r>
            <w:r w:rsidRPr="00E61FCC">
              <w:rPr>
                <w:spacing w:val="-2"/>
              </w:rPr>
              <w:t xml:space="preserve">хозяйства </w:t>
            </w:r>
            <w:r w:rsidRPr="00E61FCC">
              <w:t>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w:t>
            </w:r>
            <w:r w:rsidRPr="00E61FCC">
              <w:rPr>
                <w:spacing w:val="80"/>
              </w:rPr>
              <w:t xml:space="preserve"> </w:t>
            </w:r>
            <w:r w:rsidRPr="00E61FCC">
              <w:t>для размещения предприятий и различных производств АПК</w:t>
            </w:r>
          </w:p>
        </w:tc>
      </w:tr>
      <w:tr w:rsidR="005C1B91" w:rsidRPr="00E61FCC" w14:paraId="1F905142" w14:textId="77777777" w:rsidTr="002F3AB8">
        <w:trPr>
          <w:trHeight w:val="1258"/>
        </w:trPr>
        <w:tc>
          <w:tcPr>
            <w:tcW w:w="1859" w:type="dxa"/>
          </w:tcPr>
          <w:p w14:paraId="02CDCADD" w14:textId="77777777" w:rsidR="005C1B91" w:rsidRPr="00E61FCC" w:rsidRDefault="005C1B91" w:rsidP="005C1B91">
            <w:pPr>
              <w:ind w:left="28" w:right="12"/>
              <w:jc w:val="center"/>
            </w:pPr>
            <w:r w:rsidRPr="00E61FCC">
              <w:rPr>
                <w:spacing w:val="-2"/>
              </w:rPr>
              <w:t>1.6.3</w:t>
            </w:r>
          </w:p>
        </w:tc>
        <w:tc>
          <w:tcPr>
            <w:tcW w:w="8054" w:type="dxa"/>
          </w:tcPr>
          <w:p w14:paraId="2BEC33EA" w14:textId="77777777" w:rsidR="005C1B91" w:rsidRPr="00E61FCC" w:rsidRDefault="005C1B91" w:rsidP="005C1B91">
            <w:pPr>
              <w:spacing w:line="259" w:lineRule="auto"/>
              <w:ind w:left="88" w:right="71"/>
              <w:jc w:val="both"/>
            </w:pPr>
            <w:r w:rsidRPr="00E61FCC">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w:t>
            </w:r>
            <w:r w:rsidRPr="00E61FCC">
              <w:rPr>
                <w:spacing w:val="40"/>
              </w:rPr>
              <w:t xml:space="preserve">  </w:t>
            </w:r>
            <w:r w:rsidRPr="00E61FCC">
              <w:t>для</w:t>
            </w:r>
            <w:r w:rsidRPr="00E61FCC">
              <w:rPr>
                <w:spacing w:val="40"/>
              </w:rPr>
              <w:t xml:space="preserve">  </w:t>
            </w:r>
            <w:r w:rsidRPr="00E61FCC">
              <w:t>решения</w:t>
            </w:r>
            <w:r w:rsidRPr="00E61FCC">
              <w:rPr>
                <w:spacing w:val="40"/>
              </w:rPr>
              <w:t xml:space="preserve">  </w:t>
            </w:r>
            <w:r w:rsidRPr="00E61FCC">
              <w:t>практико-ориентированных</w:t>
            </w:r>
            <w:r w:rsidRPr="00E61FCC">
              <w:rPr>
                <w:spacing w:val="40"/>
              </w:rPr>
              <w:t xml:space="preserve">  </w:t>
            </w:r>
            <w:r w:rsidRPr="00E61FCC">
              <w:t>задач</w:t>
            </w:r>
            <w:r w:rsidRPr="00E61FCC">
              <w:rPr>
                <w:spacing w:val="80"/>
              </w:rPr>
              <w:t xml:space="preserve"> </w:t>
            </w:r>
            <w:r w:rsidRPr="00E61FCC">
              <w:t>в</w:t>
            </w:r>
            <w:r w:rsidRPr="00E61FCC">
              <w:rPr>
                <w:spacing w:val="40"/>
              </w:rPr>
              <w:t xml:space="preserve"> </w:t>
            </w:r>
            <w:r w:rsidRPr="00E61FCC">
              <w:t>контексте</w:t>
            </w:r>
            <w:r w:rsidRPr="00E61FCC">
              <w:rPr>
                <w:spacing w:val="40"/>
              </w:rPr>
              <w:t xml:space="preserve"> </w:t>
            </w:r>
            <w:r w:rsidRPr="00E61FCC">
              <w:t>реальной</w:t>
            </w:r>
            <w:r w:rsidRPr="00E61FCC">
              <w:rPr>
                <w:spacing w:val="40"/>
              </w:rPr>
              <w:t xml:space="preserve"> </w:t>
            </w:r>
            <w:r w:rsidRPr="00E61FCC">
              <w:t>жизни:</w:t>
            </w:r>
            <w:r w:rsidRPr="00E61FCC">
              <w:rPr>
                <w:spacing w:val="40"/>
              </w:rPr>
              <w:t xml:space="preserve"> </w:t>
            </w:r>
            <w:r w:rsidRPr="00E61FCC">
              <w:t>оценивать</w:t>
            </w:r>
            <w:r w:rsidRPr="00E61FCC">
              <w:rPr>
                <w:spacing w:val="40"/>
              </w:rPr>
              <w:t xml:space="preserve"> </w:t>
            </w:r>
            <w:r w:rsidRPr="00E61FCC">
              <w:t>реализуемые</w:t>
            </w:r>
            <w:r w:rsidRPr="00E61FCC">
              <w:rPr>
                <w:spacing w:val="40"/>
              </w:rPr>
              <w:t xml:space="preserve"> </w:t>
            </w:r>
            <w:r w:rsidRPr="00E61FCC">
              <w:t xml:space="preserve">проекты по созданию новых производств с учетом экологической </w:t>
            </w:r>
            <w:r w:rsidRPr="00E61FCC">
              <w:rPr>
                <w:spacing w:val="-2"/>
              </w:rPr>
              <w:t>безопасности</w:t>
            </w:r>
          </w:p>
        </w:tc>
      </w:tr>
      <w:tr w:rsidR="005C1B91" w:rsidRPr="00E61FCC" w14:paraId="7290B124" w14:textId="77777777" w:rsidTr="003B164C">
        <w:trPr>
          <w:trHeight w:val="465"/>
        </w:trPr>
        <w:tc>
          <w:tcPr>
            <w:tcW w:w="1859" w:type="dxa"/>
          </w:tcPr>
          <w:p w14:paraId="7E8A12C3" w14:textId="77777777" w:rsidR="005C1B91" w:rsidRPr="00E61FCC" w:rsidRDefault="005C1B91" w:rsidP="005C1B91">
            <w:pPr>
              <w:ind w:left="28" w:right="4"/>
              <w:jc w:val="center"/>
            </w:pPr>
            <w:r w:rsidRPr="00E61FCC">
              <w:rPr>
                <w:spacing w:val="-5"/>
              </w:rPr>
              <w:t>1.7</w:t>
            </w:r>
          </w:p>
        </w:tc>
        <w:tc>
          <w:tcPr>
            <w:tcW w:w="8054" w:type="dxa"/>
          </w:tcPr>
          <w:p w14:paraId="11FEAF1D" w14:textId="77777777" w:rsidR="005C1B91" w:rsidRPr="00E61FCC" w:rsidRDefault="005C1B91" w:rsidP="005C1B91">
            <w:pPr>
              <w:ind w:left="88"/>
            </w:pPr>
            <w:r w:rsidRPr="00E61FCC">
              <w:t>Тема</w:t>
            </w:r>
            <w:r w:rsidRPr="00E61FCC">
              <w:rPr>
                <w:spacing w:val="-13"/>
              </w:rPr>
              <w:t xml:space="preserve"> </w:t>
            </w:r>
            <w:r w:rsidRPr="00E61FCC">
              <w:t>«Инфраструктурный</w:t>
            </w:r>
            <w:r w:rsidRPr="00E61FCC">
              <w:rPr>
                <w:spacing w:val="-9"/>
              </w:rPr>
              <w:t xml:space="preserve"> </w:t>
            </w:r>
            <w:r w:rsidRPr="00E61FCC">
              <w:rPr>
                <w:spacing w:val="-2"/>
              </w:rPr>
              <w:t>комплекс»:</w:t>
            </w:r>
          </w:p>
        </w:tc>
      </w:tr>
      <w:tr w:rsidR="005C1B91" w:rsidRPr="00E61FCC" w14:paraId="60D77FBA" w14:textId="77777777" w:rsidTr="003B164C">
        <w:trPr>
          <w:trHeight w:val="811"/>
        </w:trPr>
        <w:tc>
          <w:tcPr>
            <w:tcW w:w="1859" w:type="dxa"/>
          </w:tcPr>
          <w:p w14:paraId="33E8A877" w14:textId="77777777" w:rsidR="005C1B91" w:rsidRPr="00E61FCC" w:rsidRDefault="005C1B91" w:rsidP="005C1B91">
            <w:pPr>
              <w:ind w:left="28" w:right="12"/>
              <w:jc w:val="center"/>
            </w:pPr>
            <w:r w:rsidRPr="00E61FCC">
              <w:rPr>
                <w:spacing w:val="-2"/>
              </w:rPr>
              <w:t>1.7.1</w:t>
            </w:r>
          </w:p>
        </w:tc>
        <w:tc>
          <w:tcPr>
            <w:tcW w:w="8054" w:type="dxa"/>
          </w:tcPr>
          <w:p w14:paraId="7F93B6C4" w14:textId="77777777" w:rsidR="005C1B91" w:rsidRPr="00E61FCC" w:rsidRDefault="005C1B91" w:rsidP="005C1B91">
            <w:pPr>
              <w:spacing w:line="256" w:lineRule="auto"/>
              <w:ind w:left="88"/>
            </w:pPr>
            <w:r w:rsidRPr="00E61FCC">
              <w:t>применять</w:t>
            </w:r>
            <w:r w:rsidRPr="00E61FCC">
              <w:rPr>
                <w:spacing w:val="40"/>
              </w:rPr>
              <w:t xml:space="preserve"> </w:t>
            </w:r>
            <w:r w:rsidRPr="00E61FCC">
              <w:t>понятия</w:t>
            </w:r>
            <w:r w:rsidRPr="00E61FCC">
              <w:rPr>
                <w:spacing w:val="40"/>
              </w:rPr>
              <w:t xml:space="preserve"> </w:t>
            </w:r>
            <w:r w:rsidRPr="00E61FCC">
              <w:t>«инфраструктура»,</w:t>
            </w:r>
            <w:r w:rsidRPr="00E61FCC">
              <w:rPr>
                <w:spacing w:val="80"/>
              </w:rPr>
              <w:t xml:space="preserve"> </w:t>
            </w:r>
            <w:r w:rsidRPr="00E61FCC">
              <w:t>«сфера</w:t>
            </w:r>
            <w:r w:rsidRPr="00E61FCC">
              <w:rPr>
                <w:spacing w:val="80"/>
              </w:rPr>
              <w:t xml:space="preserve"> </w:t>
            </w:r>
            <w:r w:rsidRPr="00E61FCC">
              <w:t>обслуживания» для решения учебных и (или) практико-ориентированных задач</w:t>
            </w:r>
          </w:p>
        </w:tc>
      </w:tr>
      <w:tr w:rsidR="005C1B91" w:rsidRPr="00E61FCC" w14:paraId="13DE78B4" w14:textId="77777777" w:rsidTr="003B164C">
        <w:trPr>
          <w:trHeight w:val="804"/>
        </w:trPr>
        <w:tc>
          <w:tcPr>
            <w:tcW w:w="1859" w:type="dxa"/>
          </w:tcPr>
          <w:p w14:paraId="464BEC98" w14:textId="77777777" w:rsidR="005C1B91" w:rsidRPr="00E61FCC" w:rsidRDefault="005C1B91" w:rsidP="005C1B91">
            <w:pPr>
              <w:ind w:left="28" w:right="12"/>
              <w:jc w:val="center"/>
            </w:pPr>
            <w:r w:rsidRPr="00E61FCC">
              <w:rPr>
                <w:spacing w:val="-2"/>
              </w:rPr>
              <w:t>1.7.2</w:t>
            </w:r>
          </w:p>
        </w:tc>
        <w:tc>
          <w:tcPr>
            <w:tcW w:w="8054" w:type="dxa"/>
          </w:tcPr>
          <w:p w14:paraId="69C05DE1" w14:textId="77777777" w:rsidR="005C1B91" w:rsidRPr="00E61FCC" w:rsidRDefault="005C1B91" w:rsidP="005C1B91">
            <w:pPr>
              <w:spacing w:line="256" w:lineRule="auto"/>
              <w:ind w:left="88"/>
            </w:pPr>
            <w:r w:rsidRPr="00E61FCC">
              <w:t>различать</w:t>
            </w:r>
            <w:r w:rsidRPr="00E61FCC">
              <w:rPr>
                <w:spacing w:val="40"/>
              </w:rPr>
              <w:t xml:space="preserve"> </w:t>
            </w:r>
            <w:r w:rsidRPr="00E61FCC">
              <w:t>виды</w:t>
            </w:r>
            <w:r w:rsidRPr="00E61FCC">
              <w:rPr>
                <w:spacing w:val="40"/>
              </w:rPr>
              <w:t xml:space="preserve"> </w:t>
            </w:r>
            <w:r w:rsidRPr="00E61FCC">
              <w:t>транспорта</w:t>
            </w:r>
            <w:r w:rsidRPr="00E61FCC">
              <w:rPr>
                <w:spacing w:val="40"/>
              </w:rPr>
              <w:t xml:space="preserve"> </w:t>
            </w:r>
            <w:r w:rsidRPr="00E61FCC">
              <w:t>и</w:t>
            </w:r>
            <w:r w:rsidRPr="00E61FCC">
              <w:rPr>
                <w:spacing w:val="40"/>
              </w:rPr>
              <w:t xml:space="preserve"> </w:t>
            </w:r>
            <w:r w:rsidRPr="00E61FCC">
              <w:t>основные</w:t>
            </w:r>
            <w:r w:rsidRPr="00E61FCC">
              <w:rPr>
                <w:spacing w:val="40"/>
              </w:rPr>
              <w:t xml:space="preserve"> </w:t>
            </w:r>
            <w:r w:rsidRPr="00E61FCC">
              <w:t>показатели</w:t>
            </w:r>
            <w:r w:rsidRPr="00E61FCC">
              <w:rPr>
                <w:spacing w:val="40"/>
              </w:rPr>
              <w:t xml:space="preserve"> </w:t>
            </w:r>
            <w:r w:rsidRPr="00E61FCC">
              <w:t>их</w:t>
            </w:r>
            <w:r w:rsidRPr="00E61FCC">
              <w:rPr>
                <w:spacing w:val="40"/>
              </w:rPr>
              <w:t xml:space="preserve"> </w:t>
            </w:r>
            <w:r w:rsidRPr="00E61FCC">
              <w:t>работы: грузооборот и пассажирооборот</w:t>
            </w:r>
          </w:p>
        </w:tc>
      </w:tr>
      <w:tr w:rsidR="005C1B91" w:rsidRPr="00E61FCC" w14:paraId="361A9201" w14:textId="77777777" w:rsidTr="003B164C">
        <w:trPr>
          <w:trHeight w:val="465"/>
        </w:trPr>
        <w:tc>
          <w:tcPr>
            <w:tcW w:w="1859" w:type="dxa"/>
          </w:tcPr>
          <w:p w14:paraId="58C93D73" w14:textId="77777777" w:rsidR="005C1B91" w:rsidRPr="00E61FCC" w:rsidRDefault="005C1B91" w:rsidP="005C1B91">
            <w:pPr>
              <w:ind w:left="28" w:right="12"/>
              <w:jc w:val="center"/>
            </w:pPr>
            <w:r w:rsidRPr="00E61FCC">
              <w:rPr>
                <w:spacing w:val="-2"/>
              </w:rPr>
              <w:t>1.7.3</w:t>
            </w:r>
          </w:p>
        </w:tc>
        <w:tc>
          <w:tcPr>
            <w:tcW w:w="8054" w:type="dxa"/>
          </w:tcPr>
          <w:p w14:paraId="3B473720" w14:textId="77777777" w:rsidR="005C1B91" w:rsidRPr="00E61FCC" w:rsidRDefault="005C1B91" w:rsidP="005C1B91">
            <w:pPr>
              <w:ind w:left="88"/>
            </w:pPr>
            <w:r w:rsidRPr="00E61FCC">
              <w:t>показывать</w:t>
            </w:r>
            <w:r w:rsidRPr="00E61FCC">
              <w:rPr>
                <w:spacing w:val="-7"/>
              </w:rPr>
              <w:t xml:space="preserve"> </w:t>
            </w:r>
            <w:r w:rsidRPr="00E61FCC">
              <w:t>на</w:t>
            </w:r>
            <w:r w:rsidRPr="00E61FCC">
              <w:rPr>
                <w:spacing w:val="-7"/>
              </w:rPr>
              <w:t xml:space="preserve"> </w:t>
            </w:r>
            <w:r w:rsidRPr="00E61FCC">
              <w:t>карте</w:t>
            </w:r>
            <w:r w:rsidRPr="00E61FCC">
              <w:rPr>
                <w:spacing w:val="-7"/>
              </w:rPr>
              <w:t xml:space="preserve"> </w:t>
            </w:r>
            <w:r w:rsidRPr="00E61FCC">
              <w:t>транспортные</w:t>
            </w:r>
            <w:r w:rsidRPr="00E61FCC">
              <w:rPr>
                <w:spacing w:val="-9"/>
              </w:rPr>
              <w:t xml:space="preserve"> </w:t>
            </w:r>
            <w:r w:rsidRPr="00E61FCC">
              <w:t>магистрали</w:t>
            </w:r>
            <w:r w:rsidRPr="00E61FCC">
              <w:rPr>
                <w:spacing w:val="-4"/>
              </w:rPr>
              <w:t xml:space="preserve"> </w:t>
            </w:r>
            <w:r w:rsidRPr="00E61FCC">
              <w:t>и</w:t>
            </w:r>
            <w:r w:rsidRPr="00E61FCC">
              <w:rPr>
                <w:spacing w:val="-4"/>
              </w:rPr>
              <w:t xml:space="preserve"> </w:t>
            </w:r>
            <w:r w:rsidRPr="00E61FCC">
              <w:rPr>
                <w:spacing w:val="-2"/>
              </w:rPr>
              <w:t>центры</w:t>
            </w:r>
          </w:p>
        </w:tc>
      </w:tr>
      <w:tr w:rsidR="005C1B91" w:rsidRPr="00E61FCC" w14:paraId="0B9BDECB" w14:textId="77777777" w:rsidTr="002F3AB8">
        <w:trPr>
          <w:trHeight w:val="958"/>
        </w:trPr>
        <w:tc>
          <w:tcPr>
            <w:tcW w:w="1859" w:type="dxa"/>
          </w:tcPr>
          <w:p w14:paraId="345FFFDD" w14:textId="77777777" w:rsidR="005C1B91" w:rsidRPr="00E61FCC" w:rsidRDefault="005C1B91" w:rsidP="005C1B91">
            <w:pPr>
              <w:ind w:left="28" w:right="12"/>
              <w:jc w:val="center"/>
            </w:pPr>
            <w:r w:rsidRPr="00E61FCC">
              <w:rPr>
                <w:spacing w:val="-2"/>
              </w:rPr>
              <w:t>1.7.4</w:t>
            </w:r>
          </w:p>
        </w:tc>
        <w:tc>
          <w:tcPr>
            <w:tcW w:w="8054" w:type="dxa"/>
          </w:tcPr>
          <w:p w14:paraId="61E79068" w14:textId="77777777" w:rsidR="005C1B91" w:rsidRPr="00E61FCC" w:rsidRDefault="005C1B91" w:rsidP="005C1B91">
            <w:pPr>
              <w:spacing w:line="259" w:lineRule="auto"/>
              <w:ind w:left="88" w:right="71"/>
              <w:jc w:val="both"/>
            </w:pPr>
            <w:r w:rsidRPr="00E61FCC">
              <w:rPr>
                <w:spacing w:val="-2"/>
              </w:rPr>
              <w:t>использовать</w:t>
            </w:r>
            <w:r w:rsidRPr="00E61FCC">
              <w:rPr>
                <w:spacing w:val="-5"/>
              </w:rPr>
              <w:t xml:space="preserve"> </w:t>
            </w:r>
            <w:r w:rsidRPr="00E61FCC">
              <w:rPr>
                <w:spacing w:val="-2"/>
              </w:rPr>
              <w:t>знания</w:t>
            </w:r>
            <w:r w:rsidRPr="00E61FCC">
              <w:rPr>
                <w:spacing w:val="-5"/>
              </w:rPr>
              <w:t xml:space="preserve"> </w:t>
            </w:r>
            <w:r w:rsidRPr="00E61FCC">
              <w:rPr>
                <w:spacing w:val="-2"/>
              </w:rPr>
              <w:t>о</w:t>
            </w:r>
            <w:r w:rsidRPr="00E61FCC">
              <w:rPr>
                <w:spacing w:val="-11"/>
              </w:rPr>
              <w:t xml:space="preserve"> </w:t>
            </w:r>
            <w:r w:rsidRPr="00E61FCC">
              <w:rPr>
                <w:spacing w:val="-2"/>
              </w:rPr>
              <w:t>факторах</w:t>
            </w:r>
            <w:r w:rsidRPr="00E61FCC">
              <w:rPr>
                <w:spacing w:val="-11"/>
              </w:rPr>
              <w:t xml:space="preserve"> </w:t>
            </w:r>
            <w:r w:rsidRPr="00E61FCC">
              <w:rPr>
                <w:spacing w:val="-2"/>
              </w:rPr>
              <w:t>и</w:t>
            </w:r>
            <w:r w:rsidRPr="00E61FCC">
              <w:rPr>
                <w:spacing w:val="-5"/>
              </w:rPr>
              <w:t xml:space="preserve"> </w:t>
            </w:r>
            <w:r w:rsidRPr="00E61FCC">
              <w:rPr>
                <w:spacing w:val="-2"/>
              </w:rPr>
              <w:t>условиях</w:t>
            </w:r>
            <w:r w:rsidRPr="00E61FCC">
              <w:rPr>
                <w:spacing w:val="-9"/>
              </w:rPr>
              <w:t xml:space="preserve"> </w:t>
            </w:r>
            <w:r w:rsidRPr="00E61FCC">
              <w:rPr>
                <w:spacing w:val="-2"/>
              </w:rPr>
              <w:t>размещения</w:t>
            </w:r>
            <w:r w:rsidRPr="00E61FCC">
              <w:rPr>
                <w:spacing w:val="-5"/>
              </w:rPr>
              <w:t xml:space="preserve"> </w:t>
            </w:r>
            <w:r w:rsidRPr="00E61FCC">
              <w:rPr>
                <w:spacing w:val="-2"/>
              </w:rPr>
              <w:t xml:space="preserve">хозяйства </w:t>
            </w:r>
            <w:r w:rsidRPr="00E61FCC">
              <w:t xml:space="preserve">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w:t>
            </w:r>
            <w:r w:rsidRPr="00E61FCC">
              <w:lastRenderedPageBreak/>
              <w:t>условия отдельных территорий для размещения предприятий инфраструктурного комплекса</w:t>
            </w:r>
          </w:p>
        </w:tc>
      </w:tr>
      <w:tr w:rsidR="005C1B91" w:rsidRPr="00E61FCC" w14:paraId="7DFB8621" w14:textId="77777777" w:rsidTr="003B164C">
        <w:trPr>
          <w:trHeight w:val="458"/>
        </w:trPr>
        <w:tc>
          <w:tcPr>
            <w:tcW w:w="1859" w:type="dxa"/>
          </w:tcPr>
          <w:p w14:paraId="75BED2A2" w14:textId="77777777" w:rsidR="005C1B91" w:rsidRPr="00E61FCC" w:rsidRDefault="005C1B91" w:rsidP="005C1B91">
            <w:pPr>
              <w:ind w:left="28" w:right="3"/>
              <w:jc w:val="center"/>
            </w:pPr>
            <w:r w:rsidRPr="00E61FCC">
              <w:rPr>
                <w:spacing w:val="-10"/>
              </w:rPr>
              <w:lastRenderedPageBreak/>
              <w:t>2</w:t>
            </w:r>
          </w:p>
        </w:tc>
        <w:tc>
          <w:tcPr>
            <w:tcW w:w="8054" w:type="dxa"/>
          </w:tcPr>
          <w:p w14:paraId="34A3763B" w14:textId="77777777" w:rsidR="005C1B91" w:rsidRPr="00E61FCC" w:rsidRDefault="005C1B91" w:rsidP="005C1B91">
            <w:pPr>
              <w:ind w:left="88"/>
            </w:pPr>
            <w:r w:rsidRPr="00E61FCC">
              <w:t>Раздел</w:t>
            </w:r>
            <w:r w:rsidRPr="00E61FCC">
              <w:rPr>
                <w:spacing w:val="-12"/>
              </w:rPr>
              <w:t xml:space="preserve"> </w:t>
            </w:r>
            <w:r w:rsidRPr="00E61FCC">
              <w:t>«Регионы</w:t>
            </w:r>
            <w:r w:rsidRPr="00E61FCC">
              <w:rPr>
                <w:spacing w:val="-9"/>
              </w:rPr>
              <w:t xml:space="preserve"> </w:t>
            </w:r>
            <w:r w:rsidRPr="00E61FCC">
              <w:rPr>
                <w:spacing w:val="-2"/>
              </w:rPr>
              <w:t>России»</w:t>
            </w:r>
          </w:p>
        </w:tc>
      </w:tr>
      <w:tr w:rsidR="005C1B91" w:rsidRPr="00E61FCC" w14:paraId="20597F3B" w14:textId="77777777" w:rsidTr="003B164C">
        <w:trPr>
          <w:trHeight w:val="465"/>
        </w:trPr>
        <w:tc>
          <w:tcPr>
            <w:tcW w:w="1859" w:type="dxa"/>
          </w:tcPr>
          <w:p w14:paraId="355591E1" w14:textId="77777777" w:rsidR="005C1B91" w:rsidRPr="00E61FCC" w:rsidRDefault="005C1B91" w:rsidP="005C1B91">
            <w:pPr>
              <w:ind w:left="28" w:right="4"/>
              <w:jc w:val="center"/>
            </w:pPr>
            <w:r w:rsidRPr="00E61FCC">
              <w:rPr>
                <w:spacing w:val="-5"/>
              </w:rPr>
              <w:t>2.1</w:t>
            </w:r>
          </w:p>
        </w:tc>
        <w:tc>
          <w:tcPr>
            <w:tcW w:w="8054" w:type="dxa"/>
          </w:tcPr>
          <w:p w14:paraId="2ECA422D" w14:textId="77777777" w:rsidR="005C1B91" w:rsidRPr="00E61FCC" w:rsidRDefault="005C1B91" w:rsidP="005C1B91">
            <w:pPr>
              <w:ind w:left="88"/>
            </w:pPr>
            <w:r w:rsidRPr="00E61FCC">
              <w:t>Тема</w:t>
            </w:r>
            <w:r w:rsidRPr="00E61FCC">
              <w:rPr>
                <w:spacing w:val="-14"/>
              </w:rPr>
              <w:t xml:space="preserve"> </w:t>
            </w:r>
            <w:r w:rsidRPr="00E61FCC">
              <w:t>«Западный</w:t>
            </w:r>
            <w:r w:rsidRPr="00E61FCC">
              <w:rPr>
                <w:spacing w:val="-8"/>
              </w:rPr>
              <w:t xml:space="preserve"> </w:t>
            </w:r>
            <w:r w:rsidRPr="00E61FCC">
              <w:t>макрорегион</w:t>
            </w:r>
            <w:r w:rsidRPr="00E61FCC">
              <w:rPr>
                <w:spacing w:val="-9"/>
              </w:rPr>
              <w:t xml:space="preserve"> </w:t>
            </w:r>
            <w:r w:rsidRPr="00E61FCC">
              <w:t>(Европейская</w:t>
            </w:r>
            <w:r w:rsidRPr="00E61FCC">
              <w:rPr>
                <w:spacing w:val="-9"/>
              </w:rPr>
              <w:t xml:space="preserve"> </w:t>
            </w:r>
            <w:r w:rsidRPr="00E61FCC">
              <w:t>часть)</w:t>
            </w:r>
            <w:r w:rsidRPr="00E61FCC">
              <w:rPr>
                <w:spacing w:val="-9"/>
              </w:rPr>
              <w:t xml:space="preserve"> </w:t>
            </w:r>
            <w:r w:rsidRPr="00E61FCC">
              <w:rPr>
                <w:spacing w:val="-2"/>
              </w:rPr>
              <w:t>России»:</w:t>
            </w:r>
          </w:p>
        </w:tc>
      </w:tr>
      <w:tr w:rsidR="005C1B91" w:rsidRPr="00E61FCC" w14:paraId="6D47533C" w14:textId="77777777" w:rsidTr="002F3AB8">
        <w:trPr>
          <w:trHeight w:val="702"/>
        </w:trPr>
        <w:tc>
          <w:tcPr>
            <w:tcW w:w="1859" w:type="dxa"/>
          </w:tcPr>
          <w:p w14:paraId="2472CDD5" w14:textId="77777777" w:rsidR="005C1B91" w:rsidRPr="00E61FCC" w:rsidRDefault="005C1B91" w:rsidP="005C1B91">
            <w:pPr>
              <w:ind w:left="28" w:right="12"/>
              <w:jc w:val="center"/>
            </w:pPr>
            <w:r w:rsidRPr="00E61FCC">
              <w:rPr>
                <w:spacing w:val="-2"/>
              </w:rPr>
              <w:t>2.1.1</w:t>
            </w:r>
          </w:p>
        </w:tc>
        <w:tc>
          <w:tcPr>
            <w:tcW w:w="8054" w:type="dxa"/>
          </w:tcPr>
          <w:p w14:paraId="634F1E39" w14:textId="77777777" w:rsidR="005C1B91" w:rsidRPr="00E61FCC" w:rsidRDefault="005C1B91" w:rsidP="005C1B91">
            <w:pPr>
              <w:spacing w:line="256" w:lineRule="auto"/>
              <w:ind w:left="88" w:right="75"/>
              <w:jc w:val="both"/>
            </w:pPr>
            <w:r w:rsidRPr="00E61FCC">
              <w:t>оценивать влияние географического положения отдельных регионов</w:t>
            </w:r>
            <w:r w:rsidRPr="00E61FCC">
              <w:rPr>
                <w:spacing w:val="80"/>
              </w:rPr>
              <w:t xml:space="preserve">   </w:t>
            </w:r>
            <w:r w:rsidRPr="00E61FCC">
              <w:t>России</w:t>
            </w:r>
            <w:r w:rsidRPr="00E61FCC">
              <w:rPr>
                <w:spacing w:val="80"/>
              </w:rPr>
              <w:t xml:space="preserve">   </w:t>
            </w:r>
            <w:r w:rsidRPr="00E61FCC">
              <w:t>на</w:t>
            </w:r>
            <w:r w:rsidRPr="00E61FCC">
              <w:rPr>
                <w:spacing w:val="80"/>
              </w:rPr>
              <w:t xml:space="preserve">   </w:t>
            </w:r>
            <w:r w:rsidRPr="00E61FCC">
              <w:t>особенности</w:t>
            </w:r>
            <w:r w:rsidRPr="00E61FCC">
              <w:rPr>
                <w:spacing w:val="80"/>
              </w:rPr>
              <w:t xml:space="preserve">   </w:t>
            </w:r>
            <w:r w:rsidRPr="00E61FCC">
              <w:t>природы,</w:t>
            </w:r>
            <w:r w:rsidRPr="00E61FCC">
              <w:rPr>
                <w:spacing w:val="80"/>
              </w:rPr>
              <w:t xml:space="preserve">   </w:t>
            </w:r>
            <w:r w:rsidRPr="00E61FCC">
              <w:t>жизнь и хозяйственную деятельность населения</w:t>
            </w:r>
          </w:p>
        </w:tc>
      </w:tr>
      <w:tr w:rsidR="005C1B91" w:rsidRPr="00E61FCC" w14:paraId="2ACD2799" w14:textId="77777777" w:rsidTr="002F3AB8">
        <w:trPr>
          <w:trHeight w:val="662"/>
        </w:trPr>
        <w:tc>
          <w:tcPr>
            <w:tcW w:w="1859" w:type="dxa"/>
          </w:tcPr>
          <w:p w14:paraId="64511F87" w14:textId="77777777" w:rsidR="005C1B91" w:rsidRPr="00E61FCC" w:rsidRDefault="005C1B91" w:rsidP="005C1B91">
            <w:pPr>
              <w:ind w:left="28" w:right="12"/>
              <w:jc w:val="center"/>
            </w:pPr>
            <w:r w:rsidRPr="00E61FCC">
              <w:rPr>
                <w:spacing w:val="-2"/>
              </w:rPr>
              <w:t>2.1.2</w:t>
            </w:r>
          </w:p>
        </w:tc>
        <w:tc>
          <w:tcPr>
            <w:tcW w:w="8054" w:type="dxa"/>
          </w:tcPr>
          <w:p w14:paraId="17336C44" w14:textId="77777777" w:rsidR="005C1B91" w:rsidRPr="00E61FCC" w:rsidRDefault="005C1B91" w:rsidP="005C1B91">
            <w:pPr>
              <w:spacing w:line="256" w:lineRule="auto"/>
              <w:ind w:left="88" w:right="72"/>
              <w:jc w:val="both"/>
            </w:pPr>
            <w:r w:rsidRPr="00E61FCC">
              <w:t>сравнивать географическое положение, географические особенности</w:t>
            </w:r>
            <w:r w:rsidRPr="00E61FCC">
              <w:rPr>
                <w:spacing w:val="80"/>
              </w:rPr>
              <w:t xml:space="preserve">  </w:t>
            </w:r>
            <w:r w:rsidRPr="00E61FCC">
              <w:t>природно-ресурсного</w:t>
            </w:r>
            <w:r w:rsidRPr="00E61FCC">
              <w:rPr>
                <w:spacing w:val="80"/>
              </w:rPr>
              <w:t xml:space="preserve">  </w:t>
            </w:r>
            <w:r w:rsidRPr="00E61FCC">
              <w:t>потенциала,</w:t>
            </w:r>
            <w:r w:rsidRPr="00E61FCC">
              <w:rPr>
                <w:spacing w:val="80"/>
              </w:rPr>
              <w:t xml:space="preserve">  </w:t>
            </w:r>
            <w:r w:rsidRPr="00E61FCC">
              <w:t>населения</w:t>
            </w:r>
            <w:r w:rsidRPr="00E61FCC">
              <w:rPr>
                <w:spacing w:val="80"/>
              </w:rPr>
              <w:t xml:space="preserve"> </w:t>
            </w:r>
            <w:r w:rsidRPr="00E61FCC">
              <w:t>и хозяйства регионов России</w:t>
            </w:r>
          </w:p>
        </w:tc>
      </w:tr>
      <w:tr w:rsidR="005C1B91" w:rsidRPr="00E61FCC" w14:paraId="61BFD092" w14:textId="77777777" w:rsidTr="002F3AB8">
        <w:trPr>
          <w:trHeight w:val="453"/>
        </w:trPr>
        <w:tc>
          <w:tcPr>
            <w:tcW w:w="1859" w:type="dxa"/>
          </w:tcPr>
          <w:p w14:paraId="1B74E995" w14:textId="06707AC4" w:rsidR="005C1B91" w:rsidRPr="00E61FCC" w:rsidRDefault="005C1B91" w:rsidP="005C1B91">
            <w:pPr>
              <w:ind w:left="28" w:right="12"/>
              <w:jc w:val="center"/>
            </w:pPr>
            <w:r w:rsidRPr="00E61FCC">
              <w:rPr>
                <w:spacing w:val="-2"/>
              </w:rPr>
              <w:t>.1.3</w:t>
            </w:r>
          </w:p>
        </w:tc>
        <w:tc>
          <w:tcPr>
            <w:tcW w:w="8054" w:type="dxa"/>
          </w:tcPr>
          <w:p w14:paraId="6F31BA2A" w14:textId="77777777" w:rsidR="005C1B91" w:rsidRPr="00E61FCC" w:rsidRDefault="005C1B91" w:rsidP="005C1B91">
            <w:pPr>
              <w:tabs>
                <w:tab w:val="left" w:pos="1534"/>
                <w:tab w:val="left" w:pos="3650"/>
                <w:tab w:val="left" w:pos="4966"/>
                <w:tab w:val="left" w:pos="6412"/>
                <w:tab w:val="left" w:pos="6800"/>
              </w:tabs>
              <w:spacing w:line="256" w:lineRule="auto"/>
              <w:ind w:left="88" w:right="80"/>
            </w:pPr>
            <w:r w:rsidRPr="00E61FCC">
              <w:rPr>
                <w:spacing w:val="-2"/>
              </w:rPr>
              <w:t>объяснять</w:t>
            </w:r>
            <w:r w:rsidRPr="00E61FCC">
              <w:tab/>
            </w:r>
            <w:r w:rsidRPr="00E61FCC">
              <w:rPr>
                <w:spacing w:val="-2"/>
              </w:rPr>
              <w:t>географические</w:t>
            </w:r>
            <w:r w:rsidRPr="00E61FCC">
              <w:tab/>
            </w:r>
            <w:r w:rsidRPr="00E61FCC">
              <w:rPr>
                <w:spacing w:val="-2"/>
              </w:rPr>
              <w:t>различия</w:t>
            </w:r>
            <w:r w:rsidRPr="00E61FCC">
              <w:tab/>
            </w:r>
            <w:r w:rsidRPr="00E61FCC">
              <w:rPr>
                <w:spacing w:val="-2"/>
              </w:rPr>
              <w:t>населения</w:t>
            </w:r>
            <w:r w:rsidRPr="00E61FCC">
              <w:tab/>
            </w:r>
            <w:r w:rsidRPr="00E61FCC">
              <w:rPr>
                <w:spacing w:val="-10"/>
              </w:rPr>
              <w:t>и</w:t>
            </w:r>
            <w:r w:rsidRPr="00E61FCC">
              <w:tab/>
            </w:r>
            <w:r w:rsidRPr="00E61FCC">
              <w:rPr>
                <w:spacing w:val="-4"/>
              </w:rPr>
              <w:t xml:space="preserve">хозяйства </w:t>
            </w:r>
            <w:r w:rsidRPr="00E61FCC">
              <w:t>территорий крупных регионов страны</w:t>
            </w:r>
          </w:p>
        </w:tc>
      </w:tr>
      <w:tr w:rsidR="005C1B91" w:rsidRPr="00E61FCC" w14:paraId="20BE86B6" w14:textId="77777777" w:rsidTr="003B164C">
        <w:trPr>
          <w:trHeight w:val="465"/>
        </w:trPr>
        <w:tc>
          <w:tcPr>
            <w:tcW w:w="1859" w:type="dxa"/>
          </w:tcPr>
          <w:p w14:paraId="6B3345EB" w14:textId="77777777" w:rsidR="005C1B91" w:rsidRPr="00E61FCC" w:rsidRDefault="005C1B91" w:rsidP="005C1B91">
            <w:pPr>
              <w:ind w:left="28" w:right="4"/>
              <w:jc w:val="center"/>
            </w:pPr>
            <w:r w:rsidRPr="00E61FCC">
              <w:rPr>
                <w:spacing w:val="-5"/>
              </w:rPr>
              <w:t>2.2</w:t>
            </w:r>
          </w:p>
        </w:tc>
        <w:tc>
          <w:tcPr>
            <w:tcW w:w="8054" w:type="dxa"/>
          </w:tcPr>
          <w:p w14:paraId="290E32C5" w14:textId="77777777" w:rsidR="005C1B91" w:rsidRPr="00E61FCC" w:rsidRDefault="005C1B91" w:rsidP="005C1B91">
            <w:pPr>
              <w:ind w:left="88"/>
            </w:pPr>
            <w:r w:rsidRPr="00E61FCC">
              <w:t>Тема</w:t>
            </w:r>
            <w:r w:rsidRPr="00E61FCC">
              <w:rPr>
                <w:spacing w:val="-12"/>
              </w:rPr>
              <w:t xml:space="preserve"> </w:t>
            </w:r>
            <w:r w:rsidRPr="00E61FCC">
              <w:t>«Восточный</w:t>
            </w:r>
            <w:r w:rsidRPr="00E61FCC">
              <w:rPr>
                <w:spacing w:val="-7"/>
              </w:rPr>
              <w:t xml:space="preserve"> </w:t>
            </w:r>
            <w:r w:rsidRPr="00E61FCC">
              <w:t>макрорегион</w:t>
            </w:r>
            <w:r w:rsidRPr="00E61FCC">
              <w:rPr>
                <w:spacing w:val="-7"/>
              </w:rPr>
              <w:t xml:space="preserve"> </w:t>
            </w:r>
            <w:r w:rsidRPr="00E61FCC">
              <w:t>(Азиатская</w:t>
            </w:r>
            <w:r w:rsidRPr="00E61FCC">
              <w:rPr>
                <w:spacing w:val="-7"/>
              </w:rPr>
              <w:t xml:space="preserve"> </w:t>
            </w:r>
            <w:r w:rsidRPr="00E61FCC">
              <w:t>часть)</w:t>
            </w:r>
            <w:r w:rsidRPr="00E61FCC">
              <w:rPr>
                <w:spacing w:val="-7"/>
              </w:rPr>
              <w:t xml:space="preserve"> </w:t>
            </w:r>
            <w:r w:rsidRPr="00E61FCC">
              <w:rPr>
                <w:spacing w:val="-2"/>
              </w:rPr>
              <w:t>России»:</w:t>
            </w:r>
          </w:p>
        </w:tc>
      </w:tr>
      <w:tr w:rsidR="005C1B91" w:rsidRPr="00E61FCC" w14:paraId="7F3BE354" w14:textId="77777777" w:rsidTr="003B164C">
        <w:trPr>
          <w:trHeight w:val="1156"/>
        </w:trPr>
        <w:tc>
          <w:tcPr>
            <w:tcW w:w="1859" w:type="dxa"/>
          </w:tcPr>
          <w:p w14:paraId="4842B11C" w14:textId="77777777" w:rsidR="005C1B91" w:rsidRPr="00E61FCC" w:rsidRDefault="005C1B91" w:rsidP="005C1B91">
            <w:pPr>
              <w:ind w:left="28" w:right="12"/>
              <w:jc w:val="center"/>
            </w:pPr>
            <w:r w:rsidRPr="00E61FCC">
              <w:rPr>
                <w:spacing w:val="-2"/>
              </w:rPr>
              <w:t>2.2.1</w:t>
            </w:r>
          </w:p>
        </w:tc>
        <w:tc>
          <w:tcPr>
            <w:tcW w:w="8054" w:type="dxa"/>
          </w:tcPr>
          <w:p w14:paraId="41915377" w14:textId="77777777" w:rsidR="005C1B91" w:rsidRPr="00E61FCC" w:rsidRDefault="005C1B91" w:rsidP="005C1B91">
            <w:pPr>
              <w:spacing w:line="256" w:lineRule="auto"/>
              <w:ind w:left="88" w:right="75"/>
              <w:jc w:val="both"/>
            </w:pPr>
            <w:r w:rsidRPr="00E61FCC">
              <w:t>оценивать влияние географического положения отдельных регионов</w:t>
            </w:r>
            <w:r w:rsidRPr="00E61FCC">
              <w:rPr>
                <w:spacing w:val="80"/>
              </w:rPr>
              <w:t xml:space="preserve">   </w:t>
            </w:r>
            <w:r w:rsidRPr="00E61FCC">
              <w:t>России</w:t>
            </w:r>
            <w:r w:rsidRPr="00E61FCC">
              <w:rPr>
                <w:spacing w:val="80"/>
              </w:rPr>
              <w:t xml:space="preserve">   </w:t>
            </w:r>
            <w:r w:rsidRPr="00E61FCC">
              <w:t>на</w:t>
            </w:r>
            <w:r w:rsidRPr="00E61FCC">
              <w:rPr>
                <w:spacing w:val="80"/>
              </w:rPr>
              <w:t xml:space="preserve">   </w:t>
            </w:r>
            <w:r w:rsidRPr="00E61FCC">
              <w:t>особенности</w:t>
            </w:r>
            <w:r w:rsidRPr="00E61FCC">
              <w:rPr>
                <w:spacing w:val="80"/>
              </w:rPr>
              <w:t xml:space="preserve">   </w:t>
            </w:r>
            <w:r w:rsidRPr="00E61FCC">
              <w:t>природы,</w:t>
            </w:r>
            <w:r w:rsidRPr="00E61FCC">
              <w:rPr>
                <w:spacing w:val="80"/>
              </w:rPr>
              <w:t xml:space="preserve">   </w:t>
            </w:r>
            <w:r w:rsidRPr="00E61FCC">
              <w:t>жизнь и хозяйственную деятельность населения</w:t>
            </w:r>
          </w:p>
        </w:tc>
      </w:tr>
      <w:tr w:rsidR="005C1B91" w:rsidRPr="00E61FCC" w14:paraId="2232CDB7" w14:textId="77777777" w:rsidTr="003B164C">
        <w:trPr>
          <w:trHeight w:val="1156"/>
        </w:trPr>
        <w:tc>
          <w:tcPr>
            <w:tcW w:w="1859" w:type="dxa"/>
          </w:tcPr>
          <w:p w14:paraId="378D0B52" w14:textId="77777777" w:rsidR="005C1B91" w:rsidRPr="00E61FCC" w:rsidRDefault="005C1B91" w:rsidP="005C1B91">
            <w:pPr>
              <w:ind w:left="28" w:right="12"/>
              <w:jc w:val="center"/>
            </w:pPr>
            <w:r w:rsidRPr="00E61FCC">
              <w:rPr>
                <w:spacing w:val="-2"/>
              </w:rPr>
              <w:t>2.2.2</w:t>
            </w:r>
          </w:p>
        </w:tc>
        <w:tc>
          <w:tcPr>
            <w:tcW w:w="8054" w:type="dxa"/>
          </w:tcPr>
          <w:p w14:paraId="38F821BB" w14:textId="77777777" w:rsidR="005C1B91" w:rsidRPr="00E61FCC" w:rsidRDefault="005C1B91" w:rsidP="005C1B91">
            <w:pPr>
              <w:spacing w:line="256" w:lineRule="auto"/>
              <w:ind w:left="88" w:right="72"/>
              <w:jc w:val="both"/>
            </w:pPr>
            <w:r w:rsidRPr="00E61FCC">
              <w:t>сравнивать географическое положение, географические особенности</w:t>
            </w:r>
            <w:r w:rsidRPr="00E61FCC">
              <w:rPr>
                <w:spacing w:val="80"/>
              </w:rPr>
              <w:t xml:space="preserve">  </w:t>
            </w:r>
            <w:r w:rsidRPr="00E61FCC">
              <w:t>природно-ресурсного</w:t>
            </w:r>
            <w:r w:rsidRPr="00E61FCC">
              <w:rPr>
                <w:spacing w:val="80"/>
              </w:rPr>
              <w:t xml:space="preserve">  </w:t>
            </w:r>
            <w:r w:rsidRPr="00E61FCC">
              <w:t>потенциала,</w:t>
            </w:r>
            <w:r w:rsidRPr="00E61FCC">
              <w:rPr>
                <w:spacing w:val="80"/>
              </w:rPr>
              <w:t xml:space="preserve">  </w:t>
            </w:r>
            <w:r w:rsidRPr="00E61FCC">
              <w:t>населения</w:t>
            </w:r>
            <w:r w:rsidRPr="00E61FCC">
              <w:rPr>
                <w:spacing w:val="80"/>
              </w:rPr>
              <w:t xml:space="preserve"> </w:t>
            </w:r>
            <w:r w:rsidRPr="00E61FCC">
              <w:t>и хозяйства регионов России</w:t>
            </w:r>
          </w:p>
        </w:tc>
      </w:tr>
      <w:tr w:rsidR="005C1B91" w:rsidRPr="00E61FCC" w14:paraId="65ED42B6" w14:textId="77777777" w:rsidTr="003B164C">
        <w:trPr>
          <w:trHeight w:val="803"/>
        </w:trPr>
        <w:tc>
          <w:tcPr>
            <w:tcW w:w="1859" w:type="dxa"/>
          </w:tcPr>
          <w:p w14:paraId="120AA399" w14:textId="77777777" w:rsidR="005C1B91" w:rsidRPr="00E61FCC" w:rsidRDefault="005C1B91" w:rsidP="005C1B91">
            <w:pPr>
              <w:ind w:left="28" w:right="12"/>
              <w:jc w:val="center"/>
            </w:pPr>
            <w:r w:rsidRPr="00E61FCC">
              <w:rPr>
                <w:spacing w:val="-2"/>
              </w:rPr>
              <w:t>2.2.3</w:t>
            </w:r>
          </w:p>
        </w:tc>
        <w:tc>
          <w:tcPr>
            <w:tcW w:w="8054" w:type="dxa"/>
          </w:tcPr>
          <w:p w14:paraId="3D32EE50" w14:textId="77777777" w:rsidR="005C1B91" w:rsidRPr="00E61FCC" w:rsidRDefault="005C1B91" w:rsidP="005C1B91">
            <w:pPr>
              <w:tabs>
                <w:tab w:val="left" w:pos="1534"/>
                <w:tab w:val="left" w:pos="3650"/>
                <w:tab w:val="left" w:pos="4966"/>
                <w:tab w:val="left" w:pos="6412"/>
                <w:tab w:val="left" w:pos="6800"/>
              </w:tabs>
              <w:spacing w:line="256" w:lineRule="auto"/>
              <w:ind w:left="88" w:right="80"/>
            </w:pPr>
            <w:r w:rsidRPr="00E61FCC">
              <w:rPr>
                <w:spacing w:val="-2"/>
              </w:rPr>
              <w:t>объяснять</w:t>
            </w:r>
            <w:r w:rsidRPr="00E61FCC">
              <w:tab/>
            </w:r>
            <w:r w:rsidRPr="00E61FCC">
              <w:rPr>
                <w:spacing w:val="-2"/>
              </w:rPr>
              <w:t>географические</w:t>
            </w:r>
            <w:r w:rsidRPr="00E61FCC">
              <w:tab/>
            </w:r>
            <w:r w:rsidRPr="00E61FCC">
              <w:rPr>
                <w:spacing w:val="-2"/>
              </w:rPr>
              <w:t>различия</w:t>
            </w:r>
            <w:r w:rsidRPr="00E61FCC">
              <w:tab/>
            </w:r>
            <w:r w:rsidRPr="00E61FCC">
              <w:rPr>
                <w:spacing w:val="-2"/>
              </w:rPr>
              <w:t>населения</w:t>
            </w:r>
            <w:r w:rsidRPr="00E61FCC">
              <w:tab/>
            </w:r>
            <w:r w:rsidRPr="00E61FCC">
              <w:rPr>
                <w:spacing w:val="-10"/>
              </w:rPr>
              <w:t>и</w:t>
            </w:r>
            <w:r w:rsidRPr="00E61FCC">
              <w:tab/>
            </w:r>
            <w:r w:rsidRPr="00E61FCC">
              <w:rPr>
                <w:spacing w:val="-4"/>
              </w:rPr>
              <w:t xml:space="preserve">хозяйства </w:t>
            </w:r>
            <w:r w:rsidRPr="00E61FCC">
              <w:t>территорий крупных регионов страны</w:t>
            </w:r>
          </w:p>
        </w:tc>
      </w:tr>
      <w:tr w:rsidR="005C1B91" w:rsidRPr="00E61FCC" w14:paraId="2DBE9889" w14:textId="77777777" w:rsidTr="003B164C">
        <w:trPr>
          <w:trHeight w:val="465"/>
        </w:trPr>
        <w:tc>
          <w:tcPr>
            <w:tcW w:w="1859" w:type="dxa"/>
          </w:tcPr>
          <w:p w14:paraId="5A251D2D" w14:textId="77777777" w:rsidR="005C1B91" w:rsidRPr="00E61FCC" w:rsidRDefault="005C1B91" w:rsidP="005C1B91">
            <w:pPr>
              <w:ind w:left="28" w:right="3"/>
              <w:jc w:val="center"/>
            </w:pPr>
            <w:r w:rsidRPr="00E61FCC">
              <w:rPr>
                <w:spacing w:val="-10"/>
              </w:rPr>
              <w:t>3</w:t>
            </w:r>
          </w:p>
        </w:tc>
        <w:tc>
          <w:tcPr>
            <w:tcW w:w="8054" w:type="dxa"/>
          </w:tcPr>
          <w:p w14:paraId="5CDD381D" w14:textId="77777777" w:rsidR="005C1B91" w:rsidRPr="00E61FCC" w:rsidRDefault="005C1B91" w:rsidP="005C1B91">
            <w:pPr>
              <w:ind w:left="88"/>
            </w:pPr>
            <w:r w:rsidRPr="00E61FCC">
              <w:t>По</w:t>
            </w:r>
            <w:r w:rsidRPr="00E61FCC">
              <w:rPr>
                <w:spacing w:val="-9"/>
              </w:rPr>
              <w:t xml:space="preserve"> </w:t>
            </w:r>
            <w:r w:rsidRPr="00E61FCC">
              <w:t>разделу</w:t>
            </w:r>
            <w:r w:rsidRPr="00E61FCC">
              <w:rPr>
                <w:spacing w:val="-14"/>
              </w:rPr>
              <w:t xml:space="preserve"> </w:t>
            </w:r>
            <w:r w:rsidRPr="00E61FCC">
              <w:t>«Россия</w:t>
            </w:r>
            <w:r w:rsidRPr="00E61FCC">
              <w:rPr>
                <w:spacing w:val="-4"/>
              </w:rPr>
              <w:t xml:space="preserve"> </w:t>
            </w:r>
            <w:r w:rsidRPr="00E61FCC">
              <w:t>в</w:t>
            </w:r>
            <w:r w:rsidRPr="00E61FCC">
              <w:rPr>
                <w:spacing w:val="-4"/>
              </w:rPr>
              <w:t xml:space="preserve"> </w:t>
            </w:r>
            <w:r w:rsidRPr="00E61FCC">
              <w:t>современном</w:t>
            </w:r>
            <w:r w:rsidRPr="00E61FCC">
              <w:rPr>
                <w:spacing w:val="-2"/>
              </w:rPr>
              <w:t xml:space="preserve"> </w:t>
            </w:r>
            <w:r w:rsidRPr="00E61FCC">
              <w:rPr>
                <w:spacing w:val="-4"/>
              </w:rPr>
              <w:t>мире»</w:t>
            </w:r>
          </w:p>
        </w:tc>
      </w:tr>
      <w:tr w:rsidR="005C1B91" w:rsidRPr="00E61FCC" w14:paraId="137825CD" w14:textId="77777777" w:rsidTr="003B164C">
        <w:trPr>
          <w:trHeight w:val="457"/>
        </w:trPr>
        <w:tc>
          <w:tcPr>
            <w:tcW w:w="1859" w:type="dxa"/>
          </w:tcPr>
          <w:p w14:paraId="03EE9E1C" w14:textId="77777777" w:rsidR="005C1B91" w:rsidRPr="00E61FCC" w:rsidRDefault="005C1B91" w:rsidP="005C1B91">
            <w:pPr>
              <w:ind w:left="28" w:right="4"/>
              <w:jc w:val="center"/>
            </w:pPr>
            <w:r w:rsidRPr="00E61FCC">
              <w:rPr>
                <w:spacing w:val="-5"/>
              </w:rPr>
              <w:t>3.1</w:t>
            </w:r>
          </w:p>
        </w:tc>
        <w:tc>
          <w:tcPr>
            <w:tcW w:w="8054" w:type="dxa"/>
          </w:tcPr>
          <w:p w14:paraId="74343F95" w14:textId="77777777" w:rsidR="005C1B91" w:rsidRPr="00E61FCC" w:rsidRDefault="005C1B91" w:rsidP="005C1B91">
            <w:pPr>
              <w:ind w:left="88"/>
            </w:pPr>
            <w:r w:rsidRPr="00E61FCC">
              <w:t>Тема</w:t>
            </w:r>
            <w:r w:rsidRPr="00E61FCC">
              <w:rPr>
                <w:spacing w:val="-9"/>
              </w:rPr>
              <w:t xml:space="preserve"> </w:t>
            </w:r>
            <w:r w:rsidRPr="00E61FCC">
              <w:t>«Россия</w:t>
            </w:r>
            <w:r w:rsidRPr="00E61FCC">
              <w:rPr>
                <w:spacing w:val="-5"/>
              </w:rPr>
              <w:t xml:space="preserve"> </w:t>
            </w:r>
            <w:r w:rsidRPr="00E61FCC">
              <w:t>в</w:t>
            </w:r>
            <w:r w:rsidRPr="00E61FCC">
              <w:rPr>
                <w:spacing w:val="-9"/>
              </w:rPr>
              <w:t xml:space="preserve"> </w:t>
            </w:r>
            <w:r w:rsidRPr="00E61FCC">
              <w:t>современном</w:t>
            </w:r>
            <w:r w:rsidRPr="00E61FCC">
              <w:rPr>
                <w:spacing w:val="-4"/>
              </w:rPr>
              <w:t xml:space="preserve"> </w:t>
            </w:r>
            <w:r w:rsidRPr="00E61FCC">
              <w:rPr>
                <w:spacing w:val="-2"/>
              </w:rPr>
              <w:t>мире»:</w:t>
            </w:r>
          </w:p>
        </w:tc>
      </w:tr>
      <w:tr w:rsidR="005C1B91" w:rsidRPr="00E61FCC" w14:paraId="2454D2B5" w14:textId="77777777" w:rsidTr="003B164C">
        <w:trPr>
          <w:trHeight w:val="1510"/>
        </w:trPr>
        <w:tc>
          <w:tcPr>
            <w:tcW w:w="1859" w:type="dxa"/>
          </w:tcPr>
          <w:p w14:paraId="034EE7E4" w14:textId="77777777" w:rsidR="005C1B91" w:rsidRPr="00E61FCC" w:rsidRDefault="005C1B91" w:rsidP="005C1B91">
            <w:pPr>
              <w:ind w:left="28" w:right="12"/>
              <w:jc w:val="center"/>
            </w:pPr>
            <w:r w:rsidRPr="00E61FCC">
              <w:rPr>
                <w:spacing w:val="-2"/>
              </w:rPr>
              <w:t>3.1.1</w:t>
            </w:r>
          </w:p>
        </w:tc>
        <w:tc>
          <w:tcPr>
            <w:tcW w:w="8054" w:type="dxa"/>
          </w:tcPr>
          <w:p w14:paraId="0522D512" w14:textId="77777777" w:rsidR="005C1B91" w:rsidRPr="00E61FCC" w:rsidRDefault="005C1B91" w:rsidP="005C1B91">
            <w:pPr>
              <w:spacing w:line="256" w:lineRule="auto"/>
              <w:ind w:left="88" w:right="71"/>
              <w:jc w:val="both"/>
            </w:pPr>
            <w:r w:rsidRPr="00E61FCC">
              <w:t>формулировать</w:t>
            </w:r>
            <w:r w:rsidRPr="00E61FCC">
              <w:rPr>
                <w:spacing w:val="-10"/>
              </w:rPr>
              <w:t xml:space="preserve"> </w:t>
            </w:r>
            <w:r w:rsidRPr="00E61FCC">
              <w:t>оценочные</w:t>
            </w:r>
            <w:r w:rsidRPr="00E61FCC">
              <w:rPr>
                <w:spacing w:val="-13"/>
              </w:rPr>
              <w:t xml:space="preserve"> </w:t>
            </w:r>
            <w:r w:rsidRPr="00E61FCC">
              <w:t>суждения</w:t>
            </w:r>
            <w:r w:rsidRPr="00E61FCC">
              <w:rPr>
                <w:spacing w:val="-10"/>
              </w:rPr>
              <w:t xml:space="preserve"> </w:t>
            </w:r>
            <w:r w:rsidRPr="00E61FCC">
              <w:t>о</w:t>
            </w:r>
            <w:r w:rsidRPr="00E61FCC">
              <w:rPr>
                <w:spacing w:val="-14"/>
              </w:rPr>
              <w:t xml:space="preserve"> </w:t>
            </w:r>
            <w:r w:rsidRPr="00E61FCC">
              <w:t>воздействии</w:t>
            </w:r>
            <w:r w:rsidRPr="00E61FCC">
              <w:rPr>
                <w:spacing w:val="-10"/>
              </w:rPr>
              <w:t xml:space="preserve"> </w:t>
            </w:r>
            <w:r w:rsidRPr="00E61FCC">
              <w:t>человеческой деятельности на окружающую среду своей местности, региона, страны в целом, о динамике, уровне и структуре социально- экономического развития России, месте и роли России в мире</w:t>
            </w:r>
          </w:p>
        </w:tc>
      </w:tr>
      <w:tr w:rsidR="005C1B91" w:rsidRPr="00E61FCC" w14:paraId="32C5A988" w14:textId="77777777" w:rsidTr="003B164C">
        <w:trPr>
          <w:trHeight w:val="803"/>
        </w:trPr>
        <w:tc>
          <w:tcPr>
            <w:tcW w:w="1859" w:type="dxa"/>
          </w:tcPr>
          <w:p w14:paraId="652438F1" w14:textId="77777777" w:rsidR="005C1B91" w:rsidRPr="00E61FCC" w:rsidRDefault="005C1B91" w:rsidP="005C1B91">
            <w:pPr>
              <w:ind w:left="28" w:right="12"/>
              <w:jc w:val="center"/>
            </w:pPr>
            <w:r w:rsidRPr="00E61FCC">
              <w:rPr>
                <w:spacing w:val="-2"/>
              </w:rPr>
              <w:t>3.1.2</w:t>
            </w:r>
          </w:p>
        </w:tc>
        <w:tc>
          <w:tcPr>
            <w:tcW w:w="8054" w:type="dxa"/>
          </w:tcPr>
          <w:p w14:paraId="39A96648" w14:textId="77777777" w:rsidR="005C1B91" w:rsidRPr="00E61FCC" w:rsidRDefault="005C1B91" w:rsidP="005C1B91">
            <w:pPr>
              <w:spacing w:line="256" w:lineRule="auto"/>
              <w:ind w:left="88" w:right="84"/>
            </w:pPr>
            <w:r w:rsidRPr="00E61FCC">
              <w:t>приводить</w:t>
            </w:r>
            <w:r w:rsidRPr="00E61FCC">
              <w:rPr>
                <w:spacing w:val="40"/>
              </w:rPr>
              <w:t xml:space="preserve"> </w:t>
            </w:r>
            <w:r w:rsidRPr="00E61FCC">
              <w:t>примеры</w:t>
            </w:r>
            <w:r w:rsidRPr="00E61FCC">
              <w:rPr>
                <w:spacing w:val="40"/>
              </w:rPr>
              <w:t xml:space="preserve"> </w:t>
            </w:r>
            <w:r w:rsidRPr="00E61FCC">
              <w:t>объектов</w:t>
            </w:r>
            <w:r w:rsidRPr="00E61FCC">
              <w:rPr>
                <w:spacing w:val="40"/>
              </w:rPr>
              <w:t xml:space="preserve"> </w:t>
            </w:r>
            <w:r w:rsidRPr="00E61FCC">
              <w:t>Всемирного</w:t>
            </w:r>
            <w:r w:rsidRPr="00E61FCC">
              <w:rPr>
                <w:spacing w:val="40"/>
              </w:rPr>
              <w:t xml:space="preserve"> </w:t>
            </w:r>
            <w:r w:rsidRPr="00E61FCC">
              <w:t>наследия</w:t>
            </w:r>
            <w:r w:rsidRPr="00E61FCC">
              <w:rPr>
                <w:spacing w:val="40"/>
              </w:rPr>
              <w:t xml:space="preserve"> </w:t>
            </w:r>
            <w:r w:rsidRPr="00E61FCC">
              <w:t>ЮНЕСКО и описывать их местоположение на географической карте</w:t>
            </w:r>
          </w:p>
        </w:tc>
      </w:tr>
      <w:tr w:rsidR="005C1B91" w:rsidRPr="00E61FCC" w14:paraId="7B9686AA" w14:textId="77777777" w:rsidTr="003B164C">
        <w:trPr>
          <w:trHeight w:val="465"/>
        </w:trPr>
        <w:tc>
          <w:tcPr>
            <w:tcW w:w="1859" w:type="dxa"/>
          </w:tcPr>
          <w:p w14:paraId="640583EC" w14:textId="77777777" w:rsidR="005C1B91" w:rsidRPr="00E61FCC" w:rsidRDefault="005C1B91" w:rsidP="005C1B91">
            <w:pPr>
              <w:ind w:left="28" w:right="12"/>
              <w:jc w:val="center"/>
            </w:pPr>
            <w:r w:rsidRPr="00E61FCC">
              <w:rPr>
                <w:spacing w:val="-2"/>
              </w:rPr>
              <w:t>3.1.3</w:t>
            </w:r>
          </w:p>
        </w:tc>
        <w:tc>
          <w:tcPr>
            <w:tcW w:w="8054" w:type="dxa"/>
          </w:tcPr>
          <w:p w14:paraId="42A2D372" w14:textId="77777777" w:rsidR="005C1B91" w:rsidRPr="00E61FCC" w:rsidRDefault="005C1B91" w:rsidP="005C1B91">
            <w:pPr>
              <w:ind w:left="88"/>
            </w:pPr>
            <w:r w:rsidRPr="00E61FCC">
              <w:t>характеризовать</w:t>
            </w:r>
            <w:r w:rsidRPr="00E61FCC">
              <w:rPr>
                <w:spacing w:val="-8"/>
              </w:rPr>
              <w:t xml:space="preserve"> </w:t>
            </w:r>
            <w:r w:rsidRPr="00E61FCC">
              <w:t>место</w:t>
            </w:r>
            <w:r w:rsidRPr="00E61FCC">
              <w:rPr>
                <w:spacing w:val="-10"/>
              </w:rPr>
              <w:t xml:space="preserve"> </w:t>
            </w:r>
            <w:r w:rsidRPr="00E61FCC">
              <w:t>и</w:t>
            </w:r>
            <w:r w:rsidRPr="00E61FCC">
              <w:rPr>
                <w:spacing w:val="-6"/>
              </w:rPr>
              <w:t xml:space="preserve"> </w:t>
            </w:r>
            <w:r w:rsidRPr="00E61FCC">
              <w:t>роль</w:t>
            </w:r>
            <w:r w:rsidRPr="00E61FCC">
              <w:rPr>
                <w:spacing w:val="-5"/>
              </w:rPr>
              <w:t xml:space="preserve"> </w:t>
            </w:r>
            <w:r w:rsidRPr="00E61FCC">
              <w:t>России</w:t>
            </w:r>
            <w:r w:rsidRPr="00E61FCC">
              <w:rPr>
                <w:spacing w:val="-5"/>
              </w:rPr>
              <w:t xml:space="preserve"> </w:t>
            </w:r>
            <w:r w:rsidRPr="00E61FCC">
              <w:t>в</w:t>
            </w:r>
            <w:r w:rsidRPr="00E61FCC">
              <w:rPr>
                <w:spacing w:val="-10"/>
              </w:rPr>
              <w:t xml:space="preserve"> </w:t>
            </w:r>
            <w:r w:rsidRPr="00E61FCC">
              <w:t>мировом</w:t>
            </w:r>
            <w:r w:rsidRPr="00E61FCC">
              <w:rPr>
                <w:spacing w:val="-4"/>
              </w:rPr>
              <w:t xml:space="preserve"> </w:t>
            </w:r>
            <w:r w:rsidRPr="00E61FCC">
              <w:rPr>
                <w:spacing w:val="-2"/>
              </w:rPr>
              <w:t>хозяйстве</w:t>
            </w:r>
          </w:p>
        </w:tc>
      </w:tr>
    </w:tbl>
    <w:p w14:paraId="58B9282F" w14:textId="77777777" w:rsidR="005C1B91" w:rsidRPr="00E61FCC" w:rsidRDefault="005C1B91" w:rsidP="005C1B91">
      <w:pPr>
        <w:rPr>
          <w:b/>
        </w:rPr>
      </w:pPr>
    </w:p>
    <w:p w14:paraId="524779CD" w14:textId="77777777" w:rsidR="005C1B91" w:rsidRPr="00E61FCC" w:rsidRDefault="005C1B91" w:rsidP="005C1B91">
      <w:pPr>
        <w:ind w:left="138"/>
        <w:rPr>
          <w:b/>
        </w:rPr>
      </w:pPr>
      <w:r w:rsidRPr="00E61FCC">
        <w:rPr>
          <w:b/>
        </w:rPr>
        <w:t>Проверяемые</w:t>
      </w:r>
      <w:r w:rsidRPr="00E61FCC">
        <w:rPr>
          <w:b/>
          <w:spacing w:val="-14"/>
        </w:rPr>
        <w:t xml:space="preserve"> </w:t>
      </w:r>
      <w:r w:rsidRPr="00E61FCC">
        <w:rPr>
          <w:b/>
        </w:rPr>
        <w:t>элементы</w:t>
      </w:r>
      <w:r w:rsidRPr="00E61FCC">
        <w:rPr>
          <w:b/>
          <w:spacing w:val="-14"/>
        </w:rPr>
        <w:t xml:space="preserve"> </w:t>
      </w:r>
      <w:r w:rsidRPr="00E61FCC">
        <w:rPr>
          <w:b/>
          <w:spacing w:val="-2"/>
        </w:rPr>
        <w:t>содержания</w:t>
      </w:r>
    </w:p>
    <w:p w14:paraId="1B188870"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5C1B91" w:rsidRPr="00E61FCC" w14:paraId="7FC71333" w14:textId="77777777" w:rsidTr="003B164C">
        <w:trPr>
          <w:trHeight w:val="465"/>
        </w:trPr>
        <w:tc>
          <w:tcPr>
            <w:tcW w:w="1239" w:type="dxa"/>
          </w:tcPr>
          <w:p w14:paraId="1736F7CC" w14:textId="77777777" w:rsidR="005C1B91" w:rsidRPr="00E61FCC" w:rsidRDefault="005C1B91" w:rsidP="005C1B91">
            <w:pPr>
              <w:ind w:left="19" w:right="13"/>
              <w:jc w:val="center"/>
            </w:pPr>
            <w:r w:rsidRPr="00E61FCC">
              <w:rPr>
                <w:spacing w:val="-5"/>
              </w:rPr>
              <w:t>Код</w:t>
            </w:r>
          </w:p>
        </w:tc>
        <w:tc>
          <w:tcPr>
            <w:tcW w:w="8674" w:type="dxa"/>
          </w:tcPr>
          <w:p w14:paraId="32CD0F0C" w14:textId="77777777" w:rsidR="005C1B91" w:rsidRPr="00E61FCC" w:rsidRDefault="005C1B91" w:rsidP="005C1B91">
            <w:pPr>
              <w:ind w:left="5" w:right="4"/>
              <w:jc w:val="center"/>
            </w:pPr>
            <w:r w:rsidRPr="00E61FCC">
              <w:t>Проверяемый</w:t>
            </w:r>
            <w:r w:rsidRPr="00E61FCC">
              <w:rPr>
                <w:spacing w:val="-10"/>
              </w:rPr>
              <w:t xml:space="preserve"> </w:t>
            </w:r>
            <w:r w:rsidRPr="00E61FCC">
              <w:t>элемент</w:t>
            </w:r>
            <w:r w:rsidRPr="00E61FCC">
              <w:rPr>
                <w:spacing w:val="-10"/>
              </w:rPr>
              <w:t xml:space="preserve"> </w:t>
            </w:r>
            <w:r w:rsidRPr="00E61FCC">
              <w:rPr>
                <w:spacing w:val="-2"/>
              </w:rPr>
              <w:t>содержания</w:t>
            </w:r>
          </w:p>
        </w:tc>
      </w:tr>
      <w:tr w:rsidR="005C1B91" w:rsidRPr="00E61FCC" w14:paraId="01F6411F" w14:textId="77777777" w:rsidTr="003B164C">
        <w:trPr>
          <w:trHeight w:val="458"/>
        </w:trPr>
        <w:tc>
          <w:tcPr>
            <w:tcW w:w="1239" w:type="dxa"/>
          </w:tcPr>
          <w:p w14:paraId="1338958C" w14:textId="77777777" w:rsidR="005C1B91" w:rsidRPr="00E61FCC" w:rsidRDefault="005C1B91" w:rsidP="005C1B91">
            <w:pPr>
              <w:ind w:left="19" w:right="8"/>
              <w:jc w:val="center"/>
            </w:pPr>
            <w:r w:rsidRPr="00E61FCC">
              <w:rPr>
                <w:spacing w:val="-10"/>
              </w:rPr>
              <w:t>1</w:t>
            </w:r>
          </w:p>
        </w:tc>
        <w:tc>
          <w:tcPr>
            <w:tcW w:w="8674" w:type="dxa"/>
          </w:tcPr>
          <w:p w14:paraId="7CCDE5CF" w14:textId="77777777" w:rsidR="005C1B91" w:rsidRPr="00E61FCC" w:rsidRDefault="005C1B91" w:rsidP="005C1B91">
            <w:pPr>
              <w:ind w:left="88"/>
            </w:pPr>
            <w:r w:rsidRPr="00E61FCC">
              <w:t>Общая</w:t>
            </w:r>
            <w:r w:rsidRPr="00E61FCC">
              <w:rPr>
                <w:spacing w:val="-10"/>
              </w:rPr>
              <w:t xml:space="preserve"> </w:t>
            </w:r>
            <w:r w:rsidRPr="00E61FCC">
              <w:t>характеристика</w:t>
            </w:r>
            <w:r w:rsidRPr="00E61FCC">
              <w:rPr>
                <w:spacing w:val="-12"/>
              </w:rPr>
              <w:t xml:space="preserve"> </w:t>
            </w:r>
            <w:r w:rsidRPr="00E61FCC">
              <w:t>хозяйства</w:t>
            </w:r>
            <w:r w:rsidRPr="00E61FCC">
              <w:rPr>
                <w:spacing w:val="-12"/>
              </w:rPr>
              <w:t xml:space="preserve"> </w:t>
            </w:r>
            <w:r w:rsidRPr="00E61FCC">
              <w:rPr>
                <w:spacing w:val="-2"/>
              </w:rPr>
              <w:t>России</w:t>
            </w:r>
          </w:p>
        </w:tc>
      </w:tr>
      <w:tr w:rsidR="005C1B91" w:rsidRPr="00E61FCC" w14:paraId="198F7B65" w14:textId="77777777" w:rsidTr="003B164C">
        <w:trPr>
          <w:trHeight w:val="811"/>
        </w:trPr>
        <w:tc>
          <w:tcPr>
            <w:tcW w:w="1239" w:type="dxa"/>
          </w:tcPr>
          <w:p w14:paraId="5F2CECBF" w14:textId="77777777" w:rsidR="005C1B91" w:rsidRPr="00E61FCC" w:rsidRDefault="005C1B91" w:rsidP="005C1B91">
            <w:pPr>
              <w:ind w:left="19" w:right="9"/>
              <w:jc w:val="center"/>
            </w:pPr>
            <w:r w:rsidRPr="00E61FCC">
              <w:rPr>
                <w:spacing w:val="-5"/>
              </w:rPr>
              <w:t>1.1</w:t>
            </w:r>
          </w:p>
        </w:tc>
        <w:tc>
          <w:tcPr>
            <w:tcW w:w="8674" w:type="dxa"/>
          </w:tcPr>
          <w:p w14:paraId="598334DA" w14:textId="77777777" w:rsidR="005C1B91" w:rsidRPr="00E61FCC" w:rsidRDefault="005C1B91" w:rsidP="005C1B91">
            <w:pPr>
              <w:spacing w:line="256" w:lineRule="auto"/>
              <w:ind w:left="88"/>
            </w:pPr>
            <w:r w:rsidRPr="00E61FCC">
              <w:t>Состав,</w:t>
            </w:r>
            <w:r w:rsidRPr="00E61FCC">
              <w:rPr>
                <w:spacing w:val="80"/>
              </w:rPr>
              <w:t xml:space="preserve"> </w:t>
            </w:r>
            <w:r w:rsidRPr="00E61FCC">
              <w:t>отраслевая,</w:t>
            </w:r>
            <w:r w:rsidRPr="00E61FCC">
              <w:rPr>
                <w:spacing w:val="80"/>
              </w:rPr>
              <w:t xml:space="preserve"> </w:t>
            </w:r>
            <w:r w:rsidRPr="00E61FCC">
              <w:t>функциональная</w:t>
            </w:r>
            <w:r w:rsidRPr="00E61FCC">
              <w:rPr>
                <w:spacing w:val="80"/>
              </w:rPr>
              <w:t xml:space="preserve"> </w:t>
            </w:r>
            <w:r w:rsidRPr="00E61FCC">
              <w:t>и</w:t>
            </w:r>
            <w:r w:rsidRPr="00E61FCC">
              <w:rPr>
                <w:spacing w:val="80"/>
              </w:rPr>
              <w:t xml:space="preserve"> </w:t>
            </w:r>
            <w:r w:rsidRPr="00E61FCC">
              <w:t>территориальная</w:t>
            </w:r>
            <w:r w:rsidRPr="00E61FCC">
              <w:rPr>
                <w:spacing w:val="80"/>
              </w:rPr>
              <w:t xml:space="preserve"> </w:t>
            </w:r>
            <w:r w:rsidRPr="00E61FCC">
              <w:t xml:space="preserve">структура </w:t>
            </w:r>
            <w:r w:rsidRPr="00E61FCC">
              <w:rPr>
                <w:spacing w:val="-2"/>
              </w:rPr>
              <w:t>хозяйства</w:t>
            </w:r>
          </w:p>
        </w:tc>
      </w:tr>
      <w:tr w:rsidR="005C1B91" w:rsidRPr="00E61FCC" w14:paraId="067D1275" w14:textId="77777777" w:rsidTr="003B164C">
        <w:trPr>
          <w:trHeight w:val="465"/>
        </w:trPr>
        <w:tc>
          <w:tcPr>
            <w:tcW w:w="1239" w:type="dxa"/>
          </w:tcPr>
          <w:p w14:paraId="307D9042" w14:textId="77777777" w:rsidR="005C1B91" w:rsidRPr="00E61FCC" w:rsidRDefault="005C1B91" w:rsidP="005C1B91">
            <w:pPr>
              <w:ind w:left="19" w:right="9"/>
              <w:jc w:val="center"/>
            </w:pPr>
            <w:r w:rsidRPr="00E61FCC">
              <w:rPr>
                <w:spacing w:val="-5"/>
              </w:rPr>
              <w:t>1.2</w:t>
            </w:r>
          </w:p>
        </w:tc>
        <w:tc>
          <w:tcPr>
            <w:tcW w:w="8674" w:type="dxa"/>
          </w:tcPr>
          <w:p w14:paraId="5C140127" w14:textId="77777777" w:rsidR="005C1B91" w:rsidRPr="00E61FCC" w:rsidRDefault="005C1B91" w:rsidP="005C1B91">
            <w:pPr>
              <w:ind w:left="88"/>
            </w:pPr>
            <w:r w:rsidRPr="00E61FCC">
              <w:t>ВВП,</w:t>
            </w:r>
            <w:r w:rsidRPr="00E61FCC">
              <w:rPr>
                <w:spacing w:val="-5"/>
              </w:rPr>
              <w:t xml:space="preserve"> </w:t>
            </w:r>
            <w:r w:rsidRPr="00E61FCC">
              <w:t>ВРП</w:t>
            </w:r>
            <w:r w:rsidRPr="00E61FCC">
              <w:rPr>
                <w:spacing w:val="-13"/>
              </w:rPr>
              <w:t xml:space="preserve"> </w:t>
            </w:r>
            <w:r w:rsidRPr="00E61FCC">
              <w:t>как</w:t>
            </w:r>
            <w:r w:rsidRPr="00E61FCC">
              <w:rPr>
                <w:spacing w:val="-5"/>
              </w:rPr>
              <w:t xml:space="preserve"> </w:t>
            </w:r>
            <w:r w:rsidRPr="00E61FCC">
              <w:t>показатели</w:t>
            </w:r>
            <w:r w:rsidRPr="00E61FCC">
              <w:rPr>
                <w:spacing w:val="1"/>
              </w:rPr>
              <w:t xml:space="preserve"> </w:t>
            </w:r>
            <w:r w:rsidRPr="00E61FCC">
              <w:t>уровня</w:t>
            </w:r>
            <w:r w:rsidRPr="00E61FCC">
              <w:rPr>
                <w:spacing w:val="-5"/>
              </w:rPr>
              <w:t xml:space="preserve"> </w:t>
            </w:r>
            <w:r w:rsidRPr="00E61FCC">
              <w:t>развития</w:t>
            </w:r>
            <w:r w:rsidRPr="00E61FCC">
              <w:rPr>
                <w:spacing w:val="-5"/>
              </w:rPr>
              <w:t xml:space="preserve"> </w:t>
            </w:r>
            <w:r w:rsidRPr="00E61FCC">
              <w:t>страны</w:t>
            </w:r>
            <w:r w:rsidRPr="00E61FCC">
              <w:rPr>
                <w:spacing w:val="-7"/>
              </w:rPr>
              <w:t xml:space="preserve"> </w:t>
            </w:r>
            <w:r w:rsidRPr="00E61FCC">
              <w:t>и</w:t>
            </w:r>
            <w:r w:rsidRPr="00E61FCC">
              <w:rPr>
                <w:spacing w:val="-5"/>
              </w:rPr>
              <w:t xml:space="preserve"> </w:t>
            </w:r>
            <w:r w:rsidRPr="00E61FCC">
              <w:rPr>
                <w:spacing w:val="-2"/>
              </w:rPr>
              <w:t>регионов</w:t>
            </w:r>
          </w:p>
        </w:tc>
      </w:tr>
      <w:tr w:rsidR="005C1B91" w:rsidRPr="00E61FCC" w14:paraId="38B47FF8" w14:textId="77777777" w:rsidTr="003B164C">
        <w:trPr>
          <w:trHeight w:val="804"/>
        </w:trPr>
        <w:tc>
          <w:tcPr>
            <w:tcW w:w="1239" w:type="dxa"/>
          </w:tcPr>
          <w:p w14:paraId="0739CB74" w14:textId="77777777" w:rsidR="005C1B91" w:rsidRPr="00E61FCC" w:rsidRDefault="005C1B91" w:rsidP="005C1B91">
            <w:pPr>
              <w:ind w:left="19" w:right="9"/>
              <w:jc w:val="center"/>
            </w:pPr>
            <w:r w:rsidRPr="00E61FCC">
              <w:rPr>
                <w:spacing w:val="-5"/>
              </w:rPr>
              <w:lastRenderedPageBreak/>
              <w:t>1.3</w:t>
            </w:r>
          </w:p>
        </w:tc>
        <w:tc>
          <w:tcPr>
            <w:tcW w:w="8674" w:type="dxa"/>
          </w:tcPr>
          <w:p w14:paraId="4F3ED66A" w14:textId="77777777" w:rsidR="005C1B91" w:rsidRPr="00E61FCC" w:rsidRDefault="005C1B91" w:rsidP="005C1B91">
            <w:pPr>
              <w:spacing w:line="259" w:lineRule="auto"/>
              <w:ind w:left="88" w:right="84"/>
            </w:pPr>
            <w:r w:rsidRPr="00E61FCC">
              <w:t>Факторы</w:t>
            </w:r>
            <w:r w:rsidRPr="00E61FCC">
              <w:rPr>
                <w:spacing w:val="33"/>
              </w:rPr>
              <w:t xml:space="preserve"> </w:t>
            </w:r>
            <w:r w:rsidRPr="00E61FCC">
              <w:t>производства.</w:t>
            </w:r>
            <w:r w:rsidRPr="00E61FCC">
              <w:rPr>
                <w:spacing w:val="40"/>
              </w:rPr>
              <w:t xml:space="preserve"> </w:t>
            </w:r>
            <w:r w:rsidRPr="00E61FCC">
              <w:t>Производственный</w:t>
            </w:r>
            <w:r w:rsidRPr="00E61FCC">
              <w:rPr>
                <w:spacing w:val="34"/>
              </w:rPr>
              <w:t xml:space="preserve"> </w:t>
            </w:r>
            <w:r w:rsidRPr="00E61FCC">
              <w:t>капитал</w:t>
            </w:r>
            <w:r w:rsidRPr="00E61FCC">
              <w:rPr>
                <w:spacing w:val="31"/>
              </w:rPr>
              <w:t xml:space="preserve"> </w:t>
            </w:r>
            <w:r w:rsidRPr="00E61FCC">
              <w:t>России.</w:t>
            </w:r>
            <w:r w:rsidRPr="00E61FCC">
              <w:rPr>
                <w:spacing w:val="35"/>
              </w:rPr>
              <w:t xml:space="preserve"> </w:t>
            </w:r>
            <w:r w:rsidRPr="00E61FCC">
              <w:t>Условия и факторы размещения хозяйства</w:t>
            </w:r>
          </w:p>
        </w:tc>
      </w:tr>
      <w:tr w:rsidR="005C1B91" w:rsidRPr="00E61FCC" w14:paraId="6BFFA68B" w14:textId="77777777" w:rsidTr="003B164C">
        <w:trPr>
          <w:trHeight w:val="465"/>
        </w:trPr>
        <w:tc>
          <w:tcPr>
            <w:tcW w:w="1239" w:type="dxa"/>
          </w:tcPr>
          <w:p w14:paraId="7F9E104D" w14:textId="77777777" w:rsidR="005C1B91" w:rsidRPr="00E61FCC" w:rsidRDefault="005C1B91" w:rsidP="005C1B91">
            <w:pPr>
              <w:ind w:left="19" w:right="8"/>
              <w:jc w:val="center"/>
            </w:pPr>
            <w:r w:rsidRPr="00E61FCC">
              <w:rPr>
                <w:spacing w:val="-10"/>
              </w:rPr>
              <w:t>2</w:t>
            </w:r>
          </w:p>
        </w:tc>
        <w:tc>
          <w:tcPr>
            <w:tcW w:w="8674" w:type="dxa"/>
          </w:tcPr>
          <w:p w14:paraId="6DE4578D" w14:textId="77777777" w:rsidR="005C1B91" w:rsidRPr="00E61FCC" w:rsidRDefault="005C1B91" w:rsidP="005C1B91">
            <w:pPr>
              <w:ind w:left="88"/>
            </w:pPr>
            <w:r w:rsidRPr="00E61FCC">
              <w:t>География</w:t>
            </w:r>
            <w:r w:rsidRPr="00E61FCC">
              <w:rPr>
                <w:spacing w:val="-12"/>
              </w:rPr>
              <w:t xml:space="preserve"> </w:t>
            </w:r>
            <w:r w:rsidRPr="00E61FCC">
              <w:t>отраслей</w:t>
            </w:r>
            <w:r w:rsidRPr="00E61FCC">
              <w:rPr>
                <w:spacing w:val="-11"/>
              </w:rPr>
              <w:t xml:space="preserve"> </w:t>
            </w:r>
            <w:r w:rsidRPr="00E61FCC">
              <w:rPr>
                <w:spacing w:val="-2"/>
              </w:rPr>
              <w:t>хозяйства</w:t>
            </w:r>
          </w:p>
        </w:tc>
      </w:tr>
      <w:tr w:rsidR="005C1B91" w:rsidRPr="00E61FCC" w14:paraId="5275E048" w14:textId="77777777" w:rsidTr="003B164C">
        <w:trPr>
          <w:trHeight w:val="458"/>
        </w:trPr>
        <w:tc>
          <w:tcPr>
            <w:tcW w:w="1239" w:type="dxa"/>
          </w:tcPr>
          <w:p w14:paraId="49A5191B" w14:textId="77777777" w:rsidR="005C1B91" w:rsidRPr="00E61FCC" w:rsidRDefault="005C1B91" w:rsidP="005C1B91">
            <w:pPr>
              <w:ind w:left="19" w:right="9"/>
              <w:jc w:val="center"/>
            </w:pPr>
            <w:r w:rsidRPr="00E61FCC">
              <w:rPr>
                <w:spacing w:val="-5"/>
              </w:rPr>
              <w:t>2.1</w:t>
            </w:r>
          </w:p>
        </w:tc>
        <w:tc>
          <w:tcPr>
            <w:tcW w:w="8674" w:type="dxa"/>
          </w:tcPr>
          <w:p w14:paraId="5DC10F54" w14:textId="77777777" w:rsidR="005C1B91" w:rsidRPr="00E61FCC" w:rsidRDefault="005C1B91" w:rsidP="005C1B91">
            <w:pPr>
              <w:ind w:left="88"/>
            </w:pPr>
            <w:r w:rsidRPr="00E61FCC">
              <w:rPr>
                <w:spacing w:val="-2"/>
              </w:rPr>
              <w:t>Машиностроительный</w:t>
            </w:r>
            <w:r w:rsidRPr="00E61FCC">
              <w:rPr>
                <w:spacing w:val="12"/>
              </w:rPr>
              <w:t xml:space="preserve"> </w:t>
            </w:r>
            <w:r w:rsidRPr="00E61FCC">
              <w:rPr>
                <w:spacing w:val="-2"/>
              </w:rPr>
              <w:t>комплекс</w:t>
            </w:r>
          </w:p>
        </w:tc>
      </w:tr>
      <w:tr w:rsidR="005C1B91" w:rsidRPr="00E61FCC" w14:paraId="2CE1EC11" w14:textId="77777777" w:rsidTr="003B164C">
        <w:trPr>
          <w:trHeight w:val="465"/>
        </w:trPr>
        <w:tc>
          <w:tcPr>
            <w:tcW w:w="1239" w:type="dxa"/>
          </w:tcPr>
          <w:p w14:paraId="0F2A1109" w14:textId="77777777" w:rsidR="005C1B91" w:rsidRPr="00E61FCC" w:rsidRDefault="005C1B91" w:rsidP="005C1B91">
            <w:pPr>
              <w:ind w:left="19" w:right="9"/>
              <w:jc w:val="center"/>
            </w:pPr>
            <w:r w:rsidRPr="00E61FCC">
              <w:rPr>
                <w:spacing w:val="-5"/>
              </w:rPr>
              <w:t>2.2</w:t>
            </w:r>
          </w:p>
        </w:tc>
        <w:tc>
          <w:tcPr>
            <w:tcW w:w="8674" w:type="dxa"/>
          </w:tcPr>
          <w:p w14:paraId="5BDC48CE" w14:textId="77777777" w:rsidR="005C1B91" w:rsidRPr="00E61FCC" w:rsidRDefault="005C1B91" w:rsidP="005C1B91">
            <w:pPr>
              <w:ind w:left="88"/>
            </w:pPr>
            <w:r w:rsidRPr="00E61FCC">
              <w:t>Топливно-энергетический</w:t>
            </w:r>
            <w:r w:rsidRPr="00E61FCC">
              <w:rPr>
                <w:spacing w:val="-16"/>
              </w:rPr>
              <w:t xml:space="preserve"> </w:t>
            </w:r>
            <w:r w:rsidRPr="00E61FCC">
              <w:t>комплекс</w:t>
            </w:r>
            <w:r w:rsidRPr="00E61FCC">
              <w:rPr>
                <w:spacing w:val="-17"/>
              </w:rPr>
              <w:t xml:space="preserve"> </w:t>
            </w:r>
            <w:r w:rsidRPr="00E61FCC">
              <w:rPr>
                <w:spacing w:val="-2"/>
              </w:rPr>
              <w:t>(ТЭК)</w:t>
            </w:r>
          </w:p>
        </w:tc>
      </w:tr>
      <w:tr w:rsidR="005C1B91" w:rsidRPr="00E61FCC" w14:paraId="6E0465DF" w14:textId="77777777" w:rsidTr="003B164C">
        <w:trPr>
          <w:trHeight w:val="457"/>
        </w:trPr>
        <w:tc>
          <w:tcPr>
            <w:tcW w:w="1239" w:type="dxa"/>
          </w:tcPr>
          <w:p w14:paraId="722A0ADC" w14:textId="77777777" w:rsidR="005C1B91" w:rsidRPr="00E61FCC" w:rsidRDefault="005C1B91" w:rsidP="005C1B91">
            <w:pPr>
              <w:ind w:left="19" w:right="9"/>
              <w:jc w:val="center"/>
            </w:pPr>
            <w:r w:rsidRPr="00E61FCC">
              <w:rPr>
                <w:spacing w:val="-5"/>
              </w:rPr>
              <w:t>2.3</w:t>
            </w:r>
          </w:p>
        </w:tc>
        <w:tc>
          <w:tcPr>
            <w:tcW w:w="8674" w:type="dxa"/>
          </w:tcPr>
          <w:p w14:paraId="51EF8D16" w14:textId="77777777" w:rsidR="005C1B91" w:rsidRPr="00E61FCC" w:rsidRDefault="005C1B91" w:rsidP="005C1B91">
            <w:pPr>
              <w:ind w:left="88"/>
            </w:pPr>
            <w:r w:rsidRPr="00E61FCC">
              <w:t>Металлургический</w:t>
            </w:r>
            <w:r w:rsidRPr="00E61FCC">
              <w:rPr>
                <w:spacing w:val="-9"/>
              </w:rPr>
              <w:t xml:space="preserve"> </w:t>
            </w:r>
            <w:r w:rsidRPr="00E61FCC">
              <w:t>комплекс:</w:t>
            </w:r>
            <w:r w:rsidRPr="00E61FCC">
              <w:rPr>
                <w:spacing w:val="-7"/>
              </w:rPr>
              <w:t xml:space="preserve"> </w:t>
            </w:r>
            <w:r w:rsidRPr="00E61FCC">
              <w:t>черная</w:t>
            </w:r>
            <w:r w:rsidRPr="00E61FCC">
              <w:rPr>
                <w:spacing w:val="-7"/>
              </w:rPr>
              <w:t xml:space="preserve"> </w:t>
            </w:r>
            <w:r w:rsidRPr="00E61FCC">
              <w:t>и</w:t>
            </w:r>
            <w:r w:rsidRPr="00E61FCC">
              <w:rPr>
                <w:spacing w:val="-7"/>
              </w:rPr>
              <w:t xml:space="preserve"> </w:t>
            </w:r>
            <w:r w:rsidRPr="00E61FCC">
              <w:t>цветная</w:t>
            </w:r>
            <w:r w:rsidRPr="00E61FCC">
              <w:rPr>
                <w:spacing w:val="1"/>
              </w:rPr>
              <w:t xml:space="preserve"> </w:t>
            </w:r>
            <w:r w:rsidRPr="00E61FCC">
              <w:rPr>
                <w:spacing w:val="-2"/>
              </w:rPr>
              <w:t>металлургия</w:t>
            </w:r>
          </w:p>
        </w:tc>
      </w:tr>
      <w:tr w:rsidR="005C1B91" w:rsidRPr="00E61FCC" w14:paraId="41EDF0D2" w14:textId="77777777" w:rsidTr="003B164C">
        <w:trPr>
          <w:trHeight w:val="811"/>
        </w:trPr>
        <w:tc>
          <w:tcPr>
            <w:tcW w:w="1239" w:type="dxa"/>
          </w:tcPr>
          <w:p w14:paraId="39C516E5" w14:textId="58FB5C2C" w:rsidR="005C1B91" w:rsidRPr="00E61FCC" w:rsidRDefault="005C1B91" w:rsidP="005C1B91">
            <w:pPr>
              <w:ind w:left="19" w:right="9"/>
              <w:jc w:val="center"/>
            </w:pPr>
            <w:r w:rsidRPr="00E61FCC">
              <w:rPr>
                <w:spacing w:val="-5"/>
              </w:rPr>
              <w:t>4</w:t>
            </w:r>
          </w:p>
        </w:tc>
        <w:tc>
          <w:tcPr>
            <w:tcW w:w="8674" w:type="dxa"/>
          </w:tcPr>
          <w:p w14:paraId="590C24D5" w14:textId="77777777" w:rsidR="005C1B91" w:rsidRPr="00E61FCC" w:rsidRDefault="005C1B91" w:rsidP="005C1B91">
            <w:pPr>
              <w:tabs>
                <w:tab w:val="left" w:pos="2608"/>
                <w:tab w:val="left" w:pos="4457"/>
                <w:tab w:val="left" w:pos="6501"/>
              </w:tabs>
              <w:spacing w:line="256" w:lineRule="auto"/>
              <w:ind w:left="88" w:right="82"/>
            </w:pPr>
            <w:r w:rsidRPr="00E61FCC">
              <w:rPr>
                <w:spacing w:val="-2"/>
              </w:rPr>
              <w:t>Химико-лесной</w:t>
            </w:r>
            <w:r w:rsidRPr="00E61FCC">
              <w:tab/>
            </w:r>
            <w:r w:rsidRPr="00E61FCC">
              <w:rPr>
                <w:spacing w:val="-2"/>
              </w:rPr>
              <w:t>комплекс:</w:t>
            </w:r>
            <w:r w:rsidRPr="00E61FCC">
              <w:tab/>
            </w:r>
            <w:r w:rsidRPr="00E61FCC">
              <w:rPr>
                <w:spacing w:val="-2"/>
              </w:rPr>
              <w:t>химическая</w:t>
            </w:r>
            <w:r w:rsidRPr="00E61FCC">
              <w:tab/>
            </w:r>
            <w:r w:rsidRPr="00E61FCC">
              <w:rPr>
                <w:spacing w:val="-2"/>
              </w:rPr>
              <w:t xml:space="preserve">промышленность </w:t>
            </w:r>
            <w:r w:rsidRPr="00E61FCC">
              <w:t>и лесопромышленный комплекс</w:t>
            </w:r>
          </w:p>
        </w:tc>
      </w:tr>
    </w:tbl>
    <w:p w14:paraId="0C5EBD68"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5C1B91" w:rsidRPr="00E61FCC" w14:paraId="03F78162" w14:textId="77777777" w:rsidTr="003B164C">
        <w:trPr>
          <w:trHeight w:val="811"/>
        </w:trPr>
        <w:tc>
          <w:tcPr>
            <w:tcW w:w="1239" w:type="dxa"/>
          </w:tcPr>
          <w:p w14:paraId="2994E991" w14:textId="77777777" w:rsidR="005C1B91" w:rsidRPr="00E61FCC" w:rsidRDefault="005C1B91" w:rsidP="005C1B91">
            <w:pPr>
              <w:ind w:left="19" w:right="9"/>
              <w:jc w:val="center"/>
            </w:pPr>
            <w:r w:rsidRPr="00E61FCC">
              <w:rPr>
                <w:spacing w:val="-5"/>
              </w:rPr>
              <w:t>2.5</w:t>
            </w:r>
          </w:p>
        </w:tc>
        <w:tc>
          <w:tcPr>
            <w:tcW w:w="8674" w:type="dxa"/>
          </w:tcPr>
          <w:p w14:paraId="50D12EA6" w14:textId="77777777" w:rsidR="005C1B91" w:rsidRPr="00E61FCC" w:rsidRDefault="005C1B91" w:rsidP="005C1B91">
            <w:pPr>
              <w:tabs>
                <w:tab w:val="left" w:pos="3010"/>
                <w:tab w:val="left" w:pos="4550"/>
                <w:tab w:val="left" w:pos="5809"/>
                <w:tab w:val="left" w:pos="7321"/>
              </w:tabs>
              <w:spacing w:line="264" w:lineRule="auto"/>
              <w:ind w:left="88" w:right="81"/>
            </w:pPr>
            <w:r w:rsidRPr="00E61FCC">
              <w:rPr>
                <w:spacing w:val="-2"/>
              </w:rPr>
              <w:t>Агропромышленный</w:t>
            </w:r>
            <w:r w:rsidRPr="00E61FCC">
              <w:tab/>
            </w:r>
            <w:r w:rsidRPr="00E61FCC">
              <w:rPr>
                <w:spacing w:val="-2"/>
              </w:rPr>
              <w:t>комплекс</w:t>
            </w:r>
            <w:r w:rsidRPr="00E61FCC">
              <w:tab/>
            </w:r>
            <w:r w:rsidRPr="00E61FCC">
              <w:rPr>
                <w:spacing w:val="-2"/>
              </w:rPr>
              <w:t>(АПК).</w:t>
            </w:r>
            <w:r w:rsidRPr="00E61FCC">
              <w:tab/>
            </w:r>
            <w:r w:rsidRPr="00E61FCC">
              <w:rPr>
                <w:spacing w:val="-2"/>
              </w:rPr>
              <w:t>Сельское</w:t>
            </w:r>
            <w:r w:rsidRPr="00E61FCC">
              <w:tab/>
            </w:r>
            <w:r w:rsidRPr="00E61FCC">
              <w:rPr>
                <w:spacing w:val="-2"/>
              </w:rPr>
              <w:t xml:space="preserve">хозяйство: </w:t>
            </w:r>
            <w:r w:rsidRPr="00E61FCC">
              <w:t>растениеводство и животноводство. Пищевая промышленность</w:t>
            </w:r>
          </w:p>
        </w:tc>
      </w:tr>
      <w:tr w:rsidR="005C1B91" w:rsidRPr="00E61FCC" w14:paraId="5AAE62F5" w14:textId="77777777" w:rsidTr="003B164C">
        <w:trPr>
          <w:trHeight w:val="811"/>
        </w:trPr>
        <w:tc>
          <w:tcPr>
            <w:tcW w:w="1239" w:type="dxa"/>
          </w:tcPr>
          <w:p w14:paraId="492B2F5E" w14:textId="77777777" w:rsidR="005C1B91" w:rsidRPr="00E61FCC" w:rsidRDefault="005C1B91" w:rsidP="005C1B91">
            <w:pPr>
              <w:ind w:left="19" w:right="9"/>
              <w:jc w:val="center"/>
            </w:pPr>
            <w:r w:rsidRPr="00E61FCC">
              <w:rPr>
                <w:spacing w:val="-5"/>
              </w:rPr>
              <w:t>2.6</w:t>
            </w:r>
          </w:p>
        </w:tc>
        <w:tc>
          <w:tcPr>
            <w:tcW w:w="8674" w:type="dxa"/>
          </w:tcPr>
          <w:p w14:paraId="18C50DC8" w14:textId="77777777" w:rsidR="005C1B91" w:rsidRPr="00E61FCC" w:rsidRDefault="005C1B91" w:rsidP="005C1B91">
            <w:pPr>
              <w:spacing w:line="256" w:lineRule="auto"/>
              <w:ind w:left="88"/>
            </w:pPr>
            <w:r w:rsidRPr="00E61FCC">
              <w:t>Инфраструктурный</w:t>
            </w:r>
            <w:r w:rsidRPr="00E61FCC">
              <w:rPr>
                <w:spacing w:val="40"/>
              </w:rPr>
              <w:t xml:space="preserve"> </w:t>
            </w:r>
            <w:r w:rsidRPr="00E61FCC">
              <w:t>комплекс:</w:t>
            </w:r>
            <w:r w:rsidRPr="00E61FCC">
              <w:rPr>
                <w:spacing w:val="40"/>
              </w:rPr>
              <w:t xml:space="preserve"> </w:t>
            </w:r>
            <w:r w:rsidRPr="00E61FCC">
              <w:t>транспорт</w:t>
            </w:r>
            <w:r w:rsidRPr="00E61FCC">
              <w:rPr>
                <w:spacing w:val="40"/>
              </w:rPr>
              <w:t xml:space="preserve"> </w:t>
            </w:r>
            <w:r w:rsidRPr="00E61FCC">
              <w:t>и</w:t>
            </w:r>
            <w:r w:rsidRPr="00E61FCC">
              <w:rPr>
                <w:spacing w:val="80"/>
              </w:rPr>
              <w:t xml:space="preserve"> </w:t>
            </w:r>
            <w:r w:rsidRPr="00E61FCC">
              <w:t>связь,</w:t>
            </w:r>
            <w:r w:rsidRPr="00E61FCC">
              <w:rPr>
                <w:spacing w:val="40"/>
              </w:rPr>
              <w:t xml:space="preserve"> </w:t>
            </w:r>
            <w:r w:rsidRPr="00E61FCC">
              <w:t>информационная инфраструктура; сфера обслуживания; рекреационное хозяйство</w:t>
            </w:r>
          </w:p>
        </w:tc>
      </w:tr>
      <w:tr w:rsidR="005C1B91" w:rsidRPr="00E61FCC" w14:paraId="6DF8AF62" w14:textId="77777777" w:rsidTr="003B164C">
        <w:trPr>
          <w:trHeight w:val="457"/>
        </w:trPr>
        <w:tc>
          <w:tcPr>
            <w:tcW w:w="1239" w:type="dxa"/>
          </w:tcPr>
          <w:p w14:paraId="6F173EC5" w14:textId="77777777" w:rsidR="005C1B91" w:rsidRPr="00E61FCC" w:rsidRDefault="005C1B91" w:rsidP="005C1B91">
            <w:pPr>
              <w:ind w:left="19" w:right="8"/>
              <w:jc w:val="center"/>
            </w:pPr>
            <w:r w:rsidRPr="00E61FCC">
              <w:rPr>
                <w:spacing w:val="-10"/>
              </w:rPr>
              <w:t>3</w:t>
            </w:r>
          </w:p>
        </w:tc>
        <w:tc>
          <w:tcPr>
            <w:tcW w:w="8674" w:type="dxa"/>
          </w:tcPr>
          <w:p w14:paraId="69D00FBD" w14:textId="77777777" w:rsidR="005C1B91" w:rsidRPr="00E61FCC" w:rsidRDefault="005C1B91" w:rsidP="005C1B91">
            <w:pPr>
              <w:ind w:left="88"/>
            </w:pPr>
            <w:r w:rsidRPr="00E61FCC">
              <w:t>Регионы</w:t>
            </w:r>
            <w:r w:rsidRPr="00E61FCC">
              <w:rPr>
                <w:spacing w:val="-9"/>
              </w:rPr>
              <w:t xml:space="preserve"> </w:t>
            </w:r>
            <w:r w:rsidRPr="00E61FCC">
              <w:rPr>
                <w:spacing w:val="-2"/>
              </w:rPr>
              <w:t>России</w:t>
            </w:r>
          </w:p>
        </w:tc>
      </w:tr>
      <w:tr w:rsidR="005C1B91" w:rsidRPr="00E61FCC" w14:paraId="6A5C83E7" w14:textId="77777777" w:rsidTr="002F3AB8">
        <w:trPr>
          <w:trHeight w:val="1334"/>
        </w:trPr>
        <w:tc>
          <w:tcPr>
            <w:tcW w:w="1239" w:type="dxa"/>
          </w:tcPr>
          <w:p w14:paraId="786D27C0" w14:textId="77777777" w:rsidR="005C1B91" w:rsidRPr="00E61FCC" w:rsidRDefault="005C1B91" w:rsidP="005C1B91">
            <w:pPr>
              <w:ind w:left="19" w:right="9"/>
              <w:jc w:val="center"/>
            </w:pPr>
            <w:r w:rsidRPr="00E61FCC">
              <w:rPr>
                <w:spacing w:val="-5"/>
              </w:rPr>
              <w:t>3.1</w:t>
            </w:r>
          </w:p>
        </w:tc>
        <w:tc>
          <w:tcPr>
            <w:tcW w:w="8674" w:type="dxa"/>
          </w:tcPr>
          <w:p w14:paraId="0E9AF959" w14:textId="77777777" w:rsidR="005C1B91" w:rsidRPr="00E61FCC" w:rsidRDefault="005C1B91" w:rsidP="005C1B91">
            <w:pPr>
              <w:spacing w:line="259" w:lineRule="auto"/>
              <w:ind w:left="88" w:right="80"/>
              <w:jc w:val="both"/>
            </w:pPr>
            <w:r w:rsidRPr="00E61FCC">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w:t>
            </w:r>
            <w:r w:rsidRPr="00E61FCC">
              <w:rPr>
                <w:spacing w:val="-18"/>
              </w:rPr>
              <w:t xml:space="preserve"> </w:t>
            </w:r>
            <w:r w:rsidRPr="00E61FCC">
              <w:t>природно-ресурсного</w:t>
            </w:r>
            <w:r w:rsidRPr="00E61FCC">
              <w:rPr>
                <w:spacing w:val="-17"/>
              </w:rPr>
              <w:t xml:space="preserve"> </w:t>
            </w:r>
            <w:r w:rsidRPr="00E61FCC">
              <w:t>потенциала,</w:t>
            </w:r>
            <w:r w:rsidRPr="00E61FCC">
              <w:rPr>
                <w:spacing w:val="-18"/>
              </w:rPr>
              <w:t xml:space="preserve"> </w:t>
            </w:r>
            <w:r w:rsidRPr="00E61FCC">
              <w:t>население</w:t>
            </w:r>
            <w:r w:rsidRPr="00E61FCC">
              <w:rPr>
                <w:spacing w:val="-17"/>
              </w:rPr>
              <w:t xml:space="preserve"> </w:t>
            </w:r>
            <w:r w:rsidRPr="00E61FCC">
              <w:t>и</w:t>
            </w:r>
            <w:r w:rsidRPr="00E61FCC">
              <w:rPr>
                <w:spacing w:val="-18"/>
              </w:rPr>
              <w:t xml:space="preserve"> </w:t>
            </w:r>
            <w:r w:rsidRPr="00E61FCC">
              <w:t xml:space="preserve">хозяйство. Социально-экономические и экологические проблемы и перспективы </w:t>
            </w:r>
            <w:r w:rsidRPr="00E61FCC">
              <w:rPr>
                <w:spacing w:val="-2"/>
              </w:rPr>
              <w:t>развития</w:t>
            </w:r>
          </w:p>
        </w:tc>
      </w:tr>
      <w:tr w:rsidR="005C1B91" w:rsidRPr="00E61FCC" w14:paraId="45EFBB82" w14:textId="77777777" w:rsidTr="002F3AB8">
        <w:trPr>
          <w:trHeight w:val="970"/>
        </w:trPr>
        <w:tc>
          <w:tcPr>
            <w:tcW w:w="1239" w:type="dxa"/>
          </w:tcPr>
          <w:p w14:paraId="7A3D1413" w14:textId="77777777" w:rsidR="005C1B91" w:rsidRPr="00E61FCC" w:rsidRDefault="005C1B91" w:rsidP="005C1B91">
            <w:pPr>
              <w:ind w:left="19" w:right="9"/>
              <w:jc w:val="center"/>
            </w:pPr>
            <w:r w:rsidRPr="00E61FCC">
              <w:rPr>
                <w:spacing w:val="-5"/>
              </w:rPr>
              <w:t>3.2</w:t>
            </w:r>
          </w:p>
        </w:tc>
        <w:tc>
          <w:tcPr>
            <w:tcW w:w="8674" w:type="dxa"/>
          </w:tcPr>
          <w:p w14:paraId="143810F8" w14:textId="77777777" w:rsidR="005C1B91" w:rsidRPr="00E61FCC" w:rsidRDefault="005C1B91" w:rsidP="005C1B91">
            <w:pPr>
              <w:spacing w:line="259" w:lineRule="auto"/>
              <w:ind w:left="88" w:right="65"/>
              <w:jc w:val="both"/>
            </w:pPr>
            <w:r w:rsidRPr="00E61FCC">
              <w:t>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w:t>
            </w:r>
            <w:r w:rsidRPr="00E61FCC">
              <w:rPr>
                <w:spacing w:val="79"/>
              </w:rPr>
              <w:t xml:space="preserve">  </w:t>
            </w:r>
            <w:r w:rsidRPr="00E61FCC">
              <w:t>население</w:t>
            </w:r>
            <w:r w:rsidRPr="00E61FCC">
              <w:rPr>
                <w:spacing w:val="78"/>
              </w:rPr>
              <w:t xml:space="preserve">  </w:t>
            </w:r>
            <w:r w:rsidRPr="00E61FCC">
              <w:t>и</w:t>
            </w:r>
            <w:r w:rsidRPr="00E61FCC">
              <w:rPr>
                <w:spacing w:val="79"/>
              </w:rPr>
              <w:t xml:space="preserve">  </w:t>
            </w:r>
            <w:r w:rsidRPr="00E61FCC">
              <w:t>хозяйство.</w:t>
            </w:r>
            <w:r w:rsidRPr="00E61FCC">
              <w:rPr>
                <w:spacing w:val="79"/>
              </w:rPr>
              <w:t xml:space="preserve">  </w:t>
            </w:r>
            <w:r w:rsidRPr="00E61FCC">
              <w:t>Социально-экономические и экологические проблемы и перспективы развития</w:t>
            </w:r>
          </w:p>
        </w:tc>
      </w:tr>
      <w:tr w:rsidR="005C1B91" w:rsidRPr="00E61FCC" w14:paraId="403DF52B" w14:textId="77777777" w:rsidTr="003B164C">
        <w:trPr>
          <w:trHeight w:val="804"/>
        </w:trPr>
        <w:tc>
          <w:tcPr>
            <w:tcW w:w="1239" w:type="dxa"/>
          </w:tcPr>
          <w:p w14:paraId="18F933A9" w14:textId="77777777" w:rsidR="005C1B91" w:rsidRPr="00E61FCC" w:rsidRDefault="005C1B91" w:rsidP="005C1B91">
            <w:pPr>
              <w:ind w:left="19" w:right="9"/>
              <w:jc w:val="center"/>
            </w:pPr>
            <w:r w:rsidRPr="00E61FCC">
              <w:rPr>
                <w:spacing w:val="-5"/>
              </w:rPr>
              <w:t>3.3</w:t>
            </w:r>
          </w:p>
        </w:tc>
        <w:tc>
          <w:tcPr>
            <w:tcW w:w="8674" w:type="dxa"/>
          </w:tcPr>
          <w:p w14:paraId="2B3F8E2C" w14:textId="77777777" w:rsidR="005C1B91" w:rsidRPr="00E61FCC" w:rsidRDefault="005C1B91" w:rsidP="005C1B91">
            <w:pPr>
              <w:tabs>
                <w:tab w:val="left" w:pos="2254"/>
                <w:tab w:val="left" w:pos="3758"/>
                <w:tab w:val="left" w:pos="5448"/>
                <w:tab w:val="left" w:pos="7080"/>
                <w:tab w:val="left" w:pos="7670"/>
              </w:tabs>
              <w:spacing w:line="256" w:lineRule="auto"/>
              <w:ind w:left="88" w:right="83"/>
            </w:pPr>
            <w:r w:rsidRPr="00E61FCC">
              <w:rPr>
                <w:spacing w:val="-2"/>
              </w:rPr>
              <w:t>Классификация</w:t>
            </w:r>
            <w:r w:rsidRPr="00E61FCC">
              <w:tab/>
            </w:r>
            <w:r w:rsidRPr="00E61FCC">
              <w:rPr>
                <w:spacing w:val="-2"/>
              </w:rPr>
              <w:t>субъектов</w:t>
            </w:r>
            <w:r w:rsidRPr="00E61FCC">
              <w:tab/>
            </w:r>
            <w:r w:rsidRPr="00E61FCC">
              <w:rPr>
                <w:spacing w:val="-2"/>
              </w:rPr>
              <w:t>Российской</w:t>
            </w:r>
            <w:r w:rsidRPr="00E61FCC">
              <w:tab/>
            </w:r>
            <w:r w:rsidRPr="00E61FCC">
              <w:rPr>
                <w:spacing w:val="-2"/>
              </w:rPr>
              <w:t>Федерации</w:t>
            </w:r>
            <w:r w:rsidRPr="00E61FCC">
              <w:tab/>
            </w:r>
            <w:r w:rsidRPr="00E61FCC">
              <w:rPr>
                <w:spacing w:val="-6"/>
              </w:rPr>
              <w:t>по</w:t>
            </w:r>
            <w:r w:rsidRPr="00E61FCC">
              <w:tab/>
            </w:r>
            <w:r w:rsidRPr="00E61FCC">
              <w:rPr>
                <w:spacing w:val="-2"/>
              </w:rPr>
              <w:t xml:space="preserve">уровню </w:t>
            </w:r>
            <w:r w:rsidRPr="00E61FCC">
              <w:t>социально-экономического развития</w:t>
            </w:r>
          </w:p>
        </w:tc>
      </w:tr>
      <w:tr w:rsidR="005C1B91" w:rsidRPr="00E61FCC" w14:paraId="2F2F383C" w14:textId="77777777" w:rsidTr="003B164C">
        <w:trPr>
          <w:trHeight w:val="465"/>
        </w:trPr>
        <w:tc>
          <w:tcPr>
            <w:tcW w:w="1239" w:type="dxa"/>
          </w:tcPr>
          <w:p w14:paraId="23F33B87" w14:textId="77777777" w:rsidR="005C1B91" w:rsidRPr="00E61FCC" w:rsidRDefault="005C1B91" w:rsidP="005C1B91">
            <w:pPr>
              <w:ind w:left="19" w:right="8"/>
              <w:jc w:val="center"/>
            </w:pPr>
            <w:r w:rsidRPr="00E61FCC">
              <w:rPr>
                <w:spacing w:val="-10"/>
              </w:rPr>
              <w:t>4</w:t>
            </w:r>
          </w:p>
        </w:tc>
        <w:tc>
          <w:tcPr>
            <w:tcW w:w="8674" w:type="dxa"/>
          </w:tcPr>
          <w:p w14:paraId="453F79C4" w14:textId="77777777" w:rsidR="005C1B91" w:rsidRPr="00E61FCC" w:rsidRDefault="005C1B91" w:rsidP="005C1B91">
            <w:pPr>
              <w:ind w:left="88"/>
            </w:pPr>
            <w:r w:rsidRPr="00E61FCC">
              <w:t>Россия</w:t>
            </w:r>
            <w:r w:rsidRPr="00E61FCC">
              <w:rPr>
                <w:spacing w:val="-7"/>
              </w:rPr>
              <w:t xml:space="preserve"> </w:t>
            </w:r>
            <w:r w:rsidRPr="00E61FCC">
              <w:t>в</w:t>
            </w:r>
            <w:r w:rsidRPr="00E61FCC">
              <w:rPr>
                <w:spacing w:val="-10"/>
              </w:rPr>
              <w:t xml:space="preserve"> </w:t>
            </w:r>
            <w:r w:rsidRPr="00E61FCC">
              <w:t>современном</w:t>
            </w:r>
            <w:r w:rsidRPr="00E61FCC">
              <w:rPr>
                <w:spacing w:val="-5"/>
              </w:rPr>
              <w:t xml:space="preserve"> </w:t>
            </w:r>
            <w:r w:rsidRPr="00E61FCC">
              <w:rPr>
                <w:spacing w:val="-4"/>
              </w:rPr>
              <w:t>мире</w:t>
            </w:r>
          </w:p>
        </w:tc>
      </w:tr>
      <w:tr w:rsidR="005C1B91" w:rsidRPr="00E61FCC" w14:paraId="55AD5564" w14:textId="77777777" w:rsidTr="003B164C">
        <w:trPr>
          <w:trHeight w:val="1156"/>
        </w:trPr>
        <w:tc>
          <w:tcPr>
            <w:tcW w:w="1239" w:type="dxa"/>
          </w:tcPr>
          <w:p w14:paraId="418D1C14" w14:textId="77777777" w:rsidR="005C1B91" w:rsidRPr="00E61FCC" w:rsidRDefault="005C1B91" w:rsidP="005C1B91">
            <w:pPr>
              <w:ind w:left="19" w:right="9"/>
              <w:jc w:val="center"/>
            </w:pPr>
            <w:r w:rsidRPr="00E61FCC">
              <w:rPr>
                <w:spacing w:val="-5"/>
              </w:rPr>
              <w:t>4.1</w:t>
            </w:r>
          </w:p>
        </w:tc>
        <w:tc>
          <w:tcPr>
            <w:tcW w:w="8674" w:type="dxa"/>
          </w:tcPr>
          <w:p w14:paraId="5D7B13A4" w14:textId="77777777" w:rsidR="005C1B91" w:rsidRPr="00E61FCC" w:rsidRDefault="005C1B91" w:rsidP="005C1B91">
            <w:pPr>
              <w:spacing w:line="259" w:lineRule="auto"/>
              <w:ind w:left="88" w:right="80"/>
              <w:jc w:val="both"/>
            </w:pPr>
            <w:r w:rsidRPr="00E61FCC">
              <w:t>Россия</w:t>
            </w:r>
            <w:r w:rsidRPr="00E61FCC">
              <w:rPr>
                <w:spacing w:val="-4"/>
              </w:rPr>
              <w:t xml:space="preserve"> </w:t>
            </w:r>
            <w:r w:rsidRPr="00E61FCC">
              <w:t>в</w:t>
            </w:r>
            <w:r w:rsidRPr="00E61FCC">
              <w:rPr>
                <w:spacing w:val="-8"/>
              </w:rPr>
              <w:t xml:space="preserve"> </w:t>
            </w:r>
            <w:r w:rsidRPr="00E61FCC">
              <w:t>системе</w:t>
            </w:r>
            <w:r w:rsidRPr="00E61FCC">
              <w:rPr>
                <w:spacing w:val="-7"/>
              </w:rPr>
              <w:t xml:space="preserve"> </w:t>
            </w:r>
            <w:r w:rsidRPr="00E61FCC">
              <w:t>Международного</w:t>
            </w:r>
            <w:r w:rsidRPr="00E61FCC">
              <w:rPr>
                <w:spacing w:val="-9"/>
              </w:rPr>
              <w:t xml:space="preserve"> </w:t>
            </w:r>
            <w:r w:rsidRPr="00E61FCC">
              <w:t>географического</w:t>
            </w:r>
            <w:r w:rsidRPr="00E61FCC">
              <w:rPr>
                <w:spacing w:val="-9"/>
              </w:rPr>
              <w:t xml:space="preserve"> </w:t>
            </w:r>
            <w:r w:rsidRPr="00E61FCC">
              <w:t>разделения</w:t>
            </w:r>
            <w:r w:rsidRPr="00E61FCC">
              <w:rPr>
                <w:spacing w:val="-4"/>
              </w:rPr>
              <w:t xml:space="preserve"> </w:t>
            </w:r>
            <w:r w:rsidRPr="00E61FCC">
              <w:t>труда. Россия и страны Содружества Независимых Государств. Евразийский экономический союз</w:t>
            </w:r>
          </w:p>
        </w:tc>
      </w:tr>
      <w:tr w:rsidR="005C1B91" w:rsidRPr="00E61FCC" w14:paraId="2F948C7A" w14:textId="77777777" w:rsidTr="003B164C">
        <w:trPr>
          <w:trHeight w:val="1156"/>
        </w:trPr>
        <w:tc>
          <w:tcPr>
            <w:tcW w:w="1239" w:type="dxa"/>
          </w:tcPr>
          <w:p w14:paraId="75B1BCDC" w14:textId="68E9BB04" w:rsidR="005C1B91" w:rsidRPr="00E61FCC" w:rsidRDefault="005C1B91" w:rsidP="005C1B91">
            <w:pPr>
              <w:ind w:left="19" w:right="9"/>
              <w:jc w:val="center"/>
            </w:pPr>
            <w:r w:rsidRPr="00E61FCC">
              <w:rPr>
                <w:spacing w:val="-5"/>
              </w:rPr>
              <w:t>4</w:t>
            </w:r>
          </w:p>
        </w:tc>
        <w:tc>
          <w:tcPr>
            <w:tcW w:w="8674" w:type="dxa"/>
          </w:tcPr>
          <w:p w14:paraId="3EA73477" w14:textId="77777777" w:rsidR="005C1B91" w:rsidRPr="00E61FCC" w:rsidRDefault="005C1B91" w:rsidP="005C1B91">
            <w:pPr>
              <w:spacing w:line="259" w:lineRule="auto"/>
              <w:ind w:left="88" w:right="75"/>
              <w:jc w:val="both"/>
            </w:pPr>
            <w:r w:rsidRPr="00E61FCC">
              <w:t xml:space="preserve">Значение для мировой цивилизации географического пространства России как комплекса природных, культурных и экономических </w:t>
            </w:r>
            <w:r w:rsidRPr="00E61FCC">
              <w:rPr>
                <w:spacing w:val="-2"/>
              </w:rPr>
              <w:t>ценностей</w:t>
            </w:r>
          </w:p>
        </w:tc>
      </w:tr>
    </w:tbl>
    <w:p w14:paraId="70DDF697" w14:textId="77777777" w:rsidR="005C1B91" w:rsidRPr="00E61FCC" w:rsidRDefault="005C1B91" w:rsidP="005C1B91">
      <w:pPr>
        <w:spacing w:line="259" w:lineRule="auto"/>
        <w:jc w:val="both"/>
        <w:sectPr w:rsidR="005C1B91" w:rsidRPr="00E61FCC" w:rsidSect="005C1B91">
          <w:pgSz w:w="11910" w:h="16850"/>
          <w:pgMar w:top="1140" w:right="708" w:bottom="940" w:left="992" w:header="710" w:footer="755" w:gutter="0"/>
          <w:cols w:space="720"/>
        </w:sectPr>
      </w:pPr>
    </w:p>
    <w:p w14:paraId="6E4BB784" w14:textId="77777777" w:rsidR="005C1B91" w:rsidRPr="00E61FCC" w:rsidRDefault="005C1B91" w:rsidP="005C1B91">
      <w:pPr>
        <w:spacing w:line="256" w:lineRule="auto"/>
        <w:ind w:left="138"/>
        <w:outlineLvl w:val="2"/>
        <w:rPr>
          <w:b/>
          <w:bCs/>
        </w:rPr>
      </w:pPr>
      <w:bookmarkStart w:id="34" w:name="_bookmark29"/>
      <w:bookmarkStart w:id="35" w:name="_bookmark30"/>
      <w:bookmarkEnd w:id="34"/>
      <w:bookmarkEnd w:id="35"/>
      <w:r w:rsidRPr="00E61FCC">
        <w:rPr>
          <w:b/>
          <w:bCs/>
        </w:rPr>
        <w:lastRenderedPageBreak/>
        <w:t>Проверяемые</w:t>
      </w:r>
      <w:r w:rsidRPr="00E61FCC">
        <w:rPr>
          <w:b/>
          <w:bCs/>
          <w:spacing w:val="-9"/>
        </w:rPr>
        <w:t xml:space="preserve"> </w:t>
      </w:r>
      <w:r w:rsidRPr="00E61FCC">
        <w:rPr>
          <w:b/>
          <w:bCs/>
        </w:rPr>
        <w:t>на</w:t>
      </w:r>
      <w:r w:rsidRPr="00E61FCC">
        <w:rPr>
          <w:b/>
          <w:bCs/>
          <w:spacing w:val="-10"/>
        </w:rPr>
        <w:t xml:space="preserve"> </w:t>
      </w:r>
      <w:r w:rsidRPr="00E61FCC">
        <w:rPr>
          <w:b/>
          <w:bCs/>
        </w:rPr>
        <w:t>ОГЭ</w:t>
      </w:r>
      <w:r w:rsidRPr="00E61FCC">
        <w:rPr>
          <w:b/>
          <w:bCs/>
          <w:spacing w:val="-9"/>
        </w:rPr>
        <w:t xml:space="preserve"> </w:t>
      </w:r>
      <w:r w:rsidRPr="00E61FCC">
        <w:rPr>
          <w:b/>
          <w:bCs/>
        </w:rPr>
        <w:t>по</w:t>
      </w:r>
      <w:r w:rsidRPr="00E61FCC">
        <w:rPr>
          <w:b/>
          <w:bCs/>
          <w:spacing w:val="-10"/>
        </w:rPr>
        <w:t xml:space="preserve"> </w:t>
      </w:r>
      <w:r w:rsidRPr="00E61FCC">
        <w:rPr>
          <w:b/>
          <w:bCs/>
        </w:rPr>
        <w:t>географии</w:t>
      </w:r>
      <w:r w:rsidRPr="00E61FCC">
        <w:rPr>
          <w:b/>
          <w:bCs/>
          <w:spacing w:val="-9"/>
        </w:rPr>
        <w:t xml:space="preserve"> </w:t>
      </w:r>
      <w:r w:rsidRPr="00E61FCC">
        <w:rPr>
          <w:b/>
          <w:bCs/>
        </w:rPr>
        <w:t>требования</w:t>
      </w:r>
      <w:r w:rsidRPr="00E61FCC">
        <w:rPr>
          <w:b/>
          <w:bCs/>
          <w:spacing w:val="-7"/>
        </w:rPr>
        <w:t xml:space="preserve"> </w:t>
      </w:r>
      <w:r w:rsidRPr="00E61FCC">
        <w:rPr>
          <w:b/>
          <w:bCs/>
        </w:rPr>
        <w:t>к</w:t>
      </w:r>
      <w:r w:rsidRPr="00E61FCC">
        <w:rPr>
          <w:b/>
          <w:bCs/>
          <w:spacing w:val="-9"/>
        </w:rPr>
        <w:t xml:space="preserve"> </w:t>
      </w:r>
      <w:r w:rsidRPr="00E61FCC">
        <w:rPr>
          <w:b/>
          <w:bCs/>
        </w:rPr>
        <w:t>результатам освоения основной образовательной программы основного общего образования</w:t>
      </w:r>
    </w:p>
    <w:p w14:paraId="69CC2AA7"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5C1B91" w:rsidRPr="00E61FCC" w14:paraId="7F1F5913" w14:textId="77777777" w:rsidTr="003B164C">
        <w:trPr>
          <w:trHeight w:val="1156"/>
        </w:trPr>
        <w:tc>
          <w:tcPr>
            <w:tcW w:w="1859" w:type="dxa"/>
          </w:tcPr>
          <w:p w14:paraId="588D317E" w14:textId="77777777" w:rsidR="005C1B91" w:rsidRPr="00E61FCC" w:rsidRDefault="005C1B91" w:rsidP="005C1B91">
            <w:pPr>
              <w:spacing w:line="256" w:lineRule="auto"/>
              <w:ind w:left="110" w:right="91" w:firstLine="590"/>
            </w:pPr>
            <w:r w:rsidRPr="00E61FCC">
              <w:rPr>
                <w:spacing w:val="-4"/>
              </w:rPr>
              <w:t xml:space="preserve">Код </w:t>
            </w:r>
            <w:r w:rsidRPr="00E61FCC">
              <w:rPr>
                <w:spacing w:val="-2"/>
              </w:rPr>
              <w:t>проверяемого требования</w:t>
            </w:r>
          </w:p>
        </w:tc>
        <w:tc>
          <w:tcPr>
            <w:tcW w:w="8054" w:type="dxa"/>
          </w:tcPr>
          <w:p w14:paraId="3BB08D09" w14:textId="77777777" w:rsidR="005C1B91" w:rsidRPr="00E61FCC" w:rsidRDefault="005C1B91" w:rsidP="005C1B91">
            <w:pPr>
              <w:spacing w:line="256" w:lineRule="auto"/>
              <w:ind w:left="13"/>
              <w:jc w:val="center"/>
            </w:pPr>
            <w:r w:rsidRPr="00E61FCC">
              <w:t>Проверяемые</w:t>
            </w:r>
            <w:r w:rsidRPr="00E61FCC">
              <w:rPr>
                <w:spacing w:val="-12"/>
              </w:rPr>
              <w:t xml:space="preserve"> </w:t>
            </w:r>
            <w:r w:rsidRPr="00E61FCC">
              <w:t>требования</w:t>
            </w:r>
            <w:r w:rsidRPr="00E61FCC">
              <w:rPr>
                <w:spacing w:val="-10"/>
              </w:rPr>
              <w:t xml:space="preserve"> </w:t>
            </w:r>
            <w:r w:rsidRPr="00E61FCC">
              <w:t>к</w:t>
            </w:r>
            <w:r w:rsidRPr="00E61FCC">
              <w:rPr>
                <w:spacing w:val="-10"/>
              </w:rPr>
              <w:t xml:space="preserve"> </w:t>
            </w:r>
            <w:r w:rsidRPr="00E61FCC">
              <w:t>предметным</w:t>
            </w:r>
            <w:r w:rsidRPr="00E61FCC">
              <w:rPr>
                <w:spacing w:val="-10"/>
              </w:rPr>
              <w:t xml:space="preserve"> </w:t>
            </w:r>
            <w:r w:rsidRPr="00E61FCC">
              <w:t>результатам</w:t>
            </w:r>
            <w:r w:rsidRPr="00E61FCC">
              <w:rPr>
                <w:spacing w:val="-9"/>
              </w:rPr>
              <w:t xml:space="preserve"> </w:t>
            </w:r>
            <w:r w:rsidRPr="00E61FCC">
              <w:t>освоения основной образовательной программы основного общего образования на основе ФГОС</w:t>
            </w:r>
          </w:p>
        </w:tc>
      </w:tr>
      <w:tr w:rsidR="005C1B91" w:rsidRPr="00E61FCC" w14:paraId="039CA4B9" w14:textId="77777777" w:rsidTr="002F3AB8">
        <w:trPr>
          <w:trHeight w:val="1497"/>
        </w:trPr>
        <w:tc>
          <w:tcPr>
            <w:tcW w:w="1859" w:type="dxa"/>
          </w:tcPr>
          <w:p w14:paraId="70A920B1" w14:textId="77777777" w:rsidR="005C1B91" w:rsidRPr="00E61FCC" w:rsidRDefault="005C1B91" w:rsidP="005C1B91">
            <w:pPr>
              <w:ind w:left="28" w:right="3"/>
              <w:jc w:val="center"/>
            </w:pPr>
            <w:r w:rsidRPr="00E61FCC">
              <w:rPr>
                <w:spacing w:val="-10"/>
              </w:rPr>
              <w:t>1</w:t>
            </w:r>
          </w:p>
        </w:tc>
        <w:tc>
          <w:tcPr>
            <w:tcW w:w="8054" w:type="dxa"/>
          </w:tcPr>
          <w:p w14:paraId="23580AA2" w14:textId="77777777" w:rsidR="005C1B91" w:rsidRPr="00E61FCC" w:rsidRDefault="005C1B91" w:rsidP="005C1B91">
            <w:pPr>
              <w:spacing w:line="259" w:lineRule="auto"/>
              <w:ind w:left="88" w:right="68"/>
              <w:jc w:val="both"/>
            </w:pPr>
            <w:r w:rsidRPr="00E61FCC">
              <w:t>Освоение</w:t>
            </w:r>
            <w:r w:rsidRPr="00E61FCC">
              <w:rPr>
                <w:spacing w:val="69"/>
              </w:rPr>
              <w:t xml:space="preserve">  </w:t>
            </w:r>
            <w:r w:rsidRPr="00E61FCC">
              <w:t>и</w:t>
            </w:r>
            <w:r w:rsidRPr="00E61FCC">
              <w:rPr>
                <w:spacing w:val="70"/>
              </w:rPr>
              <w:t xml:space="preserve">  </w:t>
            </w:r>
            <w:r w:rsidRPr="00E61FCC">
              <w:t>применение</w:t>
            </w:r>
            <w:r w:rsidRPr="00E61FCC">
              <w:rPr>
                <w:spacing w:val="69"/>
              </w:rPr>
              <w:t xml:space="preserve">  </w:t>
            </w:r>
            <w:r w:rsidRPr="00E61FCC">
              <w:t>системы</w:t>
            </w:r>
            <w:r w:rsidRPr="00E61FCC">
              <w:rPr>
                <w:spacing w:val="66"/>
              </w:rPr>
              <w:t xml:space="preserve">  </w:t>
            </w:r>
            <w:r w:rsidRPr="00E61FCC">
              <w:t>знаний</w:t>
            </w:r>
            <w:r w:rsidRPr="00E61FCC">
              <w:rPr>
                <w:spacing w:val="67"/>
              </w:rPr>
              <w:t xml:space="preserve">  </w:t>
            </w:r>
            <w:r w:rsidRPr="00E61FCC">
              <w:t>о</w:t>
            </w:r>
            <w:r w:rsidRPr="00E61FCC">
              <w:rPr>
                <w:spacing w:val="68"/>
              </w:rPr>
              <w:t xml:space="preserve">  </w:t>
            </w:r>
            <w:r w:rsidRPr="00E61FCC">
              <w:t>размещении и</w:t>
            </w:r>
            <w:r w:rsidRPr="00E61FCC">
              <w:rPr>
                <w:spacing w:val="-1"/>
              </w:rPr>
              <w:t xml:space="preserve"> </w:t>
            </w:r>
            <w:r w:rsidRPr="00E61FCC">
              <w:t>основных</w:t>
            </w:r>
            <w:r w:rsidRPr="00E61FCC">
              <w:rPr>
                <w:spacing w:val="-5"/>
              </w:rPr>
              <w:t xml:space="preserve"> </w:t>
            </w:r>
            <w:r w:rsidRPr="00E61FCC">
              <w:t>свойствах</w:t>
            </w:r>
            <w:r w:rsidRPr="00E61FCC">
              <w:rPr>
                <w:spacing w:val="-5"/>
              </w:rPr>
              <w:t xml:space="preserve"> </w:t>
            </w:r>
            <w:r w:rsidRPr="00E61FCC">
              <w:t>географических</w:t>
            </w:r>
            <w:r w:rsidRPr="00E61FCC">
              <w:rPr>
                <w:spacing w:val="-5"/>
              </w:rPr>
              <w:t xml:space="preserve"> </w:t>
            </w:r>
            <w:r w:rsidRPr="00E61FCC">
              <w:t>объектов, понимание</w:t>
            </w:r>
            <w:r w:rsidRPr="00E61FCC">
              <w:rPr>
                <w:spacing w:val="-4"/>
              </w:rPr>
              <w:t xml:space="preserve"> </w:t>
            </w:r>
            <w:r w:rsidRPr="00E61FCC">
              <w:t>роли географии</w:t>
            </w:r>
            <w:r w:rsidRPr="00E61FCC">
              <w:rPr>
                <w:spacing w:val="80"/>
                <w:w w:val="150"/>
              </w:rPr>
              <w:t xml:space="preserve">  </w:t>
            </w:r>
            <w:r w:rsidRPr="00E61FCC">
              <w:t>в</w:t>
            </w:r>
            <w:r w:rsidRPr="00E61FCC">
              <w:rPr>
                <w:spacing w:val="79"/>
                <w:w w:val="150"/>
              </w:rPr>
              <w:t xml:space="preserve">  </w:t>
            </w:r>
            <w:r w:rsidRPr="00E61FCC">
              <w:t>формировании</w:t>
            </w:r>
            <w:r w:rsidRPr="00E61FCC">
              <w:rPr>
                <w:spacing w:val="80"/>
                <w:w w:val="150"/>
              </w:rPr>
              <w:t xml:space="preserve">  </w:t>
            </w:r>
            <w:r w:rsidRPr="00E61FCC">
              <w:t>качества</w:t>
            </w:r>
            <w:r w:rsidRPr="00E61FCC">
              <w:rPr>
                <w:spacing w:val="80"/>
                <w:w w:val="150"/>
              </w:rPr>
              <w:t xml:space="preserve">  </w:t>
            </w:r>
            <w:r w:rsidRPr="00E61FCC">
              <w:t>жизни</w:t>
            </w:r>
            <w:r w:rsidRPr="00E61FCC">
              <w:rPr>
                <w:spacing w:val="80"/>
                <w:w w:val="150"/>
              </w:rPr>
              <w:t xml:space="preserve">  </w:t>
            </w:r>
            <w:r w:rsidRPr="00E61FCC">
              <w:t>человека и окружающей его среды на планете Земля, в решении современных практических задач своего населенного пункта, Российской</w:t>
            </w:r>
            <w:r w:rsidRPr="00E61FCC">
              <w:rPr>
                <w:spacing w:val="-9"/>
              </w:rPr>
              <w:t xml:space="preserve"> </w:t>
            </w:r>
            <w:r w:rsidRPr="00E61FCC">
              <w:t>Федерации,</w:t>
            </w:r>
            <w:r w:rsidRPr="00E61FCC">
              <w:rPr>
                <w:spacing w:val="-8"/>
              </w:rPr>
              <w:t xml:space="preserve"> </w:t>
            </w:r>
            <w:r w:rsidRPr="00E61FCC">
              <w:t>мирового</w:t>
            </w:r>
            <w:r w:rsidRPr="00E61FCC">
              <w:rPr>
                <w:spacing w:val="-13"/>
              </w:rPr>
              <w:t xml:space="preserve"> </w:t>
            </w:r>
            <w:r w:rsidRPr="00E61FCC">
              <w:t>сообщества,</w:t>
            </w:r>
            <w:r w:rsidRPr="00E61FCC">
              <w:rPr>
                <w:spacing w:val="-8"/>
              </w:rPr>
              <w:t xml:space="preserve"> </w:t>
            </w:r>
            <w:r w:rsidRPr="00E61FCC">
              <w:t>в</w:t>
            </w:r>
            <w:r w:rsidRPr="00E61FCC">
              <w:rPr>
                <w:spacing w:val="-12"/>
              </w:rPr>
              <w:t xml:space="preserve"> </w:t>
            </w:r>
            <w:r w:rsidRPr="00E61FCC">
              <w:t>том</w:t>
            </w:r>
            <w:r w:rsidRPr="00E61FCC">
              <w:rPr>
                <w:spacing w:val="-8"/>
              </w:rPr>
              <w:t xml:space="preserve"> </w:t>
            </w:r>
            <w:r w:rsidRPr="00E61FCC">
              <w:t>числе</w:t>
            </w:r>
            <w:r w:rsidRPr="00E61FCC">
              <w:rPr>
                <w:spacing w:val="-12"/>
              </w:rPr>
              <w:t xml:space="preserve"> </w:t>
            </w:r>
            <w:r w:rsidRPr="00E61FCC">
              <w:t>задачи устойчивого развития, понимание роли и места географической науки в системе научных дисциплин</w:t>
            </w:r>
          </w:p>
        </w:tc>
      </w:tr>
      <w:tr w:rsidR="005C1B91" w:rsidRPr="00E61FCC" w14:paraId="7CFCFFF2" w14:textId="77777777" w:rsidTr="002F3AB8">
        <w:trPr>
          <w:trHeight w:val="696"/>
        </w:trPr>
        <w:tc>
          <w:tcPr>
            <w:tcW w:w="1859" w:type="dxa"/>
          </w:tcPr>
          <w:p w14:paraId="2B6805B4" w14:textId="77777777" w:rsidR="005C1B91" w:rsidRPr="00E61FCC" w:rsidRDefault="005C1B91" w:rsidP="005C1B91">
            <w:pPr>
              <w:ind w:left="28" w:right="3"/>
              <w:jc w:val="center"/>
            </w:pPr>
            <w:r w:rsidRPr="00E61FCC">
              <w:rPr>
                <w:spacing w:val="-10"/>
              </w:rPr>
              <w:t>2</w:t>
            </w:r>
          </w:p>
        </w:tc>
        <w:tc>
          <w:tcPr>
            <w:tcW w:w="8054" w:type="dxa"/>
          </w:tcPr>
          <w:p w14:paraId="50AFA295" w14:textId="77777777" w:rsidR="005C1B91" w:rsidRPr="00E61FCC" w:rsidRDefault="005C1B91" w:rsidP="005C1B91">
            <w:pPr>
              <w:spacing w:line="259" w:lineRule="auto"/>
              <w:ind w:left="88" w:right="72"/>
              <w:jc w:val="both"/>
            </w:pPr>
            <w:r w:rsidRPr="00E61FCC">
              <w:t>Освоение и применение системы знаний об основных географических закономерностях, определяющих развитие человеческого</w:t>
            </w:r>
            <w:r w:rsidRPr="00E61FCC">
              <w:rPr>
                <w:spacing w:val="-18"/>
              </w:rPr>
              <w:t xml:space="preserve"> </w:t>
            </w:r>
            <w:r w:rsidRPr="00E61FCC">
              <w:t>общества</w:t>
            </w:r>
            <w:r w:rsidRPr="00E61FCC">
              <w:rPr>
                <w:spacing w:val="-17"/>
              </w:rPr>
              <w:t xml:space="preserve"> </w:t>
            </w:r>
            <w:r w:rsidRPr="00E61FCC">
              <w:t>с</w:t>
            </w:r>
            <w:r w:rsidRPr="00E61FCC">
              <w:rPr>
                <w:spacing w:val="-18"/>
              </w:rPr>
              <w:t xml:space="preserve"> </w:t>
            </w:r>
            <w:r w:rsidRPr="00E61FCC">
              <w:t>древности</w:t>
            </w:r>
            <w:r w:rsidRPr="00E61FCC">
              <w:rPr>
                <w:spacing w:val="-17"/>
              </w:rPr>
              <w:t xml:space="preserve"> </w:t>
            </w:r>
            <w:r w:rsidRPr="00E61FCC">
              <w:t>до</w:t>
            </w:r>
            <w:r w:rsidRPr="00E61FCC">
              <w:rPr>
                <w:spacing w:val="-18"/>
              </w:rPr>
              <w:t xml:space="preserve"> </w:t>
            </w:r>
            <w:r w:rsidRPr="00E61FCC">
              <w:t>наших</w:t>
            </w:r>
            <w:r w:rsidRPr="00E61FCC">
              <w:rPr>
                <w:spacing w:val="-17"/>
              </w:rPr>
              <w:t xml:space="preserve"> </w:t>
            </w:r>
            <w:r w:rsidRPr="00E61FCC">
              <w:t>дней</w:t>
            </w:r>
            <w:r w:rsidRPr="00E61FCC">
              <w:rPr>
                <w:spacing w:val="-17"/>
              </w:rPr>
              <w:t xml:space="preserve"> </w:t>
            </w:r>
            <w:r w:rsidRPr="00E61FCC">
              <w:t>в</w:t>
            </w:r>
            <w:r w:rsidRPr="00E61FCC">
              <w:rPr>
                <w:spacing w:val="-17"/>
              </w:rPr>
              <w:t xml:space="preserve"> </w:t>
            </w:r>
            <w:r w:rsidRPr="00E61FCC">
              <w:t>социальной, экономической, политической, научной и культурной сферах</w:t>
            </w:r>
          </w:p>
        </w:tc>
      </w:tr>
      <w:tr w:rsidR="005C1B91" w:rsidRPr="00E61FCC" w14:paraId="45DD7D9E" w14:textId="77777777" w:rsidTr="002F3AB8">
        <w:trPr>
          <w:trHeight w:val="523"/>
        </w:trPr>
        <w:tc>
          <w:tcPr>
            <w:tcW w:w="1859" w:type="dxa"/>
          </w:tcPr>
          <w:p w14:paraId="10F3F49B" w14:textId="77777777" w:rsidR="005C1B91" w:rsidRPr="00E61FCC" w:rsidRDefault="005C1B91" w:rsidP="005C1B91">
            <w:pPr>
              <w:ind w:left="28" w:right="3"/>
              <w:jc w:val="center"/>
            </w:pPr>
            <w:r w:rsidRPr="00E61FCC">
              <w:rPr>
                <w:spacing w:val="-10"/>
              </w:rPr>
              <w:t>3</w:t>
            </w:r>
          </w:p>
        </w:tc>
        <w:tc>
          <w:tcPr>
            <w:tcW w:w="8054" w:type="dxa"/>
          </w:tcPr>
          <w:p w14:paraId="79FBA45D" w14:textId="77777777" w:rsidR="005C1B91" w:rsidRPr="00E61FCC" w:rsidRDefault="005C1B91" w:rsidP="005C1B91">
            <w:pPr>
              <w:spacing w:line="256" w:lineRule="auto"/>
              <w:ind w:left="88" w:right="78"/>
              <w:jc w:val="both"/>
            </w:pPr>
            <w:r w:rsidRPr="00E61FCC">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5C1B91" w:rsidRPr="00E61FCC" w14:paraId="2C5BAA17" w14:textId="77777777" w:rsidTr="003B164C">
        <w:trPr>
          <w:trHeight w:val="811"/>
        </w:trPr>
        <w:tc>
          <w:tcPr>
            <w:tcW w:w="1859" w:type="dxa"/>
          </w:tcPr>
          <w:p w14:paraId="5D28FDB9" w14:textId="77777777" w:rsidR="005C1B91" w:rsidRPr="00E61FCC" w:rsidRDefault="005C1B91" w:rsidP="005C1B91">
            <w:pPr>
              <w:ind w:left="28" w:right="3"/>
              <w:jc w:val="center"/>
            </w:pPr>
            <w:r w:rsidRPr="00E61FCC">
              <w:rPr>
                <w:spacing w:val="-10"/>
              </w:rPr>
              <w:t>4</w:t>
            </w:r>
          </w:p>
        </w:tc>
        <w:tc>
          <w:tcPr>
            <w:tcW w:w="8054" w:type="dxa"/>
          </w:tcPr>
          <w:p w14:paraId="089A8E8F" w14:textId="77777777" w:rsidR="005C1B91" w:rsidRPr="00E61FCC" w:rsidRDefault="005C1B91" w:rsidP="005C1B91">
            <w:pPr>
              <w:spacing w:line="256" w:lineRule="auto"/>
              <w:ind w:left="88" w:right="70"/>
            </w:pPr>
            <w:r w:rsidRPr="00E61FCC">
              <w:t>Умение сравнивать изученные географические объекты, явления и процессы на основе выделения их существенных признаков</w:t>
            </w:r>
          </w:p>
        </w:tc>
      </w:tr>
      <w:tr w:rsidR="005C1B91" w:rsidRPr="00E61FCC" w14:paraId="5B0C34A3" w14:textId="77777777" w:rsidTr="003B164C">
        <w:trPr>
          <w:trHeight w:val="811"/>
        </w:trPr>
        <w:tc>
          <w:tcPr>
            <w:tcW w:w="1859" w:type="dxa"/>
          </w:tcPr>
          <w:p w14:paraId="5398F94A" w14:textId="77777777" w:rsidR="005C1B91" w:rsidRPr="00E61FCC" w:rsidRDefault="005C1B91" w:rsidP="005C1B91">
            <w:pPr>
              <w:ind w:left="28" w:right="3"/>
              <w:jc w:val="center"/>
            </w:pPr>
            <w:r w:rsidRPr="00E61FCC">
              <w:rPr>
                <w:spacing w:val="-10"/>
              </w:rPr>
              <w:t>5</w:t>
            </w:r>
          </w:p>
        </w:tc>
        <w:tc>
          <w:tcPr>
            <w:tcW w:w="8054" w:type="dxa"/>
          </w:tcPr>
          <w:p w14:paraId="2EA069EB" w14:textId="77777777" w:rsidR="005C1B91" w:rsidRPr="00E61FCC" w:rsidRDefault="005C1B91" w:rsidP="005C1B91">
            <w:pPr>
              <w:spacing w:line="264" w:lineRule="auto"/>
              <w:ind w:left="88" w:right="70"/>
            </w:pPr>
            <w:r w:rsidRPr="00E61FCC">
              <w:t>Умение</w:t>
            </w:r>
            <w:r w:rsidRPr="00E61FCC">
              <w:rPr>
                <w:spacing w:val="40"/>
              </w:rPr>
              <w:t xml:space="preserve"> </w:t>
            </w:r>
            <w:r w:rsidRPr="00E61FCC">
              <w:t>классифицировать</w:t>
            </w:r>
            <w:r w:rsidRPr="00E61FCC">
              <w:rPr>
                <w:spacing w:val="40"/>
              </w:rPr>
              <w:t xml:space="preserve"> </w:t>
            </w:r>
            <w:r w:rsidRPr="00E61FCC">
              <w:t>географические</w:t>
            </w:r>
            <w:r w:rsidRPr="00E61FCC">
              <w:rPr>
                <w:spacing w:val="40"/>
              </w:rPr>
              <w:t xml:space="preserve"> </w:t>
            </w:r>
            <w:r w:rsidRPr="00E61FCC">
              <w:t>объекты</w:t>
            </w:r>
            <w:r w:rsidRPr="00E61FCC">
              <w:rPr>
                <w:spacing w:val="40"/>
              </w:rPr>
              <w:t xml:space="preserve"> </w:t>
            </w:r>
            <w:r w:rsidRPr="00E61FCC">
              <w:t>и</w:t>
            </w:r>
            <w:r w:rsidRPr="00E61FCC">
              <w:rPr>
                <w:spacing w:val="40"/>
              </w:rPr>
              <w:t xml:space="preserve"> </w:t>
            </w:r>
            <w:r w:rsidRPr="00E61FCC">
              <w:t>явления на основе их известных характерных свойств</w:t>
            </w:r>
          </w:p>
        </w:tc>
      </w:tr>
      <w:tr w:rsidR="005C1B91" w:rsidRPr="00E61FCC" w14:paraId="1903E666" w14:textId="77777777" w:rsidTr="002F3AB8">
        <w:trPr>
          <w:trHeight w:val="739"/>
        </w:trPr>
        <w:tc>
          <w:tcPr>
            <w:tcW w:w="1859" w:type="dxa"/>
          </w:tcPr>
          <w:p w14:paraId="7E4C2A00" w14:textId="5EE936FA" w:rsidR="005C1B91" w:rsidRPr="00E61FCC" w:rsidRDefault="005C1B91" w:rsidP="005C1B91">
            <w:pPr>
              <w:ind w:left="28" w:right="3"/>
              <w:jc w:val="center"/>
            </w:pPr>
          </w:p>
        </w:tc>
        <w:tc>
          <w:tcPr>
            <w:tcW w:w="8054" w:type="dxa"/>
          </w:tcPr>
          <w:p w14:paraId="4AF44B91" w14:textId="77777777" w:rsidR="005C1B91" w:rsidRPr="00E61FCC" w:rsidRDefault="005C1B91" w:rsidP="005C1B91">
            <w:pPr>
              <w:spacing w:line="259" w:lineRule="auto"/>
              <w:ind w:left="88" w:right="68"/>
              <w:jc w:val="both"/>
            </w:pPr>
            <w:r w:rsidRPr="00E61FCC">
              <w:t>Умение устанавливать взаимосвязи между изученными природными,</w:t>
            </w:r>
            <w:r w:rsidRPr="00E61FCC">
              <w:rPr>
                <w:spacing w:val="79"/>
              </w:rPr>
              <w:t xml:space="preserve">  </w:t>
            </w:r>
            <w:r w:rsidRPr="00E61FCC">
              <w:t>социальными</w:t>
            </w:r>
            <w:r w:rsidRPr="00E61FCC">
              <w:rPr>
                <w:spacing w:val="76"/>
              </w:rPr>
              <w:t xml:space="preserve">  </w:t>
            </w:r>
            <w:r w:rsidRPr="00E61FCC">
              <w:t>и</w:t>
            </w:r>
            <w:r w:rsidRPr="00E61FCC">
              <w:rPr>
                <w:spacing w:val="76"/>
              </w:rPr>
              <w:t xml:space="preserve">  </w:t>
            </w:r>
            <w:r w:rsidRPr="00E61FCC">
              <w:t>экономическими</w:t>
            </w:r>
            <w:r w:rsidRPr="00E61FCC">
              <w:rPr>
                <w:spacing w:val="79"/>
              </w:rPr>
              <w:t xml:space="preserve">  </w:t>
            </w:r>
            <w:r w:rsidRPr="00E61FCC">
              <w:t>явлениями и процессами, реально наблюдаемыми географическими явлениями и процессами</w:t>
            </w:r>
          </w:p>
        </w:tc>
      </w:tr>
      <w:tr w:rsidR="005C1B91" w:rsidRPr="00E61FCC" w14:paraId="619D92A1" w14:textId="77777777" w:rsidTr="003B164C">
        <w:trPr>
          <w:trHeight w:val="1503"/>
        </w:trPr>
        <w:tc>
          <w:tcPr>
            <w:tcW w:w="1859" w:type="dxa"/>
          </w:tcPr>
          <w:p w14:paraId="156A7047" w14:textId="77777777" w:rsidR="005C1B91" w:rsidRPr="00E61FCC" w:rsidRDefault="005C1B91" w:rsidP="005C1B91">
            <w:pPr>
              <w:ind w:left="28" w:right="3"/>
              <w:jc w:val="center"/>
            </w:pPr>
            <w:r w:rsidRPr="00E61FCC">
              <w:rPr>
                <w:spacing w:val="-10"/>
              </w:rPr>
              <w:t>7</w:t>
            </w:r>
          </w:p>
        </w:tc>
        <w:tc>
          <w:tcPr>
            <w:tcW w:w="8054" w:type="dxa"/>
          </w:tcPr>
          <w:p w14:paraId="2F621A74" w14:textId="77777777" w:rsidR="005C1B91" w:rsidRPr="00E61FCC" w:rsidRDefault="005C1B91" w:rsidP="005C1B91">
            <w:pPr>
              <w:spacing w:line="259" w:lineRule="auto"/>
              <w:ind w:left="88" w:right="77"/>
              <w:jc w:val="both"/>
            </w:pPr>
            <w:r w:rsidRPr="00E61FCC">
              <w:t>Умение использовать географические знания для описания существенных</w:t>
            </w:r>
            <w:r w:rsidRPr="00E61FCC">
              <w:rPr>
                <w:spacing w:val="40"/>
              </w:rPr>
              <w:t xml:space="preserve"> </w:t>
            </w:r>
            <w:r w:rsidRPr="00E61FCC">
              <w:t>признаков</w:t>
            </w:r>
            <w:r w:rsidRPr="00E61FCC">
              <w:rPr>
                <w:spacing w:val="40"/>
              </w:rPr>
              <w:t xml:space="preserve"> </w:t>
            </w:r>
            <w:r w:rsidRPr="00E61FCC">
              <w:t>разнообразных</w:t>
            </w:r>
            <w:r w:rsidRPr="00E61FCC">
              <w:rPr>
                <w:spacing w:val="40"/>
              </w:rPr>
              <w:t xml:space="preserve"> </w:t>
            </w:r>
            <w:r w:rsidRPr="00E61FCC">
              <w:t>явлений</w:t>
            </w:r>
            <w:r w:rsidRPr="00E61FCC">
              <w:rPr>
                <w:spacing w:val="40"/>
              </w:rPr>
              <w:t xml:space="preserve"> </w:t>
            </w:r>
            <w:r w:rsidRPr="00E61FCC">
              <w:t>и</w:t>
            </w:r>
            <w:r w:rsidRPr="00E61FCC">
              <w:rPr>
                <w:spacing w:val="40"/>
              </w:rPr>
              <w:t xml:space="preserve"> </w:t>
            </w:r>
            <w:r w:rsidRPr="00E61FCC">
              <w:t>процессов</w:t>
            </w:r>
            <w:r w:rsidRPr="00E61FCC">
              <w:rPr>
                <w:spacing w:val="80"/>
              </w:rPr>
              <w:t xml:space="preserve"> </w:t>
            </w:r>
            <w:r w:rsidRPr="00E61FCC">
              <w:t>в повседневной жизни, положения и взаиморасположения объектов и явлений в пространстве</w:t>
            </w:r>
          </w:p>
        </w:tc>
      </w:tr>
      <w:tr w:rsidR="005C1B91" w:rsidRPr="00E61FCC" w14:paraId="64405F7E" w14:textId="77777777" w:rsidTr="003B164C">
        <w:trPr>
          <w:trHeight w:val="1156"/>
        </w:trPr>
        <w:tc>
          <w:tcPr>
            <w:tcW w:w="1859" w:type="dxa"/>
          </w:tcPr>
          <w:p w14:paraId="750F170E" w14:textId="77777777" w:rsidR="005C1B91" w:rsidRPr="00E61FCC" w:rsidRDefault="005C1B91" w:rsidP="005C1B91">
            <w:pPr>
              <w:ind w:left="28" w:right="3"/>
              <w:jc w:val="center"/>
            </w:pPr>
            <w:r w:rsidRPr="00E61FCC">
              <w:rPr>
                <w:spacing w:val="-10"/>
              </w:rPr>
              <w:t>8</w:t>
            </w:r>
          </w:p>
        </w:tc>
        <w:tc>
          <w:tcPr>
            <w:tcW w:w="8054" w:type="dxa"/>
          </w:tcPr>
          <w:p w14:paraId="5EF47BDB" w14:textId="77777777" w:rsidR="005C1B91" w:rsidRPr="00E61FCC" w:rsidRDefault="005C1B91" w:rsidP="005C1B91">
            <w:pPr>
              <w:spacing w:line="256" w:lineRule="auto"/>
              <w:ind w:left="88" w:right="81"/>
              <w:jc w:val="both"/>
            </w:pPr>
            <w:r w:rsidRPr="00E61FCC">
              <w:t xml:space="preserve">Умение объяснять влияние изученных географических объектов и явлений на качество жизни человека и качество окружающей </w:t>
            </w:r>
            <w:r w:rsidRPr="00E61FCC">
              <w:rPr>
                <w:spacing w:val="-2"/>
              </w:rPr>
              <w:t>среды</w:t>
            </w:r>
          </w:p>
        </w:tc>
      </w:tr>
      <w:tr w:rsidR="005C1B91" w:rsidRPr="00E61FCC" w14:paraId="3C65FD62" w14:textId="77777777" w:rsidTr="003B164C">
        <w:trPr>
          <w:trHeight w:val="1855"/>
        </w:trPr>
        <w:tc>
          <w:tcPr>
            <w:tcW w:w="1859" w:type="dxa"/>
          </w:tcPr>
          <w:p w14:paraId="149C43EF" w14:textId="77777777" w:rsidR="005C1B91" w:rsidRPr="00E61FCC" w:rsidRDefault="005C1B91" w:rsidP="005C1B91">
            <w:pPr>
              <w:ind w:left="28" w:right="3"/>
              <w:jc w:val="center"/>
            </w:pPr>
            <w:r w:rsidRPr="00E61FCC">
              <w:rPr>
                <w:spacing w:val="-10"/>
              </w:rPr>
              <w:t>9</w:t>
            </w:r>
          </w:p>
        </w:tc>
        <w:tc>
          <w:tcPr>
            <w:tcW w:w="8054" w:type="dxa"/>
          </w:tcPr>
          <w:p w14:paraId="49E6F586" w14:textId="77777777" w:rsidR="005C1B91" w:rsidRPr="00E61FCC" w:rsidRDefault="005C1B91" w:rsidP="005C1B91">
            <w:pPr>
              <w:spacing w:line="259" w:lineRule="auto"/>
              <w:ind w:left="88" w:right="71"/>
              <w:jc w:val="both"/>
            </w:pPr>
            <w:r w:rsidRPr="00E61FCC">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5C1B91" w:rsidRPr="00E61FCC" w14:paraId="300FC6B6" w14:textId="77777777" w:rsidTr="003B164C">
        <w:trPr>
          <w:trHeight w:val="1502"/>
        </w:trPr>
        <w:tc>
          <w:tcPr>
            <w:tcW w:w="1859" w:type="dxa"/>
          </w:tcPr>
          <w:p w14:paraId="2FB65B10" w14:textId="77777777" w:rsidR="005C1B91" w:rsidRPr="00E61FCC" w:rsidRDefault="005C1B91" w:rsidP="005C1B91">
            <w:pPr>
              <w:ind w:left="28"/>
              <w:jc w:val="center"/>
            </w:pPr>
            <w:r w:rsidRPr="00E61FCC">
              <w:rPr>
                <w:spacing w:val="-5"/>
              </w:rPr>
              <w:t>10</w:t>
            </w:r>
          </w:p>
        </w:tc>
        <w:tc>
          <w:tcPr>
            <w:tcW w:w="8054" w:type="dxa"/>
          </w:tcPr>
          <w:p w14:paraId="01D05314" w14:textId="77777777" w:rsidR="005C1B91" w:rsidRPr="00E61FCC" w:rsidRDefault="005C1B91" w:rsidP="005C1B91">
            <w:pPr>
              <w:spacing w:line="259" w:lineRule="auto"/>
              <w:ind w:left="88" w:right="71"/>
              <w:jc w:val="both"/>
            </w:pPr>
            <w:r w:rsidRPr="00E61FCC">
              <w:rPr>
                <w:spacing w:val="-2"/>
              </w:rPr>
              <w:t>Умение</w:t>
            </w:r>
            <w:r w:rsidRPr="00E61FCC">
              <w:rPr>
                <w:spacing w:val="-16"/>
              </w:rPr>
              <w:t xml:space="preserve"> </w:t>
            </w:r>
            <w:r w:rsidRPr="00E61FCC">
              <w:rPr>
                <w:spacing w:val="-2"/>
              </w:rPr>
              <w:t>представлять</w:t>
            </w:r>
            <w:r w:rsidRPr="00E61FCC">
              <w:rPr>
                <w:spacing w:val="-5"/>
              </w:rPr>
              <w:t xml:space="preserve"> </w:t>
            </w:r>
            <w:r w:rsidRPr="00E61FCC">
              <w:rPr>
                <w:spacing w:val="-2"/>
              </w:rPr>
              <w:t>в</w:t>
            </w:r>
            <w:r w:rsidRPr="00E61FCC">
              <w:rPr>
                <w:spacing w:val="-5"/>
              </w:rPr>
              <w:t xml:space="preserve"> </w:t>
            </w:r>
            <w:r w:rsidRPr="00E61FCC">
              <w:rPr>
                <w:spacing w:val="-2"/>
              </w:rPr>
              <w:t>различных</w:t>
            </w:r>
            <w:r w:rsidRPr="00E61FCC">
              <w:rPr>
                <w:spacing w:val="-11"/>
              </w:rPr>
              <w:t xml:space="preserve"> </w:t>
            </w:r>
            <w:r w:rsidRPr="00E61FCC">
              <w:rPr>
                <w:spacing w:val="-2"/>
              </w:rPr>
              <w:t>формах</w:t>
            </w:r>
            <w:r w:rsidRPr="00E61FCC">
              <w:rPr>
                <w:spacing w:val="-11"/>
              </w:rPr>
              <w:t xml:space="preserve"> </w:t>
            </w:r>
            <w:r w:rsidRPr="00E61FCC">
              <w:rPr>
                <w:spacing w:val="-2"/>
              </w:rPr>
              <w:t>(в</w:t>
            </w:r>
            <w:r w:rsidRPr="00E61FCC">
              <w:rPr>
                <w:spacing w:val="-10"/>
              </w:rPr>
              <w:t xml:space="preserve"> </w:t>
            </w:r>
            <w:r w:rsidRPr="00E61FCC">
              <w:rPr>
                <w:spacing w:val="-2"/>
              </w:rPr>
              <w:t>виде</w:t>
            </w:r>
            <w:r w:rsidRPr="00E61FCC">
              <w:rPr>
                <w:spacing w:val="-9"/>
              </w:rPr>
              <w:t xml:space="preserve"> </w:t>
            </w:r>
            <w:r w:rsidRPr="00E61FCC">
              <w:rPr>
                <w:spacing w:val="-2"/>
              </w:rPr>
              <w:t>карты,</w:t>
            </w:r>
            <w:r w:rsidRPr="00E61FCC">
              <w:rPr>
                <w:spacing w:val="-5"/>
              </w:rPr>
              <w:t xml:space="preserve"> </w:t>
            </w:r>
            <w:r w:rsidRPr="00E61FCC">
              <w:rPr>
                <w:spacing w:val="-2"/>
              </w:rPr>
              <w:t xml:space="preserve">таблицы, </w:t>
            </w:r>
            <w:r w:rsidRPr="00E61FCC">
              <w:t>графика, географического описания) географическую информацию, необходимую для решения учебных, практико- ориентированных задач</w:t>
            </w:r>
          </w:p>
        </w:tc>
      </w:tr>
      <w:tr w:rsidR="005C1B91" w:rsidRPr="00E61FCC" w14:paraId="45EDD11B" w14:textId="77777777" w:rsidTr="003B164C">
        <w:trPr>
          <w:trHeight w:val="1156"/>
        </w:trPr>
        <w:tc>
          <w:tcPr>
            <w:tcW w:w="1859" w:type="dxa"/>
          </w:tcPr>
          <w:p w14:paraId="6847008B" w14:textId="77777777" w:rsidR="005C1B91" w:rsidRPr="00E61FCC" w:rsidRDefault="005C1B91" w:rsidP="005C1B91">
            <w:pPr>
              <w:ind w:left="28"/>
              <w:jc w:val="center"/>
            </w:pPr>
            <w:r w:rsidRPr="00E61FCC">
              <w:rPr>
                <w:spacing w:val="-5"/>
              </w:rPr>
              <w:lastRenderedPageBreak/>
              <w:t>11</w:t>
            </w:r>
          </w:p>
        </w:tc>
        <w:tc>
          <w:tcPr>
            <w:tcW w:w="8054" w:type="dxa"/>
          </w:tcPr>
          <w:p w14:paraId="06ECCFD5" w14:textId="77777777" w:rsidR="005C1B91" w:rsidRPr="00E61FCC" w:rsidRDefault="005C1B91" w:rsidP="005C1B91">
            <w:pPr>
              <w:spacing w:line="261" w:lineRule="auto"/>
              <w:ind w:left="88" w:right="72"/>
              <w:jc w:val="both"/>
            </w:pPr>
            <w:r w:rsidRPr="00E61FCC">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5C1B91" w:rsidRPr="00E61FCC" w14:paraId="1A4B4ADA" w14:textId="77777777" w:rsidTr="003B164C">
        <w:trPr>
          <w:trHeight w:val="1855"/>
        </w:trPr>
        <w:tc>
          <w:tcPr>
            <w:tcW w:w="1859" w:type="dxa"/>
          </w:tcPr>
          <w:p w14:paraId="4F7BD186" w14:textId="77777777" w:rsidR="005C1B91" w:rsidRPr="00E61FCC" w:rsidRDefault="005C1B91" w:rsidP="005C1B91">
            <w:pPr>
              <w:ind w:left="28"/>
              <w:jc w:val="center"/>
            </w:pPr>
            <w:r w:rsidRPr="00E61FCC">
              <w:rPr>
                <w:spacing w:val="-5"/>
              </w:rPr>
              <w:t>12</w:t>
            </w:r>
          </w:p>
        </w:tc>
        <w:tc>
          <w:tcPr>
            <w:tcW w:w="8054" w:type="dxa"/>
          </w:tcPr>
          <w:p w14:paraId="5C21DDEA" w14:textId="77777777" w:rsidR="005C1B91" w:rsidRPr="00E61FCC" w:rsidRDefault="005C1B91" w:rsidP="005C1B91">
            <w:pPr>
              <w:spacing w:line="259" w:lineRule="auto"/>
              <w:ind w:left="88" w:right="77"/>
              <w:jc w:val="both"/>
            </w:pPr>
            <w:r w:rsidRPr="00E61FCC">
              <w:t>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tc>
      </w:tr>
    </w:tbl>
    <w:p w14:paraId="558355CD" w14:textId="77777777" w:rsidR="005C1B91" w:rsidRPr="00E61FCC" w:rsidRDefault="005C1B91" w:rsidP="005C1B91">
      <w:pPr>
        <w:rPr>
          <w:b/>
        </w:rPr>
      </w:pPr>
    </w:p>
    <w:p w14:paraId="2A7F73B0" w14:textId="77777777" w:rsidR="005C1B91" w:rsidRPr="00E61FCC" w:rsidRDefault="005C1B91" w:rsidP="005C1B91">
      <w:pPr>
        <w:ind w:left="138"/>
        <w:outlineLvl w:val="2"/>
        <w:rPr>
          <w:b/>
          <w:bCs/>
        </w:rPr>
      </w:pPr>
      <w:bookmarkStart w:id="36" w:name="_bookmark31"/>
      <w:bookmarkEnd w:id="36"/>
      <w:r w:rsidRPr="00E61FCC">
        <w:rPr>
          <w:b/>
          <w:bCs/>
        </w:rPr>
        <w:t>Перечень</w:t>
      </w:r>
      <w:r w:rsidRPr="00E61FCC">
        <w:rPr>
          <w:b/>
          <w:bCs/>
          <w:spacing w:val="-11"/>
        </w:rPr>
        <w:t xml:space="preserve"> </w:t>
      </w:r>
      <w:r w:rsidRPr="00E61FCC">
        <w:rPr>
          <w:b/>
          <w:bCs/>
        </w:rPr>
        <w:t>элементов</w:t>
      </w:r>
      <w:r w:rsidRPr="00E61FCC">
        <w:rPr>
          <w:b/>
          <w:bCs/>
          <w:spacing w:val="-7"/>
        </w:rPr>
        <w:t xml:space="preserve"> </w:t>
      </w:r>
      <w:r w:rsidRPr="00E61FCC">
        <w:rPr>
          <w:b/>
          <w:bCs/>
        </w:rPr>
        <w:t>содержания,</w:t>
      </w:r>
      <w:r w:rsidRPr="00E61FCC">
        <w:rPr>
          <w:b/>
          <w:bCs/>
          <w:spacing w:val="-6"/>
        </w:rPr>
        <w:t xml:space="preserve"> </w:t>
      </w:r>
      <w:r w:rsidRPr="00E61FCC">
        <w:rPr>
          <w:b/>
          <w:bCs/>
        </w:rPr>
        <w:t>проверяемых</w:t>
      </w:r>
      <w:r w:rsidRPr="00E61FCC">
        <w:rPr>
          <w:b/>
          <w:bCs/>
          <w:spacing w:val="-5"/>
        </w:rPr>
        <w:t xml:space="preserve"> </w:t>
      </w:r>
      <w:r w:rsidRPr="00E61FCC">
        <w:rPr>
          <w:b/>
          <w:bCs/>
        </w:rPr>
        <w:t>на</w:t>
      </w:r>
      <w:r w:rsidRPr="00E61FCC">
        <w:rPr>
          <w:b/>
          <w:bCs/>
          <w:spacing w:val="-10"/>
        </w:rPr>
        <w:t xml:space="preserve"> </w:t>
      </w:r>
      <w:r w:rsidRPr="00E61FCC">
        <w:rPr>
          <w:b/>
          <w:bCs/>
        </w:rPr>
        <w:t>ОГЭ</w:t>
      </w:r>
      <w:r w:rsidRPr="00E61FCC">
        <w:rPr>
          <w:b/>
          <w:bCs/>
          <w:spacing w:val="-10"/>
        </w:rPr>
        <w:t xml:space="preserve"> </w:t>
      </w:r>
      <w:r w:rsidRPr="00E61FCC">
        <w:rPr>
          <w:b/>
          <w:bCs/>
        </w:rPr>
        <w:t>по</w:t>
      </w:r>
      <w:r w:rsidRPr="00E61FCC">
        <w:rPr>
          <w:b/>
          <w:bCs/>
          <w:spacing w:val="-16"/>
        </w:rPr>
        <w:t xml:space="preserve"> </w:t>
      </w:r>
      <w:r w:rsidRPr="00E61FCC">
        <w:rPr>
          <w:b/>
          <w:bCs/>
          <w:spacing w:val="-2"/>
        </w:rPr>
        <w:t>географии</w:t>
      </w:r>
    </w:p>
    <w:p w14:paraId="7685F516"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5C1B91" w:rsidRPr="00E61FCC" w14:paraId="4CF09799" w14:textId="77777777" w:rsidTr="003B164C">
        <w:trPr>
          <w:trHeight w:val="458"/>
        </w:trPr>
        <w:tc>
          <w:tcPr>
            <w:tcW w:w="1175" w:type="dxa"/>
          </w:tcPr>
          <w:p w14:paraId="0C183825" w14:textId="77777777" w:rsidR="005C1B91" w:rsidRPr="00E61FCC" w:rsidRDefault="005C1B91" w:rsidP="005C1B91">
            <w:pPr>
              <w:ind w:left="23" w:right="11"/>
              <w:jc w:val="center"/>
            </w:pPr>
            <w:r w:rsidRPr="00E61FCC">
              <w:rPr>
                <w:spacing w:val="-5"/>
              </w:rPr>
              <w:t>Код</w:t>
            </w:r>
          </w:p>
        </w:tc>
        <w:tc>
          <w:tcPr>
            <w:tcW w:w="8739" w:type="dxa"/>
          </w:tcPr>
          <w:p w14:paraId="182E8D54" w14:textId="77777777" w:rsidR="005C1B91" w:rsidRPr="00E61FCC" w:rsidRDefault="005C1B91" w:rsidP="005C1B91">
            <w:pPr>
              <w:ind w:right="5"/>
              <w:jc w:val="center"/>
            </w:pPr>
            <w:r w:rsidRPr="00E61FCC">
              <w:t>Проверяемый</w:t>
            </w:r>
            <w:r w:rsidRPr="00E61FCC">
              <w:rPr>
                <w:spacing w:val="-10"/>
              </w:rPr>
              <w:t xml:space="preserve"> </w:t>
            </w:r>
            <w:r w:rsidRPr="00E61FCC">
              <w:t>элемент</w:t>
            </w:r>
            <w:r w:rsidRPr="00E61FCC">
              <w:rPr>
                <w:spacing w:val="-10"/>
              </w:rPr>
              <w:t xml:space="preserve"> </w:t>
            </w:r>
            <w:r w:rsidRPr="00E61FCC">
              <w:rPr>
                <w:spacing w:val="-2"/>
              </w:rPr>
              <w:t>содержания</w:t>
            </w:r>
          </w:p>
        </w:tc>
      </w:tr>
      <w:tr w:rsidR="005C1B91" w:rsidRPr="00E61FCC" w14:paraId="278A6253" w14:textId="77777777" w:rsidTr="003B164C">
        <w:trPr>
          <w:trHeight w:val="465"/>
        </w:trPr>
        <w:tc>
          <w:tcPr>
            <w:tcW w:w="1175" w:type="dxa"/>
          </w:tcPr>
          <w:p w14:paraId="44F49861" w14:textId="77777777" w:rsidR="005C1B91" w:rsidRPr="00E61FCC" w:rsidRDefault="005C1B91" w:rsidP="005C1B91">
            <w:pPr>
              <w:ind w:left="23" w:right="6"/>
              <w:jc w:val="center"/>
            </w:pPr>
            <w:r w:rsidRPr="00E61FCC">
              <w:rPr>
                <w:spacing w:val="-10"/>
              </w:rPr>
              <w:t>1</w:t>
            </w:r>
          </w:p>
        </w:tc>
        <w:tc>
          <w:tcPr>
            <w:tcW w:w="8739" w:type="dxa"/>
          </w:tcPr>
          <w:p w14:paraId="7686AC3C" w14:textId="77777777" w:rsidR="005C1B91" w:rsidRPr="00E61FCC" w:rsidRDefault="005C1B91" w:rsidP="005C1B91">
            <w:pPr>
              <w:ind w:left="88"/>
            </w:pPr>
            <w:r w:rsidRPr="00E61FCC">
              <w:t>Раздел</w:t>
            </w:r>
            <w:r w:rsidRPr="00E61FCC">
              <w:rPr>
                <w:spacing w:val="-11"/>
              </w:rPr>
              <w:t xml:space="preserve"> </w:t>
            </w:r>
            <w:r w:rsidRPr="00E61FCC">
              <w:t>1.</w:t>
            </w:r>
            <w:r w:rsidRPr="00E61FCC">
              <w:rPr>
                <w:spacing w:val="-6"/>
              </w:rPr>
              <w:t xml:space="preserve"> </w:t>
            </w:r>
            <w:r w:rsidRPr="00E61FCC">
              <w:t>Географическое</w:t>
            </w:r>
            <w:r w:rsidRPr="00E61FCC">
              <w:rPr>
                <w:spacing w:val="-10"/>
              </w:rPr>
              <w:t xml:space="preserve"> </w:t>
            </w:r>
            <w:r w:rsidRPr="00E61FCC">
              <w:t>изучение</w:t>
            </w:r>
            <w:r w:rsidRPr="00E61FCC">
              <w:rPr>
                <w:spacing w:val="-9"/>
              </w:rPr>
              <w:t xml:space="preserve"> </w:t>
            </w:r>
            <w:r w:rsidRPr="00E61FCC">
              <w:rPr>
                <w:spacing w:val="-4"/>
              </w:rPr>
              <w:t>Земли</w:t>
            </w:r>
          </w:p>
        </w:tc>
      </w:tr>
      <w:tr w:rsidR="005C1B91" w:rsidRPr="00E61FCC" w14:paraId="3545076C" w14:textId="77777777" w:rsidTr="003B164C">
        <w:trPr>
          <w:trHeight w:val="458"/>
        </w:trPr>
        <w:tc>
          <w:tcPr>
            <w:tcW w:w="1175" w:type="dxa"/>
          </w:tcPr>
          <w:p w14:paraId="02EACC9E" w14:textId="77777777" w:rsidR="005C1B91" w:rsidRPr="00E61FCC" w:rsidRDefault="005C1B91" w:rsidP="005C1B91">
            <w:pPr>
              <w:ind w:left="23" w:right="7"/>
              <w:jc w:val="center"/>
            </w:pPr>
            <w:r w:rsidRPr="00E61FCC">
              <w:rPr>
                <w:spacing w:val="-5"/>
              </w:rPr>
              <w:t>1.1</w:t>
            </w:r>
          </w:p>
        </w:tc>
        <w:tc>
          <w:tcPr>
            <w:tcW w:w="8739" w:type="dxa"/>
          </w:tcPr>
          <w:p w14:paraId="04B8814D" w14:textId="77777777" w:rsidR="005C1B91" w:rsidRPr="00E61FCC" w:rsidRDefault="005C1B91" w:rsidP="005C1B91">
            <w:pPr>
              <w:ind w:left="88"/>
            </w:pPr>
            <w:r w:rsidRPr="00E61FCC">
              <w:t>География</w:t>
            </w:r>
            <w:r w:rsidRPr="00E61FCC">
              <w:rPr>
                <w:spacing w:val="-3"/>
              </w:rPr>
              <w:t xml:space="preserve"> </w:t>
            </w:r>
            <w:r w:rsidRPr="00E61FCC">
              <w:t>–</w:t>
            </w:r>
            <w:r w:rsidRPr="00E61FCC">
              <w:rPr>
                <w:spacing w:val="-1"/>
              </w:rPr>
              <w:t xml:space="preserve"> </w:t>
            </w:r>
            <w:r w:rsidRPr="00E61FCC">
              <w:t>наука</w:t>
            </w:r>
            <w:r w:rsidRPr="00E61FCC">
              <w:rPr>
                <w:spacing w:val="-7"/>
              </w:rPr>
              <w:t xml:space="preserve"> </w:t>
            </w:r>
            <w:r w:rsidRPr="00E61FCC">
              <w:t>о</w:t>
            </w:r>
            <w:r w:rsidRPr="00E61FCC">
              <w:rPr>
                <w:spacing w:val="-9"/>
              </w:rPr>
              <w:t xml:space="preserve"> </w:t>
            </w:r>
            <w:r w:rsidRPr="00E61FCC">
              <w:t>планете</w:t>
            </w:r>
            <w:r w:rsidRPr="00E61FCC">
              <w:rPr>
                <w:spacing w:val="-6"/>
              </w:rPr>
              <w:t xml:space="preserve"> </w:t>
            </w:r>
            <w:r w:rsidRPr="00E61FCC">
              <w:rPr>
                <w:spacing w:val="-4"/>
              </w:rPr>
              <w:t>Земля</w:t>
            </w:r>
          </w:p>
        </w:tc>
      </w:tr>
      <w:tr w:rsidR="005C1B91" w:rsidRPr="00E61FCC" w14:paraId="78EA8F86" w14:textId="77777777" w:rsidTr="003B164C">
        <w:trPr>
          <w:trHeight w:val="465"/>
        </w:trPr>
        <w:tc>
          <w:tcPr>
            <w:tcW w:w="1175" w:type="dxa"/>
          </w:tcPr>
          <w:p w14:paraId="343A774B" w14:textId="77777777" w:rsidR="005C1B91" w:rsidRPr="00E61FCC" w:rsidRDefault="005C1B91" w:rsidP="005C1B91">
            <w:pPr>
              <w:ind w:left="23" w:right="7"/>
              <w:jc w:val="center"/>
            </w:pPr>
            <w:r w:rsidRPr="00E61FCC">
              <w:rPr>
                <w:spacing w:val="-5"/>
              </w:rPr>
              <w:t>1.2</w:t>
            </w:r>
          </w:p>
        </w:tc>
        <w:tc>
          <w:tcPr>
            <w:tcW w:w="8739" w:type="dxa"/>
          </w:tcPr>
          <w:p w14:paraId="41FF4443" w14:textId="77777777" w:rsidR="005C1B91" w:rsidRPr="00E61FCC" w:rsidRDefault="005C1B91" w:rsidP="005C1B91">
            <w:pPr>
              <w:ind w:left="88"/>
            </w:pPr>
            <w:r w:rsidRPr="00E61FCC">
              <w:t>История</w:t>
            </w:r>
            <w:r w:rsidRPr="00E61FCC">
              <w:rPr>
                <w:spacing w:val="-13"/>
              </w:rPr>
              <w:t xml:space="preserve"> </w:t>
            </w:r>
            <w:r w:rsidRPr="00E61FCC">
              <w:t>географических</w:t>
            </w:r>
            <w:r w:rsidRPr="00E61FCC">
              <w:rPr>
                <w:spacing w:val="-16"/>
              </w:rPr>
              <w:t xml:space="preserve"> </w:t>
            </w:r>
            <w:r w:rsidRPr="00E61FCC">
              <w:rPr>
                <w:spacing w:val="-2"/>
              </w:rPr>
              <w:t>открытий</w:t>
            </w:r>
          </w:p>
        </w:tc>
      </w:tr>
      <w:tr w:rsidR="005C1B91" w:rsidRPr="00E61FCC" w14:paraId="1B7EC023" w14:textId="77777777" w:rsidTr="003B164C">
        <w:trPr>
          <w:trHeight w:val="458"/>
        </w:trPr>
        <w:tc>
          <w:tcPr>
            <w:tcW w:w="1175" w:type="dxa"/>
          </w:tcPr>
          <w:p w14:paraId="5990ED48" w14:textId="77777777" w:rsidR="005C1B91" w:rsidRPr="00E61FCC" w:rsidRDefault="005C1B91" w:rsidP="005C1B91">
            <w:pPr>
              <w:ind w:left="23" w:right="6"/>
              <w:jc w:val="center"/>
            </w:pPr>
            <w:r w:rsidRPr="00E61FCC">
              <w:rPr>
                <w:spacing w:val="-10"/>
              </w:rPr>
              <w:t>2</w:t>
            </w:r>
          </w:p>
        </w:tc>
        <w:tc>
          <w:tcPr>
            <w:tcW w:w="8739" w:type="dxa"/>
          </w:tcPr>
          <w:p w14:paraId="27EBC8B0" w14:textId="77777777" w:rsidR="005C1B91" w:rsidRPr="00E61FCC" w:rsidRDefault="005C1B91" w:rsidP="005C1B91">
            <w:pPr>
              <w:ind w:left="88"/>
            </w:pPr>
            <w:r w:rsidRPr="00E61FCC">
              <w:t>Раздел</w:t>
            </w:r>
            <w:r w:rsidRPr="00E61FCC">
              <w:rPr>
                <w:spacing w:val="-10"/>
              </w:rPr>
              <w:t xml:space="preserve"> </w:t>
            </w:r>
            <w:r w:rsidRPr="00E61FCC">
              <w:t>2.</w:t>
            </w:r>
            <w:r w:rsidRPr="00E61FCC">
              <w:rPr>
                <w:spacing w:val="-5"/>
              </w:rPr>
              <w:t xml:space="preserve"> </w:t>
            </w:r>
            <w:r w:rsidRPr="00E61FCC">
              <w:t>Изображения</w:t>
            </w:r>
            <w:r w:rsidRPr="00E61FCC">
              <w:rPr>
                <w:spacing w:val="-6"/>
              </w:rPr>
              <w:t xml:space="preserve"> </w:t>
            </w:r>
            <w:r w:rsidRPr="00E61FCC">
              <w:t>земной</w:t>
            </w:r>
            <w:r w:rsidRPr="00E61FCC">
              <w:rPr>
                <w:spacing w:val="-5"/>
              </w:rPr>
              <w:t xml:space="preserve"> </w:t>
            </w:r>
            <w:r w:rsidRPr="00E61FCC">
              <w:rPr>
                <w:spacing w:val="-2"/>
              </w:rPr>
              <w:t>поверхности</w:t>
            </w:r>
          </w:p>
        </w:tc>
      </w:tr>
      <w:tr w:rsidR="005C1B91" w:rsidRPr="00E61FCC" w14:paraId="22377172" w14:textId="77777777" w:rsidTr="003B164C">
        <w:trPr>
          <w:trHeight w:val="1509"/>
        </w:trPr>
        <w:tc>
          <w:tcPr>
            <w:tcW w:w="1175" w:type="dxa"/>
          </w:tcPr>
          <w:p w14:paraId="689DBB08" w14:textId="77777777" w:rsidR="005C1B91" w:rsidRPr="00E61FCC" w:rsidRDefault="005C1B91" w:rsidP="005C1B91">
            <w:pPr>
              <w:ind w:left="23" w:right="7"/>
              <w:jc w:val="center"/>
            </w:pPr>
            <w:r w:rsidRPr="00E61FCC">
              <w:rPr>
                <w:spacing w:val="-5"/>
              </w:rPr>
              <w:t>2.1</w:t>
            </w:r>
          </w:p>
        </w:tc>
        <w:tc>
          <w:tcPr>
            <w:tcW w:w="8739" w:type="dxa"/>
          </w:tcPr>
          <w:p w14:paraId="061D0437" w14:textId="77777777" w:rsidR="005C1B91" w:rsidRPr="00E61FCC" w:rsidRDefault="005C1B91" w:rsidP="005C1B91">
            <w:pPr>
              <w:spacing w:line="256" w:lineRule="auto"/>
              <w:ind w:left="88" w:right="74"/>
              <w:jc w:val="both"/>
            </w:pPr>
            <w:r w:rsidRPr="00E61FCC">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bl>
    <w:p w14:paraId="0087C53F"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5C1B91" w:rsidRPr="00E61FCC" w14:paraId="2396AAF8" w14:textId="77777777" w:rsidTr="003B164C">
        <w:trPr>
          <w:trHeight w:val="465"/>
        </w:trPr>
        <w:tc>
          <w:tcPr>
            <w:tcW w:w="1175" w:type="dxa"/>
          </w:tcPr>
          <w:p w14:paraId="73A6BF53" w14:textId="77777777" w:rsidR="005C1B91" w:rsidRPr="00E61FCC" w:rsidRDefault="005C1B91" w:rsidP="005C1B91">
            <w:pPr>
              <w:ind w:left="23" w:right="6"/>
              <w:jc w:val="center"/>
            </w:pPr>
            <w:r w:rsidRPr="00E61FCC">
              <w:rPr>
                <w:spacing w:val="-10"/>
              </w:rPr>
              <w:t>3</w:t>
            </w:r>
          </w:p>
        </w:tc>
        <w:tc>
          <w:tcPr>
            <w:tcW w:w="8739" w:type="dxa"/>
          </w:tcPr>
          <w:p w14:paraId="5F06D142" w14:textId="77777777" w:rsidR="005C1B91" w:rsidRPr="00E61FCC" w:rsidRDefault="005C1B91" w:rsidP="005C1B91">
            <w:pPr>
              <w:ind w:left="88"/>
            </w:pPr>
            <w:r w:rsidRPr="00E61FCC">
              <w:t>Раздел</w:t>
            </w:r>
            <w:r w:rsidRPr="00E61FCC">
              <w:rPr>
                <w:spacing w:val="-7"/>
              </w:rPr>
              <w:t xml:space="preserve"> </w:t>
            </w:r>
            <w:r w:rsidRPr="00E61FCC">
              <w:t>3.</w:t>
            </w:r>
            <w:r w:rsidRPr="00E61FCC">
              <w:rPr>
                <w:spacing w:val="-2"/>
              </w:rPr>
              <w:t xml:space="preserve"> </w:t>
            </w:r>
            <w:r w:rsidRPr="00E61FCC">
              <w:t>Земля</w:t>
            </w:r>
            <w:r w:rsidRPr="00E61FCC">
              <w:rPr>
                <w:spacing w:val="-7"/>
              </w:rPr>
              <w:t xml:space="preserve"> </w:t>
            </w:r>
            <w:r w:rsidRPr="00E61FCC">
              <w:t>– планета</w:t>
            </w:r>
            <w:r w:rsidRPr="00E61FCC">
              <w:rPr>
                <w:spacing w:val="-5"/>
              </w:rPr>
              <w:t xml:space="preserve"> </w:t>
            </w:r>
            <w:r w:rsidRPr="00E61FCC">
              <w:t>Солнечной</w:t>
            </w:r>
            <w:r w:rsidRPr="00E61FCC">
              <w:rPr>
                <w:spacing w:val="-3"/>
              </w:rPr>
              <w:t xml:space="preserve"> </w:t>
            </w:r>
            <w:r w:rsidRPr="00E61FCC">
              <w:rPr>
                <w:spacing w:val="-2"/>
              </w:rPr>
              <w:t>системы</w:t>
            </w:r>
          </w:p>
        </w:tc>
      </w:tr>
      <w:tr w:rsidR="005C1B91" w:rsidRPr="00E61FCC" w14:paraId="5A6D7A16" w14:textId="77777777" w:rsidTr="003B164C">
        <w:trPr>
          <w:trHeight w:val="803"/>
        </w:trPr>
        <w:tc>
          <w:tcPr>
            <w:tcW w:w="1175" w:type="dxa"/>
          </w:tcPr>
          <w:p w14:paraId="6629A556" w14:textId="77777777" w:rsidR="005C1B91" w:rsidRPr="00E61FCC" w:rsidRDefault="005C1B91" w:rsidP="005C1B91">
            <w:pPr>
              <w:ind w:left="23" w:right="7"/>
              <w:jc w:val="center"/>
            </w:pPr>
            <w:r w:rsidRPr="00E61FCC">
              <w:rPr>
                <w:spacing w:val="-5"/>
              </w:rPr>
              <w:t>3.1</w:t>
            </w:r>
          </w:p>
        </w:tc>
        <w:tc>
          <w:tcPr>
            <w:tcW w:w="8739" w:type="dxa"/>
          </w:tcPr>
          <w:p w14:paraId="66B8CBC0" w14:textId="77777777" w:rsidR="005C1B91" w:rsidRPr="00E61FCC" w:rsidRDefault="005C1B91" w:rsidP="005C1B91">
            <w:pPr>
              <w:spacing w:line="256" w:lineRule="auto"/>
              <w:ind w:left="88"/>
            </w:pPr>
            <w:r w:rsidRPr="00E61FCC">
              <w:t>Земля</w:t>
            </w:r>
            <w:r w:rsidRPr="00E61FCC">
              <w:rPr>
                <w:spacing w:val="-18"/>
              </w:rPr>
              <w:t xml:space="preserve"> </w:t>
            </w:r>
            <w:r w:rsidRPr="00E61FCC">
              <w:t>–</w:t>
            </w:r>
            <w:r w:rsidRPr="00E61FCC">
              <w:rPr>
                <w:spacing w:val="-17"/>
              </w:rPr>
              <w:t xml:space="preserve"> </w:t>
            </w:r>
            <w:r w:rsidRPr="00E61FCC">
              <w:t>планета</w:t>
            </w:r>
            <w:r w:rsidRPr="00E61FCC">
              <w:rPr>
                <w:spacing w:val="-18"/>
              </w:rPr>
              <w:t xml:space="preserve"> </w:t>
            </w:r>
            <w:r w:rsidRPr="00E61FCC">
              <w:t>Солнечной</w:t>
            </w:r>
            <w:r w:rsidRPr="00E61FCC">
              <w:rPr>
                <w:spacing w:val="-17"/>
              </w:rPr>
              <w:t xml:space="preserve"> </w:t>
            </w:r>
            <w:r w:rsidRPr="00E61FCC">
              <w:t>системы.</w:t>
            </w:r>
            <w:r w:rsidRPr="00E61FCC">
              <w:rPr>
                <w:spacing w:val="-18"/>
              </w:rPr>
              <w:t xml:space="preserve"> </w:t>
            </w:r>
            <w:r w:rsidRPr="00E61FCC">
              <w:t>Форма,</w:t>
            </w:r>
            <w:r w:rsidRPr="00E61FCC">
              <w:rPr>
                <w:spacing w:val="-17"/>
              </w:rPr>
              <w:t xml:space="preserve"> </w:t>
            </w:r>
            <w:r w:rsidRPr="00E61FCC">
              <w:t>размеры,</w:t>
            </w:r>
            <w:r w:rsidRPr="00E61FCC">
              <w:rPr>
                <w:spacing w:val="-17"/>
              </w:rPr>
              <w:t xml:space="preserve"> </w:t>
            </w:r>
            <w:r w:rsidRPr="00E61FCC">
              <w:t>движение</w:t>
            </w:r>
            <w:r w:rsidRPr="00E61FCC">
              <w:rPr>
                <w:spacing w:val="-18"/>
              </w:rPr>
              <w:t xml:space="preserve"> </w:t>
            </w:r>
            <w:r w:rsidRPr="00E61FCC">
              <w:t>Земли, их географические следствия</w:t>
            </w:r>
          </w:p>
        </w:tc>
      </w:tr>
      <w:tr w:rsidR="005C1B91" w:rsidRPr="00E61FCC" w14:paraId="511206F7" w14:textId="77777777" w:rsidTr="003B164C">
        <w:trPr>
          <w:trHeight w:val="465"/>
        </w:trPr>
        <w:tc>
          <w:tcPr>
            <w:tcW w:w="1175" w:type="dxa"/>
          </w:tcPr>
          <w:p w14:paraId="34F18911" w14:textId="77777777" w:rsidR="005C1B91" w:rsidRPr="00E61FCC" w:rsidRDefault="005C1B91" w:rsidP="005C1B91">
            <w:pPr>
              <w:ind w:left="23" w:right="6"/>
              <w:jc w:val="center"/>
            </w:pPr>
            <w:r w:rsidRPr="00E61FCC">
              <w:rPr>
                <w:spacing w:val="-10"/>
              </w:rPr>
              <w:t>4</w:t>
            </w:r>
          </w:p>
        </w:tc>
        <w:tc>
          <w:tcPr>
            <w:tcW w:w="8739" w:type="dxa"/>
          </w:tcPr>
          <w:p w14:paraId="31241A4F" w14:textId="77777777" w:rsidR="005C1B91" w:rsidRPr="00E61FCC" w:rsidRDefault="005C1B91" w:rsidP="005C1B91">
            <w:pPr>
              <w:ind w:left="88"/>
            </w:pPr>
            <w:r w:rsidRPr="00E61FCC">
              <w:t>Раздел</w:t>
            </w:r>
            <w:r w:rsidRPr="00E61FCC">
              <w:rPr>
                <w:spacing w:val="-8"/>
              </w:rPr>
              <w:t xml:space="preserve"> </w:t>
            </w:r>
            <w:r w:rsidRPr="00E61FCC">
              <w:t>4.</w:t>
            </w:r>
            <w:r w:rsidRPr="00E61FCC">
              <w:rPr>
                <w:spacing w:val="-3"/>
              </w:rPr>
              <w:t xml:space="preserve"> </w:t>
            </w:r>
            <w:r w:rsidRPr="00E61FCC">
              <w:t>Оболочки</w:t>
            </w:r>
            <w:r w:rsidRPr="00E61FCC">
              <w:rPr>
                <w:spacing w:val="-4"/>
              </w:rPr>
              <w:t xml:space="preserve"> </w:t>
            </w:r>
            <w:r w:rsidRPr="00E61FCC">
              <w:rPr>
                <w:spacing w:val="-2"/>
              </w:rPr>
              <w:t>Земли</w:t>
            </w:r>
          </w:p>
        </w:tc>
      </w:tr>
      <w:tr w:rsidR="005C1B91" w:rsidRPr="00E61FCC" w14:paraId="488E6DAD" w14:textId="77777777" w:rsidTr="003B164C">
        <w:trPr>
          <w:trHeight w:val="458"/>
        </w:trPr>
        <w:tc>
          <w:tcPr>
            <w:tcW w:w="1175" w:type="dxa"/>
          </w:tcPr>
          <w:p w14:paraId="3BA20966" w14:textId="77777777" w:rsidR="005C1B91" w:rsidRPr="00E61FCC" w:rsidRDefault="005C1B91" w:rsidP="005C1B91">
            <w:pPr>
              <w:ind w:left="23" w:right="6"/>
              <w:jc w:val="center"/>
            </w:pPr>
            <w:r w:rsidRPr="00E61FCC">
              <w:rPr>
                <w:spacing w:val="-5"/>
              </w:rPr>
              <w:t>4.1</w:t>
            </w:r>
          </w:p>
        </w:tc>
        <w:tc>
          <w:tcPr>
            <w:tcW w:w="8739" w:type="dxa"/>
          </w:tcPr>
          <w:p w14:paraId="524F5576" w14:textId="77777777" w:rsidR="005C1B91" w:rsidRPr="00E61FCC" w:rsidRDefault="005C1B91" w:rsidP="005C1B91">
            <w:pPr>
              <w:ind w:left="88"/>
            </w:pPr>
            <w:r w:rsidRPr="00E61FCC">
              <w:rPr>
                <w:spacing w:val="-2"/>
              </w:rPr>
              <w:t>Литосфера</w:t>
            </w:r>
          </w:p>
        </w:tc>
      </w:tr>
      <w:tr w:rsidR="005C1B91" w:rsidRPr="00E61FCC" w14:paraId="4E864EE2" w14:textId="77777777" w:rsidTr="003B164C">
        <w:trPr>
          <w:trHeight w:val="1156"/>
        </w:trPr>
        <w:tc>
          <w:tcPr>
            <w:tcW w:w="1175" w:type="dxa"/>
          </w:tcPr>
          <w:p w14:paraId="1B126F93" w14:textId="77777777" w:rsidR="005C1B91" w:rsidRPr="00E61FCC" w:rsidRDefault="005C1B91" w:rsidP="005C1B91">
            <w:pPr>
              <w:ind w:left="23"/>
              <w:jc w:val="center"/>
            </w:pPr>
            <w:r w:rsidRPr="00E61FCC">
              <w:rPr>
                <w:spacing w:val="-2"/>
              </w:rPr>
              <w:t>4.1.1</w:t>
            </w:r>
          </w:p>
        </w:tc>
        <w:tc>
          <w:tcPr>
            <w:tcW w:w="8739" w:type="dxa"/>
          </w:tcPr>
          <w:p w14:paraId="2D4F1932" w14:textId="77777777" w:rsidR="005C1B91" w:rsidRPr="00E61FCC" w:rsidRDefault="005C1B91" w:rsidP="005C1B91">
            <w:pPr>
              <w:spacing w:line="256" w:lineRule="auto"/>
              <w:ind w:left="88" w:right="78"/>
              <w:jc w:val="both"/>
            </w:pPr>
            <w:r w:rsidRPr="00E61FCC">
              <w:t>Внутреннее строение Земли. Минералы и горные породы. История Земли как</w:t>
            </w:r>
            <w:r w:rsidRPr="00E61FCC">
              <w:rPr>
                <w:spacing w:val="-4"/>
              </w:rPr>
              <w:t xml:space="preserve"> </w:t>
            </w:r>
            <w:r w:rsidRPr="00E61FCC">
              <w:t>планеты. Литосферные</w:t>
            </w:r>
            <w:r w:rsidRPr="00E61FCC">
              <w:rPr>
                <w:spacing w:val="-1"/>
              </w:rPr>
              <w:t xml:space="preserve"> </w:t>
            </w:r>
            <w:r w:rsidRPr="00E61FCC">
              <w:t>плиты и их</w:t>
            </w:r>
            <w:r w:rsidRPr="00E61FCC">
              <w:rPr>
                <w:spacing w:val="-9"/>
              </w:rPr>
              <w:t xml:space="preserve"> </w:t>
            </w:r>
            <w:r w:rsidRPr="00E61FCC">
              <w:t>движение.</w:t>
            </w:r>
            <w:r w:rsidRPr="00E61FCC">
              <w:rPr>
                <w:spacing w:val="-3"/>
              </w:rPr>
              <w:t xml:space="preserve"> </w:t>
            </w:r>
            <w:r w:rsidRPr="00E61FCC">
              <w:t xml:space="preserve">Сейсмические </w:t>
            </w:r>
            <w:r w:rsidRPr="00E61FCC">
              <w:rPr>
                <w:spacing w:val="-2"/>
              </w:rPr>
              <w:t>пояса</w:t>
            </w:r>
          </w:p>
        </w:tc>
      </w:tr>
      <w:tr w:rsidR="005C1B91" w:rsidRPr="00E61FCC" w14:paraId="19F3331C" w14:textId="77777777" w:rsidTr="003B164C">
        <w:trPr>
          <w:trHeight w:val="811"/>
        </w:trPr>
        <w:tc>
          <w:tcPr>
            <w:tcW w:w="1175" w:type="dxa"/>
          </w:tcPr>
          <w:p w14:paraId="118D0507" w14:textId="77777777" w:rsidR="005C1B91" w:rsidRPr="00E61FCC" w:rsidRDefault="005C1B91" w:rsidP="005C1B91">
            <w:pPr>
              <w:ind w:left="23"/>
              <w:jc w:val="center"/>
            </w:pPr>
            <w:r w:rsidRPr="00E61FCC">
              <w:rPr>
                <w:spacing w:val="-2"/>
              </w:rPr>
              <w:t>4.1.2</w:t>
            </w:r>
          </w:p>
        </w:tc>
        <w:tc>
          <w:tcPr>
            <w:tcW w:w="8739" w:type="dxa"/>
          </w:tcPr>
          <w:p w14:paraId="6A06979C" w14:textId="77777777" w:rsidR="005C1B91" w:rsidRPr="00E61FCC" w:rsidRDefault="005C1B91" w:rsidP="005C1B91">
            <w:pPr>
              <w:spacing w:line="256" w:lineRule="auto"/>
              <w:ind w:left="88"/>
            </w:pPr>
            <w:r w:rsidRPr="00E61FCC">
              <w:t>Внешние и внутренние процессы рельефообразования. Рельеф земной поверхности и дна Мирового океана. Полезные ископаемые</w:t>
            </w:r>
          </w:p>
        </w:tc>
      </w:tr>
      <w:tr w:rsidR="005C1B91" w:rsidRPr="00E61FCC" w14:paraId="3673BF41" w14:textId="77777777" w:rsidTr="003B164C">
        <w:trPr>
          <w:trHeight w:val="465"/>
        </w:trPr>
        <w:tc>
          <w:tcPr>
            <w:tcW w:w="1175" w:type="dxa"/>
          </w:tcPr>
          <w:p w14:paraId="21FC812E" w14:textId="77777777" w:rsidR="005C1B91" w:rsidRPr="00E61FCC" w:rsidRDefault="005C1B91" w:rsidP="005C1B91">
            <w:pPr>
              <w:ind w:left="23" w:right="7"/>
              <w:jc w:val="center"/>
            </w:pPr>
            <w:r w:rsidRPr="00E61FCC">
              <w:rPr>
                <w:spacing w:val="-5"/>
              </w:rPr>
              <w:t>4.2</w:t>
            </w:r>
          </w:p>
        </w:tc>
        <w:tc>
          <w:tcPr>
            <w:tcW w:w="8739" w:type="dxa"/>
          </w:tcPr>
          <w:p w14:paraId="6EF48A8A" w14:textId="77777777" w:rsidR="005C1B91" w:rsidRPr="00E61FCC" w:rsidRDefault="005C1B91" w:rsidP="005C1B91">
            <w:pPr>
              <w:ind w:left="88"/>
            </w:pPr>
            <w:r w:rsidRPr="00E61FCC">
              <w:rPr>
                <w:spacing w:val="-2"/>
              </w:rPr>
              <w:t>Гидросфера</w:t>
            </w:r>
          </w:p>
        </w:tc>
      </w:tr>
      <w:tr w:rsidR="005C1B91" w:rsidRPr="00E61FCC" w14:paraId="1E6478F1" w14:textId="77777777" w:rsidTr="003B164C">
        <w:trPr>
          <w:trHeight w:val="1502"/>
        </w:trPr>
        <w:tc>
          <w:tcPr>
            <w:tcW w:w="1175" w:type="dxa"/>
          </w:tcPr>
          <w:p w14:paraId="117CE27A" w14:textId="77777777" w:rsidR="005C1B91" w:rsidRPr="00E61FCC" w:rsidRDefault="005C1B91" w:rsidP="005C1B91">
            <w:pPr>
              <w:ind w:left="23"/>
              <w:jc w:val="center"/>
            </w:pPr>
            <w:r w:rsidRPr="00E61FCC">
              <w:rPr>
                <w:spacing w:val="-2"/>
              </w:rPr>
              <w:t>4.2.1</w:t>
            </w:r>
          </w:p>
        </w:tc>
        <w:tc>
          <w:tcPr>
            <w:tcW w:w="8739" w:type="dxa"/>
          </w:tcPr>
          <w:p w14:paraId="7F092F31" w14:textId="77777777" w:rsidR="005C1B91" w:rsidRPr="00E61FCC" w:rsidRDefault="005C1B91" w:rsidP="005C1B91">
            <w:pPr>
              <w:spacing w:line="259" w:lineRule="auto"/>
              <w:ind w:left="88" w:right="78"/>
              <w:jc w:val="both"/>
            </w:pPr>
            <w:r w:rsidRPr="00E61FCC">
              <w:t>Мировой океан и его части. Движение вод Мирового океана. Система океанических течений. Соленость и температура океанических вод. Географические закономерности изменения солености поверхностных вод Мирового океана. Ледовитость Мирового океана</w:t>
            </w:r>
          </w:p>
        </w:tc>
      </w:tr>
      <w:tr w:rsidR="005C1B91" w:rsidRPr="00E61FCC" w14:paraId="7347CA39" w14:textId="77777777" w:rsidTr="003B164C">
        <w:trPr>
          <w:trHeight w:val="811"/>
        </w:trPr>
        <w:tc>
          <w:tcPr>
            <w:tcW w:w="1175" w:type="dxa"/>
          </w:tcPr>
          <w:p w14:paraId="0F807F0F" w14:textId="77777777" w:rsidR="005C1B91" w:rsidRPr="00E61FCC" w:rsidRDefault="005C1B91" w:rsidP="005C1B91">
            <w:pPr>
              <w:ind w:left="23"/>
              <w:jc w:val="center"/>
            </w:pPr>
            <w:r w:rsidRPr="00E61FCC">
              <w:rPr>
                <w:spacing w:val="-2"/>
              </w:rPr>
              <w:lastRenderedPageBreak/>
              <w:t>4.2.2</w:t>
            </w:r>
          </w:p>
        </w:tc>
        <w:tc>
          <w:tcPr>
            <w:tcW w:w="8739" w:type="dxa"/>
          </w:tcPr>
          <w:p w14:paraId="4F971D31" w14:textId="77777777" w:rsidR="005C1B91" w:rsidRPr="00E61FCC" w:rsidRDefault="005C1B91" w:rsidP="005C1B91">
            <w:pPr>
              <w:tabs>
                <w:tab w:val="left" w:pos="994"/>
                <w:tab w:val="left" w:pos="1944"/>
                <w:tab w:val="left" w:pos="2835"/>
                <w:tab w:val="left" w:pos="3850"/>
                <w:tab w:val="left" w:pos="5001"/>
                <w:tab w:val="left" w:pos="6605"/>
                <w:tab w:val="left" w:pos="7533"/>
              </w:tabs>
              <w:spacing w:line="256" w:lineRule="auto"/>
              <w:ind w:left="88" w:right="80"/>
            </w:pPr>
            <w:r w:rsidRPr="00E61FCC">
              <w:rPr>
                <w:spacing w:val="-4"/>
              </w:rPr>
              <w:t>Воды</w:t>
            </w:r>
            <w:r w:rsidRPr="00E61FCC">
              <w:tab/>
            </w:r>
            <w:r w:rsidRPr="00E61FCC">
              <w:rPr>
                <w:spacing w:val="-2"/>
              </w:rPr>
              <w:t>суши.</w:t>
            </w:r>
            <w:r w:rsidRPr="00E61FCC">
              <w:tab/>
            </w:r>
            <w:r w:rsidRPr="00E61FCC">
              <w:rPr>
                <w:spacing w:val="-4"/>
              </w:rPr>
              <w:t>Реки.</w:t>
            </w:r>
            <w:r w:rsidRPr="00E61FCC">
              <w:tab/>
            </w:r>
            <w:r w:rsidRPr="00E61FCC">
              <w:rPr>
                <w:spacing w:val="-2"/>
              </w:rPr>
              <w:t>Озера.</w:t>
            </w:r>
            <w:r w:rsidRPr="00E61FCC">
              <w:tab/>
            </w:r>
            <w:r w:rsidRPr="00E61FCC">
              <w:rPr>
                <w:spacing w:val="-2"/>
              </w:rPr>
              <w:t>Болота.</w:t>
            </w:r>
            <w:r w:rsidRPr="00E61FCC">
              <w:tab/>
            </w:r>
            <w:r w:rsidRPr="00E61FCC">
              <w:rPr>
                <w:spacing w:val="-2"/>
              </w:rPr>
              <w:t>Подземные</w:t>
            </w:r>
            <w:r w:rsidRPr="00E61FCC">
              <w:tab/>
            </w:r>
            <w:r w:rsidRPr="00E61FCC">
              <w:rPr>
                <w:spacing w:val="-2"/>
              </w:rPr>
              <w:t>воды.</w:t>
            </w:r>
            <w:r w:rsidRPr="00E61FCC">
              <w:tab/>
            </w:r>
            <w:r w:rsidRPr="00E61FCC">
              <w:rPr>
                <w:spacing w:val="-2"/>
              </w:rPr>
              <w:t xml:space="preserve">Ледники. </w:t>
            </w:r>
            <w:r w:rsidRPr="00E61FCC">
              <w:t>Многолетняя мерзлота</w:t>
            </w:r>
          </w:p>
        </w:tc>
      </w:tr>
      <w:tr w:rsidR="005C1B91" w:rsidRPr="00E61FCC" w14:paraId="5396EAB8" w14:textId="77777777" w:rsidTr="003B164C">
        <w:trPr>
          <w:trHeight w:val="457"/>
        </w:trPr>
        <w:tc>
          <w:tcPr>
            <w:tcW w:w="1175" w:type="dxa"/>
          </w:tcPr>
          <w:p w14:paraId="2425DC5A" w14:textId="77777777" w:rsidR="005C1B91" w:rsidRPr="00E61FCC" w:rsidRDefault="005C1B91" w:rsidP="005C1B91">
            <w:pPr>
              <w:ind w:left="23" w:right="7"/>
              <w:jc w:val="center"/>
            </w:pPr>
            <w:r w:rsidRPr="00E61FCC">
              <w:rPr>
                <w:spacing w:val="-5"/>
              </w:rPr>
              <w:t>4.3</w:t>
            </w:r>
          </w:p>
        </w:tc>
        <w:tc>
          <w:tcPr>
            <w:tcW w:w="8739" w:type="dxa"/>
          </w:tcPr>
          <w:p w14:paraId="5B83350C" w14:textId="77777777" w:rsidR="005C1B91" w:rsidRPr="00E61FCC" w:rsidRDefault="005C1B91" w:rsidP="005C1B91">
            <w:pPr>
              <w:ind w:left="88"/>
            </w:pPr>
            <w:r w:rsidRPr="00E61FCC">
              <w:rPr>
                <w:spacing w:val="-2"/>
              </w:rPr>
              <w:t>Атмосфера</w:t>
            </w:r>
          </w:p>
        </w:tc>
      </w:tr>
      <w:tr w:rsidR="005C1B91" w:rsidRPr="00E61FCC" w14:paraId="14F41EAE" w14:textId="77777777" w:rsidTr="003B164C">
        <w:trPr>
          <w:trHeight w:val="2201"/>
        </w:trPr>
        <w:tc>
          <w:tcPr>
            <w:tcW w:w="1175" w:type="dxa"/>
          </w:tcPr>
          <w:p w14:paraId="5FB77B1F" w14:textId="77777777" w:rsidR="005C1B91" w:rsidRPr="00E61FCC" w:rsidRDefault="005C1B91" w:rsidP="005C1B91">
            <w:pPr>
              <w:ind w:left="23"/>
              <w:jc w:val="center"/>
            </w:pPr>
            <w:r w:rsidRPr="00E61FCC">
              <w:rPr>
                <w:spacing w:val="-2"/>
              </w:rPr>
              <w:t>4.3.1</w:t>
            </w:r>
          </w:p>
        </w:tc>
        <w:tc>
          <w:tcPr>
            <w:tcW w:w="8739" w:type="dxa"/>
          </w:tcPr>
          <w:p w14:paraId="1CFB2BC8" w14:textId="77777777" w:rsidR="005C1B91" w:rsidRPr="00E61FCC" w:rsidRDefault="005C1B91" w:rsidP="005C1B91">
            <w:pPr>
              <w:spacing w:line="259" w:lineRule="auto"/>
              <w:ind w:left="88" w:right="78"/>
              <w:jc w:val="both"/>
            </w:pPr>
            <w:r w:rsidRPr="00E61FCC">
              <w:t>Газовый состав, строение атмосферы. Зависимость нагревания земной поверхности</w:t>
            </w:r>
            <w:r w:rsidRPr="00E61FCC">
              <w:rPr>
                <w:spacing w:val="-7"/>
              </w:rPr>
              <w:t xml:space="preserve"> </w:t>
            </w:r>
            <w:r w:rsidRPr="00E61FCC">
              <w:t>от</w:t>
            </w:r>
            <w:r w:rsidRPr="00E61FCC">
              <w:rPr>
                <w:spacing w:val="-8"/>
              </w:rPr>
              <w:t xml:space="preserve"> </w:t>
            </w:r>
            <w:r w:rsidRPr="00E61FCC">
              <w:t>угла</w:t>
            </w:r>
            <w:r w:rsidRPr="00E61FCC">
              <w:rPr>
                <w:spacing w:val="-16"/>
              </w:rPr>
              <w:t xml:space="preserve"> </w:t>
            </w:r>
            <w:r w:rsidRPr="00E61FCC">
              <w:t>падения</w:t>
            </w:r>
            <w:r w:rsidRPr="00E61FCC">
              <w:rPr>
                <w:spacing w:val="-14"/>
              </w:rPr>
              <w:t xml:space="preserve"> </w:t>
            </w:r>
            <w:r w:rsidRPr="00E61FCC">
              <w:t>солнечных</w:t>
            </w:r>
            <w:r w:rsidRPr="00E61FCC">
              <w:rPr>
                <w:spacing w:val="-17"/>
              </w:rPr>
              <w:t xml:space="preserve"> </w:t>
            </w:r>
            <w:r w:rsidRPr="00E61FCC">
              <w:t>лучей.</w:t>
            </w:r>
            <w:r w:rsidRPr="00E61FCC">
              <w:rPr>
                <w:spacing w:val="-6"/>
              </w:rPr>
              <w:t xml:space="preserve"> </w:t>
            </w:r>
            <w:r w:rsidRPr="00E61FCC">
              <w:t>Атмосферное</w:t>
            </w:r>
            <w:r w:rsidRPr="00E61FCC">
              <w:rPr>
                <w:spacing w:val="-10"/>
              </w:rPr>
              <w:t xml:space="preserve"> </w:t>
            </w:r>
            <w:r w:rsidRPr="00E61FCC">
              <w:t xml:space="preserve">давление. Ветер и причины его возникновения. Вода в атмосфере. Погода и ее </w:t>
            </w:r>
            <w:r w:rsidRPr="00E61FCC">
              <w:rPr>
                <w:spacing w:val="-2"/>
              </w:rPr>
              <w:t>показатели.</w:t>
            </w:r>
          </w:p>
          <w:p w14:paraId="6ACB5120" w14:textId="77777777" w:rsidR="005C1B91" w:rsidRPr="00E61FCC" w:rsidRDefault="005C1B91" w:rsidP="005C1B91">
            <w:pPr>
              <w:spacing w:line="264" w:lineRule="auto"/>
              <w:ind w:left="88" w:right="81"/>
              <w:jc w:val="both"/>
            </w:pPr>
            <w:r w:rsidRPr="00E61FCC">
              <w:t>Закономерности распределения температуры воздуха, атмосферных осадков. Воздушные массы, их типы. Преобладающие ветры</w:t>
            </w:r>
          </w:p>
        </w:tc>
      </w:tr>
      <w:tr w:rsidR="005C1B91" w:rsidRPr="00E61FCC" w14:paraId="2F9774E8" w14:textId="77777777" w:rsidTr="003B164C">
        <w:trPr>
          <w:trHeight w:val="457"/>
        </w:trPr>
        <w:tc>
          <w:tcPr>
            <w:tcW w:w="1175" w:type="dxa"/>
          </w:tcPr>
          <w:p w14:paraId="7449BBF8" w14:textId="77777777" w:rsidR="005C1B91" w:rsidRPr="00E61FCC" w:rsidRDefault="005C1B91" w:rsidP="005C1B91">
            <w:pPr>
              <w:ind w:left="23"/>
              <w:jc w:val="center"/>
            </w:pPr>
            <w:r w:rsidRPr="00E61FCC">
              <w:rPr>
                <w:spacing w:val="-2"/>
              </w:rPr>
              <w:t>4.3.2</w:t>
            </w:r>
          </w:p>
        </w:tc>
        <w:tc>
          <w:tcPr>
            <w:tcW w:w="8739" w:type="dxa"/>
          </w:tcPr>
          <w:p w14:paraId="4BBD133A" w14:textId="77777777" w:rsidR="005C1B91" w:rsidRPr="00E61FCC" w:rsidRDefault="005C1B91" w:rsidP="005C1B91">
            <w:pPr>
              <w:ind w:left="88"/>
            </w:pPr>
            <w:r w:rsidRPr="00E61FCC">
              <w:rPr>
                <w:spacing w:val="-4"/>
              </w:rPr>
              <w:t>Климат</w:t>
            </w:r>
            <w:r w:rsidRPr="00E61FCC">
              <w:rPr>
                <w:spacing w:val="-14"/>
              </w:rPr>
              <w:t xml:space="preserve"> </w:t>
            </w:r>
            <w:r w:rsidRPr="00E61FCC">
              <w:rPr>
                <w:spacing w:val="-4"/>
              </w:rPr>
              <w:t>и</w:t>
            </w:r>
            <w:r w:rsidRPr="00E61FCC">
              <w:rPr>
                <w:spacing w:val="-9"/>
              </w:rPr>
              <w:t xml:space="preserve"> </w:t>
            </w:r>
            <w:r w:rsidRPr="00E61FCC">
              <w:rPr>
                <w:spacing w:val="-4"/>
              </w:rPr>
              <w:t>климатообразующие</w:t>
            </w:r>
            <w:r w:rsidRPr="00E61FCC">
              <w:rPr>
                <w:spacing w:val="-10"/>
              </w:rPr>
              <w:t xml:space="preserve"> </w:t>
            </w:r>
            <w:r w:rsidRPr="00E61FCC">
              <w:rPr>
                <w:spacing w:val="-4"/>
              </w:rPr>
              <w:t>факторы.</w:t>
            </w:r>
            <w:r w:rsidRPr="00E61FCC">
              <w:rPr>
                <w:spacing w:val="-12"/>
              </w:rPr>
              <w:t xml:space="preserve"> </w:t>
            </w:r>
            <w:r w:rsidRPr="00E61FCC">
              <w:rPr>
                <w:spacing w:val="-4"/>
              </w:rPr>
              <w:t>Разнообразие</w:t>
            </w:r>
            <w:r w:rsidRPr="00E61FCC">
              <w:rPr>
                <w:spacing w:val="-10"/>
              </w:rPr>
              <w:t xml:space="preserve"> </w:t>
            </w:r>
            <w:r w:rsidRPr="00E61FCC">
              <w:rPr>
                <w:spacing w:val="-4"/>
              </w:rPr>
              <w:t>климата</w:t>
            </w:r>
            <w:r w:rsidRPr="00E61FCC">
              <w:rPr>
                <w:spacing w:val="-9"/>
              </w:rPr>
              <w:t xml:space="preserve"> </w:t>
            </w:r>
            <w:r w:rsidRPr="00E61FCC">
              <w:rPr>
                <w:spacing w:val="-4"/>
              </w:rPr>
              <w:t>на</w:t>
            </w:r>
            <w:r w:rsidRPr="00E61FCC">
              <w:rPr>
                <w:spacing w:val="-15"/>
              </w:rPr>
              <w:t xml:space="preserve"> </w:t>
            </w:r>
            <w:r w:rsidRPr="00E61FCC">
              <w:rPr>
                <w:spacing w:val="-4"/>
              </w:rPr>
              <w:t>Земле</w:t>
            </w:r>
          </w:p>
        </w:tc>
      </w:tr>
      <w:tr w:rsidR="005C1B91" w:rsidRPr="00E61FCC" w14:paraId="68180542" w14:textId="77777777" w:rsidTr="003B164C">
        <w:trPr>
          <w:trHeight w:val="465"/>
        </w:trPr>
        <w:tc>
          <w:tcPr>
            <w:tcW w:w="1175" w:type="dxa"/>
          </w:tcPr>
          <w:p w14:paraId="606CC424" w14:textId="77777777" w:rsidR="005C1B91" w:rsidRPr="00E61FCC" w:rsidRDefault="005C1B91" w:rsidP="005C1B91">
            <w:pPr>
              <w:ind w:left="23" w:right="7"/>
              <w:jc w:val="center"/>
            </w:pPr>
            <w:r w:rsidRPr="00E61FCC">
              <w:rPr>
                <w:spacing w:val="-5"/>
              </w:rPr>
              <w:t>4.4</w:t>
            </w:r>
          </w:p>
        </w:tc>
        <w:tc>
          <w:tcPr>
            <w:tcW w:w="8739" w:type="dxa"/>
          </w:tcPr>
          <w:p w14:paraId="47AD8D71" w14:textId="77777777" w:rsidR="005C1B91" w:rsidRPr="00E61FCC" w:rsidRDefault="005C1B91" w:rsidP="005C1B91">
            <w:pPr>
              <w:ind w:left="88"/>
            </w:pPr>
            <w:r w:rsidRPr="00E61FCC">
              <w:rPr>
                <w:spacing w:val="-2"/>
              </w:rPr>
              <w:t>Биосфера</w:t>
            </w:r>
          </w:p>
        </w:tc>
      </w:tr>
      <w:tr w:rsidR="005C1B91" w:rsidRPr="00E61FCC" w14:paraId="73757E53" w14:textId="77777777" w:rsidTr="003B164C">
        <w:trPr>
          <w:trHeight w:val="457"/>
        </w:trPr>
        <w:tc>
          <w:tcPr>
            <w:tcW w:w="1175" w:type="dxa"/>
          </w:tcPr>
          <w:p w14:paraId="7C8EB3AD" w14:textId="77777777" w:rsidR="005C1B91" w:rsidRPr="00E61FCC" w:rsidRDefault="005C1B91" w:rsidP="005C1B91">
            <w:pPr>
              <w:ind w:left="23"/>
              <w:jc w:val="center"/>
            </w:pPr>
            <w:r w:rsidRPr="00E61FCC">
              <w:rPr>
                <w:spacing w:val="-2"/>
              </w:rPr>
              <w:t>4.4.1</w:t>
            </w:r>
          </w:p>
        </w:tc>
        <w:tc>
          <w:tcPr>
            <w:tcW w:w="8739" w:type="dxa"/>
          </w:tcPr>
          <w:p w14:paraId="098FF9F9" w14:textId="77777777" w:rsidR="005C1B91" w:rsidRPr="00E61FCC" w:rsidRDefault="005C1B91" w:rsidP="005C1B91">
            <w:pPr>
              <w:ind w:left="88"/>
            </w:pPr>
            <w:r w:rsidRPr="00E61FCC">
              <w:t>Разнообразие</w:t>
            </w:r>
            <w:r w:rsidRPr="00E61FCC">
              <w:rPr>
                <w:spacing w:val="-10"/>
              </w:rPr>
              <w:t xml:space="preserve"> </w:t>
            </w:r>
            <w:r w:rsidRPr="00E61FCC">
              <w:t>животного</w:t>
            </w:r>
            <w:r w:rsidRPr="00E61FCC">
              <w:rPr>
                <w:spacing w:val="-11"/>
              </w:rPr>
              <w:t xml:space="preserve"> </w:t>
            </w:r>
            <w:r w:rsidRPr="00E61FCC">
              <w:t>и</w:t>
            </w:r>
            <w:r w:rsidRPr="00E61FCC">
              <w:rPr>
                <w:spacing w:val="-6"/>
              </w:rPr>
              <w:t xml:space="preserve"> </w:t>
            </w:r>
            <w:r w:rsidRPr="00E61FCC">
              <w:t>растительного</w:t>
            </w:r>
            <w:r w:rsidRPr="00E61FCC">
              <w:rPr>
                <w:spacing w:val="-11"/>
              </w:rPr>
              <w:t xml:space="preserve"> </w:t>
            </w:r>
            <w:r w:rsidRPr="00E61FCC">
              <w:rPr>
                <w:spacing w:val="-4"/>
              </w:rPr>
              <w:t>мира</w:t>
            </w:r>
          </w:p>
        </w:tc>
      </w:tr>
      <w:tr w:rsidR="005C1B91" w:rsidRPr="00E61FCC" w14:paraId="2C6C9EAF" w14:textId="77777777" w:rsidTr="003B164C">
        <w:trPr>
          <w:trHeight w:val="465"/>
        </w:trPr>
        <w:tc>
          <w:tcPr>
            <w:tcW w:w="1175" w:type="dxa"/>
          </w:tcPr>
          <w:p w14:paraId="7D7C312E" w14:textId="77777777" w:rsidR="005C1B91" w:rsidRPr="00E61FCC" w:rsidRDefault="005C1B91" w:rsidP="005C1B91">
            <w:pPr>
              <w:ind w:left="23"/>
              <w:jc w:val="center"/>
            </w:pPr>
            <w:r w:rsidRPr="00E61FCC">
              <w:rPr>
                <w:spacing w:val="-2"/>
              </w:rPr>
              <w:t>4.4.2</w:t>
            </w:r>
          </w:p>
        </w:tc>
        <w:tc>
          <w:tcPr>
            <w:tcW w:w="8739" w:type="dxa"/>
          </w:tcPr>
          <w:p w14:paraId="2077BBCE" w14:textId="77777777" w:rsidR="005C1B91" w:rsidRPr="00E61FCC" w:rsidRDefault="005C1B91" w:rsidP="005C1B91">
            <w:pPr>
              <w:ind w:left="88"/>
            </w:pPr>
            <w:r w:rsidRPr="00E61FCC">
              <w:t>Почва,</w:t>
            </w:r>
            <w:r w:rsidRPr="00E61FCC">
              <w:rPr>
                <w:spacing w:val="-4"/>
              </w:rPr>
              <w:t xml:space="preserve"> </w:t>
            </w:r>
            <w:r w:rsidRPr="00E61FCC">
              <w:t>ее</w:t>
            </w:r>
            <w:r w:rsidRPr="00E61FCC">
              <w:rPr>
                <w:spacing w:val="-7"/>
              </w:rPr>
              <w:t xml:space="preserve"> </w:t>
            </w:r>
            <w:r w:rsidRPr="00E61FCC">
              <w:t>строение</w:t>
            </w:r>
            <w:r w:rsidRPr="00E61FCC">
              <w:rPr>
                <w:spacing w:val="-7"/>
              </w:rPr>
              <w:t xml:space="preserve"> </w:t>
            </w:r>
            <w:r w:rsidRPr="00E61FCC">
              <w:t>и</w:t>
            </w:r>
            <w:r w:rsidRPr="00E61FCC">
              <w:rPr>
                <w:spacing w:val="-4"/>
              </w:rPr>
              <w:t xml:space="preserve"> </w:t>
            </w:r>
            <w:r w:rsidRPr="00E61FCC">
              <w:t>состав.</w:t>
            </w:r>
            <w:r w:rsidRPr="00E61FCC">
              <w:rPr>
                <w:spacing w:val="-3"/>
              </w:rPr>
              <w:t xml:space="preserve"> </w:t>
            </w:r>
            <w:r w:rsidRPr="00E61FCC">
              <w:t>Образование</w:t>
            </w:r>
            <w:r w:rsidRPr="00E61FCC">
              <w:rPr>
                <w:spacing w:val="-7"/>
              </w:rPr>
              <w:t xml:space="preserve"> </w:t>
            </w:r>
            <w:r w:rsidRPr="00E61FCC">
              <w:t>почвы</w:t>
            </w:r>
            <w:r w:rsidRPr="00E61FCC">
              <w:rPr>
                <w:spacing w:val="-6"/>
              </w:rPr>
              <w:t xml:space="preserve"> </w:t>
            </w:r>
            <w:r w:rsidRPr="00E61FCC">
              <w:t>и</w:t>
            </w:r>
            <w:r w:rsidRPr="00E61FCC">
              <w:rPr>
                <w:spacing w:val="-5"/>
              </w:rPr>
              <w:t xml:space="preserve"> </w:t>
            </w:r>
            <w:r w:rsidRPr="00E61FCC">
              <w:t>плодородие</w:t>
            </w:r>
            <w:r w:rsidRPr="00E61FCC">
              <w:rPr>
                <w:spacing w:val="-6"/>
              </w:rPr>
              <w:t xml:space="preserve"> </w:t>
            </w:r>
            <w:r w:rsidRPr="00E61FCC">
              <w:rPr>
                <w:spacing w:val="-4"/>
              </w:rPr>
              <w:t>почв</w:t>
            </w:r>
          </w:p>
        </w:tc>
      </w:tr>
      <w:tr w:rsidR="005C1B91" w:rsidRPr="00E61FCC" w14:paraId="5B1D11A5" w14:textId="77777777" w:rsidTr="003B164C">
        <w:trPr>
          <w:trHeight w:val="457"/>
        </w:trPr>
        <w:tc>
          <w:tcPr>
            <w:tcW w:w="1175" w:type="dxa"/>
          </w:tcPr>
          <w:p w14:paraId="5E107909" w14:textId="77777777" w:rsidR="005C1B91" w:rsidRPr="00E61FCC" w:rsidRDefault="005C1B91" w:rsidP="005C1B91">
            <w:pPr>
              <w:ind w:left="23" w:right="7"/>
              <w:jc w:val="center"/>
            </w:pPr>
            <w:r w:rsidRPr="00E61FCC">
              <w:rPr>
                <w:spacing w:val="-5"/>
              </w:rPr>
              <w:t>4.5</w:t>
            </w:r>
          </w:p>
        </w:tc>
        <w:tc>
          <w:tcPr>
            <w:tcW w:w="8739" w:type="dxa"/>
          </w:tcPr>
          <w:p w14:paraId="390049D4" w14:textId="77777777" w:rsidR="005C1B91" w:rsidRPr="00E61FCC" w:rsidRDefault="005C1B91" w:rsidP="005C1B91">
            <w:pPr>
              <w:ind w:left="88"/>
            </w:pPr>
            <w:r w:rsidRPr="00E61FCC">
              <w:t>Географическая</w:t>
            </w:r>
            <w:r w:rsidRPr="00E61FCC">
              <w:rPr>
                <w:spacing w:val="-17"/>
              </w:rPr>
              <w:t xml:space="preserve"> </w:t>
            </w:r>
            <w:r w:rsidRPr="00E61FCC">
              <w:rPr>
                <w:spacing w:val="-2"/>
              </w:rPr>
              <w:t>оболочка</w:t>
            </w:r>
          </w:p>
        </w:tc>
      </w:tr>
      <w:tr w:rsidR="005C1B91" w:rsidRPr="00E61FCC" w14:paraId="11D2E59C" w14:textId="77777777" w:rsidTr="003B164C">
        <w:trPr>
          <w:trHeight w:val="811"/>
        </w:trPr>
        <w:tc>
          <w:tcPr>
            <w:tcW w:w="1175" w:type="dxa"/>
          </w:tcPr>
          <w:p w14:paraId="053AD9A9" w14:textId="77777777" w:rsidR="005C1B91" w:rsidRPr="00E61FCC" w:rsidRDefault="005C1B91" w:rsidP="005C1B91">
            <w:pPr>
              <w:ind w:left="23"/>
              <w:jc w:val="center"/>
            </w:pPr>
            <w:r w:rsidRPr="00E61FCC">
              <w:rPr>
                <w:spacing w:val="-2"/>
              </w:rPr>
              <w:t>4.5.1</w:t>
            </w:r>
          </w:p>
        </w:tc>
        <w:tc>
          <w:tcPr>
            <w:tcW w:w="8739" w:type="dxa"/>
          </w:tcPr>
          <w:p w14:paraId="3DBCDF64" w14:textId="77777777" w:rsidR="005C1B91" w:rsidRPr="00E61FCC" w:rsidRDefault="005C1B91" w:rsidP="005C1B91">
            <w:pPr>
              <w:tabs>
                <w:tab w:val="left" w:pos="1929"/>
                <w:tab w:val="left" w:pos="3360"/>
                <w:tab w:val="left" w:pos="4684"/>
                <w:tab w:val="left" w:pos="6882"/>
                <w:tab w:val="left" w:pos="8370"/>
              </w:tabs>
              <w:spacing w:line="264" w:lineRule="auto"/>
              <w:ind w:left="88" w:right="65"/>
            </w:pPr>
            <w:r w:rsidRPr="00E61FCC">
              <w:rPr>
                <w:spacing w:val="-2"/>
              </w:rPr>
              <w:t>Особенности</w:t>
            </w:r>
            <w:r w:rsidRPr="00E61FCC">
              <w:tab/>
            </w:r>
            <w:r w:rsidRPr="00E61FCC">
              <w:rPr>
                <w:spacing w:val="-2"/>
              </w:rPr>
              <w:t>строения,</w:t>
            </w:r>
            <w:r w:rsidRPr="00E61FCC">
              <w:tab/>
            </w:r>
            <w:r w:rsidRPr="00E61FCC">
              <w:rPr>
                <w:spacing w:val="-2"/>
              </w:rPr>
              <w:t>свойства</w:t>
            </w:r>
            <w:r w:rsidRPr="00E61FCC">
              <w:tab/>
            </w:r>
            <w:r w:rsidRPr="00E61FCC">
              <w:rPr>
                <w:spacing w:val="-2"/>
              </w:rPr>
              <w:t>географической</w:t>
            </w:r>
            <w:r w:rsidRPr="00E61FCC">
              <w:tab/>
            </w:r>
            <w:r w:rsidRPr="00E61FCC">
              <w:rPr>
                <w:spacing w:val="-2"/>
              </w:rPr>
              <w:t>оболочки,</w:t>
            </w:r>
            <w:r w:rsidRPr="00E61FCC">
              <w:tab/>
            </w:r>
            <w:r w:rsidRPr="00E61FCC">
              <w:rPr>
                <w:spacing w:val="-6"/>
              </w:rPr>
              <w:t xml:space="preserve">их </w:t>
            </w:r>
            <w:r w:rsidRPr="00E61FCC">
              <w:t>географические следствия. Круговороты веществ на Земле</w:t>
            </w:r>
          </w:p>
        </w:tc>
      </w:tr>
      <w:tr w:rsidR="005C1B91" w:rsidRPr="00E61FCC" w14:paraId="0EE2131A" w14:textId="77777777" w:rsidTr="003B164C">
        <w:trPr>
          <w:trHeight w:val="458"/>
        </w:trPr>
        <w:tc>
          <w:tcPr>
            <w:tcW w:w="1175" w:type="dxa"/>
          </w:tcPr>
          <w:p w14:paraId="62BF42D3" w14:textId="77777777" w:rsidR="005C1B91" w:rsidRPr="00E61FCC" w:rsidRDefault="005C1B91" w:rsidP="005C1B91">
            <w:pPr>
              <w:ind w:left="23"/>
              <w:jc w:val="center"/>
            </w:pPr>
            <w:r w:rsidRPr="00E61FCC">
              <w:rPr>
                <w:spacing w:val="-2"/>
              </w:rPr>
              <w:t>4.5.2</w:t>
            </w:r>
          </w:p>
        </w:tc>
        <w:tc>
          <w:tcPr>
            <w:tcW w:w="8739" w:type="dxa"/>
          </w:tcPr>
          <w:p w14:paraId="5E73787C" w14:textId="77777777" w:rsidR="005C1B91" w:rsidRPr="00E61FCC" w:rsidRDefault="005C1B91" w:rsidP="005C1B91">
            <w:pPr>
              <w:ind w:left="88"/>
            </w:pPr>
            <w:r w:rsidRPr="00E61FCC">
              <w:t>Географическая</w:t>
            </w:r>
            <w:r w:rsidRPr="00E61FCC">
              <w:rPr>
                <w:spacing w:val="-11"/>
              </w:rPr>
              <w:t xml:space="preserve"> </w:t>
            </w:r>
            <w:r w:rsidRPr="00E61FCC">
              <w:t>зональность</w:t>
            </w:r>
            <w:r w:rsidRPr="00E61FCC">
              <w:rPr>
                <w:spacing w:val="-9"/>
              </w:rPr>
              <w:t xml:space="preserve"> </w:t>
            </w:r>
            <w:r w:rsidRPr="00E61FCC">
              <w:t>(природные</w:t>
            </w:r>
            <w:r w:rsidRPr="00E61FCC">
              <w:rPr>
                <w:spacing w:val="-11"/>
              </w:rPr>
              <w:t xml:space="preserve"> </w:t>
            </w:r>
            <w:r w:rsidRPr="00E61FCC">
              <w:t>зоны)</w:t>
            </w:r>
            <w:r w:rsidRPr="00E61FCC">
              <w:rPr>
                <w:spacing w:val="-10"/>
              </w:rPr>
              <w:t xml:space="preserve"> </w:t>
            </w:r>
            <w:r w:rsidRPr="00E61FCC">
              <w:t>и</w:t>
            </w:r>
            <w:r w:rsidRPr="00E61FCC">
              <w:rPr>
                <w:spacing w:val="-9"/>
              </w:rPr>
              <w:t xml:space="preserve"> </w:t>
            </w:r>
            <w:r w:rsidRPr="00E61FCC">
              <w:t>высотная</w:t>
            </w:r>
            <w:r w:rsidRPr="00E61FCC">
              <w:rPr>
                <w:spacing w:val="-8"/>
              </w:rPr>
              <w:t xml:space="preserve"> </w:t>
            </w:r>
            <w:r w:rsidRPr="00E61FCC">
              <w:rPr>
                <w:spacing w:val="-2"/>
              </w:rPr>
              <w:t>поясность</w:t>
            </w:r>
          </w:p>
        </w:tc>
      </w:tr>
      <w:tr w:rsidR="005C1B91" w:rsidRPr="00E61FCC" w14:paraId="20A8C716" w14:textId="77777777" w:rsidTr="003B164C">
        <w:trPr>
          <w:trHeight w:val="818"/>
        </w:trPr>
        <w:tc>
          <w:tcPr>
            <w:tcW w:w="1175" w:type="dxa"/>
          </w:tcPr>
          <w:p w14:paraId="12038F0F" w14:textId="77777777" w:rsidR="005C1B91" w:rsidRPr="00E61FCC" w:rsidRDefault="005C1B91" w:rsidP="005C1B91">
            <w:pPr>
              <w:ind w:left="23"/>
              <w:jc w:val="center"/>
            </w:pPr>
            <w:r w:rsidRPr="00E61FCC">
              <w:rPr>
                <w:spacing w:val="-2"/>
              </w:rPr>
              <w:t>4.5.3</w:t>
            </w:r>
          </w:p>
        </w:tc>
        <w:tc>
          <w:tcPr>
            <w:tcW w:w="8739" w:type="dxa"/>
          </w:tcPr>
          <w:p w14:paraId="2D93F849" w14:textId="77777777" w:rsidR="005C1B91" w:rsidRPr="00E61FCC" w:rsidRDefault="005C1B91" w:rsidP="005C1B91">
            <w:pPr>
              <w:tabs>
                <w:tab w:val="left" w:pos="3693"/>
                <w:tab w:val="left" w:pos="5319"/>
                <w:tab w:val="left" w:pos="6822"/>
                <w:tab w:val="left" w:pos="7987"/>
              </w:tabs>
              <w:spacing w:line="256" w:lineRule="auto"/>
              <w:ind w:left="88" w:right="77"/>
            </w:pPr>
            <w:r w:rsidRPr="00E61FCC">
              <w:rPr>
                <w:spacing w:val="-2"/>
              </w:rPr>
              <w:t>Природно-территориальные</w:t>
            </w:r>
            <w:r w:rsidRPr="00E61FCC">
              <w:tab/>
            </w:r>
            <w:r w:rsidRPr="00E61FCC">
              <w:rPr>
                <w:spacing w:val="-2"/>
              </w:rPr>
              <w:t>комплексы.</w:t>
            </w:r>
            <w:r w:rsidRPr="00E61FCC">
              <w:tab/>
            </w:r>
            <w:r w:rsidRPr="00E61FCC">
              <w:rPr>
                <w:spacing w:val="-2"/>
              </w:rPr>
              <w:t>Материки,</w:t>
            </w:r>
            <w:r w:rsidRPr="00E61FCC">
              <w:tab/>
            </w:r>
            <w:r w:rsidRPr="00E61FCC">
              <w:rPr>
                <w:spacing w:val="-2"/>
              </w:rPr>
              <w:t>океаны,</w:t>
            </w:r>
            <w:r w:rsidRPr="00E61FCC">
              <w:tab/>
            </w:r>
            <w:r w:rsidRPr="00E61FCC">
              <w:rPr>
                <w:spacing w:val="-2"/>
              </w:rPr>
              <w:t xml:space="preserve">части </w:t>
            </w:r>
            <w:r w:rsidRPr="00E61FCC">
              <w:t>света. Острова, их типы по происхождению</w:t>
            </w:r>
          </w:p>
        </w:tc>
      </w:tr>
    </w:tbl>
    <w:p w14:paraId="0C11A2E9"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5C1B91" w:rsidRPr="00E61FCC" w14:paraId="6511F23B" w14:textId="77777777" w:rsidTr="003B164C">
        <w:trPr>
          <w:trHeight w:val="473"/>
        </w:trPr>
        <w:tc>
          <w:tcPr>
            <w:tcW w:w="1175" w:type="dxa"/>
          </w:tcPr>
          <w:p w14:paraId="1BA37D98" w14:textId="77777777" w:rsidR="005C1B91" w:rsidRPr="00E61FCC" w:rsidRDefault="005C1B91" w:rsidP="005C1B91">
            <w:pPr>
              <w:ind w:left="23" w:right="6"/>
              <w:jc w:val="center"/>
            </w:pPr>
            <w:r w:rsidRPr="00E61FCC">
              <w:rPr>
                <w:spacing w:val="-10"/>
              </w:rPr>
              <w:t>5</w:t>
            </w:r>
          </w:p>
        </w:tc>
        <w:tc>
          <w:tcPr>
            <w:tcW w:w="8739" w:type="dxa"/>
          </w:tcPr>
          <w:p w14:paraId="6A15E57E" w14:textId="77777777" w:rsidR="005C1B91" w:rsidRPr="00E61FCC" w:rsidRDefault="005C1B91" w:rsidP="005C1B91">
            <w:pPr>
              <w:ind w:left="88"/>
            </w:pPr>
            <w:r w:rsidRPr="00E61FCC">
              <w:t>Раздел</w:t>
            </w:r>
            <w:r w:rsidRPr="00E61FCC">
              <w:rPr>
                <w:spacing w:val="-10"/>
              </w:rPr>
              <w:t xml:space="preserve"> </w:t>
            </w:r>
            <w:r w:rsidRPr="00E61FCC">
              <w:t>5.</w:t>
            </w:r>
            <w:r w:rsidRPr="00E61FCC">
              <w:rPr>
                <w:spacing w:val="-3"/>
              </w:rPr>
              <w:t xml:space="preserve"> </w:t>
            </w:r>
            <w:r w:rsidRPr="00E61FCC">
              <w:t>Человечество</w:t>
            </w:r>
            <w:r w:rsidRPr="00E61FCC">
              <w:rPr>
                <w:spacing w:val="-9"/>
              </w:rPr>
              <w:t xml:space="preserve"> </w:t>
            </w:r>
            <w:r w:rsidRPr="00E61FCC">
              <w:t>на</w:t>
            </w:r>
            <w:r w:rsidRPr="00E61FCC">
              <w:rPr>
                <w:spacing w:val="-6"/>
              </w:rPr>
              <w:t xml:space="preserve"> </w:t>
            </w:r>
            <w:r w:rsidRPr="00E61FCC">
              <w:t>Земле.</w:t>
            </w:r>
            <w:r w:rsidRPr="00E61FCC">
              <w:rPr>
                <w:spacing w:val="-4"/>
              </w:rPr>
              <w:t xml:space="preserve"> </w:t>
            </w:r>
            <w:r w:rsidRPr="00E61FCC">
              <w:t>Материки</w:t>
            </w:r>
            <w:r w:rsidRPr="00E61FCC">
              <w:rPr>
                <w:spacing w:val="-4"/>
              </w:rPr>
              <w:t xml:space="preserve"> </w:t>
            </w:r>
            <w:r w:rsidRPr="00E61FCC">
              <w:t>и</w:t>
            </w:r>
            <w:r w:rsidRPr="00E61FCC">
              <w:rPr>
                <w:spacing w:val="-3"/>
              </w:rPr>
              <w:t xml:space="preserve"> </w:t>
            </w:r>
            <w:r w:rsidRPr="00E61FCC">
              <w:rPr>
                <w:spacing w:val="-2"/>
              </w:rPr>
              <w:t>страны</w:t>
            </w:r>
          </w:p>
        </w:tc>
      </w:tr>
      <w:tr w:rsidR="005C1B91" w:rsidRPr="00E61FCC" w14:paraId="292401E0" w14:textId="77777777" w:rsidTr="003B164C">
        <w:trPr>
          <w:trHeight w:val="1200"/>
        </w:trPr>
        <w:tc>
          <w:tcPr>
            <w:tcW w:w="1175" w:type="dxa"/>
          </w:tcPr>
          <w:p w14:paraId="7C86AB01" w14:textId="77777777" w:rsidR="005C1B91" w:rsidRPr="00E61FCC" w:rsidRDefault="005C1B91" w:rsidP="005C1B91">
            <w:pPr>
              <w:ind w:left="23" w:right="7"/>
              <w:jc w:val="center"/>
            </w:pPr>
            <w:r w:rsidRPr="00E61FCC">
              <w:rPr>
                <w:spacing w:val="-5"/>
              </w:rPr>
              <w:t>5.1</w:t>
            </w:r>
          </w:p>
        </w:tc>
        <w:tc>
          <w:tcPr>
            <w:tcW w:w="8739" w:type="dxa"/>
          </w:tcPr>
          <w:p w14:paraId="555B42F1" w14:textId="77777777" w:rsidR="005C1B91" w:rsidRPr="00E61FCC" w:rsidRDefault="005C1B91" w:rsidP="005C1B91">
            <w:pPr>
              <w:spacing w:line="268" w:lineRule="auto"/>
              <w:ind w:left="88" w:right="82"/>
              <w:jc w:val="both"/>
            </w:pPr>
            <w:r w:rsidRPr="00E61FCC">
              <w:t>Распространение</w:t>
            </w:r>
            <w:r w:rsidRPr="00E61FCC">
              <w:rPr>
                <w:spacing w:val="-11"/>
              </w:rPr>
              <w:t xml:space="preserve"> </w:t>
            </w:r>
            <w:r w:rsidRPr="00E61FCC">
              <w:t>людей</w:t>
            </w:r>
            <w:r w:rsidRPr="00E61FCC">
              <w:rPr>
                <w:spacing w:val="-8"/>
              </w:rPr>
              <w:t xml:space="preserve"> </w:t>
            </w:r>
            <w:r w:rsidRPr="00E61FCC">
              <w:t>на</w:t>
            </w:r>
            <w:r w:rsidRPr="00E61FCC">
              <w:rPr>
                <w:spacing w:val="-11"/>
              </w:rPr>
              <w:t xml:space="preserve"> </w:t>
            </w:r>
            <w:r w:rsidRPr="00E61FCC">
              <w:t>Земле.</w:t>
            </w:r>
            <w:r w:rsidRPr="00E61FCC">
              <w:rPr>
                <w:spacing w:val="-7"/>
              </w:rPr>
              <w:t xml:space="preserve"> </w:t>
            </w:r>
            <w:r w:rsidRPr="00E61FCC">
              <w:t>Современная</w:t>
            </w:r>
            <w:r w:rsidRPr="00E61FCC">
              <w:rPr>
                <w:spacing w:val="-8"/>
              </w:rPr>
              <w:t xml:space="preserve"> </w:t>
            </w:r>
            <w:r w:rsidRPr="00E61FCC">
              <w:t>численность</w:t>
            </w:r>
            <w:r w:rsidRPr="00E61FCC">
              <w:rPr>
                <w:spacing w:val="-2"/>
              </w:rPr>
              <w:t xml:space="preserve"> </w:t>
            </w:r>
            <w:r w:rsidRPr="00E61FCC">
              <w:t>населения мира.</w:t>
            </w:r>
            <w:r w:rsidRPr="00E61FCC">
              <w:rPr>
                <w:spacing w:val="-11"/>
              </w:rPr>
              <w:t xml:space="preserve"> </w:t>
            </w:r>
            <w:r w:rsidRPr="00E61FCC">
              <w:t>Факторы,</w:t>
            </w:r>
            <w:r w:rsidRPr="00E61FCC">
              <w:rPr>
                <w:spacing w:val="-11"/>
              </w:rPr>
              <w:t xml:space="preserve"> </w:t>
            </w:r>
            <w:r w:rsidRPr="00E61FCC">
              <w:t>влияющие</w:t>
            </w:r>
            <w:r w:rsidRPr="00E61FCC">
              <w:rPr>
                <w:spacing w:val="-14"/>
              </w:rPr>
              <w:t xml:space="preserve"> </w:t>
            </w:r>
            <w:r w:rsidRPr="00E61FCC">
              <w:t>на</w:t>
            </w:r>
            <w:r w:rsidRPr="00E61FCC">
              <w:rPr>
                <w:spacing w:val="-14"/>
              </w:rPr>
              <w:t xml:space="preserve"> </w:t>
            </w:r>
            <w:r w:rsidRPr="00E61FCC">
              <w:t>рост</w:t>
            </w:r>
            <w:r w:rsidRPr="00E61FCC">
              <w:rPr>
                <w:spacing w:val="-12"/>
              </w:rPr>
              <w:t xml:space="preserve"> </w:t>
            </w:r>
            <w:r w:rsidRPr="00E61FCC">
              <w:t>численности</w:t>
            </w:r>
            <w:r w:rsidRPr="00E61FCC">
              <w:rPr>
                <w:spacing w:val="-12"/>
              </w:rPr>
              <w:t xml:space="preserve"> </w:t>
            </w:r>
            <w:r w:rsidRPr="00E61FCC">
              <w:t>населения.</w:t>
            </w:r>
            <w:r w:rsidRPr="00E61FCC">
              <w:rPr>
                <w:spacing w:val="-11"/>
              </w:rPr>
              <w:t xml:space="preserve"> </w:t>
            </w:r>
            <w:r w:rsidRPr="00E61FCC">
              <w:t>Размещение и плотность населения. Города и сельские поселения</w:t>
            </w:r>
          </w:p>
        </w:tc>
      </w:tr>
      <w:tr w:rsidR="005C1B91" w:rsidRPr="00E61FCC" w14:paraId="3377FF2A" w14:textId="77777777" w:rsidTr="003B164C">
        <w:trPr>
          <w:trHeight w:val="472"/>
        </w:trPr>
        <w:tc>
          <w:tcPr>
            <w:tcW w:w="1175" w:type="dxa"/>
          </w:tcPr>
          <w:p w14:paraId="6568BE8C" w14:textId="77777777" w:rsidR="005C1B91" w:rsidRPr="00E61FCC" w:rsidRDefault="005C1B91" w:rsidP="005C1B91">
            <w:pPr>
              <w:ind w:left="23" w:right="7"/>
              <w:jc w:val="center"/>
            </w:pPr>
            <w:r w:rsidRPr="00E61FCC">
              <w:rPr>
                <w:spacing w:val="-5"/>
              </w:rPr>
              <w:t>5.2</w:t>
            </w:r>
          </w:p>
        </w:tc>
        <w:tc>
          <w:tcPr>
            <w:tcW w:w="8739" w:type="dxa"/>
          </w:tcPr>
          <w:p w14:paraId="7E62E855" w14:textId="77777777" w:rsidR="005C1B91" w:rsidRPr="00E61FCC" w:rsidRDefault="005C1B91" w:rsidP="005C1B91">
            <w:pPr>
              <w:ind w:left="88"/>
            </w:pPr>
            <w:r w:rsidRPr="00E61FCC">
              <w:t>Народы</w:t>
            </w:r>
            <w:r w:rsidRPr="00E61FCC">
              <w:rPr>
                <w:spacing w:val="-8"/>
              </w:rPr>
              <w:t xml:space="preserve"> </w:t>
            </w:r>
            <w:r w:rsidRPr="00E61FCC">
              <w:t>и</w:t>
            </w:r>
            <w:r w:rsidRPr="00E61FCC">
              <w:rPr>
                <w:spacing w:val="-5"/>
              </w:rPr>
              <w:t xml:space="preserve"> </w:t>
            </w:r>
            <w:r w:rsidRPr="00E61FCC">
              <w:t>религии</w:t>
            </w:r>
            <w:r w:rsidRPr="00E61FCC">
              <w:rPr>
                <w:spacing w:val="-5"/>
              </w:rPr>
              <w:t xml:space="preserve"> </w:t>
            </w:r>
            <w:r w:rsidRPr="00E61FCC">
              <w:rPr>
                <w:spacing w:val="-4"/>
              </w:rPr>
              <w:t>мира</w:t>
            </w:r>
          </w:p>
        </w:tc>
      </w:tr>
      <w:tr w:rsidR="005C1B91" w:rsidRPr="00E61FCC" w14:paraId="433FFCFE" w14:textId="77777777" w:rsidTr="003B164C">
        <w:trPr>
          <w:trHeight w:val="840"/>
        </w:trPr>
        <w:tc>
          <w:tcPr>
            <w:tcW w:w="1175" w:type="dxa"/>
          </w:tcPr>
          <w:p w14:paraId="1D84B285" w14:textId="77777777" w:rsidR="005C1B91" w:rsidRPr="00E61FCC" w:rsidRDefault="005C1B91" w:rsidP="005C1B91">
            <w:pPr>
              <w:ind w:left="23" w:right="7"/>
              <w:jc w:val="center"/>
            </w:pPr>
            <w:r w:rsidRPr="00E61FCC">
              <w:rPr>
                <w:spacing w:val="-5"/>
              </w:rPr>
              <w:t>5.3</w:t>
            </w:r>
          </w:p>
        </w:tc>
        <w:tc>
          <w:tcPr>
            <w:tcW w:w="8739" w:type="dxa"/>
          </w:tcPr>
          <w:p w14:paraId="06C15E01" w14:textId="77777777" w:rsidR="005C1B91" w:rsidRPr="00E61FCC" w:rsidRDefault="005C1B91" w:rsidP="005C1B91">
            <w:pPr>
              <w:tabs>
                <w:tab w:val="left" w:pos="3320"/>
                <w:tab w:val="left" w:pos="4550"/>
                <w:tab w:val="left" w:pos="5442"/>
                <w:tab w:val="left" w:pos="7398"/>
                <w:tab w:val="left" w:pos="8355"/>
              </w:tabs>
              <w:spacing w:line="268" w:lineRule="auto"/>
              <w:ind w:left="88" w:right="80"/>
            </w:pPr>
            <w:r w:rsidRPr="00E61FCC">
              <w:rPr>
                <w:spacing w:val="-2"/>
              </w:rPr>
              <w:t>Культурно-исторические</w:t>
            </w:r>
            <w:r w:rsidRPr="00E61FCC">
              <w:tab/>
            </w:r>
            <w:r w:rsidRPr="00E61FCC">
              <w:rPr>
                <w:spacing w:val="-2"/>
              </w:rPr>
              <w:t>регионы</w:t>
            </w:r>
            <w:r w:rsidRPr="00E61FCC">
              <w:tab/>
            </w:r>
            <w:r w:rsidRPr="00E61FCC">
              <w:rPr>
                <w:spacing w:val="-2"/>
              </w:rPr>
              <w:t>мира.</w:t>
            </w:r>
            <w:r w:rsidRPr="00E61FCC">
              <w:tab/>
            </w:r>
            <w:r w:rsidRPr="00E61FCC">
              <w:rPr>
                <w:spacing w:val="-2"/>
              </w:rPr>
              <w:t>Многообразие</w:t>
            </w:r>
            <w:r w:rsidRPr="00E61FCC">
              <w:tab/>
            </w:r>
            <w:r w:rsidRPr="00E61FCC">
              <w:rPr>
                <w:spacing w:val="-2"/>
              </w:rPr>
              <w:t>стран,</w:t>
            </w:r>
            <w:r w:rsidRPr="00E61FCC">
              <w:tab/>
            </w:r>
            <w:r w:rsidRPr="00E61FCC">
              <w:rPr>
                <w:spacing w:val="-6"/>
              </w:rPr>
              <w:t xml:space="preserve">их </w:t>
            </w:r>
            <w:r w:rsidRPr="00E61FCC">
              <w:t>основные типы</w:t>
            </w:r>
          </w:p>
        </w:tc>
      </w:tr>
      <w:tr w:rsidR="005C1B91" w:rsidRPr="00E61FCC" w14:paraId="1B2E4B19" w14:textId="77777777" w:rsidTr="002F3AB8">
        <w:trPr>
          <w:trHeight w:val="1417"/>
        </w:trPr>
        <w:tc>
          <w:tcPr>
            <w:tcW w:w="1175" w:type="dxa"/>
          </w:tcPr>
          <w:p w14:paraId="08D971B2" w14:textId="77777777" w:rsidR="005C1B91" w:rsidRPr="00E61FCC" w:rsidRDefault="005C1B91" w:rsidP="005C1B91">
            <w:pPr>
              <w:ind w:left="23" w:right="7"/>
              <w:jc w:val="center"/>
            </w:pPr>
            <w:r w:rsidRPr="00E61FCC">
              <w:rPr>
                <w:spacing w:val="-5"/>
              </w:rPr>
              <w:t>5.4</w:t>
            </w:r>
          </w:p>
        </w:tc>
        <w:tc>
          <w:tcPr>
            <w:tcW w:w="8739" w:type="dxa"/>
          </w:tcPr>
          <w:p w14:paraId="18EB6FD7" w14:textId="77777777" w:rsidR="005C1B91" w:rsidRPr="00E61FCC" w:rsidRDefault="005C1B91" w:rsidP="005C1B91">
            <w:pPr>
              <w:spacing w:line="268" w:lineRule="auto"/>
              <w:ind w:left="88" w:right="73"/>
              <w:jc w:val="both"/>
            </w:pPr>
            <w:r w:rsidRPr="00E61FCC">
              <w:t>Южные материки. Африка. Австралия и Океания. Южная Америка. Антарктида – уникальный материк на Земле. История открытия. Географическое</w:t>
            </w:r>
            <w:r w:rsidRPr="00E61FCC">
              <w:rPr>
                <w:spacing w:val="40"/>
              </w:rPr>
              <w:t xml:space="preserve">  </w:t>
            </w:r>
            <w:r w:rsidRPr="00E61FCC">
              <w:t>положение.</w:t>
            </w:r>
            <w:r w:rsidRPr="00E61FCC">
              <w:rPr>
                <w:spacing w:val="40"/>
              </w:rPr>
              <w:t xml:space="preserve">  </w:t>
            </w:r>
            <w:r w:rsidRPr="00E61FCC">
              <w:t>Основные</w:t>
            </w:r>
            <w:r w:rsidRPr="00E61FCC">
              <w:rPr>
                <w:spacing w:val="40"/>
              </w:rPr>
              <w:t xml:space="preserve">  </w:t>
            </w:r>
            <w:r w:rsidRPr="00E61FCC">
              <w:t>черты</w:t>
            </w:r>
            <w:r w:rsidRPr="00E61FCC">
              <w:rPr>
                <w:spacing w:val="40"/>
              </w:rPr>
              <w:t xml:space="preserve">  </w:t>
            </w:r>
            <w:r w:rsidRPr="00E61FCC">
              <w:t>рельефа,</w:t>
            </w:r>
            <w:r w:rsidRPr="00E61FCC">
              <w:rPr>
                <w:spacing w:val="40"/>
              </w:rPr>
              <w:t xml:space="preserve">  </w:t>
            </w:r>
            <w:r w:rsidRPr="00E61FCC">
              <w:t>климата</w:t>
            </w:r>
            <w:r w:rsidRPr="00E61FCC">
              <w:rPr>
                <w:spacing w:val="80"/>
              </w:rPr>
              <w:t xml:space="preserve"> </w:t>
            </w:r>
            <w:r w:rsidRPr="00E61FCC">
              <w:t>и</w:t>
            </w:r>
            <w:r w:rsidRPr="00E61FCC">
              <w:rPr>
                <w:spacing w:val="70"/>
              </w:rPr>
              <w:t xml:space="preserve">  </w:t>
            </w:r>
            <w:r w:rsidRPr="00E61FCC">
              <w:t>внутренних</w:t>
            </w:r>
            <w:r w:rsidRPr="00E61FCC">
              <w:rPr>
                <w:spacing w:val="68"/>
              </w:rPr>
              <w:t xml:space="preserve">  </w:t>
            </w:r>
            <w:r w:rsidRPr="00E61FCC">
              <w:t>вод</w:t>
            </w:r>
            <w:r w:rsidRPr="00E61FCC">
              <w:rPr>
                <w:spacing w:val="70"/>
              </w:rPr>
              <w:t xml:space="preserve">  </w:t>
            </w:r>
            <w:r w:rsidRPr="00E61FCC">
              <w:t>и</w:t>
            </w:r>
            <w:r w:rsidRPr="00E61FCC">
              <w:rPr>
                <w:spacing w:val="70"/>
              </w:rPr>
              <w:t xml:space="preserve">  </w:t>
            </w:r>
            <w:r w:rsidRPr="00E61FCC">
              <w:t>определяющие</w:t>
            </w:r>
            <w:r w:rsidRPr="00E61FCC">
              <w:rPr>
                <w:spacing w:val="68"/>
              </w:rPr>
              <w:t xml:space="preserve">  </w:t>
            </w:r>
            <w:r w:rsidRPr="00E61FCC">
              <w:t>их</w:t>
            </w:r>
            <w:r w:rsidRPr="00E61FCC">
              <w:rPr>
                <w:spacing w:val="68"/>
              </w:rPr>
              <w:t xml:space="preserve">  </w:t>
            </w:r>
            <w:r w:rsidRPr="00E61FCC">
              <w:t>факторы.</w:t>
            </w:r>
            <w:r w:rsidRPr="00E61FCC">
              <w:rPr>
                <w:spacing w:val="70"/>
              </w:rPr>
              <w:t xml:space="preserve">  </w:t>
            </w:r>
            <w:r w:rsidRPr="00E61FCC">
              <w:t>Зональные и азональные природные комплексы. Население и политическая карта Африки,</w:t>
            </w:r>
            <w:r w:rsidRPr="00E61FCC">
              <w:rPr>
                <w:spacing w:val="80"/>
                <w:w w:val="150"/>
              </w:rPr>
              <w:t xml:space="preserve"> </w:t>
            </w:r>
            <w:r w:rsidRPr="00E61FCC">
              <w:t>Австралии</w:t>
            </w:r>
            <w:r w:rsidRPr="00E61FCC">
              <w:rPr>
                <w:spacing w:val="80"/>
                <w:w w:val="150"/>
              </w:rPr>
              <w:t xml:space="preserve"> </w:t>
            </w:r>
            <w:r w:rsidRPr="00E61FCC">
              <w:t>и</w:t>
            </w:r>
            <w:r w:rsidRPr="00E61FCC">
              <w:rPr>
                <w:spacing w:val="80"/>
                <w:w w:val="150"/>
              </w:rPr>
              <w:t xml:space="preserve"> </w:t>
            </w:r>
            <w:r w:rsidRPr="00E61FCC">
              <w:t>Океании,</w:t>
            </w:r>
            <w:r w:rsidRPr="00E61FCC">
              <w:rPr>
                <w:spacing w:val="80"/>
                <w:w w:val="150"/>
              </w:rPr>
              <w:t xml:space="preserve"> </w:t>
            </w:r>
            <w:r w:rsidRPr="00E61FCC">
              <w:t>Южной</w:t>
            </w:r>
            <w:r w:rsidRPr="00E61FCC">
              <w:rPr>
                <w:spacing w:val="80"/>
                <w:w w:val="150"/>
              </w:rPr>
              <w:t xml:space="preserve"> </w:t>
            </w:r>
            <w:r w:rsidRPr="00E61FCC">
              <w:t>Америки.</w:t>
            </w:r>
            <w:r w:rsidRPr="00E61FCC">
              <w:rPr>
                <w:spacing w:val="80"/>
                <w:w w:val="150"/>
              </w:rPr>
              <w:t xml:space="preserve"> </w:t>
            </w:r>
            <w:r w:rsidRPr="00E61FCC">
              <w:t>Крупнейшие по территории и численности населения страны</w:t>
            </w:r>
          </w:p>
        </w:tc>
      </w:tr>
      <w:tr w:rsidR="005C1B91" w:rsidRPr="00E61FCC" w14:paraId="36902E60" w14:textId="77777777" w:rsidTr="002F3AB8">
        <w:trPr>
          <w:trHeight w:val="1112"/>
        </w:trPr>
        <w:tc>
          <w:tcPr>
            <w:tcW w:w="1175" w:type="dxa"/>
          </w:tcPr>
          <w:p w14:paraId="5A03B634" w14:textId="77777777" w:rsidR="005C1B91" w:rsidRPr="00E61FCC" w:rsidRDefault="005C1B91" w:rsidP="005C1B91">
            <w:pPr>
              <w:ind w:left="23" w:right="7"/>
              <w:jc w:val="center"/>
            </w:pPr>
            <w:r w:rsidRPr="00E61FCC">
              <w:rPr>
                <w:spacing w:val="-5"/>
              </w:rPr>
              <w:t>5.5</w:t>
            </w:r>
          </w:p>
        </w:tc>
        <w:tc>
          <w:tcPr>
            <w:tcW w:w="8739" w:type="dxa"/>
          </w:tcPr>
          <w:p w14:paraId="5B71C49A" w14:textId="77777777" w:rsidR="005C1B91" w:rsidRPr="00E61FCC" w:rsidRDefault="005C1B91" w:rsidP="005C1B91">
            <w:pPr>
              <w:spacing w:line="268" w:lineRule="auto"/>
              <w:ind w:left="88" w:right="83"/>
              <w:jc w:val="both"/>
            </w:pPr>
            <w:r w:rsidRPr="00E61FCC">
              <w:t>Северные</w:t>
            </w:r>
            <w:r w:rsidRPr="00E61FCC">
              <w:rPr>
                <w:spacing w:val="40"/>
              </w:rPr>
              <w:t xml:space="preserve"> </w:t>
            </w:r>
            <w:r w:rsidRPr="00E61FCC">
              <w:t>материки.</w:t>
            </w:r>
            <w:r w:rsidRPr="00E61FCC">
              <w:rPr>
                <w:spacing w:val="40"/>
              </w:rPr>
              <w:t xml:space="preserve"> </w:t>
            </w:r>
            <w:r w:rsidRPr="00E61FCC">
              <w:t>Северная</w:t>
            </w:r>
            <w:r w:rsidRPr="00E61FCC">
              <w:rPr>
                <w:spacing w:val="40"/>
              </w:rPr>
              <w:t xml:space="preserve"> </w:t>
            </w:r>
            <w:r w:rsidRPr="00E61FCC">
              <w:t>Америка.</w:t>
            </w:r>
            <w:r w:rsidRPr="00E61FCC">
              <w:rPr>
                <w:spacing w:val="40"/>
              </w:rPr>
              <w:t xml:space="preserve"> </w:t>
            </w:r>
            <w:r w:rsidRPr="00E61FCC">
              <w:t>Евразия.</w:t>
            </w:r>
            <w:r w:rsidRPr="00E61FCC">
              <w:rPr>
                <w:spacing w:val="40"/>
              </w:rPr>
              <w:t xml:space="preserve"> </w:t>
            </w:r>
            <w:r w:rsidRPr="00E61FCC">
              <w:t>История</w:t>
            </w:r>
            <w:r w:rsidRPr="00E61FCC">
              <w:rPr>
                <w:spacing w:val="40"/>
              </w:rPr>
              <w:t xml:space="preserve"> </w:t>
            </w:r>
            <w:r w:rsidRPr="00E61FCC">
              <w:t>открытия и освоения. Географическое положение. Основные черты рельефа, климата</w:t>
            </w:r>
            <w:r w:rsidRPr="00E61FCC">
              <w:rPr>
                <w:spacing w:val="40"/>
              </w:rPr>
              <w:t xml:space="preserve"> </w:t>
            </w:r>
            <w:r w:rsidRPr="00E61FCC">
              <w:t>и</w:t>
            </w:r>
            <w:r w:rsidRPr="00E61FCC">
              <w:rPr>
                <w:spacing w:val="40"/>
              </w:rPr>
              <w:t xml:space="preserve"> </w:t>
            </w:r>
            <w:r w:rsidRPr="00E61FCC">
              <w:t>внутренних</w:t>
            </w:r>
            <w:r w:rsidRPr="00E61FCC">
              <w:rPr>
                <w:spacing w:val="40"/>
              </w:rPr>
              <w:t xml:space="preserve"> </w:t>
            </w:r>
            <w:r w:rsidRPr="00E61FCC">
              <w:t>вод</w:t>
            </w:r>
            <w:r w:rsidRPr="00E61FCC">
              <w:rPr>
                <w:spacing w:val="40"/>
              </w:rPr>
              <w:t xml:space="preserve"> </w:t>
            </w:r>
            <w:r w:rsidRPr="00E61FCC">
              <w:t>и</w:t>
            </w:r>
            <w:r w:rsidRPr="00E61FCC">
              <w:rPr>
                <w:spacing w:val="40"/>
              </w:rPr>
              <w:t xml:space="preserve"> </w:t>
            </w:r>
            <w:r w:rsidRPr="00E61FCC">
              <w:t>определяющие</w:t>
            </w:r>
            <w:r w:rsidRPr="00E61FCC">
              <w:rPr>
                <w:spacing w:val="40"/>
              </w:rPr>
              <w:t xml:space="preserve"> </w:t>
            </w:r>
            <w:r w:rsidRPr="00E61FCC">
              <w:t>их</w:t>
            </w:r>
            <w:r w:rsidRPr="00E61FCC">
              <w:rPr>
                <w:spacing w:val="40"/>
              </w:rPr>
              <w:t xml:space="preserve"> </w:t>
            </w:r>
            <w:r w:rsidRPr="00E61FCC">
              <w:t>факторы.</w:t>
            </w:r>
            <w:r w:rsidRPr="00E61FCC">
              <w:rPr>
                <w:spacing w:val="40"/>
              </w:rPr>
              <w:t xml:space="preserve"> </w:t>
            </w:r>
            <w:r w:rsidRPr="00E61FCC">
              <w:t>Зональные и азональные природные комплексы. Население. Политическая карта. Крупнейшие по территории и численности населения страны</w:t>
            </w:r>
          </w:p>
        </w:tc>
      </w:tr>
      <w:tr w:rsidR="005C1B91" w:rsidRPr="00E61FCC" w14:paraId="70228E97" w14:textId="77777777" w:rsidTr="003B164C">
        <w:trPr>
          <w:trHeight w:val="472"/>
        </w:trPr>
        <w:tc>
          <w:tcPr>
            <w:tcW w:w="1175" w:type="dxa"/>
          </w:tcPr>
          <w:p w14:paraId="544FD7F7" w14:textId="77777777" w:rsidR="005C1B91" w:rsidRPr="00E61FCC" w:rsidRDefault="005C1B91" w:rsidP="005C1B91">
            <w:pPr>
              <w:ind w:left="23" w:right="6"/>
              <w:jc w:val="center"/>
            </w:pPr>
            <w:r w:rsidRPr="00E61FCC">
              <w:rPr>
                <w:spacing w:val="-10"/>
              </w:rPr>
              <w:lastRenderedPageBreak/>
              <w:t>6</w:t>
            </w:r>
          </w:p>
        </w:tc>
        <w:tc>
          <w:tcPr>
            <w:tcW w:w="8739" w:type="dxa"/>
          </w:tcPr>
          <w:p w14:paraId="161CF653" w14:textId="77777777" w:rsidR="005C1B91" w:rsidRPr="00E61FCC" w:rsidRDefault="005C1B91" w:rsidP="005C1B91">
            <w:pPr>
              <w:ind w:left="88"/>
            </w:pPr>
            <w:r w:rsidRPr="00E61FCC">
              <w:t>Раздел</w:t>
            </w:r>
            <w:r w:rsidRPr="00E61FCC">
              <w:rPr>
                <w:spacing w:val="-12"/>
              </w:rPr>
              <w:t xml:space="preserve"> </w:t>
            </w:r>
            <w:r w:rsidRPr="00E61FCC">
              <w:t>6.</w:t>
            </w:r>
            <w:r w:rsidRPr="00E61FCC">
              <w:rPr>
                <w:spacing w:val="-4"/>
              </w:rPr>
              <w:t xml:space="preserve"> </w:t>
            </w:r>
            <w:r w:rsidRPr="00E61FCC">
              <w:t>Взаимодействие</w:t>
            </w:r>
            <w:r w:rsidRPr="00E61FCC">
              <w:rPr>
                <w:spacing w:val="-9"/>
              </w:rPr>
              <w:t xml:space="preserve"> </w:t>
            </w:r>
            <w:r w:rsidRPr="00E61FCC">
              <w:t>природы</w:t>
            </w:r>
            <w:r w:rsidRPr="00E61FCC">
              <w:rPr>
                <w:spacing w:val="-7"/>
              </w:rPr>
              <w:t xml:space="preserve"> </w:t>
            </w:r>
            <w:r w:rsidRPr="00E61FCC">
              <w:t>и</w:t>
            </w:r>
            <w:r w:rsidRPr="00E61FCC">
              <w:rPr>
                <w:spacing w:val="-5"/>
              </w:rPr>
              <w:t xml:space="preserve"> </w:t>
            </w:r>
            <w:r w:rsidRPr="00E61FCC">
              <w:rPr>
                <w:spacing w:val="-2"/>
              </w:rPr>
              <w:t>общества</w:t>
            </w:r>
          </w:p>
        </w:tc>
      </w:tr>
      <w:tr w:rsidR="005C1B91" w:rsidRPr="00E61FCC" w14:paraId="1A679EC5" w14:textId="77777777" w:rsidTr="002F3AB8">
        <w:trPr>
          <w:trHeight w:val="653"/>
        </w:trPr>
        <w:tc>
          <w:tcPr>
            <w:tcW w:w="1175" w:type="dxa"/>
          </w:tcPr>
          <w:p w14:paraId="78C518C9" w14:textId="77777777" w:rsidR="005C1B91" w:rsidRPr="00E61FCC" w:rsidRDefault="005C1B91" w:rsidP="005C1B91">
            <w:pPr>
              <w:ind w:left="23" w:right="7"/>
              <w:jc w:val="center"/>
            </w:pPr>
            <w:r w:rsidRPr="00E61FCC">
              <w:rPr>
                <w:spacing w:val="-5"/>
              </w:rPr>
              <w:t>6.1</w:t>
            </w:r>
          </w:p>
        </w:tc>
        <w:tc>
          <w:tcPr>
            <w:tcW w:w="8739" w:type="dxa"/>
          </w:tcPr>
          <w:p w14:paraId="3C54C072" w14:textId="77777777" w:rsidR="005C1B91" w:rsidRPr="00E61FCC" w:rsidRDefault="005C1B91" w:rsidP="005C1B91">
            <w:pPr>
              <w:spacing w:line="271" w:lineRule="auto"/>
              <w:ind w:left="88" w:right="91"/>
              <w:jc w:val="both"/>
            </w:pPr>
            <w:r w:rsidRPr="00E61FCC">
              <w:t>Природная среда. Охрана природы. Особо охраняемые природные территории.</w:t>
            </w:r>
            <w:r w:rsidRPr="00E61FCC">
              <w:rPr>
                <w:spacing w:val="-1"/>
              </w:rPr>
              <w:t xml:space="preserve"> </w:t>
            </w:r>
            <w:r w:rsidRPr="00E61FCC">
              <w:t>Программа</w:t>
            </w:r>
            <w:r w:rsidRPr="00E61FCC">
              <w:rPr>
                <w:spacing w:val="-4"/>
              </w:rPr>
              <w:t xml:space="preserve"> </w:t>
            </w:r>
            <w:r w:rsidRPr="00E61FCC">
              <w:t>ООН</w:t>
            </w:r>
            <w:r w:rsidRPr="00E61FCC">
              <w:rPr>
                <w:spacing w:val="-10"/>
              </w:rPr>
              <w:t xml:space="preserve"> </w:t>
            </w:r>
            <w:r w:rsidRPr="00E61FCC">
              <w:t>и</w:t>
            </w:r>
            <w:r w:rsidRPr="00E61FCC">
              <w:rPr>
                <w:spacing w:val="-2"/>
              </w:rPr>
              <w:t xml:space="preserve"> </w:t>
            </w:r>
            <w:r w:rsidRPr="00E61FCC">
              <w:t>цели</w:t>
            </w:r>
            <w:r w:rsidRPr="00E61FCC">
              <w:rPr>
                <w:spacing w:val="-2"/>
              </w:rPr>
              <w:t xml:space="preserve"> </w:t>
            </w:r>
            <w:r w:rsidRPr="00E61FCC">
              <w:t>устойчивого</w:t>
            </w:r>
            <w:r w:rsidRPr="00E61FCC">
              <w:rPr>
                <w:spacing w:val="-5"/>
              </w:rPr>
              <w:t xml:space="preserve"> </w:t>
            </w:r>
            <w:r w:rsidRPr="00E61FCC">
              <w:t>развития.</w:t>
            </w:r>
            <w:r w:rsidRPr="00E61FCC">
              <w:rPr>
                <w:spacing w:val="-7"/>
              </w:rPr>
              <w:t xml:space="preserve"> </w:t>
            </w:r>
            <w:r w:rsidRPr="00E61FCC">
              <w:t>Всемирное наследие ЮНЕСКО: природные и культурные объекты</w:t>
            </w:r>
          </w:p>
        </w:tc>
      </w:tr>
      <w:tr w:rsidR="005C1B91" w:rsidRPr="00E61FCC" w14:paraId="041C8344" w14:textId="77777777" w:rsidTr="003B164C">
        <w:trPr>
          <w:trHeight w:val="472"/>
        </w:trPr>
        <w:tc>
          <w:tcPr>
            <w:tcW w:w="1175" w:type="dxa"/>
          </w:tcPr>
          <w:p w14:paraId="1442BEBD" w14:textId="77777777" w:rsidR="005C1B91" w:rsidRPr="00E61FCC" w:rsidRDefault="005C1B91" w:rsidP="005C1B91">
            <w:pPr>
              <w:ind w:left="23" w:right="7"/>
              <w:jc w:val="center"/>
            </w:pPr>
            <w:r w:rsidRPr="00E61FCC">
              <w:rPr>
                <w:spacing w:val="-5"/>
              </w:rPr>
              <w:t>6.2</w:t>
            </w:r>
          </w:p>
        </w:tc>
        <w:tc>
          <w:tcPr>
            <w:tcW w:w="8739" w:type="dxa"/>
          </w:tcPr>
          <w:p w14:paraId="5F9C23F6" w14:textId="77777777" w:rsidR="005C1B91" w:rsidRPr="00E61FCC" w:rsidRDefault="005C1B91" w:rsidP="005C1B91">
            <w:pPr>
              <w:ind w:left="88"/>
            </w:pPr>
            <w:r w:rsidRPr="00E61FCC">
              <w:t>Природно-ресурсный</w:t>
            </w:r>
            <w:r w:rsidRPr="00E61FCC">
              <w:rPr>
                <w:spacing w:val="-15"/>
              </w:rPr>
              <w:t xml:space="preserve"> </w:t>
            </w:r>
            <w:r w:rsidRPr="00E61FCC">
              <w:t>капитал.</w:t>
            </w:r>
            <w:r w:rsidRPr="00E61FCC">
              <w:rPr>
                <w:spacing w:val="-12"/>
              </w:rPr>
              <w:t xml:space="preserve"> </w:t>
            </w:r>
            <w:r w:rsidRPr="00E61FCC">
              <w:t>Классификации</w:t>
            </w:r>
            <w:r w:rsidRPr="00E61FCC">
              <w:rPr>
                <w:spacing w:val="-13"/>
              </w:rPr>
              <w:t xml:space="preserve"> </w:t>
            </w:r>
            <w:r w:rsidRPr="00E61FCC">
              <w:t>природных</w:t>
            </w:r>
            <w:r w:rsidRPr="00E61FCC">
              <w:rPr>
                <w:spacing w:val="-16"/>
              </w:rPr>
              <w:t xml:space="preserve"> </w:t>
            </w:r>
            <w:r w:rsidRPr="00E61FCC">
              <w:rPr>
                <w:spacing w:val="-2"/>
              </w:rPr>
              <w:t>ресурсов</w:t>
            </w:r>
          </w:p>
        </w:tc>
      </w:tr>
      <w:tr w:rsidR="005C1B91" w:rsidRPr="00E61FCC" w14:paraId="1147D39E" w14:textId="77777777" w:rsidTr="003B164C">
        <w:trPr>
          <w:trHeight w:val="1560"/>
        </w:trPr>
        <w:tc>
          <w:tcPr>
            <w:tcW w:w="1175" w:type="dxa"/>
          </w:tcPr>
          <w:p w14:paraId="54E47496" w14:textId="77777777" w:rsidR="005C1B91" w:rsidRPr="00E61FCC" w:rsidRDefault="005C1B91" w:rsidP="005C1B91">
            <w:pPr>
              <w:ind w:left="23" w:right="7"/>
              <w:jc w:val="center"/>
            </w:pPr>
            <w:r w:rsidRPr="00E61FCC">
              <w:rPr>
                <w:spacing w:val="-5"/>
              </w:rPr>
              <w:t>6.3</w:t>
            </w:r>
          </w:p>
        </w:tc>
        <w:tc>
          <w:tcPr>
            <w:tcW w:w="8739" w:type="dxa"/>
          </w:tcPr>
          <w:p w14:paraId="5B5970C3" w14:textId="77777777" w:rsidR="005C1B91" w:rsidRPr="00E61FCC" w:rsidRDefault="005C1B91" w:rsidP="005C1B91">
            <w:pPr>
              <w:spacing w:line="271" w:lineRule="auto"/>
              <w:ind w:left="88" w:right="85"/>
              <w:jc w:val="both"/>
            </w:pPr>
            <w:r w:rsidRPr="00E61FCC">
              <w:t>Особенности</w:t>
            </w:r>
            <w:r w:rsidRPr="00E61FCC">
              <w:rPr>
                <w:spacing w:val="-18"/>
              </w:rPr>
              <w:t xml:space="preserve"> </w:t>
            </w:r>
            <w:r w:rsidRPr="00E61FCC">
              <w:t>взаимодействия</w:t>
            </w:r>
            <w:r w:rsidRPr="00E61FCC">
              <w:rPr>
                <w:spacing w:val="-17"/>
              </w:rPr>
              <w:t xml:space="preserve"> </w:t>
            </w:r>
            <w:r w:rsidRPr="00E61FCC">
              <w:t>человека</w:t>
            </w:r>
            <w:r w:rsidRPr="00E61FCC">
              <w:rPr>
                <w:spacing w:val="-18"/>
              </w:rPr>
              <w:t xml:space="preserve"> </w:t>
            </w:r>
            <w:r w:rsidRPr="00E61FCC">
              <w:t>и</w:t>
            </w:r>
            <w:r w:rsidRPr="00E61FCC">
              <w:rPr>
                <w:spacing w:val="-17"/>
              </w:rPr>
              <w:t xml:space="preserve"> </w:t>
            </w:r>
            <w:r w:rsidRPr="00E61FCC">
              <w:t>природы</w:t>
            </w:r>
            <w:r w:rsidRPr="00E61FCC">
              <w:rPr>
                <w:spacing w:val="-18"/>
              </w:rPr>
              <w:t xml:space="preserve"> </w:t>
            </w:r>
            <w:r w:rsidRPr="00E61FCC">
              <w:t>на</w:t>
            </w:r>
            <w:r w:rsidRPr="00E61FCC">
              <w:rPr>
                <w:spacing w:val="-17"/>
              </w:rPr>
              <w:t xml:space="preserve"> </w:t>
            </w:r>
            <w:r w:rsidRPr="00E61FCC">
              <w:t>разных</w:t>
            </w:r>
            <w:r w:rsidRPr="00E61FCC">
              <w:rPr>
                <w:spacing w:val="-18"/>
              </w:rPr>
              <w:t xml:space="preserve"> </w:t>
            </w:r>
            <w:r w:rsidRPr="00E61FCC">
              <w:t>материках. Деятельность</w:t>
            </w:r>
            <w:r w:rsidRPr="00E61FCC">
              <w:rPr>
                <w:spacing w:val="80"/>
              </w:rPr>
              <w:t xml:space="preserve">  </w:t>
            </w:r>
            <w:r w:rsidRPr="00E61FCC">
              <w:t>человека,</w:t>
            </w:r>
            <w:r w:rsidRPr="00E61FCC">
              <w:rPr>
                <w:spacing w:val="80"/>
              </w:rPr>
              <w:t xml:space="preserve">  </w:t>
            </w:r>
            <w:r w:rsidRPr="00E61FCC">
              <w:t>преобразующая</w:t>
            </w:r>
            <w:r w:rsidRPr="00E61FCC">
              <w:rPr>
                <w:spacing w:val="80"/>
              </w:rPr>
              <w:t xml:space="preserve">  </w:t>
            </w:r>
            <w:r w:rsidRPr="00E61FCC">
              <w:t>земную</w:t>
            </w:r>
            <w:r w:rsidRPr="00E61FCC">
              <w:rPr>
                <w:spacing w:val="80"/>
              </w:rPr>
              <w:t xml:space="preserve">  </w:t>
            </w:r>
            <w:r w:rsidRPr="00E61FCC">
              <w:t>поверхность,</w:t>
            </w:r>
            <w:r w:rsidRPr="00E61FCC">
              <w:rPr>
                <w:spacing w:val="80"/>
              </w:rPr>
              <w:t xml:space="preserve"> </w:t>
            </w:r>
            <w:r w:rsidRPr="00E61FCC">
              <w:t>и связанные с ней экологические проблемы. Влияние современной хозяйственной деятельности людей на климат Земли</w:t>
            </w:r>
          </w:p>
        </w:tc>
      </w:tr>
      <w:tr w:rsidR="005C1B91" w:rsidRPr="00E61FCC" w14:paraId="4374C6D3" w14:textId="77777777" w:rsidTr="003B164C">
        <w:trPr>
          <w:trHeight w:val="832"/>
        </w:trPr>
        <w:tc>
          <w:tcPr>
            <w:tcW w:w="1175" w:type="dxa"/>
          </w:tcPr>
          <w:p w14:paraId="0B8E01A9" w14:textId="77777777" w:rsidR="005C1B91" w:rsidRPr="00E61FCC" w:rsidRDefault="005C1B91" w:rsidP="005C1B91">
            <w:pPr>
              <w:ind w:left="23" w:right="7"/>
              <w:jc w:val="center"/>
            </w:pPr>
            <w:r w:rsidRPr="00E61FCC">
              <w:rPr>
                <w:spacing w:val="-5"/>
              </w:rPr>
              <w:t>6.4</w:t>
            </w:r>
          </w:p>
        </w:tc>
        <w:tc>
          <w:tcPr>
            <w:tcW w:w="8739" w:type="dxa"/>
          </w:tcPr>
          <w:p w14:paraId="61E258C7" w14:textId="77777777" w:rsidR="005C1B91" w:rsidRPr="00E61FCC" w:rsidRDefault="005C1B91" w:rsidP="005C1B91">
            <w:pPr>
              <w:tabs>
                <w:tab w:val="left" w:pos="1705"/>
                <w:tab w:val="left" w:pos="3820"/>
                <w:tab w:val="left" w:pos="6646"/>
                <w:tab w:val="left" w:pos="7128"/>
                <w:tab w:val="left" w:pos="8351"/>
              </w:tabs>
              <w:spacing w:line="268" w:lineRule="auto"/>
              <w:ind w:left="88" w:right="84"/>
            </w:pPr>
            <w:r w:rsidRPr="00E61FCC">
              <w:rPr>
                <w:spacing w:val="-2"/>
              </w:rPr>
              <w:t>Принципы</w:t>
            </w:r>
            <w:r w:rsidRPr="00E61FCC">
              <w:tab/>
            </w:r>
            <w:r w:rsidRPr="00E61FCC">
              <w:rPr>
                <w:spacing w:val="-2"/>
              </w:rPr>
              <w:t>рационального</w:t>
            </w:r>
            <w:r w:rsidRPr="00E61FCC">
              <w:tab/>
            </w:r>
            <w:r w:rsidRPr="00E61FCC">
              <w:rPr>
                <w:spacing w:val="-2"/>
              </w:rPr>
              <w:t>природопользования</w:t>
            </w:r>
            <w:r w:rsidRPr="00E61FCC">
              <w:tab/>
            </w:r>
            <w:r w:rsidRPr="00E61FCC">
              <w:rPr>
                <w:spacing w:val="-10"/>
              </w:rPr>
              <w:t>и</w:t>
            </w:r>
            <w:r w:rsidRPr="00E61FCC">
              <w:tab/>
            </w:r>
            <w:r w:rsidRPr="00E61FCC">
              <w:rPr>
                <w:spacing w:val="-2"/>
              </w:rPr>
              <w:t>методы</w:t>
            </w:r>
            <w:r w:rsidRPr="00E61FCC">
              <w:tab/>
            </w:r>
            <w:r w:rsidRPr="00E61FCC">
              <w:rPr>
                <w:spacing w:val="-6"/>
              </w:rPr>
              <w:t xml:space="preserve">их </w:t>
            </w:r>
            <w:r w:rsidRPr="00E61FCC">
              <w:rPr>
                <w:spacing w:val="-2"/>
              </w:rPr>
              <w:t>реализации</w:t>
            </w:r>
          </w:p>
        </w:tc>
      </w:tr>
      <w:tr w:rsidR="005C1B91" w:rsidRPr="00E61FCC" w14:paraId="1EBA0E26" w14:textId="77777777" w:rsidTr="003B164C">
        <w:trPr>
          <w:trHeight w:val="839"/>
        </w:trPr>
        <w:tc>
          <w:tcPr>
            <w:tcW w:w="1175" w:type="dxa"/>
          </w:tcPr>
          <w:p w14:paraId="71FC6225" w14:textId="77777777" w:rsidR="005C1B91" w:rsidRPr="00E61FCC" w:rsidRDefault="005C1B91" w:rsidP="005C1B91">
            <w:pPr>
              <w:ind w:left="23" w:right="7"/>
              <w:jc w:val="center"/>
            </w:pPr>
            <w:r w:rsidRPr="00E61FCC">
              <w:rPr>
                <w:spacing w:val="-5"/>
              </w:rPr>
              <w:t>6.5</w:t>
            </w:r>
          </w:p>
        </w:tc>
        <w:tc>
          <w:tcPr>
            <w:tcW w:w="8739" w:type="dxa"/>
          </w:tcPr>
          <w:p w14:paraId="7A4E08F1" w14:textId="77777777" w:rsidR="005C1B91" w:rsidRPr="00E61FCC" w:rsidRDefault="005C1B91" w:rsidP="005C1B91">
            <w:pPr>
              <w:tabs>
                <w:tab w:val="left" w:pos="1404"/>
                <w:tab w:val="left" w:pos="3735"/>
                <w:tab w:val="left" w:pos="5929"/>
                <w:tab w:val="left" w:pos="7353"/>
                <w:tab w:val="left" w:pos="7914"/>
              </w:tabs>
              <w:spacing w:line="268" w:lineRule="auto"/>
              <w:ind w:left="88" w:right="79"/>
            </w:pPr>
            <w:r w:rsidRPr="00E61FCC">
              <w:rPr>
                <w:spacing w:val="-2"/>
              </w:rPr>
              <w:t>Влияние</w:t>
            </w:r>
            <w:r w:rsidRPr="00E61FCC">
              <w:tab/>
            </w:r>
            <w:r w:rsidRPr="00E61FCC">
              <w:rPr>
                <w:spacing w:val="-2"/>
              </w:rPr>
              <w:t>закономерностей</w:t>
            </w:r>
            <w:r w:rsidRPr="00E61FCC">
              <w:tab/>
            </w:r>
            <w:r w:rsidRPr="00E61FCC">
              <w:rPr>
                <w:spacing w:val="-2"/>
              </w:rPr>
              <w:t>географической</w:t>
            </w:r>
            <w:r w:rsidRPr="00E61FCC">
              <w:tab/>
            </w:r>
            <w:r w:rsidRPr="00E61FCC">
              <w:rPr>
                <w:spacing w:val="-2"/>
              </w:rPr>
              <w:t>оболочки</w:t>
            </w:r>
            <w:r w:rsidRPr="00E61FCC">
              <w:tab/>
            </w:r>
            <w:r w:rsidRPr="00E61FCC">
              <w:rPr>
                <w:spacing w:val="-6"/>
              </w:rPr>
              <w:t>на</w:t>
            </w:r>
            <w:r w:rsidRPr="00E61FCC">
              <w:tab/>
            </w:r>
            <w:r w:rsidRPr="00E61FCC">
              <w:rPr>
                <w:spacing w:val="-2"/>
              </w:rPr>
              <w:t xml:space="preserve">жизнь </w:t>
            </w:r>
            <w:r w:rsidRPr="00E61FCC">
              <w:t>и деятельность людей</w:t>
            </w:r>
          </w:p>
        </w:tc>
      </w:tr>
      <w:tr w:rsidR="005C1B91" w:rsidRPr="00E61FCC" w14:paraId="6E0AA0F8" w14:textId="77777777" w:rsidTr="003B164C">
        <w:trPr>
          <w:trHeight w:val="472"/>
        </w:trPr>
        <w:tc>
          <w:tcPr>
            <w:tcW w:w="1175" w:type="dxa"/>
          </w:tcPr>
          <w:p w14:paraId="62BD8060" w14:textId="77777777" w:rsidR="005C1B91" w:rsidRPr="00E61FCC" w:rsidRDefault="005C1B91" w:rsidP="005C1B91">
            <w:pPr>
              <w:ind w:left="23" w:right="7"/>
              <w:jc w:val="center"/>
            </w:pPr>
            <w:r w:rsidRPr="00E61FCC">
              <w:rPr>
                <w:spacing w:val="-5"/>
              </w:rPr>
              <w:t>6.6</w:t>
            </w:r>
          </w:p>
        </w:tc>
        <w:tc>
          <w:tcPr>
            <w:tcW w:w="8739" w:type="dxa"/>
          </w:tcPr>
          <w:p w14:paraId="1AF2C209" w14:textId="77777777" w:rsidR="005C1B91" w:rsidRPr="00E61FCC" w:rsidRDefault="005C1B91" w:rsidP="005C1B91">
            <w:pPr>
              <w:ind w:left="88"/>
            </w:pPr>
            <w:r w:rsidRPr="00E61FCC">
              <w:t>Стихийные</w:t>
            </w:r>
            <w:r w:rsidRPr="00E61FCC">
              <w:rPr>
                <w:spacing w:val="-11"/>
              </w:rPr>
              <w:t xml:space="preserve"> </w:t>
            </w:r>
            <w:r w:rsidRPr="00E61FCC">
              <w:t>явления</w:t>
            </w:r>
            <w:r w:rsidRPr="00E61FCC">
              <w:rPr>
                <w:spacing w:val="-5"/>
              </w:rPr>
              <w:t xml:space="preserve"> </w:t>
            </w:r>
            <w:r w:rsidRPr="00E61FCC">
              <w:t>в</w:t>
            </w:r>
            <w:r w:rsidRPr="00E61FCC">
              <w:rPr>
                <w:spacing w:val="-4"/>
              </w:rPr>
              <w:t xml:space="preserve"> </w:t>
            </w:r>
            <w:r w:rsidRPr="00E61FCC">
              <w:t>литосфере,</w:t>
            </w:r>
            <w:r w:rsidRPr="00E61FCC">
              <w:rPr>
                <w:spacing w:val="-5"/>
              </w:rPr>
              <w:t xml:space="preserve"> </w:t>
            </w:r>
            <w:r w:rsidRPr="00E61FCC">
              <w:t>атмосфере</w:t>
            </w:r>
            <w:r w:rsidRPr="00E61FCC">
              <w:rPr>
                <w:spacing w:val="-8"/>
              </w:rPr>
              <w:t xml:space="preserve"> </w:t>
            </w:r>
            <w:r w:rsidRPr="00E61FCC">
              <w:t>и</w:t>
            </w:r>
            <w:r w:rsidRPr="00E61FCC">
              <w:rPr>
                <w:spacing w:val="-5"/>
              </w:rPr>
              <w:t xml:space="preserve"> </w:t>
            </w:r>
            <w:r w:rsidRPr="00E61FCC">
              <w:rPr>
                <w:spacing w:val="-2"/>
              </w:rPr>
              <w:t>гидросфере</w:t>
            </w:r>
          </w:p>
        </w:tc>
      </w:tr>
      <w:tr w:rsidR="005C1B91" w:rsidRPr="00E61FCC" w14:paraId="3B69BC4D" w14:textId="77777777" w:rsidTr="003B164C">
        <w:trPr>
          <w:trHeight w:val="840"/>
        </w:trPr>
        <w:tc>
          <w:tcPr>
            <w:tcW w:w="1175" w:type="dxa"/>
          </w:tcPr>
          <w:p w14:paraId="28CE31CC" w14:textId="77777777" w:rsidR="005C1B91" w:rsidRPr="00E61FCC" w:rsidRDefault="005C1B91" w:rsidP="005C1B91">
            <w:pPr>
              <w:ind w:left="23" w:right="7"/>
              <w:jc w:val="center"/>
            </w:pPr>
            <w:r w:rsidRPr="00E61FCC">
              <w:rPr>
                <w:spacing w:val="-5"/>
              </w:rPr>
              <w:t>6.7</w:t>
            </w:r>
          </w:p>
        </w:tc>
        <w:tc>
          <w:tcPr>
            <w:tcW w:w="8739" w:type="dxa"/>
          </w:tcPr>
          <w:p w14:paraId="09592193" w14:textId="77777777" w:rsidR="005C1B91" w:rsidRPr="00E61FCC" w:rsidRDefault="005C1B91" w:rsidP="005C1B91">
            <w:pPr>
              <w:tabs>
                <w:tab w:val="left" w:pos="1850"/>
                <w:tab w:val="left" w:pos="3382"/>
                <w:tab w:val="left" w:pos="5361"/>
                <w:tab w:val="left" w:pos="7483"/>
              </w:tabs>
              <w:spacing w:line="268" w:lineRule="auto"/>
              <w:ind w:left="88" w:right="86"/>
            </w:pPr>
            <w:r w:rsidRPr="00E61FCC">
              <w:rPr>
                <w:spacing w:val="-2"/>
              </w:rPr>
              <w:t>Глобальные</w:t>
            </w:r>
            <w:r w:rsidRPr="00E61FCC">
              <w:tab/>
            </w:r>
            <w:r w:rsidRPr="00E61FCC">
              <w:rPr>
                <w:spacing w:val="-2"/>
              </w:rPr>
              <w:t>проблемы</w:t>
            </w:r>
            <w:r w:rsidRPr="00E61FCC">
              <w:tab/>
            </w:r>
            <w:r w:rsidRPr="00E61FCC">
              <w:rPr>
                <w:spacing w:val="-2"/>
              </w:rPr>
              <w:t>человечества:</w:t>
            </w:r>
            <w:r w:rsidRPr="00E61FCC">
              <w:tab/>
            </w:r>
            <w:r w:rsidRPr="00E61FCC">
              <w:rPr>
                <w:spacing w:val="-2"/>
              </w:rPr>
              <w:t>экологическая,</w:t>
            </w:r>
            <w:r w:rsidRPr="00E61FCC">
              <w:tab/>
            </w:r>
            <w:r w:rsidRPr="00E61FCC">
              <w:rPr>
                <w:spacing w:val="-2"/>
              </w:rPr>
              <w:t xml:space="preserve">сырьевая, </w:t>
            </w:r>
            <w:r w:rsidRPr="00E61FCC">
              <w:t>энергетическая,</w:t>
            </w:r>
            <w:r w:rsidRPr="00E61FCC">
              <w:rPr>
                <w:spacing w:val="62"/>
                <w:w w:val="150"/>
              </w:rPr>
              <w:t xml:space="preserve"> </w:t>
            </w:r>
            <w:r w:rsidRPr="00E61FCC">
              <w:t>преодоления</w:t>
            </w:r>
            <w:r w:rsidRPr="00E61FCC">
              <w:rPr>
                <w:spacing w:val="63"/>
                <w:w w:val="150"/>
              </w:rPr>
              <w:t xml:space="preserve"> </w:t>
            </w:r>
            <w:r w:rsidRPr="00E61FCC">
              <w:t>отсталости</w:t>
            </w:r>
            <w:r w:rsidRPr="00E61FCC">
              <w:rPr>
                <w:spacing w:val="63"/>
                <w:w w:val="150"/>
              </w:rPr>
              <w:t xml:space="preserve"> </w:t>
            </w:r>
            <w:r w:rsidRPr="00E61FCC">
              <w:t>стран,</w:t>
            </w:r>
            <w:r w:rsidRPr="00E61FCC">
              <w:rPr>
                <w:spacing w:val="65"/>
                <w:w w:val="150"/>
              </w:rPr>
              <w:t xml:space="preserve"> </w:t>
            </w:r>
            <w:r w:rsidRPr="00E61FCC">
              <w:rPr>
                <w:spacing w:val="-2"/>
              </w:rPr>
              <w:t>продовольственная.</w:t>
            </w:r>
          </w:p>
        </w:tc>
      </w:tr>
    </w:tbl>
    <w:p w14:paraId="08B07116"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5C1B91" w:rsidRPr="00E61FCC" w14:paraId="4CC3D7EF" w14:textId="77777777" w:rsidTr="003B164C">
        <w:trPr>
          <w:trHeight w:val="840"/>
        </w:trPr>
        <w:tc>
          <w:tcPr>
            <w:tcW w:w="1175" w:type="dxa"/>
          </w:tcPr>
          <w:p w14:paraId="73EF16F4" w14:textId="77777777" w:rsidR="005C1B91" w:rsidRPr="00E61FCC" w:rsidRDefault="005C1B91" w:rsidP="005C1B91"/>
        </w:tc>
        <w:tc>
          <w:tcPr>
            <w:tcW w:w="8739" w:type="dxa"/>
          </w:tcPr>
          <w:p w14:paraId="36509729" w14:textId="77777777" w:rsidR="005C1B91" w:rsidRPr="00E61FCC" w:rsidRDefault="005C1B91" w:rsidP="005C1B91">
            <w:pPr>
              <w:spacing w:line="273" w:lineRule="auto"/>
              <w:ind w:left="88"/>
            </w:pPr>
            <w:r w:rsidRPr="00E61FCC">
              <w:t>Глобальные</w:t>
            </w:r>
            <w:r w:rsidRPr="00E61FCC">
              <w:rPr>
                <w:spacing w:val="37"/>
              </w:rPr>
              <w:t xml:space="preserve"> </w:t>
            </w:r>
            <w:r w:rsidRPr="00E61FCC">
              <w:t>изменения</w:t>
            </w:r>
            <w:r w:rsidRPr="00E61FCC">
              <w:rPr>
                <w:spacing w:val="40"/>
              </w:rPr>
              <w:t xml:space="preserve"> </w:t>
            </w:r>
            <w:r w:rsidRPr="00E61FCC">
              <w:t>климата.</w:t>
            </w:r>
            <w:r w:rsidRPr="00E61FCC">
              <w:rPr>
                <w:spacing w:val="40"/>
              </w:rPr>
              <w:t xml:space="preserve"> </w:t>
            </w:r>
            <w:r w:rsidRPr="00E61FCC">
              <w:t>Экологические</w:t>
            </w:r>
            <w:r w:rsidRPr="00E61FCC">
              <w:rPr>
                <w:spacing w:val="37"/>
              </w:rPr>
              <w:t xml:space="preserve"> </w:t>
            </w:r>
            <w:r w:rsidRPr="00E61FCC">
              <w:t>проблемы</w:t>
            </w:r>
            <w:r w:rsidRPr="00E61FCC">
              <w:rPr>
                <w:spacing w:val="40"/>
              </w:rPr>
              <w:t xml:space="preserve"> </w:t>
            </w:r>
            <w:r w:rsidRPr="00E61FCC">
              <w:t xml:space="preserve">Мирового </w:t>
            </w:r>
            <w:r w:rsidRPr="00E61FCC">
              <w:rPr>
                <w:spacing w:val="-2"/>
              </w:rPr>
              <w:t>океана</w:t>
            </w:r>
          </w:p>
        </w:tc>
      </w:tr>
      <w:tr w:rsidR="005C1B91" w:rsidRPr="00E61FCC" w14:paraId="4EE7D768" w14:textId="77777777" w:rsidTr="003B164C">
        <w:trPr>
          <w:trHeight w:val="458"/>
        </w:trPr>
        <w:tc>
          <w:tcPr>
            <w:tcW w:w="1175" w:type="dxa"/>
          </w:tcPr>
          <w:p w14:paraId="103FD613" w14:textId="77777777" w:rsidR="005C1B91" w:rsidRPr="00E61FCC" w:rsidRDefault="005C1B91" w:rsidP="005C1B91">
            <w:pPr>
              <w:ind w:left="23" w:right="6"/>
              <w:jc w:val="center"/>
            </w:pPr>
            <w:r w:rsidRPr="00E61FCC">
              <w:rPr>
                <w:spacing w:val="-10"/>
              </w:rPr>
              <w:t>7</w:t>
            </w:r>
          </w:p>
        </w:tc>
        <w:tc>
          <w:tcPr>
            <w:tcW w:w="8739" w:type="dxa"/>
          </w:tcPr>
          <w:p w14:paraId="7C04601B" w14:textId="77777777" w:rsidR="005C1B91" w:rsidRPr="00E61FCC" w:rsidRDefault="005C1B91" w:rsidP="005C1B91">
            <w:pPr>
              <w:ind w:left="88"/>
            </w:pPr>
            <w:r w:rsidRPr="00E61FCC">
              <w:t>Раздел</w:t>
            </w:r>
            <w:r w:rsidRPr="00E61FCC">
              <w:rPr>
                <w:spacing w:val="-8"/>
              </w:rPr>
              <w:t xml:space="preserve"> </w:t>
            </w:r>
            <w:r w:rsidRPr="00E61FCC">
              <w:t>7.</w:t>
            </w:r>
            <w:r w:rsidRPr="00E61FCC">
              <w:rPr>
                <w:spacing w:val="-3"/>
              </w:rPr>
              <w:t xml:space="preserve"> </w:t>
            </w:r>
            <w:r w:rsidRPr="00E61FCC">
              <w:t>География</w:t>
            </w:r>
            <w:r w:rsidRPr="00E61FCC">
              <w:rPr>
                <w:spacing w:val="-4"/>
              </w:rPr>
              <w:t xml:space="preserve"> </w:t>
            </w:r>
            <w:r w:rsidRPr="00E61FCC">
              <w:rPr>
                <w:spacing w:val="-2"/>
              </w:rPr>
              <w:t>России</w:t>
            </w:r>
          </w:p>
        </w:tc>
      </w:tr>
      <w:tr w:rsidR="005C1B91" w:rsidRPr="00E61FCC" w14:paraId="309607E6" w14:textId="77777777" w:rsidTr="003B164C">
        <w:trPr>
          <w:trHeight w:val="465"/>
        </w:trPr>
        <w:tc>
          <w:tcPr>
            <w:tcW w:w="1175" w:type="dxa"/>
          </w:tcPr>
          <w:p w14:paraId="2F3F8454" w14:textId="77777777" w:rsidR="005C1B91" w:rsidRPr="00E61FCC" w:rsidRDefault="005C1B91" w:rsidP="005C1B91">
            <w:pPr>
              <w:ind w:left="23" w:right="7"/>
              <w:jc w:val="center"/>
            </w:pPr>
            <w:r w:rsidRPr="00E61FCC">
              <w:rPr>
                <w:spacing w:val="-5"/>
              </w:rPr>
              <w:t>7.1</w:t>
            </w:r>
          </w:p>
        </w:tc>
        <w:tc>
          <w:tcPr>
            <w:tcW w:w="8739" w:type="dxa"/>
          </w:tcPr>
          <w:p w14:paraId="32C4524C" w14:textId="77777777" w:rsidR="005C1B91" w:rsidRPr="00E61FCC" w:rsidRDefault="005C1B91" w:rsidP="005C1B91">
            <w:pPr>
              <w:ind w:left="88"/>
            </w:pPr>
            <w:r w:rsidRPr="00E61FCC">
              <w:t>Географическое</w:t>
            </w:r>
            <w:r w:rsidRPr="00E61FCC">
              <w:rPr>
                <w:spacing w:val="-15"/>
              </w:rPr>
              <w:t xml:space="preserve"> </w:t>
            </w:r>
            <w:r w:rsidRPr="00E61FCC">
              <w:t>пространство</w:t>
            </w:r>
            <w:r w:rsidRPr="00E61FCC">
              <w:rPr>
                <w:spacing w:val="-16"/>
              </w:rPr>
              <w:t xml:space="preserve"> </w:t>
            </w:r>
            <w:r w:rsidRPr="00E61FCC">
              <w:rPr>
                <w:spacing w:val="-2"/>
              </w:rPr>
              <w:t>России</w:t>
            </w:r>
          </w:p>
        </w:tc>
      </w:tr>
      <w:tr w:rsidR="005C1B91" w:rsidRPr="00E61FCC" w14:paraId="1A801A11" w14:textId="77777777" w:rsidTr="003B164C">
        <w:trPr>
          <w:trHeight w:val="458"/>
        </w:trPr>
        <w:tc>
          <w:tcPr>
            <w:tcW w:w="1175" w:type="dxa"/>
          </w:tcPr>
          <w:p w14:paraId="06B9D7AD" w14:textId="77777777" w:rsidR="005C1B91" w:rsidRPr="00E61FCC" w:rsidRDefault="005C1B91" w:rsidP="005C1B91">
            <w:pPr>
              <w:ind w:right="286"/>
              <w:jc w:val="right"/>
            </w:pPr>
            <w:r w:rsidRPr="00E61FCC">
              <w:rPr>
                <w:spacing w:val="-2"/>
              </w:rPr>
              <w:t>7.1.1</w:t>
            </w:r>
          </w:p>
        </w:tc>
        <w:tc>
          <w:tcPr>
            <w:tcW w:w="8739" w:type="dxa"/>
          </w:tcPr>
          <w:p w14:paraId="2293C883" w14:textId="77777777" w:rsidR="005C1B91" w:rsidRPr="00E61FCC" w:rsidRDefault="005C1B91" w:rsidP="005C1B91">
            <w:pPr>
              <w:ind w:left="88"/>
            </w:pPr>
            <w:r w:rsidRPr="00E61FCC">
              <w:t>История</w:t>
            </w:r>
            <w:r w:rsidRPr="00E61FCC">
              <w:rPr>
                <w:spacing w:val="-9"/>
              </w:rPr>
              <w:t xml:space="preserve"> </w:t>
            </w:r>
            <w:r w:rsidRPr="00E61FCC">
              <w:t>формирования</w:t>
            </w:r>
            <w:r w:rsidRPr="00E61FCC">
              <w:rPr>
                <w:spacing w:val="-9"/>
              </w:rPr>
              <w:t xml:space="preserve"> </w:t>
            </w:r>
            <w:r w:rsidRPr="00E61FCC">
              <w:t>и</w:t>
            </w:r>
            <w:r w:rsidRPr="00E61FCC">
              <w:rPr>
                <w:spacing w:val="-8"/>
              </w:rPr>
              <w:t xml:space="preserve"> </w:t>
            </w:r>
            <w:r w:rsidRPr="00E61FCC">
              <w:t>освоения</w:t>
            </w:r>
            <w:r w:rsidRPr="00E61FCC">
              <w:rPr>
                <w:spacing w:val="-9"/>
              </w:rPr>
              <w:t xml:space="preserve"> </w:t>
            </w:r>
            <w:r w:rsidRPr="00E61FCC">
              <w:t>территории</w:t>
            </w:r>
            <w:r w:rsidRPr="00E61FCC">
              <w:rPr>
                <w:spacing w:val="-8"/>
              </w:rPr>
              <w:t xml:space="preserve"> </w:t>
            </w:r>
            <w:r w:rsidRPr="00E61FCC">
              <w:rPr>
                <w:spacing w:val="-2"/>
              </w:rPr>
              <w:t>России</w:t>
            </w:r>
          </w:p>
        </w:tc>
      </w:tr>
      <w:tr w:rsidR="005C1B91" w:rsidRPr="00E61FCC" w14:paraId="35C2B367" w14:textId="77777777" w:rsidTr="003B164C">
        <w:trPr>
          <w:trHeight w:val="811"/>
        </w:trPr>
        <w:tc>
          <w:tcPr>
            <w:tcW w:w="1175" w:type="dxa"/>
          </w:tcPr>
          <w:p w14:paraId="3F74B4CD" w14:textId="77777777" w:rsidR="005C1B91" w:rsidRPr="00E61FCC" w:rsidRDefault="005C1B91" w:rsidP="005C1B91">
            <w:pPr>
              <w:ind w:right="286"/>
              <w:jc w:val="right"/>
            </w:pPr>
            <w:r w:rsidRPr="00E61FCC">
              <w:rPr>
                <w:spacing w:val="-2"/>
              </w:rPr>
              <w:t>7.1.2</w:t>
            </w:r>
          </w:p>
        </w:tc>
        <w:tc>
          <w:tcPr>
            <w:tcW w:w="8739" w:type="dxa"/>
          </w:tcPr>
          <w:p w14:paraId="7B48DFE8" w14:textId="77777777" w:rsidR="005C1B91" w:rsidRPr="00E61FCC" w:rsidRDefault="005C1B91" w:rsidP="005C1B91">
            <w:pPr>
              <w:spacing w:line="264" w:lineRule="auto"/>
              <w:ind w:left="88"/>
            </w:pPr>
            <w:r w:rsidRPr="00E61FCC">
              <w:t>Географическое положение и границы России. Виды географического положения. Моря, омывающие территорию России</w:t>
            </w:r>
          </w:p>
        </w:tc>
      </w:tr>
      <w:tr w:rsidR="005C1B91" w:rsidRPr="00E61FCC" w14:paraId="446A7492" w14:textId="77777777" w:rsidTr="003B164C">
        <w:trPr>
          <w:trHeight w:val="803"/>
        </w:trPr>
        <w:tc>
          <w:tcPr>
            <w:tcW w:w="1175" w:type="dxa"/>
          </w:tcPr>
          <w:p w14:paraId="09695475" w14:textId="77777777" w:rsidR="005C1B91" w:rsidRPr="00E61FCC" w:rsidRDefault="005C1B91" w:rsidP="005C1B91">
            <w:pPr>
              <w:ind w:right="286"/>
              <w:jc w:val="right"/>
            </w:pPr>
            <w:r w:rsidRPr="00E61FCC">
              <w:rPr>
                <w:spacing w:val="-2"/>
              </w:rPr>
              <w:t>7.1.3</w:t>
            </w:r>
          </w:p>
        </w:tc>
        <w:tc>
          <w:tcPr>
            <w:tcW w:w="8739" w:type="dxa"/>
          </w:tcPr>
          <w:p w14:paraId="28D9BE68" w14:textId="77777777" w:rsidR="005C1B91" w:rsidRPr="00E61FCC" w:rsidRDefault="005C1B91" w:rsidP="005C1B91">
            <w:pPr>
              <w:spacing w:line="256" w:lineRule="auto"/>
              <w:ind w:left="88"/>
            </w:pPr>
            <w:r w:rsidRPr="00E61FCC">
              <w:t>Время</w:t>
            </w:r>
            <w:r w:rsidRPr="00E61FCC">
              <w:rPr>
                <w:spacing w:val="40"/>
              </w:rPr>
              <w:t xml:space="preserve"> </w:t>
            </w:r>
            <w:r w:rsidRPr="00E61FCC">
              <w:t>на</w:t>
            </w:r>
            <w:r w:rsidRPr="00E61FCC">
              <w:rPr>
                <w:spacing w:val="37"/>
              </w:rPr>
              <w:t xml:space="preserve"> </w:t>
            </w:r>
            <w:r w:rsidRPr="00E61FCC">
              <w:t>территории</w:t>
            </w:r>
            <w:r w:rsidRPr="00E61FCC">
              <w:rPr>
                <w:spacing w:val="40"/>
              </w:rPr>
              <w:t xml:space="preserve"> </w:t>
            </w:r>
            <w:r w:rsidRPr="00E61FCC">
              <w:t>России.</w:t>
            </w:r>
            <w:r w:rsidRPr="00E61FCC">
              <w:rPr>
                <w:spacing w:val="40"/>
              </w:rPr>
              <w:t xml:space="preserve"> </w:t>
            </w:r>
            <w:r w:rsidRPr="00E61FCC">
              <w:t>Россия</w:t>
            </w:r>
            <w:r w:rsidRPr="00E61FCC">
              <w:rPr>
                <w:spacing w:val="40"/>
              </w:rPr>
              <w:t xml:space="preserve"> </w:t>
            </w:r>
            <w:r w:rsidRPr="00E61FCC">
              <w:t>на</w:t>
            </w:r>
            <w:r w:rsidRPr="00E61FCC">
              <w:rPr>
                <w:spacing w:val="37"/>
              </w:rPr>
              <w:t xml:space="preserve"> </w:t>
            </w:r>
            <w:r w:rsidRPr="00E61FCC">
              <w:t>карте</w:t>
            </w:r>
            <w:r w:rsidRPr="00E61FCC">
              <w:rPr>
                <w:spacing w:val="37"/>
              </w:rPr>
              <w:t xml:space="preserve"> </w:t>
            </w:r>
            <w:r w:rsidRPr="00E61FCC">
              <w:t>часовых</w:t>
            </w:r>
            <w:r w:rsidRPr="00E61FCC">
              <w:rPr>
                <w:spacing w:val="36"/>
              </w:rPr>
              <w:t xml:space="preserve"> </w:t>
            </w:r>
            <w:r w:rsidRPr="00E61FCC">
              <w:t>поясов</w:t>
            </w:r>
            <w:r w:rsidRPr="00E61FCC">
              <w:rPr>
                <w:spacing w:val="37"/>
              </w:rPr>
              <w:t xml:space="preserve"> </w:t>
            </w:r>
            <w:r w:rsidRPr="00E61FCC">
              <w:t>мира. Карта часовых зон России</w:t>
            </w:r>
          </w:p>
        </w:tc>
      </w:tr>
      <w:tr w:rsidR="005C1B91" w:rsidRPr="00E61FCC" w14:paraId="10065CDF" w14:textId="77777777" w:rsidTr="003B164C">
        <w:trPr>
          <w:trHeight w:val="810"/>
        </w:trPr>
        <w:tc>
          <w:tcPr>
            <w:tcW w:w="1175" w:type="dxa"/>
          </w:tcPr>
          <w:p w14:paraId="4306E83F" w14:textId="77777777" w:rsidR="005C1B91" w:rsidRPr="00E61FCC" w:rsidRDefault="005C1B91" w:rsidP="005C1B91">
            <w:pPr>
              <w:ind w:right="286"/>
              <w:jc w:val="right"/>
            </w:pPr>
            <w:r w:rsidRPr="00E61FCC">
              <w:rPr>
                <w:spacing w:val="-2"/>
              </w:rPr>
              <w:t>7.1.4</w:t>
            </w:r>
          </w:p>
        </w:tc>
        <w:tc>
          <w:tcPr>
            <w:tcW w:w="8739" w:type="dxa"/>
          </w:tcPr>
          <w:p w14:paraId="7B087F3E" w14:textId="77777777" w:rsidR="005C1B91" w:rsidRPr="00E61FCC" w:rsidRDefault="005C1B91" w:rsidP="005C1B91">
            <w:pPr>
              <w:spacing w:line="256" w:lineRule="auto"/>
              <w:ind w:left="88" w:right="80"/>
            </w:pPr>
            <w:r w:rsidRPr="00E61FCC">
              <w:t>Административно-территориальное</w:t>
            </w:r>
            <w:r w:rsidRPr="00E61FCC">
              <w:rPr>
                <w:spacing w:val="-18"/>
              </w:rPr>
              <w:t xml:space="preserve"> </w:t>
            </w:r>
            <w:r w:rsidRPr="00E61FCC">
              <w:t>устройство</w:t>
            </w:r>
            <w:r w:rsidRPr="00E61FCC">
              <w:rPr>
                <w:spacing w:val="-17"/>
              </w:rPr>
              <w:t xml:space="preserve"> </w:t>
            </w:r>
            <w:r w:rsidRPr="00E61FCC">
              <w:t>России.</w:t>
            </w:r>
            <w:r w:rsidRPr="00E61FCC">
              <w:rPr>
                <w:spacing w:val="-18"/>
              </w:rPr>
              <w:t xml:space="preserve"> </w:t>
            </w:r>
            <w:r w:rsidRPr="00E61FCC">
              <w:t xml:space="preserve">Районирование </w:t>
            </w:r>
            <w:r w:rsidRPr="00E61FCC">
              <w:rPr>
                <w:spacing w:val="-2"/>
              </w:rPr>
              <w:t>территории</w:t>
            </w:r>
          </w:p>
        </w:tc>
      </w:tr>
      <w:tr w:rsidR="005C1B91" w:rsidRPr="00E61FCC" w14:paraId="4ACF0664" w14:textId="77777777" w:rsidTr="003B164C">
        <w:trPr>
          <w:trHeight w:val="465"/>
        </w:trPr>
        <w:tc>
          <w:tcPr>
            <w:tcW w:w="1175" w:type="dxa"/>
          </w:tcPr>
          <w:p w14:paraId="5F25877D" w14:textId="77777777" w:rsidR="005C1B91" w:rsidRPr="00E61FCC" w:rsidRDefault="005C1B91" w:rsidP="005C1B91">
            <w:pPr>
              <w:ind w:left="23" w:right="7"/>
              <w:jc w:val="center"/>
            </w:pPr>
            <w:r w:rsidRPr="00E61FCC">
              <w:rPr>
                <w:spacing w:val="-5"/>
              </w:rPr>
              <w:t>7.2</w:t>
            </w:r>
          </w:p>
        </w:tc>
        <w:tc>
          <w:tcPr>
            <w:tcW w:w="8739" w:type="dxa"/>
          </w:tcPr>
          <w:p w14:paraId="3DCBB441" w14:textId="77777777" w:rsidR="005C1B91" w:rsidRPr="00E61FCC" w:rsidRDefault="005C1B91" w:rsidP="005C1B91">
            <w:pPr>
              <w:ind w:left="88"/>
            </w:pPr>
            <w:r w:rsidRPr="00E61FCC">
              <w:t>Природа</w:t>
            </w:r>
            <w:r w:rsidRPr="00E61FCC">
              <w:rPr>
                <w:spacing w:val="-15"/>
              </w:rPr>
              <w:t xml:space="preserve"> </w:t>
            </w:r>
            <w:r w:rsidRPr="00E61FCC">
              <w:rPr>
                <w:spacing w:val="-2"/>
              </w:rPr>
              <w:t>России</w:t>
            </w:r>
          </w:p>
        </w:tc>
      </w:tr>
      <w:tr w:rsidR="005C1B91" w:rsidRPr="00E61FCC" w14:paraId="12CC827A" w14:textId="77777777" w:rsidTr="003B164C">
        <w:trPr>
          <w:trHeight w:val="1502"/>
        </w:trPr>
        <w:tc>
          <w:tcPr>
            <w:tcW w:w="1175" w:type="dxa"/>
          </w:tcPr>
          <w:p w14:paraId="03350FEF" w14:textId="77777777" w:rsidR="005C1B91" w:rsidRPr="00E61FCC" w:rsidRDefault="005C1B91" w:rsidP="005C1B91">
            <w:pPr>
              <w:ind w:right="286"/>
              <w:jc w:val="right"/>
            </w:pPr>
            <w:r w:rsidRPr="00E61FCC">
              <w:rPr>
                <w:spacing w:val="-2"/>
              </w:rPr>
              <w:t>7.2.1</w:t>
            </w:r>
          </w:p>
        </w:tc>
        <w:tc>
          <w:tcPr>
            <w:tcW w:w="8739" w:type="dxa"/>
          </w:tcPr>
          <w:p w14:paraId="25B102FE" w14:textId="77777777" w:rsidR="005C1B91" w:rsidRPr="00E61FCC" w:rsidRDefault="005C1B91" w:rsidP="005C1B91">
            <w:pPr>
              <w:spacing w:line="259" w:lineRule="auto"/>
              <w:ind w:left="88" w:right="66"/>
              <w:jc w:val="both"/>
            </w:pPr>
            <w:r w:rsidRPr="00E61FCC">
              <w:t>Природные условия и ресурсы России. Природно-ресурсный капитал</w:t>
            </w:r>
            <w:r w:rsidRPr="00E61FCC">
              <w:rPr>
                <w:spacing w:val="80"/>
              </w:rPr>
              <w:t xml:space="preserve"> </w:t>
            </w:r>
            <w:r w:rsidRPr="00E61FCC">
              <w:t>и</w:t>
            </w:r>
            <w:r w:rsidRPr="00E61FCC">
              <w:rPr>
                <w:spacing w:val="80"/>
              </w:rPr>
              <w:t xml:space="preserve"> </w:t>
            </w:r>
            <w:r w:rsidRPr="00E61FCC">
              <w:t>экологический</w:t>
            </w:r>
            <w:r w:rsidRPr="00E61FCC">
              <w:rPr>
                <w:spacing w:val="80"/>
              </w:rPr>
              <w:t xml:space="preserve"> </w:t>
            </w:r>
            <w:r w:rsidRPr="00E61FCC">
              <w:t>потенциал</w:t>
            </w:r>
            <w:r w:rsidRPr="00E61FCC">
              <w:rPr>
                <w:spacing w:val="80"/>
              </w:rPr>
              <w:t xml:space="preserve"> </w:t>
            </w:r>
            <w:r w:rsidRPr="00E61FCC">
              <w:t>России.</w:t>
            </w:r>
            <w:r w:rsidRPr="00E61FCC">
              <w:rPr>
                <w:spacing w:val="80"/>
              </w:rPr>
              <w:t xml:space="preserve"> </w:t>
            </w:r>
            <w:r w:rsidRPr="00E61FCC">
              <w:t>Минеральные</w:t>
            </w:r>
            <w:r w:rsidRPr="00E61FCC">
              <w:rPr>
                <w:spacing w:val="80"/>
              </w:rPr>
              <w:t xml:space="preserve"> </w:t>
            </w:r>
            <w:r w:rsidRPr="00E61FCC">
              <w:t>ресурсы</w:t>
            </w:r>
            <w:r w:rsidRPr="00E61FCC">
              <w:rPr>
                <w:spacing w:val="80"/>
              </w:rPr>
              <w:t xml:space="preserve"> </w:t>
            </w:r>
            <w:r w:rsidRPr="00E61FCC">
              <w:t>страны и проблемы их рационального использования. Основные ресурсные базы. Природные ресурсы суши и морей, омывающих Россию</w:t>
            </w:r>
          </w:p>
        </w:tc>
      </w:tr>
      <w:tr w:rsidR="005C1B91" w:rsidRPr="00E61FCC" w14:paraId="29E2698F" w14:textId="77777777" w:rsidTr="002F3AB8">
        <w:trPr>
          <w:trHeight w:val="847"/>
        </w:trPr>
        <w:tc>
          <w:tcPr>
            <w:tcW w:w="1175" w:type="dxa"/>
          </w:tcPr>
          <w:p w14:paraId="4AB62F47" w14:textId="77777777" w:rsidR="005C1B91" w:rsidRPr="00E61FCC" w:rsidRDefault="005C1B91" w:rsidP="005C1B91">
            <w:pPr>
              <w:ind w:right="286"/>
              <w:jc w:val="right"/>
            </w:pPr>
            <w:r w:rsidRPr="00E61FCC">
              <w:rPr>
                <w:spacing w:val="-2"/>
              </w:rPr>
              <w:t>7.2.2</w:t>
            </w:r>
          </w:p>
        </w:tc>
        <w:tc>
          <w:tcPr>
            <w:tcW w:w="8739" w:type="dxa"/>
          </w:tcPr>
          <w:p w14:paraId="4A409008" w14:textId="77777777" w:rsidR="005C1B91" w:rsidRPr="00E61FCC" w:rsidRDefault="005C1B91" w:rsidP="005C1B91">
            <w:pPr>
              <w:spacing w:line="259" w:lineRule="auto"/>
              <w:ind w:left="88" w:right="86"/>
              <w:jc w:val="both"/>
            </w:pPr>
            <w:r w:rsidRPr="00E61FCC">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5C1B91" w:rsidRPr="00E61FCC" w14:paraId="1974D602" w14:textId="77777777" w:rsidTr="002F3AB8">
        <w:trPr>
          <w:trHeight w:val="896"/>
        </w:trPr>
        <w:tc>
          <w:tcPr>
            <w:tcW w:w="1175" w:type="dxa"/>
          </w:tcPr>
          <w:p w14:paraId="6DF866F1" w14:textId="77777777" w:rsidR="005C1B91" w:rsidRPr="00E61FCC" w:rsidRDefault="005C1B91" w:rsidP="005C1B91">
            <w:pPr>
              <w:ind w:right="286"/>
              <w:jc w:val="right"/>
            </w:pPr>
            <w:r w:rsidRPr="00E61FCC">
              <w:rPr>
                <w:spacing w:val="-2"/>
              </w:rPr>
              <w:lastRenderedPageBreak/>
              <w:t>7.2.3</w:t>
            </w:r>
          </w:p>
        </w:tc>
        <w:tc>
          <w:tcPr>
            <w:tcW w:w="8739" w:type="dxa"/>
          </w:tcPr>
          <w:p w14:paraId="6D921D24" w14:textId="77777777" w:rsidR="005C1B91" w:rsidRPr="00E61FCC" w:rsidRDefault="005C1B91" w:rsidP="005C1B91">
            <w:pPr>
              <w:spacing w:line="256" w:lineRule="auto"/>
              <w:ind w:left="88" w:right="74"/>
              <w:jc w:val="both"/>
            </w:pPr>
            <w:r w:rsidRPr="00E61FCC">
              <w:t>Распределение</w:t>
            </w:r>
            <w:r w:rsidRPr="00E61FCC">
              <w:rPr>
                <w:spacing w:val="80"/>
                <w:w w:val="150"/>
              </w:rPr>
              <w:t xml:space="preserve">  </w:t>
            </w:r>
            <w:r w:rsidRPr="00E61FCC">
              <w:t>температуры</w:t>
            </w:r>
            <w:r w:rsidRPr="00E61FCC">
              <w:rPr>
                <w:spacing w:val="80"/>
                <w:w w:val="150"/>
              </w:rPr>
              <w:t xml:space="preserve">  </w:t>
            </w:r>
            <w:r w:rsidRPr="00E61FCC">
              <w:t>воздуха,</w:t>
            </w:r>
            <w:r w:rsidRPr="00E61FCC">
              <w:rPr>
                <w:spacing w:val="80"/>
                <w:w w:val="150"/>
              </w:rPr>
              <w:t xml:space="preserve">  </w:t>
            </w:r>
            <w:r w:rsidRPr="00E61FCC">
              <w:t>атмосферных</w:t>
            </w:r>
            <w:r w:rsidRPr="00E61FCC">
              <w:rPr>
                <w:spacing w:val="80"/>
                <w:w w:val="150"/>
              </w:rPr>
              <w:t xml:space="preserve">  </w:t>
            </w:r>
            <w:r w:rsidRPr="00E61FCC">
              <w:t>осадков по территории России. Коэффициент увлажнения. Климатические пояса</w:t>
            </w:r>
            <w:r w:rsidRPr="00E61FCC">
              <w:rPr>
                <w:spacing w:val="80"/>
                <w:w w:val="150"/>
              </w:rPr>
              <w:t xml:space="preserve"> </w:t>
            </w:r>
            <w:r w:rsidRPr="00E61FCC">
              <w:t>и</w:t>
            </w:r>
            <w:r w:rsidRPr="00E61FCC">
              <w:rPr>
                <w:spacing w:val="80"/>
                <w:w w:val="150"/>
              </w:rPr>
              <w:t xml:space="preserve"> </w:t>
            </w:r>
            <w:r w:rsidRPr="00E61FCC">
              <w:t>типы</w:t>
            </w:r>
            <w:r w:rsidRPr="00E61FCC">
              <w:rPr>
                <w:spacing w:val="79"/>
                <w:w w:val="150"/>
              </w:rPr>
              <w:t xml:space="preserve"> </w:t>
            </w:r>
            <w:r w:rsidRPr="00E61FCC">
              <w:t>климатов</w:t>
            </w:r>
            <w:r w:rsidRPr="00E61FCC">
              <w:rPr>
                <w:spacing w:val="80"/>
                <w:w w:val="150"/>
              </w:rPr>
              <w:t xml:space="preserve"> </w:t>
            </w:r>
            <w:r w:rsidRPr="00E61FCC">
              <w:t>России.</w:t>
            </w:r>
            <w:r w:rsidRPr="00E61FCC">
              <w:rPr>
                <w:spacing w:val="80"/>
                <w:w w:val="150"/>
              </w:rPr>
              <w:t xml:space="preserve"> </w:t>
            </w:r>
            <w:r w:rsidRPr="00E61FCC">
              <w:t>Атмосферные</w:t>
            </w:r>
            <w:r w:rsidRPr="00E61FCC">
              <w:rPr>
                <w:spacing w:val="80"/>
                <w:w w:val="150"/>
              </w:rPr>
              <w:t xml:space="preserve"> </w:t>
            </w:r>
            <w:r w:rsidRPr="00E61FCC">
              <w:t>фронты,</w:t>
            </w:r>
            <w:r w:rsidRPr="00E61FCC">
              <w:rPr>
                <w:spacing w:val="80"/>
                <w:w w:val="150"/>
              </w:rPr>
              <w:t xml:space="preserve"> </w:t>
            </w:r>
            <w:r w:rsidRPr="00E61FCC">
              <w:t>циклоны и антициклоны</w:t>
            </w:r>
          </w:p>
        </w:tc>
      </w:tr>
      <w:tr w:rsidR="005C1B91" w:rsidRPr="00E61FCC" w14:paraId="36A70B34" w14:textId="77777777" w:rsidTr="002F3AB8">
        <w:trPr>
          <w:trHeight w:val="787"/>
        </w:trPr>
        <w:tc>
          <w:tcPr>
            <w:tcW w:w="1175" w:type="dxa"/>
          </w:tcPr>
          <w:p w14:paraId="3242BBCE" w14:textId="77777777" w:rsidR="005C1B91" w:rsidRPr="00E61FCC" w:rsidRDefault="005C1B91" w:rsidP="005C1B91">
            <w:pPr>
              <w:ind w:right="286"/>
              <w:jc w:val="right"/>
            </w:pPr>
            <w:r w:rsidRPr="00E61FCC">
              <w:rPr>
                <w:spacing w:val="-2"/>
              </w:rPr>
              <w:t>7.2.4</w:t>
            </w:r>
          </w:p>
        </w:tc>
        <w:tc>
          <w:tcPr>
            <w:tcW w:w="8739" w:type="dxa"/>
          </w:tcPr>
          <w:p w14:paraId="452BA6B3" w14:textId="77777777" w:rsidR="005C1B91" w:rsidRPr="00E61FCC" w:rsidRDefault="005C1B91" w:rsidP="005C1B91">
            <w:pPr>
              <w:spacing w:line="259" w:lineRule="auto"/>
              <w:ind w:left="88" w:right="75"/>
              <w:jc w:val="both"/>
            </w:pPr>
            <w:r w:rsidRPr="00E61FCC">
              <w:t>Влияние климата на жизнь и хозяйственную деятельность населения. Наблюдаемые климатические изменения на территории России и их возможные</w:t>
            </w:r>
            <w:r w:rsidRPr="00E61FCC">
              <w:rPr>
                <w:spacing w:val="80"/>
              </w:rPr>
              <w:t xml:space="preserve">  </w:t>
            </w:r>
            <w:r w:rsidRPr="00E61FCC">
              <w:t>следствия.</w:t>
            </w:r>
            <w:r w:rsidRPr="00E61FCC">
              <w:rPr>
                <w:spacing w:val="80"/>
              </w:rPr>
              <w:t xml:space="preserve">  </w:t>
            </w:r>
            <w:r w:rsidRPr="00E61FCC">
              <w:t>Агроклиматические</w:t>
            </w:r>
            <w:r w:rsidRPr="00E61FCC">
              <w:rPr>
                <w:spacing w:val="80"/>
              </w:rPr>
              <w:t xml:space="preserve">  </w:t>
            </w:r>
            <w:r w:rsidRPr="00E61FCC">
              <w:t>ресурсы.</w:t>
            </w:r>
            <w:r w:rsidRPr="00E61FCC">
              <w:rPr>
                <w:spacing w:val="80"/>
              </w:rPr>
              <w:t xml:space="preserve">  </w:t>
            </w:r>
            <w:r w:rsidRPr="00E61FCC">
              <w:t>Опасные</w:t>
            </w:r>
            <w:r w:rsidRPr="00E61FCC">
              <w:rPr>
                <w:spacing w:val="80"/>
              </w:rPr>
              <w:t xml:space="preserve"> </w:t>
            </w:r>
            <w:r w:rsidRPr="00E61FCC">
              <w:t>и неблагоприятные метеорологические явления</w:t>
            </w:r>
          </w:p>
        </w:tc>
      </w:tr>
      <w:tr w:rsidR="005C1B91" w:rsidRPr="00E61FCC" w14:paraId="5763DE23" w14:textId="77777777" w:rsidTr="002F3AB8">
        <w:trPr>
          <w:trHeight w:val="840"/>
        </w:trPr>
        <w:tc>
          <w:tcPr>
            <w:tcW w:w="1175" w:type="dxa"/>
          </w:tcPr>
          <w:p w14:paraId="41658C21" w14:textId="77777777" w:rsidR="005C1B91" w:rsidRPr="00E61FCC" w:rsidRDefault="005C1B91" w:rsidP="005C1B91">
            <w:pPr>
              <w:ind w:right="286"/>
              <w:jc w:val="right"/>
            </w:pPr>
            <w:r w:rsidRPr="00E61FCC">
              <w:rPr>
                <w:spacing w:val="-2"/>
              </w:rPr>
              <w:t>7.2.5</w:t>
            </w:r>
          </w:p>
        </w:tc>
        <w:tc>
          <w:tcPr>
            <w:tcW w:w="8739" w:type="dxa"/>
          </w:tcPr>
          <w:p w14:paraId="6FBD9757" w14:textId="77777777" w:rsidR="005C1B91" w:rsidRPr="00E61FCC" w:rsidRDefault="005C1B91" w:rsidP="005C1B91">
            <w:pPr>
              <w:spacing w:line="259" w:lineRule="auto"/>
              <w:ind w:left="88" w:right="75"/>
              <w:jc w:val="both"/>
            </w:pPr>
            <w:r w:rsidRPr="00E61FCC">
              <w:t>Моря как аквальные природные комплексы. Реки России. Опасные гидрологические</w:t>
            </w:r>
            <w:r w:rsidRPr="00E61FCC">
              <w:rPr>
                <w:spacing w:val="80"/>
              </w:rPr>
              <w:t xml:space="preserve">  </w:t>
            </w:r>
            <w:r w:rsidRPr="00E61FCC">
              <w:t>природные</w:t>
            </w:r>
            <w:r w:rsidRPr="00E61FCC">
              <w:rPr>
                <w:spacing w:val="80"/>
              </w:rPr>
              <w:t xml:space="preserve">  </w:t>
            </w:r>
            <w:r w:rsidRPr="00E61FCC">
              <w:t>явления</w:t>
            </w:r>
            <w:r w:rsidRPr="00E61FCC">
              <w:rPr>
                <w:spacing w:val="80"/>
              </w:rPr>
              <w:t xml:space="preserve">  </w:t>
            </w:r>
            <w:r w:rsidRPr="00E61FCC">
              <w:t>и</w:t>
            </w:r>
            <w:r w:rsidRPr="00E61FCC">
              <w:rPr>
                <w:spacing w:val="80"/>
              </w:rPr>
              <w:t xml:space="preserve">  </w:t>
            </w:r>
            <w:r w:rsidRPr="00E61FCC">
              <w:t>их</w:t>
            </w:r>
            <w:r w:rsidRPr="00E61FCC">
              <w:rPr>
                <w:spacing w:val="80"/>
              </w:rPr>
              <w:t xml:space="preserve">  </w:t>
            </w:r>
            <w:r w:rsidRPr="00E61FCC">
              <w:t>распространение по территории России. Крупнейшие озера, их происхождение. Болота. Подземные воды. Ледники. Многолетняя мерзлота</w:t>
            </w:r>
          </w:p>
        </w:tc>
      </w:tr>
      <w:tr w:rsidR="005C1B91" w:rsidRPr="00E61FCC" w14:paraId="17845D62" w14:textId="77777777" w:rsidTr="003B164C">
        <w:trPr>
          <w:trHeight w:val="811"/>
        </w:trPr>
        <w:tc>
          <w:tcPr>
            <w:tcW w:w="1175" w:type="dxa"/>
          </w:tcPr>
          <w:p w14:paraId="2D4DD688" w14:textId="77777777" w:rsidR="005C1B91" w:rsidRPr="00E61FCC" w:rsidRDefault="005C1B91" w:rsidP="005C1B91">
            <w:pPr>
              <w:ind w:right="286"/>
              <w:jc w:val="right"/>
            </w:pPr>
            <w:r w:rsidRPr="00E61FCC">
              <w:rPr>
                <w:spacing w:val="-2"/>
              </w:rPr>
              <w:t>7.2.6</w:t>
            </w:r>
          </w:p>
        </w:tc>
        <w:tc>
          <w:tcPr>
            <w:tcW w:w="8739" w:type="dxa"/>
          </w:tcPr>
          <w:p w14:paraId="1E2BF5E0" w14:textId="77777777" w:rsidR="005C1B91" w:rsidRPr="00E61FCC" w:rsidRDefault="005C1B91" w:rsidP="005C1B91">
            <w:pPr>
              <w:spacing w:line="264" w:lineRule="auto"/>
              <w:ind w:left="88"/>
            </w:pPr>
            <w:r w:rsidRPr="00E61FCC">
              <w:t>Почва.</w:t>
            </w:r>
            <w:r w:rsidRPr="00E61FCC">
              <w:rPr>
                <w:spacing w:val="37"/>
              </w:rPr>
              <w:t xml:space="preserve"> </w:t>
            </w:r>
            <w:r w:rsidRPr="00E61FCC">
              <w:t>Основные</w:t>
            </w:r>
            <w:r w:rsidRPr="00E61FCC">
              <w:rPr>
                <w:spacing w:val="40"/>
              </w:rPr>
              <w:t xml:space="preserve"> </w:t>
            </w:r>
            <w:r w:rsidRPr="00E61FCC">
              <w:t>зональные</w:t>
            </w:r>
            <w:r w:rsidRPr="00E61FCC">
              <w:rPr>
                <w:spacing w:val="33"/>
              </w:rPr>
              <w:t xml:space="preserve"> </w:t>
            </w:r>
            <w:r w:rsidRPr="00E61FCC">
              <w:t>типы</w:t>
            </w:r>
            <w:r w:rsidRPr="00E61FCC">
              <w:rPr>
                <w:spacing w:val="34"/>
              </w:rPr>
              <w:t xml:space="preserve"> </w:t>
            </w:r>
            <w:r w:rsidRPr="00E61FCC">
              <w:t>почв.</w:t>
            </w:r>
            <w:r w:rsidRPr="00E61FCC">
              <w:rPr>
                <w:spacing w:val="37"/>
              </w:rPr>
              <w:t xml:space="preserve"> </w:t>
            </w:r>
            <w:r w:rsidRPr="00E61FCC">
              <w:t>Почвенные</w:t>
            </w:r>
            <w:r w:rsidRPr="00E61FCC">
              <w:rPr>
                <w:spacing w:val="40"/>
              </w:rPr>
              <w:t xml:space="preserve"> </w:t>
            </w:r>
            <w:r w:rsidRPr="00E61FCC">
              <w:t>ресурсы</w:t>
            </w:r>
            <w:r w:rsidRPr="00E61FCC">
              <w:rPr>
                <w:spacing w:val="34"/>
              </w:rPr>
              <w:t xml:space="preserve"> </w:t>
            </w:r>
            <w:r w:rsidRPr="00E61FCC">
              <w:t>России. Меры по сохранению плодородия почв</w:t>
            </w:r>
          </w:p>
        </w:tc>
      </w:tr>
      <w:tr w:rsidR="005C1B91" w:rsidRPr="00E61FCC" w14:paraId="789D4886" w14:textId="77777777" w:rsidTr="003B164C">
        <w:trPr>
          <w:trHeight w:val="810"/>
        </w:trPr>
        <w:tc>
          <w:tcPr>
            <w:tcW w:w="1175" w:type="dxa"/>
          </w:tcPr>
          <w:p w14:paraId="4BFF2542" w14:textId="77777777" w:rsidR="005C1B91" w:rsidRPr="00E61FCC" w:rsidRDefault="005C1B91" w:rsidP="005C1B91">
            <w:pPr>
              <w:ind w:left="89"/>
            </w:pPr>
            <w:r w:rsidRPr="00E61FCC">
              <w:rPr>
                <w:spacing w:val="-2"/>
              </w:rPr>
              <w:t>7.2.7</w:t>
            </w:r>
          </w:p>
        </w:tc>
        <w:tc>
          <w:tcPr>
            <w:tcW w:w="8739" w:type="dxa"/>
          </w:tcPr>
          <w:p w14:paraId="164538B6" w14:textId="77777777" w:rsidR="005C1B91" w:rsidRPr="00E61FCC" w:rsidRDefault="005C1B91" w:rsidP="005C1B91">
            <w:pPr>
              <w:tabs>
                <w:tab w:val="left" w:pos="1542"/>
                <w:tab w:val="left" w:pos="3528"/>
                <w:tab w:val="left" w:pos="3952"/>
                <w:tab w:val="left" w:pos="5506"/>
                <w:tab w:val="left" w:pos="6369"/>
                <w:tab w:val="left" w:pos="7562"/>
              </w:tabs>
              <w:spacing w:line="256" w:lineRule="auto"/>
              <w:ind w:left="88" w:right="85"/>
            </w:pPr>
            <w:r w:rsidRPr="00E61FCC">
              <w:rPr>
                <w:spacing w:val="-2"/>
              </w:rPr>
              <w:t>Богатство</w:t>
            </w:r>
            <w:r w:rsidRPr="00E61FCC">
              <w:tab/>
            </w:r>
            <w:r w:rsidRPr="00E61FCC">
              <w:rPr>
                <w:spacing w:val="-2"/>
              </w:rPr>
              <w:t>растительного</w:t>
            </w:r>
            <w:r w:rsidRPr="00E61FCC">
              <w:tab/>
            </w:r>
            <w:r w:rsidRPr="00E61FCC">
              <w:rPr>
                <w:spacing w:val="-10"/>
              </w:rPr>
              <w:t>и</w:t>
            </w:r>
            <w:r w:rsidRPr="00E61FCC">
              <w:tab/>
            </w:r>
            <w:r w:rsidRPr="00E61FCC">
              <w:rPr>
                <w:spacing w:val="-2"/>
              </w:rPr>
              <w:t>животного</w:t>
            </w:r>
            <w:r w:rsidRPr="00E61FCC">
              <w:tab/>
            </w:r>
            <w:r w:rsidRPr="00E61FCC">
              <w:rPr>
                <w:spacing w:val="-4"/>
              </w:rPr>
              <w:t>мира</w:t>
            </w:r>
            <w:r w:rsidRPr="00E61FCC">
              <w:tab/>
            </w:r>
            <w:r w:rsidRPr="00E61FCC">
              <w:rPr>
                <w:spacing w:val="-2"/>
              </w:rPr>
              <w:t>России.</w:t>
            </w:r>
            <w:r w:rsidRPr="00E61FCC">
              <w:tab/>
            </w:r>
            <w:r w:rsidRPr="00E61FCC">
              <w:rPr>
                <w:spacing w:val="-2"/>
              </w:rPr>
              <w:t xml:space="preserve">Растения </w:t>
            </w:r>
            <w:r w:rsidRPr="00E61FCC">
              <w:t>и животные, занесенные в Красную книгу России</w:t>
            </w:r>
          </w:p>
        </w:tc>
      </w:tr>
    </w:tbl>
    <w:p w14:paraId="67B6C885"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5C1B91" w:rsidRPr="00E61FCC" w14:paraId="6732CF3F" w14:textId="77777777" w:rsidTr="003B164C">
        <w:trPr>
          <w:trHeight w:val="1157"/>
        </w:trPr>
        <w:tc>
          <w:tcPr>
            <w:tcW w:w="1175" w:type="dxa"/>
          </w:tcPr>
          <w:p w14:paraId="6A378AE7" w14:textId="77777777" w:rsidR="005C1B91" w:rsidRPr="00E61FCC" w:rsidRDefault="005C1B91" w:rsidP="005C1B91">
            <w:pPr>
              <w:ind w:left="89"/>
            </w:pPr>
            <w:r w:rsidRPr="00E61FCC">
              <w:rPr>
                <w:spacing w:val="-2"/>
              </w:rPr>
              <w:t>7.2.8</w:t>
            </w:r>
          </w:p>
        </w:tc>
        <w:tc>
          <w:tcPr>
            <w:tcW w:w="8739" w:type="dxa"/>
          </w:tcPr>
          <w:p w14:paraId="6FD8B208" w14:textId="77777777" w:rsidR="005C1B91" w:rsidRPr="00E61FCC" w:rsidRDefault="005C1B91" w:rsidP="005C1B91">
            <w:pPr>
              <w:spacing w:line="261" w:lineRule="auto"/>
              <w:ind w:left="88" w:right="78"/>
              <w:jc w:val="both"/>
            </w:pPr>
            <w:r w:rsidRPr="00E61FCC">
              <w:t>Природно-хозяйственные зоны России. Высотная поясность в горах</w:t>
            </w:r>
            <w:r w:rsidRPr="00E61FCC">
              <w:rPr>
                <w:spacing w:val="80"/>
                <w:w w:val="150"/>
              </w:rPr>
              <w:t xml:space="preserve"> </w:t>
            </w:r>
            <w:r w:rsidRPr="00E61FCC">
              <w:t>на территории России. Природные ресурсы природно-хозяйственных зон и их использование, экологические проблемы</w:t>
            </w:r>
          </w:p>
        </w:tc>
      </w:tr>
      <w:tr w:rsidR="005C1B91" w:rsidRPr="00E61FCC" w14:paraId="1F644B6B" w14:textId="77777777" w:rsidTr="003B164C">
        <w:trPr>
          <w:trHeight w:val="465"/>
        </w:trPr>
        <w:tc>
          <w:tcPr>
            <w:tcW w:w="1175" w:type="dxa"/>
          </w:tcPr>
          <w:p w14:paraId="234584EC" w14:textId="77777777" w:rsidR="005C1B91" w:rsidRPr="00E61FCC" w:rsidRDefault="005C1B91" w:rsidP="005C1B91">
            <w:pPr>
              <w:ind w:left="23" w:right="7"/>
              <w:jc w:val="center"/>
            </w:pPr>
            <w:r w:rsidRPr="00E61FCC">
              <w:rPr>
                <w:spacing w:val="-5"/>
              </w:rPr>
              <w:t>7.3</w:t>
            </w:r>
          </w:p>
        </w:tc>
        <w:tc>
          <w:tcPr>
            <w:tcW w:w="8739" w:type="dxa"/>
          </w:tcPr>
          <w:p w14:paraId="3D090DD4" w14:textId="77777777" w:rsidR="005C1B91" w:rsidRPr="00E61FCC" w:rsidRDefault="005C1B91" w:rsidP="005C1B91">
            <w:pPr>
              <w:ind w:left="88"/>
            </w:pPr>
            <w:r w:rsidRPr="00E61FCC">
              <w:t>Население</w:t>
            </w:r>
            <w:r w:rsidRPr="00E61FCC">
              <w:rPr>
                <w:spacing w:val="-12"/>
              </w:rPr>
              <w:t xml:space="preserve"> </w:t>
            </w:r>
            <w:r w:rsidRPr="00E61FCC">
              <w:rPr>
                <w:spacing w:val="-2"/>
              </w:rPr>
              <w:t>России</w:t>
            </w:r>
          </w:p>
        </w:tc>
      </w:tr>
      <w:tr w:rsidR="005C1B91" w:rsidRPr="00E61FCC" w14:paraId="61CB0937" w14:textId="77777777" w:rsidTr="003B164C">
        <w:trPr>
          <w:trHeight w:val="1156"/>
        </w:trPr>
        <w:tc>
          <w:tcPr>
            <w:tcW w:w="1175" w:type="dxa"/>
          </w:tcPr>
          <w:p w14:paraId="65AE13B2" w14:textId="77777777" w:rsidR="005C1B91" w:rsidRPr="00E61FCC" w:rsidRDefault="005C1B91" w:rsidP="005C1B91">
            <w:pPr>
              <w:ind w:right="286"/>
              <w:jc w:val="right"/>
            </w:pPr>
            <w:r w:rsidRPr="00E61FCC">
              <w:rPr>
                <w:spacing w:val="-2"/>
              </w:rPr>
              <w:t>7.3.1</w:t>
            </w:r>
          </w:p>
        </w:tc>
        <w:tc>
          <w:tcPr>
            <w:tcW w:w="8739" w:type="dxa"/>
          </w:tcPr>
          <w:p w14:paraId="62368CF9" w14:textId="77777777" w:rsidR="005C1B91" w:rsidRPr="00E61FCC" w:rsidRDefault="005C1B91" w:rsidP="005C1B91">
            <w:pPr>
              <w:spacing w:line="256" w:lineRule="auto"/>
              <w:ind w:left="88" w:right="86"/>
              <w:jc w:val="both"/>
            </w:pPr>
            <w:r w:rsidRPr="00E61FCC">
              <w:t xml:space="preserve">Численность населения России. Геодемографическое положение России. Рождаемость, смертность, естественный прирост населения </w:t>
            </w:r>
            <w:r w:rsidRPr="00E61FCC">
              <w:rPr>
                <w:spacing w:val="-2"/>
              </w:rPr>
              <w:t>России</w:t>
            </w:r>
          </w:p>
        </w:tc>
      </w:tr>
      <w:tr w:rsidR="005C1B91" w:rsidRPr="00E61FCC" w14:paraId="1D53F2FF" w14:textId="77777777" w:rsidTr="003B164C">
        <w:trPr>
          <w:trHeight w:val="803"/>
        </w:trPr>
        <w:tc>
          <w:tcPr>
            <w:tcW w:w="1175" w:type="dxa"/>
          </w:tcPr>
          <w:p w14:paraId="452D7E3D" w14:textId="77777777" w:rsidR="005C1B91" w:rsidRPr="00E61FCC" w:rsidRDefault="005C1B91" w:rsidP="005C1B91">
            <w:pPr>
              <w:ind w:right="286"/>
              <w:jc w:val="right"/>
            </w:pPr>
            <w:r w:rsidRPr="00E61FCC">
              <w:rPr>
                <w:spacing w:val="-2"/>
              </w:rPr>
              <w:t>7.3.2</w:t>
            </w:r>
          </w:p>
        </w:tc>
        <w:tc>
          <w:tcPr>
            <w:tcW w:w="8739" w:type="dxa"/>
          </w:tcPr>
          <w:p w14:paraId="7D50BC47" w14:textId="77777777" w:rsidR="005C1B91" w:rsidRPr="00E61FCC" w:rsidRDefault="005C1B91" w:rsidP="005C1B91">
            <w:pPr>
              <w:tabs>
                <w:tab w:val="left" w:pos="1532"/>
                <w:tab w:val="left" w:pos="3028"/>
                <w:tab w:val="left" w:pos="5098"/>
                <w:tab w:val="left" w:pos="6271"/>
                <w:tab w:val="left" w:pos="7781"/>
              </w:tabs>
              <w:spacing w:line="256" w:lineRule="auto"/>
              <w:ind w:left="88" w:right="83"/>
            </w:pPr>
            <w:r w:rsidRPr="00E61FCC">
              <w:rPr>
                <w:spacing w:val="-2"/>
              </w:rPr>
              <w:t>Миграции</w:t>
            </w:r>
            <w:r w:rsidRPr="00E61FCC">
              <w:tab/>
            </w:r>
            <w:r w:rsidRPr="00E61FCC">
              <w:rPr>
                <w:spacing w:val="-2"/>
              </w:rPr>
              <w:t>населения.</w:t>
            </w:r>
            <w:r w:rsidRPr="00E61FCC">
              <w:tab/>
            </w:r>
            <w:r w:rsidRPr="00E61FCC">
              <w:rPr>
                <w:spacing w:val="-2"/>
              </w:rPr>
              <w:t>Миграционный</w:t>
            </w:r>
            <w:r w:rsidRPr="00E61FCC">
              <w:tab/>
            </w:r>
            <w:r w:rsidRPr="00E61FCC">
              <w:rPr>
                <w:spacing w:val="-2"/>
              </w:rPr>
              <w:t>прирост</w:t>
            </w:r>
            <w:r w:rsidRPr="00E61FCC">
              <w:tab/>
            </w:r>
            <w:r w:rsidRPr="00E61FCC">
              <w:rPr>
                <w:spacing w:val="-2"/>
              </w:rPr>
              <w:t>населения.</w:t>
            </w:r>
            <w:r w:rsidRPr="00E61FCC">
              <w:tab/>
            </w:r>
            <w:r w:rsidRPr="00E61FCC">
              <w:rPr>
                <w:spacing w:val="-2"/>
              </w:rPr>
              <w:t xml:space="preserve">Общий </w:t>
            </w:r>
            <w:r w:rsidRPr="00E61FCC">
              <w:t>прирост населения</w:t>
            </w:r>
          </w:p>
        </w:tc>
      </w:tr>
      <w:tr w:rsidR="005C1B91" w:rsidRPr="00E61FCC" w14:paraId="31B01595" w14:textId="77777777" w:rsidTr="003B164C">
        <w:trPr>
          <w:trHeight w:val="811"/>
        </w:trPr>
        <w:tc>
          <w:tcPr>
            <w:tcW w:w="1175" w:type="dxa"/>
          </w:tcPr>
          <w:p w14:paraId="389DD636" w14:textId="77777777" w:rsidR="005C1B91" w:rsidRPr="00E61FCC" w:rsidRDefault="005C1B91" w:rsidP="005C1B91">
            <w:pPr>
              <w:ind w:right="286"/>
              <w:jc w:val="right"/>
            </w:pPr>
            <w:r w:rsidRPr="00E61FCC">
              <w:rPr>
                <w:spacing w:val="-2"/>
              </w:rPr>
              <w:t>7.3.3</w:t>
            </w:r>
          </w:p>
        </w:tc>
        <w:tc>
          <w:tcPr>
            <w:tcW w:w="8739" w:type="dxa"/>
          </w:tcPr>
          <w:p w14:paraId="1A2FAA97" w14:textId="77777777" w:rsidR="005C1B91" w:rsidRPr="00E61FCC" w:rsidRDefault="005C1B91" w:rsidP="005C1B91">
            <w:pPr>
              <w:spacing w:line="256" w:lineRule="auto"/>
              <w:ind w:left="88"/>
            </w:pPr>
            <w:r w:rsidRPr="00E61FCC">
              <w:t xml:space="preserve">Географические особенности размещения населения. Основная полоса </w:t>
            </w:r>
            <w:r w:rsidRPr="00E61FCC">
              <w:rPr>
                <w:spacing w:val="-2"/>
              </w:rPr>
              <w:t>расселения</w:t>
            </w:r>
          </w:p>
        </w:tc>
      </w:tr>
      <w:tr w:rsidR="005C1B91" w:rsidRPr="00E61FCC" w14:paraId="2323F13C" w14:textId="77777777" w:rsidTr="003B164C">
        <w:trPr>
          <w:trHeight w:val="1156"/>
        </w:trPr>
        <w:tc>
          <w:tcPr>
            <w:tcW w:w="1175" w:type="dxa"/>
          </w:tcPr>
          <w:p w14:paraId="4B38CDD8" w14:textId="77777777" w:rsidR="005C1B91" w:rsidRPr="00E61FCC" w:rsidRDefault="005C1B91" w:rsidP="005C1B91">
            <w:pPr>
              <w:ind w:right="286"/>
              <w:jc w:val="right"/>
            </w:pPr>
            <w:r w:rsidRPr="00E61FCC">
              <w:rPr>
                <w:spacing w:val="-2"/>
              </w:rPr>
              <w:t>7.3.4</w:t>
            </w:r>
          </w:p>
        </w:tc>
        <w:tc>
          <w:tcPr>
            <w:tcW w:w="8739" w:type="dxa"/>
          </w:tcPr>
          <w:p w14:paraId="5D3DB3B4" w14:textId="77777777" w:rsidR="005C1B91" w:rsidRPr="00E61FCC" w:rsidRDefault="005C1B91" w:rsidP="005C1B91">
            <w:pPr>
              <w:spacing w:line="261" w:lineRule="auto"/>
              <w:ind w:left="88" w:right="82"/>
              <w:jc w:val="both"/>
            </w:pPr>
            <w:r w:rsidRPr="00E61FCC">
              <w:t>Городское и сельское население. Виды городских и сельских населенных</w:t>
            </w:r>
            <w:r w:rsidRPr="00E61FCC">
              <w:rPr>
                <w:spacing w:val="80"/>
              </w:rPr>
              <w:t xml:space="preserve"> </w:t>
            </w:r>
            <w:r w:rsidRPr="00E61FCC">
              <w:t>пунктов.</w:t>
            </w:r>
            <w:r w:rsidRPr="00E61FCC">
              <w:rPr>
                <w:spacing w:val="80"/>
              </w:rPr>
              <w:t xml:space="preserve"> </w:t>
            </w:r>
            <w:r w:rsidRPr="00E61FCC">
              <w:t>Урбанизация</w:t>
            </w:r>
            <w:r w:rsidRPr="00E61FCC">
              <w:rPr>
                <w:spacing w:val="80"/>
              </w:rPr>
              <w:t xml:space="preserve"> </w:t>
            </w:r>
            <w:r w:rsidRPr="00E61FCC">
              <w:t>в</w:t>
            </w:r>
            <w:r w:rsidRPr="00E61FCC">
              <w:rPr>
                <w:spacing w:val="80"/>
              </w:rPr>
              <w:t xml:space="preserve"> </w:t>
            </w:r>
            <w:r w:rsidRPr="00E61FCC">
              <w:t>России.</w:t>
            </w:r>
            <w:r w:rsidRPr="00E61FCC">
              <w:rPr>
                <w:spacing w:val="80"/>
              </w:rPr>
              <w:t xml:space="preserve"> </w:t>
            </w:r>
            <w:r w:rsidRPr="00E61FCC">
              <w:t>Крупнейшие</w:t>
            </w:r>
            <w:r w:rsidRPr="00E61FCC">
              <w:rPr>
                <w:spacing w:val="80"/>
              </w:rPr>
              <w:t xml:space="preserve"> </w:t>
            </w:r>
            <w:r w:rsidRPr="00E61FCC">
              <w:t>города</w:t>
            </w:r>
            <w:r w:rsidRPr="00E61FCC">
              <w:rPr>
                <w:spacing w:val="80"/>
              </w:rPr>
              <w:t xml:space="preserve"> </w:t>
            </w:r>
            <w:r w:rsidRPr="00E61FCC">
              <w:t>и городские агломерации</w:t>
            </w:r>
          </w:p>
        </w:tc>
      </w:tr>
      <w:tr w:rsidR="005C1B91" w:rsidRPr="00E61FCC" w14:paraId="1F83C501" w14:textId="77777777" w:rsidTr="003B164C">
        <w:trPr>
          <w:trHeight w:val="811"/>
        </w:trPr>
        <w:tc>
          <w:tcPr>
            <w:tcW w:w="1175" w:type="dxa"/>
          </w:tcPr>
          <w:p w14:paraId="34EA5367" w14:textId="77777777" w:rsidR="005C1B91" w:rsidRPr="00E61FCC" w:rsidRDefault="005C1B91" w:rsidP="005C1B91">
            <w:pPr>
              <w:ind w:right="286"/>
              <w:jc w:val="right"/>
            </w:pPr>
            <w:r w:rsidRPr="00E61FCC">
              <w:rPr>
                <w:spacing w:val="-2"/>
              </w:rPr>
              <w:t>7.3.5</w:t>
            </w:r>
          </w:p>
        </w:tc>
        <w:tc>
          <w:tcPr>
            <w:tcW w:w="8739" w:type="dxa"/>
          </w:tcPr>
          <w:p w14:paraId="1C8E70A2" w14:textId="77777777" w:rsidR="005C1B91" w:rsidRPr="00E61FCC" w:rsidRDefault="005C1B91" w:rsidP="005C1B91">
            <w:pPr>
              <w:spacing w:line="264" w:lineRule="auto"/>
              <w:ind w:left="88"/>
            </w:pPr>
            <w:r w:rsidRPr="00E61FCC">
              <w:t>Народы и</w:t>
            </w:r>
            <w:r w:rsidRPr="00E61FCC">
              <w:rPr>
                <w:spacing w:val="30"/>
              </w:rPr>
              <w:t xml:space="preserve"> </w:t>
            </w:r>
            <w:r w:rsidRPr="00E61FCC">
              <w:t>религии</w:t>
            </w:r>
            <w:r w:rsidRPr="00E61FCC">
              <w:rPr>
                <w:spacing w:val="30"/>
              </w:rPr>
              <w:t xml:space="preserve"> </w:t>
            </w:r>
            <w:r w:rsidRPr="00E61FCC">
              <w:t>России.</w:t>
            </w:r>
            <w:r w:rsidRPr="00E61FCC">
              <w:rPr>
                <w:spacing w:val="30"/>
              </w:rPr>
              <w:t xml:space="preserve"> </w:t>
            </w:r>
            <w:r w:rsidRPr="00E61FCC">
              <w:t>Языковая</w:t>
            </w:r>
            <w:r w:rsidRPr="00E61FCC">
              <w:rPr>
                <w:spacing w:val="30"/>
              </w:rPr>
              <w:t xml:space="preserve"> </w:t>
            </w:r>
            <w:r w:rsidRPr="00E61FCC">
              <w:t>классификация</w:t>
            </w:r>
            <w:r w:rsidRPr="00E61FCC">
              <w:rPr>
                <w:spacing w:val="30"/>
              </w:rPr>
              <w:t xml:space="preserve"> </w:t>
            </w:r>
            <w:r w:rsidRPr="00E61FCC">
              <w:t>народов России. Крупнейшие народы России и их расселение</w:t>
            </w:r>
          </w:p>
        </w:tc>
      </w:tr>
      <w:tr w:rsidR="005C1B91" w:rsidRPr="00E61FCC" w14:paraId="3A2CB76D" w14:textId="77777777" w:rsidTr="003B164C">
        <w:trPr>
          <w:trHeight w:val="811"/>
        </w:trPr>
        <w:tc>
          <w:tcPr>
            <w:tcW w:w="1175" w:type="dxa"/>
          </w:tcPr>
          <w:p w14:paraId="1D297C26" w14:textId="77777777" w:rsidR="005C1B91" w:rsidRPr="00E61FCC" w:rsidRDefault="005C1B91" w:rsidP="005C1B91">
            <w:pPr>
              <w:ind w:right="286"/>
              <w:jc w:val="right"/>
            </w:pPr>
            <w:r w:rsidRPr="00E61FCC">
              <w:rPr>
                <w:spacing w:val="-2"/>
              </w:rPr>
              <w:t>7.3.6</w:t>
            </w:r>
          </w:p>
        </w:tc>
        <w:tc>
          <w:tcPr>
            <w:tcW w:w="8739" w:type="dxa"/>
          </w:tcPr>
          <w:p w14:paraId="5B8C8DE7" w14:textId="77777777" w:rsidR="005C1B91" w:rsidRPr="00E61FCC" w:rsidRDefault="005C1B91" w:rsidP="005C1B91">
            <w:pPr>
              <w:spacing w:line="256" w:lineRule="auto"/>
              <w:ind w:left="88" w:right="80"/>
            </w:pPr>
            <w:r w:rsidRPr="00E61FCC">
              <w:t>Половозрастная</w:t>
            </w:r>
            <w:r w:rsidRPr="00E61FCC">
              <w:rPr>
                <w:spacing w:val="-12"/>
              </w:rPr>
              <w:t xml:space="preserve"> </w:t>
            </w:r>
            <w:r w:rsidRPr="00E61FCC">
              <w:t>структура</w:t>
            </w:r>
            <w:r w:rsidRPr="00E61FCC">
              <w:rPr>
                <w:spacing w:val="-15"/>
              </w:rPr>
              <w:t xml:space="preserve"> </w:t>
            </w:r>
            <w:r w:rsidRPr="00E61FCC">
              <w:t>населения</w:t>
            </w:r>
            <w:r w:rsidRPr="00E61FCC">
              <w:rPr>
                <w:spacing w:val="-12"/>
              </w:rPr>
              <w:t xml:space="preserve"> </w:t>
            </w:r>
            <w:r w:rsidRPr="00E61FCC">
              <w:t>России</w:t>
            </w:r>
            <w:r w:rsidRPr="00E61FCC">
              <w:rPr>
                <w:spacing w:val="-12"/>
              </w:rPr>
              <w:t xml:space="preserve"> </w:t>
            </w:r>
            <w:r w:rsidRPr="00E61FCC">
              <w:t>в</w:t>
            </w:r>
            <w:r w:rsidRPr="00E61FCC">
              <w:rPr>
                <w:spacing w:val="-15"/>
              </w:rPr>
              <w:t xml:space="preserve"> </w:t>
            </w:r>
            <w:r w:rsidRPr="00E61FCC">
              <w:t>географических</w:t>
            </w:r>
            <w:r w:rsidRPr="00E61FCC">
              <w:rPr>
                <w:spacing w:val="-16"/>
              </w:rPr>
              <w:t xml:space="preserve"> </w:t>
            </w:r>
            <w:r w:rsidRPr="00E61FCC">
              <w:t>районах и субъектах Российской Федерации и факторы, ее определяющие</w:t>
            </w:r>
          </w:p>
        </w:tc>
      </w:tr>
      <w:tr w:rsidR="005C1B91" w:rsidRPr="00E61FCC" w14:paraId="5092216F" w14:textId="77777777" w:rsidTr="003B164C">
        <w:trPr>
          <w:trHeight w:val="1157"/>
        </w:trPr>
        <w:tc>
          <w:tcPr>
            <w:tcW w:w="1175" w:type="dxa"/>
          </w:tcPr>
          <w:p w14:paraId="6085A8A3" w14:textId="77777777" w:rsidR="005C1B91" w:rsidRPr="00E61FCC" w:rsidRDefault="005C1B91" w:rsidP="005C1B91">
            <w:pPr>
              <w:ind w:right="286"/>
              <w:jc w:val="right"/>
            </w:pPr>
            <w:r w:rsidRPr="00E61FCC">
              <w:rPr>
                <w:spacing w:val="-2"/>
              </w:rPr>
              <w:t>7.3.7</w:t>
            </w:r>
          </w:p>
        </w:tc>
        <w:tc>
          <w:tcPr>
            <w:tcW w:w="8739" w:type="dxa"/>
          </w:tcPr>
          <w:p w14:paraId="02A35F78" w14:textId="77777777" w:rsidR="005C1B91" w:rsidRPr="00E61FCC" w:rsidRDefault="005C1B91" w:rsidP="005C1B91">
            <w:pPr>
              <w:spacing w:line="256" w:lineRule="auto"/>
              <w:ind w:left="88" w:right="78"/>
              <w:jc w:val="both"/>
            </w:pPr>
            <w:r w:rsidRPr="00E61FCC">
              <w:t>Человеческий капитал России. Трудовые ресурсы, рабочая сила. Географические</w:t>
            </w:r>
            <w:r w:rsidRPr="00E61FCC">
              <w:rPr>
                <w:spacing w:val="80"/>
                <w:w w:val="150"/>
              </w:rPr>
              <w:t xml:space="preserve"> </w:t>
            </w:r>
            <w:r w:rsidRPr="00E61FCC">
              <w:t>различия</w:t>
            </w:r>
            <w:r w:rsidRPr="00E61FCC">
              <w:rPr>
                <w:spacing w:val="80"/>
                <w:w w:val="150"/>
              </w:rPr>
              <w:t xml:space="preserve"> </w:t>
            </w:r>
            <w:r w:rsidRPr="00E61FCC">
              <w:t>в</w:t>
            </w:r>
            <w:r w:rsidRPr="00E61FCC">
              <w:rPr>
                <w:spacing w:val="80"/>
                <w:w w:val="150"/>
              </w:rPr>
              <w:t xml:space="preserve"> </w:t>
            </w:r>
            <w:r w:rsidRPr="00E61FCC">
              <w:t>уровне</w:t>
            </w:r>
            <w:r w:rsidRPr="00E61FCC">
              <w:rPr>
                <w:spacing w:val="80"/>
                <w:w w:val="150"/>
              </w:rPr>
              <w:t xml:space="preserve"> </w:t>
            </w:r>
            <w:r w:rsidRPr="00E61FCC">
              <w:t>занятости</w:t>
            </w:r>
            <w:r w:rsidRPr="00E61FCC">
              <w:rPr>
                <w:spacing w:val="80"/>
                <w:w w:val="150"/>
              </w:rPr>
              <w:t xml:space="preserve"> </w:t>
            </w:r>
            <w:r w:rsidRPr="00E61FCC">
              <w:t>населения</w:t>
            </w:r>
            <w:r w:rsidRPr="00E61FCC">
              <w:rPr>
                <w:spacing w:val="80"/>
                <w:w w:val="150"/>
              </w:rPr>
              <w:t xml:space="preserve"> </w:t>
            </w:r>
            <w:r w:rsidRPr="00E61FCC">
              <w:t>России</w:t>
            </w:r>
            <w:r w:rsidRPr="00E61FCC">
              <w:rPr>
                <w:spacing w:val="80"/>
              </w:rPr>
              <w:t xml:space="preserve"> </w:t>
            </w:r>
            <w:r w:rsidRPr="00E61FCC">
              <w:t>и факторы, их определяющие</w:t>
            </w:r>
          </w:p>
        </w:tc>
      </w:tr>
      <w:tr w:rsidR="005C1B91" w:rsidRPr="00E61FCC" w14:paraId="6441313C" w14:textId="77777777" w:rsidTr="003B164C">
        <w:trPr>
          <w:trHeight w:val="804"/>
        </w:trPr>
        <w:tc>
          <w:tcPr>
            <w:tcW w:w="1175" w:type="dxa"/>
          </w:tcPr>
          <w:p w14:paraId="11198AED" w14:textId="77777777" w:rsidR="005C1B91" w:rsidRPr="00E61FCC" w:rsidRDefault="005C1B91" w:rsidP="005C1B91">
            <w:pPr>
              <w:ind w:right="286"/>
              <w:jc w:val="right"/>
            </w:pPr>
            <w:r w:rsidRPr="00E61FCC">
              <w:rPr>
                <w:spacing w:val="-2"/>
              </w:rPr>
              <w:t>7.3.8</w:t>
            </w:r>
          </w:p>
        </w:tc>
        <w:tc>
          <w:tcPr>
            <w:tcW w:w="8739" w:type="dxa"/>
          </w:tcPr>
          <w:p w14:paraId="1BF36A49" w14:textId="77777777" w:rsidR="005C1B91" w:rsidRPr="00E61FCC" w:rsidRDefault="005C1B91" w:rsidP="005C1B91">
            <w:pPr>
              <w:spacing w:line="256" w:lineRule="auto"/>
              <w:ind w:left="88"/>
            </w:pPr>
            <w:r w:rsidRPr="00E61FCC">
              <w:t>Качество</w:t>
            </w:r>
            <w:r w:rsidRPr="00E61FCC">
              <w:rPr>
                <w:spacing w:val="40"/>
              </w:rPr>
              <w:t xml:space="preserve"> </w:t>
            </w:r>
            <w:r w:rsidRPr="00E61FCC">
              <w:t>населения</w:t>
            </w:r>
            <w:r w:rsidRPr="00E61FCC">
              <w:rPr>
                <w:spacing w:val="40"/>
              </w:rPr>
              <w:t xml:space="preserve"> </w:t>
            </w:r>
            <w:r w:rsidRPr="00E61FCC">
              <w:t>и</w:t>
            </w:r>
            <w:r w:rsidRPr="00E61FCC">
              <w:rPr>
                <w:spacing w:val="40"/>
              </w:rPr>
              <w:t xml:space="preserve"> </w:t>
            </w:r>
            <w:r w:rsidRPr="00E61FCC">
              <w:t>показатели,</w:t>
            </w:r>
            <w:r w:rsidRPr="00E61FCC">
              <w:rPr>
                <w:spacing w:val="40"/>
              </w:rPr>
              <w:t xml:space="preserve"> </w:t>
            </w:r>
            <w:r w:rsidRPr="00E61FCC">
              <w:t>характеризующие</w:t>
            </w:r>
            <w:r w:rsidRPr="00E61FCC">
              <w:rPr>
                <w:spacing w:val="40"/>
              </w:rPr>
              <w:t xml:space="preserve"> </w:t>
            </w:r>
            <w:r w:rsidRPr="00E61FCC">
              <w:t>его.</w:t>
            </w:r>
            <w:r w:rsidRPr="00E61FCC">
              <w:rPr>
                <w:spacing w:val="40"/>
              </w:rPr>
              <w:t xml:space="preserve"> </w:t>
            </w:r>
            <w:r w:rsidRPr="00E61FCC">
              <w:t>ИЧР</w:t>
            </w:r>
            <w:r w:rsidRPr="00E61FCC">
              <w:rPr>
                <w:spacing w:val="40"/>
              </w:rPr>
              <w:t xml:space="preserve"> </w:t>
            </w:r>
            <w:r w:rsidRPr="00E61FCC">
              <w:t>и</w:t>
            </w:r>
            <w:r w:rsidRPr="00E61FCC">
              <w:rPr>
                <w:spacing w:val="40"/>
              </w:rPr>
              <w:t xml:space="preserve"> </w:t>
            </w:r>
            <w:r w:rsidRPr="00E61FCC">
              <w:t>его географические различия</w:t>
            </w:r>
          </w:p>
        </w:tc>
      </w:tr>
      <w:tr w:rsidR="005C1B91" w:rsidRPr="00E61FCC" w14:paraId="65062FFE" w14:textId="77777777" w:rsidTr="003B164C">
        <w:trPr>
          <w:trHeight w:val="465"/>
        </w:trPr>
        <w:tc>
          <w:tcPr>
            <w:tcW w:w="1175" w:type="dxa"/>
          </w:tcPr>
          <w:p w14:paraId="340AA5E9" w14:textId="77777777" w:rsidR="005C1B91" w:rsidRPr="00E61FCC" w:rsidRDefault="005C1B91" w:rsidP="005C1B91">
            <w:pPr>
              <w:ind w:left="23" w:right="7"/>
              <w:jc w:val="center"/>
            </w:pPr>
            <w:r w:rsidRPr="00E61FCC">
              <w:rPr>
                <w:spacing w:val="-5"/>
              </w:rPr>
              <w:t>7.4</w:t>
            </w:r>
          </w:p>
        </w:tc>
        <w:tc>
          <w:tcPr>
            <w:tcW w:w="8739" w:type="dxa"/>
          </w:tcPr>
          <w:p w14:paraId="178BB0B1" w14:textId="77777777" w:rsidR="005C1B91" w:rsidRPr="00E61FCC" w:rsidRDefault="005C1B91" w:rsidP="005C1B91">
            <w:pPr>
              <w:ind w:left="88"/>
            </w:pPr>
            <w:r w:rsidRPr="00E61FCC">
              <w:t>Хозяйство</w:t>
            </w:r>
            <w:r w:rsidRPr="00E61FCC">
              <w:rPr>
                <w:spacing w:val="-14"/>
              </w:rPr>
              <w:t xml:space="preserve"> </w:t>
            </w:r>
            <w:r w:rsidRPr="00E61FCC">
              <w:rPr>
                <w:spacing w:val="-2"/>
              </w:rPr>
              <w:t>России</w:t>
            </w:r>
          </w:p>
        </w:tc>
      </w:tr>
      <w:tr w:rsidR="005C1B91" w:rsidRPr="00E61FCC" w14:paraId="74B28550" w14:textId="77777777" w:rsidTr="002F3AB8">
        <w:trPr>
          <w:trHeight w:val="1102"/>
        </w:trPr>
        <w:tc>
          <w:tcPr>
            <w:tcW w:w="1175" w:type="dxa"/>
          </w:tcPr>
          <w:p w14:paraId="396C1E3B" w14:textId="77777777" w:rsidR="005C1B91" w:rsidRPr="00E61FCC" w:rsidRDefault="005C1B91" w:rsidP="005C1B91">
            <w:pPr>
              <w:ind w:right="286"/>
              <w:jc w:val="right"/>
            </w:pPr>
            <w:r w:rsidRPr="00E61FCC">
              <w:rPr>
                <w:spacing w:val="-2"/>
              </w:rPr>
              <w:lastRenderedPageBreak/>
              <w:t>7.4.1</w:t>
            </w:r>
          </w:p>
        </w:tc>
        <w:tc>
          <w:tcPr>
            <w:tcW w:w="8739" w:type="dxa"/>
          </w:tcPr>
          <w:p w14:paraId="03D09A0D" w14:textId="77777777" w:rsidR="005C1B91" w:rsidRPr="00E61FCC" w:rsidRDefault="005C1B91" w:rsidP="005C1B91">
            <w:pPr>
              <w:spacing w:line="259" w:lineRule="auto"/>
              <w:ind w:left="88" w:right="80"/>
              <w:jc w:val="both"/>
            </w:pPr>
            <w:r w:rsidRPr="00E61FCC">
              <w:t>Важнейшие межотраслевые комплексы и отрасли. Отраслевая, функциональная и территориальная структуры хозяйства страны, факторы</w:t>
            </w:r>
            <w:r w:rsidRPr="00E61FCC">
              <w:rPr>
                <w:spacing w:val="-15"/>
              </w:rPr>
              <w:t xml:space="preserve"> </w:t>
            </w:r>
            <w:r w:rsidRPr="00E61FCC">
              <w:t>их</w:t>
            </w:r>
            <w:r w:rsidRPr="00E61FCC">
              <w:rPr>
                <w:spacing w:val="-11"/>
              </w:rPr>
              <w:t xml:space="preserve"> </w:t>
            </w:r>
            <w:r w:rsidRPr="00E61FCC">
              <w:t>формирования</w:t>
            </w:r>
            <w:r w:rsidRPr="00E61FCC">
              <w:rPr>
                <w:spacing w:val="-13"/>
              </w:rPr>
              <w:t xml:space="preserve"> </w:t>
            </w:r>
            <w:r w:rsidRPr="00E61FCC">
              <w:t>и</w:t>
            </w:r>
            <w:r w:rsidRPr="00E61FCC">
              <w:rPr>
                <w:spacing w:val="-13"/>
              </w:rPr>
              <w:t xml:space="preserve"> </w:t>
            </w:r>
            <w:r w:rsidRPr="00E61FCC">
              <w:t>развития.</w:t>
            </w:r>
            <w:r w:rsidRPr="00E61FCC">
              <w:rPr>
                <w:spacing w:val="-12"/>
              </w:rPr>
              <w:t xml:space="preserve"> </w:t>
            </w:r>
            <w:r w:rsidRPr="00E61FCC">
              <w:t>Факторы</w:t>
            </w:r>
            <w:r w:rsidRPr="00E61FCC">
              <w:rPr>
                <w:spacing w:val="-15"/>
              </w:rPr>
              <w:t xml:space="preserve"> </w:t>
            </w:r>
            <w:r w:rsidRPr="00E61FCC">
              <w:t>производства.</w:t>
            </w:r>
            <w:r w:rsidRPr="00E61FCC">
              <w:rPr>
                <w:spacing w:val="-12"/>
              </w:rPr>
              <w:t xml:space="preserve"> </w:t>
            </w:r>
            <w:r w:rsidRPr="00E61FCC">
              <w:t>Условия и факторы развития и размещения хозяйства. ВВП и ВРП как показатели уровня развития страны и регионов</w:t>
            </w:r>
          </w:p>
        </w:tc>
      </w:tr>
      <w:tr w:rsidR="005C1B91" w:rsidRPr="00E61FCC" w14:paraId="3B81D951" w14:textId="77777777" w:rsidTr="003B164C">
        <w:trPr>
          <w:trHeight w:val="465"/>
        </w:trPr>
        <w:tc>
          <w:tcPr>
            <w:tcW w:w="1175" w:type="dxa"/>
          </w:tcPr>
          <w:p w14:paraId="7FB14EC9" w14:textId="77777777" w:rsidR="005C1B91" w:rsidRPr="00E61FCC" w:rsidRDefault="005C1B91" w:rsidP="005C1B91">
            <w:pPr>
              <w:ind w:right="286"/>
              <w:jc w:val="right"/>
            </w:pPr>
            <w:r w:rsidRPr="00E61FCC">
              <w:rPr>
                <w:spacing w:val="-2"/>
              </w:rPr>
              <w:t>7.4.2</w:t>
            </w:r>
          </w:p>
        </w:tc>
        <w:tc>
          <w:tcPr>
            <w:tcW w:w="8739" w:type="dxa"/>
          </w:tcPr>
          <w:p w14:paraId="5028779E" w14:textId="77777777" w:rsidR="005C1B91" w:rsidRPr="00E61FCC" w:rsidRDefault="005C1B91" w:rsidP="005C1B91">
            <w:pPr>
              <w:ind w:left="88"/>
            </w:pPr>
            <w:r w:rsidRPr="00E61FCC">
              <w:t>Топливно-энергетический</w:t>
            </w:r>
            <w:r w:rsidRPr="00E61FCC">
              <w:rPr>
                <w:spacing w:val="-16"/>
              </w:rPr>
              <w:t xml:space="preserve"> </w:t>
            </w:r>
            <w:r w:rsidRPr="00E61FCC">
              <w:t>комплекс</w:t>
            </w:r>
            <w:r w:rsidRPr="00E61FCC">
              <w:rPr>
                <w:spacing w:val="-17"/>
              </w:rPr>
              <w:t xml:space="preserve"> </w:t>
            </w:r>
            <w:r w:rsidRPr="00E61FCC">
              <w:rPr>
                <w:spacing w:val="-2"/>
              </w:rPr>
              <w:t>(ТЭК)</w:t>
            </w:r>
          </w:p>
        </w:tc>
      </w:tr>
      <w:tr w:rsidR="005C1B91" w:rsidRPr="00E61FCC" w14:paraId="4B8D2D51" w14:textId="77777777" w:rsidTr="003B164C">
        <w:trPr>
          <w:trHeight w:val="458"/>
        </w:trPr>
        <w:tc>
          <w:tcPr>
            <w:tcW w:w="1175" w:type="dxa"/>
          </w:tcPr>
          <w:p w14:paraId="7F7AC7FF" w14:textId="77777777" w:rsidR="005C1B91" w:rsidRPr="00E61FCC" w:rsidRDefault="005C1B91" w:rsidP="005C1B91">
            <w:pPr>
              <w:ind w:right="286"/>
              <w:jc w:val="right"/>
            </w:pPr>
            <w:r w:rsidRPr="00E61FCC">
              <w:rPr>
                <w:spacing w:val="-2"/>
              </w:rPr>
              <w:t>7.4.3</w:t>
            </w:r>
          </w:p>
        </w:tc>
        <w:tc>
          <w:tcPr>
            <w:tcW w:w="8739" w:type="dxa"/>
          </w:tcPr>
          <w:p w14:paraId="24577E18" w14:textId="77777777" w:rsidR="005C1B91" w:rsidRPr="00E61FCC" w:rsidRDefault="005C1B91" w:rsidP="005C1B91">
            <w:pPr>
              <w:ind w:left="88"/>
            </w:pPr>
            <w:r w:rsidRPr="00E61FCC">
              <w:t>Металлургический</w:t>
            </w:r>
            <w:r w:rsidRPr="00E61FCC">
              <w:rPr>
                <w:spacing w:val="-17"/>
              </w:rPr>
              <w:t xml:space="preserve"> </w:t>
            </w:r>
            <w:r w:rsidRPr="00E61FCC">
              <w:rPr>
                <w:spacing w:val="-2"/>
              </w:rPr>
              <w:t>комплекс</w:t>
            </w:r>
          </w:p>
        </w:tc>
      </w:tr>
      <w:tr w:rsidR="005C1B91" w:rsidRPr="00E61FCC" w14:paraId="07450FFC" w14:textId="77777777" w:rsidTr="003B164C">
        <w:trPr>
          <w:trHeight w:val="465"/>
        </w:trPr>
        <w:tc>
          <w:tcPr>
            <w:tcW w:w="1175" w:type="dxa"/>
          </w:tcPr>
          <w:p w14:paraId="02106B06" w14:textId="77777777" w:rsidR="005C1B91" w:rsidRPr="00E61FCC" w:rsidRDefault="005C1B91" w:rsidP="005C1B91">
            <w:pPr>
              <w:ind w:right="286"/>
              <w:jc w:val="right"/>
            </w:pPr>
            <w:r w:rsidRPr="00E61FCC">
              <w:rPr>
                <w:spacing w:val="-2"/>
              </w:rPr>
              <w:t>7.4.4</w:t>
            </w:r>
          </w:p>
        </w:tc>
        <w:tc>
          <w:tcPr>
            <w:tcW w:w="8739" w:type="dxa"/>
          </w:tcPr>
          <w:p w14:paraId="4AE67C8D" w14:textId="77777777" w:rsidR="005C1B91" w:rsidRPr="00E61FCC" w:rsidRDefault="005C1B91" w:rsidP="005C1B91">
            <w:pPr>
              <w:ind w:left="88"/>
            </w:pPr>
            <w:r w:rsidRPr="00E61FCC">
              <w:rPr>
                <w:spacing w:val="-2"/>
              </w:rPr>
              <w:t>Машиностроительный</w:t>
            </w:r>
            <w:r w:rsidRPr="00E61FCC">
              <w:rPr>
                <w:spacing w:val="12"/>
              </w:rPr>
              <w:t xml:space="preserve"> </w:t>
            </w:r>
            <w:r w:rsidRPr="00E61FCC">
              <w:rPr>
                <w:spacing w:val="-2"/>
              </w:rPr>
              <w:t>комплекс</w:t>
            </w:r>
          </w:p>
        </w:tc>
      </w:tr>
      <w:tr w:rsidR="005C1B91" w:rsidRPr="00E61FCC" w14:paraId="4125238D" w14:textId="77777777" w:rsidTr="003B164C">
        <w:trPr>
          <w:trHeight w:val="458"/>
        </w:trPr>
        <w:tc>
          <w:tcPr>
            <w:tcW w:w="1175" w:type="dxa"/>
          </w:tcPr>
          <w:p w14:paraId="7F82EA18" w14:textId="77777777" w:rsidR="005C1B91" w:rsidRPr="00E61FCC" w:rsidRDefault="005C1B91" w:rsidP="005C1B91">
            <w:pPr>
              <w:ind w:right="286"/>
              <w:jc w:val="right"/>
            </w:pPr>
            <w:r w:rsidRPr="00E61FCC">
              <w:rPr>
                <w:spacing w:val="-2"/>
              </w:rPr>
              <w:t>7.4.5</w:t>
            </w:r>
          </w:p>
        </w:tc>
        <w:tc>
          <w:tcPr>
            <w:tcW w:w="8739" w:type="dxa"/>
          </w:tcPr>
          <w:p w14:paraId="5C5B99B9" w14:textId="77777777" w:rsidR="005C1B91" w:rsidRPr="00E61FCC" w:rsidRDefault="005C1B91" w:rsidP="005C1B91">
            <w:pPr>
              <w:ind w:left="88"/>
            </w:pPr>
            <w:r w:rsidRPr="00E61FCC">
              <w:t>Химико-лесной</w:t>
            </w:r>
            <w:r w:rsidRPr="00E61FCC">
              <w:rPr>
                <w:spacing w:val="-15"/>
              </w:rPr>
              <w:t xml:space="preserve"> </w:t>
            </w:r>
            <w:r w:rsidRPr="00E61FCC">
              <w:rPr>
                <w:spacing w:val="-2"/>
              </w:rPr>
              <w:t>комплекс</w:t>
            </w:r>
          </w:p>
        </w:tc>
      </w:tr>
      <w:tr w:rsidR="005C1B91" w:rsidRPr="00E61FCC" w14:paraId="6F3197AA" w14:textId="77777777" w:rsidTr="003B164C">
        <w:trPr>
          <w:trHeight w:val="465"/>
        </w:trPr>
        <w:tc>
          <w:tcPr>
            <w:tcW w:w="1175" w:type="dxa"/>
          </w:tcPr>
          <w:p w14:paraId="48D1ADCA" w14:textId="77777777" w:rsidR="005C1B91" w:rsidRPr="00E61FCC" w:rsidRDefault="005C1B91" w:rsidP="005C1B91">
            <w:pPr>
              <w:ind w:right="286"/>
              <w:jc w:val="right"/>
            </w:pPr>
            <w:r w:rsidRPr="00E61FCC">
              <w:rPr>
                <w:spacing w:val="-2"/>
              </w:rPr>
              <w:t>7.4.6</w:t>
            </w:r>
          </w:p>
        </w:tc>
        <w:tc>
          <w:tcPr>
            <w:tcW w:w="8739" w:type="dxa"/>
          </w:tcPr>
          <w:p w14:paraId="2F0508DB" w14:textId="77777777" w:rsidR="005C1B91" w:rsidRPr="00E61FCC" w:rsidRDefault="005C1B91" w:rsidP="005C1B91">
            <w:pPr>
              <w:ind w:left="88"/>
            </w:pPr>
            <w:r w:rsidRPr="00E61FCC">
              <w:t>Агропромышленный</w:t>
            </w:r>
            <w:r w:rsidRPr="00E61FCC">
              <w:rPr>
                <w:spacing w:val="-13"/>
              </w:rPr>
              <w:t xml:space="preserve"> </w:t>
            </w:r>
            <w:r w:rsidRPr="00E61FCC">
              <w:t>комплекс</w:t>
            </w:r>
            <w:r w:rsidRPr="00E61FCC">
              <w:rPr>
                <w:spacing w:val="-15"/>
              </w:rPr>
              <w:t xml:space="preserve"> </w:t>
            </w:r>
            <w:r w:rsidRPr="00E61FCC">
              <w:rPr>
                <w:spacing w:val="-4"/>
              </w:rPr>
              <w:t>(АПК)</w:t>
            </w:r>
          </w:p>
        </w:tc>
      </w:tr>
      <w:tr w:rsidR="005C1B91" w:rsidRPr="00E61FCC" w14:paraId="3E5F8805" w14:textId="77777777" w:rsidTr="003B164C">
        <w:trPr>
          <w:trHeight w:val="465"/>
        </w:trPr>
        <w:tc>
          <w:tcPr>
            <w:tcW w:w="1175" w:type="dxa"/>
          </w:tcPr>
          <w:p w14:paraId="5C945A5B" w14:textId="77777777" w:rsidR="005C1B91" w:rsidRPr="00E61FCC" w:rsidRDefault="005C1B91" w:rsidP="005C1B91">
            <w:pPr>
              <w:ind w:right="286"/>
              <w:jc w:val="right"/>
            </w:pPr>
            <w:r w:rsidRPr="00E61FCC">
              <w:rPr>
                <w:spacing w:val="-2"/>
              </w:rPr>
              <w:t>7.4.7</w:t>
            </w:r>
          </w:p>
        </w:tc>
        <w:tc>
          <w:tcPr>
            <w:tcW w:w="8739" w:type="dxa"/>
          </w:tcPr>
          <w:p w14:paraId="425B29CD" w14:textId="77777777" w:rsidR="005C1B91" w:rsidRPr="00E61FCC" w:rsidRDefault="005C1B91" w:rsidP="005C1B91">
            <w:pPr>
              <w:ind w:left="88"/>
            </w:pPr>
            <w:r w:rsidRPr="00E61FCC">
              <w:t>Инфраструктурный</w:t>
            </w:r>
            <w:r w:rsidRPr="00E61FCC">
              <w:rPr>
                <w:spacing w:val="-13"/>
              </w:rPr>
              <w:t xml:space="preserve"> </w:t>
            </w:r>
            <w:r w:rsidRPr="00E61FCC">
              <w:rPr>
                <w:spacing w:val="-2"/>
              </w:rPr>
              <w:t>комплекс</w:t>
            </w:r>
          </w:p>
        </w:tc>
      </w:tr>
    </w:tbl>
    <w:p w14:paraId="6DE5884D" w14:textId="77777777" w:rsidR="005C1B91" w:rsidRPr="00E61FCC" w:rsidRDefault="005C1B91" w:rsidP="005C1B91">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7754"/>
      </w:tblGrid>
      <w:tr w:rsidR="005C1B91" w:rsidRPr="00E61FCC" w14:paraId="30D35213" w14:textId="77777777" w:rsidTr="005C1B91">
        <w:trPr>
          <w:trHeight w:val="465"/>
        </w:trPr>
        <w:tc>
          <w:tcPr>
            <w:tcW w:w="1175" w:type="dxa"/>
          </w:tcPr>
          <w:p w14:paraId="19AAED62" w14:textId="77777777" w:rsidR="005C1B91" w:rsidRPr="00E61FCC" w:rsidRDefault="005C1B91" w:rsidP="005C1B91">
            <w:pPr>
              <w:ind w:left="23" w:right="7"/>
              <w:jc w:val="center"/>
            </w:pPr>
            <w:r w:rsidRPr="00E61FCC">
              <w:rPr>
                <w:spacing w:val="-5"/>
              </w:rPr>
              <w:t>7.5</w:t>
            </w:r>
          </w:p>
        </w:tc>
        <w:tc>
          <w:tcPr>
            <w:tcW w:w="7754" w:type="dxa"/>
          </w:tcPr>
          <w:p w14:paraId="4D61825F" w14:textId="77777777" w:rsidR="005C1B91" w:rsidRPr="00E61FCC" w:rsidRDefault="005C1B91" w:rsidP="005C1B91">
            <w:pPr>
              <w:ind w:left="88"/>
            </w:pPr>
            <w:r w:rsidRPr="00E61FCC">
              <w:t>Регионы</w:t>
            </w:r>
            <w:r w:rsidRPr="00E61FCC">
              <w:rPr>
                <w:spacing w:val="-9"/>
              </w:rPr>
              <w:t xml:space="preserve"> </w:t>
            </w:r>
            <w:r w:rsidRPr="00E61FCC">
              <w:rPr>
                <w:spacing w:val="-2"/>
              </w:rPr>
              <w:t>России</w:t>
            </w:r>
          </w:p>
        </w:tc>
      </w:tr>
      <w:tr w:rsidR="005C1B91" w:rsidRPr="00E61FCC" w14:paraId="1F1D5206" w14:textId="77777777" w:rsidTr="005C1B91">
        <w:trPr>
          <w:trHeight w:val="1502"/>
        </w:trPr>
        <w:tc>
          <w:tcPr>
            <w:tcW w:w="1175" w:type="dxa"/>
          </w:tcPr>
          <w:p w14:paraId="36007B65" w14:textId="77777777" w:rsidR="005C1B91" w:rsidRPr="00E61FCC" w:rsidRDefault="005C1B91" w:rsidP="005C1B91">
            <w:pPr>
              <w:ind w:left="23"/>
              <w:jc w:val="center"/>
            </w:pPr>
            <w:r w:rsidRPr="00E61FCC">
              <w:rPr>
                <w:spacing w:val="-2"/>
              </w:rPr>
              <w:t>7.5.1</w:t>
            </w:r>
          </w:p>
        </w:tc>
        <w:tc>
          <w:tcPr>
            <w:tcW w:w="7754" w:type="dxa"/>
          </w:tcPr>
          <w:p w14:paraId="4B8A9906" w14:textId="77777777" w:rsidR="005C1B91" w:rsidRPr="00E61FCC" w:rsidRDefault="005C1B91" w:rsidP="005C1B91">
            <w:pPr>
              <w:spacing w:line="259" w:lineRule="auto"/>
              <w:ind w:left="88" w:right="79"/>
              <w:jc w:val="both"/>
            </w:pPr>
            <w:r w:rsidRPr="00E61FCC">
              <w:t>Западный макрорегион (Европейская часть) России. Географические особенности географических районов: Европейский Север России, Северо-Запад</w:t>
            </w:r>
            <w:r w:rsidRPr="00E61FCC">
              <w:rPr>
                <w:spacing w:val="-16"/>
              </w:rPr>
              <w:t xml:space="preserve"> </w:t>
            </w:r>
            <w:r w:rsidRPr="00E61FCC">
              <w:t>России,</w:t>
            </w:r>
            <w:r w:rsidRPr="00E61FCC">
              <w:rPr>
                <w:spacing w:val="-15"/>
              </w:rPr>
              <w:t xml:space="preserve"> </w:t>
            </w:r>
            <w:r w:rsidRPr="00E61FCC">
              <w:t>Центральная</w:t>
            </w:r>
            <w:r w:rsidRPr="00E61FCC">
              <w:rPr>
                <w:spacing w:val="-16"/>
              </w:rPr>
              <w:t xml:space="preserve"> </w:t>
            </w:r>
            <w:r w:rsidRPr="00E61FCC">
              <w:t>Россия,</w:t>
            </w:r>
            <w:r w:rsidRPr="00E61FCC">
              <w:rPr>
                <w:spacing w:val="-15"/>
              </w:rPr>
              <w:t xml:space="preserve"> </w:t>
            </w:r>
            <w:r w:rsidRPr="00E61FCC">
              <w:t>Поволжье,</w:t>
            </w:r>
            <w:r w:rsidRPr="00E61FCC">
              <w:rPr>
                <w:spacing w:val="-15"/>
              </w:rPr>
              <w:t xml:space="preserve"> </w:t>
            </w:r>
            <w:r w:rsidRPr="00E61FCC">
              <w:t>Юг</w:t>
            </w:r>
            <w:r w:rsidRPr="00E61FCC">
              <w:rPr>
                <w:spacing w:val="-17"/>
              </w:rPr>
              <w:t xml:space="preserve"> </w:t>
            </w:r>
            <w:r w:rsidRPr="00E61FCC">
              <w:t>Европейской части России, Урал</w:t>
            </w:r>
          </w:p>
        </w:tc>
      </w:tr>
      <w:tr w:rsidR="005C1B91" w:rsidRPr="00E61FCC" w14:paraId="275E4497" w14:textId="77777777" w:rsidTr="005C1B91">
        <w:trPr>
          <w:trHeight w:val="811"/>
        </w:trPr>
        <w:tc>
          <w:tcPr>
            <w:tcW w:w="1175" w:type="dxa"/>
          </w:tcPr>
          <w:p w14:paraId="42E077A9" w14:textId="77777777" w:rsidR="005C1B91" w:rsidRPr="00E61FCC" w:rsidRDefault="005C1B91" w:rsidP="005C1B91">
            <w:pPr>
              <w:ind w:left="23"/>
              <w:jc w:val="center"/>
            </w:pPr>
            <w:r w:rsidRPr="00E61FCC">
              <w:rPr>
                <w:spacing w:val="-2"/>
              </w:rPr>
              <w:t>7.5.2</w:t>
            </w:r>
          </w:p>
        </w:tc>
        <w:tc>
          <w:tcPr>
            <w:tcW w:w="7754" w:type="dxa"/>
          </w:tcPr>
          <w:p w14:paraId="385B732D" w14:textId="77777777" w:rsidR="005C1B91" w:rsidRPr="00E61FCC" w:rsidRDefault="005C1B91" w:rsidP="005C1B91">
            <w:pPr>
              <w:spacing w:line="259" w:lineRule="auto"/>
              <w:ind w:left="88"/>
            </w:pPr>
            <w:r w:rsidRPr="00E61FCC">
              <w:t>Восточный</w:t>
            </w:r>
            <w:r w:rsidRPr="00E61FCC">
              <w:rPr>
                <w:spacing w:val="40"/>
              </w:rPr>
              <w:t xml:space="preserve"> </w:t>
            </w:r>
            <w:r w:rsidRPr="00E61FCC">
              <w:t>макрорегион</w:t>
            </w:r>
            <w:r w:rsidRPr="00E61FCC">
              <w:rPr>
                <w:spacing w:val="40"/>
              </w:rPr>
              <w:t xml:space="preserve"> </w:t>
            </w:r>
            <w:r w:rsidRPr="00E61FCC">
              <w:t>(Азиатская</w:t>
            </w:r>
            <w:r w:rsidRPr="00E61FCC">
              <w:rPr>
                <w:spacing w:val="40"/>
              </w:rPr>
              <w:t xml:space="preserve"> </w:t>
            </w:r>
            <w:r w:rsidRPr="00E61FCC">
              <w:t>часть)</w:t>
            </w:r>
            <w:r w:rsidRPr="00E61FCC">
              <w:rPr>
                <w:spacing w:val="40"/>
              </w:rPr>
              <w:t xml:space="preserve"> </w:t>
            </w:r>
            <w:r w:rsidRPr="00E61FCC">
              <w:t>России.</w:t>
            </w:r>
            <w:r w:rsidRPr="00E61FCC">
              <w:rPr>
                <w:spacing w:val="40"/>
              </w:rPr>
              <w:t xml:space="preserve"> </w:t>
            </w:r>
            <w:r w:rsidRPr="00E61FCC">
              <w:t>Географические особенности географических районов: Сибирь и Дальний Восток</w:t>
            </w:r>
          </w:p>
        </w:tc>
      </w:tr>
      <w:tr w:rsidR="005C1B91" w:rsidRPr="00E61FCC" w14:paraId="771F5F8D" w14:textId="77777777" w:rsidTr="005C1B91">
        <w:trPr>
          <w:trHeight w:val="458"/>
        </w:trPr>
        <w:tc>
          <w:tcPr>
            <w:tcW w:w="1175" w:type="dxa"/>
          </w:tcPr>
          <w:p w14:paraId="667A1405" w14:textId="77777777" w:rsidR="005C1B91" w:rsidRPr="00E61FCC" w:rsidRDefault="005C1B91" w:rsidP="005C1B91">
            <w:pPr>
              <w:ind w:left="23" w:right="7"/>
              <w:jc w:val="center"/>
            </w:pPr>
            <w:r w:rsidRPr="00E61FCC">
              <w:rPr>
                <w:spacing w:val="-5"/>
              </w:rPr>
              <w:t>7.6</w:t>
            </w:r>
          </w:p>
        </w:tc>
        <w:tc>
          <w:tcPr>
            <w:tcW w:w="7754" w:type="dxa"/>
          </w:tcPr>
          <w:p w14:paraId="745EE25F" w14:textId="77777777" w:rsidR="005C1B91" w:rsidRPr="00E61FCC" w:rsidRDefault="005C1B91" w:rsidP="005C1B91">
            <w:pPr>
              <w:ind w:left="88"/>
            </w:pPr>
            <w:r w:rsidRPr="00E61FCC">
              <w:t>Россия</w:t>
            </w:r>
            <w:r w:rsidRPr="00E61FCC">
              <w:rPr>
                <w:spacing w:val="-7"/>
              </w:rPr>
              <w:t xml:space="preserve"> </w:t>
            </w:r>
            <w:r w:rsidRPr="00E61FCC">
              <w:t>в</w:t>
            </w:r>
            <w:r w:rsidRPr="00E61FCC">
              <w:rPr>
                <w:spacing w:val="-10"/>
              </w:rPr>
              <w:t xml:space="preserve"> </w:t>
            </w:r>
            <w:r w:rsidRPr="00E61FCC">
              <w:t>современном</w:t>
            </w:r>
            <w:r w:rsidRPr="00E61FCC">
              <w:rPr>
                <w:spacing w:val="-5"/>
              </w:rPr>
              <w:t xml:space="preserve"> </w:t>
            </w:r>
            <w:r w:rsidRPr="00E61FCC">
              <w:rPr>
                <w:spacing w:val="-4"/>
              </w:rPr>
              <w:t>мире</w:t>
            </w:r>
          </w:p>
        </w:tc>
      </w:tr>
      <w:tr w:rsidR="005C1B91" w:rsidRPr="00E61FCC" w14:paraId="25D426DD" w14:textId="77777777" w:rsidTr="005C1B91">
        <w:trPr>
          <w:trHeight w:val="465"/>
        </w:trPr>
        <w:tc>
          <w:tcPr>
            <w:tcW w:w="1175" w:type="dxa"/>
          </w:tcPr>
          <w:p w14:paraId="09A1ACF8" w14:textId="77777777" w:rsidR="005C1B91" w:rsidRPr="00E61FCC" w:rsidRDefault="005C1B91" w:rsidP="005C1B91">
            <w:pPr>
              <w:ind w:left="23"/>
              <w:jc w:val="center"/>
            </w:pPr>
            <w:r w:rsidRPr="00E61FCC">
              <w:rPr>
                <w:spacing w:val="-2"/>
              </w:rPr>
              <w:t>7.6.1</w:t>
            </w:r>
          </w:p>
        </w:tc>
        <w:tc>
          <w:tcPr>
            <w:tcW w:w="7754" w:type="dxa"/>
          </w:tcPr>
          <w:p w14:paraId="1A756C9B" w14:textId="77777777" w:rsidR="005C1B91" w:rsidRPr="00E61FCC" w:rsidRDefault="005C1B91" w:rsidP="005C1B91">
            <w:pPr>
              <w:ind w:left="88"/>
            </w:pPr>
            <w:r w:rsidRPr="00E61FCC">
              <w:t>Россия</w:t>
            </w:r>
            <w:r w:rsidRPr="00E61FCC">
              <w:rPr>
                <w:spacing w:val="-7"/>
              </w:rPr>
              <w:t xml:space="preserve"> </w:t>
            </w:r>
            <w:r w:rsidRPr="00E61FCC">
              <w:t>в</w:t>
            </w:r>
            <w:r w:rsidRPr="00E61FCC">
              <w:rPr>
                <w:spacing w:val="-11"/>
              </w:rPr>
              <w:t xml:space="preserve"> </w:t>
            </w:r>
            <w:r w:rsidRPr="00E61FCC">
              <w:t>системе</w:t>
            </w:r>
            <w:r w:rsidRPr="00E61FCC">
              <w:rPr>
                <w:spacing w:val="-9"/>
              </w:rPr>
              <w:t xml:space="preserve"> </w:t>
            </w:r>
            <w:r w:rsidRPr="00E61FCC">
              <w:t>международного</w:t>
            </w:r>
            <w:r w:rsidRPr="00E61FCC">
              <w:rPr>
                <w:spacing w:val="-11"/>
              </w:rPr>
              <w:t xml:space="preserve"> </w:t>
            </w:r>
            <w:r w:rsidRPr="00E61FCC">
              <w:t>географического</w:t>
            </w:r>
            <w:r w:rsidRPr="00E61FCC">
              <w:rPr>
                <w:spacing w:val="-5"/>
              </w:rPr>
              <w:t xml:space="preserve"> </w:t>
            </w:r>
            <w:r w:rsidRPr="00E61FCC">
              <w:t>разделения</w:t>
            </w:r>
            <w:r w:rsidRPr="00E61FCC">
              <w:rPr>
                <w:spacing w:val="-6"/>
              </w:rPr>
              <w:t xml:space="preserve"> </w:t>
            </w:r>
            <w:r w:rsidRPr="00E61FCC">
              <w:rPr>
                <w:spacing w:val="-2"/>
              </w:rPr>
              <w:t>труда</w:t>
            </w:r>
          </w:p>
        </w:tc>
      </w:tr>
      <w:tr w:rsidR="005C1B91" w:rsidRPr="00E61FCC" w14:paraId="3001DC9F" w14:textId="77777777" w:rsidTr="005C1B91">
        <w:trPr>
          <w:trHeight w:val="810"/>
        </w:trPr>
        <w:tc>
          <w:tcPr>
            <w:tcW w:w="1175" w:type="dxa"/>
          </w:tcPr>
          <w:p w14:paraId="56E3BABC" w14:textId="77777777" w:rsidR="005C1B91" w:rsidRPr="00E61FCC" w:rsidRDefault="005C1B91" w:rsidP="005C1B91">
            <w:pPr>
              <w:ind w:left="23"/>
              <w:jc w:val="center"/>
            </w:pPr>
            <w:r w:rsidRPr="00E61FCC">
              <w:rPr>
                <w:spacing w:val="-2"/>
              </w:rPr>
              <w:t>7.6.2</w:t>
            </w:r>
          </w:p>
        </w:tc>
        <w:tc>
          <w:tcPr>
            <w:tcW w:w="7754" w:type="dxa"/>
          </w:tcPr>
          <w:p w14:paraId="797F9EF4" w14:textId="77777777" w:rsidR="005C1B91" w:rsidRPr="00E61FCC" w:rsidRDefault="005C1B91" w:rsidP="005C1B91">
            <w:pPr>
              <w:spacing w:line="256" w:lineRule="auto"/>
              <w:ind w:left="88"/>
            </w:pPr>
            <w:r w:rsidRPr="00E61FCC">
              <w:t>Объекты</w:t>
            </w:r>
            <w:r w:rsidRPr="00E61FCC">
              <w:rPr>
                <w:spacing w:val="-18"/>
              </w:rPr>
              <w:t xml:space="preserve"> </w:t>
            </w:r>
            <w:r w:rsidRPr="00E61FCC">
              <w:t>Всемирного</w:t>
            </w:r>
            <w:r w:rsidRPr="00E61FCC">
              <w:rPr>
                <w:spacing w:val="-17"/>
              </w:rPr>
              <w:t xml:space="preserve"> </w:t>
            </w:r>
            <w:r w:rsidRPr="00E61FCC">
              <w:t>природного</w:t>
            </w:r>
            <w:r w:rsidRPr="00E61FCC">
              <w:rPr>
                <w:spacing w:val="-18"/>
              </w:rPr>
              <w:t xml:space="preserve"> </w:t>
            </w:r>
            <w:r w:rsidRPr="00E61FCC">
              <w:t>и</w:t>
            </w:r>
            <w:r w:rsidRPr="00E61FCC">
              <w:rPr>
                <w:spacing w:val="-15"/>
              </w:rPr>
              <w:t xml:space="preserve"> </w:t>
            </w:r>
            <w:r w:rsidRPr="00E61FCC">
              <w:t>культурного</w:t>
            </w:r>
            <w:r w:rsidRPr="00E61FCC">
              <w:rPr>
                <w:spacing w:val="-18"/>
              </w:rPr>
              <w:t xml:space="preserve"> </w:t>
            </w:r>
            <w:r w:rsidRPr="00E61FCC">
              <w:t>наследия</w:t>
            </w:r>
            <w:r w:rsidRPr="00E61FCC">
              <w:rPr>
                <w:spacing w:val="-15"/>
              </w:rPr>
              <w:t xml:space="preserve"> </w:t>
            </w:r>
            <w:r w:rsidRPr="00E61FCC">
              <w:t>ЮНЕСКО</w:t>
            </w:r>
            <w:r w:rsidRPr="00E61FCC">
              <w:rPr>
                <w:spacing w:val="-17"/>
              </w:rPr>
              <w:t xml:space="preserve"> </w:t>
            </w:r>
            <w:r w:rsidRPr="00E61FCC">
              <w:t>на территории России</w:t>
            </w:r>
          </w:p>
        </w:tc>
      </w:tr>
    </w:tbl>
    <w:p w14:paraId="2C1784DD" w14:textId="77777777" w:rsidR="005C1B91" w:rsidRPr="00E61FCC" w:rsidRDefault="005C1B91">
      <w:pPr>
        <w:pStyle w:val="a3"/>
        <w:spacing w:before="1" w:line="304" w:lineRule="auto"/>
        <w:ind w:right="130"/>
        <w:jc w:val="left"/>
        <w:rPr>
          <w:sz w:val="22"/>
          <w:szCs w:val="22"/>
        </w:rPr>
      </w:pPr>
    </w:p>
    <w:p w14:paraId="00A328E0" w14:textId="77777777" w:rsidR="00FA124F" w:rsidRPr="00E61FCC" w:rsidRDefault="003B164C" w:rsidP="0012715A">
      <w:pPr>
        <w:pStyle w:val="2"/>
        <w:numPr>
          <w:ilvl w:val="2"/>
          <w:numId w:val="107"/>
        </w:numPr>
        <w:tabs>
          <w:tab w:val="left" w:pos="601"/>
        </w:tabs>
        <w:spacing w:before="71"/>
        <w:ind w:left="601" w:hanging="599"/>
        <w:jc w:val="left"/>
        <w:rPr>
          <w:sz w:val="22"/>
          <w:szCs w:val="22"/>
        </w:rPr>
      </w:pPr>
      <w:bookmarkStart w:id="37" w:name="_TOC_250015"/>
      <w:r w:rsidRPr="00E61FCC">
        <w:rPr>
          <w:sz w:val="22"/>
          <w:szCs w:val="22"/>
        </w:rPr>
        <w:t>Рабочая</w:t>
      </w:r>
      <w:r w:rsidRPr="00E61FCC">
        <w:rPr>
          <w:spacing w:val="-8"/>
          <w:sz w:val="22"/>
          <w:szCs w:val="22"/>
        </w:rPr>
        <w:t xml:space="preserve"> </w:t>
      </w:r>
      <w:r w:rsidRPr="00E61FCC">
        <w:rPr>
          <w:sz w:val="22"/>
          <w:szCs w:val="22"/>
        </w:rPr>
        <w:t>программа</w:t>
      </w:r>
      <w:r w:rsidRPr="00E61FCC">
        <w:rPr>
          <w:spacing w:val="-12"/>
          <w:sz w:val="22"/>
          <w:szCs w:val="22"/>
        </w:rPr>
        <w:t xml:space="preserve"> </w:t>
      </w:r>
      <w:r w:rsidRPr="00E61FCC">
        <w:rPr>
          <w:sz w:val="22"/>
          <w:szCs w:val="22"/>
        </w:rPr>
        <w:t>по</w:t>
      </w:r>
      <w:r w:rsidRPr="00E61FCC">
        <w:rPr>
          <w:spacing w:val="-7"/>
          <w:sz w:val="22"/>
          <w:szCs w:val="22"/>
        </w:rPr>
        <w:t xml:space="preserve"> </w:t>
      </w:r>
      <w:r w:rsidRPr="00E61FCC">
        <w:rPr>
          <w:sz w:val="22"/>
          <w:szCs w:val="22"/>
        </w:rPr>
        <w:t>учебному</w:t>
      </w:r>
      <w:r w:rsidRPr="00E61FCC">
        <w:rPr>
          <w:spacing w:val="-7"/>
          <w:sz w:val="22"/>
          <w:szCs w:val="22"/>
        </w:rPr>
        <w:t xml:space="preserve"> </w:t>
      </w:r>
      <w:r w:rsidRPr="00E61FCC">
        <w:rPr>
          <w:sz w:val="22"/>
          <w:szCs w:val="22"/>
        </w:rPr>
        <w:t>предмету</w:t>
      </w:r>
      <w:r w:rsidRPr="00E61FCC">
        <w:rPr>
          <w:spacing w:val="-9"/>
          <w:sz w:val="22"/>
          <w:szCs w:val="22"/>
        </w:rPr>
        <w:t xml:space="preserve"> </w:t>
      </w:r>
      <w:bookmarkEnd w:id="37"/>
      <w:r w:rsidRPr="00E61FCC">
        <w:rPr>
          <w:spacing w:val="-2"/>
          <w:sz w:val="22"/>
          <w:szCs w:val="22"/>
        </w:rPr>
        <w:t>«Химия»</w:t>
      </w:r>
    </w:p>
    <w:p w14:paraId="0E63CE21" w14:textId="77777777" w:rsidR="00FA124F" w:rsidRPr="00E61FCC" w:rsidRDefault="00FA124F">
      <w:pPr>
        <w:pStyle w:val="a3"/>
        <w:spacing w:before="123"/>
        <w:ind w:left="0"/>
        <w:jc w:val="left"/>
        <w:rPr>
          <w:b/>
          <w:sz w:val="22"/>
          <w:szCs w:val="22"/>
        </w:rPr>
      </w:pPr>
    </w:p>
    <w:p w14:paraId="25E776AC" w14:textId="77777777" w:rsidR="00FA124F" w:rsidRPr="00E61FCC" w:rsidRDefault="003B164C">
      <w:pPr>
        <w:pStyle w:val="1"/>
        <w:rPr>
          <w:sz w:val="22"/>
          <w:szCs w:val="22"/>
        </w:rPr>
      </w:pPr>
      <w:r w:rsidRPr="00E61FCC">
        <w:rPr>
          <w:spacing w:val="-2"/>
          <w:sz w:val="22"/>
          <w:szCs w:val="22"/>
        </w:rPr>
        <w:t>ПОЯСНИТЕЛЬНАЯ</w:t>
      </w:r>
      <w:r w:rsidRPr="00E61FCC">
        <w:rPr>
          <w:spacing w:val="3"/>
          <w:sz w:val="22"/>
          <w:szCs w:val="22"/>
        </w:rPr>
        <w:t xml:space="preserve"> </w:t>
      </w:r>
      <w:r w:rsidRPr="00E61FCC">
        <w:rPr>
          <w:spacing w:val="-2"/>
          <w:sz w:val="22"/>
          <w:szCs w:val="22"/>
        </w:rPr>
        <w:t>ЗАПИСКА</w:t>
      </w:r>
    </w:p>
    <w:p w14:paraId="3BC069AE" w14:textId="77777777" w:rsidR="00FA124F" w:rsidRPr="00E61FCC" w:rsidRDefault="00FA124F">
      <w:pPr>
        <w:pStyle w:val="a3"/>
        <w:spacing w:before="46"/>
        <w:ind w:left="0"/>
        <w:jc w:val="left"/>
        <w:rPr>
          <w:b/>
          <w:sz w:val="22"/>
          <w:szCs w:val="22"/>
        </w:rPr>
      </w:pPr>
    </w:p>
    <w:p w14:paraId="5FA31B74" w14:textId="77777777" w:rsidR="00FA124F" w:rsidRPr="00E61FCC" w:rsidRDefault="003B164C">
      <w:pPr>
        <w:pStyle w:val="a3"/>
        <w:spacing w:before="1" w:line="264" w:lineRule="auto"/>
        <w:ind w:right="144" w:firstLine="599"/>
        <w:rPr>
          <w:sz w:val="22"/>
          <w:szCs w:val="22"/>
        </w:rPr>
      </w:pPr>
      <w:r w:rsidRPr="00E61FCC">
        <w:rPr>
          <w:sz w:val="22"/>
          <w:szCs w:val="22"/>
        </w:rPr>
        <w:t>Программа по химии на уровне основного общего образования составлена на основе требований к результатам</w:t>
      </w:r>
      <w:r w:rsidRPr="00E61FCC">
        <w:rPr>
          <w:spacing w:val="-13"/>
          <w:sz w:val="22"/>
          <w:szCs w:val="22"/>
        </w:rPr>
        <w:t xml:space="preserve"> </w:t>
      </w:r>
      <w:r w:rsidRPr="00E61FCC">
        <w:rPr>
          <w:sz w:val="22"/>
          <w:szCs w:val="22"/>
        </w:rPr>
        <w:t>освоения</w:t>
      </w:r>
      <w:r w:rsidRPr="00E61FCC">
        <w:rPr>
          <w:spacing w:val="-12"/>
          <w:sz w:val="22"/>
          <w:szCs w:val="22"/>
        </w:rPr>
        <w:t xml:space="preserve"> </w:t>
      </w:r>
      <w:r w:rsidRPr="00E61FCC">
        <w:rPr>
          <w:sz w:val="22"/>
          <w:szCs w:val="22"/>
        </w:rPr>
        <w:t>основной</w:t>
      </w:r>
      <w:r w:rsidRPr="00E61FCC">
        <w:rPr>
          <w:spacing w:val="-13"/>
          <w:sz w:val="22"/>
          <w:szCs w:val="22"/>
        </w:rPr>
        <w:t xml:space="preserve"> </w:t>
      </w:r>
      <w:r w:rsidRPr="00E61FCC">
        <w:rPr>
          <w:sz w:val="22"/>
          <w:szCs w:val="22"/>
        </w:rPr>
        <w:t>образовательной</w:t>
      </w:r>
      <w:r w:rsidRPr="00E61FCC">
        <w:rPr>
          <w:spacing w:val="-12"/>
          <w:sz w:val="22"/>
          <w:szCs w:val="22"/>
        </w:rPr>
        <w:t xml:space="preserve"> </w:t>
      </w:r>
      <w:r w:rsidRPr="00E61FCC">
        <w:rPr>
          <w:sz w:val="22"/>
          <w:szCs w:val="22"/>
        </w:rPr>
        <w:t>программы</w:t>
      </w:r>
      <w:r w:rsidRPr="00E61FCC">
        <w:rPr>
          <w:spacing w:val="-13"/>
          <w:sz w:val="22"/>
          <w:szCs w:val="22"/>
        </w:rPr>
        <w:t xml:space="preserve"> </w:t>
      </w:r>
      <w:r w:rsidRPr="00E61FCC">
        <w:rPr>
          <w:sz w:val="22"/>
          <w:szCs w:val="22"/>
        </w:rPr>
        <w:t>основного</w:t>
      </w:r>
      <w:r w:rsidRPr="00E61FCC">
        <w:rPr>
          <w:spacing w:val="-12"/>
          <w:sz w:val="22"/>
          <w:szCs w:val="22"/>
        </w:rPr>
        <w:t xml:space="preserve"> </w:t>
      </w:r>
      <w:r w:rsidRPr="00E61FCC">
        <w:rPr>
          <w:sz w:val="22"/>
          <w:szCs w:val="22"/>
        </w:rPr>
        <w:t>общего</w:t>
      </w:r>
      <w:r w:rsidRPr="00E61FCC">
        <w:rPr>
          <w:spacing w:val="-13"/>
          <w:sz w:val="22"/>
          <w:szCs w:val="22"/>
        </w:rPr>
        <w:t xml:space="preserve"> </w:t>
      </w:r>
      <w:r w:rsidRPr="00E61FCC">
        <w:rPr>
          <w:sz w:val="22"/>
          <w:szCs w:val="22"/>
        </w:rPr>
        <w:t>образования,</w:t>
      </w:r>
      <w:r w:rsidRPr="00E61FCC">
        <w:rPr>
          <w:spacing w:val="-12"/>
          <w:sz w:val="22"/>
          <w:szCs w:val="22"/>
        </w:rPr>
        <w:t xml:space="preserve"> </w:t>
      </w:r>
      <w:r w:rsidRPr="00E61FCC">
        <w:rPr>
          <w:sz w:val="22"/>
          <w:szCs w:val="22"/>
        </w:rPr>
        <w:t>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0F610E34" w14:textId="77777777" w:rsidR="00FA124F" w:rsidRPr="00E61FCC" w:rsidRDefault="003B164C">
      <w:pPr>
        <w:pStyle w:val="a3"/>
        <w:spacing w:before="1" w:line="264" w:lineRule="auto"/>
        <w:ind w:right="137" w:firstLine="599"/>
        <w:rPr>
          <w:sz w:val="22"/>
          <w:szCs w:val="22"/>
        </w:rPr>
      </w:pPr>
      <w:r w:rsidRPr="00E61FCC">
        <w:rPr>
          <w:sz w:val="22"/>
          <w:szCs w:val="22"/>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w:t>
      </w:r>
      <w:r w:rsidRPr="00E61FCC">
        <w:rPr>
          <w:spacing w:val="-2"/>
          <w:sz w:val="22"/>
          <w:szCs w:val="22"/>
        </w:rPr>
        <w:t xml:space="preserve"> </w:t>
      </w:r>
      <w:r w:rsidRPr="00E61FCC">
        <w:rPr>
          <w:sz w:val="22"/>
          <w:szCs w:val="22"/>
        </w:rPr>
        <w:t>изучения</w:t>
      </w:r>
      <w:r w:rsidRPr="00E61FCC">
        <w:rPr>
          <w:spacing w:val="-5"/>
          <w:sz w:val="22"/>
          <w:szCs w:val="22"/>
        </w:rPr>
        <w:t xml:space="preserve"> </w:t>
      </w:r>
      <w:r w:rsidRPr="00E61FCC">
        <w:rPr>
          <w:sz w:val="22"/>
          <w:szCs w:val="22"/>
        </w:rPr>
        <w:t>химии</w:t>
      </w:r>
      <w:r w:rsidRPr="00E61FCC">
        <w:rPr>
          <w:spacing w:val="-5"/>
          <w:sz w:val="22"/>
          <w:szCs w:val="22"/>
        </w:rPr>
        <w:t xml:space="preserve"> </w:t>
      </w:r>
      <w:r w:rsidRPr="00E61FCC">
        <w:rPr>
          <w:sz w:val="22"/>
          <w:szCs w:val="22"/>
        </w:rPr>
        <w:t>с</w:t>
      </w:r>
      <w:r w:rsidRPr="00E61FCC">
        <w:rPr>
          <w:spacing w:val="-4"/>
          <w:sz w:val="22"/>
          <w:szCs w:val="22"/>
        </w:rPr>
        <w:t xml:space="preserve"> </w:t>
      </w:r>
      <w:r w:rsidRPr="00E61FCC">
        <w:rPr>
          <w:sz w:val="22"/>
          <w:szCs w:val="22"/>
        </w:rPr>
        <w:t>учётом</w:t>
      </w:r>
      <w:r w:rsidRPr="00E61FCC">
        <w:rPr>
          <w:spacing w:val="-3"/>
          <w:sz w:val="22"/>
          <w:szCs w:val="22"/>
        </w:rPr>
        <w:t xml:space="preserve"> </w:t>
      </w:r>
      <w:r w:rsidRPr="00E61FCC">
        <w:rPr>
          <w:sz w:val="22"/>
          <w:szCs w:val="22"/>
        </w:rPr>
        <w:t>межпредметных и</w:t>
      </w:r>
      <w:r w:rsidRPr="00E61FCC">
        <w:rPr>
          <w:spacing w:val="-5"/>
          <w:sz w:val="22"/>
          <w:szCs w:val="22"/>
        </w:rPr>
        <w:t xml:space="preserve"> </w:t>
      </w:r>
      <w:r w:rsidRPr="00E61FCC">
        <w:rPr>
          <w:sz w:val="22"/>
          <w:szCs w:val="22"/>
        </w:rPr>
        <w:t>внутрипредметных связей,</w:t>
      </w:r>
      <w:r w:rsidRPr="00E61FCC">
        <w:rPr>
          <w:spacing w:val="-2"/>
          <w:sz w:val="22"/>
          <w:szCs w:val="22"/>
        </w:rPr>
        <w:t xml:space="preserve"> </w:t>
      </w:r>
      <w:r w:rsidRPr="00E61FCC">
        <w:rPr>
          <w:sz w:val="22"/>
          <w:szCs w:val="22"/>
        </w:rPr>
        <w:t>логики</w:t>
      </w:r>
      <w:r w:rsidRPr="00E61FCC">
        <w:rPr>
          <w:spacing w:val="-3"/>
          <w:sz w:val="22"/>
          <w:szCs w:val="22"/>
        </w:rPr>
        <w:t xml:space="preserve"> </w:t>
      </w:r>
      <w:r w:rsidRPr="00E61FCC">
        <w:rPr>
          <w:sz w:val="22"/>
          <w:szCs w:val="22"/>
        </w:rPr>
        <w:t>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w:t>
      </w:r>
      <w:r w:rsidRPr="00E61FCC">
        <w:rPr>
          <w:sz w:val="22"/>
          <w:szCs w:val="22"/>
        </w:rPr>
        <w:lastRenderedPageBreak/>
        <w:t>познавательной деятельности обучающегося по освоению учебного содержания.</w:t>
      </w:r>
    </w:p>
    <w:p w14:paraId="196AAB4C" w14:textId="77777777" w:rsidR="00FA124F" w:rsidRPr="00E61FCC" w:rsidRDefault="003B164C">
      <w:pPr>
        <w:pStyle w:val="a3"/>
        <w:spacing w:before="1" w:line="264" w:lineRule="auto"/>
        <w:ind w:right="146" w:firstLine="599"/>
        <w:rPr>
          <w:sz w:val="22"/>
          <w:szCs w:val="22"/>
        </w:rPr>
      </w:pPr>
      <w:r w:rsidRPr="00E61FCC">
        <w:rPr>
          <w:sz w:val="22"/>
          <w:szCs w:val="22"/>
        </w:rPr>
        <w:t>Знание</w:t>
      </w:r>
      <w:r w:rsidRPr="00E61FCC">
        <w:rPr>
          <w:spacing w:val="-1"/>
          <w:sz w:val="22"/>
          <w:szCs w:val="22"/>
        </w:rPr>
        <w:t xml:space="preserve"> </w:t>
      </w:r>
      <w:r w:rsidRPr="00E61FCC">
        <w:rPr>
          <w:sz w:val="22"/>
          <w:szCs w:val="22"/>
        </w:rPr>
        <w:t>химии</w:t>
      </w:r>
      <w:r w:rsidRPr="00E61FCC">
        <w:rPr>
          <w:spacing w:val="-3"/>
          <w:sz w:val="22"/>
          <w:szCs w:val="22"/>
        </w:rPr>
        <w:t xml:space="preserve"> </w:t>
      </w:r>
      <w:r w:rsidRPr="00E61FCC">
        <w:rPr>
          <w:sz w:val="22"/>
          <w:szCs w:val="22"/>
        </w:rPr>
        <w:t>служит</w:t>
      </w:r>
      <w:r w:rsidRPr="00E61FCC">
        <w:rPr>
          <w:spacing w:val="-3"/>
          <w:sz w:val="22"/>
          <w:szCs w:val="22"/>
        </w:rPr>
        <w:t xml:space="preserve"> </w:t>
      </w:r>
      <w:r w:rsidRPr="00E61FCC">
        <w:rPr>
          <w:sz w:val="22"/>
          <w:szCs w:val="22"/>
        </w:rPr>
        <w:t>основой</w:t>
      </w:r>
      <w:r w:rsidRPr="00E61FCC">
        <w:rPr>
          <w:spacing w:val="-3"/>
          <w:sz w:val="22"/>
          <w:szCs w:val="22"/>
        </w:rPr>
        <w:t xml:space="preserve"> </w:t>
      </w:r>
      <w:r w:rsidRPr="00E61FCC">
        <w:rPr>
          <w:sz w:val="22"/>
          <w:szCs w:val="22"/>
        </w:rPr>
        <w:t>для</w:t>
      </w:r>
      <w:r w:rsidRPr="00E61FCC">
        <w:rPr>
          <w:spacing w:val="-2"/>
          <w:sz w:val="22"/>
          <w:szCs w:val="22"/>
        </w:rPr>
        <w:t xml:space="preserve"> </w:t>
      </w:r>
      <w:r w:rsidRPr="00E61FCC">
        <w:rPr>
          <w:sz w:val="22"/>
          <w:szCs w:val="22"/>
        </w:rPr>
        <w:t>формирования</w:t>
      </w:r>
      <w:r w:rsidRPr="00E61FCC">
        <w:rPr>
          <w:spacing w:val="-2"/>
          <w:sz w:val="22"/>
          <w:szCs w:val="22"/>
        </w:rPr>
        <w:t xml:space="preserve"> </w:t>
      </w:r>
      <w:r w:rsidRPr="00E61FCC">
        <w:rPr>
          <w:sz w:val="22"/>
          <w:szCs w:val="22"/>
        </w:rPr>
        <w:t>мировоззрения</w:t>
      </w:r>
      <w:r w:rsidRPr="00E61FCC">
        <w:rPr>
          <w:spacing w:val="-2"/>
          <w:sz w:val="22"/>
          <w:szCs w:val="22"/>
        </w:rPr>
        <w:t xml:space="preserve"> </w:t>
      </w:r>
      <w:r w:rsidRPr="00E61FCC">
        <w:rPr>
          <w:sz w:val="22"/>
          <w:szCs w:val="22"/>
        </w:rPr>
        <w:t>обучающегося,</w:t>
      </w:r>
      <w:r w:rsidRPr="00E61FCC">
        <w:rPr>
          <w:spacing w:val="-1"/>
          <w:sz w:val="22"/>
          <w:szCs w:val="22"/>
        </w:rPr>
        <w:t xml:space="preserve"> </w:t>
      </w:r>
      <w:r w:rsidRPr="00E61FCC">
        <w:rPr>
          <w:sz w:val="22"/>
          <w:szCs w:val="22"/>
        </w:rPr>
        <w:t>его представлений</w:t>
      </w:r>
      <w:r w:rsidRPr="00E61FCC">
        <w:rPr>
          <w:spacing w:val="-3"/>
          <w:sz w:val="22"/>
          <w:szCs w:val="22"/>
        </w:rPr>
        <w:t xml:space="preserve"> </w:t>
      </w:r>
      <w:r w:rsidRPr="00E61FCC">
        <w:rPr>
          <w:sz w:val="22"/>
          <w:szCs w:val="22"/>
        </w:rPr>
        <w:t>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C3A4440" w14:textId="77777777" w:rsidR="00FA124F" w:rsidRPr="00E61FCC" w:rsidRDefault="003B164C">
      <w:pPr>
        <w:pStyle w:val="a3"/>
        <w:ind w:left="601"/>
        <w:rPr>
          <w:sz w:val="22"/>
          <w:szCs w:val="22"/>
        </w:rPr>
      </w:pPr>
      <w:r w:rsidRPr="00E61FCC">
        <w:rPr>
          <w:sz w:val="22"/>
          <w:szCs w:val="22"/>
        </w:rPr>
        <w:t>Изучение</w:t>
      </w:r>
      <w:r w:rsidRPr="00E61FCC">
        <w:rPr>
          <w:spacing w:val="-12"/>
          <w:sz w:val="22"/>
          <w:szCs w:val="22"/>
        </w:rPr>
        <w:t xml:space="preserve"> </w:t>
      </w:r>
      <w:r w:rsidRPr="00E61FCC">
        <w:rPr>
          <w:spacing w:val="-2"/>
          <w:sz w:val="22"/>
          <w:szCs w:val="22"/>
        </w:rPr>
        <w:t>химии:</w:t>
      </w:r>
    </w:p>
    <w:p w14:paraId="52590338" w14:textId="77777777" w:rsidR="00FA124F" w:rsidRPr="00E61FCC" w:rsidRDefault="003B164C">
      <w:pPr>
        <w:pStyle w:val="a3"/>
        <w:spacing w:before="22" w:line="264" w:lineRule="auto"/>
        <w:ind w:right="147" w:firstLine="599"/>
        <w:rPr>
          <w:sz w:val="22"/>
          <w:szCs w:val="22"/>
        </w:rPr>
      </w:pPr>
      <w:r w:rsidRPr="00E61FCC">
        <w:rPr>
          <w:sz w:val="22"/>
          <w:szCs w:val="22"/>
        </w:rPr>
        <w:t>способствует реализации возможностей для саморазвития и формирования культуры личности, её общей и функциональной грамотности;</w:t>
      </w:r>
    </w:p>
    <w:p w14:paraId="3BDD6F7C" w14:textId="77777777" w:rsidR="00FA124F" w:rsidRPr="00E61FCC" w:rsidRDefault="003B164C">
      <w:pPr>
        <w:pStyle w:val="a3"/>
        <w:spacing w:line="264" w:lineRule="auto"/>
        <w:ind w:right="147" w:firstLine="599"/>
        <w:rPr>
          <w:sz w:val="22"/>
          <w:szCs w:val="22"/>
        </w:rPr>
      </w:pPr>
      <w:r w:rsidRPr="00E61FCC">
        <w:rPr>
          <w:sz w:val="22"/>
          <w:szCs w:val="22"/>
        </w:rPr>
        <w:t>вносит вклад в формирование мышления и творческих способностей обучающихся, навыков их самостоятельной</w:t>
      </w:r>
      <w:r w:rsidRPr="00E61FCC">
        <w:rPr>
          <w:spacing w:val="-3"/>
          <w:sz w:val="22"/>
          <w:szCs w:val="22"/>
        </w:rPr>
        <w:t xml:space="preserve"> </w:t>
      </w:r>
      <w:r w:rsidRPr="00E61FCC">
        <w:rPr>
          <w:sz w:val="22"/>
          <w:szCs w:val="22"/>
        </w:rPr>
        <w:t>учебной деятельности,</w:t>
      </w:r>
      <w:r w:rsidRPr="00E61FCC">
        <w:rPr>
          <w:spacing w:val="-1"/>
          <w:sz w:val="22"/>
          <w:szCs w:val="22"/>
        </w:rPr>
        <w:t xml:space="preserve"> </w:t>
      </w:r>
      <w:r w:rsidRPr="00E61FCC">
        <w:rPr>
          <w:sz w:val="22"/>
          <w:szCs w:val="22"/>
        </w:rPr>
        <w:t>экспериментальных и</w:t>
      </w:r>
      <w:r w:rsidRPr="00E61FCC">
        <w:rPr>
          <w:spacing w:val="-3"/>
          <w:sz w:val="22"/>
          <w:szCs w:val="22"/>
        </w:rPr>
        <w:t xml:space="preserve"> </w:t>
      </w:r>
      <w:r w:rsidRPr="00E61FCC">
        <w:rPr>
          <w:sz w:val="22"/>
          <w:szCs w:val="22"/>
        </w:rPr>
        <w:t>исследовательских</w:t>
      </w:r>
      <w:r w:rsidRPr="00E61FCC">
        <w:rPr>
          <w:spacing w:val="-1"/>
          <w:sz w:val="22"/>
          <w:szCs w:val="22"/>
        </w:rPr>
        <w:t xml:space="preserve"> </w:t>
      </w:r>
      <w:r w:rsidRPr="00E61FCC">
        <w:rPr>
          <w:sz w:val="22"/>
          <w:szCs w:val="22"/>
        </w:rPr>
        <w:t>умений,</w:t>
      </w:r>
      <w:r w:rsidRPr="00E61FCC">
        <w:rPr>
          <w:spacing w:val="-1"/>
          <w:sz w:val="22"/>
          <w:szCs w:val="22"/>
        </w:rPr>
        <w:t xml:space="preserve"> </w:t>
      </w:r>
      <w:r w:rsidRPr="00E61FCC">
        <w:rPr>
          <w:sz w:val="22"/>
          <w:szCs w:val="22"/>
        </w:rPr>
        <w:t>необходимых как в повседневной жизни, так и в профессиональной деятельности;</w:t>
      </w:r>
    </w:p>
    <w:p w14:paraId="390AB05A" w14:textId="77777777" w:rsidR="00FA124F" w:rsidRPr="00E61FCC" w:rsidRDefault="003B164C">
      <w:pPr>
        <w:pStyle w:val="a3"/>
        <w:spacing w:line="264" w:lineRule="auto"/>
        <w:ind w:right="140" w:firstLine="599"/>
        <w:rPr>
          <w:sz w:val="22"/>
          <w:szCs w:val="22"/>
        </w:rPr>
      </w:pPr>
      <w:r w:rsidRPr="00E61FCC">
        <w:rPr>
          <w:sz w:val="22"/>
          <w:szCs w:val="22"/>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w:t>
      </w:r>
      <w:r w:rsidRPr="00E61FCC">
        <w:rPr>
          <w:spacing w:val="-2"/>
          <w:sz w:val="22"/>
          <w:szCs w:val="22"/>
        </w:rPr>
        <w:t>обучающихся;</w:t>
      </w:r>
    </w:p>
    <w:p w14:paraId="6A1C5166" w14:textId="77777777" w:rsidR="00FA124F" w:rsidRPr="00E61FCC" w:rsidRDefault="003B164C">
      <w:pPr>
        <w:pStyle w:val="a3"/>
        <w:spacing w:line="266" w:lineRule="auto"/>
        <w:ind w:right="142" w:firstLine="599"/>
        <w:rPr>
          <w:sz w:val="22"/>
          <w:szCs w:val="22"/>
        </w:rPr>
      </w:pPr>
      <w:r w:rsidRPr="00E61FCC">
        <w:rPr>
          <w:sz w:val="22"/>
          <w:szCs w:val="22"/>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5B6B94B0" w14:textId="77777777" w:rsidR="00FA124F" w:rsidRPr="00E61FCC" w:rsidRDefault="003B164C">
      <w:pPr>
        <w:pStyle w:val="a3"/>
        <w:spacing w:line="264" w:lineRule="auto"/>
        <w:ind w:right="144" w:firstLine="599"/>
        <w:rPr>
          <w:sz w:val="22"/>
          <w:szCs w:val="22"/>
        </w:rPr>
      </w:pPr>
      <w:r w:rsidRPr="00E61FCC">
        <w:rPr>
          <w:sz w:val="22"/>
          <w:szCs w:val="22"/>
        </w:rPr>
        <w:t>Данные направления в обучении</w:t>
      </w:r>
      <w:r w:rsidRPr="00E61FCC">
        <w:rPr>
          <w:spacing w:val="-1"/>
          <w:sz w:val="22"/>
          <w:szCs w:val="22"/>
        </w:rPr>
        <w:t xml:space="preserve"> </w:t>
      </w:r>
      <w:r w:rsidRPr="00E61FCC">
        <w:rPr>
          <w:sz w:val="22"/>
          <w:szCs w:val="22"/>
        </w:rPr>
        <w:t>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49340D96" w14:textId="77777777" w:rsidR="00FA124F" w:rsidRPr="00E61FCC" w:rsidRDefault="003B164C">
      <w:pPr>
        <w:pStyle w:val="a3"/>
        <w:spacing w:line="264" w:lineRule="auto"/>
        <w:ind w:right="149" w:firstLine="599"/>
        <w:rPr>
          <w:sz w:val="22"/>
          <w:szCs w:val="22"/>
        </w:rPr>
      </w:pPr>
      <w:r w:rsidRPr="00E61FCC">
        <w:rPr>
          <w:sz w:val="22"/>
          <w:szCs w:val="22"/>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6CFA11AD" w14:textId="77777777" w:rsidR="00FA124F" w:rsidRPr="00E61FCC" w:rsidRDefault="003B164C">
      <w:pPr>
        <w:pStyle w:val="a3"/>
        <w:spacing w:line="264" w:lineRule="auto"/>
        <w:ind w:right="142" w:firstLine="599"/>
        <w:rPr>
          <w:sz w:val="22"/>
          <w:szCs w:val="22"/>
        </w:rPr>
      </w:pPr>
      <w:r w:rsidRPr="00E61FCC">
        <w:rPr>
          <w:sz w:val="22"/>
          <w:szCs w:val="22"/>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5085000D" w14:textId="77777777" w:rsidR="00FA124F" w:rsidRPr="00E61FCC" w:rsidRDefault="003B164C">
      <w:pPr>
        <w:pStyle w:val="a4"/>
        <w:numPr>
          <w:ilvl w:val="0"/>
          <w:numId w:val="61"/>
        </w:numPr>
        <w:tabs>
          <w:tab w:val="left" w:pos="751"/>
        </w:tabs>
        <w:ind w:left="751" w:hanging="150"/>
        <w:jc w:val="left"/>
      </w:pPr>
      <w:r w:rsidRPr="00E61FCC">
        <w:t>атомно--молекулярного</w:t>
      </w:r>
      <w:r w:rsidRPr="00E61FCC">
        <w:rPr>
          <w:spacing w:val="-8"/>
        </w:rPr>
        <w:t xml:space="preserve"> </w:t>
      </w:r>
      <w:r w:rsidRPr="00E61FCC">
        <w:t>учения</w:t>
      </w:r>
      <w:r w:rsidRPr="00E61FCC">
        <w:rPr>
          <w:spacing w:val="-10"/>
        </w:rPr>
        <w:t xml:space="preserve"> </w:t>
      </w:r>
      <w:r w:rsidRPr="00E61FCC">
        <w:t>как</w:t>
      </w:r>
      <w:r w:rsidRPr="00E61FCC">
        <w:rPr>
          <w:spacing w:val="-9"/>
        </w:rPr>
        <w:t xml:space="preserve"> </w:t>
      </w:r>
      <w:r w:rsidRPr="00E61FCC">
        <w:t>основы</w:t>
      </w:r>
      <w:r w:rsidRPr="00E61FCC">
        <w:rPr>
          <w:spacing w:val="-7"/>
        </w:rPr>
        <w:t xml:space="preserve"> </w:t>
      </w:r>
      <w:r w:rsidRPr="00E61FCC">
        <w:t>всего</w:t>
      </w:r>
      <w:r w:rsidRPr="00E61FCC">
        <w:rPr>
          <w:spacing w:val="-7"/>
        </w:rPr>
        <w:t xml:space="preserve"> </w:t>
      </w:r>
      <w:r w:rsidRPr="00E61FCC">
        <w:rPr>
          <w:spacing w:val="-2"/>
        </w:rPr>
        <w:t>естествознания;</w:t>
      </w:r>
    </w:p>
    <w:p w14:paraId="195FC346" w14:textId="77777777" w:rsidR="00FA124F" w:rsidRPr="00E61FCC" w:rsidRDefault="003B164C">
      <w:pPr>
        <w:pStyle w:val="a4"/>
        <w:numPr>
          <w:ilvl w:val="0"/>
          <w:numId w:val="61"/>
        </w:numPr>
        <w:tabs>
          <w:tab w:val="left" w:pos="751"/>
        </w:tabs>
        <w:spacing w:before="20"/>
        <w:ind w:left="751" w:hanging="150"/>
        <w:jc w:val="left"/>
      </w:pPr>
      <w:r w:rsidRPr="00E61FCC">
        <w:t>Периодического</w:t>
      </w:r>
      <w:r w:rsidRPr="00E61FCC">
        <w:rPr>
          <w:spacing w:val="-7"/>
        </w:rPr>
        <w:t xml:space="preserve"> </w:t>
      </w:r>
      <w:r w:rsidRPr="00E61FCC">
        <w:t>закона</w:t>
      </w:r>
      <w:r w:rsidRPr="00E61FCC">
        <w:rPr>
          <w:spacing w:val="-7"/>
        </w:rPr>
        <w:t xml:space="preserve"> </w:t>
      </w:r>
      <w:r w:rsidRPr="00E61FCC">
        <w:t>Д.</w:t>
      </w:r>
      <w:r w:rsidRPr="00E61FCC">
        <w:rPr>
          <w:spacing w:val="-7"/>
        </w:rPr>
        <w:t xml:space="preserve"> </w:t>
      </w:r>
      <w:r w:rsidRPr="00E61FCC">
        <w:t>И.</w:t>
      </w:r>
      <w:r w:rsidRPr="00E61FCC">
        <w:rPr>
          <w:spacing w:val="-7"/>
        </w:rPr>
        <w:t xml:space="preserve"> </w:t>
      </w:r>
      <w:r w:rsidRPr="00E61FCC">
        <w:t>Менделеева</w:t>
      </w:r>
      <w:r w:rsidRPr="00E61FCC">
        <w:rPr>
          <w:spacing w:val="-8"/>
        </w:rPr>
        <w:t xml:space="preserve"> </w:t>
      </w:r>
      <w:r w:rsidRPr="00E61FCC">
        <w:t>как</w:t>
      </w:r>
      <w:r w:rsidRPr="00E61FCC">
        <w:rPr>
          <w:spacing w:val="-8"/>
        </w:rPr>
        <w:t xml:space="preserve"> </w:t>
      </w:r>
      <w:r w:rsidRPr="00E61FCC">
        <w:t>основного</w:t>
      </w:r>
      <w:r w:rsidRPr="00E61FCC">
        <w:rPr>
          <w:spacing w:val="-6"/>
        </w:rPr>
        <w:t xml:space="preserve"> </w:t>
      </w:r>
      <w:r w:rsidRPr="00E61FCC">
        <w:t>закона</w:t>
      </w:r>
      <w:r w:rsidRPr="00E61FCC">
        <w:rPr>
          <w:spacing w:val="-7"/>
        </w:rPr>
        <w:t xml:space="preserve"> </w:t>
      </w:r>
      <w:r w:rsidRPr="00E61FCC">
        <w:rPr>
          <w:spacing w:val="-2"/>
        </w:rPr>
        <w:t>химии;</w:t>
      </w:r>
    </w:p>
    <w:p w14:paraId="09D31206" w14:textId="77777777" w:rsidR="00FA124F" w:rsidRPr="00E61FCC" w:rsidRDefault="003B164C">
      <w:pPr>
        <w:pStyle w:val="a4"/>
        <w:numPr>
          <w:ilvl w:val="0"/>
          <w:numId w:val="61"/>
        </w:numPr>
        <w:tabs>
          <w:tab w:val="left" w:pos="751"/>
        </w:tabs>
        <w:spacing w:before="22"/>
        <w:ind w:left="751" w:hanging="150"/>
        <w:jc w:val="left"/>
      </w:pPr>
      <w:r w:rsidRPr="00E61FCC">
        <w:t>учения</w:t>
      </w:r>
      <w:r w:rsidRPr="00E61FCC">
        <w:rPr>
          <w:spacing w:val="-7"/>
        </w:rPr>
        <w:t xml:space="preserve"> </w:t>
      </w:r>
      <w:r w:rsidRPr="00E61FCC">
        <w:t>о</w:t>
      </w:r>
      <w:r w:rsidRPr="00E61FCC">
        <w:rPr>
          <w:spacing w:val="-6"/>
        </w:rPr>
        <w:t xml:space="preserve"> </w:t>
      </w:r>
      <w:r w:rsidRPr="00E61FCC">
        <w:t>строении</w:t>
      </w:r>
      <w:r w:rsidRPr="00E61FCC">
        <w:rPr>
          <w:spacing w:val="-6"/>
        </w:rPr>
        <w:t xml:space="preserve"> </w:t>
      </w:r>
      <w:r w:rsidRPr="00E61FCC">
        <w:t>атома</w:t>
      </w:r>
      <w:r w:rsidRPr="00E61FCC">
        <w:rPr>
          <w:spacing w:val="-6"/>
        </w:rPr>
        <w:t xml:space="preserve"> </w:t>
      </w:r>
      <w:r w:rsidRPr="00E61FCC">
        <w:t>и</w:t>
      </w:r>
      <w:r w:rsidRPr="00E61FCC">
        <w:rPr>
          <w:spacing w:val="-6"/>
        </w:rPr>
        <w:t xml:space="preserve"> </w:t>
      </w:r>
      <w:r w:rsidRPr="00E61FCC">
        <w:t>химической</w:t>
      </w:r>
      <w:r w:rsidRPr="00E61FCC">
        <w:rPr>
          <w:spacing w:val="-7"/>
        </w:rPr>
        <w:t xml:space="preserve"> </w:t>
      </w:r>
      <w:r w:rsidRPr="00E61FCC">
        <w:rPr>
          <w:spacing w:val="-2"/>
        </w:rPr>
        <w:t>связи;</w:t>
      </w:r>
    </w:p>
    <w:p w14:paraId="01672F80" w14:textId="77777777" w:rsidR="00FA124F" w:rsidRPr="00E61FCC" w:rsidRDefault="003B164C">
      <w:pPr>
        <w:pStyle w:val="a4"/>
        <w:numPr>
          <w:ilvl w:val="0"/>
          <w:numId w:val="61"/>
        </w:numPr>
        <w:tabs>
          <w:tab w:val="left" w:pos="751"/>
        </w:tabs>
        <w:spacing w:before="22"/>
        <w:ind w:left="751" w:hanging="150"/>
        <w:jc w:val="left"/>
      </w:pPr>
      <w:r w:rsidRPr="00E61FCC">
        <w:t>представлений</w:t>
      </w:r>
      <w:r w:rsidRPr="00E61FCC">
        <w:rPr>
          <w:spacing w:val="-11"/>
        </w:rPr>
        <w:t xml:space="preserve"> </w:t>
      </w:r>
      <w:r w:rsidRPr="00E61FCC">
        <w:t>об</w:t>
      </w:r>
      <w:r w:rsidRPr="00E61FCC">
        <w:rPr>
          <w:spacing w:val="-10"/>
        </w:rPr>
        <w:t xml:space="preserve"> </w:t>
      </w:r>
      <w:r w:rsidRPr="00E61FCC">
        <w:t>электролитической</w:t>
      </w:r>
      <w:r w:rsidRPr="00E61FCC">
        <w:rPr>
          <w:spacing w:val="-10"/>
        </w:rPr>
        <w:t xml:space="preserve"> </w:t>
      </w:r>
      <w:r w:rsidRPr="00E61FCC">
        <w:t>диссоциации</w:t>
      </w:r>
      <w:r w:rsidRPr="00E61FCC">
        <w:rPr>
          <w:spacing w:val="-9"/>
        </w:rPr>
        <w:t xml:space="preserve"> </w:t>
      </w:r>
      <w:r w:rsidRPr="00E61FCC">
        <w:t>веществ</w:t>
      </w:r>
      <w:r w:rsidRPr="00E61FCC">
        <w:rPr>
          <w:spacing w:val="-10"/>
        </w:rPr>
        <w:t xml:space="preserve"> </w:t>
      </w:r>
      <w:r w:rsidRPr="00E61FCC">
        <w:t>в</w:t>
      </w:r>
      <w:r w:rsidRPr="00E61FCC">
        <w:rPr>
          <w:spacing w:val="-11"/>
        </w:rPr>
        <w:t xml:space="preserve"> </w:t>
      </w:r>
      <w:r w:rsidRPr="00E61FCC">
        <w:rPr>
          <w:spacing w:val="-2"/>
        </w:rPr>
        <w:t>растворах.</w:t>
      </w:r>
    </w:p>
    <w:p w14:paraId="6E95E144" w14:textId="77777777" w:rsidR="00FA124F" w:rsidRPr="00E61FCC" w:rsidRDefault="003B164C">
      <w:pPr>
        <w:pStyle w:val="a3"/>
        <w:spacing w:before="25" w:line="264" w:lineRule="auto"/>
        <w:ind w:right="143" w:firstLine="599"/>
        <w:rPr>
          <w:sz w:val="22"/>
          <w:szCs w:val="22"/>
        </w:rPr>
      </w:pPr>
      <w:r w:rsidRPr="00E61FCC">
        <w:rPr>
          <w:sz w:val="22"/>
          <w:szCs w:val="22"/>
        </w:rPr>
        <w:t>Теоретические знания рассматриваются на основе эмпирически полученных и осмысленных фактов, развиваются</w:t>
      </w:r>
      <w:r w:rsidRPr="00E61FCC">
        <w:rPr>
          <w:spacing w:val="-11"/>
          <w:sz w:val="22"/>
          <w:szCs w:val="22"/>
        </w:rPr>
        <w:t xml:space="preserve"> </w:t>
      </w:r>
      <w:r w:rsidRPr="00E61FCC">
        <w:rPr>
          <w:sz w:val="22"/>
          <w:szCs w:val="22"/>
        </w:rPr>
        <w:t>последовательно</w:t>
      </w:r>
      <w:r w:rsidRPr="00E61FCC">
        <w:rPr>
          <w:spacing w:val="-10"/>
          <w:sz w:val="22"/>
          <w:szCs w:val="22"/>
        </w:rPr>
        <w:t xml:space="preserve"> </w:t>
      </w:r>
      <w:r w:rsidRPr="00E61FCC">
        <w:rPr>
          <w:sz w:val="22"/>
          <w:szCs w:val="22"/>
        </w:rPr>
        <w:t>от</w:t>
      </w:r>
      <w:r w:rsidRPr="00E61FCC">
        <w:rPr>
          <w:spacing w:val="-12"/>
          <w:sz w:val="22"/>
          <w:szCs w:val="22"/>
        </w:rPr>
        <w:t xml:space="preserve"> </w:t>
      </w:r>
      <w:r w:rsidRPr="00E61FCC">
        <w:rPr>
          <w:sz w:val="22"/>
          <w:szCs w:val="22"/>
        </w:rPr>
        <w:t>одного</w:t>
      </w:r>
      <w:r w:rsidRPr="00E61FCC">
        <w:rPr>
          <w:spacing w:val="-13"/>
          <w:sz w:val="22"/>
          <w:szCs w:val="22"/>
        </w:rPr>
        <w:t xml:space="preserve"> </w:t>
      </w:r>
      <w:r w:rsidRPr="00E61FCC">
        <w:rPr>
          <w:sz w:val="22"/>
          <w:szCs w:val="22"/>
        </w:rPr>
        <w:t>уровня</w:t>
      </w:r>
      <w:r w:rsidRPr="00E61FCC">
        <w:rPr>
          <w:spacing w:val="-11"/>
          <w:sz w:val="22"/>
          <w:szCs w:val="22"/>
        </w:rPr>
        <w:t xml:space="preserve"> </w:t>
      </w:r>
      <w:r w:rsidRPr="00E61FCC">
        <w:rPr>
          <w:sz w:val="22"/>
          <w:szCs w:val="22"/>
        </w:rPr>
        <w:t>к</w:t>
      </w:r>
      <w:r w:rsidRPr="00E61FCC">
        <w:rPr>
          <w:spacing w:val="-12"/>
          <w:sz w:val="22"/>
          <w:szCs w:val="22"/>
        </w:rPr>
        <w:t xml:space="preserve"> </w:t>
      </w:r>
      <w:r w:rsidRPr="00E61FCC">
        <w:rPr>
          <w:sz w:val="22"/>
          <w:szCs w:val="22"/>
        </w:rPr>
        <w:t>другому,</w:t>
      </w:r>
      <w:r w:rsidRPr="00E61FCC">
        <w:rPr>
          <w:spacing w:val="-11"/>
          <w:sz w:val="22"/>
          <w:szCs w:val="22"/>
        </w:rPr>
        <w:t xml:space="preserve"> </w:t>
      </w:r>
      <w:r w:rsidRPr="00E61FCC">
        <w:rPr>
          <w:sz w:val="22"/>
          <w:szCs w:val="22"/>
        </w:rPr>
        <w:t>выполняя</w:t>
      </w:r>
      <w:r w:rsidRPr="00E61FCC">
        <w:rPr>
          <w:spacing w:val="-12"/>
          <w:sz w:val="22"/>
          <w:szCs w:val="22"/>
        </w:rPr>
        <w:t xml:space="preserve"> </w:t>
      </w:r>
      <w:r w:rsidRPr="00E61FCC">
        <w:rPr>
          <w:sz w:val="22"/>
          <w:szCs w:val="22"/>
        </w:rPr>
        <w:t>функции</w:t>
      </w:r>
      <w:r w:rsidRPr="00E61FCC">
        <w:rPr>
          <w:spacing w:val="-12"/>
          <w:sz w:val="22"/>
          <w:szCs w:val="22"/>
        </w:rPr>
        <w:t xml:space="preserve"> </w:t>
      </w:r>
      <w:r w:rsidRPr="00E61FCC">
        <w:rPr>
          <w:sz w:val="22"/>
          <w:szCs w:val="22"/>
        </w:rPr>
        <w:t>объяснения</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прогнозирования свойств, строения и возможностей практического применения и получения изучаемых веществ.</w:t>
      </w:r>
    </w:p>
    <w:p w14:paraId="66E37B1C" w14:textId="375D7AFA" w:rsidR="00FA124F" w:rsidRPr="00E61FCC" w:rsidRDefault="003B164C" w:rsidP="00D775D1">
      <w:pPr>
        <w:pStyle w:val="a3"/>
        <w:spacing w:line="264" w:lineRule="auto"/>
        <w:ind w:right="144" w:firstLine="599"/>
        <w:rPr>
          <w:sz w:val="22"/>
          <w:szCs w:val="22"/>
        </w:rPr>
      </w:pPr>
      <w:r w:rsidRPr="00E61FCC">
        <w:rPr>
          <w:sz w:val="22"/>
          <w:szCs w:val="22"/>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методам</w:t>
      </w:r>
      <w:r w:rsidRPr="00E61FCC">
        <w:rPr>
          <w:spacing w:val="-8"/>
          <w:sz w:val="22"/>
          <w:szCs w:val="22"/>
        </w:rPr>
        <w:t xml:space="preserve"> </w:t>
      </w:r>
      <w:r w:rsidRPr="00E61FCC">
        <w:rPr>
          <w:sz w:val="22"/>
          <w:szCs w:val="22"/>
        </w:rPr>
        <w:t>познания</w:t>
      </w:r>
      <w:r w:rsidRPr="00E61FCC">
        <w:rPr>
          <w:spacing w:val="-7"/>
          <w:sz w:val="22"/>
          <w:szCs w:val="22"/>
        </w:rPr>
        <w:t xml:space="preserve"> </w:t>
      </w:r>
      <w:r w:rsidRPr="00E61FCC">
        <w:rPr>
          <w:sz w:val="22"/>
          <w:szCs w:val="22"/>
        </w:rPr>
        <w:t>в</w:t>
      </w:r>
      <w:r w:rsidRPr="00E61FCC">
        <w:rPr>
          <w:spacing w:val="-9"/>
          <w:sz w:val="22"/>
          <w:szCs w:val="22"/>
        </w:rPr>
        <w:t xml:space="preserve"> </w:t>
      </w:r>
      <w:r w:rsidRPr="00E61FCC">
        <w:rPr>
          <w:sz w:val="22"/>
          <w:szCs w:val="22"/>
        </w:rPr>
        <w:t>науке.</w:t>
      </w:r>
      <w:r w:rsidRPr="00E61FCC">
        <w:rPr>
          <w:spacing w:val="-8"/>
          <w:sz w:val="22"/>
          <w:szCs w:val="22"/>
        </w:rPr>
        <w:t xml:space="preserve"> </w:t>
      </w:r>
      <w:r w:rsidRPr="00E61FCC">
        <w:rPr>
          <w:sz w:val="22"/>
          <w:szCs w:val="22"/>
        </w:rPr>
        <w:t>Изучение</w:t>
      </w:r>
      <w:r w:rsidRPr="00E61FCC">
        <w:rPr>
          <w:spacing w:val="-8"/>
          <w:sz w:val="22"/>
          <w:szCs w:val="22"/>
        </w:rPr>
        <w:t xml:space="preserve"> </w:t>
      </w:r>
      <w:r w:rsidRPr="00E61FCC">
        <w:rPr>
          <w:sz w:val="22"/>
          <w:szCs w:val="22"/>
        </w:rPr>
        <w:t>химии</w:t>
      </w:r>
      <w:r w:rsidRPr="00E61FCC">
        <w:rPr>
          <w:spacing w:val="-8"/>
          <w:sz w:val="22"/>
          <w:szCs w:val="22"/>
        </w:rPr>
        <w:t xml:space="preserve"> </w:t>
      </w:r>
      <w:r w:rsidRPr="00E61FCC">
        <w:rPr>
          <w:sz w:val="22"/>
          <w:szCs w:val="22"/>
        </w:rPr>
        <w:t>происходит</w:t>
      </w:r>
      <w:r w:rsidRPr="00E61FCC">
        <w:rPr>
          <w:spacing w:val="-9"/>
          <w:sz w:val="22"/>
          <w:szCs w:val="22"/>
        </w:rPr>
        <w:t xml:space="preserve"> </w:t>
      </w:r>
      <w:r w:rsidRPr="00E61FCC">
        <w:rPr>
          <w:sz w:val="22"/>
          <w:szCs w:val="22"/>
        </w:rPr>
        <w:t>с</w:t>
      </w:r>
      <w:r w:rsidRPr="00E61FCC">
        <w:rPr>
          <w:spacing w:val="-8"/>
          <w:sz w:val="22"/>
          <w:szCs w:val="22"/>
        </w:rPr>
        <w:t xml:space="preserve"> </w:t>
      </w:r>
      <w:r w:rsidRPr="00E61FCC">
        <w:rPr>
          <w:sz w:val="22"/>
          <w:szCs w:val="22"/>
        </w:rPr>
        <w:t>привлечением</w:t>
      </w:r>
      <w:r w:rsidRPr="00E61FCC">
        <w:rPr>
          <w:spacing w:val="-8"/>
          <w:sz w:val="22"/>
          <w:szCs w:val="22"/>
        </w:rPr>
        <w:t xml:space="preserve"> </w:t>
      </w:r>
      <w:r w:rsidRPr="00E61FCC">
        <w:rPr>
          <w:sz w:val="22"/>
          <w:szCs w:val="22"/>
        </w:rPr>
        <w:t>знаний</w:t>
      </w:r>
      <w:r w:rsidRPr="00E61FCC">
        <w:rPr>
          <w:spacing w:val="-10"/>
          <w:sz w:val="22"/>
          <w:szCs w:val="22"/>
        </w:rPr>
        <w:t xml:space="preserve"> </w:t>
      </w:r>
      <w:r w:rsidRPr="00E61FCC">
        <w:rPr>
          <w:sz w:val="22"/>
          <w:szCs w:val="22"/>
        </w:rPr>
        <w:t>из</w:t>
      </w:r>
      <w:r w:rsidRPr="00E61FCC">
        <w:rPr>
          <w:spacing w:val="-8"/>
          <w:sz w:val="22"/>
          <w:szCs w:val="22"/>
        </w:rPr>
        <w:t xml:space="preserve"> </w:t>
      </w:r>
      <w:r w:rsidRPr="00E61FCC">
        <w:rPr>
          <w:sz w:val="22"/>
          <w:szCs w:val="22"/>
        </w:rPr>
        <w:t>ранее</w:t>
      </w:r>
      <w:r w:rsidRPr="00E61FCC">
        <w:rPr>
          <w:spacing w:val="-8"/>
          <w:sz w:val="22"/>
          <w:szCs w:val="22"/>
        </w:rPr>
        <w:t xml:space="preserve"> </w:t>
      </w:r>
      <w:r w:rsidRPr="00E61FCC">
        <w:rPr>
          <w:sz w:val="22"/>
          <w:szCs w:val="22"/>
        </w:rPr>
        <w:t>изученных учебных предметов: «Окружающий мир», «Биология. 5–7 классы» и «Физика. 7 класс».При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w:t>
      </w:r>
      <w:r w:rsidRPr="00E61FCC">
        <w:rPr>
          <w:spacing w:val="-10"/>
          <w:sz w:val="22"/>
          <w:szCs w:val="22"/>
        </w:rPr>
        <w:t xml:space="preserve"> </w:t>
      </w:r>
      <w:r w:rsidRPr="00E61FCC">
        <w:rPr>
          <w:sz w:val="22"/>
          <w:szCs w:val="22"/>
        </w:rPr>
        <w:t>понятий,</w:t>
      </w:r>
      <w:r w:rsidRPr="00E61FCC">
        <w:rPr>
          <w:spacing w:val="-9"/>
          <w:sz w:val="22"/>
          <w:szCs w:val="22"/>
        </w:rPr>
        <w:t xml:space="preserve"> </w:t>
      </w:r>
      <w:r w:rsidRPr="00E61FCC">
        <w:rPr>
          <w:sz w:val="22"/>
          <w:szCs w:val="22"/>
        </w:rPr>
        <w:t>законов</w:t>
      </w:r>
      <w:r w:rsidRPr="00E61FCC">
        <w:rPr>
          <w:spacing w:val="-10"/>
          <w:sz w:val="22"/>
          <w:szCs w:val="22"/>
        </w:rPr>
        <w:t xml:space="preserve"> </w:t>
      </w:r>
      <w:r w:rsidRPr="00E61FCC">
        <w:rPr>
          <w:sz w:val="22"/>
          <w:szCs w:val="22"/>
        </w:rPr>
        <w:t>и</w:t>
      </w:r>
      <w:r w:rsidRPr="00E61FCC">
        <w:rPr>
          <w:spacing w:val="-9"/>
          <w:sz w:val="22"/>
          <w:szCs w:val="22"/>
        </w:rPr>
        <w:t xml:space="preserve"> </w:t>
      </w:r>
      <w:r w:rsidRPr="00E61FCC">
        <w:rPr>
          <w:sz w:val="22"/>
          <w:szCs w:val="22"/>
        </w:rPr>
        <w:t>теоретических</w:t>
      </w:r>
      <w:r w:rsidRPr="00E61FCC">
        <w:rPr>
          <w:spacing w:val="-9"/>
          <w:sz w:val="22"/>
          <w:szCs w:val="22"/>
        </w:rPr>
        <w:t xml:space="preserve"> </w:t>
      </w:r>
      <w:r w:rsidRPr="00E61FCC">
        <w:rPr>
          <w:sz w:val="22"/>
          <w:szCs w:val="22"/>
        </w:rPr>
        <w:t>положений,</w:t>
      </w:r>
      <w:r w:rsidRPr="00E61FCC">
        <w:rPr>
          <w:spacing w:val="-9"/>
          <w:sz w:val="22"/>
          <w:szCs w:val="22"/>
        </w:rPr>
        <w:t xml:space="preserve"> </w:t>
      </w:r>
      <w:r w:rsidRPr="00E61FCC">
        <w:rPr>
          <w:sz w:val="22"/>
          <w:szCs w:val="22"/>
        </w:rPr>
        <w:t>доступных</w:t>
      </w:r>
      <w:r w:rsidRPr="00E61FCC">
        <w:rPr>
          <w:spacing w:val="-8"/>
          <w:sz w:val="22"/>
          <w:szCs w:val="22"/>
        </w:rPr>
        <w:t xml:space="preserve"> </w:t>
      </w:r>
      <w:r w:rsidRPr="00E61FCC">
        <w:rPr>
          <w:sz w:val="22"/>
          <w:szCs w:val="22"/>
        </w:rPr>
        <w:t>обобщений</w:t>
      </w:r>
      <w:r w:rsidRPr="00E61FCC">
        <w:rPr>
          <w:spacing w:val="-10"/>
          <w:sz w:val="22"/>
          <w:szCs w:val="22"/>
        </w:rPr>
        <w:t xml:space="preserve"> </w:t>
      </w:r>
      <w:r w:rsidRPr="00E61FCC">
        <w:rPr>
          <w:sz w:val="22"/>
          <w:szCs w:val="22"/>
        </w:rPr>
        <w:t>мировоззренческого</w:t>
      </w:r>
      <w:r w:rsidRPr="00E61FCC">
        <w:rPr>
          <w:spacing w:val="-9"/>
          <w:sz w:val="22"/>
          <w:szCs w:val="22"/>
        </w:rPr>
        <w:t xml:space="preserve"> </w:t>
      </w:r>
      <w:r w:rsidRPr="00E61FCC">
        <w:rPr>
          <w:sz w:val="22"/>
          <w:szCs w:val="22"/>
        </w:rPr>
        <w:t xml:space="preserve">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 исследовательской деятельности, освоении правил безопасного обращения с веществами в повседневной </w:t>
      </w:r>
      <w:r w:rsidRPr="00E61FCC">
        <w:rPr>
          <w:spacing w:val="-2"/>
          <w:sz w:val="22"/>
          <w:szCs w:val="22"/>
        </w:rPr>
        <w:t>жизни.</w:t>
      </w:r>
    </w:p>
    <w:p w14:paraId="72A647B5" w14:textId="39CCA581" w:rsidR="00FA124F" w:rsidRPr="00E61FCC" w:rsidRDefault="003B164C" w:rsidP="002F3AB8">
      <w:pPr>
        <w:pStyle w:val="a3"/>
        <w:jc w:val="left"/>
        <w:rPr>
          <w:sz w:val="22"/>
          <w:szCs w:val="22"/>
        </w:rPr>
      </w:pPr>
      <w:r w:rsidRPr="00E61FCC">
        <w:rPr>
          <w:spacing w:val="-5"/>
          <w:sz w:val="22"/>
          <w:szCs w:val="22"/>
        </w:rPr>
        <w:t>как:</w:t>
      </w:r>
      <w:r w:rsidR="002F3AB8" w:rsidRPr="00E61FCC">
        <w:rPr>
          <w:spacing w:val="-5"/>
          <w:sz w:val="22"/>
          <w:szCs w:val="22"/>
        </w:rPr>
        <w:t xml:space="preserve"> П</w:t>
      </w:r>
      <w:r w:rsidRPr="00E61FCC">
        <w:rPr>
          <w:spacing w:val="-2"/>
          <w:sz w:val="22"/>
          <w:szCs w:val="22"/>
        </w:rPr>
        <w:t>ри</w:t>
      </w:r>
      <w:r w:rsidRPr="00E61FCC">
        <w:rPr>
          <w:spacing w:val="-6"/>
          <w:sz w:val="22"/>
          <w:szCs w:val="22"/>
        </w:rPr>
        <w:t xml:space="preserve"> </w:t>
      </w:r>
      <w:r w:rsidRPr="00E61FCC">
        <w:rPr>
          <w:spacing w:val="-2"/>
          <w:sz w:val="22"/>
          <w:szCs w:val="22"/>
        </w:rPr>
        <w:t>изучении</w:t>
      </w:r>
      <w:r w:rsidRPr="00E61FCC">
        <w:rPr>
          <w:spacing w:val="-5"/>
          <w:sz w:val="22"/>
          <w:szCs w:val="22"/>
        </w:rPr>
        <w:t xml:space="preserve"> </w:t>
      </w:r>
      <w:r w:rsidRPr="00E61FCC">
        <w:rPr>
          <w:spacing w:val="-2"/>
          <w:sz w:val="22"/>
          <w:szCs w:val="22"/>
        </w:rPr>
        <w:t>химии</w:t>
      </w:r>
      <w:r w:rsidRPr="00E61FCC">
        <w:rPr>
          <w:spacing w:val="-5"/>
          <w:sz w:val="22"/>
          <w:szCs w:val="22"/>
        </w:rPr>
        <w:t xml:space="preserve"> </w:t>
      </w:r>
      <w:r w:rsidRPr="00E61FCC">
        <w:rPr>
          <w:spacing w:val="-2"/>
          <w:sz w:val="22"/>
          <w:szCs w:val="22"/>
        </w:rPr>
        <w:t>на уровне</w:t>
      </w:r>
      <w:r w:rsidRPr="00E61FCC">
        <w:rPr>
          <w:spacing w:val="-3"/>
          <w:sz w:val="22"/>
          <w:szCs w:val="22"/>
        </w:rPr>
        <w:t xml:space="preserve"> </w:t>
      </w:r>
      <w:r w:rsidRPr="00E61FCC">
        <w:rPr>
          <w:spacing w:val="-2"/>
          <w:sz w:val="22"/>
          <w:szCs w:val="22"/>
        </w:rPr>
        <w:t>основного</w:t>
      </w:r>
      <w:r w:rsidRPr="00E61FCC">
        <w:rPr>
          <w:spacing w:val="-3"/>
          <w:sz w:val="22"/>
          <w:szCs w:val="22"/>
        </w:rPr>
        <w:t xml:space="preserve"> </w:t>
      </w:r>
      <w:r w:rsidRPr="00E61FCC">
        <w:rPr>
          <w:spacing w:val="-2"/>
          <w:sz w:val="22"/>
          <w:szCs w:val="22"/>
        </w:rPr>
        <w:t>общего</w:t>
      </w:r>
      <w:r w:rsidRPr="00E61FCC">
        <w:rPr>
          <w:spacing w:val="-3"/>
          <w:sz w:val="22"/>
          <w:szCs w:val="22"/>
        </w:rPr>
        <w:t xml:space="preserve"> </w:t>
      </w:r>
      <w:r w:rsidRPr="00E61FCC">
        <w:rPr>
          <w:spacing w:val="-2"/>
          <w:sz w:val="22"/>
          <w:szCs w:val="22"/>
        </w:rPr>
        <w:t>образования</w:t>
      </w:r>
      <w:r w:rsidRPr="00E61FCC">
        <w:rPr>
          <w:spacing w:val="-4"/>
          <w:sz w:val="22"/>
          <w:szCs w:val="22"/>
        </w:rPr>
        <w:t xml:space="preserve"> </w:t>
      </w:r>
      <w:r w:rsidRPr="00E61FCC">
        <w:rPr>
          <w:spacing w:val="-2"/>
          <w:sz w:val="22"/>
          <w:szCs w:val="22"/>
        </w:rPr>
        <w:t>важное значение</w:t>
      </w:r>
      <w:r w:rsidRPr="00E61FCC">
        <w:rPr>
          <w:spacing w:val="-3"/>
          <w:sz w:val="22"/>
          <w:szCs w:val="22"/>
        </w:rPr>
        <w:t xml:space="preserve"> </w:t>
      </w:r>
      <w:r w:rsidRPr="00E61FCC">
        <w:rPr>
          <w:spacing w:val="-2"/>
          <w:sz w:val="22"/>
          <w:szCs w:val="22"/>
        </w:rPr>
        <w:t>приобрели такие</w:t>
      </w:r>
      <w:r w:rsidRPr="00E61FCC">
        <w:rPr>
          <w:spacing w:val="-3"/>
          <w:sz w:val="22"/>
          <w:szCs w:val="22"/>
        </w:rPr>
        <w:t xml:space="preserve"> </w:t>
      </w:r>
      <w:r w:rsidRPr="00E61FCC">
        <w:rPr>
          <w:spacing w:val="-2"/>
          <w:sz w:val="22"/>
          <w:szCs w:val="22"/>
        </w:rPr>
        <w:t>цели,</w:t>
      </w:r>
    </w:p>
    <w:p w14:paraId="7019E8A1" w14:textId="77777777" w:rsidR="00FA124F" w:rsidRPr="00E61FCC" w:rsidRDefault="00FA124F">
      <w:pPr>
        <w:pStyle w:val="a3"/>
        <w:spacing w:before="46"/>
        <w:ind w:left="0"/>
        <w:jc w:val="left"/>
        <w:rPr>
          <w:sz w:val="22"/>
          <w:szCs w:val="22"/>
        </w:rPr>
      </w:pPr>
    </w:p>
    <w:p w14:paraId="03F263F9" w14:textId="62503494" w:rsidR="00FA124F" w:rsidRPr="00E61FCC" w:rsidRDefault="003B164C" w:rsidP="002F3AB8">
      <w:pPr>
        <w:pStyle w:val="a4"/>
        <w:numPr>
          <w:ilvl w:val="0"/>
          <w:numId w:val="60"/>
        </w:numPr>
        <w:tabs>
          <w:tab w:val="left" w:pos="179"/>
        </w:tabs>
        <w:spacing w:before="22"/>
        <w:ind w:hanging="177"/>
        <w:jc w:val="left"/>
      </w:pPr>
      <w:r w:rsidRPr="00E61FCC">
        <w:t>формирование</w:t>
      </w:r>
      <w:r w:rsidRPr="00E61FCC">
        <w:rPr>
          <w:spacing w:val="14"/>
        </w:rPr>
        <w:t xml:space="preserve"> </w:t>
      </w:r>
      <w:r w:rsidRPr="00E61FCC">
        <w:t>интеллектуально</w:t>
      </w:r>
      <w:r w:rsidRPr="00E61FCC">
        <w:rPr>
          <w:spacing w:val="16"/>
        </w:rPr>
        <w:t xml:space="preserve"> </w:t>
      </w:r>
      <w:r w:rsidRPr="00E61FCC">
        <w:t>развитой</w:t>
      </w:r>
      <w:r w:rsidRPr="00E61FCC">
        <w:rPr>
          <w:spacing w:val="13"/>
        </w:rPr>
        <w:t xml:space="preserve"> </w:t>
      </w:r>
      <w:r w:rsidRPr="00E61FCC">
        <w:t>личности,</w:t>
      </w:r>
      <w:r w:rsidRPr="00E61FCC">
        <w:rPr>
          <w:spacing w:val="16"/>
        </w:rPr>
        <w:t xml:space="preserve"> </w:t>
      </w:r>
      <w:r w:rsidRPr="00E61FCC">
        <w:t>готовой</w:t>
      </w:r>
      <w:r w:rsidRPr="00E61FCC">
        <w:rPr>
          <w:spacing w:val="14"/>
        </w:rPr>
        <w:t xml:space="preserve"> </w:t>
      </w:r>
      <w:r w:rsidRPr="00E61FCC">
        <w:t>к</w:t>
      </w:r>
      <w:r w:rsidRPr="00E61FCC">
        <w:rPr>
          <w:spacing w:val="14"/>
        </w:rPr>
        <w:t xml:space="preserve"> </w:t>
      </w:r>
      <w:r w:rsidRPr="00E61FCC">
        <w:t>самообразованию,</w:t>
      </w:r>
      <w:r w:rsidRPr="00E61FCC">
        <w:rPr>
          <w:spacing w:val="15"/>
        </w:rPr>
        <w:t xml:space="preserve"> </w:t>
      </w:r>
      <w:r w:rsidRPr="00E61FCC">
        <w:rPr>
          <w:spacing w:val="-2"/>
        </w:rPr>
        <w:lastRenderedPageBreak/>
        <w:t>сотрудничеству,</w:t>
      </w:r>
      <w:r w:rsidRPr="00E61FCC">
        <w:t>амостоятельному</w:t>
      </w:r>
      <w:r w:rsidRPr="00E61FCC">
        <w:rPr>
          <w:spacing w:val="-9"/>
        </w:rPr>
        <w:t xml:space="preserve"> </w:t>
      </w:r>
      <w:r w:rsidRPr="00E61FCC">
        <w:t>принятию</w:t>
      </w:r>
      <w:r w:rsidRPr="00E61FCC">
        <w:rPr>
          <w:spacing w:val="-10"/>
        </w:rPr>
        <w:t xml:space="preserve"> </w:t>
      </w:r>
      <w:r w:rsidRPr="00E61FCC">
        <w:t>решений,</w:t>
      </w:r>
      <w:r w:rsidRPr="00E61FCC">
        <w:rPr>
          <w:spacing w:val="-10"/>
        </w:rPr>
        <w:t xml:space="preserve"> </w:t>
      </w:r>
      <w:r w:rsidRPr="00E61FCC">
        <w:t>способной</w:t>
      </w:r>
      <w:r w:rsidRPr="00E61FCC">
        <w:rPr>
          <w:spacing w:val="-10"/>
        </w:rPr>
        <w:t xml:space="preserve"> </w:t>
      </w:r>
      <w:r w:rsidRPr="00E61FCC">
        <w:t>адаптироваться</w:t>
      </w:r>
      <w:r w:rsidRPr="00E61FCC">
        <w:rPr>
          <w:spacing w:val="-8"/>
        </w:rPr>
        <w:t xml:space="preserve"> </w:t>
      </w:r>
      <w:r w:rsidRPr="00E61FCC">
        <w:t>к</w:t>
      </w:r>
      <w:r w:rsidRPr="00E61FCC">
        <w:rPr>
          <w:spacing w:val="-11"/>
        </w:rPr>
        <w:t xml:space="preserve"> </w:t>
      </w:r>
      <w:r w:rsidRPr="00E61FCC">
        <w:t>быстро</w:t>
      </w:r>
      <w:r w:rsidRPr="00E61FCC">
        <w:rPr>
          <w:spacing w:val="-8"/>
        </w:rPr>
        <w:t xml:space="preserve"> </w:t>
      </w:r>
      <w:r w:rsidRPr="00E61FCC">
        <w:t>меняющимся</w:t>
      </w:r>
      <w:r w:rsidRPr="00E61FCC">
        <w:rPr>
          <w:spacing w:val="-11"/>
        </w:rPr>
        <w:t xml:space="preserve"> </w:t>
      </w:r>
      <w:r w:rsidRPr="00E61FCC">
        <w:t>условиям</w:t>
      </w:r>
      <w:r w:rsidRPr="00E61FCC">
        <w:rPr>
          <w:spacing w:val="-10"/>
        </w:rPr>
        <w:t xml:space="preserve"> </w:t>
      </w:r>
      <w:r w:rsidRPr="00E61FCC">
        <w:rPr>
          <w:spacing w:val="-2"/>
        </w:rPr>
        <w:t>жизни;</w:t>
      </w:r>
    </w:p>
    <w:p w14:paraId="04F2092C" w14:textId="77777777" w:rsidR="00FA124F" w:rsidRPr="00E61FCC" w:rsidRDefault="003B164C">
      <w:pPr>
        <w:pStyle w:val="a4"/>
        <w:numPr>
          <w:ilvl w:val="1"/>
          <w:numId w:val="60"/>
        </w:numPr>
        <w:tabs>
          <w:tab w:val="left" w:pos="835"/>
        </w:tabs>
        <w:spacing w:before="22" w:line="264" w:lineRule="auto"/>
        <w:ind w:right="140" w:firstLine="599"/>
      </w:pPr>
      <w:r w:rsidRPr="00E61FCC">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54569BEC" w14:textId="77777777" w:rsidR="00FA124F" w:rsidRPr="00E61FCC" w:rsidRDefault="003B164C">
      <w:pPr>
        <w:pStyle w:val="a4"/>
        <w:numPr>
          <w:ilvl w:val="1"/>
          <w:numId w:val="60"/>
        </w:numPr>
        <w:tabs>
          <w:tab w:val="left" w:pos="850"/>
        </w:tabs>
        <w:spacing w:before="2" w:line="264" w:lineRule="auto"/>
        <w:ind w:right="145" w:firstLine="599"/>
      </w:pPr>
      <w:r w:rsidRPr="00E61FCC">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19A89CC1" w14:textId="77777777" w:rsidR="00FA124F" w:rsidRPr="00E61FCC" w:rsidRDefault="003B164C">
      <w:pPr>
        <w:pStyle w:val="a4"/>
        <w:numPr>
          <w:ilvl w:val="1"/>
          <w:numId w:val="60"/>
        </w:numPr>
        <w:tabs>
          <w:tab w:val="left" w:pos="785"/>
        </w:tabs>
        <w:spacing w:line="264" w:lineRule="auto"/>
        <w:ind w:right="140" w:firstLine="599"/>
      </w:pPr>
      <w:r w:rsidRPr="00E61FCC">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749260CA" w14:textId="77777777" w:rsidR="00FA124F" w:rsidRPr="00E61FCC" w:rsidRDefault="003B164C">
      <w:pPr>
        <w:pStyle w:val="a4"/>
        <w:numPr>
          <w:ilvl w:val="1"/>
          <w:numId w:val="60"/>
        </w:numPr>
        <w:tabs>
          <w:tab w:val="left" w:pos="811"/>
        </w:tabs>
        <w:spacing w:line="264" w:lineRule="auto"/>
        <w:ind w:right="144" w:firstLine="599"/>
      </w:pPr>
      <w:r w:rsidRPr="00E61FCC">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2E982CEE" w14:textId="77777777" w:rsidR="00FA124F" w:rsidRPr="00E61FCC" w:rsidRDefault="003B164C">
      <w:pPr>
        <w:pStyle w:val="a4"/>
        <w:numPr>
          <w:ilvl w:val="1"/>
          <w:numId w:val="60"/>
        </w:numPr>
        <w:tabs>
          <w:tab w:val="left" w:pos="806"/>
        </w:tabs>
        <w:spacing w:line="264" w:lineRule="auto"/>
        <w:ind w:right="144" w:firstLine="599"/>
        <w:rPr>
          <w:color w:val="323232"/>
        </w:rPr>
      </w:pPr>
      <w:r w:rsidRPr="00E61FCC">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1F007091" w14:textId="77777777" w:rsidR="00FA124F" w:rsidRPr="00E61FCC" w:rsidRDefault="003B164C">
      <w:pPr>
        <w:pStyle w:val="a3"/>
        <w:spacing w:before="1" w:line="264" w:lineRule="auto"/>
        <w:ind w:right="149" w:firstLine="599"/>
        <w:rPr>
          <w:sz w:val="22"/>
          <w:szCs w:val="22"/>
        </w:rPr>
      </w:pPr>
      <w:r w:rsidRPr="00E61FCC">
        <w:rPr>
          <w:sz w:val="22"/>
          <w:szCs w:val="22"/>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p>
    <w:p w14:paraId="6EEB36CD" w14:textId="77777777" w:rsidR="00FA124F" w:rsidRPr="00E61FCC" w:rsidRDefault="00FA124F">
      <w:pPr>
        <w:pStyle w:val="a3"/>
        <w:spacing w:before="5"/>
        <w:ind w:left="0"/>
        <w:jc w:val="left"/>
        <w:rPr>
          <w:sz w:val="22"/>
          <w:szCs w:val="22"/>
        </w:rPr>
      </w:pPr>
    </w:p>
    <w:p w14:paraId="50A2454A" w14:textId="77777777" w:rsidR="00FA124F" w:rsidRPr="00E61FCC" w:rsidRDefault="003B164C">
      <w:pPr>
        <w:pStyle w:val="1"/>
        <w:spacing w:line="500" w:lineRule="atLeast"/>
        <w:ind w:left="601" w:right="6673" w:hanging="480"/>
        <w:rPr>
          <w:sz w:val="22"/>
          <w:szCs w:val="22"/>
        </w:rPr>
      </w:pPr>
      <w:r w:rsidRPr="00E61FCC">
        <w:rPr>
          <w:sz w:val="22"/>
          <w:szCs w:val="22"/>
        </w:rPr>
        <w:t>СОДЕРЖАНИЕ</w:t>
      </w:r>
      <w:r w:rsidRPr="00E61FCC">
        <w:rPr>
          <w:spacing w:val="-13"/>
          <w:sz w:val="22"/>
          <w:szCs w:val="22"/>
        </w:rPr>
        <w:t xml:space="preserve"> </w:t>
      </w:r>
      <w:r w:rsidRPr="00E61FCC">
        <w:rPr>
          <w:sz w:val="22"/>
          <w:szCs w:val="22"/>
        </w:rPr>
        <w:t>ОБУЧЕНИЯ 8 КЛАСС</w:t>
      </w:r>
    </w:p>
    <w:p w14:paraId="7C491A98" w14:textId="77777777" w:rsidR="00FA124F" w:rsidRPr="00E61FCC" w:rsidRDefault="003B164C">
      <w:pPr>
        <w:pStyle w:val="2"/>
        <w:spacing w:before="28"/>
        <w:ind w:left="601"/>
        <w:rPr>
          <w:sz w:val="22"/>
          <w:szCs w:val="22"/>
        </w:rPr>
      </w:pPr>
      <w:r w:rsidRPr="00E61FCC">
        <w:rPr>
          <w:spacing w:val="-2"/>
          <w:sz w:val="22"/>
          <w:szCs w:val="22"/>
        </w:rPr>
        <w:t>Первоначальные</w:t>
      </w:r>
      <w:r w:rsidRPr="00E61FCC">
        <w:rPr>
          <w:spacing w:val="9"/>
          <w:sz w:val="22"/>
          <w:szCs w:val="22"/>
        </w:rPr>
        <w:t xml:space="preserve"> </w:t>
      </w:r>
      <w:r w:rsidRPr="00E61FCC">
        <w:rPr>
          <w:spacing w:val="-2"/>
          <w:sz w:val="22"/>
          <w:szCs w:val="22"/>
        </w:rPr>
        <w:t>химические</w:t>
      </w:r>
      <w:r w:rsidRPr="00E61FCC">
        <w:rPr>
          <w:spacing w:val="9"/>
          <w:sz w:val="22"/>
          <w:szCs w:val="22"/>
        </w:rPr>
        <w:t xml:space="preserve"> </w:t>
      </w:r>
      <w:r w:rsidRPr="00E61FCC">
        <w:rPr>
          <w:spacing w:val="-2"/>
          <w:sz w:val="22"/>
          <w:szCs w:val="22"/>
        </w:rPr>
        <w:t>понятия</w:t>
      </w:r>
    </w:p>
    <w:p w14:paraId="1B8E3CF2" w14:textId="77777777" w:rsidR="00FA124F" w:rsidRPr="00E61FCC" w:rsidRDefault="003B164C">
      <w:pPr>
        <w:pStyle w:val="a3"/>
        <w:spacing w:before="25" w:line="264" w:lineRule="auto"/>
        <w:ind w:right="141" w:firstLine="599"/>
        <w:rPr>
          <w:sz w:val="22"/>
          <w:szCs w:val="22"/>
        </w:rPr>
      </w:pPr>
      <w:r w:rsidRPr="00E61FCC">
        <w:rPr>
          <w:sz w:val="22"/>
          <w:szCs w:val="22"/>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3AC4CFFA" w14:textId="77777777" w:rsidR="00FA124F" w:rsidRPr="00E61FCC" w:rsidRDefault="003B164C">
      <w:pPr>
        <w:pStyle w:val="a3"/>
        <w:spacing w:line="264" w:lineRule="auto"/>
        <w:ind w:right="148" w:firstLine="599"/>
        <w:rPr>
          <w:sz w:val="22"/>
          <w:szCs w:val="22"/>
        </w:rPr>
      </w:pPr>
      <w:r w:rsidRPr="00E61FCC">
        <w:rPr>
          <w:sz w:val="22"/>
          <w:szCs w:val="22"/>
        </w:rPr>
        <w:t>Атомы и молекулы. Химические элементы. Символы химических элементов. Простые и сложные вещества. Атомно-молекулярное учение.</w:t>
      </w:r>
    </w:p>
    <w:p w14:paraId="2B6B8F46" w14:textId="77777777" w:rsidR="00FA124F" w:rsidRPr="00E61FCC" w:rsidRDefault="003B164C">
      <w:pPr>
        <w:pStyle w:val="a3"/>
        <w:spacing w:line="264" w:lineRule="auto"/>
        <w:ind w:right="140" w:firstLine="599"/>
        <w:rPr>
          <w:sz w:val="22"/>
          <w:szCs w:val="22"/>
        </w:rPr>
      </w:pPr>
      <w:r w:rsidRPr="00E61FCC">
        <w:rPr>
          <w:sz w:val="22"/>
          <w:szCs w:val="22"/>
        </w:rPr>
        <w:t>Химическая</w:t>
      </w:r>
      <w:r w:rsidRPr="00E61FCC">
        <w:rPr>
          <w:spacing w:val="-13"/>
          <w:sz w:val="22"/>
          <w:szCs w:val="22"/>
        </w:rPr>
        <w:t xml:space="preserve"> </w:t>
      </w:r>
      <w:r w:rsidRPr="00E61FCC">
        <w:rPr>
          <w:sz w:val="22"/>
          <w:szCs w:val="22"/>
        </w:rPr>
        <w:t>формула.</w:t>
      </w:r>
      <w:r w:rsidRPr="00E61FCC">
        <w:rPr>
          <w:spacing w:val="-12"/>
          <w:sz w:val="22"/>
          <w:szCs w:val="22"/>
        </w:rPr>
        <w:t xml:space="preserve"> </w:t>
      </w:r>
      <w:r w:rsidRPr="00E61FCC">
        <w:rPr>
          <w:sz w:val="22"/>
          <w:szCs w:val="22"/>
        </w:rPr>
        <w:t>Валентность</w:t>
      </w:r>
      <w:r w:rsidRPr="00E61FCC">
        <w:rPr>
          <w:spacing w:val="-13"/>
          <w:sz w:val="22"/>
          <w:szCs w:val="22"/>
        </w:rPr>
        <w:t xml:space="preserve"> </w:t>
      </w:r>
      <w:r w:rsidRPr="00E61FCC">
        <w:rPr>
          <w:sz w:val="22"/>
          <w:szCs w:val="22"/>
        </w:rPr>
        <w:t>атомов</w:t>
      </w:r>
      <w:r w:rsidRPr="00E61FCC">
        <w:rPr>
          <w:spacing w:val="-12"/>
          <w:sz w:val="22"/>
          <w:szCs w:val="22"/>
        </w:rPr>
        <w:t xml:space="preserve"> </w:t>
      </w:r>
      <w:r w:rsidRPr="00E61FCC">
        <w:rPr>
          <w:sz w:val="22"/>
          <w:szCs w:val="22"/>
        </w:rPr>
        <w:t>химических</w:t>
      </w:r>
      <w:r w:rsidRPr="00E61FCC">
        <w:rPr>
          <w:spacing w:val="-13"/>
          <w:sz w:val="22"/>
          <w:szCs w:val="22"/>
        </w:rPr>
        <w:t xml:space="preserve"> </w:t>
      </w:r>
      <w:r w:rsidRPr="00E61FCC">
        <w:rPr>
          <w:sz w:val="22"/>
          <w:szCs w:val="22"/>
        </w:rPr>
        <w:t>элементов.</w:t>
      </w:r>
      <w:r w:rsidRPr="00E61FCC">
        <w:rPr>
          <w:spacing w:val="-12"/>
          <w:sz w:val="22"/>
          <w:szCs w:val="22"/>
        </w:rPr>
        <w:t xml:space="preserve"> </w:t>
      </w:r>
      <w:r w:rsidRPr="00E61FCC">
        <w:rPr>
          <w:sz w:val="22"/>
          <w:szCs w:val="22"/>
        </w:rPr>
        <w:t>Закон</w:t>
      </w:r>
      <w:r w:rsidRPr="00E61FCC">
        <w:rPr>
          <w:spacing w:val="-13"/>
          <w:sz w:val="22"/>
          <w:szCs w:val="22"/>
        </w:rPr>
        <w:t xml:space="preserve"> </w:t>
      </w:r>
      <w:r w:rsidRPr="00E61FCC">
        <w:rPr>
          <w:sz w:val="22"/>
          <w:szCs w:val="22"/>
        </w:rPr>
        <w:t>постоянства</w:t>
      </w:r>
      <w:r w:rsidRPr="00E61FCC">
        <w:rPr>
          <w:spacing w:val="-12"/>
          <w:sz w:val="22"/>
          <w:szCs w:val="22"/>
        </w:rPr>
        <w:t xml:space="preserve"> </w:t>
      </w:r>
      <w:r w:rsidRPr="00E61FCC">
        <w:rPr>
          <w:sz w:val="22"/>
          <w:szCs w:val="22"/>
        </w:rPr>
        <w:t>состава</w:t>
      </w:r>
      <w:r w:rsidRPr="00E61FCC">
        <w:rPr>
          <w:spacing w:val="-12"/>
          <w:sz w:val="22"/>
          <w:szCs w:val="22"/>
        </w:rPr>
        <w:t xml:space="preserve"> </w:t>
      </w:r>
      <w:r w:rsidRPr="00E61FCC">
        <w:rPr>
          <w:sz w:val="22"/>
          <w:szCs w:val="22"/>
        </w:rPr>
        <w:t xml:space="preserve">веществ. Относительная атомная масса. Относительная молекулярная масса. Массовая доля химического элемента в </w:t>
      </w:r>
      <w:r w:rsidRPr="00E61FCC">
        <w:rPr>
          <w:spacing w:val="-2"/>
          <w:sz w:val="22"/>
          <w:szCs w:val="22"/>
        </w:rPr>
        <w:t>соединении.</w:t>
      </w:r>
    </w:p>
    <w:p w14:paraId="58644805" w14:textId="77777777" w:rsidR="00FA124F" w:rsidRPr="00E61FCC" w:rsidRDefault="003B164C">
      <w:pPr>
        <w:pStyle w:val="a3"/>
        <w:spacing w:line="264" w:lineRule="auto"/>
        <w:ind w:right="148" w:firstLine="599"/>
        <w:rPr>
          <w:sz w:val="22"/>
          <w:szCs w:val="22"/>
        </w:rPr>
      </w:pPr>
      <w:r w:rsidRPr="00E61FCC">
        <w:rPr>
          <w:sz w:val="22"/>
          <w:szCs w:val="22"/>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14:paraId="1A2BCE9F" w14:textId="77777777" w:rsidR="00FA124F" w:rsidRPr="00E61FCC" w:rsidRDefault="003B164C">
      <w:pPr>
        <w:pStyle w:val="a3"/>
        <w:spacing w:line="264" w:lineRule="auto"/>
        <w:ind w:right="147" w:firstLine="599"/>
        <w:rPr>
          <w:sz w:val="22"/>
          <w:szCs w:val="22"/>
        </w:rPr>
      </w:pPr>
      <w:r w:rsidRPr="00E61FCC">
        <w:rPr>
          <w:sz w:val="22"/>
          <w:szCs w:val="22"/>
        </w:rPr>
        <w:t>Физические и химические явления. Химическая реакция и её признаки. Закон сохранения массы веществ.</w:t>
      </w:r>
      <w:r w:rsidRPr="00E61FCC">
        <w:rPr>
          <w:spacing w:val="-3"/>
          <w:sz w:val="22"/>
          <w:szCs w:val="22"/>
        </w:rPr>
        <w:t xml:space="preserve"> </w:t>
      </w:r>
      <w:r w:rsidRPr="00E61FCC">
        <w:rPr>
          <w:sz w:val="22"/>
          <w:szCs w:val="22"/>
        </w:rPr>
        <w:t>Химические уравнения.</w:t>
      </w:r>
      <w:r w:rsidRPr="00E61FCC">
        <w:rPr>
          <w:spacing w:val="-3"/>
          <w:sz w:val="22"/>
          <w:szCs w:val="22"/>
        </w:rPr>
        <w:t xml:space="preserve"> </w:t>
      </w:r>
      <w:r w:rsidRPr="00E61FCC">
        <w:rPr>
          <w:sz w:val="22"/>
          <w:szCs w:val="22"/>
        </w:rPr>
        <w:t>Классификация</w:t>
      </w:r>
      <w:r w:rsidRPr="00E61FCC">
        <w:rPr>
          <w:spacing w:val="-3"/>
          <w:sz w:val="22"/>
          <w:szCs w:val="22"/>
        </w:rPr>
        <w:t xml:space="preserve"> </w:t>
      </w:r>
      <w:r w:rsidRPr="00E61FCC">
        <w:rPr>
          <w:sz w:val="22"/>
          <w:szCs w:val="22"/>
        </w:rPr>
        <w:t>химических</w:t>
      </w:r>
      <w:r w:rsidRPr="00E61FCC">
        <w:rPr>
          <w:spacing w:val="-2"/>
          <w:sz w:val="22"/>
          <w:szCs w:val="22"/>
        </w:rPr>
        <w:t xml:space="preserve"> </w:t>
      </w:r>
      <w:r w:rsidRPr="00E61FCC">
        <w:rPr>
          <w:sz w:val="22"/>
          <w:szCs w:val="22"/>
        </w:rPr>
        <w:t>реакций</w:t>
      </w:r>
      <w:r w:rsidRPr="00E61FCC">
        <w:rPr>
          <w:spacing w:val="-4"/>
          <w:sz w:val="22"/>
          <w:szCs w:val="22"/>
        </w:rPr>
        <w:t xml:space="preserve"> </w:t>
      </w:r>
      <w:r w:rsidRPr="00E61FCC">
        <w:rPr>
          <w:sz w:val="22"/>
          <w:szCs w:val="22"/>
        </w:rPr>
        <w:t>(соединения, разложения,</w:t>
      </w:r>
      <w:r w:rsidRPr="00E61FCC">
        <w:rPr>
          <w:spacing w:val="-3"/>
          <w:sz w:val="22"/>
          <w:szCs w:val="22"/>
        </w:rPr>
        <w:t xml:space="preserve"> </w:t>
      </w:r>
      <w:r w:rsidRPr="00E61FCC">
        <w:rPr>
          <w:sz w:val="22"/>
          <w:szCs w:val="22"/>
        </w:rPr>
        <w:t xml:space="preserve">замещения, </w:t>
      </w:r>
      <w:r w:rsidRPr="00E61FCC">
        <w:rPr>
          <w:spacing w:val="-2"/>
          <w:sz w:val="22"/>
          <w:szCs w:val="22"/>
        </w:rPr>
        <w:t>обмена).</w:t>
      </w:r>
    </w:p>
    <w:p w14:paraId="1DA26555" w14:textId="77777777" w:rsidR="00FA124F" w:rsidRPr="00E61FCC" w:rsidRDefault="003B164C">
      <w:pPr>
        <w:pStyle w:val="3"/>
        <w:spacing w:line="229" w:lineRule="exact"/>
        <w:rPr>
          <w:i w:val="0"/>
          <w:sz w:val="22"/>
          <w:szCs w:val="22"/>
        </w:rPr>
      </w:pPr>
      <w:r w:rsidRPr="00E61FCC">
        <w:rPr>
          <w:sz w:val="22"/>
          <w:szCs w:val="22"/>
        </w:rPr>
        <w:t>Химический</w:t>
      </w:r>
      <w:r w:rsidRPr="00E61FCC">
        <w:rPr>
          <w:spacing w:val="-12"/>
          <w:sz w:val="22"/>
          <w:szCs w:val="22"/>
        </w:rPr>
        <w:t xml:space="preserve"> </w:t>
      </w:r>
      <w:r w:rsidRPr="00E61FCC">
        <w:rPr>
          <w:spacing w:val="-2"/>
          <w:sz w:val="22"/>
          <w:szCs w:val="22"/>
        </w:rPr>
        <w:t>эксперимент</w:t>
      </w:r>
      <w:r w:rsidRPr="00E61FCC">
        <w:rPr>
          <w:i w:val="0"/>
          <w:spacing w:val="-2"/>
          <w:sz w:val="22"/>
          <w:szCs w:val="22"/>
        </w:rPr>
        <w:t>:</w:t>
      </w:r>
    </w:p>
    <w:p w14:paraId="5CA98BC4" w14:textId="7525E62D" w:rsidR="00FA124F" w:rsidRPr="00E61FCC" w:rsidRDefault="003B164C" w:rsidP="00D775D1">
      <w:pPr>
        <w:pStyle w:val="a3"/>
        <w:spacing w:before="22" w:line="264" w:lineRule="auto"/>
        <w:ind w:right="142" w:firstLine="599"/>
        <w:rPr>
          <w:sz w:val="22"/>
          <w:szCs w:val="22"/>
        </w:rPr>
      </w:pPr>
      <w:r w:rsidRPr="00E61FCC">
        <w:rPr>
          <w:sz w:val="22"/>
          <w:szCs w:val="22"/>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w:t>
      </w:r>
      <w:r w:rsidRPr="00E61FCC">
        <w:rPr>
          <w:spacing w:val="40"/>
          <w:sz w:val="22"/>
          <w:szCs w:val="22"/>
        </w:rPr>
        <w:t xml:space="preserve"> </w:t>
      </w:r>
      <w:r w:rsidRPr="00E61FCC">
        <w:rPr>
          <w:sz w:val="22"/>
          <w:szCs w:val="22"/>
        </w:rPr>
        <w:t>серной</w:t>
      </w:r>
      <w:r w:rsidRPr="00E61FCC">
        <w:rPr>
          <w:spacing w:val="40"/>
          <w:sz w:val="22"/>
          <w:szCs w:val="22"/>
        </w:rPr>
        <w:t xml:space="preserve"> </w:t>
      </w:r>
      <w:r w:rsidRPr="00E61FCC">
        <w:rPr>
          <w:sz w:val="22"/>
          <w:szCs w:val="22"/>
        </w:rPr>
        <w:t>кислоты</w:t>
      </w:r>
      <w:r w:rsidRPr="00E61FCC">
        <w:rPr>
          <w:spacing w:val="40"/>
          <w:sz w:val="22"/>
          <w:szCs w:val="22"/>
        </w:rPr>
        <w:t xml:space="preserve"> </w:t>
      </w:r>
      <w:r w:rsidRPr="00E61FCC">
        <w:rPr>
          <w:sz w:val="22"/>
          <w:szCs w:val="22"/>
        </w:rPr>
        <w:t>с</w:t>
      </w:r>
      <w:r w:rsidRPr="00E61FCC">
        <w:rPr>
          <w:spacing w:val="60"/>
          <w:sz w:val="22"/>
          <w:szCs w:val="22"/>
        </w:rPr>
        <w:t xml:space="preserve"> </w:t>
      </w:r>
      <w:r w:rsidRPr="00E61FCC">
        <w:rPr>
          <w:sz w:val="22"/>
          <w:szCs w:val="22"/>
        </w:rPr>
        <w:t>хлоридом</w:t>
      </w:r>
      <w:r w:rsidRPr="00E61FCC">
        <w:rPr>
          <w:spacing w:val="40"/>
          <w:sz w:val="22"/>
          <w:szCs w:val="22"/>
        </w:rPr>
        <w:t xml:space="preserve"> </w:t>
      </w:r>
      <w:r w:rsidRPr="00E61FCC">
        <w:rPr>
          <w:sz w:val="22"/>
          <w:szCs w:val="22"/>
        </w:rPr>
        <w:t>бария,</w:t>
      </w:r>
      <w:r w:rsidRPr="00E61FCC">
        <w:rPr>
          <w:spacing w:val="40"/>
          <w:sz w:val="22"/>
          <w:szCs w:val="22"/>
        </w:rPr>
        <w:t xml:space="preserve"> </w:t>
      </w:r>
      <w:r w:rsidRPr="00E61FCC">
        <w:rPr>
          <w:sz w:val="22"/>
          <w:szCs w:val="22"/>
        </w:rPr>
        <w:t>разложение</w:t>
      </w:r>
      <w:r w:rsidRPr="00E61FCC">
        <w:rPr>
          <w:spacing w:val="40"/>
          <w:sz w:val="22"/>
          <w:szCs w:val="22"/>
        </w:rPr>
        <w:t xml:space="preserve"> </w:t>
      </w:r>
      <w:r w:rsidRPr="00E61FCC">
        <w:rPr>
          <w:sz w:val="22"/>
          <w:szCs w:val="22"/>
        </w:rPr>
        <w:t>гидроксида</w:t>
      </w:r>
      <w:r w:rsidRPr="00E61FCC">
        <w:rPr>
          <w:spacing w:val="40"/>
          <w:sz w:val="22"/>
          <w:szCs w:val="22"/>
        </w:rPr>
        <w:t xml:space="preserve"> </w:t>
      </w:r>
      <w:r w:rsidRPr="00E61FCC">
        <w:rPr>
          <w:sz w:val="22"/>
          <w:szCs w:val="22"/>
        </w:rPr>
        <w:t>меди</w:t>
      </w:r>
      <w:r w:rsidRPr="00E61FCC">
        <w:rPr>
          <w:spacing w:val="40"/>
          <w:sz w:val="22"/>
          <w:szCs w:val="22"/>
        </w:rPr>
        <w:t xml:space="preserve"> </w:t>
      </w:r>
      <w:r w:rsidRPr="00E61FCC">
        <w:rPr>
          <w:sz w:val="22"/>
          <w:szCs w:val="22"/>
        </w:rPr>
        <w:t>(II)</w:t>
      </w:r>
      <w:r w:rsidRPr="00E61FCC">
        <w:rPr>
          <w:spacing w:val="40"/>
          <w:sz w:val="22"/>
          <w:szCs w:val="22"/>
        </w:rPr>
        <w:t xml:space="preserve"> </w:t>
      </w:r>
      <w:r w:rsidRPr="00E61FCC">
        <w:rPr>
          <w:sz w:val="22"/>
          <w:szCs w:val="22"/>
        </w:rPr>
        <w:t>при</w:t>
      </w:r>
      <w:r w:rsidRPr="00E61FCC">
        <w:rPr>
          <w:spacing w:val="40"/>
          <w:sz w:val="22"/>
          <w:szCs w:val="22"/>
        </w:rPr>
        <w:t xml:space="preserve"> </w:t>
      </w:r>
      <w:r w:rsidRPr="00E61FCC">
        <w:rPr>
          <w:sz w:val="22"/>
          <w:szCs w:val="22"/>
        </w:rPr>
        <w:t>нагревании,</w:t>
      </w:r>
      <w:r w:rsidRPr="00E61FCC">
        <w:rPr>
          <w:spacing w:val="-2"/>
          <w:sz w:val="22"/>
          <w:szCs w:val="22"/>
        </w:rPr>
        <w:t>взаимодействие железа с раствором соли</w:t>
      </w:r>
      <w:r w:rsidRPr="00E61FCC">
        <w:rPr>
          <w:spacing w:val="-3"/>
          <w:sz w:val="22"/>
          <w:szCs w:val="22"/>
        </w:rPr>
        <w:t xml:space="preserve"> </w:t>
      </w:r>
      <w:r w:rsidRPr="00E61FCC">
        <w:rPr>
          <w:spacing w:val="-2"/>
          <w:sz w:val="22"/>
          <w:szCs w:val="22"/>
        </w:rPr>
        <w:t>меди</w:t>
      </w:r>
      <w:r w:rsidRPr="00E61FCC">
        <w:rPr>
          <w:spacing w:val="-3"/>
          <w:sz w:val="22"/>
          <w:szCs w:val="22"/>
        </w:rPr>
        <w:t xml:space="preserve"> </w:t>
      </w:r>
      <w:r w:rsidRPr="00E61FCC">
        <w:rPr>
          <w:spacing w:val="-2"/>
          <w:sz w:val="22"/>
          <w:szCs w:val="22"/>
        </w:rPr>
        <w:t xml:space="preserve">(II), изучение способов разделения смесей: с помощью магнита, </w:t>
      </w:r>
      <w:r w:rsidRPr="00E61FCC">
        <w:rPr>
          <w:sz w:val="22"/>
          <w:szCs w:val="22"/>
        </w:rPr>
        <w:t>фильтрование, выпаривание, дистилляция, хроматография, проведение очистки поваренной соли, наблюдение</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описание</w:t>
      </w:r>
      <w:r w:rsidRPr="00E61FCC">
        <w:rPr>
          <w:spacing w:val="-11"/>
          <w:sz w:val="22"/>
          <w:szCs w:val="22"/>
        </w:rPr>
        <w:t xml:space="preserve"> </w:t>
      </w:r>
      <w:r w:rsidRPr="00E61FCC">
        <w:rPr>
          <w:sz w:val="22"/>
          <w:szCs w:val="22"/>
        </w:rPr>
        <w:lastRenderedPageBreak/>
        <w:t>результатов</w:t>
      </w:r>
      <w:r w:rsidRPr="00E61FCC">
        <w:rPr>
          <w:spacing w:val="-10"/>
          <w:sz w:val="22"/>
          <w:szCs w:val="22"/>
        </w:rPr>
        <w:t xml:space="preserve"> </w:t>
      </w:r>
      <w:r w:rsidRPr="00E61FCC">
        <w:rPr>
          <w:sz w:val="22"/>
          <w:szCs w:val="22"/>
        </w:rPr>
        <w:t>проведения</w:t>
      </w:r>
      <w:r w:rsidRPr="00E61FCC">
        <w:rPr>
          <w:spacing w:val="-12"/>
          <w:sz w:val="22"/>
          <w:szCs w:val="22"/>
        </w:rPr>
        <w:t xml:space="preserve"> </w:t>
      </w:r>
      <w:r w:rsidRPr="00E61FCC">
        <w:rPr>
          <w:sz w:val="22"/>
          <w:szCs w:val="22"/>
        </w:rPr>
        <w:t>опыта,</w:t>
      </w:r>
      <w:r w:rsidRPr="00E61FCC">
        <w:rPr>
          <w:spacing w:val="-8"/>
          <w:sz w:val="22"/>
          <w:szCs w:val="22"/>
        </w:rPr>
        <w:t xml:space="preserve"> </w:t>
      </w:r>
      <w:r w:rsidRPr="00E61FCC">
        <w:rPr>
          <w:sz w:val="22"/>
          <w:szCs w:val="22"/>
        </w:rPr>
        <w:t>иллюстрирующего</w:t>
      </w:r>
      <w:r w:rsidRPr="00E61FCC">
        <w:rPr>
          <w:spacing w:val="-10"/>
          <w:sz w:val="22"/>
          <w:szCs w:val="22"/>
        </w:rPr>
        <w:t xml:space="preserve"> </w:t>
      </w:r>
      <w:r w:rsidRPr="00E61FCC">
        <w:rPr>
          <w:sz w:val="22"/>
          <w:szCs w:val="22"/>
        </w:rPr>
        <w:t>закон</w:t>
      </w:r>
      <w:r w:rsidRPr="00E61FCC">
        <w:rPr>
          <w:spacing w:val="-12"/>
          <w:sz w:val="22"/>
          <w:szCs w:val="22"/>
        </w:rPr>
        <w:t xml:space="preserve"> </w:t>
      </w:r>
      <w:r w:rsidRPr="00E61FCC">
        <w:rPr>
          <w:sz w:val="22"/>
          <w:szCs w:val="22"/>
        </w:rPr>
        <w:t>сохранения</w:t>
      </w:r>
      <w:r w:rsidRPr="00E61FCC">
        <w:rPr>
          <w:spacing w:val="-12"/>
          <w:sz w:val="22"/>
          <w:szCs w:val="22"/>
        </w:rPr>
        <w:t xml:space="preserve"> </w:t>
      </w:r>
      <w:r w:rsidRPr="00E61FCC">
        <w:rPr>
          <w:sz w:val="22"/>
          <w:szCs w:val="22"/>
        </w:rPr>
        <w:t>массы,</w:t>
      </w:r>
      <w:r w:rsidRPr="00E61FCC">
        <w:rPr>
          <w:spacing w:val="-11"/>
          <w:sz w:val="22"/>
          <w:szCs w:val="22"/>
        </w:rPr>
        <w:t xml:space="preserve"> </w:t>
      </w:r>
      <w:r w:rsidRPr="00E61FCC">
        <w:rPr>
          <w:sz w:val="22"/>
          <w:szCs w:val="22"/>
        </w:rPr>
        <w:t>создание моделей молекул (шаростержневых).</w:t>
      </w:r>
    </w:p>
    <w:p w14:paraId="6F63B438" w14:textId="77777777" w:rsidR="00FA124F" w:rsidRPr="00E61FCC" w:rsidRDefault="003B164C">
      <w:pPr>
        <w:pStyle w:val="2"/>
        <w:spacing w:before="1"/>
        <w:rPr>
          <w:sz w:val="22"/>
          <w:szCs w:val="22"/>
        </w:rPr>
      </w:pPr>
      <w:r w:rsidRPr="00E61FCC">
        <w:rPr>
          <w:spacing w:val="-2"/>
          <w:sz w:val="22"/>
          <w:szCs w:val="22"/>
        </w:rPr>
        <w:t>Важнейшие</w:t>
      </w:r>
      <w:r w:rsidRPr="00E61FCC">
        <w:rPr>
          <w:spacing w:val="11"/>
          <w:sz w:val="22"/>
          <w:szCs w:val="22"/>
        </w:rPr>
        <w:t xml:space="preserve"> </w:t>
      </w:r>
      <w:r w:rsidRPr="00E61FCC">
        <w:rPr>
          <w:spacing w:val="-2"/>
          <w:sz w:val="22"/>
          <w:szCs w:val="22"/>
        </w:rPr>
        <w:t>представители</w:t>
      </w:r>
      <w:r w:rsidRPr="00E61FCC">
        <w:rPr>
          <w:spacing w:val="11"/>
          <w:sz w:val="22"/>
          <w:szCs w:val="22"/>
        </w:rPr>
        <w:t xml:space="preserve"> </w:t>
      </w:r>
      <w:r w:rsidRPr="00E61FCC">
        <w:rPr>
          <w:spacing w:val="-2"/>
          <w:sz w:val="22"/>
          <w:szCs w:val="22"/>
        </w:rPr>
        <w:t>неорганических</w:t>
      </w:r>
      <w:r w:rsidRPr="00E61FCC">
        <w:rPr>
          <w:spacing w:val="12"/>
          <w:sz w:val="22"/>
          <w:szCs w:val="22"/>
        </w:rPr>
        <w:t xml:space="preserve"> </w:t>
      </w:r>
      <w:r w:rsidRPr="00E61FCC">
        <w:rPr>
          <w:spacing w:val="-2"/>
          <w:sz w:val="22"/>
          <w:szCs w:val="22"/>
        </w:rPr>
        <w:t>веществ</w:t>
      </w:r>
    </w:p>
    <w:p w14:paraId="5F05B643" w14:textId="77777777" w:rsidR="00FA124F" w:rsidRPr="00E61FCC" w:rsidRDefault="003B164C">
      <w:pPr>
        <w:pStyle w:val="a3"/>
        <w:spacing w:before="24" w:line="264" w:lineRule="auto"/>
        <w:ind w:right="136" w:firstLine="599"/>
        <w:rPr>
          <w:sz w:val="22"/>
          <w:szCs w:val="22"/>
        </w:rPr>
      </w:pPr>
      <w:r w:rsidRPr="00E61FCC">
        <w:rPr>
          <w:sz w:val="22"/>
          <w:szCs w:val="22"/>
        </w:rPr>
        <w:t>Воздух</w:t>
      </w:r>
      <w:r w:rsidRPr="00E61FCC">
        <w:rPr>
          <w:spacing w:val="-9"/>
          <w:sz w:val="22"/>
          <w:szCs w:val="22"/>
        </w:rPr>
        <w:t xml:space="preserve"> </w:t>
      </w:r>
      <w:r w:rsidRPr="00E61FCC">
        <w:rPr>
          <w:sz w:val="22"/>
          <w:szCs w:val="22"/>
        </w:rPr>
        <w:t>–</w:t>
      </w:r>
      <w:r w:rsidRPr="00E61FCC">
        <w:rPr>
          <w:spacing w:val="-9"/>
          <w:sz w:val="22"/>
          <w:szCs w:val="22"/>
        </w:rPr>
        <w:t xml:space="preserve"> </w:t>
      </w:r>
      <w:r w:rsidRPr="00E61FCC">
        <w:rPr>
          <w:sz w:val="22"/>
          <w:szCs w:val="22"/>
        </w:rPr>
        <w:t>смесь</w:t>
      </w:r>
      <w:r w:rsidRPr="00E61FCC">
        <w:rPr>
          <w:spacing w:val="-10"/>
          <w:sz w:val="22"/>
          <w:szCs w:val="22"/>
        </w:rPr>
        <w:t xml:space="preserve"> </w:t>
      </w:r>
      <w:r w:rsidRPr="00E61FCC">
        <w:rPr>
          <w:sz w:val="22"/>
          <w:szCs w:val="22"/>
        </w:rPr>
        <w:t>газов.</w:t>
      </w:r>
      <w:r w:rsidRPr="00E61FCC">
        <w:rPr>
          <w:spacing w:val="-10"/>
          <w:sz w:val="22"/>
          <w:szCs w:val="22"/>
        </w:rPr>
        <w:t xml:space="preserve"> </w:t>
      </w:r>
      <w:r w:rsidRPr="00E61FCC">
        <w:rPr>
          <w:sz w:val="22"/>
          <w:szCs w:val="22"/>
        </w:rPr>
        <w:t>Состав</w:t>
      </w:r>
      <w:r w:rsidRPr="00E61FCC">
        <w:rPr>
          <w:spacing w:val="-11"/>
          <w:sz w:val="22"/>
          <w:szCs w:val="22"/>
        </w:rPr>
        <w:t xml:space="preserve"> </w:t>
      </w:r>
      <w:r w:rsidRPr="00E61FCC">
        <w:rPr>
          <w:sz w:val="22"/>
          <w:szCs w:val="22"/>
        </w:rPr>
        <w:t>воздуха.</w:t>
      </w:r>
      <w:r w:rsidRPr="00E61FCC">
        <w:rPr>
          <w:spacing w:val="-9"/>
          <w:sz w:val="22"/>
          <w:szCs w:val="22"/>
        </w:rPr>
        <w:t xml:space="preserve"> </w:t>
      </w:r>
      <w:r w:rsidRPr="00E61FCC">
        <w:rPr>
          <w:sz w:val="22"/>
          <w:szCs w:val="22"/>
        </w:rPr>
        <w:t>Кислород</w:t>
      </w:r>
      <w:r w:rsidRPr="00E61FCC">
        <w:rPr>
          <w:spacing w:val="-7"/>
          <w:sz w:val="22"/>
          <w:szCs w:val="22"/>
        </w:rPr>
        <w:t xml:space="preserve"> </w:t>
      </w:r>
      <w:r w:rsidRPr="00E61FCC">
        <w:rPr>
          <w:sz w:val="22"/>
          <w:szCs w:val="22"/>
        </w:rPr>
        <w:t>–</w:t>
      </w:r>
      <w:r w:rsidRPr="00E61FCC">
        <w:rPr>
          <w:spacing w:val="-9"/>
          <w:sz w:val="22"/>
          <w:szCs w:val="22"/>
        </w:rPr>
        <w:t xml:space="preserve"> </w:t>
      </w:r>
      <w:r w:rsidRPr="00E61FCC">
        <w:rPr>
          <w:sz w:val="22"/>
          <w:szCs w:val="22"/>
        </w:rPr>
        <w:t>элемент</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простое</w:t>
      </w:r>
      <w:r w:rsidRPr="00E61FCC">
        <w:rPr>
          <w:spacing w:val="-10"/>
          <w:sz w:val="22"/>
          <w:szCs w:val="22"/>
        </w:rPr>
        <w:t xml:space="preserve"> </w:t>
      </w:r>
      <w:r w:rsidRPr="00E61FCC">
        <w:rPr>
          <w:sz w:val="22"/>
          <w:szCs w:val="22"/>
        </w:rPr>
        <w:t>вещество.</w:t>
      </w:r>
      <w:r w:rsidRPr="00E61FCC">
        <w:rPr>
          <w:spacing w:val="-10"/>
          <w:sz w:val="22"/>
          <w:szCs w:val="22"/>
        </w:rPr>
        <w:t xml:space="preserve"> </w:t>
      </w:r>
      <w:r w:rsidRPr="00E61FCC">
        <w:rPr>
          <w:sz w:val="22"/>
          <w:szCs w:val="22"/>
        </w:rPr>
        <w:t>Нахождение</w:t>
      </w:r>
      <w:r w:rsidRPr="00E61FCC">
        <w:rPr>
          <w:spacing w:val="-7"/>
          <w:sz w:val="22"/>
          <w:szCs w:val="22"/>
        </w:rPr>
        <w:t xml:space="preserve"> </w:t>
      </w:r>
      <w:r w:rsidRPr="00E61FCC">
        <w:rPr>
          <w:sz w:val="22"/>
          <w:szCs w:val="22"/>
        </w:rPr>
        <w:t>кислорода в природе, физические и</w:t>
      </w:r>
      <w:r w:rsidRPr="00E61FCC">
        <w:rPr>
          <w:spacing w:val="-1"/>
          <w:sz w:val="22"/>
          <w:szCs w:val="22"/>
        </w:rPr>
        <w:t xml:space="preserve"> </w:t>
      </w:r>
      <w:r w:rsidRPr="00E61FCC">
        <w:rPr>
          <w:sz w:val="22"/>
          <w:szCs w:val="22"/>
        </w:rPr>
        <w:t>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792E1429" w14:textId="77777777" w:rsidR="00FA124F" w:rsidRPr="00E61FCC" w:rsidRDefault="003B164C">
      <w:pPr>
        <w:pStyle w:val="a3"/>
        <w:spacing w:line="228" w:lineRule="exact"/>
        <w:ind w:left="602"/>
        <w:rPr>
          <w:sz w:val="22"/>
          <w:szCs w:val="22"/>
        </w:rPr>
      </w:pPr>
      <w:r w:rsidRPr="00E61FCC">
        <w:rPr>
          <w:spacing w:val="-2"/>
          <w:sz w:val="22"/>
          <w:szCs w:val="22"/>
        </w:rPr>
        <w:t>Тепловой</w:t>
      </w:r>
      <w:r w:rsidRPr="00E61FCC">
        <w:rPr>
          <w:spacing w:val="-5"/>
          <w:sz w:val="22"/>
          <w:szCs w:val="22"/>
        </w:rPr>
        <w:t xml:space="preserve"> </w:t>
      </w:r>
      <w:r w:rsidRPr="00E61FCC">
        <w:rPr>
          <w:spacing w:val="-2"/>
          <w:sz w:val="22"/>
          <w:szCs w:val="22"/>
        </w:rPr>
        <w:t>эффект</w:t>
      </w:r>
      <w:r w:rsidRPr="00E61FCC">
        <w:rPr>
          <w:spacing w:val="-5"/>
          <w:sz w:val="22"/>
          <w:szCs w:val="22"/>
        </w:rPr>
        <w:t xml:space="preserve"> </w:t>
      </w:r>
      <w:r w:rsidRPr="00E61FCC">
        <w:rPr>
          <w:spacing w:val="-2"/>
          <w:sz w:val="22"/>
          <w:szCs w:val="22"/>
        </w:rPr>
        <w:t>химической</w:t>
      </w:r>
      <w:r w:rsidRPr="00E61FCC">
        <w:rPr>
          <w:spacing w:val="-5"/>
          <w:sz w:val="22"/>
          <w:szCs w:val="22"/>
        </w:rPr>
        <w:t xml:space="preserve"> </w:t>
      </w:r>
      <w:r w:rsidRPr="00E61FCC">
        <w:rPr>
          <w:spacing w:val="-2"/>
          <w:sz w:val="22"/>
          <w:szCs w:val="22"/>
        </w:rPr>
        <w:t>реакции,</w:t>
      </w:r>
      <w:r w:rsidRPr="00E61FCC">
        <w:rPr>
          <w:spacing w:val="-4"/>
          <w:sz w:val="22"/>
          <w:szCs w:val="22"/>
        </w:rPr>
        <w:t xml:space="preserve"> </w:t>
      </w:r>
      <w:r w:rsidRPr="00E61FCC">
        <w:rPr>
          <w:spacing w:val="-2"/>
          <w:sz w:val="22"/>
          <w:szCs w:val="22"/>
        </w:rPr>
        <w:t>термохимические</w:t>
      </w:r>
      <w:r w:rsidRPr="00E61FCC">
        <w:rPr>
          <w:sz w:val="22"/>
          <w:szCs w:val="22"/>
        </w:rPr>
        <w:t xml:space="preserve"> </w:t>
      </w:r>
      <w:r w:rsidRPr="00E61FCC">
        <w:rPr>
          <w:spacing w:val="-2"/>
          <w:sz w:val="22"/>
          <w:szCs w:val="22"/>
        </w:rPr>
        <w:t>уравнения,</w:t>
      </w:r>
      <w:r w:rsidRPr="00E61FCC">
        <w:rPr>
          <w:spacing w:val="-3"/>
          <w:sz w:val="22"/>
          <w:szCs w:val="22"/>
        </w:rPr>
        <w:t xml:space="preserve"> </w:t>
      </w:r>
      <w:r w:rsidRPr="00E61FCC">
        <w:rPr>
          <w:spacing w:val="-2"/>
          <w:sz w:val="22"/>
          <w:szCs w:val="22"/>
        </w:rPr>
        <w:t>экзо-</w:t>
      </w:r>
      <w:r w:rsidRPr="00E61FCC">
        <w:rPr>
          <w:spacing w:val="-3"/>
          <w:sz w:val="22"/>
          <w:szCs w:val="22"/>
        </w:rPr>
        <w:t xml:space="preserve"> </w:t>
      </w:r>
      <w:r w:rsidRPr="00E61FCC">
        <w:rPr>
          <w:spacing w:val="-2"/>
          <w:sz w:val="22"/>
          <w:szCs w:val="22"/>
        </w:rPr>
        <w:t>и</w:t>
      </w:r>
      <w:r w:rsidRPr="00E61FCC">
        <w:rPr>
          <w:spacing w:val="-5"/>
          <w:sz w:val="22"/>
          <w:szCs w:val="22"/>
        </w:rPr>
        <w:t xml:space="preserve"> </w:t>
      </w:r>
      <w:r w:rsidRPr="00E61FCC">
        <w:rPr>
          <w:spacing w:val="-2"/>
          <w:sz w:val="22"/>
          <w:szCs w:val="22"/>
        </w:rPr>
        <w:t>эндотермические</w:t>
      </w:r>
      <w:r w:rsidRPr="00E61FCC">
        <w:rPr>
          <w:spacing w:val="-3"/>
          <w:sz w:val="22"/>
          <w:szCs w:val="22"/>
        </w:rPr>
        <w:t xml:space="preserve"> </w:t>
      </w:r>
      <w:r w:rsidRPr="00E61FCC">
        <w:rPr>
          <w:spacing w:val="-2"/>
          <w:sz w:val="22"/>
          <w:szCs w:val="22"/>
        </w:rPr>
        <w:t>реакции.</w:t>
      </w:r>
    </w:p>
    <w:p w14:paraId="77C85157" w14:textId="77777777" w:rsidR="00FA124F" w:rsidRPr="00E61FCC" w:rsidRDefault="003B164C">
      <w:pPr>
        <w:pStyle w:val="a3"/>
        <w:spacing w:before="25"/>
        <w:rPr>
          <w:sz w:val="22"/>
          <w:szCs w:val="22"/>
        </w:rPr>
      </w:pPr>
      <w:r w:rsidRPr="00E61FCC">
        <w:rPr>
          <w:sz w:val="22"/>
          <w:szCs w:val="22"/>
        </w:rPr>
        <w:t>Топливо:</w:t>
      </w:r>
      <w:r w:rsidRPr="00E61FCC">
        <w:rPr>
          <w:spacing w:val="-10"/>
          <w:sz w:val="22"/>
          <w:szCs w:val="22"/>
        </w:rPr>
        <w:t xml:space="preserve"> </w:t>
      </w:r>
      <w:r w:rsidRPr="00E61FCC">
        <w:rPr>
          <w:sz w:val="22"/>
          <w:szCs w:val="22"/>
        </w:rPr>
        <w:t>уголь</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метан.</w:t>
      </w:r>
      <w:r w:rsidRPr="00E61FCC">
        <w:rPr>
          <w:spacing w:val="-8"/>
          <w:sz w:val="22"/>
          <w:szCs w:val="22"/>
        </w:rPr>
        <w:t xml:space="preserve"> </w:t>
      </w:r>
      <w:r w:rsidRPr="00E61FCC">
        <w:rPr>
          <w:sz w:val="22"/>
          <w:szCs w:val="22"/>
        </w:rPr>
        <w:t>Загрязнение</w:t>
      </w:r>
      <w:r w:rsidRPr="00E61FCC">
        <w:rPr>
          <w:spacing w:val="-9"/>
          <w:sz w:val="22"/>
          <w:szCs w:val="22"/>
        </w:rPr>
        <w:t xml:space="preserve"> </w:t>
      </w:r>
      <w:r w:rsidRPr="00E61FCC">
        <w:rPr>
          <w:sz w:val="22"/>
          <w:szCs w:val="22"/>
        </w:rPr>
        <w:t>воздуха,</w:t>
      </w:r>
      <w:r w:rsidRPr="00E61FCC">
        <w:rPr>
          <w:spacing w:val="-8"/>
          <w:sz w:val="22"/>
          <w:szCs w:val="22"/>
        </w:rPr>
        <w:t xml:space="preserve"> </w:t>
      </w:r>
      <w:r w:rsidRPr="00E61FCC">
        <w:rPr>
          <w:sz w:val="22"/>
          <w:szCs w:val="22"/>
        </w:rPr>
        <w:t>усиление</w:t>
      </w:r>
      <w:r w:rsidRPr="00E61FCC">
        <w:rPr>
          <w:spacing w:val="-6"/>
          <w:sz w:val="22"/>
          <w:szCs w:val="22"/>
        </w:rPr>
        <w:t xml:space="preserve"> </w:t>
      </w:r>
      <w:r w:rsidRPr="00E61FCC">
        <w:rPr>
          <w:sz w:val="22"/>
          <w:szCs w:val="22"/>
        </w:rPr>
        <w:t>парникового</w:t>
      </w:r>
      <w:r w:rsidRPr="00E61FCC">
        <w:rPr>
          <w:spacing w:val="-7"/>
          <w:sz w:val="22"/>
          <w:szCs w:val="22"/>
        </w:rPr>
        <w:t xml:space="preserve"> </w:t>
      </w:r>
      <w:r w:rsidRPr="00E61FCC">
        <w:rPr>
          <w:sz w:val="22"/>
          <w:szCs w:val="22"/>
        </w:rPr>
        <w:t>эффекта,</w:t>
      </w:r>
      <w:r w:rsidRPr="00E61FCC">
        <w:rPr>
          <w:spacing w:val="-8"/>
          <w:sz w:val="22"/>
          <w:szCs w:val="22"/>
        </w:rPr>
        <w:t xml:space="preserve"> </w:t>
      </w:r>
      <w:r w:rsidRPr="00E61FCC">
        <w:rPr>
          <w:sz w:val="22"/>
          <w:szCs w:val="22"/>
        </w:rPr>
        <w:t>разрушение</w:t>
      </w:r>
      <w:r w:rsidRPr="00E61FCC">
        <w:rPr>
          <w:spacing w:val="-9"/>
          <w:sz w:val="22"/>
          <w:szCs w:val="22"/>
        </w:rPr>
        <w:t xml:space="preserve"> </w:t>
      </w:r>
      <w:r w:rsidRPr="00E61FCC">
        <w:rPr>
          <w:sz w:val="22"/>
          <w:szCs w:val="22"/>
        </w:rPr>
        <w:t>озонового</w:t>
      </w:r>
      <w:r w:rsidRPr="00E61FCC">
        <w:rPr>
          <w:spacing w:val="-7"/>
          <w:sz w:val="22"/>
          <w:szCs w:val="22"/>
        </w:rPr>
        <w:t xml:space="preserve"> </w:t>
      </w:r>
      <w:r w:rsidRPr="00E61FCC">
        <w:rPr>
          <w:spacing w:val="-2"/>
          <w:sz w:val="22"/>
          <w:szCs w:val="22"/>
        </w:rPr>
        <w:t>слоя.</w:t>
      </w:r>
    </w:p>
    <w:p w14:paraId="5AE57EE6" w14:textId="77777777" w:rsidR="00FA124F" w:rsidRPr="00E61FCC" w:rsidRDefault="003B164C">
      <w:pPr>
        <w:pStyle w:val="a3"/>
        <w:spacing w:before="22" w:line="264" w:lineRule="auto"/>
        <w:ind w:right="143" w:firstLine="599"/>
        <w:rPr>
          <w:sz w:val="22"/>
          <w:szCs w:val="22"/>
        </w:rPr>
      </w:pPr>
      <w:r w:rsidRPr="00E61FCC">
        <w:rPr>
          <w:sz w:val="22"/>
          <w:szCs w:val="22"/>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314226FB" w14:textId="77777777" w:rsidR="00FA124F" w:rsidRPr="00E61FCC" w:rsidRDefault="003B164C">
      <w:pPr>
        <w:pStyle w:val="a3"/>
        <w:ind w:left="602"/>
        <w:rPr>
          <w:sz w:val="22"/>
          <w:szCs w:val="22"/>
        </w:rPr>
      </w:pPr>
      <w:r w:rsidRPr="00E61FCC">
        <w:rPr>
          <w:sz w:val="22"/>
          <w:szCs w:val="22"/>
        </w:rPr>
        <w:t>Молярный</w:t>
      </w:r>
      <w:r w:rsidRPr="00E61FCC">
        <w:rPr>
          <w:spacing w:val="-8"/>
          <w:sz w:val="22"/>
          <w:szCs w:val="22"/>
        </w:rPr>
        <w:t xml:space="preserve"> </w:t>
      </w:r>
      <w:r w:rsidRPr="00E61FCC">
        <w:rPr>
          <w:sz w:val="22"/>
          <w:szCs w:val="22"/>
        </w:rPr>
        <w:t>объём</w:t>
      </w:r>
      <w:r w:rsidRPr="00E61FCC">
        <w:rPr>
          <w:spacing w:val="-6"/>
          <w:sz w:val="22"/>
          <w:szCs w:val="22"/>
        </w:rPr>
        <w:t xml:space="preserve"> </w:t>
      </w:r>
      <w:r w:rsidRPr="00E61FCC">
        <w:rPr>
          <w:sz w:val="22"/>
          <w:szCs w:val="22"/>
        </w:rPr>
        <w:t>газов.</w:t>
      </w:r>
      <w:r w:rsidRPr="00E61FCC">
        <w:rPr>
          <w:spacing w:val="-7"/>
          <w:sz w:val="22"/>
          <w:szCs w:val="22"/>
        </w:rPr>
        <w:t xml:space="preserve"> </w:t>
      </w:r>
      <w:r w:rsidRPr="00E61FCC">
        <w:rPr>
          <w:sz w:val="22"/>
          <w:szCs w:val="22"/>
        </w:rPr>
        <w:t>Расчёты</w:t>
      </w:r>
      <w:r w:rsidRPr="00E61FCC">
        <w:rPr>
          <w:spacing w:val="-7"/>
          <w:sz w:val="22"/>
          <w:szCs w:val="22"/>
        </w:rPr>
        <w:t xml:space="preserve"> </w:t>
      </w:r>
      <w:r w:rsidRPr="00E61FCC">
        <w:rPr>
          <w:sz w:val="22"/>
          <w:szCs w:val="22"/>
        </w:rPr>
        <w:t>по</w:t>
      </w:r>
      <w:r w:rsidRPr="00E61FCC">
        <w:rPr>
          <w:spacing w:val="-6"/>
          <w:sz w:val="22"/>
          <w:szCs w:val="22"/>
        </w:rPr>
        <w:t xml:space="preserve"> </w:t>
      </w:r>
      <w:r w:rsidRPr="00E61FCC">
        <w:rPr>
          <w:sz w:val="22"/>
          <w:szCs w:val="22"/>
        </w:rPr>
        <w:t>химическим</w:t>
      </w:r>
      <w:r w:rsidRPr="00E61FCC">
        <w:rPr>
          <w:spacing w:val="-6"/>
          <w:sz w:val="22"/>
          <w:szCs w:val="22"/>
        </w:rPr>
        <w:t xml:space="preserve"> </w:t>
      </w:r>
      <w:r w:rsidRPr="00E61FCC">
        <w:rPr>
          <w:spacing w:val="-2"/>
          <w:sz w:val="22"/>
          <w:szCs w:val="22"/>
        </w:rPr>
        <w:t>уравнениям.</w:t>
      </w:r>
    </w:p>
    <w:p w14:paraId="51DE3476" w14:textId="77777777" w:rsidR="00FA124F" w:rsidRPr="00E61FCC" w:rsidRDefault="003B164C">
      <w:pPr>
        <w:pStyle w:val="a3"/>
        <w:spacing w:before="22" w:line="264" w:lineRule="auto"/>
        <w:ind w:right="146" w:firstLine="599"/>
        <w:rPr>
          <w:sz w:val="22"/>
          <w:szCs w:val="22"/>
        </w:rPr>
      </w:pPr>
      <w:r w:rsidRPr="00E61FCC">
        <w:rPr>
          <w:spacing w:val="-2"/>
          <w:sz w:val="22"/>
          <w:szCs w:val="22"/>
        </w:rPr>
        <w:t xml:space="preserve">Физические свойства воды. Вода как растворитель. Растворы. Насыщенные и ненасыщенные растворы. </w:t>
      </w:r>
      <w:r w:rsidRPr="00E61FCC">
        <w:rPr>
          <w:sz w:val="22"/>
          <w:szCs w:val="22"/>
        </w:rPr>
        <w:t>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548F856E" w14:textId="77777777" w:rsidR="00FA124F" w:rsidRPr="00E61FCC" w:rsidRDefault="003B164C">
      <w:pPr>
        <w:pStyle w:val="a3"/>
        <w:spacing w:before="2" w:line="264" w:lineRule="auto"/>
        <w:ind w:right="143" w:firstLine="599"/>
        <w:rPr>
          <w:sz w:val="22"/>
          <w:szCs w:val="22"/>
        </w:rPr>
      </w:pPr>
      <w:r w:rsidRPr="00E61FCC">
        <w:rPr>
          <w:sz w:val="22"/>
          <w:szCs w:val="22"/>
        </w:rPr>
        <w:t>Классификация неорганических соединений. Оксиды. Классификация оксидов: солеобразующие (основные,</w:t>
      </w:r>
      <w:r w:rsidRPr="00E61FCC">
        <w:rPr>
          <w:spacing w:val="-7"/>
          <w:sz w:val="22"/>
          <w:szCs w:val="22"/>
        </w:rPr>
        <w:t xml:space="preserve"> </w:t>
      </w:r>
      <w:r w:rsidRPr="00E61FCC">
        <w:rPr>
          <w:sz w:val="22"/>
          <w:szCs w:val="22"/>
        </w:rPr>
        <w:t>кислотные,</w:t>
      </w:r>
      <w:r w:rsidRPr="00E61FCC">
        <w:rPr>
          <w:spacing w:val="-7"/>
          <w:sz w:val="22"/>
          <w:szCs w:val="22"/>
        </w:rPr>
        <w:t xml:space="preserve"> </w:t>
      </w:r>
      <w:r w:rsidRPr="00E61FCC">
        <w:rPr>
          <w:sz w:val="22"/>
          <w:szCs w:val="22"/>
        </w:rPr>
        <w:t>амфотерные)</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z w:val="22"/>
          <w:szCs w:val="22"/>
        </w:rPr>
        <w:t>несолеобразующие.</w:t>
      </w:r>
      <w:r w:rsidRPr="00E61FCC">
        <w:rPr>
          <w:spacing w:val="-7"/>
          <w:sz w:val="22"/>
          <w:szCs w:val="22"/>
        </w:rPr>
        <w:t xml:space="preserve"> </w:t>
      </w:r>
      <w:r w:rsidRPr="00E61FCC">
        <w:rPr>
          <w:sz w:val="22"/>
          <w:szCs w:val="22"/>
        </w:rPr>
        <w:t>Номенклатура</w:t>
      </w:r>
      <w:r w:rsidRPr="00E61FCC">
        <w:rPr>
          <w:spacing w:val="-7"/>
          <w:sz w:val="22"/>
          <w:szCs w:val="22"/>
        </w:rPr>
        <w:t xml:space="preserve"> </w:t>
      </w:r>
      <w:r w:rsidRPr="00E61FCC">
        <w:rPr>
          <w:sz w:val="22"/>
          <w:szCs w:val="22"/>
        </w:rPr>
        <w:t>оксидов.</w:t>
      </w:r>
      <w:r w:rsidRPr="00E61FCC">
        <w:rPr>
          <w:spacing w:val="-7"/>
          <w:sz w:val="22"/>
          <w:szCs w:val="22"/>
        </w:rPr>
        <w:t xml:space="preserve"> </w:t>
      </w:r>
      <w:r w:rsidRPr="00E61FCC">
        <w:rPr>
          <w:sz w:val="22"/>
          <w:szCs w:val="22"/>
        </w:rPr>
        <w:t>Физические</w:t>
      </w:r>
      <w:r w:rsidRPr="00E61FCC">
        <w:rPr>
          <w:spacing w:val="-5"/>
          <w:sz w:val="22"/>
          <w:szCs w:val="22"/>
        </w:rPr>
        <w:t xml:space="preserve"> </w:t>
      </w:r>
      <w:r w:rsidRPr="00E61FCC">
        <w:rPr>
          <w:sz w:val="22"/>
          <w:szCs w:val="22"/>
        </w:rPr>
        <w:t>и</w:t>
      </w:r>
      <w:r w:rsidRPr="00E61FCC">
        <w:rPr>
          <w:spacing w:val="-9"/>
          <w:sz w:val="22"/>
          <w:szCs w:val="22"/>
        </w:rPr>
        <w:t xml:space="preserve"> </w:t>
      </w:r>
      <w:r w:rsidRPr="00E61FCC">
        <w:rPr>
          <w:sz w:val="22"/>
          <w:szCs w:val="22"/>
        </w:rPr>
        <w:t>химические свойства оксидов. Получение оксидов.</w:t>
      </w:r>
    </w:p>
    <w:p w14:paraId="20FEC2C0" w14:textId="77777777" w:rsidR="00FA124F" w:rsidRPr="00E61FCC" w:rsidRDefault="003B164C">
      <w:pPr>
        <w:pStyle w:val="a3"/>
        <w:spacing w:line="229" w:lineRule="exact"/>
        <w:ind w:left="602"/>
        <w:rPr>
          <w:sz w:val="22"/>
          <w:szCs w:val="22"/>
        </w:rPr>
      </w:pPr>
      <w:r w:rsidRPr="00E61FCC">
        <w:rPr>
          <w:spacing w:val="-2"/>
          <w:sz w:val="22"/>
          <w:szCs w:val="22"/>
        </w:rPr>
        <w:t>Основания.</w:t>
      </w:r>
      <w:r w:rsidRPr="00E61FCC">
        <w:rPr>
          <w:spacing w:val="-5"/>
          <w:sz w:val="22"/>
          <w:szCs w:val="22"/>
        </w:rPr>
        <w:t xml:space="preserve"> </w:t>
      </w:r>
      <w:r w:rsidRPr="00E61FCC">
        <w:rPr>
          <w:spacing w:val="-2"/>
          <w:sz w:val="22"/>
          <w:szCs w:val="22"/>
        </w:rPr>
        <w:t>Классификация</w:t>
      </w:r>
      <w:r w:rsidRPr="00E61FCC">
        <w:rPr>
          <w:spacing w:val="-1"/>
          <w:sz w:val="22"/>
          <w:szCs w:val="22"/>
        </w:rPr>
        <w:t xml:space="preserve"> </w:t>
      </w:r>
      <w:r w:rsidRPr="00E61FCC">
        <w:rPr>
          <w:spacing w:val="-2"/>
          <w:sz w:val="22"/>
          <w:szCs w:val="22"/>
        </w:rPr>
        <w:t>оснований:</w:t>
      </w:r>
      <w:r w:rsidRPr="00E61FCC">
        <w:rPr>
          <w:spacing w:val="-4"/>
          <w:sz w:val="22"/>
          <w:szCs w:val="22"/>
        </w:rPr>
        <w:t xml:space="preserve"> </w:t>
      </w:r>
      <w:r w:rsidRPr="00E61FCC">
        <w:rPr>
          <w:spacing w:val="-2"/>
          <w:sz w:val="22"/>
          <w:szCs w:val="22"/>
        </w:rPr>
        <w:t>щёлочи</w:t>
      </w:r>
      <w:r w:rsidRPr="00E61FCC">
        <w:rPr>
          <w:spacing w:val="-5"/>
          <w:sz w:val="22"/>
          <w:szCs w:val="22"/>
        </w:rPr>
        <w:t xml:space="preserve"> </w:t>
      </w:r>
      <w:r w:rsidRPr="00E61FCC">
        <w:rPr>
          <w:spacing w:val="-2"/>
          <w:sz w:val="22"/>
          <w:szCs w:val="22"/>
        </w:rPr>
        <w:t>и</w:t>
      </w:r>
      <w:r w:rsidRPr="00E61FCC">
        <w:rPr>
          <w:sz w:val="22"/>
          <w:szCs w:val="22"/>
        </w:rPr>
        <w:t xml:space="preserve"> </w:t>
      </w:r>
      <w:r w:rsidRPr="00E61FCC">
        <w:rPr>
          <w:spacing w:val="-2"/>
          <w:sz w:val="22"/>
          <w:szCs w:val="22"/>
        </w:rPr>
        <w:t>нерастворимые основания.</w:t>
      </w:r>
      <w:r w:rsidRPr="00E61FCC">
        <w:rPr>
          <w:spacing w:val="-4"/>
          <w:sz w:val="22"/>
          <w:szCs w:val="22"/>
        </w:rPr>
        <w:t xml:space="preserve"> </w:t>
      </w:r>
      <w:r w:rsidRPr="00E61FCC">
        <w:rPr>
          <w:spacing w:val="-2"/>
          <w:sz w:val="22"/>
          <w:szCs w:val="22"/>
        </w:rPr>
        <w:t>Номенклатура</w:t>
      </w:r>
      <w:r w:rsidRPr="00E61FCC">
        <w:rPr>
          <w:spacing w:val="-5"/>
          <w:sz w:val="22"/>
          <w:szCs w:val="22"/>
        </w:rPr>
        <w:t xml:space="preserve"> </w:t>
      </w:r>
      <w:r w:rsidRPr="00E61FCC">
        <w:rPr>
          <w:spacing w:val="-2"/>
          <w:sz w:val="22"/>
          <w:szCs w:val="22"/>
        </w:rPr>
        <w:t>оснований.</w:t>
      </w:r>
    </w:p>
    <w:p w14:paraId="688207E7" w14:textId="77777777" w:rsidR="00FA124F" w:rsidRPr="00E61FCC" w:rsidRDefault="003B164C">
      <w:pPr>
        <w:pStyle w:val="a3"/>
        <w:spacing w:before="22"/>
        <w:rPr>
          <w:sz w:val="22"/>
          <w:szCs w:val="22"/>
        </w:rPr>
      </w:pPr>
      <w:r w:rsidRPr="00E61FCC">
        <w:rPr>
          <w:sz w:val="22"/>
          <w:szCs w:val="22"/>
        </w:rPr>
        <w:t>Физические</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химические</w:t>
      </w:r>
      <w:r w:rsidRPr="00E61FCC">
        <w:rPr>
          <w:spacing w:val="-9"/>
          <w:sz w:val="22"/>
          <w:szCs w:val="22"/>
        </w:rPr>
        <w:t xml:space="preserve"> </w:t>
      </w:r>
      <w:r w:rsidRPr="00E61FCC">
        <w:rPr>
          <w:sz w:val="22"/>
          <w:szCs w:val="22"/>
        </w:rPr>
        <w:t>свойства</w:t>
      </w:r>
      <w:r w:rsidRPr="00E61FCC">
        <w:rPr>
          <w:spacing w:val="-9"/>
          <w:sz w:val="22"/>
          <w:szCs w:val="22"/>
        </w:rPr>
        <w:t xml:space="preserve"> </w:t>
      </w:r>
      <w:r w:rsidRPr="00E61FCC">
        <w:rPr>
          <w:sz w:val="22"/>
          <w:szCs w:val="22"/>
        </w:rPr>
        <w:t>оснований.</w:t>
      </w:r>
      <w:r w:rsidRPr="00E61FCC">
        <w:rPr>
          <w:spacing w:val="-9"/>
          <w:sz w:val="22"/>
          <w:szCs w:val="22"/>
        </w:rPr>
        <w:t xml:space="preserve"> </w:t>
      </w:r>
      <w:r w:rsidRPr="00E61FCC">
        <w:rPr>
          <w:sz w:val="22"/>
          <w:szCs w:val="22"/>
        </w:rPr>
        <w:t>Получение</w:t>
      </w:r>
      <w:r w:rsidRPr="00E61FCC">
        <w:rPr>
          <w:spacing w:val="-9"/>
          <w:sz w:val="22"/>
          <w:szCs w:val="22"/>
        </w:rPr>
        <w:t xml:space="preserve"> </w:t>
      </w:r>
      <w:r w:rsidRPr="00E61FCC">
        <w:rPr>
          <w:spacing w:val="-2"/>
          <w:sz w:val="22"/>
          <w:szCs w:val="22"/>
        </w:rPr>
        <w:t>оснований.</w:t>
      </w:r>
    </w:p>
    <w:p w14:paraId="5F76260C" w14:textId="77777777" w:rsidR="00FA124F" w:rsidRPr="00E61FCC" w:rsidRDefault="003B164C">
      <w:pPr>
        <w:pStyle w:val="a3"/>
        <w:spacing w:before="24"/>
        <w:ind w:left="602"/>
        <w:rPr>
          <w:sz w:val="22"/>
          <w:szCs w:val="22"/>
        </w:rPr>
      </w:pPr>
      <w:r w:rsidRPr="00E61FCC">
        <w:rPr>
          <w:sz w:val="22"/>
          <w:szCs w:val="22"/>
        </w:rPr>
        <w:t>Кислоты.</w:t>
      </w:r>
      <w:r w:rsidRPr="00E61FCC">
        <w:rPr>
          <w:spacing w:val="8"/>
          <w:sz w:val="22"/>
          <w:szCs w:val="22"/>
        </w:rPr>
        <w:t xml:space="preserve"> </w:t>
      </w:r>
      <w:r w:rsidRPr="00E61FCC">
        <w:rPr>
          <w:sz w:val="22"/>
          <w:szCs w:val="22"/>
        </w:rPr>
        <w:t>Классификация</w:t>
      </w:r>
      <w:r w:rsidRPr="00E61FCC">
        <w:rPr>
          <w:spacing w:val="9"/>
          <w:sz w:val="22"/>
          <w:szCs w:val="22"/>
        </w:rPr>
        <w:t xml:space="preserve"> </w:t>
      </w:r>
      <w:r w:rsidRPr="00E61FCC">
        <w:rPr>
          <w:sz w:val="22"/>
          <w:szCs w:val="22"/>
        </w:rPr>
        <w:t>кислот.</w:t>
      </w:r>
      <w:r w:rsidRPr="00E61FCC">
        <w:rPr>
          <w:spacing w:val="8"/>
          <w:sz w:val="22"/>
          <w:szCs w:val="22"/>
        </w:rPr>
        <w:t xml:space="preserve"> </w:t>
      </w:r>
      <w:r w:rsidRPr="00E61FCC">
        <w:rPr>
          <w:sz w:val="22"/>
          <w:szCs w:val="22"/>
        </w:rPr>
        <w:t>Номенклатура</w:t>
      </w:r>
      <w:r w:rsidRPr="00E61FCC">
        <w:rPr>
          <w:spacing w:val="9"/>
          <w:sz w:val="22"/>
          <w:szCs w:val="22"/>
        </w:rPr>
        <w:t xml:space="preserve"> </w:t>
      </w:r>
      <w:r w:rsidRPr="00E61FCC">
        <w:rPr>
          <w:sz w:val="22"/>
          <w:szCs w:val="22"/>
        </w:rPr>
        <w:t>кислот.</w:t>
      </w:r>
      <w:r w:rsidRPr="00E61FCC">
        <w:rPr>
          <w:spacing w:val="8"/>
          <w:sz w:val="22"/>
          <w:szCs w:val="22"/>
        </w:rPr>
        <w:t xml:space="preserve"> </w:t>
      </w:r>
      <w:r w:rsidRPr="00E61FCC">
        <w:rPr>
          <w:sz w:val="22"/>
          <w:szCs w:val="22"/>
        </w:rPr>
        <w:t>Физические</w:t>
      </w:r>
      <w:r w:rsidRPr="00E61FCC">
        <w:rPr>
          <w:spacing w:val="10"/>
          <w:sz w:val="22"/>
          <w:szCs w:val="22"/>
        </w:rPr>
        <w:t xml:space="preserve"> </w:t>
      </w:r>
      <w:r w:rsidRPr="00E61FCC">
        <w:rPr>
          <w:sz w:val="22"/>
          <w:szCs w:val="22"/>
        </w:rPr>
        <w:t>и</w:t>
      </w:r>
      <w:r w:rsidRPr="00E61FCC">
        <w:rPr>
          <w:spacing w:val="7"/>
          <w:sz w:val="22"/>
          <w:szCs w:val="22"/>
        </w:rPr>
        <w:t xml:space="preserve"> </w:t>
      </w:r>
      <w:r w:rsidRPr="00E61FCC">
        <w:rPr>
          <w:sz w:val="22"/>
          <w:szCs w:val="22"/>
        </w:rPr>
        <w:t>химические</w:t>
      </w:r>
      <w:r w:rsidRPr="00E61FCC">
        <w:rPr>
          <w:spacing w:val="8"/>
          <w:sz w:val="22"/>
          <w:szCs w:val="22"/>
        </w:rPr>
        <w:t xml:space="preserve"> </w:t>
      </w:r>
      <w:r w:rsidRPr="00E61FCC">
        <w:rPr>
          <w:sz w:val="22"/>
          <w:szCs w:val="22"/>
        </w:rPr>
        <w:t>свойства</w:t>
      </w:r>
      <w:r w:rsidRPr="00E61FCC">
        <w:rPr>
          <w:spacing w:val="7"/>
          <w:sz w:val="22"/>
          <w:szCs w:val="22"/>
        </w:rPr>
        <w:t xml:space="preserve"> </w:t>
      </w:r>
      <w:r w:rsidRPr="00E61FCC">
        <w:rPr>
          <w:spacing w:val="-2"/>
          <w:sz w:val="22"/>
          <w:szCs w:val="22"/>
        </w:rPr>
        <w:t>кислот.</w:t>
      </w:r>
    </w:p>
    <w:p w14:paraId="529E813C" w14:textId="77777777" w:rsidR="00FA124F" w:rsidRPr="00E61FCC" w:rsidRDefault="003B164C">
      <w:pPr>
        <w:pStyle w:val="a3"/>
        <w:spacing w:before="22"/>
        <w:rPr>
          <w:sz w:val="22"/>
          <w:szCs w:val="22"/>
        </w:rPr>
      </w:pPr>
      <w:r w:rsidRPr="00E61FCC">
        <w:rPr>
          <w:sz w:val="22"/>
          <w:szCs w:val="22"/>
        </w:rPr>
        <w:t>Ряд</w:t>
      </w:r>
      <w:r w:rsidRPr="00E61FCC">
        <w:rPr>
          <w:spacing w:val="-8"/>
          <w:sz w:val="22"/>
          <w:szCs w:val="22"/>
        </w:rPr>
        <w:t xml:space="preserve"> </w:t>
      </w:r>
      <w:r w:rsidRPr="00E61FCC">
        <w:rPr>
          <w:sz w:val="22"/>
          <w:szCs w:val="22"/>
        </w:rPr>
        <w:t>активности</w:t>
      </w:r>
      <w:r w:rsidRPr="00E61FCC">
        <w:rPr>
          <w:spacing w:val="-7"/>
          <w:sz w:val="22"/>
          <w:szCs w:val="22"/>
        </w:rPr>
        <w:t xml:space="preserve"> </w:t>
      </w:r>
      <w:r w:rsidRPr="00E61FCC">
        <w:rPr>
          <w:sz w:val="22"/>
          <w:szCs w:val="22"/>
        </w:rPr>
        <w:t>металлов</w:t>
      </w:r>
      <w:r w:rsidRPr="00E61FCC">
        <w:rPr>
          <w:spacing w:val="-7"/>
          <w:sz w:val="22"/>
          <w:szCs w:val="22"/>
        </w:rPr>
        <w:t xml:space="preserve"> </w:t>
      </w:r>
      <w:r w:rsidRPr="00E61FCC">
        <w:rPr>
          <w:sz w:val="22"/>
          <w:szCs w:val="22"/>
        </w:rPr>
        <w:t>Н.</w:t>
      </w:r>
      <w:r w:rsidRPr="00E61FCC">
        <w:rPr>
          <w:spacing w:val="-3"/>
          <w:sz w:val="22"/>
          <w:szCs w:val="22"/>
        </w:rPr>
        <w:t xml:space="preserve"> </w:t>
      </w:r>
      <w:r w:rsidRPr="00E61FCC">
        <w:rPr>
          <w:sz w:val="22"/>
          <w:szCs w:val="22"/>
        </w:rPr>
        <w:t>Н.</w:t>
      </w:r>
      <w:r w:rsidRPr="00E61FCC">
        <w:rPr>
          <w:spacing w:val="-6"/>
          <w:sz w:val="22"/>
          <w:szCs w:val="22"/>
        </w:rPr>
        <w:t xml:space="preserve"> </w:t>
      </w:r>
      <w:r w:rsidRPr="00E61FCC">
        <w:rPr>
          <w:sz w:val="22"/>
          <w:szCs w:val="22"/>
        </w:rPr>
        <w:t>Бекетова.</w:t>
      </w:r>
      <w:r w:rsidRPr="00E61FCC">
        <w:rPr>
          <w:spacing w:val="-6"/>
          <w:sz w:val="22"/>
          <w:szCs w:val="22"/>
        </w:rPr>
        <w:t xml:space="preserve"> </w:t>
      </w:r>
      <w:r w:rsidRPr="00E61FCC">
        <w:rPr>
          <w:sz w:val="22"/>
          <w:szCs w:val="22"/>
        </w:rPr>
        <w:t xml:space="preserve">Получение </w:t>
      </w:r>
      <w:r w:rsidRPr="00E61FCC">
        <w:rPr>
          <w:spacing w:val="-2"/>
          <w:sz w:val="22"/>
          <w:szCs w:val="22"/>
        </w:rPr>
        <w:t>кислот.</w:t>
      </w:r>
    </w:p>
    <w:p w14:paraId="25D0C3B3" w14:textId="77777777" w:rsidR="00FA124F" w:rsidRPr="00E61FCC" w:rsidRDefault="003B164C">
      <w:pPr>
        <w:pStyle w:val="a3"/>
        <w:spacing w:before="25" w:line="264" w:lineRule="auto"/>
        <w:ind w:left="602" w:right="1303"/>
        <w:rPr>
          <w:sz w:val="22"/>
          <w:szCs w:val="22"/>
        </w:rPr>
      </w:pPr>
      <w:r w:rsidRPr="00E61FCC">
        <w:rPr>
          <w:sz w:val="22"/>
          <w:szCs w:val="22"/>
        </w:rPr>
        <w:t>Соли.</w:t>
      </w:r>
      <w:r w:rsidRPr="00E61FCC">
        <w:rPr>
          <w:spacing w:val="-5"/>
          <w:sz w:val="22"/>
          <w:szCs w:val="22"/>
        </w:rPr>
        <w:t xml:space="preserve"> </w:t>
      </w:r>
      <w:r w:rsidRPr="00E61FCC">
        <w:rPr>
          <w:sz w:val="22"/>
          <w:szCs w:val="22"/>
        </w:rPr>
        <w:t>Номенклатура</w:t>
      </w:r>
      <w:r w:rsidRPr="00E61FCC">
        <w:rPr>
          <w:spacing w:val="-5"/>
          <w:sz w:val="22"/>
          <w:szCs w:val="22"/>
        </w:rPr>
        <w:t xml:space="preserve"> </w:t>
      </w:r>
      <w:r w:rsidRPr="00E61FCC">
        <w:rPr>
          <w:sz w:val="22"/>
          <w:szCs w:val="22"/>
        </w:rPr>
        <w:t>солей.</w:t>
      </w:r>
      <w:r w:rsidRPr="00E61FCC">
        <w:rPr>
          <w:spacing w:val="-5"/>
          <w:sz w:val="22"/>
          <w:szCs w:val="22"/>
        </w:rPr>
        <w:t xml:space="preserve"> </w:t>
      </w:r>
      <w:r w:rsidRPr="00E61FCC">
        <w:rPr>
          <w:sz w:val="22"/>
          <w:szCs w:val="22"/>
        </w:rPr>
        <w:t>Физические</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химические</w:t>
      </w:r>
      <w:r w:rsidRPr="00E61FCC">
        <w:rPr>
          <w:spacing w:val="-5"/>
          <w:sz w:val="22"/>
          <w:szCs w:val="22"/>
        </w:rPr>
        <w:t xml:space="preserve"> </w:t>
      </w:r>
      <w:r w:rsidRPr="00E61FCC">
        <w:rPr>
          <w:sz w:val="22"/>
          <w:szCs w:val="22"/>
        </w:rPr>
        <w:t>свойства</w:t>
      </w:r>
      <w:r w:rsidRPr="00E61FCC">
        <w:rPr>
          <w:spacing w:val="-5"/>
          <w:sz w:val="22"/>
          <w:szCs w:val="22"/>
        </w:rPr>
        <w:t xml:space="preserve"> </w:t>
      </w:r>
      <w:r w:rsidRPr="00E61FCC">
        <w:rPr>
          <w:sz w:val="22"/>
          <w:szCs w:val="22"/>
        </w:rPr>
        <w:t>солей.</w:t>
      </w:r>
      <w:r w:rsidRPr="00E61FCC">
        <w:rPr>
          <w:spacing w:val="-5"/>
          <w:sz w:val="22"/>
          <w:szCs w:val="22"/>
        </w:rPr>
        <w:t xml:space="preserve"> </w:t>
      </w:r>
      <w:r w:rsidRPr="00E61FCC">
        <w:rPr>
          <w:sz w:val="22"/>
          <w:szCs w:val="22"/>
        </w:rPr>
        <w:t>Получение</w:t>
      </w:r>
      <w:r w:rsidRPr="00E61FCC">
        <w:rPr>
          <w:spacing w:val="-5"/>
          <w:sz w:val="22"/>
          <w:szCs w:val="22"/>
        </w:rPr>
        <w:t xml:space="preserve"> </w:t>
      </w:r>
      <w:r w:rsidRPr="00E61FCC">
        <w:rPr>
          <w:sz w:val="22"/>
          <w:szCs w:val="22"/>
        </w:rPr>
        <w:t>солей. Генетическая связь между классами неорганических соединений.</w:t>
      </w:r>
    </w:p>
    <w:p w14:paraId="54F068E4" w14:textId="77777777" w:rsidR="00FA124F" w:rsidRPr="00E61FCC" w:rsidRDefault="003B164C">
      <w:pPr>
        <w:pStyle w:val="3"/>
        <w:ind w:left="602"/>
        <w:rPr>
          <w:i w:val="0"/>
          <w:sz w:val="22"/>
          <w:szCs w:val="22"/>
        </w:rPr>
      </w:pPr>
      <w:r w:rsidRPr="00E61FCC">
        <w:rPr>
          <w:sz w:val="22"/>
          <w:szCs w:val="22"/>
        </w:rPr>
        <w:t>Химический</w:t>
      </w:r>
      <w:r w:rsidRPr="00E61FCC">
        <w:rPr>
          <w:spacing w:val="-12"/>
          <w:sz w:val="22"/>
          <w:szCs w:val="22"/>
        </w:rPr>
        <w:t xml:space="preserve"> </w:t>
      </w:r>
      <w:r w:rsidRPr="00E61FCC">
        <w:rPr>
          <w:spacing w:val="-2"/>
          <w:sz w:val="22"/>
          <w:szCs w:val="22"/>
        </w:rPr>
        <w:t>эксперимент</w:t>
      </w:r>
      <w:r w:rsidRPr="00E61FCC">
        <w:rPr>
          <w:i w:val="0"/>
          <w:spacing w:val="-2"/>
          <w:sz w:val="22"/>
          <w:szCs w:val="22"/>
        </w:rPr>
        <w:t>:</w:t>
      </w:r>
    </w:p>
    <w:p w14:paraId="25F4DBE1" w14:textId="77777777" w:rsidR="00FA124F" w:rsidRPr="00E61FCC" w:rsidRDefault="003B164C">
      <w:pPr>
        <w:pStyle w:val="a3"/>
        <w:spacing w:before="22" w:line="264" w:lineRule="auto"/>
        <w:ind w:right="137" w:firstLine="599"/>
        <w:rPr>
          <w:sz w:val="22"/>
          <w:szCs w:val="22"/>
        </w:rPr>
      </w:pPr>
      <w:r w:rsidRPr="00E61FCC">
        <w:rPr>
          <w:sz w:val="22"/>
          <w:szCs w:val="22"/>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w:t>
      </w:r>
      <w:r w:rsidRPr="00E61FCC">
        <w:rPr>
          <w:spacing w:val="-2"/>
          <w:sz w:val="22"/>
          <w:szCs w:val="22"/>
        </w:rPr>
        <w:t xml:space="preserve"> </w:t>
      </w:r>
      <w:r w:rsidRPr="00E61FCC">
        <w:rPr>
          <w:sz w:val="22"/>
          <w:szCs w:val="22"/>
        </w:rPr>
        <w:t>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p>
    <w:p w14:paraId="3DA4138A" w14:textId="77777777" w:rsidR="00FA124F" w:rsidRPr="00E61FCC" w:rsidRDefault="003B164C">
      <w:pPr>
        <w:pStyle w:val="a3"/>
        <w:spacing w:before="1" w:line="264" w:lineRule="auto"/>
        <w:ind w:right="144"/>
        <w:rPr>
          <w:sz w:val="22"/>
          <w:szCs w:val="22"/>
        </w:rPr>
      </w:pPr>
      <w:r w:rsidRPr="00E61FCC">
        <w:rPr>
          <w:sz w:val="22"/>
          <w:szCs w:val="22"/>
        </w:rPr>
        <w:t>(II)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5A8E75F0" w14:textId="77777777" w:rsidR="00FA124F" w:rsidRPr="00E61FCC" w:rsidRDefault="003B164C">
      <w:pPr>
        <w:pStyle w:val="2"/>
        <w:spacing w:line="229" w:lineRule="exact"/>
        <w:rPr>
          <w:sz w:val="22"/>
          <w:szCs w:val="22"/>
        </w:rPr>
      </w:pPr>
      <w:r w:rsidRPr="00E61FCC">
        <w:rPr>
          <w:sz w:val="22"/>
          <w:szCs w:val="22"/>
        </w:rPr>
        <w:t>Периодический</w:t>
      </w:r>
      <w:r w:rsidRPr="00E61FCC">
        <w:rPr>
          <w:spacing w:val="57"/>
          <w:sz w:val="22"/>
          <w:szCs w:val="22"/>
        </w:rPr>
        <w:t xml:space="preserve"> </w:t>
      </w:r>
      <w:r w:rsidRPr="00E61FCC">
        <w:rPr>
          <w:sz w:val="22"/>
          <w:szCs w:val="22"/>
        </w:rPr>
        <w:t>закон</w:t>
      </w:r>
      <w:r w:rsidRPr="00E61FCC">
        <w:rPr>
          <w:spacing w:val="58"/>
          <w:sz w:val="22"/>
          <w:szCs w:val="22"/>
        </w:rPr>
        <w:t xml:space="preserve"> </w:t>
      </w:r>
      <w:r w:rsidRPr="00E61FCC">
        <w:rPr>
          <w:sz w:val="22"/>
          <w:szCs w:val="22"/>
        </w:rPr>
        <w:t>и</w:t>
      </w:r>
      <w:r w:rsidRPr="00E61FCC">
        <w:rPr>
          <w:spacing w:val="59"/>
          <w:sz w:val="22"/>
          <w:szCs w:val="22"/>
        </w:rPr>
        <w:t xml:space="preserve"> </w:t>
      </w:r>
      <w:r w:rsidRPr="00E61FCC">
        <w:rPr>
          <w:sz w:val="22"/>
          <w:szCs w:val="22"/>
        </w:rPr>
        <w:t>Периодическая</w:t>
      </w:r>
      <w:r w:rsidRPr="00E61FCC">
        <w:rPr>
          <w:spacing w:val="58"/>
          <w:sz w:val="22"/>
          <w:szCs w:val="22"/>
        </w:rPr>
        <w:t xml:space="preserve"> </w:t>
      </w:r>
      <w:r w:rsidRPr="00E61FCC">
        <w:rPr>
          <w:sz w:val="22"/>
          <w:szCs w:val="22"/>
        </w:rPr>
        <w:t>система</w:t>
      </w:r>
      <w:r w:rsidRPr="00E61FCC">
        <w:rPr>
          <w:spacing w:val="57"/>
          <w:sz w:val="22"/>
          <w:szCs w:val="22"/>
        </w:rPr>
        <w:t xml:space="preserve"> </w:t>
      </w:r>
      <w:r w:rsidRPr="00E61FCC">
        <w:rPr>
          <w:sz w:val="22"/>
          <w:szCs w:val="22"/>
        </w:rPr>
        <w:t>химических</w:t>
      </w:r>
      <w:r w:rsidRPr="00E61FCC">
        <w:rPr>
          <w:spacing w:val="58"/>
          <w:sz w:val="22"/>
          <w:szCs w:val="22"/>
        </w:rPr>
        <w:t xml:space="preserve"> </w:t>
      </w:r>
      <w:r w:rsidRPr="00E61FCC">
        <w:rPr>
          <w:sz w:val="22"/>
          <w:szCs w:val="22"/>
        </w:rPr>
        <w:t>элементов</w:t>
      </w:r>
      <w:r w:rsidRPr="00E61FCC">
        <w:rPr>
          <w:spacing w:val="57"/>
          <w:sz w:val="22"/>
          <w:szCs w:val="22"/>
        </w:rPr>
        <w:t xml:space="preserve"> </w:t>
      </w:r>
      <w:r w:rsidRPr="00E61FCC">
        <w:rPr>
          <w:sz w:val="22"/>
          <w:szCs w:val="22"/>
        </w:rPr>
        <w:t>Д.</w:t>
      </w:r>
      <w:r w:rsidRPr="00E61FCC">
        <w:rPr>
          <w:spacing w:val="55"/>
          <w:sz w:val="22"/>
          <w:szCs w:val="22"/>
        </w:rPr>
        <w:t xml:space="preserve"> </w:t>
      </w:r>
      <w:r w:rsidRPr="00E61FCC">
        <w:rPr>
          <w:sz w:val="22"/>
          <w:szCs w:val="22"/>
        </w:rPr>
        <w:t>И.</w:t>
      </w:r>
      <w:r w:rsidRPr="00E61FCC">
        <w:rPr>
          <w:spacing w:val="58"/>
          <w:sz w:val="22"/>
          <w:szCs w:val="22"/>
        </w:rPr>
        <w:t xml:space="preserve"> </w:t>
      </w:r>
      <w:r w:rsidRPr="00E61FCC">
        <w:rPr>
          <w:spacing w:val="-2"/>
          <w:sz w:val="22"/>
          <w:szCs w:val="22"/>
        </w:rPr>
        <w:t>Менделеева.</w:t>
      </w:r>
    </w:p>
    <w:p w14:paraId="264F6C1A" w14:textId="77777777" w:rsidR="00FA124F" w:rsidRPr="00E61FCC" w:rsidRDefault="003B164C">
      <w:pPr>
        <w:spacing w:before="22"/>
        <w:ind w:left="2"/>
        <w:jc w:val="both"/>
        <w:rPr>
          <w:b/>
        </w:rPr>
      </w:pPr>
      <w:r w:rsidRPr="00E61FCC">
        <w:rPr>
          <w:b/>
          <w:spacing w:val="-2"/>
        </w:rPr>
        <w:t>Строение</w:t>
      </w:r>
      <w:r w:rsidRPr="00E61FCC">
        <w:rPr>
          <w:b/>
          <w:spacing w:val="12"/>
        </w:rPr>
        <w:t xml:space="preserve"> </w:t>
      </w:r>
      <w:r w:rsidRPr="00E61FCC">
        <w:rPr>
          <w:b/>
          <w:spacing w:val="-2"/>
        </w:rPr>
        <w:t>атомов.</w:t>
      </w:r>
      <w:r w:rsidRPr="00E61FCC">
        <w:rPr>
          <w:b/>
          <w:spacing w:val="10"/>
        </w:rPr>
        <w:t xml:space="preserve"> </w:t>
      </w:r>
      <w:r w:rsidRPr="00E61FCC">
        <w:rPr>
          <w:b/>
          <w:spacing w:val="-2"/>
        </w:rPr>
        <w:t>Химическая</w:t>
      </w:r>
      <w:r w:rsidRPr="00E61FCC">
        <w:rPr>
          <w:b/>
          <w:spacing w:val="12"/>
        </w:rPr>
        <w:t xml:space="preserve"> </w:t>
      </w:r>
      <w:r w:rsidRPr="00E61FCC">
        <w:rPr>
          <w:b/>
          <w:spacing w:val="-2"/>
        </w:rPr>
        <w:t>связь.</w:t>
      </w:r>
      <w:r w:rsidRPr="00E61FCC">
        <w:rPr>
          <w:b/>
          <w:spacing w:val="12"/>
        </w:rPr>
        <w:t xml:space="preserve"> </w:t>
      </w:r>
      <w:r w:rsidRPr="00E61FCC">
        <w:rPr>
          <w:b/>
          <w:spacing w:val="-2"/>
        </w:rPr>
        <w:t>Окислительно-восстановительные</w:t>
      </w:r>
      <w:r w:rsidRPr="00E61FCC">
        <w:rPr>
          <w:b/>
          <w:spacing w:val="13"/>
        </w:rPr>
        <w:t xml:space="preserve"> </w:t>
      </w:r>
      <w:r w:rsidRPr="00E61FCC">
        <w:rPr>
          <w:b/>
          <w:spacing w:val="-2"/>
        </w:rPr>
        <w:t>реакции</w:t>
      </w:r>
    </w:p>
    <w:p w14:paraId="4FF2FB35" w14:textId="77777777" w:rsidR="00FA124F" w:rsidRPr="00E61FCC" w:rsidRDefault="003B164C">
      <w:pPr>
        <w:pStyle w:val="a3"/>
        <w:spacing w:before="25" w:line="264" w:lineRule="auto"/>
        <w:ind w:right="144" w:firstLine="599"/>
        <w:rPr>
          <w:sz w:val="22"/>
          <w:szCs w:val="22"/>
        </w:rPr>
      </w:pPr>
      <w:r w:rsidRPr="00E61FCC">
        <w:rPr>
          <w:sz w:val="22"/>
          <w:szCs w:val="22"/>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379C1152" w14:textId="77777777" w:rsidR="00FA124F" w:rsidRPr="00E61FCC" w:rsidRDefault="003B164C">
      <w:pPr>
        <w:pStyle w:val="a3"/>
        <w:spacing w:line="264" w:lineRule="auto"/>
        <w:ind w:right="147" w:firstLine="599"/>
        <w:rPr>
          <w:sz w:val="22"/>
          <w:szCs w:val="22"/>
        </w:rPr>
      </w:pPr>
      <w:r w:rsidRPr="00E61FCC">
        <w:rPr>
          <w:sz w:val="22"/>
          <w:szCs w:val="22"/>
        </w:rPr>
        <w:t xml:space="preserve">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w:t>
      </w:r>
      <w:r w:rsidRPr="00E61FCC">
        <w:rPr>
          <w:sz w:val="22"/>
          <w:szCs w:val="22"/>
        </w:rPr>
        <w:lastRenderedPageBreak/>
        <w:t xml:space="preserve">И. Менделеева. Периоды и группы. Физический смысл порядкового номера, номеров периода и группы </w:t>
      </w:r>
      <w:r w:rsidRPr="00E61FCC">
        <w:rPr>
          <w:spacing w:val="-2"/>
          <w:sz w:val="22"/>
          <w:szCs w:val="22"/>
        </w:rPr>
        <w:t>элемента.</w:t>
      </w:r>
    </w:p>
    <w:p w14:paraId="7951544C" w14:textId="77777777" w:rsidR="00FA124F" w:rsidRPr="00E61FCC" w:rsidRDefault="003B164C">
      <w:pPr>
        <w:pStyle w:val="a3"/>
        <w:spacing w:line="264" w:lineRule="auto"/>
        <w:ind w:right="139" w:firstLine="599"/>
        <w:rPr>
          <w:sz w:val="22"/>
          <w:szCs w:val="22"/>
        </w:rPr>
      </w:pPr>
      <w:r w:rsidRPr="00E61FCC">
        <w:rPr>
          <w:sz w:val="22"/>
          <w:szCs w:val="22"/>
        </w:rPr>
        <w:t>Строение</w:t>
      </w:r>
      <w:r w:rsidRPr="00E61FCC">
        <w:rPr>
          <w:spacing w:val="-12"/>
          <w:sz w:val="22"/>
          <w:szCs w:val="22"/>
        </w:rPr>
        <w:t xml:space="preserve"> </w:t>
      </w:r>
      <w:r w:rsidRPr="00E61FCC">
        <w:rPr>
          <w:sz w:val="22"/>
          <w:szCs w:val="22"/>
        </w:rPr>
        <w:t>атомов.</w:t>
      </w:r>
      <w:r w:rsidRPr="00E61FCC">
        <w:rPr>
          <w:spacing w:val="-12"/>
          <w:sz w:val="22"/>
          <w:szCs w:val="22"/>
        </w:rPr>
        <w:t xml:space="preserve"> </w:t>
      </w:r>
      <w:r w:rsidRPr="00E61FCC">
        <w:rPr>
          <w:sz w:val="22"/>
          <w:szCs w:val="22"/>
        </w:rPr>
        <w:t>Состав</w:t>
      </w:r>
      <w:r w:rsidRPr="00E61FCC">
        <w:rPr>
          <w:spacing w:val="-13"/>
          <w:sz w:val="22"/>
          <w:szCs w:val="22"/>
        </w:rPr>
        <w:t xml:space="preserve"> </w:t>
      </w:r>
      <w:r w:rsidRPr="00E61FCC">
        <w:rPr>
          <w:sz w:val="22"/>
          <w:szCs w:val="22"/>
        </w:rPr>
        <w:t>атомных</w:t>
      </w:r>
      <w:r w:rsidRPr="00E61FCC">
        <w:rPr>
          <w:spacing w:val="-10"/>
          <w:sz w:val="22"/>
          <w:szCs w:val="22"/>
        </w:rPr>
        <w:t xml:space="preserve"> </w:t>
      </w:r>
      <w:r w:rsidRPr="00E61FCC">
        <w:rPr>
          <w:sz w:val="22"/>
          <w:szCs w:val="22"/>
        </w:rPr>
        <w:t>ядер.</w:t>
      </w:r>
      <w:r w:rsidRPr="00E61FCC">
        <w:rPr>
          <w:spacing w:val="-12"/>
          <w:sz w:val="22"/>
          <w:szCs w:val="22"/>
        </w:rPr>
        <w:t xml:space="preserve"> </w:t>
      </w:r>
      <w:r w:rsidRPr="00E61FCC">
        <w:rPr>
          <w:sz w:val="22"/>
          <w:szCs w:val="22"/>
        </w:rPr>
        <w:t>Изотопы.</w:t>
      </w:r>
      <w:r w:rsidRPr="00E61FCC">
        <w:rPr>
          <w:spacing w:val="-11"/>
          <w:sz w:val="22"/>
          <w:szCs w:val="22"/>
        </w:rPr>
        <w:t xml:space="preserve"> </w:t>
      </w:r>
      <w:r w:rsidRPr="00E61FCC">
        <w:rPr>
          <w:sz w:val="22"/>
          <w:szCs w:val="22"/>
        </w:rPr>
        <w:t>Электроны.</w:t>
      </w:r>
      <w:r w:rsidRPr="00E61FCC">
        <w:rPr>
          <w:spacing w:val="-11"/>
          <w:sz w:val="22"/>
          <w:szCs w:val="22"/>
        </w:rPr>
        <w:t xml:space="preserve"> </w:t>
      </w:r>
      <w:r w:rsidRPr="00E61FCC">
        <w:rPr>
          <w:sz w:val="22"/>
          <w:szCs w:val="22"/>
        </w:rPr>
        <w:t>Строение</w:t>
      </w:r>
      <w:r w:rsidRPr="00E61FCC">
        <w:rPr>
          <w:spacing w:val="-12"/>
          <w:sz w:val="22"/>
          <w:szCs w:val="22"/>
        </w:rPr>
        <w:t xml:space="preserve"> </w:t>
      </w:r>
      <w:r w:rsidRPr="00E61FCC">
        <w:rPr>
          <w:sz w:val="22"/>
          <w:szCs w:val="22"/>
        </w:rPr>
        <w:t>электронных</w:t>
      </w:r>
      <w:r w:rsidRPr="00E61FCC">
        <w:rPr>
          <w:spacing w:val="-11"/>
          <w:sz w:val="22"/>
          <w:szCs w:val="22"/>
        </w:rPr>
        <w:t xml:space="preserve"> </w:t>
      </w:r>
      <w:r w:rsidRPr="00E61FCC">
        <w:rPr>
          <w:sz w:val="22"/>
          <w:szCs w:val="22"/>
        </w:rPr>
        <w:t>оболочек</w:t>
      </w:r>
      <w:r w:rsidRPr="00E61FCC">
        <w:rPr>
          <w:spacing w:val="-13"/>
          <w:sz w:val="22"/>
          <w:szCs w:val="22"/>
        </w:rPr>
        <w:t xml:space="preserve"> </w:t>
      </w:r>
      <w:r w:rsidRPr="00E61FCC">
        <w:rPr>
          <w:sz w:val="22"/>
          <w:szCs w:val="22"/>
        </w:rPr>
        <w:t>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5E12D08D" w14:textId="59488526" w:rsidR="00FA124F" w:rsidRPr="00E61FCC" w:rsidRDefault="003B164C" w:rsidP="00D775D1">
      <w:pPr>
        <w:pStyle w:val="a3"/>
        <w:spacing w:line="264" w:lineRule="auto"/>
        <w:ind w:right="143" w:firstLine="599"/>
        <w:rPr>
          <w:sz w:val="22"/>
          <w:szCs w:val="22"/>
        </w:rPr>
      </w:pPr>
      <w:r w:rsidRPr="00E61FCC">
        <w:rPr>
          <w:sz w:val="22"/>
          <w:szCs w:val="22"/>
        </w:rPr>
        <w:t>Закономерности</w:t>
      </w:r>
      <w:r w:rsidRPr="00E61FCC">
        <w:rPr>
          <w:spacing w:val="-11"/>
          <w:sz w:val="22"/>
          <w:szCs w:val="22"/>
        </w:rPr>
        <w:t xml:space="preserve"> </w:t>
      </w:r>
      <w:r w:rsidRPr="00E61FCC">
        <w:rPr>
          <w:sz w:val="22"/>
          <w:szCs w:val="22"/>
        </w:rPr>
        <w:t>изменения</w:t>
      </w:r>
      <w:r w:rsidRPr="00E61FCC">
        <w:rPr>
          <w:spacing w:val="-9"/>
          <w:sz w:val="22"/>
          <w:szCs w:val="22"/>
        </w:rPr>
        <w:t xml:space="preserve"> </w:t>
      </w:r>
      <w:r w:rsidRPr="00E61FCC">
        <w:rPr>
          <w:sz w:val="22"/>
          <w:szCs w:val="22"/>
        </w:rPr>
        <w:t>радиуса</w:t>
      </w:r>
      <w:r w:rsidRPr="00E61FCC">
        <w:rPr>
          <w:spacing w:val="-9"/>
          <w:sz w:val="22"/>
          <w:szCs w:val="22"/>
        </w:rPr>
        <w:t xml:space="preserve"> </w:t>
      </w:r>
      <w:r w:rsidRPr="00E61FCC">
        <w:rPr>
          <w:sz w:val="22"/>
          <w:szCs w:val="22"/>
        </w:rPr>
        <w:t>атомов</w:t>
      </w:r>
      <w:r w:rsidRPr="00E61FCC">
        <w:rPr>
          <w:spacing w:val="-10"/>
          <w:sz w:val="22"/>
          <w:szCs w:val="22"/>
        </w:rPr>
        <w:t xml:space="preserve"> </w:t>
      </w:r>
      <w:r w:rsidRPr="00E61FCC">
        <w:rPr>
          <w:sz w:val="22"/>
          <w:szCs w:val="22"/>
        </w:rPr>
        <w:t>химических</w:t>
      </w:r>
      <w:r w:rsidRPr="00E61FCC">
        <w:rPr>
          <w:spacing w:val="-7"/>
          <w:sz w:val="22"/>
          <w:szCs w:val="22"/>
        </w:rPr>
        <w:t xml:space="preserve"> </w:t>
      </w:r>
      <w:r w:rsidRPr="00E61FCC">
        <w:rPr>
          <w:sz w:val="22"/>
          <w:szCs w:val="22"/>
        </w:rPr>
        <w:t>элементов,</w:t>
      </w:r>
      <w:r w:rsidRPr="00E61FCC">
        <w:rPr>
          <w:spacing w:val="-10"/>
          <w:sz w:val="22"/>
          <w:szCs w:val="22"/>
        </w:rPr>
        <w:t xml:space="preserve"> </w:t>
      </w:r>
      <w:r w:rsidRPr="00E61FCC">
        <w:rPr>
          <w:sz w:val="22"/>
          <w:szCs w:val="22"/>
        </w:rPr>
        <w:t>металлических</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неметаллических свойств по группам и периодам.</w:t>
      </w:r>
      <w:r w:rsidR="00A04BB6">
        <w:rPr>
          <w:sz w:val="22"/>
          <w:szCs w:val="22"/>
        </w:rPr>
        <w:t xml:space="preserve"> </w:t>
      </w:r>
      <w:r w:rsidRPr="00E61FCC">
        <w:rPr>
          <w:sz w:val="22"/>
          <w:szCs w:val="22"/>
        </w:rPr>
        <w:t>Значение</w:t>
      </w:r>
      <w:r w:rsidRPr="00E61FCC">
        <w:rPr>
          <w:spacing w:val="-13"/>
          <w:sz w:val="22"/>
          <w:szCs w:val="22"/>
        </w:rPr>
        <w:t xml:space="preserve"> </w:t>
      </w:r>
      <w:r w:rsidRPr="00E61FCC">
        <w:rPr>
          <w:sz w:val="22"/>
          <w:szCs w:val="22"/>
        </w:rPr>
        <w:t>Периодического</w:t>
      </w:r>
      <w:r w:rsidRPr="00E61FCC">
        <w:rPr>
          <w:spacing w:val="-12"/>
          <w:sz w:val="22"/>
          <w:szCs w:val="22"/>
        </w:rPr>
        <w:t xml:space="preserve"> </w:t>
      </w:r>
      <w:r w:rsidRPr="00E61FCC">
        <w:rPr>
          <w:sz w:val="22"/>
          <w:szCs w:val="22"/>
        </w:rPr>
        <w:t>закона</w:t>
      </w:r>
      <w:r w:rsidRPr="00E61FCC">
        <w:rPr>
          <w:spacing w:val="-13"/>
          <w:sz w:val="22"/>
          <w:szCs w:val="22"/>
        </w:rPr>
        <w:t xml:space="preserve"> </w:t>
      </w:r>
      <w:r w:rsidRPr="00E61FCC">
        <w:rPr>
          <w:sz w:val="22"/>
          <w:szCs w:val="22"/>
        </w:rPr>
        <w:t>и</w:t>
      </w:r>
      <w:r w:rsidRPr="00E61FCC">
        <w:rPr>
          <w:spacing w:val="-13"/>
          <w:sz w:val="22"/>
          <w:szCs w:val="22"/>
        </w:rPr>
        <w:t xml:space="preserve"> </w:t>
      </w:r>
      <w:r w:rsidRPr="00E61FCC">
        <w:rPr>
          <w:sz w:val="22"/>
          <w:szCs w:val="22"/>
        </w:rPr>
        <w:t>Периодической</w:t>
      </w:r>
      <w:r w:rsidRPr="00E61FCC">
        <w:rPr>
          <w:spacing w:val="-13"/>
          <w:sz w:val="22"/>
          <w:szCs w:val="22"/>
        </w:rPr>
        <w:t xml:space="preserve"> </w:t>
      </w:r>
      <w:r w:rsidRPr="00E61FCC">
        <w:rPr>
          <w:sz w:val="22"/>
          <w:szCs w:val="22"/>
        </w:rPr>
        <w:t>системы</w:t>
      </w:r>
      <w:r w:rsidRPr="00E61FCC">
        <w:rPr>
          <w:spacing w:val="-12"/>
          <w:sz w:val="22"/>
          <w:szCs w:val="22"/>
        </w:rPr>
        <w:t xml:space="preserve"> </w:t>
      </w:r>
      <w:r w:rsidRPr="00E61FCC">
        <w:rPr>
          <w:sz w:val="22"/>
          <w:szCs w:val="22"/>
        </w:rPr>
        <w:t>химических</w:t>
      </w:r>
      <w:r w:rsidRPr="00E61FCC">
        <w:rPr>
          <w:spacing w:val="-13"/>
          <w:sz w:val="22"/>
          <w:szCs w:val="22"/>
        </w:rPr>
        <w:t xml:space="preserve"> </w:t>
      </w:r>
      <w:r w:rsidRPr="00E61FCC">
        <w:rPr>
          <w:sz w:val="22"/>
          <w:szCs w:val="22"/>
        </w:rPr>
        <w:t>элементов</w:t>
      </w:r>
      <w:r w:rsidRPr="00E61FCC">
        <w:rPr>
          <w:spacing w:val="-12"/>
          <w:sz w:val="22"/>
          <w:szCs w:val="22"/>
        </w:rPr>
        <w:t xml:space="preserve"> </w:t>
      </w:r>
      <w:r w:rsidRPr="00E61FCC">
        <w:rPr>
          <w:sz w:val="22"/>
          <w:szCs w:val="22"/>
        </w:rPr>
        <w:t>для</w:t>
      </w:r>
      <w:r w:rsidRPr="00E61FCC">
        <w:rPr>
          <w:spacing w:val="-13"/>
          <w:sz w:val="22"/>
          <w:szCs w:val="22"/>
        </w:rPr>
        <w:t xml:space="preserve"> </w:t>
      </w:r>
      <w:r w:rsidRPr="00E61FCC">
        <w:rPr>
          <w:sz w:val="22"/>
          <w:szCs w:val="22"/>
        </w:rPr>
        <w:t>развития</w:t>
      </w:r>
      <w:r w:rsidRPr="00E61FCC">
        <w:rPr>
          <w:spacing w:val="-12"/>
          <w:sz w:val="22"/>
          <w:szCs w:val="22"/>
        </w:rPr>
        <w:t xml:space="preserve"> </w:t>
      </w:r>
      <w:r w:rsidRPr="00E61FCC">
        <w:rPr>
          <w:sz w:val="22"/>
          <w:szCs w:val="22"/>
        </w:rPr>
        <w:t>науки и практики. Д. И. Менделеев – учёный и гражданин.</w:t>
      </w:r>
    </w:p>
    <w:p w14:paraId="12D78C1D" w14:textId="77777777" w:rsidR="00FA124F" w:rsidRPr="00E61FCC" w:rsidRDefault="003B164C">
      <w:pPr>
        <w:pStyle w:val="a3"/>
        <w:spacing w:line="266" w:lineRule="auto"/>
        <w:ind w:firstLine="599"/>
        <w:jc w:val="left"/>
        <w:rPr>
          <w:sz w:val="22"/>
          <w:szCs w:val="22"/>
        </w:rPr>
      </w:pPr>
      <w:r w:rsidRPr="00E61FCC">
        <w:rPr>
          <w:sz w:val="22"/>
          <w:szCs w:val="22"/>
        </w:rPr>
        <w:t>Химическая связь. Ковалентная (полярная и неполярная) связь. Электроотрицательность химических элементов. Ионная связь.</w:t>
      </w:r>
    </w:p>
    <w:p w14:paraId="7226F4AC" w14:textId="77777777" w:rsidR="00FA124F" w:rsidRPr="00E61FCC" w:rsidRDefault="003B164C">
      <w:pPr>
        <w:pStyle w:val="a3"/>
        <w:tabs>
          <w:tab w:val="left" w:pos="1554"/>
          <w:tab w:val="left" w:pos="2746"/>
          <w:tab w:val="left" w:pos="6003"/>
          <w:tab w:val="left" w:pos="7001"/>
          <w:tab w:val="left" w:pos="8106"/>
          <w:tab w:val="left" w:pos="9245"/>
        </w:tabs>
        <w:spacing w:line="266" w:lineRule="auto"/>
        <w:ind w:right="143" w:firstLine="599"/>
        <w:jc w:val="left"/>
        <w:rPr>
          <w:sz w:val="22"/>
          <w:szCs w:val="22"/>
        </w:rPr>
      </w:pPr>
      <w:r w:rsidRPr="00E61FCC">
        <w:rPr>
          <w:spacing w:val="-2"/>
          <w:sz w:val="22"/>
          <w:szCs w:val="22"/>
        </w:rPr>
        <w:t>Степень</w:t>
      </w:r>
      <w:r w:rsidRPr="00E61FCC">
        <w:rPr>
          <w:sz w:val="22"/>
          <w:szCs w:val="22"/>
        </w:rPr>
        <w:tab/>
      </w:r>
      <w:r w:rsidRPr="00E61FCC">
        <w:rPr>
          <w:spacing w:val="-2"/>
          <w:sz w:val="22"/>
          <w:szCs w:val="22"/>
        </w:rPr>
        <w:t>окисления.</w:t>
      </w:r>
      <w:r w:rsidRPr="00E61FCC">
        <w:rPr>
          <w:sz w:val="22"/>
          <w:szCs w:val="22"/>
        </w:rPr>
        <w:tab/>
      </w:r>
      <w:r w:rsidRPr="00E61FCC">
        <w:rPr>
          <w:spacing w:val="-2"/>
          <w:sz w:val="22"/>
          <w:szCs w:val="22"/>
        </w:rPr>
        <w:t>Окислительно--восстановительные</w:t>
      </w:r>
      <w:r w:rsidRPr="00E61FCC">
        <w:rPr>
          <w:sz w:val="22"/>
          <w:szCs w:val="22"/>
        </w:rPr>
        <w:tab/>
      </w:r>
      <w:r w:rsidRPr="00E61FCC">
        <w:rPr>
          <w:spacing w:val="-2"/>
          <w:sz w:val="22"/>
          <w:szCs w:val="22"/>
        </w:rPr>
        <w:t>реакции.</w:t>
      </w:r>
      <w:r w:rsidRPr="00E61FCC">
        <w:rPr>
          <w:sz w:val="22"/>
          <w:szCs w:val="22"/>
        </w:rPr>
        <w:tab/>
      </w:r>
      <w:r w:rsidRPr="00E61FCC">
        <w:rPr>
          <w:spacing w:val="-2"/>
          <w:sz w:val="22"/>
          <w:szCs w:val="22"/>
        </w:rPr>
        <w:t>Процессы</w:t>
      </w:r>
      <w:r w:rsidRPr="00E61FCC">
        <w:rPr>
          <w:sz w:val="22"/>
          <w:szCs w:val="22"/>
        </w:rPr>
        <w:tab/>
      </w:r>
      <w:r w:rsidRPr="00E61FCC">
        <w:rPr>
          <w:spacing w:val="-2"/>
          <w:sz w:val="22"/>
          <w:szCs w:val="22"/>
        </w:rPr>
        <w:t>окисления</w:t>
      </w:r>
      <w:r w:rsidRPr="00E61FCC">
        <w:rPr>
          <w:sz w:val="22"/>
          <w:szCs w:val="22"/>
        </w:rPr>
        <w:tab/>
      </w:r>
      <w:r w:rsidRPr="00E61FCC">
        <w:rPr>
          <w:spacing w:val="-10"/>
          <w:sz w:val="22"/>
          <w:szCs w:val="22"/>
        </w:rPr>
        <w:t>и</w:t>
      </w:r>
      <w:r w:rsidRPr="00E61FCC">
        <w:rPr>
          <w:sz w:val="22"/>
          <w:szCs w:val="22"/>
        </w:rPr>
        <w:t xml:space="preserve"> восстановления. Окислители и восстановители.</w:t>
      </w:r>
    </w:p>
    <w:p w14:paraId="5B8556E7" w14:textId="77777777" w:rsidR="00FA124F" w:rsidRPr="00E61FCC" w:rsidRDefault="003B164C">
      <w:pPr>
        <w:pStyle w:val="3"/>
        <w:spacing w:line="226" w:lineRule="exact"/>
        <w:jc w:val="left"/>
        <w:rPr>
          <w:i w:val="0"/>
          <w:sz w:val="22"/>
          <w:szCs w:val="22"/>
        </w:rPr>
      </w:pPr>
      <w:r w:rsidRPr="00E61FCC">
        <w:rPr>
          <w:sz w:val="22"/>
          <w:szCs w:val="22"/>
        </w:rPr>
        <w:t>Химический</w:t>
      </w:r>
      <w:r w:rsidRPr="00E61FCC">
        <w:rPr>
          <w:spacing w:val="-12"/>
          <w:sz w:val="22"/>
          <w:szCs w:val="22"/>
        </w:rPr>
        <w:t xml:space="preserve"> </w:t>
      </w:r>
      <w:r w:rsidRPr="00E61FCC">
        <w:rPr>
          <w:spacing w:val="-2"/>
          <w:sz w:val="22"/>
          <w:szCs w:val="22"/>
        </w:rPr>
        <w:t>эксперимент</w:t>
      </w:r>
      <w:r w:rsidRPr="00E61FCC">
        <w:rPr>
          <w:i w:val="0"/>
          <w:spacing w:val="-2"/>
          <w:sz w:val="22"/>
          <w:szCs w:val="22"/>
        </w:rPr>
        <w:t>:</w:t>
      </w:r>
    </w:p>
    <w:p w14:paraId="2563D5D4" w14:textId="77777777" w:rsidR="00FA124F" w:rsidRPr="00E61FCC" w:rsidRDefault="003B164C">
      <w:pPr>
        <w:pStyle w:val="a3"/>
        <w:spacing w:before="14" w:line="264" w:lineRule="auto"/>
        <w:ind w:right="140" w:firstLine="599"/>
        <w:rPr>
          <w:sz w:val="22"/>
          <w:szCs w:val="22"/>
        </w:rPr>
      </w:pPr>
      <w:r w:rsidRPr="00E61FCC">
        <w:rPr>
          <w:sz w:val="22"/>
          <w:szCs w:val="22"/>
        </w:rPr>
        <w:t>изучение образцов веществ металлов и неметаллов, взаимодействие гидроксида цинка с растворами кислот</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щелочей,</w:t>
      </w:r>
      <w:r w:rsidRPr="00E61FCC">
        <w:rPr>
          <w:spacing w:val="-13"/>
          <w:sz w:val="22"/>
          <w:szCs w:val="22"/>
        </w:rPr>
        <w:t xml:space="preserve"> </w:t>
      </w:r>
      <w:r w:rsidRPr="00E61FCC">
        <w:rPr>
          <w:sz w:val="22"/>
          <w:szCs w:val="22"/>
        </w:rPr>
        <w:t>проведение</w:t>
      </w:r>
      <w:r w:rsidRPr="00E61FCC">
        <w:rPr>
          <w:spacing w:val="-12"/>
          <w:sz w:val="22"/>
          <w:szCs w:val="22"/>
        </w:rPr>
        <w:t xml:space="preserve"> </w:t>
      </w:r>
      <w:r w:rsidRPr="00E61FCC">
        <w:rPr>
          <w:sz w:val="22"/>
          <w:szCs w:val="22"/>
        </w:rPr>
        <w:t>опытов,</w:t>
      </w:r>
      <w:r w:rsidRPr="00E61FCC">
        <w:rPr>
          <w:spacing w:val="-13"/>
          <w:sz w:val="22"/>
          <w:szCs w:val="22"/>
        </w:rPr>
        <w:t xml:space="preserve"> </w:t>
      </w:r>
      <w:r w:rsidRPr="00E61FCC">
        <w:rPr>
          <w:sz w:val="22"/>
          <w:szCs w:val="22"/>
        </w:rPr>
        <w:t>иллюстрирующих</w:t>
      </w:r>
      <w:r w:rsidRPr="00E61FCC">
        <w:rPr>
          <w:spacing w:val="-12"/>
          <w:sz w:val="22"/>
          <w:szCs w:val="22"/>
        </w:rPr>
        <w:t xml:space="preserve"> </w:t>
      </w:r>
      <w:r w:rsidRPr="00E61FCC">
        <w:rPr>
          <w:sz w:val="22"/>
          <w:szCs w:val="22"/>
        </w:rPr>
        <w:t>примеры</w:t>
      </w:r>
      <w:r w:rsidRPr="00E61FCC">
        <w:rPr>
          <w:spacing w:val="-13"/>
          <w:sz w:val="22"/>
          <w:szCs w:val="22"/>
        </w:rPr>
        <w:t xml:space="preserve"> </w:t>
      </w:r>
      <w:r w:rsidRPr="00E61FCC">
        <w:rPr>
          <w:sz w:val="22"/>
          <w:szCs w:val="22"/>
        </w:rPr>
        <w:t>окислительно-восстановительных</w:t>
      </w:r>
      <w:r w:rsidRPr="00E61FCC">
        <w:rPr>
          <w:spacing w:val="-12"/>
          <w:sz w:val="22"/>
          <w:szCs w:val="22"/>
        </w:rPr>
        <w:t xml:space="preserve"> </w:t>
      </w:r>
      <w:r w:rsidRPr="00E61FCC">
        <w:rPr>
          <w:sz w:val="22"/>
          <w:szCs w:val="22"/>
        </w:rPr>
        <w:t>реакций (горение, реакции разложения, соединения).</w:t>
      </w:r>
    </w:p>
    <w:p w14:paraId="020EEDCD" w14:textId="77777777" w:rsidR="00FA124F" w:rsidRPr="00E61FCC" w:rsidRDefault="003B164C">
      <w:pPr>
        <w:pStyle w:val="3"/>
        <w:spacing w:before="2"/>
        <w:rPr>
          <w:sz w:val="22"/>
          <w:szCs w:val="22"/>
        </w:rPr>
      </w:pPr>
      <w:r w:rsidRPr="00E61FCC">
        <w:rPr>
          <w:spacing w:val="-2"/>
          <w:sz w:val="22"/>
          <w:szCs w:val="22"/>
        </w:rPr>
        <w:t>Межпредметные</w:t>
      </w:r>
      <w:r w:rsidRPr="00E61FCC">
        <w:rPr>
          <w:spacing w:val="10"/>
          <w:sz w:val="22"/>
          <w:szCs w:val="22"/>
        </w:rPr>
        <w:t xml:space="preserve"> </w:t>
      </w:r>
      <w:r w:rsidRPr="00E61FCC">
        <w:rPr>
          <w:spacing w:val="-4"/>
          <w:sz w:val="22"/>
          <w:szCs w:val="22"/>
        </w:rPr>
        <w:t>связи</w:t>
      </w:r>
    </w:p>
    <w:p w14:paraId="11C58567" w14:textId="77777777" w:rsidR="00FA124F" w:rsidRPr="00E61FCC" w:rsidRDefault="003B164C">
      <w:pPr>
        <w:pStyle w:val="a3"/>
        <w:spacing w:before="22" w:line="264" w:lineRule="auto"/>
        <w:ind w:right="143" w:firstLine="599"/>
        <w:rPr>
          <w:sz w:val="22"/>
          <w:szCs w:val="22"/>
        </w:rPr>
      </w:pPr>
      <w:r w:rsidRPr="00E61FCC">
        <w:rPr>
          <w:sz w:val="22"/>
          <w:szCs w:val="22"/>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19B6F2D" w14:textId="77777777" w:rsidR="00FA124F" w:rsidRPr="00E61FCC" w:rsidRDefault="003B164C">
      <w:pPr>
        <w:pStyle w:val="a3"/>
        <w:spacing w:line="266" w:lineRule="auto"/>
        <w:ind w:right="142" w:firstLine="599"/>
        <w:rPr>
          <w:sz w:val="22"/>
          <w:szCs w:val="22"/>
        </w:rPr>
      </w:pPr>
      <w:r w:rsidRPr="00E61FCC">
        <w:rPr>
          <w:sz w:val="22"/>
          <w:szCs w:val="22"/>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2304E904" w14:textId="77777777" w:rsidR="00FA124F" w:rsidRPr="00E61FCC" w:rsidRDefault="003B164C">
      <w:pPr>
        <w:pStyle w:val="a3"/>
        <w:spacing w:line="264" w:lineRule="auto"/>
        <w:ind w:right="147" w:firstLine="599"/>
        <w:rPr>
          <w:sz w:val="22"/>
          <w:szCs w:val="22"/>
        </w:rPr>
      </w:pPr>
      <w:r w:rsidRPr="00E61FCC">
        <w:rPr>
          <w:sz w:val="22"/>
          <w:szCs w:val="22"/>
        </w:rPr>
        <w:t>Физика:</w:t>
      </w:r>
      <w:r w:rsidRPr="00E61FCC">
        <w:rPr>
          <w:spacing w:val="-3"/>
          <w:sz w:val="22"/>
          <w:szCs w:val="22"/>
        </w:rPr>
        <w:t xml:space="preserve"> </w:t>
      </w:r>
      <w:r w:rsidRPr="00E61FCC">
        <w:rPr>
          <w:sz w:val="22"/>
          <w:szCs w:val="22"/>
        </w:rPr>
        <w:t>материя,</w:t>
      </w:r>
      <w:r w:rsidRPr="00E61FCC">
        <w:rPr>
          <w:spacing w:val="-3"/>
          <w:sz w:val="22"/>
          <w:szCs w:val="22"/>
        </w:rPr>
        <w:t xml:space="preserve"> </w:t>
      </w:r>
      <w:r w:rsidRPr="00E61FCC">
        <w:rPr>
          <w:sz w:val="22"/>
          <w:szCs w:val="22"/>
        </w:rPr>
        <w:t>атом,</w:t>
      </w:r>
      <w:r w:rsidRPr="00E61FCC">
        <w:rPr>
          <w:spacing w:val="-3"/>
          <w:sz w:val="22"/>
          <w:szCs w:val="22"/>
        </w:rPr>
        <w:t xml:space="preserve"> </w:t>
      </w:r>
      <w:r w:rsidRPr="00E61FCC">
        <w:rPr>
          <w:sz w:val="22"/>
          <w:szCs w:val="22"/>
        </w:rPr>
        <w:t>электрон,</w:t>
      </w:r>
      <w:r w:rsidRPr="00E61FCC">
        <w:rPr>
          <w:spacing w:val="-3"/>
          <w:sz w:val="22"/>
          <w:szCs w:val="22"/>
        </w:rPr>
        <w:t xml:space="preserve"> </w:t>
      </w:r>
      <w:r w:rsidRPr="00E61FCC">
        <w:rPr>
          <w:sz w:val="22"/>
          <w:szCs w:val="22"/>
        </w:rPr>
        <w:t>протон,</w:t>
      </w:r>
      <w:r w:rsidRPr="00E61FCC">
        <w:rPr>
          <w:spacing w:val="-3"/>
          <w:sz w:val="22"/>
          <w:szCs w:val="22"/>
        </w:rPr>
        <w:t xml:space="preserve"> </w:t>
      </w:r>
      <w:r w:rsidRPr="00E61FCC">
        <w:rPr>
          <w:sz w:val="22"/>
          <w:szCs w:val="22"/>
        </w:rPr>
        <w:t>нейтрон,</w:t>
      </w:r>
      <w:r w:rsidRPr="00E61FCC">
        <w:rPr>
          <w:spacing w:val="-3"/>
          <w:sz w:val="22"/>
          <w:szCs w:val="22"/>
        </w:rPr>
        <w:t xml:space="preserve"> </w:t>
      </w:r>
      <w:r w:rsidRPr="00E61FCC">
        <w:rPr>
          <w:sz w:val="22"/>
          <w:szCs w:val="22"/>
        </w:rPr>
        <w:t>ион,</w:t>
      </w:r>
      <w:r w:rsidRPr="00E61FCC">
        <w:rPr>
          <w:spacing w:val="-1"/>
          <w:sz w:val="22"/>
          <w:szCs w:val="22"/>
        </w:rPr>
        <w:t xml:space="preserve"> </w:t>
      </w:r>
      <w:r w:rsidRPr="00E61FCC">
        <w:rPr>
          <w:sz w:val="22"/>
          <w:szCs w:val="22"/>
        </w:rPr>
        <w:t>нуклид,</w:t>
      </w:r>
      <w:r w:rsidRPr="00E61FCC">
        <w:rPr>
          <w:spacing w:val="-3"/>
          <w:sz w:val="22"/>
          <w:szCs w:val="22"/>
        </w:rPr>
        <w:t xml:space="preserve"> </w:t>
      </w:r>
      <w:r w:rsidRPr="00E61FCC">
        <w:rPr>
          <w:sz w:val="22"/>
          <w:szCs w:val="22"/>
        </w:rPr>
        <w:t>изотопы,</w:t>
      </w:r>
      <w:r w:rsidRPr="00E61FCC">
        <w:rPr>
          <w:spacing w:val="-3"/>
          <w:sz w:val="22"/>
          <w:szCs w:val="22"/>
        </w:rPr>
        <w:t xml:space="preserve"> </w:t>
      </w:r>
      <w:r w:rsidRPr="00E61FCC">
        <w:rPr>
          <w:sz w:val="22"/>
          <w:szCs w:val="22"/>
        </w:rPr>
        <w:t>радиоактивность,</w:t>
      </w:r>
      <w:r w:rsidRPr="00E61FCC">
        <w:rPr>
          <w:spacing w:val="-3"/>
          <w:sz w:val="22"/>
          <w:szCs w:val="22"/>
        </w:rPr>
        <w:t xml:space="preserve"> </w:t>
      </w:r>
      <w:r w:rsidRPr="00E61FCC">
        <w:rPr>
          <w:sz w:val="22"/>
          <w:szCs w:val="22"/>
        </w:rPr>
        <w:t>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0E6C05DD" w14:textId="77777777" w:rsidR="00FA124F" w:rsidRPr="00E61FCC" w:rsidRDefault="003B164C">
      <w:pPr>
        <w:pStyle w:val="a3"/>
        <w:spacing w:line="229" w:lineRule="exact"/>
        <w:ind w:left="601"/>
        <w:rPr>
          <w:sz w:val="22"/>
          <w:szCs w:val="22"/>
        </w:rPr>
      </w:pPr>
      <w:r w:rsidRPr="00E61FCC">
        <w:rPr>
          <w:sz w:val="22"/>
          <w:szCs w:val="22"/>
        </w:rPr>
        <w:t>Биология:</w:t>
      </w:r>
      <w:r w:rsidRPr="00E61FCC">
        <w:rPr>
          <w:spacing w:val="-13"/>
          <w:sz w:val="22"/>
          <w:szCs w:val="22"/>
        </w:rPr>
        <w:t xml:space="preserve"> </w:t>
      </w:r>
      <w:r w:rsidRPr="00E61FCC">
        <w:rPr>
          <w:sz w:val="22"/>
          <w:szCs w:val="22"/>
        </w:rPr>
        <w:t>фотосинтез,</w:t>
      </w:r>
      <w:r w:rsidRPr="00E61FCC">
        <w:rPr>
          <w:spacing w:val="-11"/>
          <w:sz w:val="22"/>
          <w:szCs w:val="22"/>
        </w:rPr>
        <w:t xml:space="preserve"> </w:t>
      </w:r>
      <w:r w:rsidRPr="00E61FCC">
        <w:rPr>
          <w:sz w:val="22"/>
          <w:szCs w:val="22"/>
        </w:rPr>
        <w:t>дыхание,</w:t>
      </w:r>
      <w:r w:rsidRPr="00E61FCC">
        <w:rPr>
          <w:spacing w:val="-11"/>
          <w:sz w:val="22"/>
          <w:szCs w:val="22"/>
        </w:rPr>
        <w:t xml:space="preserve"> </w:t>
      </w:r>
      <w:r w:rsidRPr="00E61FCC">
        <w:rPr>
          <w:spacing w:val="-2"/>
          <w:sz w:val="22"/>
          <w:szCs w:val="22"/>
        </w:rPr>
        <w:t>биосфера.</w:t>
      </w:r>
    </w:p>
    <w:p w14:paraId="6129A6BB" w14:textId="77777777" w:rsidR="00FA124F" w:rsidRPr="00E61FCC" w:rsidRDefault="003B164C">
      <w:pPr>
        <w:pStyle w:val="a3"/>
        <w:spacing w:before="20" w:line="264" w:lineRule="auto"/>
        <w:ind w:right="149" w:firstLine="599"/>
        <w:rPr>
          <w:sz w:val="22"/>
          <w:szCs w:val="22"/>
        </w:rPr>
      </w:pPr>
      <w:r w:rsidRPr="00E61FCC">
        <w:rPr>
          <w:spacing w:val="-2"/>
          <w:sz w:val="22"/>
          <w:szCs w:val="22"/>
        </w:rPr>
        <w:t>География: атмосфера, гидросфера, минералы, горные породы, полезные ископаемые, топливо, водные ресурсы.</w:t>
      </w:r>
    </w:p>
    <w:p w14:paraId="15EE3DA9" w14:textId="77777777" w:rsidR="00FA124F" w:rsidRPr="00E61FCC" w:rsidRDefault="003B164C">
      <w:pPr>
        <w:pStyle w:val="1"/>
        <w:spacing w:line="228" w:lineRule="exact"/>
        <w:ind w:left="601"/>
        <w:jc w:val="both"/>
        <w:rPr>
          <w:sz w:val="22"/>
          <w:szCs w:val="22"/>
        </w:rPr>
      </w:pPr>
      <w:r w:rsidRPr="00E61FCC">
        <w:rPr>
          <w:sz w:val="22"/>
          <w:szCs w:val="22"/>
        </w:rPr>
        <w:t xml:space="preserve">9 </w:t>
      </w:r>
      <w:r w:rsidRPr="00E61FCC">
        <w:rPr>
          <w:spacing w:val="-2"/>
          <w:sz w:val="22"/>
          <w:szCs w:val="22"/>
        </w:rPr>
        <w:t>КЛАСС</w:t>
      </w:r>
    </w:p>
    <w:p w14:paraId="6FC03B2F" w14:textId="77777777" w:rsidR="00FA124F" w:rsidRPr="00E61FCC" w:rsidRDefault="003B164C">
      <w:pPr>
        <w:pStyle w:val="2"/>
        <w:spacing w:before="24"/>
        <w:ind w:left="601"/>
        <w:rPr>
          <w:sz w:val="22"/>
          <w:szCs w:val="22"/>
        </w:rPr>
      </w:pPr>
      <w:r w:rsidRPr="00E61FCC">
        <w:rPr>
          <w:sz w:val="22"/>
          <w:szCs w:val="22"/>
        </w:rPr>
        <w:t>Вещество</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химическая</w:t>
      </w:r>
      <w:r w:rsidRPr="00E61FCC">
        <w:rPr>
          <w:spacing w:val="-6"/>
          <w:sz w:val="22"/>
          <w:szCs w:val="22"/>
        </w:rPr>
        <w:t xml:space="preserve"> </w:t>
      </w:r>
      <w:r w:rsidRPr="00E61FCC">
        <w:rPr>
          <w:spacing w:val="-2"/>
          <w:sz w:val="22"/>
          <w:szCs w:val="22"/>
        </w:rPr>
        <w:t>реакция</w:t>
      </w:r>
    </w:p>
    <w:p w14:paraId="3CAB5C28" w14:textId="77777777" w:rsidR="00FA124F" w:rsidRPr="00E61FCC" w:rsidRDefault="003B164C">
      <w:pPr>
        <w:pStyle w:val="a3"/>
        <w:spacing w:before="22" w:line="264" w:lineRule="auto"/>
        <w:ind w:right="143" w:firstLine="599"/>
        <w:rPr>
          <w:sz w:val="22"/>
          <w:szCs w:val="22"/>
        </w:rPr>
      </w:pPr>
      <w:r w:rsidRPr="00E61FCC">
        <w:rPr>
          <w:sz w:val="22"/>
          <w:szCs w:val="22"/>
        </w:rPr>
        <w:t>Периодический закон. Периодическая система химических элементов Д. И. Менделеева. Строение атомов.</w:t>
      </w:r>
      <w:r w:rsidRPr="00E61FCC">
        <w:rPr>
          <w:spacing w:val="-7"/>
          <w:sz w:val="22"/>
          <w:szCs w:val="22"/>
        </w:rPr>
        <w:t xml:space="preserve"> </w:t>
      </w:r>
      <w:r w:rsidRPr="00E61FCC">
        <w:rPr>
          <w:sz w:val="22"/>
          <w:szCs w:val="22"/>
        </w:rPr>
        <w:t>Закономерности</w:t>
      </w:r>
      <w:r w:rsidRPr="00E61FCC">
        <w:rPr>
          <w:spacing w:val="-9"/>
          <w:sz w:val="22"/>
          <w:szCs w:val="22"/>
        </w:rPr>
        <w:t xml:space="preserve"> </w:t>
      </w:r>
      <w:r w:rsidRPr="00E61FCC">
        <w:rPr>
          <w:sz w:val="22"/>
          <w:szCs w:val="22"/>
        </w:rPr>
        <w:t>в</w:t>
      </w:r>
      <w:r w:rsidRPr="00E61FCC">
        <w:rPr>
          <w:spacing w:val="-8"/>
          <w:sz w:val="22"/>
          <w:szCs w:val="22"/>
        </w:rPr>
        <w:t xml:space="preserve"> </w:t>
      </w:r>
      <w:r w:rsidRPr="00E61FCC">
        <w:rPr>
          <w:sz w:val="22"/>
          <w:szCs w:val="22"/>
        </w:rPr>
        <w:t>изменении</w:t>
      </w:r>
      <w:r w:rsidRPr="00E61FCC">
        <w:rPr>
          <w:spacing w:val="-9"/>
          <w:sz w:val="22"/>
          <w:szCs w:val="22"/>
        </w:rPr>
        <w:t xml:space="preserve"> </w:t>
      </w:r>
      <w:r w:rsidRPr="00E61FCC">
        <w:rPr>
          <w:sz w:val="22"/>
          <w:szCs w:val="22"/>
        </w:rPr>
        <w:t>свойств</w:t>
      </w:r>
      <w:r w:rsidRPr="00E61FCC">
        <w:rPr>
          <w:spacing w:val="-8"/>
          <w:sz w:val="22"/>
          <w:szCs w:val="22"/>
        </w:rPr>
        <w:t xml:space="preserve"> </w:t>
      </w:r>
      <w:r w:rsidRPr="00E61FCC">
        <w:rPr>
          <w:sz w:val="22"/>
          <w:szCs w:val="22"/>
        </w:rPr>
        <w:t>химических</w:t>
      </w:r>
      <w:r w:rsidRPr="00E61FCC">
        <w:rPr>
          <w:spacing w:val="-6"/>
          <w:sz w:val="22"/>
          <w:szCs w:val="22"/>
        </w:rPr>
        <w:t xml:space="preserve"> </w:t>
      </w:r>
      <w:r w:rsidRPr="00E61FCC">
        <w:rPr>
          <w:sz w:val="22"/>
          <w:szCs w:val="22"/>
        </w:rPr>
        <w:t>элементов</w:t>
      </w:r>
      <w:r w:rsidRPr="00E61FCC">
        <w:rPr>
          <w:spacing w:val="-8"/>
          <w:sz w:val="22"/>
          <w:szCs w:val="22"/>
        </w:rPr>
        <w:t xml:space="preserve"> </w:t>
      </w:r>
      <w:r w:rsidRPr="00E61FCC">
        <w:rPr>
          <w:sz w:val="22"/>
          <w:szCs w:val="22"/>
        </w:rPr>
        <w:t>первых</w:t>
      </w:r>
      <w:r w:rsidRPr="00E61FCC">
        <w:rPr>
          <w:spacing w:val="-6"/>
          <w:sz w:val="22"/>
          <w:szCs w:val="22"/>
        </w:rPr>
        <w:t xml:space="preserve"> </w:t>
      </w:r>
      <w:r w:rsidRPr="00E61FCC">
        <w:rPr>
          <w:sz w:val="22"/>
          <w:szCs w:val="22"/>
        </w:rPr>
        <w:t>трёх</w:t>
      </w:r>
      <w:r w:rsidRPr="00E61FCC">
        <w:rPr>
          <w:spacing w:val="-6"/>
          <w:sz w:val="22"/>
          <w:szCs w:val="22"/>
        </w:rPr>
        <w:t xml:space="preserve"> </w:t>
      </w:r>
      <w:r w:rsidRPr="00E61FCC">
        <w:rPr>
          <w:sz w:val="22"/>
          <w:szCs w:val="22"/>
        </w:rPr>
        <w:t>периодов,</w:t>
      </w:r>
      <w:r w:rsidRPr="00E61FCC">
        <w:rPr>
          <w:spacing w:val="-7"/>
          <w:sz w:val="22"/>
          <w:szCs w:val="22"/>
        </w:rPr>
        <w:t xml:space="preserve"> </w:t>
      </w:r>
      <w:r w:rsidRPr="00E61FCC">
        <w:rPr>
          <w:sz w:val="22"/>
          <w:szCs w:val="22"/>
        </w:rPr>
        <w:t>калия,</w:t>
      </w:r>
      <w:r w:rsidRPr="00E61FCC">
        <w:rPr>
          <w:spacing w:val="-7"/>
          <w:sz w:val="22"/>
          <w:szCs w:val="22"/>
        </w:rPr>
        <w:t xml:space="preserve"> </w:t>
      </w:r>
      <w:r w:rsidRPr="00E61FCC">
        <w:rPr>
          <w:sz w:val="22"/>
          <w:szCs w:val="22"/>
        </w:rPr>
        <w:t>кальция</w:t>
      </w:r>
      <w:r w:rsidRPr="00E61FCC">
        <w:rPr>
          <w:spacing w:val="-6"/>
          <w:sz w:val="22"/>
          <w:szCs w:val="22"/>
        </w:rPr>
        <w:t xml:space="preserve"> </w:t>
      </w:r>
      <w:r w:rsidRPr="00E61FCC">
        <w:rPr>
          <w:sz w:val="22"/>
          <w:szCs w:val="22"/>
        </w:rPr>
        <w:t>и их соединений в соответствии с положением элементов в Периодической системе и строением их атомов.</w:t>
      </w:r>
    </w:p>
    <w:p w14:paraId="14FB3B88" w14:textId="77777777" w:rsidR="00FA124F" w:rsidRPr="00E61FCC" w:rsidRDefault="003B164C">
      <w:pPr>
        <w:pStyle w:val="a3"/>
        <w:spacing w:before="2" w:line="264" w:lineRule="auto"/>
        <w:ind w:right="148" w:firstLine="599"/>
        <w:rPr>
          <w:sz w:val="22"/>
          <w:szCs w:val="22"/>
        </w:rPr>
      </w:pPr>
      <w:r w:rsidRPr="00E61FCC">
        <w:rPr>
          <w:sz w:val="22"/>
          <w:szCs w:val="22"/>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05279173" w14:textId="77777777" w:rsidR="00FA124F" w:rsidRPr="00E61FCC" w:rsidRDefault="003B164C">
      <w:pPr>
        <w:pStyle w:val="a3"/>
        <w:spacing w:line="266" w:lineRule="auto"/>
        <w:ind w:right="145" w:firstLine="599"/>
        <w:rPr>
          <w:sz w:val="22"/>
          <w:szCs w:val="22"/>
        </w:rPr>
      </w:pPr>
      <w:r w:rsidRPr="00E61FCC">
        <w:rPr>
          <w:sz w:val="22"/>
          <w:szCs w:val="22"/>
        </w:rPr>
        <w:t>Классификация</w:t>
      </w:r>
      <w:r w:rsidRPr="00E61FCC">
        <w:rPr>
          <w:spacing w:val="-11"/>
          <w:sz w:val="22"/>
          <w:szCs w:val="22"/>
        </w:rPr>
        <w:t xml:space="preserve"> </w:t>
      </w:r>
      <w:r w:rsidRPr="00E61FCC">
        <w:rPr>
          <w:sz w:val="22"/>
          <w:szCs w:val="22"/>
        </w:rPr>
        <w:t>и</w:t>
      </w:r>
      <w:r w:rsidRPr="00E61FCC">
        <w:rPr>
          <w:spacing w:val="-13"/>
          <w:sz w:val="22"/>
          <w:szCs w:val="22"/>
        </w:rPr>
        <w:t xml:space="preserve"> </w:t>
      </w:r>
      <w:r w:rsidRPr="00E61FCC">
        <w:rPr>
          <w:sz w:val="22"/>
          <w:szCs w:val="22"/>
        </w:rPr>
        <w:t>номенклатура</w:t>
      </w:r>
      <w:r w:rsidRPr="00E61FCC">
        <w:rPr>
          <w:spacing w:val="-12"/>
          <w:sz w:val="22"/>
          <w:szCs w:val="22"/>
        </w:rPr>
        <w:t xml:space="preserve"> </w:t>
      </w:r>
      <w:r w:rsidRPr="00E61FCC">
        <w:rPr>
          <w:sz w:val="22"/>
          <w:szCs w:val="22"/>
        </w:rPr>
        <w:t>неорганических</w:t>
      </w:r>
      <w:r w:rsidRPr="00E61FCC">
        <w:rPr>
          <w:spacing w:val="-12"/>
          <w:sz w:val="22"/>
          <w:szCs w:val="22"/>
        </w:rPr>
        <w:t xml:space="preserve"> </w:t>
      </w:r>
      <w:r w:rsidRPr="00E61FCC">
        <w:rPr>
          <w:sz w:val="22"/>
          <w:szCs w:val="22"/>
        </w:rPr>
        <w:t>веществ.</w:t>
      </w:r>
      <w:r w:rsidRPr="00E61FCC">
        <w:rPr>
          <w:spacing w:val="-12"/>
          <w:sz w:val="22"/>
          <w:szCs w:val="22"/>
        </w:rPr>
        <w:t xml:space="preserve"> </w:t>
      </w:r>
      <w:r w:rsidRPr="00E61FCC">
        <w:rPr>
          <w:sz w:val="22"/>
          <w:szCs w:val="22"/>
        </w:rPr>
        <w:t>Химические</w:t>
      </w:r>
      <w:r w:rsidRPr="00E61FCC">
        <w:rPr>
          <w:spacing w:val="-13"/>
          <w:sz w:val="22"/>
          <w:szCs w:val="22"/>
        </w:rPr>
        <w:t xml:space="preserve"> </w:t>
      </w:r>
      <w:r w:rsidRPr="00E61FCC">
        <w:rPr>
          <w:sz w:val="22"/>
          <w:szCs w:val="22"/>
        </w:rPr>
        <w:t>свойства</w:t>
      </w:r>
      <w:r w:rsidRPr="00E61FCC">
        <w:rPr>
          <w:spacing w:val="-12"/>
          <w:sz w:val="22"/>
          <w:szCs w:val="22"/>
        </w:rPr>
        <w:t xml:space="preserve"> </w:t>
      </w:r>
      <w:r w:rsidRPr="00E61FCC">
        <w:rPr>
          <w:sz w:val="22"/>
          <w:szCs w:val="22"/>
        </w:rPr>
        <w:t>веществ,</w:t>
      </w:r>
      <w:r w:rsidRPr="00E61FCC">
        <w:rPr>
          <w:spacing w:val="-13"/>
          <w:sz w:val="22"/>
          <w:szCs w:val="22"/>
        </w:rPr>
        <w:t xml:space="preserve"> </w:t>
      </w:r>
      <w:r w:rsidRPr="00E61FCC">
        <w:rPr>
          <w:sz w:val="22"/>
          <w:szCs w:val="22"/>
        </w:rPr>
        <w:t>относящихся к различным классам неорганических соединений, генетическая связь неорганических веществ.</w:t>
      </w:r>
    </w:p>
    <w:p w14:paraId="5A038F5D" w14:textId="77777777" w:rsidR="00FA124F" w:rsidRPr="00E61FCC" w:rsidRDefault="003B164C">
      <w:pPr>
        <w:pStyle w:val="a3"/>
        <w:spacing w:line="264" w:lineRule="auto"/>
        <w:ind w:right="137" w:firstLine="599"/>
        <w:rPr>
          <w:sz w:val="22"/>
          <w:szCs w:val="22"/>
        </w:rPr>
      </w:pPr>
      <w:r w:rsidRPr="00E61FCC">
        <w:rPr>
          <w:sz w:val="22"/>
          <w:szCs w:val="22"/>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559FD187" w14:textId="77777777" w:rsidR="00FA124F" w:rsidRPr="00E61FCC" w:rsidRDefault="003B164C">
      <w:pPr>
        <w:pStyle w:val="a3"/>
        <w:spacing w:line="264" w:lineRule="auto"/>
        <w:ind w:right="144" w:firstLine="599"/>
        <w:rPr>
          <w:sz w:val="22"/>
          <w:szCs w:val="22"/>
        </w:rPr>
      </w:pPr>
      <w:r w:rsidRPr="00E61FCC">
        <w:rPr>
          <w:spacing w:val="-2"/>
          <w:sz w:val="22"/>
          <w:szCs w:val="22"/>
        </w:rPr>
        <w:t>Понятие о скорости</w:t>
      </w:r>
      <w:r w:rsidRPr="00E61FCC">
        <w:rPr>
          <w:spacing w:val="-3"/>
          <w:sz w:val="22"/>
          <w:szCs w:val="22"/>
        </w:rPr>
        <w:t xml:space="preserve"> </w:t>
      </w:r>
      <w:r w:rsidRPr="00E61FCC">
        <w:rPr>
          <w:spacing w:val="-2"/>
          <w:sz w:val="22"/>
          <w:szCs w:val="22"/>
        </w:rPr>
        <w:t>химической</w:t>
      </w:r>
      <w:r w:rsidRPr="00E61FCC">
        <w:rPr>
          <w:spacing w:val="-3"/>
          <w:sz w:val="22"/>
          <w:szCs w:val="22"/>
        </w:rPr>
        <w:t xml:space="preserve"> </w:t>
      </w:r>
      <w:r w:rsidRPr="00E61FCC">
        <w:rPr>
          <w:spacing w:val="-2"/>
          <w:sz w:val="22"/>
          <w:szCs w:val="22"/>
        </w:rPr>
        <w:t>реакции. Понятие об обратимых и</w:t>
      </w:r>
      <w:r w:rsidRPr="00E61FCC">
        <w:rPr>
          <w:spacing w:val="-3"/>
          <w:sz w:val="22"/>
          <w:szCs w:val="22"/>
        </w:rPr>
        <w:t xml:space="preserve"> </w:t>
      </w:r>
      <w:r w:rsidRPr="00E61FCC">
        <w:rPr>
          <w:spacing w:val="-2"/>
          <w:sz w:val="22"/>
          <w:szCs w:val="22"/>
        </w:rPr>
        <w:t xml:space="preserve">необратимых химических реакциях. </w:t>
      </w:r>
      <w:r w:rsidRPr="00E61FCC">
        <w:rPr>
          <w:sz w:val="22"/>
          <w:szCs w:val="22"/>
        </w:rPr>
        <w:t>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6F3613B6" w14:textId="77777777" w:rsidR="00FA124F" w:rsidRPr="00E61FCC" w:rsidRDefault="003B164C">
      <w:pPr>
        <w:pStyle w:val="a3"/>
        <w:spacing w:line="264" w:lineRule="auto"/>
        <w:ind w:right="140" w:firstLine="599"/>
        <w:rPr>
          <w:sz w:val="22"/>
          <w:szCs w:val="22"/>
        </w:rPr>
      </w:pPr>
      <w:r w:rsidRPr="00E61FCC">
        <w:rPr>
          <w:sz w:val="22"/>
          <w:szCs w:val="22"/>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w:t>
      </w:r>
      <w:r w:rsidRPr="00E61FCC">
        <w:rPr>
          <w:sz w:val="22"/>
          <w:szCs w:val="22"/>
        </w:rPr>
        <w:lastRenderedPageBreak/>
        <w:t>использованием метода электронного баланса.</w:t>
      </w:r>
    </w:p>
    <w:p w14:paraId="089F2DFF" w14:textId="77777777" w:rsidR="00FA124F" w:rsidRPr="00E61FCC" w:rsidRDefault="003B164C">
      <w:pPr>
        <w:pStyle w:val="a3"/>
        <w:spacing w:line="264" w:lineRule="auto"/>
        <w:ind w:right="140" w:firstLine="599"/>
        <w:rPr>
          <w:sz w:val="22"/>
          <w:szCs w:val="22"/>
        </w:rPr>
      </w:pPr>
      <w:r w:rsidRPr="00E61FCC">
        <w:rPr>
          <w:sz w:val="22"/>
          <w:szCs w:val="22"/>
        </w:rPr>
        <w:t>Теория</w:t>
      </w:r>
      <w:r w:rsidRPr="00E61FCC">
        <w:rPr>
          <w:spacing w:val="-8"/>
          <w:sz w:val="22"/>
          <w:szCs w:val="22"/>
        </w:rPr>
        <w:t xml:space="preserve"> </w:t>
      </w:r>
      <w:r w:rsidRPr="00E61FCC">
        <w:rPr>
          <w:sz w:val="22"/>
          <w:szCs w:val="22"/>
        </w:rPr>
        <w:t>электролитической</w:t>
      </w:r>
      <w:r w:rsidRPr="00E61FCC">
        <w:rPr>
          <w:spacing w:val="-8"/>
          <w:sz w:val="22"/>
          <w:szCs w:val="22"/>
        </w:rPr>
        <w:t xml:space="preserve"> </w:t>
      </w:r>
      <w:r w:rsidRPr="00E61FCC">
        <w:rPr>
          <w:sz w:val="22"/>
          <w:szCs w:val="22"/>
        </w:rPr>
        <w:t>диссоциации.</w:t>
      </w:r>
      <w:r w:rsidRPr="00E61FCC">
        <w:rPr>
          <w:spacing w:val="-7"/>
          <w:sz w:val="22"/>
          <w:szCs w:val="22"/>
        </w:rPr>
        <w:t xml:space="preserve"> </w:t>
      </w:r>
      <w:r w:rsidRPr="00E61FCC">
        <w:rPr>
          <w:sz w:val="22"/>
          <w:szCs w:val="22"/>
        </w:rPr>
        <w:t>Электролиты</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неэлектролиты.</w:t>
      </w:r>
      <w:r w:rsidRPr="00E61FCC">
        <w:rPr>
          <w:spacing w:val="-6"/>
          <w:sz w:val="22"/>
          <w:szCs w:val="22"/>
        </w:rPr>
        <w:t xml:space="preserve"> </w:t>
      </w:r>
      <w:r w:rsidRPr="00E61FCC">
        <w:rPr>
          <w:sz w:val="22"/>
          <w:szCs w:val="22"/>
        </w:rPr>
        <w:t>Катионы, анионы.</w:t>
      </w:r>
      <w:r w:rsidRPr="00E61FCC">
        <w:rPr>
          <w:spacing w:val="-6"/>
          <w:sz w:val="22"/>
          <w:szCs w:val="22"/>
        </w:rPr>
        <w:t xml:space="preserve"> </w:t>
      </w:r>
      <w:r w:rsidRPr="00E61FCC">
        <w:rPr>
          <w:sz w:val="22"/>
          <w:szCs w:val="22"/>
        </w:rPr>
        <w:t xml:space="preserve">Механизм диссоциации веществ с различными видами химической связи. Степень диссоциации. Сильные и слабые </w:t>
      </w:r>
      <w:r w:rsidRPr="00E61FCC">
        <w:rPr>
          <w:spacing w:val="-2"/>
          <w:sz w:val="22"/>
          <w:szCs w:val="22"/>
        </w:rPr>
        <w:t>электролиты.</w:t>
      </w:r>
    </w:p>
    <w:p w14:paraId="5DB4534C" w14:textId="77777777" w:rsidR="00FA124F" w:rsidRPr="00E61FCC" w:rsidRDefault="003B164C">
      <w:pPr>
        <w:pStyle w:val="a3"/>
        <w:spacing w:line="264" w:lineRule="auto"/>
        <w:ind w:right="143" w:firstLine="599"/>
        <w:rPr>
          <w:sz w:val="22"/>
          <w:szCs w:val="22"/>
        </w:rPr>
      </w:pPr>
      <w:r w:rsidRPr="00E61FCC">
        <w:rPr>
          <w:sz w:val="22"/>
          <w:szCs w:val="22"/>
        </w:rPr>
        <w:t>Реакции ионного обмена. Условия протекания реакций ионного обмена, полные и сокращённые ионные</w:t>
      </w:r>
      <w:r w:rsidRPr="00E61FCC">
        <w:rPr>
          <w:spacing w:val="-11"/>
          <w:sz w:val="22"/>
          <w:szCs w:val="22"/>
        </w:rPr>
        <w:t xml:space="preserve"> </w:t>
      </w:r>
      <w:r w:rsidRPr="00E61FCC">
        <w:rPr>
          <w:sz w:val="22"/>
          <w:szCs w:val="22"/>
        </w:rPr>
        <w:t>уравнения</w:t>
      </w:r>
      <w:r w:rsidRPr="00E61FCC">
        <w:rPr>
          <w:spacing w:val="-12"/>
          <w:sz w:val="22"/>
          <w:szCs w:val="22"/>
        </w:rPr>
        <w:t xml:space="preserve"> </w:t>
      </w:r>
      <w:r w:rsidRPr="00E61FCC">
        <w:rPr>
          <w:sz w:val="22"/>
          <w:szCs w:val="22"/>
        </w:rPr>
        <w:t>реакций.</w:t>
      </w:r>
      <w:r w:rsidRPr="00E61FCC">
        <w:rPr>
          <w:spacing w:val="-11"/>
          <w:sz w:val="22"/>
          <w:szCs w:val="22"/>
        </w:rPr>
        <w:t xml:space="preserve"> </w:t>
      </w:r>
      <w:r w:rsidRPr="00E61FCC">
        <w:rPr>
          <w:sz w:val="22"/>
          <w:szCs w:val="22"/>
        </w:rPr>
        <w:t>Свойства</w:t>
      </w:r>
      <w:r w:rsidRPr="00E61FCC">
        <w:rPr>
          <w:spacing w:val="-11"/>
          <w:sz w:val="22"/>
          <w:szCs w:val="22"/>
        </w:rPr>
        <w:t xml:space="preserve"> </w:t>
      </w:r>
      <w:r w:rsidRPr="00E61FCC">
        <w:rPr>
          <w:sz w:val="22"/>
          <w:szCs w:val="22"/>
        </w:rPr>
        <w:t>кислот,</w:t>
      </w:r>
      <w:r w:rsidRPr="00E61FCC">
        <w:rPr>
          <w:spacing w:val="-7"/>
          <w:sz w:val="22"/>
          <w:szCs w:val="22"/>
        </w:rPr>
        <w:t xml:space="preserve"> </w:t>
      </w:r>
      <w:r w:rsidRPr="00E61FCC">
        <w:rPr>
          <w:sz w:val="22"/>
          <w:szCs w:val="22"/>
        </w:rPr>
        <w:t>оснований</w:t>
      </w:r>
      <w:r w:rsidRPr="00E61FCC">
        <w:rPr>
          <w:spacing w:val="-10"/>
          <w:sz w:val="22"/>
          <w:szCs w:val="22"/>
        </w:rPr>
        <w:t xml:space="preserve"> </w:t>
      </w:r>
      <w:r w:rsidRPr="00E61FCC">
        <w:rPr>
          <w:sz w:val="22"/>
          <w:szCs w:val="22"/>
        </w:rPr>
        <w:t>и</w:t>
      </w:r>
      <w:r w:rsidRPr="00E61FCC">
        <w:rPr>
          <w:spacing w:val="-12"/>
          <w:sz w:val="22"/>
          <w:szCs w:val="22"/>
        </w:rPr>
        <w:t xml:space="preserve"> </w:t>
      </w:r>
      <w:r w:rsidRPr="00E61FCC">
        <w:rPr>
          <w:sz w:val="22"/>
          <w:szCs w:val="22"/>
        </w:rPr>
        <w:t>солей</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свете</w:t>
      </w:r>
      <w:r w:rsidRPr="00E61FCC">
        <w:rPr>
          <w:spacing w:val="-11"/>
          <w:sz w:val="22"/>
          <w:szCs w:val="22"/>
        </w:rPr>
        <w:t xml:space="preserve"> </w:t>
      </w:r>
      <w:r w:rsidRPr="00E61FCC">
        <w:rPr>
          <w:sz w:val="22"/>
          <w:szCs w:val="22"/>
        </w:rPr>
        <w:t>представлений</w:t>
      </w:r>
      <w:r w:rsidRPr="00E61FCC">
        <w:rPr>
          <w:spacing w:val="-12"/>
          <w:sz w:val="22"/>
          <w:szCs w:val="22"/>
        </w:rPr>
        <w:t xml:space="preserve"> </w:t>
      </w:r>
      <w:r w:rsidRPr="00E61FCC">
        <w:rPr>
          <w:sz w:val="22"/>
          <w:szCs w:val="22"/>
        </w:rPr>
        <w:t>об</w:t>
      </w:r>
      <w:r w:rsidRPr="00E61FCC">
        <w:rPr>
          <w:spacing w:val="-12"/>
          <w:sz w:val="22"/>
          <w:szCs w:val="22"/>
        </w:rPr>
        <w:t xml:space="preserve"> </w:t>
      </w:r>
      <w:r w:rsidRPr="00E61FCC">
        <w:rPr>
          <w:sz w:val="22"/>
          <w:szCs w:val="22"/>
        </w:rPr>
        <w:t>электролитической диссоциации. Качественные реакции на ионы. Понятие о гидролизе солей.</w:t>
      </w:r>
    </w:p>
    <w:p w14:paraId="69EC6545" w14:textId="77777777" w:rsidR="00FA124F" w:rsidRPr="00E61FCC" w:rsidRDefault="003B164C">
      <w:pPr>
        <w:pStyle w:val="3"/>
        <w:rPr>
          <w:i w:val="0"/>
          <w:sz w:val="22"/>
          <w:szCs w:val="22"/>
        </w:rPr>
      </w:pPr>
      <w:r w:rsidRPr="00E61FCC">
        <w:rPr>
          <w:sz w:val="22"/>
          <w:szCs w:val="22"/>
        </w:rPr>
        <w:t>Химический</w:t>
      </w:r>
      <w:r w:rsidRPr="00E61FCC">
        <w:rPr>
          <w:spacing w:val="-12"/>
          <w:sz w:val="22"/>
          <w:szCs w:val="22"/>
        </w:rPr>
        <w:t xml:space="preserve"> </w:t>
      </w:r>
      <w:r w:rsidRPr="00E61FCC">
        <w:rPr>
          <w:spacing w:val="-2"/>
          <w:sz w:val="22"/>
          <w:szCs w:val="22"/>
        </w:rPr>
        <w:t>эксперимент</w:t>
      </w:r>
      <w:r w:rsidRPr="00E61FCC">
        <w:rPr>
          <w:i w:val="0"/>
          <w:spacing w:val="-2"/>
          <w:sz w:val="22"/>
          <w:szCs w:val="22"/>
        </w:rPr>
        <w:t>:</w:t>
      </w:r>
    </w:p>
    <w:p w14:paraId="2CF60007" w14:textId="77777777" w:rsidR="00FA124F" w:rsidRPr="00E61FCC" w:rsidRDefault="003B164C">
      <w:pPr>
        <w:pStyle w:val="a3"/>
        <w:spacing w:before="19" w:line="264" w:lineRule="auto"/>
        <w:ind w:right="139" w:firstLine="599"/>
        <w:rPr>
          <w:sz w:val="22"/>
          <w:szCs w:val="22"/>
        </w:rPr>
      </w:pPr>
      <w:r w:rsidRPr="00E61FCC">
        <w:rPr>
          <w:sz w:val="22"/>
          <w:szCs w:val="22"/>
        </w:rPr>
        <w:t>ознакомление</w:t>
      </w:r>
      <w:r w:rsidRPr="00E61FCC">
        <w:rPr>
          <w:spacing w:val="-12"/>
          <w:sz w:val="22"/>
          <w:szCs w:val="22"/>
        </w:rPr>
        <w:t xml:space="preserve"> </w:t>
      </w:r>
      <w:r w:rsidRPr="00E61FCC">
        <w:rPr>
          <w:sz w:val="22"/>
          <w:szCs w:val="22"/>
        </w:rPr>
        <w:t>с</w:t>
      </w:r>
      <w:r w:rsidRPr="00E61FCC">
        <w:rPr>
          <w:spacing w:val="-12"/>
          <w:sz w:val="22"/>
          <w:szCs w:val="22"/>
        </w:rPr>
        <w:t xml:space="preserve"> </w:t>
      </w:r>
      <w:r w:rsidRPr="00E61FCC">
        <w:rPr>
          <w:sz w:val="22"/>
          <w:szCs w:val="22"/>
        </w:rPr>
        <w:t>моделями</w:t>
      </w:r>
      <w:r w:rsidRPr="00E61FCC">
        <w:rPr>
          <w:spacing w:val="-11"/>
          <w:sz w:val="22"/>
          <w:szCs w:val="22"/>
        </w:rPr>
        <w:t xml:space="preserve"> </w:t>
      </w:r>
      <w:r w:rsidRPr="00E61FCC">
        <w:rPr>
          <w:sz w:val="22"/>
          <w:szCs w:val="22"/>
        </w:rPr>
        <w:t>кристаллических</w:t>
      </w:r>
      <w:r w:rsidRPr="00E61FCC">
        <w:rPr>
          <w:spacing w:val="-11"/>
          <w:sz w:val="22"/>
          <w:szCs w:val="22"/>
        </w:rPr>
        <w:t xml:space="preserve"> </w:t>
      </w:r>
      <w:r w:rsidRPr="00E61FCC">
        <w:rPr>
          <w:sz w:val="22"/>
          <w:szCs w:val="22"/>
        </w:rPr>
        <w:t>решёток</w:t>
      </w:r>
      <w:r w:rsidRPr="00E61FCC">
        <w:rPr>
          <w:spacing w:val="-13"/>
          <w:sz w:val="22"/>
          <w:szCs w:val="22"/>
        </w:rPr>
        <w:t xml:space="preserve"> </w:t>
      </w:r>
      <w:r w:rsidRPr="00E61FCC">
        <w:rPr>
          <w:sz w:val="22"/>
          <w:szCs w:val="22"/>
        </w:rPr>
        <w:t>неорганических</w:t>
      </w:r>
      <w:r w:rsidRPr="00E61FCC">
        <w:rPr>
          <w:spacing w:val="-11"/>
          <w:sz w:val="22"/>
          <w:szCs w:val="22"/>
        </w:rPr>
        <w:t xml:space="preserve"> </w:t>
      </w:r>
      <w:r w:rsidRPr="00E61FCC">
        <w:rPr>
          <w:sz w:val="22"/>
          <w:szCs w:val="22"/>
        </w:rPr>
        <w:t>веществ</w:t>
      </w:r>
      <w:r w:rsidRPr="00E61FCC">
        <w:rPr>
          <w:spacing w:val="-8"/>
          <w:sz w:val="22"/>
          <w:szCs w:val="22"/>
        </w:rPr>
        <w:t xml:space="preserve"> </w:t>
      </w:r>
      <w:r w:rsidRPr="00E61FCC">
        <w:rPr>
          <w:sz w:val="22"/>
          <w:szCs w:val="22"/>
        </w:rPr>
        <w:t>–</w:t>
      </w:r>
      <w:r w:rsidRPr="00E61FCC">
        <w:rPr>
          <w:spacing w:val="-11"/>
          <w:sz w:val="22"/>
          <w:szCs w:val="22"/>
        </w:rPr>
        <w:t xml:space="preserve"> </w:t>
      </w:r>
      <w:r w:rsidRPr="00E61FCC">
        <w:rPr>
          <w:sz w:val="22"/>
          <w:szCs w:val="22"/>
        </w:rPr>
        <w:t>металлов</w:t>
      </w:r>
      <w:r w:rsidRPr="00E61FCC">
        <w:rPr>
          <w:spacing w:val="-10"/>
          <w:sz w:val="22"/>
          <w:szCs w:val="22"/>
        </w:rPr>
        <w:t xml:space="preserve"> </w:t>
      </w:r>
      <w:r w:rsidRPr="00E61FCC">
        <w:rPr>
          <w:sz w:val="22"/>
          <w:szCs w:val="22"/>
        </w:rPr>
        <w:t>и</w:t>
      </w:r>
      <w:r w:rsidRPr="00E61FCC">
        <w:rPr>
          <w:spacing w:val="-13"/>
          <w:sz w:val="22"/>
          <w:szCs w:val="22"/>
        </w:rPr>
        <w:t xml:space="preserve"> </w:t>
      </w:r>
      <w:r w:rsidRPr="00E61FCC">
        <w:rPr>
          <w:sz w:val="22"/>
          <w:szCs w:val="22"/>
        </w:rPr>
        <w:t>неметаллов (графита и алмаза), сложных веществ (хлорида натрия), исследование зависимости скорости химической реакции</w:t>
      </w:r>
      <w:r w:rsidRPr="00E61FCC">
        <w:rPr>
          <w:spacing w:val="-12"/>
          <w:sz w:val="22"/>
          <w:szCs w:val="22"/>
        </w:rPr>
        <w:t xml:space="preserve"> </w:t>
      </w:r>
      <w:r w:rsidRPr="00E61FCC">
        <w:rPr>
          <w:sz w:val="22"/>
          <w:szCs w:val="22"/>
        </w:rPr>
        <w:t>от</w:t>
      </w:r>
      <w:r w:rsidRPr="00E61FCC">
        <w:rPr>
          <w:spacing w:val="-12"/>
          <w:sz w:val="22"/>
          <w:szCs w:val="22"/>
        </w:rPr>
        <w:t xml:space="preserve"> </w:t>
      </w:r>
      <w:r w:rsidRPr="00E61FCC">
        <w:rPr>
          <w:sz w:val="22"/>
          <w:szCs w:val="22"/>
        </w:rPr>
        <w:t>воздействия</w:t>
      </w:r>
      <w:r w:rsidRPr="00E61FCC">
        <w:rPr>
          <w:spacing w:val="-12"/>
          <w:sz w:val="22"/>
          <w:szCs w:val="22"/>
        </w:rPr>
        <w:t xml:space="preserve"> </w:t>
      </w:r>
      <w:r w:rsidRPr="00E61FCC">
        <w:rPr>
          <w:sz w:val="22"/>
          <w:szCs w:val="22"/>
        </w:rPr>
        <w:t>различных</w:t>
      </w:r>
      <w:r w:rsidRPr="00E61FCC">
        <w:rPr>
          <w:spacing w:val="-10"/>
          <w:sz w:val="22"/>
          <w:szCs w:val="22"/>
        </w:rPr>
        <w:t xml:space="preserve"> </w:t>
      </w:r>
      <w:r w:rsidRPr="00E61FCC">
        <w:rPr>
          <w:sz w:val="22"/>
          <w:szCs w:val="22"/>
        </w:rPr>
        <w:t>факторов,</w:t>
      </w:r>
      <w:r w:rsidRPr="00E61FCC">
        <w:rPr>
          <w:spacing w:val="-11"/>
          <w:sz w:val="22"/>
          <w:szCs w:val="22"/>
        </w:rPr>
        <w:t xml:space="preserve"> </w:t>
      </w:r>
      <w:r w:rsidRPr="00E61FCC">
        <w:rPr>
          <w:sz w:val="22"/>
          <w:szCs w:val="22"/>
        </w:rPr>
        <w:t>исследование</w:t>
      </w:r>
      <w:r w:rsidRPr="00E61FCC">
        <w:rPr>
          <w:spacing w:val="-11"/>
          <w:sz w:val="22"/>
          <w:szCs w:val="22"/>
        </w:rPr>
        <w:t xml:space="preserve"> </w:t>
      </w:r>
      <w:r w:rsidRPr="00E61FCC">
        <w:rPr>
          <w:sz w:val="22"/>
          <w:szCs w:val="22"/>
        </w:rPr>
        <w:t>электропроводности</w:t>
      </w:r>
      <w:r w:rsidRPr="00E61FCC">
        <w:rPr>
          <w:spacing w:val="-12"/>
          <w:sz w:val="22"/>
          <w:szCs w:val="22"/>
        </w:rPr>
        <w:t xml:space="preserve"> </w:t>
      </w:r>
      <w:r w:rsidRPr="00E61FCC">
        <w:rPr>
          <w:sz w:val="22"/>
          <w:szCs w:val="22"/>
        </w:rPr>
        <w:t>растворов</w:t>
      </w:r>
      <w:r w:rsidRPr="00E61FCC">
        <w:rPr>
          <w:spacing w:val="-12"/>
          <w:sz w:val="22"/>
          <w:szCs w:val="22"/>
        </w:rPr>
        <w:t xml:space="preserve"> </w:t>
      </w:r>
      <w:r w:rsidRPr="00E61FCC">
        <w:rPr>
          <w:sz w:val="22"/>
          <w:szCs w:val="22"/>
        </w:rPr>
        <w:t>веществ,</w:t>
      </w:r>
      <w:r w:rsidRPr="00E61FCC">
        <w:rPr>
          <w:spacing w:val="-11"/>
          <w:sz w:val="22"/>
          <w:szCs w:val="22"/>
        </w:rPr>
        <w:t xml:space="preserve"> </w:t>
      </w:r>
      <w:r w:rsidRPr="00E61FCC">
        <w:rPr>
          <w:sz w:val="22"/>
          <w:szCs w:val="22"/>
        </w:rPr>
        <w:t>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w:t>
      </w:r>
      <w:r w:rsidRPr="00E61FCC">
        <w:rPr>
          <w:spacing w:val="-3"/>
          <w:sz w:val="22"/>
          <w:szCs w:val="22"/>
        </w:rPr>
        <w:t xml:space="preserve"> </w:t>
      </w:r>
      <w:r w:rsidRPr="00E61FCC">
        <w:rPr>
          <w:sz w:val="22"/>
          <w:szCs w:val="22"/>
        </w:rPr>
        <w:t>воды),</w:t>
      </w:r>
      <w:r w:rsidRPr="00E61FCC">
        <w:rPr>
          <w:spacing w:val="-3"/>
          <w:sz w:val="22"/>
          <w:szCs w:val="22"/>
        </w:rPr>
        <w:t xml:space="preserve"> </w:t>
      </w:r>
      <w:r w:rsidRPr="00E61FCC">
        <w:rPr>
          <w:sz w:val="22"/>
          <w:szCs w:val="22"/>
        </w:rPr>
        <w:t>опытов,</w:t>
      </w:r>
      <w:r w:rsidRPr="00E61FCC">
        <w:rPr>
          <w:spacing w:val="-1"/>
          <w:sz w:val="22"/>
          <w:szCs w:val="22"/>
        </w:rPr>
        <w:t xml:space="preserve"> </w:t>
      </w:r>
      <w:r w:rsidRPr="00E61FCC">
        <w:rPr>
          <w:sz w:val="22"/>
          <w:szCs w:val="22"/>
        </w:rPr>
        <w:t>иллюстрирующих</w:t>
      </w:r>
      <w:r w:rsidRPr="00E61FCC">
        <w:rPr>
          <w:spacing w:val="-1"/>
          <w:sz w:val="22"/>
          <w:szCs w:val="22"/>
        </w:rPr>
        <w:t xml:space="preserve"> </w:t>
      </w:r>
      <w:r w:rsidRPr="00E61FCC">
        <w:rPr>
          <w:sz w:val="22"/>
          <w:szCs w:val="22"/>
        </w:rPr>
        <w:t>примеры</w:t>
      </w:r>
      <w:r w:rsidRPr="00E61FCC">
        <w:rPr>
          <w:spacing w:val="-1"/>
          <w:sz w:val="22"/>
          <w:szCs w:val="22"/>
        </w:rPr>
        <w:t xml:space="preserve"> </w:t>
      </w:r>
      <w:r w:rsidRPr="00E61FCC">
        <w:rPr>
          <w:sz w:val="22"/>
          <w:szCs w:val="22"/>
        </w:rPr>
        <w:t>окислительно-восстановительных</w:t>
      </w:r>
      <w:r w:rsidRPr="00E61FCC">
        <w:rPr>
          <w:spacing w:val="-2"/>
          <w:sz w:val="22"/>
          <w:szCs w:val="22"/>
        </w:rPr>
        <w:t xml:space="preserve"> </w:t>
      </w:r>
      <w:r w:rsidRPr="00E61FCC">
        <w:rPr>
          <w:sz w:val="22"/>
          <w:szCs w:val="22"/>
        </w:rPr>
        <w:t>реакций</w:t>
      </w:r>
      <w:r w:rsidRPr="00E61FCC">
        <w:rPr>
          <w:spacing w:val="-4"/>
          <w:sz w:val="22"/>
          <w:szCs w:val="22"/>
        </w:rPr>
        <w:t xml:space="preserve"> </w:t>
      </w:r>
      <w:r w:rsidRPr="00E61FCC">
        <w:rPr>
          <w:sz w:val="22"/>
          <w:szCs w:val="22"/>
        </w:rPr>
        <w:t>(горение, реакции</w:t>
      </w:r>
      <w:r w:rsidRPr="00E61FCC">
        <w:rPr>
          <w:spacing w:val="-10"/>
          <w:sz w:val="22"/>
          <w:szCs w:val="22"/>
        </w:rPr>
        <w:t xml:space="preserve"> </w:t>
      </w:r>
      <w:r w:rsidRPr="00E61FCC">
        <w:rPr>
          <w:sz w:val="22"/>
          <w:szCs w:val="22"/>
        </w:rPr>
        <w:t>разложения,</w:t>
      </w:r>
      <w:r w:rsidRPr="00E61FCC">
        <w:rPr>
          <w:spacing w:val="-10"/>
          <w:sz w:val="22"/>
          <w:szCs w:val="22"/>
        </w:rPr>
        <w:t xml:space="preserve"> </w:t>
      </w:r>
      <w:r w:rsidRPr="00E61FCC">
        <w:rPr>
          <w:sz w:val="22"/>
          <w:szCs w:val="22"/>
        </w:rPr>
        <w:t>соединения),</w:t>
      </w:r>
      <w:r w:rsidRPr="00E61FCC">
        <w:rPr>
          <w:spacing w:val="-9"/>
          <w:sz w:val="22"/>
          <w:szCs w:val="22"/>
        </w:rPr>
        <w:t xml:space="preserve"> </w:t>
      </w:r>
      <w:r w:rsidRPr="00E61FCC">
        <w:rPr>
          <w:sz w:val="22"/>
          <w:szCs w:val="22"/>
        </w:rPr>
        <w:t>распознавание</w:t>
      </w:r>
      <w:r w:rsidRPr="00E61FCC">
        <w:rPr>
          <w:spacing w:val="-9"/>
          <w:sz w:val="22"/>
          <w:szCs w:val="22"/>
        </w:rPr>
        <w:t xml:space="preserve"> </w:t>
      </w:r>
      <w:r w:rsidRPr="00E61FCC">
        <w:rPr>
          <w:sz w:val="22"/>
          <w:szCs w:val="22"/>
        </w:rPr>
        <w:t>неорганических</w:t>
      </w:r>
      <w:r w:rsidRPr="00E61FCC">
        <w:rPr>
          <w:spacing w:val="-9"/>
          <w:sz w:val="22"/>
          <w:szCs w:val="22"/>
        </w:rPr>
        <w:t xml:space="preserve"> </w:t>
      </w:r>
      <w:r w:rsidRPr="00E61FCC">
        <w:rPr>
          <w:sz w:val="22"/>
          <w:szCs w:val="22"/>
        </w:rPr>
        <w:t>веществ</w:t>
      </w:r>
      <w:r w:rsidRPr="00E61FCC">
        <w:rPr>
          <w:spacing w:val="-10"/>
          <w:sz w:val="22"/>
          <w:szCs w:val="22"/>
        </w:rPr>
        <w:t xml:space="preserve"> </w:t>
      </w:r>
      <w:r w:rsidRPr="00E61FCC">
        <w:rPr>
          <w:sz w:val="22"/>
          <w:szCs w:val="22"/>
        </w:rPr>
        <w:t>с</w:t>
      </w:r>
      <w:r w:rsidRPr="00E61FCC">
        <w:rPr>
          <w:spacing w:val="-9"/>
          <w:sz w:val="22"/>
          <w:szCs w:val="22"/>
        </w:rPr>
        <w:t xml:space="preserve"> </w:t>
      </w:r>
      <w:r w:rsidRPr="00E61FCC">
        <w:rPr>
          <w:sz w:val="22"/>
          <w:szCs w:val="22"/>
        </w:rPr>
        <w:t>помощью</w:t>
      </w:r>
      <w:r w:rsidRPr="00E61FCC">
        <w:rPr>
          <w:spacing w:val="-9"/>
          <w:sz w:val="22"/>
          <w:szCs w:val="22"/>
        </w:rPr>
        <w:t xml:space="preserve"> </w:t>
      </w:r>
      <w:r w:rsidRPr="00E61FCC">
        <w:rPr>
          <w:sz w:val="22"/>
          <w:szCs w:val="22"/>
        </w:rPr>
        <w:t>качественных</w:t>
      </w:r>
      <w:r w:rsidRPr="00E61FCC">
        <w:rPr>
          <w:spacing w:val="-8"/>
          <w:sz w:val="22"/>
          <w:szCs w:val="22"/>
        </w:rPr>
        <w:t xml:space="preserve"> </w:t>
      </w:r>
      <w:r w:rsidRPr="00E61FCC">
        <w:rPr>
          <w:sz w:val="22"/>
          <w:szCs w:val="22"/>
        </w:rPr>
        <w:t>реакций на ионы, решение экспериментальных задач.</w:t>
      </w:r>
    </w:p>
    <w:p w14:paraId="69557C13" w14:textId="77777777" w:rsidR="00FA124F" w:rsidRPr="00E61FCC" w:rsidRDefault="003B164C">
      <w:pPr>
        <w:pStyle w:val="2"/>
        <w:spacing w:before="71"/>
        <w:rPr>
          <w:sz w:val="22"/>
          <w:szCs w:val="22"/>
        </w:rPr>
      </w:pPr>
      <w:r w:rsidRPr="00E61FCC">
        <w:rPr>
          <w:sz w:val="22"/>
          <w:szCs w:val="22"/>
        </w:rPr>
        <w:t>Неметаллы</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их</w:t>
      </w:r>
      <w:r w:rsidRPr="00E61FCC">
        <w:rPr>
          <w:spacing w:val="-3"/>
          <w:sz w:val="22"/>
          <w:szCs w:val="22"/>
        </w:rPr>
        <w:t xml:space="preserve"> </w:t>
      </w:r>
      <w:r w:rsidRPr="00E61FCC">
        <w:rPr>
          <w:spacing w:val="-2"/>
          <w:sz w:val="22"/>
          <w:szCs w:val="22"/>
        </w:rPr>
        <w:t>соединения</w:t>
      </w:r>
    </w:p>
    <w:p w14:paraId="0F85D6B9" w14:textId="77777777" w:rsidR="00FA124F" w:rsidRPr="00E61FCC" w:rsidRDefault="003B164C">
      <w:pPr>
        <w:pStyle w:val="a3"/>
        <w:spacing w:before="24" w:line="264" w:lineRule="auto"/>
        <w:ind w:right="139" w:firstLine="599"/>
        <w:rPr>
          <w:sz w:val="22"/>
          <w:szCs w:val="22"/>
        </w:rPr>
      </w:pPr>
      <w:r w:rsidRPr="00E61FCC">
        <w:rPr>
          <w:sz w:val="22"/>
          <w:szCs w:val="22"/>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1C8B2750" w14:textId="77777777" w:rsidR="00FA124F" w:rsidRPr="00E61FCC" w:rsidRDefault="003B164C">
      <w:pPr>
        <w:pStyle w:val="a3"/>
        <w:spacing w:line="264" w:lineRule="auto"/>
        <w:ind w:right="140" w:firstLine="599"/>
        <w:rPr>
          <w:sz w:val="22"/>
          <w:szCs w:val="22"/>
        </w:rPr>
      </w:pPr>
      <w:r w:rsidRPr="00E61FCC">
        <w:rPr>
          <w:sz w:val="22"/>
          <w:szCs w:val="22"/>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216FF311" w14:textId="77777777" w:rsidR="00FA124F" w:rsidRPr="00E61FCC" w:rsidRDefault="003B164C">
      <w:pPr>
        <w:pStyle w:val="a3"/>
        <w:spacing w:before="1" w:line="264" w:lineRule="auto"/>
        <w:ind w:right="137" w:firstLine="599"/>
        <w:rPr>
          <w:sz w:val="22"/>
          <w:szCs w:val="22"/>
        </w:rPr>
      </w:pPr>
      <w:r w:rsidRPr="00E61FCC">
        <w:rPr>
          <w:sz w:val="22"/>
          <w:szCs w:val="22"/>
        </w:rPr>
        <w:t>Общая характеристика элементов VА-группы. Особенности строения атомов, характерные степени окисления.</w:t>
      </w:r>
      <w:r w:rsidRPr="00E61FCC">
        <w:rPr>
          <w:spacing w:val="-13"/>
          <w:sz w:val="22"/>
          <w:szCs w:val="22"/>
        </w:rPr>
        <w:t xml:space="preserve"> </w:t>
      </w:r>
      <w:r w:rsidRPr="00E61FCC">
        <w:rPr>
          <w:sz w:val="22"/>
          <w:szCs w:val="22"/>
        </w:rPr>
        <w:t>Азот,</w:t>
      </w:r>
      <w:r w:rsidRPr="00E61FCC">
        <w:rPr>
          <w:spacing w:val="-12"/>
          <w:sz w:val="22"/>
          <w:szCs w:val="22"/>
        </w:rPr>
        <w:t xml:space="preserve"> </w:t>
      </w:r>
      <w:r w:rsidRPr="00E61FCC">
        <w:rPr>
          <w:sz w:val="22"/>
          <w:szCs w:val="22"/>
        </w:rPr>
        <w:t>распространение</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природе,</w:t>
      </w:r>
      <w:r w:rsidRPr="00E61FCC">
        <w:rPr>
          <w:spacing w:val="-13"/>
          <w:sz w:val="22"/>
          <w:szCs w:val="22"/>
        </w:rPr>
        <w:t xml:space="preserve"> </w:t>
      </w:r>
      <w:r w:rsidRPr="00E61FCC">
        <w:rPr>
          <w:sz w:val="22"/>
          <w:szCs w:val="22"/>
        </w:rPr>
        <w:t>физические</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химические</w:t>
      </w:r>
      <w:r w:rsidRPr="00E61FCC">
        <w:rPr>
          <w:spacing w:val="-12"/>
          <w:sz w:val="22"/>
          <w:szCs w:val="22"/>
        </w:rPr>
        <w:t xml:space="preserve"> </w:t>
      </w:r>
      <w:r w:rsidRPr="00E61FCC">
        <w:rPr>
          <w:sz w:val="22"/>
          <w:szCs w:val="22"/>
        </w:rPr>
        <w:t>свойства.</w:t>
      </w:r>
      <w:r w:rsidRPr="00E61FCC">
        <w:rPr>
          <w:spacing w:val="-13"/>
          <w:sz w:val="22"/>
          <w:szCs w:val="22"/>
        </w:rPr>
        <w:t xml:space="preserve"> </w:t>
      </w:r>
      <w:r w:rsidRPr="00E61FCC">
        <w:rPr>
          <w:sz w:val="22"/>
          <w:szCs w:val="22"/>
        </w:rPr>
        <w:t>Круговорот</w:t>
      </w:r>
      <w:r w:rsidRPr="00E61FCC">
        <w:rPr>
          <w:spacing w:val="-12"/>
          <w:sz w:val="22"/>
          <w:szCs w:val="22"/>
        </w:rPr>
        <w:t xml:space="preserve"> </w:t>
      </w:r>
      <w:r w:rsidRPr="00E61FCC">
        <w:rPr>
          <w:sz w:val="22"/>
          <w:szCs w:val="22"/>
        </w:rPr>
        <w:t>азота</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w:t>
      </w:r>
      <w:r w:rsidRPr="00E61FCC">
        <w:rPr>
          <w:spacing w:val="-13"/>
          <w:sz w:val="22"/>
          <w:szCs w:val="22"/>
        </w:rPr>
        <w:t xml:space="preserve"> </w:t>
      </w:r>
      <w:r w:rsidRPr="00E61FCC">
        <w:rPr>
          <w:sz w:val="22"/>
          <w:szCs w:val="22"/>
        </w:rPr>
        <w:t>среды</w:t>
      </w:r>
      <w:r w:rsidRPr="00E61FCC">
        <w:rPr>
          <w:spacing w:val="-12"/>
          <w:sz w:val="22"/>
          <w:szCs w:val="22"/>
        </w:rPr>
        <w:t xml:space="preserve"> </w:t>
      </w:r>
      <w:r w:rsidRPr="00E61FCC">
        <w:rPr>
          <w:sz w:val="22"/>
          <w:szCs w:val="22"/>
        </w:rPr>
        <w:t>соединениями</w:t>
      </w:r>
      <w:r w:rsidRPr="00E61FCC">
        <w:rPr>
          <w:spacing w:val="-13"/>
          <w:sz w:val="22"/>
          <w:szCs w:val="22"/>
        </w:rPr>
        <w:t xml:space="preserve"> </w:t>
      </w:r>
      <w:r w:rsidRPr="00E61FCC">
        <w:rPr>
          <w:sz w:val="22"/>
          <w:szCs w:val="22"/>
        </w:rPr>
        <w:t>азота</w:t>
      </w:r>
      <w:r w:rsidRPr="00E61FCC">
        <w:rPr>
          <w:spacing w:val="-12"/>
          <w:sz w:val="22"/>
          <w:szCs w:val="22"/>
        </w:rPr>
        <w:t xml:space="preserve"> </w:t>
      </w:r>
      <w:r w:rsidRPr="00E61FCC">
        <w:rPr>
          <w:sz w:val="22"/>
          <w:szCs w:val="22"/>
        </w:rPr>
        <w:t>(кислотные</w:t>
      </w:r>
      <w:r w:rsidRPr="00E61FCC">
        <w:rPr>
          <w:spacing w:val="-11"/>
          <w:sz w:val="22"/>
          <w:szCs w:val="22"/>
        </w:rPr>
        <w:t xml:space="preserve"> </w:t>
      </w:r>
      <w:r w:rsidRPr="00E61FCC">
        <w:rPr>
          <w:sz w:val="22"/>
          <w:szCs w:val="22"/>
        </w:rPr>
        <w:t>дожди,</w:t>
      </w:r>
      <w:r w:rsidRPr="00E61FCC">
        <w:rPr>
          <w:spacing w:val="-11"/>
          <w:sz w:val="22"/>
          <w:szCs w:val="22"/>
        </w:rPr>
        <w:t xml:space="preserve"> </w:t>
      </w:r>
      <w:r w:rsidRPr="00E61FCC">
        <w:rPr>
          <w:sz w:val="22"/>
          <w:szCs w:val="22"/>
        </w:rPr>
        <w:t>загрязнение</w:t>
      </w:r>
      <w:r w:rsidRPr="00E61FCC">
        <w:rPr>
          <w:spacing w:val="-12"/>
          <w:sz w:val="22"/>
          <w:szCs w:val="22"/>
        </w:rPr>
        <w:t xml:space="preserve"> </w:t>
      </w:r>
      <w:r w:rsidRPr="00E61FCC">
        <w:rPr>
          <w:sz w:val="22"/>
          <w:szCs w:val="22"/>
        </w:rPr>
        <w:t>воздуха,</w:t>
      </w:r>
      <w:r w:rsidRPr="00E61FCC">
        <w:rPr>
          <w:spacing w:val="-12"/>
          <w:sz w:val="22"/>
          <w:szCs w:val="22"/>
        </w:rPr>
        <w:t xml:space="preserve"> </w:t>
      </w:r>
      <w:r w:rsidRPr="00E61FCC">
        <w:rPr>
          <w:sz w:val="22"/>
          <w:szCs w:val="22"/>
        </w:rPr>
        <w:t>почвы</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водоёмов).</w:t>
      </w:r>
      <w:r w:rsidRPr="00E61FCC">
        <w:rPr>
          <w:spacing w:val="-12"/>
          <w:sz w:val="22"/>
          <w:szCs w:val="22"/>
        </w:rPr>
        <w:t xml:space="preserve"> </w:t>
      </w:r>
      <w:r w:rsidRPr="00E61FCC">
        <w:rPr>
          <w:sz w:val="22"/>
          <w:szCs w:val="22"/>
        </w:rPr>
        <w:t xml:space="preserve">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w:t>
      </w:r>
      <w:r w:rsidRPr="00E61FCC">
        <w:rPr>
          <w:spacing w:val="-2"/>
          <w:sz w:val="22"/>
          <w:szCs w:val="22"/>
        </w:rPr>
        <w:t>удобрений.</w:t>
      </w:r>
    </w:p>
    <w:p w14:paraId="5ECCA632" w14:textId="77777777" w:rsidR="00FA124F" w:rsidRPr="00E61FCC" w:rsidRDefault="003B164C">
      <w:pPr>
        <w:pStyle w:val="a3"/>
        <w:spacing w:before="1" w:line="264" w:lineRule="auto"/>
        <w:ind w:right="138" w:firstLine="599"/>
        <w:rPr>
          <w:sz w:val="22"/>
          <w:szCs w:val="22"/>
        </w:rPr>
      </w:pPr>
      <w:r w:rsidRPr="00E61FCC">
        <w:rPr>
          <w:sz w:val="22"/>
          <w:szCs w:val="22"/>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w:t>
      </w:r>
      <w:r w:rsidRPr="00E61FCC">
        <w:rPr>
          <w:spacing w:val="-4"/>
          <w:sz w:val="22"/>
          <w:szCs w:val="22"/>
        </w:rPr>
        <w:t xml:space="preserve"> </w:t>
      </w:r>
      <w:r w:rsidRPr="00E61FCC">
        <w:rPr>
          <w:sz w:val="22"/>
          <w:szCs w:val="22"/>
        </w:rPr>
        <w:t>соли,</w:t>
      </w:r>
      <w:r w:rsidRPr="00E61FCC">
        <w:rPr>
          <w:spacing w:val="-4"/>
          <w:sz w:val="22"/>
          <w:szCs w:val="22"/>
        </w:rPr>
        <w:t xml:space="preserve"> </w:t>
      </w:r>
      <w:r w:rsidRPr="00E61FCC">
        <w:rPr>
          <w:sz w:val="22"/>
          <w:szCs w:val="22"/>
        </w:rPr>
        <w:t>их</w:t>
      </w:r>
      <w:r w:rsidRPr="00E61FCC">
        <w:rPr>
          <w:spacing w:val="-3"/>
          <w:sz w:val="22"/>
          <w:szCs w:val="22"/>
        </w:rPr>
        <w:t xml:space="preserve"> </w:t>
      </w:r>
      <w:r w:rsidRPr="00E61FCC">
        <w:rPr>
          <w:sz w:val="22"/>
          <w:szCs w:val="22"/>
        </w:rPr>
        <w:t>физические</w:t>
      </w:r>
      <w:r w:rsidRPr="00E61FCC">
        <w:rPr>
          <w:spacing w:val="-1"/>
          <w:sz w:val="22"/>
          <w:szCs w:val="22"/>
        </w:rPr>
        <w:t xml:space="preserve"> </w:t>
      </w:r>
      <w:r w:rsidRPr="00E61FCC">
        <w:rPr>
          <w:sz w:val="22"/>
          <w:szCs w:val="22"/>
        </w:rPr>
        <w:t>и</w:t>
      </w:r>
      <w:r w:rsidRPr="00E61FCC">
        <w:rPr>
          <w:spacing w:val="-5"/>
          <w:sz w:val="22"/>
          <w:szCs w:val="22"/>
        </w:rPr>
        <w:t xml:space="preserve"> </w:t>
      </w:r>
      <w:r w:rsidRPr="00E61FCC">
        <w:rPr>
          <w:sz w:val="22"/>
          <w:szCs w:val="22"/>
        </w:rPr>
        <w:t>химические</w:t>
      </w:r>
      <w:r w:rsidRPr="00E61FCC">
        <w:rPr>
          <w:spacing w:val="-4"/>
          <w:sz w:val="22"/>
          <w:szCs w:val="22"/>
        </w:rPr>
        <w:t xml:space="preserve"> </w:t>
      </w:r>
      <w:r w:rsidRPr="00E61FCC">
        <w:rPr>
          <w:sz w:val="22"/>
          <w:szCs w:val="22"/>
        </w:rPr>
        <w:t>свойства,</w:t>
      </w:r>
      <w:r w:rsidRPr="00E61FCC">
        <w:rPr>
          <w:spacing w:val="-1"/>
          <w:sz w:val="22"/>
          <w:szCs w:val="22"/>
        </w:rPr>
        <w:t xml:space="preserve"> </w:t>
      </w:r>
      <w:r w:rsidRPr="00E61FCC">
        <w:rPr>
          <w:sz w:val="22"/>
          <w:szCs w:val="22"/>
        </w:rPr>
        <w:t>получение</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применение.</w:t>
      </w:r>
      <w:r w:rsidRPr="00E61FCC">
        <w:rPr>
          <w:spacing w:val="-3"/>
          <w:sz w:val="22"/>
          <w:szCs w:val="22"/>
        </w:rPr>
        <w:t xml:space="preserve"> </w:t>
      </w:r>
      <w:r w:rsidRPr="00E61FCC">
        <w:rPr>
          <w:sz w:val="22"/>
          <w:szCs w:val="22"/>
        </w:rPr>
        <w:t>Качественная</w:t>
      </w:r>
      <w:r w:rsidRPr="00E61FCC">
        <w:rPr>
          <w:spacing w:val="-5"/>
          <w:sz w:val="22"/>
          <w:szCs w:val="22"/>
        </w:rPr>
        <w:t xml:space="preserve"> </w:t>
      </w:r>
      <w:r w:rsidRPr="00E61FCC">
        <w:rPr>
          <w:sz w:val="22"/>
          <w:szCs w:val="22"/>
        </w:rPr>
        <w:t>реакция</w:t>
      </w:r>
      <w:r w:rsidRPr="00E61FCC">
        <w:rPr>
          <w:spacing w:val="-2"/>
          <w:sz w:val="22"/>
          <w:szCs w:val="22"/>
        </w:rPr>
        <w:t xml:space="preserve"> </w:t>
      </w:r>
      <w:r w:rsidRPr="00E61FCC">
        <w:rPr>
          <w:sz w:val="22"/>
          <w:szCs w:val="22"/>
        </w:rPr>
        <w:t>на</w:t>
      </w:r>
      <w:r w:rsidRPr="00E61FCC">
        <w:rPr>
          <w:spacing w:val="-4"/>
          <w:sz w:val="22"/>
          <w:szCs w:val="22"/>
        </w:rPr>
        <w:t xml:space="preserve"> </w:t>
      </w:r>
      <w:r w:rsidRPr="00E61FCC">
        <w:rPr>
          <w:sz w:val="22"/>
          <w:szCs w:val="22"/>
        </w:rPr>
        <w:t xml:space="preserve">карбонат- ионы. Использование карбонатов в быту, </w:t>
      </w:r>
      <w:r w:rsidRPr="00E61FCC">
        <w:rPr>
          <w:sz w:val="22"/>
          <w:szCs w:val="22"/>
        </w:rPr>
        <w:lastRenderedPageBreak/>
        <w:t>медицине, промышленности и сельском хозяйстве.</w:t>
      </w:r>
    </w:p>
    <w:p w14:paraId="6C10AFE4" w14:textId="77777777" w:rsidR="00FA124F" w:rsidRPr="00E61FCC" w:rsidRDefault="003B164C">
      <w:pPr>
        <w:pStyle w:val="a3"/>
        <w:spacing w:line="264" w:lineRule="auto"/>
        <w:ind w:right="139" w:firstLine="599"/>
        <w:rPr>
          <w:sz w:val="22"/>
          <w:szCs w:val="22"/>
        </w:rPr>
      </w:pPr>
      <w:r w:rsidRPr="00E61FCC">
        <w:rPr>
          <w:sz w:val="22"/>
          <w:szCs w:val="22"/>
        </w:rPr>
        <w:t>Первоначальные</w:t>
      </w:r>
      <w:r w:rsidRPr="00E61FCC">
        <w:rPr>
          <w:spacing w:val="-10"/>
          <w:sz w:val="22"/>
          <w:szCs w:val="22"/>
        </w:rPr>
        <w:t xml:space="preserve"> </w:t>
      </w:r>
      <w:r w:rsidRPr="00E61FCC">
        <w:rPr>
          <w:sz w:val="22"/>
          <w:szCs w:val="22"/>
        </w:rPr>
        <w:t>понятия</w:t>
      </w:r>
      <w:r w:rsidRPr="00E61FCC">
        <w:rPr>
          <w:spacing w:val="-8"/>
          <w:sz w:val="22"/>
          <w:szCs w:val="22"/>
        </w:rPr>
        <w:t xml:space="preserve"> </w:t>
      </w:r>
      <w:r w:rsidRPr="00E61FCC">
        <w:rPr>
          <w:sz w:val="22"/>
          <w:szCs w:val="22"/>
        </w:rPr>
        <w:t>об</w:t>
      </w:r>
      <w:r w:rsidRPr="00E61FCC">
        <w:rPr>
          <w:spacing w:val="-9"/>
          <w:sz w:val="22"/>
          <w:szCs w:val="22"/>
        </w:rPr>
        <w:t xml:space="preserve"> </w:t>
      </w:r>
      <w:r w:rsidRPr="00E61FCC">
        <w:rPr>
          <w:sz w:val="22"/>
          <w:szCs w:val="22"/>
        </w:rPr>
        <w:t>органических</w:t>
      </w:r>
      <w:r w:rsidRPr="00E61FCC">
        <w:rPr>
          <w:spacing w:val="-9"/>
          <w:sz w:val="22"/>
          <w:szCs w:val="22"/>
        </w:rPr>
        <w:t xml:space="preserve"> </w:t>
      </w:r>
      <w:r w:rsidRPr="00E61FCC">
        <w:rPr>
          <w:sz w:val="22"/>
          <w:szCs w:val="22"/>
        </w:rPr>
        <w:t>веществах</w:t>
      </w:r>
      <w:r w:rsidRPr="00E61FCC">
        <w:rPr>
          <w:spacing w:val="-8"/>
          <w:sz w:val="22"/>
          <w:szCs w:val="22"/>
        </w:rPr>
        <w:t xml:space="preserve"> </w:t>
      </w:r>
      <w:r w:rsidRPr="00E61FCC">
        <w:rPr>
          <w:sz w:val="22"/>
          <w:szCs w:val="22"/>
        </w:rPr>
        <w:t>как</w:t>
      </w:r>
      <w:r w:rsidRPr="00E61FCC">
        <w:rPr>
          <w:spacing w:val="-11"/>
          <w:sz w:val="22"/>
          <w:szCs w:val="22"/>
        </w:rPr>
        <w:t xml:space="preserve"> </w:t>
      </w:r>
      <w:r w:rsidRPr="00E61FCC">
        <w:rPr>
          <w:sz w:val="22"/>
          <w:szCs w:val="22"/>
        </w:rPr>
        <w:t>о</w:t>
      </w:r>
      <w:r w:rsidRPr="00E61FCC">
        <w:rPr>
          <w:spacing w:val="-9"/>
          <w:sz w:val="22"/>
          <w:szCs w:val="22"/>
        </w:rPr>
        <w:t xml:space="preserve"> </w:t>
      </w:r>
      <w:r w:rsidRPr="00E61FCC">
        <w:rPr>
          <w:sz w:val="22"/>
          <w:szCs w:val="22"/>
        </w:rPr>
        <w:t>соединениях</w:t>
      </w:r>
      <w:r w:rsidRPr="00E61FCC">
        <w:rPr>
          <w:spacing w:val="-10"/>
          <w:sz w:val="22"/>
          <w:szCs w:val="22"/>
        </w:rPr>
        <w:t xml:space="preserve"> </w:t>
      </w:r>
      <w:r w:rsidRPr="00E61FCC">
        <w:rPr>
          <w:sz w:val="22"/>
          <w:szCs w:val="22"/>
        </w:rPr>
        <w:t>углерода</w:t>
      </w:r>
      <w:r w:rsidRPr="00E61FCC">
        <w:rPr>
          <w:spacing w:val="-10"/>
          <w:sz w:val="22"/>
          <w:szCs w:val="22"/>
        </w:rPr>
        <w:t xml:space="preserve"> </w:t>
      </w:r>
      <w:r w:rsidRPr="00E61FCC">
        <w:rPr>
          <w:sz w:val="22"/>
          <w:szCs w:val="22"/>
        </w:rPr>
        <w:t>(метан,</w:t>
      </w:r>
      <w:r w:rsidRPr="00E61FCC">
        <w:rPr>
          <w:spacing w:val="-10"/>
          <w:sz w:val="22"/>
          <w:szCs w:val="22"/>
        </w:rPr>
        <w:t xml:space="preserve"> </w:t>
      </w:r>
      <w:r w:rsidRPr="00E61FCC">
        <w:rPr>
          <w:sz w:val="22"/>
          <w:szCs w:val="22"/>
        </w:rPr>
        <w:t>этан,</w:t>
      </w:r>
      <w:r w:rsidRPr="00E61FCC">
        <w:rPr>
          <w:spacing w:val="-10"/>
          <w:sz w:val="22"/>
          <w:szCs w:val="22"/>
        </w:rPr>
        <w:t xml:space="preserve"> </w:t>
      </w:r>
      <w:r w:rsidRPr="00E61FCC">
        <w:rPr>
          <w:sz w:val="22"/>
          <w:szCs w:val="22"/>
        </w:rPr>
        <w:t>этилен, ацетилен,</w:t>
      </w:r>
      <w:r w:rsidRPr="00E61FCC">
        <w:rPr>
          <w:spacing w:val="-3"/>
          <w:sz w:val="22"/>
          <w:szCs w:val="22"/>
        </w:rPr>
        <w:t xml:space="preserve"> </w:t>
      </w:r>
      <w:r w:rsidRPr="00E61FCC">
        <w:rPr>
          <w:sz w:val="22"/>
          <w:szCs w:val="22"/>
        </w:rPr>
        <w:t>этанол,</w:t>
      </w:r>
      <w:r w:rsidRPr="00E61FCC">
        <w:rPr>
          <w:spacing w:val="-3"/>
          <w:sz w:val="22"/>
          <w:szCs w:val="22"/>
        </w:rPr>
        <w:t xml:space="preserve"> </w:t>
      </w:r>
      <w:r w:rsidRPr="00E61FCC">
        <w:rPr>
          <w:sz w:val="22"/>
          <w:szCs w:val="22"/>
        </w:rPr>
        <w:t>глицерин, уксусная</w:t>
      </w:r>
      <w:r w:rsidRPr="00E61FCC">
        <w:rPr>
          <w:spacing w:val="-3"/>
          <w:sz w:val="22"/>
          <w:szCs w:val="22"/>
        </w:rPr>
        <w:t xml:space="preserve"> </w:t>
      </w:r>
      <w:r w:rsidRPr="00E61FCC">
        <w:rPr>
          <w:sz w:val="22"/>
          <w:szCs w:val="22"/>
        </w:rPr>
        <w:t>кислота).</w:t>
      </w:r>
      <w:r w:rsidRPr="00E61FCC">
        <w:rPr>
          <w:spacing w:val="-3"/>
          <w:sz w:val="22"/>
          <w:szCs w:val="22"/>
        </w:rPr>
        <w:t xml:space="preserve"> </w:t>
      </w:r>
      <w:r w:rsidRPr="00E61FCC">
        <w:rPr>
          <w:sz w:val="22"/>
          <w:szCs w:val="22"/>
        </w:rPr>
        <w:t>Природные</w:t>
      </w:r>
      <w:r w:rsidRPr="00E61FCC">
        <w:rPr>
          <w:spacing w:val="-2"/>
          <w:sz w:val="22"/>
          <w:szCs w:val="22"/>
        </w:rPr>
        <w:t xml:space="preserve"> </w:t>
      </w:r>
      <w:r w:rsidRPr="00E61FCC">
        <w:rPr>
          <w:sz w:val="22"/>
          <w:szCs w:val="22"/>
        </w:rPr>
        <w:t>источники</w:t>
      </w:r>
      <w:r w:rsidRPr="00E61FCC">
        <w:rPr>
          <w:spacing w:val="-4"/>
          <w:sz w:val="22"/>
          <w:szCs w:val="22"/>
        </w:rPr>
        <w:t xml:space="preserve"> </w:t>
      </w:r>
      <w:r w:rsidRPr="00E61FCC">
        <w:rPr>
          <w:sz w:val="22"/>
          <w:szCs w:val="22"/>
        </w:rPr>
        <w:t>углеводородов</w:t>
      </w:r>
      <w:r w:rsidRPr="00E61FCC">
        <w:rPr>
          <w:spacing w:val="-3"/>
          <w:sz w:val="22"/>
          <w:szCs w:val="22"/>
        </w:rPr>
        <w:t xml:space="preserve"> </w:t>
      </w:r>
      <w:r w:rsidRPr="00E61FCC">
        <w:rPr>
          <w:sz w:val="22"/>
          <w:szCs w:val="22"/>
        </w:rPr>
        <w:t>(уголь,</w:t>
      </w:r>
      <w:r w:rsidRPr="00E61FCC">
        <w:rPr>
          <w:spacing w:val="-2"/>
          <w:sz w:val="22"/>
          <w:szCs w:val="22"/>
        </w:rPr>
        <w:t xml:space="preserve"> </w:t>
      </w:r>
      <w:r w:rsidRPr="00E61FCC">
        <w:rPr>
          <w:sz w:val="22"/>
          <w:szCs w:val="22"/>
        </w:rPr>
        <w:t>природный</w:t>
      </w:r>
      <w:r w:rsidRPr="00E61FCC">
        <w:rPr>
          <w:spacing w:val="-3"/>
          <w:sz w:val="22"/>
          <w:szCs w:val="22"/>
        </w:rPr>
        <w:t xml:space="preserve"> </w:t>
      </w:r>
      <w:r w:rsidRPr="00E61FCC">
        <w:rPr>
          <w:sz w:val="22"/>
          <w:szCs w:val="22"/>
        </w:rPr>
        <w:t>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5738B4F7" w14:textId="77777777" w:rsidR="00FA124F" w:rsidRPr="00E61FCC" w:rsidRDefault="003B164C">
      <w:pPr>
        <w:pStyle w:val="a3"/>
        <w:spacing w:line="264" w:lineRule="auto"/>
        <w:ind w:right="147" w:firstLine="599"/>
        <w:rPr>
          <w:sz w:val="22"/>
          <w:szCs w:val="22"/>
        </w:rPr>
      </w:pPr>
      <w:r w:rsidRPr="00E61FCC">
        <w:rPr>
          <w:sz w:val="22"/>
          <w:szCs w:val="22"/>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35833A61" w14:textId="77777777" w:rsidR="00FA124F" w:rsidRPr="00E61FCC" w:rsidRDefault="003B164C">
      <w:pPr>
        <w:pStyle w:val="3"/>
        <w:spacing w:line="228" w:lineRule="exact"/>
        <w:ind w:left="602"/>
        <w:rPr>
          <w:i w:val="0"/>
          <w:sz w:val="22"/>
          <w:szCs w:val="22"/>
        </w:rPr>
      </w:pPr>
      <w:r w:rsidRPr="00E61FCC">
        <w:rPr>
          <w:sz w:val="22"/>
          <w:szCs w:val="22"/>
        </w:rPr>
        <w:t>Химический</w:t>
      </w:r>
      <w:r w:rsidRPr="00E61FCC">
        <w:rPr>
          <w:spacing w:val="-12"/>
          <w:sz w:val="22"/>
          <w:szCs w:val="22"/>
        </w:rPr>
        <w:t xml:space="preserve"> </w:t>
      </w:r>
      <w:r w:rsidRPr="00E61FCC">
        <w:rPr>
          <w:spacing w:val="-2"/>
          <w:sz w:val="22"/>
          <w:szCs w:val="22"/>
        </w:rPr>
        <w:t>эксперимент</w:t>
      </w:r>
      <w:r w:rsidRPr="00E61FCC">
        <w:rPr>
          <w:i w:val="0"/>
          <w:spacing w:val="-2"/>
          <w:sz w:val="22"/>
          <w:szCs w:val="22"/>
        </w:rPr>
        <w:t>:</w:t>
      </w:r>
    </w:p>
    <w:p w14:paraId="13AF7FFD" w14:textId="45E01B8A" w:rsidR="00FA124F" w:rsidRPr="00E61FCC" w:rsidRDefault="003B164C" w:rsidP="00D775D1">
      <w:pPr>
        <w:pStyle w:val="a3"/>
        <w:spacing w:before="25" w:line="264" w:lineRule="auto"/>
        <w:ind w:right="141" w:firstLine="599"/>
        <w:rPr>
          <w:sz w:val="22"/>
          <w:szCs w:val="22"/>
        </w:rPr>
      </w:pPr>
      <w:r w:rsidRPr="00E61FCC">
        <w:rPr>
          <w:sz w:val="22"/>
          <w:szCs w:val="22"/>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w:t>
      </w:r>
      <w:r w:rsidRPr="00E61FCC">
        <w:rPr>
          <w:spacing w:val="-1"/>
          <w:sz w:val="22"/>
          <w:szCs w:val="22"/>
        </w:rPr>
        <w:t xml:space="preserve"> </w:t>
      </w:r>
      <w:r w:rsidRPr="00E61FCC">
        <w:rPr>
          <w:sz w:val="22"/>
          <w:szCs w:val="22"/>
        </w:rPr>
        <w:t>и</w:t>
      </w:r>
      <w:r w:rsidRPr="00E61FCC">
        <w:rPr>
          <w:spacing w:val="-2"/>
          <w:sz w:val="22"/>
          <w:szCs w:val="22"/>
        </w:rPr>
        <w:t xml:space="preserve"> </w:t>
      </w:r>
      <w:r w:rsidRPr="00E61FCC">
        <w:rPr>
          <w:sz w:val="22"/>
          <w:szCs w:val="22"/>
        </w:rPr>
        <w:t>их соединений</w:t>
      </w:r>
      <w:r w:rsidRPr="00E61FCC">
        <w:rPr>
          <w:spacing w:val="-2"/>
          <w:sz w:val="22"/>
          <w:szCs w:val="22"/>
        </w:rPr>
        <w:t xml:space="preserve"> </w:t>
      </w:r>
      <w:r w:rsidRPr="00E61FCC">
        <w:rPr>
          <w:sz w:val="22"/>
          <w:szCs w:val="22"/>
        </w:rPr>
        <w:t>(возможно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w:t>
      </w:r>
      <w:r w:rsidRPr="00E61FCC">
        <w:rPr>
          <w:spacing w:val="-2"/>
          <w:sz w:val="22"/>
          <w:szCs w:val="22"/>
        </w:rPr>
        <w:t xml:space="preserve"> </w:t>
      </w:r>
      <w:r w:rsidRPr="00E61FCC">
        <w:rPr>
          <w:sz w:val="22"/>
          <w:szCs w:val="22"/>
        </w:rPr>
        <w:t>растворённых веществ</w:t>
      </w:r>
      <w:r w:rsidRPr="00E61FCC">
        <w:rPr>
          <w:spacing w:val="-1"/>
          <w:sz w:val="22"/>
          <w:szCs w:val="22"/>
        </w:rPr>
        <w:t xml:space="preserve"> </w:t>
      </w:r>
      <w:r w:rsidRPr="00E61FCC">
        <w:rPr>
          <w:sz w:val="22"/>
          <w:szCs w:val="22"/>
        </w:rPr>
        <w:t>активированным углём и</w:t>
      </w:r>
      <w:r w:rsidRPr="00E61FCC">
        <w:rPr>
          <w:spacing w:val="-2"/>
          <w:sz w:val="22"/>
          <w:szCs w:val="22"/>
        </w:rPr>
        <w:t xml:space="preserve"> </w:t>
      </w:r>
      <w:r w:rsidRPr="00E61FCC">
        <w:rPr>
          <w:sz w:val="22"/>
          <w:szCs w:val="22"/>
        </w:rPr>
        <w:t>устройством противогаза, получение,собирание,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ECDD178" w14:textId="77777777" w:rsidR="00FA124F" w:rsidRPr="00E61FCC" w:rsidRDefault="003B164C">
      <w:pPr>
        <w:pStyle w:val="2"/>
        <w:spacing w:before="2"/>
        <w:rPr>
          <w:sz w:val="22"/>
          <w:szCs w:val="22"/>
        </w:rPr>
      </w:pPr>
      <w:r w:rsidRPr="00E61FCC">
        <w:rPr>
          <w:sz w:val="22"/>
          <w:szCs w:val="22"/>
        </w:rPr>
        <w:t>Металлы</w:t>
      </w:r>
      <w:r w:rsidRPr="00E61FCC">
        <w:rPr>
          <w:spacing w:val="-5"/>
          <w:sz w:val="22"/>
          <w:szCs w:val="22"/>
        </w:rPr>
        <w:t xml:space="preserve"> </w:t>
      </w:r>
      <w:r w:rsidRPr="00E61FCC">
        <w:rPr>
          <w:sz w:val="22"/>
          <w:szCs w:val="22"/>
        </w:rPr>
        <w:t>и</w:t>
      </w:r>
      <w:r w:rsidRPr="00E61FCC">
        <w:rPr>
          <w:spacing w:val="-4"/>
          <w:sz w:val="22"/>
          <w:szCs w:val="22"/>
        </w:rPr>
        <w:t xml:space="preserve"> </w:t>
      </w:r>
      <w:r w:rsidRPr="00E61FCC">
        <w:rPr>
          <w:sz w:val="22"/>
          <w:szCs w:val="22"/>
        </w:rPr>
        <w:t>их</w:t>
      </w:r>
      <w:r w:rsidRPr="00E61FCC">
        <w:rPr>
          <w:spacing w:val="-3"/>
          <w:sz w:val="22"/>
          <w:szCs w:val="22"/>
        </w:rPr>
        <w:t xml:space="preserve"> </w:t>
      </w:r>
      <w:r w:rsidRPr="00E61FCC">
        <w:rPr>
          <w:spacing w:val="-2"/>
          <w:sz w:val="22"/>
          <w:szCs w:val="22"/>
        </w:rPr>
        <w:t>соединения</w:t>
      </w:r>
    </w:p>
    <w:p w14:paraId="48E9CA26" w14:textId="77777777" w:rsidR="00FA124F" w:rsidRPr="00E61FCC" w:rsidRDefault="003B164C">
      <w:pPr>
        <w:pStyle w:val="a3"/>
        <w:spacing w:before="22" w:line="264" w:lineRule="auto"/>
        <w:ind w:right="142" w:firstLine="599"/>
        <w:rPr>
          <w:sz w:val="22"/>
          <w:szCs w:val="22"/>
        </w:rPr>
      </w:pPr>
      <w:r w:rsidRPr="00E61FCC">
        <w:rPr>
          <w:sz w:val="22"/>
          <w:szCs w:val="22"/>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w:t>
      </w:r>
      <w:r w:rsidRPr="00E61FCC">
        <w:rPr>
          <w:spacing w:val="-6"/>
          <w:sz w:val="22"/>
          <w:szCs w:val="22"/>
        </w:rPr>
        <w:t xml:space="preserve"> </w:t>
      </w:r>
      <w:r w:rsidRPr="00E61FCC">
        <w:rPr>
          <w:sz w:val="22"/>
          <w:szCs w:val="22"/>
        </w:rPr>
        <w:t>металлов,</w:t>
      </w:r>
      <w:r w:rsidRPr="00E61FCC">
        <w:rPr>
          <w:spacing w:val="-4"/>
          <w:sz w:val="22"/>
          <w:szCs w:val="22"/>
        </w:rPr>
        <w:t xml:space="preserve"> </w:t>
      </w:r>
      <w:r w:rsidRPr="00E61FCC">
        <w:rPr>
          <w:sz w:val="22"/>
          <w:szCs w:val="22"/>
        </w:rPr>
        <w:t>основные</w:t>
      </w:r>
      <w:r w:rsidRPr="00E61FCC">
        <w:rPr>
          <w:spacing w:val="-4"/>
          <w:sz w:val="22"/>
          <w:szCs w:val="22"/>
        </w:rPr>
        <w:t xml:space="preserve"> </w:t>
      </w:r>
      <w:r w:rsidRPr="00E61FCC">
        <w:rPr>
          <w:sz w:val="22"/>
          <w:szCs w:val="22"/>
        </w:rPr>
        <w:t>способы</w:t>
      </w:r>
      <w:r w:rsidRPr="00E61FCC">
        <w:rPr>
          <w:spacing w:val="-5"/>
          <w:sz w:val="22"/>
          <w:szCs w:val="22"/>
        </w:rPr>
        <w:t xml:space="preserve"> </w:t>
      </w:r>
      <w:r w:rsidRPr="00E61FCC">
        <w:rPr>
          <w:sz w:val="22"/>
          <w:szCs w:val="22"/>
        </w:rPr>
        <w:t>защиты</w:t>
      </w:r>
      <w:r w:rsidRPr="00E61FCC">
        <w:rPr>
          <w:spacing w:val="-4"/>
          <w:sz w:val="22"/>
          <w:szCs w:val="22"/>
        </w:rPr>
        <w:t xml:space="preserve"> </w:t>
      </w:r>
      <w:r w:rsidRPr="00E61FCC">
        <w:rPr>
          <w:sz w:val="22"/>
          <w:szCs w:val="22"/>
        </w:rPr>
        <w:t>их</w:t>
      </w:r>
      <w:r w:rsidRPr="00E61FCC">
        <w:rPr>
          <w:spacing w:val="-3"/>
          <w:sz w:val="22"/>
          <w:szCs w:val="22"/>
        </w:rPr>
        <w:t xml:space="preserve"> </w:t>
      </w:r>
      <w:r w:rsidRPr="00E61FCC">
        <w:rPr>
          <w:sz w:val="22"/>
          <w:szCs w:val="22"/>
        </w:rPr>
        <w:t>от</w:t>
      </w:r>
      <w:r w:rsidRPr="00E61FCC">
        <w:rPr>
          <w:spacing w:val="-5"/>
          <w:sz w:val="22"/>
          <w:szCs w:val="22"/>
        </w:rPr>
        <w:t xml:space="preserve"> </w:t>
      </w:r>
      <w:r w:rsidRPr="00E61FCC">
        <w:rPr>
          <w:sz w:val="22"/>
          <w:szCs w:val="22"/>
        </w:rPr>
        <w:t>коррозии.</w:t>
      </w:r>
      <w:r w:rsidRPr="00E61FCC">
        <w:rPr>
          <w:spacing w:val="-4"/>
          <w:sz w:val="22"/>
          <w:szCs w:val="22"/>
        </w:rPr>
        <w:t xml:space="preserve"> </w:t>
      </w:r>
      <w:r w:rsidRPr="00E61FCC">
        <w:rPr>
          <w:sz w:val="22"/>
          <w:szCs w:val="22"/>
        </w:rPr>
        <w:t>Сплавы</w:t>
      </w:r>
      <w:r w:rsidRPr="00E61FCC">
        <w:rPr>
          <w:spacing w:val="-4"/>
          <w:sz w:val="22"/>
          <w:szCs w:val="22"/>
        </w:rPr>
        <w:t xml:space="preserve"> </w:t>
      </w:r>
      <w:r w:rsidRPr="00E61FCC">
        <w:rPr>
          <w:sz w:val="22"/>
          <w:szCs w:val="22"/>
        </w:rPr>
        <w:t>(сталь,</w:t>
      </w:r>
      <w:r w:rsidRPr="00E61FCC">
        <w:rPr>
          <w:spacing w:val="-4"/>
          <w:sz w:val="22"/>
          <w:szCs w:val="22"/>
        </w:rPr>
        <w:t xml:space="preserve"> </w:t>
      </w:r>
      <w:r w:rsidRPr="00E61FCC">
        <w:rPr>
          <w:sz w:val="22"/>
          <w:szCs w:val="22"/>
        </w:rPr>
        <w:t>чугун,</w:t>
      </w:r>
      <w:r w:rsidRPr="00E61FCC">
        <w:rPr>
          <w:spacing w:val="-4"/>
          <w:sz w:val="22"/>
          <w:szCs w:val="22"/>
        </w:rPr>
        <w:t xml:space="preserve"> </w:t>
      </w:r>
      <w:r w:rsidRPr="00E61FCC">
        <w:rPr>
          <w:sz w:val="22"/>
          <w:szCs w:val="22"/>
        </w:rPr>
        <w:t>дюралюминий,</w:t>
      </w:r>
      <w:r w:rsidRPr="00E61FCC">
        <w:rPr>
          <w:spacing w:val="-4"/>
          <w:sz w:val="22"/>
          <w:szCs w:val="22"/>
        </w:rPr>
        <w:t xml:space="preserve"> </w:t>
      </w:r>
      <w:r w:rsidRPr="00E61FCC">
        <w:rPr>
          <w:sz w:val="22"/>
          <w:szCs w:val="22"/>
        </w:rPr>
        <w:t>бронза) и их применение в быту и промышленности.</w:t>
      </w:r>
    </w:p>
    <w:p w14:paraId="4BFD00AD" w14:textId="77777777" w:rsidR="00FA124F" w:rsidRPr="00E61FCC" w:rsidRDefault="003B164C">
      <w:pPr>
        <w:pStyle w:val="a3"/>
        <w:spacing w:before="1" w:line="264" w:lineRule="auto"/>
        <w:ind w:right="145" w:firstLine="599"/>
        <w:rPr>
          <w:sz w:val="22"/>
          <w:szCs w:val="22"/>
        </w:rPr>
      </w:pPr>
      <w:r w:rsidRPr="00E61FCC">
        <w:rPr>
          <w:sz w:val="22"/>
          <w:szCs w:val="22"/>
        </w:rPr>
        <w:t>Щелочные металлы: положение в Периодической системе химических элементов Д. И. Менделеева, строение</w:t>
      </w:r>
      <w:r w:rsidRPr="00E61FCC">
        <w:rPr>
          <w:spacing w:val="-4"/>
          <w:sz w:val="22"/>
          <w:szCs w:val="22"/>
        </w:rPr>
        <w:t xml:space="preserve"> </w:t>
      </w:r>
      <w:r w:rsidRPr="00E61FCC">
        <w:rPr>
          <w:sz w:val="22"/>
          <w:szCs w:val="22"/>
        </w:rPr>
        <w:t>их</w:t>
      </w:r>
      <w:r w:rsidRPr="00E61FCC">
        <w:rPr>
          <w:spacing w:val="-3"/>
          <w:sz w:val="22"/>
          <w:szCs w:val="22"/>
        </w:rPr>
        <w:t xml:space="preserve"> </w:t>
      </w:r>
      <w:r w:rsidRPr="00E61FCC">
        <w:rPr>
          <w:sz w:val="22"/>
          <w:szCs w:val="22"/>
        </w:rPr>
        <w:t>атомов,</w:t>
      </w:r>
      <w:r w:rsidRPr="00E61FCC">
        <w:rPr>
          <w:spacing w:val="-4"/>
          <w:sz w:val="22"/>
          <w:szCs w:val="22"/>
        </w:rPr>
        <w:t xml:space="preserve"> </w:t>
      </w:r>
      <w:r w:rsidRPr="00E61FCC">
        <w:rPr>
          <w:sz w:val="22"/>
          <w:szCs w:val="22"/>
        </w:rPr>
        <w:t>нахождение</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природе.</w:t>
      </w:r>
      <w:r w:rsidRPr="00E61FCC">
        <w:rPr>
          <w:spacing w:val="-4"/>
          <w:sz w:val="22"/>
          <w:szCs w:val="22"/>
        </w:rPr>
        <w:t xml:space="preserve"> </w:t>
      </w:r>
      <w:r w:rsidRPr="00E61FCC">
        <w:rPr>
          <w:sz w:val="22"/>
          <w:szCs w:val="22"/>
        </w:rPr>
        <w:t>Физические</w:t>
      </w:r>
      <w:r w:rsidRPr="00E61FCC">
        <w:rPr>
          <w:spacing w:val="-2"/>
          <w:sz w:val="22"/>
          <w:szCs w:val="22"/>
        </w:rPr>
        <w:t xml:space="preserve"> </w:t>
      </w:r>
      <w:r w:rsidRPr="00E61FCC">
        <w:rPr>
          <w:sz w:val="22"/>
          <w:szCs w:val="22"/>
        </w:rPr>
        <w:t>и</w:t>
      </w:r>
      <w:r w:rsidRPr="00E61FCC">
        <w:rPr>
          <w:spacing w:val="-5"/>
          <w:sz w:val="22"/>
          <w:szCs w:val="22"/>
        </w:rPr>
        <w:t xml:space="preserve"> </w:t>
      </w:r>
      <w:r w:rsidRPr="00E61FCC">
        <w:rPr>
          <w:sz w:val="22"/>
          <w:szCs w:val="22"/>
        </w:rPr>
        <w:t>химические</w:t>
      </w:r>
      <w:r w:rsidRPr="00E61FCC">
        <w:rPr>
          <w:spacing w:val="-4"/>
          <w:sz w:val="22"/>
          <w:szCs w:val="22"/>
        </w:rPr>
        <w:t xml:space="preserve"> </w:t>
      </w:r>
      <w:r w:rsidRPr="00E61FCC">
        <w:rPr>
          <w:sz w:val="22"/>
          <w:szCs w:val="22"/>
        </w:rPr>
        <w:t>свойства</w:t>
      </w:r>
      <w:r w:rsidRPr="00E61FCC">
        <w:rPr>
          <w:spacing w:val="-5"/>
          <w:sz w:val="22"/>
          <w:szCs w:val="22"/>
        </w:rPr>
        <w:t xml:space="preserve"> </w:t>
      </w:r>
      <w:r w:rsidRPr="00E61FCC">
        <w:rPr>
          <w:sz w:val="22"/>
          <w:szCs w:val="22"/>
        </w:rPr>
        <w:t>(на</w:t>
      </w:r>
      <w:r w:rsidRPr="00E61FCC">
        <w:rPr>
          <w:spacing w:val="-4"/>
          <w:sz w:val="22"/>
          <w:szCs w:val="22"/>
        </w:rPr>
        <w:t xml:space="preserve"> </w:t>
      </w:r>
      <w:r w:rsidRPr="00E61FCC">
        <w:rPr>
          <w:sz w:val="22"/>
          <w:szCs w:val="22"/>
        </w:rPr>
        <w:t>примере</w:t>
      </w:r>
      <w:r w:rsidRPr="00E61FCC">
        <w:rPr>
          <w:spacing w:val="-4"/>
          <w:sz w:val="22"/>
          <w:szCs w:val="22"/>
        </w:rPr>
        <w:t xml:space="preserve"> </w:t>
      </w:r>
      <w:r w:rsidRPr="00E61FCC">
        <w:rPr>
          <w:sz w:val="22"/>
          <w:szCs w:val="22"/>
        </w:rPr>
        <w:t>натрия</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калия). Оксиды и гидроксиды натрия и калия. Применение щелочных металлов и их соединений.</w:t>
      </w:r>
    </w:p>
    <w:p w14:paraId="440FC3C4" w14:textId="77777777" w:rsidR="00FA124F" w:rsidRPr="00E61FCC" w:rsidRDefault="003B164C">
      <w:pPr>
        <w:pStyle w:val="a3"/>
        <w:spacing w:line="264" w:lineRule="auto"/>
        <w:ind w:right="137" w:firstLine="599"/>
        <w:rPr>
          <w:sz w:val="22"/>
          <w:szCs w:val="22"/>
        </w:rPr>
      </w:pPr>
      <w:r w:rsidRPr="00E61FCC">
        <w:rPr>
          <w:sz w:val="22"/>
          <w:szCs w:val="22"/>
        </w:rPr>
        <w:t>Щелочноземельные металлы магний и кальций: положение в Периодической системе химических элементов</w:t>
      </w:r>
      <w:r w:rsidRPr="00E61FCC">
        <w:rPr>
          <w:spacing w:val="-6"/>
          <w:sz w:val="22"/>
          <w:szCs w:val="22"/>
        </w:rPr>
        <w:t xml:space="preserve"> </w:t>
      </w:r>
      <w:r w:rsidRPr="00E61FCC">
        <w:rPr>
          <w:sz w:val="22"/>
          <w:szCs w:val="22"/>
        </w:rPr>
        <w:t>Д.</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Менделеева,</w:t>
      </w:r>
      <w:r w:rsidRPr="00E61FCC">
        <w:rPr>
          <w:spacing w:val="-5"/>
          <w:sz w:val="22"/>
          <w:szCs w:val="22"/>
        </w:rPr>
        <w:t xml:space="preserve"> </w:t>
      </w:r>
      <w:r w:rsidRPr="00E61FCC">
        <w:rPr>
          <w:sz w:val="22"/>
          <w:szCs w:val="22"/>
        </w:rPr>
        <w:t>строение</w:t>
      </w:r>
      <w:r w:rsidRPr="00E61FCC">
        <w:rPr>
          <w:spacing w:val="-3"/>
          <w:sz w:val="22"/>
          <w:szCs w:val="22"/>
        </w:rPr>
        <w:t xml:space="preserve"> </w:t>
      </w:r>
      <w:r w:rsidRPr="00E61FCC">
        <w:rPr>
          <w:sz w:val="22"/>
          <w:szCs w:val="22"/>
        </w:rPr>
        <w:t>их</w:t>
      </w:r>
      <w:r w:rsidRPr="00E61FCC">
        <w:rPr>
          <w:spacing w:val="-4"/>
          <w:sz w:val="22"/>
          <w:szCs w:val="22"/>
        </w:rPr>
        <w:t xml:space="preserve"> </w:t>
      </w:r>
      <w:r w:rsidRPr="00E61FCC">
        <w:rPr>
          <w:sz w:val="22"/>
          <w:szCs w:val="22"/>
        </w:rPr>
        <w:t>атомов,</w:t>
      </w:r>
      <w:r w:rsidRPr="00E61FCC">
        <w:rPr>
          <w:spacing w:val="-5"/>
          <w:sz w:val="22"/>
          <w:szCs w:val="22"/>
        </w:rPr>
        <w:t xml:space="preserve"> </w:t>
      </w:r>
      <w:r w:rsidRPr="00E61FCC">
        <w:rPr>
          <w:sz w:val="22"/>
          <w:szCs w:val="22"/>
        </w:rPr>
        <w:t>нахождение</w:t>
      </w:r>
      <w:r w:rsidRPr="00E61FCC">
        <w:rPr>
          <w:spacing w:val="-5"/>
          <w:sz w:val="22"/>
          <w:szCs w:val="22"/>
        </w:rPr>
        <w:t xml:space="preserve"> </w:t>
      </w:r>
      <w:r w:rsidRPr="00E61FCC">
        <w:rPr>
          <w:sz w:val="22"/>
          <w:szCs w:val="22"/>
        </w:rPr>
        <w:t>в</w:t>
      </w:r>
      <w:r w:rsidRPr="00E61FCC">
        <w:rPr>
          <w:spacing w:val="-4"/>
          <w:sz w:val="22"/>
          <w:szCs w:val="22"/>
        </w:rPr>
        <w:t xml:space="preserve"> </w:t>
      </w:r>
      <w:r w:rsidRPr="00E61FCC">
        <w:rPr>
          <w:sz w:val="22"/>
          <w:szCs w:val="22"/>
        </w:rPr>
        <w:t>природе.</w:t>
      </w:r>
      <w:r w:rsidRPr="00E61FCC">
        <w:rPr>
          <w:spacing w:val="-5"/>
          <w:sz w:val="22"/>
          <w:szCs w:val="22"/>
        </w:rPr>
        <w:t xml:space="preserve"> </w:t>
      </w:r>
      <w:r w:rsidRPr="00E61FCC">
        <w:rPr>
          <w:sz w:val="22"/>
          <w:szCs w:val="22"/>
        </w:rPr>
        <w:t>Физические</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химические</w:t>
      </w:r>
      <w:r w:rsidRPr="00E61FCC">
        <w:rPr>
          <w:spacing w:val="-5"/>
          <w:sz w:val="22"/>
          <w:szCs w:val="22"/>
        </w:rPr>
        <w:t xml:space="preserve"> </w:t>
      </w:r>
      <w:r w:rsidRPr="00E61FCC">
        <w:rPr>
          <w:sz w:val="22"/>
          <w:szCs w:val="22"/>
        </w:rPr>
        <w:t xml:space="preserve">свойства магния и кальция. Важнейшие соединения кальция (оксид, гидроксид, соли). Жёсткость воды и способы её </w:t>
      </w:r>
      <w:r w:rsidRPr="00E61FCC">
        <w:rPr>
          <w:spacing w:val="-2"/>
          <w:sz w:val="22"/>
          <w:szCs w:val="22"/>
        </w:rPr>
        <w:t>устранения.</w:t>
      </w:r>
    </w:p>
    <w:p w14:paraId="2BD604A8" w14:textId="77777777" w:rsidR="00FA124F" w:rsidRPr="00E61FCC" w:rsidRDefault="003B164C">
      <w:pPr>
        <w:pStyle w:val="a3"/>
        <w:spacing w:line="264" w:lineRule="auto"/>
        <w:ind w:right="146" w:firstLine="599"/>
        <w:rPr>
          <w:sz w:val="22"/>
          <w:szCs w:val="22"/>
        </w:rPr>
      </w:pPr>
      <w:r w:rsidRPr="00E61FCC">
        <w:rPr>
          <w:sz w:val="22"/>
          <w:szCs w:val="22"/>
        </w:rPr>
        <w:t>Алюминий: положение в Периодической системе химических элементов Д. И. Менделеева, строение атома,</w:t>
      </w:r>
      <w:r w:rsidRPr="00E61FCC">
        <w:rPr>
          <w:spacing w:val="-6"/>
          <w:sz w:val="22"/>
          <w:szCs w:val="22"/>
        </w:rPr>
        <w:t xml:space="preserve"> </w:t>
      </w:r>
      <w:r w:rsidRPr="00E61FCC">
        <w:rPr>
          <w:sz w:val="22"/>
          <w:szCs w:val="22"/>
        </w:rPr>
        <w:t>нахождение</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природе.</w:t>
      </w:r>
      <w:r w:rsidRPr="00E61FCC">
        <w:rPr>
          <w:spacing w:val="-6"/>
          <w:sz w:val="22"/>
          <w:szCs w:val="22"/>
        </w:rPr>
        <w:t xml:space="preserve"> </w:t>
      </w:r>
      <w:r w:rsidRPr="00E61FCC">
        <w:rPr>
          <w:sz w:val="22"/>
          <w:szCs w:val="22"/>
        </w:rPr>
        <w:t>Физические</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химические</w:t>
      </w:r>
      <w:r w:rsidRPr="00E61FCC">
        <w:rPr>
          <w:spacing w:val="-4"/>
          <w:sz w:val="22"/>
          <w:szCs w:val="22"/>
        </w:rPr>
        <w:t xml:space="preserve"> </w:t>
      </w:r>
      <w:r w:rsidRPr="00E61FCC">
        <w:rPr>
          <w:sz w:val="22"/>
          <w:szCs w:val="22"/>
        </w:rPr>
        <w:t>свойства</w:t>
      </w:r>
      <w:r w:rsidRPr="00E61FCC">
        <w:rPr>
          <w:spacing w:val="-6"/>
          <w:sz w:val="22"/>
          <w:szCs w:val="22"/>
        </w:rPr>
        <w:t xml:space="preserve"> </w:t>
      </w:r>
      <w:r w:rsidRPr="00E61FCC">
        <w:rPr>
          <w:sz w:val="22"/>
          <w:szCs w:val="22"/>
        </w:rPr>
        <w:t>алюминия.</w:t>
      </w:r>
      <w:r w:rsidRPr="00E61FCC">
        <w:rPr>
          <w:spacing w:val="-6"/>
          <w:sz w:val="22"/>
          <w:szCs w:val="22"/>
        </w:rPr>
        <w:t xml:space="preserve"> </w:t>
      </w:r>
      <w:r w:rsidRPr="00E61FCC">
        <w:rPr>
          <w:sz w:val="22"/>
          <w:szCs w:val="22"/>
        </w:rPr>
        <w:t>Амфотерные</w:t>
      </w:r>
      <w:r w:rsidRPr="00E61FCC">
        <w:rPr>
          <w:spacing w:val="-6"/>
          <w:sz w:val="22"/>
          <w:szCs w:val="22"/>
        </w:rPr>
        <w:t xml:space="preserve"> </w:t>
      </w:r>
      <w:r w:rsidRPr="00E61FCC">
        <w:rPr>
          <w:sz w:val="22"/>
          <w:szCs w:val="22"/>
        </w:rPr>
        <w:t>свойства</w:t>
      </w:r>
      <w:r w:rsidRPr="00E61FCC">
        <w:rPr>
          <w:spacing w:val="-6"/>
          <w:sz w:val="22"/>
          <w:szCs w:val="22"/>
        </w:rPr>
        <w:t xml:space="preserve"> </w:t>
      </w:r>
      <w:r w:rsidRPr="00E61FCC">
        <w:rPr>
          <w:sz w:val="22"/>
          <w:szCs w:val="22"/>
        </w:rPr>
        <w:t>оксида</w:t>
      </w:r>
      <w:r w:rsidRPr="00E61FCC">
        <w:rPr>
          <w:spacing w:val="-5"/>
          <w:sz w:val="22"/>
          <w:szCs w:val="22"/>
        </w:rPr>
        <w:t xml:space="preserve"> </w:t>
      </w:r>
      <w:r w:rsidRPr="00E61FCC">
        <w:rPr>
          <w:sz w:val="22"/>
          <w:szCs w:val="22"/>
        </w:rPr>
        <w:t>и гидроксида алюминия.</w:t>
      </w:r>
    </w:p>
    <w:p w14:paraId="4C7D5B53" w14:textId="77777777" w:rsidR="00FA124F" w:rsidRPr="00E61FCC" w:rsidRDefault="003B164C">
      <w:pPr>
        <w:pStyle w:val="a3"/>
        <w:spacing w:before="1" w:line="264" w:lineRule="auto"/>
        <w:ind w:right="144" w:firstLine="599"/>
        <w:rPr>
          <w:sz w:val="22"/>
          <w:szCs w:val="22"/>
        </w:rPr>
      </w:pPr>
      <w:r w:rsidRPr="00E61FCC">
        <w:rPr>
          <w:sz w:val="22"/>
          <w:szCs w:val="22"/>
        </w:rPr>
        <w:t>Железо: положение в Периодической системе химических элементов Д. И. Менделеева, строение атома,</w:t>
      </w:r>
      <w:r w:rsidRPr="00E61FCC">
        <w:rPr>
          <w:spacing w:val="-13"/>
          <w:sz w:val="22"/>
          <w:szCs w:val="22"/>
        </w:rPr>
        <w:t xml:space="preserve"> </w:t>
      </w:r>
      <w:r w:rsidRPr="00E61FCC">
        <w:rPr>
          <w:sz w:val="22"/>
          <w:szCs w:val="22"/>
        </w:rPr>
        <w:t>нахождение</w:t>
      </w:r>
      <w:r w:rsidRPr="00E61FCC">
        <w:rPr>
          <w:spacing w:val="-11"/>
          <w:sz w:val="22"/>
          <w:szCs w:val="22"/>
        </w:rPr>
        <w:t xml:space="preserve"> </w:t>
      </w:r>
      <w:r w:rsidRPr="00E61FCC">
        <w:rPr>
          <w:sz w:val="22"/>
          <w:szCs w:val="22"/>
        </w:rPr>
        <w:t>в</w:t>
      </w:r>
      <w:r w:rsidRPr="00E61FCC">
        <w:rPr>
          <w:spacing w:val="-12"/>
          <w:sz w:val="22"/>
          <w:szCs w:val="22"/>
        </w:rPr>
        <w:t xml:space="preserve"> </w:t>
      </w:r>
      <w:r w:rsidRPr="00E61FCC">
        <w:rPr>
          <w:sz w:val="22"/>
          <w:szCs w:val="22"/>
        </w:rPr>
        <w:t>природе.</w:t>
      </w:r>
      <w:r w:rsidRPr="00E61FCC">
        <w:rPr>
          <w:spacing w:val="-12"/>
          <w:sz w:val="22"/>
          <w:szCs w:val="22"/>
        </w:rPr>
        <w:t xml:space="preserve"> </w:t>
      </w:r>
      <w:r w:rsidRPr="00E61FCC">
        <w:rPr>
          <w:sz w:val="22"/>
          <w:szCs w:val="22"/>
        </w:rPr>
        <w:t>Физические</w:t>
      </w:r>
      <w:r w:rsidRPr="00E61FCC">
        <w:rPr>
          <w:spacing w:val="-9"/>
          <w:sz w:val="22"/>
          <w:szCs w:val="22"/>
        </w:rPr>
        <w:t xml:space="preserve"> </w:t>
      </w:r>
      <w:r w:rsidRPr="00E61FCC">
        <w:rPr>
          <w:sz w:val="22"/>
          <w:szCs w:val="22"/>
        </w:rPr>
        <w:t>и</w:t>
      </w:r>
      <w:r w:rsidRPr="00E61FCC">
        <w:rPr>
          <w:spacing w:val="-13"/>
          <w:sz w:val="22"/>
          <w:szCs w:val="22"/>
        </w:rPr>
        <w:t xml:space="preserve"> </w:t>
      </w:r>
      <w:r w:rsidRPr="00E61FCC">
        <w:rPr>
          <w:sz w:val="22"/>
          <w:szCs w:val="22"/>
        </w:rPr>
        <w:t>химические</w:t>
      </w:r>
      <w:r w:rsidRPr="00E61FCC">
        <w:rPr>
          <w:spacing w:val="-10"/>
          <w:sz w:val="22"/>
          <w:szCs w:val="22"/>
        </w:rPr>
        <w:t xml:space="preserve"> </w:t>
      </w:r>
      <w:r w:rsidRPr="00E61FCC">
        <w:rPr>
          <w:sz w:val="22"/>
          <w:szCs w:val="22"/>
        </w:rPr>
        <w:t>свойства</w:t>
      </w:r>
      <w:r w:rsidRPr="00E61FCC">
        <w:rPr>
          <w:spacing w:val="-11"/>
          <w:sz w:val="22"/>
          <w:szCs w:val="22"/>
        </w:rPr>
        <w:t xml:space="preserve"> </w:t>
      </w:r>
      <w:r w:rsidRPr="00E61FCC">
        <w:rPr>
          <w:sz w:val="22"/>
          <w:szCs w:val="22"/>
        </w:rPr>
        <w:t>железа.</w:t>
      </w:r>
      <w:r w:rsidRPr="00E61FCC">
        <w:rPr>
          <w:spacing w:val="-12"/>
          <w:sz w:val="22"/>
          <w:szCs w:val="22"/>
        </w:rPr>
        <w:t xml:space="preserve"> </w:t>
      </w:r>
      <w:r w:rsidRPr="00E61FCC">
        <w:rPr>
          <w:sz w:val="22"/>
          <w:szCs w:val="22"/>
        </w:rPr>
        <w:t>Оксиды,</w:t>
      </w:r>
      <w:r w:rsidRPr="00E61FCC">
        <w:rPr>
          <w:spacing w:val="-11"/>
          <w:sz w:val="22"/>
          <w:szCs w:val="22"/>
        </w:rPr>
        <w:t xml:space="preserve"> </w:t>
      </w:r>
      <w:r w:rsidRPr="00E61FCC">
        <w:rPr>
          <w:sz w:val="22"/>
          <w:szCs w:val="22"/>
        </w:rPr>
        <w:t>гидроксиды</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соли</w:t>
      </w:r>
      <w:r w:rsidRPr="00E61FCC">
        <w:rPr>
          <w:spacing w:val="-12"/>
          <w:sz w:val="22"/>
          <w:szCs w:val="22"/>
        </w:rPr>
        <w:t xml:space="preserve"> </w:t>
      </w:r>
      <w:r w:rsidRPr="00E61FCC">
        <w:rPr>
          <w:spacing w:val="-2"/>
          <w:sz w:val="22"/>
          <w:szCs w:val="22"/>
        </w:rPr>
        <w:t>железа</w:t>
      </w:r>
    </w:p>
    <w:p w14:paraId="00256522" w14:textId="77777777" w:rsidR="00FA124F" w:rsidRPr="00E61FCC" w:rsidRDefault="003B164C">
      <w:pPr>
        <w:pStyle w:val="a3"/>
        <w:spacing w:line="228" w:lineRule="exact"/>
        <w:rPr>
          <w:sz w:val="22"/>
          <w:szCs w:val="22"/>
        </w:rPr>
      </w:pPr>
      <w:r w:rsidRPr="00E61FCC">
        <w:rPr>
          <w:sz w:val="22"/>
          <w:szCs w:val="22"/>
        </w:rPr>
        <w:lastRenderedPageBreak/>
        <w:t>(II)</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железа</w:t>
      </w:r>
      <w:r w:rsidRPr="00E61FCC">
        <w:rPr>
          <w:spacing w:val="-5"/>
          <w:sz w:val="22"/>
          <w:szCs w:val="22"/>
        </w:rPr>
        <w:t xml:space="preserve"> </w:t>
      </w:r>
      <w:r w:rsidRPr="00E61FCC">
        <w:rPr>
          <w:sz w:val="22"/>
          <w:szCs w:val="22"/>
        </w:rPr>
        <w:t>(III),</w:t>
      </w:r>
      <w:r w:rsidRPr="00E61FCC">
        <w:rPr>
          <w:spacing w:val="-5"/>
          <w:sz w:val="22"/>
          <w:szCs w:val="22"/>
        </w:rPr>
        <w:t xml:space="preserve"> </w:t>
      </w:r>
      <w:r w:rsidRPr="00E61FCC">
        <w:rPr>
          <w:sz w:val="22"/>
          <w:szCs w:val="22"/>
        </w:rPr>
        <w:t>их</w:t>
      </w:r>
      <w:r w:rsidRPr="00E61FCC">
        <w:rPr>
          <w:spacing w:val="-4"/>
          <w:sz w:val="22"/>
          <w:szCs w:val="22"/>
        </w:rPr>
        <w:t xml:space="preserve"> </w:t>
      </w:r>
      <w:r w:rsidRPr="00E61FCC">
        <w:rPr>
          <w:sz w:val="22"/>
          <w:szCs w:val="22"/>
        </w:rPr>
        <w:t>состав,</w:t>
      </w:r>
      <w:r w:rsidRPr="00E61FCC">
        <w:rPr>
          <w:spacing w:val="-5"/>
          <w:sz w:val="22"/>
          <w:szCs w:val="22"/>
        </w:rPr>
        <w:t xml:space="preserve"> </w:t>
      </w:r>
      <w:r w:rsidRPr="00E61FCC">
        <w:rPr>
          <w:sz w:val="22"/>
          <w:szCs w:val="22"/>
        </w:rPr>
        <w:t>свойства</w:t>
      </w:r>
      <w:r w:rsidRPr="00E61FCC">
        <w:rPr>
          <w:spacing w:val="-2"/>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получение.</w:t>
      </w:r>
    </w:p>
    <w:p w14:paraId="35A584FF" w14:textId="77777777" w:rsidR="00FA124F" w:rsidRPr="00E61FCC" w:rsidRDefault="003B164C">
      <w:pPr>
        <w:pStyle w:val="3"/>
        <w:spacing w:before="24"/>
        <w:ind w:left="602"/>
        <w:rPr>
          <w:i w:val="0"/>
          <w:sz w:val="22"/>
          <w:szCs w:val="22"/>
        </w:rPr>
      </w:pPr>
      <w:r w:rsidRPr="00E61FCC">
        <w:rPr>
          <w:sz w:val="22"/>
          <w:szCs w:val="22"/>
        </w:rPr>
        <w:t>Химический</w:t>
      </w:r>
      <w:r w:rsidRPr="00E61FCC">
        <w:rPr>
          <w:spacing w:val="-12"/>
          <w:sz w:val="22"/>
          <w:szCs w:val="22"/>
        </w:rPr>
        <w:t xml:space="preserve"> </w:t>
      </w:r>
      <w:r w:rsidRPr="00E61FCC">
        <w:rPr>
          <w:spacing w:val="-2"/>
          <w:sz w:val="22"/>
          <w:szCs w:val="22"/>
        </w:rPr>
        <w:t>эксперимент</w:t>
      </w:r>
      <w:r w:rsidRPr="00E61FCC">
        <w:rPr>
          <w:i w:val="0"/>
          <w:spacing w:val="-2"/>
          <w:sz w:val="22"/>
          <w:szCs w:val="22"/>
        </w:rPr>
        <w:t>:</w:t>
      </w:r>
    </w:p>
    <w:p w14:paraId="29EBF498" w14:textId="77777777" w:rsidR="00FA124F" w:rsidRPr="00E61FCC" w:rsidRDefault="003B164C">
      <w:pPr>
        <w:pStyle w:val="a3"/>
        <w:spacing w:before="22" w:line="264" w:lineRule="auto"/>
        <w:ind w:right="140" w:firstLine="599"/>
        <w:rPr>
          <w:sz w:val="22"/>
          <w:szCs w:val="22"/>
        </w:rPr>
      </w:pPr>
      <w:r w:rsidRPr="00E61FCC">
        <w:rPr>
          <w:sz w:val="22"/>
          <w:szCs w:val="22"/>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5C1337CB" w14:textId="77777777" w:rsidR="00FA124F" w:rsidRPr="00E61FCC" w:rsidRDefault="003B164C">
      <w:pPr>
        <w:pStyle w:val="2"/>
        <w:spacing w:before="2"/>
        <w:rPr>
          <w:sz w:val="22"/>
          <w:szCs w:val="22"/>
        </w:rPr>
      </w:pPr>
      <w:r w:rsidRPr="00E61FCC">
        <w:rPr>
          <w:sz w:val="22"/>
          <w:szCs w:val="22"/>
        </w:rPr>
        <w:t>Химия</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окружающая</w:t>
      </w:r>
      <w:r w:rsidRPr="00E61FCC">
        <w:rPr>
          <w:spacing w:val="-7"/>
          <w:sz w:val="22"/>
          <w:szCs w:val="22"/>
        </w:rPr>
        <w:t xml:space="preserve"> </w:t>
      </w:r>
      <w:r w:rsidRPr="00E61FCC">
        <w:rPr>
          <w:spacing w:val="-2"/>
          <w:sz w:val="22"/>
          <w:szCs w:val="22"/>
        </w:rPr>
        <w:t>среда</w:t>
      </w:r>
    </w:p>
    <w:p w14:paraId="68505902" w14:textId="77777777" w:rsidR="00FA124F" w:rsidRPr="00E61FCC" w:rsidRDefault="003B164C">
      <w:pPr>
        <w:pStyle w:val="a3"/>
        <w:spacing w:before="22" w:line="264" w:lineRule="auto"/>
        <w:ind w:right="144" w:firstLine="599"/>
        <w:rPr>
          <w:sz w:val="22"/>
          <w:szCs w:val="22"/>
        </w:rPr>
      </w:pPr>
      <w:r w:rsidRPr="00E61FCC">
        <w:rPr>
          <w:sz w:val="22"/>
          <w:szCs w:val="22"/>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14:paraId="6D73A200" w14:textId="77777777" w:rsidR="00FA124F" w:rsidRPr="00E61FCC" w:rsidRDefault="003B164C">
      <w:pPr>
        <w:pStyle w:val="a3"/>
        <w:spacing w:before="1" w:line="264" w:lineRule="auto"/>
        <w:ind w:right="138" w:firstLine="599"/>
        <w:rPr>
          <w:sz w:val="22"/>
          <w:szCs w:val="22"/>
        </w:rPr>
      </w:pPr>
      <w:r w:rsidRPr="00E61FCC">
        <w:rPr>
          <w:sz w:val="22"/>
          <w:szCs w:val="22"/>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081AD902" w14:textId="77777777" w:rsidR="00FA124F" w:rsidRPr="00E61FCC" w:rsidRDefault="003B164C">
      <w:pPr>
        <w:pStyle w:val="3"/>
        <w:ind w:left="602"/>
        <w:jc w:val="left"/>
        <w:rPr>
          <w:sz w:val="22"/>
          <w:szCs w:val="22"/>
        </w:rPr>
      </w:pPr>
      <w:r w:rsidRPr="00E61FCC">
        <w:rPr>
          <w:sz w:val="22"/>
          <w:szCs w:val="22"/>
        </w:rPr>
        <w:t>Химический</w:t>
      </w:r>
      <w:r w:rsidRPr="00E61FCC">
        <w:rPr>
          <w:spacing w:val="-12"/>
          <w:sz w:val="22"/>
          <w:szCs w:val="22"/>
        </w:rPr>
        <w:t xml:space="preserve"> </w:t>
      </w:r>
      <w:r w:rsidRPr="00E61FCC">
        <w:rPr>
          <w:spacing w:val="-2"/>
          <w:sz w:val="22"/>
          <w:szCs w:val="22"/>
        </w:rPr>
        <w:t>эксперимент:</w:t>
      </w:r>
    </w:p>
    <w:p w14:paraId="0903D0B6" w14:textId="77777777" w:rsidR="00FA124F" w:rsidRPr="00E61FCC" w:rsidRDefault="003B164C">
      <w:pPr>
        <w:pStyle w:val="a3"/>
        <w:spacing w:before="22"/>
        <w:ind w:left="602"/>
        <w:jc w:val="left"/>
        <w:rPr>
          <w:sz w:val="22"/>
          <w:szCs w:val="22"/>
        </w:rPr>
      </w:pPr>
      <w:r w:rsidRPr="00E61FCC">
        <w:rPr>
          <w:sz w:val="22"/>
          <w:szCs w:val="22"/>
        </w:rPr>
        <w:t>изучение</w:t>
      </w:r>
      <w:r w:rsidRPr="00E61FCC">
        <w:rPr>
          <w:spacing w:val="-9"/>
          <w:sz w:val="22"/>
          <w:szCs w:val="22"/>
        </w:rPr>
        <w:t xml:space="preserve"> </w:t>
      </w:r>
      <w:r w:rsidRPr="00E61FCC">
        <w:rPr>
          <w:sz w:val="22"/>
          <w:szCs w:val="22"/>
        </w:rPr>
        <w:t>образцов</w:t>
      </w:r>
      <w:r w:rsidRPr="00E61FCC">
        <w:rPr>
          <w:spacing w:val="-10"/>
          <w:sz w:val="22"/>
          <w:szCs w:val="22"/>
        </w:rPr>
        <w:t xml:space="preserve"> </w:t>
      </w:r>
      <w:r w:rsidRPr="00E61FCC">
        <w:rPr>
          <w:sz w:val="22"/>
          <w:szCs w:val="22"/>
        </w:rPr>
        <w:t>материалов</w:t>
      </w:r>
      <w:r w:rsidRPr="00E61FCC">
        <w:rPr>
          <w:spacing w:val="-10"/>
          <w:sz w:val="22"/>
          <w:szCs w:val="22"/>
        </w:rPr>
        <w:t xml:space="preserve"> </w:t>
      </w:r>
      <w:r w:rsidRPr="00E61FCC">
        <w:rPr>
          <w:sz w:val="22"/>
          <w:szCs w:val="22"/>
        </w:rPr>
        <w:t>(стекло,</w:t>
      </w:r>
      <w:r w:rsidRPr="00E61FCC">
        <w:rPr>
          <w:spacing w:val="-8"/>
          <w:sz w:val="22"/>
          <w:szCs w:val="22"/>
        </w:rPr>
        <w:t xml:space="preserve"> </w:t>
      </w:r>
      <w:r w:rsidRPr="00E61FCC">
        <w:rPr>
          <w:sz w:val="22"/>
          <w:szCs w:val="22"/>
        </w:rPr>
        <w:t>сплавы</w:t>
      </w:r>
      <w:r w:rsidRPr="00E61FCC">
        <w:rPr>
          <w:spacing w:val="-9"/>
          <w:sz w:val="22"/>
          <w:szCs w:val="22"/>
        </w:rPr>
        <w:t xml:space="preserve"> </w:t>
      </w:r>
      <w:r w:rsidRPr="00E61FCC">
        <w:rPr>
          <w:sz w:val="22"/>
          <w:szCs w:val="22"/>
        </w:rPr>
        <w:t>металлов,</w:t>
      </w:r>
      <w:r w:rsidRPr="00E61FCC">
        <w:rPr>
          <w:spacing w:val="-9"/>
          <w:sz w:val="22"/>
          <w:szCs w:val="22"/>
        </w:rPr>
        <w:t xml:space="preserve"> </w:t>
      </w:r>
      <w:r w:rsidRPr="00E61FCC">
        <w:rPr>
          <w:sz w:val="22"/>
          <w:szCs w:val="22"/>
        </w:rPr>
        <w:t>полимерные</w:t>
      </w:r>
      <w:r w:rsidRPr="00E61FCC">
        <w:rPr>
          <w:spacing w:val="-9"/>
          <w:sz w:val="22"/>
          <w:szCs w:val="22"/>
        </w:rPr>
        <w:t xml:space="preserve"> </w:t>
      </w:r>
      <w:r w:rsidRPr="00E61FCC">
        <w:rPr>
          <w:spacing w:val="-2"/>
          <w:sz w:val="22"/>
          <w:szCs w:val="22"/>
        </w:rPr>
        <w:t>материалы).</w:t>
      </w:r>
    </w:p>
    <w:p w14:paraId="726A8552" w14:textId="77777777" w:rsidR="00FA124F" w:rsidRPr="00E61FCC" w:rsidRDefault="003B164C">
      <w:pPr>
        <w:pStyle w:val="3"/>
        <w:spacing w:before="22"/>
        <w:ind w:left="602"/>
        <w:jc w:val="left"/>
        <w:rPr>
          <w:sz w:val="22"/>
          <w:szCs w:val="22"/>
        </w:rPr>
      </w:pPr>
      <w:r w:rsidRPr="00E61FCC">
        <w:rPr>
          <w:spacing w:val="-2"/>
          <w:sz w:val="22"/>
          <w:szCs w:val="22"/>
        </w:rPr>
        <w:t>Межпредметные</w:t>
      </w:r>
      <w:r w:rsidRPr="00E61FCC">
        <w:rPr>
          <w:spacing w:val="10"/>
          <w:sz w:val="22"/>
          <w:szCs w:val="22"/>
        </w:rPr>
        <w:t xml:space="preserve"> </w:t>
      </w:r>
      <w:r w:rsidRPr="00E61FCC">
        <w:rPr>
          <w:spacing w:val="-4"/>
          <w:sz w:val="22"/>
          <w:szCs w:val="22"/>
        </w:rPr>
        <w:t>связи</w:t>
      </w:r>
    </w:p>
    <w:p w14:paraId="7B898542" w14:textId="77777777" w:rsidR="00FA124F" w:rsidRPr="00E61FCC" w:rsidRDefault="003B164C">
      <w:pPr>
        <w:pStyle w:val="a3"/>
        <w:spacing w:before="25" w:line="264" w:lineRule="auto"/>
        <w:ind w:right="140" w:firstLine="599"/>
        <w:rPr>
          <w:sz w:val="22"/>
          <w:szCs w:val="22"/>
        </w:rPr>
      </w:pPr>
      <w:r w:rsidRPr="00E61FCC">
        <w:rPr>
          <w:sz w:val="22"/>
          <w:szCs w:val="22"/>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5CA3986" w14:textId="77777777" w:rsidR="00FA124F" w:rsidRPr="00E61FCC" w:rsidRDefault="003B164C">
      <w:pPr>
        <w:pStyle w:val="a3"/>
        <w:spacing w:line="264" w:lineRule="auto"/>
        <w:ind w:right="138" w:firstLine="599"/>
        <w:rPr>
          <w:sz w:val="22"/>
          <w:szCs w:val="22"/>
        </w:rPr>
      </w:pPr>
      <w:r w:rsidRPr="00E61FCC">
        <w:rPr>
          <w:sz w:val="22"/>
          <w:szCs w:val="22"/>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1A0DAFF6" w14:textId="77777777" w:rsidR="00FA124F" w:rsidRPr="00E61FCC" w:rsidRDefault="003B164C">
      <w:pPr>
        <w:pStyle w:val="a3"/>
        <w:spacing w:line="264" w:lineRule="auto"/>
        <w:ind w:right="146" w:firstLine="599"/>
        <w:rPr>
          <w:sz w:val="22"/>
          <w:szCs w:val="22"/>
        </w:rPr>
      </w:pPr>
      <w:r w:rsidRPr="00E61FCC">
        <w:rPr>
          <w:sz w:val="22"/>
          <w:szCs w:val="22"/>
        </w:rPr>
        <w:t>Физика:</w:t>
      </w:r>
      <w:r w:rsidRPr="00E61FCC">
        <w:rPr>
          <w:spacing w:val="-3"/>
          <w:sz w:val="22"/>
          <w:szCs w:val="22"/>
        </w:rPr>
        <w:t xml:space="preserve"> </w:t>
      </w:r>
      <w:r w:rsidRPr="00E61FCC">
        <w:rPr>
          <w:sz w:val="22"/>
          <w:szCs w:val="22"/>
        </w:rPr>
        <w:t>материя,</w:t>
      </w:r>
      <w:r w:rsidRPr="00E61FCC">
        <w:rPr>
          <w:spacing w:val="-3"/>
          <w:sz w:val="22"/>
          <w:szCs w:val="22"/>
        </w:rPr>
        <w:t xml:space="preserve"> </w:t>
      </w:r>
      <w:r w:rsidRPr="00E61FCC">
        <w:rPr>
          <w:sz w:val="22"/>
          <w:szCs w:val="22"/>
        </w:rPr>
        <w:t>атом,</w:t>
      </w:r>
      <w:r w:rsidRPr="00E61FCC">
        <w:rPr>
          <w:spacing w:val="-3"/>
          <w:sz w:val="22"/>
          <w:szCs w:val="22"/>
        </w:rPr>
        <w:t xml:space="preserve"> </w:t>
      </w:r>
      <w:r w:rsidRPr="00E61FCC">
        <w:rPr>
          <w:sz w:val="22"/>
          <w:szCs w:val="22"/>
        </w:rPr>
        <w:t>электрон,</w:t>
      </w:r>
      <w:r w:rsidRPr="00E61FCC">
        <w:rPr>
          <w:spacing w:val="-3"/>
          <w:sz w:val="22"/>
          <w:szCs w:val="22"/>
        </w:rPr>
        <w:t xml:space="preserve"> </w:t>
      </w:r>
      <w:r w:rsidRPr="00E61FCC">
        <w:rPr>
          <w:sz w:val="22"/>
          <w:szCs w:val="22"/>
        </w:rPr>
        <w:t>протон,</w:t>
      </w:r>
      <w:r w:rsidRPr="00E61FCC">
        <w:rPr>
          <w:spacing w:val="-3"/>
          <w:sz w:val="22"/>
          <w:szCs w:val="22"/>
        </w:rPr>
        <w:t xml:space="preserve"> </w:t>
      </w:r>
      <w:r w:rsidRPr="00E61FCC">
        <w:rPr>
          <w:sz w:val="22"/>
          <w:szCs w:val="22"/>
        </w:rPr>
        <w:t>нейтрон,</w:t>
      </w:r>
      <w:r w:rsidRPr="00E61FCC">
        <w:rPr>
          <w:spacing w:val="-3"/>
          <w:sz w:val="22"/>
          <w:szCs w:val="22"/>
        </w:rPr>
        <w:t xml:space="preserve"> </w:t>
      </w:r>
      <w:r w:rsidRPr="00E61FCC">
        <w:rPr>
          <w:sz w:val="22"/>
          <w:szCs w:val="22"/>
        </w:rPr>
        <w:t>ион,</w:t>
      </w:r>
      <w:r w:rsidRPr="00E61FCC">
        <w:rPr>
          <w:spacing w:val="-1"/>
          <w:sz w:val="22"/>
          <w:szCs w:val="22"/>
        </w:rPr>
        <w:t xml:space="preserve"> </w:t>
      </w:r>
      <w:r w:rsidRPr="00E61FCC">
        <w:rPr>
          <w:sz w:val="22"/>
          <w:szCs w:val="22"/>
        </w:rPr>
        <w:t>нуклид,</w:t>
      </w:r>
      <w:r w:rsidRPr="00E61FCC">
        <w:rPr>
          <w:spacing w:val="-3"/>
          <w:sz w:val="22"/>
          <w:szCs w:val="22"/>
        </w:rPr>
        <w:t xml:space="preserve"> </w:t>
      </w:r>
      <w:r w:rsidRPr="00E61FCC">
        <w:rPr>
          <w:sz w:val="22"/>
          <w:szCs w:val="22"/>
        </w:rPr>
        <w:t>изотопы,</w:t>
      </w:r>
      <w:r w:rsidRPr="00E61FCC">
        <w:rPr>
          <w:spacing w:val="-2"/>
          <w:sz w:val="22"/>
          <w:szCs w:val="22"/>
        </w:rPr>
        <w:t xml:space="preserve"> </w:t>
      </w:r>
      <w:r w:rsidRPr="00E61FCC">
        <w:rPr>
          <w:sz w:val="22"/>
          <w:szCs w:val="22"/>
        </w:rPr>
        <w:t>радиоактивность,</w:t>
      </w:r>
      <w:r w:rsidRPr="00E61FCC">
        <w:rPr>
          <w:spacing w:val="-3"/>
          <w:sz w:val="22"/>
          <w:szCs w:val="22"/>
        </w:rPr>
        <w:t xml:space="preserve"> </w:t>
      </w:r>
      <w:r w:rsidRPr="00E61FCC">
        <w:rPr>
          <w:sz w:val="22"/>
          <w:szCs w:val="22"/>
        </w:rPr>
        <w:t>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1A242186" w14:textId="77777777" w:rsidR="00FA124F" w:rsidRPr="00E61FCC" w:rsidRDefault="003B164C">
      <w:pPr>
        <w:pStyle w:val="a3"/>
        <w:spacing w:line="264" w:lineRule="auto"/>
        <w:ind w:right="152" w:firstLine="599"/>
        <w:rPr>
          <w:sz w:val="22"/>
          <w:szCs w:val="22"/>
        </w:rPr>
      </w:pPr>
      <w:r w:rsidRPr="00E61FCC">
        <w:rPr>
          <w:sz w:val="22"/>
          <w:szCs w:val="22"/>
        </w:rPr>
        <w:t>Биология: фотосинтез, дыхание, биосфера, экосистема, минеральные удобрения, микроэлементы, макроэлементы, питательные вещества.</w:t>
      </w:r>
    </w:p>
    <w:p w14:paraId="4D8A40D0" w14:textId="77777777" w:rsidR="002F3AB8" w:rsidRPr="00E61FCC" w:rsidRDefault="003B164C" w:rsidP="00D775D1">
      <w:pPr>
        <w:pStyle w:val="a3"/>
        <w:spacing w:line="264" w:lineRule="auto"/>
        <w:ind w:right="149" w:firstLine="599"/>
        <w:rPr>
          <w:spacing w:val="-2"/>
          <w:sz w:val="22"/>
          <w:szCs w:val="22"/>
        </w:rPr>
      </w:pPr>
      <w:r w:rsidRPr="00E61FCC">
        <w:rPr>
          <w:spacing w:val="-2"/>
          <w:sz w:val="22"/>
          <w:szCs w:val="22"/>
        </w:rPr>
        <w:t>География: атмосфера, гидросфера, минералы, горные породы, полезные ископаемые, топливо, водные ресурсы</w:t>
      </w:r>
    </w:p>
    <w:p w14:paraId="38E5EC96" w14:textId="77777777" w:rsidR="002F3AB8" w:rsidRPr="00E61FCC" w:rsidRDefault="002F3AB8" w:rsidP="00D775D1">
      <w:pPr>
        <w:pStyle w:val="a3"/>
        <w:spacing w:line="264" w:lineRule="auto"/>
        <w:ind w:right="149" w:firstLine="599"/>
        <w:rPr>
          <w:spacing w:val="-2"/>
          <w:sz w:val="22"/>
          <w:szCs w:val="22"/>
        </w:rPr>
      </w:pPr>
    </w:p>
    <w:p w14:paraId="59ACF8AF" w14:textId="4E427B42" w:rsidR="00FA124F" w:rsidRPr="00E61FCC" w:rsidRDefault="003B164C" w:rsidP="00D775D1">
      <w:pPr>
        <w:pStyle w:val="a3"/>
        <w:spacing w:line="264" w:lineRule="auto"/>
        <w:ind w:right="149" w:firstLine="599"/>
        <w:rPr>
          <w:b/>
          <w:sz w:val="22"/>
          <w:szCs w:val="22"/>
        </w:rPr>
      </w:pPr>
      <w:r w:rsidRPr="00E61FCC">
        <w:rPr>
          <w:spacing w:val="-2"/>
          <w:sz w:val="22"/>
          <w:szCs w:val="22"/>
        </w:rPr>
        <w:t>.</w:t>
      </w:r>
    </w:p>
    <w:p w14:paraId="02356E0E" w14:textId="77777777" w:rsidR="003903DB" w:rsidRPr="00E61FCC" w:rsidRDefault="003903DB" w:rsidP="003903DB">
      <w:pPr>
        <w:pStyle w:val="ConsPlusNormal"/>
        <w:jc w:val="center"/>
        <w:rPr>
          <w:sz w:val="22"/>
        </w:rPr>
      </w:pPr>
      <w:r w:rsidRPr="00E61FCC">
        <w:rPr>
          <w:sz w:val="22"/>
        </w:rPr>
        <w:t>Проверяемые требования к результатам освоения основной</w:t>
      </w:r>
    </w:p>
    <w:p w14:paraId="56CBB9CB" w14:textId="77777777" w:rsidR="003903DB" w:rsidRPr="00E61FCC" w:rsidRDefault="003903DB" w:rsidP="003903DB">
      <w:pPr>
        <w:pStyle w:val="ConsPlusNormal"/>
        <w:jc w:val="center"/>
        <w:rPr>
          <w:sz w:val="22"/>
        </w:rPr>
      </w:pPr>
      <w:r w:rsidRPr="00E61FCC">
        <w:rPr>
          <w:sz w:val="22"/>
        </w:rPr>
        <w:t>образовательной программы (8 класс)</w:t>
      </w:r>
    </w:p>
    <w:p w14:paraId="60A38F1E" w14:textId="77777777" w:rsidR="003903DB" w:rsidRPr="00E61FCC" w:rsidRDefault="003903DB" w:rsidP="003903DB">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3903DB" w:rsidRPr="00E61FCC" w14:paraId="48E4A4AC" w14:textId="77777777" w:rsidTr="003B164C">
        <w:tc>
          <w:tcPr>
            <w:tcW w:w="1701" w:type="dxa"/>
          </w:tcPr>
          <w:p w14:paraId="7DB651BA" w14:textId="77777777" w:rsidR="003903DB" w:rsidRPr="00E61FCC" w:rsidRDefault="003903DB" w:rsidP="003B164C">
            <w:pPr>
              <w:pStyle w:val="ConsPlusNormal"/>
              <w:jc w:val="center"/>
              <w:rPr>
                <w:sz w:val="22"/>
              </w:rPr>
            </w:pPr>
            <w:r w:rsidRPr="00E61FCC">
              <w:rPr>
                <w:sz w:val="22"/>
              </w:rPr>
              <w:t>Код проверяемого результата</w:t>
            </w:r>
          </w:p>
        </w:tc>
        <w:tc>
          <w:tcPr>
            <w:tcW w:w="7370" w:type="dxa"/>
          </w:tcPr>
          <w:p w14:paraId="566A58FC" w14:textId="77777777" w:rsidR="003903DB" w:rsidRPr="00E61FCC" w:rsidRDefault="003903DB"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3903DB" w:rsidRPr="00E61FCC" w14:paraId="3CC267E6" w14:textId="77777777" w:rsidTr="003B164C">
        <w:tc>
          <w:tcPr>
            <w:tcW w:w="1701" w:type="dxa"/>
          </w:tcPr>
          <w:p w14:paraId="068E2E42" w14:textId="77777777" w:rsidR="003903DB" w:rsidRPr="00E61FCC" w:rsidRDefault="003903DB" w:rsidP="003B164C">
            <w:pPr>
              <w:pStyle w:val="ConsPlusNormal"/>
              <w:jc w:val="center"/>
              <w:rPr>
                <w:sz w:val="22"/>
              </w:rPr>
            </w:pPr>
            <w:r w:rsidRPr="00E61FCC">
              <w:rPr>
                <w:sz w:val="22"/>
              </w:rPr>
              <w:t>1</w:t>
            </w:r>
          </w:p>
        </w:tc>
        <w:tc>
          <w:tcPr>
            <w:tcW w:w="7370" w:type="dxa"/>
          </w:tcPr>
          <w:p w14:paraId="1791504D" w14:textId="77777777" w:rsidR="003903DB" w:rsidRPr="00E61FCC" w:rsidRDefault="003903DB" w:rsidP="003B164C">
            <w:pPr>
              <w:pStyle w:val="ConsPlusNormal"/>
              <w:jc w:val="both"/>
              <w:rPr>
                <w:sz w:val="22"/>
              </w:rPr>
            </w:pPr>
            <w:r w:rsidRPr="00E61FCC">
              <w:rPr>
                <w:sz w:val="22"/>
              </w:rPr>
              <w:t>По теме: "Первоначальные химические понятия"</w:t>
            </w:r>
          </w:p>
        </w:tc>
      </w:tr>
      <w:tr w:rsidR="003903DB" w:rsidRPr="00E61FCC" w14:paraId="187E2E6D" w14:textId="77777777" w:rsidTr="003B164C">
        <w:tc>
          <w:tcPr>
            <w:tcW w:w="1701" w:type="dxa"/>
          </w:tcPr>
          <w:p w14:paraId="0918B8CD" w14:textId="77777777" w:rsidR="003903DB" w:rsidRPr="00E61FCC" w:rsidRDefault="003903DB" w:rsidP="003B164C">
            <w:pPr>
              <w:pStyle w:val="ConsPlusNormal"/>
              <w:jc w:val="center"/>
              <w:rPr>
                <w:sz w:val="22"/>
              </w:rPr>
            </w:pPr>
            <w:r w:rsidRPr="00E61FCC">
              <w:rPr>
                <w:sz w:val="22"/>
              </w:rPr>
              <w:t>1.1</w:t>
            </w:r>
          </w:p>
        </w:tc>
        <w:tc>
          <w:tcPr>
            <w:tcW w:w="7370" w:type="dxa"/>
          </w:tcPr>
          <w:p w14:paraId="14764693" w14:textId="77777777" w:rsidR="003903DB" w:rsidRPr="00E61FCC" w:rsidRDefault="003903DB" w:rsidP="003B164C">
            <w:pPr>
              <w:pStyle w:val="ConsPlusNormal"/>
              <w:jc w:val="both"/>
              <w:rPr>
                <w:sz w:val="22"/>
              </w:rPr>
            </w:pPr>
            <w:r w:rsidRPr="00E61FCC">
              <w:rPr>
                <w:sz w:val="22"/>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объем,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sidRPr="00E61FCC">
              <w:rPr>
                <w:sz w:val="22"/>
              </w:rPr>
              <w:lastRenderedPageBreak/>
              <w:t>тепловой эффект реакции, раствор, массовая доля вещества (процентная концентрация) в растворе</w:t>
            </w:r>
          </w:p>
        </w:tc>
      </w:tr>
      <w:tr w:rsidR="003903DB" w:rsidRPr="00E61FCC" w14:paraId="1215FF01" w14:textId="77777777" w:rsidTr="003B164C">
        <w:tc>
          <w:tcPr>
            <w:tcW w:w="1701" w:type="dxa"/>
          </w:tcPr>
          <w:p w14:paraId="3BC7C7D7" w14:textId="77777777" w:rsidR="003903DB" w:rsidRPr="00E61FCC" w:rsidRDefault="003903DB" w:rsidP="003B164C">
            <w:pPr>
              <w:pStyle w:val="ConsPlusNormal"/>
              <w:jc w:val="center"/>
              <w:rPr>
                <w:sz w:val="22"/>
              </w:rPr>
            </w:pPr>
            <w:r w:rsidRPr="00E61FCC">
              <w:rPr>
                <w:sz w:val="22"/>
              </w:rPr>
              <w:lastRenderedPageBreak/>
              <w:t>1.2</w:t>
            </w:r>
          </w:p>
        </w:tc>
        <w:tc>
          <w:tcPr>
            <w:tcW w:w="7370" w:type="dxa"/>
          </w:tcPr>
          <w:p w14:paraId="7A4A5E71" w14:textId="77777777" w:rsidR="003903DB" w:rsidRPr="00E61FCC" w:rsidRDefault="003903DB" w:rsidP="003B164C">
            <w:pPr>
              <w:pStyle w:val="ConsPlusNormal"/>
              <w:jc w:val="both"/>
              <w:rPr>
                <w:sz w:val="22"/>
              </w:rPr>
            </w:pPr>
            <w:r w:rsidRPr="00E61FCC">
              <w:rPr>
                <w:sz w:val="22"/>
              </w:rPr>
              <w:t>иллюстрировать взаимосвязь основных химических понятий и применять эти понятия при описании веществ и их превращений</w:t>
            </w:r>
          </w:p>
        </w:tc>
      </w:tr>
      <w:tr w:rsidR="003903DB" w:rsidRPr="00E61FCC" w14:paraId="0ACD3595" w14:textId="77777777" w:rsidTr="003B164C">
        <w:tc>
          <w:tcPr>
            <w:tcW w:w="1701" w:type="dxa"/>
          </w:tcPr>
          <w:p w14:paraId="70E476D8" w14:textId="77777777" w:rsidR="003903DB" w:rsidRPr="00E61FCC" w:rsidRDefault="003903DB" w:rsidP="003B164C">
            <w:pPr>
              <w:pStyle w:val="ConsPlusNormal"/>
              <w:jc w:val="center"/>
              <w:rPr>
                <w:sz w:val="22"/>
              </w:rPr>
            </w:pPr>
            <w:r w:rsidRPr="00E61FCC">
              <w:rPr>
                <w:sz w:val="22"/>
              </w:rPr>
              <w:t>1.3</w:t>
            </w:r>
          </w:p>
        </w:tc>
        <w:tc>
          <w:tcPr>
            <w:tcW w:w="7370" w:type="dxa"/>
          </w:tcPr>
          <w:p w14:paraId="07B02021" w14:textId="77777777" w:rsidR="003903DB" w:rsidRPr="00E61FCC" w:rsidRDefault="003903DB" w:rsidP="003B164C">
            <w:pPr>
              <w:pStyle w:val="ConsPlusNormal"/>
              <w:jc w:val="both"/>
              <w:rPr>
                <w:sz w:val="22"/>
              </w:rPr>
            </w:pPr>
            <w:r w:rsidRPr="00E61FCC">
              <w:rPr>
                <w:sz w:val="22"/>
              </w:rPr>
              <w:t>использовать химическую символику для составления формул веществ и уравнений химических реакций</w:t>
            </w:r>
          </w:p>
        </w:tc>
      </w:tr>
      <w:tr w:rsidR="003903DB" w:rsidRPr="00E61FCC" w14:paraId="04572404" w14:textId="77777777" w:rsidTr="003B164C">
        <w:tc>
          <w:tcPr>
            <w:tcW w:w="1701" w:type="dxa"/>
          </w:tcPr>
          <w:p w14:paraId="7D8D5351" w14:textId="77777777" w:rsidR="003903DB" w:rsidRPr="00E61FCC" w:rsidRDefault="003903DB" w:rsidP="003B164C">
            <w:pPr>
              <w:pStyle w:val="ConsPlusNormal"/>
              <w:jc w:val="center"/>
              <w:rPr>
                <w:sz w:val="22"/>
              </w:rPr>
            </w:pPr>
            <w:r w:rsidRPr="00E61FCC">
              <w:rPr>
                <w:sz w:val="22"/>
              </w:rPr>
              <w:t>1.4</w:t>
            </w:r>
          </w:p>
        </w:tc>
        <w:tc>
          <w:tcPr>
            <w:tcW w:w="7370" w:type="dxa"/>
          </w:tcPr>
          <w:p w14:paraId="31C2417D" w14:textId="77777777" w:rsidR="003903DB" w:rsidRPr="00E61FCC" w:rsidRDefault="003903DB" w:rsidP="003B164C">
            <w:pPr>
              <w:pStyle w:val="ConsPlusNormal"/>
              <w:jc w:val="both"/>
              <w:rPr>
                <w:sz w:val="22"/>
              </w:rPr>
            </w:pPr>
            <w:r w:rsidRPr="00E61FCC">
              <w:rPr>
                <w:sz w:val="22"/>
              </w:rPr>
              <w:t>раскрывать смысл законов сохранения массы веществ, постоянства состава, атомно-молекулярного учения, закона Авогадро</w:t>
            </w:r>
          </w:p>
        </w:tc>
      </w:tr>
      <w:tr w:rsidR="003903DB" w:rsidRPr="00E61FCC" w14:paraId="033FB054" w14:textId="77777777" w:rsidTr="003B164C">
        <w:tc>
          <w:tcPr>
            <w:tcW w:w="1701" w:type="dxa"/>
          </w:tcPr>
          <w:p w14:paraId="1E0D6B7F" w14:textId="77777777" w:rsidR="003903DB" w:rsidRPr="00E61FCC" w:rsidRDefault="003903DB" w:rsidP="003B164C">
            <w:pPr>
              <w:pStyle w:val="ConsPlusNormal"/>
              <w:jc w:val="center"/>
              <w:rPr>
                <w:sz w:val="22"/>
              </w:rPr>
            </w:pPr>
            <w:r w:rsidRPr="00E61FCC">
              <w:rPr>
                <w:sz w:val="22"/>
              </w:rPr>
              <w:t>1.5</w:t>
            </w:r>
          </w:p>
        </w:tc>
        <w:tc>
          <w:tcPr>
            <w:tcW w:w="7370" w:type="dxa"/>
          </w:tcPr>
          <w:p w14:paraId="03E1A9E7" w14:textId="77777777" w:rsidR="003903DB" w:rsidRPr="00E61FCC" w:rsidRDefault="003903DB" w:rsidP="003B164C">
            <w:pPr>
              <w:pStyle w:val="ConsPlusNormal"/>
              <w:jc w:val="both"/>
              <w:rPr>
                <w:sz w:val="22"/>
              </w:rPr>
            </w:pPr>
            <w:r w:rsidRPr="00E61FCC">
              <w:rPr>
                <w:sz w:val="22"/>
              </w:rPr>
              <w:t>определять валентность атомов элементов в бинарных соединениях</w:t>
            </w:r>
          </w:p>
        </w:tc>
      </w:tr>
      <w:tr w:rsidR="003903DB" w:rsidRPr="00E61FCC" w14:paraId="33046A27" w14:textId="77777777" w:rsidTr="003B164C">
        <w:tc>
          <w:tcPr>
            <w:tcW w:w="1701" w:type="dxa"/>
          </w:tcPr>
          <w:p w14:paraId="3D5C3CD7" w14:textId="77777777" w:rsidR="003903DB" w:rsidRPr="00E61FCC" w:rsidRDefault="003903DB" w:rsidP="003B164C">
            <w:pPr>
              <w:pStyle w:val="ConsPlusNormal"/>
              <w:jc w:val="center"/>
              <w:rPr>
                <w:sz w:val="22"/>
              </w:rPr>
            </w:pPr>
            <w:r w:rsidRPr="00E61FCC">
              <w:rPr>
                <w:sz w:val="22"/>
              </w:rPr>
              <w:t>1.6</w:t>
            </w:r>
          </w:p>
        </w:tc>
        <w:tc>
          <w:tcPr>
            <w:tcW w:w="7370" w:type="dxa"/>
          </w:tcPr>
          <w:p w14:paraId="1696D209" w14:textId="77777777" w:rsidR="003903DB" w:rsidRPr="00E61FCC" w:rsidRDefault="003903DB" w:rsidP="003B164C">
            <w:pPr>
              <w:pStyle w:val="ConsPlusNormal"/>
              <w:jc w:val="both"/>
              <w:rPr>
                <w:sz w:val="22"/>
              </w:rPr>
            </w:pPr>
            <w:r w:rsidRPr="00E61FCC">
              <w:rPr>
                <w:sz w:val="22"/>
              </w:rPr>
              <w:t>классифицировать химические реакции (по числу и составу участвующих в реакции веществ, по тепловому эффекту)</w:t>
            </w:r>
          </w:p>
        </w:tc>
      </w:tr>
      <w:tr w:rsidR="003903DB" w:rsidRPr="00E61FCC" w14:paraId="02AA49DA" w14:textId="77777777" w:rsidTr="003B164C">
        <w:tc>
          <w:tcPr>
            <w:tcW w:w="1701" w:type="dxa"/>
          </w:tcPr>
          <w:p w14:paraId="4B692D90" w14:textId="77777777" w:rsidR="003903DB" w:rsidRPr="00E61FCC" w:rsidRDefault="003903DB" w:rsidP="003B164C">
            <w:pPr>
              <w:pStyle w:val="ConsPlusNormal"/>
              <w:jc w:val="center"/>
              <w:rPr>
                <w:sz w:val="22"/>
              </w:rPr>
            </w:pPr>
            <w:r w:rsidRPr="00E61FCC">
              <w:rPr>
                <w:sz w:val="22"/>
              </w:rPr>
              <w:t>1.7</w:t>
            </w:r>
          </w:p>
        </w:tc>
        <w:tc>
          <w:tcPr>
            <w:tcW w:w="7370" w:type="dxa"/>
          </w:tcPr>
          <w:p w14:paraId="1D05CD86" w14:textId="77777777" w:rsidR="003903DB" w:rsidRPr="00E61FCC" w:rsidRDefault="003903DB" w:rsidP="003B164C">
            <w:pPr>
              <w:pStyle w:val="ConsPlusNormal"/>
              <w:jc w:val="both"/>
              <w:rPr>
                <w:sz w:val="22"/>
              </w:rPr>
            </w:pPr>
            <w:r w:rsidRPr="00E61FCC">
              <w:rPr>
                <w:sz w:val="22"/>
              </w:rPr>
              <w:t>вычислять относительную молекулярную и молярную массы веществ</w:t>
            </w:r>
          </w:p>
        </w:tc>
      </w:tr>
      <w:tr w:rsidR="003903DB" w:rsidRPr="00E61FCC" w14:paraId="78F42FE7" w14:textId="77777777" w:rsidTr="003B164C">
        <w:tc>
          <w:tcPr>
            <w:tcW w:w="1701" w:type="dxa"/>
          </w:tcPr>
          <w:p w14:paraId="59DFDE33" w14:textId="77777777" w:rsidR="003903DB" w:rsidRPr="00E61FCC" w:rsidRDefault="003903DB" w:rsidP="003B164C">
            <w:pPr>
              <w:pStyle w:val="ConsPlusNormal"/>
              <w:jc w:val="center"/>
              <w:rPr>
                <w:sz w:val="22"/>
              </w:rPr>
            </w:pPr>
            <w:r w:rsidRPr="00E61FCC">
              <w:rPr>
                <w:sz w:val="22"/>
              </w:rPr>
              <w:t>1.8</w:t>
            </w:r>
          </w:p>
        </w:tc>
        <w:tc>
          <w:tcPr>
            <w:tcW w:w="7370" w:type="dxa"/>
          </w:tcPr>
          <w:p w14:paraId="7C5C3899" w14:textId="77777777" w:rsidR="003903DB" w:rsidRPr="00E61FCC" w:rsidRDefault="003903DB" w:rsidP="003B164C">
            <w:pPr>
              <w:pStyle w:val="ConsPlusNormal"/>
              <w:jc w:val="both"/>
              <w:rPr>
                <w:sz w:val="22"/>
              </w:rPr>
            </w:pPr>
            <w:r w:rsidRPr="00E61FCC">
              <w:rPr>
                <w:sz w:val="22"/>
              </w:rPr>
              <w:t>вычислять массовую долю химического элемента по формуле соединения,</w:t>
            </w:r>
          </w:p>
        </w:tc>
      </w:tr>
      <w:tr w:rsidR="003903DB" w:rsidRPr="00E61FCC" w14:paraId="25606F15" w14:textId="77777777" w:rsidTr="003B164C">
        <w:tc>
          <w:tcPr>
            <w:tcW w:w="1701" w:type="dxa"/>
          </w:tcPr>
          <w:p w14:paraId="4ADEA787" w14:textId="77777777" w:rsidR="003903DB" w:rsidRPr="00E61FCC" w:rsidRDefault="003903DB" w:rsidP="003B164C">
            <w:pPr>
              <w:pStyle w:val="ConsPlusNormal"/>
              <w:jc w:val="center"/>
              <w:rPr>
                <w:sz w:val="22"/>
              </w:rPr>
            </w:pPr>
            <w:r w:rsidRPr="00E61FCC">
              <w:rPr>
                <w:sz w:val="22"/>
              </w:rPr>
              <w:t>1.9</w:t>
            </w:r>
          </w:p>
        </w:tc>
        <w:tc>
          <w:tcPr>
            <w:tcW w:w="7370" w:type="dxa"/>
          </w:tcPr>
          <w:p w14:paraId="5ACDD490" w14:textId="77777777" w:rsidR="003903DB" w:rsidRPr="00E61FCC" w:rsidRDefault="003903DB" w:rsidP="003B164C">
            <w:pPr>
              <w:pStyle w:val="ConsPlusNormal"/>
              <w:jc w:val="both"/>
              <w:rPr>
                <w:sz w:val="22"/>
              </w:rPr>
            </w:pPr>
            <w:r w:rsidRPr="00E61FCC">
              <w:rPr>
                <w:sz w:val="22"/>
              </w:rPr>
              <w:t>вычислять массовую долю вещества в растворе</w:t>
            </w:r>
          </w:p>
        </w:tc>
      </w:tr>
      <w:tr w:rsidR="003903DB" w:rsidRPr="00E61FCC" w14:paraId="4D2A160C" w14:textId="77777777" w:rsidTr="003B164C">
        <w:tc>
          <w:tcPr>
            <w:tcW w:w="1701" w:type="dxa"/>
          </w:tcPr>
          <w:p w14:paraId="7F923923" w14:textId="77777777" w:rsidR="003903DB" w:rsidRPr="00E61FCC" w:rsidRDefault="003903DB" w:rsidP="003B164C">
            <w:pPr>
              <w:pStyle w:val="ConsPlusNormal"/>
              <w:jc w:val="center"/>
              <w:rPr>
                <w:sz w:val="22"/>
              </w:rPr>
            </w:pPr>
            <w:r w:rsidRPr="00E61FCC">
              <w:rPr>
                <w:sz w:val="22"/>
              </w:rPr>
              <w:t>1.10</w:t>
            </w:r>
          </w:p>
        </w:tc>
        <w:tc>
          <w:tcPr>
            <w:tcW w:w="7370" w:type="dxa"/>
          </w:tcPr>
          <w:p w14:paraId="27A702FB" w14:textId="77777777" w:rsidR="003903DB" w:rsidRPr="00E61FCC" w:rsidRDefault="003903DB" w:rsidP="003B164C">
            <w:pPr>
              <w:pStyle w:val="ConsPlusNormal"/>
              <w:jc w:val="both"/>
              <w:rPr>
                <w:sz w:val="22"/>
              </w:rPr>
            </w:pPr>
            <w:r w:rsidRPr="00E61FCC">
              <w:rPr>
                <w:sz w:val="22"/>
              </w:rPr>
              <w:t>применять естественно-научные методы познания - наблюдение, измерение, моделирование, эксперимент (реальный и мысленный)</w:t>
            </w:r>
          </w:p>
        </w:tc>
      </w:tr>
      <w:tr w:rsidR="003903DB" w:rsidRPr="00E61FCC" w14:paraId="5AEE17B8" w14:textId="77777777" w:rsidTr="003B164C">
        <w:tc>
          <w:tcPr>
            <w:tcW w:w="1701" w:type="dxa"/>
          </w:tcPr>
          <w:p w14:paraId="629CB368" w14:textId="77777777" w:rsidR="003903DB" w:rsidRPr="00E61FCC" w:rsidRDefault="003903DB" w:rsidP="003B164C">
            <w:pPr>
              <w:pStyle w:val="ConsPlusNormal"/>
              <w:jc w:val="center"/>
              <w:rPr>
                <w:sz w:val="22"/>
              </w:rPr>
            </w:pPr>
            <w:r w:rsidRPr="00E61FCC">
              <w:rPr>
                <w:sz w:val="22"/>
              </w:rPr>
              <w:t>2</w:t>
            </w:r>
          </w:p>
        </w:tc>
        <w:tc>
          <w:tcPr>
            <w:tcW w:w="7370" w:type="dxa"/>
          </w:tcPr>
          <w:p w14:paraId="309B8FF3" w14:textId="77777777" w:rsidR="003903DB" w:rsidRPr="00E61FCC" w:rsidRDefault="003903DB" w:rsidP="003B164C">
            <w:pPr>
              <w:pStyle w:val="ConsPlusNormal"/>
              <w:jc w:val="both"/>
              <w:rPr>
                <w:sz w:val="22"/>
              </w:rPr>
            </w:pPr>
            <w:r w:rsidRPr="00E61FCC">
              <w:rPr>
                <w:sz w:val="22"/>
              </w:rPr>
              <w:t>По теме: "Важнейшие представители неорганических веществ"</w:t>
            </w:r>
          </w:p>
        </w:tc>
      </w:tr>
      <w:tr w:rsidR="003903DB" w:rsidRPr="00E61FCC" w14:paraId="27B67A61" w14:textId="77777777" w:rsidTr="003B164C">
        <w:tc>
          <w:tcPr>
            <w:tcW w:w="1701" w:type="dxa"/>
          </w:tcPr>
          <w:p w14:paraId="7B10E1C1" w14:textId="77777777" w:rsidR="003903DB" w:rsidRPr="00E61FCC" w:rsidRDefault="003903DB" w:rsidP="003B164C">
            <w:pPr>
              <w:pStyle w:val="ConsPlusNormal"/>
              <w:jc w:val="center"/>
              <w:rPr>
                <w:sz w:val="22"/>
              </w:rPr>
            </w:pPr>
            <w:r w:rsidRPr="00E61FCC">
              <w:rPr>
                <w:sz w:val="22"/>
              </w:rPr>
              <w:t>2.1</w:t>
            </w:r>
          </w:p>
        </w:tc>
        <w:tc>
          <w:tcPr>
            <w:tcW w:w="7370" w:type="dxa"/>
          </w:tcPr>
          <w:p w14:paraId="51B1A93D" w14:textId="77777777" w:rsidR="003903DB" w:rsidRPr="00E61FCC" w:rsidRDefault="003903DB" w:rsidP="003B164C">
            <w:pPr>
              <w:pStyle w:val="ConsPlusNormal"/>
              <w:jc w:val="both"/>
              <w:rPr>
                <w:sz w:val="22"/>
              </w:rPr>
            </w:pPr>
            <w:r w:rsidRPr="00E61FCC">
              <w:rPr>
                <w:sz w:val="22"/>
              </w:rPr>
              <w:t>раскрывать смысл основных химических понятий: оксид, кислота, основание, соль</w:t>
            </w:r>
          </w:p>
        </w:tc>
      </w:tr>
      <w:tr w:rsidR="003903DB" w:rsidRPr="00E61FCC" w14:paraId="3816E9DD" w14:textId="77777777" w:rsidTr="003B164C">
        <w:tc>
          <w:tcPr>
            <w:tcW w:w="1701" w:type="dxa"/>
          </w:tcPr>
          <w:p w14:paraId="1E81A053" w14:textId="77777777" w:rsidR="003903DB" w:rsidRPr="00E61FCC" w:rsidRDefault="003903DB" w:rsidP="003B164C">
            <w:pPr>
              <w:pStyle w:val="ConsPlusNormal"/>
              <w:jc w:val="center"/>
              <w:rPr>
                <w:sz w:val="22"/>
              </w:rPr>
            </w:pPr>
            <w:r w:rsidRPr="00E61FCC">
              <w:rPr>
                <w:sz w:val="22"/>
              </w:rPr>
              <w:t>2.2</w:t>
            </w:r>
          </w:p>
        </w:tc>
        <w:tc>
          <w:tcPr>
            <w:tcW w:w="7370" w:type="dxa"/>
          </w:tcPr>
          <w:p w14:paraId="6DF055C2" w14:textId="77777777" w:rsidR="003903DB" w:rsidRPr="00E61FCC" w:rsidRDefault="003903DB" w:rsidP="003B164C">
            <w:pPr>
              <w:pStyle w:val="ConsPlusNormal"/>
              <w:jc w:val="both"/>
              <w:rPr>
                <w:sz w:val="22"/>
              </w:rPr>
            </w:pPr>
            <w:r w:rsidRPr="00E61FCC">
              <w:rPr>
                <w:sz w:val="22"/>
              </w:rPr>
              <w:t>определять принадлежность веществ к определенному классу соединений по формулам</w:t>
            </w:r>
          </w:p>
        </w:tc>
      </w:tr>
      <w:tr w:rsidR="003903DB" w:rsidRPr="00E61FCC" w14:paraId="2D5CE370" w14:textId="77777777" w:rsidTr="003B164C">
        <w:tc>
          <w:tcPr>
            <w:tcW w:w="1701" w:type="dxa"/>
          </w:tcPr>
          <w:p w14:paraId="62169CD3" w14:textId="77777777" w:rsidR="003903DB" w:rsidRPr="00E61FCC" w:rsidRDefault="003903DB" w:rsidP="003B164C">
            <w:pPr>
              <w:pStyle w:val="ConsPlusNormal"/>
              <w:jc w:val="center"/>
              <w:rPr>
                <w:sz w:val="22"/>
              </w:rPr>
            </w:pPr>
            <w:r w:rsidRPr="00E61FCC">
              <w:rPr>
                <w:sz w:val="22"/>
              </w:rPr>
              <w:t>2.3</w:t>
            </w:r>
          </w:p>
        </w:tc>
        <w:tc>
          <w:tcPr>
            <w:tcW w:w="7370" w:type="dxa"/>
          </w:tcPr>
          <w:p w14:paraId="188B26D1" w14:textId="77777777" w:rsidR="003903DB" w:rsidRPr="00E61FCC" w:rsidRDefault="003903DB" w:rsidP="003B164C">
            <w:pPr>
              <w:pStyle w:val="ConsPlusNormal"/>
              <w:jc w:val="both"/>
              <w:rPr>
                <w:sz w:val="22"/>
              </w:rPr>
            </w:pPr>
            <w:r w:rsidRPr="00E61FCC">
              <w:rPr>
                <w:sz w:val="22"/>
              </w:rPr>
              <w:t>классифицировать неорганические вещества</w:t>
            </w:r>
          </w:p>
        </w:tc>
      </w:tr>
      <w:tr w:rsidR="003903DB" w:rsidRPr="00E61FCC" w14:paraId="11D5E002" w14:textId="77777777" w:rsidTr="003B164C">
        <w:tc>
          <w:tcPr>
            <w:tcW w:w="1701" w:type="dxa"/>
          </w:tcPr>
          <w:p w14:paraId="5F8E0C6A" w14:textId="77777777" w:rsidR="003903DB" w:rsidRPr="00E61FCC" w:rsidRDefault="003903DB" w:rsidP="003B164C">
            <w:pPr>
              <w:pStyle w:val="ConsPlusNormal"/>
              <w:jc w:val="center"/>
              <w:rPr>
                <w:sz w:val="22"/>
              </w:rPr>
            </w:pPr>
            <w:r w:rsidRPr="00E61FCC">
              <w:rPr>
                <w:sz w:val="22"/>
              </w:rPr>
              <w:t>2.4</w:t>
            </w:r>
          </w:p>
        </w:tc>
        <w:tc>
          <w:tcPr>
            <w:tcW w:w="7370" w:type="dxa"/>
          </w:tcPr>
          <w:p w14:paraId="677F1858" w14:textId="77777777" w:rsidR="003903DB" w:rsidRPr="00E61FCC" w:rsidRDefault="003903DB" w:rsidP="003B164C">
            <w:pPr>
              <w:pStyle w:val="ConsPlusNormal"/>
              <w:jc w:val="both"/>
              <w:rPr>
                <w:sz w:val="22"/>
              </w:rPr>
            </w:pPr>
            <w:r w:rsidRPr="00E61FCC">
              <w:rPr>
                <w:sz w:val="22"/>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3903DB" w:rsidRPr="00E61FCC" w14:paraId="5182FE5B" w14:textId="77777777" w:rsidTr="003B164C">
        <w:tc>
          <w:tcPr>
            <w:tcW w:w="1701" w:type="dxa"/>
          </w:tcPr>
          <w:p w14:paraId="54FF5FC0" w14:textId="77777777" w:rsidR="003903DB" w:rsidRPr="00E61FCC" w:rsidRDefault="003903DB" w:rsidP="003B164C">
            <w:pPr>
              <w:pStyle w:val="ConsPlusNormal"/>
              <w:jc w:val="center"/>
              <w:rPr>
                <w:sz w:val="22"/>
              </w:rPr>
            </w:pPr>
            <w:r w:rsidRPr="00E61FCC">
              <w:rPr>
                <w:sz w:val="22"/>
              </w:rPr>
              <w:t>2.5</w:t>
            </w:r>
          </w:p>
        </w:tc>
        <w:tc>
          <w:tcPr>
            <w:tcW w:w="7370" w:type="dxa"/>
          </w:tcPr>
          <w:p w14:paraId="64093D56" w14:textId="77777777" w:rsidR="003903DB" w:rsidRPr="00E61FCC" w:rsidRDefault="003903DB" w:rsidP="003B164C">
            <w:pPr>
              <w:pStyle w:val="ConsPlusNormal"/>
              <w:jc w:val="both"/>
              <w:rPr>
                <w:sz w:val="22"/>
              </w:rPr>
            </w:pPr>
            <w:r w:rsidRPr="00E61FCC">
              <w:rPr>
                <w:sz w:val="22"/>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3903DB" w:rsidRPr="00E61FCC" w14:paraId="7D60A3B4" w14:textId="77777777" w:rsidTr="003B164C">
        <w:tc>
          <w:tcPr>
            <w:tcW w:w="1701" w:type="dxa"/>
          </w:tcPr>
          <w:p w14:paraId="2964DB67" w14:textId="77777777" w:rsidR="003903DB" w:rsidRPr="00E61FCC" w:rsidRDefault="003903DB" w:rsidP="003B164C">
            <w:pPr>
              <w:pStyle w:val="ConsPlusNormal"/>
              <w:jc w:val="center"/>
              <w:rPr>
                <w:sz w:val="22"/>
              </w:rPr>
            </w:pPr>
            <w:r w:rsidRPr="00E61FCC">
              <w:rPr>
                <w:sz w:val="22"/>
              </w:rPr>
              <w:t>2.6</w:t>
            </w:r>
          </w:p>
        </w:tc>
        <w:tc>
          <w:tcPr>
            <w:tcW w:w="7370" w:type="dxa"/>
          </w:tcPr>
          <w:p w14:paraId="1D41B8F0" w14:textId="77777777" w:rsidR="003903DB" w:rsidRPr="00E61FCC" w:rsidRDefault="003903DB" w:rsidP="003B164C">
            <w:pPr>
              <w:pStyle w:val="ConsPlusNormal"/>
              <w:jc w:val="both"/>
              <w:rPr>
                <w:sz w:val="22"/>
              </w:rPr>
            </w:pPr>
            <w:r w:rsidRPr="00E61FCC">
              <w:rPr>
                <w:sz w:val="22"/>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определенной массовой долей растворенного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3903DB" w:rsidRPr="00E61FCC" w14:paraId="07BBA24A" w14:textId="77777777" w:rsidTr="003B164C">
        <w:tc>
          <w:tcPr>
            <w:tcW w:w="1701" w:type="dxa"/>
          </w:tcPr>
          <w:p w14:paraId="7F752C65" w14:textId="77777777" w:rsidR="003903DB" w:rsidRPr="00E61FCC" w:rsidRDefault="003903DB" w:rsidP="003B164C">
            <w:pPr>
              <w:pStyle w:val="ConsPlusNormal"/>
              <w:jc w:val="center"/>
              <w:rPr>
                <w:sz w:val="22"/>
              </w:rPr>
            </w:pPr>
            <w:r w:rsidRPr="00E61FCC">
              <w:rPr>
                <w:sz w:val="22"/>
              </w:rPr>
              <w:t>2.7</w:t>
            </w:r>
          </w:p>
        </w:tc>
        <w:tc>
          <w:tcPr>
            <w:tcW w:w="7370" w:type="dxa"/>
          </w:tcPr>
          <w:p w14:paraId="4D351035" w14:textId="77777777" w:rsidR="003903DB" w:rsidRPr="00E61FCC" w:rsidRDefault="003903DB" w:rsidP="003B164C">
            <w:pPr>
              <w:pStyle w:val="ConsPlusNormal"/>
              <w:jc w:val="both"/>
              <w:rPr>
                <w:sz w:val="22"/>
              </w:rPr>
            </w:pPr>
            <w:r w:rsidRPr="00E61FCC">
              <w:rPr>
                <w:sz w:val="22"/>
              </w:rPr>
              <w:t>проводить расчеты по уравнению химической реакции</w:t>
            </w:r>
          </w:p>
        </w:tc>
      </w:tr>
      <w:tr w:rsidR="003903DB" w:rsidRPr="00E61FCC" w14:paraId="3F681689" w14:textId="77777777" w:rsidTr="003B164C">
        <w:tc>
          <w:tcPr>
            <w:tcW w:w="1701" w:type="dxa"/>
          </w:tcPr>
          <w:p w14:paraId="444DACFA" w14:textId="77777777" w:rsidR="003903DB" w:rsidRPr="00E61FCC" w:rsidRDefault="003903DB" w:rsidP="003B164C">
            <w:pPr>
              <w:pStyle w:val="ConsPlusNormal"/>
              <w:jc w:val="center"/>
              <w:rPr>
                <w:sz w:val="22"/>
              </w:rPr>
            </w:pPr>
            <w:r w:rsidRPr="00E61FCC">
              <w:rPr>
                <w:sz w:val="22"/>
              </w:rPr>
              <w:t>3</w:t>
            </w:r>
          </w:p>
        </w:tc>
        <w:tc>
          <w:tcPr>
            <w:tcW w:w="7370" w:type="dxa"/>
          </w:tcPr>
          <w:p w14:paraId="72F1C038" w14:textId="77777777" w:rsidR="003903DB" w:rsidRPr="00E61FCC" w:rsidRDefault="003903DB" w:rsidP="003B164C">
            <w:pPr>
              <w:pStyle w:val="ConsPlusNormal"/>
              <w:jc w:val="both"/>
              <w:rPr>
                <w:sz w:val="22"/>
              </w:rPr>
            </w:pPr>
            <w:r w:rsidRPr="00E61FCC">
              <w:rPr>
                <w:sz w:val="22"/>
              </w:rPr>
              <w:t>По теме: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rsidR="003903DB" w:rsidRPr="00E61FCC" w14:paraId="3668BC6B" w14:textId="77777777" w:rsidTr="003B164C">
        <w:tc>
          <w:tcPr>
            <w:tcW w:w="1701" w:type="dxa"/>
          </w:tcPr>
          <w:p w14:paraId="173558B8" w14:textId="77777777" w:rsidR="003903DB" w:rsidRPr="00E61FCC" w:rsidRDefault="003903DB" w:rsidP="003B164C">
            <w:pPr>
              <w:pStyle w:val="ConsPlusNormal"/>
              <w:jc w:val="center"/>
              <w:rPr>
                <w:sz w:val="22"/>
              </w:rPr>
            </w:pPr>
            <w:r w:rsidRPr="00E61FCC">
              <w:rPr>
                <w:sz w:val="22"/>
              </w:rPr>
              <w:lastRenderedPageBreak/>
              <w:t>3.1</w:t>
            </w:r>
          </w:p>
        </w:tc>
        <w:tc>
          <w:tcPr>
            <w:tcW w:w="7370" w:type="dxa"/>
          </w:tcPr>
          <w:p w14:paraId="7499413D" w14:textId="77777777" w:rsidR="003903DB" w:rsidRPr="00E61FCC" w:rsidRDefault="003903DB" w:rsidP="003B164C">
            <w:pPr>
              <w:pStyle w:val="ConsPlusNormal"/>
              <w:jc w:val="both"/>
              <w:rPr>
                <w:sz w:val="22"/>
              </w:rPr>
            </w:pPr>
            <w:r w:rsidRPr="00E61FCC">
              <w:rPr>
                <w:sz w:val="22"/>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3903DB" w:rsidRPr="00E61FCC" w14:paraId="0D8A66EE" w14:textId="77777777" w:rsidTr="003B164C">
        <w:tc>
          <w:tcPr>
            <w:tcW w:w="1701" w:type="dxa"/>
          </w:tcPr>
          <w:p w14:paraId="6B112711" w14:textId="77777777" w:rsidR="003903DB" w:rsidRPr="00E61FCC" w:rsidRDefault="003903DB" w:rsidP="003B164C">
            <w:pPr>
              <w:pStyle w:val="ConsPlusNormal"/>
              <w:jc w:val="center"/>
              <w:rPr>
                <w:sz w:val="22"/>
              </w:rPr>
            </w:pPr>
            <w:r w:rsidRPr="00E61FCC">
              <w:rPr>
                <w:sz w:val="22"/>
              </w:rPr>
              <w:t>3.2</w:t>
            </w:r>
          </w:p>
        </w:tc>
        <w:tc>
          <w:tcPr>
            <w:tcW w:w="7370" w:type="dxa"/>
          </w:tcPr>
          <w:p w14:paraId="0C149AFC" w14:textId="77777777" w:rsidR="003903DB" w:rsidRPr="00E61FCC" w:rsidRDefault="003903DB" w:rsidP="003B164C">
            <w:pPr>
              <w:pStyle w:val="ConsPlusNormal"/>
              <w:jc w:val="both"/>
              <w:rPr>
                <w:sz w:val="22"/>
              </w:rPr>
            </w:pPr>
            <w:r w:rsidRPr="00E61FCC">
              <w:rPr>
                <w:sz w:val="22"/>
              </w:rPr>
              <w:t>классифицировать химические элементы</w:t>
            </w:r>
          </w:p>
        </w:tc>
      </w:tr>
      <w:tr w:rsidR="003903DB" w:rsidRPr="00E61FCC" w14:paraId="3787330A" w14:textId="77777777" w:rsidTr="003B164C">
        <w:tc>
          <w:tcPr>
            <w:tcW w:w="1701" w:type="dxa"/>
          </w:tcPr>
          <w:p w14:paraId="119B607A" w14:textId="77777777" w:rsidR="003903DB" w:rsidRPr="00E61FCC" w:rsidRDefault="003903DB" w:rsidP="003B164C">
            <w:pPr>
              <w:pStyle w:val="ConsPlusNormal"/>
              <w:jc w:val="center"/>
              <w:rPr>
                <w:sz w:val="22"/>
              </w:rPr>
            </w:pPr>
            <w:r w:rsidRPr="00E61FCC">
              <w:rPr>
                <w:sz w:val="22"/>
              </w:rPr>
              <w:t>3.3</w:t>
            </w:r>
          </w:p>
        </w:tc>
        <w:tc>
          <w:tcPr>
            <w:tcW w:w="7370" w:type="dxa"/>
          </w:tcPr>
          <w:p w14:paraId="10D0DBA6" w14:textId="77777777" w:rsidR="003903DB" w:rsidRPr="00E61FCC" w:rsidRDefault="003903DB" w:rsidP="003B164C">
            <w:pPr>
              <w:pStyle w:val="ConsPlusNormal"/>
              <w:jc w:val="both"/>
              <w:rPr>
                <w:sz w:val="22"/>
              </w:rPr>
            </w:pPr>
            <w:r w:rsidRPr="00E61FCC">
              <w:rPr>
                <w:sz w:val="22"/>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3903DB" w:rsidRPr="00E61FCC" w14:paraId="55852581" w14:textId="77777777" w:rsidTr="003B164C">
        <w:tc>
          <w:tcPr>
            <w:tcW w:w="1701" w:type="dxa"/>
          </w:tcPr>
          <w:p w14:paraId="58BDE843" w14:textId="77777777" w:rsidR="003903DB" w:rsidRPr="00E61FCC" w:rsidRDefault="003903DB" w:rsidP="003B164C">
            <w:pPr>
              <w:pStyle w:val="ConsPlusNormal"/>
              <w:jc w:val="center"/>
              <w:rPr>
                <w:sz w:val="22"/>
              </w:rPr>
            </w:pPr>
            <w:r w:rsidRPr="00E61FCC">
              <w:rPr>
                <w:sz w:val="22"/>
              </w:rPr>
              <w:t>3.4</w:t>
            </w:r>
          </w:p>
        </w:tc>
        <w:tc>
          <w:tcPr>
            <w:tcW w:w="7370" w:type="dxa"/>
          </w:tcPr>
          <w:p w14:paraId="0884462F" w14:textId="77777777" w:rsidR="003903DB" w:rsidRPr="00E61FCC" w:rsidRDefault="003903DB" w:rsidP="003B164C">
            <w:pPr>
              <w:pStyle w:val="ConsPlusNormal"/>
              <w:jc w:val="both"/>
              <w:rPr>
                <w:sz w:val="22"/>
              </w:rPr>
            </w:pPr>
            <w:r w:rsidRPr="00E61FCC">
              <w:rPr>
                <w:sz w:val="22"/>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3903DB" w:rsidRPr="00E61FCC" w14:paraId="2AC6CF5F" w14:textId="77777777" w:rsidTr="003B164C">
        <w:tc>
          <w:tcPr>
            <w:tcW w:w="1701" w:type="dxa"/>
          </w:tcPr>
          <w:p w14:paraId="6FFCBB0C" w14:textId="77777777" w:rsidR="003903DB" w:rsidRPr="00E61FCC" w:rsidRDefault="003903DB" w:rsidP="003B164C">
            <w:pPr>
              <w:pStyle w:val="ConsPlusNormal"/>
              <w:jc w:val="center"/>
              <w:rPr>
                <w:sz w:val="22"/>
              </w:rPr>
            </w:pPr>
            <w:r w:rsidRPr="00E61FCC">
              <w:rPr>
                <w:sz w:val="22"/>
              </w:rPr>
              <w:t>3.5</w:t>
            </w:r>
          </w:p>
        </w:tc>
        <w:tc>
          <w:tcPr>
            <w:tcW w:w="7370" w:type="dxa"/>
          </w:tcPr>
          <w:p w14:paraId="4DA0BEDC" w14:textId="77777777" w:rsidR="003903DB" w:rsidRPr="00E61FCC" w:rsidRDefault="003903DB" w:rsidP="003B164C">
            <w:pPr>
              <w:pStyle w:val="ConsPlusNormal"/>
              <w:jc w:val="both"/>
              <w:rPr>
                <w:sz w:val="22"/>
              </w:rPr>
            </w:pPr>
            <w:r w:rsidRPr="00E61FCC">
              <w:rPr>
                <w:sz w:val="22"/>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3903DB" w:rsidRPr="00E61FCC" w14:paraId="0CF5B3B4" w14:textId="77777777" w:rsidTr="003B164C">
        <w:tc>
          <w:tcPr>
            <w:tcW w:w="1701" w:type="dxa"/>
          </w:tcPr>
          <w:p w14:paraId="280E33FF" w14:textId="77777777" w:rsidR="003903DB" w:rsidRPr="00E61FCC" w:rsidRDefault="003903DB" w:rsidP="003B164C">
            <w:pPr>
              <w:pStyle w:val="ConsPlusNormal"/>
              <w:jc w:val="center"/>
              <w:rPr>
                <w:sz w:val="22"/>
              </w:rPr>
            </w:pPr>
            <w:r w:rsidRPr="00E61FCC">
              <w:rPr>
                <w:sz w:val="22"/>
              </w:rPr>
              <w:t>3.6</w:t>
            </w:r>
          </w:p>
        </w:tc>
        <w:tc>
          <w:tcPr>
            <w:tcW w:w="7370" w:type="dxa"/>
          </w:tcPr>
          <w:p w14:paraId="43ED983A" w14:textId="77777777" w:rsidR="003903DB" w:rsidRPr="00E61FCC" w:rsidRDefault="003903DB" w:rsidP="003B164C">
            <w:pPr>
              <w:pStyle w:val="ConsPlusNormal"/>
              <w:jc w:val="both"/>
              <w:rPr>
                <w:sz w:val="22"/>
              </w:rPr>
            </w:pPr>
            <w:r w:rsidRPr="00E61FCC">
              <w:rPr>
                <w:sz w:val="22"/>
              </w:rPr>
              <w:t>определять степень окисления элементов в бинарных соединениях</w:t>
            </w:r>
          </w:p>
        </w:tc>
      </w:tr>
      <w:tr w:rsidR="003903DB" w:rsidRPr="00E61FCC" w14:paraId="0BC778FE" w14:textId="77777777" w:rsidTr="003B164C">
        <w:tc>
          <w:tcPr>
            <w:tcW w:w="1701" w:type="dxa"/>
          </w:tcPr>
          <w:p w14:paraId="48FBB092" w14:textId="77777777" w:rsidR="003903DB" w:rsidRPr="00E61FCC" w:rsidRDefault="003903DB" w:rsidP="003B164C">
            <w:pPr>
              <w:pStyle w:val="ConsPlusNormal"/>
              <w:jc w:val="center"/>
              <w:rPr>
                <w:sz w:val="22"/>
              </w:rPr>
            </w:pPr>
            <w:r w:rsidRPr="00E61FCC">
              <w:rPr>
                <w:sz w:val="22"/>
              </w:rPr>
              <w:t>3.7</w:t>
            </w:r>
          </w:p>
        </w:tc>
        <w:tc>
          <w:tcPr>
            <w:tcW w:w="7370" w:type="dxa"/>
          </w:tcPr>
          <w:p w14:paraId="7AB1A302" w14:textId="77777777" w:rsidR="003903DB" w:rsidRPr="00E61FCC" w:rsidRDefault="003903DB" w:rsidP="003B164C">
            <w:pPr>
              <w:pStyle w:val="ConsPlusNormal"/>
              <w:jc w:val="both"/>
              <w:rPr>
                <w:sz w:val="22"/>
              </w:rPr>
            </w:pPr>
            <w:r w:rsidRPr="00E61FCC">
              <w:rPr>
                <w:sz w:val="22"/>
              </w:rPr>
              <w:t>определять вид химической связи (ковалентная и ионная) в неорганических соединениях</w:t>
            </w:r>
          </w:p>
        </w:tc>
      </w:tr>
    </w:tbl>
    <w:p w14:paraId="7E796616" w14:textId="77777777" w:rsidR="003903DB" w:rsidRPr="00E61FCC" w:rsidRDefault="003903DB" w:rsidP="003903DB">
      <w:pPr>
        <w:pStyle w:val="ConsPlusNormal"/>
        <w:jc w:val="both"/>
        <w:rPr>
          <w:sz w:val="22"/>
        </w:rPr>
      </w:pPr>
    </w:p>
    <w:p w14:paraId="620F6B89" w14:textId="77777777" w:rsidR="003903DB" w:rsidRPr="00E61FCC" w:rsidRDefault="003903DB" w:rsidP="003903DB">
      <w:pPr>
        <w:pStyle w:val="ConsPlusNormal"/>
        <w:jc w:val="both"/>
        <w:rPr>
          <w:sz w:val="22"/>
        </w:rPr>
      </w:pPr>
    </w:p>
    <w:p w14:paraId="049D4256" w14:textId="77777777" w:rsidR="003903DB" w:rsidRPr="00E61FCC" w:rsidRDefault="003903DB" w:rsidP="003903DB">
      <w:pPr>
        <w:pStyle w:val="ConsPlusNormal"/>
        <w:jc w:val="center"/>
        <w:rPr>
          <w:sz w:val="22"/>
        </w:rPr>
      </w:pPr>
      <w:r w:rsidRPr="00E61FCC">
        <w:rPr>
          <w:sz w:val="22"/>
        </w:rPr>
        <w:t>Проверяемые элементы содержания (8 класс)</w:t>
      </w:r>
    </w:p>
    <w:p w14:paraId="20068F5F" w14:textId="77777777" w:rsidR="003903DB" w:rsidRPr="00E61FCC" w:rsidRDefault="003903DB" w:rsidP="003903DB">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3903DB" w:rsidRPr="00E61FCC" w14:paraId="43A82B8B" w14:textId="77777777" w:rsidTr="003B164C">
        <w:tc>
          <w:tcPr>
            <w:tcW w:w="1077" w:type="dxa"/>
          </w:tcPr>
          <w:p w14:paraId="36B6F6D8" w14:textId="77777777" w:rsidR="003903DB" w:rsidRPr="00E61FCC" w:rsidRDefault="003903DB" w:rsidP="003B164C">
            <w:pPr>
              <w:pStyle w:val="ConsPlusNormal"/>
              <w:jc w:val="center"/>
              <w:rPr>
                <w:sz w:val="22"/>
              </w:rPr>
            </w:pPr>
            <w:r w:rsidRPr="00E61FCC">
              <w:rPr>
                <w:sz w:val="22"/>
              </w:rPr>
              <w:t>Код</w:t>
            </w:r>
          </w:p>
        </w:tc>
        <w:tc>
          <w:tcPr>
            <w:tcW w:w="7994" w:type="dxa"/>
          </w:tcPr>
          <w:p w14:paraId="24289350" w14:textId="77777777" w:rsidR="003903DB" w:rsidRPr="00E61FCC" w:rsidRDefault="003903DB" w:rsidP="003B164C">
            <w:pPr>
              <w:pStyle w:val="ConsPlusNormal"/>
              <w:jc w:val="center"/>
              <w:rPr>
                <w:sz w:val="22"/>
              </w:rPr>
            </w:pPr>
            <w:r w:rsidRPr="00E61FCC">
              <w:rPr>
                <w:sz w:val="22"/>
              </w:rPr>
              <w:t>Проверяемый элемент содержания</w:t>
            </w:r>
          </w:p>
        </w:tc>
      </w:tr>
      <w:tr w:rsidR="003903DB" w:rsidRPr="00E61FCC" w14:paraId="4A2F276F" w14:textId="77777777" w:rsidTr="003B164C">
        <w:tc>
          <w:tcPr>
            <w:tcW w:w="1077" w:type="dxa"/>
          </w:tcPr>
          <w:p w14:paraId="259B5847" w14:textId="77777777" w:rsidR="003903DB" w:rsidRPr="00E61FCC" w:rsidRDefault="003903DB" w:rsidP="003B164C">
            <w:pPr>
              <w:pStyle w:val="ConsPlusNormal"/>
              <w:jc w:val="center"/>
              <w:rPr>
                <w:sz w:val="22"/>
              </w:rPr>
            </w:pPr>
            <w:r w:rsidRPr="00E61FCC">
              <w:rPr>
                <w:sz w:val="22"/>
              </w:rPr>
              <w:t>1</w:t>
            </w:r>
          </w:p>
        </w:tc>
        <w:tc>
          <w:tcPr>
            <w:tcW w:w="7994" w:type="dxa"/>
          </w:tcPr>
          <w:p w14:paraId="53965B08" w14:textId="77777777" w:rsidR="003903DB" w:rsidRPr="00E61FCC" w:rsidRDefault="003903DB" w:rsidP="003B164C">
            <w:pPr>
              <w:pStyle w:val="ConsPlusNormal"/>
              <w:jc w:val="both"/>
              <w:rPr>
                <w:sz w:val="22"/>
              </w:rPr>
            </w:pPr>
            <w:r w:rsidRPr="00E61FCC">
              <w:rPr>
                <w:sz w:val="22"/>
              </w:rPr>
              <w:t>Первоначальные химические понятия</w:t>
            </w:r>
          </w:p>
        </w:tc>
      </w:tr>
      <w:tr w:rsidR="003903DB" w:rsidRPr="00E61FCC" w14:paraId="6BB3DDF6" w14:textId="77777777" w:rsidTr="003B164C">
        <w:tc>
          <w:tcPr>
            <w:tcW w:w="1077" w:type="dxa"/>
          </w:tcPr>
          <w:p w14:paraId="0E08ABE3" w14:textId="77777777" w:rsidR="003903DB" w:rsidRPr="00E61FCC" w:rsidRDefault="003903DB" w:rsidP="003B164C">
            <w:pPr>
              <w:pStyle w:val="ConsPlusNormal"/>
              <w:jc w:val="center"/>
              <w:rPr>
                <w:sz w:val="22"/>
              </w:rPr>
            </w:pPr>
            <w:r w:rsidRPr="00E61FCC">
              <w:rPr>
                <w:sz w:val="22"/>
              </w:rPr>
              <w:t>1.1</w:t>
            </w:r>
          </w:p>
        </w:tc>
        <w:tc>
          <w:tcPr>
            <w:tcW w:w="7994" w:type="dxa"/>
          </w:tcPr>
          <w:p w14:paraId="7DB6DFC7" w14:textId="77777777" w:rsidR="003903DB" w:rsidRPr="00E61FCC" w:rsidRDefault="003903DB" w:rsidP="003B164C">
            <w:pPr>
              <w:pStyle w:val="ConsPlusNormal"/>
              <w:jc w:val="both"/>
              <w:rPr>
                <w:sz w:val="22"/>
              </w:rPr>
            </w:pPr>
            <w:r w:rsidRPr="00E61FCC">
              <w:rPr>
                <w:sz w:val="22"/>
              </w:rPr>
              <w:t>Предмет химии. Роль химии в жизни человека. Химия в системе наук. Тела и вещества. Физические свойства веществ. Агрегатное состояние веществ</w:t>
            </w:r>
          </w:p>
        </w:tc>
      </w:tr>
      <w:tr w:rsidR="003903DB" w:rsidRPr="00E61FCC" w14:paraId="4FDAE5F0" w14:textId="77777777" w:rsidTr="003B164C">
        <w:tc>
          <w:tcPr>
            <w:tcW w:w="1077" w:type="dxa"/>
          </w:tcPr>
          <w:p w14:paraId="6E570C31" w14:textId="77777777" w:rsidR="003903DB" w:rsidRPr="00E61FCC" w:rsidRDefault="003903DB" w:rsidP="003B164C">
            <w:pPr>
              <w:pStyle w:val="ConsPlusNormal"/>
              <w:jc w:val="center"/>
              <w:rPr>
                <w:sz w:val="22"/>
              </w:rPr>
            </w:pPr>
            <w:r w:rsidRPr="00E61FCC">
              <w:rPr>
                <w:sz w:val="22"/>
              </w:rPr>
              <w:t>1.2</w:t>
            </w:r>
          </w:p>
        </w:tc>
        <w:tc>
          <w:tcPr>
            <w:tcW w:w="7994" w:type="dxa"/>
          </w:tcPr>
          <w:p w14:paraId="1C7BAE50" w14:textId="77777777" w:rsidR="003903DB" w:rsidRPr="00E61FCC" w:rsidRDefault="003903DB" w:rsidP="003B164C">
            <w:pPr>
              <w:pStyle w:val="ConsPlusNormal"/>
              <w:jc w:val="both"/>
              <w:rPr>
                <w:sz w:val="22"/>
              </w:rPr>
            </w:pPr>
            <w:r w:rsidRPr="00E61FCC">
              <w:rPr>
                <w:sz w:val="22"/>
              </w:rPr>
              <w:t>Понятие о методах познания в химии. Чистые вещества и смеси. Способы разделения смесей</w:t>
            </w:r>
          </w:p>
        </w:tc>
      </w:tr>
      <w:tr w:rsidR="003903DB" w:rsidRPr="00E61FCC" w14:paraId="4AEB0AAC" w14:textId="77777777" w:rsidTr="003B164C">
        <w:tc>
          <w:tcPr>
            <w:tcW w:w="1077" w:type="dxa"/>
          </w:tcPr>
          <w:p w14:paraId="1BB40ED8" w14:textId="77777777" w:rsidR="003903DB" w:rsidRPr="00E61FCC" w:rsidRDefault="003903DB" w:rsidP="003B164C">
            <w:pPr>
              <w:pStyle w:val="ConsPlusNormal"/>
              <w:jc w:val="center"/>
              <w:rPr>
                <w:sz w:val="22"/>
              </w:rPr>
            </w:pPr>
            <w:r w:rsidRPr="00E61FCC">
              <w:rPr>
                <w:sz w:val="22"/>
              </w:rPr>
              <w:t>1.3</w:t>
            </w:r>
          </w:p>
        </w:tc>
        <w:tc>
          <w:tcPr>
            <w:tcW w:w="7994" w:type="dxa"/>
          </w:tcPr>
          <w:p w14:paraId="65AA2219" w14:textId="77777777" w:rsidR="003903DB" w:rsidRPr="00E61FCC" w:rsidRDefault="003903DB" w:rsidP="003B164C">
            <w:pPr>
              <w:pStyle w:val="ConsPlusNormal"/>
              <w:jc w:val="both"/>
              <w:rPr>
                <w:sz w:val="22"/>
              </w:rPr>
            </w:pPr>
            <w:r w:rsidRPr="00E61FCC">
              <w:rPr>
                <w:sz w:val="22"/>
              </w:rPr>
              <w:t>Атомы и молекулы. Химические элементы. Символы химических элементов. Простые и сложные вещества. Атомно-молекулярное учение</w:t>
            </w:r>
          </w:p>
        </w:tc>
      </w:tr>
      <w:tr w:rsidR="003903DB" w:rsidRPr="00E61FCC" w14:paraId="388FAA7D" w14:textId="77777777" w:rsidTr="003B164C">
        <w:tc>
          <w:tcPr>
            <w:tcW w:w="1077" w:type="dxa"/>
          </w:tcPr>
          <w:p w14:paraId="36055069" w14:textId="77777777" w:rsidR="003903DB" w:rsidRPr="00E61FCC" w:rsidRDefault="003903DB" w:rsidP="003B164C">
            <w:pPr>
              <w:pStyle w:val="ConsPlusNormal"/>
              <w:jc w:val="center"/>
              <w:rPr>
                <w:sz w:val="22"/>
              </w:rPr>
            </w:pPr>
            <w:r w:rsidRPr="00E61FCC">
              <w:rPr>
                <w:sz w:val="22"/>
              </w:rPr>
              <w:t>1.4</w:t>
            </w:r>
          </w:p>
        </w:tc>
        <w:tc>
          <w:tcPr>
            <w:tcW w:w="7994" w:type="dxa"/>
          </w:tcPr>
          <w:p w14:paraId="04EAA384" w14:textId="77777777" w:rsidR="003903DB" w:rsidRPr="00E61FCC" w:rsidRDefault="003903DB" w:rsidP="003B164C">
            <w:pPr>
              <w:pStyle w:val="ConsPlusNormal"/>
              <w:jc w:val="both"/>
              <w:rPr>
                <w:sz w:val="22"/>
              </w:rPr>
            </w:pPr>
            <w:r w:rsidRPr="00E61FCC">
              <w:rPr>
                <w:sz w:val="22"/>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3903DB" w:rsidRPr="00E61FCC" w14:paraId="0F727255" w14:textId="77777777" w:rsidTr="003B164C">
        <w:tc>
          <w:tcPr>
            <w:tcW w:w="1077" w:type="dxa"/>
          </w:tcPr>
          <w:p w14:paraId="7A8C4557" w14:textId="77777777" w:rsidR="003903DB" w:rsidRPr="00E61FCC" w:rsidRDefault="003903DB" w:rsidP="003B164C">
            <w:pPr>
              <w:pStyle w:val="ConsPlusNormal"/>
              <w:jc w:val="center"/>
              <w:rPr>
                <w:sz w:val="22"/>
              </w:rPr>
            </w:pPr>
            <w:r w:rsidRPr="00E61FCC">
              <w:rPr>
                <w:sz w:val="22"/>
              </w:rPr>
              <w:t>1.5</w:t>
            </w:r>
          </w:p>
        </w:tc>
        <w:tc>
          <w:tcPr>
            <w:tcW w:w="7994" w:type="dxa"/>
          </w:tcPr>
          <w:p w14:paraId="724D02D4" w14:textId="77777777" w:rsidR="003903DB" w:rsidRPr="00E61FCC" w:rsidRDefault="003903DB" w:rsidP="003B164C">
            <w:pPr>
              <w:pStyle w:val="ConsPlusNormal"/>
              <w:jc w:val="both"/>
              <w:rPr>
                <w:sz w:val="22"/>
              </w:rPr>
            </w:pPr>
            <w:r w:rsidRPr="00E61FCC">
              <w:rPr>
                <w:sz w:val="22"/>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w:t>
            </w:r>
          </w:p>
        </w:tc>
      </w:tr>
      <w:tr w:rsidR="003903DB" w:rsidRPr="00E61FCC" w14:paraId="48F5FEB5" w14:textId="77777777" w:rsidTr="003B164C">
        <w:tc>
          <w:tcPr>
            <w:tcW w:w="1077" w:type="dxa"/>
          </w:tcPr>
          <w:p w14:paraId="3498EF56" w14:textId="77777777" w:rsidR="003903DB" w:rsidRPr="00E61FCC" w:rsidRDefault="003903DB" w:rsidP="003B164C">
            <w:pPr>
              <w:pStyle w:val="ConsPlusNormal"/>
              <w:jc w:val="center"/>
              <w:rPr>
                <w:sz w:val="22"/>
              </w:rPr>
            </w:pPr>
            <w:r w:rsidRPr="00E61FCC">
              <w:rPr>
                <w:sz w:val="22"/>
              </w:rPr>
              <w:t>1.6</w:t>
            </w:r>
          </w:p>
        </w:tc>
        <w:tc>
          <w:tcPr>
            <w:tcW w:w="7994" w:type="dxa"/>
          </w:tcPr>
          <w:p w14:paraId="6A228284" w14:textId="77777777" w:rsidR="003903DB" w:rsidRPr="00E61FCC" w:rsidRDefault="003903DB" w:rsidP="003B164C">
            <w:pPr>
              <w:pStyle w:val="ConsPlusNormal"/>
              <w:jc w:val="both"/>
              <w:rPr>
                <w:sz w:val="22"/>
              </w:rPr>
            </w:pPr>
            <w:r w:rsidRPr="00E61FCC">
              <w:rPr>
                <w:sz w:val="22"/>
              </w:rPr>
              <w:t>Физические и химические явления. Химическая реакция и ее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3903DB" w:rsidRPr="00E61FCC" w14:paraId="03EC1D0F" w14:textId="77777777" w:rsidTr="003B164C">
        <w:tc>
          <w:tcPr>
            <w:tcW w:w="1077" w:type="dxa"/>
          </w:tcPr>
          <w:p w14:paraId="20395028" w14:textId="77777777" w:rsidR="003903DB" w:rsidRPr="00E61FCC" w:rsidRDefault="003903DB" w:rsidP="003B164C">
            <w:pPr>
              <w:pStyle w:val="ConsPlusNormal"/>
              <w:jc w:val="center"/>
              <w:rPr>
                <w:sz w:val="22"/>
              </w:rPr>
            </w:pPr>
            <w:r w:rsidRPr="00E61FCC">
              <w:rPr>
                <w:sz w:val="22"/>
              </w:rPr>
              <w:t>1.7</w:t>
            </w:r>
          </w:p>
        </w:tc>
        <w:tc>
          <w:tcPr>
            <w:tcW w:w="7994" w:type="dxa"/>
          </w:tcPr>
          <w:p w14:paraId="51C4BF4F" w14:textId="77777777" w:rsidR="003903DB" w:rsidRPr="00E61FCC" w:rsidRDefault="003903DB" w:rsidP="003B164C">
            <w:pPr>
              <w:pStyle w:val="ConsPlusNormal"/>
              <w:jc w:val="both"/>
              <w:rPr>
                <w:sz w:val="22"/>
              </w:rPr>
            </w:pPr>
            <w:r w:rsidRPr="00E61FCC">
              <w:rPr>
                <w:sz w:val="22"/>
              </w:rPr>
              <w:t xml:space="preserve">Химический эксперимент: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w:t>
            </w:r>
            <w:r w:rsidRPr="00E61FCC">
              <w:rPr>
                <w:sz w:val="22"/>
              </w:rPr>
              <w:lastRenderedPageBreak/>
              <w:t>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tc>
      </w:tr>
      <w:tr w:rsidR="003903DB" w:rsidRPr="00E61FCC" w14:paraId="0EA7370D" w14:textId="77777777" w:rsidTr="003B164C">
        <w:tc>
          <w:tcPr>
            <w:tcW w:w="1077" w:type="dxa"/>
          </w:tcPr>
          <w:p w14:paraId="14237662" w14:textId="77777777" w:rsidR="003903DB" w:rsidRPr="00E61FCC" w:rsidRDefault="003903DB" w:rsidP="003B164C">
            <w:pPr>
              <w:pStyle w:val="ConsPlusNormal"/>
              <w:jc w:val="center"/>
              <w:rPr>
                <w:sz w:val="22"/>
              </w:rPr>
            </w:pPr>
            <w:r w:rsidRPr="00E61FCC">
              <w:rPr>
                <w:sz w:val="22"/>
              </w:rPr>
              <w:lastRenderedPageBreak/>
              <w:t>2</w:t>
            </w:r>
          </w:p>
        </w:tc>
        <w:tc>
          <w:tcPr>
            <w:tcW w:w="7994" w:type="dxa"/>
          </w:tcPr>
          <w:p w14:paraId="2F814E57" w14:textId="77777777" w:rsidR="003903DB" w:rsidRPr="00E61FCC" w:rsidRDefault="003903DB" w:rsidP="003B164C">
            <w:pPr>
              <w:pStyle w:val="ConsPlusNormal"/>
              <w:jc w:val="both"/>
              <w:rPr>
                <w:sz w:val="22"/>
              </w:rPr>
            </w:pPr>
            <w:r w:rsidRPr="00E61FCC">
              <w:rPr>
                <w:sz w:val="22"/>
              </w:rPr>
              <w:t>Важнейшие представители неорганических веществ</w:t>
            </w:r>
          </w:p>
        </w:tc>
      </w:tr>
      <w:tr w:rsidR="003903DB" w:rsidRPr="00E61FCC" w14:paraId="0BBE6457" w14:textId="77777777" w:rsidTr="003B164C">
        <w:tc>
          <w:tcPr>
            <w:tcW w:w="1077" w:type="dxa"/>
          </w:tcPr>
          <w:p w14:paraId="3FF7A03A" w14:textId="77777777" w:rsidR="003903DB" w:rsidRPr="00E61FCC" w:rsidRDefault="003903DB" w:rsidP="003B164C">
            <w:pPr>
              <w:pStyle w:val="ConsPlusNormal"/>
              <w:jc w:val="center"/>
              <w:rPr>
                <w:sz w:val="22"/>
              </w:rPr>
            </w:pPr>
            <w:r w:rsidRPr="00E61FCC">
              <w:rPr>
                <w:sz w:val="22"/>
              </w:rPr>
              <w:t>2.1</w:t>
            </w:r>
          </w:p>
        </w:tc>
        <w:tc>
          <w:tcPr>
            <w:tcW w:w="7994" w:type="dxa"/>
          </w:tcPr>
          <w:p w14:paraId="19CA94E2" w14:textId="77777777" w:rsidR="003903DB" w:rsidRPr="00E61FCC" w:rsidRDefault="003903DB" w:rsidP="003B164C">
            <w:pPr>
              <w:pStyle w:val="ConsPlusNormal"/>
              <w:jc w:val="both"/>
              <w:rPr>
                <w:sz w:val="22"/>
              </w:rPr>
            </w:pPr>
            <w:r w:rsidRPr="00E61FCC">
              <w:rPr>
                <w:sz w:val="22"/>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tc>
      </w:tr>
      <w:tr w:rsidR="003903DB" w:rsidRPr="00E61FCC" w14:paraId="46763F70" w14:textId="77777777" w:rsidTr="003B164C">
        <w:tc>
          <w:tcPr>
            <w:tcW w:w="1077" w:type="dxa"/>
          </w:tcPr>
          <w:p w14:paraId="221C26F6" w14:textId="77777777" w:rsidR="003903DB" w:rsidRPr="00E61FCC" w:rsidRDefault="003903DB" w:rsidP="003B164C">
            <w:pPr>
              <w:pStyle w:val="ConsPlusNormal"/>
              <w:jc w:val="center"/>
              <w:rPr>
                <w:sz w:val="22"/>
              </w:rPr>
            </w:pPr>
            <w:r w:rsidRPr="00E61FCC">
              <w:rPr>
                <w:sz w:val="22"/>
              </w:rPr>
              <w:t>2.2</w:t>
            </w:r>
          </w:p>
        </w:tc>
        <w:tc>
          <w:tcPr>
            <w:tcW w:w="7994" w:type="dxa"/>
          </w:tcPr>
          <w:p w14:paraId="2D0F7E8A" w14:textId="77777777" w:rsidR="003903DB" w:rsidRPr="00E61FCC" w:rsidRDefault="003903DB" w:rsidP="003B164C">
            <w:pPr>
              <w:pStyle w:val="ConsPlusNormal"/>
              <w:jc w:val="both"/>
              <w:rPr>
                <w:sz w:val="22"/>
              </w:rPr>
            </w:pPr>
            <w:r w:rsidRPr="00E61FCC">
              <w:rPr>
                <w:sz w:val="22"/>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3903DB" w:rsidRPr="00E61FCC" w14:paraId="13CD8221" w14:textId="77777777" w:rsidTr="003B164C">
        <w:tc>
          <w:tcPr>
            <w:tcW w:w="1077" w:type="dxa"/>
          </w:tcPr>
          <w:p w14:paraId="416C7438" w14:textId="77777777" w:rsidR="003903DB" w:rsidRPr="00E61FCC" w:rsidRDefault="003903DB" w:rsidP="003B164C">
            <w:pPr>
              <w:pStyle w:val="ConsPlusNormal"/>
              <w:jc w:val="center"/>
              <w:rPr>
                <w:sz w:val="22"/>
              </w:rPr>
            </w:pPr>
            <w:r w:rsidRPr="00E61FCC">
              <w:rPr>
                <w:sz w:val="22"/>
              </w:rPr>
              <w:t>2.3</w:t>
            </w:r>
          </w:p>
        </w:tc>
        <w:tc>
          <w:tcPr>
            <w:tcW w:w="7994" w:type="dxa"/>
          </w:tcPr>
          <w:p w14:paraId="78B35B96" w14:textId="77777777" w:rsidR="003903DB" w:rsidRPr="00E61FCC" w:rsidRDefault="003903DB" w:rsidP="003B164C">
            <w:pPr>
              <w:pStyle w:val="ConsPlusNormal"/>
              <w:jc w:val="both"/>
              <w:rPr>
                <w:sz w:val="22"/>
              </w:rPr>
            </w:pPr>
            <w:r w:rsidRPr="00E61FCC">
              <w:rPr>
                <w:sz w:val="22"/>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tc>
      </w:tr>
      <w:tr w:rsidR="003903DB" w:rsidRPr="00E61FCC" w14:paraId="31EB2B61" w14:textId="77777777" w:rsidTr="003B164C">
        <w:tc>
          <w:tcPr>
            <w:tcW w:w="1077" w:type="dxa"/>
          </w:tcPr>
          <w:p w14:paraId="4E05F08C" w14:textId="77777777" w:rsidR="003903DB" w:rsidRPr="00E61FCC" w:rsidRDefault="003903DB" w:rsidP="003B164C">
            <w:pPr>
              <w:pStyle w:val="ConsPlusNormal"/>
              <w:jc w:val="center"/>
              <w:rPr>
                <w:sz w:val="22"/>
              </w:rPr>
            </w:pPr>
            <w:r w:rsidRPr="00E61FCC">
              <w:rPr>
                <w:sz w:val="22"/>
              </w:rPr>
              <w:t>2.4</w:t>
            </w:r>
          </w:p>
        </w:tc>
        <w:tc>
          <w:tcPr>
            <w:tcW w:w="7994" w:type="dxa"/>
          </w:tcPr>
          <w:p w14:paraId="54EA0C6A" w14:textId="77777777" w:rsidR="003903DB" w:rsidRPr="00E61FCC" w:rsidRDefault="003903DB" w:rsidP="003B164C">
            <w:pPr>
              <w:pStyle w:val="ConsPlusNormal"/>
              <w:jc w:val="both"/>
              <w:rPr>
                <w:sz w:val="22"/>
              </w:rPr>
            </w:pPr>
            <w:r w:rsidRPr="00E61FCC">
              <w:rPr>
                <w:sz w:val="22"/>
              </w:rPr>
              <w:t>Молярный объем газов. Расчеты по химическим уравнениям</w:t>
            </w:r>
          </w:p>
        </w:tc>
      </w:tr>
      <w:tr w:rsidR="003903DB" w:rsidRPr="00E61FCC" w14:paraId="7DDCD0D6" w14:textId="77777777" w:rsidTr="003B164C">
        <w:tc>
          <w:tcPr>
            <w:tcW w:w="1077" w:type="dxa"/>
          </w:tcPr>
          <w:p w14:paraId="25EBFF28" w14:textId="77777777" w:rsidR="003903DB" w:rsidRPr="00E61FCC" w:rsidRDefault="003903DB" w:rsidP="003B164C">
            <w:pPr>
              <w:pStyle w:val="ConsPlusNormal"/>
              <w:jc w:val="center"/>
              <w:rPr>
                <w:sz w:val="22"/>
              </w:rPr>
            </w:pPr>
            <w:r w:rsidRPr="00E61FCC">
              <w:rPr>
                <w:sz w:val="22"/>
              </w:rPr>
              <w:t>2.5</w:t>
            </w:r>
          </w:p>
        </w:tc>
        <w:tc>
          <w:tcPr>
            <w:tcW w:w="7994" w:type="dxa"/>
          </w:tcPr>
          <w:p w14:paraId="69A86FFB" w14:textId="77777777" w:rsidR="003903DB" w:rsidRPr="00E61FCC" w:rsidRDefault="003903DB" w:rsidP="003B164C">
            <w:pPr>
              <w:pStyle w:val="ConsPlusNormal"/>
              <w:jc w:val="both"/>
              <w:rPr>
                <w:sz w:val="22"/>
              </w:rPr>
            </w:pPr>
            <w:r w:rsidRPr="00E61FCC">
              <w:rPr>
                <w:sz w:val="22"/>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rsidR="003903DB" w:rsidRPr="00E61FCC" w14:paraId="4067400A" w14:textId="77777777" w:rsidTr="003B164C">
        <w:tc>
          <w:tcPr>
            <w:tcW w:w="1077" w:type="dxa"/>
          </w:tcPr>
          <w:p w14:paraId="1B44AE16" w14:textId="77777777" w:rsidR="003903DB" w:rsidRPr="00E61FCC" w:rsidRDefault="003903DB" w:rsidP="003B164C">
            <w:pPr>
              <w:pStyle w:val="ConsPlusNormal"/>
              <w:jc w:val="center"/>
              <w:rPr>
                <w:sz w:val="22"/>
              </w:rPr>
            </w:pPr>
            <w:r w:rsidRPr="00E61FCC">
              <w:rPr>
                <w:sz w:val="22"/>
              </w:rPr>
              <w:t>2.6</w:t>
            </w:r>
          </w:p>
        </w:tc>
        <w:tc>
          <w:tcPr>
            <w:tcW w:w="7994" w:type="dxa"/>
          </w:tcPr>
          <w:p w14:paraId="34D73DB6" w14:textId="77777777" w:rsidR="003903DB" w:rsidRPr="00E61FCC" w:rsidRDefault="003903DB" w:rsidP="003B164C">
            <w:pPr>
              <w:pStyle w:val="ConsPlusNormal"/>
              <w:jc w:val="both"/>
              <w:rPr>
                <w:sz w:val="22"/>
              </w:rPr>
            </w:pPr>
            <w:r w:rsidRPr="00E61FCC">
              <w:rPr>
                <w:sz w:val="22"/>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tc>
      </w:tr>
      <w:tr w:rsidR="003903DB" w:rsidRPr="00E61FCC" w14:paraId="5EA6C841" w14:textId="77777777" w:rsidTr="003B164C">
        <w:tc>
          <w:tcPr>
            <w:tcW w:w="1077" w:type="dxa"/>
          </w:tcPr>
          <w:p w14:paraId="5410A011" w14:textId="77777777" w:rsidR="003903DB" w:rsidRPr="00E61FCC" w:rsidRDefault="003903DB" w:rsidP="003B164C">
            <w:pPr>
              <w:pStyle w:val="ConsPlusNormal"/>
              <w:jc w:val="center"/>
              <w:rPr>
                <w:sz w:val="22"/>
              </w:rPr>
            </w:pPr>
            <w:r w:rsidRPr="00E61FCC">
              <w:rPr>
                <w:sz w:val="22"/>
              </w:rPr>
              <w:t>2.7</w:t>
            </w:r>
          </w:p>
        </w:tc>
        <w:tc>
          <w:tcPr>
            <w:tcW w:w="7994" w:type="dxa"/>
          </w:tcPr>
          <w:p w14:paraId="1CD97D40" w14:textId="77777777" w:rsidR="003903DB" w:rsidRPr="00E61FCC" w:rsidRDefault="003903DB" w:rsidP="003B164C">
            <w:pPr>
              <w:pStyle w:val="ConsPlusNormal"/>
              <w:jc w:val="both"/>
              <w:rPr>
                <w:sz w:val="22"/>
              </w:rPr>
            </w:pPr>
            <w:r w:rsidRPr="00E61FCC">
              <w:rPr>
                <w:sz w:val="22"/>
              </w:rPr>
              <w:t>Основания. Классификация оснований: щелочи и нерастворимые основания. Номенклатура оснований. Физические и химические свойства оснований. Получение оснований</w:t>
            </w:r>
          </w:p>
        </w:tc>
      </w:tr>
      <w:tr w:rsidR="003903DB" w:rsidRPr="00E61FCC" w14:paraId="4DD3E5CA" w14:textId="77777777" w:rsidTr="003B164C">
        <w:tc>
          <w:tcPr>
            <w:tcW w:w="1077" w:type="dxa"/>
          </w:tcPr>
          <w:p w14:paraId="3F5D54CF" w14:textId="77777777" w:rsidR="003903DB" w:rsidRPr="00E61FCC" w:rsidRDefault="003903DB" w:rsidP="003B164C">
            <w:pPr>
              <w:pStyle w:val="ConsPlusNormal"/>
              <w:jc w:val="center"/>
              <w:rPr>
                <w:sz w:val="22"/>
              </w:rPr>
            </w:pPr>
            <w:r w:rsidRPr="00E61FCC">
              <w:rPr>
                <w:sz w:val="22"/>
              </w:rPr>
              <w:t>2.8</w:t>
            </w:r>
          </w:p>
        </w:tc>
        <w:tc>
          <w:tcPr>
            <w:tcW w:w="7994" w:type="dxa"/>
          </w:tcPr>
          <w:p w14:paraId="7A8B51F4" w14:textId="77777777" w:rsidR="003903DB" w:rsidRPr="00E61FCC" w:rsidRDefault="003903DB" w:rsidP="003B164C">
            <w:pPr>
              <w:pStyle w:val="ConsPlusNormal"/>
              <w:jc w:val="both"/>
              <w:rPr>
                <w:sz w:val="22"/>
              </w:rPr>
            </w:pPr>
            <w:r w:rsidRPr="00E61FCC">
              <w:rPr>
                <w:sz w:val="22"/>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tc>
      </w:tr>
      <w:tr w:rsidR="003903DB" w:rsidRPr="00E61FCC" w14:paraId="0C863384" w14:textId="77777777" w:rsidTr="003B164C">
        <w:tc>
          <w:tcPr>
            <w:tcW w:w="1077" w:type="dxa"/>
          </w:tcPr>
          <w:p w14:paraId="552362CE" w14:textId="77777777" w:rsidR="003903DB" w:rsidRPr="00E61FCC" w:rsidRDefault="003903DB" w:rsidP="003B164C">
            <w:pPr>
              <w:pStyle w:val="ConsPlusNormal"/>
              <w:jc w:val="center"/>
              <w:rPr>
                <w:sz w:val="22"/>
              </w:rPr>
            </w:pPr>
            <w:r w:rsidRPr="00E61FCC">
              <w:rPr>
                <w:sz w:val="22"/>
              </w:rPr>
              <w:t>2.9</w:t>
            </w:r>
          </w:p>
        </w:tc>
        <w:tc>
          <w:tcPr>
            <w:tcW w:w="7994" w:type="dxa"/>
          </w:tcPr>
          <w:p w14:paraId="49924C4E" w14:textId="77777777" w:rsidR="003903DB" w:rsidRPr="00E61FCC" w:rsidRDefault="003903DB" w:rsidP="003B164C">
            <w:pPr>
              <w:pStyle w:val="ConsPlusNormal"/>
              <w:jc w:val="both"/>
              <w:rPr>
                <w:sz w:val="22"/>
              </w:rPr>
            </w:pPr>
            <w:r w:rsidRPr="00E61FCC">
              <w:rPr>
                <w:sz w:val="22"/>
              </w:rPr>
              <w:t>Соли. Номенклатура солей. Физические и химические свойства солей. Получение солей</w:t>
            </w:r>
          </w:p>
        </w:tc>
      </w:tr>
      <w:tr w:rsidR="003903DB" w:rsidRPr="00E61FCC" w14:paraId="40C5E692" w14:textId="77777777" w:rsidTr="003B164C">
        <w:tc>
          <w:tcPr>
            <w:tcW w:w="1077" w:type="dxa"/>
          </w:tcPr>
          <w:p w14:paraId="13730701" w14:textId="77777777" w:rsidR="003903DB" w:rsidRPr="00E61FCC" w:rsidRDefault="003903DB" w:rsidP="003B164C">
            <w:pPr>
              <w:pStyle w:val="ConsPlusNormal"/>
              <w:jc w:val="center"/>
              <w:rPr>
                <w:sz w:val="22"/>
              </w:rPr>
            </w:pPr>
            <w:r w:rsidRPr="00E61FCC">
              <w:rPr>
                <w:sz w:val="22"/>
              </w:rPr>
              <w:t>2.10</w:t>
            </w:r>
          </w:p>
        </w:tc>
        <w:tc>
          <w:tcPr>
            <w:tcW w:w="7994" w:type="dxa"/>
          </w:tcPr>
          <w:p w14:paraId="3EE05FBF" w14:textId="77777777" w:rsidR="003903DB" w:rsidRPr="00E61FCC" w:rsidRDefault="003903DB" w:rsidP="003B164C">
            <w:pPr>
              <w:pStyle w:val="ConsPlusNormal"/>
              <w:jc w:val="both"/>
              <w:rPr>
                <w:sz w:val="22"/>
              </w:rPr>
            </w:pPr>
            <w:r w:rsidRPr="00E61FCC">
              <w:rPr>
                <w:sz w:val="22"/>
              </w:rPr>
              <w:t>Генетическая связь между классами неорганических соединений</w:t>
            </w:r>
          </w:p>
        </w:tc>
      </w:tr>
      <w:tr w:rsidR="003903DB" w:rsidRPr="00E61FCC" w14:paraId="29BFEE23" w14:textId="77777777" w:rsidTr="003B164C">
        <w:tc>
          <w:tcPr>
            <w:tcW w:w="1077" w:type="dxa"/>
          </w:tcPr>
          <w:p w14:paraId="032B541F" w14:textId="77777777" w:rsidR="003903DB" w:rsidRPr="00E61FCC" w:rsidRDefault="003903DB" w:rsidP="003B164C">
            <w:pPr>
              <w:pStyle w:val="ConsPlusNormal"/>
              <w:jc w:val="center"/>
              <w:rPr>
                <w:sz w:val="22"/>
              </w:rPr>
            </w:pPr>
            <w:r w:rsidRPr="00E61FCC">
              <w:rPr>
                <w:sz w:val="22"/>
              </w:rPr>
              <w:t>2.11</w:t>
            </w:r>
          </w:p>
        </w:tc>
        <w:tc>
          <w:tcPr>
            <w:tcW w:w="7994" w:type="dxa"/>
          </w:tcPr>
          <w:p w14:paraId="3046DE03" w14:textId="77777777" w:rsidR="003903DB" w:rsidRPr="00E61FCC" w:rsidRDefault="003903DB" w:rsidP="003B164C">
            <w:pPr>
              <w:pStyle w:val="ConsPlusNormal"/>
              <w:jc w:val="both"/>
              <w:rPr>
                <w:sz w:val="22"/>
              </w:rPr>
            </w:pPr>
            <w:r w:rsidRPr="00E61FCC">
              <w:rPr>
                <w:sz w:val="22"/>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w:t>
            </w:r>
            <w:r w:rsidRPr="00E61FCC">
              <w:rPr>
                <w:sz w:val="22"/>
              </w:rPr>
              <w:lastRenderedPageBreak/>
              <w:t>исследование особенностей растворения веществ с различной растворимостью, приготовление растворов с определенной массовой долей растворенного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3903DB" w:rsidRPr="00E61FCC" w14:paraId="6A3DD9B4" w14:textId="77777777" w:rsidTr="003B164C">
        <w:tc>
          <w:tcPr>
            <w:tcW w:w="1077" w:type="dxa"/>
          </w:tcPr>
          <w:p w14:paraId="431F856A" w14:textId="77777777" w:rsidR="003903DB" w:rsidRPr="00E61FCC" w:rsidRDefault="003903DB" w:rsidP="003B164C">
            <w:pPr>
              <w:pStyle w:val="ConsPlusNormal"/>
              <w:jc w:val="center"/>
              <w:rPr>
                <w:sz w:val="22"/>
              </w:rPr>
            </w:pPr>
            <w:r w:rsidRPr="00E61FCC">
              <w:rPr>
                <w:sz w:val="22"/>
              </w:rPr>
              <w:lastRenderedPageBreak/>
              <w:t>3</w:t>
            </w:r>
          </w:p>
        </w:tc>
        <w:tc>
          <w:tcPr>
            <w:tcW w:w="7994" w:type="dxa"/>
          </w:tcPr>
          <w:p w14:paraId="2B4DFF0A" w14:textId="77777777" w:rsidR="003903DB" w:rsidRPr="00E61FCC" w:rsidRDefault="003903DB" w:rsidP="003B164C">
            <w:pPr>
              <w:pStyle w:val="ConsPlusNormal"/>
              <w:jc w:val="both"/>
              <w:rPr>
                <w:sz w:val="22"/>
              </w:rPr>
            </w:pPr>
            <w:r w:rsidRPr="00E61FCC">
              <w:rPr>
                <w:sz w:val="22"/>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rsidR="003903DB" w:rsidRPr="00E61FCC" w14:paraId="200B53E2" w14:textId="77777777" w:rsidTr="003B164C">
        <w:tc>
          <w:tcPr>
            <w:tcW w:w="1077" w:type="dxa"/>
          </w:tcPr>
          <w:p w14:paraId="61D5BBA2" w14:textId="77777777" w:rsidR="003903DB" w:rsidRPr="00E61FCC" w:rsidRDefault="003903DB" w:rsidP="003B164C">
            <w:pPr>
              <w:pStyle w:val="ConsPlusNormal"/>
              <w:jc w:val="center"/>
              <w:rPr>
                <w:sz w:val="22"/>
              </w:rPr>
            </w:pPr>
            <w:r w:rsidRPr="00E61FCC">
              <w:rPr>
                <w:sz w:val="22"/>
              </w:rPr>
              <w:t>3.1</w:t>
            </w:r>
          </w:p>
        </w:tc>
        <w:tc>
          <w:tcPr>
            <w:tcW w:w="7994" w:type="dxa"/>
          </w:tcPr>
          <w:p w14:paraId="5F8C2F9C" w14:textId="77777777" w:rsidR="003903DB" w:rsidRPr="00E61FCC" w:rsidRDefault="003903DB" w:rsidP="003B164C">
            <w:pPr>
              <w:pStyle w:val="ConsPlusNormal"/>
              <w:jc w:val="both"/>
              <w:rPr>
                <w:sz w:val="22"/>
              </w:rPr>
            </w:pPr>
            <w:r w:rsidRPr="00E61FCC">
              <w:rPr>
                <w:sz w:val="22"/>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tc>
      </w:tr>
      <w:tr w:rsidR="003903DB" w:rsidRPr="00E61FCC" w14:paraId="6A43B88B" w14:textId="77777777" w:rsidTr="003B164C">
        <w:tc>
          <w:tcPr>
            <w:tcW w:w="1077" w:type="dxa"/>
          </w:tcPr>
          <w:p w14:paraId="6D9DC144" w14:textId="77777777" w:rsidR="003903DB" w:rsidRPr="00E61FCC" w:rsidRDefault="003903DB" w:rsidP="003B164C">
            <w:pPr>
              <w:pStyle w:val="ConsPlusNormal"/>
              <w:jc w:val="center"/>
              <w:rPr>
                <w:sz w:val="22"/>
              </w:rPr>
            </w:pPr>
            <w:r w:rsidRPr="00E61FCC">
              <w:rPr>
                <w:sz w:val="22"/>
              </w:rPr>
              <w:t>3.2</w:t>
            </w:r>
          </w:p>
        </w:tc>
        <w:tc>
          <w:tcPr>
            <w:tcW w:w="7994" w:type="dxa"/>
          </w:tcPr>
          <w:p w14:paraId="580C486F" w14:textId="77777777" w:rsidR="003903DB" w:rsidRPr="00E61FCC" w:rsidRDefault="003903DB" w:rsidP="003B164C">
            <w:pPr>
              <w:pStyle w:val="ConsPlusNormal"/>
              <w:jc w:val="both"/>
              <w:rPr>
                <w:sz w:val="22"/>
              </w:rPr>
            </w:pPr>
            <w:r w:rsidRPr="00E61FCC">
              <w:rPr>
                <w:sz w:val="22"/>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3903DB" w:rsidRPr="00E61FCC" w14:paraId="09737794" w14:textId="77777777" w:rsidTr="003B164C">
        <w:tc>
          <w:tcPr>
            <w:tcW w:w="1077" w:type="dxa"/>
          </w:tcPr>
          <w:p w14:paraId="430B8DC1" w14:textId="77777777" w:rsidR="003903DB" w:rsidRPr="00E61FCC" w:rsidRDefault="003903DB" w:rsidP="003B164C">
            <w:pPr>
              <w:pStyle w:val="ConsPlusNormal"/>
              <w:jc w:val="center"/>
              <w:rPr>
                <w:sz w:val="22"/>
              </w:rPr>
            </w:pPr>
            <w:r w:rsidRPr="00E61FCC">
              <w:rPr>
                <w:sz w:val="22"/>
              </w:rPr>
              <w:t>3.3</w:t>
            </w:r>
          </w:p>
        </w:tc>
        <w:tc>
          <w:tcPr>
            <w:tcW w:w="7994" w:type="dxa"/>
          </w:tcPr>
          <w:p w14:paraId="2D49F61D" w14:textId="77777777" w:rsidR="003903DB" w:rsidRPr="00E61FCC" w:rsidRDefault="003903DB" w:rsidP="003B164C">
            <w:pPr>
              <w:pStyle w:val="ConsPlusNormal"/>
              <w:jc w:val="both"/>
              <w:rPr>
                <w:sz w:val="22"/>
              </w:rPr>
            </w:pPr>
            <w:r w:rsidRPr="00E61FCC">
              <w:rPr>
                <w:sz w:val="22"/>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3903DB" w:rsidRPr="00E61FCC" w14:paraId="09AE5A5D" w14:textId="77777777" w:rsidTr="003B164C">
        <w:tc>
          <w:tcPr>
            <w:tcW w:w="1077" w:type="dxa"/>
          </w:tcPr>
          <w:p w14:paraId="2DBF0F5B" w14:textId="77777777" w:rsidR="003903DB" w:rsidRPr="00E61FCC" w:rsidRDefault="003903DB" w:rsidP="003B164C">
            <w:pPr>
              <w:pStyle w:val="ConsPlusNormal"/>
              <w:jc w:val="center"/>
              <w:rPr>
                <w:sz w:val="22"/>
              </w:rPr>
            </w:pPr>
            <w:r w:rsidRPr="00E61FCC">
              <w:rPr>
                <w:sz w:val="22"/>
              </w:rPr>
              <w:t>3.4</w:t>
            </w:r>
          </w:p>
        </w:tc>
        <w:tc>
          <w:tcPr>
            <w:tcW w:w="7994" w:type="dxa"/>
          </w:tcPr>
          <w:p w14:paraId="15BCDE71" w14:textId="77777777" w:rsidR="003903DB" w:rsidRPr="00E61FCC" w:rsidRDefault="003903DB" w:rsidP="003B164C">
            <w:pPr>
              <w:pStyle w:val="ConsPlusNormal"/>
              <w:jc w:val="both"/>
              <w:rPr>
                <w:sz w:val="22"/>
              </w:rPr>
            </w:pPr>
            <w:r w:rsidRPr="00E61FCC">
              <w:rPr>
                <w:sz w:val="22"/>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ученый и гражданин</w:t>
            </w:r>
          </w:p>
        </w:tc>
      </w:tr>
      <w:tr w:rsidR="003903DB" w:rsidRPr="00E61FCC" w14:paraId="5B75AE7F" w14:textId="77777777" w:rsidTr="003B164C">
        <w:tc>
          <w:tcPr>
            <w:tcW w:w="1077" w:type="dxa"/>
          </w:tcPr>
          <w:p w14:paraId="00CD55F0" w14:textId="77777777" w:rsidR="003903DB" w:rsidRPr="00E61FCC" w:rsidRDefault="003903DB" w:rsidP="003B164C">
            <w:pPr>
              <w:pStyle w:val="ConsPlusNormal"/>
              <w:jc w:val="center"/>
              <w:rPr>
                <w:sz w:val="22"/>
              </w:rPr>
            </w:pPr>
            <w:r w:rsidRPr="00E61FCC">
              <w:rPr>
                <w:sz w:val="22"/>
              </w:rPr>
              <w:t>3.5</w:t>
            </w:r>
          </w:p>
        </w:tc>
        <w:tc>
          <w:tcPr>
            <w:tcW w:w="7994" w:type="dxa"/>
          </w:tcPr>
          <w:p w14:paraId="60669BD9" w14:textId="77777777" w:rsidR="003903DB" w:rsidRPr="00E61FCC" w:rsidRDefault="003903DB" w:rsidP="003B164C">
            <w:pPr>
              <w:pStyle w:val="ConsPlusNormal"/>
              <w:jc w:val="both"/>
              <w:rPr>
                <w:sz w:val="22"/>
              </w:rPr>
            </w:pPr>
            <w:r w:rsidRPr="00E61FCC">
              <w:rPr>
                <w:sz w:val="22"/>
              </w:rPr>
              <w:t>Химическая связь. Ковалентная (полярная и неполярная) связь. Электроотрицательность химических элементов. Ионная связь</w:t>
            </w:r>
          </w:p>
        </w:tc>
      </w:tr>
      <w:tr w:rsidR="003903DB" w:rsidRPr="00E61FCC" w14:paraId="5048BB76" w14:textId="77777777" w:rsidTr="003B164C">
        <w:tc>
          <w:tcPr>
            <w:tcW w:w="1077" w:type="dxa"/>
          </w:tcPr>
          <w:p w14:paraId="4CB41B32" w14:textId="77777777" w:rsidR="003903DB" w:rsidRPr="00E61FCC" w:rsidRDefault="003903DB" w:rsidP="003B164C">
            <w:pPr>
              <w:pStyle w:val="ConsPlusNormal"/>
              <w:jc w:val="center"/>
              <w:rPr>
                <w:sz w:val="22"/>
              </w:rPr>
            </w:pPr>
            <w:r w:rsidRPr="00E61FCC">
              <w:rPr>
                <w:sz w:val="22"/>
              </w:rPr>
              <w:t>3.6</w:t>
            </w:r>
          </w:p>
        </w:tc>
        <w:tc>
          <w:tcPr>
            <w:tcW w:w="7994" w:type="dxa"/>
          </w:tcPr>
          <w:p w14:paraId="34843DEF" w14:textId="77777777" w:rsidR="003903DB" w:rsidRPr="00E61FCC" w:rsidRDefault="003903DB" w:rsidP="003B164C">
            <w:pPr>
              <w:pStyle w:val="ConsPlusNormal"/>
              <w:jc w:val="both"/>
              <w:rPr>
                <w:sz w:val="22"/>
              </w:rPr>
            </w:pPr>
            <w:r w:rsidRPr="00E61FCC">
              <w:rPr>
                <w:sz w:val="22"/>
              </w:rPr>
              <w:t>Степень окисления. Окислительно-восстановительные реакции. Процессы окисления и восстановления. Окислители и восстановители</w:t>
            </w:r>
          </w:p>
        </w:tc>
      </w:tr>
      <w:tr w:rsidR="003903DB" w:rsidRPr="00E61FCC" w14:paraId="10CAFC6E" w14:textId="77777777" w:rsidTr="003B164C">
        <w:tc>
          <w:tcPr>
            <w:tcW w:w="1077" w:type="dxa"/>
          </w:tcPr>
          <w:p w14:paraId="114C7C35" w14:textId="77777777" w:rsidR="003903DB" w:rsidRPr="00E61FCC" w:rsidRDefault="003903DB" w:rsidP="003B164C">
            <w:pPr>
              <w:pStyle w:val="ConsPlusNormal"/>
              <w:jc w:val="center"/>
              <w:rPr>
                <w:sz w:val="22"/>
              </w:rPr>
            </w:pPr>
            <w:r w:rsidRPr="00E61FCC">
              <w:rPr>
                <w:sz w:val="22"/>
              </w:rPr>
              <w:t>3.7</w:t>
            </w:r>
          </w:p>
        </w:tc>
        <w:tc>
          <w:tcPr>
            <w:tcW w:w="7994" w:type="dxa"/>
          </w:tcPr>
          <w:p w14:paraId="3E45A4AB" w14:textId="77777777" w:rsidR="003903DB" w:rsidRPr="00E61FCC" w:rsidRDefault="003903DB" w:rsidP="003B164C">
            <w:pPr>
              <w:pStyle w:val="ConsPlusNormal"/>
              <w:jc w:val="both"/>
              <w:rPr>
                <w:sz w:val="22"/>
              </w:rPr>
            </w:pPr>
            <w:r w:rsidRPr="00E61FCC">
              <w:rPr>
                <w:sz w:val="22"/>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14:paraId="5642C64D" w14:textId="77777777" w:rsidR="003903DB" w:rsidRPr="00E61FCC" w:rsidRDefault="003903DB" w:rsidP="003903DB">
      <w:pPr>
        <w:pStyle w:val="ConsPlusNormal"/>
        <w:jc w:val="both"/>
        <w:rPr>
          <w:sz w:val="22"/>
        </w:rPr>
      </w:pPr>
    </w:p>
    <w:p w14:paraId="530D61F5" w14:textId="77777777" w:rsidR="003903DB" w:rsidRPr="00E61FCC" w:rsidRDefault="003903DB" w:rsidP="003903DB">
      <w:pPr>
        <w:pStyle w:val="ConsPlusNormal"/>
        <w:jc w:val="both"/>
        <w:rPr>
          <w:sz w:val="22"/>
        </w:rPr>
      </w:pPr>
    </w:p>
    <w:p w14:paraId="4373D230" w14:textId="77777777" w:rsidR="003903DB" w:rsidRPr="00E61FCC" w:rsidRDefault="003903DB" w:rsidP="003903DB">
      <w:pPr>
        <w:pStyle w:val="ConsPlusNormal"/>
        <w:jc w:val="center"/>
        <w:rPr>
          <w:sz w:val="22"/>
        </w:rPr>
      </w:pPr>
      <w:r w:rsidRPr="00E61FCC">
        <w:rPr>
          <w:sz w:val="22"/>
        </w:rPr>
        <w:t>Проверяемые требования к результатам освоения основной</w:t>
      </w:r>
    </w:p>
    <w:p w14:paraId="4D5361A4" w14:textId="77777777" w:rsidR="003903DB" w:rsidRPr="00E61FCC" w:rsidRDefault="003903DB" w:rsidP="003903DB">
      <w:pPr>
        <w:pStyle w:val="ConsPlusNormal"/>
        <w:jc w:val="center"/>
        <w:rPr>
          <w:sz w:val="22"/>
        </w:rPr>
      </w:pPr>
      <w:r w:rsidRPr="00E61FCC">
        <w:rPr>
          <w:sz w:val="22"/>
        </w:rPr>
        <w:t>образовательной программы (9 класс)</w:t>
      </w:r>
    </w:p>
    <w:p w14:paraId="12D5A121" w14:textId="77777777" w:rsidR="003903DB" w:rsidRPr="00E61FCC" w:rsidRDefault="003903DB" w:rsidP="003903DB">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3903DB" w:rsidRPr="00E61FCC" w14:paraId="02B74E8D" w14:textId="77777777" w:rsidTr="003B164C">
        <w:tc>
          <w:tcPr>
            <w:tcW w:w="1701" w:type="dxa"/>
          </w:tcPr>
          <w:p w14:paraId="28932C95" w14:textId="77777777" w:rsidR="003903DB" w:rsidRPr="00E61FCC" w:rsidRDefault="003903DB" w:rsidP="003B164C">
            <w:pPr>
              <w:pStyle w:val="ConsPlusNormal"/>
              <w:jc w:val="center"/>
              <w:rPr>
                <w:sz w:val="22"/>
              </w:rPr>
            </w:pPr>
            <w:r w:rsidRPr="00E61FCC">
              <w:rPr>
                <w:sz w:val="22"/>
              </w:rPr>
              <w:t>Код проверяемого результата</w:t>
            </w:r>
          </w:p>
        </w:tc>
        <w:tc>
          <w:tcPr>
            <w:tcW w:w="7370" w:type="dxa"/>
          </w:tcPr>
          <w:p w14:paraId="31220F72" w14:textId="77777777" w:rsidR="003903DB" w:rsidRPr="00E61FCC" w:rsidRDefault="003903DB"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3903DB" w:rsidRPr="00E61FCC" w14:paraId="4CB1A08B" w14:textId="77777777" w:rsidTr="003B164C">
        <w:tc>
          <w:tcPr>
            <w:tcW w:w="1701" w:type="dxa"/>
          </w:tcPr>
          <w:p w14:paraId="4D4D2B4C" w14:textId="77777777" w:rsidR="003903DB" w:rsidRPr="00E61FCC" w:rsidRDefault="003903DB" w:rsidP="003B164C">
            <w:pPr>
              <w:pStyle w:val="ConsPlusNormal"/>
              <w:jc w:val="center"/>
              <w:rPr>
                <w:sz w:val="22"/>
              </w:rPr>
            </w:pPr>
            <w:r w:rsidRPr="00E61FCC">
              <w:rPr>
                <w:sz w:val="22"/>
              </w:rPr>
              <w:t>1</w:t>
            </w:r>
          </w:p>
        </w:tc>
        <w:tc>
          <w:tcPr>
            <w:tcW w:w="7370" w:type="dxa"/>
          </w:tcPr>
          <w:p w14:paraId="2482E5AB" w14:textId="77777777" w:rsidR="003903DB" w:rsidRPr="00E61FCC" w:rsidRDefault="003903DB" w:rsidP="003B164C">
            <w:pPr>
              <w:pStyle w:val="ConsPlusNormal"/>
              <w:jc w:val="both"/>
              <w:rPr>
                <w:sz w:val="22"/>
              </w:rPr>
            </w:pPr>
            <w:r w:rsidRPr="00E61FCC">
              <w:rPr>
                <w:sz w:val="22"/>
              </w:rPr>
              <w:t>По теме: "Вещество и химическая реакция"</w:t>
            </w:r>
          </w:p>
        </w:tc>
      </w:tr>
      <w:tr w:rsidR="003903DB" w:rsidRPr="00E61FCC" w14:paraId="49883638" w14:textId="77777777" w:rsidTr="003B164C">
        <w:tc>
          <w:tcPr>
            <w:tcW w:w="1701" w:type="dxa"/>
          </w:tcPr>
          <w:p w14:paraId="5568E304" w14:textId="77777777" w:rsidR="003903DB" w:rsidRPr="00E61FCC" w:rsidRDefault="003903DB" w:rsidP="003B164C">
            <w:pPr>
              <w:pStyle w:val="ConsPlusNormal"/>
              <w:jc w:val="center"/>
              <w:rPr>
                <w:sz w:val="22"/>
              </w:rPr>
            </w:pPr>
            <w:r w:rsidRPr="00E61FCC">
              <w:rPr>
                <w:sz w:val="22"/>
              </w:rPr>
              <w:t>1.1</w:t>
            </w:r>
          </w:p>
        </w:tc>
        <w:tc>
          <w:tcPr>
            <w:tcW w:w="7370" w:type="dxa"/>
          </w:tcPr>
          <w:p w14:paraId="33D9E739" w14:textId="77777777" w:rsidR="003903DB" w:rsidRPr="00E61FCC" w:rsidRDefault="003903DB" w:rsidP="003B164C">
            <w:pPr>
              <w:pStyle w:val="ConsPlusNormal"/>
              <w:jc w:val="both"/>
              <w:rPr>
                <w:sz w:val="22"/>
              </w:rPr>
            </w:pPr>
            <w:r w:rsidRPr="00E61FCC">
              <w:rPr>
                <w:sz w:val="22"/>
              </w:rPr>
              <w:t xml:space="preserve">раскрывать смысл основных химических понятий: раствор, электролиты, </w:t>
            </w:r>
            <w:r w:rsidRPr="00E61FCC">
              <w:rPr>
                <w:sz w:val="22"/>
              </w:rPr>
              <w:lastRenderedPageBreak/>
              <w:t>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решетка, сплавы, скорость химической реакции</w:t>
            </w:r>
          </w:p>
        </w:tc>
      </w:tr>
      <w:tr w:rsidR="003903DB" w:rsidRPr="00E61FCC" w14:paraId="099E44CE" w14:textId="77777777" w:rsidTr="003B164C">
        <w:tc>
          <w:tcPr>
            <w:tcW w:w="1701" w:type="dxa"/>
          </w:tcPr>
          <w:p w14:paraId="0994EB3F" w14:textId="77777777" w:rsidR="003903DB" w:rsidRPr="00E61FCC" w:rsidRDefault="003903DB" w:rsidP="003B164C">
            <w:pPr>
              <w:pStyle w:val="ConsPlusNormal"/>
              <w:jc w:val="center"/>
              <w:rPr>
                <w:sz w:val="22"/>
              </w:rPr>
            </w:pPr>
            <w:r w:rsidRPr="00E61FCC">
              <w:rPr>
                <w:sz w:val="22"/>
              </w:rPr>
              <w:lastRenderedPageBreak/>
              <w:t>1.2</w:t>
            </w:r>
          </w:p>
        </w:tc>
        <w:tc>
          <w:tcPr>
            <w:tcW w:w="7370" w:type="dxa"/>
          </w:tcPr>
          <w:p w14:paraId="31118EC1" w14:textId="77777777" w:rsidR="003903DB" w:rsidRPr="00E61FCC" w:rsidRDefault="003903DB" w:rsidP="003B164C">
            <w:pPr>
              <w:pStyle w:val="ConsPlusNormal"/>
              <w:jc w:val="both"/>
              <w:rPr>
                <w:sz w:val="22"/>
              </w:rPr>
            </w:pPr>
            <w:r w:rsidRPr="00E61FCC">
              <w:rPr>
                <w:sz w:val="22"/>
              </w:rPr>
              <w:t>иллюстрировать взаимосвязь основных химических понятий и применять эти понятия при описании веществ и их превращений</w:t>
            </w:r>
          </w:p>
        </w:tc>
      </w:tr>
      <w:tr w:rsidR="003903DB" w:rsidRPr="00E61FCC" w14:paraId="7D1AD8B5" w14:textId="77777777" w:rsidTr="003B164C">
        <w:tc>
          <w:tcPr>
            <w:tcW w:w="1701" w:type="dxa"/>
          </w:tcPr>
          <w:p w14:paraId="17C23947" w14:textId="77777777" w:rsidR="003903DB" w:rsidRPr="00E61FCC" w:rsidRDefault="003903DB" w:rsidP="003B164C">
            <w:pPr>
              <w:pStyle w:val="ConsPlusNormal"/>
              <w:jc w:val="center"/>
              <w:rPr>
                <w:sz w:val="22"/>
              </w:rPr>
            </w:pPr>
            <w:r w:rsidRPr="00E61FCC">
              <w:rPr>
                <w:sz w:val="22"/>
              </w:rPr>
              <w:t>1.3</w:t>
            </w:r>
          </w:p>
        </w:tc>
        <w:tc>
          <w:tcPr>
            <w:tcW w:w="7370" w:type="dxa"/>
          </w:tcPr>
          <w:p w14:paraId="111C133D" w14:textId="77777777" w:rsidR="003903DB" w:rsidRPr="00E61FCC" w:rsidRDefault="003903DB" w:rsidP="003B164C">
            <w:pPr>
              <w:pStyle w:val="ConsPlusNormal"/>
              <w:jc w:val="both"/>
              <w:rPr>
                <w:sz w:val="22"/>
              </w:rPr>
            </w:pPr>
            <w:r w:rsidRPr="00E61FCC">
              <w:rPr>
                <w:sz w:val="22"/>
              </w:rPr>
              <w:t>составлять уравнения электролитической диссоциации кислот, щелочей и солей, полные и сокращенные уравнения реакций ионного обмена</w:t>
            </w:r>
          </w:p>
        </w:tc>
      </w:tr>
      <w:tr w:rsidR="003903DB" w:rsidRPr="00E61FCC" w14:paraId="6CBE1316" w14:textId="77777777" w:rsidTr="003B164C">
        <w:tc>
          <w:tcPr>
            <w:tcW w:w="1701" w:type="dxa"/>
          </w:tcPr>
          <w:p w14:paraId="09F897E3" w14:textId="77777777" w:rsidR="003903DB" w:rsidRPr="00E61FCC" w:rsidRDefault="003903DB" w:rsidP="003B164C">
            <w:pPr>
              <w:pStyle w:val="ConsPlusNormal"/>
              <w:jc w:val="center"/>
              <w:rPr>
                <w:sz w:val="22"/>
              </w:rPr>
            </w:pPr>
            <w:r w:rsidRPr="00E61FCC">
              <w:rPr>
                <w:sz w:val="22"/>
              </w:rPr>
              <w:t>1.4</w:t>
            </w:r>
          </w:p>
        </w:tc>
        <w:tc>
          <w:tcPr>
            <w:tcW w:w="7370" w:type="dxa"/>
          </w:tcPr>
          <w:p w14:paraId="20E783F5" w14:textId="77777777" w:rsidR="003903DB" w:rsidRPr="00E61FCC" w:rsidRDefault="003903DB" w:rsidP="003B164C">
            <w:pPr>
              <w:pStyle w:val="ConsPlusNormal"/>
              <w:jc w:val="both"/>
              <w:rPr>
                <w:sz w:val="22"/>
              </w:rPr>
            </w:pPr>
            <w:r w:rsidRPr="00E61FCC">
              <w:rPr>
                <w:sz w:val="22"/>
              </w:rPr>
              <w:t>раскрывать сущность окислительно-восстановительных реакций посредством составления электронного баланса этих реакций</w:t>
            </w:r>
          </w:p>
        </w:tc>
      </w:tr>
      <w:tr w:rsidR="003903DB" w:rsidRPr="00E61FCC" w14:paraId="6A7CDA85" w14:textId="77777777" w:rsidTr="003B164C">
        <w:tc>
          <w:tcPr>
            <w:tcW w:w="1701" w:type="dxa"/>
          </w:tcPr>
          <w:p w14:paraId="52EF1EF7" w14:textId="77777777" w:rsidR="003903DB" w:rsidRPr="00E61FCC" w:rsidRDefault="003903DB" w:rsidP="003B164C">
            <w:pPr>
              <w:pStyle w:val="ConsPlusNormal"/>
              <w:jc w:val="center"/>
              <w:rPr>
                <w:sz w:val="22"/>
              </w:rPr>
            </w:pPr>
            <w:r w:rsidRPr="00E61FCC">
              <w:rPr>
                <w:sz w:val="22"/>
              </w:rPr>
              <w:t>1.5</w:t>
            </w:r>
          </w:p>
        </w:tc>
        <w:tc>
          <w:tcPr>
            <w:tcW w:w="7370" w:type="dxa"/>
          </w:tcPr>
          <w:p w14:paraId="3A83B9D4" w14:textId="77777777" w:rsidR="003903DB" w:rsidRPr="00E61FCC" w:rsidRDefault="003903DB" w:rsidP="003B164C">
            <w:pPr>
              <w:pStyle w:val="ConsPlusNormal"/>
              <w:jc w:val="both"/>
              <w:rPr>
                <w:sz w:val="22"/>
              </w:rPr>
            </w:pPr>
            <w:r w:rsidRPr="00E61FCC">
              <w:rPr>
                <w:sz w:val="22"/>
              </w:rPr>
              <w:t>проводить расчеты по уравнению химической реакции</w:t>
            </w:r>
          </w:p>
        </w:tc>
      </w:tr>
      <w:tr w:rsidR="003903DB" w:rsidRPr="00E61FCC" w14:paraId="772958EC" w14:textId="77777777" w:rsidTr="003B164C">
        <w:tc>
          <w:tcPr>
            <w:tcW w:w="1701" w:type="dxa"/>
          </w:tcPr>
          <w:p w14:paraId="52D81EB8" w14:textId="77777777" w:rsidR="003903DB" w:rsidRPr="00E61FCC" w:rsidRDefault="003903DB" w:rsidP="003B164C">
            <w:pPr>
              <w:pStyle w:val="ConsPlusNormal"/>
              <w:jc w:val="center"/>
              <w:rPr>
                <w:sz w:val="22"/>
              </w:rPr>
            </w:pPr>
            <w:r w:rsidRPr="00E61FCC">
              <w:rPr>
                <w:sz w:val="22"/>
              </w:rPr>
              <w:t>2</w:t>
            </w:r>
          </w:p>
        </w:tc>
        <w:tc>
          <w:tcPr>
            <w:tcW w:w="7370" w:type="dxa"/>
          </w:tcPr>
          <w:p w14:paraId="481F6318" w14:textId="77777777" w:rsidR="003903DB" w:rsidRPr="00E61FCC" w:rsidRDefault="003903DB" w:rsidP="003B164C">
            <w:pPr>
              <w:pStyle w:val="ConsPlusNormal"/>
              <w:jc w:val="both"/>
              <w:rPr>
                <w:sz w:val="22"/>
              </w:rPr>
            </w:pPr>
            <w:r w:rsidRPr="00E61FCC">
              <w:rPr>
                <w:sz w:val="22"/>
              </w:rPr>
              <w:t>По темам: "Неметаллы и их соединения" и "Металлы и их соединения"</w:t>
            </w:r>
          </w:p>
        </w:tc>
      </w:tr>
      <w:tr w:rsidR="003903DB" w:rsidRPr="00E61FCC" w14:paraId="5D237661" w14:textId="77777777" w:rsidTr="003B164C">
        <w:tc>
          <w:tcPr>
            <w:tcW w:w="1701" w:type="dxa"/>
          </w:tcPr>
          <w:p w14:paraId="08454156" w14:textId="77777777" w:rsidR="003903DB" w:rsidRPr="00E61FCC" w:rsidRDefault="003903DB" w:rsidP="003B164C">
            <w:pPr>
              <w:pStyle w:val="ConsPlusNormal"/>
              <w:jc w:val="center"/>
              <w:rPr>
                <w:sz w:val="22"/>
              </w:rPr>
            </w:pPr>
            <w:r w:rsidRPr="00E61FCC">
              <w:rPr>
                <w:sz w:val="22"/>
              </w:rPr>
              <w:t>2.1</w:t>
            </w:r>
          </w:p>
        </w:tc>
        <w:tc>
          <w:tcPr>
            <w:tcW w:w="7370" w:type="dxa"/>
          </w:tcPr>
          <w:p w14:paraId="63E82D6C" w14:textId="77777777" w:rsidR="003903DB" w:rsidRPr="00E61FCC" w:rsidRDefault="003903DB" w:rsidP="003B164C">
            <w:pPr>
              <w:pStyle w:val="ConsPlusNormal"/>
              <w:jc w:val="both"/>
              <w:rPr>
                <w:sz w:val="22"/>
              </w:rPr>
            </w:pPr>
            <w:r w:rsidRPr="00E61FCC">
              <w:rPr>
                <w:sz w:val="22"/>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3903DB" w:rsidRPr="00E61FCC" w14:paraId="03EEE4ED" w14:textId="77777777" w:rsidTr="003B164C">
        <w:tc>
          <w:tcPr>
            <w:tcW w:w="1701" w:type="dxa"/>
          </w:tcPr>
          <w:p w14:paraId="34814187" w14:textId="77777777" w:rsidR="003903DB" w:rsidRPr="00E61FCC" w:rsidRDefault="003903DB" w:rsidP="003B164C">
            <w:pPr>
              <w:pStyle w:val="ConsPlusNormal"/>
              <w:jc w:val="center"/>
              <w:rPr>
                <w:sz w:val="22"/>
              </w:rPr>
            </w:pPr>
            <w:r w:rsidRPr="00E61FCC">
              <w:rPr>
                <w:sz w:val="22"/>
              </w:rPr>
              <w:t>2.2</w:t>
            </w:r>
          </w:p>
        </w:tc>
        <w:tc>
          <w:tcPr>
            <w:tcW w:w="7370" w:type="dxa"/>
          </w:tcPr>
          <w:p w14:paraId="5DBBAD29" w14:textId="77777777" w:rsidR="003903DB" w:rsidRPr="00E61FCC" w:rsidRDefault="003903DB" w:rsidP="003B164C">
            <w:pPr>
              <w:pStyle w:val="ConsPlusNormal"/>
              <w:jc w:val="both"/>
              <w:rPr>
                <w:sz w:val="22"/>
              </w:rPr>
            </w:pPr>
            <w:r w:rsidRPr="00E61FCC">
              <w:rPr>
                <w:sz w:val="22"/>
              </w:rPr>
              <w:t>составлять уравнения реакций, подтверждающих существование генетической связи между веществами различных классов</w:t>
            </w:r>
          </w:p>
        </w:tc>
      </w:tr>
      <w:tr w:rsidR="003903DB" w:rsidRPr="00E61FCC" w14:paraId="66CD7608" w14:textId="77777777" w:rsidTr="003B164C">
        <w:tc>
          <w:tcPr>
            <w:tcW w:w="1701" w:type="dxa"/>
          </w:tcPr>
          <w:p w14:paraId="7ED10234" w14:textId="77777777" w:rsidR="003903DB" w:rsidRPr="00E61FCC" w:rsidRDefault="003903DB" w:rsidP="003B164C">
            <w:pPr>
              <w:pStyle w:val="ConsPlusNormal"/>
              <w:jc w:val="center"/>
              <w:rPr>
                <w:sz w:val="22"/>
              </w:rPr>
            </w:pPr>
            <w:r w:rsidRPr="00E61FCC">
              <w:rPr>
                <w:sz w:val="22"/>
              </w:rPr>
              <w:t>2.3</w:t>
            </w:r>
          </w:p>
        </w:tc>
        <w:tc>
          <w:tcPr>
            <w:tcW w:w="7370" w:type="dxa"/>
          </w:tcPr>
          <w:p w14:paraId="334E883E" w14:textId="77777777" w:rsidR="003903DB" w:rsidRPr="00E61FCC" w:rsidRDefault="003903DB" w:rsidP="003B164C">
            <w:pPr>
              <w:pStyle w:val="ConsPlusNormal"/>
              <w:jc w:val="both"/>
              <w:rPr>
                <w:sz w:val="22"/>
              </w:rPr>
            </w:pPr>
            <w:r w:rsidRPr="00E61FCC">
              <w:rPr>
                <w:sz w:val="22"/>
              </w:rPr>
              <w:t>прогнозировать свойства веществ в зависимости от их строения, возможности протекания химических превращений в различных условиях</w:t>
            </w:r>
          </w:p>
        </w:tc>
      </w:tr>
      <w:tr w:rsidR="003903DB" w:rsidRPr="00E61FCC" w14:paraId="23AB4512" w14:textId="77777777" w:rsidTr="003B164C">
        <w:tc>
          <w:tcPr>
            <w:tcW w:w="1701" w:type="dxa"/>
          </w:tcPr>
          <w:p w14:paraId="733603FE" w14:textId="77777777" w:rsidR="003903DB" w:rsidRPr="00E61FCC" w:rsidRDefault="003903DB" w:rsidP="003B164C">
            <w:pPr>
              <w:pStyle w:val="ConsPlusNormal"/>
              <w:jc w:val="center"/>
              <w:rPr>
                <w:sz w:val="22"/>
              </w:rPr>
            </w:pPr>
            <w:r w:rsidRPr="00E61FCC">
              <w:rPr>
                <w:sz w:val="22"/>
              </w:rPr>
              <w:t>2.4</w:t>
            </w:r>
          </w:p>
        </w:tc>
        <w:tc>
          <w:tcPr>
            <w:tcW w:w="7370" w:type="dxa"/>
          </w:tcPr>
          <w:p w14:paraId="7A442779" w14:textId="77777777" w:rsidR="003903DB" w:rsidRPr="00E61FCC" w:rsidRDefault="003903DB" w:rsidP="003B164C">
            <w:pPr>
              <w:pStyle w:val="ConsPlusNormal"/>
              <w:jc w:val="both"/>
              <w:rPr>
                <w:sz w:val="22"/>
              </w:rPr>
            </w:pPr>
            <w:r w:rsidRPr="00E61FCC">
              <w:rPr>
                <w:sz w:val="22"/>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3903DB" w:rsidRPr="00E61FCC" w14:paraId="6BAD598A" w14:textId="77777777" w:rsidTr="003B164C">
        <w:tc>
          <w:tcPr>
            <w:tcW w:w="1701" w:type="dxa"/>
          </w:tcPr>
          <w:p w14:paraId="7C857D9B" w14:textId="77777777" w:rsidR="003903DB" w:rsidRPr="00E61FCC" w:rsidRDefault="003903DB" w:rsidP="003B164C">
            <w:pPr>
              <w:pStyle w:val="ConsPlusNormal"/>
              <w:jc w:val="center"/>
              <w:rPr>
                <w:sz w:val="22"/>
              </w:rPr>
            </w:pPr>
            <w:r w:rsidRPr="00E61FCC">
              <w:rPr>
                <w:sz w:val="22"/>
              </w:rPr>
              <w:t>2.5</w:t>
            </w:r>
          </w:p>
        </w:tc>
        <w:tc>
          <w:tcPr>
            <w:tcW w:w="7370" w:type="dxa"/>
          </w:tcPr>
          <w:p w14:paraId="28309ABF" w14:textId="77777777" w:rsidR="003903DB" w:rsidRPr="00E61FCC" w:rsidRDefault="003903DB" w:rsidP="003B164C">
            <w:pPr>
              <w:pStyle w:val="ConsPlusNormal"/>
              <w:jc w:val="both"/>
              <w:rPr>
                <w:sz w:val="22"/>
              </w:rPr>
            </w:pPr>
            <w:r w:rsidRPr="00E61FCC">
              <w:rPr>
                <w:sz w:val="22"/>
              </w:rPr>
              <w:t>проводить реакции, подтверждающие качественный состав различных веществ: распознавать опытным путем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3903DB" w:rsidRPr="00E61FCC" w14:paraId="7ACF73B1" w14:textId="77777777" w:rsidTr="003B164C">
        <w:tc>
          <w:tcPr>
            <w:tcW w:w="1701" w:type="dxa"/>
          </w:tcPr>
          <w:p w14:paraId="74510043" w14:textId="77777777" w:rsidR="003903DB" w:rsidRPr="00E61FCC" w:rsidRDefault="003903DB" w:rsidP="003B164C">
            <w:pPr>
              <w:pStyle w:val="ConsPlusNormal"/>
              <w:jc w:val="center"/>
              <w:rPr>
                <w:sz w:val="22"/>
              </w:rPr>
            </w:pPr>
            <w:r w:rsidRPr="00E61FCC">
              <w:rPr>
                <w:sz w:val="22"/>
              </w:rPr>
              <w:t>3</w:t>
            </w:r>
          </w:p>
        </w:tc>
        <w:tc>
          <w:tcPr>
            <w:tcW w:w="7370" w:type="dxa"/>
          </w:tcPr>
          <w:p w14:paraId="6283F15D" w14:textId="77777777" w:rsidR="003903DB" w:rsidRPr="00E61FCC" w:rsidRDefault="003903DB" w:rsidP="003B164C">
            <w:pPr>
              <w:pStyle w:val="ConsPlusNormal"/>
              <w:jc w:val="both"/>
              <w:rPr>
                <w:sz w:val="22"/>
              </w:rPr>
            </w:pPr>
            <w:r w:rsidRPr="00E61FCC">
              <w:rPr>
                <w:sz w:val="22"/>
              </w:rPr>
              <w:t>По теме: "Химия и окружающая среда"</w:t>
            </w:r>
          </w:p>
        </w:tc>
      </w:tr>
      <w:tr w:rsidR="003903DB" w:rsidRPr="00E61FCC" w14:paraId="1D763B24" w14:textId="77777777" w:rsidTr="003B164C">
        <w:tc>
          <w:tcPr>
            <w:tcW w:w="1701" w:type="dxa"/>
          </w:tcPr>
          <w:p w14:paraId="0396579F" w14:textId="77777777" w:rsidR="003903DB" w:rsidRPr="00E61FCC" w:rsidRDefault="003903DB" w:rsidP="003B164C">
            <w:pPr>
              <w:pStyle w:val="ConsPlusNormal"/>
              <w:jc w:val="center"/>
              <w:rPr>
                <w:sz w:val="22"/>
              </w:rPr>
            </w:pPr>
            <w:r w:rsidRPr="00E61FCC">
              <w:rPr>
                <w:sz w:val="22"/>
              </w:rPr>
              <w:t>3.1</w:t>
            </w:r>
          </w:p>
        </w:tc>
        <w:tc>
          <w:tcPr>
            <w:tcW w:w="7370" w:type="dxa"/>
          </w:tcPr>
          <w:p w14:paraId="39AC2E3A" w14:textId="77777777" w:rsidR="003903DB" w:rsidRPr="00E61FCC" w:rsidRDefault="003903DB" w:rsidP="003B164C">
            <w:pPr>
              <w:pStyle w:val="ConsPlusNormal"/>
              <w:jc w:val="both"/>
              <w:rPr>
                <w:sz w:val="22"/>
              </w:rPr>
            </w:pPr>
            <w:r w:rsidRPr="00E61FCC">
              <w:rPr>
                <w:sz w:val="22"/>
              </w:rPr>
              <w:t>раскрывать смысл основных химических понятий: ПДК вещества; коррозия металлов</w:t>
            </w:r>
          </w:p>
        </w:tc>
      </w:tr>
      <w:tr w:rsidR="003903DB" w:rsidRPr="00E61FCC" w14:paraId="3A49688A" w14:textId="77777777" w:rsidTr="003B164C">
        <w:tc>
          <w:tcPr>
            <w:tcW w:w="1701" w:type="dxa"/>
          </w:tcPr>
          <w:p w14:paraId="5BC7A646" w14:textId="77777777" w:rsidR="003903DB" w:rsidRPr="00E61FCC" w:rsidRDefault="003903DB" w:rsidP="003B164C">
            <w:pPr>
              <w:pStyle w:val="ConsPlusNormal"/>
              <w:jc w:val="center"/>
              <w:rPr>
                <w:sz w:val="22"/>
              </w:rPr>
            </w:pPr>
            <w:r w:rsidRPr="00E61FCC">
              <w:rPr>
                <w:sz w:val="22"/>
              </w:rPr>
              <w:t>3.2</w:t>
            </w:r>
          </w:p>
        </w:tc>
        <w:tc>
          <w:tcPr>
            <w:tcW w:w="7370" w:type="dxa"/>
          </w:tcPr>
          <w:p w14:paraId="1542AF3D" w14:textId="77777777" w:rsidR="003903DB" w:rsidRPr="00E61FCC" w:rsidRDefault="003903DB" w:rsidP="003B164C">
            <w:pPr>
              <w:pStyle w:val="ConsPlusNormal"/>
              <w:jc w:val="both"/>
              <w:rPr>
                <w:sz w:val="22"/>
              </w:rPr>
            </w:pPr>
            <w:r w:rsidRPr="00E61FCC">
              <w:rPr>
                <w:sz w:val="22"/>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14:paraId="2D3C4482" w14:textId="77777777" w:rsidR="003903DB" w:rsidRPr="00E61FCC" w:rsidRDefault="003903DB" w:rsidP="003903DB">
      <w:pPr>
        <w:pStyle w:val="ConsPlusNormal"/>
        <w:jc w:val="both"/>
        <w:rPr>
          <w:sz w:val="22"/>
        </w:rPr>
      </w:pPr>
    </w:p>
    <w:p w14:paraId="00EBE31C" w14:textId="77777777" w:rsidR="003903DB" w:rsidRPr="00E61FCC" w:rsidRDefault="003903DB" w:rsidP="003903DB">
      <w:pPr>
        <w:pStyle w:val="ConsPlusNormal"/>
        <w:jc w:val="both"/>
        <w:rPr>
          <w:sz w:val="22"/>
        </w:rPr>
      </w:pPr>
    </w:p>
    <w:p w14:paraId="74746470" w14:textId="77777777" w:rsidR="003903DB" w:rsidRPr="00E61FCC" w:rsidRDefault="003903DB" w:rsidP="003903DB">
      <w:pPr>
        <w:pStyle w:val="ConsPlusNormal"/>
        <w:jc w:val="center"/>
        <w:rPr>
          <w:sz w:val="22"/>
        </w:rPr>
      </w:pPr>
      <w:r w:rsidRPr="00E61FCC">
        <w:rPr>
          <w:sz w:val="22"/>
        </w:rPr>
        <w:t>Проверяемые элементы содержания (9 класс)</w:t>
      </w:r>
    </w:p>
    <w:p w14:paraId="303E1087" w14:textId="77777777" w:rsidR="003903DB" w:rsidRPr="00E61FCC" w:rsidRDefault="003903DB" w:rsidP="003903DB">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3903DB" w:rsidRPr="00E61FCC" w14:paraId="040DEDC3" w14:textId="77777777" w:rsidTr="003B164C">
        <w:tc>
          <w:tcPr>
            <w:tcW w:w="1077" w:type="dxa"/>
          </w:tcPr>
          <w:p w14:paraId="580CE960" w14:textId="77777777" w:rsidR="003903DB" w:rsidRPr="00E61FCC" w:rsidRDefault="003903DB" w:rsidP="003B164C">
            <w:pPr>
              <w:pStyle w:val="ConsPlusNormal"/>
              <w:jc w:val="center"/>
              <w:rPr>
                <w:sz w:val="22"/>
              </w:rPr>
            </w:pPr>
            <w:r w:rsidRPr="00E61FCC">
              <w:rPr>
                <w:sz w:val="22"/>
              </w:rPr>
              <w:t>Код</w:t>
            </w:r>
          </w:p>
        </w:tc>
        <w:tc>
          <w:tcPr>
            <w:tcW w:w="7994" w:type="dxa"/>
          </w:tcPr>
          <w:p w14:paraId="0261FC05" w14:textId="77777777" w:rsidR="003903DB" w:rsidRPr="00E61FCC" w:rsidRDefault="003903DB" w:rsidP="003B164C">
            <w:pPr>
              <w:pStyle w:val="ConsPlusNormal"/>
              <w:jc w:val="center"/>
              <w:rPr>
                <w:sz w:val="22"/>
              </w:rPr>
            </w:pPr>
            <w:r w:rsidRPr="00E61FCC">
              <w:rPr>
                <w:sz w:val="22"/>
              </w:rPr>
              <w:t>Проверяемый элемент содержания</w:t>
            </w:r>
          </w:p>
        </w:tc>
      </w:tr>
      <w:tr w:rsidR="003903DB" w:rsidRPr="00E61FCC" w14:paraId="48679CF1" w14:textId="77777777" w:rsidTr="003B164C">
        <w:tc>
          <w:tcPr>
            <w:tcW w:w="1077" w:type="dxa"/>
          </w:tcPr>
          <w:p w14:paraId="2567102F" w14:textId="77777777" w:rsidR="003903DB" w:rsidRPr="00E61FCC" w:rsidRDefault="003903DB" w:rsidP="003B164C">
            <w:pPr>
              <w:pStyle w:val="ConsPlusNormal"/>
              <w:jc w:val="center"/>
              <w:rPr>
                <w:sz w:val="22"/>
              </w:rPr>
            </w:pPr>
            <w:r w:rsidRPr="00E61FCC">
              <w:rPr>
                <w:sz w:val="22"/>
              </w:rPr>
              <w:lastRenderedPageBreak/>
              <w:t>1</w:t>
            </w:r>
          </w:p>
        </w:tc>
        <w:tc>
          <w:tcPr>
            <w:tcW w:w="7994" w:type="dxa"/>
          </w:tcPr>
          <w:p w14:paraId="7DE4AA56" w14:textId="77777777" w:rsidR="003903DB" w:rsidRPr="00E61FCC" w:rsidRDefault="003903DB" w:rsidP="003B164C">
            <w:pPr>
              <w:pStyle w:val="ConsPlusNormal"/>
              <w:jc w:val="both"/>
              <w:rPr>
                <w:sz w:val="22"/>
              </w:rPr>
            </w:pPr>
            <w:r w:rsidRPr="00E61FCC">
              <w:rPr>
                <w:sz w:val="22"/>
              </w:rPr>
              <w:t>Вещество и химическая реакция. Повторение</w:t>
            </w:r>
          </w:p>
        </w:tc>
      </w:tr>
      <w:tr w:rsidR="003903DB" w:rsidRPr="00E61FCC" w14:paraId="6F382CC1" w14:textId="77777777" w:rsidTr="003B164C">
        <w:tc>
          <w:tcPr>
            <w:tcW w:w="1077" w:type="dxa"/>
          </w:tcPr>
          <w:p w14:paraId="49FC96CD" w14:textId="77777777" w:rsidR="003903DB" w:rsidRPr="00E61FCC" w:rsidRDefault="003903DB" w:rsidP="003B164C">
            <w:pPr>
              <w:pStyle w:val="ConsPlusNormal"/>
              <w:jc w:val="center"/>
              <w:rPr>
                <w:sz w:val="22"/>
              </w:rPr>
            </w:pPr>
            <w:r w:rsidRPr="00E61FCC">
              <w:rPr>
                <w:sz w:val="22"/>
              </w:rPr>
              <w:t>1.1</w:t>
            </w:r>
          </w:p>
        </w:tc>
        <w:tc>
          <w:tcPr>
            <w:tcW w:w="7994" w:type="dxa"/>
          </w:tcPr>
          <w:p w14:paraId="7A321AB9" w14:textId="77777777" w:rsidR="003903DB" w:rsidRPr="00E61FCC" w:rsidRDefault="003903DB" w:rsidP="003B164C">
            <w:pPr>
              <w:pStyle w:val="ConsPlusNormal"/>
              <w:jc w:val="both"/>
              <w:rPr>
                <w:sz w:val="22"/>
              </w:rPr>
            </w:pPr>
            <w:r w:rsidRPr="00E61FCC">
              <w:rPr>
                <w:sz w:val="22"/>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трех периодов, калия, кальция и их соединений в соответствии с положением элементов в Периодической системе и строением их атомов</w:t>
            </w:r>
          </w:p>
        </w:tc>
      </w:tr>
      <w:tr w:rsidR="003903DB" w:rsidRPr="00E61FCC" w14:paraId="41620A10" w14:textId="77777777" w:rsidTr="003B164C">
        <w:tc>
          <w:tcPr>
            <w:tcW w:w="1077" w:type="dxa"/>
          </w:tcPr>
          <w:p w14:paraId="5919EA90" w14:textId="77777777" w:rsidR="003903DB" w:rsidRPr="00E61FCC" w:rsidRDefault="003903DB" w:rsidP="003B164C">
            <w:pPr>
              <w:pStyle w:val="ConsPlusNormal"/>
              <w:jc w:val="center"/>
              <w:rPr>
                <w:sz w:val="22"/>
              </w:rPr>
            </w:pPr>
            <w:r w:rsidRPr="00E61FCC">
              <w:rPr>
                <w:sz w:val="22"/>
              </w:rPr>
              <w:t>1.2</w:t>
            </w:r>
          </w:p>
        </w:tc>
        <w:tc>
          <w:tcPr>
            <w:tcW w:w="7994" w:type="dxa"/>
          </w:tcPr>
          <w:p w14:paraId="5248794B" w14:textId="77777777" w:rsidR="003903DB" w:rsidRPr="00E61FCC" w:rsidRDefault="003903DB" w:rsidP="003B164C">
            <w:pPr>
              <w:pStyle w:val="ConsPlusNormal"/>
              <w:jc w:val="both"/>
              <w:rPr>
                <w:sz w:val="22"/>
              </w:rPr>
            </w:pPr>
            <w:r w:rsidRPr="00E61FCC">
              <w:rPr>
                <w:sz w:val="22"/>
              </w:rPr>
              <w:t>Строение вещества: виды химической связи. Типы кристаллических решеток, зависимость свойств вещества от типа кристаллической решетки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3903DB" w:rsidRPr="00E61FCC" w14:paraId="5B9E328E" w14:textId="77777777" w:rsidTr="003B164C">
        <w:tc>
          <w:tcPr>
            <w:tcW w:w="1077" w:type="dxa"/>
          </w:tcPr>
          <w:p w14:paraId="6928DD27" w14:textId="77777777" w:rsidR="003903DB" w:rsidRPr="00E61FCC" w:rsidRDefault="003903DB" w:rsidP="003B164C">
            <w:pPr>
              <w:pStyle w:val="ConsPlusNormal"/>
              <w:jc w:val="center"/>
              <w:rPr>
                <w:sz w:val="22"/>
              </w:rPr>
            </w:pPr>
            <w:r w:rsidRPr="00E61FCC">
              <w:rPr>
                <w:sz w:val="22"/>
              </w:rPr>
              <w:t>1.3</w:t>
            </w:r>
          </w:p>
        </w:tc>
        <w:tc>
          <w:tcPr>
            <w:tcW w:w="7994" w:type="dxa"/>
          </w:tcPr>
          <w:p w14:paraId="5FB91D19" w14:textId="77777777" w:rsidR="003903DB" w:rsidRPr="00E61FCC" w:rsidRDefault="003903DB" w:rsidP="003B164C">
            <w:pPr>
              <w:pStyle w:val="ConsPlusNormal"/>
              <w:jc w:val="both"/>
              <w:rPr>
                <w:sz w:val="22"/>
              </w:rPr>
            </w:pPr>
            <w:r w:rsidRPr="00E61FCC">
              <w:rPr>
                <w:sz w:val="22"/>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3903DB" w:rsidRPr="00E61FCC" w14:paraId="0C75D23A" w14:textId="77777777" w:rsidTr="003B164C">
        <w:tc>
          <w:tcPr>
            <w:tcW w:w="1077" w:type="dxa"/>
          </w:tcPr>
          <w:p w14:paraId="5F064FB2" w14:textId="77777777" w:rsidR="003903DB" w:rsidRPr="00E61FCC" w:rsidRDefault="003903DB" w:rsidP="003B164C">
            <w:pPr>
              <w:pStyle w:val="ConsPlusNormal"/>
              <w:jc w:val="center"/>
              <w:rPr>
                <w:sz w:val="22"/>
              </w:rPr>
            </w:pPr>
            <w:r w:rsidRPr="00E61FCC">
              <w:rPr>
                <w:sz w:val="22"/>
              </w:rPr>
              <w:t>1.4</w:t>
            </w:r>
          </w:p>
        </w:tc>
        <w:tc>
          <w:tcPr>
            <w:tcW w:w="7994" w:type="dxa"/>
          </w:tcPr>
          <w:p w14:paraId="102C3EE7" w14:textId="77777777" w:rsidR="003903DB" w:rsidRPr="00E61FCC" w:rsidRDefault="003903DB" w:rsidP="003B164C">
            <w:pPr>
              <w:pStyle w:val="ConsPlusNormal"/>
              <w:jc w:val="both"/>
              <w:rPr>
                <w:sz w:val="22"/>
              </w:rPr>
            </w:pPr>
            <w:r w:rsidRPr="00E61FCC">
              <w:rPr>
                <w:sz w:val="22"/>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3903DB" w:rsidRPr="00E61FCC" w14:paraId="056EBA96" w14:textId="77777777" w:rsidTr="003B164C">
        <w:tc>
          <w:tcPr>
            <w:tcW w:w="1077" w:type="dxa"/>
          </w:tcPr>
          <w:p w14:paraId="1F0EB84A" w14:textId="77777777" w:rsidR="003903DB" w:rsidRPr="00E61FCC" w:rsidRDefault="003903DB" w:rsidP="003B164C">
            <w:pPr>
              <w:pStyle w:val="ConsPlusNormal"/>
              <w:jc w:val="center"/>
              <w:rPr>
                <w:sz w:val="22"/>
              </w:rPr>
            </w:pPr>
            <w:r w:rsidRPr="00E61FCC">
              <w:rPr>
                <w:sz w:val="22"/>
              </w:rPr>
              <w:t>1.5</w:t>
            </w:r>
          </w:p>
        </w:tc>
        <w:tc>
          <w:tcPr>
            <w:tcW w:w="7994" w:type="dxa"/>
          </w:tcPr>
          <w:p w14:paraId="12C0B1B9" w14:textId="77777777" w:rsidR="003903DB" w:rsidRPr="00E61FCC" w:rsidRDefault="003903DB" w:rsidP="003B164C">
            <w:pPr>
              <w:pStyle w:val="ConsPlusNormal"/>
              <w:jc w:val="both"/>
              <w:rPr>
                <w:sz w:val="22"/>
              </w:rPr>
            </w:pPr>
            <w:r w:rsidRPr="00E61FCC">
              <w:rPr>
                <w:sz w:val="22"/>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3903DB" w:rsidRPr="00E61FCC" w14:paraId="59385673" w14:textId="77777777" w:rsidTr="003B164C">
        <w:tc>
          <w:tcPr>
            <w:tcW w:w="1077" w:type="dxa"/>
          </w:tcPr>
          <w:p w14:paraId="03F8BEB3" w14:textId="77777777" w:rsidR="003903DB" w:rsidRPr="00E61FCC" w:rsidRDefault="003903DB" w:rsidP="003B164C">
            <w:pPr>
              <w:pStyle w:val="ConsPlusNormal"/>
              <w:jc w:val="center"/>
              <w:rPr>
                <w:sz w:val="22"/>
              </w:rPr>
            </w:pPr>
            <w:r w:rsidRPr="00E61FCC">
              <w:rPr>
                <w:sz w:val="22"/>
              </w:rPr>
              <w:t>1.6</w:t>
            </w:r>
          </w:p>
        </w:tc>
        <w:tc>
          <w:tcPr>
            <w:tcW w:w="7994" w:type="dxa"/>
          </w:tcPr>
          <w:p w14:paraId="78B880F6" w14:textId="77777777" w:rsidR="003903DB" w:rsidRPr="00E61FCC" w:rsidRDefault="003903DB" w:rsidP="003B164C">
            <w:pPr>
              <w:pStyle w:val="ConsPlusNormal"/>
              <w:jc w:val="both"/>
              <w:rPr>
                <w:sz w:val="22"/>
              </w:rPr>
            </w:pPr>
            <w:r w:rsidRPr="00E61FCC">
              <w:rPr>
                <w:sz w:val="22"/>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rsidR="003903DB" w:rsidRPr="00E61FCC" w14:paraId="5B655C30" w14:textId="77777777" w:rsidTr="003B164C">
        <w:tc>
          <w:tcPr>
            <w:tcW w:w="1077" w:type="dxa"/>
          </w:tcPr>
          <w:p w14:paraId="615967FF" w14:textId="77777777" w:rsidR="003903DB" w:rsidRPr="00E61FCC" w:rsidRDefault="003903DB" w:rsidP="003B164C">
            <w:pPr>
              <w:pStyle w:val="ConsPlusNormal"/>
              <w:jc w:val="center"/>
              <w:rPr>
                <w:sz w:val="22"/>
              </w:rPr>
            </w:pPr>
            <w:r w:rsidRPr="00E61FCC">
              <w:rPr>
                <w:sz w:val="22"/>
              </w:rPr>
              <w:t>1.7</w:t>
            </w:r>
          </w:p>
        </w:tc>
        <w:tc>
          <w:tcPr>
            <w:tcW w:w="7994" w:type="dxa"/>
          </w:tcPr>
          <w:p w14:paraId="3DF782E5" w14:textId="77777777" w:rsidR="003903DB" w:rsidRPr="00E61FCC" w:rsidRDefault="003903DB" w:rsidP="003B164C">
            <w:pPr>
              <w:pStyle w:val="ConsPlusNormal"/>
              <w:jc w:val="both"/>
              <w:rPr>
                <w:sz w:val="22"/>
              </w:rPr>
            </w:pPr>
            <w:r w:rsidRPr="00E61FCC">
              <w:rPr>
                <w:sz w:val="22"/>
              </w:rPr>
              <w:t>Химический эксперимент: ознакомление с моделями кристаллических решеток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3903DB" w:rsidRPr="00E61FCC" w14:paraId="76817CD4" w14:textId="77777777" w:rsidTr="003B164C">
        <w:tc>
          <w:tcPr>
            <w:tcW w:w="1077" w:type="dxa"/>
          </w:tcPr>
          <w:p w14:paraId="5A8E84D6" w14:textId="77777777" w:rsidR="003903DB" w:rsidRPr="00E61FCC" w:rsidRDefault="003903DB" w:rsidP="003B164C">
            <w:pPr>
              <w:pStyle w:val="ConsPlusNormal"/>
              <w:jc w:val="center"/>
              <w:rPr>
                <w:sz w:val="22"/>
              </w:rPr>
            </w:pPr>
            <w:r w:rsidRPr="00E61FCC">
              <w:rPr>
                <w:sz w:val="22"/>
              </w:rPr>
              <w:t>2</w:t>
            </w:r>
          </w:p>
        </w:tc>
        <w:tc>
          <w:tcPr>
            <w:tcW w:w="7994" w:type="dxa"/>
          </w:tcPr>
          <w:p w14:paraId="288AF90F" w14:textId="77777777" w:rsidR="003903DB" w:rsidRPr="00E61FCC" w:rsidRDefault="003903DB" w:rsidP="003B164C">
            <w:pPr>
              <w:pStyle w:val="ConsPlusNormal"/>
              <w:jc w:val="both"/>
              <w:rPr>
                <w:sz w:val="22"/>
              </w:rPr>
            </w:pPr>
            <w:r w:rsidRPr="00E61FCC">
              <w:rPr>
                <w:sz w:val="22"/>
              </w:rPr>
              <w:t>Неметаллы и их соединения</w:t>
            </w:r>
          </w:p>
        </w:tc>
      </w:tr>
      <w:tr w:rsidR="003903DB" w:rsidRPr="00E61FCC" w14:paraId="1C6AB3AD" w14:textId="77777777" w:rsidTr="003B164C">
        <w:tc>
          <w:tcPr>
            <w:tcW w:w="1077" w:type="dxa"/>
          </w:tcPr>
          <w:p w14:paraId="609EBCB0" w14:textId="77777777" w:rsidR="003903DB" w:rsidRPr="00E61FCC" w:rsidRDefault="003903DB" w:rsidP="003B164C">
            <w:pPr>
              <w:pStyle w:val="ConsPlusNormal"/>
              <w:jc w:val="center"/>
              <w:rPr>
                <w:sz w:val="22"/>
              </w:rPr>
            </w:pPr>
            <w:r w:rsidRPr="00E61FCC">
              <w:rPr>
                <w:sz w:val="22"/>
              </w:rPr>
              <w:t>2.1</w:t>
            </w:r>
          </w:p>
        </w:tc>
        <w:tc>
          <w:tcPr>
            <w:tcW w:w="7994" w:type="dxa"/>
          </w:tcPr>
          <w:p w14:paraId="44B98687" w14:textId="77777777" w:rsidR="003903DB" w:rsidRPr="00E61FCC" w:rsidRDefault="003903DB" w:rsidP="003B164C">
            <w:pPr>
              <w:pStyle w:val="ConsPlusNormal"/>
              <w:jc w:val="both"/>
              <w:rPr>
                <w:sz w:val="22"/>
              </w:rPr>
            </w:pPr>
            <w:r w:rsidRPr="00E61FCC">
              <w:rPr>
                <w:sz w:val="22"/>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tc>
      </w:tr>
      <w:tr w:rsidR="003903DB" w:rsidRPr="00E61FCC" w14:paraId="674600DA" w14:textId="77777777" w:rsidTr="003B164C">
        <w:tc>
          <w:tcPr>
            <w:tcW w:w="1077" w:type="dxa"/>
          </w:tcPr>
          <w:p w14:paraId="447BA407" w14:textId="77777777" w:rsidR="003903DB" w:rsidRPr="00E61FCC" w:rsidRDefault="003903DB" w:rsidP="003B164C">
            <w:pPr>
              <w:pStyle w:val="ConsPlusNormal"/>
              <w:jc w:val="center"/>
              <w:rPr>
                <w:sz w:val="22"/>
              </w:rPr>
            </w:pPr>
            <w:r w:rsidRPr="00E61FCC">
              <w:rPr>
                <w:sz w:val="22"/>
              </w:rPr>
              <w:t>2.2</w:t>
            </w:r>
          </w:p>
        </w:tc>
        <w:tc>
          <w:tcPr>
            <w:tcW w:w="7994" w:type="dxa"/>
          </w:tcPr>
          <w:p w14:paraId="56507283" w14:textId="77777777" w:rsidR="003903DB" w:rsidRPr="00E61FCC" w:rsidRDefault="003903DB" w:rsidP="003B164C">
            <w:pPr>
              <w:pStyle w:val="ConsPlusNormal"/>
              <w:jc w:val="both"/>
              <w:rPr>
                <w:sz w:val="22"/>
              </w:rPr>
            </w:pPr>
            <w:r w:rsidRPr="00E61FCC">
              <w:rPr>
                <w:sz w:val="22"/>
              </w:rPr>
              <w:t xml:space="preserve">Общая характеристика элементов VIA-группы. Особенности строения атомов, </w:t>
            </w:r>
            <w:r w:rsidRPr="00E61FCC">
              <w:rPr>
                <w:sz w:val="22"/>
              </w:rPr>
              <w:lastRenderedPageBreak/>
              <w:t>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ее соединений в природе. Химическое загрязнение окружающей среды соединениями серы (кислотные дожди, загрязнение воздуха и водоемов), способы его предотвращения</w:t>
            </w:r>
          </w:p>
        </w:tc>
      </w:tr>
      <w:tr w:rsidR="003903DB" w:rsidRPr="00E61FCC" w14:paraId="6E8D50F5" w14:textId="77777777" w:rsidTr="003B164C">
        <w:tc>
          <w:tcPr>
            <w:tcW w:w="1077" w:type="dxa"/>
          </w:tcPr>
          <w:p w14:paraId="039B8F4E" w14:textId="77777777" w:rsidR="003903DB" w:rsidRPr="00E61FCC" w:rsidRDefault="003903DB" w:rsidP="003B164C">
            <w:pPr>
              <w:pStyle w:val="ConsPlusNormal"/>
              <w:jc w:val="center"/>
              <w:rPr>
                <w:sz w:val="22"/>
              </w:rPr>
            </w:pPr>
            <w:r w:rsidRPr="00E61FCC">
              <w:rPr>
                <w:sz w:val="22"/>
              </w:rPr>
              <w:lastRenderedPageBreak/>
              <w:t>2.3</w:t>
            </w:r>
          </w:p>
        </w:tc>
        <w:tc>
          <w:tcPr>
            <w:tcW w:w="7994" w:type="dxa"/>
          </w:tcPr>
          <w:p w14:paraId="01D54A3A" w14:textId="77777777" w:rsidR="003903DB" w:rsidRPr="00E61FCC" w:rsidRDefault="003903DB" w:rsidP="003B164C">
            <w:pPr>
              <w:pStyle w:val="ConsPlusNormal"/>
              <w:jc w:val="both"/>
              <w:rPr>
                <w:sz w:val="22"/>
              </w:rPr>
            </w:pPr>
            <w:r w:rsidRPr="00E61FCC">
              <w:rPr>
                <w:sz w:val="22"/>
              </w:rPr>
              <w:t>Общая характеристика элементов VA-группы.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ее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водоемов)</w:t>
            </w:r>
          </w:p>
        </w:tc>
      </w:tr>
      <w:tr w:rsidR="003903DB" w:rsidRPr="00E61FCC" w14:paraId="615300D0" w14:textId="77777777" w:rsidTr="003B164C">
        <w:tc>
          <w:tcPr>
            <w:tcW w:w="1077" w:type="dxa"/>
          </w:tcPr>
          <w:p w14:paraId="3E67C88F" w14:textId="77777777" w:rsidR="003903DB" w:rsidRPr="00E61FCC" w:rsidRDefault="003903DB" w:rsidP="003B164C">
            <w:pPr>
              <w:pStyle w:val="ConsPlusNormal"/>
              <w:jc w:val="center"/>
              <w:rPr>
                <w:sz w:val="22"/>
              </w:rPr>
            </w:pPr>
            <w:r w:rsidRPr="00E61FCC">
              <w:rPr>
                <w:sz w:val="22"/>
              </w:rPr>
              <w:t>2.4</w:t>
            </w:r>
          </w:p>
        </w:tc>
        <w:tc>
          <w:tcPr>
            <w:tcW w:w="7994" w:type="dxa"/>
          </w:tcPr>
          <w:p w14:paraId="2E85E29A" w14:textId="77777777" w:rsidR="003903DB" w:rsidRPr="00E61FCC" w:rsidRDefault="003903DB" w:rsidP="003B164C">
            <w:pPr>
              <w:pStyle w:val="ConsPlusNormal"/>
              <w:jc w:val="both"/>
              <w:rPr>
                <w:sz w:val="22"/>
              </w:rPr>
            </w:pPr>
            <w:r w:rsidRPr="00E61FCC">
              <w:rPr>
                <w:sz w:val="22"/>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tc>
      </w:tr>
      <w:tr w:rsidR="003903DB" w:rsidRPr="00E61FCC" w14:paraId="3ED347AB" w14:textId="77777777" w:rsidTr="003B164C">
        <w:tc>
          <w:tcPr>
            <w:tcW w:w="1077" w:type="dxa"/>
          </w:tcPr>
          <w:p w14:paraId="485327B8" w14:textId="77777777" w:rsidR="003903DB" w:rsidRPr="00E61FCC" w:rsidRDefault="003903DB" w:rsidP="003B164C">
            <w:pPr>
              <w:pStyle w:val="ConsPlusNormal"/>
              <w:jc w:val="center"/>
              <w:rPr>
                <w:sz w:val="22"/>
              </w:rPr>
            </w:pPr>
            <w:r w:rsidRPr="00E61FCC">
              <w:rPr>
                <w:sz w:val="22"/>
              </w:rPr>
              <w:t>2.5</w:t>
            </w:r>
          </w:p>
        </w:tc>
        <w:tc>
          <w:tcPr>
            <w:tcW w:w="7994" w:type="dxa"/>
          </w:tcPr>
          <w:p w14:paraId="392796DC" w14:textId="77777777" w:rsidR="003903DB" w:rsidRPr="00E61FCC" w:rsidRDefault="003903DB" w:rsidP="003B164C">
            <w:pPr>
              <w:pStyle w:val="ConsPlusNormal"/>
              <w:jc w:val="both"/>
              <w:rPr>
                <w:sz w:val="22"/>
              </w:rPr>
            </w:pPr>
            <w:r w:rsidRPr="00E61FCC">
              <w:rPr>
                <w:sz w:val="22"/>
              </w:rPr>
              <w:t>Общая характеристика элементов IVA-группы.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ее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3903DB" w:rsidRPr="00E61FCC" w14:paraId="24254C83" w14:textId="77777777" w:rsidTr="003B164C">
        <w:tc>
          <w:tcPr>
            <w:tcW w:w="1077" w:type="dxa"/>
          </w:tcPr>
          <w:p w14:paraId="4A714B7B" w14:textId="77777777" w:rsidR="003903DB" w:rsidRPr="00E61FCC" w:rsidRDefault="003903DB" w:rsidP="003B164C">
            <w:pPr>
              <w:pStyle w:val="ConsPlusNormal"/>
              <w:jc w:val="center"/>
              <w:rPr>
                <w:sz w:val="22"/>
              </w:rPr>
            </w:pPr>
            <w:r w:rsidRPr="00E61FCC">
              <w:rPr>
                <w:sz w:val="22"/>
              </w:rPr>
              <w:t>2.6</w:t>
            </w:r>
          </w:p>
        </w:tc>
        <w:tc>
          <w:tcPr>
            <w:tcW w:w="7994" w:type="dxa"/>
          </w:tcPr>
          <w:p w14:paraId="776977C9" w14:textId="77777777" w:rsidR="003903DB" w:rsidRPr="00E61FCC" w:rsidRDefault="003903DB" w:rsidP="003B164C">
            <w:pPr>
              <w:pStyle w:val="ConsPlusNormal"/>
              <w:jc w:val="both"/>
              <w:rPr>
                <w:sz w:val="22"/>
              </w:rPr>
            </w:pPr>
            <w:r w:rsidRPr="00E61FCC">
              <w:rPr>
                <w:sz w:val="22"/>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rsidR="003903DB" w:rsidRPr="00E61FCC" w14:paraId="66D2319B" w14:textId="77777777" w:rsidTr="003B164C">
        <w:tc>
          <w:tcPr>
            <w:tcW w:w="1077" w:type="dxa"/>
          </w:tcPr>
          <w:p w14:paraId="45F5060C" w14:textId="77777777" w:rsidR="003903DB" w:rsidRPr="00E61FCC" w:rsidRDefault="003903DB" w:rsidP="003B164C">
            <w:pPr>
              <w:pStyle w:val="ConsPlusNormal"/>
              <w:jc w:val="center"/>
              <w:rPr>
                <w:sz w:val="22"/>
              </w:rPr>
            </w:pPr>
            <w:r w:rsidRPr="00E61FCC">
              <w:rPr>
                <w:sz w:val="22"/>
              </w:rPr>
              <w:t>2.7</w:t>
            </w:r>
          </w:p>
        </w:tc>
        <w:tc>
          <w:tcPr>
            <w:tcW w:w="7994" w:type="dxa"/>
          </w:tcPr>
          <w:p w14:paraId="63F5C6A2" w14:textId="77777777" w:rsidR="003903DB" w:rsidRPr="00E61FCC" w:rsidRDefault="003903DB" w:rsidP="003B164C">
            <w:pPr>
              <w:pStyle w:val="ConsPlusNormal"/>
              <w:jc w:val="both"/>
              <w:rPr>
                <w:sz w:val="22"/>
              </w:rPr>
            </w:pPr>
            <w:r w:rsidRPr="00E61FCC">
              <w:rPr>
                <w:sz w:val="22"/>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rsidR="003903DB" w:rsidRPr="00E61FCC" w14:paraId="5C8ECB8B" w14:textId="77777777" w:rsidTr="003B164C">
        <w:tc>
          <w:tcPr>
            <w:tcW w:w="1077" w:type="dxa"/>
          </w:tcPr>
          <w:p w14:paraId="28C5F1B5" w14:textId="77777777" w:rsidR="003903DB" w:rsidRPr="00E61FCC" w:rsidRDefault="003903DB" w:rsidP="003B164C">
            <w:pPr>
              <w:pStyle w:val="ConsPlusNormal"/>
              <w:jc w:val="center"/>
              <w:rPr>
                <w:sz w:val="22"/>
              </w:rPr>
            </w:pPr>
            <w:r w:rsidRPr="00E61FCC">
              <w:rPr>
                <w:sz w:val="22"/>
              </w:rPr>
              <w:t>2.8</w:t>
            </w:r>
          </w:p>
        </w:tc>
        <w:tc>
          <w:tcPr>
            <w:tcW w:w="7994" w:type="dxa"/>
          </w:tcPr>
          <w:p w14:paraId="4CD683E5" w14:textId="77777777" w:rsidR="003903DB" w:rsidRPr="00E61FCC" w:rsidRDefault="003903DB" w:rsidP="003B164C">
            <w:pPr>
              <w:pStyle w:val="ConsPlusNormal"/>
              <w:jc w:val="both"/>
              <w:rPr>
                <w:sz w:val="22"/>
              </w:rPr>
            </w:pPr>
            <w:r w:rsidRPr="00E61FCC">
              <w:rPr>
                <w:sz w:val="22"/>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ее соединениями (возможно использование видеоматериалов); наблюдение </w:t>
            </w:r>
            <w:r w:rsidRPr="00E61FCC">
              <w:rPr>
                <w:sz w:val="22"/>
              </w:rPr>
              <w:lastRenderedPageBreak/>
              <w:t>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ее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решеток алмаза, графита, фуллерена; ознакомление с процессом адсорбции растворенных веществ активированным углем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3903DB" w:rsidRPr="00E61FCC" w14:paraId="1C010F83" w14:textId="77777777" w:rsidTr="003B164C">
        <w:tc>
          <w:tcPr>
            <w:tcW w:w="1077" w:type="dxa"/>
          </w:tcPr>
          <w:p w14:paraId="6D238E27" w14:textId="77777777" w:rsidR="003903DB" w:rsidRPr="00E61FCC" w:rsidRDefault="003903DB" w:rsidP="003B164C">
            <w:pPr>
              <w:pStyle w:val="ConsPlusNormal"/>
              <w:jc w:val="center"/>
              <w:rPr>
                <w:sz w:val="22"/>
              </w:rPr>
            </w:pPr>
            <w:r w:rsidRPr="00E61FCC">
              <w:rPr>
                <w:sz w:val="22"/>
              </w:rPr>
              <w:lastRenderedPageBreak/>
              <w:t>3</w:t>
            </w:r>
          </w:p>
        </w:tc>
        <w:tc>
          <w:tcPr>
            <w:tcW w:w="7994" w:type="dxa"/>
          </w:tcPr>
          <w:p w14:paraId="08115546" w14:textId="77777777" w:rsidR="003903DB" w:rsidRPr="00E61FCC" w:rsidRDefault="003903DB" w:rsidP="003B164C">
            <w:pPr>
              <w:pStyle w:val="ConsPlusNormal"/>
              <w:jc w:val="both"/>
              <w:rPr>
                <w:sz w:val="22"/>
              </w:rPr>
            </w:pPr>
            <w:r w:rsidRPr="00E61FCC">
              <w:rPr>
                <w:sz w:val="22"/>
              </w:rPr>
              <w:t>Металлы и их соединения</w:t>
            </w:r>
          </w:p>
        </w:tc>
      </w:tr>
      <w:tr w:rsidR="003903DB" w:rsidRPr="00E61FCC" w14:paraId="70DDCEB7" w14:textId="77777777" w:rsidTr="003B164C">
        <w:tc>
          <w:tcPr>
            <w:tcW w:w="1077" w:type="dxa"/>
          </w:tcPr>
          <w:p w14:paraId="6FBCC717" w14:textId="77777777" w:rsidR="003903DB" w:rsidRPr="00E61FCC" w:rsidRDefault="003903DB" w:rsidP="003B164C">
            <w:pPr>
              <w:pStyle w:val="ConsPlusNormal"/>
              <w:jc w:val="center"/>
              <w:rPr>
                <w:sz w:val="22"/>
              </w:rPr>
            </w:pPr>
            <w:r w:rsidRPr="00E61FCC">
              <w:rPr>
                <w:sz w:val="22"/>
              </w:rPr>
              <w:t>3.1</w:t>
            </w:r>
          </w:p>
        </w:tc>
        <w:tc>
          <w:tcPr>
            <w:tcW w:w="7994" w:type="dxa"/>
          </w:tcPr>
          <w:p w14:paraId="382EA788" w14:textId="77777777" w:rsidR="003903DB" w:rsidRPr="00E61FCC" w:rsidRDefault="003903DB" w:rsidP="003B164C">
            <w:pPr>
              <w:pStyle w:val="ConsPlusNormal"/>
              <w:jc w:val="both"/>
              <w:rPr>
                <w:sz w:val="22"/>
              </w:rPr>
            </w:pPr>
            <w:r w:rsidRPr="00E61FCC">
              <w:rPr>
                <w:sz w:val="22"/>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решетка. Электрохимический ряд напряжений металлов</w:t>
            </w:r>
          </w:p>
        </w:tc>
      </w:tr>
      <w:tr w:rsidR="003903DB" w:rsidRPr="00E61FCC" w14:paraId="14B6932A" w14:textId="77777777" w:rsidTr="003B164C">
        <w:tc>
          <w:tcPr>
            <w:tcW w:w="1077" w:type="dxa"/>
          </w:tcPr>
          <w:p w14:paraId="0850392C" w14:textId="77777777" w:rsidR="003903DB" w:rsidRPr="00E61FCC" w:rsidRDefault="003903DB" w:rsidP="003B164C">
            <w:pPr>
              <w:pStyle w:val="ConsPlusNormal"/>
              <w:jc w:val="center"/>
              <w:rPr>
                <w:sz w:val="22"/>
              </w:rPr>
            </w:pPr>
            <w:r w:rsidRPr="00E61FCC">
              <w:rPr>
                <w:sz w:val="22"/>
              </w:rPr>
              <w:t>3.2</w:t>
            </w:r>
          </w:p>
        </w:tc>
        <w:tc>
          <w:tcPr>
            <w:tcW w:w="7994" w:type="dxa"/>
          </w:tcPr>
          <w:p w14:paraId="08ADF5AD" w14:textId="77777777" w:rsidR="003903DB" w:rsidRPr="00E61FCC" w:rsidRDefault="003903DB" w:rsidP="003B164C">
            <w:pPr>
              <w:pStyle w:val="ConsPlusNormal"/>
              <w:jc w:val="both"/>
              <w:rPr>
                <w:sz w:val="22"/>
              </w:rPr>
            </w:pPr>
            <w:r w:rsidRPr="00E61FCC">
              <w:rPr>
                <w:sz w:val="22"/>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3903DB" w:rsidRPr="00E61FCC" w14:paraId="57D903E6" w14:textId="77777777" w:rsidTr="003B164C">
        <w:tc>
          <w:tcPr>
            <w:tcW w:w="1077" w:type="dxa"/>
          </w:tcPr>
          <w:p w14:paraId="3B387744" w14:textId="77777777" w:rsidR="003903DB" w:rsidRPr="00E61FCC" w:rsidRDefault="003903DB" w:rsidP="003B164C">
            <w:pPr>
              <w:pStyle w:val="ConsPlusNormal"/>
              <w:jc w:val="center"/>
              <w:rPr>
                <w:sz w:val="22"/>
              </w:rPr>
            </w:pPr>
            <w:r w:rsidRPr="00E61FCC">
              <w:rPr>
                <w:sz w:val="22"/>
              </w:rPr>
              <w:t>3.3</w:t>
            </w:r>
          </w:p>
        </w:tc>
        <w:tc>
          <w:tcPr>
            <w:tcW w:w="7994" w:type="dxa"/>
          </w:tcPr>
          <w:p w14:paraId="004450B6" w14:textId="77777777" w:rsidR="003903DB" w:rsidRPr="00E61FCC" w:rsidRDefault="003903DB" w:rsidP="003B164C">
            <w:pPr>
              <w:pStyle w:val="ConsPlusNormal"/>
              <w:jc w:val="both"/>
              <w:rPr>
                <w:sz w:val="22"/>
              </w:rPr>
            </w:pPr>
            <w:r w:rsidRPr="00E61FCC">
              <w:rPr>
                <w:sz w:val="22"/>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tc>
      </w:tr>
      <w:tr w:rsidR="003903DB" w:rsidRPr="00E61FCC" w14:paraId="2CB14354" w14:textId="77777777" w:rsidTr="003B164C">
        <w:tc>
          <w:tcPr>
            <w:tcW w:w="1077" w:type="dxa"/>
          </w:tcPr>
          <w:p w14:paraId="3B7767B9" w14:textId="77777777" w:rsidR="003903DB" w:rsidRPr="00E61FCC" w:rsidRDefault="003903DB" w:rsidP="003B164C">
            <w:pPr>
              <w:pStyle w:val="ConsPlusNormal"/>
              <w:jc w:val="center"/>
              <w:rPr>
                <w:sz w:val="22"/>
              </w:rPr>
            </w:pPr>
            <w:r w:rsidRPr="00E61FCC">
              <w:rPr>
                <w:sz w:val="22"/>
              </w:rPr>
              <w:t>3.4</w:t>
            </w:r>
          </w:p>
        </w:tc>
        <w:tc>
          <w:tcPr>
            <w:tcW w:w="7994" w:type="dxa"/>
          </w:tcPr>
          <w:p w14:paraId="6ED2EBE9" w14:textId="77777777" w:rsidR="003903DB" w:rsidRPr="00E61FCC" w:rsidRDefault="003903DB" w:rsidP="003B164C">
            <w:pPr>
              <w:pStyle w:val="ConsPlusNormal"/>
              <w:jc w:val="both"/>
              <w:rPr>
                <w:sz w:val="22"/>
              </w:rPr>
            </w:pPr>
            <w:r w:rsidRPr="00E61FCC">
              <w:rPr>
                <w:sz w:val="22"/>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Жесткость воды и способы ее устранения</w:t>
            </w:r>
          </w:p>
        </w:tc>
      </w:tr>
      <w:tr w:rsidR="003903DB" w:rsidRPr="00E61FCC" w14:paraId="2240F333" w14:textId="77777777" w:rsidTr="003B164C">
        <w:tc>
          <w:tcPr>
            <w:tcW w:w="1077" w:type="dxa"/>
          </w:tcPr>
          <w:p w14:paraId="2770C6C2" w14:textId="77777777" w:rsidR="003903DB" w:rsidRPr="00E61FCC" w:rsidRDefault="003903DB" w:rsidP="003B164C">
            <w:pPr>
              <w:pStyle w:val="ConsPlusNormal"/>
              <w:jc w:val="center"/>
              <w:rPr>
                <w:sz w:val="22"/>
              </w:rPr>
            </w:pPr>
            <w:r w:rsidRPr="00E61FCC">
              <w:rPr>
                <w:sz w:val="22"/>
              </w:rPr>
              <w:t>3.5</w:t>
            </w:r>
          </w:p>
        </w:tc>
        <w:tc>
          <w:tcPr>
            <w:tcW w:w="7994" w:type="dxa"/>
          </w:tcPr>
          <w:p w14:paraId="2C85C0C4" w14:textId="77777777" w:rsidR="003903DB" w:rsidRPr="00E61FCC" w:rsidRDefault="003903DB" w:rsidP="003B164C">
            <w:pPr>
              <w:pStyle w:val="ConsPlusNormal"/>
              <w:jc w:val="both"/>
              <w:rPr>
                <w:sz w:val="22"/>
              </w:rPr>
            </w:pPr>
            <w:r w:rsidRPr="00E61FCC">
              <w:rPr>
                <w:sz w:val="22"/>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3903DB" w:rsidRPr="00E61FCC" w14:paraId="0AD34101" w14:textId="77777777" w:rsidTr="003B164C">
        <w:tc>
          <w:tcPr>
            <w:tcW w:w="1077" w:type="dxa"/>
          </w:tcPr>
          <w:p w14:paraId="30BEB6C2" w14:textId="77777777" w:rsidR="003903DB" w:rsidRPr="00E61FCC" w:rsidRDefault="003903DB" w:rsidP="003B164C">
            <w:pPr>
              <w:pStyle w:val="ConsPlusNormal"/>
              <w:jc w:val="center"/>
              <w:rPr>
                <w:sz w:val="22"/>
              </w:rPr>
            </w:pPr>
            <w:r w:rsidRPr="00E61FCC">
              <w:rPr>
                <w:sz w:val="22"/>
              </w:rPr>
              <w:t>3.6</w:t>
            </w:r>
          </w:p>
        </w:tc>
        <w:tc>
          <w:tcPr>
            <w:tcW w:w="7994" w:type="dxa"/>
          </w:tcPr>
          <w:p w14:paraId="1F75F20B" w14:textId="77777777" w:rsidR="003903DB" w:rsidRPr="00E61FCC" w:rsidRDefault="003903DB" w:rsidP="003B164C">
            <w:pPr>
              <w:pStyle w:val="ConsPlusNormal"/>
              <w:jc w:val="both"/>
              <w:rPr>
                <w:sz w:val="22"/>
              </w:rPr>
            </w:pPr>
            <w:r w:rsidRPr="00E61FCC">
              <w:rPr>
                <w:sz w:val="22"/>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tc>
      </w:tr>
      <w:tr w:rsidR="003903DB" w:rsidRPr="00E61FCC" w14:paraId="74E8BE45" w14:textId="77777777" w:rsidTr="003B164C">
        <w:tc>
          <w:tcPr>
            <w:tcW w:w="1077" w:type="dxa"/>
          </w:tcPr>
          <w:p w14:paraId="65716EE5" w14:textId="77777777" w:rsidR="003903DB" w:rsidRPr="00E61FCC" w:rsidRDefault="003903DB" w:rsidP="003B164C">
            <w:pPr>
              <w:pStyle w:val="ConsPlusNormal"/>
              <w:jc w:val="center"/>
              <w:rPr>
                <w:sz w:val="22"/>
              </w:rPr>
            </w:pPr>
            <w:r w:rsidRPr="00E61FCC">
              <w:rPr>
                <w:sz w:val="22"/>
              </w:rPr>
              <w:t>3.7</w:t>
            </w:r>
          </w:p>
        </w:tc>
        <w:tc>
          <w:tcPr>
            <w:tcW w:w="7994" w:type="dxa"/>
          </w:tcPr>
          <w:p w14:paraId="4BB8357C" w14:textId="77777777" w:rsidR="003903DB" w:rsidRPr="00E61FCC" w:rsidRDefault="003903DB" w:rsidP="003B164C">
            <w:pPr>
              <w:pStyle w:val="ConsPlusNormal"/>
              <w:jc w:val="both"/>
              <w:rPr>
                <w:sz w:val="22"/>
              </w:rPr>
            </w:pPr>
            <w:r w:rsidRPr="00E61FCC">
              <w:rPr>
                <w:sz w:val="22"/>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жесткой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w:t>
            </w:r>
            <w:r w:rsidRPr="00E61FCC">
              <w:rPr>
                <w:sz w:val="22"/>
              </w:rPr>
              <w:lastRenderedPageBreak/>
              <w:t>гидроксида алюминия и гидроксида цинка; решение экспериментальных задач по теме "Важнейшие металлы и их соединения"</w:t>
            </w:r>
          </w:p>
        </w:tc>
      </w:tr>
      <w:tr w:rsidR="003903DB" w:rsidRPr="00E61FCC" w14:paraId="7D7CE9B4" w14:textId="77777777" w:rsidTr="003B164C">
        <w:tc>
          <w:tcPr>
            <w:tcW w:w="1077" w:type="dxa"/>
          </w:tcPr>
          <w:p w14:paraId="1FD8504F" w14:textId="77777777" w:rsidR="003903DB" w:rsidRPr="00E61FCC" w:rsidRDefault="003903DB" w:rsidP="003B164C">
            <w:pPr>
              <w:pStyle w:val="ConsPlusNormal"/>
              <w:jc w:val="center"/>
              <w:rPr>
                <w:sz w:val="22"/>
              </w:rPr>
            </w:pPr>
            <w:r w:rsidRPr="00E61FCC">
              <w:rPr>
                <w:sz w:val="22"/>
              </w:rPr>
              <w:lastRenderedPageBreak/>
              <w:t>4</w:t>
            </w:r>
          </w:p>
        </w:tc>
        <w:tc>
          <w:tcPr>
            <w:tcW w:w="7994" w:type="dxa"/>
          </w:tcPr>
          <w:p w14:paraId="488DA843" w14:textId="77777777" w:rsidR="003903DB" w:rsidRPr="00E61FCC" w:rsidRDefault="003903DB" w:rsidP="003B164C">
            <w:pPr>
              <w:pStyle w:val="ConsPlusNormal"/>
              <w:jc w:val="both"/>
              <w:rPr>
                <w:sz w:val="22"/>
              </w:rPr>
            </w:pPr>
            <w:r w:rsidRPr="00E61FCC">
              <w:rPr>
                <w:sz w:val="22"/>
              </w:rPr>
              <w:t>Химия и окружающая среда</w:t>
            </w:r>
          </w:p>
        </w:tc>
      </w:tr>
      <w:tr w:rsidR="003903DB" w:rsidRPr="00E61FCC" w14:paraId="473851AE" w14:textId="77777777" w:rsidTr="003B164C">
        <w:tc>
          <w:tcPr>
            <w:tcW w:w="1077" w:type="dxa"/>
          </w:tcPr>
          <w:p w14:paraId="3C1E96A7" w14:textId="77777777" w:rsidR="003903DB" w:rsidRPr="00E61FCC" w:rsidRDefault="003903DB" w:rsidP="003B164C">
            <w:pPr>
              <w:pStyle w:val="ConsPlusNormal"/>
              <w:jc w:val="center"/>
              <w:rPr>
                <w:sz w:val="22"/>
              </w:rPr>
            </w:pPr>
            <w:r w:rsidRPr="00E61FCC">
              <w:rPr>
                <w:sz w:val="22"/>
              </w:rPr>
              <w:t>4.1</w:t>
            </w:r>
          </w:p>
        </w:tc>
        <w:tc>
          <w:tcPr>
            <w:tcW w:w="7994" w:type="dxa"/>
          </w:tcPr>
          <w:p w14:paraId="7C864CAC" w14:textId="77777777" w:rsidR="003903DB" w:rsidRPr="00E61FCC" w:rsidRDefault="003903DB" w:rsidP="003B164C">
            <w:pPr>
              <w:pStyle w:val="ConsPlusNormal"/>
              <w:jc w:val="both"/>
              <w:rPr>
                <w:sz w:val="22"/>
              </w:rPr>
            </w:pPr>
            <w:r w:rsidRPr="00E61FCC">
              <w:rPr>
                <w:sz w:val="22"/>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w:t>
            </w:r>
          </w:p>
        </w:tc>
      </w:tr>
      <w:tr w:rsidR="003903DB" w:rsidRPr="00E61FCC" w14:paraId="71C58B02" w14:textId="77777777" w:rsidTr="003B164C">
        <w:tc>
          <w:tcPr>
            <w:tcW w:w="1077" w:type="dxa"/>
          </w:tcPr>
          <w:p w14:paraId="56A248F7" w14:textId="77777777" w:rsidR="003903DB" w:rsidRPr="00E61FCC" w:rsidRDefault="003903DB" w:rsidP="003B164C">
            <w:pPr>
              <w:pStyle w:val="ConsPlusNormal"/>
              <w:jc w:val="center"/>
              <w:rPr>
                <w:sz w:val="22"/>
              </w:rPr>
            </w:pPr>
            <w:r w:rsidRPr="00E61FCC">
              <w:rPr>
                <w:sz w:val="22"/>
              </w:rPr>
              <w:t>4.2</w:t>
            </w:r>
          </w:p>
        </w:tc>
        <w:tc>
          <w:tcPr>
            <w:tcW w:w="7994" w:type="dxa"/>
          </w:tcPr>
          <w:p w14:paraId="2AD613E2" w14:textId="77777777" w:rsidR="003903DB" w:rsidRPr="00E61FCC" w:rsidRDefault="003903DB" w:rsidP="003B164C">
            <w:pPr>
              <w:pStyle w:val="ConsPlusNormal"/>
              <w:jc w:val="both"/>
              <w:rPr>
                <w:sz w:val="22"/>
              </w:rPr>
            </w:pPr>
            <w:r w:rsidRPr="00E61FCC">
              <w:rPr>
                <w:sz w:val="22"/>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3903DB" w:rsidRPr="00E61FCC" w14:paraId="528D485F" w14:textId="77777777" w:rsidTr="003B164C">
        <w:tc>
          <w:tcPr>
            <w:tcW w:w="1077" w:type="dxa"/>
          </w:tcPr>
          <w:p w14:paraId="4272B7A0" w14:textId="77777777" w:rsidR="003903DB" w:rsidRPr="00E61FCC" w:rsidRDefault="003903DB" w:rsidP="003B164C">
            <w:pPr>
              <w:pStyle w:val="ConsPlusNormal"/>
              <w:jc w:val="center"/>
              <w:rPr>
                <w:sz w:val="22"/>
              </w:rPr>
            </w:pPr>
            <w:r w:rsidRPr="00E61FCC">
              <w:rPr>
                <w:sz w:val="22"/>
              </w:rPr>
              <w:t>4.3</w:t>
            </w:r>
          </w:p>
        </w:tc>
        <w:tc>
          <w:tcPr>
            <w:tcW w:w="7994" w:type="dxa"/>
          </w:tcPr>
          <w:p w14:paraId="45FB3E2E" w14:textId="77777777" w:rsidR="003903DB" w:rsidRPr="00E61FCC" w:rsidRDefault="003903DB" w:rsidP="003B164C">
            <w:pPr>
              <w:pStyle w:val="ConsPlusNormal"/>
              <w:jc w:val="both"/>
              <w:rPr>
                <w:sz w:val="22"/>
              </w:rPr>
            </w:pPr>
            <w:r w:rsidRPr="00E61FCC">
              <w:rPr>
                <w:sz w:val="22"/>
              </w:rPr>
              <w:t>Химический эксперимент: изучение образцов материалов (стекло, сплавы металлов, полимерные материалы)</w:t>
            </w:r>
          </w:p>
        </w:tc>
      </w:tr>
    </w:tbl>
    <w:p w14:paraId="111E404D" w14:textId="77777777" w:rsidR="003903DB" w:rsidRPr="00E61FCC" w:rsidRDefault="003903DB" w:rsidP="003903DB">
      <w:pPr>
        <w:pStyle w:val="ConsPlusNormal"/>
        <w:jc w:val="both"/>
        <w:rPr>
          <w:sz w:val="22"/>
        </w:rPr>
      </w:pPr>
    </w:p>
    <w:p w14:paraId="50959101" w14:textId="77777777" w:rsidR="003903DB" w:rsidRPr="00E61FCC" w:rsidRDefault="003903DB" w:rsidP="003903DB">
      <w:pPr>
        <w:pStyle w:val="ConsPlusNormal"/>
        <w:ind w:firstLine="540"/>
        <w:jc w:val="both"/>
        <w:rPr>
          <w:sz w:val="22"/>
        </w:rPr>
      </w:pPr>
      <w:r w:rsidRPr="00E61FCC">
        <w:rPr>
          <w:sz w:val="22"/>
        </w:rPr>
        <w:t>155.7. Для проведения основного государственного экзамена по химии (далее - ОГЭ по химии)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14:paraId="14E8B4B3" w14:textId="77777777" w:rsidR="003903DB" w:rsidRPr="00E61FCC" w:rsidRDefault="003903DB" w:rsidP="003903DB">
      <w:pPr>
        <w:pStyle w:val="ConsPlusNormal"/>
        <w:jc w:val="both"/>
        <w:rPr>
          <w:sz w:val="22"/>
        </w:rPr>
      </w:pPr>
    </w:p>
    <w:p w14:paraId="59B14BC4" w14:textId="77777777" w:rsidR="003903DB" w:rsidRPr="00E61FCC" w:rsidRDefault="003903DB" w:rsidP="003903DB">
      <w:pPr>
        <w:pStyle w:val="ConsPlusNormal"/>
        <w:jc w:val="both"/>
        <w:rPr>
          <w:sz w:val="22"/>
        </w:rPr>
      </w:pPr>
    </w:p>
    <w:p w14:paraId="01B491E6" w14:textId="77777777" w:rsidR="003903DB" w:rsidRPr="00E61FCC" w:rsidRDefault="003903DB" w:rsidP="003903DB">
      <w:pPr>
        <w:pStyle w:val="ConsPlusNormal"/>
        <w:jc w:val="center"/>
        <w:rPr>
          <w:sz w:val="22"/>
        </w:rPr>
      </w:pPr>
      <w:r w:rsidRPr="00E61FCC">
        <w:rPr>
          <w:sz w:val="22"/>
        </w:rPr>
        <w:t>Проверяемые на ОГЭ по химии требования</w:t>
      </w:r>
    </w:p>
    <w:p w14:paraId="074DC30E" w14:textId="77777777" w:rsidR="003903DB" w:rsidRPr="00E61FCC" w:rsidRDefault="003903DB" w:rsidP="003903DB">
      <w:pPr>
        <w:pStyle w:val="ConsPlusNormal"/>
        <w:jc w:val="center"/>
        <w:rPr>
          <w:sz w:val="22"/>
        </w:rPr>
      </w:pPr>
      <w:r w:rsidRPr="00E61FCC">
        <w:rPr>
          <w:sz w:val="22"/>
        </w:rPr>
        <w:t>к результатам освоения основной образовательной программы</w:t>
      </w:r>
    </w:p>
    <w:p w14:paraId="4D40A0CB" w14:textId="77777777" w:rsidR="003903DB" w:rsidRPr="00E61FCC" w:rsidRDefault="003903DB" w:rsidP="003903DB">
      <w:pPr>
        <w:pStyle w:val="ConsPlusNormal"/>
        <w:jc w:val="center"/>
        <w:rPr>
          <w:sz w:val="22"/>
        </w:rPr>
      </w:pPr>
      <w:r w:rsidRPr="00E61FCC">
        <w:rPr>
          <w:sz w:val="22"/>
        </w:rPr>
        <w:t>основного общего образования</w:t>
      </w:r>
    </w:p>
    <w:p w14:paraId="436558C3" w14:textId="77777777" w:rsidR="003903DB" w:rsidRPr="00E61FCC" w:rsidRDefault="003903DB" w:rsidP="003903DB">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3903DB" w:rsidRPr="00E61FCC" w14:paraId="7369E31F" w14:textId="77777777" w:rsidTr="003B164C">
        <w:tc>
          <w:tcPr>
            <w:tcW w:w="1701" w:type="dxa"/>
          </w:tcPr>
          <w:p w14:paraId="220B1745" w14:textId="77777777" w:rsidR="003903DB" w:rsidRPr="00E61FCC" w:rsidRDefault="003903DB" w:rsidP="003B164C">
            <w:pPr>
              <w:pStyle w:val="ConsPlusNormal"/>
              <w:jc w:val="center"/>
              <w:rPr>
                <w:sz w:val="22"/>
              </w:rPr>
            </w:pPr>
            <w:r w:rsidRPr="00E61FCC">
              <w:rPr>
                <w:sz w:val="22"/>
              </w:rPr>
              <w:t>Код проверяемого требования</w:t>
            </w:r>
          </w:p>
        </w:tc>
        <w:tc>
          <w:tcPr>
            <w:tcW w:w="7370" w:type="dxa"/>
          </w:tcPr>
          <w:p w14:paraId="1E887129" w14:textId="77777777" w:rsidR="003903DB" w:rsidRPr="00E61FCC" w:rsidRDefault="003903DB" w:rsidP="003B164C">
            <w:pPr>
              <w:pStyle w:val="ConsPlusNormal"/>
              <w:jc w:val="center"/>
              <w:rPr>
                <w:sz w:val="22"/>
              </w:rPr>
            </w:pPr>
            <w:r w:rsidRPr="00E61FCC">
              <w:rPr>
                <w:sz w:val="22"/>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3903DB" w:rsidRPr="00E61FCC" w14:paraId="70CC885F" w14:textId="77777777" w:rsidTr="003B164C">
        <w:tc>
          <w:tcPr>
            <w:tcW w:w="1701" w:type="dxa"/>
          </w:tcPr>
          <w:p w14:paraId="403B0310" w14:textId="77777777" w:rsidR="003903DB" w:rsidRPr="00E61FCC" w:rsidRDefault="003903DB" w:rsidP="003B164C">
            <w:pPr>
              <w:pStyle w:val="ConsPlusNormal"/>
              <w:jc w:val="center"/>
              <w:rPr>
                <w:sz w:val="22"/>
              </w:rPr>
            </w:pPr>
            <w:r w:rsidRPr="00E61FCC">
              <w:rPr>
                <w:sz w:val="22"/>
              </w:rPr>
              <w:t>1</w:t>
            </w:r>
          </w:p>
        </w:tc>
        <w:tc>
          <w:tcPr>
            <w:tcW w:w="7370" w:type="dxa"/>
          </w:tcPr>
          <w:p w14:paraId="32F15EBF" w14:textId="77777777" w:rsidR="003903DB" w:rsidRPr="00E61FCC" w:rsidRDefault="003903DB" w:rsidP="003B164C">
            <w:pPr>
              <w:pStyle w:val="ConsPlusNormal"/>
              <w:jc w:val="both"/>
              <w:rPr>
                <w:sz w:val="22"/>
              </w:rPr>
            </w:pPr>
            <w:r w:rsidRPr="00E61FCC">
              <w:rPr>
                <w:sz w:val="22"/>
              </w:rPr>
              <w:t>Представление:</w:t>
            </w:r>
          </w:p>
        </w:tc>
      </w:tr>
      <w:tr w:rsidR="003903DB" w:rsidRPr="00E61FCC" w14:paraId="6D76F9D5" w14:textId="77777777" w:rsidTr="003B164C">
        <w:tc>
          <w:tcPr>
            <w:tcW w:w="1701" w:type="dxa"/>
          </w:tcPr>
          <w:p w14:paraId="71988D2F" w14:textId="77777777" w:rsidR="003903DB" w:rsidRPr="00E61FCC" w:rsidRDefault="003903DB" w:rsidP="003B164C">
            <w:pPr>
              <w:pStyle w:val="ConsPlusNormal"/>
              <w:jc w:val="center"/>
              <w:rPr>
                <w:sz w:val="22"/>
              </w:rPr>
            </w:pPr>
            <w:r w:rsidRPr="00E61FCC">
              <w:rPr>
                <w:sz w:val="22"/>
              </w:rPr>
              <w:t>1.1</w:t>
            </w:r>
          </w:p>
        </w:tc>
        <w:tc>
          <w:tcPr>
            <w:tcW w:w="7370" w:type="dxa"/>
          </w:tcPr>
          <w:p w14:paraId="046D3AD7" w14:textId="77777777" w:rsidR="003903DB" w:rsidRPr="00E61FCC" w:rsidRDefault="003903DB" w:rsidP="003B164C">
            <w:pPr>
              <w:pStyle w:val="ConsPlusNormal"/>
              <w:jc w:val="both"/>
              <w:rPr>
                <w:sz w:val="22"/>
              </w:rPr>
            </w:pPr>
            <w:r w:rsidRPr="00E61FCC">
              <w:rPr>
                <w:sz w:val="22"/>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3903DB" w:rsidRPr="00E61FCC" w14:paraId="4883ED5F" w14:textId="77777777" w:rsidTr="003B164C">
        <w:tc>
          <w:tcPr>
            <w:tcW w:w="1701" w:type="dxa"/>
          </w:tcPr>
          <w:p w14:paraId="085B5545" w14:textId="77777777" w:rsidR="003903DB" w:rsidRPr="00E61FCC" w:rsidRDefault="003903DB" w:rsidP="003B164C">
            <w:pPr>
              <w:pStyle w:val="ConsPlusNormal"/>
              <w:jc w:val="center"/>
              <w:rPr>
                <w:sz w:val="22"/>
              </w:rPr>
            </w:pPr>
            <w:r w:rsidRPr="00E61FCC">
              <w:rPr>
                <w:sz w:val="22"/>
              </w:rPr>
              <w:t>1.2</w:t>
            </w:r>
          </w:p>
        </w:tc>
        <w:tc>
          <w:tcPr>
            <w:tcW w:w="7370" w:type="dxa"/>
          </w:tcPr>
          <w:p w14:paraId="32E2F954" w14:textId="77777777" w:rsidR="003903DB" w:rsidRPr="00E61FCC" w:rsidRDefault="003903DB" w:rsidP="003B164C">
            <w:pPr>
              <w:pStyle w:val="ConsPlusNormal"/>
              <w:jc w:val="both"/>
              <w:rPr>
                <w:sz w:val="22"/>
              </w:rPr>
            </w:pPr>
            <w:r w:rsidRPr="00E61FCC">
              <w:rPr>
                <w:sz w:val="22"/>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3903DB" w:rsidRPr="00E61FCC" w14:paraId="7AD65412" w14:textId="77777777" w:rsidTr="003B164C">
        <w:tc>
          <w:tcPr>
            <w:tcW w:w="1701" w:type="dxa"/>
          </w:tcPr>
          <w:p w14:paraId="083637E5" w14:textId="77777777" w:rsidR="003903DB" w:rsidRPr="00E61FCC" w:rsidRDefault="003903DB" w:rsidP="003B164C">
            <w:pPr>
              <w:pStyle w:val="ConsPlusNormal"/>
              <w:jc w:val="center"/>
              <w:rPr>
                <w:sz w:val="22"/>
              </w:rPr>
            </w:pPr>
            <w:r w:rsidRPr="00E61FCC">
              <w:rPr>
                <w:sz w:val="22"/>
              </w:rPr>
              <w:t>1.3</w:t>
            </w:r>
          </w:p>
        </w:tc>
        <w:tc>
          <w:tcPr>
            <w:tcW w:w="7370" w:type="dxa"/>
          </w:tcPr>
          <w:p w14:paraId="230B12A0" w14:textId="77777777" w:rsidR="003903DB" w:rsidRPr="00E61FCC" w:rsidRDefault="003903DB" w:rsidP="003B164C">
            <w:pPr>
              <w:pStyle w:val="ConsPlusNormal"/>
              <w:jc w:val="both"/>
              <w:rPr>
                <w:sz w:val="22"/>
              </w:rPr>
            </w:pPr>
            <w:r w:rsidRPr="00E61FCC">
              <w:rPr>
                <w:sz w:val="22"/>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3903DB" w:rsidRPr="00E61FCC" w14:paraId="09076E67" w14:textId="77777777" w:rsidTr="003B164C">
        <w:tc>
          <w:tcPr>
            <w:tcW w:w="1701" w:type="dxa"/>
          </w:tcPr>
          <w:p w14:paraId="0B642F7A" w14:textId="77777777" w:rsidR="003903DB" w:rsidRPr="00E61FCC" w:rsidRDefault="003903DB" w:rsidP="003B164C">
            <w:pPr>
              <w:pStyle w:val="ConsPlusNormal"/>
              <w:jc w:val="center"/>
              <w:rPr>
                <w:sz w:val="22"/>
              </w:rPr>
            </w:pPr>
            <w:r w:rsidRPr="00E61FCC">
              <w:rPr>
                <w:sz w:val="22"/>
              </w:rPr>
              <w:t>2</w:t>
            </w:r>
          </w:p>
        </w:tc>
        <w:tc>
          <w:tcPr>
            <w:tcW w:w="7370" w:type="dxa"/>
          </w:tcPr>
          <w:p w14:paraId="1D7E1564" w14:textId="77777777" w:rsidR="003903DB" w:rsidRPr="00E61FCC" w:rsidRDefault="003903DB" w:rsidP="003B164C">
            <w:pPr>
              <w:pStyle w:val="ConsPlusNormal"/>
              <w:jc w:val="both"/>
              <w:rPr>
                <w:sz w:val="22"/>
              </w:rPr>
            </w:pPr>
            <w:r w:rsidRPr="00E61FCC">
              <w:rPr>
                <w:sz w:val="22"/>
              </w:rPr>
              <w:t>Владение системой химических знаний и умение применять систему химических знаний, которая включает:</w:t>
            </w:r>
          </w:p>
        </w:tc>
      </w:tr>
      <w:tr w:rsidR="003903DB" w:rsidRPr="00E61FCC" w14:paraId="12FC7FB8" w14:textId="77777777" w:rsidTr="003B164C">
        <w:tc>
          <w:tcPr>
            <w:tcW w:w="1701" w:type="dxa"/>
          </w:tcPr>
          <w:p w14:paraId="7D232D6C" w14:textId="77777777" w:rsidR="003903DB" w:rsidRPr="00E61FCC" w:rsidRDefault="003903DB" w:rsidP="003B164C">
            <w:pPr>
              <w:pStyle w:val="ConsPlusNormal"/>
              <w:jc w:val="center"/>
              <w:rPr>
                <w:sz w:val="22"/>
              </w:rPr>
            </w:pPr>
            <w:r w:rsidRPr="00E61FCC">
              <w:rPr>
                <w:sz w:val="22"/>
              </w:rPr>
              <w:t>2.1</w:t>
            </w:r>
          </w:p>
        </w:tc>
        <w:tc>
          <w:tcPr>
            <w:tcW w:w="7370" w:type="dxa"/>
          </w:tcPr>
          <w:p w14:paraId="4992776D" w14:textId="77777777" w:rsidR="003903DB" w:rsidRPr="00E61FCC" w:rsidRDefault="003903DB" w:rsidP="003B164C">
            <w:pPr>
              <w:pStyle w:val="ConsPlusNormal"/>
              <w:jc w:val="both"/>
              <w:rPr>
                <w:sz w:val="22"/>
              </w:rPr>
            </w:pPr>
            <w:r w:rsidRPr="00E61FCC">
              <w:rPr>
                <w:sz w:val="22"/>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w:t>
            </w:r>
            <w:r w:rsidRPr="00E61FCC">
              <w:rPr>
                <w:sz w:val="22"/>
              </w:rPr>
              <w:lastRenderedPageBreak/>
              <w:t>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3903DB" w:rsidRPr="00E61FCC" w14:paraId="0B3BC974" w14:textId="77777777" w:rsidTr="003B164C">
        <w:tc>
          <w:tcPr>
            <w:tcW w:w="1701" w:type="dxa"/>
          </w:tcPr>
          <w:p w14:paraId="7BBC77A1" w14:textId="77777777" w:rsidR="003903DB" w:rsidRPr="00E61FCC" w:rsidRDefault="003903DB" w:rsidP="003B164C">
            <w:pPr>
              <w:pStyle w:val="ConsPlusNormal"/>
              <w:jc w:val="center"/>
              <w:rPr>
                <w:sz w:val="22"/>
              </w:rPr>
            </w:pPr>
            <w:r w:rsidRPr="00E61FCC">
              <w:rPr>
                <w:sz w:val="22"/>
              </w:rPr>
              <w:lastRenderedPageBreak/>
              <w:t>2.2</w:t>
            </w:r>
          </w:p>
        </w:tc>
        <w:tc>
          <w:tcPr>
            <w:tcW w:w="7370" w:type="dxa"/>
          </w:tcPr>
          <w:p w14:paraId="084647C3" w14:textId="77777777" w:rsidR="003903DB" w:rsidRPr="00E61FCC" w:rsidRDefault="003903DB" w:rsidP="003B164C">
            <w:pPr>
              <w:pStyle w:val="ConsPlusNormal"/>
              <w:jc w:val="both"/>
              <w:rPr>
                <w:sz w:val="22"/>
              </w:rPr>
            </w:pPr>
            <w:r w:rsidRPr="00E61FCC">
              <w:rPr>
                <w:sz w:val="22"/>
              </w:rPr>
              <w:t>основополагающие законы химии: закон сохранения массы, периодический закон Д.И. Менделеева, закон постоянства состава, закон Авогадро</w:t>
            </w:r>
          </w:p>
        </w:tc>
      </w:tr>
      <w:tr w:rsidR="003903DB" w:rsidRPr="00E61FCC" w14:paraId="3775E941" w14:textId="77777777" w:rsidTr="003B164C">
        <w:tc>
          <w:tcPr>
            <w:tcW w:w="1701" w:type="dxa"/>
          </w:tcPr>
          <w:p w14:paraId="0FAC10CE" w14:textId="77777777" w:rsidR="003903DB" w:rsidRPr="00E61FCC" w:rsidRDefault="003903DB" w:rsidP="003B164C">
            <w:pPr>
              <w:pStyle w:val="ConsPlusNormal"/>
              <w:jc w:val="center"/>
              <w:rPr>
                <w:sz w:val="22"/>
              </w:rPr>
            </w:pPr>
            <w:r w:rsidRPr="00E61FCC">
              <w:rPr>
                <w:sz w:val="22"/>
              </w:rPr>
              <w:t>2.3</w:t>
            </w:r>
          </w:p>
        </w:tc>
        <w:tc>
          <w:tcPr>
            <w:tcW w:w="7370" w:type="dxa"/>
          </w:tcPr>
          <w:p w14:paraId="570D6203" w14:textId="77777777" w:rsidR="003903DB" w:rsidRPr="00E61FCC" w:rsidRDefault="003903DB" w:rsidP="003B164C">
            <w:pPr>
              <w:pStyle w:val="ConsPlusNormal"/>
              <w:jc w:val="both"/>
              <w:rPr>
                <w:sz w:val="22"/>
              </w:rPr>
            </w:pPr>
            <w:r w:rsidRPr="00E61FCC">
              <w:rPr>
                <w:sz w:val="22"/>
              </w:rPr>
              <w:t>теории химии: атомно-молекулярная теория, теория электролитической диссоциации</w:t>
            </w:r>
          </w:p>
        </w:tc>
      </w:tr>
      <w:tr w:rsidR="003903DB" w:rsidRPr="00E61FCC" w14:paraId="6C4C6488" w14:textId="77777777" w:rsidTr="003B164C">
        <w:tc>
          <w:tcPr>
            <w:tcW w:w="1701" w:type="dxa"/>
          </w:tcPr>
          <w:p w14:paraId="41822620" w14:textId="77777777" w:rsidR="003903DB" w:rsidRPr="00E61FCC" w:rsidRDefault="003903DB" w:rsidP="003B164C">
            <w:pPr>
              <w:pStyle w:val="ConsPlusNormal"/>
              <w:jc w:val="center"/>
              <w:rPr>
                <w:sz w:val="22"/>
              </w:rPr>
            </w:pPr>
            <w:r w:rsidRPr="00E61FCC">
              <w:rPr>
                <w:sz w:val="22"/>
              </w:rPr>
              <w:t>3</w:t>
            </w:r>
          </w:p>
        </w:tc>
        <w:tc>
          <w:tcPr>
            <w:tcW w:w="7370" w:type="dxa"/>
          </w:tcPr>
          <w:p w14:paraId="38FD665A" w14:textId="77777777" w:rsidR="003903DB" w:rsidRPr="00E61FCC" w:rsidRDefault="003903DB" w:rsidP="003B164C">
            <w:pPr>
              <w:pStyle w:val="ConsPlusNormal"/>
              <w:jc w:val="both"/>
              <w:rPr>
                <w:sz w:val="22"/>
              </w:rPr>
            </w:pPr>
            <w:r w:rsidRPr="00E61FCC">
              <w:rPr>
                <w:sz w:val="22"/>
              </w:rPr>
              <w:t>Владение основами химической грамотности, включающей:</w:t>
            </w:r>
          </w:p>
        </w:tc>
      </w:tr>
      <w:tr w:rsidR="003903DB" w:rsidRPr="00E61FCC" w14:paraId="6B26FA04" w14:textId="77777777" w:rsidTr="003B164C">
        <w:tc>
          <w:tcPr>
            <w:tcW w:w="1701" w:type="dxa"/>
          </w:tcPr>
          <w:p w14:paraId="49B9AD71" w14:textId="77777777" w:rsidR="003903DB" w:rsidRPr="00E61FCC" w:rsidRDefault="003903DB" w:rsidP="003B164C">
            <w:pPr>
              <w:pStyle w:val="ConsPlusNormal"/>
              <w:jc w:val="center"/>
              <w:rPr>
                <w:sz w:val="22"/>
              </w:rPr>
            </w:pPr>
            <w:r w:rsidRPr="00E61FCC">
              <w:rPr>
                <w:sz w:val="22"/>
              </w:rPr>
              <w:t>3.1</w:t>
            </w:r>
          </w:p>
        </w:tc>
        <w:tc>
          <w:tcPr>
            <w:tcW w:w="7370" w:type="dxa"/>
          </w:tcPr>
          <w:p w14:paraId="733FA196" w14:textId="77777777" w:rsidR="003903DB" w:rsidRPr="00E61FCC" w:rsidRDefault="003903DB" w:rsidP="003B164C">
            <w:pPr>
              <w:pStyle w:val="ConsPlusNormal"/>
              <w:jc w:val="both"/>
              <w:rPr>
                <w:sz w:val="22"/>
              </w:rPr>
            </w:pPr>
            <w:r w:rsidRPr="00E61FCC">
              <w:rPr>
                <w:sz w:val="22"/>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3903DB" w:rsidRPr="00E61FCC" w14:paraId="21F68C04" w14:textId="77777777" w:rsidTr="003B164C">
        <w:tc>
          <w:tcPr>
            <w:tcW w:w="1701" w:type="dxa"/>
          </w:tcPr>
          <w:p w14:paraId="5152557A" w14:textId="77777777" w:rsidR="003903DB" w:rsidRPr="00E61FCC" w:rsidRDefault="003903DB" w:rsidP="003B164C">
            <w:pPr>
              <w:pStyle w:val="ConsPlusNormal"/>
              <w:jc w:val="center"/>
              <w:rPr>
                <w:sz w:val="22"/>
              </w:rPr>
            </w:pPr>
            <w:r w:rsidRPr="00E61FCC">
              <w:rPr>
                <w:sz w:val="22"/>
              </w:rPr>
              <w:t>3.2</w:t>
            </w:r>
          </w:p>
        </w:tc>
        <w:tc>
          <w:tcPr>
            <w:tcW w:w="7370" w:type="dxa"/>
          </w:tcPr>
          <w:p w14:paraId="5EA6040F" w14:textId="77777777" w:rsidR="003903DB" w:rsidRPr="00E61FCC" w:rsidRDefault="003903DB" w:rsidP="003B164C">
            <w:pPr>
              <w:pStyle w:val="ConsPlusNormal"/>
              <w:jc w:val="both"/>
              <w:rPr>
                <w:sz w:val="22"/>
              </w:rPr>
            </w:pPr>
            <w:r w:rsidRPr="00E61FCC">
              <w:rPr>
                <w:sz w:val="22"/>
              </w:rPr>
              <w:t>умение интегрировать химические знания со знаниями других учебных предметов</w:t>
            </w:r>
          </w:p>
        </w:tc>
      </w:tr>
      <w:tr w:rsidR="003903DB" w:rsidRPr="00E61FCC" w14:paraId="524C7A99" w14:textId="77777777" w:rsidTr="003B164C">
        <w:tc>
          <w:tcPr>
            <w:tcW w:w="1701" w:type="dxa"/>
          </w:tcPr>
          <w:p w14:paraId="0A6643C2" w14:textId="77777777" w:rsidR="003903DB" w:rsidRPr="00E61FCC" w:rsidRDefault="003903DB" w:rsidP="003B164C">
            <w:pPr>
              <w:pStyle w:val="ConsPlusNormal"/>
              <w:jc w:val="center"/>
              <w:rPr>
                <w:sz w:val="22"/>
              </w:rPr>
            </w:pPr>
            <w:r w:rsidRPr="00E61FCC">
              <w:rPr>
                <w:sz w:val="22"/>
              </w:rPr>
              <w:t>3.3</w:t>
            </w:r>
          </w:p>
        </w:tc>
        <w:tc>
          <w:tcPr>
            <w:tcW w:w="7370" w:type="dxa"/>
          </w:tcPr>
          <w:p w14:paraId="104215D6" w14:textId="77777777" w:rsidR="003903DB" w:rsidRPr="00E61FCC" w:rsidRDefault="003903DB" w:rsidP="003B164C">
            <w:pPr>
              <w:pStyle w:val="ConsPlusNormal"/>
              <w:jc w:val="both"/>
              <w:rPr>
                <w:sz w:val="22"/>
              </w:rPr>
            </w:pPr>
            <w:r w:rsidRPr="00E61FCC">
              <w:rPr>
                <w:sz w:val="22"/>
              </w:rPr>
              <w:t>наличие опыта работы с различными источниками информации по химии (научная и научно-популярная литература, словари, справочники, интернет-ресурсы)</w:t>
            </w:r>
          </w:p>
        </w:tc>
      </w:tr>
      <w:tr w:rsidR="003903DB" w:rsidRPr="00E61FCC" w14:paraId="02C431DA" w14:textId="77777777" w:rsidTr="003B164C">
        <w:tc>
          <w:tcPr>
            <w:tcW w:w="1701" w:type="dxa"/>
          </w:tcPr>
          <w:p w14:paraId="5B0820D6" w14:textId="77777777" w:rsidR="003903DB" w:rsidRPr="00E61FCC" w:rsidRDefault="003903DB" w:rsidP="003B164C">
            <w:pPr>
              <w:pStyle w:val="ConsPlusNormal"/>
              <w:jc w:val="center"/>
              <w:rPr>
                <w:sz w:val="22"/>
              </w:rPr>
            </w:pPr>
            <w:r w:rsidRPr="00E61FCC">
              <w:rPr>
                <w:sz w:val="22"/>
              </w:rPr>
              <w:t>3.4</w:t>
            </w:r>
          </w:p>
        </w:tc>
        <w:tc>
          <w:tcPr>
            <w:tcW w:w="7370" w:type="dxa"/>
          </w:tcPr>
          <w:p w14:paraId="61E0A91A" w14:textId="77777777" w:rsidR="003903DB" w:rsidRPr="00E61FCC" w:rsidRDefault="003903DB" w:rsidP="003B164C">
            <w:pPr>
              <w:pStyle w:val="ConsPlusNormal"/>
              <w:jc w:val="both"/>
              <w:rPr>
                <w:sz w:val="22"/>
              </w:rPr>
            </w:pPr>
            <w:r w:rsidRPr="00E61FCC">
              <w:rPr>
                <w:sz w:val="22"/>
              </w:rPr>
              <w:t>умение объективно оценивать информацию о веществах, их превращениях и практическом применении и умение использовать ее для решения учебно-познавательных задач</w:t>
            </w:r>
          </w:p>
        </w:tc>
      </w:tr>
      <w:tr w:rsidR="003903DB" w:rsidRPr="00E61FCC" w14:paraId="497AC4BB" w14:textId="77777777" w:rsidTr="003B164C">
        <w:tc>
          <w:tcPr>
            <w:tcW w:w="1701" w:type="dxa"/>
          </w:tcPr>
          <w:p w14:paraId="3BB91EC9" w14:textId="77777777" w:rsidR="003903DB" w:rsidRPr="00E61FCC" w:rsidRDefault="003903DB" w:rsidP="003B164C">
            <w:pPr>
              <w:pStyle w:val="ConsPlusNormal"/>
              <w:jc w:val="center"/>
              <w:rPr>
                <w:sz w:val="22"/>
              </w:rPr>
            </w:pPr>
            <w:r w:rsidRPr="00E61FCC">
              <w:rPr>
                <w:sz w:val="22"/>
              </w:rPr>
              <w:t>4</w:t>
            </w:r>
          </w:p>
        </w:tc>
        <w:tc>
          <w:tcPr>
            <w:tcW w:w="7370" w:type="dxa"/>
          </w:tcPr>
          <w:p w14:paraId="47DECD67" w14:textId="77777777" w:rsidR="003903DB" w:rsidRPr="00E61FCC" w:rsidRDefault="003903DB" w:rsidP="003B164C">
            <w:pPr>
              <w:pStyle w:val="ConsPlusNormal"/>
              <w:jc w:val="both"/>
              <w:rPr>
                <w:sz w:val="22"/>
              </w:rPr>
            </w:pPr>
            <w:r w:rsidRPr="00E61FCC">
              <w:rPr>
                <w:sz w:val="22"/>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(IUPAC и тривиальной)</w:t>
            </w:r>
          </w:p>
        </w:tc>
      </w:tr>
      <w:tr w:rsidR="003903DB" w:rsidRPr="00E61FCC" w14:paraId="4E92ED94" w14:textId="77777777" w:rsidTr="003B164C">
        <w:tc>
          <w:tcPr>
            <w:tcW w:w="1701" w:type="dxa"/>
          </w:tcPr>
          <w:p w14:paraId="05DA0B62" w14:textId="77777777" w:rsidR="003903DB" w:rsidRPr="00E61FCC" w:rsidRDefault="003903DB" w:rsidP="003B164C">
            <w:pPr>
              <w:pStyle w:val="ConsPlusNormal"/>
              <w:jc w:val="center"/>
              <w:rPr>
                <w:sz w:val="22"/>
              </w:rPr>
            </w:pPr>
            <w:r w:rsidRPr="00E61FCC">
              <w:rPr>
                <w:sz w:val="22"/>
              </w:rPr>
              <w:t>5</w:t>
            </w:r>
          </w:p>
        </w:tc>
        <w:tc>
          <w:tcPr>
            <w:tcW w:w="7370" w:type="dxa"/>
          </w:tcPr>
          <w:p w14:paraId="18F37317" w14:textId="77777777" w:rsidR="003903DB" w:rsidRPr="00E61FCC" w:rsidRDefault="003903DB" w:rsidP="003B164C">
            <w:pPr>
              <w:pStyle w:val="ConsPlusNormal"/>
              <w:jc w:val="both"/>
              <w:rPr>
                <w:sz w:val="22"/>
              </w:rPr>
            </w:pPr>
            <w:r w:rsidRPr="00E61FCC">
              <w:rPr>
                <w:sz w:val="22"/>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w:t>
            </w:r>
          </w:p>
        </w:tc>
      </w:tr>
      <w:tr w:rsidR="003903DB" w:rsidRPr="00E61FCC" w14:paraId="789C65DC" w14:textId="77777777" w:rsidTr="003B164C">
        <w:tc>
          <w:tcPr>
            <w:tcW w:w="1701" w:type="dxa"/>
          </w:tcPr>
          <w:p w14:paraId="75B137C1" w14:textId="77777777" w:rsidR="003903DB" w:rsidRPr="00E61FCC" w:rsidRDefault="003903DB" w:rsidP="003B164C">
            <w:pPr>
              <w:pStyle w:val="ConsPlusNormal"/>
              <w:jc w:val="center"/>
              <w:rPr>
                <w:sz w:val="22"/>
              </w:rPr>
            </w:pPr>
            <w:r w:rsidRPr="00E61FCC">
              <w:rPr>
                <w:sz w:val="22"/>
              </w:rPr>
              <w:t>6</w:t>
            </w:r>
          </w:p>
        </w:tc>
        <w:tc>
          <w:tcPr>
            <w:tcW w:w="7370" w:type="dxa"/>
          </w:tcPr>
          <w:p w14:paraId="2AB4E405" w14:textId="77777777" w:rsidR="003903DB" w:rsidRPr="00E61FCC" w:rsidRDefault="003903DB" w:rsidP="003B164C">
            <w:pPr>
              <w:pStyle w:val="ConsPlusNormal"/>
              <w:jc w:val="both"/>
              <w:rPr>
                <w:sz w:val="22"/>
              </w:rPr>
            </w:pPr>
            <w:r w:rsidRPr="00E61FCC">
              <w:rPr>
                <w:sz w:val="22"/>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3903DB" w:rsidRPr="00E61FCC" w14:paraId="5163CA89" w14:textId="77777777" w:rsidTr="003B164C">
        <w:tc>
          <w:tcPr>
            <w:tcW w:w="1701" w:type="dxa"/>
          </w:tcPr>
          <w:p w14:paraId="22FCA528" w14:textId="77777777" w:rsidR="003903DB" w:rsidRPr="00E61FCC" w:rsidRDefault="003903DB" w:rsidP="003B164C">
            <w:pPr>
              <w:pStyle w:val="ConsPlusNormal"/>
              <w:jc w:val="center"/>
              <w:rPr>
                <w:sz w:val="22"/>
              </w:rPr>
            </w:pPr>
            <w:r w:rsidRPr="00E61FCC">
              <w:rPr>
                <w:sz w:val="22"/>
              </w:rPr>
              <w:t>7</w:t>
            </w:r>
          </w:p>
        </w:tc>
        <w:tc>
          <w:tcPr>
            <w:tcW w:w="7370" w:type="dxa"/>
          </w:tcPr>
          <w:p w14:paraId="5158A94D" w14:textId="77777777" w:rsidR="003903DB" w:rsidRPr="00E61FCC" w:rsidRDefault="003903DB" w:rsidP="003B164C">
            <w:pPr>
              <w:pStyle w:val="ConsPlusNormal"/>
              <w:jc w:val="both"/>
              <w:rPr>
                <w:sz w:val="22"/>
              </w:rPr>
            </w:pPr>
            <w:r w:rsidRPr="00E61FCC">
              <w:rPr>
                <w:sz w:val="22"/>
              </w:rPr>
              <w:t>Умение классифицировать:</w:t>
            </w:r>
          </w:p>
        </w:tc>
      </w:tr>
      <w:tr w:rsidR="003903DB" w:rsidRPr="00E61FCC" w14:paraId="714DDC53" w14:textId="77777777" w:rsidTr="003B164C">
        <w:tc>
          <w:tcPr>
            <w:tcW w:w="1701" w:type="dxa"/>
          </w:tcPr>
          <w:p w14:paraId="7C5DC242" w14:textId="77777777" w:rsidR="003903DB" w:rsidRPr="00E61FCC" w:rsidRDefault="003903DB" w:rsidP="003B164C">
            <w:pPr>
              <w:pStyle w:val="ConsPlusNormal"/>
              <w:jc w:val="center"/>
              <w:rPr>
                <w:sz w:val="22"/>
              </w:rPr>
            </w:pPr>
            <w:r w:rsidRPr="00E61FCC">
              <w:rPr>
                <w:sz w:val="22"/>
              </w:rPr>
              <w:lastRenderedPageBreak/>
              <w:t>7.1</w:t>
            </w:r>
          </w:p>
        </w:tc>
        <w:tc>
          <w:tcPr>
            <w:tcW w:w="7370" w:type="dxa"/>
          </w:tcPr>
          <w:p w14:paraId="33F24BAC" w14:textId="77777777" w:rsidR="003903DB" w:rsidRPr="00E61FCC" w:rsidRDefault="003903DB" w:rsidP="003B164C">
            <w:pPr>
              <w:pStyle w:val="ConsPlusNormal"/>
              <w:jc w:val="both"/>
              <w:rPr>
                <w:sz w:val="22"/>
              </w:rPr>
            </w:pPr>
            <w:r w:rsidRPr="00E61FCC">
              <w:rPr>
                <w:sz w:val="22"/>
              </w:rPr>
              <w:t>химические элементы</w:t>
            </w:r>
          </w:p>
        </w:tc>
      </w:tr>
      <w:tr w:rsidR="003903DB" w:rsidRPr="00E61FCC" w14:paraId="54ADA7DA" w14:textId="77777777" w:rsidTr="003B164C">
        <w:tc>
          <w:tcPr>
            <w:tcW w:w="1701" w:type="dxa"/>
          </w:tcPr>
          <w:p w14:paraId="530A49FF" w14:textId="77777777" w:rsidR="003903DB" w:rsidRPr="00E61FCC" w:rsidRDefault="003903DB" w:rsidP="003B164C">
            <w:pPr>
              <w:pStyle w:val="ConsPlusNormal"/>
              <w:jc w:val="center"/>
              <w:rPr>
                <w:sz w:val="22"/>
              </w:rPr>
            </w:pPr>
            <w:r w:rsidRPr="00E61FCC">
              <w:rPr>
                <w:sz w:val="22"/>
              </w:rPr>
              <w:t>7.2</w:t>
            </w:r>
          </w:p>
        </w:tc>
        <w:tc>
          <w:tcPr>
            <w:tcW w:w="7370" w:type="dxa"/>
          </w:tcPr>
          <w:p w14:paraId="4CC5A091" w14:textId="77777777" w:rsidR="003903DB" w:rsidRPr="00E61FCC" w:rsidRDefault="003903DB" w:rsidP="003B164C">
            <w:pPr>
              <w:pStyle w:val="ConsPlusNormal"/>
              <w:jc w:val="both"/>
              <w:rPr>
                <w:sz w:val="22"/>
              </w:rPr>
            </w:pPr>
            <w:r w:rsidRPr="00E61FCC">
              <w:rPr>
                <w:sz w:val="22"/>
              </w:rPr>
              <w:t>неорганические вещества</w:t>
            </w:r>
          </w:p>
        </w:tc>
      </w:tr>
      <w:tr w:rsidR="003903DB" w:rsidRPr="00E61FCC" w14:paraId="7E03EFE8" w14:textId="77777777" w:rsidTr="003B164C">
        <w:tc>
          <w:tcPr>
            <w:tcW w:w="1701" w:type="dxa"/>
          </w:tcPr>
          <w:p w14:paraId="250D337C" w14:textId="77777777" w:rsidR="003903DB" w:rsidRPr="00E61FCC" w:rsidRDefault="003903DB" w:rsidP="003B164C">
            <w:pPr>
              <w:pStyle w:val="ConsPlusNormal"/>
              <w:jc w:val="center"/>
              <w:rPr>
                <w:sz w:val="22"/>
              </w:rPr>
            </w:pPr>
            <w:r w:rsidRPr="00E61FCC">
              <w:rPr>
                <w:sz w:val="22"/>
              </w:rPr>
              <w:t>7.3</w:t>
            </w:r>
          </w:p>
        </w:tc>
        <w:tc>
          <w:tcPr>
            <w:tcW w:w="7370" w:type="dxa"/>
          </w:tcPr>
          <w:p w14:paraId="067CD4FF" w14:textId="77777777" w:rsidR="003903DB" w:rsidRPr="00E61FCC" w:rsidRDefault="003903DB" w:rsidP="003B164C">
            <w:pPr>
              <w:pStyle w:val="ConsPlusNormal"/>
              <w:jc w:val="both"/>
              <w:rPr>
                <w:sz w:val="22"/>
              </w:rPr>
            </w:pPr>
            <w:r w:rsidRPr="00E61FCC">
              <w:rPr>
                <w:sz w:val="22"/>
              </w:rPr>
              <w:t>химические реакции</w:t>
            </w:r>
          </w:p>
        </w:tc>
      </w:tr>
      <w:tr w:rsidR="003903DB" w:rsidRPr="00E61FCC" w14:paraId="4B5BCED9" w14:textId="77777777" w:rsidTr="003B164C">
        <w:tc>
          <w:tcPr>
            <w:tcW w:w="1701" w:type="dxa"/>
          </w:tcPr>
          <w:p w14:paraId="78179D1A" w14:textId="77777777" w:rsidR="003903DB" w:rsidRPr="00E61FCC" w:rsidRDefault="003903DB" w:rsidP="003B164C">
            <w:pPr>
              <w:pStyle w:val="ConsPlusNormal"/>
              <w:jc w:val="center"/>
              <w:rPr>
                <w:sz w:val="22"/>
              </w:rPr>
            </w:pPr>
            <w:r w:rsidRPr="00E61FCC">
              <w:rPr>
                <w:sz w:val="22"/>
              </w:rPr>
              <w:t>8</w:t>
            </w:r>
          </w:p>
        </w:tc>
        <w:tc>
          <w:tcPr>
            <w:tcW w:w="7370" w:type="dxa"/>
          </w:tcPr>
          <w:p w14:paraId="3CF2D82B" w14:textId="77777777" w:rsidR="003903DB" w:rsidRPr="00E61FCC" w:rsidRDefault="003903DB" w:rsidP="003B164C">
            <w:pPr>
              <w:pStyle w:val="ConsPlusNormal"/>
              <w:jc w:val="both"/>
              <w:rPr>
                <w:sz w:val="22"/>
              </w:rPr>
            </w:pPr>
            <w:r w:rsidRPr="00E61FCC">
              <w:rPr>
                <w:sz w:val="22"/>
              </w:rPr>
              <w:t>Умение определять:</w:t>
            </w:r>
          </w:p>
        </w:tc>
      </w:tr>
      <w:tr w:rsidR="003903DB" w:rsidRPr="00E61FCC" w14:paraId="173DDBBA" w14:textId="77777777" w:rsidTr="003B164C">
        <w:tc>
          <w:tcPr>
            <w:tcW w:w="1701" w:type="dxa"/>
          </w:tcPr>
          <w:p w14:paraId="1C1B43E2" w14:textId="77777777" w:rsidR="003903DB" w:rsidRPr="00E61FCC" w:rsidRDefault="003903DB" w:rsidP="003B164C">
            <w:pPr>
              <w:pStyle w:val="ConsPlusNormal"/>
              <w:jc w:val="center"/>
              <w:rPr>
                <w:sz w:val="22"/>
              </w:rPr>
            </w:pPr>
            <w:r w:rsidRPr="00E61FCC">
              <w:rPr>
                <w:sz w:val="22"/>
              </w:rPr>
              <w:t>8.1</w:t>
            </w:r>
          </w:p>
        </w:tc>
        <w:tc>
          <w:tcPr>
            <w:tcW w:w="7370" w:type="dxa"/>
          </w:tcPr>
          <w:p w14:paraId="5D0801E7" w14:textId="77777777" w:rsidR="003903DB" w:rsidRPr="00E61FCC" w:rsidRDefault="003903DB" w:rsidP="003B164C">
            <w:pPr>
              <w:pStyle w:val="ConsPlusNormal"/>
              <w:jc w:val="both"/>
              <w:rPr>
                <w:sz w:val="22"/>
              </w:rPr>
            </w:pPr>
            <w:r w:rsidRPr="00E61FCC">
              <w:rPr>
                <w:sz w:val="22"/>
              </w:rPr>
              <w:t>валентность и степень окисления химических элементов, заряд иона</w:t>
            </w:r>
          </w:p>
        </w:tc>
      </w:tr>
      <w:tr w:rsidR="003903DB" w:rsidRPr="00E61FCC" w14:paraId="3F39163F" w14:textId="77777777" w:rsidTr="003B164C">
        <w:tc>
          <w:tcPr>
            <w:tcW w:w="1701" w:type="dxa"/>
          </w:tcPr>
          <w:p w14:paraId="3B233C1F" w14:textId="77777777" w:rsidR="003903DB" w:rsidRPr="00E61FCC" w:rsidRDefault="003903DB" w:rsidP="003B164C">
            <w:pPr>
              <w:pStyle w:val="ConsPlusNormal"/>
              <w:jc w:val="center"/>
              <w:rPr>
                <w:sz w:val="22"/>
              </w:rPr>
            </w:pPr>
            <w:r w:rsidRPr="00E61FCC">
              <w:rPr>
                <w:sz w:val="22"/>
              </w:rPr>
              <w:t>8.2</w:t>
            </w:r>
          </w:p>
        </w:tc>
        <w:tc>
          <w:tcPr>
            <w:tcW w:w="7370" w:type="dxa"/>
          </w:tcPr>
          <w:p w14:paraId="51C64B06" w14:textId="77777777" w:rsidR="003903DB" w:rsidRPr="00E61FCC" w:rsidRDefault="003903DB" w:rsidP="003B164C">
            <w:pPr>
              <w:pStyle w:val="ConsPlusNormal"/>
              <w:jc w:val="both"/>
              <w:rPr>
                <w:sz w:val="22"/>
              </w:rPr>
            </w:pPr>
            <w:r w:rsidRPr="00E61FCC">
              <w:rPr>
                <w:sz w:val="22"/>
              </w:rPr>
              <w:t>вид химической связи и тип кристаллической структуры в соединениях</w:t>
            </w:r>
          </w:p>
        </w:tc>
      </w:tr>
      <w:tr w:rsidR="003903DB" w:rsidRPr="00E61FCC" w14:paraId="050E3D8F" w14:textId="77777777" w:rsidTr="003B164C">
        <w:tc>
          <w:tcPr>
            <w:tcW w:w="1701" w:type="dxa"/>
          </w:tcPr>
          <w:p w14:paraId="0C174C67" w14:textId="77777777" w:rsidR="003903DB" w:rsidRPr="00E61FCC" w:rsidRDefault="003903DB" w:rsidP="003B164C">
            <w:pPr>
              <w:pStyle w:val="ConsPlusNormal"/>
              <w:jc w:val="center"/>
              <w:rPr>
                <w:sz w:val="22"/>
              </w:rPr>
            </w:pPr>
            <w:r w:rsidRPr="00E61FCC">
              <w:rPr>
                <w:sz w:val="22"/>
              </w:rPr>
              <w:t>8.3</w:t>
            </w:r>
          </w:p>
        </w:tc>
        <w:tc>
          <w:tcPr>
            <w:tcW w:w="7370" w:type="dxa"/>
          </w:tcPr>
          <w:p w14:paraId="74DAB2E7" w14:textId="77777777" w:rsidR="003903DB" w:rsidRPr="00E61FCC" w:rsidRDefault="003903DB" w:rsidP="003B164C">
            <w:pPr>
              <w:pStyle w:val="ConsPlusNormal"/>
              <w:jc w:val="both"/>
              <w:rPr>
                <w:sz w:val="22"/>
              </w:rPr>
            </w:pPr>
            <w:r w:rsidRPr="00E61FCC">
              <w:rPr>
                <w:sz w:val="22"/>
              </w:rPr>
              <w:t>характер среды в водных растворах веществ (кислот, оснований)</w:t>
            </w:r>
          </w:p>
        </w:tc>
      </w:tr>
      <w:tr w:rsidR="003903DB" w:rsidRPr="00E61FCC" w14:paraId="08DE8367" w14:textId="77777777" w:rsidTr="003B164C">
        <w:tc>
          <w:tcPr>
            <w:tcW w:w="1701" w:type="dxa"/>
          </w:tcPr>
          <w:p w14:paraId="0E5C5152" w14:textId="77777777" w:rsidR="003903DB" w:rsidRPr="00E61FCC" w:rsidRDefault="003903DB" w:rsidP="003B164C">
            <w:pPr>
              <w:pStyle w:val="ConsPlusNormal"/>
              <w:jc w:val="center"/>
              <w:rPr>
                <w:sz w:val="22"/>
              </w:rPr>
            </w:pPr>
            <w:r w:rsidRPr="00E61FCC">
              <w:rPr>
                <w:sz w:val="22"/>
              </w:rPr>
              <w:t>8.4</w:t>
            </w:r>
          </w:p>
        </w:tc>
        <w:tc>
          <w:tcPr>
            <w:tcW w:w="7370" w:type="dxa"/>
          </w:tcPr>
          <w:p w14:paraId="06A87D60" w14:textId="77777777" w:rsidR="003903DB" w:rsidRPr="00E61FCC" w:rsidRDefault="003903DB" w:rsidP="003B164C">
            <w:pPr>
              <w:pStyle w:val="ConsPlusNormal"/>
              <w:jc w:val="both"/>
              <w:rPr>
                <w:sz w:val="22"/>
              </w:rPr>
            </w:pPr>
            <w:r w:rsidRPr="00E61FCC">
              <w:rPr>
                <w:sz w:val="22"/>
              </w:rPr>
              <w:t>окислитель и восстановитель</w:t>
            </w:r>
          </w:p>
        </w:tc>
      </w:tr>
      <w:tr w:rsidR="003903DB" w:rsidRPr="00E61FCC" w14:paraId="374AF34F" w14:textId="77777777" w:rsidTr="003B164C">
        <w:tc>
          <w:tcPr>
            <w:tcW w:w="1701" w:type="dxa"/>
          </w:tcPr>
          <w:p w14:paraId="5B63AA62" w14:textId="77777777" w:rsidR="003903DB" w:rsidRPr="00E61FCC" w:rsidRDefault="003903DB" w:rsidP="003B164C">
            <w:pPr>
              <w:pStyle w:val="ConsPlusNormal"/>
              <w:jc w:val="center"/>
              <w:rPr>
                <w:sz w:val="22"/>
              </w:rPr>
            </w:pPr>
            <w:r w:rsidRPr="00E61FCC">
              <w:rPr>
                <w:sz w:val="22"/>
              </w:rPr>
              <w:t>9</w:t>
            </w:r>
          </w:p>
        </w:tc>
        <w:tc>
          <w:tcPr>
            <w:tcW w:w="7370" w:type="dxa"/>
          </w:tcPr>
          <w:p w14:paraId="198C52A3" w14:textId="77777777" w:rsidR="003903DB" w:rsidRPr="00E61FCC" w:rsidRDefault="003903DB" w:rsidP="003B164C">
            <w:pPr>
              <w:pStyle w:val="ConsPlusNormal"/>
              <w:jc w:val="both"/>
              <w:rPr>
                <w:sz w:val="22"/>
              </w:rPr>
            </w:pPr>
            <w:r w:rsidRPr="00E61FCC">
              <w:rPr>
                <w:sz w:val="22"/>
              </w:rPr>
              <w:t>Умение характеризовать физические и химические свойства:</w:t>
            </w:r>
          </w:p>
        </w:tc>
      </w:tr>
      <w:tr w:rsidR="003903DB" w:rsidRPr="00E61FCC" w14:paraId="29292061" w14:textId="77777777" w:rsidTr="003B164C">
        <w:tc>
          <w:tcPr>
            <w:tcW w:w="1701" w:type="dxa"/>
          </w:tcPr>
          <w:p w14:paraId="5164EB19" w14:textId="77777777" w:rsidR="003903DB" w:rsidRPr="00E61FCC" w:rsidRDefault="003903DB" w:rsidP="003B164C">
            <w:pPr>
              <w:pStyle w:val="ConsPlusNormal"/>
              <w:jc w:val="center"/>
              <w:rPr>
                <w:sz w:val="22"/>
              </w:rPr>
            </w:pPr>
            <w:r w:rsidRPr="00E61FCC">
              <w:rPr>
                <w:sz w:val="22"/>
              </w:rPr>
              <w:t>9.1</w:t>
            </w:r>
          </w:p>
        </w:tc>
        <w:tc>
          <w:tcPr>
            <w:tcW w:w="7370" w:type="dxa"/>
          </w:tcPr>
          <w:p w14:paraId="279C1046" w14:textId="77777777" w:rsidR="003903DB" w:rsidRPr="00E61FCC" w:rsidRDefault="003903DB" w:rsidP="003B164C">
            <w:pPr>
              <w:pStyle w:val="ConsPlusNormal"/>
              <w:jc w:val="both"/>
              <w:rPr>
                <w:sz w:val="22"/>
              </w:rPr>
            </w:pPr>
            <w:r w:rsidRPr="00E61FCC">
              <w:rPr>
                <w:sz w:val="22"/>
              </w:rPr>
              <w:t>простых веществ (кислород, озон, водород, графит, алмаз, кремний, азот, фосфор, сера, хлор, натрий, калий, магний, кальций, алюминий, железо)</w:t>
            </w:r>
          </w:p>
        </w:tc>
      </w:tr>
      <w:tr w:rsidR="003903DB" w:rsidRPr="00E61FCC" w14:paraId="351B154B" w14:textId="77777777" w:rsidTr="003B164C">
        <w:tc>
          <w:tcPr>
            <w:tcW w:w="1701" w:type="dxa"/>
          </w:tcPr>
          <w:p w14:paraId="29CBDFA3" w14:textId="77777777" w:rsidR="003903DB" w:rsidRPr="00E61FCC" w:rsidRDefault="003903DB" w:rsidP="003B164C">
            <w:pPr>
              <w:pStyle w:val="ConsPlusNormal"/>
              <w:jc w:val="center"/>
              <w:rPr>
                <w:sz w:val="22"/>
              </w:rPr>
            </w:pPr>
            <w:r w:rsidRPr="00E61FCC">
              <w:rPr>
                <w:sz w:val="22"/>
              </w:rPr>
              <w:t>9.2</w:t>
            </w:r>
          </w:p>
        </w:tc>
        <w:tc>
          <w:tcPr>
            <w:tcW w:w="7370" w:type="dxa"/>
          </w:tcPr>
          <w:p w14:paraId="0D4F451D" w14:textId="77777777" w:rsidR="003903DB" w:rsidRPr="00E61FCC" w:rsidRDefault="003903DB" w:rsidP="003B164C">
            <w:pPr>
              <w:pStyle w:val="ConsPlusNormal"/>
              <w:jc w:val="both"/>
              <w:rPr>
                <w:sz w:val="22"/>
              </w:rPr>
            </w:pPr>
            <w:r w:rsidRPr="00E61FCC">
              <w:rPr>
                <w:sz w:val="22"/>
              </w:rPr>
              <w:t>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w:t>
            </w:r>
          </w:p>
        </w:tc>
      </w:tr>
      <w:tr w:rsidR="003903DB" w:rsidRPr="00E61FCC" w14:paraId="4823DFEC" w14:textId="77777777" w:rsidTr="003B164C">
        <w:tc>
          <w:tcPr>
            <w:tcW w:w="1701" w:type="dxa"/>
          </w:tcPr>
          <w:p w14:paraId="6B0CBB14" w14:textId="77777777" w:rsidR="003903DB" w:rsidRPr="00E61FCC" w:rsidRDefault="003903DB" w:rsidP="003B164C">
            <w:pPr>
              <w:pStyle w:val="ConsPlusNormal"/>
              <w:jc w:val="center"/>
              <w:rPr>
                <w:sz w:val="22"/>
              </w:rPr>
            </w:pPr>
            <w:r w:rsidRPr="00E61FCC">
              <w:rPr>
                <w:sz w:val="22"/>
              </w:rPr>
              <w:t>9.3</w:t>
            </w:r>
          </w:p>
        </w:tc>
        <w:tc>
          <w:tcPr>
            <w:tcW w:w="7370" w:type="dxa"/>
          </w:tcPr>
          <w:p w14:paraId="6271F07D" w14:textId="77777777" w:rsidR="003903DB" w:rsidRPr="00E61FCC" w:rsidRDefault="003903DB" w:rsidP="003B164C">
            <w:pPr>
              <w:pStyle w:val="ConsPlusNormal"/>
              <w:jc w:val="both"/>
              <w:rPr>
                <w:sz w:val="22"/>
              </w:rPr>
            </w:pPr>
            <w:r w:rsidRPr="00E61FCC">
              <w:rPr>
                <w:sz w:val="22"/>
              </w:rPr>
              <w:t>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w:t>
            </w:r>
          </w:p>
        </w:tc>
      </w:tr>
      <w:tr w:rsidR="003903DB" w:rsidRPr="00E61FCC" w14:paraId="5AD99E09" w14:textId="77777777" w:rsidTr="003B164C">
        <w:tc>
          <w:tcPr>
            <w:tcW w:w="1701" w:type="dxa"/>
          </w:tcPr>
          <w:p w14:paraId="23524BE2" w14:textId="77777777" w:rsidR="003903DB" w:rsidRPr="00E61FCC" w:rsidRDefault="003903DB" w:rsidP="003B164C">
            <w:pPr>
              <w:pStyle w:val="ConsPlusNormal"/>
              <w:jc w:val="center"/>
              <w:rPr>
                <w:sz w:val="22"/>
              </w:rPr>
            </w:pPr>
            <w:r w:rsidRPr="00E61FCC">
              <w:rPr>
                <w:sz w:val="22"/>
              </w:rPr>
              <w:t>10</w:t>
            </w:r>
          </w:p>
        </w:tc>
        <w:tc>
          <w:tcPr>
            <w:tcW w:w="7370" w:type="dxa"/>
          </w:tcPr>
          <w:p w14:paraId="2735ED34" w14:textId="77777777" w:rsidR="003903DB" w:rsidRPr="00E61FCC" w:rsidRDefault="003903DB" w:rsidP="003B164C">
            <w:pPr>
              <w:pStyle w:val="ConsPlusNormal"/>
              <w:jc w:val="both"/>
              <w:rPr>
                <w:sz w:val="22"/>
              </w:rPr>
            </w:pPr>
            <w:r w:rsidRPr="00E61FCC">
              <w:rPr>
                <w:sz w:val="22"/>
              </w:rPr>
              <w:t>Умение составлять молекулярные и ионные уравнения реакций, в том числе:</w:t>
            </w:r>
          </w:p>
        </w:tc>
      </w:tr>
      <w:tr w:rsidR="003903DB" w:rsidRPr="00E61FCC" w14:paraId="6AB0827B" w14:textId="77777777" w:rsidTr="003B164C">
        <w:tc>
          <w:tcPr>
            <w:tcW w:w="1701" w:type="dxa"/>
          </w:tcPr>
          <w:p w14:paraId="6990974F" w14:textId="77777777" w:rsidR="003903DB" w:rsidRPr="00E61FCC" w:rsidRDefault="003903DB" w:rsidP="003B164C">
            <w:pPr>
              <w:pStyle w:val="ConsPlusNormal"/>
              <w:jc w:val="center"/>
              <w:rPr>
                <w:sz w:val="22"/>
              </w:rPr>
            </w:pPr>
            <w:r w:rsidRPr="00E61FCC">
              <w:rPr>
                <w:sz w:val="22"/>
              </w:rPr>
              <w:t>10.1</w:t>
            </w:r>
          </w:p>
        </w:tc>
        <w:tc>
          <w:tcPr>
            <w:tcW w:w="7370" w:type="dxa"/>
          </w:tcPr>
          <w:p w14:paraId="6B099BF2" w14:textId="77777777" w:rsidR="003903DB" w:rsidRPr="00E61FCC" w:rsidRDefault="003903DB" w:rsidP="003B164C">
            <w:pPr>
              <w:pStyle w:val="ConsPlusNormal"/>
              <w:jc w:val="both"/>
              <w:rPr>
                <w:sz w:val="22"/>
              </w:rPr>
            </w:pPr>
            <w:r w:rsidRPr="00E61FCC">
              <w:rPr>
                <w:sz w:val="22"/>
              </w:rPr>
              <w:t>реакций ионного обмена</w:t>
            </w:r>
          </w:p>
        </w:tc>
      </w:tr>
      <w:tr w:rsidR="003903DB" w:rsidRPr="00E61FCC" w14:paraId="1A626811" w14:textId="77777777" w:rsidTr="003B164C">
        <w:tc>
          <w:tcPr>
            <w:tcW w:w="1701" w:type="dxa"/>
          </w:tcPr>
          <w:p w14:paraId="108A945C" w14:textId="77777777" w:rsidR="003903DB" w:rsidRPr="00E61FCC" w:rsidRDefault="003903DB" w:rsidP="003B164C">
            <w:pPr>
              <w:pStyle w:val="ConsPlusNormal"/>
              <w:jc w:val="center"/>
              <w:rPr>
                <w:sz w:val="22"/>
              </w:rPr>
            </w:pPr>
            <w:r w:rsidRPr="00E61FCC">
              <w:rPr>
                <w:sz w:val="22"/>
              </w:rPr>
              <w:t>10.2</w:t>
            </w:r>
          </w:p>
        </w:tc>
        <w:tc>
          <w:tcPr>
            <w:tcW w:w="7370" w:type="dxa"/>
          </w:tcPr>
          <w:p w14:paraId="2F6A4193" w14:textId="77777777" w:rsidR="003903DB" w:rsidRPr="00E61FCC" w:rsidRDefault="003903DB" w:rsidP="003B164C">
            <w:pPr>
              <w:pStyle w:val="ConsPlusNormal"/>
              <w:jc w:val="both"/>
              <w:rPr>
                <w:sz w:val="22"/>
              </w:rPr>
            </w:pPr>
            <w:r w:rsidRPr="00E61FCC">
              <w:rPr>
                <w:sz w:val="22"/>
              </w:rPr>
              <w:t>окислительно-восстановительных реакций</w:t>
            </w:r>
          </w:p>
        </w:tc>
      </w:tr>
      <w:tr w:rsidR="003903DB" w:rsidRPr="00E61FCC" w14:paraId="719766CA" w14:textId="77777777" w:rsidTr="003B164C">
        <w:tc>
          <w:tcPr>
            <w:tcW w:w="1701" w:type="dxa"/>
          </w:tcPr>
          <w:p w14:paraId="4C3F087A" w14:textId="77777777" w:rsidR="003903DB" w:rsidRPr="00E61FCC" w:rsidRDefault="003903DB" w:rsidP="003B164C">
            <w:pPr>
              <w:pStyle w:val="ConsPlusNormal"/>
              <w:jc w:val="center"/>
              <w:rPr>
                <w:sz w:val="22"/>
              </w:rPr>
            </w:pPr>
            <w:r w:rsidRPr="00E61FCC">
              <w:rPr>
                <w:sz w:val="22"/>
              </w:rPr>
              <w:t>10.3</w:t>
            </w:r>
          </w:p>
        </w:tc>
        <w:tc>
          <w:tcPr>
            <w:tcW w:w="7370" w:type="dxa"/>
          </w:tcPr>
          <w:p w14:paraId="293501EB" w14:textId="77777777" w:rsidR="003903DB" w:rsidRPr="00E61FCC" w:rsidRDefault="003903DB" w:rsidP="003B164C">
            <w:pPr>
              <w:pStyle w:val="ConsPlusNormal"/>
              <w:jc w:val="both"/>
              <w:rPr>
                <w:sz w:val="22"/>
              </w:rPr>
            </w:pPr>
            <w:r w:rsidRPr="00E61FCC">
              <w:rPr>
                <w:sz w:val="22"/>
              </w:rPr>
              <w:t>иллюстрирующих химические свойства изученных классов (групп) неорганических веществ</w:t>
            </w:r>
          </w:p>
        </w:tc>
      </w:tr>
      <w:tr w:rsidR="003903DB" w:rsidRPr="00E61FCC" w14:paraId="743E6E73" w14:textId="77777777" w:rsidTr="003B164C">
        <w:tc>
          <w:tcPr>
            <w:tcW w:w="1701" w:type="dxa"/>
          </w:tcPr>
          <w:p w14:paraId="584F4C17" w14:textId="77777777" w:rsidR="003903DB" w:rsidRPr="00E61FCC" w:rsidRDefault="003903DB" w:rsidP="003B164C">
            <w:pPr>
              <w:pStyle w:val="ConsPlusNormal"/>
              <w:jc w:val="center"/>
              <w:rPr>
                <w:sz w:val="22"/>
              </w:rPr>
            </w:pPr>
            <w:r w:rsidRPr="00E61FCC">
              <w:rPr>
                <w:sz w:val="22"/>
              </w:rPr>
              <w:t>10.4</w:t>
            </w:r>
          </w:p>
        </w:tc>
        <w:tc>
          <w:tcPr>
            <w:tcW w:w="7370" w:type="dxa"/>
          </w:tcPr>
          <w:p w14:paraId="7527002B" w14:textId="77777777" w:rsidR="003903DB" w:rsidRPr="00E61FCC" w:rsidRDefault="003903DB" w:rsidP="003B164C">
            <w:pPr>
              <w:pStyle w:val="ConsPlusNormal"/>
              <w:jc w:val="both"/>
              <w:rPr>
                <w:sz w:val="22"/>
              </w:rPr>
            </w:pPr>
            <w:r w:rsidRPr="00E61FCC">
              <w:rPr>
                <w:sz w:val="22"/>
              </w:rPr>
              <w:t>подтверждающих генетическую взаимосвязь между ними</w:t>
            </w:r>
          </w:p>
        </w:tc>
      </w:tr>
      <w:tr w:rsidR="003903DB" w:rsidRPr="00E61FCC" w14:paraId="6160E73F" w14:textId="77777777" w:rsidTr="003B164C">
        <w:tc>
          <w:tcPr>
            <w:tcW w:w="1701" w:type="dxa"/>
          </w:tcPr>
          <w:p w14:paraId="1A20234C" w14:textId="77777777" w:rsidR="003903DB" w:rsidRPr="00E61FCC" w:rsidRDefault="003903DB" w:rsidP="003B164C">
            <w:pPr>
              <w:pStyle w:val="ConsPlusNormal"/>
              <w:jc w:val="center"/>
              <w:rPr>
                <w:sz w:val="22"/>
              </w:rPr>
            </w:pPr>
            <w:r w:rsidRPr="00E61FCC">
              <w:rPr>
                <w:sz w:val="22"/>
              </w:rPr>
              <w:t>11</w:t>
            </w:r>
          </w:p>
        </w:tc>
        <w:tc>
          <w:tcPr>
            <w:tcW w:w="7370" w:type="dxa"/>
          </w:tcPr>
          <w:p w14:paraId="5DF6D547" w14:textId="77777777" w:rsidR="003903DB" w:rsidRPr="00E61FCC" w:rsidRDefault="003903DB" w:rsidP="003B164C">
            <w:pPr>
              <w:pStyle w:val="ConsPlusNormal"/>
              <w:jc w:val="both"/>
              <w:rPr>
                <w:sz w:val="22"/>
              </w:rPr>
            </w:pPr>
            <w:r w:rsidRPr="00E61FCC">
              <w:rPr>
                <w:sz w:val="22"/>
              </w:rPr>
              <w:t>Умение вычислять (проводить расчеты):</w:t>
            </w:r>
          </w:p>
        </w:tc>
      </w:tr>
      <w:tr w:rsidR="003903DB" w:rsidRPr="00E61FCC" w14:paraId="7DCE2C14" w14:textId="77777777" w:rsidTr="003B164C">
        <w:tc>
          <w:tcPr>
            <w:tcW w:w="1701" w:type="dxa"/>
          </w:tcPr>
          <w:p w14:paraId="5D944FA6" w14:textId="77777777" w:rsidR="003903DB" w:rsidRPr="00E61FCC" w:rsidRDefault="003903DB" w:rsidP="003B164C">
            <w:pPr>
              <w:pStyle w:val="ConsPlusNormal"/>
              <w:jc w:val="center"/>
              <w:rPr>
                <w:sz w:val="22"/>
              </w:rPr>
            </w:pPr>
            <w:r w:rsidRPr="00E61FCC">
              <w:rPr>
                <w:sz w:val="22"/>
              </w:rPr>
              <w:t>11.1</w:t>
            </w:r>
          </w:p>
        </w:tc>
        <w:tc>
          <w:tcPr>
            <w:tcW w:w="7370" w:type="dxa"/>
          </w:tcPr>
          <w:p w14:paraId="1DC0857F" w14:textId="77777777" w:rsidR="003903DB" w:rsidRPr="00E61FCC" w:rsidRDefault="003903DB" w:rsidP="003B164C">
            <w:pPr>
              <w:pStyle w:val="ConsPlusNormal"/>
              <w:jc w:val="both"/>
              <w:rPr>
                <w:sz w:val="22"/>
              </w:rPr>
            </w:pPr>
            <w:r w:rsidRPr="00E61FCC">
              <w:rPr>
                <w:sz w:val="22"/>
              </w:rPr>
              <w:t>относительную молекулярную и молярную массы веществ, массовую долю химического элемента в соединении</w:t>
            </w:r>
          </w:p>
        </w:tc>
      </w:tr>
      <w:tr w:rsidR="003903DB" w:rsidRPr="00E61FCC" w14:paraId="6FAE7791" w14:textId="77777777" w:rsidTr="003B164C">
        <w:tc>
          <w:tcPr>
            <w:tcW w:w="1701" w:type="dxa"/>
          </w:tcPr>
          <w:p w14:paraId="697DFE63" w14:textId="77777777" w:rsidR="003903DB" w:rsidRPr="00E61FCC" w:rsidRDefault="003903DB" w:rsidP="003B164C">
            <w:pPr>
              <w:pStyle w:val="ConsPlusNormal"/>
              <w:jc w:val="center"/>
              <w:rPr>
                <w:sz w:val="22"/>
              </w:rPr>
            </w:pPr>
            <w:r w:rsidRPr="00E61FCC">
              <w:rPr>
                <w:sz w:val="22"/>
              </w:rPr>
              <w:t>11.2</w:t>
            </w:r>
          </w:p>
        </w:tc>
        <w:tc>
          <w:tcPr>
            <w:tcW w:w="7370" w:type="dxa"/>
          </w:tcPr>
          <w:p w14:paraId="21951760" w14:textId="77777777" w:rsidR="003903DB" w:rsidRPr="00E61FCC" w:rsidRDefault="003903DB" w:rsidP="003B164C">
            <w:pPr>
              <w:pStyle w:val="ConsPlusNormal"/>
              <w:jc w:val="both"/>
              <w:rPr>
                <w:sz w:val="22"/>
              </w:rPr>
            </w:pPr>
            <w:r w:rsidRPr="00E61FCC">
              <w:rPr>
                <w:sz w:val="22"/>
              </w:rPr>
              <w:t>массовую долю вещества в растворе,</w:t>
            </w:r>
          </w:p>
        </w:tc>
      </w:tr>
      <w:tr w:rsidR="003903DB" w:rsidRPr="00E61FCC" w14:paraId="0412A310" w14:textId="77777777" w:rsidTr="003B164C">
        <w:tc>
          <w:tcPr>
            <w:tcW w:w="1701" w:type="dxa"/>
          </w:tcPr>
          <w:p w14:paraId="132DF0A3" w14:textId="77777777" w:rsidR="003903DB" w:rsidRPr="00E61FCC" w:rsidRDefault="003903DB" w:rsidP="003B164C">
            <w:pPr>
              <w:pStyle w:val="ConsPlusNormal"/>
              <w:jc w:val="center"/>
              <w:rPr>
                <w:sz w:val="22"/>
              </w:rPr>
            </w:pPr>
            <w:r w:rsidRPr="00E61FCC">
              <w:rPr>
                <w:sz w:val="22"/>
              </w:rPr>
              <w:t>11.3</w:t>
            </w:r>
          </w:p>
        </w:tc>
        <w:tc>
          <w:tcPr>
            <w:tcW w:w="7370" w:type="dxa"/>
          </w:tcPr>
          <w:p w14:paraId="64755389" w14:textId="77777777" w:rsidR="003903DB" w:rsidRPr="00E61FCC" w:rsidRDefault="003903DB" w:rsidP="003B164C">
            <w:pPr>
              <w:pStyle w:val="ConsPlusNormal"/>
              <w:jc w:val="both"/>
              <w:rPr>
                <w:sz w:val="22"/>
              </w:rPr>
            </w:pPr>
            <w:r w:rsidRPr="00E61FCC">
              <w:rPr>
                <w:sz w:val="22"/>
              </w:rPr>
              <w:t>количество вещества и его массу, объем газов</w:t>
            </w:r>
          </w:p>
        </w:tc>
      </w:tr>
      <w:tr w:rsidR="003903DB" w:rsidRPr="00E61FCC" w14:paraId="5A125E39" w14:textId="77777777" w:rsidTr="003B164C">
        <w:tc>
          <w:tcPr>
            <w:tcW w:w="1701" w:type="dxa"/>
          </w:tcPr>
          <w:p w14:paraId="5A064CB1" w14:textId="77777777" w:rsidR="003903DB" w:rsidRPr="00E61FCC" w:rsidRDefault="003903DB" w:rsidP="003B164C">
            <w:pPr>
              <w:pStyle w:val="ConsPlusNormal"/>
              <w:jc w:val="center"/>
              <w:rPr>
                <w:sz w:val="22"/>
              </w:rPr>
            </w:pPr>
            <w:r w:rsidRPr="00E61FCC">
              <w:rPr>
                <w:sz w:val="22"/>
              </w:rPr>
              <w:t>11.4</w:t>
            </w:r>
          </w:p>
        </w:tc>
        <w:tc>
          <w:tcPr>
            <w:tcW w:w="7370" w:type="dxa"/>
          </w:tcPr>
          <w:p w14:paraId="3EB8FEC3" w14:textId="77777777" w:rsidR="003903DB" w:rsidRPr="00E61FCC" w:rsidRDefault="003903DB" w:rsidP="003B164C">
            <w:pPr>
              <w:pStyle w:val="ConsPlusNormal"/>
              <w:jc w:val="both"/>
              <w:rPr>
                <w:sz w:val="22"/>
              </w:rPr>
            </w:pPr>
            <w:r w:rsidRPr="00E61FCC">
              <w:rPr>
                <w:sz w:val="22"/>
              </w:rPr>
              <w:t>по уравнениям химических реакций и находить количество вещества, объем и массу реагентов или продуктов реакции</w:t>
            </w:r>
          </w:p>
        </w:tc>
      </w:tr>
      <w:tr w:rsidR="003903DB" w:rsidRPr="00E61FCC" w14:paraId="214A1601" w14:textId="77777777" w:rsidTr="003B164C">
        <w:tc>
          <w:tcPr>
            <w:tcW w:w="1701" w:type="dxa"/>
          </w:tcPr>
          <w:p w14:paraId="0DB59351" w14:textId="77777777" w:rsidR="003903DB" w:rsidRPr="00E61FCC" w:rsidRDefault="003903DB" w:rsidP="003B164C">
            <w:pPr>
              <w:pStyle w:val="ConsPlusNormal"/>
              <w:jc w:val="center"/>
              <w:rPr>
                <w:sz w:val="22"/>
              </w:rPr>
            </w:pPr>
            <w:r w:rsidRPr="00E61FCC">
              <w:rPr>
                <w:sz w:val="22"/>
              </w:rPr>
              <w:t>12</w:t>
            </w:r>
          </w:p>
        </w:tc>
        <w:tc>
          <w:tcPr>
            <w:tcW w:w="7370" w:type="dxa"/>
          </w:tcPr>
          <w:p w14:paraId="09E13F67" w14:textId="77777777" w:rsidR="003903DB" w:rsidRPr="00E61FCC" w:rsidRDefault="003903DB" w:rsidP="003B164C">
            <w:pPr>
              <w:pStyle w:val="ConsPlusNormal"/>
              <w:jc w:val="both"/>
              <w:rPr>
                <w:sz w:val="22"/>
              </w:rPr>
            </w:pPr>
            <w:r w:rsidRPr="00E61FCC">
              <w:rPr>
                <w:sz w:val="22"/>
              </w:rPr>
              <w:t>Владение (знание основ):</w:t>
            </w:r>
          </w:p>
        </w:tc>
      </w:tr>
      <w:tr w:rsidR="003903DB" w:rsidRPr="00E61FCC" w14:paraId="2E109CAB" w14:textId="77777777" w:rsidTr="003B164C">
        <w:tc>
          <w:tcPr>
            <w:tcW w:w="1701" w:type="dxa"/>
          </w:tcPr>
          <w:p w14:paraId="323AF80F" w14:textId="77777777" w:rsidR="003903DB" w:rsidRPr="00E61FCC" w:rsidRDefault="003903DB" w:rsidP="003B164C">
            <w:pPr>
              <w:pStyle w:val="ConsPlusNormal"/>
              <w:jc w:val="center"/>
              <w:rPr>
                <w:sz w:val="22"/>
              </w:rPr>
            </w:pPr>
            <w:r w:rsidRPr="00E61FCC">
              <w:rPr>
                <w:sz w:val="22"/>
              </w:rPr>
              <w:t>12.1</w:t>
            </w:r>
          </w:p>
        </w:tc>
        <w:tc>
          <w:tcPr>
            <w:tcW w:w="7370" w:type="dxa"/>
          </w:tcPr>
          <w:p w14:paraId="1B4B2D2B" w14:textId="77777777" w:rsidR="003903DB" w:rsidRPr="00E61FCC" w:rsidRDefault="003903DB" w:rsidP="003B164C">
            <w:pPr>
              <w:pStyle w:val="ConsPlusNormal"/>
              <w:jc w:val="both"/>
              <w:rPr>
                <w:sz w:val="22"/>
              </w:rPr>
            </w:pPr>
            <w:r w:rsidRPr="00E61FCC">
              <w:rPr>
                <w:sz w:val="22"/>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w:t>
            </w:r>
          </w:p>
        </w:tc>
      </w:tr>
      <w:tr w:rsidR="003903DB" w:rsidRPr="00E61FCC" w14:paraId="7B3E0CD0" w14:textId="77777777" w:rsidTr="003B164C">
        <w:tc>
          <w:tcPr>
            <w:tcW w:w="1701" w:type="dxa"/>
          </w:tcPr>
          <w:p w14:paraId="4E5721FD" w14:textId="77777777" w:rsidR="003903DB" w:rsidRPr="00E61FCC" w:rsidRDefault="003903DB" w:rsidP="003B164C">
            <w:pPr>
              <w:pStyle w:val="ConsPlusNormal"/>
              <w:jc w:val="center"/>
              <w:rPr>
                <w:sz w:val="22"/>
              </w:rPr>
            </w:pPr>
            <w:r w:rsidRPr="00E61FCC">
              <w:rPr>
                <w:sz w:val="22"/>
              </w:rPr>
              <w:lastRenderedPageBreak/>
              <w:t>12.2</w:t>
            </w:r>
          </w:p>
        </w:tc>
        <w:tc>
          <w:tcPr>
            <w:tcW w:w="7370" w:type="dxa"/>
          </w:tcPr>
          <w:p w14:paraId="7FBFC6E4" w14:textId="77777777" w:rsidR="003903DB" w:rsidRPr="00E61FCC" w:rsidRDefault="003903DB" w:rsidP="003B164C">
            <w:pPr>
              <w:pStyle w:val="ConsPlusNormal"/>
              <w:jc w:val="both"/>
              <w:rPr>
                <w:sz w:val="22"/>
              </w:rPr>
            </w:pPr>
            <w:r w:rsidRPr="00E61FCC">
              <w:rPr>
                <w:sz w:val="22"/>
              </w:rPr>
              <w:t>безопасной работы с химическими веществами, химической посудой и лабораторным оборудованием</w:t>
            </w:r>
          </w:p>
        </w:tc>
      </w:tr>
      <w:tr w:rsidR="003903DB" w:rsidRPr="00E61FCC" w14:paraId="29F5C794" w14:textId="77777777" w:rsidTr="003B164C">
        <w:tc>
          <w:tcPr>
            <w:tcW w:w="1701" w:type="dxa"/>
          </w:tcPr>
          <w:p w14:paraId="167E8EA9" w14:textId="77777777" w:rsidR="003903DB" w:rsidRPr="00E61FCC" w:rsidRDefault="003903DB" w:rsidP="003B164C">
            <w:pPr>
              <w:pStyle w:val="ConsPlusNormal"/>
              <w:jc w:val="center"/>
              <w:rPr>
                <w:sz w:val="22"/>
              </w:rPr>
            </w:pPr>
            <w:r w:rsidRPr="00E61FCC">
              <w:rPr>
                <w:sz w:val="22"/>
              </w:rPr>
              <w:t>12.3</w:t>
            </w:r>
          </w:p>
        </w:tc>
        <w:tc>
          <w:tcPr>
            <w:tcW w:w="7370" w:type="dxa"/>
          </w:tcPr>
          <w:p w14:paraId="1033B00E" w14:textId="77777777" w:rsidR="003903DB" w:rsidRPr="00E61FCC" w:rsidRDefault="003903DB" w:rsidP="003B164C">
            <w:pPr>
              <w:pStyle w:val="ConsPlusNormal"/>
              <w:jc w:val="both"/>
              <w:rPr>
                <w:sz w:val="22"/>
              </w:rPr>
            </w:pPr>
            <w:r w:rsidRPr="00E61FCC">
              <w:rPr>
                <w:sz w:val="22"/>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w:t>
            </w:r>
          </w:p>
        </w:tc>
      </w:tr>
      <w:tr w:rsidR="003903DB" w:rsidRPr="00E61FCC" w14:paraId="32CC7838" w14:textId="77777777" w:rsidTr="003B164C">
        <w:tc>
          <w:tcPr>
            <w:tcW w:w="1701" w:type="dxa"/>
          </w:tcPr>
          <w:p w14:paraId="54F63EF9" w14:textId="77777777" w:rsidR="003903DB" w:rsidRPr="00E61FCC" w:rsidRDefault="003903DB" w:rsidP="003B164C">
            <w:pPr>
              <w:pStyle w:val="ConsPlusNormal"/>
              <w:jc w:val="center"/>
              <w:rPr>
                <w:sz w:val="22"/>
              </w:rPr>
            </w:pPr>
            <w:r w:rsidRPr="00E61FCC">
              <w:rPr>
                <w:sz w:val="22"/>
              </w:rPr>
              <w:t>13</w:t>
            </w:r>
          </w:p>
        </w:tc>
        <w:tc>
          <w:tcPr>
            <w:tcW w:w="7370" w:type="dxa"/>
          </w:tcPr>
          <w:p w14:paraId="05DAB7DE" w14:textId="77777777" w:rsidR="003903DB" w:rsidRPr="00E61FCC" w:rsidRDefault="003903DB" w:rsidP="003B164C">
            <w:pPr>
              <w:pStyle w:val="ConsPlusNormal"/>
              <w:jc w:val="both"/>
              <w:rPr>
                <w:sz w:val="22"/>
              </w:rPr>
            </w:pPr>
            <w:r w:rsidRPr="00E61FCC">
              <w:rPr>
                <w:sz w:val="22"/>
              </w:rPr>
              <w:t>Наличие практических навыков планирования и осуществления следующих химических экспериментов:</w:t>
            </w:r>
          </w:p>
        </w:tc>
      </w:tr>
      <w:tr w:rsidR="003903DB" w:rsidRPr="00E61FCC" w14:paraId="51C1C903" w14:textId="77777777" w:rsidTr="003B164C">
        <w:tc>
          <w:tcPr>
            <w:tcW w:w="1701" w:type="dxa"/>
          </w:tcPr>
          <w:p w14:paraId="692CDB80" w14:textId="77777777" w:rsidR="003903DB" w:rsidRPr="00E61FCC" w:rsidRDefault="003903DB" w:rsidP="003B164C">
            <w:pPr>
              <w:pStyle w:val="ConsPlusNormal"/>
              <w:jc w:val="center"/>
              <w:rPr>
                <w:sz w:val="22"/>
              </w:rPr>
            </w:pPr>
            <w:r w:rsidRPr="00E61FCC">
              <w:rPr>
                <w:sz w:val="22"/>
              </w:rPr>
              <w:t>13.1</w:t>
            </w:r>
          </w:p>
        </w:tc>
        <w:tc>
          <w:tcPr>
            <w:tcW w:w="7370" w:type="dxa"/>
          </w:tcPr>
          <w:p w14:paraId="78EDB190" w14:textId="77777777" w:rsidR="003903DB" w:rsidRPr="00E61FCC" w:rsidRDefault="003903DB" w:rsidP="003B164C">
            <w:pPr>
              <w:pStyle w:val="ConsPlusNormal"/>
              <w:jc w:val="both"/>
              <w:rPr>
                <w:sz w:val="22"/>
              </w:rPr>
            </w:pPr>
            <w:r w:rsidRPr="00E61FCC">
              <w:rPr>
                <w:sz w:val="22"/>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3903DB" w:rsidRPr="00E61FCC" w14:paraId="407750E0" w14:textId="77777777" w:rsidTr="003B164C">
        <w:tc>
          <w:tcPr>
            <w:tcW w:w="1701" w:type="dxa"/>
          </w:tcPr>
          <w:p w14:paraId="124960EB" w14:textId="77777777" w:rsidR="003903DB" w:rsidRPr="00E61FCC" w:rsidRDefault="003903DB" w:rsidP="003B164C">
            <w:pPr>
              <w:pStyle w:val="ConsPlusNormal"/>
              <w:jc w:val="center"/>
              <w:rPr>
                <w:sz w:val="22"/>
              </w:rPr>
            </w:pPr>
            <w:r w:rsidRPr="00E61FCC">
              <w:rPr>
                <w:sz w:val="22"/>
              </w:rPr>
              <w:t>13.2</w:t>
            </w:r>
          </w:p>
        </w:tc>
        <w:tc>
          <w:tcPr>
            <w:tcW w:w="7370" w:type="dxa"/>
          </w:tcPr>
          <w:p w14:paraId="2417CF45" w14:textId="77777777" w:rsidR="003903DB" w:rsidRPr="00E61FCC" w:rsidRDefault="003903DB" w:rsidP="003B164C">
            <w:pPr>
              <w:pStyle w:val="ConsPlusNormal"/>
              <w:jc w:val="both"/>
              <w:rPr>
                <w:sz w:val="22"/>
              </w:rPr>
            </w:pPr>
            <w:r w:rsidRPr="00E61FCC">
              <w:rPr>
                <w:sz w:val="22"/>
              </w:rPr>
              <w:t>изучение способов разделения смесей</w:t>
            </w:r>
          </w:p>
        </w:tc>
      </w:tr>
      <w:tr w:rsidR="003903DB" w:rsidRPr="00E61FCC" w14:paraId="510FDBA1" w14:textId="77777777" w:rsidTr="003B164C">
        <w:tc>
          <w:tcPr>
            <w:tcW w:w="1701" w:type="dxa"/>
          </w:tcPr>
          <w:p w14:paraId="3C666DCD" w14:textId="77777777" w:rsidR="003903DB" w:rsidRPr="00E61FCC" w:rsidRDefault="003903DB" w:rsidP="003B164C">
            <w:pPr>
              <w:pStyle w:val="ConsPlusNormal"/>
              <w:jc w:val="center"/>
              <w:rPr>
                <w:sz w:val="22"/>
              </w:rPr>
            </w:pPr>
            <w:r w:rsidRPr="00E61FCC">
              <w:rPr>
                <w:sz w:val="22"/>
              </w:rPr>
              <w:t>13.3</w:t>
            </w:r>
          </w:p>
        </w:tc>
        <w:tc>
          <w:tcPr>
            <w:tcW w:w="7370" w:type="dxa"/>
          </w:tcPr>
          <w:p w14:paraId="408F35CD" w14:textId="77777777" w:rsidR="003903DB" w:rsidRPr="00E61FCC" w:rsidRDefault="003903DB" w:rsidP="003B164C">
            <w:pPr>
              <w:pStyle w:val="ConsPlusNormal"/>
              <w:jc w:val="both"/>
              <w:rPr>
                <w:sz w:val="22"/>
              </w:rPr>
            </w:pPr>
            <w:r w:rsidRPr="00E61FCC">
              <w:rPr>
                <w:sz w:val="22"/>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3903DB" w:rsidRPr="00E61FCC" w14:paraId="2199A2AC" w14:textId="77777777" w:rsidTr="003B164C">
        <w:tc>
          <w:tcPr>
            <w:tcW w:w="1701" w:type="dxa"/>
          </w:tcPr>
          <w:p w14:paraId="68698761" w14:textId="77777777" w:rsidR="003903DB" w:rsidRPr="00E61FCC" w:rsidRDefault="003903DB" w:rsidP="003B164C">
            <w:pPr>
              <w:pStyle w:val="ConsPlusNormal"/>
              <w:jc w:val="center"/>
              <w:rPr>
                <w:sz w:val="22"/>
              </w:rPr>
            </w:pPr>
            <w:r w:rsidRPr="00E61FCC">
              <w:rPr>
                <w:sz w:val="22"/>
              </w:rPr>
              <w:t>13.4</w:t>
            </w:r>
          </w:p>
        </w:tc>
        <w:tc>
          <w:tcPr>
            <w:tcW w:w="7370" w:type="dxa"/>
          </w:tcPr>
          <w:p w14:paraId="337B708D" w14:textId="77777777" w:rsidR="003903DB" w:rsidRPr="00E61FCC" w:rsidRDefault="003903DB" w:rsidP="003B164C">
            <w:pPr>
              <w:pStyle w:val="ConsPlusNormal"/>
              <w:jc w:val="both"/>
              <w:rPr>
                <w:sz w:val="22"/>
              </w:rPr>
            </w:pPr>
            <w:r w:rsidRPr="00E61FCC">
              <w:rPr>
                <w:sz w:val="22"/>
              </w:rPr>
              <w:t>приготовление растворов с определенной массовой долей растворенного вещества</w:t>
            </w:r>
          </w:p>
        </w:tc>
      </w:tr>
      <w:tr w:rsidR="003903DB" w:rsidRPr="00E61FCC" w14:paraId="589EFC34" w14:textId="77777777" w:rsidTr="003B164C">
        <w:tc>
          <w:tcPr>
            <w:tcW w:w="1701" w:type="dxa"/>
          </w:tcPr>
          <w:p w14:paraId="1E0264F9" w14:textId="77777777" w:rsidR="003903DB" w:rsidRPr="00E61FCC" w:rsidRDefault="003903DB" w:rsidP="003B164C">
            <w:pPr>
              <w:pStyle w:val="ConsPlusNormal"/>
              <w:jc w:val="center"/>
              <w:rPr>
                <w:sz w:val="22"/>
              </w:rPr>
            </w:pPr>
            <w:r w:rsidRPr="00E61FCC">
              <w:rPr>
                <w:sz w:val="22"/>
              </w:rPr>
              <w:t>13.5</w:t>
            </w:r>
          </w:p>
        </w:tc>
        <w:tc>
          <w:tcPr>
            <w:tcW w:w="7370" w:type="dxa"/>
          </w:tcPr>
          <w:p w14:paraId="5CE858AE" w14:textId="77777777" w:rsidR="003903DB" w:rsidRPr="00E61FCC" w:rsidRDefault="003903DB" w:rsidP="003B164C">
            <w:pPr>
              <w:pStyle w:val="ConsPlusNormal"/>
              <w:jc w:val="both"/>
              <w:rPr>
                <w:sz w:val="22"/>
              </w:rPr>
            </w:pPr>
            <w:r w:rsidRPr="00E61FCC">
              <w:rPr>
                <w:sz w:val="22"/>
              </w:rPr>
              <w:t>применение индикаторов (лакмуса, метилоранжа и фенолфталеина) для определения характера среды в растворах кислот и щелочей</w:t>
            </w:r>
          </w:p>
        </w:tc>
      </w:tr>
      <w:tr w:rsidR="003903DB" w:rsidRPr="00E61FCC" w14:paraId="150DAB83" w14:textId="77777777" w:rsidTr="003B164C">
        <w:tc>
          <w:tcPr>
            <w:tcW w:w="1701" w:type="dxa"/>
          </w:tcPr>
          <w:p w14:paraId="663E2D6E" w14:textId="77777777" w:rsidR="003903DB" w:rsidRPr="00E61FCC" w:rsidRDefault="003903DB" w:rsidP="003B164C">
            <w:pPr>
              <w:pStyle w:val="ConsPlusNormal"/>
              <w:jc w:val="center"/>
              <w:rPr>
                <w:sz w:val="22"/>
              </w:rPr>
            </w:pPr>
            <w:r w:rsidRPr="00E61FCC">
              <w:rPr>
                <w:sz w:val="22"/>
              </w:rPr>
              <w:t>13.6</w:t>
            </w:r>
          </w:p>
        </w:tc>
        <w:tc>
          <w:tcPr>
            <w:tcW w:w="7370" w:type="dxa"/>
          </w:tcPr>
          <w:p w14:paraId="7A61CD4B" w14:textId="77777777" w:rsidR="003903DB" w:rsidRPr="00E61FCC" w:rsidRDefault="003903DB" w:rsidP="003B164C">
            <w:pPr>
              <w:pStyle w:val="ConsPlusNormal"/>
              <w:jc w:val="both"/>
              <w:rPr>
                <w:sz w:val="22"/>
              </w:rPr>
            </w:pPr>
            <w:r w:rsidRPr="00E61FCC">
              <w:rPr>
                <w:sz w:val="22"/>
              </w:rPr>
              <w:t>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3903DB" w:rsidRPr="00E61FCC" w14:paraId="47855022" w14:textId="77777777" w:rsidTr="003B164C">
        <w:tc>
          <w:tcPr>
            <w:tcW w:w="1701" w:type="dxa"/>
          </w:tcPr>
          <w:p w14:paraId="48797E68" w14:textId="77777777" w:rsidR="003903DB" w:rsidRPr="00E61FCC" w:rsidRDefault="003903DB" w:rsidP="003B164C">
            <w:pPr>
              <w:pStyle w:val="ConsPlusNormal"/>
              <w:jc w:val="center"/>
              <w:rPr>
                <w:sz w:val="22"/>
              </w:rPr>
            </w:pPr>
            <w:r w:rsidRPr="00E61FCC">
              <w:rPr>
                <w:sz w:val="22"/>
              </w:rPr>
              <w:t>13.7</w:t>
            </w:r>
          </w:p>
        </w:tc>
        <w:tc>
          <w:tcPr>
            <w:tcW w:w="7370" w:type="dxa"/>
          </w:tcPr>
          <w:p w14:paraId="77F32FFF" w14:textId="77777777" w:rsidR="003903DB" w:rsidRPr="00E61FCC" w:rsidRDefault="003903DB" w:rsidP="003B164C">
            <w:pPr>
              <w:pStyle w:val="ConsPlusNormal"/>
              <w:jc w:val="both"/>
              <w:rPr>
                <w:sz w:val="22"/>
              </w:rPr>
            </w:pPr>
            <w:r w:rsidRPr="00E61FCC">
              <w:rPr>
                <w:sz w:val="22"/>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3903DB" w:rsidRPr="00E61FCC" w14:paraId="50FD5FB9" w14:textId="77777777" w:rsidTr="003B164C">
        <w:tc>
          <w:tcPr>
            <w:tcW w:w="1701" w:type="dxa"/>
          </w:tcPr>
          <w:p w14:paraId="606003FD" w14:textId="77777777" w:rsidR="003903DB" w:rsidRPr="00E61FCC" w:rsidRDefault="003903DB" w:rsidP="003B164C">
            <w:pPr>
              <w:pStyle w:val="ConsPlusNormal"/>
              <w:jc w:val="center"/>
              <w:rPr>
                <w:sz w:val="22"/>
              </w:rPr>
            </w:pPr>
            <w:r w:rsidRPr="00E61FCC">
              <w:rPr>
                <w:sz w:val="22"/>
              </w:rPr>
              <w:t>13.8</w:t>
            </w:r>
          </w:p>
        </w:tc>
        <w:tc>
          <w:tcPr>
            <w:tcW w:w="7370" w:type="dxa"/>
          </w:tcPr>
          <w:p w14:paraId="5E85E05E" w14:textId="77777777" w:rsidR="003903DB" w:rsidRPr="00E61FCC" w:rsidRDefault="003903DB" w:rsidP="003B164C">
            <w:pPr>
              <w:pStyle w:val="ConsPlusNormal"/>
              <w:jc w:val="both"/>
              <w:rPr>
                <w:sz w:val="22"/>
              </w:rPr>
            </w:pPr>
            <w:r w:rsidRPr="00E61FCC">
              <w:rPr>
                <w:sz w:val="22"/>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3903DB" w:rsidRPr="00E61FCC" w14:paraId="4FBE3E1F" w14:textId="77777777" w:rsidTr="003B164C">
        <w:tc>
          <w:tcPr>
            <w:tcW w:w="1701" w:type="dxa"/>
          </w:tcPr>
          <w:p w14:paraId="234E136D" w14:textId="77777777" w:rsidR="003903DB" w:rsidRPr="00E61FCC" w:rsidRDefault="003903DB" w:rsidP="003B164C">
            <w:pPr>
              <w:pStyle w:val="ConsPlusNormal"/>
              <w:jc w:val="center"/>
              <w:rPr>
                <w:sz w:val="22"/>
              </w:rPr>
            </w:pPr>
            <w:r w:rsidRPr="00E61FCC">
              <w:rPr>
                <w:sz w:val="22"/>
              </w:rPr>
              <w:t>14</w:t>
            </w:r>
          </w:p>
        </w:tc>
        <w:tc>
          <w:tcPr>
            <w:tcW w:w="7370" w:type="dxa"/>
          </w:tcPr>
          <w:p w14:paraId="054C0090" w14:textId="77777777" w:rsidR="003903DB" w:rsidRPr="00E61FCC" w:rsidRDefault="003903DB" w:rsidP="003B164C">
            <w:pPr>
              <w:pStyle w:val="ConsPlusNormal"/>
              <w:jc w:val="both"/>
              <w:rPr>
                <w:sz w:val="22"/>
              </w:rPr>
            </w:pPr>
            <w:r w:rsidRPr="00E61FCC">
              <w:rPr>
                <w:sz w:val="22"/>
              </w:rPr>
              <w:t>Умение:</w:t>
            </w:r>
          </w:p>
        </w:tc>
      </w:tr>
      <w:tr w:rsidR="003903DB" w:rsidRPr="00E61FCC" w14:paraId="07040864" w14:textId="77777777" w:rsidTr="003B164C">
        <w:tc>
          <w:tcPr>
            <w:tcW w:w="1701" w:type="dxa"/>
          </w:tcPr>
          <w:p w14:paraId="506212BD" w14:textId="77777777" w:rsidR="003903DB" w:rsidRPr="00E61FCC" w:rsidRDefault="003903DB" w:rsidP="003B164C">
            <w:pPr>
              <w:pStyle w:val="ConsPlusNormal"/>
              <w:jc w:val="center"/>
              <w:rPr>
                <w:sz w:val="22"/>
              </w:rPr>
            </w:pPr>
            <w:r w:rsidRPr="00E61FCC">
              <w:rPr>
                <w:sz w:val="22"/>
              </w:rPr>
              <w:t>14.1</w:t>
            </w:r>
          </w:p>
        </w:tc>
        <w:tc>
          <w:tcPr>
            <w:tcW w:w="7370" w:type="dxa"/>
          </w:tcPr>
          <w:p w14:paraId="5D75B094" w14:textId="77777777" w:rsidR="003903DB" w:rsidRPr="00E61FCC" w:rsidRDefault="003903DB" w:rsidP="003B164C">
            <w:pPr>
              <w:pStyle w:val="ConsPlusNormal"/>
              <w:jc w:val="both"/>
              <w:rPr>
                <w:sz w:val="22"/>
              </w:rPr>
            </w:pPr>
            <w:r w:rsidRPr="00E61FCC">
              <w:rPr>
                <w:sz w:val="22"/>
              </w:rPr>
              <w:t>представлять результаты эксперимента в форме выводов, доказательств, графиков и таблиц и выявлять эмпирические закономерности</w:t>
            </w:r>
          </w:p>
        </w:tc>
      </w:tr>
      <w:tr w:rsidR="003903DB" w:rsidRPr="00E61FCC" w14:paraId="4E39570C" w14:textId="77777777" w:rsidTr="003B164C">
        <w:tc>
          <w:tcPr>
            <w:tcW w:w="1701" w:type="dxa"/>
          </w:tcPr>
          <w:p w14:paraId="40C2AA03" w14:textId="77777777" w:rsidR="003903DB" w:rsidRPr="00E61FCC" w:rsidRDefault="003903DB" w:rsidP="003B164C">
            <w:pPr>
              <w:pStyle w:val="ConsPlusNormal"/>
              <w:jc w:val="center"/>
              <w:rPr>
                <w:sz w:val="22"/>
              </w:rPr>
            </w:pPr>
            <w:r w:rsidRPr="00E61FCC">
              <w:rPr>
                <w:sz w:val="22"/>
              </w:rPr>
              <w:t>14.2</w:t>
            </w:r>
          </w:p>
        </w:tc>
        <w:tc>
          <w:tcPr>
            <w:tcW w:w="7370" w:type="dxa"/>
          </w:tcPr>
          <w:p w14:paraId="07010C16" w14:textId="77777777" w:rsidR="003903DB" w:rsidRPr="00E61FCC" w:rsidRDefault="003903DB" w:rsidP="003B164C">
            <w:pPr>
              <w:pStyle w:val="ConsPlusNormal"/>
              <w:jc w:val="both"/>
              <w:rPr>
                <w:sz w:val="22"/>
              </w:rPr>
            </w:pPr>
            <w:r w:rsidRPr="00E61FCC">
              <w:rPr>
                <w:sz w:val="22"/>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14:paraId="08CD43E6" w14:textId="77777777" w:rsidR="003903DB" w:rsidRPr="00E61FCC" w:rsidRDefault="003903DB" w:rsidP="003903DB">
      <w:pPr>
        <w:pStyle w:val="ConsPlusNormal"/>
        <w:jc w:val="both"/>
        <w:rPr>
          <w:sz w:val="22"/>
        </w:rPr>
      </w:pPr>
    </w:p>
    <w:p w14:paraId="74E3A0E5" w14:textId="77777777" w:rsidR="003903DB" w:rsidRPr="00E61FCC" w:rsidRDefault="003903DB" w:rsidP="003903DB">
      <w:pPr>
        <w:pStyle w:val="ConsPlusNormal"/>
        <w:jc w:val="center"/>
        <w:rPr>
          <w:sz w:val="22"/>
        </w:rPr>
      </w:pPr>
      <w:r w:rsidRPr="00E61FCC">
        <w:rPr>
          <w:sz w:val="22"/>
        </w:rPr>
        <w:t>Перечень элементов содержания, проверяемых на основном</w:t>
      </w:r>
    </w:p>
    <w:p w14:paraId="5BA0579E" w14:textId="77777777" w:rsidR="003903DB" w:rsidRPr="00E61FCC" w:rsidRDefault="003903DB" w:rsidP="003903DB">
      <w:pPr>
        <w:pStyle w:val="ConsPlusNormal"/>
        <w:jc w:val="center"/>
        <w:rPr>
          <w:sz w:val="22"/>
        </w:rPr>
      </w:pPr>
      <w:r w:rsidRPr="00E61FCC">
        <w:rPr>
          <w:sz w:val="22"/>
        </w:rPr>
        <w:t>государственном экзамене по химии</w:t>
      </w:r>
    </w:p>
    <w:p w14:paraId="314E2DED" w14:textId="77777777" w:rsidR="003903DB" w:rsidRPr="00E61FCC" w:rsidRDefault="003903DB" w:rsidP="003903DB">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3903DB" w:rsidRPr="00E61FCC" w14:paraId="6E3B6E6C" w14:textId="77777777" w:rsidTr="003B164C">
        <w:tc>
          <w:tcPr>
            <w:tcW w:w="1077" w:type="dxa"/>
          </w:tcPr>
          <w:p w14:paraId="1F44BBA9" w14:textId="77777777" w:rsidR="003903DB" w:rsidRPr="00E61FCC" w:rsidRDefault="003903DB" w:rsidP="003B164C">
            <w:pPr>
              <w:pStyle w:val="ConsPlusNormal"/>
              <w:jc w:val="center"/>
              <w:rPr>
                <w:sz w:val="22"/>
              </w:rPr>
            </w:pPr>
            <w:r w:rsidRPr="00E61FCC">
              <w:rPr>
                <w:sz w:val="22"/>
              </w:rPr>
              <w:lastRenderedPageBreak/>
              <w:t>Код</w:t>
            </w:r>
          </w:p>
        </w:tc>
        <w:tc>
          <w:tcPr>
            <w:tcW w:w="7994" w:type="dxa"/>
          </w:tcPr>
          <w:p w14:paraId="2ADFFEB7" w14:textId="77777777" w:rsidR="003903DB" w:rsidRPr="00E61FCC" w:rsidRDefault="003903DB" w:rsidP="003B164C">
            <w:pPr>
              <w:pStyle w:val="ConsPlusNormal"/>
              <w:jc w:val="center"/>
              <w:rPr>
                <w:sz w:val="22"/>
              </w:rPr>
            </w:pPr>
            <w:r w:rsidRPr="00E61FCC">
              <w:rPr>
                <w:sz w:val="22"/>
              </w:rPr>
              <w:t>Проверяемый элемент содержания</w:t>
            </w:r>
          </w:p>
        </w:tc>
      </w:tr>
      <w:tr w:rsidR="003903DB" w:rsidRPr="00E61FCC" w14:paraId="5E9EE83E" w14:textId="77777777" w:rsidTr="003B164C">
        <w:tc>
          <w:tcPr>
            <w:tcW w:w="1077" w:type="dxa"/>
          </w:tcPr>
          <w:p w14:paraId="79080B0F" w14:textId="77777777" w:rsidR="003903DB" w:rsidRPr="00E61FCC" w:rsidRDefault="003903DB" w:rsidP="003B164C">
            <w:pPr>
              <w:pStyle w:val="ConsPlusNormal"/>
              <w:jc w:val="center"/>
              <w:rPr>
                <w:sz w:val="22"/>
              </w:rPr>
            </w:pPr>
            <w:r w:rsidRPr="00E61FCC">
              <w:rPr>
                <w:sz w:val="22"/>
              </w:rPr>
              <w:t>1</w:t>
            </w:r>
          </w:p>
        </w:tc>
        <w:tc>
          <w:tcPr>
            <w:tcW w:w="7994" w:type="dxa"/>
          </w:tcPr>
          <w:p w14:paraId="449D38F5" w14:textId="77777777" w:rsidR="003903DB" w:rsidRPr="00E61FCC" w:rsidRDefault="003903DB" w:rsidP="003B164C">
            <w:pPr>
              <w:pStyle w:val="ConsPlusNormal"/>
              <w:jc w:val="both"/>
              <w:rPr>
                <w:sz w:val="22"/>
              </w:rPr>
            </w:pPr>
            <w:r w:rsidRPr="00E61FCC">
              <w:rPr>
                <w:sz w:val="22"/>
              </w:rPr>
              <w:t>Первоначальные химические понятия</w:t>
            </w:r>
          </w:p>
        </w:tc>
      </w:tr>
      <w:tr w:rsidR="003903DB" w:rsidRPr="00E61FCC" w14:paraId="44D60632" w14:textId="77777777" w:rsidTr="003B164C">
        <w:tc>
          <w:tcPr>
            <w:tcW w:w="1077" w:type="dxa"/>
          </w:tcPr>
          <w:p w14:paraId="1140792E" w14:textId="77777777" w:rsidR="003903DB" w:rsidRPr="00E61FCC" w:rsidRDefault="003903DB" w:rsidP="003B164C">
            <w:pPr>
              <w:pStyle w:val="ConsPlusNormal"/>
              <w:jc w:val="center"/>
              <w:rPr>
                <w:sz w:val="22"/>
              </w:rPr>
            </w:pPr>
            <w:r w:rsidRPr="00E61FCC">
              <w:rPr>
                <w:sz w:val="22"/>
              </w:rPr>
              <w:t>1.1</w:t>
            </w:r>
          </w:p>
        </w:tc>
        <w:tc>
          <w:tcPr>
            <w:tcW w:w="7994" w:type="dxa"/>
          </w:tcPr>
          <w:p w14:paraId="71758757" w14:textId="77777777" w:rsidR="003903DB" w:rsidRPr="00E61FCC" w:rsidRDefault="003903DB" w:rsidP="003B164C">
            <w:pPr>
              <w:pStyle w:val="ConsPlusNormal"/>
              <w:jc w:val="both"/>
              <w:rPr>
                <w:sz w:val="22"/>
              </w:rPr>
            </w:pPr>
            <w:r w:rsidRPr="00E61FCC">
              <w:rPr>
                <w:sz w:val="22"/>
              </w:rPr>
              <w:t>Чистые вещества и смеси. Способы разделения смесей</w:t>
            </w:r>
          </w:p>
        </w:tc>
      </w:tr>
      <w:tr w:rsidR="003903DB" w:rsidRPr="00E61FCC" w14:paraId="4619441B" w14:textId="77777777" w:rsidTr="003B164C">
        <w:tc>
          <w:tcPr>
            <w:tcW w:w="1077" w:type="dxa"/>
          </w:tcPr>
          <w:p w14:paraId="61B89416" w14:textId="77777777" w:rsidR="003903DB" w:rsidRPr="00E61FCC" w:rsidRDefault="003903DB" w:rsidP="003B164C">
            <w:pPr>
              <w:pStyle w:val="ConsPlusNormal"/>
              <w:jc w:val="center"/>
              <w:rPr>
                <w:sz w:val="22"/>
              </w:rPr>
            </w:pPr>
            <w:r w:rsidRPr="00E61FCC">
              <w:rPr>
                <w:sz w:val="22"/>
              </w:rPr>
              <w:t>1.2</w:t>
            </w:r>
          </w:p>
        </w:tc>
        <w:tc>
          <w:tcPr>
            <w:tcW w:w="7994" w:type="dxa"/>
          </w:tcPr>
          <w:p w14:paraId="01160DBA" w14:textId="77777777" w:rsidR="003903DB" w:rsidRPr="00E61FCC" w:rsidRDefault="003903DB" w:rsidP="003B164C">
            <w:pPr>
              <w:pStyle w:val="ConsPlusNormal"/>
              <w:jc w:val="both"/>
              <w:rPr>
                <w:sz w:val="22"/>
              </w:rPr>
            </w:pPr>
            <w:r w:rsidRPr="00E61FCC">
              <w:rPr>
                <w:sz w:val="22"/>
              </w:rPr>
              <w:t>Атомы и молекулы. Химические элементы. Символы химических элементов. Простые и сложные вещества.</w:t>
            </w:r>
          </w:p>
        </w:tc>
      </w:tr>
      <w:tr w:rsidR="003903DB" w:rsidRPr="00E61FCC" w14:paraId="5A17AE8E" w14:textId="77777777" w:rsidTr="003B164C">
        <w:tc>
          <w:tcPr>
            <w:tcW w:w="1077" w:type="dxa"/>
          </w:tcPr>
          <w:p w14:paraId="525687BD" w14:textId="77777777" w:rsidR="003903DB" w:rsidRPr="00E61FCC" w:rsidRDefault="003903DB" w:rsidP="003B164C">
            <w:pPr>
              <w:pStyle w:val="ConsPlusNormal"/>
              <w:jc w:val="center"/>
              <w:rPr>
                <w:sz w:val="22"/>
              </w:rPr>
            </w:pPr>
            <w:r w:rsidRPr="00E61FCC">
              <w:rPr>
                <w:sz w:val="22"/>
              </w:rPr>
              <w:t>1.3</w:t>
            </w:r>
          </w:p>
        </w:tc>
        <w:tc>
          <w:tcPr>
            <w:tcW w:w="7994" w:type="dxa"/>
          </w:tcPr>
          <w:p w14:paraId="5CA25159" w14:textId="77777777" w:rsidR="003903DB" w:rsidRPr="00E61FCC" w:rsidRDefault="003903DB" w:rsidP="003B164C">
            <w:pPr>
              <w:pStyle w:val="ConsPlusNormal"/>
              <w:jc w:val="both"/>
              <w:rPr>
                <w:sz w:val="22"/>
              </w:rPr>
            </w:pPr>
            <w:r w:rsidRPr="00E61FCC">
              <w:rPr>
                <w:sz w:val="22"/>
              </w:rPr>
              <w:t>Химическая формула. Валентность атомов химических элементов. Степень окисления</w:t>
            </w:r>
          </w:p>
        </w:tc>
      </w:tr>
      <w:tr w:rsidR="003903DB" w:rsidRPr="00E61FCC" w14:paraId="23DA5C81" w14:textId="77777777" w:rsidTr="003B164C">
        <w:tc>
          <w:tcPr>
            <w:tcW w:w="1077" w:type="dxa"/>
          </w:tcPr>
          <w:p w14:paraId="599054A7" w14:textId="77777777" w:rsidR="003903DB" w:rsidRPr="00E61FCC" w:rsidRDefault="003903DB" w:rsidP="003B164C">
            <w:pPr>
              <w:pStyle w:val="ConsPlusNormal"/>
              <w:jc w:val="center"/>
              <w:rPr>
                <w:sz w:val="22"/>
              </w:rPr>
            </w:pPr>
            <w:r w:rsidRPr="00E61FCC">
              <w:rPr>
                <w:sz w:val="22"/>
              </w:rPr>
              <w:t>1.4</w:t>
            </w:r>
          </w:p>
        </w:tc>
        <w:tc>
          <w:tcPr>
            <w:tcW w:w="7994" w:type="dxa"/>
          </w:tcPr>
          <w:p w14:paraId="110C670F" w14:textId="77777777" w:rsidR="003903DB" w:rsidRPr="00E61FCC" w:rsidRDefault="003903DB" w:rsidP="003B164C">
            <w:pPr>
              <w:pStyle w:val="ConsPlusNormal"/>
              <w:jc w:val="both"/>
              <w:rPr>
                <w:sz w:val="22"/>
              </w:rPr>
            </w:pPr>
            <w:r w:rsidRPr="00E61FCC">
              <w:rPr>
                <w:sz w:val="22"/>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3903DB" w:rsidRPr="00E61FCC" w14:paraId="6A7F4560" w14:textId="77777777" w:rsidTr="003B164C">
        <w:tc>
          <w:tcPr>
            <w:tcW w:w="1077" w:type="dxa"/>
          </w:tcPr>
          <w:p w14:paraId="0B1B813B" w14:textId="77777777" w:rsidR="003903DB" w:rsidRPr="00E61FCC" w:rsidRDefault="003903DB" w:rsidP="003B164C">
            <w:pPr>
              <w:pStyle w:val="ConsPlusNormal"/>
              <w:jc w:val="center"/>
              <w:rPr>
                <w:sz w:val="22"/>
              </w:rPr>
            </w:pPr>
            <w:r w:rsidRPr="00E61FCC">
              <w:rPr>
                <w:sz w:val="22"/>
              </w:rPr>
              <w:t>1.5</w:t>
            </w:r>
          </w:p>
        </w:tc>
        <w:tc>
          <w:tcPr>
            <w:tcW w:w="7994" w:type="dxa"/>
          </w:tcPr>
          <w:p w14:paraId="39396909" w14:textId="77777777" w:rsidR="003903DB" w:rsidRPr="00E61FCC" w:rsidRDefault="003903DB" w:rsidP="003B164C">
            <w:pPr>
              <w:pStyle w:val="ConsPlusNormal"/>
              <w:jc w:val="both"/>
              <w:rPr>
                <w:sz w:val="22"/>
              </w:rPr>
            </w:pPr>
            <w:r w:rsidRPr="00E61FCC">
              <w:rPr>
                <w:sz w:val="22"/>
              </w:rPr>
              <w:t>Количество вещества. Моль. Молярная масса. Молярный объем газов. Взаимосвязь количества, массы и числа структурных единиц вещества</w:t>
            </w:r>
          </w:p>
        </w:tc>
      </w:tr>
      <w:tr w:rsidR="003903DB" w:rsidRPr="00E61FCC" w14:paraId="1E0D8175" w14:textId="77777777" w:rsidTr="003B164C">
        <w:tc>
          <w:tcPr>
            <w:tcW w:w="1077" w:type="dxa"/>
          </w:tcPr>
          <w:p w14:paraId="2F955C2D" w14:textId="77777777" w:rsidR="003903DB" w:rsidRPr="00E61FCC" w:rsidRDefault="003903DB" w:rsidP="003B164C">
            <w:pPr>
              <w:pStyle w:val="ConsPlusNormal"/>
              <w:jc w:val="center"/>
              <w:rPr>
                <w:sz w:val="22"/>
              </w:rPr>
            </w:pPr>
            <w:r w:rsidRPr="00E61FCC">
              <w:rPr>
                <w:sz w:val="22"/>
              </w:rPr>
              <w:t>1.6</w:t>
            </w:r>
          </w:p>
        </w:tc>
        <w:tc>
          <w:tcPr>
            <w:tcW w:w="7994" w:type="dxa"/>
          </w:tcPr>
          <w:p w14:paraId="0FFDFE32" w14:textId="77777777" w:rsidR="003903DB" w:rsidRPr="00E61FCC" w:rsidRDefault="003903DB" w:rsidP="003B164C">
            <w:pPr>
              <w:pStyle w:val="ConsPlusNormal"/>
              <w:jc w:val="both"/>
              <w:rPr>
                <w:sz w:val="22"/>
              </w:rPr>
            </w:pPr>
            <w:r w:rsidRPr="00E61FCC">
              <w:rPr>
                <w:sz w:val="22"/>
              </w:rPr>
              <w:t>Физические и химические явления. Химическая реакция и ее признаки. Закон сохранения массы веществ. Химические уравнения</w:t>
            </w:r>
          </w:p>
        </w:tc>
      </w:tr>
      <w:tr w:rsidR="003903DB" w:rsidRPr="00E61FCC" w14:paraId="6E21BC5D" w14:textId="77777777" w:rsidTr="003B164C">
        <w:tc>
          <w:tcPr>
            <w:tcW w:w="1077" w:type="dxa"/>
          </w:tcPr>
          <w:p w14:paraId="072C2F50" w14:textId="77777777" w:rsidR="003903DB" w:rsidRPr="00E61FCC" w:rsidRDefault="003903DB" w:rsidP="003B164C">
            <w:pPr>
              <w:pStyle w:val="ConsPlusNormal"/>
              <w:jc w:val="center"/>
              <w:rPr>
                <w:sz w:val="22"/>
              </w:rPr>
            </w:pPr>
            <w:r w:rsidRPr="00E61FCC">
              <w:rPr>
                <w:sz w:val="22"/>
              </w:rPr>
              <w:t>2</w:t>
            </w:r>
          </w:p>
        </w:tc>
        <w:tc>
          <w:tcPr>
            <w:tcW w:w="7994" w:type="dxa"/>
          </w:tcPr>
          <w:p w14:paraId="451FC051" w14:textId="77777777" w:rsidR="003903DB" w:rsidRPr="00E61FCC" w:rsidRDefault="003903DB" w:rsidP="003B164C">
            <w:pPr>
              <w:pStyle w:val="ConsPlusNormal"/>
              <w:jc w:val="both"/>
              <w:rPr>
                <w:sz w:val="22"/>
              </w:rPr>
            </w:pPr>
            <w:r w:rsidRPr="00E61FCC">
              <w:rPr>
                <w:sz w:val="22"/>
              </w:rPr>
              <w:t>Периодический закон и Периодическая система химических элементов Д.И. Менделеева. Строение атомов</w:t>
            </w:r>
          </w:p>
        </w:tc>
      </w:tr>
      <w:tr w:rsidR="003903DB" w:rsidRPr="00E61FCC" w14:paraId="60310B3C" w14:textId="77777777" w:rsidTr="003B164C">
        <w:tc>
          <w:tcPr>
            <w:tcW w:w="1077" w:type="dxa"/>
          </w:tcPr>
          <w:p w14:paraId="1F442CEE" w14:textId="77777777" w:rsidR="003903DB" w:rsidRPr="00E61FCC" w:rsidRDefault="003903DB" w:rsidP="003B164C">
            <w:pPr>
              <w:pStyle w:val="ConsPlusNormal"/>
              <w:jc w:val="center"/>
              <w:rPr>
                <w:sz w:val="22"/>
              </w:rPr>
            </w:pPr>
            <w:r w:rsidRPr="00E61FCC">
              <w:rPr>
                <w:sz w:val="22"/>
              </w:rPr>
              <w:t>2.1</w:t>
            </w:r>
          </w:p>
        </w:tc>
        <w:tc>
          <w:tcPr>
            <w:tcW w:w="7994" w:type="dxa"/>
          </w:tcPr>
          <w:p w14:paraId="157C64BB" w14:textId="77777777" w:rsidR="003903DB" w:rsidRPr="00E61FCC" w:rsidRDefault="003903DB" w:rsidP="003B164C">
            <w:pPr>
              <w:pStyle w:val="ConsPlusNormal"/>
              <w:jc w:val="both"/>
              <w:rPr>
                <w:sz w:val="22"/>
              </w:rPr>
            </w:pPr>
            <w:r w:rsidRPr="00E61FCC">
              <w:rPr>
                <w:sz w:val="22"/>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3903DB" w:rsidRPr="00E61FCC" w14:paraId="238270C6" w14:textId="77777777" w:rsidTr="003B164C">
        <w:tc>
          <w:tcPr>
            <w:tcW w:w="1077" w:type="dxa"/>
          </w:tcPr>
          <w:p w14:paraId="5488EA91" w14:textId="77777777" w:rsidR="003903DB" w:rsidRPr="00E61FCC" w:rsidRDefault="003903DB" w:rsidP="003B164C">
            <w:pPr>
              <w:pStyle w:val="ConsPlusNormal"/>
              <w:jc w:val="center"/>
              <w:rPr>
                <w:sz w:val="22"/>
              </w:rPr>
            </w:pPr>
            <w:r w:rsidRPr="00E61FCC">
              <w:rPr>
                <w:sz w:val="22"/>
              </w:rPr>
              <w:t>2.2</w:t>
            </w:r>
          </w:p>
        </w:tc>
        <w:tc>
          <w:tcPr>
            <w:tcW w:w="7994" w:type="dxa"/>
          </w:tcPr>
          <w:p w14:paraId="239B9A7D" w14:textId="77777777" w:rsidR="003903DB" w:rsidRPr="00E61FCC" w:rsidRDefault="003903DB" w:rsidP="003B164C">
            <w:pPr>
              <w:pStyle w:val="ConsPlusNormal"/>
              <w:jc w:val="both"/>
              <w:rPr>
                <w:sz w:val="22"/>
              </w:rPr>
            </w:pPr>
            <w:r w:rsidRPr="00E61FCC">
              <w:rPr>
                <w:sz w:val="22"/>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3903DB" w:rsidRPr="00E61FCC" w14:paraId="1DB5E306" w14:textId="77777777" w:rsidTr="003B164C">
        <w:tc>
          <w:tcPr>
            <w:tcW w:w="1077" w:type="dxa"/>
          </w:tcPr>
          <w:p w14:paraId="5E2D1AB8" w14:textId="77777777" w:rsidR="003903DB" w:rsidRPr="00E61FCC" w:rsidRDefault="003903DB" w:rsidP="003B164C">
            <w:pPr>
              <w:pStyle w:val="ConsPlusNormal"/>
              <w:jc w:val="center"/>
              <w:rPr>
                <w:sz w:val="22"/>
              </w:rPr>
            </w:pPr>
            <w:r w:rsidRPr="00E61FCC">
              <w:rPr>
                <w:sz w:val="22"/>
              </w:rPr>
              <w:t>2.3</w:t>
            </w:r>
          </w:p>
        </w:tc>
        <w:tc>
          <w:tcPr>
            <w:tcW w:w="7994" w:type="dxa"/>
          </w:tcPr>
          <w:p w14:paraId="0366E6EE" w14:textId="77777777" w:rsidR="003903DB" w:rsidRPr="00E61FCC" w:rsidRDefault="003903DB" w:rsidP="003B164C">
            <w:pPr>
              <w:pStyle w:val="ConsPlusNormal"/>
              <w:jc w:val="both"/>
              <w:rPr>
                <w:sz w:val="22"/>
              </w:rPr>
            </w:pPr>
            <w:r w:rsidRPr="00E61FCC">
              <w:rPr>
                <w:sz w:val="22"/>
              </w:rPr>
              <w:t>Закономерности в изменении свойств химических элементов первых трех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3903DB" w:rsidRPr="00E61FCC" w14:paraId="39650F29" w14:textId="77777777" w:rsidTr="003B164C">
        <w:tc>
          <w:tcPr>
            <w:tcW w:w="1077" w:type="dxa"/>
          </w:tcPr>
          <w:p w14:paraId="65D3173F" w14:textId="77777777" w:rsidR="003903DB" w:rsidRPr="00E61FCC" w:rsidRDefault="003903DB" w:rsidP="003B164C">
            <w:pPr>
              <w:pStyle w:val="ConsPlusNormal"/>
              <w:jc w:val="center"/>
              <w:rPr>
                <w:sz w:val="22"/>
              </w:rPr>
            </w:pPr>
            <w:r w:rsidRPr="00E61FCC">
              <w:rPr>
                <w:sz w:val="22"/>
              </w:rPr>
              <w:t>3</w:t>
            </w:r>
          </w:p>
        </w:tc>
        <w:tc>
          <w:tcPr>
            <w:tcW w:w="7994" w:type="dxa"/>
          </w:tcPr>
          <w:p w14:paraId="6E2FC352" w14:textId="77777777" w:rsidR="003903DB" w:rsidRPr="00E61FCC" w:rsidRDefault="003903DB" w:rsidP="003B164C">
            <w:pPr>
              <w:pStyle w:val="ConsPlusNormal"/>
              <w:jc w:val="both"/>
              <w:rPr>
                <w:sz w:val="22"/>
              </w:rPr>
            </w:pPr>
            <w:r w:rsidRPr="00E61FCC">
              <w:rPr>
                <w:sz w:val="22"/>
              </w:rPr>
              <w:t>Строение вещества</w:t>
            </w:r>
          </w:p>
        </w:tc>
      </w:tr>
      <w:tr w:rsidR="003903DB" w:rsidRPr="00E61FCC" w14:paraId="6D9B2A31" w14:textId="77777777" w:rsidTr="003B164C">
        <w:tc>
          <w:tcPr>
            <w:tcW w:w="1077" w:type="dxa"/>
          </w:tcPr>
          <w:p w14:paraId="750360CC" w14:textId="77777777" w:rsidR="003903DB" w:rsidRPr="00E61FCC" w:rsidRDefault="003903DB" w:rsidP="003B164C">
            <w:pPr>
              <w:pStyle w:val="ConsPlusNormal"/>
              <w:jc w:val="center"/>
              <w:rPr>
                <w:sz w:val="22"/>
              </w:rPr>
            </w:pPr>
            <w:r w:rsidRPr="00E61FCC">
              <w:rPr>
                <w:sz w:val="22"/>
              </w:rPr>
              <w:t>3.1</w:t>
            </w:r>
          </w:p>
        </w:tc>
        <w:tc>
          <w:tcPr>
            <w:tcW w:w="7994" w:type="dxa"/>
          </w:tcPr>
          <w:p w14:paraId="1DA56833" w14:textId="77777777" w:rsidR="003903DB" w:rsidRPr="00E61FCC" w:rsidRDefault="003903DB" w:rsidP="003B164C">
            <w:pPr>
              <w:pStyle w:val="ConsPlusNormal"/>
              <w:jc w:val="both"/>
              <w:rPr>
                <w:sz w:val="22"/>
              </w:rPr>
            </w:pPr>
            <w:r w:rsidRPr="00E61FCC">
              <w:rPr>
                <w:sz w:val="22"/>
              </w:rPr>
              <w:t>Химическая связь. Ковалентная (полярная и неполярная) связь. Электроотрицательность химических элементов. Ионная связь. Металлическая связь</w:t>
            </w:r>
          </w:p>
        </w:tc>
      </w:tr>
      <w:tr w:rsidR="003903DB" w:rsidRPr="00E61FCC" w14:paraId="5898FF03" w14:textId="77777777" w:rsidTr="003B164C">
        <w:tc>
          <w:tcPr>
            <w:tcW w:w="1077" w:type="dxa"/>
          </w:tcPr>
          <w:p w14:paraId="74AE8672" w14:textId="77777777" w:rsidR="003903DB" w:rsidRPr="00E61FCC" w:rsidRDefault="003903DB" w:rsidP="003B164C">
            <w:pPr>
              <w:pStyle w:val="ConsPlusNormal"/>
              <w:jc w:val="center"/>
              <w:rPr>
                <w:sz w:val="22"/>
              </w:rPr>
            </w:pPr>
            <w:r w:rsidRPr="00E61FCC">
              <w:rPr>
                <w:sz w:val="22"/>
              </w:rPr>
              <w:t>3.2</w:t>
            </w:r>
          </w:p>
        </w:tc>
        <w:tc>
          <w:tcPr>
            <w:tcW w:w="7994" w:type="dxa"/>
          </w:tcPr>
          <w:p w14:paraId="6668ABF0" w14:textId="77777777" w:rsidR="003903DB" w:rsidRPr="00E61FCC" w:rsidRDefault="003903DB" w:rsidP="003B164C">
            <w:pPr>
              <w:pStyle w:val="ConsPlusNormal"/>
              <w:jc w:val="both"/>
              <w:rPr>
                <w:sz w:val="22"/>
              </w:rPr>
            </w:pPr>
            <w:r w:rsidRPr="00E61FCC">
              <w:rPr>
                <w:sz w:val="22"/>
              </w:rPr>
              <w:t>Типы кристаллических решеток (атомная, ионная, металлическая), зависимость свойств вещества от типа кристаллической решетки и вида химической связи</w:t>
            </w:r>
          </w:p>
        </w:tc>
      </w:tr>
      <w:tr w:rsidR="003903DB" w:rsidRPr="00E61FCC" w14:paraId="4A130C4B" w14:textId="77777777" w:rsidTr="003B164C">
        <w:tc>
          <w:tcPr>
            <w:tcW w:w="1077" w:type="dxa"/>
          </w:tcPr>
          <w:p w14:paraId="007BF45B" w14:textId="77777777" w:rsidR="003903DB" w:rsidRPr="00E61FCC" w:rsidRDefault="003903DB" w:rsidP="003B164C">
            <w:pPr>
              <w:pStyle w:val="ConsPlusNormal"/>
              <w:jc w:val="center"/>
              <w:rPr>
                <w:sz w:val="22"/>
              </w:rPr>
            </w:pPr>
            <w:r w:rsidRPr="00E61FCC">
              <w:rPr>
                <w:sz w:val="22"/>
              </w:rPr>
              <w:t>4</w:t>
            </w:r>
          </w:p>
        </w:tc>
        <w:tc>
          <w:tcPr>
            <w:tcW w:w="7994" w:type="dxa"/>
          </w:tcPr>
          <w:p w14:paraId="2E59E781" w14:textId="77777777" w:rsidR="003903DB" w:rsidRPr="00E61FCC" w:rsidRDefault="003903DB" w:rsidP="003B164C">
            <w:pPr>
              <w:pStyle w:val="ConsPlusNormal"/>
              <w:jc w:val="both"/>
              <w:rPr>
                <w:sz w:val="22"/>
              </w:rPr>
            </w:pPr>
            <w:r w:rsidRPr="00E61FCC">
              <w:rPr>
                <w:sz w:val="22"/>
              </w:rPr>
              <w:t>Важнейшие представители неорганических веществ. Неметаллы и их соединения. Металлы и их соединения</w:t>
            </w:r>
          </w:p>
        </w:tc>
      </w:tr>
      <w:tr w:rsidR="003903DB" w:rsidRPr="00E61FCC" w14:paraId="24DB35FA" w14:textId="77777777" w:rsidTr="003B164C">
        <w:tc>
          <w:tcPr>
            <w:tcW w:w="1077" w:type="dxa"/>
          </w:tcPr>
          <w:p w14:paraId="57CB62B6" w14:textId="77777777" w:rsidR="003903DB" w:rsidRPr="00E61FCC" w:rsidRDefault="003903DB" w:rsidP="003B164C">
            <w:pPr>
              <w:pStyle w:val="ConsPlusNormal"/>
              <w:jc w:val="center"/>
              <w:rPr>
                <w:sz w:val="22"/>
              </w:rPr>
            </w:pPr>
            <w:r w:rsidRPr="00E61FCC">
              <w:rPr>
                <w:sz w:val="22"/>
              </w:rPr>
              <w:t>4.1</w:t>
            </w:r>
          </w:p>
        </w:tc>
        <w:tc>
          <w:tcPr>
            <w:tcW w:w="7994" w:type="dxa"/>
          </w:tcPr>
          <w:p w14:paraId="3096D0F6" w14:textId="77777777" w:rsidR="003903DB" w:rsidRPr="00E61FCC" w:rsidRDefault="003903DB" w:rsidP="003B164C">
            <w:pPr>
              <w:pStyle w:val="ConsPlusNormal"/>
              <w:jc w:val="both"/>
              <w:rPr>
                <w:sz w:val="22"/>
              </w:rPr>
            </w:pPr>
            <w:r w:rsidRPr="00E61FCC">
              <w:rPr>
                <w:sz w:val="22"/>
              </w:rPr>
              <w:t>Классификация и номенклатура неорганических соединений: оксидов (солеобразующие: основные, кислотные, амфотерные) и несолеобразующие; оснований (щелочи и нерастворимые основания); кислот (кислородсодержащие и бескислородные, одноосновные и многоосновные); солей (средних и кислых)</w:t>
            </w:r>
          </w:p>
        </w:tc>
      </w:tr>
      <w:tr w:rsidR="003903DB" w:rsidRPr="00E61FCC" w14:paraId="1435F901" w14:textId="77777777" w:rsidTr="003B164C">
        <w:tc>
          <w:tcPr>
            <w:tcW w:w="1077" w:type="dxa"/>
          </w:tcPr>
          <w:p w14:paraId="08B26BAD" w14:textId="77777777" w:rsidR="003903DB" w:rsidRPr="00E61FCC" w:rsidRDefault="003903DB" w:rsidP="003B164C">
            <w:pPr>
              <w:pStyle w:val="ConsPlusNormal"/>
              <w:jc w:val="center"/>
              <w:rPr>
                <w:sz w:val="22"/>
              </w:rPr>
            </w:pPr>
            <w:r w:rsidRPr="00E61FCC">
              <w:rPr>
                <w:sz w:val="22"/>
              </w:rPr>
              <w:t>4.2</w:t>
            </w:r>
          </w:p>
        </w:tc>
        <w:tc>
          <w:tcPr>
            <w:tcW w:w="7994" w:type="dxa"/>
          </w:tcPr>
          <w:p w14:paraId="3FD973A3" w14:textId="77777777" w:rsidR="003903DB" w:rsidRPr="00E61FCC" w:rsidRDefault="003903DB" w:rsidP="003B164C">
            <w:pPr>
              <w:pStyle w:val="ConsPlusNormal"/>
              <w:jc w:val="both"/>
              <w:rPr>
                <w:sz w:val="22"/>
              </w:rPr>
            </w:pPr>
            <w:r w:rsidRPr="00E61FCC">
              <w:rPr>
                <w:sz w:val="22"/>
              </w:rPr>
              <w:t>Физические и химические свойства простых веществ-неметаллов: водорода, хлора, кислорода, серы, азота, фосфора, углерода, кремния</w:t>
            </w:r>
          </w:p>
        </w:tc>
      </w:tr>
      <w:tr w:rsidR="003903DB" w:rsidRPr="00E61FCC" w14:paraId="14FC68E6" w14:textId="77777777" w:rsidTr="003B164C">
        <w:tc>
          <w:tcPr>
            <w:tcW w:w="1077" w:type="dxa"/>
          </w:tcPr>
          <w:p w14:paraId="759E4518" w14:textId="77777777" w:rsidR="003903DB" w:rsidRPr="00E61FCC" w:rsidRDefault="003903DB" w:rsidP="003B164C">
            <w:pPr>
              <w:pStyle w:val="ConsPlusNormal"/>
              <w:jc w:val="center"/>
              <w:rPr>
                <w:sz w:val="22"/>
              </w:rPr>
            </w:pPr>
            <w:r w:rsidRPr="00E61FCC">
              <w:rPr>
                <w:sz w:val="22"/>
              </w:rPr>
              <w:t>4.3</w:t>
            </w:r>
          </w:p>
        </w:tc>
        <w:tc>
          <w:tcPr>
            <w:tcW w:w="7994" w:type="dxa"/>
          </w:tcPr>
          <w:p w14:paraId="53CDB097" w14:textId="77777777" w:rsidR="003903DB" w:rsidRPr="00E61FCC" w:rsidRDefault="003903DB" w:rsidP="003B164C">
            <w:pPr>
              <w:pStyle w:val="ConsPlusNormal"/>
              <w:jc w:val="both"/>
              <w:rPr>
                <w:sz w:val="22"/>
              </w:rPr>
            </w:pPr>
            <w:r w:rsidRPr="00E61FCC">
              <w:rPr>
                <w:sz w:val="22"/>
              </w:rPr>
              <w:t xml:space="preserve">Физические и химические свойства простых веществ-металлов: лития, натрия, </w:t>
            </w:r>
            <w:r w:rsidRPr="00E61FCC">
              <w:rPr>
                <w:sz w:val="22"/>
              </w:rPr>
              <w:lastRenderedPageBreak/>
              <w:t>калия, магния и кальция, алюминия, железа. Электрохимический ряд напряжений металлов</w:t>
            </w:r>
          </w:p>
        </w:tc>
      </w:tr>
      <w:tr w:rsidR="003903DB" w:rsidRPr="00E61FCC" w14:paraId="6C04DC35" w14:textId="77777777" w:rsidTr="003B164C">
        <w:tc>
          <w:tcPr>
            <w:tcW w:w="1077" w:type="dxa"/>
          </w:tcPr>
          <w:p w14:paraId="32510371" w14:textId="77777777" w:rsidR="003903DB" w:rsidRPr="00E61FCC" w:rsidRDefault="003903DB" w:rsidP="003B164C">
            <w:pPr>
              <w:pStyle w:val="ConsPlusNormal"/>
              <w:jc w:val="center"/>
              <w:rPr>
                <w:sz w:val="22"/>
              </w:rPr>
            </w:pPr>
            <w:r w:rsidRPr="00E61FCC">
              <w:rPr>
                <w:sz w:val="22"/>
              </w:rPr>
              <w:lastRenderedPageBreak/>
              <w:t>4.4</w:t>
            </w:r>
          </w:p>
        </w:tc>
        <w:tc>
          <w:tcPr>
            <w:tcW w:w="7994" w:type="dxa"/>
          </w:tcPr>
          <w:p w14:paraId="68FDCF41" w14:textId="77777777" w:rsidR="003903DB" w:rsidRPr="00E61FCC" w:rsidRDefault="003903DB" w:rsidP="003B164C">
            <w:pPr>
              <w:pStyle w:val="ConsPlusNormal"/>
              <w:jc w:val="both"/>
              <w:rPr>
                <w:sz w:val="22"/>
              </w:rPr>
            </w:pPr>
            <w:r w:rsidRPr="00E61FCC">
              <w:rPr>
                <w:sz w:val="22"/>
              </w:rPr>
              <w:t>Физические и химические свойства водородных соединений неметаллов: хлороводорода, сероводорода, аммиака</w:t>
            </w:r>
          </w:p>
        </w:tc>
      </w:tr>
      <w:tr w:rsidR="003903DB" w:rsidRPr="00E61FCC" w14:paraId="0BB4EFCC" w14:textId="77777777" w:rsidTr="003B164C">
        <w:tc>
          <w:tcPr>
            <w:tcW w:w="1077" w:type="dxa"/>
          </w:tcPr>
          <w:p w14:paraId="1180D72A" w14:textId="77777777" w:rsidR="003903DB" w:rsidRPr="00E61FCC" w:rsidRDefault="003903DB" w:rsidP="003B164C">
            <w:pPr>
              <w:pStyle w:val="ConsPlusNormal"/>
              <w:jc w:val="center"/>
              <w:rPr>
                <w:sz w:val="22"/>
              </w:rPr>
            </w:pPr>
            <w:r w:rsidRPr="00E61FCC">
              <w:rPr>
                <w:sz w:val="22"/>
              </w:rPr>
              <w:t>4.5</w:t>
            </w:r>
          </w:p>
        </w:tc>
        <w:tc>
          <w:tcPr>
            <w:tcW w:w="7994" w:type="dxa"/>
          </w:tcPr>
          <w:p w14:paraId="16CB2E1E" w14:textId="77777777" w:rsidR="003903DB" w:rsidRPr="00E61FCC" w:rsidRDefault="003903DB" w:rsidP="003B164C">
            <w:pPr>
              <w:pStyle w:val="ConsPlusNormal"/>
              <w:jc w:val="both"/>
              <w:rPr>
                <w:sz w:val="22"/>
              </w:rPr>
            </w:pPr>
            <w:r w:rsidRPr="00E61FCC">
              <w:rPr>
                <w:sz w:val="22"/>
              </w:rPr>
              <w:t>Физические и химические свойства оксидов неметаллов: серы (IV, VI), азота (II, IV, V), фосфора (III, V), углерода (II, IV), кремния (IV). Получение оксидов неметаллов</w:t>
            </w:r>
          </w:p>
        </w:tc>
      </w:tr>
      <w:tr w:rsidR="003903DB" w:rsidRPr="00E61FCC" w14:paraId="33E3C98D" w14:textId="77777777" w:rsidTr="003B164C">
        <w:tc>
          <w:tcPr>
            <w:tcW w:w="1077" w:type="dxa"/>
          </w:tcPr>
          <w:p w14:paraId="37600FBF" w14:textId="77777777" w:rsidR="003903DB" w:rsidRPr="00E61FCC" w:rsidRDefault="003903DB" w:rsidP="003B164C">
            <w:pPr>
              <w:pStyle w:val="ConsPlusNormal"/>
              <w:jc w:val="center"/>
              <w:rPr>
                <w:sz w:val="22"/>
              </w:rPr>
            </w:pPr>
            <w:r w:rsidRPr="00E61FCC">
              <w:rPr>
                <w:sz w:val="22"/>
              </w:rPr>
              <w:t>4.6</w:t>
            </w:r>
          </w:p>
        </w:tc>
        <w:tc>
          <w:tcPr>
            <w:tcW w:w="7994" w:type="dxa"/>
          </w:tcPr>
          <w:p w14:paraId="7B48D36C" w14:textId="77777777" w:rsidR="003903DB" w:rsidRPr="00E61FCC" w:rsidRDefault="003903DB" w:rsidP="003B164C">
            <w:pPr>
              <w:pStyle w:val="ConsPlusNormal"/>
              <w:jc w:val="both"/>
              <w:rPr>
                <w:sz w:val="22"/>
              </w:rPr>
            </w:pPr>
            <w:r w:rsidRPr="00E61FCC">
              <w:rPr>
                <w:sz w:val="22"/>
              </w:rPr>
              <w:t>Химические свойства оксидов: металлов IA - IIIA групп, цинка, меди (II) и железа (II, III). Получение оксидов металлов</w:t>
            </w:r>
          </w:p>
        </w:tc>
      </w:tr>
      <w:tr w:rsidR="003903DB" w:rsidRPr="00E61FCC" w14:paraId="0E7872CE" w14:textId="77777777" w:rsidTr="003B164C">
        <w:tc>
          <w:tcPr>
            <w:tcW w:w="1077" w:type="dxa"/>
          </w:tcPr>
          <w:p w14:paraId="44B7EEAE" w14:textId="77777777" w:rsidR="003903DB" w:rsidRPr="00E61FCC" w:rsidRDefault="003903DB" w:rsidP="003B164C">
            <w:pPr>
              <w:pStyle w:val="ConsPlusNormal"/>
              <w:jc w:val="center"/>
              <w:rPr>
                <w:sz w:val="22"/>
              </w:rPr>
            </w:pPr>
            <w:r w:rsidRPr="00E61FCC">
              <w:rPr>
                <w:sz w:val="22"/>
              </w:rPr>
              <w:t>4.7</w:t>
            </w:r>
          </w:p>
        </w:tc>
        <w:tc>
          <w:tcPr>
            <w:tcW w:w="7994" w:type="dxa"/>
          </w:tcPr>
          <w:p w14:paraId="5F4C557D" w14:textId="77777777" w:rsidR="003903DB" w:rsidRPr="00E61FCC" w:rsidRDefault="003903DB" w:rsidP="003B164C">
            <w:pPr>
              <w:pStyle w:val="ConsPlusNormal"/>
              <w:jc w:val="both"/>
              <w:rPr>
                <w:sz w:val="22"/>
              </w:rPr>
            </w:pPr>
            <w:r w:rsidRPr="00E61FCC">
              <w:rPr>
                <w:sz w:val="22"/>
              </w:rP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rsidR="003903DB" w:rsidRPr="00E61FCC" w14:paraId="19F32187" w14:textId="77777777" w:rsidTr="003B164C">
        <w:tc>
          <w:tcPr>
            <w:tcW w:w="1077" w:type="dxa"/>
          </w:tcPr>
          <w:p w14:paraId="3DD90CDF" w14:textId="77777777" w:rsidR="003903DB" w:rsidRPr="00E61FCC" w:rsidRDefault="003903DB" w:rsidP="003B164C">
            <w:pPr>
              <w:pStyle w:val="ConsPlusNormal"/>
              <w:jc w:val="center"/>
              <w:rPr>
                <w:sz w:val="22"/>
              </w:rPr>
            </w:pPr>
            <w:r w:rsidRPr="00E61FCC">
              <w:rPr>
                <w:sz w:val="22"/>
              </w:rPr>
              <w:t>4.8</w:t>
            </w:r>
          </w:p>
        </w:tc>
        <w:tc>
          <w:tcPr>
            <w:tcW w:w="7994" w:type="dxa"/>
          </w:tcPr>
          <w:p w14:paraId="4ACF9E27" w14:textId="77777777" w:rsidR="003903DB" w:rsidRPr="00E61FCC" w:rsidRDefault="003903DB" w:rsidP="003B164C">
            <w:pPr>
              <w:pStyle w:val="ConsPlusNormal"/>
              <w:jc w:val="both"/>
              <w:rPr>
                <w:sz w:val="22"/>
              </w:rPr>
            </w:pPr>
            <w:r w:rsidRPr="00E61FCC">
              <w:rPr>
                <w:sz w:val="22"/>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3903DB" w:rsidRPr="00E61FCC" w14:paraId="47300D64" w14:textId="77777777" w:rsidTr="003B164C">
        <w:tc>
          <w:tcPr>
            <w:tcW w:w="1077" w:type="dxa"/>
          </w:tcPr>
          <w:p w14:paraId="1F59E5FA" w14:textId="77777777" w:rsidR="003903DB" w:rsidRPr="00E61FCC" w:rsidRDefault="003903DB" w:rsidP="003B164C">
            <w:pPr>
              <w:pStyle w:val="ConsPlusNormal"/>
              <w:jc w:val="center"/>
              <w:rPr>
                <w:sz w:val="22"/>
              </w:rPr>
            </w:pPr>
            <w:r w:rsidRPr="00E61FCC">
              <w:rPr>
                <w:sz w:val="22"/>
              </w:rPr>
              <w:t>4.9</w:t>
            </w:r>
          </w:p>
        </w:tc>
        <w:tc>
          <w:tcPr>
            <w:tcW w:w="7994" w:type="dxa"/>
          </w:tcPr>
          <w:p w14:paraId="56D8688F" w14:textId="77777777" w:rsidR="003903DB" w:rsidRPr="00E61FCC" w:rsidRDefault="003903DB" w:rsidP="003B164C">
            <w:pPr>
              <w:pStyle w:val="ConsPlusNormal"/>
              <w:jc w:val="both"/>
              <w:rPr>
                <w:sz w:val="22"/>
              </w:rPr>
            </w:pPr>
            <w:r w:rsidRPr="00E61FCC">
              <w:rPr>
                <w:sz w:val="22"/>
              </w:rPr>
              <w:t>Общие химические свойства средних солей. Получение солей</w:t>
            </w:r>
          </w:p>
        </w:tc>
      </w:tr>
      <w:tr w:rsidR="003903DB" w:rsidRPr="00E61FCC" w14:paraId="5867540E" w14:textId="77777777" w:rsidTr="003B164C">
        <w:tc>
          <w:tcPr>
            <w:tcW w:w="1077" w:type="dxa"/>
          </w:tcPr>
          <w:p w14:paraId="197E8E32" w14:textId="77777777" w:rsidR="003903DB" w:rsidRPr="00E61FCC" w:rsidRDefault="003903DB" w:rsidP="003B164C">
            <w:pPr>
              <w:pStyle w:val="ConsPlusNormal"/>
              <w:jc w:val="center"/>
              <w:rPr>
                <w:sz w:val="22"/>
              </w:rPr>
            </w:pPr>
            <w:r w:rsidRPr="00E61FCC">
              <w:rPr>
                <w:sz w:val="22"/>
              </w:rPr>
              <w:t>4.10</w:t>
            </w:r>
          </w:p>
        </w:tc>
        <w:tc>
          <w:tcPr>
            <w:tcW w:w="7994" w:type="dxa"/>
          </w:tcPr>
          <w:p w14:paraId="2721D7FA" w14:textId="77777777" w:rsidR="003903DB" w:rsidRPr="00E61FCC" w:rsidRDefault="003903DB" w:rsidP="003B164C">
            <w:pPr>
              <w:pStyle w:val="ConsPlusNormal"/>
              <w:jc w:val="both"/>
              <w:rPr>
                <w:sz w:val="22"/>
              </w:rPr>
            </w:pPr>
            <w:r w:rsidRPr="00E61FCC">
              <w:rPr>
                <w:sz w:val="22"/>
              </w:rPr>
              <w:t>Получение, собирание, распознавание водорода, кислорода, аммиака, углекислого газа в лаборатории</w:t>
            </w:r>
          </w:p>
        </w:tc>
      </w:tr>
      <w:tr w:rsidR="003903DB" w:rsidRPr="00E61FCC" w14:paraId="75B2AE07" w14:textId="77777777" w:rsidTr="003B164C">
        <w:tc>
          <w:tcPr>
            <w:tcW w:w="1077" w:type="dxa"/>
          </w:tcPr>
          <w:p w14:paraId="0F108CCF" w14:textId="77777777" w:rsidR="003903DB" w:rsidRPr="00E61FCC" w:rsidRDefault="003903DB" w:rsidP="003B164C">
            <w:pPr>
              <w:pStyle w:val="ConsPlusNormal"/>
              <w:jc w:val="center"/>
              <w:rPr>
                <w:sz w:val="22"/>
              </w:rPr>
            </w:pPr>
            <w:r w:rsidRPr="00E61FCC">
              <w:rPr>
                <w:sz w:val="22"/>
              </w:rPr>
              <w:t>4.11</w:t>
            </w:r>
          </w:p>
        </w:tc>
        <w:tc>
          <w:tcPr>
            <w:tcW w:w="7994" w:type="dxa"/>
          </w:tcPr>
          <w:p w14:paraId="08F68E03" w14:textId="77777777" w:rsidR="003903DB" w:rsidRPr="00E61FCC" w:rsidRDefault="003903DB" w:rsidP="003B164C">
            <w:pPr>
              <w:pStyle w:val="ConsPlusNormal"/>
              <w:jc w:val="both"/>
              <w:rPr>
                <w:sz w:val="22"/>
              </w:rPr>
            </w:pPr>
            <w:r w:rsidRPr="00E61FCC">
              <w:rPr>
                <w:sz w:val="22"/>
              </w:rPr>
              <w:t>Получение аммиака, серной и азотной кислот в промышленности. Общие способы получения металлов</w:t>
            </w:r>
          </w:p>
        </w:tc>
      </w:tr>
      <w:tr w:rsidR="003903DB" w:rsidRPr="00E61FCC" w14:paraId="7DAA6B18" w14:textId="77777777" w:rsidTr="003B164C">
        <w:tc>
          <w:tcPr>
            <w:tcW w:w="1077" w:type="dxa"/>
          </w:tcPr>
          <w:p w14:paraId="62CB316F" w14:textId="77777777" w:rsidR="003903DB" w:rsidRPr="00E61FCC" w:rsidRDefault="003903DB" w:rsidP="003B164C">
            <w:pPr>
              <w:pStyle w:val="ConsPlusNormal"/>
              <w:jc w:val="center"/>
              <w:rPr>
                <w:sz w:val="22"/>
              </w:rPr>
            </w:pPr>
            <w:r w:rsidRPr="00E61FCC">
              <w:rPr>
                <w:sz w:val="22"/>
              </w:rPr>
              <w:t>4.12</w:t>
            </w:r>
          </w:p>
        </w:tc>
        <w:tc>
          <w:tcPr>
            <w:tcW w:w="7994" w:type="dxa"/>
          </w:tcPr>
          <w:p w14:paraId="283468EF" w14:textId="77777777" w:rsidR="003903DB" w:rsidRPr="00E61FCC" w:rsidRDefault="003903DB" w:rsidP="003B164C">
            <w:pPr>
              <w:pStyle w:val="ConsPlusNormal"/>
              <w:jc w:val="both"/>
              <w:rPr>
                <w:sz w:val="22"/>
              </w:rPr>
            </w:pPr>
            <w:r w:rsidRPr="00E61FCC">
              <w:rPr>
                <w:sz w:val="22"/>
              </w:rPr>
              <w:t>Генетическая связь между классами неорганических соединений</w:t>
            </w:r>
          </w:p>
        </w:tc>
      </w:tr>
      <w:tr w:rsidR="003903DB" w:rsidRPr="00E61FCC" w14:paraId="211B8450" w14:textId="77777777" w:rsidTr="003B164C">
        <w:tc>
          <w:tcPr>
            <w:tcW w:w="1077" w:type="dxa"/>
          </w:tcPr>
          <w:p w14:paraId="0DDB627F" w14:textId="77777777" w:rsidR="003903DB" w:rsidRPr="00E61FCC" w:rsidRDefault="003903DB" w:rsidP="003B164C">
            <w:pPr>
              <w:pStyle w:val="ConsPlusNormal"/>
              <w:jc w:val="center"/>
              <w:rPr>
                <w:sz w:val="22"/>
              </w:rPr>
            </w:pPr>
            <w:r w:rsidRPr="00E61FCC">
              <w:rPr>
                <w:sz w:val="22"/>
              </w:rPr>
              <w:t>5</w:t>
            </w:r>
          </w:p>
        </w:tc>
        <w:tc>
          <w:tcPr>
            <w:tcW w:w="7994" w:type="dxa"/>
          </w:tcPr>
          <w:p w14:paraId="345E4F78" w14:textId="77777777" w:rsidR="003903DB" w:rsidRPr="00E61FCC" w:rsidRDefault="003903DB" w:rsidP="003B164C">
            <w:pPr>
              <w:pStyle w:val="ConsPlusNormal"/>
              <w:jc w:val="both"/>
              <w:rPr>
                <w:sz w:val="22"/>
              </w:rPr>
            </w:pPr>
            <w:r w:rsidRPr="00E61FCC">
              <w:rPr>
                <w:sz w:val="22"/>
              </w:rPr>
              <w:t>Химические реакции</w:t>
            </w:r>
          </w:p>
        </w:tc>
      </w:tr>
      <w:tr w:rsidR="003903DB" w:rsidRPr="00E61FCC" w14:paraId="7065629D" w14:textId="77777777" w:rsidTr="003B164C">
        <w:tc>
          <w:tcPr>
            <w:tcW w:w="1077" w:type="dxa"/>
          </w:tcPr>
          <w:p w14:paraId="37AFC31C" w14:textId="77777777" w:rsidR="003903DB" w:rsidRPr="00E61FCC" w:rsidRDefault="003903DB" w:rsidP="003B164C">
            <w:pPr>
              <w:pStyle w:val="ConsPlusNormal"/>
              <w:jc w:val="center"/>
              <w:rPr>
                <w:sz w:val="22"/>
              </w:rPr>
            </w:pPr>
            <w:r w:rsidRPr="00E61FCC">
              <w:rPr>
                <w:sz w:val="22"/>
              </w:rPr>
              <w:t>5.1</w:t>
            </w:r>
          </w:p>
        </w:tc>
        <w:tc>
          <w:tcPr>
            <w:tcW w:w="7994" w:type="dxa"/>
          </w:tcPr>
          <w:p w14:paraId="6CDCDF0A" w14:textId="77777777" w:rsidR="003903DB" w:rsidRPr="00E61FCC" w:rsidRDefault="003903DB" w:rsidP="003B164C">
            <w:pPr>
              <w:pStyle w:val="ConsPlusNormal"/>
              <w:jc w:val="both"/>
              <w:rPr>
                <w:sz w:val="22"/>
              </w:rPr>
            </w:pPr>
            <w:r w:rsidRPr="00E61FCC">
              <w:rPr>
                <w:sz w:val="22"/>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3903DB" w:rsidRPr="00E61FCC" w14:paraId="18DC8C6E" w14:textId="77777777" w:rsidTr="003B164C">
        <w:tc>
          <w:tcPr>
            <w:tcW w:w="1077" w:type="dxa"/>
          </w:tcPr>
          <w:p w14:paraId="7C851519" w14:textId="77777777" w:rsidR="003903DB" w:rsidRPr="00E61FCC" w:rsidRDefault="003903DB" w:rsidP="003B164C">
            <w:pPr>
              <w:pStyle w:val="ConsPlusNormal"/>
              <w:jc w:val="center"/>
              <w:rPr>
                <w:sz w:val="22"/>
              </w:rPr>
            </w:pPr>
            <w:r w:rsidRPr="00E61FCC">
              <w:rPr>
                <w:sz w:val="22"/>
              </w:rPr>
              <w:t>5.2</w:t>
            </w:r>
          </w:p>
        </w:tc>
        <w:tc>
          <w:tcPr>
            <w:tcW w:w="7994" w:type="dxa"/>
          </w:tcPr>
          <w:p w14:paraId="188747DC" w14:textId="77777777" w:rsidR="003903DB" w:rsidRPr="00E61FCC" w:rsidRDefault="003903DB" w:rsidP="003B164C">
            <w:pPr>
              <w:pStyle w:val="ConsPlusNormal"/>
              <w:jc w:val="both"/>
              <w:rPr>
                <w:sz w:val="22"/>
              </w:rPr>
            </w:pPr>
            <w:r w:rsidRPr="00E61FCC">
              <w:rPr>
                <w:sz w:val="22"/>
              </w:rPr>
              <w:t>Тепловой эффект химической реакции, термохимические уравнения. Экзо- и эндотермические реакции. Термохимические уравнения</w:t>
            </w:r>
          </w:p>
        </w:tc>
      </w:tr>
      <w:tr w:rsidR="003903DB" w:rsidRPr="00E61FCC" w14:paraId="36B15735" w14:textId="77777777" w:rsidTr="003B164C">
        <w:tc>
          <w:tcPr>
            <w:tcW w:w="1077" w:type="dxa"/>
          </w:tcPr>
          <w:p w14:paraId="600412B4" w14:textId="77777777" w:rsidR="003903DB" w:rsidRPr="00E61FCC" w:rsidRDefault="003903DB" w:rsidP="003B164C">
            <w:pPr>
              <w:pStyle w:val="ConsPlusNormal"/>
              <w:jc w:val="center"/>
              <w:rPr>
                <w:sz w:val="22"/>
              </w:rPr>
            </w:pPr>
            <w:r w:rsidRPr="00E61FCC">
              <w:rPr>
                <w:sz w:val="22"/>
              </w:rPr>
              <w:t>5.3</w:t>
            </w:r>
          </w:p>
        </w:tc>
        <w:tc>
          <w:tcPr>
            <w:tcW w:w="7994" w:type="dxa"/>
          </w:tcPr>
          <w:p w14:paraId="174E6CD1" w14:textId="77777777" w:rsidR="003903DB" w:rsidRPr="00E61FCC" w:rsidRDefault="003903DB" w:rsidP="003B164C">
            <w:pPr>
              <w:pStyle w:val="ConsPlusNormal"/>
              <w:jc w:val="both"/>
              <w:rPr>
                <w:sz w:val="22"/>
              </w:rPr>
            </w:pPr>
            <w:r w:rsidRPr="00E61FCC">
              <w:rPr>
                <w:sz w:val="22"/>
              </w:rPr>
              <w:t>Окислительно-восстановительные реакции. Окислители и восстановители. Процессы окисления и восстановления. Электронный баланс окислительно-восстановительной реакции</w:t>
            </w:r>
          </w:p>
        </w:tc>
      </w:tr>
      <w:tr w:rsidR="003903DB" w:rsidRPr="00E61FCC" w14:paraId="5E60259E" w14:textId="77777777" w:rsidTr="003B164C">
        <w:tc>
          <w:tcPr>
            <w:tcW w:w="1077" w:type="dxa"/>
          </w:tcPr>
          <w:p w14:paraId="4C6B5875" w14:textId="77777777" w:rsidR="003903DB" w:rsidRPr="00E61FCC" w:rsidRDefault="003903DB" w:rsidP="003B164C">
            <w:pPr>
              <w:pStyle w:val="ConsPlusNormal"/>
              <w:jc w:val="center"/>
              <w:rPr>
                <w:sz w:val="22"/>
              </w:rPr>
            </w:pPr>
            <w:r w:rsidRPr="00E61FCC">
              <w:rPr>
                <w:sz w:val="22"/>
              </w:rPr>
              <w:t>5.4</w:t>
            </w:r>
          </w:p>
        </w:tc>
        <w:tc>
          <w:tcPr>
            <w:tcW w:w="7994" w:type="dxa"/>
          </w:tcPr>
          <w:p w14:paraId="4D2D4FED" w14:textId="77777777" w:rsidR="003903DB" w:rsidRPr="00E61FCC" w:rsidRDefault="003903DB" w:rsidP="003B164C">
            <w:pPr>
              <w:pStyle w:val="ConsPlusNormal"/>
              <w:jc w:val="both"/>
              <w:rPr>
                <w:sz w:val="22"/>
              </w:rPr>
            </w:pPr>
            <w:r w:rsidRPr="00E61FCC">
              <w:rPr>
                <w:sz w:val="22"/>
              </w:rPr>
              <w:t>Теория электролитической диссоциации. Катионы, анионы. Электролиты и неэлектролиты. Сильные и слабые электролиты. Степень диссоциации</w:t>
            </w:r>
          </w:p>
        </w:tc>
      </w:tr>
      <w:tr w:rsidR="003903DB" w:rsidRPr="00E61FCC" w14:paraId="7F5F883F" w14:textId="77777777" w:rsidTr="003B164C">
        <w:tc>
          <w:tcPr>
            <w:tcW w:w="1077" w:type="dxa"/>
          </w:tcPr>
          <w:p w14:paraId="298FF52B" w14:textId="77777777" w:rsidR="003903DB" w:rsidRPr="00E61FCC" w:rsidRDefault="003903DB" w:rsidP="003B164C">
            <w:pPr>
              <w:pStyle w:val="ConsPlusNormal"/>
              <w:jc w:val="center"/>
              <w:rPr>
                <w:sz w:val="22"/>
              </w:rPr>
            </w:pPr>
            <w:r w:rsidRPr="00E61FCC">
              <w:rPr>
                <w:sz w:val="22"/>
              </w:rPr>
              <w:t>5.5</w:t>
            </w:r>
          </w:p>
        </w:tc>
        <w:tc>
          <w:tcPr>
            <w:tcW w:w="7994" w:type="dxa"/>
          </w:tcPr>
          <w:p w14:paraId="12BD3323" w14:textId="77777777" w:rsidR="003903DB" w:rsidRPr="00E61FCC" w:rsidRDefault="003903DB" w:rsidP="003B164C">
            <w:pPr>
              <w:pStyle w:val="ConsPlusNormal"/>
              <w:jc w:val="both"/>
              <w:rPr>
                <w:sz w:val="22"/>
              </w:rPr>
            </w:pPr>
            <w:r w:rsidRPr="00E61FCC">
              <w:rPr>
                <w:sz w:val="22"/>
              </w:rPr>
              <w:t>Реакции ионного обмена. Условия протекания реакций ионного обмена, полные и сокращенные ионные уравнения реакций</w:t>
            </w:r>
          </w:p>
        </w:tc>
      </w:tr>
      <w:tr w:rsidR="003903DB" w:rsidRPr="00E61FCC" w14:paraId="3009BA2F" w14:textId="77777777" w:rsidTr="003B164C">
        <w:tc>
          <w:tcPr>
            <w:tcW w:w="1077" w:type="dxa"/>
          </w:tcPr>
          <w:p w14:paraId="0EFAE47B" w14:textId="77777777" w:rsidR="003903DB" w:rsidRPr="00E61FCC" w:rsidRDefault="003903DB" w:rsidP="003B164C">
            <w:pPr>
              <w:pStyle w:val="ConsPlusNormal"/>
              <w:jc w:val="center"/>
              <w:rPr>
                <w:sz w:val="22"/>
              </w:rPr>
            </w:pPr>
            <w:r w:rsidRPr="00E61FCC">
              <w:rPr>
                <w:sz w:val="22"/>
              </w:rPr>
              <w:t>6</w:t>
            </w:r>
          </w:p>
        </w:tc>
        <w:tc>
          <w:tcPr>
            <w:tcW w:w="7994" w:type="dxa"/>
          </w:tcPr>
          <w:p w14:paraId="4A1C0572" w14:textId="77777777" w:rsidR="003903DB" w:rsidRPr="00E61FCC" w:rsidRDefault="003903DB" w:rsidP="003B164C">
            <w:pPr>
              <w:pStyle w:val="ConsPlusNormal"/>
              <w:jc w:val="both"/>
              <w:rPr>
                <w:sz w:val="22"/>
              </w:rPr>
            </w:pPr>
            <w:r w:rsidRPr="00E61FCC">
              <w:rPr>
                <w:sz w:val="22"/>
              </w:rPr>
              <w:t>Химия и окружающая среда</w:t>
            </w:r>
          </w:p>
        </w:tc>
      </w:tr>
      <w:tr w:rsidR="003903DB" w:rsidRPr="00E61FCC" w14:paraId="5AFE6472" w14:textId="77777777" w:rsidTr="003B164C">
        <w:tc>
          <w:tcPr>
            <w:tcW w:w="1077" w:type="dxa"/>
          </w:tcPr>
          <w:p w14:paraId="003879C4" w14:textId="77777777" w:rsidR="003903DB" w:rsidRPr="00E61FCC" w:rsidRDefault="003903DB" w:rsidP="003B164C">
            <w:pPr>
              <w:pStyle w:val="ConsPlusNormal"/>
              <w:jc w:val="center"/>
              <w:rPr>
                <w:sz w:val="22"/>
              </w:rPr>
            </w:pPr>
            <w:r w:rsidRPr="00E61FCC">
              <w:rPr>
                <w:sz w:val="22"/>
              </w:rPr>
              <w:t>6.1</w:t>
            </w:r>
          </w:p>
        </w:tc>
        <w:tc>
          <w:tcPr>
            <w:tcW w:w="7994" w:type="dxa"/>
          </w:tcPr>
          <w:p w14:paraId="11A3FBC5" w14:textId="77777777" w:rsidR="003903DB" w:rsidRPr="00E61FCC" w:rsidRDefault="003903DB" w:rsidP="003B164C">
            <w:pPr>
              <w:pStyle w:val="ConsPlusNormal"/>
              <w:jc w:val="both"/>
              <w:rPr>
                <w:sz w:val="22"/>
              </w:rPr>
            </w:pPr>
            <w:r w:rsidRPr="00E61FCC">
              <w:rPr>
                <w:sz w:val="22"/>
              </w:rPr>
              <w:t>Вещества и материалы в повседневной жизни человека. Безопасное использование веществ и химических реакций в лаборатории и быту. Первая помощь при химических ожогах и отравлениях</w:t>
            </w:r>
          </w:p>
        </w:tc>
      </w:tr>
      <w:tr w:rsidR="003903DB" w:rsidRPr="00E61FCC" w14:paraId="1E6E5ABD" w14:textId="77777777" w:rsidTr="003B164C">
        <w:tc>
          <w:tcPr>
            <w:tcW w:w="1077" w:type="dxa"/>
          </w:tcPr>
          <w:p w14:paraId="6C60543E" w14:textId="77777777" w:rsidR="003903DB" w:rsidRPr="00E61FCC" w:rsidRDefault="003903DB" w:rsidP="003B164C">
            <w:pPr>
              <w:pStyle w:val="ConsPlusNormal"/>
              <w:jc w:val="center"/>
              <w:rPr>
                <w:sz w:val="22"/>
              </w:rPr>
            </w:pPr>
            <w:r w:rsidRPr="00E61FCC">
              <w:rPr>
                <w:sz w:val="22"/>
              </w:rPr>
              <w:t>6.2</w:t>
            </w:r>
          </w:p>
        </w:tc>
        <w:tc>
          <w:tcPr>
            <w:tcW w:w="7994" w:type="dxa"/>
          </w:tcPr>
          <w:p w14:paraId="468CB0FB" w14:textId="77777777" w:rsidR="003903DB" w:rsidRPr="00E61FCC" w:rsidRDefault="003903DB" w:rsidP="003B164C">
            <w:pPr>
              <w:pStyle w:val="ConsPlusNormal"/>
              <w:jc w:val="both"/>
              <w:rPr>
                <w:sz w:val="22"/>
              </w:rPr>
            </w:pPr>
            <w:r w:rsidRPr="00E61FCC">
              <w:rPr>
                <w:sz w:val="22"/>
              </w:rPr>
              <w:t xml:space="preserve">Химическое загрязнение окружающей среды (кислотные дожди, загрязнение почвы, воздуха и водоемов), способы его предотвращения Предельная допустимая концентрация веществ (ПДК). Роль химии в решении экологических проблем. </w:t>
            </w:r>
            <w:r w:rsidRPr="00E61FCC">
              <w:rPr>
                <w:sz w:val="22"/>
              </w:rPr>
              <w:lastRenderedPageBreak/>
              <w:t>Усиление парникового эффекта, разрушение озонового слоя</w:t>
            </w:r>
          </w:p>
        </w:tc>
      </w:tr>
      <w:tr w:rsidR="003903DB" w:rsidRPr="00E61FCC" w14:paraId="43E08D77" w14:textId="77777777" w:rsidTr="003B164C">
        <w:tc>
          <w:tcPr>
            <w:tcW w:w="1077" w:type="dxa"/>
          </w:tcPr>
          <w:p w14:paraId="0A9BB811" w14:textId="77777777" w:rsidR="003903DB" w:rsidRPr="00E61FCC" w:rsidRDefault="003903DB" w:rsidP="003B164C">
            <w:pPr>
              <w:pStyle w:val="ConsPlusNormal"/>
              <w:jc w:val="center"/>
              <w:rPr>
                <w:sz w:val="22"/>
              </w:rPr>
            </w:pPr>
            <w:r w:rsidRPr="00E61FCC">
              <w:rPr>
                <w:sz w:val="22"/>
              </w:rPr>
              <w:lastRenderedPageBreak/>
              <w:t>6.3</w:t>
            </w:r>
          </w:p>
        </w:tc>
        <w:tc>
          <w:tcPr>
            <w:tcW w:w="7994" w:type="dxa"/>
          </w:tcPr>
          <w:p w14:paraId="12F10885" w14:textId="77777777" w:rsidR="003903DB" w:rsidRPr="00E61FCC" w:rsidRDefault="003903DB" w:rsidP="003B164C">
            <w:pPr>
              <w:pStyle w:val="ConsPlusNormal"/>
              <w:jc w:val="both"/>
              <w:rPr>
                <w:sz w:val="22"/>
              </w:rPr>
            </w:pPr>
            <w:r w:rsidRPr="00E61FCC">
              <w:rPr>
                <w:sz w:val="22"/>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3903DB" w:rsidRPr="00E61FCC" w14:paraId="4D22DE80" w14:textId="77777777" w:rsidTr="003B164C">
        <w:tc>
          <w:tcPr>
            <w:tcW w:w="1077" w:type="dxa"/>
          </w:tcPr>
          <w:p w14:paraId="189FDC15" w14:textId="77777777" w:rsidR="003903DB" w:rsidRPr="00E61FCC" w:rsidRDefault="003903DB" w:rsidP="003B164C">
            <w:pPr>
              <w:pStyle w:val="ConsPlusNormal"/>
              <w:jc w:val="center"/>
              <w:rPr>
                <w:sz w:val="22"/>
              </w:rPr>
            </w:pPr>
            <w:r w:rsidRPr="00E61FCC">
              <w:rPr>
                <w:sz w:val="22"/>
              </w:rPr>
              <w:t>6.4</w:t>
            </w:r>
          </w:p>
        </w:tc>
        <w:tc>
          <w:tcPr>
            <w:tcW w:w="7994" w:type="dxa"/>
          </w:tcPr>
          <w:p w14:paraId="47CAE0E7" w14:textId="77777777" w:rsidR="003903DB" w:rsidRPr="00E61FCC" w:rsidRDefault="003903DB" w:rsidP="003B164C">
            <w:pPr>
              <w:pStyle w:val="ConsPlusNormal"/>
              <w:jc w:val="both"/>
              <w:rPr>
                <w:sz w:val="22"/>
              </w:rPr>
            </w:pPr>
            <w:r w:rsidRPr="00E61FCC">
              <w:rPr>
                <w:sz w:val="22"/>
              </w:rPr>
              <w:t>Природные источники углеводородов (уголь, природный газ, нефть), продукты их переработки (бензин), их роль в быту и промышленности</w:t>
            </w:r>
          </w:p>
        </w:tc>
      </w:tr>
      <w:tr w:rsidR="003903DB" w:rsidRPr="00E61FCC" w14:paraId="262534A4" w14:textId="77777777" w:rsidTr="003B164C">
        <w:tc>
          <w:tcPr>
            <w:tcW w:w="1077" w:type="dxa"/>
          </w:tcPr>
          <w:p w14:paraId="4DBEB382" w14:textId="77777777" w:rsidR="003903DB" w:rsidRPr="00E61FCC" w:rsidRDefault="003903DB" w:rsidP="003B164C">
            <w:pPr>
              <w:pStyle w:val="ConsPlusNormal"/>
              <w:jc w:val="center"/>
              <w:rPr>
                <w:sz w:val="22"/>
              </w:rPr>
            </w:pPr>
            <w:r w:rsidRPr="00E61FCC">
              <w:rPr>
                <w:sz w:val="22"/>
              </w:rPr>
              <w:t>6.5</w:t>
            </w:r>
          </w:p>
        </w:tc>
        <w:tc>
          <w:tcPr>
            <w:tcW w:w="7994" w:type="dxa"/>
          </w:tcPr>
          <w:p w14:paraId="27F9685B" w14:textId="77777777" w:rsidR="003903DB" w:rsidRPr="00E61FCC" w:rsidRDefault="003903DB" w:rsidP="003B164C">
            <w:pPr>
              <w:pStyle w:val="ConsPlusNormal"/>
              <w:jc w:val="both"/>
              <w:rPr>
                <w:sz w:val="22"/>
              </w:rPr>
            </w:pPr>
            <w:r w:rsidRPr="00E61FCC">
              <w:rPr>
                <w:sz w:val="22"/>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3903DB" w:rsidRPr="00E61FCC" w14:paraId="789D4817" w14:textId="77777777" w:rsidTr="003B164C">
        <w:tc>
          <w:tcPr>
            <w:tcW w:w="1077" w:type="dxa"/>
          </w:tcPr>
          <w:p w14:paraId="7C613949" w14:textId="77777777" w:rsidR="003903DB" w:rsidRPr="00E61FCC" w:rsidRDefault="003903DB" w:rsidP="003B164C">
            <w:pPr>
              <w:pStyle w:val="ConsPlusNormal"/>
              <w:jc w:val="center"/>
              <w:rPr>
                <w:sz w:val="22"/>
              </w:rPr>
            </w:pPr>
            <w:r w:rsidRPr="00E61FCC">
              <w:rPr>
                <w:sz w:val="22"/>
              </w:rPr>
              <w:t>7</w:t>
            </w:r>
          </w:p>
        </w:tc>
        <w:tc>
          <w:tcPr>
            <w:tcW w:w="7994" w:type="dxa"/>
          </w:tcPr>
          <w:p w14:paraId="38DFB130" w14:textId="77777777" w:rsidR="003903DB" w:rsidRPr="00E61FCC" w:rsidRDefault="003903DB" w:rsidP="003B164C">
            <w:pPr>
              <w:pStyle w:val="ConsPlusNormal"/>
              <w:jc w:val="both"/>
              <w:rPr>
                <w:sz w:val="22"/>
              </w:rPr>
            </w:pPr>
            <w:r w:rsidRPr="00E61FCC">
              <w:rPr>
                <w:sz w:val="22"/>
              </w:rPr>
              <w:t>Расчеты:</w:t>
            </w:r>
          </w:p>
        </w:tc>
      </w:tr>
      <w:tr w:rsidR="003903DB" w:rsidRPr="00E61FCC" w14:paraId="6C5E80EE" w14:textId="77777777" w:rsidTr="003B164C">
        <w:tc>
          <w:tcPr>
            <w:tcW w:w="1077" w:type="dxa"/>
          </w:tcPr>
          <w:p w14:paraId="44E38966" w14:textId="77777777" w:rsidR="003903DB" w:rsidRPr="00E61FCC" w:rsidRDefault="003903DB" w:rsidP="003B164C">
            <w:pPr>
              <w:pStyle w:val="ConsPlusNormal"/>
              <w:jc w:val="center"/>
              <w:rPr>
                <w:sz w:val="22"/>
              </w:rPr>
            </w:pPr>
            <w:r w:rsidRPr="00E61FCC">
              <w:rPr>
                <w:sz w:val="22"/>
              </w:rPr>
              <w:t>7.1</w:t>
            </w:r>
          </w:p>
        </w:tc>
        <w:tc>
          <w:tcPr>
            <w:tcW w:w="7994" w:type="dxa"/>
          </w:tcPr>
          <w:p w14:paraId="681AEF62" w14:textId="77777777" w:rsidR="003903DB" w:rsidRPr="00E61FCC" w:rsidRDefault="003903DB" w:rsidP="003B164C">
            <w:pPr>
              <w:pStyle w:val="ConsPlusNormal"/>
              <w:jc w:val="both"/>
              <w:rPr>
                <w:sz w:val="22"/>
              </w:rPr>
            </w:pPr>
            <w:r w:rsidRPr="00E61FCC">
              <w:rPr>
                <w:sz w:val="22"/>
              </w:rPr>
              <w:t>по формулам химических соединений</w:t>
            </w:r>
          </w:p>
        </w:tc>
      </w:tr>
      <w:tr w:rsidR="003903DB" w:rsidRPr="00E61FCC" w14:paraId="6F8FC46C" w14:textId="77777777" w:rsidTr="003B164C">
        <w:tc>
          <w:tcPr>
            <w:tcW w:w="1077" w:type="dxa"/>
          </w:tcPr>
          <w:p w14:paraId="00850DBF" w14:textId="77777777" w:rsidR="003903DB" w:rsidRPr="00E61FCC" w:rsidRDefault="003903DB" w:rsidP="003B164C">
            <w:pPr>
              <w:pStyle w:val="ConsPlusNormal"/>
              <w:jc w:val="center"/>
              <w:rPr>
                <w:sz w:val="22"/>
              </w:rPr>
            </w:pPr>
            <w:r w:rsidRPr="00E61FCC">
              <w:rPr>
                <w:sz w:val="22"/>
              </w:rPr>
              <w:t>7.2</w:t>
            </w:r>
          </w:p>
        </w:tc>
        <w:tc>
          <w:tcPr>
            <w:tcW w:w="7994" w:type="dxa"/>
          </w:tcPr>
          <w:p w14:paraId="0B6CFF6E" w14:textId="77777777" w:rsidR="003903DB" w:rsidRPr="00E61FCC" w:rsidRDefault="003903DB" w:rsidP="003B164C">
            <w:pPr>
              <w:pStyle w:val="ConsPlusNormal"/>
              <w:jc w:val="both"/>
              <w:rPr>
                <w:sz w:val="22"/>
              </w:rPr>
            </w:pPr>
            <w:r w:rsidRPr="00E61FCC">
              <w:rPr>
                <w:sz w:val="22"/>
              </w:rPr>
              <w:t>массы (массовой) доли растворенного вещества в растворе</w:t>
            </w:r>
          </w:p>
        </w:tc>
      </w:tr>
      <w:tr w:rsidR="003903DB" w:rsidRPr="00E61FCC" w14:paraId="49320FF8" w14:textId="77777777" w:rsidTr="003B164C">
        <w:tc>
          <w:tcPr>
            <w:tcW w:w="1077" w:type="dxa"/>
          </w:tcPr>
          <w:p w14:paraId="796F680B" w14:textId="77777777" w:rsidR="003903DB" w:rsidRPr="00E61FCC" w:rsidRDefault="003903DB" w:rsidP="003B164C">
            <w:pPr>
              <w:pStyle w:val="ConsPlusNormal"/>
              <w:jc w:val="center"/>
              <w:rPr>
                <w:sz w:val="22"/>
              </w:rPr>
            </w:pPr>
            <w:r w:rsidRPr="00E61FCC">
              <w:rPr>
                <w:sz w:val="22"/>
              </w:rPr>
              <w:t>7.3</w:t>
            </w:r>
          </w:p>
        </w:tc>
        <w:tc>
          <w:tcPr>
            <w:tcW w:w="7994" w:type="dxa"/>
          </w:tcPr>
          <w:p w14:paraId="41F75985" w14:textId="77777777" w:rsidR="003903DB" w:rsidRPr="00E61FCC" w:rsidRDefault="003903DB" w:rsidP="003B164C">
            <w:pPr>
              <w:pStyle w:val="ConsPlusNormal"/>
              <w:jc w:val="both"/>
              <w:rPr>
                <w:sz w:val="22"/>
              </w:rPr>
            </w:pPr>
            <w:r w:rsidRPr="00E61FCC">
              <w:rPr>
                <w:sz w:val="22"/>
              </w:rPr>
              <w:t>по химическим уравнениям</w:t>
            </w:r>
          </w:p>
        </w:tc>
      </w:tr>
    </w:tbl>
    <w:p w14:paraId="06232C87" w14:textId="77777777" w:rsidR="003903DB" w:rsidRPr="00E61FCC" w:rsidRDefault="003903DB" w:rsidP="003903DB">
      <w:pPr>
        <w:pStyle w:val="ConsPlusNormal"/>
        <w:jc w:val="both"/>
        <w:rPr>
          <w:sz w:val="22"/>
        </w:rPr>
      </w:pPr>
    </w:p>
    <w:p w14:paraId="5BCD2558" w14:textId="66A71B34" w:rsidR="00FA124F" w:rsidRPr="00E61FCC" w:rsidRDefault="003903DB">
      <w:pPr>
        <w:pStyle w:val="a3"/>
        <w:spacing w:before="123"/>
        <w:ind w:left="0"/>
        <w:jc w:val="left"/>
        <w:rPr>
          <w:b/>
          <w:sz w:val="22"/>
          <w:szCs w:val="22"/>
        </w:rPr>
      </w:pPr>
      <w:r w:rsidRPr="00E61FCC">
        <w:rPr>
          <w:b/>
          <w:sz w:val="22"/>
          <w:szCs w:val="22"/>
        </w:rPr>
        <w:t>Рабочая</w:t>
      </w:r>
      <w:r w:rsidRPr="00E61FCC">
        <w:rPr>
          <w:b/>
          <w:spacing w:val="-8"/>
          <w:sz w:val="22"/>
          <w:szCs w:val="22"/>
        </w:rPr>
        <w:t xml:space="preserve"> </w:t>
      </w:r>
      <w:r w:rsidRPr="00E61FCC">
        <w:rPr>
          <w:b/>
          <w:sz w:val="22"/>
          <w:szCs w:val="22"/>
        </w:rPr>
        <w:t>программа</w:t>
      </w:r>
      <w:r w:rsidRPr="00E61FCC">
        <w:rPr>
          <w:b/>
          <w:spacing w:val="-12"/>
          <w:sz w:val="22"/>
          <w:szCs w:val="22"/>
        </w:rPr>
        <w:t xml:space="preserve"> </w:t>
      </w:r>
      <w:r w:rsidRPr="00E61FCC">
        <w:rPr>
          <w:b/>
          <w:sz w:val="22"/>
          <w:szCs w:val="22"/>
        </w:rPr>
        <w:t>по</w:t>
      </w:r>
      <w:r w:rsidRPr="00E61FCC">
        <w:rPr>
          <w:b/>
          <w:spacing w:val="-7"/>
          <w:sz w:val="22"/>
          <w:szCs w:val="22"/>
        </w:rPr>
        <w:t xml:space="preserve"> </w:t>
      </w:r>
      <w:r w:rsidRPr="00E61FCC">
        <w:rPr>
          <w:b/>
          <w:sz w:val="22"/>
          <w:szCs w:val="22"/>
        </w:rPr>
        <w:t>учебному</w:t>
      </w:r>
      <w:r w:rsidRPr="00E61FCC">
        <w:rPr>
          <w:b/>
          <w:spacing w:val="-7"/>
          <w:sz w:val="22"/>
          <w:szCs w:val="22"/>
        </w:rPr>
        <w:t xml:space="preserve"> </w:t>
      </w:r>
      <w:r w:rsidRPr="00E61FCC">
        <w:rPr>
          <w:b/>
          <w:sz w:val="22"/>
          <w:szCs w:val="22"/>
        </w:rPr>
        <w:t>предмету</w:t>
      </w:r>
      <w:r w:rsidRPr="00E61FCC">
        <w:rPr>
          <w:b/>
          <w:spacing w:val="-9"/>
          <w:sz w:val="22"/>
          <w:szCs w:val="22"/>
        </w:rPr>
        <w:t xml:space="preserve"> </w:t>
      </w:r>
      <w:r w:rsidRPr="00E61FCC">
        <w:rPr>
          <w:b/>
          <w:spacing w:val="-2"/>
          <w:sz w:val="22"/>
          <w:szCs w:val="22"/>
        </w:rPr>
        <w:t>«Биология»</w:t>
      </w:r>
    </w:p>
    <w:p w14:paraId="681E7DA7" w14:textId="77777777" w:rsidR="00FA124F" w:rsidRPr="00E61FCC" w:rsidRDefault="003B164C">
      <w:pPr>
        <w:pStyle w:val="1"/>
        <w:rPr>
          <w:sz w:val="22"/>
          <w:szCs w:val="22"/>
        </w:rPr>
      </w:pPr>
      <w:r w:rsidRPr="00E61FCC">
        <w:rPr>
          <w:spacing w:val="-2"/>
          <w:sz w:val="22"/>
          <w:szCs w:val="22"/>
        </w:rPr>
        <w:t>ПОЯСНИТЕЛЬНАЯ</w:t>
      </w:r>
      <w:r w:rsidRPr="00E61FCC">
        <w:rPr>
          <w:spacing w:val="3"/>
          <w:sz w:val="22"/>
          <w:szCs w:val="22"/>
        </w:rPr>
        <w:t xml:space="preserve"> </w:t>
      </w:r>
      <w:r w:rsidRPr="00E61FCC">
        <w:rPr>
          <w:spacing w:val="-2"/>
          <w:sz w:val="22"/>
          <w:szCs w:val="22"/>
        </w:rPr>
        <w:t>ЗАПИСКА</w:t>
      </w:r>
    </w:p>
    <w:p w14:paraId="74C763F4" w14:textId="77777777" w:rsidR="00FA124F" w:rsidRPr="00E61FCC" w:rsidRDefault="00FA124F">
      <w:pPr>
        <w:pStyle w:val="a3"/>
        <w:spacing w:before="46"/>
        <w:ind w:left="0"/>
        <w:jc w:val="left"/>
        <w:rPr>
          <w:b/>
          <w:sz w:val="22"/>
          <w:szCs w:val="22"/>
        </w:rPr>
      </w:pPr>
    </w:p>
    <w:p w14:paraId="20528440" w14:textId="77777777" w:rsidR="00FA124F" w:rsidRPr="00E61FCC" w:rsidRDefault="003B164C">
      <w:pPr>
        <w:pStyle w:val="a3"/>
        <w:spacing w:before="1" w:line="264" w:lineRule="auto"/>
        <w:ind w:right="140" w:firstLine="599"/>
        <w:rPr>
          <w:sz w:val="22"/>
          <w:szCs w:val="22"/>
        </w:rPr>
      </w:pPr>
      <w:r w:rsidRPr="00E61FCC">
        <w:rPr>
          <w:sz w:val="22"/>
          <w:szCs w:val="22"/>
        </w:rPr>
        <w:t>Программа</w:t>
      </w:r>
      <w:r w:rsidRPr="00E61FCC">
        <w:rPr>
          <w:spacing w:val="-1"/>
          <w:sz w:val="22"/>
          <w:szCs w:val="22"/>
        </w:rPr>
        <w:t xml:space="preserve"> </w:t>
      </w:r>
      <w:r w:rsidRPr="00E61FCC">
        <w:rPr>
          <w:sz w:val="22"/>
          <w:szCs w:val="22"/>
        </w:rPr>
        <w:t>по биологии на уровне основного общего образования составлена на основе требований</w:t>
      </w:r>
      <w:r w:rsidRPr="00E61FCC">
        <w:rPr>
          <w:spacing w:val="-1"/>
          <w:sz w:val="22"/>
          <w:szCs w:val="22"/>
        </w:rPr>
        <w:t xml:space="preserve"> </w:t>
      </w:r>
      <w:r w:rsidRPr="00E61FCC">
        <w:rPr>
          <w:sz w:val="22"/>
          <w:szCs w:val="22"/>
        </w:rPr>
        <w:t>к результатам</w:t>
      </w:r>
      <w:r w:rsidRPr="00E61FCC">
        <w:rPr>
          <w:spacing w:val="-13"/>
          <w:sz w:val="22"/>
          <w:szCs w:val="22"/>
        </w:rPr>
        <w:t xml:space="preserve"> </w:t>
      </w:r>
      <w:r w:rsidRPr="00E61FCC">
        <w:rPr>
          <w:sz w:val="22"/>
          <w:szCs w:val="22"/>
        </w:rPr>
        <w:t>освоения</w:t>
      </w:r>
      <w:r w:rsidRPr="00E61FCC">
        <w:rPr>
          <w:spacing w:val="-12"/>
          <w:sz w:val="22"/>
          <w:szCs w:val="22"/>
        </w:rPr>
        <w:t xml:space="preserve"> </w:t>
      </w:r>
      <w:r w:rsidRPr="00E61FCC">
        <w:rPr>
          <w:sz w:val="22"/>
          <w:szCs w:val="22"/>
        </w:rPr>
        <w:t>основной</w:t>
      </w:r>
      <w:r w:rsidRPr="00E61FCC">
        <w:rPr>
          <w:spacing w:val="-13"/>
          <w:sz w:val="22"/>
          <w:szCs w:val="22"/>
        </w:rPr>
        <w:t xml:space="preserve"> </w:t>
      </w:r>
      <w:r w:rsidRPr="00E61FCC">
        <w:rPr>
          <w:sz w:val="22"/>
          <w:szCs w:val="22"/>
        </w:rPr>
        <w:t>образовательной</w:t>
      </w:r>
      <w:r w:rsidRPr="00E61FCC">
        <w:rPr>
          <w:spacing w:val="-12"/>
          <w:sz w:val="22"/>
          <w:szCs w:val="22"/>
        </w:rPr>
        <w:t xml:space="preserve"> </w:t>
      </w:r>
      <w:r w:rsidRPr="00E61FCC">
        <w:rPr>
          <w:sz w:val="22"/>
          <w:szCs w:val="22"/>
        </w:rPr>
        <w:t>программы</w:t>
      </w:r>
      <w:r w:rsidRPr="00E61FCC">
        <w:rPr>
          <w:spacing w:val="-13"/>
          <w:sz w:val="22"/>
          <w:szCs w:val="22"/>
        </w:rPr>
        <w:t xml:space="preserve"> </w:t>
      </w:r>
      <w:r w:rsidRPr="00E61FCC">
        <w:rPr>
          <w:sz w:val="22"/>
          <w:szCs w:val="22"/>
        </w:rPr>
        <w:t>основного</w:t>
      </w:r>
      <w:r w:rsidRPr="00E61FCC">
        <w:rPr>
          <w:spacing w:val="-12"/>
          <w:sz w:val="22"/>
          <w:szCs w:val="22"/>
        </w:rPr>
        <w:t xml:space="preserve"> </w:t>
      </w:r>
      <w:r w:rsidRPr="00E61FCC">
        <w:rPr>
          <w:sz w:val="22"/>
          <w:szCs w:val="22"/>
        </w:rPr>
        <w:t>общего</w:t>
      </w:r>
      <w:r w:rsidRPr="00E61FCC">
        <w:rPr>
          <w:spacing w:val="-13"/>
          <w:sz w:val="22"/>
          <w:szCs w:val="22"/>
        </w:rPr>
        <w:t xml:space="preserve"> </w:t>
      </w:r>
      <w:r w:rsidRPr="00E61FCC">
        <w:rPr>
          <w:sz w:val="22"/>
          <w:szCs w:val="22"/>
        </w:rPr>
        <w:t>образования,</w:t>
      </w:r>
      <w:r w:rsidRPr="00E61FCC">
        <w:rPr>
          <w:spacing w:val="-12"/>
          <w:sz w:val="22"/>
          <w:szCs w:val="22"/>
        </w:rPr>
        <w:t xml:space="preserve"> </w:t>
      </w:r>
      <w:r w:rsidRPr="00E61FCC">
        <w:rPr>
          <w:sz w:val="22"/>
          <w:szCs w:val="22"/>
        </w:rPr>
        <w:t>представленных в ФГОС ООО, а также федеральной рабочей программы воспитания.</w:t>
      </w:r>
    </w:p>
    <w:p w14:paraId="18A8416D" w14:textId="77777777" w:rsidR="00FA124F" w:rsidRPr="00E61FCC" w:rsidRDefault="003B164C">
      <w:pPr>
        <w:pStyle w:val="a3"/>
        <w:spacing w:line="264" w:lineRule="auto"/>
        <w:ind w:right="138" w:firstLine="599"/>
        <w:rPr>
          <w:sz w:val="22"/>
          <w:szCs w:val="22"/>
        </w:rPr>
      </w:pPr>
      <w:r w:rsidRPr="00E61FCC">
        <w:rPr>
          <w:sz w:val="22"/>
          <w:szCs w:val="22"/>
        </w:rPr>
        <w:t>Программа</w:t>
      </w:r>
      <w:r w:rsidRPr="00E61FCC">
        <w:rPr>
          <w:spacing w:val="-13"/>
          <w:sz w:val="22"/>
          <w:szCs w:val="22"/>
        </w:rPr>
        <w:t xml:space="preserve"> </w:t>
      </w:r>
      <w:r w:rsidRPr="00E61FCC">
        <w:rPr>
          <w:sz w:val="22"/>
          <w:szCs w:val="22"/>
        </w:rPr>
        <w:t>по</w:t>
      </w:r>
      <w:r w:rsidRPr="00E61FCC">
        <w:rPr>
          <w:spacing w:val="-12"/>
          <w:sz w:val="22"/>
          <w:szCs w:val="22"/>
        </w:rPr>
        <w:t xml:space="preserve"> </w:t>
      </w:r>
      <w:r w:rsidRPr="00E61FCC">
        <w:rPr>
          <w:sz w:val="22"/>
          <w:szCs w:val="22"/>
        </w:rPr>
        <w:t>биологии</w:t>
      </w:r>
      <w:r w:rsidRPr="00E61FCC">
        <w:rPr>
          <w:spacing w:val="-13"/>
          <w:sz w:val="22"/>
          <w:szCs w:val="22"/>
        </w:rPr>
        <w:t xml:space="preserve"> </w:t>
      </w:r>
      <w:r w:rsidRPr="00E61FCC">
        <w:rPr>
          <w:sz w:val="22"/>
          <w:szCs w:val="22"/>
        </w:rPr>
        <w:t>направлена</w:t>
      </w:r>
      <w:r w:rsidRPr="00E61FCC">
        <w:rPr>
          <w:spacing w:val="-12"/>
          <w:sz w:val="22"/>
          <w:szCs w:val="22"/>
        </w:rPr>
        <w:t xml:space="preserve"> </w:t>
      </w:r>
      <w:r w:rsidRPr="00E61FCC">
        <w:rPr>
          <w:sz w:val="22"/>
          <w:szCs w:val="22"/>
        </w:rPr>
        <w:t>на</w:t>
      </w:r>
      <w:r w:rsidRPr="00E61FCC">
        <w:rPr>
          <w:spacing w:val="-13"/>
          <w:sz w:val="22"/>
          <w:szCs w:val="22"/>
        </w:rPr>
        <w:t xml:space="preserve"> </w:t>
      </w:r>
      <w:r w:rsidRPr="00E61FCC">
        <w:rPr>
          <w:sz w:val="22"/>
          <w:szCs w:val="22"/>
        </w:rPr>
        <w:t>формирование</w:t>
      </w:r>
      <w:r w:rsidRPr="00E61FCC">
        <w:rPr>
          <w:spacing w:val="-12"/>
          <w:sz w:val="22"/>
          <w:szCs w:val="22"/>
        </w:rPr>
        <w:t xml:space="preserve"> </w:t>
      </w:r>
      <w:r w:rsidRPr="00E61FCC">
        <w:rPr>
          <w:sz w:val="22"/>
          <w:szCs w:val="22"/>
        </w:rPr>
        <w:t>естественно-научной</w:t>
      </w:r>
      <w:r w:rsidRPr="00E61FCC">
        <w:rPr>
          <w:spacing w:val="-13"/>
          <w:sz w:val="22"/>
          <w:szCs w:val="22"/>
        </w:rPr>
        <w:t xml:space="preserve"> </w:t>
      </w:r>
      <w:r w:rsidRPr="00E61FCC">
        <w:rPr>
          <w:sz w:val="22"/>
          <w:szCs w:val="22"/>
        </w:rPr>
        <w:t>грамотности</w:t>
      </w:r>
      <w:r w:rsidRPr="00E61FCC">
        <w:rPr>
          <w:spacing w:val="-12"/>
          <w:sz w:val="22"/>
          <w:szCs w:val="22"/>
        </w:rPr>
        <w:t xml:space="preserve"> </w:t>
      </w:r>
      <w:r w:rsidRPr="00E61FCC">
        <w:rPr>
          <w:sz w:val="22"/>
          <w:szCs w:val="22"/>
        </w:rPr>
        <w:t>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09E2B297" w14:textId="77777777" w:rsidR="00FA124F" w:rsidRPr="00E61FCC" w:rsidRDefault="003B164C">
      <w:pPr>
        <w:pStyle w:val="a3"/>
        <w:spacing w:line="264" w:lineRule="auto"/>
        <w:ind w:right="141" w:firstLine="599"/>
        <w:rPr>
          <w:sz w:val="22"/>
          <w:szCs w:val="22"/>
        </w:rPr>
      </w:pPr>
      <w:r w:rsidRPr="00E61FCC">
        <w:rPr>
          <w:sz w:val="22"/>
          <w:szCs w:val="22"/>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w:t>
      </w:r>
      <w:r w:rsidRPr="00E61FCC">
        <w:rPr>
          <w:spacing w:val="-2"/>
          <w:sz w:val="22"/>
          <w:szCs w:val="22"/>
        </w:rPr>
        <w:t>биологии.</w:t>
      </w:r>
    </w:p>
    <w:p w14:paraId="58EA02FA" w14:textId="77777777" w:rsidR="00FA124F" w:rsidRPr="00E61FCC" w:rsidRDefault="003B164C">
      <w:pPr>
        <w:pStyle w:val="a3"/>
        <w:spacing w:before="1" w:line="264" w:lineRule="auto"/>
        <w:ind w:right="148" w:firstLine="599"/>
        <w:rPr>
          <w:sz w:val="22"/>
          <w:szCs w:val="22"/>
        </w:rPr>
      </w:pPr>
      <w:r w:rsidRPr="00E61FCC">
        <w:rPr>
          <w:sz w:val="22"/>
          <w:szCs w:val="22"/>
        </w:rPr>
        <w:t>Биология</w:t>
      </w:r>
      <w:r w:rsidRPr="00E61FCC">
        <w:rPr>
          <w:spacing w:val="-5"/>
          <w:sz w:val="22"/>
          <w:szCs w:val="22"/>
        </w:rPr>
        <w:t xml:space="preserve"> </w:t>
      </w:r>
      <w:r w:rsidRPr="00E61FCC">
        <w:rPr>
          <w:sz w:val="22"/>
          <w:szCs w:val="22"/>
        </w:rPr>
        <w:t>развивает</w:t>
      </w:r>
      <w:r w:rsidRPr="00E61FCC">
        <w:rPr>
          <w:spacing w:val="-5"/>
          <w:sz w:val="22"/>
          <w:szCs w:val="22"/>
        </w:rPr>
        <w:t xml:space="preserve"> </w:t>
      </w:r>
      <w:r w:rsidRPr="00E61FCC">
        <w:rPr>
          <w:sz w:val="22"/>
          <w:szCs w:val="22"/>
        </w:rPr>
        <w:t>представления</w:t>
      </w:r>
      <w:r w:rsidRPr="00E61FCC">
        <w:rPr>
          <w:spacing w:val="-5"/>
          <w:sz w:val="22"/>
          <w:szCs w:val="22"/>
        </w:rPr>
        <w:t xml:space="preserve"> </w:t>
      </w:r>
      <w:r w:rsidRPr="00E61FCC">
        <w:rPr>
          <w:sz w:val="22"/>
          <w:szCs w:val="22"/>
        </w:rPr>
        <w:t>о</w:t>
      </w:r>
      <w:r w:rsidRPr="00E61FCC">
        <w:rPr>
          <w:spacing w:val="-3"/>
          <w:sz w:val="22"/>
          <w:szCs w:val="22"/>
        </w:rPr>
        <w:t xml:space="preserve"> </w:t>
      </w:r>
      <w:r w:rsidRPr="00E61FCC">
        <w:rPr>
          <w:sz w:val="22"/>
          <w:szCs w:val="22"/>
        </w:rPr>
        <w:t>познаваемости</w:t>
      </w:r>
      <w:r w:rsidRPr="00E61FCC">
        <w:rPr>
          <w:spacing w:val="-6"/>
          <w:sz w:val="22"/>
          <w:szCs w:val="22"/>
        </w:rPr>
        <w:t xml:space="preserve"> </w:t>
      </w:r>
      <w:r w:rsidRPr="00E61FCC">
        <w:rPr>
          <w:sz w:val="22"/>
          <w:szCs w:val="22"/>
        </w:rPr>
        <w:t>живой</w:t>
      </w:r>
      <w:r w:rsidRPr="00E61FCC">
        <w:rPr>
          <w:spacing w:val="-5"/>
          <w:sz w:val="22"/>
          <w:szCs w:val="22"/>
        </w:rPr>
        <w:t xml:space="preserve"> </w:t>
      </w:r>
      <w:r w:rsidRPr="00E61FCC">
        <w:rPr>
          <w:sz w:val="22"/>
          <w:szCs w:val="22"/>
        </w:rPr>
        <w:t>природы</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методах</w:t>
      </w:r>
      <w:r w:rsidRPr="00E61FCC">
        <w:rPr>
          <w:spacing w:val="-3"/>
          <w:sz w:val="22"/>
          <w:szCs w:val="22"/>
        </w:rPr>
        <w:t xml:space="preserve"> </w:t>
      </w:r>
      <w:r w:rsidRPr="00E61FCC">
        <w:rPr>
          <w:sz w:val="22"/>
          <w:szCs w:val="22"/>
        </w:rPr>
        <w:t>её</w:t>
      </w:r>
      <w:r w:rsidRPr="00E61FCC">
        <w:rPr>
          <w:spacing w:val="-4"/>
          <w:sz w:val="22"/>
          <w:szCs w:val="22"/>
        </w:rPr>
        <w:t xml:space="preserve"> </w:t>
      </w:r>
      <w:r w:rsidRPr="00E61FCC">
        <w:rPr>
          <w:sz w:val="22"/>
          <w:szCs w:val="22"/>
        </w:rPr>
        <w:t>познания,</w:t>
      </w:r>
      <w:r w:rsidRPr="00E61FCC">
        <w:rPr>
          <w:spacing w:val="-4"/>
          <w:sz w:val="22"/>
          <w:szCs w:val="22"/>
        </w:rPr>
        <w:t xml:space="preserve"> </w:t>
      </w:r>
      <w:r w:rsidRPr="00E61FCC">
        <w:rPr>
          <w:sz w:val="22"/>
          <w:szCs w:val="22"/>
        </w:rPr>
        <w:t>позволяет сформировать систему научных знаний о живых системах, умения их получать, присваивать и применять в жизненных ситуациях.</w:t>
      </w:r>
    </w:p>
    <w:p w14:paraId="24810C89" w14:textId="77777777" w:rsidR="00FA124F" w:rsidRPr="00E61FCC" w:rsidRDefault="003B164C">
      <w:pPr>
        <w:pStyle w:val="a3"/>
        <w:spacing w:line="266" w:lineRule="auto"/>
        <w:ind w:right="144" w:firstLine="599"/>
        <w:rPr>
          <w:sz w:val="22"/>
          <w:szCs w:val="22"/>
        </w:rPr>
      </w:pPr>
      <w:r w:rsidRPr="00E61FCC">
        <w:rPr>
          <w:sz w:val="22"/>
          <w:szCs w:val="22"/>
        </w:rPr>
        <w:t>Биологическая</w:t>
      </w:r>
      <w:r w:rsidRPr="00E61FCC">
        <w:rPr>
          <w:spacing w:val="-13"/>
          <w:sz w:val="22"/>
          <w:szCs w:val="22"/>
        </w:rPr>
        <w:t xml:space="preserve"> </w:t>
      </w:r>
      <w:r w:rsidRPr="00E61FCC">
        <w:rPr>
          <w:sz w:val="22"/>
          <w:szCs w:val="22"/>
        </w:rPr>
        <w:t>подготовка</w:t>
      </w:r>
      <w:r w:rsidRPr="00E61FCC">
        <w:rPr>
          <w:spacing w:val="-12"/>
          <w:sz w:val="22"/>
          <w:szCs w:val="22"/>
        </w:rPr>
        <w:t xml:space="preserve"> </w:t>
      </w:r>
      <w:r w:rsidRPr="00E61FCC">
        <w:rPr>
          <w:sz w:val="22"/>
          <w:szCs w:val="22"/>
        </w:rPr>
        <w:t>обеспечивает</w:t>
      </w:r>
      <w:r w:rsidRPr="00E61FCC">
        <w:rPr>
          <w:spacing w:val="-13"/>
          <w:sz w:val="22"/>
          <w:szCs w:val="22"/>
        </w:rPr>
        <w:t xml:space="preserve"> </w:t>
      </w:r>
      <w:r w:rsidRPr="00E61FCC">
        <w:rPr>
          <w:sz w:val="22"/>
          <w:szCs w:val="22"/>
        </w:rPr>
        <w:t>понимание</w:t>
      </w:r>
      <w:r w:rsidRPr="00E61FCC">
        <w:rPr>
          <w:spacing w:val="-12"/>
          <w:sz w:val="22"/>
          <w:szCs w:val="22"/>
        </w:rPr>
        <w:t xml:space="preserve"> </w:t>
      </w:r>
      <w:r w:rsidRPr="00E61FCC">
        <w:rPr>
          <w:sz w:val="22"/>
          <w:szCs w:val="22"/>
        </w:rPr>
        <w:t>обучающимися</w:t>
      </w:r>
      <w:r w:rsidRPr="00E61FCC">
        <w:rPr>
          <w:spacing w:val="-13"/>
          <w:sz w:val="22"/>
          <w:szCs w:val="22"/>
        </w:rPr>
        <w:t xml:space="preserve"> </w:t>
      </w:r>
      <w:r w:rsidRPr="00E61FCC">
        <w:rPr>
          <w:sz w:val="22"/>
          <w:szCs w:val="22"/>
        </w:rPr>
        <w:t>научных</w:t>
      </w:r>
      <w:r w:rsidRPr="00E61FCC">
        <w:rPr>
          <w:spacing w:val="-10"/>
          <w:sz w:val="22"/>
          <w:szCs w:val="22"/>
        </w:rPr>
        <w:t xml:space="preserve"> </w:t>
      </w:r>
      <w:r w:rsidRPr="00E61FCC">
        <w:rPr>
          <w:sz w:val="22"/>
          <w:szCs w:val="22"/>
        </w:rPr>
        <w:t>принципов</w:t>
      </w:r>
      <w:r w:rsidRPr="00E61FCC">
        <w:rPr>
          <w:spacing w:val="-12"/>
          <w:sz w:val="22"/>
          <w:szCs w:val="22"/>
        </w:rPr>
        <w:t xml:space="preserve"> </w:t>
      </w:r>
      <w:r w:rsidRPr="00E61FCC">
        <w:rPr>
          <w:sz w:val="22"/>
          <w:szCs w:val="22"/>
        </w:rPr>
        <w:t>человеческой деятельности в природе, закладывает основы экологической культуры, здорового образа жизни.</w:t>
      </w:r>
    </w:p>
    <w:p w14:paraId="05CAA3D6" w14:textId="77777777" w:rsidR="00FA124F" w:rsidRPr="00E61FCC" w:rsidRDefault="003B164C">
      <w:pPr>
        <w:pStyle w:val="a3"/>
        <w:spacing w:line="226" w:lineRule="exact"/>
        <w:ind w:left="602"/>
        <w:rPr>
          <w:sz w:val="22"/>
          <w:szCs w:val="22"/>
        </w:rPr>
      </w:pPr>
      <w:r w:rsidRPr="00E61FCC">
        <w:rPr>
          <w:sz w:val="22"/>
          <w:szCs w:val="22"/>
        </w:rPr>
        <w:t>Целями</w:t>
      </w:r>
      <w:r w:rsidRPr="00E61FCC">
        <w:rPr>
          <w:spacing w:val="-8"/>
          <w:sz w:val="22"/>
          <w:szCs w:val="22"/>
        </w:rPr>
        <w:t xml:space="preserve"> </w:t>
      </w:r>
      <w:r w:rsidRPr="00E61FCC">
        <w:rPr>
          <w:sz w:val="22"/>
          <w:szCs w:val="22"/>
        </w:rPr>
        <w:t>изучения</w:t>
      </w:r>
      <w:r w:rsidRPr="00E61FCC">
        <w:rPr>
          <w:spacing w:val="-9"/>
          <w:sz w:val="22"/>
          <w:szCs w:val="22"/>
        </w:rPr>
        <w:t xml:space="preserve"> </w:t>
      </w:r>
      <w:r w:rsidRPr="00E61FCC">
        <w:rPr>
          <w:sz w:val="22"/>
          <w:szCs w:val="22"/>
        </w:rPr>
        <w:t>биологии</w:t>
      </w:r>
      <w:r w:rsidRPr="00E61FCC">
        <w:rPr>
          <w:spacing w:val="-7"/>
          <w:sz w:val="22"/>
          <w:szCs w:val="22"/>
        </w:rPr>
        <w:t xml:space="preserve"> </w:t>
      </w:r>
      <w:r w:rsidRPr="00E61FCC">
        <w:rPr>
          <w:sz w:val="22"/>
          <w:szCs w:val="22"/>
        </w:rPr>
        <w:t>на</w:t>
      </w:r>
      <w:r w:rsidRPr="00E61FCC">
        <w:rPr>
          <w:spacing w:val="-8"/>
          <w:sz w:val="22"/>
          <w:szCs w:val="22"/>
        </w:rPr>
        <w:t xml:space="preserve"> </w:t>
      </w:r>
      <w:r w:rsidRPr="00E61FCC">
        <w:rPr>
          <w:sz w:val="22"/>
          <w:szCs w:val="22"/>
        </w:rPr>
        <w:t>уровне</w:t>
      </w:r>
      <w:r w:rsidRPr="00E61FCC">
        <w:rPr>
          <w:spacing w:val="-8"/>
          <w:sz w:val="22"/>
          <w:szCs w:val="22"/>
        </w:rPr>
        <w:t xml:space="preserve"> </w:t>
      </w:r>
      <w:r w:rsidRPr="00E61FCC">
        <w:rPr>
          <w:sz w:val="22"/>
          <w:szCs w:val="22"/>
        </w:rPr>
        <w:t>основного</w:t>
      </w:r>
      <w:r w:rsidRPr="00E61FCC">
        <w:rPr>
          <w:spacing w:val="-8"/>
          <w:sz w:val="22"/>
          <w:szCs w:val="22"/>
        </w:rPr>
        <w:t xml:space="preserve"> </w:t>
      </w:r>
      <w:r w:rsidRPr="00E61FCC">
        <w:rPr>
          <w:sz w:val="22"/>
          <w:szCs w:val="22"/>
        </w:rPr>
        <w:t>общего</w:t>
      </w:r>
      <w:r w:rsidRPr="00E61FCC">
        <w:rPr>
          <w:spacing w:val="-5"/>
          <w:sz w:val="22"/>
          <w:szCs w:val="22"/>
        </w:rPr>
        <w:t xml:space="preserve"> </w:t>
      </w:r>
      <w:r w:rsidRPr="00E61FCC">
        <w:rPr>
          <w:sz w:val="22"/>
          <w:szCs w:val="22"/>
        </w:rPr>
        <w:t>образования</w:t>
      </w:r>
      <w:r w:rsidRPr="00E61FCC">
        <w:rPr>
          <w:spacing w:val="-9"/>
          <w:sz w:val="22"/>
          <w:szCs w:val="22"/>
        </w:rPr>
        <w:t xml:space="preserve"> </w:t>
      </w:r>
      <w:r w:rsidRPr="00E61FCC">
        <w:rPr>
          <w:spacing w:val="-2"/>
          <w:sz w:val="22"/>
          <w:szCs w:val="22"/>
        </w:rPr>
        <w:t>являются:</w:t>
      </w:r>
    </w:p>
    <w:p w14:paraId="49FC07D5" w14:textId="77777777" w:rsidR="00FA124F" w:rsidRPr="00E61FCC" w:rsidRDefault="003B164C">
      <w:pPr>
        <w:pStyle w:val="a3"/>
        <w:spacing w:before="23" w:line="264" w:lineRule="auto"/>
        <w:ind w:firstLine="599"/>
        <w:jc w:val="left"/>
        <w:rPr>
          <w:sz w:val="22"/>
          <w:szCs w:val="22"/>
        </w:rPr>
      </w:pPr>
      <w:r w:rsidRPr="00E61FCC">
        <w:rPr>
          <w:sz w:val="22"/>
          <w:szCs w:val="22"/>
        </w:rPr>
        <w:t>формирование</w:t>
      </w:r>
      <w:r w:rsidRPr="00E61FCC">
        <w:rPr>
          <w:spacing w:val="24"/>
          <w:sz w:val="22"/>
          <w:szCs w:val="22"/>
        </w:rPr>
        <w:t xml:space="preserve"> </w:t>
      </w:r>
      <w:r w:rsidRPr="00E61FCC">
        <w:rPr>
          <w:sz w:val="22"/>
          <w:szCs w:val="22"/>
        </w:rPr>
        <w:t>системы</w:t>
      </w:r>
      <w:r w:rsidRPr="00E61FCC">
        <w:rPr>
          <w:spacing w:val="24"/>
          <w:sz w:val="22"/>
          <w:szCs w:val="22"/>
        </w:rPr>
        <w:t xml:space="preserve"> </w:t>
      </w:r>
      <w:r w:rsidRPr="00E61FCC">
        <w:rPr>
          <w:sz w:val="22"/>
          <w:szCs w:val="22"/>
        </w:rPr>
        <w:t>знаний</w:t>
      </w:r>
      <w:r w:rsidRPr="00E61FCC">
        <w:rPr>
          <w:spacing w:val="23"/>
          <w:sz w:val="22"/>
          <w:szCs w:val="22"/>
        </w:rPr>
        <w:t xml:space="preserve"> </w:t>
      </w:r>
      <w:r w:rsidRPr="00E61FCC">
        <w:rPr>
          <w:sz w:val="22"/>
          <w:szCs w:val="22"/>
        </w:rPr>
        <w:t>о</w:t>
      </w:r>
      <w:r w:rsidRPr="00E61FCC">
        <w:rPr>
          <w:spacing w:val="24"/>
          <w:sz w:val="22"/>
          <w:szCs w:val="22"/>
        </w:rPr>
        <w:t xml:space="preserve"> </w:t>
      </w:r>
      <w:r w:rsidRPr="00E61FCC">
        <w:rPr>
          <w:sz w:val="22"/>
          <w:szCs w:val="22"/>
        </w:rPr>
        <w:t>признаках</w:t>
      </w:r>
      <w:r w:rsidRPr="00E61FCC">
        <w:rPr>
          <w:spacing w:val="24"/>
          <w:sz w:val="22"/>
          <w:szCs w:val="22"/>
        </w:rPr>
        <w:t xml:space="preserve"> </w:t>
      </w:r>
      <w:r w:rsidRPr="00E61FCC">
        <w:rPr>
          <w:sz w:val="22"/>
          <w:szCs w:val="22"/>
        </w:rPr>
        <w:t>и</w:t>
      </w:r>
      <w:r w:rsidRPr="00E61FCC">
        <w:rPr>
          <w:spacing w:val="24"/>
          <w:sz w:val="22"/>
          <w:szCs w:val="22"/>
        </w:rPr>
        <w:t xml:space="preserve"> </w:t>
      </w:r>
      <w:r w:rsidRPr="00E61FCC">
        <w:rPr>
          <w:sz w:val="22"/>
          <w:szCs w:val="22"/>
        </w:rPr>
        <w:t>процессах</w:t>
      </w:r>
      <w:r w:rsidRPr="00E61FCC">
        <w:rPr>
          <w:spacing w:val="24"/>
          <w:sz w:val="22"/>
          <w:szCs w:val="22"/>
        </w:rPr>
        <w:t xml:space="preserve"> </w:t>
      </w:r>
      <w:r w:rsidRPr="00E61FCC">
        <w:rPr>
          <w:sz w:val="22"/>
          <w:szCs w:val="22"/>
        </w:rPr>
        <w:t>жизнедеятельности</w:t>
      </w:r>
      <w:r w:rsidRPr="00E61FCC">
        <w:rPr>
          <w:spacing w:val="24"/>
          <w:sz w:val="22"/>
          <w:szCs w:val="22"/>
        </w:rPr>
        <w:t xml:space="preserve"> </w:t>
      </w:r>
      <w:r w:rsidRPr="00E61FCC">
        <w:rPr>
          <w:sz w:val="22"/>
          <w:szCs w:val="22"/>
        </w:rPr>
        <w:t>биологических</w:t>
      </w:r>
      <w:r w:rsidRPr="00E61FCC">
        <w:rPr>
          <w:spacing w:val="24"/>
          <w:sz w:val="22"/>
          <w:szCs w:val="22"/>
        </w:rPr>
        <w:t xml:space="preserve"> </w:t>
      </w:r>
      <w:r w:rsidRPr="00E61FCC">
        <w:rPr>
          <w:sz w:val="22"/>
          <w:szCs w:val="22"/>
        </w:rPr>
        <w:t>систем разного уровня организации;</w:t>
      </w:r>
    </w:p>
    <w:p w14:paraId="64C54DF8" w14:textId="77777777" w:rsidR="00FA124F" w:rsidRPr="00E61FCC" w:rsidRDefault="003B164C">
      <w:pPr>
        <w:pStyle w:val="a3"/>
        <w:spacing w:line="266" w:lineRule="auto"/>
        <w:ind w:right="116" w:firstLine="599"/>
        <w:jc w:val="left"/>
        <w:rPr>
          <w:sz w:val="22"/>
          <w:szCs w:val="22"/>
        </w:rPr>
      </w:pPr>
      <w:r w:rsidRPr="00E61FCC">
        <w:rPr>
          <w:sz w:val="22"/>
          <w:szCs w:val="22"/>
        </w:rPr>
        <w:t>формирование</w:t>
      </w:r>
      <w:r w:rsidRPr="00E61FCC">
        <w:rPr>
          <w:spacing w:val="26"/>
          <w:sz w:val="22"/>
          <w:szCs w:val="22"/>
        </w:rPr>
        <w:t xml:space="preserve"> </w:t>
      </w:r>
      <w:r w:rsidRPr="00E61FCC">
        <w:rPr>
          <w:sz w:val="22"/>
          <w:szCs w:val="22"/>
        </w:rPr>
        <w:t>системы</w:t>
      </w:r>
      <w:r w:rsidRPr="00E61FCC">
        <w:rPr>
          <w:spacing w:val="26"/>
          <w:sz w:val="22"/>
          <w:szCs w:val="22"/>
        </w:rPr>
        <w:t xml:space="preserve"> </w:t>
      </w:r>
      <w:r w:rsidRPr="00E61FCC">
        <w:rPr>
          <w:sz w:val="22"/>
          <w:szCs w:val="22"/>
        </w:rPr>
        <w:t>знаний</w:t>
      </w:r>
      <w:r w:rsidRPr="00E61FCC">
        <w:rPr>
          <w:spacing w:val="25"/>
          <w:sz w:val="22"/>
          <w:szCs w:val="22"/>
        </w:rPr>
        <w:t xml:space="preserve"> </w:t>
      </w:r>
      <w:r w:rsidRPr="00E61FCC">
        <w:rPr>
          <w:sz w:val="22"/>
          <w:szCs w:val="22"/>
        </w:rPr>
        <w:t>об</w:t>
      </w:r>
      <w:r w:rsidRPr="00E61FCC">
        <w:rPr>
          <w:spacing w:val="25"/>
          <w:sz w:val="22"/>
          <w:szCs w:val="22"/>
        </w:rPr>
        <w:t xml:space="preserve"> </w:t>
      </w:r>
      <w:r w:rsidRPr="00E61FCC">
        <w:rPr>
          <w:sz w:val="22"/>
          <w:szCs w:val="22"/>
        </w:rPr>
        <w:t>особенностях</w:t>
      </w:r>
      <w:r w:rsidRPr="00E61FCC">
        <w:rPr>
          <w:spacing w:val="27"/>
          <w:sz w:val="22"/>
          <w:szCs w:val="22"/>
        </w:rPr>
        <w:t xml:space="preserve"> </w:t>
      </w:r>
      <w:r w:rsidRPr="00E61FCC">
        <w:rPr>
          <w:sz w:val="22"/>
          <w:szCs w:val="22"/>
        </w:rPr>
        <w:t>строения,</w:t>
      </w:r>
      <w:r w:rsidRPr="00E61FCC">
        <w:rPr>
          <w:spacing w:val="26"/>
          <w:sz w:val="22"/>
          <w:szCs w:val="22"/>
        </w:rPr>
        <w:t xml:space="preserve"> </w:t>
      </w:r>
      <w:r w:rsidRPr="00E61FCC">
        <w:rPr>
          <w:sz w:val="22"/>
          <w:szCs w:val="22"/>
        </w:rPr>
        <w:t>жизнедеятельности</w:t>
      </w:r>
      <w:r w:rsidRPr="00E61FCC">
        <w:rPr>
          <w:spacing w:val="25"/>
          <w:sz w:val="22"/>
          <w:szCs w:val="22"/>
        </w:rPr>
        <w:t xml:space="preserve"> </w:t>
      </w:r>
      <w:r w:rsidRPr="00E61FCC">
        <w:rPr>
          <w:sz w:val="22"/>
          <w:szCs w:val="22"/>
        </w:rPr>
        <w:t>организма</w:t>
      </w:r>
      <w:r w:rsidRPr="00E61FCC">
        <w:rPr>
          <w:spacing w:val="26"/>
          <w:sz w:val="22"/>
          <w:szCs w:val="22"/>
        </w:rPr>
        <w:t xml:space="preserve"> </w:t>
      </w:r>
      <w:r w:rsidRPr="00E61FCC">
        <w:rPr>
          <w:sz w:val="22"/>
          <w:szCs w:val="22"/>
        </w:rPr>
        <w:t>человека, условиях сохранения его здоровья;</w:t>
      </w:r>
    </w:p>
    <w:p w14:paraId="004D09E6" w14:textId="77777777" w:rsidR="00FA124F" w:rsidRPr="00E61FCC" w:rsidRDefault="003B164C">
      <w:pPr>
        <w:pStyle w:val="a3"/>
        <w:spacing w:line="266" w:lineRule="auto"/>
        <w:ind w:firstLine="599"/>
        <w:jc w:val="left"/>
        <w:rPr>
          <w:sz w:val="22"/>
          <w:szCs w:val="22"/>
        </w:rPr>
      </w:pPr>
      <w:r w:rsidRPr="00E61FCC">
        <w:rPr>
          <w:sz w:val="22"/>
          <w:szCs w:val="22"/>
        </w:rPr>
        <w:t>формирование</w:t>
      </w:r>
      <w:r w:rsidRPr="00E61FCC">
        <w:rPr>
          <w:spacing w:val="-8"/>
          <w:sz w:val="22"/>
          <w:szCs w:val="22"/>
        </w:rPr>
        <w:t xml:space="preserve"> </w:t>
      </w:r>
      <w:r w:rsidRPr="00E61FCC">
        <w:rPr>
          <w:sz w:val="22"/>
          <w:szCs w:val="22"/>
        </w:rPr>
        <w:t>умений</w:t>
      </w:r>
      <w:r w:rsidRPr="00E61FCC">
        <w:rPr>
          <w:spacing w:val="-10"/>
          <w:sz w:val="22"/>
          <w:szCs w:val="22"/>
        </w:rPr>
        <w:t xml:space="preserve"> </w:t>
      </w:r>
      <w:r w:rsidRPr="00E61FCC">
        <w:rPr>
          <w:sz w:val="22"/>
          <w:szCs w:val="22"/>
        </w:rPr>
        <w:t>применять</w:t>
      </w:r>
      <w:r w:rsidRPr="00E61FCC">
        <w:rPr>
          <w:spacing w:val="-8"/>
          <w:sz w:val="22"/>
          <w:szCs w:val="22"/>
        </w:rPr>
        <w:t xml:space="preserve"> </w:t>
      </w:r>
      <w:r w:rsidRPr="00E61FCC">
        <w:rPr>
          <w:sz w:val="22"/>
          <w:szCs w:val="22"/>
        </w:rPr>
        <w:t>методы</w:t>
      </w:r>
      <w:r w:rsidRPr="00E61FCC">
        <w:rPr>
          <w:spacing w:val="-9"/>
          <w:sz w:val="22"/>
          <w:szCs w:val="22"/>
        </w:rPr>
        <w:t xml:space="preserve"> </w:t>
      </w:r>
      <w:r w:rsidRPr="00E61FCC">
        <w:rPr>
          <w:sz w:val="22"/>
          <w:szCs w:val="22"/>
        </w:rPr>
        <w:t>биологической</w:t>
      </w:r>
      <w:r w:rsidRPr="00E61FCC">
        <w:rPr>
          <w:spacing w:val="-10"/>
          <w:sz w:val="22"/>
          <w:szCs w:val="22"/>
        </w:rPr>
        <w:t xml:space="preserve"> </w:t>
      </w:r>
      <w:r w:rsidRPr="00E61FCC">
        <w:rPr>
          <w:sz w:val="22"/>
          <w:szCs w:val="22"/>
        </w:rPr>
        <w:t>науки</w:t>
      </w:r>
      <w:r w:rsidRPr="00E61FCC">
        <w:rPr>
          <w:spacing w:val="-10"/>
          <w:sz w:val="22"/>
          <w:szCs w:val="22"/>
        </w:rPr>
        <w:t xml:space="preserve"> </w:t>
      </w:r>
      <w:r w:rsidRPr="00E61FCC">
        <w:rPr>
          <w:sz w:val="22"/>
          <w:szCs w:val="22"/>
        </w:rPr>
        <w:t>для</w:t>
      </w:r>
      <w:r w:rsidRPr="00E61FCC">
        <w:rPr>
          <w:spacing w:val="-7"/>
          <w:sz w:val="22"/>
          <w:szCs w:val="22"/>
        </w:rPr>
        <w:t xml:space="preserve"> </w:t>
      </w:r>
      <w:r w:rsidRPr="00E61FCC">
        <w:rPr>
          <w:sz w:val="22"/>
          <w:szCs w:val="22"/>
        </w:rPr>
        <w:t>изучения</w:t>
      </w:r>
      <w:r w:rsidRPr="00E61FCC">
        <w:rPr>
          <w:spacing w:val="-9"/>
          <w:sz w:val="22"/>
          <w:szCs w:val="22"/>
        </w:rPr>
        <w:t xml:space="preserve"> </w:t>
      </w:r>
      <w:r w:rsidRPr="00E61FCC">
        <w:rPr>
          <w:sz w:val="22"/>
          <w:szCs w:val="22"/>
        </w:rPr>
        <w:t>биологических</w:t>
      </w:r>
      <w:r w:rsidRPr="00E61FCC">
        <w:rPr>
          <w:spacing w:val="-8"/>
          <w:sz w:val="22"/>
          <w:szCs w:val="22"/>
        </w:rPr>
        <w:t xml:space="preserve"> </w:t>
      </w:r>
      <w:r w:rsidRPr="00E61FCC">
        <w:rPr>
          <w:sz w:val="22"/>
          <w:szCs w:val="22"/>
        </w:rPr>
        <w:t>систем,</w:t>
      </w:r>
      <w:r w:rsidRPr="00E61FCC">
        <w:rPr>
          <w:spacing w:val="-6"/>
          <w:sz w:val="22"/>
          <w:szCs w:val="22"/>
        </w:rPr>
        <w:t xml:space="preserve"> </w:t>
      </w:r>
      <w:r w:rsidRPr="00E61FCC">
        <w:rPr>
          <w:sz w:val="22"/>
          <w:szCs w:val="22"/>
        </w:rPr>
        <w:t>в том числе организма человека;</w:t>
      </w:r>
    </w:p>
    <w:p w14:paraId="26817820" w14:textId="77777777" w:rsidR="00FA124F" w:rsidRPr="00E61FCC" w:rsidRDefault="003B164C">
      <w:pPr>
        <w:pStyle w:val="a3"/>
        <w:spacing w:line="264" w:lineRule="auto"/>
        <w:ind w:right="143" w:firstLine="599"/>
        <w:jc w:val="left"/>
        <w:rPr>
          <w:sz w:val="22"/>
          <w:szCs w:val="22"/>
        </w:rPr>
      </w:pPr>
      <w:r w:rsidRPr="00E61FCC">
        <w:rPr>
          <w:sz w:val="22"/>
          <w:szCs w:val="22"/>
        </w:rPr>
        <w:t>формирование</w:t>
      </w:r>
      <w:r w:rsidRPr="00E61FCC">
        <w:rPr>
          <w:spacing w:val="-13"/>
          <w:sz w:val="22"/>
          <w:szCs w:val="22"/>
        </w:rPr>
        <w:t xml:space="preserve"> </w:t>
      </w:r>
      <w:r w:rsidRPr="00E61FCC">
        <w:rPr>
          <w:sz w:val="22"/>
          <w:szCs w:val="22"/>
        </w:rPr>
        <w:t>умений</w:t>
      </w:r>
      <w:r w:rsidRPr="00E61FCC">
        <w:rPr>
          <w:spacing w:val="-12"/>
          <w:sz w:val="22"/>
          <w:szCs w:val="22"/>
        </w:rPr>
        <w:t xml:space="preserve"> </w:t>
      </w:r>
      <w:r w:rsidRPr="00E61FCC">
        <w:rPr>
          <w:sz w:val="22"/>
          <w:szCs w:val="22"/>
        </w:rPr>
        <w:t>использовать</w:t>
      </w:r>
      <w:r w:rsidRPr="00E61FCC">
        <w:rPr>
          <w:spacing w:val="-13"/>
          <w:sz w:val="22"/>
          <w:szCs w:val="22"/>
        </w:rPr>
        <w:t xml:space="preserve"> </w:t>
      </w:r>
      <w:r w:rsidRPr="00E61FCC">
        <w:rPr>
          <w:sz w:val="22"/>
          <w:szCs w:val="22"/>
        </w:rPr>
        <w:t>информацию</w:t>
      </w:r>
      <w:r w:rsidRPr="00E61FCC">
        <w:rPr>
          <w:spacing w:val="-12"/>
          <w:sz w:val="22"/>
          <w:szCs w:val="22"/>
        </w:rPr>
        <w:t xml:space="preserve"> </w:t>
      </w:r>
      <w:r w:rsidRPr="00E61FCC">
        <w:rPr>
          <w:sz w:val="22"/>
          <w:szCs w:val="22"/>
        </w:rPr>
        <w:t>о</w:t>
      </w:r>
      <w:r w:rsidRPr="00E61FCC">
        <w:rPr>
          <w:spacing w:val="-13"/>
          <w:sz w:val="22"/>
          <w:szCs w:val="22"/>
        </w:rPr>
        <w:t xml:space="preserve"> </w:t>
      </w:r>
      <w:r w:rsidRPr="00E61FCC">
        <w:rPr>
          <w:sz w:val="22"/>
          <w:szCs w:val="22"/>
        </w:rPr>
        <w:t>современных</w:t>
      </w:r>
      <w:r w:rsidRPr="00E61FCC">
        <w:rPr>
          <w:spacing w:val="-12"/>
          <w:sz w:val="22"/>
          <w:szCs w:val="22"/>
        </w:rPr>
        <w:t xml:space="preserve"> </w:t>
      </w:r>
      <w:r w:rsidRPr="00E61FCC">
        <w:rPr>
          <w:sz w:val="22"/>
          <w:szCs w:val="22"/>
        </w:rPr>
        <w:t>достижениях</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области</w:t>
      </w:r>
      <w:r w:rsidRPr="00E61FCC">
        <w:rPr>
          <w:spacing w:val="-13"/>
          <w:sz w:val="22"/>
          <w:szCs w:val="22"/>
        </w:rPr>
        <w:t xml:space="preserve"> </w:t>
      </w:r>
      <w:r w:rsidRPr="00E61FCC">
        <w:rPr>
          <w:sz w:val="22"/>
          <w:szCs w:val="22"/>
        </w:rPr>
        <w:lastRenderedPageBreak/>
        <w:t>биологии</w:t>
      </w:r>
      <w:r w:rsidRPr="00E61FCC">
        <w:rPr>
          <w:spacing w:val="-12"/>
          <w:sz w:val="22"/>
          <w:szCs w:val="22"/>
        </w:rPr>
        <w:t xml:space="preserve"> </w:t>
      </w:r>
      <w:r w:rsidRPr="00E61FCC">
        <w:rPr>
          <w:sz w:val="22"/>
          <w:szCs w:val="22"/>
        </w:rPr>
        <w:t>для объяснения процессов и явлений живой природы и жизнедеятельности собственного организма;</w:t>
      </w:r>
    </w:p>
    <w:p w14:paraId="4FEA269D" w14:textId="77777777" w:rsidR="00FA124F" w:rsidRPr="00E61FCC" w:rsidRDefault="003B164C">
      <w:pPr>
        <w:pStyle w:val="a3"/>
        <w:spacing w:line="264" w:lineRule="auto"/>
        <w:ind w:right="116" w:firstLine="599"/>
        <w:jc w:val="left"/>
        <w:rPr>
          <w:sz w:val="22"/>
          <w:szCs w:val="22"/>
        </w:rPr>
      </w:pPr>
      <w:r w:rsidRPr="00E61FCC">
        <w:rPr>
          <w:sz w:val="22"/>
          <w:szCs w:val="22"/>
        </w:rPr>
        <w:t>формирование</w:t>
      </w:r>
      <w:r w:rsidRPr="00E61FCC">
        <w:rPr>
          <w:spacing w:val="40"/>
          <w:sz w:val="22"/>
          <w:szCs w:val="22"/>
        </w:rPr>
        <w:t xml:space="preserve"> </w:t>
      </w:r>
      <w:r w:rsidRPr="00E61FCC">
        <w:rPr>
          <w:sz w:val="22"/>
          <w:szCs w:val="22"/>
        </w:rPr>
        <w:t>умений</w:t>
      </w:r>
      <w:r w:rsidRPr="00E61FCC">
        <w:rPr>
          <w:spacing w:val="40"/>
          <w:sz w:val="22"/>
          <w:szCs w:val="22"/>
        </w:rPr>
        <w:t xml:space="preserve"> </w:t>
      </w:r>
      <w:r w:rsidRPr="00E61FCC">
        <w:rPr>
          <w:sz w:val="22"/>
          <w:szCs w:val="22"/>
        </w:rPr>
        <w:t>объяснять</w:t>
      </w:r>
      <w:r w:rsidRPr="00E61FCC">
        <w:rPr>
          <w:spacing w:val="40"/>
          <w:sz w:val="22"/>
          <w:szCs w:val="22"/>
        </w:rPr>
        <w:t xml:space="preserve"> </w:t>
      </w:r>
      <w:r w:rsidRPr="00E61FCC">
        <w:rPr>
          <w:sz w:val="22"/>
          <w:szCs w:val="22"/>
        </w:rPr>
        <w:t>роль</w:t>
      </w:r>
      <w:r w:rsidRPr="00E61FCC">
        <w:rPr>
          <w:spacing w:val="40"/>
          <w:sz w:val="22"/>
          <w:szCs w:val="22"/>
        </w:rPr>
        <w:t xml:space="preserve"> </w:t>
      </w:r>
      <w:r w:rsidRPr="00E61FCC">
        <w:rPr>
          <w:sz w:val="22"/>
          <w:szCs w:val="22"/>
        </w:rPr>
        <w:t>биологии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практической</w:t>
      </w:r>
      <w:r w:rsidRPr="00E61FCC">
        <w:rPr>
          <w:spacing w:val="40"/>
          <w:sz w:val="22"/>
          <w:szCs w:val="22"/>
        </w:rPr>
        <w:t xml:space="preserve"> </w:t>
      </w:r>
      <w:r w:rsidRPr="00E61FCC">
        <w:rPr>
          <w:sz w:val="22"/>
          <w:szCs w:val="22"/>
        </w:rPr>
        <w:t>деятельности</w:t>
      </w:r>
      <w:r w:rsidRPr="00E61FCC">
        <w:rPr>
          <w:spacing w:val="40"/>
          <w:sz w:val="22"/>
          <w:szCs w:val="22"/>
        </w:rPr>
        <w:t xml:space="preserve"> </w:t>
      </w:r>
      <w:r w:rsidRPr="00E61FCC">
        <w:rPr>
          <w:sz w:val="22"/>
          <w:szCs w:val="22"/>
        </w:rPr>
        <w:t>людей,</w:t>
      </w:r>
      <w:r w:rsidRPr="00E61FCC">
        <w:rPr>
          <w:spacing w:val="40"/>
          <w:sz w:val="22"/>
          <w:szCs w:val="22"/>
        </w:rPr>
        <w:t xml:space="preserve"> </w:t>
      </w:r>
      <w:r w:rsidRPr="00E61FCC">
        <w:rPr>
          <w:sz w:val="22"/>
          <w:szCs w:val="22"/>
        </w:rPr>
        <w:t>значение биологического разнообразия для сохранения биосферы, последствия деятельности человека в природе;</w:t>
      </w:r>
    </w:p>
    <w:p w14:paraId="64D825BB" w14:textId="77777777" w:rsidR="00FA124F" w:rsidRPr="00E61FCC" w:rsidRDefault="003B164C">
      <w:pPr>
        <w:pStyle w:val="a3"/>
        <w:spacing w:line="264" w:lineRule="auto"/>
        <w:ind w:firstLine="599"/>
        <w:jc w:val="left"/>
        <w:rPr>
          <w:sz w:val="22"/>
          <w:szCs w:val="22"/>
        </w:rPr>
      </w:pPr>
      <w:r w:rsidRPr="00E61FCC">
        <w:rPr>
          <w:sz w:val="22"/>
          <w:szCs w:val="22"/>
        </w:rPr>
        <w:t>формирование</w:t>
      </w:r>
      <w:r w:rsidRPr="00E61FCC">
        <w:rPr>
          <w:spacing w:val="80"/>
          <w:sz w:val="22"/>
          <w:szCs w:val="22"/>
        </w:rPr>
        <w:t xml:space="preserve"> </w:t>
      </w:r>
      <w:r w:rsidRPr="00E61FCC">
        <w:rPr>
          <w:sz w:val="22"/>
          <w:szCs w:val="22"/>
        </w:rPr>
        <w:t>экологической</w:t>
      </w:r>
      <w:r w:rsidRPr="00E61FCC">
        <w:rPr>
          <w:spacing w:val="80"/>
          <w:sz w:val="22"/>
          <w:szCs w:val="22"/>
        </w:rPr>
        <w:t xml:space="preserve"> </w:t>
      </w:r>
      <w:r w:rsidRPr="00E61FCC">
        <w:rPr>
          <w:sz w:val="22"/>
          <w:szCs w:val="22"/>
        </w:rPr>
        <w:t>культуры</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целях</w:t>
      </w:r>
      <w:r w:rsidRPr="00E61FCC">
        <w:rPr>
          <w:spacing w:val="80"/>
          <w:sz w:val="22"/>
          <w:szCs w:val="22"/>
        </w:rPr>
        <w:t xml:space="preserve"> </w:t>
      </w:r>
      <w:r w:rsidRPr="00E61FCC">
        <w:rPr>
          <w:sz w:val="22"/>
          <w:szCs w:val="22"/>
        </w:rPr>
        <w:t>сохранения</w:t>
      </w:r>
      <w:r w:rsidRPr="00E61FCC">
        <w:rPr>
          <w:spacing w:val="80"/>
          <w:sz w:val="22"/>
          <w:szCs w:val="22"/>
        </w:rPr>
        <w:t xml:space="preserve"> </w:t>
      </w:r>
      <w:r w:rsidRPr="00E61FCC">
        <w:rPr>
          <w:sz w:val="22"/>
          <w:szCs w:val="22"/>
        </w:rPr>
        <w:t>собственного</w:t>
      </w:r>
      <w:r w:rsidRPr="00E61FCC">
        <w:rPr>
          <w:spacing w:val="80"/>
          <w:sz w:val="22"/>
          <w:szCs w:val="22"/>
        </w:rPr>
        <w:t xml:space="preserve"> </w:t>
      </w:r>
      <w:r w:rsidRPr="00E61FCC">
        <w:rPr>
          <w:sz w:val="22"/>
          <w:szCs w:val="22"/>
        </w:rPr>
        <w:t>здоровья</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охраны окружающей среды.</w:t>
      </w:r>
    </w:p>
    <w:p w14:paraId="532C68D3" w14:textId="77777777" w:rsidR="00FA124F" w:rsidRPr="00E61FCC" w:rsidRDefault="003B164C">
      <w:pPr>
        <w:pStyle w:val="a3"/>
        <w:spacing w:line="266" w:lineRule="auto"/>
        <w:ind w:left="601" w:right="148"/>
        <w:jc w:val="left"/>
        <w:rPr>
          <w:sz w:val="22"/>
          <w:szCs w:val="22"/>
        </w:rPr>
      </w:pPr>
      <w:r w:rsidRPr="00E61FCC">
        <w:rPr>
          <w:sz w:val="22"/>
          <w:szCs w:val="22"/>
        </w:rPr>
        <w:t xml:space="preserve">Достижение целей программы по биологии обеспечивается решением следующих задач: </w:t>
      </w:r>
      <w:r w:rsidRPr="00E61FCC">
        <w:rPr>
          <w:spacing w:val="-2"/>
          <w:sz w:val="22"/>
          <w:szCs w:val="22"/>
        </w:rPr>
        <w:t>приобретение обучающимися</w:t>
      </w:r>
      <w:r w:rsidRPr="00E61FCC">
        <w:rPr>
          <w:spacing w:val="-3"/>
          <w:sz w:val="22"/>
          <w:szCs w:val="22"/>
        </w:rPr>
        <w:t xml:space="preserve"> </w:t>
      </w:r>
      <w:r w:rsidRPr="00E61FCC">
        <w:rPr>
          <w:spacing w:val="-2"/>
          <w:sz w:val="22"/>
          <w:szCs w:val="22"/>
        </w:rPr>
        <w:t>знаний</w:t>
      </w:r>
      <w:r w:rsidRPr="00E61FCC">
        <w:rPr>
          <w:spacing w:val="-5"/>
          <w:sz w:val="22"/>
          <w:szCs w:val="22"/>
        </w:rPr>
        <w:t xml:space="preserve"> </w:t>
      </w:r>
      <w:r w:rsidRPr="00E61FCC">
        <w:rPr>
          <w:spacing w:val="-2"/>
          <w:sz w:val="22"/>
          <w:szCs w:val="22"/>
        </w:rPr>
        <w:t>о</w:t>
      </w:r>
      <w:r w:rsidRPr="00E61FCC">
        <w:rPr>
          <w:spacing w:val="-1"/>
          <w:sz w:val="22"/>
          <w:szCs w:val="22"/>
        </w:rPr>
        <w:t xml:space="preserve"> </w:t>
      </w:r>
      <w:r w:rsidRPr="00E61FCC">
        <w:rPr>
          <w:spacing w:val="-2"/>
          <w:sz w:val="22"/>
          <w:szCs w:val="22"/>
        </w:rPr>
        <w:t>живой</w:t>
      </w:r>
      <w:r w:rsidRPr="00E61FCC">
        <w:rPr>
          <w:spacing w:val="-5"/>
          <w:sz w:val="22"/>
          <w:szCs w:val="22"/>
        </w:rPr>
        <w:t xml:space="preserve"> </w:t>
      </w:r>
      <w:r w:rsidRPr="00E61FCC">
        <w:rPr>
          <w:spacing w:val="-2"/>
          <w:sz w:val="22"/>
          <w:szCs w:val="22"/>
        </w:rPr>
        <w:t>природе, закономерностях</w:t>
      </w:r>
      <w:r w:rsidRPr="00E61FCC">
        <w:rPr>
          <w:spacing w:val="-1"/>
          <w:sz w:val="22"/>
          <w:szCs w:val="22"/>
        </w:rPr>
        <w:t xml:space="preserve"> </w:t>
      </w:r>
      <w:r w:rsidRPr="00E61FCC">
        <w:rPr>
          <w:spacing w:val="-2"/>
          <w:sz w:val="22"/>
          <w:szCs w:val="22"/>
        </w:rPr>
        <w:t>строения, жизнедеятельности</w:t>
      </w:r>
    </w:p>
    <w:p w14:paraId="69BE4416" w14:textId="77777777" w:rsidR="00FA124F" w:rsidRPr="00E61FCC" w:rsidRDefault="003B164C">
      <w:pPr>
        <w:pStyle w:val="a3"/>
        <w:spacing w:line="266" w:lineRule="auto"/>
        <w:jc w:val="left"/>
        <w:rPr>
          <w:sz w:val="22"/>
          <w:szCs w:val="22"/>
        </w:rPr>
      </w:pPr>
      <w:r w:rsidRPr="00E61FCC">
        <w:rPr>
          <w:sz w:val="22"/>
          <w:szCs w:val="22"/>
        </w:rPr>
        <w:t>и средообразующей роли организмов, человеке как биосоциальном существе, о роли биологической науки в практической деятельности людей;</w:t>
      </w:r>
    </w:p>
    <w:p w14:paraId="4346ED3D" w14:textId="77777777" w:rsidR="00FA124F" w:rsidRPr="00E61FCC" w:rsidRDefault="003B164C">
      <w:pPr>
        <w:pStyle w:val="a3"/>
        <w:spacing w:line="264" w:lineRule="auto"/>
        <w:ind w:right="148" w:firstLine="599"/>
        <w:rPr>
          <w:sz w:val="22"/>
          <w:szCs w:val="22"/>
        </w:rPr>
      </w:pPr>
      <w:r w:rsidRPr="00E61FCC">
        <w:rPr>
          <w:sz w:val="22"/>
          <w:szCs w:val="22"/>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1308108F" w14:textId="77777777" w:rsidR="00FA124F" w:rsidRPr="00E61FCC" w:rsidRDefault="003B164C">
      <w:pPr>
        <w:pStyle w:val="a3"/>
        <w:spacing w:line="264" w:lineRule="auto"/>
        <w:ind w:right="147" w:firstLine="599"/>
        <w:rPr>
          <w:sz w:val="22"/>
          <w:szCs w:val="22"/>
        </w:rPr>
      </w:pPr>
      <w:r w:rsidRPr="00E61FCC">
        <w:rPr>
          <w:sz w:val="22"/>
          <w:szCs w:val="22"/>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376FF7CB" w14:textId="77777777" w:rsidR="00FA124F" w:rsidRPr="00E61FCC" w:rsidRDefault="003B164C">
      <w:pPr>
        <w:pStyle w:val="a3"/>
        <w:spacing w:line="264" w:lineRule="auto"/>
        <w:ind w:right="151" w:firstLine="599"/>
        <w:rPr>
          <w:sz w:val="22"/>
          <w:szCs w:val="22"/>
        </w:rPr>
      </w:pPr>
      <w:r w:rsidRPr="00E61FCC">
        <w:rPr>
          <w:sz w:val="22"/>
          <w:szCs w:val="22"/>
        </w:rPr>
        <w:t>воспитание биологически и экологически грамотной личности, готовой к сохранению собственного здоровья и охраны окружающей среды.</w:t>
      </w:r>
    </w:p>
    <w:p w14:paraId="5D820946" w14:textId="77777777" w:rsidR="00FA124F" w:rsidRPr="00E61FCC" w:rsidRDefault="003B164C">
      <w:pPr>
        <w:pStyle w:val="a3"/>
        <w:spacing w:line="264" w:lineRule="auto"/>
        <w:ind w:right="134" w:firstLine="599"/>
        <w:rPr>
          <w:sz w:val="22"/>
          <w:szCs w:val="22"/>
        </w:rPr>
      </w:pPr>
      <w:r w:rsidRPr="00E61FCC">
        <w:rPr>
          <w:sz w:val="22"/>
          <w:szCs w:val="22"/>
        </w:rPr>
        <w:t>Общее число часов, отведенных для изучения биологии, составляет 238 часов: в 5 классе – 34 часа (1 час</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неделю),</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6</w:t>
      </w:r>
      <w:r w:rsidRPr="00E61FCC">
        <w:rPr>
          <w:spacing w:val="-4"/>
          <w:sz w:val="22"/>
          <w:szCs w:val="22"/>
        </w:rPr>
        <w:t xml:space="preserve"> </w:t>
      </w:r>
      <w:r w:rsidRPr="00E61FCC">
        <w:rPr>
          <w:sz w:val="22"/>
          <w:szCs w:val="22"/>
        </w:rPr>
        <w:t>классе</w:t>
      </w:r>
      <w:r w:rsidRPr="00E61FCC">
        <w:rPr>
          <w:spacing w:val="-3"/>
          <w:sz w:val="22"/>
          <w:szCs w:val="22"/>
        </w:rPr>
        <w:t xml:space="preserve"> </w:t>
      </w:r>
      <w:r w:rsidRPr="00E61FCC">
        <w:rPr>
          <w:sz w:val="22"/>
          <w:szCs w:val="22"/>
        </w:rPr>
        <w:t>–</w:t>
      </w:r>
      <w:r w:rsidRPr="00E61FCC">
        <w:rPr>
          <w:spacing w:val="-7"/>
          <w:sz w:val="22"/>
          <w:szCs w:val="22"/>
        </w:rPr>
        <w:t xml:space="preserve"> </w:t>
      </w:r>
      <w:r w:rsidRPr="00E61FCC">
        <w:rPr>
          <w:sz w:val="22"/>
          <w:szCs w:val="22"/>
        </w:rPr>
        <w:t>34</w:t>
      </w:r>
      <w:r w:rsidRPr="00E61FCC">
        <w:rPr>
          <w:spacing w:val="-4"/>
          <w:sz w:val="22"/>
          <w:szCs w:val="22"/>
        </w:rPr>
        <w:t xml:space="preserve"> </w:t>
      </w:r>
      <w:r w:rsidRPr="00E61FCC">
        <w:rPr>
          <w:sz w:val="22"/>
          <w:szCs w:val="22"/>
        </w:rPr>
        <w:t>часа</w:t>
      </w:r>
      <w:r w:rsidRPr="00E61FCC">
        <w:rPr>
          <w:spacing w:val="-7"/>
          <w:sz w:val="22"/>
          <w:szCs w:val="22"/>
        </w:rPr>
        <w:t xml:space="preserve"> </w:t>
      </w:r>
      <w:r w:rsidRPr="00E61FCC">
        <w:rPr>
          <w:sz w:val="22"/>
          <w:szCs w:val="22"/>
        </w:rPr>
        <w:t>(1</w:t>
      </w:r>
      <w:r w:rsidRPr="00E61FCC">
        <w:rPr>
          <w:spacing w:val="-7"/>
          <w:sz w:val="22"/>
          <w:szCs w:val="22"/>
        </w:rPr>
        <w:t xml:space="preserve"> </w:t>
      </w:r>
      <w:r w:rsidRPr="00E61FCC">
        <w:rPr>
          <w:sz w:val="22"/>
          <w:szCs w:val="22"/>
        </w:rPr>
        <w:t>час</w:t>
      </w:r>
      <w:r w:rsidRPr="00E61FCC">
        <w:rPr>
          <w:spacing w:val="-7"/>
          <w:sz w:val="22"/>
          <w:szCs w:val="22"/>
        </w:rPr>
        <w:t xml:space="preserve"> </w:t>
      </w:r>
      <w:r w:rsidRPr="00E61FCC">
        <w:rPr>
          <w:sz w:val="22"/>
          <w:szCs w:val="22"/>
        </w:rPr>
        <w:t>в</w:t>
      </w:r>
      <w:r w:rsidRPr="00E61FCC">
        <w:rPr>
          <w:spacing w:val="-6"/>
          <w:sz w:val="22"/>
          <w:szCs w:val="22"/>
        </w:rPr>
        <w:t xml:space="preserve"> </w:t>
      </w:r>
      <w:r w:rsidRPr="00E61FCC">
        <w:rPr>
          <w:sz w:val="22"/>
          <w:szCs w:val="22"/>
        </w:rPr>
        <w:t>неделю),</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7</w:t>
      </w:r>
      <w:r w:rsidRPr="00E61FCC">
        <w:rPr>
          <w:spacing w:val="-4"/>
          <w:sz w:val="22"/>
          <w:szCs w:val="22"/>
        </w:rPr>
        <w:t xml:space="preserve"> </w:t>
      </w:r>
      <w:r w:rsidRPr="00E61FCC">
        <w:rPr>
          <w:sz w:val="22"/>
          <w:szCs w:val="22"/>
        </w:rPr>
        <w:t>классе</w:t>
      </w:r>
      <w:r w:rsidRPr="00E61FCC">
        <w:rPr>
          <w:spacing w:val="-3"/>
          <w:sz w:val="22"/>
          <w:szCs w:val="22"/>
        </w:rPr>
        <w:t xml:space="preserve"> </w:t>
      </w:r>
      <w:r w:rsidRPr="00E61FCC">
        <w:rPr>
          <w:sz w:val="22"/>
          <w:szCs w:val="22"/>
        </w:rPr>
        <w:t>–</w:t>
      </w:r>
      <w:r w:rsidRPr="00E61FCC">
        <w:rPr>
          <w:spacing w:val="-4"/>
          <w:sz w:val="22"/>
          <w:szCs w:val="22"/>
        </w:rPr>
        <w:t xml:space="preserve"> </w:t>
      </w:r>
      <w:r w:rsidRPr="00E61FCC">
        <w:rPr>
          <w:sz w:val="22"/>
          <w:szCs w:val="22"/>
        </w:rPr>
        <w:t>34</w:t>
      </w:r>
      <w:r w:rsidRPr="00E61FCC">
        <w:rPr>
          <w:spacing w:val="-4"/>
          <w:sz w:val="22"/>
          <w:szCs w:val="22"/>
        </w:rPr>
        <w:t xml:space="preserve"> </w:t>
      </w:r>
      <w:r w:rsidRPr="00E61FCC">
        <w:rPr>
          <w:sz w:val="22"/>
          <w:szCs w:val="22"/>
        </w:rPr>
        <w:t>часа</w:t>
      </w:r>
      <w:r w:rsidRPr="00E61FCC">
        <w:rPr>
          <w:spacing w:val="-7"/>
          <w:sz w:val="22"/>
          <w:szCs w:val="22"/>
        </w:rPr>
        <w:t xml:space="preserve"> </w:t>
      </w:r>
      <w:r w:rsidRPr="00E61FCC">
        <w:rPr>
          <w:sz w:val="22"/>
          <w:szCs w:val="22"/>
        </w:rPr>
        <w:t>(1</w:t>
      </w:r>
      <w:r w:rsidRPr="00E61FCC">
        <w:rPr>
          <w:spacing w:val="-4"/>
          <w:sz w:val="22"/>
          <w:szCs w:val="22"/>
        </w:rPr>
        <w:t xml:space="preserve"> </w:t>
      </w:r>
      <w:r w:rsidRPr="00E61FCC">
        <w:rPr>
          <w:sz w:val="22"/>
          <w:szCs w:val="22"/>
        </w:rPr>
        <w:t>час</w:t>
      </w:r>
      <w:r w:rsidRPr="00E61FCC">
        <w:rPr>
          <w:spacing w:val="-7"/>
          <w:sz w:val="22"/>
          <w:szCs w:val="22"/>
        </w:rPr>
        <w:t xml:space="preserve"> </w:t>
      </w:r>
      <w:r w:rsidRPr="00E61FCC">
        <w:rPr>
          <w:sz w:val="22"/>
          <w:szCs w:val="22"/>
        </w:rPr>
        <w:t>в</w:t>
      </w:r>
      <w:r w:rsidRPr="00E61FCC">
        <w:rPr>
          <w:spacing w:val="-6"/>
          <w:sz w:val="22"/>
          <w:szCs w:val="22"/>
        </w:rPr>
        <w:t xml:space="preserve"> </w:t>
      </w:r>
      <w:r w:rsidRPr="00E61FCC">
        <w:rPr>
          <w:sz w:val="22"/>
          <w:szCs w:val="22"/>
        </w:rPr>
        <w:t>неделю),</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8</w:t>
      </w:r>
      <w:r w:rsidRPr="00E61FCC">
        <w:rPr>
          <w:spacing w:val="-4"/>
          <w:sz w:val="22"/>
          <w:szCs w:val="22"/>
        </w:rPr>
        <w:t xml:space="preserve"> </w:t>
      </w:r>
      <w:r w:rsidRPr="00E61FCC">
        <w:rPr>
          <w:sz w:val="22"/>
          <w:szCs w:val="22"/>
        </w:rPr>
        <w:t>классе</w:t>
      </w:r>
      <w:r w:rsidRPr="00E61FCC">
        <w:rPr>
          <w:spacing w:val="-2"/>
          <w:sz w:val="22"/>
          <w:szCs w:val="22"/>
        </w:rPr>
        <w:t xml:space="preserve"> </w:t>
      </w:r>
      <w:r w:rsidRPr="00E61FCC">
        <w:rPr>
          <w:sz w:val="22"/>
          <w:szCs w:val="22"/>
        </w:rPr>
        <w:t>–</w:t>
      </w:r>
      <w:r w:rsidRPr="00E61FCC">
        <w:rPr>
          <w:spacing w:val="-7"/>
          <w:sz w:val="22"/>
          <w:szCs w:val="22"/>
        </w:rPr>
        <w:t xml:space="preserve"> </w:t>
      </w:r>
      <w:r w:rsidRPr="00E61FCC">
        <w:rPr>
          <w:sz w:val="22"/>
          <w:szCs w:val="22"/>
        </w:rPr>
        <w:t>68</w:t>
      </w:r>
      <w:r w:rsidRPr="00E61FCC">
        <w:rPr>
          <w:spacing w:val="-4"/>
          <w:sz w:val="22"/>
          <w:szCs w:val="22"/>
        </w:rPr>
        <w:t xml:space="preserve"> </w:t>
      </w:r>
      <w:r w:rsidRPr="00E61FCC">
        <w:rPr>
          <w:sz w:val="22"/>
          <w:szCs w:val="22"/>
        </w:rPr>
        <w:t>часов (2 часа в неделю), в 9 классе – 68 часов (2 часа в неделю).</w:t>
      </w:r>
    </w:p>
    <w:p w14:paraId="4665DB23" w14:textId="77777777" w:rsidR="003903DB" w:rsidRPr="00E61FCC" w:rsidRDefault="003B164C" w:rsidP="003903DB">
      <w:pPr>
        <w:pStyle w:val="a3"/>
        <w:spacing w:line="264" w:lineRule="auto"/>
        <w:ind w:right="144" w:firstLine="599"/>
        <w:rPr>
          <w:sz w:val="22"/>
          <w:szCs w:val="22"/>
        </w:rPr>
      </w:pPr>
      <w:r w:rsidRPr="00E61FCC">
        <w:rPr>
          <w:sz w:val="22"/>
          <w:szCs w:val="22"/>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r w:rsidR="003903DB" w:rsidRPr="00E61FCC">
        <w:rPr>
          <w:sz w:val="22"/>
          <w:szCs w:val="22"/>
        </w:rPr>
        <w:t xml:space="preserve"> </w:t>
      </w:r>
    </w:p>
    <w:p w14:paraId="3C62C60D" w14:textId="12DD1470" w:rsidR="00FA124F" w:rsidRPr="00E61FCC" w:rsidRDefault="003B164C" w:rsidP="003903DB">
      <w:pPr>
        <w:pStyle w:val="a3"/>
        <w:spacing w:line="264" w:lineRule="auto"/>
        <w:ind w:right="144" w:firstLine="599"/>
        <w:rPr>
          <w:sz w:val="22"/>
          <w:szCs w:val="22"/>
        </w:rPr>
      </w:pPr>
      <w:r w:rsidRPr="00E61FCC">
        <w:rPr>
          <w:spacing w:val="-2"/>
          <w:sz w:val="22"/>
          <w:szCs w:val="22"/>
        </w:rPr>
        <w:t>СОДЕРЖАНИЕ</w:t>
      </w:r>
      <w:r w:rsidRPr="00E61FCC">
        <w:rPr>
          <w:spacing w:val="6"/>
          <w:sz w:val="22"/>
          <w:szCs w:val="22"/>
        </w:rPr>
        <w:t xml:space="preserve"> </w:t>
      </w:r>
      <w:r w:rsidRPr="00E61FCC">
        <w:rPr>
          <w:spacing w:val="-2"/>
          <w:sz w:val="22"/>
          <w:szCs w:val="22"/>
        </w:rPr>
        <w:t>ОБУЧЕНИЯ</w:t>
      </w:r>
    </w:p>
    <w:p w14:paraId="3454B9F7" w14:textId="77777777" w:rsidR="00FA124F" w:rsidRPr="00E61FCC" w:rsidRDefault="00FA124F">
      <w:pPr>
        <w:pStyle w:val="a3"/>
        <w:spacing w:before="46"/>
        <w:ind w:left="0"/>
        <w:jc w:val="left"/>
        <w:rPr>
          <w:b/>
          <w:sz w:val="22"/>
          <w:szCs w:val="22"/>
        </w:rPr>
      </w:pPr>
    </w:p>
    <w:p w14:paraId="316EF905" w14:textId="77777777" w:rsidR="00FA124F" w:rsidRPr="00E61FCC" w:rsidRDefault="003B164C">
      <w:pPr>
        <w:pStyle w:val="a4"/>
        <w:numPr>
          <w:ilvl w:val="0"/>
          <w:numId w:val="59"/>
        </w:numPr>
        <w:tabs>
          <w:tab w:val="left" w:pos="272"/>
        </w:tabs>
        <w:ind w:hanging="150"/>
        <w:rPr>
          <w:b/>
        </w:rPr>
      </w:pPr>
      <w:r w:rsidRPr="00E61FCC">
        <w:rPr>
          <w:b/>
          <w:spacing w:val="-2"/>
        </w:rPr>
        <w:t>КЛАСС</w:t>
      </w:r>
    </w:p>
    <w:p w14:paraId="095408D1" w14:textId="77777777" w:rsidR="00FA124F" w:rsidRPr="00E61FCC" w:rsidRDefault="003B164C">
      <w:pPr>
        <w:pStyle w:val="2"/>
        <w:numPr>
          <w:ilvl w:val="1"/>
          <w:numId w:val="59"/>
        </w:numPr>
        <w:tabs>
          <w:tab w:val="left" w:pos="1011"/>
        </w:tabs>
        <w:spacing w:before="25"/>
        <w:ind w:left="1011" w:hanging="409"/>
        <w:jc w:val="both"/>
        <w:rPr>
          <w:sz w:val="22"/>
          <w:szCs w:val="22"/>
        </w:rPr>
      </w:pPr>
      <w:r w:rsidRPr="00E61FCC">
        <w:rPr>
          <w:sz w:val="22"/>
          <w:szCs w:val="22"/>
        </w:rPr>
        <w:t>Биология</w:t>
      </w:r>
      <w:r w:rsidRPr="00E61FCC">
        <w:rPr>
          <w:spacing w:val="-3"/>
          <w:sz w:val="22"/>
          <w:szCs w:val="22"/>
        </w:rPr>
        <w:t xml:space="preserve"> </w:t>
      </w:r>
      <w:r w:rsidRPr="00E61FCC">
        <w:rPr>
          <w:sz w:val="22"/>
          <w:szCs w:val="22"/>
        </w:rPr>
        <w:t>–</w:t>
      </w:r>
      <w:r w:rsidRPr="00E61FCC">
        <w:rPr>
          <w:spacing w:val="-5"/>
          <w:sz w:val="22"/>
          <w:szCs w:val="22"/>
        </w:rPr>
        <w:t xml:space="preserve"> </w:t>
      </w:r>
      <w:r w:rsidRPr="00E61FCC">
        <w:rPr>
          <w:sz w:val="22"/>
          <w:szCs w:val="22"/>
        </w:rPr>
        <w:t>наука</w:t>
      </w:r>
      <w:r w:rsidRPr="00E61FCC">
        <w:rPr>
          <w:spacing w:val="-3"/>
          <w:sz w:val="22"/>
          <w:szCs w:val="22"/>
        </w:rPr>
        <w:t xml:space="preserve"> </w:t>
      </w:r>
      <w:r w:rsidRPr="00E61FCC">
        <w:rPr>
          <w:sz w:val="22"/>
          <w:szCs w:val="22"/>
        </w:rPr>
        <w:t>о</w:t>
      </w:r>
      <w:r w:rsidRPr="00E61FCC">
        <w:rPr>
          <w:spacing w:val="-3"/>
          <w:sz w:val="22"/>
          <w:szCs w:val="22"/>
        </w:rPr>
        <w:t xml:space="preserve"> </w:t>
      </w:r>
      <w:r w:rsidRPr="00E61FCC">
        <w:rPr>
          <w:sz w:val="22"/>
          <w:szCs w:val="22"/>
        </w:rPr>
        <w:t>живой</w:t>
      </w:r>
      <w:r w:rsidRPr="00E61FCC">
        <w:rPr>
          <w:spacing w:val="-6"/>
          <w:sz w:val="22"/>
          <w:szCs w:val="22"/>
        </w:rPr>
        <w:t xml:space="preserve"> </w:t>
      </w:r>
      <w:r w:rsidRPr="00E61FCC">
        <w:rPr>
          <w:spacing w:val="-2"/>
          <w:sz w:val="22"/>
          <w:szCs w:val="22"/>
        </w:rPr>
        <w:t>природе</w:t>
      </w:r>
    </w:p>
    <w:p w14:paraId="77E2DECA" w14:textId="77777777" w:rsidR="00FA124F" w:rsidRPr="00E61FCC" w:rsidRDefault="003B164C">
      <w:pPr>
        <w:pStyle w:val="a3"/>
        <w:spacing w:before="22" w:line="266" w:lineRule="auto"/>
        <w:ind w:right="137" w:firstLine="599"/>
        <w:rPr>
          <w:sz w:val="22"/>
          <w:szCs w:val="22"/>
        </w:rPr>
      </w:pPr>
      <w:r w:rsidRPr="00E61FCC">
        <w:rPr>
          <w:sz w:val="22"/>
          <w:szCs w:val="22"/>
        </w:rPr>
        <w:t>Понятие</w:t>
      </w:r>
      <w:r w:rsidRPr="00E61FCC">
        <w:rPr>
          <w:spacing w:val="-4"/>
          <w:sz w:val="22"/>
          <w:szCs w:val="22"/>
        </w:rPr>
        <w:t xml:space="preserve"> </w:t>
      </w:r>
      <w:r w:rsidRPr="00E61FCC">
        <w:rPr>
          <w:sz w:val="22"/>
          <w:szCs w:val="22"/>
        </w:rPr>
        <w:t>о</w:t>
      </w:r>
      <w:r w:rsidRPr="00E61FCC">
        <w:rPr>
          <w:spacing w:val="-3"/>
          <w:sz w:val="22"/>
          <w:szCs w:val="22"/>
        </w:rPr>
        <w:t xml:space="preserve"> </w:t>
      </w:r>
      <w:r w:rsidRPr="00E61FCC">
        <w:rPr>
          <w:sz w:val="22"/>
          <w:szCs w:val="22"/>
        </w:rPr>
        <w:t>жизни.</w:t>
      </w:r>
      <w:r w:rsidRPr="00E61FCC">
        <w:rPr>
          <w:spacing w:val="-4"/>
          <w:sz w:val="22"/>
          <w:szCs w:val="22"/>
        </w:rPr>
        <w:t xml:space="preserve"> </w:t>
      </w:r>
      <w:r w:rsidRPr="00E61FCC">
        <w:rPr>
          <w:sz w:val="22"/>
          <w:szCs w:val="22"/>
        </w:rPr>
        <w:t>Признаки</w:t>
      </w:r>
      <w:r w:rsidRPr="00E61FCC">
        <w:rPr>
          <w:spacing w:val="-3"/>
          <w:sz w:val="22"/>
          <w:szCs w:val="22"/>
        </w:rPr>
        <w:t xml:space="preserve"> </w:t>
      </w:r>
      <w:r w:rsidRPr="00E61FCC">
        <w:rPr>
          <w:sz w:val="22"/>
          <w:szCs w:val="22"/>
        </w:rPr>
        <w:t>живого</w:t>
      </w:r>
      <w:r w:rsidRPr="00E61FCC">
        <w:rPr>
          <w:spacing w:val="-3"/>
          <w:sz w:val="22"/>
          <w:szCs w:val="22"/>
        </w:rPr>
        <w:t xml:space="preserve"> </w:t>
      </w:r>
      <w:r w:rsidRPr="00E61FCC">
        <w:rPr>
          <w:sz w:val="22"/>
          <w:szCs w:val="22"/>
        </w:rPr>
        <w:t>(клеточное</w:t>
      </w:r>
      <w:r w:rsidRPr="00E61FCC">
        <w:rPr>
          <w:spacing w:val="-4"/>
          <w:sz w:val="22"/>
          <w:szCs w:val="22"/>
        </w:rPr>
        <w:t xml:space="preserve"> </w:t>
      </w:r>
      <w:r w:rsidRPr="00E61FCC">
        <w:rPr>
          <w:sz w:val="22"/>
          <w:szCs w:val="22"/>
        </w:rPr>
        <w:t>строение,</w:t>
      </w:r>
      <w:r w:rsidRPr="00E61FCC">
        <w:rPr>
          <w:spacing w:val="-4"/>
          <w:sz w:val="22"/>
          <w:szCs w:val="22"/>
        </w:rPr>
        <w:t xml:space="preserve"> </w:t>
      </w:r>
      <w:r w:rsidRPr="00E61FCC">
        <w:rPr>
          <w:sz w:val="22"/>
          <w:szCs w:val="22"/>
        </w:rPr>
        <w:t>питание,</w:t>
      </w:r>
      <w:r w:rsidRPr="00E61FCC">
        <w:rPr>
          <w:spacing w:val="-4"/>
          <w:sz w:val="22"/>
          <w:szCs w:val="22"/>
        </w:rPr>
        <w:t xml:space="preserve"> </w:t>
      </w:r>
      <w:r w:rsidRPr="00E61FCC">
        <w:rPr>
          <w:sz w:val="22"/>
          <w:szCs w:val="22"/>
        </w:rPr>
        <w:t>дыхание,</w:t>
      </w:r>
      <w:r w:rsidRPr="00E61FCC">
        <w:rPr>
          <w:spacing w:val="-3"/>
          <w:sz w:val="22"/>
          <w:szCs w:val="22"/>
        </w:rPr>
        <w:t xml:space="preserve"> </w:t>
      </w:r>
      <w:r w:rsidRPr="00E61FCC">
        <w:rPr>
          <w:sz w:val="22"/>
          <w:szCs w:val="22"/>
        </w:rPr>
        <w:t>выделение,</w:t>
      </w:r>
      <w:r w:rsidRPr="00E61FCC">
        <w:rPr>
          <w:spacing w:val="-4"/>
          <w:sz w:val="22"/>
          <w:szCs w:val="22"/>
        </w:rPr>
        <w:t xml:space="preserve"> </w:t>
      </w:r>
      <w:r w:rsidRPr="00E61FCC">
        <w:rPr>
          <w:sz w:val="22"/>
          <w:szCs w:val="22"/>
        </w:rPr>
        <w:t>рост</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другие признаки). Объекты живой и неживой природы, их сравнение. Живая и неживая природа – единое целое.</w:t>
      </w:r>
    </w:p>
    <w:p w14:paraId="5589D34F" w14:textId="77777777" w:rsidR="00FA124F" w:rsidRPr="00E61FCC" w:rsidRDefault="003B164C">
      <w:pPr>
        <w:pStyle w:val="a3"/>
        <w:spacing w:line="264" w:lineRule="auto"/>
        <w:ind w:right="138" w:firstLine="599"/>
        <w:rPr>
          <w:sz w:val="22"/>
          <w:szCs w:val="22"/>
        </w:rPr>
      </w:pPr>
      <w:r w:rsidRPr="00E61FCC">
        <w:rPr>
          <w:sz w:val="22"/>
          <w:szCs w:val="22"/>
        </w:rPr>
        <w:t>Биология</w:t>
      </w:r>
      <w:r w:rsidRPr="00E61FCC">
        <w:rPr>
          <w:spacing w:val="-11"/>
          <w:sz w:val="22"/>
          <w:szCs w:val="22"/>
        </w:rPr>
        <w:t xml:space="preserve"> </w:t>
      </w:r>
      <w:r w:rsidRPr="00E61FCC">
        <w:rPr>
          <w:sz w:val="22"/>
          <w:szCs w:val="22"/>
        </w:rPr>
        <w:t>–</w:t>
      </w:r>
      <w:r w:rsidRPr="00E61FCC">
        <w:rPr>
          <w:spacing w:val="-10"/>
          <w:sz w:val="22"/>
          <w:szCs w:val="22"/>
        </w:rPr>
        <w:t xml:space="preserve"> </w:t>
      </w:r>
      <w:r w:rsidRPr="00E61FCC">
        <w:rPr>
          <w:sz w:val="22"/>
          <w:szCs w:val="22"/>
        </w:rPr>
        <w:t>система</w:t>
      </w:r>
      <w:r w:rsidRPr="00E61FCC">
        <w:rPr>
          <w:spacing w:val="-11"/>
          <w:sz w:val="22"/>
          <w:szCs w:val="22"/>
        </w:rPr>
        <w:t xml:space="preserve"> </w:t>
      </w:r>
      <w:r w:rsidRPr="00E61FCC">
        <w:rPr>
          <w:sz w:val="22"/>
          <w:szCs w:val="22"/>
        </w:rPr>
        <w:t>наук</w:t>
      </w:r>
      <w:r w:rsidRPr="00E61FCC">
        <w:rPr>
          <w:spacing w:val="-12"/>
          <w:sz w:val="22"/>
          <w:szCs w:val="22"/>
        </w:rPr>
        <w:t xml:space="preserve"> </w:t>
      </w:r>
      <w:r w:rsidRPr="00E61FCC">
        <w:rPr>
          <w:sz w:val="22"/>
          <w:szCs w:val="22"/>
        </w:rPr>
        <w:t>о</w:t>
      </w:r>
      <w:r w:rsidRPr="00E61FCC">
        <w:rPr>
          <w:spacing w:val="-11"/>
          <w:sz w:val="22"/>
          <w:szCs w:val="22"/>
        </w:rPr>
        <w:t xml:space="preserve"> </w:t>
      </w:r>
      <w:r w:rsidRPr="00E61FCC">
        <w:rPr>
          <w:sz w:val="22"/>
          <w:szCs w:val="22"/>
        </w:rPr>
        <w:t>живой</w:t>
      </w:r>
      <w:r w:rsidRPr="00E61FCC">
        <w:rPr>
          <w:spacing w:val="-12"/>
          <w:sz w:val="22"/>
          <w:szCs w:val="22"/>
        </w:rPr>
        <w:t xml:space="preserve"> </w:t>
      </w:r>
      <w:r w:rsidRPr="00E61FCC">
        <w:rPr>
          <w:sz w:val="22"/>
          <w:szCs w:val="22"/>
        </w:rPr>
        <w:t>природе.</w:t>
      </w:r>
      <w:r w:rsidRPr="00E61FCC">
        <w:rPr>
          <w:spacing w:val="-11"/>
          <w:sz w:val="22"/>
          <w:szCs w:val="22"/>
        </w:rPr>
        <w:t xml:space="preserve"> </w:t>
      </w:r>
      <w:r w:rsidRPr="00E61FCC">
        <w:rPr>
          <w:sz w:val="22"/>
          <w:szCs w:val="22"/>
        </w:rPr>
        <w:t>Основные</w:t>
      </w:r>
      <w:r w:rsidRPr="00E61FCC">
        <w:rPr>
          <w:spacing w:val="-11"/>
          <w:sz w:val="22"/>
          <w:szCs w:val="22"/>
        </w:rPr>
        <w:t xml:space="preserve"> </w:t>
      </w:r>
      <w:r w:rsidRPr="00E61FCC">
        <w:rPr>
          <w:sz w:val="22"/>
          <w:szCs w:val="22"/>
        </w:rPr>
        <w:t>разделы</w:t>
      </w:r>
      <w:r w:rsidRPr="00E61FCC">
        <w:rPr>
          <w:spacing w:val="-11"/>
          <w:sz w:val="22"/>
          <w:szCs w:val="22"/>
        </w:rPr>
        <w:t xml:space="preserve"> </w:t>
      </w:r>
      <w:r w:rsidRPr="00E61FCC">
        <w:rPr>
          <w:sz w:val="22"/>
          <w:szCs w:val="22"/>
        </w:rPr>
        <w:t>биологии</w:t>
      </w:r>
      <w:r w:rsidRPr="00E61FCC">
        <w:rPr>
          <w:spacing w:val="-12"/>
          <w:sz w:val="22"/>
          <w:szCs w:val="22"/>
        </w:rPr>
        <w:t xml:space="preserve"> </w:t>
      </w:r>
      <w:r w:rsidRPr="00E61FCC">
        <w:rPr>
          <w:sz w:val="22"/>
          <w:szCs w:val="22"/>
        </w:rPr>
        <w:t>(ботаника,</w:t>
      </w:r>
      <w:r w:rsidRPr="00E61FCC">
        <w:rPr>
          <w:spacing w:val="-11"/>
          <w:sz w:val="22"/>
          <w:szCs w:val="22"/>
        </w:rPr>
        <w:t xml:space="preserve"> </w:t>
      </w:r>
      <w:r w:rsidRPr="00E61FCC">
        <w:rPr>
          <w:sz w:val="22"/>
          <w:szCs w:val="22"/>
        </w:rPr>
        <w:t>зоология,</w:t>
      </w:r>
      <w:r w:rsidRPr="00E61FCC">
        <w:rPr>
          <w:spacing w:val="-11"/>
          <w:sz w:val="22"/>
          <w:szCs w:val="22"/>
        </w:rPr>
        <w:t xml:space="preserve"> </w:t>
      </w:r>
      <w:r w:rsidRPr="00E61FCC">
        <w:rPr>
          <w:sz w:val="22"/>
          <w:szCs w:val="22"/>
        </w:rPr>
        <w:t>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237C5525" w14:textId="77777777" w:rsidR="00FA124F" w:rsidRPr="00E61FCC" w:rsidRDefault="003B164C">
      <w:pPr>
        <w:pStyle w:val="a3"/>
        <w:spacing w:line="264" w:lineRule="auto"/>
        <w:ind w:right="145" w:firstLine="599"/>
        <w:rPr>
          <w:sz w:val="22"/>
          <w:szCs w:val="22"/>
        </w:rPr>
      </w:pPr>
      <w:r w:rsidRPr="00E61FCC">
        <w:rPr>
          <w:sz w:val="22"/>
          <w:szCs w:val="22"/>
        </w:rPr>
        <w:t xml:space="preserve">Кабинет биологии. Правила поведения и работы в кабинете с биологическими приборами и </w:t>
      </w:r>
      <w:r w:rsidRPr="00E61FCC">
        <w:rPr>
          <w:spacing w:val="-2"/>
          <w:sz w:val="22"/>
          <w:szCs w:val="22"/>
        </w:rPr>
        <w:t>инструментами.</w:t>
      </w:r>
    </w:p>
    <w:p w14:paraId="73DB1EF1" w14:textId="77777777" w:rsidR="00FA124F" w:rsidRPr="00E61FCC" w:rsidRDefault="003B164C">
      <w:pPr>
        <w:pStyle w:val="a3"/>
        <w:spacing w:line="264" w:lineRule="auto"/>
        <w:ind w:right="148" w:firstLine="599"/>
        <w:rPr>
          <w:sz w:val="22"/>
          <w:szCs w:val="22"/>
        </w:rPr>
      </w:pPr>
      <w:r w:rsidRPr="00E61FCC">
        <w:rPr>
          <w:sz w:val="22"/>
          <w:szCs w:val="22"/>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383EEDBA" w14:textId="77777777" w:rsidR="00FA124F" w:rsidRPr="00E61FCC" w:rsidRDefault="003B164C">
      <w:pPr>
        <w:pStyle w:val="2"/>
        <w:numPr>
          <w:ilvl w:val="1"/>
          <w:numId w:val="59"/>
        </w:numPr>
        <w:tabs>
          <w:tab w:val="left" w:pos="1011"/>
        </w:tabs>
        <w:ind w:left="1011" w:hanging="409"/>
        <w:jc w:val="both"/>
        <w:rPr>
          <w:sz w:val="22"/>
          <w:szCs w:val="22"/>
        </w:rPr>
      </w:pPr>
      <w:r w:rsidRPr="00E61FCC">
        <w:rPr>
          <w:sz w:val="22"/>
          <w:szCs w:val="22"/>
        </w:rPr>
        <w:t>Методы</w:t>
      </w:r>
      <w:r w:rsidRPr="00E61FCC">
        <w:rPr>
          <w:spacing w:val="-8"/>
          <w:sz w:val="22"/>
          <w:szCs w:val="22"/>
        </w:rPr>
        <w:t xml:space="preserve"> </w:t>
      </w:r>
      <w:r w:rsidRPr="00E61FCC">
        <w:rPr>
          <w:sz w:val="22"/>
          <w:szCs w:val="22"/>
        </w:rPr>
        <w:t>изучения</w:t>
      </w:r>
      <w:r w:rsidRPr="00E61FCC">
        <w:rPr>
          <w:spacing w:val="-8"/>
          <w:sz w:val="22"/>
          <w:szCs w:val="22"/>
        </w:rPr>
        <w:t xml:space="preserve"> </w:t>
      </w:r>
      <w:r w:rsidRPr="00E61FCC">
        <w:rPr>
          <w:sz w:val="22"/>
          <w:szCs w:val="22"/>
        </w:rPr>
        <w:t>живой</w:t>
      </w:r>
      <w:r w:rsidRPr="00E61FCC">
        <w:rPr>
          <w:spacing w:val="-7"/>
          <w:sz w:val="22"/>
          <w:szCs w:val="22"/>
        </w:rPr>
        <w:t xml:space="preserve"> </w:t>
      </w:r>
      <w:r w:rsidRPr="00E61FCC">
        <w:rPr>
          <w:spacing w:val="-2"/>
          <w:sz w:val="22"/>
          <w:szCs w:val="22"/>
        </w:rPr>
        <w:t>природы</w:t>
      </w:r>
    </w:p>
    <w:p w14:paraId="6132BAE1" w14:textId="77777777" w:rsidR="00FA124F" w:rsidRPr="00E61FCC" w:rsidRDefault="003B164C">
      <w:pPr>
        <w:pStyle w:val="a3"/>
        <w:spacing w:before="19" w:line="264" w:lineRule="auto"/>
        <w:ind w:firstLine="599"/>
        <w:jc w:val="left"/>
        <w:rPr>
          <w:sz w:val="22"/>
          <w:szCs w:val="22"/>
        </w:rPr>
      </w:pPr>
      <w:r w:rsidRPr="00E61FCC">
        <w:rPr>
          <w:sz w:val="22"/>
          <w:szCs w:val="22"/>
        </w:rPr>
        <w:t>Научные</w:t>
      </w:r>
      <w:r w:rsidRPr="00E61FCC">
        <w:rPr>
          <w:spacing w:val="80"/>
          <w:sz w:val="22"/>
          <w:szCs w:val="22"/>
        </w:rPr>
        <w:t xml:space="preserve"> </w:t>
      </w:r>
      <w:r w:rsidRPr="00E61FCC">
        <w:rPr>
          <w:sz w:val="22"/>
          <w:szCs w:val="22"/>
        </w:rPr>
        <w:t>методы</w:t>
      </w:r>
      <w:r w:rsidRPr="00E61FCC">
        <w:rPr>
          <w:spacing w:val="80"/>
          <w:sz w:val="22"/>
          <w:szCs w:val="22"/>
        </w:rPr>
        <w:t xml:space="preserve"> </w:t>
      </w:r>
      <w:r w:rsidRPr="00E61FCC">
        <w:rPr>
          <w:sz w:val="22"/>
          <w:szCs w:val="22"/>
        </w:rPr>
        <w:t>изучения</w:t>
      </w:r>
      <w:r w:rsidRPr="00E61FCC">
        <w:rPr>
          <w:spacing w:val="80"/>
          <w:sz w:val="22"/>
          <w:szCs w:val="22"/>
        </w:rPr>
        <w:t xml:space="preserve"> </w:t>
      </w:r>
      <w:r w:rsidRPr="00E61FCC">
        <w:rPr>
          <w:sz w:val="22"/>
          <w:szCs w:val="22"/>
        </w:rPr>
        <w:t>живой</w:t>
      </w:r>
      <w:r w:rsidRPr="00E61FCC">
        <w:rPr>
          <w:spacing w:val="80"/>
          <w:sz w:val="22"/>
          <w:szCs w:val="22"/>
        </w:rPr>
        <w:t xml:space="preserve"> </w:t>
      </w:r>
      <w:r w:rsidRPr="00E61FCC">
        <w:rPr>
          <w:sz w:val="22"/>
          <w:szCs w:val="22"/>
        </w:rPr>
        <w:t>природы:</w:t>
      </w:r>
      <w:r w:rsidRPr="00E61FCC">
        <w:rPr>
          <w:spacing w:val="80"/>
          <w:sz w:val="22"/>
          <w:szCs w:val="22"/>
        </w:rPr>
        <w:t xml:space="preserve"> </w:t>
      </w:r>
      <w:r w:rsidRPr="00E61FCC">
        <w:rPr>
          <w:sz w:val="22"/>
          <w:szCs w:val="22"/>
        </w:rPr>
        <w:t>наблюдение,</w:t>
      </w:r>
      <w:r w:rsidRPr="00E61FCC">
        <w:rPr>
          <w:spacing w:val="80"/>
          <w:sz w:val="22"/>
          <w:szCs w:val="22"/>
        </w:rPr>
        <w:t xml:space="preserve"> </w:t>
      </w:r>
      <w:r w:rsidRPr="00E61FCC">
        <w:rPr>
          <w:sz w:val="22"/>
          <w:szCs w:val="22"/>
        </w:rPr>
        <w:t>эксперимент,</w:t>
      </w:r>
      <w:r w:rsidRPr="00E61FCC">
        <w:rPr>
          <w:spacing w:val="80"/>
          <w:sz w:val="22"/>
          <w:szCs w:val="22"/>
        </w:rPr>
        <w:t xml:space="preserve"> </w:t>
      </w:r>
      <w:r w:rsidRPr="00E61FCC">
        <w:rPr>
          <w:sz w:val="22"/>
          <w:szCs w:val="22"/>
        </w:rPr>
        <w:t>описание,</w:t>
      </w:r>
      <w:r w:rsidRPr="00E61FCC">
        <w:rPr>
          <w:spacing w:val="80"/>
          <w:sz w:val="22"/>
          <w:szCs w:val="22"/>
        </w:rPr>
        <w:t xml:space="preserve"> </w:t>
      </w:r>
      <w:r w:rsidRPr="00E61FCC">
        <w:rPr>
          <w:sz w:val="22"/>
          <w:szCs w:val="22"/>
        </w:rPr>
        <w:t>измерение, классификация. Правила работы с увеличительными приборами.</w:t>
      </w:r>
    </w:p>
    <w:p w14:paraId="7238406C" w14:textId="77777777" w:rsidR="00FA124F" w:rsidRPr="00E61FCC" w:rsidRDefault="003B164C">
      <w:pPr>
        <w:pStyle w:val="a3"/>
        <w:spacing w:before="1" w:line="264" w:lineRule="auto"/>
        <w:ind w:right="116" w:firstLine="599"/>
        <w:jc w:val="left"/>
        <w:rPr>
          <w:sz w:val="22"/>
          <w:szCs w:val="22"/>
        </w:rPr>
      </w:pPr>
      <w:r w:rsidRPr="00E61FCC">
        <w:rPr>
          <w:sz w:val="22"/>
          <w:szCs w:val="22"/>
        </w:rPr>
        <w:t>Метод</w:t>
      </w:r>
      <w:r w:rsidRPr="00E61FCC">
        <w:rPr>
          <w:spacing w:val="-4"/>
          <w:sz w:val="22"/>
          <w:szCs w:val="22"/>
        </w:rPr>
        <w:t xml:space="preserve"> </w:t>
      </w:r>
      <w:r w:rsidRPr="00E61FCC">
        <w:rPr>
          <w:sz w:val="22"/>
          <w:szCs w:val="22"/>
        </w:rPr>
        <w:t>описания</w:t>
      </w:r>
      <w:r w:rsidRPr="00E61FCC">
        <w:rPr>
          <w:spacing w:val="-4"/>
          <w:sz w:val="22"/>
          <w:szCs w:val="22"/>
        </w:rPr>
        <w:t xml:space="preserve"> </w:t>
      </w:r>
      <w:r w:rsidRPr="00E61FCC">
        <w:rPr>
          <w:sz w:val="22"/>
          <w:szCs w:val="22"/>
        </w:rPr>
        <w:t>в</w:t>
      </w:r>
      <w:r w:rsidRPr="00E61FCC">
        <w:rPr>
          <w:spacing w:val="-4"/>
          <w:sz w:val="22"/>
          <w:szCs w:val="22"/>
        </w:rPr>
        <w:t xml:space="preserve"> </w:t>
      </w:r>
      <w:r w:rsidRPr="00E61FCC">
        <w:rPr>
          <w:sz w:val="22"/>
          <w:szCs w:val="22"/>
        </w:rPr>
        <w:t>биологии</w:t>
      </w:r>
      <w:r w:rsidRPr="00E61FCC">
        <w:rPr>
          <w:spacing w:val="-3"/>
          <w:sz w:val="22"/>
          <w:szCs w:val="22"/>
        </w:rPr>
        <w:t xml:space="preserve"> </w:t>
      </w:r>
      <w:r w:rsidRPr="00E61FCC">
        <w:rPr>
          <w:sz w:val="22"/>
          <w:szCs w:val="22"/>
        </w:rPr>
        <w:t>(наглядный,</w:t>
      </w:r>
      <w:r w:rsidRPr="00E61FCC">
        <w:rPr>
          <w:spacing w:val="-4"/>
          <w:sz w:val="22"/>
          <w:szCs w:val="22"/>
        </w:rPr>
        <w:t xml:space="preserve"> </w:t>
      </w:r>
      <w:r w:rsidRPr="00E61FCC">
        <w:rPr>
          <w:sz w:val="22"/>
          <w:szCs w:val="22"/>
        </w:rPr>
        <w:t>словесный,</w:t>
      </w:r>
      <w:r w:rsidRPr="00E61FCC">
        <w:rPr>
          <w:spacing w:val="-4"/>
          <w:sz w:val="22"/>
          <w:szCs w:val="22"/>
        </w:rPr>
        <w:t xml:space="preserve"> </w:t>
      </w:r>
      <w:r w:rsidRPr="00E61FCC">
        <w:rPr>
          <w:sz w:val="22"/>
          <w:szCs w:val="22"/>
        </w:rPr>
        <w:t>схематический).</w:t>
      </w:r>
      <w:r w:rsidRPr="00E61FCC">
        <w:rPr>
          <w:spacing w:val="-4"/>
          <w:sz w:val="22"/>
          <w:szCs w:val="22"/>
        </w:rPr>
        <w:t xml:space="preserve"> </w:t>
      </w:r>
      <w:r w:rsidRPr="00E61FCC">
        <w:rPr>
          <w:sz w:val="22"/>
          <w:szCs w:val="22"/>
        </w:rPr>
        <w:t>Метод</w:t>
      </w:r>
      <w:r w:rsidRPr="00E61FCC">
        <w:rPr>
          <w:spacing w:val="-4"/>
          <w:sz w:val="22"/>
          <w:szCs w:val="22"/>
        </w:rPr>
        <w:t xml:space="preserve"> </w:t>
      </w:r>
      <w:r w:rsidRPr="00E61FCC">
        <w:rPr>
          <w:sz w:val="22"/>
          <w:szCs w:val="22"/>
        </w:rPr>
        <w:t>измерения</w:t>
      </w:r>
      <w:r w:rsidRPr="00E61FCC">
        <w:rPr>
          <w:spacing w:val="-4"/>
          <w:sz w:val="22"/>
          <w:szCs w:val="22"/>
        </w:rPr>
        <w:t xml:space="preserve"> </w:t>
      </w:r>
      <w:r w:rsidRPr="00E61FCC">
        <w:rPr>
          <w:sz w:val="22"/>
          <w:szCs w:val="22"/>
        </w:rPr>
        <w:t>(инструменты измерения). Наблюдение и эксперимент как ведущие методы биологии.</w:t>
      </w:r>
    </w:p>
    <w:p w14:paraId="730C64A5" w14:textId="77777777" w:rsidR="00FA124F" w:rsidRPr="00E61FCC" w:rsidRDefault="003B164C">
      <w:pPr>
        <w:pStyle w:val="3"/>
        <w:ind w:left="602"/>
        <w:jc w:val="left"/>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3D7E000F" w14:textId="77777777" w:rsidR="00FA124F" w:rsidRPr="00E61FCC" w:rsidRDefault="003B164C">
      <w:pPr>
        <w:pStyle w:val="a3"/>
        <w:spacing w:before="22"/>
        <w:ind w:left="602"/>
        <w:jc w:val="left"/>
        <w:rPr>
          <w:sz w:val="22"/>
          <w:szCs w:val="22"/>
        </w:rPr>
      </w:pPr>
      <w:r w:rsidRPr="00E61FCC">
        <w:rPr>
          <w:sz w:val="22"/>
          <w:szCs w:val="22"/>
        </w:rPr>
        <w:t>Изучение</w:t>
      </w:r>
      <w:r w:rsidRPr="00E61FCC">
        <w:rPr>
          <w:spacing w:val="72"/>
          <w:sz w:val="22"/>
          <w:szCs w:val="22"/>
        </w:rPr>
        <w:t xml:space="preserve"> </w:t>
      </w:r>
      <w:r w:rsidRPr="00E61FCC">
        <w:rPr>
          <w:sz w:val="22"/>
          <w:szCs w:val="22"/>
        </w:rPr>
        <w:t>лабораторного</w:t>
      </w:r>
      <w:r w:rsidRPr="00E61FCC">
        <w:rPr>
          <w:spacing w:val="71"/>
          <w:sz w:val="22"/>
          <w:szCs w:val="22"/>
        </w:rPr>
        <w:t xml:space="preserve"> </w:t>
      </w:r>
      <w:r w:rsidRPr="00E61FCC">
        <w:rPr>
          <w:sz w:val="22"/>
          <w:szCs w:val="22"/>
        </w:rPr>
        <w:t>оборудования:</w:t>
      </w:r>
      <w:r w:rsidRPr="00E61FCC">
        <w:rPr>
          <w:spacing w:val="70"/>
          <w:sz w:val="22"/>
          <w:szCs w:val="22"/>
        </w:rPr>
        <w:t xml:space="preserve"> </w:t>
      </w:r>
      <w:r w:rsidRPr="00E61FCC">
        <w:rPr>
          <w:sz w:val="22"/>
          <w:szCs w:val="22"/>
        </w:rPr>
        <w:t>термометры,</w:t>
      </w:r>
      <w:r w:rsidRPr="00E61FCC">
        <w:rPr>
          <w:spacing w:val="71"/>
          <w:sz w:val="22"/>
          <w:szCs w:val="22"/>
        </w:rPr>
        <w:t xml:space="preserve"> </w:t>
      </w:r>
      <w:r w:rsidRPr="00E61FCC">
        <w:rPr>
          <w:sz w:val="22"/>
          <w:szCs w:val="22"/>
        </w:rPr>
        <w:t>весы,</w:t>
      </w:r>
      <w:r w:rsidRPr="00E61FCC">
        <w:rPr>
          <w:spacing w:val="70"/>
          <w:sz w:val="22"/>
          <w:szCs w:val="22"/>
        </w:rPr>
        <w:t xml:space="preserve"> </w:t>
      </w:r>
      <w:r w:rsidRPr="00E61FCC">
        <w:rPr>
          <w:sz w:val="22"/>
          <w:szCs w:val="22"/>
        </w:rPr>
        <w:t>чашки</w:t>
      </w:r>
      <w:r w:rsidRPr="00E61FCC">
        <w:rPr>
          <w:spacing w:val="75"/>
          <w:sz w:val="22"/>
          <w:szCs w:val="22"/>
        </w:rPr>
        <w:t xml:space="preserve"> </w:t>
      </w:r>
      <w:r w:rsidRPr="00E61FCC">
        <w:rPr>
          <w:sz w:val="22"/>
          <w:szCs w:val="22"/>
        </w:rPr>
        <w:t>Петри,</w:t>
      </w:r>
      <w:r w:rsidRPr="00E61FCC">
        <w:rPr>
          <w:spacing w:val="73"/>
          <w:sz w:val="22"/>
          <w:szCs w:val="22"/>
        </w:rPr>
        <w:t xml:space="preserve"> </w:t>
      </w:r>
      <w:r w:rsidRPr="00E61FCC">
        <w:rPr>
          <w:sz w:val="22"/>
          <w:szCs w:val="22"/>
        </w:rPr>
        <w:t>пробирки,</w:t>
      </w:r>
      <w:r w:rsidRPr="00E61FCC">
        <w:rPr>
          <w:spacing w:val="71"/>
          <w:sz w:val="22"/>
          <w:szCs w:val="22"/>
        </w:rPr>
        <w:t xml:space="preserve"> </w:t>
      </w:r>
      <w:r w:rsidRPr="00E61FCC">
        <w:rPr>
          <w:spacing w:val="-2"/>
          <w:sz w:val="22"/>
          <w:szCs w:val="22"/>
        </w:rPr>
        <w:t>мензурки.</w:t>
      </w:r>
    </w:p>
    <w:p w14:paraId="25D50B81" w14:textId="77777777" w:rsidR="00FA124F" w:rsidRPr="00E61FCC" w:rsidRDefault="003B164C">
      <w:pPr>
        <w:pStyle w:val="a3"/>
        <w:spacing w:before="22"/>
        <w:jc w:val="left"/>
        <w:rPr>
          <w:sz w:val="22"/>
          <w:szCs w:val="22"/>
        </w:rPr>
      </w:pPr>
      <w:r w:rsidRPr="00E61FCC">
        <w:rPr>
          <w:sz w:val="22"/>
          <w:szCs w:val="22"/>
        </w:rPr>
        <w:t>Правила</w:t>
      </w:r>
      <w:r w:rsidRPr="00E61FCC">
        <w:rPr>
          <w:spacing w:val="-7"/>
          <w:sz w:val="22"/>
          <w:szCs w:val="22"/>
        </w:rPr>
        <w:t xml:space="preserve"> </w:t>
      </w:r>
      <w:r w:rsidRPr="00E61FCC">
        <w:rPr>
          <w:sz w:val="22"/>
          <w:szCs w:val="22"/>
        </w:rPr>
        <w:t>работы</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оборудованием</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школьном</w:t>
      </w:r>
      <w:r w:rsidRPr="00E61FCC">
        <w:rPr>
          <w:spacing w:val="-6"/>
          <w:sz w:val="22"/>
          <w:szCs w:val="22"/>
        </w:rPr>
        <w:t xml:space="preserve"> </w:t>
      </w:r>
      <w:r w:rsidRPr="00E61FCC">
        <w:rPr>
          <w:spacing w:val="-2"/>
          <w:sz w:val="22"/>
          <w:szCs w:val="22"/>
        </w:rPr>
        <w:t>кабинете.</w:t>
      </w:r>
    </w:p>
    <w:p w14:paraId="79271559" w14:textId="77777777" w:rsidR="00FA124F" w:rsidRPr="00E61FCC" w:rsidRDefault="003B164C">
      <w:pPr>
        <w:pStyle w:val="a3"/>
        <w:spacing w:before="24"/>
        <w:ind w:left="602"/>
        <w:jc w:val="left"/>
        <w:rPr>
          <w:sz w:val="22"/>
          <w:szCs w:val="22"/>
        </w:rPr>
      </w:pPr>
      <w:r w:rsidRPr="00E61FCC">
        <w:rPr>
          <w:sz w:val="22"/>
          <w:szCs w:val="22"/>
        </w:rPr>
        <w:lastRenderedPageBreak/>
        <w:t>Ознакомление</w:t>
      </w:r>
      <w:r w:rsidRPr="00E61FCC">
        <w:rPr>
          <w:spacing w:val="-8"/>
          <w:sz w:val="22"/>
          <w:szCs w:val="22"/>
        </w:rPr>
        <w:t xml:space="preserve"> </w:t>
      </w:r>
      <w:r w:rsidRPr="00E61FCC">
        <w:rPr>
          <w:sz w:val="22"/>
          <w:szCs w:val="22"/>
        </w:rPr>
        <w:t>с</w:t>
      </w:r>
      <w:r w:rsidRPr="00E61FCC">
        <w:rPr>
          <w:spacing w:val="-8"/>
          <w:sz w:val="22"/>
          <w:szCs w:val="22"/>
        </w:rPr>
        <w:t xml:space="preserve"> </w:t>
      </w:r>
      <w:r w:rsidRPr="00E61FCC">
        <w:rPr>
          <w:sz w:val="22"/>
          <w:szCs w:val="22"/>
        </w:rPr>
        <w:t>устройством</w:t>
      </w:r>
      <w:r w:rsidRPr="00E61FCC">
        <w:rPr>
          <w:spacing w:val="-7"/>
          <w:sz w:val="22"/>
          <w:szCs w:val="22"/>
        </w:rPr>
        <w:t xml:space="preserve"> </w:t>
      </w:r>
      <w:r w:rsidRPr="00E61FCC">
        <w:rPr>
          <w:sz w:val="22"/>
          <w:szCs w:val="22"/>
        </w:rPr>
        <w:t>лупы,</w:t>
      </w:r>
      <w:r w:rsidRPr="00E61FCC">
        <w:rPr>
          <w:spacing w:val="-7"/>
          <w:sz w:val="22"/>
          <w:szCs w:val="22"/>
        </w:rPr>
        <w:t xml:space="preserve"> </w:t>
      </w:r>
      <w:r w:rsidRPr="00E61FCC">
        <w:rPr>
          <w:sz w:val="22"/>
          <w:szCs w:val="22"/>
        </w:rPr>
        <w:t>светового</w:t>
      </w:r>
      <w:r w:rsidRPr="00E61FCC">
        <w:rPr>
          <w:spacing w:val="-6"/>
          <w:sz w:val="22"/>
          <w:szCs w:val="22"/>
        </w:rPr>
        <w:t xml:space="preserve"> </w:t>
      </w:r>
      <w:r w:rsidRPr="00E61FCC">
        <w:rPr>
          <w:sz w:val="22"/>
          <w:szCs w:val="22"/>
        </w:rPr>
        <w:t>микроскопа,</w:t>
      </w:r>
      <w:r w:rsidRPr="00E61FCC">
        <w:rPr>
          <w:spacing w:val="-8"/>
          <w:sz w:val="22"/>
          <w:szCs w:val="22"/>
        </w:rPr>
        <w:t xml:space="preserve"> </w:t>
      </w:r>
      <w:r w:rsidRPr="00E61FCC">
        <w:rPr>
          <w:sz w:val="22"/>
          <w:szCs w:val="22"/>
        </w:rPr>
        <w:t>правила</w:t>
      </w:r>
      <w:r w:rsidRPr="00E61FCC">
        <w:rPr>
          <w:spacing w:val="-8"/>
          <w:sz w:val="22"/>
          <w:szCs w:val="22"/>
        </w:rPr>
        <w:t xml:space="preserve"> </w:t>
      </w:r>
      <w:r w:rsidRPr="00E61FCC">
        <w:rPr>
          <w:sz w:val="22"/>
          <w:szCs w:val="22"/>
        </w:rPr>
        <w:t>работы</w:t>
      </w:r>
      <w:r w:rsidRPr="00E61FCC">
        <w:rPr>
          <w:spacing w:val="-8"/>
          <w:sz w:val="22"/>
          <w:szCs w:val="22"/>
        </w:rPr>
        <w:t xml:space="preserve"> </w:t>
      </w:r>
      <w:r w:rsidRPr="00E61FCC">
        <w:rPr>
          <w:sz w:val="22"/>
          <w:szCs w:val="22"/>
        </w:rPr>
        <w:t>с</w:t>
      </w:r>
      <w:r w:rsidRPr="00E61FCC">
        <w:rPr>
          <w:spacing w:val="-7"/>
          <w:sz w:val="22"/>
          <w:szCs w:val="22"/>
        </w:rPr>
        <w:t xml:space="preserve"> </w:t>
      </w:r>
      <w:r w:rsidRPr="00E61FCC">
        <w:rPr>
          <w:spacing w:val="-2"/>
          <w:sz w:val="22"/>
          <w:szCs w:val="22"/>
        </w:rPr>
        <w:t>ними.</w:t>
      </w:r>
    </w:p>
    <w:p w14:paraId="6B6AEE17" w14:textId="77777777" w:rsidR="00FA124F" w:rsidRPr="00E61FCC" w:rsidRDefault="003B164C">
      <w:pPr>
        <w:pStyle w:val="a3"/>
        <w:spacing w:before="22" w:line="266" w:lineRule="auto"/>
        <w:ind w:firstLine="599"/>
        <w:jc w:val="left"/>
        <w:rPr>
          <w:sz w:val="22"/>
          <w:szCs w:val="22"/>
        </w:rPr>
      </w:pPr>
      <w:r w:rsidRPr="00E61FCC">
        <w:rPr>
          <w:sz w:val="22"/>
          <w:szCs w:val="22"/>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003CE4D1" w14:textId="77777777" w:rsidR="00FA124F" w:rsidRPr="00E61FCC" w:rsidRDefault="003B164C">
      <w:pPr>
        <w:pStyle w:val="3"/>
        <w:spacing w:line="226" w:lineRule="exact"/>
        <w:ind w:left="602"/>
        <w:jc w:val="left"/>
        <w:rPr>
          <w:sz w:val="22"/>
          <w:szCs w:val="22"/>
        </w:rPr>
      </w:pPr>
      <w:r w:rsidRPr="00E61FCC">
        <w:rPr>
          <w:sz w:val="22"/>
          <w:szCs w:val="22"/>
        </w:rPr>
        <w:t>Экскурсии</w:t>
      </w:r>
      <w:r w:rsidRPr="00E61FCC">
        <w:rPr>
          <w:spacing w:val="-9"/>
          <w:sz w:val="22"/>
          <w:szCs w:val="22"/>
        </w:rPr>
        <w:t xml:space="preserve"> </w:t>
      </w:r>
      <w:r w:rsidRPr="00E61FCC">
        <w:rPr>
          <w:sz w:val="22"/>
          <w:szCs w:val="22"/>
        </w:rPr>
        <w:t>или</w:t>
      </w:r>
      <w:r w:rsidRPr="00E61FCC">
        <w:rPr>
          <w:spacing w:val="-8"/>
          <w:sz w:val="22"/>
          <w:szCs w:val="22"/>
        </w:rPr>
        <w:t xml:space="preserve"> </w:t>
      </w:r>
      <w:r w:rsidRPr="00E61FCC">
        <w:rPr>
          <w:spacing w:val="-2"/>
          <w:sz w:val="22"/>
          <w:szCs w:val="22"/>
        </w:rPr>
        <w:t>видеоэкскурсии</w:t>
      </w:r>
    </w:p>
    <w:p w14:paraId="3B22CE2A" w14:textId="77777777" w:rsidR="00FA124F" w:rsidRPr="00E61FCC" w:rsidRDefault="003B164C">
      <w:pPr>
        <w:pStyle w:val="a3"/>
        <w:spacing w:before="25"/>
        <w:ind w:left="602"/>
        <w:jc w:val="left"/>
        <w:rPr>
          <w:sz w:val="22"/>
          <w:szCs w:val="22"/>
        </w:rPr>
      </w:pPr>
      <w:r w:rsidRPr="00E61FCC">
        <w:rPr>
          <w:sz w:val="22"/>
          <w:szCs w:val="22"/>
        </w:rPr>
        <w:t>Овладение</w:t>
      </w:r>
      <w:r w:rsidRPr="00E61FCC">
        <w:rPr>
          <w:spacing w:val="-8"/>
          <w:sz w:val="22"/>
          <w:szCs w:val="22"/>
        </w:rPr>
        <w:t xml:space="preserve"> </w:t>
      </w:r>
      <w:r w:rsidRPr="00E61FCC">
        <w:rPr>
          <w:sz w:val="22"/>
          <w:szCs w:val="22"/>
        </w:rPr>
        <w:t>методами</w:t>
      </w:r>
      <w:r w:rsidRPr="00E61FCC">
        <w:rPr>
          <w:spacing w:val="-6"/>
          <w:sz w:val="22"/>
          <w:szCs w:val="22"/>
        </w:rPr>
        <w:t xml:space="preserve"> </w:t>
      </w:r>
      <w:r w:rsidRPr="00E61FCC">
        <w:rPr>
          <w:sz w:val="22"/>
          <w:szCs w:val="22"/>
        </w:rPr>
        <w:t>изучения</w:t>
      </w:r>
      <w:r w:rsidRPr="00E61FCC">
        <w:rPr>
          <w:spacing w:val="-9"/>
          <w:sz w:val="22"/>
          <w:szCs w:val="22"/>
        </w:rPr>
        <w:t xml:space="preserve"> </w:t>
      </w:r>
      <w:r w:rsidRPr="00E61FCC">
        <w:rPr>
          <w:sz w:val="22"/>
          <w:szCs w:val="22"/>
        </w:rPr>
        <w:t>живой</w:t>
      </w:r>
      <w:r w:rsidRPr="00E61FCC">
        <w:rPr>
          <w:spacing w:val="-8"/>
          <w:sz w:val="22"/>
          <w:szCs w:val="22"/>
        </w:rPr>
        <w:t xml:space="preserve"> </w:t>
      </w:r>
      <w:r w:rsidRPr="00E61FCC">
        <w:rPr>
          <w:sz w:val="22"/>
          <w:szCs w:val="22"/>
        </w:rPr>
        <w:t>природы</w:t>
      </w:r>
      <w:r w:rsidRPr="00E61FCC">
        <w:rPr>
          <w:spacing w:val="-4"/>
          <w:sz w:val="22"/>
          <w:szCs w:val="22"/>
        </w:rPr>
        <w:t xml:space="preserve"> </w:t>
      </w:r>
      <w:r w:rsidRPr="00E61FCC">
        <w:rPr>
          <w:sz w:val="22"/>
          <w:szCs w:val="22"/>
        </w:rPr>
        <w:t>–</w:t>
      </w:r>
      <w:r w:rsidRPr="00E61FCC">
        <w:rPr>
          <w:spacing w:val="-7"/>
          <w:sz w:val="22"/>
          <w:szCs w:val="22"/>
        </w:rPr>
        <w:t xml:space="preserve"> </w:t>
      </w:r>
      <w:r w:rsidRPr="00E61FCC">
        <w:rPr>
          <w:sz w:val="22"/>
          <w:szCs w:val="22"/>
        </w:rPr>
        <w:t>наблюдением</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экспериментом.</w:t>
      </w:r>
    </w:p>
    <w:p w14:paraId="414BE97E" w14:textId="77777777" w:rsidR="00FA124F" w:rsidRPr="00E61FCC" w:rsidRDefault="003B164C">
      <w:pPr>
        <w:pStyle w:val="2"/>
        <w:numPr>
          <w:ilvl w:val="1"/>
          <w:numId w:val="59"/>
        </w:numPr>
        <w:tabs>
          <w:tab w:val="left" w:pos="1012"/>
        </w:tabs>
        <w:spacing w:before="22"/>
        <w:ind w:hanging="410"/>
        <w:rPr>
          <w:sz w:val="22"/>
          <w:szCs w:val="22"/>
        </w:rPr>
      </w:pPr>
      <w:r w:rsidRPr="00E61FCC">
        <w:rPr>
          <w:sz w:val="22"/>
          <w:szCs w:val="22"/>
        </w:rPr>
        <w:t>Организмы</w:t>
      </w:r>
      <w:r w:rsidRPr="00E61FCC">
        <w:rPr>
          <w:spacing w:val="-4"/>
          <w:sz w:val="22"/>
          <w:szCs w:val="22"/>
        </w:rPr>
        <w:t xml:space="preserve"> </w:t>
      </w:r>
      <w:r w:rsidRPr="00E61FCC">
        <w:rPr>
          <w:sz w:val="22"/>
          <w:szCs w:val="22"/>
        </w:rPr>
        <w:t>–</w:t>
      </w:r>
      <w:r w:rsidRPr="00E61FCC">
        <w:rPr>
          <w:spacing w:val="-5"/>
          <w:sz w:val="22"/>
          <w:szCs w:val="22"/>
        </w:rPr>
        <w:t xml:space="preserve"> </w:t>
      </w:r>
      <w:r w:rsidRPr="00E61FCC">
        <w:rPr>
          <w:sz w:val="22"/>
          <w:szCs w:val="22"/>
        </w:rPr>
        <w:t>тела</w:t>
      </w:r>
      <w:r w:rsidRPr="00E61FCC">
        <w:rPr>
          <w:spacing w:val="-6"/>
          <w:sz w:val="22"/>
          <w:szCs w:val="22"/>
        </w:rPr>
        <w:t xml:space="preserve"> </w:t>
      </w:r>
      <w:r w:rsidRPr="00E61FCC">
        <w:rPr>
          <w:sz w:val="22"/>
          <w:szCs w:val="22"/>
        </w:rPr>
        <w:t>живой</w:t>
      </w:r>
      <w:r w:rsidRPr="00E61FCC">
        <w:rPr>
          <w:spacing w:val="-7"/>
          <w:sz w:val="22"/>
          <w:szCs w:val="22"/>
        </w:rPr>
        <w:t xml:space="preserve"> </w:t>
      </w:r>
      <w:r w:rsidRPr="00E61FCC">
        <w:rPr>
          <w:spacing w:val="-2"/>
          <w:sz w:val="22"/>
          <w:szCs w:val="22"/>
        </w:rPr>
        <w:t>природы</w:t>
      </w:r>
    </w:p>
    <w:p w14:paraId="18494C89" w14:textId="77777777" w:rsidR="00FA124F" w:rsidRPr="00E61FCC" w:rsidRDefault="003B164C">
      <w:pPr>
        <w:pStyle w:val="a3"/>
        <w:spacing w:before="22" w:line="264" w:lineRule="auto"/>
        <w:ind w:right="140" w:firstLine="599"/>
        <w:rPr>
          <w:sz w:val="22"/>
          <w:szCs w:val="22"/>
        </w:rPr>
      </w:pPr>
      <w:r w:rsidRPr="00E61FCC">
        <w:rPr>
          <w:sz w:val="22"/>
          <w:szCs w:val="22"/>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14:paraId="4F09DB5E" w14:textId="77777777" w:rsidR="00FA124F" w:rsidRPr="00E61FCC" w:rsidRDefault="003B164C">
      <w:pPr>
        <w:pStyle w:val="a3"/>
        <w:spacing w:before="1" w:line="264" w:lineRule="auto"/>
        <w:ind w:left="601" w:right="147"/>
        <w:rPr>
          <w:sz w:val="22"/>
          <w:szCs w:val="22"/>
        </w:rPr>
      </w:pPr>
      <w:r w:rsidRPr="00E61FCC">
        <w:rPr>
          <w:sz w:val="22"/>
          <w:szCs w:val="22"/>
        </w:rPr>
        <w:t>Одноклеточные и многоклеточные организмы. Клетки, ткани, органы, системы органов. Жизнедеятельность организмов. Особенности строения и процессов жизнедеятельности у растений,</w:t>
      </w:r>
    </w:p>
    <w:p w14:paraId="48317672" w14:textId="77777777" w:rsidR="00FA124F" w:rsidRPr="00E61FCC" w:rsidRDefault="003B164C">
      <w:pPr>
        <w:pStyle w:val="a3"/>
        <w:spacing w:before="1"/>
        <w:rPr>
          <w:sz w:val="22"/>
          <w:szCs w:val="22"/>
        </w:rPr>
      </w:pPr>
      <w:r w:rsidRPr="00E61FCC">
        <w:rPr>
          <w:sz w:val="22"/>
          <w:szCs w:val="22"/>
        </w:rPr>
        <w:t>животных,</w:t>
      </w:r>
      <w:r w:rsidRPr="00E61FCC">
        <w:rPr>
          <w:spacing w:val="-7"/>
          <w:sz w:val="22"/>
          <w:szCs w:val="22"/>
        </w:rPr>
        <w:t xml:space="preserve"> </w:t>
      </w:r>
      <w:r w:rsidRPr="00E61FCC">
        <w:rPr>
          <w:sz w:val="22"/>
          <w:szCs w:val="22"/>
        </w:rPr>
        <w:t>бактерий</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грибов.</w:t>
      </w:r>
    </w:p>
    <w:p w14:paraId="2C99D054" w14:textId="77777777" w:rsidR="00FA124F" w:rsidRPr="00E61FCC" w:rsidRDefault="003B164C">
      <w:pPr>
        <w:pStyle w:val="a3"/>
        <w:spacing w:before="22" w:line="266" w:lineRule="auto"/>
        <w:ind w:right="145" w:firstLine="599"/>
        <w:rPr>
          <w:sz w:val="22"/>
          <w:szCs w:val="22"/>
        </w:rPr>
      </w:pPr>
      <w:r w:rsidRPr="00E61FCC">
        <w:rPr>
          <w:sz w:val="22"/>
          <w:szCs w:val="22"/>
        </w:rPr>
        <w:t>Свойства организмов: питание, дыхание, выделение, движение, размножение, развитие, раздражимость, приспособленность. Организм – единое целое.</w:t>
      </w:r>
    </w:p>
    <w:p w14:paraId="23D9E2FC" w14:textId="77777777" w:rsidR="00FA124F" w:rsidRPr="00E61FCC" w:rsidRDefault="003B164C">
      <w:pPr>
        <w:pStyle w:val="a3"/>
        <w:spacing w:line="264" w:lineRule="auto"/>
        <w:ind w:right="140" w:firstLine="599"/>
        <w:rPr>
          <w:sz w:val="22"/>
          <w:szCs w:val="22"/>
        </w:rPr>
      </w:pPr>
      <w:r w:rsidRPr="00E61FCC">
        <w:rPr>
          <w:sz w:val="22"/>
          <w:szCs w:val="22"/>
        </w:rPr>
        <w:t>Разнообразие организмов и их классификация (таксоны в биологии: царства, типы (отделы), классы, отряды</w:t>
      </w:r>
      <w:r w:rsidRPr="00E61FCC">
        <w:rPr>
          <w:spacing w:val="-8"/>
          <w:sz w:val="22"/>
          <w:szCs w:val="22"/>
        </w:rPr>
        <w:t xml:space="preserve"> </w:t>
      </w:r>
      <w:r w:rsidRPr="00E61FCC">
        <w:rPr>
          <w:sz w:val="22"/>
          <w:szCs w:val="22"/>
        </w:rPr>
        <w:t>(порядки),</w:t>
      </w:r>
      <w:r w:rsidRPr="00E61FCC">
        <w:rPr>
          <w:spacing w:val="-8"/>
          <w:sz w:val="22"/>
          <w:szCs w:val="22"/>
        </w:rPr>
        <w:t xml:space="preserve"> </w:t>
      </w:r>
      <w:r w:rsidRPr="00E61FCC">
        <w:rPr>
          <w:sz w:val="22"/>
          <w:szCs w:val="22"/>
        </w:rPr>
        <w:t>семейства,</w:t>
      </w:r>
      <w:r w:rsidRPr="00E61FCC">
        <w:rPr>
          <w:spacing w:val="-8"/>
          <w:sz w:val="22"/>
          <w:szCs w:val="22"/>
        </w:rPr>
        <w:t xml:space="preserve"> </w:t>
      </w:r>
      <w:r w:rsidRPr="00E61FCC">
        <w:rPr>
          <w:sz w:val="22"/>
          <w:szCs w:val="22"/>
        </w:rPr>
        <w:t>роды,</w:t>
      </w:r>
      <w:r w:rsidRPr="00E61FCC">
        <w:rPr>
          <w:spacing w:val="-8"/>
          <w:sz w:val="22"/>
          <w:szCs w:val="22"/>
        </w:rPr>
        <w:t xml:space="preserve"> </w:t>
      </w:r>
      <w:r w:rsidRPr="00E61FCC">
        <w:rPr>
          <w:sz w:val="22"/>
          <w:szCs w:val="22"/>
        </w:rPr>
        <w:t>виды.</w:t>
      </w:r>
      <w:r w:rsidRPr="00E61FCC">
        <w:rPr>
          <w:spacing w:val="-8"/>
          <w:sz w:val="22"/>
          <w:szCs w:val="22"/>
        </w:rPr>
        <w:t xml:space="preserve"> </w:t>
      </w:r>
      <w:r w:rsidRPr="00E61FCC">
        <w:rPr>
          <w:sz w:val="22"/>
          <w:szCs w:val="22"/>
        </w:rPr>
        <w:t>Бактерии</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вирусы</w:t>
      </w:r>
      <w:r w:rsidRPr="00E61FCC">
        <w:rPr>
          <w:spacing w:val="-8"/>
          <w:sz w:val="22"/>
          <w:szCs w:val="22"/>
        </w:rPr>
        <w:t xml:space="preserve"> </w:t>
      </w:r>
      <w:r w:rsidRPr="00E61FCC">
        <w:rPr>
          <w:sz w:val="22"/>
          <w:szCs w:val="22"/>
        </w:rPr>
        <w:t>как</w:t>
      </w:r>
      <w:r w:rsidRPr="00E61FCC">
        <w:rPr>
          <w:spacing w:val="-9"/>
          <w:sz w:val="22"/>
          <w:szCs w:val="22"/>
        </w:rPr>
        <w:t xml:space="preserve"> </w:t>
      </w:r>
      <w:r w:rsidRPr="00E61FCC">
        <w:rPr>
          <w:sz w:val="22"/>
          <w:szCs w:val="22"/>
        </w:rPr>
        <w:t>формы</w:t>
      </w:r>
      <w:r w:rsidRPr="00E61FCC">
        <w:rPr>
          <w:spacing w:val="-8"/>
          <w:sz w:val="22"/>
          <w:szCs w:val="22"/>
        </w:rPr>
        <w:t xml:space="preserve"> </w:t>
      </w:r>
      <w:r w:rsidRPr="00E61FCC">
        <w:rPr>
          <w:sz w:val="22"/>
          <w:szCs w:val="22"/>
        </w:rPr>
        <w:t>жизни.</w:t>
      </w:r>
      <w:r w:rsidRPr="00E61FCC">
        <w:rPr>
          <w:spacing w:val="-8"/>
          <w:sz w:val="22"/>
          <w:szCs w:val="22"/>
        </w:rPr>
        <w:t xml:space="preserve"> </w:t>
      </w:r>
      <w:r w:rsidRPr="00E61FCC">
        <w:rPr>
          <w:sz w:val="22"/>
          <w:szCs w:val="22"/>
        </w:rPr>
        <w:t>Значение</w:t>
      </w:r>
      <w:r w:rsidRPr="00E61FCC">
        <w:rPr>
          <w:spacing w:val="-8"/>
          <w:sz w:val="22"/>
          <w:szCs w:val="22"/>
        </w:rPr>
        <w:t xml:space="preserve"> </w:t>
      </w:r>
      <w:r w:rsidRPr="00E61FCC">
        <w:rPr>
          <w:sz w:val="22"/>
          <w:szCs w:val="22"/>
        </w:rPr>
        <w:t>бактерий</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вирусов в природе и в жизни человека.</w:t>
      </w:r>
    </w:p>
    <w:p w14:paraId="78E5A76C" w14:textId="77777777" w:rsidR="00FA124F" w:rsidRPr="00E61FCC" w:rsidRDefault="003B164C">
      <w:pPr>
        <w:pStyle w:val="3"/>
        <w:spacing w:line="229" w:lineRule="exact"/>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1D54DE2F" w14:textId="77777777" w:rsidR="00FA124F" w:rsidRPr="00E61FCC" w:rsidRDefault="003B164C">
      <w:pPr>
        <w:pStyle w:val="a3"/>
        <w:spacing w:before="20" w:line="264" w:lineRule="auto"/>
        <w:ind w:right="150" w:firstLine="599"/>
        <w:rPr>
          <w:sz w:val="22"/>
          <w:szCs w:val="22"/>
        </w:rPr>
      </w:pPr>
      <w:r w:rsidRPr="00E61FCC">
        <w:rPr>
          <w:sz w:val="22"/>
          <w:szCs w:val="22"/>
        </w:rPr>
        <w:t>Изучение клеток кожицы чешуи лука под лупой и микроскопом (на примере самостоятельно приготовленного микропрепарата).</w:t>
      </w:r>
    </w:p>
    <w:p w14:paraId="5BDC85F7" w14:textId="77777777" w:rsidR="00FA124F" w:rsidRPr="00E61FCC" w:rsidRDefault="003B164C">
      <w:pPr>
        <w:pStyle w:val="a3"/>
        <w:spacing w:line="266" w:lineRule="auto"/>
        <w:ind w:left="601" w:right="4201"/>
        <w:rPr>
          <w:sz w:val="22"/>
          <w:szCs w:val="22"/>
        </w:rPr>
      </w:pPr>
      <w:r w:rsidRPr="00E61FCC">
        <w:rPr>
          <w:sz w:val="22"/>
          <w:szCs w:val="22"/>
        </w:rPr>
        <w:t>Ознакомление</w:t>
      </w:r>
      <w:r w:rsidRPr="00E61FCC">
        <w:rPr>
          <w:spacing w:val="-10"/>
          <w:sz w:val="22"/>
          <w:szCs w:val="22"/>
        </w:rPr>
        <w:t xml:space="preserve"> </w:t>
      </w:r>
      <w:r w:rsidRPr="00E61FCC">
        <w:rPr>
          <w:sz w:val="22"/>
          <w:szCs w:val="22"/>
        </w:rPr>
        <w:t>с</w:t>
      </w:r>
      <w:r w:rsidRPr="00E61FCC">
        <w:rPr>
          <w:spacing w:val="-8"/>
          <w:sz w:val="22"/>
          <w:szCs w:val="22"/>
        </w:rPr>
        <w:t xml:space="preserve"> </w:t>
      </w:r>
      <w:r w:rsidRPr="00E61FCC">
        <w:rPr>
          <w:sz w:val="22"/>
          <w:szCs w:val="22"/>
        </w:rPr>
        <w:t>принципами</w:t>
      </w:r>
      <w:r w:rsidRPr="00E61FCC">
        <w:rPr>
          <w:spacing w:val="-11"/>
          <w:sz w:val="22"/>
          <w:szCs w:val="22"/>
        </w:rPr>
        <w:t xml:space="preserve"> </w:t>
      </w:r>
      <w:r w:rsidRPr="00E61FCC">
        <w:rPr>
          <w:sz w:val="22"/>
          <w:szCs w:val="22"/>
        </w:rPr>
        <w:t>систематики</w:t>
      </w:r>
      <w:r w:rsidRPr="00E61FCC">
        <w:rPr>
          <w:spacing w:val="-11"/>
          <w:sz w:val="22"/>
          <w:szCs w:val="22"/>
        </w:rPr>
        <w:t xml:space="preserve"> </w:t>
      </w:r>
      <w:r w:rsidRPr="00E61FCC">
        <w:rPr>
          <w:sz w:val="22"/>
          <w:szCs w:val="22"/>
        </w:rPr>
        <w:t>организмов. Наблюдение за потреблением воды растением.</w:t>
      </w:r>
    </w:p>
    <w:p w14:paraId="360C4D37" w14:textId="77777777" w:rsidR="00FA124F" w:rsidRPr="00E61FCC" w:rsidRDefault="003B164C">
      <w:pPr>
        <w:pStyle w:val="2"/>
        <w:numPr>
          <w:ilvl w:val="1"/>
          <w:numId w:val="59"/>
        </w:numPr>
        <w:tabs>
          <w:tab w:val="left" w:pos="1010"/>
        </w:tabs>
        <w:spacing w:line="226" w:lineRule="exact"/>
        <w:ind w:left="1010" w:hanging="409"/>
        <w:jc w:val="both"/>
        <w:rPr>
          <w:sz w:val="22"/>
          <w:szCs w:val="22"/>
        </w:rPr>
      </w:pPr>
      <w:r w:rsidRPr="00E61FCC">
        <w:rPr>
          <w:sz w:val="22"/>
          <w:szCs w:val="22"/>
        </w:rPr>
        <w:t>Организмы</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среда</w:t>
      </w:r>
      <w:r w:rsidRPr="00E61FCC">
        <w:rPr>
          <w:spacing w:val="-5"/>
          <w:sz w:val="22"/>
          <w:szCs w:val="22"/>
        </w:rPr>
        <w:t xml:space="preserve"> </w:t>
      </w:r>
      <w:r w:rsidRPr="00E61FCC">
        <w:rPr>
          <w:spacing w:val="-2"/>
          <w:sz w:val="22"/>
          <w:szCs w:val="22"/>
        </w:rPr>
        <w:t>обитания</w:t>
      </w:r>
    </w:p>
    <w:p w14:paraId="10FB13D2" w14:textId="77777777" w:rsidR="00FA124F" w:rsidRPr="00E61FCC" w:rsidRDefault="003B164C">
      <w:pPr>
        <w:pStyle w:val="a3"/>
        <w:spacing w:before="22" w:line="264" w:lineRule="auto"/>
        <w:ind w:right="144" w:firstLine="599"/>
        <w:rPr>
          <w:sz w:val="22"/>
          <w:szCs w:val="22"/>
        </w:rPr>
      </w:pPr>
      <w:r w:rsidRPr="00E61FCC">
        <w:rPr>
          <w:sz w:val="22"/>
          <w:szCs w:val="22"/>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0B3414CB" w14:textId="77777777" w:rsidR="00FA124F" w:rsidRPr="00E61FCC" w:rsidRDefault="003B164C">
      <w:pPr>
        <w:pStyle w:val="3"/>
        <w:spacing w:line="229" w:lineRule="exact"/>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680E5762" w14:textId="77777777" w:rsidR="00FA124F" w:rsidRPr="00E61FCC" w:rsidRDefault="003B164C">
      <w:pPr>
        <w:pStyle w:val="a3"/>
        <w:spacing w:before="22"/>
        <w:ind w:left="601"/>
        <w:jc w:val="left"/>
        <w:rPr>
          <w:sz w:val="22"/>
          <w:szCs w:val="22"/>
        </w:rPr>
      </w:pPr>
      <w:r w:rsidRPr="00E61FCC">
        <w:rPr>
          <w:sz w:val="22"/>
          <w:szCs w:val="22"/>
        </w:rPr>
        <w:t>Выявление</w:t>
      </w:r>
      <w:r w:rsidRPr="00E61FCC">
        <w:rPr>
          <w:spacing w:val="-10"/>
          <w:sz w:val="22"/>
          <w:szCs w:val="22"/>
        </w:rPr>
        <w:t xml:space="preserve"> </w:t>
      </w:r>
      <w:r w:rsidRPr="00E61FCC">
        <w:rPr>
          <w:sz w:val="22"/>
          <w:szCs w:val="22"/>
        </w:rPr>
        <w:t>приспособлений</w:t>
      </w:r>
      <w:r w:rsidRPr="00E61FCC">
        <w:rPr>
          <w:spacing w:val="-8"/>
          <w:sz w:val="22"/>
          <w:szCs w:val="22"/>
        </w:rPr>
        <w:t xml:space="preserve"> </w:t>
      </w:r>
      <w:r w:rsidRPr="00E61FCC">
        <w:rPr>
          <w:sz w:val="22"/>
          <w:szCs w:val="22"/>
        </w:rPr>
        <w:t>организмов</w:t>
      </w:r>
      <w:r w:rsidRPr="00E61FCC">
        <w:rPr>
          <w:spacing w:val="-10"/>
          <w:sz w:val="22"/>
          <w:szCs w:val="22"/>
        </w:rPr>
        <w:t xml:space="preserve"> </w:t>
      </w:r>
      <w:r w:rsidRPr="00E61FCC">
        <w:rPr>
          <w:sz w:val="22"/>
          <w:szCs w:val="22"/>
        </w:rPr>
        <w:t>к</w:t>
      </w:r>
      <w:r w:rsidRPr="00E61FCC">
        <w:rPr>
          <w:spacing w:val="-10"/>
          <w:sz w:val="22"/>
          <w:szCs w:val="22"/>
        </w:rPr>
        <w:t xml:space="preserve"> </w:t>
      </w:r>
      <w:r w:rsidRPr="00E61FCC">
        <w:rPr>
          <w:sz w:val="22"/>
          <w:szCs w:val="22"/>
        </w:rPr>
        <w:t>среде</w:t>
      </w:r>
      <w:r w:rsidRPr="00E61FCC">
        <w:rPr>
          <w:spacing w:val="-9"/>
          <w:sz w:val="22"/>
          <w:szCs w:val="22"/>
        </w:rPr>
        <w:t xml:space="preserve"> </w:t>
      </w:r>
      <w:r w:rsidRPr="00E61FCC">
        <w:rPr>
          <w:sz w:val="22"/>
          <w:szCs w:val="22"/>
        </w:rPr>
        <w:t>обитания</w:t>
      </w:r>
      <w:r w:rsidRPr="00E61FCC">
        <w:rPr>
          <w:spacing w:val="-10"/>
          <w:sz w:val="22"/>
          <w:szCs w:val="22"/>
        </w:rPr>
        <w:t xml:space="preserve"> </w:t>
      </w:r>
      <w:r w:rsidRPr="00E61FCC">
        <w:rPr>
          <w:sz w:val="22"/>
          <w:szCs w:val="22"/>
        </w:rPr>
        <w:t>(на</w:t>
      </w:r>
      <w:r w:rsidRPr="00E61FCC">
        <w:rPr>
          <w:spacing w:val="-9"/>
          <w:sz w:val="22"/>
          <w:szCs w:val="22"/>
        </w:rPr>
        <w:t xml:space="preserve"> </w:t>
      </w:r>
      <w:r w:rsidRPr="00E61FCC">
        <w:rPr>
          <w:sz w:val="22"/>
          <w:szCs w:val="22"/>
        </w:rPr>
        <w:t>конкретных</w:t>
      </w:r>
      <w:r w:rsidRPr="00E61FCC">
        <w:rPr>
          <w:spacing w:val="-8"/>
          <w:sz w:val="22"/>
          <w:szCs w:val="22"/>
        </w:rPr>
        <w:t xml:space="preserve"> </w:t>
      </w:r>
      <w:r w:rsidRPr="00E61FCC">
        <w:rPr>
          <w:spacing w:val="-2"/>
          <w:sz w:val="22"/>
          <w:szCs w:val="22"/>
        </w:rPr>
        <w:t>примерах).</w:t>
      </w:r>
    </w:p>
    <w:p w14:paraId="093B27D1" w14:textId="77777777" w:rsidR="00FA124F" w:rsidRPr="00E61FCC" w:rsidRDefault="003B164C">
      <w:pPr>
        <w:pStyle w:val="3"/>
        <w:spacing w:before="25"/>
        <w:jc w:val="left"/>
        <w:rPr>
          <w:sz w:val="22"/>
          <w:szCs w:val="22"/>
        </w:rPr>
      </w:pPr>
      <w:r w:rsidRPr="00E61FCC">
        <w:rPr>
          <w:sz w:val="22"/>
          <w:szCs w:val="22"/>
        </w:rPr>
        <w:t>Экскурсии</w:t>
      </w:r>
      <w:r w:rsidRPr="00E61FCC">
        <w:rPr>
          <w:spacing w:val="-9"/>
          <w:sz w:val="22"/>
          <w:szCs w:val="22"/>
        </w:rPr>
        <w:t xml:space="preserve"> </w:t>
      </w:r>
      <w:r w:rsidRPr="00E61FCC">
        <w:rPr>
          <w:sz w:val="22"/>
          <w:szCs w:val="22"/>
        </w:rPr>
        <w:t>или</w:t>
      </w:r>
      <w:r w:rsidRPr="00E61FCC">
        <w:rPr>
          <w:spacing w:val="-8"/>
          <w:sz w:val="22"/>
          <w:szCs w:val="22"/>
        </w:rPr>
        <w:t xml:space="preserve"> </w:t>
      </w:r>
      <w:r w:rsidRPr="00E61FCC">
        <w:rPr>
          <w:spacing w:val="-2"/>
          <w:sz w:val="22"/>
          <w:szCs w:val="22"/>
        </w:rPr>
        <w:t>видеоэкскурсии.</w:t>
      </w:r>
    </w:p>
    <w:p w14:paraId="3D732EE7" w14:textId="77777777" w:rsidR="00FA124F" w:rsidRPr="00E61FCC" w:rsidRDefault="003B164C">
      <w:pPr>
        <w:pStyle w:val="a3"/>
        <w:spacing w:before="22"/>
        <w:ind w:left="601"/>
        <w:jc w:val="left"/>
        <w:rPr>
          <w:sz w:val="22"/>
          <w:szCs w:val="22"/>
        </w:rPr>
      </w:pPr>
      <w:r w:rsidRPr="00E61FCC">
        <w:rPr>
          <w:sz w:val="22"/>
          <w:szCs w:val="22"/>
        </w:rPr>
        <w:t>Растительный</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животный</w:t>
      </w:r>
      <w:r w:rsidRPr="00E61FCC">
        <w:rPr>
          <w:spacing w:val="-8"/>
          <w:sz w:val="22"/>
          <w:szCs w:val="22"/>
        </w:rPr>
        <w:t xml:space="preserve"> </w:t>
      </w:r>
      <w:r w:rsidRPr="00E61FCC">
        <w:rPr>
          <w:sz w:val="22"/>
          <w:szCs w:val="22"/>
        </w:rPr>
        <w:t>мир</w:t>
      </w:r>
      <w:r w:rsidRPr="00E61FCC">
        <w:rPr>
          <w:spacing w:val="-6"/>
          <w:sz w:val="22"/>
          <w:szCs w:val="22"/>
        </w:rPr>
        <w:t xml:space="preserve"> </w:t>
      </w:r>
      <w:r w:rsidRPr="00E61FCC">
        <w:rPr>
          <w:sz w:val="22"/>
          <w:szCs w:val="22"/>
        </w:rPr>
        <w:t>родного</w:t>
      </w:r>
      <w:r w:rsidRPr="00E61FCC">
        <w:rPr>
          <w:spacing w:val="-6"/>
          <w:sz w:val="22"/>
          <w:szCs w:val="22"/>
        </w:rPr>
        <w:t xml:space="preserve"> </w:t>
      </w:r>
      <w:r w:rsidRPr="00E61FCC">
        <w:rPr>
          <w:sz w:val="22"/>
          <w:szCs w:val="22"/>
        </w:rPr>
        <w:t>края</w:t>
      </w:r>
      <w:r w:rsidRPr="00E61FCC">
        <w:rPr>
          <w:spacing w:val="-7"/>
          <w:sz w:val="22"/>
          <w:szCs w:val="22"/>
        </w:rPr>
        <w:t xml:space="preserve"> </w:t>
      </w:r>
      <w:r w:rsidRPr="00E61FCC">
        <w:rPr>
          <w:spacing w:val="-2"/>
          <w:sz w:val="22"/>
          <w:szCs w:val="22"/>
        </w:rPr>
        <w:t>(краеведение).</w:t>
      </w:r>
    </w:p>
    <w:p w14:paraId="06DB33AE" w14:textId="77777777" w:rsidR="00FA124F" w:rsidRPr="00E61FCC" w:rsidRDefault="003B164C">
      <w:pPr>
        <w:pStyle w:val="2"/>
        <w:numPr>
          <w:ilvl w:val="1"/>
          <w:numId w:val="59"/>
        </w:numPr>
        <w:tabs>
          <w:tab w:val="left" w:pos="1012"/>
        </w:tabs>
        <w:spacing w:before="24"/>
        <w:rPr>
          <w:sz w:val="22"/>
          <w:szCs w:val="22"/>
        </w:rPr>
      </w:pPr>
      <w:r w:rsidRPr="00E61FCC">
        <w:rPr>
          <w:sz w:val="22"/>
          <w:szCs w:val="22"/>
        </w:rPr>
        <w:t>Природные</w:t>
      </w:r>
      <w:r w:rsidRPr="00E61FCC">
        <w:rPr>
          <w:spacing w:val="-11"/>
          <w:sz w:val="22"/>
          <w:szCs w:val="22"/>
        </w:rPr>
        <w:t xml:space="preserve"> </w:t>
      </w:r>
      <w:r w:rsidRPr="00E61FCC">
        <w:rPr>
          <w:spacing w:val="-2"/>
          <w:sz w:val="22"/>
          <w:szCs w:val="22"/>
        </w:rPr>
        <w:t>сообщества</w:t>
      </w:r>
    </w:p>
    <w:p w14:paraId="7E2C618E" w14:textId="77777777" w:rsidR="00FA124F" w:rsidRPr="00E61FCC" w:rsidRDefault="003B164C">
      <w:pPr>
        <w:pStyle w:val="a3"/>
        <w:spacing w:before="71" w:line="264" w:lineRule="auto"/>
        <w:ind w:right="140" w:firstLine="599"/>
        <w:rPr>
          <w:sz w:val="22"/>
          <w:szCs w:val="22"/>
        </w:rPr>
      </w:pPr>
      <w:r w:rsidRPr="00E61FCC">
        <w:rPr>
          <w:sz w:val="22"/>
          <w:szCs w:val="22"/>
        </w:rPr>
        <w:t>Понятие</w:t>
      </w:r>
      <w:r w:rsidRPr="00E61FCC">
        <w:rPr>
          <w:spacing w:val="-13"/>
          <w:sz w:val="22"/>
          <w:szCs w:val="22"/>
        </w:rPr>
        <w:t xml:space="preserve"> </w:t>
      </w:r>
      <w:r w:rsidRPr="00E61FCC">
        <w:rPr>
          <w:sz w:val="22"/>
          <w:szCs w:val="22"/>
        </w:rPr>
        <w:t>о</w:t>
      </w:r>
      <w:r w:rsidRPr="00E61FCC">
        <w:rPr>
          <w:spacing w:val="-12"/>
          <w:sz w:val="22"/>
          <w:szCs w:val="22"/>
        </w:rPr>
        <w:t xml:space="preserve"> </w:t>
      </w:r>
      <w:r w:rsidRPr="00E61FCC">
        <w:rPr>
          <w:sz w:val="22"/>
          <w:szCs w:val="22"/>
        </w:rPr>
        <w:t>природном</w:t>
      </w:r>
      <w:r w:rsidRPr="00E61FCC">
        <w:rPr>
          <w:spacing w:val="-13"/>
          <w:sz w:val="22"/>
          <w:szCs w:val="22"/>
        </w:rPr>
        <w:t xml:space="preserve"> </w:t>
      </w:r>
      <w:r w:rsidRPr="00E61FCC">
        <w:rPr>
          <w:sz w:val="22"/>
          <w:szCs w:val="22"/>
        </w:rPr>
        <w:t>сообществе.</w:t>
      </w:r>
      <w:r w:rsidRPr="00E61FCC">
        <w:rPr>
          <w:spacing w:val="-12"/>
          <w:sz w:val="22"/>
          <w:szCs w:val="22"/>
        </w:rPr>
        <w:t xml:space="preserve"> </w:t>
      </w:r>
      <w:r w:rsidRPr="00E61FCC">
        <w:rPr>
          <w:sz w:val="22"/>
          <w:szCs w:val="22"/>
        </w:rPr>
        <w:t>Взаимосвязи</w:t>
      </w:r>
      <w:r w:rsidRPr="00E61FCC">
        <w:rPr>
          <w:spacing w:val="-13"/>
          <w:sz w:val="22"/>
          <w:szCs w:val="22"/>
        </w:rPr>
        <w:t xml:space="preserve"> </w:t>
      </w:r>
      <w:r w:rsidRPr="00E61FCC">
        <w:rPr>
          <w:sz w:val="22"/>
          <w:szCs w:val="22"/>
        </w:rPr>
        <w:t>организмов</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природных</w:t>
      </w:r>
      <w:r w:rsidRPr="00E61FCC">
        <w:rPr>
          <w:spacing w:val="-12"/>
          <w:sz w:val="22"/>
          <w:szCs w:val="22"/>
        </w:rPr>
        <w:t xml:space="preserve"> </w:t>
      </w:r>
      <w:r w:rsidRPr="00E61FCC">
        <w:rPr>
          <w:sz w:val="22"/>
          <w:szCs w:val="22"/>
        </w:rPr>
        <w:t>сообществах.</w:t>
      </w:r>
      <w:r w:rsidRPr="00E61FCC">
        <w:rPr>
          <w:spacing w:val="-13"/>
          <w:sz w:val="22"/>
          <w:szCs w:val="22"/>
        </w:rPr>
        <w:t xml:space="preserve"> </w:t>
      </w:r>
      <w:r w:rsidRPr="00E61FCC">
        <w:rPr>
          <w:sz w:val="22"/>
          <w:szCs w:val="22"/>
        </w:rPr>
        <w:t>Пищевые</w:t>
      </w:r>
      <w:r w:rsidRPr="00E61FCC">
        <w:rPr>
          <w:spacing w:val="-12"/>
          <w:sz w:val="22"/>
          <w:szCs w:val="22"/>
        </w:rPr>
        <w:t xml:space="preserve"> </w:t>
      </w:r>
      <w:r w:rsidRPr="00E61FCC">
        <w:rPr>
          <w:sz w:val="22"/>
          <w:szCs w:val="22"/>
        </w:rPr>
        <w:t>связи в сообществах. Пищевые звенья, цепи и сети питания. Производители, потребители и разрушители органических</w:t>
      </w:r>
      <w:r w:rsidRPr="00E61FCC">
        <w:rPr>
          <w:spacing w:val="-1"/>
          <w:sz w:val="22"/>
          <w:szCs w:val="22"/>
        </w:rPr>
        <w:t xml:space="preserve"> </w:t>
      </w:r>
      <w:r w:rsidRPr="00E61FCC">
        <w:rPr>
          <w:sz w:val="22"/>
          <w:szCs w:val="22"/>
        </w:rPr>
        <w:t>веществ в</w:t>
      </w:r>
      <w:r w:rsidRPr="00E61FCC">
        <w:rPr>
          <w:spacing w:val="-2"/>
          <w:sz w:val="22"/>
          <w:szCs w:val="22"/>
        </w:rPr>
        <w:t xml:space="preserve"> </w:t>
      </w:r>
      <w:r w:rsidRPr="00E61FCC">
        <w:rPr>
          <w:sz w:val="22"/>
          <w:szCs w:val="22"/>
        </w:rPr>
        <w:t>природных сообществах.</w:t>
      </w:r>
      <w:r w:rsidRPr="00E61FCC">
        <w:rPr>
          <w:spacing w:val="-2"/>
          <w:sz w:val="22"/>
          <w:szCs w:val="22"/>
        </w:rPr>
        <w:t xml:space="preserve"> </w:t>
      </w:r>
      <w:r w:rsidRPr="00E61FCC">
        <w:rPr>
          <w:sz w:val="22"/>
          <w:szCs w:val="22"/>
        </w:rPr>
        <w:t>Примеры</w:t>
      </w:r>
      <w:r w:rsidRPr="00E61FCC">
        <w:rPr>
          <w:spacing w:val="-1"/>
          <w:sz w:val="22"/>
          <w:szCs w:val="22"/>
        </w:rPr>
        <w:t xml:space="preserve"> </w:t>
      </w:r>
      <w:r w:rsidRPr="00E61FCC">
        <w:rPr>
          <w:sz w:val="22"/>
          <w:szCs w:val="22"/>
        </w:rPr>
        <w:t>природных сообществ</w:t>
      </w:r>
      <w:r w:rsidRPr="00E61FCC">
        <w:rPr>
          <w:spacing w:val="-3"/>
          <w:sz w:val="22"/>
          <w:szCs w:val="22"/>
        </w:rPr>
        <w:t xml:space="preserve"> </w:t>
      </w:r>
      <w:r w:rsidRPr="00E61FCC">
        <w:rPr>
          <w:sz w:val="22"/>
          <w:szCs w:val="22"/>
        </w:rPr>
        <w:t>(лес,</w:t>
      </w:r>
      <w:r w:rsidRPr="00E61FCC">
        <w:rPr>
          <w:spacing w:val="-2"/>
          <w:sz w:val="22"/>
          <w:szCs w:val="22"/>
        </w:rPr>
        <w:t xml:space="preserve"> </w:t>
      </w:r>
      <w:r w:rsidRPr="00E61FCC">
        <w:rPr>
          <w:sz w:val="22"/>
          <w:szCs w:val="22"/>
        </w:rPr>
        <w:t>пруд,</w:t>
      </w:r>
      <w:r w:rsidRPr="00E61FCC">
        <w:rPr>
          <w:spacing w:val="-2"/>
          <w:sz w:val="22"/>
          <w:szCs w:val="22"/>
        </w:rPr>
        <w:t xml:space="preserve"> </w:t>
      </w:r>
      <w:r w:rsidRPr="00E61FCC">
        <w:rPr>
          <w:sz w:val="22"/>
          <w:szCs w:val="22"/>
        </w:rPr>
        <w:t>озеро</w:t>
      </w:r>
      <w:r w:rsidRPr="00E61FCC">
        <w:rPr>
          <w:spacing w:val="-1"/>
          <w:sz w:val="22"/>
          <w:szCs w:val="22"/>
        </w:rPr>
        <w:t xml:space="preserve"> </w:t>
      </w:r>
      <w:r w:rsidRPr="00E61FCC">
        <w:rPr>
          <w:sz w:val="22"/>
          <w:szCs w:val="22"/>
        </w:rPr>
        <w:t>и</w:t>
      </w:r>
      <w:r w:rsidRPr="00E61FCC">
        <w:rPr>
          <w:spacing w:val="-3"/>
          <w:sz w:val="22"/>
          <w:szCs w:val="22"/>
        </w:rPr>
        <w:t xml:space="preserve"> </w:t>
      </w:r>
      <w:r w:rsidRPr="00E61FCC">
        <w:rPr>
          <w:sz w:val="22"/>
          <w:szCs w:val="22"/>
        </w:rPr>
        <w:t>другие природные сообщества).</w:t>
      </w:r>
    </w:p>
    <w:p w14:paraId="07A77069" w14:textId="77777777" w:rsidR="00FA124F" w:rsidRPr="00E61FCC" w:rsidRDefault="003B164C">
      <w:pPr>
        <w:pStyle w:val="a3"/>
        <w:spacing w:before="1" w:line="266" w:lineRule="auto"/>
        <w:ind w:right="148" w:firstLine="599"/>
        <w:rPr>
          <w:sz w:val="22"/>
          <w:szCs w:val="22"/>
        </w:rPr>
      </w:pPr>
      <w:r w:rsidRPr="00E61FCC">
        <w:rPr>
          <w:sz w:val="22"/>
          <w:szCs w:val="22"/>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3D902E4F" w14:textId="77777777" w:rsidR="00FA124F" w:rsidRPr="00E61FCC" w:rsidRDefault="003B164C">
      <w:pPr>
        <w:pStyle w:val="a3"/>
        <w:spacing w:line="264" w:lineRule="auto"/>
        <w:ind w:right="149" w:firstLine="599"/>
        <w:rPr>
          <w:sz w:val="22"/>
          <w:szCs w:val="22"/>
        </w:rPr>
      </w:pPr>
      <w:r w:rsidRPr="00E61FCC">
        <w:rPr>
          <w:sz w:val="22"/>
          <w:szCs w:val="22"/>
        </w:rPr>
        <w:t xml:space="preserve">Природные зоны Земли, их обитатели. Флора и фауна природных зон. Ландшафты: природные и </w:t>
      </w:r>
      <w:r w:rsidRPr="00E61FCC">
        <w:rPr>
          <w:spacing w:val="-2"/>
          <w:sz w:val="22"/>
          <w:szCs w:val="22"/>
        </w:rPr>
        <w:t>культурные.</w:t>
      </w:r>
    </w:p>
    <w:p w14:paraId="5F4D4F16" w14:textId="77777777" w:rsidR="00FA124F" w:rsidRPr="00E61FCC" w:rsidRDefault="003B164C">
      <w:pPr>
        <w:pStyle w:val="3"/>
        <w:ind w:left="602"/>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33DFD649" w14:textId="77777777" w:rsidR="00FA124F" w:rsidRPr="00E61FCC" w:rsidRDefault="003B164C">
      <w:pPr>
        <w:pStyle w:val="a3"/>
        <w:spacing w:before="18" w:line="266" w:lineRule="auto"/>
        <w:ind w:right="144" w:firstLine="599"/>
        <w:rPr>
          <w:sz w:val="22"/>
          <w:szCs w:val="22"/>
        </w:rPr>
      </w:pPr>
      <w:r w:rsidRPr="00E61FCC">
        <w:rPr>
          <w:sz w:val="22"/>
          <w:szCs w:val="22"/>
        </w:rPr>
        <w:t xml:space="preserve">Изучение искусственных сообществ и их обитателей (на примере аквариума и других искусственных </w:t>
      </w:r>
      <w:r w:rsidRPr="00E61FCC">
        <w:rPr>
          <w:spacing w:val="-2"/>
          <w:sz w:val="22"/>
          <w:szCs w:val="22"/>
        </w:rPr>
        <w:t>сообществ).</w:t>
      </w:r>
    </w:p>
    <w:p w14:paraId="2D2C7973" w14:textId="77777777" w:rsidR="00FA124F" w:rsidRPr="00E61FCC" w:rsidRDefault="003B164C">
      <w:pPr>
        <w:pStyle w:val="3"/>
        <w:spacing w:line="226" w:lineRule="exact"/>
        <w:ind w:left="602"/>
        <w:rPr>
          <w:sz w:val="22"/>
          <w:szCs w:val="22"/>
        </w:rPr>
      </w:pPr>
      <w:r w:rsidRPr="00E61FCC">
        <w:rPr>
          <w:sz w:val="22"/>
          <w:szCs w:val="22"/>
        </w:rPr>
        <w:t>Экскурсии</w:t>
      </w:r>
      <w:r w:rsidRPr="00E61FCC">
        <w:rPr>
          <w:spacing w:val="-9"/>
          <w:sz w:val="22"/>
          <w:szCs w:val="22"/>
        </w:rPr>
        <w:t xml:space="preserve"> </w:t>
      </w:r>
      <w:r w:rsidRPr="00E61FCC">
        <w:rPr>
          <w:sz w:val="22"/>
          <w:szCs w:val="22"/>
        </w:rPr>
        <w:t>или</w:t>
      </w:r>
      <w:r w:rsidRPr="00E61FCC">
        <w:rPr>
          <w:spacing w:val="-8"/>
          <w:sz w:val="22"/>
          <w:szCs w:val="22"/>
        </w:rPr>
        <w:t xml:space="preserve"> </w:t>
      </w:r>
      <w:r w:rsidRPr="00E61FCC">
        <w:rPr>
          <w:spacing w:val="-2"/>
          <w:sz w:val="22"/>
          <w:szCs w:val="22"/>
        </w:rPr>
        <w:t>видеоэкскурсии.</w:t>
      </w:r>
    </w:p>
    <w:p w14:paraId="1E3BFCD5" w14:textId="77777777" w:rsidR="00FA124F" w:rsidRPr="00E61FCC" w:rsidRDefault="003B164C">
      <w:pPr>
        <w:pStyle w:val="a3"/>
        <w:spacing w:before="22" w:line="266" w:lineRule="auto"/>
        <w:ind w:left="602" w:right="144"/>
        <w:rPr>
          <w:sz w:val="22"/>
          <w:szCs w:val="22"/>
        </w:rPr>
      </w:pPr>
      <w:r w:rsidRPr="00E61FCC">
        <w:rPr>
          <w:sz w:val="22"/>
          <w:szCs w:val="22"/>
        </w:rPr>
        <w:t>Изучение</w:t>
      </w:r>
      <w:r w:rsidRPr="00E61FCC">
        <w:rPr>
          <w:spacing w:val="-9"/>
          <w:sz w:val="22"/>
          <w:szCs w:val="22"/>
        </w:rPr>
        <w:t xml:space="preserve"> </w:t>
      </w:r>
      <w:r w:rsidRPr="00E61FCC">
        <w:rPr>
          <w:sz w:val="22"/>
          <w:szCs w:val="22"/>
        </w:rPr>
        <w:t>природных</w:t>
      </w:r>
      <w:r w:rsidRPr="00E61FCC">
        <w:rPr>
          <w:spacing w:val="-8"/>
          <w:sz w:val="22"/>
          <w:szCs w:val="22"/>
        </w:rPr>
        <w:t xml:space="preserve"> </w:t>
      </w:r>
      <w:r w:rsidRPr="00E61FCC">
        <w:rPr>
          <w:sz w:val="22"/>
          <w:szCs w:val="22"/>
        </w:rPr>
        <w:t>сообществ</w:t>
      </w:r>
      <w:r w:rsidRPr="00E61FCC">
        <w:rPr>
          <w:spacing w:val="-11"/>
          <w:sz w:val="22"/>
          <w:szCs w:val="22"/>
        </w:rPr>
        <w:t xml:space="preserve"> </w:t>
      </w:r>
      <w:r w:rsidRPr="00E61FCC">
        <w:rPr>
          <w:sz w:val="22"/>
          <w:szCs w:val="22"/>
        </w:rPr>
        <w:t>(на</w:t>
      </w:r>
      <w:r w:rsidRPr="00E61FCC">
        <w:rPr>
          <w:spacing w:val="-9"/>
          <w:sz w:val="22"/>
          <w:szCs w:val="22"/>
        </w:rPr>
        <w:t xml:space="preserve"> </w:t>
      </w:r>
      <w:r w:rsidRPr="00E61FCC">
        <w:rPr>
          <w:sz w:val="22"/>
          <w:szCs w:val="22"/>
        </w:rPr>
        <w:t>примере</w:t>
      </w:r>
      <w:r w:rsidRPr="00E61FCC">
        <w:rPr>
          <w:spacing w:val="-9"/>
          <w:sz w:val="22"/>
          <w:szCs w:val="22"/>
        </w:rPr>
        <w:t xml:space="preserve"> </w:t>
      </w:r>
      <w:r w:rsidRPr="00E61FCC">
        <w:rPr>
          <w:sz w:val="22"/>
          <w:szCs w:val="22"/>
        </w:rPr>
        <w:t>леса,</w:t>
      </w:r>
      <w:r w:rsidRPr="00E61FCC">
        <w:rPr>
          <w:spacing w:val="-9"/>
          <w:sz w:val="22"/>
          <w:szCs w:val="22"/>
        </w:rPr>
        <w:t xml:space="preserve"> </w:t>
      </w:r>
      <w:r w:rsidRPr="00E61FCC">
        <w:rPr>
          <w:sz w:val="22"/>
          <w:szCs w:val="22"/>
        </w:rPr>
        <w:t>озера,</w:t>
      </w:r>
      <w:r w:rsidRPr="00E61FCC">
        <w:rPr>
          <w:spacing w:val="-11"/>
          <w:sz w:val="22"/>
          <w:szCs w:val="22"/>
        </w:rPr>
        <w:t xml:space="preserve"> </w:t>
      </w:r>
      <w:r w:rsidRPr="00E61FCC">
        <w:rPr>
          <w:sz w:val="22"/>
          <w:szCs w:val="22"/>
        </w:rPr>
        <w:t>пруда,</w:t>
      </w:r>
      <w:r w:rsidRPr="00E61FCC">
        <w:rPr>
          <w:spacing w:val="-9"/>
          <w:sz w:val="22"/>
          <w:szCs w:val="22"/>
        </w:rPr>
        <w:t xml:space="preserve"> </w:t>
      </w:r>
      <w:r w:rsidRPr="00E61FCC">
        <w:rPr>
          <w:sz w:val="22"/>
          <w:szCs w:val="22"/>
        </w:rPr>
        <w:t>луга</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других</w:t>
      </w:r>
      <w:r w:rsidRPr="00E61FCC">
        <w:rPr>
          <w:spacing w:val="-8"/>
          <w:sz w:val="22"/>
          <w:szCs w:val="22"/>
        </w:rPr>
        <w:t xml:space="preserve"> </w:t>
      </w:r>
      <w:r w:rsidRPr="00E61FCC">
        <w:rPr>
          <w:sz w:val="22"/>
          <w:szCs w:val="22"/>
        </w:rPr>
        <w:t>природных</w:t>
      </w:r>
      <w:r w:rsidRPr="00E61FCC">
        <w:rPr>
          <w:spacing w:val="-8"/>
          <w:sz w:val="22"/>
          <w:szCs w:val="22"/>
        </w:rPr>
        <w:t xml:space="preserve"> </w:t>
      </w:r>
      <w:r w:rsidRPr="00E61FCC">
        <w:rPr>
          <w:sz w:val="22"/>
          <w:szCs w:val="22"/>
        </w:rPr>
        <w:t>сообществ.). Изучение сезонных явлений в жизни природных сообществ.</w:t>
      </w:r>
    </w:p>
    <w:p w14:paraId="7E5F38DD" w14:textId="77777777" w:rsidR="00FA124F" w:rsidRPr="00E61FCC" w:rsidRDefault="003B164C">
      <w:pPr>
        <w:pStyle w:val="2"/>
        <w:numPr>
          <w:ilvl w:val="1"/>
          <w:numId w:val="59"/>
        </w:numPr>
        <w:tabs>
          <w:tab w:val="left" w:pos="1011"/>
        </w:tabs>
        <w:spacing w:line="226" w:lineRule="exact"/>
        <w:ind w:left="1011" w:hanging="409"/>
        <w:jc w:val="both"/>
        <w:rPr>
          <w:sz w:val="22"/>
          <w:szCs w:val="22"/>
        </w:rPr>
      </w:pPr>
      <w:r w:rsidRPr="00E61FCC">
        <w:rPr>
          <w:sz w:val="22"/>
          <w:szCs w:val="22"/>
        </w:rPr>
        <w:t>Живая</w:t>
      </w:r>
      <w:r w:rsidRPr="00E61FCC">
        <w:rPr>
          <w:spacing w:val="-5"/>
          <w:sz w:val="22"/>
          <w:szCs w:val="22"/>
        </w:rPr>
        <w:t xml:space="preserve"> </w:t>
      </w:r>
      <w:r w:rsidRPr="00E61FCC">
        <w:rPr>
          <w:sz w:val="22"/>
          <w:szCs w:val="22"/>
        </w:rPr>
        <w:t>природа</w:t>
      </w:r>
      <w:r w:rsidRPr="00E61FCC">
        <w:rPr>
          <w:spacing w:val="-3"/>
          <w:sz w:val="22"/>
          <w:szCs w:val="22"/>
        </w:rPr>
        <w:t xml:space="preserve"> </w:t>
      </w:r>
      <w:r w:rsidRPr="00E61FCC">
        <w:rPr>
          <w:sz w:val="22"/>
          <w:szCs w:val="22"/>
        </w:rPr>
        <w:t>и</w:t>
      </w:r>
      <w:r w:rsidRPr="00E61FCC">
        <w:rPr>
          <w:spacing w:val="-4"/>
          <w:sz w:val="22"/>
          <w:szCs w:val="22"/>
        </w:rPr>
        <w:t xml:space="preserve"> </w:t>
      </w:r>
      <w:r w:rsidRPr="00E61FCC">
        <w:rPr>
          <w:spacing w:val="-2"/>
          <w:sz w:val="22"/>
          <w:szCs w:val="22"/>
        </w:rPr>
        <w:t>человек</w:t>
      </w:r>
    </w:p>
    <w:p w14:paraId="26156D0C" w14:textId="77777777" w:rsidR="00FA124F" w:rsidRPr="00E61FCC" w:rsidRDefault="003B164C">
      <w:pPr>
        <w:pStyle w:val="a3"/>
        <w:spacing w:before="25" w:line="264" w:lineRule="auto"/>
        <w:ind w:right="145" w:firstLine="599"/>
        <w:rPr>
          <w:sz w:val="22"/>
          <w:szCs w:val="22"/>
        </w:rPr>
      </w:pPr>
      <w:r w:rsidRPr="00E61FCC">
        <w:rPr>
          <w:sz w:val="22"/>
          <w:szCs w:val="22"/>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w:t>
      </w:r>
      <w:r w:rsidRPr="00E61FCC">
        <w:rPr>
          <w:sz w:val="22"/>
          <w:szCs w:val="22"/>
        </w:rPr>
        <w:lastRenderedPageBreak/>
        <w:t>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1F053B74" w14:textId="77777777" w:rsidR="00FA124F" w:rsidRPr="00E61FCC" w:rsidRDefault="003B164C">
      <w:pPr>
        <w:pStyle w:val="3"/>
        <w:ind w:left="602"/>
        <w:rPr>
          <w:sz w:val="22"/>
          <w:szCs w:val="22"/>
        </w:rPr>
      </w:pPr>
      <w:r w:rsidRPr="00E61FCC">
        <w:rPr>
          <w:sz w:val="22"/>
          <w:szCs w:val="22"/>
        </w:rPr>
        <w:t>Практические</w:t>
      </w:r>
      <w:r w:rsidRPr="00E61FCC">
        <w:rPr>
          <w:spacing w:val="-12"/>
          <w:sz w:val="22"/>
          <w:szCs w:val="22"/>
        </w:rPr>
        <w:t xml:space="preserve"> </w:t>
      </w:r>
      <w:r w:rsidRPr="00E61FCC">
        <w:rPr>
          <w:spacing w:val="-2"/>
          <w:sz w:val="22"/>
          <w:szCs w:val="22"/>
        </w:rPr>
        <w:t>работы.</w:t>
      </w:r>
    </w:p>
    <w:p w14:paraId="26C69FAB" w14:textId="77777777" w:rsidR="00FA124F" w:rsidRPr="00E61FCC" w:rsidRDefault="003B164C">
      <w:pPr>
        <w:pStyle w:val="a3"/>
        <w:spacing w:before="22"/>
        <w:ind w:left="602"/>
        <w:rPr>
          <w:sz w:val="22"/>
          <w:szCs w:val="22"/>
        </w:rPr>
      </w:pPr>
      <w:r w:rsidRPr="00E61FCC">
        <w:rPr>
          <w:spacing w:val="-2"/>
          <w:sz w:val="22"/>
          <w:szCs w:val="22"/>
        </w:rPr>
        <w:t>Проведение</w:t>
      </w:r>
      <w:r w:rsidRPr="00E61FCC">
        <w:rPr>
          <w:spacing w:val="-8"/>
          <w:sz w:val="22"/>
          <w:szCs w:val="22"/>
        </w:rPr>
        <w:t xml:space="preserve"> </w:t>
      </w:r>
      <w:r w:rsidRPr="00E61FCC">
        <w:rPr>
          <w:spacing w:val="-2"/>
          <w:sz w:val="22"/>
          <w:szCs w:val="22"/>
        </w:rPr>
        <w:t>акции</w:t>
      </w:r>
      <w:r w:rsidRPr="00E61FCC">
        <w:rPr>
          <w:spacing w:val="-6"/>
          <w:sz w:val="22"/>
          <w:szCs w:val="22"/>
        </w:rPr>
        <w:t xml:space="preserve"> </w:t>
      </w:r>
      <w:r w:rsidRPr="00E61FCC">
        <w:rPr>
          <w:spacing w:val="-2"/>
          <w:sz w:val="22"/>
          <w:szCs w:val="22"/>
        </w:rPr>
        <w:t>по</w:t>
      </w:r>
      <w:r w:rsidRPr="00E61FCC">
        <w:rPr>
          <w:spacing w:val="-6"/>
          <w:sz w:val="22"/>
          <w:szCs w:val="22"/>
        </w:rPr>
        <w:t xml:space="preserve"> </w:t>
      </w:r>
      <w:r w:rsidRPr="00E61FCC">
        <w:rPr>
          <w:spacing w:val="-2"/>
          <w:sz w:val="22"/>
          <w:szCs w:val="22"/>
        </w:rPr>
        <w:t>уборке</w:t>
      </w:r>
      <w:r w:rsidRPr="00E61FCC">
        <w:rPr>
          <w:spacing w:val="-8"/>
          <w:sz w:val="22"/>
          <w:szCs w:val="22"/>
        </w:rPr>
        <w:t xml:space="preserve"> </w:t>
      </w:r>
      <w:r w:rsidRPr="00E61FCC">
        <w:rPr>
          <w:spacing w:val="-2"/>
          <w:sz w:val="22"/>
          <w:szCs w:val="22"/>
        </w:rPr>
        <w:t>мусора</w:t>
      </w:r>
      <w:r w:rsidRPr="00E61FCC">
        <w:rPr>
          <w:spacing w:val="-7"/>
          <w:sz w:val="22"/>
          <w:szCs w:val="22"/>
        </w:rPr>
        <w:t xml:space="preserve"> </w:t>
      </w:r>
      <w:r w:rsidRPr="00E61FCC">
        <w:rPr>
          <w:spacing w:val="-2"/>
          <w:sz w:val="22"/>
          <w:szCs w:val="22"/>
        </w:rPr>
        <w:t>в</w:t>
      </w:r>
      <w:r w:rsidRPr="00E61FCC">
        <w:rPr>
          <w:spacing w:val="-7"/>
          <w:sz w:val="22"/>
          <w:szCs w:val="22"/>
        </w:rPr>
        <w:t xml:space="preserve"> </w:t>
      </w:r>
      <w:r w:rsidRPr="00E61FCC">
        <w:rPr>
          <w:spacing w:val="-2"/>
          <w:sz w:val="22"/>
          <w:szCs w:val="22"/>
        </w:rPr>
        <w:t>ближайшем</w:t>
      </w:r>
      <w:r w:rsidRPr="00E61FCC">
        <w:rPr>
          <w:spacing w:val="-7"/>
          <w:sz w:val="22"/>
          <w:szCs w:val="22"/>
        </w:rPr>
        <w:t xml:space="preserve"> </w:t>
      </w:r>
      <w:r w:rsidRPr="00E61FCC">
        <w:rPr>
          <w:spacing w:val="-2"/>
          <w:sz w:val="22"/>
          <w:szCs w:val="22"/>
        </w:rPr>
        <w:t>лесу,</w:t>
      </w:r>
      <w:r w:rsidRPr="00E61FCC">
        <w:rPr>
          <w:spacing w:val="-7"/>
          <w:sz w:val="22"/>
          <w:szCs w:val="22"/>
        </w:rPr>
        <w:t xml:space="preserve"> </w:t>
      </w:r>
      <w:r w:rsidRPr="00E61FCC">
        <w:rPr>
          <w:spacing w:val="-2"/>
          <w:sz w:val="22"/>
          <w:szCs w:val="22"/>
        </w:rPr>
        <w:t>парке,</w:t>
      </w:r>
      <w:r w:rsidRPr="00E61FCC">
        <w:rPr>
          <w:spacing w:val="-6"/>
          <w:sz w:val="22"/>
          <w:szCs w:val="22"/>
        </w:rPr>
        <w:t xml:space="preserve"> </w:t>
      </w:r>
      <w:r w:rsidRPr="00E61FCC">
        <w:rPr>
          <w:spacing w:val="-2"/>
          <w:sz w:val="22"/>
          <w:szCs w:val="22"/>
        </w:rPr>
        <w:t>сквере</w:t>
      </w:r>
      <w:r w:rsidRPr="00E61FCC">
        <w:rPr>
          <w:spacing w:val="-7"/>
          <w:sz w:val="22"/>
          <w:szCs w:val="22"/>
        </w:rPr>
        <w:t xml:space="preserve"> </w:t>
      </w:r>
      <w:r w:rsidRPr="00E61FCC">
        <w:rPr>
          <w:spacing w:val="-2"/>
          <w:sz w:val="22"/>
          <w:szCs w:val="22"/>
        </w:rPr>
        <w:t>или</w:t>
      </w:r>
      <w:r w:rsidRPr="00E61FCC">
        <w:rPr>
          <w:spacing w:val="-9"/>
          <w:sz w:val="22"/>
          <w:szCs w:val="22"/>
        </w:rPr>
        <w:t xml:space="preserve"> </w:t>
      </w:r>
      <w:r w:rsidRPr="00E61FCC">
        <w:rPr>
          <w:spacing w:val="-2"/>
          <w:sz w:val="22"/>
          <w:szCs w:val="22"/>
        </w:rPr>
        <w:t>на</w:t>
      </w:r>
      <w:r w:rsidRPr="00E61FCC">
        <w:rPr>
          <w:spacing w:val="-7"/>
          <w:sz w:val="22"/>
          <w:szCs w:val="22"/>
        </w:rPr>
        <w:t xml:space="preserve"> </w:t>
      </w:r>
      <w:r w:rsidRPr="00E61FCC">
        <w:rPr>
          <w:spacing w:val="-2"/>
          <w:sz w:val="22"/>
          <w:szCs w:val="22"/>
        </w:rPr>
        <w:t>пришкольной</w:t>
      </w:r>
      <w:r w:rsidRPr="00E61FCC">
        <w:rPr>
          <w:spacing w:val="-9"/>
          <w:sz w:val="22"/>
          <w:szCs w:val="22"/>
        </w:rPr>
        <w:t xml:space="preserve"> </w:t>
      </w:r>
      <w:r w:rsidRPr="00E61FCC">
        <w:rPr>
          <w:spacing w:val="-2"/>
          <w:sz w:val="22"/>
          <w:szCs w:val="22"/>
        </w:rPr>
        <w:t>территории.</w:t>
      </w:r>
    </w:p>
    <w:p w14:paraId="2CE82463" w14:textId="77777777" w:rsidR="00FA124F" w:rsidRPr="00E61FCC" w:rsidRDefault="00FA124F">
      <w:pPr>
        <w:pStyle w:val="a3"/>
        <w:spacing w:before="46"/>
        <w:ind w:left="0"/>
        <w:jc w:val="left"/>
        <w:rPr>
          <w:sz w:val="22"/>
          <w:szCs w:val="22"/>
        </w:rPr>
      </w:pPr>
    </w:p>
    <w:p w14:paraId="60C8A575" w14:textId="77777777" w:rsidR="00FA124F" w:rsidRPr="00E61FCC" w:rsidRDefault="003B164C">
      <w:pPr>
        <w:pStyle w:val="1"/>
        <w:numPr>
          <w:ilvl w:val="0"/>
          <w:numId w:val="59"/>
        </w:numPr>
        <w:tabs>
          <w:tab w:val="left" w:pos="272"/>
        </w:tabs>
        <w:spacing w:before="1"/>
        <w:ind w:hanging="150"/>
        <w:rPr>
          <w:sz w:val="22"/>
          <w:szCs w:val="22"/>
        </w:rPr>
      </w:pPr>
      <w:r w:rsidRPr="00E61FCC">
        <w:rPr>
          <w:spacing w:val="-2"/>
          <w:sz w:val="22"/>
          <w:szCs w:val="22"/>
        </w:rPr>
        <w:t>КЛАСС</w:t>
      </w:r>
    </w:p>
    <w:p w14:paraId="0C805BE3" w14:textId="77777777" w:rsidR="00FA124F" w:rsidRPr="00E61FCC" w:rsidRDefault="003B164C">
      <w:pPr>
        <w:pStyle w:val="2"/>
        <w:numPr>
          <w:ilvl w:val="1"/>
          <w:numId w:val="59"/>
        </w:numPr>
        <w:tabs>
          <w:tab w:val="left" w:pos="1011"/>
        </w:tabs>
        <w:spacing w:before="22"/>
        <w:ind w:left="1011" w:hanging="409"/>
        <w:jc w:val="both"/>
        <w:rPr>
          <w:sz w:val="22"/>
          <w:szCs w:val="22"/>
        </w:rPr>
      </w:pPr>
      <w:r w:rsidRPr="00E61FCC">
        <w:rPr>
          <w:spacing w:val="-2"/>
          <w:sz w:val="22"/>
          <w:szCs w:val="22"/>
        </w:rPr>
        <w:t>Растительный</w:t>
      </w:r>
      <w:r w:rsidRPr="00E61FCC">
        <w:rPr>
          <w:spacing w:val="8"/>
          <w:sz w:val="22"/>
          <w:szCs w:val="22"/>
        </w:rPr>
        <w:t xml:space="preserve"> </w:t>
      </w:r>
      <w:r w:rsidRPr="00E61FCC">
        <w:rPr>
          <w:spacing w:val="-2"/>
          <w:sz w:val="22"/>
          <w:szCs w:val="22"/>
        </w:rPr>
        <w:t>организм</w:t>
      </w:r>
    </w:p>
    <w:p w14:paraId="3351D9E6" w14:textId="77777777" w:rsidR="00FA124F" w:rsidRPr="00E61FCC" w:rsidRDefault="003B164C">
      <w:pPr>
        <w:pStyle w:val="a3"/>
        <w:spacing w:before="24"/>
        <w:ind w:left="602"/>
        <w:rPr>
          <w:sz w:val="22"/>
          <w:szCs w:val="22"/>
        </w:rPr>
      </w:pPr>
      <w:r w:rsidRPr="00E61FCC">
        <w:rPr>
          <w:sz w:val="22"/>
          <w:szCs w:val="22"/>
        </w:rPr>
        <w:t>Ботаника</w:t>
      </w:r>
      <w:r w:rsidRPr="00E61FCC">
        <w:rPr>
          <w:spacing w:val="25"/>
          <w:sz w:val="22"/>
          <w:szCs w:val="22"/>
        </w:rPr>
        <w:t xml:space="preserve"> </w:t>
      </w:r>
      <w:r w:rsidRPr="00E61FCC">
        <w:rPr>
          <w:sz w:val="22"/>
          <w:szCs w:val="22"/>
        </w:rPr>
        <w:t>–</w:t>
      </w:r>
      <w:r w:rsidRPr="00E61FCC">
        <w:rPr>
          <w:spacing w:val="27"/>
          <w:sz w:val="22"/>
          <w:szCs w:val="22"/>
        </w:rPr>
        <w:t xml:space="preserve"> </w:t>
      </w:r>
      <w:r w:rsidRPr="00E61FCC">
        <w:rPr>
          <w:sz w:val="22"/>
          <w:szCs w:val="22"/>
        </w:rPr>
        <w:t>наука</w:t>
      </w:r>
      <w:r w:rsidRPr="00E61FCC">
        <w:rPr>
          <w:spacing w:val="25"/>
          <w:sz w:val="22"/>
          <w:szCs w:val="22"/>
        </w:rPr>
        <w:t xml:space="preserve"> </w:t>
      </w:r>
      <w:r w:rsidRPr="00E61FCC">
        <w:rPr>
          <w:sz w:val="22"/>
          <w:szCs w:val="22"/>
        </w:rPr>
        <w:t>о</w:t>
      </w:r>
      <w:r w:rsidRPr="00E61FCC">
        <w:rPr>
          <w:spacing w:val="26"/>
          <w:sz w:val="22"/>
          <w:szCs w:val="22"/>
        </w:rPr>
        <w:t xml:space="preserve"> </w:t>
      </w:r>
      <w:r w:rsidRPr="00E61FCC">
        <w:rPr>
          <w:sz w:val="22"/>
          <w:szCs w:val="22"/>
        </w:rPr>
        <w:t>растениях.</w:t>
      </w:r>
      <w:r w:rsidRPr="00E61FCC">
        <w:rPr>
          <w:spacing w:val="25"/>
          <w:sz w:val="22"/>
          <w:szCs w:val="22"/>
        </w:rPr>
        <w:t xml:space="preserve"> </w:t>
      </w:r>
      <w:r w:rsidRPr="00E61FCC">
        <w:rPr>
          <w:sz w:val="22"/>
          <w:szCs w:val="22"/>
        </w:rPr>
        <w:t>Разделы</w:t>
      </w:r>
      <w:r w:rsidRPr="00E61FCC">
        <w:rPr>
          <w:spacing w:val="25"/>
          <w:sz w:val="22"/>
          <w:szCs w:val="22"/>
        </w:rPr>
        <w:t xml:space="preserve"> </w:t>
      </w:r>
      <w:r w:rsidRPr="00E61FCC">
        <w:rPr>
          <w:sz w:val="22"/>
          <w:szCs w:val="22"/>
        </w:rPr>
        <w:t>ботаники.</w:t>
      </w:r>
      <w:r w:rsidRPr="00E61FCC">
        <w:rPr>
          <w:spacing w:val="25"/>
          <w:sz w:val="22"/>
          <w:szCs w:val="22"/>
        </w:rPr>
        <w:t xml:space="preserve"> </w:t>
      </w:r>
      <w:r w:rsidRPr="00E61FCC">
        <w:rPr>
          <w:sz w:val="22"/>
          <w:szCs w:val="22"/>
        </w:rPr>
        <w:t>Связь</w:t>
      </w:r>
      <w:r w:rsidRPr="00E61FCC">
        <w:rPr>
          <w:spacing w:val="25"/>
          <w:sz w:val="22"/>
          <w:szCs w:val="22"/>
        </w:rPr>
        <w:t xml:space="preserve"> </w:t>
      </w:r>
      <w:r w:rsidRPr="00E61FCC">
        <w:rPr>
          <w:sz w:val="22"/>
          <w:szCs w:val="22"/>
        </w:rPr>
        <w:t>ботаники</w:t>
      </w:r>
      <w:r w:rsidRPr="00E61FCC">
        <w:rPr>
          <w:spacing w:val="24"/>
          <w:sz w:val="22"/>
          <w:szCs w:val="22"/>
        </w:rPr>
        <w:t xml:space="preserve"> </w:t>
      </w:r>
      <w:r w:rsidRPr="00E61FCC">
        <w:rPr>
          <w:sz w:val="22"/>
          <w:szCs w:val="22"/>
        </w:rPr>
        <w:t>с</w:t>
      </w:r>
      <w:r w:rsidRPr="00E61FCC">
        <w:rPr>
          <w:spacing w:val="25"/>
          <w:sz w:val="22"/>
          <w:szCs w:val="22"/>
        </w:rPr>
        <w:t xml:space="preserve"> </w:t>
      </w:r>
      <w:r w:rsidRPr="00E61FCC">
        <w:rPr>
          <w:sz w:val="22"/>
          <w:szCs w:val="22"/>
        </w:rPr>
        <w:t>другими</w:t>
      </w:r>
      <w:r w:rsidRPr="00E61FCC">
        <w:rPr>
          <w:spacing w:val="26"/>
          <w:sz w:val="22"/>
          <w:szCs w:val="22"/>
        </w:rPr>
        <w:t xml:space="preserve"> </w:t>
      </w:r>
      <w:r w:rsidRPr="00E61FCC">
        <w:rPr>
          <w:sz w:val="22"/>
          <w:szCs w:val="22"/>
        </w:rPr>
        <w:t>науками</w:t>
      </w:r>
      <w:r w:rsidRPr="00E61FCC">
        <w:rPr>
          <w:spacing w:val="24"/>
          <w:sz w:val="22"/>
          <w:szCs w:val="22"/>
        </w:rPr>
        <w:t xml:space="preserve"> </w:t>
      </w:r>
      <w:r w:rsidRPr="00E61FCC">
        <w:rPr>
          <w:sz w:val="22"/>
          <w:szCs w:val="22"/>
        </w:rPr>
        <w:t>и</w:t>
      </w:r>
      <w:r w:rsidRPr="00E61FCC">
        <w:rPr>
          <w:spacing w:val="24"/>
          <w:sz w:val="22"/>
          <w:szCs w:val="22"/>
        </w:rPr>
        <w:t xml:space="preserve"> </w:t>
      </w:r>
      <w:r w:rsidRPr="00E61FCC">
        <w:rPr>
          <w:spacing w:val="-2"/>
          <w:sz w:val="22"/>
          <w:szCs w:val="22"/>
        </w:rPr>
        <w:t>техникой.</w:t>
      </w:r>
    </w:p>
    <w:p w14:paraId="66211C80" w14:textId="77777777" w:rsidR="00FA124F" w:rsidRPr="00E61FCC" w:rsidRDefault="003B164C">
      <w:pPr>
        <w:pStyle w:val="a3"/>
        <w:spacing w:before="22"/>
        <w:rPr>
          <w:sz w:val="22"/>
          <w:szCs w:val="22"/>
        </w:rPr>
      </w:pPr>
      <w:r w:rsidRPr="00E61FCC">
        <w:rPr>
          <w:sz w:val="22"/>
          <w:szCs w:val="22"/>
        </w:rPr>
        <w:t>Общие</w:t>
      </w:r>
      <w:r w:rsidRPr="00E61FCC">
        <w:rPr>
          <w:spacing w:val="-8"/>
          <w:sz w:val="22"/>
          <w:szCs w:val="22"/>
        </w:rPr>
        <w:t xml:space="preserve"> </w:t>
      </w:r>
      <w:r w:rsidRPr="00E61FCC">
        <w:rPr>
          <w:sz w:val="22"/>
          <w:szCs w:val="22"/>
        </w:rPr>
        <w:t>признаки</w:t>
      </w:r>
      <w:r w:rsidRPr="00E61FCC">
        <w:rPr>
          <w:spacing w:val="-11"/>
          <w:sz w:val="22"/>
          <w:szCs w:val="22"/>
        </w:rPr>
        <w:t xml:space="preserve"> </w:t>
      </w:r>
      <w:r w:rsidRPr="00E61FCC">
        <w:rPr>
          <w:spacing w:val="-2"/>
          <w:sz w:val="22"/>
          <w:szCs w:val="22"/>
        </w:rPr>
        <w:t>растений.</w:t>
      </w:r>
    </w:p>
    <w:p w14:paraId="1F4F5370" w14:textId="77777777" w:rsidR="00FA124F" w:rsidRPr="00E61FCC" w:rsidRDefault="003B164C">
      <w:pPr>
        <w:pStyle w:val="a3"/>
        <w:spacing w:before="24"/>
        <w:ind w:left="601"/>
        <w:rPr>
          <w:sz w:val="22"/>
          <w:szCs w:val="22"/>
        </w:rPr>
      </w:pPr>
      <w:r w:rsidRPr="00E61FCC">
        <w:rPr>
          <w:sz w:val="22"/>
          <w:szCs w:val="22"/>
        </w:rPr>
        <w:t>Разнообразие</w:t>
      </w:r>
      <w:r w:rsidRPr="00E61FCC">
        <w:rPr>
          <w:spacing w:val="10"/>
          <w:sz w:val="22"/>
          <w:szCs w:val="22"/>
        </w:rPr>
        <w:t xml:space="preserve"> </w:t>
      </w:r>
      <w:r w:rsidRPr="00E61FCC">
        <w:rPr>
          <w:sz w:val="22"/>
          <w:szCs w:val="22"/>
        </w:rPr>
        <w:t>растений.</w:t>
      </w:r>
      <w:r w:rsidRPr="00E61FCC">
        <w:rPr>
          <w:spacing w:val="10"/>
          <w:sz w:val="22"/>
          <w:szCs w:val="22"/>
        </w:rPr>
        <w:t xml:space="preserve"> </w:t>
      </w:r>
      <w:r w:rsidRPr="00E61FCC">
        <w:rPr>
          <w:sz w:val="22"/>
          <w:szCs w:val="22"/>
        </w:rPr>
        <w:t>Уровни</w:t>
      </w:r>
      <w:r w:rsidRPr="00E61FCC">
        <w:rPr>
          <w:spacing w:val="10"/>
          <w:sz w:val="22"/>
          <w:szCs w:val="22"/>
        </w:rPr>
        <w:t xml:space="preserve"> </w:t>
      </w:r>
      <w:r w:rsidRPr="00E61FCC">
        <w:rPr>
          <w:sz w:val="22"/>
          <w:szCs w:val="22"/>
        </w:rPr>
        <w:t>организации</w:t>
      </w:r>
      <w:r w:rsidRPr="00E61FCC">
        <w:rPr>
          <w:spacing w:val="10"/>
          <w:sz w:val="22"/>
          <w:szCs w:val="22"/>
        </w:rPr>
        <w:t xml:space="preserve"> </w:t>
      </w:r>
      <w:r w:rsidRPr="00E61FCC">
        <w:rPr>
          <w:sz w:val="22"/>
          <w:szCs w:val="22"/>
        </w:rPr>
        <w:t>растительного</w:t>
      </w:r>
      <w:r w:rsidRPr="00E61FCC">
        <w:rPr>
          <w:spacing w:val="11"/>
          <w:sz w:val="22"/>
          <w:szCs w:val="22"/>
        </w:rPr>
        <w:t xml:space="preserve"> </w:t>
      </w:r>
      <w:r w:rsidRPr="00E61FCC">
        <w:rPr>
          <w:sz w:val="22"/>
          <w:szCs w:val="22"/>
        </w:rPr>
        <w:t>организма.</w:t>
      </w:r>
      <w:r w:rsidRPr="00E61FCC">
        <w:rPr>
          <w:spacing w:val="11"/>
          <w:sz w:val="22"/>
          <w:szCs w:val="22"/>
        </w:rPr>
        <w:t xml:space="preserve"> </w:t>
      </w:r>
      <w:r w:rsidRPr="00E61FCC">
        <w:rPr>
          <w:sz w:val="22"/>
          <w:szCs w:val="22"/>
        </w:rPr>
        <w:t>Высшие</w:t>
      </w:r>
      <w:r w:rsidRPr="00E61FCC">
        <w:rPr>
          <w:spacing w:val="14"/>
          <w:sz w:val="22"/>
          <w:szCs w:val="22"/>
        </w:rPr>
        <w:t xml:space="preserve"> </w:t>
      </w:r>
      <w:r w:rsidRPr="00E61FCC">
        <w:rPr>
          <w:sz w:val="22"/>
          <w:szCs w:val="22"/>
        </w:rPr>
        <w:t>и</w:t>
      </w:r>
      <w:r w:rsidRPr="00E61FCC">
        <w:rPr>
          <w:spacing w:val="11"/>
          <w:sz w:val="22"/>
          <w:szCs w:val="22"/>
        </w:rPr>
        <w:t xml:space="preserve"> </w:t>
      </w:r>
      <w:r w:rsidRPr="00E61FCC">
        <w:rPr>
          <w:sz w:val="22"/>
          <w:szCs w:val="22"/>
        </w:rPr>
        <w:t>низшие</w:t>
      </w:r>
      <w:r w:rsidRPr="00E61FCC">
        <w:rPr>
          <w:spacing w:val="10"/>
          <w:sz w:val="22"/>
          <w:szCs w:val="22"/>
        </w:rPr>
        <w:t xml:space="preserve"> </w:t>
      </w:r>
      <w:r w:rsidRPr="00E61FCC">
        <w:rPr>
          <w:spacing w:val="-2"/>
          <w:sz w:val="22"/>
          <w:szCs w:val="22"/>
        </w:rPr>
        <w:t>растения.</w:t>
      </w:r>
    </w:p>
    <w:p w14:paraId="4140A99B" w14:textId="77777777" w:rsidR="00FA124F" w:rsidRPr="00E61FCC" w:rsidRDefault="003B164C">
      <w:pPr>
        <w:pStyle w:val="a3"/>
        <w:spacing w:before="22"/>
        <w:rPr>
          <w:sz w:val="22"/>
          <w:szCs w:val="22"/>
        </w:rPr>
      </w:pPr>
      <w:r w:rsidRPr="00E61FCC">
        <w:rPr>
          <w:sz w:val="22"/>
          <w:szCs w:val="22"/>
        </w:rPr>
        <w:t>Споровые</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семенные</w:t>
      </w:r>
      <w:r w:rsidRPr="00E61FCC">
        <w:rPr>
          <w:spacing w:val="-6"/>
          <w:sz w:val="22"/>
          <w:szCs w:val="22"/>
        </w:rPr>
        <w:t xml:space="preserve"> </w:t>
      </w:r>
      <w:r w:rsidRPr="00E61FCC">
        <w:rPr>
          <w:spacing w:val="-2"/>
          <w:sz w:val="22"/>
          <w:szCs w:val="22"/>
        </w:rPr>
        <w:t>растения.</w:t>
      </w:r>
    </w:p>
    <w:p w14:paraId="68B788CE" w14:textId="77777777" w:rsidR="00FA124F" w:rsidRPr="00E61FCC" w:rsidRDefault="003B164C">
      <w:pPr>
        <w:pStyle w:val="a3"/>
        <w:spacing w:before="22" w:line="264" w:lineRule="auto"/>
        <w:ind w:right="145" w:firstLine="599"/>
        <w:rPr>
          <w:sz w:val="22"/>
          <w:szCs w:val="22"/>
        </w:rPr>
      </w:pPr>
      <w:r w:rsidRPr="00E61FCC">
        <w:rPr>
          <w:sz w:val="22"/>
          <w:szCs w:val="22"/>
        </w:rPr>
        <w:t>Растительная</w:t>
      </w:r>
      <w:r w:rsidRPr="00E61FCC">
        <w:rPr>
          <w:spacing w:val="-6"/>
          <w:sz w:val="22"/>
          <w:szCs w:val="22"/>
        </w:rPr>
        <w:t xml:space="preserve"> </w:t>
      </w:r>
      <w:r w:rsidRPr="00E61FCC">
        <w:rPr>
          <w:sz w:val="22"/>
          <w:szCs w:val="22"/>
        </w:rPr>
        <w:t>клетка.</w:t>
      </w:r>
      <w:r w:rsidRPr="00E61FCC">
        <w:rPr>
          <w:spacing w:val="-7"/>
          <w:sz w:val="22"/>
          <w:szCs w:val="22"/>
        </w:rPr>
        <w:t xml:space="preserve"> </w:t>
      </w:r>
      <w:r w:rsidRPr="00E61FCC">
        <w:rPr>
          <w:sz w:val="22"/>
          <w:szCs w:val="22"/>
        </w:rPr>
        <w:t>Изучение</w:t>
      </w:r>
      <w:r w:rsidRPr="00E61FCC">
        <w:rPr>
          <w:spacing w:val="-7"/>
          <w:sz w:val="22"/>
          <w:szCs w:val="22"/>
        </w:rPr>
        <w:t xml:space="preserve"> </w:t>
      </w:r>
      <w:r w:rsidRPr="00E61FCC">
        <w:rPr>
          <w:sz w:val="22"/>
          <w:szCs w:val="22"/>
        </w:rPr>
        <w:t>растительной</w:t>
      </w:r>
      <w:r w:rsidRPr="00E61FCC">
        <w:rPr>
          <w:spacing w:val="-9"/>
          <w:sz w:val="22"/>
          <w:szCs w:val="22"/>
        </w:rPr>
        <w:t xml:space="preserve"> </w:t>
      </w:r>
      <w:r w:rsidRPr="00E61FCC">
        <w:rPr>
          <w:sz w:val="22"/>
          <w:szCs w:val="22"/>
        </w:rPr>
        <w:t>клетки</w:t>
      </w:r>
      <w:r w:rsidRPr="00E61FCC">
        <w:rPr>
          <w:spacing w:val="-6"/>
          <w:sz w:val="22"/>
          <w:szCs w:val="22"/>
        </w:rPr>
        <w:t xml:space="preserve"> </w:t>
      </w:r>
      <w:r w:rsidRPr="00E61FCC">
        <w:rPr>
          <w:sz w:val="22"/>
          <w:szCs w:val="22"/>
        </w:rPr>
        <w:t>под</w:t>
      </w:r>
      <w:r w:rsidRPr="00E61FCC">
        <w:rPr>
          <w:spacing w:val="-8"/>
          <w:sz w:val="22"/>
          <w:szCs w:val="22"/>
        </w:rPr>
        <w:t xml:space="preserve"> </w:t>
      </w:r>
      <w:r w:rsidRPr="00E61FCC">
        <w:rPr>
          <w:sz w:val="22"/>
          <w:szCs w:val="22"/>
        </w:rPr>
        <w:t>световым</w:t>
      </w:r>
      <w:r w:rsidRPr="00E61FCC">
        <w:rPr>
          <w:spacing w:val="-6"/>
          <w:sz w:val="22"/>
          <w:szCs w:val="22"/>
        </w:rPr>
        <w:t xml:space="preserve"> </w:t>
      </w:r>
      <w:r w:rsidRPr="00E61FCC">
        <w:rPr>
          <w:sz w:val="22"/>
          <w:szCs w:val="22"/>
        </w:rPr>
        <w:t>микроскопом:</w:t>
      </w:r>
      <w:r w:rsidRPr="00E61FCC">
        <w:rPr>
          <w:spacing w:val="-7"/>
          <w:sz w:val="22"/>
          <w:szCs w:val="22"/>
        </w:rPr>
        <w:t xml:space="preserve"> </w:t>
      </w:r>
      <w:r w:rsidRPr="00E61FCC">
        <w:rPr>
          <w:sz w:val="22"/>
          <w:szCs w:val="22"/>
        </w:rPr>
        <w:t>клеточная</w:t>
      </w:r>
      <w:r w:rsidRPr="00E61FCC">
        <w:rPr>
          <w:spacing w:val="-8"/>
          <w:sz w:val="22"/>
          <w:szCs w:val="22"/>
        </w:rPr>
        <w:t xml:space="preserve"> </w:t>
      </w:r>
      <w:r w:rsidRPr="00E61FCC">
        <w:rPr>
          <w:sz w:val="22"/>
          <w:szCs w:val="22"/>
        </w:rPr>
        <w:t>оболочка, ядро, цитоплазма (пластиды, митохондрии, вакуоли с клеточным соком). Растительные ткани. Функции растительных тканей.</w:t>
      </w:r>
    </w:p>
    <w:p w14:paraId="64083D72" w14:textId="77777777" w:rsidR="00FA124F" w:rsidRPr="00E61FCC" w:rsidRDefault="003B164C">
      <w:pPr>
        <w:pStyle w:val="a3"/>
        <w:spacing w:before="3" w:line="264" w:lineRule="auto"/>
        <w:ind w:right="149" w:firstLine="599"/>
        <w:rPr>
          <w:sz w:val="22"/>
          <w:szCs w:val="22"/>
        </w:rPr>
      </w:pPr>
      <w:r w:rsidRPr="00E61FCC">
        <w:rPr>
          <w:sz w:val="22"/>
          <w:szCs w:val="22"/>
        </w:rPr>
        <w:t>Органы и системы органов растений. Строение органов растительного организма, их роль и связь между собой.</w:t>
      </w:r>
    </w:p>
    <w:p w14:paraId="2B2A2CDC" w14:textId="77777777" w:rsidR="00FA124F" w:rsidRPr="00E61FCC" w:rsidRDefault="003B164C">
      <w:pPr>
        <w:pStyle w:val="3"/>
        <w:spacing w:line="228" w:lineRule="exact"/>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0C07C3B9" w14:textId="77777777" w:rsidR="00FA124F" w:rsidRPr="00E61FCC" w:rsidRDefault="003B164C">
      <w:pPr>
        <w:pStyle w:val="a3"/>
        <w:spacing w:before="24" w:line="264" w:lineRule="auto"/>
        <w:ind w:left="601" w:right="2375"/>
        <w:rPr>
          <w:sz w:val="22"/>
          <w:szCs w:val="22"/>
        </w:rPr>
      </w:pPr>
      <w:r w:rsidRPr="00E61FCC">
        <w:rPr>
          <w:sz w:val="22"/>
          <w:szCs w:val="22"/>
        </w:rPr>
        <w:t>Изучение микроскопического строения листа водного растения элодеи. Изучение</w:t>
      </w:r>
      <w:r w:rsidRPr="00E61FCC">
        <w:rPr>
          <w:spacing w:val="-12"/>
          <w:sz w:val="22"/>
          <w:szCs w:val="22"/>
        </w:rPr>
        <w:t xml:space="preserve"> </w:t>
      </w:r>
      <w:r w:rsidRPr="00E61FCC">
        <w:rPr>
          <w:sz w:val="22"/>
          <w:szCs w:val="22"/>
        </w:rPr>
        <w:t>строения</w:t>
      </w:r>
      <w:r w:rsidRPr="00E61FCC">
        <w:rPr>
          <w:spacing w:val="-12"/>
          <w:sz w:val="22"/>
          <w:szCs w:val="22"/>
        </w:rPr>
        <w:t xml:space="preserve"> </w:t>
      </w:r>
      <w:r w:rsidRPr="00E61FCC">
        <w:rPr>
          <w:sz w:val="22"/>
          <w:szCs w:val="22"/>
        </w:rPr>
        <w:t>растительных</w:t>
      </w:r>
      <w:r w:rsidRPr="00E61FCC">
        <w:rPr>
          <w:spacing w:val="-11"/>
          <w:sz w:val="22"/>
          <w:szCs w:val="22"/>
        </w:rPr>
        <w:t xml:space="preserve"> </w:t>
      </w:r>
      <w:r w:rsidRPr="00E61FCC">
        <w:rPr>
          <w:sz w:val="22"/>
          <w:szCs w:val="22"/>
        </w:rPr>
        <w:t>тканей</w:t>
      </w:r>
      <w:r w:rsidRPr="00E61FCC">
        <w:rPr>
          <w:spacing w:val="-12"/>
          <w:sz w:val="22"/>
          <w:szCs w:val="22"/>
        </w:rPr>
        <w:t xml:space="preserve"> </w:t>
      </w:r>
      <w:r w:rsidRPr="00E61FCC">
        <w:rPr>
          <w:sz w:val="22"/>
          <w:szCs w:val="22"/>
        </w:rPr>
        <w:t>(использование</w:t>
      </w:r>
      <w:r w:rsidRPr="00E61FCC">
        <w:rPr>
          <w:spacing w:val="-10"/>
          <w:sz w:val="22"/>
          <w:szCs w:val="22"/>
        </w:rPr>
        <w:t xml:space="preserve"> </w:t>
      </w:r>
      <w:r w:rsidRPr="00E61FCC">
        <w:rPr>
          <w:spacing w:val="-2"/>
          <w:sz w:val="22"/>
          <w:szCs w:val="22"/>
        </w:rPr>
        <w:t>микропрепаратов).</w:t>
      </w:r>
    </w:p>
    <w:p w14:paraId="20EC54D8" w14:textId="77777777" w:rsidR="00FA124F" w:rsidRPr="00E61FCC" w:rsidRDefault="003B164C">
      <w:pPr>
        <w:pStyle w:val="a3"/>
        <w:spacing w:before="1" w:line="264" w:lineRule="auto"/>
        <w:ind w:right="116" w:firstLine="599"/>
        <w:jc w:val="left"/>
        <w:rPr>
          <w:sz w:val="22"/>
          <w:szCs w:val="22"/>
        </w:rPr>
      </w:pPr>
      <w:r w:rsidRPr="00E61FCC">
        <w:rPr>
          <w:spacing w:val="-2"/>
          <w:sz w:val="22"/>
          <w:szCs w:val="22"/>
        </w:rPr>
        <w:t xml:space="preserve">Изучение внешнего строения травянистого цветкового растения (на живых или гербарных экземплярах </w:t>
      </w:r>
      <w:r w:rsidRPr="00E61FCC">
        <w:rPr>
          <w:sz w:val="22"/>
          <w:szCs w:val="22"/>
        </w:rPr>
        <w:t>растений): пастушья сумка, редька дикая, лютик едкий и другие растения.</w:t>
      </w:r>
    </w:p>
    <w:p w14:paraId="257FA4A2" w14:textId="77777777" w:rsidR="00FA124F" w:rsidRPr="00E61FCC" w:rsidRDefault="003B164C">
      <w:pPr>
        <w:pStyle w:val="a3"/>
        <w:spacing w:line="228" w:lineRule="exact"/>
        <w:ind w:left="601"/>
        <w:jc w:val="left"/>
        <w:rPr>
          <w:sz w:val="22"/>
          <w:szCs w:val="22"/>
        </w:rPr>
      </w:pPr>
      <w:r w:rsidRPr="00E61FCC">
        <w:rPr>
          <w:sz w:val="22"/>
          <w:szCs w:val="22"/>
        </w:rPr>
        <w:t>Обнаружение</w:t>
      </w:r>
      <w:r w:rsidRPr="00E61FCC">
        <w:rPr>
          <w:spacing w:val="-9"/>
          <w:sz w:val="22"/>
          <w:szCs w:val="22"/>
        </w:rPr>
        <w:t xml:space="preserve"> </w:t>
      </w:r>
      <w:r w:rsidRPr="00E61FCC">
        <w:rPr>
          <w:sz w:val="22"/>
          <w:szCs w:val="22"/>
        </w:rPr>
        <w:t>неорганических</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органических</w:t>
      </w:r>
      <w:r w:rsidRPr="00E61FCC">
        <w:rPr>
          <w:spacing w:val="-8"/>
          <w:sz w:val="22"/>
          <w:szCs w:val="22"/>
        </w:rPr>
        <w:t xml:space="preserve"> </w:t>
      </w:r>
      <w:r w:rsidRPr="00E61FCC">
        <w:rPr>
          <w:sz w:val="22"/>
          <w:szCs w:val="22"/>
        </w:rPr>
        <w:t>веществ</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pacing w:val="-2"/>
          <w:sz w:val="22"/>
          <w:szCs w:val="22"/>
        </w:rPr>
        <w:t>растении.</w:t>
      </w:r>
    </w:p>
    <w:p w14:paraId="2CDB9D3D" w14:textId="77777777" w:rsidR="00FA124F" w:rsidRPr="00E61FCC" w:rsidRDefault="003B164C">
      <w:pPr>
        <w:pStyle w:val="3"/>
        <w:spacing w:before="24"/>
        <w:jc w:val="left"/>
        <w:rPr>
          <w:sz w:val="22"/>
          <w:szCs w:val="22"/>
        </w:rPr>
      </w:pPr>
      <w:r w:rsidRPr="00E61FCC">
        <w:rPr>
          <w:sz w:val="22"/>
          <w:szCs w:val="22"/>
        </w:rPr>
        <w:t>Экскурсии</w:t>
      </w:r>
      <w:r w:rsidRPr="00E61FCC">
        <w:rPr>
          <w:spacing w:val="-9"/>
          <w:sz w:val="22"/>
          <w:szCs w:val="22"/>
        </w:rPr>
        <w:t xml:space="preserve"> </w:t>
      </w:r>
      <w:r w:rsidRPr="00E61FCC">
        <w:rPr>
          <w:sz w:val="22"/>
          <w:szCs w:val="22"/>
        </w:rPr>
        <w:t>или</w:t>
      </w:r>
      <w:r w:rsidRPr="00E61FCC">
        <w:rPr>
          <w:spacing w:val="-8"/>
          <w:sz w:val="22"/>
          <w:szCs w:val="22"/>
        </w:rPr>
        <w:t xml:space="preserve"> </w:t>
      </w:r>
      <w:r w:rsidRPr="00E61FCC">
        <w:rPr>
          <w:spacing w:val="-2"/>
          <w:sz w:val="22"/>
          <w:szCs w:val="22"/>
        </w:rPr>
        <w:t>видеоэкскурсии.</w:t>
      </w:r>
    </w:p>
    <w:p w14:paraId="002C0475" w14:textId="77777777" w:rsidR="00FA124F" w:rsidRPr="00E61FCC" w:rsidRDefault="003B164C">
      <w:pPr>
        <w:pStyle w:val="a3"/>
        <w:spacing w:before="22"/>
        <w:ind w:left="601"/>
        <w:jc w:val="left"/>
        <w:rPr>
          <w:sz w:val="22"/>
          <w:szCs w:val="22"/>
        </w:rPr>
      </w:pPr>
      <w:r w:rsidRPr="00E61FCC">
        <w:rPr>
          <w:sz w:val="22"/>
          <w:szCs w:val="22"/>
        </w:rPr>
        <w:t>Ознакомление</w:t>
      </w:r>
      <w:r w:rsidRPr="00E61FCC">
        <w:rPr>
          <w:spacing w:val="-4"/>
          <w:sz w:val="22"/>
          <w:szCs w:val="22"/>
        </w:rPr>
        <w:t xml:space="preserve"> </w:t>
      </w:r>
      <w:r w:rsidRPr="00E61FCC">
        <w:rPr>
          <w:sz w:val="22"/>
          <w:szCs w:val="22"/>
        </w:rPr>
        <w:t>в</w:t>
      </w:r>
      <w:r w:rsidRPr="00E61FCC">
        <w:rPr>
          <w:spacing w:val="-8"/>
          <w:sz w:val="22"/>
          <w:szCs w:val="22"/>
        </w:rPr>
        <w:t xml:space="preserve"> </w:t>
      </w:r>
      <w:r w:rsidRPr="00E61FCC">
        <w:rPr>
          <w:sz w:val="22"/>
          <w:szCs w:val="22"/>
        </w:rPr>
        <w:t>природе</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цветковыми</w:t>
      </w:r>
      <w:r w:rsidRPr="00E61FCC">
        <w:rPr>
          <w:spacing w:val="-7"/>
          <w:sz w:val="22"/>
          <w:szCs w:val="22"/>
        </w:rPr>
        <w:t xml:space="preserve"> </w:t>
      </w:r>
      <w:r w:rsidRPr="00E61FCC">
        <w:rPr>
          <w:spacing w:val="-2"/>
          <w:sz w:val="22"/>
          <w:szCs w:val="22"/>
        </w:rPr>
        <w:t>растениями.</w:t>
      </w:r>
    </w:p>
    <w:p w14:paraId="33B3A112" w14:textId="77777777" w:rsidR="00FA124F" w:rsidRPr="00E61FCC" w:rsidRDefault="003B164C">
      <w:pPr>
        <w:pStyle w:val="2"/>
        <w:numPr>
          <w:ilvl w:val="1"/>
          <w:numId w:val="59"/>
        </w:numPr>
        <w:tabs>
          <w:tab w:val="left" w:pos="1012"/>
        </w:tabs>
        <w:spacing w:before="24"/>
        <w:rPr>
          <w:sz w:val="22"/>
          <w:szCs w:val="22"/>
        </w:rPr>
      </w:pPr>
      <w:r w:rsidRPr="00E61FCC">
        <w:rPr>
          <w:sz w:val="22"/>
          <w:szCs w:val="22"/>
        </w:rPr>
        <w:t>Строение</w:t>
      </w:r>
      <w:r w:rsidRPr="00E61FCC">
        <w:rPr>
          <w:spacing w:val="-13"/>
          <w:sz w:val="22"/>
          <w:szCs w:val="22"/>
        </w:rPr>
        <w:t xml:space="preserve"> </w:t>
      </w:r>
      <w:r w:rsidRPr="00E61FCC">
        <w:rPr>
          <w:sz w:val="22"/>
          <w:szCs w:val="22"/>
        </w:rPr>
        <w:t>и</w:t>
      </w:r>
      <w:r w:rsidRPr="00E61FCC">
        <w:rPr>
          <w:spacing w:val="-11"/>
          <w:sz w:val="22"/>
          <w:szCs w:val="22"/>
        </w:rPr>
        <w:t xml:space="preserve"> </w:t>
      </w:r>
      <w:r w:rsidRPr="00E61FCC">
        <w:rPr>
          <w:sz w:val="22"/>
          <w:szCs w:val="22"/>
        </w:rPr>
        <w:t>многообразие</w:t>
      </w:r>
      <w:r w:rsidRPr="00E61FCC">
        <w:rPr>
          <w:spacing w:val="-12"/>
          <w:sz w:val="22"/>
          <w:szCs w:val="22"/>
        </w:rPr>
        <w:t xml:space="preserve"> </w:t>
      </w:r>
      <w:r w:rsidRPr="00E61FCC">
        <w:rPr>
          <w:sz w:val="22"/>
          <w:szCs w:val="22"/>
        </w:rPr>
        <w:t>покрытосеменных</w:t>
      </w:r>
      <w:r w:rsidRPr="00E61FCC">
        <w:rPr>
          <w:spacing w:val="-10"/>
          <w:sz w:val="22"/>
          <w:szCs w:val="22"/>
        </w:rPr>
        <w:t xml:space="preserve"> </w:t>
      </w:r>
      <w:r w:rsidRPr="00E61FCC">
        <w:rPr>
          <w:spacing w:val="-2"/>
          <w:sz w:val="22"/>
          <w:szCs w:val="22"/>
        </w:rPr>
        <w:t>растений</w:t>
      </w:r>
    </w:p>
    <w:p w14:paraId="0D36FB99" w14:textId="77777777" w:rsidR="00FA124F" w:rsidRPr="00E61FCC" w:rsidRDefault="003B164C">
      <w:pPr>
        <w:pStyle w:val="a3"/>
        <w:spacing w:before="22"/>
        <w:ind w:left="601"/>
        <w:rPr>
          <w:sz w:val="22"/>
          <w:szCs w:val="22"/>
        </w:rPr>
      </w:pPr>
      <w:r w:rsidRPr="00E61FCC">
        <w:rPr>
          <w:sz w:val="22"/>
          <w:szCs w:val="22"/>
        </w:rPr>
        <w:t>Строение</w:t>
      </w:r>
      <w:r w:rsidRPr="00E61FCC">
        <w:rPr>
          <w:spacing w:val="-7"/>
          <w:sz w:val="22"/>
          <w:szCs w:val="22"/>
        </w:rPr>
        <w:t xml:space="preserve"> </w:t>
      </w:r>
      <w:r w:rsidRPr="00E61FCC">
        <w:rPr>
          <w:sz w:val="22"/>
          <w:szCs w:val="22"/>
        </w:rPr>
        <w:t>семян.</w:t>
      </w:r>
      <w:r w:rsidRPr="00E61FCC">
        <w:rPr>
          <w:spacing w:val="-6"/>
          <w:sz w:val="22"/>
          <w:szCs w:val="22"/>
        </w:rPr>
        <w:t xml:space="preserve"> </w:t>
      </w:r>
      <w:r w:rsidRPr="00E61FCC">
        <w:rPr>
          <w:sz w:val="22"/>
          <w:szCs w:val="22"/>
        </w:rPr>
        <w:t>Состав</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строение</w:t>
      </w:r>
      <w:r w:rsidRPr="00E61FCC">
        <w:rPr>
          <w:spacing w:val="-6"/>
          <w:sz w:val="22"/>
          <w:szCs w:val="22"/>
        </w:rPr>
        <w:t xml:space="preserve"> </w:t>
      </w:r>
      <w:r w:rsidRPr="00E61FCC">
        <w:rPr>
          <w:spacing w:val="-2"/>
          <w:sz w:val="22"/>
          <w:szCs w:val="22"/>
        </w:rPr>
        <w:t>семян.</w:t>
      </w:r>
    </w:p>
    <w:p w14:paraId="115EC618" w14:textId="77777777" w:rsidR="00FA124F" w:rsidRPr="00E61FCC" w:rsidRDefault="003B164C">
      <w:pPr>
        <w:pStyle w:val="a3"/>
        <w:spacing w:before="23" w:line="264" w:lineRule="auto"/>
        <w:ind w:right="137" w:firstLine="599"/>
        <w:rPr>
          <w:sz w:val="22"/>
          <w:szCs w:val="22"/>
        </w:rPr>
      </w:pPr>
      <w:r w:rsidRPr="00E61FCC">
        <w:rPr>
          <w:sz w:val="22"/>
          <w:szCs w:val="22"/>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14:paraId="7BE25251" w14:textId="77777777" w:rsidR="00FA124F" w:rsidRPr="00E61FCC" w:rsidRDefault="003B164C">
      <w:pPr>
        <w:pStyle w:val="a3"/>
        <w:spacing w:before="1" w:line="264" w:lineRule="auto"/>
        <w:ind w:right="141" w:firstLine="599"/>
        <w:rPr>
          <w:sz w:val="22"/>
          <w:szCs w:val="22"/>
        </w:rPr>
      </w:pPr>
      <w:r w:rsidRPr="00E61FCC">
        <w:rPr>
          <w:sz w:val="22"/>
          <w:szCs w:val="22"/>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w:t>
      </w:r>
      <w:r w:rsidRPr="00E61FCC">
        <w:rPr>
          <w:spacing w:val="-1"/>
          <w:sz w:val="22"/>
          <w:szCs w:val="22"/>
        </w:rPr>
        <w:t xml:space="preserve"> </w:t>
      </w:r>
      <w:r w:rsidRPr="00E61FCC">
        <w:rPr>
          <w:sz w:val="22"/>
          <w:szCs w:val="22"/>
        </w:rPr>
        <w:t>листья.</w:t>
      </w:r>
      <w:r w:rsidRPr="00E61FCC">
        <w:rPr>
          <w:spacing w:val="-4"/>
          <w:sz w:val="22"/>
          <w:szCs w:val="22"/>
        </w:rPr>
        <w:t xml:space="preserve"> </w:t>
      </w:r>
      <w:r w:rsidRPr="00E61FCC">
        <w:rPr>
          <w:sz w:val="22"/>
          <w:szCs w:val="22"/>
        </w:rPr>
        <w:t>Видоизменения</w:t>
      </w:r>
      <w:r w:rsidRPr="00E61FCC">
        <w:rPr>
          <w:spacing w:val="-5"/>
          <w:sz w:val="22"/>
          <w:szCs w:val="22"/>
        </w:rPr>
        <w:t xml:space="preserve"> </w:t>
      </w:r>
      <w:r w:rsidRPr="00E61FCC">
        <w:rPr>
          <w:sz w:val="22"/>
          <w:szCs w:val="22"/>
        </w:rPr>
        <w:t>листьев.</w:t>
      </w:r>
      <w:r w:rsidRPr="00E61FCC">
        <w:rPr>
          <w:spacing w:val="-4"/>
          <w:sz w:val="22"/>
          <w:szCs w:val="22"/>
        </w:rPr>
        <w:t xml:space="preserve"> </w:t>
      </w:r>
      <w:r w:rsidRPr="00E61FCC">
        <w:rPr>
          <w:sz w:val="22"/>
          <w:szCs w:val="22"/>
        </w:rPr>
        <w:t>Особенности</w:t>
      </w:r>
      <w:r w:rsidRPr="00E61FCC">
        <w:rPr>
          <w:spacing w:val="-3"/>
          <w:sz w:val="22"/>
          <w:szCs w:val="22"/>
        </w:rPr>
        <w:t xml:space="preserve"> </w:t>
      </w:r>
      <w:r w:rsidRPr="00E61FCC">
        <w:rPr>
          <w:sz w:val="22"/>
          <w:szCs w:val="22"/>
        </w:rPr>
        <w:t>внутреннего</w:t>
      </w:r>
      <w:r w:rsidRPr="00E61FCC">
        <w:rPr>
          <w:spacing w:val="-3"/>
          <w:sz w:val="22"/>
          <w:szCs w:val="22"/>
        </w:rPr>
        <w:t xml:space="preserve"> </w:t>
      </w:r>
      <w:r w:rsidRPr="00E61FCC">
        <w:rPr>
          <w:sz w:val="22"/>
          <w:szCs w:val="22"/>
        </w:rPr>
        <w:t>строения листа</w:t>
      </w:r>
      <w:r w:rsidRPr="00E61FCC">
        <w:rPr>
          <w:spacing w:val="-2"/>
          <w:sz w:val="22"/>
          <w:szCs w:val="22"/>
        </w:rPr>
        <w:t xml:space="preserve"> </w:t>
      </w:r>
      <w:r w:rsidRPr="00E61FCC">
        <w:rPr>
          <w:sz w:val="22"/>
          <w:szCs w:val="22"/>
        </w:rPr>
        <w:t>в</w:t>
      </w:r>
      <w:r w:rsidRPr="00E61FCC">
        <w:rPr>
          <w:spacing w:val="-5"/>
          <w:sz w:val="22"/>
          <w:szCs w:val="22"/>
        </w:rPr>
        <w:t xml:space="preserve"> </w:t>
      </w:r>
      <w:r w:rsidRPr="00E61FCC">
        <w:rPr>
          <w:sz w:val="22"/>
          <w:szCs w:val="22"/>
        </w:rPr>
        <w:t>связи</w:t>
      </w:r>
      <w:r w:rsidRPr="00E61FCC">
        <w:rPr>
          <w:spacing w:val="-3"/>
          <w:sz w:val="22"/>
          <w:szCs w:val="22"/>
        </w:rPr>
        <w:t xml:space="preserve"> </w:t>
      </w:r>
      <w:r w:rsidRPr="00E61FCC">
        <w:rPr>
          <w:sz w:val="22"/>
          <w:szCs w:val="22"/>
        </w:rPr>
        <w:t>с</w:t>
      </w:r>
      <w:r w:rsidRPr="00E61FCC">
        <w:rPr>
          <w:spacing w:val="-4"/>
          <w:sz w:val="22"/>
          <w:szCs w:val="22"/>
        </w:rPr>
        <w:t xml:space="preserve"> </w:t>
      </w:r>
      <w:r w:rsidRPr="00E61FCC">
        <w:rPr>
          <w:sz w:val="22"/>
          <w:szCs w:val="22"/>
        </w:rPr>
        <w:t>его</w:t>
      </w:r>
      <w:r w:rsidRPr="00E61FCC">
        <w:rPr>
          <w:spacing w:val="-3"/>
          <w:sz w:val="22"/>
          <w:szCs w:val="22"/>
        </w:rPr>
        <w:t xml:space="preserve"> </w:t>
      </w:r>
      <w:r w:rsidRPr="00E61FCC">
        <w:rPr>
          <w:sz w:val="22"/>
          <w:szCs w:val="22"/>
        </w:rPr>
        <w:t>функциями (кожица и устьица, основная ткань листа, проводящие пучки). Лист – орган воздушного питания.</w:t>
      </w:r>
    </w:p>
    <w:p w14:paraId="74424FDD" w14:textId="7EF2587C" w:rsidR="00FA124F" w:rsidRPr="00E61FCC" w:rsidRDefault="003B164C" w:rsidP="003903DB">
      <w:pPr>
        <w:pStyle w:val="a3"/>
        <w:spacing w:line="266" w:lineRule="auto"/>
        <w:ind w:right="149" w:firstLine="599"/>
        <w:rPr>
          <w:sz w:val="22"/>
          <w:szCs w:val="22"/>
        </w:rPr>
      </w:pPr>
      <w:r w:rsidRPr="00E61FCC">
        <w:rPr>
          <w:sz w:val="22"/>
          <w:szCs w:val="22"/>
        </w:rPr>
        <w:t>Строение</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разнообразие</w:t>
      </w:r>
      <w:r w:rsidRPr="00E61FCC">
        <w:rPr>
          <w:spacing w:val="-4"/>
          <w:sz w:val="22"/>
          <w:szCs w:val="22"/>
        </w:rPr>
        <w:t xml:space="preserve"> </w:t>
      </w:r>
      <w:r w:rsidRPr="00E61FCC">
        <w:rPr>
          <w:sz w:val="22"/>
          <w:szCs w:val="22"/>
        </w:rPr>
        <w:t>цветков.</w:t>
      </w:r>
      <w:r w:rsidRPr="00E61FCC">
        <w:rPr>
          <w:spacing w:val="-4"/>
          <w:sz w:val="22"/>
          <w:szCs w:val="22"/>
        </w:rPr>
        <w:t xml:space="preserve"> </w:t>
      </w:r>
      <w:r w:rsidRPr="00E61FCC">
        <w:rPr>
          <w:sz w:val="22"/>
          <w:szCs w:val="22"/>
        </w:rPr>
        <w:t>Соцветия.</w:t>
      </w:r>
      <w:r w:rsidRPr="00E61FCC">
        <w:rPr>
          <w:spacing w:val="-4"/>
          <w:sz w:val="22"/>
          <w:szCs w:val="22"/>
        </w:rPr>
        <w:t xml:space="preserve"> </w:t>
      </w:r>
      <w:r w:rsidRPr="00E61FCC">
        <w:rPr>
          <w:sz w:val="22"/>
          <w:szCs w:val="22"/>
        </w:rPr>
        <w:t>Плоды.</w:t>
      </w:r>
      <w:r w:rsidRPr="00E61FCC">
        <w:rPr>
          <w:spacing w:val="-4"/>
          <w:sz w:val="22"/>
          <w:szCs w:val="22"/>
        </w:rPr>
        <w:t xml:space="preserve"> </w:t>
      </w:r>
      <w:r w:rsidRPr="00E61FCC">
        <w:rPr>
          <w:sz w:val="22"/>
          <w:szCs w:val="22"/>
        </w:rPr>
        <w:t>Типы</w:t>
      </w:r>
      <w:r w:rsidRPr="00E61FCC">
        <w:rPr>
          <w:spacing w:val="-4"/>
          <w:sz w:val="22"/>
          <w:szCs w:val="22"/>
        </w:rPr>
        <w:t xml:space="preserve"> </w:t>
      </w:r>
      <w:r w:rsidRPr="00E61FCC">
        <w:rPr>
          <w:sz w:val="22"/>
          <w:szCs w:val="22"/>
        </w:rPr>
        <w:t>плодов.</w:t>
      </w:r>
      <w:r w:rsidRPr="00E61FCC">
        <w:rPr>
          <w:spacing w:val="-4"/>
          <w:sz w:val="22"/>
          <w:szCs w:val="22"/>
        </w:rPr>
        <w:t xml:space="preserve"> </w:t>
      </w:r>
      <w:r w:rsidRPr="00E61FCC">
        <w:rPr>
          <w:sz w:val="22"/>
          <w:szCs w:val="22"/>
        </w:rPr>
        <w:t>Распространение</w:t>
      </w:r>
      <w:r w:rsidRPr="00E61FCC">
        <w:rPr>
          <w:spacing w:val="-2"/>
          <w:sz w:val="22"/>
          <w:szCs w:val="22"/>
        </w:rPr>
        <w:t xml:space="preserve"> </w:t>
      </w:r>
      <w:r w:rsidRPr="00E61FCC">
        <w:rPr>
          <w:sz w:val="22"/>
          <w:szCs w:val="22"/>
        </w:rPr>
        <w:t>плодов</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семян</w:t>
      </w:r>
      <w:r w:rsidRPr="00E61FCC">
        <w:rPr>
          <w:spacing w:val="-5"/>
          <w:sz w:val="22"/>
          <w:szCs w:val="22"/>
        </w:rPr>
        <w:t xml:space="preserve"> </w:t>
      </w:r>
      <w:r w:rsidRPr="00E61FCC">
        <w:rPr>
          <w:sz w:val="22"/>
          <w:szCs w:val="22"/>
        </w:rPr>
        <w:t xml:space="preserve">в </w:t>
      </w:r>
      <w:r w:rsidRPr="00E61FCC">
        <w:rPr>
          <w:spacing w:val="-2"/>
          <w:sz w:val="22"/>
          <w:szCs w:val="22"/>
        </w:rPr>
        <w:t>природе.</w:t>
      </w: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5"/>
          <w:sz w:val="22"/>
          <w:szCs w:val="22"/>
        </w:rPr>
        <w:t xml:space="preserve"> </w:t>
      </w:r>
      <w:r w:rsidRPr="00E61FCC">
        <w:rPr>
          <w:spacing w:val="-2"/>
          <w:sz w:val="22"/>
          <w:szCs w:val="22"/>
        </w:rPr>
        <w:t>работы.</w:t>
      </w:r>
    </w:p>
    <w:p w14:paraId="2EFED456" w14:textId="77777777" w:rsidR="00FA124F" w:rsidRPr="00E61FCC" w:rsidRDefault="003B164C">
      <w:pPr>
        <w:pStyle w:val="a3"/>
        <w:spacing w:before="24" w:line="264" w:lineRule="auto"/>
        <w:ind w:firstLine="599"/>
        <w:jc w:val="left"/>
        <w:rPr>
          <w:sz w:val="22"/>
          <w:szCs w:val="22"/>
        </w:rPr>
      </w:pPr>
      <w:r w:rsidRPr="00E61FCC">
        <w:rPr>
          <w:sz w:val="22"/>
          <w:szCs w:val="22"/>
        </w:rPr>
        <w:t>Изучение строения корневых систем (стержневой и мочковатой) на примере гербарных экземпляров или живых растений.</w:t>
      </w:r>
    </w:p>
    <w:p w14:paraId="0124B53F" w14:textId="77777777" w:rsidR="00FA124F" w:rsidRPr="00E61FCC" w:rsidRDefault="003B164C">
      <w:pPr>
        <w:pStyle w:val="a3"/>
        <w:spacing w:before="1"/>
        <w:ind w:left="601"/>
        <w:jc w:val="left"/>
        <w:rPr>
          <w:sz w:val="22"/>
          <w:szCs w:val="22"/>
        </w:rPr>
      </w:pPr>
      <w:r w:rsidRPr="00E61FCC">
        <w:rPr>
          <w:sz w:val="22"/>
          <w:szCs w:val="22"/>
        </w:rPr>
        <w:t>Изучение</w:t>
      </w:r>
      <w:r w:rsidRPr="00E61FCC">
        <w:rPr>
          <w:spacing w:val="-10"/>
          <w:sz w:val="22"/>
          <w:szCs w:val="22"/>
        </w:rPr>
        <w:t xml:space="preserve"> </w:t>
      </w:r>
      <w:r w:rsidRPr="00E61FCC">
        <w:rPr>
          <w:sz w:val="22"/>
          <w:szCs w:val="22"/>
        </w:rPr>
        <w:t>микропрепарата</w:t>
      </w:r>
      <w:r w:rsidRPr="00E61FCC">
        <w:rPr>
          <w:spacing w:val="-10"/>
          <w:sz w:val="22"/>
          <w:szCs w:val="22"/>
        </w:rPr>
        <w:t xml:space="preserve"> </w:t>
      </w:r>
      <w:r w:rsidRPr="00E61FCC">
        <w:rPr>
          <w:sz w:val="22"/>
          <w:szCs w:val="22"/>
        </w:rPr>
        <w:t>клеток</w:t>
      </w:r>
      <w:r w:rsidRPr="00E61FCC">
        <w:rPr>
          <w:spacing w:val="-11"/>
          <w:sz w:val="22"/>
          <w:szCs w:val="22"/>
        </w:rPr>
        <w:t xml:space="preserve"> </w:t>
      </w:r>
      <w:r w:rsidRPr="00E61FCC">
        <w:rPr>
          <w:spacing w:val="-2"/>
          <w:sz w:val="22"/>
          <w:szCs w:val="22"/>
        </w:rPr>
        <w:t>корня.</w:t>
      </w:r>
    </w:p>
    <w:p w14:paraId="7849E8BB" w14:textId="77777777" w:rsidR="00FA124F" w:rsidRPr="00E61FCC" w:rsidRDefault="003B164C">
      <w:pPr>
        <w:pStyle w:val="a3"/>
        <w:spacing w:before="22"/>
        <w:ind w:left="601"/>
        <w:jc w:val="left"/>
        <w:rPr>
          <w:sz w:val="22"/>
          <w:szCs w:val="22"/>
        </w:rPr>
      </w:pPr>
      <w:r w:rsidRPr="00E61FCC">
        <w:rPr>
          <w:sz w:val="22"/>
          <w:szCs w:val="22"/>
        </w:rPr>
        <w:t>Ознакомление</w:t>
      </w:r>
      <w:r w:rsidRPr="00E61FCC">
        <w:rPr>
          <w:spacing w:val="-10"/>
          <w:sz w:val="22"/>
          <w:szCs w:val="22"/>
        </w:rPr>
        <w:t xml:space="preserve"> </w:t>
      </w:r>
      <w:r w:rsidRPr="00E61FCC">
        <w:rPr>
          <w:sz w:val="22"/>
          <w:szCs w:val="22"/>
        </w:rPr>
        <w:t>с</w:t>
      </w:r>
      <w:r w:rsidRPr="00E61FCC">
        <w:rPr>
          <w:spacing w:val="-9"/>
          <w:sz w:val="22"/>
          <w:szCs w:val="22"/>
        </w:rPr>
        <w:t xml:space="preserve"> </w:t>
      </w:r>
      <w:r w:rsidRPr="00E61FCC">
        <w:rPr>
          <w:sz w:val="22"/>
          <w:szCs w:val="22"/>
        </w:rPr>
        <w:t>внешним</w:t>
      </w:r>
      <w:r w:rsidRPr="00E61FCC">
        <w:rPr>
          <w:spacing w:val="-9"/>
          <w:sz w:val="22"/>
          <w:szCs w:val="22"/>
        </w:rPr>
        <w:t xml:space="preserve"> </w:t>
      </w:r>
      <w:r w:rsidRPr="00E61FCC">
        <w:rPr>
          <w:sz w:val="22"/>
          <w:szCs w:val="22"/>
        </w:rPr>
        <w:t>строением</w:t>
      </w:r>
      <w:r w:rsidRPr="00E61FCC">
        <w:rPr>
          <w:spacing w:val="-9"/>
          <w:sz w:val="22"/>
          <w:szCs w:val="22"/>
        </w:rPr>
        <w:t xml:space="preserve"> </w:t>
      </w:r>
      <w:r w:rsidRPr="00E61FCC">
        <w:rPr>
          <w:sz w:val="22"/>
          <w:szCs w:val="22"/>
        </w:rPr>
        <w:t>листьев</w:t>
      </w:r>
      <w:r w:rsidRPr="00E61FCC">
        <w:rPr>
          <w:spacing w:val="-10"/>
          <w:sz w:val="22"/>
          <w:szCs w:val="22"/>
        </w:rPr>
        <w:t xml:space="preserve"> </w:t>
      </w:r>
      <w:r w:rsidRPr="00E61FCC">
        <w:rPr>
          <w:sz w:val="22"/>
          <w:szCs w:val="22"/>
        </w:rPr>
        <w:t>и</w:t>
      </w:r>
      <w:r w:rsidRPr="00E61FCC">
        <w:rPr>
          <w:spacing w:val="-8"/>
          <w:sz w:val="22"/>
          <w:szCs w:val="22"/>
        </w:rPr>
        <w:t xml:space="preserve"> </w:t>
      </w:r>
      <w:r w:rsidRPr="00E61FCC">
        <w:rPr>
          <w:sz w:val="22"/>
          <w:szCs w:val="22"/>
        </w:rPr>
        <w:t>листорасположением</w:t>
      </w:r>
      <w:r w:rsidRPr="00E61FCC">
        <w:rPr>
          <w:spacing w:val="-9"/>
          <w:sz w:val="22"/>
          <w:szCs w:val="22"/>
        </w:rPr>
        <w:t xml:space="preserve"> </w:t>
      </w:r>
      <w:r w:rsidRPr="00E61FCC">
        <w:rPr>
          <w:sz w:val="22"/>
          <w:szCs w:val="22"/>
        </w:rPr>
        <w:t>(на</w:t>
      </w:r>
      <w:r w:rsidRPr="00E61FCC">
        <w:rPr>
          <w:spacing w:val="-7"/>
          <w:sz w:val="22"/>
          <w:szCs w:val="22"/>
        </w:rPr>
        <w:t xml:space="preserve"> </w:t>
      </w:r>
      <w:r w:rsidRPr="00E61FCC">
        <w:rPr>
          <w:sz w:val="22"/>
          <w:szCs w:val="22"/>
        </w:rPr>
        <w:t>комнатных</w:t>
      </w:r>
      <w:r w:rsidRPr="00E61FCC">
        <w:rPr>
          <w:spacing w:val="-9"/>
          <w:sz w:val="22"/>
          <w:szCs w:val="22"/>
        </w:rPr>
        <w:t xml:space="preserve"> </w:t>
      </w:r>
      <w:r w:rsidRPr="00E61FCC">
        <w:rPr>
          <w:spacing w:val="-2"/>
          <w:sz w:val="22"/>
          <w:szCs w:val="22"/>
        </w:rPr>
        <w:t>растениях).</w:t>
      </w:r>
    </w:p>
    <w:p w14:paraId="46724CA3" w14:textId="77777777" w:rsidR="00FA124F" w:rsidRPr="00E61FCC" w:rsidRDefault="003B164C">
      <w:pPr>
        <w:pStyle w:val="a3"/>
        <w:spacing w:before="24" w:line="264" w:lineRule="auto"/>
        <w:ind w:right="116" w:firstLine="599"/>
        <w:jc w:val="left"/>
        <w:rPr>
          <w:sz w:val="22"/>
          <w:szCs w:val="22"/>
        </w:rPr>
      </w:pPr>
      <w:r w:rsidRPr="00E61FCC">
        <w:rPr>
          <w:sz w:val="22"/>
          <w:szCs w:val="22"/>
        </w:rPr>
        <w:t>Изучение</w:t>
      </w:r>
      <w:r w:rsidRPr="00E61FCC">
        <w:rPr>
          <w:spacing w:val="40"/>
          <w:sz w:val="22"/>
          <w:szCs w:val="22"/>
        </w:rPr>
        <w:t xml:space="preserve"> </w:t>
      </w:r>
      <w:r w:rsidRPr="00E61FCC">
        <w:rPr>
          <w:sz w:val="22"/>
          <w:szCs w:val="22"/>
        </w:rPr>
        <w:t>строения</w:t>
      </w:r>
      <w:r w:rsidRPr="00E61FCC">
        <w:rPr>
          <w:spacing w:val="40"/>
          <w:sz w:val="22"/>
          <w:szCs w:val="22"/>
        </w:rPr>
        <w:t xml:space="preserve"> </w:t>
      </w:r>
      <w:r w:rsidRPr="00E61FCC">
        <w:rPr>
          <w:sz w:val="22"/>
          <w:szCs w:val="22"/>
        </w:rPr>
        <w:t>вегетативных</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генеративных</w:t>
      </w:r>
      <w:r w:rsidRPr="00E61FCC">
        <w:rPr>
          <w:spacing w:val="40"/>
          <w:sz w:val="22"/>
          <w:szCs w:val="22"/>
        </w:rPr>
        <w:t xml:space="preserve"> </w:t>
      </w:r>
      <w:r w:rsidRPr="00E61FCC">
        <w:rPr>
          <w:sz w:val="22"/>
          <w:szCs w:val="22"/>
        </w:rPr>
        <w:t>почек</w:t>
      </w:r>
      <w:r w:rsidRPr="00E61FCC">
        <w:rPr>
          <w:spacing w:val="40"/>
          <w:sz w:val="22"/>
          <w:szCs w:val="22"/>
        </w:rPr>
        <w:t xml:space="preserve"> </w:t>
      </w:r>
      <w:r w:rsidRPr="00E61FCC">
        <w:rPr>
          <w:sz w:val="22"/>
          <w:szCs w:val="22"/>
        </w:rPr>
        <w:t>(на</w:t>
      </w:r>
      <w:r w:rsidRPr="00E61FCC">
        <w:rPr>
          <w:spacing w:val="40"/>
          <w:sz w:val="22"/>
          <w:szCs w:val="22"/>
        </w:rPr>
        <w:t xml:space="preserve"> </w:t>
      </w:r>
      <w:r w:rsidRPr="00E61FCC">
        <w:rPr>
          <w:sz w:val="22"/>
          <w:szCs w:val="22"/>
        </w:rPr>
        <w:t>примере</w:t>
      </w:r>
      <w:r w:rsidRPr="00E61FCC">
        <w:rPr>
          <w:spacing w:val="40"/>
          <w:sz w:val="22"/>
          <w:szCs w:val="22"/>
        </w:rPr>
        <w:t xml:space="preserve"> </w:t>
      </w:r>
      <w:r w:rsidRPr="00E61FCC">
        <w:rPr>
          <w:sz w:val="22"/>
          <w:szCs w:val="22"/>
        </w:rPr>
        <w:t>сирени,</w:t>
      </w:r>
      <w:r w:rsidRPr="00E61FCC">
        <w:rPr>
          <w:spacing w:val="40"/>
          <w:sz w:val="22"/>
          <w:szCs w:val="22"/>
        </w:rPr>
        <w:t xml:space="preserve"> </w:t>
      </w:r>
      <w:r w:rsidRPr="00E61FCC">
        <w:rPr>
          <w:sz w:val="22"/>
          <w:szCs w:val="22"/>
        </w:rPr>
        <w:t>тополя</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других</w:t>
      </w:r>
      <w:r w:rsidRPr="00E61FCC">
        <w:rPr>
          <w:spacing w:val="80"/>
          <w:sz w:val="22"/>
          <w:szCs w:val="22"/>
        </w:rPr>
        <w:t xml:space="preserve"> </w:t>
      </w:r>
      <w:r w:rsidRPr="00E61FCC">
        <w:rPr>
          <w:spacing w:val="-2"/>
          <w:sz w:val="22"/>
          <w:szCs w:val="22"/>
        </w:rPr>
        <w:t>растений).</w:t>
      </w:r>
    </w:p>
    <w:p w14:paraId="29F2F497" w14:textId="77777777" w:rsidR="00FA124F" w:rsidRPr="00E61FCC" w:rsidRDefault="003B164C">
      <w:pPr>
        <w:pStyle w:val="a3"/>
        <w:spacing w:line="264" w:lineRule="auto"/>
        <w:ind w:left="601" w:right="1077"/>
        <w:jc w:val="left"/>
        <w:rPr>
          <w:sz w:val="22"/>
          <w:szCs w:val="22"/>
        </w:rPr>
      </w:pPr>
      <w:r w:rsidRPr="00E61FCC">
        <w:rPr>
          <w:sz w:val="22"/>
          <w:szCs w:val="22"/>
        </w:rPr>
        <w:lastRenderedPageBreak/>
        <w:t>Изучение микроскопического строения листа (на готовых микропрепаратах). Рассматривание</w:t>
      </w:r>
      <w:r w:rsidRPr="00E61FCC">
        <w:rPr>
          <w:spacing w:val="-6"/>
          <w:sz w:val="22"/>
          <w:szCs w:val="22"/>
        </w:rPr>
        <w:t xml:space="preserve"> </w:t>
      </w:r>
      <w:r w:rsidRPr="00E61FCC">
        <w:rPr>
          <w:sz w:val="22"/>
          <w:szCs w:val="22"/>
        </w:rPr>
        <w:t>микроскопического</w:t>
      </w:r>
      <w:r w:rsidRPr="00E61FCC">
        <w:rPr>
          <w:spacing w:val="-5"/>
          <w:sz w:val="22"/>
          <w:szCs w:val="22"/>
        </w:rPr>
        <w:t xml:space="preserve"> </w:t>
      </w:r>
      <w:r w:rsidRPr="00E61FCC">
        <w:rPr>
          <w:sz w:val="22"/>
          <w:szCs w:val="22"/>
        </w:rPr>
        <w:t>строения</w:t>
      </w:r>
      <w:r w:rsidRPr="00E61FCC">
        <w:rPr>
          <w:spacing w:val="-6"/>
          <w:sz w:val="22"/>
          <w:szCs w:val="22"/>
        </w:rPr>
        <w:t xml:space="preserve"> </w:t>
      </w:r>
      <w:r w:rsidRPr="00E61FCC">
        <w:rPr>
          <w:sz w:val="22"/>
          <w:szCs w:val="22"/>
        </w:rPr>
        <w:t>ветки</w:t>
      </w:r>
      <w:r w:rsidRPr="00E61FCC">
        <w:rPr>
          <w:spacing w:val="-7"/>
          <w:sz w:val="22"/>
          <w:szCs w:val="22"/>
        </w:rPr>
        <w:t xml:space="preserve"> </w:t>
      </w:r>
      <w:r w:rsidRPr="00E61FCC">
        <w:rPr>
          <w:sz w:val="22"/>
          <w:szCs w:val="22"/>
        </w:rPr>
        <w:t>дерева</w:t>
      </w:r>
      <w:r w:rsidRPr="00E61FCC">
        <w:rPr>
          <w:spacing w:val="-6"/>
          <w:sz w:val="22"/>
          <w:szCs w:val="22"/>
        </w:rPr>
        <w:t xml:space="preserve"> </w:t>
      </w:r>
      <w:r w:rsidRPr="00E61FCC">
        <w:rPr>
          <w:sz w:val="22"/>
          <w:szCs w:val="22"/>
        </w:rPr>
        <w:t>(на</w:t>
      </w:r>
      <w:r w:rsidRPr="00E61FCC">
        <w:rPr>
          <w:spacing w:val="-6"/>
          <w:sz w:val="22"/>
          <w:szCs w:val="22"/>
        </w:rPr>
        <w:t xml:space="preserve"> </w:t>
      </w:r>
      <w:r w:rsidRPr="00E61FCC">
        <w:rPr>
          <w:sz w:val="22"/>
          <w:szCs w:val="22"/>
        </w:rPr>
        <w:t>готовом</w:t>
      </w:r>
      <w:r w:rsidRPr="00E61FCC">
        <w:rPr>
          <w:spacing w:val="-5"/>
          <w:sz w:val="22"/>
          <w:szCs w:val="22"/>
        </w:rPr>
        <w:t xml:space="preserve"> </w:t>
      </w:r>
      <w:r w:rsidRPr="00E61FCC">
        <w:rPr>
          <w:sz w:val="22"/>
          <w:szCs w:val="22"/>
        </w:rPr>
        <w:t>микропрепарате). Исследование строения корневища, клубня, луковицы.</w:t>
      </w:r>
    </w:p>
    <w:p w14:paraId="689E037E" w14:textId="77777777" w:rsidR="00FA124F" w:rsidRPr="00E61FCC" w:rsidRDefault="003B164C">
      <w:pPr>
        <w:pStyle w:val="a3"/>
        <w:ind w:left="601"/>
        <w:jc w:val="left"/>
        <w:rPr>
          <w:sz w:val="22"/>
          <w:szCs w:val="22"/>
        </w:rPr>
      </w:pPr>
      <w:r w:rsidRPr="00E61FCC">
        <w:rPr>
          <w:sz w:val="22"/>
          <w:szCs w:val="22"/>
        </w:rPr>
        <w:t>Изучение</w:t>
      </w:r>
      <w:r w:rsidRPr="00E61FCC">
        <w:rPr>
          <w:spacing w:val="-11"/>
          <w:sz w:val="22"/>
          <w:szCs w:val="22"/>
        </w:rPr>
        <w:t xml:space="preserve"> </w:t>
      </w:r>
      <w:r w:rsidRPr="00E61FCC">
        <w:rPr>
          <w:sz w:val="22"/>
          <w:szCs w:val="22"/>
        </w:rPr>
        <w:t>строения</w:t>
      </w:r>
      <w:r w:rsidRPr="00E61FCC">
        <w:rPr>
          <w:spacing w:val="-10"/>
          <w:sz w:val="22"/>
          <w:szCs w:val="22"/>
        </w:rPr>
        <w:t xml:space="preserve"> </w:t>
      </w:r>
      <w:r w:rsidRPr="00E61FCC">
        <w:rPr>
          <w:spacing w:val="-2"/>
          <w:sz w:val="22"/>
          <w:szCs w:val="22"/>
        </w:rPr>
        <w:t>цветков.</w:t>
      </w:r>
    </w:p>
    <w:p w14:paraId="10F8F349" w14:textId="77777777" w:rsidR="00FA124F" w:rsidRPr="00E61FCC" w:rsidRDefault="003B164C">
      <w:pPr>
        <w:pStyle w:val="a3"/>
        <w:spacing w:before="22" w:line="264" w:lineRule="auto"/>
        <w:ind w:left="601" w:right="4624"/>
        <w:jc w:val="left"/>
        <w:rPr>
          <w:sz w:val="22"/>
          <w:szCs w:val="22"/>
        </w:rPr>
      </w:pPr>
      <w:r w:rsidRPr="00E61FCC">
        <w:rPr>
          <w:sz w:val="22"/>
          <w:szCs w:val="22"/>
        </w:rPr>
        <w:t>Ознакомление с различными типами соцветий. Изучение строения семян двудольных растений. Изучение</w:t>
      </w:r>
      <w:r w:rsidRPr="00E61FCC">
        <w:rPr>
          <w:spacing w:val="-10"/>
          <w:sz w:val="22"/>
          <w:szCs w:val="22"/>
        </w:rPr>
        <w:t xml:space="preserve"> </w:t>
      </w:r>
      <w:r w:rsidRPr="00E61FCC">
        <w:rPr>
          <w:sz w:val="22"/>
          <w:szCs w:val="22"/>
        </w:rPr>
        <w:t>строения</w:t>
      </w:r>
      <w:r w:rsidRPr="00E61FCC">
        <w:rPr>
          <w:spacing w:val="-11"/>
          <w:sz w:val="22"/>
          <w:szCs w:val="22"/>
        </w:rPr>
        <w:t xml:space="preserve"> </w:t>
      </w:r>
      <w:r w:rsidRPr="00E61FCC">
        <w:rPr>
          <w:sz w:val="22"/>
          <w:szCs w:val="22"/>
        </w:rPr>
        <w:t>семян</w:t>
      </w:r>
      <w:r w:rsidRPr="00E61FCC">
        <w:rPr>
          <w:spacing w:val="-12"/>
          <w:sz w:val="22"/>
          <w:szCs w:val="22"/>
        </w:rPr>
        <w:t xml:space="preserve"> </w:t>
      </w:r>
      <w:r w:rsidRPr="00E61FCC">
        <w:rPr>
          <w:sz w:val="22"/>
          <w:szCs w:val="22"/>
        </w:rPr>
        <w:t>однодольных</w:t>
      </w:r>
      <w:r w:rsidRPr="00E61FCC">
        <w:rPr>
          <w:spacing w:val="-9"/>
          <w:sz w:val="22"/>
          <w:szCs w:val="22"/>
        </w:rPr>
        <w:t xml:space="preserve"> </w:t>
      </w:r>
      <w:r w:rsidRPr="00E61FCC">
        <w:rPr>
          <w:sz w:val="22"/>
          <w:szCs w:val="22"/>
        </w:rPr>
        <w:t>растений.</w:t>
      </w:r>
    </w:p>
    <w:p w14:paraId="3999EA52" w14:textId="77777777" w:rsidR="00FA124F" w:rsidRPr="00E61FCC" w:rsidRDefault="003B164C">
      <w:pPr>
        <w:pStyle w:val="2"/>
        <w:numPr>
          <w:ilvl w:val="1"/>
          <w:numId w:val="59"/>
        </w:numPr>
        <w:tabs>
          <w:tab w:val="left" w:pos="1012"/>
        </w:tabs>
        <w:spacing w:line="266" w:lineRule="auto"/>
        <w:ind w:left="601" w:right="4306" w:firstLine="0"/>
        <w:rPr>
          <w:sz w:val="22"/>
          <w:szCs w:val="22"/>
        </w:rPr>
      </w:pPr>
      <w:r w:rsidRPr="00E61FCC">
        <w:rPr>
          <w:sz w:val="22"/>
          <w:szCs w:val="22"/>
        </w:rPr>
        <w:t>Жизнедеятельность</w:t>
      </w:r>
      <w:r w:rsidRPr="00E61FCC">
        <w:rPr>
          <w:spacing w:val="-13"/>
          <w:sz w:val="22"/>
          <w:szCs w:val="22"/>
        </w:rPr>
        <w:t xml:space="preserve"> </w:t>
      </w:r>
      <w:r w:rsidRPr="00E61FCC">
        <w:rPr>
          <w:sz w:val="22"/>
          <w:szCs w:val="22"/>
        </w:rPr>
        <w:t>растительного</w:t>
      </w:r>
      <w:r w:rsidRPr="00E61FCC">
        <w:rPr>
          <w:spacing w:val="-12"/>
          <w:sz w:val="22"/>
          <w:szCs w:val="22"/>
        </w:rPr>
        <w:t xml:space="preserve"> </w:t>
      </w:r>
      <w:r w:rsidRPr="00E61FCC">
        <w:rPr>
          <w:sz w:val="22"/>
          <w:szCs w:val="22"/>
        </w:rPr>
        <w:t>организма Обмен веществ у растений</w:t>
      </w:r>
    </w:p>
    <w:p w14:paraId="60BF2B79" w14:textId="77777777" w:rsidR="00FA124F" w:rsidRPr="00E61FCC" w:rsidRDefault="003B164C">
      <w:pPr>
        <w:pStyle w:val="a3"/>
        <w:spacing w:line="264" w:lineRule="auto"/>
        <w:ind w:right="146" w:firstLine="599"/>
        <w:rPr>
          <w:sz w:val="22"/>
          <w:szCs w:val="22"/>
        </w:rPr>
      </w:pPr>
      <w:r w:rsidRPr="00E61FCC">
        <w:rPr>
          <w:sz w:val="22"/>
          <w:szCs w:val="22"/>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14:paraId="20F39913" w14:textId="77777777" w:rsidR="00FA124F" w:rsidRPr="00E61FCC" w:rsidRDefault="003B164C">
      <w:pPr>
        <w:pStyle w:val="2"/>
        <w:ind w:left="601"/>
        <w:rPr>
          <w:sz w:val="22"/>
          <w:szCs w:val="22"/>
        </w:rPr>
      </w:pPr>
      <w:r w:rsidRPr="00E61FCC">
        <w:rPr>
          <w:sz w:val="22"/>
          <w:szCs w:val="22"/>
        </w:rPr>
        <w:t>Питание</w:t>
      </w:r>
      <w:r w:rsidRPr="00E61FCC">
        <w:rPr>
          <w:spacing w:val="-9"/>
          <w:sz w:val="22"/>
          <w:szCs w:val="22"/>
        </w:rPr>
        <w:t xml:space="preserve"> </w:t>
      </w:r>
      <w:r w:rsidRPr="00E61FCC">
        <w:rPr>
          <w:spacing w:val="-2"/>
          <w:sz w:val="22"/>
          <w:szCs w:val="22"/>
        </w:rPr>
        <w:t>растения.</w:t>
      </w:r>
    </w:p>
    <w:p w14:paraId="3C4438C2" w14:textId="77777777" w:rsidR="00FA124F" w:rsidRPr="00E61FCC" w:rsidRDefault="003B164C">
      <w:pPr>
        <w:pStyle w:val="a3"/>
        <w:spacing w:before="19" w:line="264" w:lineRule="auto"/>
        <w:ind w:right="146" w:firstLine="599"/>
        <w:rPr>
          <w:sz w:val="22"/>
          <w:szCs w:val="22"/>
        </w:rPr>
      </w:pPr>
      <w:r w:rsidRPr="00E61FCC">
        <w:rPr>
          <w:sz w:val="22"/>
          <w:szCs w:val="22"/>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20422F90" w14:textId="77777777" w:rsidR="00FA124F" w:rsidRPr="00E61FCC" w:rsidRDefault="003B164C">
      <w:pPr>
        <w:pStyle w:val="a3"/>
        <w:spacing w:line="229" w:lineRule="exact"/>
        <w:ind w:left="601"/>
        <w:rPr>
          <w:sz w:val="22"/>
          <w:szCs w:val="22"/>
        </w:rPr>
      </w:pPr>
      <w:r w:rsidRPr="00E61FCC">
        <w:rPr>
          <w:sz w:val="22"/>
          <w:szCs w:val="22"/>
        </w:rPr>
        <w:t>Фотосинтез.</w:t>
      </w:r>
      <w:r w:rsidRPr="00E61FCC">
        <w:rPr>
          <w:spacing w:val="-7"/>
          <w:sz w:val="22"/>
          <w:szCs w:val="22"/>
        </w:rPr>
        <w:t xml:space="preserve"> </w:t>
      </w:r>
      <w:r w:rsidRPr="00E61FCC">
        <w:rPr>
          <w:sz w:val="22"/>
          <w:szCs w:val="22"/>
        </w:rPr>
        <w:t>Лист</w:t>
      </w:r>
      <w:r w:rsidRPr="00E61FCC">
        <w:rPr>
          <w:spacing w:val="-5"/>
          <w:sz w:val="22"/>
          <w:szCs w:val="22"/>
        </w:rPr>
        <w:t xml:space="preserve"> </w:t>
      </w:r>
      <w:r w:rsidRPr="00E61FCC">
        <w:rPr>
          <w:sz w:val="22"/>
          <w:szCs w:val="22"/>
        </w:rPr>
        <w:t>–</w:t>
      </w:r>
      <w:r w:rsidRPr="00E61FCC">
        <w:rPr>
          <w:spacing w:val="-6"/>
          <w:sz w:val="22"/>
          <w:szCs w:val="22"/>
        </w:rPr>
        <w:t xml:space="preserve"> </w:t>
      </w:r>
      <w:r w:rsidRPr="00E61FCC">
        <w:rPr>
          <w:sz w:val="22"/>
          <w:szCs w:val="22"/>
        </w:rPr>
        <w:t>орган</w:t>
      </w:r>
      <w:r w:rsidRPr="00E61FCC">
        <w:rPr>
          <w:spacing w:val="-8"/>
          <w:sz w:val="22"/>
          <w:szCs w:val="22"/>
        </w:rPr>
        <w:t xml:space="preserve"> </w:t>
      </w:r>
      <w:r w:rsidRPr="00E61FCC">
        <w:rPr>
          <w:sz w:val="22"/>
          <w:szCs w:val="22"/>
        </w:rPr>
        <w:t>воздушного</w:t>
      </w:r>
      <w:r w:rsidRPr="00E61FCC">
        <w:rPr>
          <w:spacing w:val="-6"/>
          <w:sz w:val="22"/>
          <w:szCs w:val="22"/>
        </w:rPr>
        <w:t xml:space="preserve"> </w:t>
      </w:r>
      <w:r w:rsidRPr="00E61FCC">
        <w:rPr>
          <w:sz w:val="22"/>
          <w:szCs w:val="22"/>
        </w:rPr>
        <w:t>питания.</w:t>
      </w:r>
      <w:r w:rsidRPr="00E61FCC">
        <w:rPr>
          <w:spacing w:val="-6"/>
          <w:sz w:val="22"/>
          <w:szCs w:val="22"/>
        </w:rPr>
        <w:t xml:space="preserve"> </w:t>
      </w:r>
      <w:r w:rsidRPr="00E61FCC">
        <w:rPr>
          <w:sz w:val="22"/>
          <w:szCs w:val="22"/>
        </w:rPr>
        <w:t>Значение</w:t>
      </w:r>
      <w:r w:rsidRPr="00E61FCC">
        <w:rPr>
          <w:spacing w:val="-7"/>
          <w:sz w:val="22"/>
          <w:szCs w:val="22"/>
        </w:rPr>
        <w:t xml:space="preserve"> </w:t>
      </w:r>
      <w:r w:rsidRPr="00E61FCC">
        <w:rPr>
          <w:sz w:val="22"/>
          <w:szCs w:val="22"/>
        </w:rPr>
        <w:t>фотосинтеза</w:t>
      </w:r>
      <w:r w:rsidRPr="00E61FCC">
        <w:rPr>
          <w:spacing w:val="-7"/>
          <w:sz w:val="22"/>
          <w:szCs w:val="22"/>
        </w:rPr>
        <w:t xml:space="preserve"> </w:t>
      </w:r>
      <w:r w:rsidRPr="00E61FCC">
        <w:rPr>
          <w:sz w:val="22"/>
          <w:szCs w:val="22"/>
        </w:rPr>
        <w:t>в</w:t>
      </w:r>
      <w:r w:rsidRPr="00E61FCC">
        <w:rPr>
          <w:spacing w:val="-5"/>
          <w:sz w:val="22"/>
          <w:szCs w:val="22"/>
        </w:rPr>
        <w:t xml:space="preserve"> </w:t>
      </w:r>
      <w:r w:rsidRPr="00E61FCC">
        <w:rPr>
          <w:sz w:val="22"/>
          <w:szCs w:val="22"/>
        </w:rPr>
        <w:t>природе</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в</w:t>
      </w:r>
      <w:r w:rsidRPr="00E61FCC">
        <w:rPr>
          <w:spacing w:val="-5"/>
          <w:sz w:val="22"/>
          <w:szCs w:val="22"/>
        </w:rPr>
        <w:t xml:space="preserve"> </w:t>
      </w:r>
      <w:r w:rsidRPr="00E61FCC">
        <w:rPr>
          <w:sz w:val="22"/>
          <w:szCs w:val="22"/>
        </w:rPr>
        <w:t>жизни</w:t>
      </w:r>
      <w:r w:rsidRPr="00E61FCC">
        <w:rPr>
          <w:spacing w:val="-8"/>
          <w:sz w:val="22"/>
          <w:szCs w:val="22"/>
        </w:rPr>
        <w:t xml:space="preserve"> </w:t>
      </w:r>
      <w:r w:rsidRPr="00E61FCC">
        <w:rPr>
          <w:spacing w:val="-2"/>
          <w:sz w:val="22"/>
          <w:szCs w:val="22"/>
        </w:rPr>
        <w:t>человека.</w:t>
      </w:r>
    </w:p>
    <w:p w14:paraId="26276CEC" w14:textId="77777777" w:rsidR="00FA124F" w:rsidRPr="00E61FCC" w:rsidRDefault="003B164C">
      <w:pPr>
        <w:pStyle w:val="2"/>
        <w:spacing w:before="24"/>
        <w:rPr>
          <w:sz w:val="22"/>
          <w:szCs w:val="22"/>
        </w:rPr>
      </w:pPr>
      <w:r w:rsidRPr="00E61FCC">
        <w:rPr>
          <w:sz w:val="22"/>
          <w:szCs w:val="22"/>
        </w:rPr>
        <w:t>Дыхание</w:t>
      </w:r>
      <w:r w:rsidRPr="00E61FCC">
        <w:rPr>
          <w:spacing w:val="-8"/>
          <w:sz w:val="22"/>
          <w:szCs w:val="22"/>
        </w:rPr>
        <w:t xml:space="preserve"> </w:t>
      </w:r>
      <w:r w:rsidRPr="00E61FCC">
        <w:rPr>
          <w:spacing w:val="-2"/>
          <w:sz w:val="22"/>
          <w:szCs w:val="22"/>
        </w:rPr>
        <w:t>растения.</w:t>
      </w:r>
    </w:p>
    <w:p w14:paraId="518A69C2" w14:textId="77777777" w:rsidR="00FA124F" w:rsidRPr="00E61FCC" w:rsidRDefault="003B164C">
      <w:pPr>
        <w:pStyle w:val="a3"/>
        <w:spacing w:before="22" w:line="264" w:lineRule="auto"/>
        <w:ind w:right="144" w:firstLine="599"/>
        <w:rPr>
          <w:sz w:val="22"/>
          <w:szCs w:val="22"/>
        </w:rPr>
      </w:pPr>
      <w:r w:rsidRPr="00E61FCC">
        <w:rPr>
          <w:sz w:val="22"/>
          <w:szCs w:val="22"/>
        </w:rPr>
        <w:t>Дыхание</w:t>
      </w:r>
      <w:r w:rsidRPr="00E61FCC">
        <w:rPr>
          <w:spacing w:val="-12"/>
          <w:sz w:val="22"/>
          <w:szCs w:val="22"/>
        </w:rPr>
        <w:t xml:space="preserve"> </w:t>
      </w:r>
      <w:r w:rsidRPr="00E61FCC">
        <w:rPr>
          <w:sz w:val="22"/>
          <w:szCs w:val="22"/>
        </w:rPr>
        <w:t>корня.</w:t>
      </w:r>
      <w:r w:rsidRPr="00E61FCC">
        <w:rPr>
          <w:spacing w:val="-12"/>
          <w:sz w:val="22"/>
          <w:szCs w:val="22"/>
        </w:rPr>
        <w:t xml:space="preserve"> </w:t>
      </w:r>
      <w:r w:rsidRPr="00E61FCC">
        <w:rPr>
          <w:sz w:val="22"/>
          <w:szCs w:val="22"/>
        </w:rPr>
        <w:t>Рыхление</w:t>
      </w:r>
      <w:r w:rsidRPr="00E61FCC">
        <w:rPr>
          <w:spacing w:val="-9"/>
          <w:sz w:val="22"/>
          <w:szCs w:val="22"/>
        </w:rPr>
        <w:t xml:space="preserve"> </w:t>
      </w:r>
      <w:r w:rsidRPr="00E61FCC">
        <w:rPr>
          <w:sz w:val="22"/>
          <w:szCs w:val="22"/>
        </w:rPr>
        <w:t>почвы</w:t>
      </w:r>
      <w:r w:rsidRPr="00E61FCC">
        <w:rPr>
          <w:spacing w:val="-12"/>
          <w:sz w:val="22"/>
          <w:szCs w:val="22"/>
        </w:rPr>
        <w:t xml:space="preserve"> </w:t>
      </w:r>
      <w:r w:rsidRPr="00E61FCC">
        <w:rPr>
          <w:sz w:val="22"/>
          <w:szCs w:val="22"/>
        </w:rPr>
        <w:t>для</w:t>
      </w:r>
      <w:r w:rsidRPr="00E61FCC">
        <w:rPr>
          <w:spacing w:val="-10"/>
          <w:sz w:val="22"/>
          <w:szCs w:val="22"/>
        </w:rPr>
        <w:t xml:space="preserve"> </w:t>
      </w:r>
      <w:r w:rsidRPr="00E61FCC">
        <w:rPr>
          <w:sz w:val="22"/>
          <w:szCs w:val="22"/>
        </w:rPr>
        <w:t>улучшения</w:t>
      </w:r>
      <w:r w:rsidRPr="00E61FCC">
        <w:rPr>
          <w:spacing w:val="-10"/>
          <w:sz w:val="22"/>
          <w:szCs w:val="22"/>
        </w:rPr>
        <w:t xml:space="preserve"> </w:t>
      </w:r>
      <w:r w:rsidRPr="00E61FCC">
        <w:rPr>
          <w:sz w:val="22"/>
          <w:szCs w:val="22"/>
        </w:rPr>
        <w:t>дыхания</w:t>
      </w:r>
      <w:r w:rsidRPr="00E61FCC">
        <w:rPr>
          <w:spacing w:val="-13"/>
          <w:sz w:val="22"/>
          <w:szCs w:val="22"/>
        </w:rPr>
        <w:t xml:space="preserve"> </w:t>
      </w:r>
      <w:r w:rsidRPr="00E61FCC">
        <w:rPr>
          <w:sz w:val="22"/>
          <w:szCs w:val="22"/>
        </w:rPr>
        <w:t>корней.</w:t>
      </w:r>
      <w:r w:rsidRPr="00E61FCC">
        <w:rPr>
          <w:spacing w:val="-11"/>
          <w:sz w:val="22"/>
          <w:szCs w:val="22"/>
        </w:rPr>
        <w:t xml:space="preserve"> </w:t>
      </w:r>
      <w:r w:rsidRPr="00E61FCC">
        <w:rPr>
          <w:sz w:val="22"/>
          <w:szCs w:val="22"/>
        </w:rPr>
        <w:t>Условия,</w:t>
      </w:r>
      <w:r w:rsidRPr="00E61FCC">
        <w:rPr>
          <w:spacing w:val="-10"/>
          <w:sz w:val="22"/>
          <w:szCs w:val="22"/>
        </w:rPr>
        <w:t xml:space="preserve"> </w:t>
      </w:r>
      <w:r w:rsidRPr="00E61FCC">
        <w:rPr>
          <w:sz w:val="22"/>
          <w:szCs w:val="22"/>
        </w:rPr>
        <w:t>препятствующие</w:t>
      </w:r>
      <w:r w:rsidRPr="00E61FCC">
        <w:rPr>
          <w:spacing w:val="-9"/>
          <w:sz w:val="22"/>
          <w:szCs w:val="22"/>
        </w:rPr>
        <w:t xml:space="preserve"> </w:t>
      </w:r>
      <w:r w:rsidRPr="00E61FCC">
        <w:rPr>
          <w:sz w:val="22"/>
          <w:szCs w:val="22"/>
        </w:rPr>
        <w:t>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46081104" w14:textId="77777777" w:rsidR="00FA124F" w:rsidRPr="00E61FCC" w:rsidRDefault="003B164C">
      <w:pPr>
        <w:pStyle w:val="2"/>
        <w:spacing w:before="1"/>
        <w:ind w:left="601"/>
        <w:rPr>
          <w:sz w:val="22"/>
          <w:szCs w:val="22"/>
        </w:rPr>
      </w:pPr>
      <w:r w:rsidRPr="00E61FCC">
        <w:rPr>
          <w:sz w:val="22"/>
          <w:szCs w:val="22"/>
        </w:rPr>
        <w:t>Транспорт</w:t>
      </w:r>
      <w:r w:rsidRPr="00E61FCC">
        <w:rPr>
          <w:spacing w:val="-8"/>
          <w:sz w:val="22"/>
          <w:szCs w:val="22"/>
        </w:rPr>
        <w:t xml:space="preserve"> </w:t>
      </w:r>
      <w:r w:rsidRPr="00E61FCC">
        <w:rPr>
          <w:sz w:val="22"/>
          <w:szCs w:val="22"/>
        </w:rPr>
        <w:t>веществ</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pacing w:val="-2"/>
          <w:sz w:val="22"/>
          <w:szCs w:val="22"/>
        </w:rPr>
        <w:t>растении.</w:t>
      </w:r>
    </w:p>
    <w:p w14:paraId="3E81A29E" w14:textId="77777777" w:rsidR="00FA124F" w:rsidRPr="00E61FCC" w:rsidRDefault="003B164C">
      <w:pPr>
        <w:pStyle w:val="a3"/>
        <w:spacing w:before="22" w:line="264" w:lineRule="auto"/>
        <w:ind w:right="137" w:firstLine="599"/>
        <w:rPr>
          <w:sz w:val="22"/>
          <w:szCs w:val="22"/>
        </w:rPr>
      </w:pPr>
      <w:r w:rsidRPr="00E61FCC">
        <w:rPr>
          <w:sz w:val="22"/>
          <w:szCs w:val="22"/>
        </w:rPr>
        <w:t>Связь клеточного строения стебля с его функциями. Рост стебля в длину. Клеточное строение стебля травянистого растения:</w:t>
      </w:r>
      <w:r w:rsidRPr="00E61FCC">
        <w:rPr>
          <w:spacing w:val="-1"/>
          <w:sz w:val="22"/>
          <w:szCs w:val="22"/>
        </w:rPr>
        <w:t xml:space="preserve"> </w:t>
      </w:r>
      <w:r w:rsidRPr="00E61FCC">
        <w:rPr>
          <w:sz w:val="22"/>
          <w:szCs w:val="22"/>
        </w:rPr>
        <w:t>кожица, проводящие пучки,</w:t>
      </w:r>
      <w:r w:rsidRPr="00E61FCC">
        <w:rPr>
          <w:spacing w:val="-1"/>
          <w:sz w:val="22"/>
          <w:szCs w:val="22"/>
        </w:rPr>
        <w:t xml:space="preserve"> </w:t>
      </w:r>
      <w:r w:rsidRPr="00E61FCC">
        <w:rPr>
          <w:sz w:val="22"/>
          <w:szCs w:val="22"/>
        </w:rPr>
        <w:t>основная</w:t>
      </w:r>
      <w:r w:rsidRPr="00E61FCC">
        <w:rPr>
          <w:spacing w:val="-1"/>
          <w:sz w:val="22"/>
          <w:szCs w:val="22"/>
        </w:rPr>
        <w:t xml:space="preserve"> </w:t>
      </w:r>
      <w:r w:rsidRPr="00E61FCC">
        <w:rPr>
          <w:sz w:val="22"/>
          <w:szCs w:val="22"/>
        </w:rPr>
        <w:t>ткань</w:t>
      </w:r>
      <w:r w:rsidRPr="00E61FCC">
        <w:rPr>
          <w:spacing w:val="-1"/>
          <w:sz w:val="22"/>
          <w:szCs w:val="22"/>
        </w:rPr>
        <w:t xml:space="preserve"> </w:t>
      </w:r>
      <w:r w:rsidRPr="00E61FCC">
        <w:rPr>
          <w:sz w:val="22"/>
          <w:szCs w:val="22"/>
        </w:rPr>
        <w:t>(паренхима).</w:t>
      </w:r>
      <w:r w:rsidRPr="00E61FCC">
        <w:rPr>
          <w:spacing w:val="-1"/>
          <w:sz w:val="22"/>
          <w:szCs w:val="22"/>
        </w:rPr>
        <w:t xml:space="preserve"> </w:t>
      </w:r>
      <w:r w:rsidRPr="00E61FCC">
        <w:rPr>
          <w:sz w:val="22"/>
          <w:szCs w:val="22"/>
        </w:rPr>
        <w:t>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w:t>
      </w:r>
      <w:r w:rsidRPr="00E61FCC">
        <w:rPr>
          <w:spacing w:val="-9"/>
          <w:sz w:val="22"/>
          <w:szCs w:val="22"/>
        </w:rPr>
        <w:t xml:space="preserve"> </w:t>
      </w:r>
      <w:r w:rsidRPr="00E61FCC">
        <w:rPr>
          <w:sz w:val="22"/>
          <w:szCs w:val="22"/>
        </w:rPr>
        <w:t>трубки</w:t>
      </w:r>
      <w:r w:rsidRPr="00E61FCC">
        <w:rPr>
          <w:spacing w:val="-10"/>
          <w:sz w:val="22"/>
          <w:szCs w:val="22"/>
        </w:rPr>
        <w:t xml:space="preserve"> </w:t>
      </w:r>
      <w:r w:rsidRPr="00E61FCC">
        <w:rPr>
          <w:sz w:val="22"/>
          <w:szCs w:val="22"/>
        </w:rPr>
        <w:t>луба)</w:t>
      </w:r>
      <w:r w:rsidRPr="00E61FCC">
        <w:rPr>
          <w:spacing w:val="-7"/>
          <w:sz w:val="22"/>
          <w:szCs w:val="22"/>
        </w:rPr>
        <w:t xml:space="preserve"> </w:t>
      </w:r>
      <w:r w:rsidRPr="00E61FCC">
        <w:rPr>
          <w:sz w:val="22"/>
          <w:szCs w:val="22"/>
        </w:rPr>
        <w:t>–</w:t>
      </w:r>
      <w:r w:rsidRPr="00E61FCC">
        <w:rPr>
          <w:spacing w:val="-10"/>
          <w:sz w:val="22"/>
          <w:szCs w:val="22"/>
        </w:rPr>
        <w:t xml:space="preserve"> </w:t>
      </w:r>
      <w:r w:rsidRPr="00E61FCC">
        <w:rPr>
          <w:sz w:val="22"/>
          <w:szCs w:val="22"/>
        </w:rPr>
        <w:t>нисходящий</w:t>
      </w:r>
      <w:r w:rsidRPr="00E61FCC">
        <w:rPr>
          <w:spacing w:val="-10"/>
          <w:sz w:val="22"/>
          <w:szCs w:val="22"/>
        </w:rPr>
        <w:t xml:space="preserve"> </w:t>
      </w:r>
      <w:r w:rsidRPr="00E61FCC">
        <w:rPr>
          <w:sz w:val="22"/>
          <w:szCs w:val="22"/>
        </w:rPr>
        <w:t>ток.</w:t>
      </w:r>
      <w:r w:rsidRPr="00E61FCC">
        <w:rPr>
          <w:spacing w:val="-9"/>
          <w:sz w:val="22"/>
          <w:szCs w:val="22"/>
        </w:rPr>
        <w:t xml:space="preserve"> </w:t>
      </w:r>
      <w:r w:rsidRPr="00E61FCC">
        <w:rPr>
          <w:sz w:val="22"/>
          <w:szCs w:val="22"/>
        </w:rPr>
        <w:t>Перераспределение</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запасание</w:t>
      </w:r>
      <w:r w:rsidRPr="00E61FCC">
        <w:rPr>
          <w:spacing w:val="-9"/>
          <w:sz w:val="22"/>
          <w:szCs w:val="22"/>
        </w:rPr>
        <w:t xml:space="preserve"> </w:t>
      </w:r>
      <w:r w:rsidRPr="00E61FCC">
        <w:rPr>
          <w:sz w:val="22"/>
          <w:szCs w:val="22"/>
        </w:rPr>
        <w:t>веществ</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растении.</w:t>
      </w:r>
      <w:r w:rsidRPr="00E61FCC">
        <w:rPr>
          <w:spacing w:val="-9"/>
          <w:sz w:val="22"/>
          <w:szCs w:val="22"/>
        </w:rPr>
        <w:t xml:space="preserve"> </w:t>
      </w:r>
      <w:r w:rsidRPr="00E61FCC">
        <w:rPr>
          <w:sz w:val="22"/>
          <w:szCs w:val="22"/>
        </w:rPr>
        <w:t>Выделение у растений. Листопад.</w:t>
      </w:r>
    </w:p>
    <w:p w14:paraId="0E484AEA" w14:textId="77777777" w:rsidR="00FA124F" w:rsidRPr="00E61FCC" w:rsidRDefault="003B164C">
      <w:pPr>
        <w:pStyle w:val="2"/>
        <w:spacing w:before="2"/>
        <w:ind w:left="601"/>
        <w:rPr>
          <w:sz w:val="22"/>
          <w:szCs w:val="22"/>
        </w:rPr>
      </w:pPr>
      <w:r w:rsidRPr="00E61FCC">
        <w:rPr>
          <w:sz w:val="22"/>
          <w:szCs w:val="22"/>
        </w:rPr>
        <w:t>Рост</w:t>
      </w:r>
      <w:r w:rsidRPr="00E61FCC">
        <w:rPr>
          <w:spacing w:val="-6"/>
          <w:sz w:val="22"/>
          <w:szCs w:val="22"/>
        </w:rPr>
        <w:t xml:space="preserve"> </w:t>
      </w:r>
      <w:r w:rsidRPr="00E61FCC">
        <w:rPr>
          <w:sz w:val="22"/>
          <w:szCs w:val="22"/>
        </w:rPr>
        <w:t>и</w:t>
      </w:r>
      <w:r w:rsidRPr="00E61FCC">
        <w:rPr>
          <w:spacing w:val="-5"/>
          <w:sz w:val="22"/>
          <w:szCs w:val="22"/>
        </w:rPr>
        <w:t xml:space="preserve"> </w:t>
      </w:r>
      <w:r w:rsidRPr="00E61FCC">
        <w:rPr>
          <w:sz w:val="22"/>
          <w:szCs w:val="22"/>
        </w:rPr>
        <w:t>развитие</w:t>
      </w:r>
      <w:r w:rsidRPr="00E61FCC">
        <w:rPr>
          <w:spacing w:val="-6"/>
          <w:sz w:val="22"/>
          <w:szCs w:val="22"/>
        </w:rPr>
        <w:t xml:space="preserve"> </w:t>
      </w:r>
      <w:r w:rsidRPr="00E61FCC">
        <w:rPr>
          <w:spacing w:val="-2"/>
          <w:sz w:val="22"/>
          <w:szCs w:val="22"/>
        </w:rPr>
        <w:t>растения.</w:t>
      </w:r>
    </w:p>
    <w:p w14:paraId="066E9960" w14:textId="77777777" w:rsidR="00FA124F" w:rsidRPr="00E61FCC" w:rsidRDefault="003B164C">
      <w:pPr>
        <w:pStyle w:val="a3"/>
        <w:spacing w:before="22"/>
        <w:ind w:left="601"/>
        <w:rPr>
          <w:sz w:val="22"/>
          <w:szCs w:val="22"/>
        </w:rPr>
      </w:pPr>
      <w:r w:rsidRPr="00E61FCC">
        <w:rPr>
          <w:sz w:val="22"/>
          <w:szCs w:val="22"/>
        </w:rPr>
        <w:t>Прорастание</w:t>
      </w:r>
      <w:r w:rsidRPr="00E61FCC">
        <w:rPr>
          <w:spacing w:val="-8"/>
          <w:sz w:val="22"/>
          <w:szCs w:val="22"/>
        </w:rPr>
        <w:t xml:space="preserve"> </w:t>
      </w:r>
      <w:r w:rsidRPr="00E61FCC">
        <w:rPr>
          <w:sz w:val="22"/>
          <w:szCs w:val="22"/>
        </w:rPr>
        <w:t>семян.</w:t>
      </w:r>
      <w:r w:rsidRPr="00E61FCC">
        <w:rPr>
          <w:spacing w:val="-8"/>
          <w:sz w:val="22"/>
          <w:szCs w:val="22"/>
        </w:rPr>
        <w:t xml:space="preserve"> </w:t>
      </w:r>
      <w:r w:rsidRPr="00E61FCC">
        <w:rPr>
          <w:sz w:val="22"/>
          <w:szCs w:val="22"/>
        </w:rPr>
        <w:t>Условия</w:t>
      </w:r>
      <w:r w:rsidRPr="00E61FCC">
        <w:rPr>
          <w:spacing w:val="-9"/>
          <w:sz w:val="22"/>
          <w:szCs w:val="22"/>
        </w:rPr>
        <w:t xml:space="preserve"> </w:t>
      </w:r>
      <w:r w:rsidRPr="00E61FCC">
        <w:rPr>
          <w:sz w:val="22"/>
          <w:szCs w:val="22"/>
        </w:rPr>
        <w:t>прорастания</w:t>
      </w:r>
      <w:r w:rsidRPr="00E61FCC">
        <w:rPr>
          <w:spacing w:val="-8"/>
          <w:sz w:val="22"/>
          <w:szCs w:val="22"/>
        </w:rPr>
        <w:t xml:space="preserve"> </w:t>
      </w:r>
      <w:r w:rsidRPr="00E61FCC">
        <w:rPr>
          <w:sz w:val="22"/>
          <w:szCs w:val="22"/>
        </w:rPr>
        <w:t>семян.</w:t>
      </w:r>
      <w:r w:rsidRPr="00E61FCC">
        <w:rPr>
          <w:spacing w:val="-8"/>
          <w:sz w:val="22"/>
          <w:szCs w:val="22"/>
        </w:rPr>
        <w:t xml:space="preserve"> </w:t>
      </w:r>
      <w:r w:rsidRPr="00E61FCC">
        <w:rPr>
          <w:sz w:val="22"/>
          <w:szCs w:val="22"/>
        </w:rPr>
        <w:t>Подготовка</w:t>
      </w:r>
      <w:r w:rsidRPr="00E61FCC">
        <w:rPr>
          <w:spacing w:val="-8"/>
          <w:sz w:val="22"/>
          <w:szCs w:val="22"/>
        </w:rPr>
        <w:t xml:space="preserve"> </w:t>
      </w:r>
      <w:r w:rsidRPr="00E61FCC">
        <w:rPr>
          <w:sz w:val="22"/>
          <w:szCs w:val="22"/>
        </w:rPr>
        <w:t>семян</w:t>
      </w:r>
      <w:r w:rsidRPr="00E61FCC">
        <w:rPr>
          <w:spacing w:val="-7"/>
          <w:sz w:val="22"/>
          <w:szCs w:val="22"/>
        </w:rPr>
        <w:t xml:space="preserve"> </w:t>
      </w:r>
      <w:r w:rsidRPr="00E61FCC">
        <w:rPr>
          <w:sz w:val="22"/>
          <w:szCs w:val="22"/>
        </w:rPr>
        <w:t>к</w:t>
      </w:r>
      <w:r w:rsidRPr="00E61FCC">
        <w:rPr>
          <w:spacing w:val="-9"/>
          <w:sz w:val="22"/>
          <w:szCs w:val="22"/>
        </w:rPr>
        <w:t xml:space="preserve"> </w:t>
      </w:r>
      <w:r w:rsidRPr="00E61FCC">
        <w:rPr>
          <w:sz w:val="22"/>
          <w:szCs w:val="22"/>
        </w:rPr>
        <w:t>посеву.</w:t>
      </w:r>
      <w:r w:rsidRPr="00E61FCC">
        <w:rPr>
          <w:spacing w:val="-8"/>
          <w:sz w:val="22"/>
          <w:szCs w:val="22"/>
        </w:rPr>
        <w:t xml:space="preserve"> </w:t>
      </w:r>
      <w:r w:rsidRPr="00E61FCC">
        <w:rPr>
          <w:sz w:val="22"/>
          <w:szCs w:val="22"/>
        </w:rPr>
        <w:t>Развитие</w:t>
      </w:r>
      <w:r w:rsidRPr="00E61FCC">
        <w:rPr>
          <w:spacing w:val="-7"/>
          <w:sz w:val="22"/>
          <w:szCs w:val="22"/>
        </w:rPr>
        <w:t xml:space="preserve"> </w:t>
      </w:r>
      <w:r w:rsidRPr="00E61FCC">
        <w:rPr>
          <w:spacing w:val="-2"/>
          <w:sz w:val="22"/>
          <w:szCs w:val="22"/>
        </w:rPr>
        <w:t>проростков.</w:t>
      </w:r>
    </w:p>
    <w:p w14:paraId="5BFEAB59" w14:textId="77777777" w:rsidR="00FA124F" w:rsidRPr="00E61FCC" w:rsidRDefault="003B164C">
      <w:pPr>
        <w:pStyle w:val="a3"/>
        <w:spacing w:before="22" w:line="264" w:lineRule="auto"/>
        <w:ind w:right="140" w:firstLine="599"/>
        <w:rPr>
          <w:sz w:val="22"/>
          <w:szCs w:val="22"/>
        </w:rPr>
      </w:pPr>
      <w:r w:rsidRPr="00E61FCC">
        <w:rPr>
          <w:sz w:val="22"/>
          <w:szCs w:val="22"/>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54006D5E" w14:textId="77777777" w:rsidR="00FA124F" w:rsidRPr="00E61FCC" w:rsidRDefault="003B164C">
      <w:pPr>
        <w:pStyle w:val="a3"/>
        <w:spacing w:before="2" w:line="264" w:lineRule="auto"/>
        <w:ind w:right="144" w:firstLine="599"/>
        <w:rPr>
          <w:sz w:val="22"/>
          <w:szCs w:val="22"/>
        </w:rPr>
      </w:pPr>
      <w:r w:rsidRPr="00E61FCC">
        <w:rPr>
          <w:sz w:val="22"/>
          <w:szCs w:val="22"/>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2F70888A" w14:textId="77777777" w:rsidR="00FA124F" w:rsidRPr="00E61FCC" w:rsidRDefault="003B164C">
      <w:pPr>
        <w:pStyle w:val="a3"/>
        <w:spacing w:line="264" w:lineRule="auto"/>
        <w:ind w:right="140" w:firstLine="599"/>
        <w:rPr>
          <w:sz w:val="22"/>
          <w:szCs w:val="22"/>
        </w:rPr>
      </w:pPr>
      <w:r w:rsidRPr="00E61FCC">
        <w:rPr>
          <w:sz w:val="22"/>
          <w:szCs w:val="22"/>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w:t>
      </w:r>
      <w:r w:rsidRPr="00E61FCC">
        <w:rPr>
          <w:spacing w:val="-2"/>
          <w:sz w:val="22"/>
          <w:szCs w:val="22"/>
        </w:rPr>
        <w:t>размножения.</w:t>
      </w:r>
    </w:p>
    <w:p w14:paraId="0B32E45D" w14:textId="77777777" w:rsidR="00FA124F" w:rsidRPr="00E61FCC" w:rsidRDefault="003B164C">
      <w:pPr>
        <w:pStyle w:val="3"/>
        <w:spacing w:line="229" w:lineRule="exact"/>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3A6F692D" w14:textId="77777777" w:rsidR="00FA124F" w:rsidRPr="00E61FCC" w:rsidRDefault="003B164C">
      <w:pPr>
        <w:pStyle w:val="a3"/>
        <w:spacing w:before="22" w:line="264" w:lineRule="auto"/>
        <w:ind w:left="601" w:right="5443"/>
        <w:jc w:val="left"/>
        <w:rPr>
          <w:sz w:val="22"/>
          <w:szCs w:val="22"/>
        </w:rPr>
      </w:pPr>
      <w:r w:rsidRPr="00E61FCC">
        <w:rPr>
          <w:sz w:val="22"/>
          <w:szCs w:val="22"/>
        </w:rPr>
        <w:t>Наблюдение за ростом корня. Наблюдение за ростом побега. Определение</w:t>
      </w:r>
      <w:r w:rsidRPr="00E61FCC">
        <w:rPr>
          <w:spacing w:val="-10"/>
          <w:sz w:val="22"/>
          <w:szCs w:val="22"/>
        </w:rPr>
        <w:t xml:space="preserve"> </w:t>
      </w:r>
      <w:r w:rsidRPr="00E61FCC">
        <w:rPr>
          <w:sz w:val="22"/>
          <w:szCs w:val="22"/>
        </w:rPr>
        <w:t>возраста</w:t>
      </w:r>
      <w:r w:rsidRPr="00E61FCC">
        <w:rPr>
          <w:spacing w:val="-10"/>
          <w:sz w:val="22"/>
          <w:szCs w:val="22"/>
        </w:rPr>
        <w:t xml:space="preserve"> </w:t>
      </w:r>
      <w:r w:rsidRPr="00E61FCC">
        <w:rPr>
          <w:sz w:val="22"/>
          <w:szCs w:val="22"/>
        </w:rPr>
        <w:t>дерева</w:t>
      </w:r>
      <w:r w:rsidRPr="00E61FCC">
        <w:rPr>
          <w:spacing w:val="-10"/>
          <w:sz w:val="22"/>
          <w:szCs w:val="22"/>
        </w:rPr>
        <w:t xml:space="preserve"> </w:t>
      </w:r>
      <w:r w:rsidRPr="00E61FCC">
        <w:rPr>
          <w:sz w:val="22"/>
          <w:szCs w:val="22"/>
        </w:rPr>
        <w:t>по</w:t>
      </w:r>
      <w:r w:rsidRPr="00E61FCC">
        <w:rPr>
          <w:spacing w:val="-9"/>
          <w:sz w:val="22"/>
          <w:szCs w:val="22"/>
        </w:rPr>
        <w:t xml:space="preserve"> </w:t>
      </w:r>
      <w:r w:rsidRPr="00E61FCC">
        <w:rPr>
          <w:sz w:val="22"/>
          <w:szCs w:val="22"/>
        </w:rPr>
        <w:t>спилу.</w:t>
      </w:r>
    </w:p>
    <w:p w14:paraId="5F22AF53" w14:textId="77777777" w:rsidR="00FA124F" w:rsidRPr="00E61FCC" w:rsidRDefault="003B164C">
      <w:pPr>
        <w:pStyle w:val="a3"/>
        <w:spacing w:before="2" w:line="264" w:lineRule="auto"/>
        <w:ind w:left="601" w:right="1819"/>
        <w:jc w:val="left"/>
        <w:rPr>
          <w:sz w:val="22"/>
          <w:szCs w:val="22"/>
        </w:rPr>
      </w:pPr>
      <w:r w:rsidRPr="00E61FCC">
        <w:rPr>
          <w:sz w:val="22"/>
          <w:szCs w:val="22"/>
        </w:rPr>
        <w:lastRenderedPageBreak/>
        <w:t>Выявление передвижения воды и минеральных веществ по древесине. Наблюдение</w:t>
      </w:r>
      <w:r w:rsidRPr="00E61FCC">
        <w:rPr>
          <w:spacing w:val="-6"/>
          <w:sz w:val="22"/>
          <w:szCs w:val="22"/>
        </w:rPr>
        <w:t xml:space="preserve"> </w:t>
      </w:r>
      <w:r w:rsidRPr="00E61FCC">
        <w:rPr>
          <w:sz w:val="22"/>
          <w:szCs w:val="22"/>
        </w:rPr>
        <w:t>процесса</w:t>
      </w:r>
      <w:r w:rsidRPr="00E61FCC">
        <w:rPr>
          <w:spacing w:val="-3"/>
          <w:sz w:val="22"/>
          <w:szCs w:val="22"/>
        </w:rPr>
        <w:t xml:space="preserve"> </w:t>
      </w:r>
      <w:r w:rsidRPr="00E61FCC">
        <w:rPr>
          <w:sz w:val="22"/>
          <w:szCs w:val="22"/>
        </w:rPr>
        <w:t>выделения</w:t>
      </w:r>
      <w:r w:rsidRPr="00E61FCC">
        <w:rPr>
          <w:spacing w:val="-7"/>
          <w:sz w:val="22"/>
          <w:szCs w:val="22"/>
        </w:rPr>
        <w:t xml:space="preserve"> </w:t>
      </w:r>
      <w:r w:rsidRPr="00E61FCC">
        <w:rPr>
          <w:sz w:val="22"/>
          <w:szCs w:val="22"/>
        </w:rPr>
        <w:t>кислорода</w:t>
      </w:r>
      <w:r w:rsidRPr="00E61FCC">
        <w:rPr>
          <w:spacing w:val="-7"/>
          <w:sz w:val="22"/>
          <w:szCs w:val="22"/>
        </w:rPr>
        <w:t xml:space="preserve"> </w:t>
      </w:r>
      <w:r w:rsidRPr="00E61FCC">
        <w:rPr>
          <w:sz w:val="22"/>
          <w:szCs w:val="22"/>
        </w:rPr>
        <w:t>на</w:t>
      </w:r>
      <w:r w:rsidRPr="00E61FCC">
        <w:rPr>
          <w:spacing w:val="-6"/>
          <w:sz w:val="22"/>
          <w:szCs w:val="22"/>
        </w:rPr>
        <w:t xml:space="preserve"> </w:t>
      </w:r>
      <w:r w:rsidRPr="00E61FCC">
        <w:rPr>
          <w:sz w:val="22"/>
          <w:szCs w:val="22"/>
        </w:rPr>
        <w:t>свету</w:t>
      </w:r>
      <w:r w:rsidRPr="00E61FCC">
        <w:rPr>
          <w:spacing w:val="-6"/>
          <w:sz w:val="22"/>
          <w:szCs w:val="22"/>
        </w:rPr>
        <w:t xml:space="preserve"> </w:t>
      </w:r>
      <w:r w:rsidRPr="00E61FCC">
        <w:rPr>
          <w:sz w:val="22"/>
          <w:szCs w:val="22"/>
        </w:rPr>
        <w:t>аквариумными</w:t>
      </w:r>
      <w:r w:rsidRPr="00E61FCC">
        <w:rPr>
          <w:spacing w:val="-7"/>
          <w:sz w:val="22"/>
          <w:szCs w:val="22"/>
        </w:rPr>
        <w:t xml:space="preserve"> </w:t>
      </w:r>
      <w:r w:rsidRPr="00E61FCC">
        <w:rPr>
          <w:sz w:val="22"/>
          <w:szCs w:val="22"/>
        </w:rPr>
        <w:t>растениями. Изучение роли рыхления для дыхания корней.</w:t>
      </w:r>
    </w:p>
    <w:p w14:paraId="13B501CB" w14:textId="77777777" w:rsidR="00FA124F" w:rsidRPr="00E61FCC" w:rsidRDefault="003B164C">
      <w:pPr>
        <w:pStyle w:val="a3"/>
        <w:spacing w:before="71" w:line="264" w:lineRule="auto"/>
        <w:ind w:right="140" w:firstLine="599"/>
        <w:rPr>
          <w:sz w:val="22"/>
          <w:szCs w:val="22"/>
        </w:rPr>
      </w:pPr>
      <w:r w:rsidRPr="00E61FCC">
        <w:rPr>
          <w:sz w:val="22"/>
          <w:szCs w:val="22"/>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w:t>
      </w:r>
      <w:r w:rsidRPr="00E61FCC">
        <w:rPr>
          <w:spacing w:val="-2"/>
          <w:sz w:val="22"/>
          <w:szCs w:val="22"/>
        </w:rPr>
        <w:t>растения).</w:t>
      </w:r>
    </w:p>
    <w:p w14:paraId="22127807" w14:textId="77777777" w:rsidR="00FA124F" w:rsidRPr="00E61FCC" w:rsidRDefault="003B164C">
      <w:pPr>
        <w:pStyle w:val="a3"/>
        <w:spacing w:before="2"/>
        <w:ind w:left="602"/>
        <w:rPr>
          <w:sz w:val="22"/>
          <w:szCs w:val="22"/>
        </w:rPr>
      </w:pPr>
      <w:r w:rsidRPr="00E61FCC">
        <w:rPr>
          <w:sz w:val="22"/>
          <w:szCs w:val="22"/>
        </w:rPr>
        <w:t>Определение</w:t>
      </w:r>
      <w:r w:rsidRPr="00E61FCC">
        <w:rPr>
          <w:spacing w:val="-6"/>
          <w:sz w:val="22"/>
          <w:szCs w:val="22"/>
        </w:rPr>
        <w:t xml:space="preserve"> </w:t>
      </w:r>
      <w:r w:rsidRPr="00E61FCC">
        <w:rPr>
          <w:sz w:val="22"/>
          <w:szCs w:val="22"/>
        </w:rPr>
        <w:t>всхожести</w:t>
      </w:r>
      <w:r w:rsidRPr="00E61FCC">
        <w:rPr>
          <w:spacing w:val="-7"/>
          <w:sz w:val="22"/>
          <w:szCs w:val="22"/>
        </w:rPr>
        <w:t xml:space="preserve"> </w:t>
      </w:r>
      <w:r w:rsidRPr="00E61FCC">
        <w:rPr>
          <w:sz w:val="22"/>
          <w:szCs w:val="22"/>
        </w:rPr>
        <w:t>семян</w:t>
      </w:r>
      <w:r w:rsidRPr="00E61FCC">
        <w:rPr>
          <w:spacing w:val="-8"/>
          <w:sz w:val="22"/>
          <w:szCs w:val="22"/>
        </w:rPr>
        <w:t xml:space="preserve"> </w:t>
      </w:r>
      <w:r w:rsidRPr="00E61FCC">
        <w:rPr>
          <w:sz w:val="22"/>
          <w:szCs w:val="22"/>
        </w:rPr>
        <w:t>культурных</w:t>
      </w:r>
      <w:r w:rsidRPr="00E61FCC">
        <w:rPr>
          <w:spacing w:val="-5"/>
          <w:sz w:val="22"/>
          <w:szCs w:val="22"/>
        </w:rPr>
        <w:t xml:space="preserve"> </w:t>
      </w:r>
      <w:r w:rsidRPr="00E61FCC">
        <w:rPr>
          <w:sz w:val="22"/>
          <w:szCs w:val="22"/>
        </w:rPr>
        <w:t>растений</w:t>
      </w:r>
      <w:r w:rsidRPr="00E61FCC">
        <w:rPr>
          <w:spacing w:val="-4"/>
          <w:sz w:val="22"/>
          <w:szCs w:val="22"/>
        </w:rPr>
        <w:t xml:space="preserve"> </w:t>
      </w:r>
      <w:r w:rsidRPr="00E61FCC">
        <w:rPr>
          <w:sz w:val="22"/>
          <w:szCs w:val="22"/>
        </w:rPr>
        <w:t>и</w:t>
      </w:r>
      <w:r w:rsidRPr="00E61FCC">
        <w:rPr>
          <w:spacing w:val="-7"/>
          <w:sz w:val="22"/>
          <w:szCs w:val="22"/>
        </w:rPr>
        <w:t xml:space="preserve"> </w:t>
      </w:r>
      <w:r w:rsidRPr="00E61FCC">
        <w:rPr>
          <w:sz w:val="22"/>
          <w:szCs w:val="22"/>
        </w:rPr>
        <w:t>посев</w:t>
      </w:r>
      <w:r w:rsidRPr="00E61FCC">
        <w:rPr>
          <w:spacing w:val="-7"/>
          <w:sz w:val="22"/>
          <w:szCs w:val="22"/>
        </w:rPr>
        <w:t xml:space="preserve"> </w:t>
      </w:r>
      <w:r w:rsidRPr="00E61FCC">
        <w:rPr>
          <w:sz w:val="22"/>
          <w:szCs w:val="22"/>
        </w:rPr>
        <w:t>их</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pacing w:val="-2"/>
          <w:sz w:val="22"/>
          <w:szCs w:val="22"/>
        </w:rPr>
        <w:t>грунт.</w:t>
      </w:r>
    </w:p>
    <w:p w14:paraId="39936F9F" w14:textId="77777777" w:rsidR="00FA124F" w:rsidRPr="00E61FCC" w:rsidRDefault="003B164C">
      <w:pPr>
        <w:pStyle w:val="a3"/>
        <w:spacing w:before="22" w:line="266" w:lineRule="auto"/>
        <w:ind w:right="146" w:firstLine="599"/>
        <w:rPr>
          <w:sz w:val="22"/>
          <w:szCs w:val="22"/>
        </w:rPr>
      </w:pPr>
      <w:r w:rsidRPr="00E61FCC">
        <w:rPr>
          <w:sz w:val="22"/>
          <w:szCs w:val="22"/>
        </w:rPr>
        <w:t>Наблюдение за ростом и развитием цветкового растения в комнатных условиях (на примере фасоли или посевного гороха).</w:t>
      </w:r>
    </w:p>
    <w:p w14:paraId="682E00C0" w14:textId="77777777" w:rsidR="00FA124F" w:rsidRPr="00E61FCC" w:rsidRDefault="003B164C">
      <w:pPr>
        <w:pStyle w:val="a3"/>
        <w:spacing w:line="226" w:lineRule="exact"/>
        <w:ind w:left="602"/>
        <w:rPr>
          <w:sz w:val="22"/>
          <w:szCs w:val="22"/>
        </w:rPr>
      </w:pPr>
      <w:r w:rsidRPr="00E61FCC">
        <w:rPr>
          <w:sz w:val="22"/>
          <w:szCs w:val="22"/>
        </w:rPr>
        <w:t>Определение</w:t>
      </w:r>
      <w:r w:rsidRPr="00E61FCC">
        <w:rPr>
          <w:spacing w:val="-11"/>
          <w:sz w:val="22"/>
          <w:szCs w:val="22"/>
        </w:rPr>
        <w:t xml:space="preserve"> </w:t>
      </w:r>
      <w:r w:rsidRPr="00E61FCC">
        <w:rPr>
          <w:sz w:val="22"/>
          <w:szCs w:val="22"/>
        </w:rPr>
        <w:t>условий</w:t>
      </w:r>
      <w:r w:rsidRPr="00E61FCC">
        <w:rPr>
          <w:spacing w:val="-10"/>
          <w:sz w:val="22"/>
          <w:szCs w:val="22"/>
        </w:rPr>
        <w:t xml:space="preserve"> </w:t>
      </w:r>
      <w:r w:rsidRPr="00E61FCC">
        <w:rPr>
          <w:sz w:val="22"/>
          <w:szCs w:val="22"/>
        </w:rPr>
        <w:t>прорастания</w:t>
      </w:r>
      <w:r w:rsidRPr="00E61FCC">
        <w:rPr>
          <w:spacing w:val="-11"/>
          <w:sz w:val="22"/>
          <w:szCs w:val="22"/>
        </w:rPr>
        <w:t xml:space="preserve"> </w:t>
      </w:r>
      <w:r w:rsidRPr="00E61FCC">
        <w:rPr>
          <w:spacing w:val="-2"/>
          <w:sz w:val="22"/>
          <w:szCs w:val="22"/>
        </w:rPr>
        <w:t>семян.</w:t>
      </w:r>
    </w:p>
    <w:p w14:paraId="47DFA55C" w14:textId="77777777" w:rsidR="00FA124F" w:rsidRPr="00E61FCC" w:rsidRDefault="00FA124F">
      <w:pPr>
        <w:pStyle w:val="a3"/>
        <w:spacing w:before="46"/>
        <w:ind w:left="0"/>
        <w:jc w:val="left"/>
        <w:rPr>
          <w:sz w:val="22"/>
          <w:szCs w:val="22"/>
        </w:rPr>
      </w:pPr>
    </w:p>
    <w:p w14:paraId="69D78B91" w14:textId="77777777" w:rsidR="00FA124F" w:rsidRPr="00E61FCC" w:rsidRDefault="003B164C">
      <w:pPr>
        <w:pStyle w:val="1"/>
        <w:numPr>
          <w:ilvl w:val="0"/>
          <w:numId w:val="59"/>
        </w:numPr>
        <w:tabs>
          <w:tab w:val="left" w:pos="272"/>
        </w:tabs>
        <w:ind w:hanging="150"/>
        <w:rPr>
          <w:sz w:val="22"/>
          <w:szCs w:val="22"/>
        </w:rPr>
      </w:pPr>
      <w:r w:rsidRPr="00E61FCC">
        <w:rPr>
          <w:spacing w:val="-2"/>
          <w:sz w:val="22"/>
          <w:szCs w:val="22"/>
        </w:rPr>
        <w:t>КЛАСС</w:t>
      </w:r>
    </w:p>
    <w:p w14:paraId="0D122F04" w14:textId="77777777" w:rsidR="00FA124F" w:rsidRPr="00E61FCC" w:rsidRDefault="003B164C">
      <w:pPr>
        <w:pStyle w:val="2"/>
        <w:numPr>
          <w:ilvl w:val="1"/>
          <w:numId w:val="59"/>
        </w:numPr>
        <w:tabs>
          <w:tab w:val="left" w:pos="1011"/>
        </w:tabs>
        <w:spacing w:before="22"/>
        <w:ind w:left="1011" w:hanging="409"/>
        <w:jc w:val="both"/>
        <w:rPr>
          <w:sz w:val="22"/>
          <w:szCs w:val="22"/>
        </w:rPr>
      </w:pPr>
      <w:r w:rsidRPr="00E61FCC">
        <w:rPr>
          <w:spacing w:val="-2"/>
          <w:sz w:val="22"/>
          <w:szCs w:val="22"/>
        </w:rPr>
        <w:t>Систематические</w:t>
      </w:r>
      <w:r w:rsidRPr="00E61FCC">
        <w:rPr>
          <w:spacing w:val="7"/>
          <w:sz w:val="22"/>
          <w:szCs w:val="22"/>
        </w:rPr>
        <w:t xml:space="preserve"> </w:t>
      </w:r>
      <w:r w:rsidRPr="00E61FCC">
        <w:rPr>
          <w:spacing w:val="-2"/>
          <w:sz w:val="22"/>
          <w:szCs w:val="22"/>
        </w:rPr>
        <w:t>группы</w:t>
      </w:r>
      <w:r w:rsidRPr="00E61FCC">
        <w:rPr>
          <w:spacing w:val="6"/>
          <w:sz w:val="22"/>
          <w:szCs w:val="22"/>
        </w:rPr>
        <w:t xml:space="preserve"> </w:t>
      </w:r>
      <w:r w:rsidRPr="00E61FCC">
        <w:rPr>
          <w:spacing w:val="-2"/>
          <w:sz w:val="22"/>
          <w:szCs w:val="22"/>
        </w:rPr>
        <w:t>растений</w:t>
      </w:r>
    </w:p>
    <w:p w14:paraId="0DA2712A" w14:textId="77777777" w:rsidR="00FA124F" w:rsidRPr="00E61FCC" w:rsidRDefault="003B164C">
      <w:pPr>
        <w:pStyle w:val="a3"/>
        <w:spacing w:before="25" w:line="264" w:lineRule="auto"/>
        <w:ind w:right="146" w:firstLine="599"/>
        <w:rPr>
          <w:sz w:val="22"/>
          <w:szCs w:val="22"/>
        </w:rPr>
      </w:pPr>
      <w:r w:rsidRPr="00E61FCC">
        <w:rPr>
          <w:sz w:val="22"/>
          <w:szCs w:val="22"/>
        </w:rPr>
        <w:t>Классификация</w:t>
      </w:r>
      <w:r w:rsidRPr="00E61FCC">
        <w:rPr>
          <w:spacing w:val="-5"/>
          <w:sz w:val="22"/>
          <w:szCs w:val="22"/>
        </w:rPr>
        <w:t xml:space="preserve"> </w:t>
      </w:r>
      <w:r w:rsidRPr="00E61FCC">
        <w:rPr>
          <w:sz w:val="22"/>
          <w:szCs w:val="22"/>
        </w:rPr>
        <w:t>растений.</w:t>
      </w:r>
      <w:r w:rsidRPr="00E61FCC">
        <w:rPr>
          <w:spacing w:val="-4"/>
          <w:sz w:val="22"/>
          <w:szCs w:val="22"/>
        </w:rPr>
        <w:t xml:space="preserve"> </w:t>
      </w:r>
      <w:r w:rsidRPr="00E61FCC">
        <w:rPr>
          <w:sz w:val="22"/>
          <w:szCs w:val="22"/>
        </w:rPr>
        <w:t>Вид</w:t>
      </w:r>
      <w:r w:rsidRPr="00E61FCC">
        <w:rPr>
          <w:spacing w:val="-5"/>
          <w:sz w:val="22"/>
          <w:szCs w:val="22"/>
        </w:rPr>
        <w:t xml:space="preserve"> </w:t>
      </w:r>
      <w:r w:rsidRPr="00E61FCC">
        <w:rPr>
          <w:sz w:val="22"/>
          <w:szCs w:val="22"/>
        </w:rPr>
        <w:t>как</w:t>
      </w:r>
      <w:r w:rsidRPr="00E61FCC">
        <w:rPr>
          <w:spacing w:val="-5"/>
          <w:sz w:val="22"/>
          <w:szCs w:val="22"/>
        </w:rPr>
        <w:t xml:space="preserve"> </w:t>
      </w:r>
      <w:r w:rsidRPr="00E61FCC">
        <w:rPr>
          <w:sz w:val="22"/>
          <w:szCs w:val="22"/>
        </w:rPr>
        <w:t>основная</w:t>
      </w:r>
      <w:r w:rsidRPr="00E61FCC">
        <w:rPr>
          <w:spacing w:val="-5"/>
          <w:sz w:val="22"/>
          <w:szCs w:val="22"/>
        </w:rPr>
        <w:t xml:space="preserve"> </w:t>
      </w:r>
      <w:r w:rsidRPr="00E61FCC">
        <w:rPr>
          <w:sz w:val="22"/>
          <w:szCs w:val="22"/>
        </w:rPr>
        <w:t>систематическая</w:t>
      </w:r>
      <w:r w:rsidRPr="00E61FCC">
        <w:rPr>
          <w:spacing w:val="-5"/>
          <w:sz w:val="22"/>
          <w:szCs w:val="22"/>
        </w:rPr>
        <w:t xml:space="preserve"> </w:t>
      </w:r>
      <w:r w:rsidRPr="00E61FCC">
        <w:rPr>
          <w:sz w:val="22"/>
          <w:szCs w:val="22"/>
        </w:rPr>
        <w:t>категория.</w:t>
      </w:r>
      <w:r w:rsidRPr="00E61FCC">
        <w:rPr>
          <w:spacing w:val="-4"/>
          <w:sz w:val="22"/>
          <w:szCs w:val="22"/>
        </w:rPr>
        <w:t xml:space="preserve"> </w:t>
      </w:r>
      <w:r w:rsidRPr="00E61FCC">
        <w:rPr>
          <w:sz w:val="22"/>
          <w:szCs w:val="22"/>
        </w:rPr>
        <w:t>Система</w:t>
      </w:r>
      <w:r w:rsidRPr="00E61FCC">
        <w:rPr>
          <w:spacing w:val="-4"/>
          <w:sz w:val="22"/>
          <w:szCs w:val="22"/>
        </w:rPr>
        <w:t xml:space="preserve"> </w:t>
      </w:r>
      <w:r w:rsidRPr="00E61FCC">
        <w:rPr>
          <w:sz w:val="22"/>
          <w:szCs w:val="22"/>
        </w:rPr>
        <w:t>растительного</w:t>
      </w:r>
      <w:r w:rsidRPr="00E61FCC">
        <w:rPr>
          <w:spacing w:val="-4"/>
          <w:sz w:val="22"/>
          <w:szCs w:val="22"/>
        </w:rPr>
        <w:t xml:space="preserve"> </w:t>
      </w:r>
      <w:r w:rsidRPr="00E61FCC">
        <w:rPr>
          <w:sz w:val="22"/>
          <w:szCs w:val="22"/>
        </w:rPr>
        <w:t xml:space="preserve">мира. </w:t>
      </w:r>
      <w:r w:rsidRPr="00E61FCC">
        <w:rPr>
          <w:spacing w:val="-2"/>
          <w:sz w:val="22"/>
          <w:szCs w:val="22"/>
        </w:rPr>
        <w:t xml:space="preserve">Низшие, высшие споровые, высшие семенные растения. Основные таксоны (категории) систематики растений </w:t>
      </w:r>
      <w:r w:rsidRPr="00E61FCC">
        <w:rPr>
          <w:sz w:val="22"/>
          <w:szCs w:val="22"/>
        </w:rPr>
        <w:t>(царство, отдел, класс, порядок, семейство, род, вид). История развития систематики, описание видов, открытие новых видов. Роль систематики в биологии.</w:t>
      </w:r>
    </w:p>
    <w:p w14:paraId="2BDC2164" w14:textId="77777777" w:rsidR="00FA124F" w:rsidRPr="00E61FCC" w:rsidRDefault="003B164C">
      <w:pPr>
        <w:pStyle w:val="a3"/>
        <w:spacing w:line="264" w:lineRule="auto"/>
        <w:ind w:right="147" w:firstLine="599"/>
        <w:rPr>
          <w:sz w:val="22"/>
          <w:szCs w:val="22"/>
        </w:rPr>
      </w:pPr>
      <w:r w:rsidRPr="00E61FCC">
        <w:rPr>
          <w:sz w:val="22"/>
          <w:szCs w:val="22"/>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w:t>
      </w:r>
      <w:r w:rsidRPr="00E61FCC">
        <w:rPr>
          <w:spacing w:val="-1"/>
          <w:sz w:val="22"/>
          <w:szCs w:val="22"/>
        </w:rPr>
        <w:t xml:space="preserve"> </w:t>
      </w:r>
      <w:r w:rsidRPr="00E61FCC">
        <w:rPr>
          <w:sz w:val="22"/>
          <w:szCs w:val="22"/>
        </w:rPr>
        <w:t>и</w:t>
      </w:r>
      <w:r w:rsidRPr="00E61FCC">
        <w:rPr>
          <w:spacing w:val="-3"/>
          <w:sz w:val="22"/>
          <w:szCs w:val="22"/>
        </w:rPr>
        <w:t xml:space="preserve"> </w:t>
      </w:r>
      <w:r w:rsidRPr="00E61FCC">
        <w:rPr>
          <w:sz w:val="22"/>
          <w:szCs w:val="22"/>
        </w:rPr>
        <w:t>половое).</w:t>
      </w:r>
      <w:r w:rsidRPr="00E61FCC">
        <w:rPr>
          <w:spacing w:val="-2"/>
          <w:sz w:val="22"/>
          <w:szCs w:val="22"/>
        </w:rPr>
        <w:t xml:space="preserve"> </w:t>
      </w:r>
      <w:r w:rsidRPr="00E61FCC">
        <w:rPr>
          <w:sz w:val="22"/>
          <w:szCs w:val="22"/>
        </w:rPr>
        <w:t>Бурые</w:t>
      </w:r>
      <w:r w:rsidRPr="00E61FCC">
        <w:rPr>
          <w:spacing w:val="-3"/>
          <w:sz w:val="22"/>
          <w:szCs w:val="22"/>
        </w:rPr>
        <w:t xml:space="preserve"> </w:t>
      </w:r>
      <w:r w:rsidRPr="00E61FCC">
        <w:rPr>
          <w:sz w:val="22"/>
          <w:szCs w:val="22"/>
        </w:rPr>
        <w:t>и</w:t>
      </w:r>
      <w:r w:rsidRPr="00E61FCC">
        <w:rPr>
          <w:spacing w:val="-3"/>
          <w:sz w:val="22"/>
          <w:szCs w:val="22"/>
        </w:rPr>
        <w:t xml:space="preserve"> </w:t>
      </w:r>
      <w:r w:rsidRPr="00E61FCC">
        <w:rPr>
          <w:sz w:val="22"/>
          <w:szCs w:val="22"/>
        </w:rPr>
        <w:t>красные</w:t>
      </w:r>
      <w:r w:rsidRPr="00E61FCC">
        <w:rPr>
          <w:spacing w:val="-1"/>
          <w:sz w:val="22"/>
          <w:szCs w:val="22"/>
        </w:rPr>
        <w:t xml:space="preserve"> </w:t>
      </w:r>
      <w:r w:rsidRPr="00E61FCC">
        <w:rPr>
          <w:sz w:val="22"/>
          <w:szCs w:val="22"/>
        </w:rPr>
        <w:t>водоросли,</w:t>
      </w:r>
      <w:r w:rsidRPr="00E61FCC">
        <w:rPr>
          <w:spacing w:val="-2"/>
          <w:sz w:val="22"/>
          <w:szCs w:val="22"/>
        </w:rPr>
        <w:t xml:space="preserve"> </w:t>
      </w:r>
      <w:r w:rsidRPr="00E61FCC">
        <w:rPr>
          <w:sz w:val="22"/>
          <w:szCs w:val="22"/>
        </w:rPr>
        <w:t>их</w:t>
      </w:r>
      <w:r w:rsidRPr="00E61FCC">
        <w:rPr>
          <w:spacing w:val="-1"/>
          <w:sz w:val="22"/>
          <w:szCs w:val="22"/>
        </w:rPr>
        <w:t xml:space="preserve"> </w:t>
      </w:r>
      <w:r w:rsidRPr="00E61FCC">
        <w:rPr>
          <w:sz w:val="22"/>
          <w:szCs w:val="22"/>
        </w:rPr>
        <w:t>строение</w:t>
      </w:r>
      <w:r w:rsidRPr="00E61FCC">
        <w:rPr>
          <w:spacing w:val="-1"/>
          <w:sz w:val="22"/>
          <w:szCs w:val="22"/>
        </w:rPr>
        <w:t xml:space="preserve"> </w:t>
      </w:r>
      <w:r w:rsidRPr="00E61FCC">
        <w:rPr>
          <w:sz w:val="22"/>
          <w:szCs w:val="22"/>
        </w:rPr>
        <w:t>и</w:t>
      </w:r>
      <w:r w:rsidRPr="00E61FCC">
        <w:rPr>
          <w:spacing w:val="-3"/>
          <w:sz w:val="22"/>
          <w:szCs w:val="22"/>
        </w:rPr>
        <w:t xml:space="preserve"> </w:t>
      </w:r>
      <w:r w:rsidRPr="00E61FCC">
        <w:rPr>
          <w:sz w:val="22"/>
          <w:szCs w:val="22"/>
        </w:rPr>
        <w:t>жизнедеятельность.</w:t>
      </w:r>
      <w:r w:rsidRPr="00E61FCC">
        <w:rPr>
          <w:spacing w:val="-2"/>
          <w:sz w:val="22"/>
          <w:szCs w:val="22"/>
        </w:rPr>
        <w:t xml:space="preserve"> </w:t>
      </w:r>
      <w:r w:rsidRPr="00E61FCC">
        <w:rPr>
          <w:sz w:val="22"/>
          <w:szCs w:val="22"/>
        </w:rPr>
        <w:t>Значение</w:t>
      </w:r>
      <w:r w:rsidRPr="00E61FCC">
        <w:rPr>
          <w:spacing w:val="-1"/>
          <w:sz w:val="22"/>
          <w:szCs w:val="22"/>
        </w:rPr>
        <w:t xml:space="preserve"> </w:t>
      </w:r>
      <w:r w:rsidRPr="00E61FCC">
        <w:rPr>
          <w:sz w:val="22"/>
          <w:szCs w:val="22"/>
        </w:rPr>
        <w:t>водорослей</w:t>
      </w:r>
      <w:r w:rsidRPr="00E61FCC">
        <w:rPr>
          <w:spacing w:val="-3"/>
          <w:sz w:val="22"/>
          <w:szCs w:val="22"/>
        </w:rPr>
        <w:t xml:space="preserve"> </w:t>
      </w:r>
      <w:r w:rsidRPr="00E61FCC">
        <w:rPr>
          <w:sz w:val="22"/>
          <w:szCs w:val="22"/>
        </w:rPr>
        <w:t>в природе и жизни человека.</w:t>
      </w:r>
    </w:p>
    <w:p w14:paraId="36F9B798" w14:textId="77777777" w:rsidR="00FA124F" w:rsidRPr="00E61FCC" w:rsidRDefault="003B164C">
      <w:pPr>
        <w:pStyle w:val="a3"/>
        <w:spacing w:line="264" w:lineRule="auto"/>
        <w:ind w:right="140" w:firstLine="599"/>
        <w:rPr>
          <w:sz w:val="22"/>
          <w:szCs w:val="22"/>
        </w:rPr>
      </w:pPr>
      <w:r w:rsidRPr="00E61FCC">
        <w:rPr>
          <w:sz w:val="22"/>
          <w:szCs w:val="22"/>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w:t>
      </w:r>
      <w:r w:rsidRPr="00E61FCC">
        <w:rPr>
          <w:spacing w:val="-13"/>
          <w:sz w:val="22"/>
          <w:szCs w:val="22"/>
        </w:rPr>
        <w:t xml:space="preserve"> </w:t>
      </w:r>
      <w:r w:rsidRPr="00E61FCC">
        <w:rPr>
          <w:sz w:val="22"/>
          <w:szCs w:val="22"/>
        </w:rPr>
        <w:t>Размножение</w:t>
      </w:r>
      <w:r w:rsidRPr="00E61FCC">
        <w:rPr>
          <w:spacing w:val="-12"/>
          <w:sz w:val="22"/>
          <w:szCs w:val="22"/>
        </w:rPr>
        <w:t xml:space="preserve"> </w:t>
      </w:r>
      <w:r w:rsidRPr="00E61FCC">
        <w:rPr>
          <w:sz w:val="22"/>
          <w:szCs w:val="22"/>
        </w:rPr>
        <w:t>мхов,</w:t>
      </w:r>
      <w:r w:rsidRPr="00E61FCC">
        <w:rPr>
          <w:spacing w:val="-13"/>
          <w:sz w:val="22"/>
          <w:szCs w:val="22"/>
        </w:rPr>
        <w:t xml:space="preserve"> </w:t>
      </w:r>
      <w:r w:rsidRPr="00E61FCC">
        <w:rPr>
          <w:sz w:val="22"/>
          <w:szCs w:val="22"/>
        </w:rPr>
        <w:t>цикл</w:t>
      </w:r>
      <w:r w:rsidRPr="00E61FCC">
        <w:rPr>
          <w:spacing w:val="-12"/>
          <w:sz w:val="22"/>
          <w:szCs w:val="22"/>
        </w:rPr>
        <w:t xml:space="preserve"> </w:t>
      </w:r>
      <w:r w:rsidRPr="00E61FCC">
        <w:rPr>
          <w:sz w:val="22"/>
          <w:szCs w:val="22"/>
        </w:rPr>
        <w:t>развития</w:t>
      </w:r>
      <w:r w:rsidRPr="00E61FCC">
        <w:rPr>
          <w:spacing w:val="-13"/>
          <w:sz w:val="22"/>
          <w:szCs w:val="22"/>
        </w:rPr>
        <w:t xml:space="preserve"> </w:t>
      </w:r>
      <w:r w:rsidRPr="00E61FCC">
        <w:rPr>
          <w:sz w:val="22"/>
          <w:szCs w:val="22"/>
        </w:rPr>
        <w:t>на</w:t>
      </w:r>
      <w:r w:rsidRPr="00E61FCC">
        <w:rPr>
          <w:spacing w:val="-10"/>
          <w:sz w:val="22"/>
          <w:szCs w:val="22"/>
        </w:rPr>
        <w:t xml:space="preserve"> </w:t>
      </w:r>
      <w:r w:rsidRPr="00E61FCC">
        <w:rPr>
          <w:sz w:val="22"/>
          <w:szCs w:val="22"/>
        </w:rPr>
        <w:t>примере</w:t>
      </w:r>
      <w:r w:rsidRPr="00E61FCC">
        <w:rPr>
          <w:spacing w:val="-12"/>
          <w:sz w:val="22"/>
          <w:szCs w:val="22"/>
        </w:rPr>
        <w:t xml:space="preserve"> </w:t>
      </w:r>
      <w:r w:rsidRPr="00E61FCC">
        <w:rPr>
          <w:sz w:val="22"/>
          <w:szCs w:val="22"/>
        </w:rPr>
        <w:t>зелёного</w:t>
      </w:r>
      <w:r w:rsidRPr="00E61FCC">
        <w:rPr>
          <w:spacing w:val="-12"/>
          <w:sz w:val="22"/>
          <w:szCs w:val="22"/>
        </w:rPr>
        <w:t xml:space="preserve"> </w:t>
      </w:r>
      <w:r w:rsidRPr="00E61FCC">
        <w:rPr>
          <w:sz w:val="22"/>
          <w:szCs w:val="22"/>
        </w:rPr>
        <w:t>мха</w:t>
      </w:r>
      <w:r w:rsidRPr="00E61FCC">
        <w:rPr>
          <w:spacing w:val="-12"/>
          <w:sz w:val="22"/>
          <w:szCs w:val="22"/>
        </w:rPr>
        <w:t xml:space="preserve"> </w:t>
      </w:r>
      <w:r w:rsidRPr="00E61FCC">
        <w:rPr>
          <w:sz w:val="22"/>
          <w:szCs w:val="22"/>
        </w:rPr>
        <w:t>кукушкин</w:t>
      </w:r>
      <w:r w:rsidRPr="00E61FCC">
        <w:rPr>
          <w:spacing w:val="-13"/>
          <w:sz w:val="22"/>
          <w:szCs w:val="22"/>
        </w:rPr>
        <w:t xml:space="preserve"> </w:t>
      </w:r>
      <w:r w:rsidRPr="00E61FCC">
        <w:rPr>
          <w:sz w:val="22"/>
          <w:szCs w:val="22"/>
        </w:rPr>
        <w:t>лён.</w:t>
      </w:r>
      <w:r w:rsidRPr="00E61FCC">
        <w:rPr>
          <w:spacing w:val="-12"/>
          <w:sz w:val="22"/>
          <w:szCs w:val="22"/>
        </w:rPr>
        <w:t xml:space="preserve"> </w:t>
      </w:r>
      <w:r w:rsidRPr="00E61FCC">
        <w:rPr>
          <w:sz w:val="22"/>
          <w:szCs w:val="22"/>
        </w:rPr>
        <w:t>Роль</w:t>
      </w:r>
      <w:r w:rsidRPr="00E61FCC">
        <w:rPr>
          <w:spacing w:val="-12"/>
          <w:sz w:val="22"/>
          <w:szCs w:val="22"/>
        </w:rPr>
        <w:t xml:space="preserve"> </w:t>
      </w:r>
      <w:r w:rsidRPr="00E61FCC">
        <w:rPr>
          <w:sz w:val="22"/>
          <w:szCs w:val="22"/>
        </w:rPr>
        <w:t>мхов</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заболачивании почв</w:t>
      </w:r>
      <w:r w:rsidRPr="00E61FCC">
        <w:rPr>
          <w:spacing w:val="-1"/>
          <w:sz w:val="22"/>
          <w:szCs w:val="22"/>
        </w:rPr>
        <w:t xml:space="preserve"> </w:t>
      </w:r>
      <w:r w:rsidRPr="00E61FCC">
        <w:rPr>
          <w:sz w:val="22"/>
          <w:szCs w:val="22"/>
        </w:rPr>
        <w:t>и</w:t>
      </w:r>
      <w:r w:rsidRPr="00E61FCC">
        <w:rPr>
          <w:spacing w:val="-2"/>
          <w:sz w:val="22"/>
          <w:szCs w:val="22"/>
        </w:rPr>
        <w:t xml:space="preserve"> </w:t>
      </w:r>
      <w:r w:rsidRPr="00E61FCC">
        <w:rPr>
          <w:sz w:val="22"/>
          <w:szCs w:val="22"/>
        </w:rPr>
        <w:t>торфообразовании.</w:t>
      </w:r>
      <w:r w:rsidRPr="00E61FCC">
        <w:rPr>
          <w:spacing w:val="-1"/>
          <w:sz w:val="22"/>
          <w:szCs w:val="22"/>
        </w:rPr>
        <w:t xml:space="preserve"> </w:t>
      </w:r>
      <w:r w:rsidRPr="00E61FCC">
        <w:rPr>
          <w:sz w:val="22"/>
          <w:szCs w:val="22"/>
        </w:rPr>
        <w:t>Использование торфа и продуктов</w:t>
      </w:r>
      <w:r w:rsidRPr="00E61FCC">
        <w:rPr>
          <w:spacing w:val="-1"/>
          <w:sz w:val="22"/>
          <w:szCs w:val="22"/>
        </w:rPr>
        <w:t xml:space="preserve"> </w:t>
      </w:r>
      <w:r w:rsidRPr="00E61FCC">
        <w:rPr>
          <w:sz w:val="22"/>
          <w:szCs w:val="22"/>
        </w:rPr>
        <w:t>его переработки</w:t>
      </w:r>
      <w:r w:rsidRPr="00E61FCC">
        <w:rPr>
          <w:spacing w:val="-2"/>
          <w:sz w:val="22"/>
          <w:szCs w:val="22"/>
        </w:rPr>
        <w:t xml:space="preserve"> </w:t>
      </w:r>
      <w:r w:rsidRPr="00E61FCC">
        <w:rPr>
          <w:sz w:val="22"/>
          <w:szCs w:val="22"/>
        </w:rPr>
        <w:t>в</w:t>
      </w:r>
      <w:r w:rsidRPr="00E61FCC">
        <w:rPr>
          <w:spacing w:val="-1"/>
          <w:sz w:val="22"/>
          <w:szCs w:val="22"/>
        </w:rPr>
        <w:t xml:space="preserve"> </w:t>
      </w:r>
      <w:r w:rsidRPr="00E61FCC">
        <w:rPr>
          <w:sz w:val="22"/>
          <w:szCs w:val="22"/>
        </w:rPr>
        <w:t>хозяйственной</w:t>
      </w:r>
      <w:r w:rsidRPr="00E61FCC">
        <w:rPr>
          <w:spacing w:val="-2"/>
          <w:sz w:val="22"/>
          <w:szCs w:val="22"/>
        </w:rPr>
        <w:t xml:space="preserve"> </w:t>
      </w:r>
      <w:r w:rsidRPr="00E61FCC">
        <w:rPr>
          <w:sz w:val="22"/>
          <w:szCs w:val="22"/>
        </w:rPr>
        <w:t xml:space="preserve">деятельности </w:t>
      </w:r>
      <w:r w:rsidRPr="00E61FCC">
        <w:rPr>
          <w:spacing w:val="-2"/>
          <w:sz w:val="22"/>
          <w:szCs w:val="22"/>
        </w:rPr>
        <w:t>человека.</w:t>
      </w:r>
    </w:p>
    <w:p w14:paraId="250519E3" w14:textId="77777777" w:rsidR="00FA124F" w:rsidRPr="00E61FCC" w:rsidRDefault="003B164C">
      <w:pPr>
        <w:pStyle w:val="a3"/>
        <w:spacing w:line="264" w:lineRule="auto"/>
        <w:ind w:right="141" w:firstLine="599"/>
        <w:rPr>
          <w:sz w:val="22"/>
          <w:szCs w:val="22"/>
        </w:rPr>
      </w:pPr>
      <w:r w:rsidRPr="00E61FCC">
        <w:rPr>
          <w:sz w:val="22"/>
          <w:szCs w:val="22"/>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4FBEE0DF" w14:textId="77777777" w:rsidR="00FA124F" w:rsidRPr="00E61FCC" w:rsidRDefault="003B164C">
      <w:pPr>
        <w:pStyle w:val="a3"/>
        <w:spacing w:line="264" w:lineRule="auto"/>
        <w:ind w:right="148" w:firstLine="599"/>
        <w:rPr>
          <w:sz w:val="22"/>
          <w:szCs w:val="22"/>
        </w:rPr>
      </w:pPr>
      <w:r w:rsidRPr="00E61FCC">
        <w:rPr>
          <w:sz w:val="22"/>
          <w:szCs w:val="22"/>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68C5A8D2" w14:textId="77777777" w:rsidR="00FA124F" w:rsidRPr="00E61FCC" w:rsidRDefault="003B164C">
      <w:pPr>
        <w:pStyle w:val="a3"/>
        <w:spacing w:line="264" w:lineRule="auto"/>
        <w:ind w:right="140" w:firstLine="599"/>
        <w:rPr>
          <w:sz w:val="22"/>
          <w:szCs w:val="22"/>
        </w:rPr>
      </w:pPr>
      <w:r w:rsidRPr="00E61FCC">
        <w:rPr>
          <w:sz w:val="22"/>
          <w:szCs w:val="22"/>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01EA6A04" w14:textId="77777777" w:rsidR="00FA124F" w:rsidRPr="00E61FCC" w:rsidRDefault="003B164C">
      <w:pPr>
        <w:pStyle w:val="a3"/>
        <w:spacing w:line="264" w:lineRule="auto"/>
        <w:ind w:right="139" w:firstLine="599"/>
        <w:rPr>
          <w:sz w:val="22"/>
          <w:szCs w:val="22"/>
        </w:rPr>
      </w:pPr>
      <w:r w:rsidRPr="00E61FCC">
        <w:rPr>
          <w:sz w:val="22"/>
          <w:szCs w:val="22"/>
        </w:rPr>
        <w:t>Семейства покрытосеменных (цветковых) растений (изучаются три семейства растений по выбору учителя</w:t>
      </w:r>
      <w:r w:rsidRPr="00E61FCC">
        <w:rPr>
          <w:spacing w:val="-8"/>
          <w:sz w:val="22"/>
          <w:szCs w:val="22"/>
        </w:rPr>
        <w:t xml:space="preserve"> </w:t>
      </w:r>
      <w:r w:rsidRPr="00E61FCC">
        <w:rPr>
          <w:sz w:val="22"/>
          <w:szCs w:val="22"/>
        </w:rPr>
        <w:t>с</w:t>
      </w:r>
      <w:r w:rsidRPr="00E61FCC">
        <w:rPr>
          <w:spacing w:val="-7"/>
          <w:sz w:val="22"/>
          <w:szCs w:val="22"/>
        </w:rPr>
        <w:t xml:space="preserve"> </w:t>
      </w:r>
      <w:r w:rsidRPr="00E61FCC">
        <w:rPr>
          <w:sz w:val="22"/>
          <w:szCs w:val="22"/>
        </w:rPr>
        <w:t>учётом</w:t>
      </w:r>
      <w:r w:rsidRPr="00E61FCC">
        <w:rPr>
          <w:spacing w:val="-7"/>
          <w:sz w:val="22"/>
          <w:szCs w:val="22"/>
        </w:rPr>
        <w:t xml:space="preserve"> </w:t>
      </w:r>
      <w:r w:rsidRPr="00E61FCC">
        <w:rPr>
          <w:sz w:val="22"/>
          <w:szCs w:val="22"/>
        </w:rPr>
        <w:t>местных</w:t>
      </w:r>
      <w:r w:rsidRPr="00E61FCC">
        <w:rPr>
          <w:spacing w:val="-6"/>
          <w:sz w:val="22"/>
          <w:szCs w:val="22"/>
        </w:rPr>
        <w:t xml:space="preserve"> </w:t>
      </w:r>
      <w:r w:rsidRPr="00E61FCC">
        <w:rPr>
          <w:sz w:val="22"/>
          <w:szCs w:val="22"/>
        </w:rPr>
        <w:t>условий,</w:t>
      </w:r>
      <w:r w:rsidRPr="00E61FCC">
        <w:rPr>
          <w:spacing w:val="-7"/>
          <w:sz w:val="22"/>
          <w:szCs w:val="22"/>
        </w:rPr>
        <w:t xml:space="preserve"> </w:t>
      </w:r>
      <w:r w:rsidRPr="00E61FCC">
        <w:rPr>
          <w:sz w:val="22"/>
          <w:szCs w:val="22"/>
        </w:rPr>
        <w:t>при</w:t>
      </w:r>
      <w:r w:rsidRPr="00E61FCC">
        <w:rPr>
          <w:spacing w:val="-9"/>
          <w:sz w:val="22"/>
          <w:szCs w:val="22"/>
        </w:rPr>
        <w:t xml:space="preserve"> </w:t>
      </w:r>
      <w:r w:rsidRPr="00E61FCC">
        <w:rPr>
          <w:sz w:val="22"/>
          <w:szCs w:val="22"/>
        </w:rPr>
        <w:t>этом</w:t>
      </w:r>
      <w:r w:rsidRPr="00E61FCC">
        <w:rPr>
          <w:spacing w:val="-7"/>
          <w:sz w:val="22"/>
          <w:szCs w:val="22"/>
        </w:rPr>
        <w:t xml:space="preserve"> </w:t>
      </w:r>
      <w:r w:rsidRPr="00E61FCC">
        <w:rPr>
          <w:sz w:val="22"/>
          <w:szCs w:val="22"/>
        </w:rPr>
        <w:t>возможно</w:t>
      </w:r>
      <w:r w:rsidRPr="00E61FCC">
        <w:rPr>
          <w:spacing w:val="-7"/>
          <w:sz w:val="22"/>
          <w:szCs w:val="22"/>
        </w:rPr>
        <w:t xml:space="preserve"> </w:t>
      </w:r>
      <w:r w:rsidRPr="00E61FCC">
        <w:rPr>
          <w:sz w:val="22"/>
          <w:szCs w:val="22"/>
        </w:rPr>
        <w:t>изучать</w:t>
      </w:r>
      <w:r w:rsidRPr="00E61FCC">
        <w:rPr>
          <w:spacing w:val="-8"/>
          <w:sz w:val="22"/>
          <w:szCs w:val="22"/>
        </w:rPr>
        <w:t xml:space="preserve"> </w:t>
      </w:r>
      <w:r w:rsidRPr="00E61FCC">
        <w:rPr>
          <w:sz w:val="22"/>
          <w:szCs w:val="22"/>
        </w:rPr>
        <w:t>семейства,</w:t>
      </w:r>
      <w:r w:rsidRPr="00E61FCC">
        <w:rPr>
          <w:spacing w:val="-7"/>
          <w:sz w:val="22"/>
          <w:szCs w:val="22"/>
        </w:rPr>
        <w:t xml:space="preserve"> </w:t>
      </w:r>
      <w:r w:rsidRPr="00E61FCC">
        <w:rPr>
          <w:sz w:val="22"/>
          <w:szCs w:val="22"/>
        </w:rPr>
        <w:t>не</w:t>
      </w:r>
      <w:r w:rsidRPr="00E61FCC">
        <w:rPr>
          <w:spacing w:val="-7"/>
          <w:sz w:val="22"/>
          <w:szCs w:val="22"/>
        </w:rPr>
        <w:t xml:space="preserve"> </w:t>
      </w:r>
      <w:r w:rsidRPr="00E61FCC">
        <w:rPr>
          <w:sz w:val="22"/>
          <w:szCs w:val="22"/>
        </w:rPr>
        <w:t>вошедшие</w:t>
      </w:r>
      <w:r w:rsidRPr="00E61FCC">
        <w:rPr>
          <w:spacing w:val="-7"/>
          <w:sz w:val="22"/>
          <w:szCs w:val="22"/>
        </w:rPr>
        <w:t xml:space="preserve"> </w:t>
      </w:r>
      <w:r w:rsidRPr="00E61FCC">
        <w:rPr>
          <w:sz w:val="22"/>
          <w:szCs w:val="22"/>
        </w:rPr>
        <w:t>в</w:t>
      </w:r>
      <w:r w:rsidRPr="00E61FCC">
        <w:rPr>
          <w:spacing w:val="-6"/>
          <w:sz w:val="22"/>
          <w:szCs w:val="22"/>
        </w:rPr>
        <w:t xml:space="preserve"> </w:t>
      </w:r>
      <w:r w:rsidRPr="00E61FCC">
        <w:rPr>
          <w:sz w:val="22"/>
          <w:szCs w:val="22"/>
        </w:rPr>
        <w:t>перечень,</w:t>
      </w:r>
      <w:r w:rsidRPr="00E61FCC">
        <w:rPr>
          <w:spacing w:val="-7"/>
          <w:sz w:val="22"/>
          <w:szCs w:val="22"/>
        </w:rPr>
        <w:t xml:space="preserve"> </w:t>
      </w:r>
      <w:r w:rsidRPr="00E61FCC">
        <w:rPr>
          <w:sz w:val="22"/>
          <w:szCs w:val="22"/>
        </w:rPr>
        <w:t>если</w:t>
      </w:r>
      <w:r w:rsidRPr="00E61FCC">
        <w:rPr>
          <w:spacing w:val="-9"/>
          <w:sz w:val="22"/>
          <w:szCs w:val="22"/>
        </w:rPr>
        <w:t xml:space="preserve"> </w:t>
      </w:r>
      <w:r w:rsidRPr="00E61FCC">
        <w:rPr>
          <w:sz w:val="22"/>
          <w:szCs w:val="22"/>
        </w:rPr>
        <w:t>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18F1DA3F" w14:textId="77777777" w:rsidR="00FA124F" w:rsidRPr="00E61FCC" w:rsidRDefault="003B164C">
      <w:pPr>
        <w:pStyle w:val="3"/>
        <w:spacing w:before="1"/>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114E5E9C" w14:textId="77777777" w:rsidR="00FA124F" w:rsidRPr="00E61FCC" w:rsidRDefault="003B164C">
      <w:pPr>
        <w:pStyle w:val="a3"/>
        <w:spacing w:before="22" w:line="264" w:lineRule="auto"/>
        <w:ind w:left="601" w:right="435"/>
        <w:jc w:val="left"/>
        <w:rPr>
          <w:sz w:val="22"/>
          <w:szCs w:val="22"/>
        </w:rPr>
      </w:pPr>
      <w:r w:rsidRPr="00E61FCC">
        <w:rPr>
          <w:sz w:val="22"/>
          <w:szCs w:val="22"/>
        </w:rPr>
        <w:t>Изучение строения одноклеточных водорослей (на примере хламидомонады и хлореллы). Изучение</w:t>
      </w:r>
      <w:r w:rsidRPr="00E61FCC">
        <w:rPr>
          <w:spacing w:val="-5"/>
          <w:sz w:val="22"/>
          <w:szCs w:val="22"/>
        </w:rPr>
        <w:t xml:space="preserve"> </w:t>
      </w:r>
      <w:r w:rsidRPr="00E61FCC">
        <w:rPr>
          <w:sz w:val="22"/>
          <w:szCs w:val="22"/>
        </w:rPr>
        <w:t>строения</w:t>
      </w:r>
      <w:r w:rsidRPr="00E61FCC">
        <w:rPr>
          <w:spacing w:val="-6"/>
          <w:sz w:val="22"/>
          <w:szCs w:val="22"/>
        </w:rPr>
        <w:t xml:space="preserve"> </w:t>
      </w:r>
      <w:r w:rsidRPr="00E61FCC">
        <w:rPr>
          <w:sz w:val="22"/>
          <w:szCs w:val="22"/>
        </w:rPr>
        <w:t>многоклеточных</w:t>
      </w:r>
      <w:r w:rsidRPr="00E61FCC">
        <w:rPr>
          <w:spacing w:val="-4"/>
          <w:sz w:val="22"/>
          <w:szCs w:val="22"/>
        </w:rPr>
        <w:t xml:space="preserve"> </w:t>
      </w:r>
      <w:r w:rsidRPr="00E61FCC">
        <w:rPr>
          <w:sz w:val="22"/>
          <w:szCs w:val="22"/>
        </w:rPr>
        <w:t>нитчатых</w:t>
      </w:r>
      <w:r w:rsidRPr="00E61FCC">
        <w:rPr>
          <w:spacing w:val="-4"/>
          <w:sz w:val="22"/>
          <w:szCs w:val="22"/>
        </w:rPr>
        <w:t xml:space="preserve"> </w:t>
      </w:r>
      <w:r w:rsidRPr="00E61FCC">
        <w:rPr>
          <w:sz w:val="22"/>
          <w:szCs w:val="22"/>
        </w:rPr>
        <w:t>водорослей</w:t>
      </w:r>
      <w:r w:rsidRPr="00E61FCC">
        <w:rPr>
          <w:spacing w:val="-6"/>
          <w:sz w:val="22"/>
          <w:szCs w:val="22"/>
        </w:rPr>
        <w:t xml:space="preserve"> </w:t>
      </w:r>
      <w:r w:rsidRPr="00E61FCC">
        <w:rPr>
          <w:sz w:val="22"/>
          <w:szCs w:val="22"/>
        </w:rPr>
        <w:t>(на</w:t>
      </w:r>
      <w:r w:rsidRPr="00E61FCC">
        <w:rPr>
          <w:spacing w:val="-5"/>
          <w:sz w:val="22"/>
          <w:szCs w:val="22"/>
        </w:rPr>
        <w:t xml:space="preserve"> </w:t>
      </w:r>
      <w:r w:rsidRPr="00E61FCC">
        <w:rPr>
          <w:sz w:val="22"/>
          <w:szCs w:val="22"/>
        </w:rPr>
        <w:t>примере</w:t>
      </w:r>
      <w:r w:rsidRPr="00E61FCC">
        <w:rPr>
          <w:spacing w:val="-5"/>
          <w:sz w:val="22"/>
          <w:szCs w:val="22"/>
        </w:rPr>
        <w:t xml:space="preserve"> </w:t>
      </w:r>
      <w:r w:rsidRPr="00E61FCC">
        <w:rPr>
          <w:sz w:val="22"/>
          <w:szCs w:val="22"/>
        </w:rPr>
        <w:t>спирогиры</w:t>
      </w:r>
      <w:r w:rsidRPr="00E61FCC">
        <w:rPr>
          <w:spacing w:val="-5"/>
          <w:sz w:val="22"/>
          <w:szCs w:val="22"/>
        </w:rPr>
        <w:t xml:space="preserve"> </w:t>
      </w:r>
      <w:r w:rsidRPr="00E61FCC">
        <w:rPr>
          <w:sz w:val="22"/>
          <w:szCs w:val="22"/>
        </w:rPr>
        <w:t>и</w:t>
      </w:r>
      <w:r w:rsidRPr="00E61FCC">
        <w:rPr>
          <w:spacing w:val="-4"/>
          <w:sz w:val="22"/>
          <w:szCs w:val="22"/>
        </w:rPr>
        <w:t xml:space="preserve"> </w:t>
      </w:r>
      <w:r w:rsidRPr="00E61FCC">
        <w:rPr>
          <w:sz w:val="22"/>
          <w:szCs w:val="22"/>
        </w:rPr>
        <w:t>улотрикса). Изучение внешнего строения мхов (на местных видах).</w:t>
      </w:r>
    </w:p>
    <w:p w14:paraId="0690483D" w14:textId="77777777" w:rsidR="00FA124F" w:rsidRPr="00E61FCC" w:rsidRDefault="003B164C">
      <w:pPr>
        <w:pStyle w:val="a3"/>
        <w:ind w:left="601"/>
        <w:jc w:val="left"/>
        <w:rPr>
          <w:sz w:val="22"/>
          <w:szCs w:val="22"/>
        </w:rPr>
      </w:pPr>
      <w:r w:rsidRPr="00E61FCC">
        <w:rPr>
          <w:sz w:val="22"/>
          <w:szCs w:val="22"/>
        </w:rPr>
        <w:t>Изучение</w:t>
      </w:r>
      <w:r w:rsidRPr="00E61FCC">
        <w:rPr>
          <w:spacing w:val="-9"/>
          <w:sz w:val="22"/>
          <w:szCs w:val="22"/>
        </w:rPr>
        <w:t xml:space="preserve"> </w:t>
      </w:r>
      <w:r w:rsidRPr="00E61FCC">
        <w:rPr>
          <w:sz w:val="22"/>
          <w:szCs w:val="22"/>
        </w:rPr>
        <w:t>внешнего</w:t>
      </w:r>
      <w:r w:rsidRPr="00E61FCC">
        <w:rPr>
          <w:spacing w:val="-8"/>
          <w:sz w:val="22"/>
          <w:szCs w:val="22"/>
        </w:rPr>
        <w:t xml:space="preserve"> </w:t>
      </w:r>
      <w:r w:rsidRPr="00E61FCC">
        <w:rPr>
          <w:sz w:val="22"/>
          <w:szCs w:val="22"/>
        </w:rPr>
        <w:t>строения</w:t>
      </w:r>
      <w:r w:rsidRPr="00E61FCC">
        <w:rPr>
          <w:spacing w:val="-10"/>
          <w:sz w:val="22"/>
          <w:szCs w:val="22"/>
        </w:rPr>
        <w:t xml:space="preserve"> </w:t>
      </w:r>
      <w:r w:rsidRPr="00E61FCC">
        <w:rPr>
          <w:sz w:val="22"/>
          <w:szCs w:val="22"/>
        </w:rPr>
        <w:t>папоротника</w:t>
      </w:r>
      <w:r w:rsidRPr="00E61FCC">
        <w:rPr>
          <w:spacing w:val="-6"/>
          <w:sz w:val="22"/>
          <w:szCs w:val="22"/>
        </w:rPr>
        <w:t xml:space="preserve"> </w:t>
      </w:r>
      <w:r w:rsidRPr="00E61FCC">
        <w:rPr>
          <w:sz w:val="22"/>
          <w:szCs w:val="22"/>
        </w:rPr>
        <w:t>или</w:t>
      </w:r>
      <w:r w:rsidRPr="00E61FCC">
        <w:rPr>
          <w:spacing w:val="-10"/>
          <w:sz w:val="22"/>
          <w:szCs w:val="22"/>
        </w:rPr>
        <w:t xml:space="preserve"> </w:t>
      </w:r>
      <w:r w:rsidRPr="00E61FCC">
        <w:rPr>
          <w:spacing w:val="-2"/>
          <w:sz w:val="22"/>
          <w:szCs w:val="22"/>
        </w:rPr>
        <w:t>хвоща.</w:t>
      </w:r>
    </w:p>
    <w:p w14:paraId="682FFD29" w14:textId="77777777" w:rsidR="00FA124F" w:rsidRPr="00E61FCC" w:rsidRDefault="003B164C">
      <w:pPr>
        <w:pStyle w:val="a3"/>
        <w:spacing w:before="24" w:line="264" w:lineRule="auto"/>
        <w:ind w:right="146" w:firstLine="599"/>
        <w:rPr>
          <w:sz w:val="22"/>
          <w:szCs w:val="22"/>
        </w:rPr>
      </w:pPr>
      <w:r w:rsidRPr="00E61FCC">
        <w:rPr>
          <w:sz w:val="22"/>
          <w:szCs w:val="22"/>
        </w:rPr>
        <w:t xml:space="preserve">Изучение внешнего строения веток, хвои, шишек и семян голосеменных растений (на </w:t>
      </w:r>
      <w:r w:rsidRPr="00E61FCC">
        <w:rPr>
          <w:sz w:val="22"/>
          <w:szCs w:val="22"/>
        </w:rPr>
        <w:lastRenderedPageBreak/>
        <w:t>примере ели, сосны или лиственницы).</w:t>
      </w:r>
    </w:p>
    <w:p w14:paraId="14100628" w14:textId="77777777" w:rsidR="00FA124F" w:rsidRPr="00E61FCC" w:rsidRDefault="003B164C">
      <w:pPr>
        <w:pStyle w:val="a3"/>
        <w:spacing w:line="228" w:lineRule="exact"/>
        <w:ind w:left="601"/>
        <w:rPr>
          <w:sz w:val="22"/>
          <w:szCs w:val="22"/>
        </w:rPr>
      </w:pPr>
      <w:r w:rsidRPr="00E61FCC">
        <w:rPr>
          <w:sz w:val="22"/>
          <w:szCs w:val="22"/>
        </w:rPr>
        <w:t>Изучение</w:t>
      </w:r>
      <w:r w:rsidRPr="00E61FCC">
        <w:rPr>
          <w:spacing w:val="-11"/>
          <w:sz w:val="22"/>
          <w:szCs w:val="22"/>
        </w:rPr>
        <w:t xml:space="preserve"> </w:t>
      </w:r>
      <w:r w:rsidRPr="00E61FCC">
        <w:rPr>
          <w:sz w:val="22"/>
          <w:szCs w:val="22"/>
        </w:rPr>
        <w:t>внешнего</w:t>
      </w:r>
      <w:r w:rsidRPr="00E61FCC">
        <w:rPr>
          <w:spacing w:val="-10"/>
          <w:sz w:val="22"/>
          <w:szCs w:val="22"/>
        </w:rPr>
        <w:t xml:space="preserve"> </w:t>
      </w:r>
      <w:r w:rsidRPr="00E61FCC">
        <w:rPr>
          <w:sz w:val="22"/>
          <w:szCs w:val="22"/>
        </w:rPr>
        <w:t>строения</w:t>
      </w:r>
      <w:r w:rsidRPr="00E61FCC">
        <w:rPr>
          <w:spacing w:val="-11"/>
          <w:sz w:val="22"/>
          <w:szCs w:val="22"/>
        </w:rPr>
        <w:t xml:space="preserve"> </w:t>
      </w:r>
      <w:r w:rsidRPr="00E61FCC">
        <w:rPr>
          <w:sz w:val="22"/>
          <w:szCs w:val="22"/>
        </w:rPr>
        <w:t>покрытосеменных</w:t>
      </w:r>
      <w:r w:rsidRPr="00E61FCC">
        <w:rPr>
          <w:spacing w:val="-10"/>
          <w:sz w:val="22"/>
          <w:szCs w:val="22"/>
        </w:rPr>
        <w:t xml:space="preserve"> </w:t>
      </w:r>
      <w:r w:rsidRPr="00E61FCC">
        <w:rPr>
          <w:spacing w:val="-2"/>
          <w:sz w:val="22"/>
          <w:szCs w:val="22"/>
        </w:rPr>
        <w:t>растений.</w:t>
      </w:r>
    </w:p>
    <w:p w14:paraId="45C8F476" w14:textId="77777777" w:rsidR="00FA124F" w:rsidRPr="00E61FCC" w:rsidRDefault="003B164C">
      <w:pPr>
        <w:pStyle w:val="a3"/>
        <w:spacing w:before="25" w:line="264" w:lineRule="auto"/>
        <w:ind w:right="148" w:firstLine="599"/>
        <w:rPr>
          <w:sz w:val="22"/>
          <w:szCs w:val="22"/>
        </w:rPr>
      </w:pPr>
      <w:r w:rsidRPr="00E61FCC">
        <w:rPr>
          <w:sz w:val="22"/>
          <w:szCs w:val="22"/>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6022B2FE" w14:textId="6625F3D3" w:rsidR="00FA124F" w:rsidRPr="00E61FCC" w:rsidRDefault="003B164C" w:rsidP="003903DB">
      <w:pPr>
        <w:pStyle w:val="a3"/>
        <w:spacing w:line="266" w:lineRule="auto"/>
        <w:ind w:right="149" w:firstLine="599"/>
        <w:rPr>
          <w:sz w:val="22"/>
          <w:szCs w:val="22"/>
        </w:rPr>
      </w:pPr>
      <w:r w:rsidRPr="00E61FCC">
        <w:rPr>
          <w:sz w:val="22"/>
          <w:szCs w:val="22"/>
        </w:rPr>
        <w:t>Определение видов растений (на примере трёх семейств) с использованием определителей растений или определительных карточек.Развитие</w:t>
      </w:r>
      <w:r w:rsidRPr="00E61FCC">
        <w:rPr>
          <w:spacing w:val="-9"/>
          <w:sz w:val="22"/>
          <w:szCs w:val="22"/>
        </w:rPr>
        <w:t xml:space="preserve"> </w:t>
      </w:r>
      <w:r w:rsidRPr="00E61FCC">
        <w:rPr>
          <w:sz w:val="22"/>
          <w:szCs w:val="22"/>
        </w:rPr>
        <w:t>растительного</w:t>
      </w:r>
      <w:r w:rsidRPr="00E61FCC">
        <w:rPr>
          <w:spacing w:val="-8"/>
          <w:sz w:val="22"/>
          <w:szCs w:val="22"/>
        </w:rPr>
        <w:t xml:space="preserve"> </w:t>
      </w:r>
      <w:r w:rsidRPr="00E61FCC">
        <w:rPr>
          <w:sz w:val="22"/>
          <w:szCs w:val="22"/>
        </w:rPr>
        <w:t>мира</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pacing w:val="-2"/>
          <w:sz w:val="22"/>
          <w:szCs w:val="22"/>
        </w:rPr>
        <w:t>Земле</w:t>
      </w:r>
    </w:p>
    <w:p w14:paraId="2E39AA11" w14:textId="77777777" w:rsidR="00FA124F" w:rsidRPr="00E61FCC" w:rsidRDefault="003B164C">
      <w:pPr>
        <w:pStyle w:val="a3"/>
        <w:spacing w:before="24" w:line="264" w:lineRule="auto"/>
        <w:ind w:right="145" w:firstLine="599"/>
        <w:rPr>
          <w:sz w:val="22"/>
          <w:szCs w:val="22"/>
        </w:rPr>
      </w:pPr>
      <w:r w:rsidRPr="00E61FCC">
        <w:rPr>
          <w:sz w:val="22"/>
          <w:szCs w:val="22"/>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753E2850" w14:textId="77777777" w:rsidR="00FA124F" w:rsidRPr="00E61FCC" w:rsidRDefault="003B164C">
      <w:pPr>
        <w:pStyle w:val="3"/>
        <w:spacing w:before="1"/>
        <w:rPr>
          <w:sz w:val="22"/>
          <w:szCs w:val="22"/>
        </w:rPr>
      </w:pPr>
      <w:r w:rsidRPr="00E61FCC">
        <w:rPr>
          <w:sz w:val="22"/>
          <w:szCs w:val="22"/>
        </w:rPr>
        <w:t>Экскурсии</w:t>
      </w:r>
      <w:r w:rsidRPr="00E61FCC">
        <w:rPr>
          <w:spacing w:val="-9"/>
          <w:sz w:val="22"/>
          <w:szCs w:val="22"/>
        </w:rPr>
        <w:t xml:space="preserve"> </w:t>
      </w:r>
      <w:r w:rsidRPr="00E61FCC">
        <w:rPr>
          <w:sz w:val="22"/>
          <w:szCs w:val="22"/>
        </w:rPr>
        <w:t>или</w:t>
      </w:r>
      <w:r w:rsidRPr="00E61FCC">
        <w:rPr>
          <w:spacing w:val="-8"/>
          <w:sz w:val="22"/>
          <w:szCs w:val="22"/>
        </w:rPr>
        <w:t xml:space="preserve"> </w:t>
      </w:r>
      <w:r w:rsidRPr="00E61FCC">
        <w:rPr>
          <w:spacing w:val="-2"/>
          <w:sz w:val="22"/>
          <w:szCs w:val="22"/>
        </w:rPr>
        <w:t>видеоэкскурсии.</w:t>
      </w:r>
    </w:p>
    <w:p w14:paraId="6C9D729B" w14:textId="77777777" w:rsidR="00FA124F" w:rsidRPr="00E61FCC" w:rsidRDefault="003B164C">
      <w:pPr>
        <w:pStyle w:val="a3"/>
        <w:spacing w:before="22"/>
        <w:ind w:left="601"/>
        <w:rPr>
          <w:sz w:val="22"/>
          <w:szCs w:val="22"/>
        </w:rPr>
      </w:pPr>
      <w:r w:rsidRPr="00E61FCC">
        <w:rPr>
          <w:sz w:val="22"/>
          <w:szCs w:val="22"/>
        </w:rPr>
        <w:t>Развитие</w:t>
      </w:r>
      <w:r w:rsidRPr="00E61FCC">
        <w:rPr>
          <w:spacing w:val="-9"/>
          <w:sz w:val="22"/>
          <w:szCs w:val="22"/>
        </w:rPr>
        <w:t xml:space="preserve"> </w:t>
      </w:r>
      <w:r w:rsidRPr="00E61FCC">
        <w:rPr>
          <w:sz w:val="22"/>
          <w:szCs w:val="22"/>
        </w:rPr>
        <w:t>растительного</w:t>
      </w:r>
      <w:r w:rsidRPr="00E61FCC">
        <w:rPr>
          <w:spacing w:val="-7"/>
          <w:sz w:val="22"/>
          <w:szCs w:val="22"/>
        </w:rPr>
        <w:t xml:space="preserve"> </w:t>
      </w:r>
      <w:r w:rsidRPr="00E61FCC">
        <w:rPr>
          <w:sz w:val="22"/>
          <w:szCs w:val="22"/>
        </w:rPr>
        <w:t>мира</w:t>
      </w:r>
      <w:r w:rsidRPr="00E61FCC">
        <w:rPr>
          <w:spacing w:val="-8"/>
          <w:sz w:val="22"/>
          <w:szCs w:val="22"/>
        </w:rPr>
        <w:t xml:space="preserve"> </w:t>
      </w:r>
      <w:r w:rsidRPr="00E61FCC">
        <w:rPr>
          <w:sz w:val="22"/>
          <w:szCs w:val="22"/>
        </w:rPr>
        <w:t>на</w:t>
      </w:r>
      <w:r w:rsidRPr="00E61FCC">
        <w:rPr>
          <w:spacing w:val="-9"/>
          <w:sz w:val="22"/>
          <w:szCs w:val="22"/>
        </w:rPr>
        <w:t xml:space="preserve"> </w:t>
      </w:r>
      <w:r w:rsidRPr="00E61FCC">
        <w:rPr>
          <w:sz w:val="22"/>
          <w:szCs w:val="22"/>
        </w:rPr>
        <w:t>Земле</w:t>
      </w:r>
      <w:r w:rsidRPr="00E61FCC">
        <w:rPr>
          <w:spacing w:val="-8"/>
          <w:sz w:val="22"/>
          <w:szCs w:val="22"/>
        </w:rPr>
        <w:t xml:space="preserve"> </w:t>
      </w:r>
      <w:r w:rsidRPr="00E61FCC">
        <w:rPr>
          <w:sz w:val="22"/>
          <w:szCs w:val="22"/>
        </w:rPr>
        <w:t>(экскурсия</w:t>
      </w:r>
      <w:r w:rsidRPr="00E61FCC">
        <w:rPr>
          <w:spacing w:val="-9"/>
          <w:sz w:val="22"/>
          <w:szCs w:val="22"/>
        </w:rPr>
        <w:t xml:space="preserve"> </w:t>
      </w:r>
      <w:r w:rsidRPr="00E61FCC">
        <w:rPr>
          <w:sz w:val="22"/>
          <w:szCs w:val="22"/>
        </w:rPr>
        <w:t>в</w:t>
      </w:r>
      <w:r w:rsidRPr="00E61FCC">
        <w:rPr>
          <w:spacing w:val="-7"/>
          <w:sz w:val="22"/>
          <w:szCs w:val="22"/>
        </w:rPr>
        <w:t xml:space="preserve"> </w:t>
      </w:r>
      <w:r w:rsidRPr="00E61FCC">
        <w:rPr>
          <w:sz w:val="22"/>
          <w:szCs w:val="22"/>
        </w:rPr>
        <w:t>палеонтологический</w:t>
      </w:r>
      <w:r w:rsidRPr="00E61FCC">
        <w:rPr>
          <w:spacing w:val="-9"/>
          <w:sz w:val="22"/>
          <w:szCs w:val="22"/>
        </w:rPr>
        <w:t xml:space="preserve"> </w:t>
      </w:r>
      <w:r w:rsidRPr="00E61FCC">
        <w:rPr>
          <w:sz w:val="22"/>
          <w:szCs w:val="22"/>
        </w:rPr>
        <w:t>или</w:t>
      </w:r>
      <w:r w:rsidRPr="00E61FCC">
        <w:rPr>
          <w:spacing w:val="-9"/>
          <w:sz w:val="22"/>
          <w:szCs w:val="22"/>
        </w:rPr>
        <w:t xml:space="preserve"> </w:t>
      </w:r>
      <w:r w:rsidRPr="00E61FCC">
        <w:rPr>
          <w:sz w:val="22"/>
          <w:szCs w:val="22"/>
        </w:rPr>
        <w:t>краеведческий</w:t>
      </w:r>
      <w:r w:rsidRPr="00E61FCC">
        <w:rPr>
          <w:spacing w:val="-9"/>
          <w:sz w:val="22"/>
          <w:szCs w:val="22"/>
        </w:rPr>
        <w:t xml:space="preserve"> </w:t>
      </w:r>
      <w:r w:rsidRPr="00E61FCC">
        <w:rPr>
          <w:spacing w:val="-2"/>
          <w:sz w:val="22"/>
          <w:szCs w:val="22"/>
        </w:rPr>
        <w:t>музей).</w:t>
      </w:r>
    </w:p>
    <w:p w14:paraId="6F4293B9" w14:textId="77777777" w:rsidR="00FA124F" w:rsidRPr="00E61FCC" w:rsidRDefault="003B164C">
      <w:pPr>
        <w:pStyle w:val="2"/>
        <w:numPr>
          <w:ilvl w:val="1"/>
          <w:numId w:val="59"/>
        </w:numPr>
        <w:tabs>
          <w:tab w:val="left" w:pos="1010"/>
        </w:tabs>
        <w:spacing w:before="22"/>
        <w:ind w:left="1010" w:hanging="409"/>
        <w:jc w:val="both"/>
        <w:rPr>
          <w:sz w:val="22"/>
          <w:szCs w:val="22"/>
        </w:rPr>
      </w:pPr>
      <w:r w:rsidRPr="00E61FCC">
        <w:rPr>
          <w:sz w:val="22"/>
          <w:szCs w:val="22"/>
        </w:rPr>
        <w:t>Растения</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природных</w:t>
      </w:r>
      <w:r w:rsidRPr="00E61FCC">
        <w:rPr>
          <w:spacing w:val="-5"/>
          <w:sz w:val="22"/>
          <w:szCs w:val="22"/>
        </w:rPr>
        <w:t xml:space="preserve"> </w:t>
      </w:r>
      <w:r w:rsidRPr="00E61FCC">
        <w:rPr>
          <w:spacing w:val="-2"/>
          <w:sz w:val="22"/>
          <w:szCs w:val="22"/>
        </w:rPr>
        <w:t>сообществах</w:t>
      </w:r>
    </w:p>
    <w:p w14:paraId="682A244E" w14:textId="77777777" w:rsidR="00FA124F" w:rsidRPr="00E61FCC" w:rsidRDefault="003B164C">
      <w:pPr>
        <w:pStyle w:val="a3"/>
        <w:spacing w:before="25" w:line="264" w:lineRule="auto"/>
        <w:ind w:right="139" w:firstLine="599"/>
        <w:rPr>
          <w:sz w:val="22"/>
          <w:szCs w:val="22"/>
        </w:rPr>
      </w:pPr>
      <w:r w:rsidRPr="00E61FCC">
        <w:rPr>
          <w:sz w:val="22"/>
          <w:szCs w:val="22"/>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33BFA72B" w14:textId="77777777" w:rsidR="00FA124F" w:rsidRPr="00E61FCC" w:rsidRDefault="003B164C">
      <w:pPr>
        <w:pStyle w:val="a3"/>
        <w:spacing w:line="264" w:lineRule="auto"/>
        <w:ind w:right="145" w:firstLine="599"/>
        <w:rPr>
          <w:sz w:val="22"/>
          <w:szCs w:val="22"/>
        </w:rPr>
      </w:pPr>
      <w:r w:rsidRPr="00E61FCC">
        <w:rPr>
          <w:sz w:val="22"/>
          <w:szCs w:val="22"/>
        </w:rPr>
        <w:t>Растительные сообщества. Видовой состав растительных сообществ, преобладающие в них растения. Распределение</w:t>
      </w:r>
      <w:r w:rsidRPr="00E61FCC">
        <w:rPr>
          <w:spacing w:val="-1"/>
          <w:sz w:val="22"/>
          <w:szCs w:val="22"/>
        </w:rPr>
        <w:t xml:space="preserve"> </w:t>
      </w:r>
      <w:r w:rsidRPr="00E61FCC">
        <w:rPr>
          <w:sz w:val="22"/>
          <w:szCs w:val="22"/>
        </w:rPr>
        <w:t>видов</w:t>
      </w:r>
      <w:r w:rsidRPr="00E61FCC">
        <w:rPr>
          <w:spacing w:val="-2"/>
          <w:sz w:val="22"/>
          <w:szCs w:val="22"/>
        </w:rPr>
        <w:t xml:space="preserve"> </w:t>
      </w:r>
      <w:r w:rsidRPr="00E61FCC">
        <w:rPr>
          <w:sz w:val="22"/>
          <w:szCs w:val="22"/>
        </w:rPr>
        <w:t>в</w:t>
      </w:r>
      <w:r w:rsidRPr="00E61FCC">
        <w:rPr>
          <w:spacing w:val="-2"/>
          <w:sz w:val="22"/>
          <w:szCs w:val="22"/>
        </w:rPr>
        <w:t xml:space="preserve"> </w:t>
      </w:r>
      <w:r w:rsidRPr="00E61FCC">
        <w:rPr>
          <w:sz w:val="22"/>
          <w:szCs w:val="22"/>
        </w:rPr>
        <w:t>растительных сообществах.</w:t>
      </w:r>
      <w:r w:rsidRPr="00E61FCC">
        <w:rPr>
          <w:spacing w:val="-2"/>
          <w:sz w:val="22"/>
          <w:szCs w:val="22"/>
        </w:rPr>
        <w:t xml:space="preserve"> </w:t>
      </w:r>
      <w:r w:rsidRPr="00E61FCC">
        <w:rPr>
          <w:sz w:val="22"/>
          <w:szCs w:val="22"/>
        </w:rPr>
        <w:t>Сезонные</w:t>
      </w:r>
      <w:r w:rsidRPr="00E61FCC">
        <w:rPr>
          <w:spacing w:val="-1"/>
          <w:sz w:val="22"/>
          <w:szCs w:val="22"/>
        </w:rPr>
        <w:t xml:space="preserve"> </w:t>
      </w:r>
      <w:r w:rsidRPr="00E61FCC">
        <w:rPr>
          <w:sz w:val="22"/>
          <w:szCs w:val="22"/>
        </w:rPr>
        <w:t>изменения в</w:t>
      </w:r>
      <w:r w:rsidRPr="00E61FCC">
        <w:rPr>
          <w:spacing w:val="-2"/>
          <w:sz w:val="22"/>
          <w:szCs w:val="22"/>
        </w:rPr>
        <w:t xml:space="preserve"> </w:t>
      </w:r>
      <w:r w:rsidRPr="00E61FCC">
        <w:rPr>
          <w:sz w:val="22"/>
          <w:szCs w:val="22"/>
        </w:rPr>
        <w:t>жизни</w:t>
      </w:r>
      <w:r w:rsidRPr="00E61FCC">
        <w:rPr>
          <w:spacing w:val="-3"/>
          <w:sz w:val="22"/>
          <w:szCs w:val="22"/>
        </w:rPr>
        <w:t xml:space="preserve"> </w:t>
      </w:r>
      <w:r w:rsidRPr="00E61FCC">
        <w:rPr>
          <w:sz w:val="22"/>
          <w:szCs w:val="22"/>
        </w:rPr>
        <w:t>растительного</w:t>
      </w:r>
      <w:r w:rsidRPr="00E61FCC">
        <w:rPr>
          <w:spacing w:val="-1"/>
          <w:sz w:val="22"/>
          <w:szCs w:val="22"/>
        </w:rPr>
        <w:t xml:space="preserve"> </w:t>
      </w:r>
      <w:r w:rsidRPr="00E61FCC">
        <w:rPr>
          <w:sz w:val="22"/>
          <w:szCs w:val="22"/>
        </w:rPr>
        <w:t>сообщества. Смена растительных сообществ. Растительность (растительный покров) природных зон Земли. Флора.</w:t>
      </w:r>
    </w:p>
    <w:p w14:paraId="5A7CE680" w14:textId="77777777" w:rsidR="00FA124F" w:rsidRPr="00E61FCC" w:rsidRDefault="003B164C">
      <w:pPr>
        <w:pStyle w:val="2"/>
        <w:numPr>
          <w:ilvl w:val="1"/>
          <w:numId w:val="59"/>
        </w:numPr>
        <w:tabs>
          <w:tab w:val="left" w:pos="960"/>
        </w:tabs>
        <w:ind w:left="960" w:hanging="359"/>
        <w:jc w:val="both"/>
        <w:rPr>
          <w:sz w:val="22"/>
          <w:szCs w:val="22"/>
        </w:rPr>
      </w:pPr>
      <w:r w:rsidRPr="00E61FCC">
        <w:rPr>
          <w:sz w:val="22"/>
          <w:szCs w:val="22"/>
        </w:rPr>
        <w:t>Растения</w:t>
      </w:r>
      <w:r w:rsidRPr="00E61FCC">
        <w:rPr>
          <w:spacing w:val="-6"/>
          <w:sz w:val="22"/>
          <w:szCs w:val="22"/>
        </w:rPr>
        <w:t xml:space="preserve"> </w:t>
      </w:r>
      <w:r w:rsidRPr="00E61FCC">
        <w:rPr>
          <w:sz w:val="22"/>
          <w:szCs w:val="22"/>
        </w:rPr>
        <w:t>и</w:t>
      </w:r>
      <w:r w:rsidRPr="00E61FCC">
        <w:rPr>
          <w:spacing w:val="-5"/>
          <w:sz w:val="22"/>
          <w:szCs w:val="22"/>
        </w:rPr>
        <w:t xml:space="preserve"> </w:t>
      </w:r>
      <w:r w:rsidRPr="00E61FCC">
        <w:rPr>
          <w:spacing w:val="-2"/>
          <w:sz w:val="22"/>
          <w:szCs w:val="22"/>
        </w:rPr>
        <w:t>человек</w:t>
      </w:r>
    </w:p>
    <w:p w14:paraId="04A39A17" w14:textId="77777777" w:rsidR="00FA124F" w:rsidRPr="00E61FCC" w:rsidRDefault="003B164C">
      <w:pPr>
        <w:pStyle w:val="a3"/>
        <w:spacing w:before="23" w:line="264" w:lineRule="auto"/>
        <w:ind w:right="142" w:firstLine="599"/>
        <w:rPr>
          <w:sz w:val="22"/>
          <w:szCs w:val="22"/>
        </w:rPr>
      </w:pPr>
      <w:r w:rsidRPr="00E61FCC">
        <w:rPr>
          <w:sz w:val="22"/>
          <w:szCs w:val="22"/>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w:t>
      </w:r>
      <w:r w:rsidRPr="00E61FCC">
        <w:rPr>
          <w:spacing w:val="-4"/>
          <w:sz w:val="22"/>
          <w:szCs w:val="22"/>
        </w:rPr>
        <w:t>мира.</w:t>
      </w:r>
    </w:p>
    <w:p w14:paraId="135B12D0" w14:textId="77777777" w:rsidR="00FA124F" w:rsidRPr="00E61FCC" w:rsidRDefault="003B164C">
      <w:pPr>
        <w:pStyle w:val="3"/>
        <w:ind w:left="602"/>
        <w:jc w:val="left"/>
        <w:rPr>
          <w:sz w:val="22"/>
          <w:szCs w:val="22"/>
        </w:rPr>
      </w:pPr>
      <w:r w:rsidRPr="00E61FCC">
        <w:rPr>
          <w:sz w:val="22"/>
          <w:szCs w:val="22"/>
        </w:rPr>
        <w:t>Экскурсии</w:t>
      </w:r>
      <w:r w:rsidRPr="00E61FCC">
        <w:rPr>
          <w:spacing w:val="-9"/>
          <w:sz w:val="22"/>
          <w:szCs w:val="22"/>
        </w:rPr>
        <w:t xml:space="preserve"> </w:t>
      </w:r>
      <w:r w:rsidRPr="00E61FCC">
        <w:rPr>
          <w:sz w:val="22"/>
          <w:szCs w:val="22"/>
        </w:rPr>
        <w:t>или</w:t>
      </w:r>
      <w:r w:rsidRPr="00E61FCC">
        <w:rPr>
          <w:spacing w:val="-8"/>
          <w:sz w:val="22"/>
          <w:szCs w:val="22"/>
        </w:rPr>
        <w:t xml:space="preserve"> </w:t>
      </w:r>
      <w:r w:rsidRPr="00E61FCC">
        <w:rPr>
          <w:spacing w:val="-2"/>
          <w:sz w:val="22"/>
          <w:szCs w:val="22"/>
        </w:rPr>
        <w:t>видеоэкскурсии.</w:t>
      </w:r>
    </w:p>
    <w:p w14:paraId="27ED80B8" w14:textId="77777777" w:rsidR="00FA124F" w:rsidRPr="00E61FCC" w:rsidRDefault="003B164C">
      <w:pPr>
        <w:pStyle w:val="a3"/>
        <w:spacing w:before="22" w:line="266" w:lineRule="auto"/>
        <w:ind w:left="602" w:right="3802"/>
        <w:jc w:val="left"/>
        <w:rPr>
          <w:sz w:val="22"/>
          <w:szCs w:val="22"/>
        </w:rPr>
      </w:pPr>
      <w:r w:rsidRPr="00E61FCC">
        <w:rPr>
          <w:sz w:val="22"/>
          <w:szCs w:val="22"/>
        </w:rPr>
        <w:t>Изучение</w:t>
      </w:r>
      <w:r w:rsidRPr="00E61FCC">
        <w:rPr>
          <w:spacing w:val="-13"/>
          <w:sz w:val="22"/>
          <w:szCs w:val="22"/>
        </w:rPr>
        <w:t xml:space="preserve"> </w:t>
      </w:r>
      <w:r w:rsidRPr="00E61FCC">
        <w:rPr>
          <w:sz w:val="22"/>
          <w:szCs w:val="22"/>
        </w:rPr>
        <w:t>сельскохозяйственных</w:t>
      </w:r>
      <w:r w:rsidRPr="00E61FCC">
        <w:rPr>
          <w:spacing w:val="-12"/>
          <w:sz w:val="22"/>
          <w:szCs w:val="22"/>
        </w:rPr>
        <w:t xml:space="preserve"> </w:t>
      </w:r>
      <w:r w:rsidRPr="00E61FCC">
        <w:rPr>
          <w:sz w:val="22"/>
          <w:szCs w:val="22"/>
        </w:rPr>
        <w:t>растений</w:t>
      </w:r>
      <w:r w:rsidRPr="00E61FCC">
        <w:rPr>
          <w:spacing w:val="-13"/>
          <w:sz w:val="22"/>
          <w:szCs w:val="22"/>
        </w:rPr>
        <w:t xml:space="preserve"> </w:t>
      </w:r>
      <w:r w:rsidRPr="00E61FCC">
        <w:rPr>
          <w:sz w:val="22"/>
          <w:szCs w:val="22"/>
        </w:rPr>
        <w:t>региона. Изучение сорных растений региона.</w:t>
      </w:r>
    </w:p>
    <w:p w14:paraId="5D6FCD70" w14:textId="77777777" w:rsidR="00FA124F" w:rsidRPr="00E61FCC" w:rsidRDefault="003B164C">
      <w:pPr>
        <w:pStyle w:val="2"/>
        <w:numPr>
          <w:ilvl w:val="1"/>
          <w:numId w:val="59"/>
        </w:numPr>
        <w:tabs>
          <w:tab w:val="left" w:pos="961"/>
        </w:tabs>
        <w:spacing w:line="226" w:lineRule="exact"/>
        <w:ind w:left="961" w:hanging="359"/>
        <w:rPr>
          <w:sz w:val="22"/>
          <w:szCs w:val="22"/>
        </w:rPr>
      </w:pPr>
      <w:r w:rsidRPr="00E61FCC">
        <w:rPr>
          <w:sz w:val="22"/>
          <w:szCs w:val="22"/>
        </w:rPr>
        <w:t>Грибы.</w:t>
      </w:r>
      <w:r w:rsidRPr="00E61FCC">
        <w:rPr>
          <w:spacing w:val="-12"/>
          <w:sz w:val="22"/>
          <w:szCs w:val="22"/>
        </w:rPr>
        <w:t xml:space="preserve"> </w:t>
      </w:r>
      <w:r w:rsidRPr="00E61FCC">
        <w:rPr>
          <w:sz w:val="22"/>
          <w:szCs w:val="22"/>
        </w:rPr>
        <w:t>Лишайники.</w:t>
      </w:r>
      <w:r w:rsidRPr="00E61FCC">
        <w:rPr>
          <w:spacing w:val="-11"/>
          <w:sz w:val="22"/>
          <w:szCs w:val="22"/>
        </w:rPr>
        <w:t xml:space="preserve"> </w:t>
      </w:r>
      <w:r w:rsidRPr="00E61FCC">
        <w:rPr>
          <w:spacing w:val="-2"/>
          <w:sz w:val="22"/>
          <w:szCs w:val="22"/>
        </w:rPr>
        <w:t>Бактерии</w:t>
      </w:r>
    </w:p>
    <w:p w14:paraId="25291D2D" w14:textId="77777777" w:rsidR="00FA124F" w:rsidRPr="00E61FCC" w:rsidRDefault="003B164C">
      <w:pPr>
        <w:pStyle w:val="a3"/>
        <w:spacing w:before="24" w:line="264" w:lineRule="auto"/>
        <w:ind w:right="142" w:firstLine="599"/>
        <w:rPr>
          <w:sz w:val="22"/>
          <w:szCs w:val="22"/>
        </w:rPr>
      </w:pPr>
      <w:r w:rsidRPr="00E61FCC">
        <w:rPr>
          <w:sz w:val="22"/>
          <w:szCs w:val="22"/>
        </w:rPr>
        <w:t>Грибы. Общая характеристика. Шляпочные грибы, их строение, питание, рост, размножение. Съедобные</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ядовитые</w:t>
      </w:r>
      <w:r w:rsidRPr="00E61FCC">
        <w:rPr>
          <w:spacing w:val="-5"/>
          <w:sz w:val="22"/>
          <w:szCs w:val="22"/>
        </w:rPr>
        <w:t xml:space="preserve"> </w:t>
      </w:r>
      <w:r w:rsidRPr="00E61FCC">
        <w:rPr>
          <w:sz w:val="22"/>
          <w:szCs w:val="22"/>
        </w:rPr>
        <w:t>грибы.</w:t>
      </w:r>
      <w:r w:rsidRPr="00E61FCC">
        <w:rPr>
          <w:spacing w:val="-4"/>
          <w:sz w:val="22"/>
          <w:szCs w:val="22"/>
        </w:rPr>
        <w:t xml:space="preserve"> </w:t>
      </w:r>
      <w:r w:rsidRPr="00E61FCC">
        <w:rPr>
          <w:sz w:val="22"/>
          <w:szCs w:val="22"/>
        </w:rPr>
        <w:t>Меры</w:t>
      </w:r>
      <w:r w:rsidRPr="00E61FCC">
        <w:rPr>
          <w:spacing w:val="-6"/>
          <w:sz w:val="22"/>
          <w:szCs w:val="22"/>
        </w:rPr>
        <w:t xml:space="preserve"> </w:t>
      </w:r>
      <w:r w:rsidRPr="00E61FCC">
        <w:rPr>
          <w:sz w:val="22"/>
          <w:szCs w:val="22"/>
        </w:rPr>
        <w:t>профилактики</w:t>
      </w:r>
      <w:r w:rsidRPr="00E61FCC">
        <w:rPr>
          <w:spacing w:val="-6"/>
          <w:sz w:val="22"/>
          <w:szCs w:val="22"/>
        </w:rPr>
        <w:t xml:space="preserve"> </w:t>
      </w:r>
      <w:r w:rsidRPr="00E61FCC">
        <w:rPr>
          <w:sz w:val="22"/>
          <w:szCs w:val="22"/>
        </w:rPr>
        <w:t>заболеваний,</w:t>
      </w:r>
      <w:r w:rsidRPr="00E61FCC">
        <w:rPr>
          <w:spacing w:val="-5"/>
          <w:sz w:val="22"/>
          <w:szCs w:val="22"/>
        </w:rPr>
        <w:t xml:space="preserve"> </w:t>
      </w:r>
      <w:r w:rsidRPr="00E61FCC">
        <w:rPr>
          <w:sz w:val="22"/>
          <w:szCs w:val="22"/>
        </w:rPr>
        <w:t>связанных</w:t>
      </w:r>
      <w:r w:rsidRPr="00E61FCC">
        <w:rPr>
          <w:spacing w:val="-4"/>
          <w:sz w:val="22"/>
          <w:szCs w:val="22"/>
        </w:rPr>
        <w:t xml:space="preserve"> </w:t>
      </w:r>
      <w:r w:rsidRPr="00E61FCC">
        <w:rPr>
          <w:sz w:val="22"/>
          <w:szCs w:val="22"/>
        </w:rPr>
        <w:t>с</w:t>
      </w:r>
      <w:r w:rsidRPr="00E61FCC">
        <w:rPr>
          <w:spacing w:val="-5"/>
          <w:sz w:val="22"/>
          <w:szCs w:val="22"/>
        </w:rPr>
        <w:t xml:space="preserve"> </w:t>
      </w:r>
      <w:r w:rsidRPr="00E61FCC">
        <w:rPr>
          <w:sz w:val="22"/>
          <w:szCs w:val="22"/>
        </w:rPr>
        <w:t>грибами.</w:t>
      </w:r>
      <w:r w:rsidRPr="00E61FCC">
        <w:rPr>
          <w:spacing w:val="-5"/>
          <w:sz w:val="22"/>
          <w:szCs w:val="22"/>
        </w:rPr>
        <w:t xml:space="preserve"> </w:t>
      </w:r>
      <w:r w:rsidRPr="00E61FCC">
        <w:rPr>
          <w:sz w:val="22"/>
          <w:szCs w:val="22"/>
        </w:rPr>
        <w:t>Значение</w:t>
      </w:r>
      <w:r w:rsidRPr="00E61FCC">
        <w:rPr>
          <w:spacing w:val="-5"/>
          <w:sz w:val="22"/>
          <w:szCs w:val="22"/>
        </w:rPr>
        <w:t xml:space="preserve"> </w:t>
      </w:r>
      <w:r w:rsidRPr="00E61FCC">
        <w:rPr>
          <w:sz w:val="22"/>
          <w:szCs w:val="22"/>
        </w:rPr>
        <w:t xml:space="preserve">шляпочных грибов в природных сообществах и жизни человека. Промышленное выращивание шляпочных грибов </w:t>
      </w:r>
      <w:r w:rsidRPr="00E61FCC">
        <w:rPr>
          <w:spacing w:val="-2"/>
          <w:sz w:val="22"/>
          <w:szCs w:val="22"/>
        </w:rPr>
        <w:t>(шампиньоны).</w:t>
      </w:r>
    </w:p>
    <w:p w14:paraId="355118DF" w14:textId="77777777" w:rsidR="00FA124F" w:rsidRPr="00E61FCC" w:rsidRDefault="003B164C">
      <w:pPr>
        <w:pStyle w:val="a3"/>
        <w:spacing w:line="266" w:lineRule="auto"/>
        <w:ind w:right="148" w:firstLine="599"/>
        <w:rPr>
          <w:sz w:val="22"/>
          <w:szCs w:val="22"/>
        </w:rPr>
      </w:pPr>
      <w:r w:rsidRPr="00E61FCC">
        <w:rPr>
          <w:sz w:val="22"/>
          <w:szCs w:val="22"/>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0333EE78" w14:textId="77777777" w:rsidR="00FA124F" w:rsidRPr="00E61FCC" w:rsidRDefault="003B164C">
      <w:pPr>
        <w:pStyle w:val="a3"/>
        <w:spacing w:line="264" w:lineRule="auto"/>
        <w:ind w:right="145" w:firstLine="599"/>
        <w:rPr>
          <w:sz w:val="22"/>
          <w:szCs w:val="22"/>
        </w:rPr>
      </w:pPr>
      <w:r w:rsidRPr="00E61FCC">
        <w:rPr>
          <w:sz w:val="22"/>
          <w:szCs w:val="22"/>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7A5021B2" w14:textId="77777777" w:rsidR="00FA124F" w:rsidRPr="00E61FCC" w:rsidRDefault="003B164C">
      <w:pPr>
        <w:pStyle w:val="a3"/>
        <w:spacing w:line="264" w:lineRule="auto"/>
        <w:ind w:right="142" w:firstLine="599"/>
        <w:rPr>
          <w:sz w:val="22"/>
          <w:szCs w:val="22"/>
        </w:rPr>
      </w:pPr>
      <w:r w:rsidRPr="00E61FCC">
        <w:rPr>
          <w:sz w:val="22"/>
          <w:szCs w:val="22"/>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6F299B08" w14:textId="77777777" w:rsidR="00FA124F" w:rsidRPr="00E61FCC" w:rsidRDefault="003B164C">
      <w:pPr>
        <w:pStyle w:val="a3"/>
        <w:spacing w:line="264" w:lineRule="auto"/>
        <w:ind w:right="140" w:firstLine="599"/>
        <w:rPr>
          <w:sz w:val="22"/>
          <w:szCs w:val="22"/>
        </w:rPr>
      </w:pPr>
      <w:r w:rsidRPr="00E61FCC">
        <w:rPr>
          <w:sz w:val="22"/>
          <w:szCs w:val="22"/>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w:t>
      </w:r>
      <w:r w:rsidRPr="00E61FCC">
        <w:rPr>
          <w:spacing w:val="-1"/>
          <w:sz w:val="22"/>
          <w:szCs w:val="22"/>
        </w:rPr>
        <w:t xml:space="preserve"> </w:t>
      </w:r>
      <w:r w:rsidRPr="00E61FCC">
        <w:rPr>
          <w:sz w:val="22"/>
          <w:szCs w:val="22"/>
        </w:rPr>
        <w:t>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A2D6BEE" w14:textId="77777777" w:rsidR="00FA124F" w:rsidRPr="00E61FCC" w:rsidRDefault="003B164C">
      <w:pPr>
        <w:pStyle w:val="3"/>
        <w:spacing w:line="228" w:lineRule="exact"/>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2B926433" w14:textId="77777777" w:rsidR="00FA124F" w:rsidRPr="00E61FCC" w:rsidRDefault="003B164C">
      <w:pPr>
        <w:pStyle w:val="a3"/>
        <w:spacing w:before="21" w:line="264" w:lineRule="auto"/>
        <w:ind w:left="601" w:right="148"/>
        <w:jc w:val="left"/>
        <w:rPr>
          <w:sz w:val="22"/>
          <w:szCs w:val="22"/>
        </w:rPr>
      </w:pPr>
      <w:r w:rsidRPr="00E61FCC">
        <w:rPr>
          <w:sz w:val="22"/>
          <w:szCs w:val="22"/>
        </w:rPr>
        <w:t>Изучение строения одноклеточных (мукор) и многоклеточных (пеницилл) плесневых грибов. Изучение</w:t>
      </w:r>
      <w:r w:rsidRPr="00E61FCC">
        <w:rPr>
          <w:spacing w:val="-4"/>
          <w:sz w:val="22"/>
          <w:szCs w:val="22"/>
        </w:rPr>
        <w:t xml:space="preserve"> </w:t>
      </w:r>
      <w:r w:rsidRPr="00E61FCC">
        <w:rPr>
          <w:sz w:val="22"/>
          <w:szCs w:val="22"/>
        </w:rPr>
        <w:t>строения</w:t>
      </w:r>
      <w:r w:rsidRPr="00E61FCC">
        <w:rPr>
          <w:spacing w:val="-5"/>
          <w:sz w:val="22"/>
          <w:szCs w:val="22"/>
        </w:rPr>
        <w:t xml:space="preserve"> </w:t>
      </w:r>
      <w:r w:rsidRPr="00E61FCC">
        <w:rPr>
          <w:sz w:val="22"/>
          <w:szCs w:val="22"/>
        </w:rPr>
        <w:t>плодовых</w:t>
      </w:r>
      <w:r w:rsidRPr="00E61FCC">
        <w:rPr>
          <w:spacing w:val="-3"/>
          <w:sz w:val="22"/>
          <w:szCs w:val="22"/>
        </w:rPr>
        <w:t xml:space="preserve"> </w:t>
      </w:r>
      <w:r w:rsidRPr="00E61FCC">
        <w:rPr>
          <w:sz w:val="22"/>
          <w:szCs w:val="22"/>
        </w:rPr>
        <w:t>тел</w:t>
      </w:r>
      <w:r w:rsidRPr="00E61FCC">
        <w:rPr>
          <w:spacing w:val="-5"/>
          <w:sz w:val="22"/>
          <w:szCs w:val="22"/>
        </w:rPr>
        <w:t xml:space="preserve"> </w:t>
      </w:r>
      <w:r w:rsidRPr="00E61FCC">
        <w:rPr>
          <w:sz w:val="22"/>
          <w:szCs w:val="22"/>
        </w:rPr>
        <w:t>шляпочных</w:t>
      </w:r>
      <w:r w:rsidRPr="00E61FCC">
        <w:rPr>
          <w:spacing w:val="-3"/>
          <w:sz w:val="22"/>
          <w:szCs w:val="22"/>
        </w:rPr>
        <w:t xml:space="preserve"> </w:t>
      </w:r>
      <w:r w:rsidRPr="00E61FCC">
        <w:rPr>
          <w:sz w:val="22"/>
          <w:szCs w:val="22"/>
        </w:rPr>
        <w:t>грибов</w:t>
      </w:r>
      <w:r w:rsidRPr="00E61FCC">
        <w:rPr>
          <w:spacing w:val="-5"/>
          <w:sz w:val="22"/>
          <w:szCs w:val="22"/>
        </w:rPr>
        <w:t xml:space="preserve"> </w:t>
      </w:r>
      <w:r w:rsidRPr="00E61FCC">
        <w:rPr>
          <w:sz w:val="22"/>
          <w:szCs w:val="22"/>
        </w:rPr>
        <w:t>(или</w:t>
      </w:r>
      <w:r w:rsidRPr="00E61FCC">
        <w:rPr>
          <w:spacing w:val="-5"/>
          <w:sz w:val="22"/>
          <w:szCs w:val="22"/>
        </w:rPr>
        <w:t xml:space="preserve"> </w:t>
      </w:r>
      <w:r w:rsidRPr="00E61FCC">
        <w:rPr>
          <w:sz w:val="22"/>
          <w:szCs w:val="22"/>
        </w:rPr>
        <w:t>изучение</w:t>
      </w:r>
      <w:r w:rsidRPr="00E61FCC">
        <w:rPr>
          <w:spacing w:val="-4"/>
          <w:sz w:val="22"/>
          <w:szCs w:val="22"/>
        </w:rPr>
        <w:t xml:space="preserve"> </w:t>
      </w:r>
      <w:r w:rsidRPr="00E61FCC">
        <w:rPr>
          <w:sz w:val="22"/>
          <w:szCs w:val="22"/>
        </w:rPr>
        <w:t>шляпочных</w:t>
      </w:r>
      <w:r w:rsidRPr="00E61FCC">
        <w:rPr>
          <w:spacing w:val="-3"/>
          <w:sz w:val="22"/>
          <w:szCs w:val="22"/>
        </w:rPr>
        <w:t xml:space="preserve"> </w:t>
      </w:r>
      <w:r w:rsidRPr="00E61FCC">
        <w:rPr>
          <w:sz w:val="22"/>
          <w:szCs w:val="22"/>
        </w:rPr>
        <w:lastRenderedPageBreak/>
        <w:t>грибов</w:t>
      </w:r>
      <w:r w:rsidRPr="00E61FCC">
        <w:rPr>
          <w:spacing w:val="-5"/>
          <w:sz w:val="22"/>
          <w:szCs w:val="22"/>
        </w:rPr>
        <w:t xml:space="preserve"> </w:t>
      </w:r>
      <w:r w:rsidRPr="00E61FCC">
        <w:rPr>
          <w:sz w:val="22"/>
          <w:szCs w:val="22"/>
        </w:rPr>
        <w:t>на</w:t>
      </w:r>
      <w:r w:rsidRPr="00E61FCC">
        <w:rPr>
          <w:spacing w:val="-4"/>
          <w:sz w:val="22"/>
          <w:szCs w:val="22"/>
        </w:rPr>
        <w:t xml:space="preserve"> </w:t>
      </w:r>
      <w:r w:rsidRPr="00E61FCC">
        <w:rPr>
          <w:sz w:val="22"/>
          <w:szCs w:val="22"/>
        </w:rPr>
        <w:t>муляжах). Изучение строения лишайников.</w:t>
      </w:r>
    </w:p>
    <w:p w14:paraId="2A1AD118" w14:textId="77777777" w:rsidR="00FA124F" w:rsidRPr="00E61FCC" w:rsidRDefault="003B164C">
      <w:pPr>
        <w:pStyle w:val="a3"/>
        <w:ind w:left="601"/>
        <w:jc w:val="left"/>
        <w:rPr>
          <w:sz w:val="22"/>
          <w:szCs w:val="22"/>
        </w:rPr>
      </w:pPr>
      <w:r w:rsidRPr="00E61FCC">
        <w:rPr>
          <w:sz w:val="22"/>
          <w:szCs w:val="22"/>
        </w:rPr>
        <w:t>Изучение</w:t>
      </w:r>
      <w:r w:rsidRPr="00E61FCC">
        <w:rPr>
          <w:spacing w:val="-8"/>
          <w:sz w:val="22"/>
          <w:szCs w:val="22"/>
        </w:rPr>
        <w:t xml:space="preserve"> </w:t>
      </w:r>
      <w:r w:rsidRPr="00E61FCC">
        <w:rPr>
          <w:sz w:val="22"/>
          <w:szCs w:val="22"/>
        </w:rPr>
        <w:t>строения</w:t>
      </w:r>
      <w:r w:rsidRPr="00E61FCC">
        <w:rPr>
          <w:spacing w:val="-8"/>
          <w:sz w:val="22"/>
          <w:szCs w:val="22"/>
        </w:rPr>
        <w:t xml:space="preserve"> </w:t>
      </w:r>
      <w:r w:rsidRPr="00E61FCC">
        <w:rPr>
          <w:sz w:val="22"/>
          <w:szCs w:val="22"/>
        </w:rPr>
        <w:t>бактерий</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готовых</w:t>
      </w:r>
      <w:r w:rsidRPr="00E61FCC">
        <w:rPr>
          <w:spacing w:val="-7"/>
          <w:sz w:val="22"/>
          <w:szCs w:val="22"/>
        </w:rPr>
        <w:t xml:space="preserve"> </w:t>
      </w:r>
      <w:r w:rsidRPr="00E61FCC">
        <w:rPr>
          <w:spacing w:val="-2"/>
          <w:sz w:val="22"/>
          <w:szCs w:val="22"/>
        </w:rPr>
        <w:t>микропрепаратах).</w:t>
      </w:r>
    </w:p>
    <w:p w14:paraId="61D45404" w14:textId="77777777" w:rsidR="00FA124F" w:rsidRPr="00E61FCC" w:rsidRDefault="00FA124F">
      <w:pPr>
        <w:pStyle w:val="a3"/>
        <w:spacing w:before="46"/>
        <w:ind w:left="0"/>
        <w:jc w:val="left"/>
        <w:rPr>
          <w:sz w:val="22"/>
          <w:szCs w:val="22"/>
        </w:rPr>
      </w:pPr>
    </w:p>
    <w:p w14:paraId="29A8168A" w14:textId="77777777" w:rsidR="00FA124F" w:rsidRPr="00E61FCC" w:rsidRDefault="003B164C">
      <w:pPr>
        <w:pStyle w:val="1"/>
        <w:numPr>
          <w:ilvl w:val="0"/>
          <w:numId w:val="59"/>
        </w:numPr>
        <w:tabs>
          <w:tab w:val="left" w:pos="272"/>
        </w:tabs>
        <w:ind w:hanging="150"/>
        <w:rPr>
          <w:sz w:val="22"/>
          <w:szCs w:val="22"/>
        </w:rPr>
      </w:pPr>
      <w:r w:rsidRPr="00E61FCC">
        <w:rPr>
          <w:spacing w:val="-2"/>
          <w:sz w:val="22"/>
          <w:szCs w:val="22"/>
        </w:rPr>
        <w:t>КЛАСС</w:t>
      </w:r>
    </w:p>
    <w:p w14:paraId="307573FE" w14:textId="77777777" w:rsidR="00FA124F" w:rsidRPr="00E61FCC" w:rsidRDefault="003B164C">
      <w:pPr>
        <w:pStyle w:val="2"/>
        <w:numPr>
          <w:ilvl w:val="1"/>
          <w:numId w:val="59"/>
        </w:numPr>
        <w:tabs>
          <w:tab w:val="left" w:pos="961"/>
        </w:tabs>
        <w:spacing w:before="22"/>
        <w:ind w:left="961" w:hanging="359"/>
        <w:rPr>
          <w:sz w:val="22"/>
          <w:szCs w:val="22"/>
        </w:rPr>
      </w:pPr>
      <w:r w:rsidRPr="00E61FCC">
        <w:rPr>
          <w:sz w:val="22"/>
          <w:szCs w:val="22"/>
        </w:rPr>
        <w:t>Животный</w:t>
      </w:r>
      <w:r w:rsidRPr="00E61FCC">
        <w:rPr>
          <w:spacing w:val="-12"/>
          <w:sz w:val="22"/>
          <w:szCs w:val="22"/>
        </w:rPr>
        <w:t xml:space="preserve"> </w:t>
      </w:r>
      <w:r w:rsidRPr="00E61FCC">
        <w:rPr>
          <w:spacing w:val="-2"/>
          <w:sz w:val="22"/>
          <w:szCs w:val="22"/>
        </w:rPr>
        <w:t>организм</w:t>
      </w:r>
    </w:p>
    <w:p w14:paraId="24EF922B" w14:textId="77777777" w:rsidR="00FA124F" w:rsidRPr="00E61FCC" w:rsidRDefault="003B164C">
      <w:pPr>
        <w:pStyle w:val="a3"/>
        <w:spacing w:before="22" w:line="266" w:lineRule="auto"/>
        <w:ind w:left="602" w:right="148"/>
        <w:jc w:val="left"/>
        <w:rPr>
          <w:sz w:val="22"/>
          <w:szCs w:val="22"/>
        </w:rPr>
      </w:pPr>
      <w:r w:rsidRPr="00E61FCC">
        <w:rPr>
          <w:sz w:val="22"/>
          <w:szCs w:val="22"/>
        </w:rPr>
        <w:t>Зоология – наука о животных. Разделы зоологии. Связь зоологии с другими науками и техникой. Общие</w:t>
      </w:r>
      <w:r w:rsidRPr="00E61FCC">
        <w:rPr>
          <w:spacing w:val="80"/>
          <w:sz w:val="22"/>
          <w:szCs w:val="22"/>
        </w:rPr>
        <w:t xml:space="preserve"> </w:t>
      </w:r>
      <w:r w:rsidRPr="00E61FCC">
        <w:rPr>
          <w:sz w:val="22"/>
          <w:szCs w:val="22"/>
        </w:rPr>
        <w:t>признаки</w:t>
      </w:r>
      <w:r w:rsidRPr="00E61FCC">
        <w:rPr>
          <w:spacing w:val="77"/>
          <w:sz w:val="22"/>
          <w:szCs w:val="22"/>
        </w:rPr>
        <w:t xml:space="preserve"> </w:t>
      </w:r>
      <w:r w:rsidRPr="00E61FCC">
        <w:rPr>
          <w:sz w:val="22"/>
          <w:szCs w:val="22"/>
        </w:rPr>
        <w:t>животных.</w:t>
      </w:r>
      <w:r w:rsidRPr="00E61FCC">
        <w:rPr>
          <w:spacing w:val="78"/>
          <w:sz w:val="22"/>
          <w:szCs w:val="22"/>
        </w:rPr>
        <w:t xml:space="preserve"> </w:t>
      </w:r>
      <w:r w:rsidRPr="00E61FCC">
        <w:rPr>
          <w:sz w:val="22"/>
          <w:szCs w:val="22"/>
        </w:rPr>
        <w:t>Отличия</w:t>
      </w:r>
      <w:r w:rsidRPr="00E61FCC">
        <w:rPr>
          <w:spacing w:val="80"/>
          <w:sz w:val="22"/>
          <w:szCs w:val="22"/>
        </w:rPr>
        <w:t xml:space="preserve"> </w:t>
      </w:r>
      <w:r w:rsidRPr="00E61FCC">
        <w:rPr>
          <w:sz w:val="22"/>
          <w:szCs w:val="22"/>
        </w:rPr>
        <w:t>животных</w:t>
      </w:r>
      <w:r w:rsidRPr="00E61FCC">
        <w:rPr>
          <w:spacing w:val="79"/>
          <w:sz w:val="22"/>
          <w:szCs w:val="22"/>
        </w:rPr>
        <w:t xml:space="preserve"> </w:t>
      </w:r>
      <w:r w:rsidRPr="00E61FCC">
        <w:rPr>
          <w:sz w:val="22"/>
          <w:szCs w:val="22"/>
        </w:rPr>
        <w:t>от</w:t>
      </w:r>
      <w:r w:rsidRPr="00E61FCC">
        <w:rPr>
          <w:spacing w:val="79"/>
          <w:sz w:val="22"/>
          <w:szCs w:val="22"/>
        </w:rPr>
        <w:t xml:space="preserve"> </w:t>
      </w:r>
      <w:r w:rsidRPr="00E61FCC">
        <w:rPr>
          <w:sz w:val="22"/>
          <w:szCs w:val="22"/>
        </w:rPr>
        <w:t>растений.</w:t>
      </w:r>
      <w:r w:rsidRPr="00E61FCC">
        <w:rPr>
          <w:spacing w:val="78"/>
          <w:sz w:val="22"/>
          <w:szCs w:val="22"/>
        </w:rPr>
        <w:t xml:space="preserve"> </w:t>
      </w:r>
      <w:r w:rsidRPr="00E61FCC">
        <w:rPr>
          <w:sz w:val="22"/>
          <w:szCs w:val="22"/>
        </w:rPr>
        <w:t>Многообразие</w:t>
      </w:r>
      <w:r w:rsidRPr="00E61FCC">
        <w:rPr>
          <w:spacing w:val="80"/>
          <w:sz w:val="22"/>
          <w:szCs w:val="22"/>
        </w:rPr>
        <w:t xml:space="preserve"> </w:t>
      </w:r>
      <w:r w:rsidRPr="00E61FCC">
        <w:rPr>
          <w:sz w:val="22"/>
          <w:szCs w:val="22"/>
        </w:rPr>
        <w:t>животного</w:t>
      </w:r>
      <w:r w:rsidRPr="00E61FCC">
        <w:rPr>
          <w:spacing w:val="79"/>
          <w:sz w:val="22"/>
          <w:szCs w:val="22"/>
        </w:rPr>
        <w:t xml:space="preserve"> </w:t>
      </w:r>
      <w:r w:rsidRPr="00E61FCC">
        <w:rPr>
          <w:sz w:val="22"/>
          <w:szCs w:val="22"/>
        </w:rPr>
        <w:t>мира.</w:t>
      </w:r>
    </w:p>
    <w:p w14:paraId="15C74C9F" w14:textId="77777777" w:rsidR="00FA124F" w:rsidRPr="00E61FCC" w:rsidRDefault="003B164C">
      <w:pPr>
        <w:pStyle w:val="a3"/>
        <w:spacing w:line="226" w:lineRule="exact"/>
        <w:jc w:val="left"/>
        <w:rPr>
          <w:sz w:val="22"/>
          <w:szCs w:val="22"/>
        </w:rPr>
      </w:pPr>
      <w:r w:rsidRPr="00E61FCC">
        <w:rPr>
          <w:sz w:val="22"/>
          <w:szCs w:val="22"/>
        </w:rPr>
        <w:t>Одноклеточные</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многоклеточные</w:t>
      </w:r>
      <w:r w:rsidRPr="00E61FCC">
        <w:rPr>
          <w:spacing w:val="-7"/>
          <w:sz w:val="22"/>
          <w:szCs w:val="22"/>
        </w:rPr>
        <w:t xml:space="preserve"> </w:t>
      </w:r>
      <w:r w:rsidRPr="00E61FCC">
        <w:rPr>
          <w:sz w:val="22"/>
          <w:szCs w:val="22"/>
        </w:rPr>
        <w:t>животные.</w:t>
      </w:r>
      <w:r w:rsidRPr="00E61FCC">
        <w:rPr>
          <w:spacing w:val="-8"/>
          <w:sz w:val="22"/>
          <w:szCs w:val="22"/>
        </w:rPr>
        <w:t xml:space="preserve"> </w:t>
      </w:r>
      <w:r w:rsidRPr="00E61FCC">
        <w:rPr>
          <w:sz w:val="22"/>
          <w:szCs w:val="22"/>
        </w:rPr>
        <w:t>Форма</w:t>
      </w:r>
      <w:r w:rsidRPr="00E61FCC">
        <w:rPr>
          <w:spacing w:val="-7"/>
          <w:sz w:val="22"/>
          <w:szCs w:val="22"/>
        </w:rPr>
        <w:t xml:space="preserve"> </w:t>
      </w:r>
      <w:r w:rsidRPr="00E61FCC">
        <w:rPr>
          <w:sz w:val="22"/>
          <w:szCs w:val="22"/>
        </w:rPr>
        <w:t>тела</w:t>
      </w:r>
      <w:r w:rsidRPr="00E61FCC">
        <w:rPr>
          <w:spacing w:val="-7"/>
          <w:sz w:val="22"/>
          <w:szCs w:val="22"/>
        </w:rPr>
        <w:t xml:space="preserve"> </w:t>
      </w:r>
      <w:r w:rsidRPr="00E61FCC">
        <w:rPr>
          <w:sz w:val="22"/>
          <w:szCs w:val="22"/>
        </w:rPr>
        <w:t>животного,</w:t>
      </w:r>
      <w:r w:rsidRPr="00E61FCC">
        <w:rPr>
          <w:spacing w:val="-8"/>
          <w:sz w:val="22"/>
          <w:szCs w:val="22"/>
        </w:rPr>
        <w:t xml:space="preserve"> </w:t>
      </w:r>
      <w:r w:rsidRPr="00E61FCC">
        <w:rPr>
          <w:sz w:val="22"/>
          <w:szCs w:val="22"/>
        </w:rPr>
        <w:t>симметрия,</w:t>
      </w:r>
      <w:r w:rsidRPr="00E61FCC">
        <w:rPr>
          <w:spacing w:val="-7"/>
          <w:sz w:val="22"/>
          <w:szCs w:val="22"/>
        </w:rPr>
        <w:t xml:space="preserve"> </w:t>
      </w:r>
      <w:r w:rsidRPr="00E61FCC">
        <w:rPr>
          <w:sz w:val="22"/>
          <w:szCs w:val="22"/>
        </w:rPr>
        <w:t>размеры</w:t>
      </w:r>
      <w:r w:rsidRPr="00E61FCC">
        <w:rPr>
          <w:spacing w:val="-7"/>
          <w:sz w:val="22"/>
          <w:szCs w:val="22"/>
        </w:rPr>
        <w:t xml:space="preserve"> </w:t>
      </w:r>
      <w:r w:rsidRPr="00E61FCC">
        <w:rPr>
          <w:sz w:val="22"/>
          <w:szCs w:val="22"/>
        </w:rPr>
        <w:t>тела</w:t>
      </w:r>
      <w:r w:rsidRPr="00E61FCC">
        <w:rPr>
          <w:spacing w:val="1"/>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другое.</w:t>
      </w:r>
    </w:p>
    <w:p w14:paraId="19D330CD" w14:textId="77777777" w:rsidR="00FA124F" w:rsidRPr="00E61FCC" w:rsidRDefault="003B164C">
      <w:pPr>
        <w:pStyle w:val="a3"/>
        <w:spacing w:before="24" w:line="264" w:lineRule="auto"/>
        <w:ind w:firstLine="599"/>
        <w:jc w:val="left"/>
        <w:rPr>
          <w:sz w:val="22"/>
          <w:szCs w:val="22"/>
        </w:rPr>
      </w:pPr>
      <w:r w:rsidRPr="00E61FCC">
        <w:rPr>
          <w:sz w:val="22"/>
          <w:szCs w:val="22"/>
        </w:rPr>
        <w:t>Животная клетка. Открытие животной клетки (А. Левенгук). Строение животной клетки: клеточная мембрана,</w:t>
      </w:r>
      <w:r w:rsidRPr="00E61FCC">
        <w:rPr>
          <w:spacing w:val="45"/>
          <w:sz w:val="22"/>
          <w:szCs w:val="22"/>
        </w:rPr>
        <w:t xml:space="preserve"> </w:t>
      </w:r>
      <w:r w:rsidRPr="00E61FCC">
        <w:rPr>
          <w:sz w:val="22"/>
          <w:szCs w:val="22"/>
        </w:rPr>
        <w:t>органоиды</w:t>
      </w:r>
      <w:r w:rsidRPr="00E61FCC">
        <w:rPr>
          <w:spacing w:val="44"/>
          <w:sz w:val="22"/>
          <w:szCs w:val="22"/>
        </w:rPr>
        <w:t xml:space="preserve"> </w:t>
      </w:r>
      <w:r w:rsidRPr="00E61FCC">
        <w:rPr>
          <w:sz w:val="22"/>
          <w:szCs w:val="22"/>
        </w:rPr>
        <w:t>передвижения,</w:t>
      </w:r>
      <w:r w:rsidRPr="00E61FCC">
        <w:rPr>
          <w:spacing w:val="44"/>
          <w:sz w:val="22"/>
          <w:szCs w:val="22"/>
        </w:rPr>
        <w:t xml:space="preserve"> </w:t>
      </w:r>
      <w:r w:rsidRPr="00E61FCC">
        <w:rPr>
          <w:sz w:val="22"/>
          <w:szCs w:val="22"/>
        </w:rPr>
        <w:t>ядро</w:t>
      </w:r>
      <w:r w:rsidRPr="00E61FCC">
        <w:rPr>
          <w:spacing w:val="45"/>
          <w:sz w:val="22"/>
          <w:szCs w:val="22"/>
        </w:rPr>
        <w:t xml:space="preserve"> </w:t>
      </w:r>
      <w:r w:rsidRPr="00E61FCC">
        <w:rPr>
          <w:sz w:val="22"/>
          <w:szCs w:val="22"/>
        </w:rPr>
        <w:t>с</w:t>
      </w:r>
      <w:r w:rsidRPr="00E61FCC">
        <w:rPr>
          <w:spacing w:val="44"/>
          <w:sz w:val="22"/>
          <w:szCs w:val="22"/>
        </w:rPr>
        <w:t xml:space="preserve"> </w:t>
      </w:r>
      <w:r w:rsidRPr="00E61FCC">
        <w:rPr>
          <w:sz w:val="22"/>
          <w:szCs w:val="22"/>
        </w:rPr>
        <w:t>ядрышком,</w:t>
      </w:r>
      <w:r w:rsidRPr="00E61FCC">
        <w:rPr>
          <w:spacing w:val="44"/>
          <w:sz w:val="22"/>
          <w:szCs w:val="22"/>
        </w:rPr>
        <w:t xml:space="preserve"> </w:t>
      </w:r>
      <w:r w:rsidRPr="00E61FCC">
        <w:rPr>
          <w:sz w:val="22"/>
          <w:szCs w:val="22"/>
        </w:rPr>
        <w:t>цитоплазма</w:t>
      </w:r>
      <w:r w:rsidRPr="00E61FCC">
        <w:rPr>
          <w:spacing w:val="44"/>
          <w:sz w:val="22"/>
          <w:szCs w:val="22"/>
        </w:rPr>
        <w:t xml:space="preserve"> </w:t>
      </w:r>
      <w:r w:rsidRPr="00E61FCC">
        <w:rPr>
          <w:sz w:val="22"/>
          <w:szCs w:val="22"/>
        </w:rPr>
        <w:t>(митохондрии,</w:t>
      </w:r>
      <w:r w:rsidRPr="00E61FCC">
        <w:rPr>
          <w:spacing w:val="45"/>
          <w:sz w:val="22"/>
          <w:szCs w:val="22"/>
        </w:rPr>
        <w:t xml:space="preserve"> </w:t>
      </w:r>
      <w:r w:rsidRPr="00E61FCC">
        <w:rPr>
          <w:sz w:val="22"/>
          <w:szCs w:val="22"/>
        </w:rPr>
        <w:t>пищеварительные</w:t>
      </w:r>
      <w:r w:rsidRPr="00E61FCC">
        <w:rPr>
          <w:spacing w:val="46"/>
          <w:sz w:val="22"/>
          <w:szCs w:val="22"/>
        </w:rPr>
        <w:t xml:space="preserve"> </w:t>
      </w:r>
      <w:r w:rsidRPr="00E61FCC">
        <w:rPr>
          <w:spacing w:val="-10"/>
          <w:sz w:val="22"/>
          <w:szCs w:val="22"/>
        </w:rPr>
        <w:t>и</w:t>
      </w:r>
    </w:p>
    <w:p w14:paraId="70EB1EFA" w14:textId="77777777" w:rsidR="00FA124F" w:rsidRPr="00E61FCC" w:rsidRDefault="003B164C">
      <w:pPr>
        <w:pStyle w:val="a3"/>
        <w:spacing w:before="71" w:line="266" w:lineRule="auto"/>
        <w:ind w:right="116"/>
        <w:jc w:val="left"/>
        <w:rPr>
          <w:sz w:val="22"/>
          <w:szCs w:val="22"/>
        </w:rPr>
      </w:pPr>
      <w:r w:rsidRPr="00E61FCC">
        <w:rPr>
          <w:sz w:val="22"/>
          <w:szCs w:val="22"/>
        </w:rPr>
        <w:t>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0710487F" w14:textId="77777777" w:rsidR="00FA124F" w:rsidRPr="00E61FCC" w:rsidRDefault="003B164C">
      <w:pPr>
        <w:pStyle w:val="3"/>
        <w:spacing w:line="226" w:lineRule="exact"/>
        <w:ind w:left="602"/>
        <w:jc w:val="left"/>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16B9E45D" w14:textId="77777777" w:rsidR="00FA124F" w:rsidRPr="00E61FCC" w:rsidRDefault="003B164C">
      <w:pPr>
        <w:pStyle w:val="a3"/>
        <w:spacing w:before="24"/>
        <w:ind w:left="602"/>
        <w:jc w:val="left"/>
        <w:rPr>
          <w:sz w:val="22"/>
          <w:szCs w:val="22"/>
        </w:rPr>
      </w:pPr>
      <w:r w:rsidRPr="00E61FCC">
        <w:rPr>
          <w:sz w:val="22"/>
          <w:szCs w:val="22"/>
        </w:rPr>
        <w:t>Исследование</w:t>
      </w:r>
      <w:r w:rsidRPr="00E61FCC">
        <w:rPr>
          <w:spacing w:val="-6"/>
          <w:sz w:val="22"/>
          <w:szCs w:val="22"/>
        </w:rPr>
        <w:t xml:space="preserve"> </w:t>
      </w:r>
      <w:r w:rsidRPr="00E61FCC">
        <w:rPr>
          <w:sz w:val="22"/>
          <w:szCs w:val="22"/>
        </w:rPr>
        <w:t>под</w:t>
      </w:r>
      <w:r w:rsidRPr="00E61FCC">
        <w:rPr>
          <w:spacing w:val="-8"/>
          <w:sz w:val="22"/>
          <w:szCs w:val="22"/>
        </w:rPr>
        <w:t xml:space="preserve"> </w:t>
      </w:r>
      <w:r w:rsidRPr="00E61FCC">
        <w:rPr>
          <w:sz w:val="22"/>
          <w:szCs w:val="22"/>
        </w:rPr>
        <w:t>микроскопом</w:t>
      </w:r>
      <w:r w:rsidRPr="00E61FCC">
        <w:rPr>
          <w:spacing w:val="-7"/>
          <w:sz w:val="22"/>
          <w:szCs w:val="22"/>
        </w:rPr>
        <w:t xml:space="preserve"> </w:t>
      </w:r>
      <w:r w:rsidRPr="00E61FCC">
        <w:rPr>
          <w:sz w:val="22"/>
          <w:szCs w:val="22"/>
        </w:rPr>
        <w:t>готовых</w:t>
      </w:r>
      <w:r w:rsidRPr="00E61FCC">
        <w:rPr>
          <w:spacing w:val="-7"/>
          <w:sz w:val="22"/>
          <w:szCs w:val="22"/>
        </w:rPr>
        <w:t xml:space="preserve"> </w:t>
      </w:r>
      <w:r w:rsidRPr="00E61FCC">
        <w:rPr>
          <w:sz w:val="22"/>
          <w:szCs w:val="22"/>
        </w:rPr>
        <w:t>микропрепаратов</w:t>
      </w:r>
      <w:r w:rsidRPr="00E61FCC">
        <w:rPr>
          <w:spacing w:val="-8"/>
          <w:sz w:val="22"/>
          <w:szCs w:val="22"/>
        </w:rPr>
        <w:t xml:space="preserve"> </w:t>
      </w:r>
      <w:r w:rsidRPr="00E61FCC">
        <w:rPr>
          <w:sz w:val="22"/>
          <w:szCs w:val="22"/>
        </w:rPr>
        <w:t>клеток</w:t>
      </w:r>
      <w:r w:rsidRPr="00E61FCC">
        <w:rPr>
          <w:spacing w:val="-9"/>
          <w:sz w:val="22"/>
          <w:szCs w:val="22"/>
        </w:rPr>
        <w:t xml:space="preserve"> </w:t>
      </w:r>
      <w:r w:rsidRPr="00E61FCC">
        <w:rPr>
          <w:sz w:val="22"/>
          <w:szCs w:val="22"/>
        </w:rPr>
        <w:t>и</w:t>
      </w:r>
      <w:r w:rsidRPr="00E61FCC">
        <w:rPr>
          <w:spacing w:val="-8"/>
          <w:sz w:val="22"/>
          <w:szCs w:val="22"/>
        </w:rPr>
        <w:t xml:space="preserve"> </w:t>
      </w:r>
      <w:r w:rsidRPr="00E61FCC">
        <w:rPr>
          <w:sz w:val="22"/>
          <w:szCs w:val="22"/>
        </w:rPr>
        <w:t>тканей</w:t>
      </w:r>
      <w:r w:rsidRPr="00E61FCC">
        <w:rPr>
          <w:spacing w:val="-9"/>
          <w:sz w:val="22"/>
          <w:szCs w:val="22"/>
        </w:rPr>
        <w:t xml:space="preserve"> </w:t>
      </w:r>
      <w:r w:rsidRPr="00E61FCC">
        <w:rPr>
          <w:spacing w:val="-2"/>
          <w:sz w:val="22"/>
          <w:szCs w:val="22"/>
        </w:rPr>
        <w:t>животных.</w:t>
      </w:r>
    </w:p>
    <w:p w14:paraId="747A8E69" w14:textId="77777777" w:rsidR="00FA124F" w:rsidRPr="00E61FCC" w:rsidRDefault="003B164C">
      <w:pPr>
        <w:pStyle w:val="2"/>
        <w:numPr>
          <w:ilvl w:val="1"/>
          <w:numId w:val="59"/>
        </w:numPr>
        <w:tabs>
          <w:tab w:val="left" w:pos="961"/>
        </w:tabs>
        <w:spacing w:before="22"/>
        <w:ind w:left="961" w:hanging="359"/>
        <w:rPr>
          <w:sz w:val="22"/>
          <w:szCs w:val="22"/>
        </w:rPr>
      </w:pPr>
      <w:r w:rsidRPr="00E61FCC">
        <w:rPr>
          <w:sz w:val="22"/>
          <w:szCs w:val="22"/>
        </w:rPr>
        <w:t>Строение</w:t>
      </w:r>
      <w:r w:rsidRPr="00E61FCC">
        <w:rPr>
          <w:spacing w:val="-11"/>
          <w:sz w:val="22"/>
          <w:szCs w:val="22"/>
        </w:rPr>
        <w:t xml:space="preserve"> </w:t>
      </w:r>
      <w:r w:rsidRPr="00E61FCC">
        <w:rPr>
          <w:sz w:val="22"/>
          <w:szCs w:val="22"/>
        </w:rPr>
        <w:t>и</w:t>
      </w:r>
      <w:r w:rsidRPr="00E61FCC">
        <w:rPr>
          <w:spacing w:val="-10"/>
          <w:sz w:val="22"/>
          <w:szCs w:val="22"/>
        </w:rPr>
        <w:t xml:space="preserve"> </w:t>
      </w:r>
      <w:r w:rsidRPr="00E61FCC">
        <w:rPr>
          <w:sz w:val="22"/>
          <w:szCs w:val="22"/>
        </w:rPr>
        <w:t>жизнедеятельность</w:t>
      </w:r>
      <w:r w:rsidRPr="00E61FCC">
        <w:rPr>
          <w:spacing w:val="-10"/>
          <w:sz w:val="22"/>
          <w:szCs w:val="22"/>
        </w:rPr>
        <w:t xml:space="preserve"> </w:t>
      </w:r>
      <w:r w:rsidRPr="00E61FCC">
        <w:rPr>
          <w:sz w:val="22"/>
          <w:szCs w:val="22"/>
        </w:rPr>
        <w:t>организма</w:t>
      </w:r>
      <w:r w:rsidRPr="00E61FCC">
        <w:rPr>
          <w:spacing w:val="-9"/>
          <w:sz w:val="22"/>
          <w:szCs w:val="22"/>
        </w:rPr>
        <w:t xml:space="preserve"> </w:t>
      </w:r>
      <w:r w:rsidRPr="00E61FCC">
        <w:rPr>
          <w:spacing w:val="-2"/>
          <w:sz w:val="22"/>
          <w:szCs w:val="22"/>
        </w:rPr>
        <w:t>животного</w:t>
      </w:r>
    </w:p>
    <w:p w14:paraId="1CB64F0D" w14:textId="77777777" w:rsidR="00FA124F" w:rsidRPr="00E61FCC" w:rsidRDefault="003B164C">
      <w:pPr>
        <w:pStyle w:val="a3"/>
        <w:spacing w:before="24" w:line="264" w:lineRule="auto"/>
        <w:ind w:right="143" w:firstLine="599"/>
        <w:rPr>
          <w:sz w:val="22"/>
          <w:szCs w:val="22"/>
        </w:rPr>
      </w:pPr>
      <w:r w:rsidRPr="00E61FCC">
        <w:rPr>
          <w:sz w:val="22"/>
          <w:szCs w:val="22"/>
        </w:rPr>
        <w:t xml:space="preserve">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w:t>
      </w:r>
      <w:r w:rsidRPr="00E61FCC">
        <w:rPr>
          <w:spacing w:val="-2"/>
          <w:sz w:val="22"/>
          <w:szCs w:val="22"/>
        </w:rPr>
        <w:t xml:space="preserve">многоклеточных: полёт насекомых, птиц, плавание рыб, движение по суше позвоночных животных (ползание, </w:t>
      </w:r>
      <w:r w:rsidRPr="00E61FCC">
        <w:rPr>
          <w:sz w:val="22"/>
          <w:szCs w:val="22"/>
        </w:rPr>
        <w:t>бег, ходьба и другое). Рычажные конечности.</w:t>
      </w:r>
    </w:p>
    <w:p w14:paraId="190377C6" w14:textId="77777777" w:rsidR="00FA124F" w:rsidRPr="00E61FCC" w:rsidRDefault="003B164C">
      <w:pPr>
        <w:pStyle w:val="a3"/>
        <w:spacing w:line="264" w:lineRule="auto"/>
        <w:ind w:right="139" w:firstLine="599"/>
        <w:rPr>
          <w:sz w:val="22"/>
          <w:szCs w:val="22"/>
        </w:rPr>
      </w:pPr>
      <w:r w:rsidRPr="00E61FCC">
        <w:rPr>
          <w:sz w:val="22"/>
          <w:szCs w:val="22"/>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3516966F" w14:textId="77777777" w:rsidR="00FA124F" w:rsidRPr="00E61FCC" w:rsidRDefault="003B164C">
      <w:pPr>
        <w:pStyle w:val="a3"/>
        <w:spacing w:line="264" w:lineRule="auto"/>
        <w:ind w:right="144" w:firstLine="599"/>
        <w:rPr>
          <w:sz w:val="22"/>
          <w:szCs w:val="22"/>
        </w:rPr>
      </w:pPr>
      <w:r w:rsidRPr="00E61FCC">
        <w:rPr>
          <w:sz w:val="22"/>
          <w:szCs w:val="22"/>
        </w:rPr>
        <w:t>Дыхание</w:t>
      </w:r>
      <w:r w:rsidRPr="00E61FCC">
        <w:rPr>
          <w:spacing w:val="-6"/>
          <w:sz w:val="22"/>
          <w:szCs w:val="22"/>
        </w:rPr>
        <w:t xml:space="preserve"> </w:t>
      </w:r>
      <w:r w:rsidRPr="00E61FCC">
        <w:rPr>
          <w:sz w:val="22"/>
          <w:szCs w:val="22"/>
        </w:rPr>
        <w:t>животных.</w:t>
      </w:r>
      <w:r w:rsidRPr="00E61FCC">
        <w:rPr>
          <w:spacing w:val="-6"/>
          <w:sz w:val="22"/>
          <w:szCs w:val="22"/>
        </w:rPr>
        <w:t xml:space="preserve"> </w:t>
      </w:r>
      <w:r w:rsidRPr="00E61FCC">
        <w:rPr>
          <w:sz w:val="22"/>
          <w:szCs w:val="22"/>
        </w:rPr>
        <w:t>Значение</w:t>
      </w:r>
      <w:r w:rsidRPr="00E61FCC">
        <w:rPr>
          <w:spacing w:val="-6"/>
          <w:sz w:val="22"/>
          <w:szCs w:val="22"/>
        </w:rPr>
        <w:t xml:space="preserve"> </w:t>
      </w:r>
      <w:r w:rsidRPr="00E61FCC">
        <w:rPr>
          <w:sz w:val="22"/>
          <w:szCs w:val="22"/>
        </w:rPr>
        <w:t>дыхания.</w:t>
      </w:r>
      <w:r w:rsidRPr="00E61FCC">
        <w:rPr>
          <w:spacing w:val="-5"/>
          <w:sz w:val="22"/>
          <w:szCs w:val="22"/>
        </w:rPr>
        <w:t xml:space="preserve"> </w:t>
      </w:r>
      <w:r w:rsidRPr="00E61FCC">
        <w:rPr>
          <w:sz w:val="22"/>
          <w:szCs w:val="22"/>
        </w:rPr>
        <w:t>Газообмен</w:t>
      </w:r>
      <w:r w:rsidRPr="00E61FCC">
        <w:rPr>
          <w:spacing w:val="-8"/>
          <w:sz w:val="22"/>
          <w:szCs w:val="22"/>
        </w:rPr>
        <w:t xml:space="preserve"> </w:t>
      </w:r>
      <w:r w:rsidRPr="00E61FCC">
        <w:rPr>
          <w:sz w:val="22"/>
          <w:szCs w:val="22"/>
        </w:rPr>
        <w:t>через</w:t>
      </w:r>
      <w:r w:rsidRPr="00E61FCC">
        <w:rPr>
          <w:spacing w:val="-6"/>
          <w:sz w:val="22"/>
          <w:szCs w:val="22"/>
        </w:rPr>
        <w:t xml:space="preserve"> </w:t>
      </w:r>
      <w:r w:rsidRPr="00E61FCC">
        <w:rPr>
          <w:sz w:val="22"/>
          <w:szCs w:val="22"/>
        </w:rPr>
        <w:t>всю</w:t>
      </w:r>
      <w:r w:rsidRPr="00E61FCC">
        <w:rPr>
          <w:spacing w:val="-6"/>
          <w:sz w:val="22"/>
          <w:szCs w:val="22"/>
        </w:rPr>
        <w:t xml:space="preserve"> </w:t>
      </w:r>
      <w:r w:rsidRPr="00E61FCC">
        <w:rPr>
          <w:sz w:val="22"/>
          <w:szCs w:val="22"/>
        </w:rPr>
        <w:t>поверхность</w:t>
      </w:r>
      <w:r w:rsidRPr="00E61FCC">
        <w:rPr>
          <w:spacing w:val="-5"/>
          <w:sz w:val="22"/>
          <w:szCs w:val="22"/>
        </w:rPr>
        <w:t xml:space="preserve"> </w:t>
      </w:r>
      <w:r w:rsidRPr="00E61FCC">
        <w:rPr>
          <w:sz w:val="22"/>
          <w:szCs w:val="22"/>
        </w:rPr>
        <w:t>клетки.</w:t>
      </w:r>
      <w:r w:rsidRPr="00E61FCC">
        <w:rPr>
          <w:spacing w:val="-5"/>
          <w:sz w:val="22"/>
          <w:szCs w:val="22"/>
        </w:rPr>
        <w:t xml:space="preserve"> </w:t>
      </w:r>
      <w:r w:rsidRPr="00E61FCC">
        <w:rPr>
          <w:sz w:val="22"/>
          <w:szCs w:val="22"/>
        </w:rPr>
        <w:t>Жаберное</w:t>
      </w:r>
      <w:r w:rsidRPr="00E61FCC">
        <w:rPr>
          <w:spacing w:val="-5"/>
          <w:sz w:val="22"/>
          <w:szCs w:val="22"/>
        </w:rPr>
        <w:t xml:space="preserve"> </w:t>
      </w:r>
      <w:r w:rsidRPr="00E61FCC">
        <w:rPr>
          <w:sz w:val="22"/>
          <w:szCs w:val="22"/>
        </w:rPr>
        <w:t>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3E96004F" w14:textId="77777777" w:rsidR="00FA124F" w:rsidRPr="00E61FCC" w:rsidRDefault="003B164C">
      <w:pPr>
        <w:pStyle w:val="a3"/>
        <w:spacing w:line="264" w:lineRule="auto"/>
        <w:ind w:right="140" w:firstLine="599"/>
        <w:rPr>
          <w:sz w:val="22"/>
          <w:szCs w:val="22"/>
        </w:rPr>
      </w:pPr>
      <w:r w:rsidRPr="00E61FCC">
        <w:rPr>
          <w:sz w:val="22"/>
          <w:szCs w:val="22"/>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B96A454" w14:textId="77777777" w:rsidR="00FA124F" w:rsidRPr="00E61FCC" w:rsidRDefault="003B164C">
      <w:pPr>
        <w:pStyle w:val="a3"/>
        <w:spacing w:line="264" w:lineRule="auto"/>
        <w:ind w:right="142" w:firstLine="599"/>
        <w:rPr>
          <w:sz w:val="22"/>
          <w:szCs w:val="22"/>
        </w:rPr>
      </w:pPr>
      <w:r w:rsidRPr="00E61FCC">
        <w:rPr>
          <w:sz w:val="22"/>
          <w:szCs w:val="22"/>
        </w:rPr>
        <w:t>Выделение у животных. Значение выделения конечных продуктов обмена веществ. Сократительные вакуоли</w:t>
      </w:r>
      <w:r w:rsidRPr="00E61FCC">
        <w:rPr>
          <w:spacing w:val="-4"/>
          <w:sz w:val="22"/>
          <w:szCs w:val="22"/>
        </w:rPr>
        <w:t xml:space="preserve"> </w:t>
      </w:r>
      <w:r w:rsidRPr="00E61FCC">
        <w:rPr>
          <w:sz w:val="22"/>
          <w:szCs w:val="22"/>
        </w:rPr>
        <w:t>у</w:t>
      </w:r>
      <w:r w:rsidRPr="00E61FCC">
        <w:rPr>
          <w:spacing w:val="-1"/>
          <w:sz w:val="22"/>
          <w:szCs w:val="22"/>
        </w:rPr>
        <w:t xml:space="preserve"> </w:t>
      </w:r>
      <w:r w:rsidRPr="00E61FCC">
        <w:rPr>
          <w:sz w:val="22"/>
          <w:szCs w:val="22"/>
        </w:rPr>
        <w:t>простейших.</w:t>
      </w:r>
      <w:r w:rsidRPr="00E61FCC">
        <w:rPr>
          <w:spacing w:val="-3"/>
          <w:sz w:val="22"/>
          <w:szCs w:val="22"/>
        </w:rPr>
        <w:t xml:space="preserve"> </w:t>
      </w:r>
      <w:r w:rsidRPr="00E61FCC">
        <w:rPr>
          <w:sz w:val="22"/>
          <w:szCs w:val="22"/>
        </w:rPr>
        <w:t>Звёздчатые</w:t>
      </w:r>
      <w:r w:rsidRPr="00E61FCC">
        <w:rPr>
          <w:spacing w:val="-3"/>
          <w:sz w:val="22"/>
          <w:szCs w:val="22"/>
        </w:rPr>
        <w:t xml:space="preserve"> </w:t>
      </w:r>
      <w:r w:rsidRPr="00E61FCC">
        <w:rPr>
          <w:sz w:val="22"/>
          <w:szCs w:val="22"/>
        </w:rPr>
        <w:t>клетки</w:t>
      </w:r>
      <w:r w:rsidRPr="00E61FCC">
        <w:rPr>
          <w:spacing w:val="-2"/>
          <w:sz w:val="22"/>
          <w:szCs w:val="22"/>
        </w:rPr>
        <w:t xml:space="preserve"> </w:t>
      </w:r>
      <w:r w:rsidRPr="00E61FCC">
        <w:rPr>
          <w:sz w:val="22"/>
          <w:szCs w:val="22"/>
        </w:rPr>
        <w:t>и</w:t>
      </w:r>
      <w:r w:rsidRPr="00E61FCC">
        <w:rPr>
          <w:spacing w:val="-4"/>
          <w:sz w:val="22"/>
          <w:szCs w:val="22"/>
        </w:rPr>
        <w:t xml:space="preserve"> </w:t>
      </w:r>
      <w:r w:rsidRPr="00E61FCC">
        <w:rPr>
          <w:sz w:val="22"/>
          <w:szCs w:val="22"/>
        </w:rPr>
        <w:t>канальцы</w:t>
      </w:r>
      <w:r w:rsidRPr="00E61FCC">
        <w:rPr>
          <w:spacing w:val="-3"/>
          <w:sz w:val="22"/>
          <w:szCs w:val="22"/>
        </w:rPr>
        <w:t xml:space="preserve"> </w:t>
      </w:r>
      <w:r w:rsidRPr="00E61FCC">
        <w:rPr>
          <w:sz w:val="22"/>
          <w:szCs w:val="22"/>
        </w:rPr>
        <w:t>у</w:t>
      </w:r>
      <w:r w:rsidRPr="00E61FCC">
        <w:rPr>
          <w:spacing w:val="-1"/>
          <w:sz w:val="22"/>
          <w:szCs w:val="22"/>
        </w:rPr>
        <w:t xml:space="preserve"> </w:t>
      </w:r>
      <w:r w:rsidRPr="00E61FCC">
        <w:rPr>
          <w:sz w:val="22"/>
          <w:szCs w:val="22"/>
        </w:rPr>
        <w:t>плоских</w:t>
      </w:r>
      <w:r w:rsidRPr="00E61FCC">
        <w:rPr>
          <w:spacing w:val="-2"/>
          <w:sz w:val="22"/>
          <w:szCs w:val="22"/>
        </w:rPr>
        <w:t xml:space="preserve"> </w:t>
      </w:r>
      <w:r w:rsidRPr="00E61FCC">
        <w:rPr>
          <w:sz w:val="22"/>
          <w:szCs w:val="22"/>
        </w:rPr>
        <w:t>червей,</w:t>
      </w:r>
      <w:r w:rsidRPr="00E61FCC">
        <w:rPr>
          <w:spacing w:val="-3"/>
          <w:sz w:val="22"/>
          <w:szCs w:val="22"/>
        </w:rPr>
        <w:t xml:space="preserve"> </w:t>
      </w:r>
      <w:r w:rsidRPr="00E61FCC">
        <w:rPr>
          <w:sz w:val="22"/>
          <w:szCs w:val="22"/>
        </w:rPr>
        <w:t>выделительные</w:t>
      </w:r>
      <w:r w:rsidRPr="00E61FCC">
        <w:rPr>
          <w:spacing w:val="-3"/>
          <w:sz w:val="22"/>
          <w:szCs w:val="22"/>
        </w:rPr>
        <w:t xml:space="preserve"> </w:t>
      </w:r>
      <w:r w:rsidRPr="00E61FCC">
        <w:rPr>
          <w:sz w:val="22"/>
          <w:szCs w:val="22"/>
        </w:rPr>
        <w:t>трубочки</w:t>
      </w:r>
      <w:r w:rsidRPr="00E61FCC">
        <w:rPr>
          <w:spacing w:val="-2"/>
          <w:sz w:val="22"/>
          <w:szCs w:val="22"/>
        </w:rPr>
        <w:t xml:space="preserve"> </w:t>
      </w:r>
      <w:r w:rsidRPr="00E61FCC">
        <w:rPr>
          <w:sz w:val="22"/>
          <w:szCs w:val="22"/>
        </w:rPr>
        <w:t>и</w:t>
      </w:r>
      <w:r w:rsidRPr="00E61FCC">
        <w:rPr>
          <w:spacing w:val="-4"/>
          <w:sz w:val="22"/>
          <w:szCs w:val="22"/>
        </w:rPr>
        <w:t xml:space="preserve"> </w:t>
      </w:r>
      <w:r w:rsidRPr="00E61FCC">
        <w:rPr>
          <w:sz w:val="22"/>
          <w:szCs w:val="22"/>
        </w:rPr>
        <w:t>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7D2AE4E2" w14:textId="77777777" w:rsidR="00FA124F" w:rsidRPr="00E61FCC" w:rsidRDefault="003B164C">
      <w:pPr>
        <w:pStyle w:val="a3"/>
        <w:spacing w:before="1" w:line="264" w:lineRule="auto"/>
        <w:ind w:right="146" w:firstLine="599"/>
        <w:rPr>
          <w:sz w:val="22"/>
          <w:szCs w:val="22"/>
        </w:rPr>
      </w:pPr>
      <w:r w:rsidRPr="00E61FCC">
        <w:rPr>
          <w:sz w:val="22"/>
          <w:szCs w:val="22"/>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719B9F0B" w14:textId="77777777" w:rsidR="00FA124F" w:rsidRPr="00E61FCC" w:rsidRDefault="003B164C">
      <w:pPr>
        <w:pStyle w:val="a3"/>
        <w:spacing w:line="264" w:lineRule="auto"/>
        <w:ind w:right="139" w:firstLine="599"/>
        <w:rPr>
          <w:sz w:val="22"/>
          <w:szCs w:val="22"/>
        </w:rPr>
      </w:pPr>
      <w:r w:rsidRPr="00E61FCC">
        <w:rPr>
          <w:sz w:val="22"/>
          <w:szCs w:val="22"/>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w:t>
      </w:r>
      <w:r w:rsidRPr="00E61FCC">
        <w:rPr>
          <w:spacing w:val="-6"/>
          <w:sz w:val="22"/>
          <w:szCs w:val="22"/>
        </w:rPr>
        <w:t xml:space="preserve"> </w:t>
      </w:r>
      <w:r w:rsidRPr="00E61FCC">
        <w:rPr>
          <w:sz w:val="22"/>
          <w:szCs w:val="22"/>
        </w:rPr>
        <w:t>её</w:t>
      </w:r>
      <w:r w:rsidRPr="00E61FCC">
        <w:rPr>
          <w:spacing w:val="-6"/>
          <w:sz w:val="22"/>
          <w:szCs w:val="22"/>
        </w:rPr>
        <w:t xml:space="preserve"> </w:t>
      </w:r>
      <w:r w:rsidRPr="00E61FCC">
        <w:rPr>
          <w:sz w:val="22"/>
          <w:szCs w:val="22"/>
        </w:rPr>
        <w:t>значение.</w:t>
      </w:r>
      <w:r w:rsidRPr="00E61FCC">
        <w:rPr>
          <w:spacing w:val="-6"/>
          <w:sz w:val="22"/>
          <w:szCs w:val="22"/>
        </w:rPr>
        <w:t xml:space="preserve"> </w:t>
      </w:r>
      <w:r w:rsidRPr="00E61FCC">
        <w:rPr>
          <w:sz w:val="22"/>
          <w:szCs w:val="22"/>
        </w:rPr>
        <w:t>Нервная</w:t>
      </w:r>
      <w:r w:rsidRPr="00E61FCC">
        <w:rPr>
          <w:spacing w:val="-6"/>
          <w:sz w:val="22"/>
          <w:szCs w:val="22"/>
        </w:rPr>
        <w:t xml:space="preserve"> </w:t>
      </w:r>
      <w:r w:rsidRPr="00E61FCC">
        <w:rPr>
          <w:sz w:val="22"/>
          <w:szCs w:val="22"/>
        </w:rPr>
        <w:t>система</w:t>
      </w:r>
      <w:r w:rsidRPr="00E61FCC">
        <w:rPr>
          <w:spacing w:val="-6"/>
          <w:sz w:val="22"/>
          <w:szCs w:val="22"/>
        </w:rPr>
        <w:t xml:space="preserve"> </w:t>
      </w:r>
      <w:r w:rsidRPr="00E61FCC">
        <w:rPr>
          <w:sz w:val="22"/>
          <w:szCs w:val="22"/>
        </w:rPr>
        <w:t>у</w:t>
      </w:r>
      <w:r w:rsidRPr="00E61FCC">
        <w:rPr>
          <w:spacing w:val="-5"/>
          <w:sz w:val="22"/>
          <w:szCs w:val="22"/>
        </w:rPr>
        <w:t xml:space="preserve"> </w:t>
      </w:r>
      <w:r w:rsidRPr="00E61FCC">
        <w:rPr>
          <w:sz w:val="22"/>
          <w:szCs w:val="22"/>
        </w:rPr>
        <w:t>беспозвоночных:</w:t>
      </w:r>
      <w:r w:rsidRPr="00E61FCC">
        <w:rPr>
          <w:spacing w:val="-7"/>
          <w:sz w:val="22"/>
          <w:szCs w:val="22"/>
        </w:rPr>
        <w:t xml:space="preserve"> </w:t>
      </w:r>
      <w:r w:rsidRPr="00E61FCC">
        <w:rPr>
          <w:sz w:val="22"/>
          <w:szCs w:val="22"/>
        </w:rPr>
        <w:t>сетчатая</w:t>
      </w:r>
      <w:r w:rsidRPr="00E61FCC">
        <w:rPr>
          <w:spacing w:val="-7"/>
          <w:sz w:val="22"/>
          <w:szCs w:val="22"/>
        </w:rPr>
        <w:t xml:space="preserve"> </w:t>
      </w:r>
      <w:r w:rsidRPr="00E61FCC">
        <w:rPr>
          <w:sz w:val="22"/>
          <w:szCs w:val="22"/>
        </w:rPr>
        <w:t>(диффузная),</w:t>
      </w:r>
      <w:r w:rsidRPr="00E61FCC">
        <w:rPr>
          <w:spacing w:val="-6"/>
          <w:sz w:val="22"/>
          <w:szCs w:val="22"/>
        </w:rPr>
        <w:t xml:space="preserve"> </w:t>
      </w:r>
      <w:r w:rsidRPr="00E61FCC">
        <w:rPr>
          <w:sz w:val="22"/>
          <w:szCs w:val="22"/>
        </w:rPr>
        <w:t>стволовая,</w:t>
      </w:r>
      <w:r w:rsidRPr="00E61FCC">
        <w:rPr>
          <w:spacing w:val="-6"/>
          <w:sz w:val="22"/>
          <w:szCs w:val="22"/>
        </w:rPr>
        <w:t xml:space="preserve"> </w:t>
      </w:r>
      <w:r w:rsidRPr="00E61FCC">
        <w:rPr>
          <w:sz w:val="22"/>
          <w:szCs w:val="22"/>
        </w:rPr>
        <w:t>узловая.</w:t>
      </w:r>
      <w:r w:rsidRPr="00E61FCC">
        <w:rPr>
          <w:spacing w:val="-6"/>
          <w:sz w:val="22"/>
          <w:szCs w:val="22"/>
        </w:rPr>
        <w:t xml:space="preserve"> </w:t>
      </w:r>
      <w:r w:rsidRPr="00E61FCC">
        <w:rPr>
          <w:sz w:val="22"/>
          <w:szCs w:val="22"/>
        </w:rPr>
        <w:t>Нервная система</w:t>
      </w:r>
      <w:r w:rsidRPr="00E61FCC">
        <w:rPr>
          <w:spacing w:val="-7"/>
          <w:sz w:val="22"/>
          <w:szCs w:val="22"/>
        </w:rPr>
        <w:t xml:space="preserve"> </w:t>
      </w:r>
      <w:r w:rsidRPr="00E61FCC">
        <w:rPr>
          <w:sz w:val="22"/>
          <w:szCs w:val="22"/>
        </w:rPr>
        <w:t>у</w:t>
      </w:r>
      <w:r w:rsidRPr="00E61FCC">
        <w:rPr>
          <w:spacing w:val="-7"/>
          <w:sz w:val="22"/>
          <w:szCs w:val="22"/>
        </w:rPr>
        <w:t xml:space="preserve"> </w:t>
      </w:r>
      <w:r w:rsidRPr="00E61FCC">
        <w:rPr>
          <w:sz w:val="22"/>
          <w:szCs w:val="22"/>
        </w:rPr>
        <w:t>позвоночных</w:t>
      </w:r>
      <w:r w:rsidRPr="00E61FCC">
        <w:rPr>
          <w:spacing w:val="-6"/>
          <w:sz w:val="22"/>
          <w:szCs w:val="22"/>
        </w:rPr>
        <w:t xml:space="preserve"> </w:t>
      </w:r>
      <w:r w:rsidRPr="00E61FCC">
        <w:rPr>
          <w:sz w:val="22"/>
          <w:szCs w:val="22"/>
        </w:rPr>
        <w:t>(трубчатая):</w:t>
      </w:r>
      <w:r w:rsidRPr="00E61FCC">
        <w:rPr>
          <w:spacing w:val="-7"/>
          <w:sz w:val="22"/>
          <w:szCs w:val="22"/>
        </w:rPr>
        <w:t xml:space="preserve"> </w:t>
      </w:r>
      <w:r w:rsidRPr="00E61FCC">
        <w:rPr>
          <w:sz w:val="22"/>
          <w:szCs w:val="22"/>
        </w:rPr>
        <w:t>головной</w:t>
      </w:r>
      <w:r w:rsidRPr="00E61FCC">
        <w:rPr>
          <w:spacing w:val="-9"/>
          <w:sz w:val="22"/>
          <w:szCs w:val="22"/>
        </w:rPr>
        <w:t xml:space="preserve"> </w:t>
      </w:r>
      <w:r w:rsidRPr="00E61FCC">
        <w:rPr>
          <w:sz w:val="22"/>
          <w:szCs w:val="22"/>
        </w:rPr>
        <w:t>и</w:t>
      </w:r>
      <w:r w:rsidRPr="00E61FCC">
        <w:rPr>
          <w:spacing w:val="-7"/>
          <w:sz w:val="22"/>
          <w:szCs w:val="22"/>
        </w:rPr>
        <w:t xml:space="preserve"> </w:t>
      </w:r>
      <w:r w:rsidRPr="00E61FCC">
        <w:rPr>
          <w:sz w:val="22"/>
          <w:szCs w:val="22"/>
        </w:rPr>
        <w:t>спинной</w:t>
      </w:r>
      <w:r w:rsidRPr="00E61FCC">
        <w:rPr>
          <w:spacing w:val="-7"/>
          <w:sz w:val="22"/>
          <w:szCs w:val="22"/>
        </w:rPr>
        <w:t xml:space="preserve"> </w:t>
      </w:r>
      <w:r w:rsidRPr="00E61FCC">
        <w:rPr>
          <w:sz w:val="22"/>
          <w:szCs w:val="22"/>
        </w:rPr>
        <w:t>мозг,</w:t>
      </w:r>
      <w:r w:rsidRPr="00E61FCC">
        <w:rPr>
          <w:spacing w:val="-7"/>
          <w:sz w:val="22"/>
          <w:szCs w:val="22"/>
        </w:rPr>
        <w:t xml:space="preserve"> </w:t>
      </w:r>
      <w:r w:rsidRPr="00E61FCC">
        <w:rPr>
          <w:sz w:val="22"/>
          <w:szCs w:val="22"/>
        </w:rPr>
        <w:t>нервы.</w:t>
      </w:r>
      <w:r w:rsidRPr="00E61FCC">
        <w:rPr>
          <w:spacing w:val="-7"/>
          <w:sz w:val="22"/>
          <w:szCs w:val="22"/>
        </w:rPr>
        <w:t xml:space="preserve"> </w:t>
      </w:r>
      <w:r w:rsidRPr="00E61FCC">
        <w:rPr>
          <w:sz w:val="22"/>
          <w:szCs w:val="22"/>
        </w:rPr>
        <w:t>Усложнение</w:t>
      </w:r>
      <w:r w:rsidRPr="00E61FCC">
        <w:rPr>
          <w:spacing w:val="-5"/>
          <w:sz w:val="22"/>
          <w:szCs w:val="22"/>
        </w:rPr>
        <w:t xml:space="preserve"> </w:t>
      </w:r>
      <w:r w:rsidRPr="00E61FCC">
        <w:rPr>
          <w:sz w:val="22"/>
          <w:szCs w:val="22"/>
        </w:rPr>
        <w:t>головного</w:t>
      </w:r>
      <w:r w:rsidRPr="00E61FCC">
        <w:rPr>
          <w:spacing w:val="-7"/>
          <w:sz w:val="22"/>
          <w:szCs w:val="22"/>
        </w:rPr>
        <w:t xml:space="preserve"> </w:t>
      </w:r>
      <w:r w:rsidRPr="00E61FCC">
        <w:rPr>
          <w:sz w:val="22"/>
          <w:szCs w:val="22"/>
        </w:rPr>
        <w:t>мозга</w:t>
      </w:r>
      <w:r w:rsidRPr="00E61FCC">
        <w:rPr>
          <w:spacing w:val="-7"/>
          <w:sz w:val="22"/>
          <w:szCs w:val="22"/>
        </w:rPr>
        <w:t xml:space="preserve"> </w:t>
      </w:r>
      <w:r w:rsidRPr="00E61FCC">
        <w:rPr>
          <w:sz w:val="22"/>
          <w:szCs w:val="22"/>
        </w:rPr>
        <w:t>от</w:t>
      </w:r>
      <w:r w:rsidRPr="00E61FCC">
        <w:rPr>
          <w:spacing w:val="-8"/>
          <w:sz w:val="22"/>
          <w:szCs w:val="22"/>
        </w:rPr>
        <w:t xml:space="preserve"> </w:t>
      </w:r>
      <w:r w:rsidRPr="00E61FCC">
        <w:rPr>
          <w:sz w:val="22"/>
          <w:szCs w:val="22"/>
        </w:rPr>
        <w:t>рыб</w:t>
      </w:r>
      <w:r w:rsidRPr="00E61FCC">
        <w:rPr>
          <w:spacing w:val="-5"/>
          <w:sz w:val="22"/>
          <w:szCs w:val="22"/>
        </w:rPr>
        <w:t xml:space="preserve"> </w:t>
      </w:r>
      <w:r w:rsidRPr="00E61FCC">
        <w:rPr>
          <w:sz w:val="22"/>
          <w:szCs w:val="22"/>
        </w:rPr>
        <w:t xml:space="preserve">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w:t>
      </w:r>
      <w:r w:rsidRPr="00E61FCC">
        <w:rPr>
          <w:sz w:val="22"/>
          <w:szCs w:val="22"/>
        </w:rPr>
        <w:lastRenderedPageBreak/>
        <w:t>насекомых. Орган зрения и слуха у позвоночных, их усложнение.</w:t>
      </w:r>
      <w:r w:rsidRPr="00E61FCC">
        <w:rPr>
          <w:spacing w:val="-8"/>
          <w:sz w:val="22"/>
          <w:szCs w:val="22"/>
        </w:rPr>
        <w:t xml:space="preserve"> </w:t>
      </w:r>
      <w:r w:rsidRPr="00E61FCC">
        <w:rPr>
          <w:sz w:val="22"/>
          <w:szCs w:val="22"/>
        </w:rPr>
        <w:t>Органы</w:t>
      </w:r>
      <w:r w:rsidRPr="00E61FCC">
        <w:rPr>
          <w:spacing w:val="-8"/>
          <w:sz w:val="22"/>
          <w:szCs w:val="22"/>
        </w:rPr>
        <w:t xml:space="preserve"> </w:t>
      </w:r>
      <w:r w:rsidRPr="00E61FCC">
        <w:rPr>
          <w:sz w:val="22"/>
          <w:szCs w:val="22"/>
        </w:rPr>
        <w:t>обоняния,</w:t>
      </w:r>
      <w:r w:rsidRPr="00E61FCC">
        <w:rPr>
          <w:spacing w:val="-9"/>
          <w:sz w:val="22"/>
          <w:szCs w:val="22"/>
        </w:rPr>
        <w:t xml:space="preserve"> </w:t>
      </w:r>
      <w:r w:rsidRPr="00E61FCC">
        <w:rPr>
          <w:sz w:val="22"/>
          <w:szCs w:val="22"/>
        </w:rPr>
        <w:t>вкуса</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осязания</w:t>
      </w:r>
      <w:r w:rsidRPr="00E61FCC">
        <w:rPr>
          <w:spacing w:val="-7"/>
          <w:sz w:val="22"/>
          <w:szCs w:val="22"/>
        </w:rPr>
        <w:t xml:space="preserve"> </w:t>
      </w:r>
      <w:r w:rsidRPr="00E61FCC">
        <w:rPr>
          <w:sz w:val="22"/>
          <w:szCs w:val="22"/>
        </w:rPr>
        <w:t>у</w:t>
      </w:r>
      <w:r w:rsidRPr="00E61FCC">
        <w:rPr>
          <w:spacing w:val="-8"/>
          <w:sz w:val="22"/>
          <w:szCs w:val="22"/>
        </w:rPr>
        <w:t xml:space="preserve"> </w:t>
      </w:r>
      <w:r w:rsidRPr="00E61FCC">
        <w:rPr>
          <w:sz w:val="22"/>
          <w:szCs w:val="22"/>
        </w:rPr>
        <w:t>беспозвоночных</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позвоночных</w:t>
      </w:r>
      <w:r w:rsidRPr="00E61FCC">
        <w:rPr>
          <w:spacing w:val="-7"/>
          <w:sz w:val="22"/>
          <w:szCs w:val="22"/>
        </w:rPr>
        <w:t xml:space="preserve"> </w:t>
      </w:r>
      <w:r w:rsidRPr="00E61FCC">
        <w:rPr>
          <w:sz w:val="22"/>
          <w:szCs w:val="22"/>
        </w:rPr>
        <w:t>животных.</w:t>
      </w:r>
      <w:r w:rsidRPr="00E61FCC">
        <w:rPr>
          <w:spacing w:val="-2"/>
          <w:sz w:val="22"/>
          <w:szCs w:val="22"/>
        </w:rPr>
        <w:t xml:space="preserve"> </w:t>
      </w:r>
      <w:r w:rsidRPr="00E61FCC">
        <w:rPr>
          <w:sz w:val="22"/>
          <w:szCs w:val="22"/>
        </w:rPr>
        <w:t>Орган</w:t>
      </w:r>
      <w:r w:rsidRPr="00E61FCC">
        <w:rPr>
          <w:spacing w:val="-9"/>
          <w:sz w:val="22"/>
          <w:szCs w:val="22"/>
        </w:rPr>
        <w:t xml:space="preserve"> </w:t>
      </w:r>
      <w:r w:rsidRPr="00E61FCC">
        <w:rPr>
          <w:sz w:val="22"/>
          <w:szCs w:val="22"/>
        </w:rPr>
        <w:t>боковой линии у рыб.</w:t>
      </w:r>
    </w:p>
    <w:p w14:paraId="7A316D64" w14:textId="77777777" w:rsidR="00FA124F" w:rsidRPr="00E61FCC" w:rsidRDefault="003B164C">
      <w:pPr>
        <w:pStyle w:val="a3"/>
        <w:spacing w:line="264" w:lineRule="auto"/>
        <w:ind w:right="147" w:firstLine="599"/>
        <w:rPr>
          <w:sz w:val="22"/>
          <w:szCs w:val="22"/>
        </w:rPr>
      </w:pPr>
      <w:r w:rsidRPr="00E61FCC">
        <w:rPr>
          <w:sz w:val="22"/>
          <w:szCs w:val="22"/>
        </w:rPr>
        <w:t>Поведение животных. Врождённое и приобретённое поведение (инстинкт и научение). Научение: условные</w:t>
      </w:r>
      <w:r w:rsidRPr="00E61FCC">
        <w:rPr>
          <w:spacing w:val="-13"/>
          <w:sz w:val="22"/>
          <w:szCs w:val="22"/>
        </w:rPr>
        <w:t xml:space="preserve"> </w:t>
      </w:r>
      <w:r w:rsidRPr="00E61FCC">
        <w:rPr>
          <w:sz w:val="22"/>
          <w:szCs w:val="22"/>
        </w:rPr>
        <w:t>рефлексы,</w:t>
      </w:r>
      <w:r w:rsidRPr="00E61FCC">
        <w:rPr>
          <w:spacing w:val="-12"/>
          <w:sz w:val="22"/>
          <w:szCs w:val="22"/>
        </w:rPr>
        <w:t xml:space="preserve"> </w:t>
      </w:r>
      <w:r w:rsidRPr="00E61FCC">
        <w:rPr>
          <w:sz w:val="22"/>
          <w:szCs w:val="22"/>
        </w:rPr>
        <w:t>импринтинг</w:t>
      </w:r>
      <w:r w:rsidRPr="00E61FCC">
        <w:rPr>
          <w:spacing w:val="-13"/>
          <w:sz w:val="22"/>
          <w:szCs w:val="22"/>
        </w:rPr>
        <w:t xml:space="preserve"> </w:t>
      </w:r>
      <w:r w:rsidRPr="00E61FCC">
        <w:rPr>
          <w:sz w:val="22"/>
          <w:szCs w:val="22"/>
        </w:rPr>
        <w:t>(запечатление),</w:t>
      </w:r>
      <w:r w:rsidRPr="00E61FCC">
        <w:rPr>
          <w:spacing w:val="-12"/>
          <w:sz w:val="22"/>
          <w:szCs w:val="22"/>
        </w:rPr>
        <w:t xml:space="preserve"> </w:t>
      </w:r>
      <w:r w:rsidRPr="00E61FCC">
        <w:rPr>
          <w:sz w:val="22"/>
          <w:szCs w:val="22"/>
        </w:rPr>
        <w:t>инсайт</w:t>
      </w:r>
      <w:r w:rsidRPr="00E61FCC">
        <w:rPr>
          <w:spacing w:val="-13"/>
          <w:sz w:val="22"/>
          <w:szCs w:val="22"/>
        </w:rPr>
        <w:t xml:space="preserve"> </w:t>
      </w:r>
      <w:r w:rsidRPr="00E61FCC">
        <w:rPr>
          <w:sz w:val="22"/>
          <w:szCs w:val="22"/>
        </w:rPr>
        <w:t>(постижение).</w:t>
      </w:r>
      <w:r w:rsidRPr="00E61FCC">
        <w:rPr>
          <w:spacing w:val="-12"/>
          <w:sz w:val="22"/>
          <w:szCs w:val="22"/>
        </w:rPr>
        <w:t xml:space="preserve"> </w:t>
      </w:r>
      <w:r w:rsidRPr="00E61FCC">
        <w:rPr>
          <w:sz w:val="22"/>
          <w:szCs w:val="22"/>
        </w:rPr>
        <w:t>Поведение:</w:t>
      </w:r>
      <w:r w:rsidRPr="00E61FCC">
        <w:rPr>
          <w:spacing w:val="-13"/>
          <w:sz w:val="22"/>
          <w:szCs w:val="22"/>
        </w:rPr>
        <w:t xml:space="preserve"> </w:t>
      </w:r>
      <w:r w:rsidRPr="00E61FCC">
        <w:rPr>
          <w:sz w:val="22"/>
          <w:szCs w:val="22"/>
        </w:rPr>
        <w:t>пищевое,</w:t>
      </w:r>
      <w:r w:rsidRPr="00E61FCC">
        <w:rPr>
          <w:spacing w:val="-12"/>
          <w:sz w:val="22"/>
          <w:szCs w:val="22"/>
        </w:rPr>
        <w:t xml:space="preserve"> </w:t>
      </w:r>
      <w:r w:rsidRPr="00E61FCC">
        <w:rPr>
          <w:sz w:val="22"/>
          <w:szCs w:val="22"/>
        </w:rPr>
        <w:t>оборонительное, территориальное, брачное, исследовательское. Стимулы поведения.</w:t>
      </w:r>
    </w:p>
    <w:p w14:paraId="553E9408" w14:textId="77777777" w:rsidR="00FA124F" w:rsidRPr="00E61FCC" w:rsidRDefault="003B164C">
      <w:pPr>
        <w:pStyle w:val="a3"/>
        <w:spacing w:line="264" w:lineRule="auto"/>
        <w:ind w:right="146" w:firstLine="599"/>
        <w:rPr>
          <w:sz w:val="22"/>
          <w:szCs w:val="22"/>
        </w:rPr>
      </w:pPr>
      <w:r w:rsidRPr="00E61FCC">
        <w:rPr>
          <w:sz w:val="22"/>
          <w:szCs w:val="22"/>
        </w:rPr>
        <w:t>Размножение</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развитие</w:t>
      </w:r>
      <w:r w:rsidRPr="00E61FCC">
        <w:rPr>
          <w:spacing w:val="-13"/>
          <w:sz w:val="22"/>
          <w:szCs w:val="22"/>
        </w:rPr>
        <w:t xml:space="preserve"> </w:t>
      </w:r>
      <w:r w:rsidRPr="00E61FCC">
        <w:rPr>
          <w:sz w:val="22"/>
          <w:szCs w:val="22"/>
        </w:rPr>
        <w:t>животных.</w:t>
      </w:r>
      <w:r w:rsidRPr="00E61FCC">
        <w:rPr>
          <w:spacing w:val="-12"/>
          <w:sz w:val="22"/>
          <w:szCs w:val="22"/>
        </w:rPr>
        <w:t xml:space="preserve"> </w:t>
      </w:r>
      <w:r w:rsidRPr="00E61FCC">
        <w:rPr>
          <w:sz w:val="22"/>
          <w:szCs w:val="22"/>
        </w:rPr>
        <w:t>Бесполое</w:t>
      </w:r>
      <w:r w:rsidRPr="00E61FCC">
        <w:rPr>
          <w:spacing w:val="-13"/>
          <w:sz w:val="22"/>
          <w:szCs w:val="22"/>
        </w:rPr>
        <w:t xml:space="preserve"> </w:t>
      </w:r>
      <w:r w:rsidRPr="00E61FCC">
        <w:rPr>
          <w:sz w:val="22"/>
          <w:szCs w:val="22"/>
        </w:rPr>
        <w:t>размножение:</w:t>
      </w:r>
      <w:r w:rsidRPr="00E61FCC">
        <w:rPr>
          <w:spacing w:val="-12"/>
          <w:sz w:val="22"/>
          <w:szCs w:val="22"/>
        </w:rPr>
        <w:t xml:space="preserve"> </w:t>
      </w:r>
      <w:r w:rsidRPr="00E61FCC">
        <w:rPr>
          <w:sz w:val="22"/>
          <w:szCs w:val="22"/>
        </w:rPr>
        <w:t>деление</w:t>
      </w:r>
      <w:r w:rsidRPr="00E61FCC">
        <w:rPr>
          <w:spacing w:val="-13"/>
          <w:sz w:val="22"/>
          <w:szCs w:val="22"/>
        </w:rPr>
        <w:t xml:space="preserve"> </w:t>
      </w:r>
      <w:r w:rsidRPr="00E61FCC">
        <w:rPr>
          <w:sz w:val="22"/>
          <w:szCs w:val="22"/>
        </w:rPr>
        <w:t>клетки</w:t>
      </w:r>
      <w:r w:rsidRPr="00E61FCC">
        <w:rPr>
          <w:spacing w:val="-12"/>
          <w:sz w:val="22"/>
          <w:szCs w:val="22"/>
        </w:rPr>
        <w:t xml:space="preserve"> </w:t>
      </w:r>
      <w:r w:rsidRPr="00E61FCC">
        <w:rPr>
          <w:sz w:val="22"/>
          <w:szCs w:val="22"/>
        </w:rPr>
        <w:t>одноклеточного</w:t>
      </w:r>
      <w:r w:rsidRPr="00E61FCC">
        <w:rPr>
          <w:spacing w:val="-13"/>
          <w:sz w:val="22"/>
          <w:szCs w:val="22"/>
        </w:rPr>
        <w:t xml:space="preserve"> </w:t>
      </w:r>
      <w:r w:rsidRPr="00E61FCC">
        <w:rPr>
          <w:sz w:val="22"/>
          <w:szCs w:val="22"/>
        </w:rPr>
        <w:t>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5CC1D6BD" w14:textId="77777777" w:rsidR="00FA124F" w:rsidRPr="00E61FCC" w:rsidRDefault="003B164C">
      <w:pPr>
        <w:pStyle w:val="3"/>
        <w:spacing w:line="230" w:lineRule="exact"/>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1357F6B7" w14:textId="77777777" w:rsidR="00FA124F" w:rsidRPr="00E61FCC" w:rsidRDefault="003B164C">
      <w:pPr>
        <w:pStyle w:val="a3"/>
        <w:spacing w:before="24" w:line="264" w:lineRule="auto"/>
        <w:ind w:left="601" w:right="3221"/>
        <w:jc w:val="left"/>
        <w:rPr>
          <w:sz w:val="22"/>
          <w:szCs w:val="22"/>
        </w:rPr>
      </w:pPr>
      <w:r w:rsidRPr="00E61FCC">
        <w:rPr>
          <w:sz w:val="22"/>
          <w:szCs w:val="22"/>
        </w:rPr>
        <w:t>Ознакомление</w:t>
      </w:r>
      <w:r w:rsidRPr="00E61FCC">
        <w:rPr>
          <w:spacing w:val="-6"/>
          <w:sz w:val="22"/>
          <w:szCs w:val="22"/>
        </w:rPr>
        <w:t xml:space="preserve"> </w:t>
      </w:r>
      <w:r w:rsidRPr="00E61FCC">
        <w:rPr>
          <w:sz w:val="22"/>
          <w:szCs w:val="22"/>
        </w:rPr>
        <w:t>с</w:t>
      </w:r>
      <w:r w:rsidRPr="00E61FCC">
        <w:rPr>
          <w:spacing w:val="-6"/>
          <w:sz w:val="22"/>
          <w:szCs w:val="22"/>
        </w:rPr>
        <w:t xml:space="preserve"> </w:t>
      </w:r>
      <w:r w:rsidRPr="00E61FCC">
        <w:rPr>
          <w:sz w:val="22"/>
          <w:szCs w:val="22"/>
        </w:rPr>
        <w:t>органами</w:t>
      </w:r>
      <w:r w:rsidRPr="00E61FCC">
        <w:rPr>
          <w:spacing w:val="-7"/>
          <w:sz w:val="22"/>
          <w:szCs w:val="22"/>
        </w:rPr>
        <w:t xml:space="preserve"> </w:t>
      </w:r>
      <w:r w:rsidRPr="00E61FCC">
        <w:rPr>
          <w:sz w:val="22"/>
          <w:szCs w:val="22"/>
        </w:rPr>
        <w:t>опоры</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движения</w:t>
      </w:r>
      <w:r w:rsidRPr="00E61FCC">
        <w:rPr>
          <w:spacing w:val="-7"/>
          <w:sz w:val="22"/>
          <w:szCs w:val="22"/>
        </w:rPr>
        <w:t xml:space="preserve"> </w:t>
      </w:r>
      <w:r w:rsidRPr="00E61FCC">
        <w:rPr>
          <w:sz w:val="22"/>
          <w:szCs w:val="22"/>
        </w:rPr>
        <w:t>у</w:t>
      </w:r>
      <w:r w:rsidRPr="00E61FCC">
        <w:rPr>
          <w:spacing w:val="-5"/>
          <w:sz w:val="22"/>
          <w:szCs w:val="22"/>
        </w:rPr>
        <w:t xml:space="preserve"> </w:t>
      </w:r>
      <w:r w:rsidRPr="00E61FCC">
        <w:rPr>
          <w:sz w:val="22"/>
          <w:szCs w:val="22"/>
        </w:rPr>
        <w:t>животных. Изучение способов поглощения пищи у животных.</w:t>
      </w:r>
    </w:p>
    <w:p w14:paraId="30A08D18" w14:textId="77777777" w:rsidR="00FA124F" w:rsidRPr="00E61FCC" w:rsidRDefault="003B164C">
      <w:pPr>
        <w:pStyle w:val="a3"/>
        <w:spacing w:line="228" w:lineRule="exact"/>
        <w:ind w:left="601"/>
        <w:jc w:val="left"/>
        <w:rPr>
          <w:sz w:val="22"/>
          <w:szCs w:val="22"/>
        </w:rPr>
      </w:pPr>
      <w:r w:rsidRPr="00E61FCC">
        <w:rPr>
          <w:sz w:val="22"/>
          <w:szCs w:val="22"/>
        </w:rPr>
        <w:t>Изучение</w:t>
      </w:r>
      <w:r w:rsidRPr="00E61FCC">
        <w:rPr>
          <w:spacing w:val="-7"/>
          <w:sz w:val="22"/>
          <w:szCs w:val="22"/>
        </w:rPr>
        <w:t xml:space="preserve"> </w:t>
      </w:r>
      <w:r w:rsidRPr="00E61FCC">
        <w:rPr>
          <w:sz w:val="22"/>
          <w:szCs w:val="22"/>
        </w:rPr>
        <w:t>способов</w:t>
      </w:r>
      <w:r w:rsidRPr="00E61FCC">
        <w:rPr>
          <w:spacing w:val="-8"/>
          <w:sz w:val="22"/>
          <w:szCs w:val="22"/>
        </w:rPr>
        <w:t xml:space="preserve"> </w:t>
      </w:r>
      <w:r w:rsidRPr="00E61FCC">
        <w:rPr>
          <w:sz w:val="22"/>
          <w:szCs w:val="22"/>
        </w:rPr>
        <w:t>дыхания</w:t>
      </w:r>
      <w:r w:rsidRPr="00E61FCC">
        <w:rPr>
          <w:spacing w:val="-6"/>
          <w:sz w:val="22"/>
          <w:szCs w:val="22"/>
        </w:rPr>
        <w:t xml:space="preserve"> </w:t>
      </w:r>
      <w:r w:rsidRPr="00E61FCC">
        <w:rPr>
          <w:sz w:val="22"/>
          <w:szCs w:val="22"/>
        </w:rPr>
        <w:t>у</w:t>
      </w:r>
      <w:r w:rsidRPr="00E61FCC">
        <w:rPr>
          <w:spacing w:val="-6"/>
          <w:sz w:val="22"/>
          <w:szCs w:val="22"/>
        </w:rPr>
        <w:t xml:space="preserve"> </w:t>
      </w:r>
      <w:r w:rsidRPr="00E61FCC">
        <w:rPr>
          <w:spacing w:val="-2"/>
          <w:sz w:val="22"/>
          <w:szCs w:val="22"/>
        </w:rPr>
        <w:t>животных.</w:t>
      </w:r>
    </w:p>
    <w:p w14:paraId="1A51978E" w14:textId="77777777" w:rsidR="00FA124F" w:rsidRPr="00E61FCC" w:rsidRDefault="003B164C">
      <w:pPr>
        <w:pStyle w:val="a3"/>
        <w:spacing w:before="25" w:line="264" w:lineRule="auto"/>
        <w:ind w:left="601" w:right="2220"/>
        <w:jc w:val="left"/>
        <w:rPr>
          <w:sz w:val="22"/>
          <w:szCs w:val="22"/>
        </w:rPr>
      </w:pPr>
      <w:r w:rsidRPr="00E61FCC">
        <w:rPr>
          <w:sz w:val="22"/>
          <w:szCs w:val="22"/>
        </w:rPr>
        <w:t>Ознакомление</w:t>
      </w:r>
      <w:r w:rsidRPr="00E61FCC">
        <w:rPr>
          <w:spacing w:val="-6"/>
          <w:sz w:val="22"/>
          <w:szCs w:val="22"/>
        </w:rPr>
        <w:t xml:space="preserve"> </w:t>
      </w:r>
      <w:r w:rsidRPr="00E61FCC">
        <w:rPr>
          <w:sz w:val="22"/>
          <w:szCs w:val="22"/>
        </w:rPr>
        <w:t>с</w:t>
      </w:r>
      <w:r w:rsidRPr="00E61FCC">
        <w:rPr>
          <w:spacing w:val="-6"/>
          <w:sz w:val="22"/>
          <w:szCs w:val="22"/>
        </w:rPr>
        <w:t xml:space="preserve"> </w:t>
      </w:r>
      <w:r w:rsidRPr="00E61FCC">
        <w:rPr>
          <w:sz w:val="22"/>
          <w:szCs w:val="22"/>
        </w:rPr>
        <w:t>системами</w:t>
      </w:r>
      <w:r w:rsidRPr="00E61FCC">
        <w:rPr>
          <w:spacing w:val="-5"/>
          <w:sz w:val="22"/>
          <w:szCs w:val="22"/>
        </w:rPr>
        <w:t xml:space="preserve"> </w:t>
      </w:r>
      <w:r w:rsidRPr="00E61FCC">
        <w:rPr>
          <w:sz w:val="22"/>
          <w:szCs w:val="22"/>
        </w:rPr>
        <w:t>органов</w:t>
      </w:r>
      <w:r w:rsidRPr="00E61FCC">
        <w:rPr>
          <w:spacing w:val="-7"/>
          <w:sz w:val="22"/>
          <w:szCs w:val="22"/>
        </w:rPr>
        <w:t xml:space="preserve"> </w:t>
      </w:r>
      <w:r w:rsidRPr="00E61FCC">
        <w:rPr>
          <w:sz w:val="22"/>
          <w:szCs w:val="22"/>
        </w:rPr>
        <w:t>транспорта</w:t>
      </w:r>
      <w:r w:rsidRPr="00E61FCC">
        <w:rPr>
          <w:spacing w:val="-6"/>
          <w:sz w:val="22"/>
          <w:szCs w:val="22"/>
        </w:rPr>
        <w:t xml:space="preserve"> </w:t>
      </w:r>
      <w:r w:rsidRPr="00E61FCC">
        <w:rPr>
          <w:sz w:val="22"/>
          <w:szCs w:val="22"/>
        </w:rPr>
        <w:t>веществ</w:t>
      </w:r>
      <w:r w:rsidRPr="00E61FCC">
        <w:rPr>
          <w:spacing w:val="-5"/>
          <w:sz w:val="22"/>
          <w:szCs w:val="22"/>
        </w:rPr>
        <w:t xml:space="preserve"> </w:t>
      </w:r>
      <w:r w:rsidRPr="00E61FCC">
        <w:rPr>
          <w:sz w:val="22"/>
          <w:szCs w:val="22"/>
        </w:rPr>
        <w:t>у</w:t>
      </w:r>
      <w:r w:rsidRPr="00E61FCC">
        <w:rPr>
          <w:spacing w:val="-5"/>
          <w:sz w:val="22"/>
          <w:szCs w:val="22"/>
        </w:rPr>
        <w:t xml:space="preserve"> </w:t>
      </w:r>
      <w:r w:rsidRPr="00E61FCC">
        <w:rPr>
          <w:sz w:val="22"/>
          <w:szCs w:val="22"/>
        </w:rPr>
        <w:t>животных. Изучение покровов тела у животных.</w:t>
      </w:r>
    </w:p>
    <w:p w14:paraId="472FE127" w14:textId="77777777" w:rsidR="00FA124F" w:rsidRPr="00E61FCC" w:rsidRDefault="003B164C">
      <w:pPr>
        <w:pStyle w:val="a3"/>
        <w:ind w:left="601"/>
        <w:jc w:val="left"/>
        <w:rPr>
          <w:sz w:val="22"/>
          <w:szCs w:val="22"/>
        </w:rPr>
      </w:pPr>
      <w:r w:rsidRPr="00E61FCC">
        <w:rPr>
          <w:sz w:val="22"/>
          <w:szCs w:val="22"/>
        </w:rPr>
        <w:t>Изучение</w:t>
      </w:r>
      <w:r w:rsidRPr="00E61FCC">
        <w:rPr>
          <w:spacing w:val="-7"/>
          <w:sz w:val="22"/>
          <w:szCs w:val="22"/>
        </w:rPr>
        <w:t xml:space="preserve"> </w:t>
      </w:r>
      <w:r w:rsidRPr="00E61FCC">
        <w:rPr>
          <w:sz w:val="22"/>
          <w:szCs w:val="22"/>
        </w:rPr>
        <w:t>органов</w:t>
      </w:r>
      <w:r w:rsidRPr="00E61FCC">
        <w:rPr>
          <w:spacing w:val="-7"/>
          <w:sz w:val="22"/>
          <w:szCs w:val="22"/>
        </w:rPr>
        <w:t xml:space="preserve"> </w:t>
      </w:r>
      <w:r w:rsidRPr="00E61FCC">
        <w:rPr>
          <w:sz w:val="22"/>
          <w:szCs w:val="22"/>
        </w:rPr>
        <w:t>чувств</w:t>
      </w:r>
      <w:r w:rsidRPr="00E61FCC">
        <w:rPr>
          <w:spacing w:val="-7"/>
          <w:sz w:val="22"/>
          <w:szCs w:val="22"/>
        </w:rPr>
        <w:t xml:space="preserve"> </w:t>
      </w:r>
      <w:r w:rsidRPr="00E61FCC">
        <w:rPr>
          <w:sz w:val="22"/>
          <w:szCs w:val="22"/>
        </w:rPr>
        <w:t>у</w:t>
      </w:r>
      <w:r w:rsidRPr="00E61FCC">
        <w:rPr>
          <w:spacing w:val="-3"/>
          <w:sz w:val="22"/>
          <w:szCs w:val="22"/>
        </w:rPr>
        <w:t xml:space="preserve"> </w:t>
      </w:r>
      <w:r w:rsidRPr="00E61FCC">
        <w:rPr>
          <w:spacing w:val="-2"/>
          <w:sz w:val="22"/>
          <w:szCs w:val="22"/>
        </w:rPr>
        <w:t>животных.</w:t>
      </w:r>
    </w:p>
    <w:p w14:paraId="12DD6259" w14:textId="77777777" w:rsidR="00FA124F" w:rsidRPr="00E61FCC" w:rsidRDefault="003B164C">
      <w:pPr>
        <w:pStyle w:val="a3"/>
        <w:spacing w:before="22" w:line="266" w:lineRule="auto"/>
        <w:ind w:left="601" w:right="3802"/>
        <w:jc w:val="left"/>
        <w:rPr>
          <w:sz w:val="22"/>
          <w:szCs w:val="22"/>
        </w:rPr>
      </w:pPr>
      <w:r w:rsidRPr="00E61FCC">
        <w:rPr>
          <w:sz w:val="22"/>
          <w:szCs w:val="22"/>
        </w:rPr>
        <w:t>Формирование</w:t>
      </w:r>
      <w:r w:rsidRPr="00E61FCC">
        <w:rPr>
          <w:spacing w:val="-8"/>
          <w:sz w:val="22"/>
          <w:szCs w:val="22"/>
        </w:rPr>
        <w:t xml:space="preserve"> </w:t>
      </w:r>
      <w:r w:rsidRPr="00E61FCC">
        <w:rPr>
          <w:sz w:val="22"/>
          <w:szCs w:val="22"/>
        </w:rPr>
        <w:t>условных</w:t>
      </w:r>
      <w:r w:rsidRPr="00E61FCC">
        <w:rPr>
          <w:spacing w:val="-8"/>
          <w:sz w:val="22"/>
          <w:szCs w:val="22"/>
        </w:rPr>
        <w:t xml:space="preserve"> </w:t>
      </w:r>
      <w:r w:rsidRPr="00E61FCC">
        <w:rPr>
          <w:sz w:val="22"/>
          <w:szCs w:val="22"/>
        </w:rPr>
        <w:t>рефлексов</w:t>
      </w:r>
      <w:r w:rsidRPr="00E61FCC">
        <w:rPr>
          <w:spacing w:val="-9"/>
          <w:sz w:val="22"/>
          <w:szCs w:val="22"/>
        </w:rPr>
        <w:t xml:space="preserve"> </w:t>
      </w:r>
      <w:r w:rsidRPr="00E61FCC">
        <w:rPr>
          <w:sz w:val="22"/>
          <w:szCs w:val="22"/>
        </w:rPr>
        <w:t>у</w:t>
      </w:r>
      <w:r w:rsidRPr="00E61FCC">
        <w:rPr>
          <w:spacing w:val="-8"/>
          <w:sz w:val="22"/>
          <w:szCs w:val="22"/>
        </w:rPr>
        <w:t xml:space="preserve"> </w:t>
      </w:r>
      <w:r w:rsidRPr="00E61FCC">
        <w:rPr>
          <w:sz w:val="22"/>
          <w:szCs w:val="22"/>
        </w:rPr>
        <w:t>аквариумных</w:t>
      </w:r>
      <w:r w:rsidRPr="00E61FCC">
        <w:rPr>
          <w:spacing w:val="-8"/>
          <w:sz w:val="22"/>
          <w:szCs w:val="22"/>
        </w:rPr>
        <w:t xml:space="preserve"> </w:t>
      </w:r>
      <w:r w:rsidRPr="00E61FCC">
        <w:rPr>
          <w:sz w:val="22"/>
          <w:szCs w:val="22"/>
        </w:rPr>
        <w:t>рыб. Строение яйца и развитие зародыша птицы (курицы).</w:t>
      </w:r>
    </w:p>
    <w:p w14:paraId="30A747EC" w14:textId="77777777" w:rsidR="00FA124F" w:rsidRPr="00E61FCC" w:rsidRDefault="003B164C">
      <w:pPr>
        <w:pStyle w:val="2"/>
        <w:numPr>
          <w:ilvl w:val="1"/>
          <w:numId w:val="59"/>
        </w:numPr>
        <w:tabs>
          <w:tab w:val="left" w:pos="961"/>
        </w:tabs>
        <w:spacing w:before="71"/>
        <w:ind w:left="961" w:hanging="359"/>
        <w:jc w:val="both"/>
        <w:rPr>
          <w:sz w:val="22"/>
          <w:szCs w:val="22"/>
        </w:rPr>
      </w:pPr>
      <w:r w:rsidRPr="00E61FCC">
        <w:rPr>
          <w:spacing w:val="-2"/>
          <w:sz w:val="22"/>
          <w:szCs w:val="22"/>
        </w:rPr>
        <w:t>Систематические</w:t>
      </w:r>
      <w:r w:rsidRPr="00E61FCC">
        <w:rPr>
          <w:spacing w:val="7"/>
          <w:sz w:val="22"/>
          <w:szCs w:val="22"/>
        </w:rPr>
        <w:t xml:space="preserve"> </w:t>
      </w:r>
      <w:r w:rsidRPr="00E61FCC">
        <w:rPr>
          <w:spacing w:val="-2"/>
          <w:sz w:val="22"/>
          <w:szCs w:val="22"/>
        </w:rPr>
        <w:t>группы</w:t>
      </w:r>
      <w:r w:rsidRPr="00E61FCC">
        <w:rPr>
          <w:spacing w:val="6"/>
          <w:sz w:val="22"/>
          <w:szCs w:val="22"/>
        </w:rPr>
        <w:t xml:space="preserve"> </w:t>
      </w:r>
      <w:r w:rsidRPr="00E61FCC">
        <w:rPr>
          <w:spacing w:val="-2"/>
          <w:sz w:val="22"/>
          <w:szCs w:val="22"/>
        </w:rPr>
        <w:t>животных</w:t>
      </w:r>
    </w:p>
    <w:p w14:paraId="1C7F0460" w14:textId="77777777" w:rsidR="00FA124F" w:rsidRPr="00E61FCC" w:rsidRDefault="003B164C">
      <w:pPr>
        <w:pStyle w:val="a3"/>
        <w:spacing w:before="24" w:line="264" w:lineRule="auto"/>
        <w:ind w:right="141" w:firstLine="599"/>
        <w:rPr>
          <w:sz w:val="22"/>
          <w:szCs w:val="22"/>
        </w:rPr>
      </w:pPr>
      <w:r w:rsidRPr="00E61FCC">
        <w:rPr>
          <w:sz w:val="22"/>
          <w:szCs w:val="22"/>
        </w:rPr>
        <w:t>Основные</w:t>
      </w:r>
      <w:r w:rsidRPr="00E61FCC">
        <w:rPr>
          <w:spacing w:val="-2"/>
          <w:sz w:val="22"/>
          <w:szCs w:val="22"/>
        </w:rPr>
        <w:t xml:space="preserve"> </w:t>
      </w:r>
      <w:r w:rsidRPr="00E61FCC">
        <w:rPr>
          <w:sz w:val="22"/>
          <w:szCs w:val="22"/>
        </w:rPr>
        <w:t>категории</w:t>
      </w:r>
      <w:r w:rsidRPr="00E61FCC">
        <w:rPr>
          <w:spacing w:val="-5"/>
          <w:sz w:val="22"/>
          <w:szCs w:val="22"/>
        </w:rPr>
        <w:t xml:space="preserve"> </w:t>
      </w:r>
      <w:r w:rsidRPr="00E61FCC">
        <w:rPr>
          <w:sz w:val="22"/>
          <w:szCs w:val="22"/>
        </w:rPr>
        <w:t>систематики</w:t>
      </w:r>
      <w:r w:rsidRPr="00E61FCC">
        <w:rPr>
          <w:spacing w:val="-5"/>
          <w:sz w:val="22"/>
          <w:szCs w:val="22"/>
        </w:rPr>
        <w:t xml:space="preserve"> </w:t>
      </w:r>
      <w:r w:rsidRPr="00E61FCC">
        <w:rPr>
          <w:sz w:val="22"/>
          <w:szCs w:val="22"/>
        </w:rPr>
        <w:t>животных.</w:t>
      </w:r>
      <w:r w:rsidRPr="00E61FCC">
        <w:rPr>
          <w:spacing w:val="-4"/>
          <w:sz w:val="22"/>
          <w:szCs w:val="22"/>
        </w:rPr>
        <w:t xml:space="preserve"> </w:t>
      </w:r>
      <w:r w:rsidRPr="00E61FCC">
        <w:rPr>
          <w:sz w:val="22"/>
          <w:szCs w:val="22"/>
        </w:rPr>
        <w:t>Вид</w:t>
      </w:r>
      <w:r w:rsidRPr="00E61FCC">
        <w:rPr>
          <w:spacing w:val="-5"/>
          <w:sz w:val="22"/>
          <w:szCs w:val="22"/>
        </w:rPr>
        <w:t xml:space="preserve"> </w:t>
      </w:r>
      <w:r w:rsidRPr="00E61FCC">
        <w:rPr>
          <w:sz w:val="22"/>
          <w:szCs w:val="22"/>
        </w:rPr>
        <w:t>как</w:t>
      </w:r>
      <w:r w:rsidRPr="00E61FCC">
        <w:rPr>
          <w:spacing w:val="-5"/>
          <w:sz w:val="22"/>
          <w:szCs w:val="22"/>
        </w:rPr>
        <w:t xml:space="preserve"> </w:t>
      </w:r>
      <w:r w:rsidRPr="00E61FCC">
        <w:rPr>
          <w:sz w:val="22"/>
          <w:szCs w:val="22"/>
        </w:rPr>
        <w:t>основная</w:t>
      </w:r>
      <w:r w:rsidRPr="00E61FCC">
        <w:rPr>
          <w:spacing w:val="-5"/>
          <w:sz w:val="22"/>
          <w:szCs w:val="22"/>
        </w:rPr>
        <w:t xml:space="preserve"> </w:t>
      </w:r>
      <w:r w:rsidRPr="00E61FCC">
        <w:rPr>
          <w:sz w:val="22"/>
          <w:szCs w:val="22"/>
        </w:rPr>
        <w:t>систематическая</w:t>
      </w:r>
      <w:r w:rsidRPr="00E61FCC">
        <w:rPr>
          <w:spacing w:val="-5"/>
          <w:sz w:val="22"/>
          <w:szCs w:val="22"/>
        </w:rPr>
        <w:t xml:space="preserve"> </w:t>
      </w:r>
      <w:r w:rsidRPr="00E61FCC">
        <w:rPr>
          <w:sz w:val="22"/>
          <w:szCs w:val="22"/>
        </w:rPr>
        <w:t>категория</w:t>
      </w:r>
      <w:r w:rsidRPr="00E61FCC">
        <w:rPr>
          <w:spacing w:val="-5"/>
          <w:sz w:val="22"/>
          <w:szCs w:val="22"/>
        </w:rPr>
        <w:t xml:space="preserve"> </w:t>
      </w:r>
      <w:r w:rsidRPr="00E61FCC">
        <w:rPr>
          <w:sz w:val="22"/>
          <w:szCs w:val="22"/>
        </w:rPr>
        <w:t>животных. Классификация животных. Система животного мира. Систематические категории животных (царство, тип, класс,</w:t>
      </w:r>
      <w:r w:rsidRPr="00E61FCC">
        <w:rPr>
          <w:spacing w:val="-13"/>
          <w:sz w:val="22"/>
          <w:szCs w:val="22"/>
        </w:rPr>
        <w:t xml:space="preserve"> </w:t>
      </w:r>
      <w:r w:rsidRPr="00E61FCC">
        <w:rPr>
          <w:sz w:val="22"/>
          <w:szCs w:val="22"/>
        </w:rPr>
        <w:t>отряд,</w:t>
      </w:r>
      <w:r w:rsidRPr="00E61FCC">
        <w:rPr>
          <w:spacing w:val="-12"/>
          <w:sz w:val="22"/>
          <w:szCs w:val="22"/>
        </w:rPr>
        <w:t xml:space="preserve"> </w:t>
      </w:r>
      <w:r w:rsidRPr="00E61FCC">
        <w:rPr>
          <w:sz w:val="22"/>
          <w:szCs w:val="22"/>
        </w:rPr>
        <w:t>семейство,</w:t>
      </w:r>
      <w:r w:rsidRPr="00E61FCC">
        <w:rPr>
          <w:spacing w:val="-13"/>
          <w:sz w:val="22"/>
          <w:szCs w:val="22"/>
        </w:rPr>
        <w:t xml:space="preserve"> </w:t>
      </w:r>
      <w:r w:rsidRPr="00E61FCC">
        <w:rPr>
          <w:sz w:val="22"/>
          <w:szCs w:val="22"/>
        </w:rPr>
        <w:t>род,</w:t>
      </w:r>
      <w:r w:rsidRPr="00E61FCC">
        <w:rPr>
          <w:spacing w:val="-12"/>
          <w:sz w:val="22"/>
          <w:szCs w:val="22"/>
        </w:rPr>
        <w:t xml:space="preserve"> </w:t>
      </w:r>
      <w:r w:rsidRPr="00E61FCC">
        <w:rPr>
          <w:sz w:val="22"/>
          <w:szCs w:val="22"/>
        </w:rPr>
        <w:t>вид),</w:t>
      </w:r>
      <w:r w:rsidRPr="00E61FCC">
        <w:rPr>
          <w:spacing w:val="-13"/>
          <w:sz w:val="22"/>
          <w:szCs w:val="22"/>
        </w:rPr>
        <w:t xml:space="preserve"> </w:t>
      </w:r>
      <w:r w:rsidRPr="00E61FCC">
        <w:rPr>
          <w:sz w:val="22"/>
          <w:szCs w:val="22"/>
        </w:rPr>
        <w:t>их</w:t>
      </w:r>
      <w:r w:rsidRPr="00E61FCC">
        <w:rPr>
          <w:spacing w:val="-12"/>
          <w:sz w:val="22"/>
          <w:szCs w:val="22"/>
        </w:rPr>
        <w:t xml:space="preserve"> </w:t>
      </w:r>
      <w:r w:rsidRPr="00E61FCC">
        <w:rPr>
          <w:sz w:val="22"/>
          <w:szCs w:val="22"/>
        </w:rPr>
        <w:t>соподчинение.</w:t>
      </w:r>
      <w:r w:rsidRPr="00E61FCC">
        <w:rPr>
          <w:spacing w:val="-13"/>
          <w:sz w:val="22"/>
          <w:szCs w:val="22"/>
        </w:rPr>
        <w:t xml:space="preserve"> </w:t>
      </w:r>
      <w:r w:rsidRPr="00E61FCC">
        <w:rPr>
          <w:sz w:val="22"/>
          <w:szCs w:val="22"/>
        </w:rPr>
        <w:t>Бинарная</w:t>
      </w:r>
      <w:r w:rsidRPr="00E61FCC">
        <w:rPr>
          <w:spacing w:val="-12"/>
          <w:sz w:val="22"/>
          <w:szCs w:val="22"/>
        </w:rPr>
        <w:t xml:space="preserve"> </w:t>
      </w:r>
      <w:r w:rsidRPr="00E61FCC">
        <w:rPr>
          <w:sz w:val="22"/>
          <w:szCs w:val="22"/>
        </w:rPr>
        <w:t>номенклатура.</w:t>
      </w:r>
      <w:r w:rsidRPr="00E61FCC">
        <w:rPr>
          <w:spacing w:val="-13"/>
          <w:sz w:val="22"/>
          <w:szCs w:val="22"/>
        </w:rPr>
        <w:t xml:space="preserve"> </w:t>
      </w:r>
      <w:r w:rsidRPr="00E61FCC">
        <w:rPr>
          <w:sz w:val="22"/>
          <w:szCs w:val="22"/>
        </w:rPr>
        <w:t>Отражение</w:t>
      </w:r>
      <w:r w:rsidRPr="00E61FCC">
        <w:rPr>
          <w:spacing w:val="-12"/>
          <w:sz w:val="22"/>
          <w:szCs w:val="22"/>
        </w:rPr>
        <w:t xml:space="preserve"> </w:t>
      </w:r>
      <w:r w:rsidRPr="00E61FCC">
        <w:rPr>
          <w:sz w:val="22"/>
          <w:szCs w:val="22"/>
        </w:rPr>
        <w:t>современных</w:t>
      </w:r>
      <w:r w:rsidRPr="00E61FCC">
        <w:rPr>
          <w:spacing w:val="-13"/>
          <w:sz w:val="22"/>
          <w:szCs w:val="22"/>
        </w:rPr>
        <w:t xml:space="preserve"> </w:t>
      </w:r>
      <w:r w:rsidRPr="00E61FCC">
        <w:rPr>
          <w:sz w:val="22"/>
          <w:szCs w:val="22"/>
        </w:rPr>
        <w:t>знаний о происхождении и родстве животных в классификации животных.</w:t>
      </w:r>
    </w:p>
    <w:p w14:paraId="4FD78FF8" w14:textId="77777777" w:rsidR="00FA124F" w:rsidRPr="00E61FCC" w:rsidRDefault="003B164C">
      <w:pPr>
        <w:pStyle w:val="a3"/>
        <w:spacing w:before="1" w:line="264" w:lineRule="auto"/>
        <w:ind w:right="141" w:firstLine="599"/>
        <w:rPr>
          <w:sz w:val="22"/>
          <w:szCs w:val="22"/>
        </w:rPr>
      </w:pPr>
      <w:r w:rsidRPr="00E61FCC">
        <w:rPr>
          <w:sz w:val="22"/>
          <w:szCs w:val="22"/>
        </w:rPr>
        <w:t>Одноклеточные</w:t>
      </w:r>
      <w:r w:rsidRPr="00E61FCC">
        <w:rPr>
          <w:spacing w:val="-8"/>
          <w:sz w:val="22"/>
          <w:szCs w:val="22"/>
        </w:rPr>
        <w:t xml:space="preserve"> </w:t>
      </w:r>
      <w:r w:rsidRPr="00E61FCC">
        <w:rPr>
          <w:sz w:val="22"/>
          <w:szCs w:val="22"/>
        </w:rPr>
        <w:t>животные</w:t>
      </w:r>
      <w:r w:rsidRPr="00E61FCC">
        <w:rPr>
          <w:spacing w:val="-6"/>
          <w:sz w:val="22"/>
          <w:szCs w:val="22"/>
        </w:rPr>
        <w:t xml:space="preserve"> </w:t>
      </w:r>
      <w:r w:rsidRPr="00E61FCC">
        <w:rPr>
          <w:sz w:val="22"/>
          <w:szCs w:val="22"/>
        </w:rPr>
        <w:t>–</w:t>
      </w:r>
      <w:r w:rsidRPr="00E61FCC">
        <w:rPr>
          <w:spacing w:val="-7"/>
          <w:sz w:val="22"/>
          <w:szCs w:val="22"/>
        </w:rPr>
        <w:t xml:space="preserve"> </w:t>
      </w:r>
      <w:r w:rsidRPr="00E61FCC">
        <w:rPr>
          <w:sz w:val="22"/>
          <w:szCs w:val="22"/>
        </w:rPr>
        <w:t>простейшие.</w:t>
      </w:r>
      <w:r w:rsidRPr="00E61FCC">
        <w:rPr>
          <w:spacing w:val="-8"/>
          <w:sz w:val="22"/>
          <w:szCs w:val="22"/>
        </w:rPr>
        <w:t xml:space="preserve"> </w:t>
      </w:r>
      <w:r w:rsidRPr="00E61FCC">
        <w:rPr>
          <w:sz w:val="22"/>
          <w:szCs w:val="22"/>
        </w:rPr>
        <w:t>Строение</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жизнедеятельность</w:t>
      </w:r>
      <w:r w:rsidRPr="00E61FCC">
        <w:rPr>
          <w:spacing w:val="-8"/>
          <w:sz w:val="22"/>
          <w:szCs w:val="22"/>
        </w:rPr>
        <w:t xml:space="preserve"> </w:t>
      </w:r>
      <w:r w:rsidRPr="00E61FCC">
        <w:rPr>
          <w:sz w:val="22"/>
          <w:szCs w:val="22"/>
        </w:rPr>
        <w:t>простейших.</w:t>
      </w:r>
      <w:r w:rsidRPr="00E61FCC">
        <w:rPr>
          <w:spacing w:val="-8"/>
          <w:sz w:val="22"/>
          <w:szCs w:val="22"/>
        </w:rPr>
        <w:t xml:space="preserve"> </w:t>
      </w:r>
      <w:r w:rsidRPr="00E61FCC">
        <w:rPr>
          <w:sz w:val="22"/>
          <w:szCs w:val="22"/>
        </w:rPr>
        <w:t>Местообитание и образ жизни. Образование цисты при неблагоприятных условиях среды. Многообразие простейших. Значение</w:t>
      </w:r>
      <w:r w:rsidRPr="00E61FCC">
        <w:rPr>
          <w:spacing w:val="-2"/>
          <w:sz w:val="22"/>
          <w:szCs w:val="22"/>
        </w:rPr>
        <w:t xml:space="preserve"> </w:t>
      </w:r>
      <w:r w:rsidRPr="00E61FCC">
        <w:rPr>
          <w:sz w:val="22"/>
          <w:szCs w:val="22"/>
        </w:rPr>
        <w:t>простейших</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природе</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жизни</w:t>
      </w:r>
      <w:r w:rsidRPr="00E61FCC">
        <w:rPr>
          <w:spacing w:val="-5"/>
          <w:sz w:val="22"/>
          <w:szCs w:val="22"/>
        </w:rPr>
        <w:t xml:space="preserve"> </w:t>
      </w:r>
      <w:r w:rsidRPr="00E61FCC">
        <w:rPr>
          <w:sz w:val="22"/>
          <w:szCs w:val="22"/>
        </w:rPr>
        <w:t>человека</w:t>
      </w:r>
      <w:r w:rsidRPr="00E61FCC">
        <w:rPr>
          <w:spacing w:val="-4"/>
          <w:sz w:val="22"/>
          <w:szCs w:val="22"/>
        </w:rPr>
        <w:t xml:space="preserve"> </w:t>
      </w:r>
      <w:r w:rsidRPr="00E61FCC">
        <w:rPr>
          <w:sz w:val="22"/>
          <w:szCs w:val="22"/>
        </w:rPr>
        <w:t>(образование</w:t>
      </w:r>
      <w:r w:rsidRPr="00E61FCC">
        <w:rPr>
          <w:spacing w:val="-4"/>
          <w:sz w:val="22"/>
          <w:szCs w:val="22"/>
        </w:rPr>
        <w:t xml:space="preserve"> </w:t>
      </w:r>
      <w:r w:rsidRPr="00E61FCC">
        <w:rPr>
          <w:sz w:val="22"/>
          <w:szCs w:val="22"/>
        </w:rPr>
        <w:t>осадочных</w:t>
      </w:r>
      <w:r w:rsidRPr="00E61FCC">
        <w:rPr>
          <w:spacing w:val="-4"/>
          <w:sz w:val="22"/>
          <w:szCs w:val="22"/>
        </w:rPr>
        <w:t xml:space="preserve"> </w:t>
      </w:r>
      <w:r w:rsidRPr="00E61FCC">
        <w:rPr>
          <w:sz w:val="22"/>
          <w:szCs w:val="22"/>
        </w:rPr>
        <w:t>пород,</w:t>
      </w:r>
      <w:r w:rsidRPr="00E61FCC">
        <w:rPr>
          <w:spacing w:val="-4"/>
          <w:sz w:val="22"/>
          <w:szCs w:val="22"/>
        </w:rPr>
        <w:t xml:space="preserve"> </w:t>
      </w:r>
      <w:r w:rsidRPr="00E61FCC">
        <w:rPr>
          <w:sz w:val="22"/>
          <w:szCs w:val="22"/>
        </w:rPr>
        <w:t>возбудители</w:t>
      </w:r>
      <w:r w:rsidRPr="00E61FCC">
        <w:rPr>
          <w:spacing w:val="-5"/>
          <w:sz w:val="22"/>
          <w:szCs w:val="22"/>
        </w:rPr>
        <w:t xml:space="preserve"> </w:t>
      </w:r>
      <w:r w:rsidRPr="00E61FCC">
        <w:rPr>
          <w:sz w:val="22"/>
          <w:szCs w:val="22"/>
        </w:rPr>
        <w:t>заболеваний, симбиотические виды). Пути заражения человека и меры профилактики, вызываемые одноклеточными животными (малярийный плазмодий).</w:t>
      </w:r>
    </w:p>
    <w:p w14:paraId="1BBB06AC" w14:textId="77777777" w:rsidR="00FA124F" w:rsidRPr="00E61FCC" w:rsidRDefault="003B164C">
      <w:pPr>
        <w:pStyle w:val="3"/>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70FBA556" w14:textId="77777777" w:rsidR="00FA124F" w:rsidRPr="00E61FCC" w:rsidRDefault="003B164C">
      <w:pPr>
        <w:pStyle w:val="a3"/>
        <w:spacing w:before="22" w:line="264" w:lineRule="auto"/>
        <w:ind w:right="145" w:firstLine="599"/>
        <w:rPr>
          <w:sz w:val="22"/>
          <w:szCs w:val="22"/>
        </w:rPr>
      </w:pPr>
      <w:r w:rsidRPr="00E61FCC">
        <w:rPr>
          <w:sz w:val="22"/>
          <w:szCs w:val="22"/>
        </w:rPr>
        <w:t xml:space="preserve">Исследование строения инфузории-туфельки и наблюдение за её передвижением. Изучение </w:t>
      </w:r>
      <w:r w:rsidRPr="00E61FCC">
        <w:rPr>
          <w:spacing w:val="-2"/>
          <w:sz w:val="22"/>
          <w:szCs w:val="22"/>
        </w:rPr>
        <w:t>хемотаксиса.</w:t>
      </w:r>
    </w:p>
    <w:p w14:paraId="0102BE92" w14:textId="77777777" w:rsidR="00FA124F" w:rsidRPr="00E61FCC" w:rsidRDefault="003B164C">
      <w:pPr>
        <w:pStyle w:val="a3"/>
        <w:spacing w:before="1"/>
        <w:ind w:left="601"/>
        <w:rPr>
          <w:sz w:val="22"/>
          <w:szCs w:val="22"/>
        </w:rPr>
      </w:pPr>
      <w:r w:rsidRPr="00E61FCC">
        <w:rPr>
          <w:sz w:val="22"/>
          <w:szCs w:val="22"/>
        </w:rPr>
        <w:t>Многообразие</w:t>
      </w:r>
      <w:r w:rsidRPr="00E61FCC">
        <w:rPr>
          <w:spacing w:val="-10"/>
          <w:sz w:val="22"/>
          <w:szCs w:val="22"/>
        </w:rPr>
        <w:t xml:space="preserve"> </w:t>
      </w:r>
      <w:r w:rsidRPr="00E61FCC">
        <w:rPr>
          <w:sz w:val="22"/>
          <w:szCs w:val="22"/>
        </w:rPr>
        <w:t>простейших</w:t>
      </w:r>
      <w:r w:rsidRPr="00E61FCC">
        <w:rPr>
          <w:spacing w:val="-9"/>
          <w:sz w:val="22"/>
          <w:szCs w:val="22"/>
        </w:rPr>
        <w:t xml:space="preserve"> </w:t>
      </w:r>
      <w:r w:rsidRPr="00E61FCC">
        <w:rPr>
          <w:sz w:val="22"/>
          <w:szCs w:val="22"/>
        </w:rPr>
        <w:t>(на</w:t>
      </w:r>
      <w:r w:rsidRPr="00E61FCC">
        <w:rPr>
          <w:spacing w:val="-9"/>
          <w:sz w:val="22"/>
          <w:szCs w:val="22"/>
        </w:rPr>
        <w:t xml:space="preserve"> </w:t>
      </w:r>
      <w:r w:rsidRPr="00E61FCC">
        <w:rPr>
          <w:sz w:val="22"/>
          <w:szCs w:val="22"/>
        </w:rPr>
        <w:t>готовых</w:t>
      </w:r>
      <w:r w:rsidRPr="00E61FCC">
        <w:rPr>
          <w:spacing w:val="-9"/>
          <w:sz w:val="22"/>
          <w:szCs w:val="22"/>
        </w:rPr>
        <w:t xml:space="preserve"> </w:t>
      </w:r>
      <w:r w:rsidRPr="00E61FCC">
        <w:rPr>
          <w:spacing w:val="-2"/>
          <w:sz w:val="22"/>
          <w:szCs w:val="22"/>
        </w:rPr>
        <w:t>препаратах).</w:t>
      </w:r>
    </w:p>
    <w:p w14:paraId="615590EC" w14:textId="77777777" w:rsidR="00FA124F" w:rsidRPr="00E61FCC" w:rsidRDefault="003B164C">
      <w:pPr>
        <w:pStyle w:val="a3"/>
        <w:spacing w:before="22"/>
        <w:ind w:left="601"/>
        <w:rPr>
          <w:sz w:val="22"/>
          <w:szCs w:val="22"/>
        </w:rPr>
      </w:pPr>
      <w:r w:rsidRPr="00E61FCC">
        <w:rPr>
          <w:sz w:val="22"/>
          <w:szCs w:val="22"/>
        </w:rPr>
        <w:t>Изготовление</w:t>
      </w:r>
      <w:r w:rsidRPr="00E61FCC">
        <w:rPr>
          <w:spacing w:val="-9"/>
          <w:sz w:val="22"/>
          <w:szCs w:val="22"/>
        </w:rPr>
        <w:t xml:space="preserve"> </w:t>
      </w:r>
      <w:r w:rsidRPr="00E61FCC">
        <w:rPr>
          <w:sz w:val="22"/>
          <w:szCs w:val="22"/>
        </w:rPr>
        <w:t>модели</w:t>
      </w:r>
      <w:r w:rsidRPr="00E61FCC">
        <w:rPr>
          <w:spacing w:val="-9"/>
          <w:sz w:val="22"/>
          <w:szCs w:val="22"/>
        </w:rPr>
        <w:t xml:space="preserve"> </w:t>
      </w:r>
      <w:r w:rsidRPr="00E61FCC">
        <w:rPr>
          <w:sz w:val="22"/>
          <w:szCs w:val="22"/>
        </w:rPr>
        <w:t>клетки</w:t>
      </w:r>
      <w:r w:rsidRPr="00E61FCC">
        <w:rPr>
          <w:spacing w:val="-10"/>
          <w:sz w:val="22"/>
          <w:szCs w:val="22"/>
        </w:rPr>
        <w:t xml:space="preserve"> </w:t>
      </w:r>
      <w:r w:rsidRPr="00E61FCC">
        <w:rPr>
          <w:sz w:val="22"/>
          <w:szCs w:val="22"/>
        </w:rPr>
        <w:t>простейшего</w:t>
      </w:r>
      <w:r w:rsidRPr="00E61FCC">
        <w:rPr>
          <w:spacing w:val="-8"/>
          <w:sz w:val="22"/>
          <w:szCs w:val="22"/>
        </w:rPr>
        <w:t xml:space="preserve"> </w:t>
      </w:r>
      <w:r w:rsidRPr="00E61FCC">
        <w:rPr>
          <w:sz w:val="22"/>
          <w:szCs w:val="22"/>
        </w:rPr>
        <w:t>(амёбы,</w:t>
      </w:r>
      <w:r w:rsidRPr="00E61FCC">
        <w:rPr>
          <w:spacing w:val="-3"/>
          <w:sz w:val="22"/>
          <w:szCs w:val="22"/>
        </w:rPr>
        <w:t xml:space="preserve"> </w:t>
      </w:r>
      <w:r w:rsidRPr="00E61FCC">
        <w:rPr>
          <w:sz w:val="22"/>
          <w:szCs w:val="22"/>
        </w:rPr>
        <w:t>инфузории-туфельки</w:t>
      </w:r>
      <w:r w:rsidRPr="00E61FCC">
        <w:rPr>
          <w:spacing w:val="-10"/>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другое.).</w:t>
      </w:r>
    </w:p>
    <w:p w14:paraId="2AA59C2E" w14:textId="77777777" w:rsidR="00FA124F" w:rsidRPr="00E61FCC" w:rsidRDefault="003B164C">
      <w:pPr>
        <w:pStyle w:val="a3"/>
        <w:spacing w:before="24" w:line="264" w:lineRule="auto"/>
        <w:ind w:right="142" w:firstLine="599"/>
        <w:rPr>
          <w:sz w:val="22"/>
          <w:szCs w:val="22"/>
        </w:rPr>
      </w:pPr>
      <w:r w:rsidRPr="00E61FCC">
        <w:rPr>
          <w:b/>
          <w:sz w:val="22"/>
          <w:szCs w:val="22"/>
        </w:rPr>
        <w:t>Многоклеточные животные. Кишечнополостные</w:t>
      </w:r>
      <w:r w:rsidRPr="00E61FCC">
        <w:rPr>
          <w:sz w:val="22"/>
          <w:szCs w:val="22"/>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2E656BFA" w14:textId="77777777" w:rsidR="00FA124F" w:rsidRPr="00E61FCC" w:rsidRDefault="003B164C">
      <w:pPr>
        <w:pStyle w:val="3"/>
        <w:spacing w:before="1"/>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03EC1271" w14:textId="77777777" w:rsidR="00FA124F" w:rsidRPr="00E61FCC" w:rsidRDefault="003B164C">
      <w:pPr>
        <w:pStyle w:val="a3"/>
        <w:spacing w:before="22" w:line="264" w:lineRule="auto"/>
        <w:ind w:left="601" w:right="1420"/>
        <w:rPr>
          <w:sz w:val="22"/>
          <w:szCs w:val="22"/>
        </w:rPr>
      </w:pPr>
      <w:r w:rsidRPr="00E61FCC">
        <w:rPr>
          <w:sz w:val="22"/>
          <w:szCs w:val="22"/>
        </w:rPr>
        <w:t>Исследование</w:t>
      </w:r>
      <w:r w:rsidRPr="00E61FCC">
        <w:rPr>
          <w:spacing w:val="-5"/>
          <w:sz w:val="22"/>
          <w:szCs w:val="22"/>
        </w:rPr>
        <w:t xml:space="preserve"> </w:t>
      </w:r>
      <w:r w:rsidRPr="00E61FCC">
        <w:rPr>
          <w:sz w:val="22"/>
          <w:szCs w:val="22"/>
        </w:rPr>
        <w:t>строения</w:t>
      </w:r>
      <w:r w:rsidRPr="00E61FCC">
        <w:rPr>
          <w:spacing w:val="-3"/>
          <w:sz w:val="22"/>
          <w:szCs w:val="22"/>
        </w:rPr>
        <w:t xml:space="preserve"> </w:t>
      </w:r>
      <w:r w:rsidRPr="00E61FCC">
        <w:rPr>
          <w:sz w:val="22"/>
          <w:szCs w:val="22"/>
        </w:rPr>
        <w:t>пресноводной</w:t>
      </w:r>
      <w:r w:rsidRPr="00E61FCC">
        <w:rPr>
          <w:spacing w:val="-6"/>
          <w:sz w:val="22"/>
          <w:szCs w:val="22"/>
        </w:rPr>
        <w:t xml:space="preserve"> </w:t>
      </w:r>
      <w:r w:rsidRPr="00E61FCC">
        <w:rPr>
          <w:sz w:val="22"/>
          <w:szCs w:val="22"/>
        </w:rPr>
        <w:t>гидры</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её</w:t>
      </w:r>
      <w:r w:rsidRPr="00E61FCC">
        <w:rPr>
          <w:spacing w:val="-5"/>
          <w:sz w:val="22"/>
          <w:szCs w:val="22"/>
        </w:rPr>
        <w:t xml:space="preserve"> </w:t>
      </w:r>
      <w:r w:rsidRPr="00E61FCC">
        <w:rPr>
          <w:sz w:val="22"/>
          <w:szCs w:val="22"/>
        </w:rPr>
        <w:t>передвижения</w:t>
      </w:r>
      <w:r w:rsidRPr="00E61FCC">
        <w:rPr>
          <w:spacing w:val="-6"/>
          <w:sz w:val="22"/>
          <w:szCs w:val="22"/>
        </w:rPr>
        <w:t xml:space="preserve"> </w:t>
      </w:r>
      <w:r w:rsidRPr="00E61FCC">
        <w:rPr>
          <w:sz w:val="22"/>
          <w:szCs w:val="22"/>
        </w:rPr>
        <w:t>(школьный</w:t>
      </w:r>
      <w:r w:rsidRPr="00E61FCC">
        <w:rPr>
          <w:spacing w:val="-6"/>
          <w:sz w:val="22"/>
          <w:szCs w:val="22"/>
        </w:rPr>
        <w:t xml:space="preserve"> </w:t>
      </w:r>
      <w:r w:rsidRPr="00E61FCC">
        <w:rPr>
          <w:sz w:val="22"/>
          <w:szCs w:val="22"/>
        </w:rPr>
        <w:t>аквариум). Исследование питания гидры дафниями и циклопами (школьный аквариум).</w:t>
      </w:r>
    </w:p>
    <w:p w14:paraId="128C2A82" w14:textId="77777777" w:rsidR="00FA124F" w:rsidRPr="00E61FCC" w:rsidRDefault="003B164C">
      <w:pPr>
        <w:pStyle w:val="a3"/>
        <w:ind w:left="601"/>
        <w:rPr>
          <w:sz w:val="22"/>
          <w:szCs w:val="22"/>
        </w:rPr>
      </w:pPr>
      <w:r w:rsidRPr="00E61FCC">
        <w:rPr>
          <w:sz w:val="22"/>
          <w:szCs w:val="22"/>
        </w:rPr>
        <w:t>Изготовление</w:t>
      </w:r>
      <w:r w:rsidRPr="00E61FCC">
        <w:rPr>
          <w:spacing w:val="-10"/>
          <w:sz w:val="22"/>
          <w:szCs w:val="22"/>
        </w:rPr>
        <w:t xml:space="preserve"> </w:t>
      </w:r>
      <w:r w:rsidRPr="00E61FCC">
        <w:rPr>
          <w:sz w:val="22"/>
          <w:szCs w:val="22"/>
        </w:rPr>
        <w:t>модели</w:t>
      </w:r>
      <w:r w:rsidRPr="00E61FCC">
        <w:rPr>
          <w:spacing w:val="-10"/>
          <w:sz w:val="22"/>
          <w:szCs w:val="22"/>
        </w:rPr>
        <w:t xml:space="preserve"> </w:t>
      </w:r>
      <w:r w:rsidRPr="00E61FCC">
        <w:rPr>
          <w:sz w:val="22"/>
          <w:szCs w:val="22"/>
        </w:rPr>
        <w:t>пресноводной</w:t>
      </w:r>
      <w:r w:rsidRPr="00E61FCC">
        <w:rPr>
          <w:spacing w:val="-11"/>
          <w:sz w:val="22"/>
          <w:szCs w:val="22"/>
        </w:rPr>
        <w:t xml:space="preserve"> </w:t>
      </w:r>
      <w:r w:rsidRPr="00E61FCC">
        <w:rPr>
          <w:spacing w:val="-2"/>
          <w:sz w:val="22"/>
          <w:szCs w:val="22"/>
        </w:rPr>
        <w:t>гидры.</w:t>
      </w:r>
    </w:p>
    <w:p w14:paraId="26476C35" w14:textId="77777777" w:rsidR="00FA124F" w:rsidRPr="00E61FCC" w:rsidRDefault="003B164C">
      <w:pPr>
        <w:pStyle w:val="a3"/>
        <w:spacing w:before="22" w:line="264" w:lineRule="auto"/>
        <w:ind w:right="138" w:firstLine="599"/>
        <w:rPr>
          <w:sz w:val="22"/>
          <w:szCs w:val="22"/>
        </w:rPr>
      </w:pPr>
      <w:r w:rsidRPr="00E61FCC">
        <w:rPr>
          <w:b/>
          <w:sz w:val="22"/>
          <w:szCs w:val="22"/>
        </w:rPr>
        <w:t xml:space="preserve">Плоские, круглые, кольчатые черви. </w:t>
      </w:r>
      <w:r w:rsidRPr="00E61FCC">
        <w:rPr>
          <w:sz w:val="22"/>
          <w:szCs w:val="22"/>
        </w:rPr>
        <w:t xml:space="preserve">Общая характеристика. Особенности строения и жизнедеятельности плоских, круглых и кольчатых червей. Многообразие червей. Паразитические </w:t>
      </w:r>
      <w:r w:rsidRPr="00E61FCC">
        <w:rPr>
          <w:sz w:val="22"/>
          <w:szCs w:val="22"/>
        </w:rPr>
        <w:lastRenderedPageBreak/>
        <w:t>плоские и круглые черви. Циклы развития печёночного сосальщика, бычьего цепня, человеческой</w:t>
      </w:r>
      <w:r w:rsidRPr="00E61FCC">
        <w:rPr>
          <w:spacing w:val="-1"/>
          <w:sz w:val="22"/>
          <w:szCs w:val="22"/>
        </w:rPr>
        <w:t xml:space="preserve"> </w:t>
      </w:r>
      <w:r w:rsidRPr="00E61FCC">
        <w:rPr>
          <w:sz w:val="22"/>
          <w:szCs w:val="22"/>
        </w:rPr>
        <w:t>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1D0F02D3" w14:textId="77777777" w:rsidR="00FA124F" w:rsidRPr="00E61FCC" w:rsidRDefault="003B164C">
      <w:pPr>
        <w:pStyle w:val="3"/>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63EC1CC3" w14:textId="77777777" w:rsidR="00FA124F" w:rsidRPr="00E61FCC" w:rsidRDefault="003B164C">
      <w:pPr>
        <w:pStyle w:val="a3"/>
        <w:spacing w:before="24" w:line="264" w:lineRule="auto"/>
        <w:ind w:firstLine="599"/>
        <w:jc w:val="left"/>
        <w:rPr>
          <w:sz w:val="22"/>
          <w:szCs w:val="22"/>
        </w:rPr>
      </w:pPr>
      <w:r w:rsidRPr="00E61FCC">
        <w:rPr>
          <w:sz w:val="22"/>
          <w:szCs w:val="22"/>
        </w:rPr>
        <w:t>Исследование</w:t>
      </w:r>
      <w:r w:rsidRPr="00E61FCC">
        <w:rPr>
          <w:spacing w:val="38"/>
          <w:sz w:val="22"/>
          <w:szCs w:val="22"/>
        </w:rPr>
        <w:t xml:space="preserve"> </w:t>
      </w:r>
      <w:r w:rsidRPr="00E61FCC">
        <w:rPr>
          <w:sz w:val="22"/>
          <w:szCs w:val="22"/>
        </w:rPr>
        <w:t>внешнего</w:t>
      </w:r>
      <w:r w:rsidRPr="00E61FCC">
        <w:rPr>
          <w:spacing w:val="39"/>
          <w:sz w:val="22"/>
          <w:szCs w:val="22"/>
        </w:rPr>
        <w:t xml:space="preserve"> </w:t>
      </w:r>
      <w:r w:rsidRPr="00E61FCC">
        <w:rPr>
          <w:sz w:val="22"/>
          <w:szCs w:val="22"/>
        </w:rPr>
        <w:t>строения</w:t>
      </w:r>
      <w:r w:rsidRPr="00E61FCC">
        <w:rPr>
          <w:spacing w:val="38"/>
          <w:sz w:val="22"/>
          <w:szCs w:val="22"/>
        </w:rPr>
        <w:t xml:space="preserve"> </w:t>
      </w:r>
      <w:r w:rsidRPr="00E61FCC">
        <w:rPr>
          <w:sz w:val="22"/>
          <w:szCs w:val="22"/>
        </w:rPr>
        <w:t>дождевого</w:t>
      </w:r>
      <w:r w:rsidRPr="00E61FCC">
        <w:rPr>
          <w:spacing w:val="39"/>
          <w:sz w:val="22"/>
          <w:szCs w:val="22"/>
        </w:rPr>
        <w:t xml:space="preserve"> </w:t>
      </w:r>
      <w:r w:rsidRPr="00E61FCC">
        <w:rPr>
          <w:sz w:val="22"/>
          <w:szCs w:val="22"/>
        </w:rPr>
        <w:t>червя.</w:t>
      </w:r>
      <w:r w:rsidRPr="00E61FCC">
        <w:rPr>
          <w:spacing w:val="38"/>
          <w:sz w:val="22"/>
          <w:szCs w:val="22"/>
        </w:rPr>
        <w:t xml:space="preserve"> </w:t>
      </w:r>
      <w:r w:rsidRPr="00E61FCC">
        <w:rPr>
          <w:sz w:val="22"/>
          <w:szCs w:val="22"/>
        </w:rPr>
        <w:t>Наблюдение</w:t>
      </w:r>
      <w:r w:rsidRPr="00E61FCC">
        <w:rPr>
          <w:spacing w:val="38"/>
          <w:sz w:val="22"/>
          <w:szCs w:val="22"/>
        </w:rPr>
        <w:t xml:space="preserve"> </w:t>
      </w:r>
      <w:r w:rsidRPr="00E61FCC">
        <w:rPr>
          <w:sz w:val="22"/>
          <w:szCs w:val="22"/>
        </w:rPr>
        <w:t>за</w:t>
      </w:r>
      <w:r w:rsidRPr="00E61FCC">
        <w:rPr>
          <w:spacing w:val="38"/>
          <w:sz w:val="22"/>
          <w:szCs w:val="22"/>
        </w:rPr>
        <w:t xml:space="preserve"> </w:t>
      </w:r>
      <w:r w:rsidRPr="00E61FCC">
        <w:rPr>
          <w:sz w:val="22"/>
          <w:szCs w:val="22"/>
        </w:rPr>
        <w:t>реакцией</w:t>
      </w:r>
      <w:r w:rsidRPr="00E61FCC">
        <w:rPr>
          <w:spacing w:val="37"/>
          <w:sz w:val="22"/>
          <w:szCs w:val="22"/>
        </w:rPr>
        <w:t xml:space="preserve"> </w:t>
      </w:r>
      <w:r w:rsidRPr="00E61FCC">
        <w:rPr>
          <w:sz w:val="22"/>
          <w:szCs w:val="22"/>
        </w:rPr>
        <w:t>дождевого</w:t>
      </w:r>
      <w:r w:rsidRPr="00E61FCC">
        <w:rPr>
          <w:spacing w:val="39"/>
          <w:sz w:val="22"/>
          <w:szCs w:val="22"/>
        </w:rPr>
        <w:t xml:space="preserve"> </w:t>
      </w:r>
      <w:r w:rsidRPr="00E61FCC">
        <w:rPr>
          <w:sz w:val="22"/>
          <w:szCs w:val="22"/>
        </w:rPr>
        <w:t>червя</w:t>
      </w:r>
      <w:r w:rsidRPr="00E61FCC">
        <w:rPr>
          <w:spacing w:val="37"/>
          <w:sz w:val="22"/>
          <w:szCs w:val="22"/>
        </w:rPr>
        <w:t xml:space="preserve"> </w:t>
      </w:r>
      <w:r w:rsidRPr="00E61FCC">
        <w:rPr>
          <w:sz w:val="22"/>
          <w:szCs w:val="22"/>
        </w:rPr>
        <w:t xml:space="preserve">на </w:t>
      </w:r>
      <w:r w:rsidRPr="00E61FCC">
        <w:rPr>
          <w:spacing w:val="-2"/>
          <w:sz w:val="22"/>
          <w:szCs w:val="22"/>
        </w:rPr>
        <w:t>раздражители.</w:t>
      </w:r>
    </w:p>
    <w:p w14:paraId="741842F2" w14:textId="77777777" w:rsidR="00FA124F" w:rsidRPr="00E61FCC" w:rsidRDefault="003B164C">
      <w:pPr>
        <w:pStyle w:val="a3"/>
        <w:spacing w:before="1" w:line="264" w:lineRule="auto"/>
        <w:ind w:firstLine="599"/>
        <w:jc w:val="left"/>
        <w:rPr>
          <w:sz w:val="22"/>
          <w:szCs w:val="22"/>
        </w:rPr>
      </w:pPr>
      <w:r w:rsidRPr="00E61FCC">
        <w:rPr>
          <w:sz w:val="22"/>
          <w:szCs w:val="22"/>
        </w:rPr>
        <w:t>Исследование</w:t>
      </w:r>
      <w:r w:rsidRPr="00E61FCC">
        <w:rPr>
          <w:spacing w:val="80"/>
          <w:w w:val="150"/>
          <w:sz w:val="22"/>
          <w:szCs w:val="22"/>
        </w:rPr>
        <w:t xml:space="preserve"> </w:t>
      </w:r>
      <w:r w:rsidRPr="00E61FCC">
        <w:rPr>
          <w:sz w:val="22"/>
          <w:szCs w:val="22"/>
        </w:rPr>
        <w:t>внутреннего</w:t>
      </w:r>
      <w:r w:rsidRPr="00E61FCC">
        <w:rPr>
          <w:spacing w:val="80"/>
          <w:w w:val="150"/>
          <w:sz w:val="22"/>
          <w:szCs w:val="22"/>
        </w:rPr>
        <w:t xml:space="preserve"> </w:t>
      </w:r>
      <w:r w:rsidRPr="00E61FCC">
        <w:rPr>
          <w:sz w:val="22"/>
          <w:szCs w:val="22"/>
        </w:rPr>
        <w:t>строения</w:t>
      </w:r>
      <w:r w:rsidRPr="00E61FCC">
        <w:rPr>
          <w:spacing w:val="80"/>
          <w:w w:val="150"/>
          <w:sz w:val="22"/>
          <w:szCs w:val="22"/>
        </w:rPr>
        <w:t xml:space="preserve"> </w:t>
      </w:r>
      <w:r w:rsidRPr="00E61FCC">
        <w:rPr>
          <w:sz w:val="22"/>
          <w:szCs w:val="22"/>
        </w:rPr>
        <w:t>дождевого</w:t>
      </w:r>
      <w:r w:rsidRPr="00E61FCC">
        <w:rPr>
          <w:spacing w:val="80"/>
          <w:w w:val="150"/>
          <w:sz w:val="22"/>
          <w:szCs w:val="22"/>
        </w:rPr>
        <w:t xml:space="preserve"> </w:t>
      </w:r>
      <w:r w:rsidRPr="00E61FCC">
        <w:rPr>
          <w:sz w:val="22"/>
          <w:szCs w:val="22"/>
        </w:rPr>
        <w:t>червя</w:t>
      </w:r>
      <w:r w:rsidRPr="00E61FCC">
        <w:rPr>
          <w:spacing w:val="80"/>
          <w:w w:val="150"/>
          <w:sz w:val="22"/>
          <w:szCs w:val="22"/>
        </w:rPr>
        <w:t xml:space="preserve"> </w:t>
      </w:r>
      <w:r w:rsidRPr="00E61FCC">
        <w:rPr>
          <w:sz w:val="22"/>
          <w:szCs w:val="22"/>
        </w:rPr>
        <w:t>(на</w:t>
      </w:r>
      <w:r w:rsidRPr="00E61FCC">
        <w:rPr>
          <w:spacing w:val="80"/>
          <w:w w:val="150"/>
          <w:sz w:val="22"/>
          <w:szCs w:val="22"/>
        </w:rPr>
        <w:t xml:space="preserve"> </w:t>
      </w:r>
      <w:r w:rsidRPr="00E61FCC">
        <w:rPr>
          <w:sz w:val="22"/>
          <w:szCs w:val="22"/>
        </w:rPr>
        <w:t>готовом</w:t>
      </w:r>
      <w:r w:rsidRPr="00E61FCC">
        <w:rPr>
          <w:spacing w:val="80"/>
          <w:w w:val="150"/>
          <w:sz w:val="22"/>
          <w:szCs w:val="22"/>
        </w:rPr>
        <w:t xml:space="preserve"> </w:t>
      </w:r>
      <w:r w:rsidRPr="00E61FCC">
        <w:rPr>
          <w:sz w:val="22"/>
          <w:szCs w:val="22"/>
        </w:rPr>
        <w:t>влажном</w:t>
      </w:r>
      <w:r w:rsidRPr="00E61FCC">
        <w:rPr>
          <w:spacing w:val="80"/>
          <w:w w:val="150"/>
          <w:sz w:val="22"/>
          <w:szCs w:val="22"/>
        </w:rPr>
        <w:t xml:space="preserve"> </w:t>
      </w:r>
      <w:r w:rsidRPr="00E61FCC">
        <w:rPr>
          <w:sz w:val="22"/>
          <w:szCs w:val="22"/>
        </w:rPr>
        <w:t>препарате</w:t>
      </w:r>
      <w:r w:rsidRPr="00E61FCC">
        <w:rPr>
          <w:spacing w:val="80"/>
          <w:w w:val="150"/>
          <w:sz w:val="22"/>
          <w:szCs w:val="22"/>
        </w:rPr>
        <w:t xml:space="preserve"> </w:t>
      </w:r>
      <w:r w:rsidRPr="00E61FCC">
        <w:rPr>
          <w:sz w:val="22"/>
          <w:szCs w:val="22"/>
        </w:rPr>
        <w:t>и</w:t>
      </w:r>
      <w:r w:rsidRPr="00E61FCC">
        <w:rPr>
          <w:spacing w:val="40"/>
          <w:sz w:val="22"/>
          <w:szCs w:val="22"/>
        </w:rPr>
        <w:t xml:space="preserve"> </w:t>
      </w:r>
      <w:r w:rsidRPr="00E61FCC">
        <w:rPr>
          <w:spacing w:val="-2"/>
          <w:sz w:val="22"/>
          <w:szCs w:val="22"/>
        </w:rPr>
        <w:t>микропрепарате).</w:t>
      </w:r>
    </w:p>
    <w:p w14:paraId="61CD4382" w14:textId="77777777" w:rsidR="00FA124F" w:rsidRPr="00E61FCC" w:rsidRDefault="003B164C">
      <w:pPr>
        <w:pStyle w:val="a3"/>
        <w:spacing w:line="266" w:lineRule="auto"/>
        <w:ind w:firstLine="599"/>
        <w:jc w:val="left"/>
        <w:rPr>
          <w:sz w:val="22"/>
          <w:szCs w:val="22"/>
        </w:rPr>
      </w:pPr>
      <w:r w:rsidRPr="00E61FCC">
        <w:rPr>
          <w:sz w:val="22"/>
          <w:szCs w:val="22"/>
        </w:rPr>
        <w:t>Изучение</w:t>
      </w:r>
      <w:r w:rsidRPr="00E61FCC">
        <w:rPr>
          <w:spacing w:val="80"/>
          <w:w w:val="150"/>
          <w:sz w:val="22"/>
          <w:szCs w:val="22"/>
        </w:rPr>
        <w:t xml:space="preserve"> </w:t>
      </w:r>
      <w:r w:rsidRPr="00E61FCC">
        <w:rPr>
          <w:sz w:val="22"/>
          <w:szCs w:val="22"/>
        </w:rPr>
        <w:t>приспособлений</w:t>
      </w:r>
      <w:r w:rsidRPr="00E61FCC">
        <w:rPr>
          <w:spacing w:val="80"/>
          <w:w w:val="150"/>
          <w:sz w:val="22"/>
          <w:szCs w:val="22"/>
        </w:rPr>
        <w:t xml:space="preserve"> </w:t>
      </w:r>
      <w:r w:rsidRPr="00E61FCC">
        <w:rPr>
          <w:sz w:val="22"/>
          <w:szCs w:val="22"/>
        </w:rPr>
        <w:t>паразитических</w:t>
      </w:r>
      <w:r w:rsidRPr="00E61FCC">
        <w:rPr>
          <w:spacing w:val="80"/>
          <w:w w:val="150"/>
          <w:sz w:val="22"/>
          <w:szCs w:val="22"/>
        </w:rPr>
        <w:t xml:space="preserve"> </w:t>
      </w:r>
      <w:r w:rsidRPr="00E61FCC">
        <w:rPr>
          <w:sz w:val="22"/>
          <w:szCs w:val="22"/>
        </w:rPr>
        <w:t>червей</w:t>
      </w:r>
      <w:r w:rsidRPr="00E61FCC">
        <w:rPr>
          <w:spacing w:val="80"/>
          <w:w w:val="150"/>
          <w:sz w:val="22"/>
          <w:szCs w:val="22"/>
        </w:rPr>
        <w:t xml:space="preserve"> </w:t>
      </w:r>
      <w:r w:rsidRPr="00E61FCC">
        <w:rPr>
          <w:sz w:val="22"/>
          <w:szCs w:val="22"/>
        </w:rPr>
        <w:t>к</w:t>
      </w:r>
      <w:r w:rsidRPr="00E61FCC">
        <w:rPr>
          <w:spacing w:val="80"/>
          <w:w w:val="150"/>
          <w:sz w:val="22"/>
          <w:szCs w:val="22"/>
        </w:rPr>
        <w:t xml:space="preserve"> </w:t>
      </w:r>
      <w:r w:rsidRPr="00E61FCC">
        <w:rPr>
          <w:sz w:val="22"/>
          <w:szCs w:val="22"/>
        </w:rPr>
        <w:t>паразитизму</w:t>
      </w:r>
      <w:r w:rsidRPr="00E61FCC">
        <w:rPr>
          <w:spacing w:val="80"/>
          <w:w w:val="150"/>
          <w:sz w:val="22"/>
          <w:szCs w:val="22"/>
        </w:rPr>
        <w:t xml:space="preserve"> </w:t>
      </w:r>
      <w:r w:rsidRPr="00E61FCC">
        <w:rPr>
          <w:sz w:val="22"/>
          <w:szCs w:val="22"/>
        </w:rPr>
        <w:t>(на</w:t>
      </w:r>
      <w:r w:rsidRPr="00E61FCC">
        <w:rPr>
          <w:spacing w:val="80"/>
          <w:w w:val="150"/>
          <w:sz w:val="22"/>
          <w:szCs w:val="22"/>
        </w:rPr>
        <w:t xml:space="preserve"> </w:t>
      </w:r>
      <w:r w:rsidRPr="00E61FCC">
        <w:rPr>
          <w:sz w:val="22"/>
          <w:szCs w:val="22"/>
        </w:rPr>
        <w:t>готовых</w:t>
      </w:r>
      <w:r w:rsidRPr="00E61FCC">
        <w:rPr>
          <w:spacing w:val="80"/>
          <w:w w:val="150"/>
          <w:sz w:val="22"/>
          <w:szCs w:val="22"/>
        </w:rPr>
        <w:t xml:space="preserve"> </w:t>
      </w:r>
      <w:r w:rsidRPr="00E61FCC">
        <w:rPr>
          <w:sz w:val="22"/>
          <w:szCs w:val="22"/>
        </w:rPr>
        <w:t>влажных</w:t>
      </w:r>
      <w:r w:rsidRPr="00E61FCC">
        <w:rPr>
          <w:spacing w:val="80"/>
          <w:w w:val="150"/>
          <w:sz w:val="22"/>
          <w:szCs w:val="22"/>
        </w:rPr>
        <w:t xml:space="preserve"> </w:t>
      </w:r>
      <w:r w:rsidRPr="00E61FCC">
        <w:rPr>
          <w:sz w:val="22"/>
          <w:szCs w:val="22"/>
        </w:rPr>
        <w:t xml:space="preserve">и </w:t>
      </w:r>
      <w:r w:rsidRPr="00E61FCC">
        <w:rPr>
          <w:spacing w:val="-2"/>
          <w:sz w:val="22"/>
          <w:szCs w:val="22"/>
        </w:rPr>
        <w:t>микропрепаратах).</w:t>
      </w:r>
    </w:p>
    <w:p w14:paraId="1AA3CD56" w14:textId="77777777" w:rsidR="00FA124F" w:rsidRPr="00E61FCC" w:rsidRDefault="003B164C">
      <w:pPr>
        <w:pStyle w:val="a3"/>
        <w:tabs>
          <w:tab w:val="left" w:pos="2232"/>
          <w:tab w:val="left" w:pos="3011"/>
          <w:tab w:val="left" w:pos="4587"/>
          <w:tab w:val="left" w:pos="5350"/>
          <w:tab w:val="left" w:pos="6139"/>
          <w:tab w:val="left" w:pos="7108"/>
          <w:tab w:val="left" w:pos="7415"/>
          <w:tab w:val="left" w:pos="8583"/>
        </w:tabs>
        <w:spacing w:line="266" w:lineRule="auto"/>
        <w:ind w:right="146" w:firstLine="599"/>
        <w:jc w:val="left"/>
        <w:rPr>
          <w:sz w:val="22"/>
          <w:szCs w:val="22"/>
        </w:rPr>
      </w:pPr>
      <w:r w:rsidRPr="00E61FCC">
        <w:rPr>
          <w:b/>
          <w:spacing w:val="-2"/>
          <w:sz w:val="22"/>
          <w:szCs w:val="22"/>
        </w:rPr>
        <w:t>Членистоногие.</w:t>
      </w:r>
      <w:r w:rsidRPr="00E61FCC">
        <w:rPr>
          <w:b/>
          <w:sz w:val="22"/>
          <w:szCs w:val="22"/>
        </w:rPr>
        <w:tab/>
      </w:r>
      <w:r w:rsidRPr="00E61FCC">
        <w:rPr>
          <w:spacing w:val="-2"/>
          <w:sz w:val="22"/>
          <w:szCs w:val="22"/>
        </w:rPr>
        <w:t>Общая</w:t>
      </w:r>
      <w:r w:rsidRPr="00E61FCC">
        <w:rPr>
          <w:sz w:val="22"/>
          <w:szCs w:val="22"/>
        </w:rPr>
        <w:tab/>
      </w:r>
      <w:r w:rsidRPr="00E61FCC">
        <w:rPr>
          <w:spacing w:val="-2"/>
          <w:sz w:val="22"/>
          <w:szCs w:val="22"/>
        </w:rPr>
        <w:t>характеристика.</w:t>
      </w:r>
      <w:r w:rsidRPr="00E61FCC">
        <w:rPr>
          <w:sz w:val="22"/>
          <w:szCs w:val="22"/>
        </w:rPr>
        <w:tab/>
      </w:r>
      <w:r w:rsidRPr="00E61FCC">
        <w:rPr>
          <w:spacing w:val="-2"/>
          <w:sz w:val="22"/>
          <w:szCs w:val="22"/>
        </w:rPr>
        <w:t>Среды</w:t>
      </w:r>
      <w:r w:rsidRPr="00E61FCC">
        <w:rPr>
          <w:sz w:val="22"/>
          <w:szCs w:val="22"/>
        </w:rPr>
        <w:tab/>
      </w:r>
      <w:r w:rsidRPr="00E61FCC">
        <w:rPr>
          <w:spacing w:val="-2"/>
          <w:sz w:val="22"/>
          <w:szCs w:val="22"/>
        </w:rPr>
        <w:t>жизни.</w:t>
      </w:r>
      <w:r w:rsidRPr="00E61FCC">
        <w:rPr>
          <w:sz w:val="22"/>
          <w:szCs w:val="22"/>
        </w:rPr>
        <w:tab/>
      </w:r>
      <w:r w:rsidRPr="00E61FCC">
        <w:rPr>
          <w:spacing w:val="-2"/>
          <w:sz w:val="22"/>
          <w:szCs w:val="22"/>
        </w:rPr>
        <w:t>Внешнее</w:t>
      </w:r>
      <w:r w:rsidRPr="00E61FCC">
        <w:rPr>
          <w:sz w:val="22"/>
          <w:szCs w:val="22"/>
        </w:rPr>
        <w:tab/>
      </w:r>
      <w:r w:rsidRPr="00E61FCC">
        <w:rPr>
          <w:spacing w:val="-10"/>
          <w:sz w:val="22"/>
          <w:szCs w:val="22"/>
        </w:rPr>
        <w:t>и</w:t>
      </w:r>
      <w:r w:rsidRPr="00E61FCC">
        <w:rPr>
          <w:sz w:val="22"/>
          <w:szCs w:val="22"/>
        </w:rPr>
        <w:tab/>
      </w:r>
      <w:r w:rsidRPr="00E61FCC">
        <w:rPr>
          <w:spacing w:val="-2"/>
          <w:sz w:val="22"/>
          <w:szCs w:val="22"/>
        </w:rPr>
        <w:t>внутреннее</w:t>
      </w:r>
      <w:r w:rsidRPr="00E61FCC">
        <w:rPr>
          <w:sz w:val="22"/>
          <w:szCs w:val="22"/>
        </w:rPr>
        <w:tab/>
      </w:r>
      <w:r w:rsidRPr="00E61FCC">
        <w:rPr>
          <w:spacing w:val="-2"/>
          <w:sz w:val="22"/>
          <w:szCs w:val="22"/>
        </w:rPr>
        <w:t xml:space="preserve">строение </w:t>
      </w:r>
      <w:r w:rsidRPr="00E61FCC">
        <w:rPr>
          <w:sz w:val="22"/>
          <w:szCs w:val="22"/>
        </w:rPr>
        <w:t>членистоногих. Многообразие членистоногих. Представители классов.</w:t>
      </w:r>
    </w:p>
    <w:p w14:paraId="1909206E" w14:textId="77777777" w:rsidR="00FA124F" w:rsidRPr="00E61FCC" w:rsidRDefault="003B164C">
      <w:pPr>
        <w:pStyle w:val="a3"/>
        <w:spacing w:line="264" w:lineRule="auto"/>
        <w:ind w:left="601" w:right="3221"/>
        <w:jc w:val="left"/>
        <w:rPr>
          <w:sz w:val="22"/>
          <w:szCs w:val="22"/>
        </w:rPr>
      </w:pPr>
      <w:r w:rsidRPr="00E61FCC">
        <w:rPr>
          <w:sz w:val="22"/>
          <w:szCs w:val="22"/>
        </w:rPr>
        <w:t>Ракообразные.</w:t>
      </w:r>
      <w:r w:rsidRPr="00E61FCC">
        <w:rPr>
          <w:spacing w:val="-10"/>
          <w:sz w:val="22"/>
          <w:szCs w:val="22"/>
        </w:rPr>
        <w:t xml:space="preserve"> </w:t>
      </w:r>
      <w:r w:rsidRPr="00E61FCC">
        <w:rPr>
          <w:sz w:val="22"/>
          <w:szCs w:val="22"/>
        </w:rPr>
        <w:t>Особенности</w:t>
      </w:r>
      <w:r w:rsidRPr="00E61FCC">
        <w:rPr>
          <w:spacing w:val="-10"/>
          <w:sz w:val="22"/>
          <w:szCs w:val="22"/>
        </w:rPr>
        <w:t xml:space="preserve"> </w:t>
      </w:r>
      <w:r w:rsidRPr="00E61FCC">
        <w:rPr>
          <w:sz w:val="22"/>
          <w:szCs w:val="22"/>
        </w:rPr>
        <w:t>строения</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жизнедеятельности. Значение ракообразных в природе и жизни человека.</w:t>
      </w:r>
    </w:p>
    <w:p w14:paraId="0E2DDAAE" w14:textId="77777777" w:rsidR="00FA124F" w:rsidRPr="00E61FCC" w:rsidRDefault="003B164C">
      <w:pPr>
        <w:pStyle w:val="a3"/>
        <w:spacing w:line="264" w:lineRule="auto"/>
        <w:ind w:right="138" w:firstLine="599"/>
        <w:rPr>
          <w:sz w:val="22"/>
          <w:szCs w:val="22"/>
        </w:rPr>
      </w:pPr>
      <w:r w:rsidRPr="00E61FCC">
        <w:rPr>
          <w:sz w:val="22"/>
          <w:szCs w:val="22"/>
        </w:rPr>
        <w:t>Паукообразные. Особенности строения и жизнедеятельности в связи с жизнью на суше. Клещи – вредители</w:t>
      </w:r>
      <w:r w:rsidRPr="00E61FCC">
        <w:rPr>
          <w:spacing w:val="-7"/>
          <w:sz w:val="22"/>
          <w:szCs w:val="22"/>
        </w:rPr>
        <w:t xml:space="preserve"> </w:t>
      </w:r>
      <w:r w:rsidRPr="00E61FCC">
        <w:rPr>
          <w:sz w:val="22"/>
          <w:szCs w:val="22"/>
        </w:rPr>
        <w:t>культурных</w:t>
      </w:r>
      <w:r w:rsidRPr="00E61FCC">
        <w:rPr>
          <w:spacing w:val="-4"/>
          <w:sz w:val="22"/>
          <w:szCs w:val="22"/>
        </w:rPr>
        <w:t xml:space="preserve"> </w:t>
      </w:r>
      <w:r w:rsidRPr="00E61FCC">
        <w:rPr>
          <w:sz w:val="22"/>
          <w:szCs w:val="22"/>
        </w:rPr>
        <w:t>растений</w:t>
      </w:r>
      <w:r w:rsidRPr="00E61FCC">
        <w:rPr>
          <w:spacing w:val="-4"/>
          <w:sz w:val="22"/>
          <w:szCs w:val="22"/>
        </w:rPr>
        <w:t xml:space="preserve"> </w:t>
      </w:r>
      <w:r w:rsidRPr="00E61FCC">
        <w:rPr>
          <w:sz w:val="22"/>
          <w:szCs w:val="22"/>
        </w:rPr>
        <w:t>и</w:t>
      </w:r>
      <w:r w:rsidRPr="00E61FCC">
        <w:rPr>
          <w:spacing w:val="-7"/>
          <w:sz w:val="22"/>
          <w:szCs w:val="22"/>
        </w:rPr>
        <w:t xml:space="preserve"> </w:t>
      </w:r>
      <w:r w:rsidRPr="00E61FCC">
        <w:rPr>
          <w:sz w:val="22"/>
          <w:szCs w:val="22"/>
        </w:rPr>
        <w:t>меры</w:t>
      </w:r>
      <w:r w:rsidRPr="00E61FCC">
        <w:rPr>
          <w:spacing w:val="-5"/>
          <w:sz w:val="22"/>
          <w:szCs w:val="22"/>
        </w:rPr>
        <w:t xml:space="preserve"> </w:t>
      </w:r>
      <w:r w:rsidRPr="00E61FCC">
        <w:rPr>
          <w:sz w:val="22"/>
          <w:szCs w:val="22"/>
        </w:rPr>
        <w:t>борьбы</w:t>
      </w:r>
      <w:r w:rsidRPr="00E61FCC">
        <w:rPr>
          <w:spacing w:val="-5"/>
          <w:sz w:val="22"/>
          <w:szCs w:val="22"/>
        </w:rPr>
        <w:t xml:space="preserve"> </w:t>
      </w:r>
      <w:r w:rsidRPr="00E61FCC">
        <w:rPr>
          <w:sz w:val="22"/>
          <w:szCs w:val="22"/>
        </w:rPr>
        <w:t>с</w:t>
      </w:r>
      <w:r w:rsidRPr="00E61FCC">
        <w:rPr>
          <w:spacing w:val="-5"/>
          <w:sz w:val="22"/>
          <w:szCs w:val="22"/>
        </w:rPr>
        <w:t xml:space="preserve"> </w:t>
      </w:r>
      <w:r w:rsidRPr="00E61FCC">
        <w:rPr>
          <w:sz w:val="22"/>
          <w:szCs w:val="22"/>
        </w:rPr>
        <w:t>ними.</w:t>
      </w:r>
      <w:r w:rsidRPr="00E61FCC">
        <w:rPr>
          <w:spacing w:val="-3"/>
          <w:sz w:val="22"/>
          <w:szCs w:val="22"/>
        </w:rPr>
        <w:t xml:space="preserve"> </w:t>
      </w:r>
      <w:r w:rsidRPr="00E61FCC">
        <w:rPr>
          <w:sz w:val="22"/>
          <w:szCs w:val="22"/>
        </w:rPr>
        <w:t>Паразитические</w:t>
      </w:r>
      <w:r w:rsidRPr="00E61FCC">
        <w:rPr>
          <w:spacing w:val="-3"/>
          <w:sz w:val="22"/>
          <w:szCs w:val="22"/>
        </w:rPr>
        <w:t xml:space="preserve"> </w:t>
      </w:r>
      <w:r w:rsidRPr="00E61FCC">
        <w:rPr>
          <w:sz w:val="22"/>
          <w:szCs w:val="22"/>
        </w:rPr>
        <w:t>клещи –</w:t>
      </w:r>
      <w:r w:rsidRPr="00E61FCC">
        <w:rPr>
          <w:spacing w:val="-4"/>
          <w:sz w:val="22"/>
          <w:szCs w:val="22"/>
        </w:rPr>
        <w:t xml:space="preserve"> </w:t>
      </w:r>
      <w:r w:rsidRPr="00E61FCC">
        <w:rPr>
          <w:sz w:val="22"/>
          <w:szCs w:val="22"/>
        </w:rPr>
        <w:t>возбудители</w:t>
      </w:r>
      <w:r w:rsidRPr="00E61FCC">
        <w:rPr>
          <w:spacing w:val="-7"/>
          <w:sz w:val="22"/>
          <w:szCs w:val="22"/>
        </w:rPr>
        <w:t xml:space="preserve"> </w:t>
      </w:r>
      <w:r w:rsidRPr="00E61FCC">
        <w:rPr>
          <w:sz w:val="22"/>
          <w:szCs w:val="22"/>
        </w:rPr>
        <w:t>и</w:t>
      </w:r>
      <w:r w:rsidRPr="00E61FCC">
        <w:rPr>
          <w:spacing w:val="-4"/>
          <w:sz w:val="22"/>
          <w:szCs w:val="22"/>
        </w:rPr>
        <w:t xml:space="preserve"> </w:t>
      </w:r>
      <w:r w:rsidRPr="00E61FCC">
        <w:rPr>
          <w:sz w:val="22"/>
          <w:szCs w:val="22"/>
        </w:rPr>
        <w:t>переносчики опасных болезней. Меры защиты от клещей. Роль клещей в почвообразовании.</w:t>
      </w:r>
    </w:p>
    <w:p w14:paraId="102AF9F7" w14:textId="77777777" w:rsidR="00FA124F" w:rsidRPr="00E61FCC" w:rsidRDefault="003B164C">
      <w:pPr>
        <w:pStyle w:val="a3"/>
        <w:spacing w:line="264" w:lineRule="auto"/>
        <w:ind w:right="137" w:firstLine="599"/>
        <w:rPr>
          <w:sz w:val="22"/>
          <w:szCs w:val="22"/>
        </w:rPr>
      </w:pPr>
      <w:r w:rsidRPr="00E61FCC">
        <w:rPr>
          <w:sz w:val="22"/>
          <w:szCs w:val="22"/>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 вредителей. Значение насекомых в природе и жизни человека.</w:t>
      </w:r>
    </w:p>
    <w:p w14:paraId="5BC42769" w14:textId="77777777" w:rsidR="00FA124F" w:rsidRPr="00E61FCC" w:rsidRDefault="003B164C">
      <w:pPr>
        <w:pStyle w:val="3"/>
        <w:spacing w:line="230" w:lineRule="exact"/>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0F28C735" w14:textId="77777777" w:rsidR="00FA124F" w:rsidRPr="00E61FCC" w:rsidRDefault="003B164C">
      <w:pPr>
        <w:pStyle w:val="a3"/>
        <w:spacing w:before="14" w:line="264" w:lineRule="auto"/>
        <w:ind w:right="148" w:firstLine="599"/>
        <w:rPr>
          <w:sz w:val="22"/>
          <w:szCs w:val="22"/>
        </w:rPr>
      </w:pPr>
      <w:r w:rsidRPr="00E61FCC">
        <w:rPr>
          <w:sz w:val="22"/>
          <w:szCs w:val="22"/>
        </w:rPr>
        <w:t xml:space="preserve">Исследование внешнего строения насекомого (на примере майского жука или других крупных </w:t>
      </w:r>
      <w:r w:rsidRPr="00E61FCC">
        <w:rPr>
          <w:spacing w:val="-2"/>
          <w:sz w:val="22"/>
          <w:szCs w:val="22"/>
        </w:rPr>
        <w:t>насекомых-вредителей).</w:t>
      </w:r>
    </w:p>
    <w:p w14:paraId="2A6EEA7C" w14:textId="77777777" w:rsidR="00FA124F" w:rsidRPr="00E61FCC" w:rsidRDefault="003B164C">
      <w:pPr>
        <w:pStyle w:val="a3"/>
        <w:spacing w:before="1"/>
        <w:ind w:left="601"/>
        <w:rPr>
          <w:sz w:val="22"/>
          <w:szCs w:val="22"/>
        </w:rPr>
      </w:pPr>
      <w:r w:rsidRPr="00E61FCC">
        <w:rPr>
          <w:sz w:val="22"/>
          <w:szCs w:val="22"/>
        </w:rPr>
        <w:t>Ознакомление</w:t>
      </w:r>
      <w:r w:rsidRPr="00E61FCC">
        <w:rPr>
          <w:spacing w:val="-9"/>
          <w:sz w:val="22"/>
          <w:szCs w:val="22"/>
        </w:rPr>
        <w:t xml:space="preserve"> </w:t>
      </w:r>
      <w:r w:rsidRPr="00E61FCC">
        <w:rPr>
          <w:sz w:val="22"/>
          <w:szCs w:val="22"/>
        </w:rPr>
        <w:t>с</w:t>
      </w:r>
      <w:r w:rsidRPr="00E61FCC">
        <w:rPr>
          <w:spacing w:val="-8"/>
          <w:sz w:val="22"/>
          <w:szCs w:val="22"/>
        </w:rPr>
        <w:t xml:space="preserve"> </w:t>
      </w:r>
      <w:r w:rsidRPr="00E61FCC">
        <w:rPr>
          <w:sz w:val="22"/>
          <w:szCs w:val="22"/>
        </w:rPr>
        <w:t>различными</w:t>
      </w:r>
      <w:r w:rsidRPr="00E61FCC">
        <w:rPr>
          <w:spacing w:val="-9"/>
          <w:sz w:val="22"/>
          <w:szCs w:val="22"/>
        </w:rPr>
        <w:t xml:space="preserve"> </w:t>
      </w:r>
      <w:r w:rsidRPr="00E61FCC">
        <w:rPr>
          <w:sz w:val="22"/>
          <w:szCs w:val="22"/>
        </w:rPr>
        <w:t>типами</w:t>
      </w:r>
      <w:r w:rsidRPr="00E61FCC">
        <w:rPr>
          <w:spacing w:val="-9"/>
          <w:sz w:val="22"/>
          <w:szCs w:val="22"/>
        </w:rPr>
        <w:t xml:space="preserve"> </w:t>
      </w:r>
      <w:r w:rsidRPr="00E61FCC">
        <w:rPr>
          <w:sz w:val="22"/>
          <w:szCs w:val="22"/>
        </w:rPr>
        <w:t>развития</w:t>
      </w:r>
      <w:r w:rsidRPr="00E61FCC">
        <w:rPr>
          <w:spacing w:val="-6"/>
          <w:sz w:val="22"/>
          <w:szCs w:val="22"/>
        </w:rPr>
        <w:t xml:space="preserve"> </w:t>
      </w:r>
      <w:r w:rsidRPr="00E61FCC">
        <w:rPr>
          <w:sz w:val="22"/>
          <w:szCs w:val="22"/>
        </w:rPr>
        <w:t>насекомых</w:t>
      </w:r>
      <w:r w:rsidRPr="00E61FCC">
        <w:rPr>
          <w:spacing w:val="-8"/>
          <w:sz w:val="22"/>
          <w:szCs w:val="22"/>
        </w:rPr>
        <w:t xml:space="preserve"> </w:t>
      </w:r>
      <w:r w:rsidRPr="00E61FCC">
        <w:rPr>
          <w:sz w:val="22"/>
          <w:szCs w:val="22"/>
        </w:rPr>
        <w:t>(на</w:t>
      </w:r>
      <w:r w:rsidRPr="00E61FCC">
        <w:rPr>
          <w:spacing w:val="-8"/>
          <w:sz w:val="22"/>
          <w:szCs w:val="22"/>
        </w:rPr>
        <w:t xml:space="preserve"> </w:t>
      </w:r>
      <w:r w:rsidRPr="00E61FCC">
        <w:rPr>
          <w:sz w:val="22"/>
          <w:szCs w:val="22"/>
        </w:rPr>
        <w:t>примере</w:t>
      </w:r>
      <w:r w:rsidRPr="00E61FCC">
        <w:rPr>
          <w:spacing w:val="-8"/>
          <w:sz w:val="22"/>
          <w:szCs w:val="22"/>
        </w:rPr>
        <w:t xml:space="preserve"> </w:t>
      </w:r>
      <w:r w:rsidRPr="00E61FCC">
        <w:rPr>
          <w:spacing w:val="-2"/>
          <w:sz w:val="22"/>
          <w:szCs w:val="22"/>
        </w:rPr>
        <w:t>коллекций).</w:t>
      </w:r>
    </w:p>
    <w:p w14:paraId="7C2673A8" w14:textId="77777777" w:rsidR="00FA124F" w:rsidRPr="00E61FCC" w:rsidRDefault="003B164C">
      <w:pPr>
        <w:pStyle w:val="a3"/>
        <w:spacing w:before="22" w:line="266" w:lineRule="auto"/>
        <w:ind w:right="147" w:firstLine="599"/>
        <w:rPr>
          <w:sz w:val="22"/>
          <w:szCs w:val="22"/>
        </w:rPr>
      </w:pPr>
      <w:r w:rsidRPr="00E61FCC">
        <w:rPr>
          <w:b/>
          <w:sz w:val="22"/>
          <w:szCs w:val="22"/>
        </w:rPr>
        <w:t>Моллюски</w:t>
      </w:r>
      <w:r w:rsidRPr="00E61FCC">
        <w:rPr>
          <w:sz w:val="22"/>
          <w:szCs w:val="22"/>
        </w:rPr>
        <w:t>. Общая характеристика. Местообитание моллюсков. Строение и процессы жизнедеятельности,</w:t>
      </w:r>
      <w:r w:rsidRPr="00E61FCC">
        <w:rPr>
          <w:spacing w:val="31"/>
          <w:sz w:val="22"/>
          <w:szCs w:val="22"/>
        </w:rPr>
        <w:t xml:space="preserve">  </w:t>
      </w:r>
      <w:r w:rsidRPr="00E61FCC">
        <w:rPr>
          <w:sz w:val="22"/>
          <w:szCs w:val="22"/>
        </w:rPr>
        <w:t>характерные</w:t>
      </w:r>
      <w:r w:rsidRPr="00E61FCC">
        <w:rPr>
          <w:spacing w:val="32"/>
          <w:sz w:val="22"/>
          <w:szCs w:val="22"/>
        </w:rPr>
        <w:t xml:space="preserve">  </w:t>
      </w:r>
      <w:r w:rsidRPr="00E61FCC">
        <w:rPr>
          <w:sz w:val="22"/>
          <w:szCs w:val="22"/>
        </w:rPr>
        <w:t>для</w:t>
      </w:r>
      <w:r w:rsidRPr="00E61FCC">
        <w:rPr>
          <w:spacing w:val="32"/>
          <w:sz w:val="22"/>
          <w:szCs w:val="22"/>
        </w:rPr>
        <w:t xml:space="preserve">  </w:t>
      </w:r>
      <w:r w:rsidRPr="00E61FCC">
        <w:rPr>
          <w:sz w:val="22"/>
          <w:szCs w:val="22"/>
        </w:rPr>
        <w:t>брюхоногих,</w:t>
      </w:r>
      <w:r w:rsidRPr="00E61FCC">
        <w:rPr>
          <w:spacing w:val="32"/>
          <w:sz w:val="22"/>
          <w:szCs w:val="22"/>
        </w:rPr>
        <w:t xml:space="preserve">  </w:t>
      </w:r>
      <w:r w:rsidRPr="00E61FCC">
        <w:rPr>
          <w:sz w:val="22"/>
          <w:szCs w:val="22"/>
        </w:rPr>
        <w:t>двустворчатых,</w:t>
      </w:r>
      <w:r w:rsidRPr="00E61FCC">
        <w:rPr>
          <w:spacing w:val="32"/>
          <w:sz w:val="22"/>
          <w:szCs w:val="22"/>
        </w:rPr>
        <w:t xml:space="preserve">  </w:t>
      </w:r>
      <w:r w:rsidRPr="00E61FCC">
        <w:rPr>
          <w:sz w:val="22"/>
          <w:szCs w:val="22"/>
        </w:rPr>
        <w:t>головоногих</w:t>
      </w:r>
      <w:r w:rsidRPr="00E61FCC">
        <w:rPr>
          <w:spacing w:val="33"/>
          <w:sz w:val="22"/>
          <w:szCs w:val="22"/>
        </w:rPr>
        <w:t xml:space="preserve">  </w:t>
      </w:r>
      <w:r w:rsidRPr="00E61FCC">
        <w:rPr>
          <w:sz w:val="22"/>
          <w:szCs w:val="22"/>
        </w:rPr>
        <w:t>моллюсков.</w:t>
      </w:r>
      <w:r w:rsidRPr="00E61FCC">
        <w:rPr>
          <w:spacing w:val="32"/>
          <w:sz w:val="22"/>
          <w:szCs w:val="22"/>
        </w:rPr>
        <w:t xml:space="preserve">  </w:t>
      </w:r>
      <w:r w:rsidRPr="00E61FCC">
        <w:rPr>
          <w:spacing w:val="-2"/>
          <w:sz w:val="22"/>
          <w:szCs w:val="22"/>
        </w:rPr>
        <w:t>Черты</w:t>
      </w:r>
    </w:p>
    <w:p w14:paraId="49E51422" w14:textId="77777777" w:rsidR="00FA124F" w:rsidRPr="00E61FCC" w:rsidRDefault="003B164C">
      <w:pPr>
        <w:pStyle w:val="a3"/>
        <w:spacing w:before="71" w:line="266" w:lineRule="auto"/>
        <w:ind w:right="147"/>
        <w:rPr>
          <w:sz w:val="22"/>
          <w:szCs w:val="22"/>
        </w:rPr>
      </w:pPr>
      <w:r w:rsidRPr="00E61FCC">
        <w:rPr>
          <w:sz w:val="22"/>
          <w:szCs w:val="22"/>
        </w:rPr>
        <w:t>приспособленности моллюсков к среде обитания. Размножение моллюсков. Многообразие моллюсков. Значение моллюсков в природе и жизни человека.</w:t>
      </w:r>
    </w:p>
    <w:p w14:paraId="74423F67" w14:textId="77777777" w:rsidR="00FA124F" w:rsidRPr="00E61FCC" w:rsidRDefault="003B164C">
      <w:pPr>
        <w:pStyle w:val="3"/>
        <w:spacing w:line="226" w:lineRule="exact"/>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2C875791" w14:textId="77777777" w:rsidR="00FA124F" w:rsidRPr="00E61FCC" w:rsidRDefault="003B164C">
      <w:pPr>
        <w:pStyle w:val="a3"/>
        <w:spacing w:before="24" w:line="264" w:lineRule="auto"/>
        <w:ind w:right="148" w:firstLine="599"/>
        <w:rPr>
          <w:sz w:val="22"/>
          <w:szCs w:val="22"/>
        </w:rPr>
      </w:pPr>
      <w:r w:rsidRPr="00E61FCC">
        <w:rPr>
          <w:sz w:val="22"/>
          <w:szCs w:val="22"/>
        </w:rPr>
        <w:t>Исследование внешнего строения раковин пресноводных и морских моллюсков (раковины беззубки, перловицы, прудовика, катушки и другие).</w:t>
      </w:r>
    </w:p>
    <w:p w14:paraId="5F3726F9" w14:textId="77777777" w:rsidR="00FA124F" w:rsidRPr="00E61FCC" w:rsidRDefault="003B164C">
      <w:pPr>
        <w:pStyle w:val="a3"/>
        <w:spacing w:line="264" w:lineRule="auto"/>
        <w:ind w:right="144" w:firstLine="599"/>
        <w:rPr>
          <w:sz w:val="22"/>
          <w:szCs w:val="22"/>
        </w:rPr>
      </w:pPr>
      <w:r w:rsidRPr="00E61FCC">
        <w:rPr>
          <w:b/>
          <w:sz w:val="22"/>
          <w:szCs w:val="22"/>
        </w:rPr>
        <w:t xml:space="preserve">Хордовые. </w:t>
      </w:r>
      <w:r w:rsidRPr="00E61FCC">
        <w:rPr>
          <w:sz w:val="22"/>
          <w:szCs w:val="22"/>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61DEFB5E" w14:textId="77777777" w:rsidR="00FA124F" w:rsidRPr="00E61FCC" w:rsidRDefault="003B164C">
      <w:pPr>
        <w:pStyle w:val="a3"/>
        <w:spacing w:line="264" w:lineRule="auto"/>
        <w:ind w:right="143" w:firstLine="599"/>
        <w:rPr>
          <w:sz w:val="22"/>
          <w:szCs w:val="22"/>
        </w:rPr>
      </w:pPr>
      <w:r w:rsidRPr="00E61FCC">
        <w:rPr>
          <w:b/>
          <w:sz w:val="22"/>
          <w:szCs w:val="22"/>
        </w:rPr>
        <w:t>Рыбы</w:t>
      </w:r>
      <w:r w:rsidRPr="00E61FCC">
        <w:rPr>
          <w:sz w:val="22"/>
          <w:szCs w:val="22"/>
        </w:rPr>
        <w:t>. Общая характеристика. Местообитание и внешнее строение рыб. Особенности внутреннего строения</w:t>
      </w:r>
      <w:r w:rsidRPr="00E61FCC">
        <w:rPr>
          <w:spacing w:val="-2"/>
          <w:sz w:val="22"/>
          <w:szCs w:val="22"/>
        </w:rPr>
        <w:t xml:space="preserve"> </w:t>
      </w:r>
      <w:r w:rsidRPr="00E61FCC">
        <w:rPr>
          <w:sz w:val="22"/>
          <w:szCs w:val="22"/>
        </w:rPr>
        <w:t>и</w:t>
      </w:r>
      <w:r w:rsidRPr="00E61FCC">
        <w:rPr>
          <w:spacing w:val="-5"/>
          <w:sz w:val="22"/>
          <w:szCs w:val="22"/>
        </w:rPr>
        <w:t xml:space="preserve"> </w:t>
      </w:r>
      <w:r w:rsidRPr="00E61FCC">
        <w:rPr>
          <w:sz w:val="22"/>
          <w:szCs w:val="22"/>
        </w:rPr>
        <w:t>процессов</w:t>
      </w:r>
      <w:r w:rsidRPr="00E61FCC">
        <w:rPr>
          <w:spacing w:val="-5"/>
          <w:sz w:val="22"/>
          <w:szCs w:val="22"/>
        </w:rPr>
        <w:t xml:space="preserve"> </w:t>
      </w:r>
      <w:r w:rsidRPr="00E61FCC">
        <w:rPr>
          <w:sz w:val="22"/>
          <w:szCs w:val="22"/>
        </w:rPr>
        <w:t>жизнедеятельности.</w:t>
      </w:r>
      <w:r w:rsidRPr="00E61FCC">
        <w:rPr>
          <w:spacing w:val="-4"/>
          <w:sz w:val="22"/>
          <w:szCs w:val="22"/>
        </w:rPr>
        <w:t xml:space="preserve"> </w:t>
      </w:r>
      <w:r w:rsidRPr="00E61FCC">
        <w:rPr>
          <w:sz w:val="22"/>
          <w:szCs w:val="22"/>
        </w:rPr>
        <w:t>Приспособленность</w:t>
      </w:r>
      <w:r w:rsidRPr="00E61FCC">
        <w:rPr>
          <w:spacing w:val="-4"/>
          <w:sz w:val="22"/>
          <w:szCs w:val="22"/>
        </w:rPr>
        <w:t xml:space="preserve"> </w:t>
      </w:r>
      <w:r w:rsidRPr="00E61FCC">
        <w:rPr>
          <w:sz w:val="22"/>
          <w:szCs w:val="22"/>
        </w:rPr>
        <w:t>рыб</w:t>
      </w:r>
      <w:r w:rsidRPr="00E61FCC">
        <w:rPr>
          <w:spacing w:val="-5"/>
          <w:sz w:val="22"/>
          <w:szCs w:val="22"/>
        </w:rPr>
        <w:t xml:space="preserve"> </w:t>
      </w:r>
      <w:r w:rsidRPr="00E61FCC">
        <w:rPr>
          <w:sz w:val="22"/>
          <w:szCs w:val="22"/>
        </w:rPr>
        <w:t>к</w:t>
      </w:r>
      <w:r w:rsidRPr="00E61FCC">
        <w:rPr>
          <w:spacing w:val="-5"/>
          <w:sz w:val="22"/>
          <w:szCs w:val="22"/>
        </w:rPr>
        <w:t xml:space="preserve"> </w:t>
      </w:r>
      <w:r w:rsidRPr="00E61FCC">
        <w:rPr>
          <w:sz w:val="22"/>
          <w:szCs w:val="22"/>
        </w:rPr>
        <w:t>условиям</w:t>
      </w:r>
      <w:r w:rsidRPr="00E61FCC">
        <w:rPr>
          <w:spacing w:val="-4"/>
          <w:sz w:val="22"/>
          <w:szCs w:val="22"/>
        </w:rPr>
        <w:t xml:space="preserve"> </w:t>
      </w:r>
      <w:r w:rsidRPr="00E61FCC">
        <w:rPr>
          <w:sz w:val="22"/>
          <w:szCs w:val="22"/>
        </w:rPr>
        <w:t>обитания.</w:t>
      </w:r>
      <w:r w:rsidRPr="00E61FCC">
        <w:rPr>
          <w:spacing w:val="-4"/>
          <w:sz w:val="22"/>
          <w:szCs w:val="22"/>
        </w:rPr>
        <w:t xml:space="preserve"> </w:t>
      </w:r>
      <w:r w:rsidRPr="00E61FCC">
        <w:rPr>
          <w:sz w:val="22"/>
          <w:szCs w:val="22"/>
        </w:rPr>
        <w:t>Отличия</w:t>
      </w:r>
      <w:r w:rsidRPr="00E61FCC">
        <w:rPr>
          <w:spacing w:val="-5"/>
          <w:sz w:val="22"/>
          <w:szCs w:val="22"/>
        </w:rPr>
        <w:t xml:space="preserve"> </w:t>
      </w:r>
      <w:r w:rsidRPr="00E61FCC">
        <w:rPr>
          <w:sz w:val="22"/>
          <w:szCs w:val="22"/>
        </w:rPr>
        <w:t>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425E27FB" w14:textId="77777777" w:rsidR="00FA124F" w:rsidRPr="00E61FCC" w:rsidRDefault="003B164C">
      <w:pPr>
        <w:pStyle w:val="3"/>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практические</w:t>
      </w:r>
      <w:r w:rsidRPr="00E61FCC">
        <w:rPr>
          <w:spacing w:val="-8"/>
          <w:sz w:val="22"/>
          <w:szCs w:val="22"/>
        </w:rPr>
        <w:t xml:space="preserve"> </w:t>
      </w:r>
      <w:r w:rsidRPr="00E61FCC">
        <w:rPr>
          <w:spacing w:val="-2"/>
          <w:sz w:val="22"/>
          <w:szCs w:val="22"/>
        </w:rPr>
        <w:t>работы.</w:t>
      </w:r>
    </w:p>
    <w:p w14:paraId="31309210" w14:textId="77777777" w:rsidR="00FA124F" w:rsidRPr="00E61FCC" w:rsidRDefault="003B164C">
      <w:pPr>
        <w:pStyle w:val="a3"/>
        <w:spacing w:before="21" w:line="266" w:lineRule="auto"/>
        <w:ind w:right="145" w:firstLine="599"/>
        <w:rPr>
          <w:sz w:val="22"/>
          <w:szCs w:val="22"/>
        </w:rPr>
      </w:pPr>
      <w:r w:rsidRPr="00E61FCC">
        <w:rPr>
          <w:sz w:val="22"/>
          <w:szCs w:val="22"/>
        </w:rPr>
        <w:t>Исследование внешнего строения и особенностей передвижения рыбы (на примере живой рыбы в банке с водой).</w:t>
      </w:r>
    </w:p>
    <w:p w14:paraId="2F604D66" w14:textId="77777777" w:rsidR="00FA124F" w:rsidRPr="00E61FCC" w:rsidRDefault="003B164C">
      <w:pPr>
        <w:pStyle w:val="a3"/>
        <w:spacing w:line="226" w:lineRule="exact"/>
        <w:ind w:left="601"/>
        <w:rPr>
          <w:sz w:val="22"/>
          <w:szCs w:val="22"/>
        </w:rPr>
      </w:pPr>
      <w:r w:rsidRPr="00E61FCC">
        <w:rPr>
          <w:sz w:val="22"/>
          <w:szCs w:val="22"/>
        </w:rPr>
        <w:t>Исследование</w:t>
      </w:r>
      <w:r w:rsidRPr="00E61FCC">
        <w:rPr>
          <w:spacing w:val="-7"/>
          <w:sz w:val="22"/>
          <w:szCs w:val="22"/>
        </w:rPr>
        <w:t xml:space="preserve"> </w:t>
      </w:r>
      <w:r w:rsidRPr="00E61FCC">
        <w:rPr>
          <w:sz w:val="22"/>
          <w:szCs w:val="22"/>
        </w:rPr>
        <w:t>внутреннего</w:t>
      </w:r>
      <w:r w:rsidRPr="00E61FCC">
        <w:rPr>
          <w:spacing w:val="-8"/>
          <w:sz w:val="22"/>
          <w:szCs w:val="22"/>
        </w:rPr>
        <w:t xml:space="preserve"> </w:t>
      </w:r>
      <w:r w:rsidRPr="00E61FCC">
        <w:rPr>
          <w:sz w:val="22"/>
          <w:szCs w:val="22"/>
        </w:rPr>
        <w:t>строения</w:t>
      </w:r>
      <w:r w:rsidRPr="00E61FCC">
        <w:rPr>
          <w:spacing w:val="-9"/>
          <w:sz w:val="22"/>
          <w:szCs w:val="22"/>
        </w:rPr>
        <w:t xml:space="preserve"> </w:t>
      </w:r>
      <w:r w:rsidRPr="00E61FCC">
        <w:rPr>
          <w:sz w:val="22"/>
          <w:szCs w:val="22"/>
        </w:rPr>
        <w:t>рыбы</w:t>
      </w:r>
      <w:r w:rsidRPr="00E61FCC">
        <w:rPr>
          <w:spacing w:val="-9"/>
          <w:sz w:val="22"/>
          <w:szCs w:val="22"/>
        </w:rPr>
        <w:t xml:space="preserve"> </w:t>
      </w:r>
      <w:r w:rsidRPr="00E61FCC">
        <w:rPr>
          <w:sz w:val="22"/>
          <w:szCs w:val="22"/>
        </w:rPr>
        <w:t>(на</w:t>
      </w:r>
      <w:r w:rsidRPr="00E61FCC">
        <w:rPr>
          <w:spacing w:val="-6"/>
          <w:sz w:val="22"/>
          <w:szCs w:val="22"/>
        </w:rPr>
        <w:t xml:space="preserve"> </w:t>
      </w:r>
      <w:r w:rsidRPr="00E61FCC">
        <w:rPr>
          <w:sz w:val="22"/>
          <w:szCs w:val="22"/>
        </w:rPr>
        <w:t>примере</w:t>
      </w:r>
      <w:r w:rsidRPr="00E61FCC">
        <w:rPr>
          <w:spacing w:val="-9"/>
          <w:sz w:val="22"/>
          <w:szCs w:val="22"/>
        </w:rPr>
        <w:t xml:space="preserve"> </w:t>
      </w:r>
      <w:r w:rsidRPr="00E61FCC">
        <w:rPr>
          <w:sz w:val="22"/>
          <w:szCs w:val="22"/>
        </w:rPr>
        <w:t>готового</w:t>
      </w:r>
      <w:r w:rsidRPr="00E61FCC">
        <w:rPr>
          <w:spacing w:val="-8"/>
          <w:sz w:val="22"/>
          <w:szCs w:val="22"/>
        </w:rPr>
        <w:t xml:space="preserve"> </w:t>
      </w:r>
      <w:r w:rsidRPr="00E61FCC">
        <w:rPr>
          <w:sz w:val="22"/>
          <w:szCs w:val="22"/>
        </w:rPr>
        <w:t>влажного</w:t>
      </w:r>
      <w:r w:rsidRPr="00E61FCC">
        <w:rPr>
          <w:spacing w:val="-8"/>
          <w:sz w:val="22"/>
          <w:szCs w:val="22"/>
        </w:rPr>
        <w:t xml:space="preserve"> </w:t>
      </w:r>
      <w:r w:rsidRPr="00E61FCC">
        <w:rPr>
          <w:spacing w:val="-2"/>
          <w:sz w:val="22"/>
          <w:szCs w:val="22"/>
        </w:rPr>
        <w:t>препарата).</w:t>
      </w:r>
    </w:p>
    <w:p w14:paraId="1C8616E0" w14:textId="77777777" w:rsidR="00FA124F" w:rsidRPr="00E61FCC" w:rsidRDefault="003B164C">
      <w:pPr>
        <w:pStyle w:val="a3"/>
        <w:spacing w:before="25" w:line="264" w:lineRule="auto"/>
        <w:ind w:right="143" w:firstLine="599"/>
        <w:rPr>
          <w:sz w:val="22"/>
          <w:szCs w:val="22"/>
        </w:rPr>
      </w:pPr>
      <w:r w:rsidRPr="00E61FCC">
        <w:rPr>
          <w:b/>
          <w:sz w:val="22"/>
          <w:szCs w:val="22"/>
        </w:rPr>
        <w:t>Земноводные</w:t>
      </w:r>
      <w:r w:rsidRPr="00E61FCC">
        <w:rPr>
          <w:sz w:val="22"/>
          <w:szCs w:val="22"/>
        </w:rPr>
        <w:t xml:space="preserve">. Общая характеристика. Местообитание земноводных. Особенности внешнего </w:t>
      </w:r>
      <w:r w:rsidRPr="00E61FCC">
        <w:rPr>
          <w:sz w:val="22"/>
          <w:szCs w:val="22"/>
        </w:rPr>
        <w:lastRenderedPageBreak/>
        <w:t>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5F285A87" w14:textId="77777777" w:rsidR="00FA124F" w:rsidRPr="00E61FCC" w:rsidRDefault="003B164C">
      <w:pPr>
        <w:pStyle w:val="a3"/>
        <w:spacing w:line="264" w:lineRule="auto"/>
        <w:ind w:right="146" w:firstLine="599"/>
        <w:rPr>
          <w:sz w:val="22"/>
          <w:szCs w:val="22"/>
        </w:rPr>
      </w:pPr>
      <w:r w:rsidRPr="00E61FCC">
        <w:rPr>
          <w:b/>
          <w:spacing w:val="-2"/>
          <w:sz w:val="22"/>
          <w:szCs w:val="22"/>
        </w:rPr>
        <w:t>Пресмыкающиеся</w:t>
      </w:r>
      <w:r w:rsidRPr="00E61FCC">
        <w:rPr>
          <w:spacing w:val="-2"/>
          <w:sz w:val="22"/>
          <w:szCs w:val="22"/>
        </w:rPr>
        <w:t xml:space="preserve">. Общая характеристика. Местообитание пресмыкающихся. Особенности внешнего </w:t>
      </w:r>
      <w:r w:rsidRPr="00E61FCC">
        <w:rPr>
          <w:sz w:val="22"/>
          <w:szCs w:val="22"/>
        </w:rPr>
        <w:t>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2A25CE00" w14:textId="77777777" w:rsidR="00FA124F" w:rsidRPr="00E61FCC" w:rsidRDefault="003B164C">
      <w:pPr>
        <w:pStyle w:val="a3"/>
        <w:spacing w:line="264" w:lineRule="auto"/>
        <w:ind w:right="142" w:firstLine="599"/>
        <w:rPr>
          <w:sz w:val="22"/>
          <w:szCs w:val="22"/>
        </w:rPr>
      </w:pPr>
      <w:r w:rsidRPr="00E61FCC">
        <w:rPr>
          <w:b/>
          <w:sz w:val="22"/>
          <w:szCs w:val="22"/>
        </w:rPr>
        <w:t>Птицы</w:t>
      </w:r>
      <w:r w:rsidRPr="00E61FCC">
        <w:rPr>
          <w:sz w:val="22"/>
          <w:szCs w:val="22"/>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w:t>
      </w:r>
      <w:r w:rsidRPr="00E61FCC">
        <w:rPr>
          <w:spacing w:val="-6"/>
          <w:sz w:val="22"/>
          <w:szCs w:val="22"/>
        </w:rPr>
        <w:t xml:space="preserve"> </w:t>
      </w:r>
      <w:r w:rsidRPr="00E61FCC">
        <w:rPr>
          <w:sz w:val="22"/>
          <w:szCs w:val="22"/>
        </w:rPr>
        <w:t>птиц.</w:t>
      </w:r>
      <w:r w:rsidRPr="00E61FCC">
        <w:rPr>
          <w:spacing w:val="-6"/>
          <w:sz w:val="22"/>
          <w:szCs w:val="22"/>
        </w:rPr>
        <w:t xml:space="preserve"> </w:t>
      </w:r>
      <w:r w:rsidRPr="00E61FCC">
        <w:rPr>
          <w:sz w:val="22"/>
          <w:szCs w:val="22"/>
        </w:rPr>
        <w:t>Экологические</w:t>
      </w:r>
      <w:r w:rsidRPr="00E61FCC">
        <w:rPr>
          <w:spacing w:val="-6"/>
          <w:sz w:val="22"/>
          <w:szCs w:val="22"/>
        </w:rPr>
        <w:t xml:space="preserve"> </w:t>
      </w:r>
      <w:r w:rsidRPr="00E61FCC">
        <w:rPr>
          <w:sz w:val="22"/>
          <w:szCs w:val="22"/>
        </w:rPr>
        <w:t>группы</w:t>
      </w:r>
      <w:r w:rsidRPr="00E61FCC">
        <w:rPr>
          <w:spacing w:val="-4"/>
          <w:sz w:val="22"/>
          <w:szCs w:val="22"/>
        </w:rPr>
        <w:t xml:space="preserve"> </w:t>
      </w:r>
      <w:r w:rsidRPr="00E61FCC">
        <w:rPr>
          <w:sz w:val="22"/>
          <w:szCs w:val="22"/>
        </w:rPr>
        <w:t>птиц</w:t>
      </w:r>
      <w:r w:rsidRPr="00E61FCC">
        <w:rPr>
          <w:spacing w:val="-7"/>
          <w:sz w:val="22"/>
          <w:szCs w:val="22"/>
        </w:rPr>
        <w:t xml:space="preserve"> </w:t>
      </w:r>
      <w:r w:rsidRPr="00E61FCC">
        <w:rPr>
          <w:sz w:val="22"/>
          <w:szCs w:val="22"/>
        </w:rPr>
        <w:t>(по</w:t>
      </w:r>
      <w:r w:rsidRPr="00E61FCC">
        <w:rPr>
          <w:spacing w:val="-5"/>
          <w:sz w:val="22"/>
          <w:szCs w:val="22"/>
        </w:rPr>
        <w:t xml:space="preserve"> </w:t>
      </w:r>
      <w:r w:rsidRPr="00E61FCC">
        <w:rPr>
          <w:sz w:val="22"/>
          <w:szCs w:val="22"/>
        </w:rPr>
        <w:t>выбору</w:t>
      </w:r>
      <w:r w:rsidRPr="00E61FCC">
        <w:rPr>
          <w:spacing w:val="-5"/>
          <w:sz w:val="22"/>
          <w:szCs w:val="22"/>
        </w:rPr>
        <w:t xml:space="preserve"> </w:t>
      </w:r>
      <w:r w:rsidRPr="00E61FCC">
        <w:rPr>
          <w:sz w:val="22"/>
          <w:szCs w:val="22"/>
        </w:rPr>
        <w:t>учителя</w:t>
      </w:r>
      <w:r w:rsidRPr="00E61FCC">
        <w:rPr>
          <w:spacing w:val="-5"/>
          <w:sz w:val="22"/>
          <w:szCs w:val="22"/>
        </w:rPr>
        <w:t xml:space="preserve"> </w:t>
      </w:r>
      <w:r w:rsidRPr="00E61FCC">
        <w:rPr>
          <w:sz w:val="22"/>
          <w:szCs w:val="22"/>
        </w:rPr>
        <w:t>на</w:t>
      </w:r>
      <w:r w:rsidRPr="00E61FCC">
        <w:rPr>
          <w:spacing w:val="-6"/>
          <w:sz w:val="22"/>
          <w:szCs w:val="22"/>
        </w:rPr>
        <w:t xml:space="preserve"> </w:t>
      </w:r>
      <w:r w:rsidRPr="00E61FCC">
        <w:rPr>
          <w:sz w:val="22"/>
          <w:szCs w:val="22"/>
        </w:rPr>
        <w:t>примере</w:t>
      </w:r>
      <w:r w:rsidRPr="00E61FCC">
        <w:rPr>
          <w:spacing w:val="-6"/>
          <w:sz w:val="22"/>
          <w:szCs w:val="22"/>
        </w:rPr>
        <w:t xml:space="preserve"> </w:t>
      </w:r>
      <w:r w:rsidRPr="00E61FCC">
        <w:rPr>
          <w:sz w:val="22"/>
          <w:szCs w:val="22"/>
        </w:rPr>
        <w:t>трёх</w:t>
      </w:r>
      <w:r w:rsidRPr="00E61FCC">
        <w:rPr>
          <w:spacing w:val="-5"/>
          <w:sz w:val="22"/>
          <w:szCs w:val="22"/>
        </w:rPr>
        <w:t xml:space="preserve"> </w:t>
      </w:r>
      <w:r w:rsidRPr="00E61FCC">
        <w:rPr>
          <w:sz w:val="22"/>
          <w:szCs w:val="22"/>
        </w:rPr>
        <w:t>экологических</w:t>
      </w:r>
      <w:r w:rsidRPr="00E61FCC">
        <w:rPr>
          <w:spacing w:val="-5"/>
          <w:sz w:val="22"/>
          <w:szCs w:val="22"/>
        </w:rPr>
        <w:t xml:space="preserve"> </w:t>
      </w:r>
      <w:r w:rsidRPr="00E61FCC">
        <w:rPr>
          <w:sz w:val="22"/>
          <w:szCs w:val="22"/>
        </w:rPr>
        <w:t>групп</w:t>
      </w:r>
      <w:r w:rsidRPr="00E61FCC">
        <w:rPr>
          <w:spacing w:val="-5"/>
          <w:sz w:val="22"/>
          <w:szCs w:val="22"/>
        </w:rPr>
        <w:t xml:space="preserve"> </w:t>
      </w:r>
      <w:r w:rsidRPr="00E61FCC">
        <w:rPr>
          <w:sz w:val="22"/>
          <w:szCs w:val="22"/>
        </w:rPr>
        <w:t>с учётом распространения птиц в регионе). Приспособленность птиц к различным условиям среды. Значение птиц в природе и жизни человека.</w:t>
      </w:r>
    </w:p>
    <w:p w14:paraId="075CB17E" w14:textId="77777777" w:rsidR="00FA124F" w:rsidRPr="00E61FCC" w:rsidRDefault="003B164C">
      <w:pPr>
        <w:pStyle w:val="3"/>
        <w:spacing w:line="229" w:lineRule="exact"/>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0A11D9F0" w14:textId="77777777" w:rsidR="00FA124F" w:rsidRPr="00E61FCC" w:rsidRDefault="003B164C">
      <w:pPr>
        <w:pStyle w:val="a3"/>
        <w:spacing w:before="24" w:line="264" w:lineRule="auto"/>
        <w:ind w:right="141" w:firstLine="599"/>
        <w:rPr>
          <w:sz w:val="22"/>
          <w:szCs w:val="22"/>
        </w:rPr>
      </w:pPr>
      <w:r w:rsidRPr="00E61FCC">
        <w:rPr>
          <w:sz w:val="22"/>
          <w:szCs w:val="22"/>
        </w:rPr>
        <w:t>Исследование</w:t>
      </w:r>
      <w:r w:rsidRPr="00E61FCC">
        <w:rPr>
          <w:spacing w:val="-4"/>
          <w:sz w:val="22"/>
          <w:szCs w:val="22"/>
        </w:rPr>
        <w:t xml:space="preserve"> </w:t>
      </w:r>
      <w:r w:rsidRPr="00E61FCC">
        <w:rPr>
          <w:sz w:val="22"/>
          <w:szCs w:val="22"/>
        </w:rPr>
        <w:t>внешнего</w:t>
      </w:r>
      <w:r w:rsidRPr="00E61FCC">
        <w:rPr>
          <w:spacing w:val="-5"/>
          <w:sz w:val="22"/>
          <w:szCs w:val="22"/>
        </w:rPr>
        <w:t xml:space="preserve"> </w:t>
      </w:r>
      <w:r w:rsidRPr="00E61FCC">
        <w:rPr>
          <w:sz w:val="22"/>
          <w:szCs w:val="22"/>
        </w:rPr>
        <w:t>строения</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перьевого</w:t>
      </w:r>
      <w:r w:rsidRPr="00E61FCC">
        <w:rPr>
          <w:spacing w:val="-5"/>
          <w:sz w:val="22"/>
          <w:szCs w:val="22"/>
        </w:rPr>
        <w:t xml:space="preserve"> </w:t>
      </w:r>
      <w:r w:rsidRPr="00E61FCC">
        <w:rPr>
          <w:sz w:val="22"/>
          <w:szCs w:val="22"/>
        </w:rPr>
        <w:t>покрова</w:t>
      </w:r>
      <w:r w:rsidRPr="00E61FCC">
        <w:rPr>
          <w:spacing w:val="-5"/>
          <w:sz w:val="22"/>
          <w:szCs w:val="22"/>
        </w:rPr>
        <w:t xml:space="preserve"> </w:t>
      </w:r>
      <w:r w:rsidRPr="00E61FCC">
        <w:rPr>
          <w:sz w:val="22"/>
          <w:szCs w:val="22"/>
        </w:rPr>
        <w:t>птиц</w:t>
      </w:r>
      <w:r w:rsidRPr="00E61FCC">
        <w:rPr>
          <w:spacing w:val="-7"/>
          <w:sz w:val="22"/>
          <w:szCs w:val="22"/>
        </w:rPr>
        <w:t xml:space="preserve"> </w:t>
      </w:r>
      <w:r w:rsidRPr="00E61FCC">
        <w:rPr>
          <w:sz w:val="22"/>
          <w:szCs w:val="22"/>
        </w:rPr>
        <w:t>(на</w:t>
      </w:r>
      <w:r w:rsidRPr="00E61FCC">
        <w:rPr>
          <w:spacing w:val="-6"/>
          <w:sz w:val="22"/>
          <w:szCs w:val="22"/>
        </w:rPr>
        <w:t xml:space="preserve"> </w:t>
      </w:r>
      <w:r w:rsidRPr="00E61FCC">
        <w:rPr>
          <w:sz w:val="22"/>
          <w:szCs w:val="22"/>
        </w:rPr>
        <w:t>примере</w:t>
      </w:r>
      <w:r w:rsidRPr="00E61FCC">
        <w:rPr>
          <w:spacing w:val="-6"/>
          <w:sz w:val="22"/>
          <w:szCs w:val="22"/>
        </w:rPr>
        <w:t xml:space="preserve"> </w:t>
      </w:r>
      <w:r w:rsidRPr="00E61FCC">
        <w:rPr>
          <w:sz w:val="22"/>
          <w:szCs w:val="22"/>
        </w:rPr>
        <w:t>чучела</w:t>
      </w:r>
      <w:r w:rsidRPr="00E61FCC">
        <w:rPr>
          <w:spacing w:val="-6"/>
          <w:sz w:val="22"/>
          <w:szCs w:val="22"/>
        </w:rPr>
        <w:t xml:space="preserve"> </w:t>
      </w:r>
      <w:r w:rsidRPr="00E61FCC">
        <w:rPr>
          <w:sz w:val="22"/>
          <w:szCs w:val="22"/>
        </w:rPr>
        <w:t>птиц</w:t>
      </w:r>
      <w:r w:rsidRPr="00E61FCC">
        <w:rPr>
          <w:spacing w:val="-7"/>
          <w:sz w:val="22"/>
          <w:szCs w:val="22"/>
        </w:rPr>
        <w:t xml:space="preserve"> </w:t>
      </w:r>
      <w:r w:rsidRPr="00E61FCC">
        <w:rPr>
          <w:sz w:val="22"/>
          <w:szCs w:val="22"/>
        </w:rPr>
        <w:t>и</w:t>
      </w:r>
      <w:r w:rsidRPr="00E61FCC">
        <w:rPr>
          <w:spacing w:val="-5"/>
          <w:sz w:val="22"/>
          <w:szCs w:val="22"/>
        </w:rPr>
        <w:t xml:space="preserve"> </w:t>
      </w:r>
      <w:r w:rsidRPr="00E61FCC">
        <w:rPr>
          <w:sz w:val="22"/>
          <w:szCs w:val="22"/>
        </w:rPr>
        <w:t>набора</w:t>
      </w:r>
      <w:r w:rsidRPr="00E61FCC">
        <w:rPr>
          <w:spacing w:val="-6"/>
          <w:sz w:val="22"/>
          <w:szCs w:val="22"/>
        </w:rPr>
        <w:t xml:space="preserve"> </w:t>
      </w:r>
      <w:r w:rsidRPr="00E61FCC">
        <w:rPr>
          <w:sz w:val="22"/>
          <w:szCs w:val="22"/>
        </w:rPr>
        <w:t>перьев: контурных, пуховых и пуха).</w:t>
      </w:r>
    </w:p>
    <w:p w14:paraId="69E27146" w14:textId="77777777" w:rsidR="00FA124F" w:rsidRPr="00E61FCC" w:rsidRDefault="003B164C">
      <w:pPr>
        <w:pStyle w:val="a3"/>
        <w:spacing w:before="1"/>
        <w:ind w:left="601"/>
        <w:rPr>
          <w:sz w:val="22"/>
          <w:szCs w:val="22"/>
        </w:rPr>
      </w:pPr>
      <w:r w:rsidRPr="00E61FCC">
        <w:rPr>
          <w:sz w:val="22"/>
          <w:szCs w:val="22"/>
        </w:rPr>
        <w:t>Исследование</w:t>
      </w:r>
      <w:r w:rsidRPr="00E61FCC">
        <w:rPr>
          <w:spacing w:val="-11"/>
          <w:sz w:val="22"/>
          <w:szCs w:val="22"/>
        </w:rPr>
        <w:t xml:space="preserve"> </w:t>
      </w:r>
      <w:r w:rsidRPr="00E61FCC">
        <w:rPr>
          <w:sz w:val="22"/>
          <w:szCs w:val="22"/>
        </w:rPr>
        <w:t>особенностей</w:t>
      </w:r>
      <w:r w:rsidRPr="00E61FCC">
        <w:rPr>
          <w:spacing w:val="-10"/>
          <w:sz w:val="22"/>
          <w:szCs w:val="22"/>
        </w:rPr>
        <w:t xml:space="preserve"> </w:t>
      </w:r>
      <w:r w:rsidRPr="00E61FCC">
        <w:rPr>
          <w:sz w:val="22"/>
          <w:szCs w:val="22"/>
        </w:rPr>
        <w:t>скелета</w:t>
      </w:r>
      <w:r w:rsidRPr="00E61FCC">
        <w:rPr>
          <w:spacing w:val="-9"/>
          <w:sz w:val="22"/>
          <w:szCs w:val="22"/>
        </w:rPr>
        <w:t xml:space="preserve"> </w:t>
      </w:r>
      <w:r w:rsidRPr="00E61FCC">
        <w:rPr>
          <w:spacing w:val="-2"/>
          <w:sz w:val="22"/>
          <w:szCs w:val="22"/>
        </w:rPr>
        <w:t>птицы.</w:t>
      </w:r>
    </w:p>
    <w:p w14:paraId="2F208743" w14:textId="77777777" w:rsidR="00FA124F" w:rsidRPr="00E61FCC" w:rsidRDefault="003B164C">
      <w:pPr>
        <w:pStyle w:val="a3"/>
        <w:spacing w:before="22" w:line="264" w:lineRule="auto"/>
        <w:ind w:right="140" w:firstLine="599"/>
        <w:rPr>
          <w:sz w:val="22"/>
          <w:szCs w:val="22"/>
        </w:rPr>
      </w:pPr>
      <w:r w:rsidRPr="00E61FCC">
        <w:rPr>
          <w:b/>
          <w:sz w:val="22"/>
          <w:szCs w:val="22"/>
        </w:rPr>
        <w:t xml:space="preserve">Млекопитающие. </w:t>
      </w:r>
      <w:r w:rsidRPr="00E61FCC">
        <w:rPr>
          <w:sz w:val="22"/>
          <w:szCs w:val="22"/>
        </w:rPr>
        <w:t>Общая характеристика. Среды жизни млекопитающих. Особенности внешнего строения,</w:t>
      </w:r>
      <w:r w:rsidRPr="00E61FCC">
        <w:rPr>
          <w:spacing w:val="-11"/>
          <w:sz w:val="22"/>
          <w:szCs w:val="22"/>
        </w:rPr>
        <w:t xml:space="preserve"> </w:t>
      </w:r>
      <w:r w:rsidRPr="00E61FCC">
        <w:rPr>
          <w:sz w:val="22"/>
          <w:szCs w:val="22"/>
        </w:rPr>
        <w:t>скелета</w:t>
      </w:r>
      <w:r w:rsidRPr="00E61FCC">
        <w:rPr>
          <w:spacing w:val="-11"/>
          <w:sz w:val="22"/>
          <w:szCs w:val="22"/>
        </w:rPr>
        <w:t xml:space="preserve"> </w:t>
      </w:r>
      <w:r w:rsidRPr="00E61FCC">
        <w:rPr>
          <w:sz w:val="22"/>
          <w:szCs w:val="22"/>
        </w:rPr>
        <w:t>и</w:t>
      </w:r>
      <w:r w:rsidRPr="00E61FCC">
        <w:rPr>
          <w:spacing w:val="-12"/>
          <w:sz w:val="22"/>
          <w:szCs w:val="22"/>
        </w:rPr>
        <w:t xml:space="preserve"> </w:t>
      </w:r>
      <w:r w:rsidRPr="00E61FCC">
        <w:rPr>
          <w:sz w:val="22"/>
          <w:szCs w:val="22"/>
        </w:rPr>
        <w:t>мускулатуры,</w:t>
      </w:r>
      <w:r w:rsidRPr="00E61FCC">
        <w:rPr>
          <w:spacing w:val="-10"/>
          <w:sz w:val="22"/>
          <w:szCs w:val="22"/>
        </w:rPr>
        <w:t xml:space="preserve"> </w:t>
      </w:r>
      <w:r w:rsidRPr="00E61FCC">
        <w:rPr>
          <w:sz w:val="22"/>
          <w:szCs w:val="22"/>
        </w:rPr>
        <w:t>внутреннего</w:t>
      </w:r>
      <w:r w:rsidRPr="00E61FCC">
        <w:rPr>
          <w:spacing w:val="-10"/>
          <w:sz w:val="22"/>
          <w:szCs w:val="22"/>
        </w:rPr>
        <w:t xml:space="preserve"> </w:t>
      </w:r>
      <w:r w:rsidRPr="00E61FCC">
        <w:rPr>
          <w:sz w:val="22"/>
          <w:szCs w:val="22"/>
        </w:rPr>
        <w:t>строения.</w:t>
      </w:r>
      <w:r w:rsidRPr="00E61FCC">
        <w:rPr>
          <w:spacing w:val="-8"/>
          <w:sz w:val="22"/>
          <w:szCs w:val="22"/>
        </w:rPr>
        <w:t xml:space="preserve"> </w:t>
      </w:r>
      <w:r w:rsidRPr="00E61FCC">
        <w:rPr>
          <w:sz w:val="22"/>
          <w:szCs w:val="22"/>
        </w:rPr>
        <w:t>Процессы</w:t>
      </w:r>
      <w:r w:rsidRPr="00E61FCC">
        <w:rPr>
          <w:spacing w:val="-10"/>
          <w:sz w:val="22"/>
          <w:szCs w:val="22"/>
        </w:rPr>
        <w:t xml:space="preserve"> </w:t>
      </w:r>
      <w:r w:rsidRPr="00E61FCC">
        <w:rPr>
          <w:sz w:val="22"/>
          <w:szCs w:val="22"/>
        </w:rPr>
        <w:t>жизнедеятельности.</w:t>
      </w:r>
      <w:r w:rsidRPr="00E61FCC">
        <w:rPr>
          <w:spacing w:val="-10"/>
          <w:sz w:val="22"/>
          <w:szCs w:val="22"/>
        </w:rPr>
        <w:t xml:space="preserve"> </w:t>
      </w:r>
      <w:r w:rsidRPr="00E61FCC">
        <w:rPr>
          <w:sz w:val="22"/>
          <w:szCs w:val="22"/>
        </w:rPr>
        <w:t>Усложнение</w:t>
      </w:r>
      <w:r w:rsidRPr="00E61FCC">
        <w:rPr>
          <w:spacing w:val="-10"/>
          <w:sz w:val="22"/>
          <w:szCs w:val="22"/>
        </w:rPr>
        <w:t xml:space="preserve"> </w:t>
      </w:r>
      <w:r w:rsidRPr="00E61FCC">
        <w:rPr>
          <w:sz w:val="22"/>
          <w:szCs w:val="22"/>
        </w:rPr>
        <w:t>нервной системы. Поведение млекопитающих. Размножение и развитие. Забота о потомстве.</w:t>
      </w:r>
    </w:p>
    <w:p w14:paraId="0DF1E059" w14:textId="77777777" w:rsidR="00FA124F" w:rsidRPr="00E61FCC" w:rsidRDefault="003B164C">
      <w:pPr>
        <w:pStyle w:val="a3"/>
        <w:spacing w:line="264" w:lineRule="auto"/>
        <w:ind w:right="143" w:firstLine="599"/>
        <w:rPr>
          <w:sz w:val="22"/>
          <w:szCs w:val="22"/>
        </w:rPr>
      </w:pPr>
      <w:r w:rsidRPr="00E61FCC">
        <w:rPr>
          <w:sz w:val="22"/>
          <w:szCs w:val="22"/>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133862FE" w14:textId="77777777" w:rsidR="00FA124F" w:rsidRPr="00E61FCC" w:rsidRDefault="003B164C">
      <w:pPr>
        <w:pStyle w:val="a3"/>
        <w:spacing w:line="266" w:lineRule="auto"/>
        <w:ind w:right="141" w:firstLine="599"/>
        <w:rPr>
          <w:sz w:val="22"/>
          <w:szCs w:val="22"/>
        </w:rPr>
      </w:pPr>
      <w:r w:rsidRPr="00E61FCC">
        <w:rPr>
          <w:sz w:val="22"/>
          <w:szCs w:val="22"/>
        </w:rPr>
        <w:t>Значение</w:t>
      </w:r>
      <w:r w:rsidRPr="00E61FCC">
        <w:rPr>
          <w:spacing w:val="-5"/>
          <w:sz w:val="22"/>
          <w:szCs w:val="22"/>
        </w:rPr>
        <w:t xml:space="preserve"> </w:t>
      </w:r>
      <w:r w:rsidRPr="00E61FCC">
        <w:rPr>
          <w:sz w:val="22"/>
          <w:szCs w:val="22"/>
        </w:rPr>
        <w:t>млекопитающих</w:t>
      </w:r>
      <w:r w:rsidRPr="00E61FCC">
        <w:rPr>
          <w:spacing w:val="-4"/>
          <w:sz w:val="22"/>
          <w:szCs w:val="22"/>
        </w:rPr>
        <w:t xml:space="preserve"> </w:t>
      </w:r>
      <w:r w:rsidRPr="00E61FCC">
        <w:rPr>
          <w:sz w:val="22"/>
          <w:szCs w:val="22"/>
        </w:rPr>
        <w:t>в</w:t>
      </w:r>
      <w:r w:rsidRPr="00E61FCC">
        <w:rPr>
          <w:spacing w:val="-3"/>
          <w:sz w:val="22"/>
          <w:szCs w:val="22"/>
        </w:rPr>
        <w:t xml:space="preserve"> </w:t>
      </w:r>
      <w:r w:rsidRPr="00E61FCC">
        <w:rPr>
          <w:sz w:val="22"/>
          <w:szCs w:val="22"/>
        </w:rPr>
        <w:t>природе</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жизни</w:t>
      </w:r>
      <w:r w:rsidRPr="00E61FCC">
        <w:rPr>
          <w:spacing w:val="-6"/>
          <w:sz w:val="22"/>
          <w:szCs w:val="22"/>
        </w:rPr>
        <w:t xml:space="preserve"> </w:t>
      </w:r>
      <w:r w:rsidRPr="00E61FCC">
        <w:rPr>
          <w:sz w:val="22"/>
          <w:szCs w:val="22"/>
        </w:rPr>
        <w:t>человека.</w:t>
      </w:r>
      <w:r w:rsidRPr="00E61FCC">
        <w:rPr>
          <w:spacing w:val="-2"/>
          <w:sz w:val="22"/>
          <w:szCs w:val="22"/>
        </w:rPr>
        <w:t xml:space="preserve"> </w:t>
      </w:r>
      <w:r w:rsidRPr="00E61FCC">
        <w:rPr>
          <w:sz w:val="22"/>
          <w:szCs w:val="22"/>
        </w:rPr>
        <w:t>Млекопитающие –</w:t>
      </w:r>
      <w:r w:rsidRPr="00E61FCC">
        <w:rPr>
          <w:spacing w:val="-4"/>
          <w:sz w:val="22"/>
          <w:szCs w:val="22"/>
        </w:rPr>
        <w:t xml:space="preserve"> </w:t>
      </w:r>
      <w:r w:rsidRPr="00E61FCC">
        <w:rPr>
          <w:sz w:val="22"/>
          <w:szCs w:val="22"/>
        </w:rPr>
        <w:t>переносчики</w:t>
      </w:r>
      <w:r w:rsidRPr="00E61FCC">
        <w:rPr>
          <w:spacing w:val="-6"/>
          <w:sz w:val="22"/>
          <w:szCs w:val="22"/>
        </w:rPr>
        <w:t xml:space="preserve"> </w:t>
      </w:r>
      <w:r w:rsidRPr="00E61FCC">
        <w:rPr>
          <w:sz w:val="22"/>
          <w:szCs w:val="22"/>
        </w:rPr>
        <w:t>возбудителей опасных заболеваний. Меры борьбы с грызунами. Многообразие млекопитающих родного края.</w:t>
      </w:r>
    </w:p>
    <w:p w14:paraId="753A67A3" w14:textId="77777777" w:rsidR="00FA124F" w:rsidRPr="00E61FCC" w:rsidRDefault="003B164C">
      <w:pPr>
        <w:pStyle w:val="3"/>
        <w:spacing w:line="226" w:lineRule="exact"/>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5CA6CF59" w14:textId="77777777" w:rsidR="00FA124F" w:rsidRPr="00E61FCC" w:rsidRDefault="003B164C">
      <w:pPr>
        <w:pStyle w:val="a3"/>
        <w:spacing w:before="21" w:line="266" w:lineRule="auto"/>
        <w:ind w:left="601" w:right="3557"/>
        <w:rPr>
          <w:sz w:val="22"/>
          <w:szCs w:val="22"/>
        </w:rPr>
      </w:pPr>
      <w:r w:rsidRPr="00E61FCC">
        <w:rPr>
          <w:sz w:val="22"/>
          <w:szCs w:val="22"/>
        </w:rPr>
        <w:t>Исследование особенностей скелета млекопитающих. Исследование</w:t>
      </w:r>
      <w:r w:rsidRPr="00E61FCC">
        <w:rPr>
          <w:spacing w:val="-10"/>
          <w:sz w:val="22"/>
          <w:szCs w:val="22"/>
        </w:rPr>
        <w:t xml:space="preserve"> </w:t>
      </w:r>
      <w:r w:rsidRPr="00E61FCC">
        <w:rPr>
          <w:sz w:val="22"/>
          <w:szCs w:val="22"/>
        </w:rPr>
        <w:t>особенностей</w:t>
      </w:r>
      <w:r w:rsidRPr="00E61FCC">
        <w:rPr>
          <w:spacing w:val="-9"/>
          <w:sz w:val="22"/>
          <w:szCs w:val="22"/>
        </w:rPr>
        <w:t xml:space="preserve"> </w:t>
      </w:r>
      <w:r w:rsidRPr="00E61FCC">
        <w:rPr>
          <w:sz w:val="22"/>
          <w:szCs w:val="22"/>
        </w:rPr>
        <w:t>зубной</w:t>
      </w:r>
      <w:r w:rsidRPr="00E61FCC">
        <w:rPr>
          <w:spacing w:val="-10"/>
          <w:sz w:val="22"/>
          <w:szCs w:val="22"/>
        </w:rPr>
        <w:t xml:space="preserve"> </w:t>
      </w:r>
      <w:r w:rsidRPr="00E61FCC">
        <w:rPr>
          <w:sz w:val="22"/>
          <w:szCs w:val="22"/>
        </w:rPr>
        <w:t>системы</w:t>
      </w:r>
      <w:r w:rsidRPr="00E61FCC">
        <w:rPr>
          <w:spacing w:val="-9"/>
          <w:sz w:val="22"/>
          <w:szCs w:val="22"/>
        </w:rPr>
        <w:t xml:space="preserve"> </w:t>
      </w:r>
      <w:r w:rsidRPr="00E61FCC">
        <w:rPr>
          <w:spacing w:val="-2"/>
          <w:sz w:val="22"/>
          <w:szCs w:val="22"/>
        </w:rPr>
        <w:t>млекопитающих.</w:t>
      </w:r>
    </w:p>
    <w:p w14:paraId="066D8258" w14:textId="77777777" w:rsidR="00FA124F" w:rsidRPr="00E61FCC" w:rsidRDefault="003B164C">
      <w:pPr>
        <w:pStyle w:val="2"/>
        <w:numPr>
          <w:ilvl w:val="1"/>
          <w:numId w:val="59"/>
        </w:numPr>
        <w:tabs>
          <w:tab w:val="left" w:pos="960"/>
        </w:tabs>
        <w:spacing w:line="226" w:lineRule="exact"/>
        <w:ind w:left="960" w:hanging="359"/>
        <w:jc w:val="both"/>
        <w:rPr>
          <w:sz w:val="22"/>
          <w:szCs w:val="22"/>
        </w:rPr>
      </w:pPr>
      <w:r w:rsidRPr="00E61FCC">
        <w:rPr>
          <w:sz w:val="22"/>
          <w:szCs w:val="22"/>
        </w:rPr>
        <w:t>Развитие</w:t>
      </w:r>
      <w:r w:rsidRPr="00E61FCC">
        <w:rPr>
          <w:spacing w:val="-7"/>
          <w:sz w:val="22"/>
          <w:szCs w:val="22"/>
        </w:rPr>
        <w:t xml:space="preserve"> </w:t>
      </w:r>
      <w:r w:rsidRPr="00E61FCC">
        <w:rPr>
          <w:sz w:val="22"/>
          <w:szCs w:val="22"/>
        </w:rPr>
        <w:t>животного</w:t>
      </w:r>
      <w:r w:rsidRPr="00E61FCC">
        <w:rPr>
          <w:spacing w:val="-5"/>
          <w:sz w:val="22"/>
          <w:szCs w:val="22"/>
        </w:rPr>
        <w:t xml:space="preserve"> </w:t>
      </w:r>
      <w:r w:rsidRPr="00E61FCC">
        <w:rPr>
          <w:sz w:val="22"/>
          <w:szCs w:val="22"/>
        </w:rPr>
        <w:t>мира</w:t>
      </w:r>
      <w:r w:rsidRPr="00E61FCC">
        <w:rPr>
          <w:spacing w:val="-8"/>
          <w:sz w:val="22"/>
          <w:szCs w:val="22"/>
        </w:rPr>
        <w:t xml:space="preserve"> </w:t>
      </w:r>
      <w:r w:rsidRPr="00E61FCC">
        <w:rPr>
          <w:sz w:val="22"/>
          <w:szCs w:val="22"/>
        </w:rPr>
        <w:t>на</w:t>
      </w:r>
      <w:r w:rsidRPr="00E61FCC">
        <w:rPr>
          <w:spacing w:val="-5"/>
          <w:sz w:val="22"/>
          <w:szCs w:val="22"/>
        </w:rPr>
        <w:t xml:space="preserve"> </w:t>
      </w:r>
      <w:r w:rsidRPr="00E61FCC">
        <w:rPr>
          <w:spacing w:val="-2"/>
          <w:sz w:val="22"/>
          <w:szCs w:val="22"/>
        </w:rPr>
        <w:t>Земле</w:t>
      </w:r>
    </w:p>
    <w:p w14:paraId="322E2ADC" w14:textId="77777777" w:rsidR="00FA124F" w:rsidRPr="00E61FCC" w:rsidRDefault="003B164C">
      <w:pPr>
        <w:pStyle w:val="a3"/>
        <w:spacing w:before="25" w:line="264" w:lineRule="auto"/>
        <w:ind w:right="145" w:firstLine="599"/>
        <w:rPr>
          <w:sz w:val="22"/>
          <w:szCs w:val="22"/>
        </w:rPr>
      </w:pPr>
      <w:r w:rsidRPr="00E61FCC">
        <w:rPr>
          <w:sz w:val="22"/>
          <w:szCs w:val="22"/>
        </w:rPr>
        <w:t>Эволюционное развитие животного мира на Земле. Усложнение животных в процессе эволюции. Доказательства</w:t>
      </w:r>
      <w:r w:rsidRPr="00E61FCC">
        <w:rPr>
          <w:spacing w:val="-13"/>
          <w:sz w:val="22"/>
          <w:szCs w:val="22"/>
        </w:rPr>
        <w:t xml:space="preserve"> </w:t>
      </w:r>
      <w:r w:rsidRPr="00E61FCC">
        <w:rPr>
          <w:sz w:val="22"/>
          <w:szCs w:val="22"/>
        </w:rPr>
        <w:t>эволюционного</w:t>
      </w:r>
      <w:r w:rsidRPr="00E61FCC">
        <w:rPr>
          <w:spacing w:val="-12"/>
          <w:sz w:val="22"/>
          <w:szCs w:val="22"/>
        </w:rPr>
        <w:t xml:space="preserve"> </w:t>
      </w:r>
      <w:r w:rsidRPr="00E61FCC">
        <w:rPr>
          <w:sz w:val="22"/>
          <w:szCs w:val="22"/>
        </w:rPr>
        <w:t>развития</w:t>
      </w:r>
      <w:r w:rsidRPr="00E61FCC">
        <w:rPr>
          <w:spacing w:val="-13"/>
          <w:sz w:val="22"/>
          <w:szCs w:val="22"/>
        </w:rPr>
        <w:t xml:space="preserve"> </w:t>
      </w:r>
      <w:r w:rsidRPr="00E61FCC">
        <w:rPr>
          <w:sz w:val="22"/>
          <w:szCs w:val="22"/>
        </w:rPr>
        <w:t>животного</w:t>
      </w:r>
      <w:r w:rsidRPr="00E61FCC">
        <w:rPr>
          <w:spacing w:val="-12"/>
          <w:sz w:val="22"/>
          <w:szCs w:val="22"/>
        </w:rPr>
        <w:t xml:space="preserve"> </w:t>
      </w:r>
      <w:r w:rsidRPr="00E61FCC">
        <w:rPr>
          <w:sz w:val="22"/>
          <w:szCs w:val="22"/>
        </w:rPr>
        <w:t>мира.</w:t>
      </w:r>
      <w:r w:rsidRPr="00E61FCC">
        <w:rPr>
          <w:spacing w:val="-13"/>
          <w:sz w:val="22"/>
          <w:szCs w:val="22"/>
        </w:rPr>
        <w:t xml:space="preserve"> </w:t>
      </w:r>
      <w:r w:rsidRPr="00E61FCC">
        <w:rPr>
          <w:sz w:val="22"/>
          <w:szCs w:val="22"/>
        </w:rPr>
        <w:t>Палеонтология.</w:t>
      </w:r>
      <w:r w:rsidRPr="00E61FCC">
        <w:rPr>
          <w:spacing w:val="-12"/>
          <w:sz w:val="22"/>
          <w:szCs w:val="22"/>
        </w:rPr>
        <w:t xml:space="preserve"> </w:t>
      </w:r>
      <w:r w:rsidRPr="00E61FCC">
        <w:rPr>
          <w:sz w:val="22"/>
          <w:szCs w:val="22"/>
        </w:rPr>
        <w:t>Ископаемые</w:t>
      </w:r>
      <w:r w:rsidRPr="00E61FCC">
        <w:rPr>
          <w:spacing w:val="-13"/>
          <w:sz w:val="22"/>
          <w:szCs w:val="22"/>
        </w:rPr>
        <w:t xml:space="preserve"> </w:t>
      </w:r>
      <w:r w:rsidRPr="00E61FCC">
        <w:rPr>
          <w:sz w:val="22"/>
          <w:szCs w:val="22"/>
        </w:rPr>
        <w:t>остатки</w:t>
      </w:r>
      <w:r w:rsidRPr="00E61FCC">
        <w:rPr>
          <w:spacing w:val="-12"/>
          <w:sz w:val="22"/>
          <w:szCs w:val="22"/>
        </w:rPr>
        <w:t xml:space="preserve"> </w:t>
      </w:r>
      <w:r w:rsidRPr="00E61FCC">
        <w:rPr>
          <w:sz w:val="22"/>
          <w:szCs w:val="22"/>
        </w:rPr>
        <w:t>животных,</w:t>
      </w:r>
      <w:r w:rsidRPr="00E61FCC">
        <w:rPr>
          <w:spacing w:val="-13"/>
          <w:sz w:val="22"/>
          <w:szCs w:val="22"/>
        </w:rPr>
        <w:t xml:space="preserve"> </w:t>
      </w:r>
      <w:r w:rsidRPr="00E61FCC">
        <w:rPr>
          <w:sz w:val="22"/>
          <w:szCs w:val="22"/>
        </w:rPr>
        <w:t>их изучение. Методы изучения ископаемых остатков. Реставрация древних животных. «Живые ископаемые» животного мира.</w:t>
      </w:r>
    </w:p>
    <w:p w14:paraId="302EF8F0" w14:textId="77777777" w:rsidR="00FA124F" w:rsidRPr="00E61FCC" w:rsidRDefault="003B164C">
      <w:pPr>
        <w:pStyle w:val="a3"/>
        <w:spacing w:line="264" w:lineRule="auto"/>
        <w:ind w:right="135" w:firstLine="599"/>
        <w:rPr>
          <w:sz w:val="22"/>
          <w:szCs w:val="22"/>
        </w:rPr>
      </w:pPr>
      <w:r w:rsidRPr="00E61FCC">
        <w:rPr>
          <w:sz w:val="22"/>
          <w:szCs w:val="22"/>
        </w:rPr>
        <w:t>Жизнь животных в воде. Одноклеточные животные. Происхождение многоклеточных животных. Основные</w:t>
      </w:r>
      <w:r w:rsidRPr="00E61FCC">
        <w:rPr>
          <w:spacing w:val="-1"/>
          <w:sz w:val="22"/>
          <w:szCs w:val="22"/>
        </w:rPr>
        <w:t xml:space="preserve"> </w:t>
      </w:r>
      <w:r w:rsidRPr="00E61FCC">
        <w:rPr>
          <w:sz w:val="22"/>
          <w:szCs w:val="22"/>
        </w:rPr>
        <w:t>этапы</w:t>
      </w:r>
      <w:r w:rsidRPr="00E61FCC">
        <w:rPr>
          <w:spacing w:val="-1"/>
          <w:sz w:val="22"/>
          <w:szCs w:val="22"/>
        </w:rPr>
        <w:t xml:space="preserve"> </w:t>
      </w:r>
      <w:r w:rsidRPr="00E61FCC">
        <w:rPr>
          <w:sz w:val="22"/>
          <w:szCs w:val="22"/>
        </w:rPr>
        <w:t>эволюции</w:t>
      </w:r>
      <w:r w:rsidRPr="00E61FCC">
        <w:rPr>
          <w:spacing w:val="-1"/>
          <w:sz w:val="22"/>
          <w:szCs w:val="22"/>
        </w:rPr>
        <w:t xml:space="preserve"> </w:t>
      </w:r>
      <w:r w:rsidRPr="00E61FCC">
        <w:rPr>
          <w:sz w:val="22"/>
          <w:szCs w:val="22"/>
        </w:rPr>
        <w:t>беспозвоночных.</w:t>
      </w:r>
      <w:r w:rsidRPr="00E61FCC">
        <w:rPr>
          <w:spacing w:val="-2"/>
          <w:sz w:val="22"/>
          <w:szCs w:val="22"/>
        </w:rPr>
        <w:t xml:space="preserve"> </w:t>
      </w:r>
      <w:r w:rsidRPr="00E61FCC">
        <w:rPr>
          <w:sz w:val="22"/>
          <w:szCs w:val="22"/>
        </w:rPr>
        <w:t>Основные этапы</w:t>
      </w:r>
      <w:r w:rsidRPr="00E61FCC">
        <w:rPr>
          <w:spacing w:val="-1"/>
          <w:sz w:val="22"/>
          <w:szCs w:val="22"/>
        </w:rPr>
        <w:t xml:space="preserve"> </w:t>
      </w:r>
      <w:r w:rsidRPr="00E61FCC">
        <w:rPr>
          <w:sz w:val="22"/>
          <w:szCs w:val="22"/>
        </w:rPr>
        <w:t>эволюции</w:t>
      </w:r>
      <w:r w:rsidRPr="00E61FCC">
        <w:rPr>
          <w:spacing w:val="-1"/>
          <w:sz w:val="22"/>
          <w:szCs w:val="22"/>
        </w:rPr>
        <w:t xml:space="preserve"> </w:t>
      </w:r>
      <w:r w:rsidRPr="00E61FCC">
        <w:rPr>
          <w:sz w:val="22"/>
          <w:szCs w:val="22"/>
        </w:rPr>
        <w:t>позвоночных животных.</w:t>
      </w:r>
      <w:r w:rsidRPr="00E61FCC">
        <w:rPr>
          <w:spacing w:val="-2"/>
          <w:sz w:val="22"/>
          <w:szCs w:val="22"/>
        </w:rPr>
        <w:t xml:space="preserve"> </w:t>
      </w:r>
      <w:r w:rsidRPr="00E61FCC">
        <w:rPr>
          <w:sz w:val="22"/>
          <w:szCs w:val="22"/>
        </w:rPr>
        <w:t xml:space="preserve">Вымершие </w:t>
      </w:r>
      <w:r w:rsidRPr="00E61FCC">
        <w:rPr>
          <w:spacing w:val="-2"/>
          <w:sz w:val="22"/>
          <w:szCs w:val="22"/>
        </w:rPr>
        <w:t>животные.</w:t>
      </w:r>
    </w:p>
    <w:p w14:paraId="5F89CDD1" w14:textId="1AE523F4" w:rsidR="00FA124F" w:rsidRPr="00E61FCC" w:rsidRDefault="003B164C" w:rsidP="003903DB">
      <w:pPr>
        <w:pStyle w:val="3"/>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r w:rsidRPr="00E61FCC">
        <w:rPr>
          <w:sz w:val="22"/>
          <w:szCs w:val="22"/>
        </w:rPr>
        <w:t>Исследование</w:t>
      </w:r>
      <w:r w:rsidRPr="00E61FCC">
        <w:rPr>
          <w:spacing w:val="-9"/>
          <w:sz w:val="22"/>
          <w:szCs w:val="22"/>
        </w:rPr>
        <w:t xml:space="preserve"> </w:t>
      </w:r>
      <w:r w:rsidRPr="00E61FCC">
        <w:rPr>
          <w:sz w:val="22"/>
          <w:szCs w:val="22"/>
        </w:rPr>
        <w:t>ископаемых</w:t>
      </w:r>
      <w:r w:rsidRPr="00E61FCC">
        <w:rPr>
          <w:spacing w:val="-11"/>
          <w:sz w:val="22"/>
          <w:szCs w:val="22"/>
        </w:rPr>
        <w:t xml:space="preserve"> </w:t>
      </w:r>
      <w:r w:rsidRPr="00E61FCC">
        <w:rPr>
          <w:sz w:val="22"/>
          <w:szCs w:val="22"/>
        </w:rPr>
        <w:t>остатков</w:t>
      </w:r>
      <w:r w:rsidRPr="00E61FCC">
        <w:rPr>
          <w:spacing w:val="-9"/>
          <w:sz w:val="22"/>
          <w:szCs w:val="22"/>
        </w:rPr>
        <w:t xml:space="preserve"> </w:t>
      </w:r>
      <w:r w:rsidRPr="00E61FCC">
        <w:rPr>
          <w:sz w:val="22"/>
          <w:szCs w:val="22"/>
        </w:rPr>
        <w:t>вымерших</w:t>
      </w:r>
      <w:r w:rsidRPr="00E61FCC">
        <w:rPr>
          <w:spacing w:val="-10"/>
          <w:sz w:val="22"/>
          <w:szCs w:val="22"/>
        </w:rPr>
        <w:t xml:space="preserve"> </w:t>
      </w:r>
      <w:r w:rsidRPr="00E61FCC">
        <w:rPr>
          <w:spacing w:val="-2"/>
          <w:sz w:val="22"/>
          <w:szCs w:val="22"/>
        </w:rPr>
        <w:t>животных.</w:t>
      </w:r>
    </w:p>
    <w:p w14:paraId="44A9B7CC" w14:textId="77777777" w:rsidR="00FA124F" w:rsidRPr="00E61FCC" w:rsidRDefault="003B164C">
      <w:pPr>
        <w:pStyle w:val="2"/>
        <w:numPr>
          <w:ilvl w:val="1"/>
          <w:numId w:val="59"/>
        </w:numPr>
        <w:tabs>
          <w:tab w:val="left" w:pos="961"/>
        </w:tabs>
        <w:spacing w:before="24"/>
        <w:ind w:left="961" w:hanging="359"/>
        <w:rPr>
          <w:sz w:val="22"/>
          <w:szCs w:val="22"/>
        </w:rPr>
      </w:pPr>
      <w:r w:rsidRPr="00E61FCC">
        <w:rPr>
          <w:sz w:val="22"/>
          <w:szCs w:val="22"/>
        </w:rPr>
        <w:t>Животные</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природных</w:t>
      </w:r>
      <w:r w:rsidRPr="00E61FCC">
        <w:rPr>
          <w:spacing w:val="-6"/>
          <w:sz w:val="22"/>
          <w:szCs w:val="22"/>
        </w:rPr>
        <w:t xml:space="preserve"> </w:t>
      </w:r>
      <w:r w:rsidRPr="00E61FCC">
        <w:rPr>
          <w:spacing w:val="-2"/>
          <w:sz w:val="22"/>
          <w:szCs w:val="22"/>
        </w:rPr>
        <w:t>сообществах</w:t>
      </w:r>
    </w:p>
    <w:p w14:paraId="3DFCE407" w14:textId="77777777" w:rsidR="00FA124F" w:rsidRPr="00E61FCC" w:rsidRDefault="003B164C">
      <w:pPr>
        <w:pStyle w:val="a3"/>
        <w:spacing w:before="22"/>
        <w:ind w:left="601"/>
        <w:jc w:val="left"/>
        <w:rPr>
          <w:sz w:val="22"/>
          <w:szCs w:val="22"/>
        </w:rPr>
      </w:pPr>
      <w:r w:rsidRPr="00E61FCC">
        <w:rPr>
          <w:sz w:val="22"/>
          <w:szCs w:val="22"/>
        </w:rPr>
        <w:t>Животные</w:t>
      </w:r>
      <w:r w:rsidRPr="00E61FCC">
        <w:rPr>
          <w:spacing w:val="46"/>
          <w:sz w:val="22"/>
          <w:szCs w:val="22"/>
        </w:rPr>
        <w:t xml:space="preserve">  </w:t>
      </w:r>
      <w:r w:rsidRPr="00E61FCC">
        <w:rPr>
          <w:sz w:val="22"/>
          <w:szCs w:val="22"/>
        </w:rPr>
        <w:t>и</w:t>
      </w:r>
      <w:r w:rsidRPr="00E61FCC">
        <w:rPr>
          <w:spacing w:val="44"/>
          <w:sz w:val="22"/>
          <w:szCs w:val="22"/>
        </w:rPr>
        <w:t xml:space="preserve">  </w:t>
      </w:r>
      <w:r w:rsidRPr="00E61FCC">
        <w:rPr>
          <w:sz w:val="22"/>
          <w:szCs w:val="22"/>
        </w:rPr>
        <w:t>среда</w:t>
      </w:r>
      <w:r w:rsidRPr="00E61FCC">
        <w:rPr>
          <w:spacing w:val="45"/>
          <w:sz w:val="22"/>
          <w:szCs w:val="22"/>
        </w:rPr>
        <w:t xml:space="preserve">  </w:t>
      </w:r>
      <w:r w:rsidRPr="00E61FCC">
        <w:rPr>
          <w:sz w:val="22"/>
          <w:szCs w:val="22"/>
        </w:rPr>
        <w:t>обитания.</w:t>
      </w:r>
      <w:r w:rsidRPr="00E61FCC">
        <w:rPr>
          <w:spacing w:val="45"/>
          <w:sz w:val="22"/>
          <w:szCs w:val="22"/>
        </w:rPr>
        <w:t xml:space="preserve">  </w:t>
      </w:r>
      <w:r w:rsidRPr="00E61FCC">
        <w:rPr>
          <w:sz w:val="22"/>
          <w:szCs w:val="22"/>
        </w:rPr>
        <w:t>Влияние</w:t>
      </w:r>
      <w:r w:rsidRPr="00E61FCC">
        <w:rPr>
          <w:spacing w:val="46"/>
          <w:sz w:val="22"/>
          <w:szCs w:val="22"/>
        </w:rPr>
        <w:t xml:space="preserve">  </w:t>
      </w:r>
      <w:r w:rsidRPr="00E61FCC">
        <w:rPr>
          <w:sz w:val="22"/>
          <w:szCs w:val="22"/>
        </w:rPr>
        <w:t>света,</w:t>
      </w:r>
      <w:r w:rsidRPr="00E61FCC">
        <w:rPr>
          <w:spacing w:val="45"/>
          <w:sz w:val="22"/>
          <w:szCs w:val="22"/>
        </w:rPr>
        <w:t xml:space="preserve">  </w:t>
      </w:r>
      <w:r w:rsidRPr="00E61FCC">
        <w:rPr>
          <w:sz w:val="22"/>
          <w:szCs w:val="22"/>
        </w:rPr>
        <w:t>температуры</w:t>
      </w:r>
      <w:r w:rsidRPr="00E61FCC">
        <w:rPr>
          <w:spacing w:val="45"/>
          <w:sz w:val="22"/>
          <w:szCs w:val="22"/>
        </w:rPr>
        <w:t xml:space="preserve">  </w:t>
      </w:r>
      <w:r w:rsidRPr="00E61FCC">
        <w:rPr>
          <w:sz w:val="22"/>
          <w:szCs w:val="22"/>
        </w:rPr>
        <w:t>и</w:t>
      </w:r>
      <w:r w:rsidRPr="00E61FCC">
        <w:rPr>
          <w:spacing w:val="45"/>
          <w:sz w:val="22"/>
          <w:szCs w:val="22"/>
        </w:rPr>
        <w:t xml:space="preserve">  </w:t>
      </w:r>
      <w:r w:rsidRPr="00E61FCC">
        <w:rPr>
          <w:sz w:val="22"/>
          <w:szCs w:val="22"/>
        </w:rPr>
        <w:t>влажности</w:t>
      </w:r>
      <w:r w:rsidRPr="00E61FCC">
        <w:rPr>
          <w:spacing w:val="45"/>
          <w:sz w:val="22"/>
          <w:szCs w:val="22"/>
        </w:rPr>
        <w:t xml:space="preserve">  </w:t>
      </w:r>
      <w:r w:rsidRPr="00E61FCC">
        <w:rPr>
          <w:sz w:val="22"/>
          <w:szCs w:val="22"/>
        </w:rPr>
        <w:t>на</w:t>
      </w:r>
      <w:r w:rsidRPr="00E61FCC">
        <w:rPr>
          <w:spacing w:val="45"/>
          <w:sz w:val="22"/>
          <w:szCs w:val="22"/>
        </w:rPr>
        <w:t xml:space="preserve">  </w:t>
      </w:r>
      <w:r w:rsidRPr="00E61FCC">
        <w:rPr>
          <w:spacing w:val="-2"/>
          <w:sz w:val="22"/>
          <w:szCs w:val="22"/>
        </w:rPr>
        <w:t>животных.</w:t>
      </w:r>
    </w:p>
    <w:p w14:paraId="29C4AEFF" w14:textId="77777777" w:rsidR="00FA124F" w:rsidRPr="00E61FCC" w:rsidRDefault="003B164C">
      <w:pPr>
        <w:pStyle w:val="a3"/>
        <w:spacing w:before="25"/>
        <w:jc w:val="left"/>
        <w:rPr>
          <w:sz w:val="22"/>
          <w:szCs w:val="22"/>
        </w:rPr>
      </w:pPr>
      <w:r w:rsidRPr="00E61FCC">
        <w:rPr>
          <w:sz w:val="22"/>
          <w:szCs w:val="22"/>
        </w:rPr>
        <w:t>Приспособленность</w:t>
      </w:r>
      <w:r w:rsidRPr="00E61FCC">
        <w:rPr>
          <w:spacing w:val="-9"/>
          <w:sz w:val="22"/>
          <w:szCs w:val="22"/>
        </w:rPr>
        <w:t xml:space="preserve"> </w:t>
      </w:r>
      <w:r w:rsidRPr="00E61FCC">
        <w:rPr>
          <w:sz w:val="22"/>
          <w:szCs w:val="22"/>
        </w:rPr>
        <w:t>животных</w:t>
      </w:r>
      <w:r w:rsidRPr="00E61FCC">
        <w:rPr>
          <w:spacing w:val="-8"/>
          <w:sz w:val="22"/>
          <w:szCs w:val="22"/>
        </w:rPr>
        <w:t xml:space="preserve"> </w:t>
      </w:r>
      <w:r w:rsidRPr="00E61FCC">
        <w:rPr>
          <w:sz w:val="22"/>
          <w:szCs w:val="22"/>
        </w:rPr>
        <w:t>к</w:t>
      </w:r>
      <w:r w:rsidRPr="00E61FCC">
        <w:rPr>
          <w:spacing w:val="-9"/>
          <w:sz w:val="22"/>
          <w:szCs w:val="22"/>
        </w:rPr>
        <w:t xml:space="preserve"> </w:t>
      </w:r>
      <w:r w:rsidRPr="00E61FCC">
        <w:rPr>
          <w:sz w:val="22"/>
          <w:szCs w:val="22"/>
        </w:rPr>
        <w:t>условиям</w:t>
      </w:r>
      <w:r w:rsidRPr="00E61FCC">
        <w:rPr>
          <w:spacing w:val="-9"/>
          <w:sz w:val="22"/>
          <w:szCs w:val="22"/>
        </w:rPr>
        <w:t xml:space="preserve"> </w:t>
      </w:r>
      <w:r w:rsidRPr="00E61FCC">
        <w:rPr>
          <w:sz w:val="22"/>
          <w:szCs w:val="22"/>
        </w:rPr>
        <w:t>среды</w:t>
      </w:r>
      <w:r w:rsidRPr="00E61FCC">
        <w:rPr>
          <w:spacing w:val="-8"/>
          <w:sz w:val="22"/>
          <w:szCs w:val="22"/>
        </w:rPr>
        <w:t xml:space="preserve"> </w:t>
      </w:r>
      <w:r w:rsidRPr="00E61FCC">
        <w:rPr>
          <w:spacing w:val="-2"/>
          <w:sz w:val="22"/>
          <w:szCs w:val="22"/>
        </w:rPr>
        <w:t>обитания.</w:t>
      </w:r>
    </w:p>
    <w:p w14:paraId="797A26EE" w14:textId="77777777" w:rsidR="00FA124F" w:rsidRPr="00E61FCC" w:rsidRDefault="003B164C">
      <w:pPr>
        <w:pStyle w:val="a3"/>
        <w:spacing w:before="22" w:line="264" w:lineRule="auto"/>
        <w:ind w:right="141" w:firstLine="599"/>
        <w:rPr>
          <w:sz w:val="22"/>
          <w:szCs w:val="22"/>
        </w:rPr>
      </w:pPr>
      <w:r w:rsidRPr="00E61FCC">
        <w:rPr>
          <w:sz w:val="22"/>
          <w:szCs w:val="22"/>
        </w:rPr>
        <w:t>Популяции животных, их характеристики. Одиночный и групповой образ жизни. Взаимосвязи животных</w:t>
      </w:r>
      <w:r w:rsidRPr="00E61FCC">
        <w:rPr>
          <w:spacing w:val="-13"/>
          <w:sz w:val="22"/>
          <w:szCs w:val="22"/>
        </w:rPr>
        <w:t xml:space="preserve"> </w:t>
      </w:r>
      <w:r w:rsidRPr="00E61FCC">
        <w:rPr>
          <w:sz w:val="22"/>
          <w:szCs w:val="22"/>
        </w:rPr>
        <w:t>между</w:t>
      </w:r>
      <w:r w:rsidRPr="00E61FCC">
        <w:rPr>
          <w:spacing w:val="-12"/>
          <w:sz w:val="22"/>
          <w:szCs w:val="22"/>
        </w:rPr>
        <w:t xml:space="preserve"> </w:t>
      </w:r>
      <w:r w:rsidRPr="00E61FCC">
        <w:rPr>
          <w:sz w:val="22"/>
          <w:szCs w:val="22"/>
        </w:rPr>
        <w:t>собой</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другими</w:t>
      </w:r>
      <w:r w:rsidRPr="00E61FCC">
        <w:rPr>
          <w:spacing w:val="-12"/>
          <w:sz w:val="22"/>
          <w:szCs w:val="22"/>
        </w:rPr>
        <w:t xml:space="preserve"> </w:t>
      </w:r>
      <w:r w:rsidRPr="00E61FCC">
        <w:rPr>
          <w:sz w:val="22"/>
          <w:szCs w:val="22"/>
        </w:rPr>
        <w:t>организмами.</w:t>
      </w:r>
      <w:r w:rsidRPr="00E61FCC">
        <w:rPr>
          <w:spacing w:val="-13"/>
          <w:sz w:val="22"/>
          <w:szCs w:val="22"/>
        </w:rPr>
        <w:t xml:space="preserve"> </w:t>
      </w:r>
      <w:r w:rsidRPr="00E61FCC">
        <w:rPr>
          <w:sz w:val="22"/>
          <w:szCs w:val="22"/>
        </w:rPr>
        <w:t>Пищевые</w:t>
      </w:r>
      <w:r w:rsidRPr="00E61FCC">
        <w:rPr>
          <w:spacing w:val="-12"/>
          <w:sz w:val="22"/>
          <w:szCs w:val="22"/>
        </w:rPr>
        <w:t xml:space="preserve"> </w:t>
      </w:r>
      <w:r w:rsidRPr="00E61FCC">
        <w:rPr>
          <w:sz w:val="22"/>
          <w:szCs w:val="22"/>
        </w:rPr>
        <w:t>связи</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природном</w:t>
      </w:r>
      <w:r w:rsidRPr="00E61FCC">
        <w:rPr>
          <w:spacing w:val="-13"/>
          <w:sz w:val="22"/>
          <w:szCs w:val="22"/>
        </w:rPr>
        <w:t xml:space="preserve"> </w:t>
      </w:r>
      <w:r w:rsidRPr="00E61FCC">
        <w:rPr>
          <w:sz w:val="22"/>
          <w:szCs w:val="22"/>
        </w:rPr>
        <w:t>сообществе.</w:t>
      </w:r>
      <w:r w:rsidRPr="00E61FCC">
        <w:rPr>
          <w:spacing w:val="-12"/>
          <w:sz w:val="22"/>
          <w:szCs w:val="22"/>
        </w:rPr>
        <w:t xml:space="preserve"> </w:t>
      </w:r>
      <w:r w:rsidRPr="00E61FCC">
        <w:rPr>
          <w:sz w:val="22"/>
          <w:szCs w:val="22"/>
        </w:rPr>
        <w:t>Пищевые</w:t>
      </w:r>
      <w:r w:rsidRPr="00E61FCC">
        <w:rPr>
          <w:spacing w:val="-13"/>
          <w:sz w:val="22"/>
          <w:szCs w:val="22"/>
        </w:rPr>
        <w:t xml:space="preserve"> </w:t>
      </w:r>
      <w:r w:rsidRPr="00E61FCC">
        <w:rPr>
          <w:sz w:val="22"/>
          <w:szCs w:val="22"/>
        </w:rPr>
        <w:t>уровни, экологическая пирамида. Экосистема.</w:t>
      </w:r>
    </w:p>
    <w:p w14:paraId="5E345E70" w14:textId="77777777" w:rsidR="00FA124F" w:rsidRPr="00E61FCC" w:rsidRDefault="003B164C">
      <w:pPr>
        <w:pStyle w:val="a3"/>
        <w:spacing w:line="229" w:lineRule="exact"/>
        <w:ind w:left="601"/>
        <w:rPr>
          <w:sz w:val="22"/>
          <w:szCs w:val="22"/>
        </w:rPr>
      </w:pPr>
      <w:r w:rsidRPr="00E61FCC">
        <w:rPr>
          <w:spacing w:val="-2"/>
          <w:sz w:val="22"/>
          <w:szCs w:val="22"/>
        </w:rPr>
        <w:lastRenderedPageBreak/>
        <w:t>Животный</w:t>
      </w:r>
      <w:r w:rsidRPr="00E61FCC">
        <w:rPr>
          <w:spacing w:val="-6"/>
          <w:sz w:val="22"/>
          <w:szCs w:val="22"/>
        </w:rPr>
        <w:t xml:space="preserve"> </w:t>
      </w:r>
      <w:r w:rsidRPr="00E61FCC">
        <w:rPr>
          <w:spacing w:val="-2"/>
          <w:sz w:val="22"/>
          <w:szCs w:val="22"/>
        </w:rPr>
        <w:t>мир природных зон</w:t>
      </w:r>
      <w:r w:rsidRPr="00E61FCC">
        <w:rPr>
          <w:spacing w:val="-5"/>
          <w:sz w:val="22"/>
          <w:szCs w:val="22"/>
        </w:rPr>
        <w:t xml:space="preserve"> </w:t>
      </w:r>
      <w:r w:rsidRPr="00E61FCC">
        <w:rPr>
          <w:spacing w:val="-2"/>
          <w:sz w:val="22"/>
          <w:szCs w:val="22"/>
        </w:rPr>
        <w:t>Земли.</w:t>
      </w:r>
      <w:r w:rsidRPr="00E61FCC">
        <w:rPr>
          <w:spacing w:val="-3"/>
          <w:sz w:val="22"/>
          <w:szCs w:val="22"/>
        </w:rPr>
        <w:t xml:space="preserve"> </w:t>
      </w:r>
      <w:r w:rsidRPr="00E61FCC">
        <w:rPr>
          <w:spacing w:val="-2"/>
          <w:sz w:val="22"/>
          <w:szCs w:val="22"/>
        </w:rPr>
        <w:t>Основные</w:t>
      </w:r>
      <w:r w:rsidRPr="00E61FCC">
        <w:rPr>
          <w:spacing w:val="-3"/>
          <w:sz w:val="22"/>
          <w:szCs w:val="22"/>
        </w:rPr>
        <w:t xml:space="preserve"> </w:t>
      </w:r>
      <w:r w:rsidRPr="00E61FCC">
        <w:rPr>
          <w:spacing w:val="-2"/>
          <w:sz w:val="22"/>
          <w:szCs w:val="22"/>
        </w:rPr>
        <w:t>закономерности</w:t>
      </w:r>
      <w:r w:rsidRPr="00E61FCC">
        <w:rPr>
          <w:spacing w:val="-5"/>
          <w:sz w:val="22"/>
          <w:szCs w:val="22"/>
        </w:rPr>
        <w:t xml:space="preserve"> </w:t>
      </w:r>
      <w:r w:rsidRPr="00E61FCC">
        <w:rPr>
          <w:spacing w:val="-2"/>
          <w:sz w:val="22"/>
          <w:szCs w:val="22"/>
        </w:rPr>
        <w:t>распределения животных</w:t>
      </w:r>
      <w:r w:rsidRPr="00E61FCC">
        <w:rPr>
          <w:spacing w:val="-1"/>
          <w:sz w:val="22"/>
          <w:szCs w:val="22"/>
        </w:rPr>
        <w:t xml:space="preserve"> </w:t>
      </w:r>
      <w:r w:rsidRPr="00E61FCC">
        <w:rPr>
          <w:spacing w:val="-2"/>
          <w:sz w:val="22"/>
          <w:szCs w:val="22"/>
        </w:rPr>
        <w:t>на</w:t>
      </w:r>
      <w:r w:rsidRPr="00E61FCC">
        <w:rPr>
          <w:spacing w:val="-1"/>
          <w:sz w:val="22"/>
          <w:szCs w:val="22"/>
        </w:rPr>
        <w:t xml:space="preserve"> </w:t>
      </w:r>
      <w:r w:rsidRPr="00E61FCC">
        <w:rPr>
          <w:spacing w:val="-2"/>
          <w:sz w:val="22"/>
          <w:szCs w:val="22"/>
        </w:rPr>
        <w:t>планете.</w:t>
      </w:r>
    </w:p>
    <w:p w14:paraId="1A17D0C5" w14:textId="77777777" w:rsidR="00FA124F" w:rsidRPr="00E61FCC" w:rsidRDefault="003B164C">
      <w:pPr>
        <w:pStyle w:val="a3"/>
        <w:spacing w:before="24"/>
        <w:jc w:val="left"/>
        <w:rPr>
          <w:sz w:val="22"/>
          <w:szCs w:val="22"/>
        </w:rPr>
      </w:pPr>
      <w:r w:rsidRPr="00E61FCC">
        <w:rPr>
          <w:spacing w:val="-2"/>
          <w:sz w:val="22"/>
          <w:szCs w:val="22"/>
        </w:rPr>
        <w:t>Фауна.</w:t>
      </w:r>
    </w:p>
    <w:p w14:paraId="1EB0E67E" w14:textId="77777777" w:rsidR="00FA124F" w:rsidRPr="00E61FCC" w:rsidRDefault="003B164C">
      <w:pPr>
        <w:pStyle w:val="2"/>
        <w:numPr>
          <w:ilvl w:val="1"/>
          <w:numId w:val="59"/>
        </w:numPr>
        <w:tabs>
          <w:tab w:val="left" w:pos="961"/>
        </w:tabs>
        <w:spacing w:before="22"/>
        <w:ind w:left="961" w:hanging="360"/>
        <w:rPr>
          <w:sz w:val="22"/>
          <w:szCs w:val="22"/>
        </w:rPr>
      </w:pPr>
      <w:r w:rsidRPr="00E61FCC">
        <w:rPr>
          <w:sz w:val="22"/>
          <w:szCs w:val="22"/>
        </w:rPr>
        <w:t>Животные</w:t>
      </w:r>
      <w:r w:rsidRPr="00E61FCC">
        <w:rPr>
          <w:spacing w:val="-6"/>
          <w:sz w:val="22"/>
          <w:szCs w:val="22"/>
        </w:rPr>
        <w:t xml:space="preserve"> </w:t>
      </w:r>
      <w:r w:rsidRPr="00E61FCC">
        <w:rPr>
          <w:sz w:val="22"/>
          <w:szCs w:val="22"/>
        </w:rPr>
        <w:t>и</w:t>
      </w:r>
      <w:r w:rsidRPr="00E61FCC">
        <w:rPr>
          <w:spacing w:val="-5"/>
          <w:sz w:val="22"/>
          <w:szCs w:val="22"/>
        </w:rPr>
        <w:t xml:space="preserve"> </w:t>
      </w:r>
      <w:r w:rsidRPr="00E61FCC">
        <w:rPr>
          <w:spacing w:val="-2"/>
          <w:sz w:val="22"/>
          <w:szCs w:val="22"/>
        </w:rPr>
        <w:t>человек</w:t>
      </w:r>
    </w:p>
    <w:p w14:paraId="038729D9" w14:textId="77777777" w:rsidR="00FA124F" w:rsidRPr="00E61FCC" w:rsidRDefault="003B164C">
      <w:pPr>
        <w:pStyle w:val="a3"/>
        <w:spacing w:before="25"/>
        <w:ind w:left="601"/>
        <w:jc w:val="left"/>
        <w:rPr>
          <w:sz w:val="22"/>
          <w:szCs w:val="22"/>
        </w:rPr>
      </w:pPr>
      <w:r w:rsidRPr="00E61FCC">
        <w:rPr>
          <w:sz w:val="22"/>
          <w:szCs w:val="22"/>
        </w:rPr>
        <w:t>Воздействие</w:t>
      </w:r>
      <w:r w:rsidRPr="00E61FCC">
        <w:rPr>
          <w:spacing w:val="71"/>
          <w:sz w:val="22"/>
          <w:szCs w:val="22"/>
        </w:rPr>
        <w:t xml:space="preserve"> </w:t>
      </w:r>
      <w:r w:rsidRPr="00E61FCC">
        <w:rPr>
          <w:sz w:val="22"/>
          <w:szCs w:val="22"/>
        </w:rPr>
        <w:t>человека</w:t>
      </w:r>
      <w:r w:rsidRPr="00E61FCC">
        <w:rPr>
          <w:spacing w:val="74"/>
          <w:sz w:val="22"/>
          <w:szCs w:val="22"/>
        </w:rPr>
        <w:t xml:space="preserve"> </w:t>
      </w:r>
      <w:r w:rsidRPr="00E61FCC">
        <w:rPr>
          <w:sz w:val="22"/>
          <w:szCs w:val="22"/>
        </w:rPr>
        <w:t>на</w:t>
      </w:r>
      <w:r w:rsidRPr="00E61FCC">
        <w:rPr>
          <w:spacing w:val="72"/>
          <w:sz w:val="22"/>
          <w:szCs w:val="22"/>
        </w:rPr>
        <w:t xml:space="preserve"> </w:t>
      </w:r>
      <w:r w:rsidRPr="00E61FCC">
        <w:rPr>
          <w:sz w:val="22"/>
          <w:szCs w:val="22"/>
        </w:rPr>
        <w:t>животных</w:t>
      </w:r>
      <w:r w:rsidRPr="00E61FCC">
        <w:rPr>
          <w:spacing w:val="73"/>
          <w:sz w:val="22"/>
          <w:szCs w:val="22"/>
        </w:rPr>
        <w:t xml:space="preserve"> </w:t>
      </w:r>
      <w:r w:rsidRPr="00E61FCC">
        <w:rPr>
          <w:sz w:val="22"/>
          <w:szCs w:val="22"/>
        </w:rPr>
        <w:t>в</w:t>
      </w:r>
      <w:r w:rsidRPr="00E61FCC">
        <w:rPr>
          <w:spacing w:val="71"/>
          <w:sz w:val="22"/>
          <w:szCs w:val="22"/>
        </w:rPr>
        <w:t xml:space="preserve"> </w:t>
      </w:r>
      <w:r w:rsidRPr="00E61FCC">
        <w:rPr>
          <w:sz w:val="22"/>
          <w:szCs w:val="22"/>
        </w:rPr>
        <w:t>природе:</w:t>
      </w:r>
      <w:r w:rsidRPr="00E61FCC">
        <w:rPr>
          <w:spacing w:val="72"/>
          <w:sz w:val="22"/>
          <w:szCs w:val="22"/>
        </w:rPr>
        <w:t xml:space="preserve"> </w:t>
      </w:r>
      <w:r w:rsidRPr="00E61FCC">
        <w:rPr>
          <w:sz w:val="22"/>
          <w:szCs w:val="22"/>
        </w:rPr>
        <w:t>прямое</w:t>
      </w:r>
      <w:r w:rsidRPr="00E61FCC">
        <w:rPr>
          <w:spacing w:val="71"/>
          <w:sz w:val="22"/>
          <w:szCs w:val="22"/>
        </w:rPr>
        <w:t xml:space="preserve"> </w:t>
      </w:r>
      <w:r w:rsidRPr="00E61FCC">
        <w:rPr>
          <w:sz w:val="22"/>
          <w:szCs w:val="22"/>
        </w:rPr>
        <w:t>и</w:t>
      </w:r>
      <w:r w:rsidRPr="00E61FCC">
        <w:rPr>
          <w:spacing w:val="71"/>
          <w:sz w:val="22"/>
          <w:szCs w:val="22"/>
        </w:rPr>
        <w:t xml:space="preserve"> </w:t>
      </w:r>
      <w:r w:rsidRPr="00E61FCC">
        <w:rPr>
          <w:sz w:val="22"/>
          <w:szCs w:val="22"/>
        </w:rPr>
        <w:t>косвенное.</w:t>
      </w:r>
      <w:r w:rsidRPr="00E61FCC">
        <w:rPr>
          <w:spacing w:val="79"/>
          <w:sz w:val="22"/>
          <w:szCs w:val="22"/>
        </w:rPr>
        <w:t xml:space="preserve"> </w:t>
      </w:r>
      <w:r w:rsidRPr="00E61FCC">
        <w:rPr>
          <w:sz w:val="22"/>
          <w:szCs w:val="22"/>
        </w:rPr>
        <w:t>Промысловые</w:t>
      </w:r>
      <w:r w:rsidRPr="00E61FCC">
        <w:rPr>
          <w:spacing w:val="71"/>
          <w:sz w:val="22"/>
          <w:szCs w:val="22"/>
        </w:rPr>
        <w:t xml:space="preserve"> </w:t>
      </w:r>
      <w:r w:rsidRPr="00E61FCC">
        <w:rPr>
          <w:spacing w:val="-2"/>
          <w:sz w:val="22"/>
          <w:szCs w:val="22"/>
        </w:rPr>
        <w:t>животные</w:t>
      </w:r>
    </w:p>
    <w:p w14:paraId="735D148A" w14:textId="77777777" w:rsidR="00FA124F" w:rsidRPr="00E61FCC" w:rsidRDefault="003B164C">
      <w:pPr>
        <w:pStyle w:val="a3"/>
        <w:spacing w:before="22" w:line="264" w:lineRule="auto"/>
        <w:ind w:right="116"/>
        <w:jc w:val="left"/>
        <w:rPr>
          <w:sz w:val="22"/>
          <w:szCs w:val="22"/>
        </w:rPr>
      </w:pPr>
      <w:r w:rsidRPr="00E61FCC">
        <w:rPr>
          <w:sz w:val="22"/>
          <w:szCs w:val="22"/>
        </w:rPr>
        <w:t xml:space="preserve">(рыболовство, охота). Ведение промысла животных на основе научного подхода. Загрязнение окружающей </w:t>
      </w:r>
      <w:r w:rsidRPr="00E61FCC">
        <w:rPr>
          <w:spacing w:val="-2"/>
          <w:sz w:val="22"/>
          <w:szCs w:val="22"/>
        </w:rPr>
        <w:t>среды.</w:t>
      </w:r>
    </w:p>
    <w:p w14:paraId="54E9E080" w14:textId="77777777" w:rsidR="00FA124F" w:rsidRPr="00E61FCC" w:rsidRDefault="003B164C">
      <w:pPr>
        <w:pStyle w:val="a3"/>
        <w:spacing w:line="264" w:lineRule="auto"/>
        <w:ind w:right="143" w:firstLine="599"/>
        <w:rPr>
          <w:sz w:val="22"/>
          <w:szCs w:val="22"/>
        </w:rPr>
      </w:pPr>
      <w:r w:rsidRPr="00E61FCC">
        <w:rPr>
          <w:sz w:val="22"/>
          <w:szCs w:val="22"/>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2B567DC5" w14:textId="77777777" w:rsidR="00FA124F" w:rsidRPr="00E61FCC" w:rsidRDefault="003B164C">
      <w:pPr>
        <w:pStyle w:val="a3"/>
        <w:spacing w:line="264" w:lineRule="auto"/>
        <w:ind w:right="141" w:firstLine="599"/>
        <w:rPr>
          <w:sz w:val="22"/>
          <w:szCs w:val="22"/>
        </w:rPr>
      </w:pPr>
      <w:r w:rsidRPr="00E61FCC">
        <w:rPr>
          <w:sz w:val="22"/>
          <w:szCs w:val="22"/>
        </w:rPr>
        <w:t>Город</w:t>
      </w:r>
      <w:r w:rsidRPr="00E61FCC">
        <w:rPr>
          <w:spacing w:val="-7"/>
          <w:sz w:val="22"/>
          <w:szCs w:val="22"/>
        </w:rPr>
        <w:t xml:space="preserve"> </w:t>
      </w:r>
      <w:r w:rsidRPr="00E61FCC">
        <w:rPr>
          <w:sz w:val="22"/>
          <w:szCs w:val="22"/>
        </w:rPr>
        <w:t>как</w:t>
      </w:r>
      <w:r w:rsidRPr="00E61FCC">
        <w:rPr>
          <w:spacing w:val="-7"/>
          <w:sz w:val="22"/>
          <w:szCs w:val="22"/>
        </w:rPr>
        <w:t xml:space="preserve"> </w:t>
      </w:r>
      <w:r w:rsidRPr="00E61FCC">
        <w:rPr>
          <w:sz w:val="22"/>
          <w:szCs w:val="22"/>
        </w:rPr>
        <w:t>особая</w:t>
      </w:r>
      <w:r w:rsidRPr="00E61FCC">
        <w:rPr>
          <w:spacing w:val="-5"/>
          <w:sz w:val="22"/>
          <w:szCs w:val="22"/>
        </w:rPr>
        <w:t xml:space="preserve"> </w:t>
      </w:r>
      <w:r w:rsidRPr="00E61FCC">
        <w:rPr>
          <w:sz w:val="22"/>
          <w:szCs w:val="22"/>
        </w:rPr>
        <w:t>искусственная</w:t>
      </w:r>
      <w:r w:rsidRPr="00E61FCC">
        <w:rPr>
          <w:spacing w:val="-7"/>
          <w:sz w:val="22"/>
          <w:szCs w:val="22"/>
        </w:rPr>
        <w:t xml:space="preserve"> </w:t>
      </w:r>
      <w:r w:rsidRPr="00E61FCC">
        <w:rPr>
          <w:sz w:val="22"/>
          <w:szCs w:val="22"/>
        </w:rPr>
        <w:t>среда,</w:t>
      </w:r>
      <w:r w:rsidRPr="00E61FCC">
        <w:rPr>
          <w:spacing w:val="-6"/>
          <w:sz w:val="22"/>
          <w:szCs w:val="22"/>
        </w:rPr>
        <w:t xml:space="preserve"> </w:t>
      </w:r>
      <w:r w:rsidRPr="00E61FCC">
        <w:rPr>
          <w:sz w:val="22"/>
          <w:szCs w:val="22"/>
        </w:rPr>
        <w:t>созданная</w:t>
      </w:r>
      <w:r w:rsidRPr="00E61FCC">
        <w:rPr>
          <w:spacing w:val="-6"/>
          <w:sz w:val="22"/>
          <w:szCs w:val="22"/>
        </w:rPr>
        <w:t xml:space="preserve"> </w:t>
      </w:r>
      <w:r w:rsidRPr="00E61FCC">
        <w:rPr>
          <w:sz w:val="22"/>
          <w:szCs w:val="22"/>
        </w:rPr>
        <w:t>человеком.</w:t>
      </w:r>
      <w:r w:rsidRPr="00E61FCC">
        <w:rPr>
          <w:spacing w:val="-6"/>
          <w:sz w:val="22"/>
          <w:szCs w:val="22"/>
        </w:rPr>
        <w:t xml:space="preserve"> </w:t>
      </w:r>
      <w:r w:rsidRPr="00E61FCC">
        <w:rPr>
          <w:sz w:val="22"/>
          <w:szCs w:val="22"/>
        </w:rPr>
        <w:t>Синантропные</w:t>
      </w:r>
      <w:r w:rsidRPr="00E61FCC">
        <w:rPr>
          <w:spacing w:val="-4"/>
          <w:sz w:val="22"/>
          <w:szCs w:val="22"/>
        </w:rPr>
        <w:t xml:space="preserve"> </w:t>
      </w:r>
      <w:r w:rsidRPr="00E61FCC">
        <w:rPr>
          <w:sz w:val="22"/>
          <w:szCs w:val="22"/>
        </w:rPr>
        <w:t>виды</w:t>
      </w:r>
      <w:r w:rsidRPr="00E61FCC">
        <w:rPr>
          <w:spacing w:val="-6"/>
          <w:sz w:val="22"/>
          <w:szCs w:val="22"/>
        </w:rPr>
        <w:t xml:space="preserve"> </w:t>
      </w:r>
      <w:r w:rsidRPr="00E61FCC">
        <w:rPr>
          <w:sz w:val="22"/>
          <w:szCs w:val="22"/>
        </w:rPr>
        <w:t>животных.</w:t>
      </w:r>
      <w:r w:rsidRPr="00E61FCC">
        <w:rPr>
          <w:spacing w:val="-6"/>
          <w:sz w:val="22"/>
          <w:szCs w:val="22"/>
        </w:rPr>
        <w:t xml:space="preserve"> </w:t>
      </w:r>
      <w:r w:rsidRPr="00E61FCC">
        <w:rPr>
          <w:sz w:val="22"/>
          <w:szCs w:val="22"/>
        </w:rPr>
        <w:t>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w:t>
      </w:r>
      <w:r w:rsidRPr="00E61FCC">
        <w:rPr>
          <w:spacing w:val="-9"/>
          <w:sz w:val="22"/>
          <w:szCs w:val="22"/>
        </w:rPr>
        <w:t xml:space="preserve"> </w:t>
      </w:r>
      <w:r w:rsidRPr="00E61FCC">
        <w:rPr>
          <w:sz w:val="22"/>
          <w:szCs w:val="22"/>
        </w:rPr>
        <w:t>Восстановление</w:t>
      </w:r>
      <w:r w:rsidRPr="00E61FCC">
        <w:rPr>
          <w:spacing w:val="-11"/>
          <w:sz w:val="22"/>
          <w:szCs w:val="22"/>
        </w:rPr>
        <w:t xml:space="preserve"> </w:t>
      </w:r>
      <w:r w:rsidRPr="00E61FCC">
        <w:rPr>
          <w:sz w:val="22"/>
          <w:szCs w:val="22"/>
        </w:rPr>
        <w:t>численности</w:t>
      </w:r>
      <w:r w:rsidRPr="00E61FCC">
        <w:rPr>
          <w:spacing w:val="-10"/>
          <w:sz w:val="22"/>
          <w:szCs w:val="22"/>
        </w:rPr>
        <w:t xml:space="preserve"> </w:t>
      </w:r>
      <w:r w:rsidRPr="00E61FCC">
        <w:rPr>
          <w:sz w:val="22"/>
          <w:szCs w:val="22"/>
        </w:rPr>
        <w:t>редких</w:t>
      </w:r>
      <w:r w:rsidRPr="00E61FCC">
        <w:rPr>
          <w:spacing w:val="-10"/>
          <w:sz w:val="22"/>
          <w:szCs w:val="22"/>
        </w:rPr>
        <w:t xml:space="preserve"> </w:t>
      </w:r>
      <w:r w:rsidRPr="00E61FCC">
        <w:rPr>
          <w:sz w:val="22"/>
          <w:szCs w:val="22"/>
        </w:rPr>
        <w:t>видов</w:t>
      </w:r>
      <w:r w:rsidRPr="00E61FCC">
        <w:rPr>
          <w:spacing w:val="-9"/>
          <w:sz w:val="22"/>
          <w:szCs w:val="22"/>
        </w:rPr>
        <w:t xml:space="preserve"> </w:t>
      </w:r>
      <w:r w:rsidRPr="00E61FCC">
        <w:rPr>
          <w:sz w:val="22"/>
          <w:szCs w:val="22"/>
        </w:rPr>
        <w:t>животных:</w:t>
      </w:r>
      <w:r w:rsidRPr="00E61FCC">
        <w:rPr>
          <w:spacing w:val="-11"/>
          <w:sz w:val="22"/>
          <w:szCs w:val="22"/>
        </w:rPr>
        <w:t xml:space="preserve"> </w:t>
      </w:r>
      <w:r w:rsidRPr="00E61FCC">
        <w:rPr>
          <w:sz w:val="22"/>
          <w:szCs w:val="22"/>
        </w:rPr>
        <w:t>особо</w:t>
      </w:r>
      <w:r w:rsidRPr="00E61FCC">
        <w:rPr>
          <w:spacing w:val="-11"/>
          <w:sz w:val="22"/>
          <w:szCs w:val="22"/>
        </w:rPr>
        <w:t xml:space="preserve"> </w:t>
      </w:r>
      <w:r w:rsidRPr="00E61FCC">
        <w:rPr>
          <w:sz w:val="22"/>
          <w:szCs w:val="22"/>
        </w:rPr>
        <w:t>охраняемые</w:t>
      </w:r>
      <w:r w:rsidRPr="00E61FCC">
        <w:rPr>
          <w:spacing w:val="-11"/>
          <w:sz w:val="22"/>
          <w:szCs w:val="22"/>
        </w:rPr>
        <w:t xml:space="preserve"> </w:t>
      </w:r>
      <w:r w:rsidRPr="00E61FCC">
        <w:rPr>
          <w:sz w:val="22"/>
          <w:szCs w:val="22"/>
        </w:rPr>
        <w:t>природные</w:t>
      </w:r>
      <w:r w:rsidRPr="00E61FCC">
        <w:rPr>
          <w:spacing w:val="-11"/>
          <w:sz w:val="22"/>
          <w:szCs w:val="22"/>
        </w:rPr>
        <w:t xml:space="preserve"> </w:t>
      </w:r>
      <w:r w:rsidRPr="00E61FCC">
        <w:rPr>
          <w:sz w:val="22"/>
          <w:szCs w:val="22"/>
        </w:rPr>
        <w:t>территории (ООПТ). Красная книга России. Меры сохранения животного мира.</w:t>
      </w:r>
    </w:p>
    <w:p w14:paraId="3023BE4B" w14:textId="77777777" w:rsidR="00FA124F" w:rsidRPr="00E61FCC" w:rsidRDefault="00FA124F">
      <w:pPr>
        <w:pStyle w:val="a3"/>
        <w:spacing w:before="22"/>
        <w:ind w:left="0"/>
        <w:jc w:val="left"/>
        <w:rPr>
          <w:sz w:val="22"/>
          <w:szCs w:val="22"/>
        </w:rPr>
      </w:pPr>
    </w:p>
    <w:p w14:paraId="664800E9" w14:textId="77777777" w:rsidR="00FA124F" w:rsidRPr="00E61FCC" w:rsidRDefault="003B164C">
      <w:pPr>
        <w:pStyle w:val="1"/>
        <w:numPr>
          <w:ilvl w:val="0"/>
          <w:numId w:val="59"/>
        </w:numPr>
        <w:tabs>
          <w:tab w:val="left" w:pos="272"/>
        </w:tabs>
        <w:ind w:hanging="150"/>
        <w:rPr>
          <w:sz w:val="22"/>
          <w:szCs w:val="22"/>
        </w:rPr>
      </w:pPr>
      <w:r w:rsidRPr="00E61FCC">
        <w:rPr>
          <w:spacing w:val="-2"/>
          <w:sz w:val="22"/>
          <w:szCs w:val="22"/>
        </w:rPr>
        <w:t>КЛАСС</w:t>
      </w:r>
    </w:p>
    <w:p w14:paraId="7357D74A" w14:textId="77777777" w:rsidR="00FA124F" w:rsidRPr="00E61FCC" w:rsidRDefault="003B164C">
      <w:pPr>
        <w:pStyle w:val="2"/>
        <w:numPr>
          <w:ilvl w:val="1"/>
          <w:numId w:val="59"/>
        </w:numPr>
        <w:tabs>
          <w:tab w:val="left" w:pos="960"/>
        </w:tabs>
        <w:spacing w:before="25"/>
        <w:ind w:left="960" w:hanging="359"/>
        <w:jc w:val="both"/>
        <w:rPr>
          <w:sz w:val="22"/>
          <w:szCs w:val="22"/>
        </w:rPr>
      </w:pPr>
      <w:r w:rsidRPr="00E61FCC">
        <w:rPr>
          <w:sz w:val="22"/>
          <w:szCs w:val="22"/>
        </w:rPr>
        <w:t>Человек</w:t>
      </w:r>
      <w:r w:rsidRPr="00E61FCC">
        <w:rPr>
          <w:spacing w:val="-7"/>
          <w:sz w:val="22"/>
          <w:szCs w:val="22"/>
        </w:rPr>
        <w:t xml:space="preserve"> </w:t>
      </w:r>
      <w:r w:rsidRPr="00E61FCC">
        <w:rPr>
          <w:sz w:val="22"/>
          <w:szCs w:val="22"/>
        </w:rPr>
        <w:t>–</w:t>
      </w:r>
      <w:r w:rsidRPr="00E61FCC">
        <w:rPr>
          <w:spacing w:val="-8"/>
          <w:sz w:val="22"/>
          <w:szCs w:val="22"/>
        </w:rPr>
        <w:t xml:space="preserve"> </w:t>
      </w:r>
      <w:r w:rsidRPr="00E61FCC">
        <w:rPr>
          <w:sz w:val="22"/>
          <w:szCs w:val="22"/>
        </w:rPr>
        <w:t>биосоциальный</w:t>
      </w:r>
      <w:r w:rsidRPr="00E61FCC">
        <w:rPr>
          <w:spacing w:val="-10"/>
          <w:sz w:val="22"/>
          <w:szCs w:val="22"/>
        </w:rPr>
        <w:t xml:space="preserve"> </w:t>
      </w:r>
      <w:r w:rsidRPr="00E61FCC">
        <w:rPr>
          <w:spacing w:val="-5"/>
          <w:sz w:val="22"/>
          <w:szCs w:val="22"/>
        </w:rPr>
        <w:t>вид</w:t>
      </w:r>
    </w:p>
    <w:p w14:paraId="0BEB1A43" w14:textId="77777777" w:rsidR="00FA124F" w:rsidRPr="00E61FCC" w:rsidRDefault="003B164C">
      <w:pPr>
        <w:pStyle w:val="a3"/>
        <w:spacing w:before="22" w:line="264" w:lineRule="auto"/>
        <w:ind w:right="138" w:firstLine="599"/>
        <w:rPr>
          <w:sz w:val="22"/>
          <w:szCs w:val="22"/>
        </w:rPr>
      </w:pPr>
      <w:r w:rsidRPr="00E61FCC">
        <w:rPr>
          <w:sz w:val="22"/>
          <w:szCs w:val="22"/>
        </w:rPr>
        <w:t>Науки о человеке (анатомия, физиология, психология, антропология, гигиена, санитария, экология человека).</w:t>
      </w:r>
      <w:r w:rsidRPr="00E61FCC">
        <w:rPr>
          <w:spacing w:val="-11"/>
          <w:sz w:val="22"/>
          <w:szCs w:val="22"/>
        </w:rPr>
        <w:t xml:space="preserve"> </w:t>
      </w:r>
      <w:r w:rsidRPr="00E61FCC">
        <w:rPr>
          <w:sz w:val="22"/>
          <w:szCs w:val="22"/>
        </w:rPr>
        <w:t>Методы</w:t>
      </w:r>
      <w:r w:rsidRPr="00E61FCC">
        <w:rPr>
          <w:spacing w:val="-11"/>
          <w:sz w:val="22"/>
          <w:szCs w:val="22"/>
        </w:rPr>
        <w:t xml:space="preserve"> </w:t>
      </w:r>
      <w:r w:rsidRPr="00E61FCC">
        <w:rPr>
          <w:sz w:val="22"/>
          <w:szCs w:val="22"/>
        </w:rPr>
        <w:t>изучения</w:t>
      </w:r>
      <w:r w:rsidRPr="00E61FCC">
        <w:rPr>
          <w:spacing w:val="-10"/>
          <w:sz w:val="22"/>
          <w:szCs w:val="22"/>
        </w:rPr>
        <w:t xml:space="preserve"> </w:t>
      </w:r>
      <w:r w:rsidRPr="00E61FCC">
        <w:rPr>
          <w:sz w:val="22"/>
          <w:szCs w:val="22"/>
        </w:rPr>
        <w:t>организма</w:t>
      </w:r>
      <w:r w:rsidRPr="00E61FCC">
        <w:rPr>
          <w:spacing w:val="-11"/>
          <w:sz w:val="22"/>
          <w:szCs w:val="22"/>
        </w:rPr>
        <w:t xml:space="preserve"> </w:t>
      </w:r>
      <w:r w:rsidRPr="00E61FCC">
        <w:rPr>
          <w:sz w:val="22"/>
          <w:szCs w:val="22"/>
        </w:rPr>
        <w:t>человека.</w:t>
      </w:r>
      <w:r w:rsidRPr="00E61FCC">
        <w:rPr>
          <w:spacing w:val="-11"/>
          <w:sz w:val="22"/>
          <w:szCs w:val="22"/>
        </w:rPr>
        <w:t xml:space="preserve"> </w:t>
      </w:r>
      <w:r w:rsidRPr="00E61FCC">
        <w:rPr>
          <w:sz w:val="22"/>
          <w:szCs w:val="22"/>
        </w:rPr>
        <w:t>Значение</w:t>
      </w:r>
      <w:r w:rsidRPr="00E61FCC">
        <w:rPr>
          <w:spacing w:val="-11"/>
          <w:sz w:val="22"/>
          <w:szCs w:val="22"/>
        </w:rPr>
        <w:t xml:space="preserve"> </w:t>
      </w:r>
      <w:r w:rsidRPr="00E61FCC">
        <w:rPr>
          <w:sz w:val="22"/>
          <w:szCs w:val="22"/>
        </w:rPr>
        <w:t>знаний</w:t>
      </w:r>
      <w:r w:rsidRPr="00E61FCC">
        <w:rPr>
          <w:spacing w:val="-12"/>
          <w:sz w:val="22"/>
          <w:szCs w:val="22"/>
        </w:rPr>
        <w:t xml:space="preserve"> </w:t>
      </w:r>
      <w:r w:rsidRPr="00E61FCC">
        <w:rPr>
          <w:sz w:val="22"/>
          <w:szCs w:val="22"/>
        </w:rPr>
        <w:t>о</w:t>
      </w:r>
      <w:r w:rsidRPr="00E61FCC">
        <w:rPr>
          <w:spacing w:val="-11"/>
          <w:sz w:val="22"/>
          <w:szCs w:val="22"/>
        </w:rPr>
        <w:t xml:space="preserve"> </w:t>
      </w:r>
      <w:r w:rsidRPr="00E61FCC">
        <w:rPr>
          <w:sz w:val="22"/>
          <w:szCs w:val="22"/>
        </w:rPr>
        <w:t>человеке</w:t>
      </w:r>
      <w:r w:rsidRPr="00E61FCC">
        <w:rPr>
          <w:spacing w:val="-11"/>
          <w:sz w:val="22"/>
          <w:szCs w:val="22"/>
        </w:rPr>
        <w:t xml:space="preserve"> </w:t>
      </w:r>
      <w:r w:rsidRPr="00E61FCC">
        <w:rPr>
          <w:sz w:val="22"/>
          <w:szCs w:val="22"/>
        </w:rPr>
        <w:t>для</w:t>
      </w:r>
      <w:r w:rsidRPr="00E61FCC">
        <w:rPr>
          <w:spacing w:val="-7"/>
          <w:sz w:val="22"/>
          <w:szCs w:val="22"/>
        </w:rPr>
        <w:t xml:space="preserve"> </w:t>
      </w:r>
      <w:r w:rsidRPr="00E61FCC">
        <w:rPr>
          <w:sz w:val="22"/>
          <w:szCs w:val="22"/>
        </w:rPr>
        <w:t>самопознания</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сохранения здоровья. Особенности человека как биосоциального существа.</w:t>
      </w:r>
    </w:p>
    <w:p w14:paraId="555B30DD" w14:textId="77777777" w:rsidR="00FA124F" w:rsidRPr="00E61FCC" w:rsidRDefault="003B164C">
      <w:pPr>
        <w:pStyle w:val="a3"/>
        <w:spacing w:before="1" w:line="264" w:lineRule="auto"/>
        <w:ind w:right="141" w:firstLine="599"/>
        <w:rPr>
          <w:sz w:val="22"/>
          <w:szCs w:val="22"/>
        </w:rPr>
      </w:pPr>
      <w:r w:rsidRPr="00E61FCC">
        <w:rPr>
          <w:sz w:val="22"/>
          <w:szCs w:val="22"/>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266E74CA" w14:textId="77777777" w:rsidR="00FA124F" w:rsidRPr="00E61FCC" w:rsidRDefault="003B164C">
      <w:pPr>
        <w:pStyle w:val="2"/>
        <w:numPr>
          <w:ilvl w:val="1"/>
          <w:numId w:val="59"/>
        </w:numPr>
        <w:tabs>
          <w:tab w:val="left" w:pos="960"/>
        </w:tabs>
        <w:spacing w:line="229" w:lineRule="exact"/>
        <w:ind w:left="960" w:hanging="359"/>
        <w:jc w:val="both"/>
        <w:rPr>
          <w:sz w:val="22"/>
          <w:szCs w:val="22"/>
        </w:rPr>
      </w:pPr>
      <w:r w:rsidRPr="00E61FCC">
        <w:rPr>
          <w:sz w:val="22"/>
          <w:szCs w:val="22"/>
        </w:rPr>
        <w:t>Структура</w:t>
      </w:r>
      <w:r w:rsidRPr="00E61FCC">
        <w:rPr>
          <w:spacing w:val="-11"/>
          <w:sz w:val="22"/>
          <w:szCs w:val="22"/>
        </w:rPr>
        <w:t xml:space="preserve"> </w:t>
      </w:r>
      <w:r w:rsidRPr="00E61FCC">
        <w:rPr>
          <w:sz w:val="22"/>
          <w:szCs w:val="22"/>
        </w:rPr>
        <w:t>организма</w:t>
      </w:r>
      <w:r w:rsidRPr="00E61FCC">
        <w:rPr>
          <w:spacing w:val="-9"/>
          <w:sz w:val="22"/>
          <w:szCs w:val="22"/>
        </w:rPr>
        <w:t xml:space="preserve"> </w:t>
      </w:r>
      <w:r w:rsidRPr="00E61FCC">
        <w:rPr>
          <w:spacing w:val="-2"/>
          <w:sz w:val="22"/>
          <w:szCs w:val="22"/>
        </w:rPr>
        <w:t>человека</w:t>
      </w:r>
    </w:p>
    <w:p w14:paraId="76832F70" w14:textId="77777777" w:rsidR="00FA124F" w:rsidRPr="00E61FCC" w:rsidRDefault="003B164C">
      <w:pPr>
        <w:pStyle w:val="a3"/>
        <w:spacing w:before="25" w:line="264" w:lineRule="auto"/>
        <w:ind w:right="141" w:firstLine="599"/>
        <w:rPr>
          <w:sz w:val="22"/>
          <w:szCs w:val="22"/>
        </w:rPr>
      </w:pPr>
      <w:r w:rsidRPr="00E61FCC">
        <w:rPr>
          <w:sz w:val="22"/>
          <w:szCs w:val="22"/>
        </w:rPr>
        <w:t>Строение</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химический</w:t>
      </w:r>
      <w:r w:rsidRPr="00E61FCC">
        <w:rPr>
          <w:spacing w:val="-11"/>
          <w:sz w:val="22"/>
          <w:szCs w:val="22"/>
        </w:rPr>
        <w:t xml:space="preserve"> </w:t>
      </w:r>
      <w:r w:rsidRPr="00E61FCC">
        <w:rPr>
          <w:sz w:val="22"/>
          <w:szCs w:val="22"/>
        </w:rPr>
        <w:t>состав</w:t>
      </w:r>
      <w:r w:rsidRPr="00E61FCC">
        <w:rPr>
          <w:spacing w:val="-10"/>
          <w:sz w:val="22"/>
          <w:szCs w:val="22"/>
        </w:rPr>
        <w:t xml:space="preserve"> </w:t>
      </w:r>
      <w:r w:rsidRPr="00E61FCC">
        <w:rPr>
          <w:sz w:val="22"/>
          <w:szCs w:val="22"/>
        </w:rPr>
        <w:t>клетки.</w:t>
      </w:r>
      <w:r w:rsidRPr="00E61FCC">
        <w:rPr>
          <w:spacing w:val="-10"/>
          <w:sz w:val="22"/>
          <w:szCs w:val="22"/>
        </w:rPr>
        <w:t xml:space="preserve"> </w:t>
      </w:r>
      <w:r w:rsidRPr="00E61FCC">
        <w:rPr>
          <w:sz w:val="22"/>
          <w:szCs w:val="22"/>
        </w:rPr>
        <w:t>Обмен</w:t>
      </w:r>
      <w:r w:rsidRPr="00E61FCC">
        <w:rPr>
          <w:spacing w:val="-9"/>
          <w:sz w:val="22"/>
          <w:szCs w:val="22"/>
        </w:rPr>
        <w:t xml:space="preserve"> </w:t>
      </w:r>
      <w:r w:rsidRPr="00E61FCC">
        <w:rPr>
          <w:sz w:val="22"/>
          <w:szCs w:val="22"/>
        </w:rPr>
        <w:t>веществ</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превращение</w:t>
      </w:r>
      <w:r w:rsidRPr="00E61FCC">
        <w:rPr>
          <w:spacing w:val="-10"/>
          <w:sz w:val="22"/>
          <w:szCs w:val="22"/>
        </w:rPr>
        <w:t xml:space="preserve"> </w:t>
      </w:r>
      <w:r w:rsidRPr="00E61FCC">
        <w:rPr>
          <w:sz w:val="22"/>
          <w:szCs w:val="22"/>
        </w:rPr>
        <w:t>энергии</w:t>
      </w:r>
      <w:r w:rsidRPr="00E61FCC">
        <w:rPr>
          <w:spacing w:val="-11"/>
          <w:sz w:val="22"/>
          <w:szCs w:val="22"/>
        </w:rPr>
        <w:t xml:space="preserve"> </w:t>
      </w:r>
      <w:r w:rsidRPr="00E61FCC">
        <w:rPr>
          <w:sz w:val="22"/>
          <w:szCs w:val="22"/>
        </w:rPr>
        <w:t>в</w:t>
      </w:r>
      <w:r w:rsidRPr="00E61FCC">
        <w:rPr>
          <w:spacing w:val="-9"/>
          <w:sz w:val="22"/>
          <w:szCs w:val="22"/>
        </w:rPr>
        <w:t xml:space="preserve"> </w:t>
      </w:r>
      <w:r w:rsidRPr="00E61FCC">
        <w:rPr>
          <w:sz w:val="22"/>
          <w:szCs w:val="22"/>
        </w:rPr>
        <w:t>клетке.</w:t>
      </w:r>
      <w:r w:rsidRPr="00E61FCC">
        <w:rPr>
          <w:spacing w:val="-9"/>
          <w:sz w:val="22"/>
          <w:szCs w:val="22"/>
        </w:rPr>
        <w:t xml:space="preserve"> </w:t>
      </w:r>
      <w:r w:rsidRPr="00E61FCC">
        <w:rPr>
          <w:sz w:val="22"/>
          <w:szCs w:val="22"/>
        </w:rPr>
        <w:t>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21BFD586" w14:textId="77777777" w:rsidR="00FA124F" w:rsidRPr="00E61FCC" w:rsidRDefault="003B164C">
      <w:pPr>
        <w:pStyle w:val="3"/>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576F36A4" w14:textId="77777777" w:rsidR="00FA124F" w:rsidRPr="00E61FCC" w:rsidRDefault="003B164C">
      <w:pPr>
        <w:pStyle w:val="a3"/>
        <w:spacing w:before="22" w:line="264" w:lineRule="auto"/>
        <w:ind w:left="601" w:right="1591"/>
        <w:jc w:val="left"/>
        <w:rPr>
          <w:sz w:val="22"/>
          <w:szCs w:val="22"/>
        </w:rPr>
      </w:pPr>
      <w:r w:rsidRPr="00E61FCC">
        <w:rPr>
          <w:sz w:val="22"/>
          <w:szCs w:val="22"/>
        </w:rPr>
        <w:t>Изучение</w:t>
      </w:r>
      <w:r w:rsidRPr="00E61FCC">
        <w:rPr>
          <w:spacing w:val="-6"/>
          <w:sz w:val="22"/>
          <w:szCs w:val="22"/>
        </w:rPr>
        <w:t xml:space="preserve"> </w:t>
      </w:r>
      <w:r w:rsidRPr="00E61FCC">
        <w:rPr>
          <w:sz w:val="22"/>
          <w:szCs w:val="22"/>
        </w:rPr>
        <w:t>микроскопического</w:t>
      </w:r>
      <w:r w:rsidRPr="00E61FCC">
        <w:rPr>
          <w:spacing w:val="-5"/>
          <w:sz w:val="22"/>
          <w:szCs w:val="22"/>
        </w:rPr>
        <w:t xml:space="preserve"> </w:t>
      </w:r>
      <w:r w:rsidRPr="00E61FCC">
        <w:rPr>
          <w:sz w:val="22"/>
          <w:szCs w:val="22"/>
        </w:rPr>
        <w:t>строения</w:t>
      </w:r>
      <w:r w:rsidRPr="00E61FCC">
        <w:rPr>
          <w:spacing w:val="-7"/>
          <w:sz w:val="22"/>
          <w:szCs w:val="22"/>
        </w:rPr>
        <w:t xml:space="preserve"> </w:t>
      </w:r>
      <w:r w:rsidRPr="00E61FCC">
        <w:rPr>
          <w:sz w:val="22"/>
          <w:szCs w:val="22"/>
        </w:rPr>
        <w:t>тканей</w:t>
      </w:r>
      <w:r w:rsidRPr="00E61FCC">
        <w:rPr>
          <w:spacing w:val="-7"/>
          <w:sz w:val="22"/>
          <w:szCs w:val="22"/>
        </w:rPr>
        <w:t xml:space="preserve"> </w:t>
      </w:r>
      <w:r w:rsidRPr="00E61FCC">
        <w:rPr>
          <w:sz w:val="22"/>
          <w:szCs w:val="22"/>
        </w:rPr>
        <w:t>(на</w:t>
      </w:r>
      <w:r w:rsidRPr="00E61FCC">
        <w:rPr>
          <w:spacing w:val="-6"/>
          <w:sz w:val="22"/>
          <w:szCs w:val="22"/>
        </w:rPr>
        <w:t xml:space="preserve"> </w:t>
      </w:r>
      <w:r w:rsidRPr="00E61FCC">
        <w:rPr>
          <w:sz w:val="22"/>
          <w:szCs w:val="22"/>
        </w:rPr>
        <w:t>готовых</w:t>
      </w:r>
      <w:r w:rsidRPr="00E61FCC">
        <w:rPr>
          <w:spacing w:val="-5"/>
          <w:sz w:val="22"/>
          <w:szCs w:val="22"/>
        </w:rPr>
        <w:t xml:space="preserve"> </w:t>
      </w:r>
      <w:r w:rsidRPr="00E61FCC">
        <w:rPr>
          <w:sz w:val="22"/>
          <w:szCs w:val="22"/>
        </w:rPr>
        <w:t>микропрепаратах). Распознавание органов и систем органов человека (по таблицам).</w:t>
      </w:r>
    </w:p>
    <w:p w14:paraId="60901DEC" w14:textId="77777777" w:rsidR="00FA124F" w:rsidRPr="00E61FCC" w:rsidRDefault="003B164C">
      <w:pPr>
        <w:pStyle w:val="2"/>
        <w:numPr>
          <w:ilvl w:val="1"/>
          <w:numId w:val="59"/>
        </w:numPr>
        <w:tabs>
          <w:tab w:val="left" w:pos="961"/>
        </w:tabs>
        <w:ind w:left="961" w:hanging="360"/>
        <w:rPr>
          <w:sz w:val="22"/>
          <w:szCs w:val="22"/>
        </w:rPr>
      </w:pPr>
      <w:r w:rsidRPr="00E61FCC">
        <w:rPr>
          <w:spacing w:val="-2"/>
          <w:sz w:val="22"/>
          <w:szCs w:val="22"/>
        </w:rPr>
        <w:t>Нейрогуморальная</w:t>
      </w:r>
      <w:r w:rsidRPr="00E61FCC">
        <w:rPr>
          <w:spacing w:val="13"/>
          <w:sz w:val="22"/>
          <w:szCs w:val="22"/>
        </w:rPr>
        <w:t xml:space="preserve"> </w:t>
      </w:r>
      <w:r w:rsidRPr="00E61FCC">
        <w:rPr>
          <w:spacing w:val="-2"/>
          <w:sz w:val="22"/>
          <w:szCs w:val="22"/>
        </w:rPr>
        <w:t>регуляция</w:t>
      </w:r>
    </w:p>
    <w:p w14:paraId="13D8D99A" w14:textId="77777777" w:rsidR="00FA124F" w:rsidRPr="00E61FCC" w:rsidRDefault="003B164C">
      <w:pPr>
        <w:pStyle w:val="a3"/>
        <w:spacing w:before="22"/>
        <w:ind w:left="601"/>
        <w:jc w:val="left"/>
        <w:rPr>
          <w:sz w:val="22"/>
          <w:szCs w:val="22"/>
        </w:rPr>
      </w:pPr>
      <w:r w:rsidRPr="00E61FCC">
        <w:rPr>
          <w:sz w:val="22"/>
          <w:szCs w:val="22"/>
        </w:rPr>
        <w:t>Нервная</w:t>
      </w:r>
      <w:r w:rsidRPr="00E61FCC">
        <w:rPr>
          <w:spacing w:val="38"/>
          <w:sz w:val="22"/>
          <w:szCs w:val="22"/>
        </w:rPr>
        <w:t xml:space="preserve"> </w:t>
      </w:r>
      <w:r w:rsidRPr="00E61FCC">
        <w:rPr>
          <w:sz w:val="22"/>
          <w:szCs w:val="22"/>
        </w:rPr>
        <w:t>система</w:t>
      </w:r>
      <w:r w:rsidRPr="00E61FCC">
        <w:rPr>
          <w:spacing w:val="38"/>
          <w:sz w:val="22"/>
          <w:szCs w:val="22"/>
        </w:rPr>
        <w:t xml:space="preserve"> </w:t>
      </w:r>
      <w:r w:rsidRPr="00E61FCC">
        <w:rPr>
          <w:sz w:val="22"/>
          <w:szCs w:val="22"/>
        </w:rPr>
        <w:t>человека,</w:t>
      </w:r>
      <w:r w:rsidRPr="00E61FCC">
        <w:rPr>
          <w:spacing w:val="42"/>
          <w:sz w:val="22"/>
          <w:szCs w:val="22"/>
        </w:rPr>
        <w:t xml:space="preserve"> </w:t>
      </w:r>
      <w:r w:rsidRPr="00E61FCC">
        <w:rPr>
          <w:sz w:val="22"/>
          <w:szCs w:val="22"/>
        </w:rPr>
        <w:t>её</w:t>
      </w:r>
      <w:r w:rsidRPr="00E61FCC">
        <w:rPr>
          <w:spacing w:val="39"/>
          <w:sz w:val="22"/>
          <w:szCs w:val="22"/>
        </w:rPr>
        <w:t xml:space="preserve"> </w:t>
      </w:r>
      <w:r w:rsidRPr="00E61FCC">
        <w:rPr>
          <w:sz w:val="22"/>
          <w:szCs w:val="22"/>
        </w:rPr>
        <w:t>организация</w:t>
      </w:r>
      <w:r w:rsidRPr="00E61FCC">
        <w:rPr>
          <w:spacing w:val="38"/>
          <w:sz w:val="22"/>
          <w:szCs w:val="22"/>
        </w:rPr>
        <w:t xml:space="preserve"> </w:t>
      </w:r>
      <w:r w:rsidRPr="00E61FCC">
        <w:rPr>
          <w:sz w:val="22"/>
          <w:szCs w:val="22"/>
        </w:rPr>
        <w:t>и</w:t>
      </w:r>
      <w:r w:rsidRPr="00E61FCC">
        <w:rPr>
          <w:spacing w:val="37"/>
          <w:sz w:val="22"/>
          <w:szCs w:val="22"/>
        </w:rPr>
        <w:t xml:space="preserve"> </w:t>
      </w:r>
      <w:r w:rsidRPr="00E61FCC">
        <w:rPr>
          <w:sz w:val="22"/>
          <w:szCs w:val="22"/>
        </w:rPr>
        <w:t>значение.</w:t>
      </w:r>
      <w:r w:rsidRPr="00E61FCC">
        <w:rPr>
          <w:spacing w:val="39"/>
          <w:sz w:val="22"/>
          <w:szCs w:val="22"/>
        </w:rPr>
        <w:t xml:space="preserve"> </w:t>
      </w:r>
      <w:r w:rsidRPr="00E61FCC">
        <w:rPr>
          <w:sz w:val="22"/>
          <w:szCs w:val="22"/>
        </w:rPr>
        <w:t>Нейроны,</w:t>
      </w:r>
      <w:r w:rsidRPr="00E61FCC">
        <w:rPr>
          <w:spacing w:val="39"/>
          <w:sz w:val="22"/>
          <w:szCs w:val="22"/>
        </w:rPr>
        <w:t xml:space="preserve"> </w:t>
      </w:r>
      <w:r w:rsidRPr="00E61FCC">
        <w:rPr>
          <w:sz w:val="22"/>
          <w:szCs w:val="22"/>
        </w:rPr>
        <w:t>нервы,</w:t>
      </w:r>
      <w:r w:rsidRPr="00E61FCC">
        <w:rPr>
          <w:spacing w:val="39"/>
          <w:sz w:val="22"/>
          <w:szCs w:val="22"/>
        </w:rPr>
        <w:t xml:space="preserve"> </w:t>
      </w:r>
      <w:r w:rsidRPr="00E61FCC">
        <w:rPr>
          <w:sz w:val="22"/>
          <w:szCs w:val="22"/>
        </w:rPr>
        <w:t>нервные</w:t>
      </w:r>
      <w:r w:rsidRPr="00E61FCC">
        <w:rPr>
          <w:spacing w:val="39"/>
          <w:sz w:val="22"/>
          <w:szCs w:val="22"/>
        </w:rPr>
        <w:t xml:space="preserve"> </w:t>
      </w:r>
      <w:r w:rsidRPr="00E61FCC">
        <w:rPr>
          <w:sz w:val="22"/>
          <w:szCs w:val="22"/>
        </w:rPr>
        <w:t>узлы.</w:t>
      </w:r>
      <w:r w:rsidRPr="00E61FCC">
        <w:rPr>
          <w:spacing w:val="39"/>
          <w:sz w:val="22"/>
          <w:szCs w:val="22"/>
        </w:rPr>
        <w:t xml:space="preserve"> </w:t>
      </w:r>
      <w:r w:rsidRPr="00E61FCC">
        <w:rPr>
          <w:spacing w:val="-2"/>
          <w:sz w:val="22"/>
          <w:szCs w:val="22"/>
        </w:rPr>
        <w:t>Рефлекс.</w:t>
      </w:r>
    </w:p>
    <w:p w14:paraId="0120ADE2" w14:textId="77777777" w:rsidR="00FA124F" w:rsidRPr="00E61FCC" w:rsidRDefault="003B164C">
      <w:pPr>
        <w:pStyle w:val="a3"/>
        <w:spacing w:before="25"/>
        <w:jc w:val="left"/>
        <w:rPr>
          <w:sz w:val="22"/>
          <w:szCs w:val="22"/>
        </w:rPr>
      </w:pPr>
      <w:r w:rsidRPr="00E61FCC">
        <w:rPr>
          <w:spacing w:val="-2"/>
          <w:sz w:val="22"/>
          <w:szCs w:val="22"/>
        </w:rPr>
        <w:t>Рефлекторная</w:t>
      </w:r>
      <w:r w:rsidRPr="00E61FCC">
        <w:rPr>
          <w:spacing w:val="11"/>
          <w:sz w:val="22"/>
          <w:szCs w:val="22"/>
        </w:rPr>
        <w:t xml:space="preserve"> </w:t>
      </w:r>
      <w:r w:rsidRPr="00E61FCC">
        <w:rPr>
          <w:spacing w:val="-4"/>
          <w:sz w:val="22"/>
          <w:szCs w:val="22"/>
        </w:rPr>
        <w:t>дуга.</w:t>
      </w:r>
    </w:p>
    <w:p w14:paraId="5DBB6EC6" w14:textId="77777777" w:rsidR="00FA124F" w:rsidRPr="00E61FCC" w:rsidRDefault="003B164C">
      <w:pPr>
        <w:pStyle w:val="a3"/>
        <w:spacing w:before="22" w:line="264" w:lineRule="auto"/>
        <w:ind w:right="141" w:firstLine="599"/>
        <w:rPr>
          <w:sz w:val="22"/>
          <w:szCs w:val="22"/>
        </w:rPr>
      </w:pPr>
      <w:r w:rsidRPr="00E61FCC">
        <w:rPr>
          <w:sz w:val="22"/>
          <w:szCs w:val="22"/>
        </w:rPr>
        <w:t>Рецепторы. Двухнейронные и трёхнейронные рефлекторные дуги. Спинной мозг, его строение и функции.</w:t>
      </w:r>
      <w:r w:rsidRPr="00E61FCC">
        <w:rPr>
          <w:spacing w:val="-5"/>
          <w:sz w:val="22"/>
          <w:szCs w:val="22"/>
        </w:rPr>
        <w:t xml:space="preserve"> </w:t>
      </w:r>
      <w:r w:rsidRPr="00E61FCC">
        <w:rPr>
          <w:sz w:val="22"/>
          <w:szCs w:val="22"/>
        </w:rPr>
        <w:t>Рефлексы</w:t>
      </w:r>
      <w:r w:rsidRPr="00E61FCC">
        <w:rPr>
          <w:spacing w:val="-5"/>
          <w:sz w:val="22"/>
          <w:szCs w:val="22"/>
        </w:rPr>
        <w:t xml:space="preserve"> </w:t>
      </w:r>
      <w:r w:rsidRPr="00E61FCC">
        <w:rPr>
          <w:sz w:val="22"/>
          <w:szCs w:val="22"/>
        </w:rPr>
        <w:t>спинного</w:t>
      </w:r>
      <w:r w:rsidRPr="00E61FCC">
        <w:rPr>
          <w:spacing w:val="-4"/>
          <w:sz w:val="22"/>
          <w:szCs w:val="22"/>
        </w:rPr>
        <w:t xml:space="preserve"> </w:t>
      </w:r>
      <w:r w:rsidRPr="00E61FCC">
        <w:rPr>
          <w:sz w:val="22"/>
          <w:szCs w:val="22"/>
        </w:rPr>
        <w:t>мозга.</w:t>
      </w:r>
      <w:r w:rsidRPr="00E61FCC">
        <w:rPr>
          <w:spacing w:val="-5"/>
          <w:sz w:val="22"/>
          <w:szCs w:val="22"/>
        </w:rPr>
        <w:t xml:space="preserve"> </w:t>
      </w:r>
      <w:r w:rsidRPr="00E61FCC">
        <w:rPr>
          <w:sz w:val="22"/>
          <w:szCs w:val="22"/>
        </w:rPr>
        <w:t>Головной</w:t>
      </w:r>
      <w:r w:rsidRPr="00E61FCC">
        <w:rPr>
          <w:spacing w:val="-7"/>
          <w:sz w:val="22"/>
          <w:szCs w:val="22"/>
        </w:rPr>
        <w:t xml:space="preserve"> </w:t>
      </w:r>
      <w:r w:rsidRPr="00E61FCC">
        <w:rPr>
          <w:sz w:val="22"/>
          <w:szCs w:val="22"/>
        </w:rPr>
        <w:t>мозг,</w:t>
      </w:r>
      <w:r w:rsidRPr="00E61FCC">
        <w:rPr>
          <w:spacing w:val="-5"/>
          <w:sz w:val="22"/>
          <w:szCs w:val="22"/>
        </w:rPr>
        <w:t xml:space="preserve"> </w:t>
      </w:r>
      <w:r w:rsidRPr="00E61FCC">
        <w:rPr>
          <w:sz w:val="22"/>
          <w:szCs w:val="22"/>
        </w:rPr>
        <w:t>его</w:t>
      </w:r>
      <w:r w:rsidRPr="00E61FCC">
        <w:rPr>
          <w:spacing w:val="-4"/>
          <w:sz w:val="22"/>
          <w:szCs w:val="22"/>
        </w:rPr>
        <w:t xml:space="preserve"> </w:t>
      </w:r>
      <w:r w:rsidRPr="00E61FCC">
        <w:rPr>
          <w:sz w:val="22"/>
          <w:szCs w:val="22"/>
        </w:rPr>
        <w:t>строение</w:t>
      </w:r>
      <w:r w:rsidRPr="00E61FCC">
        <w:rPr>
          <w:spacing w:val="-3"/>
          <w:sz w:val="22"/>
          <w:szCs w:val="22"/>
        </w:rPr>
        <w:t xml:space="preserve"> </w:t>
      </w:r>
      <w:r w:rsidRPr="00E61FCC">
        <w:rPr>
          <w:sz w:val="22"/>
          <w:szCs w:val="22"/>
        </w:rPr>
        <w:t>и</w:t>
      </w:r>
      <w:r w:rsidRPr="00E61FCC">
        <w:rPr>
          <w:spacing w:val="-7"/>
          <w:sz w:val="22"/>
          <w:szCs w:val="22"/>
        </w:rPr>
        <w:t xml:space="preserve"> </w:t>
      </w:r>
      <w:r w:rsidRPr="00E61FCC">
        <w:rPr>
          <w:sz w:val="22"/>
          <w:szCs w:val="22"/>
        </w:rPr>
        <w:t>функции.</w:t>
      </w:r>
      <w:r w:rsidRPr="00E61FCC">
        <w:rPr>
          <w:spacing w:val="-3"/>
          <w:sz w:val="22"/>
          <w:szCs w:val="22"/>
        </w:rPr>
        <w:t xml:space="preserve"> </w:t>
      </w:r>
      <w:r w:rsidRPr="00E61FCC">
        <w:rPr>
          <w:sz w:val="22"/>
          <w:szCs w:val="22"/>
        </w:rPr>
        <w:t>Большие</w:t>
      </w:r>
      <w:r w:rsidRPr="00E61FCC">
        <w:rPr>
          <w:spacing w:val="-5"/>
          <w:sz w:val="22"/>
          <w:szCs w:val="22"/>
        </w:rPr>
        <w:t xml:space="preserve"> </w:t>
      </w:r>
      <w:r w:rsidRPr="00E61FCC">
        <w:rPr>
          <w:sz w:val="22"/>
          <w:szCs w:val="22"/>
        </w:rPr>
        <w:t>полушария.</w:t>
      </w:r>
      <w:r w:rsidRPr="00E61FCC">
        <w:rPr>
          <w:spacing w:val="-5"/>
          <w:sz w:val="22"/>
          <w:szCs w:val="22"/>
        </w:rPr>
        <w:t xml:space="preserve"> </w:t>
      </w:r>
      <w:r w:rsidRPr="00E61FCC">
        <w:rPr>
          <w:sz w:val="22"/>
          <w:szCs w:val="22"/>
        </w:rPr>
        <w:t>Рефлексы головного мозга. Безусловные (врождённые) и условные (приобретённые) рефлексы. Соматическая нервная система.</w:t>
      </w:r>
      <w:r w:rsidRPr="00E61FCC">
        <w:rPr>
          <w:spacing w:val="-10"/>
          <w:sz w:val="22"/>
          <w:szCs w:val="22"/>
        </w:rPr>
        <w:t xml:space="preserve"> </w:t>
      </w:r>
      <w:r w:rsidRPr="00E61FCC">
        <w:rPr>
          <w:sz w:val="22"/>
          <w:szCs w:val="22"/>
        </w:rPr>
        <w:t>Вегетативная</w:t>
      </w:r>
      <w:r w:rsidRPr="00E61FCC">
        <w:rPr>
          <w:spacing w:val="-12"/>
          <w:sz w:val="22"/>
          <w:szCs w:val="22"/>
        </w:rPr>
        <w:t xml:space="preserve"> </w:t>
      </w:r>
      <w:r w:rsidRPr="00E61FCC">
        <w:rPr>
          <w:sz w:val="22"/>
          <w:szCs w:val="22"/>
        </w:rPr>
        <w:t>(автономная)</w:t>
      </w:r>
      <w:r w:rsidRPr="00E61FCC">
        <w:rPr>
          <w:spacing w:val="-11"/>
          <w:sz w:val="22"/>
          <w:szCs w:val="22"/>
        </w:rPr>
        <w:t xml:space="preserve"> </w:t>
      </w:r>
      <w:r w:rsidRPr="00E61FCC">
        <w:rPr>
          <w:sz w:val="22"/>
          <w:szCs w:val="22"/>
        </w:rPr>
        <w:t>нервная</w:t>
      </w:r>
      <w:r w:rsidRPr="00E61FCC">
        <w:rPr>
          <w:spacing w:val="-11"/>
          <w:sz w:val="22"/>
          <w:szCs w:val="22"/>
        </w:rPr>
        <w:t xml:space="preserve"> </w:t>
      </w:r>
      <w:r w:rsidRPr="00E61FCC">
        <w:rPr>
          <w:sz w:val="22"/>
          <w:szCs w:val="22"/>
        </w:rPr>
        <w:t>система.</w:t>
      </w:r>
      <w:r w:rsidRPr="00E61FCC">
        <w:rPr>
          <w:spacing w:val="-10"/>
          <w:sz w:val="22"/>
          <w:szCs w:val="22"/>
        </w:rPr>
        <w:t xml:space="preserve"> </w:t>
      </w:r>
      <w:r w:rsidRPr="00E61FCC">
        <w:rPr>
          <w:sz w:val="22"/>
          <w:szCs w:val="22"/>
        </w:rPr>
        <w:t>Нервная</w:t>
      </w:r>
      <w:r w:rsidRPr="00E61FCC">
        <w:rPr>
          <w:spacing w:val="-11"/>
          <w:sz w:val="22"/>
          <w:szCs w:val="22"/>
        </w:rPr>
        <w:t xml:space="preserve"> </w:t>
      </w:r>
      <w:r w:rsidRPr="00E61FCC">
        <w:rPr>
          <w:sz w:val="22"/>
          <w:szCs w:val="22"/>
        </w:rPr>
        <w:t>система</w:t>
      </w:r>
      <w:r w:rsidRPr="00E61FCC">
        <w:rPr>
          <w:spacing w:val="-11"/>
          <w:sz w:val="22"/>
          <w:szCs w:val="22"/>
        </w:rPr>
        <w:t xml:space="preserve"> </w:t>
      </w:r>
      <w:r w:rsidRPr="00E61FCC">
        <w:rPr>
          <w:sz w:val="22"/>
          <w:szCs w:val="22"/>
        </w:rPr>
        <w:t>как</w:t>
      </w:r>
      <w:r w:rsidRPr="00E61FCC">
        <w:rPr>
          <w:spacing w:val="-12"/>
          <w:sz w:val="22"/>
          <w:szCs w:val="22"/>
        </w:rPr>
        <w:t xml:space="preserve"> </w:t>
      </w:r>
      <w:r w:rsidRPr="00E61FCC">
        <w:rPr>
          <w:sz w:val="22"/>
          <w:szCs w:val="22"/>
        </w:rPr>
        <w:t>единое</w:t>
      </w:r>
      <w:r w:rsidRPr="00E61FCC">
        <w:rPr>
          <w:spacing w:val="-11"/>
          <w:sz w:val="22"/>
          <w:szCs w:val="22"/>
        </w:rPr>
        <w:t xml:space="preserve"> </w:t>
      </w:r>
      <w:r w:rsidRPr="00E61FCC">
        <w:rPr>
          <w:sz w:val="22"/>
          <w:szCs w:val="22"/>
        </w:rPr>
        <w:t>целое.</w:t>
      </w:r>
      <w:r w:rsidRPr="00E61FCC">
        <w:rPr>
          <w:spacing w:val="-10"/>
          <w:sz w:val="22"/>
          <w:szCs w:val="22"/>
        </w:rPr>
        <w:t xml:space="preserve"> </w:t>
      </w:r>
      <w:r w:rsidRPr="00E61FCC">
        <w:rPr>
          <w:sz w:val="22"/>
          <w:szCs w:val="22"/>
        </w:rPr>
        <w:t>Нарушения</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работе нервной системы.</w:t>
      </w:r>
    </w:p>
    <w:p w14:paraId="7A957A31" w14:textId="77777777" w:rsidR="00FA124F" w:rsidRPr="00E61FCC" w:rsidRDefault="003B164C">
      <w:pPr>
        <w:pStyle w:val="a3"/>
        <w:spacing w:line="264" w:lineRule="auto"/>
        <w:ind w:right="141" w:firstLine="599"/>
        <w:rPr>
          <w:sz w:val="22"/>
          <w:szCs w:val="22"/>
        </w:rPr>
      </w:pPr>
      <w:r w:rsidRPr="00E61FCC">
        <w:rPr>
          <w:sz w:val="22"/>
          <w:szCs w:val="22"/>
        </w:rPr>
        <w:t>Гуморальная регуляция функций. Эндокринная система. Железы внутренней секреции. Железы смешанной</w:t>
      </w:r>
      <w:r w:rsidRPr="00E61FCC">
        <w:rPr>
          <w:spacing w:val="-5"/>
          <w:sz w:val="22"/>
          <w:szCs w:val="22"/>
        </w:rPr>
        <w:t xml:space="preserve"> </w:t>
      </w:r>
      <w:r w:rsidRPr="00E61FCC">
        <w:rPr>
          <w:sz w:val="22"/>
          <w:szCs w:val="22"/>
        </w:rPr>
        <w:t>секреции.</w:t>
      </w:r>
      <w:r w:rsidRPr="00E61FCC">
        <w:rPr>
          <w:spacing w:val="-4"/>
          <w:sz w:val="22"/>
          <w:szCs w:val="22"/>
        </w:rPr>
        <w:t xml:space="preserve"> </w:t>
      </w:r>
      <w:r w:rsidRPr="00E61FCC">
        <w:rPr>
          <w:sz w:val="22"/>
          <w:szCs w:val="22"/>
        </w:rPr>
        <w:t>Гормоны,</w:t>
      </w:r>
      <w:r w:rsidRPr="00E61FCC">
        <w:rPr>
          <w:spacing w:val="-3"/>
          <w:sz w:val="22"/>
          <w:szCs w:val="22"/>
        </w:rPr>
        <w:t xml:space="preserve"> </w:t>
      </w:r>
      <w:r w:rsidRPr="00E61FCC">
        <w:rPr>
          <w:sz w:val="22"/>
          <w:szCs w:val="22"/>
        </w:rPr>
        <w:t>их</w:t>
      </w:r>
      <w:r w:rsidRPr="00E61FCC">
        <w:rPr>
          <w:spacing w:val="-3"/>
          <w:sz w:val="22"/>
          <w:szCs w:val="22"/>
        </w:rPr>
        <w:t xml:space="preserve"> </w:t>
      </w:r>
      <w:r w:rsidRPr="00E61FCC">
        <w:rPr>
          <w:sz w:val="22"/>
          <w:szCs w:val="22"/>
        </w:rPr>
        <w:t>роль</w:t>
      </w:r>
      <w:r w:rsidRPr="00E61FCC">
        <w:rPr>
          <w:spacing w:val="-4"/>
          <w:sz w:val="22"/>
          <w:szCs w:val="22"/>
        </w:rPr>
        <w:t xml:space="preserve"> </w:t>
      </w:r>
      <w:r w:rsidRPr="00E61FCC">
        <w:rPr>
          <w:sz w:val="22"/>
          <w:szCs w:val="22"/>
        </w:rPr>
        <w:t>в</w:t>
      </w:r>
      <w:r w:rsidRPr="00E61FCC">
        <w:rPr>
          <w:spacing w:val="-7"/>
          <w:sz w:val="22"/>
          <w:szCs w:val="22"/>
        </w:rPr>
        <w:t xml:space="preserve"> </w:t>
      </w:r>
      <w:r w:rsidRPr="00E61FCC">
        <w:rPr>
          <w:sz w:val="22"/>
          <w:szCs w:val="22"/>
        </w:rPr>
        <w:t>регуляции</w:t>
      </w:r>
      <w:r w:rsidRPr="00E61FCC">
        <w:rPr>
          <w:spacing w:val="-5"/>
          <w:sz w:val="22"/>
          <w:szCs w:val="22"/>
        </w:rPr>
        <w:t xml:space="preserve"> </w:t>
      </w:r>
      <w:r w:rsidRPr="00E61FCC">
        <w:rPr>
          <w:sz w:val="22"/>
          <w:szCs w:val="22"/>
        </w:rPr>
        <w:t>физиологических</w:t>
      </w:r>
      <w:r w:rsidRPr="00E61FCC">
        <w:rPr>
          <w:spacing w:val="-3"/>
          <w:sz w:val="22"/>
          <w:szCs w:val="22"/>
        </w:rPr>
        <w:t xml:space="preserve"> </w:t>
      </w:r>
      <w:r w:rsidRPr="00E61FCC">
        <w:rPr>
          <w:sz w:val="22"/>
          <w:szCs w:val="22"/>
        </w:rPr>
        <w:t>функций</w:t>
      </w:r>
      <w:r w:rsidRPr="00E61FCC">
        <w:rPr>
          <w:spacing w:val="-5"/>
          <w:sz w:val="22"/>
          <w:szCs w:val="22"/>
        </w:rPr>
        <w:t xml:space="preserve"> </w:t>
      </w:r>
      <w:r w:rsidRPr="00E61FCC">
        <w:rPr>
          <w:sz w:val="22"/>
          <w:szCs w:val="22"/>
        </w:rPr>
        <w:t>организма,</w:t>
      </w:r>
      <w:r w:rsidRPr="00E61FCC">
        <w:rPr>
          <w:spacing w:val="-4"/>
          <w:sz w:val="22"/>
          <w:szCs w:val="22"/>
        </w:rPr>
        <w:t xml:space="preserve"> </w:t>
      </w:r>
      <w:r w:rsidRPr="00E61FCC">
        <w:rPr>
          <w:sz w:val="22"/>
          <w:szCs w:val="22"/>
        </w:rPr>
        <w:t>роста</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 xml:space="preserve">развития. Нарушение в работе эндокринных желёз. Особенности рефлекторной и гуморальной регуляции функций </w:t>
      </w:r>
      <w:r w:rsidRPr="00E61FCC">
        <w:rPr>
          <w:spacing w:val="-2"/>
          <w:sz w:val="22"/>
          <w:szCs w:val="22"/>
        </w:rPr>
        <w:t>организма.</w:t>
      </w:r>
    </w:p>
    <w:p w14:paraId="537DB46B" w14:textId="77777777" w:rsidR="00FA124F" w:rsidRPr="00E61FCC" w:rsidRDefault="003B164C">
      <w:pPr>
        <w:pStyle w:val="3"/>
        <w:spacing w:before="1"/>
        <w:jc w:val="left"/>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187F4836" w14:textId="77777777" w:rsidR="00FA124F" w:rsidRPr="00E61FCC" w:rsidRDefault="003B164C">
      <w:pPr>
        <w:pStyle w:val="a3"/>
        <w:spacing w:before="22"/>
        <w:ind w:left="601"/>
        <w:jc w:val="left"/>
        <w:rPr>
          <w:sz w:val="22"/>
          <w:szCs w:val="22"/>
        </w:rPr>
      </w:pPr>
      <w:r w:rsidRPr="00E61FCC">
        <w:rPr>
          <w:sz w:val="22"/>
          <w:szCs w:val="22"/>
        </w:rPr>
        <w:lastRenderedPageBreak/>
        <w:t>Изучение</w:t>
      </w:r>
      <w:r w:rsidRPr="00E61FCC">
        <w:rPr>
          <w:spacing w:val="-8"/>
          <w:sz w:val="22"/>
          <w:szCs w:val="22"/>
        </w:rPr>
        <w:t xml:space="preserve"> </w:t>
      </w:r>
      <w:r w:rsidRPr="00E61FCC">
        <w:rPr>
          <w:sz w:val="22"/>
          <w:szCs w:val="22"/>
        </w:rPr>
        <w:t>головного</w:t>
      </w:r>
      <w:r w:rsidRPr="00E61FCC">
        <w:rPr>
          <w:spacing w:val="-6"/>
          <w:sz w:val="22"/>
          <w:szCs w:val="22"/>
        </w:rPr>
        <w:t xml:space="preserve"> </w:t>
      </w:r>
      <w:r w:rsidRPr="00E61FCC">
        <w:rPr>
          <w:sz w:val="22"/>
          <w:szCs w:val="22"/>
        </w:rPr>
        <w:t>мозга</w:t>
      </w:r>
      <w:r w:rsidRPr="00E61FCC">
        <w:rPr>
          <w:spacing w:val="-8"/>
          <w:sz w:val="22"/>
          <w:szCs w:val="22"/>
        </w:rPr>
        <w:t xml:space="preserve"> </w:t>
      </w:r>
      <w:r w:rsidRPr="00E61FCC">
        <w:rPr>
          <w:sz w:val="22"/>
          <w:szCs w:val="22"/>
        </w:rPr>
        <w:t>человека</w:t>
      </w:r>
      <w:r w:rsidRPr="00E61FCC">
        <w:rPr>
          <w:spacing w:val="-7"/>
          <w:sz w:val="22"/>
          <w:szCs w:val="22"/>
        </w:rPr>
        <w:t xml:space="preserve"> </w:t>
      </w:r>
      <w:r w:rsidRPr="00E61FCC">
        <w:rPr>
          <w:sz w:val="22"/>
          <w:szCs w:val="22"/>
        </w:rPr>
        <w:t>(по</w:t>
      </w:r>
      <w:r w:rsidRPr="00E61FCC">
        <w:rPr>
          <w:spacing w:val="-6"/>
          <w:sz w:val="22"/>
          <w:szCs w:val="22"/>
        </w:rPr>
        <w:t xml:space="preserve"> </w:t>
      </w:r>
      <w:r w:rsidRPr="00E61FCC">
        <w:rPr>
          <w:spacing w:val="-2"/>
          <w:sz w:val="22"/>
          <w:szCs w:val="22"/>
        </w:rPr>
        <w:t>муляжам).</w:t>
      </w:r>
    </w:p>
    <w:p w14:paraId="51E01136" w14:textId="3569360F" w:rsidR="00FA124F" w:rsidRPr="00E61FCC" w:rsidRDefault="003B164C" w:rsidP="003903DB">
      <w:pPr>
        <w:pStyle w:val="a3"/>
        <w:spacing w:before="24"/>
        <w:ind w:left="601"/>
        <w:jc w:val="left"/>
        <w:rPr>
          <w:sz w:val="22"/>
          <w:szCs w:val="22"/>
        </w:rPr>
      </w:pPr>
      <w:r w:rsidRPr="00E61FCC">
        <w:rPr>
          <w:sz w:val="22"/>
          <w:szCs w:val="22"/>
        </w:rPr>
        <w:t>Изучение</w:t>
      </w:r>
      <w:r w:rsidRPr="00E61FCC">
        <w:rPr>
          <w:spacing w:val="-7"/>
          <w:sz w:val="22"/>
          <w:szCs w:val="22"/>
        </w:rPr>
        <w:t xml:space="preserve"> </w:t>
      </w:r>
      <w:r w:rsidRPr="00E61FCC">
        <w:rPr>
          <w:sz w:val="22"/>
          <w:szCs w:val="22"/>
        </w:rPr>
        <w:t>изменения</w:t>
      </w:r>
      <w:r w:rsidRPr="00E61FCC">
        <w:rPr>
          <w:spacing w:val="-7"/>
          <w:sz w:val="22"/>
          <w:szCs w:val="22"/>
        </w:rPr>
        <w:t xml:space="preserve"> </w:t>
      </w:r>
      <w:r w:rsidRPr="00E61FCC">
        <w:rPr>
          <w:sz w:val="22"/>
          <w:szCs w:val="22"/>
        </w:rPr>
        <w:t>размера</w:t>
      </w:r>
      <w:r w:rsidRPr="00E61FCC">
        <w:rPr>
          <w:spacing w:val="-7"/>
          <w:sz w:val="22"/>
          <w:szCs w:val="22"/>
        </w:rPr>
        <w:t xml:space="preserve"> </w:t>
      </w:r>
      <w:r w:rsidRPr="00E61FCC">
        <w:rPr>
          <w:sz w:val="22"/>
          <w:szCs w:val="22"/>
        </w:rPr>
        <w:t>зрачка</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зависимости</w:t>
      </w:r>
      <w:r w:rsidRPr="00E61FCC">
        <w:rPr>
          <w:spacing w:val="-7"/>
          <w:sz w:val="22"/>
          <w:szCs w:val="22"/>
        </w:rPr>
        <w:t xml:space="preserve"> </w:t>
      </w:r>
      <w:r w:rsidRPr="00E61FCC">
        <w:rPr>
          <w:sz w:val="22"/>
          <w:szCs w:val="22"/>
        </w:rPr>
        <w:t>от</w:t>
      </w:r>
      <w:r w:rsidRPr="00E61FCC">
        <w:rPr>
          <w:spacing w:val="-8"/>
          <w:sz w:val="22"/>
          <w:szCs w:val="22"/>
        </w:rPr>
        <w:t xml:space="preserve"> </w:t>
      </w:r>
      <w:r w:rsidRPr="00E61FCC">
        <w:rPr>
          <w:spacing w:val="-2"/>
          <w:sz w:val="22"/>
          <w:szCs w:val="22"/>
        </w:rPr>
        <w:t>освещённости.</w:t>
      </w:r>
      <w:r w:rsidRPr="00E61FCC">
        <w:rPr>
          <w:sz w:val="22"/>
          <w:szCs w:val="22"/>
        </w:rPr>
        <w:t>Опора</w:t>
      </w:r>
      <w:r w:rsidRPr="00E61FCC">
        <w:rPr>
          <w:spacing w:val="-3"/>
          <w:sz w:val="22"/>
          <w:szCs w:val="22"/>
        </w:rPr>
        <w:t xml:space="preserve"> </w:t>
      </w:r>
      <w:r w:rsidRPr="00E61FCC">
        <w:rPr>
          <w:sz w:val="22"/>
          <w:szCs w:val="22"/>
        </w:rPr>
        <w:t>и</w:t>
      </w:r>
      <w:r w:rsidRPr="00E61FCC">
        <w:rPr>
          <w:spacing w:val="-3"/>
          <w:sz w:val="22"/>
          <w:szCs w:val="22"/>
        </w:rPr>
        <w:t xml:space="preserve"> </w:t>
      </w:r>
      <w:r w:rsidRPr="00E61FCC">
        <w:rPr>
          <w:spacing w:val="-2"/>
          <w:sz w:val="22"/>
          <w:szCs w:val="22"/>
        </w:rPr>
        <w:t>движение</w:t>
      </w:r>
    </w:p>
    <w:p w14:paraId="1C0116AB" w14:textId="77777777" w:rsidR="00FA124F" w:rsidRPr="00E61FCC" w:rsidRDefault="003B164C">
      <w:pPr>
        <w:pStyle w:val="a3"/>
        <w:spacing w:before="24" w:line="264" w:lineRule="auto"/>
        <w:ind w:right="145" w:firstLine="599"/>
        <w:rPr>
          <w:sz w:val="22"/>
          <w:szCs w:val="22"/>
        </w:rPr>
      </w:pPr>
      <w:r w:rsidRPr="00E61FCC">
        <w:rPr>
          <w:sz w:val="22"/>
          <w:szCs w:val="22"/>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70CF4D9F" w14:textId="77777777" w:rsidR="00FA124F" w:rsidRPr="00E61FCC" w:rsidRDefault="003B164C">
      <w:pPr>
        <w:pStyle w:val="a3"/>
        <w:spacing w:before="1" w:line="264" w:lineRule="auto"/>
        <w:ind w:right="144" w:firstLine="599"/>
        <w:rPr>
          <w:sz w:val="22"/>
          <w:szCs w:val="22"/>
        </w:rPr>
      </w:pPr>
      <w:r w:rsidRPr="00E61FCC">
        <w:rPr>
          <w:sz w:val="22"/>
          <w:szCs w:val="22"/>
        </w:rPr>
        <w:t>Мышечная</w:t>
      </w:r>
      <w:r w:rsidRPr="00E61FCC">
        <w:rPr>
          <w:spacing w:val="-13"/>
          <w:sz w:val="22"/>
          <w:szCs w:val="22"/>
        </w:rPr>
        <w:t xml:space="preserve"> </w:t>
      </w:r>
      <w:r w:rsidRPr="00E61FCC">
        <w:rPr>
          <w:sz w:val="22"/>
          <w:szCs w:val="22"/>
        </w:rPr>
        <w:t>система.</w:t>
      </w:r>
      <w:r w:rsidRPr="00E61FCC">
        <w:rPr>
          <w:spacing w:val="-12"/>
          <w:sz w:val="22"/>
          <w:szCs w:val="22"/>
        </w:rPr>
        <w:t xml:space="preserve"> </w:t>
      </w:r>
      <w:r w:rsidRPr="00E61FCC">
        <w:rPr>
          <w:sz w:val="22"/>
          <w:szCs w:val="22"/>
        </w:rPr>
        <w:t>Строение</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функции</w:t>
      </w:r>
      <w:r w:rsidRPr="00E61FCC">
        <w:rPr>
          <w:spacing w:val="-13"/>
          <w:sz w:val="22"/>
          <w:szCs w:val="22"/>
        </w:rPr>
        <w:t xml:space="preserve"> </w:t>
      </w:r>
      <w:r w:rsidRPr="00E61FCC">
        <w:rPr>
          <w:sz w:val="22"/>
          <w:szCs w:val="22"/>
        </w:rPr>
        <w:t>скелетных</w:t>
      </w:r>
      <w:r w:rsidRPr="00E61FCC">
        <w:rPr>
          <w:spacing w:val="-12"/>
          <w:sz w:val="22"/>
          <w:szCs w:val="22"/>
        </w:rPr>
        <w:t xml:space="preserve"> </w:t>
      </w:r>
      <w:r w:rsidRPr="00E61FCC">
        <w:rPr>
          <w:sz w:val="22"/>
          <w:szCs w:val="22"/>
        </w:rPr>
        <w:t>мышц.</w:t>
      </w:r>
      <w:r w:rsidRPr="00E61FCC">
        <w:rPr>
          <w:spacing w:val="-13"/>
          <w:sz w:val="22"/>
          <w:szCs w:val="22"/>
        </w:rPr>
        <w:t xml:space="preserve"> </w:t>
      </w:r>
      <w:r w:rsidRPr="00E61FCC">
        <w:rPr>
          <w:sz w:val="22"/>
          <w:szCs w:val="22"/>
        </w:rPr>
        <w:t>Работа</w:t>
      </w:r>
      <w:r w:rsidRPr="00E61FCC">
        <w:rPr>
          <w:spacing w:val="-12"/>
          <w:sz w:val="22"/>
          <w:szCs w:val="22"/>
        </w:rPr>
        <w:t xml:space="preserve"> </w:t>
      </w:r>
      <w:r w:rsidRPr="00E61FCC">
        <w:rPr>
          <w:sz w:val="22"/>
          <w:szCs w:val="22"/>
        </w:rPr>
        <w:t>мышц:</w:t>
      </w:r>
      <w:r w:rsidRPr="00E61FCC">
        <w:rPr>
          <w:spacing w:val="-13"/>
          <w:sz w:val="22"/>
          <w:szCs w:val="22"/>
        </w:rPr>
        <w:t xml:space="preserve"> </w:t>
      </w:r>
      <w:r w:rsidRPr="00E61FCC">
        <w:rPr>
          <w:sz w:val="22"/>
          <w:szCs w:val="22"/>
        </w:rPr>
        <w:t>статическая</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динамическая, мышцы сгибатели и разгибатели. Утомление мышц. Гиподинамия. Роль двигательной активности в сохранении здоровья.</w:t>
      </w:r>
    </w:p>
    <w:p w14:paraId="5BE1D31B" w14:textId="77777777" w:rsidR="00FA124F" w:rsidRPr="00E61FCC" w:rsidRDefault="003B164C">
      <w:pPr>
        <w:pStyle w:val="a3"/>
        <w:spacing w:line="264" w:lineRule="auto"/>
        <w:ind w:right="141" w:firstLine="599"/>
        <w:rPr>
          <w:sz w:val="22"/>
          <w:szCs w:val="22"/>
        </w:rPr>
      </w:pPr>
      <w:r w:rsidRPr="00E61FCC">
        <w:rPr>
          <w:sz w:val="22"/>
          <w:szCs w:val="22"/>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016CA6E0" w14:textId="77777777" w:rsidR="00FA124F" w:rsidRPr="00E61FCC" w:rsidRDefault="003B164C">
      <w:pPr>
        <w:pStyle w:val="3"/>
        <w:spacing w:line="229" w:lineRule="exact"/>
        <w:ind w:left="602"/>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404AA0B6" w14:textId="77777777" w:rsidR="00FA124F" w:rsidRPr="00E61FCC" w:rsidRDefault="003B164C">
      <w:pPr>
        <w:pStyle w:val="a3"/>
        <w:spacing w:before="22"/>
        <w:ind w:left="602"/>
        <w:rPr>
          <w:sz w:val="22"/>
          <w:szCs w:val="22"/>
        </w:rPr>
      </w:pPr>
      <w:r w:rsidRPr="00E61FCC">
        <w:rPr>
          <w:sz w:val="22"/>
          <w:szCs w:val="22"/>
        </w:rPr>
        <w:t>Исследование</w:t>
      </w:r>
      <w:r w:rsidRPr="00E61FCC">
        <w:rPr>
          <w:spacing w:val="-11"/>
          <w:sz w:val="22"/>
          <w:szCs w:val="22"/>
        </w:rPr>
        <w:t xml:space="preserve"> </w:t>
      </w:r>
      <w:r w:rsidRPr="00E61FCC">
        <w:rPr>
          <w:sz w:val="22"/>
          <w:szCs w:val="22"/>
        </w:rPr>
        <w:t>свойств</w:t>
      </w:r>
      <w:r w:rsidRPr="00E61FCC">
        <w:rPr>
          <w:spacing w:val="-11"/>
          <w:sz w:val="22"/>
          <w:szCs w:val="22"/>
        </w:rPr>
        <w:t xml:space="preserve"> </w:t>
      </w:r>
      <w:r w:rsidRPr="00E61FCC">
        <w:rPr>
          <w:spacing w:val="-2"/>
          <w:sz w:val="22"/>
          <w:szCs w:val="22"/>
        </w:rPr>
        <w:t>кости.</w:t>
      </w:r>
    </w:p>
    <w:p w14:paraId="0A044EF2" w14:textId="77777777" w:rsidR="00FA124F" w:rsidRPr="00E61FCC" w:rsidRDefault="003B164C">
      <w:pPr>
        <w:pStyle w:val="a3"/>
        <w:spacing w:before="24" w:line="264" w:lineRule="auto"/>
        <w:ind w:left="602" w:right="4624"/>
        <w:jc w:val="left"/>
        <w:rPr>
          <w:sz w:val="22"/>
          <w:szCs w:val="22"/>
        </w:rPr>
      </w:pPr>
      <w:r w:rsidRPr="00E61FCC">
        <w:rPr>
          <w:sz w:val="22"/>
          <w:szCs w:val="22"/>
        </w:rPr>
        <w:t>Изучение строения костей (на муляжах). Изучение</w:t>
      </w:r>
      <w:r w:rsidRPr="00E61FCC">
        <w:rPr>
          <w:spacing w:val="-10"/>
          <w:sz w:val="22"/>
          <w:szCs w:val="22"/>
        </w:rPr>
        <w:t xml:space="preserve"> </w:t>
      </w:r>
      <w:r w:rsidRPr="00E61FCC">
        <w:rPr>
          <w:sz w:val="22"/>
          <w:szCs w:val="22"/>
        </w:rPr>
        <w:t>строения</w:t>
      </w:r>
      <w:r w:rsidRPr="00E61FCC">
        <w:rPr>
          <w:spacing w:val="-10"/>
          <w:sz w:val="22"/>
          <w:szCs w:val="22"/>
        </w:rPr>
        <w:t xml:space="preserve"> </w:t>
      </w:r>
      <w:r w:rsidRPr="00E61FCC">
        <w:rPr>
          <w:sz w:val="22"/>
          <w:szCs w:val="22"/>
        </w:rPr>
        <w:t>позвонков</w:t>
      </w:r>
      <w:r w:rsidRPr="00E61FCC">
        <w:rPr>
          <w:spacing w:val="-10"/>
          <w:sz w:val="22"/>
          <w:szCs w:val="22"/>
        </w:rPr>
        <w:t xml:space="preserve"> </w:t>
      </w:r>
      <w:r w:rsidRPr="00E61FCC">
        <w:rPr>
          <w:sz w:val="22"/>
          <w:szCs w:val="22"/>
        </w:rPr>
        <w:t>(на</w:t>
      </w:r>
      <w:r w:rsidRPr="00E61FCC">
        <w:rPr>
          <w:spacing w:val="-10"/>
          <w:sz w:val="22"/>
          <w:szCs w:val="22"/>
        </w:rPr>
        <w:t xml:space="preserve"> </w:t>
      </w:r>
      <w:r w:rsidRPr="00E61FCC">
        <w:rPr>
          <w:sz w:val="22"/>
          <w:szCs w:val="22"/>
        </w:rPr>
        <w:t>муляжах). Определение гибкости позвоночника.</w:t>
      </w:r>
    </w:p>
    <w:p w14:paraId="62555D46" w14:textId="77777777" w:rsidR="00FA124F" w:rsidRPr="00E61FCC" w:rsidRDefault="003B164C">
      <w:pPr>
        <w:pStyle w:val="a3"/>
        <w:ind w:left="602"/>
        <w:jc w:val="left"/>
        <w:rPr>
          <w:sz w:val="22"/>
          <w:szCs w:val="22"/>
        </w:rPr>
      </w:pPr>
      <w:r w:rsidRPr="00E61FCC">
        <w:rPr>
          <w:sz w:val="22"/>
          <w:szCs w:val="22"/>
        </w:rPr>
        <w:t>Измерение</w:t>
      </w:r>
      <w:r w:rsidRPr="00E61FCC">
        <w:rPr>
          <w:spacing w:val="-5"/>
          <w:sz w:val="22"/>
          <w:szCs w:val="22"/>
        </w:rPr>
        <w:t xml:space="preserve"> </w:t>
      </w:r>
      <w:r w:rsidRPr="00E61FCC">
        <w:rPr>
          <w:sz w:val="22"/>
          <w:szCs w:val="22"/>
        </w:rPr>
        <w:t>массы</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роста</w:t>
      </w:r>
      <w:r w:rsidRPr="00E61FCC">
        <w:rPr>
          <w:spacing w:val="-4"/>
          <w:sz w:val="22"/>
          <w:szCs w:val="22"/>
        </w:rPr>
        <w:t xml:space="preserve"> </w:t>
      </w:r>
      <w:r w:rsidRPr="00E61FCC">
        <w:rPr>
          <w:sz w:val="22"/>
          <w:szCs w:val="22"/>
        </w:rPr>
        <w:t>своего</w:t>
      </w:r>
      <w:r w:rsidRPr="00E61FCC">
        <w:rPr>
          <w:spacing w:val="-4"/>
          <w:sz w:val="22"/>
          <w:szCs w:val="22"/>
        </w:rPr>
        <w:t xml:space="preserve"> </w:t>
      </w:r>
      <w:r w:rsidRPr="00E61FCC">
        <w:rPr>
          <w:spacing w:val="-2"/>
          <w:sz w:val="22"/>
          <w:szCs w:val="22"/>
        </w:rPr>
        <w:t>организма.</w:t>
      </w:r>
    </w:p>
    <w:p w14:paraId="7FE82B94" w14:textId="77777777" w:rsidR="00FA124F" w:rsidRPr="00E61FCC" w:rsidRDefault="003B164C">
      <w:pPr>
        <w:pStyle w:val="a3"/>
        <w:spacing w:before="22" w:line="266" w:lineRule="auto"/>
        <w:ind w:left="601" w:right="1591"/>
        <w:jc w:val="left"/>
        <w:rPr>
          <w:sz w:val="22"/>
          <w:szCs w:val="22"/>
        </w:rPr>
      </w:pPr>
      <w:r w:rsidRPr="00E61FCC">
        <w:rPr>
          <w:sz w:val="22"/>
          <w:szCs w:val="22"/>
        </w:rPr>
        <w:t>Изучение</w:t>
      </w:r>
      <w:r w:rsidRPr="00E61FCC">
        <w:rPr>
          <w:spacing w:val="-5"/>
          <w:sz w:val="22"/>
          <w:szCs w:val="22"/>
        </w:rPr>
        <w:t xml:space="preserve"> </w:t>
      </w:r>
      <w:r w:rsidRPr="00E61FCC">
        <w:rPr>
          <w:sz w:val="22"/>
          <w:szCs w:val="22"/>
        </w:rPr>
        <w:t>влияния</w:t>
      </w:r>
      <w:r w:rsidRPr="00E61FCC">
        <w:rPr>
          <w:spacing w:val="-6"/>
          <w:sz w:val="22"/>
          <w:szCs w:val="22"/>
        </w:rPr>
        <w:t xml:space="preserve"> </w:t>
      </w:r>
      <w:r w:rsidRPr="00E61FCC">
        <w:rPr>
          <w:sz w:val="22"/>
          <w:szCs w:val="22"/>
        </w:rPr>
        <w:t>статической</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динамической</w:t>
      </w:r>
      <w:r w:rsidRPr="00E61FCC">
        <w:rPr>
          <w:spacing w:val="-5"/>
          <w:sz w:val="22"/>
          <w:szCs w:val="22"/>
        </w:rPr>
        <w:t xml:space="preserve"> </w:t>
      </w:r>
      <w:r w:rsidRPr="00E61FCC">
        <w:rPr>
          <w:sz w:val="22"/>
          <w:szCs w:val="22"/>
        </w:rPr>
        <w:t>нагрузки</w:t>
      </w:r>
      <w:r w:rsidRPr="00E61FCC">
        <w:rPr>
          <w:spacing w:val="-5"/>
          <w:sz w:val="22"/>
          <w:szCs w:val="22"/>
        </w:rPr>
        <w:t xml:space="preserve"> </w:t>
      </w:r>
      <w:r w:rsidRPr="00E61FCC">
        <w:rPr>
          <w:sz w:val="22"/>
          <w:szCs w:val="22"/>
        </w:rPr>
        <w:t>на</w:t>
      </w:r>
      <w:r w:rsidRPr="00E61FCC">
        <w:rPr>
          <w:spacing w:val="-5"/>
          <w:sz w:val="22"/>
          <w:szCs w:val="22"/>
        </w:rPr>
        <w:t xml:space="preserve"> </w:t>
      </w:r>
      <w:r w:rsidRPr="00E61FCC">
        <w:rPr>
          <w:sz w:val="22"/>
          <w:szCs w:val="22"/>
        </w:rPr>
        <w:t>утомление</w:t>
      </w:r>
      <w:r w:rsidRPr="00E61FCC">
        <w:rPr>
          <w:spacing w:val="-5"/>
          <w:sz w:val="22"/>
          <w:szCs w:val="22"/>
        </w:rPr>
        <w:t xml:space="preserve"> </w:t>
      </w:r>
      <w:r w:rsidRPr="00E61FCC">
        <w:rPr>
          <w:sz w:val="22"/>
          <w:szCs w:val="22"/>
        </w:rPr>
        <w:t>мышц. Выявление нарушения осанки.</w:t>
      </w:r>
    </w:p>
    <w:p w14:paraId="08DCD537" w14:textId="77777777" w:rsidR="00FA124F" w:rsidRPr="00E61FCC" w:rsidRDefault="003B164C">
      <w:pPr>
        <w:pStyle w:val="a3"/>
        <w:spacing w:line="226" w:lineRule="exact"/>
        <w:ind w:left="601"/>
        <w:jc w:val="left"/>
        <w:rPr>
          <w:sz w:val="22"/>
          <w:szCs w:val="22"/>
        </w:rPr>
      </w:pPr>
      <w:r w:rsidRPr="00E61FCC">
        <w:rPr>
          <w:sz w:val="22"/>
          <w:szCs w:val="22"/>
        </w:rPr>
        <w:t>Определение</w:t>
      </w:r>
      <w:r w:rsidRPr="00E61FCC">
        <w:rPr>
          <w:spacing w:val="-12"/>
          <w:sz w:val="22"/>
          <w:szCs w:val="22"/>
        </w:rPr>
        <w:t xml:space="preserve"> </w:t>
      </w:r>
      <w:r w:rsidRPr="00E61FCC">
        <w:rPr>
          <w:sz w:val="22"/>
          <w:szCs w:val="22"/>
        </w:rPr>
        <w:t>признаков</w:t>
      </w:r>
      <w:r w:rsidRPr="00E61FCC">
        <w:rPr>
          <w:spacing w:val="-11"/>
          <w:sz w:val="22"/>
          <w:szCs w:val="22"/>
        </w:rPr>
        <w:t xml:space="preserve"> </w:t>
      </w:r>
      <w:r w:rsidRPr="00E61FCC">
        <w:rPr>
          <w:spacing w:val="-2"/>
          <w:sz w:val="22"/>
          <w:szCs w:val="22"/>
        </w:rPr>
        <w:t>плоскостопия.</w:t>
      </w:r>
    </w:p>
    <w:p w14:paraId="1AEC499E" w14:textId="77777777" w:rsidR="00FA124F" w:rsidRPr="00E61FCC" w:rsidRDefault="003B164C">
      <w:pPr>
        <w:pStyle w:val="a3"/>
        <w:spacing w:before="25"/>
        <w:ind w:left="601"/>
        <w:jc w:val="left"/>
        <w:rPr>
          <w:sz w:val="22"/>
          <w:szCs w:val="22"/>
        </w:rPr>
      </w:pPr>
      <w:r w:rsidRPr="00E61FCC">
        <w:rPr>
          <w:sz w:val="22"/>
          <w:szCs w:val="22"/>
        </w:rPr>
        <w:t>Оказание</w:t>
      </w:r>
      <w:r w:rsidRPr="00E61FCC">
        <w:rPr>
          <w:spacing w:val="-8"/>
          <w:sz w:val="22"/>
          <w:szCs w:val="22"/>
        </w:rPr>
        <w:t xml:space="preserve"> </w:t>
      </w:r>
      <w:r w:rsidRPr="00E61FCC">
        <w:rPr>
          <w:sz w:val="22"/>
          <w:szCs w:val="22"/>
        </w:rPr>
        <w:t>первой</w:t>
      </w:r>
      <w:r w:rsidRPr="00E61FCC">
        <w:rPr>
          <w:spacing w:val="-6"/>
          <w:sz w:val="22"/>
          <w:szCs w:val="22"/>
        </w:rPr>
        <w:t xml:space="preserve"> </w:t>
      </w:r>
      <w:r w:rsidRPr="00E61FCC">
        <w:rPr>
          <w:sz w:val="22"/>
          <w:szCs w:val="22"/>
        </w:rPr>
        <w:t>помощи</w:t>
      </w:r>
      <w:r w:rsidRPr="00E61FCC">
        <w:rPr>
          <w:spacing w:val="-8"/>
          <w:sz w:val="22"/>
          <w:szCs w:val="22"/>
        </w:rPr>
        <w:t xml:space="preserve"> </w:t>
      </w:r>
      <w:r w:rsidRPr="00E61FCC">
        <w:rPr>
          <w:sz w:val="22"/>
          <w:szCs w:val="22"/>
        </w:rPr>
        <w:t>при</w:t>
      </w:r>
      <w:r w:rsidRPr="00E61FCC">
        <w:rPr>
          <w:spacing w:val="-8"/>
          <w:sz w:val="22"/>
          <w:szCs w:val="22"/>
        </w:rPr>
        <w:t xml:space="preserve"> </w:t>
      </w:r>
      <w:r w:rsidRPr="00E61FCC">
        <w:rPr>
          <w:sz w:val="22"/>
          <w:szCs w:val="22"/>
        </w:rPr>
        <w:t>повреждении</w:t>
      </w:r>
      <w:r w:rsidRPr="00E61FCC">
        <w:rPr>
          <w:spacing w:val="-7"/>
          <w:sz w:val="22"/>
          <w:szCs w:val="22"/>
        </w:rPr>
        <w:t xml:space="preserve"> </w:t>
      </w:r>
      <w:r w:rsidRPr="00E61FCC">
        <w:rPr>
          <w:sz w:val="22"/>
          <w:szCs w:val="22"/>
        </w:rPr>
        <w:t>скелета</w:t>
      </w:r>
      <w:r w:rsidRPr="00E61FCC">
        <w:rPr>
          <w:spacing w:val="-8"/>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мышц.</w:t>
      </w:r>
    </w:p>
    <w:p w14:paraId="75D0F36F" w14:textId="77777777" w:rsidR="00FA124F" w:rsidRPr="00E61FCC" w:rsidRDefault="003B164C">
      <w:pPr>
        <w:pStyle w:val="2"/>
        <w:numPr>
          <w:ilvl w:val="1"/>
          <w:numId w:val="59"/>
        </w:numPr>
        <w:tabs>
          <w:tab w:val="left" w:pos="961"/>
        </w:tabs>
        <w:spacing w:before="22"/>
        <w:ind w:left="961" w:hanging="360"/>
        <w:rPr>
          <w:sz w:val="22"/>
          <w:szCs w:val="22"/>
        </w:rPr>
      </w:pPr>
      <w:r w:rsidRPr="00E61FCC">
        <w:rPr>
          <w:sz w:val="22"/>
          <w:szCs w:val="22"/>
        </w:rPr>
        <w:t>Внутренняя</w:t>
      </w:r>
      <w:r w:rsidRPr="00E61FCC">
        <w:rPr>
          <w:spacing w:val="-10"/>
          <w:sz w:val="22"/>
          <w:szCs w:val="22"/>
        </w:rPr>
        <w:t xml:space="preserve"> </w:t>
      </w:r>
      <w:r w:rsidRPr="00E61FCC">
        <w:rPr>
          <w:sz w:val="22"/>
          <w:szCs w:val="22"/>
        </w:rPr>
        <w:t>среда</w:t>
      </w:r>
      <w:r w:rsidRPr="00E61FCC">
        <w:rPr>
          <w:spacing w:val="-8"/>
          <w:sz w:val="22"/>
          <w:szCs w:val="22"/>
        </w:rPr>
        <w:t xml:space="preserve"> </w:t>
      </w:r>
      <w:r w:rsidRPr="00E61FCC">
        <w:rPr>
          <w:spacing w:val="-2"/>
          <w:sz w:val="22"/>
          <w:szCs w:val="22"/>
        </w:rPr>
        <w:t>организма</w:t>
      </w:r>
    </w:p>
    <w:p w14:paraId="6C17DCA3" w14:textId="77777777" w:rsidR="00FA124F" w:rsidRPr="00E61FCC" w:rsidRDefault="003B164C">
      <w:pPr>
        <w:pStyle w:val="a3"/>
        <w:spacing w:before="22" w:line="264" w:lineRule="auto"/>
        <w:ind w:right="140" w:firstLine="599"/>
        <w:rPr>
          <w:sz w:val="22"/>
          <w:szCs w:val="22"/>
        </w:rPr>
      </w:pPr>
      <w:r w:rsidRPr="00E61FCC">
        <w:rPr>
          <w:sz w:val="22"/>
          <w:szCs w:val="22"/>
        </w:rPr>
        <w:t>Внутренняя среда и</w:t>
      </w:r>
      <w:r w:rsidRPr="00E61FCC">
        <w:rPr>
          <w:spacing w:val="-1"/>
          <w:sz w:val="22"/>
          <w:szCs w:val="22"/>
        </w:rPr>
        <w:t xml:space="preserve"> </w:t>
      </w:r>
      <w:r w:rsidRPr="00E61FCC">
        <w:rPr>
          <w:sz w:val="22"/>
          <w:szCs w:val="22"/>
        </w:rPr>
        <w:t>её функции. Форменные элементы крови: эритроциты, лейкоциты и</w:t>
      </w:r>
      <w:r w:rsidRPr="00E61FCC">
        <w:rPr>
          <w:spacing w:val="-1"/>
          <w:sz w:val="22"/>
          <w:szCs w:val="22"/>
        </w:rPr>
        <w:t xml:space="preserve"> </w:t>
      </w:r>
      <w:r w:rsidRPr="00E61FCC">
        <w:rPr>
          <w:sz w:val="22"/>
          <w:szCs w:val="22"/>
        </w:rPr>
        <w:t xml:space="preserve">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w:t>
      </w:r>
      <w:r w:rsidRPr="00E61FCC">
        <w:rPr>
          <w:spacing w:val="-2"/>
          <w:sz w:val="22"/>
          <w:szCs w:val="22"/>
        </w:rPr>
        <w:t>Донорство.</w:t>
      </w:r>
    </w:p>
    <w:p w14:paraId="6A784808" w14:textId="77777777" w:rsidR="00FA124F" w:rsidRPr="00E61FCC" w:rsidRDefault="003B164C">
      <w:pPr>
        <w:pStyle w:val="a3"/>
        <w:spacing w:before="1" w:line="264" w:lineRule="auto"/>
        <w:ind w:right="138" w:firstLine="599"/>
        <w:rPr>
          <w:sz w:val="22"/>
          <w:szCs w:val="22"/>
        </w:rPr>
      </w:pPr>
      <w:r w:rsidRPr="00E61FCC">
        <w:rPr>
          <w:sz w:val="22"/>
          <w:szCs w:val="22"/>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 инфекция. Вилочковая железа, лимфатические узлы. Вакцины и лечебные сыворотки. Значение работ Л. Пастера и И.И. Мечникова по изучению иммунитета.</w:t>
      </w:r>
    </w:p>
    <w:p w14:paraId="23704DA0" w14:textId="77777777" w:rsidR="00FA124F" w:rsidRPr="00E61FCC" w:rsidRDefault="003B164C">
      <w:pPr>
        <w:pStyle w:val="3"/>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265EAA20" w14:textId="77777777" w:rsidR="00FA124F" w:rsidRPr="00E61FCC" w:rsidRDefault="003B164C">
      <w:pPr>
        <w:pStyle w:val="a3"/>
        <w:spacing w:before="23" w:line="266" w:lineRule="auto"/>
        <w:ind w:right="148" w:firstLine="599"/>
        <w:rPr>
          <w:sz w:val="22"/>
          <w:szCs w:val="22"/>
        </w:rPr>
      </w:pPr>
      <w:r w:rsidRPr="00E61FCC">
        <w:rPr>
          <w:sz w:val="22"/>
          <w:szCs w:val="22"/>
        </w:rPr>
        <w:t xml:space="preserve">Изучение микроскопического строения крови человека и лягушки (сравнение) на готовых </w:t>
      </w:r>
      <w:r w:rsidRPr="00E61FCC">
        <w:rPr>
          <w:spacing w:val="-2"/>
          <w:sz w:val="22"/>
          <w:szCs w:val="22"/>
        </w:rPr>
        <w:t>микропрепаратах.</w:t>
      </w:r>
    </w:p>
    <w:p w14:paraId="18B14D8B" w14:textId="77777777" w:rsidR="00FA124F" w:rsidRPr="00E61FCC" w:rsidRDefault="003B164C">
      <w:pPr>
        <w:pStyle w:val="2"/>
        <w:numPr>
          <w:ilvl w:val="1"/>
          <w:numId w:val="59"/>
        </w:numPr>
        <w:tabs>
          <w:tab w:val="left" w:pos="960"/>
        </w:tabs>
        <w:spacing w:line="226" w:lineRule="exact"/>
        <w:ind w:left="960" w:hanging="359"/>
        <w:jc w:val="both"/>
        <w:rPr>
          <w:sz w:val="22"/>
          <w:szCs w:val="22"/>
        </w:rPr>
      </w:pPr>
      <w:r w:rsidRPr="00E61FCC">
        <w:rPr>
          <w:spacing w:val="-2"/>
          <w:sz w:val="22"/>
          <w:szCs w:val="22"/>
        </w:rPr>
        <w:t>Кровообращение</w:t>
      </w:r>
    </w:p>
    <w:p w14:paraId="64F87EA6" w14:textId="77777777" w:rsidR="00FA124F" w:rsidRPr="00E61FCC" w:rsidRDefault="003B164C">
      <w:pPr>
        <w:pStyle w:val="a3"/>
        <w:spacing w:before="22" w:line="264" w:lineRule="auto"/>
        <w:ind w:right="140" w:firstLine="599"/>
        <w:rPr>
          <w:sz w:val="22"/>
          <w:szCs w:val="22"/>
        </w:rPr>
      </w:pPr>
      <w:r w:rsidRPr="00E61FCC">
        <w:rPr>
          <w:sz w:val="22"/>
          <w:szCs w:val="22"/>
        </w:rPr>
        <w:t>Органы кровообращения. Строение и работа сердца. Автоматизм сердца. Сердечный цикл, его длительность.</w:t>
      </w:r>
      <w:r w:rsidRPr="00E61FCC">
        <w:rPr>
          <w:spacing w:val="-6"/>
          <w:sz w:val="22"/>
          <w:szCs w:val="22"/>
        </w:rPr>
        <w:t xml:space="preserve"> </w:t>
      </w:r>
      <w:r w:rsidRPr="00E61FCC">
        <w:rPr>
          <w:sz w:val="22"/>
          <w:szCs w:val="22"/>
        </w:rPr>
        <w:t>Большой</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малый</w:t>
      </w:r>
      <w:r w:rsidRPr="00E61FCC">
        <w:rPr>
          <w:spacing w:val="-5"/>
          <w:sz w:val="22"/>
          <w:szCs w:val="22"/>
        </w:rPr>
        <w:t xml:space="preserve"> </w:t>
      </w:r>
      <w:r w:rsidRPr="00E61FCC">
        <w:rPr>
          <w:sz w:val="22"/>
          <w:szCs w:val="22"/>
        </w:rPr>
        <w:t>круги</w:t>
      </w:r>
      <w:r w:rsidRPr="00E61FCC">
        <w:rPr>
          <w:spacing w:val="-7"/>
          <w:sz w:val="22"/>
          <w:szCs w:val="22"/>
        </w:rPr>
        <w:t xml:space="preserve"> </w:t>
      </w:r>
      <w:r w:rsidRPr="00E61FCC">
        <w:rPr>
          <w:sz w:val="22"/>
          <w:szCs w:val="22"/>
        </w:rPr>
        <w:t>кровообращения.</w:t>
      </w:r>
      <w:r w:rsidRPr="00E61FCC">
        <w:rPr>
          <w:spacing w:val="-4"/>
          <w:sz w:val="22"/>
          <w:szCs w:val="22"/>
        </w:rPr>
        <w:t xml:space="preserve"> </w:t>
      </w:r>
      <w:r w:rsidRPr="00E61FCC">
        <w:rPr>
          <w:sz w:val="22"/>
          <w:szCs w:val="22"/>
        </w:rPr>
        <w:t>Движение</w:t>
      </w:r>
      <w:r w:rsidRPr="00E61FCC">
        <w:rPr>
          <w:spacing w:val="-6"/>
          <w:sz w:val="22"/>
          <w:szCs w:val="22"/>
        </w:rPr>
        <w:t xml:space="preserve"> </w:t>
      </w:r>
      <w:r w:rsidRPr="00E61FCC">
        <w:rPr>
          <w:sz w:val="22"/>
          <w:szCs w:val="22"/>
        </w:rPr>
        <w:t>крови</w:t>
      </w:r>
      <w:r w:rsidRPr="00E61FCC">
        <w:rPr>
          <w:spacing w:val="-6"/>
          <w:sz w:val="22"/>
          <w:szCs w:val="22"/>
        </w:rPr>
        <w:t xml:space="preserve"> </w:t>
      </w:r>
      <w:r w:rsidRPr="00E61FCC">
        <w:rPr>
          <w:sz w:val="22"/>
          <w:szCs w:val="22"/>
        </w:rPr>
        <w:t>по</w:t>
      </w:r>
      <w:r w:rsidRPr="00E61FCC">
        <w:rPr>
          <w:spacing w:val="-5"/>
          <w:sz w:val="22"/>
          <w:szCs w:val="22"/>
        </w:rPr>
        <w:t xml:space="preserve"> </w:t>
      </w:r>
      <w:r w:rsidRPr="00E61FCC">
        <w:rPr>
          <w:sz w:val="22"/>
          <w:szCs w:val="22"/>
        </w:rPr>
        <w:t>сосудам.</w:t>
      </w:r>
      <w:r w:rsidRPr="00E61FCC">
        <w:rPr>
          <w:spacing w:val="-6"/>
          <w:sz w:val="22"/>
          <w:szCs w:val="22"/>
        </w:rPr>
        <w:t xml:space="preserve"> </w:t>
      </w:r>
      <w:r w:rsidRPr="00E61FCC">
        <w:rPr>
          <w:sz w:val="22"/>
          <w:szCs w:val="22"/>
        </w:rPr>
        <w:t>Пульс.</w:t>
      </w:r>
      <w:r w:rsidRPr="00E61FCC">
        <w:rPr>
          <w:spacing w:val="-6"/>
          <w:sz w:val="22"/>
          <w:szCs w:val="22"/>
        </w:rPr>
        <w:t xml:space="preserve"> </w:t>
      </w:r>
      <w:r w:rsidRPr="00E61FCC">
        <w:rPr>
          <w:sz w:val="22"/>
          <w:szCs w:val="22"/>
        </w:rPr>
        <w:t>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2C1F8624" w14:textId="77777777" w:rsidR="00FA124F" w:rsidRPr="00E61FCC" w:rsidRDefault="003B164C">
      <w:pPr>
        <w:pStyle w:val="3"/>
        <w:spacing w:before="1"/>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5069D2C4" w14:textId="77777777" w:rsidR="00FA124F" w:rsidRPr="00E61FCC" w:rsidRDefault="003B164C">
      <w:pPr>
        <w:pStyle w:val="a3"/>
        <w:spacing w:before="22"/>
        <w:ind w:left="601"/>
        <w:rPr>
          <w:sz w:val="22"/>
          <w:szCs w:val="22"/>
        </w:rPr>
      </w:pPr>
      <w:r w:rsidRPr="00E61FCC">
        <w:rPr>
          <w:sz w:val="22"/>
          <w:szCs w:val="22"/>
        </w:rPr>
        <w:t>Измерение</w:t>
      </w:r>
      <w:r w:rsidRPr="00E61FCC">
        <w:rPr>
          <w:spacing w:val="-10"/>
          <w:sz w:val="22"/>
          <w:szCs w:val="22"/>
        </w:rPr>
        <w:t xml:space="preserve"> </w:t>
      </w:r>
      <w:r w:rsidRPr="00E61FCC">
        <w:rPr>
          <w:sz w:val="22"/>
          <w:szCs w:val="22"/>
        </w:rPr>
        <w:t>кровяного</w:t>
      </w:r>
      <w:r w:rsidRPr="00E61FCC">
        <w:rPr>
          <w:spacing w:val="-9"/>
          <w:sz w:val="22"/>
          <w:szCs w:val="22"/>
        </w:rPr>
        <w:t xml:space="preserve"> </w:t>
      </w:r>
      <w:r w:rsidRPr="00E61FCC">
        <w:rPr>
          <w:spacing w:val="-2"/>
          <w:sz w:val="22"/>
          <w:szCs w:val="22"/>
        </w:rPr>
        <w:t>давления.</w:t>
      </w:r>
    </w:p>
    <w:p w14:paraId="06C7922E" w14:textId="77777777" w:rsidR="00FA124F" w:rsidRPr="00E61FCC" w:rsidRDefault="003B164C">
      <w:pPr>
        <w:pStyle w:val="a3"/>
        <w:spacing w:before="24" w:line="264" w:lineRule="auto"/>
        <w:ind w:right="144" w:firstLine="599"/>
        <w:rPr>
          <w:sz w:val="22"/>
          <w:szCs w:val="22"/>
        </w:rPr>
      </w:pPr>
      <w:r w:rsidRPr="00E61FCC">
        <w:rPr>
          <w:sz w:val="22"/>
          <w:szCs w:val="22"/>
        </w:rPr>
        <w:t>Определение пульса и числа сердечных сокращений в покое и после дозированных физических нагрузок у человека.</w:t>
      </w:r>
    </w:p>
    <w:p w14:paraId="313FB48C" w14:textId="77777777" w:rsidR="00FA124F" w:rsidRPr="00E61FCC" w:rsidRDefault="003B164C">
      <w:pPr>
        <w:pStyle w:val="a3"/>
        <w:spacing w:before="1"/>
        <w:ind w:left="601"/>
        <w:rPr>
          <w:sz w:val="22"/>
          <w:szCs w:val="22"/>
        </w:rPr>
      </w:pPr>
      <w:r w:rsidRPr="00E61FCC">
        <w:rPr>
          <w:sz w:val="22"/>
          <w:szCs w:val="22"/>
        </w:rPr>
        <w:t>Первая</w:t>
      </w:r>
      <w:r w:rsidRPr="00E61FCC">
        <w:rPr>
          <w:spacing w:val="-6"/>
          <w:sz w:val="22"/>
          <w:szCs w:val="22"/>
        </w:rPr>
        <w:t xml:space="preserve"> </w:t>
      </w:r>
      <w:r w:rsidRPr="00E61FCC">
        <w:rPr>
          <w:sz w:val="22"/>
          <w:szCs w:val="22"/>
        </w:rPr>
        <w:t>помощь</w:t>
      </w:r>
      <w:r w:rsidRPr="00E61FCC">
        <w:rPr>
          <w:spacing w:val="-6"/>
          <w:sz w:val="22"/>
          <w:szCs w:val="22"/>
        </w:rPr>
        <w:t xml:space="preserve"> </w:t>
      </w:r>
      <w:r w:rsidRPr="00E61FCC">
        <w:rPr>
          <w:sz w:val="22"/>
          <w:szCs w:val="22"/>
        </w:rPr>
        <w:t>при</w:t>
      </w:r>
      <w:r w:rsidRPr="00E61FCC">
        <w:rPr>
          <w:spacing w:val="-6"/>
          <w:sz w:val="22"/>
          <w:szCs w:val="22"/>
        </w:rPr>
        <w:t xml:space="preserve"> </w:t>
      </w:r>
      <w:r w:rsidRPr="00E61FCC">
        <w:rPr>
          <w:spacing w:val="-2"/>
          <w:sz w:val="22"/>
          <w:szCs w:val="22"/>
        </w:rPr>
        <w:t>кровотечениях.</w:t>
      </w:r>
    </w:p>
    <w:p w14:paraId="73FE1D6C" w14:textId="77777777" w:rsidR="00FA124F" w:rsidRPr="00E61FCC" w:rsidRDefault="003B164C">
      <w:pPr>
        <w:pStyle w:val="2"/>
        <w:numPr>
          <w:ilvl w:val="1"/>
          <w:numId w:val="59"/>
        </w:numPr>
        <w:tabs>
          <w:tab w:val="left" w:pos="960"/>
        </w:tabs>
        <w:spacing w:before="22"/>
        <w:ind w:left="960" w:hanging="359"/>
        <w:jc w:val="both"/>
        <w:rPr>
          <w:sz w:val="22"/>
          <w:szCs w:val="22"/>
        </w:rPr>
      </w:pPr>
      <w:r w:rsidRPr="00E61FCC">
        <w:rPr>
          <w:spacing w:val="-2"/>
          <w:sz w:val="22"/>
          <w:szCs w:val="22"/>
        </w:rPr>
        <w:t>Дыхание</w:t>
      </w:r>
    </w:p>
    <w:p w14:paraId="76BBABC5" w14:textId="77777777" w:rsidR="00FA124F" w:rsidRPr="00E61FCC" w:rsidRDefault="003B164C">
      <w:pPr>
        <w:pStyle w:val="a3"/>
        <w:spacing w:before="22" w:line="264" w:lineRule="auto"/>
        <w:ind w:right="142" w:firstLine="599"/>
        <w:rPr>
          <w:sz w:val="22"/>
          <w:szCs w:val="22"/>
        </w:rPr>
      </w:pPr>
      <w:r w:rsidRPr="00E61FCC">
        <w:rPr>
          <w:sz w:val="22"/>
          <w:szCs w:val="22"/>
        </w:rPr>
        <w:t>Дыхание</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его</w:t>
      </w:r>
      <w:r w:rsidRPr="00E61FCC">
        <w:rPr>
          <w:spacing w:val="-8"/>
          <w:sz w:val="22"/>
          <w:szCs w:val="22"/>
        </w:rPr>
        <w:t xml:space="preserve"> </w:t>
      </w:r>
      <w:r w:rsidRPr="00E61FCC">
        <w:rPr>
          <w:sz w:val="22"/>
          <w:szCs w:val="22"/>
        </w:rPr>
        <w:t>значение.</w:t>
      </w:r>
      <w:r w:rsidRPr="00E61FCC">
        <w:rPr>
          <w:spacing w:val="-8"/>
          <w:sz w:val="22"/>
          <w:szCs w:val="22"/>
        </w:rPr>
        <w:t xml:space="preserve"> </w:t>
      </w:r>
      <w:r w:rsidRPr="00E61FCC">
        <w:rPr>
          <w:sz w:val="22"/>
          <w:szCs w:val="22"/>
        </w:rPr>
        <w:t>Органы</w:t>
      </w:r>
      <w:r w:rsidRPr="00E61FCC">
        <w:rPr>
          <w:spacing w:val="-8"/>
          <w:sz w:val="22"/>
          <w:szCs w:val="22"/>
        </w:rPr>
        <w:t xml:space="preserve"> </w:t>
      </w:r>
      <w:r w:rsidRPr="00E61FCC">
        <w:rPr>
          <w:sz w:val="22"/>
          <w:szCs w:val="22"/>
        </w:rPr>
        <w:t>дыхания.</w:t>
      </w:r>
      <w:r w:rsidRPr="00E61FCC">
        <w:rPr>
          <w:spacing w:val="-6"/>
          <w:sz w:val="22"/>
          <w:szCs w:val="22"/>
        </w:rPr>
        <w:t xml:space="preserve"> </w:t>
      </w:r>
      <w:r w:rsidRPr="00E61FCC">
        <w:rPr>
          <w:sz w:val="22"/>
          <w:szCs w:val="22"/>
        </w:rPr>
        <w:t>Лёгкие.</w:t>
      </w:r>
      <w:r w:rsidRPr="00E61FCC">
        <w:rPr>
          <w:spacing w:val="-8"/>
          <w:sz w:val="22"/>
          <w:szCs w:val="22"/>
        </w:rPr>
        <w:t xml:space="preserve"> </w:t>
      </w:r>
      <w:r w:rsidRPr="00E61FCC">
        <w:rPr>
          <w:sz w:val="22"/>
          <w:szCs w:val="22"/>
        </w:rPr>
        <w:t>Взаимосвязь</w:t>
      </w:r>
      <w:r w:rsidRPr="00E61FCC">
        <w:rPr>
          <w:spacing w:val="-8"/>
          <w:sz w:val="22"/>
          <w:szCs w:val="22"/>
        </w:rPr>
        <w:t xml:space="preserve"> </w:t>
      </w:r>
      <w:r w:rsidRPr="00E61FCC">
        <w:rPr>
          <w:sz w:val="22"/>
          <w:szCs w:val="22"/>
        </w:rPr>
        <w:t>строения</w:t>
      </w:r>
      <w:r w:rsidRPr="00E61FCC">
        <w:rPr>
          <w:spacing w:val="-7"/>
          <w:sz w:val="22"/>
          <w:szCs w:val="22"/>
        </w:rPr>
        <w:t xml:space="preserve"> </w:t>
      </w:r>
      <w:r w:rsidRPr="00E61FCC">
        <w:rPr>
          <w:sz w:val="22"/>
          <w:szCs w:val="22"/>
        </w:rPr>
        <w:t>и</w:t>
      </w:r>
      <w:r w:rsidRPr="00E61FCC">
        <w:rPr>
          <w:spacing w:val="-10"/>
          <w:sz w:val="22"/>
          <w:szCs w:val="22"/>
        </w:rPr>
        <w:t xml:space="preserve"> </w:t>
      </w:r>
      <w:r w:rsidRPr="00E61FCC">
        <w:rPr>
          <w:sz w:val="22"/>
          <w:szCs w:val="22"/>
        </w:rPr>
        <w:t>функций</w:t>
      </w:r>
      <w:r w:rsidRPr="00E61FCC">
        <w:rPr>
          <w:spacing w:val="-8"/>
          <w:sz w:val="22"/>
          <w:szCs w:val="22"/>
        </w:rPr>
        <w:t xml:space="preserve"> </w:t>
      </w:r>
      <w:r w:rsidRPr="00E61FCC">
        <w:rPr>
          <w:sz w:val="22"/>
          <w:szCs w:val="22"/>
        </w:rPr>
        <w:t>органов</w:t>
      </w:r>
      <w:r w:rsidRPr="00E61FCC">
        <w:rPr>
          <w:spacing w:val="-9"/>
          <w:sz w:val="22"/>
          <w:szCs w:val="22"/>
        </w:rPr>
        <w:t xml:space="preserve"> </w:t>
      </w:r>
      <w:r w:rsidRPr="00E61FCC">
        <w:rPr>
          <w:sz w:val="22"/>
          <w:szCs w:val="22"/>
        </w:rPr>
        <w:t>дыхания. Газообмен в лёгких и тканях. Жизненная ёмкость лёгких. Механизмы дыхания. Дыхательные движения. Регуляция дыхания.</w:t>
      </w:r>
    </w:p>
    <w:p w14:paraId="18B9A85E" w14:textId="77777777" w:rsidR="00FA124F" w:rsidRPr="00E61FCC" w:rsidRDefault="003B164C">
      <w:pPr>
        <w:pStyle w:val="a3"/>
        <w:spacing w:before="2" w:line="264" w:lineRule="auto"/>
        <w:ind w:right="139" w:firstLine="599"/>
        <w:rPr>
          <w:sz w:val="22"/>
          <w:szCs w:val="22"/>
        </w:rPr>
      </w:pPr>
      <w:r w:rsidRPr="00E61FCC">
        <w:rPr>
          <w:sz w:val="22"/>
          <w:szCs w:val="22"/>
        </w:rPr>
        <w:t>Инфекционные болезни, передающиеся через воздух, предупреждение воздушно-капельных инфекций. Вред табакокурения,</w:t>
      </w:r>
      <w:r w:rsidRPr="00E61FCC">
        <w:rPr>
          <w:spacing w:val="-2"/>
          <w:sz w:val="22"/>
          <w:szCs w:val="22"/>
        </w:rPr>
        <w:t xml:space="preserve"> </w:t>
      </w:r>
      <w:r w:rsidRPr="00E61FCC">
        <w:rPr>
          <w:sz w:val="22"/>
          <w:szCs w:val="22"/>
        </w:rPr>
        <w:t>употребления наркотических и</w:t>
      </w:r>
      <w:r w:rsidRPr="00E61FCC">
        <w:rPr>
          <w:spacing w:val="-3"/>
          <w:sz w:val="22"/>
          <w:szCs w:val="22"/>
        </w:rPr>
        <w:t xml:space="preserve"> </w:t>
      </w:r>
      <w:r w:rsidRPr="00E61FCC">
        <w:rPr>
          <w:sz w:val="22"/>
          <w:szCs w:val="22"/>
        </w:rPr>
        <w:t>психотропных веществ.</w:t>
      </w:r>
      <w:r w:rsidRPr="00E61FCC">
        <w:rPr>
          <w:spacing w:val="-2"/>
          <w:sz w:val="22"/>
          <w:szCs w:val="22"/>
        </w:rPr>
        <w:t xml:space="preserve"> </w:t>
      </w:r>
      <w:r w:rsidRPr="00E61FCC">
        <w:rPr>
          <w:sz w:val="22"/>
          <w:szCs w:val="22"/>
        </w:rPr>
        <w:t>Реанимация.</w:t>
      </w:r>
      <w:r w:rsidRPr="00E61FCC">
        <w:rPr>
          <w:spacing w:val="-2"/>
          <w:sz w:val="22"/>
          <w:szCs w:val="22"/>
        </w:rPr>
        <w:t xml:space="preserve"> </w:t>
      </w:r>
      <w:r w:rsidRPr="00E61FCC">
        <w:rPr>
          <w:sz w:val="22"/>
          <w:szCs w:val="22"/>
        </w:rPr>
        <w:t>Охрана воздушной среды. Оказание первой помощи при поражении органов дыхания.</w:t>
      </w:r>
    </w:p>
    <w:p w14:paraId="257CE51C" w14:textId="77777777" w:rsidR="00FA124F" w:rsidRPr="00E61FCC" w:rsidRDefault="003B164C">
      <w:pPr>
        <w:pStyle w:val="3"/>
        <w:spacing w:line="229" w:lineRule="exact"/>
        <w:rPr>
          <w:sz w:val="22"/>
          <w:szCs w:val="22"/>
        </w:rPr>
      </w:pPr>
      <w:r w:rsidRPr="00E61FCC">
        <w:rPr>
          <w:sz w:val="22"/>
          <w:szCs w:val="22"/>
        </w:rPr>
        <w:lastRenderedPageBreak/>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436E172C" w14:textId="77777777" w:rsidR="00FA124F" w:rsidRPr="00E61FCC" w:rsidRDefault="003B164C">
      <w:pPr>
        <w:pStyle w:val="a3"/>
        <w:spacing w:before="22"/>
        <w:ind w:left="601"/>
        <w:rPr>
          <w:sz w:val="22"/>
          <w:szCs w:val="22"/>
        </w:rPr>
      </w:pPr>
      <w:r w:rsidRPr="00E61FCC">
        <w:rPr>
          <w:sz w:val="22"/>
          <w:szCs w:val="22"/>
        </w:rPr>
        <w:t>Измерение</w:t>
      </w:r>
      <w:r w:rsidRPr="00E61FCC">
        <w:rPr>
          <w:spacing w:val="-6"/>
          <w:sz w:val="22"/>
          <w:szCs w:val="22"/>
        </w:rPr>
        <w:t xml:space="preserve"> </w:t>
      </w:r>
      <w:r w:rsidRPr="00E61FCC">
        <w:rPr>
          <w:sz w:val="22"/>
          <w:szCs w:val="22"/>
        </w:rPr>
        <w:t>обхвата</w:t>
      </w:r>
      <w:r w:rsidRPr="00E61FCC">
        <w:rPr>
          <w:spacing w:val="-6"/>
          <w:sz w:val="22"/>
          <w:szCs w:val="22"/>
        </w:rPr>
        <w:t xml:space="preserve"> </w:t>
      </w:r>
      <w:r w:rsidRPr="00E61FCC">
        <w:rPr>
          <w:sz w:val="22"/>
          <w:szCs w:val="22"/>
        </w:rPr>
        <w:t>грудной</w:t>
      </w:r>
      <w:r w:rsidRPr="00E61FCC">
        <w:rPr>
          <w:spacing w:val="-6"/>
          <w:sz w:val="22"/>
          <w:szCs w:val="22"/>
        </w:rPr>
        <w:t xml:space="preserve"> </w:t>
      </w:r>
      <w:r w:rsidRPr="00E61FCC">
        <w:rPr>
          <w:sz w:val="22"/>
          <w:szCs w:val="22"/>
        </w:rPr>
        <w:t>клетки</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состоянии</w:t>
      </w:r>
      <w:r w:rsidRPr="00E61FCC">
        <w:rPr>
          <w:spacing w:val="-4"/>
          <w:sz w:val="22"/>
          <w:szCs w:val="22"/>
        </w:rPr>
        <w:t xml:space="preserve"> </w:t>
      </w:r>
      <w:r w:rsidRPr="00E61FCC">
        <w:rPr>
          <w:sz w:val="22"/>
          <w:szCs w:val="22"/>
        </w:rPr>
        <w:t>вдоха</w:t>
      </w:r>
      <w:r w:rsidRPr="00E61FCC">
        <w:rPr>
          <w:spacing w:val="-6"/>
          <w:sz w:val="22"/>
          <w:szCs w:val="22"/>
        </w:rPr>
        <w:t xml:space="preserve"> </w:t>
      </w:r>
      <w:r w:rsidRPr="00E61FCC">
        <w:rPr>
          <w:sz w:val="22"/>
          <w:szCs w:val="22"/>
        </w:rPr>
        <w:t>и</w:t>
      </w:r>
      <w:r w:rsidRPr="00E61FCC">
        <w:rPr>
          <w:spacing w:val="-5"/>
          <w:sz w:val="22"/>
          <w:szCs w:val="22"/>
        </w:rPr>
        <w:t xml:space="preserve"> </w:t>
      </w:r>
      <w:r w:rsidRPr="00E61FCC">
        <w:rPr>
          <w:spacing w:val="-2"/>
          <w:sz w:val="22"/>
          <w:szCs w:val="22"/>
        </w:rPr>
        <w:t>выдоха.</w:t>
      </w:r>
    </w:p>
    <w:p w14:paraId="717BCF12" w14:textId="77777777" w:rsidR="00FA124F" w:rsidRPr="00E61FCC" w:rsidRDefault="003B164C">
      <w:pPr>
        <w:pStyle w:val="a3"/>
        <w:spacing w:before="25"/>
        <w:ind w:left="601"/>
        <w:rPr>
          <w:sz w:val="22"/>
          <w:szCs w:val="22"/>
        </w:rPr>
      </w:pPr>
      <w:r w:rsidRPr="00E61FCC">
        <w:rPr>
          <w:sz w:val="22"/>
          <w:szCs w:val="22"/>
        </w:rPr>
        <w:t>Определение</w:t>
      </w:r>
      <w:r w:rsidRPr="00E61FCC">
        <w:rPr>
          <w:spacing w:val="-9"/>
          <w:sz w:val="22"/>
          <w:szCs w:val="22"/>
        </w:rPr>
        <w:t xml:space="preserve"> </w:t>
      </w:r>
      <w:r w:rsidRPr="00E61FCC">
        <w:rPr>
          <w:sz w:val="22"/>
          <w:szCs w:val="22"/>
        </w:rPr>
        <w:t>частоты</w:t>
      </w:r>
      <w:r w:rsidRPr="00E61FCC">
        <w:rPr>
          <w:spacing w:val="-8"/>
          <w:sz w:val="22"/>
          <w:szCs w:val="22"/>
        </w:rPr>
        <w:t xml:space="preserve"> </w:t>
      </w:r>
      <w:r w:rsidRPr="00E61FCC">
        <w:rPr>
          <w:sz w:val="22"/>
          <w:szCs w:val="22"/>
        </w:rPr>
        <w:t>дыхания.</w:t>
      </w:r>
      <w:r w:rsidRPr="00E61FCC">
        <w:rPr>
          <w:spacing w:val="-8"/>
          <w:sz w:val="22"/>
          <w:szCs w:val="22"/>
        </w:rPr>
        <w:t xml:space="preserve"> </w:t>
      </w:r>
      <w:r w:rsidRPr="00E61FCC">
        <w:rPr>
          <w:sz w:val="22"/>
          <w:szCs w:val="22"/>
        </w:rPr>
        <w:t>Влияние</w:t>
      </w:r>
      <w:r w:rsidRPr="00E61FCC">
        <w:rPr>
          <w:spacing w:val="-8"/>
          <w:sz w:val="22"/>
          <w:szCs w:val="22"/>
        </w:rPr>
        <w:t xml:space="preserve"> </w:t>
      </w:r>
      <w:r w:rsidRPr="00E61FCC">
        <w:rPr>
          <w:sz w:val="22"/>
          <w:szCs w:val="22"/>
        </w:rPr>
        <w:t>различных</w:t>
      </w:r>
      <w:r w:rsidRPr="00E61FCC">
        <w:rPr>
          <w:spacing w:val="-7"/>
          <w:sz w:val="22"/>
          <w:szCs w:val="22"/>
        </w:rPr>
        <w:t xml:space="preserve"> </w:t>
      </w:r>
      <w:r w:rsidRPr="00E61FCC">
        <w:rPr>
          <w:sz w:val="22"/>
          <w:szCs w:val="22"/>
        </w:rPr>
        <w:t>факторов</w:t>
      </w:r>
      <w:r w:rsidRPr="00E61FCC">
        <w:rPr>
          <w:spacing w:val="-9"/>
          <w:sz w:val="22"/>
          <w:szCs w:val="22"/>
        </w:rPr>
        <w:t xml:space="preserve"> </w:t>
      </w:r>
      <w:r w:rsidRPr="00E61FCC">
        <w:rPr>
          <w:sz w:val="22"/>
          <w:szCs w:val="22"/>
        </w:rPr>
        <w:t>на</w:t>
      </w:r>
      <w:r w:rsidRPr="00E61FCC">
        <w:rPr>
          <w:spacing w:val="-8"/>
          <w:sz w:val="22"/>
          <w:szCs w:val="22"/>
        </w:rPr>
        <w:t xml:space="preserve"> </w:t>
      </w:r>
      <w:r w:rsidRPr="00E61FCC">
        <w:rPr>
          <w:sz w:val="22"/>
          <w:szCs w:val="22"/>
        </w:rPr>
        <w:t>частоту</w:t>
      </w:r>
      <w:r w:rsidRPr="00E61FCC">
        <w:rPr>
          <w:spacing w:val="-7"/>
          <w:sz w:val="22"/>
          <w:szCs w:val="22"/>
        </w:rPr>
        <w:t xml:space="preserve"> </w:t>
      </w:r>
      <w:r w:rsidRPr="00E61FCC">
        <w:rPr>
          <w:spacing w:val="-2"/>
          <w:sz w:val="22"/>
          <w:szCs w:val="22"/>
        </w:rPr>
        <w:t>дыхания.</w:t>
      </w:r>
    </w:p>
    <w:p w14:paraId="35C3C872" w14:textId="77777777" w:rsidR="00FA124F" w:rsidRPr="00E61FCC" w:rsidRDefault="003B164C">
      <w:pPr>
        <w:pStyle w:val="2"/>
        <w:numPr>
          <w:ilvl w:val="1"/>
          <w:numId w:val="59"/>
        </w:numPr>
        <w:tabs>
          <w:tab w:val="left" w:pos="960"/>
        </w:tabs>
        <w:spacing w:before="22"/>
        <w:ind w:left="960" w:hanging="359"/>
        <w:jc w:val="both"/>
        <w:rPr>
          <w:sz w:val="22"/>
          <w:szCs w:val="22"/>
        </w:rPr>
      </w:pPr>
      <w:r w:rsidRPr="00E61FCC">
        <w:rPr>
          <w:sz w:val="22"/>
          <w:szCs w:val="22"/>
        </w:rPr>
        <w:t>Питание</w:t>
      </w:r>
      <w:r w:rsidRPr="00E61FCC">
        <w:rPr>
          <w:spacing w:val="-6"/>
          <w:sz w:val="22"/>
          <w:szCs w:val="22"/>
        </w:rPr>
        <w:t xml:space="preserve"> </w:t>
      </w:r>
      <w:r w:rsidRPr="00E61FCC">
        <w:rPr>
          <w:sz w:val="22"/>
          <w:szCs w:val="22"/>
        </w:rPr>
        <w:t>и</w:t>
      </w:r>
      <w:r w:rsidRPr="00E61FCC">
        <w:rPr>
          <w:spacing w:val="-5"/>
          <w:sz w:val="22"/>
          <w:szCs w:val="22"/>
        </w:rPr>
        <w:t xml:space="preserve"> </w:t>
      </w:r>
      <w:r w:rsidRPr="00E61FCC">
        <w:rPr>
          <w:spacing w:val="-2"/>
          <w:sz w:val="22"/>
          <w:szCs w:val="22"/>
        </w:rPr>
        <w:t>пищеварение</w:t>
      </w:r>
    </w:p>
    <w:p w14:paraId="5E7779CD" w14:textId="77777777" w:rsidR="00FA124F" w:rsidRPr="00E61FCC" w:rsidRDefault="003B164C">
      <w:pPr>
        <w:pStyle w:val="a3"/>
        <w:spacing w:before="71" w:line="264" w:lineRule="auto"/>
        <w:ind w:right="143" w:firstLine="599"/>
        <w:rPr>
          <w:sz w:val="22"/>
          <w:szCs w:val="22"/>
        </w:rPr>
      </w:pPr>
      <w:r w:rsidRPr="00E61FCC">
        <w:rPr>
          <w:sz w:val="22"/>
          <w:szCs w:val="22"/>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w:t>
      </w:r>
      <w:r w:rsidRPr="00E61FCC">
        <w:rPr>
          <w:spacing w:val="-2"/>
          <w:sz w:val="22"/>
          <w:szCs w:val="22"/>
        </w:rPr>
        <w:t>пищеварении.</w:t>
      </w:r>
    </w:p>
    <w:p w14:paraId="2888A908" w14:textId="77777777" w:rsidR="00FA124F" w:rsidRPr="00E61FCC" w:rsidRDefault="003B164C">
      <w:pPr>
        <w:pStyle w:val="a3"/>
        <w:spacing w:before="2" w:line="264" w:lineRule="auto"/>
        <w:ind w:right="146" w:firstLine="599"/>
        <w:rPr>
          <w:sz w:val="22"/>
          <w:szCs w:val="22"/>
        </w:rPr>
      </w:pPr>
      <w:r w:rsidRPr="00E61FCC">
        <w:rPr>
          <w:sz w:val="22"/>
          <w:szCs w:val="22"/>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1DC95F8A" w14:textId="77777777" w:rsidR="00FA124F" w:rsidRPr="00E61FCC" w:rsidRDefault="003B164C">
      <w:pPr>
        <w:pStyle w:val="a3"/>
        <w:spacing w:line="266" w:lineRule="auto"/>
        <w:ind w:right="141" w:firstLine="599"/>
        <w:rPr>
          <w:sz w:val="22"/>
          <w:szCs w:val="22"/>
        </w:rPr>
      </w:pPr>
      <w:r w:rsidRPr="00E61FCC">
        <w:rPr>
          <w:sz w:val="22"/>
          <w:szCs w:val="22"/>
        </w:rPr>
        <w:t>Гигиена питания. Предупреждение глистных и желудочно-кишечных заболеваний, пищевых отравлений. Влияние курения и алкоголя на пищеварение.</w:t>
      </w:r>
    </w:p>
    <w:p w14:paraId="5162FD7C" w14:textId="77777777" w:rsidR="00FA124F" w:rsidRPr="00E61FCC" w:rsidRDefault="003B164C">
      <w:pPr>
        <w:spacing w:line="264" w:lineRule="auto"/>
        <w:ind w:left="602" w:right="4160"/>
      </w:pPr>
      <w:r w:rsidRPr="00E61FCC">
        <w:rPr>
          <w:b/>
          <w:i/>
        </w:rPr>
        <w:t xml:space="preserve">Лабораторные и практические работы. </w:t>
      </w:r>
      <w:r w:rsidRPr="00E61FCC">
        <w:t>Исследование</w:t>
      </w:r>
      <w:r w:rsidRPr="00E61FCC">
        <w:rPr>
          <w:spacing w:val="-6"/>
        </w:rPr>
        <w:t xml:space="preserve"> </w:t>
      </w:r>
      <w:r w:rsidRPr="00E61FCC">
        <w:t>действия</w:t>
      </w:r>
      <w:r w:rsidRPr="00E61FCC">
        <w:rPr>
          <w:spacing w:val="-10"/>
        </w:rPr>
        <w:t xml:space="preserve"> </w:t>
      </w:r>
      <w:r w:rsidRPr="00E61FCC">
        <w:t>ферментов</w:t>
      </w:r>
      <w:r w:rsidRPr="00E61FCC">
        <w:rPr>
          <w:spacing w:val="-10"/>
        </w:rPr>
        <w:t xml:space="preserve"> </w:t>
      </w:r>
      <w:r w:rsidRPr="00E61FCC">
        <w:t>слюны</w:t>
      </w:r>
      <w:r w:rsidRPr="00E61FCC">
        <w:rPr>
          <w:spacing w:val="-6"/>
        </w:rPr>
        <w:t xml:space="preserve"> </w:t>
      </w:r>
      <w:r w:rsidRPr="00E61FCC">
        <w:t>на</w:t>
      </w:r>
      <w:r w:rsidRPr="00E61FCC">
        <w:rPr>
          <w:spacing w:val="-6"/>
        </w:rPr>
        <w:t xml:space="preserve"> </w:t>
      </w:r>
      <w:r w:rsidRPr="00E61FCC">
        <w:t>крахмал. Наблюдение действия желудочного сока на белки.</w:t>
      </w:r>
    </w:p>
    <w:p w14:paraId="5DA35B68" w14:textId="77777777" w:rsidR="00FA124F" w:rsidRPr="00E61FCC" w:rsidRDefault="003B164C">
      <w:pPr>
        <w:pStyle w:val="2"/>
        <w:numPr>
          <w:ilvl w:val="1"/>
          <w:numId w:val="59"/>
        </w:numPr>
        <w:tabs>
          <w:tab w:val="left" w:pos="961"/>
        </w:tabs>
        <w:spacing w:line="229" w:lineRule="exact"/>
        <w:ind w:left="961" w:hanging="359"/>
        <w:rPr>
          <w:sz w:val="22"/>
          <w:szCs w:val="22"/>
        </w:rPr>
      </w:pPr>
      <w:r w:rsidRPr="00E61FCC">
        <w:rPr>
          <w:sz w:val="22"/>
          <w:szCs w:val="22"/>
        </w:rPr>
        <w:t>Обмен</w:t>
      </w:r>
      <w:r w:rsidRPr="00E61FCC">
        <w:rPr>
          <w:spacing w:val="-8"/>
          <w:sz w:val="22"/>
          <w:szCs w:val="22"/>
        </w:rPr>
        <w:t xml:space="preserve"> </w:t>
      </w:r>
      <w:r w:rsidRPr="00E61FCC">
        <w:rPr>
          <w:sz w:val="22"/>
          <w:szCs w:val="22"/>
        </w:rPr>
        <w:t>веществ</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превращение</w:t>
      </w:r>
      <w:r w:rsidRPr="00E61FCC">
        <w:rPr>
          <w:spacing w:val="-8"/>
          <w:sz w:val="22"/>
          <w:szCs w:val="22"/>
        </w:rPr>
        <w:t xml:space="preserve"> </w:t>
      </w:r>
      <w:r w:rsidRPr="00E61FCC">
        <w:rPr>
          <w:spacing w:val="-2"/>
          <w:sz w:val="22"/>
          <w:szCs w:val="22"/>
        </w:rPr>
        <w:t>энергии</w:t>
      </w:r>
    </w:p>
    <w:p w14:paraId="5EF68B0F" w14:textId="77777777" w:rsidR="00FA124F" w:rsidRPr="00E61FCC" w:rsidRDefault="003B164C">
      <w:pPr>
        <w:pStyle w:val="a3"/>
        <w:spacing w:before="19" w:line="264" w:lineRule="auto"/>
        <w:ind w:right="141" w:firstLine="599"/>
        <w:rPr>
          <w:sz w:val="22"/>
          <w:szCs w:val="22"/>
        </w:rPr>
      </w:pPr>
      <w:r w:rsidRPr="00E61FCC">
        <w:rPr>
          <w:sz w:val="22"/>
          <w:szCs w:val="22"/>
        </w:rPr>
        <w:t>Обмен</w:t>
      </w:r>
      <w:r w:rsidRPr="00E61FCC">
        <w:rPr>
          <w:spacing w:val="-3"/>
          <w:sz w:val="22"/>
          <w:szCs w:val="22"/>
        </w:rPr>
        <w:t xml:space="preserve"> </w:t>
      </w:r>
      <w:r w:rsidRPr="00E61FCC">
        <w:rPr>
          <w:sz w:val="22"/>
          <w:szCs w:val="22"/>
        </w:rPr>
        <w:t>веществ</w:t>
      </w:r>
      <w:r w:rsidRPr="00E61FCC">
        <w:rPr>
          <w:spacing w:val="-2"/>
          <w:sz w:val="22"/>
          <w:szCs w:val="22"/>
        </w:rPr>
        <w:t xml:space="preserve"> </w:t>
      </w:r>
      <w:r w:rsidRPr="00E61FCC">
        <w:rPr>
          <w:sz w:val="22"/>
          <w:szCs w:val="22"/>
        </w:rPr>
        <w:t>и</w:t>
      </w:r>
      <w:r w:rsidRPr="00E61FCC">
        <w:rPr>
          <w:spacing w:val="-1"/>
          <w:sz w:val="22"/>
          <w:szCs w:val="22"/>
        </w:rPr>
        <w:t xml:space="preserve"> </w:t>
      </w:r>
      <w:r w:rsidRPr="00E61FCC">
        <w:rPr>
          <w:sz w:val="22"/>
          <w:szCs w:val="22"/>
        </w:rPr>
        <w:t>превращение</w:t>
      </w:r>
      <w:r w:rsidRPr="00E61FCC">
        <w:rPr>
          <w:spacing w:val="-1"/>
          <w:sz w:val="22"/>
          <w:szCs w:val="22"/>
        </w:rPr>
        <w:t xml:space="preserve"> </w:t>
      </w:r>
      <w:r w:rsidRPr="00E61FCC">
        <w:rPr>
          <w:sz w:val="22"/>
          <w:szCs w:val="22"/>
        </w:rPr>
        <w:t>энергии</w:t>
      </w:r>
      <w:r w:rsidRPr="00E61FCC">
        <w:rPr>
          <w:spacing w:val="-1"/>
          <w:sz w:val="22"/>
          <w:szCs w:val="22"/>
        </w:rPr>
        <w:t xml:space="preserve"> </w:t>
      </w:r>
      <w:r w:rsidRPr="00E61FCC">
        <w:rPr>
          <w:sz w:val="22"/>
          <w:szCs w:val="22"/>
        </w:rPr>
        <w:t>в</w:t>
      </w:r>
      <w:r w:rsidRPr="00E61FCC">
        <w:rPr>
          <w:spacing w:val="-2"/>
          <w:sz w:val="22"/>
          <w:szCs w:val="22"/>
        </w:rPr>
        <w:t xml:space="preserve"> </w:t>
      </w:r>
      <w:r w:rsidRPr="00E61FCC">
        <w:rPr>
          <w:sz w:val="22"/>
          <w:szCs w:val="22"/>
        </w:rPr>
        <w:t>организме</w:t>
      </w:r>
      <w:r w:rsidRPr="00E61FCC">
        <w:rPr>
          <w:spacing w:val="-1"/>
          <w:sz w:val="22"/>
          <w:szCs w:val="22"/>
        </w:rPr>
        <w:t xml:space="preserve"> </w:t>
      </w:r>
      <w:r w:rsidRPr="00E61FCC">
        <w:rPr>
          <w:sz w:val="22"/>
          <w:szCs w:val="22"/>
        </w:rPr>
        <w:t>человека.</w:t>
      </w:r>
      <w:r w:rsidRPr="00E61FCC">
        <w:rPr>
          <w:spacing w:val="-1"/>
          <w:sz w:val="22"/>
          <w:szCs w:val="22"/>
        </w:rPr>
        <w:t xml:space="preserve"> </w:t>
      </w:r>
      <w:r w:rsidRPr="00E61FCC">
        <w:rPr>
          <w:sz w:val="22"/>
          <w:szCs w:val="22"/>
        </w:rPr>
        <w:t>Пластический</w:t>
      </w:r>
      <w:r w:rsidRPr="00E61FCC">
        <w:rPr>
          <w:spacing w:val="-1"/>
          <w:sz w:val="22"/>
          <w:szCs w:val="22"/>
        </w:rPr>
        <w:t xml:space="preserve"> </w:t>
      </w:r>
      <w:r w:rsidRPr="00E61FCC">
        <w:rPr>
          <w:sz w:val="22"/>
          <w:szCs w:val="22"/>
        </w:rPr>
        <w:t>и</w:t>
      </w:r>
      <w:r w:rsidRPr="00E61FCC">
        <w:rPr>
          <w:spacing w:val="-3"/>
          <w:sz w:val="22"/>
          <w:szCs w:val="22"/>
        </w:rPr>
        <w:t xml:space="preserve"> </w:t>
      </w:r>
      <w:r w:rsidRPr="00E61FCC">
        <w:rPr>
          <w:sz w:val="22"/>
          <w:szCs w:val="22"/>
        </w:rPr>
        <w:t>энергетический</w:t>
      </w:r>
      <w:r w:rsidRPr="00E61FCC">
        <w:rPr>
          <w:spacing w:val="-3"/>
          <w:sz w:val="22"/>
          <w:szCs w:val="22"/>
        </w:rPr>
        <w:t xml:space="preserve"> </w:t>
      </w:r>
      <w:r w:rsidRPr="00E61FCC">
        <w:rPr>
          <w:sz w:val="22"/>
          <w:szCs w:val="22"/>
        </w:rPr>
        <w:t>обмен. Обмен</w:t>
      </w:r>
      <w:r w:rsidRPr="00E61FCC">
        <w:rPr>
          <w:spacing w:val="-8"/>
          <w:sz w:val="22"/>
          <w:szCs w:val="22"/>
        </w:rPr>
        <w:t xml:space="preserve"> </w:t>
      </w:r>
      <w:r w:rsidRPr="00E61FCC">
        <w:rPr>
          <w:sz w:val="22"/>
          <w:szCs w:val="22"/>
        </w:rPr>
        <w:t>воды</w:t>
      </w:r>
      <w:r w:rsidRPr="00E61FCC">
        <w:rPr>
          <w:spacing w:val="-6"/>
          <w:sz w:val="22"/>
          <w:szCs w:val="22"/>
        </w:rPr>
        <w:t xml:space="preserve"> </w:t>
      </w:r>
      <w:r w:rsidRPr="00E61FCC">
        <w:rPr>
          <w:sz w:val="22"/>
          <w:szCs w:val="22"/>
        </w:rPr>
        <w:t>и</w:t>
      </w:r>
      <w:r w:rsidRPr="00E61FCC">
        <w:rPr>
          <w:spacing w:val="-9"/>
          <w:sz w:val="22"/>
          <w:szCs w:val="22"/>
        </w:rPr>
        <w:t xml:space="preserve"> </w:t>
      </w:r>
      <w:r w:rsidRPr="00E61FCC">
        <w:rPr>
          <w:sz w:val="22"/>
          <w:szCs w:val="22"/>
        </w:rPr>
        <w:t>минеральных</w:t>
      </w:r>
      <w:r w:rsidRPr="00E61FCC">
        <w:rPr>
          <w:spacing w:val="-4"/>
          <w:sz w:val="22"/>
          <w:szCs w:val="22"/>
        </w:rPr>
        <w:t xml:space="preserve"> </w:t>
      </w:r>
      <w:r w:rsidRPr="00E61FCC">
        <w:rPr>
          <w:sz w:val="22"/>
          <w:szCs w:val="22"/>
        </w:rPr>
        <w:t>солей.</w:t>
      </w:r>
      <w:r w:rsidRPr="00E61FCC">
        <w:rPr>
          <w:spacing w:val="-7"/>
          <w:sz w:val="22"/>
          <w:szCs w:val="22"/>
        </w:rPr>
        <w:t xml:space="preserve"> </w:t>
      </w:r>
      <w:r w:rsidRPr="00E61FCC">
        <w:rPr>
          <w:sz w:val="22"/>
          <w:szCs w:val="22"/>
        </w:rPr>
        <w:t>Обмен</w:t>
      </w:r>
      <w:r w:rsidRPr="00E61FCC">
        <w:rPr>
          <w:spacing w:val="-9"/>
          <w:sz w:val="22"/>
          <w:szCs w:val="22"/>
        </w:rPr>
        <w:t xml:space="preserve"> </w:t>
      </w:r>
      <w:r w:rsidRPr="00E61FCC">
        <w:rPr>
          <w:sz w:val="22"/>
          <w:szCs w:val="22"/>
        </w:rPr>
        <w:t>белков,</w:t>
      </w:r>
      <w:r w:rsidRPr="00E61FCC">
        <w:rPr>
          <w:spacing w:val="-8"/>
          <w:sz w:val="22"/>
          <w:szCs w:val="22"/>
        </w:rPr>
        <w:t xml:space="preserve"> </w:t>
      </w:r>
      <w:r w:rsidRPr="00E61FCC">
        <w:rPr>
          <w:sz w:val="22"/>
          <w:szCs w:val="22"/>
        </w:rPr>
        <w:t>углеводов</w:t>
      </w:r>
      <w:r w:rsidRPr="00E61FCC">
        <w:rPr>
          <w:spacing w:val="-8"/>
          <w:sz w:val="22"/>
          <w:szCs w:val="22"/>
        </w:rPr>
        <w:t xml:space="preserve"> </w:t>
      </w:r>
      <w:r w:rsidRPr="00E61FCC">
        <w:rPr>
          <w:sz w:val="22"/>
          <w:szCs w:val="22"/>
        </w:rPr>
        <w:t>и</w:t>
      </w:r>
      <w:r w:rsidRPr="00E61FCC">
        <w:rPr>
          <w:spacing w:val="-7"/>
          <w:sz w:val="22"/>
          <w:szCs w:val="22"/>
        </w:rPr>
        <w:t xml:space="preserve"> </w:t>
      </w:r>
      <w:r w:rsidRPr="00E61FCC">
        <w:rPr>
          <w:sz w:val="22"/>
          <w:szCs w:val="22"/>
        </w:rPr>
        <w:t>жиров</w:t>
      </w:r>
      <w:r w:rsidRPr="00E61FCC">
        <w:rPr>
          <w:spacing w:val="-6"/>
          <w:sz w:val="22"/>
          <w:szCs w:val="22"/>
        </w:rPr>
        <w:t xml:space="preserve"> </w:t>
      </w:r>
      <w:r w:rsidRPr="00E61FCC">
        <w:rPr>
          <w:sz w:val="22"/>
          <w:szCs w:val="22"/>
        </w:rPr>
        <w:t>в</w:t>
      </w:r>
      <w:r w:rsidRPr="00E61FCC">
        <w:rPr>
          <w:spacing w:val="-3"/>
          <w:sz w:val="22"/>
          <w:szCs w:val="22"/>
        </w:rPr>
        <w:t xml:space="preserve"> </w:t>
      </w:r>
      <w:r w:rsidRPr="00E61FCC">
        <w:rPr>
          <w:sz w:val="22"/>
          <w:szCs w:val="22"/>
        </w:rPr>
        <w:t>организме.</w:t>
      </w:r>
      <w:r w:rsidRPr="00E61FCC">
        <w:rPr>
          <w:spacing w:val="-7"/>
          <w:sz w:val="22"/>
          <w:szCs w:val="22"/>
        </w:rPr>
        <w:t xml:space="preserve"> </w:t>
      </w:r>
      <w:r w:rsidRPr="00E61FCC">
        <w:rPr>
          <w:sz w:val="22"/>
          <w:szCs w:val="22"/>
        </w:rPr>
        <w:t>Регуляция</w:t>
      </w:r>
      <w:r w:rsidRPr="00E61FCC">
        <w:rPr>
          <w:spacing w:val="-8"/>
          <w:sz w:val="22"/>
          <w:szCs w:val="22"/>
        </w:rPr>
        <w:t xml:space="preserve"> </w:t>
      </w:r>
      <w:r w:rsidRPr="00E61FCC">
        <w:rPr>
          <w:sz w:val="22"/>
          <w:szCs w:val="22"/>
        </w:rPr>
        <w:t>обмена</w:t>
      </w:r>
      <w:r w:rsidRPr="00E61FCC">
        <w:rPr>
          <w:spacing w:val="-7"/>
          <w:sz w:val="22"/>
          <w:szCs w:val="22"/>
        </w:rPr>
        <w:t xml:space="preserve"> </w:t>
      </w:r>
      <w:r w:rsidRPr="00E61FCC">
        <w:rPr>
          <w:sz w:val="22"/>
          <w:szCs w:val="22"/>
        </w:rPr>
        <w:t>веществ и превращения энергии.</w:t>
      </w:r>
    </w:p>
    <w:p w14:paraId="334195F7" w14:textId="77777777" w:rsidR="00FA124F" w:rsidRPr="00E61FCC" w:rsidRDefault="003B164C">
      <w:pPr>
        <w:pStyle w:val="a3"/>
        <w:ind w:left="601"/>
        <w:rPr>
          <w:sz w:val="22"/>
          <w:szCs w:val="22"/>
        </w:rPr>
      </w:pPr>
      <w:r w:rsidRPr="00E61FCC">
        <w:rPr>
          <w:sz w:val="22"/>
          <w:szCs w:val="22"/>
        </w:rPr>
        <w:t>Витамины</w:t>
      </w:r>
      <w:r w:rsidRPr="00E61FCC">
        <w:rPr>
          <w:spacing w:val="-7"/>
          <w:sz w:val="22"/>
          <w:szCs w:val="22"/>
        </w:rPr>
        <w:t xml:space="preserve"> </w:t>
      </w:r>
      <w:r w:rsidRPr="00E61FCC">
        <w:rPr>
          <w:sz w:val="22"/>
          <w:szCs w:val="22"/>
        </w:rPr>
        <w:t>и</w:t>
      </w:r>
      <w:r w:rsidRPr="00E61FCC">
        <w:rPr>
          <w:spacing w:val="-5"/>
          <w:sz w:val="22"/>
          <w:szCs w:val="22"/>
        </w:rPr>
        <w:t xml:space="preserve"> </w:t>
      </w:r>
      <w:r w:rsidRPr="00E61FCC">
        <w:rPr>
          <w:sz w:val="22"/>
          <w:szCs w:val="22"/>
        </w:rPr>
        <w:t>их</w:t>
      </w:r>
      <w:r w:rsidRPr="00E61FCC">
        <w:rPr>
          <w:spacing w:val="-6"/>
          <w:sz w:val="22"/>
          <w:szCs w:val="22"/>
        </w:rPr>
        <w:t xml:space="preserve"> </w:t>
      </w:r>
      <w:r w:rsidRPr="00E61FCC">
        <w:rPr>
          <w:sz w:val="22"/>
          <w:szCs w:val="22"/>
        </w:rPr>
        <w:t>роль</w:t>
      </w:r>
      <w:r w:rsidRPr="00E61FCC">
        <w:rPr>
          <w:spacing w:val="-4"/>
          <w:sz w:val="22"/>
          <w:szCs w:val="22"/>
        </w:rPr>
        <w:t xml:space="preserve"> </w:t>
      </w:r>
      <w:r w:rsidRPr="00E61FCC">
        <w:rPr>
          <w:sz w:val="22"/>
          <w:szCs w:val="22"/>
        </w:rPr>
        <w:t>для</w:t>
      </w:r>
      <w:r w:rsidRPr="00E61FCC">
        <w:rPr>
          <w:spacing w:val="-7"/>
          <w:sz w:val="22"/>
          <w:szCs w:val="22"/>
        </w:rPr>
        <w:t xml:space="preserve"> </w:t>
      </w:r>
      <w:r w:rsidRPr="00E61FCC">
        <w:rPr>
          <w:sz w:val="22"/>
          <w:szCs w:val="22"/>
        </w:rPr>
        <w:t>организма.</w:t>
      </w:r>
      <w:r w:rsidRPr="00E61FCC">
        <w:rPr>
          <w:spacing w:val="-6"/>
          <w:sz w:val="22"/>
          <w:szCs w:val="22"/>
        </w:rPr>
        <w:t xml:space="preserve"> </w:t>
      </w:r>
      <w:r w:rsidRPr="00E61FCC">
        <w:rPr>
          <w:sz w:val="22"/>
          <w:szCs w:val="22"/>
        </w:rPr>
        <w:t>Поступление</w:t>
      </w:r>
      <w:r w:rsidRPr="00E61FCC">
        <w:rPr>
          <w:spacing w:val="-4"/>
          <w:sz w:val="22"/>
          <w:szCs w:val="22"/>
        </w:rPr>
        <w:t xml:space="preserve"> </w:t>
      </w:r>
      <w:r w:rsidRPr="00E61FCC">
        <w:rPr>
          <w:sz w:val="22"/>
          <w:szCs w:val="22"/>
        </w:rPr>
        <w:t>витаминов</w:t>
      </w:r>
      <w:r w:rsidRPr="00E61FCC">
        <w:rPr>
          <w:spacing w:val="-7"/>
          <w:sz w:val="22"/>
          <w:szCs w:val="22"/>
        </w:rPr>
        <w:t xml:space="preserve"> </w:t>
      </w:r>
      <w:r w:rsidRPr="00E61FCC">
        <w:rPr>
          <w:sz w:val="22"/>
          <w:szCs w:val="22"/>
        </w:rPr>
        <w:t>с</w:t>
      </w:r>
      <w:r w:rsidRPr="00E61FCC">
        <w:rPr>
          <w:spacing w:val="-4"/>
          <w:sz w:val="22"/>
          <w:szCs w:val="22"/>
        </w:rPr>
        <w:t xml:space="preserve"> </w:t>
      </w:r>
      <w:r w:rsidRPr="00E61FCC">
        <w:rPr>
          <w:sz w:val="22"/>
          <w:szCs w:val="22"/>
        </w:rPr>
        <w:t>пищей.</w:t>
      </w:r>
      <w:r w:rsidRPr="00E61FCC">
        <w:rPr>
          <w:spacing w:val="-6"/>
          <w:sz w:val="22"/>
          <w:szCs w:val="22"/>
        </w:rPr>
        <w:t xml:space="preserve"> </w:t>
      </w:r>
      <w:r w:rsidRPr="00E61FCC">
        <w:rPr>
          <w:sz w:val="22"/>
          <w:szCs w:val="22"/>
        </w:rPr>
        <w:t>Синтез</w:t>
      </w:r>
      <w:r w:rsidRPr="00E61FCC">
        <w:rPr>
          <w:spacing w:val="-6"/>
          <w:sz w:val="22"/>
          <w:szCs w:val="22"/>
        </w:rPr>
        <w:t xml:space="preserve"> </w:t>
      </w:r>
      <w:r w:rsidRPr="00E61FCC">
        <w:rPr>
          <w:sz w:val="22"/>
          <w:szCs w:val="22"/>
        </w:rPr>
        <w:t>витаминов</w:t>
      </w:r>
      <w:r w:rsidRPr="00E61FCC">
        <w:rPr>
          <w:spacing w:val="-5"/>
          <w:sz w:val="22"/>
          <w:szCs w:val="22"/>
        </w:rPr>
        <w:t xml:space="preserve"> </w:t>
      </w:r>
      <w:r w:rsidRPr="00E61FCC">
        <w:rPr>
          <w:sz w:val="22"/>
          <w:szCs w:val="22"/>
        </w:rPr>
        <w:t>в</w:t>
      </w:r>
      <w:r w:rsidRPr="00E61FCC">
        <w:rPr>
          <w:spacing w:val="-7"/>
          <w:sz w:val="22"/>
          <w:szCs w:val="22"/>
        </w:rPr>
        <w:t xml:space="preserve"> </w:t>
      </w:r>
      <w:r w:rsidRPr="00E61FCC">
        <w:rPr>
          <w:spacing w:val="-2"/>
          <w:sz w:val="22"/>
          <w:szCs w:val="22"/>
        </w:rPr>
        <w:t>организме.</w:t>
      </w:r>
    </w:p>
    <w:p w14:paraId="76230490" w14:textId="77777777" w:rsidR="00FA124F" w:rsidRPr="00E61FCC" w:rsidRDefault="003B164C">
      <w:pPr>
        <w:pStyle w:val="a3"/>
        <w:spacing w:before="22"/>
        <w:rPr>
          <w:sz w:val="22"/>
          <w:szCs w:val="22"/>
        </w:rPr>
      </w:pPr>
      <w:r w:rsidRPr="00E61FCC">
        <w:rPr>
          <w:sz w:val="22"/>
          <w:szCs w:val="22"/>
        </w:rPr>
        <w:t>Авитаминозы</w:t>
      </w:r>
      <w:r w:rsidRPr="00E61FCC">
        <w:rPr>
          <w:spacing w:val="-8"/>
          <w:sz w:val="22"/>
          <w:szCs w:val="22"/>
        </w:rPr>
        <w:t xml:space="preserve"> </w:t>
      </w:r>
      <w:r w:rsidRPr="00E61FCC">
        <w:rPr>
          <w:sz w:val="22"/>
          <w:szCs w:val="22"/>
        </w:rPr>
        <w:t>и</w:t>
      </w:r>
      <w:r w:rsidRPr="00E61FCC">
        <w:rPr>
          <w:spacing w:val="-11"/>
          <w:sz w:val="22"/>
          <w:szCs w:val="22"/>
        </w:rPr>
        <w:t xml:space="preserve"> </w:t>
      </w:r>
      <w:r w:rsidRPr="00E61FCC">
        <w:rPr>
          <w:sz w:val="22"/>
          <w:szCs w:val="22"/>
        </w:rPr>
        <w:t>гиповитаминозы.</w:t>
      </w:r>
      <w:r w:rsidRPr="00E61FCC">
        <w:rPr>
          <w:spacing w:val="-9"/>
          <w:sz w:val="22"/>
          <w:szCs w:val="22"/>
        </w:rPr>
        <w:t xml:space="preserve"> </w:t>
      </w:r>
      <w:r w:rsidRPr="00E61FCC">
        <w:rPr>
          <w:sz w:val="22"/>
          <w:szCs w:val="22"/>
        </w:rPr>
        <w:t>Сохранение</w:t>
      </w:r>
      <w:r w:rsidRPr="00E61FCC">
        <w:rPr>
          <w:spacing w:val="-10"/>
          <w:sz w:val="22"/>
          <w:szCs w:val="22"/>
        </w:rPr>
        <w:t xml:space="preserve"> </w:t>
      </w:r>
      <w:r w:rsidRPr="00E61FCC">
        <w:rPr>
          <w:sz w:val="22"/>
          <w:szCs w:val="22"/>
        </w:rPr>
        <w:t>витаминов</w:t>
      </w:r>
      <w:r w:rsidRPr="00E61FCC">
        <w:rPr>
          <w:spacing w:val="-11"/>
          <w:sz w:val="22"/>
          <w:szCs w:val="22"/>
        </w:rPr>
        <w:t xml:space="preserve"> </w:t>
      </w:r>
      <w:r w:rsidRPr="00E61FCC">
        <w:rPr>
          <w:sz w:val="22"/>
          <w:szCs w:val="22"/>
        </w:rPr>
        <w:t>в</w:t>
      </w:r>
      <w:r w:rsidRPr="00E61FCC">
        <w:rPr>
          <w:spacing w:val="-10"/>
          <w:sz w:val="22"/>
          <w:szCs w:val="22"/>
        </w:rPr>
        <w:t xml:space="preserve"> </w:t>
      </w:r>
      <w:r w:rsidRPr="00E61FCC">
        <w:rPr>
          <w:spacing w:val="-2"/>
          <w:sz w:val="22"/>
          <w:szCs w:val="22"/>
        </w:rPr>
        <w:t>пище.</w:t>
      </w:r>
    </w:p>
    <w:p w14:paraId="3872EE5E" w14:textId="77777777" w:rsidR="00FA124F" w:rsidRPr="00E61FCC" w:rsidRDefault="003B164C">
      <w:pPr>
        <w:pStyle w:val="a3"/>
        <w:spacing w:before="24" w:line="264" w:lineRule="auto"/>
        <w:ind w:right="144" w:firstLine="599"/>
        <w:rPr>
          <w:sz w:val="22"/>
          <w:szCs w:val="22"/>
        </w:rPr>
      </w:pPr>
      <w:r w:rsidRPr="00E61FCC">
        <w:rPr>
          <w:sz w:val="22"/>
          <w:szCs w:val="22"/>
        </w:rPr>
        <w:t xml:space="preserve">Нормы и режим питания. Рациональное питание – фактор укрепления здоровья. Нарушение обмена </w:t>
      </w:r>
      <w:r w:rsidRPr="00E61FCC">
        <w:rPr>
          <w:spacing w:val="-2"/>
          <w:sz w:val="22"/>
          <w:szCs w:val="22"/>
        </w:rPr>
        <w:t>веществ.</w:t>
      </w:r>
    </w:p>
    <w:p w14:paraId="2C2F4EE9" w14:textId="77777777" w:rsidR="00FA124F" w:rsidRPr="00E61FCC" w:rsidRDefault="003B164C">
      <w:pPr>
        <w:pStyle w:val="3"/>
        <w:spacing w:before="1"/>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2DF3146A" w14:textId="77777777" w:rsidR="00FA124F" w:rsidRPr="00E61FCC" w:rsidRDefault="003B164C">
      <w:pPr>
        <w:pStyle w:val="a3"/>
        <w:spacing w:before="22"/>
        <w:ind w:left="601"/>
        <w:rPr>
          <w:sz w:val="22"/>
          <w:szCs w:val="22"/>
        </w:rPr>
      </w:pPr>
      <w:r w:rsidRPr="00E61FCC">
        <w:rPr>
          <w:sz w:val="22"/>
          <w:szCs w:val="22"/>
        </w:rPr>
        <w:t>Исследование</w:t>
      </w:r>
      <w:r w:rsidRPr="00E61FCC">
        <w:rPr>
          <w:spacing w:val="-10"/>
          <w:sz w:val="22"/>
          <w:szCs w:val="22"/>
        </w:rPr>
        <w:t xml:space="preserve"> </w:t>
      </w:r>
      <w:r w:rsidRPr="00E61FCC">
        <w:rPr>
          <w:sz w:val="22"/>
          <w:szCs w:val="22"/>
        </w:rPr>
        <w:t>состава</w:t>
      </w:r>
      <w:r w:rsidRPr="00E61FCC">
        <w:rPr>
          <w:spacing w:val="-10"/>
          <w:sz w:val="22"/>
          <w:szCs w:val="22"/>
        </w:rPr>
        <w:t xml:space="preserve"> </w:t>
      </w:r>
      <w:r w:rsidRPr="00E61FCC">
        <w:rPr>
          <w:sz w:val="22"/>
          <w:szCs w:val="22"/>
        </w:rPr>
        <w:t>продуктов</w:t>
      </w:r>
      <w:r w:rsidRPr="00E61FCC">
        <w:rPr>
          <w:spacing w:val="-10"/>
          <w:sz w:val="22"/>
          <w:szCs w:val="22"/>
        </w:rPr>
        <w:t xml:space="preserve"> </w:t>
      </w:r>
      <w:r w:rsidRPr="00E61FCC">
        <w:rPr>
          <w:spacing w:val="-2"/>
          <w:sz w:val="22"/>
          <w:szCs w:val="22"/>
        </w:rPr>
        <w:t>питания.</w:t>
      </w:r>
    </w:p>
    <w:p w14:paraId="61630331" w14:textId="77777777" w:rsidR="00FA124F" w:rsidRPr="00E61FCC" w:rsidRDefault="003B164C">
      <w:pPr>
        <w:pStyle w:val="a3"/>
        <w:spacing w:before="22" w:line="266" w:lineRule="auto"/>
        <w:ind w:left="601" w:right="3972"/>
        <w:rPr>
          <w:sz w:val="22"/>
          <w:szCs w:val="22"/>
        </w:rPr>
      </w:pPr>
      <w:r w:rsidRPr="00E61FCC">
        <w:rPr>
          <w:sz w:val="22"/>
          <w:szCs w:val="22"/>
        </w:rPr>
        <w:t>Составление</w:t>
      </w:r>
      <w:r w:rsidRPr="00E61FCC">
        <w:rPr>
          <w:spacing w:val="-7"/>
          <w:sz w:val="22"/>
          <w:szCs w:val="22"/>
        </w:rPr>
        <w:t xml:space="preserve"> </w:t>
      </w:r>
      <w:r w:rsidRPr="00E61FCC">
        <w:rPr>
          <w:sz w:val="22"/>
          <w:szCs w:val="22"/>
        </w:rPr>
        <w:t>меню</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зависимости</w:t>
      </w:r>
      <w:r w:rsidRPr="00E61FCC">
        <w:rPr>
          <w:spacing w:val="-8"/>
          <w:sz w:val="22"/>
          <w:szCs w:val="22"/>
        </w:rPr>
        <w:t xml:space="preserve"> </w:t>
      </w:r>
      <w:r w:rsidRPr="00E61FCC">
        <w:rPr>
          <w:sz w:val="22"/>
          <w:szCs w:val="22"/>
        </w:rPr>
        <w:t>от</w:t>
      </w:r>
      <w:r w:rsidRPr="00E61FCC">
        <w:rPr>
          <w:spacing w:val="-7"/>
          <w:sz w:val="22"/>
          <w:szCs w:val="22"/>
        </w:rPr>
        <w:t xml:space="preserve"> </w:t>
      </w:r>
      <w:r w:rsidRPr="00E61FCC">
        <w:rPr>
          <w:sz w:val="22"/>
          <w:szCs w:val="22"/>
        </w:rPr>
        <w:t>калорийности</w:t>
      </w:r>
      <w:r w:rsidRPr="00E61FCC">
        <w:rPr>
          <w:spacing w:val="-6"/>
          <w:sz w:val="22"/>
          <w:szCs w:val="22"/>
        </w:rPr>
        <w:t xml:space="preserve"> </w:t>
      </w:r>
      <w:r w:rsidRPr="00E61FCC">
        <w:rPr>
          <w:sz w:val="22"/>
          <w:szCs w:val="22"/>
        </w:rPr>
        <w:t>пищи. Способы сохранения витаминов в пищевых продуктах.</w:t>
      </w:r>
    </w:p>
    <w:p w14:paraId="2E7E6317" w14:textId="77777777" w:rsidR="00FA124F" w:rsidRPr="00E61FCC" w:rsidRDefault="003B164C">
      <w:pPr>
        <w:pStyle w:val="2"/>
        <w:numPr>
          <w:ilvl w:val="1"/>
          <w:numId w:val="59"/>
        </w:numPr>
        <w:tabs>
          <w:tab w:val="left" w:pos="960"/>
        </w:tabs>
        <w:spacing w:line="226" w:lineRule="exact"/>
        <w:ind w:left="960" w:hanging="359"/>
        <w:jc w:val="both"/>
        <w:rPr>
          <w:sz w:val="22"/>
          <w:szCs w:val="22"/>
        </w:rPr>
      </w:pPr>
      <w:r w:rsidRPr="00E61FCC">
        <w:rPr>
          <w:spacing w:val="-4"/>
          <w:sz w:val="22"/>
          <w:szCs w:val="22"/>
        </w:rPr>
        <w:t>Кожа</w:t>
      </w:r>
    </w:p>
    <w:p w14:paraId="41AC3F99" w14:textId="77777777" w:rsidR="00FA124F" w:rsidRPr="00E61FCC" w:rsidRDefault="003B164C">
      <w:pPr>
        <w:pStyle w:val="a3"/>
        <w:spacing w:before="24" w:line="264" w:lineRule="auto"/>
        <w:ind w:right="149" w:firstLine="599"/>
        <w:rPr>
          <w:sz w:val="22"/>
          <w:szCs w:val="22"/>
        </w:rPr>
      </w:pPr>
      <w:r w:rsidRPr="00E61FCC">
        <w:rPr>
          <w:sz w:val="22"/>
          <w:szCs w:val="22"/>
        </w:rPr>
        <w:t>Строение и функции кожи. Кожа и её производные. Кожа и терморегуляция. Влияние на кожу факторов окружающей среды.</w:t>
      </w:r>
    </w:p>
    <w:p w14:paraId="0810AD0C" w14:textId="77777777" w:rsidR="00FA124F" w:rsidRPr="00E61FCC" w:rsidRDefault="003B164C">
      <w:pPr>
        <w:pStyle w:val="a3"/>
        <w:spacing w:line="264" w:lineRule="auto"/>
        <w:ind w:right="141" w:firstLine="599"/>
        <w:rPr>
          <w:sz w:val="22"/>
          <w:szCs w:val="22"/>
        </w:rPr>
      </w:pPr>
      <w:r w:rsidRPr="00E61FCC">
        <w:rPr>
          <w:sz w:val="22"/>
          <w:szCs w:val="22"/>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02CB5E62" w14:textId="77777777" w:rsidR="00FA124F" w:rsidRPr="00E61FCC" w:rsidRDefault="003B164C">
      <w:pPr>
        <w:pStyle w:val="3"/>
        <w:spacing w:line="229" w:lineRule="exact"/>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4EF091D8" w14:textId="77777777" w:rsidR="00FA124F" w:rsidRPr="00E61FCC" w:rsidRDefault="003B164C">
      <w:pPr>
        <w:pStyle w:val="a3"/>
        <w:spacing w:before="23" w:line="266" w:lineRule="auto"/>
        <w:ind w:left="601" w:right="2220"/>
        <w:jc w:val="left"/>
        <w:rPr>
          <w:sz w:val="22"/>
          <w:szCs w:val="22"/>
        </w:rPr>
      </w:pPr>
      <w:r w:rsidRPr="00E61FCC">
        <w:rPr>
          <w:sz w:val="22"/>
          <w:szCs w:val="22"/>
        </w:rPr>
        <w:t>Исследование</w:t>
      </w:r>
      <w:r w:rsidRPr="00E61FCC">
        <w:rPr>
          <w:spacing w:val="-5"/>
          <w:sz w:val="22"/>
          <w:szCs w:val="22"/>
        </w:rPr>
        <w:t xml:space="preserve"> </w:t>
      </w:r>
      <w:r w:rsidRPr="00E61FCC">
        <w:rPr>
          <w:sz w:val="22"/>
          <w:szCs w:val="22"/>
        </w:rPr>
        <w:t>с</w:t>
      </w:r>
      <w:r w:rsidRPr="00E61FCC">
        <w:rPr>
          <w:spacing w:val="-3"/>
          <w:sz w:val="22"/>
          <w:szCs w:val="22"/>
        </w:rPr>
        <w:t xml:space="preserve"> </w:t>
      </w:r>
      <w:r w:rsidRPr="00E61FCC">
        <w:rPr>
          <w:sz w:val="22"/>
          <w:szCs w:val="22"/>
        </w:rPr>
        <w:t>помощью</w:t>
      </w:r>
      <w:r w:rsidRPr="00E61FCC">
        <w:rPr>
          <w:spacing w:val="-5"/>
          <w:sz w:val="22"/>
          <w:szCs w:val="22"/>
        </w:rPr>
        <w:t xml:space="preserve"> </w:t>
      </w:r>
      <w:r w:rsidRPr="00E61FCC">
        <w:rPr>
          <w:sz w:val="22"/>
          <w:szCs w:val="22"/>
        </w:rPr>
        <w:t>лупы</w:t>
      </w:r>
      <w:r w:rsidRPr="00E61FCC">
        <w:rPr>
          <w:spacing w:val="-5"/>
          <w:sz w:val="22"/>
          <w:szCs w:val="22"/>
        </w:rPr>
        <w:t xml:space="preserve"> </w:t>
      </w:r>
      <w:r w:rsidRPr="00E61FCC">
        <w:rPr>
          <w:sz w:val="22"/>
          <w:szCs w:val="22"/>
        </w:rPr>
        <w:t>тыльной</w:t>
      </w:r>
      <w:r w:rsidRPr="00E61FCC">
        <w:rPr>
          <w:spacing w:val="-6"/>
          <w:sz w:val="22"/>
          <w:szCs w:val="22"/>
        </w:rPr>
        <w:t xml:space="preserve"> </w:t>
      </w:r>
      <w:r w:rsidRPr="00E61FCC">
        <w:rPr>
          <w:sz w:val="22"/>
          <w:szCs w:val="22"/>
        </w:rPr>
        <w:t>и</w:t>
      </w:r>
      <w:r w:rsidRPr="00E61FCC">
        <w:rPr>
          <w:spacing w:val="-4"/>
          <w:sz w:val="22"/>
          <w:szCs w:val="22"/>
        </w:rPr>
        <w:t xml:space="preserve"> </w:t>
      </w:r>
      <w:r w:rsidRPr="00E61FCC">
        <w:rPr>
          <w:sz w:val="22"/>
          <w:szCs w:val="22"/>
        </w:rPr>
        <w:t>ладонной</w:t>
      </w:r>
      <w:r w:rsidRPr="00E61FCC">
        <w:rPr>
          <w:spacing w:val="-6"/>
          <w:sz w:val="22"/>
          <w:szCs w:val="22"/>
        </w:rPr>
        <w:t xml:space="preserve"> </w:t>
      </w:r>
      <w:r w:rsidRPr="00E61FCC">
        <w:rPr>
          <w:sz w:val="22"/>
          <w:szCs w:val="22"/>
        </w:rPr>
        <w:t>стороны</w:t>
      </w:r>
      <w:r w:rsidRPr="00E61FCC">
        <w:rPr>
          <w:spacing w:val="-5"/>
          <w:sz w:val="22"/>
          <w:szCs w:val="22"/>
        </w:rPr>
        <w:t xml:space="preserve"> </w:t>
      </w:r>
      <w:r w:rsidRPr="00E61FCC">
        <w:rPr>
          <w:sz w:val="22"/>
          <w:szCs w:val="22"/>
        </w:rPr>
        <w:t>кисти. Определение жирности различных участков кожи лица.</w:t>
      </w:r>
    </w:p>
    <w:p w14:paraId="7E17E6CE" w14:textId="77777777" w:rsidR="00FA124F" w:rsidRPr="00E61FCC" w:rsidRDefault="003B164C">
      <w:pPr>
        <w:pStyle w:val="a3"/>
        <w:spacing w:line="264" w:lineRule="auto"/>
        <w:ind w:left="601" w:right="1591"/>
        <w:jc w:val="left"/>
        <w:rPr>
          <w:sz w:val="22"/>
          <w:szCs w:val="22"/>
        </w:rPr>
      </w:pPr>
      <w:r w:rsidRPr="00E61FCC">
        <w:rPr>
          <w:sz w:val="22"/>
          <w:szCs w:val="22"/>
        </w:rPr>
        <w:t>Описание</w:t>
      </w:r>
      <w:r w:rsidRPr="00E61FCC">
        <w:rPr>
          <w:spacing w:val="-3"/>
          <w:sz w:val="22"/>
          <w:szCs w:val="22"/>
        </w:rPr>
        <w:t xml:space="preserve"> </w:t>
      </w:r>
      <w:r w:rsidRPr="00E61FCC">
        <w:rPr>
          <w:sz w:val="22"/>
          <w:szCs w:val="22"/>
        </w:rPr>
        <w:t>мер</w:t>
      </w:r>
      <w:r w:rsidRPr="00E61FCC">
        <w:rPr>
          <w:spacing w:val="-3"/>
          <w:sz w:val="22"/>
          <w:szCs w:val="22"/>
        </w:rPr>
        <w:t xml:space="preserve"> </w:t>
      </w:r>
      <w:r w:rsidRPr="00E61FCC">
        <w:rPr>
          <w:sz w:val="22"/>
          <w:szCs w:val="22"/>
        </w:rPr>
        <w:t>по</w:t>
      </w:r>
      <w:r w:rsidRPr="00E61FCC">
        <w:rPr>
          <w:spacing w:val="-3"/>
          <w:sz w:val="22"/>
          <w:szCs w:val="22"/>
        </w:rPr>
        <w:t xml:space="preserve"> </w:t>
      </w:r>
      <w:r w:rsidRPr="00E61FCC">
        <w:rPr>
          <w:sz w:val="22"/>
          <w:szCs w:val="22"/>
        </w:rPr>
        <w:t>уходу</w:t>
      </w:r>
      <w:r w:rsidRPr="00E61FCC">
        <w:rPr>
          <w:spacing w:val="-3"/>
          <w:sz w:val="22"/>
          <w:szCs w:val="22"/>
        </w:rPr>
        <w:t xml:space="preserve"> </w:t>
      </w:r>
      <w:r w:rsidRPr="00E61FCC">
        <w:rPr>
          <w:sz w:val="22"/>
          <w:szCs w:val="22"/>
        </w:rPr>
        <w:t>за</w:t>
      </w:r>
      <w:r w:rsidRPr="00E61FCC">
        <w:rPr>
          <w:spacing w:val="-5"/>
          <w:sz w:val="22"/>
          <w:szCs w:val="22"/>
        </w:rPr>
        <w:t xml:space="preserve"> </w:t>
      </w:r>
      <w:r w:rsidRPr="00E61FCC">
        <w:rPr>
          <w:sz w:val="22"/>
          <w:szCs w:val="22"/>
        </w:rPr>
        <w:t>кожей</w:t>
      </w:r>
      <w:r w:rsidRPr="00E61FCC">
        <w:rPr>
          <w:spacing w:val="-4"/>
          <w:sz w:val="22"/>
          <w:szCs w:val="22"/>
        </w:rPr>
        <w:t xml:space="preserve"> </w:t>
      </w:r>
      <w:r w:rsidRPr="00E61FCC">
        <w:rPr>
          <w:sz w:val="22"/>
          <w:szCs w:val="22"/>
        </w:rPr>
        <w:t>лица</w:t>
      </w:r>
      <w:r w:rsidRPr="00E61FCC">
        <w:rPr>
          <w:spacing w:val="-1"/>
          <w:sz w:val="22"/>
          <w:szCs w:val="22"/>
        </w:rPr>
        <w:t xml:space="preserve"> </w:t>
      </w:r>
      <w:r w:rsidRPr="00E61FCC">
        <w:rPr>
          <w:sz w:val="22"/>
          <w:szCs w:val="22"/>
        </w:rPr>
        <w:t>и</w:t>
      </w:r>
      <w:r w:rsidRPr="00E61FCC">
        <w:rPr>
          <w:spacing w:val="-4"/>
          <w:sz w:val="22"/>
          <w:szCs w:val="22"/>
        </w:rPr>
        <w:t xml:space="preserve"> </w:t>
      </w:r>
      <w:r w:rsidRPr="00E61FCC">
        <w:rPr>
          <w:sz w:val="22"/>
          <w:szCs w:val="22"/>
        </w:rPr>
        <w:t>волосами</w:t>
      </w:r>
      <w:r w:rsidRPr="00E61FCC">
        <w:rPr>
          <w:spacing w:val="-3"/>
          <w:sz w:val="22"/>
          <w:szCs w:val="22"/>
        </w:rPr>
        <w:t xml:space="preserve"> </w:t>
      </w:r>
      <w:r w:rsidRPr="00E61FCC">
        <w:rPr>
          <w:sz w:val="22"/>
          <w:szCs w:val="22"/>
        </w:rPr>
        <w:t>в</w:t>
      </w:r>
      <w:r w:rsidRPr="00E61FCC">
        <w:rPr>
          <w:spacing w:val="-4"/>
          <w:sz w:val="22"/>
          <w:szCs w:val="22"/>
        </w:rPr>
        <w:t xml:space="preserve"> </w:t>
      </w:r>
      <w:r w:rsidRPr="00E61FCC">
        <w:rPr>
          <w:sz w:val="22"/>
          <w:szCs w:val="22"/>
        </w:rPr>
        <w:t>зависимости</w:t>
      </w:r>
      <w:r w:rsidRPr="00E61FCC">
        <w:rPr>
          <w:spacing w:val="-4"/>
          <w:sz w:val="22"/>
          <w:szCs w:val="22"/>
        </w:rPr>
        <w:t xml:space="preserve"> </w:t>
      </w:r>
      <w:r w:rsidRPr="00E61FCC">
        <w:rPr>
          <w:sz w:val="22"/>
          <w:szCs w:val="22"/>
        </w:rPr>
        <w:t>от</w:t>
      </w:r>
      <w:r w:rsidRPr="00E61FCC">
        <w:rPr>
          <w:spacing w:val="-4"/>
          <w:sz w:val="22"/>
          <w:szCs w:val="22"/>
        </w:rPr>
        <w:t xml:space="preserve"> </w:t>
      </w:r>
      <w:r w:rsidRPr="00E61FCC">
        <w:rPr>
          <w:sz w:val="22"/>
          <w:szCs w:val="22"/>
        </w:rPr>
        <w:t>типа</w:t>
      </w:r>
      <w:r w:rsidRPr="00E61FCC">
        <w:rPr>
          <w:spacing w:val="-3"/>
          <w:sz w:val="22"/>
          <w:szCs w:val="22"/>
        </w:rPr>
        <w:t xml:space="preserve"> </w:t>
      </w:r>
      <w:r w:rsidRPr="00E61FCC">
        <w:rPr>
          <w:sz w:val="22"/>
          <w:szCs w:val="22"/>
        </w:rPr>
        <w:t>кожи. Описание основных гигиенических требований к одежде и обуви.</w:t>
      </w:r>
    </w:p>
    <w:p w14:paraId="75FE6DC9" w14:textId="77777777" w:rsidR="00FA124F" w:rsidRPr="00E61FCC" w:rsidRDefault="003B164C">
      <w:pPr>
        <w:pStyle w:val="2"/>
        <w:numPr>
          <w:ilvl w:val="1"/>
          <w:numId w:val="59"/>
        </w:numPr>
        <w:tabs>
          <w:tab w:val="left" w:pos="960"/>
        </w:tabs>
        <w:ind w:left="960" w:hanging="359"/>
        <w:rPr>
          <w:sz w:val="22"/>
          <w:szCs w:val="22"/>
        </w:rPr>
      </w:pPr>
      <w:r w:rsidRPr="00E61FCC">
        <w:rPr>
          <w:spacing w:val="-2"/>
          <w:sz w:val="22"/>
          <w:szCs w:val="22"/>
        </w:rPr>
        <w:t>Выделение</w:t>
      </w:r>
    </w:p>
    <w:p w14:paraId="3CC6A916" w14:textId="77777777" w:rsidR="00FA124F" w:rsidRPr="00E61FCC" w:rsidRDefault="003B164C">
      <w:pPr>
        <w:pStyle w:val="a3"/>
        <w:spacing w:before="18" w:line="264" w:lineRule="auto"/>
        <w:ind w:right="142" w:firstLine="599"/>
        <w:rPr>
          <w:sz w:val="22"/>
          <w:szCs w:val="22"/>
        </w:rPr>
      </w:pPr>
      <w:r w:rsidRPr="00E61FCC">
        <w:rPr>
          <w:sz w:val="22"/>
          <w:szCs w:val="22"/>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2C518E94" w14:textId="77777777" w:rsidR="00FA124F" w:rsidRPr="00E61FCC" w:rsidRDefault="003B164C">
      <w:pPr>
        <w:spacing w:line="264" w:lineRule="auto"/>
        <w:ind w:left="601" w:right="4624"/>
      </w:pPr>
      <w:r w:rsidRPr="00E61FCC">
        <w:rPr>
          <w:b/>
          <w:i/>
        </w:rPr>
        <w:t xml:space="preserve">Лабораторные и практические работы. </w:t>
      </w:r>
      <w:r w:rsidRPr="00E61FCC">
        <w:t>Определение</w:t>
      </w:r>
      <w:r w:rsidRPr="00E61FCC">
        <w:rPr>
          <w:spacing w:val="-10"/>
        </w:rPr>
        <w:t xml:space="preserve"> </w:t>
      </w:r>
      <w:r w:rsidRPr="00E61FCC">
        <w:t>местоположения</w:t>
      </w:r>
      <w:r w:rsidRPr="00E61FCC">
        <w:rPr>
          <w:spacing w:val="-11"/>
        </w:rPr>
        <w:t xml:space="preserve"> </w:t>
      </w:r>
      <w:r w:rsidRPr="00E61FCC">
        <w:t>почек</w:t>
      </w:r>
      <w:r w:rsidRPr="00E61FCC">
        <w:rPr>
          <w:spacing w:val="-11"/>
        </w:rPr>
        <w:t xml:space="preserve"> </w:t>
      </w:r>
      <w:r w:rsidRPr="00E61FCC">
        <w:t>(на</w:t>
      </w:r>
      <w:r w:rsidRPr="00E61FCC">
        <w:rPr>
          <w:spacing w:val="-10"/>
        </w:rPr>
        <w:t xml:space="preserve"> </w:t>
      </w:r>
      <w:r w:rsidRPr="00E61FCC">
        <w:t>муляже). Описание мер профилактики болезней почек.</w:t>
      </w:r>
    </w:p>
    <w:p w14:paraId="4FD79895" w14:textId="77777777" w:rsidR="00FA124F" w:rsidRPr="00E61FCC" w:rsidRDefault="003B164C">
      <w:pPr>
        <w:pStyle w:val="2"/>
        <w:numPr>
          <w:ilvl w:val="1"/>
          <w:numId w:val="59"/>
        </w:numPr>
        <w:tabs>
          <w:tab w:val="left" w:pos="960"/>
        </w:tabs>
        <w:spacing w:before="1"/>
        <w:ind w:left="960" w:hanging="359"/>
        <w:rPr>
          <w:sz w:val="22"/>
          <w:szCs w:val="22"/>
        </w:rPr>
      </w:pPr>
      <w:r w:rsidRPr="00E61FCC">
        <w:rPr>
          <w:sz w:val="22"/>
          <w:szCs w:val="22"/>
        </w:rPr>
        <w:t>Размножение</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развитие</w:t>
      </w:r>
    </w:p>
    <w:p w14:paraId="1D057DA6" w14:textId="77777777" w:rsidR="00FA124F" w:rsidRPr="00E61FCC" w:rsidRDefault="003B164C">
      <w:pPr>
        <w:pStyle w:val="a3"/>
        <w:spacing w:before="23" w:line="264" w:lineRule="auto"/>
        <w:ind w:right="144" w:firstLine="599"/>
        <w:rPr>
          <w:sz w:val="22"/>
          <w:szCs w:val="22"/>
        </w:rPr>
      </w:pPr>
      <w:r w:rsidRPr="00E61FCC">
        <w:rPr>
          <w:sz w:val="22"/>
          <w:szCs w:val="22"/>
        </w:rPr>
        <w:lastRenderedPageBreak/>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E61FCC">
        <w:rPr>
          <w:spacing w:val="-2"/>
          <w:sz w:val="22"/>
          <w:szCs w:val="22"/>
        </w:rPr>
        <w:t xml:space="preserve">Лактация. Рост и развитие ребёнка. Половое созревание. Наследование признаков у человека. Наследственные </w:t>
      </w:r>
      <w:r w:rsidRPr="00E61FCC">
        <w:rPr>
          <w:sz w:val="22"/>
          <w:szCs w:val="22"/>
        </w:rPr>
        <w:t>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76B203E5" w14:textId="77777777" w:rsidR="00FA124F" w:rsidRPr="00E61FCC" w:rsidRDefault="003B164C">
      <w:pPr>
        <w:pStyle w:val="3"/>
        <w:ind w:left="602"/>
        <w:rPr>
          <w:sz w:val="22"/>
          <w:szCs w:val="22"/>
        </w:rPr>
      </w:pPr>
      <w:r w:rsidRPr="00E61FCC">
        <w:rPr>
          <w:sz w:val="22"/>
          <w:szCs w:val="22"/>
        </w:rPr>
        <w:t>Лабораторные</w:t>
      </w:r>
      <w:r w:rsidRPr="00E61FCC">
        <w:rPr>
          <w:spacing w:val="-6"/>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264C6A0B" w14:textId="77777777" w:rsidR="00FA124F" w:rsidRPr="00E61FCC" w:rsidRDefault="003B164C">
      <w:pPr>
        <w:pStyle w:val="a3"/>
        <w:spacing w:before="22"/>
        <w:ind w:left="602"/>
        <w:rPr>
          <w:sz w:val="22"/>
          <w:szCs w:val="22"/>
        </w:rPr>
      </w:pPr>
      <w:r w:rsidRPr="00E61FCC">
        <w:rPr>
          <w:sz w:val="22"/>
          <w:szCs w:val="22"/>
        </w:rPr>
        <w:t>Описание</w:t>
      </w:r>
      <w:r w:rsidRPr="00E61FCC">
        <w:rPr>
          <w:spacing w:val="-9"/>
          <w:sz w:val="22"/>
          <w:szCs w:val="22"/>
        </w:rPr>
        <w:t xml:space="preserve"> </w:t>
      </w:r>
      <w:r w:rsidRPr="00E61FCC">
        <w:rPr>
          <w:sz w:val="22"/>
          <w:szCs w:val="22"/>
        </w:rPr>
        <w:t>основных</w:t>
      </w:r>
      <w:r w:rsidRPr="00E61FCC">
        <w:rPr>
          <w:spacing w:val="-9"/>
          <w:sz w:val="22"/>
          <w:szCs w:val="22"/>
        </w:rPr>
        <w:t xml:space="preserve"> </w:t>
      </w:r>
      <w:r w:rsidRPr="00E61FCC">
        <w:rPr>
          <w:sz w:val="22"/>
          <w:szCs w:val="22"/>
        </w:rPr>
        <w:t>мер</w:t>
      </w:r>
      <w:r w:rsidRPr="00E61FCC">
        <w:rPr>
          <w:spacing w:val="-8"/>
          <w:sz w:val="22"/>
          <w:szCs w:val="22"/>
        </w:rPr>
        <w:t xml:space="preserve"> </w:t>
      </w:r>
      <w:r w:rsidRPr="00E61FCC">
        <w:rPr>
          <w:sz w:val="22"/>
          <w:szCs w:val="22"/>
        </w:rPr>
        <w:t>по</w:t>
      </w:r>
      <w:r w:rsidRPr="00E61FCC">
        <w:rPr>
          <w:spacing w:val="-8"/>
          <w:sz w:val="22"/>
          <w:szCs w:val="22"/>
        </w:rPr>
        <w:t xml:space="preserve"> </w:t>
      </w:r>
      <w:r w:rsidRPr="00E61FCC">
        <w:rPr>
          <w:sz w:val="22"/>
          <w:szCs w:val="22"/>
        </w:rPr>
        <w:t>профилактике</w:t>
      </w:r>
      <w:r w:rsidRPr="00E61FCC">
        <w:rPr>
          <w:spacing w:val="-6"/>
          <w:sz w:val="22"/>
          <w:szCs w:val="22"/>
        </w:rPr>
        <w:t xml:space="preserve"> </w:t>
      </w:r>
      <w:r w:rsidRPr="00E61FCC">
        <w:rPr>
          <w:sz w:val="22"/>
          <w:szCs w:val="22"/>
        </w:rPr>
        <w:t>инфекционных</w:t>
      </w:r>
      <w:r w:rsidRPr="00E61FCC">
        <w:rPr>
          <w:spacing w:val="-9"/>
          <w:sz w:val="22"/>
          <w:szCs w:val="22"/>
        </w:rPr>
        <w:t xml:space="preserve"> </w:t>
      </w:r>
      <w:r w:rsidRPr="00E61FCC">
        <w:rPr>
          <w:sz w:val="22"/>
          <w:szCs w:val="22"/>
        </w:rPr>
        <w:t>вирусных</w:t>
      </w:r>
      <w:r w:rsidRPr="00E61FCC">
        <w:rPr>
          <w:spacing w:val="-8"/>
          <w:sz w:val="22"/>
          <w:szCs w:val="22"/>
        </w:rPr>
        <w:t xml:space="preserve"> </w:t>
      </w:r>
      <w:r w:rsidRPr="00E61FCC">
        <w:rPr>
          <w:sz w:val="22"/>
          <w:szCs w:val="22"/>
        </w:rPr>
        <w:t>заболеваний:</w:t>
      </w:r>
      <w:r w:rsidRPr="00E61FCC">
        <w:rPr>
          <w:spacing w:val="-10"/>
          <w:sz w:val="22"/>
          <w:szCs w:val="22"/>
        </w:rPr>
        <w:t xml:space="preserve"> </w:t>
      </w:r>
      <w:r w:rsidRPr="00E61FCC">
        <w:rPr>
          <w:sz w:val="22"/>
          <w:szCs w:val="22"/>
        </w:rPr>
        <w:t>СПИД</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pacing w:val="-2"/>
          <w:sz w:val="22"/>
          <w:szCs w:val="22"/>
        </w:rPr>
        <w:t>гепатит.</w:t>
      </w:r>
    </w:p>
    <w:p w14:paraId="5C8CF997" w14:textId="77777777" w:rsidR="00FA124F" w:rsidRPr="00E61FCC" w:rsidRDefault="003B164C">
      <w:pPr>
        <w:pStyle w:val="2"/>
        <w:numPr>
          <w:ilvl w:val="1"/>
          <w:numId w:val="59"/>
        </w:numPr>
        <w:tabs>
          <w:tab w:val="left" w:pos="961"/>
        </w:tabs>
        <w:spacing w:before="24"/>
        <w:ind w:left="961" w:hanging="359"/>
        <w:jc w:val="both"/>
        <w:rPr>
          <w:sz w:val="22"/>
          <w:szCs w:val="22"/>
        </w:rPr>
      </w:pPr>
      <w:r w:rsidRPr="00E61FCC">
        <w:rPr>
          <w:sz w:val="22"/>
          <w:szCs w:val="22"/>
        </w:rPr>
        <w:t>Органы</w:t>
      </w:r>
      <w:r w:rsidRPr="00E61FCC">
        <w:rPr>
          <w:spacing w:val="-7"/>
          <w:sz w:val="22"/>
          <w:szCs w:val="22"/>
        </w:rPr>
        <w:t xml:space="preserve"> </w:t>
      </w:r>
      <w:r w:rsidRPr="00E61FCC">
        <w:rPr>
          <w:sz w:val="22"/>
          <w:szCs w:val="22"/>
        </w:rPr>
        <w:t>чувств</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сенсорные</w:t>
      </w:r>
      <w:r w:rsidRPr="00E61FCC">
        <w:rPr>
          <w:spacing w:val="-7"/>
          <w:sz w:val="22"/>
          <w:szCs w:val="22"/>
        </w:rPr>
        <w:t xml:space="preserve"> </w:t>
      </w:r>
      <w:r w:rsidRPr="00E61FCC">
        <w:rPr>
          <w:spacing w:val="-2"/>
          <w:sz w:val="22"/>
          <w:szCs w:val="22"/>
        </w:rPr>
        <w:t>системы</w:t>
      </w:r>
    </w:p>
    <w:p w14:paraId="27500EA4" w14:textId="77777777" w:rsidR="00FA124F" w:rsidRPr="00E61FCC" w:rsidRDefault="003B164C">
      <w:pPr>
        <w:pStyle w:val="a3"/>
        <w:spacing w:before="22" w:line="264" w:lineRule="auto"/>
        <w:ind w:right="147" w:firstLine="599"/>
        <w:rPr>
          <w:sz w:val="22"/>
          <w:szCs w:val="22"/>
        </w:rPr>
      </w:pPr>
      <w:r w:rsidRPr="00E61FCC">
        <w:rPr>
          <w:sz w:val="22"/>
          <w:szCs w:val="22"/>
        </w:rPr>
        <w:t xml:space="preserve">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w:t>
      </w:r>
      <w:r w:rsidRPr="00E61FCC">
        <w:rPr>
          <w:spacing w:val="-2"/>
          <w:sz w:val="22"/>
          <w:szCs w:val="22"/>
        </w:rPr>
        <w:t>зрения.</w:t>
      </w:r>
    </w:p>
    <w:p w14:paraId="6EF4FE79" w14:textId="77777777" w:rsidR="00FA124F" w:rsidRPr="00E61FCC" w:rsidRDefault="003B164C">
      <w:pPr>
        <w:pStyle w:val="a3"/>
        <w:spacing w:before="71" w:line="266" w:lineRule="auto"/>
        <w:ind w:firstLine="599"/>
        <w:jc w:val="left"/>
        <w:rPr>
          <w:sz w:val="22"/>
          <w:szCs w:val="22"/>
        </w:rPr>
      </w:pPr>
      <w:r w:rsidRPr="00E61FCC">
        <w:rPr>
          <w:sz w:val="22"/>
          <w:szCs w:val="22"/>
        </w:rPr>
        <w:t>Ухо и слух. Строение и функции органа слуха. Механизм работы слухового анализатора. Слуховое</w:t>
      </w:r>
      <w:r w:rsidRPr="00E61FCC">
        <w:rPr>
          <w:spacing w:val="40"/>
          <w:sz w:val="22"/>
          <w:szCs w:val="22"/>
        </w:rPr>
        <w:t xml:space="preserve"> </w:t>
      </w:r>
      <w:r w:rsidRPr="00E61FCC">
        <w:rPr>
          <w:sz w:val="22"/>
          <w:szCs w:val="22"/>
        </w:rPr>
        <w:t>восприятие. Нарушения слуха и их причины. Гигиена слуха.</w:t>
      </w:r>
    </w:p>
    <w:p w14:paraId="47D35DD2" w14:textId="77777777" w:rsidR="00FA124F" w:rsidRPr="00E61FCC" w:rsidRDefault="003B164C">
      <w:pPr>
        <w:pStyle w:val="a3"/>
        <w:spacing w:line="266" w:lineRule="auto"/>
        <w:ind w:firstLine="599"/>
        <w:jc w:val="left"/>
        <w:rPr>
          <w:sz w:val="22"/>
          <w:szCs w:val="22"/>
        </w:rPr>
      </w:pPr>
      <w:r w:rsidRPr="00E61FCC">
        <w:rPr>
          <w:sz w:val="22"/>
          <w:szCs w:val="22"/>
        </w:rPr>
        <w:t>Органы</w:t>
      </w:r>
      <w:r w:rsidRPr="00E61FCC">
        <w:rPr>
          <w:spacing w:val="39"/>
          <w:sz w:val="22"/>
          <w:szCs w:val="22"/>
        </w:rPr>
        <w:t xml:space="preserve"> </w:t>
      </w:r>
      <w:r w:rsidRPr="00E61FCC">
        <w:rPr>
          <w:sz w:val="22"/>
          <w:szCs w:val="22"/>
        </w:rPr>
        <w:t>равновесия,</w:t>
      </w:r>
      <w:r w:rsidRPr="00E61FCC">
        <w:rPr>
          <w:spacing w:val="38"/>
          <w:sz w:val="22"/>
          <w:szCs w:val="22"/>
        </w:rPr>
        <w:t xml:space="preserve"> </w:t>
      </w:r>
      <w:r w:rsidRPr="00E61FCC">
        <w:rPr>
          <w:sz w:val="22"/>
          <w:szCs w:val="22"/>
        </w:rPr>
        <w:t>мышечного</w:t>
      </w:r>
      <w:r w:rsidRPr="00E61FCC">
        <w:rPr>
          <w:spacing w:val="39"/>
          <w:sz w:val="22"/>
          <w:szCs w:val="22"/>
        </w:rPr>
        <w:t xml:space="preserve"> </w:t>
      </w:r>
      <w:r w:rsidRPr="00E61FCC">
        <w:rPr>
          <w:sz w:val="22"/>
          <w:szCs w:val="22"/>
        </w:rPr>
        <w:t>чувства,</w:t>
      </w:r>
      <w:r w:rsidRPr="00E61FCC">
        <w:rPr>
          <w:spacing w:val="39"/>
          <w:sz w:val="22"/>
          <w:szCs w:val="22"/>
        </w:rPr>
        <w:t xml:space="preserve"> </w:t>
      </w:r>
      <w:r w:rsidRPr="00E61FCC">
        <w:rPr>
          <w:sz w:val="22"/>
          <w:szCs w:val="22"/>
        </w:rPr>
        <w:t>осязания,</w:t>
      </w:r>
      <w:r w:rsidRPr="00E61FCC">
        <w:rPr>
          <w:spacing w:val="38"/>
          <w:sz w:val="22"/>
          <w:szCs w:val="22"/>
        </w:rPr>
        <w:t xml:space="preserve"> </w:t>
      </w:r>
      <w:r w:rsidRPr="00E61FCC">
        <w:rPr>
          <w:sz w:val="22"/>
          <w:szCs w:val="22"/>
        </w:rPr>
        <w:t>обоняния</w:t>
      </w:r>
      <w:r w:rsidRPr="00E61FCC">
        <w:rPr>
          <w:spacing w:val="38"/>
          <w:sz w:val="22"/>
          <w:szCs w:val="22"/>
        </w:rPr>
        <w:t xml:space="preserve"> </w:t>
      </w:r>
      <w:r w:rsidRPr="00E61FCC">
        <w:rPr>
          <w:sz w:val="22"/>
          <w:szCs w:val="22"/>
        </w:rPr>
        <w:t>и</w:t>
      </w:r>
      <w:r w:rsidRPr="00E61FCC">
        <w:rPr>
          <w:spacing w:val="37"/>
          <w:sz w:val="22"/>
          <w:szCs w:val="22"/>
        </w:rPr>
        <w:t xml:space="preserve"> </w:t>
      </w:r>
      <w:r w:rsidRPr="00E61FCC">
        <w:rPr>
          <w:sz w:val="22"/>
          <w:szCs w:val="22"/>
        </w:rPr>
        <w:t>вкуса.</w:t>
      </w:r>
      <w:r w:rsidRPr="00E61FCC">
        <w:rPr>
          <w:spacing w:val="38"/>
          <w:sz w:val="22"/>
          <w:szCs w:val="22"/>
        </w:rPr>
        <w:t xml:space="preserve"> </w:t>
      </w:r>
      <w:r w:rsidRPr="00E61FCC">
        <w:rPr>
          <w:sz w:val="22"/>
          <w:szCs w:val="22"/>
        </w:rPr>
        <w:t>Взаимодействие</w:t>
      </w:r>
      <w:r w:rsidRPr="00E61FCC">
        <w:rPr>
          <w:spacing w:val="38"/>
          <w:sz w:val="22"/>
          <w:szCs w:val="22"/>
        </w:rPr>
        <w:t xml:space="preserve"> </w:t>
      </w:r>
      <w:r w:rsidRPr="00E61FCC">
        <w:rPr>
          <w:sz w:val="22"/>
          <w:szCs w:val="22"/>
        </w:rPr>
        <w:t>сенсорных систем организма.</w:t>
      </w:r>
    </w:p>
    <w:p w14:paraId="12C3107E" w14:textId="77777777" w:rsidR="00FA124F" w:rsidRPr="00E61FCC" w:rsidRDefault="003B164C">
      <w:pPr>
        <w:pStyle w:val="3"/>
        <w:spacing w:line="226" w:lineRule="exact"/>
        <w:ind w:left="602"/>
        <w:jc w:val="left"/>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605C6506" w14:textId="77777777" w:rsidR="00FA124F" w:rsidRPr="00E61FCC" w:rsidRDefault="003B164C">
      <w:pPr>
        <w:pStyle w:val="a3"/>
        <w:spacing w:before="20"/>
        <w:ind w:left="602"/>
        <w:jc w:val="left"/>
        <w:rPr>
          <w:sz w:val="22"/>
          <w:szCs w:val="22"/>
        </w:rPr>
      </w:pPr>
      <w:r w:rsidRPr="00E61FCC">
        <w:rPr>
          <w:sz w:val="22"/>
          <w:szCs w:val="22"/>
        </w:rPr>
        <w:t>Определение</w:t>
      </w:r>
      <w:r w:rsidRPr="00E61FCC">
        <w:rPr>
          <w:spacing w:val="-7"/>
          <w:sz w:val="22"/>
          <w:szCs w:val="22"/>
        </w:rPr>
        <w:t xml:space="preserve"> </w:t>
      </w:r>
      <w:r w:rsidRPr="00E61FCC">
        <w:rPr>
          <w:sz w:val="22"/>
          <w:szCs w:val="22"/>
        </w:rPr>
        <w:t>остроты</w:t>
      </w:r>
      <w:r w:rsidRPr="00E61FCC">
        <w:rPr>
          <w:spacing w:val="-6"/>
          <w:sz w:val="22"/>
          <w:szCs w:val="22"/>
        </w:rPr>
        <w:t xml:space="preserve"> </w:t>
      </w:r>
      <w:r w:rsidRPr="00E61FCC">
        <w:rPr>
          <w:sz w:val="22"/>
          <w:szCs w:val="22"/>
        </w:rPr>
        <w:t>зрения</w:t>
      </w:r>
      <w:r w:rsidRPr="00E61FCC">
        <w:rPr>
          <w:spacing w:val="-7"/>
          <w:sz w:val="22"/>
          <w:szCs w:val="22"/>
        </w:rPr>
        <w:t xml:space="preserve"> </w:t>
      </w:r>
      <w:r w:rsidRPr="00E61FCC">
        <w:rPr>
          <w:sz w:val="22"/>
          <w:szCs w:val="22"/>
        </w:rPr>
        <w:t>у</w:t>
      </w:r>
      <w:r w:rsidRPr="00E61FCC">
        <w:rPr>
          <w:spacing w:val="-5"/>
          <w:sz w:val="22"/>
          <w:szCs w:val="22"/>
        </w:rPr>
        <w:t xml:space="preserve"> </w:t>
      </w:r>
      <w:r w:rsidRPr="00E61FCC">
        <w:rPr>
          <w:spacing w:val="-2"/>
          <w:sz w:val="22"/>
          <w:szCs w:val="22"/>
        </w:rPr>
        <w:t>человека.</w:t>
      </w:r>
    </w:p>
    <w:p w14:paraId="539C7A4F" w14:textId="77777777" w:rsidR="00FA124F" w:rsidRPr="00E61FCC" w:rsidRDefault="003B164C">
      <w:pPr>
        <w:pStyle w:val="a3"/>
        <w:spacing w:before="22" w:line="264" w:lineRule="auto"/>
        <w:ind w:left="602" w:right="2754"/>
        <w:jc w:val="left"/>
        <w:rPr>
          <w:sz w:val="22"/>
          <w:szCs w:val="22"/>
        </w:rPr>
      </w:pPr>
      <w:r w:rsidRPr="00E61FCC">
        <w:rPr>
          <w:sz w:val="22"/>
          <w:szCs w:val="22"/>
        </w:rPr>
        <w:t>Изучение</w:t>
      </w:r>
      <w:r w:rsidRPr="00E61FCC">
        <w:rPr>
          <w:spacing w:val="-5"/>
          <w:sz w:val="22"/>
          <w:szCs w:val="22"/>
        </w:rPr>
        <w:t xml:space="preserve"> </w:t>
      </w:r>
      <w:r w:rsidRPr="00E61FCC">
        <w:rPr>
          <w:sz w:val="22"/>
          <w:szCs w:val="22"/>
        </w:rPr>
        <w:t>строения</w:t>
      </w:r>
      <w:r w:rsidRPr="00E61FCC">
        <w:rPr>
          <w:spacing w:val="-6"/>
          <w:sz w:val="22"/>
          <w:szCs w:val="22"/>
        </w:rPr>
        <w:t xml:space="preserve"> </w:t>
      </w:r>
      <w:r w:rsidRPr="00E61FCC">
        <w:rPr>
          <w:sz w:val="22"/>
          <w:szCs w:val="22"/>
        </w:rPr>
        <w:t>органа</w:t>
      </w:r>
      <w:r w:rsidRPr="00E61FCC">
        <w:rPr>
          <w:spacing w:val="-5"/>
          <w:sz w:val="22"/>
          <w:szCs w:val="22"/>
        </w:rPr>
        <w:t xml:space="preserve"> </w:t>
      </w:r>
      <w:r w:rsidRPr="00E61FCC">
        <w:rPr>
          <w:sz w:val="22"/>
          <w:szCs w:val="22"/>
        </w:rPr>
        <w:t>зрения</w:t>
      </w:r>
      <w:r w:rsidRPr="00E61FCC">
        <w:rPr>
          <w:spacing w:val="-6"/>
          <w:sz w:val="22"/>
          <w:szCs w:val="22"/>
        </w:rPr>
        <w:t xml:space="preserve"> </w:t>
      </w:r>
      <w:r w:rsidRPr="00E61FCC">
        <w:rPr>
          <w:sz w:val="22"/>
          <w:szCs w:val="22"/>
        </w:rPr>
        <w:t>(на</w:t>
      </w:r>
      <w:r w:rsidRPr="00E61FCC">
        <w:rPr>
          <w:spacing w:val="-5"/>
          <w:sz w:val="22"/>
          <w:szCs w:val="22"/>
        </w:rPr>
        <w:t xml:space="preserve"> </w:t>
      </w:r>
      <w:r w:rsidRPr="00E61FCC">
        <w:rPr>
          <w:sz w:val="22"/>
          <w:szCs w:val="22"/>
        </w:rPr>
        <w:t>муляже</w:t>
      </w:r>
      <w:r w:rsidRPr="00E61FCC">
        <w:rPr>
          <w:spacing w:val="-3"/>
          <w:sz w:val="22"/>
          <w:szCs w:val="22"/>
        </w:rPr>
        <w:t xml:space="preserve"> </w:t>
      </w:r>
      <w:r w:rsidRPr="00E61FCC">
        <w:rPr>
          <w:sz w:val="22"/>
          <w:szCs w:val="22"/>
        </w:rPr>
        <w:t>и</w:t>
      </w:r>
      <w:r w:rsidRPr="00E61FCC">
        <w:rPr>
          <w:spacing w:val="-6"/>
          <w:sz w:val="22"/>
          <w:szCs w:val="22"/>
        </w:rPr>
        <w:t xml:space="preserve"> </w:t>
      </w:r>
      <w:r w:rsidRPr="00E61FCC">
        <w:rPr>
          <w:sz w:val="22"/>
          <w:szCs w:val="22"/>
        </w:rPr>
        <w:t>влажном</w:t>
      </w:r>
      <w:r w:rsidRPr="00E61FCC">
        <w:rPr>
          <w:spacing w:val="-5"/>
          <w:sz w:val="22"/>
          <w:szCs w:val="22"/>
        </w:rPr>
        <w:t xml:space="preserve"> </w:t>
      </w:r>
      <w:r w:rsidRPr="00E61FCC">
        <w:rPr>
          <w:sz w:val="22"/>
          <w:szCs w:val="22"/>
        </w:rPr>
        <w:t>препарате). Изучение строения органа слуха (на муляже).</w:t>
      </w:r>
    </w:p>
    <w:p w14:paraId="350D0E74" w14:textId="77777777" w:rsidR="00FA124F" w:rsidRPr="00E61FCC" w:rsidRDefault="003B164C">
      <w:pPr>
        <w:pStyle w:val="2"/>
        <w:numPr>
          <w:ilvl w:val="1"/>
          <w:numId w:val="59"/>
        </w:numPr>
        <w:tabs>
          <w:tab w:val="left" w:pos="961"/>
        </w:tabs>
        <w:spacing w:before="1"/>
        <w:ind w:left="961" w:hanging="359"/>
        <w:rPr>
          <w:sz w:val="22"/>
          <w:szCs w:val="22"/>
        </w:rPr>
      </w:pPr>
      <w:r w:rsidRPr="00E61FCC">
        <w:rPr>
          <w:sz w:val="22"/>
          <w:szCs w:val="22"/>
        </w:rPr>
        <w:t>Поведение</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психика</w:t>
      </w:r>
    </w:p>
    <w:p w14:paraId="50F0453E" w14:textId="77777777" w:rsidR="00FA124F" w:rsidRPr="00E61FCC" w:rsidRDefault="003B164C">
      <w:pPr>
        <w:pStyle w:val="a3"/>
        <w:spacing w:before="22" w:line="264" w:lineRule="auto"/>
        <w:ind w:right="147" w:firstLine="599"/>
        <w:rPr>
          <w:sz w:val="22"/>
          <w:szCs w:val="22"/>
        </w:rPr>
      </w:pPr>
      <w:r w:rsidRPr="00E61FCC">
        <w:rPr>
          <w:sz w:val="22"/>
          <w:szCs w:val="22"/>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w:t>
      </w:r>
      <w:r w:rsidRPr="00E61FCC">
        <w:rPr>
          <w:spacing w:val="-13"/>
          <w:sz w:val="22"/>
          <w:szCs w:val="22"/>
        </w:rPr>
        <w:t xml:space="preserve"> </w:t>
      </w:r>
      <w:r w:rsidRPr="00E61FCC">
        <w:rPr>
          <w:sz w:val="22"/>
          <w:szCs w:val="22"/>
        </w:rPr>
        <w:t>И.П.</w:t>
      </w:r>
      <w:r w:rsidRPr="00E61FCC">
        <w:rPr>
          <w:spacing w:val="-12"/>
          <w:sz w:val="22"/>
          <w:szCs w:val="22"/>
        </w:rPr>
        <w:t xml:space="preserve"> </w:t>
      </w:r>
      <w:r w:rsidRPr="00E61FCC">
        <w:rPr>
          <w:sz w:val="22"/>
          <w:szCs w:val="22"/>
        </w:rPr>
        <w:t>Павлова.</w:t>
      </w:r>
      <w:r w:rsidRPr="00E61FCC">
        <w:rPr>
          <w:spacing w:val="-13"/>
          <w:sz w:val="22"/>
          <w:szCs w:val="22"/>
        </w:rPr>
        <w:t xml:space="preserve"> </w:t>
      </w:r>
      <w:r w:rsidRPr="00E61FCC">
        <w:rPr>
          <w:sz w:val="22"/>
          <w:szCs w:val="22"/>
        </w:rPr>
        <w:t>Механизм</w:t>
      </w:r>
      <w:r w:rsidRPr="00E61FCC">
        <w:rPr>
          <w:spacing w:val="-12"/>
          <w:sz w:val="22"/>
          <w:szCs w:val="22"/>
        </w:rPr>
        <w:t xml:space="preserve"> </w:t>
      </w:r>
      <w:r w:rsidRPr="00E61FCC">
        <w:rPr>
          <w:sz w:val="22"/>
          <w:szCs w:val="22"/>
        </w:rPr>
        <w:t>образования</w:t>
      </w:r>
      <w:r w:rsidRPr="00E61FCC">
        <w:rPr>
          <w:spacing w:val="-13"/>
          <w:sz w:val="22"/>
          <w:szCs w:val="22"/>
        </w:rPr>
        <w:t xml:space="preserve"> </w:t>
      </w:r>
      <w:r w:rsidRPr="00E61FCC">
        <w:rPr>
          <w:sz w:val="22"/>
          <w:szCs w:val="22"/>
        </w:rPr>
        <w:t>условных</w:t>
      </w:r>
      <w:r w:rsidRPr="00E61FCC">
        <w:rPr>
          <w:spacing w:val="-12"/>
          <w:sz w:val="22"/>
          <w:szCs w:val="22"/>
        </w:rPr>
        <w:t xml:space="preserve"> </w:t>
      </w:r>
      <w:r w:rsidRPr="00E61FCC">
        <w:rPr>
          <w:sz w:val="22"/>
          <w:szCs w:val="22"/>
        </w:rPr>
        <w:t>рефлексов.</w:t>
      </w:r>
      <w:r w:rsidRPr="00E61FCC">
        <w:rPr>
          <w:spacing w:val="-13"/>
          <w:sz w:val="22"/>
          <w:szCs w:val="22"/>
        </w:rPr>
        <w:t xml:space="preserve"> </w:t>
      </w:r>
      <w:r w:rsidRPr="00E61FCC">
        <w:rPr>
          <w:sz w:val="22"/>
          <w:szCs w:val="22"/>
        </w:rPr>
        <w:t>Торможение.</w:t>
      </w:r>
      <w:r w:rsidRPr="00E61FCC">
        <w:rPr>
          <w:spacing w:val="-12"/>
          <w:sz w:val="22"/>
          <w:szCs w:val="22"/>
        </w:rPr>
        <w:t xml:space="preserve"> </w:t>
      </w:r>
      <w:r w:rsidRPr="00E61FCC">
        <w:rPr>
          <w:sz w:val="22"/>
          <w:szCs w:val="22"/>
        </w:rPr>
        <w:t>Динамический</w:t>
      </w:r>
      <w:r w:rsidRPr="00E61FCC">
        <w:rPr>
          <w:spacing w:val="-13"/>
          <w:sz w:val="22"/>
          <w:szCs w:val="22"/>
        </w:rPr>
        <w:t xml:space="preserve"> </w:t>
      </w:r>
      <w:r w:rsidRPr="00E61FCC">
        <w:rPr>
          <w:sz w:val="22"/>
          <w:szCs w:val="22"/>
        </w:rPr>
        <w:t>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2C9D31D8" w14:textId="77777777" w:rsidR="00FA124F" w:rsidRPr="00E61FCC" w:rsidRDefault="003B164C">
      <w:pPr>
        <w:pStyle w:val="a3"/>
        <w:spacing w:line="264" w:lineRule="auto"/>
        <w:ind w:right="140" w:firstLine="599"/>
        <w:rPr>
          <w:sz w:val="22"/>
          <w:szCs w:val="22"/>
        </w:rPr>
      </w:pPr>
      <w:r w:rsidRPr="00E61FCC">
        <w:rPr>
          <w:sz w:val="22"/>
          <w:szCs w:val="22"/>
        </w:rPr>
        <w:t>Первая и вторая сигнальные системы. Познавательная деятельность мозга. Речь и</w:t>
      </w:r>
      <w:r w:rsidRPr="00E61FCC">
        <w:rPr>
          <w:spacing w:val="-1"/>
          <w:sz w:val="22"/>
          <w:szCs w:val="22"/>
        </w:rPr>
        <w:t xml:space="preserve"> </w:t>
      </w:r>
      <w:r w:rsidRPr="00E61FCC">
        <w:rPr>
          <w:sz w:val="22"/>
          <w:szCs w:val="22"/>
        </w:rPr>
        <w:t>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258DE88A" w14:textId="77777777" w:rsidR="00FA124F" w:rsidRPr="00E61FCC" w:rsidRDefault="003B164C">
      <w:pPr>
        <w:pStyle w:val="3"/>
        <w:spacing w:before="1"/>
        <w:ind w:left="602"/>
        <w:rPr>
          <w:sz w:val="22"/>
          <w:szCs w:val="22"/>
        </w:rPr>
      </w:pPr>
      <w:r w:rsidRPr="00E61FCC">
        <w:rPr>
          <w:sz w:val="22"/>
          <w:szCs w:val="22"/>
        </w:rPr>
        <w:t>Лабораторные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практические</w:t>
      </w:r>
      <w:r w:rsidRPr="00E61FCC">
        <w:rPr>
          <w:spacing w:val="-9"/>
          <w:sz w:val="22"/>
          <w:szCs w:val="22"/>
        </w:rPr>
        <w:t xml:space="preserve"> </w:t>
      </w:r>
      <w:r w:rsidRPr="00E61FCC">
        <w:rPr>
          <w:spacing w:val="-2"/>
          <w:sz w:val="22"/>
          <w:szCs w:val="22"/>
        </w:rPr>
        <w:t>работы.</w:t>
      </w:r>
    </w:p>
    <w:p w14:paraId="501EAB08" w14:textId="77777777" w:rsidR="00FA124F" w:rsidRPr="00E61FCC" w:rsidRDefault="003B164C">
      <w:pPr>
        <w:pStyle w:val="a3"/>
        <w:spacing w:before="22"/>
        <w:ind w:left="602"/>
        <w:rPr>
          <w:sz w:val="22"/>
          <w:szCs w:val="22"/>
        </w:rPr>
      </w:pPr>
      <w:r w:rsidRPr="00E61FCC">
        <w:rPr>
          <w:spacing w:val="-2"/>
          <w:sz w:val="22"/>
          <w:szCs w:val="22"/>
        </w:rPr>
        <w:t>Изучение</w:t>
      </w:r>
      <w:r w:rsidRPr="00E61FCC">
        <w:rPr>
          <w:spacing w:val="10"/>
          <w:sz w:val="22"/>
          <w:szCs w:val="22"/>
        </w:rPr>
        <w:t xml:space="preserve"> </w:t>
      </w:r>
      <w:r w:rsidRPr="00E61FCC">
        <w:rPr>
          <w:spacing w:val="-2"/>
          <w:sz w:val="22"/>
          <w:szCs w:val="22"/>
        </w:rPr>
        <w:t>кратковременной</w:t>
      </w:r>
      <w:r w:rsidRPr="00E61FCC">
        <w:rPr>
          <w:spacing w:val="9"/>
          <w:sz w:val="22"/>
          <w:szCs w:val="22"/>
        </w:rPr>
        <w:t xml:space="preserve"> </w:t>
      </w:r>
      <w:r w:rsidRPr="00E61FCC">
        <w:rPr>
          <w:spacing w:val="-2"/>
          <w:sz w:val="22"/>
          <w:szCs w:val="22"/>
        </w:rPr>
        <w:t>памяти.</w:t>
      </w:r>
    </w:p>
    <w:p w14:paraId="439434E3" w14:textId="77777777" w:rsidR="00FA124F" w:rsidRPr="00E61FCC" w:rsidRDefault="003B164C">
      <w:pPr>
        <w:pStyle w:val="a3"/>
        <w:spacing w:before="25" w:line="264" w:lineRule="auto"/>
        <w:ind w:left="602" w:right="3706"/>
        <w:rPr>
          <w:sz w:val="22"/>
          <w:szCs w:val="22"/>
        </w:rPr>
      </w:pPr>
      <w:r w:rsidRPr="00E61FCC">
        <w:rPr>
          <w:sz w:val="22"/>
          <w:szCs w:val="22"/>
        </w:rPr>
        <w:t>Определение объёма механической и логической памяти. Оценка</w:t>
      </w:r>
      <w:r w:rsidRPr="00E61FCC">
        <w:rPr>
          <w:spacing w:val="-11"/>
          <w:sz w:val="22"/>
          <w:szCs w:val="22"/>
        </w:rPr>
        <w:t xml:space="preserve"> </w:t>
      </w:r>
      <w:r w:rsidRPr="00E61FCC">
        <w:rPr>
          <w:sz w:val="22"/>
          <w:szCs w:val="22"/>
        </w:rPr>
        <w:t>сформированности</w:t>
      </w:r>
      <w:r w:rsidRPr="00E61FCC">
        <w:rPr>
          <w:spacing w:val="-9"/>
          <w:sz w:val="22"/>
          <w:szCs w:val="22"/>
        </w:rPr>
        <w:t xml:space="preserve"> </w:t>
      </w:r>
      <w:r w:rsidRPr="00E61FCC">
        <w:rPr>
          <w:sz w:val="22"/>
          <w:szCs w:val="22"/>
        </w:rPr>
        <w:t>навыков</w:t>
      </w:r>
      <w:r w:rsidRPr="00E61FCC">
        <w:rPr>
          <w:spacing w:val="-9"/>
          <w:sz w:val="22"/>
          <w:szCs w:val="22"/>
        </w:rPr>
        <w:t xml:space="preserve"> </w:t>
      </w:r>
      <w:r w:rsidRPr="00E61FCC">
        <w:rPr>
          <w:sz w:val="22"/>
          <w:szCs w:val="22"/>
        </w:rPr>
        <w:t>логического</w:t>
      </w:r>
      <w:r w:rsidRPr="00E61FCC">
        <w:rPr>
          <w:spacing w:val="-10"/>
          <w:sz w:val="22"/>
          <w:szCs w:val="22"/>
        </w:rPr>
        <w:t xml:space="preserve"> </w:t>
      </w:r>
      <w:r w:rsidRPr="00E61FCC">
        <w:rPr>
          <w:spacing w:val="-2"/>
          <w:sz w:val="22"/>
          <w:szCs w:val="22"/>
        </w:rPr>
        <w:t>мышления.</w:t>
      </w:r>
    </w:p>
    <w:p w14:paraId="27BDC048" w14:textId="77777777" w:rsidR="00FA124F" w:rsidRPr="00E61FCC" w:rsidRDefault="003B164C">
      <w:pPr>
        <w:pStyle w:val="2"/>
        <w:numPr>
          <w:ilvl w:val="1"/>
          <w:numId w:val="59"/>
        </w:numPr>
        <w:tabs>
          <w:tab w:val="left" w:pos="961"/>
        </w:tabs>
        <w:spacing w:line="228" w:lineRule="exact"/>
        <w:ind w:left="961" w:hanging="359"/>
        <w:jc w:val="both"/>
        <w:rPr>
          <w:sz w:val="22"/>
          <w:szCs w:val="22"/>
        </w:rPr>
      </w:pPr>
      <w:r w:rsidRPr="00E61FCC">
        <w:rPr>
          <w:sz w:val="22"/>
          <w:szCs w:val="22"/>
        </w:rPr>
        <w:t>Человек</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z w:val="22"/>
          <w:szCs w:val="22"/>
        </w:rPr>
        <w:t>окружающая</w:t>
      </w:r>
      <w:r w:rsidRPr="00E61FCC">
        <w:rPr>
          <w:spacing w:val="-6"/>
          <w:sz w:val="22"/>
          <w:szCs w:val="22"/>
        </w:rPr>
        <w:t xml:space="preserve"> </w:t>
      </w:r>
      <w:r w:rsidRPr="00E61FCC">
        <w:rPr>
          <w:spacing w:val="-2"/>
          <w:sz w:val="22"/>
          <w:szCs w:val="22"/>
        </w:rPr>
        <w:t>среда</w:t>
      </w:r>
    </w:p>
    <w:p w14:paraId="35865F80" w14:textId="77777777" w:rsidR="00FA124F" w:rsidRPr="00E61FCC" w:rsidRDefault="003B164C">
      <w:pPr>
        <w:pStyle w:val="a3"/>
        <w:spacing w:before="24" w:line="264" w:lineRule="auto"/>
        <w:ind w:right="149" w:firstLine="599"/>
        <w:rPr>
          <w:sz w:val="22"/>
          <w:szCs w:val="22"/>
        </w:rPr>
      </w:pPr>
      <w:r w:rsidRPr="00E61FCC">
        <w:rPr>
          <w:sz w:val="22"/>
          <w:szCs w:val="22"/>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7F0A8711" w14:textId="77777777" w:rsidR="00FA124F" w:rsidRPr="00E61FCC" w:rsidRDefault="003B164C">
      <w:pPr>
        <w:pStyle w:val="a3"/>
        <w:spacing w:line="264" w:lineRule="auto"/>
        <w:ind w:right="146" w:firstLine="599"/>
        <w:rPr>
          <w:sz w:val="22"/>
          <w:szCs w:val="22"/>
        </w:rPr>
      </w:pPr>
      <w:r w:rsidRPr="00E61FCC">
        <w:rPr>
          <w:sz w:val="22"/>
          <w:szCs w:val="22"/>
        </w:rPr>
        <w:t>Здоровье</w:t>
      </w:r>
      <w:r w:rsidRPr="00E61FCC">
        <w:rPr>
          <w:spacing w:val="-4"/>
          <w:sz w:val="22"/>
          <w:szCs w:val="22"/>
        </w:rPr>
        <w:t xml:space="preserve"> </w:t>
      </w:r>
      <w:r w:rsidRPr="00E61FCC">
        <w:rPr>
          <w:sz w:val="22"/>
          <w:szCs w:val="22"/>
        </w:rPr>
        <w:t>человека</w:t>
      </w:r>
      <w:r w:rsidRPr="00E61FCC">
        <w:rPr>
          <w:spacing w:val="-1"/>
          <w:sz w:val="22"/>
          <w:szCs w:val="22"/>
        </w:rPr>
        <w:t xml:space="preserve"> </w:t>
      </w:r>
      <w:r w:rsidRPr="00E61FCC">
        <w:rPr>
          <w:sz w:val="22"/>
          <w:szCs w:val="22"/>
        </w:rPr>
        <w:t>как</w:t>
      </w:r>
      <w:r w:rsidRPr="00E61FCC">
        <w:rPr>
          <w:spacing w:val="-5"/>
          <w:sz w:val="22"/>
          <w:szCs w:val="22"/>
        </w:rPr>
        <w:t xml:space="preserve"> </w:t>
      </w:r>
      <w:r w:rsidRPr="00E61FCC">
        <w:rPr>
          <w:sz w:val="22"/>
          <w:szCs w:val="22"/>
        </w:rPr>
        <w:t>социальная</w:t>
      </w:r>
      <w:r w:rsidRPr="00E61FCC">
        <w:rPr>
          <w:spacing w:val="-5"/>
          <w:sz w:val="22"/>
          <w:szCs w:val="22"/>
        </w:rPr>
        <w:t xml:space="preserve"> </w:t>
      </w:r>
      <w:r w:rsidRPr="00E61FCC">
        <w:rPr>
          <w:sz w:val="22"/>
          <w:szCs w:val="22"/>
        </w:rPr>
        <w:t>ценность.</w:t>
      </w:r>
      <w:r w:rsidRPr="00E61FCC">
        <w:rPr>
          <w:spacing w:val="-4"/>
          <w:sz w:val="22"/>
          <w:szCs w:val="22"/>
        </w:rPr>
        <w:t xml:space="preserve"> </w:t>
      </w:r>
      <w:r w:rsidRPr="00E61FCC">
        <w:rPr>
          <w:sz w:val="22"/>
          <w:szCs w:val="22"/>
        </w:rPr>
        <w:t>Факторы,</w:t>
      </w:r>
      <w:r w:rsidRPr="00E61FCC">
        <w:rPr>
          <w:spacing w:val="-3"/>
          <w:sz w:val="22"/>
          <w:szCs w:val="22"/>
        </w:rPr>
        <w:t xml:space="preserve"> </w:t>
      </w:r>
      <w:r w:rsidRPr="00E61FCC">
        <w:rPr>
          <w:sz w:val="22"/>
          <w:szCs w:val="22"/>
        </w:rPr>
        <w:t>нарушающие</w:t>
      </w:r>
      <w:r w:rsidRPr="00E61FCC">
        <w:rPr>
          <w:spacing w:val="-4"/>
          <w:sz w:val="22"/>
          <w:szCs w:val="22"/>
        </w:rPr>
        <w:t xml:space="preserve"> </w:t>
      </w:r>
      <w:r w:rsidRPr="00E61FCC">
        <w:rPr>
          <w:sz w:val="22"/>
          <w:szCs w:val="22"/>
        </w:rPr>
        <w:t>здоровье:</w:t>
      </w:r>
      <w:r w:rsidRPr="00E61FCC">
        <w:rPr>
          <w:spacing w:val="-4"/>
          <w:sz w:val="22"/>
          <w:szCs w:val="22"/>
        </w:rPr>
        <w:t xml:space="preserve"> </w:t>
      </w:r>
      <w:r w:rsidRPr="00E61FCC">
        <w:rPr>
          <w:sz w:val="22"/>
          <w:szCs w:val="22"/>
        </w:rPr>
        <w:t>гиподинамия,</w:t>
      </w:r>
      <w:r w:rsidRPr="00E61FCC">
        <w:rPr>
          <w:spacing w:val="-2"/>
          <w:sz w:val="22"/>
          <w:szCs w:val="22"/>
        </w:rPr>
        <w:t xml:space="preserve"> </w:t>
      </w:r>
      <w:r w:rsidRPr="00E61FCC">
        <w:rPr>
          <w:sz w:val="22"/>
          <w:szCs w:val="22"/>
        </w:rPr>
        <w:t xml:space="preserve">курение, </w:t>
      </w:r>
      <w:r w:rsidRPr="00E61FCC">
        <w:rPr>
          <w:spacing w:val="-2"/>
          <w:sz w:val="22"/>
          <w:szCs w:val="22"/>
        </w:rPr>
        <w:t xml:space="preserve">употребление алкоголя, наркотиков, несбалансированное питание, стресс. Укрепление здоровья: аутотренинг, </w:t>
      </w:r>
      <w:r w:rsidRPr="00E61FCC">
        <w:rPr>
          <w:sz w:val="22"/>
          <w:szCs w:val="22"/>
        </w:rPr>
        <w:t>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47597EEB" w14:textId="77777777" w:rsidR="008936E8" w:rsidRPr="00E61FCC" w:rsidRDefault="003B164C" w:rsidP="003903DB">
      <w:pPr>
        <w:pStyle w:val="a3"/>
        <w:spacing w:line="264" w:lineRule="auto"/>
        <w:ind w:right="146" w:firstLine="599"/>
        <w:rPr>
          <w:sz w:val="22"/>
          <w:szCs w:val="22"/>
        </w:rPr>
      </w:pPr>
      <w:r w:rsidRPr="00E61FCC">
        <w:rPr>
          <w:sz w:val="22"/>
          <w:szCs w:val="22"/>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bookmarkStart w:id="38" w:name="_TOC_250014"/>
    </w:p>
    <w:p w14:paraId="3EF7F09D" w14:textId="22704025" w:rsidR="00FA124F" w:rsidRPr="00E61FCC" w:rsidRDefault="003B164C" w:rsidP="003903DB">
      <w:pPr>
        <w:pStyle w:val="a3"/>
        <w:spacing w:line="264" w:lineRule="auto"/>
        <w:ind w:right="146" w:firstLine="599"/>
        <w:rPr>
          <w:sz w:val="22"/>
          <w:szCs w:val="22"/>
        </w:rPr>
      </w:pPr>
      <w:r w:rsidRPr="00E61FCC">
        <w:rPr>
          <w:sz w:val="22"/>
          <w:szCs w:val="22"/>
        </w:rPr>
        <w:t xml:space="preserve">Рабочая программа по учебному предмету «Основы духовно-нравственной культуры народов </w:t>
      </w:r>
      <w:bookmarkEnd w:id="38"/>
      <w:r w:rsidRPr="00E61FCC">
        <w:rPr>
          <w:spacing w:val="-2"/>
          <w:sz w:val="22"/>
          <w:szCs w:val="22"/>
        </w:rPr>
        <w:t>России»</w:t>
      </w:r>
    </w:p>
    <w:p w14:paraId="23DC0CAC" w14:textId="77777777" w:rsidR="008936E8" w:rsidRPr="00E61FCC" w:rsidRDefault="008936E8" w:rsidP="008936E8">
      <w:pPr>
        <w:pStyle w:val="ConsPlusNormal"/>
        <w:jc w:val="center"/>
        <w:rPr>
          <w:sz w:val="22"/>
        </w:rPr>
      </w:pPr>
      <w:r w:rsidRPr="00E61FCC">
        <w:rPr>
          <w:sz w:val="22"/>
        </w:rPr>
        <w:lastRenderedPageBreak/>
        <w:t>Проверяемые требования к результатам освоения основной</w:t>
      </w:r>
    </w:p>
    <w:p w14:paraId="4BDEF9ED" w14:textId="77777777" w:rsidR="008936E8" w:rsidRPr="00E61FCC" w:rsidRDefault="008936E8" w:rsidP="008936E8">
      <w:pPr>
        <w:pStyle w:val="ConsPlusNormal"/>
        <w:jc w:val="center"/>
        <w:rPr>
          <w:sz w:val="22"/>
        </w:rPr>
      </w:pPr>
      <w:r w:rsidRPr="00E61FCC">
        <w:rPr>
          <w:sz w:val="22"/>
        </w:rPr>
        <w:t>образовательной программы (5 класс)</w:t>
      </w:r>
    </w:p>
    <w:p w14:paraId="4426D1F6" w14:textId="77777777" w:rsidR="008936E8" w:rsidRPr="00E61FCC" w:rsidRDefault="008936E8" w:rsidP="008936E8">
      <w:pPr>
        <w:pStyle w:val="ConsPlusNormal"/>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936E8" w:rsidRPr="00E61FCC" w14:paraId="70AAC7A6" w14:textId="77777777" w:rsidTr="003B164C">
        <w:tc>
          <w:tcPr>
            <w:tcW w:w="1701" w:type="dxa"/>
          </w:tcPr>
          <w:p w14:paraId="2051B48B" w14:textId="77777777" w:rsidR="008936E8" w:rsidRPr="00E61FCC" w:rsidRDefault="008936E8" w:rsidP="003B164C">
            <w:pPr>
              <w:pStyle w:val="ConsPlusNormal"/>
              <w:jc w:val="center"/>
              <w:rPr>
                <w:sz w:val="22"/>
              </w:rPr>
            </w:pPr>
            <w:r w:rsidRPr="00E61FCC">
              <w:rPr>
                <w:sz w:val="22"/>
              </w:rPr>
              <w:t>Код проверяемого результата</w:t>
            </w:r>
          </w:p>
        </w:tc>
        <w:tc>
          <w:tcPr>
            <w:tcW w:w="7370" w:type="dxa"/>
          </w:tcPr>
          <w:p w14:paraId="7987FABB" w14:textId="77777777" w:rsidR="008936E8" w:rsidRPr="00E61FCC" w:rsidRDefault="008936E8"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8936E8" w:rsidRPr="00E61FCC" w14:paraId="63EC296F" w14:textId="77777777" w:rsidTr="003B164C">
        <w:tc>
          <w:tcPr>
            <w:tcW w:w="1701" w:type="dxa"/>
          </w:tcPr>
          <w:p w14:paraId="62BA24E9" w14:textId="77777777" w:rsidR="008936E8" w:rsidRPr="00E61FCC" w:rsidRDefault="008936E8" w:rsidP="003B164C">
            <w:pPr>
              <w:pStyle w:val="ConsPlusNormal"/>
              <w:jc w:val="center"/>
              <w:rPr>
                <w:sz w:val="22"/>
              </w:rPr>
            </w:pPr>
            <w:r w:rsidRPr="00E61FCC">
              <w:rPr>
                <w:sz w:val="22"/>
              </w:rPr>
              <w:t>1</w:t>
            </w:r>
          </w:p>
        </w:tc>
        <w:tc>
          <w:tcPr>
            <w:tcW w:w="7370" w:type="dxa"/>
          </w:tcPr>
          <w:p w14:paraId="1A26F75B" w14:textId="77777777" w:rsidR="008936E8" w:rsidRPr="00E61FCC" w:rsidRDefault="008936E8" w:rsidP="003B164C">
            <w:pPr>
              <w:pStyle w:val="ConsPlusNormal"/>
              <w:jc w:val="both"/>
              <w:rPr>
                <w:sz w:val="22"/>
              </w:rPr>
            </w:pPr>
            <w:r w:rsidRPr="00E61FCC">
              <w:rPr>
                <w:sz w:val="22"/>
              </w:rPr>
              <w:t>Биология - наука о живой природе</w:t>
            </w:r>
          </w:p>
        </w:tc>
      </w:tr>
      <w:tr w:rsidR="008936E8" w:rsidRPr="00E61FCC" w14:paraId="337F8BF6" w14:textId="77777777" w:rsidTr="003B164C">
        <w:tc>
          <w:tcPr>
            <w:tcW w:w="1701" w:type="dxa"/>
          </w:tcPr>
          <w:p w14:paraId="75FE7D2F" w14:textId="77777777" w:rsidR="008936E8" w:rsidRPr="00E61FCC" w:rsidRDefault="008936E8" w:rsidP="003B164C">
            <w:pPr>
              <w:pStyle w:val="ConsPlusNormal"/>
              <w:jc w:val="center"/>
              <w:rPr>
                <w:sz w:val="22"/>
              </w:rPr>
            </w:pPr>
            <w:r w:rsidRPr="00E61FCC">
              <w:rPr>
                <w:sz w:val="22"/>
              </w:rPr>
              <w:t>1.1</w:t>
            </w:r>
          </w:p>
        </w:tc>
        <w:tc>
          <w:tcPr>
            <w:tcW w:w="7370" w:type="dxa"/>
          </w:tcPr>
          <w:p w14:paraId="3F156990" w14:textId="77777777" w:rsidR="008936E8" w:rsidRPr="00E61FCC" w:rsidRDefault="008936E8" w:rsidP="003B164C">
            <w:pPr>
              <w:pStyle w:val="ConsPlusNormal"/>
              <w:jc w:val="both"/>
              <w:rPr>
                <w:sz w:val="22"/>
              </w:rPr>
            </w:pPr>
            <w:r w:rsidRPr="00E61FCC">
              <w:rPr>
                <w:sz w:val="22"/>
              </w:rPr>
              <w:t>Характеризовать биологию как науку о живой природе; называть признаки живого, сравнивать объекты живой и неживой природы</w:t>
            </w:r>
          </w:p>
        </w:tc>
      </w:tr>
      <w:tr w:rsidR="008936E8" w:rsidRPr="00E61FCC" w14:paraId="63287FE5" w14:textId="77777777" w:rsidTr="003B164C">
        <w:tc>
          <w:tcPr>
            <w:tcW w:w="1701" w:type="dxa"/>
          </w:tcPr>
          <w:p w14:paraId="3F291D41" w14:textId="77777777" w:rsidR="008936E8" w:rsidRPr="00E61FCC" w:rsidRDefault="008936E8" w:rsidP="003B164C">
            <w:pPr>
              <w:pStyle w:val="ConsPlusNormal"/>
              <w:jc w:val="center"/>
              <w:rPr>
                <w:sz w:val="22"/>
              </w:rPr>
            </w:pPr>
            <w:r w:rsidRPr="00E61FCC">
              <w:rPr>
                <w:sz w:val="22"/>
              </w:rPr>
              <w:t>1.2</w:t>
            </w:r>
          </w:p>
        </w:tc>
        <w:tc>
          <w:tcPr>
            <w:tcW w:w="7370" w:type="dxa"/>
          </w:tcPr>
          <w:p w14:paraId="27542BFE" w14:textId="77777777" w:rsidR="008936E8" w:rsidRPr="00E61FCC" w:rsidRDefault="008936E8" w:rsidP="003B164C">
            <w:pPr>
              <w:pStyle w:val="ConsPlusNormal"/>
              <w:jc w:val="both"/>
              <w:rPr>
                <w:sz w:val="22"/>
              </w:rPr>
            </w:pPr>
            <w:r w:rsidRPr="00E61FCC">
              <w:rPr>
                <w:sz w:val="22"/>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8936E8" w:rsidRPr="00E61FCC" w14:paraId="3A53083A" w14:textId="77777777" w:rsidTr="003B164C">
        <w:tc>
          <w:tcPr>
            <w:tcW w:w="1701" w:type="dxa"/>
          </w:tcPr>
          <w:p w14:paraId="23BF5F1E" w14:textId="77777777" w:rsidR="008936E8" w:rsidRPr="00E61FCC" w:rsidRDefault="008936E8" w:rsidP="003B164C">
            <w:pPr>
              <w:pStyle w:val="ConsPlusNormal"/>
              <w:jc w:val="center"/>
              <w:rPr>
                <w:sz w:val="22"/>
              </w:rPr>
            </w:pPr>
            <w:r w:rsidRPr="00E61FCC">
              <w:rPr>
                <w:sz w:val="22"/>
              </w:rPr>
              <w:t>1.3</w:t>
            </w:r>
          </w:p>
        </w:tc>
        <w:tc>
          <w:tcPr>
            <w:tcW w:w="7370" w:type="dxa"/>
          </w:tcPr>
          <w:p w14:paraId="7FB0BD17" w14:textId="77777777" w:rsidR="008936E8" w:rsidRPr="00E61FCC" w:rsidRDefault="008936E8" w:rsidP="003B164C">
            <w:pPr>
              <w:pStyle w:val="ConsPlusNormal"/>
              <w:jc w:val="both"/>
              <w:rPr>
                <w:sz w:val="22"/>
              </w:rPr>
            </w:pPr>
            <w:r w:rsidRPr="00E61FCC">
              <w:rPr>
                <w:sz w:val="22"/>
              </w:rPr>
              <w:t>Приводить примеры вклада российских (в том числе: В.И. Вернадский, А.Л. Чижевский) и зарубежных (в том числе: Аристотель, Теофраст, Гиппократ) ученых в развитие биологии</w:t>
            </w:r>
          </w:p>
        </w:tc>
      </w:tr>
      <w:tr w:rsidR="008936E8" w:rsidRPr="00E61FCC" w14:paraId="6D8F12F8" w14:textId="77777777" w:rsidTr="003B164C">
        <w:tc>
          <w:tcPr>
            <w:tcW w:w="1701" w:type="dxa"/>
          </w:tcPr>
          <w:p w14:paraId="1E6F7010" w14:textId="77777777" w:rsidR="008936E8" w:rsidRPr="00E61FCC" w:rsidRDefault="008936E8" w:rsidP="003B164C">
            <w:pPr>
              <w:pStyle w:val="ConsPlusNormal"/>
              <w:jc w:val="center"/>
              <w:rPr>
                <w:sz w:val="22"/>
              </w:rPr>
            </w:pPr>
            <w:r w:rsidRPr="00E61FCC">
              <w:rPr>
                <w:sz w:val="22"/>
              </w:rPr>
              <w:t>1.4</w:t>
            </w:r>
          </w:p>
        </w:tc>
        <w:tc>
          <w:tcPr>
            <w:tcW w:w="7370" w:type="dxa"/>
          </w:tcPr>
          <w:p w14:paraId="342AEB3B" w14:textId="77777777" w:rsidR="008936E8" w:rsidRPr="00E61FCC" w:rsidRDefault="008936E8" w:rsidP="003B164C">
            <w:pPr>
              <w:pStyle w:val="ConsPlusNormal"/>
              <w:jc w:val="both"/>
              <w:rPr>
                <w:sz w:val="22"/>
              </w:rPr>
            </w:pPr>
            <w:r w:rsidRPr="00E61FCC">
              <w:rPr>
                <w:sz w:val="22"/>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8936E8" w:rsidRPr="00E61FCC" w14:paraId="67224402" w14:textId="77777777" w:rsidTr="003B164C">
        <w:tc>
          <w:tcPr>
            <w:tcW w:w="1701" w:type="dxa"/>
          </w:tcPr>
          <w:p w14:paraId="24D79A73" w14:textId="77777777" w:rsidR="008936E8" w:rsidRPr="00E61FCC" w:rsidRDefault="008936E8" w:rsidP="003B164C">
            <w:pPr>
              <w:pStyle w:val="ConsPlusNormal"/>
              <w:jc w:val="center"/>
              <w:rPr>
                <w:sz w:val="22"/>
              </w:rPr>
            </w:pPr>
            <w:r w:rsidRPr="00E61FCC">
              <w:rPr>
                <w:sz w:val="22"/>
              </w:rPr>
              <w:t>1.5</w:t>
            </w:r>
          </w:p>
        </w:tc>
        <w:tc>
          <w:tcPr>
            <w:tcW w:w="7370" w:type="dxa"/>
          </w:tcPr>
          <w:p w14:paraId="7E4CE60C" w14:textId="77777777" w:rsidR="008936E8" w:rsidRPr="00E61FCC" w:rsidRDefault="008936E8" w:rsidP="003B164C">
            <w:pPr>
              <w:pStyle w:val="ConsPlusNormal"/>
              <w:jc w:val="both"/>
              <w:rPr>
                <w:sz w:val="22"/>
              </w:rPr>
            </w:pPr>
            <w:r w:rsidRPr="00E61FCC">
              <w:rPr>
                <w:sz w:val="22"/>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8936E8" w:rsidRPr="00E61FCC" w14:paraId="111C072A" w14:textId="77777777" w:rsidTr="003B164C">
        <w:tc>
          <w:tcPr>
            <w:tcW w:w="1701" w:type="dxa"/>
          </w:tcPr>
          <w:p w14:paraId="2897DF10" w14:textId="77777777" w:rsidR="008936E8" w:rsidRPr="00E61FCC" w:rsidRDefault="008936E8" w:rsidP="003B164C">
            <w:pPr>
              <w:pStyle w:val="ConsPlusNormal"/>
              <w:jc w:val="center"/>
              <w:rPr>
                <w:sz w:val="22"/>
              </w:rPr>
            </w:pPr>
            <w:r w:rsidRPr="00E61FCC">
              <w:rPr>
                <w:sz w:val="22"/>
              </w:rPr>
              <w:t>1.6</w:t>
            </w:r>
          </w:p>
        </w:tc>
        <w:tc>
          <w:tcPr>
            <w:tcW w:w="7370" w:type="dxa"/>
          </w:tcPr>
          <w:p w14:paraId="65553696" w14:textId="77777777" w:rsidR="008936E8" w:rsidRPr="00E61FCC" w:rsidRDefault="008936E8" w:rsidP="003B164C">
            <w:pPr>
              <w:pStyle w:val="ConsPlusNormal"/>
              <w:jc w:val="both"/>
              <w:rPr>
                <w:sz w:val="22"/>
              </w:rPr>
            </w:pPr>
            <w:r w:rsidRPr="00E61FCC">
              <w:rPr>
                <w:sz w:val="22"/>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8936E8" w:rsidRPr="00E61FCC" w14:paraId="4DF977B4" w14:textId="77777777" w:rsidTr="003B164C">
        <w:tc>
          <w:tcPr>
            <w:tcW w:w="1701" w:type="dxa"/>
          </w:tcPr>
          <w:p w14:paraId="7B4B9498" w14:textId="77777777" w:rsidR="008936E8" w:rsidRPr="00E61FCC" w:rsidRDefault="008936E8" w:rsidP="003B164C">
            <w:pPr>
              <w:pStyle w:val="ConsPlusNormal"/>
              <w:jc w:val="center"/>
              <w:rPr>
                <w:sz w:val="22"/>
              </w:rPr>
            </w:pPr>
            <w:r w:rsidRPr="00E61FCC">
              <w:rPr>
                <w:sz w:val="22"/>
              </w:rPr>
              <w:t>1.7</w:t>
            </w:r>
          </w:p>
        </w:tc>
        <w:tc>
          <w:tcPr>
            <w:tcW w:w="7370" w:type="dxa"/>
          </w:tcPr>
          <w:p w14:paraId="1D909038" w14:textId="77777777" w:rsidR="008936E8" w:rsidRPr="00E61FCC" w:rsidRDefault="008936E8" w:rsidP="003B164C">
            <w:pPr>
              <w:pStyle w:val="ConsPlusNormal"/>
              <w:jc w:val="both"/>
              <w:rPr>
                <w:sz w:val="22"/>
              </w:rPr>
            </w:pPr>
            <w:r w:rsidRPr="00E61FCC">
              <w:rPr>
                <w:sz w:val="22"/>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8936E8" w:rsidRPr="00E61FCC" w14:paraId="5A70BDC3" w14:textId="77777777" w:rsidTr="003B164C">
        <w:tc>
          <w:tcPr>
            <w:tcW w:w="1701" w:type="dxa"/>
          </w:tcPr>
          <w:p w14:paraId="7672198A" w14:textId="77777777" w:rsidR="008936E8" w:rsidRPr="00E61FCC" w:rsidRDefault="008936E8" w:rsidP="003B164C">
            <w:pPr>
              <w:pStyle w:val="ConsPlusNormal"/>
              <w:jc w:val="center"/>
              <w:rPr>
                <w:sz w:val="22"/>
              </w:rPr>
            </w:pPr>
            <w:r w:rsidRPr="00E61FCC">
              <w:rPr>
                <w:sz w:val="22"/>
              </w:rPr>
              <w:t>1.8</w:t>
            </w:r>
          </w:p>
        </w:tc>
        <w:tc>
          <w:tcPr>
            <w:tcW w:w="7370" w:type="dxa"/>
          </w:tcPr>
          <w:p w14:paraId="124ACB95" w14:textId="77777777" w:rsidR="008936E8" w:rsidRPr="00E61FCC" w:rsidRDefault="008936E8" w:rsidP="003B164C">
            <w:pPr>
              <w:pStyle w:val="ConsPlusNormal"/>
              <w:jc w:val="both"/>
              <w:rPr>
                <w:sz w:val="22"/>
              </w:rPr>
            </w:pPr>
            <w:r w:rsidRPr="00E61FCC">
              <w:rPr>
                <w:sz w:val="22"/>
              </w:rPr>
              <w:t>Раскрывать понятие о среде обитания (водной, наземно-воздушной, почвенной, внутриорганизменной), условиях среды обитания</w:t>
            </w:r>
          </w:p>
        </w:tc>
      </w:tr>
      <w:tr w:rsidR="008936E8" w:rsidRPr="00E61FCC" w14:paraId="261E3CB4" w14:textId="77777777" w:rsidTr="003B164C">
        <w:tc>
          <w:tcPr>
            <w:tcW w:w="1701" w:type="dxa"/>
          </w:tcPr>
          <w:p w14:paraId="322CC93E" w14:textId="77777777" w:rsidR="008936E8" w:rsidRPr="00E61FCC" w:rsidRDefault="008936E8" w:rsidP="003B164C">
            <w:pPr>
              <w:pStyle w:val="ConsPlusNormal"/>
              <w:jc w:val="center"/>
              <w:rPr>
                <w:sz w:val="22"/>
              </w:rPr>
            </w:pPr>
            <w:r w:rsidRPr="00E61FCC">
              <w:rPr>
                <w:sz w:val="22"/>
              </w:rPr>
              <w:t>1.9</w:t>
            </w:r>
          </w:p>
        </w:tc>
        <w:tc>
          <w:tcPr>
            <w:tcW w:w="7370" w:type="dxa"/>
          </w:tcPr>
          <w:p w14:paraId="7B311C79" w14:textId="77777777" w:rsidR="008936E8" w:rsidRPr="00E61FCC" w:rsidRDefault="008936E8" w:rsidP="003B164C">
            <w:pPr>
              <w:pStyle w:val="ConsPlusNormal"/>
              <w:jc w:val="both"/>
              <w:rPr>
                <w:sz w:val="22"/>
              </w:rPr>
            </w:pPr>
            <w:r w:rsidRPr="00E61FCC">
              <w:rPr>
                <w:sz w:val="22"/>
              </w:rPr>
              <w:t>Приводить примеры, характеризующие приспособленность организмов к среде обитания, взаимосвязи организмов в сообществах</w:t>
            </w:r>
          </w:p>
        </w:tc>
      </w:tr>
      <w:tr w:rsidR="008936E8" w:rsidRPr="00E61FCC" w14:paraId="75B79F16" w14:textId="77777777" w:rsidTr="003B164C">
        <w:tc>
          <w:tcPr>
            <w:tcW w:w="1701" w:type="dxa"/>
          </w:tcPr>
          <w:p w14:paraId="710B8AD9" w14:textId="77777777" w:rsidR="008936E8" w:rsidRPr="00E61FCC" w:rsidRDefault="008936E8" w:rsidP="003B164C">
            <w:pPr>
              <w:pStyle w:val="ConsPlusNormal"/>
              <w:jc w:val="center"/>
              <w:rPr>
                <w:sz w:val="22"/>
              </w:rPr>
            </w:pPr>
            <w:r w:rsidRPr="00E61FCC">
              <w:rPr>
                <w:sz w:val="22"/>
              </w:rPr>
              <w:t>1.10</w:t>
            </w:r>
          </w:p>
        </w:tc>
        <w:tc>
          <w:tcPr>
            <w:tcW w:w="7370" w:type="dxa"/>
          </w:tcPr>
          <w:p w14:paraId="62DA8F48" w14:textId="77777777" w:rsidR="008936E8" w:rsidRPr="00E61FCC" w:rsidRDefault="008936E8" w:rsidP="003B164C">
            <w:pPr>
              <w:pStyle w:val="ConsPlusNormal"/>
              <w:jc w:val="both"/>
              <w:rPr>
                <w:sz w:val="22"/>
              </w:rPr>
            </w:pPr>
            <w:r w:rsidRPr="00E61FCC">
              <w:rPr>
                <w:sz w:val="22"/>
              </w:rPr>
              <w:t>Выделять отличительные признаки природных и искусственных сообществ</w:t>
            </w:r>
          </w:p>
        </w:tc>
      </w:tr>
      <w:tr w:rsidR="008936E8" w:rsidRPr="00E61FCC" w14:paraId="5D1EFC38" w14:textId="77777777" w:rsidTr="003B164C">
        <w:tc>
          <w:tcPr>
            <w:tcW w:w="1701" w:type="dxa"/>
          </w:tcPr>
          <w:p w14:paraId="205EF858" w14:textId="77777777" w:rsidR="008936E8" w:rsidRPr="00E61FCC" w:rsidRDefault="008936E8" w:rsidP="003B164C">
            <w:pPr>
              <w:pStyle w:val="ConsPlusNormal"/>
              <w:jc w:val="center"/>
              <w:rPr>
                <w:sz w:val="22"/>
              </w:rPr>
            </w:pPr>
            <w:r w:rsidRPr="00E61FCC">
              <w:rPr>
                <w:sz w:val="22"/>
              </w:rPr>
              <w:t>1.11</w:t>
            </w:r>
          </w:p>
        </w:tc>
        <w:tc>
          <w:tcPr>
            <w:tcW w:w="7370" w:type="dxa"/>
          </w:tcPr>
          <w:p w14:paraId="766A0A6D" w14:textId="77777777" w:rsidR="008936E8" w:rsidRPr="00E61FCC" w:rsidRDefault="008936E8" w:rsidP="003B164C">
            <w:pPr>
              <w:pStyle w:val="ConsPlusNormal"/>
              <w:jc w:val="both"/>
              <w:rPr>
                <w:sz w:val="22"/>
              </w:rPr>
            </w:pPr>
            <w:r w:rsidRPr="00E61FCC">
              <w:rPr>
                <w:sz w:val="22"/>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8936E8" w:rsidRPr="00E61FCC" w14:paraId="527A8A59" w14:textId="77777777" w:rsidTr="003B164C">
        <w:tc>
          <w:tcPr>
            <w:tcW w:w="1701" w:type="dxa"/>
          </w:tcPr>
          <w:p w14:paraId="08BEDDAB" w14:textId="77777777" w:rsidR="008936E8" w:rsidRPr="00E61FCC" w:rsidRDefault="008936E8" w:rsidP="003B164C">
            <w:pPr>
              <w:pStyle w:val="ConsPlusNormal"/>
              <w:jc w:val="center"/>
              <w:rPr>
                <w:sz w:val="22"/>
              </w:rPr>
            </w:pPr>
            <w:r w:rsidRPr="00E61FCC">
              <w:rPr>
                <w:sz w:val="22"/>
              </w:rPr>
              <w:lastRenderedPageBreak/>
              <w:t>1.12</w:t>
            </w:r>
          </w:p>
        </w:tc>
        <w:tc>
          <w:tcPr>
            <w:tcW w:w="7370" w:type="dxa"/>
          </w:tcPr>
          <w:p w14:paraId="1D4A9D20" w14:textId="77777777" w:rsidR="008936E8" w:rsidRPr="00E61FCC" w:rsidRDefault="008936E8" w:rsidP="003B164C">
            <w:pPr>
              <w:pStyle w:val="ConsPlusNormal"/>
              <w:jc w:val="both"/>
              <w:rPr>
                <w:sz w:val="22"/>
              </w:rPr>
            </w:pPr>
            <w:r w:rsidRPr="00E61FCC">
              <w:rPr>
                <w:sz w:val="22"/>
              </w:rPr>
              <w:t>Раскрывать роль биологии в практической деятельности человека</w:t>
            </w:r>
          </w:p>
        </w:tc>
      </w:tr>
      <w:tr w:rsidR="008936E8" w:rsidRPr="00E61FCC" w14:paraId="75459A30" w14:textId="77777777" w:rsidTr="003B164C">
        <w:tc>
          <w:tcPr>
            <w:tcW w:w="1701" w:type="dxa"/>
          </w:tcPr>
          <w:p w14:paraId="421A5B3D" w14:textId="77777777" w:rsidR="008936E8" w:rsidRPr="00E61FCC" w:rsidRDefault="008936E8" w:rsidP="003B164C">
            <w:pPr>
              <w:pStyle w:val="ConsPlusNormal"/>
              <w:jc w:val="center"/>
              <w:rPr>
                <w:sz w:val="22"/>
              </w:rPr>
            </w:pPr>
            <w:r w:rsidRPr="00E61FCC">
              <w:rPr>
                <w:sz w:val="22"/>
              </w:rPr>
              <w:t>1.13</w:t>
            </w:r>
          </w:p>
        </w:tc>
        <w:tc>
          <w:tcPr>
            <w:tcW w:w="7370" w:type="dxa"/>
          </w:tcPr>
          <w:p w14:paraId="082B0403" w14:textId="77777777" w:rsidR="008936E8" w:rsidRPr="00E61FCC" w:rsidRDefault="008936E8" w:rsidP="003B164C">
            <w:pPr>
              <w:pStyle w:val="ConsPlusNormal"/>
              <w:jc w:val="both"/>
              <w:rPr>
                <w:sz w:val="22"/>
              </w:rPr>
            </w:pPr>
            <w:r w:rsidRPr="00E61FCC">
              <w:rPr>
                <w:sz w:val="22"/>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8936E8" w:rsidRPr="00E61FCC" w14:paraId="2252D74B" w14:textId="77777777" w:rsidTr="003B164C">
        <w:tc>
          <w:tcPr>
            <w:tcW w:w="1701" w:type="dxa"/>
          </w:tcPr>
          <w:p w14:paraId="0A391EFF" w14:textId="77777777" w:rsidR="008936E8" w:rsidRPr="00E61FCC" w:rsidRDefault="008936E8" w:rsidP="003B164C">
            <w:pPr>
              <w:pStyle w:val="ConsPlusNormal"/>
              <w:jc w:val="center"/>
              <w:rPr>
                <w:sz w:val="22"/>
              </w:rPr>
            </w:pPr>
            <w:r w:rsidRPr="00E61FCC">
              <w:rPr>
                <w:sz w:val="22"/>
              </w:rPr>
              <w:t>1.14</w:t>
            </w:r>
          </w:p>
        </w:tc>
        <w:tc>
          <w:tcPr>
            <w:tcW w:w="7370" w:type="dxa"/>
          </w:tcPr>
          <w:p w14:paraId="4C66E458" w14:textId="77777777" w:rsidR="008936E8" w:rsidRPr="00E61FCC" w:rsidRDefault="008936E8" w:rsidP="003B164C">
            <w:pPr>
              <w:pStyle w:val="ConsPlusNormal"/>
              <w:jc w:val="both"/>
              <w:rPr>
                <w:sz w:val="22"/>
              </w:rPr>
            </w:pPr>
            <w:r w:rsidRPr="00E61FCC">
              <w:rPr>
                <w:sz w:val="22"/>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8936E8" w:rsidRPr="00E61FCC" w14:paraId="25C30701" w14:textId="77777777" w:rsidTr="003B164C">
        <w:tc>
          <w:tcPr>
            <w:tcW w:w="1701" w:type="dxa"/>
          </w:tcPr>
          <w:p w14:paraId="5F1A0B1F" w14:textId="77777777" w:rsidR="008936E8" w:rsidRPr="00E61FCC" w:rsidRDefault="008936E8" w:rsidP="003B164C">
            <w:pPr>
              <w:pStyle w:val="ConsPlusNormal"/>
              <w:jc w:val="center"/>
              <w:rPr>
                <w:sz w:val="22"/>
              </w:rPr>
            </w:pPr>
            <w:r w:rsidRPr="00E61FCC">
              <w:rPr>
                <w:sz w:val="22"/>
              </w:rPr>
              <w:t>1.15</w:t>
            </w:r>
          </w:p>
        </w:tc>
        <w:tc>
          <w:tcPr>
            <w:tcW w:w="7370" w:type="dxa"/>
          </w:tcPr>
          <w:p w14:paraId="05298AEB" w14:textId="77777777" w:rsidR="008936E8" w:rsidRPr="00E61FCC" w:rsidRDefault="008936E8" w:rsidP="003B164C">
            <w:pPr>
              <w:pStyle w:val="ConsPlusNormal"/>
              <w:jc w:val="both"/>
              <w:rPr>
                <w:sz w:val="22"/>
              </w:rPr>
            </w:pPr>
            <w:r w:rsidRPr="00E61FCC">
              <w:rPr>
                <w:sz w:val="22"/>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8936E8" w:rsidRPr="00E61FCC" w14:paraId="36A09406" w14:textId="77777777" w:rsidTr="003B164C">
        <w:tc>
          <w:tcPr>
            <w:tcW w:w="1701" w:type="dxa"/>
          </w:tcPr>
          <w:p w14:paraId="45F07C97" w14:textId="77777777" w:rsidR="008936E8" w:rsidRPr="00E61FCC" w:rsidRDefault="008936E8" w:rsidP="003B164C">
            <w:pPr>
              <w:pStyle w:val="ConsPlusNormal"/>
              <w:jc w:val="center"/>
              <w:rPr>
                <w:sz w:val="22"/>
              </w:rPr>
            </w:pPr>
            <w:r w:rsidRPr="00E61FCC">
              <w:rPr>
                <w:sz w:val="22"/>
              </w:rPr>
              <w:t>1.16</w:t>
            </w:r>
          </w:p>
        </w:tc>
        <w:tc>
          <w:tcPr>
            <w:tcW w:w="7370" w:type="dxa"/>
          </w:tcPr>
          <w:p w14:paraId="35E894C8" w14:textId="77777777" w:rsidR="008936E8" w:rsidRPr="00E61FCC" w:rsidRDefault="008936E8" w:rsidP="003B164C">
            <w:pPr>
              <w:pStyle w:val="ConsPlusNormal"/>
              <w:jc w:val="both"/>
              <w:rPr>
                <w:sz w:val="22"/>
              </w:rPr>
            </w:pPr>
            <w:r w:rsidRPr="00E61FCC">
              <w:rPr>
                <w:sz w:val="22"/>
              </w:rPr>
              <w:t>Владеть приемами работы с лупой, световым и цифровым микроскопами при рассматривании биологических объектов</w:t>
            </w:r>
          </w:p>
        </w:tc>
      </w:tr>
      <w:tr w:rsidR="008936E8" w:rsidRPr="00E61FCC" w14:paraId="6EBA0D63" w14:textId="77777777" w:rsidTr="003B164C">
        <w:tc>
          <w:tcPr>
            <w:tcW w:w="1701" w:type="dxa"/>
          </w:tcPr>
          <w:p w14:paraId="495B7C13" w14:textId="77777777" w:rsidR="008936E8" w:rsidRPr="00E61FCC" w:rsidRDefault="008936E8" w:rsidP="003B164C">
            <w:pPr>
              <w:pStyle w:val="ConsPlusNormal"/>
              <w:jc w:val="center"/>
              <w:rPr>
                <w:sz w:val="22"/>
              </w:rPr>
            </w:pPr>
            <w:r w:rsidRPr="00E61FCC">
              <w:rPr>
                <w:sz w:val="22"/>
              </w:rPr>
              <w:t>1.17</w:t>
            </w:r>
          </w:p>
        </w:tc>
        <w:tc>
          <w:tcPr>
            <w:tcW w:w="7370" w:type="dxa"/>
          </w:tcPr>
          <w:p w14:paraId="55B3D332" w14:textId="77777777" w:rsidR="008936E8" w:rsidRPr="00E61FCC" w:rsidRDefault="008936E8" w:rsidP="003B164C">
            <w:pPr>
              <w:pStyle w:val="ConsPlusNormal"/>
              <w:jc w:val="both"/>
              <w:rPr>
                <w:sz w:val="22"/>
              </w:rPr>
            </w:pPr>
            <w:r w:rsidRPr="00E61FCC">
              <w:rPr>
                <w:sz w:val="22"/>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8936E8" w:rsidRPr="00E61FCC" w14:paraId="021CE55F" w14:textId="77777777" w:rsidTr="003B164C">
        <w:tc>
          <w:tcPr>
            <w:tcW w:w="1701" w:type="dxa"/>
          </w:tcPr>
          <w:p w14:paraId="72A08234" w14:textId="77777777" w:rsidR="008936E8" w:rsidRPr="00E61FCC" w:rsidRDefault="008936E8" w:rsidP="003B164C">
            <w:pPr>
              <w:pStyle w:val="ConsPlusNormal"/>
              <w:jc w:val="center"/>
              <w:rPr>
                <w:sz w:val="22"/>
              </w:rPr>
            </w:pPr>
            <w:r w:rsidRPr="00E61FCC">
              <w:rPr>
                <w:sz w:val="22"/>
              </w:rPr>
              <w:t>1.18</w:t>
            </w:r>
          </w:p>
        </w:tc>
        <w:tc>
          <w:tcPr>
            <w:tcW w:w="7370" w:type="dxa"/>
          </w:tcPr>
          <w:p w14:paraId="12AFECD2" w14:textId="77777777" w:rsidR="008936E8" w:rsidRPr="00E61FCC" w:rsidRDefault="008936E8" w:rsidP="003B164C">
            <w:pPr>
              <w:pStyle w:val="ConsPlusNormal"/>
              <w:jc w:val="both"/>
              <w:rPr>
                <w:sz w:val="22"/>
              </w:rPr>
            </w:pPr>
            <w:r w:rsidRPr="00E61FCC">
              <w:rPr>
                <w:sz w:val="22"/>
              </w:rPr>
              <w:t>Использовать при выполнении учебных заданий научно-популярную литературу по биологии, справочные материалы, ресурсы сети Интернет</w:t>
            </w:r>
          </w:p>
        </w:tc>
      </w:tr>
      <w:tr w:rsidR="008936E8" w:rsidRPr="00E61FCC" w14:paraId="42D0F2F1" w14:textId="77777777" w:rsidTr="003B164C">
        <w:tc>
          <w:tcPr>
            <w:tcW w:w="1701" w:type="dxa"/>
          </w:tcPr>
          <w:p w14:paraId="29982004" w14:textId="77777777" w:rsidR="008936E8" w:rsidRPr="00E61FCC" w:rsidRDefault="008936E8" w:rsidP="003B164C">
            <w:pPr>
              <w:pStyle w:val="ConsPlusNormal"/>
              <w:jc w:val="center"/>
              <w:rPr>
                <w:sz w:val="22"/>
              </w:rPr>
            </w:pPr>
            <w:r w:rsidRPr="00E61FCC">
              <w:rPr>
                <w:sz w:val="22"/>
              </w:rPr>
              <w:t>1.19</w:t>
            </w:r>
          </w:p>
        </w:tc>
        <w:tc>
          <w:tcPr>
            <w:tcW w:w="7370" w:type="dxa"/>
          </w:tcPr>
          <w:p w14:paraId="4C10FD44" w14:textId="77777777" w:rsidR="008936E8" w:rsidRPr="00E61FCC" w:rsidRDefault="008936E8" w:rsidP="003B164C">
            <w:pPr>
              <w:pStyle w:val="ConsPlusNormal"/>
              <w:jc w:val="both"/>
              <w:rPr>
                <w:sz w:val="22"/>
              </w:rPr>
            </w:pPr>
            <w:r w:rsidRPr="00E61FCC">
              <w:rPr>
                <w:sz w:val="22"/>
              </w:rPr>
              <w:t>Создавать письменные и устные сообщения, грамотно используя понятийный аппарат изучаемого раздела биологии</w:t>
            </w:r>
          </w:p>
        </w:tc>
      </w:tr>
    </w:tbl>
    <w:p w14:paraId="6504EE33" w14:textId="77777777" w:rsidR="008936E8" w:rsidRPr="00E61FCC" w:rsidRDefault="008936E8" w:rsidP="008936E8">
      <w:pPr>
        <w:pStyle w:val="ConsPlusNormal"/>
        <w:ind w:firstLine="540"/>
        <w:jc w:val="both"/>
        <w:rPr>
          <w:sz w:val="22"/>
        </w:rPr>
      </w:pPr>
    </w:p>
    <w:p w14:paraId="07B513B2" w14:textId="77777777" w:rsidR="008936E8" w:rsidRPr="00E61FCC" w:rsidRDefault="008936E8" w:rsidP="008936E8">
      <w:pPr>
        <w:pStyle w:val="ConsPlusNormal"/>
        <w:ind w:firstLine="540"/>
        <w:jc w:val="both"/>
        <w:rPr>
          <w:sz w:val="22"/>
        </w:rPr>
      </w:pPr>
    </w:p>
    <w:p w14:paraId="48C1553A" w14:textId="77777777" w:rsidR="008936E8" w:rsidRPr="00E61FCC" w:rsidRDefault="008936E8" w:rsidP="008936E8">
      <w:pPr>
        <w:pStyle w:val="ConsPlusNormal"/>
        <w:jc w:val="center"/>
        <w:rPr>
          <w:sz w:val="22"/>
        </w:rPr>
      </w:pPr>
      <w:r w:rsidRPr="00E61FCC">
        <w:rPr>
          <w:sz w:val="22"/>
        </w:rPr>
        <w:t>Проверяемые элементы содержания (5 класс)</w:t>
      </w:r>
    </w:p>
    <w:p w14:paraId="3BEF6970" w14:textId="77777777" w:rsidR="008936E8" w:rsidRPr="00E61FCC" w:rsidRDefault="008936E8" w:rsidP="008936E8">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474"/>
        <w:gridCol w:w="6406"/>
      </w:tblGrid>
      <w:tr w:rsidR="008936E8" w:rsidRPr="00E61FCC" w14:paraId="521A63BF" w14:textId="77777777" w:rsidTr="003B164C">
        <w:tc>
          <w:tcPr>
            <w:tcW w:w="1191" w:type="dxa"/>
          </w:tcPr>
          <w:p w14:paraId="6AACBF95" w14:textId="77777777" w:rsidR="008936E8" w:rsidRPr="00E61FCC" w:rsidRDefault="008936E8" w:rsidP="003B164C">
            <w:pPr>
              <w:pStyle w:val="ConsPlusNormal"/>
              <w:jc w:val="center"/>
              <w:rPr>
                <w:sz w:val="22"/>
              </w:rPr>
            </w:pPr>
            <w:r w:rsidRPr="00E61FCC">
              <w:rPr>
                <w:sz w:val="22"/>
              </w:rPr>
              <w:t>Код раздела</w:t>
            </w:r>
          </w:p>
        </w:tc>
        <w:tc>
          <w:tcPr>
            <w:tcW w:w="1474" w:type="dxa"/>
          </w:tcPr>
          <w:p w14:paraId="003EA56D" w14:textId="77777777" w:rsidR="008936E8" w:rsidRPr="00E61FCC" w:rsidRDefault="008936E8" w:rsidP="003B164C">
            <w:pPr>
              <w:pStyle w:val="ConsPlusNormal"/>
              <w:jc w:val="center"/>
              <w:rPr>
                <w:sz w:val="22"/>
              </w:rPr>
            </w:pPr>
            <w:r w:rsidRPr="00E61FCC">
              <w:rPr>
                <w:sz w:val="22"/>
              </w:rPr>
              <w:t>Код проверяемого элемента</w:t>
            </w:r>
          </w:p>
        </w:tc>
        <w:tc>
          <w:tcPr>
            <w:tcW w:w="6406" w:type="dxa"/>
          </w:tcPr>
          <w:p w14:paraId="7E5D0875" w14:textId="77777777" w:rsidR="008936E8" w:rsidRPr="00E61FCC" w:rsidRDefault="008936E8" w:rsidP="003B164C">
            <w:pPr>
              <w:pStyle w:val="ConsPlusNormal"/>
              <w:jc w:val="center"/>
              <w:rPr>
                <w:sz w:val="22"/>
              </w:rPr>
            </w:pPr>
            <w:r w:rsidRPr="00E61FCC">
              <w:rPr>
                <w:sz w:val="22"/>
              </w:rPr>
              <w:t>Проверяемые элементы содержания</w:t>
            </w:r>
          </w:p>
        </w:tc>
      </w:tr>
      <w:tr w:rsidR="008936E8" w:rsidRPr="00E61FCC" w14:paraId="742B0F10" w14:textId="77777777" w:rsidTr="003B164C">
        <w:tc>
          <w:tcPr>
            <w:tcW w:w="1191" w:type="dxa"/>
            <w:vMerge w:val="restart"/>
          </w:tcPr>
          <w:p w14:paraId="5971662F" w14:textId="77777777" w:rsidR="008936E8" w:rsidRPr="00E61FCC" w:rsidRDefault="008936E8" w:rsidP="003B164C">
            <w:pPr>
              <w:pStyle w:val="ConsPlusNormal"/>
              <w:jc w:val="center"/>
              <w:rPr>
                <w:sz w:val="22"/>
              </w:rPr>
            </w:pPr>
            <w:r w:rsidRPr="00E61FCC">
              <w:rPr>
                <w:sz w:val="22"/>
              </w:rPr>
              <w:t>1</w:t>
            </w:r>
          </w:p>
        </w:tc>
        <w:tc>
          <w:tcPr>
            <w:tcW w:w="7880" w:type="dxa"/>
            <w:gridSpan w:val="2"/>
          </w:tcPr>
          <w:p w14:paraId="6E6A0412" w14:textId="77777777" w:rsidR="008936E8" w:rsidRPr="00E61FCC" w:rsidRDefault="008936E8" w:rsidP="003B164C">
            <w:pPr>
              <w:pStyle w:val="ConsPlusNormal"/>
              <w:rPr>
                <w:sz w:val="22"/>
              </w:rPr>
            </w:pPr>
            <w:r w:rsidRPr="00E61FCC">
              <w:rPr>
                <w:sz w:val="22"/>
              </w:rPr>
              <w:t>Биология - наука о живой природе</w:t>
            </w:r>
          </w:p>
        </w:tc>
      </w:tr>
      <w:tr w:rsidR="008936E8" w:rsidRPr="00E61FCC" w14:paraId="1DEE434F" w14:textId="77777777" w:rsidTr="003B164C">
        <w:tc>
          <w:tcPr>
            <w:tcW w:w="1191" w:type="dxa"/>
            <w:vMerge/>
          </w:tcPr>
          <w:p w14:paraId="32EDC1A3" w14:textId="77777777" w:rsidR="008936E8" w:rsidRPr="00E61FCC" w:rsidRDefault="008936E8" w:rsidP="003B164C">
            <w:pPr>
              <w:pStyle w:val="ConsPlusNormal"/>
              <w:rPr>
                <w:sz w:val="22"/>
              </w:rPr>
            </w:pPr>
          </w:p>
        </w:tc>
        <w:tc>
          <w:tcPr>
            <w:tcW w:w="1474" w:type="dxa"/>
          </w:tcPr>
          <w:p w14:paraId="662A688C" w14:textId="77777777" w:rsidR="008936E8" w:rsidRPr="00E61FCC" w:rsidRDefault="008936E8" w:rsidP="003B164C">
            <w:pPr>
              <w:pStyle w:val="ConsPlusNormal"/>
              <w:jc w:val="center"/>
              <w:rPr>
                <w:sz w:val="22"/>
              </w:rPr>
            </w:pPr>
            <w:r w:rsidRPr="00E61FCC">
              <w:rPr>
                <w:sz w:val="22"/>
              </w:rPr>
              <w:t>1.1</w:t>
            </w:r>
          </w:p>
        </w:tc>
        <w:tc>
          <w:tcPr>
            <w:tcW w:w="6406" w:type="dxa"/>
          </w:tcPr>
          <w:p w14:paraId="03F9B701" w14:textId="77777777" w:rsidR="008936E8" w:rsidRPr="00E61FCC" w:rsidRDefault="008936E8" w:rsidP="003B164C">
            <w:pPr>
              <w:pStyle w:val="ConsPlusNormal"/>
              <w:jc w:val="both"/>
              <w:rPr>
                <w:sz w:val="22"/>
              </w:rPr>
            </w:pPr>
            <w:r w:rsidRPr="00E61FCC">
              <w:rPr>
                <w:sz w:val="22"/>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8936E8" w:rsidRPr="00E61FCC" w14:paraId="13653708" w14:textId="77777777" w:rsidTr="003B164C">
        <w:tc>
          <w:tcPr>
            <w:tcW w:w="1191" w:type="dxa"/>
            <w:vMerge/>
          </w:tcPr>
          <w:p w14:paraId="5898EC0A" w14:textId="77777777" w:rsidR="008936E8" w:rsidRPr="00E61FCC" w:rsidRDefault="008936E8" w:rsidP="003B164C">
            <w:pPr>
              <w:pStyle w:val="ConsPlusNormal"/>
              <w:rPr>
                <w:sz w:val="22"/>
              </w:rPr>
            </w:pPr>
          </w:p>
        </w:tc>
        <w:tc>
          <w:tcPr>
            <w:tcW w:w="1474" w:type="dxa"/>
          </w:tcPr>
          <w:p w14:paraId="7DA41A44" w14:textId="77777777" w:rsidR="008936E8" w:rsidRPr="00E61FCC" w:rsidRDefault="008936E8" w:rsidP="003B164C">
            <w:pPr>
              <w:pStyle w:val="ConsPlusNormal"/>
              <w:jc w:val="center"/>
              <w:rPr>
                <w:sz w:val="22"/>
              </w:rPr>
            </w:pPr>
            <w:r w:rsidRPr="00E61FCC">
              <w:rPr>
                <w:sz w:val="22"/>
              </w:rPr>
              <w:t>1.2</w:t>
            </w:r>
          </w:p>
        </w:tc>
        <w:tc>
          <w:tcPr>
            <w:tcW w:w="6406" w:type="dxa"/>
          </w:tcPr>
          <w:p w14:paraId="1B908C5B" w14:textId="77777777" w:rsidR="008936E8" w:rsidRPr="00E61FCC" w:rsidRDefault="008936E8" w:rsidP="003B164C">
            <w:pPr>
              <w:pStyle w:val="ConsPlusNormal"/>
              <w:jc w:val="both"/>
              <w:rPr>
                <w:sz w:val="22"/>
              </w:rPr>
            </w:pPr>
            <w:r w:rsidRPr="00E61FCC">
              <w:rPr>
                <w:sz w:val="22"/>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8936E8" w:rsidRPr="00E61FCC" w14:paraId="289A29B0" w14:textId="77777777" w:rsidTr="003B164C">
        <w:tc>
          <w:tcPr>
            <w:tcW w:w="1191" w:type="dxa"/>
            <w:vMerge/>
          </w:tcPr>
          <w:p w14:paraId="2CFCFBAF" w14:textId="77777777" w:rsidR="008936E8" w:rsidRPr="00E61FCC" w:rsidRDefault="008936E8" w:rsidP="003B164C">
            <w:pPr>
              <w:pStyle w:val="ConsPlusNormal"/>
              <w:rPr>
                <w:sz w:val="22"/>
              </w:rPr>
            </w:pPr>
          </w:p>
        </w:tc>
        <w:tc>
          <w:tcPr>
            <w:tcW w:w="1474" w:type="dxa"/>
          </w:tcPr>
          <w:p w14:paraId="005030E2" w14:textId="77777777" w:rsidR="008936E8" w:rsidRPr="00E61FCC" w:rsidRDefault="008936E8" w:rsidP="003B164C">
            <w:pPr>
              <w:pStyle w:val="ConsPlusNormal"/>
              <w:jc w:val="center"/>
              <w:rPr>
                <w:sz w:val="22"/>
              </w:rPr>
            </w:pPr>
            <w:r w:rsidRPr="00E61FCC">
              <w:rPr>
                <w:sz w:val="22"/>
              </w:rPr>
              <w:t>1.3</w:t>
            </w:r>
          </w:p>
        </w:tc>
        <w:tc>
          <w:tcPr>
            <w:tcW w:w="6406" w:type="dxa"/>
          </w:tcPr>
          <w:p w14:paraId="1F700C72" w14:textId="77777777" w:rsidR="008936E8" w:rsidRPr="00E61FCC" w:rsidRDefault="008936E8" w:rsidP="003B164C">
            <w:pPr>
              <w:pStyle w:val="ConsPlusNormal"/>
              <w:jc w:val="both"/>
              <w:rPr>
                <w:sz w:val="22"/>
              </w:rPr>
            </w:pPr>
            <w:r w:rsidRPr="00E61FCC">
              <w:rPr>
                <w:sz w:val="22"/>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8936E8" w:rsidRPr="00E61FCC" w14:paraId="2DD18C0A" w14:textId="77777777" w:rsidTr="003B164C">
        <w:tc>
          <w:tcPr>
            <w:tcW w:w="1191" w:type="dxa"/>
            <w:vMerge w:val="restart"/>
          </w:tcPr>
          <w:p w14:paraId="3D3E169C" w14:textId="77777777" w:rsidR="008936E8" w:rsidRPr="00E61FCC" w:rsidRDefault="008936E8" w:rsidP="003B164C">
            <w:pPr>
              <w:pStyle w:val="ConsPlusNormal"/>
              <w:jc w:val="center"/>
              <w:rPr>
                <w:sz w:val="22"/>
              </w:rPr>
            </w:pPr>
            <w:r w:rsidRPr="00E61FCC">
              <w:rPr>
                <w:sz w:val="22"/>
              </w:rPr>
              <w:lastRenderedPageBreak/>
              <w:t>2</w:t>
            </w:r>
          </w:p>
        </w:tc>
        <w:tc>
          <w:tcPr>
            <w:tcW w:w="7880" w:type="dxa"/>
            <w:gridSpan w:val="2"/>
          </w:tcPr>
          <w:p w14:paraId="11F63811" w14:textId="77777777" w:rsidR="008936E8" w:rsidRPr="00E61FCC" w:rsidRDefault="008936E8" w:rsidP="003B164C">
            <w:pPr>
              <w:pStyle w:val="ConsPlusNormal"/>
              <w:rPr>
                <w:sz w:val="22"/>
              </w:rPr>
            </w:pPr>
            <w:r w:rsidRPr="00E61FCC">
              <w:rPr>
                <w:sz w:val="22"/>
              </w:rPr>
              <w:t>Методы изучения живой природы</w:t>
            </w:r>
          </w:p>
        </w:tc>
      </w:tr>
      <w:tr w:rsidR="008936E8" w:rsidRPr="00E61FCC" w14:paraId="4972E8D8" w14:textId="77777777" w:rsidTr="003B164C">
        <w:tc>
          <w:tcPr>
            <w:tcW w:w="1191" w:type="dxa"/>
            <w:vMerge/>
          </w:tcPr>
          <w:p w14:paraId="5AF62762" w14:textId="77777777" w:rsidR="008936E8" w:rsidRPr="00E61FCC" w:rsidRDefault="008936E8" w:rsidP="003B164C">
            <w:pPr>
              <w:pStyle w:val="ConsPlusNormal"/>
              <w:rPr>
                <w:sz w:val="22"/>
              </w:rPr>
            </w:pPr>
          </w:p>
        </w:tc>
        <w:tc>
          <w:tcPr>
            <w:tcW w:w="1474" w:type="dxa"/>
          </w:tcPr>
          <w:p w14:paraId="3051CCF2" w14:textId="77777777" w:rsidR="008936E8" w:rsidRPr="00E61FCC" w:rsidRDefault="008936E8" w:rsidP="003B164C">
            <w:pPr>
              <w:pStyle w:val="ConsPlusNormal"/>
              <w:jc w:val="center"/>
              <w:rPr>
                <w:sz w:val="22"/>
              </w:rPr>
            </w:pPr>
            <w:r w:rsidRPr="00E61FCC">
              <w:rPr>
                <w:sz w:val="22"/>
              </w:rPr>
              <w:t>2.1</w:t>
            </w:r>
          </w:p>
        </w:tc>
        <w:tc>
          <w:tcPr>
            <w:tcW w:w="6406" w:type="dxa"/>
          </w:tcPr>
          <w:p w14:paraId="4D301A6F" w14:textId="77777777" w:rsidR="008936E8" w:rsidRPr="00E61FCC" w:rsidRDefault="008936E8" w:rsidP="003B164C">
            <w:pPr>
              <w:pStyle w:val="ConsPlusNormal"/>
              <w:jc w:val="both"/>
              <w:rPr>
                <w:sz w:val="22"/>
              </w:rPr>
            </w:pPr>
            <w:r w:rsidRPr="00E61FCC">
              <w:rPr>
                <w:sz w:val="22"/>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8936E8" w:rsidRPr="00E61FCC" w14:paraId="489FE9CA" w14:textId="77777777" w:rsidTr="003B164C">
        <w:tc>
          <w:tcPr>
            <w:tcW w:w="1191" w:type="dxa"/>
            <w:vMerge/>
          </w:tcPr>
          <w:p w14:paraId="585B7C1C" w14:textId="77777777" w:rsidR="008936E8" w:rsidRPr="00E61FCC" w:rsidRDefault="008936E8" w:rsidP="003B164C">
            <w:pPr>
              <w:pStyle w:val="ConsPlusNormal"/>
              <w:rPr>
                <w:sz w:val="22"/>
              </w:rPr>
            </w:pPr>
          </w:p>
        </w:tc>
        <w:tc>
          <w:tcPr>
            <w:tcW w:w="1474" w:type="dxa"/>
          </w:tcPr>
          <w:p w14:paraId="48B52F9D" w14:textId="77777777" w:rsidR="008936E8" w:rsidRPr="00E61FCC" w:rsidRDefault="008936E8" w:rsidP="003B164C">
            <w:pPr>
              <w:pStyle w:val="ConsPlusNormal"/>
              <w:jc w:val="center"/>
              <w:rPr>
                <w:sz w:val="22"/>
              </w:rPr>
            </w:pPr>
            <w:r w:rsidRPr="00E61FCC">
              <w:rPr>
                <w:sz w:val="22"/>
              </w:rPr>
              <w:t>2.2</w:t>
            </w:r>
          </w:p>
        </w:tc>
        <w:tc>
          <w:tcPr>
            <w:tcW w:w="6406" w:type="dxa"/>
          </w:tcPr>
          <w:p w14:paraId="69F07406" w14:textId="77777777" w:rsidR="008936E8" w:rsidRPr="00E61FCC" w:rsidRDefault="008936E8" w:rsidP="003B164C">
            <w:pPr>
              <w:pStyle w:val="ConsPlusNormal"/>
              <w:jc w:val="both"/>
              <w:rPr>
                <w:sz w:val="22"/>
              </w:rPr>
            </w:pPr>
            <w:r w:rsidRPr="00E61FCC">
              <w:rPr>
                <w:sz w:val="22"/>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8936E8" w:rsidRPr="00E61FCC" w14:paraId="5583B74F" w14:textId="77777777" w:rsidTr="003B164C">
        <w:tc>
          <w:tcPr>
            <w:tcW w:w="1191" w:type="dxa"/>
            <w:vMerge w:val="restart"/>
          </w:tcPr>
          <w:p w14:paraId="39D8BB88" w14:textId="77777777" w:rsidR="008936E8" w:rsidRPr="00E61FCC" w:rsidRDefault="008936E8" w:rsidP="003B164C">
            <w:pPr>
              <w:pStyle w:val="ConsPlusNormal"/>
              <w:jc w:val="center"/>
              <w:rPr>
                <w:sz w:val="22"/>
              </w:rPr>
            </w:pPr>
            <w:r w:rsidRPr="00E61FCC">
              <w:rPr>
                <w:sz w:val="22"/>
              </w:rPr>
              <w:t>3</w:t>
            </w:r>
          </w:p>
        </w:tc>
        <w:tc>
          <w:tcPr>
            <w:tcW w:w="7880" w:type="dxa"/>
            <w:gridSpan w:val="2"/>
          </w:tcPr>
          <w:p w14:paraId="4A9F1F61" w14:textId="77777777" w:rsidR="008936E8" w:rsidRPr="00E61FCC" w:rsidRDefault="008936E8" w:rsidP="003B164C">
            <w:pPr>
              <w:pStyle w:val="ConsPlusNormal"/>
              <w:rPr>
                <w:sz w:val="22"/>
              </w:rPr>
            </w:pPr>
            <w:r w:rsidRPr="00E61FCC">
              <w:rPr>
                <w:sz w:val="22"/>
              </w:rPr>
              <w:t>Организмы - тела живой природы</w:t>
            </w:r>
          </w:p>
        </w:tc>
      </w:tr>
      <w:tr w:rsidR="008936E8" w:rsidRPr="00E61FCC" w14:paraId="09A26FE6" w14:textId="77777777" w:rsidTr="003B164C">
        <w:tc>
          <w:tcPr>
            <w:tcW w:w="1191" w:type="dxa"/>
            <w:vMerge/>
          </w:tcPr>
          <w:p w14:paraId="391C4131" w14:textId="77777777" w:rsidR="008936E8" w:rsidRPr="00E61FCC" w:rsidRDefault="008936E8" w:rsidP="003B164C">
            <w:pPr>
              <w:pStyle w:val="ConsPlusNormal"/>
              <w:rPr>
                <w:sz w:val="22"/>
              </w:rPr>
            </w:pPr>
          </w:p>
        </w:tc>
        <w:tc>
          <w:tcPr>
            <w:tcW w:w="1474" w:type="dxa"/>
          </w:tcPr>
          <w:p w14:paraId="0BFDD96F" w14:textId="77777777" w:rsidR="008936E8" w:rsidRPr="00E61FCC" w:rsidRDefault="008936E8" w:rsidP="003B164C">
            <w:pPr>
              <w:pStyle w:val="ConsPlusNormal"/>
              <w:jc w:val="center"/>
              <w:rPr>
                <w:sz w:val="22"/>
              </w:rPr>
            </w:pPr>
            <w:r w:rsidRPr="00E61FCC">
              <w:rPr>
                <w:sz w:val="22"/>
              </w:rPr>
              <w:t>3.1</w:t>
            </w:r>
          </w:p>
        </w:tc>
        <w:tc>
          <w:tcPr>
            <w:tcW w:w="6406" w:type="dxa"/>
          </w:tcPr>
          <w:p w14:paraId="248B28A1" w14:textId="77777777" w:rsidR="008936E8" w:rsidRPr="00E61FCC" w:rsidRDefault="008936E8" w:rsidP="003B164C">
            <w:pPr>
              <w:pStyle w:val="ConsPlusNormal"/>
              <w:jc w:val="both"/>
              <w:rPr>
                <w:sz w:val="22"/>
              </w:rPr>
            </w:pPr>
            <w:r w:rsidRPr="00E61FCC">
              <w:rPr>
                <w:sz w:val="22"/>
              </w:rPr>
              <w:t>Понятие об организме. Доядерные и ядерные организмы. Одноклеточные и многоклеточные организмы</w:t>
            </w:r>
          </w:p>
        </w:tc>
      </w:tr>
      <w:tr w:rsidR="008936E8" w:rsidRPr="00E61FCC" w14:paraId="56618C81" w14:textId="77777777" w:rsidTr="003B164C">
        <w:tc>
          <w:tcPr>
            <w:tcW w:w="1191" w:type="dxa"/>
            <w:vMerge/>
          </w:tcPr>
          <w:p w14:paraId="37AB8201" w14:textId="77777777" w:rsidR="008936E8" w:rsidRPr="00E61FCC" w:rsidRDefault="008936E8" w:rsidP="003B164C">
            <w:pPr>
              <w:pStyle w:val="ConsPlusNormal"/>
              <w:rPr>
                <w:sz w:val="22"/>
              </w:rPr>
            </w:pPr>
          </w:p>
        </w:tc>
        <w:tc>
          <w:tcPr>
            <w:tcW w:w="1474" w:type="dxa"/>
          </w:tcPr>
          <w:p w14:paraId="49A723B9" w14:textId="77777777" w:rsidR="008936E8" w:rsidRPr="00E61FCC" w:rsidRDefault="008936E8" w:rsidP="003B164C">
            <w:pPr>
              <w:pStyle w:val="ConsPlusNormal"/>
              <w:jc w:val="center"/>
              <w:rPr>
                <w:sz w:val="22"/>
              </w:rPr>
            </w:pPr>
            <w:r w:rsidRPr="00E61FCC">
              <w:rPr>
                <w:sz w:val="22"/>
              </w:rPr>
              <w:t>3.2</w:t>
            </w:r>
          </w:p>
        </w:tc>
        <w:tc>
          <w:tcPr>
            <w:tcW w:w="6406" w:type="dxa"/>
          </w:tcPr>
          <w:p w14:paraId="2C12555D" w14:textId="77777777" w:rsidR="008936E8" w:rsidRPr="00E61FCC" w:rsidRDefault="008936E8" w:rsidP="003B164C">
            <w:pPr>
              <w:pStyle w:val="ConsPlusNormal"/>
              <w:jc w:val="both"/>
              <w:rPr>
                <w:sz w:val="22"/>
              </w:rPr>
            </w:pPr>
            <w:r w:rsidRPr="00E61FCC">
              <w:rPr>
                <w:sz w:val="22"/>
              </w:rPr>
              <w:t>Клетка и ее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8936E8" w:rsidRPr="00E61FCC" w14:paraId="2D27A8DC" w14:textId="77777777" w:rsidTr="003B164C">
        <w:tc>
          <w:tcPr>
            <w:tcW w:w="1191" w:type="dxa"/>
            <w:vMerge/>
          </w:tcPr>
          <w:p w14:paraId="775801C8" w14:textId="77777777" w:rsidR="008936E8" w:rsidRPr="00E61FCC" w:rsidRDefault="008936E8" w:rsidP="003B164C">
            <w:pPr>
              <w:pStyle w:val="ConsPlusNormal"/>
              <w:rPr>
                <w:sz w:val="22"/>
              </w:rPr>
            </w:pPr>
          </w:p>
        </w:tc>
        <w:tc>
          <w:tcPr>
            <w:tcW w:w="1474" w:type="dxa"/>
          </w:tcPr>
          <w:p w14:paraId="06495C75" w14:textId="77777777" w:rsidR="008936E8" w:rsidRPr="00E61FCC" w:rsidRDefault="008936E8" w:rsidP="003B164C">
            <w:pPr>
              <w:pStyle w:val="ConsPlusNormal"/>
              <w:jc w:val="center"/>
              <w:rPr>
                <w:sz w:val="22"/>
              </w:rPr>
            </w:pPr>
            <w:r w:rsidRPr="00E61FCC">
              <w:rPr>
                <w:sz w:val="22"/>
              </w:rPr>
              <w:t>3.3</w:t>
            </w:r>
          </w:p>
        </w:tc>
        <w:tc>
          <w:tcPr>
            <w:tcW w:w="6406" w:type="dxa"/>
          </w:tcPr>
          <w:p w14:paraId="476C9F4A" w14:textId="77777777" w:rsidR="008936E8" w:rsidRPr="00E61FCC" w:rsidRDefault="008936E8" w:rsidP="003B164C">
            <w:pPr>
              <w:pStyle w:val="ConsPlusNormal"/>
              <w:jc w:val="both"/>
              <w:rPr>
                <w:sz w:val="22"/>
              </w:rPr>
            </w:pPr>
            <w:r w:rsidRPr="00E61FCC">
              <w:rPr>
                <w:sz w:val="22"/>
              </w:rPr>
              <w:t>Клетки, ткани, органы, системы органов</w:t>
            </w:r>
          </w:p>
        </w:tc>
      </w:tr>
      <w:tr w:rsidR="008936E8" w:rsidRPr="00E61FCC" w14:paraId="61937B3A" w14:textId="77777777" w:rsidTr="003B164C">
        <w:tc>
          <w:tcPr>
            <w:tcW w:w="1191" w:type="dxa"/>
            <w:vMerge/>
          </w:tcPr>
          <w:p w14:paraId="6585C4A1" w14:textId="77777777" w:rsidR="008936E8" w:rsidRPr="00E61FCC" w:rsidRDefault="008936E8" w:rsidP="003B164C">
            <w:pPr>
              <w:pStyle w:val="ConsPlusNormal"/>
              <w:rPr>
                <w:sz w:val="22"/>
              </w:rPr>
            </w:pPr>
          </w:p>
        </w:tc>
        <w:tc>
          <w:tcPr>
            <w:tcW w:w="1474" w:type="dxa"/>
          </w:tcPr>
          <w:p w14:paraId="57D543FB" w14:textId="77777777" w:rsidR="008936E8" w:rsidRPr="00E61FCC" w:rsidRDefault="008936E8" w:rsidP="003B164C">
            <w:pPr>
              <w:pStyle w:val="ConsPlusNormal"/>
              <w:jc w:val="center"/>
              <w:rPr>
                <w:sz w:val="22"/>
              </w:rPr>
            </w:pPr>
            <w:r w:rsidRPr="00E61FCC">
              <w:rPr>
                <w:sz w:val="22"/>
              </w:rPr>
              <w:t>3.4</w:t>
            </w:r>
          </w:p>
        </w:tc>
        <w:tc>
          <w:tcPr>
            <w:tcW w:w="6406" w:type="dxa"/>
          </w:tcPr>
          <w:p w14:paraId="2B9DD8D0" w14:textId="77777777" w:rsidR="008936E8" w:rsidRPr="00E61FCC" w:rsidRDefault="008936E8" w:rsidP="003B164C">
            <w:pPr>
              <w:pStyle w:val="ConsPlusNormal"/>
              <w:jc w:val="both"/>
              <w:rPr>
                <w:sz w:val="22"/>
              </w:rPr>
            </w:pPr>
            <w:r w:rsidRPr="00E61FCC">
              <w:rPr>
                <w:sz w:val="22"/>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8936E8" w:rsidRPr="00E61FCC" w14:paraId="6959BB29" w14:textId="77777777" w:rsidTr="003B164C">
        <w:tc>
          <w:tcPr>
            <w:tcW w:w="1191" w:type="dxa"/>
            <w:vMerge/>
          </w:tcPr>
          <w:p w14:paraId="71EB4DD6" w14:textId="77777777" w:rsidR="008936E8" w:rsidRPr="00E61FCC" w:rsidRDefault="008936E8" w:rsidP="003B164C">
            <w:pPr>
              <w:pStyle w:val="ConsPlusNormal"/>
              <w:rPr>
                <w:sz w:val="22"/>
              </w:rPr>
            </w:pPr>
          </w:p>
        </w:tc>
        <w:tc>
          <w:tcPr>
            <w:tcW w:w="1474" w:type="dxa"/>
          </w:tcPr>
          <w:p w14:paraId="6B160EEA" w14:textId="77777777" w:rsidR="008936E8" w:rsidRPr="00E61FCC" w:rsidRDefault="008936E8" w:rsidP="003B164C">
            <w:pPr>
              <w:pStyle w:val="ConsPlusNormal"/>
              <w:jc w:val="center"/>
              <w:rPr>
                <w:sz w:val="22"/>
              </w:rPr>
            </w:pPr>
            <w:r w:rsidRPr="00E61FCC">
              <w:rPr>
                <w:sz w:val="22"/>
              </w:rPr>
              <w:t>3.5</w:t>
            </w:r>
          </w:p>
        </w:tc>
        <w:tc>
          <w:tcPr>
            <w:tcW w:w="6406" w:type="dxa"/>
          </w:tcPr>
          <w:p w14:paraId="484710BB" w14:textId="77777777" w:rsidR="008936E8" w:rsidRPr="00E61FCC" w:rsidRDefault="008936E8" w:rsidP="003B164C">
            <w:pPr>
              <w:pStyle w:val="ConsPlusNormal"/>
              <w:jc w:val="both"/>
              <w:rPr>
                <w:sz w:val="22"/>
              </w:rPr>
            </w:pPr>
            <w:r w:rsidRPr="00E61FCC">
              <w:rPr>
                <w:sz w:val="22"/>
              </w:rPr>
              <w:t>Разнообразие организмов и их классификация (таксоны в биологии: царства, типы (отделы), классы, отряды (порядки), семейства, роды, виды)</w:t>
            </w:r>
          </w:p>
        </w:tc>
      </w:tr>
      <w:tr w:rsidR="008936E8" w:rsidRPr="00E61FCC" w14:paraId="13855970" w14:textId="77777777" w:rsidTr="003B164C">
        <w:tc>
          <w:tcPr>
            <w:tcW w:w="1191" w:type="dxa"/>
            <w:vMerge/>
          </w:tcPr>
          <w:p w14:paraId="326DFCF2" w14:textId="77777777" w:rsidR="008936E8" w:rsidRPr="00E61FCC" w:rsidRDefault="008936E8" w:rsidP="003B164C">
            <w:pPr>
              <w:pStyle w:val="ConsPlusNormal"/>
              <w:rPr>
                <w:sz w:val="22"/>
              </w:rPr>
            </w:pPr>
          </w:p>
        </w:tc>
        <w:tc>
          <w:tcPr>
            <w:tcW w:w="1474" w:type="dxa"/>
          </w:tcPr>
          <w:p w14:paraId="408D9CB7" w14:textId="77777777" w:rsidR="008936E8" w:rsidRPr="00E61FCC" w:rsidRDefault="008936E8" w:rsidP="003B164C">
            <w:pPr>
              <w:pStyle w:val="ConsPlusNormal"/>
              <w:jc w:val="center"/>
              <w:rPr>
                <w:sz w:val="22"/>
              </w:rPr>
            </w:pPr>
            <w:r w:rsidRPr="00E61FCC">
              <w:rPr>
                <w:sz w:val="22"/>
              </w:rPr>
              <w:t>3.6</w:t>
            </w:r>
          </w:p>
        </w:tc>
        <w:tc>
          <w:tcPr>
            <w:tcW w:w="6406" w:type="dxa"/>
          </w:tcPr>
          <w:p w14:paraId="13C1F94A" w14:textId="77777777" w:rsidR="008936E8" w:rsidRPr="00E61FCC" w:rsidRDefault="008936E8" w:rsidP="003B164C">
            <w:pPr>
              <w:pStyle w:val="ConsPlusNormal"/>
              <w:jc w:val="both"/>
              <w:rPr>
                <w:sz w:val="22"/>
              </w:rPr>
            </w:pPr>
            <w:r w:rsidRPr="00E61FCC">
              <w:rPr>
                <w:sz w:val="22"/>
              </w:rPr>
              <w:t>Бактерии и вирусы как формы жизни. Значение бактерий и вирусов в природе и в жизни человека</w:t>
            </w:r>
          </w:p>
        </w:tc>
      </w:tr>
      <w:tr w:rsidR="008936E8" w:rsidRPr="00E61FCC" w14:paraId="55D85F09" w14:textId="77777777" w:rsidTr="003B164C">
        <w:tc>
          <w:tcPr>
            <w:tcW w:w="1191" w:type="dxa"/>
            <w:vMerge w:val="restart"/>
          </w:tcPr>
          <w:p w14:paraId="7DC4D116" w14:textId="77777777" w:rsidR="008936E8" w:rsidRPr="00E61FCC" w:rsidRDefault="008936E8" w:rsidP="003B164C">
            <w:pPr>
              <w:pStyle w:val="ConsPlusNormal"/>
              <w:jc w:val="center"/>
              <w:rPr>
                <w:sz w:val="22"/>
              </w:rPr>
            </w:pPr>
            <w:r w:rsidRPr="00E61FCC">
              <w:rPr>
                <w:sz w:val="22"/>
              </w:rPr>
              <w:t>4</w:t>
            </w:r>
          </w:p>
        </w:tc>
        <w:tc>
          <w:tcPr>
            <w:tcW w:w="7880" w:type="dxa"/>
            <w:gridSpan w:val="2"/>
          </w:tcPr>
          <w:p w14:paraId="02962A10" w14:textId="77777777" w:rsidR="008936E8" w:rsidRPr="00E61FCC" w:rsidRDefault="008936E8" w:rsidP="003B164C">
            <w:pPr>
              <w:pStyle w:val="ConsPlusNormal"/>
              <w:rPr>
                <w:sz w:val="22"/>
              </w:rPr>
            </w:pPr>
            <w:r w:rsidRPr="00E61FCC">
              <w:rPr>
                <w:sz w:val="22"/>
              </w:rPr>
              <w:t>Организмы и среда обитания</w:t>
            </w:r>
          </w:p>
        </w:tc>
      </w:tr>
      <w:tr w:rsidR="008936E8" w:rsidRPr="00E61FCC" w14:paraId="4ACCA8FF" w14:textId="77777777" w:rsidTr="003B164C">
        <w:tc>
          <w:tcPr>
            <w:tcW w:w="1191" w:type="dxa"/>
            <w:vMerge/>
          </w:tcPr>
          <w:p w14:paraId="68C2B117" w14:textId="77777777" w:rsidR="008936E8" w:rsidRPr="00E61FCC" w:rsidRDefault="008936E8" w:rsidP="003B164C">
            <w:pPr>
              <w:pStyle w:val="ConsPlusNormal"/>
              <w:rPr>
                <w:sz w:val="22"/>
              </w:rPr>
            </w:pPr>
          </w:p>
        </w:tc>
        <w:tc>
          <w:tcPr>
            <w:tcW w:w="1474" w:type="dxa"/>
          </w:tcPr>
          <w:p w14:paraId="1010A184" w14:textId="77777777" w:rsidR="008936E8" w:rsidRPr="00E61FCC" w:rsidRDefault="008936E8" w:rsidP="003B164C">
            <w:pPr>
              <w:pStyle w:val="ConsPlusNormal"/>
              <w:jc w:val="center"/>
              <w:rPr>
                <w:sz w:val="22"/>
              </w:rPr>
            </w:pPr>
            <w:r w:rsidRPr="00E61FCC">
              <w:rPr>
                <w:sz w:val="22"/>
              </w:rPr>
              <w:t>4.1</w:t>
            </w:r>
          </w:p>
        </w:tc>
        <w:tc>
          <w:tcPr>
            <w:tcW w:w="6406" w:type="dxa"/>
          </w:tcPr>
          <w:p w14:paraId="6910F67B" w14:textId="77777777" w:rsidR="008936E8" w:rsidRPr="00E61FCC" w:rsidRDefault="008936E8" w:rsidP="003B164C">
            <w:pPr>
              <w:pStyle w:val="ConsPlusNormal"/>
              <w:jc w:val="both"/>
              <w:rPr>
                <w:sz w:val="22"/>
              </w:rPr>
            </w:pPr>
            <w:r w:rsidRPr="00E61FCC">
              <w:rPr>
                <w:sz w:val="22"/>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rsidR="008936E8" w:rsidRPr="00E61FCC" w14:paraId="06E3EF47" w14:textId="77777777" w:rsidTr="003B164C">
        <w:tc>
          <w:tcPr>
            <w:tcW w:w="1191" w:type="dxa"/>
            <w:vMerge/>
          </w:tcPr>
          <w:p w14:paraId="287C1016" w14:textId="77777777" w:rsidR="008936E8" w:rsidRPr="00E61FCC" w:rsidRDefault="008936E8" w:rsidP="003B164C">
            <w:pPr>
              <w:pStyle w:val="ConsPlusNormal"/>
              <w:rPr>
                <w:sz w:val="22"/>
              </w:rPr>
            </w:pPr>
          </w:p>
        </w:tc>
        <w:tc>
          <w:tcPr>
            <w:tcW w:w="1474" w:type="dxa"/>
          </w:tcPr>
          <w:p w14:paraId="3A81E07A" w14:textId="77777777" w:rsidR="008936E8" w:rsidRPr="00E61FCC" w:rsidRDefault="008936E8" w:rsidP="003B164C">
            <w:pPr>
              <w:pStyle w:val="ConsPlusNormal"/>
              <w:jc w:val="center"/>
              <w:rPr>
                <w:sz w:val="22"/>
              </w:rPr>
            </w:pPr>
            <w:r w:rsidRPr="00E61FCC">
              <w:rPr>
                <w:sz w:val="22"/>
              </w:rPr>
              <w:t>4.2</w:t>
            </w:r>
          </w:p>
        </w:tc>
        <w:tc>
          <w:tcPr>
            <w:tcW w:w="6406" w:type="dxa"/>
          </w:tcPr>
          <w:p w14:paraId="238D82E9" w14:textId="77777777" w:rsidR="008936E8" w:rsidRPr="00E61FCC" w:rsidRDefault="008936E8" w:rsidP="003B164C">
            <w:pPr>
              <w:pStyle w:val="ConsPlusNormal"/>
              <w:jc w:val="both"/>
              <w:rPr>
                <w:sz w:val="22"/>
              </w:rPr>
            </w:pPr>
            <w:r w:rsidRPr="00E61FCC">
              <w:rPr>
                <w:sz w:val="22"/>
              </w:rPr>
              <w:t>Приспособления организмов к среде обитания. Сезонные изменения в жизни организмов</w:t>
            </w:r>
          </w:p>
        </w:tc>
      </w:tr>
      <w:tr w:rsidR="008936E8" w:rsidRPr="00E61FCC" w14:paraId="0A227B04" w14:textId="77777777" w:rsidTr="003B164C">
        <w:tc>
          <w:tcPr>
            <w:tcW w:w="1191" w:type="dxa"/>
            <w:vMerge w:val="restart"/>
          </w:tcPr>
          <w:p w14:paraId="715F26F8" w14:textId="77777777" w:rsidR="008936E8" w:rsidRPr="00E61FCC" w:rsidRDefault="008936E8" w:rsidP="003B164C">
            <w:pPr>
              <w:pStyle w:val="ConsPlusNormal"/>
              <w:jc w:val="center"/>
              <w:rPr>
                <w:sz w:val="22"/>
              </w:rPr>
            </w:pPr>
            <w:r w:rsidRPr="00E61FCC">
              <w:rPr>
                <w:sz w:val="22"/>
              </w:rPr>
              <w:t>5</w:t>
            </w:r>
          </w:p>
        </w:tc>
        <w:tc>
          <w:tcPr>
            <w:tcW w:w="7880" w:type="dxa"/>
            <w:gridSpan w:val="2"/>
          </w:tcPr>
          <w:p w14:paraId="6A66F06D" w14:textId="77777777" w:rsidR="008936E8" w:rsidRPr="00E61FCC" w:rsidRDefault="008936E8" w:rsidP="003B164C">
            <w:pPr>
              <w:pStyle w:val="ConsPlusNormal"/>
              <w:rPr>
                <w:sz w:val="22"/>
              </w:rPr>
            </w:pPr>
            <w:r w:rsidRPr="00E61FCC">
              <w:rPr>
                <w:sz w:val="22"/>
              </w:rPr>
              <w:t>Природные сообщества</w:t>
            </w:r>
          </w:p>
        </w:tc>
      </w:tr>
      <w:tr w:rsidR="008936E8" w:rsidRPr="00E61FCC" w14:paraId="67FFE0EC" w14:textId="77777777" w:rsidTr="003B164C">
        <w:tc>
          <w:tcPr>
            <w:tcW w:w="1191" w:type="dxa"/>
            <w:vMerge/>
          </w:tcPr>
          <w:p w14:paraId="67D5EDC4" w14:textId="77777777" w:rsidR="008936E8" w:rsidRPr="00E61FCC" w:rsidRDefault="008936E8" w:rsidP="003B164C">
            <w:pPr>
              <w:pStyle w:val="ConsPlusNormal"/>
              <w:rPr>
                <w:sz w:val="22"/>
              </w:rPr>
            </w:pPr>
          </w:p>
        </w:tc>
        <w:tc>
          <w:tcPr>
            <w:tcW w:w="1474" w:type="dxa"/>
          </w:tcPr>
          <w:p w14:paraId="150F6394" w14:textId="77777777" w:rsidR="008936E8" w:rsidRPr="00E61FCC" w:rsidRDefault="008936E8" w:rsidP="003B164C">
            <w:pPr>
              <w:pStyle w:val="ConsPlusNormal"/>
              <w:jc w:val="center"/>
              <w:rPr>
                <w:sz w:val="22"/>
              </w:rPr>
            </w:pPr>
            <w:r w:rsidRPr="00E61FCC">
              <w:rPr>
                <w:sz w:val="22"/>
              </w:rPr>
              <w:t>5.1</w:t>
            </w:r>
          </w:p>
        </w:tc>
        <w:tc>
          <w:tcPr>
            <w:tcW w:w="6406" w:type="dxa"/>
          </w:tcPr>
          <w:p w14:paraId="0A6BE369" w14:textId="77777777" w:rsidR="008936E8" w:rsidRPr="00E61FCC" w:rsidRDefault="008936E8" w:rsidP="003B164C">
            <w:pPr>
              <w:pStyle w:val="ConsPlusNormal"/>
              <w:jc w:val="both"/>
              <w:rPr>
                <w:sz w:val="22"/>
              </w:rPr>
            </w:pPr>
            <w:r w:rsidRPr="00E61FCC">
              <w:rPr>
                <w:sz w:val="22"/>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8936E8" w:rsidRPr="00E61FCC" w14:paraId="11A99F77" w14:textId="77777777" w:rsidTr="003B164C">
        <w:tc>
          <w:tcPr>
            <w:tcW w:w="1191" w:type="dxa"/>
            <w:vMerge/>
          </w:tcPr>
          <w:p w14:paraId="5E64BD43" w14:textId="77777777" w:rsidR="008936E8" w:rsidRPr="00E61FCC" w:rsidRDefault="008936E8" w:rsidP="003B164C">
            <w:pPr>
              <w:pStyle w:val="ConsPlusNormal"/>
              <w:rPr>
                <w:sz w:val="22"/>
              </w:rPr>
            </w:pPr>
          </w:p>
        </w:tc>
        <w:tc>
          <w:tcPr>
            <w:tcW w:w="1474" w:type="dxa"/>
          </w:tcPr>
          <w:p w14:paraId="59BD9306" w14:textId="77777777" w:rsidR="008936E8" w:rsidRPr="00E61FCC" w:rsidRDefault="008936E8" w:rsidP="003B164C">
            <w:pPr>
              <w:pStyle w:val="ConsPlusNormal"/>
              <w:jc w:val="center"/>
              <w:rPr>
                <w:sz w:val="22"/>
              </w:rPr>
            </w:pPr>
            <w:r w:rsidRPr="00E61FCC">
              <w:rPr>
                <w:sz w:val="22"/>
              </w:rPr>
              <w:t>5.2</w:t>
            </w:r>
          </w:p>
        </w:tc>
        <w:tc>
          <w:tcPr>
            <w:tcW w:w="6406" w:type="dxa"/>
          </w:tcPr>
          <w:p w14:paraId="58BE254B" w14:textId="77777777" w:rsidR="008936E8" w:rsidRPr="00E61FCC" w:rsidRDefault="008936E8" w:rsidP="003B164C">
            <w:pPr>
              <w:pStyle w:val="ConsPlusNormal"/>
              <w:jc w:val="both"/>
              <w:rPr>
                <w:sz w:val="22"/>
              </w:rPr>
            </w:pPr>
            <w:r w:rsidRPr="00E61FCC">
              <w:rPr>
                <w:sz w:val="22"/>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8936E8" w:rsidRPr="00E61FCC" w14:paraId="7343BDC8" w14:textId="77777777" w:rsidTr="003B164C">
        <w:tc>
          <w:tcPr>
            <w:tcW w:w="1191" w:type="dxa"/>
            <w:vMerge/>
          </w:tcPr>
          <w:p w14:paraId="33575D51" w14:textId="77777777" w:rsidR="008936E8" w:rsidRPr="00E61FCC" w:rsidRDefault="008936E8" w:rsidP="003B164C">
            <w:pPr>
              <w:pStyle w:val="ConsPlusNormal"/>
              <w:rPr>
                <w:sz w:val="22"/>
              </w:rPr>
            </w:pPr>
          </w:p>
        </w:tc>
        <w:tc>
          <w:tcPr>
            <w:tcW w:w="1474" w:type="dxa"/>
          </w:tcPr>
          <w:p w14:paraId="39A3B209" w14:textId="77777777" w:rsidR="008936E8" w:rsidRPr="00E61FCC" w:rsidRDefault="008936E8" w:rsidP="003B164C">
            <w:pPr>
              <w:pStyle w:val="ConsPlusNormal"/>
              <w:jc w:val="center"/>
              <w:rPr>
                <w:sz w:val="22"/>
              </w:rPr>
            </w:pPr>
            <w:r w:rsidRPr="00E61FCC">
              <w:rPr>
                <w:sz w:val="22"/>
              </w:rPr>
              <w:t>5.3</w:t>
            </w:r>
          </w:p>
        </w:tc>
        <w:tc>
          <w:tcPr>
            <w:tcW w:w="6406" w:type="dxa"/>
          </w:tcPr>
          <w:p w14:paraId="57F1D34B" w14:textId="77777777" w:rsidR="008936E8" w:rsidRPr="00E61FCC" w:rsidRDefault="008936E8" w:rsidP="003B164C">
            <w:pPr>
              <w:pStyle w:val="ConsPlusNormal"/>
              <w:jc w:val="both"/>
              <w:rPr>
                <w:sz w:val="22"/>
              </w:rPr>
            </w:pPr>
            <w:r w:rsidRPr="00E61FCC">
              <w:rPr>
                <w:sz w:val="22"/>
              </w:rPr>
              <w:t>Природные зоны Земли, их обитатели. Флора и фауна природных зон. Ландшафты: природные и культурные</w:t>
            </w:r>
          </w:p>
        </w:tc>
      </w:tr>
      <w:tr w:rsidR="008936E8" w:rsidRPr="00E61FCC" w14:paraId="29F7A0F6" w14:textId="77777777" w:rsidTr="003B164C">
        <w:tc>
          <w:tcPr>
            <w:tcW w:w="1191" w:type="dxa"/>
            <w:vMerge w:val="restart"/>
          </w:tcPr>
          <w:p w14:paraId="08D4A42F" w14:textId="77777777" w:rsidR="008936E8" w:rsidRPr="00E61FCC" w:rsidRDefault="008936E8" w:rsidP="003B164C">
            <w:pPr>
              <w:pStyle w:val="ConsPlusNormal"/>
              <w:jc w:val="center"/>
              <w:rPr>
                <w:sz w:val="22"/>
              </w:rPr>
            </w:pPr>
            <w:r w:rsidRPr="00E61FCC">
              <w:rPr>
                <w:sz w:val="22"/>
              </w:rPr>
              <w:t>6</w:t>
            </w:r>
          </w:p>
        </w:tc>
        <w:tc>
          <w:tcPr>
            <w:tcW w:w="7880" w:type="dxa"/>
            <w:gridSpan w:val="2"/>
          </w:tcPr>
          <w:p w14:paraId="60AB62BC" w14:textId="77777777" w:rsidR="008936E8" w:rsidRPr="00E61FCC" w:rsidRDefault="008936E8" w:rsidP="003B164C">
            <w:pPr>
              <w:pStyle w:val="ConsPlusNormal"/>
              <w:rPr>
                <w:sz w:val="22"/>
              </w:rPr>
            </w:pPr>
            <w:r w:rsidRPr="00E61FCC">
              <w:rPr>
                <w:sz w:val="22"/>
              </w:rPr>
              <w:t>Живая природа и человек</w:t>
            </w:r>
          </w:p>
        </w:tc>
      </w:tr>
      <w:tr w:rsidR="008936E8" w:rsidRPr="00E61FCC" w14:paraId="2BB56155" w14:textId="77777777" w:rsidTr="003B164C">
        <w:tc>
          <w:tcPr>
            <w:tcW w:w="1191" w:type="dxa"/>
            <w:vMerge/>
          </w:tcPr>
          <w:p w14:paraId="1BE6CEF7" w14:textId="77777777" w:rsidR="008936E8" w:rsidRPr="00E61FCC" w:rsidRDefault="008936E8" w:rsidP="003B164C">
            <w:pPr>
              <w:pStyle w:val="ConsPlusNormal"/>
              <w:rPr>
                <w:sz w:val="22"/>
              </w:rPr>
            </w:pPr>
          </w:p>
        </w:tc>
        <w:tc>
          <w:tcPr>
            <w:tcW w:w="1474" w:type="dxa"/>
          </w:tcPr>
          <w:p w14:paraId="009EAC28" w14:textId="77777777" w:rsidR="008936E8" w:rsidRPr="00E61FCC" w:rsidRDefault="008936E8" w:rsidP="003B164C">
            <w:pPr>
              <w:pStyle w:val="ConsPlusNormal"/>
              <w:jc w:val="center"/>
              <w:rPr>
                <w:sz w:val="22"/>
              </w:rPr>
            </w:pPr>
            <w:r w:rsidRPr="00E61FCC">
              <w:rPr>
                <w:sz w:val="22"/>
              </w:rPr>
              <w:t>6.1</w:t>
            </w:r>
          </w:p>
        </w:tc>
        <w:tc>
          <w:tcPr>
            <w:tcW w:w="6406" w:type="dxa"/>
          </w:tcPr>
          <w:p w14:paraId="623F2683" w14:textId="77777777" w:rsidR="008936E8" w:rsidRPr="00E61FCC" w:rsidRDefault="008936E8" w:rsidP="003B164C">
            <w:pPr>
              <w:pStyle w:val="ConsPlusNormal"/>
              <w:jc w:val="both"/>
              <w:rPr>
                <w:sz w:val="22"/>
              </w:rPr>
            </w:pPr>
            <w:r w:rsidRPr="00E61FCC">
              <w:rPr>
                <w:sz w:val="22"/>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8936E8" w:rsidRPr="00E61FCC" w14:paraId="2FA8D13D" w14:textId="77777777" w:rsidTr="003B164C">
        <w:tc>
          <w:tcPr>
            <w:tcW w:w="1191" w:type="dxa"/>
            <w:vMerge/>
          </w:tcPr>
          <w:p w14:paraId="6863D4D7" w14:textId="77777777" w:rsidR="008936E8" w:rsidRPr="00E61FCC" w:rsidRDefault="008936E8" w:rsidP="003B164C">
            <w:pPr>
              <w:pStyle w:val="ConsPlusNormal"/>
              <w:rPr>
                <w:sz w:val="22"/>
              </w:rPr>
            </w:pPr>
          </w:p>
        </w:tc>
        <w:tc>
          <w:tcPr>
            <w:tcW w:w="1474" w:type="dxa"/>
          </w:tcPr>
          <w:p w14:paraId="58E92993" w14:textId="77777777" w:rsidR="008936E8" w:rsidRPr="00E61FCC" w:rsidRDefault="008936E8" w:rsidP="003B164C">
            <w:pPr>
              <w:pStyle w:val="ConsPlusNormal"/>
              <w:jc w:val="center"/>
              <w:rPr>
                <w:sz w:val="22"/>
              </w:rPr>
            </w:pPr>
            <w:r w:rsidRPr="00E61FCC">
              <w:rPr>
                <w:sz w:val="22"/>
              </w:rPr>
              <w:t>6.2</w:t>
            </w:r>
          </w:p>
        </w:tc>
        <w:tc>
          <w:tcPr>
            <w:tcW w:w="6406" w:type="dxa"/>
          </w:tcPr>
          <w:p w14:paraId="03ECD4B5" w14:textId="77777777" w:rsidR="008936E8" w:rsidRPr="00E61FCC" w:rsidRDefault="008936E8" w:rsidP="003B164C">
            <w:pPr>
              <w:pStyle w:val="ConsPlusNormal"/>
              <w:jc w:val="both"/>
              <w:rPr>
                <w:sz w:val="22"/>
              </w:rPr>
            </w:pPr>
            <w:r w:rsidRPr="00E61FCC">
              <w:rPr>
                <w:sz w:val="22"/>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14:paraId="7A6FCE73" w14:textId="77777777" w:rsidR="008936E8" w:rsidRPr="00E61FCC" w:rsidRDefault="008936E8" w:rsidP="008936E8">
      <w:pPr>
        <w:pStyle w:val="ConsPlusNormal"/>
        <w:ind w:firstLine="540"/>
        <w:jc w:val="both"/>
        <w:rPr>
          <w:sz w:val="22"/>
        </w:rPr>
      </w:pPr>
    </w:p>
    <w:p w14:paraId="4E67779B" w14:textId="77777777" w:rsidR="008936E8" w:rsidRPr="00E61FCC" w:rsidRDefault="008936E8" w:rsidP="008936E8">
      <w:pPr>
        <w:pStyle w:val="ConsPlusNormal"/>
        <w:ind w:firstLine="540"/>
        <w:jc w:val="both"/>
        <w:rPr>
          <w:sz w:val="22"/>
        </w:rPr>
      </w:pPr>
    </w:p>
    <w:p w14:paraId="72645537" w14:textId="77777777" w:rsidR="008936E8" w:rsidRPr="00E61FCC" w:rsidRDefault="008936E8" w:rsidP="008936E8">
      <w:pPr>
        <w:pStyle w:val="ConsPlusNormal"/>
        <w:jc w:val="center"/>
        <w:rPr>
          <w:sz w:val="22"/>
        </w:rPr>
      </w:pPr>
      <w:r w:rsidRPr="00E61FCC">
        <w:rPr>
          <w:sz w:val="22"/>
        </w:rPr>
        <w:t>Проверяемые требования к результатам освоения основной</w:t>
      </w:r>
    </w:p>
    <w:p w14:paraId="0E260C01" w14:textId="77777777" w:rsidR="008936E8" w:rsidRPr="00E61FCC" w:rsidRDefault="008936E8" w:rsidP="008936E8">
      <w:pPr>
        <w:pStyle w:val="ConsPlusNormal"/>
        <w:jc w:val="center"/>
        <w:rPr>
          <w:sz w:val="22"/>
        </w:rPr>
      </w:pPr>
      <w:r w:rsidRPr="00E61FCC">
        <w:rPr>
          <w:sz w:val="22"/>
        </w:rPr>
        <w:t>образовательной программы (6 класс)</w:t>
      </w:r>
    </w:p>
    <w:p w14:paraId="64A740ED" w14:textId="77777777" w:rsidR="008936E8" w:rsidRPr="00E61FCC" w:rsidRDefault="008936E8" w:rsidP="008936E8">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936E8" w:rsidRPr="00E61FCC" w14:paraId="4BD49EE2" w14:textId="77777777" w:rsidTr="003B164C">
        <w:tc>
          <w:tcPr>
            <w:tcW w:w="1701" w:type="dxa"/>
          </w:tcPr>
          <w:p w14:paraId="7F72B7A2" w14:textId="77777777" w:rsidR="008936E8" w:rsidRPr="00E61FCC" w:rsidRDefault="008936E8" w:rsidP="003B164C">
            <w:pPr>
              <w:pStyle w:val="ConsPlusNormal"/>
              <w:jc w:val="center"/>
              <w:rPr>
                <w:sz w:val="22"/>
              </w:rPr>
            </w:pPr>
            <w:r w:rsidRPr="00E61FCC">
              <w:rPr>
                <w:sz w:val="22"/>
              </w:rPr>
              <w:t>Код проверяемого результата</w:t>
            </w:r>
          </w:p>
        </w:tc>
        <w:tc>
          <w:tcPr>
            <w:tcW w:w="7370" w:type="dxa"/>
          </w:tcPr>
          <w:p w14:paraId="6EFBC57F" w14:textId="77777777" w:rsidR="008936E8" w:rsidRPr="00E61FCC" w:rsidRDefault="008936E8"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8936E8" w:rsidRPr="00E61FCC" w14:paraId="422ACB32" w14:textId="77777777" w:rsidTr="003B164C">
        <w:tc>
          <w:tcPr>
            <w:tcW w:w="1701" w:type="dxa"/>
          </w:tcPr>
          <w:p w14:paraId="36E026C8" w14:textId="77777777" w:rsidR="008936E8" w:rsidRPr="00E61FCC" w:rsidRDefault="008936E8" w:rsidP="003B164C">
            <w:pPr>
              <w:pStyle w:val="ConsPlusNormal"/>
              <w:jc w:val="center"/>
              <w:rPr>
                <w:sz w:val="22"/>
              </w:rPr>
            </w:pPr>
            <w:r w:rsidRPr="00E61FCC">
              <w:rPr>
                <w:sz w:val="22"/>
              </w:rPr>
              <w:t>1</w:t>
            </w:r>
          </w:p>
        </w:tc>
        <w:tc>
          <w:tcPr>
            <w:tcW w:w="7370" w:type="dxa"/>
          </w:tcPr>
          <w:p w14:paraId="503CA8F6" w14:textId="77777777" w:rsidR="008936E8" w:rsidRPr="00E61FCC" w:rsidRDefault="008936E8" w:rsidP="003B164C">
            <w:pPr>
              <w:pStyle w:val="ConsPlusNormal"/>
              <w:jc w:val="both"/>
              <w:rPr>
                <w:sz w:val="22"/>
              </w:rPr>
            </w:pPr>
            <w:r w:rsidRPr="00E61FCC">
              <w:rPr>
                <w:sz w:val="22"/>
              </w:rPr>
              <w:t>Растительный организм</w:t>
            </w:r>
          </w:p>
        </w:tc>
      </w:tr>
      <w:tr w:rsidR="008936E8" w:rsidRPr="00E61FCC" w14:paraId="2AC58028" w14:textId="77777777" w:rsidTr="003B164C">
        <w:tc>
          <w:tcPr>
            <w:tcW w:w="1701" w:type="dxa"/>
          </w:tcPr>
          <w:p w14:paraId="7EC2113B" w14:textId="77777777" w:rsidR="008936E8" w:rsidRPr="00E61FCC" w:rsidRDefault="008936E8" w:rsidP="003B164C">
            <w:pPr>
              <w:pStyle w:val="ConsPlusNormal"/>
              <w:jc w:val="center"/>
              <w:rPr>
                <w:sz w:val="22"/>
              </w:rPr>
            </w:pPr>
            <w:r w:rsidRPr="00E61FCC">
              <w:rPr>
                <w:sz w:val="22"/>
              </w:rPr>
              <w:t>1.1</w:t>
            </w:r>
          </w:p>
        </w:tc>
        <w:tc>
          <w:tcPr>
            <w:tcW w:w="7370" w:type="dxa"/>
          </w:tcPr>
          <w:p w14:paraId="761BFCFE" w14:textId="77777777" w:rsidR="008936E8" w:rsidRPr="00E61FCC" w:rsidRDefault="008936E8" w:rsidP="003B164C">
            <w:pPr>
              <w:pStyle w:val="ConsPlusNormal"/>
              <w:jc w:val="both"/>
              <w:rPr>
                <w:sz w:val="22"/>
              </w:rPr>
            </w:pPr>
            <w:r w:rsidRPr="00E61FCC">
              <w:rPr>
                <w:sz w:val="22"/>
              </w:rPr>
              <w:t>Характеризовать ботанику как биологическую науку, ее разделы и связи с другими науками и техникой</w:t>
            </w:r>
          </w:p>
        </w:tc>
      </w:tr>
      <w:tr w:rsidR="008936E8" w:rsidRPr="00E61FCC" w14:paraId="4E6E973A" w14:textId="77777777" w:rsidTr="003B164C">
        <w:tc>
          <w:tcPr>
            <w:tcW w:w="1701" w:type="dxa"/>
          </w:tcPr>
          <w:p w14:paraId="75D236F3" w14:textId="77777777" w:rsidR="008936E8" w:rsidRPr="00E61FCC" w:rsidRDefault="008936E8" w:rsidP="003B164C">
            <w:pPr>
              <w:pStyle w:val="ConsPlusNormal"/>
              <w:jc w:val="center"/>
              <w:rPr>
                <w:sz w:val="22"/>
              </w:rPr>
            </w:pPr>
            <w:r w:rsidRPr="00E61FCC">
              <w:rPr>
                <w:sz w:val="22"/>
              </w:rPr>
              <w:t>1.2</w:t>
            </w:r>
          </w:p>
        </w:tc>
        <w:tc>
          <w:tcPr>
            <w:tcW w:w="7370" w:type="dxa"/>
          </w:tcPr>
          <w:p w14:paraId="1C92FFDE" w14:textId="77777777" w:rsidR="008936E8" w:rsidRPr="00E61FCC" w:rsidRDefault="008936E8" w:rsidP="003B164C">
            <w:pPr>
              <w:pStyle w:val="ConsPlusNormal"/>
              <w:jc w:val="both"/>
              <w:rPr>
                <w:sz w:val="22"/>
              </w:rPr>
            </w:pPr>
            <w:r w:rsidRPr="00E61FCC">
              <w:rPr>
                <w:sz w:val="22"/>
              </w:rPr>
              <w:t>Приводить примеры вклада российских (в том числе: В.В. Докучаев, К.А. Тимирязев, С.Г. Навашин) и зарубежных (в том числе: Р. Гук, М. Мальпиги) ученых в развитие наук о растениях</w:t>
            </w:r>
          </w:p>
        </w:tc>
      </w:tr>
      <w:tr w:rsidR="008936E8" w:rsidRPr="00E61FCC" w14:paraId="7766F8AE" w14:textId="77777777" w:rsidTr="003B164C">
        <w:tc>
          <w:tcPr>
            <w:tcW w:w="1701" w:type="dxa"/>
          </w:tcPr>
          <w:p w14:paraId="03AC7307" w14:textId="77777777" w:rsidR="008936E8" w:rsidRPr="00E61FCC" w:rsidRDefault="008936E8" w:rsidP="003B164C">
            <w:pPr>
              <w:pStyle w:val="ConsPlusNormal"/>
              <w:jc w:val="center"/>
              <w:rPr>
                <w:sz w:val="22"/>
              </w:rPr>
            </w:pPr>
            <w:r w:rsidRPr="00E61FCC">
              <w:rPr>
                <w:sz w:val="22"/>
              </w:rPr>
              <w:t>1.3</w:t>
            </w:r>
          </w:p>
        </w:tc>
        <w:tc>
          <w:tcPr>
            <w:tcW w:w="7370" w:type="dxa"/>
          </w:tcPr>
          <w:p w14:paraId="09C576B0" w14:textId="77777777" w:rsidR="008936E8" w:rsidRPr="00E61FCC" w:rsidRDefault="008936E8" w:rsidP="003B164C">
            <w:pPr>
              <w:pStyle w:val="ConsPlusNormal"/>
              <w:jc w:val="both"/>
              <w:rPr>
                <w:sz w:val="22"/>
              </w:rPr>
            </w:pPr>
            <w:r w:rsidRPr="00E61FCC">
              <w:rPr>
                <w:sz w:val="22"/>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видоизмененные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8936E8" w:rsidRPr="00E61FCC" w14:paraId="4A160636" w14:textId="77777777" w:rsidTr="003B164C">
        <w:tc>
          <w:tcPr>
            <w:tcW w:w="1701" w:type="dxa"/>
          </w:tcPr>
          <w:p w14:paraId="445F14A3" w14:textId="77777777" w:rsidR="008936E8" w:rsidRPr="00E61FCC" w:rsidRDefault="008936E8" w:rsidP="003B164C">
            <w:pPr>
              <w:pStyle w:val="ConsPlusNormal"/>
              <w:jc w:val="center"/>
              <w:rPr>
                <w:sz w:val="22"/>
              </w:rPr>
            </w:pPr>
            <w:r w:rsidRPr="00E61FCC">
              <w:rPr>
                <w:sz w:val="22"/>
              </w:rPr>
              <w:t>1.4</w:t>
            </w:r>
          </w:p>
        </w:tc>
        <w:tc>
          <w:tcPr>
            <w:tcW w:w="7370" w:type="dxa"/>
          </w:tcPr>
          <w:p w14:paraId="0EA77A93" w14:textId="77777777" w:rsidR="008936E8" w:rsidRPr="00E61FCC" w:rsidRDefault="008936E8" w:rsidP="003B164C">
            <w:pPr>
              <w:pStyle w:val="ConsPlusNormal"/>
              <w:jc w:val="both"/>
              <w:rPr>
                <w:sz w:val="22"/>
              </w:rPr>
            </w:pPr>
            <w:r w:rsidRPr="00E61FCC">
              <w:rPr>
                <w:sz w:val="22"/>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8936E8" w:rsidRPr="00E61FCC" w14:paraId="069661F4" w14:textId="77777777" w:rsidTr="003B164C">
        <w:tc>
          <w:tcPr>
            <w:tcW w:w="1701" w:type="dxa"/>
          </w:tcPr>
          <w:p w14:paraId="49F910EB" w14:textId="77777777" w:rsidR="008936E8" w:rsidRPr="00E61FCC" w:rsidRDefault="008936E8" w:rsidP="003B164C">
            <w:pPr>
              <w:pStyle w:val="ConsPlusNormal"/>
              <w:jc w:val="center"/>
              <w:rPr>
                <w:sz w:val="22"/>
              </w:rPr>
            </w:pPr>
            <w:r w:rsidRPr="00E61FCC">
              <w:rPr>
                <w:sz w:val="22"/>
              </w:rPr>
              <w:t>1.5</w:t>
            </w:r>
          </w:p>
        </w:tc>
        <w:tc>
          <w:tcPr>
            <w:tcW w:w="7370" w:type="dxa"/>
          </w:tcPr>
          <w:p w14:paraId="730AF643" w14:textId="77777777" w:rsidR="008936E8" w:rsidRPr="00E61FCC" w:rsidRDefault="008936E8" w:rsidP="003B164C">
            <w:pPr>
              <w:pStyle w:val="ConsPlusNormal"/>
              <w:jc w:val="both"/>
              <w:rPr>
                <w:sz w:val="22"/>
              </w:rPr>
            </w:pPr>
            <w:r w:rsidRPr="00E61FCC">
              <w:rPr>
                <w:sz w:val="22"/>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8936E8" w:rsidRPr="00E61FCC" w14:paraId="7365B65C" w14:textId="77777777" w:rsidTr="003B164C">
        <w:tc>
          <w:tcPr>
            <w:tcW w:w="1701" w:type="dxa"/>
          </w:tcPr>
          <w:p w14:paraId="5238799F" w14:textId="77777777" w:rsidR="008936E8" w:rsidRPr="00E61FCC" w:rsidRDefault="008936E8" w:rsidP="003B164C">
            <w:pPr>
              <w:pStyle w:val="ConsPlusNormal"/>
              <w:jc w:val="center"/>
              <w:rPr>
                <w:sz w:val="22"/>
              </w:rPr>
            </w:pPr>
            <w:r w:rsidRPr="00E61FCC">
              <w:rPr>
                <w:sz w:val="22"/>
              </w:rPr>
              <w:t>1.6</w:t>
            </w:r>
          </w:p>
        </w:tc>
        <w:tc>
          <w:tcPr>
            <w:tcW w:w="7370" w:type="dxa"/>
          </w:tcPr>
          <w:p w14:paraId="5B9EBA80" w14:textId="77777777" w:rsidR="008936E8" w:rsidRPr="00E61FCC" w:rsidRDefault="008936E8" w:rsidP="003B164C">
            <w:pPr>
              <w:pStyle w:val="ConsPlusNormal"/>
              <w:jc w:val="both"/>
              <w:rPr>
                <w:sz w:val="22"/>
              </w:rPr>
            </w:pPr>
            <w:r w:rsidRPr="00E61FCC">
              <w:rPr>
                <w:sz w:val="22"/>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8936E8" w:rsidRPr="00E61FCC" w14:paraId="12EF6323" w14:textId="77777777" w:rsidTr="003B164C">
        <w:tc>
          <w:tcPr>
            <w:tcW w:w="1701" w:type="dxa"/>
          </w:tcPr>
          <w:p w14:paraId="2011DCE9" w14:textId="77777777" w:rsidR="008936E8" w:rsidRPr="00E61FCC" w:rsidRDefault="008936E8" w:rsidP="003B164C">
            <w:pPr>
              <w:pStyle w:val="ConsPlusNormal"/>
              <w:jc w:val="center"/>
              <w:rPr>
                <w:sz w:val="22"/>
              </w:rPr>
            </w:pPr>
            <w:r w:rsidRPr="00E61FCC">
              <w:rPr>
                <w:sz w:val="22"/>
              </w:rPr>
              <w:t>1.7</w:t>
            </w:r>
          </w:p>
        </w:tc>
        <w:tc>
          <w:tcPr>
            <w:tcW w:w="7370" w:type="dxa"/>
          </w:tcPr>
          <w:p w14:paraId="6854A94A" w14:textId="77777777" w:rsidR="008936E8" w:rsidRPr="00E61FCC" w:rsidRDefault="008936E8" w:rsidP="003B164C">
            <w:pPr>
              <w:pStyle w:val="ConsPlusNormal"/>
              <w:jc w:val="both"/>
              <w:rPr>
                <w:sz w:val="22"/>
              </w:rPr>
            </w:pPr>
            <w:r w:rsidRPr="00E61FCC">
              <w:rPr>
                <w:sz w:val="22"/>
              </w:rPr>
              <w:t>Сравнивать растительные ткани и органы растений между собой</w:t>
            </w:r>
          </w:p>
        </w:tc>
      </w:tr>
      <w:tr w:rsidR="008936E8" w:rsidRPr="00E61FCC" w14:paraId="51A98482" w14:textId="77777777" w:rsidTr="003B164C">
        <w:tc>
          <w:tcPr>
            <w:tcW w:w="1701" w:type="dxa"/>
          </w:tcPr>
          <w:p w14:paraId="04BAF4BC" w14:textId="77777777" w:rsidR="008936E8" w:rsidRPr="00E61FCC" w:rsidRDefault="008936E8" w:rsidP="003B164C">
            <w:pPr>
              <w:pStyle w:val="ConsPlusNormal"/>
              <w:jc w:val="center"/>
              <w:rPr>
                <w:sz w:val="22"/>
              </w:rPr>
            </w:pPr>
            <w:r w:rsidRPr="00E61FCC">
              <w:rPr>
                <w:sz w:val="22"/>
              </w:rPr>
              <w:lastRenderedPageBreak/>
              <w:t>1.8</w:t>
            </w:r>
          </w:p>
        </w:tc>
        <w:tc>
          <w:tcPr>
            <w:tcW w:w="7370" w:type="dxa"/>
          </w:tcPr>
          <w:p w14:paraId="134B7A8F" w14:textId="77777777" w:rsidR="008936E8" w:rsidRPr="00E61FCC" w:rsidRDefault="008936E8" w:rsidP="003B164C">
            <w:pPr>
              <w:pStyle w:val="ConsPlusNormal"/>
              <w:jc w:val="both"/>
              <w:rPr>
                <w:sz w:val="22"/>
              </w:rPr>
            </w:pPr>
            <w:r w:rsidRPr="00E61FCC">
              <w:rPr>
                <w:sz w:val="22"/>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936E8" w:rsidRPr="00E61FCC" w14:paraId="7F781308" w14:textId="77777777" w:rsidTr="003B164C">
        <w:tc>
          <w:tcPr>
            <w:tcW w:w="1701" w:type="dxa"/>
          </w:tcPr>
          <w:p w14:paraId="6F4D50C8" w14:textId="77777777" w:rsidR="008936E8" w:rsidRPr="00E61FCC" w:rsidRDefault="008936E8" w:rsidP="003B164C">
            <w:pPr>
              <w:pStyle w:val="ConsPlusNormal"/>
              <w:jc w:val="center"/>
              <w:rPr>
                <w:sz w:val="22"/>
              </w:rPr>
            </w:pPr>
            <w:r w:rsidRPr="00E61FCC">
              <w:rPr>
                <w:sz w:val="22"/>
              </w:rPr>
              <w:t>1.9</w:t>
            </w:r>
          </w:p>
        </w:tc>
        <w:tc>
          <w:tcPr>
            <w:tcW w:w="7370" w:type="dxa"/>
          </w:tcPr>
          <w:p w14:paraId="0420F588" w14:textId="77777777" w:rsidR="008936E8" w:rsidRPr="00E61FCC" w:rsidRDefault="008936E8" w:rsidP="003B164C">
            <w:pPr>
              <w:pStyle w:val="ConsPlusNormal"/>
              <w:jc w:val="both"/>
              <w:rPr>
                <w:sz w:val="22"/>
              </w:rPr>
            </w:pPr>
            <w:r w:rsidRPr="00E61FCC">
              <w:rPr>
                <w:sz w:val="22"/>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8936E8" w:rsidRPr="00E61FCC" w14:paraId="4890514F" w14:textId="77777777" w:rsidTr="003B164C">
        <w:tc>
          <w:tcPr>
            <w:tcW w:w="1701" w:type="dxa"/>
          </w:tcPr>
          <w:p w14:paraId="3C7F15B0" w14:textId="77777777" w:rsidR="008936E8" w:rsidRPr="00E61FCC" w:rsidRDefault="008936E8" w:rsidP="003B164C">
            <w:pPr>
              <w:pStyle w:val="ConsPlusNormal"/>
              <w:jc w:val="center"/>
              <w:rPr>
                <w:sz w:val="22"/>
              </w:rPr>
            </w:pPr>
            <w:r w:rsidRPr="00E61FCC">
              <w:rPr>
                <w:sz w:val="22"/>
              </w:rPr>
              <w:t>1.10</w:t>
            </w:r>
          </w:p>
        </w:tc>
        <w:tc>
          <w:tcPr>
            <w:tcW w:w="7370" w:type="dxa"/>
          </w:tcPr>
          <w:p w14:paraId="726FDD79" w14:textId="77777777" w:rsidR="008936E8" w:rsidRPr="00E61FCC" w:rsidRDefault="008936E8" w:rsidP="003B164C">
            <w:pPr>
              <w:pStyle w:val="ConsPlusNormal"/>
              <w:jc w:val="both"/>
              <w:rPr>
                <w:sz w:val="22"/>
              </w:rPr>
            </w:pPr>
            <w:r w:rsidRPr="00E61FCC">
              <w:rPr>
                <w:sz w:val="22"/>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8936E8" w:rsidRPr="00E61FCC" w14:paraId="3E37193A" w14:textId="77777777" w:rsidTr="003B164C">
        <w:tc>
          <w:tcPr>
            <w:tcW w:w="1701" w:type="dxa"/>
          </w:tcPr>
          <w:p w14:paraId="638C2255" w14:textId="77777777" w:rsidR="008936E8" w:rsidRPr="00E61FCC" w:rsidRDefault="008936E8" w:rsidP="003B164C">
            <w:pPr>
              <w:pStyle w:val="ConsPlusNormal"/>
              <w:jc w:val="center"/>
              <w:rPr>
                <w:sz w:val="22"/>
              </w:rPr>
            </w:pPr>
            <w:r w:rsidRPr="00E61FCC">
              <w:rPr>
                <w:sz w:val="22"/>
              </w:rPr>
              <w:t>1.11</w:t>
            </w:r>
          </w:p>
        </w:tc>
        <w:tc>
          <w:tcPr>
            <w:tcW w:w="7370" w:type="dxa"/>
          </w:tcPr>
          <w:p w14:paraId="120E0088" w14:textId="77777777" w:rsidR="008936E8" w:rsidRPr="00E61FCC" w:rsidRDefault="008936E8" w:rsidP="003B164C">
            <w:pPr>
              <w:pStyle w:val="ConsPlusNormal"/>
              <w:jc w:val="both"/>
              <w:rPr>
                <w:sz w:val="22"/>
              </w:rPr>
            </w:pPr>
            <w:r w:rsidRPr="00E61FCC">
              <w:rPr>
                <w:sz w:val="22"/>
              </w:rPr>
              <w:t>Классифицировать растения и их части по разным основаниям</w:t>
            </w:r>
          </w:p>
        </w:tc>
      </w:tr>
      <w:tr w:rsidR="008936E8" w:rsidRPr="00E61FCC" w14:paraId="23215FC7" w14:textId="77777777" w:rsidTr="003B164C">
        <w:tc>
          <w:tcPr>
            <w:tcW w:w="1701" w:type="dxa"/>
          </w:tcPr>
          <w:p w14:paraId="62CFAC45" w14:textId="77777777" w:rsidR="008936E8" w:rsidRPr="00E61FCC" w:rsidRDefault="008936E8" w:rsidP="003B164C">
            <w:pPr>
              <w:pStyle w:val="ConsPlusNormal"/>
              <w:jc w:val="center"/>
              <w:rPr>
                <w:sz w:val="22"/>
              </w:rPr>
            </w:pPr>
            <w:r w:rsidRPr="00E61FCC">
              <w:rPr>
                <w:sz w:val="22"/>
              </w:rPr>
              <w:t>1.12</w:t>
            </w:r>
          </w:p>
        </w:tc>
        <w:tc>
          <w:tcPr>
            <w:tcW w:w="7370" w:type="dxa"/>
          </w:tcPr>
          <w:p w14:paraId="5410C9FA" w14:textId="77777777" w:rsidR="008936E8" w:rsidRPr="00E61FCC" w:rsidRDefault="008936E8" w:rsidP="003B164C">
            <w:pPr>
              <w:pStyle w:val="ConsPlusNormal"/>
              <w:jc w:val="both"/>
              <w:rPr>
                <w:sz w:val="22"/>
              </w:rPr>
            </w:pPr>
            <w:r w:rsidRPr="00E61FCC">
              <w:rPr>
                <w:sz w:val="22"/>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видоизмененных побегов; хозяйственное значение вегетативного размножения</w:t>
            </w:r>
          </w:p>
        </w:tc>
      </w:tr>
      <w:tr w:rsidR="008936E8" w:rsidRPr="00E61FCC" w14:paraId="54493B46" w14:textId="77777777" w:rsidTr="003B164C">
        <w:tc>
          <w:tcPr>
            <w:tcW w:w="1701" w:type="dxa"/>
          </w:tcPr>
          <w:p w14:paraId="5264149B" w14:textId="77777777" w:rsidR="008936E8" w:rsidRPr="00E61FCC" w:rsidRDefault="008936E8" w:rsidP="003B164C">
            <w:pPr>
              <w:pStyle w:val="ConsPlusNormal"/>
              <w:jc w:val="center"/>
              <w:rPr>
                <w:sz w:val="22"/>
              </w:rPr>
            </w:pPr>
            <w:r w:rsidRPr="00E61FCC">
              <w:rPr>
                <w:sz w:val="22"/>
              </w:rPr>
              <w:t>1.13</w:t>
            </w:r>
          </w:p>
        </w:tc>
        <w:tc>
          <w:tcPr>
            <w:tcW w:w="7370" w:type="dxa"/>
          </w:tcPr>
          <w:p w14:paraId="64776ACE" w14:textId="77777777" w:rsidR="008936E8" w:rsidRPr="00E61FCC" w:rsidRDefault="008936E8" w:rsidP="003B164C">
            <w:pPr>
              <w:pStyle w:val="ConsPlusNormal"/>
              <w:jc w:val="both"/>
              <w:rPr>
                <w:sz w:val="22"/>
              </w:rPr>
            </w:pPr>
            <w:r w:rsidRPr="00E61FCC">
              <w:rPr>
                <w:sz w:val="22"/>
              </w:rPr>
              <w:t>Применять полученные знания для выращивания и размножения культурных растений</w:t>
            </w:r>
          </w:p>
        </w:tc>
      </w:tr>
      <w:tr w:rsidR="008936E8" w:rsidRPr="00E61FCC" w14:paraId="446C0A9A" w14:textId="77777777" w:rsidTr="003B164C">
        <w:tc>
          <w:tcPr>
            <w:tcW w:w="1701" w:type="dxa"/>
          </w:tcPr>
          <w:p w14:paraId="1873CF7D" w14:textId="77777777" w:rsidR="008936E8" w:rsidRPr="00E61FCC" w:rsidRDefault="008936E8" w:rsidP="003B164C">
            <w:pPr>
              <w:pStyle w:val="ConsPlusNormal"/>
              <w:jc w:val="center"/>
              <w:rPr>
                <w:sz w:val="22"/>
              </w:rPr>
            </w:pPr>
            <w:r w:rsidRPr="00E61FCC">
              <w:rPr>
                <w:sz w:val="22"/>
              </w:rPr>
              <w:t>1.14</w:t>
            </w:r>
          </w:p>
        </w:tc>
        <w:tc>
          <w:tcPr>
            <w:tcW w:w="7370" w:type="dxa"/>
          </w:tcPr>
          <w:p w14:paraId="2DEBA6D5" w14:textId="77777777" w:rsidR="008936E8" w:rsidRPr="00E61FCC" w:rsidRDefault="008936E8" w:rsidP="003B164C">
            <w:pPr>
              <w:pStyle w:val="ConsPlusNormal"/>
              <w:jc w:val="both"/>
              <w:rPr>
                <w:sz w:val="22"/>
              </w:rPr>
            </w:pPr>
            <w:r w:rsidRPr="00E61FCC">
              <w:rPr>
                <w:sz w:val="22"/>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8936E8" w:rsidRPr="00E61FCC" w14:paraId="172D5487" w14:textId="77777777" w:rsidTr="003B164C">
        <w:tc>
          <w:tcPr>
            <w:tcW w:w="1701" w:type="dxa"/>
          </w:tcPr>
          <w:p w14:paraId="7FDF8BE2" w14:textId="77777777" w:rsidR="008936E8" w:rsidRPr="00E61FCC" w:rsidRDefault="008936E8" w:rsidP="003B164C">
            <w:pPr>
              <w:pStyle w:val="ConsPlusNormal"/>
              <w:jc w:val="center"/>
              <w:rPr>
                <w:sz w:val="22"/>
              </w:rPr>
            </w:pPr>
            <w:r w:rsidRPr="00E61FCC">
              <w:rPr>
                <w:sz w:val="22"/>
              </w:rPr>
              <w:t>1.15</w:t>
            </w:r>
          </w:p>
        </w:tc>
        <w:tc>
          <w:tcPr>
            <w:tcW w:w="7370" w:type="dxa"/>
          </w:tcPr>
          <w:p w14:paraId="3E066A6B" w14:textId="77777777" w:rsidR="008936E8" w:rsidRPr="00E61FCC" w:rsidRDefault="008936E8" w:rsidP="003B164C">
            <w:pPr>
              <w:pStyle w:val="ConsPlusNormal"/>
              <w:jc w:val="both"/>
              <w:rPr>
                <w:sz w:val="22"/>
              </w:rPr>
            </w:pPr>
            <w:r w:rsidRPr="00E61FCC">
              <w:rPr>
                <w:sz w:val="22"/>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936E8" w:rsidRPr="00E61FCC" w14:paraId="025CB75D" w14:textId="77777777" w:rsidTr="003B164C">
        <w:tc>
          <w:tcPr>
            <w:tcW w:w="1701" w:type="dxa"/>
          </w:tcPr>
          <w:p w14:paraId="411087B9" w14:textId="77777777" w:rsidR="008936E8" w:rsidRPr="00E61FCC" w:rsidRDefault="008936E8" w:rsidP="003B164C">
            <w:pPr>
              <w:pStyle w:val="ConsPlusNormal"/>
              <w:jc w:val="center"/>
              <w:rPr>
                <w:sz w:val="22"/>
              </w:rPr>
            </w:pPr>
            <w:r w:rsidRPr="00E61FCC">
              <w:rPr>
                <w:sz w:val="22"/>
              </w:rPr>
              <w:t>1.16</w:t>
            </w:r>
          </w:p>
        </w:tc>
        <w:tc>
          <w:tcPr>
            <w:tcW w:w="7370" w:type="dxa"/>
          </w:tcPr>
          <w:p w14:paraId="3233A564" w14:textId="77777777" w:rsidR="008936E8" w:rsidRPr="00E61FCC" w:rsidRDefault="008936E8" w:rsidP="003B164C">
            <w:pPr>
              <w:pStyle w:val="ConsPlusNormal"/>
              <w:jc w:val="both"/>
              <w:rPr>
                <w:sz w:val="22"/>
              </w:rPr>
            </w:pPr>
            <w:r w:rsidRPr="00E61FCC">
              <w:rPr>
                <w:sz w:val="22"/>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8936E8" w:rsidRPr="00E61FCC" w14:paraId="5221B3A9" w14:textId="77777777" w:rsidTr="003B164C">
        <w:tc>
          <w:tcPr>
            <w:tcW w:w="1701" w:type="dxa"/>
          </w:tcPr>
          <w:p w14:paraId="39F30995" w14:textId="77777777" w:rsidR="008936E8" w:rsidRPr="00E61FCC" w:rsidRDefault="008936E8" w:rsidP="003B164C">
            <w:pPr>
              <w:pStyle w:val="ConsPlusNormal"/>
              <w:jc w:val="center"/>
              <w:rPr>
                <w:sz w:val="22"/>
              </w:rPr>
            </w:pPr>
            <w:r w:rsidRPr="00E61FCC">
              <w:rPr>
                <w:sz w:val="22"/>
              </w:rPr>
              <w:t>1.17</w:t>
            </w:r>
          </w:p>
        </w:tc>
        <w:tc>
          <w:tcPr>
            <w:tcW w:w="7370" w:type="dxa"/>
          </w:tcPr>
          <w:p w14:paraId="3BC365B5" w14:textId="77777777" w:rsidR="008936E8" w:rsidRPr="00E61FCC" w:rsidRDefault="008936E8" w:rsidP="003B164C">
            <w:pPr>
              <w:pStyle w:val="ConsPlusNormal"/>
              <w:jc w:val="both"/>
              <w:rPr>
                <w:sz w:val="22"/>
              </w:rPr>
            </w:pPr>
            <w:r w:rsidRPr="00E61FCC">
              <w:rPr>
                <w:sz w:val="22"/>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8936E8" w:rsidRPr="00E61FCC" w14:paraId="08763942" w14:textId="77777777" w:rsidTr="003B164C">
        <w:tc>
          <w:tcPr>
            <w:tcW w:w="1701" w:type="dxa"/>
          </w:tcPr>
          <w:p w14:paraId="71F62B3D" w14:textId="77777777" w:rsidR="008936E8" w:rsidRPr="00E61FCC" w:rsidRDefault="008936E8" w:rsidP="003B164C">
            <w:pPr>
              <w:pStyle w:val="ConsPlusNormal"/>
              <w:jc w:val="center"/>
              <w:rPr>
                <w:sz w:val="22"/>
              </w:rPr>
            </w:pPr>
            <w:r w:rsidRPr="00E61FCC">
              <w:rPr>
                <w:sz w:val="22"/>
              </w:rPr>
              <w:t>1.18</w:t>
            </w:r>
          </w:p>
        </w:tc>
        <w:tc>
          <w:tcPr>
            <w:tcW w:w="7370" w:type="dxa"/>
          </w:tcPr>
          <w:p w14:paraId="0BE5C2FE" w14:textId="77777777" w:rsidR="008936E8" w:rsidRPr="00E61FCC" w:rsidRDefault="008936E8" w:rsidP="003B164C">
            <w:pPr>
              <w:pStyle w:val="ConsPlusNormal"/>
              <w:jc w:val="both"/>
              <w:rPr>
                <w:sz w:val="22"/>
              </w:rPr>
            </w:pPr>
            <w:r w:rsidRPr="00E61FCC">
              <w:rPr>
                <w:sz w:val="22"/>
              </w:rPr>
              <w:t>Создавать письменные и устные сообщения, грамотно используя понятийный аппарат изучаемого раздела биологии</w:t>
            </w:r>
          </w:p>
        </w:tc>
      </w:tr>
    </w:tbl>
    <w:p w14:paraId="3A7F482F" w14:textId="77777777" w:rsidR="008936E8" w:rsidRPr="00E61FCC" w:rsidRDefault="008936E8" w:rsidP="008936E8">
      <w:pPr>
        <w:pStyle w:val="ConsPlusNormal"/>
        <w:ind w:firstLine="540"/>
        <w:jc w:val="both"/>
        <w:rPr>
          <w:sz w:val="22"/>
        </w:rPr>
      </w:pPr>
    </w:p>
    <w:p w14:paraId="26027E4F" w14:textId="77777777" w:rsidR="008936E8" w:rsidRPr="00E61FCC" w:rsidRDefault="008936E8" w:rsidP="008936E8">
      <w:pPr>
        <w:pStyle w:val="ConsPlusNormal"/>
        <w:jc w:val="center"/>
        <w:rPr>
          <w:sz w:val="22"/>
        </w:rPr>
      </w:pPr>
      <w:r w:rsidRPr="00E61FCC">
        <w:rPr>
          <w:sz w:val="22"/>
        </w:rPr>
        <w:t>Проверяемые элементы содержания (6 класс)</w:t>
      </w:r>
    </w:p>
    <w:p w14:paraId="48B4715F" w14:textId="77777777" w:rsidR="008936E8" w:rsidRPr="00E61FCC" w:rsidRDefault="008936E8" w:rsidP="008936E8">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474"/>
        <w:gridCol w:w="6406"/>
      </w:tblGrid>
      <w:tr w:rsidR="008936E8" w:rsidRPr="00E61FCC" w14:paraId="2C8193CE" w14:textId="77777777" w:rsidTr="003B164C">
        <w:tc>
          <w:tcPr>
            <w:tcW w:w="1191" w:type="dxa"/>
          </w:tcPr>
          <w:p w14:paraId="4D6E145D" w14:textId="77777777" w:rsidR="008936E8" w:rsidRPr="00E61FCC" w:rsidRDefault="008936E8" w:rsidP="003B164C">
            <w:pPr>
              <w:pStyle w:val="ConsPlusNormal"/>
              <w:jc w:val="center"/>
              <w:rPr>
                <w:sz w:val="22"/>
              </w:rPr>
            </w:pPr>
            <w:r w:rsidRPr="00E61FCC">
              <w:rPr>
                <w:sz w:val="22"/>
              </w:rPr>
              <w:t>Код раздела</w:t>
            </w:r>
          </w:p>
        </w:tc>
        <w:tc>
          <w:tcPr>
            <w:tcW w:w="1474" w:type="dxa"/>
          </w:tcPr>
          <w:p w14:paraId="13101F3C" w14:textId="77777777" w:rsidR="008936E8" w:rsidRPr="00E61FCC" w:rsidRDefault="008936E8" w:rsidP="003B164C">
            <w:pPr>
              <w:pStyle w:val="ConsPlusNormal"/>
              <w:jc w:val="center"/>
              <w:rPr>
                <w:sz w:val="22"/>
              </w:rPr>
            </w:pPr>
            <w:r w:rsidRPr="00E61FCC">
              <w:rPr>
                <w:sz w:val="22"/>
              </w:rPr>
              <w:t>Код проверяемого элемента</w:t>
            </w:r>
          </w:p>
        </w:tc>
        <w:tc>
          <w:tcPr>
            <w:tcW w:w="6406" w:type="dxa"/>
          </w:tcPr>
          <w:p w14:paraId="6C8B0667" w14:textId="77777777" w:rsidR="008936E8" w:rsidRPr="00E61FCC" w:rsidRDefault="008936E8" w:rsidP="003B164C">
            <w:pPr>
              <w:pStyle w:val="ConsPlusNormal"/>
              <w:jc w:val="center"/>
              <w:rPr>
                <w:sz w:val="22"/>
              </w:rPr>
            </w:pPr>
            <w:r w:rsidRPr="00E61FCC">
              <w:rPr>
                <w:sz w:val="22"/>
              </w:rPr>
              <w:t>Проверяемые элементы содержания</w:t>
            </w:r>
          </w:p>
        </w:tc>
      </w:tr>
      <w:tr w:rsidR="008936E8" w:rsidRPr="00E61FCC" w14:paraId="25D97D26" w14:textId="77777777" w:rsidTr="003B164C">
        <w:tc>
          <w:tcPr>
            <w:tcW w:w="1191" w:type="dxa"/>
            <w:vMerge w:val="restart"/>
          </w:tcPr>
          <w:p w14:paraId="02101F61" w14:textId="77777777" w:rsidR="008936E8" w:rsidRPr="00E61FCC" w:rsidRDefault="008936E8" w:rsidP="003B164C">
            <w:pPr>
              <w:pStyle w:val="ConsPlusNormal"/>
              <w:jc w:val="center"/>
              <w:rPr>
                <w:sz w:val="22"/>
              </w:rPr>
            </w:pPr>
            <w:r w:rsidRPr="00E61FCC">
              <w:rPr>
                <w:sz w:val="22"/>
              </w:rPr>
              <w:t>1</w:t>
            </w:r>
          </w:p>
        </w:tc>
        <w:tc>
          <w:tcPr>
            <w:tcW w:w="7880" w:type="dxa"/>
            <w:gridSpan w:val="2"/>
          </w:tcPr>
          <w:p w14:paraId="3F90820A" w14:textId="77777777" w:rsidR="008936E8" w:rsidRPr="00E61FCC" w:rsidRDefault="008936E8" w:rsidP="003B164C">
            <w:pPr>
              <w:pStyle w:val="ConsPlusNormal"/>
              <w:rPr>
                <w:sz w:val="22"/>
              </w:rPr>
            </w:pPr>
            <w:r w:rsidRPr="00E61FCC">
              <w:rPr>
                <w:sz w:val="22"/>
              </w:rPr>
              <w:t>Растительный организм</w:t>
            </w:r>
          </w:p>
        </w:tc>
      </w:tr>
      <w:tr w:rsidR="008936E8" w:rsidRPr="00E61FCC" w14:paraId="5234DDC5" w14:textId="77777777" w:rsidTr="003B164C">
        <w:tc>
          <w:tcPr>
            <w:tcW w:w="1191" w:type="dxa"/>
            <w:vMerge/>
          </w:tcPr>
          <w:p w14:paraId="23A2D82C" w14:textId="77777777" w:rsidR="008936E8" w:rsidRPr="00E61FCC" w:rsidRDefault="008936E8" w:rsidP="003B164C">
            <w:pPr>
              <w:pStyle w:val="ConsPlusNormal"/>
              <w:rPr>
                <w:sz w:val="22"/>
              </w:rPr>
            </w:pPr>
          </w:p>
        </w:tc>
        <w:tc>
          <w:tcPr>
            <w:tcW w:w="1474" w:type="dxa"/>
          </w:tcPr>
          <w:p w14:paraId="394BE0C2" w14:textId="77777777" w:rsidR="008936E8" w:rsidRPr="00E61FCC" w:rsidRDefault="008936E8" w:rsidP="003B164C">
            <w:pPr>
              <w:pStyle w:val="ConsPlusNormal"/>
              <w:jc w:val="center"/>
              <w:rPr>
                <w:sz w:val="22"/>
              </w:rPr>
            </w:pPr>
            <w:r w:rsidRPr="00E61FCC">
              <w:rPr>
                <w:sz w:val="22"/>
              </w:rPr>
              <w:t>1.1</w:t>
            </w:r>
          </w:p>
        </w:tc>
        <w:tc>
          <w:tcPr>
            <w:tcW w:w="6406" w:type="dxa"/>
          </w:tcPr>
          <w:p w14:paraId="2EFA44F9" w14:textId="77777777" w:rsidR="008936E8" w:rsidRPr="00E61FCC" w:rsidRDefault="008936E8" w:rsidP="003B164C">
            <w:pPr>
              <w:pStyle w:val="ConsPlusNormal"/>
              <w:jc w:val="both"/>
              <w:rPr>
                <w:sz w:val="22"/>
              </w:rPr>
            </w:pPr>
            <w:r w:rsidRPr="00E61FCC">
              <w:rPr>
                <w:sz w:val="22"/>
              </w:rPr>
              <w:t>Ботаника - наука о растениях. Разделы ботаники. Связь ботаники с другими науками и техникой. Общие признаки растений</w:t>
            </w:r>
          </w:p>
        </w:tc>
      </w:tr>
      <w:tr w:rsidR="008936E8" w:rsidRPr="00E61FCC" w14:paraId="64087B29" w14:textId="77777777" w:rsidTr="003B164C">
        <w:tc>
          <w:tcPr>
            <w:tcW w:w="1191" w:type="dxa"/>
            <w:vMerge/>
          </w:tcPr>
          <w:p w14:paraId="512CBC30" w14:textId="77777777" w:rsidR="008936E8" w:rsidRPr="00E61FCC" w:rsidRDefault="008936E8" w:rsidP="003B164C">
            <w:pPr>
              <w:pStyle w:val="ConsPlusNormal"/>
              <w:rPr>
                <w:sz w:val="22"/>
              </w:rPr>
            </w:pPr>
          </w:p>
        </w:tc>
        <w:tc>
          <w:tcPr>
            <w:tcW w:w="1474" w:type="dxa"/>
          </w:tcPr>
          <w:p w14:paraId="3C3C4D50" w14:textId="77777777" w:rsidR="008936E8" w:rsidRPr="00E61FCC" w:rsidRDefault="008936E8" w:rsidP="003B164C">
            <w:pPr>
              <w:pStyle w:val="ConsPlusNormal"/>
              <w:jc w:val="center"/>
              <w:rPr>
                <w:sz w:val="22"/>
              </w:rPr>
            </w:pPr>
            <w:r w:rsidRPr="00E61FCC">
              <w:rPr>
                <w:sz w:val="22"/>
              </w:rPr>
              <w:t>1.2</w:t>
            </w:r>
          </w:p>
        </w:tc>
        <w:tc>
          <w:tcPr>
            <w:tcW w:w="6406" w:type="dxa"/>
          </w:tcPr>
          <w:p w14:paraId="706EC1AA" w14:textId="77777777" w:rsidR="008936E8" w:rsidRPr="00E61FCC" w:rsidRDefault="008936E8" w:rsidP="003B164C">
            <w:pPr>
              <w:pStyle w:val="ConsPlusNormal"/>
              <w:jc w:val="both"/>
              <w:rPr>
                <w:sz w:val="22"/>
              </w:rPr>
            </w:pPr>
            <w:r w:rsidRPr="00E61FCC">
              <w:rPr>
                <w:sz w:val="22"/>
              </w:rPr>
              <w:t>Разнообразие растений. Уровни организации растительного организма. Высшие и низшие растения. Споровые и семенные растения</w:t>
            </w:r>
          </w:p>
        </w:tc>
      </w:tr>
      <w:tr w:rsidR="008936E8" w:rsidRPr="00E61FCC" w14:paraId="0EBC69A4" w14:textId="77777777" w:rsidTr="003B164C">
        <w:tc>
          <w:tcPr>
            <w:tcW w:w="1191" w:type="dxa"/>
            <w:vMerge/>
          </w:tcPr>
          <w:p w14:paraId="3469BD05" w14:textId="77777777" w:rsidR="008936E8" w:rsidRPr="00E61FCC" w:rsidRDefault="008936E8" w:rsidP="003B164C">
            <w:pPr>
              <w:pStyle w:val="ConsPlusNormal"/>
              <w:rPr>
                <w:sz w:val="22"/>
              </w:rPr>
            </w:pPr>
          </w:p>
        </w:tc>
        <w:tc>
          <w:tcPr>
            <w:tcW w:w="1474" w:type="dxa"/>
          </w:tcPr>
          <w:p w14:paraId="57853C96" w14:textId="77777777" w:rsidR="008936E8" w:rsidRPr="00E61FCC" w:rsidRDefault="008936E8" w:rsidP="003B164C">
            <w:pPr>
              <w:pStyle w:val="ConsPlusNormal"/>
              <w:jc w:val="center"/>
              <w:rPr>
                <w:sz w:val="22"/>
              </w:rPr>
            </w:pPr>
            <w:r w:rsidRPr="00E61FCC">
              <w:rPr>
                <w:sz w:val="22"/>
              </w:rPr>
              <w:t>1.3</w:t>
            </w:r>
          </w:p>
        </w:tc>
        <w:tc>
          <w:tcPr>
            <w:tcW w:w="6406" w:type="dxa"/>
          </w:tcPr>
          <w:p w14:paraId="2D72232E" w14:textId="77777777" w:rsidR="008936E8" w:rsidRPr="00E61FCC" w:rsidRDefault="008936E8" w:rsidP="003B164C">
            <w:pPr>
              <w:pStyle w:val="ConsPlusNormal"/>
              <w:jc w:val="both"/>
              <w:rPr>
                <w:sz w:val="22"/>
              </w:rPr>
            </w:pPr>
            <w:r w:rsidRPr="00E61FCC">
              <w:rPr>
                <w:sz w:val="22"/>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8936E8" w:rsidRPr="00E61FCC" w14:paraId="0DBBFDE3" w14:textId="77777777" w:rsidTr="003B164C">
        <w:tc>
          <w:tcPr>
            <w:tcW w:w="1191" w:type="dxa"/>
            <w:vMerge/>
          </w:tcPr>
          <w:p w14:paraId="6D2D6874" w14:textId="77777777" w:rsidR="008936E8" w:rsidRPr="00E61FCC" w:rsidRDefault="008936E8" w:rsidP="003B164C">
            <w:pPr>
              <w:pStyle w:val="ConsPlusNormal"/>
              <w:rPr>
                <w:sz w:val="22"/>
              </w:rPr>
            </w:pPr>
          </w:p>
        </w:tc>
        <w:tc>
          <w:tcPr>
            <w:tcW w:w="1474" w:type="dxa"/>
          </w:tcPr>
          <w:p w14:paraId="020D2CF8" w14:textId="77777777" w:rsidR="008936E8" w:rsidRPr="00E61FCC" w:rsidRDefault="008936E8" w:rsidP="003B164C">
            <w:pPr>
              <w:pStyle w:val="ConsPlusNormal"/>
              <w:jc w:val="center"/>
              <w:rPr>
                <w:sz w:val="22"/>
              </w:rPr>
            </w:pPr>
            <w:r w:rsidRPr="00E61FCC">
              <w:rPr>
                <w:sz w:val="22"/>
              </w:rPr>
              <w:t>1.4</w:t>
            </w:r>
          </w:p>
        </w:tc>
        <w:tc>
          <w:tcPr>
            <w:tcW w:w="6406" w:type="dxa"/>
          </w:tcPr>
          <w:p w14:paraId="4E82DF43" w14:textId="77777777" w:rsidR="008936E8" w:rsidRPr="00E61FCC" w:rsidRDefault="008936E8" w:rsidP="003B164C">
            <w:pPr>
              <w:pStyle w:val="ConsPlusNormal"/>
              <w:jc w:val="both"/>
              <w:rPr>
                <w:sz w:val="22"/>
              </w:rPr>
            </w:pPr>
            <w:r w:rsidRPr="00E61FCC">
              <w:rPr>
                <w:sz w:val="22"/>
              </w:rPr>
              <w:t>Органы и системы органов растений. Строение органов растительного организма, их роль и связь между собой</w:t>
            </w:r>
          </w:p>
        </w:tc>
      </w:tr>
      <w:tr w:rsidR="008936E8" w:rsidRPr="00E61FCC" w14:paraId="4022995F" w14:textId="77777777" w:rsidTr="003B164C">
        <w:tc>
          <w:tcPr>
            <w:tcW w:w="1191" w:type="dxa"/>
            <w:vMerge w:val="restart"/>
          </w:tcPr>
          <w:p w14:paraId="0007B134" w14:textId="77777777" w:rsidR="008936E8" w:rsidRPr="00E61FCC" w:rsidRDefault="008936E8" w:rsidP="003B164C">
            <w:pPr>
              <w:pStyle w:val="ConsPlusNormal"/>
              <w:jc w:val="center"/>
              <w:rPr>
                <w:sz w:val="22"/>
              </w:rPr>
            </w:pPr>
            <w:r w:rsidRPr="00E61FCC">
              <w:rPr>
                <w:sz w:val="22"/>
              </w:rPr>
              <w:t>2</w:t>
            </w:r>
          </w:p>
        </w:tc>
        <w:tc>
          <w:tcPr>
            <w:tcW w:w="7880" w:type="dxa"/>
            <w:gridSpan w:val="2"/>
          </w:tcPr>
          <w:p w14:paraId="4225D329" w14:textId="77777777" w:rsidR="008936E8" w:rsidRPr="00E61FCC" w:rsidRDefault="008936E8" w:rsidP="003B164C">
            <w:pPr>
              <w:pStyle w:val="ConsPlusNormal"/>
              <w:rPr>
                <w:sz w:val="22"/>
              </w:rPr>
            </w:pPr>
            <w:r w:rsidRPr="00E61FCC">
              <w:rPr>
                <w:sz w:val="22"/>
              </w:rPr>
              <w:t>Строение и жизнедеятельность растительного организма</w:t>
            </w:r>
          </w:p>
        </w:tc>
      </w:tr>
      <w:tr w:rsidR="008936E8" w:rsidRPr="00E61FCC" w14:paraId="35627634" w14:textId="77777777" w:rsidTr="003B164C">
        <w:tc>
          <w:tcPr>
            <w:tcW w:w="1191" w:type="dxa"/>
            <w:vMerge/>
          </w:tcPr>
          <w:p w14:paraId="0A62B1F3" w14:textId="77777777" w:rsidR="008936E8" w:rsidRPr="00E61FCC" w:rsidRDefault="008936E8" w:rsidP="003B164C">
            <w:pPr>
              <w:pStyle w:val="ConsPlusNormal"/>
              <w:rPr>
                <w:sz w:val="22"/>
              </w:rPr>
            </w:pPr>
          </w:p>
        </w:tc>
        <w:tc>
          <w:tcPr>
            <w:tcW w:w="1474" w:type="dxa"/>
          </w:tcPr>
          <w:p w14:paraId="075161FE" w14:textId="77777777" w:rsidR="008936E8" w:rsidRPr="00E61FCC" w:rsidRDefault="008936E8" w:rsidP="003B164C">
            <w:pPr>
              <w:pStyle w:val="ConsPlusNormal"/>
              <w:jc w:val="center"/>
              <w:rPr>
                <w:sz w:val="22"/>
              </w:rPr>
            </w:pPr>
            <w:r w:rsidRPr="00E61FCC">
              <w:rPr>
                <w:sz w:val="22"/>
              </w:rPr>
              <w:t>2.1</w:t>
            </w:r>
          </w:p>
        </w:tc>
        <w:tc>
          <w:tcPr>
            <w:tcW w:w="6406" w:type="dxa"/>
          </w:tcPr>
          <w:p w14:paraId="5828EEEA" w14:textId="77777777" w:rsidR="008936E8" w:rsidRPr="00E61FCC" w:rsidRDefault="008936E8" w:rsidP="003B164C">
            <w:pPr>
              <w:pStyle w:val="ConsPlusNormal"/>
              <w:jc w:val="both"/>
              <w:rPr>
                <w:sz w:val="22"/>
              </w:rPr>
            </w:pPr>
            <w:r w:rsidRPr="00E61FCC">
              <w:rPr>
                <w:sz w:val="22"/>
              </w:rPr>
              <w:t>Питание растения. 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8936E8" w:rsidRPr="00E61FCC" w14:paraId="0B4C7306" w14:textId="77777777" w:rsidTr="003B164C">
        <w:tc>
          <w:tcPr>
            <w:tcW w:w="1191" w:type="dxa"/>
            <w:vMerge/>
          </w:tcPr>
          <w:p w14:paraId="1D5D71A6" w14:textId="77777777" w:rsidR="008936E8" w:rsidRPr="00E61FCC" w:rsidRDefault="008936E8" w:rsidP="003B164C">
            <w:pPr>
              <w:pStyle w:val="ConsPlusNormal"/>
              <w:rPr>
                <w:sz w:val="22"/>
              </w:rPr>
            </w:pPr>
          </w:p>
        </w:tc>
        <w:tc>
          <w:tcPr>
            <w:tcW w:w="1474" w:type="dxa"/>
          </w:tcPr>
          <w:p w14:paraId="24DDAF18" w14:textId="77777777" w:rsidR="008936E8" w:rsidRPr="00E61FCC" w:rsidRDefault="008936E8" w:rsidP="003B164C">
            <w:pPr>
              <w:pStyle w:val="ConsPlusNormal"/>
              <w:jc w:val="center"/>
              <w:rPr>
                <w:sz w:val="22"/>
              </w:rPr>
            </w:pPr>
            <w:r w:rsidRPr="00E61FCC">
              <w:rPr>
                <w:sz w:val="22"/>
              </w:rPr>
              <w:t>2.2</w:t>
            </w:r>
          </w:p>
        </w:tc>
        <w:tc>
          <w:tcPr>
            <w:tcW w:w="6406" w:type="dxa"/>
          </w:tcPr>
          <w:p w14:paraId="6792F1A0" w14:textId="77777777" w:rsidR="008936E8" w:rsidRPr="00E61FCC" w:rsidRDefault="008936E8" w:rsidP="003B164C">
            <w:pPr>
              <w:pStyle w:val="ConsPlusNormal"/>
              <w:jc w:val="both"/>
              <w:rPr>
                <w:sz w:val="22"/>
              </w:rPr>
            </w:pPr>
            <w:r w:rsidRPr="00E61FCC">
              <w:rPr>
                <w:sz w:val="22"/>
              </w:rPr>
              <w:t>Почва, ее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8936E8" w:rsidRPr="00E61FCC" w14:paraId="147D9948" w14:textId="77777777" w:rsidTr="003B164C">
        <w:tc>
          <w:tcPr>
            <w:tcW w:w="1191" w:type="dxa"/>
            <w:vMerge/>
          </w:tcPr>
          <w:p w14:paraId="0EE5763D" w14:textId="77777777" w:rsidR="008936E8" w:rsidRPr="00E61FCC" w:rsidRDefault="008936E8" w:rsidP="003B164C">
            <w:pPr>
              <w:pStyle w:val="ConsPlusNormal"/>
              <w:rPr>
                <w:sz w:val="22"/>
              </w:rPr>
            </w:pPr>
          </w:p>
        </w:tc>
        <w:tc>
          <w:tcPr>
            <w:tcW w:w="1474" w:type="dxa"/>
          </w:tcPr>
          <w:p w14:paraId="13F5B976" w14:textId="77777777" w:rsidR="008936E8" w:rsidRPr="00E61FCC" w:rsidRDefault="008936E8" w:rsidP="003B164C">
            <w:pPr>
              <w:pStyle w:val="ConsPlusNormal"/>
              <w:jc w:val="center"/>
              <w:rPr>
                <w:sz w:val="22"/>
              </w:rPr>
            </w:pPr>
            <w:r w:rsidRPr="00E61FCC">
              <w:rPr>
                <w:sz w:val="22"/>
              </w:rPr>
              <w:t>2.3</w:t>
            </w:r>
          </w:p>
        </w:tc>
        <w:tc>
          <w:tcPr>
            <w:tcW w:w="6406" w:type="dxa"/>
          </w:tcPr>
          <w:p w14:paraId="54D8994A" w14:textId="77777777" w:rsidR="008936E8" w:rsidRPr="00E61FCC" w:rsidRDefault="008936E8" w:rsidP="003B164C">
            <w:pPr>
              <w:pStyle w:val="ConsPlusNormal"/>
              <w:jc w:val="both"/>
              <w:rPr>
                <w:sz w:val="22"/>
              </w:rPr>
            </w:pPr>
            <w:r w:rsidRPr="00E61FCC">
              <w:rPr>
                <w:sz w:val="22"/>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8936E8" w:rsidRPr="00E61FCC" w14:paraId="09377D0B" w14:textId="77777777" w:rsidTr="003B164C">
        <w:tc>
          <w:tcPr>
            <w:tcW w:w="1191" w:type="dxa"/>
            <w:vMerge/>
          </w:tcPr>
          <w:p w14:paraId="316E1A20" w14:textId="77777777" w:rsidR="008936E8" w:rsidRPr="00E61FCC" w:rsidRDefault="008936E8" w:rsidP="003B164C">
            <w:pPr>
              <w:pStyle w:val="ConsPlusNormal"/>
              <w:rPr>
                <w:sz w:val="22"/>
              </w:rPr>
            </w:pPr>
          </w:p>
        </w:tc>
        <w:tc>
          <w:tcPr>
            <w:tcW w:w="1474" w:type="dxa"/>
          </w:tcPr>
          <w:p w14:paraId="67ED1597" w14:textId="77777777" w:rsidR="008936E8" w:rsidRPr="00E61FCC" w:rsidRDefault="008936E8" w:rsidP="003B164C">
            <w:pPr>
              <w:pStyle w:val="ConsPlusNormal"/>
              <w:jc w:val="center"/>
              <w:rPr>
                <w:sz w:val="22"/>
              </w:rPr>
            </w:pPr>
            <w:r w:rsidRPr="00E61FCC">
              <w:rPr>
                <w:sz w:val="22"/>
              </w:rPr>
              <w:t>2.4</w:t>
            </w:r>
          </w:p>
        </w:tc>
        <w:tc>
          <w:tcPr>
            <w:tcW w:w="6406" w:type="dxa"/>
          </w:tcPr>
          <w:p w14:paraId="0D622524" w14:textId="77777777" w:rsidR="008936E8" w:rsidRPr="00E61FCC" w:rsidRDefault="008936E8" w:rsidP="003B164C">
            <w:pPr>
              <w:pStyle w:val="ConsPlusNormal"/>
              <w:jc w:val="both"/>
              <w:rPr>
                <w:sz w:val="22"/>
              </w:rPr>
            </w:pPr>
            <w:r w:rsidRPr="00E61FCC">
              <w:rPr>
                <w:sz w:val="22"/>
              </w:rPr>
              <w:t>Дыхание растения. 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запыленность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8936E8" w:rsidRPr="00E61FCC" w14:paraId="74D73F01" w14:textId="77777777" w:rsidTr="003B164C">
        <w:tc>
          <w:tcPr>
            <w:tcW w:w="1191" w:type="dxa"/>
            <w:vMerge/>
          </w:tcPr>
          <w:p w14:paraId="30C4D3DB" w14:textId="77777777" w:rsidR="008936E8" w:rsidRPr="00E61FCC" w:rsidRDefault="008936E8" w:rsidP="003B164C">
            <w:pPr>
              <w:pStyle w:val="ConsPlusNormal"/>
              <w:rPr>
                <w:sz w:val="22"/>
              </w:rPr>
            </w:pPr>
          </w:p>
        </w:tc>
        <w:tc>
          <w:tcPr>
            <w:tcW w:w="1474" w:type="dxa"/>
          </w:tcPr>
          <w:p w14:paraId="0A004FA1" w14:textId="77777777" w:rsidR="008936E8" w:rsidRPr="00E61FCC" w:rsidRDefault="008936E8" w:rsidP="003B164C">
            <w:pPr>
              <w:pStyle w:val="ConsPlusNormal"/>
              <w:jc w:val="center"/>
              <w:rPr>
                <w:sz w:val="22"/>
              </w:rPr>
            </w:pPr>
            <w:r w:rsidRPr="00E61FCC">
              <w:rPr>
                <w:sz w:val="22"/>
              </w:rPr>
              <w:t>2.5</w:t>
            </w:r>
          </w:p>
        </w:tc>
        <w:tc>
          <w:tcPr>
            <w:tcW w:w="6406" w:type="dxa"/>
          </w:tcPr>
          <w:p w14:paraId="48FB8983" w14:textId="77777777" w:rsidR="008936E8" w:rsidRPr="00E61FCC" w:rsidRDefault="008936E8" w:rsidP="003B164C">
            <w:pPr>
              <w:pStyle w:val="ConsPlusNormal"/>
              <w:jc w:val="both"/>
              <w:rPr>
                <w:sz w:val="22"/>
              </w:rPr>
            </w:pPr>
            <w:r w:rsidRPr="00E61FCC">
              <w:rPr>
                <w:sz w:val="22"/>
              </w:rPr>
              <w:t>Транспорт веществ в растении. 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8936E8" w:rsidRPr="00E61FCC" w14:paraId="2412A3E2" w14:textId="77777777" w:rsidTr="003B164C">
        <w:tc>
          <w:tcPr>
            <w:tcW w:w="1191" w:type="dxa"/>
            <w:vMerge/>
          </w:tcPr>
          <w:p w14:paraId="0098F018" w14:textId="77777777" w:rsidR="008936E8" w:rsidRPr="00E61FCC" w:rsidRDefault="008936E8" w:rsidP="003B164C">
            <w:pPr>
              <w:pStyle w:val="ConsPlusNormal"/>
              <w:rPr>
                <w:sz w:val="22"/>
              </w:rPr>
            </w:pPr>
          </w:p>
        </w:tc>
        <w:tc>
          <w:tcPr>
            <w:tcW w:w="1474" w:type="dxa"/>
          </w:tcPr>
          <w:p w14:paraId="063F7D66" w14:textId="77777777" w:rsidR="008936E8" w:rsidRPr="00E61FCC" w:rsidRDefault="008936E8" w:rsidP="003B164C">
            <w:pPr>
              <w:pStyle w:val="ConsPlusNormal"/>
              <w:jc w:val="center"/>
              <w:rPr>
                <w:sz w:val="22"/>
              </w:rPr>
            </w:pPr>
            <w:r w:rsidRPr="00E61FCC">
              <w:rPr>
                <w:sz w:val="22"/>
              </w:rPr>
              <w:t>2.6</w:t>
            </w:r>
          </w:p>
        </w:tc>
        <w:tc>
          <w:tcPr>
            <w:tcW w:w="6406" w:type="dxa"/>
          </w:tcPr>
          <w:p w14:paraId="4CBA59C4" w14:textId="77777777" w:rsidR="008936E8" w:rsidRPr="00E61FCC" w:rsidRDefault="008936E8" w:rsidP="003B164C">
            <w:pPr>
              <w:pStyle w:val="ConsPlusNormal"/>
              <w:jc w:val="both"/>
              <w:rPr>
                <w:sz w:val="22"/>
              </w:rPr>
            </w:pPr>
            <w:r w:rsidRPr="00E61FCC">
              <w:rPr>
                <w:sz w:val="22"/>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Видоизмененные побеги: корневище, клубень, луковица. Их строение; биологическое и хозяйственное значение</w:t>
            </w:r>
          </w:p>
        </w:tc>
      </w:tr>
      <w:tr w:rsidR="008936E8" w:rsidRPr="00E61FCC" w14:paraId="3597016E" w14:textId="77777777" w:rsidTr="003B164C">
        <w:tc>
          <w:tcPr>
            <w:tcW w:w="1191" w:type="dxa"/>
            <w:vMerge/>
          </w:tcPr>
          <w:p w14:paraId="7A25C9FF" w14:textId="77777777" w:rsidR="008936E8" w:rsidRPr="00E61FCC" w:rsidRDefault="008936E8" w:rsidP="003B164C">
            <w:pPr>
              <w:pStyle w:val="ConsPlusNormal"/>
              <w:rPr>
                <w:sz w:val="22"/>
              </w:rPr>
            </w:pPr>
          </w:p>
        </w:tc>
        <w:tc>
          <w:tcPr>
            <w:tcW w:w="1474" w:type="dxa"/>
          </w:tcPr>
          <w:p w14:paraId="16C344FC" w14:textId="77777777" w:rsidR="008936E8" w:rsidRPr="00E61FCC" w:rsidRDefault="008936E8" w:rsidP="003B164C">
            <w:pPr>
              <w:pStyle w:val="ConsPlusNormal"/>
              <w:jc w:val="center"/>
              <w:rPr>
                <w:sz w:val="22"/>
              </w:rPr>
            </w:pPr>
            <w:r w:rsidRPr="00E61FCC">
              <w:rPr>
                <w:sz w:val="22"/>
              </w:rPr>
              <w:t>2.7</w:t>
            </w:r>
          </w:p>
        </w:tc>
        <w:tc>
          <w:tcPr>
            <w:tcW w:w="6406" w:type="dxa"/>
          </w:tcPr>
          <w:p w14:paraId="5C3A2913" w14:textId="77777777" w:rsidR="008936E8" w:rsidRPr="00E61FCC" w:rsidRDefault="008936E8" w:rsidP="003B164C">
            <w:pPr>
              <w:pStyle w:val="ConsPlusNormal"/>
              <w:jc w:val="both"/>
              <w:rPr>
                <w:sz w:val="22"/>
              </w:rPr>
            </w:pPr>
            <w:r w:rsidRPr="00E61FCC">
              <w:rPr>
                <w:sz w:val="22"/>
              </w:rPr>
              <w:t xml:space="preserve">Рост растения. Образовательные ткани. Конус нарастания побега, рост кончика корня. Верхушечный и вставочный рост. Рост корня </w:t>
            </w:r>
            <w:r w:rsidRPr="00E61FCC">
              <w:rPr>
                <w:sz w:val="22"/>
              </w:rPr>
              <w:lastRenderedPageBreak/>
              <w:t>и стебля в толщину, камбий. Образование годичных колец у древесных растений. Влияние фитогормонов на рост растения.</w:t>
            </w:r>
          </w:p>
          <w:p w14:paraId="3E469A37" w14:textId="77777777" w:rsidR="008936E8" w:rsidRPr="00E61FCC" w:rsidRDefault="008936E8" w:rsidP="003B164C">
            <w:pPr>
              <w:pStyle w:val="ConsPlusNormal"/>
              <w:jc w:val="both"/>
              <w:rPr>
                <w:sz w:val="22"/>
              </w:rPr>
            </w:pPr>
            <w:r w:rsidRPr="00E61FCC">
              <w:rPr>
                <w:sz w:val="22"/>
              </w:rPr>
              <w:t>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8936E8" w:rsidRPr="00E61FCC" w14:paraId="127B77B0" w14:textId="77777777" w:rsidTr="003B164C">
        <w:tc>
          <w:tcPr>
            <w:tcW w:w="1191" w:type="dxa"/>
            <w:vMerge/>
          </w:tcPr>
          <w:p w14:paraId="7D1E9D71" w14:textId="77777777" w:rsidR="008936E8" w:rsidRPr="00E61FCC" w:rsidRDefault="008936E8" w:rsidP="003B164C">
            <w:pPr>
              <w:pStyle w:val="ConsPlusNormal"/>
              <w:rPr>
                <w:sz w:val="22"/>
              </w:rPr>
            </w:pPr>
          </w:p>
        </w:tc>
        <w:tc>
          <w:tcPr>
            <w:tcW w:w="1474" w:type="dxa"/>
          </w:tcPr>
          <w:p w14:paraId="1A8AF901" w14:textId="77777777" w:rsidR="008936E8" w:rsidRPr="00E61FCC" w:rsidRDefault="008936E8" w:rsidP="003B164C">
            <w:pPr>
              <w:pStyle w:val="ConsPlusNormal"/>
              <w:jc w:val="center"/>
              <w:rPr>
                <w:sz w:val="22"/>
              </w:rPr>
            </w:pPr>
            <w:r w:rsidRPr="00E61FCC">
              <w:rPr>
                <w:sz w:val="22"/>
              </w:rPr>
              <w:t>2.8</w:t>
            </w:r>
          </w:p>
        </w:tc>
        <w:tc>
          <w:tcPr>
            <w:tcW w:w="6406" w:type="dxa"/>
          </w:tcPr>
          <w:p w14:paraId="607F6611" w14:textId="77777777" w:rsidR="008936E8" w:rsidRPr="00E61FCC" w:rsidRDefault="008936E8" w:rsidP="003B164C">
            <w:pPr>
              <w:pStyle w:val="ConsPlusNormal"/>
              <w:jc w:val="both"/>
              <w:rPr>
                <w:sz w:val="22"/>
              </w:rPr>
            </w:pPr>
            <w:r w:rsidRPr="00E61FCC">
              <w:rPr>
                <w:sz w:val="22"/>
              </w:rPr>
              <w:t>Размножение растения. 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Перекрестное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8936E8" w:rsidRPr="00E61FCC" w14:paraId="0A14DB0C" w14:textId="77777777" w:rsidTr="003B164C">
        <w:tc>
          <w:tcPr>
            <w:tcW w:w="1191" w:type="dxa"/>
            <w:vMerge/>
          </w:tcPr>
          <w:p w14:paraId="25AB68CA" w14:textId="77777777" w:rsidR="008936E8" w:rsidRPr="00E61FCC" w:rsidRDefault="008936E8" w:rsidP="003B164C">
            <w:pPr>
              <w:pStyle w:val="ConsPlusNormal"/>
              <w:rPr>
                <w:sz w:val="22"/>
              </w:rPr>
            </w:pPr>
          </w:p>
        </w:tc>
        <w:tc>
          <w:tcPr>
            <w:tcW w:w="1474" w:type="dxa"/>
          </w:tcPr>
          <w:p w14:paraId="3BDFDCA8" w14:textId="77777777" w:rsidR="008936E8" w:rsidRPr="00E61FCC" w:rsidRDefault="008936E8" w:rsidP="003B164C">
            <w:pPr>
              <w:pStyle w:val="ConsPlusNormal"/>
              <w:jc w:val="center"/>
              <w:rPr>
                <w:sz w:val="22"/>
              </w:rPr>
            </w:pPr>
            <w:r w:rsidRPr="00E61FCC">
              <w:rPr>
                <w:sz w:val="22"/>
              </w:rPr>
              <w:t>2.9</w:t>
            </w:r>
          </w:p>
        </w:tc>
        <w:tc>
          <w:tcPr>
            <w:tcW w:w="6406" w:type="dxa"/>
          </w:tcPr>
          <w:p w14:paraId="1620F99E" w14:textId="77777777" w:rsidR="008936E8" w:rsidRPr="00E61FCC" w:rsidRDefault="008936E8" w:rsidP="003B164C">
            <w:pPr>
              <w:pStyle w:val="ConsPlusNormal"/>
              <w:jc w:val="both"/>
              <w:rPr>
                <w:sz w:val="22"/>
              </w:rPr>
            </w:pPr>
            <w:r w:rsidRPr="00E61FCC">
              <w:rPr>
                <w:sz w:val="22"/>
              </w:rPr>
              <w:t>Развитие растения. 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5D241B1F" w14:textId="77777777" w:rsidR="008936E8" w:rsidRPr="00E61FCC" w:rsidRDefault="008936E8" w:rsidP="008936E8">
      <w:pPr>
        <w:pStyle w:val="ConsPlusNormal"/>
        <w:ind w:firstLine="540"/>
        <w:jc w:val="both"/>
        <w:rPr>
          <w:sz w:val="22"/>
        </w:rPr>
      </w:pPr>
    </w:p>
    <w:p w14:paraId="4D316434" w14:textId="77777777" w:rsidR="008936E8" w:rsidRPr="00E61FCC" w:rsidRDefault="008936E8" w:rsidP="008936E8">
      <w:pPr>
        <w:pStyle w:val="ConsPlusNormal"/>
        <w:jc w:val="right"/>
        <w:rPr>
          <w:sz w:val="22"/>
        </w:rPr>
      </w:pPr>
      <w:r w:rsidRPr="00E61FCC">
        <w:rPr>
          <w:sz w:val="22"/>
        </w:rPr>
        <w:t>Таблица 24.4</w:t>
      </w:r>
    </w:p>
    <w:p w14:paraId="7ADE06F6" w14:textId="77777777" w:rsidR="008936E8" w:rsidRPr="00E61FCC" w:rsidRDefault="008936E8" w:rsidP="008936E8">
      <w:pPr>
        <w:pStyle w:val="ConsPlusNormal"/>
        <w:ind w:firstLine="540"/>
        <w:jc w:val="both"/>
        <w:rPr>
          <w:sz w:val="22"/>
        </w:rPr>
      </w:pPr>
    </w:p>
    <w:p w14:paraId="32BE1709" w14:textId="77777777" w:rsidR="008936E8" w:rsidRPr="00E61FCC" w:rsidRDefault="008936E8" w:rsidP="008936E8">
      <w:pPr>
        <w:pStyle w:val="ConsPlusNormal"/>
        <w:jc w:val="center"/>
        <w:rPr>
          <w:sz w:val="22"/>
        </w:rPr>
      </w:pPr>
      <w:r w:rsidRPr="00E61FCC">
        <w:rPr>
          <w:sz w:val="22"/>
        </w:rPr>
        <w:t>Проверяемые требования к результатам освоения основной</w:t>
      </w:r>
    </w:p>
    <w:p w14:paraId="41867DED" w14:textId="77777777" w:rsidR="008936E8" w:rsidRPr="00E61FCC" w:rsidRDefault="008936E8" w:rsidP="008936E8">
      <w:pPr>
        <w:pStyle w:val="ConsPlusNormal"/>
        <w:jc w:val="center"/>
        <w:rPr>
          <w:sz w:val="22"/>
        </w:rPr>
      </w:pPr>
      <w:r w:rsidRPr="00E61FCC">
        <w:rPr>
          <w:sz w:val="22"/>
        </w:rPr>
        <w:t>образовательной программы (7 класс)</w:t>
      </w:r>
    </w:p>
    <w:p w14:paraId="5F99B5C7" w14:textId="77777777" w:rsidR="008936E8" w:rsidRPr="00E61FCC" w:rsidRDefault="008936E8" w:rsidP="008936E8">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936E8" w:rsidRPr="00E61FCC" w14:paraId="1C25DFDB" w14:textId="77777777" w:rsidTr="003B164C">
        <w:tc>
          <w:tcPr>
            <w:tcW w:w="1701" w:type="dxa"/>
          </w:tcPr>
          <w:p w14:paraId="26DF747A" w14:textId="77777777" w:rsidR="008936E8" w:rsidRPr="00E61FCC" w:rsidRDefault="008936E8" w:rsidP="003B164C">
            <w:pPr>
              <w:pStyle w:val="ConsPlusNormal"/>
              <w:jc w:val="center"/>
              <w:rPr>
                <w:sz w:val="22"/>
              </w:rPr>
            </w:pPr>
            <w:r w:rsidRPr="00E61FCC">
              <w:rPr>
                <w:sz w:val="22"/>
              </w:rPr>
              <w:t>Код проверяемого результата</w:t>
            </w:r>
          </w:p>
        </w:tc>
        <w:tc>
          <w:tcPr>
            <w:tcW w:w="7370" w:type="dxa"/>
          </w:tcPr>
          <w:p w14:paraId="65843659" w14:textId="77777777" w:rsidR="008936E8" w:rsidRPr="00E61FCC" w:rsidRDefault="008936E8"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8936E8" w:rsidRPr="00E61FCC" w14:paraId="749A9262" w14:textId="77777777" w:rsidTr="003B164C">
        <w:tc>
          <w:tcPr>
            <w:tcW w:w="1701" w:type="dxa"/>
          </w:tcPr>
          <w:p w14:paraId="7409A122" w14:textId="77777777" w:rsidR="008936E8" w:rsidRPr="00E61FCC" w:rsidRDefault="008936E8" w:rsidP="003B164C">
            <w:pPr>
              <w:pStyle w:val="ConsPlusNormal"/>
              <w:jc w:val="center"/>
              <w:rPr>
                <w:sz w:val="22"/>
              </w:rPr>
            </w:pPr>
            <w:r w:rsidRPr="00E61FCC">
              <w:rPr>
                <w:sz w:val="22"/>
              </w:rPr>
              <w:t>1</w:t>
            </w:r>
          </w:p>
        </w:tc>
        <w:tc>
          <w:tcPr>
            <w:tcW w:w="7370" w:type="dxa"/>
          </w:tcPr>
          <w:p w14:paraId="3077879E" w14:textId="77777777" w:rsidR="008936E8" w:rsidRPr="00E61FCC" w:rsidRDefault="008936E8" w:rsidP="003B164C">
            <w:pPr>
              <w:pStyle w:val="ConsPlusNormal"/>
              <w:jc w:val="both"/>
              <w:rPr>
                <w:sz w:val="22"/>
              </w:rPr>
            </w:pPr>
            <w:r w:rsidRPr="00E61FCC">
              <w:rPr>
                <w:sz w:val="22"/>
              </w:rPr>
              <w:t>Систематика растений</w:t>
            </w:r>
          </w:p>
        </w:tc>
      </w:tr>
      <w:tr w:rsidR="008936E8" w:rsidRPr="00E61FCC" w14:paraId="4A515F32" w14:textId="77777777" w:rsidTr="003B164C">
        <w:tc>
          <w:tcPr>
            <w:tcW w:w="1701" w:type="dxa"/>
          </w:tcPr>
          <w:p w14:paraId="68EEBF92" w14:textId="77777777" w:rsidR="008936E8" w:rsidRPr="00E61FCC" w:rsidRDefault="008936E8" w:rsidP="003B164C">
            <w:pPr>
              <w:pStyle w:val="ConsPlusNormal"/>
              <w:jc w:val="center"/>
              <w:rPr>
                <w:sz w:val="22"/>
              </w:rPr>
            </w:pPr>
            <w:r w:rsidRPr="00E61FCC">
              <w:rPr>
                <w:sz w:val="22"/>
              </w:rPr>
              <w:t>1.1</w:t>
            </w:r>
          </w:p>
        </w:tc>
        <w:tc>
          <w:tcPr>
            <w:tcW w:w="7370" w:type="dxa"/>
          </w:tcPr>
          <w:p w14:paraId="2A383B8D" w14:textId="77777777" w:rsidR="008936E8" w:rsidRPr="00E61FCC" w:rsidRDefault="008936E8" w:rsidP="003B164C">
            <w:pPr>
              <w:pStyle w:val="ConsPlusNormal"/>
              <w:jc w:val="both"/>
              <w:rPr>
                <w:sz w:val="22"/>
              </w:rPr>
            </w:pPr>
            <w:r w:rsidRPr="00E61FCC">
              <w:rPr>
                <w:sz w:val="22"/>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8936E8" w:rsidRPr="00E61FCC" w14:paraId="31976083" w14:textId="77777777" w:rsidTr="003B164C">
        <w:tc>
          <w:tcPr>
            <w:tcW w:w="1701" w:type="dxa"/>
          </w:tcPr>
          <w:p w14:paraId="2EBDEC3D" w14:textId="77777777" w:rsidR="008936E8" w:rsidRPr="00E61FCC" w:rsidRDefault="008936E8" w:rsidP="003B164C">
            <w:pPr>
              <w:pStyle w:val="ConsPlusNormal"/>
              <w:jc w:val="center"/>
              <w:rPr>
                <w:sz w:val="22"/>
              </w:rPr>
            </w:pPr>
            <w:r w:rsidRPr="00E61FCC">
              <w:rPr>
                <w:sz w:val="22"/>
              </w:rPr>
              <w:t>1.2</w:t>
            </w:r>
          </w:p>
        </w:tc>
        <w:tc>
          <w:tcPr>
            <w:tcW w:w="7370" w:type="dxa"/>
          </w:tcPr>
          <w:p w14:paraId="471CA94A" w14:textId="77777777" w:rsidR="008936E8" w:rsidRPr="00E61FCC" w:rsidRDefault="008936E8" w:rsidP="003B164C">
            <w:pPr>
              <w:pStyle w:val="ConsPlusNormal"/>
              <w:jc w:val="both"/>
              <w:rPr>
                <w:sz w:val="22"/>
              </w:rPr>
            </w:pPr>
            <w:r w:rsidRPr="00E61FCC">
              <w:rPr>
                <w:sz w:val="22"/>
              </w:rPr>
              <w:t>Приводить примеры вклада российских (в том числе: Н.И. Вавилов, И.В. Мичурин) и зарубежных (в том числе: К. Линней, Л. Пастер) ученых в развитие наук о растениях, грибах, лишайниках, бактериях</w:t>
            </w:r>
          </w:p>
        </w:tc>
      </w:tr>
      <w:tr w:rsidR="008936E8" w:rsidRPr="00E61FCC" w14:paraId="37828D6A" w14:textId="77777777" w:rsidTr="003B164C">
        <w:tc>
          <w:tcPr>
            <w:tcW w:w="1701" w:type="dxa"/>
          </w:tcPr>
          <w:p w14:paraId="175E5942" w14:textId="77777777" w:rsidR="008936E8" w:rsidRPr="00E61FCC" w:rsidRDefault="008936E8" w:rsidP="003B164C">
            <w:pPr>
              <w:pStyle w:val="ConsPlusNormal"/>
              <w:jc w:val="center"/>
              <w:rPr>
                <w:sz w:val="22"/>
              </w:rPr>
            </w:pPr>
            <w:r w:rsidRPr="00E61FCC">
              <w:rPr>
                <w:sz w:val="22"/>
              </w:rPr>
              <w:t>1.3</w:t>
            </w:r>
          </w:p>
        </w:tc>
        <w:tc>
          <w:tcPr>
            <w:tcW w:w="7370" w:type="dxa"/>
          </w:tcPr>
          <w:p w14:paraId="19930063" w14:textId="77777777" w:rsidR="008936E8" w:rsidRPr="00E61FCC" w:rsidRDefault="008936E8" w:rsidP="003B164C">
            <w:pPr>
              <w:pStyle w:val="ConsPlusNormal"/>
              <w:jc w:val="both"/>
              <w:rPr>
                <w:sz w:val="22"/>
              </w:rPr>
            </w:pPr>
            <w:r w:rsidRPr="00E61FCC">
              <w:rPr>
                <w:sz w:val="22"/>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8936E8" w:rsidRPr="00E61FCC" w14:paraId="2A09CD8E" w14:textId="77777777" w:rsidTr="003B164C">
        <w:tc>
          <w:tcPr>
            <w:tcW w:w="1701" w:type="dxa"/>
          </w:tcPr>
          <w:p w14:paraId="2677DEDF" w14:textId="77777777" w:rsidR="008936E8" w:rsidRPr="00E61FCC" w:rsidRDefault="008936E8" w:rsidP="003B164C">
            <w:pPr>
              <w:pStyle w:val="ConsPlusNormal"/>
              <w:jc w:val="center"/>
              <w:rPr>
                <w:sz w:val="22"/>
              </w:rPr>
            </w:pPr>
            <w:r w:rsidRPr="00E61FCC">
              <w:rPr>
                <w:sz w:val="22"/>
              </w:rPr>
              <w:t>1.4</w:t>
            </w:r>
          </w:p>
        </w:tc>
        <w:tc>
          <w:tcPr>
            <w:tcW w:w="7370" w:type="dxa"/>
          </w:tcPr>
          <w:p w14:paraId="5FADCFCD" w14:textId="77777777" w:rsidR="008936E8" w:rsidRPr="00E61FCC" w:rsidRDefault="008936E8" w:rsidP="003B164C">
            <w:pPr>
              <w:pStyle w:val="ConsPlusNormal"/>
              <w:jc w:val="both"/>
              <w:rPr>
                <w:sz w:val="22"/>
              </w:rPr>
            </w:pPr>
            <w:r w:rsidRPr="00E61FCC">
              <w:rPr>
                <w:sz w:val="22"/>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8936E8" w:rsidRPr="00E61FCC" w14:paraId="163F0C78" w14:textId="77777777" w:rsidTr="003B164C">
        <w:tc>
          <w:tcPr>
            <w:tcW w:w="1701" w:type="dxa"/>
          </w:tcPr>
          <w:p w14:paraId="551F9182" w14:textId="77777777" w:rsidR="008936E8" w:rsidRPr="00E61FCC" w:rsidRDefault="008936E8" w:rsidP="003B164C">
            <w:pPr>
              <w:pStyle w:val="ConsPlusNormal"/>
              <w:jc w:val="center"/>
              <w:rPr>
                <w:sz w:val="22"/>
              </w:rPr>
            </w:pPr>
            <w:r w:rsidRPr="00E61FCC">
              <w:rPr>
                <w:sz w:val="22"/>
              </w:rPr>
              <w:lastRenderedPageBreak/>
              <w:t>1.5</w:t>
            </w:r>
          </w:p>
        </w:tc>
        <w:tc>
          <w:tcPr>
            <w:tcW w:w="7370" w:type="dxa"/>
          </w:tcPr>
          <w:p w14:paraId="371E08A9" w14:textId="77777777" w:rsidR="008936E8" w:rsidRPr="00E61FCC" w:rsidRDefault="008936E8" w:rsidP="003B164C">
            <w:pPr>
              <w:pStyle w:val="ConsPlusNormal"/>
              <w:jc w:val="both"/>
              <w:rPr>
                <w:sz w:val="22"/>
              </w:rPr>
            </w:pPr>
            <w:r w:rsidRPr="00E61FCC">
              <w:rPr>
                <w:sz w:val="22"/>
              </w:rPr>
              <w:t>Выявлять признаки классов покрытосеменных, или цветковых, семейств двудольных и однодольных растений</w:t>
            </w:r>
          </w:p>
        </w:tc>
      </w:tr>
      <w:tr w:rsidR="008936E8" w:rsidRPr="00E61FCC" w14:paraId="5C92DE0C" w14:textId="77777777" w:rsidTr="003B164C">
        <w:tc>
          <w:tcPr>
            <w:tcW w:w="1701" w:type="dxa"/>
          </w:tcPr>
          <w:p w14:paraId="0BCE1F9A" w14:textId="77777777" w:rsidR="008936E8" w:rsidRPr="00E61FCC" w:rsidRDefault="008936E8" w:rsidP="003B164C">
            <w:pPr>
              <w:pStyle w:val="ConsPlusNormal"/>
              <w:jc w:val="center"/>
              <w:rPr>
                <w:sz w:val="22"/>
              </w:rPr>
            </w:pPr>
            <w:r w:rsidRPr="00E61FCC">
              <w:rPr>
                <w:sz w:val="22"/>
              </w:rPr>
              <w:t>1.6</w:t>
            </w:r>
          </w:p>
        </w:tc>
        <w:tc>
          <w:tcPr>
            <w:tcW w:w="7370" w:type="dxa"/>
          </w:tcPr>
          <w:p w14:paraId="7D9F1FC6" w14:textId="77777777" w:rsidR="008936E8" w:rsidRPr="00E61FCC" w:rsidRDefault="008936E8" w:rsidP="003B164C">
            <w:pPr>
              <w:pStyle w:val="ConsPlusNormal"/>
              <w:jc w:val="both"/>
              <w:rPr>
                <w:sz w:val="22"/>
              </w:rPr>
            </w:pPr>
            <w:r w:rsidRPr="00E61FCC">
              <w:rPr>
                <w:sz w:val="22"/>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8936E8" w:rsidRPr="00E61FCC" w14:paraId="1F3372ED" w14:textId="77777777" w:rsidTr="003B164C">
        <w:tc>
          <w:tcPr>
            <w:tcW w:w="1701" w:type="dxa"/>
          </w:tcPr>
          <w:p w14:paraId="095D5A97" w14:textId="77777777" w:rsidR="008936E8" w:rsidRPr="00E61FCC" w:rsidRDefault="008936E8" w:rsidP="003B164C">
            <w:pPr>
              <w:pStyle w:val="ConsPlusNormal"/>
              <w:jc w:val="center"/>
              <w:rPr>
                <w:sz w:val="22"/>
              </w:rPr>
            </w:pPr>
            <w:r w:rsidRPr="00E61FCC">
              <w:rPr>
                <w:sz w:val="22"/>
              </w:rPr>
              <w:t>1.7</w:t>
            </w:r>
          </w:p>
        </w:tc>
        <w:tc>
          <w:tcPr>
            <w:tcW w:w="7370" w:type="dxa"/>
          </w:tcPr>
          <w:p w14:paraId="5D68F95E" w14:textId="77777777" w:rsidR="008936E8" w:rsidRPr="00E61FCC" w:rsidRDefault="008936E8" w:rsidP="003B164C">
            <w:pPr>
              <w:pStyle w:val="ConsPlusNormal"/>
              <w:jc w:val="both"/>
              <w:rPr>
                <w:sz w:val="22"/>
              </w:rPr>
            </w:pPr>
            <w:r w:rsidRPr="00E61FCC">
              <w:rPr>
                <w:sz w:val="22"/>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936E8" w:rsidRPr="00E61FCC" w14:paraId="170D2242" w14:textId="77777777" w:rsidTr="003B164C">
        <w:tc>
          <w:tcPr>
            <w:tcW w:w="1701" w:type="dxa"/>
          </w:tcPr>
          <w:p w14:paraId="13CCB788" w14:textId="77777777" w:rsidR="008936E8" w:rsidRPr="00E61FCC" w:rsidRDefault="008936E8" w:rsidP="003B164C">
            <w:pPr>
              <w:pStyle w:val="ConsPlusNormal"/>
              <w:jc w:val="center"/>
              <w:rPr>
                <w:sz w:val="22"/>
              </w:rPr>
            </w:pPr>
            <w:r w:rsidRPr="00E61FCC">
              <w:rPr>
                <w:sz w:val="22"/>
              </w:rPr>
              <w:t>1.8</w:t>
            </w:r>
          </w:p>
        </w:tc>
        <w:tc>
          <w:tcPr>
            <w:tcW w:w="7370" w:type="dxa"/>
          </w:tcPr>
          <w:p w14:paraId="2FA9902F" w14:textId="77777777" w:rsidR="008936E8" w:rsidRPr="00E61FCC" w:rsidRDefault="008936E8" w:rsidP="003B164C">
            <w:pPr>
              <w:pStyle w:val="ConsPlusNormal"/>
              <w:jc w:val="both"/>
              <w:rPr>
                <w:sz w:val="22"/>
              </w:rPr>
            </w:pPr>
            <w:r w:rsidRPr="00E61FCC">
              <w:rPr>
                <w:sz w:val="22"/>
              </w:rPr>
              <w:t>Выделять существенные признаки строения и жизнедеятельности растений, бактерий, грибов, лишайников</w:t>
            </w:r>
          </w:p>
        </w:tc>
      </w:tr>
      <w:tr w:rsidR="008936E8" w:rsidRPr="00E61FCC" w14:paraId="7A6A11AE" w14:textId="77777777" w:rsidTr="003B164C">
        <w:tc>
          <w:tcPr>
            <w:tcW w:w="1701" w:type="dxa"/>
          </w:tcPr>
          <w:p w14:paraId="6DE806E1" w14:textId="77777777" w:rsidR="008936E8" w:rsidRPr="00E61FCC" w:rsidRDefault="008936E8" w:rsidP="003B164C">
            <w:pPr>
              <w:pStyle w:val="ConsPlusNormal"/>
              <w:jc w:val="center"/>
              <w:rPr>
                <w:sz w:val="22"/>
              </w:rPr>
            </w:pPr>
            <w:r w:rsidRPr="00E61FCC">
              <w:rPr>
                <w:sz w:val="22"/>
              </w:rPr>
              <w:t>1.9</w:t>
            </w:r>
          </w:p>
        </w:tc>
        <w:tc>
          <w:tcPr>
            <w:tcW w:w="7370" w:type="dxa"/>
          </w:tcPr>
          <w:p w14:paraId="795CDBD2" w14:textId="77777777" w:rsidR="008936E8" w:rsidRPr="00E61FCC" w:rsidRDefault="008936E8" w:rsidP="003B164C">
            <w:pPr>
              <w:pStyle w:val="ConsPlusNormal"/>
              <w:jc w:val="both"/>
              <w:rPr>
                <w:sz w:val="22"/>
              </w:rPr>
            </w:pPr>
            <w:r w:rsidRPr="00E61FCC">
              <w:rPr>
                <w:sz w:val="22"/>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8936E8" w:rsidRPr="00E61FCC" w14:paraId="53C7B666" w14:textId="77777777" w:rsidTr="003B164C">
        <w:tc>
          <w:tcPr>
            <w:tcW w:w="1701" w:type="dxa"/>
          </w:tcPr>
          <w:p w14:paraId="52352CEE" w14:textId="77777777" w:rsidR="008936E8" w:rsidRPr="00E61FCC" w:rsidRDefault="008936E8" w:rsidP="003B164C">
            <w:pPr>
              <w:pStyle w:val="ConsPlusNormal"/>
              <w:jc w:val="center"/>
              <w:rPr>
                <w:sz w:val="22"/>
              </w:rPr>
            </w:pPr>
            <w:r w:rsidRPr="00E61FCC">
              <w:rPr>
                <w:sz w:val="22"/>
              </w:rPr>
              <w:t>1.10</w:t>
            </w:r>
          </w:p>
        </w:tc>
        <w:tc>
          <w:tcPr>
            <w:tcW w:w="7370" w:type="dxa"/>
          </w:tcPr>
          <w:p w14:paraId="5D0995E1" w14:textId="77777777" w:rsidR="008936E8" w:rsidRPr="00E61FCC" w:rsidRDefault="008936E8" w:rsidP="003B164C">
            <w:pPr>
              <w:pStyle w:val="ConsPlusNormal"/>
              <w:jc w:val="both"/>
              <w:rPr>
                <w:sz w:val="22"/>
              </w:rPr>
            </w:pPr>
            <w:r w:rsidRPr="00E61FCC">
              <w:rPr>
                <w:sz w:val="22"/>
              </w:rPr>
              <w:t>Описывать усложнение организации растений в ходе эволюции растительного мира на Земле</w:t>
            </w:r>
          </w:p>
        </w:tc>
      </w:tr>
      <w:tr w:rsidR="008936E8" w:rsidRPr="00E61FCC" w14:paraId="44C752D5" w14:textId="77777777" w:rsidTr="003B164C">
        <w:tc>
          <w:tcPr>
            <w:tcW w:w="1701" w:type="dxa"/>
          </w:tcPr>
          <w:p w14:paraId="2FAD42D8" w14:textId="77777777" w:rsidR="008936E8" w:rsidRPr="00E61FCC" w:rsidRDefault="008936E8" w:rsidP="003B164C">
            <w:pPr>
              <w:pStyle w:val="ConsPlusNormal"/>
              <w:jc w:val="center"/>
              <w:rPr>
                <w:sz w:val="22"/>
              </w:rPr>
            </w:pPr>
            <w:r w:rsidRPr="00E61FCC">
              <w:rPr>
                <w:sz w:val="22"/>
              </w:rPr>
              <w:t>1.11</w:t>
            </w:r>
          </w:p>
        </w:tc>
        <w:tc>
          <w:tcPr>
            <w:tcW w:w="7370" w:type="dxa"/>
          </w:tcPr>
          <w:p w14:paraId="24EA1F81" w14:textId="77777777" w:rsidR="008936E8" w:rsidRPr="00E61FCC" w:rsidRDefault="008936E8" w:rsidP="003B164C">
            <w:pPr>
              <w:pStyle w:val="ConsPlusNormal"/>
              <w:jc w:val="both"/>
              <w:rPr>
                <w:sz w:val="22"/>
              </w:rPr>
            </w:pPr>
            <w:r w:rsidRPr="00E61FCC">
              <w:rPr>
                <w:sz w:val="22"/>
              </w:rPr>
              <w:t>Выявлять черты приспособленности растений к среде обитания, значение экологических факторов для растений</w:t>
            </w:r>
          </w:p>
        </w:tc>
      </w:tr>
      <w:tr w:rsidR="008936E8" w:rsidRPr="00E61FCC" w14:paraId="57720093" w14:textId="77777777" w:rsidTr="003B164C">
        <w:tc>
          <w:tcPr>
            <w:tcW w:w="1701" w:type="dxa"/>
          </w:tcPr>
          <w:p w14:paraId="2DC18D59" w14:textId="77777777" w:rsidR="008936E8" w:rsidRPr="00E61FCC" w:rsidRDefault="008936E8" w:rsidP="003B164C">
            <w:pPr>
              <w:pStyle w:val="ConsPlusNormal"/>
              <w:jc w:val="center"/>
              <w:rPr>
                <w:sz w:val="22"/>
              </w:rPr>
            </w:pPr>
            <w:r w:rsidRPr="00E61FCC">
              <w:rPr>
                <w:sz w:val="22"/>
              </w:rPr>
              <w:t>1.12</w:t>
            </w:r>
          </w:p>
        </w:tc>
        <w:tc>
          <w:tcPr>
            <w:tcW w:w="7370" w:type="dxa"/>
          </w:tcPr>
          <w:p w14:paraId="75584C3F" w14:textId="77777777" w:rsidR="008936E8" w:rsidRPr="00E61FCC" w:rsidRDefault="008936E8" w:rsidP="003B164C">
            <w:pPr>
              <w:pStyle w:val="ConsPlusNormal"/>
              <w:jc w:val="both"/>
              <w:rPr>
                <w:sz w:val="22"/>
              </w:rPr>
            </w:pPr>
            <w:r w:rsidRPr="00E61FCC">
              <w:rPr>
                <w:sz w:val="22"/>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8936E8" w:rsidRPr="00E61FCC" w14:paraId="5CCE2330" w14:textId="77777777" w:rsidTr="003B164C">
        <w:tc>
          <w:tcPr>
            <w:tcW w:w="1701" w:type="dxa"/>
          </w:tcPr>
          <w:p w14:paraId="4B8CF2A0" w14:textId="77777777" w:rsidR="008936E8" w:rsidRPr="00E61FCC" w:rsidRDefault="008936E8" w:rsidP="003B164C">
            <w:pPr>
              <w:pStyle w:val="ConsPlusNormal"/>
              <w:jc w:val="center"/>
              <w:rPr>
                <w:sz w:val="22"/>
              </w:rPr>
            </w:pPr>
            <w:r w:rsidRPr="00E61FCC">
              <w:rPr>
                <w:sz w:val="22"/>
              </w:rPr>
              <w:t>1.13</w:t>
            </w:r>
          </w:p>
        </w:tc>
        <w:tc>
          <w:tcPr>
            <w:tcW w:w="7370" w:type="dxa"/>
          </w:tcPr>
          <w:p w14:paraId="7944BB30" w14:textId="77777777" w:rsidR="008936E8" w:rsidRPr="00E61FCC" w:rsidRDefault="008936E8" w:rsidP="003B164C">
            <w:pPr>
              <w:pStyle w:val="ConsPlusNormal"/>
              <w:jc w:val="both"/>
              <w:rPr>
                <w:sz w:val="22"/>
              </w:rPr>
            </w:pPr>
            <w:r w:rsidRPr="00E61FCC">
              <w:rPr>
                <w:sz w:val="22"/>
              </w:rPr>
              <w:t>Приводить примеры культурных растений и их значение в жизни человека; понимать причины и знать меры охраны растительного мира Земли</w:t>
            </w:r>
          </w:p>
        </w:tc>
      </w:tr>
      <w:tr w:rsidR="008936E8" w:rsidRPr="00E61FCC" w14:paraId="25490F97" w14:textId="77777777" w:rsidTr="003B164C">
        <w:tc>
          <w:tcPr>
            <w:tcW w:w="1701" w:type="dxa"/>
          </w:tcPr>
          <w:p w14:paraId="6B28C0ED" w14:textId="77777777" w:rsidR="008936E8" w:rsidRPr="00E61FCC" w:rsidRDefault="008936E8" w:rsidP="003B164C">
            <w:pPr>
              <w:pStyle w:val="ConsPlusNormal"/>
              <w:jc w:val="center"/>
              <w:rPr>
                <w:sz w:val="22"/>
              </w:rPr>
            </w:pPr>
            <w:r w:rsidRPr="00E61FCC">
              <w:rPr>
                <w:sz w:val="22"/>
              </w:rPr>
              <w:t>1.14</w:t>
            </w:r>
          </w:p>
        </w:tc>
        <w:tc>
          <w:tcPr>
            <w:tcW w:w="7370" w:type="dxa"/>
          </w:tcPr>
          <w:p w14:paraId="157E31CC" w14:textId="77777777" w:rsidR="008936E8" w:rsidRPr="00E61FCC" w:rsidRDefault="008936E8" w:rsidP="003B164C">
            <w:pPr>
              <w:pStyle w:val="ConsPlusNormal"/>
              <w:jc w:val="both"/>
              <w:rPr>
                <w:sz w:val="22"/>
              </w:rPr>
            </w:pPr>
            <w:r w:rsidRPr="00E61FCC">
              <w:rPr>
                <w:sz w:val="22"/>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8936E8" w:rsidRPr="00E61FCC" w14:paraId="7CD5407E" w14:textId="77777777" w:rsidTr="003B164C">
        <w:tc>
          <w:tcPr>
            <w:tcW w:w="1701" w:type="dxa"/>
          </w:tcPr>
          <w:p w14:paraId="7EE7DB55" w14:textId="77777777" w:rsidR="008936E8" w:rsidRPr="00E61FCC" w:rsidRDefault="008936E8" w:rsidP="003B164C">
            <w:pPr>
              <w:pStyle w:val="ConsPlusNormal"/>
              <w:jc w:val="center"/>
              <w:rPr>
                <w:sz w:val="22"/>
              </w:rPr>
            </w:pPr>
            <w:r w:rsidRPr="00E61FCC">
              <w:rPr>
                <w:sz w:val="22"/>
              </w:rPr>
              <w:t>1.15</w:t>
            </w:r>
          </w:p>
        </w:tc>
        <w:tc>
          <w:tcPr>
            <w:tcW w:w="7370" w:type="dxa"/>
          </w:tcPr>
          <w:p w14:paraId="1FD65706" w14:textId="77777777" w:rsidR="008936E8" w:rsidRPr="00E61FCC" w:rsidRDefault="008936E8" w:rsidP="003B164C">
            <w:pPr>
              <w:pStyle w:val="ConsPlusNormal"/>
              <w:jc w:val="both"/>
              <w:rPr>
                <w:sz w:val="22"/>
              </w:rPr>
            </w:pPr>
            <w:r w:rsidRPr="00E61FCC">
              <w:rPr>
                <w:sz w:val="22"/>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8936E8" w:rsidRPr="00E61FCC" w14:paraId="270C02EC" w14:textId="77777777" w:rsidTr="003B164C">
        <w:tc>
          <w:tcPr>
            <w:tcW w:w="1701" w:type="dxa"/>
          </w:tcPr>
          <w:p w14:paraId="1C180E46" w14:textId="77777777" w:rsidR="008936E8" w:rsidRPr="00E61FCC" w:rsidRDefault="008936E8" w:rsidP="003B164C">
            <w:pPr>
              <w:pStyle w:val="ConsPlusNormal"/>
              <w:jc w:val="center"/>
              <w:rPr>
                <w:sz w:val="22"/>
              </w:rPr>
            </w:pPr>
            <w:r w:rsidRPr="00E61FCC">
              <w:rPr>
                <w:sz w:val="22"/>
              </w:rPr>
              <w:t>1.16</w:t>
            </w:r>
          </w:p>
        </w:tc>
        <w:tc>
          <w:tcPr>
            <w:tcW w:w="7370" w:type="dxa"/>
          </w:tcPr>
          <w:p w14:paraId="61E84781" w14:textId="77777777" w:rsidR="008936E8" w:rsidRPr="00E61FCC" w:rsidRDefault="008936E8" w:rsidP="003B164C">
            <w:pPr>
              <w:pStyle w:val="ConsPlusNormal"/>
              <w:jc w:val="both"/>
              <w:rPr>
                <w:sz w:val="22"/>
              </w:rPr>
            </w:pPr>
            <w:r w:rsidRPr="00E61FCC">
              <w:rPr>
                <w:sz w:val="22"/>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8936E8" w:rsidRPr="00E61FCC" w14:paraId="4984450E" w14:textId="77777777" w:rsidTr="003B164C">
        <w:tc>
          <w:tcPr>
            <w:tcW w:w="1701" w:type="dxa"/>
          </w:tcPr>
          <w:p w14:paraId="12D8D029" w14:textId="77777777" w:rsidR="008936E8" w:rsidRPr="00E61FCC" w:rsidRDefault="008936E8" w:rsidP="003B164C">
            <w:pPr>
              <w:pStyle w:val="ConsPlusNormal"/>
              <w:jc w:val="center"/>
              <w:rPr>
                <w:sz w:val="22"/>
              </w:rPr>
            </w:pPr>
            <w:r w:rsidRPr="00E61FCC">
              <w:rPr>
                <w:sz w:val="22"/>
              </w:rPr>
              <w:t>1.17</w:t>
            </w:r>
          </w:p>
        </w:tc>
        <w:tc>
          <w:tcPr>
            <w:tcW w:w="7370" w:type="dxa"/>
          </w:tcPr>
          <w:p w14:paraId="22B65FC1" w14:textId="77777777" w:rsidR="008936E8" w:rsidRPr="00E61FCC" w:rsidRDefault="008936E8" w:rsidP="003B164C">
            <w:pPr>
              <w:pStyle w:val="ConsPlusNormal"/>
              <w:jc w:val="both"/>
              <w:rPr>
                <w:sz w:val="22"/>
              </w:rPr>
            </w:pPr>
            <w:r w:rsidRPr="00E61FCC">
              <w:rPr>
                <w:sz w:val="22"/>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936E8" w:rsidRPr="00E61FCC" w14:paraId="045CFDE7" w14:textId="77777777" w:rsidTr="003B164C">
        <w:tc>
          <w:tcPr>
            <w:tcW w:w="1701" w:type="dxa"/>
          </w:tcPr>
          <w:p w14:paraId="725A1109" w14:textId="77777777" w:rsidR="008936E8" w:rsidRPr="00E61FCC" w:rsidRDefault="008936E8" w:rsidP="003B164C">
            <w:pPr>
              <w:pStyle w:val="ConsPlusNormal"/>
              <w:jc w:val="center"/>
              <w:rPr>
                <w:sz w:val="22"/>
              </w:rPr>
            </w:pPr>
            <w:r w:rsidRPr="00E61FCC">
              <w:rPr>
                <w:sz w:val="22"/>
              </w:rPr>
              <w:t>1.18</w:t>
            </w:r>
          </w:p>
        </w:tc>
        <w:tc>
          <w:tcPr>
            <w:tcW w:w="7370" w:type="dxa"/>
          </w:tcPr>
          <w:p w14:paraId="044C7624" w14:textId="77777777" w:rsidR="008936E8" w:rsidRPr="00E61FCC" w:rsidRDefault="008936E8" w:rsidP="003B164C">
            <w:pPr>
              <w:pStyle w:val="ConsPlusNormal"/>
              <w:jc w:val="both"/>
              <w:rPr>
                <w:sz w:val="22"/>
              </w:rPr>
            </w:pPr>
            <w:r w:rsidRPr="00E61FCC">
              <w:rPr>
                <w:sz w:val="22"/>
              </w:rPr>
              <w:t>Владеть приемами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8936E8" w:rsidRPr="00E61FCC" w14:paraId="2EDDB052" w14:textId="77777777" w:rsidTr="003B164C">
        <w:tc>
          <w:tcPr>
            <w:tcW w:w="1701" w:type="dxa"/>
          </w:tcPr>
          <w:p w14:paraId="7E852A95" w14:textId="77777777" w:rsidR="008936E8" w:rsidRPr="00E61FCC" w:rsidRDefault="008936E8" w:rsidP="003B164C">
            <w:pPr>
              <w:pStyle w:val="ConsPlusNormal"/>
              <w:jc w:val="center"/>
              <w:rPr>
                <w:sz w:val="22"/>
              </w:rPr>
            </w:pPr>
            <w:r w:rsidRPr="00E61FCC">
              <w:rPr>
                <w:sz w:val="22"/>
              </w:rPr>
              <w:t>1.19</w:t>
            </w:r>
          </w:p>
        </w:tc>
        <w:tc>
          <w:tcPr>
            <w:tcW w:w="7370" w:type="dxa"/>
          </w:tcPr>
          <w:p w14:paraId="55BF81A6" w14:textId="77777777" w:rsidR="008936E8" w:rsidRPr="00E61FCC" w:rsidRDefault="008936E8" w:rsidP="003B164C">
            <w:pPr>
              <w:pStyle w:val="ConsPlusNormal"/>
              <w:jc w:val="both"/>
              <w:rPr>
                <w:sz w:val="22"/>
              </w:rPr>
            </w:pPr>
            <w:r w:rsidRPr="00E61FCC">
              <w:rPr>
                <w:sz w:val="22"/>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tc>
      </w:tr>
    </w:tbl>
    <w:p w14:paraId="09C20CAA" w14:textId="77777777" w:rsidR="008936E8" w:rsidRPr="00E61FCC" w:rsidRDefault="008936E8" w:rsidP="008936E8">
      <w:pPr>
        <w:pStyle w:val="ConsPlusNormal"/>
        <w:ind w:firstLine="540"/>
        <w:jc w:val="both"/>
        <w:rPr>
          <w:sz w:val="22"/>
        </w:rPr>
      </w:pPr>
    </w:p>
    <w:p w14:paraId="2D4742E4" w14:textId="77777777" w:rsidR="008936E8" w:rsidRPr="00E61FCC" w:rsidRDefault="008936E8" w:rsidP="008936E8">
      <w:pPr>
        <w:pStyle w:val="ConsPlusNormal"/>
        <w:jc w:val="center"/>
        <w:rPr>
          <w:sz w:val="22"/>
        </w:rPr>
      </w:pPr>
      <w:r w:rsidRPr="00E61FCC">
        <w:rPr>
          <w:sz w:val="22"/>
        </w:rPr>
        <w:lastRenderedPageBreak/>
        <w:t>Проверяемые элементы содержания (7 класс)</w:t>
      </w:r>
    </w:p>
    <w:p w14:paraId="21DDDED4" w14:textId="77777777" w:rsidR="008936E8" w:rsidRPr="00E61FCC" w:rsidRDefault="008936E8" w:rsidP="008936E8">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474"/>
        <w:gridCol w:w="6406"/>
      </w:tblGrid>
      <w:tr w:rsidR="008936E8" w:rsidRPr="00E61FCC" w14:paraId="3E66A7BB" w14:textId="77777777" w:rsidTr="003B164C">
        <w:tc>
          <w:tcPr>
            <w:tcW w:w="1191" w:type="dxa"/>
          </w:tcPr>
          <w:p w14:paraId="57BA25C2" w14:textId="77777777" w:rsidR="008936E8" w:rsidRPr="00E61FCC" w:rsidRDefault="008936E8" w:rsidP="003B164C">
            <w:pPr>
              <w:pStyle w:val="ConsPlusNormal"/>
              <w:jc w:val="center"/>
              <w:rPr>
                <w:sz w:val="22"/>
              </w:rPr>
            </w:pPr>
            <w:r w:rsidRPr="00E61FCC">
              <w:rPr>
                <w:sz w:val="22"/>
              </w:rPr>
              <w:t>Код раздела</w:t>
            </w:r>
          </w:p>
        </w:tc>
        <w:tc>
          <w:tcPr>
            <w:tcW w:w="1474" w:type="dxa"/>
          </w:tcPr>
          <w:p w14:paraId="1B476CE7" w14:textId="77777777" w:rsidR="008936E8" w:rsidRPr="00E61FCC" w:rsidRDefault="008936E8" w:rsidP="003B164C">
            <w:pPr>
              <w:pStyle w:val="ConsPlusNormal"/>
              <w:jc w:val="center"/>
              <w:rPr>
                <w:sz w:val="22"/>
              </w:rPr>
            </w:pPr>
            <w:r w:rsidRPr="00E61FCC">
              <w:rPr>
                <w:sz w:val="22"/>
              </w:rPr>
              <w:t>Код проверяемого элемента</w:t>
            </w:r>
          </w:p>
        </w:tc>
        <w:tc>
          <w:tcPr>
            <w:tcW w:w="6406" w:type="dxa"/>
          </w:tcPr>
          <w:p w14:paraId="1E29A333" w14:textId="77777777" w:rsidR="008936E8" w:rsidRPr="00E61FCC" w:rsidRDefault="008936E8" w:rsidP="003B164C">
            <w:pPr>
              <w:pStyle w:val="ConsPlusNormal"/>
              <w:jc w:val="center"/>
              <w:rPr>
                <w:sz w:val="22"/>
              </w:rPr>
            </w:pPr>
            <w:r w:rsidRPr="00E61FCC">
              <w:rPr>
                <w:sz w:val="22"/>
              </w:rPr>
              <w:t>Проверяемые элементы содержания</w:t>
            </w:r>
          </w:p>
        </w:tc>
      </w:tr>
      <w:tr w:rsidR="008936E8" w:rsidRPr="00E61FCC" w14:paraId="58193189" w14:textId="77777777" w:rsidTr="003B164C">
        <w:tc>
          <w:tcPr>
            <w:tcW w:w="1191" w:type="dxa"/>
            <w:vMerge w:val="restart"/>
          </w:tcPr>
          <w:p w14:paraId="033D805D" w14:textId="77777777" w:rsidR="008936E8" w:rsidRPr="00E61FCC" w:rsidRDefault="008936E8" w:rsidP="003B164C">
            <w:pPr>
              <w:pStyle w:val="ConsPlusNormal"/>
              <w:jc w:val="center"/>
              <w:rPr>
                <w:sz w:val="22"/>
              </w:rPr>
            </w:pPr>
            <w:r w:rsidRPr="00E61FCC">
              <w:rPr>
                <w:sz w:val="22"/>
              </w:rPr>
              <w:t>1</w:t>
            </w:r>
          </w:p>
        </w:tc>
        <w:tc>
          <w:tcPr>
            <w:tcW w:w="7880" w:type="dxa"/>
            <w:gridSpan w:val="2"/>
          </w:tcPr>
          <w:p w14:paraId="69721193" w14:textId="77777777" w:rsidR="008936E8" w:rsidRPr="00E61FCC" w:rsidRDefault="008936E8" w:rsidP="003B164C">
            <w:pPr>
              <w:pStyle w:val="ConsPlusNormal"/>
              <w:rPr>
                <w:sz w:val="22"/>
              </w:rPr>
            </w:pPr>
            <w:r w:rsidRPr="00E61FCC">
              <w:rPr>
                <w:sz w:val="22"/>
              </w:rPr>
              <w:t>Систематические группы растений</w:t>
            </w:r>
          </w:p>
        </w:tc>
      </w:tr>
      <w:tr w:rsidR="008936E8" w:rsidRPr="00E61FCC" w14:paraId="7EB44E5C" w14:textId="77777777" w:rsidTr="003B164C">
        <w:tc>
          <w:tcPr>
            <w:tcW w:w="1191" w:type="dxa"/>
            <w:vMerge/>
          </w:tcPr>
          <w:p w14:paraId="598E2C49" w14:textId="77777777" w:rsidR="008936E8" w:rsidRPr="00E61FCC" w:rsidRDefault="008936E8" w:rsidP="003B164C">
            <w:pPr>
              <w:pStyle w:val="ConsPlusNormal"/>
              <w:rPr>
                <w:sz w:val="22"/>
              </w:rPr>
            </w:pPr>
          </w:p>
        </w:tc>
        <w:tc>
          <w:tcPr>
            <w:tcW w:w="1474" w:type="dxa"/>
          </w:tcPr>
          <w:p w14:paraId="3E45CC5A" w14:textId="77777777" w:rsidR="008936E8" w:rsidRPr="00E61FCC" w:rsidRDefault="008936E8" w:rsidP="003B164C">
            <w:pPr>
              <w:pStyle w:val="ConsPlusNormal"/>
              <w:jc w:val="center"/>
              <w:rPr>
                <w:sz w:val="22"/>
              </w:rPr>
            </w:pPr>
            <w:r w:rsidRPr="00E61FCC">
              <w:rPr>
                <w:sz w:val="22"/>
              </w:rPr>
              <w:t>1.1</w:t>
            </w:r>
          </w:p>
        </w:tc>
        <w:tc>
          <w:tcPr>
            <w:tcW w:w="6406" w:type="dxa"/>
          </w:tcPr>
          <w:p w14:paraId="16BD7EC0" w14:textId="77777777" w:rsidR="008936E8" w:rsidRPr="00E61FCC" w:rsidRDefault="008936E8" w:rsidP="003B164C">
            <w:pPr>
              <w:pStyle w:val="ConsPlusNormal"/>
              <w:jc w:val="both"/>
              <w:rPr>
                <w:sz w:val="22"/>
              </w:rPr>
            </w:pPr>
            <w:r w:rsidRPr="00E61FCC">
              <w:rPr>
                <w:sz w:val="22"/>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8936E8" w:rsidRPr="00E61FCC" w14:paraId="46163396" w14:textId="77777777" w:rsidTr="003B164C">
        <w:tc>
          <w:tcPr>
            <w:tcW w:w="1191" w:type="dxa"/>
            <w:vMerge/>
          </w:tcPr>
          <w:p w14:paraId="662F0B9E" w14:textId="77777777" w:rsidR="008936E8" w:rsidRPr="00E61FCC" w:rsidRDefault="008936E8" w:rsidP="003B164C">
            <w:pPr>
              <w:pStyle w:val="ConsPlusNormal"/>
              <w:rPr>
                <w:sz w:val="22"/>
              </w:rPr>
            </w:pPr>
          </w:p>
        </w:tc>
        <w:tc>
          <w:tcPr>
            <w:tcW w:w="1474" w:type="dxa"/>
          </w:tcPr>
          <w:p w14:paraId="35DD9154" w14:textId="77777777" w:rsidR="008936E8" w:rsidRPr="00E61FCC" w:rsidRDefault="008936E8" w:rsidP="003B164C">
            <w:pPr>
              <w:pStyle w:val="ConsPlusNormal"/>
              <w:jc w:val="center"/>
              <w:rPr>
                <w:sz w:val="22"/>
              </w:rPr>
            </w:pPr>
            <w:r w:rsidRPr="00E61FCC">
              <w:rPr>
                <w:sz w:val="22"/>
              </w:rPr>
              <w:t>1.2</w:t>
            </w:r>
          </w:p>
        </w:tc>
        <w:tc>
          <w:tcPr>
            <w:tcW w:w="6406" w:type="dxa"/>
          </w:tcPr>
          <w:p w14:paraId="101D10B2" w14:textId="77777777" w:rsidR="008936E8" w:rsidRPr="00E61FCC" w:rsidRDefault="008936E8" w:rsidP="003B164C">
            <w:pPr>
              <w:pStyle w:val="ConsPlusNormal"/>
              <w:jc w:val="both"/>
              <w:rPr>
                <w:sz w:val="22"/>
              </w:rPr>
            </w:pPr>
            <w:r w:rsidRPr="00E61FCC">
              <w:rPr>
                <w:sz w:val="22"/>
              </w:rPr>
              <w:t>Низшие растения. Водоросли. Общая характеристика водорослей. Одноклеточные и многоклеточные зеленые водоросли. Строение и жизнедеятельность зеленых водорослей. Размножение зеленых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8936E8" w:rsidRPr="00E61FCC" w14:paraId="6D36CB0F" w14:textId="77777777" w:rsidTr="003B164C">
        <w:tc>
          <w:tcPr>
            <w:tcW w:w="1191" w:type="dxa"/>
            <w:vMerge/>
          </w:tcPr>
          <w:p w14:paraId="5CC5E0CD" w14:textId="77777777" w:rsidR="008936E8" w:rsidRPr="00E61FCC" w:rsidRDefault="008936E8" w:rsidP="003B164C">
            <w:pPr>
              <w:pStyle w:val="ConsPlusNormal"/>
              <w:rPr>
                <w:sz w:val="22"/>
              </w:rPr>
            </w:pPr>
          </w:p>
        </w:tc>
        <w:tc>
          <w:tcPr>
            <w:tcW w:w="1474" w:type="dxa"/>
          </w:tcPr>
          <w:p w14:paraId="2E4DF41D" w14:textId="77777777" w:rsidR="008936E8" w:rsidRPr="00E61FCC" w:rsidRDefault="008936E8" w:rsidP="003B164C">
            <w:pPr>
              <w:pStyle w:val="ConsPlusNormal"/>
              <w:jc w:val="center"/>
              <w:rPr>
                <w:sz w:val="22"/>
              </w:rPr>
            </w:pPr>
            <w:r w:rsidRPr="00E61FCC">
              <w:rPr>
                <w:sz w:val="22"/>
              </w:rPr>
              <w:t>1.3</w:t>
            </w:r>
          </w:p>
        </w:tc>
        <w:tc>
          <w:tcPr>
            <w:tcW w:w="6406" w:type="dxa"/>
          </w:tcPr>
          <w:p w14:paraId="7F9AB5A1" w14:textId="77777777" w:rsidR="008936E8" w:rsidRPr="00E61FCC" w:rsidRDefault="008936E8" w:rsidP="003B164C">
            <w:pPr>
              <w:pStyle w:val="ConsPlusNormal"/>
              <w:jc w:val="both"/>
              <w:rPr>
                <w:sz w:val="22"/>
              </w:rPr>
            </w:pPr>
            <w:r w:rsidRPr="00E61FCC">
              <w:rPr>
                <w:sz w:val="22"/>
              </w:rPr>
              <w:t>Высшие споровые растения. Моховидные (Мхи). Общая характеристика мхов. Строение и жизнедеятельность зеленых и сфагновых мхов. Приспособленность мхов к жизни на сильно увлажненных почвах. Размножение мхов, цикл развития на примере зеленого мха кукушкин лен.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8936E8" w:rsidRPr="00E61FCC" w14:paraId="25656FDC" w14:textId="77777777" w:rsidTr="003B164C">
        <w:tc>
          <w:tcPr>
            <w:tcW w:w="1191" w:type="dxa"/>
            <w:vMerge/>
          </w:tcPr>
          <w:p w14:paraId="6A18FC1A" w14:textId="77777777" w:rsidR="008936E8" w:rsidRPr="00E61FCC" w:rsidRDefault="008936E8" w:rsidP="003B164C">
            <w:pPr>
              <w:pStyle w:val="ConsPlusNormal"/>
              <w:rPr>
                <w:sz w:val="22"/>
              </w:rPr>
            </w:pPr>
          </w:p>
        </w:tc>
        <w:tc>
          <w:tcPr>
            <w:tcW w:w="1474" w:type="dxa"/>
          </w:tcPr>
          <w:p w14:paraId="5B8C62CF" w14:textId="77777777" w:rsidR="008936E8" w:rsidRPr="00E61FCC" w:rsidRDefault="008936E8" w:rsidP="003B164C">
            <w:pPr>
              <w:pStyle w:val="ConsPlusNormal"/>
              <w:jc w:val="center"/>
              <w:rPr>
                <w:sz w:val="22"/>
              </w:rPr>
            </w:pPr>
            <w:r w:rsidRPr="00E61FCC">
              <w:rPr>
                <w:sz w:val="22"/>
              </w:rPr>
              <w:t>1.4</w:t>
            </w:r>
          </w:p>
        </w:tc>
        <w:tc>
          <w:tcPr>
            <w:tcW w:w="6406" w:type="dxa"/>
          </w:tcPr>
          <w:p w14:paraId="33B79896" w14:textId="77777777" w:rsidR="008936E8" w:rsidRPr="00E61FCC" w:rsidRDefault="008936E8" w:rsidP="003B164C">
            <w:pPr>
              <w:pStyle w:val="ConsPlusNormal"/>
              <w:jc w:val="both"/>
              <w:rPr>
                <w:sz w:val="22"/>
              </w:rPr>
            </w:pPr>
            <w:r w:rsidRPr="00E61FCC">
              <w:rPr>
                <w:sz w:val="22"/>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rsidR="008936E8" w:rsidRPr="00E61FCC" w14:paraId="5A1262DF" w14:textId="77777777" w:rsidTr="003B164C">
        <w:tc>
          <w:tcPr>
            <w:tcW w:w="1191" w:type="dxa"/>
            <w:vMerge/>
          </w:tcPr>
          <w:p w14:paraId="3F811BB2" w14:textId="77777777" w:rsidR="008936E8" w:rsidRPr="00E61FCC" w:rsidRDefault="008936E8" w:rsidP="003B164C">
            <w:pPr>
              <w:pStyle w:val="ConsPlusNormal"/>
              <w:rPr>
                <w:sz w:val="22"/>
              </w:rPr>
            </w:pPr>
          </w:p>
        </w:tc>
        <w:tc>
          <w:tcPr>
            <w:tcW w:w="1474" w:type="dxa"/>
          </w:tcPr>
          <w:p w14:paraId="57104E29" w14:textId="77777777" w:rsidR="008936E8" w:rsidRPr="00E61FCC" w:rsidRDefault="008936E8" w:rsidP="003B164C">
            <w:pPr>
              <w:pStyle w:val="ConsPlusNormal"/>
              <w:jc w:val="center"/>
              <w:rPr>
                <w:sz w:val="22"/>
              </w:rPr>
            </w:pPr>
            <w:r w:rsidRPr="00E61FCC">
              <w:rPr>
                <w:sz w:val="22"/>
              </w:rPr>
              <w:t>1.5</w:t>
            </w:r>
          </w:p>
        </w:tc>
        <w:tc>
          <w:tcPr>
            <w:tcW w:w="6406" w:type="dxa"/>
          </w:tcPr>
          <w:p w14:paraId="27935436" w14:textId="77777777" w:rsidR="008936E8" w:rsidRPr="00E61FCC" w:rsidRDefault="008936E8" w:rsidP="003B164C">
            <w:pPr>
              <w:pStyle w:val="ConsPlusNormal"/>
              <w:jc w:val="both"/>
              <w:rPr>
                <w:sz w:val="22"/>
              </w:rPr>
            </w:pPr>
            <w:r w:rsidRPr="00E61FCC">
              <w:rPr>
                <w:sz w:val="22"/>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8936E8" w:rsidRPr="00E61FCC" w14:paraId="0BF7A2B6" w14:textId="77777777" w:rsidTr="003B164C">
        <w:tc>
          <w:tcPr>
            <w:tcW w:w="1191" w:type="dxa"/>
            <w:vMerge/>
          </w:tcPr>
          <w:p w14:paraId="0E67FB40" w14:textId="77777777" w:rsidR="008936E8" w:rsidRPr="00E61FCC" w:rsidRDefault="008936E8" w:rsidP="003B164C">
            <w:pPr>
              <w:pStyle w:val="ConsPlusNormal"/>
              <w:rPr>
                <w:sz w:val="22"/>
              </w:rPr>
            </w:pPr>
          </w:p>
        </w:tc>
        <w:tc>
          <w:tcPr>
            <w:tcW w:w="1474" w:type="dxa"/>
          </w:tcPr>
          <w:p w14:paraId="461E91DA" w14:textId="77777777" w:rsidR="008936E8" w:rsidRPr="00E61FCC" w:rsidRDefault="008936E8" w:rsidP="003B164C">
            <w:pPr>
              <w:pStyle w:val="ConsPlusNormal"/>
              <w:jc w:val="center"/>
              <w:rPr>
                <w:sz w:val="22"/>
              </w:rPr>
            </w:pPr>
            <w:r w:rsidRPr="00E61FCC">
              <w:rPr>
                <w:sz w:val="22"/>
              </w:rPr>
              <w:t>1.6</w:t>
            </w:r>
          </w:p>
        </w:tc>
        <w:tc>
          <w:tcPr>
            <w:tcW w:w="6406" w:type="dxa"/>
          </w:tcPr>
          <w:p w14:paraId="1DCE3C9A" w14:textId="77777777" w:rsidR="008936E8" w:rsidRPr="00E61FCC" w:rsidRDefault="008936E8" w:rsidP="003B164C">
            <w:pPr>
              <w:pStyle w:val="ConsPlusNormal"/>
              <w:jc w:val="both"/>
              <w:rPr>
                <w:sz w:val="22"/>
              </w:rPr>
            </w:pPr>
            <w:r w:rsidRPr="00E61FCC">
              <w:rPr>
                <w:sz w:val="22"/>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8936E8" w:rsidRPr="00E61FCC" w14:paraId="0D6FBD26" w14:textId="77777777" w:rsidTr="003B164C">
        <w:tc>
          <w:tcPr>
            <w:tcW w:w="1191" w:type="dxa"/>
            <w:vMerge/>
          </w:tcPr>
          <w:p w14:paraId="3629CD86" w14:textId="77777777" w:rsidR="008936E8" w:rsidRPr="00E61FCC" w:rsidRDefault="008936E8" w:rsidP="003B164C">
            <w:pPr>
              <w:pStyle w:val="ConsPlusNormal"/>
              <w:rPr>
                <w:sz w:val="22"/>
              </w:rPr>
            </w:pPr>
          </w:p>
        </w:tc>
        <w:tc>
          <w:tcPr>
            <w:tcW w:w="1474" w:type="dxa"/>
          </w:tcPr>
          <w:p w14:paraId="7CBE6A5D" w14:textId="77777777" w:rsidR="008936E8" w:rsidRPr="00E61FCC" w:rsidRDefault="008936E8" w:rsidP="003B164C">
            <w:pPr>
              <w:pStyle w:val="ConsPlusNormal"/>
              <w:jc w:val="center"/>
              <w:rPr>
                <w:sz w:val="22"/>
              </w:rPr>
            </w:pPr>
            <w:r w:rsidRPr="00E61FCC">
              <w:rPr>
                <w:sz w:val="22"/>
              </w:rPr>
              <w:t>1.7</w:t>
            </w:r>
          </w:p>
        </w:tc>
        <w:tc>
          <w:tcPr>
            <w:tcW w:w="6406" w:type="dxa"/>
          </w:tcPr>
          <w:p w14:paraId="30036613" w14:textId="77777777" w:rsidR="008936E8" w:rsidRPr="00E61FCC" w:rsidRDefault="008936E8" w:rsidP="003B164C">
            <w:pPr>
              <w:pStyle w:val="ConsPlusNormal"/>
              <w:jc w:val="both"/>
              <w:rPr>
                <w:sz w:val="22"/>
              </w:rPr>
            </w:pPr>
            <w:r w:rsidRPr="00E61FCC">
              <w:rPr>
                <w:sz w:val="22"/>
              </w:rPr>
              <w:t xml:space="preserve">Семейства покрытосеменных (цветковых) растений. Характерные признаки семейств класса Двудольные (Крестоцветные, или Капустные, Розоцветные, или Розовые, Мотыльковые, или Бобовые, Пасленовые, Сложноцветные, или Астровые) и класса Однодольные (Лилейные, Злаки, или Мятликовые). Многообразие </w:t>
            </w:r>
            <w:r w:rsidRPr="00E61FCC">
              <w:rPr>
                <w:sz w:val="22"/>
              </w:rPr>
              <w:lastRenderedPageBreak/>
              <w:t>растений. Дикорастущие представители семейств. Культурные представители семейств, их использование человеком</w:t>
            </w:r>
          </w:p>
        </w:tc>
      </w:tr>
      <w:tr w:rsidR="008936E8" w:rsidRPr="00E61FCC" w14:paraId="0E3B6595" w14:textId="77777777" w:rsidTr="003B164C">
        <w:tc>
          <w:tcPr>
            <w:tcW w:w="1191" w:type="dxa"/>
            <w:vMerge w:val="restart"/>
          </w:tcPr>
          <w:p w14:paraId="12B810E8" w14:textId="77777777" w:rsidR="008936E8" w:rsidRPr="00E61FCC" w:rsidRDefault="008936E8" w:rsidP="003B164C">
            <w:pPr>
              <w:pStyle w:val="ConsPlusNormal"/>
              <w:jc w:val="center"/>
              <w:rPr>
                <w:sz w:val="22"/>
              </w:rPr>
            </w:pPr>
            <w:r w:rsidRPr="00E61FCC">
              <w:rPr>
                <w:sz w:val="22"/>
              </w:rPr>
              <w:lastRenderedPageBreak/>
              <w:t>2</w:t>
            </w:r>
          </w:p>
        </w:tc>
        <w:tc>
          <w:tcPr>
            <w:tcW w:w="7880" w:type="dxa"/>
            <w:gridSpan w:val="2"/>
          </w:tcPr>
          <w:p w14:paraId="3A6D4D4D" w14:textId="77777777" w:rsidR="008936E8" w:rsidRPr="00E61FCC" w:rsidRDefault="008936E8" w:rsidP="003B164C">
            <w:pPr>
              <w:pStyle w:val="ConsPlusNormal"/>
              <w:rPr>
                <w:sz w:val="22"/>
              </w:rPr>
            </w:pPr>
            <w:r w:rsidRPr="00E61FCC">
              <w:rPr>
                <w:sz w:val="22"/>
              </w:rPr>
              <w:t>Развитие растительного мира на Земле</w:t>
            </w:r>
          </w:p>
        </w:tc>
      </w:tr>
      <w:tr w:rsidR="008936E8" w:rsidRPr="00E61FCC" w14:paraId="2AA532AF" w14:textId="77777777" w:rsidTr="003B164C">
        <w:tc>
          <w:tcPr>
            <w:tcW w:w="1191" w:type="dxa"/>
            <w:vMerge/>
          </w:tcPr>
          <w:p w14:paraId="17B4BA1B" w14:textId="77777777" w:rsidR="008936E8" w:rsidRPr="00E61FCC" w:rsidRDefault="008936E8" w:rsidP="003B164C">
            <w:pPr>
              <w:pStyle w:val="ConsPlusNormal"/>
              <w:rPr>
                <w:sz w:val="22"/>
              </w:rPr>
            </w:pPr>
          </w:p>
        </w:tc>
        <w:tc>
          <w:tcPr>
            <w:tcW w:w="1474" w:type="dxa"/>
          </w:tcPr>
          <w:p w14:paraId="0B546166" w14:textId="77777777" w:rsidR="008936E8" w:rsidRPr="00E61FCC" w:rsidRDefault="008936E8" w:rsidP="003B164C">
            <w:pPr>
              <w:pStyle w:val="ConsPlusNormal"/>
              <w:jc w:val="center"/>
              <w:rPr>
                <w:sz w:val="22"/>
              </w:rPr>
            </w:pPr>
            <w:r w:rsidRPr="00E61FCC">
              <w:rPr>
                <w:sz w:val="22"/>
              </w:rPr>
              <w:t>2.1</w:t>
            </w:r>
          </w:p>
        </w:tc>
        <w:tc>
          <w:tcPr>
            <w:tcW w:w="6406" w:type="dxa"/>
          </w:tcPr>
          <w:p w14:paraId="3F293363" w14:textId="77777777" w:rsidR="008936E8" w:rsidRPr="00E61FCC" w:rsidRDefault="008936E8" w:rsidP="003B164C">
            <w:pPr>
              <w:pStyle w:val="ConsPlusNormal"/>
              <w:jc w:val="both"/>
              <w:rPr>
                <w:sz w:val="22"/>
              </w:rPr>
            </w:pPr>
            <w:r w:rsidRPr="00E61FCC">
              <w:rPr>
                <w:sz w:val="22"/>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8936E8" w:rsidRPr="00E61FCC" w14:paraId="5C9D0278" w14:textId="77777777" w:rsidTr="003B164C">
        <w:tc>
          <w:tcPr>
            <w:tcW w:w="1191" w:type="dxa"/>
            <w:vMerge w:val="restart"/>
          </w:tcPr>
          <w:p w14:paraId="1E9635A0" w14:textId="77777777" w:rsidR="008936E8" w:rsidRPr="00E61FCC" w:rsidRDefault="008936E8" w:rsidP="003B164C">
            <w:pPr>
              <w:pStyle w:val="ConsPlusNormal"/>
              <w:jc w:val="center"/>
              <w:rPr>
                <w:sz w:val="22"/>
              </w:rPr>
            </w:pPr>
            <w:r w:rsidRPr="00E61FCC">
              <w:rPr>
                <w:sz w:val="22"/>
              </w:rPr>
              <w:t>3</w:t>
            </w:r>
          </w:p>
        </w:tc>
        <w:tc>
          <w:tcPr>
            <w:tcW w:w="7880" w:type="dxa"/>
            <w:gridSpan w:val="2"/>
          </w:tcPr>
          <w:p w14:paraId="0393EAA2" w14:textId="77777777" w:rsidR="008936E8" w:rsidRPr="00E61FCC" w:rsidRDefault="008936E8" w:rsidP="003B164C">
            <w:pPr>
              <w:pStyle w:val="ConsPlusNormal"/>
              <w:rPr>
                <w:sz w:val="22"/>
              </w:rPr>
            </w:pPr>
            <w:r w:rsidRPr="00E61FCC">
              <w:rPr>
                <w:sz w:val="22"/>
              </w:rPr>
              <w:t>Растения в природных сообществах</w:t>
            </w:r>
          </w:p>
        </w:tc>
      </w:tr>
      <w:tr w:rsidR="008936E8" w:rsidRPr="00E61FCC" w14:paraId="1A091789" w14:textId="77777777" w:rsidTr="003B164C">
        <w:tc>
          <w:tcPr>
            <w:tcW w:w="1191" w:type="dxa"/>
            <w:vMerge/>
          </w:tcPr>
          <w:p w14:paraId="0E74A996" w14:textId="77777777" w:rsidR="008936E8" w:rsidRPr="00E61FCC" w:rsidRDefault="008936E8" w:rsidP="003B164C">
            <w:pPr>
              <w:pStyle w:val="ConsPlusNormal"/>
              <w:rPr>
                <w:sz w:val="22"/>
              </w:rPr>
            </w:pPr>
          </w:p>
        </w:tc>
        <w:tc>
          <w:tcPr>
            <w:tcW w:w="1474" w:type="dxa"/>
          </w:tcPr>
          <w:p w14:paraId="2C9A99DD" w14:textId="77777777" w:rsidR="008936E8" w:rsidRPr="00E61FCC" w:rsidRDefault="008936E8" w:rsidP="003B164C">
            <w:pPr>
              <w:pStyle w:val="ConsPlusNormal"/>
              <w:jc w:val="center"/>
              <w:rPr>
                <w:sz w:val="22"/>
              </w:rPr>
            </w:pPr>
            <w:r w:rsidRPr="00E61FCC">
              <w:rPr>
                <w:sz w:val="22"/>
              </w:rPr>
              <w:t>3.1</w:t>
            </w:r>
          </w:p>
        </w:tc>
        <w:tc>
          <w:tcPr>
            <w:tcW w:w="6406" w:type="dxa"/>
          </w:tcPr>
          <w:p w14:paraId="420D79DE" w14:textId="77777777" w:rsidR="008936E8" w:rsidRPr="00E61FCC" w:rsidRDefault="008936E8" w:rsidP="003B164C">
            <w:pPr>
              <w:pStyle w:val="ConsPlusNormal"/>
              <w:jc w:val="both"/>
              <w:rPr>
                <w:sz w:val="22"/>
              </w:rPr>
            </w:pPr>
            <w:r w:rsidRPr="00E61FCC">
              <w:rPr>
                <w:sz w:val="22"/>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8936E8" w:rsidRPr="00E61FCC" w14:paraId="54A1F0AC" w14:textId="77777777" w:rsidTr="003B164C">
        <w:tc>
          <w:tcPr>
            <w:tcW w:w="1191" w:type="dxa"/>
            <w:vMerge/>
          </w:tcPr>
          <w:p w14:paraId="69D8AD19" w14:textId="77777777" w:rsidR="008936E8" w:rsidRPr="00E61FCC" w:rsidRDefault="008936E8" w:rsidP="003B164C">
            <w:pPr>
              <w:pStyle w:val="ConsPlusNormal"/>
              <w:rPr>
                <w:sz w:val="22"/>
              </w:rPr>
            </w:pPr>
          </w:p>
        </w:tc>
        <w:tc>
          <w:tcPr>
            <w:tcW w:w="1474" w:type="dxa"/>
          </w:tcPr>
          <w:p w14:paraId="3875791D" w14:textId="77777777" w:rsidR="008936E8" w:rsidRPr="00E61FCC" w:rsidRDefault="008936E8" w:rsidP="003B164C">
            <w:pPr>
              <w:pStyle w:val="ConsPlusNormal"/>
              <w:jc w:val="center"/>
              <w:rPr>
                <w:sz w:val="22"/>
              </w:rPr>
            </w:pPr>
            <w:r w:rsidRPr="00E61FCC">
              <w:rPr>
                <w:sz w:val="22"/>
              </w:rPr>
              <w:t>3.2</w:t>
            </w:r>
          </w:p>
        </w:tc>
        <w:tc>
          <w:tcPr>
            <w:tcW w:w="6406" w:type="dxa"/>
          </w:tcPr>
          <w:p w14:paraId="0DB42FFF" w14:textId="77777777" w:rsidR="008936E8" w:rsidRPr="00E61FCC" w:rsidRDefault="008936E8" w:rsidP="003B164C">
            <w:pPr>
              <w:pStyle w:val="ConsPlusNormal"/>
              <w:jc w:val="both"/>
              <w:rPr>
                <w:sz w:val="22"/>
              </w:rPr>
            </w:pPr>
            <w:r w:rsidRPr="00E61FCC">
              <w:rPr>
                <w:sz w:val="22"/>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8936E8" w:rsidRPr="00E61FCC" w14:paraId="6280D381" w14:textId="77777777" w:rsidTr="003B164C">
        <w:tc>
          <w:tcPr>
            <w:tcW w:w="1191" w:type="dxa"/>
            <w:vMerge w:val="restart"/>
          </w:tcPr>
          <w:p w14:paraId="639AE8AC" w14:textId="77777777" w:rsidR="008936E8" w:rsidRPr="00E61FCC" w:rsidRDefault="008936E8" w:rsidP="003B164C">
            <w:pPr>
              <w:pStyle w:val="ConsPlusNormal"/>
              <w:jc w:val="center"/>
              <w:rPr>
                <w:sz w:val="22"/>
              </w:rPr>
            </w:pPr>
            <w:r w:rsidRPr="00E61FCC">
              <w:rPr>
                <w:sz w:val="22"/>
              </w:rPr>
              <w:t>4</w:t>
            </w:r>
          </w:p>
        </w:tc>
        <w:tc>
          <w:tcPr>
            <w:tcW w:w="7880" w:type="dxa"/>
            <w:gridSpan w:val="2"/>
          </w:tcPr>
          <w:p w14:paraId="48DD07CB" w14:textId="77777777" w:rsidR="008936E8" w:rsidRPr="00E61FCC" w:rsidRDefault="008936E8" w:rsidP="003B164C">
            <w:pPr>
              <w:pStyle w:val="ConsPlusNormal"/>
              <w:rPr>
                <w:sz w:val="22"/>
              </w:rPr>
            </w:pPr>
            <w:r w:rsidRPr="00E61FCC">
              <w:rPr>
                <w:sz w:val="22"/>
              </w:rPr>
              <w:t>Растения и человек</w:t>
            </w:r>
          </w:p>
        </w:tc>
      </w:tr>
      <w:tr w:rsidR="008936E8" w:rsidRPr="00E61FCC" w14:paraId="4FABD98D" w14:textId="77777777" w:rsidTr="003B164C">
        <w:tc>
          <w:tcPr>
            <w:tcW w:w="1191" w:type="dxa"/>
            <w:vMerge/>
          </w:tcPr>
          <w:p w14:paraId="033EF720" w14:textId="77777777" w:rsidR="008936E8" w:rsidRPr="00E61FCC" w:rsidRDefault="008936E8" w:rsidP="003B164C">
            <w:pPr>
              <w:pStyle w:val="ConsPlusNormal"/>
              <w:rPr>
                <w:sz w:val="22"/>
              </w:rPr>
            </w:pPr>
          </w:p>
        </w:tc>
        <w:tc>
          <w:tcPr>
            <w:tcW w:w="1474" w:type="dxa"/>
          </w:tcPr>
          <w:p w14:paraId="219B3263" w14:textId="77777777" w:rsidR="008936E8" w:rsidRPr="00E61FCC" w:rsidRDefault="008936E8" w:rsidP="003B164C">
            <w:pPr>
              <w:pStyle w:val="ConsPlusNormal"/>
              <w:jc w:val="center"/>
              <w:rPr>
                <w:sz w:val="22"/>
              </w:rPr>
            </w:pPr>
            <w:r w:rsidRPr="00E61FCC">
              <w:rPr>
                <w:sz w:val="22"/>
              </w:rPr>
              <w:t>4.1</w:t>
            </w:r>
          </w:p>
        </w:tc>
        <w:tc>
          <w:tcPr>
            <w:tcW w:w="6406" w:type="dxa"/>
          </w:tcPr>
          <w:p w14:paraId="59E8B670" w14:textId="77777777" w:rsidR="008936E8" w:rsidRPr="00E61FCC" w:rsidRDefault="008936E8" w:rsidP="003B164C">
            <w:pPr>
              <w:pStyle w:val="ConsPlusNormal"/>
              <w:jc w:val="both"/>
              <w:rPr>
                <w:sz w:val="22"/>
              </w:rPr>
            </w:pPr>
            <w:r w:rsidRPr="00E61FCC">
              <w:rPr>
                <w:sz w:val="22"/>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8936E8" w:rsidRPr="00E61FCC" w14:paraId="683BCB28" w14:textId="77777777" w:rsidTr="003B164C">
        <w:tc>
          <w:tcPr>
            <w:tcW w:w="1191" w:type="dxa"/>
            <w:vMerge/>
          </w:tcPr>
          <w:p w14:paraId="0EC5E186" w14:textId="77777777" w:rsidR="008936E8" w:rsidRPr="00E61FCC" w:rsidRDefault="008936E8" w:rsidP="003B164C">
            <w:pPr>
              <w:pStyle w:val="ConsPlusNormal"/>
              <w:rPr>
                <w:sz w:val="22"/>
              </w:rPr>
            </w:pPr>
          </w:p>
        </w:tc>
        <w:tc>
          <w:tcPr>
            <w:tcW w:w="1474" w:type="dxa"/>
          </w:tcPr>
          <w:p w14:paraId="5869895A" w14:textId="77777777" w:rsidR="008936E8" w:rsidRPr="00E61FCC" w:rsidRDefault="008936E8" w:rsidP="003B164C">
            <w:pPr>
              <w:pStyle w:val="ConsPlusNormal"/>
              <w:jc w:val="center"/>
              <w:rPr>
                <w:sz w:val="22"/>
              </w:rPr>
            </w:pPr>
            <w:r w:rsidRPr="00E61FCC">
              <w:rPr>
                <w:sz w:val="22"/>
              </w:rPr>
              <w:t>4.2</w:t>
            </w:r>
          </w:p>
        </w:tc>
        <w:tc>
          <w:tcPr>
            <w:tcW w:w="6406" w:type="dxa"/>
          </w:tcPr>
          <w:p w14:paraId="63C719F5" w14:textId="77777777" w:rsidR="008936E8" w:rsidRPr="00E61FCC" w:rsidRDefault="008936E8" w:rsidP="003B164C">
            <w:pPr>
              <w:pStyle w:val="ConsPlusNormal"/>
              <w:jc w:val="both"/>
              <w:rPr>
                <w:sz w:val="22"/>
              </w:rPr>
            </w:pPr>
            <w:r w:rsidRPr="00E61FCC">
              <w:rPr>
                <w:sz w:val="22"/>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8936E8" w:rsidRPr="00E61FCC" w14:paraId="34643DCC" w14:textId="77777777" w:rsidTr="003B164C">
        <w:tc>
          <w:tcPr>
            <w:tcW w:w="1191" w:type="dxa"/>
            <w:vMerge w:val="restart"/>
          </w:tcPr>
          <w:p w14:paraId="58EDA0BC" w14:textId="77777777" w:rsidR="008936E8" w:rsidRPr="00E61FCC" w:rsidRDefault="008936E8" w:rsidP="003B164C">
            <w:pPr>
              <w:pStyle w:val="ConsPlusNormal"/>
              <w:jc w:val="center"/>
              <w:rPr>
                <w:sz w:val="22"/>
              </w:rPr>
            </w:pPr>
            <w:r w:rsidRPr="00E61FCC">
              <w:rPr>
                <w:sz w:val="22"/>
              </w:rPr>
              <w:t>5</w:t>
            </w:r>
          </w:p>
        </w:tc>
        <w:tc>
          <w:tcPr>
            <w:tcW w:w="7880" w:type="dxa"/>
            <w:gridSpan w:val="2"/>
          </w:tcPr>
          <w:p w14:paraId="2F3C3905" w14:textId="77777777" w:rsidR="008936E8" w:rsidRPr="00E61FCC" w:rsidRDefault="008936E8" w:rsidP="003B164C">
            <w:pPr>
              <w:pStyle w:val="ConsPlusNormal"/>
              <w:rPr>
                <w:sz w:val="22"/>
              </w:rPr>
            </w:pPr>
            <w:r w:rsidRPr="00E61FCC">
              <w:rPr>
                <w:sz w:val="22"/>
              </w:rPr>
              <w:t>Грибы. Лишайники. Бактерии</w:t>
            </w:r>
          </w:p>
        </w:tc>
      </w:tr>
      <w:tr w:rsidR="008936E8" w:rsidRPr="00E61FCC" w14:paraId="5780D3D4" w14:textId="77777777" w:rsidTr="003B164C">
        <w:tc>
          <w:tcPr>
            <w:tcW w:w="1191" w:type="dxa"/>
            <w:vMerge/>
          </w:tcPr>
          <w:p w14:paraId="04A391CE" w14:textId="77777777" w:rsidR="008936E8" w:rsidRPr="00E61FCC" w:rsidRDefault="008936E8" w:rsidP="003B164C">
            <w:pPr>
              <w:pStyle w:val="ConsPlusNormal"/>
              <w:rPr>
                <w:sz w:val="22"/>
              </w:rPr>
            </w:pPr>
          </w:p>
        </w:tc>
        <w:tc>
          <w:tcPr>
            <w:tcW w:w="1474" w:type="dxa"/>
          </w:tcPr>
          <w:p w14:paraId="121D4562" w14:textId="77777777" w:rsidR="008936E8" w:rsidRPr="00E61FCC" w:rsidRDefault="008936E8" w:rsidP="003B164C">
            <w:pPr>
              <w:pStyle w:val="ConsPlusNormal"/>
              <w:jc w:val="center"/>
              <w:rPr>
                <w:sz w:val="22"/>
              </w:rPr>
            </w:pPr>
            <w:r w:rsidRPr="00E61FCC">
              <w:rPr>
                <w:sz w:val="22"/>
              </w:rPr>
              <w:t>5.1</w:t>
            </w:r>
          </w:p>
        </w:tc>
        <w:tc>
          <w:tcPr>
            <w:tcW w:w="6406" w:type="dxa"/>
          </w:tcPr>
          <w:p w14:paraId="07FB8743" w14:textId="77777777" w:rsidR="008936E8" w:rsidRPr="00E61FCC" w:rsidRDefault="008936E8" w:rsidP="003B164C">
            <w:pPr>
              <w:pStyle w:val="ConsPlusNormal"/>
              <w:jc w:val="both"/>
              <w:rPr>
                <w:sz w:val="22"/>
              </w:rPr>
            </w:pPr>
            <w:r w:rsidRPr="00E61FCC">
              <w:rPr>
                <w:sz w:val="22"/>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8936E8" w:rsidRPr="00E61FCC" w14:paraId="4A400392" w14:textId="77777777" w:rsidTr="003B164C">
        <w:tc>
          <w:tcPr>
            <w:tcW w:w="1191" w:type="dxa"/>
            <w:vMerge/>
          </w:tcPr>
          <w:p w14:paraId="044B5897" w14:textId="77777777" w:rsidR="008936E8" w:rsidRPr="00E61FCC" w:rsidRDefault="008936E8" w:rsidP="003B164C">
            <w:pPr>
              <w:pStyle w:val="ConsPlusNormal"/>
              <w:rPr>
                <w:sz w:val="22"/>
              </w:rPr>
            </w:pPr>
          </w:p>
        </w:tc>
        <w:tc>
          <w:tcPr>
            <w:tcW w:w="1474" w:type="dxa"/>
          </w:tcPr>
          <w:p w14:paraId="599253E6" w14:textId="77777777" w:rsidR="008936E8" w:rsidRPr="00E61FCC" w:rsidRDefault="008936E8" w:rsidP="003B164C">
            <w:pPr>
              <w:pStyle w:val="ConsPlusNormal"/>
              <w:jc w:val="center"/>
              <w:rPr>
                <w:sz w:val="22"/>
              </w:rPr>
            </w:pPr>
            <w:r w:rsidRPr="00E61FCC">
              <w:rPr>
                <w:sz w:val="22"/>
              </w:rPr>
              <w:t>5.2</w:t>
            </w:r>
          </w:p>
        </w:tc>
        <w:tc>
          <w:tcPr>
            <w:tcW w:w="6406" w:type="dxa"/>
          </w:tcPr>
          <w:p w14:paraId="5DA97D7D" w14:textId="77777777" w:rsidR="008936E8" w:rsidRPr="00E61FCC" w:rsidRDefault="008936E8" w:rsidP="003B164C">
            <w:pPr>
              <w:pStyle w:val="ConsPlusNormal"/>
              <w:jc w:val="both"/>
              <w:rPr>
                <w:sz w:val="22"/>
              </w:rPr>
            </w:pPr>
            <w:r w:rsidRPr="00E61FCC">
              <w:rPr>
                <w:sz w:val="22"/>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8936E8" w:rsidRPr="00E61FCC" w14:paraId="3C7A5C26" w14:textId="77777777" w:rsidTr="003B164C">
        <w:tc>
          <w:tcPr>
            <w:tcW w:w="1191" w:type="dxa"/>
            <w:vMerge/>
          </w:tcPr>
          <w:p w14:paraId="14D5C5BE" w14:textId="77777777" w:rsidR="008936E8" w:rsidRPr="00E61FCC" w:rsidRDefault="008936E8" w:rsidP="003B164C">
            <w:pPr>
              <w:pStyle w:val="ConsPlusNormal"/>
              <w:rPr>
                <w:sz w:val="22"/>
              </w:rPr>
            </w:pPr>
          </w:p>
        </w:tc>
        <w:tc>
          <w:tcPr>
            <w:tcW w:w="1474" w:type="dxa"/>
          </w:tcPr>
          <w:p w14:paraId="680FCB5C" w14:textId="77777777" w:rsidR="008936E8" w:rsidRPr="00E61FCC" w:rsidRDefault="008936E8" w:rsidP="003B164C">
            <w:pPr>
              <w:pStyle w:val="ConsPlusNormal"/>
              <w:jc w:val="center"/>
              <w:rPr>
                <w:sz w:val="22"/>
              </w:rPr>
            </w:pPr>
            <w:r w:rsidRPr="00E61FCC">
              <w:rPr>
                <w:sz w:val="22"/>
              </w:rPr>
              <w:t>5.3</w:t>
            </w:r>
          </w:p>
        </w:tc>
        <w:tc>
          <w:tcPr>
            <w:tcW w:w="6406" w:type="dxa"/>
          </w:tcPr>
          <w:p w14:paraId="40F9713F" w14:textId="77777777" w:rsidR="008936E8" w:rsidRPr="00E61FCC" w:rsidRDefault="008936E8" w:rsidP="003B164C">
            <w:pPr>
              <w:pStyle w:val="ConsPlusNormal"/>
              <w:jc w:val="both"/>
              <w:rPr>
                <w:sz w:val="22"/>
              </w:rPr>
            </w:pPr>
            <w:r w:rsidRPr="00E61FCC">
              <w:rPr>
                <w:sz w:val="22"/>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8936E8" w:rsidRPr="00E61FCC" w14:paraId="04D36653" w14:textId="77777777" w:rsidTr="003B164C">
        <w:tc>
          <w:tcPr>
            <w:tcW w:w="1191" w:type="dxa"/>
            <w:vMerge/>
          </w:tcPr>
          <w:p w14:paraId="3D2DE49D" w14:textId="77777777" w:rsidR="008936E8" w:rsidRPr="00E61FCC" w:rsidRDefault="008936E8" w:rsidP="003B164C">
            <w:pPr>
              <w:pStyle w:val="ConsPlusNormal"/>
              <w:rPr>
                <w:sz w:val="22"/>
              </w:rPr>
            </w:pPr>
          </w:p>
        </w:tc>
        <w:tc>
          <w:tcPr>
            <w:tcW w:w="1474" w:type="dxa"/>
          </w:tcPr>
          <w:p w14:paraId="24A82777" w14:textId="77777777" w:rsidR="008936E8" w:rsidRPr="00E61FCC" w:rsidRDefault="008936E8" w:rsidP="003B164C">
            <w:pPr>
              <w:pStyle w:val="ConsPlusNormal"/>
              <w:jc w:val="center"/>
              <w:rPr>
                <w:sz w:val="22"/>
              </w:rPr>
            </w:pPr>
            <w:r w:rsidRPr="00E61FCC">
              <w:rPr>
                <w:sz w:val="22"/>
              </w:rPr>
              <w:t>5.4</w:t>
            </w:r>
          </w:p>
        </w:tc>
        <w:tc>
          <w:tcPr>
            <w:tcW w:w="6406" w:type="dxa"/>
          </w:tcPr>
          <w:p w14:paraId="61FEBE32" w14:textId="77777777" w:rsidR="008936E8" w:rsidRPr="00E61FCC" w:rsidRDefault="008936E8" w:rsidP="003B164C">
            <w:pPr>
              <w:pStyle w:val="ConsPlusNormal"/>
              <w:jc w:val="both"/>
              <w:rPr>
                <w:sz w:val="22"/>
              </w:rPr>
            </w:pPr>
            <w:r w:rsidRPr="00E61FCC">
              <w:rPr>
                <w:sz w:val="22"/>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8936E8" w:rsidRPr="00E61FCC" w14:paraId="5413D679" w14:textId="77777777" w:rsidTr="003B164C">
        <w:tc>
          <w:tcPr>
            <w:tcW w:w="1191" w:type="dxa"/>
            <w:vMerge/>
          </w:tcPr>
          <w:p w14:paraId="3D092FAE" w14:textId="77777777" w:rsidR="008936E8" w:rsidRPr="00E61FCC" w:rsidRDefault="008936E8" w:rsidP="003B164C">
            <w:pPr>
              <w:pStyle w:val="ConsPlusNormal"/>
              <w:rPr>
                <w:sz w:val="22"/>
              </w:rPr>
            </w:pPr>
          </w:p>
        </w:tc>
        <w:tc>
          <w:tcPr>
            <w:tcW w:w="1474" w:type="dxa"/>
          </w:tcPr>
          <w:p w14:paraId="24770286" w14:textId="77777777" w:rsidR="008936E8" w:rsidRPr="00E61FCC" w:rsidRDefault="008936E8" w:rsidP="003B164C">
            <w:pPr>
              <w:pStyle w:val="ConsPlusNormal"/>
              <w:jc w:val="center"/>
              <w:rPr>
                <w:sz w:val="22"/>
              </w:rPr>
            </w:pPr>
            <w:r w:rsidRPr="00E61FCC">
              <w:rPr>
                <w:sz w:val="22"/>
              </w:rPr>
              <w:t>5.5</w:t>
            </w:r>
          </w:p>
        </w:tc>
        <w:tc>
          <w:tcPr>
            <w:tcW w:w="6406" w:type="dxa"/>
          </w:tcPr>
          <w:p w14:paraId="04A8A021" w14:textId="77777777" w:rsidR="008936E8" w:rsidRPr="00E61FCC" w:rsidRDefault="008936E8" w:rsidP="003B164C">
            <w:pPr>
              <w:pStyle w:val="ConsPlusNormal"/>
              <w:jc w:val="both"/>
              <w:rPr>
                <w:sz w:val="22"/>
              </w:rPr>
            </w:pPr>
            <w:r w:rsidRPr="00E61FCC">
              <w:rPr>
                <w:sz w:val="22"/>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14:paraId="1817BA8C" w14:textId="77777777" w:rsidR="008936E8" w:rsidRPr="00E61FCC" w:rsidRDefault="008936E8" w:rsidP="008936E8">
      <w:pPr>
        <w:pStyle w:val="ConsPlusNormal"/>
        <w:ind w:firstLine="540"/>
        <w:jc w:val="both"/>
        <w:rPr>
          <w:sz w:val="22"/>
        </w:rPr>
      </w:pPr>
    </w:p>
    <w:p w14:paraId="2E952CF4" w14:textId="77777777" w:rsidR="008936E8" w:rsidRPr="00E61FCC" w:rsidRDefault="008936E8" w:rsidP="008936E8">
      <w:pPr>
        <w:pStyle w:val="ConsPlusNormal"/>
        <w:ind w:firstLine="540"/>
        <w:jc w:val="both"/>
        <w:rPr>
          <w:sz w:val="22"/>
        </w:rPr>
      </w:pPr>
    </w:p>
    <w:p w14:paraId="2BEA5E9D" w14:textId="77777777" w:rsidR="008936E8" w:rsidRPr="00E61FCC" w:rsidRDefault="008936E8" w:rsidP="008936E8">
      <w:pPr>
        <w:pStyle w:val="ConsPlusNormal"/>
        <w:jc w:val="center"/>
        <w:rPr>
          <w:sz w:val="22"/>
        </w:rPr>
      </w:pPr>
      <w:r w:rsidRPr="00E61FCC">
        <w:rPr>
          <w:sz w:val="22"/>
        </w:rPr>
        <w:t>Проверяемые требования к результатам освоения основной</w:t>
      </w:r>
    </w:p>
    <w:p w14:paraId="593C7BEF" w14:textId="77777777" w:rsidR="008936E8" w:rsidRPr="00E61FCC" w:rsidRDefault="008936E8" w:rsidP="008936E8">
      <w:pPr>
        <w:pStyle w:val="ConsPlusNormal"/>
        <w:jc w:val="center"/>
        <w:rPr>
          <w:sz w:val="22"/>
        </w:rPr>
      </w:pPr>
      <w:r w:rsidRPr="00E61FCC">
        <w:rPr>
          <w:sz w:val="22"/>
        </w:rPr>
        <w:t>образовательной программы (8 класс)</w:t>
      </w:r>
    </w:p>
    <w:p w14:paraId="006B63EF" w14:textId="77777777" w:rsidR="008936E8" w:rsidRPr="00E61FCC" w:rsidRDefault="008936E8" w:rsidP="008936E8">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936E8" w:rsidRPr="00E61FCC" w14:paraId="5947C333" w14:textId="77777777" w:rsidTr="003B164C">
        <w:tc>
          <w:tcPr>
            <w:tcW w:w="1701" w:type="dxa"/>
          </w:tcPr>
          <w:p w14:paraId="32E56EB7" w14:textId="77777777" w:rsidR="008936E8" w:rsidRPr="00E61FCC" w:rsidRDefault="008936E8" w:rsidP="003B164C">
            <w:pPr>
              <w:pStyle w:val="ConsPlusNormal"/>
              <w:jc w:val="center"/>
              <w:rPr>
                <w:sz w:val="22"/>
              </w:rPr>
            </w:pPr>
            <w:r w:rsidRPr="00E61FCC">
              <w:rPr>
                <w:sz w:val="22"/>
              </w:rPr>
              <w:t>Код проверяемого результата</w:t>
            </w:r>
          </w:p>
        </w:tc>
        <w:tc>
          <w:tcPr>
            <w:tcW w:w="7370" w:type="dxa"/>
          </w:tcPr>
          <w:p w14:paraId="26D52060" w14:textId="77777777" w:rsidR="008936E8" w:rsidRPr="00E61FCC" w:rsidRDefault="008936E8"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8936E8" w:rsidRPr="00E61FCC" w14:paraId="14D66633" w14:textId="77777777" w:rsidTr="003B164C">
        <w:tc>
          <w:tcPr>
            <w:tcW w:w="1701" w:type="dxa"/>
            <w:vAlign w:val="center"/>
          </w:tcPr>
          <w:p w14:paraId="31186630" w14:textId="77777777" w:rsidR="008936E8" w:rsidRPr="00E61FCC" w:rsidRDefault="008936E8" w:rsidP="003B164C">
            <w:pPr>
              <w:pStyle w:val="ConsPlusNormal"/>
              <w:jc w:val="center"/>
              <w:rPr>
                <w:sz w:val="22"/>
              </w:rPr>
            </w:pPr>
            <w:r w:rsidRPr="00E61FCC">
              <w:rPr>
                <w:sz w:val="22"/>
              </w:rPr>
              <w:t>1</w:t>
            </w:r>
          </w:p>
        </w:tc>
        <w:tc>
          <w:tcPr>
            <w:tcW w:w="7370" w:type="dxa"/>
            <w:vAlign w:val="center"/>
          </w:tcPr>
          <w:p w14:paraId="10151BC1" w14:textId="77777777" w:rsidR="008936E8" w:rsidRPr="00E61FCC" w:rsidRDefault="008936E8" w:rsidP="003B164C">
            <w:pPr>
              <w:pStyle w:val="ConsPlusNormal"/>
              <w:jc w:val="both"/>
              <w:rPr>
                <w:sz w:val="22"/>
              </w:rPr>
            </w:pPr>
            <w:r w:rsidRPr="00E61FCC">
              <w:rPr>
                <w:sz w:val="22"/>
              </w:rPr>
              <w:t>Животный организм</w:t>
            </w:r>
          </w:p>
        </w:tc>
      </w:tr>
      <w:tr w:rsidR="008936E8" w:rsidRPr="00E61FCC" w14:paraId="0DD545D8" w14:textId="77777777" w:rsidTr="003B164C">
        <w:tc>
          <w:tcPr>
            <w:tcW w:w="1701" w:type="dxa"/>
          </w:tcPr>
          <w:p w14:paraId="001B7704" w14:textId="77777777" w:rsidR="008936E8" w:rsidRPr="00E61FCC" w:rsidRDefault="008936E8" w:rsidP="003B164C">
            <w:pPr>
              <w:pStyle w:val="ConsPlusNormal"/>
              <w:jc w:val="center"/>
              <w:rPr>
                <w:sz w:val="22"/>
              </w:rPr>
            </w:pPr>
            <w:r w:rsidRPr="00E61FCC">
              <w:rPr>
                <w:sz w:val="22"/>
              </w:rPr>
              <w:t>1.1</w:t>
            </w:r>
          </w:p>
        </w:tc>
        <w:tc>
          <w:tcPr>
            <w:tcW w:w="7370" w:type="dxa"/>
          </w:tcPr>
          <w:p w14:paraId="38B188AE" w14:textId="77777777" w:rsidR="008936E8" w:rsidRPr="00E61FCC" w:rsidRDefault="008936E8" w:rsidP="003B164C">
            <w:pPr>
              <w:pStyle w:val="ConsPlusNormal"/>
              <w:jc w:val="both"/>
              <w:rPr>
                <w:sz w:val="22"/>
              </w:rPr>
            </w:pPr>
            <w:r w:rsidRPr="00E61FCC">
              <w:rPr>
                <w:sz w:val="22"/>
              </w:rPr>
              <w:t>Характеризовать зоологию как биологическую науку, ее разделы и связь с другими науками и техникой</w:t>
            </w:r>
          </w:p>
        </w:tc>
      </w:tr>
      <w:tr w:rsidR="008936E8" w:rsidRPr="00E61FCC" w14:paraId="12CCDEB4" w14:textId="77777777" w:rsidTr="003B164C">
        <w:tc>
          <w:tcPr>
            <w:tcW w:w="1701" w:type="dxa"/>
          </w:tcPr>
          <w:p w14:paraId="49E52E09" w14:textId="77777777" w:rsidR="008936E8" w:rsidRPr="00E61FCC" w:rsidRDefault="008936E8" w:rsidP="003B164C">
            <w:pPr>
              <w:pStyle w:val="ConsPlusNormal"/>
              <w:jc w:val="center"/>
              <w:rPr>
                <w:sz w:val="22"/>
              </w:rPr>
            </w:pPr>
            <w:r w:rsidRPr="00E61FCC">
              <w:rPr>
                <w:sz w:val="22"/>
              </w:rPr>
              <w:t>1.2</w:t>
            </w:r>
          </w:p>
        </w:tc>
        <w:tc>
          <w:tcPr>
            <w:tcW w:w="7370" w:type="dxa"/>
          </w:tcPr>
          <w:p w14:paraId="7823DC71" w14:textId="77777777" w:rsidR="008936E8" w:rsidRPr="00E61FCC" w:rsidRDefault="008936E8" w:rsidP="003B164C">
            <w:pPr>
              <w:pStyle w:val="ConsPlusNormal"/>
              <w:jc w:val="both"/>
              <w:rPr>
                <w:sz w:val="22"/>
              </w:rPr>
            </w:pPr>
            <w:r w:rsidRPr="00E61FCC">
              <w:rPr>
                <w:sz w:val="22"/>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8936E8" w:rsidRPr="00E61FCC" w14:paraId="08081F17" w14:textId="77777777" w:rsidTr="003B164C">
        <w:tc>
          <w:tcPr>
            <w:tcW w:w="1701" w:type="dxa"/>
          </w:tcPr>
          <w:p w14:paraId="58885869" w14:textId="77777777" w:rsidR="008936E8" w:rsidRPr="00E61FCC" w:rsidRDefault="008936E8" w:rsidP="003B164C">
            <w:pPr>
              <w:pStyle w:val="ConsPlusNormal"/>
              <w:jc w:val="center"/>
              <w:rPr>
                <w:sz w:val="22"/>
              </w:rPr>
            </w:pPr>
            <w:r w:rsidRPr="00E61FCC">
              <w:rPr>
                <w:sz w:val="22"/>
              </w:rPr>
              <w:t>1.3</w:t>
            </w:r>
          </w:p>
        </w:tc>
        <w:tc>
          <w:tcPr>
            <w:tcW w:w="7370" w:type="dxa"/>
          </w:tcPr>
          <w:p w14:paraId="01B496C1" w14:textId="77777777" w:rsidR="008936E8" w:rsidRPr="00E61FCC" w:rsidRDefault="008936E8" w:rsidP="003B164C">
            <w:pPr>
              <w:pStyle w:val="ConsPlusNormal"/>
              <w:jc w:val="both"/>
              <w:rPr>
                <w:sz w:val="22"/>
              </w:rPr>
            </w:pPr>
            <w:r w:rsidRPr="00E61FCC">
              <w:rPr>
                <w:sz w:val="22"/>
              </w:rPr>
              <w:t>Приводить примеры вклада российских (в том числе: А.О. Ковалевский, К.И. Скрябин) и зарубежных (в том числе: А. Левенгук, Ж. Кювье, Э. Геккель) ученых в развитие наук о животных</w:t>
            </w:r>
          </w:p>
        </w:tc>
      </w:tr>
      <w:tr w:rsidR="008936E8" w:rsidRPr="00E61FCC" w14:paraId="125127E5" w14:textId="77777777" w:rsidTr="003B164C">
        <w:tc>
          <w:tcPr>
            <w:tcW w:w="1701" w:type="dxa"/>
          </w:tcPr>
          <w:p w14:paraId="3A9D78F2" w14:textId="77777777" w:rsidR="008936E8" w:rsidRPr="00E61FCC" w:rsidRDefault="008936E8" w:rsidP="003B164C">
            <w:pPr>
              <w:pStyle w:val="ConsPlusNormal"/>
              <w:jc w:val="center"/>
              <w:rPr>
                <w:sz w:val="22"/>
              </w:rPr>
            </w:pPr>
            <w:r w:rsidRPr="00E61FCC">
              <w:rPr>
                <w:sz w:val="22"/>
              </w:rPr>
              <w:t>1.4</w:t>
            </w:r>
          </w:p>
        </w:tc>
        <w:tc>
          <w:tcPr>
            <w:tcW w:w="7370" w:type="dxa"/>
          </w:tcPr>
          <w:p w14:paraId="4635A03D" w14:textId="77777777" w:rsidR="008936E8" w:rsidRPr="00E61FCC" w:rsidRDefault="008936E8" w:rsidP="003B164C">
            <w:pPr>
              <w:pStyle w:val="ConsPlusNormal"/>
              <w:jc w:val="both"/>
              <w:rPr>
                <w:sz w:val="22"/>
              </w:rPr>
            </w:pPr>
            <w:r w:rsidRPr="00E61FCC">
              <w:rPr>
                <w:sz w:val="22"/>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8936E8" w:rsidRPr="00E61FCC" w14:paraId="7E8C2C5D" w14:textId="77777777" w:rsidTr="003B164C">
        <w:tc>
          <w:tcPr>
            <w:tcW w:w="1701" w:type="dxa"/>
          </w:tcPr>
          <w:p w14:paraId="4E74269A" w14:textId="77777777" w:rsidR="008936E8" w:rsidRPr="00E61FCC" w:rsidRDefault="008936E8" w:rsidP="003B164C">
            <w:pPr>
              <w:pStyle w:val="ConsPlusNormal"/>
              <w:jc w:val="center"/>
              <w:rPr>
                <w:sz w:val="22"/>
              </w:rPr>
            </w:pPr>
            <w:r w:rsidRPr="00E61FCC">
              <w:rPr>
                <w:sz w:val="22"/>
              </w:rPr>
              <w:t>1.5</w:t>
            </w:r>
          </w:p>
        </w:tc>
        <w:tc>
          <w:tcPr>
            <w:tcW w:w="7370" w:type="dxa"/>
          </w:tcPr>
          <w:p w14:paraId="58F9B471" w14:textId="77777777" w:rsidR="008936E8" w:rsidRPr="00E61FCC" w:rsidRDefault="008936E8" w:rsidP="003B164C">
            <w:pPr>
              <w:pStyle w:val="ConsPlusNormal"/>
              <w:jc w:val="both"/>
              <w:rPr>
                <w:sz w:val="22"/>
              </w:rPr>
            </w:pPr>
            <w:r w:rsidRPr="00E61FCC">
              <w:rPr>
                <w:sz w:val="22"/>
              </w:rPr>
              <w:t>Раскрывать общие признаки животных, уровни организации животного организма: клетки, ткани, органы, системы органов, организм</w:t>
            </w:r>
          </w:p>
        </w:tc>
      </w:tr>
      <w:tr w:rsidR="008936E8" w:rsidRPr="00E61FCC" w14:paraId="6AD4EA81" w14:textId="77777777" w:rsidTr="003B164C">
        <w:tc>
          <w:tcPr>
            <w:tcW w:w="1701" w:type="dxa"/>
          </w:tcPr>
          <w:p w14:paraId="628ED967" w14:textId="77777777" w:rsidR="008936E8" w:rsidRPr="00E61FCC" w:rsidRDefault="008936E8" w:rsidP="003B164C">
            <w:pPr>
              <w:pStyle w:val="ConsPlusNormal"/>
              <w:jc w:val="center"/>
              <w:rPr>
                <w:sz w:val="22"/>
              </w:rPr>
            </w:pPr>
            <w:r w:rsidRPr="00E61FCC">
              <w:rPr>
                <w:sz w:val="22"/>
              </w:rPr>
              <w:t>1.6</w:t>
            </w:r>
          </w:p>
        </w:tc>
        <w:tc>
          <w:tcPr>
            <w:tcW w:w="7370" w:type="dxa"/>
          </w:tcPr>
          <w:p w14:paraId="1D373ABB" w14:textId="77777777" w:rsidR="008936E8" w:rsidRPr="00E61FCC" w:rsidRDefault="008936E8" w:rsidP="003B164C">
            <w:pPr>
              <w:pStyle w:val="ConsPlusNormal"/>
              <w:jc w:val="both"/>
              <w:rPr>
                <w:sz w:val="22"/>
              </w:rPr>
            </w:pPr>
            <w:r w:rsidRPr="00E61FCC">
              <w:rPr>
                <w:sz w:val="22"/>
              </w:rPr>
              <w:t>Сравнивать животные ткани и органы животных между собой</w:t>
            </w:r>
          </w:p>
        </w:tc>
      </w:tr>
      <w:tr w:rsidR="008936E8" w:rsidRPr="00E61FCC" w14:paraId="178320AC" w14:textId="77777777" w:rsidTr="003B164C">
        <w:tc>
          <w:tcPr>
            <w:tcW w:w="1701" w:type="dxa"/>
          </w:tcPr>
          <w:p w14:paraId="05353726" w14:textId="77777777" w:rsidR="008936E8" w:rsidRPr="00E61FCC" w:rsidRDefault="008936E8" w:rsidP="003B164C">
            <w:pPr>
              <w:pStyle w:val="ConsPlusNormal"/>
              <w:jc w:val="center"/>
              <w:rPr>
                <w:sz w:val="22"/>
              </w:rPr>
            </w:pPr>
            <w:r w:rsidRPr="00E61FCC">
              <w:rPr>
                <w:sz w:val="22"/>
              </w:rPr>
              <w:t>1.7</w:t>
            </w:r>
          </w:p>
        </w:tc>
        <w:tc>
          <w:tcPr>
            <w:tcW w:w="7370" w:type="dxa"/>
          </w:tcPr>
          <w:p w14:paraId="65917003" w14:textId="77777777" w:rsidR="008936E8" w:rsidRPr="00E61FCC" w:rsidRDefault="008936E8" w:rsidP="003B164C">
            <w:pPr>
              <w:pStyle w:val="ConsPlusNormal"/>
              <w:jc w:val="both"/>
              <w:rPr>
                <w:sz w:val="22"/>
              </w:rPr>
            </w:pPr>
            <w:r w:rsidRPr="00E61FCC">
              <w:rPr>
                <w:sz w:val="22"/>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8936E8" w:rsidRPr="00E61FCC" w14:paraId="66B18CF7" w14:textId="77777777" w:rsidTr="003B164C">
        <w:tc>
          <w:tcPr>
            <w:tcW w:w="1701" w:type="dxa"/>
          </w:tcPr>
          <w:p w14:paraId="1C892A72" w14:textId="77777777" w:rsidR="008936E8" w:rsidRPr="00E61FCC" w:rsidRDefault="008936E8" w:rsidP="003B164C">
            <w:pPr>
              <w:pStyle w:val="ConsPlusNormal"/>
              <w:jc w:val="center"/>
              <w:rPr>
                <w:sz w:val="22"/>
              </w:rPr>
            </w:pPr>
            <w:r w:rsidRPr="00E61FCC">
              <w:rPr>
                <w:sz w:val="22"/>
              </w:rPr>
              <w:t>1.8</w:t>
            </w:r>
          </w:p>
        </w:tc>
        <w:tc>
          <w:tcPr>
            <w:tcW w:w="7370" w:type="dxa"/>
          </w:tcPr>
          <w:p w14:paraId="552E2796" w14:textId="77777777" w:rsidR="008936E8" w:rsidRPr="00E61FCC" w:rsidRDefault="008936E8" w:rsidP="003B164C">
            <w:pPr>
              <w:pStyle w:val="ConsPlusNormal"/>
              <w:jc w:val="both"/>
              <w:rPr>
                <w:sz w:val="22"/>
              </w:rPr>
            </w:pPr>
            <w:r w:rsidRPr="00E61FCC">
              <w:rPr>
                <w:sz w:val="22"/>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8936E8" w:rsidRPr="00E61FCC" w14:paraId="4A6F252A" w14:textId="77777777" w:rsidTr="003B164C">
        <w:tc>
          <w:tcPr>
            <w:tcW w:w="1701" w:type="dxa"/>
          </w:tcPr>
          <w:p w14:paraId="4479DA03" w14:textId="77777777" w:rsidR="008936E8" w:rsidRPr="00E61FCC" w:rsidRDefault="008936E8" w:rsidP="003B164C">
            <w:pPr>
              <w:pStyle w:val="ConsPlusNormal"/>
              <w:jc w:val="center"/>
              <w:rPr>
                <w:sz w:val="22"/>
              </w:rPr>
            </w:pPr>
            <w:r w:rsidRPr="00E61FCC">
              <w:rPr>
                <w:sz w:val="22"/>
              </w:rPr>
              <w:t>1.9</w:t>
            </w:r>
          </w:p>
        </w:tc>
        <w:tc>
          <w:tcPr>
            <w:tcW w:w="7370" w:type="dxa"/>
          </w:tcPr>
          <w:p w14:paraId="11AD8FB7" w14:textId="77777777" w:rsidR="008936E8" w:rsidRPr="00E61FCC" w:rsidRDefault="008936E8" w:rsidP="003B164C">
            <w:pPr>
              <w:pStyle w:val="ConsPlusNormal"/>
              <w:jc w:val="both"/>
              <w:rPr>
                <w:sz w:val="22"/>
              </w:rPr>
            </w:pPr>
            <w:r w:rsidRPr="00E61FCC">
              <w:rPr>
                <w:sz w:val="22"/>
              </w:rPr>
              <w:t xml:space="preserve">Выявлять причинно-следственные связи между строением, </w:t>
            </w:r>
            <w:r w:rsidRPr="00E61FCC">
              <w:rPr>
                <w:sz w:val="22"/>
              </w:rPr>
              <w:lastRenderedPageBreak/>
              <w:t>жизнедеятельностью и средой обитания животных изучаемых систематических групп</w:t>
            </w:r>
          </w:p>
        </w:tc>
      </w:tr>
      <w:tr w:rsidR="008936E8" w:rsidRPr="00E61FCC" w14:paraId="4E8723A8" w14:textId="77777777" w:rsidTr="003B164C">
        <w:tc>
          <w:tcPr>
            <w:tcW w:w="1701" w:type="dxa"/>
          </w:tcPr>
          <w:p w14:paraId="24F19340" w14:textId="77777777" w:rsidR="008936E8" w:rsidRPr="00E61FCC" w:rsidRDefault="008936E8" w:rsidP="003B164C">
            <w:pPr>
              <w:pStyle w:val="ConsPlusNormal"/>
              <w:jc w:val="center"/>
              <w:rPr>
                <w:sz w:val="22"/>
              </w:rPr>
            </w:pPr>
            <w:r w:rsidRPr="00E61FCC">
              <w:rPr>
                <w:sz w:val="22"/>
              </w:rPr>
              <w:lastRenderedPageBreak/>
              <w:t>1.10</w:t>
            </w:r>
          </w:p>
        </w:tc>
        <w:tc>
          <w:tcPr>
            <w:tcW w:w="7370" w:type="dxa"/>
          </w:tcPr>
          <w:p w14:paraId="62AAD3AB" w14:textId="77777777" w:rsidR="008936E8" w:rsidRPr="00E61FCC" w:rsidRDefault="008936E8" w:rsidP="003B164C">
            <w:pPr>
              <w:pStyle w:val="ConsPlusNormal"/>
              <w:jc w:val="both"/>
              <w:rPr>
                <w:sz w:val="22"/>
              </w:rPr>
            </w:pPr>
            <w:r w:rsidRPr="00E61FCC">
              <w:rPr>
                <w:sz w:val="22"/>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8936E8" w:rsidRPr="00E61FCC" w14:paraId="1A0E57B5" w14:textId="77777777" w:rsidTr="003B164C">
        <w:tc>
          <w:tcPr>
            <w:tcW w:w="1701" w:type="dxa"/>
          </w:tcPr>
          <w:p w14:paraId="316FCA62" w14:textId="77777777" w:rsidR="008936E8" w:rsidRPr="00E61FCC" w:rsidRDefault="008936E8" w:rsidP="003B164C">
            <w:pPr>
              <w:pStyle w:val="ConsPlusNormal"/>
              <w:jc w:val="center"/>
              <w:rPr>
                <w:sz w:val="22"/>
              </w:rPr>
            </w:pPr>
            <w:r w:rsidRPr="00E61FCC">
              <w:rPr>
                <w:sz w:val="22"/>
              </w:rPr>
              <w:t>1.11</w:t>
            </w:r>
          </w:p>
        </w:tc>
        <w:tc>
          <w:tcPr>
            <w:tcW w:w="7370" w:type="dxa"/>
          </w:tcPr>
          <w:p w14:paraId="28B3F016" w14:textId="77777777" w:rsidR="008936E8" w:rsidRPr="00E61FCC" w:rsidRDefault="008936E8" w:rsidP="003B164C">
            <w:pPr>
              <w:pStyle w:val="ConsPlusNormal"/>
              <w:jc w:val="both"/>
              <w:rPr>
                <w:sz w:val="22"/>
              </w:rPr>
            </w:pPr>
            <w:r w:rsidRPr="00E61FCC">
              <w:rPr>
                <w:sz w:val="22"/>
              </w:rPr>
              <w:t>Выявлять признаки классов членистоногих и хордовых; отрядов насекомых и млекопитающих</w:t>
            </w:r>
          </w:p>
        </w:tc>
      </w:tr>
      <w:tr w:rsidR="008936E8" w:rsidRPr="00E61FCC" w14:paraId="188625D5" w14:textId="77777777" w:rsidTr="003B164C">
        <w:tc>
          <w:tcPr>
            <w:tcW w:w="1701" w:type="dxa"/>
          </w:tcPr>
          <w:p w14:paraId="33477AD2" w14:textId="77777777" w:rsidR="008936E8" w:rsidRPr="00E61FCC" w:rsidRDefault="008936E8" w:rsidP="003B164C">
            <w:pPr>
              <w:pStyle w:val="ConsPlusNormal"/>
              <w:jc w:val="center"/>
              <w:rPr>
                <w:sz w:val="22"/>
              </w:rPr>
            </w:pPr>
            <w:r w:rsidRPr="00E61FCC">
              <w:rPr>
                <w:sz w:val="22"/>
              </w:rPr>
              <w:t>1.12</w:t>
            </w:r>
          </w:p>
        </w:tc>
        <w:tc>
          <w:tcPr>
            <w:tcW w:w="7370" w:type="dxa"/>
          </w:tcPr>
          <w:p w14:paraId="583F8961" w14:textId="77777777" w:rsidR="008936E8" w:rsidRPr="00E61FCC" w:rsidRDefault="008936E8" w:rsidP="003B164C">
            <w:pPr>
              <w:pStyle w:val="ConsPlusNormal"/>
              <w:jc w:val="both"/>
              <w:rPr>
                <w:sz w:val="22"/>
              </w:rPr>
            </w:pPr>
            <w:r w:rsidRPr="00E61FCC">
              <w:rPr>
                <w:sz w:val="22"/>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936E8" w:rsidRPr="00E61FCC" w14:paraId="35A63DFC" w14:textId="77777777" w:rsidTr="003B164C">
        <w:tc>
          <w:tcPr>
            <w:tcW w:w="1701" w:type="dxa"/>
          </w:tcPr>
          <w:p w14:paraId="6D661CD1" w14:textId="77777777" w:rsidR="008936E8" w:rsidRPr="00E61FCC" w:rsidRDefault="008936E8" w:rsidP="003B164C">
            <w:pPr>
              <w:pStyle w:val="ConsPlusNormal"/>
              <w:jc w:val="center"/>
              <w:rPr>
                <w:sz w:val="22"/>
              </w:rPr>
            </w:pPr>
            <w:r w:rsidRPr="00E61FCC">
              <w:rPr>
                <w:sz w:val="22"/>
              </w:rPr>
              <w:t>1.13</w:t>
            </w:r>
          </w:p>
        </w:tc>
        <w:tc>
          <w:tcPr>
            <w:tcW w:w="7370" w:type="dxa"/>
          </w:tcPr>
          <w:p w14:paraId="016C5FDC" w14:textId="77777777" w:rsidR="008936E8" w:rsidRPr="00E61FCC" w:rsidRDefault="008936E8" w:rsidP="003B164C">
            <w:pPr>
              <w:pStyle w:val="ConsPlusNormal"/>
              <w:jc w:val="both"/>
              <w:rPr>
                <w:sz w:val="22"/>
              </w:rPr>
            </w:pPr>
            <w:r w:rsidRPr="00E61FCC">
              <w:rPr>
                <w:sz w:val="22"/>
              </w:rPr>
              <w:t>Сравнивать представителей отдельных систематических групп животных и делать выводы на основе сравнения</w:t>
            </w:r>
          </w:p>
        </w:tc>
      </w:tr>
      <w:tr w:rsidR="008936E8" w:rsidRPr="00E61FCC" w14:paraId="6C76C9FA" w14:textId="77777777" w:rsidTr="003B164C">
        <w:tc>
          <w:tcPr>
            <w:tcW w:w="1701" w:type="dxa"/>
          </w:tcPr>
          <w:p w14:paraId="45A4B5D4" w14:textId="77777777" w:rsidR="008936E8" w:rsidRPr="00E61FCC" w:rsidRDefault="008936E8" w:rsidP="003B164C">
            <w:pPr>
              <w:pStyle w:val="ConsPlusNormal"/>
              <w:jc w:val="center"/>
              <w:rPr>
                <w:sz w:val="22"/>
              </w:rPr>
            </w:pPr>
            <w:r w:rsidRPr="00E61FCC">
              <w:rPr>
                <w:sz w:val="22"/>
              </w:rPr>
              <w:t>1.14</w:t>
            </w:r>
          </w:p>
        </w:tc>
        <w:tc>
          <w:tcPr>
            <w:tcW w:w="7370" w:type="dxa"/>
          </w:tcPr>
          <w:p w14:paraId="5AE05DAE" w14:textId="77777777" w:rsidR="008936E8" w:rsidRPr="00E61FCC" w:rsidRDefault="008936E8" w:rsidP="003B164C">
            <w:pPr>
              <w:pStyle w:val="ConsPlusNormal"/>
              <w:jc w:val="both"/>
              <w:rPr>
                <w:sz w:val="22"/>
              </w:rPr>
            </w:pPr>
            <w:r w:rsidRPr="00E61FCC">
              <w:rPr>
                <w:sz w:val="22"/>
              </w:rPr>
              <w:t>Классифицировать животных на основании особенностей строения</w:t>
            </w:r>
          </w:p>
        </w:tc>
      </w:tr>
      <w:tr w:rsidR="008936E8" w:rsidRPr="00E61FCC" w14:paraId="48BB47CA" w14:textId="77777777" w:rsidTr="003B164C">
        <w:tc>
          <w:tcPr>
            <w:tcW w:w="1701" w:type="dxa"/>
          </w:tcPr>
          <w:p w14:paraId="242F7FFF" w14:textId="77777777" w:rsidR="008936E8" w:rsidRPr="00E61FCC" w:rsidRDefault="008936E8" w:rsidP="003B164C">
            <w:pPr>
              <w:pStyle w:val="ConsPlusNormal"/>
              <w:jc w:val="center"/>
              <w:rPr>
                <w:sz w:val="22"/>
              </w:rPr>
            </w:pPr>
            <w:r w:rsidRPr="00E61FCC">
              <w:rPr>
                <w:sz w:val="22"/>
              </w:rPr>
              <w:t>1.15</w:t>
            </w:r>
          </w:p>
        </w:tc>
        <w:tc>
          <w:tcPr>
            <w:tcW w:w="7370" w:type="dxa"/>
          </w:tcPr>
          <w:p w14:paraId="4D4E1CFF" w14:textId="77777777" w:rsidR="008936E8" w:rsidRPr="00E61FCC" w:rsidRDefault="008936E8" w:rsidP="003B164C">
            <w:pPr>
              <w:pStyle w:val="ConsPlusNormal"/>
              <w:jc w:val="both"/>
              <w:rPr>
                <w:sz w:val="22"/>
              </w:rPr>
            </w:pPr>
            <w:r w:rsidRPr="00E61FCC">
              <w:rPr>
                <w:sz w:val="22"/>
              </w:rPr>
              <w:t>Описывать усложнение организации животных в ходе эволюции животного мира на Земле</w:t>
            </w:r>
          </w:p>
        </w:tc>
      </w:tr>
      <w:tr w:rsidR="008936E8" w:rsidRPr="00E61FCC" w14:paraId="0BA6089B" w14:textId="77777777" w:rsidTr="003B164C">
        <w:tc>
          <w:tcPr>
            <w:tcW w:w="1701" w:type="dxa"/>
          </w:tcPr>
          <w:p w14:paraId="53BDF277" w14:textId="77777777" w:rsidR="008936E8" w:rsidRPr="00E61FCC" w:rsidRDefault="008936E8" w:rsidP="003B164C">
            <w:pPr>
              <w:pStyle w:val="ConsPlusNormal"/>
              <w:jc w:val="center"/>
              <w:rPr>
                <w:sz w:val="22"/>
              </w:rPr>
            </w:pPr>
            <w:r w:rsidRPr="00E61FCC">
              <w:rPr>
                <w:sz w:val="22"/>
              </w:rPr>
              <w:t>1.16</w:t>
            </w:r>
          </w:p>
        </w:tc>
        <w:tc>
          <w:tcPr>
            <w:tcW w:w="7370" w:type="dxa"/>
          </w:tcPr>
          <w:p w14:paraId="390B9027" w14:textId="77777777" w:rsidR="008936E8" w:rsidRPr="00E61FCC" w:rsidRDefault="008936E8" w:rsidP="003B164C">
            <w:pPr>
              <w:pStyle w:val="ConsPlusNormal"/>
              <w:jc w:val="both"/>
              <w:rPr>
                <w:sz w:val="22"/>
              </w:rPr>
            </w:pPr>
            <w:r w:rsidRPr="00E61FCC">
              <w:rPr>
                <w:sz w:val="22"/>
              </w:rPr>
              <w:t>Выявлять черты приспособленности животных к среде обитания, значение экологических факторов для животных</w:t>
            </w:r>
          </w:p>
        </w:tc>
      </w:tr>
      <w:tr w:rsidR="008936E8" w:rsidRPr="00E61FCC" w14:paraId="23DE678F" w14:textId="77777777" w:rsidTr="003B164C">
        <w:tc>
          <w:tcPr>
            <w:tcW w:w="1701" w:type="dxa"/>
          </w:tcPr>
          <w:p w14:paraId="7BA4CD04" w14:textId="77777777" w:rsidR="008936E8" w:rsidRPr="00E61FCC" w:rsidRDefault="008936E8" w:rsidP="003B164C">
            <w:pPr>
              <w:pStyle w:val="ConsPlusNormal"/>
              <w:jc w:val="center"/>
              <w:rPr>
                <w:sz w:val="22"/>
              </w:rPr>
            </w:pPr>
            <w:r w:rsidRPr="00E61FCC">
              <w:rPr>
                <w:sz w:val="22"/>
              </w:rPr>
              <w:t>1.17</w:t>
            </w:r>
          </w:p>
        </w:tc>
        <w:tc>
          <w:tcPr>
            <w:tcW w:w="7370" w:type="dxa"/>
          </w:tcPr>
          <w:p w14:paraId="7C5A00D2" w14:textId="77777777" w:rsidR="008936E8" w:rsidRPr="00E61FCC" w:rsidRDefault="008936E8" w:rsidP="003B164C">
            <w:pPr>
              <w:pStyle w:val="ConsPlusNormal"/>
              <w:jc w:val="both"/>
              <w:rPr>
                <w:sz w:val="22"/>
              </w:rPr>
            </w:pPr>
            <w:r w:rsidRPr="00E61FCC">
              <w:rPr>
                <w:sz w:val="22"/>
              </w:rPr>
              <w:t>Выявлять взаимосвязи животных в природных сообществах, цепи питания</w:t>
            </w:r>
          </w:p>
        </w:tc>
      </w:tr>
      <w:tr w:rsidR="008936E8" w:rsidRPr="00E61FCC" w14:paraId="1469A221" w14:textId="77777777" w:rsidTr="003B164C">
        <w:tc>
          <w:tcPr>
            <w:tcW w:w="1701" w:type="dxa"/>
          </w:tcPr>
          <w:p w14:paraId="2637A8C0" w14:textId="77777777" w:rsidR="008936E8" w:rsidRPr="00E61FCC" w:rsidRDefault="008936E8" w:rsidP="003B164C">
            <w:pPr>
              <w:pStyle w:val="ConsPlusNormal"/>
              <w:jc w:val="center"/>
              <w:rPr>
                <w:sz w:val="22"/>
              </w:rPr>
            </w:pPr>
            <w:r w:rsidRPr="00E61FCC">
              <w:rPr>
                <w:sz w:val="22"/>
              </w:rPr>
              <w:t>1.18</w:t>
            </w:r>
          </w:p>
        </w:tc>
        <w:tc>
          <w:tcPr>
            <w:tcW w:w="7370" w:type="dxa"/>
          </w:tcPr>
          <w:p w14:paraId="40519262" w14:textId="77777777" w:rsidR="008936E8" w:rsidRPr="00E61FCC" w:rsidRDefault="008936E8" w:rsidP="003B164C">
            <w:pPr>
              <w:pStyle w:val="ConsPlusNormal"/>
              <w:jc w:val="both"/>
              <w:rPr>
                <w:sz w:val="22"/>
              </w:rPr>
            </w:pPr>
            <w:r w:rsidRPr="00E61FCC">
              <w:rPr>
                <w:sz w:val="22"/>
              </w:rPr>
              <w:t>Устанавливать взаимосвязи животных с растениями, грибами, лишайниками и бактериями в природных сообществах</w:t>
            </w:r>
          </w:p>
        </w:tc>
      </w:tr>
      <w:tr w:rsidR="008936E8" w:rsidRPr="00E61FCC" w14:paraId="0FFDCC8D" w14:textId="77777777" w:rsidTr="003B164C">
        <w:tc>
          <w:tcPr>
            <w:tcW w:w="1701" w:type="dxa"/>
          </w:tcPr>
          <w:p w14:paraId="337D8E60" w14:textId="77777777" w:rsidR="008936E8" w:rsidRPr="00E61FCC" w:rsidRDefault="008936E8" w:rsidP="003B164C">
            <w:pPr>
              <w:pStyle w:val="ConsPlusNormal"/>
              <w:jc w:val="center"/>
              <w:rPr>
                <w:sz w:val="22"/>
              </w:rPr>
            </w:pPr>
            <w:r w:rsidRPr="00E61FCC">
              <w:rPr>
                <w:sz w:val="22"/>
              </w:rPr>
              <w:t>1.19</w:t>
            </w:r>
          </w:p>
        </w:tc>
        <w:tc>
          <w:tcPr>
            <w:tcW w:w="7370" w:type="dxa"/>
          </w:tcPr>
          <w:p w14:paraId="72CBD02A" w14:textId="77777777" w:rsidR="008936E8" w:rsidRPr="00E61FCC" w:rsidRDefault="008936E8" w:rsidP="003B164C">
            <w:pPr>
              <w:pStyle w:val="ConsPlusNormal"/>
              <w:jc w:val="both"/>
              <w:rPr>
                <w:sz w:val="22"/>
              </w:rPr>
            </w:pPr>
            <w:r w:rsidRPr="00E61FCC">
              <w:rPr>
                <w:sz w:val="22"/>
              </w:rPr>
              <w:t>Характеризовать животных природных зон Земли, основные закономерности распространения животных по планете</w:t>
            </w:r>
          </w:p>
        </w:tc>
      </w:tr>
      <w:tr w:rsidR="008936E8" w:rsidRPr="00E61FCC" w14:paraId="53865C8E" w14:textId="77777777" w:rsidTr="003B164C">
        <w:tc>
          <w:tcPr>
            <w:tcW w:w="1701" w:type="dxa"/>
          </w:tcPr>
          <w:p w14:paraId="169D0947" w14:textId="77777777" w:rsidR="008936E8" w:rsidRPr="00E61FCC" w:rsidRDefault="008936E8" w:rsidP="003B164C">
            <w:pPr>
              <w:pStyle w:val="ConsPlusNormal"/>
              <w:jc w:val="center"/>
              <w:rPr>
                <w:sz w:val="22"/>
              </w:rPr>
            </w:pPr>
            <w:r w:rsidRPr="00E61FCC">
              <w:rPr>
                <w:sz w:val="22"/>
              </w:rPr>
              <w:t>1.20</w:t>
            </w:r>
          </w:p>
        </w:tc>
        <w:tc>
          <w:tcPr>
            <w:tcW w:w="7370" w:type="dxa"/>
          </w:tcPr>
          <w:p w14:paraId="2179AA48" w14:textId="77777777" w:rsidR="008936E8" w:rsidRPr="00E61FCC" w:rsidRDefault="008936E8" w:rsidP="003B164C">
            <w:pPr>
              <w:pStyle w:val="ConsPlusNormal"/>
              <w:jc w:val="both"/>
              <w:rPr>
                <w:sz w:val="22"/>
              </w:rPr>
            </w:pPr>
            <w:r w:rsidRPr="00E61FCC">
              <w:rPr>
                <w:sz w:val="22"/>
              </w:rPr>
              <w:t>Раскрывать роль животных в природных сообществах</w:t>
            </w:r>
          </w:p>
        </w:tc>
      </w:tr>
      <w:tr w:rsidR="008936E8" w:rsidRPr="00E61FCC" w14:paraId="5D19F808" w14:textId="77777777" w:rsidTr="003B164C">
        <w:tc>
          <w:tcPr>
            <w:tcW w:w="1701" w:type="dxa"/>
          </w:tcPr>
          <w:p w14:paraId="6499899A" w14:textId="77777777" w:rsidR="008936E8" w:rsidRPr="00E61FCC" w:rsidRDefault="008936E8" w:rsidP="003B164C">
            <w:pPr>
              <w:pStyle w:val="ConsPlusNormal"/>
              <w:jc w:val="center"/>
              <w:rPr>
                <w:sz w:val="22"/>
              </w:rPr>
            </w:pPr>
            <w:r w:rsidRPr="00E61FCC">
              <w:rPr>
                <w:sz w:val="22"/>
              </w:rPr>
              <w:t>1.21</w:t>
            </w:r>
          </w:p>
        </w:tc>
        <w:tc>
          <w:tcPr>
            <w:tcW w:w="7370" w:type="dxa"/>
          </w:tcPr>
          <w:p w14:paraId="7140C6DD" w14:textId="77777777" w:rsidR="008936E8" w:rsidRPr="00E61FCC" w:rsidRDefault="008936E8" w:rsidP="003B164C">
            <w:pPr>
              <w:pStyle w:val="ConsPlusNormal"/>
              <w:jc w:val="both"/>
              <w:rPr>
                <w:sz w:val="22"/>
              </w:rPr>
            </w:pPr>
            <w:r w:rsidRPr="00E61FCC">
              <w:rPr>
                <w:sz w:val="22"/>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8936E8" w:rsidRPr="00E61FCC" w14:paraId="00A36E79" w14:textId="77777777" w:rsidTr="003B164C">
        <w:tc>
          <w:tcPr>
            <w:tcW w:w="1701" w:type="dxa"/>
          </w:tcPr>
          <w:p w14:paraId="484D2C8A" w14:textId="77777777" w:rsidR="008936E8" w:rsidRPr="00E61FCC" w:rsidRDefault="008936E8" w:rsidP="003B164C">
            <w:pPr>
              <w:pStyle w:val="ConsPlusNormal"/>
              <w:jc w:val="center"/>
              <w:rPr>
                <w:sz w:val="22"/>
              </w:rPr>
            </w:pPr>
            <w:r w:rsidRPr="00E61FCC">
              <w:rPr>
                <w:sz w:val="22"/>
              </w:rPr>
              <w:t>1.22</w:t>
            </w:r>
          </w:p>
        </w:tc>
        <w:tc>
          <w:tcPr>
            <w:tcW w:w="7370" w:type="dxa"/>
          </w:tcPr>
          <w:p w14:paraId="53B2779C" w14:textId="77777777" w:rsidR="008936E8" w:rsidRPr="00E61FCC" w:rsidRDefault="008936E8" w:rsidP="003B164C">
            <w:pPr>
              <w:pStyle w:val="ConsPlusNormal"/>
              <w:jc w:val="both"/>
              <w:rPr>
                <w:sz w:val="22"/>
              </w:rPr>
            </w:pPr>
            <w:r w:rsidRPr="00E61FCC">
              <w:rPr>
                <w:sz w:val="22"/>
              </w:rPr>
              <w:t>Понимать причины и знать меры охраны животного мира Земли</w:t>
            </w:r>
          </w:p>
        </w:tc>
      </w:tr>
      <w:tr w:rsidR="008936E8" w:rsidRPr="00E61FCC" w14:paraId="56207799" w14:textId="77777777" w:rsidTr="003B164C">
        <w:tc>
          <w:tcPr>
            <w:tcW w:w="1701" w:type="dxa"/>
          </w:tcPr>
          <w:p w14:paraId="18D1C06C" w14:textId="77777777" w:rsidR="008936E8" w:rsidRPr="00E61FCC" w:rsidRDefault="008936E8" w:rsidP="003B164C">
            <w:pPr>
              <w:pStyle w:val="ConsPlusNormal"/>
              <w:jc w:val="center"/>
              <w:rPr>
                <w:sz w:val="22"/>
              </w:rPr>
            </w:pPr>
            <w:r w:rsidRPr="00E61FCC">
              <w:rPr>
                <w:sz w:val="22"/>
              </w:rPr>
              <w:t>1.23</w:t>
            </w:r>
          </w:p>
        </w:tc>
        <w:tc>
          <w:tcPr>
            <w:tcW w:w="7370" w:type="dxa"/>
          </w:tcPr>
          <w:p w14:paraId="41CFA602" w14:textId="77777777" w:rsidR="008936E8" w:rsidRPr="00E61FCC" w:rsidRDefault="008936E8" w:rsidP="003B164C">
            <w:pPr>
              <w:pStyle w:val="ConsPlusNormal"/>
              <w:jc w:val="both"/>
              <w:rPr>
                <w:sz w:val="22"/>
              </w:rPr>
            </w:pPr>
            <w:r w:rsidRPr="00E61FCC">
              <w:rPr>
                <w:sz w:val="22"/>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8936E8" w:rsidRPr="00E61FCC" w14:paraId="4DD345B3" w14:textId="77777777" w:rsidTr="003B164C">
        <w:tc>
          <w:tcPr>
            <w:tcW w:w="1701" w:type="dxa"/>
          </w:tcPr>
          <w:p w14:paraId="36991B13" w14:textId="77777777" w:rsidR="008936E8" w:rsidRPr="00E61FCC" w:rsidRDefault="008936E8" w:rsidP="003B164C">
            <w:pPr>
              <w:pStyle w:val="ConsPlusNormal"/>
              <w:jc w:val="center"/>
              <w:rPr>
                <w:sz w:val="22"/>
              </w:rPr>
            </w:pPr>
            <w:r w:rsidRPr="00E61FCC">
              <w:rPr>
                <w:sz w:val="22"/>
              </w:rPr>
              <w:t>1.24</w:t>
            </w:r>
          </w:p>
        </w:tc>
        <w:tc>
          <w:tcPr>
            <w:tcW w:w="7370" w:type="dxa"/>
          </w:tcPr>
          <w:p w14:paraId="2AB0705C" w14:textId="77777777" w:rsidR="008936E8" w:rsidRPr="00E61FCC" w:rsidRDefault="008936E8" w:rsidP="003B164C">
            <w:pPr>
              <w:pStyle w:val="ConsPlusNormal"/>
              <w:jc w:val="both"/>
              <w:rPr>
                <w:sz w:val="22"/>
              </w:rPr>
            </w:pPr>
            <w:r w:rsidRPr="00E61FCC">
              <w:rPr>
                <w:sz w:val="22"/>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8936E8" w:rsidRPr="00E61FCC" w14:paraId="639E7F35" w14:textId="77777777" w:rsidTr="003B164C">
        <w:tc>
          <w:tcPr>
            <w:tcW w:w="1701" w:type="dxa"/>
          </w:tcPr>
          <w:p w14:paraId="3D25BA6C" w14:textId="77777777" w:rsidR="008936E8" w:rsidRPr="00E61FCC" w:rsidRDefault="008936E8" w:rsidP="003B164C">
            <w:pPr>
              <w:pStyle w:val="ConsPlusNormal"/>
              <w:jc w:val="center"/>
              <w:rPr>
                <w:sz w:val="22"/>
              </w:rPr>
            </w:pPr>
            <w:r w:rsidRPr="00E61FCC">
              <w:rPr>
                <w:sz w:val="22"/>
              </w:rPr>
              <w:t>1.25</w:t>
            </w:r>
          </w:p>
        </w:tc>
        <w:tc>
          <w:tcPr>
            <w:tcW w:w="7370" w:type="dxa"/>
          </w:tcPr>
          <w:p w14:paraId="6B6D8544" w14:textId="77777777" w:rsidR="008936E8" w:rsidRPr="00E61FCC" w:rsidRDefault="008936E8" w:rsidP="003B164C">
            <w:pPr>
              <w:pStyle w:val="ConsPlusNormal"/>
              <w:jc w:val="both"/>
              <w:rPr>
                <w:sz w:val="22"/>
              </w:rPr>
            </w:pPr>
            <w:r w:rsidRPr="00E61FCC">
              <w:rPr>
                <w:sz w:val="22"/>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936E8" w:rsidRPr="00E61FCC" w14:paraId="078627BA" w14:textId="77777777" w:rsidTr="003B164C">
        <w:tc>
          <w:tcPr>
            <w:tcW w:w="1701" w:type="dxa"/>
          </w:tcPr>
          <w:p w14:paraId="5282F7AF" w14:textId="77777777" w:rsidR="008936E8" w:rsidRPr="00E61FCC" w:rsidRDefault="008936E8" w:rsidP="003B164C">
            <w:pPr>
              <w:pStyle w:val="ConsPlusNormal"/>
              <w:jc w:val="center"/>
              <w:rPr>
                <w:sz w:val="22"/>
              </w:rPr>
            </w:pPr>
            <w:r w:rsidRPr="00E61FCC">
              <w:rPr>
                <w:sz w:val="22"/>
              </w:rPr>
              <w:t>1.26</w:t>
            </w:r>
          </w:p>
        </w:tc>
        <w:tc>
          <w:tcPr>
            <w:tcW w:w="7370" w:type="dxa"/>
          </w:tcPr>
          <w:p w14:paraId="0564CFD7" w14:textId="77777777" w:rsidR="008936E8" w:rsidRPr="00E61FCC" w:rsidRDefault="008936E8" w:rsidP="003B164C">
            <w:pPr>
              <w:pStyle w:val="ConsPlusNormal"/>
              <w:jc w:val="both"/>
              <w:rPr>
                <w:sz w:val="22"/>
              </w:rPr>
            </w:pPr>
            <w:r w:rsidRPr="00E61FCC">
              <w:rPr>
                <w:sz w:val="22"/>
              </w:rPr>
              <w:t xml:space="preserve">Владеть приемами работы с биологической информацией: формулировать основания для извлечения и обобщения информации из нескольких (3 - 4) </w:t>
            </w:r>
            <w:r w:rsidRPr="00E61FCC">
              <w:rPr>
                <w:sz w:val="22"/>
              </w:rPr>
              <w:lastRenderedPageBreak/>
              <w:t>источников; преобразовывать информацию из одной знаковой системы в другую</w:t>
            </w:r>
          </w:p>
        </w:tc>
      </w:tr>
      <w:tr w:rsidR="008936E8" w:rsidRPr="00E61FCC" w14:paraId="06DD7540" w14:textId="77777777" w:rsidTr="003B164C">
        <w:tc>
          <w:tcPr>
            <w:tcW w:w="1701" w:type="dxa"/>
          </w:tcPr>
          <w:p w14:paraId="40AEBC06" w14:textId="77777777" w:rsidR="008936E8" w:rsidRPr="00E61FCC" w:rsidRDefault="008936E8" w:rsidP="003B164C">
            <w:pPr>
              <w:pStyle w:val="ConsPlusNormal"/>
              <w:jc w:val="center"/>
              <w:rPr>
                <w:sz w:val="22"/>
              </w:rPr>
            </w:pPr>
            <w:r w:rsidRPr="00E61FCC">
              <w:rPr>
                <w:sz w:val="22"/>
              </w:rPr>
              <w:lastRenderedPageBreak/>
              <w:t>1.27</w:t>
            </w:r>
          </w:p>
        </w:tc>
        <w:tc>
          <w:tcPr>
            <w:tcW w:w="7370" w:type="dxa"/>
          </w:tcPr>
          <w:p w14:paraId="0A700787" w14:textId="77777777" w:rsidR="008936E8" w:rsidRPr="00E61FCC" w:rsidRDefault="008936E8" w:rsidP="003B164C">
            <w:pPr>
              <w:pStyle w:val="ConsPlusNormal"/>
              <w:jc w:val="both"/>
              <w:rPr>
                <w:sz w:val="22"/>
              </w:rPr>
            </w:pPr>
            <w:r w:rsidRPr="00E61FCC">
              <w:rPr>
                <w:sz w:val="22"/>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tc>
      </w:tr>
    </w:tbl>
    <w:p w14:paraId="78E7DC5B" w14:textId="77777777" w:rsidR="008936E8" w:rsidRPr="00E61FCC" w:rsidRDefault="008936E8" w:rsidP="008936E8">
      <w:pPr>
        <w:pStyle w:val="ConsPlusNormal"/>
        <w:ind w:firstLine="540"/>
        <w:jc w:val="both"/>
        <w:rPr>
          <w:sz w:val="22"/>
        </w:rPr>
      </w:pPr>
    </w:p>
    <w:p w14:paraId="48591352" w14:textId="77777777" w:rsidR="008936E8" w:rsidRPr="00E61FCC" w:rsidRDefault="008936E8" w:rsidP="008936E8">
      <w:pPr>
        <w:pStyle w:val="ConsPlusNormal"/>
        <w:jc w:val="center"/>
        <w:rPr>
          <w:sz w:val="22"/>
        </w:rPr>
      </w:pPr>
      <w:r w:rsidRPr="00E61FCC">
        <w:rPr>
          <w:sz w:val="22"/>
        </w:rPr>
        <w:t>Проверяемые элементы содержания (8 класс)</w:t>
      </w:r>
    </w:p>
    <w:p w14:paraId="1C471B57" w14:textId="77777777" w:rsidR="008936E8" w:rsidRPr="00E61FCC" w:rsidRDefault="008936E8" w:rsidP="008936E8">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474"/>
        <w:gridCol w:w="6406"/>
      </w:tblGrid>
      <w:tr w:rsidR="008936E8" w:rsidRPr="00E61FCC" w14:paraId="4E565E6D" w14:textId="77777777" w:rsidTr="003B164C">
        <w:tc>
          <w:tcPr>
            <w:tcW w:w="1191" w:type="dxa"/>
          </w:tcPr>
          <w:p w14:paraId="6EF09751" w14:textId="77777777" w:rsidR="008936E8" w:rsidRPr="00E61FCC" w:rsidRDefault="008936E8" w:rsidP="003B164C">
            <w:pPr>
              <w:pStyle w:val="ConsPlusNormal"/>
              <w:jc w:val="center"/>
              <w:rPr>
                <w:sz w:val="22"/>
              </w:rPr>
            </w:pPr>
            <w:r w:rsidRPr="00E61FCC">
              <w:rPr>
                <w:sz w:val="22"/>
              </w:rPr>
              <w:t>Код раздела</w:t>
            </w:r>
          </w:p>
        </w:tc>
        <w:tc>
          <w:tcPr>
            <w:tcW w:w="1474" w:type="dxa"/>
          </w:tcPr>
          <w:p w14:paraId="1EE9FFE7" w14:textId="77777777" w:rsidR="008936E8" w:rsidRPr="00E61FCC" w:rsidRDefault="008936E8" w:rsidP="003B164C">
            <w:pPr>
              <w:pStyle w:val="ConsPlusNormal"/>
              <w:jc w:val="center"/>
              <w:rPr>
                <w:sz w:val="22"/>
              </w:rPr>
            </w:pPr>
            <w:r w:rsidRPr="00E61FCC">
              <w:rPr>
                <w:sz w:val="22"/>
              </w:rPr>
              <w:t>Код проверяемого элемента</w:t>
            </w:r>
          </w:p>
        </w:tc>
        <w:tc>
          <w:tcPr>
            <w:tcW w:w="6406" w:type="dxa"/>
          </w:tcPr>
          <w:p w14:paraId="120B15F7" w14:textId="77777777" w:rsidR="008936E8" w:rsidRPr="00E61FCC" w:rsidRDefault="008936E8" w:rsidP="003B164C">
            <w:pPr>
              <w:pStyle w:val="ConsPlusNormal"/>
              <w:jc w:val="center"/>
              <w:rPr>
                <w:sz w:val="22"/>
              </w:rPr>
            </w:pPr>
            <w:r w:rsidRPr="00E61FCC">
              <w:rPr>
                <w:sz w:val="22"/>
              </w:rPr>
              <w:t>Проверяемые элементы содержания</w:t>
            </w:r>
          </w:p>
        </w:tc>
      </w:tr>
      <w:tr w:rsidR="008936E8" w:rsidRPr="00E61FCC" w14:paraId="14335D78" w14:textId="77777777" w:rsidTr="003B164C">
        <w:tc>
          <w:tcPr>
            <w:tcW w:w="1191" w:type="dxa"/>
            <w:vMerge w:val="restart"/>
          </w:tcPr>
          <w:p w14:paraId="62715031" w14:textId="77777777" w:rsidR="008936E8" w:rsidRPr="00E61FCC" w:rsidRDefault="008936E8" w:rsidP="003B164C">
            <w:pPr>
              <w:pStyle w:val="ConsPlusNormal"/>
              <w:jc w:val="center"/>
              <w:rPr>
                <w:sz w:val="22"/>
              </w:rPr>
            </w:pPr>
            <w:r w:rsidRPr="00E61FCC">
              <w:rPr>
                <w:sz w:val="22"/>
              </w:rPr>
              <w:t>1</w:t>
            </w:r>
          </w:p>
        </w:tc>
        <w:tc>
          <w:tcPr>
            <w:tcW w:w="7880" w:type="dxa"/>
            <w:gridSpan w:val="2"/>
          </w:tcPr>
          <w:p w14:paraId="301E446A" w14:textId="77777777" w:rsidR="008936E8" w:rsidRPr="00E61FCC" w:rsidRDefault="008936E8" w:rsidP="003B164C">
            <w:pPr>
              <w:pStyle w:val="ConsPlusNormal"/>
              <w:rPr>
                <w:sz w:val="22"/>
              </w:rPr>
            </w:pPr>
            <w:r w:rsidRPr="00E61FCC">
              <w:rPr>
                <w:sz w:val="22"/>
              </w:rPr>
              <w:t>Животный организм</w:t>
            </w:r>
          </w:p>
        </w:tc>
      </w:tr>
      <w:tr w:rsidR="008936E8" w:rsidRPr="00E61FCC" w14:paraId="59D2D55F" w14:textId="77777777" w:rsidTr="003B164C">
        <w:tc>
          <w:tcPr>
            <w:tcW w:w="1191" w:type="dxa"/>
            <w:vMerge/>
          </w:tcPr>
          <w:p w14:paraId="11957899" w14:textId="77777777" w:rsidR="008936E8" w:rsidRPr="00E61FCC" w:rsidRDefault="008936E8" w:rsidP="003B164C">
            <w:pPr>
              <w:pStyle w:val="ConsPlusNormal"/>
              <w:rPr>
                <w:sz w:val="22"/>
              </w:rPr>
            </w:pPr>
          </w:p>
        </w:tc>
        <w:tc>
          <w:tcPr>
            <w:tcW w:w="1474" w:type="dxa"/>
          </w:tcPr>
          <w:p w14:paraId="2E403B4F" w14:textId="77777777" w:rsidR="008936E8" w:rsidRPr="00E61FCC" w:rsidRDefault="008936E8" w:rsidP="003B164C">
            <w:pPr>
              <w:pStyle w:val="ConsPlusNormal"/>
              <w:jc w:val="center"/>
              <w:rPr>
                <w:sz w:val="22"/>
              </w:rPr>
            </w:pPr>
            <w:r w:rsidRPr="00E61FCC">
              <w:rPr>
                <w:sz w:val="22"/>
              </w:rPr>
              <w:t>1.1</w:t>
            </w:r>
          </w:p>
        </w:tc>
        <w:tc>
          <w:tcPr>
            <w:tcW w:w="6406" w:type="dxa"/>
          </w:tcPr>
          <w:p w14:paraId="7130023D" w14:textId="77777777" w:rsidR="008936E8" w:rsidRPr="00E61FCC" w:rsidRDefault="008936E8" w:rsidP="003B164C">
            <w:pPr>
              <w:pStyle w:val="ConsPlusNormal"/>
              <w:jc w:val="both"/>
              <w:rPr>
                <w:sz w:val="22"/>
              </w:rPr>
            </w:pPr>
            <w:r w:rsidRPr="00E61FCC">
              <w:rPr>
                <w:sz w:val="22"/>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8936E8" w:rsidRPr="00E61FCC" w14:paraId="66FA9F8B" w14:textId="77777777" w:rsidTr="003B164C">
        <w:tc>
          <w:tcPr>
            <w:tcW w:w="1191" w:type="dxa"/>
            <w:vMerge/>
          </w:tcPr>
          <w:p w14:paraId="0850770E" w14:textId="77777777" w:rsidR="008936E8" w:rsidRPr="00E61FCC" w:rsidRDefault="008936E8" w:rsidP="003B164C">
            <w:pPr>
              <w:pStyle w:val="ConsPlusNormal"/>
              <w:rPr>
                <w:sz w:val="22"/>
              </w:rPr>
            </w:pPr>
          </w:p>
        </w:tc>
        <w:tc>
          <w:tcPr>
            <w:tcW w:w="1474" w:type="dxa"/>
          </w:tcPr>
          <w:p w14:paraId="11F409E3" w14:textId="77777777" w:rsidR="008936E8" w:rsidRPr="00E61FCC" w:rsidRDefault="008936E8" w:rsidP="003B164C">
            <w:pPr>
              <w:pStyle w:val="ConsPlusNormal"/>
              <w:jc w:val="center"/>
              <w:rPr>
                <w:sz w:val="22"/>
              </w:rPr>
            </w:pPr>
            <w:r w:rsidRPr="00E61FCC">
              <w:rPr>
                <w:sz w:val="22"/>
              </w:rPr>
              <w:t>1.2</w:t>
            </w:r>
          </w:p>
        </w:tc>
        <w:tc>
          <w:tcPr>
            <w:tcW w:w="6406" w:type="dxa"/>
          </w:tcPr>
          <w:p w14:paraId="5A2C0CF9" w14:textId="77777777" w:rsidR="008936E8" w:rsidRPr="00E61FCC" w:rsidRDefault="008936E8" w:rsidP="003B164C">
            <w:pPr>
              <w:pStyle w:val="ConsPlusNormal"/>
              <w:jc w:val="both"/>
              <w:rPr>
                <w:sz w:val="22"/>
              </w:rPr>
            </w:pPr>
            <w:r w:rsidRPr="00E61FCC">
              <w:rPr>
                <w:sz w:val="22"/>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8936E8" w:rsidRPr="00E61FCC" w14:paraId="2A16CF6B" w14:textId="77777777" w:rsidTr="003B164C">
        <w:tc>
          <w:tcPr>
            <w:tcW w:w="1191" w:type="dxa"/>
            <w:vMerge w:val="restart"/>
          </w:tcPr>
          <w:p w14:paraId="37C797B3" w14:textId="77777777" w:rsidR="008936E8" w:rsidRPr="00E61FCC" w:rsidRDefault="008936E8" w:rsidP="003B164C">
            <w:pPr>
              <w:pStyle w:val="ConsPlusNormal"/>
              <w:jc w:val="center"/>
              <w:rPr>
                <w:sz w:val="22"/>
              </w:rPr>
            </w:pPr>
            <w:r w:rsidRPr="00E61FCC">
              <w:rPr>
                <w:sz w:val="22"/>
              </w:rPr>
              <w:t>2</w:t>
            </w:r>
          </w:p>
        </w:tc>
        <w:tc>
          <w:tcPr>
            <w:tcW w:w="7880" w:type="dxa"/>
            <w:gridSpan w:val="2"/>
          </w:tcPr>
          <w:p w14:paraId="7F137FB2" w14:textId="77777777" w:rsidR="008936E8" w:rsidRPr="00E61FCC" w:rsidRDefault="008936E8" w:rsidP="003B164C">
            <w:pPr>
              <w:pStyle w:val="ConsPlusNormal"/>
              <w:rPr>
                <w:sz w:val="22"/>
              </w:rPr>
            </w:pPr>
            <w:r w:rsidRPr="00E61FCC">
              <w:rPr>
                <w:sz w:val="22"/>
              </w:rPr>
              <w:t>Строение и жизнедеятельность организма животного</w:t>
            </w:r>
          </w:p>
        </w:tc>
      </w:tr>
      <w:tr w:rsidR="008936E8" w:rsidRPr="00E61FCC" w14:paraId="40DD98EE" w14:textId="77777777" w:rsidTr="003B164C">
        <w:tc>
          <w:tcPr>
            <w:tcW w:w="1191" w:type="dxa"/>
            <w:vMerge/>
          </w:tcPr>
          <w:p w14:paraId="48200A2C" w14:textId="77777777" w:rsidR="008936E8" w:rsidRPr="00E61FCC" w:rsidRDefault="008936E8" w:rsidP="003B164C">
            <w:pPr>
              <w:pStyle w:val="ConsPlusNormal"/>
              <w:rPr>
                <w:sz w:val="22"/>
              </w:rPr>
            </w:pPr>
          </w:p>
        </w:tc>
        <w:tc>
          <w:tcPr>
            <w:tcW w:w="1474" w:type="dxa"/>
          </w:tcPr>
          <w:p w14:paraId="10330CB5" w14:textId="77777777" w:rsidR="008936E8" w:rsidRPr="00E61FCC" w:rsidRDefault="008936E8" w:rsidP="003B164C">
            <w:pPr>
              <w:pStyle w:val="ConsPlusNormal"/>
              <w:jc w:val="center"/>
              <w:rPr>
                <w:sz w:val="22"/>
              </w:rPr>
            </w:pPr>
            <w:r w:rsidRPr="00E61FCC">
              <w:rPr>
                <w:sz w:val="22"/>
              </w:rPr>
              <w:t>2.1</w:t>
            </w:r>
          </w:p>
        </w:tc>
        <w:tc>
          <w:tcPr>
            <w:tcW w:w="6406" w:type="dxa"/>
          </w:tcPr>
          <w:p w14:paraId="117B439D" w14:textId="77777777" w:rsidR="008936E8" w:rsidRPr="00E61FCC" w:rsidRDefault="008936E8" w:rsidP="003B164C">
            <w:pPr>
              <w:pStyle w:val="ConsPlusNormal"/>
              <w:jc w:val="both"/>
              <w:rPr>
                <w:sz w:val="22"/>
              </w:rPr>
            </w:pPr>
            <w:r w:rsidRPr="00E61FCC">
              <w:rPr>
                <w:sz w:val="22"/>
              </w:rPr>
              <w:t>Опора и движение животных. Особенности гидростатического, наружного и внутреннего скелета у животных. Передвижение у одноклеточных (амебовидное, жгутиковое). Мышечные движения у многоклеточных: полет насекомых, птиц; плавание рыб; движение по суше позвоночных животных (ползание, бег, ходьба и другие). Рычажные конечности</w:t>
            </w:r>
          </w:p>
        </w:tc>
      </w:tr>
      <w:tr w:rsidR="008936E8" w:rsidRPr="00E61FCC" w14:paraId="4AEDBF05" w14:textId="77777777" w:rsidTr="003B164C">
        <w:tc>
          <w:tcPr>
            <w:tcW w:w="1191" w:type="dxa"/>
            <w:vMerge/>
          </w:tcPr>
          <w:p w14:paraId="1040B376" w14:textId="77777777" w:rsidR="008936E8" w:rsidRPr="00E61FCC" w:rsidRDefault="008936E8" w:rsidP="003B164C">
            <w:pPr>
              <w:pStyle w:val="ConsPlusNormal"/>
              <w:rPr>
                <w:sz w:val="22"/>
              </w:rPr>
            </w:pPr>
          </w:p>
        </w:tc>
        <w:tc>
          <w:tcPr>
            <w:tcW w:w="1474" w:type="dxa"/>
          </w:tcPr>
          <w:p w14:paraId="1D3176E8" w14:textId="77777777" w:rsidR="008936E8" w:rsidRPr="00E61FCC" w:rsidRDefault="008936E8" w:rsidP="003B164C">
            <w:pPr>
              <w:pStyle w:val="ConsPlusNormal"/>
              <w:jc w:val="center"/>
              <w:rPr>
                <w:sz w:val="22"/>
              </w:rPr>
            </w:pPr>
            <w:r w:rsidRPr="00E61FCC">
              <w:rPr>
                <w:sz w:val="22"/>
              </w:rPr>
              <w:t>2.2</w:t>
            </w:r>
          </w:p>
        </w:tc>
        <w:tc>
          <w:tcPr>
            <w:tcW w:w="6406" w:type="dxa"/>
          </w:tcPr>
          <w:p w14:paraId="0DAB6F3C" w14:textId="77777777" w:rsidR="008936E8" w:rsidRPr="00E61FCC" w:rsidRDefault="008936E8" w:rsidP="003B164C">
            <w:pPr>
              <w:pStyle w:val="ConsPlusNormal"/>
              <w:jc w:val="both"/>
              <w:rPr>
                <w:sz w:val="22"/>
              </w:rPr>
            </w:pPr>
            <w:r w:rsidRPr="00E61FCC">
              <w:rPr>
                <w:sz w:val="22"/>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w:t>
            </w:r>
          </w:p>
          <w:p w14:paraId="04D7192E" w14:textId="77777777" w:rsidR="008936E8" w:rsidRPr="00E61FCC" w:rsidRDefault="008936E8" w:rsidP="003B164C">
            <w:pPr>
              <w:pStyle w:val="ConsPlusNormal"/>
              <w:jc w:val="both"/>
              <w:rPr>
                <w:sz w:val="22"/>
              </w:rPr>
            </w:pPr>
            <w:r w:rsidRPr="00E61FCC">
              <w:rPr>
                <w:sz w:val="22"/>
              </w:rPr>
              <w:t>Особенности пищеварительной системы у представителей отрядов млекопитающих</w:t>
            </w:r>
          </w:p>
        </w:tc>
      </w:tr>
      <w:tr w:rsidR="008936E8" w:rsidRPr="00E61FCC" w14:paraId="54953CB5" w14:textId="77777777" w:rsidTr="003B164C">
        <w:tc>
          <w:tcPr>
            <w:tcW w:w="1191" w:type="dxa"/>
            <w:vMerge/>
          </w:tcPr>
          <w:p w14:paraId="1DC5FD55" w14:textId="77777777" w:rsidR="008936E8" w:rsidRPr="00E61FCC" w:rsidRDefault="008936E8" w:rsidP="003B164C">
            <w:pPr>
              <w:pStyle w:val="ConsPlusNormal"/>
              <w:rPr>
                <w:sz w:val="22"/>
              </w:rPr>
            </w:pPr>
          </w:p>
        </w:tc>
        <w:tc>
          <w:tcPr>
            <w:tcW w:w="1474" w:type="dxa"/>
          </w:tcPr>
          <w:p w14:paraId="4F94698A" w14:textId="77777777" w:rsidR="008936E8" w:rsidRPr="00E61FCC" w:rsidRDefault="008936E8" w:rsidP="003B164C">
            <w:pPr>
              <w:pStyle w:val="ConsPlusNormal"/>
              <w:jc w:val="center"/>
              <w:rPr>
                <w:sz w:val="22"/>
              </w:rPr>
            </w:pPr>
            <w:r w:rsidRPr="00E61FCC">
              <w:rPr>
                <w:sz w:val="22"/>
              </w:rPr>
              <w:t>2.3</w:t>
            </w:r>
          </w:p>
        </w:tc>
        <w:tc>
          <w:tcPr>
            <w:tcW w:w="6406" w:type="dxa"/>
          </w:tcPr>
          <w:p w14:paraId="0BA1ADCD" w14:textId="77777777" w:rsidR="008936E8" w:rsidRPr="00E61FCC" w:rsidRDefault="008936E8" w:rsidP="003B164C">
            <w:pPr>
              <w:pStyle w:val="ConsPlusNormal"/>
              <w:jc w:val="both"/>
              <w:rPr>
                <w:sz w:val="22"/>
              </w:rPr>
            </w:pPr>
            <w:r w:rsidRPr="00E61FCC">
              <w:rPr>
                <w:sz w:val="22"/>
              </w:rPr>
              <w:t>Дыхание животных. Значение дыхания. Газообмен через всю поверхность клетки. Жаберное дыхание. Наружные и внутренние жабры. Кожное, трахейное, легочное дыхание у обитателей суши. Особенности кожного дыхания. Роль воздушных мешков у птиц</w:t>
            </w:r>
          </w:p>
        </w:tc>
      </w:tr>
      <w:tr w:rsidR="008936E8" w:rsidRPr="00E61FCC" w14:paraId="43B5B35E" w14:textId="77777777" w:rsidTr="003B164C">
        <w:tc>
          <w:tcPr>
            <w:tcW w:w="1191" w:type="dxa"/>
            <w:vMerge/>
          </w:tcPr>
          <w:p w14:paraId="7C46BE2C" w14:textId="77777777" w:rsidR="008936E8" w:rsidRPr="00E61FCC" w:rsidRDefault="008936E8" w:rsidP="003B164C">
            <w:pPr>
              <w:pStyle w:val="ConsPlusNormal"/>
              <w:rPr>
                <w:sz w:val="22"/>
              </w:rPr>
            </w:pPr>
          </w:p>
        </w:tc>
        <w:tc>
          <w:tcPr>
            <w:tcW w:w="1474" w:type="dxa"/>
          </w:tcPr>
          <w:p w14:paraId="40FA96B2" w14:textId="77777777" w:rsidR="008936E8" w:rsidRPr="00E61FCC" w:rsidRDefault="008936E8" w:rsidP="003B164C">
            <w:pPr>
              <w:pStyle w:val="ConsPlusNormal"/>
              <w:jc w:val="center"/>
              <w:rPr>
                <w:sz w:val="22"/>
              </w:rPr>
            </w:pPr>
            <w:r w:rsidRPr="00E61FCC">
              <w:rPr>
                <w:sz w:val="22"/>
              </w:rPr>
              <w:t>2.4</w:t>
            </w:r>
          </w:p>
        </w:tc>
        <w:tc>
          <w:tcPr>
            <w:tcW w:w="6406" w:type="dxa"/>
          </w:tcPr>
          <w:p w14:paraId="6873F61D" w14:textId="77777777" w:rsidR="008936E8" w:rsidRPr="00E61FCC" w:rsidRDefault="008936E8" w:rsidP="003B164C">
            <w:pPr>
              <w:pStyle w:val="ConsPlusNormal"/>
              <w:jc w:val="both"/>
              <w:rPr>
                <w:sz w:val="22"/>
              </w:rPr>
            </w:pPr>
            <w:r w:rsidRPr="00E61FCC">
              <w:rPr>
                <w:sz w:val="22"/>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w:t>
            </w:r>
            <w:r w:rsidRPr="00E61FCC">
              <w:rPr>
                <w:sz w:val="22"/>
              </w:rPr>
              <w:lastRenderedPageBreak/>
              <w:t>системы у моллюсков и насекомых. Круги кровообращения и особенности строения сердец у позвоночных, усложнение системы кровообращения</w:t>
            </w:r>
          </w:p>
        </w:tc>
      </w:tr>
      <w:tr w:rsidR="008936E8" w:rsidRPr="00E61FCC" w14:paraId="480EAE65" w14:textId="77777777" w:rsidTr="003B164C">
        <w:tc>
          <w:tcPr>
            <w:tcW w:w="1191" w:type="dxa"/>
            <w:vMerge/>
          </w:tcPr>
          <w:p w14:paraId="2CAEE827" w14:textId="77777777" w:rsidR="008936E8" w:rsidRPr="00E61FCC" w:rsidRDefault="008936E8" w:rsidP="003B164C">
            <w:pPr>
              <w:pStyle w:val="ConsPlusNormal"/>
              <w:rPr>
                <w:sz w:val="22"/>
              </w:rPr>
            </w:pPr>
          </w:p>
        </w:tc>
        <w:tc>
          <w:tcPr>
            <w:tcW w:w="1474" w:type="dxa"/>
          </w:tcPr>
          <w:p w14:paraId="4D0CF330" w14:textId="77777777" w:rsidR="008936E8" w:rsidRPr="00E61FCC" w:rsidRDefault="008936E8" w:rsidP="003B164C">
            <w:pPr>
              <w:pStyle w:val="ConsPlusNormal"/>
              <w:jc w:val="center"/>
              <w:rPr>
                <w:sz w:val="22"/>
              </w:rPr>
            </w:pPr>
            <w:r w:rsidRPr="00E61FCC">
              <w:rPr>
                <w:sz w:val="22"/>
              </w:rPr>
              <w:t>2.5</w:t>
            </w:r>
          </w:p>
        </w:tc>
        <w:tc>
          <w:tcPr>
            <w:tcW w:w="6406" w:type="dxa"/>
          </w:tcPr>
          <w:p w14:paraId="04DA5C2C" w14:textId="77777777" w:rsidR="008936E8" w:rsidRPr="00E61FCC" w:rsidRDefault="008936E8" w:rsidP="003B164C">
            <w:pPr>
              <w:pStyle w:val="ConsPlusNormal"/>
              <w:jc w:val="both"/>
              <w:rPr>
                <w:sz w:val="22"/>
              </w:rPr>
            </w:pPr>
            <w:r w:rsidRPr="00E61FCC">
              <w:rPr>
                <w:sz w:val="22"/>
              </w:rPr>
              <w:t>Выделение у животных. Значение выделения конечных продуктов обмена веществ. Сократительные вакуоли у простейших. Звездчатые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полетом</w:t>
            </w:r>
          </w:p>
        </w:tc>
      </w:tr>
      <w:tr w:rsidR="008936E8" w:rsidRPr="00E61FCC" w14:paraId="77E2C462" w14:textId="77777777" w:rsidTr="003B164C">
        <w:tc>
          <w:tcPr>
            <w:tcW w:w="1191" w:type="dxa"/>
            <w:vMerge/>
          </w:tcPr>
          <w:p w14:paraId="76452B2F" w14:textId="77777777" w:rsidR="008936E8" w:rsidRPr="00E61FCC" w:rsidRDefault="008936E8" w:rsidP="003B164C">
            <w:pPr>
              <w:pStyle w:val="ConsPlusNormal"/>
              <w:rPr>
                <w:sz w:val="22"/>
              </w:rPr>
            </w:pPr>
          </w:p>
        </w:tc>
        <w:tc>
          <w:tcPr>
            <w:tcW w:w="1474" w:type="dxa"/>
          </w:tcPr>
          <w:p w14:paraId="5696A9C0" w14:textId="77777777" w:rsidR="008936E8" w:rsidRPr="00E61FCC" w:rsidRDefault="008936E8" w:rsidP="003B164C">
            <w:pPr>
              <w:pStyle w:val="ConsPlusNormal"/>
              <w:jc w:val="center"/>
              <w:rPr>
                <w:sz w:val="22"/>
              </w:rPr>
            </w:pPr>
            <w:r w:rsidRPr="00E61FCC">
              <w:rPr>
                <w:sz w:val="22"/>
              </w:rPr>
              <w:t>2.6</w:t>
            </w:r>
          </w:p>
        </w:tc>
        <w:tc>
          <w:tcPr>
            <w:tcW w:w="6406" w:type="dxa"/>
          </w:tcPr>
          <w:p w14:paraId="6CFB185E" w14:textId="77777777" w:rsidR="008936E8" w:rsidRPr="00E61FCC" w:rsidRDefault="008936E8" w:rsidP="003B164C">
            <w:pPr>
              <w:pStyle w:val="ConsPlusNormal"/>
              <w:jc w:val="both"/>
              <w:rPr>
                <w:sz w:val="22"/>
              </w:rPr>
            </w:pPr>
            <w:r w:rsidRPr="00E61FCC">
              <w:rPr>
                <w:sz w:val="22"/>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8936E8" w:rsidRPr="00E61FCC" w14:paraId="2D142265" w14:textId="77777777" w:rsidTr="003B164C">
        <w:tc>
          <w:tcPr>
            <w:tcW w:w="1191" w:type="dxa"/>
            <w:vMerge/>
          </w:tcPr>
          <w:p w14:paraId="5194D5B7" w14:textId="77777777" w:rsidR="008936E8" w:rsidRPr="00E61FCC" w:rsidRDefault="008936E8" w:rsidP="003B164C">
            <w:pPr>
              <w:pStyle w:val="ConsPlusNormal"/>
              <w:rPr>
                <w:sz w:val="22"/>
              </w:rPr>
            </w:pPr>
          </w:p>
        </w:tc>
        <w:tc>
          <w:tcPr>
            <w:tcW w:w="1474" w:type="dxa"/>
          </w:tcPr>
          <w:p w14:paraId="55D7BFE5" w14:textId="77777777" w:rsidR="008936E8" w:rsidRPr="00E61FCC" w:rsidRDefault="008936E8" w:rsidP="003B164C">
            <w:pPr>
              <w:pStyle w:val="ConsPlusNormal"/>
              <w:jc w:val="center"/>
              <w:rPr>
                <w:sz w:val="22"/>
              </w:rPr>
            </w:pPr>
            <w:r w:rsidRPr="00E61FCC">
              <w:rPr>
                <w:sz w:val="22"/>
              </w:rPr>
              <w:t>2.7</w:t>
            </w:r>
          </w:p>
        </w:tc>
        <w:tc>
          <w:tcPr>
            <w:tcW w:w="6406" w:type="dxa"/>
          </w:tcPr>
          <w:p w14:paraId="50E99C0B" w14:textId="77777777" w:rsidR="008936E8" w:rsidRPr="00E61FCC" w:rsidRDefault="008936E8" w:rsidP="003B164C">
            <w:pPr>
              <w:pStyle w:val="ConsPlusNormal"/>
              <w:jc w:val="both"/>
              <w:rPr>
                <w:sz w:val="22"/>
              </w:rPr>
            </w:pPr>
            <w:r w:rsidRPr="00E61FCC">
              <w:rPr>
                <w:sz w:val="22"/>
              </w:rPr>
              <w:t>Координация и регуляция жизнедеятельности у животных. Раздражимость у одноклеточных животных. Таксисы (фототаксис, трофотаксис, хемотаксис и другие). Нервная регуляция. Нервная система, ее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8936E8" w:rsidRPr="00E61FCC" w14:paraId="3E0811C9" w14:textId="77777777" w:rsidTr="003B164C">
        <w:tc>
          <w:tcPr>
            <w:tcW w:w="1191" w:type="dxa"/>
            <w:vMerge/>
          </w:tcPr>
          <w:p w14:paraId="787852B5" w14:textId="77777777" w:rsidR="008936E8" w:rsidRPr="00E61FCC" w:rsidRDefault="008936E8" w:rsidP="003B164C">
            <w:pPr>
              <w:pStyle w:val="ConsPlusNormal"/>
              <w:rPr>
                <w:sz w:val="22"/>
              </w:rPr>
            </w:pPr>
          </w:p>
        </w:tc>
        <w:tc>
          <w:tcPr>
            <w:tcW w:w="1474" w:type="dxa"/>
          </w:tcPr>
          <w:p w14:paraId="3B09D7AD" w14:textId="77777777" w:rsidR="008936E8" w:rsidRPr="00E61FCC" w:rsidRDefault="008936E8" w:rsidP="003B164C">
            <w:pPr>
              <w:pStyle w:val="ConsPlusNormal"/>
              <w:jc w:val="center"/>
              <w:rPr>
                <w:sz w:val="22"/>
              </w:rPr>
            </w:pPr>
            <w:r w:rsidRPr="00E61FCC">
              <w:rPr>
                <w:sz w:val="22"/>
              </w:rPr>
              <w:t>2.8</w:t>
            </w:r>
          </w:p>
        </w:tc>
        <w:tc>
          <w:tcPr>
            <w:tcW w:w="6406" w:type="dxa"/>
          </w:tcPr>
          <w:p w14:paraId="03A3CD4F" w14:textId="77777777" w:rsidR="008936E8" w:rsidRPr="00E61FCC" w:rsidRDefault="008936E8" w:rsidP="003B164C">
            <w:pPr>
              <w:pStyle w:val="ConsPlusNormal"/>
              <w:jc w:val="both"/>
              <w:rPr>
                <w:sz w:val="22"/>
              </w:rPr>
            </w:pPr>
            <w:r w:rsidRPr="00E61FCC">
              <w:rPr>
                <w:sz w:val="22"/>
              </w:rPr>
              <w:t>Поведение животных. Врожденное и приобретенное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rsidR="008936E8" w:rsidRPr="00E61FCC" w14:paraId="3ECA0E64" w14:textId="77777777" w:rsidTr="003B164C">
        <w:tc>
          <w:tcPr>
            <w:tcW w:w="1191" w:type="dxa"/>
            <w:vMerge/>
          </w:tcPr>
          <w:p w14:paraId="569F2DCD" w14:textId="77777777" w:rsidR="008936E8" w:rsidRPr="00E61FCC" w:rsidRDefault="008936E8" w:rsidP="003B164C">
            <w:pPr>
              <w:pStyle w:val="ConsPlusNormal"/>
              <w:rPr>
                <w:sz w:val="22"/>
              </w:rPr>
            </w:pPr>
          </w:p>
        </w:tc>
        <w:tc>
          <w:tcPr>
            <w:tcW w:w="1474" w:type="dxa"/>
          </w:tcPr>
          <w:p w14:paraId="33ACECE3" w14:textId="77777777" w:rsidR="008936E8" w:rsidRPr="00E61FCC" w:rsidRDefault="008936E8" w:rsidP="003B164C">
            <w:pPr>
              <w:pStyle w:val="ConsPlusNormal"/>
              <w:jc w:val="center"/>
              <w:rPr>
                <w:sz w:val="22"/>
              </w:rPr>
            </w:pPr>
            <w:r w:rsidRPr="00E61FCC">
              <w:rPr>
                <w:sz w:val="22"/>
              </w:rPr>
              <w:t>2.9</w:t>
            </w:r>
          </w:p>
        </w:tc>
        <w:tc>
          <w:tcPr>
            <w:tcW w:w="6406" w:type="dxa"/>
          </w:tcPr>
          <w:p w14:paraId="0C088B06" w14:textId="77777777" w:rsidR="008936E8" w:rsidRPr="00E61FCC" w:rsidRDefault="008936E8" w:rsidP="003B164C">
            <w:pPr>
              <w:pStyle w:val="ConsPlusNormal"/>
              <w:jc w:val="both"/>
              <w:rPr>
                <w:sz w:val="22"/>
              </w:rPr>
            </w:pPr>
            <w:r w:rsidRPr="00E61FCC">
              <w:rPr>
                <w:sz w:val="22"/>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8936E8" w:rsidRPr="00E61FCC" w14:paraId="62040B1A" w14:textId="77777777" w:rsidTr="003B164C">
        <w:tc>
          <w:tcPr>
            <w:tcW w:w="1191" w:type="dxa"/>
            <w:vMerge w:val="restart"/>
          </w:tcPr>
          <w:p w14:paraId="6896E86B" w14:textId="77777777" w:rsidR="008936E8" w:rsidRPr="00E61FCC" w:rsidRDefault="008936E8" w:rsidP="003B164C">
            <w:pPr>
              <w:pStyle w:val="ConsPlusNormal"/>
              <w:jc w:val="center"/>
              <w:rPr>
                <w:sz w:val="22"/>
              </w:rPr>
            </w:pPr>
            <w:r w:rsidRPr="00E61FCC">
              <w:rPr>
                <w:sz w:val="22"/>
              </w:rPr>
              <w:t>3</w:t>
            </w:r>
          </w:p>
        </w:tc>
        <w:tc>
          <w:tcPr>
            <w:tcW w:w="7880" w:type="dxa"/>
            <w:gridSpan w:val="2"/>
          </w:tcPr>
          <w:p w14:paraId="005F45C3" w14:textId="77777777" w:rsidR="008936E8" w:rsidRPr="00E61FCC" w:rsidRDefault="008936E8" w:rsidP="003B164C">
            <w:pPr>
              <w:pStyle w:val="ConsPlusNormal"/>
              <w:rPr>
                <w:sz w:val="22"/>
              </w:rPr>
            </w:pPr>
            <w:r w:rsidRPr="00E61FCC">
              <w:rPr>
                <w:sz w:val="22"/>
              </w:rPr>
              <w:t>Систематические группы животных</w:t>
            </w:r>
          </w:p>
        </w:tc>
      </w:tr>
      <w:tr w:rsidR="008936E8" w:rsidRPr="00E61FCC" w14:paraId="238BEBBB" w14:textId="77777777" w:rsidTr="003B164C">
        <w:tc>
          <w:tcPr>
            <w:tcW w:w="1191" w:type="dxa"/>
            <w:vMerge/>
          </w:tcPr>
          <w:p w14:paraId="502AC64D" w14:textId="77777777" w:rsidR="008936E8" w:rsidRPr="00E61FCC" w:rsidRDefault="008936E8" w:rsidP="003B164C">
            <w:pPr>
              <w:pStyle w:val="ConsPlusNormal"/>
              <w:rPr>
                <w:sz w:val="22"/>
              </w:rPr>
            </w:pPr>
          </w:p>
        </w:tc>
        <w:tc>
          <w:tcPr>
            <w:tcW w:w="1474" w:type="dxa"/>
          </w:tcPr>
          <w:p w14:paraId="140668BE" w14:textId="77777777" w:rsidR="008936E8" w:rsidRPr="00E61FCC" w:rsidRDefault="008936E8" w:rsidP="003B164C">
            <w:pPr>
              <w:pStyle w:val="ConsPlusNormal"/>
              <w:jc w:val="center"/>
              <w:rPr>
                <w:sz w:val="22"/>
              </w:rPr>
            </w:pPr>
            <w:r w:rsidRPr="00E61FCC">
              <w:rPr>
                <w:sz w:val="22"/>
              </w:rPr>
              <w:t>3.1</w:t>
            </w:r>
          </w:p>
        </w:tc>
        <w:tc>
          <w:tcPr>
            <w:tcW w:w="6406" w:type="dxa"/>
          </w:tcPr>
          <w:p w14:paraId="54ED02A9" w14:textId="77777777" w:rsidR="008936E8" w:rsidRPr="00E61FCC" w:rsidRDefault="008936E8" w:rsidP="003B164C">
            <w:pPr>
              <w:pStyle w:val="ConsPlusNormal"/>
              <w:jc w:val="both"/>
              <w:rPr>
                <w:sz w:val="22"/>
              </w:rPr>
            </w:pPr>
            <w:r w:rsidRPr="00E61FCC">
              <w:rPr>
                <w:sz w:val="22"/>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w:t>
            </w:r>
            <w:r w:rsidRPr="00E61FCC">
              <w:rPr>
                <w:sz w:val="22"/>
              </w:rPr>
              <w:lastRenderedPageBreak/>
              <w:t>происхождении и родстве животных в классификации животных</w:t>
            </w:r>
          </w:p>
        </w:tc>
      </w:tr>
      <w:tr w:rsidR="008936E8" w:rsidRPr="00E61FCC" w14:paraId="22C7B4D3" w14:textId="77777777" w:rsidTr="003B164C">
        <w:tc>
          <w:tcPr>
            <w:tcW w:w="1191" w:type="dxa"/>
            <w:vMerge/>
          </w:tcPr>
          <w:p w14:paraId="49DF32B5" w14:textId="77777777" w:rsidR="008936E8" w:rsidRPr="00E61FCC" w:rsidRDefault="008936E8" w:rsidP="003B164C">
            <w:pPr>
              <w:pStyle w:val="ConsPlusNormal"/>
              <w:rPr>
                <w:sz w:val="22"/>
              </w:rPr>
            </w:pPr>
          </w:p>
        </w:tc>
        <w:tc>
          <w:tcPr>
            <w:tcW w:w="1474" w:type="dxa"/>
          </w:tcPr>
          <w:p w14:paraId="12A9386D" w14:textId="77777777" w:rsidR="008936E8" w:rsidRPr="00E61FCC" w:rsidRDefault="008936E8" w:rsidP="003B164C">
            <w:pPr>
              <w:pStyle w:val="ConsPlusNormal"/>
              <w:jc w:val="center"/>
              <w:rPr>
                <w:sz w:val="22"/>
              </w:rPr>
            </w:pPr>
            <w:r w:rsidRPr="00E61FCC">
              <w:rPr>
                <w:sz w:val="22"/>
              </w:rPr>
              <w:t>3.2</w:t>
            </w:r>
          </w:p>
        </w:tc>
        <w:tc>
          <w:tcPr>
            <w:tcW w:w="6406" w:type="dxa"/>
          </w:tcPr>
          <w:p w14:paraId="00E66BF1" w14:textId="77777777" w:rsidR="008936E8" w:rsidRPr="00E61FCC" w:rsidRDefault="008936E8" w:rsidP="003B164C">
            <w:pPr>
              <w:pStyle w:val="ConsPlusNormal"/>
              <w:jc w:val="both"/>
              <w:rPr>
                <w:sz w:val="22"/>
              </w:rPr>
            </w:pPr>
            <w:r w:rsidRPr="00E61FCC">
              <w:rPr>
                <w:sz w:val="22"/>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8936E8" w:rsidRPr="00E61FCC" w14:paraId="50FD9B2E" w14:textId="77777777" w:rsidTr="003B164C">
        <w:tc>
          <w:tcPr>
            <w:tcW w:w="1191" w:type="dxa"/>
            <w:vMerge/>
          </w:tcPr>
          <w:p w14:paraId="6270C5F0" w14:textId="77777777" w:rsidR="008936E8" w:rsidRPr="00E61FCC" w:rsidRDefault="008936E8" w:rsidP="003B164C">
            <w:pPr>
              <w:pStyle w:val="ConsPlusNormal"/>
              <w:rPr>
                <w:sz w:val="22"/>
              </w:rPr>
            </w:pPr>
          </w:p>
        </w:tc>
        <w:tc>
          <w:tcPr>
            <w:tcW w:w="1474" w:type="dxa"/>
          </w:tcPr>
          <w:p w14:paraId="1B6671E0" w14:textId="77777777" w:rsidR="008936E8" w:rsidRPr="00E61FCC" w:rsidRDefault="008936E8" w:rsidP="003B164C">
            <w:pPr>
              <w:pStyle w:val="ConsPlusNormal"/>
              <w:jc w:val="center"/>
              <w:rPr>
                <w:sz w:val="22"/>
              </w:rPr>
            </w:pPr>
            <w:r w:rsidRPr="00E61FCC">
              <w:rPr>
                <w:sz w:val="22"/>
              </w:rPr>
              <w:t>3.3</w:t>
            </w:r>
          </w:p>
        </w:tc>
        <w:tc>
          <w:tcPr>
            <w:tcW w:w="6406" w:type="dxa"/>
          </w:tcPr>
          <w:p w14:paraId="442B6CE6" w14:textId="77777777" w:rsidR="008936E8" w:rsidRPr="00E61FCC" w:rsidRDefault="008936E8" w:rsidP="003B164C">
            <w:pPr>
              <w:pStyle w:val="ConsPlusNormal"/>
              <w:jc w:val="both"/>
              <w:rPr>
                <w:sz w:val="22"/>
              </w:rPr>
            </w:pPr>
            <w:r w:rsidRPr="00E61FCC">
              <w:rPr>
                <w:sz w:val="22"/>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8936E8" w:rsidRPr="00E61FCC" w14:paraId="5DF32D0C" w14:textId="77777777" w:rsidTr="003B164C">
        <w:tc>
          <w:tcPr>
            <w:tcW w:w="1191" w:type="dxa"/>
            <w:vMerge/>
          </w:tcPr>
          <w:p w14:paraId="2C371592" w14:textId="77777777" w:rsidR="008936E8" w:rsidRPr="00E61FCC" w:rsidRDefault="008936E8" w:rsidP="003B164C">
            <w:pPr>
              <w:pStyle w:val="ConsPlusNormal"/>
              <w:rPr>
                <w:sz w:val="22"/>
              </w:rPr>
            </w:pPr>
          </w:p>
        </w:tc>
        <w:tc>
          <w:tcPr>
            <w:tcW w:w="1474" w:type="dxa"/>
          </w:tcPr>
          <w:p w14:paraId="58433E0E" w14:textId="77777777" w:rsidR="008936E8" w:rsidRPr="00E61FCC" w:rsidRDefault="008936E8" w:rsidP="003B164C">
            <w:pPr>
              <w:pStyle w:val="ConsPlusNormal"/>
              <w:jc w:val="center"/>
              <w:rPr>
                <w:sz w:val="22"/>
              </w:rPr>
            </w:pPr>
            <w:r w:rsidRPr="00E61FCC">
              <w:rPr>
                <w:sz w:val="22"/>
              </w:rPr>
              <w:t>3.4</w:t>
            </w:r>
          </w:p>
        </w:tc>
        <w:tc>
          <w:tcPr>
            <w:tcW w:w="6406" w:type="dxa"/>
          </w:tcPr>
          <w:p w14:paraId="26B08BE2" w14:textId="77777777" w:rsidR="008936E8" w:rsidRPr="00E61FCC" w:rsidRDefault="008936E8" w:rsidP="003B164C">
            <w:pPr>
              <w:pStyle w:val="ConsPlusNormal"/>
              <w:jc w:val="both"/>
              <w:rPr>
                <w:sz w:val="22"/>
              </w:rPr>
            </w:pPr>
            <w:r w:rsidRPr="00E61FCC">
              <w:rPr>
                <w:sz w:val="22"/>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печеночного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8936E8" w:rsidRPr="00E61FCC" w14:paraId="32B013BF" w14:textId="77777777" w:rsidTr="003B164C">
        <w:tc>
          <w:tcPr>
            <w:tcW w:w="1191" w:type="dxa"/>
            <w:vMerge/>
          </w:tcPr>
          <w:p w14:paraId="55141E4B" w14:textId="77777777" w:rsidR="008936E8" w:rsidRPr="00E61FCC" w:rsidRDefault="008936E8" w:rsidP="003B164C">
            <w:pPr>
              <w:pStyle w:val="ConsPlusNormal"/>
              <w:rPr>
                <w:sz w:val="22"/>
              </w:rPr>
            </w:pPr>
          </w:p>
        </w:tc>
        <w:tc>
          <w:tcPr>
            <w:tcW w:w="1474" w:type="dxa"/>
          </w:tcPr>
          <w:p w14:paraId="7FDB0386" w14:textId="77777777" w:rsidR="008936E8" w:rsidRPr="00E61FCC" w:rsidRDefault="008936E8" w:rsidP="003B164C">
            <w:pPr>
              <w:pStyle w:val="ConsPlusNormal"/>
              <w:jc w:val="center"/>
              <w:rPr>
                <w:sz w:val="22"/>
              </w:rPr>
            </w:pPr>
            <w:r w:rsidRPr="00E61FCC">
              <w:rPr>
                <w:sz w:val="22"/>
              </w:rPr>
              <w:t>3.5</w:t>
            </w:r>
          </w:p>
        </w:tc>
        <w:tc>
          <w:tcPr>
            <w:tcW w:w="6406" w:type="dxa"/>
          </w:tcPr>
          <w:p w14:paraId="10233B8C" w14:textId="77777777" w:rsidR="008936E8" w:rsidRPr="00E61FCC" w:rsidRDefault="008936E8" w:rsidP="003B164C">
            <w:pPr>
              <w:pStyle w:val="ConsPlusNormal"/>
              <w:jc w:val="both"/>
              <w:rPr>
                <w:sz w:val="22"/>
              </w:rPr>
            </w:pPr>
            <w:r w:rsidRPr="00E61FCC">
              <w:rPr>
                <w:sz w:val="22"/>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tc>
      </w:tr>
      <w:tr w:rsidR="008936E8" w:rsidRPr="00E61FCC" w14:paraId="733E2CAD" w14:textId="77777777" w:rsidTr="003B164C">
        <w:tc>
          <w:tcPr>
            <w:tcW w:w="1191" w:type="dxa"/>
            <w:vMerge/>
          </w:tcPr>
          <w:p w14:paraId="27F24E78" w14:textId="77777777" w:rsidR="008936E8" w:rsidRPr="00E61FCC" w:rsidRDefault="008936E8" w:rsidP="003B164C">
            <w:pPr>
              <w:pStyle w:val="ConsPlusNormal"/>
              <w:rPr>
                <w:sz w:val="22"/>
              </w:rPr>
            </w:pPr>
          </w:p>
        </w:tc>
        <w:tc>
          <w:tcPr>
            <w:tcW w:w="1474" w:type="dxa"/>
          </w:tcPr>
          <w:p w14:paraId="15B92165" w14:textId="77777777" w:rsidR="008936E8" w:rsidRPr="00E61FCC" w:rsidRDefault="008936E8" w:rsidP="003B164C">
            <w:pPr>
              <w:pStyle w:val="ConsPlusNormal"/>
              <w:jc w:val="center"/>
              <w:rPr>
                <w:sz w:val="22"/>
              </w:rPr>
            </w:pPr>
            <w:r w:rsidRPr="00E61FCC">
              <w:rPr>
                <w:sz w:val="22"/>
              </w:rPr>
              <w:t>3.6</w:t>
            </w:r>
          </w:p>
        </w:tc>
        <w:tc>
          <w:tcPr>
            <w:tcW w:w="6406" w:type="dxa"/>
          </w:tcPr>
          <w:p w14:paraId="7A42E453" w14:textId="77777777" w:rsidR="008936E8" w:rsidRPr="00E61FCC" w:rsidRDefault="008936E8" w:rsidP="003B164C">
            <w:pPr>
              <w:pStyle w:val="ConsPlusNormal"/>
              <w:jc w:val="both"/>
              <w:rPr>
                <w:sz w:val="22"/>
              </w:rPr>
            </w:pPr>
            <w:r w:rsidRPr="00E61FCC">
              <w:rPr>
                <w:sz w:val="22"/>
              </w:rPr>
              <w:t>Ракообразные. Особенности строения и жизнедеятельности. Значение ракообразных в природе и жизни человека. 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8936E8" w:rsidRPr="00E61FCC" w14:paraId="47939BA2" w14:textId="77777777" w:rsidTr="003B164C">
        <w:tc>
          <w:tcPr>
            <w:tcW w:w="1191" w:type="dxa"/>
            <w:vMerge/>
          </w:tcPr>
          <w:p w14:paraId="3344D1AC" w14:textId="77777777" w:rsidR="008936E8" w:rsidRPr="00E61FCC" w:rsidRDefault="008936E8" w:rsidP="003B164C">
            <w:pPr>
              <w:pStyle w:val="ConsPlusNormal"/>
              <w:rPr>
                <w:sz w:val="22"/>
              </w:rPr>
            </w:pPr>
          </w:p>
        </w:tc>
        <w:tc>
          <w:tcPr>
            <w:tcW w:w="1474" w:type="dxa"/>
          </w:tcPr>
          <w:p w14:paraId="722C91D1" w14:textId="77777777" w:rsidR="008936E8" w:rsidRPr="00E61FCC" w:rsidRDefault="008936E8" w:rsidP="003B164C">
            <w:pPr>
              <w:pStyle w:val="ConsPlusNormal"/>
              <w:jc w:val="center"/>
              <w:rPr>
                <w:sz w:val="22"/>
              </w:rPr>
            </w:pPr>
            <w:r w:rsidRPr="00E61FCC">
              <w:rPr>
                <w:sz w:val="22"/>
              </w:rPr>
              <w:t>3.7</w:t>
            </w:r>
          </w:p>
        </w:tc>
        <w:tc>
          <w:tcPr>
            <w:tcW w:w="6406" w:type="dxa"/>
          </w:tcPr>
          <w:p w14:paraId="32E2F311" w14:textId="77777777" w:rsidR="008936E8" w:rsidRPr="00E61FCC" w:rsidRDefault="008936E8" w:rsidP="003B164C">
            <w:pPr>
              <w:pStyle w:val="ConsPlusNormal"/>
              <w:jc w:val="both"/>
              <w:rPr>
                <w:sz w:val="22"/>
              </w:rPr>
            </w:pPr>
            <w:r w:rsidRPr="00E61FCC">
              <w:rPr>
                <w:sz w:val="22"/>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8936E8" w:rsidRPr="00E61FCC" w14:paraId="7B3DFD5A" w14:textId="77777777" w:rsidTr="003B164C">
        <w:tc>
          <w:tcPr>
            <w:tcW w:w="1191" w:type="dxa"/>
            <w:vMerge/>
          </w:tcPr>
          <w:p w14:paraId="04C66222" w14:textId="77777777" w:rsidR="008936E8" w:rsidRPr="00E61FCC" w:rsidRDefault="008936E8" w:rsidP="003B164C">
            <w:pPr>
              <w:pStyle w:val="ConsPlusNormal"/>
              <w:rPr>
                <w:sz w:val="22"/>
              </w:rPr>
            </w:pPr>
          </w:p>
        </w:tc>
        <w:tc>
          <w:tcPr>
            <w:tcW w:w="1474" w:type="dxa"/>
          </w:tcPr>
          <w:p w14:paraId="49AF6261" w14:textId="77777777" w:rsidR="008936E8" w:rsidRPr="00E61FCC" w:rsidRDefault="008936E8" w:rsidP="003B164C">
            <w:pPr>
              <w:pStyle w:val="ConsPlusNormal"/>
              <w:jc w:val="center"/>
              <w:rPr>
                <w:sz w:val="22"/>
              </w:rPr>
            </w:pPr>
            <w:r w:rsidRPr="00E61FCC">
              <w:rPr>
                <w:sz w:val="22"/>
              </w:rPr>
              <w:t>3.8</w:t>
            </w:r>
          </w:p>
        </w:tc>
        <w:tc>
          <w:tcPr>
            <w:tcW w:w="6406" w:type="dxa"/>
          </w:tcPr>
          <w:p w14:paraId="685E0DA2" w14:textId="77777777" w:rsidR="008936E8" w:rsidRPr="00E61FCC" w:rsidRDefault="008936E8" w:rsidP="003B164C">
            <w:pPr>
              <w:pStyle w:val="ConsPlusNormal"/>
              <w:jc w:val="both"/>
              <w:rPr>
                <w:sz w:val="22"/>
              </w:rPr>
            </w:pPr>
            <w:r w:rsidRPr="00E61FCC">
              <w:rPr>
                <w:sz w:val="22"/>
              </w:rPr>
              <w:t xml:space="preserve">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w:t>
            </w:r>
            <w:r w:rsidRPr="00E61FCC">
              <w:rPr>
                <w:sz w:val="22"/>
              </w:rPr>
              <w:lastRenderedPageBreak/>
              <w:t>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8936E8" w:rsidRPr="00E61FCC" w14:paraId="76A6869F" w14:textId="77777777" w:rsidTr="003B164C">
        <w:tc>
          <w:tcPr>
            <w:tcW w:w="1191" w:type="dxa"/>
            <w:vMerge/>
          </w:tcPr>
          <w:p w14:paraId="142D6F6B" w14:textId="77777777" w:rsidR="008936E8" w:rsidRPr="00E61FCC" w:rsidRDefault="008936E8" w:rsidP="003B164C">
            <w:pPr>
              <w:pStyle w:val="ConsPlusNormal"/>
              <w:rPr>
                <w:sz w:val="22"/>
              </w:rPr>
            </w:pPr>
          </w:p>
        </w:tc>
        <w:tc>
          <w:tcPr>
            <w:tcW w:w="1474" w:type="dxa"/>
          </w:tcPr>
          <w:p w14:paraId="2E1809F4" w14:textId="77777777" w:rsidR="008936E8" w:rsidRPr="00E61FCC" w:rsidRDefault="008936E8" w:rsidP="003B164C">
            <w:pPr>
              <w:pStyle w:val="ConsPlusNormal"/>
              <w:jc w:val="center"/>
              <w:rPr>
                <w:sz w:val="22"/>
              </w:rPr>
            </w:pPr>
            <w:r w:rsidRPr="00E61FCC">
              <w:rPr>
                <w:sz w:val="22"/>
              </w:rPr>
              <w:t>3.9</w:t>
            </w:r>
          </w:p>
        </w:tc>
        <w:tc>
          <w:tcPr>
            <w:tcW w:w="6406" w:type="dxa"/>
          </w:tcPr>
          <w:p w14:paraId="6B42A450" w14:textId="77777777" w:rsidR="008936E8" w:rsidRPr="00E61FCC" w:rsidRDefault="008936E8" w:rsidP="003B164C">
            <w:pPr>
              <w:pStyle w:val="ConsPlusNormal"/>
              <w:jc w:val="both"/>
              <w:rPr>
                <w:sz w:val="22"/>
              </w:rPr>
            </w:pPr>
            <w:r w:rsidRPr="00E61FCC">
              <w:rPr>
                <w:sz w:val="22"/>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rsidR="008936E8" w:rsidRPr="00E61FCC" w14:paraId="71A166C8" w14:textId="77777777" w:rsidTr="003B164C">
        <w:tc>
          <w:tcPr>
            <w:tcW w:w="1191" w:type="dxa"/>
            <w:vMerge/>
          </w:tcPr>
          <w:p w14:paraId="6D8781D0" w14:textId="77777777" w:rsidR="008936E8" w:rsidRPr="00E61FCC" w:rsidRDefault="008936E8" w:rsidP="003B164C">
            <w:pPr>
              <w:pStyle w:val="ConsPlusNormal"/>
              <w:rPr>
                <w:sz w:val="22"/>
              </w:rPr>
            </w:pPr>
          </w:p>
        </w:tc>
        <w:tc>
          <w:tcPr>
            <w:tcW w:w="1474" w:type="dxa"/>
          </w:tcPr>
          <w:p w14:paraId="028BF2BD" w14:textId="77777777" w:rsidR="008936E8" w:rsidRPr="00E61FCC" w:rsidRDefault="008936E8" w:rsidP="003B164C">
            <w:pPr>
              <w:pStyle w:val="ConsPlusNormal"/>
              <w:jc w:val="center"/>
              <w:rPr>
                <w:sz w:val="22"/>
              </w:rPr>
            </w:pPr>
            <w:r w:rsidRPr="00E61FCC">
              <w:rPr>
                <w:sz w:val="22"/>
              </w:rPr>
              <w:t>3.10</w:t>
            </w:r>
          </w:p>
        </w:tc>
        <w:tc>
          <w:tcPr>
            <w:tcW w:w="6406" w:type="dxa"/>
          </w:tcPr>
          <w:p w14:paraId="4DEBFEF9" w14:textId="77777777" w:rsidR="008936E8" w:rsidRPr="00E61FCC" w:rsidRDefault="008936E8" w:rsidP="003B164C">
            <w:pPr>
              <w:pStyle w:val="ConsPlusNormal"/>
              <w:jc w:val="both"/>
              <w:rPr>
                <w:sz w:val="22"/>
              </w:rPr>
            </w:pPr>
            <w:r w:rsidRPr="00E61FCC">
              <w:rPr>
                <w:sz w:val="22"/>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8936E8" w:rsidRPr="00E61FCC" w14:paraId="3015BAEA" w14:textId="77777777" w:rsidTr="003B164C">
        <w:tc>
          <w:tcPr>
            <w:tcW w:w="1191" w:type="dxa"/>
            <w:vMerge/>
          </w:tcPr>
          <w:p w14:paraId="57F0ECB5" w14:textId="77777777" w:rsidR="008936E8" w:rsidRPr="00E61FCC" w:rsidRDefault="008936E8" w:rsidP="003B164C">
            <w:pPr>
              <w:pStyle w:val="ConsPlusNormal"/>
              <w:rPr>
                <w:sz w:val="22"/>
              </w:rPr>
            </w:pPr>
          </w:p>
        </w:tc>
        <w:tc>
          <w:tcPr>
            <w:tcW w:w="1474" w:type="dxa"/>
          </w:tcPr>
          <w:p w14:paraId="50B5C4E1" w14:textId="77777777" w:rsidR="008936E8" w:rsidRPr="00E61FCC" w:rsidRDefault="008936E8" w:rsidP="003B164C">
            <w:pPr>
              <w:pStyle w:val="ConsPlusNormal"/>
              <w:jc w:val="center"/>
              <w:rPr>
                <w:sz w:val="22"/>
              </w:rPr>
            </w:pPr>
            <w:r w:rsidRPr="00E61FCC">
              <w:rPr>
                <w:sz w:val="22"/>
              </w:rPr>
              <w:t>3.11</w:t>
            </w:r>
          </w:p>
        </w:tc>
        <w:tc>
          <w:tcPr>
            <w:tcW w:w="6406" w:type="dxa"/>
          </w:tcPr>
          <w:p w14:paraId="684EBF82" w14:textId="77777777" w:rsidR="008936E8" w:rsidRPr="00E61FCC" w:rsidRDefault="008936E8" w:rsidP="003B164C">
            <w:pPr>
              <w:pStyle w:val="ConsPlusNormal"/>
              <w:jc w:val="both"/>
              <w:rPr>
                <w:sz w:val="22"/>
              </w:rPr>
            </w:pPr>
            <w:r w:rsidRPr="00E61FCC">
              <w:rPr>
                <w:sz w:val="22"/>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8936E8" w:rsidRPr="00E61FCC" w14:paraId="3D9E6399" w14:textId="77777777" w:rsidTr="003B164C">
        <w:tc>
          <w:tcPr>
            <w:tcW w:w="1191" w:type="dxa"/>
            <w:vMerge/>
          </w:tcPr>
          <w:p w14:paraId="4CB070EF" w14:textId="77777777" w:rsidR="008936E8" w:rsidRPr="00E61FCC" w:rsidRDefault="008936E8" w:rsidP="003B164C">
            <w:pPr>
              <w:pStyle w:val="ConsPlusNormal"/>
              <w:rPr>
                <w:sz w:val="22"/>
              </w:rPr>
            </w:pPr>
          </w:p>
        </w:tc>
        <w:tc>
          <w:tcPr>
            <w:tcW w:w="1474" w:type="dxa"/>
          </w:tcPr>
          <w:p w14:paraId="27E95712" w14:textId="77777777" w:rsidR="008936E8" w:rsidRPr="00E61FCC" w:rsidRDefault="008936E8" w:rsidP="003B164C">
            <w:pPr>
              <w:pStyle w:val="ConsPlusNormal"/>
              <w:jc w:val="center"/>
              <w:rPr>
                <w:sz w:val="22"/>
              </w:rPr>
            </w:pPr>
            <w:r w:rsidRPr="00E61FCC">
              <w:rPr>
                <w:sz w:val="22"/>
              </w:rPr>
              <w:t>3.12</w:t>
            </w:r>
          </w:p>
        </w:tc>
        <w:tc>
          <w:tcPr>
            <w:tcW w:w="6406" w:type="dxa"/>
          </w:tcPr>
          <w:p w14:paraId="3DBE03A3" w14:textId="77777777" w:rsidR="008936E8" w:rsidRPr="00E61FCC" w:rsidRDefault="008936E8" w:rsidP="003B164C">
            <w:pPr>
              <w:pStyle w:val="ConsPlusNormal"/>
              <w:jc w:val="both"/>
              <w:rPr>
                <w:sz w:val="22"/>
              </w:rPr>
            </w:pPr>
            <w:r w:rsidRPr="00E61FCC">
              <w:rPr>
                <w:sz w:val="22"/>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8936E8" w:rsidRPr="00E61FCC" w14:paraId="29B509D2" w14:textId="77777777" w:rsidTr="003B164C">
        <w:tc>
          <w:tcPr>
            <w:tcW w:w="1191" w:type="dxa"/>
            <w:vMerge/>
          </w:tcPr>
          <w:p w14:paraId="005FC731" w14:textId="77777777" w:rsidR="008936E8" w:rsidRPr="00E61FCC" w:rsidRDefault="008936E8" w:rsidP="003B164C">
            <w:pPr>
              <w:pStyle w:val="ConsPlusNormal"/>
              <w:rPr>
                <w:sz w:val="22"/>
              </w:rPr>
            </w:pPr>
          </w:p>
        </w:tc>
        <w:tc>
          <w:tcPr>
            <w:tcW w:w="1474" w:type="dxa"/>
          </w:tcPr>
          <w:p w14:paraId="756957C6" w14:textId="77777777" w:rsidR="008936E8" w:rsidRPr="00E61FCC" w:rsidRDefault="008936E8" w:rsidP="003B164C">
            <w:pPr>
              <w:pStyle w:val="ConsPlusNormal"/>
              <w:jc w:val="center"/>
              <w:rPr>
                <w:sz w:val="22"/>
              </w:rPr>
            </w:pPr>
            <w:r w:rsidRPr="00E61FCC">
              <w:rPr>
                <w:sz w:val="22"/>
              </w:rPr>
              <w:t>3.13</w:t>
            </w:r>
          </w:p>
        </w:tc>
        <w:tc>
          <w:tcPr>
            <w:tcW w:w="6406" w:type="dxa"/>
          </w:tcPr>
          <w:p w14:paraId="655930E1" w14:textId="77777777" w:rsidR="008936E8" w:rsidRPr="00E61FCC" w:rsidRDefault="008936E8" w:rsidP="003B164C">
            <w:pPr>
              <w:pStyle w:val="ConsPlusNormal"/>
              <w:jc w:val="both"/>
              <w:rPr>
                <w:sz w:val="22"/>
              </w:rPr>
            </w:pPr>
            <w:r w:rsidRPr="00E61FCC">
              <w:rPr>
                <w:sz w:val="22"/>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полету.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8936E8" w:rsidRPr="00E61FCC" w14:paraId="299FDABB" w14:textId="77777777" w:rsidTr="003B164C">
        <w:tc>
          <w:tcPr>
            <w:tcW w:w="1191" w:type="dxa"/>
            <w:vMerge/>
          </w:tcPr>
          <w:p w14:paraId="21468E37" w14:textId="77777777" w:rsidR="008936E8" w:rsidRPr="00E61FCC" w:rsidRDefault="008936E8" w:rsidP="003B164C">
            <w:pPr>
              <w:pStyle w:val="ConsPlusNormal"/>
              <w:rPr>
                <w:sz w:val="22"/>
              </w:rPr>
            </w:pPr>
          </w:p>
        </w:tc>
        <w:tc>
          <w:tcPr>
            <w:tcW w:w="1474" w:type="dxa"/>
          </w:tcPr>
          <w:p w14:paraId="2ACA8E0D" w14:textId="77777777" w:rsidR="008936E8" w:rsidRPr="00E61FCC" w:rsidRDefault="008936E8" w:rsidP="003B164C">
            <w:pPr>
              <w:pStyle w:val="ConsPlusNormal"/>
              <w:jc w:val="center"/>
              <w:rPr>
                <w:sz w:val="22"/>
              </w:rPr>
            </w:pPr>
            <w:r w:rsidRPr="00E61FCC">
              <w:rPr>
                <w:sz w:val="22"/>
              </w:rPr>
              <w:t>3.14</w:t>
            </w:r>
          </w:p>
        </w:tc>
        <w:tc>
          <w:tcPr>
            <w:tcW w:w="6406" w:type="dxa"/>
          </w:tcPr>
          <w:p w14:paraId="37B859CC" w14:textId="77777777" w:rsidR="008936E8" w:rsidRPr="00E61FCC" w:rsidRDefault="008936E8" w:rsidP="003B164C">
            <w:pPr>
              <w:pStyle w:val="ConsPlusNormal"/>
              <w:jc w:val="both"/>
              <w:rPr>
                <w:sz w:val="22"/>
              </w:rPr>
            </w:pPr>
            <w:r w:rsidRPr="00E61FCC">
              <w:rPr>
                <w:sz w:val="22"/>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3659AF1E" w14:textId="77777777" w:rsidR="008936E8" w:rsidRPr="00E61FCC" w:rsidRDefault="008936E8" w:rsidP="003B164C">
            <w:pPr>
              <w:pStyle w:val="ConsPlusNormal"/>
              <w:jc w:val="both"/>
              <w:rPr>
                <w:sz w:val="22"/>
              </w:rPr>
            </w:pPr>
            <w:r w:rsidRPr="00E61FCC">
              <w:rPr>
                <w:sz w:val="22"/>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8936E8" w:rsidRPr="00E61FCC" w14:paraId="5294606A" w14:textId="77777777" w:rsidTr="003B164C">
        <w:tc>
          <w:tcPr>
            <w:tcW w:w="1191" w:type="dxa"/>
            <w:vMerge w:val="restart"/>
          </w:tcPr>
          <w:p w14:paraId="749700B0" w14:textId="77777777" w:rsidR="008936E8" w:rsidRPr="00E61FCC" w:rsidRDefault="008936E8" w:rsidP="003B164C">
            <w:pPr>
              <w:pStyle w:val="ConsPlusNormal"/>
              <w:jc w:val="center"/>
              <w:rPr>
                <w:sz w:val="22"/>
              </w:rPr>
            </w:pPr>
            <w:r w:rsidRPr="00E61FCC">
              <w:rPr>
                <w:sz w:val="22"/>
              </w:rPr>
              <w:lastRenderedPageBreak/>
              <w:t>4</w:t>
            </w:r>
          </w:p>
        </w:tc>
        <w:tc>
          <w:tcPr>
            <w:tcW w:w="7880" w:type="dxa"/>
            <w:gridSpan w:val="2"/>
          </w:tcPr>
          <w:p w14:paraId="60024816" w14:textId="77777777" w:rsidR="008936E8" w:rsidRPr="00E61FCC" w:rsidRDefault="008936E8" w:rsidP="003B164C">
            <w:pPr>
              <w:pStyle w:val="ConsPlusNormal"/>
              <w:rPr>
                <w:sz w:val="22"/>
              </w:rPr>
            </w:pPr>
            <w:r w:rsidRPr="00E61FCC">
              <w:rPr>
                <w:sz w:val="22"/>
              </w:rPr>
              <w:t>Развитие животного мира на Земле</w:t>
            </w:r>
          </w:p>
        </w:tc>
      </w:tr>
      <w:tr w:rsidR="008936E8" w:rsidRPr="00E61FCC" w14:paraId="3FA9301B" w14:textId="77777777" w:rsidTr="003B164C">
        <w:tc>
          <w:tcPr>
            <w:tcW w:w="1191" w:type="dxa"/>
            <w:vMerge/>
          </w:tcPr>
          <w:p w14:paraId="214395FB" w14:textId="77777777" w:rsidR="008936E8" w:rsidRPr="00E61FCC" w:rsidRDefault="008936E8" w:rsidP="003B164C">
            <w:pPr>
              <w:pStyle w:val="ConsPlusNormal"/>
              <w:rPr>
                <w:sz w:val="22"/>
              </w:rPr>
            </w:pPr>
          </w:p>
        </w:tc>
        <w:tc>
          <w:tcPr>
            <w:tcW w:w="1474" w:type="dxa"/>
          </w:tcPr>
          <w:p w14:paraId="38DD7EFF" w14:textId="77777777" w:rsidR="008936E8" w:rsidRPr="00E61FCC" w:rsidRDefault="008936E8" w:rsidP="003B164C">
            <w:pPr>
              <w:pStyle w:val="ConsPlusNormal"/>
              <w:jc w:val="center"/>
              <w:rPr>
                <w:sz w:val="22"/>
              </w:rPr>
            </w:pPr>
            <w:r w:rsidRPr="00E61FCC">
              <w:rPr>
                <w:sz w:val="22"/>
              </w:rPr>
              <w:t>4.1</w:t>
            </w:r>
          </w:p>
        </w:tc>
        <w:tc>
          <w:tcPr>
            <w:tcW w:w="6406" w:type="dxa"/>
          </w:tcPr>
          <w:p w14:paraId="245DDB0C" w14:textId="77777777" w:rsidR="008936E8" w:rsidRPr="00E61FCC" w:rsidRDefault="008936E8" w:rsidP="003B164C">
            <w:pPr>
              <w:pStyle w:val="ConsPlusNormal"/>
              <w:jc w:val="both"/>
              <w:rPr>
                <w:sz w:val="22"/>
              </w:rPr>
            </w:pPr>
            <w:r w:rsidRPr="00E61FCC">
              <w:rPr>
                <w:sz w:val="22"/>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rsidR="008936E8" w:rsidRPr="00E61FCC" w14:paraId="73070D3D" w14:textId="77777777" w:rsidTr="003B164C">
        <w:tc>
          <w:tcPr>
            <w:tcW w:w="1191" w:type="dxa"/>
            <w:vMerge/>
          </w:tcPr>
          <w:p w14:paraId="58A73FFE" w14:textId="77777777" w:rsidR="008936E8" w:rsidRPr="00E61FCC" w:rsidRDefault="008936E8" w:rsidP="003B164C">
            <w:pPr>
              <w:pStyle w:val="ConsPlusNormal"/>
              <w:rPr>
                <w:sz w:val="22"/>
              </w:rPr>
            </w:pPr>
          </w:p>
        </w:tc>
        <w:tc>
          <w:tcPr>
            <w:tcW w:w="1474" w:type="dxa"/>
          </w:tcPr>
          <w:p w14:paraId="234ED85B" w14:textId="77777777" w:rsidR="008936E8" w:rsidRPr="00E61FCC" w:rsidRDefault="008936E8" w:rsidP="003B164C">
            <w:pPr>
              <w:pStyle w:val="ConsPlusNormal"/>
              <w:jc w:val="center"/>
              <w:rPr>
                <w:sz w:val="22"/>
              </w:rPr>
            </w:pPr>
            <w:r w:rsidRPr="00E61FCC">
              <w:rPr>
                <w:sz w:val="22"/>
              </w:rPr>
              <w:t>4.2</w:t>
            </w:r>
          </w:p>
        </w:tc>
        <w:tc>
          <w:tcPr>
            <w:tcW w:w="6406" w:type="dxa"/>
          </w:tcPr>
          <w:p w14:paraId="22CECFCF" w14:textId="77777777" w:rsidR="008936E8" w:rsidRPr="00E61FCC" w:rsidRDefault="008936E8" w:rsidP="003B164C">
            <w:pPr>
              <w:pStyle w:val="ConsPlusNormal"/>
              <w:jc w:val="both"/>
              <w:rPr>
                <w:sz w:val="22"/>
              </w:rPr>
            </w:pPr>
            <w:r w:rsidRPr="00E61FCC">
              <w:rPr>
                <w:sz w:val="22"/>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8936E8" w:rsidRPr="00E61FCC" w14:paraId="1E9818A3" w14:textId="77777777" w:rsidTr="003B164C">
        <w:tc>
          <w:tcPr>
            <w:tcW w:w="1191" w:type="dxa"/>
            <w:vMerge w:val="restart"/>
          </w:tcPr>
          <w:p w14:paraId="7093E394" w14:textId="77777777" w:rsidR="008936E8" w:rsidRPr="00E61FCC" w:rsidRDefault="008936E8" w:rsidP="003B164C">
            <w:pPr>
              <w:pStyle w:val="ConsPlusNormal"/>
              <w:jc w:val="center"/>
              <w:rPr>
                <w:sz w:val="22"/>
              </w:rPr>
            </w:pPr>
            <w:r w:rsidRPr="00E61FCC">
              <w:rPr>
                <w:sz w:val="22"/>
              </w:rPr>
              <w:t>5</w:t>
            </w:r>
          </w:p>
        </w:tc>
        <w:tc>
          <w:tcPr>
            <w:tcW w:w="7880" w:type="dxa"/>
            <w:gridSpan w:val="2"/>
          </w:tcPr>
          <w:p w14:paraId="748E9FDF" w14:textId="77777777" w:rsidR="008936E8" w:rsidRPr="00E61FCC" w:rsidRDefault="008936E8" w:rsidP="003B164C">
            <w:pPr>
              <w:pStyle w:val="ConsPlusNormal"/>
              <w:rPr>
                <w:sz w:val="22"/>
              </w:rPr>
            </w:pPr>
            <w:r w:rsidRPr="00E61FCC">
              <w:rPr>
                <w:sz w:val="22"/>
              </w:rPr>
              <w:t>Животные в природных сообществах</w:t>
            </w:r>
          </w:p>
        </w:tc>
      </w:tr>
      <w:tr w:rsidR="008936E8" w:rsidRPr="00E61FCC" w14:paraId="6DE43088" w14:textId="77777777" w:rsidTr="003B164C">
        <w:tc>
          <w:tcPr>
            <w:tcW w:w="1191" w:type="dxa"/>
            <w:vMerge/>
          </w:tcPr>
          <w:p w14:paraId="4BF5EAF9" w14:textId="77777777" w:rsidR="008936E8" w:rsidRPr="00E61FCC" w:rsidRDefault="008936E8" w:rsidP="003B164C">
            <w:pPr>
              <w:pStyle w:val="ConsPlusNormal"/>
              <w:rPr>
                <w:sz w:val="22"/>
              </w:rPr>
            </w:pPr>
          </w:p>
        </w:tc>
        <w:tc>
          <w:tcPr>
            <w:tcW w:w="1474" w:type="dxa"/>
          </w:tcPr>
          <w:p w14:paraId="3444306B" w14:textId="77777777" w:rsidR="008936E8" w:rsidRPr="00E61FCC" w:rsidRDefault="008936E8" w:rsidP="003B164C">
            <w:pPr>
              <w:pStyle w:val="ConsPlusNormal"/>
              <w:jc w:val="center"/>
              <w:rPr>
                <w:sz w:val="22"/>
              </w:rPr>
            </w:pPr>
            <w:r w:rsidRPr="00E61FCC">
              <w:rPr>
                <w:sz w:val="22"/>
              </w:rPr>
              <w:t>5.1</w:t>
            </w:r>
          </w:p>
        </w:tc>
        <w:tc>
          <w:tcPr>
            <w:tcW w:w="6406" w:type="dxa"/>
          </w:tcPr>
          <w:p w14:paraId="37024A2B" w14:textId="77777777" w:rsidR="008936E8" w:rsidRPr="00E61FCC" w:rsidRDefault="008936E8" w:rsidP="003B164C">
            <w:pPr>
              <w:pStyle w:val="ConsPlusNormal"/>
              <w:jc w:val="both"/>
              <w:rPr>
                <w:sz w:val="22"/>
              </w:rPr>
            </w:pPr>
            <w:r w:rsidRPr="00E61FCC">
              <w:rPr>
                <w:sz w:val="22"/>
              </w:rPr>
              <w:t>Животные и среда обитания. Влияние света, температуры и влажности на животных. Приспособленность животных к условиям среды обитания</w:t>
            </w:r>
          </w:p>
        </w:tc>
      </w:tr>
      <w:tr w:rsidR="008936E8" w:rsidRPr="00E61FCC" w14:paraId="1DB0CE35" w14:textId="77777777" w:rsidTr="003B164C">
        <w:tc>
          <w:tcPr>
            <w:tcW w:w="1191" w:type="dxa"/>
            <w:vMerge/>
          </w:tcPr>
          <w:p w14:paraId="6626B43C" w14:textId="77777777" w:rsidR="008936E8" w:rsidRPr="00E61FCC" w:rsidRDefault="008936E8" w:rsidP="003B164C">
            <w:pPr>
              <w:pStyle w:val="ConsPlusNormal"/>
              <w:rPr>
                <w:sz w:val="22"/>
              </w:rPr>
            </w:pPr>
          </w:p>
        </w:tc>
        <w:tc>
          <w:tcPr>
            <w:tcW w:w="1474" w:type="dxa"/>
          </w:tcPr>
          <w:p w14:paraId="75DD521D" w14:textId="77777777" w:rsidR="008936E8" w:rsidRPr="00E61FCC" w:rsidRDefault="008936E8" w:rsidP="003B164C">
            <w:pPr>
              <w:pStyle w:val="ConsPlusNormal"/>
              <w:jc w:val="center"/>
              <w:rPr>
                <w:sz w:val="22"/>
              </w:rPr>
            </w:pPr>
            <w:r w:rsidRPr="00E61FCC">
              <w:rPr>
                <w:sz w:val="22"/>
              </w:rPr>
              <w:t>5.2</w:t>
            </w:r>
          </w:p>
        </w:tc>
        <w:tc>
          <w:tcPr>
            <w:tcW w:w="6406" w:type="dxa"/>
          </w:tcPr>
          <w:p w14:paraId="46A40717" w14:textId="77777777" w:rsidR="008936E8" w:rsidRPr="00E61FCC" w:rsidRDefault="008936E8" w:rsidP="003B164C">
            <w:pPr>
              <w:pStyle w:val="ConsPlusNormal"/>
              <w:jc w:val="both"/>
              <w:rPr>
                <w:sz w:val="22"/>
              </w:rPr>
            </w:pPr>
            <w:r w:rsidRPr="00E61FCC">
              <w:rPr>
                <w:sz w:val="22"/>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8936E8" w:rsidRPr="00E61FCC" w14:paraId="1824283E" w14:textId="77777777" w:rsidTr="003B164C">
        <w:tc>
          <w:tcPr>
            <w:tcW w:w="1191" w:type="dxa"/>
            <w:vMerge/>
          </w:tcPr>
          <w:p w14:paraId="22E37A5B" w14:textId="77777777" w:rsidR="008936E8" w:rsidRPr="00E61FCC" w:rsidRDefault="008936E8" w:rsidP="003B164C">
            <w:pPr>
              <w:pStyle w:val="ConsPlusNormal"/>
              <w:rPr>
                <w:sz w:val="22"/>
              </w:rPr>
            </w:pPr>
          </w:p>
        </w:tc>
        <w:tc>
          <w:tcPr>
            <w:tcW w:w="1474" w:type="dxa"/>
          </w:tcPr>
          <w:p w14:paraId="0BD9CA41" w14:textId="77777777" w:rsidR="008936E8" w:rsidRPr="00E61FCC" w:rsidRDefault="008936E8" w:rsidP="003B164C">
            <w:pPr>
              <w:pStyle w:val="ConsPlusNormal"/>
              <w:jc w:val="center"/>
              <w:rPr>
                <w:sz w:val="22"/>
              </w:rPr>
            </w:pPr>
            <w:r w:rsidRPr="00E61FCC">
              <w:rPr>
                <w:sz w:val="22"/>
              </w:rPr>
              <w:t>5.3</w:t>
            </w:r>
          </w:p>
        </w:tc>
        <w:tc>
          <w:tcPr>
            <w:tcW w:w="6406" w:type="dxa"/>
          </w:tcPr>
          <w:p w14:paraId="3D30E73F" w14:textId="77777777" w:rsidR="008936E8" w:rsidRPr="00E61FCC" w:rsidRDefault="008936E8" w:rsidP="003B164C">
            <w:pPr>
              <w:pStyle w:val="ConsPlusNormal"/>
              <w:jc w:val="both"/>
              <w:rPr>
                <w:sz w:val="22"/>
              </w:rPr>
            </w:pPr>
            <w:r w:rsidRPr="00E61FCC">
              <w:rPr>
                <w:sz w:val="22"/>
              </w:rPr>
              <w:t>Животный мир природных зон Земли. Основные закономерности распределения животных на планете. Фауна</w:t>
            </w:r>
          </w:p>
        </w:tc>
      </w:tr>
      <w:tr w:rsidR="008936E8" w:rsidRPr="00E61FCC" w14:paraId="478133BC" w14:textId="77777777" w:rsidTr="003B164C">
        <w:tc>
          <w:tcPr>
            <w:tcW w:w="1191" w:type="dxa"/>
            <w:vMerge w:val="restart"/>
          </w:tcPr>
          <w:p w14:paraId="3E288985" w14:textId="77777777" w:rsidR="008936E8" w:rsidRPr="00E61FCC" w:rsidRDefault="008936E8" w:rsidP="003B164C">
            <w:pPr>
              <w:pStyle w:val="ConsPlusNormal"/>
              <w:jc w:val="center"/>
              <w:rPr>
                <w:sz w:val="22"/>
              </w:rPr>
            </w:pPr>
            <w:r w:rsidRPr="00E61FCC">
              <w:rPr>
                <w:sz w:val="22"/>
              </w:rPr>
              <w:t>6</w:t>
            </w:r>
          </w:p>
        </w:tc>
        <w:tc>
          <w:tcPr>
            <w:tcW w:w="7880" w:type="dxa"/>
            <w:gridSpan w:val="2"/>
          </w:tcPr>
          <w:p w14:paraId="34309998" w14:textId="77777777" w:rsidR="008936E8" w:rsidRPr="00E61FCC" w:rsidRDefault="008936E8" w:rsidP="003B164C">
            <w:pPr>
              <w:pStyle w:val="ConsPlusNormal"/>
              <w:rPr>
                <w:sz w:val="22"/>
              </w:rPr>
            </w:pPr>
            <w:r w:rsidRPr="00E61FCC">
              <w:rPr>
                <w:sz w:val="22"/>
              </w:rPr>
              <w:t>Животные и человек</w:t>
            </w:r>
          </w:p>
        </w:tc>
      </w:tr>
      <w:tr w:rsidR="008936E8" w:rsidRPr="00E61FCC" w14:paraId="61776581" w14:textId="77777777" w:rsidTr="003B164C">
        <w:tc>
          <w:tcPr>
            <w:tcW w:w="1191" w:type="dxa"/>
            <w:vMerge/>
          </w:tcPr>
          <w:p w14:paraId="42AA9321" w14:textId="77777777" w:rsidR="008936E8" w:rsidRPr="00E61FCC" w:rsidRDefault="008936E8" w:rsidP="003B164C">
            <w:pPr>
              <w:pStyle w:val="ConsPlusNormal"/>
              <w:rPr>
                <w:sz w:val="22"/>
              </w:rPr>
            </w:pPr>
          </w:p>
        </w:tc>
        <w:tc>
          <w:tcPr>
            <w:tcW w:w="1474" w:type="dxa"/>
            <w:vMerge w:val="restart"/>
          </w:tcPr>
          <w:p w14:paraId="24DB3F0B" w14:textId="77777777" w:rsidR="008936E8" w:rsidRPr="00E61FCC" w:rsidRDefault="008936E8" w:rsidP="003B164C">
            <w:pPr>
              <w:pStyle w:val="ConsPlusNormal"/>
              <w:jc w:val="center"/>
              <w:rPr>
                <w:sz w:val="22"/>
              </w:rPr>
            </w:pPr>
            <w:r w:rsidRPr="00E61FCC">
              <w:rPr>
                <w:sz w:val="22"/>
              </w:rPr>
              <w:t>6.1</w:t>
            </w:r>
          </w:p>
        </w:tc>
        <w:tc>
          <w:tcPr>
            <w:tcW w:w="6406" w:type="dxa"/>
          </w:tcPr>
          <w:p w14:paraId="0A0E4B9C" w14:textId="77777777" w:rsidR="008936E8" w:rsidRPr="00E61FCC" w:rsidRDefault="008936E8" w:rsidP="003B164C">
            <w:pPr>
              <w:pStyle w:val="ConsPlusNormal"/>
              <w:jc w:val="both"/>
              <w:rPr>
                <w:sz w:val="22"/>
              </w:rPr>
            </w:pPr>
            <w:r w:rsidRPr="00E61FCC">
              <w:rPr>
                <w:sz w:val="22"/>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w:t>
            </w:r>
          </w:p>
        </w:tc>
      </w:tr>
      <w:tr w:rsidR="008936E8" w:rsidRPr="00E61FCC" w14:paraId="14E19821" w14:textId="77777777" w:rsidTr="003B164C">
        <w:tc>
          <w:tcPr>
            <w:tcW w:w="1191" w:type="dxa"/>
            <w:vMerge/>
          </w:tcPr>
          <w:p w14:paraId="3C7DEACB" w14:textId="77777777" w:rsidR="008936E8" w:rsidRPr="00E61FCC" w:rsidRDefault="008936E8" w:rsidP="003B164C">
            <w:pPr>
              <w:pStyle w:val="ConsPlusNormal"/>
              <w:rPr>
                <w:sz w:val="22"/>
              </w:rPr>
            </w:pPr>
          </w:p>
        </w:tc>
        <w:tc>
          <w:tcPr>
            <w:tcW w:w="1474" w:type="dxa"/>
            <w:vMerge/>
          </w:tcPr>
          <w:p w14:paraId="45A53AEC" w14:textId="77777777" w:rsidR="008936E8" w:rsidRPr="00E61FCC" w:rsidRDefault="008936E8" w:rsidP="003B164C">
            <w:pPr>
              <w:pStyle w:val="ConsPlusNormal"/>
              <w:rPr>
                <w:sz w:val="22"/>
              </w:rPr>
            </w:pPr>
          </w:p>
        </w:tc>
        <w:tc>
          <w:tcPr>
            <w:tcW w:w="6406" w:type="dxa"/>
          </w:tcPr>
          <w:p w14:paraId="6ED24D04" w14:textId="77777777" w:rsidR="008936E8" w:rsidRPr="00E61FCC" w:rsidRDefault="008936E8" w:rsidP="003B164C">
            <w:pPr>
              <w:pStyle w:val="ConsPlusNormal"/>
              <w:jc w:val="both"/>
              <w:rPr>
                <w:sz w:val="22"/>
              </w:rPr>
            </w:pPr>
            <w:r w:rsidRPr="00E61FCC">
              <w:rPr>
                <w:sz w:val="22"/>
              </w:rPr>
              <w:t>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8936E8" w:rsidRPr="00E61FCC" w14:paraId="3B5C0BCB" w14:textId="77777777" w:rsidTr="003B164C">
        <w:tc>
          <w:tcPr>
            <w:tcW w:w="1191" w:type="dxa"/>
            <w:vMerge/>
          </w:tcPr>
          <w:p w14:paraId="2D95DF44" w14:textId="77777777" w:rsidR="008936E8" w:rsidRPr="00E61FCC" w:rsidRDefault="008936E8" w:rsidP="003B164C">
            <w:pPr>
              <w:pStyle w:val="ConsPlusNormal"/>
              <w:rPr>
                <w:sz w:val="22"/>
              </w:rPr>
            </w:pPr>
          </w:p>
        </w:tc>
        <w:tc>
          <w:tcPr>
            <w:tcW w:w="1474" w:type="dxa"/>
          </w:tcPr>
          <w:p w14:paraId="69A2ECCC" w14:textId="77777777" w:rsidR="008936E8" w:rsidRPr="00E61FCC" w:rsidRDefault="008936E8" w:rsidP="003B164C">
            <w:pPr>
              <w:pStyle w:val="ConsPlusNormal"/>
              <w:jc w:val="center"/>
              <w:rPr>
                <w:sz w:val="22"/>
              </w:rPr>
            </w:pPr>
            <w:r w:rsidRPr="00E61FCC">
              <w:rPr>
                <w:sz w:val="22"/>
              </w:rPr>
              <w:t>6.2</w:t>
            </w:r>
          </w:p>
        </w:tc>
        <w:tc>
          <w:tcPr>
            <w:tcW w:w="6406" w:type="dxa"/>
          </w:tcPr>
          <w:p w14:paraId="2A6337AF" w14:textId="77777777" w:rsidR="008936E8" w:rsidRPr="00E61FCC" w:rsidRDefault="008936E8" w:rsidP="003B164C">
            <w:pPr>
              <w:pStyle w:val="ConsPlusNormal"/>
              <w:jc w:val="both"/>
              <w:rPr>
                <w:sz w:val="22"/>
              </w:rPr>
            </w:pPr>
            <w:r w:rsidRPr="00E61FCC">
              <w:rPr>
                <w:sz w:val="22"/>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14:paraId="553D2EB5" w14:textId="77777777" w:rsidR="008936E8" w:rsidRPr="00E61FCC" w:rsidRDefault="008936E8" w:rsidP="008936E8">
      <w:pPr>
        <w:pStyle w:val="ConsPlusNormal"/>
        <w:ind w:firstLine="540"/>
        <w:jc w:val="both"/>
        <w:rPr>
          <w:sz w:val="22"/>
        </w:rPr>
      </w:pPr>
    </w:p>
    <w:p w14:paraId="502B5C93" w14:textId="77777777" w:rsidR="008936E8" w:rsidRPr="00E61FCC" w:rsidRDefault="008936E8" w:rsidP="008936E8">
      <w:pPr>
        <w:pStyle w:val="ConsPlusNormal"/>
        <w:ind w:firstLine="540"/>
        <w:jc w:val="both"/>
        <w:rPr>
          <w:sz w:val="22"/>
        </w:rPr>
      </w:pPr>
    </w:p>
    <w:p w14:paraId="2A8B4753" w14:textId="77777777" w:rsidR="008936E8" w:rsidRPr="00E61FCC" w:rsidRDefault="008936E8" w:rsidP="008936E8">
      <w:pPr>
        <w:pStyle w:val="ConsPlusNormal"/>
        <w:jc w:val="center"/>
        <w:rPr>
          <w:sz w:val="22"/>
        </w:rPr>
      </w:pPr>
      <w:r w:rsidRPr="00E61FCC">
        <w:rPr>
          <w:sz w:val="22"/>
        </w:rPr>
        <w:t>Проверяемые требования к результатам освоения основной</w:t>
      </w:r>
    </w:p>
    <w:p w14:paraId="3C3BFF6A" w14:textId="77777777" w:rsidR="008936E8" w:rsidRPr="00E61FCC" w:rsidRDefault="008936E8" w:rsidP="008936E8">
      <w:pPr>
        <w:pStyle w:val="ConsPlusNormal"/>
        <w:jc w:val="center"/>
        <w:rPr>
          <w:sz w:val="22"/>
        </w:rPr>
      </w:pPr>
      <w:r w:rsidRPr="00E61FCC">
        <w:rPr>
          <w:sz w:val="22"/>
        </w:rPr>
        <w:t>образовательной программы (9 класс)</w:t>
      </w:r>
    </w:p>
    <w:p w14:paraId="64C24B30" w14:textId="77777777" w:rsidR="008936E8" w:rsidRPr="00E61FCC" w:rsidRDefault="008936E8" w:rsidP="008936E8">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936E8" w:rsidRPr="00E61FCC" w14:paraId="73A159CB" w14:textId="77777777" w:rsidTr="003B164C">
        <w:tc>
          <w:tcPr>
            <w:tcW w:w="1701" w:type="dxa"/>
          </w:tcPr>
          <w:p w14:paraId="0CCB6DCC" w14:textId="77777777" w:rsidR="008936E8" w:rsidRPr="00E61FCC" w:rsidRDefault="008936E8" w:rsidP="003B164C">
            <w:pPr>
              <w:pStyle w:val="ConsPlusNormal"/>
              <w:jc w:val="center"/>
              <w:rPr>
                <w:sz w:val="22"/>
              </w:rPr>
            </w:pPr>
            <w:r w:rsidRPr="00E61FCC">
              <w:rPr>
                <w:sz w:val="22"/>
              </w:rPr>
              <w:t>Код проверяемого результата</w:t>
            </w:r>
          </w:p>
        </w:tc>
        <w:tc>
          <w:tcPr>
            <w:tcW w:w="7370" w:type="dxa"/>
          </w:tcPr>
          <w:p w14:paraId="733FDA29" w14:textId="77777777" w:rsidR="008936E8" w:rsidRPr="00E61FCC" w:rsidRDefault="008936E8" w:rsidP="003B164C">
            <w:pPr>
              <w:pStyle w:val="ConsPlusNormal"/>
              <w:jc w:val="center"/>
              <w:rPr>
                <w:sz w:val="22"/>
              </w:rPr>
            </w:pPr>
            <w:r w:rsidRPr="00E61FCC">
              <w:rPr>
                <w:sz w:val="22"/>
              </w:rPr>
              <w:t>Проверяемые предметные результаты освоения основной образовательной программы основного общего образования</w:t>
            </w:r>
          </w:p>
        </w:tc>
      </w:tr>
      <w:tr w:rsidR="008936E8" w:rsidRPr="00E61FCC" w14:paraId="7EFF0825" w14:textId="77777777" w:rsidTr="003B164C">
        <w:tc>
          <w:tcPr>
            <w:tcW w:w="1701" w:type="dxa"/>
            <w:vAlign w:val="center"/>
          </w:tcPr>
          <w:p w14:paraId="0FFEA72D" w14:textId="77777777" w:rsidR="008936E8" w:rsidRPr="00E61FCC" w:rsidRDefault="008936E8" w:rsidP="003B164C">
            <w:pPr>
              <w:pStyle w:val="ConsPlusNormal"/>
              <w:jc w:val="center"/>
              <w:rPr>
                <w:sz w:val="22"/>
              </w:rPr>
            </w:pPr>
            <w:r w:rsidRPr="00E61FCC">
              <w:rPr>
                <w:sz w:val="22"/>
              </w:rPr>
              <w:lastRenderedPageBreak/>
              <w:t>1</w:t>
            </w:r>
          </w:p>
        </w:tc>
        <w:tc>
          <w:tcPr>
            <w:tcW w:w="7370" w:type="dxa"/>
            <w:vAlign w:val="center"/>
          </w:tcPr>
          <w:p w14:paraId="37602883" w14:textId="77777777" w:rsidR="008936E8" w:rsidRPr="00E61FCC" w:rsidRDefault="008936E8" w:rsidP="003B164C">
            <w:pPr>
              <w:pStyle w:val="ConsPlusNormal"/>
              <w:jc w:val="both"/>
              <w:rPr>
                <w:sz w:val="22"/>
              </w:rPr>
            </w:pPr>
            <w:r w:rsidRPr="00E61FCC">
              <w:rPr>
                <w:sz w:val="22"/>
              </w:rPr>
              <w:t>Человек и его здоровье</w:t>
            </w:r>
          </w:p>
        </w:tc>
      </w:tr>
      <w:tr w:rsidR="008936E8" w:rsidRPr="00E61FCC" w14:paraId="574AD964" w14:textId="77777777" w:rsidTr="003B164C">
        <w:tc>
          <w:tcPr>
            <w:tcW w:w="1701" w:type="dxa"/>
          </w:tcPr>
          <w:p w14:paraId="18E87C7D" w14:textId="77777777" w:rsidR="008936E8" w:rsidRPr="00E61FCC" w:rsidRDefault="008936E8" w:rsidP="003B164C">
            <w:pPr>
              <w:pStyle w:val="ConsPlusNormal"/>
              <w:jc w:val="center"/>
              <w:rPr>
                <w:sz w:val="22"/>
              </w:rPr>
            </w:pPr>
            <w:r w:rsidRPr="00E61FCC">
              <w:rPr>
                <w:sz w:val="22"/>
              </w:rPr>
              <w:t>1.1</w:t>
            </w:r>
          </w:p>
        </w:tc>
        <w:tc>
          <w:tcPr>
            <w:tcW w:w="7370" w:type="dxa"/>
          </w:tcPr>
          <w:p w14:paraId="29FC836E" w14:textId="77777777" w:rsidR="008936E8" w:rsidRPr="00E61FCC" w:rsidRDefault="008936E8" w:rsidP="003B164C">
            <w:pPr>
              <w:pStyle w:val="ConsPlusNormal"/>
              <w:jc w:val="both"/>
              <w:rPr>
                <w:sz w:val="22"/>
              </w:rPr>
            </w:pPr>
            <w:r w:rsidRPr="00E61FCC">
              <w:rPr>
                <w:sz w:val="22"/>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8936E8" w:rsidRPr="00E61FCC" w14:paraId="0665DF3E" w14:textId="77777777" w:rsidTr="003B164C">
        <w:tc>
          <w:tcPr>
            <w:tcW w:w="1701" w:type="dxa"/>
          </w:tcPr>
          <w:p w14:paraId="6D82C7A3" w14:textId="77777777" w:rsidR="008936E8" w:rsidRPr="00E61FCC" w:rsidRDefault="008936E8" w:rsidP="003B164C">
            <w:pPr>
              <w:pStyle w:val="ConsPlusNormal"/>
              <w:jc w:val="center"/>
              <w:rPr>
                <w:sz w:val="22"/>
              </w:rPr>
            </w:pPr>
            <w:r w:rsidRPr="00E61FCC">
              <w:rPr>
                <w:sz w:val="22"/>
              </w:rPr>
              <w:t>1.2</w:t>
            </w:r>
          </w:p>
        </w:tc>
        <w:tc>
          <w:tcPr>
            <w:tcW w:w="7370" w:type="dxa"/>
          </w:tcPr>
          <w:p w14:paraId="4D31B126" w14:textId="77777777" w:rsidR="008936E8" w:rsidRPr="00E61FCC" w:rsidRDefault="008936E8" w:rsidP="003B164C">
            <w:pPr>
              <w:pStyle w:val="ConsPlusNormal"/>
              <w:jc w:val="both"/>
              <w:rPr>
                <w:sz w:val="22"/>
              </w:rPr>
            </w:pPr>
            <w:r w:rsidRPr="00E61FCC">
              <w:rPr>
                <w:sz w:val="22"/>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8936E8" w:rsidRPr="00E61FCC" w14:paraId="75A5F0AA" w14:textId="77777777" w:rsidTr="003B164C">
        <w:tc>
          <w:tcPr>
            <w:tcW w:w="1701" w:type="dxa"/>
          </w:tcPr>
          <w:p w14:paraId="0D31F83C" w14:textId="77777777" w:rsidR="008936E8" w:rsidRPr="00E61FCC" w:rsidRDefault="008936E8" w:rsidP="003B164C">
            <w:pPr>
              <w:pStyle w:val="ConsPlusNormal"/>
              <w:jc w:val="center"/>
              <w:rPr>
                <w:sz w:val="22"/>
              </w:rPr>
            </w:pPr>
            <w:r w:rsidRPr="00E61FCC">
              <w:rPr>
                <w:sz w:val="22"/>
              </w:rPr>
              <w:t>1.3</w:t>
            </w:r>
          </w:p>
        </w:tc>
        <w:tc>
          <w:tcPr>
            <w:tcW w:w="7370" w:type="dxa"/>
          </w:tcPr>
          <w:p w14:paraId="510CDDCD" w14:textId="77777777" w:rsidR="008936E8" w:rsidRPr="00E61FCC" w:rsidRDefault="008936E8" w:rsidP="003B164C">
            <w:pPr>
              <w:pStyle w:val="ConsPlusNormal"/>
              <w:jc w:val="both"/>
              <w:rPr>
                <w:sz w:val="22"/>
              </w:rPr>
            </w:pPr>
            <w:r w:rsidRPr="00E61FCC">
              <w:rPr>
                <w:sz w:val="22"/>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w:t>
            </w:r>
          </w:p>
        </w:tc>
      </w:tr>
      <w:tr w:rsidR="008936E8" w:rsidRPr="00E61FCC" w14:paraId="64A92DE5" w14:textId="77777777" w:rsidTr="003B164C">
        <w:tc>
          <w:tcPr>
            <w:tcW w:w="1701" w:type="dxa"/>
          </w:tcPr>
          <w:p w14:paraId="7A0E98E0" w14:textId="77777777" w:rsidR="008936E8" w:rsidRPr="00E61FCC" w:rsidRDefault="008936E8" w:rsidP="003B164C">
            <w:pPr>
              <w:pStyle w:val="ConsPlusNormal"/>
              <w:jc w:val="center"/>
              <w:rPr>
                <w:sz w:val="22"/>
              </w:rPr>
            </w:pPr>
            <w:r w:rsidRPr="00E61FCC">
              <w:rPr>
                <w:sz w:val="22"/>
              </w:rPr>
              <w:t>1.4</w:t>
            </w:r>
          </w:p>
        </w:tc>
        <w:tc>
          <w:tcPr>
            <w:tcW w:w="7370" w:type="dxa"/>
          </w:tcPr>
          <w:p w14:paraId="1D0BB19A" w14:textId="77777777" w:rsidR="008936E8" w:rsidRPr="00E61FCC" w:rsidRDefault="008936E8" w:rsidP="003B164C">
            <w:pPr>
              <w:pStyle w:val="ConsPlusNormal"/>
              <w:jc w:val="both"/>
              <w:rPr>
                <w:sz w:val="22"/>
              </w:rPr>
            </w:pPr>
            <w:r w:rsidRPr="00E61FCC">
              <w:rPr>
                <w:sz w:val="22"/>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8936E8" w:rsidRPr="00E61FCC" w14:paraId="2BCD86A7" w14:textId="77777777" w:rsidTr="003B164C">
        <w:tc>
          <w:tcPr>
            <w:tcW w:w="1701" w:type="dxa"/>
          </w:tcPr>
          <w:p w14:paraId="495298EF" w14:textId="77777777" w:rsidR="008936E8" w:rsidRPr="00E61FCC" w:rsidRDefault="008936E8" w:rsidP="003B164C">
            <w:pPr>
              <w:pStyle w:val="ConsPlusNormal"/>
              <w:jc w:val="center"/>
              <w:rPr>
                <w:sz w:val="22"/>
              </w:rPr>
            </w:pPr>
            <w:r w:rsidRPr="00E61FCC">
              <w:rPr>
                <w:sz w:val="22"/>
              </w:rPr>
              <w:t>1.5</w:t>
            </w:r>
          </w:p>
        </w:tc>
        <w:tc>
          <w:tcPr>
            <w:tcW w:w="7370" w:type="dxa"/>
          </w:tcPr>
          <w:p w14:paraId="00C1F480" w14:textId="77777777" w:rsidR="008936E8" w:rsidRPr="00E61FCC" w:rsidRDefault="008936E8" w:rsidP="003B164C">
            <w:pPr>
              <w:pStyle w:val="ConsPlusNormal"/>
              <w:jc w:val="both"/>
              <w:rPr>
                <w:sz w:val="22"/>
              </w:rPr>
            </w:pPr>
            <w:r w:rsidRPr="00E61FCC">
              <w:rPr>
                <w:sz w:val="22"/>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8936E8" w:rsidRPr="00E61FCC" w14:paraId="06523776" w14:textId="77777777" w:rsidTr="003B164C">
        <w:tc>
          <w:tcPr>
            <w:tcW w:w="1701" w:type="dxa"/>
          </w:tcPr>
          <w:p w14:paraId="06B37855" w14:textId="77777777" w:rsidR="008936E8" w:rsidRPr="00E61FCC" w:rsidRDefault="008936E8" w:rsidP="003B164C">
            <w:pPr>
              <w:pStyle w:val="ConsPlusNormal"/>
              <w:jc w:val="center"/>
              <w:rPr>
                <w:sz w:val="22"/>
              </w:rPr>
            </w:pPr>
            <w:r w:rsidRPr="00E61FCC">
              <w:rPr>
                <w:sz w:val="22"/>
              </w:rPr>
              <w:t>1.6</w:t>
            </w:r>
          </w:p>
        </w:tc>
        <w:tc>
          <w:tcPr>
            <w:tcW w:w="7370" w:type="dxa"/>
          </w:tcPr>
          <w:p w14:paraId="2E1C14AF" w14:textId="77777777" w:rsidR="008936E8" w:rsidRPr="00E61FCC" w:rsidRDefault="008936E8" w:rsidP="003B164C">
            <w:pPr>
              <w:pStyle w:val="ConsPlusNormal"/>
              <w:jc w:val="both"/>
              <w:rPr>
                <w:sz w:val="22"/>
              </w:rPr>
            </w:pPr>
            <w:r w:rsidRPr="00E61FCC">
              <w:rPr>
                <w:sz w:val="22"/>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8936E8" w:rsidRPr="00E61FCC" w14:paraId="0FCE2232" w14:textId="77777777" w:rsidTr="003B164C">
        <w:tc>
          <w:tcPr>
            <w:tcW w:w="1701" w:type="dxa"/>
          </w:tcPr>
          <w:p w14:paraId="1B265657" w14:textId="77777777" w:rsidR="008936E8" w:rsidRPr="00E61FCC" w:rsidRDefault="008936E8" w:rsidP="003B164C">
            <w:pPr>
              <w:pStyle w:val="ConsPlusNormal"/>
              <w:jc w:val="center"/>
              <w:rPr>
                <w:sz w:val="22"/>
              </w:rPr>
            </w:pPr>
            <w:r w:rsidRPr="00E61FCC">
              <w:rPr>
                <w:sz w:val="22"/>
              </w:rPr>
              <w:t>1.7</w:t>
            </w:r>
          </w:p>
        </w:tc>
        <w:tc>
          <w:tcPr>
            <w:tcW w:w="7370" w:type="dxa"/>
          </w:tcPr>
          <w:p w14:paraId="28CB06BC" w14:textId="77777777" w:rsidR="008936E8" w:rsidRPr="00E61FCC" w:rsidRDefault="008936E8" w:rsidP="003B164C">
            <w:pPr>
              <w:pStyle w:val="ConsPlusNormal"/>
              <w:jc w:val="both"/>
              <w:rPr>
                <w:sz w:val="22"/>
              </w:rPr>
            </w:pPr>
            <w:r w:rsidRPr="00E61FCC">
              <w:rPr>
                <w:sz w:val="22"/>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8936E8" w:rsidRPr="00E61FCC" w14:paraId="04E38FC3" w14:textId="77777777" w:rsidTr="003B164C">
        <w:tc>
          <w:tcPr>
            <w:tcW w:w="1701" w:type="dxa"/>
          </w:tcPr>
          <w:p w14:paraId="7202835C" w14:textId="77777777" w:rsidR="008936E8" w:rsidRPr="00E61FCC" w:rsidRDefault="008936E8" w:rsidP="003B164C">
            <w:pPr>
              <w:pStyle w:val="ConsPlusNormal"/>
              <w:jc w:val="center"/>
              <w:rPr>
                <w:sz w:val="22"/>
              </w:rPr>
            </w:pPr>
            <w:r w:rsidRPr="00E61FCC">
              <w:rPr>
                <w:sz w:val="22"/>
              </w:rPr>
              <w:t>1.8</w:t>
            </w:r>
          </w:p>
        </w:tc>
        <w:tc>
          <w:tcPr>
            <w:tcW w:w="7370" w:type="dxa"/>
          </w:tcPr>
          <w:p w14:paraId="6576428A" w14:textId="77777777" w:rsidR="008936E8" w:rsidRPr="00E61FCC" w:rsidRDefault="008936E8" w:rsidP="003B164C">
            <w:pPr>
              <w:pStyle w:val="ConsPlusNormal"/>
              <w:jc w:val="both"/>
              <w:rPr>
                <w:sz w:val="22"/>
              </w:rPr>
            </w:pPr>
            <w:r w:rsidRPr="00E61FCC">
              <w:rPr>
                <w:sz w:val="22"/>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8936E8" w:rsidRPr="00E61FCC" w14:paraId="573DF2C5" w14:textId="77777777" w:rsidTr="003B164C">
        <w:tc>
          <w:tcPr>
            <w:tcW w:w="1701" w:type="dxa"/>
          </w:tcPr>
          <w:p w14:paraId="290EE756" w14:textId="77777777" w:rsidR="008936E8" w:rsidRPr="00E61FCC" w:rsidRDefault="008936E8" w:rsidP="003B164C">
            <w:pPr>
              <w:pStyle w:val="ConsPlusNormal"/>
              <w:jc w:val="center"/>
              <w:rPr>
                <w:sz w:val="22"/>
              </w:rPr>
            </w:pPr>
            <w:r w:rsidRPr="00E61FCC">
              <w:rPr>
                <w:sz w:val="22"/>
              </w:rPr>
              <w:t>1.9</w:t>
            </w:r>
          </w:p>
        </w:tc>
        <w:tc>
          <w:tcPr>
            <w:tcW w:w="7370" w:type="dxa"/>
          </w:tcPr>
          <w:p w14:paraId="3BCD8A43" w14:textId="77777777" w:rsidR="008936E8" w:rsidRPr="00E61FCC" w:rsidRDefault="008936E8" w:rsidP="003B164C">
            <w:pPr>
              <w:pStyle w:val="ConsPlusNormal"/>
              <w:jc w:val="both"/>
              <w:rPr>
                <w:sz w:val="22"/>
              </w:rPr>
            </w:pPr>
            <w:r w:rsidRPr="00E61FCC">
              <w:rPr>
                <w:sz w:val="22"/>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8936E8" w:rsidRPr="00E61FCC" w14:paraId="68EC2621" w14:textId="77777777" w:rsidTr="003B164C">
        <w:tc>
          <w:tcPr>
            <w:tcW w:w="1701" w:type="dxa"/>
          </w:tcPr>
          <w:p w14:paraId="7E9765E0" w14:textId="77777777" w:rsidR="008936E8" w:rsidRPr="00E61FCC" w:rsidRDefault="008936E8" w:rsidP="003B164C">
            <w:pPr>
              <w:pStyle w:val="ConsPlusNormal"/>
              <w:jc w:val="center"/>
              <w:rPr>
                <w:sz w:val="22"/>
              </w:rPr>
            </w:pPr>
            <w:r w:rsidRPr="00E61FCC">
              <w:rPr>
                <w:sz w:val="22"/>
              </w:rPr>
              <w:t>1.10</w:t>
            </w:r>
          </w:p>
        </w:tc>
        <w:tc>
          <w:tcPr>
            <w:tcW w:w="7370" w:type="dxa"/>
          </w:tcPr>
          <w:p w14:paraId="112C3B50" w14:textId="77777777" w:rsidR="008936E8" w:rsidRPr="00E61FCC" w:rsidRDefault="008936E8" w:rsidP="003B164C">
            <w:pPr>
              <w:pStyle w:val="ConsPlusNormal"/>
              <w:jc w:val="both"/>
              <w:rPr>
                <w:sz w:val="22"/>
              </w:rPr>
            </w:pPr>
            <w:r w:rsidRPr="00E61FCC">
              <w:rPr>
                <w:sz w:val="22"/>
              </w:rPr>
              <w:t>Применять биологические модели для выявления особенностей строения и функционирования органов и систем органов человека</w:t>
            </w:r>
          </w:p>
        </w:tc>
      </w:tr>
      <w:tr w:rsidR="008936E8" w:rsidRPr="00E61FCC" w14:paraId="74673B23" w14:textId="77777777" w:rsidTr="003B164C">
        <w:tc>
          <w:tcPr>
            <w:tcW w:w="1701" w:type="dxa"/>
          </w:tcPr>
          <w:p w14:paraId="467FB76D" w14:textId="77777777" w:rsidR="008936E8" w:rsidRPr="00E61FCC" w:rsidRDefault="008936E8" w:rsidP="003B164C">
            <w:pPr>
              <w:pStyle w:val="ConsPlusNormal"/>
              <w:jc w:val="center"/>
              <w:rPr>
                <w:sz w:val="22"/>
              </w:rPr>
            </w:pPr>
            <w:r w:rsidRPr="00E61FCC">
              <w:rPr>
                <w:sz w:val="22"/>
              </w:rPr>
              <w:t>1.11</w:t>
            </w:r>
          </w:p>
        </w:tc>
        <w:tc>
          <w:tcPr>
            <w:tcW w:w="7370" w:type="dxa"/>
          </w:tcPr>
          <w:p w14:paraId="2CAC989B" w14:textId="77777777" w:rsidR="008936E8" w:rsidRPr="00E61FCC" w:rsidRDefault="008936E8" w:rsidP="003B164C">
            <w:pPr>
              <w:pStyle w:val="ConsPlusNormal"/>
              <w:jc w:val="both"/>
              <w:rPr>
                <w:sz w:val="22"/>
              </w:rPr>
            </w:pPr>
            <w:r w:rsidRPr="00E61FCC">
              <w:rPr>
                <w:sz w:val="22"/>
              </w:rPr>
              <w:t>Объяснять нейрогуморальную регуляцию процессов жизнедеятельности организма человека</w:t>
            </w:r>
          </w:p>
        </w:tc>
      </w:tr>
      <w:tr w:rsidR="008936E8" w:rsidRPr="00E61FCC" w14:paraId="6E592A2F" w14:textId="77777777" w:rsidTr="003B164C">
        <w:tc>
          <w:tcPr>
            <w:tcW w:w="1701" w:type="dxa"/>
          </w:tcPr>
          <w:p w14:paraId="37549CD6" w14:textId="77777777" w:rsidR="008936E8" w:rsidRPr="00E61FCC" w:rsidRDefault="008936E8" w:rsidP="003B164C">
            <w:pPr>
              <w:pStyle w:val="ConsPlusNormal"/>
              <w:jc w:val="center"/>
              <w:rPr>
                <w:sz w:val="22"/>
              </w:rPr>
            </w:pPr>
            <w:r w:rsidRPr="00E61FCC">
              <w:rPr>
                <w:sz w:val="22"/>
              </w:rPr>
              <w:t>1.12</w:t>
            </w:r>
          </w:p>
        </w:tc>
        <w:tc>
          <w:tcPr>
            <w:tcW w:w="7370" w:type="dxa"/>
          </w:tcPr>
          <w:p w14:paraId="44117F9B" w14:textId="77777777" w:rsidR="008936E8" w:rsidRPr="00E61FCC" w:rsidRDefault="008936E8" w:rsidP="003B164C">
            <w:pPr>
              <w:pStyle w:val="ConsPlusNormal"/>
              <w:jc w:val="both"/>
              <w:rPr>
                <w:sz w:val="22"/>
              </w:rPr>
            </w:pPr>
            <w:r w:rsidRPr="00E61FCC">
              <w:rPr>
                <w:sz w:val="22"/>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8936E8" w:rsidRPr="00E61FCC" w14:paraId="32C3AC36" w14:textId="77777777" w:rsidTr="003B164C">
        <w:tc>
          <w:tcPr>
            <w:tcW w:w="1701" w:type="dxa"/>
          </w:tcPr>
          <w:p w14:paraId="6DB434D9" w14:textId="77777777" w:rsidR="008936E8" w:rsidRPr="00E61FCC" w:rsidRDefault="008936E8" w:rsidP="003B164C">
            <w:pPr>
              <w:pStyle w:val="ConsPlusNormal"/>
              <w:jc w:val="center"/>
              <w:rPr>
                <w:sz w:val="22"/>
              </w:rPr>
            </w:pPr>
            <w:r w:rsidRPr="00E61FCC">
              <w:rPr>
                <w:sz w:val="22"/>
              </w:rPr>
              <w:lastRenderedPageBreak/>
              <w:t>1.13</w:t>
            </w:r>
          </w:p>
        </w:tc>
        <w:tc>
          <w:tcPr>
            <w:tcW w:w="7370" w:type="dxa"/>
          </w:tcPr>
          <w:p w14:paraId="355C58B3" w14:textId="77777777" w:rsidR="008936E8" w:rsidRPr="00E61FCC" w:rsidRDefault="008936E8" w:rsidP="003B164C">
            <w:pPr>
              <w:pStyle w:val="ConsPlusNormal"/>
              <w:jc w:val="both"/>
              <w:rPr>
                <w:sz w:val="22"/>
              </w:rPr>
            </w:pPr>
            <w:r w:rsidRPr="00E61FCC">
              <w:rPr>
                <w:sz w:val="22"/>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8936E8" w:rsidRPr="00E61FCC" w14:paraId="3AFD97CF" w14:textId="77777777" w:rsidTr="003B164C">
        <w:tc>
          <w:tcPr>
            <w:tcW w:w="1701" w:type="dxa"/>
          </w:tcPr>
          <w:p w14:paraId="17B25DA6" w14:textId="77777777" w:rsidR="008936E8" w:rsidRPr="00E61FCC" w:rsidRDefault="008936E8" w:rsidP="003B164C">
            <w:pPr>
              <w:pStyle w:val="ConsPlusNormal"/>
              <w:jc w:val="center"/>
              <w:rPr>
                <w:sz w:val="22"/>
              </w:rPr>
            </w:pPr>
            <w:r w:rsidRPr="00E61FCC">
              <w:rPr>
                <w:sz w:val="22"/>
              </w:rPr>
              <w:t>1.14</w:t>
            </w:r>
          </w:p>
        </w:tc>
        <w:tc>
          <w:tcPr>
            <w:tcW w:w="7370" w:type="dxa"/>
          </w:tcPr>
          <w:p w14:paraId="30BF6E77" w14:textId="77777777" w:rsidR="008936E8" w:rsidRPr="00E61FCC" w:rsidRDefault="008936E8" w:rsidP="003B164C">
            <w:pPr>
              <w:pStyle w:val="ConsPlusNormal"/>
              <w:jc w:val="both"/>
              <w:rPr>
                <w:sz w:val="22"/>
              </w:rPr>
            </w:pPr>
            <w:r w:rsidRPr="00E61FCC">
              <w:rPr>
                <w:sz w:val="22"/>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936E8" w:rsidRPr="00E61FCC" w14:paraId="442A1110" w14:textId="77777777" w:rsidTr="003B164C">
        <w:tc>
          <w:tcPr>
            <w:tcW w:w="1701" w:type="dxa"/>
          </w:tcPr>
          <w:p w14:paraId="2DB5AC1A" w14:textId="77777777" w:rsidR="008936E8" w:rsidRPr="00E61FCC" w:rsidRDefault="008936E8" w:rsidP="003B164C">
            <w:pPr>
              <w:pStyle w:val="ConsPlusNormal"/>
              <w:jc w:val="center"/>
              <w:rPr>
                <w:sz w:val="22"/>
              </w:rPr>
            </w:pPr>
            <w:r w:rsidRPr="00E61FCC">
              <w:rPr>
                <w:sz w:val="22"/>
              </w:rPr>
              <w:t>1.15</w:t>
            </w:r>
          </w:p>
        </w:tc>
        <w:tc>
          <w:tcPr>
            <w:tcW w:w="7370" w:type="dxa"/>
          </w:tcPr>
          <w:p w14:paraId="2D983B5C" w14:textId="77777777" w:rsidR="008936E8" w:rsidRPr="00E61FCC" w:rsidRDefault="008936E8" w:rsidP="003B164C">
            <w:pPr>
              <w:pStyle w:val="ConsPlusNormal"/>
              <w:jc w:val="both"/>
              <w:rPr>
                <w:sz w:val="22"/>
              </w:rPr>
            </w:pPr>
            <w:r w:rsidRPr="00E61FCC">
              <w:rPr>
                <w:sz w:val="22"/>
              </w:rPr>
              <w:t>Решать качественные и количественные задачи, используя основные показатели здоровья человека, проводить расчеты и оценивать полученные значения</w:t>
            </w:r>
          </w:p>
        </w:tc>
      </w:tr>
      <w:tr w:rsidR="008936E8" w:rsidRPr="00E61FCC" w14:paraId="05B7EBAB" w14:textId="77777777" w:rsidTr="003B164C">
        <w:tc>
          <w:tcPr>
            <w:tcW w:w="1701" w:type="dxa"/>
          </w:tcPr>
          <w:p w14:paraId="1CDD6815" w14:textId="77777777" w:rsidR="008936E8" w:rsidRPr="00E61FCC" w:rsidRDefault="008936E8" w:rsidP="003B164C">
            <w:pPr>
              <w:pStyle w:val="ConsPlusNormal"/>
              <w:jc w:val="center"/>
              <w:rPr>
                <w:sz w:val="22"/>
              </w:rPr>
            </w:pPr>
            <w:r w:rsidRPr="00E61FCC">
              <w:rPr>
                <w:sz w:val="22"/>
              </w:rPr>
              <w:t>1.16</w:t>
            </w:r>
          </w:p>
        </w:tc>
        <w:tc>
          <w:tcPr>
            <w:tcW w:w="7370" w:type="dxa"/>
          </w:tcPr>
          <w:p w14:paraId="74EEBC3A" w14:textId="77777777" w:rsidR="008936E8" w:rsidRPr="00E61FCC" w:rsidRDefault="008936E8" w:rsidP="003B164C">
            <w:pPr>
              <w:pStyle w:val="ConsPlusNormal"/>
              <w:jc w:val="both"/>
              <w:rPr>
                <w:sz w:val="22"/>
              </w:rPr>
            </w:pPr>
            <w:r w:rsidRPr="00E61FCC">
              <w:rPr>
                <w:sz w:val="22"/>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8936E8" w:rsidRPr="00E61FCC" w14:paraId="32483E78" w14:textId="77777777" w:rsidTr="003B164C">
        <w:tc>
          <w:tcPr>
            <w:tcW w:w="1701" w:type="dxa"/>
          </w:tcPr>
          <w:p w14:paraId="7BD8B67D" w14:textId="77777777" w:rsidR="008936E8" w:rsidRPr="00E61FCC" w:rsidRDefault="008936E8" w:rsidP="003B164C">
            <w:pPr>
              <w:pStyle w:val="ConsPlusNormal"/>
              <w:jc w:val="center"/>
              <w:rPr>
                <w:sz w:val="22"/>
              </w:rPr>
            </w:pPr>
            <w:r w:rsidRPr="00E61FCC">
              <w:rPr>
                <w:sz w:val="22"/>
              </w:rPr>
              <w:t>1.17</w:t>
            </w:r>
          </w:p>
        </w:tc>
        <w:tc>
          <w:tcPr>
            <w:tcW w:w="7370" w:type="dxa"/>
          </w:tcPr>
          <w:p w14:paraId="43DDE287" w14:textId="77777777" w:rsidR="008936E8" w:rsidRPr="00E61FCC" w:rsidRDefault="008936E8" w:rsidP="003B164C">
            <w:pPr>
              <w:pStyle w:val="ConsPlusNormal"/>
              <w:jc w:val="both"/>
              <w:rPr>
                <w:sz w:val="22"/>
              </w:rPr>
            </w:pPr>
            <w:r w:rsidRPr="00E61FCC">
              <w:rPr>
                <w:sz w:val="22"/>
              </w:rPr>
              <w:t>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8936E8" w:rsidRPr="00E61FCC" w14:paraId="207DE031" w14:textId="77777777" w:rsidTr="003B164C">
        <w:tc>
          <w:tcPr>
            <w:tcW w:w="1701" w:type="dxa"/>
          </w:tcPr>
          <w:p w14:paraId="18914AE0" w14:textId="77777777" w:rsidR="008936E8" w:rsidRPr="00E61FCC" w:rsidRDefault="008936E8" w:rsidP="003B164C">
            <w:pPr>
              <w:pStyle w:val="ConsPlusNormal"/>
              <w:jc w:val="center"/>
              <w:rPr>
                <w:sz w:val="22"/>
              </w:rPr>
            </w:pPr>
            <w:r w:rsidRPr="00E61FCC">
              <w:rPr>
                <w:sz w:val="22"/>
              </w:rPr>
              <w:t>1.18</w:t>
            </w:r>
          </w:p>
        </w:tc>
        <w:tc>
          <w:tcPr>
            <w:tcW w:w="7370" w:type="dxa"/>
          </w:tcPr>
          <w:p w14:paraId="18F23F94" w14:textId="77777777" w:rsidR="008936E8" w:rsidRPr="00E61FCC" w:rsidRDefault="008936E8" w:rsidP="003B164C">
            <w:pPr>
              <w:pStyle w:val="ConsPlusNormal"/>
              <w:jc w:val="both"/>
              <w:rPr>
                <w:sz w:val="22"/>
              </w:rPr>
            </w:pPr>
            <w:r w:rsidRPr="00E61FCC">
              <w:rPr>
                <w:sz w:val="22"/>
              </w:rPr>
              <w:t>Владеть приемами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8936E8" w:rsidRPr="00E61FCC" w14:paraId="2F3D5C72" w14:textId="77777777" w:rsidTr="003B164C">
        <w:tc>
          <w:tcPr>
            <w:tcW w:w="1701" w:type="dxa"/>
          </w:tcPr>
          <w:p w14:paraId="180E7FF6" w14:textId="77777777" w:rsidR="008936E8" w:rsidRPr="00E61FCC" w:rsidRDefault="008936E8" w:rsidP="003B164C">
            <w:pPr>
              <w:pStyle w:val="ConsPlusNormal"/>
              <w:jc w:val="center"/>
              <w:rPr>
                <w:sz w:val="22"/>
              </w:rPr>
            </w:pPr>
            <w:r w:rsidRPr="00E61FCC">
              <w:rPr>
                <w:sz w:val="22"/>
              </w:rPr>
              <w:t>1.19</w:t>
            </w:r>
          </w:p>
        </w:tc>
        <w:tc>
          <w:tcPr>
            <w:tcW w:w="7370" w:type="dxa"/>
          </w:tcPr>
          <w:p w14:paraId="7F4FB0C4" w14:textId="77777777" w:rsidR="008936E8" w:rsidRPr="00E61FCC" w:rsidRDefault="008936E8" w:rsidP="003B164C">
            <w:pPr>
              <w:pStyle w:val="ConsPlusNormal"/>
              <w:jc w:val="both"/>
              <w:rPr>
                <w:sz w:val="22"/>
              </w:rPr>
            </w:pPr>
            <w:r w:rsidRPr="00E61FCC">
              <w:rPr>
                <w:sz w:val="22"/>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8936E8" w:rsidRPr="00E61FCC" w14:paraId="2745F5CE" w14:textId="77777777" w:rsidTr="003B164C">
        <w:tc>
          <w:tcPr>
            <w:tcW w:w="1701" w:type="dxa"/>
          </w:tcPr>
          <w:p w14:paraId="60104406" w14:textId="77777777" w:rsidR="008936E8" w:rsidRPr="00E61FCC" w:rsidRDefault="008936E8" w:rsidP="003B164C">
            <w:pPr>
              <w:pStyle w:val="ConsPlusNormal"/>
              <w:jc w:val="center"/>
              <w:rPr>
                <w:sz w:val="22"/>
              </w:rPr>
            </w:pPr>
            <w:r w:rsidRPr="00E61FCC">
              <w:rPr>
                <w:sz w:val="22"/>
              </w:rPr>
              <w:t>1.20</w:t>
            </w:r>
          </w:p>
        </w:tc>
        <w:tc>
          <w:tcPr>
            <w:tcW w:w="7370" w:type="dxa"/>
          </w:tcPr>
          <w:p w14:paraId="6B0E8660" w14:textId="77777777" w:rsidR="008936E8" w:rsidRPr="00E61FCC" w:rsidRDefault="008936E8" w:rsidP="003B164C">
            <w:pPr>
              <w:pStyle w:val="ConsPlusNormal"/>
              <w:jc w:val="both"/>
              <w:rPr>
                <w:sz w:val="22"/>
              </w:rPr>
            </w:pPr>
            <w:r w:rsidRPr="00E61FCC">
              <w:rPr>
                <w:sz w:val="22"/>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8936E8" w:rsidRPr="00E61FCC" w14:paraId="19239114" w14:textId="77777777" w:rsidTr="003B164C">
        <w:tc>
          <w:tcPr>
            <w:tcW w:w="1701" w:type="dxa"/>
          </w:tcPr>
          <w:p w14:paraId="41F3AD16" w14:textId="77777777" w:rsidR="008936E8" w:rsidRPr="00E61FCC" w:rsidRDefault="008936E8" w:rsidP="003B164C">
            <w:pPr>
              <w:pStyle w:val="ConsPlusNormal"/>
              <w:jc w:val="center"/>
              <w:rPr>
                <w:sz w:val="22"/>
              </w:rPr>
            </w:pPr>
            <w:r w:rsidRPr="00E61FCC">
              <w:rPr>
                <w:sz w:val="22"/>
              </w:rPr>
              <w:t>1.21</w:t>
            </w:r>
          </w:p>
        </w:tc>
        <w:tc>
          <w:tcPr>
            <w:tcW w:w="7370" w:type="dxa"/>
          </w:tcPr>
          <w:p w14:paraId="3C44093F" w14:textId="77777777" w:rsidR="008936E8" w:rsidRPr="00E61FCC" w:rsidRDefault="008936E8" w:rsidP="003B164C">
            <w:pPr>
              <w:pStyle w:val="ConsPlusNormal"/>
              <w:jc w:val="both"/>
              <w:rPr>
                <w:sz w:val="22"/>
              </w:rPr>
            </w:pPr>
            <w:r w:rsidRPr="00E61FCC">
              <w:rPr>
                <w:sz w:val="22"/>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936E8" w:rsidRPr="00E61FCC" w14:paraId="05D3FDE3" w14:textId="77777777" w:rsidTr="003B164C">
        <w:tc>
          <w:tcPr>
            <w:tcW w:w="1701" w:type="dxa"/>
          </w:tcPr>
          <w:p w14:paraId="048161EB" w14:textId="77777777" w:rsidR="008936E8" w:rsidRPr="00E61FCC" w:rsidRDefault="008936E8" w:rsidP="003B164C">
            <w:pPr>
              <w:pStyle w:val="ConsPlusNormal"/>
              <w:jc w:val="center"/>
              <w:rPr>
                <w:sz w:val="22"/>
              </w:rPr>
            </w:pPr>
            <w:r w:rsidRPr="00E61FCC">
              <w:rPr>
                <w:sz w:val="22"/>
              </w:rPr>
              <w:t>1.22</w:t>
            </w:r>
          </w:p>
        </w:tc>
        <w:tc>
          <w:tcPr>
            <w:tcW w:w="7370" w:type="dxa"/>
          </w:tcPr>
          <w:p w14:paraId="729629F1" w14:textId="77777777" w:rsidR="008936E8" w:rsidRPr="00E61FCC" w:rsidRDefault="008936E8" w:rsidP="003B164C">
            <w:pPr>
              <w:pStyle w:val="ConsPlusNormal"/>
              <w:jc w:val="both"/>
              <w:rPr>
                <w:sz w:val="22"/>
              </w:rPr>
            </w:pPr>
            <w:r w:rsidRPr="00E61FCC">
              <w:rPr>
                <w:sz w:val="22"/>
              </w:rPr>
              <w:t>Владеть приемами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8936E8" w:rsidRPr="00E61FCC" w14:paraId="6CB787F8" w14:textId="77777777" w:rsidTr="003B164C">
        <w:tc>
          <w:tcPr>
            <w:tcW w:w="1701" w:type="dxa"/>
          </w:tcPr>
          <w:p w14:paraId="30BFA058" w14:textId="77777777" w:rsidR="008936E8" w:rsidRPr="00E61FCC" w:rsidRDefault="008936E8" w:rsidP="003B164C">
            <w:pPr>
              <w:pStyle w:val="ConsPlusNormal"/>
              <w:jc w:val="center"/>
              <w:rPr>
                <w:sz w:val="22"/>
              </w:rPr>
            </w:pPr>
            <w:r w:rsidRPr="00E61FCC">
              <w:rPr>
                <w:sz w:val="22"/>
              </w:rPr>
              <w:t>1.23</w:t>
            </w:r>
          </w:p>
        </w:tc>
        <w:tc>
          <w:tcPr>
            <w:tcW w:w="7370" w:type="dxa"/>
          </w:tcPr>
          <w:p w14:paraId="42771042" w14:textId="77777777" w:rsidR="008936E8" w:rsidRPr="00E61FCC" w:rsidRDefault="008936E8" w:rsidP="003B164C">
            <w:pPr>
              <w:pStyle w:val="ConsPlusNormal"/>
              <w:jc w:val="both"/>
              <w:rPr>
                <w:sz w:val="22"/>
              </w:rPr>
            </w:pPr>
            <w:r w:rsidRPr="00E61FCC">
              <w:rPr>
                <w:sz w:val="22"/>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учетом особенностей аудитории сверстников</w:t>
            </w:r>
          </w:p>
        </w:tc>
      </w:tr>
    </w:tbl>
    <w:p w14:paraId="57E826AF" w14:textId="77777777" w:rsidR="008936E8" w:rsidRPr="00E61FCC" w:rsidRDefault="008936E8" w:rsidP="008936E8">
      <w:pPr>
        <w:pStyle w:val="ConsPlusNormal"/>
        <w:ind w:firstLine="540"/>
        <w:jc w:val="both"/>
        <w:rPr>
          <w:sz w:val="22"/>
        </w:rPr>
      </w:pPr>
    </w:p>
    <w:p w14:paraId="71DC8E8B" w14:textId="77777777" w:rsidR="008936E8" w:rsidRPr="00E61FCC" w:rsidRDefault="008936E8" w:rsidP="008936E8">
      <w:pPr>
        <w:pStyle w:val="ConsPlusNormal"/>
        <w:jc w:val="center"/>
        <w:rPr>
          <w:sz w:val="22"/>
        </w:rPr>
      </w:pPr>
      <w:r w:rsidRPr="00E61FCC">
        <w:rPr>
          <w:sz w:val="22"/>
        </w:rPr>
        <w:t>Проверяемые элементы содержания (9 класс)</w:t>
      </w:r>
    </w:p>
    <w:p w14:paraId="3555672B" w14:textId="77777777" w:rsidR="008936E8" w:rsidRPr="00E61FCC" w:rsidRDefault="008936E8" w:rsidP="008936E8">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474"/>
        <w:gridCol w:w="6406"/>
      </w:tblGrid>
      <w:tr w:rsidR="008936E8" w:rsidRPr="00E61FCC" w14:paraId="7DDECCE6" w14:textId="77777777" w:rsidTr="003B164C">
        <w:tc>
          <w:tcPr>
            <w:tcW w:w="1191" w:type="dxa"/>
          </w:tcPr>
          <w:p w14:paraId="2863B0EB" w14:textId="77777777" w:rsidR="008936E8" w:rsidRPr="00E61FCC" w:rsidRDefault="008936E8" w:rsidP="003B164C">
            <w:pPr>
              <w:pStyle w:val="ConsPlusNormal"/>
              <w:jc w:val="center"/>
              <w:rPr>
                <w:sz w:val="22"/>
              </w:rPr>
            </w:pPr>
            <w:r w:rsidRPr="00E61FCC">
              <w:rPr>
                <w:sz w:val="22"/>
              </w:rPr>
              <w:t>Код раздела</w:t>
            </w:r>
          </w:p>
        </w:tc>
        <w:tc>
          <w:tcPr>
            <w:tcW w:w="1474" w:type="dxa"/>
          </w:tcPr>
          <w:p w14:paraId="1386E81D" w14:textId="77777777" w:rsidR="008936E8" w:rsidRPr="00E61FCC" w:rsidRDefault="008936E8" w:rsidP="003B164C">
            <w:pPr>
              <w:pStyle w:val="ConsPlusNormal"/>
              <w:jc w:val="center"/>
              <w:rPr>
                <w:sz w:val="22"/>
              </w:rPr>
            </w:pPr>
            <w:r w:rsidRPr="00E61FCC">
              <w:rPr>
                <w:sz w:val="22"/>
              </w:rPr>
              <w:t>Код проверяемого элемента</w:t>
            </w:r>
          </w:p>
        </w:tc>
        <w:tc>
          <w:tcPr>
            <w:tcW w:w="6406" w:type="dxa"/>
          </w:tcPr>
          <w:p w14:paraId="3983519D" w14:textId="77777777" w:rsidR="008936E8" w:rsidRPr="00E61FCC" w:rsidRDefault="008936E8" w:rsidP="003B164C">
            <w:pPr>
              <w:pStyle w:val="ConsPlusNormal"/>
              <w:jc w:val="center"/>
              <w:rPr>
                <w:sz w:val="22"/>
              </w:rPr>
            </w:pPr>
            <w:r w:rsidRPr="00E61FCC">
              <w:rPr>
                <w:sz w:val="22"/>
              </w:rPr>
              <w:t>Проверяемые элементы содержания</w:t>
            </w:r>
          </w:p>
        </w:tc>
      </w:tr>
      <w:tr w:rsidR="008936E8" w:rsidRPr="00E61FCC" w14:paraId="61210E35" w14:textId="77777777" w:rsidTr="003B164C">
        <w:tc>
          <w:tcPr>
            <w:tcW w:w="1191" w:type="dxa"/>
            <w:vMerge w:val="restart"/>
          </w:tcPr>
          <w:p w14:paraId="67677DBA" w14:textId="77777777" w:rsidR="008936E8" w:rsidRPr="00E61FCC" w:rsidRDefault="008936E8" w:rsidP="003B164C">
            <w:pPr>
              <w:pStyle w:val="ConsPlusNormal"/>
              <w:jc w:val="center"/>
              <w:rPr>
                <w:sz w:val="22"/>
              </w:rPr>
            </w:pPr>
            <w:r w:rsidRPr="00E61FCC">
              <w:rPr>
                <w:sz w:val="22"/>
              </w:rPr>
              <w:lastRenderedPageBreak/>
              <w:t>1</w:t>
            </w:r>
          </w:p>
        </w:tc>
        <w:tc>
          <w:tcPr>
            <w:tcW w:w="7880" w:type="dxa"/>
            <w:gridSpan w:val="2"/>
          </w:tcPr>
          <w:p w14:paraId="084F3140" w14:textId="77777777" w:rsidR="008936E8" w:rsidRPr="00E61FCC" w:rsidRDefault="008936E8" w:rsidP="003B164C">
            <w:pPr>
              <w:pStyle w:val="ConsPlusNormal"/>
              <w:rPr>
                <w:sz w:val="22"/>
              </w:rPr>
            </w:pPr>
            <w:r w:rsidRPr="00E61FCC">
              <w:rPr>
                <w:sz w:val="22"/>
              </w:rPr>
              <w:t>Человек - биосоциальный вид</w:t>
            </w:r>
          </w:p>
        </w:tc>
      </w:tr>
      <w:tr w:rsidR="008936E8" w:rsidRPr="00E61FCC" w14:paraId="3759ABB0" w14:textId="77777777" w:rsidTr="003B164C">
        <w:tc>
          <w:tcPr>
            <w:tcW w:w="1191" w:type="dxa"/>
            <w:vMerge/>
          </w:tcPr>
          <w:p w14:paraId="4C2AFCAB" w14:textId="77777777" w:rsidR="008936E8" w:rsidRPr="00E61FCC" w:rsidRDefault="008936E8" w:rsidP="003B164C">
            <w:pPr>
              <w:pStyle w:val="ConsPlusNormal"/>
              <w:rPr>
                <w:sz w:val="22"/>
              </w:rPr>
            </w:pPr>
          </w:p>
        </w:tc>
        <w:tc>
          <w:tcPr>
            <w:tcW w:w="1474" w:type="dxa"/>
          </w:tcPr>
          <w:p w14:paraId="282BF7CD" w14:textId="77777777" w:rsidR="008936E8" w:rsidRPr="00E61FCC" w:rsidRDefault="008936E8" w:rsidP="003B164C">
            <w:pPr>
              <w:pStyle w:val="ConsPlusNormal"/>
              <w:jc w:val="center"/>
              <w:rPr>
                <w:sz w:val="22"/>
              </w:rPr>
            </w:pPr>
            <w:r w:rsidRPr="00E61FCC">
              <w:rPr>
                <w:sz w:val="22"/>
              </w:rPr>
              <w:t>1.1</w:t>
            </w:r>
          </w:p>
        </w:tc>
        <w:tc>
          <w:tcPr>
            <w:tcW w:w="6406" w:type="dxa"/>
          </w:tcPr>
          <w:p w14:paraId="39CE387B" w14:textId="77777777" w:rsidR="008936E8" w:rsidRPr="00E61FCC" w:rsidRDefault="008936E8" w:rsidP="003B164C">
            <w:pPr>
              <w:pStyle w:val="ConsPlusNormal"/>
              <w:jc w:val="both"/>
              <w:rPr>
                <w:sz w:val="22"/>
              </w:rPr>
            </w:pPr>
            <w:r w:rsidRPr="00E61FCC">
              <w:rPr>
                <w:sz w:val="22"/>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8936E8" w:rsidRPr="00E61FCC" w14:paraId="1F73A014" w14:textId="77777777" w:rsidTr="003B164C">
        <w:tc>
          <w:tcPr>
            <w:tcW w:w="1191" w:type="dxa"/>
            <w:vMerge/>
          </w:tcPr>
          <w:p w14:paraId="061C5316" w14:textId="77777777" w:rsidR="008936E8" w:rsidRPr="00E61FCC" w:rsidRDefault="008936E8" w:rsidP="003B164C">
            <w:pPr>
              <w:pStyle w:val="ConsPlusNormal"/>
              <w:rPr>
                <w:sz w:val="22"/>
              </w:rPr>
            </w:pPr>
          </w:p>
        </w:tc>
        <w:tc>
          <w:tcPr>
            <w:tcW w:w="1474" w:type="dxa"/>
          </w:tcPr>
          <w:p w14:paraId="07AC25CC" w14:textId="77777777" w:rsidR="008936E8" w:rsidRPr="00E61FCC" w:rsidRDefault="008936E8" w:rsidP="003B164C">
            <w:pPr>
              <w:pStyle w:val="ConsPlusNormal"/>
              <w:jc w:val="center"/>
              <w:rPr>
                <w:sz w:val="22"/>
              </w:rPr>
            </w:pPr>
            <w:r w:rsidRPr="00E61FCC">
              <w:rPr>
                <w:sz w:val="22"/>
              </w:rPr>
              <w:t>1.2</w:t>
            </w:r>
          </w:p>
        </w:tc>
        <w:tc>
          <w:tcPr>
            <w:tcW w:w="6406" w:type="dxa"/>
          </w:tcPr>
          <w:p w14:paraId="7232BC6D" w14:textId="77777777" w:rsidR="008936E8" w:rsidRPr="00E61FCC" w:rsidRDefault="008936E8" w:rsidP="003B164C">
            <w:pPr>
              <w:pStyle w:val="ConsPlusNormal"/>
              <w:jc w:val="both"/>
              <w:rPr>
                <w:sz w:val="22"/>
              </w:rPr>
            </w:pPr>
            <w:r w:rsidRPr="00E61FCC">
              <w:rPr>
                <w:sz w:val="22"/>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8936E8" w:rsidRPr="00E61FCC" w14:paraId="75F357F0" w14:textId="77777777" w:rsidTr="003B164C">
        <w:tc>
          <w:tcPr>
            <w:tcW w:w="1191" w:type="dxa"/>
            <w:vMerge w:val="restart"/>
          </w:tcPr>
          <w:p w14:paraId="31D0EA1F" w14:textId="77777777" w:rsidR="008936E8" w:rsidRPr="00E61FCC" w:rsidRDefault="008936E8" w:rsidP="003B164C">
            <w:pPr>
              <w:pStyle w:val="ConsPlusNormal"/>
              <w:jc w:val="center"/>
              <w:rPr>
                <w:sz w:val="22"/>
              </w:rPr>
            </w:pPr>
            <w:r w:rsidRPr="00E61FCC">
              <w:rPr>
                <w:sz w:val="22"/>
              </w:rPr>
              <w:t>2</w:t>
            </w:r>
          </w:p>
        </w:tc>
        <w:tc>
          <w:tcPr>
            <w:tcW w:w="7880" w:type="dxa"/>
            <w:gridSpan w:val="2"/>
          </w:tcPr>
          <w:p w14:paraId="36B26C59" w14:textId="77777777" w:rsidR="008936E8" w:rsidRPr="00E61FCC" w:rsidRDefault="008936E8" w:rsidP="003B164C">
            <w:pPr>
              <w:pStyle w:val="ConsPlusNormal"/>
              <w:rPr>
                <w:sz w:val="22"/>
              </w:rPr>
            </w:pPr>
            <w:r w:rsidRPr="00E61FCC">
              <w:rPr>
                <w:sz w:val="22"/>
              </w:rPr>
              <w:t>Структура организма человека</w:t>
            </w:r>
          </w:p>
        </w:tc>
      </w:tr>
      <w:tr w:rsidR="008936E8" w:rsidRPr="00E61FCC" w14:paraId="1A722D25" w14:textId="77777777" w:rsidTr="003B164C">
        <w:tc>
          <w:tcPr>
            <w:tcW w:w="1191" w:type="dxa"/>
            <w:vMerge/>
          </w:tcPr>
          <w:p w14:paraId="13818894" w14:textId="77777777" w:rsidR="008936E8" w:rsidRPr="00E61FCC" w:rsidRDefault="008936E8" w:rsidP="003B164C">
            <w:pPr>
              <w:pStyle w:val="ConsPlusNormal"/>
              <w:rPr>
                <w:sz w:val="22"/>
              </w:rPr>
            </w:pPr>
          </w:p>
        </w:tc>
        <w:tc>
          <w:tcPr>
            <w:tcW w:w="1474" w:type="dxa"/>
          </w:tcPr>
          <w:p w14:paraId="6B6148F0" w14:textId="77777777" w:rsidR="008936E8" w:rsidRPr="00E61FCC" w:rsidRDefault="008936E8" w:rsidP="003B164C">
            <w:pPr>
              <w:pStyle w:val="ConsPlusNormal"/>
              <w:jc w:val="center"/>
              <w:rPr>
                <w:sz w:val="22"/>
              </w:rPr>
            </w:pPr>
            <w:r w:rsidRPr="00E61FCC">
              <w:rPr>
                <w:sz w:val="22"/>
              </w:rPr>
              <w:t>2.1</w:t>
            </w:r>
          </w:p>
        </w:tc>
        <w:tc>
          <w:tcPr>
            <w:tcW w:w="6406" w:type="dxa"/>
          </w:tcPr>
          <w:p w14:paraId="0E3821B7" w14:textId="77777777" w:rsidR="008936E8" w:rsidRPr="00E61FCC" w:rsidRDefault="008936E8" w:rsidP="003B164C">
            <w:pPr>
              <w:pStyle w:val="ConsPlusNormal"/>
              <w:jc w:val="both"/>
              <w:rPr>
                <w:sz w:val="22"/>
              </w:rPr>
            </w:pPr>
            <w:r w:rsidRPr="00E61FCC">
              <w:rPr>
                <w:sz w:val="22"/>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8936E8" w:rsidRPr="00E61FCC" w14:paraId="49FA3D6C" w14:textId="77777777" w:rsidTr="003B164C">
        <w:tc>
          <w:tcPr>
            <w:tcW w:w="1191" w:type="dxa"/>
            <w:vMerge/>
          </w:tcPr>
          <w:p w14:paraId="293A98BE" w14:textId="77777777" w:rsidR="008936E8" w:rsidRPr="00E61FCC" w:rsidRDefault="008936E8" w:rsidP="003B164C">
            <w:pPr>
              <w:pStyle w:val="ConsPlusNormal"/>
              <w:rPr>
                <w:sz w:val="22"/>
              </w:rPr>
            </w:pPr>
          </w:p>
        </w:tc>
        <w:tc>
          <w:tcPr>
            <w:tcW w:w="1474" w:type="dxa"/>
          </w:tcPr>
          <w:p w14:paraId="4802829F" w14:textId="77777777" w:rsidR="008936E8" w:rsidRPr="00E61FCC" w:rsidRDefault="008936E8" w:rsidP="003B164C">
            <w:pPr>
              <w:pStyle w:val="ConsPlusNormal"/>
              <w:jc w:val="center"/>
              <w:rPr>
                <w:sz w:val="22"/>
              </w:rPr>
            </w:pPr>
            <w:r w:rsidRPr="00E61FCC">
              <w:rPr>
                <w:sz w:val="22"/>
              </w:rPr>
              <w:t>2.2</w:t>
            </w:r>
          </w:p>
        </w:tc>
        <w:tc>
          <w:tcPr>
            <w:tcW w:w="6406" w:type="dxa"/>
          </w:tcPr>
          <w:p w14:paraId="2359E02F" w14:textId="77777777" w:rsidR="008936E8" w:rsidRPr="00E61FCC" w:rsidRDefault="008936E8" w:rsidP="003B164C">
            <w:pPr>
              <w:pStyle w:val="ConsPlusNormal"/>
              <w:jc w:val="both"/>
              <w:rPr>
                <w:sz w:val="22"/>
              </w:rPr>
            </w:pPr>
            <w:r w:rsidRPr="00E61FCC">
              <w:rPr>
                <w:sz w:val="22"/>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8936E8" w:rsidRPr="00E61FCC" w14:paraId="48F60FE5" w14:textId="77777777" w:rsidTr="003B164C">
        <w:tc>
          <w:tcPr>
            <w:tcW w:w="1191" w:type="dxa"/>
            <w:vMerge w:val="restart"/>
          </w:tcPr>
          <w:p w14:paraId="2013239D" w14:textId="77777777" w:rsidR="008936E8" w:rsidRPr="00E61FCC" w:rsidRDefault="008936E8" w:rsidP="003B164C">
            <w:pPr>
              <w:pStyle w:val="ConsPlusNormal"/>
              <w:jc w:val="center"/>
              <w:rPr>
                <w:sz w:val="22"/>
              </w:rPr>
            </w:pPr>
            <w:r w:rsidRPr="00E61FCC">
              <w:rPr>
                <w:sz w:val="22"/>
              </w:rPr>
              <w:t>3</w:t>
            </w:r>
          </w:p>
        </w:tc>
        <w:tc>
          <w:tcPr>
            <w:tcW w:w="7880" w:type="dxa"/>
            <w:gridSpan w:val="2"/>
          </w:tcPr>
          <w:p w14:paraId="194A0D89" w14:textId="77777777" w:rsidR="008936E8" w:rsidRPr="00E61FCC" w:rsidRDefault="008936E8" w:rsidP="003B164C">
            <w:pPr>
              <w:pStyle w:val="ConsPlusNormal"/>
              <w:rPr>
                <w:sz w:val="22"/>
              </w:rPr>
            </w:pPr>
            <w:r w:rsidRPr="00E61FCC">
              <w:rPr>
                <w:sz w:val="22"/>
              </w:rPr>
              <w:t>Нейрогуморальная регуляция</w:t>
            </w:r>
          </w:p>
        </w:tc>
      </w:tr>
      <w:tr w:rsidR="008936E8" w:rsidRPr="00E61FCC" w14:paraId="439C7E4A" w14:textId="77777777" w:rsidTr="003B164C">
        <w:tc>
          <w:tcPr>
            <w:tcW w:w="1191" w:type="dxa"/>
            <w:vMerge/>
          </w:tcPr>
          <w:p w14:paraId="22CC96D7" w14:textId="77777777" w:rsidR="008936E8" w:rsidRPr="00E61FCC" w:rsidRDefault="008936E8" w:rsidP="003B164C">
            <w:pPr>
              <w:pStyle w:val="ConsPlusNormal"/>
              <w:rPr>
                <w:sz w:val="22"/>
              </w:rPr>
            </w:pPr>
          </w:p>
        </w:tc>
        <w:tc>
          <w:tcPr>
            <w:tcW w:w="1474" w:type="dxa"/>
          </w:tcPr>
          <w:p w14:paraId="1DC376FF" w14:textId="77777777" w:rsidR="008936E8" w:rsidRPr="00E61FCC" w:rsidRDefault="008936E8" w:rsidP="003B164C">
            <w:pPr>
              <w:pStyle w:val="ConsPlusNormal"/>
              <w:jc w:val="center"/>
              <w:rPr>
                <w:sz w:val="22"/>
              </w:rPr>
            </w:pPr>
            <w:r w:rsidRPr="00E61FCC">
              <w:rPr>
                <w:sz w:val="22"/>
              </w:rPr>
              <w:t>3.1</w:t>
            </w:r>
          </w:p>
        </w:tc>
        <w:tc>
          <w:tcPr>
            <w:tcW w:w="6406" w:type="dxa"/>
          </w:tcPr>
          <w:p w14:paraId="6EB8D3A6" w14:textId="77777777" w:rsidR="008936E8" w:rsidRPr="00E61FCC" w:rsidRDefault="008936E8" w:rsidP="003B164C">
            <w:pPr>
              <w:pStyle w:val="ConsPlusNormal"/>
              <w:jc w:val="both"/>
              <w:rPr>
                <w:sz w:val="22"/>
              </w:rPr>
            </w:pPr>
            <w:r w:rsidRPr="00E61FCC">
              <w:rPr>
                <w:sz w:val="22"/>
              </w:rPr>
              <w:t>Нервная система человека, ее организация и значение. Нейроны, нервы, нервные узлы. Рефлекс. Рефлекторная дуга. Рецепторы. Двухнейронные и трехнейронные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(врожденные) и условные (приобретенные)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8936E8" w:rsidRPr="00E61FCC" w14:paraId="7F9CC371" w14:textId="77777777" w:rsidTr="003B164C">
        <w:tc>
          <w:tcPr>
            <w:tcW w:w="1191" w:type="dxa"/>
            <w:vMerge/>
          </w:tcPr>
          <w:p w14:paraId="65A5C7CE" w14:textId="77777777" w:rsidR="008936E8" w:rsidRPr="00E61FCC" w:rsidRDefault="008936E8" w:rsidP="003B164C">
            <w:pPr>
              <w:pStyle w:val="ConsPlusNormal"/>
              <w:rPr>
                <w:sz w:val="22"/>
              </w:rPr>
            </w:pPr>
          </w:p>
        </w:tc>
        <w:tc>
          <w:tcPr>
            <w:tcW w:w="1474" w:type="dxa"/>
          </w:tcPr>
          <w:p w14:paraId="23EF0B65" w14:textId="77777777" w:rsidR="008936E8" w:rsidRPr="00E61FCC" w:rsidRDefault="008936E8" w:rsidP="003B164C">
            <w:pPr>
              <w:pStyle w:val="ConsPlusNormal"/>
              <w:jc w:val="center"/>
              <w:rPr>
                <w:sz w:val="22"/>
              </w:rPr>
            </w:pPr>
            <w:r w:rsidRPr="00E61FCC">
              <w:rPr>
                <w:sz w:val="22"/>
              </w:rPr>
              <w:t>3.2</w:t>
            </w:r>
          </w:p>
        </w:tc>
        <w:tc>
          <w:tcPr>
            <w:tcW w:w="6406" w:type="dxa"/>
          </w:tcPr>
          <w:p w14:paraId="2494E833" w14:textId="77777777" w:rsidR="008936E8" w:rsidRPr="00E61FCC" w:rsidRDefault="008936E8" w:rsidP="003B164C">
            <w:pPr>
              <w:pStyle w:val="ConsPlusNormal"/>
              <w:jc w:val="both"/>
              <w:rPr>
                <w:sz w:val="22"/>
              </w:rPr>
            </w:pPr>
            <w:r w:rsidRPr="00E61FCC">
              <w:rPr>
                <w:sz w:val="22"/>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желез. Особенности рефлекторной и гуморальной регуляции функций организма</w:t>
            </w:r>
          </w:p>
        </w:tc>
      </w:tr>
      <w:tr w:rsidR="008936E8" w:rsidRPr="00E61FCC" w14:paraId="36133366" w14:textId="77777777" w:rsidTr="003B164C">
        <w:tc>
          <w:tcPr>
            <w:tcW w:w="1191" w:type="dxa"/>
            <w:vMerge w:val="restart"/>
          </w:tcPr>
          <w:p w14:paraId="3C02BADD" w14:textId="77777777" w:rsidR="008936E8" w:rsidRPr="00E61FCC" w:rsidRDefault="008936E8" w:rsidP="003B164C">
            <w:pPr>
              <w:pStyle w:val="ConsPlusNormal"/>
              <w:jc w:val="center"/>
              <w:rPr>
                <w:sz w:val="22"/>
              </w:rPr>
            </w:pPr>
            <w:r w:rsidRPr="00E61FCC">
              <w:rPr>
                <w:sz w:val="22"/>
              </w:rPr>
              <w:t>4</w:t>
            </w:r>
          </w:p>
        </w:tc>
        <w:tc>
          <w:tcPr>
            <w:tcW w:w="7880" w:type="dxa"/>
            <w:gridSpan w:val="2"/>
          </w:tcPr>
          <w:p w14:paraId="4FC79104" w14:textId="77777777" w:rsidR="008936E8" w:rsidRPr="00E61FCC" w:rsidRDefault="008936E8" w:rsidP="003B164C">
            <w:pPr>
              <w:pStyle w:val="ConsPlusNormal"/>
              <w:rPr>
                <w:sz w:val="22"/>
              </w:rPr>
            </w:pPr>
            <w:r w:rsidRPr="00E61FCC">
              <w:rPr>
                <w:sz w:val="22"/>
              </w:rPr>
              <w:t>Опора и движение</w:t>
            </w:r>
          </w:p>
        </w:tc>
      </w:tr>
      <w:tr w:rsidR="008936E8" w:rsidRPr="00E61FCC" w14:paraId="49066006" w14:textId="77777777" w:rsidTr="003B164C">
        <w:tc>
          <w:tcPr>
            <w:tcW w:w="1191" w:type="dxa"/>
            <w:vMerge/>
          </w:tcPr>
          <w:p w14:paraId="19A7ADF1" w14:textId="77777777" w:rsidR="008936E8" w:rsidRPr="00E61FCC" w:rsidRDefault="008936E8" w:rsidP="003B164C">
            <w:pPr>
              <w:pStyle w:val="ConsPlusNormal"/>
              <w:rPr>
                <w:sz w:val="22"/>
              </w:rPr>
            </w:pPr>
          </w:p>
        </w:tc>
        <w:tc>
          <w:tcPr>
            <w:tcW w:w="1474" w:type="dxa"/>
          </w:tcPr>
          <w:p w14:paraId="50C8C0E1" w14:textId="77777777" w:rsidR="008936E8" w:rsidRPr="00E61FCC" w:rsidRDefault="008936E8" w:rsidP="003B164C">
            <w:pPr>
              <w:pStyle w:val="ConsPlusNormal"/>
              <w:jc w:val="center"/>
              <w:rPr>
                <w:sz w:val="22"/>
              </w:rPr>
            </w:pPr>
            <w:r w:rsidRPr="00E61FCC">
              <w:rPr>
                <w:sz w:val="22"/>
              </w:rPr>
              <w:t>4.1</w:t>
            </w:r>
          </w:p>
        </w:tc>
        <w:tc>
          <w:tcPr>
            <w:tcW w:w="6406" w:type="dxa"/>
          </w:tcPr>
          <w:p w14:paraId="409C58C5" w14:textId="77777777" w:rsidR="008936E8" w:rsidRPr="00E61FCC" w:rsidRDefault="008936E8" w:rsidP="003B164C">
            <w:pPr>
              <w:pStyle w:val="ConsPlusNormal"/>
              <w:jc w:val="both"/>
              <w:rPr>
                <w:sz w:val="22"/>
              </w:rPr>
            </w:pPr>
            <w:r w:rsidRPr="00E61FCC">
              <w:rPr>
                <w:sz w:val="22"/>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8936E8" w:rsidRPr="00E61FCC" w14:paraId="26ED420A" w14:textId="77777777" w:rsidTr="003B164C">
        <w:tc>
          <w:tcPr>
            <w:tcW w:w="1191" w:type="dxa"/>
            <w:vMerge/>
          </w:tcPr>
          <w:p w14:paraId="149E9395" w14:textId="77777777" w:rsidR="008936E8" w:rsidRPr="00E61FCC" w:rsidRDefault="008936E8" w:rsidP="003B164C">
            <w:pPr>
              <w:pStyle w:val="ConsPlusNormal"/>
              <w:rPr>
                <w:sz w:val="22"/>
              </w:rPr>
            </w:pPr>
          </w:p>
        </w:tc>
        <w:tc>
          <w:tcPr>
            <w:tcW w:w="1474" w:type="dxa"/>
          </w:tcPr>
          <w:p w14:paraId="229086F5" w14:textId="77777777" w:rsidR="008936E8" w:rsidRPr="00E61FCC" w:rsidRDefault="008936E8" w:rsidP="003B164C">
            <w:pPr>
              <w:pStyle w:val="ConsPlusNormal"/>
              <w:jc w:val="center"/>
              <w:rPr>
                <w:sz w:val="22"/>
              </w:rPr>
            </w:pPr>
            <w:r w:rsidRPr="00E61FCC">
              <w:rPr>
                <w:sz w:val="22"/>
              </w:rPr>
              <w:t>4.2</w:t>
            </w:r>
          </w:p>
        </w:tc>
        <w:tc>
          <w:tcPr>
            <w:tcW w:w="6406" w:type="dxa"/>
          </w:tcPr>
          <w:p w14:paraId="1D9637F4" w14:textId="77777777" w:rsidR="008936E8" w:rsidRPr="00E61FCC" w:rsidRDefault="008936E8" w:rsidP="003B164C">
            <w:pPr>
              <w:pStyle w:val="ConsPlusNormal"/>
              <w:jc w:val="both"/>
              <w:rPr>
                <w:sz w:val="22"/>
              </w:rPr>
            </w:pPr>
            <w:r w:rsidRPr="00E61FCC">
              <w:rPr>
                <w:sz w:val="22"/>
              </w:rPr>
              <w:t xml:space="preserve">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w:t>
            </w:r>
            <w:r w:rsidRPr="00E61FCC">
              <w:rPr>
                <w:sz w:val="22"/>
              </w:rPr>
              <w:lastRenderedPageBreak/>
              <w:t>активности в сохранении здоровья</w:t>
            </w:r>
          </w:p>
        </w:tc>
      </w:tr>
      <w:tr w:rsidR="008936E8" w:rsidRPr="00E61FCC" w14:paraId="21AAB795" w14:textId="77777777" w:rsidTr="003B164C">
        <w:tc>
          <w:tcPr>
            <w:tcW w:w="1191" w:type="dxa"/>
            <w:vMerge/>
          </w:tcPr>
          <w:p w14:paraId="770B4E86" w14:textId="77777777" w:rsidR="008936E8" w:rsidRPr="00E61FCC" w:rsidRDefault="008936E8" w:rsidP="003B164C">
            <w:pPr>
              <w:pStyle w:val="ConsPlusNormal"/>
              <w:rPr>
                <w:sz w:val="22"/>
              </w:rPr>
            </w:pPr>
          </w:p>
        </w:tc>
        <w:tc>
          <w:tcPr>
            <w:tcW w:w="1474" w:type="dxa"/>
          </w:tcPr>
          <w:p w14:paraId="07D0632B" w14:textId="77777777" w:rsidR="008936E8" w:rsidRPr="00E61FCC" w:rsidRDefault="008936E8" w:rsidP="003B164C">
            <w:pPr>
              <w:pStyle w:val="ConsPlusNormal"/>
              <w:jc w:val="center"/>
              <w:rPr>
                <w:sz w:val="22"/>
              </w:rPr>
            </w:pPr>
            <w:r w:rsidRPr="00E61FCC">
              <w:rPr>
                <w:sz w:val="22"/>
              </w:rPr>
              <w:t>4.3</w:t>
            </w:r>
          </w:p>
        </w:tc>
        <w:tc>
          <w:tcPr>
            <w:tcW w:w="6406" w:type="dxa"/>
          </w:tcPr>
          <w:p w14:paraId="60791F18" w14:textId="77777777" w:rsidR="008936E8" w:rsidRPr="00E61FCC" w:rsidRDefault="008936E8" w:rsidP="003B164C">
            <w:pPr>
              <w:pStyle w:val="ConsPlusNormal"/>
              <w:jc w:val="both"/>
              <w:rPr>
                <w:sz w:val="22"/>
              </w:rPr>
            </w:pPr>
            <w:r w:rsidRPr="00E61FCC">
              <w:rPr>
                <w:sz w:val="22"/>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8936E8" w:rsidRPr="00E61FCC" w14:paraId="0E43F4DF" w14:textId="77777777" w:rsidTr="003B164C">
        <w:tc>
          <w:tcPr>
            <w:tcW w:w="1191" w:type="dxa"/>
            <w:vMerge w:val="restart"/>
          </w:tcPr>
          <w:p w14:paraId="2D519D21" w14:textId="77777777" w:rsidR="008936E8" w:rsidRPr="00E61FCC" w:rsidRDefault="008936E8" w:rsidP="003B164C">
            <w:pPr>
              <w:pStyle w:val="ConsPlusNormal"/>
              <w:jc w:val="center"/>
              <w:rPr>
                <w:sz w:val="22"/>
              </w:rPr>
            </w:pPr>
            <w:r w:rsidRPr="00E61FCC">
              <w:rPr>
                <w:sz w:val="22"/>
              </w:rPr>
              <w:t>5</w:t>
            </w:r>
          </w:p>
        </w:tc>
        <w:tc>
          <w:tcPr>
            <w:tcW w:w="7880" w:type="dxa"/>
            <w:gridSpan w:val="2"/>
          </w:tcPr>
          <w:p w14:paraId="2F05D833" w14:textId="77777777" w:rsidR="008936E8" w:rsidRPr="00E61FCC" w:rsidRDefault="008936E8" w:rsidP="003B164C">
            <w:pPr>
              <w:pStyle w:val="ConsPlusNormal"/>
              <w:rPr>
                <w:sz w:val="22"/>
              </w:rPr>
            </w:pPr>
            <w:r w:rsidRPr="00E61FCC">
              <w:rPr>
                <w:sz w:val="22"/>
              </w:rPr>
              <w:t>Внутренняя среда организма</w:t>
            </w:r>
          </w:p>
        </w:tc>
      </w:tr>
      <w:tr w:rsidR="008936E8" w:rsidRPr="00E61FCC" w14:paraId="641F700F" w14:textId="77777777" w:rsidTr="003B164C">
        <w:tc>
          <w:tcPr>
            <w:tcW w:w="1191" w:type="dxa"/>
            <w:vMerge/>
          </w:tcPr>
          <w:p w14:paraId="6015C868" w14:textId="77777777" w:rsidR="008936E8" w:rsidRPr="00E61FCC" w:rsidRDefault="008936E8" w:rsidP="003B164C">
            <w:pPr>
              <w:pStyle w:val="ConsPlusNormal"/>
              <w:rPr>
                <w:sz w:val="22"/>
              </w:rPr>
            </w:pPr>
          </w:p>
        </w:tc>
        <w:tc>
          <w:tcPr>
            <w:tcW w:w="1474" w:type="dxa"/>
          </w:tcPr>
          <w:p w14:paraId="3EB61CDE" w14:textId="77777777" w:rsidR="008936E8" w:rsidRPr="00E61FCC" w:rsidRDefault="008936E8" w:rsidP="003B164C">
            <w:pPr>
              <w:pStyle w:val="ConsPlusNormal"/>
              <w:jc w:val="center"/>
              <w:rPr>
                <w:sz w:val="22"/>
              </w:rPr>
            </w:pPr>
            <w:r w:rsidRPr="00E61FCC">
              <w:rPr>
                <w:sz w:val="22"/>
              </w:rPr>
              <w:t>5.1</w:t>
            </w:r>
          </w:p>
        </w:tc>
        <w:tc>
          <w:tcPr>
            <w:tcW w:w="6406" w:type="dxa"/>
          </w:tcPr>
          <w:p w14:paraId="6B7E3761" w14:textId="77777777" w:rsidR="008936E8" w:rsidRPr="00E61FCC" w:rsidRDefault="008936E8" w:rsidP="003B164C">
            <w:pPr>
              <w:pStyle w:val="ConsPlusNormal"/>
              <w:jc w:val="both"/>
              <w:rPr>
                <w:sz w:val="22"/>
              </w:rPr>
            </w:pPr>
            <w:r w:rsidRPr="00E61FCC">
              <w:rPr>
                <w:sz w:val="22"/>
              </w:rPr>
              <w:t>Внутренняя среда и ее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Свертывание крови. Группы крови. Резус-фактор. Переливание крови. Донорство</w:t>
            </w:r>
          </w:p>
        </w:tc>
      </w:tr>
      <w:tr w:rsidR="008936E8" w:rsidRPr="00E61FCC" w14:paraId="636061C9" w14:textId="77777777" w:rsidTr="003B164C">
        <w:tc>
          <w:tcPr>
            <w:tcW w:w="1191" w:type="dxa"/>
            <w:vMerge/>
          </w:tcPr>
          <w:p w14:paraId="251AD7FA" w14:textId="77777777" w:rsidR="008936E8" w:rsidRPr="00E61FCC" w:rsidRDefault="008936E8" w:rsidP="003B164C">
            <w:pPr>
              <w:pStyle w:val="ConsPlusNormal"/>
              <w:rPr>
                <w:sz w:val="22"/>
              </w:rPr>
            </w:pPr>
          </w:p>
        </w:tc>
        <w:tc>
          <w:tcPr>
            <w:tcW w:w="1474" w:type="dxa"/>
          </w:tcPr>
          <w:p w14:paraId="11DC5436" w14:textId="77777777" w:rsidR="008936E8" w:rsidRPr="00E61FCC" w:rsidRDefault="008936E8" w:rsidP="003B164C">
            <w:pPr>
              <w:pStyle w:val="ConsPlusNormal"/>
              <w:jc w:val="center"/>
              <w:rPr>
                <w:sz w:val="22"/>
              </w:rPr>
            </w:pPr>
            <w:r w:rsidRPr="00E61FCC">
              <w:rPr>
                <w:sz w:val="22"/>
              </w:rPr>
              <w:t>5.2</w:t>
            </w:r>
          </w:p>
        </w:tc>
        <w:tc>
          <w:tcPr>
            <w:tcW w:w="6406" w:type="dxa"/>
          </w:tcPr>
          <w:p w14:paraId="4C974C8C" w14:textId="77777777" w:rsidR="008936E8" w:rsidRPr="00E61FCC" w:rsidRDefault="008936E8" w:rsidP="003B164C">
            <w:pPr>
              <w:pStyle w:val="ConsPlusNormal"/>
              <w:jc w:val="both"/>
              <w:rPr>
                <w:sz w:val="22"/>
              </w:rPr>
            </w:pPr>
            <w:r w:rsidRPr="00E61FCC">
              <w:rPr>
                <w:sz w:val="22"/>
              </w:rPr>
              <w:t>Иммунитет и его виды. Факторы, влияющие на иммунитет (приобретенные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8936E8" w:rsidRPr="00E61FCC" w14:paraId="5651EEBF" w14:textId="77777777" w:rsidTr="003B164C">
        <w:tc>
          <w:tcPr>
            <w:tcW w:w="1191" w:type="dxa"/>
            <w:vMerge w:val="restart"/>
          </w:tcPr>
          <w:p w14:paraId="03944E70" w14:textId="77777777" w:rsidR="008936E8" w:rsidRPr="00E61FCC" w:rsidRDefault="008936E8" w:rsidP="003B164C">
            <w:pPr>
              <w:pStyle w:val="ConsPlusNormal"/>
              <w:jc w:val="center"/>
              <w:rPr>
                <w:sz w:val="22"/>
              </w:rPr>
            </w:pPr>
            <w:r w:rsidRPr="00E61FCC">
              <w:rPr>
                <w:sz w:val="22"/>
              </w:rPr>
              <w:t>6</w:t>
            </w:r>
          </w:p>
        </w:tc>
        <w:tc>
          <w:tcPr>
            <w:tcW w:w="7880" w:type="dxa"/>
            <w:gridSpan w:val="2"/>
          </w:tcPr>
          <w:p w14:paraId="6B91E02C" w14:textId="77777777" w:rsidR="008936E8" w:rsidRPr="00E61FCC" w:rsidRDefault="008936E8" w:rsidP="003B164C">
            <w:pPr>
              <w:pStyle w:val="ConsPlusNormal"/>
              <w:rPr>
                <w:sz w:val="22"/>
              </w:rPr>
            </w:pPr>
            <w:r w:rsidRPr="00E61FCC">
              <w:rPr>
                <w:sz w:val="22"/>
              </w:rPr>
              <w:t>Кровообращение</w:t>
            </w:r>
          </w:p>
        </w:tc>
      </w:tr>
      <w:tr w:rsidR="008936E8" w:rsidRPr="00E61FCC" w14:paraId="723D8DAB" w14:textId="77777777" w:rsidTr="003B164C">
        <w:tc>
          <w:tcPr>
            <w:tcW w:w="1191" w:type="dxa"/>
            <w:vMerge/>
          </w:tcPr>
          <w:p w14:paraId="2040EB7B" w14:textId="77777777" w:rsidR="008936E8" w:rsidRPr="00E61FCC" w:rsidRDefault="008936E8" w:rsidP="003B164C">
            <w:pPr>
              <w:pStyle w:val="ConsPlusNormal"/>
              <w:rPr>
                <w:sz w:val="22"/>
              </w:rPr>
            </w:pPr>
          </w:p>
        </w:tc>
        <w:tc>
          <w:tcPr>
            <w:tcW w:w="1474" w:type="dxa"/>
          </w:tcPr>
          <w:p w14:paraId="75969C35" w14:textId="77777777" w:rsidR="008936E8" w:rsidRPr="00E61FCC" w:rsidRDefault="008936E8" w:rsidP="003B164C">
            <w:pPr>
              <w:pStyle w:val="ConsPlusNormal"/>
              <w:jc w:val="center"/>
              <w:rPr>
                <w:sz w:val="22"/>
              </w:rPr>
            </w:pPr>
            <w:r w:rsidRPr="00E61FCC">
              <w:rPr>
                <w:sz w:val="22"/>
              </w:rPr>
              <w:t>6.1</w:t>
            </w:r>
          </w:p>
        </w:tc>
        <w:tc>
          <w:tcPr>
            <w:tcW w:w="6406" w:type="dxa"/>
          </w:tcPr>
          <w:p w14:paraId="2DF384E2" w14:textId="77777777" w:rsidR="008936E8" w:rsidRPr="00E61FCC" w:rsidRDefault="008936E8" w:rsidP="003B164C">
            <w:pPr>
              <w:pStyle w:val="ConsPlusNormal"/>
              <w:jc w:val="both"/>
              <w:rPr>
                <w:sz w:val="22"/>
              </w:rPr>
            </w:pPr>
            <w:r w:rsidRPr="00E61FCC">
              <w:rPr>
                <w:sz w:val="22"/>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rsidR="008936E8" w:rsidRPr="00E61FCC" w14:paraId="2A349829" w14:textId="77777777" w:rsidTr="003B164C">
        <w:tc>
          <w:tcPr>
            <w:tcW w:w="1191" w:type="dxa"/>
            <w:vMerge/>
          </w:tcPr>
          <w:p w14:paraId="3E70C279" w14:textId="77777777" w:rsidR="008936E8" w:rsidRPr="00E61FCC" w:rsidRDefault="008936E8" w:rsidP="003B164C">
            <w:pPr>
              <w:pStyle w:val="ConsPlusNormal"/>
              <w:rPr>
                <w:sz w:val="22"/>
              </w:rPr>
            </w:pPr>
          </w:p>
        </w:tc>
        <w:tc>
          <w:tcPr>
            <w:tcW w:w="1474" w:type="dxa"/>
          </w:tcPr>
          <w:p w14:paraId="06E15E6C" w14:textId="77777777" w:rsidR="008936E8" w:rsidRPr="00E61FCC" w:rsidRDefault="008936E8" w:rsidP="003B164C">
            <w:pPr>
              <w:pStyle w:val="ConsPlusNormal"/>
              <w:jc w:val="center"/>
              <w:rPr>
                <w:sz w:val="22"/>
              </w:rPr>
            </w:pPr>
            <w:r w:rsidRPr="00E61FCC">
              <w:rPr>
                <w:sz w:val="22"/>
              </w:rPr>
              <w:t>6.2</w:t>
            </w:r>
          </w:p>
        </w:tc>
        <w:tc>
          <w:tcPr>
            <w:tcW w:w="6406" w:type="dxa"/>
          </w:tcPr>
          <w:p w14:paraId="0EF00D22" w14:textId="77777777" w:rsidR="008936E8" w:rsidRPr="00E61FCC" w:rsidRDefault="008936E8" w:rsidP="003B164C">
            <w:pPr>
              <w:pStyle w:val="ConsPlusNormal"/>
              <w:jc w:val="both"/>
              <w:rPr>
                <w:sz w:val="22"/>
              </w:rPr>
            </w:pPr>
            <w:r w:rsidRPr="00E61FCC">
              <w:rPr>
                <w:sz w:val="22"/>
              </w:rPr>
              <w:t>Гигиена сердечно-сосудистой системы. Профилактика сердечно-сосудистых заболеваний. Первая помощь при кровотечениях</w:t>
            </w:r>
          </w:p>
        </w:tc>
      </w:tr>
      <w:tr w:rsidR="008936E8" w:rsidRPr="00E61FCC" w14:paraId="6E9E480D" w14:textId="77777777" w:rsidTr="003B164C">
        <w:tc>
          <w:tcPr>
            <w:tcW w:w="1191" w:type="dxa"/>
            <w:vMerge w:val="restart"/>
          </w:tcPr>
          <w:p w14:paraId="3EBE2952" w14:textId="77777777" w:rsidR="008936E8" w:rsidRPr="00E61FCC" w:rsidRDefault="008936E8" w:rsidP="003B164C">
            <w:pPr>
              <w:pStyle w:val="ConsPlusNormal"/>
              <w:jc w:val="center"/>
              <w:rPr>
                <w:sz w:val="22"/>
              </w:rPr>
            </w:pPr>
            <w:r w:rsidRPr="00E61FCC">
              <w:rPr>
                <w:sz w:val="22"/>
              </w:rPr>
              <w:t>7</w:t>
            </w:r>
          </w:p>
        </w:tc>
        <w:tc>
          <w:tcPr>
            <w:tcW w:w="7880" w:type="dxa"/>
            <w:gridSpan w:val="2"/>
          </w:tcPr>
          <w:p w14:paraId="2044131F" w14:textId="77777777" w:rsidR="008936E8" w:rsidRPr="00E61FCC" w:rsidRDefault="008936E8" w:rsidP="003B164C">
            <w:pPr>
              <w:pStyle w:val="ConsPlusNormal"/>
              <w:rPr>
                <w:sz w:val="22"/>
              </w:rPr>
            </w:pPr>
            <w:r w:rsidRPr="00E61FCC">
              <w:rPr>
                <w:sz w:val="22"/>
              </w:rPr>
              <w:t>Дыхание</w:t>
            </w:r>
          </w:p>
        </w:tc>
      </w:tr>
      <w:tr w:rsidR="008936E8" w:rsidRPr="00E61FCC" w14:paraId="774F2ED8" w14:textId="77777777" w:rsidTr="003B164C">
        <w:tc>
          <w:tcPr>
            <w:tcW w:w="1191" w:type="dxa"/>
            <w:vMerge/>
          </w:tcPr>
          <w:p w14:paraId="493F18FA" w14:textId="77777777" w:rsidR="008936E8" w:rsidRPr="00E61FCC" w:rsidRDefault="008936E8" w:rsidP="003B164C">
            <w:pPr>
              <w:pStyle w:val="ConsPlusNormal"/>
              <w:rPr>
                <w:sz w:val="22"/>
              </w:rPr>
            </w:pPr>
          </w:p>
        </w:tc>
        <w:tc>
          <w:tcPr>
            <w:tcW w:w="1474" w:type="dxa"/>
          </w:tcPr>
          <w:p w14:paraId="14AE0B36" w14:textId="77777777" w:rsidR="008936E8" w:rsidRPr="00E61FCC" w:rsidRDefault="008936E8" w:rsidP="003B164C">
            <w:pPr>
              <w:pStyle w:val="ConsPlusNormal"/>
              <w:jc w:val="center"/>
              <w:rPr>
                <w:sz w:val="22"/>
              </w:rPr>
            </w:pPr>
            <w:r w:rsidRPr="00E61FCC">
              <w:rPr>
                <w:sz w:val="22"/>
              </w:rPr>
              <w:t>7.1</w:t>
            </w:r>
          </w:p>
        </w:tc>
        <w:tc>
          <w:tcPr>
            <w:tcW w:w="6406" w:type="dxa"/>
          </w:tcPr>
          <w:p w14:paraId="73F0C8AB" w14:textId="77777777" w:rsidR="008936E8" w:rsidRPr="00E61FCC" w:rsidRDefault="008936E8" w:rsidP="003B164C">
            <w:pPr>
              <w:pStyle w:val="ConsPlusNormal"/>
              <w:jc w:val="both"/>
              <w:rPr>
                <w:sz w:val="22"/>
              </w:rPr>
            </w:pPr>
            <w:r w:rsidRPr="00E61FCC">
              <w:rPr>
                <w:sz w:val="22"/>
              </w:rPr>
              <w:t>Дыхание и его значение. Органы дыхания. Легкие. Взаимосвязь строения и функций органов дыхания. Газообмен в легких и тканях. Жизненная емкость легких. Механизмы дыхания. Дыхательные движения. Регуляция дыхания</w:t>
            </w:r>
          </w:p>
        </w:tc>
      </w:tr>
      <w:tr w:rsidR="008936E8" w:rsidRPr="00E61FCC" w14:paraId="0DFC7019" w14:textId="77777777" w:rsidTr="003B164C">
        <w:tc>
          <w:tcPr>
            <w:tcW w:w="1191" w:type="dxa"/>
            <w:vMerge/>
          </w:tcPr>
          <w:p w14:paraId="33C515DF" w14:textId="77777777" w:rsidR="008936E8" w:rsidRPr="00E61FCC" w:rsidRDefault="008936E8" w:rsidP="003B164C">
            <w:pPr>
              <w:pStyle w:val="ConsPlusNormal"/>
              <w:rPr>
                <w:sz w:val="22"/>
              </w:rPr>
            </w:pPr>
          </w:p>
        </w:tc>
        <w:tc>
          <w:tcPr>
            <w:tcW w:w="1474" w:type="dxa"/>
          </w:tcPr>
          <w:p w14:paraId="2AE4DA2A" w14:textId="77777777" w:rsidR="008936E8" w:rsidRPr="00E61FCC" w:rsidRDefault="008936E8" w:rsidP="003B164C">
            <w:pPr>
              <w:pStyle w:val="ConsPlusNormal"/>
              <w:jc w:val="center"/>
              <w:rPr>
                <w:sz w:val="22"/>
              </w:rPr>
            </w:pPr>
            <w:r w:rsidRPr="00E61FCC">
              <w:rPr>
                <w:sz w:val="22"/>
              </w:rPr>
              <w:t>7.2</w:t>
            </w:r>
          </w:p>
        </w:tc>
        <w:tc>
          <w:tcPr>
            <w:tcW w:w="6406" w:type="dxa"/>
          </w:tcPr>
          <w:p w14:paraId="2892420B" w14:textId="77777777" w:rsidR="008936E8" w:rsidRPr="00E61FCC" w:rsidRDefault="008936E8" w:rsidP="003B164C">
            <w:pPr>
              <w:pStyle w:val="ConsPlusNormal"/>
              <w:jc w:val="both"/>
              <w:rPr>
                <w:sz w:val="22"/>
              </w:rPr>
            </w:pPr>
            <w:r w:rsidRPr="00E61FCC">
              <w:rPr>
                <w:sz w:val="22"/>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8936E8" w:rsidRPr="00E61FCC" w14:paraId="21EC126C" w14:textId="77777777" w:rsidTr="003B164C">
        <w:tc>
          <w:tcPr>
            <w:tcW w:w="1191" w:type="dxa"/>
            <w:vMerge w:val="restart"/>
          </w:tcPr>
          <w:p w14:paraId="2865293A" w14:textId="77777777" w:rsidR="008936E8" w:rsidRPr="00E61FCC" w:rsidRDefault="008936E8" w:rsidP="003B164C">
            <w:pPr>
              <w:pStyle w:val="ConsPlusNormal"/>
              <w:jc w:val="center"/>
              <w:rPr>
                <w:sz w:val="22"/>
              </w:rPr>
            </w:pPr>
            <w:r w:rsidRPr="00E61FCC">
              <w:rPr>
                <w:sz w:val="22"/>
              </w:rPr>
              <w:t>8</w:t>
            </w:r>
          </w:p>
        </w:tc>
        <w:tc>
          <w:tcPr>
            <w:tcW w:w="7880" w:type="dxa"/>
            <w:gridSpan w:val="2"/>
          </w:tcPr>
          <w:p w14:paraId="4BEB6E1C" w14:textId="77777777" w:rsidR="008936E8" w:rsidRPr="00E61FCC" w:rsidRDefault="008936E8" w:rsidP="003B164C">
            <w:pPr>
              <w:pStyle w:val="ConsPlusNormal"/>
              <w:rPr>
                <w:sz w:val="22"/>
              </w:rPr>
            </w:pPr>
            <w:r w:rsidRPr="00E61FCC">
              <w:rPr>
                <w:sz w:val="22"/>
              </w:rPr>
              <w:t>Питание и пищеварение</w:t>
            </w:r>
          </w:p>
        </w:tc>
      </w:tr>
      <w:tr w:rsidR="008936E8" w:rsidRPr="00E61FCC" w14:paraId="7C4965F4" w14:textId="77777777" w:rsidTr="003B164C">
        <w:tc>
          <w:tcPr>
            <w:tcW w:w="1191" w:type="dxa"/>
            <w:vMerge/>
          </w:tcPr>
          <w:p w14:paraId="788B8270" w14:textId="77777777" w:rsidR="008936E8" w:rsidRPr="00E61FCC" w:rsidRDefault="008936E8" w:rsidP="003B164C">
            <w:pPr>
              <w:pStyle w:val="ConsPlusNormal"/>
              <w:rPr>
                <w:sz w:val="22"/>
              </w:rPr>
            </w:pPr>
          </w:p>
        </w:tc>
        <w:tc>
          <w:tcPr>
            <w:tcW w:w="1474" w:type="dxa"/>
          </w:tcPr>
          <w:p w14:paraId="1B17EE49" w14:textId="77777777" w:rsidR="008936E8" w:rsidRPr="00E61FCC" w:rsidRDefault="008936E8" w:rsidP="003B164C">
            <w:pPr>
              <w:pStyle w:val="ConsPlusNormal"/>
              <w:jc w:val="center"/>
              <w:rPr>
                <w:sz w:val="22"/>
              </w:rPr>
            </w:pPr>
            <w:r w:rsidRPr="00E61FCC">
              <w:rPr>
                <w:sz w:val="22"/>
              </w:rPr>
              <w:t>8.1</w:t>
            </w:r>
          </w:p>
        </w:tc>
        <w:tc>
          <w:tcPr>
            <w:tcW w:w="6406" w:type="dxa"/>
          </w:tcPr>
          <w:p w14:paraId="001D3A12" w14:textId="77777777" w:rsidR="008936E8" w:rsidRPr="00E61FCC" w:rsidRDefault="008936E8" w:rsidP="003B164C">
            <w:pPr>
              <w:pStyle w:val="ConsPlusNormal"/>
              <w:jc w:val="both"/>
              <w:rPr>
                <w:sz w:val="22"/>
              </w:rPr>
            </w:pPr>
            <w:r w:rsidRPr="00E61FCC">
              <w:rPr>
                <w:sz w:val="22"/>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8936E8" w:rsidRPr="00E61FCC" w14:paraId="6FC3FAEE" w14:textId="77777777" w:rsidTr="003B164C">
        <w:tc>
          <w:tcPr>
            <w:tcW w:w="1191" w:type="dxa"/>
            <w:vMerge/>
          </w:tcPr>
          <w:p w14:paraId="26D9424C" w14:textId="77777777" w:rsidR="008936E8" w:rsidRPr="00E61FCC" w:rsidRDefault="008936E8" w:rsidP="003B164C">
            <w:pPr>
              <w:pStyle w:val="ConsPlusNormal"/>
              <w:rPr>
                <w:sz w:val="22"/>
              </w:rPr>
            </w:pPr>
          </w:p>
        </w:tc>
        <w:tc>
          <w:tcPr>
            <w:tcW w:w="1474" w:type="dxa"/>
          </w:tcPr>
          <w:p w14:paraId="77D11AD3" w14:textId="77777777" w:rsidR="008936E8" w:rsidRPr="00E61FCC" w:rsidRDefault="008936E8" w:rsidP="003B164C">
            <w:pPr>
              <w:pStyle w:val="ConsPlusNormal"/>
              <w:jc w:val="center"/>
              <w:rPr>
                <w:sz w:val="22"/>
              </w:rPr>
            </w:pPr>
            <w:r w:rsidRPr="00E61FCC">
              <w:rPr>
                <w:sz w:val="22"/>
              </w:rPr>
              <w:t>8.2</w:t>
            </w:r>
          </w:p>
        </w:tc>
        <w:tc>
          <w:tcPr>
            <w:tcW w:w="6406" w:type="dxa"/>
          </w:tcPr>
          <w:p w14:paraId="2BFEF9DA" w14:textId="77777777" w:rsidR="008936E8" w:rsidRPr="00E61FCC" w:rsidRDefault="008936E8" w:rsidP="003B164C">
            <w:pPr>
              <w:pStyle w:val="ConsPlusNormal"/>
              <w:jc w:val="both"/>
              <w:rPr>
                <w:sz w:val="22"/>
              </w:rPr>
            </w:pPr>
            <w:r w:rsidRPr="00E61FCC">
              <w:rPr>
                <w:sz w:val="22"/>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8936E8" w:rsidRPr="00E61FCC" w14:paraId="02A3FB42" w14:textId="77777777" w:rsidTr="003B164C">
        <w:tc>
          <w:tcPr>
            <w:tcW w:w="1191" w:type="dxa"/>
            <w:vMerge/>
          </w:tcPr>
          <w:p w14:paraId="4C7E7B64" w14:textId="77777777" w:rsidR="008936E8" w:rsidRPr="00E61FCC" w:rsidRDefault="008936E8" w:rsidP="003B164C">
            <w:pPr>
              <w:pStyle w:val="ConsPlusNormal"/>
              <w:rPr>
                <w:sz w:val="22"/>
              </w:rPr>
            </w:pPr>
          </w:p>
        </w:tc>
        <w:tc>
          <w:tcPr>
            <w:tcW w:w="1474" w:type="dxa"/>
          </w:tcPr>
          <w:p w14:paraId="2B5079C8" w14:textId="77777777" w:rsidR="008936E8" w:rsidRPr="00E61FCC" w:rsidRDefault="008936E8" w:rsidP="003B164C">
            <w:pPr>
              <w:pStyle w:val="ConsPlusNormal"/>
              <w:jc w:val="center"/>
              <w:rPr>
                <w:sz w:val="22"/>
              </w:rPr>
            </w:pPr>
            <w:r w:rsidRPr="00E61FCC">
              <w:rPr>
                <w:sz w:val="22"/>
              </w:rPr>
              <w:t>8.3</w:t>
            </w:r>
          </w:p>
        </w:tc>
        <w:tc>
          <w:tcPr>
            <w:tcW w:w="6406" w:type="dxa"/>
          </w:tcPr>
          <w:p w14:paraId="495CA7F3" w14:textId="77777777" w:rsidR="008936E8" w:rsidRPr="00E61FCC" w:rsidRDefault="008936E8" w:rsidP="003B164C">
            <w:pPr>
              <w:pStyle w:val="ConsPlusNormal"/>
              <w:jc w:val="both"/>
              <w:rPr>
                <w:sz w:val="22"/>
              </w:rPr>
            </w:pPr>
            <w:r w:rsidRPr="00E61FCC">
              <w:rPr>
                <w:sz w:val="22"/>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8936E8" w:rsidRPr="00E61FCC" w14:paraId="0A352F0A" w14:textId="77777777" w:rsidTr="003B164C">
        <w:tc>
          <w:tcPr>
            <w:tcW w:w="1191" w:type="dxa"/>
            <w:vMerge w:val="restart"/>
          </w:tcPr>
          <w:p w14:paraId="67EACE9E" w14:textId="77777777" w:rsidR="008936E8" w:rsidRPr="00E61FCC" w:rsidRDefault="008936E8" w:rsidP="003B164C">
            <w:pPr>
              <w:pStyle w:val="ConsPlusNormal"/>
              <w:jc w:val="center"/>
              <w:rPr>
                <w:sz w:val="22"/>
              </w:rPr>
            </w:pPr>
            <w:r w:rsidRPr="00E61FCC">
              <w:rPr>
                <w:sz w:val="22"/>
              </w:rPr>
              <w:t>9</w:t>
            </w:r>
          </w:p>
        </w:tc>
        <w:tc>
          <w:tcPr>
            <w:tcW w:w="7880" w:type="dxa"/>
            <w:gridSpan w:val="2"/>
          </w:tcPr>
          <w:p w14:paraId="360573B8" w14:textId="77777777" w:rsidR="008936E8" w:rsidRPr="00E61FCC" w:rsidRDefault="008936E8" w:rsidP="003B164C">
            <w:pPr>
              <w:pStyle w:val="ConsPlusNormal"/>
              <w:rPr>
                <w:sz w:val="22"/>
              </w:rPr>
            </w:pPr>
            <w:r w:rsidRPr="00E61FCC">
              <w:rPr>
                <w:sz w:val="22"/>
              </w:rPr>
              <w:t>Обмен веществ и превращение энергии</w:t>
            </w:r>
          </w:p>
        </w:tc>
      </w:tr>
      <w:tr w:rsidR="008936E8" w:rsidRPr="00E61FCC" w14:paraId="77FAC0B0" w14:textId="77777777" w:rsidTr="003B164C">
        <w:tc>
          <w:tcPr>
            <w:tcW w:w="1191" w:type="dxa"/>
            <w:vMerge/>
          </w:tcPr>
          <w:p w14:paraId="355A5A44" w14:textId="77777777" w:rsidR="008936E8" w:rsidRPr="00E61FCC" w:rsidRDefault="008936E8" w:rsidP="003B164C">
            <w:pPr>
              <w:pStyle w:val="ConsPlusNormal"/>
              <w:rPr>
                <w:sz w:val="22"/>
              </w:rPr>
            </w:pPr>
          </w:p>
        </w:tc>
        <w:tc>
          <w:tcPr>
            <w:tcW w:w="1474" w:type="dxa"/>
          </w:tcPr>
          <w:p w14:paraId="6645AF0E" w14:textId="77777777" w:rsidR="008936E8" w:rsidRPr="00E61FCC" w:rsidRDefault="008936E8" w:rsidP="003B164C">
            <w:pPr>
              <w:pStyle w:val="ConsPlusNormal"/>
              <w:jc w:val="center"/>
              <w:rPr>
                <w:sz w:val="22"/>
              </w:rPr>
            </w:pPr>
            <w:r w:rsidRPr="00E61FCC">
              <w:rPr>
                <w:sz w:val="22"/>
              </w:rPr>
              <w:t>9.1</w:t>
            </w:r>
          </w:p>
        </w:tc>
        <w:tc>
          <w:tcPr>
            <w:tcW w:w="6406" w:type="dxa"/>
          </w:tcPr>
          <w:p w14:paraId="1A598973" w14:textId="77777777" w:rsidR="008936E8" w:rsidRPr="00E61FCC" w:rsidRDefault="008936E8" w:rsidP="003B164C">
            <w:pPr>
              <w:pStyle w:val="ConsPlusNormal"/>
              <w:jc w:val="both"/>
              <w:rPr>
                <w:sz w:val="22"/>
              </w:rPr>
            </w:pPr>
            <w:r w:rsidRPr="00E61FCC">
              <w:rPr>
                <w:sz w:val="22"/>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8936E8" w:rsidRPr="00E61FCC" w14:paraId="7F734604" w14:textId="77777777" w:rsidTr="003B164C">
        <w:tc>
          <w:tcPr>
            <w:tcW w:w="1191" w:type="dxa"/>
            <w:vMerge/>
          </w:tcPr>
          <w:p w14:paraId="69BF1DD1" w14:textId="77777777" w:rsidR="008936E8" w:rsidRPr="00E61FCC" w:rsidRDefault="008936E8" w:rsidP="003B164C">
            <w:pPr>
              <w:pStyle w:val="ConsPlusNormal"/>
              <w:rPr>
                <w:sz w:val="22"/>
              </w:rPr>
            </w:pPr>
          </w:p>
        </w:tc>
        <w:tc>
          <w:tcPr>
            <w:tcW w:w="1474" w:type="dxa"/>
          </w:tcPr>
          <w:p w14:paraId="63E7BAC2" w14:textId="77777777" w:rsidR="008936E8" w:rsidRPr="00E61FCC" w:rsidRDefault="008936E8" w:rsidP="003B164C">
            <w:pPr>
              <w:pStyle w:val="ConsPlusNormal"/>
              <w:jc w:val="center"/>
              <w:rPr>
                <w:sz w:val="22"/>
              </w:rPr>
            </w:pPr>
            <w:r w:rsidRPr="00E61FCC">
              <w:rPr>
                <w:sz w:val="22"/>
              </w:rPr>
              <w:t>9.2</w:t>
            </w:r>
          </w:p>
        </w:tc>
        <w:tc>
          <w:tcPr>
            <w:tcW w:w="6406" w:type="dxa"/>
          </w:tcPr>
          <w:p w14:paraId="4BF48A87" w14:textId="77777777" w:rsidR="008936E8" w:rsidRPr="00E61FCC" w:rsidRDefault="008936E8" w:rsidP="003B164C">
            <w:pPr>
              <w:pStyle w:val="ConsPlusNormal"/>
              <w:jc w:val="both"/>
              <w:rPr>
                <w:sz w:val="22"/>
              </w:rPr>
            </w:pPr>
            <w:r w:rsidRPr="00E61FCC">
              <w:rPr>
                <w:sz w:val="22"/>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8936E8" w:rsidRPr="00E61FCC" w14:paraId="40A2FBBE" w14:textId="77777777" w:rsidTr="003B164C">
        <w:tc>
          <w:tcPr>
            <w:tcW w:w="1191" w:type="dxa"/>
            <w:vMerge/>
          </w:tcPr>
          <w:p w14:paraId="0451F3A7" w14:textId="77777777" w:rsidR="008936E8" w:rsidRPr="00E61FCC" w:rsidRDefault="008936E8" w:rsidP="003B164C">
            <w:pPr>
              <w:pStyle w:val="ConsPlusNormal"/>
              <w:rPr>
                <w:sz w:val="22"/>
              </w:rPr>
            </w:pPr>
          </w:p>
        </w:tc>
        <w:tc>
          <w:tcPr>
            <w:tcW w:w="1474" w:type="dxa"/>
          </w:tcPr>
          <w:p w14:paraId="56FD0C3B" w14:textId="77777777" w:rsidR="008936E8" w:rsidRPr="00E61FCC" w:rsidRDefault="008936E8" w:rsidP="003B164C">
            <w:pPr>
              <w:pStyle w:val="ConsPlusNormal"/>
              <w:jc w:val="center"/>
              <w:rPr>
                <w:sz w:val="22"/>
              </w:rPr>
            </w:pPr>
            <w:r w:rsidRPr="00E61FCC">
              <w:rPr>
                <w:sz w:val="22"/>
              </w:rPr>
              <w:t>9.3</w:t>
            </w:r>
          </w:p>
        </w:tc>
        <w:tc>
          <w:tcPr>
            <w:tcW w:w="6406" w:type="dxa"/>
          </w:tcPr>
          <w:p w14:paraId="44CB26F9" w14:textId="77777777" w:rsidR="008936E8" w:rsidRPr="00E61FCC" w:rsidRDefault="008936E8" w:rsidP="003B164C">
            <w:pPr>
              <w:pStyle w:val="ConsPlusNormal"/>
              <w:jc w:val="both"/>
              <w:rPr>
                <w:sz w:val="22"/>
              </w:rPr>
            </w:pPr>
            <w:r w:rsidRPr="00E61FCC">
              <w:rPr>
                <w:sz w:val="22"/>
              </w:rPr>
              <w:t>Нормы и режим питания. Рациональное питание - фактор укрепления здоровья. Нарушение обмена веществ</w:t>
            </w:r>
          </w:p>
        </w:tc>
      </w:tr>
      <w:tr w:rsidR="008936E8" w:rsidRPr="00E61FCC" w14:paraId="39B1DE6A" w14:textId="77777777" w:rsidTr="003B164C">
        <w:tc>
          <w:tcPr>
            <w:tcW w:w="1191" w:type="dxa"/>
            <w:vMerge w:val="restart"/>
          </w:tcPr>
          <w:p w14:paraId="47A08755" w14:textId="77777777" w:rsidR="008936E8" w:rsidRPr="00E61FCC" w:rsidRDefault="008936E8" w:rsidP="003B164C">
            <w:pPr>
              <w:pStyle w:val="ConsPlusNormal"/>
              <w:jc w:val="center"/>
              <w:rPr>
                <w:sz w:val="22"/>
              </w:rPr>
            </w:pPr>
            <w:r w:rsidRPr="00E61FCC">
              <w:rPr>
                <w:sz w:val="22"/>
              </w:rPr>
              <w:t>10</w:t>
            </w:r>
          </w:p>
        </w:tc>
        <w:tc>
          <w:tcPr>
            <w:tcW w:w="7880" w:type="dxa"/>
            <w:gridSpan w:val="2"/>
          </w:tcPr>
          <w:p w14:paraId="7474A383" w14:textId="77777777" w:rsidR="008936E8" w:rsidRPr="00E61FCC" w:rsidRDefault="008936E8" w:rsidP="003B164C">
            <w:pPr>
              <w:pStyle w:val="ConsPlusNormal"/>
              <w:rPr>
                <w:sz w:val="22"/>
              </w:rPr>
            </w:pPr>
            <w:r w:rsidRPr="00E61FCC">
              <w:rPr>
                <w:sz w:val="22"/>
              </w:rPr>
              <w:t>Кожа</w:t>
            </w:r>
          </w:p>
        </w:tc>
      </w:tr>
      <w:tr w:rsidR="008936E8" w:rsidRPr="00E61FCC" w14:paraId="475D7253" w14:textId="77777777" w:rsidTr="003B164C">
        <w:tc>
          <w:tcPr>
            <w:tcW w:w="1191" w:type="dxa"/>
            <w:vMerge/>
          </w:tcPr>
          <w:p w14:paraId="77AE4BDE" w14:textId="77777777" w:rsidR="008936E8" w:rsidRPr="00E61FCC" w:rsidRDefault="008936E8" w:rsidP="003B164C">
            <w:pPr>
              <w:pStyle w:val="ConsPlusNormal"/>
              <w:rPr>
                <w:sz w:val="22"/>
              </w:rPr>
            </w:pPr>
          </w:p>
        </w:tc>
        <w:tc>
          <w:tcPr>
            <w:tcW w:w="1474" w:type="dxa"/>
          </w:tcPr>
          <w:p w14:paraId="74A168CC" w14:textId="77777777" w:rsidR="008936E8" w:rsidRPr="00E61FCC" w:rsidRDefault="008936E8" w:rsidP="003B164C">
            <w:pPr>
              <w:pStyle w:val="ConsPlusNormal"/>
              <w:jc w:val="center"/>
              <w:rPr>
                <w:sz w:val="22"/>
              </w:rPr>
            </w:pPr>
            <w:r w:rsidRPr="00E61FCC">
              <w:rPr>
                <w:sz w:val="22"/>
              </w:rPr>
              <w:t>10.1</w:t>
            </w:r>
          </w:p>
        </w:tc>
        <w:tc>
          <w:tcPr>
            <w:tcW w:w="6406" w:type="dxa"/>
          </w:tcPr>
          <w:p w14:paraId="6F3E62B3" w14:textId="77777777" w:rsidR="008936E8" w:rsidRPr="00E61FCC" w:rsidRDefault="008936E8" w:rsidP="003B164C">
            <w:pPr>
              <w:pStyle w:val="ConsPlusNormal"/>
              <w:jc w:val="both"/>
              <w:rPr>
                <w:sz w:val="22"/>
              </w:rPr>
            </w:pPr>
            <w:r w:rsidRPr="00E61FCC">
              <w:rPr>
                <w:sz w:val="22"/>
              </w:rPr>
              <w:t>Строение и функции кожи. Кожа и ее производные. Кожа и терморегуляция. Влияние на кожу факторов окружающей среды</w:t>
            </w:r>
          </w:p>
        </w:tc>
      </w:tr>
      <w:tr w:rsidR="008936E8" w:rsidRPr="00E61FCC" w14:paraId="0D72BE2A" w14:textId="77777777" w:rsidTr="003B164C">
        <w:tc>
          <w:tcPr>
            <w:tcW w:w="1191" w:type="dxa"/>
            <w:vMerge/>
          </w:tcPr>
          <w:p w14:paraId="66F7B962" w14:textId="77777777" w:rsidR="008936E8" w:rsidRPr="00E61FCC" w:rsidRDefault="008936E8" w:rsidP="003B164C">
            <w:pPr>
              <w:pStyle w:val="ConsPlusNormal"/>
              <w:rPr>
                <w:sz w:val="22"/>
              </w:rPr>
            </w:pPr>
          </w:p>
        </w:tc>
        <w:tc>
          <w:tcPr>
            <w:tcW w:w="1474" w:type="dxa"/>
          </w:tcPr>
          <w:p w14:paraId="488FDFA2" w14:textId="77777777" w:rsidR="008936E8" w:rsidRPr="00E61FCC" w:rsidRDefault="008936E8" w:rsidP="003B164C">
            <w:pPr>
              <w:pStyle w:val="ConsPlusNormal"/>
              <w:jc w:val="center"/>
              <w:rPr>
                <w:sz w:val="22"/>
              </w:rPr>
            </w:pPr>
            <w:r w:rsidRPr="00E61FCC">
              <w:rPr>
                <w:sz w:val="22"/>
              </w:rPr>
              <w:t>10.2</w:t>
            </w:r>
          </w:p>
        </w:tc>
        <w:tc>
          <w:tcPr>
            <w:tcW w:w="6406" w:type="dxa"/>
          </w:tcPr>
          <w:p w14:paraId="52832D6E" w14:textId="77777777" w:rsidR="008936E8" w:rsidRPr="00E61FCC" w:rsidRDefault="008936E8" w:rsidP="003B164C">
            <w:pPr>
              <w:pStyle w:val="ConsPlusNormal"/>
              <w:jc w:val="both"/>
              <w:rPr>
                <w:sz w:val="22"/>
              </w:rPr>
            </w:pPr>
            <w:r w:rsidRPr="00E61FCC">
              <w:rPr>
                <w:sz w:val="22"/>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8936E8" w:rsidRPr="00E61FCC" w14:paraId="050E072D" w14:textId="77777777" w:rsidTr="003B164C">
        <w:tc>
          <w:tcPr>
            <w:tcW w:w="1191" w:type="dxa"/>
            <w:vMerge w:val="restart"/>
          </w:tcPr>
          <w:p w14:paraId="05F605A3" w14:textId="77777777" w:rsidR="008936E8" w:rsidRPr="00E61FCC" w:rsidRDefault="008936E8" w:rsidP="003B164C">
            <w:pPr>
              <w:pStyle w:val="ConsPlusNormal"/>
              <w:jc w:val="center"/>
              <w:rPr>
                <w:sz w:val="22"/>
              </w:rPr>
            </w:pPr>
            <w:r w:rsidRPr="00E61FCC">
              <w:rPr>
                <w:sz w:val="22"/>
              </w:rPr>
              <w:t>11</w:t>
            </w:r>
          </w:p>
        </w:tc>
        <w:tc>
          <w:tcPr>
            <w:tcW w:w="7880" w:type="dxa"/>
            <w:gridSpan w:val="2"/>
          </w:tcPr>
          <w:p w14:paraId="4A42F06B" w14:textId="77777777" w:rsidR="008936E8" w:rsidRPr="00E61FCC" w:rsidRDefault="008936E8" w:rsidP="003B164C">
            <w:pPr>
              <w:pStyle w:val="ConsPlusNormal"/>
              <w:rPr>
                <w:sz w:val="22"/>
              </w:rPr>
            </w:pPr>
            <w:r w:rsidRPr="00E61FCC">
              <w:rPr>
                <w:sz w:val="22"/>
              </w:rPr>
              <w:t>Выделение</w:t>
            </w:r>
          </w:p>
        </w:tc>
      </w:tr>
      <w:tr w:rsidR="008936E8" w:rsidRPr="00E61FCC" w14:paraId="2F574076" w14:textId="77777777" w:rsidTr="003B164C">
        <w:tc>
          <w:tcPr>
            <w:tcW w:w="1191" w:type="dxa"/>
            <w:vMerge/>
          </w:tcPr>
          <w:p w14:paraId="0635F5B6" w14:textId="77777777" w:rsidR="008936E8" w:rsidRPr="00E61FCC" w:rsidRDefault="008936E8" w:rsidP="003B164C">
            <w:pPr>
              <w:pStyle w:val="ConsPlusNormal"/>
              <w:rPr>
                <w:sz w:val="22"/>
              </w:rPr>
            </w:pPr>
          </w:p>
        </w:tc>
        <w:tc>
          <w:tcPr>
            <w:tcW w:w="1474" w:type="dxa"/>
          </w:tcPr>
          <w:p w14:paraId="5F1FE89C" w14:textId="77777777" w:rsidR="008936E8" w:rsidRPr="00E61FCC" w:rsidRDefault="008936E8" w:rsidP="003B164C">
            <w:pPr>
              <w:pStyle w:val="ConsPlusNormal"/>
              <w:jc w:val="center"/>
              <w:rPr>
                <w:sz w:val="22"/>
              </w:rPr>
            </w:pPr>
            <w:r w:rsidRPr="00E61FCC">
              <w:rPr>
                <w:sz w:val="22"/>
              </w:rPr>
              <w:t>11.1</w:t>
            </w:r>
          </w:p>
        </w:tc>
        <w:tc>
          <w:tcPr>
            <w:tcW w:w="6406" w:type="dxa"/>
          </w:tcPr>
          <w:p w14:paraId="662B89ED" w14:textId="77777777" w:rsidR="008936E8" w:rsidRPr="00E61FCC" w:rsidRDefault="008936E8" w:rsidP="003B164C">
            <w:pPr>
              <w:pStyle w:val="ConsPlusNormal"/>
              <w:jc w:val="both"/>
              <w:rPr>
                <w:sz w:val="22"/>
              </w:rPr>
            </w:pPr>
            <w:r w:rsidRPr="00E61FCC">
              <w:rPr>
                <w:sz w:val="22"/>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tc>
      </w:tr>
      <w:tr w:rsidR="008936E8" w:rsidRPr="00E61FCC" w14:paraId="756FDA2D" w14:textId="77777777" w:rsidTr="003B164C">
        <w:tc>
          <w:tcPr>
            <w:tcW w:w="1191" w:type="dxa"/>
            <w:vMerge w:val="restart"/>
          </w:tcPr>
          <w:p w14:paraId="4150AFE8" w14:textId="77777777" w:rsidR="008936E8" w:rsidRPr="00E61FCC" w:rsidRDefault="008936E8" w:rsidP="003B164C">
            <w:pPr>
              <w:pStyle w:val="ConsPlusNormal"/>
              <w:jc w:val="center"/>
              <w:rPr>
                <w:sz w:val="22"/>
              </w:rPr>
            </w:pPr>
            <w:r w:rsidRPr="00E61FCC">
              <w:rPr>
                <w:sz w:val="22"/>
              </w:rPr>
              <w:t>12</w:t>
            </w:r>
          </w:p>
        </w:tc>
        <w:tc>
          <w:tcPr>
            <w:tcW w:w="7880" w:type="dxa"/>
            <w:gridSpan w:val="2"/>
          </w:tcPr>
          <w:p w14:paraId="4F79243B" w14:textId="77777777" w:rsidR="008936E8" w:rsidRPr="00E61FCC" w:rsidRDefault="008936E8" w:rsidP="003B164C">
            <w:pPr>
              <w:pStyle w:val="ConsPlusNormal"/>
              <w:rPr>
                <w:sz w:val="22"/>
              </w:rPr>
            </w:pPr>
            <w:r w:rsidRPr="00E61FCC">
              <w:rPr>
                <w:sz w:val="22"/>
              </w:rPr>
              <w:t>Размножение и развитие</w:t>
            </w:r>
          </w:p>
        </w:tc>
      </w:tr>
      <w:tr w:rsidR="008936E8" w:rsidRPr="00E61FCC" w14:paraId="7C44A8AF" w14:textId="77777777" w:rsidTr="003B164C">
        <w:tc>
          <w:tcPr>
            <w:tcW w:w="1191" w:type="dxa"/>
            <w:vMerge/>
          </w:tcPr>
          <w:p w14:paraId="5F11DC05" w14:textId="77777777" w:rsidR="008936E8" w:rsidRPr="00E61FCC" w:rsidRDefault="008936E8" w:rsidP="003B164C">
            <w:pPr>
              <w:pStyle w:val="ConsPlusNormal"/>
              <w:rPr>
                <w:sz w:val="22"/>
              </w:rPr>
            </w:pPr>
          </w:p>
        </w:tc>
        <w:tc>
          <w:tcPr>
            <w:tcW w:w="1474" w:type="dxa"/>
          </w:tcPr>
          <w:p w14:paraId="4B328668" w14:textId="77777777" w:rsidR="008936E8" w:rsidRPr="00E61FCC" w:rsidRDefault="008936E8" w:rsidP="003B164C">
            <w:pPr>
              <w:pStyle w:val="ConsPlusNormal"/>
              <w:jc w:val="center"/>
              <w:rPr>
                <w:sz w:val="22"/>
              </w:rPr>
            </w:pPr>
            <w:r w:rsidRPr="00E61FCC">
              <w:rPr>
                <w:sz w:val="22"/>
              </w:rPr>
              <w:t>12.1</w:t>
            </w:r>
          </w:p>
        </w:tc>
        <w:tc>
          <w:tcPr>
            <w:tcW w:w="6406" w:type="dxa"/>
          </w:tcPr>
          <w:p w14:paraId="6C5B0E68" w14:textId="77777777" w:rsidR="008936E8" w:rsidRPr="00E61FCC" w:rsidRDefault="008936E8" w:rsidP="003B164C">
            <w:pPr>
              <w:pStyle w:val="ConsPlusNormal"/>
              <w:jc w:val="both"/>
              <w:rPr>
                <w:sz w:val="22"/>
              </w:rPr>
            </w:pPr>
            <w:r w:rsidRPr="00E61FCC">
              <w:rPr>
                <w:sz w:val="2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ребенка. Половое созревание</w:t>
            </w:r>
          </w:p>
        </w:tc>
      </w:tr>
      <w:tr w:rsidR="008936E8" w:rsidRPr="00E61FCC" w14:paraId="2107B12A" w14:textId="77777777" w:rsidTr="003B164C">
        <w:tc>
          <w:tcPr>
            <w:tcW w:w="1191" w:type="dxa"/>
            <w:vMerge/>
          </w:tcPr>
          <w:p w14:paraId="710839FB" w14:textId="77777777" w:rsidR="008936E8" w:rsidRPr="00E61FCC" w:rsidRDefault="008936E8" w:rsidP="003B164C">
            <w:pPr>
              <w:pStyle w:val="ConsPlusNormal"/>
              <w:rPr>
                <w:sz w:val="22"/>
              </w:rPr>
            </w:pPr>
          </w:p>
        </w:tc>
        <w:tc>
          <w:tcPr>
            <w:tcW w:w="1474" w:type="dxa"/>
          </w:tcPr>
          <w:p w14:paraId="63A54E7D" w14:textId="77777777" w:rsidR="008936E8" w:rsidRPr="00E61FCC" w:rsidRDefault="008936E8" w:rsidP="003B164C">
            <w:pPr>
              <w:pStyle w:val="ConsPlusNormal"/>
              <w:jc w:val="center"/>
              <w:rPr>
                <w:sz w:val="22"/>
              </w:rPr>
            </w:pPr>
            <w:r w:rsidRPr="00E61FCC">
              <w:rPr>
                <w:sz w:val="22"/>
              </w:rPr>
              <w:t>12.2</w:t>
            </w:r>
          </w:p>
        </w:tc>
        <w:tc>
          <w:tcPr>
            <w:tcW w:w="6406" w:type="dxa"/>
          </w:tcPr>
          <w:p w14:paraId="57C0F86F" w14:textId="77777777" w:rsidR="008936E8" w:rsidRPr="00E61FCC" w:rsidRDefault="008936E8" w:rsidP="003B164C">
            <w:pPr>
              <w:pStyle w:val="ConsPlusNormal"/>
              <w:jc w:val="both"/>
              <w:rPr>
                <w:sz w:val="22"/>
              </w:rPr>
            </w:pPr>
            <w:r w:rsidRPr="00E61FCC">
              <w:rPr>
                <w:sz w:val="22"/>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путем, их профилактика</w:t>
            </w:r>
          </w:p>
        </w:tc>
      </w:tr>
      <w:tr w:rsidR="008936E8" w:rsidRPr="00E61FCC" w14:paraId="7A0F2EE3" w14:textId="77777777" w:rsidTr="003B164C">
        <w:tc>
          <w:tcPr>
            <w:tcW w:w="1191" w:type="dxa"/>
            <w:vMerge w:val="restart"/>
          </w:tcPr>
          <w:p w14:paraId="3F244EE2" w14:textId="77777777" w:rsidR="008936E8" w:rsidRPr="00E61FCC" w:rsidRDefault="008936E8" w:rsidP="003B164C">
            <w:pPr>
              <w:pStyle w:val="ConsPlusNormal"/>
              <w:jc w:val="center"/>
              <w:rPr>
                <w:sz w:val="22"/>
              </w:rPr>
            </w:pPr>
            <w:r w:rsidRPr="00E61FCC">
              <w:rPr>
                <w:sz w:val="22"/>
              </w:rPr>
              <w:t>13</w:t>
            </w:r>
          </w:p>
        </w:tc>
        <w:tc>
          <w:tcPr>
            <w:tcW w:w="7880" w:type="dxa"/>
            <w:gridSpan w:val="2"/>
          </w:tcPr>
          <w:p w14:paraId="6EF2F789" w14:textId="77777777" w:rsidR="008936E8" w:rsidRPr="00E61FCC" w:rsidRDefault="008936E8" w:rsidP="003B164C">
            <w:pPr>
              <w:pStyle w:val="ConsPlusNormal"/>
              <w:rPr>
                <w:sz w:val="22"/>
              </w:rPr>
            </w:pPr>
            <w:r w:rsidRPr="00E61FCC">
              <w:rPr>
                <w:sz w:val="22"/>
              </w:rPr>
              <w:t>Органы чувств и сенсорные системы</w:t>
            </w:r>
          </w:p>
        </w:tc>
      </w:tr>
      <w:tr w:rsidR="008936E8" w:rsidRPr="00E61FCC" w14:paraId="1F8D6E30" w14:textId="77777777" w:rsidTr="003B164C">
        <w:tc>
          <w:tcPr>
            <w:tcW w:w="1191" w:type="dxa"/>
            <w:vMerge/>
          </w:tcPr>
          <w:p w14:paraId="3386BEDD" w14:textId="77777777" w:rsidR="008936E8" w:rsidRPr="00E61FCC" w:rsidRDefault="008936E8" w:rsidP="003B164C">
            <w:pPr>
              <w:pStyle w:val="ConsPlusNormal"/>
              <w:rPr>
                <w:sz w:val="22"/>
              </w:rPr>
            </w:pPr>
          </w:p>
        </w:tc>
        <w:tc>
          <w:tcPr>
            <w:tcW w:w="1474" w:type="dxa"/>
          </w:tcPr>
          <w:p w14:paraId="5354FCA0" w14:textId="77777777" w:rsidR="008936E8" w:rsidRPr="00E61FCC" w:rsidRDefault="008936E8" w:rsidP="003B164C">
            <w:pPr>
              <w:pStyle w:val="ConsPlusNormal"/>
              <w:jc w:val="center"/>
              <w:rPr>
                <w:sz w:val="22"/>
              </w:rPr>
            </w:pPr>
            <w:r w:rsidRPr="00E61FCC">
              <w:rPr>
                <w:sz w:val="22"/>
              </w:rPr>
              <w:t>13.1</w:t>
            </w:r>
          </w:p>
        </w:tc>
        <w:tc>
          <w:tcPr>
            <w:tcW w:w="6406" w:type="dxa"/>
          </w:tcPr>
          <w:p w14:paraId="7E6C65E1" w14:textId="77777777" w:rsidR="008936E8" w:rsidRPr="00E61FCC" w:rsidRDefault="008936E8" w:rsidP="003B164C">
            <w:pPr>
              <w:pStyle w:val="ConsPlusNormal"/>
              <w:jc w:val="both"/>
              <w:rPr>
                <w:sz w:val="22"/>
              </w:rPr>
            </w:pPr>
            <w:r w:rsidRPr="00E61FCC">
              <w:rPr>
                <w:sz w:val="22"/>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8936E8" w:rsidRPr="00E61FCC" w14:paraId="49E7267C" w14:textId="77777777" w:rsidTr="003B164C">
        <w:tc>
          <w:tcPr>
            <w:tcW w:w="1191" w:type="dxa"/>
            <w:vMerge/>
          </w:tcPr>
          <w:p w14:paraId="0FC8EE3F" w14:textId="77777777" w:rsidR="008936E8" w:rsidRPr="00E61FCC" w:rsidRDefault="008936E8" w:rsidP="003B164C">
            <w:pPr>
              <w:pStyle w:val="ConsPlusNormal"/>
              <w:rPr>
                <w:sz w:val="22"/>
              </w:rPr>
            </w:pPr>
          </w:p>
        </w:tc>
        <w:tc>
          <w:tcPr>
            <w:tcW w:w="1474" w:type="dxa"/>
          </w:tcPr>
          <w:p w14:paraId="2A68B351" w14:textId="77777777" w:rsidR="008936E8" w:rsidRPr="00E61FCC" w:rsidRDefault="008936E8" w:rsidP="003B164C">
            <w:pPr>
              <w:pStyle w:val="ConsPlusNormal"/>
              <w:jc w:val="center"/>
              <w:rPr>
                <w:sz w:val="22"/>
              </w:rPr>
            </w:pPr>
            <w:r w:rsidRPr="00E61FCC">
              <w:rPr>
                <w:sz w:val="22"/>
              </w:rPr>
              <w:t>13.2</w:t>
            </w:r>
          </w:p>
        </w:tc>
        <w:tc>
          <w:tcPr>
            <w:tcW w:w="6406" w:type="dxa"/>
          </w:tcPr>
          <w:p w14:paraId="0DB3E865" w14:textId="77777777" w:rsidR="008936E8" w:rsidRPr="00E61FCC" w:rsidRDefault="008936E8" w:rsidP="003B164C">
            <w:pPr>
              <w:pStyle w:val="ConsPlusNormal"/>
              <w:jc w:val="both"/>
              <w:rPr>
                <w:sz w:val="22"/>
              </w:rPr>
            </w:pPr>
            <w:r w:rsidRPr="00E61FCC">
              <w:rPr>
                <w:sz w:val="22"/>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8936E8" w:rsidRPr="00E61FCC" w14:paraId="35C49EC3" w14:textId="77777777" w:rsidTr="003B164C">
        <w:tc>
          <w:tcPr>
            <w:tcW w:w="1191" w:type="dxa"/>
            <w:vMerge/>
          </w:tcPr>
          <w:p w14:paraId="43BC3AF0" w14:textId="77777777" w:rsidR="008936E8" w:rsidRPr="00E61FCC" w:rsidRDefault="008936E8" w:rsidP="003B164C">
            <w:pPr>
              <w:pStyle w:val="ConsPlusNormal"/>
              <w:rPr>
                <w:sz w:val="22"/>
              </w:rPr>
            </w:pPr>
          </w:p>
        </w:tc>
        <w:tc>
          <w:tcPr>
            <w:tcW w:w="1474" w:type="dxa"/>
          </w:tcPr>
          <w:p w14:paraId="272DE580" w14:textId="77777777" w:rsidR="008936E8" w:rsidRPr="00E61FCC" w:rsidRDefault="008936E8" w:rsidP="003B164C">
            <w:pPr>
              <w:pStyle w:val="ConsPlusNormal"/>
              <w:jc w:val="center"/>
              <w:rPr>
                <w:sz w:val="22"/>
              </w:rPr>
            </w:pPr>
            <w:r w:rsidRPr="00E61FCC">
              <w:rPr>
                <w:sz w:val="22"/>
              </w:rPr>
              <w:t>13.3</w:t>
            </w:r>
          </w:p>
        </w:tc>
        <w:tc>
          <w:tcPr>
            <w:tcW w:w="6406" w:type="dxa"/>
          </w:tcPr>
          <w:p w14:paraId="26CA30F3" w14:textId="77777777" w:rsidR="008936E8" w:rsidRPr="00E61FCC" w:rsidRDefault="008936E8" w:rsidP="003B164C">
            <w:pPr>
              <w:pStyle w:val="ConsPlusNormal"/>
              <w:jc w:val="both"/>
              <w:rPr>
                <w:sz w:val="22"/>
              </w:rPr>
            </w:pPr>
            <w:r w:rsidRPr="00E61FCC">
              <w:rPr>
                <w:sz w:val="22"/>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8936E8" w:rsidRPr="00E61FCC" w14:paraId="4080E666" w14:textId="77777777" w:rsidTr="003B164C">
        <w:tc>
          <w:tcPr>
            <w:tcW w:w="1191" w:type="dxa"/>
            <w:vMerge w:val="restart"/>
          </w:tcPr>
          <w:p w14:paraId="530B796D" w14:textId="77777777" w:rsidR="008936E8" w:rsidRPr="00E61FCC" w:rsidRDefault="008936E8" w:rsidP="003B164C">
            <w:pPr>
              <w:pStyle w:val="ConsPlusNormal"/>
              <w:jc w:val="center"/>
              <w:rPr>
                <w:sz w:val="22"/>
              </w:rPr>
            </w:pPr>
            <w:r w:rsidRPr="00E61FCC">
              <w:rPr>
                <w:sz w:val="22"/>
              </w:rPr>
              <w:t>14</w:t>
            </w:r>
          </w:p>
        </w:tc>
        <w:tc>
          <w:tcPr>
            <w:tcW w:w="7880" w:type="dxa"/>
            <w:gridSpan w:val="2"/>
          </w:tcPr>
          <w:p w14:paraId="7A3E3B96" w14:textId="77777777" w:rsidR="008936E8" w:rsidRPr="00E61FCC" w:rsidRDefault="008936E8" w:rsidP="003B164C">
            <w:pPr>
              <w:pStyle w:val="ConsPlusNormal"/>
              <w:rPr>
                <w:sz w:val="22"/>
              </w:rPr>
            </w:pPr>
            <w:r w:rsidRPr="00E61FCC">
              <w:rPr>
                <w:sz w:val="22"/>
              </w:rPr>
              <w:t>Поведение и психика</w:t>
            </w:r>
          </w:p>
        </w:tc>
      </w:tr>
      <w:tr w:rsidR="008936E8" w:rsidRPr="00E61FCC" w14:paraId="468102FC" w14:textId="77777777" w:rsidTr="003B164C">
        <w:tc>
          <w:tcPr>
            <w:tcW w:w="1191" w:type="dxa"/>
            <w:vMerge/>
          </w:tcPr>
          <w:p w14:paraId="2C13A91A" w14:textId="77777777" w:rsidR="008936E8" w:rsidRPr="00E61FCC" w:rsidRDefault="008936E8" w:rsidP="003B164C">
            <w:pPr>
              <w:pStyle w:val="ConsPlusNormal"/>
              <w:rPr>
                <w:sz w:val="22"/>
              </w:rPr>
            </w:pPr>
          </w:p>
        </w:tc>
        <w:tc>
          <w:tcPr>
            <w:tcW w:w="1474" w:type="dxa"/>
          </w:tcPr>
          <w:p w14:paraId="094B2051" w14:textId="77777777" w:rsidR="008936E8" w:rsidRPr="00E61FCC" w:rsidRDefault="008936E8" w:rsidP="003B164C">
            <w:pPr>
              <w:pStyle w:val="ConsPlusNormal"/>
              <w:jc w:val="center"/>
              <w:rPr>
                <w:sz w:val="22"/>
              </w:rPr>
            </w:pPr>
            <w:r w:rsidRPr="00E61FCC">
              <w:rPr>
                <w:sz w:val="22"/>
              </w:rPr>
              <w:t>14.1</w:t>
            </w:r>
          </w:p>
        </w:tc>
        <w:tc>
          <w:tcPr>
            <w:tcW w:w="6406" w:type="dxa"/>
          </w:tcPr>
          <w:p w14:paraId="22237D0C" w14:textId="77777777" w:rsidR="008936E8" w:rsidRPr="00E61FCC" w:rsidRDefault="008936E8" w:rsidP="003B164C">
            <w:pPr>
              <w:pStyle w:val="ConsPlusNormal"/>
              <w:jc w:val="both"/>
              <w:rPr>
                <w:sz w:val="22"/>
              </w:rPr>
            </w:pPr>
            <w:r w:rsidRPr="00E61FCC">
              <w:rPr>
                <w:sz w:val="22"/>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tc>
      </w:tr>
      <w:tr w:rsidR="008936E8" w:rsidRPr="00E61FCC" w14:paraId="2C461B31" w14:textId="77777777" w:rsidTr="003B164C">
        <w:tc>
          <w:tcPr>
            <w:tcW w:w="1191" w:type="dxa"/>
            <w:vMerge/>
          </w:tcPr>
          <w:p w14:paraId="5E5C5E47" w14:textId="77777777" w:rsidR="008936E8" w:rsidRPr="00E61FCC" w:rsidRDefault="008936E8" w:rsidP="003B164C">
            <w:pPr>
              <w:pStyle w:val="ConsPlusNormal"/>
              <w:rPr>
                <w:sz w:val="22"/>
              </w:rPr>
            </w:pPr>
          </w:p>
        </w:tc>
        <w:tc>
          <w:tcPr>
            <w:tcW w:w="1474" w:type="dxa"/>
          </w:tcPr>
          <w:p w14:paraId="1899B6BE" w14:textId="77777777" w:rsidR="008936E8" w:rsidRPr="00E61FCC" w:rsidRDefault="008936E8" w:rsidP="003B164C">
            <w:pPr>
              <w:pStyle w:val="ConsPlusNormal"/>
              <w:jc w:val="center"/>
              <w:rPr>
                <w:sz w:val="22"/>
              </w:rPr>
            </w:pPr>
            <w:r w:rsidRPr="00E61FCC">
              <w:rPr>
                <w:sz w:val="22"/>
              </w:rPr>
              <w:t>14.2</w:t>
            </w:r>
          </w:p>
        </w:tc>
        <w:tc>
          <w:tcPr>
            <w:tcW w:w="6406" w:type="dxa"/>
          </w:tcPr>
          <w:p w14:paraId="5C044E8B" w14:textId="77777777" w:rsidR="008936E8" w:rsidRPr="00E61FCC" w:rsidRDefault="008936E8" w:rsidP="003B164C">
            <w:pPr>
              <w:pStyle w:val="ConsPlusNormal"/>
              <w:jc w:val="both"/>
              <w:rPr>
                <w:sz w:val="22"/>
              </w:rPr>
            </w:pPr>
            <w:r w:rsidRPr="00E61FCC">
              <w:rPr>
                <w:sz w:val="22"/>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8936E8" w:rsidRPr="00E61FCC" w14:paraId="6FBC0F1F" w14:textId="77777777" w:rsidTr="003B164C">
        <w:tc>
          <w:tcPr>
            <w:tcW w:w="1191" w:type="dxa"/>
            <w:vMerge w:val="restart"/>
            <w:tcBorders>
              <w:bottom w:val="nil"/>
            </w:tcBorders>
          </w:tcPr>
          <w:p w14:paraId="188DE179" w14:textId="77777777" w:rsidR="008936E8" w:rsidRPr="00E61FCC" w:rsidRDefault="008936E8" w:rsidP="003B164C">
            <w:pPr>
              <w:pStyle w:val="ConsPlusNormal"/>
              <w:jc w:val="center"/>
              <w:rPr>
                <w:sz w:val="22"/>
              </w:rPr>
            </w:pPr>
            <w:r w:rsidRPr="00E61FCC">
              <w:rPr>
                <w:sz w:val="22"/>
              </w:rPr>
              <w:t>15</w:t>
            </w:r>
          </w:p>
        </w:tc>
        <w:tc>
          <w:tcPr>
            <w:tcW w:w="7880" w:type="dxa"/>
            <w:gridSpan w:val="2"/>
          </w:tcPr>
          <w:p w14:paraId="160F9B0D" w14:textId="77777777" w:rsidR="008936E8" w:rsidRPr="00E61FCC" w:rsidRDefault="008936E8" w:rsidP="003B164C">
            <w:pPr>
              <w:pStyle w:val="ConsPlusNormal"/>
              <w:rPr>
                <w:sz w:val="22"/>
              </w:rPr>
            </w:pPr>
            <w:r w:rsidRPr="00E61FCC">
              <w:rPr>
                <w:sz w:val="22"/>
              </w:rPr>
              <w:t>Человек и окружающая среда</w:t>
            </w:r>
          </w:p>
        </w:tc>
      </w:tr>
      <w:tr w:rsidR="008936E8" w:rsidRPr="00E61FCC" w14:paraId="75B21801" w14:textId="77777777" w:rsidTr="003B164C">
        <w:tc>
          <w:tcPr>
            <w:tcW w:w="1191" w:type="dxa"/>
            <w:vMerge/>
            <w:tcBorders>
              <w:bottom w:val="nil"/>
            </w:tcBorders>
          </w:tcPr>
          <w:p w14:paraId="1C9D0A74" w14:textId="77777777" w:rsidR="008936E8" w:rsidRPr="00E61FCC" w:rsidRDefault="008936E8" w:rsidP="003B164C">
            <w:pPr>
              <w:pStyle w:val="ConsPlusNormal"/>
              <w:rPr>
                <w:sz w:val="22"/>
              </w:rPr>
            </w:pPr>
          </w:p>
        </w:tc>
        <w:tc>
          <w:tcPr>
            <w:tcW w:w="1474" w:type="dxa"/>
          </w:tcPr>
          <w:p w14:paraId="4FA6D716" w14:textId="77777777" w:rsidR="008936E8" w:rsidRPr="00E61FCC" w:rsidRDefault="008936E8" w:rsidP="003B164C">
            <w:pPr>
              <w:pStyle w:val="ConsPlusNormal"/>
              <w:jc w:val="center"/>
              <w:rPr>
                <w:sz w:val="22"/>
              </w:rPr>
            </w:pPr>
            <w:r w:rsidRPr="00E61FCC">
              <w:rPr>
                <w:sz w:val="22"/>
              </w:rPr>
              <w:t>15.1</w:t>
            </w:r>
          </w:p>
        </w:tc>
        <w:tc>
          <w:tcPr>
            <w:tcW w:w="6406" w:type="dxa"/>
          </w:tcPr>
          <w:p w14:paraId="4E9643C1" w14:textId="77777777" w:rsidR="008936E8" w:rsidRPr="00E61FCC" w:rsidRDefault="008936E8" w:rsidP="003B164C">
            <w:pPr>
              <w:pStyle w:val="ConsPlusNormal"/>
              <w:jc w:val="both"/>
              <w:rPr>
                <w:sz w:val="22"/>
              </w:rPr>
            </w:pPr>
            <w:r w:rsidRPr="00E61FCC">
              <w:rPr>
                <w:sz w:val="22"/>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8936E8" w:rsidRPr="00E61FCC" w14:paraId="236C978D" w14:textId="77777777" w:rsidTr="003B164C">
        <w:tc>
          <w:tcPr>
            <w:tcW w:w="1191" w:type="dxa"/>
            <w:vMerge/>
            <w:tcBorders>
              <w:bottom w:val="nil"/>
            </w:tcBorders>
          </w:tcPr>
          <w:p w14:paraId="4C4FD6D9" w14:textId="77777777" w:rsidR="008936E8" w:rsidRPr="00E61FCC" w:rsidRDefault="008936E8" w:rsidP="003B164C">
            <w:pPr>
              <w:pStyle w:val="ConsPlusNormal"/>
              <w:rPr>
                <w:sz w:val="22"/>
              </w:rPr>
            </w:pPr>
          </w:p>
        </w:tc>
        <w:tc>
          <w:tcPr>
            <w:tcW w:w="1474" w:type="dxa"/>
          </w:tcPr>
          <w:p w14:paraId="2DF21FAB" w14:textId="77777777" w:rsidR="008936E8" w:rsidRPr="00E61FCC" w:rsidRDefault="008936E8" w:rsidP="003B164C">
            <w:pPr>
              <w:pStyle w:val="ConsPlusNormal"/>
              <w:jc w:val="center"/>
              <w:rPr>
                <w:sz w:val="22"/>
              </w:rPr>
            </w:pPr>
            <w:r w:rsidRPr="00E61FCC">
              <w:rPr>
                <w:sz w:val="22"/>
              </w:rPr>
              <w:t>15.2</w:t>
            </w:r>
          </w:p>
        </w:tc>
        <w:tc>
          <w:tcPr>
            <w:tcW w:w="6406" w:type="dxa"/>
          </w:tcPr>
          <w:p w14:paraId="3CB5BEFC" w14:textId="77777777" w:rsidR="008936E8" w:rsidRPr="00E61FCC" w:rsidRDefault="008936E8" w:rsidP="003B164C">
            <w:pPr>
              <w:pStyle w:val="ConsPlusNormal"/>
              <w:jc w:val="both"/>
              <w:rPr>
                <w:sz w:val="22"/>
              </w:rPr>
            </w:pPr>
            <w:r w:rsidRPr="00E61FCC">
              <w:rPr>
                <w:sz w:val="22"/>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8936E8" w:rsidRPr="00E61FCC" w14:paraId="20511981" w14:textId="77777777" w:rsidTr="003B164C">
        <w:tblPrEx>
          <w:tblBorders>
            <w:insideH w:val="nil"/>
          </w:tblBorders>
        </w:tblPrEx>
        <w:tc>
          <w:tcPr>
            <w:tcW w:w="9071"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6"/>
              <w:gridCol w:w="101"/>
              <w:gridCol w:w="8689"/>
              <w:gridCol w:w="101"/>
            </w:tblGrid>
            <w:tr w:rsidR="008936E8" w:rsidRPr="00E61FCC" w14:paraId="35CFD483" w14:textId="77777777" w:rsidTr="003B164C">
              <w:tc>
                <w:tcPr>
                  <w:tcW w:w="60" w:type="dxa"/>
                  <w:tcBorders>
                    <w:top w:val="nil"/>
                    <w:left w:val="nil"/>
                    <w:bottom w:val="nil"/>
                    <w:right w:val="nil"/>
                  </w:tcBorders>
                  <w:shd w:val="clear" w:color="auto" w:fill="CED3F1"/>
                  <w:tcMar>
                    <w:top w:w="0" w:type="dxa"/>
                    <w:left w:w="0" w:type="dxa"/>
                    <w:bottom w:w="0" w:type="dxa"/>
                    <w:right w:w="0" w:type="dxa"/>
                  </w:tcMar>
                </w:tcPr>
                <w:p w14:paraId="17FEB313" w14:textId="77777777" w:rsidR="008936E8" w:rsidRPr="00E61FCC" w:rsidRDefault="008936E8" w:rsidP="003B164C">
                  <w:pPr>
                    <w:pStyle w:val="ConsPlusNormal"/>
                    <w:rPr>
                      <w:sz w:val="22"/>
                    </w:rPr>
                  </w:pPr>
                </w:p>
              </w:tc>
              <w:tc>
                <w:tcPr>
                  <w:tcW w:w="113" w:type="dxa"/>
                  <w:tcBorders>
                    <w:top w:val="nil"/>
                    <w:left w:val="nil"/>
                    <w:bottom w:val="nil"/>
                    <w:right w:val="nil"/>
                  </w:tcBorders>
                  <w:shd w:val="clear" w:color="auto" w:fill="F4F3F8"/>
                  <w:tcMar>
                    <w:top w:w="0" w:type="dxa"/>
                    <w:left w:w="0" w:type="dxa"/>
                    <w:bottom w:w="0" w:type="dxa"/>
                    <w:right w:w="0" w:type="dxa"/>
                  </w:tcMar>
                </w:tcPr>
                <w:p w14:paraId="212891E2" w14:textId="77777777" w:rsidR="008936E8" w:rsidRPr="00E61FCC" w:rsidRDefault="008936E8" w:rsidP="003B164C">
                  <w:pPr>
                    <w:pStyle w:val="ConsPlusNormal"/>
                    <w:rPr>
                      <w:sz w:val="22"/>
                    </w:rPr>
                  </w:pPr>
                </w:p>
              </w:tc>
              <w:tc>
                <w:tcPr>
                  <w:tcW w:w="9921" w:type="dxa"/>
                  <w:tcBorders>
                    <w:top w:val="nil"/>
                    <w:left w:val="nil"/>
                    <w:bottom w:val="nil"/>
                    <w:right w:val="nil"/>
                  </w:tcBorders>
                  <w:shd w:val="clear" w:color="auto" w:fill="F4F3F8"/>
                  <w:tcMar>
                    <w:top w:w="113" w:type="dxa"/>
                    <w:left w:w="0" w:type="dxa"/>
                    <w:bottom w:w="113" w:type="dxa"/>
                    <w:right w:w="0" w:type="dxa"/>
                  </w:tcMar>
                </w:tcPr>
                <w:p w14:paraId="2C714480" w14:textId="77777777" w:rsidR="008936E8" w:rsidRPr="00E61FCC" w:rsidRDefault="008936E8" w:rsidP="003B164C">
                  <w:pPr>
                    <w:pStyle w:val="ConsPlusNormal"/>
                    <w:jc w:val="both"/>
                    <w:rPr>
                      <w:sz w:val="22"/>
                    </w:rPr>
                  </w:pPr>
                  <w:r w:rsidRPr="00E61FCC">
                    <w:rPr>
                      <w:color w:val="392C69"/>
                      <w:sz w:val="22"/>
                    </w:rPr>
                    <w:t>КонсультантПлюс: примечание.</w:t>
                  </w:r>
                </w:p>
                <w:p w14:paraId="105D9B39" w14:textId="77777777" w:rsidR="008936E8" w:rsidRPr="00E61FCC" w:rsidRDefault="008936E8" w:rsidP="003B164C">
                  <w:pPr>
                    <w:pStyle w:val="ConsPlusNormal"/>
                    <w:jc w:val="both"/>
                    <w:rPr>
                      <w:sz w:val="22"/>
                    </w:rPr>
                  </w:pPr>
                  <w:r w:rsidRPr="00E61FCC">
                    <w:rPr>
                      <w:color w:val="392C69"/>
                      <w:sz w:val="22"/>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7218A070" w14:textId="77777777" w:rsidR="008936E8" w:rsidRPr="00E61FCC" w:rsidRDefault="008936E8" w:rsidP="003B164C">
                  <w:pPr>
                    <w:pStyle w:val="ConsPlusNormal"/>
                    <w:rPr>
                      <w:sz w:val="22"/>
                    </w:rPr>
                  </w:pPr>
                </w:p>
              </w:tc>
            </w:tr>
          </w:tbl>
          <w:p w14:paraId="011867C1" w14:textId="77777777" w:rsidR="008936E8" w:rsidRPr="00E61FCC" w:rsidRDefault="008936E8" w:rsidP="003B164C">
            <w:pPr>
              <w:pStyle w:val="ConsPlusNormal"/>
              <w:rPr>
                <w:sz w:val="22"/>
              </w:rPr>
            </w:pPr>
          </w:p>
        </w:tc>
      </w:tr>
      <w:tr w:rsidR="008936E8" w:rsidRPr="00E61FCC" w14:paraId="20688B5C" w14:textId="77777777" w:rsidTr="003B164C">
        <w:tblPrEx>
          <w:tblBorders>
            <w:insideH w:val="nil"/>
          </w:tblBorders>
        </w:tblPrEx>
        <w:tc>
          <w:tcPr>
            <w:tcW w:w="1191" w:type="dxa"/>
            <w:tcBorders>
              <w:top w:val="nil"/>
            </w:tcBorders>
          </w:tcPr>
          <w:p w14:paraId="624C1ACA" w14:textId="77777777" w:rsidR="008936E8" w:rsidRPr="00E61FCC" w:rsidRDefault="008936E8" w:rsidP="003B164C">
            <w:pPr>
              <w:pStyle w:val="ConsPlusNormal"/>
              <w:rPr>
                <w:sz w:val="22"/>
              </w:rPr>
            </w:pPr>
          </w:p>
        </w:tc>
        <w:tc>
          <w:tcPr>
            <w:tcW w:w="1474" w:type="dxa"/>
            <w:tcBorders>
              <w:top w:val="nil"/>
            </w:tcBorders>
          </w:tcPr>
          <w:p w14:paraId="1CACB42E" w14:textId="77777777" w:rsidR="008936E8" w:rsidRPr="00E61FCC" w:rsidRDefault="008936E8" w:rsidP="003B164C">
            <w:pPr>
              <w:pStyle w:val="ConsPlusNormal"/>
              <w:jc w:val="center"/>
              <w:rPr>
                <w:sz w:val="22"/>
              </w:rPr>
            </w:pPr>
            <w:r w:rsidRPr="00E61FCC">
              <w:rPr>
                <w:sz w:val="22"/>
              </w:rPr>
              <w:t>5.3</w:t>
            </w:r>
          </w:p>
        </w:tc>
        <w:tc>
          <w:tcPr>
            <w:tcW w:w="6406" w:type="dxa"/>
            <w:tcBorders>
              <w:top w:val="nil"/>
            </w:tcBorders>
          </w:tcPr>
          <w:p w14:paraId="2888FD03" w14:textId="77777777" w:rsidR="008936E8" w:rsidRPr="00E61FCC" w:rsidRDefault="008936E8" w:rsidP="003B164C">
            <w:pPr>
              <w:pStyle w:val="ConsPlusNormal"/>
              <w:jc w:val="both"/>
              <w:rPr>
                <w:sz w:val="22"/>
              </w:rPr>
            </w:pPr>
            <w:r w:rsidRPr="00E61FCC">
              <w:rPr>
                <w:sz w:val="22"/>
              </w:rPr>
              <w:t>Человек как часть биосферы Земли. Антропогенные воздействия на природу. Урбанизация. Цивилизация. Техногенные изменения в окружающей среде.</w:t>
            </w:r>
          </w:p>
          <w:p w14:paraId="2A5F2DB0" w14:textId="77777777" w:rsidR="008936E8" w:rsidRPr="00E61FCC" w:rsidRDefault="008936E8" w:rsidP="003B164C">
            <w:pPr>
              <w:pStyle w:val="ConsPlusNormal"/>
              <w:jc w:val="both"/>
              <w:rPr>
                <w:sz w:val="22"/>
              </w:rPr>
            </w:pPr>
            <w:r w:rsidRPr="00E61FCC">
              <w:rPr>
                <w:sz w:val="22"/>
              </w:rPr>
              <w:t>Современные глобальные экологические проблемы. Значение охраны окружающей среды для сохранения человечества</w:t>
            </w:r>
          </w:p>
        </w:tc>
      </w:tr>
    </w:tbl>
    <w:p w14:paraId="65B71AC4" w14:textId="77777777" w:rsidR="008936E8" w:rsidRPr="00E61FCC" w:rsidRDefault="008936E8" w:rsidP="008936E8">
      <w:pPr>
        <w:pStyle w:val="ConsPlusNormal"/>
        <w:ind w:firstLine="540"/>
        <w:jc w:val="both"/>
        <w:rPr>
          <w:sz w:val="22"/>
        </w:rPr>
      </w:pPr>
    </w:p>
    <w:p w14:paraId="3C8AC2F2" w14:textId="77777777" w:rsidR="008936E8" w:rsidRPr="00E61FCC" w:rsidRDefault="008936E8" w:rsidP="008936E8">
      <w:pPr>
        <w:pStyle w:val="ConsPlusNormal"/>
        <w:ind w:firstLine="540"/>
        <w:jc w:val="both"/>
        <w:rPr>
          <w:sz w:val="22"/>
        </w:rPr>
      </w:pPr>
      <w:r w:rsidRPr="00E61FCC">
        <w:rPr>
          <w:sz w:val="22"/>
        </w:rPr>
        <w:t>157.10. Для проведения основного государственного экзамена по биологии (далее - ОГЭ по биологии)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14:paraId="32658D6A" w14:textId="77777777" w:rsidR="008936E8" w:rsidRPr="00E61FCC" w:rsidRDefault="008936E8" w:rsidP="008936E8">
      <w:pPr>
        <w:pStyle w:val="ConsPlusNormal"/>
        <w:ind w:firstLine="540"/>
        <w:jc w:val="both"/>
        <w:rPr>
          <w:sz w:val="22"/>
        </w:rPr>
      </w:pPr>
    </w:p>
    <w:p w14:paraId="09A7BE77" w14:textId="77777777" w:rsidR="008936E8" w:rsidRPr="00E61FCC" w:rsidRDefault="008936E8" w:rsidP="008936E8">
      <w:pPr>
        <w:pStyle w:val="ConsPlusNormal"/>
        <w:jc w:val="center"/>
        <w:rPr>
          <w:sz w:val="22"/>
        </w:rPr>
      </w:pPr>
      <w:r w:rsidRPr="00E61FCC">
        <w:rPr>
          <w:sz w:val="22"/>
        </w:rPr>
        <w:t>Проверяемые на ОГЭ по биологии требования</w:t>
      </w:r>
    </w:p>
    <w:p w14:paraId="0342A14B" w14:textId="77777777" w:rsidR="008936E8" w:rsidRPr="00E61FCC" w:rsidRDefault="008936E8" w:rsidP="008936E8">
      <w:pPr>
        <w:pStyle w:val="ConsPlusNormal"/>
        <w:jc w:val="center"/>
        <w:rPr>
          <w:sz w:val="22"/>
        </w:rPr>
      </w:pPr>
      <w:r w:rsidRPr="00E61FCC">
        <w:rPr>
          <w:sz w:val="22"/>
        </w:rPr>
        <w:lastRenderedPageBreak/>
        <w:t>к результатам освоения основной образовательной программы</w:t>
      </w:r>
    </w:p>
    <w:p w14:paraId="2E32675B" w14:textId="77777777" w:rsidR="008936E8" w:rsidRPr="00E61FCC" w:rsidRDefault="008936E8" w:rsidP="008936E8">
      <w:pPr>
        <w:pStyle w:val="ConsPlusNormal"/>
        <w:jc w:val="center"/>
        <w:rPr>
          <w:sz w:val="22"/>
        </w:rPr>
      </w:pPr>
      <w:r w:rsidRPr="00E61FCC">
        <w:rPr>
          <w:sz w:val="22"/>
        </w:rPr>
        <w:t>основного общего образования</w:t>
      </w:r>
    </w:p>
    <w:p w14:paraId="5EB3CEDF" w14:textId="77777777" w:rsidR="008936E8" w:rsidRPr="00E61FCC" w:rsidRDefault="008936E8" w:rsidP="008936E8">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936E8" w:rsidRPr="00E61FCC" w14:paraId="184ECBCE" w14:textId="77777777" w:rsidTr="003B164C">
        <w:tc>
          <w:tcPr>
            <w:tcW w:w="1701" w:type="dxa"/>
          </w:tcPr>
          <w:p w14:paraId="3314366D" w14:textId="77777777" w:rsidR="008936E8" w:rsidRPr="00E61FCC" w:rsidRDefault="008936E8" w:rsidP="003B164C">
            <w:pPr>
              <w:pStyle w:val="ConsPlusNormal"/>
              <w:jc w:val="center"/>
              <w:rPr>
                <w:sz w:val="22"/>
              </w:rPr>
            </w:pPr>
            <w:r w:rsidRPr="00E61FCC">
              <w:rPr>
                <w:sz w:val="22"/>
              </w:rPr>
              <w:t>Код проверяемого требования</w:t>
            </w:r>
          </w:p>
        </w:tc>
        <w:tc>
          <w:tcPr>
            <w:tcW w:w="7370" w:type="dxa"/>
          </w:tcPr>
          <w:p w14:paraId="2978BF47" w14:textId="77777777" w:rsidR="008936E8" w:rsidRPr="00E61FCC" w:rsidRDefault="008936E8" w:rsidP="003B164C">
            <w:pPr>
              <w:pStyle w:val="ConsPlusNormal"/>
              <w:jc w:val="center"/>
              <w:rPr>
                <w:sz w:val="22"/>
              </w:rPr>
            </w:pPr>
            <w:r w:rsidRPr="00E61FCC">
              <w:rPr>
                <w:sz w:val="22"/>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8936E8" w:rsidRPr="00E61FCC" w14:paraId="17DD1666" w14:textId="77777777" w:rsidTr="003B164C">
        <w:tc>
          <w:tcPr>
            <w:tcW w:w="1701" w:type="dxa"/>
          </w:tcPr>
          <w:p w14:paraId="21ED5C7A" w14:textId="77777777" w:rsidR="008936E8" w:rsidRPr="00E61FCC" w:rsidRDefault="008936E8" w:rsidP="003B164C">
            <w:pPr>
              <w:pStyle w:val="ConsPlusNormal"/>
              <w:jc w:val="center"/>
              <w:rPr>
                <w:sz w:val="22"/>
              </w:rPr>
            </w:pPr>
            <w:r w:rsidRPr="00E61FCC">
              <w:rPr>
                <w:sz w:val="22"/>
              </w:rPr>
              <w:t>1</w:t>
            </w:r>
          </w:p>
        </w:tc>
        <w:tc>
          <w:tcPr>
            <w:tcW w:w="7370" w:type="dxa"/>
          </w:tcPr>
          <w:p w14:paraId="2A018877" w14:textId="77777777" w:rsidR="008936E8" w:rsidRPr="00E61FCC" w:rsidRDefault="008936E8" w:rsidP="003B164C">
            <w:pPr>
              <w:pStyle w:val="ConsPlusNormal"/>
              <w:jc w:val="both"/>
              <w:rPr>
                <w:sz w:val="22"/>
              </w:rPr>
            </w:pPr>
            <w:r w:rsidRPr="00E61FCC">
              <w:rPr>
                <w:sz w:val="22"/>
              </w:rPr>
              <w:t>Понимание роли биологии в формировании современной естественнонаучной картины мира</w:t>
            </w:r>
          </w:p>
        </w:tc>
      </w:tr>
      <w:tr w:rsidR="008936E8" w:rsidRPr="00E61FCC" w14:paraId="45ABED20" w14:textId="77777777" w:rsidTr="003B164C">
        <w:tc>
          <w:tcPr>
            <w:tcW w:w="1701" w:type="dxa"/>
          </w:tcPr>
          <w:p w14:paraId="17B10061" w14:textId="77777777" w:rsidR="008936E8" w:rsidRPr="00E61FCC" w:rsidRDefault="008936E8" w:rsidP="003B164C">
            <w:pPr>
              <w:pStyle w:val="ConsPlusNormal"/>
              <w:jc w:val="center"/>
              <w:rPr>
                <w:sz w:val="22"/>
              </w:rPr>
            </w:pPr>
            <w:r w:rsidRPr="00E61FCC">
              <w:rPr>
                <w:sz w:val="22"/>
              </w:rPr>
              <w:t>2</w:t>
            </w:r>
          </w:p>
        </w:tc>
        <w:tc>
          <w:tcPr>
            <w:tcW w:w="7370" w:type="dxa"/>
          </w:tcPr>
          <w:p w14:paraId="7C683AFD" w14:textId="77777777" w:rsidR="008936E8" w:rsidRPr="00E61FCC" w:rsidRDefault="008936E8" w:rsidP="003B164C">
            <w:pPr>
              <w:pStyle w:val="ConsPlusNormal"/>
              <w:jc w:val="both"/>
              <w:rPr>
                <w:sz w:val="22"/>
              </w:rPr>
            </w:pPr>
            <w:r w:rsidRPr="00E61FCC">
              <w:rPr>
                <w:sz w:val="22"/>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8936E8" w:rsidRPr="00E61FCC" w14:paraId="120E91A8" w14:textId="77777777" w:rsidTr="003B164C">
        <w:tc>
          <w:tcPr>
            <w:tcW w:w="1701" w:type="dxa"/>
          </w:tcPr>
          <w:p w14:paraId="6FB4D025" w14:textId="77777777" w:rsidR="008936E8" w:rsidRPr="00E61FCC" w:rsidRDefault="008936E8" w:rsidP="003B164C">
            <w:pPr>
              <w:pStyle w:val="ConsPlusNormal"/>
              <w:jc w:val="center"/>
              <w:rPr>
                <w:sz w:val="22"/>
              </w:rPr>
            </w:pPr>
            <w:r w:rsidRPr="00E61FCC">
              <w:rPr>
                <w:sz w:val="22"/>
              </w:rPr>
              <w:t>3</w:t>
            </w:r>
          </w:p>
        </w:tc>
        <w:tc>
          <w:tcPr>
            <w:tcW w:w="7370" w:type="dxa"/>
          </w:tcPr>
          <w:p w14:paraId="06A20E63" w14:textId="77777777" w:rsidR="008936E8" w:rsidRPr="00E61FCC" w:rsidRDefault="008936E8" w:rsidP="003B164C">
            <w:pPr>
              <w:pStyle w:val="ConsPlusNormal"/>
              <w:jc w:val="both"/>
              <w:rPr>
                <w:sz w:val="22"/>
              </w:rPr>
            </w:pPr>
            <w:r w:rsidRPr="00E61FCC">
              <w:rPr>
                <w:sz w:val="22"/>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8936E8" w:rsidRPr="00E61FCC" w14:paraId="744FFB7F" w14:textId="77777777" w:rsidTr="003B164C">
        <w:tc>
          <w:tcPr>
            <w:tcW w:w="1701" w:type="dxa"/>
          </w:tcPr>
          <w:p w14:paraId="53F69B85" w14:textId="77777777" w:rsidR="008936E8" w:rsidRPr="00E61FCC" w:rsidRDefault="008936E8" w:rsidP="003B164C">
            <w:pPr>
              <w:pStyle w:val="ConsPlusNormal"/>
              <w:jc w:val="center"/>
              <w:rPr>
                <w:sz w:val="22"/>
              </w:rPr>
            </w:pPr>
            <w:r w:rsidRPr="00E61FCC">
              <w:rPr>
                <w:sz w:val="22"/>
              </w:rPr>
              <w:t>4</w:t>
            </w:r>
          </w:p>
        </w:tc>
        <w:tc>
          <w:tcPr>
            <w:tcW w:w="7370" w:type="dxa"/>
          </w:tcPr>
          <w:p w14:paraId="36B90DB7" w14:textId="77777777" w:rsidR="008936E8" w:rsidRPr="00E61FCC" w:rsidRDefault="008936E8" w:rsidP="003B164C">
            <w:pPr>
              <w:pStyle w:val="ConsPlusNormal"/>
              <w:jc w:val="both"/>
              <w:rPr>
                <w:sz w:val="22"/>
              </w:rPr>
            </w:pPr>
            <w:r w:rsidRPr="00E61FCC">
              <w:rPr>
                <w:sz w:val="22"/>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8936E8" w:rsidRPr="00E61FCC" w14:paraId="3B9A2DBB" w14:textId="77777777" w:rsidTr="003B164C">
        <w:tc>
          <w:tcPr>
            <w:tcW w:w="1701" w:type="dxa"/>
          </w:tcPr>
          <w:p w14:paraId="3B70250F" w14:textId="77777777" w:rsidR="008936E8" w:rsidRPr="00E61FCC" w:rsidRDefault="008936E8" w:rsidP="003B164C">
            <w:pPr>
              <w:pStyle w:val="ConsPlusNormal"/>
              <w:jc w:val="center"/>
              <w:rPr>
                <w:sz w:val="22"/>
              </w:rPr>
            </w:pPr>
            <w:r w:rsidRPr="00E61FCC">
              <w:rPr>
                <w:sz w:val="22"/>
              </w:rPr>
              <w:t>5</w:t>
            </w:r>
          </w:p>
        </w:tc>
        <w:tc>
          <w:tcPr>
            <w:tcW w:w="7370" w:type="dxa"/>
          </w:tcPr>
          <w:p w14:paraId="584A75E8" w14:textId="77777777" w:rsidR="008936E8" w:rsidRPr="00E61FCC" w:rsidRDefault="008936E8" w:rsidP="003B164C">
            <w:pPr>
              <w:pStyle w:val="ConsPlusNormal"/>
              <w:jc w:val="both"/>
              <w:rPr>
                <w:sz w:val="22"/>
              </w:rPr>
            </w:pPr>
            <w:r w:rsidRPr="00E61FCC">
              <w:rPr>
                <w:sz w:val="22"/>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8936E8" w:rsidRPr="00E61FCC" w14:paraId="062E26C0" w14:textId="77777777" w:rsidTr="003B164C">
        <w:tc>
          <w:tcPr>
            <w:tcW w:w="1701" w:type="dxa"/>
          </w:tcPr>
          <w:p w14:paraId="24D940B8" w14:textId="77777777" w:rsidR="008936E8" w:rsidRPr="00E61FCC" w:rsidRDefault="008936E8" w:rsidP="003B164C">
            <w:pPr>
              <w:pStyle w:val="ConsPlusNormal"/>
              <w:jc w:val="center"/>
              <w:rPr>
                <w:sz w:val="22"/>
              </w:rPr>
            </w:pPr>
            <w:r w:rsidRPr="00E61FCC">
              <w:rPr>
                <w:sz w:val="22"/>
              </w:rPr>
              <w:t>6</w:t>
            </w:r>
          </w:p>
        </w:tc>
        <w:tc>
          <w:tcPr>
            <w:tcW w:w="7370" w:type="dxa"/>
          </w:tcPr>
          <w:p w14:paraId="3D9487E5" w14:textId="77777777" w:rsidR="008936E8" w:rsidRPr="00E61FCC" w:rsidRDefault="008936E8" w:rsidP="003B164C">
            <w:pPr>
              <w:pStyle w:val="ConsPlusNormal"/>
              <w:jc w:val="both"/>
              <w:rPr>
                <w:sz w:val="22"/>
              </w:rPr>
            </w:pPr>
            <w:r w:rsidRPr="00E61FCC">
              <w:rPr>
                <w:sz w:val="22"/>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8936E8" w:rsidRPr="00E61FCC" w14:paraId="5712A064" w14:textId="77777777" w:rsidTr="003B164C">
        <w:tc>
          <w:tcPr>
            <w:tcW w:w="1701" w:type="dxa"/>
          </w:tcPr>
          <w:p w14:paraId="33913CF6" w14:textId="77777777" w:rsidR="008936E8" w:rsidRPr="00E61FCC" w:rsidRDefault="008936E8" w:rsidP="003B164C">
            <w:pPr>
              <w:pStyle w:val="ConsPlusNormal"/>
              <w:jc w:val="center"/>
              <w:rPr>
                <w:sz w:val="22"/>
              </w:rPr>
            </w:pPr>
            <w:r w:rsidRPr="00E61FCC">
              <w:rPr>
                <w:sz w:val="22"/>
              </w:rPr>
              <w:t>7</w:t>
            </w:r>
          </w:p>
        </w:tc>
        <w:tc>
          <w:tcPr>
            <w:tcW w:w="7370" w:type="dxa"/>
          </w:tcPr>
          <w:p w14:paraId="65DC7F75" w14:textId="77777777" w:rsidR="008936E8" w:rsidRPr="00E61FCC" w:rsidRDefault="008936E8" w:rsidP="003B164C">
            <w:pPr>
              <w:pStyle w:val="ConsPlusNormal"/>
              <w:jc w:val="both"/>
              <w:rPr>
                <w:sz w:val="22"/>
              </w:rPr>
            </w:pPr>
            <w:r w:rsidRPr="00E61FCC">
              <w:rPr>
                <w:sz w:val="22"/>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8936E8" w:rsidRPr="00E61FCC" w14:paraId="2FDBAF85" w14:textId="77777777" w:rsidTr="003B164C">
        <w:tc>
          <w:tcPr>
            <w:tcW w:w="1701" w:type="dxa"/>
          </w:tcPr>
          <w:p w14:paraId="00A003F5" w14:textId="77777777" w:rsidR="008936E8" w:rsidRPr="00E61FCC" w:rsidRDefault="008936E8" w:rsidP="003B164C">
            <w:pPr>
              <w:pStyle w:val="ConsPlusNormal"/>
              <w:jc w:val="center"/>
              <w:rPr>
                <w:sz w:val="22"/>
              </w:rPr>
            </w:pPr>
            <w:r w:rsidRPr="00E61FCC">
              <w:rPr>
                <w:sz w:val="22"/>
              </w:rPr>
              <w:t>8</w:t>
            </w:r>
          </w:p>
        </w:tc>
        <w:tc>
          <w:tcPr>
            <w:tcW w:w="7370" w:type="dxa"/>
          </w:tcPr>
          <w:p w14:paraId="15C48980" w14:textId="77777777" w:rsidR="008936E8" w:rsidRPr="00E61FCC" w:rsidRDefault="008936E8" w:rsidP="003B164C">
            <w:pPr>
              <w:pStyle w:val="ConsPlusNormal"/>
              <w:jc w:val="both"/>
              <w:rPr>
                <w:sz w:val="22"/>
              </w:rPr>
            </w:pPr>
            <w:r w:rsidRPr="00E61FCC">
              <w:rPr>
                <w:sz w:val="22"/>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8936E8" w:rsidRPr="00E61FCC" w14:paraId="4F2D03D1" w14:textId="77777777" w:rsidTr="003B164C">
        <w:tc>
          <w:tcPr>
            <w:tcW w:w="1701" w:type="dxa"/>
          </w:tcPr>
          <w:p w14:paraId="19E95341" w14:textId="77777777" w:rsidR="008936E8" w:rsidRPr="00E61FCC" w:rsidRDefault="008936E8" w:rsidP="003B164C">
            <w:pPr>
              <w:pStyle w:val="ConsPlusNormal"/>
              <w:jc w:val="center"/>
              <w:rPr>
                <w:sz w:val="22"/>
              </w:rPr>
            </w:pPr>
            <w:r w:rsidRPr="00E61FCC">
              <w:rPr>
                <w:sz w:val="22"/>
              </w:rPr>
              <w:t>9</w:t>
            </w:r>
          </w:p>
        </w:tc>
        <w:tc>
          <w:tcPr>
            <w:tcW w:w="7370" w:type="dxa"/>
          </w:tcPr>
          <w:p w14:paraId="272B9CD9" w14:textId="77777777" w:rsidR="008936E8" w:rsidRPr="00E61FCC" w:rsidRDefault="008936E8" w:rsidP="003B164C">
            <w:pPr>
              <w:pStyle w:val="ConsPlusNormal"/>
              <w:jc w:val="both"/>
              <w:rPr>
                <w:sz w:val="22"/>
              </w:rPr>
            </w:pPr>
            <w:r w:rsidRPr="00E61FCC">
              <w:rPr>
                <w:sz w:val="22"/>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8936E8" w:rsidRPr="00E61FCC" w14:paraId="00639659" w14:textId="77777777" w:rsidTr="003B164C">
        <w:tc>
          <w:tcPr>
            <w:tcW w:w="1701" w:type="dxa"/>
          </w:tcPr>
          <w:p w14:paraId="0CF835FE" w14:textId="77777777" w:rsidR="008936E8" w:rsidRPr="00E61FCC" w:rsidRDefault="008936E8" w:rsidP="003B164C">
            <w:pPr>
              <w:pStyle w:val="ConsPlusNormal"/>
              <w:jc w:val="center"/>
              <w:rPr>
                <w:sz w:val="22"/>
              </w:rPr>
            </w:pPr>
            <w:r w:rsidRPr="00E61FCC">
              <w:rPr>
                <w:sz w:val="22"/>
              </w:rPr>
              <w:t>10</w:t>
            </w:r>
          </w:p>
        </w:tc>
        <w:tc>
          <w:tcPr>
            <w:tcW w:w="7370" w:type="dxa"/>
          </w:tcPr>
          <w:p w14:paraId="293C10F7" w14:textId="77777777" w:rsidR="008936E8" w:rsidRPr="00E61FCC" w:rsidRDefault="008936E8" w:rsidP="003B164C">
            <w:pPr>
              <w:pStyle w:val="ConsPlusNormal"/>
              <w:jc w:val="both"/>
              <w:rPr>
                <w:sz w:val="22"/>
              </w:rPr>
            </w:pPr>
            <w:r w:rsidRPr="00E61FCC">
              <w:rPr>
                <w:sz w:val="22"/>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8936E8" w:rsidRPr="00E61FCC" w14:paraId="20A69EF9" w14:textId="77777777" w:rsidTr="003B164C">
        <w:tc>
          <w:tcPr>
            <w:tcW w:w="1701" w:type="dxa"/>
          </w:tcPr>
          <w:p w14:paraId="078B73CE" w14:textId="77777777" w:rsidR="008936E8" w:rsidRPr="00E61FCC" w:rsidRDefault="008936E8" w:rsidP="003B164C">
            <w:pPr>
              <w:pStyle w:val="ConsPlusNormal"/>
              <w:jc w:val="center"/>
              <w:rPr>
                <w:sz w:val="22"/>
              </w:rPr>
            </w:pPr>
            <w:r w:rsidRPr="00E61FCC">
              <w:rPr>
                <w:sz w:val="22"/>
              </w:rPr>
              <w:t>11</w:t>
            </w:r>
          </w:p>
        </w:tc>
        <w:tc>
          <w:tcPr>
            <w:tcW w:w="7370" w:type="dxa"/>
          </w:tcPr>
          <w:p w14:paraId="0BE66468" w14:textId="77777777" w:rsidR="008936E8" w:rsidRPr="00E61FCC" w:rsidRDefault="008936E8" w:rsidP="003B164C">
            <w:pPr>
              <w:pStyle w:val="ConsPlusNormal"/>
              <w:jc w:val="both"/>
              <w:rPr>
                <w:sz w:val="22"/>
              </w:rPr>
            </w:pPr>
            <w:r w:rsidRPr="00E61FCC">
              <w:rPr>
                <w:sz w:val="22"/>
              </w:rPr>
              <w:t xml:space="preserve">Умение решать учебные задачи биологического содержания, в том числе выявлять причинно-следственные связи, проводить расчеты, делать выводы </w:t>
            </w:r>
            <w:r w:rsidRPr="00E61FCC">
              <w:rPr>
                <w:sz w:val="22"/>
              </w:rPr>
              <w:lastRenderedPageBreak/>
              <w:t>на основании полученных результатов</w:t>
            </w:r>
          </w:p>
        </w:tc>
      </w:tr>
      <w:tr w:rsidR="008936E8" w:rsidRPr="00E61FCC" w14:paraId="5521E483" w14:textId="77777777" w:rsidTr="003B164C">
        <w:tc>
          <w:tcPr>
            <w:tcW w:w="1701" w:type="dxa"/>
          </w:tcPr>
          <w:p w14:paraId="332D7FB1" w14:textId="77777777" w:rsidR="008936E8" w:rsidRPr="00E61FCC" w:rsidRDefault="008936E8" w:rsidP="003B164C">
            <w:pPr>
              <w:pStyle w:val="ConsPlusNormal"/>
              <w:jc w:val="center"/>
              <w:rPr>
                <w:sz w:val="22"/>
              </w:rPr>
            </w:pPr>
            <w:r w:rsidRPr="00E61FCC">
              <w:rPr>
                <w:sz w:val="22"/>
              </w:rPr>
              <w:lastRenderedPageBreak/>
              <w:t>12</w:t>
            </w:r>
          </w:p>
        </w:tc>
        <w:tc>
          <w:tcPr>
            <w:tcW w:w="7370" w:type="dxa"/>
          </w:tcPr>
          <w:p w14:paraId="738875F3" w14:textId="77777777" w:rsidR="008936E8" w:rsidRPr="00E61FCC" w:rsidRDefault="008936E8" w:rsidP="003B164C">
            <w:pPr>
              <w:pStyle w:val="ConsPlusNormal"/>
              <w:jc w:val="both"/>
              <w:rPr>
                <w:sz w:val="22"/>
              </w:rPr>
            </w:pPr>
            <w:r w:rsidRPr="00E61FCC">
              <w:rPr>
                <w:sz w:val="22"/>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8936E8" w:rsidRPr="00E61FCC" w14:paraId="04039DEE" w14:textId="77777777" w:rsidTr="003B164C">
        <w:tc>
          <w:tcPr>
            <w:tcW w:w="1701" w:type="dxa"/>
          </w:tcPr>
          <w:p w14:paraId="10484B89" w14:textId="77777777" w:rsidR="008936E8" w:rsidRPr="00E61FCC" w:rsidRDefault="008936E8" w:rsidP="003B164C">
            <w:pPr>
              <w:pStyle w:val="ConsPlusNormal"/>
              <w:jc w:val="center"/>
              <w:rPr>
                <w:sz w:val="22"/>
              </w:rPr>
            </w:pPr>
            <w:r w:rsidRPr="00E61FCC">
              <w:rPr>
                <w:sz w:val="22"/>
              </w:rPr>
              <w:t>13</w:t>
            </w:r>
          </w:p>
        </w:tc>
        <w:tc>
          <w:tcPr>
            <w:tcW w:w="7370" w:type="dxa"/>
          </w:tcPr>
          <w:p w14:paraId="4086875C" w14:textId="77777777" w:rsidR="008936E8" w:rsidRPr="00E61FCC" w:rsidRDefault="008936E8" w:rsidP="003B164C">
            <w:pPr>
              <w:pStyle w:val="ConsPlusNormal"/>
              <w:jc w:val="both"/>
              <w:rPr>
                <w:sz w:val="22"/>
              </w:rPr>
            </w:pPr>
            <w:r w:rsidRPr="00E61FCC">
              <w:rPr>
                <w:sz w:val="22"/>
              </w:rPr>
              <w:t>Понимание вклада российских и зарубежных ученых в развитие биологических наук</w:t>
            </w:r>
          </w:p>
        </w:tc>
      </w:tr>
      <w:tr w:rsidR="008936E8" w:rsidRPr="00E61FCC" w14:paraId="40A0AEB5" w14:textId="77777777" w:rsidTr="003B164C">
        <w:tc>
          <w:tcPr>
            <w:tcW w:w="1701" w:type="dxa"/>
          </w:tcPr>
          <w:p w14:paraId="19CE6E35" w14:textId="77777777" w:rsidR="008936E8" w:rsidRPr="00E61FCC" w:rsidRDefault="008936E8" w:rsidP="003B164C">
            <w:pPr>
              <w:pStyle w:val="ConsPlusNormal"/>
              <w:jc w:val="center"/>
              <w:rPr>
                <w:sz w:val="22"/>
              </w:rPr>
            </w:pPr>
            <w:r w:rsidRPr="00E61FCC">
              <w:rPr>
                <w:sz w:val="22"/>
              </w:rPr>
              <w:t>14</w:t>
            </w:r>
          </w:p>
        </w:tc>
        <w:tc>
          <w:tcPr>
            <w:tcW w:w="7370" w:type="dxa"/>
          </w:tcPr>
          <w:p w14:paraId="1F66AA51" w14:textId="77777777" w:rsidR="008936E8" w:rsidRPr="00E61FCC" w:rsidRDefault="008936E8" w:rsidP="003B164C">
            <w:pPr>
              <w:pStyle w:val="ConsPlusNormal"/>
              <w:jc w:val="both"/>
              <w:rPr>
                <w:sz w:val="22"/>
              </w:rPr>
            </w:pPr>
            <w:r w:rsidRPr="00E61FCC">
              <w:rPr>
                <w:sz w:val="22"/>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tc>
      </w:tr>
      <w:tr w:rsidR="008936E8" w:rsidRPr="00E61FCC" w14:paraId="2AE8DB1E" w14:textId="77777777" w:rsidTr="003B164C">
        <w:tc>
          <w:tcPr>
            <w:tcW w:w="1701" w:type="dxa"/>
          </w:tcPr>
          <w:p w14:paraId="6F5B21F4" w14:textId="77777777" w:rsidR="008936E8" w:rsidRPr="00E61FCC" w:rsidRDefault="008936E8" w:rsidP="003B164C">
            <w:pPr>
              <w:pStyle w:val="ConsPlusNormal"/>
              <w:jc w:val="center"/>
              <w:rPr>
                <w:sz w:val="22"/>
              </w:rPr>
            </w:pPr>
            <w:r w:rsidRPr="00E61FCC">
              <w:rPr>
                <w:sz w:val="22"/>
              </w:rPr>
              <w:t>15</w:t>
            </w:r>
          </w:p>
        </w:tc>
        <w:tc>
          <w:tcPr>
            <w:tcW w:w="7370" w:type="dxa"/>
          </w:tcPr>
          <w:p w14:paraId="1632836E" w14:textId="77777777" w:rsidR="008936E8" w:rsidRPr="00E61FCC" w:rsidRDefault="008936E8" w:rsidP="003B164C">
            <w:pPr>
              <w:pStyle w:val="ConsPlusNormal"/>
              <w:jc w:val="both"/>
              <w:rPr>
                <w:sz w:val="22"/>
              </w:rPr>
            </w:pPr>
            <w:r w:rsidRPr="00E61FCC">
              <w:rPr>
                <w:sz w:val="22"/>
              </w:rPr>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8936E8" w:rsidRPr="00E61FCC" w14:paraId="645713C0" w14:textId="77777777" w:rsidTr="003B164C">
        <w:tc>
          <w:tcPr>
            <w:tcW w:w="1701" w:type="dxa"/>
          </w:tcPr>
          <w:p w14:paraId="422AE4AA" w14:textId="77777777" w:rsidR="008936E8" w:rsidRPr="00E61FCC" w:rsidRDefault="008936E8" w:rsidP="003B164C">
            <w:pPr>
              <w:pStyle w:val="ConsPlusNormal"/>
              <w:jc w:val="center"/>
              <w:rPr>
                <w:sz w:val="22"/>
              </w:rPr>
            </w:pPr>
            <w:r w:rsidRPr="00E61FCC">
              <w:rPr>
                <w:sz w:val="22"/>
              </w:rPr>
              <w:t>16</w:t>
            </w:r>
          </w:p>
        </w:tc>
        <w:tc>
          <w:tcPr>
            <w:tcW w:w="7370" w:type="dxa"/>
          </w:tcPr>
          <w:p w14:paraId="029334A3" w14:textId="77777777" w:rsidR="008936E8" w:rsidRPr="00E61FCC" w:rsidRDefault="008936E8" w:rsidP="003B164C">
            <w:pPr>
              <w:pStyle w:val="ConsPlusNormal"/>
              <w:jc w:val="both"/>
              <w:rPr>
                <w:sz w:val="22"/>
              </w:rPr>
            </w:pPr>
            <w:r w:rsidRPr="00E61FCC">
              <w:rPr>
                <w:sz w:val="22"/>
              </w:rPr>
              <w:t>Умение интегрировать биологические знания со знаниями других учебных предметов</w:t>
            </w:r>
          </w:p>
        </w:tc>
      </w:tr>
      <w:tr w:rsidR="008936E8" w:rsidRPr="00E61FCC" w14:paraId="0BCB0C30" w14:textId="77777777" w:rsidTr="003B164C">
        <w:tc>
          <w:tcPr>
            <w:tcW w:w="1701" w:type="dxa"/>
          </w:tcPr>
          <w:p w14:paraId="7B9D91FA" w14:textId="77777777" w:rsidR="008936E8" w:rsidRPr="00E61FCC" w:rsidRDefault="008936E8" w:rsidP="003B164C">
            <w:pPr>
              <w:pStyle w:val="ConsPlusNormal"/>
              <w:jc w:val="center"/>
              <w:rPr>
                <w:sz w:val="22"/>
              </w:rPr>
            </w:pPr>
            <w:r w:rsidRPr="00E61FCC">
              <w:rPr>
                <w:sz w:val="22"/>
              </w:rPr>
              <w:t>17</w:t>
            </w:r>
          </w:p>
        </w:tc>
        <w:tc>
          <w:tcPr>
            <w:tcW w:w="7370" w:type="dxa"/>
          </w:tcPr>
          <w:p w14:paraId="66F623DF" w14:textId="77777777" w:rsidR="008936E8" w:rsidRPr="00E61FCC" w:rsidRDefault="008936E8" w:rsidP="003B164C">
            <w:pPr>
              <w:pStyle w:val="ConsPlusNormal"/>
              <w:jc w:val="both"/>
              <w:rPr>
                <w:sz w:val="22"/>
              </w:rPr>
            </w:pPr>
            <w:r w:rsidRPr="00E61FCC">
              <w:rPr>
                <w:sz w:val="22"/>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8936E8" w:rsidRPr="00E61FCC" w14:paraId="4190C310" w14:textId="77777777" w:rsidTr="003B164C">
        <w:tc>
          <w:tcPr>
            <w:tcW w:w="1701" w:type="dxa"/>
          </w:tcPr>
          <w:p w14:paraId="079F4FAE" w14:textId="77777777" w:rsidR="008936E8" w:rsidRPr="00E61FCC" w:rsidRDefault="008936E8" w:rsidP="003B164C">
            <w:pPr>
              <w:pStyle w:val="ConsPlusNormal"/>
              <w:jc w:val="center"/>
              <w:rPr>
                <w:sz w:val="22"/>
              </w:rPr>
            </w:pPr>
            <w:r w:rsidRPr="00E61FCC">
              <w:rPr>
                <w:sz w:val="22"/>
              </w:rPr>
              <w:t>18</w:t>
            </w:r>
          </w:p>
        </w:tc>
        <w:tc>
          <w:tcPr>
            <w:tcW w:w="7370" w:type="dxa"/>
          </w:tcPr>
          <w:p w14:paraId="05C06935" w14:textId="77777777" w:rsidR="008936E8" w:rsidRPr="00E61FCC" w:rsidRDefault="008936E8" w:rsidP="003B164C">
            <w:pPr>
              <w:pStyle w:val="ConsPlusNormal"/>
              <w:jc w:val="both"/>
              <w:rPr>
                <w:sz w:val="22"/>
              </w:rPr>
            </w:pPr>
            <w:r w:rsidRPr="00E61FCC">
              <w:rPr>
                <w:sz w:val="22"/>
              </w:rPr>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8936E8" w:rsidRPr="00E61FCC" w14:paraId="1F346235" w14:textId="77777777" w:rsidTr="003B164C">
        <w:tc>
          <w:tcPr>
            <w:tcW w:w="1701" w:type="dxa"/>
          </w:tcPr>
          <w:p w14:paraId="6998081D" w14:textId="77777777" w:rsidR="008936E8" w:rsidRPr="00E61FCC" w:rsidRDefault="008936E8" w:rsidP="003B164C">
            <w:pPr>
              <w:pStyle w:val="ConsPlusNormal"/>
              <w:jc w:val="center"/>
              <w:rPr>
                <w:sz w:val="22"/>
              </w:rPr>
            </w:pPr>
            <w:r w:rsidRPr="00E61FCC">
              <w:rPr>
                <w:sz w:val="22"/>
              </w:rPr>
              <w:t>19</w:t>
            </w:r>
          </w:p>
        </w:tc>
        <w:tc>
          <w:tcPr>
            <w:tcW w:w="7370" w:type="dxa"/>
          </w:tcPr>
          <w:p w14:paraId="087C2F6F" w14:textId="77777777" w:rsidR="008936E8" w:rsidRPr="00E61FCC" w:rsidRDefault="008936E8" w:rsidP="003B164C">
            <w:pPr>
              <w:pStyle w:val="ConsPlusNormal"/>
              <w:jc w:val="both"/>
              <w:rPr>
                <w:sz w:val="22"/>
              </w:rPr>
            </w:pPr>
            <w:r w:rsidRPr="00E61FCC">
              <w:rPr>
                <w:sz w:val="22"/>
              </w:rPr>
              <w:t>Овладение приемами оказания первой помощи человеку, выращивания культурных растений и ухода за домашними животными</w:t>
            </w:r>
          </w:p>
        </w:tc>
      </w:tr>
    </w:tbl>
    <w:p w14:paraId="37A85D87" w14:textId="77777777" w:rsidR="008936E8" w:rsidRPr="00E61FCC" w:rsidRDefault="008936E8" w:rsidP="008936E8">
      <w:pPr>
        <w:pStyle w:val="ConsPlusNormal"/>
        <w:ind w:firstLine="540"/>
        <w:jc w:val="both"/>
        <w:rPr>
          <w:sz w:val="22"/>
        </w:rPr>
      </w:pPr>
    </w:p>
    <w:p w14:paraId="3ECEDDC3" w14:textId="77777777" w:rsidR="008936E8" w:rsidRPr="00E61FCC" w:rsidRDefault="008936E8" w:rsidP="008936E8">
      <w:pPr>
        <w:pStyle w:val="ConsPlusNormal"/>
        <w:ind w:firstLine="540"/>
        <w:jc w:val="both"/>
        <w:rPr>
          <w:sz w:val="22"/>
        </w:rPr>
      </w:pPr>
    </w:p>
    <w:p w14:paraId="211E5097" w14:textId="77777777" w:rsidR="008936E8" w:rsidRPr="00E61FCC" w:rsidRDefault="008936E8" w:rsidP="008936E8">
      <w:pPr>
        <w:pStyle w:val="ConsPlusNormal"/>
        <w:jc w:val="center"/>
        <w:rPr>
          <w:sz w:val="22"/>
        </w:rPr>
      </w:pPr>
      <w:r w:rsidRPr="00E61FCC">
        <w:rPr>
          <w:sz w:val="22"/>
        </w:rPr>
        <w:t>Перечень элементов содержания, проверяемых на ОГЭ</w:t>
      </w:r>
    </w:p>
    <w:p w14:paraId="23068706" w14:textId="77777777" w:rsidR="008936E8" w:rsidRPr="00E61FCC" w:rsidRDefault="008936E8" w:rsidP="008936E8">
      <w:pPr>
        <w:pStyle w:val="ConsPlusNormal"/>
        <w:jc w:val="center"/>
        <w:rPr>
          <w:sz w:val="22"/>
        </w:rPr>
      </w:pPr>
      <w:r w:rsidRPr="00E61FCC">
        <w:rPr>
          <w:sz w:val="22"/>
        </w:rPr>
        <w:t>по биологии</w:t>
      </w:r>
    </w:p>
    <w:p w14:paraId="4C76C6AC" w14:textId="77777777" w:rsidR="008936E8" w:rsidRPr="00E61FCC" w:rsidRDefault="008936E8" w:rsidP="008936E8">
      <w:pPr>
        <w:pStyle w:val="ConsPlusNormal"/>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8936E8" w:rsidRPr="00E61FCC" w14:paraId="74EFEEEF" w14:textId="77777777" w:rsidTr="003B164C">
        <w:tc>
          <w:tcPr>
            <w:tcW w:w="1077" w:type="dxa"/>
          </w:tcPr>
          <w:p w14:paraId="03B097FE" w14:textId="77777777" w:rsidR="008936E8" w:rsidRPr="00E61FCC" w:rsidRDefault="008936E8" w:rsidP="003B164C">
            <w:pPr>
              <w:pStyle w:val="ConsPlusNormal"/>
              <w:jc w:val="center"/>
              <w:rPr>
                <w:sz w:val="22"/>
              </w:rPr>
            </w:pPr>
            <w:r w:rsidRPr="00E61FCC">
              <w:rPr>
                <w:sz w:val="22"/>
              </w:rPr>
              <w:t>Код</w:t>
            </w:r>
          </w:p>
        </w:tc>
        <w:tc>
          <w:tcPr>
            <w:tcW w:w="7994" w:type="dxa"/>
          </w:tcPr>
          <w:p w14:paraId="28C3A725" w14:textId="77777777" w:rsidR="008936E8" w:rsidRPr="00E61FCC" w:rsidRDefault="008936E8" w:rsidP="003B164C">
            <w:pPr>
              <w:pStyle w:val="ConsPlusNormal"/>
              <w:jc w:val="center"/>
              <w:rPr>
                <w:sz w:val="22"/>
              </w:rPr>
            </w:pPr>
            <w:r w:rsidRPr="00E61FCC">
              <w:rPr>
                <w:sz w:val="22"/>
              </w:rPr>
              <w:t>Проверяемый элемент содержания</w:t>
            </w:r>
          </w:p>
        </w:tc>
      </w:tr>
      <w:tr w:rsidR="008936E8" w:rsidRPr="00E61FCC" w14:paraId="3B4942A6" w14:textId="77777777" w:rsidTr="003B164C">
        <w:tc>
          <w:tcPr>
            <w:tcW w:w="1077" w:type="dxa"/>
          </w:tcPr>
          <w:p w14:paraId="33AE4561" w14:textId="77777777" w:rsidR="008936E8" w:rsidRPr="00E61FCC" w:rsidRDefault="008936E8" w:rsidP="003B164C">
            <w:pPr>
              <w:pStyle w:val="ConsPlusNormal"/>
              <w:jc w:val="center"/>
              <w:rPr>
                <w:sz w:val="22"/>
              </w:rPr>
            </w:pPr>
            <w:r w:rsidRPr="00E61FCC">
              <w:rPr>
                <w:sz w:val="22"/>
              </w:rPr>
              <w:t>1</w:t>
            </w:r>
          </w:p>
        </w:tc>
        <w:tc>
          <w:tcPr>
            <w:tcW w:w="7994" w:type="dxa"/>
          </w:tcPr>
          <w:p w14:paraId="3FA86C23" w14:textId="77777777" w:rsidR="008936E8" w:rsidRPr="00E61FCC" w:rsidRDefault="008936E8" w:rsidP="003B164C">
            <w:pPr>
              <w:pStyle w:val="ConsPlusNormal"/>
              <w:jc w:val="both"/>
              <w:rPr>
                <w:sz w:val="22"/>
              </w:rPr>
            </w:pPr>
            <w:r w:rsidRPr="00E61FCC">
              <w:rPr>
                <w:sz w:val="22"/>
              </w:rPr>
              <w:t>Биология - наука о живой природе. Методы научного познания</w:t>
            </w:r>
          </w:p>
        </w:tc>
      </w:tr>
      <w:tr w:rsidR="008936E8" w:rsidRPr="00E61FCC" w14:paraId="0D75F1EA" w14:textId="77777777" w:rsidTr="003B164C">
        <w:tc>
          <w:tcPr>
            <w:tcW w:w="1077" w:type="dxa"/>
          </w:tcPr>
          <w:p w14:paraId="048E9C2C" w14:textId="77777777" w:rsidR="008936E8" w:rsidRPr="00E61FCC" w:rsidRDefault="008936E8" w:rsidP="003B164C">
            <w:pPr>
              <w:pStyle w:val="ConsPlusNormal"/>
              <w:jc w:val="center"/>
              <w:rPr>
                <w:sz w:val="22"/>
              </w:rPr>
            </w:pPr>
            <w:r w:rsidRPr="00E61FCC">
              <w:rPr>
                <w:sz w:val="22"/>
              </w:rPr>
              <w:t>1.1</w:t>
            </w:r>
          </w:p>
        </w:tc>
        <w:tc>
          <w:tcPr>
            <w:tcW w:w="7994" w:type="dxa"/>
          </w:tcPr>
          <w:p w14:paraId="6E09EA7F" w14:textId="77777777" w:rsidR="008936E8" w:rsidRPr="00E61FCC" w:rsidRDefault="008936E8" w:rsidP="003B164C">
            <w:pPr>
              <w:pStyle w:val="ConsPlusNormal"/>
              <w:jc w:val="both"/>
              <w:rPr>
                <w:sz w:val="22"/>
              </w:rPr>
            </w:pPr>
            <w:r w:rsidRPr="00E61FCC">
              <w:rPr>
                <w:sz w:val="22"/>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8936E8" w:rsidRPr="00E61FCC" w14:paraId="265CAF17" w14:textId="77777777" w:rsidTr="003B164C">
        <w:tc>
          <w:tcPr>
            <w:tcW w:w="1077" w:type="dxa"/>
          </w:tcPr>
          <w:p w14:paraId="00CE6784" w14:textId="77777777" w:rsidR="008936E8" w:rsidRPr="00E61FCC" w:rsidRDefault="008936E8" w:rsidP="003B164C">
            <w:pPr>
              <w:pStyle w:val="ConsPlusNormal"/>
              <w:jc w:val="center"/>
              <w:rPr>
                <w:sz w:val="22"/>
              </w:rPr>
            </w:pPr>
            <w:r w:rsidRPr="00E61FCC">
              <w:rPr>
                <w:sz w:val="22"/>
              </w:rPr>
              <w:t>1.2</w:t>
            </w:r>
          </w:p>
        </w:tc>
        <w:tc>
          <w:tcPr>
            <w:tcW w:w="7994" w:type="dxa"/>
          </w:tcPr>
          <w:p w14:paraId="0965EDB3" w14:textId="77777777" w:rsidR="008936E8" w:rsidRPr="00E61FCC" w:rsidRDefault="008936E8" w:rsidP="003B164C">
            <w:pPr>
              <w:pStyle w:val="ConsPlusNormal"/>
              <w:jc w:val="both"/>
              <w:rPr>
                <w:sz w:val="22"/>
              </w:rPr>
            </w:pPr>
            <w:r w:rsidRPr="00E61FCC">
              <w:rPr>
                <w:sz w:val="22"/>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8936E8" w:rsidRPr="00E61FCC" w14:paraId="4325C98D" w14:textId="77777777" w:rsidTr="003B164C">
        <w:tc>
          <w:tcPr>
            <w:tcW w:w="1077" w:type="dxa"/>
          </w:tcPr>
          <w:p w14:paraId="4CB5DA23" w14:textId="77777777" w:rsidR="008936E8" w:rsidRPr="00E61FCC" w:rsidRDefault="008936E8" w:rsidP="003B164C">
            <w:pPr>
              <w:pStyle w:val="ConsPlusNormal"/>
              <w:jc w:val="center"/>
              <w:rPr>
                <w:sz w:val="22"/>
              </w:rPr>
            </w:pPr>
            <w:r w:rsidRPr="00E61FCC">
              <w:rPr>
                <w:sz w:val="22"/>
              </w:rPr>
              <w:t>1.3</w:t>
            </w:r>
          </w:p>
        </w:tc>
        <w:tc>
          <w:tcPr>
            <w:tcW w:w="7994" w:type="dxa"/>
          </w:tcPr>
          <w:p w14:paraId="777E4B90" w14:textId="77777777" w:rsidR="008936E8" w:rsidRPr="00E61FCC" w:rsidRDefault="008936E8" w:rsidP="003B164C">
            <w:pPr>
              <w:pStyle w:val="ConsPlusNormal"/>
              <w:jc w:val="both"/>
              <w:rPr>
                <w:sz w:val="22"/>
              </w:rPr>
            </w:pPr>
            <w:r w:rsidRPr="00E61FCC">
              <w:rPr>
                <w:sz w:val="22"/>
              </w:rPr>
              <w:t xml:space="preserve">Научные методы изучения живой природы. Метод описания в биологии </w:t>
            </w:r>
            <w:r w:rsidRPr="00E61FCC">
              <w:rPr>
                <w:sz w:val="22"/>
              </w:rPr>
              <w:lastRenderedPageBreak/>
              <w:t>(наглядный,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8936E8" w:rsidRPr="00E61FCC" w14:paraId="5EDCA5FD" w14:textId="77777777" w:rsidTr="003B164C">
        <w:tc>
          <w:tcPr>
            <w:tcW w:w="1077" w:type="dxa"/>
          </w:tcPr>
          <w:p w14:paraId="1BB1F1FA" w14:textId="77777777" w:rsidR="008936E8" w:rsidRPr="00E61FCC" w:rsidRDefault="008936E8" w:rsidP="003B164C">
            <w:pPr>
              <w:pStyle w:val="ConsPlusNormal"/>
              <w:jc w:val="center"/>
              <w:rPr>
                <w:sz w:val="22"/>
              </w:rPr>
            </w:pPr>
            <w:r w:rsidRPr="00E61FCC">
              <w:rPr>
                <w:sz w:val="22"/>
              </w:rPr>
              <w:lastRenderedPageBreak/>
              <w:t>2</w:t>
            </w:r>
          </w:p>
        </w:tc>
        <w:tc>
          <w:tcPr>
            <w:tcW w:w="7994" w:type="dxa"/>
          </w:tcPr>
          <w:p w14:paraId="149CCFCD" w14:textId="77777777" w:rsidR="008936E8" w:rsidRPr="00E61FCC" w:rsidRDefault="008936E8" w:rsidP="003B164C">
            <w:pPr>
              <w:pStyle w:val="ConsPlusNormal"/>
              <w:jc w:val="both"/>
              <w:rPr>
                <w:sz w:val="22"/>
              </w:rPr>
            </w:pPr>
            <w:r w:rsidRPr="00E61FCC">
              <w:rPr>
                <w:sz w:val="22"/>
              </w:rPr>
              <w:t>Среда обитания. Природные и искусственные сообщества. Человек и окружающая среда</w:t>
            </w:r>
          </w:p>
        </w:tc>
      </w:tr>
      <w:tr w:rsidR="008936E8" w:rsidRPr="00E61FCC" w14:paraId="28F8A168" w14:textId="77777777" w:rsidTr="003B164C">
        <w:tc>
          <w:tcPr>
            <w:tcW w:w="1077" w:type="dxa"/>
          </w:tcPr>
          <w:p w14:paraId="51D8D5CB" w14:textId="77777777" w:rsidR="008936E8" w:rsidRPr="00E61FCC" w:rsidRDefault="008936E8" w:rsidP="003B164C">
            <w:pPr>
              <w:pStyle w:val="ConsPlusNormal"/>
              <w:jc w:val="center"/>
              <w:rPr>
                <w:sz w:val="22"/>
              </w:rPr>
            </w:pPr>
            <w:r w:rsidRPr="00E61FCC">
              <w:rPr>
                <w:sz w:val="22"/>
              </w:rPr>
              <w:t>2.1</w:t>
            </w:r>
          </w:p>
        </w:tc>
        <w:tc>
          <w:tcPr>
            <w:tcW w:w="7994" w:type="dxa"/>
          </w:tcPr>
          <w:p w14:paraId="068EA265" w14:textId="77777777" w:rsidR="008936E8" w:rsidRPr="00E61FCC" w:rsidRDefault="008936E8" w:rsidP="003B164C">
            <w:pPr>
              <w:pStyle w:val="ConsPlusNormal"/>
              <w:jc w:val="both"/>
              <w:rPr>
                <w:sz w:val="22"/>
              </w:rPr>
            </w:pPr>
            <w:r w:rsidRPr="00E61FCC">
              <w:rPr>
                <w:sz w:val="22"/>
              </w:rPr>
              <w:t>Среда обитания. Водная, наземно-воздушная, почвенная, внутриорганизменная среды обитания. Особенности сред обитания организмов</w:t>
            </w:r>
          </w:p>
        </w:tc>
      </w:tr>
      <w:tr w:rsidR="008936E8" w:rsidRPr="00E61FCC" w14:paraId="1A618C7F" w14:textId="77777777" w:rsidTr="003B164C">
        <w:tc>
          <w:tcPr>
            <w:tcW w:w="1077" w:type="dxa"/>
          </w:tcPr>
          <w:p w14:paraId="6554ECC5" w14:textId="77777777" w:rsidR="008936E8" w:rsidRPr="00E61FCC" w:rsidRDefault="008936E8" w:rsidP="003B164C">
            <w:pPr>
              <w:pStyle w:val="ConsPlusNormal"/>
              <w:jc w:val="center"/>
              <w:rPr>
                <w:sz w:val="22"/>
              </w:rPr>
            </w:pPr>
            <w:r w:rsidRPr="00E61FCC">
              <w:rPr>
                <w:sz w:val="22"/>
              </w:rPr>
              <w:t>2.2</w:t>
            </w:r>
          </w:p>
        </w:tc>
        <w:tc>
          <w:tcPr>
            <w:tcW w:w="7994" w:type="dxa"/>
          </w:tcPr>
          <w:p w14:paraId="060C212E" w14:textId="77777777" w:rsidR="008936E8" w:rsidRPr="00E61FCC" w:rsidRDefault="008936E8" w:rsidP="003B164C">
            <w:pPr>
              <w:pStyle w:val="ConsPlusNormal"/>
              <w:jc w:val="both"/>
              <w:rPr>
                <w:sz w:val="22"/>
              </w:rPr>
            </w:pPr>
            <w:r w:rsidRPr="00E61FCC">
              <w:rPr>
                <w:sz w:val="22"/>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8936E8" w:rsidRPr="00E61FCC" w14:paraId="4E9E4E04" w14:textId="77777777" w:rsidTr="003B164C">
        <w:tc>
          <w:tcPr>
            <w:tcW w:w="1077" w:type="dxa"/>
          </w:tcPr>
          <w:p w14:paraId="2B57B31D" w14:textId="77777777" w:rsidR="008936E8" w:rsidRPr="00E61FCC" w:rsidRDefault="008936E8" w:rsidP="003B164C">
            <w:pPr>
              <w:pStyle w:val="ConsPlusNormal"/>
              <w:jc w:val="center"/>
              <w:rPr>
                <w:sz w:val="22"/>
              </w:rPr>
            </w:pPr>
            <w:r w:rsidRPr="00E61FCC">
              <w:rPr>
                <w:sz w:val="22"/>
              </w:rPr>
              <w:t>2.3</w:t>
            </w:r>
          </w:p>
        </w:tc>
        <w:tc>
          <w:tcPr>
            <w:tcW w:w="7994" w:type="dxa"/>
          </w:tcPr>
          <w:p w14:paraId="5E7F243E" w14:textId="77777777" w:rsidR="008936E8" w:rsidRPr="00E61FCC" w:rsidRDefault="008936E8" w:rsidP="003B164C">
            <w:pPr>
              <w:pStyle w:val="ConsPlusNormal"/>
              <w:jc w:val="both"/>
              <w:rPr>
                <w:sz w:val="22"/>
              </w:rPr>
            </w:pPr>
            <w:r w:rsidRPr="00E61FCC">
              <w:rPr>
                <w:sz w:val="22"/>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8936E8" w:rsidRPr="00E61FCC" w14:paraId="051A8805" w14:textId="77777777" w:rsidTr="003B164C">
        <w:tc>
          <w:tcPr>
            <w:tcW w:w="1077" w:type="dxa"/>
          </w:tcPr>
          <w:p w14:paraId="2A23D415" w14:textId="77777777" w:rsidR="008936E8" w:rsidRPr="00E61FCC" w:rsidRDefault="008936E8" w:rsidP="003B164C">
            <w:pPr>
              <w:pStyle w:val="ConsPlusNormal"/>
              <w:jc w:val="center"/>
              <w:rPr>
                <w:sz w:val="22"/>
              </w:rPr>
            </w:pPr>
            <w:r w:rsidRPr="00E61FCC">
              <w:rPr>
                <w:sz w:val="22"/>
              </w:rPr>
              <w:t>2.4</w:t>
            </w:r>
          </w:p>
        </w:tc>
        <w:tc>
          <w:tcPr>
            <w:tcW w:w="7994" w:type="dxa"/>
          </w:tcPr>
          <w:p w14:paraId="3B8C014C" w14:textId="77777777" w:rsidR="008936E8" w:rsidRPr="00E61FCC" w:rsidRDefault="008936E8" w:rsidP="003B164C">
            <w:pPr>
              <w:pStyle w:val="ConsPlusNormal"/>
              <w:jc w:val="both"/>
              <w:rPr>
                <w:sz w:val="22"/>
              </w:rPr>
            </w:pPr>
            <w:r w:rsidRPr="00E61FCC">
              <w:rPr>
                <w:sz w:val="22"/>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8936E8" w:rsidRPr="00E61FCC" w14:paraId="3DD005F7" w14:textId="77777777" w:rsidTr="003B164C">
        <w:tc>
          <w:tcPr>
            <w:tcW w:w="1077" w:type="dxa"/>
          </w:tcPr>
          <w:p w14:paraId="65E0DF43" w14:textId="77777777" w:rsidR="008936E8" w:rsidRPr="00E61FCC" w:rsidRDefault="008936E8" w:rsidP="003B164C">
            <w:pPr>
              <w:pStyle w:val="ConsPlusNormal"/>
              <w:jc w:val="center"/>
              <w:rPr>
                <w:sz w:val="22"/>
              </w:rPr>
            </w:pPr>
            <w:r w:rsidRPr="00E61FCC">
              <w:rPr>
                <w:sz w:val="22"/>
              </w:rPr>
              <w:t>2.5</w:t>
            </w:r>
          </w:p>
        </w:tc>
        <w:tc>
          <w:tcPr>
            <w:tcW w:w="7994" w:type="dxa"/>
          </w:tcPr>
          <w:p w14:paraId="7EE1F70F" w14:textId="77777777" w:rsidR="008936E8" w:rsidRPr="00E61FCC" w:rsidRDefault="008936E8" w:rsidP="003B164C">
            <w:pPr>
              <w:pStyle w:val="ConsPlusNormal"/>
              <w:jc w:val="both"/>
              <w:rPr>
                <w:sz w:val="22"/>
              </w:rPr>
            </w:pPr>
            <w:r w:rsidRPr="00E61FCC">
              <w:rPr>
                <w:sz w:val="22"/>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8936E8" w:rsidRPr="00E61FCC" w14:paraId="4144BB69" w14:textId="77777777" w:rsidTr="003B164C">
        <w:tc>
          <w:tcPr>
            <w:tcW w:w="1077" w:type="dxa"/>
          </w:tcPr>
          <w:p w14:paraId="7081B6F5" w14:textId="77777777" w:rsidR="008936E8" w:rsidRPr="00E61FCC" w:rsidRDefault="008936E8" w:rsidP="003B164C">
            <w:pPr>
              <w:pStyle w:val="ConsPlusNormal"/>
              <w:jc w:val="center"/>
              <w:rPr>
                <w:sz w:val="22"/>
              </w:rPr>
            </w:pPr>
            <w:r w:rsidRPr="00E61FCC">
              <w:rPr>
                <w:sz w:val="22"/>
              </w:rPr>
              <w:t>2.6</w:t>
            </w:r>
          </w:p>
        </w:tc>
        <w:tc>
          <w:tcPr>
            <w:tcW w:w="7994" w:type="dxa"/>
          </w:tcPr>
          <w:p w14:paraId="3B54DA3A" w14:textId="77777777" w:rsidR="008936E8" w:rsidRPr="00E61FCC" w:rsidRDefault="008936E8" w:rsidP="003B164C">
            <w:pPr>
              <w:pStyle w:val="ConsPlusNormal"/>
              <w:jc w:val="both"/>
              <w:rPr>
                <w:sz w:val="22"/>
              </w:rPr>
            </w:pPr>
            <w:r w:rsidRPr="00E61FCC">
              <w:rPr>
                <w:sz w:val="22"/>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8936E8" w:rsidRPr="00E61FCC" w14:paraId="2E2FB019" w14:textId="77777777" w:rsidTr="003B164C">
        <w:tc>
          <w:tcPr>
            <w:tcW w:w="1077" w:type="dxa"/>
          </w:tcPr>
          <w:p w14:paraId="04D68AE8" w14:textId="77777777" w:rsidR="008936E8" w:rsidRPr="00E61FCC" w:rsidRDefault="008936E8" w:rsidP="003B164C">
            <w:pPr>
              <w:pStyle w:val="ConsPlusNormal"/>
              <w:jc w:val="center"/>
              <w:rPr>
                <w:sz w:val="22"/>
              </w:rPr>
            </w:pPr>
            <w:r w:rsidRPr="00E61FCC">
              <w:rPr>
                <w:sz w:val="22"/>
              </w:rPr>
              <w:t>2.7</w:t>
            </w:r>
          </w:p>
        </w:tc>
        <w:tc>
          <w:tcPr>
            <w:tcW w:w="7994" w:type="dxa"/>
          </w:tcPr>
          <w:p w14:paraId="359B9F01" w14:textId="77777777" w:rsidR="008936E8" w:rsidRPr="00E61FCC" w:rsidRDefault="008936E8" w:rsidP="003B164C">
            <w:pPr>
              <w:pStyle w:val="ConsPlusNormal"/>
              <w:jc w:val="both"/>
              <w:rPr>
                <w:sz w:val="22"/>
              </w:rPr>
            </w:pPr>
            <w:r w:rsidRPr="00E61FCC">
              <w:rPr>
                <w:sz w:val="22"/>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8936E8" w:rsidRPr="00E61FCC" w14:paraId="1874C810" w14:textId="77777777" w:rsidTr="003B164C">
        <w:tc>
          <w:tcPr>
            <w:tcW w:w="1077" w:type="dxa"/>
          </w:tcPr>
          <w:p w14:paraId="7683748A" w14:textId="77777777" w:rsidR="008936E8" w:rsidRPr="00E61FCC" w:rsidRDefault="008936E8" w:rsidP="003B164C">
            <w:pPr>
              <w:pStyle w:val="ConsPlusNormal"/>
              <w:jc w:val="center"/>
              <w:rPr>
                <w:sz w:val="22"/>
              </w:rPr>
            </w:pPr>
            <w:r w:rsidRPr="00E61FCC">
              <w:rPr>
                <w:sz w:val="22"/>
              </w:rPr>
              <w:t>2.8</w:t>
            </w:r>
          </w:p>
        </w:tc>
        <w:tc>
          <w:tcPr>
            <w:tcW w:w="7994" w:type="dxa"/>
          </w:tcPr>
          <w:p w14:paraId="2C1ABA96" w14:textId="77777777" w:rsidR="008936E8" w:rsidRPr="00E61FCC" w:rsidRDefault="008936E8" w:rsidP="003B164C">
            <w:pPr>
              <w:pStyle w:val="ConsPlusNormal"/>
              <w:jc w:val="both"/>
              <w:rPr>
                <w:sz w:val="22"/>
              </w:rPr>
            </w:pPr>
            <w:r w:rsidRPr="00E61FCC">
              <w:rPr>
                <w:sz w:val="22"/>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8936E8" w:rsidRPr="00E61FCC" w14:paraId="44089158" w14:textId="77777777" w:rsidTr="003B164C">
        <w:tc>
          <w:tcPr>
            <w:tcW w:w="1077" w:type="dxa"/>
          </w:tcPr>
          <w:p w14:paraId="532BD0CC" w14:textId="77777777" w:rsidR="008936E8" w:rsidRPr="00E61FCC" w:rsidRDefault="008936E8" w:rsidP="003B164C">
            <w:pPr>
              <w:pStyle w:val="ConsPlusNormal"/>
              <w:jc w:val="center"/>
              <w:rPr>
                <w:sz w:val="22"/>
              </w:rPr>
            </w:pPr>
            <w:r w:rsidRPr="00E61FCC">
              <w:rPr>
                <w:sz w:val="22"/>
              </w:rPr>
              <w:t>2.9</w:t>
            </w:r>
          </w:p>
        </w:tc>
        <w:tc>
          <w:tcPr>
            <w:tcW w:w="7994" w:type="dxa"/>
          </w:tcPr>
          <w:p w14:paraId="52F60AC9" w14:textId="77777777" w:rsidR="008936E8" w:rsidRPr="00E61FCC" w:rsidRDefault="008936E8" w:rsidP="003B164C">
            <w:pPr>
              <w:pStyle w:val="ConsPlusNormal"/>
              <w:jc w:val="both"/>
              <w:rPr>
                <w:sz w:val="22"/>
              </w:rPr>
            </w:pPr>
            <w:r w:rsidRPr="00E61FCC">
              <w:rPr>
                <w:sz w:val="22"/>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8936E8" w:rsidRPr="00E61FCC" w14:paraId="33CC5826" w14:textId="77777777" w:rsidTr="003B164C">
        <w:tc>
          <w:tcPr>
            <w:tcW w:w="1077" w:type="dxa"/>
          </w:tcPr>
          <w:p w14:paraId="17BCAC05" w14:textId="77777777" w:rsidR="008936E8" w:rsidRPr="00E61FCC" w:rsidRDefault="008936E8" w:rsidP="003B164C">
            <w:pPr>
              <w:pStyle w:val="ConsPlusNormal"/>
              <w:jc w:val="center"/>
              <w:rPr>
                <w:sz w:val="22"/>
              </w:rPr>
            </w:pPr>
            <w:r w:rsidRPr="00E61FCC">
              <w:rPr>
                <w:sz w:val="22"/>
              </w:rPr>
              <w:t>3</w:t>
            </w:r>
          </w:p>
        </w:tc>
        <w:tc>
          <w:tcPr>
            <w:tcW w:w="7994" w:type="dxa"/>
          </w:tcPr>
          <w:p w14:paraId="3C20077F" w14:textId="77777777" w:rsidR="008936E8" w:rsidRPr="00E61FCC" w:rsidRDefault="008936E8" w:rsidP="003B164C">
            <w:pPr>
              <w:pStyle w:val="ConsPlusNormal"/>
              <w:jc w:val="both"/>
              <w:rPr>
                <w:sz w:val="22"/>
              </w:rPr>
            </w:pPr>
            <w:r w:rsidRPr="00E61FCC">
              <w:rPr>
                <w:sz w:val="22"/>
              </w:rPr>
              <w:t>Эволюционное развитие растений, животных и человека</w:t>
            </w:r>
          </w:p>
        </w:tc>
      </w:tr>
      <w:tr w:rsidR="008936E8" w:rsidRPr="00E61FCC" w14:paraId="037D941E" w14:textId="77777777" w:rsidTr="003B164C">
        <w:tc>
          <w:tcPr>
            <w:tcW w:w="1077" w:type="dxa"/>
          </w:tcPr>
          <w:p w14:paraId="415E6872" w14:textId="77777777" w:rsidR="008936E8" w:rsidRPr="00E61FCC" w:rsidRDefault="008936E8" w:rsidP="003B164C">
            <w:pPr>
              <w:pStyle w:val="ConsPlusNormal"/>
              <w:jc w:val="center"/>
              <w:rPr>
                <w:sz w:val="22"/>
              </w:rPr>
            </w:pPr>
            <w:r w:rsidRPr="00E61FCC">
              <w:rPr>
                <w:sz w:val="22"/>
              </w:rPr>
              <w:t>3.1</w:t>
            </w:r>
          </w:p>
        </w:tc>
        <w:tc>
          <w:tcPr>
            <w:tcW w:w="7994" w:type="dxa"/>
          </w:tcPr>
          <w:p w14:paraId="5DD9B18F" w14:textId="77777777" w:rsidR="008936E8" w:rsidRPr="00E61FCC" w:rsidRDefault="008936E8" w:rsidP="003B164C">
            <w:pPr>
              <w:pStyle w:val="ConsPlusNormal"/>
              <w:jc w:val="both"/>
              <w:rPr>
                <w:sz w:val="22"/>
              </w:rPr>
            </w:pPr>
            <w:r w:rsidRPr="00E61FCC">
              <w:rPr>
                <w:sz w:val="22"/>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8936E8" w:rsidRPr="00E61FCC" w14:paraId="00AE21BA" w14:textId="77777777" w:rsidTr="003B164C">
        <w:tc>
          <w:tcPr>
            <w:tcW w:w="1077" w:type="dxa"/>
          </w:tcPr>
          <w:p w14:paraId="03A7FC39" w14:textId="77777777" w:rsidR="008936E8" w:rsidRPr="00E61FCC" w:rsidRDefault="008936E8" w:rsidP="003B164C">
            <w:pPr>
              <w:pStyle w:val="ConsPlusNormal"/>
              <w:jc w:val="center"/>
              <w:rPr>
                <w:sz w:val="22"/>
              </w:rPr>
            </w:pPr>
            <w:r w:rsidRPr="00E61FCC">
              <w:rPr>
                <w:sz w:val="22"/>
              </w:rPr>
              <w:lastRenderedPageBreak/>
              <w:t>3.2</w:t>
            </w:r>
          </w:p>
        </w:tc>
        <w:tc>
          <w:tcPr>
            <w:tcW w:w="7994" w:type="dxa"/>
          </w:tcPr>
          <w:p w14:paraId="5E83C875" w14:textId="77777777" w:rsidR="008936E8" w:rsidRPr="00E61FCC" w:rsidRDefault="008936E8" w:rsidP="003B164C">
            <w:pPr>
              <w:pStyle w:val="ConsPlusNormal"/>
              <w:jc w:val="both"/>
              <w:rPr>
                <w:sz w:val="22"/>
              </w:rPr>
            </w:pPr>
            <w:r w:rsidRPr="00E61FCC">
              <w:rPr>
                <w:sz w:val="22"/>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8936E8" w:rsidRPr="00E61FCC" w14:paraId="7D31FA15" w14:textId="77777777" w:rsidTr="003B164C">
        <w:tc>
          <w:tcPr>
            <w:tcW w:w="1077" w:type="dxa"/>
          </w:tcPr>
          <w:p w14:paraId="33507B4B" w14:textId="77777777" w:rsidR="008936E8" w:rsidRPr="00E61FCC" w:rsidRDefault="008936E8" w:rsidP="003B164C">
            <w:pPr>
              <w:pStyle w:val="ConsPlusNormal"/>
              <w:jc w:val="center"/>
              <w:rPr>
                <w:sz w:val="22"/>
              </w:rPr>
            </w:pPr>
            <w:r w:rsidRPr="00E61FCC">
              <w:rPr>
                <w:sz w:val="22"/>
              </w:rPr>
              <w:t>3.3</w:t>
            </w:r>
          </w:p>
        </w:tc>
        <w:tc>
          <w:tcPr>
            <w:tcW w:w="7994" w:type="dxa"/>
          </w:tcPr>
          <w:p w14:paraId="3196B1DB" w14:textId="77777777" w:rsidR="008936E8" w:rsidRPr="00E61FCC" w:rsidRDefault="008936E8" w:rsidP="003B164C">
            <w:pPr>
              <w:pStyle w:val="ConsPlusNormal"/>
              <w:jc w:val="both"/>
              <w:rPr>
                <w:sz w:val="22"/>
              </w:rPr>
            </w:pPr>
            <w:r w:rsidRPr="00E61FCC">
              <w:rPr>
                <w:sz w:val="22"/>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8936E8" w:rsidRPr="00E61FCC" w14:paraId="608221F6" w14:textId="77777777" w:rsidTr="003B164C">
        <w:tc>
          <w:tcPr>
            <w:tcW w:w="1077" w:type="dxa"/>
          </w:tcPr>
          <w:p w14:paraId="0153DFD2" w14:textId="77777777" w:rsidR="008936E8" w:rsidRPr="00E61FCC" w:rsidRDefault="008936E8" w:rsidP="003B164C">
            <w:pPr>
              <w:pStyle w:val="ConsPlusNormal"/>
              <w:jc w:val="center"/>
              <w:rPr>
                <w:sz w:val="22"/>
              </w:rPr>
            </w:pPr>
            <w:r w:rsidRPr="00E61FCC">
              <w:rPr>
                <w:sz w:val="22"/>
              </w:rPr>
              <w:t>4</w:t>
            </w:r>
          </w:p>
        </w:tc>
        <w:tc>
          <w:tcPr>
            <w:tcW w:w="7994" w:type="dxa"/>
          </w:tcPr>
          <w:p w14:paraId="09BE319E" w14:textId="77777777" w:rsidR="008936E8" w:rsidRPr="00E61FCC" w:rsidRDefault="008936E8" w:rsidP="003B164C">
            <w:pPr>
              <w:pStyle w:val="ConsPlusNormal"/>
              <w:jc w:val="both"/>
              <w:rPr>
                <w:sz w:val="22"/>
              </w:rPr>
            </w:pPr>
            <w:r w:rsidRPr="00E61FCC">
              <w:rPr>
                <w:sz w:val="22"/>
              </w:rPr>
              <w:t>Организмы бактерий, грибов и лишайников</w:t>
            </w:r>
          </w:p>
        </w:tc>
      </w:tr>
      <w:tr w:rsidR="008936E8" w:rsidRPr="00E61FCC" w14:paraId="4F033F09" w14:textId="77777777" w:rsidTr="003B164C">
        <w:tc>
          <w:tcPr>
            <w:tcW w:w="1077" w:type="dxa"/>
          </w:tcPr>
          <w:p w14:paraId="7B5DBC1C" w14:textId="77777777" w:rsidR="008936E8" w:rsidRPr="00E61FCC" w:rsidRDefault="008936E8" w:rsidP="003B164C">
            <w:pPr>
              <w:pStyle w:val="ConsPlusNormal"/>
              <w:jc w:val="center"/>
              <w:rPr>
                <w:sz w:val="22"/>
              </w:rPr>
            </w:pPr>
            <w:r w:rsidRPr="00E61FCC">
              <w:rPr>
                <w:sz w:val="22"/>
              </w:rPr>
              <w:t>4.1</w:t>
            </w:r>
          </w:p>
        </w:tc>
        <w:tc>
          <w:tcPr>
            <w:tcW w:w="7994" w:type="dxa"/>
          </w:tcPr>
          <w:p w14:paraId="56066951" w14:textId="77777777" w:rsidR="008936E8" w:rsidRPr="00E61FCC" w:rsidRDefault="008936E8" w:rsidP="003B164C">
            <w:pPr>
              <w:pStyle w:val="ConsPlusNormal"/>
              <w:jc w:val="both"/>
              <w:rPr>
                <w:sz w:val="22"/>
              </w:rPr>
            </w:pPr>
            <w:r w:rsidRPr="00E61FCC">
              <w:rPr>
                <w:sz w:val="22"/>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8936E8" w:rsidRPr="00E61FCC" w14:paraId="348654CB" w14:textId="77777777" w:rsidTr="003B164C">
        <w:tc>
          <w:tcPr>
            <w:tcW w:w="1077" w:type="dxa"/>
          </w:tcPr>
          <w:p w14:paraId="4A962AB7" w14:textId="77777777" w:rsidR="008936E8" w:rsidRPr="00E61FCC" w:rsidRDefault="008936E8" w:rsidP="003B164C">
            <w:pPr>
              <w:pStyle w:val="ConsPlusNormal"/>
              <w:jc w:val="center"/>
              <w:rPr>
                <w:sz w:val="22"/>
              </w:rPr>
            </w:pPr>
            <w:r w:rsidRPr="00E61FCC">
              <w:rPr>
                <w:sz w:val="22"/>
              </w:rPr>
              <w:t>4.2</w:t>
            </w:r>
          </w:p>
        </w:tc>
        <w:tc>
          <w:tcPr>
            <w:tcW w:w="7994" w:type="dxa"/>
          </w:tcPr>
          <w:p w14:paraId="7DF17E47" w14:textId="77777777" w:rsidR="008936E8" w:rsidRPr="00E61FCC" w:rsidRDefault="008936E8" w:rsidP="003B164C">
            <w:pPr>
              <w:pStyle w:val="ConsPlusNormal"/>
              <w:jc w:val="both"/>
              <w:rPr>
                <w:sz w:val="22"/>
              </w:rPr>
            </w:pPr>
            <w:r w:rsidRPr="00E61FCC">
              <w:rPr>
                <w:sz w:val="22"/>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8936E8" w:rsidRPr="00E61FCC" w14:paraId="0B6CDC34" w14:textId="77777777" w:rsidTr="003B164C">
        <w:tc>
          <w:tcPr>
            <w:tcW w:w="1077" w:type="dxa"/>
          </w:tcPr>
          <w:p w14:paraId="206FB1E9" w14:textId="77777777" w:rsidR="008936E8" w:rsidRPr="00E61FCC" w:rsidRDefault="008936E8" w:rsidP="003B164C">
            <w:pPr>
              <w:pStyle w:val="ConsPlusNormal"/>
              <w:jc w:val="center"/>
              <w:rPr>
                <w:sz w:val="22"/>
              </w:rPr>
            </w:pPr>
            <w:r w:rsidRPr="00E61FCC">
              <w:rPr>
                <w:sz w:val="22"/>
              </w:rPr>
              <w:t>5</w:t>
            </w:r>
          </w:p>
        </w:tc>
        <w:tc>
          <w:tcPr>
            <w:tcW w:w="7994" w:type="dxa"/>
          </w:tcPr>
          <w:p w14:paraId="7808FA07" w14:textId="77777777" w:rsidR="008936E8" w:rsidRPr="00E61FCC" w:rsidRDefault="008936E8" w:rsidP="003B164C">
            <w:pPr>
              <w:pStyle w:val="ConsPlusNormal"/>
              <w:jc w:val="both"/>
              <w:rPr>
                <w:sz w:val="22"/>
              </w:rPr>
            </w:pPr>
            <w:r w:rsidRPr="00E61FCC">
              <w:rPr>
                <w:sz w:val="22"/>
              </w:rPr>
              <w:t>Растительный организм. Систематические группы растений</w:t>
            </w:r>
          </w:p>
        </w:tc>
      </w:tr>
      <w:tr w:rsidR="008936E8" w:rsidRPr="00E61FCC" w14:paraId="26E39054" w14:textId="77777777" w:rsidTr="003B164C">
        <w:tc>
          <w:tcPr>
            <w:tcW w:w="1077" w:type="dxa"/>
          </w:tcPr>
          <w:p w14:paraId="6A485B87" w14:textId="77777777" w:rsidR="008936E8" w:rsidRPr="00E61FCC" w:rsidRDefault="008936E8" w:rsidP="003B164C">
            <w:pPr>
              <w:pStyle w:val="ConsPlusNormal"/>
              <w:jc w:val="center"/>
              <w:rPr>
                <w:sz w:val="22"/>
              </w:rPr>
            </w:pPr>
            <w:r w:rsidRPr="00E61FCC">
              <w:rPr>
                <w:sz w:val="22"/>
              </w:rPr>
              <w:t>5.1</w:t>
            </w:r>
          </w:p>
        </w:tc>
        <w:tc>
          <w:tcPr>
            <w:tcW w:w="7994" w:type="dxa"/>
          </w:tcPr>
          <w:p w14:paraId="74EC436D" w14:textId="77777777" w:rsidR="008936E8" w:rsidRPr="00E61FCC" w:rsidRDefault="008936E8" w:rsidP="003B164C">
            <w:pPr>
              <w:pStyle w:val="ConsPlusNormal"/>
              <w:jc w:val="both"/>
              <w:rPr>
                <w:sz w:val="22"/>
              </w:rPr>
            </w:pPr>
            <w:r w:rsidRPr="00E61FCC">
              <w:rPr>
                <w:sz w:val="22"/>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8936E8" w:rsidRPr="00E61FCC" w14:paraId="23A77A03" w14:textId="77777777" w:rsidTr="003B164C">
        <w:tc>
          <w:tcPr>
            <w:tcW w:w="1077" w:type="dxa"/>
          </w:tcPr>
          <w:p w14:paraId="0324B75E" w14:textId="77777777" w:rsidR="008936E8" w:rsidRPr="00E61FCC" w:rsidRDefault="008936E8" w:rsidP="003B164C">
            <w:pPr>
              <w:pStyle w:val="ConsPlusNormal"/>
              <w:jc w:val="center"/>
              <w:rPr>
                <w:sz w:val="22"/>
              </w:rPr>
            </w:pPr>
            <w:r w:rsidRPr="00E61FCC">
              <w:rPr>
                <w:sz w:val="22"/>
              </w:rPr>
              <w:t>5.2</w:t>
            </w:r>
          </w:p>
        </w:tc>
        <w:tc>
          <w:tcPr>
            <w:tcW w:w="7994" w:type="dxa"/>
          </w:tcPr>
          <w:p w14:paraId="329B4440" w14:textId="77777777" w:rsidR="008936E8" w:rsidRPr="00E61FCC" w:rsidRDefault="008936E8" w:rsidP="003B164C">
            <w:pPr>
              <w:pStyle w:val="ConsPlusNormal"/>
              <w:jc w:val="both"/>
              <w:rPr>
                <w:sz w:val="22"/>
              </w:rPr>
            </w:pPr>
            <w:r w:rsidRPr="00E61FCC">
              <w:rPr>
                <w:sz w:val="22"/>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w:t>
            </w:r>
          </w:p>
          <w:p w14:paraId="09962073" w14:textId="77777777" w:rsidR="008936E8" w:rsidRPr="00E61FCC" w:rsidRDefault="008936E8" w:rsidP="003B164C">
            <w:pPr>
              <w:pStyle w:val="ConsPlusNormal"/>
              <w:jc w:val="both"/>
              <w:rPr>
                <w:sz w:val="22"/>
              </w:rPr>
            </w:pPr>
            <w:r w:rsidRPr="00E61FCC">
              <w:rPr>
                <w:sz w:val="22"/>
              </w:rPr>
              <w:t>Транспорт воды и минеральных веществ в растении - восходящий ток.</w:t>
            </w:r>
          </w:p>
          <w:p w14:paraId="5F67940C" w14:textId="77777777" w:rsidR="008936E8" w:rsidRPr="00E61FCC" w:rsidRDefault="008936E8" w:rsidP="003B164C">
            <w:pPr>
              <w:pStyle w:val="ConsPlusNormal"/>
              <w:jc w:val="both"/>
              <w:rPr>
                <w:sz w:val="22"/>
              </w:rPr>
            </w:pPr>
            <w:r w:rsidRPr="00E61FCC">
              <w:rPr>
                <w:sz w:val="22"/>
              </w:rPr>
              <w:t>Транспорт органических веществ в растении - нисходящий ток. Видоизмененные побеги. Развитие побега из почки</w:t>
            </w:r>
          </w:p>
        </w:tc>
      </w:tr>
      <w:tr w:rsidR="008936E8" w:rsidRPr="00E61FCC" w14:paraId="77594160" w14:textId="77777777" w:rsidTr="003B164C">
        <w:tc>
          <w:tcPr>
            <w:tcW w:w="1077" w:type="dxa"/>
          </w:tcPr>
          <w:p w14:paraId="6B007CE9" w14:textId="77777777" w:rsidR="008936E8" w:rsidRPr="00E61FCC" w:rsidRDefault="008936E8" w:rsidP="003B164C">
            <w:pPr>
              <w:pStyle w:val="ConsPlusNormal"/>
              <w:jc w:val="center"/>
              <w:rPr>
                <w:sz w:val="22"/>
              </w:rPr>
            </w:pPr>
            <w:r w:rsidRPr="00E61FCC">
              <w:rPr>
                <w:sz w:val="22"/>
              </w:rPr>
              <w:t>5.3</w:t>
            </w:r>
          </w:p>
        </w:tc>
        <w:tc>
          <w:tcPr>
            <w:tcW w:w="7994" w:type="dxa"/>
          </w:tcPr>
          <w:p w14:paraId="0CC4DCDA" w14:textId="77777777" w:rsidR="008936E8" w:rsidRPr="00E61FCC" w:rsidRDefault="008936E8" w:rsidP="003B164C">
            <w:pPr>
              <w:pStyle w:val="ConsPlusNormal"/>
              <w:jc w:val="both"/>
              <w:rPr>
                <w:sz w:val="22"/>
              </w:rPr>
            </w:pPr>
            <w:r w:rsidRPr="00E61FCC">
              <w:rPr>
                <w:sz w:val="22"/>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8936E8" w:rsidRPr="00E61FCC" w14:paraId="7014F78E" w14:textId="77777777" w:rsidTr="003B164C">
        <w:tc>
          <w:tcPr>
            <w:tcW w:w="1077" w:type="dxa"/>
          </w:tcPr>
          <w:p w14:paraId="362E0A32" w14:textId="77777777" w:rsidR="008936E8" w:rsidRPr="00E61FCC" w:rsidRDefault="008936E8" w:rsidP="003B164C">
            <w:pPr>
              <w:pStyle w:val="ConsPlusNormal"/>
              <w:jc w:val="center"/>
              <w:rPr>
                <w:sz w:val="22"/>
              </w:rPr>
            </w:pPr>
            <w:r w:rsidRPr="00E61FCC">
              <w:rPr>
                <w:sz w:val="22"/>
              </w:rPr>
              <w:t>5.4.</w:t>
            </w:r>
          </w:p>
        </w:tc>
        <w:tc>
          <w:tcPr>
            <w:tcW w:w="7994" w:type="dxa"/>
          </w:tcPr>
          <w:p w14:paraId="1F49DFA1" w14:textId="77777777" w:rsidR="008936E8" w:rsidRPr="00E61FCC" w:rsidRDefault="008936E8" w:rsidP="003B164C">
            <w:pPr>
              <w:pStyle w:val="ConsPlusNormal"/>
              <w:jc w:val="both"/>
              <w:rPr>
                <w:sz w:val="22"/>
              </w:rPr>
            </w:pPr>
            <w:r w:rsidRPr="00E61FCC">
              <w:rPr>
                <w:sz w:val="22"/>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8936E8" w:rsidRPr="00E61FCC" w14:paraId="2ACA8E93" w14:textId="77777777" w:rsidTr="003B164C">
        <w:tc>
          <w:tcPr>
            <w:tcW w:w="1077" w:type="dxa"/>
          </w:tcPr>
          <w:p w14:paraId="6F69FB25" w14:textId="77777777" w:rsidR="008936E8" w:rsidRPr="00E61FCC" w:rsidRDefault="008936E8" w:rsidP="003B164C">
            <w:pPr>
              <w:pStyle w:val="ConsPlusNormal"/>
              <w:jc w:val="center"/>
              <w:rPr>
                <w:sz w:val="22"/>
              </w:rPr>
            </w:pPr>
            <w:r w:rsidRPr="00E61FCC">
              <w:rPr>
                <w:sz w:val="22"/>
              </w:rPr>
              <w:t>5.5</w:t>
            </w:r>
          </w:p>
        </w:tc>
        <w:tc>
          <w:tcPr>
            <w:tcW w:w="7994" w:type="dxa"/>
          </w:tcPr>
          <w:p w14:paraId="4FD49E52" w14:textId="77777777" w:rsidR="008936E8" w:rsidRPr="00E61FCC" w:rsidRDefault="008936E8" w:rsidP="003B164C">
            <w:pPr>
              <w:pStyle w:val="ConsPlusNormal"/>
              <w:jc w:val="both"/>
              <w:rPr>
                <w:sz w:val="22"/>
              </w:rPr>
            </w:pPr>
            <w:r w:rsidRPr="00E61FCC">
              <w:rPr>
                <w:sz w:val="22"/>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8936E8" w:rsidRPr="00E61FCC" w14:paraId="5F25F87E" w14:textId="77777777" w:rsidTr="003B164C">
        <w:tc>
          <w:tcPr>
            <w:tcW w:w="1077" w:type="dxa"/>
          </w:tcPr>
          <w:p w14:paraId="37CC6EA0" w14:textId="77777777" w:rsidR="008936E8" w:rsidRPr="00E61FCC" w:rsidRDefault="008936E8" w:rsidP="003B164C">
            <w:pPr>
              <w:pStyle w:val="ConsPlusNormal"/>
              <w:jc w:val="center"/>
              <w:rPr>
                <w:sz w:val="22"/>
              </w:rPr>
            </w:pPr>
            <w:r w:rsidRPr="00E61FCC">
              <w:rPr>
                <w:sz w:val="22"/>
              </w:rPr>
              <w:t>5.6</w:t>
            </w:r>
          </w:p>
        </w:tc>
        <w:tc>
          <w:tcPr>
            <w:tcW w:w="7994" w:type="dxa"/>
          </w:tcPr>
          <w:p w14:paraId="38BCC612" w14:textId="77777777" w:rsidR="008936E8" w:rsidRPr="00E61FCC" w:rsidRDefault="008936E8" w:rsidP="003B164C">
            <w:pPr>
              <w:pStyle w:val="ConsPlusNormal"/>
              <w:jc w:val="both"/>
              <w:rPr>
                <w:sz w:val="22"/>
              </w:rPr>
            </w:pPr>
            <w:r w:rsidRPr="00E61FCC">
              <w:rPr>
                <w:sz w:val="22"/>
              </w:rPr>
              <w:t>Низшие растения. Водоросли. Общая характеристика водорослей.</w:t>
            </w:r>
          </w:p>
          <w:p w14:paraId="3D076121" w14:textId="77777777" w:rsidR="008936E8" w:rsidRPr="00E61FCC" w:rsidRDefault="008936E8" w:rsidP="003B164C">
            <w:pPr>
              <w:pStyle w:val="ConsPlusNormal"/>
              <w:jc w:val="both"/>
              <w:rPr>
                <w:sz w:val="22"/>
              </w:rPr>
            </w:pPr>
            <w:r w:rsidRPr="00E61FCC">
              <w:rPr>
                <w:sz w:val="22"/>
              </w:rPr>
              <w:t>Высшие споровые растения. Моховидные (Мхи). Общая характеристика мхов. Размножение мхов на примере зеленого мха кукушкин лен. Плауновидные (Плауны). Хвощевидные (Хвощи), Папоротниковидные (Папоротники). 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8936E8" w:rsidRPr="00E61FCC" w14:paraId="5090BB89" w14:textId="77777777" w:rsidTr="003B164C">
        <w:tc>
          <w:tcPr>
            <w:tcW w:w="1077" w:type="dxa"/>
          </w:tcPr>
          <w:p w14:paraId="4EBADAE1" w14:textId="77777777" w:rsidR="008936E8" w:rsidRPr="00E61FCC" w:rsidRDefault="008936E8" w:rsidP="003B164C">
            <w:pPr>
              <w:pStyle w:val="ConsPlusNormal"/>
              <w:jc w:val="center"/>
              <w:rPr>
                <w:sz w:val="22"/>
              </w:rPr>
            </w:pPr>
            <w:r w:rsidRPr="00E61FCC">
              <w:rPr>
                <w:sz w:val="22"/>
              </w:rPr>
              <w:lastRenderedPageBreak/>
              <w:t>5.7</w:t>
            </w:r>
          </w:p>
        </w:tc>
        <w:tc>
          <w:tcPr>
            <w:tcW w:w="7994" w:type="dxa"/>
          </w:tcPr>
          <w:p w14:paraId="716BD329" w14:textId="77777777" w:rsidR="008936E8" w:rsidRPr="00E61FCC" w:rsidRDefault="008936E8" w:rsidP="003B164C">
            <w:pPr>
              <w:pStyle w:val="ConsPlusNormal"/>
              <w:jc w:val="both"/>
              <w:rPr>
                <w:sz w:val="22"/>
              </w:rPr>
            </w:pPr>
            <w:r w:rsidRPr="00E61FCC">
              <w:rPr>
                <w:sz w:val="22"/>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8936E8" w:rsidRPr="00E61FCC" w14:paraId="70BB570E" w14:textId="77777777" w:rsidTr="003B164C">
        <w:tc>
          <w:tcPr>
            <w:tcW w:w="1077" w:type="dxa"/>
          </w:tcPr>
          <w:p w14:paraId="5B77697C" w14:textId="77777777" w:rsidR="008936E8" w:rsidRPr="00E61FCC" w:rsidRDefault="008936E8" w:rsidP="003B164C">
            <w:pPr>
              <w:pStyle w:val="ConsPlusNormal"/>
              <w:jc w:val="center"/>
              <w:rPr>
                <w:sz w:val="22"/>
              </w:rPr>
            </w:pPr>
            <w:r w:rsidRPr="00E61FCC">
              <w:rPr>
                <w:sz w:val="22"/>
              </w:rPr>
              <w:t>5.8</w:t>
            </w:r>
          </w:p>
        </w:tc>
        <w:tc>
          <w:tcPr>
            <w:tcW w:w="7994" w:type="dxa"/>
          </w:tcPr>
          <w:p w14:paraId="0F169769" w14:textId="77777777" w:rsidR="008936E8" w:rsidRPr="00E61FCC" w:rsidRDefault="008936E8" w:rsidP="003B164C">
            <w:pPr>
              <w:pStyle w:val="ConsPlusNormal"/>
              <w:jc w:val="both"/>
              <w:rPr>
                <w:sz w:val="22"/>
              </w:rPr>
            </w:pPr>
            <w:r w:rsidRPr="00E61FCC">
              <w:rPr>
                <w:sz w:val="22"/>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8936E8" w:rsidRPr="00E61FCC" w14:paraId="74AAEA5D" w14:textId="77777777" w:rsidTr="003B164C">
        <w:tc>
          <w:tcPr>
            <w:tcW w:w="1077" w:type="dxa"/>
          </w:tcPr>
          <w:p w14:paraId="5E07B1F7" w14:textId="77777777" w:rsidR="008936E8" w:rsidRPr="00E61FCC" w:rsidRDefault="008936E8" w:rsidP="003B164C">
            <w:pPr>
              <w:pStyle w:val="ConsPlusNormal"/>
              <w:jc w:val="center"/>
              <w:rPr>
                <w:sz w:val="22"/>
              </w:rPr>
            </w:pPr>
            <w:r w:rsidRPr="00E61FCC">
              <w:rPr>
                <w:sz w:val="22"/>
              </w:rPr>
              <w:t>6</w:t>
            </w:r>
          </w:p>
        </w:tc>
        <w:tc>
          <w:tcPr>
            <w:tcW w:w="7994" w:type="dxa"/>
          </w:tcPr>
          <w:p w14:paraId="68433090" w14:textId="77777777" w:rsidR="008936E8" w:rsidRPr="00E61FCC" w:rsidRDefault="008936E8" w:rsidP="003B164C">
            <w:pPr>
              <w:pStyle w:val="ConsPlusNormal"/>
              <w:jc w:val="both"/>
              <w:rPr>
                <w:sz w:val="22"/>
              </w:rPr>
            </w:pPr>
            <w:r w:rsidRPr="00E61FCC">
              <w:rPr>
                <w:sz w:val="22"/>
              </w:rPr>
              <w:t>Животный организм. Систематические группы животных</w:t>
            </w:r>
          </w:p>
        </w:tc>
      </w:tr>
      <w:tr w:rsidR="008936E8" w:rsidRPr="00E61FCC" w14:paraId="5C9B2D10" w14:textId="77777777" w:rsidTr="003B164C">
        <w:tc>
          <w:tcPr>
            <w:tcW w:w="1077" w:type="dxa"/>
          </w:tcPr>
          <w:p w14:paraId="5BEDDAC2" w14:textId="77777777" w:rsidR="008936E8" w:rsidRPr="00E61FCC" w:rsidRDefault="008936E8" w:rsidP="003B164C">
            <w:pPr>
              <w:pStyle w:val="ConsPlusNormal"/>
              <w:jc w:val="center"/>
              <w:rPr>
                <w:sz w:val="22"/>
              </w:rPr>
            </w:pPr>
            <w:r w:rsidRPr="00E61FCC">
              <w:rPr>
                <w:sz w:val="22"/>
              </w:rPr>
              <w:t>6.1</w:t>
            </w:r>
          </w:p>
        </w:tc>
        <w:tc>
          <w:tcPr>
            <w:tcW w:w="7994" w:type="dxa"/>
          </w:tcPr>
          <w:p w14:paraId="4EEE30BF" w14:textId="77777777" w:rsidR="008936E8" w:rsidRPr="00E61FCC" w:rsidRDefault="008936E8" w:rsidP="003B164C">
            <w:pPr>
              <w:pStyle w:val="ConsPlusNormal"/>
              <w:jc w:val="both"/>
              <w:rPr>
                <w:sz w:val="22"/>
              </w:rPr>
            </w:pPr>
            <w:r w:rsidRPr="00E61FCC">
              <w:rPr>
                <w:sz w:val="22"/>
              </w:rPr>
              <w:t>Общие признаки животных. Отличия животных от растений.</w:t>
            </w:r>
          </w:p>
          <w:p w14:paraId="22D0FB49" w14:textId="77777777" w:rsidR="008936E8" w:rsidRPr="00E61FCC" w:rsidRDefault="008936E8" w:rsidP="003B164C">
            <w:pPr>
              <w:pStyle w:val="ConsPlusNormal"/>
              <w:jc w:val="both"/>
              <w:rPr>
                <w:sz w:val="22"/>
              </w:rPr>
            </w:pPr>
            <w:r w:rsidRPr="00E61FCC">
              <w:rPr>
                <w:sz w:val="22"/>
              </w:rPr>
              <w:t>Многообразие животного мира. Органы и системы органов животных.</w:t>
            </w:r>
          </w:p>
          <w:p w14:paraId="4644E893" w14:textId="77777777" w:rsidR="008936E8" w:rsidRPr="00E61FCC" w:rsidRDefault="008936E8" w:rsidP="003B164C">
            <w:pPr>
              <w:pStyle w:val="ConsPlusNormal"/>
              <w:jc w:val="both"/>
              <w:rPr>
                <w:sz w:val="22"/>
              </w:rPr>
            </w:pPr>
            <w:r w:rsidRPr="00E61FCC">
              <w:rPr>
                <w:sz w:val="22"/>
              </w:rPr>
              <w:t>Организм - единое целое</w:t>
            </w:r>
          </w:p>
        </w:tc>
      </w:tr>
      <w:tr w:rsidR="008936E8" w:rsidRPr="00E61FCC" w14:paraId="6BBB7426" w14:textId="77777777" w:rsidTr="003B164C">
        <w:tc>
          <w:tcPr>
            <w:tcW w:w="1077" w:type="dxa"/>
          </w:tcPr>
          <w:p w14:paraId="481C9A99" w14:textId="77777777" w:rsidR="008936E8" w:rsidRPr="00E61FCC" w:rsidRDefault="008936E8" w:rsidP="003B164C">
            <w:pPr>
              <w:pStyle w:val="ConsPlusNormal"/>
              <w:jc w:val="center"/>
              <w:rPr>
                <w:sz w:val="22"/>
              </w:rPr>
            </w:pPr>
            <w:r w:rsidRPr="00E61FCC">
              <w:rPr>
                <w:sz w:val="22"/>
              </w:rPr>
              <w:t>6.2</w:t>
            </w:r>
          </w:p>
        </w:tc>
        <w:tc>
          <w:tcPr>
            <w:tcW w:w="7994" w:type="dxa"/>
          </w:tcPr>
          <w:p w14:paraId="0C63CCFB" w14:textId="77777777" w:rsidR="008936E8" w:rsidRPr="00E61FCC" w:rsidRDefault="008936E8" w:rsidP="003B164C">
            <w:pPr>
              <w:pStyle w:val="ConsPlusNormal"/>
              <w:jc w:val="both"/>
              <w:rPr>
                <w:sz w:val="22"/>
              </w:rPr>
            </w:pPr>
            <w:r w:rsidRPr="00E61FCC">
              <w:rPr>
                <w:sz w:val="22"/>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Врожденное и приобретенное поведение</w:t>
            </w:r>
          </w:p>
        </w:tc>
      </w:tr>
      <w:tr w:rsidR="008936E8" w:rsidRPr="00E61FCC" w14:paraId="22DA76EC" w14:textId="77777777" w:rsidTr="003B164C">
        <w:tc>
          <w:tcPr>
            <w:tcW w:w="1077" w:type="dxa"/>
          </w:tcPr>
          <w:p w14:paraId="1163D423" w14:textId="77777777" w:rsidR="008936E8" w:rsidRPr="00E61FCC" w:rsidRDefault="008936E8" w:rsidP="003B164C">
            <w:pPr>
              <w:pStyle w:val="ConsPlusNormal"/>
              <w:jc w:val="center"/>
              <w:rPr>
                <w:sz w:val="22"/>
              </w:rPr>
            </w:pPr>
            <w:r w:rsidRPr="00E61FCC">
              <w:rPr>
                <w:sz w:val="22"/>
              </w:rPr>
              <w:t>6.3</w:t>
            </w:r>
          </w:p>
        </w:tc>
        <w:tc>
          <w:tcPr>
            <w:tcW w:w="7994" w:type="dxa"/>
          </w:tcPr>
          <w:p w14:paraId="3DCDFFC8" w14:textId="77777777" w:rsidR="008936E8" w:rsidRPr="00E61FCC" w:rsidRDefault="008936E8" w:rsidP="003B164C">
            <w:pPr>
              <w:pStyle w:val="ConsPlusNormal"/>
              <w:jc w:val="both"/>
              <w:rPr>
                <w:sz w:val="22"/>
              </w:rPr>
            </w:pPr>
            <w:r w:rsidRPr="00E61FCC">
              <w:rPr>
                <w:sz w:val="22"/>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8936E8" w:rsidRPr="00E61FCC" w14:paraId="3A93B2EF" w14:textId="77777777" w:rsidTr="003B164C">
        <w:tc>
          <w:tcPr>
            <w:tcW w:w="1077" w:type="dxa"/>
          </w:tcPr>
          <w:p w14:paraId="3210F85A" w14:textId="77777777" w:rsidR="008936E8" w:rsidRPr="00E61FCC" w:rsidRDefault="008936E8" w:rsidP="003B164C">
            <w:pPr>
              <w:pStyle w:val="ConsPlusNormal"/>
              <w:jc w:val="center"/>
              <w:rPr>
                <w:sz w:val="22"/>
              </w:rPr>
            </w:pPr>
            <w:r w:rsidRPr="00E61FCC">
              <w:rPr>
                <w:sz w:val="22"/>
              </w:rPr>
              <w:t>6.4</w:t>
            </w:r>
          </w:p>
        </w:tc>
        <w:tc>
          <w:tcPr>
            <w:tcW w:w="7994" w:type="dxa"/>
          </w:tcPr>
          <w:p w14:paraId="50146C83" w14:textId="77777777" w:rsidR="008936E8" w:rsidRPr="00E61FCC" w:rsidRDefault="008936E8" w:rsidP="003B164C">
            <w:pPr>
              <w:pStyle w:val="ConsPlusNormal"/>
              <w:jc w:val="both"/>
              <w:rPr>
                <w:sz w:val="22"/>
              </w:rPr>
            </w:pPr>
            <w:r w:rsidRPr="00E61FCC">
              <w:rPr>
                <w:sz w:val="22"/>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8936E8" w:rsidRPr="00E61FCC" w14:paraId="7424F494" w14:textId="77777777" w:rsidTr="003B164C">
        <w:tc>
          <w:tcPr>
            <w:tcW w:w="1077" w:type="dxa"/>
          </w:tcPr>
          <w:p w14:paraId="4F445064" w14:textId="77777777" w:rsidR="008936E8" w:rsidRPr="00E61FCC" w:rsidRDefault="008936E8" w:rsidP="003B164C">
            <w:pPr>
              <w:pStyle w:val="ConsPlusNormal"/>
              <w:jc w:val="center"/>
              <w:rPr>
                <w:sz w:val="22"/>
              </w:rPr>
            </w:pPr>
            <w:r w:rsidRPr="00E61FCC">
              <w:rPr>
                <w:sz w:val="22"/>
              </w:rPr>
              <w:t>6.5</w:t>
            </w:r>
          </w:p>
        </w:tc>
        <w:tc>
          <w:tcPr>
            <w:tcW w:w="7994" w:type="dxa"/>
          </w:tcPr>
          <w:p w14:paraId="0ACCF6CE" w14:textId="77777777" w:rsidR="008936E8" w:rsidRPr="00E61FCC" w:rsidRDefault="008936E8" w:rsidP="003B164C">
            <w:pPr>
              <w:pStyle w:val="ConsPlusNormal"/>
              <w:jc w:val="both"/>
              <w:rPr>
                <w:sz w:val="22"/>
              </w:rPr>
            </w:pPr>
            <w:r w:rsidRPr="00E61FCC">
              <w:rPr>
                <w:sz w:val="22"/>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8936E8" w:rsidRPr="00E61FCC" w14:paraId="04952898" w14:textId="77777777" w:rsidTr="003B164C">
        <w:tc>
          <w:tcPr>
            <w:tcW w:w="1077" w:type="dxa"/>
          </w:tcPr>
          <w:p w14:paraId="48C7D75D" w14:textId="77777777" w:rsidR="008936E8" w:rsidRPr="00E61FCC" w:rsidRDefault="008936E8" w:rsidP="003B164C">
            <w:pPr>
              <w:pStyle w:val="ConsPlusNormal"/>
              <w:jc w:val="center"/>
              <w:rPr>
                <w:sz w:val="22"/>
              </w:rPr>
            </w:pPr>
            <w:r w:rsidRPr="00E61FCC">
              <w:rPr>
                <w:sz w:val="22"/>
              </w:rPr>
              <w:t>6.6</w:t>
            </w:r>
          </w:p>
        </w:tc>
        <w:tc>
          <w:tcPr>
            <w:tcW w:w="7994" w:type="dxa"/>
          </w:tcPr>
          <w:p w14:paraId="359DDF88" w14:textId="77777777" w:rsidR="008936E8" w:rsidRPr="00E61FCC" w:rsidRDefault="008936E8" w:rsidP="003B164C">
            <w:pPr>
              <w:pStyle w:val="ConsPlusNormal"/>
              <w:jc w:val="both"/>
              <w:rPr>
                <w:sz w:val="22"/>
              </w:rPr>
            </w:pPr>
            <w:r w:rsidRPr="00E61FCC">
              <w:rPr>
                <w:sz w:val="22"/>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8936E8" w:rsidRPr="00E61FCC" w14:paraId="0E7F203C" w14:textId="77777777" w:rsidTr="003B164C">
        <w:tc>
          <w:tcPr>
            <w:tcW w:w="1077" w:type="dxa"/>
          </w:tcPr>
          <w:p w14:paraId="69430DEE" w14:textId="77777777" w:rsidR="008936E8" w:rsidRPr="00E61FCC" w:rsidRDefault="008936E8" w:rsidP="003B164C">
            <w:pPr>
              <w:pStyle w:val="ConsPlusNormal"/>
              <w:jc w:val="center"/>
              <w:rPr>
                <w:sz w:val="22"/>
              </w:rPr>
            </w:pPr>
            <w:r w:rsidRPr="00E61FCC">
              <w:rPr>
                <w:sz w:val="22"/>
              </w:rPr>
              <w:t>6.7</w:t>
            </w:r>
          </w:p>
        </w:tc>
        <w:tc>
          <w:tcPr>
            <w:tcW w:w="7994" w:type="dxa"/>
          </w:tcPr>
          <w:p w14:paraId="4C7A64F0" w14:textId="77777777" w:rsidR="008936E8" w:rsidRPr="00E61FCC" w:rsidRDefault="008936E8" w:rsidP="003B164C">
            <w:pPr>
              <w:pStyle w:val="ConsPlusNormal"/>
              <w:jc w:val="both"/>
              <w:rPr>
                <w:sz w:val="22"/>
              </w:rPr>
            </w:pPr>
            <w:r w:rsidRPr="00E61FCC">
              <w:rPr>
                <w:sz w:val="22"/>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8936E8" w:rsidRPr="00E61FCC" w14:paraId="79475FC2" w14:textId="77777777" w:rsidTr="003B164C">
        <w:tc>
          <w:tcPr>
            <w:tcW w:w="1077" w:type="dxa"/>
          </w:tcPr>
          <w:p w14:paraId="3E04577E" w14:textId="77777777" w:rsidR="008936E8" w:rsidRPr="00E61FCC" w:rsidRDefault="008936E8" w:rsidP="003B164C">
            <w:pPr>
              <w:pStyle w:val="ConsPlusNormal"/>
              <w:jc w:val="center"/>
              <w:rPr>
                <w:sz w:val="22"/>
              </w:rPr>
            </w:pPr>
            <w:r w:rsidRPr="00E61FCC">
              <w:rPr>
                <w:sz w:val="22"/>
              </w:rPr>
              <w:t>6.8</w:t>
            </w:r>
          </w:p>
        </w:tc>
        <w:tc>
          <w:tcPr>
            <w:tcW w:w="7994" w:type="dxa"/>
          </w:tcPr>
          <w:p w14:paraId="479D515E" w14:textId="77777777" w:rsidR="008936E8" w:rsidRPr="00E61FCC" w:rsidRDefault="008936E8" w:rsidP="003B164C">
            <w:pPr>
              <w:pStyle w:val="ConsPlusNormal"/>
              <w:jc w:val="both"/>
              <w:rPr>
                <w:sz w:val="22"/>
              </w:rPr>
            </w:pPr>
            <w:r w:rsidRPr="00E61FCC">
              <w:rPr>
                <w:sz w:val="22"/>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w:t>
            </w:r>
            <w:r w:rsidRPr="00E61FCC">
              <w:rPr>
                <w:sz w:val="22"/>
              </w:rPr>
              <w:lastRenderedPageBreak/>
              <w:t>внутреннего строения. Процессы жизнедеятельности</w:t>
            </w:r>
          </w:p>
        </w:tc>
      </w:tr>
      <w:tr w:rsidR="008936E8" w:rsidRPr="00E61FCC" w14:paraId="6FC92BE9" w14:textId="77777777" w:rsidTr="003B164C">
        <w:tc>
          <w:tcPr>
            <w:tcW w:w="1077" w:type="dxa"/>
          </w:tcPr>
          <w:p w14:paraId="423182CC" w14:textId="77777777" w:rsidR="008936E8" w:rsidRPr="00E61FCC" w:rsidRDefault="008936E8" w:rsidP="003B164C">
            <w:pPr>
              <w:pStyle w:val="ConsPlusNormal"/>
              <w:jc w:val="center"/>
              <w:rPr>
                <w:sz w:val="22"/>
              </w:rPr>
            </w:pPr>
            <w:r w:rsidRPr="00E61FCC">
              <w:rPr>
                <w:sz w:val="22"/>
              </w:rPr>
              <w:lastRenderedPageBreak/>
              <w:t>7</w:t>
            </w:r>
          </w:p>
        </w:tc>
        <w:tc>
          <w:tcPr>
            <w:tcW w:w="7994" w:type="dxa"/>
          </w:tcPr>
          <w:p w14:paraId="0073A68D" w14:textId="77777777" w:rsidR="008936E8" w:rsidRPr="00E61FCC" w:rsidRDefault="008936E8" w:rsidP="003B164C">
            <w:pPr>
              <w:pStyle w:val="ConsPlusNormal"/>
              <w:jc w:val="both"/>
              <w:rPr>
                <w:sz w:val="22"/>
              </w:rPr>
            </w:pPr>
            <w:r w:rsidRPr="00E61FCC">
              <w:rPr>
                <w:sz w:val="22"/>
              </w:rPr>
              <w:t>Человек и его здоровье</w:t>
            </w:r>
          </w:p>
        </w:tc>
      </w:tr>
      <w:tr w:rsidR="008936E8" w:rsidRPr="00E61FCC" w14:paraId="3D27D5FE" w14:textId="77777777" w:rsidTr="003B164C">
        <w:tc>
          <w:tcPr>
            <w:tcW w:w="1077" w:type="dxa"/>
          </w:tcPr>
          <w:p w14:paraId="13A68ECC" w14:textId="77777777" w:rsidR="008936E8" w:rsidRPr="00E61FCC" w:rsidRDefault="008936E8" w:rsidP="003B164C">
            <w:pPr>
              <w:pStyle w:val="ConsPlusNormal"/>
              <w:jc w:val="center"/>
              <w:rPr>
                <w:sz w:val="22"/>
              </w:rPr>
            </w:pPr>
            <w:r w:rsidRPr="00E61FCC">
              <w:rPr>
                <w:sz w:val="22"/>
              </w:rPr>
              <w:t>7.1</w:t>
            </w:r>
          </w:p>
        </w:tc>
        <w:tc>
          <w:tcPr>
            <w:tcW w:w="7994" w:type="dxa"/>
          </w:tcPr>
          <w:p w14:paraId="77C0DE94" w14:textId="77777777" w:rsidR="008936E8" w:rsidRPr="00E61FCC" w:rsidRDefault="008936E8" w:rsidP="003B164C">
            <w:pPr>
              <w:pStyle w:val="ConsPlusNormal"/>
              <w:jc w:val="both"/>
              <w:rPr>
                <w:sz w:val="22"/>
              </w:rPr>
            </w:pPr>
            <w:r w:rsidRPr="00E61FCC">
              <w:rPr>
                <w:sz w:val="22"/>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8936E8" w:rsidRPr="00E61FCC" w14:paraId="308F68B4" w14:textId="77777777" w:rsidTr="003B164C">
        <w:tc>
          <w:tcPr>
            <w:tcW w:w="1077" w:type="dxa"/>
          </w:tcPr>
          <w:p w14:paraId="3C493F6D" w14:textId="77777777" w:rsidR="008936E8" w:rsidRPr="00E61FCC" w:rsidRDefault="008936E8" w:rsidP="003B164C">
            <w:pPr>
              <w:pStyle w:val="ConsPlusNormal"/>
              <w:jc w:val="center"/>
              <w:rPr>
                <w:sz w:val="22"/>
              </w:rPr>
            </w:pPr>
            <w:r w:rsidRPr="00E61FCC">
              <w:rPr>
                <w:sz w:val="22"/>
              </w:rPr>
              <w:t>7.2</w:t>
            </w:r>
          </w:p>
        </w:tc>
        <w:tc>
          <w:tcPr>
            <w:tcW w:w="7994" w:type="dxa"/>
          </w:tcPr>
          <w:p w14:paraId="6112FD61" w14:textId="77777777" w:rsidR="008936E8" w:rsidRPr="00E61FCC" w:rsidRDefault="008936E8" w:rsidP="003B164C">
            <w:pPr>
              <w:pStyle w:val="ConsPlusNormal"/>
              <w:jc w:val="both"/>
              <w:rPr>
                <w:sz w:val="22"/>
              </w:rPr>
            </w:pPr>
            <w:r w:rsidRPr="00E61FCC">
              <w:rPr>
                <w:sz w:val="22"/>
              </w:rPr>
              <w:t>Нервная система человека, ее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(врожденные) и условные (приобретенные) рефлексы. Соматическая нервная система. Вегетативная (автономная) нервная система. Нервная система как единое целое</w:t>
            </w:r>
          </w:p>
        </w:tc>
      </w:tr>
      <w:tr w:rsidR="008936E8" w:rsidRPr="00E61FCC" w14:paraId="4CC50572" w14:textId="77777777" w:rsidTr="003B164C">
        <w:tc>
          <w:tcPr>
            <w:tcW w:w="1077" w:type="dxa"/>
          </w:tcPr>
          <w:p w14:paraId="08B07B8A" w14:textId="77777777" w:rsidR="008936E8" w:rsidRPr="00E61FCC" w:rsidRDefault="008936E8" w:rsidP="003B164C">
            <w:pPr>
              <w:pStyle w:val="ConsPlusNormal"/>
              <w:jc w:val="center"/>
              <w:rPr>
                <w:sz w:val="22"/>
              </w:rPr>
            </w:pPr>
            <w:r w:rsidRPr="00E61FCC">
              <w:rPr>
                <w:sz w:val="22"/>
              </w:rPr>
              <w:t>7.3</w:t>
            </w:r>
          </w:p>
        </w:tc>
        <w:tc>
          <w:tcPr>
            <w:tcW w:w="7994" w:type="dxa"/>
          </w:tcPr>
          <w:p w14:paraId="75800ECF" w14:textId="77777777" w:rsidR="008936E8" w:rsidRPr="00E61FCC" w:rsidRDefault="008936E8" w:rsidP="003B164C">
            <w:pPr>
              <w:pStyle w:val="ConsPlusNormal"/>
              <w:jc w:val="both"/>
              <w:rPr>
                <w:sz w:val="22"/>
              </w:rPr>
            </w:pPr>
            <w:r w:rsidRPr="00E61FCC">
              <w:rPr>
                <w:sz w:val="22"/>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желез. Особенности рефлекторной и гуморальной регуляции функций организма</w:t>
            </w:r>
          </w:p>
        </w:tc>
      </w:tr>
      <w:tr w:rsidR="008936E8" w:rsidRPr="00E61FCC" w14:paraId="538944FB" w14:textId="77777777" w:rsidTr="003B164C">
        <w:tc>
          <w:tcPr>
            <w:tcW w:w="1077" w:type="dxa"/>
          </w:tcPr>
          <w:p w14:paraId="3D6ED622" w14:textId="77777777" w:rsidR="008936E8" w:rsidRPr="00E61FCC" w:rsidRDefault="008936E8" w:rsidP="003B164C">
            <w:pPr>
              <w:pStyle w:val="ConsPlusNormal"/>
              <w:jc w:val="center"/>
              <w:rPr>
                <w:sz w:val="22"/>
              </w:rPr>
            </w:pPr>
            <w:r w:rsidRPr="00E61FCC">
              <w:rPr>
                <w:sz w:val="22"/>
              </w:rPr>
              <w:t>7.4</w:t>
            </w:r>
          </w:p>
        </w:tc>
        <w:tc>
          <w:tcPr>
            <w:tcW w:w="7994" w:type="dxa"/>
          </w:tcPr>
          <w:p w14:paraId="6019A985" w14:textId="77777777" w:rsidR="008936E8" w:rsidRPr="00E61FCC" w:rsidRDefault="008936E8" w:rsidP="003B164C">
            <w:pPr>
              <w:pStyle w:val="ConsPlusNormal"/>
              <w:jc w:val="both"/>
              <w:rPr>
                <w:sz w:val="22"/>
              </w:rPr>
            </w:pPr>
            <w:r w:rsidRPr="00E61FCC">
              <w:rPr>
                <w:sz w:val="22"/>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8936E8" w:rsidRPr="00E61FCC" w14:paraId="53E5FDDC" w14:textId="77777777" w:rsidTr="003B164C">
        <w:tc>
          <w:tcPr>
            <w:tcW w:w="1077" w:type="dxa"/>
          </w:tcPr>
          <w:p w14:paraId="54284014" w14:textId="77777777" w:rsidR="008936E8" w:rsidRPr="00E61FCC" w:rsidRDefault="008936E8" w:rsidP="003B164C">
            <w:pPr>
              <w:pStyle w:val="ConsPlusNormal"/>
              <w:jc w:val="center"/>
              <w:rPr>
                <w:sz w:val="22"/>
              </w:rPr>
            </w:pPr>
            <w:r w:rsidRPr="00E61FCC">
              <w:rPr>
                <w:sz w:val="22"/>
              </w:rPr>
              <w:t>7.5</w:t>
            </w:r>
          </w:p>
        </w:tc>
        <w:tc>
          <w:tcPr>
            <w:tcW w:w="7994" w:type="dxa"/>
          </w:tcPr>
          <w:p w14:paraId="272F1283" w14:textId="77777777" w:rsidR="008936E8" w:rsidRPr="00E61FCC" w:rsidRDefault="008936E8" w:rsidP="003B164C">
            <w:pPr>
              <w:pStyle w:val="ConsPlusNormal"/>
              <w:jc w:val="both"/>
              <w:rPr>
                <w:sz w:val="22"/>
              </w:rPr>
            </w:pPr>
            <w:r w:rsidRPr="00E61FCC">
              <w:rPr>
                <w:sz w:val="22"/>
              </w:rPr>
              <w:t>Внутренняя среда и ее функции. Форменные элементы крови: эритроциты, лейкоциты и тромбоциты. Плазма крови. Постоянство внутренней среды (гомеостаз). Свертывание крови. Группы крови. Резусфактор. Переливание крови. Донорство. Иммунитет и его виды. Вакцины и лечебные сыворотки</w:t>
            </w:r>
          </w:p>
        </w:tc>
      </w:tr>
      <w:tr w:rsidR="008936E8" w:rsidRPr="00E61FCC" w14:paraId="0277A246" w14:textId="77777777" w:rsidTr="003B164C">
        <w:tc>
          <w:tcPr>
            <w:tcW w:w="1077" w:type="dxa"/>
          </w:tcPr>
          <w:p w14:paraId="3948CBB2" w14:textId="77777777" w:rsidR="008936E8" w:rsidRPr="00E61FCC" w:rsidRDefault="008936E8" w:rsidP="003B164C">
            <w:pPr>
              <w:pStyle w:val="ConsPlusNormal"/>
              <w:jc w:val="center"/>
              <w:rPr>
                <w:sz w:val="22"/>
              </w:rPr>
            </w:pPr>
            <w:r w:rsidRPr="00E61FCC">
              <w:rPr>
                <w:sz w:val="22"/>
              </w:rPr>
              <w:t>7.6</w:t>
            </w:r>
          </w:p>
        </w:tc>
        <w:tc>
          <w:tcPr>
            <w:tcW w:w="7994" w:type="dxa"/>
          </w:tcPr>
          <w:p w14:paraId="38BB3F49" w14:textId="77777777" w:rsidR="008936E8" w:rsidRPr="00E61FCC" w:rsidRDefault="008936E8" w:rsidP="003B164C">
            <w:pPr>
              <w:pStyle w:val="ConsPlusNormal"/>
              <w:jc w:val="both"/>
              <w:rPr>
                <w:sz w:val="22"/>
              </w:rPr>
            </w:pPr>
            <w:r w:rsidRPr="00E61FCC">
              <w:rPr>
                <w:sz w:val="22"/>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8936E8" w:rsidRPr="00E61FCC" w14:paraId="2CA93764" w14:textId="77777777" w:rsidTr="003B164C">
        <w:tc>
          <w:tcPr>
            <w:tcW w:w="1077" w:type="dxa"/>
          </w:tcPr>
          <w:p w14:paraId="4299073C" w14:textId="77777777" w:rsidR="008936E8" w:rsidRPr="00E61FCC" w:rsidRDefault="008936E8" w:rsidP="003B164C">
            <w:pPr>
              <w:pStyle w:val="ConsPlusNormal"/>
              <w:jc w:val="center"/>
              <w:rPr>
                <w:sz w:val="22"/>
              </w:rPr>
            </w:pPr>
            <w:r w:rsidRPr="00E61FCC">
              <w:rPr>
                <w:sz w:val="22"/>
              </w:rPr>
              <w:t>7.7</w:t>
            </w:r>
          </w:p>
        </w:tc>
        <w:tc>
          <w:tcPr>
            <w:tcW w:w="7994" w:type="dxa"/>
          </w:tcPr>
          <w:p w14:paraId="03B75E4C" w14:textId="77777777" w:rsidR="008936E8" w:rsidRPr="00E61FCC" w:rsidRDefault="008936E8" w:rsidP="003B164C">
            <w:pPr>
              <w:pStyle w:val="ConsPlusNormal"/>
              <w:jc w:val="both"/>
              <w:rPr>
                <w:sz w:val="22"/>
              </w:rPr>
            </w:pPr>
            <w:r w:rsidRPr="00E61FCC">
              <w:rPr>
                <w:sz w:val="22"/>
              </w:rPr>
              <w:t>Дыхание и его значение. Органы дыхания. Легкие. Взаимосвязь строения и функций органов дыхания. Газообмен в легких и тканях. Жизненная емкость легких. Механизмы дыхания. Дыхательные движения. Регуляция дыхания. Оказание первой помощи при поражении органов дыхания</w:t>
            </w:r>
          </w:p>
        </w:tc>
      </w:tr>
      <w:tr w:rsidR="008936E8" w:rsidRPr="00E61FCC" w14:paraId="53AECDB2" w14:textId="77777777" w:rsidTr="003B164C">
        <w:tc>
          <w:tcPr>
            <w:tcW w:w="1077" w:type="dxa"/>
          </w:tcPr>
          <w:p w14:paraId="72BED07D" w14:textId="77777777" w:rsidR="008936E8" w:rsidRPr="00E61FCC" w:rsidRDefault="008936E8" w:rsidP="003B164C">
            <w:pPr>
              <w:pStyle w:val="ConsPlusNormal"/>
              <w:jc w:val="center"/>
              <w:rPr>
                <w:sz w:val="22"/>
              </w:rPr>
            </w:pPr>
            <w:r w:rsidRPr="00E61FCC">
              <w:rPr>
                <w:sz w:val="22"/>
              </w:rPr>
              <w:t>7.8</w:t>
            </w:r>
          </w:p>
        </w:tc>
        <w:tc>
          <w:tcPr>
            <w:tcW w:w="7994" w:type="dxa"/>
          </w:tcPr>
          <w:p w14:paraId="1D515176" w14:textId="77777777" w:rsidR="008936E8" w:rsidRPr="00E61FCC" w:rsidRDefault="008936E8" w:rsidP="003B164C">
            <w:pPr>
              <w:pStyle w:val="ConsPlusNormal"/>
              <w:jc w:val="both"/>
              <w:rPr>
                <w:sz w:val="22"/>
              </w:rPr>
            </w:pPr>
            <w:r w:rsidRPr="00E61FCC">
              <w:rPr>
                <w:sz w:val="22"/>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8936E8" w:rsidRPr="00E61FCC" w14:paraId="0CA85B4C" w14:textId="77777777" w:rsidTr="003B164C">
        <w:tc>
          <w:tcPr>
            <w:tcW w:w="1077" w:type="dxa"/>
          </w:tcPr>
          <w:p w14:paraId="7415F77C" w14:textId="77777777" w:rsidR="008936E8" w:rsidRPr="00E61FCC" w:rsidRDefault="008936E8" w:rsidP="003B164C">
            <w:pPr>
              <w:pStyle w:val="ConsPlusNormal"/>
              <w:jc w:val="center"/>
              <w:rPr>
                <w:sz w:val="22"/>
              </w:rPr>
            </w:pPr>
            <w:r w:rsidRPr="00E61FCC">
              <w:rPr>
                <w:sz w:val="22"/>
              </w:rPr>
              <w:t>7.9</w:t>
            </w:r>
          </w:p>
        </w:tc>
        <w:tc>
          <w:tcPr>
            <w:tcW w:w="7994" w:type="dxa"/>
          </w:tcPr>
          <w:p w14:paraId="09C43760" w14:textId="77777777" w:rsidR="008936E8" w:rsidRPr="00E61FCC" w:rsidRDefault="008936E8" w:rsidP="003B164C">
            <w:pPr>
              <w:pStyle w:val="ConsPlusNormal"/>
              <w:jc w:val="both"/>
              <w:rPr>
                <w:sz w:val="22"/>
              </w:rPr>
            </w:pPr>
            <w:r w:rsidRPr="00E61FCC">
              <w:rPr>
                <w:sz w:val="22"/>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ее производные. Кожа и терморегуляция. Строение и функции кожи. Закаливание и его роль.</w:t>
            </w:r>
          </w:p>
          <w:p w14:paraId="478D23EF" w14:textId="77777777" w:rsidR="008936E8" w:rsidRPr="00E61FCC" w:rsidRDefault="008936E8" w:rsidP="003B164C">
            <w:pPr>
              <w:pStyle w:val="ConsPlusNormal"/>
              <w:jc w:val="both"/>
              <w:rPr>
                <w:sz w:val="22"/>
              </w:rPr>
            </w:pPr>
            <w:r w:rsidRPr="00E61FCC">
              <w:rPr>
                <w:sz w:val="22"/>
              </w:rPr>
              <w:t>Профилактика и первая помощь при тепловом и солнечном ударах, ожогах и обморожениях</w:t>
            </w:r>
          </w:p>
        </w:tc>
      </w:tr>
      <w:tr w:rsidR="008936E8" w:rsidRPr="00E61FCC" w14:paraId="008B52B1" w14:textId="77777777" w:rsidTr="003B164C">
        <w:tc>
          <w:tcPr>
            <w:tcW w:w="1077" w:type="dxa"/>
          </w:tcPr>
          <w:p w14:paraId="31C3336C" w14:textId="77777777" w:rsidR="008936E8" w:rsidRPr="00E61FCC" w:rsidRDefault="008936E8" w:rsidP="003B164C">
            <w:pPr>
              <w:pStyle w:val="ConsPlusNormal"/>
              <w:jc w:val="center"/>
              <w:rPr>
                <w:sz w:val="22"/>
              </w:rPr>
            </w:pPr>
            <w:r w:rsidRPr="00E61FCC">
              <w:rPr>
                <w:sz w:val="22"/>
              </w:rPr>
              <w:t>7.10</w:t>
            </w:r>
          </w:p>
        </w:tc>
        <w:tc>
          <w:tcPr>
            <w:tcW w:w="7994" w:type="dxa"/>
          </w:tcPr>
          <w:p w14:paraId="289894A5" w14:textId="77777777" w:rsidR="008936E8" w:rsidRPr="00E61FCC" w:rsidRDefault="008936E8" w:rsidP="003B164C">
            <w:pPr>
              <w:pStyle w:val="ConsPlusNormal"/>
              <w:jc w:val="both"/>
              <w:rPr>
                <w:sz w:val="22"/>
              </w:rPr>
            </w:pPr>
            <w:r w:rsidRPr="00E61FCC">
              <w:rPr>
                <w:sz w:val="22"/>
              </w:rPr>
              <w:t xml:space="preserve">Выделение. Значение выделения. Органы выделения. Органы мочевыделительной </w:t>
            </w:r>
            <w:r w:rsidRPr="00E61FCC">
              <w:rPr>
                <w:sz w:val="22"/>
              </w:rPr>
              <w:lastRenderedPageBreak/>
              <w:t>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8936E8" w:rsidRPr="00E61FCC" w14:paraId="0F0CF056" w14:textId="77777777" w:rsidTr="003B164C">
        <w:tc>
          <w:tcPr>
            <w:tcW w:w="1077" w:type="dxa"/>
          </w:tcPr>
          <w:p w14:paraId="7BEFEE1E" w14:textId="77777777" w:rsidR="008936E8" w:rsidRPr="00E61FCC" w:rsidRDefault="008936E8" w:rsidP="003B164C">
            <w:pPr>
              <w:pStyle w:val="ConsPlusNormal"/>
              <w:jc w:val="center"/>
              <w:rPr>
                <w:sz w:val="22"/>
              </w:rPr>
            </w:pPr>
            <w:r w:rsidRPr="00E61FCC">
              <w:rPr>
                <w:sz w:val="22"/>
              </w:rPr>
              <w:lastRenderedPageBreak/>
              <w:t>7.11</w:t>
            </w:r>
          </w:p>
        </w:tc>
        <w:tc>
          <w:tcPr>
            <w:tcW w:w="7994" w:type="dxa"/>
          </w:tcPr>
          <w:p w14:paraId="3E8F0057" w14:textId="77777777" w:rsidR="008936E8" w:rsidRPr="00E61FCC" w:rsidRDefault="008936E8" w:rsidP="003B164C">
            <w:pPr>
              <w:pStyle w:val="ConsPlusNormal"/>
              <w:jc w:val="both"/>
              <w:rPr>
                <w:sz w:val="22"/>
              </w:rPr>
            </w:pPr>
            <w:r w:rsidRPr="00E61FCC">
              <w:rPr>
                <w:sz w:val="22"/>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8936E8" w:rsidRPr="00E61FCC" w14:paraId="395A9FC7" w14:textId="77777777" w:rsidTr="003B164C">
        <w:tc>
          <w:tcPr>
            <w:tcW w:w="1077" w:type="dxa"/>
          </w:tcPr>
          <w:p w14:paraId="7E6CC7D7" w14:textId="77777777" w:rsidR="008936E8" w:rsidRPr="00E61FCC" w:rsidRDefault="008936E8" w:rsidP="003B164C">
            <w:pPr>
              <w:pStyle w:val="ConsPlusNormal"/>
              <w:jc w:val="center"/>
              <w:rPr>
                <w:sz w:val="22"/>
              </w:rPr>
            </w:pPr>
            <w:r w:rsidRPr="00E61FCC">
              <w:rPr>
                <w:sz w:val="22"/>
              </w:rPr>
              <w:t>7.12</w:t>
            </w:r>
          </w:p>
        </w:tc>
        <w:tc>
          <w:tcPr>
            <w:tcW w:w="7994" w:type="dxa"/>
          </w:tcPr>
          <w:p w14:paraId="2E3B7094" w14:textId="77777777" w:rsidR="008936E8" w:rsidRPr="00E61FCC" w:rsidRDefault="008936E8" w:rsidP="003B164C">
            <w:pPr>
              <w:pStyle w:val="ConsPlusNormal"/>
              <w:jc w:val="both"/>
              <w:rPr>
                <w:sz w:val="22"/>
              </w:rPr>
            </w:pPr>
            <w:r w:rsidRPr="00E61FCC">
              <w:rPr>
                <w:sz w:val="22"/>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48D68795" w14:textId="77777777" w:rsidR="00FA124F" w:rsidRPr="00E61FCC" w:rsidRDefault="00FA124F">
      <w:pPr>
        <w:pStyle w:val="a3"/>
        <w:spacing w:before="186"/>
        <w:ind w:left="0"/>
        <w:jc w:val="left"/>
        <w:rPr>
          <w:b/>
          <w:sz w:val="22"/>
          <w:szCs w:val="22"/>
        </w:rPr>
      </w:pPr>
    </w:p>
    <w:p w14:paraId="5A606266" w14:textId="09FDFAF4" w:rsidR="00FA124F" w:rsidRPr="00E61FCC" w:rsidRDefault="003B164C" w:rsidP="008936E8">
      <w:pPr>
        <w:pStyle w:val="a3"/>
        <w:spacing w:line="229" w:lineRule="exact"/>
        <w:jc w:val="left"/>
        <w:rPr>
          <w:b/>
          <w:bCs/>
          <w:sz w:val="22"/>
          <w:szCs w:val="22"/>
        </w:rPr>
      </w:pPr>
      <w:r w:rsidRPr="00E61FCC">
        <w:rPr>
          <w:b/>
          <w:bCs/>
          <w:sz w:val="22"/>
          <w:szCs w:val="22"/>
        </w:rPr>
        <w:t>Рабочая</w:t>
      </w:r>
      <w:r w:rsidRPr="00E61FCC">
        <w:rPr>
          <w:b/>
          <w:bCs/>
          <w:spacing w:val="-9"/>
          <w:sz w:val="22"/>
          <w:szCs w:val="22"/>
        </w:rPr>
        <w:t xml:space="preserve"> </w:t>
      </w:r>
      <w:r w:rsidRPr="00E61FCC">
        <w:rPr>
          <w:b/>
          <w:bCs/>
          <w:sz w:val="22"/>
          <w:szCs w:val="22"/>
        </w:rPr>
        <w:t>программа</w:t>
      </w:r>
      <w:r w:rsidRPr="00E61FCC">
        <w:rPr>
          <w:b/>
          <w:bCs/>
          <w:spacing w:val="-12"/>
          <w:sz w:val="22"/>
          <w:szCs w:val="22"/>
        </w:rPr>
        <w:t xml:space="preserve"> </w:t>
      </w:r>
      <w:r w:rsidRPr="00E61FCC">
        <w:rPr>
          <w:b/>
          <w:bCs/>
          <w:sz w:val="22"/>
          <w:szCs w:val="22"/>
        </w:rPr>
        <w:t>по</w:t>
      </w:r>
      <w:r w:rsidRPr="00E61FCC">
        <w:rPr>
          <w:b/>
          <w:bCs/>
          <w:spacing w:val="-6"/>
          <w:sz w:val="22"/>
          <w:szCs w:val="22"/>
        </w:rPr>
        <w:t xml:space="preserve"> </w:t>
      </w:r>
      <w:r w:rsidRPr="00E61FCC">
        <w:rPr>
          <w:b/>
          <w:bCs/>
          <w:sz w:val="22"/>
          <w:szCs w:val="22"/>
        </w:rPr>
        <w:t>учебному</w:t>
      </w:r>
      <w:r w:rsidRPr="00E61FCC">
        <w:rPr>
          <w:b/>
          <w:bCs/>
          <w:spacing w:val="-8"/>
          <w:sz w:val="22"/>
          <w:szCs w:val="22"/>
        </w:rPr>
        <w:t xml:space="preserve"> </w:t>
      </w:r>
      <w:r w:rsidRPr="00E61FCC">
        <w:rPr>
          <w:b/>
          <w:bCs/>
          <w:sz w:val="22"/>
          <w:szCs w:val="22"/>
        </w:rPr>
        <w:t>предмету</w:t>
      </w:r>
      <w:r w:rsidRPr="00E61FCC">
        <w:rPr>
          <w:b/>
          <w:bCs/>
          <w:spacing w:val="-10"/>
          <w:sz w:val="22"/>
          <w:szCs w:val="22"/>
        </w:rPr>
        <w:t xml:space="preserve"> </w:t>
      </w:r>
      <w:r w:rsidRPr="00E61FCC">
        <w:rPr>
          <w:b/>
          <w:bCs/>
          <w:sz w:val="22"/>
          <w:szCs w:val="22"/>
        </w:rPr>
        <w:t>«Изобразительное</w:t>
      </w:r>
      <w:r w:rsidRPr="00E61FCC">
        <w:rPr>
          <w:b/>
          <w:bCs/>
          <w:spacing w:val="-9"/>
          <w:sz w:val="22"/>
          <w:szCs w:val="22"/>
        </w:rPr>
        <w:t xml:space="preserve"> </w:t>
      </w:r>
      <w:r w:rsidRPr="00E61FCC">
        <w:rPr>
          <w:b/>
          <w:bCs/>
          <w:spacing w:val="-2"/>
          <w:sz w:val="22"/>
          <w:szCs w:val="22"/>
        </w:rPr>
        <w:t>искусство»</w:t>
      </w:r>
    </w:p>
    <w:p w14:paraId="3EABC270" w14:textId="77777777" w:rsidR="00FA124F" w:rsidRPr="00E61FCC" w:rsidRDefault="00FA124F">
      <w:pPr>
        <w:pStyle w:val="a3"/>
        <w:spacing w:before="185"/>
        <w:ind w:left="0"/>
        <w:jc w:val="left"/>
        <w:rPr>
          <w:b/>
          <w:sz w:val="22"/>
          <w:szCs w:val="22"/>
        </w:rPr>
      </w:pPr>
    </w:p>
    <w:p w14:paraId="5E4F254B" w14:textId="77777777" w:rsidR="00FA124F" w:rsidRPr="00E61FCC" w:rsidRDefault="003B164C">
      <w:pPr>
        <w:pStyle w:val="a3"/>
        <w:spacing w:before="1" w:line="307" w:lineRule="auto"/>
        <w:ind w:right="142" w:firstLine="719"/>
        <w:rPr>
          <w:sz w:val="22"/>
          <w:szCs w:val="22"/>
        </w:rPr>
      </w:pPr>
      <w:r w:rsidRPr="00E61FCC">
        <w:rPr>
          <w:sz w:val="22"/>
          <w:szCs w:val="22"/>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1D568996" w14:textId="77777777" w:rsidR="00FA124F" w:rsidRPr="00E61FCC" w:rsidRDefault="003B164C">
      <w:pPr>
        <w:pStyle w:val="a3"/>
        <w:spacing w:line="304" w:lineRule="auto"/>
        <w:ind w:right="141" w:firstLine="719"/>
        <w:rPr>
          <w:sz w:val="22"/>
          <w:szCs w:val="22"/>
        </w:rPr>
      </w:pPr>
      <w:r w:rsidRPr="00E61FCC">
        <w:rPr>
          <w:sz w:val="22"/>
          <w:szCs w:val="22"/>
        </w:rPr>
        <w:t>Основная цель изобразительного искусства - развитие визуально-эмоционально-ценностного, эстетического освоения мира, формы самовыражения и ориентации в художественном и нравственном пространстве культуры.</w:t>
      </w:r>
    </w:p>
    <w:p w14:paraId="1BE90314" w14:textId="77777777" w:rsidR="00FA124F" w:rsidRPr="00E61FCC" w:rsidRDefault="003B164C">
      <w:pPr>
        <w:pStyle w:val="a3"/>
        <w:spacing w:line="307" w:lineRule="auto"/>
        <w:ind w:right="137" w:firstLine="719"/>
        <w:rPr>
          <w:sz w:val="22"/>
          <w:szCs w:val="22"/>
        </w:rPr>
      </w:pPr>
      <w:r w:rsidRPr="00E61FCC">
        <w:rPr>
          <w:sz w:val="22"/>
          <w:szCs w:val="22"/>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w:t>
      </w:r>
      <w:r w:rsidRPr="00E61FCC">
        <w:rPr>
          <w:spacing w:val="-13"/>
          <w:sz w:val="22"/>
          <w:szCs w:val="22"/>
        </w:rPr>
        <w:t xml:space="preserve"> </w:t>
      </w:r>
      <w:r w:rsidRPr="00E61FCC">
        <w:rPr>
          <w:sz w:val="22"/>
          <w:szCs w:val="22"/>
        </w:rPr>
        <w:t>культуры</w:t>
      </w:r>
      <w:r w:rsidRPr="00E61FCC">
        <w:rPr>
          <w:spacing w:val="-12"/>
          <w:sz w:val="22"/>
          <w:szCs w:val="22"/>
        </w:rPr>
        <w:t xml:space="preserve"> </w:t>
      </w:r>
      <w:r w:rsidRPr="00E61FCC">
        <w:rPr>
          <w:sz w:val="22"/>
          <w:szCs w:val="22"/>
        </w:rPr>
        <w:t>России,</w:t>
      </w:r>
      <w:r w:rsidRPr="00E61FCC">
        <w:rPr>
          <w:spacing w:val="-13"/>
          <w:sz w:val="22"/>
          <w:szCs w:val="22"/>
        </w:rPr>
        <w:t xml:space="preserve"> </w:t>
      </w:r>
      <w:r w:rsidRPr="00E61FCC">
        <w:rPr>
          <w:sz w:val="22"/>
          <w:szCs w:val="22"/>
        </w:rPr>
        <w:t>выраженной</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ее</w:t>
      </w:r>
      <w:r w:rsidRPr="00E61FCC">
        <w:rPr>
          <w:spacing w:val="-12"/>
          <w:sz w:val="22"/>
          <w:szCs w:val="22"/>
        </w:rPr>
        <w:t xml:space="preserve"> </w:t>
      </w:r>
      <w:r w:rsidRPr="00E61FCC">
        <w:rPr>
          <w:sz w:val="22"/>
          <w:szCs w:val="22"/>
        </w:rPr>
        <w:t>архитектуре,</w:t>
      </w:r>
      <w:r w:rsidRPr="00E61FCC">
        <w:rPr>
          <w:spacing w:val="-13"/>
          <w:sz w:val="22"/>
          <w:szCs w:val="22"/>
        </w:rPr>
        <w:t xml:space="preserve"> </w:t>
      </w:r>
      <w:r w:rsidRPr="00E61FCC">
        <w:rPr>
          <w:sz w:val="22"/>
          <w:szCs w:val="22"/>
        </w:rPr>
        <w:t>изобразительном</w:t>
      </w:r>
      <w:r w:rsidRPr="00E61FCC">
        <w:rPr>
          <w:spacing w:val="-12"/>
          <w:sz w:val="22"/>
          <w:szCs w:val="22"/>
        </w:rPr>
        <w:t xml:space="preserve"> </w:t>
      </w:r>
      <w:r w:rsidRPr="00E61FCC">
        <w:rPr>
          <w:sz w:val="22"/>
          <w:szCs w:val="22"/>
        </w:rPr>
        <w:t>искусстве,</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национальных</w:t>
      </w:r>
      <w:r w:rsidRPr="00E61FCC">
        <w:rPr>
          <w:spacing w:val="-13"/>
          <w:sz w:val="22"/>
          <w:szCs w:val="22"/>
        </w:rPr>
        <w:t xml:space="preserve"> </w:t>
      </w:r>
      <w:r w:rsidRPr="00E61FCC">
        <w:rPr>
          <w:sz w:val="22"/>
          <w:szCs w:val="22"/>
        </w:rPr>
        <w:t>образах предметно-материальной и пространственной среды, в понимании красоты человека.</w:t>
      </w:r>
    </w:p>
    <w:p w14:paraId="5527E9F6" w14:textId="77777777" w:rsidR="00FA124F" w:rsidRPr="00E61FCC" w:rsidRDefault="003B164C">
      <w:pPr>
        <w:pStyle w:val="a3"/>
        <w:spacing w:line="304" w:lineRule="auto"/>
        <w:ind w:right="138" w:firstLine="719"/>
        <w:rPr>
          <w:sz w:val="22"/>
          <w:szCs w:val="22"/>
        </w:rPr>
      </w:pPr>
      <w:r w:rsidRPr="00E61FCC">
        <w:rPr>
          <w:sz w:val="22"/>
          <w:szCs w:val="22"/>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7475815" w14:textId="77777777" w:rsidR="00FA124F" w:rsidRPr="00E61FCC" w:rsidRDefault="003B164C">
      <w:pPr>
        <w:pStyle w:val="a3"/>
        <w:spacing w:line="304" w:lineRule="auto"/>
        <w:ind w:right="138" w:firstLine="719"/>
        <w:rPr>
          <w:sz w:val="22"/>
          <w:szCs w:val="22"/>
        </w:rPr>
      </w:pPr>
      <w:r w:rsidRPr="00E61FCC">
        <w:rPr>
          <w:sz w:val="22"/>
          <w:szCs w:val="22"/>
        </w:rPr>
        <w:t>Программа по изобразительному искусству ориентирована на психолого-возрастные особенности развития обучающихся 11 - 15 лет.</w:t>
      </w:r>
    </w:p>
    <w:p w14:paraId="070B160B" w14:textId="77777777" w:rsidR="00FA124F" w:rsidRPr="00E61FCC" w:rsidRDefault="003B164C">
      <w:pPr>
        <w:pStyle w:val="a3"/>
        <w:spacing w:line="304" w:lineRule="auto"/>
        <w:ind w:right="142" w:firstLine="719"/>
        <w:rPr>
          <w:sz w:val="22"/>
          <w:szCs w:val="22"/>
        </w:rPr>
      </w:pPr>
      <w:r w:rsidRPr="00E61FCC">
        <w:rPr>
          <w:sz w:val="22"/>
          <w:szCs w:val="22"/>
        </w:rPr>
        <w:t>Целью изучения изобразительного искусства является освоение разных видов визуально- 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14:paraId="4F595393" w14:textId="77777777" w:rsidR="00FA124F" w:rsidRPr="00E61FCC" w:rsidRDefault="003B164C">
      <w:pPr>
        <w:pStyle w:val="a3"/>
        <w:ind w:left="721"/>
        <w:rPr>
          <w:sz w:val="22"/>
          <w:szCs w:val="22"/>
        </w:rPr>
      </w:pPr>
      <w:r w:rsidRPr="00E61FCC">
        <w:rPr>
          <w:sz w:val="22"/>
          <w:szCs w:val="22"/>
        </w:rPr>
        <w:lastRenderedPageBreak/>
        <w:t>Задачами</w:t>
      </w:r>
      <w:r w:rsidRPr="00E61FCC">
        <w:rPr>
          <w:spacing w:val="-13"/>
          <w:sz w:val="22"/>
          <w:szCs w:val="22"/>
        </w:rPr>
        <w:t xml:space="preserve"> </w:t>
      </w:r>
      <w:r w:rsidRPr="00E61FCC">
        <w:rPr>
          <w:sz w:val="22"/>
          <w:szCs w:val="22"/>
        </w:rPr>
        <w:t>изобразительного</w:t>
      </w:r>
      <w:r w:rsidRPr="00E61FCC">
        <w:rPr>
          <w:spacing w:val="-10"/>
          <w:sz w:val="22"/>
          <w:szCs w:val="22"/>
        </w:rPr>
        <w:t xml:space="preserve"> </w:t>
      </w:r>
      <w:r w:rsidRPr="00E61FCC">
        <w:rPr>
          <w:sz w:val="22"/>
          <w:szCs w:val="22"/>
        </w:rPr>
        <w:t>искусства</w:t>
      </w:r>
      <w:r w:rsidRPr="00E61FCC">
        <w:rPr>
          <w:spacing w:val="-12"/>
          <w:sz w:val="22"/>
          <w:szCs w:val="22"/>
        </w:rPr>
        <w:t xml:space="preserve"> </w:t>
      </w:r>
      <w:r w:rsidRPr="00E61FCC">
        <w:rPr>
          <w:spacing w:val="-2"/>
          <w:sz w:val="22"/>
          <w:szCs w:val="22"/>
        </w:rPr>
        <w:t>являются:</w:t>
      </w:r>
    </w:p>
    <w:p w14:paraId="30E8155B" w14:textId="77777777" w:rsidR="00FA124F" w:rsidRPr="00E61FCC" w:rsidRDefault="003B164C">
      <w:pPr>
        <w:pStyle w:val="a3"/>
        <w:spacing w:before="57" w:line="307" w:lineRule="auto"/>
        <w:jc w:val="left"/>
        <w:rPr>
          <w:sz w:val="22"/>
          <w:szCs w:val="22"/>
        </w:rPr>
      </w:pPr>
      <w:r w:rsidRPr="00E61FCC">
        <w:rPr>
          <w:sz w:val="22"/>
          <w:szCs w:val="22"/>
        </w:rPr>
        <w:t>освоение</w:t>
      </w:r>
      <w:r w:rsidRPr="00E61FCC">
        <w:rPr>
          <w:spacing w:val="-10"/>
          <w:sz w:val="22"/>
          <w:szCs w:val="22"/>
        </w:rPr>
        <w:t xml:space="preserve"> </w:t>
      </w:r>
      <w:r w:rsidRPr="00E61FCC">
        <w:rPr>
          <w:sz w:val="22"/>
          <w:szCs w:val="22"/>
        </w:rPr>
        <w:t>художественной</w:t>
      </w:r>
      <w:r w:rsidRPr="00E61FCC">
        <w:rPr>
          <w:spacing w:val="-12"/>
          <w:sz w:val="22"/>
          <w:szCs w:val="22"/>
        </w:rPr>
        <w:t xml:space="preserve"> </w:t>
      </w:r>
      <w:r w:rsidRPr="00E61FCC">
        <w:rPr>
          <w:sz w:val="22"/>
          <w:szCs w:val="22"/>
        </w:rPr>
        <w:t>культуры</w:t>
      </w:r>
      <w:r w:rsidRPr="00E61FCC">
        <w:rPr>
          <w:spacing w:val="-10"/>
          <w:sz w:val="22"/>
          <w:szCs w:val="22"/>
        </w:rPr>
        <w:t xml:space="preserve"> </w:t>
      </w:r>
      <w:r w:rsidRPr="00E61FCC">
        <w:rPr>
          <w:sz w:val="22"/>
          <w:szCs w:val="22"/>
        </w:rPr>
        <w:t>как</w:t>
      </w:r>
      <w:r w:rsidRPr="00E61FCC">
        <w:rPr>
          <w:spacing w:val="-11"/>
          <w:sz w:val="22"/>
          <w:szCs w:val="22"/>
        </w:rPr>
        <w:t xml:space="preserve"> </w:t>
      </w:r>
      <w:r w:rsidRPr="00E61FCC">
        <w:rPr>
          <w:sz w:val="22"/>
          <w:szCs w:val="22"/>
        </w:rPr>
        <w:t>формы</w:t>
      </w:r>
      <w:r w:rsidRPr="00E61FCC">
        <w:rPr>
          <w:spacing w:val="-12"/>
          <w:sz w:val="22"/>
          <w:szCs w:val="22"/>
        </w:rPr>
        <w:t xml:space="preserve"> </w:t>
      </w:r>
      <w:r w:rsidRPr="00E61FCC">
        <w:rPr>
          <w:sz w:val="22"/>
          <w:szCs w:val="22"/>
        </w:rPr>
        <w:t>выражения</w:t>
      </w:r>
      <w:r w:rsidRPr="00E61FCC">
        <w:rPr>
          <w:spacing w:val="-11"/>
          <w:sz w:val="22"/>
          <w:szCs w:val="22"/>
        </w:rPr>
        <w:t xml:space="preserve"> </w:t>
      </w:r>
      <w:r w:rsidRPr="00E61FCC">
        <w:rPr>
          <w:sz w:val="22"/>
          <w:szCs w:val="22"/>
        </w:rPr>
        <w:t>в</w:t>
      </w:r>
      <w:r w:rsidRPr="00E61FCC">
        <w:rPr>
          <w:spacing w:val="-11"/>
          <w:sz w:val="22"/>
          <w:szCs w:val="22"/>
        </w:rPr>
        <w:t xml:space="preserve"> </w:t>
      </w:r>
      <w:r w:rsidRPr="00E61FCC">
        <w:rPr>
          <w:sz w:val="22"/>
          <w:szCs w:val="22"/>
        </w:rPr>
        <w:t>пространственных</w:t>
      </w:r>
      <w:r w:rsidRPr="00E61FCC">
        <w:rPr>
          <w:spacing w:val="-9"/>
          <w:sz w:val="22"/>
          <w:szCs w:val="22"/>
        </w:rPr>
        <w:t xml:space="preserve"> </w:t>
      </w:r>
      <w:r w:rsidRPr="00E61FCC">
        <w:rPr>
          <w:sz w:val="22"/>
          <w:szCs w:val="22"/>
        </w:rPr>
        <w:t>формах</w:t>
      </w:r>
      <w:r w:rsidRPr="00E61FCC">
        <w:rPr>
          <w:spacing w:val="-9"/>
          <w:sz w:val="22"/>
          <w:szCs w:val="22"/>
        </w:rPr>
        <w:t xml:space="preserve"> </w:t>
      </w:r>
      <w:r w:rsidRPr="00E61FCC">
        <w:rPr>
          <w:sz w:val="22"/>
          <w:szCs w:val="22"/>
        </w:rPr>
        <w:t>духовных</w:t>
      </w:r>
      <w:r w:rsidRPr="00E61FCC">
        <w:rPr>
          <w:spacing w:val="-9"/>
          <w:sz w:val="22"/>
          <w:szCs w:val="22"/>
        </w:rPr>
        <w:t xml:space="preserve"> </w:t>
      </w:r>
      <w:r w:rsidRPr="00E61FCC">
        <w:rPr>
          <w:sz w:val="22"/>
          <w:szCs w:val="22"/>
        </w:rPr>
        <w:t>ценностей, формирование представлений о месте и значении художественной деятельности в жизни общества; формирование</w:t>
      </w:r>
      <w:r w:rsidRPr="00E61FCC">
        <w:rPr>
          <w:spacing w:val="-7"/>
          <w:sz w:val="22"/>
          <w:szCs w:val="22"/>
        </w:rPr>
        <w:t xml:space="preserve"> </w:t>
      </w:r>
      <w:r w:rsidRPr="00E61FCC">
        <w:rPr>
          <w:sz w:val="22"/>
          <w:szCs w:val="22"/>
        </w:rPr>
        <w:t>у</w:t>
      </w:r>
      <w:r w:rsidRPr="00E61FCC">
        <w:rPr>
          <w:spacing w:val="-7"/>
          <w:sz w:val="22"/>
          <w:szCs w:val="22"/>
        </w:rPr>
        <w:t xml:space="preserve"> </w:t>
      </w:r>
      <w:r w:rsidRPr="00E61FCC">
        <w:rPr>
          <w:sz w:val="22"/>
          <w:szCs w:val="22"/>
        </w:rPr>
        <w:t>обучающихся</w:t>
      </w:r>
      <w:r w:rsidRPr="00E61FCC">
        <w:rPr>
          <w:spacing w:val="-8"/>
          <w:sz w:val="22"/>
          <w:szCs w:val="22"/>
        </w:rPr>
        <w:t xml:space="preserve"> </w:t>
      </w:r>
      <w:r w:rsidRPr="00E61FCC">
        <w:rPr>
          <w:sz w:val="22"/>
          <w:szCs w:val="22"/>
        </w:rPr>
        <w:t>представлений</w:t>
      </w:r>
      <w:r w:rsidRPr="00E61FCC">
        <w:rPr>
          <w:spacing w:val="-9"/>
          <w:sz w:val="22"/>
          <w:szCs w:val="22"/>
        </w:rPr>
        <w:t xml:space="preserve"> </w:t>
      </w:r>
      <w:r w:rsidRPr="00E61FCC">
        <w:rPr>
          <w:sz w:val="22"/>
          <w:szCs w:val="22"/>
        </w:rPr>
        <w:t>об</w:t>
      </w:r>
      <w:r w:rsidRPr="00E61FCC">
        <w:rPr>
          <w:spacing w:val="-8"/>
          <w:sz w:val="22"/>
          <w:szCs w:val="22"/>
        </w:rPr>
        <w:t xml:space="preserve"> </w:t>
      </w:r>
      <w:r w:rsidRPr="00E61FCC">
        <w:rPr>
          <w:sz w:val="22"/>
          <w:szCs w:val="22"/>
        </w:rPr>
        <w:t>отечественной</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мировой</w:t>
      </w:r>
      <w:r w:rsidRPr="00E61FCC">
        <w:rPr>
          <w:spacing w:val="-9"/>
          <w:sz w:val="22"/>
          <w:szCs w:val="22"/>
        </w:rPr>
        <w:t xml:space="preserve"> </w:t>
      </w:r>
      <w:r w:rsidRPr="00E61FCC">
        <w:rPr>
          <w:sz w:val="22"/>
          <w:szCs w:val="22"/>
        </w:rPr>
        <w:t>художественной</w:t>
      </w:r>
      <w:r w:rsidRPr="00E61FCC">
        <w:rPr>
          <w:spacing w:val="-9"/>
          <w:sz w:val="22"/>
          <w:szCs w:val="22"/>
        </w:rPr>
        <w:t xml:space="preserve"> </w:t>
      </w:r>
      <w:r w:rsidRPr="00E61FCC">
        <w:rPr>
          <w:sz w:val="22"/>
          <w:szCs w:val="22"/>
        </w:rPr>
        <w:t>культуре</w:t>
      </w:r>
      <w:r w:rsidRPr="00E61FCC">
        <w:rPr>
          <w:spacing w:val="-7"/>
          <w:sz w:val="22"/>
          <w:szCs w:val="22"/>
        </w:rPr>
        <w:t xml:space="preserve"> </w:t>
      </w:r>
      <w:r w:rsidRPr="00E61FCC">
        <w:rPr>
          <w:sz w:val="22"/>
          <w:szCs w:val="22"/>
        </w:rPr>
        <w:t>во</w:t>
      </w:r>
      <w:r w:rsidRPr="00E61FCC">
        <w:rPr>
          <w:spacing w:val="-7"/>
          <w:sz w:val="22"/>
          <w:szCs w:val="22"/>
        </w:rPr>
        <w:t xml:space="preserve"> </w:t>
      </w:r>
      <w:r w:rsidRPr="00E61FCC">
        <w:rPr>
          <w:sz w:val="22"/>
          <w:szCs w:val="22"/>
        </w:rPr>
        <w:t>всем многообразии ее видов;</w:t>
      </w:r>
    </w:p>
    <w:p w14:paraId="52880D90" w14:textId="77777777" w:rsidR="00FA124F" w:rsidRPr="00E61FCC" w:rsidRDefault="003B164C">
      <w:pPr>
        <w:pStyle w:val="a3"/>
        <w:spacing w:line="226" w:lineRule="exact"/>
        <w:jc w:val="left"/>
        <w:rPr>
          <w:sz w:val="22"/>
          <w:szCs w:val="22"/>
        </w:rPr>
      </w:pPr>
      <w:r w:rsidRPr="00E61FCC">
        <w:rPr>
          <w:sz w:val="22"/>
          <w:szCs w:val="22"/>
        </w:rPr>
        <w:t>формирование</w:t>
      </w:r>
      <w:r w:rsidRPr="00E61FCC">
        <w:rPr>
          <w:spacing w:val="-10"/>
          <w:sz w:val="22"/>
          <w:szCs w:val="22"/>
        </w:rPr>
        <w:t xml:space="preserve"> </w:t>
      </w:r>
      <w:r w:rsidRPr="00E61FCC">
        <w:rPr>
          <w:sz w:val="22"/>
          <w:szCs w:val="22"/>
        </w:rPr>
        <w:t>у</w:t>
      </w:r>
      <w:r w:rsidRPr="00E61FCC">
        <w:rPr>
          <w:spacing w:val="-8"/>
          <w:sz w:val="22"/>
          <w:szCs w:val="22"/>
        </w:rPr>
        <w:t xml:space="preserve"> </w:t>
      </w:r>
      <w:r w:rsidRPr="00E61FCC">
        <w:rPr>
          <w:sz w:val="22"/>
          <w:szCs w:val="22"/>
        </w:rPr>
        <w:t>обучающихся</w:t>
      </w:r>
      <w:r w:rsidRPr="00E61FCC">
        <w:rPr>
          <w:spacing w:val="-10"/>
          <w:sz w:val="22"/>
          <w:szCs w:val="22"/>
        </w:rPr>
        <w:t xml:space="preserve"> </w:t>
      </w:r>
      <w:r w:rsidRPr="00E61FCC">
        <w:rPr>
          <w:sz w:val="22"/>
          <w:szCs w:val="22"/>
        </w:rPr>
        <w:t>навыков</w:t>
      </w:r>
      <w:r w:rsidRPr="00E61FCC">
        <w:rPr>
          <w:spacing w:val="-10"/>
          <w:sz w:val="22"/>
          <w:szCs w:val="22"/>
        </w:rPr>
        <w:t xml:space="preserve"> </w:t>
      </w:r>
      <w:r w:rsidRPr="00E61FCC">
        <w:rPr>
          <w:sz w:val="22"/>
          <w:szCs w:val="22"/>
        </w:rPr>
        <w:t>эстетического</w:t>
      </w:r>
      <w:r w:rsidRPr="00E61FCC">
        <w:rPr>
          <w:spacing w:val="-9"/>
          <w:sz w:val="22"/>
          <w:szCs w:val="22"/>
        </w:rPr>
        <w:t xml:space="preserve"> </w:t>
      </w:r>
      <w:r w:rsidRPr="00E61FCC">
        <w:rPr>
          <w:sz w:val="22"/>
          <w:szCs w:val="22"/>
        </w:rPr>
        <w:t>видения</w:t>
      </w:r>
      <w:r w:rsidRPr="00E61FCC">
        <w:rPr>
          <w:spacing w:val="-10"/>
          <w:sz w:val="22"/>
          <w:szCs w:val="22"/>
        </w:rPr>
        <w:t xml:space="preserve"> </w:t>
      </w:r>
      <w:r w:rsidRPr="00E61FCC">
        <w:rPr>
          <w:sz w:val="22"/>
          <w:szCs w:val="22"/>
        </w:rPr>
        <w:t>и</w:t>
      </w:r>
      <w:r w:rsidRPr="00E61FCC">
        <w:rPr>
          <w:spacing w:val="-8"/>
          <w:sz w:val="22"/>
          <w:szCs w:val="22"/>
        </w:rPr>
        <w:t xml:space="preserve"> </w:t>
      </w:r>
      <w:r w:rsidRPr="00E61FCC">
        <w:rPr>
          <w:sz w:val="22"/>
          <w:szCs w:val="22"/>
        </w:rPr>
        <w:t>преобразования</w:t>
      </w:r>
      <w:r w:rsidRPr="00E61FCC">
        <w:rPr>
          <w:spacing w:val="-11"/>
          <w:sz w:val="22"/>
          <w:szCs w:val="22"/>
        </w:rPr>
        <w:t xml:space="preserve"> </w:t>
      </w:r>
      <w:r w:rsidRPr="00E61FCC">
        <w:rPr>
          <w:spacing w:val="-2"/>
          <w:sz w:val="22"/>
          <w:szCs w:val="22"/>
        </w:rPr>
        <w:t>мира;</w:t>
      </w:r>
    </w:p>
    <w:p w14:paraId="487D2E6B" w14:textId="77777777" w:rsidR="00FA124F" w:rsidRPr="00E61FCC" w:rsidRDefault="003B164C">
      <w:pPr>
        <w:pStyle w:val="a3"/>
        <w:spacing w:before="63" w:line="304" w:lineRule="auto"/>
        <w:ind w:right="142"/>
        <w:jc w:val="left"/>
        <w:rPr>
          <w:sz w:val="22"/>
          <w:szCs w:val="22"/>
        </w:rPr>
      </w:pPr>
      <w:r w:rsidRPr="00E61FCC">
        <w:rPr>
          <w:sz w:val="22"/>
          <w:szCs w:val="22"/>
        </w:rPr>
        <w:t>приобретение</w:t>
      </w:r>
      <w:r w:rsidRPr="00E61FCC">
        <w:rPr>
          <w:spacing w:val="34"/>
          <w:sz w:val="22"/>
          <w:szCs w:val="22"/>
        </w:rPr>
        <w:t xml:space="preserve"> </w:t>
      </w:r>
      <w:r w:rsidRPr="00E61FCC">
        <w:rPr>
          <w:sz w:val="22"/>
          <w:szCs w:val="22"/>
        </w:rPr>
        <w:t>опыта</w:t>
      </w:r>
      <w:r w:rsidRPr="00E61FCC">
        <w:rPr>
          <w:spacing w:val="33"/>
          <w:sz w:val="22"/>
          <w:szCs w:val="22"/>
        </w:rPr>
        <w:t xml:space="preserve"> </w:t>
      </w:r>
      <w:r w:rsidRPr="00E61FCC">
        <w:rPr>
          <w:sz w:val="22"/>
          <w:szCs w:val="22"/>
        </w:rPr>
        <w:t>создания</w:t>
      </w:r>
      <w:r w:rsidRPr="00E61FCC">
        <w:rPr>
          <w:spacing w:val="33"/>
          <w:sz w:val="22"/>
          <w:szCs w:val="22"/>
        </w:rPr>
        <w:t xml:space="preserve"> </w:t>
      </w:r>
      <w:r w:rsidRPr="00E61FCC">
        <w:rPr>
          <w:sz w:val="22"/>
          <w:szCs w:val="22"/>
        </w:rPr>
        <w:t>творческой</w:t>
      </w:r>
      <w:r w:rsidRPr="00E61FCC">
        <w:rPr>
          <w:spacing w:val="33"/>
          <w:sz w:val="22"/>
          <w:szCs w:val="22"/>
        </w:rPr>
        <w:t xml:space="preserve"> </w:t>
      </w:r>
      <w:r w:rsidRPr="00E61FCC">
        <w:rPr>
          <w:sz w:val="22"/>
          <w:szCs w:val="22"/>
        </w:rPr>
        <w:t>работы</w:t>
      </w:r>
      <w:r w:rsidRPr="00E61FCC">
        <w:rPr>
          <w:spacing w:val="36"/>
          <w:sz w:val="22"/>
          <w:szCs w:val="22"/>
        </w:rPr>
        <w:t xml:space="preserve"> </w:t>
      </w:r>
      <w:r w:rsidRPr="00E61FCC">
        <w:rPr>
          <w:sz w:val="22"/>
          <w:szCs w:val="22"/>
        </w:rPr>
        <w:t>посредством</w:t>
      </w:r>
      <w:r w:rsidRPr="00E61FCC">
        <w:rPr>
          <w:spacing w:val="34"/>
          <w:sz w:val="22"/>
          <w:szCs w:val="22"/>
        </w:rPr>
        <w:t xml:space="preserve"> </w:t>
      </w:r>
      <w:r w:rsidRPr="00E61FCC">
        <w:rPr>
          <w:sz w:val="22"/>
          <w:szCs w:val="22"/>
        </w:rPr>
        <w:t>различных</w:t>
      </w:r>
      <w:r w:rsidRPr="00E61FCC">
        <w:rPr>
          <w:spacing w:val="35"/>
          <w:sz w:val="22"/>
          <w:szCs w:val="22"/>
        </w:rPr>
        <w:t xml:space="preserve"> </w:t>
      </w:r>
      <w:r w:rsidRPr="00E61FCC">
        <w:rPr>
          <w:sz w:val="22"/>
          <w:szCs w:val="22"/>
        </w:rPr>
        <w:t>художественных</w:t>
      </w:r>
      <w:r w:rsidRPr="00E61FCC">
        <w:rPr>
          <w:spacing w:val="35"/>
          <w:sz w:val="22"/>
          <w:szCs w:val="22"/>
        </w:rPr>
        <w:t xml:space="preserve"> </w:t>
      </w:r>
      <w:r w:rsidRPr="00E61FCC">
        <w:rPr>
          <w:sz w:val="22"/>
          <w:szCs w:val="22"/>
        </w:rPr>
        <w:t>материалов</w:t>
      </w:r>
      <w:r w:rsidRPr="00E61FCC">
        <w:rPr>
          <w:spacing w:val="33"/>
          <w:sz w:val="22"/>
          <w:szCs w:val="22"/>
        </w:rPr>
        <w:t xml:space="preserve"> </w:t>
      </w:r>
      <w:r w:rsidRPr="00E61FCC">
        <w:rPr>
          <w:sz w:val="22"/>
          <w:szCs w:val="22"/>
        </w:rPr>
        <w:t>в разных</w:t>
      </w:r>
      <w:r w:rsidRPr="00E61FCC">
        <w:rPr>
          <w:spacing w:val="40"/>
          <w:sz w:val="22"/>
          <w:szCs w:val="22"/>
        </w:rPr>
        <w:t xml:space="preserve"> </w:t>
      </w:r>
      <w:r w:rsidRPr="00E61FCC">
        <w:rPr>
          <w:sz w:val="22"/>
          <w:szCs w:val="22"/>
        </w:rPr>
        <w:t>видах</w:t>
      </w:r>
      <w:r w:rsidRPr="00E61FCC">
        <w:rPr>
          <w:spacing w:val="40"/>
          <w:sz w:val="22"/>
          <w:szCs w:val="22"/>
        </w:rPr>
        <w:t xml:space="preserve"> </w:t>
      </w:r>
      <w:r w:rsidRPr="00E61FCC">
        <w:rPr>
          <w:sz w:val="22"/>
          <w:szCs w:val="22"/>
        </w:rPr>
        <w:t>визуально-пространственных</w:t>
      </w:r>
      <w:r w:rsidRPr="00E61FCC">
        <w:rPr>
          <w:spacing w:val="40"/>
          <w:sz w:val="22"/>
          <w:szCs w:val="22"/>
        </w:rPr>
        <w:t xml:space="preserve"> </w:t>
      </w:r>
      <w:r w:rsidRPr="00E61FCC">
        <w:rPr>
          <w:sz w:val="22"/>
          <w:szCs w:val="22"/>
        </w:rPr>
        <w:t>искусств:</w:t>
      </w:r>
      <w:r w:rsidRPr="00E61FCC">
        <w:rPr>
          <w:spacing w:val="40"/>
          <w:sz w:val="22"/>
          <w:szCs w:val="22"/>
        </w:rPr>
        <w:t xml:space="preserve"> </w:t>
      </w:r>
      <w:r w:rsidRPr="00E61FCC">
        <w:rPr>
          <w:sz w:val="22"/>
          <w:szCs w:val="22"/>
        </w:rPr>
        <w:t>изобразительных</w:t>
      </w:r>
      <w:r w:rsidRPr="00E61FCC">
        <w:rPr>
          <w:spacing w:val="40"/>
          <w:sz w:val="22"/>
          <w:szCs w:val="22"/>
        </w:rPr>
        <w:t xml:space="preserve"> </w:t>
      </w:r>
      <w:r w:rsidRPr="00E61FCC">
        <w:rPr>
          <w:sz w:val="22"/>
          <w:szCs w:val="22"/>
        </w:rPr>
        <w:t>(живопись,</w:t>
      </w:r>
      <w:r w:rsidRPr="00E61FCC">
        <w:rPr>
          <w:spacing w:val="40"/>
          <w:sz w:val="22"/>
          <w:szCs w:val="22"/>
        </w:rPr>
        <w:t xml:space="preserve"> </w:t>
      </w:r>
      <w:r w:rsidRPr="00E61FCC">
        <w:rPr>
          <w:sz w:val="22"/>
          <w:szCs w:val="22"/>
        </w:rPr>
        <w:t>графика,</w:t>
      </w:r>
      <w:r w:rsidRPr="00E61FCC">
        <w:rPr>
          <w:spacing w:val="40"/>
          <w:sz w:val="22"/>
          <w:szCs w:val="22"/>
        </w:rPr>
        <w:t xml:space="preserve"> </w:t>
      </w:r>
      <w:r w:rsidRPr="00E61FCC">
        <w:rPr>
          <w:sz w:val="22"/>
          <w:szCs w:val="22"/>
        </w:rPr>
        <w:t>скульптура), декоративно-прикладных,</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архитектуре</w:t>
      </w:r>
      <w:r w:rsidRPr="00E61FCC">
        <w:rPr>
          <w:spacing w:val="40"/>
          <w:sz w:val="22"/>
          <w:szCs w:val="22"/>
        </w:rPr>
        <w:t xml:space="preserve"> </w:t>
      </w:r>
      <w:r w:rsidRPr="00E61FCC">
        <w:rPr>
          <w:sz w:val="22"/>
          <w:szCs w:val="22"/>
        </w:rPr>
        <w:t>и</w:t>
      </w:r>
      <w:r w:rsidRPr="00E61FCC">
        <w:rPr>
          <w:spacing w:val="39"/>
          <w:sz w:val="22"/>
          <w:szCs w:val="22"/>
        </w:rPr>
        <w:t xml:space="preserve"> </w:t>
      </w:r>
      <w:r w:rsidRPr="00E61FCC">
        <w:rPr>
          <w:sz w:val="22"/>
          <w:szCs w:val="22"/>
        </w:rPr>
        <w:t>дизайне,</w:t>
      </w:r>
      <w:r w:rsidRPr="00E61FCC">
        <w:rPr>
          <w:spacing w:val="40"/>
          <w:sz w:val="22"/>
          <w:szCs w:val="22"/>
        </w:rPr>
        <w:t xml:space="preserve"> </w:t>
      </w:r>
      <w:r w:rsidRPr="00E61FCC">
        <w:rPr>
          <w:sz w:val="22"/>
          <w:szCs w:val="22"/>
        </w:rPr>
        <w:t>опыта</w:t>
      </w:r>
      <w:r w:rsidRPr="00E61FCC">
        <w:rPr>
          <w:spacing w:val="40"/>
          <w:sz w:val="22"/>
          <w:szCs w:val="22"/>
        </w:rPr>
        <w:t xml:space="preserve"> </w:t>
      </w:r>
      <w:r w:rsidRPr="00E61FCC">
        <w:rPr>
          <w:sz w:val="22"/>
          <w:szCs w:val="22"/>
        </w:rPr>
        <w:t>художественного</w:t>
      </w:r>
      <w:r w:rsidRPr="00E61FCC">
        <w:rPr>
          <w:spacing w:val="40"/>
          <w:sz w:val="22"/>
          <w:szCs w:val="22"/>
        </w:rPr>
        <w:t xml:space="preserve"> </w:t>
      </w:r>
      <w:r w:rsidRPr="00E61FCC">
        <w:rPr>
          <w:sz w:val="22"/>
          <w:szCs w:val="22"/>
        </w:rPr>
        <w:t>творчества</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компьютерной графике и анимации, фотографии, работы в синтетических искусствах (театр и кино) (вариативно); формирование пространственного мышления и аналитических визуальных способностей;</w:t>
      </w:r>
    </w:p>
    <w:p w14:paraId="056AA84D" w14:textId="77777777" w:rsidR="00FA124F" w:rsidRPr="00E61FCC" w:rsidRDefault="003B164C">
      <w:pPr>
        <w:pStyle w:val="a3"/>
        <w:spacing w:before="4" w:line="304" w:lineRule="auto"/>
        <w:ind w:right="141"/>
        <w:rPr>
          <w:sz w:val="22"/>
          <w:szCs w:val="22"/>
        </w:rPr>
      </w:pPr>
      <w:r w:rsidRPr="00E61FCC">
        <w:rPr>
          <w:sz w:val="22"/>
          <w:szCs w:val="22"/>
        </w:rPr>
        <w:t xml:space="preserve">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w:t>
      </w:r>
      <w:r w:rsidRPr="00E61FCC">
        <w:rPr>
          <w:spacing w:val="-2"/>
          <w:sz w:val="22"/>
          <w:szCs w:val="22"/>
        </w:rPr>
        <w:t>человека;</w:t>
      </w:r>
    </w:p>
    <w:p w14:paraId="67C734E3" w14:textId="77777777" w:rsidR="00FA124F" w:rsidRPr="00E61FCC" w:rsidRDefault="003B164C">
      <w:pPr>
        <w:pStyle w:val="a3"/>
        <w:spacing w:before="3"/>
        <w:rPr>
          <w:sz w:val="22"/>
          <w:szCs w:val="22"/>
        </w:rPr>
      </w:pPr>
      <w:r w:rsidRPr="00E61FCC">
        <w:rPr>
          <w:sz w:val="22"/>
          <w:szCs w:val="22"/>
        </w:rPr>
        <w:t>развитие</w:t>
      </w:r>
      <w:r w:rsidRPr="00E61FCC">
        <w:rPr>
          <w:spacing w:val="-14"/>
          <w:sz w:val="22"/>
          <w:szCs w:val="22"/>
        </w:rPr>
        <w:t xml:space="preserve"> </w:t>
      </w:r>
      <w:r w:rsidRPr="00E61FCC">
        <w:rPr>
          <w:sz w:val="22"/>
          <w:szCs w:val="22"/>
        </w:rPr>
        <w:t>наблюдательности,</w:t>
      </w:r>
      <w:r w:rsidRPr="00E61FCC">
        <w:rPr>
          <w:spacing w:val="-9"/>
          <w:sz w:val="22"/>
          <w:szCs w:val="22"/>
        </w:rPr>
        <w:t xml:space="preserve"> </w:t>
      </w:r>
      <w:r w:rsidRPr="00E61FCC">
        <w:rPr>
          <w:sz w:val="22"/>
          <w:szCs w:val="22"/>
        </w:rPr>
        <w:t>ассоциативного</w:t>
      </w:r>
      <w:r w:rsidRPr="00E61FCC">
        <w:rPr>
          <w:spacing w:val="-11"/>
          <w:sz w:val="22"/>
          <w:szCs w:val="22"/>
        </w:rPr>
        <w:t xml:space="preserve"> </w:t>
      </w:r>
      <w:r w:rsidRPr="00E61FCC">
        <w:rPr>
          <w:sz w:val="22"/>
          <w:szCs w:val="22"/>
        </w:rPr>
        <w:t>мышления</w:t>
      </w:r>
      <w:r w:rsidRPr="00E61FCC">
        <w:rPr>
          <w:spacing w:val="-9"/>
          <w:sz w:val="22"/>
          <w:szCs w:val="22"/>
        </w:rPr>
        <w:t xml:space="preserve"> </w:t>
      </w:r>
      <w:r w:rsidRPr="00E61FCC">
        <w:rPr>
          <w:sz w:val="22"/>
          <w:szCs w:val="22"/>
        </w:rPr>
        <w:t>и</w:t>
      </w:r>
      <w:r w:rsidRPr="00E61FCC">
        <w:rPr>
          <w:spacing w:val="-12"/>
          <w:sz w:val="22"/>
          <w:szCs w:val="22"/>
        </w:rPr>
        <w:t xml:space="preserve"> </w:t>
      </w:r>
      <w:r w:rsidRPr="00E61FCC">
        <w:rPr>
          <w:sz w:val="22"/>
          <w:szCs w:val="22"/>
        </w:rPr>
        <w:t>творческого</w:t>
      </w:r>
      <w:r w:rsidRPr="00E61FCC">
        <w:rPr>
          <w:spacing w:val="-10"/>
          <w:sz w:val="22"/>
          <w:szCs w:val="22"/>
        </w:rPr>
        <w:t xml:space="preserve"> </w:t>
      </w:r>
      <w:r w:rsidRPr="00E61FCC">
        <w:rPr>
          <w:spacing w:val="-2"/>
          <w:sz w:val="22"/>
          <w:szCs w:val="22"/>
        </w:rPr>
        <w:t>воображения;</w:t>
      </w:r>
    </w:p>
    <w:p w14:paraId="6044DB07" w14:textId="77777777" w:rsidR="00FA124F" w:rsidRPr="00E61FCC" w:rsidRDefault="003B164C">
      <w:pPr>
        <w:pStyle w:val="a3"/>
        <w:spacing w:before="65" w:line="304" w:lineRule="auto"/>
        <w:ind w:right="149"/>
        <w:rPr>
          <w:sz w:val="22"/>
          <w:szCs w:val="22"/>
        </w:rPr>
      </w:pPr>
      <w:r w:rsidRPr="00E61FCC">
        <w:rPr>
          <w:sz w:val="22"/>
          <w:szCs w:val="22"/>
        </w:rPr>
        <w:t>воспитание уважения и любви к цивилизационному наследию России через освоение отечественной художественной культуры;</w:t>
      </w:r>
    </w:p>
    <w:p w14:paraId="4C939154" w14:textId="77777777" w:rsidR="00FA124F" w:rsidRPr="00E61FCC" w:rsidRDefault="003B164C">
      <w:pPr>
        <w:pStyle w:val="a3"/>
        <w:spacing w:before="1" w:line="304" w:lineRule="auto"/>
        <w:ind w:right="148"/>
        <w:rPr>
          <w:sz w:val="22"/>
          <w:szCs w:val="22"/>
        </w:rPr>
      </w:pPr>
      <w:r w:rsidRPr="00E61FCC">
        <w:rPr>
          <w:sz w:val="22"/>
          <w:szCs w:val="22"/>
        </w:rPr>
        <w:t xml:space="preserve">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w:t>
      </w:r>
      <w:r w:rsidRPr="00E61FCC">
        <w:rPr>
          <w:spacing w:val="-2"/>
          <w:sz w:val="22"/>
          <w:szCs w:val="22"/>
        </w:rPr>
        <w:t>ценности.</w:t>
      </w:r>
    </w:p>
    <w:p w14:paraId="543B3209" w14:textId="77777777" w:rsidR="00FA124F" w:rsidRPr="00E61FCC" w:rsidRDefault="003B164C">
      <w:pPr>
        <w:pStyle w:val="a3"/>
        <w:spacing w:before="2" w:line="304" w:lineRule="auto"/>
        <w:ind w:right="137" w:firstLine="719"/>
        <w:rPr>
          <w:sz w:val="22"/>
          <w:szCs w:val="22"/>
        </w:rPr>
      </w:pPr>
      <w:r w:rsidRPr="00E61FCC">
        <w:rPr>
          <w:sz w:val="22"/>
          <w:szCs w:val="22"/>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14:paraId="2EB9F226" w14:textId="77777777" w:rsidR="00FA124F" w:rsidRPr="00E61FCC" w:rsidRDefault="003B164C">
      <w:pPr>
        <w:pStyle w:val="a3"/>
        <w:spacing w:before="73" w:line="307" w:lineRule="auto"/>
        <w:ind w:right="146" w:firstLine="719"/>
        <w:rPr>
          <w:sz w:val="22"/>
          <w:szCs w:val="22"/>
        </w:rPr>
      </w:pPr>
      <w:r w:rsidRPr="00E61FCC">
        <w:rPr>
          <w:sz w:val="22"/>
          <w:szCs w:val="22"/>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5,</w:t>
      </w:r>
      <w:r w:rsidRPr="00E61FCC">
        <w:rPr>
          <w:spacing w:val="-13"/>
          <w:sz w:val="22"/>
          <w:szCs w:val="22"/>
        </w:rPr>
        <w:t xml:space="preserve"> </w:t>
      </w:r>
      <w:r w:rsidRPr="00E61FCC">
        <w:rPr>
          <w:sz w:val="22"/>
          <w:szCs w:val="22"/>
        </w:rPr>
        <w:t>6</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7</w:t>
      </w:r>
      <w:r w:rsidRPr="00E61FCC">
        <w:rPr>
          <w:spacing w:val="-12"/>
          <w:sz w:val="22"/>
          <w:szCs w:val="22"/>
        </w:rPr>
        <w:t xml:space="preserve"> </w:t>
      </w:r>
      <w:r w:rsidRPr="00E61FCC">
        <w:rPr>
          <w:sz w:val="22"/>
          <w:szCs w:val="22"/>
        </w:rPr>
        <w:t>классах.</w:t>
      </w:r>
      <w:r w:rsidRPr="00E61FCC">
        <w:rPr>
          <w:spacing w:val="-13"/>
          <w:sz w:val="22"/>
          <w:szCs w:val="22"/>
        </w:rPr>
        <w:t xml:space="preserve"> </w:t>
      </w:r>
      <w:r w:rsidRPr="00E61FCC">
        <w:rPr>
          <w:sz w:val="22"/>
          <w:szCs w:val="22"/>
        </w:rPr>
        <w:t>Содержание</w:t>
      </w:r>
      <w:r w:rsidRPr="00E61FCC">
        <w:rPr>
          <w:spacing w:val="-12"/>
          <w:sz w:val="22"/>
          <w:szCs w:val="22"/>
        </w:rPr>
        <w:t xml:space="preserve"> </w:t>
      </w:r>
      <w:r w:rsidRPr="00E61FCC">
        <w:rPr>
          <w:sz w:val="22"/>
          <w:szCs w:val="22"/>
        </w:rPr>
        <w:t>вариативного</w:t>
      </w:r>
      <w:r w:rsidRPr="00E61FCC">
        <w:rPr>
          <w:spacing w:val="-13"/>
          <w:sz w:val="22"/>
          <w:szCs w:val="22"/>
        </w:rPr>
        <w:t xml:space="preserve"> </w:t>
      </w:r>
      <w:r w:rsidRPr="00E61FCC">
        <w:rPr>
          <w:sz w:val="22"/>
          <w:szCs w:val="22"/>
        </w:rPr>
        <w:t>модуля</w:t>
      </w:r>
      <w:r w:rsidRPr="00E61FCC">
        <w:rPr>
          <w:spacing w:val="-12"/>
          <w:sz w:val="22"/>
          <w:szCs w:val="22"/>
        </w:rPr>
        <w:t xml:space="preserve"> </w:t>
      </w:r>
      <w:r w:rsidRPr="00E61FCC">
        <w:rPr>
          <w:sz w:val="22"/>
          <w:szCs w:val="22"/>
        </w:rPr>
        <w:t>может</w:t>
      </w:r>
      <w:r w:rsidRPr="00E61FCC">
        <w:rPr>
          <w:spacing w:val="-13"/>
          <w:sz w:val="22"/>
          <w:szCs w:val="22"/>
        </w:rPr>
        <w:t xml:space="preserve"> </w:t>
      </w:r>
      <w:r w:rsidRPr="00E61FCC">
        <w:rPr>
          <w:sz w:val="22"/>
          <w:szCs w:val="22"/>
        </w:rPr>
        <w:t>быть</w:t>
      </w:r>
      <w:r w:rsidRPr="00E61FCC">
        <w:rPr>
          <w:spacing w:val="-12"/>
          <w:sz w:val="22"/>
          <w:szCs w:val="22"/>
        </w:rPr>
        <w:t xml:space="preserve"> </w:t>
      </w:r>
      <w:r w:rsidRPr="00E61FCC">
        <w:rPr>
          <w:sz w:val="22"/>
          <w:szCs w:val="22"/>
        </w:rPr>
        <w:t>реализовано</w:t>
      </w:r>
      <w:r w:rsidRPr="00E61FCC">
        <w:rPr>
          <w:spacing w:val="-13"/>
          <w:sz w:val="22"/>
          <w:szCs w:val="22"/>
        </w:rPr>
        <w:t xml:space="preserve"> </w:t>
      </w:r>
      <w:r w:rsidRPr="00E61FCC">
        <w:rPr>
          <w:sz w:val="22"/>
          <w:szCs w:val="22"/>
        </w:rPr>
        <w:t>дополнительно к инвариантным модулям в одном или нескольких классах или во внеурочной деятельности.</w:t>
      </w:r>
    </w:p>
    <w:p w14:paraId="2E8B5E6B" w14:textId="77777777" w:rsidR="00FA124F" w:rsidRPr="00E61FCC" w:rsidRDefault="003B164C">
      <w:pPr>
        <w:pStyle w:val="a3"/>
        <w:spacing w:line="304" w:lineRule="auto"/>
        <w:ind w:right="3402"/>
        <w:rPr>
          <w:sz w:val="22"/>
          <w:szCs w:val="22"/>
        </w:rPr>
      </w:pPr>
      <w:r w:rsidRPr="00E61FCC">
        <w:rPr>
          <w:sz w:val="22"/>
          <w:szCs w:val="22"/>
        </w:rPr>
        <w:t>Модуль</w:t>
      </w:r>
      <w:r w:rsidRPr="00E61FCC">
        <w:rPr>
          <w:spacing w:val="-6"/>
          <w:sz w:val="22"/>
          <w:szCs w:val="22"/>
        </w:rPr>
        <w:t xml:space="preserve"> </w:t>
      </w:r>
      <w:r w:rsidRPr="00E61FCC">
        <w:rPr>
          <w:sz w:val="22"/>
          <w:szCs w:val="22"/>
        </w:rPr>
        <w:t>N</w:t>
      </w:r>
      <w:r w:rsidRPr="00E61FCC">
        <w:rPr>
          <w:spacing w:val="-6"/>
          <w:sz w:val="22"/>
          <w:szCs w:val="22"/>
        </w:rPr>
        <w:t xml:space="preserve"> </w:t>
      </w:r>
      <w:r w:rsidRPr="00E61FCC">
        <w:rPr>
          <w:sz w:val="22"/>
          <w:szCs w:val="22"/>
        </w:rPr>
        <w:t>1</w:t>
      </w:r>
      <w:r w:rsidRPr="00E61FCC">
        <w:rPr>
          <w:spacing w:val="-5"/>
          <w:sz w:val="22"/>
          <w:szCs w:val="22"/>
        </w:rPr>
        <w:t xml:space="preserve"> </w:t>
      </w:r>
      <w:r w:rsidRPr="00E61FCC">
        <w:rPr>
          <w:sz w:val="22"/>
          <w:szCs w:val="22"/>
        </w:rPr>
        <w:t>"Декоративно-прикладное</w:t>
      </w:r>
      <w:r w:rsidRPr="00E61FCC">
        <w:rPr>
          <w:spacing w:val="-6"/>
          <w:sz w:val="22"/>
          <w:szCs w:val="22"/>
        </w:rPr>
        <w:t xml:space="preserve"> </w:t>
      </w:r>
      <w:r w:rsidRPr="00E61FCC">
        <w:rPr>
          <w:sz w:val="22"/>
          <w:szCs w:val="22"/>
        </w:rPr>
        <w:t>и</w:t>
      </w:r>
      <w:r w:rsidRPr="00E61FCC">
        <w:rPr>
          <w:spacing w:val="-5"/>
          <w:sz w:val="22"/>
          <w:szCs w:val="22"/>
        </w:rPr>
        <w:t xml:space="preserve"> </w:t>
      </w:r>
      <w:r w:rsidRPr="00E61FCC">
        <w:rPr>
          <w:sz w:val="22"/>
          <w:szCs w:val="22"/>
        </w:rPr>
        <w:t>народное</w:t>
      </w:r>
      <w:r w:rsidRPr="00E61FCC">
        <w:rPr>
          <w:spacing w:val="-6"/>
          <w:sz w:val="22"/>
          <w:szCs w:val="22"/>
        </w:rPr>
        <w:t xml:space="preserve"> </w:t>
      </w:r>
      <w:r w:rsidRPr="00E61FCC">
        <w:rPr>
          <w:sz w:val="22"/>
          <w:szCs w:val="22"/>
        </w:rPr>
        <w:t>искусство"</w:t>
      </w:r>
      <w:r w:rsidRPr="00E61FCC">
        <w:rPr>
          <w:spacing w:val="-6"/>
          <w:sz w:val="22"/>
          <w:szCs w:val="22"/>
        </w:rPr>
        <w:t xml:space="preserve"> </w:t>
      </w:r>
      <w:r w:rsidRPr="00E61FCC">
        <w:rPr>
          <w:sz w:val="22"/>
          <w:szCs w:val="22"/>
        </w:rPr>
        <w:t>(5</w:t>
      </w:r>
      <w:r w:rsidRPr="00E61FCC">
        <w:rPr>
          <w:spacing w:val="-5"/>
          <w:sz w:val="22"/>
          <w:szCs w:val="22"/>
        </w:rPr>
        <w:t xml:space="preserve"> </w:t>
      </w:r>
      <w:r w:rsidRPr="00E61FCC">
        <w:rPr>
          <w:sz w:val="22"/>
          <w:szCs w:val="22"/>
        </w:rPr>
        <w:t>класс) Модуль N 2 "Живопись, графика, скульптура" (6 класс)</w:t>
      </w:r>
    </w:p>
    <w:p w14:paraId="33B1F4B5" w14:textId="77777777" w:rsidR="00FA124F" w:rsidRPr="00E61FCC" w:rsidRDefault="003B164C">
      <w:pPr>
        <w:pStyle w:val="a3"/>
        <w:rPr>
          <w:sz w:val="22"/>
          <w:szCs w:val="22"/>
        </w:rPr>
      </w:pPr>
      <w:r w:rsidRPr="00E61FCC">
        <w:rPr>
          <w:sz w:val="22"/>
          <w:szCs w:val="22"/>
        </w:rPr>
        <w:t>Модуль</w:t>
      </w:r>
      <w:r w:rsidRPr="00E61FCC">
        <w:rPr>
          <w:spacing w:val="-6"/>
          <w:sz w:val="22"/>
          <w:szCs w:val="22"/>
        </w:rPr>
        <w:t xml:space="preserve"> </w:t>
      </w:r>
      <w:r w:rsidRPr="00E61FCC">
        <w:rPr>
          <w:sz w:val="22"/>
          <w:szCs w:val="22"/>
        </w:rPr>
        <w:t>N</w:t>
      </w:r>
      <w:r w:rsidRPr="00E61FCC">
        <w:rPr>
          <w:spacing w:val="-5"/>
          <w:sz w:val="22"/>
          <w:szCs w:val="22"/>
        </w:rPr>
        <w:t xml:space="preserve"> </w:t>
      </w:r>
      <w:r w:rsidRPr="00E61FCC">
        <w:rPr>
          <w:sz w:val="22"/>
          <w:szCs w:val="22"/>
        </w:rPr>
        <w:t>3</w:t>
      </w:r>
      <w:r w:rsidRPr="00E61FCC">
        <w:rPr>
          <w:spacing w:val="-4"/>
          <w:sz w:val="22"/>
          <w:szCs w:val="22"/>
        </w:rPr>
        <w:t xml:space="preserve"> </w:t>
      </w:r>
      <w:r w:rsidRPr="00E61FCC">
        <w:rPr>
          <w:sz w:val="22"/>
          <w:szCs w:val="22"/>
        </w:rPr>
        <w:t>"Архитектура</w:t>
      </w:r>
      <w:r w:rsidRPr="00E61FCC">
        <w:rPr>
          <w:spacing w:val="-5"/>
          <w:sz w:val="22"/>
          <w:szCs w:val="22"/>
        </w:rPr>
        <w:t xml:space="preserve"> </w:t>
      </w:r>
      <w:r w:rsidRPr="00E61FCC">
        <w:rPr>
          <w:sz w:val="22"/>
          <w:szCs w:val="22"/>
        </w:rPr>
        <w:t>и</w:t>
      </w:r>
      <w:r w:rsidRPr="00E61FCC">
        <w:rPr>
          <w:spacing w:val="-4"/>
          <w:sz w:val="22"/>
          <w:szCs w:val="22"/>
        </w:rPr>
        <w:t xml:space="preserve"> </w:t>
      </w:r>
      <w:r w:rsidRPr="00E61FCC">
        <w:rPr>
          <w:sz w:val="22"/>
          <w:szCs w:val="22"/>
        </w:rPr>
        <w:t>дизайн"</w:t>
      </w:r>
      <w:r w:rsidRPr="00E61FCC">
        <w:rPr>
          <w:spacing w:val="-5"/>
          <w:sz w:val="22"/>
          <w:szCs w:val="22"/>
        </w:rPr>
        <w:t xml:space="preserve"> </w:t>
      </w:r>
      <w:r w:rsidRPr="00E61FCC">
        <w:rPr>
          <w:sz w:val="22"/>
          <w:szCs w:val="22"/>
        </w:rPr>
        <w:t>(7</w:t>
      </w:r>
      <w:r w:rsidRPr="00E61FCC">
        <w:rPr>
          <w:spacing w:val="-4"/>
          <w:sz w:val="22"/>
          <w:szCs w:val="22"/>
        </w:rPr>
        <w:t xml:space="preserve"> </w:t>
      </w:r>
      <w:r w:rsidRPr="00E61FCC">
        <w:rPr>
          <w:spacing w:val="-2"/>
          <w:sz w:val="22"/>
          <w:szCs w:val="22"/>
        </w:rPr>
        <w:t>класс)</w:t>
      </w:r>
    </w:p>
    <w:p w14:paraId="4D058252" w14:textId="77777777" w:rsidR="00FA124F" w:rsidRPr="00E61FCC" w:rsidRDefault="003B164C">
      <w:pPr>
        <w:pStyle w:val="a3"/>
        <w:spacing w:before="61" w:line="304" w:lineRule="auto"/>
        <w:ind w:right="137"/>
        <w:rPr>
          <w:sz w:val="22"/>
          <w:szCs w:val="22"/>
        </w:rPr>
      </w:pPr>
      <w:r w:rsidRPr="00E61FCC">
        <w:rPr>
          <w:sz w:val="22"/>
          <w:szCs w:val="22"/>
        </w:rPr>
        <w:t xml:space="preserve">Модуль N 4 "Изображение в синтетических, экранных видах искусства и художественная фотография" </w:t>
      </w:r>
      <w:r w:rsidRPr="00E61FCC">
        <w:rPr>
          <w:spacing w:val="-2"/>
          <w:sz w:val="22"/>
          <w:szCs w:val="22"/>
        </w:rPr>
        <w:t>(вариативный).</w:t>
      </w:r>
    </w:p>
    <w:p w14:paraId="676550F7" w14:textId="77777777" w:rsidR="00FA124F" w:rsidRPr="00E61FCC" w:rsidRDefault="003B164C">
      <w:pPr>
        <w:pStyle w:val="a3"/>
        <w:spacing w:before="1" w:line="304" w:lineRule="auto"/>
        <w:ind w:right="143"/>
        <w:rPr>
          <w:sz w:val="22"/>
          <w:szCs w:val="22"/>
        </w:rPr>
      </w:pPr>
      <w:r w:rsidRPr="00E61FCC">
        <w:rPr>
          <w:sz w:val="22"/>
          <w:szCs w:val="22"/>
        </w:rP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w:t>
      </w:r>
      <w:r w:rsidRPr="00E61FCC">
        <w:rPr>
          <w:spacing w:val="-3"/>
          <w:sz w:val="22"/>
          <w:szCs w:val="22"/>
        </w:rPr>
        <w:t xml:space="preserve"> </w:t>
      </w:r>
      <w:r w:rsidRPr="00E61FCC">
        <w:rPr>
          <w:sz w:val="22"/>
          <w:szCs w:val="22"/>
        </w:rPr>
        <w:t>обучающихся.</w:t>
      </w:r>
      <w:r w:rsidRPr="00E61FCC">
        <w:rPr>
          <w:spacing w:val="-1"/>
          <w:sz w:val="22"/>
          <w:szCs w:val="22"/>
        </w:rPr>
        <w:t xml:space="preserve"> </w:t>
      </w:r>
      <w:r w:rsidRPr="00E61FCC">
        <w:rPr>
          <w:sz w:val="22"/>
          <w:szCs w:val="22"/>
        </w:rPr>
        <w:t>Последовательность</w:t>
      </w:r>
      <w:r w:rsidRPr="00E61FCC">
        <w:rPr>
          <w:spacing w:val="-2"/>
          <w:sz w:val="22"/>
          <w:szCs w:val="22"/>
        </w:rPr>
        <w:t xml:space="preserve"> </w:t>
      </w:r>
      <w:r w:rsidRPr="00E61FCC">
        <w:rPr>
          <w:sz w:val="22"/>
          <w:szCs w:val="22"/>
        </w:rPr>
        <w:t>изучения</w:t>
      </w:r>
      <w:r w:rsidRPr="00E61FCC">
        <w:rPr>
          <w:spacing w:val="-2"/>
          <w:sz w:val="22"/>
          <w:szCs w:val="22"/>
        </w:rPr>
        <w:t xml:space="preserve"> </w:t>
      </w:r>
      <w:r w:rsidRPr="00E61FCC">
        <w:rPr>
          <w:sz w:val="22"/>
          <w:szCs w:val="22"/>
        </w:rPr>
        <w:t>модулей</w:t>
      </w:r>
      <w:r w:rsidRPr="00E61FCC">
        <w:rPr>
          <w:spacing w:val="-2"/>
          <w:sz w:val="22"/>
          <w:szCs w:val="22"/>
        </w:rPr>
        <w:t xml:space="preserve"> </w:t>
      </w:r>
      <w:r w:rsidRPr="00E61FCC">
        <w:rPr>
          <w:sz w:val="22"/>
          <w:szCs w:val="22"/>
        </w:rPr>
        <w:t>определяется</w:t>
      </w:r>
      <w:r w:rsidRPr="00E61FCC">
        <w:rPr>
          <w:spacing w:val="-2"/>
          <w:sz w:val="22"/>
          <w:szCs w:val="22"/>
        </w:rPr>
        <w:t xml:space="preserve"> </w:t>
      </w:r>
      <w:r w:rsidRPr="00E61FCC">
        <w:rPr>
          <w:sz w:val="22"/>
          <w:szCs w:val="22"/>
        </w:rPr>
        <w:t>психологическими</w:t>
      </w:r>
      <w:r w:rsidRPr="00E61FCC">
        <w:rPr>
          <w:spacing w:val="-3"/>
          <w:sz w:val="22"/>
          <w:szCs w:val="22"/>
        </w:rPr>
        <w:t xml:space="preserve"> </w:t>
      </w:r>
      <w:r w:rsidRPr="00E61FCC">
        <w:rPr>
          <w:sz w:val="22"/>
          <w:szCs w:val="22"/>
        </w:rPr>
        <w:t>возрастными особенностями обучающихся, принципом системности обучения и опытом педагогической работы.</w:t>
      </w:r>
    </w:p>
    <w:p w14:paraId="0E2E05C4" w14:textId="77777777" w:rsidR="00FA124F" w:rsidRPr="00E61FCC" w:rsidRDefault="00FA124F">
      <w:pPr>
        <w:pStyle w:val="a3"/>
        <w:spacing w:before="132"/>
        <w:ind w:left="0"/>
        <w:jc w:val="left"/>
        <w:rPr>
          <w:sz w:val="22"/>
          <w:szCs w:val="22"/>
        </w:rPr>
      </w:pPr>
    </w:p>
    <w:p w14:paraId="169FE57B" w14:textId="77777777" w:rsidR="00FA124F" w:rsidRPr="00E61FCC" w:rsidRDefault="003B164C">
      <w:pPr>
        <w:pStyle w:val="2"/>
        <w:ind w:left="2"/>
        <w:rPr>
          <w:sz w:val="22"/>
          <w:szCs w:val="22"/>
        </w:rPr>
      </w:pPr>
      <w:r w:rsidRPr="00E61FCC">
        <w:rPr>
          <w:sz w:val="22"/>
          <w:szCs w:val="22"/>
        </w:rPr>
        <w:t>Содержание</w:t>
      </w:r>
      <w:r w:rsidRPr="00E61FCC">
        <w:rPr>
          <w:spacing w:val="-5"/>
          <w:sz w:val="22"/>
          <w:szCs w:val="22"/>
        </w:rPr>
        <w:t xml:space="preserve"> </w:t>
      </w:r>
      <w:r w:rsidRPr="00E61FCC">
        <w:rPr>
          <w:sz w:val="22"/>
          <w:szCs w:val="22"/>
        </w:rPr>
        <w:t>обучения</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5</w:t>
      </w:r>
      <w:r w:rsidRPr="00E61FCC">
        <w:rPr>
          <w:spacing w:val="-6"/>
          <w:sz w:val="22"/>
          <w:szCs w:val="22"/>
        </w:rPr>
        <w:t xml:space="preserve"> </w:t>
      </w:r>
      <w:r w:rsidRPr="00E61FCC">
        <w:rPr>
          <w:spacing w:val="-4"/>
          <w:sz w:val="22"/>
          <w:szCs w:val="22"/>
        </w:rPr>
        <w:t>класе</w:t>
      </w:r>
    </w:p>
    <w:p w14:paraId="0F3358C8" w14:textId="77777777" w:rsidR="00FA124F" w:rsidRPr="00E61FCC" w:rsidRDefault="003B164C">
      <w:pPr>
        <w:pStyle w:val="a3"/>
        <w:spacing w:before="68" w:line="592" w:lineRule="exact"/>
        <w:ind w:right="3802"/>
        <w:jc w:val="left"/>
        <w:rPr>
          <w:sz w:val="22"/>
          <w:szCs w:val="22"/>
        </w:rPr>
      </w:pPr>
      <w:r w:rsidRPr="00E61FCC">
        <w:rPr>
          <w:sz w:val="22"/>
          <w:szCs w:val="22"/>
        </w:rPr>
        <w:t>Модуль</w:t>
      </w:r>
      <w:r w:rsidRPr="00E61FCC">
        <w:rPr>
          <w:spacing w:val="-7"/>
          <w:sz w:val="22"/>
          <w:szCs w:val="22"/>
        </w:rPr>
        <w:t xml:space="preserve"> </w:t>
      </w:r>
      <w:r w:rsidRPr="00E61FCC">
        <w:rPr>
          <w:sz w:val="22"/>
          <w:szCs w:val="22"/>
        </w:rPr>
        <w:t>N</w:t>
      </w:r>
      <w:r w:rsidRPr="00E61FCC">
        <w:rPr>
          <w:spacing w:val="-7"/>
          <w:sz w:val="22"/>
          <w:szCs w:val="22"/>
        </w:rPr>
        <w:t xml:space="preserve"> </w:t>
      </w:r>
      <w:r w:rsidRPr="00E61FCC">
        <w:rPr>
          <w:sz w:val="22"/>
          <w:szCs w:val="22"/>
        </w:rPr>
        <w:t>1</w:t>
      </w:r>
      <w:r w:rsidRPr="00E61FCC">
        <w:rPr>
          <w:spacing w:val="-6"/>
          <w:sz w:val="22"/>
          <w:szCs w:val="22"/>
        </w:rPr>
        <w:t xml:space="preserve"> </w:t>
      </w:r>
      <w:r w:rsidRPr="00E61FCC">
        <w:rPr>
          <w:sz w:val="22"/>
          <w:szCs w:val="22"/>
        </w:rPr>
        <w:t>"Декоративно-прикладное</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z w:val="22"/>
          <w:szCs w:val="22"/>
        </w:rPr>
        <w:t>народное</w:t>
      </w:r>
      <w:r w:rsidRPr="00E61FCC">
        <w:rPr>
          <w:spacing w:val="-7"/>
          <w:sz w:val="22"/>
          <w:szCs w:val="22"/>
        </w:rPr>
        <w:t xml:space="preserve"> </w:t>
      </w:r>
      <w:r w:rsidRPr="00E61FCC">
        <w:rPr>
          <w:sz w:val="22"/>
          <w:szCs w:val="22"/>
        </w:rPr>
        <w:lastRenderedPageBreak/>
        <w:t>искусство". Общие сведения о декоративно-прикладном искусстве.</w:t>
      </w:r>
    </w:p>
    <w:p w14:paraId="3FE1B3DE" w14:textId="77777777" w:rsidR="00FA124F" w:rsidRPr="00E61FCC" w:rsidRDefault="003B164C">
      <w:pPr>
        <w:pStyle w:val="a3"/>
        <w:spacing w:line="304" w:lineRule="auto"/>
        <w:jc w:val="left"/>
        <w:rPr>
          <w:sz w:val="22"/>
          <w:szCs w:val="22"/>
        </w:rPr>
      </w:pPr>
      <w:r w:rsidRPr="00E61FCC">
        <w:rPr>
          <w:sz w:val="22"/>
          <w:szCs w:val="22"/>
        </w:rPr>
        <w:t>Декоративно-прикладное</w:t>
      </w:r>
      <w:r w:rsidRPr="00E61FCC">
        <w:rPr>
          <w:spacing w:val="40"/>
          <w:sz w:val="22"/>
          <w:szCs w:val="22"/>
        </w:rPr>
        <w:t xml:space="preserve"> </w:t>
      </w:r>
      <w:r w:rsidRPr="00E61FCC">
        <w:rPr>
          <w:sz w:val="22"/>
          <w:szCs w:val="22"/>
        </w:rPr>
        <w:t>искусство</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его</w:t>
      </w:r>
      <w:r w:rsidRPr="00E61FCC">
        <w:rPr>
          <w:spacing w:val="40"/>
          <w:sz w:val="22"/>
          <w:szCs w:val="22"/>
        </w:rPr>
        <w:t xml:space="preserve"> </w:t>
      </w:r>
      <w:r w:rsidRPr="00E61FCC">
        <w:rPr>
          <w:sz w:val="22"/>
          <w:szCs w:val="22"/>
        </w:rPr>
        <w:t>виды.</w:t>
      </w:r>
      <w:r w:rsidRPr="00E61FCC">
        <w:rPr>
          <w:spacing w:val="40"/>
          <w:sz w:val="22"/>
          <w:szCs w:val="22"/>
        </w:rPr>
        <w:t xml:space="preserve"> </w:t>
      </w:r>
      <w:r w:rsidRPr="00E61FCC">
        <w:rPr>
          <w:sz w:val="22"/>
          <w:szCs w:val="22"/>
        </w:rPr>
        <w:t>Декоративно-прикладное</w:t>
      </w:r>
      <w:r w:rsidRPr="00E61FCC">
        <w:rPr>
          <w:spacing w:val="40"/>
          <w:sz w:val="22"/>
          <w:szCs w:val="22"/>
        </w:rPr>
        <w:t xml:space="preserve"> </w:t>
      </w:r>
      <w:r w:rsidRPr="00E61FCC">
        <w:rPr>
          <w:sz w:val="22"/>
          <w:szCs w:val="22"/>
        </w:rPr>
        <w:t>искусство</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предметная</w:t>
      </w:r>
      <w:r w:rsidRPr="00E61FCC">
        <w:rPr>
          <w:spacing w:val="40"/>
          <w:sz w:val="22"/>
          <w:szCs w:val="22"/>
        </w:rPr>
        <w:t xml:space="preserve"> </w:t>
      </w:r>
      <w:r w:rsidRPr="00E61FCC">
        <w:rPr>
          <w:sz w:val="22"/>
          <w:szCs w:val="22"/>
        </w:rPr>
        <w:t>среда жизни людей.</w:t>
      </w:r>
    </w:p>
    <w:p w14:paraId="50BE22DD" w14:textId="77777777" w:rsidR="00FA124F" w:rsidRPr="00E61FCC" w:rsidRDefault="003B164C">
      <w:pPr>
        <w:pStyle w:val="a3"/>
        <w:jc w:val="left"/>
        <w:rPr>
          <w:sz w:val="22"/>
          <w:szCs w:val="22"/>
        </w:rPr>
      </w:pPr>
      <w:r w:rsidRPr="00E61FCC">
        <w:rPr>
          <w:sz w:val="22"/>
          <w:szCs w:val="22"/>
        </w:rPr>
        <w:t>Древние</w:t>
      </w:r>
      <w:r w:rsidRPr="00E61FCC">
        <w:rPr>
          <w:spacing w:val="-9"/>
          <w:sz w:val="22"/>
          <w:szCs w:val="22"/>
        </w:rPr>
        <w:t xml:space="preserve"> </w:t>
      </w:r>
      <w:r w:rsidRPr="00E61FCC">
        <w:rPr>
          <w:sz w:val="22"/>
          <w:szCs w:val="22"/>
        </w:rPr>
        <w:t>корни</w:t>
      </w:r>
      <w:r w:rsidRPr="00E61FCC">
        <w:rPr>
          <w:spacing w:val="-8"/>
          <w:sz w:val="22"/>
          <w:szCs w:val="22"/>
        </w:rPr>
        <w:t xml:space="preserve"> </w:t>
      </w:r>
      <w:r w:rsidRPr="00E61FCC">
        <w:rPr>
          <w:sz w:val="22"/>
          <w:szCs w:val="22"/>
        </w:rPr>
        <w:t>народного</w:t>
      </w:r>
      <w:r w:rsidRPr="00E61FCC">
        <w:rPr>
          <w:spacing w:val="-8"/>
          <w:sz w:val="22"/>
          <w:szCs w:val="22"/>
        </w:rPr>
        <w:t xml:space="preserve"> </w:t>
      </w:r>
      <w:r w:rsidRPr="00E61FCC">
        <w:rPr>
          <w:spacing w:val="-2"/>
          <w:sz w:val="22"/>
          <w:szCs w:val="22"/>
        </w:rPr>
        <w:t>искусства.</w:t>
      </w:r>
    </w:p>
    <w:p w14:paraId="294C629C" w14:textId="77777777" w:rsidR="00FA124F" w:rsidRPr="00E61FCC" w:rsidRDefault="003B164C">
      <w:pPr>
        <w:pStyle w:val="a3"/>
        <w:tabs>
          <w:tab w:val="left" w:pos="838"/>
          <w:tab w:val="left" w:pos="1910"/>
          <w:tab w:val="left" w:pos="2615"/>
          <w:tab w:val="left" w:pos="5060"/>
          <w:tab w:val="left" w:pos="6163"/>
          <w:tab w:val="left" w:pos="7651"/>
          <w:tab w:val="left" w:pos="8468"/>
        </w:tabs>
        <w:spacing w:before="53" w:line="304" w:lineRule="auto"/>
        <w:ind w:right="143"/>
        <w:jc w:val="left"/>
        <w:rPr>
          <w:sz w:val="22"/>
          <w:szCs w:val="22"/>
        </w:rPr>
      </w:pPr>
      <w:r w:rsidRPr="00E61FCC">
        <w:rPr>
          <w:spacing w:val="-2"/>
          <w:sz w:val="22"/>
          <w:szCs w:val="22"/>
        </w:rPr>
        <w:t>Истоки</w:t>
      </w:r>
      <w:r w:rsidRPr="00E61FCC">
        <w:rPr>
          <w:sz w:val="22"/>
          <w:szCs w:val="22"/>
        </w:rPr>
        <w:tab/>
      </w:r>
      <w:r w:rsidRPr="00E61FCC">
        <w:rPr>
          <w:spacing w:val="-2"/>
          <w:sz w:val="22"/>
          <w:szCs w:val="22"/>
        </w:rPr>
        <w:t>образного</w:t>
      </w:r>
      <w:r w:rsidRPr="00E61FCC">
        <w:rPr>
          <w:sz w:val="22"/>
          <w:szCs w:val="22"/>
        </w:rPr>
        <w:tab/>
      </w:r>
      <w:r w:rsidRPr="00E61FCC">
        <w:rPr>
          <w:spacing w:val="-4"/>
          <w:sz w:val="22"/>
          <w:szCs w:val="22"/>
        </w:rPr>
        <w:t>языка</w:t>
      </w:r>
      <w:r w:rsidRPr="00E61FCC">
        <w:rPr>
          <w:sz w:val="22"/>
          <w:szCs w:val="22"/>
        </w:rPr>
        <w:tab/>
      </w:r>
      <w:r w:rsidRPr="00E61FCC">
        <w:rPr>
          <w:spacing w:val="-2"/>
          <w:sz w:val="22"/>
          <w:szCs w:val="22"/>
        </w:rPr>
        <w:t>декоративно-прикладного</w:t>
      </w:r>
      <w:r w:rsidRPr="00E61FCC">
        <w:rPr>
          <w:sz w:val="22"/>
          <w:szCs w:val="22"/>
        </w:rPr>
        <w:tab/>
      </w:r>
      <w:r w:rsidRPr="00E61FCC">
        <w:rPr>
          <w:spacing w:val="-2"/>
          <w:sz w:val="22"/>
          <w:szCs w:val="22"/>
        </w:rPr>
        <w:t>искусства.</w:t>
      </w:r>
      <w:r w:rsidRPr="00E61FCC">
        <w:rPr>
          <w:sz w:val="22"/>
          <w:szCs w:val="22"/>
        </w:rPr>
        <w:tab/>
      </w:r>
      <w:r w:rsidRPr="00E61FCC">
        <w:rPr>
          <w:spacing w:val="-2"/>
          <w:sz w:val="22"/>
          <w:szCs w:val="22"/>
        </w:rPr>
        <w:t>Традиционные</w:t>
      </w:r>
      <w:r w:rsidRPr="00E61FCC">
        <w:rPr>
          <w:sz w:val="22"/>
          <w:szCs w:val="22"/>
        </w:rPr>
        <w:tab/>
      </w:r>
      <w:r w:rsidRPr="00E61FCC">
        <w:rPr>
          <w:spacing w:val="-2"/>
          <w:sz w:val="22"/>
          <w:szCs w:val="22"/>
        </w:rPr>
        <w:t>образы</w:t>
      </w:r>
      <w:r w:rsidRPr="00E61FCC">
        <w:rPr>
          <w:sz w:val="22"/>
          <w:szCs w:val="22"/>
        </w:rPr>
        <w:tab/>
      </w:r>
      <w:r w:rsidRPr="00E61FCC">
        <w:rPr>
          <w:spacing w:val="-2"/>
          <w:sz w:val="22"/>
          <w:szCs w:val="22"/>
        </w:rPr>
        <w:t xml:space="preserve">народного </w:t>
      </w:r>
      <w:r w:rsidRPr="00E61FCC">
        <w:rPr>
          <w:sz w:val="22"/>
          <w:szCs w:val="22"/>
        </w:rPr>
        <w:t>(крестьянского) прикладного искусства.</w:t>
      </w:r>
    </w:p>
    <w:p w14:paraId="726FCAD8" w14:textId="77777777" w:rsidR="00FA124F" w:rsidRPr="00E61FCC" w:rsidRDefault="003B164C">
      <w:pPr>
        <w:pStyle w:val="a3"/>
        <w:spacing w:before="2"/>
        <w:jc w:val="left"/>
        <w:rPr>
          <w:sz w:val="22"/>
          <w:szCs w:val="22"/>
        </w:rPr>
      </w:pPr>
      <w:r w:rsidRPr="00E61FCC">
        <w:rPr>
          <w:sz w:val="22"/>
          <w:szCs w:val="22"/>
        </w:rPr>
        <w:t>Связь</w:t>
      </w:r>
      <w:r w:rsidRPr="00E61FCC">
        <w:rPr>
          <w:spacing w:val="-5"/>
          <w:sz w:val="22"/>
          <w:szCs w:val="22"/>
        </w:rPr>
        <w:t xml:space="preserve"> </w:t>
      </w:r>
      <w:r w:rsidRPr="00E61FCC">
        <w:rPr>
          <w:sz w:val="22"/>
          <w:szCs w:val="22"/>
        </w:rPr>
        <w:t>народного</w:t>
      </w:r>
      <w:r w:rsidRPr="00E61FCC">
        <w:rPr>
          <w:spacing w:val="-6"/>
          <w:sz w:val="22"/>
          <w:szCs w:val="22"/>
        </w:rPr>
        <w:t xml:space="preserve"> </w:t>
      </w:r>
      <w:r w:rsidRPr="00E61FCC">
        <w:rPr>
          <w:sz w:val="22"/>
          <w:szCs w:val="22"/>
        </w:rPr>
        <w:t>искусства</w:t>
      </w:r>
      <w:r w:rsidRPr="00E61FCC">
        <w:rPr>
          <w:spacing w:val="-5"/>
          <w:sz w:val="22"/>
          <w:szCs w:val="22"/>
        </w:rPr>
        <w:t xml:space="preserve"> </w:t>
      </w:r>
      <w:r w:rsidRPr="00E61FCC">
        <w:rPr>
          <w:sz w:val="22"/>
          <w:szCs w:val="22"/>
        </w:rPr>
        <w:t>с</w:t>
      </w:r>
      <w:r w:rsidRPr="00E61FCC">
        <w:rPr>
          <w:spacing w:val="-7"/>
          <w:sz w:val="22"/>
          <w:szCs w:val="22"/>
        </w:rPr>
        <w:t xml:space="preserve"> </w:t>
      </w:r>
      <w:r w:rsidRPr="00E61FCC">
        <w:rPr>
          <w:sz w:val="22"/>
          <w:szCs w:val="22"/>
        </w:rPr>
        <w:t>природой,</w:t>
      </w:r>
      <w:r w:rsidRPr="00E61FCC">
        <w:rPr>
          <w:spacing w:val="-7"/>
          <w:sz w:val="22"/>
          <w:szCs w:val="22"/>
        </w:rPr>
        <w:t xml:space="preserve"> </w:t>
      </w:r>
      <w:r w:rsidRPr="00E61FCC">
        <w:rPr>
          <w:sz w:val="22"/>
          <w:szCs w:val="22"/>
        </w:rPr>
        <w:t>бытом,</w:t>
      </w:r>
      <w:r w:rsidRPr="00E61FCC">
        <w:rPr>
          <w:spacing w:val="-7"/>
          <w:sz w:val="22"/>
          <w:szCs w:val="22"/>
        </w:rPr>
        <w:t xml:space="preserve"> </w:t>
      </w:r>
      <w:r w:rsidRPr="00E61FCC">
        <w:rPr>
          <w:sz w:val="22"/>
          <w:szCs w:val="22"/>
        </w:rPr>
        <w:t>трудом,</w:t>
      </w:r>
      <w:r w:rsidRPr="00E61FCC">
        <w:rPr>
          <w:spacing w:val="-7"/>
          <w:sz w:val="22"/>
          <w:szCs w:val="22"/>
        </w:rPr>
        <w:t xml:space="preserve"> </w:t>
      </w:r>
      <w:r w:rsidRPr="00E61FCC">
        <w:rPr>
          <w:sz w:val="22"/>
          <w:szCs w:val="22"/>
        </w:rPr>
        <w:t>верованиями</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эпосом.</w:t>
      </w:r>
    </w:p>
    <w:p w14:paraId="45C5A7F2" w14:textId="77777777" w:rsidR="00FA124F" w:rsidRPr="00E61FCC" w:rsidRDefault="003B164C">
      <w:pPr>
        <w:pStyle w:val="a3"/>
        <w:spacing w:before="65" w:line="304" w:lineRule="auto"/>
        <w:ind w:right="148"/>
        <w:jc w:val="left"/>
        <w:rPr>
          <w:sz w:val="22"/>
          <w:szCs w:val="22"/>
        </w:rPr>
      </w:pPr>
      <w:r w:rsidRPr="00E61FCC">
        <w:rPr>
          <w:sz w:val="22"/>
          <w:szCs w:val="22"/>
        </w:rPr>
        <w:t>Роль природных материалов в строительстве и</w:t>
      </w:r>
      <w:r w:rsidRPr="00E61FCC">
        <w:rPr>
          <w:spacing w:val="-1"/>
          <w:sz w:val="22"/>
          <w:szCs w:val="22"/>
        </w:rPr>
        <w:t xml:space="preserve"> </w:t>
      </w:r>
      <w:r w:rsidRPr="00E61FCC">
        <w:rPr>
          <w:sz w:val="22"/>
          <w:szCs w:val="22"/>
        </w:rPr>
        <w:t>изготовлении</w:t>
      </w:r>
      <w:r w:rsidRPr="00E61FCC">
        <w:rPr>
          <w:spacing w:val="-1"/>
          <w:sz w:val="22"/>
          <w:szCs w:val="22"/>
        </w:rPr>
        <w:t xml:space="preserve"> </w:t>
      </w:r>
      <w:r w:rsidRPr="00E61FCC">
        <w:rPr>
          <w:sz w:val="22"/>
          <w:szCs w:val="22"/>
        </w:rPr>
        <w:t>предметов быта, их значение в характере труда и жизненного уклада.</w:t>
      </w:r>
    </w:p>
    <w:p w14:paraId="4AC8C2E9" w14:textId="77777777" w:rsidR="00FA124F" w:rsidRPr="00E61FCC" w:rsidRDefault="003B164C">
      <w:pPr>
        <w:pStyle w:val="a3"/>
        <w:spacing w:before="2" w:line="304" w:lineRule="auto"/>
        <w:ind w:right="3485"/>
        <w:jc w:val="left"/>
        <w:rPr>
          <w:sz w:val="22"/>
          <w:szCs w:val="22"/>
        </w:rPr>
      </w:pPr>
      <w:r w:rsidRPr="00E61FCC">
        <w:rPr>
          <w:sz w:val="22"/>
          <w:szCs w:val="22"/>
        </w:rPr>
        <w:t>Образно-символический язык народного прикладного искусства. Знаки-символы</w:t>
      </w:r>
      <w:r w:rsidRPr="00E61FCC">
        <w:rPr>
          <w:spacing w:val="-11"/>
          <w:sz w:val="22"/>
          <w:szCs w:val="22"/>
        </w:rPr>
        <w:t xml:space="preserve"> </w:t>
      </w:r>
      <w:r w:rsidRPr="00E61FCC">
        <w:rPr>
          <w:sz w:val="22"/>
          <w:szCs w:val="22"/>
        </w:rPr>
        <w:t>традиционного</w:t>
      </w:r>
      <w:r w:rsidRPr="00E61FCC">
        <w:rPr>
          <w:spacing w:val="-10"/>
          <w:sz w:val="22"/>
          <w:szCs w:val="22"/>
        </w:rPr>
        <w:t xml:space="preserve"> </w:t>
      </w:r>
      <w:r w:rsidRPr="00E61FCC">
        <w:rPr>
          <w:sz w:val="22"/>
          <w:szCs w:val="22"/>
        </w:rPr>
        <w:t>крестьянского</w:t>
      </w:r>
      <w:r w:rsidRPr="00E61FCC">
        <w:rPr>
          <w:spacing w:val="-10"/>
          <w:sz w:val="22"/>
          <w:szCs w:val="22"/>
        </w:rPr>
        <w:t xml:space="preserve"> </w:t>
      </w:r>
      <w:r w:rsidRPr="00E61FCC">
        <w:rPr>
          <w:sz w:val="22"/>
          <w:szCs w:val="22"/>
        </w:rPr>
        <w:t>прикладного</w:t>
      </w:r>
      <w:r w:rsidRPr="00E61FCC">
        <w:rPr>
          <w:spacing w:val="-10"/>
          <w:sz w:val="22"/>
          <w:szCs w:val="22"/>
        </w:rPr>
        <w:t xml:space="preserve"> </w:t>
      </w:r>
      <w:r w:rsidRPr="00E61FCC">
        <w:rPr>
          <w:sz w:val="22"/>
          <w:szCs w:val="22"/>
        </w:rPr>
        <w:t>искусства.</w:t>
      </w:r>
    </w:p>
    <w:p w14:paraId="12EA2FE0" w14:textId="77777777" w:rsidR="00FA124F" w:rsidRPr="00E61FCC" w:rsidRDefault="003B164C">
      <w:pPr>
        <w:pStyle w:val="a3"/>
        <w:spacing w:before="1" w:line="304" w:lineRule="auto"/>
        <w:jc w:val="left"/>
        <w:rPr>
          <w:sz w:val="22"/>
          <w:szCs w:val="22"/>
        </w:rPr>
      </w:pPr>
      <w:r w:rsidRPr="00E61FCC">
        <w:rPr>
          <w:sz w:val="22"/>
          <w:szCs w:val="22"/>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3D3B65F0" w14:textId="77777777" w:rsidR="00FA124F" w:rsidRPr="00E61FCC" w:rsidRDefault="003B164C">
      <w:pPr>
        <w:pStyle w:val="a3"/>
        <w:spacing w:before="2"/>
        <w:jc w:val="left"/>
        <w:rPr>
          <w:sz w:val="22"/>
          <w:szCs w:val="22"/>
        </w:rPr>
      </w:pPr>
      <w:r w:rsidRPr="00E61FCC">
        <w:rPr>
          <w:sz w:val="22"/>
          <w:szCs w:val="22"/>
        </w:rPr>
        <w:t>Убранство</w:t>
      </w:r>
      <w:r w:rsidRPr="00E61FCC">
        <w:rPr>
          <w:spacing w:val="-9"/>
          <w:sz w:val="22"/>
          <w:szCs w:val="22"/>
        </w:rPr>
        <w:t xml:space="preserve"> </w:t>
      </w:r>
      <w:r w:rsidRPr="00E61FCC">
        <w:rPr>
          <w:sz w:val="22"/>
          <w:szCs w:val="22"/>
        </w:rPr>
        <w:t>русской</w:t>
      </w:r>
      <w:r w:rsidRPr="00E61FCC">
        <w:rPr>
          <w:spacing w:val="-9"/>
          <w:sz w:val="22"/>
          <w:szCs w:val="22"/>
        </w:rPr>
        <w:t xml:space="preserve"> </w:t>
      </w:r>
      <w:r w:rsidRPr="00E61FCC">
        <w:rPr>
          <w:spacing w:val="-4"/>
          <w:sz w:val="22"/>
          <w:szCs w:val="22"/>
        </w:rPr>
        <w:t>избы.</w:t>
      </w:r>
    </w:p>
    <w:p w14:paraId="2AC27F8E" w14:textId="77777777" w:rsidR="00FA124F" w:rsidRPr="00E61FCC" w:rsidRDefault="003B164C">
      <w:pPr>
        <w:pStyle w:val="a3"/>
        <w:spacing w:before="62" w:line="304" w:lineRule="auto"/>
        <w:jc w:val="left"/>
        <w:rPr>
          <w:sz w:val="22"/>
          <w:szCs w:val="22"/>
        </w:rPr>
      </w:pPr>
      <w:r w:rsidRPr="00E61FCC">
        <w:rPr>
          <w:sz w:val="22"/>
          <w:szCs w:val="22"/>
        </w:rPr>
        <w:t>Конструкция</w:t>
      </w:r>
      <w:r w:rsidRPr="00E61FCC">
        <w:rPr>
          <w:spacing w:val="30"/>
          <w:sz w:val="22"/>
          <w:szCs w:val="22"/>
        </w:rPr>
        <w:t xml:space="preserve"> </w:t>
      </w:r>
      <w:r w:rsidRPr="00E61FCC">
        <w:rPr>
          <w:sz w:val="22"/>
          <w:szCs w:val="22"/>
        </w:rPr>
        <w:t>избы,</w:t>
      </w:r>
      <w:r w:rsidRPr="00E61FCC">
        <w:rPr>
          <w:spacing w:val="31"/>
          <w:sz w:val="22"/>
          <w:szCs w:val="22"/>
        </w:rPr>
        <w:t xml:space="preserve"> </w:t>
      </w:r>
      <w:r w:rsidRPr="00E61FCC">
        <w:rPr>
          <w:sz w:val="22"/>
          <w:szCs w:val="22"/>
        </w:rPr>
        <w:t>единство</w:t>
      </w:r>
      <w:r w:rsidRPr="00E61FCC">
        <w:rPr>
          <w:spacing w:val="31"/>
          <w:sz w:val="22"/>
          <w:szCs w:val="22"/>
        </w:rPr>
        <w:t xml:space="preserve"> </w:t>
      </w:r>
      <w:r w:rsidRPr="00E61FCC">
        <w:rPr>
          <w:sz w:val="22"/>
          <w:szCs w:val="22"/>
        </w:rPr>
        <w:t>красоты</w:t>
      </w:r>
      <w:r w:rsidRPr="00E61FCC">
        <w:rPr>
          <w:spacing w:val="31"/>
          <w:sz w:val="22"/>
          <w:szCs w:val="22"/>
        </w:rPr>
        <w:t xml:space="preserve"> </w:t>
      </w:r>
      <w:r w:rsidRPr="00E61FCC">
        <w:rPr>
          <w:sz w:val="22"/>
          <w:szCs w:val="22"/>
        </w:rPr>
        <w:t>и</w:t>
      </w:r>
      <w:r w:rsidRPr="00E61FCC">
        <w:rPr>
          <w:spacing w:val="29"/>
          <w:sz w:val="22"/>
          <w:szCs w:val="22"/>
        </w:rPr>
        <w:t xml:space="preserve"> </w:t>
      </w:r>
      <w:r w:rsidRPr="00E61FCC">
        <w:rPr>
          <w:sz w:val="22"/>
          <w:szCs w:val="22"/>
        </w:rPr>
        <w:t>пользы</w:t>
      </w:r>
      <w:r w:rsidRPr="00E61FCC">
        <w:rPr>
          <w:spacing w:val="35"/>
          <w:sz w:val="22"/>
          <w:szCs w:val="22"/>
        </w:rPr>
        <w:t xml:space="preserve"> </w:t>
      </w:r>
      <w:r w:rsidRPr="00E61FCC">
        <w:rPr>
          <w:sz w:val="22"/>
          <w:szCs w:val="22"/>
        </w:rPr>
        <w:t>-</w:t>
      </w:r>
      <w:r w:rsidRPr="00E61FCC">
        <w:rPr>
          <w:spacing w:val="31"/>
          <w:sz w:val="22"/>
          <w:szCs w:val="22"/>
        </w:rPr>
        <w:t xml:space="preserve"> </w:t>
      </w:r>
      <w:r w:rsidRPr="00E61FCC">
        <w:rPr>
          <w:sz w:val="22"/>
          <w:szCs w:val="22"/>
        </w:rPr>
        <w:t>функционального</w:t>
      </w:r>
      <w:r w:rsidRPr="00E61FCC">
        <w:rPr>
          <w:spacing w:val="31"/>
          <w:sz w:val="22"/>
          <w:szCs w:val="22"/>
        </w:rPr>
        <w:t xml:space="preserve"> </w:t>
      </w:r>
      <w:r w:rsidRPr="00E61FCC">
        <w:rPr>
          <w:sz w:val="22"/>
          <w:szCs w:val="22"/>
        </w:rPr>
        <w:t>и</w:t>
      </w:r>
      <w:r w:rsidRPr="00E61FCC">
        <w:rPr>
          <w:spacing w:val="29"/>
          <w:sz w:val="22"/>
          <w:szCs w:val="22"/>
        </w:rPr>
        <w:t xml:space="preserve"> </w:t>
      </w:r>
      <w:r w:rsidRPr="00E61FCC">
        <w:rPr>
          <w:sz w:val="22"/>
          <w:szCs w:val="22"/>
        </w:rPr>
        <w:t>символического</w:t>
      </w:r>
      <w:r w:rsidRPr="00E61FCC">
        <w:rPr>
          <w:spacing w:val="34"/>
          <w:sz w:val="22"/>
          <w:szCs w:val="22"/>
        </w:rPr>
        <w:t xml:space="preserve"> </w:t>
      </w:r>
      <w:r w:rsidRPr="00E61FCC">
        <w:rPr>
          <w:sz w:val="22"/>
          <w:szCs w:val="22"/>
        </w:rPr>
        <w:t>-</w:t>
      </w:r>
      <w:r w:rsidRPr="00E61FCC">
        <w:rPr>
          <w:spacing w:val="31"/>
          <w:sz w:val="22"/>
          <w:szCs w:val="22"/>
        </w:rPr>
        <w:t xml:space="preserve"> </w:t>
      </w:r>
      <w:r w:rsidRPr="00E61FCC">
        <w:rPr>
          <w:sz w:val="22"/>
          <w:szCs w:val="22"/>
        </w:rPr>
        <w:t>в</w:t>
      </w:r>
      <w:r w:rsidRPr="00E61FCC">
        <w:rPr>
          <w:spacing w:val="30"/>
          <w:sz w:val="22"/>
          <w:szCs w:val="22"/>
        </w:rPr>
        <w:t xml:space="preserve"> </w:t>
      </w:r>
      <w:r w:rsidRPr="00E61FCC">
        <w:rPr>
          <w:sz w:val="22"/>
          <w:szCs w:val="22"/>
        </w:rPr>
        <w:t>ее</w:t>
      </w:r>
      <w:r w:rsidRPr="00E61FCC">
        <w:rPr>
          <w:spacing w:val="31"/>
          <w:sz w:val="22"/>
          <w:szCs w:val="22"/>
        </w:rPr>
        <w:t xml:space="preserve"> </w:t>
      </w:r>
      <w:r w:rsidRPr="00E61FCC">
        <w:rPr>
          <w:sz w:val="22"/>
          <w:szCs w:val="22"/>
        </w:rPr>
        <w:t>постройке</w:t>
      </w:r>
      <w:r w:rsidRPr="00E61FCC">
        <w:rPr>
          <w:spacing w:val="31"/>
          <w:sz w:val="22"/>
          <w:szCs w:val="22"/>
        </w:rPr>
        <w:t xml:space="preserve"> </w:t>
      </w:r>
      <w:r w:rsidRPr="00E61FCC">
        <w:rPr>
          <w:sz w:val="22"/>
          <w:szCs w:val="22"/>
        </w:rPr>
        <w:t xml:space="preserve">и </w:t>
      </w:r>
      <w:r w:rsidRPr="00E61FCC">
        <w:rPr>
          <w:spacing w:val="-2"/>
          <w:sz w:val="22"/>
          <w:szCs w:val="22"/>
        </w:rPr>
        <w:t>украшении.</w:t>
      </w:r>
    </w:p>
    <w:p w14:paraId="02A43C7D" w14:textId="77777777" w:rsidR="00FA124F" w:rsidRPr="00E61FCC" w:rsidRDefault="003B164C">
      <w:pPr>
        <w:pStyle w:val="a3"/>
        <w:spacing w:before="2" w:line="304" w:lineRule="auto"/>
        <w:jc w:val="left"/>
        <w:rPr>
          <w:sz w:val="22"/>
          <w:szCs w:val="22"/>
        </w:rPr>
      </w:pPr>
      <w:r w:rsidRPr="00E61FCC">
        <w:rPr>
          <w:sz w:val="22"/>
          <w:szCs w:val="22"/>
        </w:rPr>
        <w:t>Символическое</w:t>
      </w:r>
      <w:r w:rsidRPr="00E61FCC">
        <w:rPr>
          <w:spacing w:val="-10"/>
          <w:sz w:val="22"/>
          <w:szCs w:val="22"/>
        </w:rPr>
        <w:t xml:space="preserve"> </w:t>
      </w:r>
      <w:r w:rsidRPr="00E61FCC">
        <w:rPr>
          <w:sz w:val="22"/>
          <w:szCs w:val="22"/>
        </w:rPr>
        <w:t>значение</w:t>
      </w:r>
      <w:r w:rsidRPr="00E61FCC">
        <w:rPr>
          <w:spacing w:val="-10"/>
          <w:sz w:val="22"/>
          <w:szCs w:val="22"/>
        </w:rPr>
        <w:t xml:space="preserve"> </w:t>
      </w:r>
      <w:r w:rsidRPr="00E61FCC">
        <w:rPr>
          <w:sz w:val="22"/>
          <w:szCs w:val="22"/>
        </w:rPr>
        <w:t>образов</w:t>
      </w:r>
      <w:r w:rsidRPr="00E61FCC">
        <w:rPr>
          <w:spacing w:val="-11"/>
          <w:sz w:val="22"/>
          <w:szCs w:val="22"/>
        </w:rPr>
        <w:t xml:space="preserve"> </w:t>
      </w:r>
      <w:r w:rsidRPr="00E61FCC">
        <w:rPr>
          <w:sz w:val="22"/>
          <w:szCs w:val="22"/>
        </w:rPr>
        <w:t>и</w:t>
      </w:r>
      <w:r w:rsidRPr="00E61FCC">
        <w:rPr>
          <w:spacing w:val="-11"/>
          <w:sz w:val="22"/>
          <w:szCs w:val="22"/>
        </w:rPr>
        <w:t xml:space="preserve"> </w:t>
      </w:r>
      <w:r w:rsidRPr="00E61FCC">
        <w:rPr>
          <w:sz w:val="22"/>
          <w:szCs w:val="22"/>
        </w:rPr>
        <w:t>мотивов</w:t>
      </w:r>
      <w:r w:rsidRPr="00E61FCC">
        <w:rPr>
          <w:spacing w:val="-11"/>
          <w:sz w:val="22"/>
          <w:szCs w:val="22"/>
        </w:rPr>
        <w:t xml:space="preserve"> </w:t>
      </w:r>
      <w:r w:rsidRPr="00E61FCC">
        <w:rPr>
          <w:sz w:val="22"/>
          <w:szCs w:val="22"/>
        </w:rPr>
        <w:t>в</w:t>
      </w:r>
      <w:r w:rsidRPr="00E61FCC">
        <w:rPr>
          <w:spacing w:val="-11"/>
          <w:sz w:val="22"/>
          <w:szCs w:val="22"/>
        </w:rPr>
        <w:t xml:space="preserve"> </w:t>
      </w:r>
      <w:r w:rsidRPr="00E61FCC">
        <w:rPr>
          <w:sz w:val="22"/>
          <w:szCs w:val="22"/>
        </w:rPr>
        <w:t>узорном</w:t>
      </w:r>
      <w:r w:rsidRPr="00E61FCC">
        <w:rPr>
          <w:spacing w:val="-12"/>
          <w:sz w:val="22"/>
          <w:szCs w:val="22"/>
        </w:rPr>
        <w:t xml:space="preserve"> </w:t>
      </w:r>
      <w:r w:rsidRPr="00E61FCC">
        <w:rPr>
          <w:sz w:val="22"/>
          <w:szCs w:val="22"/>
        </w:rPr>
        <w:t>убранстве</w:t>
      </w:r>
      <w:r w:rsidRPr="00E61FCC">
        <w:rPr>
          <w:spacing w:val="-10"/>
          <w:sz w:val="22"/>
          <w:szCs w:val="22"/>
        </w:rPr>
        <w:t xml:space="preserve"> </w:t>
      </w:r>
      <w:r w:rsidRPr="00E61FCC">
        <w:rPr>
          <w:sz w:val="22"/>
          <w:szCs w:val="22"/>
        </w:rPr>
        <w:t>русских</w:t>
      </w:r>
      <w:r w:rsidRPr="00E61FCC">
        <w:rPr>
          <w:spacing w:val="-9"/>
          <w:sz w:val="22"/>
          <w:szCs w:val="22"/>
        </w:rPr>
        <w:t xml:space="preserve"> </w:t>
      </w:r>
      <w:r w:rsidRPr="00E61FCC">
        <w:rPr>
          <w:sz w:val="22"/>
          <w:szCs w:val="22"/>
        </w:rPr>
        <w:t>изб.</w:t>
      </w:r>
      <w:r w:rsidRPr="00E61FCC">
        <w:rPr>
          <w:spacing w:val="-10"/>
          <w:sz w:val="22"/>
          <w:szCs w:val="22"/>
        </w:rPr>
        <w:t xml:space="preserve"> </w:t>
      </w:r>
      <w:r w:rsidRPr="00E61FCC">
        <w:rPr>
          <w:sz w:val="22"/>
          <w:szCs w:val="22"/>
        </w:rPr>
        <w:t>Картина</w:t>
      </w:r>
      <w:r w:rsidRPr="00E61FCC">
        <w:rPr>
          <w:spacing w:val="-10"/>
          <w:sz w:val="22"/>
          <w:szCs w:val="22"/>
        </w:rPr>
        <w:t xml:space="preserve"> </w:t>
      </w:r>
      <w:r w:rsidRPr="00E61FCC">
        <w:rPr>
          <w:sz w:val="22"/>
          <w:szCs w:val="22"/>
        </w:rPr>
        <w:t>мира</w:t>
      </w:r>
      <w:r w:rsidRPr="00E61FCC">
        <w:rPr>
          <w:spacing w:val="-10"/>
          <w:sz w:val="22"/>
          <w:szCs w:val="22"/>
        </w:rPr>
        <w:t xml:space="preserve"> </w:t>
      </w:r>
      <w:r w:rsidRPr="00E61FCC">
        <w:rPr>
          <w:sz w:val="22"/>
          <w:szCs w:val="22"/>
        </w:rPr>
        <w:t>в</w:t>
      </w:r>
      <w:r w:rsidRPr="00E61FCC">
        <w:rPr>
          <w:spacing w:val="-11"/>
          <w:sz w:val="22"/>
          <w:szCs w:val="22"/>
        </w:rPr>
        <w:t xml:space="preserve"> </w:t>
      </w:r>
      <w:r w:rsidRPr="00E61FCC">
        <w:rPr>
          <w:sz w:val="22"/>
          <w:szCs w:val="22"/>
        </w:rPr>
        <w:t>образном</w:t>
      </w:r>
      <w:r w:rsidRPr="00E61FCC">
        <w:rPr>
          <w:spacing w:val="-9"/>
          <w:sz w:val="22"/>
          <w:szCs w:val="22"/>
        </w:rPr>
        <w:t xml:space="preserve"> </w:t>
      </w:r>
      <w:r w:rsidRPr="00E61FCC">
        <w:rPr>
          <w:sz w:val="22"/>
          <w:szCs w:val="22"/>
        </w:rPr>
        <w:t>строе бытового крестьянского искусства.</w:t>
      </w:r>
    </w:p>
    <w:p w14:paraId="71B128FA" w14:textId="77777777" w:rsidR="00FA124F" w:rsidRPr="00E61FCC" w:rsidRDefault="003B164C">
      <w:pPr>
        <w:pStyle w:val="a3"/>
        <w:spacing w:before="1" w:line="307" w:lineRule="auto"/>
        <w:ind w:right="2220"/>
        <w:jc w:val="left"/>
        <w:rPr>
          <w:sz w:val="22"/>
          <w:szCs w:val="22"/>
        </w:rPr>
      </w:pPr>
      <w:r w:rsidRPr="00E61FCC">
        <w:rPr>
          <w:sz w:val="22"/>
          <w:szCs w:val="22"/>
        </w:rPr>
        <w:t>Выполнение</w:t>
      </w:r>
      <w:r w:rsidRPr="00E61FCC">
        <w:rPr>
          <w:spacing w:val="-6"/>
          <w:sz w:val="22"/>
          <w:szCs w:val="22"/>
        </w:rPr>
        <w:t xml:space="preserve"> </w:t>
      </w:r>
      <w:r w:rsidRPr="00E61FCC">
        <w:rPr>
          <w:sz w:val="22"/>
          <w:szCs w:val="22"/>
        </w:rPr>
        <w:t>рисунков</w:t>
      </w:r>
      <w:r w:rsidRPr="00E61FCC">
        <w:rPr>
          <w:spacing w:val="-5"/>
          <w:sz w:val="22"/>
          <w:szCs w:val="22"/>
        </w:rPr>
        <w:t xml:space="preserve"> </w:t>
      </w:r>
      <w:r w:rsidRPr="00E61FCC">
        <w:rPr>
          <w:sz w:val="22"/>
          <w:szCs w:val="22"/>
        </w:rPr>
        <w:t>-</w:t>
      </w:r>
      <w:r w:rsidRPr="00E61FCC">
        <w:rPr>
          <w:spacing w:val="-5"/>
          <w:sz w:val="22"/>
          <w:szCs w:val="22"/>
        </w:rPr>
        <w:t xml:space="preserve"> </w:t>
      </w:r>
      <w:r w:rsidRPr="00E61FCC">
        <w:rPr>
          <w:sz w:val="22"/>
          <w:szCs w:val="22"/>
        </w:rPr>
        <w:t>эскизов</w:t>
      </w:r>
      <w:r w:rsidRPr="00E61FCC">
        <w:rPr>
          <w:spacing w:val="-7"/>
          <w:sz w:val="22"/>
          <w:szCs w:val="22"/>
        </w:rPr>
        <w:t xml:space="preserve"> </w:t>
      </w:r>
      <w:r w:rsidRPr="00E61FCC">
        <w:rPr>
          <w:sz w:val="22"/>
          <w:szCs w:val="22"/>
        </w:rPr>
        <w:t>орнаментального</w:t>
      </w:r>
      <w:r w:rsidRPr="00E61FCC">
        <w:rPr>
          <w:spacing w:val="-5"/>
          <w:sz w:val="22"/>
          <w:szCs w:val="22"/>
        </w:rPr>
        <w:t xml:space="preserve"> </w:t>
      </w:r>
      <w:r w:rsidRPr="00E61FCC">
        <w:rPr>
          <w:sz w:val="22"/>
          <w:szCs w:val="22"/>
        </w:rPr>
        <w:t>декора</w:t>
      </w:r>
      <w:r w:rsidRPr="00E61FCC">
        <w:rPr>
          <w:spacing w:val="-6"/>
          <w:sz w:val="22"/>
          <w:szCs w:val="22"/>
        </w:rPr>
        <w:t xml:space="preserve"> </w:t>
      </w:r>
      <w:r w:rsidRPr="00E61FCC">
        <w:rPr>
          <w:sz w:val="22"/>
          <w:szCs w:val="22"/>
        </w:rPr>
        <w:t>крестьянского</w:t>
      </w:r>
      <w:r w:rsidRPr="00E61FCC">
        <w:rPr>
          <w:spacing w:val="-5"/>
          <w:sz w:val="22"/>
          <w:szCs w:val="22"/>
        </w:rPr>
        <w:t xml:space="preserve"> </w:t>
      </w:r>
      <w:r w:rsidRPr="00E61FCC">
        <w:rPr>
          <w:sz w:val="22"/>
          <w:szCs w:val="22"/>
        </w:rPr>
        <w:t>дома. Устройство внутреннего пространства крестьянского дома.</w:t>
      </w:r>
    </w:p>
    <w:p w14:paraId="347DE70D" w14:textId="77777777" w:rsidR="00FA124F" w:rsidRPr="00E61FCC" w:rsidRDefault="003B164C">
      <w:pPr>
        <w:pStyle w:val="a3"/>
        <w:jc w:val="left"/>
        <w:rPr>
          <w:sz w:val="22"/>
          <w:szCs w:val="22"/>
        </w:rPr>
      </w:pPr>
      <w:r w:rsidRPr="00E61FCC">
        <w:rPr>
          <w:sz w:val="22"/>
          <w:szCs w:val="22"/>
        </w:rPr>
        <w:t>Декоративные</w:t>
      </w:r>
      <w:r w:rsidRPr="00E61FCC">
        <w:rPr>
          <w:spacing w:val="-12"/>
          <w:sz w:val="22"/>
          <w:szCs w:val="22"/>
        </w:rPr>
        <w:t xml:space="preserve"> </w:t>
      </w:r>
      <w:r w:rsidRPr="00E61FCC">
        <w:rPr>
          <w:sz w:val="22"/>
          <w:szCs w:val="22"/>
        </w:rPr>
        <w:t>элементы</w:t>
      </w:r>
      <w:r w:rsidRPr="00E61FCC">
        <w:rPr>
          <w:spacing w:val="-10"/>
          <w:sz w:val="22"/>
          <w:szCs w:val="22"/>
        </w:rPr>
        <w:t xml:space="preserve"> </w:t>
      </w:r>
      <w:r w:rsidRPr="00E61FCC">
        <w:rPr>
          <w:sz w:val="22"/>
          <w:szCs w:val="22"/>
        </w:rPr>
        <w:t>жилой</w:t>
      </w:r>
      <w:r w:rsidRPr="00E61FCC">
        <w:rPr>
          <w:spacing w:val="-10"/>
          <w:sz w:val="22"/>
          <w:szCs w:val="22"/>
        </w:rPr>
        <w:t xml:space="preserve"> </w:t>
      </w:r>
      <w:r w:rsidRPr="00E61FCC">
        <w:rPr>
          <w:spacing w:val="-2"/>
          <w:sz w:val="22"/>
          <w:szCs w:val="22"/>
        </w:rPr>
        <w:t>среды.</w:t>
      </w:r>
    </w:p>
    <w:p w14:paraId="5D159B3D" w14:textId="77777777" w:rsidR="00FA124F" w:rsidRPr="00E61FCC" w:rsidRDefault="003B164C">
      <w:pPr>
        <w:pStyle w:val="a3"/>
        <w:spacing w:before="63" w:line="304" w:lineRule="auto"/>
        <w:ind w:right="140"/>
        <w:rPr>
          <w:sz w:val="22"/>
          <w:szCs w:val="22"/>
        </w:rPr>
      </w:pPr>
      <w:r w:rsidRPr="00E61FCC">
        <w:rPr>
          <w:sz w:val="22"/>
          <w:szCs w:val="22"/>
        </w:rPr>
        <w:t>Определяющая</w:t>
      </w:r>
      <w:r w:rsidRPr="00E61FCC">
        <w:rPr>
          <w:spacing w:val="-10"/>
          <w:sz w:val="22"/>
          <w:szCs w:val="22"/>
        </w:rPr>
        <w:t xml:space="preserve"> </w:t>
      </w:r>
      <w:r w:rsidRPr="00E61FCC">
        <w:rPr>
          <w:sz w:val="22"/>
          <w:szCs w:val="22"/>
        </w:rPr>
        <w:t>роль</w:t>
      </w:r>
      <w:r w:rsidRPr="00E61FCC">
        <w:rPr>
          <w:spacing w:val="-9"/>
          <w:sz w:val="22"/>
          <w:szCs w:val="22"/>
        </w:rPr>
        <w:t xml:space="preserve"> </w:t>
      </w:r>
      <w:r w:rsidRPr="00E61FCC">
        <w:rPr>
          <w:sz w:val="22"/>
          <w:szCs w:val="22"/>
        </w:rPr>
        <w:t>природных</w:t>
      </w:r>
      <w:r w:rsidRPr="00E61FCC">
        <w:rPr>
          <w:spacing w:val="-8"/>
          <w:sz w:val="22"/>
          <w:szCs w:val="22"/>
        </w:rPr>
        <w:t xml:space="preserve"> </w:t>
      </w:r>
      <w:r w:rsidRPr="00E61FCC">
        <w:rPr>
          <w:sz w:val="22"/>
          <w:szCs w:val="22"/>
        </w:rPr>
        <w:t>материалов</w:t>
      </w:r>
      <w:r w:rsidRPr="00E61FCC">
        <w:rPr>
          <w:spacing w:val="-10"/>
          <w:sz w:val="22"/>
          <w:szCs w:val="22"/>
        </w:rPr>
        <w:t xml:space="preserve"> </w:t>
      </w:r>
      <w:r w:rsidRPr="00E61FCC">
        <w:rPr>
          <w:sz w:val="22"/>
          <w:szCs w:val="22"/>
        </w:rPr>
        <w:t>для</w:t>
      </w:r>
      <w:r w:rsidRPr="00E61FCC">
        <w:rPr>
          <w:spacing w:val="-10"/>
          <w:sz w:val="22"/>
          <w:szCs w:val="22"/>
        </w:rPr>
        <w:t xml:space="preserve"> </w:t>
      </w:r>
      <w:r w:rsidRPr="00E61FCC">
        <w:rPr>
          <w:sz w:val="22"/>
          <w:szCs w:val="22"/>
        </w:rPr>
        <w:t>конструкции</w:t>
      </w:r>
      <w:r w:rsidRPr="00E61FCC">
        <w:rPr>
          <w:spacing w:val="-11"/>
          <w:sz w:val="22"/>
          <w:szCs w:val="22"/>
        </w:rPr>
        <w:t xml:space="preserve"> </w:t>
      </w:r>
      <w:r w:rsidRPr="00E61FCC">
        <w:rPr>
          <w:sz w:val="22"/>
          <w:szCs w:val="22"/>
        </w:rPr>
        <w:t>и</w:t>
      </w:r>
      <w:r w:rsidRPr="00E61FCC">
        <w:rPr>
          <w:spacing w:val="-11"/>
          <w:sz w:val="22"/>
          <w:szCs w:val="22"/>
        </w:rPr>
        <w:t xml:space="preserve"> </w:t>
      </w:r>
      <w:r w:rsidRPr="00E61FCC">
        <w:rPr>
          <w:sz w:val="22"/>
          <w:szCs w:val="22"/>
        </w:rPr>
        <w:t>декора</w:t>
      </w:r>
      <w:r w:rsidRPr="00E61FCC">
        <w:rPr>
          <w:spacing w:val="-9"/>
          <w:sz w:val="22"/>
          <w:szCs w:val="22"/>
        </w:rPr>
        <w:t xml:space="preserve"> </w:t>
      </w:r>
      <w:r w:rsidRPr="00E61FCC">
        <w:rPr>
          <w:sz w:val="22"/>
          <w:szCs w:val="22"/>
        </w:rPr>
        <w:t>традиционной</w:t>
      </w:r>
      <w:r w:rsidRPr="00E61FCC">
        <w:rPr>
          <w:spacing w:val="-9"/>
          <w:sz w:val="22"/>
          <w:szCs w:val="22"/>
        </w:rPr>
        <w:t xml:space="preserve"> </w:t>
      </w:r>
      <w:r w:rsidRPr="00E61FCC">
        <w:rPr>
          <w:sz w:val="22"/>
          <w:szCs w:val="22"/>
        </w:rPr>
        <w:t>постройки</w:t>
      </w:r>
      <w:r w:rsidRPr="00E61FCC">
        <w:rPr>
          <w:spacing w:val="-11"/>
          <w:sz w:val="22"/>
          <w:szCs w:val="22"/>
        </w:rPr>
        <w:t xml:space="preserve"> </w:t>
      </w:r>
      <w:r w:rsidRPr="00E61FCC">
        <w:rPr>
          <w:sz w:val="22"/>
          <w:szCs w:val="22"/>
        </w:rPr>
        <w:t>жилого</w:t>
      </w:r>
      <w:r w:rsidRPr="00E61FCC">
        <w:rPr>
          <w:spacing w:val="-9"/>
          <w:sz w:val="22"/>
          <w:szCs w:val="22"/>
        </w:rPr>
        <w:t xml:space="preserve"> </w:t>
      </w:r>
      <w:r w:rsidRPr="00E61FCC">
        <w:rPr>
          <w:sz w:val="22"/>
          <w:szCs w:val="22"/>
        </w:rPr>
        <w:t>дома в</w:t>
      </w:r>
      <w:r w:rsidRPr="00E61FCC">
        <w:rPr>
          <w:spacing w:val="-9"/>
          <w:sz w:val="22"/>
          <w:szCs w:val="22"/>
        </w:rPr>
        <w:t xml:space="preserve"> </w:t>
      </w:r>
      <w:r w:rsidRPr="00E61FCC">
        <w:rPr>
          <w:sz w:val="22"/>
          <w:szCs w:val="22"/>
        </w:rPr>
        <w:t>любой</w:t>
      </w:r>
      <w:r w:rsidRPr="00E61FCC">
        <w:rPr>
          <w:spacing w:val="-10"/>
          <w:sz w:val="22"/>
          <w:szCs w:val="22"/>
        </w:rPr>
        <w:t xml:space="preserve"> </w:t>
      </w:r>
      <w:r w:rsidRPr="00E61FCC">
        <w:rPr>
          <w:sz w:val="22"/>
          <w:szCs w:val="22"/>
        </w:rPr>
        <w:t>природной</w:t>
      </w:r>
      <w:r w:rsidRPr="00E61FCC">
        <w:rPr>
          <w:spacing w:val="-10"/>
          <w:sz w:val="22"/>
          <w:szCs w:val="22"/>
        </w:rPr>
        <w:t xml:space="preserve"> </w:t>
      </w:r>
      <w:r w:rsidRPr="00E61FCC">
        <w:rPr>
          <w:sz w:val="22"/>
          <w:szCs w:val="22"/>
        </w:rPr>
        <w:t>среде.</w:t>
      </w:r>
      <w:r w:rsidRPr="00E61FCC">
        <w:rPr>
          <w:spacing w:val="-6"/>
          <w:sz w:val="22"/>
          <w:szCs w:val="22"/>
        </w:rPr>
        <w:t xml:space="preserve"> </w:t>
      </w:r>
      <w:r w:rsidRPr="00E61FCC">
        <w:rPr>
          <w:sz w:val="22"/>
          <w:szCs w:val="22"/>
        </w:rPr>
        <w:t>Мудрость</w:t>
      </w:r>
      <w:r w:rsidRPr="00E61FCC">
        <w:rPr>
          <w:spacing w:val="-9"/>
          <w:sz w:val="22"/>
          <w:szCs w:val="22"/>
        </w:rPr>
        <w:t xml:space="preserve"> </w:t>
      </w:r>
      <w:r w:rsidRPr="00E61FCC">
        <w:rPr>
          <w:sz w:val="22"/>
          <w:szCs w:val="22"/>
        </w:rPr>
        <w:t>соотношения</w:t>
      </w:r>
      <w:r w:rsidRPr="00E61FCC">
        <w:rPr>
          <w:spacing w:val="-9"/>
          <w:sz w:val="22"/>
          <w:szCs w:val="22"/>
        </w:rPr>
        <w:t xml:space="preserve"> </w:t>
      </w:r>
      <w:r w:rsidRPr="00E61FCC">
        <w:rPr>
          <w:sz w:val="22"/>
          <w:szCs w:val="22"/>
        </w:rPr>
        <w:t>характера</w:t>
      </w:r>
      <w:r w:rsidRPr="00E61FCC">
        <w:rPr>
          <w:spacing w:val="-8"/>
          <w:sz w:val="22"/>
          <w:szCs w:val="22"/>
        </w:rPr>
        <w:t xml:space="preserve"> </w:t>
      </w:r>
      <w:r w:rsidRPr="00E61FCC">
        <w:rPr>
          <w:sz w:val="22"/>
          <w:szCs w:val="22"/>
        </w:rPr>
        <w:t>постройки,</w:t>
      </w:r>
      <w:r w:rsidRPr="00E61FCC">
        <w:rPr>
          <w:spacing w:val="-8"/>
          <w:sz w:val="22"/>
          <w:szCs w:val="22"/>
        </w:rPr>
        <w:t xml:space="preserve"> </w:t>
      </w:r>
      <w:r w:rsidRPr="00E61FCC">
        <w:rPr>
          <w:sz w:val="22"/>
          <w:szCs w:val="22"/>
        </w:rPr>
        <w:t>символики</w:t>
      </w:r>
      <w:r w:rsidRPr="00E61FCC">
        <w:rPr>
          <w:spacing w:val="-7"/>
          <w:sz w:val="22"/>
          <w:szCs w:val="22"/>
        </w:rPr>
        <w:t xml:space="preserve"> </w:t>
      </w:r>
      <w:r w:rsidRPr="00E61FCC">
        <w:rPr>
          <w:sz w:val="22"/>
          <w:szCs w:val="22"/>
        </w:rPr>
        <w:t>ее</w:t>
      </w:r>
      <w:r w:rsidRPr="00E61FCC">
        <w:rPr>
          <w:spacing w:val="-8"/>
          <w:sz w:val="22"/>
          <w:szCs w:val="22"/>
        </w:rPr>
        <w:t xml:space="preserve"> </w:t>
      </w:r>
      <w:r w:rsidRPr="00E61FCC">
        <w:rPr>
          <w:sz w:val="22"/>
          <w:szCs w:val="22"/>
        </w:rPr>
        <w:t>декора</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уклада</w:t>
      </w:r>
      <w:r w:rsidRPr="00E61FCC">
        <w:rPr>
          <w:spacing w:val="-6"/>
          <w:sz w:val="22"/>
          <w:szCs w:val="22"/>
        </w:rPr>
        <w:t xml:space="preserve"> </w:t>
      </w:r>
      <w:r w:rsidRPr="00E61FCC">
        <w:rPr>
          <w:sz w:val="22"/>
          <w:szCs w:val="22"/>
        </w:rPr>
        <w:t>жизни для каждого народа.</w:t>
      </w:r>
    </w:p>
    <w:p w14:paraId="20F151DF" w14:textId="77777777" w:rsidR="00FA124F" w:rsidRPr="00E61FCC" w:rsidRDefault="003B164C">
      <w:pPr>
        <w:pStyle w:val="a3"/>
        <w:spacing w:before="2" w:line="304" w:lineRule="auto"/>
        <w:ind w:right="138"/>
        <w:rPr>
          <w:sz w:val="22"/>
          <w:szCs w:val="22"/>
        </w:rPr>
      </w:pPr>
      <w:r w:rsidRPr="00E61FCC">
        <w:rPr>
          <w:sz w:val="22"/>
          <w:szCs w:val="22"/>
        </w:rPr>
        <w:t>Выполнение рисунков предметов народного быта, выявление мудрости их выразительной формы и орнаментально-символического оформления.</w:t>
      </w:r>
    </w:p>
    <w:p w14:paraId="64DEA244" w14:textId="77777777" w:rsidR="00FA124F" w:rsidRPr="00E61FCC" w:rsidRDefault="003B164C">
      <w:pPr>
        <w:pStyle w:val="a3"/>
        <w:spacing w:before="2"/>
        <w:rPr>
          <w:sz w:val="22"/>
          <w:szCs w:val="22"/>
        </w:rPr>
      </w:pPr>
      <w:r w:rsidRPr="00E61FCC">
        <w:rPr>
          <w:spacing w:val="-2"/>
          <w:sz w:val="22"/>
          <w:szCs w:val="22"/>
        </w:rPr>
        <w:t>Народный</w:t>
      </w:r>
      <w:r w:rsidRPr="00E61FCC">
        <w:rPr>
          <w:spacing w:val="8"/>
          <w:sz w:val="22"/>
          <w:szCs w:val="22"/>
        </w:rPr>
        <w:t xml:space="preserve"> </w:t>
      </w:r>
      <w:r w:rsidRPr="00E61FCC">
        <w:rPr>
          <w:spacing w:val="-2"/>
          <w:sz w:val="22"/>
          <w:szCs w:val="22"/>
        </w:rPr>
        <w:t>праздничный</w:t>
      </w:r>
      <w:r w:rsidRPr="00E61FCC">
        <w:rPr>
          <w:spacing w:val="4"/>
          <w:sz w:val="22"/>
          <w:szCs w:val="22"/>
        </w:rPr>
        <w:t xml:space="preserve"> </w:t>
      </w:r>
      <w:r w:rsidRPr="00E61FCC">
        <w:rPr>
          <w:spacing w:val="-2"/>
          <w:sz w:val="22"/>
          <w:szCs w:val="22"/>
        </w:rPr>
        <w:t>костюм.</w:t>
      </w:r>
    </w:p>
    <w:p w14:paraId="4C03E4C4" w14:textId="77777777" w:rsidR="00FA124F" w:rsidRPr="00E61FCC" w:rsidRDefault="003B164C">
      <w:pPr>
        <w:pStyle w:val="a3"/>
        <w:spacing w:before="62"/>
        <w:rPr>
          <w:sz w:val="22"/>
          <w:szCs w:val="22"/>
        </w:rPr>
      </w:pPr>
      <w:r w:rsidRPr="00E61FCC">
        <w:rPr>
          <w:sz w:val="22"/>
          <w:szCs w:val="22"/>
        </w:rPr>
        <w:t>Образный</w:t>
      </w:r>
      <w:r w:rsidRPr="00E61FCC">
        <w:rPr>
          <w:spacing w:val="-9"/>
          <w:sz w:val="22"/>
          <w:szCs w:val="22"/>
        </w:rPr>
        <w:t xml:space="preserve"> </w:t>
      </w:r>
      <w:r w:rsidRPr="00E61FCC">
        <w:rPr>
          <w:sz w:val="22"/>
          <w:szCs w:val="22"/>
        </w:rPr>
        <w:t>строй</w:t>
      </w:r>
      <w:r w:rsidRPr="00E61FCC">
        <w:rPr>
          <w:spacing w:val="-8"/>
          <w:sz w:val="22"/>
          <w:szCs w:val="22"/>
        </w:rPr>
        <w:t xml:space="preserve"> </w:t>
      </w:r>
      <w:r w:rsidRPr="00E61FCC">
        <w:rPr>
          <w:sz w:val="22"/>
          <w:szCs w:val="22"/>
        </w:rPr>
        <w:t>народного</w:t>
      </w:r>
      <w:r w:rsidRPr="00E61FCC">
        <w:rPr>
          <w:spacing w:val="-4"/>
          <w:sz w:val="22"/>
          <w:szCs w:val="22"/>
        </w:rPr>
        <w:t xml:space="preserve"> </w:t>
      </w:r>
      <w:r w:rsidRPr="00E61FCC">
        <w:rPr>
          <w:sz w:val="22"/>
          <w:szCs w:val="22"/>
        </w:rPr>
        <w:t>праздничного</w:t>
      </w:r>
      <w:r w:rsidRPr="00E61FCC">
        <w:rPr>
          <w:spacing w:val="-7"/>
          <w:sz w:val="22"/>
          <w:szCs w:val="22"/>
        </w:rPr>
        <w:t xml:space="preserve"> </w:t>
      </w:r>
      <w:r w:rsidRPr="00E61FCC">
        <w:rPr>
          <w:sz w:val="22"/>
          <w:szCs w:val="22"/>
        </w:rPr>
        <w:t>костюма</w:t>
      </w:r>
      <w:r w:rsidRPr="00E61FCC">
        <w:rPr>
          <w:spacing w:val="-3"/>
          <w:sz w:val="22"/>
          <w:szCs w:val="22"/>
        </w:rPr>
        <w:t xml:space="preserve"> </w:t>
      </w:r>
      <w:r w:rsidRPr="00E61FCC">
        <w:rPr>
          <w:sz w:val="22"/>
          <w:szCs w:val="22"/>
        </w:rPr>
        <w:t>-</w:t>
      </w:r>
      <w:r w:rsidRPr="00E61FCC">
        <w:rPr>
          <w:spacing w:val="-6"/>
          <w:sz w:val="22"/>
          <w:szCs w:val="22"/>
        </w:rPr>
        <w:t xml:space="preserve"> </w:t>
      </w:r>
      <w:r w:rsidRPr="00E61FCC">
        <w:rPr>
          <w:sz w:val="22"/>
          <w:szCs w:val="22"/>
        </w:rPr>
        <w:t>женского</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мужского.</w:t>
      </w:r>
    </w:p>
    <w:p w14:paraId="6A25DAAE" w14:textId="77777777" w:rsidR="00FA124F" w:rsidRPr="00E61FCC" w:rsidRDefault="003B164C">
      <w:pPr>
        <w:pStyle w:val="a3"/>
        <w:spacing w:before="73" w:line="307" w:lineRule="auto"/>
        <w:jc w:val="left"/>
        <w:rPr>
          <w:sz w:val="22"/>
          <w:szCs w:val="22"/>
        </w:rPr>
      </w:pPr>
      <w:r w:rsidRPr="00E61FCC">
        <w:rPr>
          <w:sz w:val="22"/>
          <w:szCs w:val="22"/>
        </w:rPr>
        <w:t xml:space="preserve">Традиционная конструкция русского женского костюма - северорусский (сарафан) и южнорусский (понева) </w:t>
      </w:r>
      <w:r w:rsidRPr="00E61FCC">
        <w:rPr>
          <w:spacing w:val="-2"/>
          <w:sz w:val="22"/>
          <w:szCs w:val="22"/>
        </w:rPr>
        <w:t>варианты.</w:t>
      </w:r>
    </w:p>
    <w:p w14:paraId="49433AEC" w14:textId="77777777" w:rsidR="00FA124F" w:rsidRPr="00E61FCC" w:rsidRDefault="003B164C">
      <w:pPr>
        <w:pStyle w:val="a3"/>
        <w:spacing w:line="304" w:lineRule="auto"/>
        <w:ind w:right="143"/>
        <w:jc w:val="left"/>
        <w:rPr>
          <w:sz w:val="22"/>
          <w:szCs w:val="22"/>
        </w:rPr>
      </w:pPr>
      <w:r w:rsidRPr="00E61FCC">
        <w:rPr>
          <w:sz w:val="22"/>
          <w:szCs w:val="22"/>
        </w:rPr>
        <w:t>Разнообразие форм и украшений народного праздничного костюма для различных регионов страны. Искусство</w:t>
      </w:r>
      <w:r w:rsidRPr="00E61FCC">
        <w:rPr>
          <w:spacing w:val="40"/>
          <w:sz w:val="22"/>
          <w:szCs w:val="22"/>
        </w:rPr>
        <w:t xml:space="preserve"> </w:t>
      </w:r>
      <w:r w:rsidRPr="00E61FCC">
        <w:rPr>
          <w:sz w:val="22"/>
          <w:szCs w:val="22"/>
        </w:rPr>
        <w:t>народной</w:t>
      </w:r>
      <w:r w:rsidRPr="00E61FCC">
        <w:rPr>
          <w:spacing w:val="40"/>
          <w:sz w:val="22"/>
          <w:szCs w:val="22"/>
        </w:rPr>
        <w:t xml:space="preserve"> </w:t>
      </w:r>
      <w:r w:rsidRPr="00E61FCC">
        <w:rPr>
          <w:sz w:val="22"/>
          <w:szCs w:val="22"/>
        </w:rPr>
        <w:t>вышивки.</w:t>
      </w:r>
      <w:r w:rsidRPr="00E61FCC">
        <w:rPr>
          <w:spacing w:val="40"/>
          <w:sz w:val="22"/>
          <w:szCs w:val="22"/>
        </w:rPr>
        <w:t xml:space="preserve"> </w:t>
      </w:r>
      <w:r w:rsidRPr="00E61FCC">
        <w:rPr>
          <w:sz w:val="22"/>
          <w:szCs w:val="22"/>
        </w:rPr>
        <w:t>Вышивка</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народных</w:t>
      </w:r>
      <w:r w:rsidRPr="00E61FCC">
        <w:rPr>
          <w:spacing w:val="40"/>
          <w:sz w:val="22"/>
          <w:szCs w:val="22"/>
        </w:rPr>
        <w:t xml:space="preserve"> </w:t>
      </w:r>
      <w:r w:rsidRPr="00E61FCC">
        <w:rPr>
          <w:sz w:val="22"/>
          <w:szCs w:val="22"/>
        </w:rPr>
        <w:t>костюмах</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обрядах.</w:t>
      </w:r>
      <w:r w:rsidRPr="00E61FCC">
        <w:rPr>
          <w:spacing w:val="40"/>
          <w:sz w:val="22"/>
          <w:szCs w:val="22"/>
        </w:rPr>
        <w:t xml:space="preserve"> </w:t>
      </w:r>
      <w:r w:rsidRPr="00E61FCC">
        <w:rPr>
          <w:sz w:val="22"/>
          <w:szCs w:val="22"/>
        </w:rPr>
        <w:t>Древнее</w:t>
      </w:r>
      <w:r w:rsidRPr="00E61FCC">
        <w:rPr>
          <w:spacing w:val="40"/>
          <w:sz w:val="22"/>
          <w:szCs w:val="22"/>
        </w:rPr>
        <w:t xml:space="preserve"> </w:t>
      </w:r>
      <w:r w:rsidRPr="00E61FCC">
        <w:rPr>
          <w:sz w:val="22"/>
          <w:szCs w:val="22"/>
        </w:rPr>
        <w:t>происхождение</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присутствие</w:t>
      </w:r>
      <w:r w:rsidRPr="00E61FCC">
        <w:rPr>
          <w:spacing w:val="29"/>
          <w:sz w:val="22"/>
          <w:szCs w:val="22"/>
        </w:rPr>
        <w:t xml:space="preserve"> </w:t>
      </w:r>
      <w:r w:rsidRPr="00E61FCC">
        <w:rPr>
          <w:sz w:val="22"/>
          <w:szCs w:val="22"/>
        </w:rPr>
        <w:t>всех</w:t>
      </w:r>
      <w:r w:rsidRPr="00E61FCC">
        <w:rPr>
          <w:spacing w:val="30"/>
          <w:sz w:val="22"/>
          <w:szCs w:val="22"/>
        </w:rPr>
        <w:t xml:space="preserve"> </w:t>
      </w:r>
      <w:r w:rsidRPr="00E61FCC">
        <w:rPr>
          <w:sz w:val="22"/>
          <w:szCs w:val="22"/>
        </w:rPr>
        <w:t>типов</w:t>
      </w:r>
      <w:r w:rsidRPr="00E61FCC">
        <w:rPr>
          <w:spacing w:val="28"/>
          <w:sz w:val="22"/>
          <w:szCs w:val="22"/>
        </w:rPr>
        <w:t xml:space="preserve"> </w:t>
      </w:r>
      <w:r w:rsidRPr="00E61FCC">
        <w:rPr>
          <w:sz w:val="22"/>
          <w:szCs w:val="22"/>
        </w:rPr>
        <w:t>орнаментов</w:t>
      </w:r>
      <w:r w:rsidRPr="00E61FCC">
        <w:rPr>
          <w:spacing w:val="28"/>
          <w:sz w:val="22"/>
          <w:szCs w:val="22"/>
        </w:rPr>
        <w:t xml:space="preserve"> </w:t>
      </w:r>
      <w:r w:rsidRPr="00E61FCC">
        <w:rPr>
          <w:sz w:val="22"/>
          <w:szCs w:val="22"/>
        </w:rPr>
        <w:t>в</w:t>
      </w:r>
      <w:r w:rsidRPr="00E61FCC">
        <w:rPr>
          <w:spacing w:val="28"/>
          <w:sz w:val="22"/>
          <w:szCs w:val="22"/>
        </w:rPr>
        <w:t xml:space="preserve"> </w:t>
      </w:r>
      <w:r w:rsidRPr="00E61FCC">
        <w:rPr>
          <w:sz w:val="22"/>
          <w:szCs w:val="22"/>
        </w:rPr>
        <w:t>народной</w:t>
      </w:r>
      <w:r w:rsidRPr="00E61FCC">
        <w:rPr>
          <w:spacing w:val="32"/>
          <w:sz w:val="22"/>
          <w:szCs w:val="22"/>
        </w:rPr>
        <w:t xml:space="preserve"> </w:t>
      </w:r>
      <w:r w:rsidRPr="00E61FCC">
        <w:rPr>
          <w:sz w:val="22"/>
          <w:szCs w:val="22"/>
        </w:rPr>
        <w:t>вышивке.</w:t>
      </w:r>
      <w:r w:rsidRPr="00E61FCC">
        <w:rPr>
          <w:spacing w:val="29"/>
          <w:sz w:val="22"/>
          <w:szCs w:val="22"/>
        </w:rPr>
        <w:t xml:space="preserve"> </w:t>
      </w:r>
      <w:r w:rsidRPr="00E61FCC">
        <w:rPr>
          <w:sz w:val="22"/>
          <w:szCs w:val="22"/>
        </w:rPr>
        <w:t>Символическое</w:t>
      </w:r>
      <w:r w:rsidRPr="00E61FCC">
        <w:rPr>
          <w:spacing w:val="29"/>
          <w:sz w:val="22"/>
          <w:szCs w:val="22"/>
        </w:rPr>
        <w:t xml:space="preserve"> </w:t>
      </w:r>
      <w:r w:rsidRPr="00E61FCC">
        <w:rPr>
          <w:sz w:val="22"/>
          <w:szCs w:val="22"/>
        </w:rPr>
        <w:t>изображение</w:t>
      </w:r>
      <w:r w:rsidRPr="00E61FCC">
        <w:rPr>
          <w:spacing w:val="29"/>
          <w:sz w:val="22"/>
          <w:szCs w:val="22"/>
        </w:rPr>
        <w:t xml:space="preserve"> </w:t>
      </w:r>
      <w:r w:rsidRPr="00E61FCC">
        <w:rPr>
          <w:sz w:val="22"/>
          <w:szCs w:val="22"/>
        </w:rPr>
        <w:t>женских</w:t>
      </w:r>
      <w:r w:rsidRPr="00E61FCC">
        <w:rPr>
          <w:spacing w:val="29"/>
          <w:sz w:val="22"/>
          <w:szCs w:val="22"/>
        </w:rPr>
        <w:t xml:space="preserve"> </w:t>
      </w:r>
      <w:r w:rsidRPr="00E61FCC">
        <w:rPr>
          <w:sz w:val="22"/>
          <w:szCs w:val="22"/>
        </w:rPr>
        <w:t>фигур</w:t>
      </w:r>
      <w:r w:rsidRPr="00E61FCC">
        <w:rPr>
          <w:spacing w:val="29"/>
          <w:sz w:val="22"/>
          <w:szCs w:val="22"/>
        </w:rPr>
        <w:t xml:space="preserve"> </w:t>
      </w:r>
      <w:r w:rsidRPr="00E61FCC">
        <w:rPr>
          <w:sz w:val="22"/>
          <w:szCs w:val="22"/>
        </w:rPr>
        <w:t>и образов</w:t>
      </w:r>
      <w:r w:rsidRPr="00E61FCC">
        <w:rPr>
          <w:spacing w:val="-3"/>
          <w:sz w:val="22"/>
          <w:szCs w:val="22"/>
        </w:rPr>
        <w:t xml:space="preserve"> </w:t>
      </w:r>
      <w:r w:rsidRPr="00E61FCC">
        <w:rPr>
          <w:sz w:val="22"/>
          <w:szCs w:val="22"/>
        </w:rPr>
        <w:t>всадников</w:t>
      </w:r>
      <w:r w:rsidRPr="00E61FCC">
        <w:rPr>
          <w:spacing w:val="-1"/>
          <w:sz w:val="22"/>
          <w:szCs w:val="22"/>
        </w:rPr>
        <w:t xml:space="preserve"> </w:t>
      </w:r>
      <w:r w:rsidRPr="00E61FCC">
        <w:rPr>
          <w:sz w:val="22"/>
          <w:szCs w:val="22"/>
        </w:rPr>
        <w:t>в</w:t>
      </w:r>
      <w:r w:rsidRPr="00E61FCC">
        <w:rPr>
          <w:spacing w:val="-3"/>
          <w:sz w:val="22"/>
          <w:szCs w:val="22"/>
        </w:rPr>
        <w:t xml:space="preserve"> </w:t>
      </w:r>
      <w:r w:rsidRPr="00E61FCC">
        <w:rPr>
          <w:sz w:val="22"/>
          <w:szCs w:val="22"/>
        </w:rPr>
        <w:t>орнаментах</w:t>
      </w:r>
      <w:r w:rsidRPr="00E61FCC">
        <w:rPr>
          <w:spacing w:val="-2"/>
          <w:sz w:val="22"/>
          <w:szCs w:val="22"/>
        </w:rPr>
        <w:t xml:space="preserve"> </w:t>
      </w:r>
      <w:r w:rsidRPr="00E61FCC">
        <w:rPr>
          <w:sz w:val="22"/>
          <w:szCs w:val="22"/>
        </w:rPr>
        <w:t>вышивки.</w:t>
      </w:r>
      <w:r w:rsidRPr="00E61FCC">
        <w:rPr>
          <w:spacing w:val="-3"/>
          <w:sz w:val="22"/>
          <w:szCs w:val="22"/>
        </w:rPr>
        <w:t xml:space="preserve"> </w:t>
      </w:r>
      <w:r w:rsidRPr="00E61FCC">
        <w:rPr>
          <w:sz w:val="22"/>
          <w:szCs w:val="22"/>
        </w:rPr>
        <w:t>Особенности</w:t>
      </w:r>
      <w:r w:rsidRPr="00E61FCC">
        <w:rPr>
          <w:spacing w:val="-2"/>
          <w:sz w:val="22"/>
          <w:szCs w:val="22"/>
        </w:rPr>
        <w:t xml:space="preserve"> </w:t>
      </w:r>
      <w:r w:rsidRPr="00E61FCC">
        <w:rPr>
          <w:sz w:val="22"/>
          <w:szCs w:val="22"/>
        </w:rPr>
        <w:t>традиционных</w:t>
      </w:r>
      <w:r w:rsidRPr="00E61FCC">
        <w:rPr>
          <w:spacing w:val="-1"/>
          <w:sz w:val="22"/>
          <w:szCs w:val="22"/>
        </w:rPr>
        <w:t xml:space="preserve"> </w:t>
      </w:r>
      <w:r w:rsidRPr="00E61FCC">
        <w:rPr>
          <w:sz w:val="22"/>
          <w:szCs w:val="22"/>
        </w:rPr>
        <w:t>орнаментов текстильных</w:t>
      </w:r>
      <w:r w:rsidRPr="00E61FCC">
        <w:rPr>
          <w:spacing w:val="-1"/>
          <w:sz w:val="22"/>
          <w:szCs w:val="22"/>
        </w:rPr>
        <w:t xml:space="preserve"> </w:t>
      </w:r>
      <w:r w:rsidRPr="00E61FCC">
        <w:rPr>
          <w:sz w:val="22"/>
          <w:szCs w:val="22"/>
        </w:rPr>
        <w:t>промыслов в разных регионах страны.</w:t>
      </w:r>
    </w:p>
    <w:p w14:paraId="33385749" w14:textId="77777777" w:rsidR="00FA124F" w:rsidRPr="00E61FCC" w:rsidRDefault="003B164C">
      <w:pPr>
        <w:pStyle w:val="a3"/>
        <w:spacing w:before="3" w:line="304" w:lineRule="auto"/>
        <w:jc w:val="left"/>
        <w:rPr>
          <w:sz w:val="22"/>
          <w:szCs w:val="22"/>
        </w:rPr>
      </w:pPr>
      <w:r w:rsidRPr="00E61FCC">
        <w:rPr>
          <w:sz w:val="22"/>
          <w:szCs w:val="22"/>
        </w:rPr>
        <w:t>Выполнение</w:t>
      </w:r>
      <w:r w:rsidRPr="00E61FCC">
        <w:rPr>
          <w:spacing w:val="40"/>
          <w:sz w:val="22"/>
          <w:szCs w:val="22"/>
        </w:rPr>
        <w:t xml:space="preserve"> </w:t>
      </w:r>
      <w:r w:rsidRPr="00E61FCC">
        <w:rPr>
          <w:sz w:val="22"/>
          <w:szCs w:val="22"/>
        </w:rPr>
        <w:t>рисунков</w:t>
      </w:r>
      <w:r w:rsidRPr="00E61FCC">
        <w:rPr>
          <w:spacing w:val="40"/>
          <w:sz w:val="22"/>
          <w:szCs w:val="22"/>
        </w:rPr>
        <w:t xml:space="preserve"> </w:t>
      </w:r>
      <w:r w:rsidRPr="00E61FCC">
        <w:rPr>
          <w:sz w:val="22"/>
          <w:szCs w:val="22"/>
        </w:rPr>
        <w:t>традиционных</w:t>
      </w:r>
      <w:r w:rsidRPr="00E61FCC">
        <w:rPr>
          <w:spacing w:val="40"/>
          <w:sz w:val="22"/>
          <w:szCs w:val="22"/>
        </w:rPr>
        <w:t xml:space="preserve"> </w:t>
      </w:r>
      <w:r w:rsidRPr="00E61FCC">
        <w:rPr>
          <w:sz w:val="22"/>
          <w:szCs w:val="22"/>
        </w:rPr>
        <w:t>праздничных</w:t>
      </w:r>
      <w:r w:rsidRPr="00E61FCC">
        <w:rPr>
          <w:spacing w:val="40"/>
          <w:sz w:val="22"/>
          <w:szCs w:val="22"/>
        </w:rPr>
        <w:t xml:space="preserve"> </w:t>
      </w:r>
      <w:r w:rsidRPr="00E61FCC">
        <w:rPr>
          <w:sz w:val="22"/>
          <w:szCs w:val="22"/>
        </w:rPr>
        <w:t>костюмов,</w:t>
      </w:r>
      <w:r w:rsidRPr="00E61FCC">
        <w:rPr>
          <w:spacing w:val="40"/>
          <w:sz w:val="22"/>
          <w:szCs w:val="22"/>
        </w:rPr>
        <w:t xml:space="preserve"> </w:t>
      </w:r>
      <w:r w:rsidRPr="00E61FCC">
        <w:rPr>
          <w:sz w:val="22"/>
          <w:szCs w:val="22"/>
        </w:rPr>
        <w:t>выражение</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форме,</w:t>
      </w:r>
      <w:r w:rsidRPr="00E61FCC">
        <w:rPr>
          <w:spacing w:val="40"/>
          <w:sz w:val="22"/>
          <w:szCs w:val="22"/>
        </w:rPr>
        <w:t xml:space="preserve"> </w:t>
      </w:r>
      <w:r w:rsidRPr="00E61FCC">
        <w:rPr>
          <w:sz w:val="22"/>
          <w:szCs w:val="22"/>
        </w:rPr>
        <w:t>цветовом</w:t>
      </w:r>
      <w:r w:rsidRPr="00E61FCC">
        <w:rPr>
          <w:spacing w:val="40"/>
          <w:sz w:val="22"/>
          <w:szCs w:val="22"/>
        </w:rPr>
        <w:t xml:space="preserve"> </w:t>
      </w:r>
      <w:r w:rsidRPr="00E61FCC">
        <w:rPr>
          <w:sz w:val="22"/>
          <w:szCs w:val="22"/>
        </w:rPr>
        <w:t>решении, орнаментике костюма черт национального своеобразия.</w:t>
      </w:r>
    </w:p>
    <w:p w14:paraId="13796669" w14:textId="77777777" w:rsidR="00FA124F" w:rsidRPr="00E61FCC" w:rsidRDefault="003B164C">
      <w:pPr>
        <w:pStyle w:val="a3"/>
        <w:spacing w:before="2"/>
        <w:jc w:val="left"/>
        <w:rPr>
          <w:sz w:val="22"/>
          <w:szCs w:val="22"/>
        </w:rPr>
      </w:pPr>
      <w:r w:rsidRPr="00E61FCC">
        <w:rPr>
          <w:sz w:val="22"/>
          <w:szCs w:val="22"/>
        </w:rPr>
        <w:t>Народные</w:t>
      </w:r>
      <w:r w:rsidRPr="00E61FCC">
        <w:rPr>
          <w:spacing w:val="-8"/>
          <w:sz w:val="22"/>
          <w:szCs w:val="22"/>
        </w:rPr>
        <w:t xml:space="preserve"> </w:t>
      </w:r>
      <w:r w:rsidRPr="00E61FCC">
        <w:rPr>
          <w:sz w:val="22"/>
          <w:szCs w:val="22"/>
        </w:rPr>
        <w:t>праздники</w:t>
      </w:r>
      <w:r w:rsidRPr="00E61FCC">
        <w:rPr>
          <w:spacing w:val="-6"/>
          <w:sz w:val="22"/>
          <w:szCs w:val="22"/>
        </w:rPr>
        <w:t xml:space="preserve"> </w:t>
      </w:r>
      <w:r w:rsidRPr="00E61FCC">
        <w:rPr>
          <w:sz w:val="22"/>
          <w:szCs w:val="22"/>
        </w:rPr>
        <w:t>и</w:t>
      </w:r>
      <w:r w:rsidRPr="00E61FCC">
        <w:rPr>
          <w:spacing w:val="-9"/>
          <w:sz w:val="22"/>
          <w:szCs w:val="22"/>
        </w:rPr>
        <w:t xml:space="preserve"> </w:t>
      </w:r>
      <w:r w:rsidRPr="00E61FCC">
        <w:rPr>
          <w:sz w:val="22"/>
          <w:szCs w:val="22"/>
        </w:rPr>
        <w:t>праздничные</w:t>
      </w:r>
      <w:r w:rsidRPr="00E61FCC">
        <w:rPr>
          <w:spacing w:val="-7"/>
          <w:sz w:val="22"/>
          <w:szCs w:val="22"/>
        </w:rPr>
        <w:t xml:space="preserve"> </w:t>
      </w:r>
      <w:r w:rsidRPr="00E61FCC">
        <w:rPr>
          <w:sz w:val="22"/>
          <w:szCs w:val="22"/>
        </w:rPr>
        <w:t>обряды</w:t>
      </w:r>
      <w:r w:rsidRPr="00E61FCC">
        <w:rPr>
          <w:spacing w:val="-5"/>
          <w:sz w:val="22"/>
          <w:szCs w:val="22"/>
        </w:rPr>
        <w:t xml:space="preserve"> </w:t>
      </w:r>
      <w:r w:rsidRPr="00E61FCC">
        <w:rPr>
          <w:sz w:val="22"/>
          <w:szCs w:val="22"/>
        </w:rPr>
        <w:t>как</w:t>
      </w:r>
      <w:r w:rsidRPr="00E61FCC">
        <w:rPr>
          <w:spacing w:val="-8"/>
          <w:sz w:val="22"/>
          <w:szCs w:val="22"/>
        </w:rPr>
        <w:t xml:space="preserve"> </w:t>
      </w:r>
      <w:r w:rsidRPr="00E61FCC">
        <w:rPr>
          <w:sz w:val="22"/>
          <w:szCs w:val="22"/>
        </w:rPr>
        <w:t>синтез</w:t>
      </w:r>
      <w:r w:rsidRPr="00E61FCC">
        <w:rPr>
          <w:spacing w:val="-8"/>
          <w:sz w:val="22"/>
          <w:szCs w:val="22"/>
        </w:rPr>
        <w:t xml:space="preserve"> </w:t>
      </w:r>
      <w:r w:rsidRPr="00E61FCC">
        <w:rPr>
          <w:sz w:val="22"/>
          <w:szCs w:val="22"/>
        </w:rPr>
        <w:t>всех</w:t>
      </w:r>
      <w:r w:rsidRPr="00E61FCC">
        <w:rPr>
          <w:spacing w:val="-6"/>
          <w:sz w:val="22"/>
          <w:szCs w:val="22"/>
        </w:rPr>
        <w:t xml:space="preserve"> </w:t>
      </w:r>
      <w:r w:rsidRPr="00E61FCC">
        <w:rPr>
          <w:sz w:val="22"/>
          <w:szCs w:val="22"/>
        </w:rPr>
        <w:t>видов</w:t>
      </w:r>
      <w:r w:rsidRPr="00E61FCC">
        <w:rPr>
          <w:spacing w:val="-6"/>
          <w:sz w:val="22"/>
          <w:szCs w:val="22"/>
        </w:rPr>
        <w:t xml:space="preserve"> </w:t>
      </w:r>
      <w:r w:rsidRPr="00E61FCC">
        <w:rPr>
          <w:sz w:val="22"/>
          <w:szCs w:val="22"/>
        </w:rPr>
        <w:t>народного</w:t>
      </w:r>
      <w:r w:rsidRPr="00E61FCC">
        <w:rPr>
          <w:spacing w:val="-7"/>
          <w:sz w:val="22"/>
          <w:szCs w:val="22"/>
        </w:rPr>
        <w:t xml:space="preserve"> </w:t>
      </w:r>
      <w:r w:rsidRPr="00E61FCC">
        <w:rPr>
          <w:spacing w:val="-2"/>
          <w:sz w:val="22"/>
          <w:szCs w:val="22"/>
        </w:rPr>
        <w:t>творчества.</w:t>
      </w:r>
    </w:p>
    <w:p w14:paraId="335A8A49" w14:textId="77777777" w:rsidR="00FA124F" w:rsidRPr="00E61FCC" w:rsidRDefault="003B164C">
      <w:pPr>
        <w:pStyle w:val="a3"/>
        <w:spacing w:before="63" w:line="304" w:lineRule="auto"/>
        <w:jc w:val="left"/>
        <w:rPr>
          <w:sz w:val="22"/>
          <w:szCs w:val="22"/>
        </w:rPr>
      </w:pPr>
      <w:r w:rsidRPr="00E61FCC">
        <w:rPr>
          <w:sz w:val="22"/>
          <w:szCs w:val="22"/>
        </w:rPr>
        <w:t>Выполнение</w:t>
      </w:r>
      <w:r w:rsidRPr="00E61FCC">
        <w:rPr>
          <w:spacing w:val="-13"/>
          <w:sz w:val="22"/>
          <w:szCs w:val="22"/>
        </w:rPr>
        <w:t xml:space="preserve"> </w:t>
      </w:r>
      <w:r w:rsidRPr="00E61FCC">
        <w:rPr>
          <w:sz w:val="22"/>
          <w:szCs w:val="22"/>
        </w:rPr>
        <w:t>сюжетной</w:t>
      </w:r>
      <w:r w:rsidRPr="00E61FCC">
        <w:rPr>
          <w:spacing w:val="-12"/>
          <w:sz w:val="22"/>
          <w:szCs w:val="22"/>
        </w:rPr>
        <w:t xml:space="preserve"> </w:t>
      </w:r>
      <w:r w:rsidRPr="00E61FCC">
        <w:rPr>
          <w:sz w:val="22"/>
          <w:szCs w:val="22"/>
        </w:rPr>
        <w:t>композиции</w:t>
      </w:r>
      <w:r w:rsidRPr="00E61FCC">
        <w:rPr>
          <w:spacing w:val="-13"/>
          <w:sz w:val="22"/>
          <w:szCs w:val="22"/>
        </w:rPr>
        <w:t xml:space="preserve"> </w:t>
      </w:r>
      <w:r w:rsidRPr="00E61FCC">
        <w:rPr>
          <w:sz w:val="22"/>
          <w:szCs w:val="22"/>
        </w:rPr>
        <w:t>или</w:t>
      </w:r>
      <w:r w:rsidRPr="00E61FCC">
        <w:rPr>
          <w:spacing w:val="-12"/>
          <w:sz w:val="22"/>
          <w:szCs w:val="22"/>
        </w:rPr>
        <w:t xml:space="preserve"> </w:t>
      </w:r>
      <w:r w:rsidRPr="00E61FCC">
        <w:rPr>
          <w:sz w:val="22"/>
          <w:szCs w:val="22"/>
        </w:rPr>
        <w:t>участие</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работе</w:t>
      </w:r>
      <w:r w:rsidRPr="00E61FCC">
        <w:rPr>
          <w:spacing w:val="-12"/>
          <w:sz w:val="22"/>
          <w:szCs w:val="22"/>
        </w:rPr>
        <w:t xml:space="preserve"> </w:t>
      </w:r>
      <w:r w:rsidRPr="00E61FCC">
        <w:rPr>
          <w:sz w:val="22"/>
          <w:szCs w:val="22"/>
        </w:rPr>
        <w:t>по</w:t>
      </w:r>
      <w:r w:rsidRPr="00E61FCC">
        <w:rPr>
          <w:spacing w:val="-12"/>
          <w:sz w:val="22"/>
          <w:szCs w:val="22"/>
        </w:rPr>
        <w:t xml:space="preserve"> </w:t>
      </w:r>
      <w:r w:rsidRPr="00E61FCC">
        <w:rPr>
          <w:sz w:val="22"/>
          <w:szCs w:val="22"/>
        </w:rPr>
        <w:t>созданию</w:t>
      </w:r>
      <w:r w:rsidRPr="00E61FCC">
        <w:rPr>
          <w:spacing w:val="-11"/>
          <w:sz w:val="22"/>
          <w:szCs w:val="22"/>
        </w:rPr>
        <w:t xml:space="preserve"> </w:t>
      </w:r>
      <w:r w:rsidRPr="00E61FCC">
        <w:rPr>
          <w:sz w:val="22"/>
          <w:szCs w:val="22"/>
        </w:rPr>
        <w:t>коллективного</w:t>
      </w:r>
      <w:r w:rsidRPr="00E61FCC">
        <w:rPr>
          <w:spacing w:val="-10"/>
          <w:sz w:val="22"/>
          <w:szCs w:val="22"/>
        </w:rPr>
        <w:t xml:space="preserve"> </w:t>
      </w:r>
      <w:r w:rsidRPr="00E61FCC">
        <w:rPr>
          <w:sz w:val="22"/>
          <w:szCs w:val="22"/>
        </w:rPr>
        <w:t>панно</w:t>
      </w:r>
      <w:r w:rsidRPr="00E61FCC">
        <w:rPr>
          <w:spacing w:val="-13"/>
          <w:sz w:val="22"/>
          <w:szCs w:val="22"/>
        </w:rPr>
        <w:t xml:space="preserve"> </w:t>
      </w:r>
      <w:r w:rsidRPr="00E61FCC">
        <w:rPr>
          <w:sz w:val="22"/>
          <w:szCs w:val="22"/>
        </w:rPr>
        <w:t>на</w:t>
      </w:r>
      <w:r w:rsidRPr="00E61FCC">
        <w:rPr>
          <w:spacing w:val="-11"/>
          <w:sz w:val="22"/>
          <w:szCs w:val="22"/>
        </w:rPr>
        <w:t xml:space="preserve"> </w:t>
      </w:r>
      <w:r w:rsidRPr="00E61FCC">
        <w:rPr>
          <w:sz w:val="22"/>
          <w:szCs w:val="22"/>
        </w:rPr>
        <w:t>тему</w:t>
      </w:r>
      <w:r w:rsidRPr="00E61FCC">
        <w:rPr>
          <w:spacing w:val="-13"/>
          <w:sz w:val="22"/>
          <w:szCs w:val="22"/>
        </w:rPr>
        <w:t xml:space="preserve"> </w:t>
      </w:r>
      <w:r w:rsidRPr="00E61FCC">
        <w:rPr>
          <w:sz w:val="22"/>
          <w:szCs w:val="22"/>
        </w:rPr>
        <w:t>традиций народных праздников.</w:t>
      </w:r>
    </w:p>
    <w:p w14:paraId="3377D894" w14:textId="77777777" w:rsidR="00FA124F" w:rsidRPr="00E61FCC" w:rsidRDefault="003B164C">
      <w:pPr>
        <w:pStyle w:val="a3"/>
        <w:spacing w:before="1"/>
        <w:jc w:val="left"/>
        <w:rPr>
          <w:sz w:val="22"/>
          <w:szCs w:val="22"/>
        </w:rPr>
      </w:pPr>
      <w:r w:rsidRPr="00E61FCC">
        <w:rPr>
          <w:sz w:val="22"/>
          <w:szCs w:val="22"/>
        </w:rPr>
        <w:t>Народные</w:t>
      </w:r>
      <w:r w:rsidRPr="00E61FCC">
        <w:rPr>
          <w:spacing w:val="-13"/>
          <w:sz w:val="22"/>
          <w:szCs w:val="22"/>
        </w:rPr>
        <w:t xml:space="preserve"> </w:t>
      </w:r>
      <w:r w:rsidRPr="00E61FCC">
        <w:rPr>
          <w:sz w:val="22"/>
          <w:szCs w:val="22"/>
        </w:rPr>
        <w:t>художественные</w:t>
      </w:r>
      <w:r w:rsidRPr="00E61FCC">
        <w:rPr>
          <w:spacing w:val="-10"/>
          <w:sz w:val="22"/>
          <w:szCs w:val="22"/>
        </w:rPr>
        <w:t xml:space="preserve"> </w:t>
      </w:r>
      <w:r w:rsidRPr="00E61FCC">
        <w:rPr>
          <w:spacing w:val="-2"/>
          <w:sz w:val="22"/>
          <w:szCs w:val="22"/>
        </w:rPr>
        <w:t>промыслы.</w:t>
      </w:r>
    </w:p>
    <w:p w14:paraId="17BC793D" w14:textId="77777777" w:rsidR="00FA124F" w:rsidRPr="00E61FCC" w:rsidRDefault="003B164C">
      <w:pPr>
        <w:pStyle w:val="a3"/>
        <w:spacing w:before="65" w:line="307" w:lineRule="auto"/>
        <w:jc w:val="left"/>
        <w:rPr>
          <w:sz w:val="22"/>
          <w:szCs w:val="22"/>
        </w:rPr>
      </w:pPr>
      <w:r w:rsidRPr="00E61FCC">
        <w:rPr>
          <w:sz w:val="22"/>
          <w:szCs w:val="22"/>
        </w:rPr>
        <w:lastRenderedPageBreak/>
        <w:t>Роль</w:t>
      </w:r>
      <w:r w:rsidRPr="00E61FCC">
        <w:rPr>
          <w:spacing w:val="34"/>
          <w:sz w:val="22"/>
          <w:szCs w:val="22"/>
        </w:rPr>
        <w:t xml:space="preserve"> </w:t>
      </w:r>
      <w:r w:rsidRPr="00E61FCC">
        <w:rPr>
          <w:sz w:val="22"/>
          <w:szCs w:val="22"/>
        </w:rPr>
        <w:t>и</w:t>
      </w:r>
      <w:r w:rsidRPr="00E61FCC">
        <w:rPr>
          <w:spacing w:val="33"/>
          <w:sz w:val="22"/>
          <w:szCs w:val="22"/>
        </w:rPr>
        <w:t xml:space="preserve"> </w:t>
      </w:r>
      <w:r w:rsidRPr="00E61FCC">
        <w:rPr>
          <w:sz w:val="22"/>
          <w:szCs w:val="22"/>
        </w:rPr>
        <w:t>значение</w:t>
      </w:r>
      <w:r w:rsidRPr="00E61FCC">
        <w:rPr>
          <w:spacing w:val="36"/>
          <w:sz w:val="22"/>
          <w:szCs w:val="22"/>
        </w:rPr>
        <w:t xml:space="preserve"> </w:t>
      </w:r>
      <w:r w:rsidRPr="00E61FCC">
        <w:rPr>
          <w:sz w:val="22"/>
          <w:szCs w:val="22"/>
        </w:rPr>
        <w:t>народных</w:t>
      </w:r>
      <w:r w:rsidRPr="00E61FCC">
        <w:rPr>
          <w:spacing w:val="37"/>
          <w:sz w:val="22"/>
          <w:szCs w:val="22"/>
        </w:rPr>
        <w:t xml:space="preserve"> </w:t>
      </w:r>
      <w:r w:rsidRPr="00E61FCC">
        <w:rPr>
          <w:sz w:val="22"/>
          <w:szCs w:val="22"/>
        </w:rPr>
        <w:t>промыслов</w:t>
      </w:r>
      <w:r w:rsidRPr="00E61FCC">
        <w:rPr>
          <w:spacing w:val="33"/>
          <w:sz w:val="22"/>
          <w:szCs w:val="22"/>
        </w:rPr>
        <w:t xml:space="preserve"> </w:t>
      </w:r>
      <w:r w:rsidRPr="00E61FCC">
        <w:rPr>
          <w:sz w:val="22"/>
          <w:szCs w:val="22"/>
        </w:rPr>
        <w:t>в</w:t>
      </w:r>
      <w:r w:rsidRPr="00E61FCC">
        <w:rPr>
          <w:spacing w:val="33"/>
          <w:sz w:val="22"/>
          <w:szCs w:val="22"/>
        </w:rPr>
        <w:t xml:space="preserve"> </w:t>
      </w:r>
      <w:r w:rsidRPr="00E61FCC">
        <w:rPr>
          <w:sz w:val="22"/>
          <w:szCs w:val="22"/>
        </w:rPr>
        <w:t>современной</w:t>
      </w:r>
      <w:r w:rsidRPr="00E61FCC">
        <w:rPr>
          <w:spacing w:val="34"/>
          <w:sz w:val="22"/>
          <w:szCs w:val="22"/>
        </w:rPr>
        <w:t xml:space="preserve"> </w:t>
      </w:r>
      <w:r w:rsidRPr="00E61FCC">
        <w:rPr>
          <w:sz w:val="22"/>
          <w:szCs w:val="22"/>
        </w:rPr>
        <w:t>жизни.</w:t>
      </w:r>
      <w:r w:rsidRPr="00E61FCC">
        <w:rPr>
          <w:spacing w:val="34"/>
          <w:sz w:val="22"/>
          <w:szCs w:val="22"/>
        </w:rPr>
        <w:t xml:space="preserve"> </w:t>
      </w:r>
      <w:r w:rsidRPr="00E61FCC">
        <w:rPr>
          <w:sz w:val="22"/>
          <w:szCs w:val="22"/>
        </w:rPr>
        <w:t>Искусство</w:t>
      </w:r>
      <w:r w:rsidRPr="00E61FCC">
        <w:rPr>
          <w:spacing w:val="34"/>
          <w:sz w:val="22"/>
          <w:szCs w:val="22"/>
        </w:rPr>
        <w:t xml:space="preserve"> </w:t>
      </w:r>
      <w:r w:rsidRPr="00E61FCC">
        <w:rPr>
          <w:sz w:val="22"/>
          <w:szCs w:val="22"/>
        </w:rPr>
        <w:t>и</w:t>
      </w:r>
      <w:r w:rsidRPr="00E61FCC">
        <w:rPr>
          <w:spacing w:val="33"/>
          <w:sz w:val="22"/>
          <w:szCs w:val="22"/>
        </w:rPr>
        <w:t xml:space="preserve"> </w:t>
      </w:r>
      <w:r w:rsidRPr="00E61FCC">
        <w:rPr>
          <w:sz w:val="22"/>
          <w:szCs w:val="22"/>
        </w:rPr>
        <w:t>ремесло.</w:t>
      </w:r>
      <w:r w:rsidRPr="00E61FCC">
        <w:rPr>
          <w:spacing w:val="34"/>
          <w:sz w:val="22"/>
          <w:szCs w:val="22"/>
        </w:rPr>
        <w:t xml:space="preserve"> </w:t>
      </w:r>
      <w:r w:rsidRPr="00E61FCC">
        <w:rPr>
          <w:sz w:val="22"/>
          <w:szCs w:val="22"/>
        </w:rPr>
        <w:t>Традиции</w:t>
      </w:r>
      <w:r w:rsidRPr="00E61FCC">
        <w:rPr>
          <w:spacing w:val="33"/>
          <w:sz w:val="22"/>
          <w:szCs w:val="22"/>
        </w:rPr>
        <w:t xml:space="preserve"> </w:t>
      </w:r>
      <w:r w:rsidRPr="00E61FCC">
        <w:rPr>
          <w:sz w:val="22"/>
          <w:szCs w:val="22"/>
        </w:rPr>
        <w:t>культуры, особенные для каждого региона.</w:t>
      </w:r>
    </w:p>
    <w:p w14:paraId="3483D9F9" w14:textId="77777777" w:rsidR="00FA124F" w:rsidRPr="00E61FCC" w:rsidRDefault="003B164C">
      <w:pPr>
        <w:pStyle w:val="a3"/>
        <w:spacing w:line="304" w:lineRule="auto"/>
        <w:jc w:val="left"/>
        <w:rPr>
          <w:sz w:val="22"/>
          <w:szCs w:val="22"/>
        </w:rPr>
      </w:pPr>
      <w:r w:rsidRPr="00E61FCC">
        <w:rPr>
          <w:sz w:val="22"/>
          <w:szCs w:val="22"/>
        </w:rPr>
        <w:t>Многообразие видов традиционных ремесел и происхождение художественных промыслов народов России. Разнообразие</w:t>
      </w:r>
      <w:r w:rsidRPr="00E61FCC">
        <w:rPr>
          <w:spacing w:val="-6"/>
          <w:sz w:val="22"/>
          <w:szCs w:val="22"/>
        </w:rPr>
        <w:t xml:space="preserve"> </w:t>
      </w:r>
      <w:r w:rsidRPr="00E61FCC">
        <w:rPr>
          <w:sz w:val="22"/>
          <w:szCs w:val="22"/>
        </w:rPr>
        <w:t>материалов</w:t>
      </w:r>
      <w:r w:rsidRPr="00E61FCC">
        <w:rPr>
          <w:spacing w:val="-7"/>
          <w:sz w:val="22"/>
          <w:szCs w:val="22"/>
        </w:rPr>
        <w:t xml:space="preserve"> </w:t>
      </w:r>
      <w:r w:rsidRPr="00E61FCC">
        <w:rPr>
          <w:sz w:val="22"/>
          <w:szCs w:val="22"/>
        </w:rPr>
        <w:t>народных</w:t>
      </w:r>
      <w:r w:rsidRPr="00E61FCC">
        <w:rPr>
          <w:spacing w:val="-6"/>
          <w:sz w:val="22"/>
          <w:szCs w:val="22"/>
        </w:rPr>
        <w:t xml:space="preserve"> </w:t>
      </w:r>
      <w:r w:rsidRPr="00E61FCC">
        <w:rPr>
          <w:sz w:val="22"/>
          <w:szCs w:val="22"/>
        </w:rPr>
        <w:t>ремесел</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их</w:t>
      </w:r>
      <w:r w:rsidRPr="00E61FCC">
        <w:rPr>
          <w:spacing w:val="-6"/>
          <w:sz w:val="22"/>
          <w:szCs w:val="22"/>
        </w:rPr>
        <w:t xml:space="preserve"> </w:t>
      </w:r>
      <w:r w:rsidRPr="00E61FCC">
        <w:rPr>
          <w:sz w:val="22"/>
          <w:szCs w:val="22"/>
        </w:rPr>
        <w:t>связь</w:t>
      </w:r>
      <w:r w:rsidRPr="00E61FCC">
        <w:rPr>
          <w:spacing w:val="-6"/>
          <w:sz w:val="22"/>
          <w:szCs w:val="22"/>
        </w:rPr>
        <w:t xml:space="preserve"> </w:t>
      </w:r>
      <w:r w:rsidRPr="00E61FCC">
        <w:rPr>
          <w:sz w:val="22"/>
          <w:szCs w:val="22"/>
        </w:rPr>
        <w:t>с</w:t>
      </w:r>
      <w:r w:rsidRPr="00E61FCC">
        <w:rPr>
          <w:spacing w:val="-8"/>
          <w:sz w:val="22"/>
          <w:szCs w:val="22"/>
        </w:rPr>
        <w:t xml:space="preserve"> </w:t>
      </w:r>
      <w:r w:rsidRPr="00E61FCC">
        <w:rPr>
          <w:sz w:val="22"/>
          <w:szCs w:val="22"/>
        </w:rPr>
        <w:t>регионально-национальным</w:t>
      </w:r>
      <w:r w:rsidRPr="00E61FCC">
        <w:rPr>
          <w:spacing w:val="-6"/>
          <w:sz w:val="22"/>
          <w:szCs w:val="22"/>
        </w:rPr>
        <w:t xml:space="preserve"> </w:t>
      </w:r>
      <w:r w:rsidRPr="00E61FCC">
        <w:rPr>
          <w:sz w:val="22"/>
          <w:szCs w:val="22"/>
        </w:rPr>
        <w:t>бытом</w:t>
      </w:r>
      <w:r w:rsidRPr="00E61FCC">
        <w:rPr>
          <w:spacing w:val="-6"/>
          <w:sz w:val="22"/>
          <w:szCs w:val="22"/>
        </w:rPr>
        <w:t xml:space="preserve"> </w:t>
      </w:r>
      <w:r w:rsidRPr="00E61FCC">
        <w:rPr>
          <w:sz w:val="22"/>
          <w:szCs w:val="22"/>
        </w:rPr>
        <w:t>(дерево,</w:t>
      </w:r>
      <w:r w:rsidRPr="00E61FCC">
        <w:rPr>
          <w:spacing w:val="-6"/>
          <w:sz w:val="22"/>
          <w:szCs w:val="22"/>
        </w:rPr>
        <w:t xml:space="preserve"> </w:t>
      </w:r>
      <w:r w:rsidRPr="00E61FCC">
        <w:rPr>
          <w:sz w:val="22"/>
          <w:szCs w:val="22"/>
        </w:rPr>
        <w:t>береста, керамика, металл, кость, мех и кожа, шерсть и лен).</w:t>
      </w:r>
    </w:p>
    <w:p w14:paraId="414E03DE" w14:textId="77777777" w:rsidR="00FA124F" w:rsidRPr="00E61FCC" w:rsidRDefault="003B164C">
      <w:pPr>
        <w:pStyle w:val="a3"/>
        <w:spacing w:line="304" w:lineRule="auto"/>
        <w:ind w:right="138"/>
        <w:rPr>
          <w:sz w:val="22"/>
          <w:szCs w:val="22"/>
        </w:rPr>
      </w:pPr>
      <w:r w:rsidRPr="00E61FCC">
        <w:rPr>
          <w:sz w:val="22"/>
          <w:szCs w:val="22"/>
        </w:rPr>
        <w:t>Традиционные</w:t>
      </w:r>
      <w:r w:rsidRPr="00E61FCC">
        <w:rPr>
          <w:spacing w:val="-13"/>
          <w:sz w:val="22"/>
          <w:szCs w:val="22"/>
        </w:rPr>
        <w:t xml:space="preserve"> </w:t>
      </w:r>
      <w:r w:rsidRPr="00E61FCC">
        <w:rPr>
          <w:sz w:val="22"/>
          <w:szCs w:val="22"/>
        </w:rPr>
        <w:t>древние</w:t>
      </w:r>
      <w:r w:rsidRPr="00E61FCC">
        <w:rPr>
          <w:spacing w:val="-12"/>
          <w:sz w:val="22"/>
          <w:szCs w:val="22"/>
        </w:rPr>
        <w:t xml:space="preserve"> </w:t>
      </w:r>
      <w:r w:rsidRPr="00E61FCC">
        <w:rPr>
          <w:sz w:val="22"/>
          <w:szCs w:val="22"/>
        </w:rPr>
        <w:t>образы</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современных</w:t>
      </w:r>
      <w:r w:rsidRPr="00E61FCC">
        <w:rPr>
          <w:spacing w:val="-13"/>
          <w:sz w:val="22"/>
          <w:szCs w:val="22"/>
        </w:rPr>
        <w:t xml:space="preserve"> </w:t>
      </w:r>
      <w:r w:rsidRPr="00E61FCC">
        <w:rPr>
          <w:sz w:val="22"/>
          <w:szCs w:val="22"/>
        </w:rPr>
        <w:t>игрушках</w:t>
      </w:r>
      <w:r w:rsidRPr="00E61FCC">
        <w:rPr>
          <w:spacing w:val="-12"/>
          <w:sz w:val="22"/>
          <w:szCs w:val="22"/>
        </w:rPr>
        <w:t xml:space="preserve"> </w:t>
      </w:r>
      <w:r w:rsidRPr="00E61FCC">
        <w:rPr>
          <w:sz w:val="22"/>
          <w:szCs w:val="22"/>
        </w:rPr>
        <w:t>народных</w:t>
      </w:r>
      <w:r w:rsidRPr="00E61FCC">
        <w:rPr>
          <w:spacing w:val="-13"/>
          <w:sz w:val="22"/>
          <w:szCs w:val="22"/>
        </w:rPr>
        <w:t xml:space="preserve"> </w:t>
      </w:r>
      <w:r w:rsidRPr="00E61FCC">
        <w:rPr>
          <w:sz w:val="22"/>
          <w:szCs w:val="22"/>
        </w:rPr>
        <w:t>промыслов.</w:t>
      </w:r>
      <w:r w:rsidRPr="00E61FCC">
        <w:rPr>
          <w:spacing w:val="-12"/>
          <w:sz w:val="22"/>
          <w:szCs w:val="22"/>
        </w:rPr>
        <w:t xml:space="preserve"> </w:t>
      </w:r>
      <w:r w:rsidRPr="00E61FCC">
        <w:rPr>
          <w:sz w:val="22"/>
          <w:szCs w:val="22"/>
        </w:rPr>
        <w:t>Особенности</w:t>
      </w:r>
      <w:r w:rsidRPr="00E61FCC">
        <w:rPr>
          <w:spacing w:val="-13"/>
          <w:sz w:val="22"/>
          <w:szCs w:val="22"/>
        </w:rPr>
        <w:t xml:space="preserve"> </w:t>
      </w:r>
      <w:r w:rsidRPr="00E61FCC">
        <w:rPr>
          <w:sz w:val="22"/>
          <w:szCs w:val="22"/>
        </w:rPr>
        <w:t>цветового</w:t>
      </w:r>
      <w:r w:rsidRPr="00E61FCC">
        <w:rPr>
          <w:spacing w:val="-12"/>
          <w:sz w:val="22"/>
          <w:szCs w:val="22"/>
        </w:rPr>
        <w:t xml:space="preserve"> </w:t>
      </w:r>
      <w:r w:rsidRPr="00E61FCC">
        <w:rPr>
          <w:sz w:val="22"/>
          <w:szCs w:val="22"/>
        </w:rPr>
        <w:t>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68F73064" w14:textId="77777777" w:rsidR="00FA124F" w:rsidRPr="00E61FCC" w:rsidRDefault="003B164C">
      <w:pPr>
        <w:pStyle w:val="a3"/>
        <w:spacing w:before="2"/>
        <w:rPr>
          <w:sz w:val="22"/>
          <w:szCs w:val="22"/>
        </w:rPr>
      </w:pPr>
      <w:r w:rsidRPr="00E61FCC">
        <w:rPr>
          <w:sz w:val="22"/>
          <w:szCs w:val="22"/>
        </w:rPr>
        <w:t>Создание</w:t>
      </w:r>
      <w:r w:rsidRPr="00E61FCC">
        <w:rPr>
          <w:spacing w:val="-9"/>
          <w:sz w:val="22"/>
          <w:szCs w:val="22"/>
        </w:rPr>
        <w:t xml:space="preserve"> </w:t>
      </w:r>
      <w:r w:rsidRPr="00E61FCC">
        <w:rPr>
          <w:sz w:val="22"/>
          <w:szCs w:val="22"/>
        </w:rPr>
        <w:t>эскиза</w:t>
      </w:r>
      <w:r w:rsidRPr="00E61FCC">
        <w:rPr>
          <w:spacing w:val="-5"/>
          <w:sz w:val="22"/>
          <w:szCs w:val="22"/>
        </w:rPr>
        <w:t xml:space="preserve"> </w:t>
      </w:r>
      <w:r w:rsidRPr="00E61FCC">
        <w:rPr>
          <w:sz w:val="22"/>
          <w:szCs w:val="22"/>
        </w:rPr>
        <w:t>игрушки</w:t>
      </w:r>
      <w:r w:rsidRPr="00E61FCC">
        <w:rPr>
          <w:spacing w:val="-9"/>
          <w:sz w:val="22"/>
          <w:szCs w:val="22"/>
        </w:rPr>
        <w:t xml:space="preserve"> </w:t>
      </w:r>
      <w:r w:rsidRPr="00E61FCC">
        <w:rPr>
          <w:sz w:val="22"/>
          <w:szCs w:val="22"/>
        </w:rPr>
        <w:t>по</w:t>
      </w:r>
      <w:r w:rsidRPr="00E61FCC">
        <w:rPr>
          <w:spacing w:val="-7"/>
          <w:sz w:val="22"/>
          <w:szCs w:val="22"/>
        </w:rPr>
        <w:t xml:space="preserve"> </w:t>
      </w:r>
      <w:r w:rsidRPr="00E61FCC">
        <w:rPr>
          <w:sz w:val="22"/>
          <w:szCs w:val="22"/>
        </w:rPr>
        <w:t>мотивам</w:t>
      </w:r>
      <w:r w:rsidRPr="00E61FCC">
        <w:rPr>
          <w:spacing w:val="-7"/>
          <w:sz w:val="22"/>
          <w:szCs w:val="22"/>
        </w:rPr>
        <w:t xml:space="preserve"> </w:t>
      </w:r>
      <w:r w:rsidRPr="00E61FCC">
        <w:rPr>
          <w:sz w:val="22"/>
          <w:szCs w:val="22"/>
        </w:rPr>
        <w:t>избранного</w:t>
      </w:r>
      <w:r w:rsidRPr="00E61FCC">
        <w:rPr>
          <w:spacing w:val="-8"/>
          <w:sz w:val="22"/>
          <w:szCs w:val="22"/>
        </w:rPr>
        <w:t xml:space="preserve"> </w:t>
      </w:r>
      <w:r w:rsidRPr="00E61FCC">
        <w:rPr>
          <w:spacing w:val="-2"/>
          <w:sz w:val="22"/>
          <w:szCs w:val="22"/>
        </w:rPr>
        <w:t>промысла.</w:t>
      </w:r>
    </w:p>
    <w:p w14:paraId="6E0856E0" w14:textId="77777777" w:rsidR="00FA124F" w:rsidRPr="00E61FCC" w:rsidRDefault="003B164C">
      <w:pPr>
        <w:pStyle w:val="a3"/>
        <w:spacing w:before="63" w:line="307" w:lineRule="auto"/>
        <w:ind w:right="138"/>
        <w:rPr>
          <w:sz w:val="22"/>
          <w:szCs w:val="22"/>
        </w:rPr>
      </w:pPr>
      <w:r w:rsidRPr="00E61FCC">
        <w:rPr>
          <w:sz w:val="22"/>
          <w:szCs w:val="22"/>
        </w:rPr>
        <w:t>Роспись по</w:t>
      </w:r>
      <w:r w:rsidRPr="00E61FCC">
        <w:rPr>
          <w:spacing w:val="-1"/>
          <w:sz w:val="22"/>
          <w:szCs w:val="22"/>
        </w:rPr>
        <w:t xml:space="preserve"> </w:t>
      </w:r>
      <w:r w:rsidRPr="00E61FCC">
        <w:rPr>
          <w:sz w:val="22"/>
          <w:szCs w:val="22"/>
        </w:rPr>
        <w:t>дереву.</w:t>
      </w:r>
      <w:r w:rsidRPr="00E61FCC">
        <w:rPr>
          <w:spacing w:val="-2"/>
          <w:sz w:val="22"/>
          <w:szCs w:val="22"/>
        </w:rPr>
        <w:t xml:space="preserve"> </w:t>
      </w:r>
      <w:r w:rsidRPr="00E61FCC">
        <w:rPr>
          <w:sz w:val="22"/>
          <w:szCs w:val="22"/>
        </w:rPr>
        <w:t>Хохлома.</w:t>
      </w:r>
      <w:r w:rsidRPr="00E61FCC">
        <w:rPr>
          <w:spacing w:val="-1"/>
          <w:sz w:val="22"/>
          <w:szCs w:val="22"/>
        </w:rPr>
        <w:t xml:space="preserve"> </w:t>
      </w:r>
      <w:r w:rsidRPr="00E61FCC">
        <w:rPr>
          <w:sz w:val="22"/>
          <w:szCs w:val="22"/>
        </w:rPr>
        <w:t>Краткие</w:t>
      </w:r>
      <w:r w:rsidRPr="00E61FCC">
        <w:rPr>
          <w:spacing w:val="-1"/>
          <w:sz w:val="22"/>
          <w:szCs w:val="22"/>
        </w:rPr>
        <w:t xml:space="preserve"> </w:t>
      </w:r>
      <w:r w:rsidRPr="00E61FCC">
        <w:rPr>
          <w:sz w:val="22"/>
          <w:szCs w:val="22"/>
        </w:rPr>
        <w:t>сведения</w:t>
      </w:r>
      <w:r w:rsidRPr="00E61FCC">
        <w:rPr>
          <w:spacing w:val="-2"/>
          <w:sz w:val="22"/>
          <w:szCs w:val="22"/>
        </w:rPr>
        <w:t xml:space="preserve"> </w:t>
      </w:r>
      <w:r w:rsidRPr="00E61FCC">
        <w:rPr>
          <w:sz w:val="22"/>
          <w:szCs w:val="22"/>
        </w:rPr>
        <w:t>по истории</w:t>
      </w:r>
      <w:r w:rsidRPr="00E61FCC">
        <w:rPr>
          <w:spacing w:val="-2"/>
          <w:sz w:val="22"/>
          <w:szCs w:val="22"/>
        </w:rPr>
        <w:t xml:space="preserve"> </w:t>
      </w:r>
      <w:r w:rsidRPr="00E61FCC">
        <w:rPr>
          <w:sz w:val="22"/>
          <w:szCs w:val="22"/>
        </w:rPr>
        <w:t>хохломского</w:t>
      </w:r>
      <w:r w:rsidRPr="00E61FCC">
        <w:rPr>
          <w:spacing w:val="-1"/>
          <w:sz w:val="22"/>
          <w:szCs w:val="22"/>
        </w:rPr>
        <w:t xml:space="preserve"> </w:t>
      </w:r>
      <w:r w:rsidRPr="00E61FCC">
        <w:rPr>
          <w:sz w:val="22"/>
          <w:szCs w:val="22"/>
        </w:rPr>
        <w:t>промысла.</w:t>
      </w:r>
      <w:r w:rsidRPr="00E61FCC">
        <w:rPr>
          <w:spacing w:val="-1"/>
          <w:sz w:val="22"/>
          <w:szCs w:val="22"/>
        </w:rPr>
        <w:t xml:space="preserve"> </w:t>
      </w:r>
      <w:r w:rsidRPr="00E61FCC">
        <w:rPr>
          <w:sz w:val="22"/>
          <w:szCs w:val="22"/>
        </w:rPr>
        <w:t>Травный</w:t>
      </w:r>
      <w:r w:rsidRPr="00E61FCC">
        <w:rPr>
          <w:spacing w:val="-2"/>
          <w:sz w:val="22"/>
          <w:szCs w:val="22"/>
        </w:rPr>
        <w:t xml:space="preserve"> </w:t>
      </w:r>
      <w:r w:rsidRPr="00E61FCC">
        <w:rPr>
          <w:sz w:val="22"/>
          <w:szCs w:val="22"/>
        </w:rPr>
        <w:t>узор,</w:t>
      </w:r>
      <w:r w:rsidRPr="00E61FCC">
        <w:rPr>
          <w:spacing w:val="-2"/>
          <w:sz w:val="22"/>
          <w:szCs w:val="22"/>
        </w:rPr>
        <w:t xml:space="preserve"> </w:t>
      </w:r>
      <w:r w:rsidRPr="00E61FCC">
        <w:rPr>
          <w:sz w:val="22"/>
          <w:szCs w:val="22"/>
        </w:rPr>
        <w:t>"травка" - основной мотив хохломского орнамента. Связь с природой. Единство формы и декора в произведениях промысла.</w:t>
      </w:r>
      <w:r w:rsidRPr="00E61FCC">
        <w:rPr>
          <w:spacing w:val="-13"/>
          <w:sz w:val="22"/>
          <w:szCs w:val="22"/>
        </w:rPr>
        <w:t xml:space="preserve"> </w:t>
      </w:r>
      <w:r w:rsidRPr="00E61FCC">
        <w:rPr>
          <w:sz w:val="22"/>
          <w:szCs w:val="22"/>
        </w:rPr>
        <w:t>Последовательность</w:t>
      </w:r>
      <w:r w:rsidRPr="00E61FCC">
        <w:rPr>
          <w:spacing w:val="-12"/>
          <w:sz w:val="22"/>
          <w:szCs w:val="22"/>
        </w:rPr>
        <w:t xml:space="preserve"> </w:t>
      </w:r>
      <w:r w:rsidRPr="00E61FCC">
        <w:rPr>
          <w:sz w:val="22"/>
          <w:szCs w:val="22"/>
        </w:rPr>
        <w:t>выполнения</w:t>
      </w:r>
      <w:r w:rsidRPr="00E61FCC">
        <w:rPr>
          <w:spacing w:val="-13"/>
          <w:sz w:val="22"/>
          <w:szCs w:val="22"/>
        </w:rPr>
        <w:t xml:space="preserve"> </w:t>
      </w:r>
      <w:r w:rsidRPr="00E61FCC">
        <w:rPr>
          <w:sz w:val="22"/>
          <w:szCs w:val="22"/>
        </w:rPr>
        <w:t>травного</w:t>
      </w:r>
      <w:r w:rsidRPr="00E61FCC">
        <w:rPr>
          <w:spacing w:val="-12"/>
          <w:sz w:val="22"/>
          <w:szCs w:val="22"/>
        </w:rPr>
        <w:t xml:space="preserve"> </w:t>
      </w:r>
      <w:r w:rsidRPr="00E61FCC">
        <w:rPr>
          <w:sz w:val="22"/>
          <w:szCs w:val="22"/>
        </w:rPr>
        <w:t>орнамента.</w:t>
      </w:r>
      <w:r w:rsidRPr="00E61FCC">
        <w:rPr>
          <w:spacing w:val="-13"/>
          <w:sz w:val="22"/>
          <w:szCs w:val="22"/>
        </w:rPr>
        <w:t xml:space="preserve"> </w:t>
      </w:r>
      <w:r w:rsidRPr="00E61FCC">
        <w:rPr>
          <w:sz w:val="22"/>
          <w:szCs w:val="22"/>
        </w:rPr>
        <w:t>Праздничность</w:t>
      </w:r>
      <w:r w:rsidRPr="00E61FCC">
        <w:rPr>
          <w:spacing w:val="-12"/>
          <w:sz w:val="22"/>
          <w:szCs w:val="22"/>
        </w:rPr>
        <w:t xml:space="preserve"> </w:t>
      </w:r>
      <w:r w:rsidRPr="00E61FCC">
        <w:rPr>
          <w:sz w:val="22"/>
          <w:szCs w:val="22"/>
        </w:rPr>
        <w:t>изделий</w:t>
      </w:r>
      <w:r w:rsidRPr="00E61FCC">
        <w:rPr>
          <w:spacing w:val="-13"/>
          <w:sz w:val="22"/>
          <w:szCs w:val="22"/>
        </w:rPr>
        <w:t xml:space="preserve"> </w:t>
      </w:r>
      <w:r w:rsidRPr="00E61FCC">
        <w:rPr>
          <w:sz w:val="22"/>
          <w:szCs w:val="22"/>
        </w:rPr>
        <w:t>"золотой</w:t>
      </w:r>
      <w:r w:rsidRPr="00E61FCC">
        <w:rPr>
          <w:spacing w:val="-12"/>
          <w:sz w:val="22"/>
          <w:szCs w:val="22"/>
        </w:rPr>
        <w:t xml:space="preserve"> </w:t>
      </w:r>
      <w:r w:rsidRPr="00E61FCC">
        <w:rPr>
          <w:sz w:val="22"/>
          <w:szCs w:val="22"/>
        </w:rPr>
        <w:t>хохломы". 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приемы и композиционные особенности городецкой росписи.</w:t>
      </w:r>
    </w:p>
    <w:p w14:paraId="50F9B474" w14:textId="77777777" w:rsidR="00FA124F" w:rsidRPr="00E61FCC" w:rsidRDefault="003B164C">
      <w:pPr>
        <w:pStyle w:val="a3"/>
        <w:spacing w:line="304" w:lineRule="auto"/>
        <w:ind w:right="146"/>
        <w:rPr>
          <w:sz w:val="22"/>
          <w:szCs w:val="22"/>
        </w:rPr>
      </w:pPr>
      <w:r w:rsidRPr="00E61FCC">
        <w:rPr>
          <w:sz w:val="22"/>
          <w:szCs w:val="22"/>
        </w:rPr>
        <w:t>Посуда из глины. Искусство Гжели. Краткие сведения по истории</w:t>
      </w:r>
      <w:r w:rsidRPr="00E61FCC">
        <w:rPr>
          <w:spacing w:val="-1"/>
          <w:sz w:val="22"/>
          <w:szCs w:val="22"/>
        </w:rPr>
        <w:t xml:space="preserve"> </w:t>
      </w:r>
      <w:r w:rsidRPr="00E61FCC">
        <w:rPr>
          <w:sz w:val="22"/>
          <w:szCs w:val="22"/>
        </w:rPr>
        <w:t>промысла. Гжельская керамика и</w:t>
      </w:r>
      <w:r w:rsidRPr="00E61FCC">
        <w:rPr>
          <w:spacing w:val="-1"/>
          <w:sz w:val="22"/>
          <w:szCs w:val="22"/>
        </w:rPr>
        <w:t xml:space="preserve"> </w:t>
      </w:r>
      <w:r w:rsidRPr="00E61FCC">
        <w:rPr>
          <w:sz w:val="22"/>
          <w:szCs w:val="22"/>
        </w:rPr>
        <w:t>фарфор: единство скульптурной формы и кобальтового декора. Природные мотивы росписи посуды. Приемы мазка, тональный контраст, сочетание пятна и линии.</w:t>
      </w:r>
    </w:p>
    <w:p w14:paraId="168CA155" w14:textId="77777777" w:rsidR="00FA124F" w:rsidRPr="00E61FCC" w:rsidRDefault="003B164C">
      <w:pPr>
        <w:pStyle w:val="a3"/>
        <w:spacing w:line="304" w:lineRule="auto"/>
        <w:ind w:right="146"/>
        <w:rPr>
          <w:sz w:val="22"/>
          <w:szCs w:val="22"/>
        </w:rPr>
      </w:pPr>
      <w:r w:rsidRPr="00E61FCC">
        <w:rPr>
          <w:sz w:val="22"/>
          <w:szCs w:val="22"/>
        </w:rPr>
        <w:t>Роспись по металлу. Жостово. Краткие сведения по истории промысла. Разнообразие форм подносов, цветового и композиционного решения росписей. Приемы свободной кистевой импровизации в живописи цветочных букетов. Эффект освещенности и объемности изображения.</w:t>
      </w:r>
    </w:p>
    <w:p w14:paraId="2C15EF87" w14:textId="77777777" w:rsidR="00FA124F" w:rsidRPr="00E61FCC" w:rsidRDefault="003B164C">
      <w:pPr>
        <w:pStyle w:val="a3"/>
        <w:spacing w:line="304" w:lineRule="auto"/>
        <w:ind w:right="150"/>
        <w:rPr>
          <w:sz w:val="22"/>
          <w:szCs w:val="22"/>
        </w:rPr>
      </w:pPr>
      <w:r w:rsidRPr="00E61FCC">
        <w:rPr>
          <w:sz w:val="22"/>
          <w:szCs w:val="22"/>
        </w:rPr>
        <w:t>Древние традиции художественной обработки металла в разных регионах страны. Разнообразие назначения предметов и художественно-технических приемов работы с металлом.</w:t>
      </w:r>
    </w:p>
    <w:p w14:paraId="6092E9FA" w14:textId="77777777" w:rsidR="00FA124F" w:rsidRPr="00E61FCC" w:rsidRDefault="003B164C">
      <w:pPr>
        <w:pStyle w:val="a3"/>
        <w:spacing w:line="307" w:lineRule="auto"/>
        <w:ind w:right="140"/>
        <w:rPr>
          <w:sz w:val="22"/>
          <w:szCs w:val="22"/>
        </w:rPr>
      </w:pPr>
      <w:r w:rsidRPr="00E61FCC">
        <w:rPr>
          <w:sz w:val="22"/>
          <w:szCs w:val="22"/>
        </w:rPr>
        <w:t>Искусство</w:t>
      </w:r>
      <w:r w:rsidRPr="00E61FCC">
        <w:rPr>
          <w:spacing w:val="-6"/>
          <w:sz w:val="22"/>
          <w:szCs w:val="22"/>
        </w:rPr>
        <w:t xml:space="preserve"> </w:t>
      </w:r>
      <w:r w:rsidRPr="00E61FCC">
        <w:rPr>
          <w:sz w:val="22"/>
          <w:szCs w:val="22"/>
        </w:rPr>
        <w:t>лаковой</w:t>
      </w:r>
      <w:r w:rsidRPr="00E61FCC">
        <w:rPr>
          <w:spacing w:val="-8"/>
          <w:sz w:val="22"/>
          <w:szCs w:val="22"/>
        </w:rPr>
        <w:t xml:space="preserve"> </w:t>
      </w:r>
      <w:r w:rsidRPr="00E61FCC">
        <w:rPr>
          <w:sz w:val="22"/>
          <w:szCs w:val="22"/>
        </w:rPr>
        <w:t>живописи:</w:t>
      </w:r>
      <w:r w:rsidRPr="00E61FCC">
        <w:rPr>
          <w:spacing w:val="-7"/>
          <w:sz w:val="22"/>
          <w:szCs w:val="22"/>
        </w:rPr>
        <w:t xml:space="preserve"> </w:t>
      </w:r>
      <w:r w:rsidRPr="00E61FCC">
        <w:rPr>
          <w:sz w:val="22"/>
          <w:szCs w:val="22"/>
        </w:rPr>
        <w:t>Палех,</w:t>
      </w:r>
      <w:r w:rsidRPr="00E61FCC">
        <w:rPr>
          <w:spacing w:val="-6"/>
          <w:sz w:val="22"/>
          <w:szCs w:val="22"/>
        </w:rPr>
        <w:t xml:space="preserve"> </w:t>
      </w:r>
      <w:r w:rsidRPr="00E61FCC">
        <w:rPr>
          <w:sz w:val="22"/>
          <w:szCs w:val="22"/>
        </w:rPr>
        <w:t>Федоскино,</w:t>
      </w:r>
      <w:r w:rsidRPr="00E61FCC">
        <w:rPr>
          <w:spacing w:val="-6"/>
          <w:sz w:val="22"/>
          <w:szCs w:val="22"/>
        </w:rPr>
        <w:t xml:space="preserve"> </w:t>
      </w:r>
      <w:r w:rsidRPr="00E61FCC">
        <w:rPr>
          <w:sz w:val="22"/>
          <w:szCs w:val="22"/>
        </w:rPr>
        <w:t>Холуй,</w:t>
      </w:r>
      <w:r w:rsidRPr="00E61FCC">
        <w:rPr>
          <w:spacing w:val="-6"/>
          <w:sz w:val="22"/>
          <w:szCs w:val="22"/>
        </w:rPr>
        <w:t xml:space="preserve"> </w:t>
      </w:r>
      <w:r w:rsidRPr="00E61FCC">
        <w:rPr>
          <w:sz w:val="22"/>
          <w:szCs w:val="22"/>
        </w:rPr>
        <w:t>Мстера</w:t>
      </w:r>
      <w:r w:rsidRPr="00E61FCC">
        <w:rPr>
          <w:spacing w:val="-1"/>
          <w:sz w:val="22"/>
          <w:szCs w:val="22"/>
        </w:rPr>
        <w:t xml:space="preserve"> </w:t>
      </w:r>
      <w:r w:rsidRPr="00E61FCC">
        <w:rPr>
          <w:sz w:val="22"/>
          <w:szCs w:val="22"/>
        </w:rPr>
        <w:t>-</w:t>
      </w:r>
      <w:r w:rsidRPr="00E61FCC">
        <w:rPr>
          <w:spacing w:val="-6"/>
          <w:sz w:val="22"/>
          <w:szCs w:val="22"/>
        </w:rPr>
        <w:t xml:space="preserve"> </w:t>
      </w:r>
      <w:r w:rsidRPr="00E61FCC">
        <w:rPr>
          <w:sz w:val="22"/>
          <w:szCs w:val="22"/>
        </w:rPr>
        <w:t>роспись</w:t>
      </w:r>
      <w:r w:rsidRPr="00E61FCC">
        <w:rPr>
          <w:spacing w:val="-6"/>
          <w:sz w:val="22"/>
          <w:szCs w:val="22"/>
        </w:rPr>
        <w:t xml:space="preserve"> </w:t>
      </w:r>
      <w:r w:rsidRPr="00E61FCC">
        <w:rPr>
          <w:sz w:val="22"/>
          <w:szCs w:val="22"/>
        </w:rPr>
        <w:t>шкатулок,</w:t>
      </w:r>
      <w:r w:rsidRPr="00E61FCC">
        <w:rPr>
          <w:spacing w:val="-6"/>
          <w:sz w:val="22"/>
          <w:szCs w:val="22"/>
        </w:rPr>
        <w:t xml:space="preserve"> </w:t>
      </w:r>
      <w:r w:rsidRPr="00E61FCC">
        <w:rPr>
          <w:sz w:val="22"/>
          <w:szCs w:val="22"/>
        </w:rPr>
        <w:t>ларчиков,</w:t>
      </w:r>
      <w:r w:rsidRPr="00E61FCC">
        <w:rPr>
          <w:spacing w:val="-6"/>
          <w:sz w:val="22"/>
          <w:szCs w:val="22"/>
        </w:rPr>
        <w:t xml:space="preserve"> </w:t>
      </w:r>
      <w:r w:rsidRPr="00E61FCC">
        <w:rPr>
          <w:sz w:val="22"/>
          <w:szCs w:val="22"/>
        </w:rPr>
        <w:t>табакерок</w:t>
      </w:r>
      <w:r w:rsidRPr="00E61FCC">
        <w:rPr>
          <w:spacing w:val="-7"/>
          <w:sz w:val="22"/>
          <w:szCs w:val="22"/>
        </w:rPr>
        <w:t xml:space="preserve"> </w:t>
      </w:r>
      <w:r w:rsidRPr="00E61FCC">
        <w:rPr>
          <w:sz w:val="22"/>
          <w:szCs w:val="22"/>
        </w:rPr>
        <w:t>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7F271726" w14:textId="77777777" w:rsidR="00FA124F" w:rsidRPr="00E61FCC" w:rsidRDefault="003B164C">
      <w:pPr>
        <w:pStyle w:val="a3"/>
        <w:spacing w:line="228" w:lineRule="exact"/>
        <w:rPr>
          <w:sz w:val="22"/>
          <w:szCs w:val="22"/>
        </w:rPr>
      </w:pPr>
      <w:r w:rsidRPr="00E61FCC">
        <w:rPr>
          <w:sz w:val="22"/>
          <w:szCs w:val="22"/>
        </w:rPr>
        <w:t>Мир</w:t>
      </w:r>
      <w:r w:rsidRPr="00E61FCC">
        <w:rPr>
          <w:spacing w:val="-5"/>
          <w:sz w:val="22"/>
          <w:szCs w:val="22"/>
        </w:rPr>
        <w:t xml:space="preserve"> </w:t>
      </w:r>
      <w:r w:rsidRPr="00E61FCC">
        <w:rPr>
          <w:sz w:val="22"/>
          <w:szCs w:val="22"/>
        </w:rPr>
        <w:t>сказок</w:t>
      </w:r>
      <w:r w:rsidRPr="00E61FCC">
        <w:rPr>
          <w:spacing w:val="-6"/>
          <w:sz w:val="22"/>
          <w:szCs w:val="22"/>
        </w:rPr>
        <w:t xml:space="preserve"> </w:t>
      </w:r>
      <w:r w:rsidRPr="00E61FCC">
        <w:rPr>
          <w:sz w:val="22"/>
          <w:szCs w:val="22"/>
        </w:rPr>
        <w:t>и</w:t>
      </w:r>
      <w:r w:rsidRPr="00E61FCC">
        <w:rPr>
          <w:spacing w:val="-4"/>
          <w:sz w:val="22"/>
          <w:szCs w:val="22"/>
        </w:rPr>
        <w:t xml:space="preserve"> </w:t>
      </w:r>
      <w:r w:rsidRPr="00E61FCC">
        <w:rPr>
          <w:sz w:val="22"/>
          <w:szCs w:val="22"/>
        </w:rPr>
        <w:t>легенд,</w:t>
      </w:r>
      <w:r w:rsidRPr="00E61FCC">
        <w:rPr>
          <w:spacing w:val="-5"/>
          <w:sz w:val="22"/>
          <w:szCs w:val="22"/>
        </w:rPr>
        <w:t xml:space="preserve"> </w:t>
      </w:r>
      <w:r w:rsidRPr="00E61FCC">
        <w:rPr>
          <w:sz w:val="22"/>
          <w:szCs w:val="22"/>
        </w:rPr>
        <w:t>примет</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оберегов</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творчестве</w:t>
      </w:r>
      <w:r w:rsidRPr="00E61FCC">
        <w:rPr>
          <w:spacing w:val="-5"/>
          <w:sz w:val="22"/>
          <w:szCs w:val="22"/>
        </w:rPr>
        <w:t xml:space="preserve"> </w:t>
      </w:r>
      <w:r w:rsidRPr="00E61FCC">
        <w:rPr>
          <w:sz w:val="22"/>
          <w:szCs w:val="22"/>
        </w:rPr>
        <w:t>мастеров</w:t>
      </w:r>
      <w:r w:rsidRPr="00E61FCC">
        <w:rPr>
          <w:spacing w:val="-6"/>
          <w:sz w:val="22"/>
          <w:szCs w:val="22"/>
        </w:rPr>
        <w:t xml:space="preserve"> </w:t>
      </w:r>
      <w:r w:rsidRPr="00E61FCC">
        <w:rPr>
          <w:sz w:val="22"/>
          <w:szCs w:val="22"/>
        </w:rPr>
        <w:t>художественных</w:t>
      </w:r>
      <w:r w:rsidRPr="00E61FCC">
        <w:rPr>
          <w:spacing w:val="-4"/>
          <w:sz w:val="22"/>
          <w:szCs w:val="22"/>
        </w:rPr>
        <w:t xml:space="preserve"> </w:t>
      </w:r>
      <w:r w:rsidRPr="00E61FCC">
        <w:rPr>
          <w:spacing w:val="-2"/>
          <w:sz w:val="22"/>
          <w:szCs w:val="22"/>
        </w:rPr>
        <w:t>промыслов.</w:t>
      </w:r>
    </w:p>
    <w:p w14:paraId="19B00C43" w14:textId="77777777" w:rsidR="00FA124F" w:rsidRPr="00E61FCC" w:rsidRDefault="003B164C">
      <w:pPr>
        <w:pStyle w:val="a3"/>
        <w:spacing w:before="62" w:line="304" w:lineRule="auto"/>
        <w:ind w:right="143"/>
        <w:rPr>
          <w:sz w:val="22"/>
          <w:szCs w:val="22"/>
        </w:rPr>
      </w:pPr>
      <w:r w:rsidRPr="00E61FCC">
        <w:rPr>
          <w:sz w:val="22"/>
          <w:szCs w:val="22"/>
        </w:rPr>
        <w:t>Отражение</w:t>
      </w:r>
      <w:r w:rsidRPr="00E61FCC">
        <w:rPr>
          <w:spacing w:val="-3"/>
          <w:sz w:val="22"/>
          <w:szCs w:val="22"/>
        </w:rPr>
        <w:t xml:space="preserve"> </w:t>
      </w:r>
      <w:r w:rsidRPr="00E61FCC">
        <w:rPr>
          <w:sz w:val="22"/>
          <w:szCs w:val="22"/>
        </w:rPr>
        <w:t>в</w:t>
      </w:r>
      <w:r w:rsidRPr="00E61FCC">
        <w:rPr>
          <w:spacing w:val="-1"/>
          <w:sz w:val="22"/>
          <w:szCs w:val="22"/>
        </w:rPr>
        <w:t xml:space="preserve"> </w:t>
      </w:r>
      <w:r w:rsidRPr="00E61FCC">
        <w:rPr>
          <w:sz w:val="22"/>
          <w:szCs w:val="22"/>
        </w:rPr>
        <w:t>изделиях народных</w:t>
      </w:r>
      <w:r w:rsidRPr="00E61FCC">
        <w:rPr>
          <w:spacing w:val="-2"/>
          <w:sz w:val="22"/>
          <w:szCs w:val="22"/>
        </w:rPr>
        <w:t xml:space="preserve"> </w:t>
      </w:r>
      <w:r w:rsidRPr="00E61FCC">
        <w:rPr>
          <w:sz w:val="22"/>
          <w:szCs w:val="22"/>
        </w:rPr>
        <w:t>промыслов</w:t>
      </w:r>
      <w:r w:rsidRPr="00E61FCC">
        <w:rPr>
          <w:spacing w:val="-4"/>
          <w:sz w:val="22"/>
          <w:szCs w:val="22"/>
        </w:rPr>
        <w:t xml:space="preserve"> </w:t>
      </w:r>
      <w:r w:rsidRPr="00E61FCC">
        <w:rPr>
          <w:sz w:val="22"/>
          <w:szCs w:val="22"/>
        </w:rPr>
        <w:t>многообразия</w:t>
      </w:r>
      <w:r w:rsidRPr="00E61FCC">
        <w:rPr>
          <w:spacing w:val="-4"/>
          <w:sz w:val="22"/>
          <w:szCs w:val="22"/>
        </w:rPr>
        <w:t xml:space="preserve"> </w:t>
      </w:r>
      <w:r w:rsidRPr="00E61FCC">
        <w:rPr>
          <w:sz w:val="22"/>
          <w:szCs w:val="22"/>
        </w:rPr>
        <w:t>исторических,</w:t>
      </w:r>
      <w:r w:rsidRPr="00E61FCC">
        <w:rPr>
          <w:spacing w:val="-3"/>
          <w:sz w:val="22"/>
          <w:szCs w:val="22"/>
        </w:rPr>
        <w:t xml:space="preserve"> </w:t>
      </w:r>
      <w:r w:rsidRPr="00E61FCC">
        <w:rPr>
          <w:sz w:val="22"/>
          <w:szCs w:val="22"/>
        </w:rPr>
        <w:t>духовных</w:t>
      </w:r>
      <w:r w:rsidRPr="00E61FCC">
        <w:rPr>
          <w:spacing w:val="-1"/>
          <w:sz w:val="22"/>
          <w:szCs w:val="22"/>
        </w:rPr>
        <w:t xml:space="preserve"> </w:t>
      </w:r>
      <w:r w:rsidRPr="00E61FCC">
        <w:rPr>
          <w:sz w:val="22"/>
          <w:szCs w:val="22"/>
        </w:rPr>
        <w:t>и</w:t>
      </w:r>
      <w:r w:rsidRPr="00E61FCC">
        <w:rPr>
          <w:spacing w:val="-4"/>
          <w:sz w:val="22"/>
          <w:szCs w:val="22"/>
        </w:rPr>
        <w:t xml:space="preserve"> </w:t>
      </w:r>
      <w:r w:rsidRPr="00E61FCC">
        <w:rPr>
          <w:sz w:val="22"/>
          <w:szCs w:val="22"/>
        </w:rPr>
        <w:t>культурных</w:t>
      </w:r>
      <w:r w:rsidRPr="00E61FCC">
        <w:rPr>
          <w:spacing w:val="-2"/>
          <w:sz w:val="22"/>
          <w:szCs w:val="22"/>
        </w:rPr>
        <w:t xml:space="preserve"> </w:t>
      </w:r>
      <w:r w:rsidRPr="00E61FCC">
        <w:rPr>
          <w:sz w:val="22"/>
          <w:szCs w:val="22"/>
        </w:rPr>
        <w:t>традиций. Народные художественные ремесла и промыслы - материальные и духовные ценности, неотъемлемая часть культурного наследия России.</w:t>
      </w:r>
    </w:p>
    <w:p w14:paraId="11D318C5" w14:textId="77777777" w:rsidR="00FA124F" w:rsidRPr="00E61FCC" w:rsidRDefault="003B164C">
      <w:pPr>
        <w:pStyle w:val="a3"/>
        <w:spacing w:before="2" w:line="304" w:lineRule="auto"/>
        <w:ind w:right="3012"/>
        <w:jc w:val="left"/>
        <w:rPr>
          <w:sz w:val="22"/>
          <w:szCs w:val="22"/>
        </w:rPr>
      </w:pPr>
      <w:r w:rsidRPr="00E61FCC">
        <w:rPr>
          <w:sz w:val="22"/>
          <w:szCs w:val="22"/>
        </w:rPr>
        <w:t>Декоративно-прикладное искусство в культуре разных эпох и народов. Роль</w:t>
      </w:r>
      <w:r w:rsidRPr="00E61FCC">
        <w:rPr>
          <w:spacing w:val="-7"/>
          <w:sz w:val="22"/>
          <w:szCs w:val="22"/>
        </w:rPr>
        <w:t xml:space="preserve"> </w:t>
      </w:r>
      <w:r w:rsidRPr="00E61FCC">
        <w:rPr>
          <w:sz w:val="22"/>
          <w:szCs w:val="22"/>
        </w:rPr>
        <w:t>декоративно-прикладного</w:t>
      </w:r>
      <w:r w:rsidRPr="00E61FCC">
        <w:rPr>
          <w:spacing w:val="-7"/>
          <w:sz w:val="22"/>
          <w:szCs w:val="22"/>
        </w:rPr>
        <w:t xml:space="preserve"> </w:t>
      </w:r>
      <w:r w:rsidRPr="00E61FCC">
        <w:rPr>
          <w:sz w:val="22"/>
          <w:szCs w:val="22"/>
        </w:rPr>
        <w:t>искусства</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культуре</w:t>
      </w:r>
      <w:r w:rsidRPr="00E61FCC">
        <w:rPr>
          <w:spacing w:val="-8"/>
          <w:sz w:val="22"/>
          <w:szCs w:val="22"/>
        </w:rPr>
        <w:t xml:space="preserve"> </w:t>
      </w:r>
      <w:r w:rsidRPr="00E61FCC">
        <w:rPr>
          <w:sz w:val="22"/>
          <w:szCs w:val="22"/>
        </w:rPr>
        <w:t>древних</w:t>
      </w:r>
      <w:r w:rsidRPr="00E61FCC">
        <w:rPr>
          <w:spacing w:val="-7"/>
          <w:sz w:val="22"/>
          <w:szCs w:val="22"/>
        </w:rPr>
        <w:t xml:space="preserve"> </w:t>
      </w:r>
      <w:r w:rsidRPr="00E61FCC">
        <w:rPr>
          <w:sz w:val="22"/>
          <w:szCs w:val="22"/>
        </w:rPr>
        <w:t>цивилизаций.</w:t>
      </w:r>
    </w:p>
    <w:p w14:paraId="6A69FA68" w14:textId="77777777" w:rsidR="00FA124F" w:rsidRPr="00E61FCC" w:rsidRDefault="003B164C">
      <w:pPr>
        <w:pStyle w:val="a3"/>
        <w:spacing w:before="1" w:line="304" w:lineRule="auto"/>
        <w:jc w:val="left"/>
        <w:rPr>
          <w:sz w:val="22"/>
          <w:szCs w:val="22"/>
        </w:rPr>
      </w:pPr>
      <w:r w:rsidRPr="00E61FCC">
        <w:rPr>
          <w:sz w:val="22"/>
          <w:szCs w:val="22"/>
        </w:rPr>
        <w:t xml:space="preserve">Отражение в декоре мировоззрения эпохи, организации общества, традиций быта и ремесла, уклада жизни </w:t>
      </w:r>
      <w:r w:rsidRPr="00E61FCC">
        <w:rPr>
          <w:spacing w:val="-2"/>
          <w:sz w:val="22"/>
          <w:szCs w:val="22"/>
        </w:rPr>
        <w:t>людей.</w:t>
      </w:r>
    </w:p>
    <w:p w14:paraId="008EA1D9" w14:textId="77777777" w:rsidR="00FA124F" w:rsidRPr="00E61FCC" w:rsidRDefault="003B164C">
      <w:pPr>
        <w:pStyle w:val="a3"/>
        <w:spacing w:before="73" w:line="307" w:lineRule="auto"/>
        <w:ind w:right="142"/>
        <w:rPr>
          <w:sz w:val="22"/>
          <w:szCs w:val="22"/>
        </w:rPr>
      </w:pPr>
      <w:r w:rsidRPr="00E61FCC">
        <w:rPr>
          <w:sz w:val="22"/>
          <w:szCs w:val="22"/>
        </w:rPr>
        <w:t>Характерные признаки произведений декоративно-прикладного искусства, основные мотивы и символика орнаментов в культуре разных эпох.</w:t>
      </w:r>
    </w:p>
    <w:p w14:paraId="7AE3B24F" w14:textId="77777777" w:rsidR="00FA124F" w:rsidRPr="00E61FCC" w:rsidRDefault="003B164C">
      <w:pPr>
        <w:pStyle w:val="a3"/>
        <w:spacing w:line="304" w:lineRule="auto"/>
        <w:ind w:right="146"/>
        <w:rPr>
          <w:sz w:val="22"/>
          <w:szCs w:val="22"/>
        </w:rPr>
      </w:pPr>
      <w:r w:rsidRPr="00E61FCC">
        <w:rPr>
          <w:sz w:val="22"/>
          <w:szCs w:val="22"/>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14:paraId="0C3C6E8C" w14:textId="77777777" w:rsidR="00FA124F" w:rsidRPr="00E61FCC" w:rsidRDefault="003B164C">
      <w:pPr>
        <w:pStyle w:val="a3"/>
        <w:spacing w:before="2"/>
        <w:rPr>
          <w:sz w:val="22"/>
          <w:szCs w:val="22"/>
        </w:rPr>
      </w:pPr>
      <w:r w:rsidRPr="00E61FCC">
        <w:rPr>
          <w:sz w:val="22"/>
          <w:szCs w:val="22"/>
        </w:rPr>
        <w:t>Декоративно-прикладное</w:t>
      </w:r>
      <w:r w:rsidRPr="00E61FCC">
        <w:rPr>
          <w:spacing w:val="-11"/>
          <w:sz w:val="22"/>
          <w:szCs w:val="22"/>
        </w:rPr>
        <w:t xml:space="preserve"> </w:t>
      </w:r>
      <w:r w:rsidRPr="00E61FCC">
        <w:rPr>
          <w:sz w:val="22"/>
          <w:szCs w:val="22"/>
        </w:rPr>
        <w:t>искусство</w:t>
      </w:r>
      <w:r w:rsidRPr="00E61FCC">
        <w:rPr>
          <w:spacing w:val="-11"/>
          <w:sz w:val="22"/>
          <w:szCs w:val="22"/>
        </w:rPr>
        <w:t xml:space="preserve"> </w:t>
      </w:r>
      <w:r w:rsidRPr="00E61FCC">
        <w:rPr>
          <w:sz w:val="22"/>
          <w:szCs w:val="22"/>
        </w:rPr>
        <w:t>в</w:t>
      </w:r>
      <w:r w:rsidRPr="00E61FCC">
        <w:rPr>
          <w:spacing w:val="-12"/>
          <w:sz w:val="22"/>
          <w:szCs w:val="22"/>
        </w:rPr>
        <w:t xml:space="preserve"> </w:t>
      </w:r>
      <w:r w:rsidRPr="00E61FCC">
        <w:rPr>
          <w:sz w:val="22"/>
          <w:szCs w:val="22"/>
        </w:rPr>
        <w:t>жизни</w:t>
      </w:r>
      <w:r w:rsidRPr="00E61FCC">
        <w:rPr>
          <w:spacing w:val="-12"/>
          <w:sz w:val="22"/>
          <w:szCs w:val="22"/>
        </w:rPr>
        <w:t xml:space="preserve"> </w:t>
      </w:r>
      <w:r w:rsidRPr="00E61FCC">
        <w:rPr>
          <w:sz w:val="22"/>
          <w:szCs w:val="22"/>
        </w:rPr>
        <w:t>современного</w:t>
      </w:r>
      <w:r w:rsidRPr="00E61FCC">
        <w:rPr>
          <w:spacing w:val="-10"/>
          <w:sz w:val="22"/>
          <w:szCs w:val="22"/>
        </w:rPr>
        <w:t xml:space="preserve"> </w:t>
      </w:r>
      <w:r w:rsidRPr="00E61FCC">
        <w:rPr>
          <w:spacing w:val="-2"/>
          <w:sz w:val="22"/>
          <w:szCs w:val="22"/>
        </w:rPr>
        <w:t>человека.</w:t>
      </w:r>
    </w:p>
    <w:p w14:paraId="0569BAD1" w14:textId="77777777" w:rsidR="00FA124F" w:rsidRPr="00E61FCC" w:rsidRDefault="003B164C">
      <w:pPr>
        <w:pStyle w:val="a3"/>
        <w:spacing w:before="63" w:line="304" w:lineRule="auto"/>
        <w:jc w:val="left"/>
        <w:rPr>
          <w:sz w:val="22"/>
          <w:szCs w:val="22"/>
        </w:rPr>
      </w:pPr>
      <w:r w:rsidRPr="00E61FCC">
        <w:rPr>
          <w:sz w:val="22"/>
          <w:szCs w:val="22"/>
        </w:rPr>
        <w:lastRenderedPageBreak/>
        <w:t>Многообразие</w:t>
      </w:r>
      <w:r w:rsidRPr="00E61FCC">
        <w:rPr>
          <w:spacing w:val="40"/>
          <w:sz w:val="22"/>
          <w:szCs w:val="22"/>
        </w:rPr>
        <w:t xml:space="preserve"> </w:t>
      </w:r>
      <w:r w:rsidRPr="00E61FCC">
        <w:rPr>
          <w:sz w:val="22"/>
          <w:szCs w:val="22"/>
        </w:rPr>
        <w:t>материалов</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техник</w:t>
      </w:r>
      <w:r w:rsidRPr="00E61FCC">
        <w:rPr>
          <w:spacing w:val="40"/>
          <w:sz w:val="22"/>
          <w:szCs w:val="22"/>
        </w:rPr>
        <w:t xml:space="preserve"> </w:t>
      </w:r>
      <w:r w:rsidRPr="00E61FCC">
        <w:rPr>
          <w:sz w:val="22"/>
          <w:szCs w:val="22"/>
        </w:rPr>
        <w:t>современного</w:t>
      </w:r>
      <w:r w:rsidRPr="00E61FCC">
        <w:rPr>
          <w:spacing w:val="40"/>
          <w:sz w:val="22"/>
          <w:szCs w:val="22"/>
        </w:rPr>
        <w:t xml:space="preserve"> </w:t>
      </w:r>
      <w:r w:rsidRPr="00E61FCC">
        <w:rPr>
          <w:sz w:val="22"/>
          <w:szCs w:val="22"/>
        </w:rPr>
        <w:t>декоративно-прикладного</w:t>
      </w:r>
      <w:r w:rsidRPr="00E61FCC">
        <w:rPr>
          <w:spacing w:val="40"/>
          <w:sz w:val="22"/>
          <w:szCs w:val="22"/>
        </w:rPr>
        <w:t xml:space="preserve"> </w:t>
      </w:r>
      <w:r w:rsidRPr="00E61FCC">
        <w:rPr>
          <w:sz w:val="22"/>
          <w:szCs w:val="22"/>
        </w:rPr>
        <w:t>искусства</w:t>
      </w:r>
      <w:r w:rsidRPr="00E61FCC">
        <w:rPr>
          <w:spacing w:val="40"/>
          <w:sz w:val="22"/>
          <w:szCs w:val="22"/>
        </w:rPr>
        <w:t xml:space="preserve"> </w:t>
      </w:r>
      <w:r w:rsidRPr="00E61FCC">
        <w:rPr>
          <w:sz w:val="22"/>
          <w:szCs w:val="22"/>
        </w:rPr>
        <w:t>(художественная керамика, стекло, металл, гобелен, роспись по ткани, моделирование одежды).</w:t>
      </w:r>
    </w:p>
    <w:p w14:paraId="4430A21E" w14:textId="77777777" w:rsidR="00FA124F" w:rsidRPr="00E61FCC" w:rsidRDefault="003B164C">
      <w:pPr>
        <w:pStyle w:val="a3"/>
        <w:spacing w:before="1" w:line="304" w:lineRule="auto"/>
        <w:jc w:val="left"/>
        <w:rPr>
          <w:sz w:val="22"/>
          <w:szCs w:val="22"/>
        </w:rPr>
      </w:pPr>
      <w:r w:rsidRPr="00E61FCC">
        <w:rPr>
          <w:sz w:val="22"/>
          <w:szCs w:val="22"/>
        </w:rPr>
        <w:t>Символический знак в современной жизни: эмблема, логотип, указующий или декоративный знак. Государственная</w:t>
      </w:r>
      <w:r w:rsidRPr="00E61FCC">
        <w:rPr>
          <w:spacing w:val="32"/>
          <w:sz w:val="22"/>
          <w:szCs w:val="22"/>
        </w:rPr>
        <w:t xml:space="preserve"> </w:t>
      </w:r>
      <w:r w:rsidRPr="00E61FCC">
        <w:rPr>
          <w:sz w:val="22"/>
          <w:szCs w:val="22"/>
        </w:rPr>
        <w:t>символика</w:t>
      </w:r>
      <w:r w:rsidRPr="00E61FCC">
        <w:rPr>
          <w:spacing w:val="34"/>
          <w:sz w:val="22"/>
          <w:szCs w:val="22"/>
        </w:rPr>
        <w:t xml:space="preserve"> </w:t>
      </w:r>
      <w:r w:rsidRPr="00E61FCC">
        <w:rPr>
          <w:sz w:val="22"/>
          <w:szCs w:val="22"/>
        </w:rPr>
        <w:t>и</w:t>
      </w:r>
      <w:r w:rsidRPr="00E61FCC">
        <w:rPr>
          <w:spacing w:val="33"/>
          <w:sz w:val="22"/>
          <w:szCs w:val="22"/>
        </w:rPr>
        <w:t xml:space="preserve"> </w:t>
      </w:r>
      <w:r w:rsidRPr="00E61FCC">
        <w:rPr>
          <w:sz w:val="22"/>
          <w:szCs w:val="22"/>
        </w:rPr>
        <w:t>традиции</w:t>
      </w:r>
      <w:r w:rsidRPr="00E61FCC">
        <w:rPr>
          <w:spacing w:val="31"/>
          <w:sz w:val="22"/>
          <w:szCs w:val="22"/>
        </w:rPr>
        <w:t xml:space="preserve"> </w:t>
      </w:r>
      <w:r w:rsidRPr="00E61FCC">
        <w:rPr>
          <w:sz w:val="22"/>
          <w:szCs w:val="22"/>
        </w:rPr>
        <w:t>геральдики.</w:t>
      </w:r>
      <w:r w:rsidRPr="00E61FCC">
        <w:rPr>
          <w:spacing w:val="37"/>
          <w:sz w:val="22"/>
          <w:szCs w:val="22"/>
        </w:rPr>
        <w:t xml:space="preserve"> </w:t>
      </w:r>
      <w:r w:rsidRPr="00E61FCC">
        <w:rPr>
          <w:sz w:val="22"/>
          <w:szCs w:val="22"/>
        </w:rPr>
        <w:t>Декоративные</w:t>
      </w:r>
      <w:r w:rsidRPr="00E61FCC">
        <w:rPr>
          <w:spacing w:val="32"/>
          <w:sz w:val="22"/>
          <w:szCs w:val="22"/>
        </w:rPr>
        <w:t xml:space="preserve"> </w:t>
      </w:r>
      <w:r w:rsidRPr="00E61FCC">
        <w:rPr>
          <w:sz w:val="22"/>
          <w:szCs w:val="22"/>
        </w:rPr>
        <w:t>украшения</w:t>
      </w:r>
      <w:r w:rsidRPr="00E61FCC">
        <w:rPr>
          <w:spacing w:val="31"/>
          <w:sz w:val="22"/>
          <w:szCs w:val="22"/>
        </w:rPr>
        <w:t xml:space="preserve"> </w:t>
      </w:r>
      <w:r w:rsidRPr="00E61FCC">
        <w:rPr>
          <w:sz w:val="22"/>
          <w:szCs w:val="22"/>
        </w:rPr>
        <w:t>предметов</w:t>
      </w:r>
      <w:r w:rsidRPr="00E61FCC">
        <w:rPr>
          <w:spacing w:val="31"/>
          <w:sz w:val="22"/>
          <w:szCs w:val="22"/>
        </w:rPr>
        <w:t xml:space="preserve"> </w:t>
      </w:r>
      <w:r w:rsidRPr="00E61FCC">
        <w:rPr>
          <w:sz w:val="22"/>
          <w:szCs w:val="22"/>
        </w:rPr>
        <w:t>нашего</w:t>
      </w:r>
      <w:r w:rsidRPr="00E61FCC">
        <w:rPr>
          <w:spacing w:val="33"/>
          <w:sz w:val="22"/>
          <w:szCs w:val="22"/>
        </w:rPr>
        <w:t xml:space="preserve"> </w:t>
      </w:r>
      <w:r w:rsidRPr="00E61FCC">
        <w:rPr>
          <w:sz w:val="22"/>
          <w:szCs w:val="22"/>
        </w:rPr>
        <w:t>быта</w:t>
      </w:r>
      <w:r w:rsidRPr="00E61FCC">
        <w:rPr>
          <w:spacing w:val="34"/>
          <w:sz w:val="22"/>
          <w:szCs w:val="22"/>
        </w:rPr>
        <w:t xml:space="preserve"> </w:t>
      </w:r>
      <w:r w:rsidRPr="00E61FCC">
        <w:rPr>
          <w:sz w:val="22"/>
          <w:szCs w:val="22"/>
        </w:rPr>
        <w:t>и одежды.</w:t>
      </w:r>
      <w:r w:rsidRPr="00E61FCC">
        <w:rPr>
          <w:spacing w:val="29"/>
          <w:sz w:val="22"/>
          <w:szCs w:val="22"/>
        </w:rPr>
        <w:t xml:space="preserve"> </w:t>
      </w:r>
      <w:r w:rsidRPr="00E61FCC">
        <w:rPr>
          <w:sz w:val="22"/>
          <w:szCs w:val="22"/>
        </w:rPr>
        <w:t>Значение</w:t>
      </w:r>
      <w:r w:rsidRPr="00E61FCC">
        <w:rPr>
          <w:spacing w:val="29"/>
          <w:sz w:val="22"/>
          <w:szCs w:val="22"/>
        </w:rPr>
        <w:t xml:space="preserve"> </w:t>
      </w:r>
      <w:r w:rsidRPr="00E61FCC">
        <w:rPr>
          <w:sz w:val="22"/>
          <w:szCs w:val="22"/>
        </w:rPr>
        <w:t>украшений</w:t>
      </w:r>
      <w:r w:rsidRPr="00E61FCC">
        <w:rPr>
          <w:spacing w:val="27"/>
          <w:sz w:val="22"/>
          <w:szCs w:val="22"/>
        </w:rPr>
        <w:t xml:space="preserve"> </w:t>
      </w:r>
      <w:r w:rsidRPr="00E61FCC">
        <w:rPr>
          <w:sz w:val="22"/>
          <w:szCs w:val="22"/>
        </w:rPr>
        <w:t>в</w:t>
      </w:r>
      <w:r w:rsidRPr="00E61FCC">
        <w:rPr>
          <w:spacing w:val="28"/>
          <w:sz w:val="22"/>
          <w:szCs w:val="22"/>
        </w:rPr>
        <w:t xml:space="preserve"> </w:t>
      </w:r>
      <w:r w:rsidRPr="00E61FCC">
        <w:rPr>
          <w:sz w:val="22"/>
          <w:szCs w:val="22"/>
        </w:rPr>
        <w:t>проявлении</w:t>
      </w:r>
      <w:r w:rsidRPr="00E61FCC">
        <w:rPr>
          <w:spacing w:val="27"/>
          <w:sz w:val="22"/>
          <w:szCs w:val="22"/>
        </w:rPr>
        <w:t xml:space="preserve"> </w:t>
      </w:r>
      <w:r w:rsidRPr="00E61FCC">
        <w:rPr>
          <w:sz w:val="22"/>
          <w:szCs w:val="22"/>
        </w:rPr>
        <w:t>образа</w:t>
      </w:r>
      <w:r w:rsidRPr="00E61FCC">
        <w:rPr>
          <w:spacing w:val="29"/>
          <w:sz w:val="22"/>
          <w:szCs w:val="22"/>
        </w:rPr>
        <w:t xml:space="preserve"> </w:t>
      </w:r>
      <w:r w:rsidRPr="00E61FCC">
        <w:rPr>
          <w:sz w:val="22"/>
          <w:szCs w:val="22"/>
        </w:rPr>
        <w:t>человека,</w:t>
      </w:r>
      <w:r w:rsidRPr="00E61FCC">
        <w:rPr>
          <w:spacing w:val="29"/>
          <w:sz w:val="22"/>
          <w:szCs w:val="22"/>
        </w:rPr>
        <w:t xml:space="preserve"> </w:t>
      </w:r>
      <w:r w:rsidRPr="00E61FCC">
        <w:rPr>
          <w:sz w:val="22"/>
          <w:szCs w:val="22"/>
        </w:rPr>
        <w:t>его</w:t>
      </w:r>
      <w:r w:rsidRPr="00E61FCC">
        <w:rPr>
          <w:spacing w:val="30"/>
          <w:sz w:val="22"/>
          <w:szCs w:val="22"/>
        </w:rPr>
        <w:t xml:space="preserve"> </w:t>
      </w:r>
      <w:r w:rsidRPr="00E61FCC">
        <w:rPr>
          <w:sz w:val="22"/>
          <w:szCs w:val="22"/>
        </w:rPr>
        <w:t>характера,</w:t>
      </w:r>
      <w:r w:rsidRPr="00E61FCC">
        <w:rPr>
          <w:spacing w:val="29"/>
          <w:sz w:val="22"/>
          <w:szCs w:val="22"/>
        </w:rPr>
        <w:t xml:space="preserve"> </w:t>
      </w:r>
      <w:r w:rsidRPr="00E61FCC">
        <w:rPr>
          <w:sz w:val="22"/>
          <w:szCs w:val="22"/>
        </w:rPr>
        <w:t>самопонимания,</w:t>
      </w:r>
      <w:r w:rsidRPr="00E61FCC">
        <w:rPr>
          <w:spacing w:val="29"/>
          <w:sz w:val="22"/>
          <w:szCs w:val="22"/>
        </w:rPr>
        <w:t xml:space="preserve"> </w:t>
      </w:r>
      <w:r w:rsidRPr="00E61FCC">
        <w:rPr>
          <w:sz w:val="22"/>
          <w:szCs w:val="22"/>
        </w:rPr>
        <w:t>установок</w:t>
      </w:r>
      <w:r w:rsidRPr="00E61FCC">
        <w:rPr>
          <w:spacing w:val="28"/>
          <w:sz w:val="22"/>
          <w:szCs w:val="22"/>
        </w:rPr>
        <w:t xml:space="preserve"> </w:t>
      </w:r>
      <w:r w:rsidRPr="00E61FCC">
        <w:rPr>
          <w:sz w:val="22"/>
          <w:szCs w:val="22"/>
        </w:rPr>
        <w:t xml:space="preserve">и </w:t>
      </w:r>
      <w:r w:rsidRPr="00E61FCC">
        <w:rPr>
          <w:spacing w:val="-2"/>
          <w:sz w:val="22"/>
          <w:szCs w:val="22"/>
        </w:rPr>
        <w:t>намерений.</w:t>
      </w:r>
    </w:p>
    <w:p w14:paraId="18C82999" w14:textId="77777777" w:rsidR="00FA124F" w:rsidRPr="00E61FCC" w:rsidRDefault="003B164C">
      <w:pPr>
        <w:pStyle w:val="a3"/>
        <w:spacing w:before="3"/>
        <w:jc w:val="left"/>
        <w:rPr>
          <w:sz w:val="22"/>
          <w:szCs w:val="22"/>
        </w:rPr>
      </w:pPr>
      <w:r w:rsidRPr="00E61FCC">
        <w:rPr>
          <w:sz w:val="22"/>
          <w:szCs w:val="22"/>
        </w:rPr>
        <w:t>Декор</w:t>
      </w:r>
      <w:r w:rsidRPr="00E61FCC">
        <w:rPr>
          <w:spacing w:val="-11"/>
          <w:sz w:val="22"/>
          <w:szCs w:val="22"/>
        </w:rPr>
        <w:t xml:space="preserve"> </w:t>
      </w:r>
      <w:r w:rsidRPr="00E61FCC">
        <w:rPr>
          <w:sz w:val="22"/>
          <w:szCs w:val="22"/>
        </w:rPr>
        <w:t>на</w:t>
      </w:r>
      <w:r w:rsidRPr="00E61FCC">
        <w:rPr>
          <w:spacing w:val="-11"/>
          <w:sz w:val="22"/>
          <w:szCs w:val="22"/>
        </w:rPr>
        <w:t xml:space="preserve"> </w:t>
      </w:r>
      <w:r w:rsidRPr="00E61FCC">
        <w:rPr>
          <w:sz w:val="22"/>
          <w:szCs w:val="22"/>
        </w:rPr>
        <w:t>улицах</w:t>
      </w:r>
      <w:r w:rsidRPr="00E61FCC">
        <w:rPr>
          <w:spacing w:val="-10"/>
          <w:sz w:val="22"/>
          <w:szCs w:val="22"/>
        </w:rPr>
        <w:t xml:space="preserve"> </w:t>
      </w:r>
      <w:r w:rsidRPr="00E61FCC">
        <w:rPr>
          <w:sz w:val="22"/>
          <w:szCs w:val="22"/>
        </w:rPr>
        <w:t>и</w:t>
      </w:r>
      <w:r w:rsidRPr="00E61FCC">
        <w:rPr>
          <w:spacing w:val="-13"/>
          <w:sz w:val="22"/>
          <w:szCs w:val="22"/>
        </w:rPr>
        <w:t xml:space="preserve"> </w:t>
      </w:r>
      <w:r w:rsidRPr="00E61FCC">
        <w:rPr>
          <w:sz w:val="22"/>
          <w:szCs w:val="22"/>
        </w:rPr>
        <w:t>декор</w:t>
      </w:r>
      <w:r w:rsidRPr="00E61FCC">
        <w:rPr>
          <w:spacing w:val="-10"/>
          <w:sz w:val="22"/>
          <w:szCs w:val="22"/>
        </w:rPr>
        <w:t xml:space="preserve"> </w:t>
      </w:r>
      <w:r w:rsidRPr="00E61FCC">
        <w:rPr>
          <w:sz w:val="22"/>
          <w:szCs w:val="22"/>
        </w:rPr>
        <w:t>помещений.</w:t>
      </w:r>
      <w:r w:rsidRPr="00E61FCC">
        <w:rPr>
          <w:spacing w:val="-11"/>
          <w:sz w:val="22"/>
          <w:szCs w:val="22"/>
        </w:rPr>
        <w:t xml:space="preserve"> </w:t>
      </w:r>
      <w:r w:rsidRPr="00E61FCC">
        <w:rPr>
          <w:sz w:val="22"/>
          <w:szCs w:val="22"/>
        </w:rPr>
        <w:t>Декор</w:t>
      </w:r>
      <w:r w:rsidRPr="00E61FCC">
        <w:rPr>
          <w:spacing w:val="-11"/>
          <w:sz w:val="22"/>
          <w:szCs w:val="22"/>
        </w:rPr>
        <w:t xml:space="preserve"> </w:t>
      </w:r>
      <w:r w:rsidRPr="00E61FCC">
        <w:rPr>
          <w:sz w:val="22"/>
          <w:szCs w:val="22"/>
        </w:rPr>
        <w:t>праздничный</w:t>
      </w:r>
      <w:r w:rsidRPr="00E61FCC">
        <w:rPr>
          <w:spacing w:val="-11"/>
          <w:sz w:val="22"/>
          <w:szCs w:val="22"/>
        </w:rPr>
        <w:t xml:space="preserve"> </w:t>
      </w:r>
      <w:r w:rsidRPr="00E61FCC">
        <w:rPr>
          <w:sz w:val="22"/>
          <w:szCs w:val="22"/>
        </w:rPr>
        <w:t>и</w:t>
      </w:r>
      <w:r w:rsidRPr="00E61FCC">
        <w:rPr>
          <w:spacing w:val="-13"/>
          <w:sz w:val="22"/>
          <w:szCs w:val="22"/>
        </w:rPr>
        <w:t xml:space="preserve"> </w:t>
      </w:r>
      <w:r w:rsidRPr="00E61FCC">
        <w:rPr>
          <w:sz w:val="22"/>
          <w:szCs w:val="22"/>
        </w:rPr>
        <w:t>повседневный.</w:t>
      </w:r>
      <w:r w:rsidRPr="00E61FCC">
        <w:rPr>
          <w:spacing w:val="-11"/>
          <w:sz w:val="22"/>
          <w:szCs w:val="22"/>
        </w:rPr>
        <w:t xml:space="preserve"> </w:t>
      </w:r>
      <w:r w:rsidRPr="00E61FCC">
        <w:rPr>
          <w:sz w:val="22"/>
          <w:szCs w:val="22"/>
        </w:rPr>
        <w:t>Праздничное</w:t>
      </w:r>
      <w:r w:rsidRPr="00E61FCC">
        <w:rPr>
          <w:spacing w:val="-11"/>
          <w:sz w:val="22"/>
          <w:szCs w:val="22"/>
        </w:rPr>
        <w:t xml:space="preserve"> </w:t>
      </w:r>
      <w:r w:rsidRPr="00E61FCC">
        <w:rPr>
          <w:sz w:val="22"/>
          <w:szCs w:val="22"/>
        </w:rPr>
        <w:t>оформление</w:t>
      </w:r>
      <w:r w:rsidRPr="00E61FCC">
        <w:rPr>
          <w:spacing w:val="-11"/>
          <w:sz w:val="22"/>
          <w:szCs w:val="22"/>
        </w:rPr>
        <w:t xml:space="preserve"> </w:t>
      </w:r>
      <w:r w:rsidRPr="00E61FCC">
        <w:rPr>
          <w:spacing w:val="-2"/>
          <w:sz w:val="22"/>
          <w:szCs w:val="22"/>
        </w:rPr>
        <w:t>школы.</w:t>
      </w:r>
    </w:p>
    <w:p w14:paraId="51F09E1C" w14:textId="77777777" w:rsidR="00FA124F" w:rsidRPr="00E61FCC" w:rsidRDefault="00FA124F">
      <w:pPr>
        <w:pStyle w:val="a3"/>
        <w:ind w:left="0"/>
        <w:jc w:val="left"/>
        <w:rPr>
          <w:sz w:val="22"/>
          <w:szCs w:val="22"/>
        </w:rPr>
      </w:pPr>
    </w:p>
    <w:p w14:paraId="16EE759C" w14:textId="77777777" w:rsidR="00FA124F" w:rsidRPr="00E61FCC" w:rsidRDefault="00FA124F">
      <w:pPr>
        <w:pStyle w:val="a3"/>
        <w:spacing w:before="191"/>
        <w:ind w:left="0"/>
        <w:jc w:val="left"/>
        <w:rPr>
          <w:sz w:val="22"/>
          <w:szCs w:val="22"/>
        </w:rPr>
      </w:pPr>
    </w:p>
    <w:p w14:paraId="5522A88E" w14:textId="77777777" w:rsidR="00FA124F" w:rsidRPr="00E61FCC" w:rsidRDefault="003B164C">
      <w:pPr>
        <w:pStyle w:val="2"/>
        <w:ind w:left="2"/>
        <w:jc w:val="left"/>
        <w:rPr>
          <w:sz w:val="22"/>
          <w:szCs w:val="22"/>
        </w:rPr>
      </w:pPr>
      <w:r w:rsidRPr="00E61FCC">
        <w:rPr>
          <w:sz w:val="22"/>
          <w:szCs w:val="22"/>
        </w:rPr>
        <w:t>Содержание</w:t>
      </w:r>
      <w:r w:rsidRPr="00E61FCC">
        <w:rPr>
          <w:spacing w:val="-5"/>
          <w:sz w:val="22"/>
          <w:szCs w:val="22"/>
        </w:rPr>
        <w:t xml:space="preserve"> </w:t>
      </w:r>
      <w:r w:rsidRPr="00E61FCC">
        <w:rPr>
          <w:sz w:val="22"/>
          <w:szCs w:val="22"/>
        </w:rPr>
        <w:t>обучения</w:t>
      </w:r>
      <w:r w:rsidRPr="00E61FCC">
        <w:rPr>
          <w:spacing w:val="-5"/>
          <w:sz w:val="22"/>
          <w:szCs w:val="22"/>
        </w:rPr>
        <w:t xml:space="preserve"> </w:t>
      </w:r>
      <w:r w:rsidRPr="00E61FCC">
        <w:rPr>
          <w:sz w:val="22"/>
          <w:szCs w:val="22"/>
        </w:rPr>
        <w:t>в</w:t>
      </w:r>
      <w:r w:rsidRPr="00E61FCC">
        <w:rPr>
          <w:spacing w:val="-2"/>
          <w:sz w:val="22"/>
          <w:szCs w:val="22"/>
        </w:rPr>
        <w:t xml:space="preserve"> </w:t>
      </w:r>
      <w:r w:rsidRPr="00E61FCC">
        <w:rPr>
          <w:sz w:val="22"/>
          <w:szCs w:val="22"/>
        </w:rPr>
        <w:t>6</w:t>
      </w:r>
      <w:r w:rsidRPr="00E61FCC">
        <w:rPr>
          <w:spacing w:val="-6"/>
          <w:sz w:val="22"/>
          <w:szCs w:val="22"/>
        </w:rPr>
        <w:t xml:space="preserve"> </w:t>
      </w:r>
      <w:r w:rsidRPr="00E61FCC">
        <w:rPr>
          <w:spacing w:val="-2"/>
          <w:sz w:val="22"/>
          <w:szCs w:val="22"/>
        </w:rPr>
        <w:t>класе</w:t>
      </w:r>
    </w:p>
    <w:p w14:paraId="2DA922FC" w14:textId="77777777" w:rsidR="00FA124F" w:rsidRPr="00E61FCC" w:rsidRDefault="003B164C">
      <w:pPr>
        <w:pStyle w:val="a3"/>
        <w:spacing w:before="69" w:line="592" w:lineRule="exact"/>
        <w:ind w:right="5443"/>
        <w:jc w:val="left"/>
        <w:rPr>
          <w:sz w:val="22"/>
          <w:szCs w:val="22"/>
        </w:rPr>
      </w:pPr>
      <w:r w:rsidRPr="00E61FCC">
        <w:rPr>
          <w:sz w:val="22"/>
          <w:szCs w:val="22"/>
        </w:rPr>
        <w:t>Модуль</w:t>
      </w:r>
      <w:r w:rsidRPr="00E61FCC">
        <w:rPr>
          <w:spacing w:val="-8"/>
          <w:sz w:val="22"/>
          <w:szCs w:val="22"/>
        </w:rPr>
        <w:t xml:space="preserve"> </w:t>
      </w:r>
      <w:r w:rsidRPr="00E61FCC">
        <w:rPr>
          <w:sz w:val="22"/>
          <w:szCs w:val="22"/>
        </w:rPr>
        <w:t>N</w:t>
      </w:r>
      <w:r w:rsidRPr="00E61FCC">
        <w:rPr>
          <w:spacing w:val="-8"/>
          <w:sz w:val="22"/>
          <w:szCs w:val="22"/>
        </w:rPr>
        <w:t xml:space="preserve"> </w:t>
      </w:r>
      <w:r w:rsidRPr="00E61FCC">
        <w:rPr>
          <w:sz w:val="22"/>
          <w:szCs w:val="22"/>
        </w:rPr>
        <w:t>2</w:t>
      </w:r>
      <w:r w:rsidRPr="00E61FCC">
        <w:rPr>
          <w:spacing w:val="-7"/>
          <w:sz w:val="22"/>
          <w:szCs w:val="22"/>
        </w:rPr>
        <w:t xml:space="preserve"> </w:t>
      </w:r>
      <w:r w:rsidRPr="00E61FCC">
        <w:rPr>
          <w:sz w:val="22"/>
          <w:szCs w:val="22"/>
        </w:rPr>
        <w:t>"Живопись,</w:t>
      </w:r>
      <w:r w:rsidRPr="00E61FCC">
        <w:rPr>
          <w:spacing w:val="-8"/>
          <w:sz w:val="22"/>
          <w:szCs w:val="22"/>
        </w:rPr>
        <w:t xml:space="preserve"> </w:t>
      </w:r>
      <w:r w:rsidRPr="00E61FCC">
        <w:rPr>
          <w:sz w:val="22"/>
          <w:szCs w:val="22"/>
        </w:rPr>
        <w:t>графика,</w:t>
      </w:r>
      <w:r w:rsidRPr="00E61FCC">
        <w:rPr>
          <w:spacing w:val="-8"/>
          <w:sz w:val="22"/>
          <w:szCs w:val="22"/>
        </w:rPr>
        <w:t xml:space="preserve"> </w:t>
      </w:r>
      <w:r w:rsidRPr="00E61FCC">
        <w:rPr>
          <w:sz w:val="22"/>
          <w:szCs w:val="22"/>
        </w:rPr>
        <w:t>скульптура". Общие сведения о видах искусства.</w:t>
      </w:r>
    </w:p>
    <w:p w14:paraId="4CAFD764" w14:textId="77777777" w:rsidR="00FA124F" w:rsidRPr="00E61FCC" w:rsidRDefault="003B164C">
      <w:pPr>
        <w:pStyle w:val="a3"/>
        <w:spacing w:line="218" w:lineRule="exact"/>
        <w:jc w:val="left"/>
        <w:rPr>
          <w:sz w:val="22"/>
          <w:szCs w:val="22"/>
        </w:rPr>
      </w:pPr>
      <w:r w:rsidRPr="00E61FCC">
        <w:rPr>
          <w:sz w:val="22"/>
          <w:szCs w:val="22"/>
        </w:rPr>
        <w:t>Пространственные</w:t>
      </w:r>
      <w:r w:rsidRPr="00E61FCC">
        <w:rPr>
          <w:spacing w:val="-7"/>
          <w:sz w:val="22"/>
          <w:szCs w:val="22"/>
        </w:rPr>
        <w:t xml:space="preserve"> </w:t>
      </w:r>
      <w:r w:rsidRPr="00E61FCC">
        <w:rPr>
          <w:sz w:val="22"/>
          <w:szCs w:val="22"/>
        </w:rPr>
        <w:t>и</w:t>
      </w:r>
      <w:r w:rsidRPr="00E61FCC">
        <w:rPr>
          <w:spacing w:val="-11"/>
          <w:sz w:val="22"/>
          <w:szCs w:val="22"/>
        </w:rPr>
        <w:t xml:space="preserve"> </w:t>
      </w:r>
      <w:r w:rsidRPr="00E61FCC">
        <w:rPr>
          <w:sz w:val="22"/>
          <w:szCs w:val="22"/>
        </w:rPr>
        <w:t>временные</w:t>
      </w:r>
      <w:r w:rsidRPr="00E61FCC">
        <w:rPr>
          <w:spacing w:val="-9"/>
          <w:sz w:val="22"/>
          <w:szCs w:val="22"/>
        </w:rPr>
        <w:t xml:space="preserve"> </w:t>
      </w:r>
      <w:r w:rsidRPr="00E61FCC">
        <w:rPr>
          <w:sz w:val="22"/>
          <w:szCs w:val="22"/>
        </w:rPr>
        <w:t>виды</w:t>
      </w:r>
      <w:r w:rsidRPr="00E61FCC">
        <w:rPr>
          <w:spacing w:val="-10"/>
          <w:sz w:val="22"/>
          <w:szCs w:val="22"/>
        </w:rPr>
        <w:t xml:space="preserve"> </w:t>
      </w:r>
      <w:r w:rsidRPr="00E61FCC">
        <w:rPr>
          <w:spacing w:val="-2"/>
          <w:sz w:val="22"/>
          <w:szCs w:val="22"/>
        </w:rPr>
        <w:t>искусства.</w:t>
      </w:r>
    </w:p>
    <w:p w14:paraId="10E6F9DD" w14:textId="77777777" w:rsidR="00FA124F" w:rsidRPr="00E61FCC" w:rsidRDefault="003B164C">
      <w:pPr>
        <w:pStyle w:val="a3"/>
        <w:spacing w:before="63" w:line="304" w:lineRule="auto"/>
        <w:ind w:right="148"/>
        <w:jc w:val="left"/>
        <w:rPr>
          <w:sz w:val="22"/>
          <w:szCs w:val="22"/>
        </w:rPr>
      </w:pPr>
      <w:r w:rsidRPr="00E61FCC">
        <w:rPr>
          <w:sz w:val="22"/>
          <w:szCs w:val="22"/>
        </w:rPr>
        <w:t>Изобразительные,</w:t>
      </w:r>
      <w:r w:rsidRPr="00E61FCC">
        <w:rPr>
          <w:spacing w:val="-4"/>
          <w:sz w:val="22"/>
          <w:szCs w:val="22"/>
        </w:rPr>
        <w:t xml:space="preserve"> </w:t>
      </w:r>
      <w:r w:rsidRPr="00E61FCC">
        <w:rPr>
          <w:sz w:val="22"/>
          <w:szCs w:val="22"/>
        </w:rPr>
        <w:t>конструктивные</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декоративные</w:t>
      </w:r>
      <w:r w:rsidRPr="00E61FCC">
        <w:rPr>
          <w:spacing w:val="-3"/>
          <w:sz w:val="22"/>
          <w:szCs w:val="22"/>
        </w:rPr>
        <w:t xml:space="preserve"> </w:t>
      </w:r>
      <w:r w:rsidRPr="00E61FCC">
        <w:rPr>
          <w:sz w:val="22"/>
          <w:szCs w:val="22"/>
        </w:rPr>
        <w:t>виды</w:t>
      </w:r>
      <w:r w:rsidRPr="00E61FCC">
        <w:rPr>
          <w:spacing w:val="-3"/>
          <w:sz w:val="22"/>
          <w:szCs w:val="22"/>
        </w:rPr>
        <w:t xml:space="preserve"> </w:t>
      </w:r>
      <w:r w:rsidRPr="00E61FCC">
        <w:rPr>
          <w:sz w:val="22"/>
          <w:szCs w:val="22"/>
        </w:rPr>
        <w:t>пространственных</w:t>
      </w:r>
      <w:r w:rsidRPr="00E61FCC">
        <w:rPr>
          <w:spacing w:val="-2"/>
          <w:sz w:val="22"/>
          <w:szCs w:val="22"/>
        </w:rPr>
        <w:t xml:space="preserve"> </w:t>
      </w:r>
      <w:r w:rsidRPr="00E61FCC">
        <w:rPr>
          <w:sz w:val="22"/>
          <w:szCs w:val="22"/>
        </w:rPr>
        <w:t>искусств,</w:t>
      </w:r>
      <w:r w:rsidRPr="00E61FCC">
        <w:rPr>
          <w:spacing w:val="-4"/>
          <w:sz w:val="22"/>
          <w:szCs w:val="22"/>
        </w:rPr>
        <w:t xml:space="preserve"> </w:t>
      </w:r>
      <w:r w:rsidRPr="00E61FCC">
        <w:rPr>
          <w:sz w:val="22"/>
          <w:szCs w:val="22"/>
        </w:rPr>
        <w:t>их</w:t>
      </w:r>
      <w:r w:rsidRPr="00E61FCC">
        <w:rPr>
          <w:spacing w:val="-3"/>
          <w:sz w:val="22"/>
          <w:szCs w:val="22"/>
        </w:rPr>
        <w:t xml:space="preserve"> </w:t>
      </w:r>
      <w:r w:rsidRPr="00E61FCC">
        <w:rPr>
          <w:sz w:val="22"/>
          <w:szCs w:val="22"/>
        </w:rPr>
        <w:t>место</w:t>
      </w:r>
      <w:r w:rsidRPr="00E61FCC">
        <w:rPr>
          <w:spacing w:val="-3"/>
          <w:sz w:val="22"/>
          <w:szCs w:val="22"/>
        </w:rPr>
        <w:t xml:space="preserve"> </w:t>
      </w:r>
      <w:r w:rsidRPr="00E61FCC">
        <w:rPr>
          <w:sz w:val="22"/>
          <w:szCs w:val="22"/>
        </w:rPr>
        <w:t>и назначение в жизни людей.</w:t>
      </w:r>
    </w:p>
    <w:p w14:paraId="080C414B" w14:textId="77777777" w:rsidR="00FA124F" w:rsidRPr="00E61FCC" w:rsidRDefault="003B164C">
      <w:pPr>
        <w:pStyle w:val="a3"/>
        <w:spacing w:before="1" w:line="304" w:lineRule="auto"/>
        <w:jc w:val="left"/>
        <w:rPr>
          <w:sz w:val="22"/>
          <w:szCs w:val="22"/>
        </w:rPr>
      </w:pPr>
      <w:r w:rsidRPr="00E61FCC">
        <w:rPr>
          <w:sz w:val="22"/>
          <w:szCs w:val="22"/>
        </w:rPr>
        <w:t>Основные</w:t>
      </w:r>
      <w:r w:rsidRPr="00E61FCC">
        <w:rPr>
          <w:spacing w:val="40"/>
          <w:sz w:val="22"/>
          <w:szCs w:val="22"/>
        </w:rPr>
        <w:t xml:space="preserve"> </w:t>
      </w:r>
      <w:r w:rsidRPr="00E61FCC">
        <w:rPr>
          <w:sz w:val="22"/>
          <w:szCs w:val="22"/>
        </w:rPr>
        <w:t>виды</w:t>
      </w:r>
      <w:r w:rsidRPr="00E61FCC">
        <w:rPr>
          <w:spacing w:val="40"/>
          <w:sz w:val="22"/>
          <w:szCs w:val="22"/>
        </w:rPr>
        <w:t xml:space="preserve"> </w:t>
      </w:r>
      <w:r w:rsidRPr="00E61FCC">
        <w:rPr>
          <w:sz w:val="22"/>
          <w:szCs w:val="22"/>
        </w:rPr>
        <w:t>живописи,</w:t>
      </w:r>
      <w:r w:rsidRPr="00E61FCC">
        <w:rPr>
          <w:spacing w:val="40"/>
          <w:sz w:val="22"/>
          <w:szCs w:val="22"/>
        </w:rPr>
        <w:t xml:space="preserve"> </w:t>
      </w:r>
      <w:r w:rsidRPr="00E61FCC">
        <w:rPr>
          <w:sz w:val="22"/>
          <w:szCs w:val="22"/>
        </w:rPr>
        <w:t>графики</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скульптуры.</w:t>
      </w:r>
      <w:r w:rsidRPr="00E61FCC">
        <w:rPr>
          <w:spacing w:val="40"/>
          <w:sz w:val="22"/>
          <w:szCs w:val="22"/>
        </w:rPr>
        <w:t xml:space="preserve"> </w:t>
      </w:r>
      <w:r w:rsidRPr="00E61FCC">
        <w:rPr>
          <w:sz w:val="22"/>
          <w:szCs w:val="22"/>
        </w:rPr>
        <w:t>Художник</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зритель:</w:t>
      </w:r>
      <w:r w:rsidRPr="00E61FCC">
        <w:rPr>
          <w:spacing w:val="40"/>
          <w:sz w:val="22"/>
          <w:szCs w:val="22"/>
        </w:rPr>
        <w:t xml:space="preserve"> </w:t>
      </w:r>
      <w:r w:rsidRPr="00E61FCC">
        <w:rPr>
          <w:sz w:val="22"/>
          <w:szCs w:val="22"/>
        </w:rPr>
        <w:t>зрительские</w:t>
      </w:r>
      <w:r w:rsidRPr="00E61FCC">
        <w:rPr>
          <w:spacing w:val="40"/>
          <w:sz w:val="22"/>
          <w:szCs w:val="22"/>
        </w:rPr>
        <w:t xml:space="preserve"> </w:t>
      </w:r>
      <w:r w:rsidRPr="00E61FCC">
        <w:rPr>
          <w:sz w:val="22"/>
          <w:szCs w:val="22"/>
        </w:rPr>
        <w:t>умения,</w:t>
      </w:r>
      <w:r w:rsidRPr="00E61FCC">
        <w:rPr>
          <w:spacing w:val="40"/>
          <w:sz w:val="22"/>
          <w:szCs w:val="22"/>
        </w:rPr>
        <w:t xml:space="preserve"> </w:t>
      </w:r>
      <w:r w:rsidRPr="00E61FCC">
        <w:rPr>
          <w:sz w:val="22"/>
          <w:szCs w:val="22"/>
        </w:rPr>
        <w:t>знания</w:t>
      </w:r>
      <w:r w:rsidRPr="00E61FCC">
        <w:rPr>
          <w:spacing w:val="40"/>
          <w:sz w:val="22"/>
          <w:szCs w:val="22"/>
        </w:rPr>
        <w:t xml:space="preserve"> </w:t>
      </w:r>
      <w:r w:rsidRPr="00E61FCC">
        <w:rPr>
          <w:sz w:val="22"/>
          <w:szCs w:val="22"/>
        </w:rPr>
        <w:t>и творчество зрителя.</w:t>
      </w:r>
    </w:p>
    <w:p w14:paraId="5931A1F4" w14:textId="77777777" w:rsidR="00FA124F" w:rsidRPr="00E61FCC" w:rsidRDefault="003B164C">
      <w:pPr>
        <w:pStyle w:val="a3"/>
        <w:spacing w:before="2"/>
        <w:jc w:val="left"/>
        <w:rPr>
          <w:sz w:val="22"/>
          <w:szCs w:val="22"/>
        </w:rPr>
      </w:pPr>
      <w:r w:rsidRPr="00E61FCC">
        <w:rPr>
          <w:sz w:val="22"/>
          <w:szCs w:val="22"/>
        </w:rPr>
        <w:t>Язык</w:t>
      </w:r>
      <w:r w:rsidRPr="00E61FCC">
        <w:rPr>
          <w:spacing w:val="-9"/>
          <w:sz w:val="22"/>
          <w:szCs w:val="22"/>
        </w:rPr>
        <w:t xml:space="preserve"> </w:t>
      </w:r>
      <w:r w:rsidRPr="00E61FCC">
        <w:rPr>
          <w:sz w:val="22"/>
          <w:szCs w:val="22"/>
        </w:rPr>
        <w:t>изобразительного</w:t>
      </w:r>
      <w:r w:rsidRPr="00E61FCC">
        <w:rPr>
          <w:spacing w:val="-8"/>
          <w:sz w:val="22"/>
          <w:szCs w:val="22"/>
        </w:rPr>
        <w:t xml:space="preserve"> </w:t>
      </w:r>
      <w:r w:rsidRPr="00E61FCC">
        <w:rPr>
          <w:sz w:val="22"/>
          <w:szCs w:val="22"/>
        </w:rPr>
        <w:t>искусства</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его</w:t>
      </w:r>
      <w:r w:rsidRPr="00E61FCC">
        <w:rPr>
          <w:spacing w:val="-7"/>
          <w:sz w:val="22"/>
          <w:szCs w:val="22"/>
        </w:rPr>
        <w:t xml:space="preserve"> </w:t>
      </w:r>
      <w:r w:rsidRPr="00E61FCC">
        <w:rPr>
          <w:sz w:val="22"/>
          <w:szCs w:val="22"/>
        </w:rPr>
        <w:t>выразительные</w:t>
      </w:r>
      <w:r w:rsidRPr="00E61FCC">
        <w:rPr>
          <w:spacing w:val="-8"/>
          <w:sz w:val="22"/>
          <w:szCs w:val="22"/>
        </w:rPr>
        <w:t xml:space="preserve"> </w:t>
      </w:r>
      <w:r w:rsidRPr="00E61FCC">
        <w:rPr>
          <w:spacing w:val="-2"/>
          <w:sz w:val="22"/>
          <w:szCs w:val="22"/>
        </w:rPr>
        <w:t>средства.</w:t>
      </w:r>
    </w:p>
    <w:p w14:paraId="601EE0F6" w14:textId="77777777" w:rsidR="00FA124F" w:rsidRPr="00E61FCC" w:rsidRDefault="003B164C">
      <w:pPr>
        <w:pStyle w:val="a3"/>
        <w:spacing w:before="65" w:line="304" w:lineRule="auto"/>
        <w:ind w:right="1077"/>
        <w:jc w:val="left"/>
        <w:rPr>
          <w:sz w:val="22"/>
          <w:szCs w:val="22"/>
        </w:rPr>
      </w:pPr>
      <w:r w:rsidRPr="00E61FCC">
        <w:rPr>
          <w:sz w:val="22"/>
          <w:szCs w:val="22"/>
        </w:rPr>
        <w:t>Живописные,</w:t>
      </w:r>
      <w:r w:rsidRPr="00E61FCC">
        <w:rPr>
          <w:spacing w:val="-7"/>
          <w:sz w:val="22"/>
          <w:szCs w:val="22"/>
        </w:rPr>
        <w:t xml:space="preserve"> </w:t>
      </w:r>
      <w:r w:rsidRPr="00E61FCC">
        <w:rPr>
          <w:sz w:val="22"/>
          <w:szCs w:val="22"/>
        </w:rPr>
        <w:t>графические</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скульптурные</w:t>
      </w:r>
      <w:r w:rsidRPr="00E61FCC">
        <w:rPr>
          <w:spacing w:val="-7"/>
          <w:sz w:val="22"/>
          <w:szCs w:val="22"/>
        </w:rPr>
        <w:t xml:space="preserve"> </w:t>
      </w:r>
      <w:r w:rsidRPr="00E61FCC">
        <w:rPr>
          <w:sz w:val="22"/>
          <w:szCs w:val="22"/>
        </w:rPr>
        <w:t>художественные</w:t>
      </w:r>
      <w:r w:rsidRPr="00E61FCC">
        <w:rPr>
          <w:spacing w:val="-1"/>
          <w:sz w:val="22"/>
          <w:szCs w:val="22"/>
        </w:rPr>
        <w:t xml:space="preserve"> </w:t>
      </w:r>
      <w:r w:rsidRPr="00E61FCC">
        <w:rPr>
          <w:sz w:val="22"/>
          <w:szCs w:val="22"/>
        </w:rPr>
        <w:t>материалы,</w:t>
      </w:r>
      <w:r w:rsidRPr="00E61FCC">
        <w:rPr>
          <w:spacing w:val="-4"/>
          <w:sz w:val="22"/>
          <w:szCs w:val="22"/>
        </w:rPr>
        <w:t xml:space="preserve"> </w:t>
      </w:r>
      <w:r w:rsidRPr="00E61FCC">
        <w:rPr>
          <w:sz w:val="22"/>
          <w:szCs w:val="22"/>
        </w:rPr>
        <w:t>их</w:t>
      </w:r>
      <w:r w:rsidRPr="00E61FCC">
        <w:rPr>
          <w:spacing w:val="-6"/>
          <w:sz w:val="22"/>
          <w:szCs w:val="22"/>
        </w:rPr>
        <w:t xml:space="preserve"> </w:t>
      </w:r>
      <w:r w:rsidRPr="00E61FCC">
        <w:rPr>
          <w:sz w:val="22"/>
          <w:szCs w:val="22"/>
        </w:rPr>
        <w:t>особые</w:t>
      </w:r>
      <w:r w:rsidRPr="00E61FCC">
        <w:rPr>
          <w:spacing w:val="-7"/>
          <w:sz w:val="22"/>
          <w:szCs w:val="22"/>
        </w:rPr>
        <w:t xml:space="preserve"> </w:t>
      </w:r>
      <w:r w:rsidRPr="00E61FCC">
        <w:rPr>
          <w:sz w:val="22"/>
          <w:szCs w:val="22"/>
        </w:rPr>
        <w:t>свойства. Рисунок - основа изобразительного искусства и мастерства художника.</w:t>
      </w:r>
    </w:p>
    <w:p w14:paraId="1BA9169C" w14:textId="77777777" w:rsidR="00FA124F" w:rsidRPr="00E61FCC" w:rsidRDefault="003B164C">
      <w:pPr>
        <w:pStyle w:val="a3"/>
        <w:spacing w:before="2" w:line="304" w:lineRule="auto"/>
        <w:ind w:right="2754"/>
        <w:jc w:val="left"/>
        <w:rPr>
          <w:sz w:val="22"/>
          <w:szCs w:val="22"/>
        </w:rPr>
      </w:pPr>
      <w:r w:rsidRPr="00E61FCC">
        <w:rPr>
          <w:sz w:val="22"/>
          <w:szCs w:val="22"/>
        </w:rPr>
        <w:t>Виды</w:t>
      </w:r>
      <w:r w:rsidRPr="00E61FCC">
        <w:rPr>
          <w:spacing w:val="-6"/>
          <w:sz w:val="22"/>
          <w:szCs w:val="22"/>
        </w:rPr>
        <w:t xml:space="preserve"> </w:t>
      </w:r>
      <w:r w:rsidRPr="00E61FCC">
        <w:rPr>
          <w:sz w:val="22"/>
          <w:szCs w:val="22"/>
        </w:rPr>
        <w:t>рисунка:</w:t>
      </w:r>
      <w:r w:rsidRPr="00E61FCC">
        <w:rPr>
          <w:spacing w:val="-6"/>
          <w:sz w:val="22"/>
          <w:szCs w:val="22"/>
        </w:rPr>
        <w:t xml:space="preserve"> </w:t>
      </w:r>
      <w:r w:rsidRPr="00E61FCC">
        <w:rPr>
          <w:sz w:val="22"/>
          <w:szCs w:val="22"/>
        </w:rPr>
        <w:t>зарисовка,</w:t>
      </w:r>
      <w:r w:rsidRPr="00E61FCC">
        <w:rPr>
          <w:spacing w:val="-6"/>
          <w:sz w:val="22"/>
          <w:szCs w:val="22"/>
        </w:rPr>
        <w:t xml:space="preserve"> </w:t>
      </w:r>
      <w:r w:rsidRPr="00E61FCC">
        <w:rPr>
          <w:sz w:val="22"/>
          <w:szCs w:val="22"/>
        </w:rPr>
        <w:t>набросок,</w:t>
      </w:r>
      <w:r w:rsidRPr="00E61FCC">
        <w:rPr>
          <w:spacing w:val="-6"/>
          <w:sz w:val="22"/>
          <w:szCs w:val="22"/>
        </w:rPr>
        <w:t xml:space="preserve"> </w:t>
      </w:r>
      <w:r w:rsidRPr="00E61FCC">
        <w:rPr>
          <w:sz w:val="22"/>
          <w:szCs w:val="22"/>
        </w:rPr>
        <w:t>учебный</w:t>
      </w:r>
      <w:r w:rsidRPr="00E61FCC">
        <w:rPr>
          <w:spacing w:val="-6"/>
          <w:sz w:val="22"/>
          <w:szCs w:val="22"/>
        </w:rPr>
        <w:t xml:space="preserve"> </w:t>
      </w:r>
      <w:r w:rsidRPr="00E61FCC">
        <w:rPr>
          <w:sz w:val="22"/>
          <w:szCs w:val="22"/>
        </w:rPr>
        <w:t>рисунок</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творческий</w:t>
      </w:r>
      <w:r w:rsidRPr="00E61FCC">
        <w:rPr>
          <w:spacing w:val="-6"/>
          <w:sz w:val="22"/>
          <w:szCs w:val="22"/>
        </w:rPr>
        <w:t xml:space="preserve"> </w:t>
      </w:r>
      <w:r w:rsidRPr="00E61FCC">
        <w:rPr>
          <w:sz w:val="22"/>
          <w:szCs w:val="22"/>
        </w:rPr>
        <w:t>рисунок. Навыки размещения рисунка в листе, выбор формата.</w:t>
      </w:r>
    </w:p>
    <w:p w14:paraId="40D51EF6" w14:textId="77777777" w:rsidR="00FA124F" w:rsidRPr="00E61FCC" w:rsidRDefault="003B164C">
      <w:pPr>
        <w:pStyle w:val="a3"/>
        <w:spacing w:before="1"/>
        <w:jc w:val="left"/>
        <w:rPr>
          <w:sz w:val="22"/>
          <w:szCs w:val="22"/>
        </w:rPr>
      </w:pPr>
      <w:r w:rsidRPr="00E61FCC">
        <w:rPr>
          <w:sz w:val="22"/>
          <w:szCs w:val="22"/>
        </w:rPr>
        <w:t>Начальные</w:t>
      </w:r>
      <w:r w:rsidRPr="00E61FCC">
        <w:rPr>
          <w:spacing w:val="-7"/>
          <w:sz w:val="22"/>
          <w:szCs w:val="22"/>
        </w:rPr>
        <w:t xml:space="preserve"> </w:t>
      </w:r>
      <w:r w:rsidRPr="00E61FCC">
        <w:rPr>
          <w:sz w:val="22"/>
          <w:szCs w:val="22"/>
        </w:rPr>
        <w:t>умения</w:t>
      </w:r>
      <w:r w:rsidRPr="00E61FCC">
        <w:rPr>
          <w:spacing w:val="-7"/>
          <w:sz w:val="22"/>
          <w:szCs w:val="22"/>
        </w:rPr>
        <w:t xml:space="preserve"> </w:t>
      </w:r>
      <w:r w:rsidRPr="00E61FCC">
        <w:rPr>
          <w:sz w:val="22"/>
          <w:szCs w:val="22"/>
        </w:rPr>
        <w:t>рисунка</w:t>
      </w:r>
      <w:r w:rsidRPr="00E61FCC">
        <w:rPr>
          <w:spacing w:val="-4"/>
          <w:sz w:val="22"/>
          <w:szCs w:val="22"/>
        </w:rPr>
        <w:t xml:space="preserve"> </w:t>
      </w:r>
      <w:r w:rsidRPr="00E61FCC">
        <w:rPr>
          <w:sz w:val="22"/>
          <w:szCs w:val="22"/>
        </w:rPr>
        <w:t>с</w:t>
      </w:r>
      <w:r w:rsidRPr="00E61FCC">
        <w:rPr>
          <w:spacing w:val="-7"/>
          <w:sz w:val="22"/>
          <w:szCs w:val="22"/>
        </w:rPr>
        <w:t xml:space="preserve"> </w:t>
      </w:r>
      <w:r w:rsidRPr="00E61FCC">
        <w:rPr>
          <w:sz w:val="22"/>
          <w:szCs w:val="22"/>
        </w:rPr>
        <w:t>натуры.</w:t>
      </w:r>
      <w:r w:rsidRPr="00E61FCC">
        <w:rPr>
          <w:spacing w:val="-7"/>
          <w:sz w:val="22"/>
          <w:szCs w:val="22"/>
        </w:rPr>
        <w:t xml:space="preserve"> </w:t>
      </w:r>
      <w:r w:rsidRPr="00E61FCC">
        <w:rPr>
          <w:sz w:val="22"/>
          <w:szCs w:val="22"/>
        </w:rPr>
        <w:t>Зарисовки</w:t>
      </w:r>
      <w:r w:rsidRPr="00E61FCC">
        <w:rPr>
          <w:spacing w:val="-7"/>
          <w:sz w:val="22"/>
          <w:szCs w:val="22"/>
        </w:rPr>
        <w:t xml:space="preserve"> </w:t>
      </w:r>
      <w:r w:rsidRPr="00E61FCC">
        <w:rPr>
          <w:sz w:val="22"/>
          <w:szCs w:val="22"/>
        </w:rPr>
        <w:t>простых</w:t>
      </w:r>
      <w:r w:rsidRPr="00E61FCC">
        <w:rPr>
          <w:spacing w:val="-6"/>
          <w:sz w:val="22"/>
          <w:szCs w:val="22"/>
        </w:rPr>
        <w:t xml:space="preserve"> </w:t>
      </w:r>
      <w:r w:rsidRPr="00E61FCC">
        <w:rPr>
          <w:spacing w:val="-2"/>
          <w:sz w:val="22"/>
          <w:szCs w:val="22"/>
        </w:rPr>
        <w:t>предметов.</w:t>
      </w:r>
    </w:p>
    <w:p w14:paraId="4B11975D" w14:textId="77777777" w:rsidR="00FA124F" w:rsidRPr="00E61FCC" w:rsidRDefault="003B164C">
      <w:pPr>
        <w:pStyle w:val="a3"/>
        <w:spacing w:before="63" w:line="304" w:lineRule="auto"/>
        <w:ind w:right="1591"/>
        <w:jc w:val="left"/>
        <w:rPr>
          <w:sz w:val="22"/>
          <w:szCs w:val="22"/>
        </w:rPr>
      </w:pPr>
      <w:r w:rsidRPr="00E61FCC">
        <w:rPr>
          <w:sz w:val="22"/>
          <w:szCs w:val="22"/>
        </w:rPr>
        <w:t>Линейные</w:t>
      </w:r>
      <w:r w:rsidRPr="00E61FCC">
        <w:rPr>
          <w:spacing w:val="-4"/>
          <w:sz w:val="22"/>
          <w:szCs w:val="22"/>
        </w:rPr>
        <w:t xml:space="preserve"> </w:t>
      </w:r>
      <w:r w:rsidRPr="00E61FCC">
        <w:rPr>
          <w:sz w:val="22"/>
          <w:szCs w:val="22"/>
        </w:rPr>
        <w:t>графические</w:t>
      </w:r>
      <w:r w:rsidRPr="00E61FCC">
        <w:rPr>
          <w:spacing w:val="-4"/>
          <w:sz w:val="22"/>
          <w:szCs w:val="22"/>
        </w:rPr>
        <w:t xml:space="preserve"> </w:t>
      </w:r>
      <w:r w:rsidRPr="00E61FCC">
        <w:rPr>
          <w:sz w:val="22"/>
          <w:szCs w:val="22"/>
        </w:rPr>
        <w:t>рисунки</w:t>
      </w:r>
      <w:r w:rsidRPr="00E61FCC">
        <w:rPr>
          <w:spacing w:val="-5"/>
          <w:sz w:val="22"/>
          <w:szCs w:val="22"/>
        </w:rPr>
        <w:t xml:space="preserve"> </w:t>
      </w:r>
      <w:r w:rsidRPr="00E61FCC">
        <w:rPr>
          <w:sz w:val="22"/>
          <w:szCs w:val="22"/>
        </w:rPr>
        <w:t>и</w:t>
      </w:r>
      <w:r w:rsidRPr="00E61FCC">
        <w:rPr>
          <w:spacing w:val="-4"/>
          <w:sz w:val="22"/>
          <w:szCs w:val="22"/>
        </w:rPr>
        <w:t xml:space="preserve"> </w:t>
      </w:r>
      <w:r w:rsidRPr="00E61FCC">
        <w:rPr>
          <w:sz w:val="22"/>
          <w:szCs w:val="22"/>
        </w:rPr>
        <w:t>наброски.</w:t>
      </w:r>
      <w:r w:rsidRPr="00E61FCC">
        <w:rPr>
          <w:spacing w:val="-4"/>
          <w:sz w:val="22"/>
          <w:szCs w:val="22"/>
        </w:rPr>
        <w:t xml:space="preserve"> </w:t>
      </w:r>
      <w:r w:rsidRPr="00E61FCC">
        <w:rPr>
          <w:sz w:val="22"/>
          <w:szCs w:val="22"/>
        </w:rPr>
        <w:t>Тон</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тональные</w:t>
      </w:r>
      <w:r w:rsidRPr="00E61FCC">
        <w:rPr>
          <w:spacing w:val="-4"/>
          <w:sz w:val="22"/>
          <w:szCs w:val="22"/>
        </w:rPr>
        <w:t xml:space="preserve"> </w:t>
      </w:r>
      <w:r w:rsidRPr="00E61FCC">
        <w:rPr>
          <w:sz w:val="22"/>
          <w:szCs w:val="22"/>
        </w:rPr>
        <w:t>отношения:</w:t>
      </w:r>
      <w:r w:rsidRPr="00E61FCC">
        <w:rPr>
          <w:spacing w:val="-5"/>
          <w:sz w:val="22"/>
          <w:szCs w:val="22"/>
        </w:rPr>
        <w:t xml:space="preserve"> </w:t>
      </w:r>
      <w:r w:rsidRPr="00E61FCC">
        <w:rPr>
          <w:sz w:val="22"/>
          <w:szCs w:val="22"/>
        </w:rPr>
        <w:t>темное -</w:t>
      </w:r>
      <w:r w:rsidRPr="00E61FCC">
        <w:rPr>
          <w:spacing w:val="-4"/>
          <w:sz w:val="22"/>
          <w:szCs w:val="22"/>
        </w:rPr>
        <w:t xml:space="preserve"> </w:t>
      </w:r>
      <w:r w:rsidRPr="00E61FCC">
        <w:rPr>
          <w:sz w:val="22"/>
          <w:szCs w:val="22"/>
        </w:rPr>
        <w:t>светлое. Ритм и ритмическая организация плоскости листа.</w:t>
      </w:r>
    </w:p>
    <w:p w14:paraId="7CE89603" w14:textId="77777777" w:rsidR="00FA124F" w:rsidRPr="00E61FCC" w:rsidRDefault="003B164C">
      <w:pPr>
        <w:pStyle w:val="a3"/>
        <w:spacing w:before="2" w:line="304" w:lineRule="auto"/>
        <w:ind w:right="116"/>
        <w:jc w:val="left"/>
        <w:rPr>
          <w:sz w:val="22"/>
          <w:szCs w:val="22"/>
        </w:rPr>
      </w:pPr>
      <w:r w:rsidRPr="00E61FCC">
        <w:rPr>
          <w:sz w:val="22"/>
          <w:szCs w:val="22"/>
        </w:rPr>
        <w:t>Основы цветоведения:</w:t>
      </w:r>
      <w:r w:rsidRPr="00E61FCC">
        <w:rPr>
          <w:spacing w:val="23"/>
          <w:sz w:val="22"/>
          <w:szCs w:val="22"/>
        </w:rPr>
        <w:t xml:space="preserve"> </w:t>
      </w:r>
      <w:r w:rsidRPr="00E61FCC">
        <w:rPr>
          <w:sz w:val="22"/>
          <w:szCs w:val="22"/>
        </w:rPr>
        <w:t>понятие</w:t>
      </w:r>
      <w:r w:rsidRPr="00E61FCC">
        <w:rPr>
          <w:spacing w:val="24"/>
          <w:sz w:val="22"/>
          <w:szCs w:val="22"/>
        </w:rPr>
        <w:t xml:space="preserve"> </w:t>
      </w:r>
      <w:r w:rsidRPr="00E61FCC">
        <w:rPr>
          <w:sz w:val="22"/>
          <w:szCs w:val="22"/>
        </w:rPr>
        <w:t>цвета</w:t>
      </w:r>
      <w:r w:rsidRPr="00E61FCC">
        <w:rPr>
          <w:spacing w:val="24"/>
          <w:sz w:val="22"/>
          <w:szCs w:val="22"/>
        </w:rPr>
        <w:t xml:space="preserve"> </w:t>
      </w:r>
      <w:r w:rsidRPr="00E61FCC">
        <w:rPr>
          <w:sz w:val="22"/>
          <w:szCs w:val="22"/>
        </w:rPr>
        <w:t>в художественной деятельности,</w:t>
      </w:r>
      <w:r w:rsidRPr="00E61FCC">
        <w:rPr>
          <w:spacing w:val="22"/>
          <w:sz w:val="22"/>
          <w:szCs w:val="22"/>
        </w:rPr>
        <w:t xml:space="preserve"> </w:t>
      </w:r>
      <w:r w:rsidRPr="00E61FCC">
        <w:rPr>
          <w:sz w:val="22"/>
          <w:szCs w:val="22"/>
        </w:rPr>
        <w:t>физическая</w:t>
      </w:r>
      <w:r w:rsidRPr="00E61FCC">
        <w:rPr>
          <w:spacing w:val="23"/>
          <w:sz w:val="22"/>
          <w:szCs w:val="22"/>
        </w:rPr>
        <w:t xml:space="preserve"> </w:t>
      </w:r>
      <w:r w:rsidRPr="00E61FCC">
        <w:rPr>
          <w:sz w:val="22"/>
          <w:szCs w:val="22"/>
        </w:rPr>
        <w:t>основа цвета,</w:t>
      </w:r>
      <w:r w:rsidRPr="00E61FCC">
        <w:rPr>
          <w:spacing w:val="31"/>
          <w:sz w:val="22"/>
          <w:szCs w:val="22"/>
        </w:rPr>
        <w:t xml:space="preserve"> </w:t>
      </w:r>
      <w:r w:rsidRPr="00E61FCC">
        <w:rPr>
          <w:sz w:val="22"/>
          <w:szCs w:val="22"/>
        </w:rPr>
        <w:t>цветовой круг, основные и составные цвета, дополнительные цвета.</w:t>
      </w:r>
    </w:p>
    <w:p w14:paraId="01CFD905" w14:textId="77777777" w:rsidR="00FA124F" w:rsidRPr="00E61FCC" w:rsidRDefault="003B164C">
      <w:pPr>
        <w:pStyle w:val="a3"/>
        <w:spacing w:before="1" w:line="304" w:lineRule="auto"/>
        <w:jc w:val="left"/>
        <w:rPr>
          <w:sz w:val="22"/>
          <w:szCs w:val="22"/>
        </w:rPr>
      </w:pPr>
      <w:r w:rsidRPr="00E61FCC">
        <w:rPr>
          <w:sz w:val="22"/>
          <w:szCs w:val="22"/>
        </w:rPr>
        <w:t>Цвет как выразительное средство в изобразительном искусстве: холодный и теплый цвет, понятие цветовых отношений; колорит в живописи.</w:t>
      </w:r>
    </w:p>
    <w:p w14:paraId="1DC545E6" w14:textId="77777777" w:rsidR="00FA124F" w:rsidRPr="00E61FCC" w:rsidRDefault="003B164C">
      <w:pPr>
        <w:pStyle w:val="a3"/>
        <w:spacing w:before="2" w:line="307" w:lineRule="auto"/>
        <w:ind w:right="144"/>
        <w:rPr>
          <w:sz w:val="22"/>
          <w:szCs w:val="22"/>
        </w:rPr>
      </w:pPr>
      <w:r w:rsidRPr="00E61FCC">
        <w:rPr>
          <w:sz w:val="22"/>
          <w:szCs w:val="22"/>
        </w:rPr>
        <w:t>Виды скульптуры и характер материала в скульптуре. Скульптурные памятники, парковая скульптура, камерная</w:t>
      </w:r>
      <w:r w:rsidRPr="00E61FCC">
        <w:rPr>
          <w:spacing w:val="-13"/>
          <w:sz w:val="22"/>
          <w:szCs w:val="22"/>
        </w:rPr>
        <w:t xml:space="preserve"> </w:t>
      </w:r>
      <w:r w:rsidRPr="00E61FCC">
        <w:rPr>
          <w:sz w:val="22"/>
          <w:szCs w:val="22"/>
        </w:rPr>
        <w:t>скульптура.</w:t>
      </w:r>
      <w:r w:rsidRPr="00E61FCC">
        <w:rPr>
          <w:spacing w:val="-12"/>
          <w:sz w:val="22"/>
          <w:szCs w:val="22"/>
        </w:rPr>
        <w:t xml:space="preserve"> </w:t>
      </w:r>
      <w:r w:rsidRPr="00E61FCC">
        <w:rPr>
          <w:sz w:val="22"/>
          <w:szCs w:val="22"/>
        </w:rPr>
        <w:t>Статика</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движение</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скульптуре.</w:t>
      </w:r>
      <w:r w:rsidRPr="00E61FCC">
        <w:rPr>
          <w:spacing w:val="-13"/>
          <w:sz w:val="22"/>
          <w:szCs w:val="22"/>
        </w:rPr>
        <w:t xml:space="preserve"> </w:t>
      </w:r>
      <w:r w:rsidRPr="00E61FCC">
        <w:rPr>
          <w:sz w:val="22"/>
          <w:szCs w:val="22"/>
        </w:rPr>
        <w:t>Круглая</w:t>
      </w:r>
      <w:r w:rsidRPr="00E61FCC">
        <w:rPr>
          <w:spacing w:val="-12"/>
          <w:sz w:val="22"/>
          <w:szCs w:val="22"/>
        </w:rPr>
        <w:t xml:space="preserve"> </w:t>
      </w:r>
      <w:r w:rsidRPr="00E61FCC">
        <w:rPr>
          <w:sz w:val="22"/>
          <w:szCs w:val="22"/>
        </w:rPr>
        <w:t>скульптура.</w:t>
      </w:r>
      <w:r w:rsidRPr="00E61FCC">
        <w:rPr>
          <w:spacing w:val="-13"/>
          <w:sz w:val="22"/>
          <w:szCs w:val="22"/>
        </w:rPr>
        <w:t xml:space="preserve"> </w:t>
      </w:r>
      <w:r w:rsidRPr="00E61FCC">
        <w:rPr>
          <w:sz w:val="22"/>
          <w:szCs w:val="22"/>
        </w:rPr>
        <w:t>Произведения</w:t>
      </w:r>
      <w:r w:rsidRPr="00E61FCC">
        <w:rPr>
          <w:spacing w:val="-12"/>
          <w:sz w:val="22"/>
          <w:szCs w:val="22"/>
        </w:rPr>
        <w:t xml:space="preserve"> </w:t>
      </w:r>
      <w:r w:rsidRPr="00E61FCC">
        <w:rPr>
          <w:sz w:val="22"/>
          <w:szCs w:val="22"/>
        </w:rPr>
        <w:t>мелкой</w:t>
      </w:r>
      <w:r w:rsidRPr="00E61FCC">
        <w:rPr>
          <w:spacing w:val="-12"/>
          <w:sz w:val="22"/>
          <w:szCs w:val="22"/>
        </w:rPr>
        <w:t xml:space="preserve"> </w:t>
      </w:r>
      <w:r w:rsidRPr="00E61FCC">
        <w:rPr>
          <w:sz w:val="22"/>
          <w:szCs w:val="22"/>
        </w:rPr>
        <w:t>пластики. Виды рельефа.</w:t>
      </w:r>
    </w:p>
    <w:p w14:paraId="34173B0F" w14:textId="77777777" w:rsidR="00FA124F" w:rsidRPr="00E61FCC" w:rsidRDefault="003B164C">
      <w:pPr>
        <w:pStyle w:val="a3"/>
        <w:spacing w:line="228" w:lineRule="exact"/>
        <w:rPr>
          <w:sz w:val="22"/>
          <w:szCs w:val="22"/>
        </w:rPr>
      </w:pPr>
      <w:r w:rsidRPr="00E61FCC">
        <w:rPr>
          <w:sz w:val="22"/>
          <w:szCs w:val="22"/>
        </w:rPr>
        <w:t>Жанры</w:t>
      </w:r>
      <w:r w:rsidRPr="00E61FCC">
        <w:rPr>
          <w:spacing w:val="-13"/>
          <w:sz w:val="22"/>
          <w:szCs w:val="22"/>
        </w:rPr>
        <w:t xml:space="preserve"> </w:t>
      </w:r>
      <w:r w:rsidRPr="00E61FCC">
        <w:rPr>
          <w:sz w:val="22"/>
          <w:szCs w:val="22"/>
        </w:rPr>
        <w:t>изобразительного</w:t>
      </w:r>
      <w:r w:rsidRPr="00E61FCC">
        <w:rPr>
          <w:spacing w:val="-12"/>
          <w:sz w:val="22"/>
          <w:szCs w:val="22"/>
        </w:rPr>
        <w:t xml:space="preserve"> </w:t>
      </w:r>
      <w:r w:rsidRPr="00E61FCC">
        <w:rPr>
          <w:spacing w:val="-2"/>
          <w:sz w:val="22"/>
          <w:szCs w:val="22"/>
        </w:rPr>
        <w:t>искусства.</w:t>
      </w:r>
    </w:p>
    <w:p w14:paraId="7A418942" w14:textId="77777777" w:rsidR="00FA124F" w:rsidRPr="00E61FCC" w:rsidRDefault="003B164C">
      <w:pPr>
        <w:pStyle w:val="a3"/>
        <w:spacing w:before="62" w:line="304" w:lineRule="auto"/>
        <w:jc w:val="left"/>
        <w:rPr>
          <w:sz w:val="22"/>
          <w:szCs w:val="22"/>
        </w:rPr>
      </w:pPr>
      <w:r w:rsidRPr="00E61FCC">
        <w:rPr>
          <w:sz w:val="22"/>
          <w:szCs w:val="22"/>
        </w:rPr>
        <w:t>Жанровая</w:t>
      </w:r>
      <w:r w:rsidRPr="00E61FCC">
        <w:rPr>
          <w:spacing w:val="38"/>
          <w:sz w:val="22"/>
          <w:szCs w:val="22"/>
        </w:rPr>
        <w:t xml:space="preserve"> </w:t>
      </w:r>
      <w:r w:rsidRPr="00E61FCC">
        <w:rPr>
          <w:sz w:val="22"/>
          <w:szCs w:val="22"/>
        </w:rPr>
        <w:t>система</w:t>
      </w:r>
      <w:r w:rsidRPr="00E61FCC">
        <w:rPr>
          <w:spacing w:val="39"/>
          <w:sz w:val="22"/>
          <w:szCs w:val="22"/>
        </w:rPr>
        <w:t xml:space="preserve"> </w:t>
      </w:r>
      <w:r w:rsidRPr="00E61FCC">
        <w:rPr>
          <w:sz w:val="22"/>
          <w:szCs w:val="22"/>
        </w:rPr>
        <w:t>в</w:t>
      </w:r>
      <w:r w:rsidRPr="00E61FCC">
        <w:rPr>
          <w:spacing w:val="38"/>
          <w:sz w:val="22"/>
          <w:szCs w:val="22"/>
        </w:rPr>
        <w:t xml:space="preserve"> </w:t>
      </w:r>
      <w:r w:rsidRPr="00E61FCC">
        <w:rPr>
          <w:sz w:val="22"/>
          <w:szCs w:val="22"/>
        </w:rPr>
        <w:t>изобразительном</w:t>
      </w:r>
      <w:r w:rsidRPr="00E61FCC">
        <w:rPr>
          <w:spacing w:val="40"/>
          <w:sz w:val="22"/>
          <w:szCs w:val="22"/>
        </w:rPr>
        <w:t xml:space="preserve"> </w:t>
      </w:r>
      <w:r w:rsidRPr="00E61FCC">
        <w:rPr>
          <w:sz w:val="22"/>
          <w:szCs w:val="22"/>
        </w:rPr>
        <w:t>искусстве</w:t>
      </w:r>
      <w:r w:rsidRPr="00E61FCC">
        <w:rPr>
          <w:spacing w:val="39"/>
          <w:sz w:val="22"/>
          <w:szCs w:val="22"/>
        </w:rPr>
        <w:t xml:space="preserve"> </w:t>
      </w:r>
      <w:r w:rsidRPr="00E61FCC">
        <w:rPr>
          <w:sz w:val="22"/>
          <w:szCs w:val="22"/>
        </w:rPr>
        <w:t>как</w:t>
      </w:r>
      <w:r w:rsidRPr="00E61FCC">
        <w:rPr>
          <w:spacing w:val="38"/>
          <w:sz w:val="22"/>
          <w:szCs w:val="22"/>
        </w:rPr>
        <w:t xml:space="preserve"> </w:t>
      </w:r>
      <w:r w:rsidRPr="00E61FCC">
        <w:rPr>
          <w:sz w:val="22"/>
          <w:szCs w:val="22"/>
        </w:rPr>
        <w:t>инструмент</w:t>
      </w:r>
      <w:r w:rsidRPr="00E61FCC">
        <w:rPr>
          <w:spacing w:val="38"/>
          <w:sz w:val="22"/>
          <w:szCs w:val="22"/>
        </w:rPr>
        <w:t xml:space="preserve"> </w:t>
      </w:r>
      <w:r w:rsidRPr="00E61FCC">
        <w:rPr>
          <w:sz w:val="22"/>
          <w:szCs w:val="22"/>
        </w:rPr>
        <w:t>для</w:t>
      </w:r>
      <w:r w:rsidRPr="00E61FCC">
        <w:rPr>
          <w:spacing w:val="39"/>
          <w:sz w:val="22"/>
          <w:szCs w:val="22"/>
        </w:rPr>
        <w:t xml:space="preserve"> </w:t>
      </w:r>
      <w:r w:rsidRPr="00E61FCC">
        <w:rPr>
          <w:sz w:val="22"/>
          <w:szCs w:val="22"/>
        </w:rPr>
        <w:t>сравнения</w:t>
      </w:r>
      <w:r w:rsidRPr="00E61FCC">
        <w:rPr>
          <w:spacing w:val="40"/>
          <w:sz w:val="22"/>
          <w:szCs w:val="22"/>
        </w:rPr>
        <w:t xml:space="preserve"> </w:t>
      </w:r>
      <w:r w:rsidRPr="00E61FCC">
        <w:rPr>
          <w:sz w:val="22"/>
          <w:szCs w:val="22"/>
        </w:rPr>
        <w:t>и</w:t>
      </w:r>
      <w:r w:rsidRPr="00E61FCC">
        <w:rPr>
          <w:spacing w:val="38"/>
          <w:sz w:val="22"/>
          <w:szCs w:val="22"/>
        </w:rPr>
        <w:t xml:space="preserve"> </w:t>
      </w:r>
      <w:r w:rsidRPr="00E61FCC">
        <w:rPr>
          <w:sz w:val="22"/>
          <w:szCs w:val="22"/>
        </w:rPr>
        <w:t>анализа</w:t>
      </w:r>
      <w:r w:rsidRPr="00E61FCC">
        <w:rPr>
          <w:spacing w:val="40"/>
          <w:sz w:val="22"/>
          <w:szCs w:val="22"/>
        </w:rPr>
        <w:t xml:space="preserve"> </w:t>
      </w:r>
      <w:r w:rsidRPr="00E61FCC">
        <w:rPr>
          <w:sz w:val="22"/>
          <w:szCs w:val="22"/>
        </w:rPr>
        <w:t>произведений изобразительного искусства.</w:t>
      </w:r>
    </w:p>
    <w:p w14:paraId="3F3BAEE0" w14:textId="77777777" w:rsidR="00FA124F" w:rsidRPr="00E61FCC" w:rsidRDefault="003B164C">
      <w:pPr>
        <w:pStyle w:val="a3"/>
        <w:spacing w:before="2" w:line="304" w:lineRule="auto"/>
        <w:ind w:right="1591"/>
        <w:jc w:val="left"/>
        <w:rPr>
          <w:sz w:val="22"/>
          <w:szCs w:val="22"/>
        </w:rPr>
      </w:pPr>
      <w:r w:rsidRPr="00E61FCC">
        <w:rPr>
          <w:sz w:val="22"/>
          <w:szCs w:val="22"/>
        </w:rPr>
        <w:t>Предмет</w:t>
      </w:r>
      <w:r w:rsidRPr="00E61FCC">
        <w:rPr>
          <w:spacing w:val="-7"/>
          <w:sz w:val="22"/>
          <w:szCs w:val="22"/>
        </w:rPr>
        <w:t xml:space="preserve"> </w:t>
      </w:r>
      <w:r w:rsidRPr="00E61FCC">
        <w:rPr>
          <w:sz w:val="22"/>
          <w:szCs w:val="22"/>
        </w:rPr>
        <w:t>изображения,</w:t>
      </w:r>
      <w:r w:rsidRPr="00E61FCC">
        <w:rPr>
          <w:spacing w:val="-6"/>
          <w:sz w:val="22"/>
          <w:szCs w:val="22"/>
        </w:rPr>
        <w:t xml:space="preserve"> </w:t>
      </w:r>
      <w:r w:rsidRPr="00E61FCC">
        <w:rPr>
          <w:sz w:val="22"/>
          <w:szCs w:val="22"/>
        </w:rPr>
        <w:t>сюжет</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содержание</w:t>
      </w:r>
      <w:r w:rsidRPr="00E61FCC">
        <w:rPr>
          <w:spacing w:val="-4"/>
          <w:sz w:val="22"/>
          <w:szCs w:val="22"/>
        </w:rPr>
        <w:t xml:space="preserve"> </w:t>
      </w:r>
      <w:r w:rsidRPr="00E61FCC">
        <w:rPr>
          <w:sz w:val="22"/>
          <w:szCs w:val="22"/>
        </w:rPr>
        <w:t>произведения</w:t>
      </w:r>
      <w:r w:rsidRPr="00E61FCC">
        <w:rPr>
          <w:spacing w:val="-7"/>
          <w:sz w:val="22"/>
          <w:szCs w:val="22"/>
        </w:rPr>
        <w:t xml:space="preserve"> </w:t>
      </w:r>
      <w:r w:rsidRPr="00E61FCC">
        <w:rPr>
          <w:sz w:val="22"/>
          <w:szCs w:val="22"/>
        </w:rPr>
        <w:t>изобразительного</w:t>
      </w:r>
      <w:r w:rsidRPr="00E61FCC">
        <w:rPr>
          <w:spacing w:val="-5"/>
          <w:sz w:val="22"/>
          <w:szCs w:val="22"/>
        </w:rPr>
        <w:t xml:space="preserve"> </w:t>
      </w:r>
      <w:r w:rsidRPr="00E61FCC">
        <w:rPr>
          <w:sz w:val="22"/>
          <w:szCs w:val="22"/>
        </w:rPr>
        <w:t xml:space="preserve">искусства. </w:t>
      </w:r>
      <w:r w:rsidRPr="00E61FCC">
        <w:rPr>
          <w:spacing w:val="-2"/>
          <w:sz w:val="22"/>
          <w:szCs w:val="22"/>
        </w:rPr>
        <w:t>Натюрморт.</w:t>
      </w:r>
    </w:p>
    <w:p w14:paraId="6FB091A0" w14:textId="77777777" w:rsidR="00FA124F" w:rsidRPr="00E61FCC" w:rsidRDefault="003B164C">
      <w:pPr>
        <w:pStyle w:val="a3"/>
        <w:spacing w:before="1" w:line="304" w:lineRule="auto"/>
        <w:ind w:right="143"/>
        <w:jc w:val="left"/>
        <w:rPr>
          <w:sz w:val="22"/>
          <w:szCs w:val="22"/>
        </w:rPr>
      </w:pPr>
      <w:r w:rsidRPr="00E61FCC">
        <w:rPr>
          <w:sz w:val="22"/>
          <w:szCs w:val="22"/>
        </w:rPr>
        <w:t>Изображение</w:t>
      </w:r>
      <w:r w:rsidRPr="00E61FCC">
        <w:rPr>
          <w:spacing w:val="-4"/>
          <w:sz w:val="22"/>
          <w:szCs w:val="22"/>
        </w:rPr>
        <w:t xml:space="preserve"> </w:t>
      </w:r>
      <w:r w:rsidRPr="00E61FCC">
        <w:rPr>
          <w:sz w:val="22"/>
          <w:szCs w:val="22"/>
        </w:rPr>
        <w:t>предметного</w:t>
      </w:r>
      <w:r w:rsidRPr="00E61FCC">
        <w:rPr>
          <w:spacing w:val="-1"/>
          <w:sz w:val="22"/>
          <w:szCs w:val="22"/>
        </w:rPr>
        <w:t xml:space="preserve"> </w:t>
      </w:r>
      <w:r w:rsidRPr="00E61FCC">
        <w:rPr>
          <w:sz w:val="22"/>
          <w:szCs w:val="22"/>
        </w:rPr>
        <w:t>мира</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изобразительном</w:t>
      </w:r>
      <w:r w:rsidRPr="00E61FCC">
        <w:rPr>
          <w:spacing w:val="-3"/>
          <w:sz w:val="22"/>
          <w:szCs w:val="22"/>
        </w:rPr>
        <w:t xml:space="preserve"> </w:t>
      </w:r>
      <w:r w:rsidRPr="00E61FCC">
        <w:rPr>
          <w:sz w:val="22"/>
          <w:szCs w:val="22"/>
        </w:rPr>
        <w:t>искусстве</w:t>
      </w:r>
      <w:r w:rsidRPr="00E61FCC">
        <w:rPr>
          <w:spacing w:val="-5"/>
          <w:sz w:val="22"/>
          <w:szCs w:val="22"/>
        </w:rPr>
        <w:t xml:space="preserve"> </w:t>
      </w:r>
      <w:r w:rsidRPr="00E61FCC">
        <w:rPr>
          <w:sz w:val="22"/>
          <w:szCs w:val="22"/>
        </w:rPr>
        <w:t>и</w:t>
      </w:r>
      <w:r w:rsidRPr="00E61FCC">
        <w:rPr>
          <w:spacing w:val="-2"/>
          <w:sz w:val="22"/>
          <w:szCs w:val="22"/>
        </w:rPr>
        <w:t xml:space="preserve"> </w:t>
      </w:r>
      <w:r w:rsidRPr="00E61FCC">
        <w:rPr>
          <w:sz w:val="22"/>
          <w:szCs w:val="22"/>
        </w:rPr>
        <w:t>появление</w:t>
      </w:r>
      <w:r w:rsidRPr="00E61FCC">
        <w:rPr>
          <w:spacing w:val="-1"/>
          <w:sz w:val="22"/>
          <w:szCs w:val="22"/>
        </w:rPr>
        <w:t xml:space="preserve"> </w:t>
      </w:r>
      <w:r w:rsidRPr="00E61FCC">
        <w:rPr>
          <w:sz w:val="22"/>
          <w:szCs w:val="22"/>
        </w:rPr>
        <w:t>жанра</w:t>
      </w:r>
      <w:r w:rsidRPr="00E61FCC">
        <w:rPr>
          <w:spacing w:val="-1"/>
          <w:sz w:val="22"/>
          <w:szCs w:val="22"/>
        </w:rPr>
        <w:t xml:space="preserve"> </w:t>
      </w:r>
      <w:r w:rsidRPr="00E61FCC">
        <w:rPr>
          <w:sz w:val="22"/>
          <w:szCs w:val="22"/>
        </w:rPr>
        <w:t>натюрморта в</w:t>
      </w:r>
      <w:r w:rsidRPr="00E61FCC">
        <w:rPr>
          <w:spacing w:val="-5"/>
          <w:sz w:val="22"/>
          <w:szCs w:val="22"/>
        </w:rPr>
        <w:t xml:space="preserve"> </w:t>
      </w:r>
      <w:r w:rsidRPr="00E61FCC">
        <w:rPr>
          <w:sz w:val="22"/>
          <w:szCs w:val="22"/>
        </w:rPr>
        <w:t>европейском и отечественном искусстве.</w:t>
      </w:r>
    </w:p>
    <w:p w14:paraId="63CFA78D" w14:textId="77777777" w:rsidR="00FA124F" w:rsidRPr="00E61FCC" w:rsidRDefault="003B164C">
      <w:pPr>
        <w:pStyle w:val="a3"/>
        <w:spacing w:before="2"/>
        <w:jc w:val="left"/>
        <w:rPr>
          <w:sz w:val="22"/>
          <w:szCs w:val="22"/>
        </w:rPr>
      </w:pPr>
      <w:r w:rsidRPr="00E61FCC">
        <w:rPr>
          <w:sz w:val="22"/>
          <w:szCs w:val="22"/>
        </w:rPr>
        <w:t>Основы</w:t>
      </w:r>
      <w:r w:rsidRPr="00E61FCC">
        <w:rPr>
          <w:spacing w:val="-9"/>
          <w:sz w:val="22"/>
          <w:szCs w:val="22"/>
        </w:rPr>
        <w:t xml:space="preserve"> </w:t>
      </w:r>
      <w:r w:rsidRPr="00E61FCC">
        <w:rPr>
          <w:sz w:val="22"/>
          <w:szCs w:val="22"/>
        </w:rPr>
        <w:t>графической</w:t>
      </w:r>
      <w:r w:rsidRPr="00E61FCC">
        <w:rPr>
          <w:spacing w:val="-9"/>
          <w:sz w:val="22"/>
          <w:szCs w:val="22"/>
        </w:rPr>
        <w:t xml:space="preserve"> </w:t>
      </w:r>
      <w:r w:rsidRPr="00E61FCC">
        <w:rPr>
          <w:sz w:val="22"/>
          <w:szCs w:val="22"/>
        </w:rPr>
        <w:t>грамоты:</w:t>
      </w:r>
      <w:r w:rsidRPr="00E61FCC">
        <w:rPr>
          <w:spacing w:val="-9"/>
          <w:sz w:val="22"/>
          <w:szCs w:val="22"/>
        </w:rPr>
        <w:t xml:space="preserve"> </w:t>
      </w:r>
      <w:r w:rsidRPr="00E61FCC">
        <w:rPr>
          <w:sz w:val="22"/>
          <w:szCs w:val="22"/>
        </w:rPr>
        <w:t>правила</w:t>
      </w:r>
      <w:r w:rsidRPr="00E61FCC">
        <w:rPr>
          <w:spacing w:val="-9"/>
          <w:sz w:val="22"/>
          <w:szCs w:val="22"/>
        </w:rPr>
        <w:t xml:space="preserve"> </w:t>
      </w:r>
      <w:r w:rsidRPr="00E61FCC">
        <w:rPr>
          <w:sz w:val="22"/>
          <w:szCs w:val="22"/>
        </w:rPr>
        <w:t>объемного</w:t>
      </w:r>
      <w:r w:rsidRPr="00E61FCC">
        <w:rPr>
          <w:spacing w:val="-7"/>
          <w:sz w:val="22"/>
          <w:szCs w:val="22"/>
        </w:rPr>
        <w:t xml:space="preserve"> </w:t>
      </w:r>
      <w:r w:rsidRPr="00E61FCC">
        <w:rPr>
          <w:sz w:val="22"/>
          <w:szCs w:val="22"/>
        </w:rPr>
        <w:t>изображения</w:t>
      </w:r>
      <w:r w:rsidRPr="00E61FCC">
        <w:rPr>
          <w:spacing w:val="-7"/>
          <w:sz w:val="22"/>
          <w:szCs w:val="22"/>
        </w:rPr>
        <w:t xml:space="preserve"> </w:t>
      </w:r>
      <w:r w:rsidRPr="00E61FCC">
        <w:rPr>
          <w:sz w:val="22"/>
          <w:szCs w:val="22"/>
        </w:rPr>
        <w:t>предметов</w:t>
      </w:r>
      <w:r w:rsidRPr="00E61FCC">
        <w:rPr>
          <w:spacing w:val="-10"/>
          <w:sz w:val="22"/>
          <w:szCs w:val="22"/>
        </w:rPr>
        <w:t xml:space="preserve"> </w:t>
      </w:r>
      <w:r w:rsidRPr="00E61FCC">
        <w:rPr>
          <w:sz w:val="22"/>
          <w:szCs w:val="22"/>
        </w:rPr>
        <w:t>на</w:t>
      </w:r>
      <w:r w:rsidRPr="00E61FCC">
        <w:rPr>
          <w:spacing w:val="-6"/>
          <w:sz w:val="22"/>
          <w:szCs w:val="22"/>
        </w:rPr>
        <w:t xml:space="preserve"> </w:t>
      </w:r>
      <w:r w:rsidRPr="00E61FCC">
        <w:rPr>
          <w:spacing w:val="-2"/>
          <w:sz w:val="22"/>
          <w:szCs w:val="22"/>
        </w:rPr>
        <w:t>плоскости.</w:t>
      </w:r>
    </w:p>
    <w:p w14:paraId="305BB2F3" w14:textId="77777777" w:rsidR="00FA124F" w:rsidRPr="00E61FCC" w:rsidRDefault="00FA124F">
      <w:pPr>
        <w:pStyle w:val="a3"/>
        <w:jc w:val="left"/>
        <w:rPr>
          <w:sz w:val="22"/>
          <w:szCs w:val="22"/>
        </w:rPr>
        <w:sectPr w:rsidR="00FA124F" w:rsidRPr="00E61FCC">
          <w:pgSz w:w="11910" w:h="16390"/>
          <w:pgMar w:top="1120" w:right="708" w:bottom="900" w:left="1700" w:header="0" w:footer="713" w:gutter="0"/>
          <w:cols w:space="720"/>
        </w:sectPr>
      </w:pPr>
    </w:p>
    <w:p w14:paraId="48ECEF3D" w14:textId="77777777" w:rsidR="00FA124F" w:rsidRPr="00E61FCC" w:rsidRDefault="003B164C">
      <w:pPr>
        <w:pStyle w:val="a3"/>
        <w:spacing w:before="73" w:line="307" w:lineRule="auto"/>
        <w:jc w:val="left"/>
        <w:rPr>
          <w:sz w:val="22"/>
          <w:szCs w:val="22"/>
        </w:rPr>
      </w:pPr>
      <w:r w:rsidRPr="00E61FCC">
        <w:rPr>
          <w:sz w:val="22"/>
          <w:szCs w:val="22"/>
        </w:rPr>
        <w:lastRenderedPageBreak/>
        <w:t>Линейное</w:t>
      </w:r>
      <w:r w:rsidRPr="00E61FCC">
        <w:rPr>
          <w:spacing w:val="40"/>
          <w:sz w:val="22"/>
          <w:szCs w:val="22"/>
        </w:rPr>
        <w:t xml:space="preserve"> </w:t>
      </w:r>
      <w:r w:rsidRPr="00E61FCC">
        <w:rPr>
          <w:sz w:val="22"/>
          <w:szCs w:val="22"/>
        </w:rPr>
        <w:t>построение</w:t>
      </w:r>
      <w:r w:rsidRPr="00E61FCC">
        <w:rPr>
          <w:spacing w:val="40"/>
          <w:sz w:val="22"/>
          <w:szCs w:val="22"/>
        </w:rPr>
        <w:t xml:space="preserve"> </w:t>
      </w:r>
      <w:r w:rsidRPr="00E61FCC">
        <w:rPr>
          <w:sz w:val="22"/>
          <w:szCs w:val="22"/>
        </w:rPr>
        <w:t>предмета</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пространстве:</w:t>
      </w:r>
      <w:r w:rsidRPr="00E61FCC">
        <w:rPr>
          <w:spacing w:val="40"/>
          <w:sz w:val="22"/>
          <w:szCs w:val="22"/>
        </w:rPr>
        <w:t xml:space="preserve"> </w:t>
      </w:r>
      <w:r w:rsidRPr="00E61FCC">
        <w:rPr>
          <w:sz w:val="22"/>
          <w:szCs w:val="22"/>
        </w:rPr>
        <w:t>линия</w:t>
      </w:r>
      <w:r w:rsidRPr="00E61FCC">
        <w:rPr>
          <w:spacing w:val="40"/>
          <w:sz w:val="22"/>
          <w:szCs w:val="22"/>
        </w:rPr>
        <w:t xml:space="preserve"> </w:t>
      </w:r>
      <w:r w:rsidRPr="00E61FCC">
        <w:rPr>
          <w:sz w:val="22"/>
          <w:szCs w:val="22"/>
        </w:rPr>
        <w:t>горизонта,</w:t>
      </w:r>
      <w:r w:rsidRPr="00E61FCC">
        <w:rPr>
          <w:spacing w:val="40"/>
          <w:sz w:val="22"/>
          <w:szCs w:val="22"/>
        </w:rPr>
        <w:t xml:space="preserve"> </w:t>
      </w:r>
      <w:r w:rsidRPr="00E61FCC">
        <w:rPr>
          <w:sz w:val="22"/>
          <w:szCs w:val="22"/>
        </w:rPr>
        <w:t>точка</w:t>
      </w:r>
      <w:r w:rsidRPr="00E61FCC">
        <w:rPr>
          <w:spacing w:val="40"/>
          <w:sz w:val="22"/>
          <w:szCs w:val="22"/>
        </w:rPr>
        <w:t xml:space="preserve"> </w:t>
      </w:r>
      <w:r w:rsidRPr="00E61FCC">
        <w:rPr>
          <w:sz w:val="22"/>
          <w:szCs w:val="22"/>
        </w:rPr>
        <w:t>зрения</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точка</w:t>
      </w:r>
      <w:r w:rsidRPr="00E61FCC">
        <w:rPr>
          <w:spacing w:val="40"/>
          <w:sz w:val="22"/>
          <w:szCs w:val="22"/>
        </w:rPr>
        <w:t xml:space="preserve"> </w:t>
      </w:r>
      <w:r w:rsidRPr="00E61FCC">
        <w:rPr>
          <w:sz w:val="22"/>
          <w:szCs w:val="22"/>
        </w:rPr>
        <w:t>схода,</w:t>
      </w:r>
      <w:r w:rsidRPr="00E61FCC">
        <w:rPr>
          <w:spacing w:val="40"/>
          <w:sz w:val="22"/>
          <w:szCs w:val="22"/>
        </w:rPr>
        <w:t xml:space="preserve"> </w:t>
      </w:r>
      <w:r w:rsidRPr="00E61FCC">
        <w:rPr>
          <w:sz w:val="22"/>
          <w:szCs w:val="22"/>
        </w:rPr>
        <w:t>правила перспективных сокращений.</w:t>
      </w:r>
    </w:p>
    <w:p w14:paraId="44A2E4A1" w14:textId="77777777" w:rsidR="00FA124F" w:rsidRPr="00E61FCC" w:rsidRDefault="003B164C">
      <w:pPr>
        <w:pStyle w:val="a3"/>
        <w:spacing w:line="230" w:lineRule="exact"/>
        <w:jc w:val="left"/>
        <w:rPr>
          <w:sz w:val="22"/>
          <w:szCs w:val="22"/>
        </w:rPr>
      </w:pPr>
      <w:r w:rsidRPr="00E61FCC">
        <w:rPr>
          <w:sz w:val="22"/>
          <w:szCs w:val="22"/>
        </w:rPr>
        <w:t>Изображение</w:t>
      </w:r>
      <w:r w:rsidRPr="00E61FCC">
        <w:rPr>
          <w:spacing w:val="-9"/>
          <w:sz w:val="22"/>
          <w:szCs w:val="22"/>
        </w:rPr>
        <w:t xml:space="preserve"> </w:t>
      </w:r>
      <w:r w:rsidRPr="00E61FCC">
        <w:rPr>
          <w:sz w:val="22"/>
          <w:szCs w:val="22"/>
        </w:rPr>
        <w:t>окружности</w:t>
      </w:r>
      <w:r w:rsidRPr="00E61FCC">
        <w:rPr>
          <w:spacing w:val="-9"/>
          <w:sz w:val="22"/>
          <w:szCs w:val="22"/>
        </w:rPr>
        <w:t xml:space="preserve"> </w:t>
      </w:r>
      <w:r w:rsidRPr="00E61FCC">
        <w:rPr>
          <w:sz w:val="22"/>
          <w:szCs w:val="22"/>
        </w:rPr>
        <w:t>в</w:t>
      </w:r>
      <w:r w:rsidRPr="00E61FCC">
        <w:rPr>
          <w:spacing w:val="-6"/>
          <w:sz w:val="22"/>
          <w:szCs w:val="22"/>
        </w:rPr>
        <w:t xml:space="preserve"> </w:t>
      </w:r>
      <w:r w:rsidRPr="00E61FCC">
        <w:rPr>
          <w:spacing w:val="-2"/>
          <w:sz w:val="22"/>
          <w:szCs w:val="22"/>
        </w:rPr>
        <w:t>перспективе.</w:t>
      </w:r>
    </w:p>
    <w:p w14:paraId="3829DCCA" w14:textId="77777777" w:rsidR="00FA124F" w:rsidRPr="00E61FCC" w:rsidRDefault="003B164C">
      <w:pPr>
        <w:pStyle w:val="a3"/>
        <w:spacing w:before="63" w:line="304" w:lineRule="auto"/>
        <w:ind w:right="3221"/>
        <w:jc w:val="left"/>
        <w:rPr>
          <w:sz w:val="22"/>
          <w:szCs w:val="22"/>
        </w:rPr>
      </w:pPr>
      <w:r w:rsidRPr="00E61FCC">
        <w:rPr>
          <w:sz w:val="22"/>
          <w:szCs w:val="22"/>
        </w:rPr>
        <w:t>Рисование</w:t>
      </w:r>
      <w:r w:rsidRPr="00E61FCC">
        <w:rPr>
          <w:spacing w:val="-6"/>
          <w:sz w:val="22"/>
          <w:szCs w:val="22"/>
        </w:rPr>
        <w:t xml:space="preserve"> </w:t>
      </w:r>
      <w:r w:rsidRPr="00E61FCC">
        <w:rPr>
          <w:sz w:val="22"/>
          <w:szCs w:val="22"/>
        </w:rPr>
        <w:t>геометрических</w:t>
      </w:r>
      <w:r w:rsidRPr="00E61FCC">
        <w:rPr>
          <w:spacing w:val="-5"/>
          <w:sz w:val="22"/>
          <w:szCs w:val="22"/>
        </w:rPr>
        <w:t xml:space="preserve"> </w:t>
      </w:r>
      <w:r w:rsidRPr="00E61FCC">
        <w:rPr>
          <w:sz w:val="22"/>
          <w:szCs w:val="22"/>
        </w:rPr>
        <w:t>тел</w:t>
      </w:r>
      <w:r w:rsidRPr="00E61FCC">
        <w:rPr>
          <w:spacing w:val="-7"/>
          <w:sz w:val="22"/>
          <w:szCs w:val="22"/>
        </w:rPr>
        <w:t xml:space="preserve"> </w:t>
      </w:r>
      <w:r w:rsidRPr="00E61FCC">
        <w:rPr>
          <w:sz w:val="22"/>
          <w:szCs w:val="22"/>
        </w:rPr>
        <w:t>на</w:t>
      </w:r>
      <w:r w:rsidRPr="00E61FCC">
        <w:rPr>
          <w:spacing w:val="-6"/>
          <w:sz w:val="22"/>
          <w:szCs w:val="22"/>
        </w:rPr>
        <w:t xml:space="preserve"> </w:t>
      </w:r>
      <w:r w:rsidRPr="00E61FCC">
        <w:rPr>
          <w:sz w:val="22"/>
          <w:szCs w:val="22"/>
        </w:rPr>
        <w:t>основе</w:t>
      </w:r>
      <w:r w:rsidRPr="00E61FCC">
        <w:rPr>
          <w:spacing w:val="-5"/>
          <w:sz w:val="22"/>
          <w:szCs w:val="22"/>
        </w:rPr>
        <w:t xml:space="preserve"> </w:t>
      </w:r>
      <w:r w:rsidRPr="00E61FCC">
        <w:rPr>
          <w:sz w:val="22"/>
          <w:szCs w:val="22"/>
        </w:rPr>
        <w:t>правил</w:t>
      </w:r>
      <w:r w:rsidRPr="00E61FCC">
        <w:rPr>
          <w:spacing w:val="-7"/>
          <w:sz w:val="22"/>
          <w:szCs w:val="22"/>
        </w:rPr>
        <w:t xml:space="preserve"> </w:t>
      </w:r>
      <w:r w:rsidRPr="00E61FCC">
        <w:rPr>
          <w:sz w:val="22"/>
          <w:szCs w:val="22"/>
        </w:rPr>
        <w:t>линейной</w:t>
      </w:r>
      <w:r w:rsidRPr="00E61FCC">
        <w:rPr>
          <w:spacing w:val="-7"/>
          <w:sz w:val="22"/>
          <w:szCs w:val="22"/>
        </w:rPr>
        <w:t xml:space="preserve"> </w:t>
      </w:r>
      <w:r w:rsidRPr="00E61FCC">
        <w:rPr>
          <w:sz w:val="22"/>
          <w:szCs w:val="22"/>
        </w:rPr>
        <w:t>перспективы. Сложная пространственная форма и выявление ее конструкции.</w:t>
      </w:r>
    </w:p>
    <w:p w14:paraId="3908053A" w14:textId="77777777" w:rsidR="00FA124F" w:rsidRPr="00E61FCC" w:rsidRDefault="003B164C">
      <w:pPr>
        <w:pStyle w:val="a3"/>
        <w:spacing w:before="1" w:line="304" w:lineRule="auto"/>
        <w:ind w:right="1591"/>
        <w:jc w:val="left"/>
        <w:rPr>
          <w:sz w:val="22"/>
          <w:szCs w:val="22"/>
        </w:rPr>
      </w:pPr>
      <w:r w:rsidRPr="00E61FCC">
        <w:rPr>
          <w:sz w:val="22"/>
          <w:szCs w:val="22"/>
        </w:rPr>
        <w:t>Рисунок</w:t>
      </w:r>
      <w:r w:rsidRPr="00E61FCC">
        <w:rPr>
          <w:spacing w:val="-7"/>
          <w:sz w:val="22"/>
          <w:szCs w:val="22"/>
        </w:rPr>
        <w:t xml:space="preserve"> </w:t>
      </w:r>
      <w:r w:rsidRPr="00E61FCC">
        <w:rPr>
          <w:sz w:val="22"/>
          <w:szCs w:val="22"/>
        </w:rPr>
        <w:t>сложной</w:t>
      </w:r>
      <w:r w:rsidRPr="00E61FCC">
        <w:rPr>
          <w:spacing w:val="-7"/>
          <w:sz w:val="22"/>
          <w:szCs w:val="22"/>
        </w:rPr>
        <w:t xml:space="preserve"> </w:t>
      </w:r>
      <w:r w:rsidRPr="00E61FCC">
        <w:rPr>
          <w:sz w:val="22"/>
          <w:szCs w:val="22"/>
        </w:rPr>
        <w:t>формы</w:t>
      </w:r>
      <w:r w:rsidRPr="00E61FCC">
        <w:rPr>
          <w:spacing w:val="-6"/>
          <w:sz w:val="22"/>
          <w:szCs w:val="22"/>
        </w:rPr>
        <w:t xml:space="preserve"> </w:t>
      </w:r>
      <w:r w:rsidRPr="00E61FCC">
        <w:rPr>
          <w:sz w:val="22"/>
          <w:szCs w:val="22"/>
        </w:rPr>
        <w:t>предмета</w:t>
      </w:r>
      <w:r w:rsidRPr="00E61FCC">
        <w:rPr>
          <w:spacing w:val="-6"/>
          <w:sz w:val="22"/>
          <w:szCs w:val="22"/>
        </w:rPr>
        <w:t xml:space="preserve"> </w:t>
      </w:r>
      <w:r w:rsidRPr="00E61FCC">
        <w:rPr>
          <w:sz w:val="22"/>
          <w:szCs w:val="22"/>
        </w:rPr>
        <w:t>как</w:t>
      </w:r>
      <w:r w:rsidRPr="00E61FCC">
        <w:rPr>
          <w:spacing w:val="-7"/>
          <w:sz w:val="22"/>
          <w:szCs w:val="22"/>
        </w:rPr>
        <w:t xml:space="preserve"> </w:t>
      </w:r>
      <w:r w:rsidRPr="00E61FCC">
        <w:rPr>
          <w:sz w:val="22"/>
          <w:szCs w:val="22"/>
        </w:rPr>
        <w:t>соотношение</w:t>
      </w:r>
      <w:r w:rsidRPr="00E61FCC">
        <w:rPr>
          <w:spacing w:val="-6"/>
          <w:sz w:val="22"/>
          <w:szCs w:val="22"/>
        </w:rPr>
        <w:t xml:space="preserve"> </w:t>
      </w:r>
      <w:r w:rsidRPr="00E61FCC">
        <w:rPr>
          <w:sz w:val="22"/>
          <w:szCs w:val="22"/>
        </w:rPr>
        <w:t>простых</w:t>
      </w:r>
      <w:r w:rsidRPr="00E61FCC">
        <w:rPr>
          <w:spacing w:val="-5"/>
          <w:sz w:val="22"/>
          <w:szCs w:val="22"/>
        </w:rPr>
        <w:t xml:space="preserve"> </w:t>
      </w:r>
      <w:r w:rsidRPr="00E61FCC">
        <w:rPr>
          <w:sz w:val="22"/>
          <w:szCs w:val="22"/>
        </w:rPr>
        <w:t>геометрических</w:t>
      </w:r>
      <w:r w:rsidRPr="00E61FCC">
        <w:rPr>
          <w:spacing w:val="-5"/>
          <w:sz w:val="22"/>
          <w:szCs w:val="22"/>
        </w:rPr>
        <w:t xml:space="preserve"> </w:t>
      </w:r>
      <w:r w:rsidRPr="00E61FCC">
        <w:rPr>
          <w:sz w:val="22"/>
          <w:szCs w:val="22"/>
        </w:rPr>
        <w:t>фигур. Линейный рисунок конструкции из нескольких геометрических тел.</w:t>
      </w:r>
    </w:p>
    <w:p w14:paraId="03BD65BB" w14:textId="77777777" w:rsidR="00FA124F" w:rsidRPr="00E61FCC" w:rsidRDefault="003B164C">
      <w:pPr>
        <w:pStyle w:val="a3"/>
        <w:spacing w:before="2" w:line="304" w:lineRule="auto"/>
        <w:jc w:val="left"/>
        <w:rPr>
          <w:sz w:val="22"/>
          <w:szCs w:val="22"/>
        </w:rPr>
      </w:pPr>
      <w:r w:rsidRPr="00E61FCC">
        <w:rPr>
          <w:sz w:val="22"/>
          <w:szCs w:val="22"/>
        </w:rPr>
        <w:t>Освещение</w:t>
      </w:r>
      <w:r w:rsidRPr="00E61FCC">
        <w:rPr>
          <w:spacing w:val="-13"/>
          <w:sz w:val="22"/>
          <w:szCs w:val="22"/>
        </w:rPr>
        <w:t xml:space="preserve"> </w:t>
      </w:r>
      <w:r w:rsidRPr="00E61FCC">
        <w:rPr>
          <w:sz w:val="22"/>
          <w:szCs w:val="22"/>
        </w:rPr>
        <w:t>как</w:t>
      </w:r>
      <w:r w:rsidRPr="00E61FCC">
        <w:rPr>
          <w:spacing w:val="-12"/>
          <w:sz w:val="22"/>
          <w:szCs w:val="22"/>
        </w:rPr>
        <w:t xml:space="preserve"> </w:t>
      </w:r>
      <w:r w:rsidRPr="00E61FCC">
        <w:rPr>
          <w:sz w:val="22"/>
          <w:szCs w:val="22"/>
        </w:rPr>
        <w:t>средство</w:t>
      </w:r>
      <w:r w:rsidRPr="00E61FCC">
        <w:rPr>
          <w:spacing w:val="-13"/>
          <w:sz w:val="22"/>
          <w:szCs w:val="22"/>
        </w:rPr>
        <w:t xml:space="preserve"> </w:t>
      </w:r>
      <w:r w:rsidRPr="00E61FCC">
        <w:rPr>
          <w:sz w:val="22"/>
          <w:szCs w:val="22"/>
        </w:rPr>
        <w:t>выявления</w:t>
      </w:r>
      <w:r w:rsidRPr="00E61FCC">
        <w:rPr>
          <w:spacing w:val="-12"/>
          <w:sz w:val="22"/>
          <w:szCs w:val="22"/>
        </w:rPr>
        <w:t xml:space="preserve"> </w:t>
      </w:r>
      <w:r w:rsidRPr="00E61FCC">
        <w:rPr>
          <w:sz w:val="22"/>
          <w:szCs w:val="22"/>
        </w:rPr>
        <w:t>объема</w:t>
      </w:r>
      <w:r w:rsidRPr="00E61FCC">
        <w:rPr>
          <w:spacing w:val="-13"/>
          <w:sz w:val="22"/>
          <w:szCs w:val="22"/>
        </w:rPr>
        <w:t xml:space="preserve"> </w:t>
      </w:r>
      <w:r w:rsidRPr="00E61FCC">
        <w:rPr>
          <w:sz w:val="22"/>
          <w:szCs w:val="22"/>
        </w:rPr>
        <w:t>предмета.</w:t>
      </w:r>
      <w:r w:rsidRPr="00E61FCC">
        <w:rPr>
          <w:spacing w:val="-12"/>
          <w:sz w:val="22"/>
          <w:szCs w:val="22"/>
        </w:rPr>
        <w:t xml:space="preserve"> </w:t>
      </w:r>
      <w:r w:rsidRPr="00E61FCC">
        <w:rPr>
          <w:sz w:val="22"/>
          <w:szCs w:val="22"/>
        </w:rPr>
        <w:t>Понятия</w:t>
      </w:r>
      <w:r w:rsidRPr="00E61FCC">
        <w:rPr>
          <w:spacing w:val="-13"/>
          <w:sz w:val="22"/>
          <w:szCs w:val="22"/>
        </w:rPr>
        <w:t xml:space="preserve"> </w:t>
      </w:r>
      <w:r w:rsidRPr="00E61FCC">
        <w:rPr>
          <w:sz w:val="22"/>
          <w:szCs w:val="22"/>
        </w:rPr>
        <w:t>"свет",</w:t>
      </w:r>
      <w:r w:rsidRPr="00E61FCC">
        <w:rPr>
          <w:spacing w:val="-12"/>
          <w:sz w:val="22"/>
          <w:szCs w:val="22"/>
        </w:rPr>
        <w:t xml:space="preserve"> </w:t>
      </w:r>
      <w:r w:rsidRPr="00E61FCC">
        <w:rPr>
          <w:sz w:val="22"/>
          <w:szCs w:val="22"/>
        </w:rPr>
        <w:t>"блик",</w:t>
      </w:r>
      <w:r w:rsidRPr="00E61FCC">
        <w:rPr>
          <w:spacing w:val="-13"/>
          <w:sz w:val="22"/>
          <w:szCs w:val="22"/>
        </w:rPr>
        <w:t xml:space="preserve"> </w:t>
      </w:r>
      <w:r w:rsidRPr="00E61FCC">
        <w:rPr>
          <w:sz w:val="22"/>
          <w:szCs w:val="22"/>
        </w:rPr>
        <w:t>"полутень",</w:t>
      </w:r>
      <w:r w:rsidRPr="00E61FCC">
        <w:rPr>
          <w:spacing w:val="-12"/>
          <w:sz w:val="22"/>
          <w:szCs w:val="22"/>
        </w:rPr>
        <w:t xml:space="preserve"> </w:t>
      </w:r>
      <w:r w:rsidRPr="00E61FCC">
        <w:rPr>
          <w:sz w:val="22"/>
          <w:szCs w:val="22"/>
        </w:rPr>
        <w:t>"собственная</w:t>
      </w:r>
      <w:r w:rsidRPr="00E61FCC">
        <w:rPr>
          <w:spacing w:val="-13"/>
          <w:sz w:val="22"/>
          <w:szCs w:val="22"/>
        </w:rPr>
        <w:t xml:space="preserve"> </w:t>
      </w:r>
      <w:r w:rsidRPr="00E61FCC">
        <w:rPr>
          <w:sz w:val="22"/>
          <w:szCs w:val="22"/>
        </w:rPr>
        <w:t>тень", "рефлекс", "падающая тень". Особенности освещения "по свету" и "против света".</w:t>
      </w:r>
    </w:p>
    <w:p w14:paraId="13F45A61" w14:textId="77777777" w:rsidR="00FA124F" w:rsidRPr="00E61FCC" w:rsidRDefault="003B164C">
      <w:pPr>
        <w:pStyle w:val="a3"/>
        <w:spacing w:before="1"/>
        <w:jc w:val="left"/>
        <w:rPr>
          <w:sz w:val="22"/>
          <w:szCs w:val="22"/>
        </w:rPr>
      </w:pPr>
      <w:r w:rsidRPr="00E61FCC">
        <w:rPr>
          <w:sz w:val="22"/>
          <w:szCs w:val="22"/>
        </w:rPr>
        <w:t>Рисунок</w:t>
      </w:r>
      <w:r w:rsidRPr="00E61FCC">
        <w:rPr>
          <w:spacing w:val="-6"/>
          <w:sz w:val="22"/>
          <w:szCs w:val="22"/>
        </w:rPr>
        <w:t xml:space="preserve"> </w:t>
      </w:r>
      <w:r w:rsidRPr="00E61FCC">
        <w:rPr>
          <w:sz w:val="22"/>
          <w:szCs w:val="22"/>
        </w:rPr>
        <w:t>натюрморта</w:t>
      </w:r>
      <w:r w:rsidRPr="00E61FCC">
        <w:rPr>
          <w:spacing w:val="-7"/>
          <w:sz w:val="22"/>
          <w:szCs w:val="22"/>
        </w:rPr>
        <w:t xml:space="preserve"> </w:t>
      </w:r>
      <w:r w:rsidRPr="00E61FCC">
        <w:rPr>
          <w:sz w:val="22"/>
          <w:szCs w:val="22"/>
        </w:rPr>
        <w:t>графическими</w:t>
      </w:r>
      <w:r w:rsidRPr="00E61FCC">
        <w:rPr>
          <w:spacing w:val="-5"/>
          <w:sz w:val="22"/>
          <w:szCs w:val="22"/>
        </w:rPr>
        <w:t xml:space="preserve"> </w:t>
      </w:r>
      <w:r w:rsidRPr="00E61FCC">
        <w:rPr>
          <w:sz w:val="22"/>
          <w:szCs w:val="22"/>
        </w:rPr>
        <w:t>материалами</w:t>
      </w:r>
      <w:r w:rsidRPr="00E61FCC">
        <w:rPr>
          <w:spacing w:val="-8"/>
          <w:sz w:val="22"/>
          <w:szCs w:val="22"/>
        </w:rPr>
        <w:t xml:space="preserve"> </w:t>
      </w:r>
      <w:r w:rsidRPr="00E61FCC">
        <w:rPr>
          <w:sz w:val="22"/>
          <w:szCs w:val="22"/>
        </w:rPr>
        <w:t>с</w:t>
      </w:r>
      <w:r w:rsidRPr="00E61FCC">
        <w:rPr>
          <w:spacing w:val="-7"/>
          <w:sz w:val="22"/>
          <w:szCs w:val="22"/>
        </w:rPr>
        <w:t xml:space="preserve"> </w:t>
      </w:r>
      <w:r w:rsidRPr="00E61FCC">
        <w:rPr>
          <w:sz w:val="22"/>
          <w:szCs w:val="22"/>
        </w:rPr>
        <w:t>натуры</w:t>
      </w:r>
      <w:r w:rsidRPr="00E61FCC">
        <w:rPr>
          <w:spacing w:val="-7"/>
          <w:sz w:val="22"/>
          <w:szCs w:val="22"/>
        </w:rPr>
        <w:t xml:space="preserve"> </w:t>
      </w:r>
      <w:r w:rsidRPr="00E61FCC">
        <w:rPr>
          <w:sz w:val="22"/>
          <w:szCs w:val="22"/>
        </w:rPr>
        <w:t>или</w:t>
      </w:r>
      <w:r w:rsidRPr="00E61FCC">
        <w:rPr>
          <w:spacing w:val="-8"/>
          <w:sz w:val="22"/>
          <w:szCs w:val="22"/>
        </w:rPr>
        <w:t xml:space="preserve"> </w:t>
      </w:r>
      <w:r w:rsidRPr="00E61FCC">
        <w:rPr>
          <w:sz w:val="22"/>
          <w:szCs w:val="22"/>
        </w:rPr>
        <w:t>по</w:t>
      </w:r>
      <w:r w:rsidRPr="00E61FCC">
        <w:rPr>
          <w:spacing w:val="-6"/>
          <w:sz w:val="22"/>
          <w:szCs w:val="22"/>
        </w:rPr>
        <w:t xml:space="preserve"> </w:t>
      </w:r>
      <w:r w:rsidRPr="00E61FCC">
        <w:rPr>
          <w:spacing w:val="-2"/>
          <w:sz w:val="22"/>
          <w:szCs w:val="22"/>
        </w:rPr>
        <w:t>представлению.</w:t>
      </w:r>
    </w:p>
    <w:p w14:paraId="203BEB7F" w14:textId="77777777" w:rsidR="00FA124F" w:rsidRPr="00E61FCC" w:rsidRDefault="003B164C">
      <w:pPr>
        <w:pStyle w:val="a3"/>
        <w:spacing w:before="63" w:line="304" w:lineRule="auto"/>
        <w:jc w:val="left"/>
        <w:rPr>
          <w:sz w:val="22"/>
          <w:szCs w:val="22"/>
        </w:rPr>
      </w:pPr>
      <w:r w:rsidRPr="00E61FCC">
        <w:rPr>
          <w:sz w:val="22"/>
          <w:szCs w:val="22"/>
        </w:rPr>
        <w:t>Творческий натюрморт в графике. Произведения художников-графиков. Особенности графических техник. Печатная графика.</w:t>
      </w:r>
    </w:p>
    <w:p w14:paraId="35C619B7" w14:textId="77777777" w:rsidR="00FA124F" w:rsidRPr="00E61FCC" w:rsidRDefault="003B164C">
      <w:pPr>
        <w:pStyle w:val="a3"/>
        <w:spacing w:before="1" w:line="307" w:lineRule="auto"/>
        <w:jc w:val="left"/>
        <w:rPr>
          <w:sz w:val="22"/>
          <w:szCs w:val="22"/>
        </w:rPr>
      </w:pPr>
      <w:r w:rsidRPr="00E61FCC">
        <w:rPr>
          <w:sz w:val="22"/>
          <w:szCs w:val="22"/>
        </w:rPr>
        <w:t>Живописное</w:t>
      </w:r>
      <w:r w:rsidRPr="00E61FCC">
        <w:rPr>
          <w:spacing w:val="-12"/>
          <w:sz w:val="22"/>
          <w:szCs w:val="22"/>
        </w:rPr>
        <w:t xml:space="preserve"> </w:t>
      </w:r>
      <w:r w:rsidRPr="00E61FCC">
        <w:rPr>
          <w:sz w:val="22"/>
          <w:szCs w:val="22"/>
        </w:rPr>
        <w:t>изображение</w:t>
      </w:r>
      <w:r w:rsidRPr="00E61FCC">
        <w:rPr>
          <w:spacing w:val="-9"/>
          <w:sz w:val="22"/>
          <w:szCs w:val="22"/>
        </w:rPr>
        <w:t xml:space="preserve"> </w:t>
      </w:r>
      <w:r w:rsidRPr="00E61FCC">
        <w:rPr>
          <w:sz w:val="22"/>
          <w:szCs w:val="22"/>
        </w:rPr>
        <w:t>натюрморта.</w:t>
      </w:r>
      <w:r w:rsidRPr="00E61FCC">
        <w:rPr>
          <w:spacing w:val="-11"/>
          <w:sz w:val="22"/>
          <w:szCs w:val="22"/>
        </w:rPr>
        <w:t xml:space="preserve"> </w:t>
      </w:r>
      <w:r w:rsidRPr="00E61FCC">
        <w:rPr>
          <w:sz w:val="22"/>
          <w:szCs w:val="22"/>
        </w:rPr>
        <w:t>Цвет</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натюрмортах</w:t>
      </w:r>
      <w:r w:rsidRPr="00E61FCC">
        <w:rPr>
          <w:spacing w:val="-11"/>
          <w:sz w:val="22"/>
          <w:szCs w:val="22"/>
        </w:rPr>
        <w:t xml:space="preserve"> </w:t>
      </w:r>
      <w:r w:rsidRPr="00E61FCC">
        <w:rPr>
          <w:sz w:val="22"/>
          <w:szCs w:val="22"/>
        </w:rPr>
        <w:t>европейских</w:t>
      </w:r>
      <w:r w:rsidRPr="00E61FCC">
        <w:rPr>
          <w:spacing w:val="-11"/>
          <w:sz w:val="22"/>
          <w:szCs w:val="22"/>
        </w:rPr>
        <w:t xml:space="preserve"> </w:t>
      </w:r>
      <w:r w:rsidRPr="00E61FCC">
        <w:rPr>
          <w:sz w:val="22"/>
          <w:szCs w:val="22"/>
        </w:rPr>
        <w:t>и</w:t>
      </w:r>
      <w:r w:rsidRPr="00E61FCC">
        <w:rPr>
          <w:spacing w:val="-12"/>
          <w:sz w:val="22"/>
          <w:szCs w:val="22"/>
        </w:rPr>
        <w:t xml:space="preserve"> </w:t>
      </w:r>
      <w:r w:rsidRPr="00E61FCC">
        <w:rPr>
          <w:sz w:val="22"/>
          <w:szCs w:val="22"/>
        </w:rPr>
        <w:t>отечественных</w:t>
      </w:r>
      <w:r w:rsidRPr="00E61FCC">
        <w:rPr>
          <w:spacing w:val="-11"/>
          <w:sz w:val="22"/>
          <w:szCs w:val="22"/>
        </w:rPr>
        <w:t xml:space="preserve"> </w:t>
      </w:r>
      <w:r w:rsidRPr="00E61FCC">
        <w:rPr>
          <w:sz w:val="22"/>
          <w:szCs w:val="22"/>
        </w:rPr>
        <w:t>живописцев.</w:t>
      </w:r>
      <w:r w:rsidRPr="00E61FCC">
        <w:rPr>
          <w:spacing w:val="-12"/>
          <w:sz w:val="22"/>
          <w:szCs w:val="22"/>
        </w:rPr>
        <w:t xml:space="preserve"> </w:t>
      </w:r>
      <w:r w:rsidRPr="00E61FCC">
        <w:rPr>
          <w:sz w:val="22"/>
          <w:szCs w:val="22"/>
        </w:rPr>
        <w:t>Опыт создания живописного натюрморта.</w:t>
      </w:r>
    </w:p>
    <w:p w14:paraId="0BD54C43" w14:textId="77777777" w:rsidR="00FA124F" w:rsidRPr="00E61FCC" w:rsidRDefault="003B164C">
      <w:pPr>
        <w:pStyle w:val="a3"/>
        <w:jc w:val="left"/>
        <w:rPr>
          <w:sz w:val="22"/>
          <w:szCs w:val="22"/>
        </w:rPr>
      </w:pPr>
      <w:r w:rsidRPr="00E61FCC">
        <w:rPr>
          <w:spacing w:val="-2"/>
          <w:sz w:val="22"/>
          <w:szCs w:val="22"/>
        </w:rPr>
        <w:t>Портрет.</w:t>
      </w:r>
    </w:p>
    <w:p w14:paraId="10DB6475" w14:textId="77777777" w:rsidR="00FA124F" w:rsidRPr="00E61FCC" w:rsidRDefault="003B164C">
      <w:pPr>
        <w:pStyle w:val="a3"/>
        <w:spacing w:before="63" w:line="304" w:lineRule="auto"/>
        <w:ind w:right="116"/>
        <w:jc w:val="left"/>
        <w:rPr>
          <w:sz w:val="22"/>
          <w:szCs w:val="22"/>
        </w:rPr>
      </w:pPr>
      <w:r w:rsidRPr="00E61FCC">
        <w:rPr>
          <w:sz w:val="22"/>
          <w:szCs w:val="22"/>
        </w:rPr>
        <w:t>Портрет как образ определенного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4BA9A63C" w14:textId="77777777" w:rsidR="00FA124F" w:rsidRPr="00E61FCC" w:rsidRDefault="003B164C">
      <w:pPr>
        <w:pStyle w:val="a3"/>
        <w:spacing w:before="2"/>
        <w:jc w:val="left"/>
        <w:rPr>
          <w:sz w:val="22"/>
          <w:szCs w:val="22"/>
        </w:rPr>
      </w:pPr>
      <w:r w:rsidRPr="00E61FCC">
        <w:rPr>
          <w:sz w:val="22"/>
          <w:szCs w:val="22"/>
        </w:rPr>
        <w:t>Великие</w:t>
      </w:r>
      <w:r w:rsidRPr="00E61FCC">
        <w:rPr>
          <w:spacing w:val="-8"/>
          <w:sz w:val="22"/>
          <w:szCs w:val="22"/>
        </w:rPr>
        <w:t xml:space="preserve"> </w:t>
      </w:r>
      <w:r w:rsidRPr="00E61FCC">
        <w:rPr>
          <w:sz w:val="22"/>
          <w:szCs w:val="22"/>
        </w:rPr>
        <w:t>портретисты</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европейском</w:t>
      </w:r>
      <w:r w:rsidRPr="00E61FCC">
        <w:rPr>
          <w:spacing w:val="-7"/>
          <w:sz w:val="22"/>
          <w:szCs w:val="22"/>
        </w:rPr>
        <w:t xml:space="preserve"> </w:t>
      </w:r>
      <w:r w:rsidRPr="00E61FCC">
        <w:rPr>
          <w:spacing w:val="-2"/>
          <w:sz w:val="22"/>
          <w:szCs w:val="22"/>
        </w:rPr>
        <w:t>искусстве.</w:t>
      </w:r>
    </w:p>
    <w:p w14:paraId="465B1B72" w14:textId="77777777" w:rsidR="00FA124F" w:rsidRPr="00E61FCC" w:rsidRDefault="003B164C">
      <w:pPr>
        <w:pStyle w:val="a3"/>
        <w:spacing w:before="62" w:line="304" w:lineRule="auto"/>
        <w:jc w:val="left"/>
        <w:rPr>
          <w:sz w:val="22"/>
          <w:szCs w:val="22"/>
        </w:rPr>
      </w:pPr>
      <w:r w:rsidRPr="00E61FCC">
        <w:rPr>
          <w:sz w:val="22"/>
          <w:szCs w:val="22"/>
        </w:rPr>
        <w:t>Особенности</w:t>
      </w:r>
      <w:r w:rsidRPr="00E61FCC">
        <w:rPr>
          <w:spacing w:val="40"/>
          <w:sz w:val="22"/>
          <w:szCs w:val="22"/>
        </w:rPr>
        <w:t xml:space="preserve"> </w:t>
      </w:r>
      <w:r w:rsidRPr="00E61FCC">
        <w:rPr>
          <w:sz w:val="22"/>
          <w:szCs w:val="22"/>
        </w:rPr>
        <w:t>развития</w:t>
      </w:r>
      <w:r w:rsidRPr="00E61FCC">
        <w:rPr>
          <w:spacing w:val="40"/>
          <w:sz w:val="22"/>
          <w:szCs w:val="22"/>
        </w:rPr>
        <w:t xml:space="preserve"> </w:t>
      </w:r>
      <w:r w:rsidRPr="00E61FCC">
        <w:rPr>
          <w:sz w:val="22"/>
          <w:szCs w:val="22"/>
        </w:rPr>
        <w:t>портретного</w:t>
      </w:r>
      <w:r w:rsidRPr="00E61FCC">
        <w:rPr>
          <w:spacing w:val="40"/>
          <w:sz w:val="22"/>
          <w:szCs w:val="22"/>
        </w:rPr>
        <w:t xml:space="preserve"> </w:t>
      </w:r>
      <w:r w:rsidRPr="00E61FCC">
        <w:rPr>
          <w:sz w:val="22"/>
          <w:szCs w:val="22"/>
        </w:rPr>
        <w:t>жанра</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отечественном</w:t>
      </w:r>
      <w:r w:rsidRPr="00E61FCC">
        <w:rPr>
          <w:spacing w:val="40"/>
          <w:sz w:val="22"/>
          <w:szCs w:val="22"/>
        </w:rPr>
        <w:t xml:space="preserve"> </w:t>
      </w:r>
      <w:r w:rsidRPr="00E61FCC">
        <w:rPr>
          <w:sz w:val="22"/>
          <w:szCs w:val="22"/>
        </w:rPr>
        <w:t>искусстве.</w:t>
      </w:r>
      <w:r w:rsidRPr="00E61FCC">
        <w:rPr>
          <w:spacing w:val="40"/>
          <w:sz w:val="22"/>
          <w:szCs w:val="22"/>
        </w:rPr>
        <w:t xml:space="preserve"> </w:t>
      </w:r>
      <w:r w:rsidRPr="00E61FCC">
        <w:rPr>
          <w:sz w:val="22"/>
          <w:szCs w:val="22"/>
        </w:rPr>
        <w:t>Великие</w:t>
      </w:r>
      <w:r w:rsidRPr="00E61FCC">
        <w:rPr>
          <w:spacing w:val="40"/>
          <w:sz w:val="22"/>
          <w:szCs w:val="22"/>
        </w:rPr>
        <w:t xml:space="preserve"> </w:t>
      </w:r>
      <w:r w:rsidRPr="00E61FCC">
        <w:rPr>
          <w:sz w:val="22"/>
          <w:szCs w:val="22"/>
        </w:rPr>
        <w:t>портретисты</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 xml:space="preserve">русской </w:t>
      </w:r>
      <w:r w:rsidRPr="00E61FCC">
        <w:rPr>
          <w:spacing w:val="-2"/>
          <w:sz w:val="22"/>
          <w:szCs w:val="22"/>
        </w:rPr>
        <w:t>живописи.</w:t>
      </w:r>
    </w:p>
    <w:p w14:paraId="3038C17A" w14:textId="77777777" w:rsidR="00FA124F" w:rsidRPr="00E61FCC" w:rsidRDefault="003B164C">
      <w:pPr>
        <w:pStyle w:val="a3"/>
        <w:spacing w:before="2"/>
        <w:jc w:val="left"/>
        <w:rPr>
          <w:sz w:val="22"/>
          <w:szCs w:val="22"/>
        </w:rPr>
      </w:pPr>
      <w:r w:rsidRPr="00E61FCC">
        <w:rPr>
          <w:sz w:val="22"/>
          <w:szCs w:val="22"/>
        </w:rPr>
        <w:t>Парадный</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камерный</w:t>
      </w:r>
      <w:r w:rsidRPr="00E61FCC">
        <w:rPr>
          <w:spacing w:val="-7"/>
          <w:sz w:val="22"/>
          <w:szCs w:val="22"/>
        </w:rPr>
        <w:t xml:space="preserve"> </w:t>
      </w:r>
      <w:r w:rsidRPr="00E61FCC">
        <w:rPr>
          <w:sz w:val="22"/>
          <w:szCs w:val="22"/>
        </w:rPr>
        <w:t>портрет</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pacing w:val="-2"/>
          <w:sz w:val="22"/>
          <w:szCs w:val="22"/>
        </w:rPr>
        <w:t>живописи.</w:t>
      </w:r>
    </w:p>
    <w:p w14:paraId="0C632FBA" w14:textId="77777777" w:rsidR="00FA124F" w:rsidRPr="00E61FCC" w:rsidRDefault="003B164C">
      <w:pPr>
        <w:pStyle w:val="a3"/>
        <w:spacing w:before="63"/>
        <w:jc w:val="left"/>
        <w:rPr>
          <w:sz w:val="22"/>
          <w:szCs w:val="22"/>
        </w:rPr>
      </w:pPr>
      <w:r w:rsidRPr="00E61FCC">
        <w:rPr>
          <w:sz w:val="22"/>
          <w:szCs w:val="22"/>
        </w:rPr>
        <w:t>Особенности</w:t>
      </w:r>
      <w:r w:rsidRPr="00E61FCC">
        <w:rPr>
          <w:spacing w:val="-7"/>
          <w:sz w:val="22"/>
          <w:szCs w:val="22"/>
        </w:rPr>
        <w:t xml:space="preserve"> </w:t>
      </w:r>
      <w:r w:rsidRPr="00E61FCC">
        <w:rPr>
          <w:sz w:val="22"/>
          <w:szCs w:val="22"/>
        </w:rPr>
        <w:t>развития</w:t>
      </w:r>
      <w:r w:rsidRPr="00E61FCC">
        <w:rPr>
          <w:spacing w:val="-7"/>
          <w:sz w:val="22"/>
          <w:szCs w:val="22"/>
        </w:rPr>
        <w:t xml:space="preserve"> </w:t>
      </w:r>
      <w:r w:rsidRPr="00E61FCC">
        <w:rPr>
          <w:sz w:val="22"/>
          <w:szCs w:val="22"/>
        </w:rPr>
        <w:t>жанра</w:t>
      </w:r>
      <w:r w:rsidRPr="00E61FCC">
        <w:rPr>
          <w:spacing w:val="-6"/>
          <w:sz w:val="22"/>
          <w:szCs w:val="22"/>
        </w:rPr>
        <w:t xml:space="preserve"> </w:t>
      </w:r>
      <w:r w:rsidRPr="00E61FCC">
        <w:rPr>
          <w:sz w:val="22"/>
          <w:szCs w:val="22"/>
        </w:rPr>
        <w:t>портрета</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искусстве</w:t>
      </w:r>
      <w:r w:rsidRPr="00E61FCC">
        <w:rPr>
          <w:spacing w:val="-7"/>
          <w:sz w:val="22"/>
          <w:szCs w:val="22"/>
        </w:rPr>
        <w:t xml:space="preserve"> </w:t>
      </w:r>
      <w:r w:rsidRPr="00E61FCC">
        <w:rPr>
          <w:sz w:val="22"/>
          <w:szCs w:val="22"/>
        </w:rPr>
        <w:t>XX</w:t>
      </w:r>
      <w:r w:rsidRPr="00E61FCC">
        <w:rPr>
          <w:spacing w:val="-6"/>
          <w:sz w:val="22"/>
          <w:szCs w:val="22"/>
        </w:rPr>
        <w:t xml:space="preserve"> </w:t>
      </w:r>
      <w:r w:rsidRPr="00E61FCC">
        <w:rPr>
          <w:sz w:val="22"/>
          <w:szCs w:val="22"/>
        </w:rPr>
        <w:t>в.</w:t>
      </w:r>
      <w:r w:rsidRPr="00E61FCC">
        <w:rPr>
          <w:spacing w:val="-2"/>
          <w:sz w:val="22"/>
          <w:szCs w:val="22"/>
        </w:rPr>
        <w:t xml:space="preserve"> </w:t>
      </w:r>
      <w:r w:rsidRPr="00E61FCC">
        <w:rPr>
          <w:sz w:val="22"/>
          <w:szCs w:val="22"/>
        </w:rPr>
        <w:t>-</w:t>
      </w:r>
      <w:r w:rsidRPr="00E61FCC">
        <w:rPr>
          <w:spacing w:val="-5"/>
          <w:sz w:val="22"/>
          <w:szCs w:val="22"/>
        </w:rPr>
        <w:t xml:space="preserve"> </w:t>
      </w:r>
      <w:r w:rsidRPr="00E61FCC">
        <w:rPr>
          <w:sz w:val="22"/>
          <w:szCs w:val="22"/>
        </w:rPr>
        <w:t>отечественном</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европейском.</w:t>
      </w:r>
    </w:p>
    <w:p w14:paraId="542AB435" w14:textId="77777777" w:rsidR="00FA124F" w:rsidRPr="00E61FCC" w:rsidRDefault="003B164C">
      <w:pPr>
        <w:pStyle w:val="a3"/>
        <w:spacing w:before="62" w:line="304" w:lineRule="auto"/>
        <w:jc w:val="left"/>
        <w:rPr>
          <w:sz w:val="22"/>
          <w:szCs w:val="22"/>
        </w:rPr>
      </w:pPr>
      <w:r w:rsidRPr="00E61FCC">
        <w:rPr>
          <w:sz w:val="22"/>
          <w:szCs w:val="22"/>
        </w:rPr>
        <w:t>Построение головы человека, основные пропорции лица, соотношение лицевой и черепной частей головы. 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05503398" w14:textId="77777777" w:rsidR="00FA124F" w:rsidRPr="00E61FCC" w:rsidRDefault="003B164C">
      <w:pPr>
        <w:pStyle w:val="a3"/>
        <w:spacing w:before="5" w:line="304" w:lineRule="auto"/>
        <w:ind w:right="4160"/>
        <w:jc w:val="left"/>
        <w:rPr>
          <w:sz w:val="22"/>
          <w:szCs w:val="22"/>
        </w:rPr>
      </w:pPr>
      <w:r w:rsidRPr="00E61FCC">
        <w:rPr>
          <w:sz w:val="22"/>
          <w:szCs w:val="22"/>
        </w:rPr>
        <w:t>Роль</w:t>
      </w:r>
      <w:r w:rsidRPr="00E61FCC">
        <w:rPr>
          <w:spacing w:val="-7"/>
          <w:sz w:val="22"/>
          <w:szCs w:val="22"/>
        </w:rPr>
        <w:t xml:space="preserve"> </w:t>
      </w:r>
      <w:r w:rsidRPr="00E61FCC">
        <w:rPr>
          <w:sz w:val="22"/>
          <w:szCs w:val="22"/>
        </w:rPr>
        <w:t>освещения</w:t>
      </w:r>
      <w:r w:rsidRPr="00E61FCC">
        <w:rPr>
          <w:spacing w:val="-8"/>
          <w:sz w:val="22"/>
          <w:szCs w:val="22"/>
        </w:rPr>
        <w:t xml:space="preserve"> </w:t>
      </w:r>
      <w:r w:rsidRPr="00E61FCC">
        <w:rPr>
          <w:sz w:val="22"/>
          <w:szCs w:val="22"/>
        </w:rPr>
        <w:t>головы</w:t>
      </w:r>
      <w:r w:rsidRPr="00E61FCC">
        <w:rPr>
          <w:spacing w:val="-5"/>
          <w:sz w:val="22"/>
          <w:szCs w:val="22"/>
        </w:rPr>
        <w:t xml:space="preserve"> </w:t>
      </w:r>
      <w:r w:rsidRPr="00E61FCC">
        <w:rPr>
          <w:sz w:val="22"/>
          <w:szCs w:val="22"/>
        </w:rPr>
        <w:t>при</w:t>
      </w:r>
      <w:r w:rsidRPr="00E61FCC">
        <w:rPr>
          <w:spacing w:val="-6"/>
          <w:sz w:val="22"/>
          <w:szCs w:val="22"/>
        </w:rPr>
        <w:t xml:space="preserve"> </w:t>
      </w:r>
      <w:r w:rsidRPr="00E61FCC">
        <w:rPr>
          <w:sz w:val="22"/>
          <w:szCs w:val="22"/>
        </w:rPr>
        <w:t>создании</w:t>
      </w:r>
      <w:r w:rsidRPr="00E61FCC">
        <w:rPr>
          <w:spacing w:val="-8"/>
          <w:sz w:val="22"/>
          <w:szCs w:val="22"/>
        </w:rPr>
        <w:t xml:space="preserve"> </w:t>
      </w:r>
      <w:r w:rsidRPr="00E61FCC">
        <w:rPr>
          <w:sz w:val="22"/>
          <w:szCs w:val="22"/>
        </w:rPr>
        <w:t>портретного</w:t>
      </w:r>
      <w:r w:rsidRPr="00E61FCC">
        <w:rPr>
          <w:spacing w:val="-6"/>
          <w:sz w:val="22"/>
          <w:szCs w:val="22"/>
        </w:rPr>
        <w:t xml:space="preserve"> </w:t>
      </w:r>
      <w:r w:rsidRPr="00E61FCC">
        <w:rPr>
          <w:sz w:val="22"/>
          <w:szCs w:val="22"/>
        </w:rPr>
        <w:t>образа. Свет и тень в изображении головы человека.</w:t>
      </w:r>
    </w:p>
    <w:p w14:paraId="70D7F5A1" w14:textId="77777777" w:rsidR="00FA124F" w:rsidRPr="00E61FCC" w:rsidRDefault="003B164C">
      <w:pPr>
        <w:pStyle w:val="a3"/>
        <w:spacing w:before="2"/>
        <w:jc w:val="left"/>
        <w:rPr>
          <w:sz w:val="22"/>
          <w:szCs w:val="22"/>
        </w:rPr>
      </w:pPr>
      <w:r w:rsidRPr="00E61FCC">
        <w:rPr>
          <w:sz w:val="22"/>
          <w:szCs w:val="22"/>
        </w:rPr>
        <w:t>Портрет</w:t>
      </w:r>
      <w:r w:rsidRPr="00E61FCC">
        <w:rPr>
          <w:spacing w:val="-5"/>
          <w:sz w:val="22"/>
          <w:szCs w:val="22"/>
        </w:rPr>
        <w:t xml:space="preserve"> </w:t>
      </w:r>
      <w:r w:rsidRPr="00E61FCC">
        <w:rPr>
          <w:sz w:val="22"/>
          <w:szCs w:val="22"/>
        </w:rPr>
        <w:t>в</w:t>
      </w:r>
      <w:r w:rsidRPr="00E61FCC">
        <w:rPr>
          <w:spacing w:val="-4"/>
          <w:sz w:val="22"/>
          <w:szCs w:val="22"/>
        </w:rPr>
        <w:t xml:space="preserve"> </w:t>
      </w:r>
      <w:r w:rsidRPr="00E61FCC">
        <w:rPr>
          <w:spacing w:val="-2"/>
          <w:sz w:val="22"/>
          <w:szCs w:val="22"/>
        </w:rPr>
        <w:t>скульптуре.</w:t>
      </w:r>
    </w:p>
    <w:p w14:paraId="27F71029" w14:textId="77777777" w:rsidR="00FA124F" w:rsidRPr="00E61FCC" w:rsidRDefault="003B164C">
      <w:pPr>
        <w:pStyle w:val="a3"/>
        <w:spacing w:before="63" w:line="304" w:lineRule="auto"/>
        <w:ind w:right="435"/>
        <w:jc w:val="left"/>
        <w:rPr>
          <w:sz w:val="22"/>
          <w:szCs w:val="22"/>
        </w:rPr>
      </w:pPr>
      <w:r w:rsidRPr="00E61FCC">
        <w:rPr>
          <w:sz w:val="22"/>
          <w:szCs w:val="22"/>
        </w:rPr>
        <w:t>Выражение</w:t>
      </w:r>
      <w:r w:rsidRPr="00E61FCC">
        <w:rPr>
          <w:spacing w:val="-4"/>
          <w:sz w:val="22"/>
          <w:szCs w:val="22"/>
        </w:rPr>
        <w:t xml:space="preserve"> </w:t>
      </w:r>
      <w:r w:rsidRPr="00E61FCC">
        <w:rPr>
          <w:sz w:val="22"/>
          <w:szCs w:val="22"/>
        </w:rPr>
        <w:t>характера</w:t>
      </w:r>
      <w:r w:rsidRPr="00E61FCC">
        <w:rPr>
          <w:spacing w:val="-4"/>
          <w:sz w:val="22"/>
          <w:szCs w:val="22"/>
        </w:rPr>
        <w:t xml:space="preserve"> </w:t>
      </w:r>
      <w:r w:rsidRPr="00E61FCC">
        <w:rPr>
          <w:sz w:val="22"/>
          <w:szCs w:val="22"/>
        </w:rPr>
        <w:t>человека,</w:t>
      </w:r>
      <w:r w:rsidRPr="00E61FCC">
        <w:rPr>
          <w:spacing w:val="-4"/>
          <w:sz w:val="22"/>
          <w:szCs w:val="22"/>
        </w:rPr>
        <w:t xml:space="preserve"> </w:t>
      </w:r>
      <w:r w:rsidRPr="00E61FCC">
        <w:rPr>
          <w:sz w:val="22"/>
          <w:szCs w:val="22"/>
        </w:rPr>
        <w:t>его</w:t>
      </w:r>
      <w:r w:rsidRPr="00E61FCC">
        <w:rPr>
          <w:spacing w:val="-3"/>
          <w:sz w:val="22"/>
          <w:szCs w:val="22"/>
        </w:rPr>
        <w:t xml:space="preserve"> </w:t>
      </w:r>
      <w:r w:rsidRPr="00E61FCC">
        <w:rPr>
          <w:sz w:val="22"/>
          <w:szCs w:val="22"/>
        </w:rPr>
        <w:t>социального</w:t>
      </w:r>
      <w:r w:rsidRPr="00E61FCC">
        <w:rPr>
          <w:spacing w:val="-3"/>
          <w:sz w:val="22"/>
          <w:szCs w:val="22"/>
        </w:rPr>
        <w:t xml:space="preserve"> </w:t>
      </w:r>
      <w:r w:rsidRPr="00E61FCC">
        <w:rPr>
          <w:sz w:val="22"/>
          <w:szCs w:val="22"/>
        </w:rPr>
        <w:t>положения</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образа</w:t>
      </w:r>
      <w:r w:rsidRPr="00E61FCC">
        <w:rPr>
          <w:spacing w:val="-4"/>
          <w:sz w:val="22"/>
          <w:szCs w:val="22"/>
        </w:rPr>
        <w:t xml:space="preserve"> </w:t>
      </w:r>
      <w:r w:rsidRPr="00E61FCC">
        <w:rPr>
          <w:sz w:val="22"/>
          <w:szCs w:val="22"/>
        </w:rPr>
        <w:t>эпохи</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скульптурном</w:t>
      </w:r>
      <w:r w:rsidRPr="00E61FCC">
        <w:rPr>
          <w:spacing w:val="-3"/>
          <w:sz w:val="22"/>
          <w:szCs w:val="22"/>
        </w:rPr>
        <w:t xml:space="preserve"> </w:t>
      </w:r>
      <w:r w:rsidRPr="00E61FCC">
        <w:rPr>
          <w:sz w:val="22"/>
          <w:szCs w:val="22"/>
        </w:rPr>
        <w:t>портрете. Значение свойств художественных материалов в создании скульптурного портрета.</w:t>
      </w:r>
    </w:p>
    <w:p w14:paraId="4C33B34F" w14:textId="77777777" w:rsidR="00FA124F" w:rsidRPr="00E61FCC" w:rsidRDefault="003B164C">
      <w:pPr>
        <w:pStyle w:val="a3"/>
        <w:spacing w:before="1" w:line="304" w:lineRule="auto"/>
        <w:jc w:val="left"/>
        <w:rPr>
          <w:sz w:val="22"/>
          <w:szCs w:val="22"/>
        </w:rPr>
      </w:pPr>
      <w:r w:rsidRPr="00E61FCC">
        <w:rPr>
          <w:sz w:val="22"/>
          <w:szCs w:val="22"/>
        </w:rPr>
        <w:t>Живописное</w:t>
      </w:r>
      <w:r w:rsidRPr="00E61FCC">
        <w:rPr>
          <w:spacing w:val="80"/>
          <w:sz w:val="22"/>
          <w:szCs w:val="22"/>
        </w:rPr>
        <w:t xml:space="preserve"> </w:t>
      </w:r>
      <w:r w:rsidRPr="00E61FCC">
        <w:rPr>
          <w:sz w:val="22"/>
          <w:szCs w:val="22"/>
        </w:rPr>
        <w:t>изображение</w:t>
      </w:r>
      <w:r w:rsidRPr="00E61FCC">
        <w:rPr>
          <w:spacing w:val="80"/>
          <w:sz w:val="22"/>
          <w:szCs w:val="22"/>
        </w:rPr>
        <w:t xml:space="preserve"> </w:t>
      </w:r>
      <w:r w:rsidRPr="00E61FCC">
        <w:rPr>
          <w:sz w:val="22"/>
          <w:szCs w:val="22"/>
        </w:rPr>
        <w:t>портрета.</w:t>
      </w:r>
      <w:r w:rsidRPr="00E61FCC">
        <w:rPr>
          <w:spacing w:val="80"/>
          <w:sz w:val="22"/>
          <w:szCs w:val="22"/>
        </w:rPr>
        <w:t xml:space="preserve"> </w:t>
      </w:r>
      <w:r w:rsidRPr="00E61FCC">
        <w:rPr>
          <w:sz w:val="22"/>
          <w:szCs w:val="22"/>
        </w:rPr>
        <w:t>Роль</w:t>
      </w:r>
      <w:r w:rsidRPr="00E61FCC">
        <w:rPr>
          <w:spacing w:val="80"/>
          <w:sz w:val="22"/>
          <w:szCs w:val="22"/>
        </w:rPr>
        <w:t xml:space="preserve"> </w:t>
      </w:r>
      <w:r w:rsidRPr="00E61FCC">
        <w:rPr>
          <w:sz w:val="22"/>
          <w:szCs w:val="22"/>
        </w:rPr>
        <w:t>цвета</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живописном</w:t>
      </w:r>
      <w:r w:rsidRPr="00E61FCC">
        <w:rPr>
          <w:spacing w:val="80"/>
          <w:sz w:val="22"/>
          <w:szCs w:val="22"/>
        </w:rPr>
        <w:t xml:space="preserve"> </w:t>
      </w:r>
      <w:r w:rsidRPr="00E61FCC">
        <w:rPr>
          <w:sz w:val="22"/>
          <w:szCs w:val="22"/>
        </w:rPr>
        <w:t>портретном</w:t>
      </w:r>
      <w:r w:rsidRPr="00E61FCC">
        <w:rPr>
          <w:spacing w:val="80"/>
          <w:sz w:val="22"/>
          <w:szCs w:val="22"/>
        </w:rPr>
        <w:t xml:space="preserve"> </w:t>
      </w:r>
      <w:r w:rsidRPr="00E61FCC">
        <w:rPr>
          <w:sz w:val="22"/>
          <w:szCs w:val="22"/>
        </w:rPr>
        <w:t>образе</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произведениях выдающихся живописцев.</w:t>
      </w:r>
    </w:p>
    <w:p w14:paraId="7672C34D" w14:textId="77777777" w:rsidR="00FA124F" w:rsidRPr="00E61FCC" w:rsidRDefault="003B164C">
      <w:pPr>
        <w:pStyle w:val="a3"/>
        <w:spacing w:before="2" w:line="304" w:lineRule="auto"/>
        <w:ind w:right="4624"/>
        <w:jc w:val="left"/>
        <w:rPr>
          <w:sz w:val="22"/>
          <w:szCs w:val="22"/>
        </w:rPr>
      </w:pPr>
      <w:r w:rsidRPr="00E61FCC">
        <w:rPr>
          <w:sz w:val="22"/>
          <w:szCs w:val="22"/>
        </w:rPr>
        <w:t>Опыт</w:t>
      </w:r>
      <w:r w:rsidRPr="00E61FCC">
        <w:rPr>
          <w:spacing w:val="-10"/>
          <w:sz w:val="22"/>
          <w:szCs w:val="22"/>
        </w:rPr>
        <w:t xml:space="preserve"> </w:t>
      </w:r>
      <w:r w:rsidRPr="00E61FCC">
        <w:rPr>
          <w:sz w:val="22"/>
          <w:szCs w:val="22"/>
        </w:rPr>
        <w:t>работы</w:t>
      </w:r>
      <w:r w:rsidRPr="00E61FCC">
        <w:rPr>
          <w:spacing w:val="-6"/>
          <w:sz w:val="22"/>
          <w:szCs w:val="22"/>
        </w:rPr>
        <w:t xml:space="preserve"> </w:t>
      </w:r>
      <w:r w:rsidRPr="00E61FCC">
        <w:rPr>
          <w:sz w:val="22"/>
          <w:szCs w:val="22"/>
        </w:rPr>
        <w:t>над</w:t>
      </w:r>
      <w:r w:rsidRPr="00E61FCC">
        <w:rPr>
          <w:spacing w:val="-10"/>
          <w:sz w:val="22"/>
          <w:szCs w:val="22"/>
        </w:rPr>
        <w:t xml:space="preserve"> </w:t>
      </w:r>
      <w:r w:rsidRPr="00E61FCC">
        <w:rPr>
          <w:sz w:val="22"/>
          <w:szCs w:val="22"/>
        </w:rPr>
        <w:t>созданием</w:t>
      </w:r>
      <w:r w:rsidRPr="00E61FCC">
        <w:rPr>
          <w:spacing w:val="-6"/>
          <w:sz w:val="22"/>
          <w:szCs w:val="22"/>
        </w:rPr>
        <w:t xml:space="preserve"> </w:t>
      </w:r>
      <w:r w:rsidRPr="00E61FCC">
        <w:rPr>
          <w:sz w:val="22"/>
          <w:szCs w:val="22"/>
        </w:rPr>
        <w:t>живописного</w:t>
      </w:r>
      <w:r w:rsidRPr="00E61FCC">
        <w:rPr>
          <w:spacing w:val="-8"/>
          <w:sz w:val="22"/>
          <w:szCs w:val="22"/>
        </w:rPr>
        <w:t xml:space="preserve"> </w:t>
      </w:r>
      <w:r w:rsidRPr="00E61FCC">
        <w:rPr>
          <w:sz w:val="22"/>
          <w:szCs w:val="22"/>
        </w:rPr>
        <w:t xml:space="preserve">портрета. </w:t>
      </w:r>
      <w:r w:rsidRPr="00E61FCC">
        <w:rPr>
          <w:spacing w:val="-2"/>
          <w:sz w:val="22"/>
          <w:szCs w:val="22"/>
        </w:rPr>
        <w:t>Пейзаж.</w:t>
      </w:r>
    </w:p>
    <w:p w14:paraId="2BBB4681" w14:textId="77777777" w:rsidR="00FA124F" w:rsidRPr="00E61FCC" w:rsidRDefault="003B164C">
      <w:pPr>
        <w:pStyle w:val="a3"/>
        <w:spacing w:before="1" w:line="304" w:lineRule="auto"/>
        <w:jc w:val="left"/>
        <w:rPr>
          <w:sz w:val="22"/>
          <w:szCs w:val="22"/>
        </w:rPr>
      </w:pPr>
      <w:r w:rsidRPr="00E61FCC">
        <w:rPr>
          <w:sz w:val="22"/>
          <w:szCs w:val="22"/>
        </w:rPr>
        <w:t>Особенности</w:t>
      </w:r>
      <w:r w:rsidRPr="00E61FCC">
        <w:rPr>
          <w:spacing w:val="40"/>
          <w:sz w:val="22"/>
          <w:szCs w:val="22"/>
        </w:rPr>
        <w:t xml:space="preserve"> </w:t>
      </w:r>
      <w:r w:rsidRPr="00E61FCC">
        <w:rPr>
          <w:sz w:val="22"/>
          <w:szCs w:val="22"/>
        </w:rPr>
        <w:t>изображения</w:t>
      </w:r>
      <w:r w:rsidRPr="00E61FCC">
        <w:rPr>
          <w:spacing w:val="40"/>
          <w:sz w:val="22"/>
          <w:szCs w:val="22"/>
        </w:rPr>
        <w:t xml:space="preserve"> </w:t>
      </w:r>
      <w:r w:rsidRPr="00E61FCC">
        <w:rPr>
          <w:sz w:val="22"/>
          <w:szCs w:val="22"/>
        </w:rPr>
        <w:t>пространства</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эпоху</w:t>
      </w:r>
      <w:r w:rsidRPr="00E61FCC">
        <w:rPr>
          <w:spacing w:val="40"/>
          <w:sz w:val="22"/>
          <w:szCs w:val="22"/>
        </w:rPr>
        <w:t xml:space="preserve"> </w:t>
      </w:r>
      <w:r w:rsidRPr="00E61FCC">
        <w:rPr>
          <w:sz w:val="22"/>
          <w:szCs w:val="22"/>
        </w:rPr>
        <w:t>Древнего</w:t>
      </w:r>
      <w:r w:rsidRPr="00E61FCC">
        <w:rPr>
          <w:spacing w:val="40"/>
          <w:sz w:val="22"/>
          <w:szCs w:val="22"/>
        </w:rPr>
        <w:t xml:space="preserve"> </w:t>
      </w:r>
      <w:r w:rsidRPr="00E61FCC">
        <w:rPr>
          <w:sz w:val="22"/>
          <w:szCs w:val="22"/>
        </w:rPr>
        <w:t>мира,</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средневековом</w:t>
      </w:r>
      <w:r w:rsidRPr="00E61FCC">
        <w:rPr>
          <w:spacing w:val="40"/>
          <w:sz w:val="22"/>
          <w:szCs w:val="22"/>
        </w:rPr>
        <w:t xml:space="preserve"> </w:t>
      </w:r>
      <w:r w:rsidRPr="00E61FCC">
        <w:rPr>
          <w:sz w:val="22"/>
          <w:szCs w:val="22"/>
        </w:rPr>
        <w:t>искусстве</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 xml:space="preserve">эпоху </w:t>
      </w:r>
      <w:r w:rsidRPr="00E61FCC">
        <w:rPr>
          <w:spacing w:val="-2"/>
          <w:sz w:val="22"/>
          <w:szCs w:val="22"/>
        </w:rPr>
        <w:t>Возрождения.</w:t>
      </w:r>
    </w:p>
    <w:p w14:paraId="4A8C7B22" w14:textId="77777777" w:rsidR="00FA124F" w:rsidRPr="00E61FCC" w:rsidRDefault="003B164C">
      <w:pPr>
        <w:pStyle w:val="a3"/>
        <w:spacing w:before="1"/>
        <w:jc w:val="left"/>
        <w:rPr>
          <w:sz w:val="22"/>
          <w:szCs w:val="22"/>
        </w:rPr>
      </w:pPr>
      <w:r w:rsidRPr="00E61FCC">
        <w:rPr>
          <w:sz w:val="22"/>
          <w:szCs w:val="22"/>
        </w:rPr>
        <w:t>Правила</w:t>
      </w:r>
      <w:r w:rsidRPr="00E61FCC">
        <w:rPr>
          <w:spacing w:val="-7"/>
          <w:sz w:val="22"/>
          <w:szCs w:val="22"/>
        </w:rPr>
        <w:t xml:space="preserve"> </w:t>
      </w:r>
      <w:r w:rsidRPr="00E61FCC">
        <w:rPr>
          <w:sz w:val="22"/>
          <w:szCs w:val="22"/>
        </w:rPr>
        <w:t>построения</w:t>
      </w:r>
      <w:r w:rsidRPr="00E61FCC">
        <w:rPr>
          <w:spacing w:val="-9"/>
          <w:sz w:val="22"/>
          <w:szCs w:val="22"/>
        </w:rPr>
        <w:t xml:space="preserve"> </w:t>
      </w:r>
      <w:r w:rsidRPr="00E61FCC">
        <w:rPr>
          <w:sz w:val="22"/>
          <w:szCs w:val="22"/>
        </w:rPr>
        <w:t>линейной</w:t>
      </w:r>
      <w:r w:rsidRPr="00E61FCC">
        <w:rPr>
          <w:spacing w:val="-9"/>
          <w:sz w:val="22"/>
          <w:szCs w:val="22"/>
        </w:rPr>
        <w:t xml:space="preserve"> </w:t>
      </w:r>
      <w:r w:rsidRPr="00E61FCC">
        <w:rPr>
          <w:sz w:val="22"/>
          <w:szCs w:val="22"/>
        </w:rPr>
        <w:t>перспективы</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изображении</w:t>
      </w:r>
      <w:r w:rsidRPr="00E61FCC">
        <w:rPr>
          <w:spacing w:val="-9"/>
          <w:sz w:val="22"/>
          <w:szCs w:val="22"/>
        </w:rPr>
        <w:t xml:space="preserve"> </w:t>
      </w:r>
      <w:r w:rsidRPr="00E61FCC">
        <w:rPr>
          <w:spacing w:val="-2"/>
          <w:sz w:val="22"/>
          <w:szCs w:val="22"/>
        </w:rPr>
        <w:t>пространства.</w:t>
      </w:r>
    </w:p>
    <w:p w14:paraId="0A5CB101" w14:textId="77777777" w:rsidR="00FA124F" w:rsidRPr="00E61FCC" w:rsidRDefault="003B164C">
      <w:pPr>
        <w:pStyle w:val="a3"/>
        <w:spacing w:before="66" w:line="304" w:lineRule="auto"/>
        <w:ind w:right="148"/>
        <w:rPr>
          <w:sz w:val="22"/>
          <w:szCs w:val="22"/>
        </w:rPr>
      </w:pPr>
      <w:r w:rsidRPr="00E61FCC">
        <w:rPr>
          <w:sz w:val="22"/>
          <w:szCs w:val="22"/>
        </w:rPr>
        <w:t xml:space="preserve">Правила воздушной перспективы, построения переднего, среднего и дальнего планов при изображении </w:t>
      </w:r>
      <w:r w:rsidRPr="00E61FCC">
        <w:rPr>
          <w:spacing w:val="-2"/>
          <w:sz w:val="22"/>
          <w:szCs w:val="22"/>
        </w:rPr>
        <w:t>пейзажа.</w:t>
      </w:r>
    </w:p>
    <w:p w14:paraId="20FF2B30" w14:textId="77777777" w:rsidR="00FA124F" w:rsidRPr="00E61FCC" w:rsidRDefault="003B164C">
      <w:pPr>
        <w:pStyle w:val="a3"/>
        <w:spacing w:before="2" w:line="304" w:lineRule="auto"/>
        <w:ind w:right="149"/>
        <w:rPr>
          <w:sz w:val="22"/>
          <w:szCs w:val="22"/>
        </w:rPr>
      </w:pPr>
      <w:r w:rsidRPr="00E61FCC">
        <w:rPr>
          <w:sz w:val="22"/>
          <w:szCs w:val="22"/>
        </w:rPr>
        <w:t>Особенности изображения разных состояний природы и ее освещения. Романтический пейзаж. Морские пейзажи И. Айвазовского.</w:t>
      </w:r>
    </w:p>
    <w:p w14:paraId="78289046" w14:textId="77777777" w:rsidR="00FA124F" w:rsidRPr="00E61FCC" w:rsidRDefault="003B164C">
      <w:pPr>
        <w:pStyle w:val="a3"/>
        <w:spacing w:before="1" w:line="304" w:lineRule="auto"/>
        <w:ind w:right="148"/>
        <w:rPr>
          <w:sz w:val="22"/>
          <w:szCs w:val="22"/>
        </w:rPr>
      </w:pPr>
      <w:r w:rsidRPr="00E61FCC">
        <w:rPr>
          <w:sz w:val="22"/>
          <w:szCs w:val="22"/>
        </w:rPr>
        <w:t>Особенности</w:t>
      </w:r>
      <w:r w:rsidRPr="00E61FCC">
        <w:rPr>
          <w:spacing w:val="-9"/>
          <w:sz w:val="22"/>
          <w:szCs w:val="22"/>
        </w:rPr>
        <w:t xml:space="preserve"> </w:t>
      </w:r>
      <w:r w:rsidRPr="00E61FCC">
        <w:rPr>
          <w:sz w:val="22"/>
          <w:szCs w:val="22"/>
        </w:rPr>
        <w:t>изображения</w:t>
      </w:r>
      <w:r w:rsidRPr="00E61FCC">
        <w:rPr>
          <w:spacing w:val="-8"/>
          <w:sz w:val="22"/>
          <w:szCs w:val="22"/>
        </w:rPr>
        <w:t xml:space="preserve"> </w:t>
      </w:r>
      <w:r w:rsidRPr="00E61FCC">
        <w:rPr>
          <w:sz w:val="22"/>
          <w:szCs w:val="22"/>
        </w:rPr>
        <w:t>природы</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творчестве</w:t>
      </w:r>
      <w:r w:rsidRPr="00E61FCC">
        <w:rPr>
          <w:spacing w:val="-8"/>
          <w:sz w:val="22"/>
          <w:szCs w:val="22"/>
        </w:rPr>
        <w:t xml:space="preserve"> </w:t>
      </w:r>
      <w:r w:rsidRPr="00E61FCC">
        <w:rPr>
          <w:sz w:val="22"/>
          <w:szCs w:val="22"/>
        </w:rPr>
        <w:t>импрессионистов</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постимпрессионистов.</w:t>
      </w:r>
      <w:r w:rsidRPr="00E61FCC">
        <w:rPr>
          <w:spacing w:val="-8"/>
          <w:sz w:val="22"/>
          <w:szCs w:val="22"/>
        </w:rPr>
        <w:t xml:space="preserve"> </w:t>
      </w:r>
      <w:r w:rsidRPr="00E61FCC">
        <w:rPr>
          <w:sz w:val="22"/>
          <w:szCs w:val="22"/>
        </w:rPr>
        <w:lastRenderedPageBreak/>
        <w:t>Представления</w:t>
      </w:r>
      <w:r w:rsidRPr="00E61FCC">
        <w:rPr>
          <w:spacing w:val="-8"/>
          <w:sz w:val="22"/>
          <w:szCs w:val="22"/>
        </w:rPr>
        <w:t xml:space="preserve"> </w:t>
      </w:r>
      <w:r w:rsidRPr="00E61FCC">
        <w:rPr>
          <w:sz w:val="22"/>
          <w:szCs w:val="22"/>
        </w:rPr>
        <w:t>о пленэрной живописи и колористической изменчивости состояний природы.</w:t>
      </w:r>
    </w:p>
    <w:p w14:paraId="28173080" w14:textId="2B4F76FA" w:rsidR="00FA124F" w:rsidRPr="00E61FCC" w:rsidRDefault="003B164C" w:rsidP="008936E8">
      <w:pPr>
        <w:pStyle w:val="a3"/>
        <w:spacing w:before="2" w:line="304" w:lineRule="auto"/>
        <w:ind w:right="147"/>
        <w:rPr>
          <w:sz w:val="22"/>
          <w:szCs w:val="22"/>
        </w:rPr>
      </w:pPr>
      <w:r w:rsidRPr="00E61FCC">
        <w:rPr>
          <w:spacing w:val="-2"/>
          <w:sz w:val="22"/>
          <w:szCs w:val="22"/>
        </w:rPr>
        <w:t>Живописное изображение различных состояний природы. Пейзаж в истории</w:t>
      </w:r>
      <w:r w:rsidRPr="00E61FCC">
        <w:rPr>
          <w:spacing w:val="-3"/>
          <w:sz w:val="22"/>
          <w:szCs w:val="22"/>
        </w:rPr>
        <w:t xml:space="preserve"> </w:t>
      </w:r>
      <w:r w:rsidRPr="00E61FCC">
        <w:rPr>
          <w:spacing w:val="-2"/>
          <w:sz w:val="22"/>
          <w:szCs w:val="22"/>
        </w:rPr>
        <w:t>русской живописи и</w:t>
      </w:r>
      <w:r w:rsidRPr="00E61FCC">
        <w:rPr>
          <w:spacing w:val="-3"/>
          <w:sz w:val="22"/>
          <w:szCs w:val="22"/>
        </w:rPr>
        <w:t xml:space="preserve"> </w:t>
      </w:r>
      <w:r w:rsidRPr="00E61FCC">
        <w:rPr>
          <w:spacing w:val="-2"/>
          <w:sz w:val="22"/>
          <w:szCs w:val="22"/>
        </w:rPr>
        <w:t xml:space="preserve">его значение </w:t>
      </w:r>
      <w:r w:rsidRPr="00E61FCC">
        <w:rPr>
          <w:sz w:val="22"/>
          <w:szCs w:val="22"/>
        </w:rPr>
        <w:t>в отечественной культуре. История становления картины Родины в развитии отечественной пейзажной живописи XIX в.Становление образа родной природы в произведениях А. Венецианова и его учеников: А. Саврасова, И. Шишкина.</w:t>
      </w:r>
      <w:r w:rsidRPr="00E61FCC">
        <w:rPr>
          <w:spacing w:val="-10"/>
          <w:sz w:val="22"/>
          <w:szCs w:val="22"/>
        </w:rPr>
        <w:t xml:space="preserve"> </w:t>
      </w:r>
      <w:r w:rsidRPr="00E61FCC">
        <w:rPr>
          <w:sz w:val="22"/>
          <w:szCs w:val="22"/>
        </w:rPr>
        <w:t>Пейзажная</w:t>
      </w:r>
      <w:r w:rsidRPr="00E61FCC">
        <w:rPr>
          <w:spacing w:val="-12"/>
          <w:sz w:val="22"/>
          <w:szCs w:val="22"/>
        </w:rPr>
        <w:t xml:space="preserve"> </w:t>
      </w:r>
      <w:r w:rsidRPr="00E61FCC">
        <w:rPr>
          <w:sz w:val="22"/>
          <w:szCs w:val="22"/>
        </w:rPr>
        <w:t>живопись</w:t>
      </w:r>
      <w:r w:rsidRPr="00E61FCC">
        <w:rPr>
          <w:spacing w:val="-8"/>
          <w:sz w:val="22"/>
          <w:szCs w:val="22"/>
        </w:rPr>
        <w:t xml:space="preserve"> </w:t>
      </w:r>
      <w:r w:rsidRPr="00E61FCC">
        <w:rPr>
          <w:sz w:val="22"/>
          <w:szCs w:val="22"/>
        </w:rPr>
        <w:t>И.</w:t>
      </w:r>
      <w:r w:rsidRPr="00E61FCC">
        <w:rPr>
          <w:spacing w:val="-11"/>
          <w:sz w:val="22"/>
          <w:szCs w:val="22"/>
        </w:rPr>
        <w:t xml:space="preserve"> </w:t>
      </w:r>
      <w:r w:rsidRPr="00E61FCC">
        <w:rPr>
          <w:sz w:val="22"/>
          <w:szCs w:val="22"/>
        </w:rPr>
        <w:t>Левитана</w:t>
      </w:r>
      <w:r w:rsidRPr="00E61FCC">
        <w:rPr>
          <w:spacing w:val="-8"/>
          <w:sz w:val="22"/>
          <w:szCs w:val="22"/>
        </w:rPr>
        <w:t xml:space="preserve"> </w:t>
      </w:r>
      <w:r w:rsidRPr="00E61FCC">
        <w:rPr>
          <w:sz w:val="22"/>
          <w:szCs w:val="22"/>
        </w:rPr>
        <w:t>и</w:t>
      </w:r>
      <w:r w:rsidRPr="00E61FCC">
        <w:rPr>
          <w:spacing w:val="-12"/>
          <w:sz w:val="22"/>
          <w:szCs w:val="22"/>
        </w:rPr>
        <w:t xml:space="preserve"> </w:t>
      </w:r>
      <w:r w:rsidRPr="00E61FCC">
        <w:rPr>
          <w:sz w:val="22"/>
          <w:szCs w:val="22"/>
        </w:rPr>
        <w:t>ее</w:t>
      </w:r>
      <w:r w:rsidRPr="00E61FCC">
        <w:rPr>
          <w:spacing w:val="-11"/>
          <w:sz w:val="22"/>
          <w:szCs w:val="22"/>
        </w:rPr>
        <w:t xml:space="preserve"> </w:t>
      </w:r>
      <w:r w:rsidRPr="00E61FCC">
        <w:rPr>
          <w:sz w:val="22"/>
          <w:szCs w:val="22"/>
        </w:rPr>
        <w:t>значение</w:t>
      </w:r>
      <w:r w:rsidRPr="00E61FCC">
        <w:rPr>
          <w:spacing w:val="-8"/>
          <w:sz w:val="22"/>
          <w:szCs w:val="22"/>
        </w:rPr>
        <w:t xml:space="preserve"> </w:t>
      </w:r>
      <w:r w:rsidRPr="00E61FCC">
        <w:rPr>
          <w:sz w:val="22"/>
          <w:szCs w:val="22"/>
        </w:rPr>
        <w:t>для</w:t>
      </w:r>
      <w:r w:rsidRPr="00E61FCC">
        <w:rPr>
          <w:spacing w:val="-12"/>
          <w:sz w:val="22"/>
          <w:szCs w:val="22"/>
        </w:rPr>
        <w:t xml:space="preserve"> </w:t>
      </w:r>
      <w:r w:rsidRPr="00E61FCC">
        <w:rPr>
          <w:sz w:val="22"/>
          <w:szCs w:val="22"/>
        </w:rPr>
        <w:t>русской</w:t>
      </w:r>
      <w:r w:rsidRPr="00E61FCC">
        <w:rPr>
          <w:spacing w:val="-10"/>
          <w:sz w:val="22"/>
          <w:szCs w:val="22"/>
        </w:rPr>
        <w:t xml:space="preserve"> </w:t>
      </w:r>
      <w:r w:rsidRPr="00E61FCC">
        <w:rPr>
          <w:sz w:val="22"/>
          <w:szCs w:val="22"/>
        </w:rPr>
        <w:t>культуры.</w:t>
      </w:r>
      <w:r w:rsidRPr="00E61FCC">
        <w:rPr>
          <w:spacing w:val="-10"/>
          <w:sz w:val="22"/>
          <w:szCs w:val="22"/>
        </w:rPr>
        <w:t xml:space="preserve"> </w:t>
      </w:r>
      <w:r w:rsidRPr="00E61FCC">
        <w:rPr>
          <w:sz w:val="22"/>
          <w:szCs w:val="22"/>
        </w:rPr>
        <w:t>Значение</w:t>
      </w:r>
      <w:r w:rsidRPr="00E61FCC">
        <w:rPr>
          <w:spacing w:val="-11"/>
          <w:sz w:val="22"/>
          <w:szCs w:val="22"/>
        </w:rPr>
        <w:t xml:space="preserve"> </w:t>
      </w:r>
      <w:r w:rsidRPr="00E61FCC">
        <w:rPr>
          <w:sz w:val="22"/>
          <w:szCs w:val="22"/>
        </w:rPr>
        <w:t>художественного образа отечественного пейзажа в развитии чувства Родины.</w:t>
      </w:r>
    </w:p>
    <w:p w14:paraId="1CAC6084" w14:textId="77777777" w:rsidR="00FA124F" w:rsidRPr="00E61FCC" w:rsidRDefault="003B164C">
      <w:pPr>
        <w:pStyle w:val="a3"/>
        <w:spacing w:line="228" w:lineRule="exact"/>
        <w:rPr>
          <w:sz w:val="22"/>
          <w:szCs w:val="22"/>
        </w:rPr>
      </w:pPr>
      <w:r w:rsidRPr="00E61FCC">
        <w:rPr>
          <w:sz w:val="22"/>
          <w:szCs w:val="22"/>
        </w:rPr>
        <w:t>Творческий</w:t>
      </w:r>
      <w:r w:rsidRPr="00E61FCC">
        <w:rPr>
          <w:spacing w:val="-10"/>
          <w:sz w:val="22"/>
          <w:szCs w:val="22"/>
        </w:rPr>
        <w:t xml:space="preserve"> </w:t>
      </w:r>
      <w:r w:rsidRPr="00E61FCC">
        <w:rPr>
          <w:sz w:val="22"/>
          <w:szCs w:val="22"/>
        </w:rPr>
        <w:t>опыт</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создании</w:t>
      </w:r>
      <w:r w:rsidRPr="00E61FCC">
        <w:rPr>
          <w:spacing w:val="-9"/>
          <w:sz w:val="22"/>
          <w:szCs w:val="22"/>
        </w:rPr>
        <w:t xml:space="preserve"> </w:t>
      </w:r>
      <w:r w:rsidRPr="00E61FCC">
        <w:rPr>
          <w:sz w:val="22"/>
          <w:szCs w:val="22"/>
        </w:rPr>
        <w:t>композиционного</w:t>
      </w:r>
      <w:r w:rsidRPr="00E61FCC">
        <w:rPr>
          <w:spacing w:val="-8"/>
          <w:sz w:val="22"/>
          <w:szCs w:val="22"/>
        </w:rPr>
        <w:t xml:space="preserve"> </w:t>
      </w:r>
      <w:r w:rsidRPr="00E61FCC">
        <w:rPr>
          <w:sz w:val="22"/>
          <w:szCs w:val="22"/>
        </w:rPr>
        <w:t>живописного</w:t>
      </w:r>
      <w:r w:rsidRPr="00E61FCC">
        <w:rPr>
          <w:spacing w:val="-8"/>
          <w:sz w:val="22"/>
          <w:szCs w:val="22"/>
        </w:rPr>
        <w:t xml:space="preserve"> </w:t>
      </w:r>
      <w:r w:rsidRPr="00E61FCC">
        <w:rPr>
          <w:sz w:val="22"/>
          <w:szCs w:val="22"/>
        </w:rPr>
        <w:t>пейзажа</w:t>
      </w:r>
      <w:r w:rsidRPr="00E61FCC">
        <w:rPr>
          <w:spacing w:val="-8"/>
          <w:sz w:val="22"/>
          <w:szCs w:val="22"/>
        </w:rPr>
        <w:t xml:space="preserve"> </w:t>
      </w:r>
      <w:r w:rsidRPr="00E61FCC">
        <w:rPr>
          <w:sz w:val="22"/>
          <w:szCs w:val="22"/>
        </w:rPr>
        <w:t>своей</w:t>
      </w:r>
      <w:r w:rsidRPr="00E61FCC">
        <w:rPr>
          <w:spacing w:val="-10"/>
          <w:sz w:val="22"/>
          <w:szCs w:val="22"/>
        </w:rPr>
        <w:t xml:space="preserve"> </w:t>
      </w:r>
      <w:r w:rsidRPr="00E61FCC">
        <w:rPr>
          <w:spacing w:val="-2"/>
          <w:sz w:val="22"/>
          <w:szCs w:val="22"/>
        </w:rPr>
        <w:t>Родины.</w:t>
      </w:r>
    </w:p>
    <w:p w14:paraId="1BFF5C68" w14:textId="77777777" w:rsidR="00FA124F" w:rsidRPr="00E61FCC" w:rsidRDefault="003B164C">
      <w:pPr>
        <w:pStyle w:val="a3"/>
        <w:spacing w:before="63" w:line="304" w:lineRule="auto"/>
        <w:ind w:right="150"/>
        <w:rPr>
          <w:sz w:val="22"/>
          <w:szCs w:val="22"/>
        </w:rPr>
      </w:pPr>
      <w:r w:rsidRPr="00E61FCC">
        <w:rPr>
          <w:sz w:val="22"/>
          <w:szCs w:val="22"/>
        </w:rP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2E88BAF4" w14:textId="77777777" w:rsidR="00FA124F" w:rsidRPr="00E61FCC" w:rsidRDefault="003B164C">
      <w:pPr>
        <w:pStyle w:val="a3"/>
        <w:spacing w:before="1"/>
        <w:rPr>
          <w:sz w:val="22"/>
          <w:szCs w:val="22"/>
        </w:rPr>
      </w:pPr>
      <w:r w:rsidRPr="00E61FCC">
        <w:rPr>
          <w:sz w:val="22"/>
          <w:szCs w:val="22"/>
        </w:rPr>
        <w:t>Графические</w:t>
      </w:r>
      <w:r w:rsidRPr="00E61FCC">
        <w:rPr>
          <w:spacing w:val="-8"/>
          <w:sz w:val="22"/>
          <w:szCs w:val="22"/>
        </w:rPr>
        <w:t xml:space="preserve"> </w:t>
      </w:r>
      <w:r w:rsidRPr="00E61FCC">
        <w:rPr>
          <w:sz w:val="22"/>
          <w:szCs w:val="22"/>
        </w:rPr>
        <w:t>зарисовки</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графическая</w:t>
      </w:r>
      <w:r w:rsidRPr="00E61FCC">
        <w:rPr>
          <w:spacing w:val="-6"/>
          <w:sz w:val="22"/>
          <w:szCs w:val="22"/>
        </w:rPr>
        <w:t xml:space="preserve"> </w:t>
      </w:r>
      <w:r w:rsidRPr="00E61FCC">
        <w:rPr>
          <w:sz w:val="22"/>
          <w:szCs w:val="22"/>
        </w:rPr>
        <w:t>композиция</w:t>
      </w:r>
      <w:r w:rsidRPr="00E61FCC">
        <w:rPr>
          <w:spacing w:val="-5"/>
          <w:sz w:val="22"/>
          <w:szCs w:val="22"/>
        </w:rPr>
        <w:t xml:space="preserve"> </w:t>
      </w:r>
      <w:r w:rsidRPr="00E61FCC">
        <w:rPr>
          <w:sz w:val="22"/>
          <w:szCs w:val="22"/>
        </w:rPr>
        <w:t>на</w:t>
      </w:r>
      <w:r w:rsidRPr="00E61FCC">
        <w:rPr>
          <w:spacing w:val="-8"/>
          <w:sz w:val="22"/>
          <w:szCs w:val="22"/>
        </w:rPr>
        <w:t xml:space="preserve"> </w:t>
      </w:r>
      <w:r w:rsidRPr="00E61FCC">
        <w:rPr>
          <w:sz w:val="22"/>
          <w:szCs w:val="22"/>
        </w:rPr>
        <w:t>темы</w:t>
      </w:r>
      <w:r w:rsidRPr="00E61FCC">
        <w:rPr>
          <w:spacing w:val="-7"/>
          <w:sz w:val="22"/>
          <w:szCs w:val="22"/>
        </w:rPr>
        <w:t xml:space="preserve"> </w:t>
      </w:r>
      <w:r w:rsidRPr="00E61FCC">
        <w:rPr>
          <w:sz w:val="22"/>
          <w:szCs w:val="22"/>
        </w:rPr>
        <w:t>окружающей</w:t>
      </w:r>
      <w:r w:rsidRPr="00E61FCC">
        <w:rPr>
          <w:spacing w:val="-9"/>
          <w:sz w:val="22"/>
          <w:szCs w:val="22"/>
        </w:rPr>
        <w:t xml:space="preserve"> </w:t>
      </w:r>
      <w:r w:rsidRPr="00E61FCC">
        <w:rPr>
          <w:spacing w:val="-2"/>
          <w:sz w:val="22"/>
          <w:szCs w:val="22"/>
        </w:rPr>
        <w:t>природы.</w:t>
      </w:r>
    </w:p>
    <w:p w14:paraId="4E78ECD2" w14:textId="77777777" w:rsidR="00FA124F" w:rsidRPr="00E61FCC" w:rsidRDefault="003B164C">
      <w:pPr>
        <w:pStyle w:val="a3"/>
        <w:spacing w:before="63"/>
        <w:rPr>
          <w:sz w:val="22"/>
          <w:szCs w:val="22"/>
        </w:rPr>
      </w:pPr>
      <w:r w:rsidRPr="00E61FCC">
        <w:rPr>
          <w:sz w:val="22"/>
          <w:szCs w:val="22"/>
        </w:rPr>
        <w:t>Городской</w:t>
      </w:r>
      <w:r w:rsidRPr="00E61FCC">
        <w:rPr>
          <w:spacing w:val="-8"/>
          <w:sz w:val="22"/>
          <w:szCs w:val="22"/>
        </w:rPr>
        <w:t xml:space="preserve"> </w:t>
      </w:r>
      <w:r w:rsidRPr="00E61FCC">
        <w:rPr>
          <w:sz w:val="22"/>
          <w:szCs w:val="22"/>
        </w:rPr>
        <w:t>пейзаж</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творчестве</w:t>
      </w:r>
      <w:r w:rsidRPr="00E61FCC">
        <w:rPr>
          <w:spacing w:val="-8"/>
          <w:sz w:val="22"/>
          <w:szCs w:val="22"/>
        </w:rPr>
        <w:t xml:space="preserve"> </w:t>
      </w:r>
      <w:r w:rsidRPr="00E61FCC">
        <w:rPr>
          <w:sz w:val="22"/>
          <w:szCs w:val="22"/>
        </w:rPr>
        <w:t>мастеров</w:t>
      </w:r>
      <w:r w:rsidRPr="00E61FCC">
        <w:rPr>
          <w:spacing w:val="-7"/>
          <w:sz w:val="22"/>
          <w:szCs w:val="22"/>
        </w:rPr>
        <w:t xml:space="preserve"> </w:t>
      </w:r>
      <w:r w:rsidRPr="00E61FCC">
        <w:rPr>
          <w:sz w:val="22"/>
          <w:szCs w:val="22"/>
        </w:rPr>
        <w:t>искусства.</w:t>
      </w:r>
      <w:r w:rsidRPr="00E61FCC">
        <w:rPr>
          <w:spacing w:val="-7"/>
          <w:sz w:val="22"/>
          <w:szCs w:val="22"/>
        </w:rPr>
        <w:t xml:space="preserve"> </w:t>
      </w:r>
      <w:r w:rsidRPr="00E61FCC">
        <w:rPr>
          <w:sz w:val="22"/>
          <w:szCs w:val="22"/>
        </w:rPr>
        <w:t>Многообразие</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понимании</w:t>
      </w:r>
      <w:r w:rsidRPr="00E61FCC">
        <w:rPr>
          <w:spacing w:val="-7"/>
          <w:sz w:val="22"/>
          <w:szCs w:val="22"/>
        </w:rPr>
        <w:t xml:space="preserve"> </w:t>
      </w:r>
      <w:r w:rsidRPr="00E61FCC">
        <w:rPr>
          <w:sz w:val="22"/>
          <w:szCs w:val="22"/>
        </w:rPr>
        <w:t>образа</w:t>
      </w:r>
      <w:r w:rsidRPr="00E61FCC">
        <w:rPr>
          <w:spacing w:val="-7"/>
          <w:sz w:val="22"/>
          <w:szCs w:val="22"/>
        </w:rPr>
        <w:t xml:space="preserve"> </w:t>
      </w:r>
      <w:r w:rsidRPr="00E61FCC">
        <w:rPr>
          <w:spacing w:val="-2"/>
          <w:sz w:val="22"/>
          <w:szCs w:val="22"/>
        </w:rPr>
        <w:t>города.</w:t>
      </w:r>
    </w:p>
    <w:p w14:paraId="10220763" w14:textId="77777777" w:rsidR="00FA124F" w:rsidRPr="00E61FCC" w:rsidRDefault="003B164C">
      <w:pPr>
        <w:pStyle w:val="a3"/>
        <w:spacing w:before="63" w:line="304" w:lineRule="auto"/>
        <w:ind w:right="148"/>
        <w:rPr>
          <w:sz w:val="22"/>
          <w:szCs w:val="22"/>
        </w:rPr>
      </w:pPr>
      <w:r w:rsidRPr="00E61FCC">
        <w:rPr>
          <w:sz w:val="22"/>
          <w:szCs w:val="22"/>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0482254E" w14:textId="77777777" w:rsidR="00FA124F" w:rsidRPr="00E61FCC" w:rsidRDefault="003B164C">
      <w:pPr>
        <w:pStyle w:val="a3"/>
        <w:spacing w:before="1" w:line="304" w:lineRule="auto"/>
        <w:ind w:right="147"/>
        <w:rPr>
          <w:sz w:val="22"/>
          <w:szCs w:val="22"/>
        </w:rPr>
      </w:pPr>
      <w:r w:rsidRPr="00E61FCC">
        <w:rPr>
          <w:sz w:val="22"/>
          <w:szCs w:val="22"/>
        </w:rPr>
        <w:t>Опыт</w:t>
      </w:r>
      <w:r w:rsidRPr="00E61FCC">
        <w:rPr>
          <w:spacing w:val="-4"/>
          <w:sz w:val="22"/>
          <w:szCs w:val="22"/>
        </w:rPr>
        <w:t xml:space="preserve"> </w:t>
      </w:r>
      <w:r w:rsidRPr="00E61FCC">
        <w:rPr>
          <w:sz w:val="22"/>
          <w:szCs w:val="22"/>
        </w:rPr>
        <w:t>изображения</w:t>
      </w:r>
      <w:r w:rsidRPr="00E61FCC">
        <w:rPr>
          <w:spacing w:val="-4"/>
          <w:sz w:val="22"/>
          <w:szCs w:val="22"/>
        </w:rPr>
        <w:t xml:space="preserve"> </w:t>
      </w:r>
      <w:r w:rsidRPr="00E61FCC">
        <w:rPr>
          <w:sz w:val="22"/>
          <w:szCs w:val="22"/>
        </w:rPr>
        <w:t>городского</w:t>
      </w:r>
      <w:r w:rsidRPr="00E61FCC">
        <w:rPr>
          <w:spacing w:val="-3"/>
          <w:sz w:val="22"/>
          <w:szCs w:val="22"/>
        </w:rPr>
        <w:t xml:space="preserve"> </w:t>
      </w:r>
      <w:r w:rsidRPr="00E61FCC">
        <w:rPr>
          <w:sz w:val="22"/>
          <w:szCs w:val="22"/>
        </w:rPr>
        <w:t>пейзажа.</w:t>
      </w:r>
      <w:r w:rsidRPr="00E61FCC">
        <w:rPr>
          <w:spacing w:val="-3"/>
          <w:sz w:val="22"/>
          <w:szCs w:val="22"/>
        </w:rPr>
        <w:t xml:space="preserve"> </w:t>
      </w:r>
      <w:r w:rsidRPr="00E61FCC">
        <w:rPr>
          <w:sz w:val="22"/>
          <w:szCs w:val="22"/>
        </w:rPr>
        <w:t>Наблюдательная</w:t>
      </w:r>
      <w:r w:rsidRPr="00E61FCC">
        <w:rPr>
          <w:spacing w:val="-4"/>
          <w:sz w:val="22"/>
          <w:szCs w:val="22"/>
        </w:rPr>
        <w:t xml:space="preserve"> </w:t>
      </w:r>
      <w:r w:rsidRPr="00E61FCC">
        <w:rPr>
          <w:sz w:val="22"/>
          <w:szCs w:val="22"/>
        </w:rPr>
        <w:t>перспектива</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ритмическая</w:t>
      </w:r>
      <w:r w:rsidRPr="00E61FCC">
        <w:rPr>
          <w:spacing w:val="-4"/>
          <w:sz w:val="22"/>
          <w:szCs w:val="22"/>
        </w:rPr>
        <w:t xml:space="preserve"> </w:t>
      </w:r>
      <w:r w:rsidRPr="00E61FCC">
        <w:rPr>
          <w:sz w:val="22"/>
          <w:szCs w:val="22"/>
        </w:rPr>
        <w:t>организация</w:t>
      </w:r>
      <w:r w:rsidRPr="00E61FCC">
        <w:rPr>
          <w:spacing w:val="-4"/>
          <w:sz w:val="22"/>
          <w:szCs w:val="22"/>
        </w:rPr>
        <w:t xml:space="preserve"> </w:t>
      </w:r>
      <w:r w:rsidRPr="00E61FCC">
        <w:rPr>
          <w:sz w:val="22"/>
          <w:szCs w:val="22"/>
        </w:rPr>
        <w:t xml:space="preserve">плоскости </w:t>
      </w:r>
      <w:r w:rsidRPr="00E61FCC">
        <w:rPr>
          <w:spacing w:val="-2"/>
          <w:sz w:val="22"/>
          <w:szCs w:val="22"/>
        </w:rPr>
        <w:t>изображения.</w:t>
      </w:r>
    </w:p>
    <w:p w14:paraId="0FDDC7A1" w14:textId="77777777" w:rsidR="00FA124F" w:rsidRPr="00E61FCC" w:rsidRDefault="003B164C">
      <w:pPr>
        <w:pStyle w:val="a3"/>
        <w:spacing w:before="2"/>
        <w:rPr>
          <w:sz w:val="22"/>
          <w:szCs w:val="22"/>
        </w:rPr>
      </w:pPr>
      <w:r w:rsidRPr="00E61FCC">
        <w:rPr>
          <w:sz w:val="22"/>
          <w:szCs w:val="22"/>
        </w:rPr>
        <w:t>Бытовой</w:t>
      </w:r>
      <w:r w:rsidRPr="00E61FCC">
        <w:rPr>
          <w:spacing w:val="-9"/>
          <w:sz w:val="22"/>
          <w:szCs w:val="22"/>
        </w:rPr>
        <w:t xml:space="preserve"> </w:t>
      </w:r>
      <w:r w:rsidRPr="00E61FCC">
        <w:rPr>
          <w:sz w:val="22"/>
          <w:szCs w:val="22"/>
        </w:rPr>
        <w:t>жанр</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изобразительном</w:t>
      </w:r>
      <w:r w:rsidRPr="00E61FCC">
        <w:rPr>
          <w:spacing w:val="-7"/>
          <w:sz w:val="22"/>
          <w:szCs w:val="22"/>
        </w:rPr>
        <w:t xml:space="preserve"> </w:t>
      </w:r>
      <w:r w:rsidRPr="00E61FCC">
        <w:rPr>
          <w:spacing w:val="-2"/>
          <w:sz w:val="22"/>
          <w:szCs w:val="22"/>
        </w:rPr>
        <w:t>искусстве.</w:t>
      </w:r>
    </w:p>
    <w:p w14:paraId="4A4017FF" w14:textId="77777777" w:rsidR="00FA124F" w:rsidRPr="00E61FCC" w:rsidRDefault="003B164C">
      <w:pPr>
        <w:pStyle w:val="a3"/>
        <w:spacing w:before="65" w:line="307" w:lineRule="auto"/>
        <w:ind w:right="144"/>
        <w:rPr>
          <w:sz w:val="22"/>
          <w:szCs w:val="22"/>
        </w:rPr>
      </w:pPr>
      <w:r w:rsidRPr="00E61FCC">
        <w:rPr>
          <w:sz w:val="22"/>
          <w:szCs w:val="22"/>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17E5676F" w14:textId="77777777" w:rsidR="00FA124F" w:rsidRPr="00E61FCC" w:rsidRDefault="003B164C">
      <w:pPr>
        <w:pStyle w:val="a3"/>
        <w:spacing w:line="304" w:lineRule="auto"/>
        <w:ind w:right="147"/>
        <w:rPr>
          <w:sz w:val="22"/>
          <w:szCs w:val="22"/>
        </w:rPr>
      </w:pPr>
      <w:r w:rsidRPr="00E61FCC">
        <w:rPr>
          <w:sz w:val="22"/>
          <w:szCs w:val="22"/>
        </w:rPr>
        <w:t>Жанровая</w:t>
      </w:r>
      <w:r w:rsidRPr="00E61FCC">
        <w:rPr>
          <w:spacing w:val="-6"/>
          <w:sz w:val="22"/>
          <w:szCs w:val="22"/>
        </w:rPr>
        <w:t xml:space="preserve"> </w:t>
      </w:r>
      <w:r w:rsidRPr="00E61FCC">
        <w:rPr>
          <w:sz w:val="22"/>
          <w:szCs w:val="22"/>
        </w:rPr>
        <w:t>картина</w:t>
      </w:r>
      <w:r w:rsidRPr="00E61FCC">
        <w:rPr>
          <w:spacing w:val="-5"/>
          <w:sz w:val="22"/>
          <w:szCs w:val="22"/>
        </w:rPr>
        <w:t xml:space="preserve"> </w:t>
      </w:r>
      <w:r w:rsidRPr="00E61FCC">
        <w:rPr>
          <w:sz w:val="22"/>
          <w:szCs w:val="22"/>
        </w:rPr>
        <w:t>как</w:t>
      </w:r>
      <w:r w:rsidRPr="00E61FCC">
        <w:rPr>
          <w:spacing w:val="-6"/>
          <w:sz w:val="22"/>
          <w:szCs w:val="22"/>
        </w:rPr>
        <w:t xml:space="preserve"> </w:t>
      </w:r>
      <w:r w:rsidRPr="00E61FCC">
        <w:rPr>
          <w:sz w:val="22"/>
          <w:szCs w:val="22"/>
        </w:rPr>
        <w:t>обобщение</w:t>
      </w:r>
      <w:r w:rsidRPr="00E61FCC">
        <w:rPr>
          <w:spacing w:val="-2"/>
          <w:sz w:val="22"/>
          <w:szCs w:val="22"/>
        </w:rPr>
        <w:t xml:space="preserve"> </w:t>
      </w:r>
      <w:r w:rsidRPr="00E61FCC">
        <w:rPr>
          <w:sz w:val="22"/>
          <w:szCs w:val="22"/>
        </w:rPr>
        <w:t>жизненных</w:t>
      </w:r>
      <w:r w:rsidRPr="00E61FCC">
        <w:rPr>
          <w:spacing w:val="-4"/>
          <w:sz w:val="22"/>
          <w:szCs w:val="22"/>
        </w:rPr>
        <w:t xml:space="preserve"> </w:t>
      </w:r>
      <w:r w:rsidRPr="00E61FCC">
        <w:rPr>
          <w:sz w:val="22"/>
          <w:szCs w:val="22"/>
        </w:rPr>
        <w:t>впечатлений</w:t>
      </w:r>
      <w:r w:rsidRPr="00E61FCC">
        <w:rPr>
          <w:spacing w:val="-6"/>
          <w:sz w:val="22"/>
          <w:szCs w:val="22"/>
        </w:rPr>
        <w:t xml:space="preserve"> </w:t>
      </w:r>
      <w:r w:rsidRPr="00E61FCC">
        <w:rPr>
          <w:sz w:val="22"/>
          <w:szCs w:val="22"/>
        </w:rPr>
        <w:t>художника.</w:t>
      </w:r>
      <w:r w:rsidRPr="00E61FCC">
        <w:rPr>
          <w:spacing w:val="-5"/>
          <w:sz w:val="22"/>
          <w:szCs w:val="22"/>
        </w:rPr>
        <w:t xml:space="preserve"> </w:t>
      </w:r>
      <w:r w:rsidRPr="00E61FCC">
        <w:rPr>
          <w:sz w:val="22"/>
          <w:szCs w:val="22"/>
        </w:rPr>
        <w:t>Тема,</w:t>
      </w:r>
      <w:r w:rsidRPr="00E61FCC">
        <w:rPr>
          <w:spacing w:val="-5"/>
          <w:sz w:val="22"/>
          <w:szCs w:val="22"/>
        </w:rPr>
        <w:t xml:space="preserve"> </w:t>
      </w:r>
      <w:r w:rsidRPr="00E61FCC">
        <w:rPr>
          <w:sz w:val="22"/>
          <w:szCs w:val="22"/>
        </w:rPr>
        <w:t>сюжет,</w:t>
      </w:r>
      <w:r w:rsidRPr="00E61FCC">
        <w:rPr>
          <w:spacing w:val="-5"/>
          <w:sz w:val="22"/>
          <w:szCs w:val="22"/>
        </w:rPr>
        <w:t xml:space="preserve"> </w:t>
      </w:r>
      <w:r w:rsidRPr="00E61FCC">
        <w:rPr>
          <w:sz w:val="22"/>
          <w:szCs w:val="22"/>
        </w:rPr>
        <w:t>содержание</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жанровой картине. Образ нравственных и</w:t>
      </w:r>
      <w:r w:rsidRPr="00E61FCC">
        <w:rPr>
          <w:spacing w:val="-1"/>
          <w:sz w:val="22"/>
          <w:szCs w:val="22"/>
        </w:rPr>
        <w:t xml:space="preserve"> </w:t>
      </w:r>
      <w:r w:rsidRPr="00E61FCC">
        <w:rPr>
          <w:sz w:val="22"/>
          <w:szCs w:val="22"/>
        </w:rPr>
        <w:t>ценностных смыслов</w:t>
      </w:r>
      <w:r w:rsidRPr="00E61FCC">
        <w:rPr>
          <w:spacing w:val="-1"/>
          <w:sz w:val="22"/>
          <w:szCs w:val="22"/>
        </w:rPr>
        <w:t xml:space="preserve"> </w:t>
      </w:r>
      <w:r w:rsidRPr="00E61FCC">
        <w:rPr>
          <w:sz w:val="22"/>
          <w:szCs w:val="22"/>
        </w:rPr>
        <w:t>в жанровой</w:t>
      </w:r>
      <w:r w:rsidRPr="00E61FCC">
        <w:rPr>
          <w:spacing w:val="-1"/>
          <w:sz w:val="22"/>
          <w:szCs w:val="22"/>
        </w:rPr>
        <w:t xml:space="preserve"> </w:t>
      </w:r>
      <w:r w:rsidRPr="00E61FCC">
        <w:rPr>
          <w:sz w:val="22"/>
          <w:szCs w:val="22"/>
        </w:rPr>
        <w:t>картине и</w:t>
      </w:r>
      <w:r w:rsidRPr="00E61FCC">
        <w:rPr>
          <w:spacing w:val="-1"/>
          <w:sz w:val="22"/>
          <w:szCs w:val="22"/>
        </w:rPr>
        <w:t xml:space="preserve"> </w:t>
      </w:r>
      <w:r w:rsidRPr="00E61FCC">
        <w:rPr>
          <w:sz w:val="22"/>
          <w:szCs w:val="22"/>
        </w:rPr>
        <w:t>роль картины в их утверждении. 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56BDBFFA" w14:textId="77777777" w:rsidR="00FA124F" w:rsidRPr="00E61FCC" w:rsidRDefault="003B164C">
      <w:pPr>
        <w:pStyle w:val="a3"/>
        <w:rPr>
          <w:sz w:val="22"/>
          <w:szCs w:val="22"/>
        </w:rPr>
      </w:pPr>
      <w:r w:rsidRPr="00E61FCC">
        <w:rPr>
          <w:sz w:val="22"/>
          <w:szCs w:val="22"/>
        </w:rPr>
        <w:t>Исторический</w:t>
      </w:r>
      <w:r w:rsidRPr="00E61FCC">
        <w:rPr>
          <w:spacing w:val="-9"/>
          <w:sz w:val="22"/>
          <w:szCs w:val="22"/>
        </w:rPr>
        <w:t xml:space="preserve"> </w:t>
      </w:r>
      <w:r w:rsidRPr="00E61FCC">
        <w:rPr>
          <w:sz w:val="22"/>
          <w:szCs w:val="22"/>
        </w:rPr>
        <w:t>жанр</w:t>
      </w:r>
      <w:r w:rsidRPr="00E61FCC">
        <w:rPr>
          <w:spacing w:val="-8"/>
          <w:sz w:val="22"/>
          <w:szCs w:val="22"/>
        </w:rPr>
        <w:t xml:space="preserve"> </w:t>
      </w:r>
      <w:r w:rsidRPr="00E61FCC">
        <w:rPr>
          <w:sz w:val="22"/>
          <w:szCs w:val="22"/>
        </w:rPr>
        <w:t>в</w:t>
      </w:r>
      <w:r w:rsidRPr="00E61FCC">
        <w:rPr>
          <w:spacing w:val="-11"/>
          <w:sz w:val="22"/>
          <w:szCs w:val="22"/>
        </w:rPr>
        <w:t xml:space="preserve"> </w:t>
      </w:r>
      <w:r w:rsidRPr="00E61FCC">
        <w:rPr>
          <w:sz w:val="22"/>
          <w:szCs w:val="22"/>
        </w:rPr>
        <w:t>изобразительном</w:t>
      </w:r>
      <w:r w:rsidRPr="00E61FCC">
        <w:rPr>
          <w:spacing w:val="-6"/>
          <w:sz w:val="22"/>
          <w:szCs w:val="22"/>
        </w:rPr>
        <w:t xml:space="preserve"> </w:t>
      </w:r>
      <w:r w:rsidRPr="00E61FCC">
        <w:rPr>
          <w:spacing w:val="-2"/>
          <w:sz w:val="22"/>
          <w:szCs w:val="22"/>
        </w:rPr>
        <w:t>искусстве.</w:t>
      </w:r>
    </w:p>
    <w:p w14:paraId="487AAB91" w14:textId="77777777" w:rsidR="00FA124F" w:rsidRPr="00E61FCC" w:rsidRDefault="003B164C">
      <w:pPr>
        <w:pStyle w:val="a3"/>
        <w:spacing w:before="63" w:line="304" w:lineRule="auto"/>
        <w:ind w:right="148"/>
        <w:jc w:val="left"/>
        <w:rPr>
          <w:sz w:val="22"/>
          <w:szCs w:val="22"/>
        </w:rPr>
      </w:pPr>
      <w:r w:rsidRPr="00E61FCC">
        <w:rPr>
          <w:sz w:val="22"/>
          <w:szCs w:val="22"/>
        </w:rPr>
        <w:t>Историческая тема в искусстве как изображение наиболее значительных событий в жизни общества. Жанровые</w:t>
      </w:r>
      <w:r w:rsidRPr="00E61FCC">
        <w:rPr>
          <w:spacing w:val="-12"/>
          <w:sz w:val="22"/>
          <w:szCs w:val="22"/>
        </w:rPr>
        <w:t xml:space="preserve"> </w:t>
      </w:r>
      <w:r w:rsidRPr="00E61FCC">
        <w:rPr>
          <w:sz w:val="22"/>
          <w:szCs w:val="22"/>
        </w:rPr>
        <w:t>разновидности</w:t>
      </w:r>
      <w:r w:rsidRPr="00E61FCC">
        <w:rPr>
          <w:spacing w:val="-12"/>
          <w:sz w:val="22"/>
          <w:szCs w:val="22"/>
        </w:rPr>
        <w:t xml:space="preserve"> </w:t>
      </w:r>
      <w:r w:rsidRPr="00E61FCC">
        <w:rPr>
          <w:sz w:val="22"/>
          <w:szCs w:val="22"/>
        </w:rPr>
        <w:t>исторической</w:t>
      </w:r>
      <w:r w:rsidRPr="00E61FCC">
        <w:rPr>
          <w:spacing w:val="-11"/>
          <w:sz w:val="22"/>
          <w:szCs w:val="22"/>
        </w:rPr>
        <w:t xml:space="preserve"> </w:t>
      </w:r>
      <w:r w:rsidRPr="00E61FCC">
        <w:rPr>
          <w:sz w:val="22"/>
          <w:szCs w:val="22"/>
        </w:rPr>
        <w:t>картины</w:t>
      </w:r>
      <w:r w:rsidRPr="00E61FCC">
        <w:rPr>
          <w:spacing w:val="-12"/>
          <w:sz w:val="22"/>
          <w:szCs w:val="22"/>
        </w:rPr>
        <w:t xml:space="preserve"> </w:t>
      </w:r>
      <w:r w:rsidRPr="00E61FCC">
        <w:rPr>
          <w:sz w:val="22"/>
          <w:szCs w:val="22"/>
        </w:rPr>
        <w:t>в</w:t>
      </w:r>
      <w:r w:rsidRPr="00E61FCC">
        <w:rPr>
          <w:spacing w:val="-11"/>
          <w:sz w:val="22"/>
          <w:szCs w:val="22"/>
        </w:rPr>
        <w:t xml:space="preserve"> </w:t>
      </w:r>
      <w:r w:rsidRPr="00E61FCC">
        <w:rPr>
          <w:sz w:val="22"/>
          <w:szCs w:val="22"/>
        </w:rPr>
        <w:t>зависимости</w:t>
      </w:r>
      <w:r w:rsidRPr="00E61FCC">
        <w:rPr>
          <w:spacing w:val="-12"/>
          <w:sz w:val="22"/>
          <w:szCs w:val="22"/>
        </w:rPr>
        <w:t xml:space="preserve"> </w:t>
      </w:r>
      <w:r w:rsidRPr="00E61FCC">
        <w:rPr>
          <w:sz w:val="22"/>
          <w:szCs w:val="22"/>
        </w:rPr>
        <w:t>от</w:t>
      </w:r>
      <w:r w:rsidRPr="00E61FCC">
        <w:rPr>
          <w:spacing w:val="-12"/>
          <w:sz w:val="22"/>
          <w:szCs w:val="22"/>
        </w:rPr>
        <w:t xml:space="preserve"> </w:t>
      </w:r>
      <w:r w:rsidRPr="00E61FCC">
        <w:rPr>
          <w:sz w:val="22"/>
          <w:szCs w:val="22"/>
        </w:rPr>
        <w:t>сюжета:</w:t>
      </w:r>
      <w:r w:rsidRPr="00E61FCC">
        <w:rPr>
          <w:spacing w:val="-12"/>
          <w:sz w:val="22"/>
          <w:szCs w:val="22"/>
        </w:rPr>
        <w:t xml:space="preserve"> </w:t>
      </w:r>
      <w:r w:rsidRPr="00E61FCC">
        <w:rPr>
          <w:sz w:val="22"/>
          <w:szCs w:val="22"/>
        </w:rPr>
        <w:t>мифологическая</w:t>
      </w:r>
      <w:r w:rsidRPr="00E61FCC">
        <w:rPr>
          <w:spacing w:val="-10"/>
          <w:sz w:val="22"/>
          <w:szCs w:val="22"/>
        </w:rPr>
        <w:t xml:space="preserve"> </w:t>
      </w:r>
      <w:r w:rsidRPr="00E61FCC">
        <w:rPr>
          <w:sz w:val="22"/>
          <w:szCs w:val="22"/>
        </w:rPr>
        <w:t>картина,</w:t>
      </w:r>
      <w:r w:rsidRPr="00E61FCC">
        <w:rPr>
          <w:spacing w:val="-9"/>
          <w:sz w:val="22"/>
          <w:szCs w:val="22"/>
        </w:rPr>
        <w:t xml:space="preserve"> </w:t>
      </w:r>
      <w:r w:rsidRPr="00E61FCC">
        <w:rPr>
          <w:sz w:val="22"/>
          <w:szCs w:val="22"/>
        </w:rPr>
        <w:t>картина на библейские темы, батальная картина и другие.</w:t>
      </w:r>
    </w:p>
    <w:p w14:paraId="2514BA09" w14:textId="77777777" w:rsidR="00FA124F" w:rsidRPr="00E61FCC" w:rsidRDefault="003B164C">
      <w:pPr>
        <w:pStyle w:val="a3"/>
        <w:spacing w:before="2" w:line="307" w:lineRule="auto"/>
        <w:jc w:val="left"/>
        <w:rPr>
          <w:sz w:val="22"/>
          <w:szCs w:val="22"/>
        </w:rPr>
      </w:pPr>
      <w:r w:rsidRPr="00E61FCC">
        <w:rPr>
          <w:sz w:val="22"/>
          <w:szCs w:val="22"/>
        </w:rPr>
        <w:t>Историческая картина в русском искусстве XIX в. и ее особое место в развитии отечественной культуры. Картина К. Брюллова "Последний день Помпеи", исторические картины в творчестве В. Сурикова и других. Исторический образ России в картинах XX в.</w:t>
      </w:r>
    </w:p>
    <w:p w14:paraId="2731B560" w14:textId="77777777" w:rsidR="00FA124F" w:rsidRPr="00E61FCC" w:rsidRDefault="003B164C">
      <w:pPr>
        <w:pStyle w:val="a3"/>
        <w:spacing w:line="304" w:lineRule="auto"/>
        <w:ind w:right="147"/>
        <w:rPr>
          <w:sz w:val="22"/>
          <w:szCs w:val="22"/>
        </w:rPr>
      </w:pPr>
      <w:r w:rsidRPr="00E61FCC">
        <w:rPr>
          <w:sz w:val="22"/>
          <w:szCs w:val="22"/>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3907F001" w14:textId="77777777" w:rsidR="00FA124F" w:rsidRPr="00E61FCC" w:rsidRDefault="003B164C">
      <w:pPr>
        <w:pStyle w:val="a3"/>
        <w:spacing w:before="1" w:line="304" w:lineRule="auto"/>
        <w:ind w:right="143"/>
        <w:rPr>
          <w:sz w:val="22"/>
          <w:szCs w:val="22"/>
        </w:rPr>
      </w:pPr>
      <w:r w:rsidRPr="00E61FCC">
        <w:rPr>
          <w:sz w:val="22"/>
          <w:szCs w:val="22"/>
        </w:rPr>
        <w:t>Разработка эскизов композиции на историческую тему с использованием собранного материала по задуманному сюжету.</w:t>
      </w:r>
    </w:p>
    <w:p w14:paraId="008F1ED3" w14:textId="77777777" w:rsidR="00FA124F" w:rsidRPr="00E61FCC" w:rsidRDefault="003B164C">
      <w:pPr>
        <w:pStyle w:val="a3"/>
        <w:spacing w:before="1"/>
        <w:rPr>
          <w:sz w:val="22"/>
          <w:szCs w:val="22"/>
        </w:rPr>
      </w:pPr>
      <w:r w:rsidRPr="00E61FCC">
        <w:rPr>
          <w:sz w:val="22"/>
          <w:szCs w:val="22"/>
        </w:rPr>
        <w:t>Библейские</w:t>
      </w:r>
      <w:r w:rsidRPr="00E61FCC">
        <w:rPr>
          <w:spacing w:val="-9"/>
          <w:sz w:val="22"/>
          <w:szCs w:val="22"/>
        </w:rPr>
        <w:t xml:space="preserve"> </w:t>
      </w:r>
      <w:r w:rsidRPr="00E61FCC">
        <w:rPr>
          <w:sz w:val="22"/>
          <w:szCs w:val="22"/>
        </w:rPr>
        <w:t>темы</w:t>
      </w:r>
      <w:r w:rsidRPr="00E61FCC">
        <w:rPr>
          <w:spacing w:val="-9"/>
          <w:sz w:val="22"/>
          <w:szCs w:val="22"/>
        </w:rPr>
        <w:t xml:space="preserve"> </w:t>
      </w:r>
      <w:r w:rsidRPr="00E61FCC">
        <w:rPr>
          <w:sz w:val="22"/>
          <w:szCs w:val="22"/>
        </w:rPr>
        <w:t>в</w:t>
      </w:r>
      <w:r w:rsidRPr="00E61FCC">
        <w:rPr>
          <w:spacing w:val="-7"/>
          <w:sz w:val="22"/>
          <w:szCs w:val="22"/>
        </w:rPr>
        <w:t xml:space="preserve"> </w:t>
      </w:r>
      <w:r w:rsidRPr="00E61FCC">
        <w:rPr>
          <w:sz w:val="22"/>
          <w:szCs w:val="22"/>
        </w:rPr>
        <w:t>изобразительном</w:t>
      </w:r>
      <w:r w:rsidRPr="00E61FCC">
        <w:rPr>
          <w:spacing w:val="-8"/>
          <w:sz w:val="22"/>
          <w:szCs w:val="22"/>
        </w:rPr>
        <w:t xml:space="preserve"> </w:t>
      </w:r>
      <w:r w:rsidRPr="00E61FCC">
        <w:rPr>
          <w:spacing w:val="-2"/>
          <w:sz w:val="22"/>
          <w:szCs w:val="22"/>
        </w:rPr>
        <w:t>искусстве.</w:t>
      </w:r>
    </w:p>
    <w:p w14:paraId="0D9E2A92" w14:textId="77777777" w:rsidR="00FA124F" w:rsidRPr="00E61FCC" w:rsidRDefault="003B164C">
      <w:pPr>
        <w:pStyle w:val="a3"/>
        <w:spacing w:before="63" w:line="304" w:lineRule="auto"/>
        <w:ind w:right="148"/>
        <w:rPr>
          <w:sz w:val="22"/>
          <w:szCs w:val="22"/>
        </w:rPr>
      </w:pPr>
      <w:r w:rsidRPr="00E61FCC">
        <w:rPr>
          <w:sz w:val="22"/>
          <w:szCs w:val="22"/>
        </w:rPr>
        <w:t xml:space="preserve">Исторические картины на библейские темы: место и значение сюжетов Священной истории в европейской </w:t>
      </w:r>
      <w:r w:rsidRPr="00E61FCC">
        <w:rPr>
          <w:spacing w:val="-2"/>
          <w:sz w:val="22"/>
          <w:szCs w:val="22"/>
        </w:rPr>
        <w:t>культуре.</w:t>
      </w:r>
    </w:p>
    <w:p w14:paraId="07D3D313" w14:textId="77777777" w:rsidR="00FA124F" w:rsidRPr="00E61FCC" w:rsidRDefault="003B164C">
      <w:pPr>
        <w:pStyle w:val="a3"/>
        <w:spacing w:before="1" w:line="304" w:lineRule="auto"/>
        <w:ind w:right="144"/>
        <w:rPr>
          <w:sz w:val="22"/>
          <w:szCs w:val="22"/>
        </w:rPr>
      </w:pPr>
      <w:r w:rsidRPr="00E61FCC">
        <w:rPr>
          <w:sz w:val="22"/>
          <w:szCs w:val="22"/>
        </w:rPr>
        <w:t>Вечные темы и их нравственное и духовно-ценностное выражение как "духовная ось", соединяющая жизненные позиции разных поколений.</w:t>
      </w:r>
    </w:p>
    <w:p w14:paraId="64552913" w14:textId="77777777" w:rsidR="00FA124F" w:rsidRPr="00E61FCC" w:rsidRDefault="003B164C">
      <w:pPr>
        <w:pStyle w:val="a3"/>
        <w:spacing w:before="2" w:line="307" w:lineRule="auto"/>
        <w:ind w:right="140"/>
        <w:rPr>
          <w:sz w:val="22"/>
          <w:szCs w:val="22"/>
        </w:rPr>
      </w:pPr>
      <w:r w:rsidRPr="00E61FCC">
        <w:rPr>
          <w:sz w:val="22"/>
          <w:szCs w:val="22"/>
        </w:rPr>
        <w:t xml:space="preserve">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w:t>
      </w:r>
      <w:r w:rsidRPr="00E61FCC">
        <w:rPr>
          <w:sz w:val="22"/>
          <w:szCs w:val="22"/>
        </w:rPr>
        <w:lastRenderedPageBreak/>
        <w:t>его религиозный и символический смысл.</w:t>
      </w:r>
    </w:p>
    <w:p w14:paraId="3215A3B2" w14:textId="77777777" w:rsidR="00FA124F" w:rsidRPr="00E61FCC" w:rsidRDefault="003B164C">
      <w:pPr>
        <w:pStyle w:val="a3"/>
        <w:spacing w:line="304" w:lineRule="auto"/>
        <w:ind w:right="1077"/>
        <w:jc w:val="left"/>
        <w:rPr>
          <w:sz w:val="22"/>
          <w:szCs w:val="22"/>
        </w:rPr>
      </w:pPr>
      <w:r w:rsidRPr="00E61FCC">
        <w:rPr>
          <w:sz w:val="22"/>
          <w:szCs w:val="22"/>
        </w:rPr>
        <w:t>Великие</w:t>
      </w:r>
      <w:r w:rsidRPr="00E61FCC">
        <w:rPr>
          <w:spacing w:val="-5"/>
          <w:sz w:val="22"/>
          <w:szCs w:val="22"/>
        </w:rPr>
        <w:t xml:space="preserve"> </w:t>
      </w:r>
      <w:r w:rsidRPr="00E61FCC">
        <w:rPr>
          <w:sz w:val="22"/>
          <w:szCs w:val="22"/>
        </w:rPr>
        <w:t>русские</w:t>
      </w:r>
      <w:r w:rsidRPr="00E61FCC">
        <w:rPr>
          <w:spacing w:val="-2"/>
          <w:sz w:val="22"/>
          <w:szCs w:val="22"/>
        </w:rPr>
        <w:t xml:space="preserve"> </w:t>
      </w:r>
      <w:r w:rsidRPr="00E61FCC">
        <w:rPr>
          <w:sz w:val="22"/>
          <w:szCs w:val="22"/>
        </w:rPr>
        <w:t>иконописцы:</w:t>
      </w:r>
      <w:r w:rsidRPr="00E61FCC">
        <w:rPr>
          <w:spacing w:val="-5"/>
          <w:sz w:val="22"/>
          <w:szCs w:val="22"/>
        </w:rPr>
        <w:t xml:space="preserve"> </w:t>
      </w:r>
      <w:r w:rsidRPr="00E61FCC">
        <w:rPr>
          <w:sz w:val="22"/>
          <w:szCs w:val="22"/>
        </w:rPr>
        <w:t>духовный</w:t>
      </w:r>
      <w:r w:rsidRPr="00E61FCC">
        <w:rPr>
          <w:spacing w:val="-5"/>
          <w:sz w:val="22"/>
          <w:szCs w:val="22"/>
        </w:rPr>
        <w:t xml:space="preserve"> </w:t>
      </w:r>
      <w:r w:rsidRPr="00E61FCC">
        <w:rPr>
          <w:sz w:val="22"/>
          <w:szCs w:val="22"/>
        </w:rPr>
        <w:t>свет</w:t>
      </w:r>
      <w:r w:rsidRPr="00E61FCC">
        <w:rPr>
          <w:spacing w:val="-5"/>
          <w:sz w:val="22"/>
          <w:szCs w:val="22"/>
        </w:rPr>
        <w:t xml:space="preserve"> </w:t>
      </w:r>
      <w:r w:rsidRPr="00E61FCC">
        <w:rPr>
          <w:sz w:val="22"/>
          <w:szCs w:val="22"/>
        </w:rPr>
        <w:t>икон</w:t>
      </w:r>
      <w:r w:rsidRPr="00E61FCC">
        <w:rPr>
          <w:spacing w:val="-5"/>
          <w:sz w:val="22"/>
          <w:szCs w:val="22"/>
        </w:rPr>
        <w:t xml:space="preserve"> </w:t>
      </w:r>
      <w:r w:rsidRPr="00E61FCC">
        <w:rPr>
          <w:sz w:val="22"/>
          <w:szCs w:val="22"/>
        </w:rPr>
        <w:t>Андрея</w:t>
      </w:r>
      <w:r w:rsidRPr="00E61FCC">
        <w:rPr>
          <w:spacing w:val="-5"/>
          <w:sz w:val="22"/>
          <w:szCs w:val="22"/>
        </w:rPr>
        <w:t xml:space="preserve"> </w:t>
      </w:r>
      <w:r w:rsidRPr="00E61FCC">
        <w:rPr>
          <w:sz w:val="22"/>
          <w:szCs w:val="22"/>
        </w:rPr>
        <w:t>Рублева,</w:t>
      </w:r>
      <w:r w:rsidRPr="00E61FCC">
        <w:rPr>
          <w:spacing w:val="-5"/>
          <w:sz w:val="22"/>
          <w:szCs w:val="22"/>
        </w:rPr>
        <w:t xml:space="preserve"> </w:t>
      </w:r>
      <w:r w:rsidRPr="00E61FCC">
        <w:rPr>
          <w:sz w:val="22"/>
          <w:szCs w:val="22"/>
        </w:rPr>
        <w:t>Феофана</w:t>
      </w:r>
      <w:r w:rsidRPr="00E61FCC">
        <w:rPr>
          <w:spacing w:val="-5"/>
          <w:sz w:val="22"/>
          <w:szCs w:val="22"/>
        </w:rPr>
        <w:t xml:space="preserve"> </w:t>
      </w:r>
      <w:r w:rsidRPr="00E61FCC">
        <w:rPr>
          <w:sz w:val="22"/>
          <w:szCs w:val="22"/>
        </w:rPr>
        <w:t>Грека,</w:t>
      </w:r>
      <w:r w:rsidRPr="00E61FCC">
        <w:rPr>
          <w:spacing w:val="-5"/>
          <w:sz w:val="22"/>
          <w:szCs w:val="22"/>
        </w:rPr>
        <w:t xml:space="preserve"> </w:t>
      </w:r>
      <w:r w:rsidRPr="00E61FCC">
        <w:rPr>
          <w:sz w:val="22"/>
          <w:szCs w:val="22"/>
        </w:rPr>
        <w:t>Дионисия. Работа над эскизом сюжетной композиции.</w:t>
      </w:r>
    </w:p>
    <w:p w14:paraId="0335A11C" w14:textId="77777777" w:rsidR="00FA124F" w:rsidRPr="00E61FCC" w:rsidRDefault="003B164C">
      <w:pPr>
        <w:pStyle w:val="a3"/>
        <w:jc w:val="left"/>
        <w:rPr>
          <w:sz w:val="22"/>
          <w:szCs w:val="22"/>
        </w:rPr>
      </w:pPr>
      <w:r w:rsidRPr="00E61FCC">
        <w:rPr>
          <w:sz w:val="22"/>
          <w:szCs w:val="22"/>
        </w:rPr>
        <w:t>Роль</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значение</w:t>
      </w:r>
      <w:r w:rsidRPr="00E61FCC">
        <w:rPr>
          <w:spacing w:val="-7"/>
          <w:sz w:val="22"/>
          <w:szCs w:val="22"/>
        </w:rPr>
        <w:t xml:space="preserve"> </w:t>
      </w:r>
      <w:r w:rsidRPr="00E61FCC">
        <w:rPr>
          <w:sz w:val="22"/>
          <w:szCs w:val="22"/>
        </w:rPr>
        <w:t>изобразительного</w:t>
      </w:r>
      <w:r w:rsidRPr="00E61FCC">
        <w:rPr>
          <w:spacing w:val="-6"/>
          <w:sz w:val="22"/>
          <w:szCs w:val="22"/>
        </w:rPr>
        <w:t xml:space="preserve"> </w:t>
      </w:r>
      <w:r w:rsidRPr="00E61FCC">
        <w:rPr>
          <w:sz w:val="22"/>
          <w:szCs w:val="22"/>
        </w:rPr>
        <w:t>искусства</w:t>
      </w:r>
      <w:r w:rsidRPr="00E61FCC">
        <w:rPr>
          <w:spacing w:val="-7"/>
          <w:sz w:val="22"/>
          <w:szCs w:val="22"/>
        </w:rPr>
        <w:t xml:space="preserve"> </w:t>
      </w:r>
      <w:r w:rsidRPr="00E61FCC">
        <w:rPr>
          <w:sz w:val="22"/>
          <w:szCs w:val="22"/>
        </w:rPr>
        <w:t>в</w:t>
      </w:r>
      <w:r w:rsidRPr="00E61FCC">
        <w:rPr>
          <w:spacing w:val="-5"/>
          <w:sz w:val="22"/>
          <w:szCs w:val="22"/>
        </w:rPr>
        <w:t xml:space="preserve"> </w:t>
      </w:r>
      <w:r w:rsidRPr="00E61FCC">
        <w:rPr>
          <w:sz w:val="22"/>
          <w:szCs w:val="22"/>
        </w:rPr>
        <w:t>жизни</w:t>
      </w:r>
      <w:r w:rsidRPr="00E61FCC">
        <w:rPr>
          <w:spacing w:val="-5"/>
          <w:sz w:val="22"/>
          <w:szCs w:val="22"/>
        </w:rPr>
        <w:t xml:space="preserve"> </w:t>
      </w:r>
      <w:r w:rsidRPr="00E61FCC">
        <w:rPr>
          <w:sz w:val="22"/>
          <w:szCs w:val="22"/>
        </w:rPr>
        <w:t>людей:</w:t>
      </w:r>
      <w:r w:rsidRPr="00E61FCC">
        <w:rPr>
          <w:spacing w:val="-8"/>
          <w:sz w:val="22"/>
          <w:szCs w:val="22"/>
        </w:rPr>
        <w:t xml:space="preserve"> </w:t>
      </w:r>
      <w:r w:rsidRPr="00E61FCC">
        <w:rPr>
          <w:sz w:val="22"/>
          <w:szCs w:val="22"/>
        </w:rPr>
        <w:t>образ</w:t>
      </w:r>
      <w:r w:rsidRPr="00E61FCC">
        <w:rPr>
          <w:spacing w:val="-6"/>
          <w:sz w:val="22"/>
          <w:szCs w:val="22"/>
        </w:rPr>
        <w:t xml:space="preserve"> </w:t>
      </w:r>
      <w:r w:rsidRPr="00E61FCC">
        <w:rPr>
          <w:sz w:val="22"/>
          <w:szCs w:val="22"/>
        </w:rPr>
        <w:t>мира</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изобразительном</w:t>
      </w:r>
      <w:r w:rsidRPr="00E61FCC">
        <w:rPr>
          <w:spacing w:val="-6"/>
          <w:sz w:val="22"/>
          <w:szCs w:val="22"/>
        </w:rPr>
        <w:t xml:space="preserve"> </w:t>
      </w:r>
      <w:r w:rsidRPr="00E61FCC">
        <w:rPr>
          <w:spacing w:val="-2"/>
          <w:sz w:val="22"/>
          <w:szCs w:val="22"/>
        </w:rPr>
        <w:t>искусстве.</w:t>
      </w:r>
    </w:p>
    <w:p w14:paraId="3B72608D" w14:textId="77777777" w:rsidR="00FA124F" w:rsidRPr="00E61FCC" w:rsidRDefault="00FA124F">
      <w:pPr>
        <w:pStyle w:val="a3"/>
        <w:ind w:left="0"/>
        <w:jc w:val="left"/>
        <w:rPr>
          <w:sz w:val="22"/>
          <w:szCs w:val="22"/>
        </w:rPr>
      </w:pPr>
    </w:p>
    <w:p w14:paraId="2DEECF9A" w14:textId="77777777" w:rsidR="00FA124F" w:rsidRPr="00E61FCC" w:rsidRDefault="00FA124F">
      <w:pPr>
        <w:pStyle w:val="a3"/>
        <w:spacing w:before="185"/>
        <w:ind w:left="0"/>
        <w:jc w:val="left"/>
        <w:rPr>
          <w:sz w:val="22"/>
          <w:szCs w:val="22"/>
        </w:rPr>
      </w:pPr>
    </w:p>
    <w:p w14:paraId="3D9F1146" w14:textId="77777777" w:rsidR="00FA124F" w:rsidRPr="00E61FCC" w:rsidRDefault="003B164C">
      <w:pPr>
        <w:pStyle w:val="2"/>
        <w:ind w:left="2"/>
        <w:jc w:val="left"/>
        <w:rPr>
          <w:sz w:val="22"/>
          <w:szCs w:val="22"/>
        </w:rPr>
      </w:pPr>
      <w:r w:rsidRPr="00E61FCC">
        <w:rPr>
          <w:sz w:val="22"/>
          <w:szCs w:val="22"/>
        </w:rPr>
        <w:t>Содержание</w:t>
      </w:r>
      <w:r w:rsidRPr="00E61FCC">
        <w:rPr>
          <w:spacing w:val="-5"/>
          <w:sz w:val="22"/>
          <w:szCs w:val="22"/>
        </w:rPr>
        <w:t xml:space="preserve"> </w:t>
      </w:r>
      <w:r w:rsidRPr="00E61FCC">
        <w:rPr>
          <w:sz w:val="22"/>
          <w:szCs w:val="22"/>
        </w:rPr>
        <w:t>обучения</w:t>
      </w:r>
      <w:r w:rsidRPr="00E61FCC">
        <w:rPr>
          <w:spacing w:val="-5"/>
          <w:sz w:val="22"/>
          <w:szCs w:val="22"/>
        </w:rPr>
        <w:t xml:space="preserve"> </w:t>
      </w:r>
      <w:r w:rsidRPr="00E61FCC">
        <w:rPr>
          <w:sz w:val="22"/>
          <w:szCs w:val="22"/>
        </w:rPr>
        <w:t>в</w:t>
      </w:r>
      <w:r w:rsidRPr="00E61FCC">
        <w:rPr>
          <w:spacing w:val="-2"/>
          <w:sz w:val="22"/>
          <w:szCs w:val="22"/>
        </w:rPr>
        <w:t xml:space="preserve"> </w:t>
      </w:r>
      <w:r w:rsidRPr="00E61FCC">
        <w:rPr>
          <w:sz w:val="22"/>
          <w:szCs w:val="22"/>
        </w:rPr>
        <w:t>7</w:t>
      </w:r>
      <w:r w:rsidRPr="00E61FCC">
        <w:rPr>
          <w:spacing w:val="-6"/>
          <w:sz w:val="22"/>
          <w:szCs w:val="22"/>
        </w:rPr>
        <w:t xml:space="preserve"> </w:t>
      </w:r>
      <w:r w:rsidRPr="00E61FCC">
        <w:rPr>
          <w:spacing w:val="-2"/>
          <w:sz w:val="22"/>
          <w:szCs w:val="22"/>
        </w:rPr>
        <w:t>класе</w:t>
      </w:r>
    </w:p>
    <w:p w14:paraId="6B011052" w14:textId="77777777" w:rsidR="00FA124F" w:rsidRPr="00E61FCC" w:rsidRDefault="003B164C">
      <w:pPr>
        <w:pStyle w:val="a3"/>
        <w:spacing w:before="73"/>
        <w:jc w:val="left"/>
        <w:rPr>
          <w:sz w:val="22"/>
          <w:szCs w:val="22"/>
        </w:rPr>
      </w:pPr>
      <w:r w:rsidRPr="00E61FCC">
        <w:rPr>
          <w:sz w:val="22"/>
          <w:szCs w:val="22"/>
        </w:rPr>
        <w:t>Модуль</w:t>
      </w:r>
      <w:r w:rsidRPr="00E61FCC">
        <w:rPr>
          <w:spacing w:val="-5"/>
          <w:sz w:val="22"/>
          <w:szCs w:val="22"/>
        </w:rPr>
        <w:t xml:space="preserve"> </w:t>
      </w:r>
      <w:r w:rsidRPr="00E61FCC">
        <w:rPr>
          <w:sz w:val="22"/>
          <w:szCs w:val="22"/>
        </w:rPr>
        <w:t>N</w:t>
      </w:r>
      <w:r w:rsidRPr="00E61FCC">
        <w:rPr>
          <w:spacing w:val="-5"/>
          <w:sz w:val="22"/>
          <w:szCs w:val="22"/>
        </w:rPr>
        <w:t xml:space="preserve"> </w:t>
      </w:r>
      <w:r w:rsidRPr="00E61FCC">
        <w:rPr>
          <w:sz w:val="22"/>
          <w:szCs w:val="22"/>
        </w:rPr>
        <w:t>3</w:t>
      </w:r>
      <w:r w:rsidRPr="00E61FCC">
        <w:rPr>
          <w:spacing w:val="-3"/>
          <w:sz w:val="22"/>
          <w:szCs w:val="22"/>
        </w:rPr>
        <w:t xml:space="preserve"> </w:t>
      </w:r>
      <w:r w:rsidRPr="00E61FCC">
        <w:rPr>
          <w:sz w:val="22"/>
          <w:szCs w:val="22"/>
        </w:rPr>
        <w:t>"Архитектура</w:t>
      </w:r>
      <w:r w:rsidRPr="00E61FCC">
        <w:rPr>
          <w:spacing w:val="-5"/>
          <w:sz w:val="22"/>
          <w:szCs w:val="22"/>
        </w:rPr>
        <w:t xml:space="preserve"> </w:t>
      </w:r>
      <w:r w:rsidRPr="00E61FCC">
        <w:rPr>
          <w:sz w:val="22"/>
          <w:szCs w:val="22"/>
        </w:rPr>
        <w:t>и</w:t>
      </w:r>
      <w:r w:rsidRPr="00E61FCC">
        <w:rPr>
          <w:spacing w:val="-4"/>
          <w:sz w:val="22"/>
          <w:szCs w:val="22"/>
        </w:rPr>
        <w:t xml:space="preserve"> </w:t>
      </w:r>
      <w:r w:rsidRPr="00E61FCC">
        <w:rPr>
          <w:spacing w:val="-2"/>
          <w:sz w:val="22"/>
          <w:szCs w:val="22"/>
        </w:rPr>
        <w:t>дизайн".</w:t>
      </w:r>
    </w:p>
    <w:p w14:paraId="22DC0D8E" w14:textId="77777777" w:rsidR="00FA124F" w:rsidRPr="00E61FCC" w:rsidRDefault="00FA124F">
      <w:pPr>
        <w:pStyle w:val="a3"/>
        <w:spacing w:before="135"/>
        <w:ind w:left="0"/>
        <w:jc w:val="left"/>
        <w:rPr>
          <w:sz w:val="22"/>
          <w:szCs w:val="22"/>
        </w:rPr>
      </w:pPr>
    </w:p>
    <w:p w14:paraId="6F00CC7C" w14:textId="77777777" w:rsidR="00FA124F" w:rsidRPr="00E61FCC" w:rsidRDefault="003B164C">
      <w:pPr>
        <w:pStyle w:val="a3"/>
        <w:spacing w:before="1"/>
        <w:jc w:val="left"/>
        <w:rPr>
          <w:sz w:val="22"/>
          <w:szCs w:val="22"/>
        </w:rPr>
      </w:pPr>
      <w:r w:rsidRPr="00E61FCC">
        <w:rPr>
          <w:sz w:val="22"/>
          <w:szCs w:val="22"/>
        </w:rPr>
        <w:t>Архитектура</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дизайн</w:t>
      </w:r>
      <w:r w:rsidRPr="00E61FCC">
        <w:rPr>
          <w:spacing w:val="-6"/>
          <w:sz w:val="22"/>
          <w:szCs w:val="22"/>
        </w:rPr>
        <w:t xml:space="preserve"> </w:t>
      </w:r>
      <w:r w:rsidRPr="00E61FCC">
        <w:rPr>
          <w:sz w:val="22"/>
          <w:szCs w:val="22"/>
        </w:rPr>
        <w:t>-</w:t>
      </w:r>
      <w:r w:rsidRPr="00E61FCC">
        <w:rPr>
          <w:spacing w:val="-7"/>
          <w:sz w:val="22"/>
          <w:szCs w:val="22"/>
        </w:rPr>
        <w:t xml:space="preserve"> </w:t>
      </w:r>
      <w:r w:rsidRPr="00E61FCC">
        <w:rPr>
          <w:sz w:val="22"/>
          <w:szCs w:val="22"/>
        </w:rPr>
        <w:t>искусства</w:t>
      </w:r>
      <w:r w:rsidRPr="00E61FCC">
        <w:rPr>
          <w:spacing w:val="-9"/>
          <w:sz w:val="22"/>
          <w:szCs w:val="22"/>
        </w:rPr>
        <w:t xml:space="preserve"> </w:t>
      </w:r>
      <w:r w:rsidRPr="00E61FCC">
        <w:rPr>
          <w:sz w:val="22"/>
          <w:szCs w:val="22"/>
        </w:rPr>
        <w:t>художественной</w:t>
      </w:r>
      <w:r w:rsidRPr="00E61FCC">
        <w:rPr>
          <w:spacing w:val="-6"/>
          <w:sz w:val="22"/>
          <w:szCs w:val="22"/>
        </w:rPr>
        <w:t xml:space="preserve"> </w:t>
      </w:r>
      <w:r w:rsidRPr="00E61FCC">
        <w:rPr>
          <w:sz w:val="22"/>
          <w:szCs w:val="22"/>
        </w:rPr>
        <w:t>постройки</w:t>
      </w:r>
      <w:r w:rsidRPr="00E61FCC">
        <w:rPr>
          <w:spacing w:val="-6"/>
          <w:sz w:val="22"/>
          <w:szCs w:val="22"/>
        </w:rPr>
        <w:t xml:space="preserve"> </w:t>
      </w:r>
      <w:r w:rsidRPr="00E61FCC">
        <w:rPr>
          <w:sz w:val="22"/>
          <w:szCs w:val="22"/>
        </w:rPr>
        <w:t>-</w:t>
      </w:r>
      <w:r w:rsidRPr="00E61FCC">
        <w:rPr>
          <w:spacing w:val="-7"/>
          <w:sz w:val="22"/>
          <w:szCs w:val="22"/>
        </w:rPr>
        <w:t xml:space="preserve"> </w:t>
      </w:r>
      <w:r w:rsidRPr="00E61FCC">
        <w:rPr>
          <w:sz w:val="22"/>
          <w:szCs w:val="22"/>
        </w:rPr>
        <w:t>конструктивные</w:t>
      </w:r>
      <w:r w:rsidRPr="00E61FCC">
        <w:rPr>
          <w:spacing w:val="-5"/>
          <w:sz w:val="22"/>
          <w:szCs w:val="22"/>
        </w:rPr>
        <w:t xml:space="preserve"> </w:t>
      </w:r>
      <w:r w:rsidRPr="00E61FCC">
        <w:rPr>
          <w:spacing w:val="-2"/>
          <w:sz w:val="22"/>
          <w:szCs w:val="22"/>
        </w:rPr>
        <w:t>искусства.</w:t>
      </w:r>
    </w:p>
    <w:p w14:paraId="0CB1B154" w14:textId="77777777" w:rsidR="00FA124F" w:rsidRPr="00E61FCC" w:rsidRDefault="003B164C">
      <w:pPr>
        <w:pStyle w:val="a3"/>
        <w:spacing w:before="62" w:line="304" w:lineRule="auto"/>
        <w:jc w:val="left"/>
        <w:rPr>
          <w:sz w:val="22"/>
          <w:szCs w:val="22"/>
        </w:rPr>
      </w:pPr>
      <w:r w:rsidRPr="00E61FCC">
        <w:rPr>
          <w:sz w:val="22"/>
          <w:szCs w:val="22"/>
        </w:rPr>
        <w:t>Дизайн и архитектура как создатели "второй природы" - предметно-пространственной среды жизни людей. Функциональность</w:t>
      </w:r>
      <w:r w:rsidRPr="00E61FCC">
        <w:rPr>
          <w:spacing w:val="40"/>
          <w:sz w:val="22"/>
          <w:szCs w:val="22"/>
        </w:rPr>
        <w:t xml:space="preserve"> </w:t>
      </w:r>
      <w:r w:rsidRPr="00E61FCC">
        <w:rPr>
          <w:sz w:val="22"/>
          <w:szCs w:val="22"/>
        </w:rPr>
        <w:t>предметно-пространственной</w:t>
      </w:r>
      <w:r w:rsidRPr="00E61FCC">
        <w:rPr>
          <w:spacing w:val="40"/>
          <w:sz w:val="22"/>
          <w:szCs w:val="22"/>
        </w:rPr>
        <w:t xml:space="preserve"> </w:t>
      </w:r>
      <w:r w:rsidRPr="00E61FCC">
        <w:rPr>
          <w:sz w:val="22"/>
          <w:szCs w:val="22"/>
        </w:rPr>
        <w:t>среды</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выражение</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ней</w:t>
      </w:r>
      <w:r w:rsidRPr="00E61FCC">
        <w:rPr>
          <w:spacing w:val="40"/>
          <w:sz w:val="22"/>
          <w:szCs w:val="22"/>
        </w:rPr>
        <w:t xml:space="preserve"> </w:t>
      </w:r>
      <w:r w:rsidRPr="00E61FCC">
        <w:rPr>
          <w:sz w:val="22"/>
          <w:szCs w:val="22"/>
        </w:rPr>
        <w:t>мировосприятия,</w:t>
      </w:r>
      <w:r w:rsidRPr="00E61FCC">
        <w:rPr>
          <w:spacing w:val="40"/>
          <w:sz w:val="22"/>
          <w:szCs w:val="22"/>
        </w:rPr>
        <w:t xml:space="preserve"> </w:t>
      </w:r>
      <w:r w:rsidRPr="00E61FCC">
        <w:rPr>
          <w:sz w:val="22"/>
          <w:szCs w:val="22"/>
        </w:rPr>
        <w:t>духовно-</w:t>
      </w:r>
      <w:r w:rsidRPr="00E61FCC">
        <w:rPr>
          <w:spacing w:val="40"/>
          <w:sz w:val="22"/>
          <w:szCs w:val="22"/>
        </w:rPr>
        <w:t xml:space="preserve"> </w:t>
      </w:r>
      <w:r w:rsidRPr="00E61FCC">
        <w:rPr>
          <w:sz w:val="22"/>
          <w:szCs w:val="22"/>
        </w:rPr>
        <w:t>ценностных позиций общества.</w:t>
      </w:r>
    </w:p>
    <w:p w14:paraId="17EC95CC" w14:textId="77777777" w:rsidR="00FA124F" w:rsidRPr="00E61FCC" w:rsidRDefault="003B164C">
      <w:pPr>
        <w:pStyle w:val="a3"/>
        <w:spacing w:before="3" w:line="304" w:lineRule="auto"/>
        <w:ind w:right="116"/>
        <w:jc w:val="left"/>
        <w:rPr>
          <w:sz w:val="22"/>
          <w:szCs w:val="22"/>
        </w:rPr>
      </w:pPr>
      <w:r w:rsidRPr="00E61FCC">
        <w:rPr>
          <w:sz w:val="22"/>
          <w:szCs w:val="22"/>
        </w:rPr>
        <w:t>Материальная</w:t>
      </w:r>
      <w:r w:rsidRPr="00E61FCC">
        <w:rPr>
          <w:spacing w:val="26"/>
          <w:sz w:val="22"/>
          <w:szCs w:val="22"/>
        </w:rPr>
        <w:t xml:space="preserve"> </w:t>
      </w:r>
      <w:r w:rsidRPr="00E61FCC">
        <w:rPr>
          <w:sz w:val="22"/>
          <w:szCs w:val="22"/>
        </w:rPr>
        <w:t>культура</w:t>
      </w:r>
      <w:r w:rsidRPr="00E61FCC">
        <w:rPr>
          <w:spacing w:val="26"/>
          <w:sz w:val="22"/>
          <w:szCs w:val="22"/>
        </w:rPr>
        <w:t xml:space="preserve"> </w:t>
      </w:r>
      <w:r w:rsidRPr="00E61FCC">
        <w:rPr>
          <w:sz w:val="22"/>
          <w:szCs w:val="22"/>
        </w:rPr>
        <w:t>человечества</w:t>
      </w:r>
      <w:r w:rsidRPr="00E61FCC">
        <w:rPr>
          <w:spacing w:val="26"/>
          <w:sz w:val="22"/>
          <w:szCs w:val="22"/>
        </w:rPr>
        <w:t xml:space="preserve"> </w:t>
      </w:r>
      <w:r w:rsidRPr="00E61FCC">
        <w:rPr>
          <w:sz w:val="22"/>
          <w:szCs w:val="22"/>
        </w:rPr>
        <w:t>как</w:t>
      </w:r>
      <w:r w:rsidRPr="00E61FCC">
        <w:rPr>
          <w:spacing w:val="25"/>
          <w:sz w:val="22"/>
          <w:szCs w:val="22"/>
        </w:rPr>
        <w:t xml:space="preserve"> </w:t>
      </w:r>
      <w:r w:rsidRPr="00E61FCC">
        <w:rPr>
          <w:sz w:val="22"/>
          <w:szCs w:val="22"/>
        </w:rPr>
        <w:t>уникальная</w:t>
      </w:r>
      <w:r w:rsidRPr="00E61FCC">
        <w:rPr>
          <w:spacing w:val="25"/>
          <w:sz w:val="22"/>
          <w:szCs w:val="22"/>
        </w:rPr>
        <w:t xml:space="preserve"> </w:t>
      </w:r>
      <w:r w:rsidRPr="00E61FCC">
        <w:rPr>
          <w:sz w:val="22"/>
          <w:szCs w:val="22"/>
        </w:rPr>
        <w:t>информация</w:t>
      </w:r>
      <w:r w:rsidRPr="00E61FCC">
        <w:rPr>
          <w:spacing w:val="25"/>
          <w:sz w:val="22"/>
          <w:szCs w:val="22"/>
        </w:rPr>
        <w:t xml:space="preserve"> </w:t>
      </w:r>
      <w:r w:rsidRPr="00E61FCC">
        <w:rPr>
          <w:sz w:val="22"/>
          <w:szCs w:val="22"/>
        </w:rPr>
        <w:t>о</w:t>
      </w:r>
      <w:r w:rsidRPr="00E61FCC">
        <w:rPr>
          <w:spacing w:val="27"/>
          <w:sz w:val="22"/>
          <w:szCs w:val="22"/>
        </w:rPr>
        <w:t xml:space="preserve"> </w:t>
      </w:r>
      <w:r w:rsidRPr="00E61FCC">
        <w:rPr>
          <w:sz w:val="22"/>
          <w:szCs w:val="22"/>
        </w:rPr>
        <w:t>жизни</w:t>
      </w:r>
      <w:r w:rsidRPr="00E61FCC">
        <w:rPr>
          <w:spacing w:val="27"/>
          <w:sz w:val="22"/>
          <w:szCs w:val="22"/>
        </w:rPr>
        <w:t xml:space="preserve"> </w:t>
      </w:r>
      <w:r w:rsidRPr="00E61FCC">
        <w:rPr>
          <w:sz w:val="22"/>
          <w:szCs w:val="22"/>
        </w:rPr>
        <w:t>людей</w:t>
      </w:r>
      <w:r w:rsidRPr="00E61FCC">
        <w:rPr>
          <w:spacing w:val="27"/>
          <w:sz w:val="22"/>
          <w:szCs w:val="22"/>
        </w:rPr>
        <w:t xml:space="preserve"> </w:t>
      </w:r>
      <w:r w:rsidRPr="00E61FCC">
        <w:rPr>
          <w:sz w:val="22"/>
          <w:szCs w:val="22"/>
        </w:rPr>
        <w:t>в</w:t>
      </w:r>
      <w:r w:rsidRPr="00E61FCC">
        <w:rPr>
          <w:spacing w:val="26"/>
          <w:sz w:val="22"/>
          <w:szCs w:val="22"/>
        </w:rPr>
        <w:t xml:space="preserve"> </w:t>
      </w:r>
      <w:r w:rsidRPr="00E61FCC">
        <w:rPr>
          <w:sz w:val="22"/>
          <w:szCs w:val="22"/>
        </w:rPr>
        <w:t>разные</w:t>
      </w:r>
      <w:r w:rsidRPr="00E61FCC">
        <w:rPr>
          <w:spacing w:val="27"/>
          <w:sz w:val="22"/>
          <w:szCs w:val="22"/>
        </w:rPr>
        <w:t xml:space="preserve"> </w:t>
      </w:r>
      <w:r w:rsidRPr="00E61FCC">
        <w:rPr>
          <w:sz w:val="22"/>
          <w:szCs w:val="22"/>
        </w:rPr>
        <w:t xml:space="preserve">исторические </w:t>
      </w:r>
      <w:r w:rsidRPr="00E61FCC">
        <w:rPr>
          <w:spacing w:val="-2"/>
          <w:sz w:val="22"/>
          <w:szCs w:val="22"/>
        </w:rPr>
        <w:t>эпохи.</w:t>
      </w:r>
    </w:p>
    <w:p w14:paraId="6A3B6203" w14:textId="77777777" w:rsidR="00FA124F" w:rsidRPr="00E61FCC" w:rsidRDefault="003B164C">
      <w:pPr>
        <w:pStyle w:val="a3"/>
        <w:spacing w:before="1" w:line="304" w:lineRule="auto"/>
        <w:ind w:right="116"/>
        <w:jc w:val="left"/>
        <w:rPr>
          <w:sz w:val="22"/>
          <w:szCs w:val="22"/>
        </w:rPr>
      </w:pPr>
      <w:r w:rsidRPr="00E61FCC">
        <w:rPr>
          <w:sz w:val="22"/>
          <w:szCs w:val="22"/>
        </w:rPr>
        <w:t>Роль архитектуры в понимании человеком своей идентичности. Задачи сохранения культурного наследия и природного ландшафта.</w:t>
      </w:r>
    </w:p>
    <w:p w14:paraId="032C020F" w14:textId="77777777" w:rsidR="00FA124F" w:rsidRPr="00E61FCC" w:rsidRDefault="003B164C">
      <w:pPr>
        <w:pStyle w:val="a3"/>
        <w:tabs>
          <w:tab w:val="left" w:pos="1524"/>
          <w:tab w:val="left" w:pos="2827"/>
          <w:tab w:val="left" w:pos="3141"/>
          <w:tab w:val="left" w:pos="4030"/>
          <w:tab w:val="left" w:pos="4433"/>
          <w:tab w:val="left" w:pos="5253"/>
          <w:tab w:val="left" w:pos="6018"/>
          <w:tab w:val="left" w:pos="7528"/>
          <w:tab w:val="left" w:pos="8540"/>
        </w:tabs>
        <w:spacing w:before="2" w:line="304" w:lineRule="auto"/>
        <w:ind w:right="148"/>
        <w:jc w:val="left"/>
        <w:rPr>
          <w:sz w:val="22"/>
          <w:szCs w:val="22"/>
        </w:rPr>
      </w:pPr>
      <w:r w:rsidRPr="00E61FCC">
        <w:rPr>
          <w:spacing w:val="-2"/>
          <w:sz w:val="22"/>
          <w:szCs w:val="22"/>
        </w:rPr>
        <w:t>Возникновение</w:t>
      </w:r>
      <w:r w:rsidRPr="00E61FCC">
        <w:rPr>
          <w:sz w:val="22"/>
          <w:szCs w:val="22"/>
        </w:rPr>
        <w:tab/>
      </w:r>
      <w:r w:rsidRPr="00E61FCC">
        <w:rPr>
          <w:spacing w:val="-2"/>
          <w:sz w:val="22"/>
          <w:szCs w:val="22"/>
        </w:rPr>
        <w:t>архитектуры</w:t>
      </w:r>
      <w:r w:rsidRPr="00E61FCC">
        <w:rPr>
          <w:sz w:val="22"/>
          <w:szCs w:val="22"/>
        </w:rPr>
        <w:tab/>
      </w:r>
      <w:r w:rsidRPr="00E61FCC">
        <w:rPr>
          <w:spacing w:val="-10"/>
          <w:sz w:val="22"/>
          <w:szCs w:val="22"/>
        </w:rPr>
        <w:t>и</w:t>
      </w:r>
      <w:r w:rsidRPr="00E61FCC">
        <w:rPr>
          <w:sz w:val="22"/>
          <w:szCs w:val="22"/>
        </w:rPr>
        <w:tab/>
      </w:r>
      <w:r w:rsidRPr="00E61FCC">
        <w:rPr>
          <w:spacing w:val="-2"/>
          <w:sz w:val="22"/>
          <w:szCs w:val="22"/>
        </w:rPr>
        <w:t>дизайна</w:t>
      </w:r>
      <w:r w:rsidRPr="00E61FCC">
        <w:rPr>
          <w:sz w:val="22"/>
          <w:szCs w:val="22"/>
        </w:rPr>
        <w:tab/>
      </w:r>
      <w:r w:rsidRPr="00E61FCC">
        <w:rPr>
          <w:spacing w:val="-6"/>
          <w:sz w:val="22"/>
          <w:szCs w:val="22"/>
        </w:rPr>
        <w:t>на</w:t>
      </w:r>
      <w:r w:rsidRPr="00E61FCC">
        <w:rPr>
          <w:sz w:val="22"/>
          <w:szCs w:val="22"/>
        </w:rPr>
        <w:tab/>
      </w:r>
      <w:r w:rsidRPr="00E61FCC">
        <w:rPr>
          <w:spacing w:val="-2"/>
          <w:sz w:val="22"/>
          <w:szCs w:val="22"/>
        </w:rPr>
        <w:t>разных</w:t>
      </w:r>
      <w:r w:rsidRPr="00E61FCC">
        <w:rPr>
          <w:sz w:val="22"/>
          <w:szCs w:val="22"/>
        </w:rPr>
        <w:tab/>
      </w:r>
      <w:r w:rsidRPr="00E61FCC">
        <w:rPr>
          <w:spacing w:val="-2"/>
          <w:sz w:val="22"/>
          <w:szCs w:val="22"/>
        </w:rPr>
        <w:t>этапах</w:t>
      </w:r>
      <w:r w:rsidRPr="00E61FCC">
        <w:rPr>
          <w:sz w:val="22"/>
          <w:szCs w:val="22"/>
        </w:rPr>
        <w:tab/>
      </w:r>
      <w:r w:rsidRPr="00E61FCC">
        <w:rPr>
          <w:spacing w:val="-2"/>
          <w:sz w:val="22"/>
          <w:szCs w:val="22"/>
        </w:rPr>
        <w:t>общественного</w:t>
      </w:r>
      <w:r w:rsidRPr="00E61FCC">
        <w:rPr>
          <w:sz w:val="22"/>
          <w:szCs w:val="22"/>
        </w:rPr>
        <w:tab/>
      </w:r>
      <w:r w:rsidRPr="00E61FCC">
        <w:rPr>
          <w:spacing w:val="-2"/>
          <w:sz w:val="22"/>
          <w:szCs w:val="22"/>
        </w:rPr>
        <w:t>развития.</w:t>
      </w:r>
      <w:r w:rsidRPr="00E61FCC">
        <w:rPr>
          <w:sz w:val="22"/>
          <w:szCs w:val="22"/>
        </w:rPr>
        <w:tab/>
      </w:r>
      <w:r w:rsidRPr="00E61FCC">
        <w:rPr>
          <w:spacing w:val="-2"/>
          <w:sz w:val="22"/>
          <w:szCs w:val="22"/>
        </w:rPr>
        <w:t xml:space="preserve">Единство </w:t>
      </w:r>
      <w:r w:rsidRPr="00E61FCC">
        <w:rPr>
          <w:sz w:val="22"/>
          <w:szCs w:val="22"/>
        </w:rPr>
        <w:t>функционального и художественного - целесообразности и красоты.</w:t>
      </w:r>
    </w:p>
    <w:p w14:paraId="4A579B51" w14:textId="77777777" w:rsidR="00FA124F" w:rsidRPr="00E61FCC" w:rsidRDefault="003B164C">
      <w:pPr>
        <w:pStyle w:val="a3"/>
        <w:spacing w:before="1"/>
        <w:jc w:val="left"/>
        <w:rPr>
          <w:sz w:val="22"/>
          <w:szCs w:val="22"/>
        </w:rPr>
      </w:pPr>
      <w:r w:rsidRPr="00E61FCC">
        <w:rPr>
          <w:spacing w:val="-2"/>
          <w:sz w:val="22"/>
          <w:szCs w:val="22"/>
        </w:rPr>
        <w:t>Графический</w:t>
      </w:r>
      <w:r w:rsidRPr="00E61FCC">
        <w:rPr>
          <w:spacing w:val="8"/>
          <w:sz w:val="22"/>
          <w:szCs w:val="22"/>
        </w:rPr>
        <w:t xml:space="preserve"> </w:t>
      </w:r>
      <w:r w:rsidRPr="00E61FCC">
        <w:rPr>
          <w:spacing w:val="-2"/>
          <w:sz w:val="22"/>
          <w:szCs w:val="22"/>
        </w:rPr>
        <w:t>дизайн.</w:t>
      </w:r>
    </w:p>
    <w:p w14:paraId="1DEE502A" w14:textId="77777777" w:rsidR="00FA124F" w:rsidRPr="00E61FCC" w:rsidRDefault="003B164C">
      <w:pPr>
        <w:pStyle w:val="a3"/>
        <w:spacing w:before="63" w:line="309" w:lineRule="auto"/>
        <w:jc w:val="left"/>
        <w:rPr>
          <w:sz w:val="22"/>
          <w:szCs w:val="22"/>
        </w:rPr>
      </w:pPr>
      <w:r w:rsidRPr="00E61FCC">
        <w:rPr>
          <w:sz w:val="22"/>
          <w:szCs w:val="22"/>
        </w:rPr>
        <w:t>Композиция</w:t>
      </w:r>
      <w:r w:rsidRPr="00E61FCC">
        <w:rPr>
          <w:spacing w:val="40"/>
          <w:sz w:val="22"/>
          <w:szCs w:val="22"/>
        </w:rPr>
        <w:t xml:space="preserve"> </w:t>
      </w:r>
      <w:r w:rsidRPr="00E61FCC">
        <w:rPr>
          <w:sz w:val="22"/>
          <w:szCs w:val="22"/>
        </w:rPr>
        <w:t>как</w:t>
      </w:r>
      <w:r w:rsidRPr="00E61FCC">
        <w:rPr>
          <w:spacing w:val="40"/>
          <w:sz w:val="22"/>
          <w:szCs w:val="22"/>
        </w:rPr>
        <w:t xml:space="preserve"> </w:t>
      </w:r>
      <w:r w:rsidRPr="00E61FCC">
        <w:rPr>
          <w:sz w:val="22"/>
          <w:szCs w:val="22"/>
        </w:rPr>
        <w:t>основа</w:t>
      </w:r>
      <w:r w:rsidRPr="00E61FCC">
        <w:rPr>
          <w:spacing w:val="40"/>
          <w:sz w:val="22"/>
          <w:szCs w:val="22"/>
        </w:rPr>
        <w:t xml:space="preserve"> </w:t>
      </w:r>
      <w:r w:rsidRPr="00E61FCC">
        <w:rPr>
          <w:sz w:val="22"/>
          <w:szCs w:val="22"/>
        </w:rPr>
        <w:t>реализации</w:t>
      </w:r>
      <w:r w:rsidRPr="00E61FCC">
        <w:rPr>
          <w:spacing w:val="40"/>
          <w:sz w:val="22"/>
          <w:szCs w:val="22"/>
        </w:rPr>
        <w:t xml:space="preserve"> </w:t>
      </w:r>
      <w:r w:rsidRPr="00E61FCC">
        <w:rPr>
          <w:sz w:val="22"/>
          <w:szCs w:val="22"/>
        </w:rPr>
        <w:t>замысла</w:t>
      </w:r>
      <w:r w:rsidRPr="00E61FCC">
        <w:rPr>
          <w:spacing w:val="69"/>
          <w:sz w:val="22"/>
          <w:szCs w:val="22"/>
        </w:rPr>
        <w:t xml:space="preserve"> </w:t>
      </w:r>
      <w:r w:rsidRPr="00E61FCC">
        <w:rPr>
          <w:sz w:val="22"/>
          <w:szCs w:val="22"/>
        </w:rPr>
        <w:t>в</w:t>
      </w:r>
      <w:r w:rsidRPr="00E61FCC">
        <w:rPr>
          <w:spacing w:val="69"/>
          <w:sz w:val="22"/>
          <w:szCs w:val="22"/>
        </w:rPr>
        <w:t xml:space="preserve"> </w:t>
      </w:r>
      <w:r w:rsidRPr="00E61FCC">
        <w:rPr>
          <w:sz w:val="22"/>
          <w:szCs w:val="22"/>
        </w:rPr>
        <w:t>любой</w:t>
      </w:r>
      <w:r w:rsidRPr="00E61FCC">
        <w:rPr>
          <w:spacing w:val="40"/>
          <w:sz w:val="22"/>
          <w:szCs w:val="22"/>
        </w:rPr>
        <w:t xml:space="preserve"> </w:t>
      </w:r>
      <w:r w:rsidRPr="00E61FCC">
        <w:rPr>
          <w:sz w:val="22"/>
          <w:szCs w:val="22"/>
        </w:rPr>
        <w:t>творческой</w:t>
      </w:r>
      <w:r w:rsidRPr="00E61FCC">
        <w:rPr>
          <w:spacing w:val="40"/>
          <w:sz w:val="22"/>
          <w:szCs w:val="22"/>
        </w:rPr>
        <w:t xml:space="preserve"> </w:t>
      </w:r>
      <w:r w:rsidRPr="00E61FCC">
        <w:rPr>
          <w:sz w:val="22"/>
          <w:szCs w:val="22"/>
        </w:rPr>
        <w:t>деятельности.</w:t>
      </w:r>
      <w:r w:rsidRPr="00E61FCC">
        <w:rPr>
          <w:spacing w:val="40"/>
          <w:sz w:val="22"/>
          <w:szCs w:val="22"/>
        </w:rPr>
        <w:t xml:space="preserve"> </w:t>
      </w:r>
      <w:r w:rsidRPr="00E61FCC">
        <w:rPr>
          <w:sz w:val="22"/>
          <w:szCs w:val="22"/>
        </w:rPr>
        <w:t>Основы</w:t>
      </w:r>
      <w:r w:rsidRPr="00E61FCC">
        <w:rPr>
          <w:spacing w:val="69"/>
          <w:sz w:val="22"/>
          <w:szCs w:val="22"/>
        </w:rPr>
        <w:t xml:space="preserve"> </w:t>
      </w:r>
      <w:r w:rsidRPr="00E61FCC">
        <w:rPr>
          <w:sz w:val="22"/>
          <w:szCs w:val="22"/>
        </w:rPr>
        <w:t>формальной композиции в конструктивных искусствах.</w:t>
      </w:r>
    </w:p>
    <w:p w14:paraId="5A862EA7" w14:textId="77777777" w:rsidR="00FA124F" w:rsidRPr="00E61FCC" w:rsidRDefault="003B164C">
      <w:pPr>
        <w:pStyle w:val="a3"/>
        <w:spacing w:line="225" w:lineRule="exact"/>
        <w:jc w:val="left"/>
        <w:rPr>
          <w:sz w:val="22"/>
          <w:szCs w:val="22"/>
        </w:rPr>
      </w:pPr>
      <w:r w:rsidRPr="00E61FCC">
        <w:rPr>
          <w:sz w:val="22"/>
          <w:szCs w:val="22"/>
        </w:rPr>
        <w:t>Элементы</w:t>
      </w:r>
      <w:r w:rsidRPr="00E61FCC">
        <w:rPr>
          <w:spacing w:val="-4"/>
          <w:sz w:val="22"/>
          <w:szCs w:val="22"/>
        </w:rPr>
        <w:t xml:space="preserve"> </w:t>
      </w:r>
      <w:r w:rsidRPr="00E61FCC">
        <w:rPr>
          <w:sz w:val="22"/>
          <w:szCs w:val="22"/>
        </w:rPr>
        <w:t>композиции</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графическом</w:t>
      </w:r>
      <w:r w:rsidRPr="00E61FCC">
        <w:rPr>
          <w:spacing w:val="-6"/>
          <w:sz w:val="22"/>
          <w:szCs w:val="22"/>
        </w:rPr>
        <w:t xml:space="preserve"> </w:t>
      </w:r>
      <w:r w:rsidRPr="00E61FCC">
        <w:rPr>
          <w:sz w:val="22"/>
          <w:szCs w:val="22"/>
        </w:rPr>
        <w:t>дизайне:</w:t>
      </w:r>
      <w:r w:rsidRPr="00E61FCC">
        <w:rPr>
          <w:spacing w:val="-5"/>
          <w:sz w:val="22"/>
          <w:szCs w:val="22"/>
        </w:rPr>
        <w:t xml:space="preserve"> </w:t>
      </w:r>
      <w:r w:rsidRPr="00E61FCC">
        <w:rPr>
          <w:sz w:val="22"/>
          <w:szCs w:val="22"/>
        </w:rPr>
        <w:t>пятно,</w:t>
      </w:r>
      <w:r w:rsidRPr="00E61FCC">
        <w:rPr>
          <w:spacing w:val="-6"/>
          <w:sz w:val="22"/>
          <w:szCs w:val="22"/>
        </w:rPr>
        <w:t xml:space="preserve"> </w:t>
      </w:r>
      <w:r w:rsidRPr="00E61FCC">
        <w:rPr>
          <w:sz w:val="22"/>
          <w:szCs w:val="22"/>
        </w:rPr>
        <w:t>линия,</w:t>
      </w:r>
      <w:r w:rsidRPr="00E61FCC">
        <w:rPr>
          <w:spacing w:val="-7"/>
          <w:sz w:val="22"/>
          <w:szCs w:val="22"/>
        </w:rPr>
        <w:t xml:space="preserve"> </w:t>
      </w:r>
      <w:r w:rsidRPr="00E61FCC">
        <w:rPr>
          <w:sz w:val="22"/>
          <w:szCs w:val="22"/>
        </w:rPr>
        <w:t>цвет,</w:t>
      </w:r>
      <w:r w:rsidRPr="00E61FCC">
        <w:rPr>
          <w:spacing w:val="-6"/>
          <w:sz w:val="22"/>
          <w:szCs w:val="22"/>
        </w:rPr>
        <w:t xml:space="preserve"> </w:t>
      </w:r>
      <w:r w:rsidRPr="00E61FCC">
        <w:rPr>
          <w:sz w:val="22"/>
          <w:szCs w:val="22"/>
        </w:rPr>
        <w:t>буква,</w:t>
      </w:r>
      <w:r w:rsidRPr="00E61FCC">
        <w:rPr>
          <w:spacing w:val="-7"/>
          <w:sz w:val="22"/>
          <w:szCs w:val="22"/>
        </w:rPr>
        <w:t xml:space="preserve"> </w:t>
      </w:r>
      <w:r w:rsidRPr="00E61FCC">
        <w:rPr>
          <w:sz w:val="22"/>
          <w:szCs w:val="22"/>
        </w:rPr>
        <w:t>текст</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изображение.</w:t>
      </w:r>
    </w:p>
    <w:p w14:paraId="68B89CE0" w14:textId="77777777" w:rsidR="00FA124F" w:rsidRPr="00E61FCC" w:rsidRDefault="003B164C">
      <w:pPr>
        <w:pStyle w:val="a3"/>
        <w:spacing w:before="63" w:line="304" w:lineRule="auto"/>
        <w:jc w:val="left"/>
        <w:rPr>
          <w:sz w:val="22"/>
          <w:szCs w:val="22"/>
        </w:rPr>
      </w:pPr>
      <w:r w:rsidRPr="00E61FCC">
        <w:rPr>
          <w:sz w:val="22"/>
          <w:szCs w:val="22"/>
        </w:rPr>
        <w:t>Формальная композиция как композиционное построение на основе сочетания геометрических</w:t>
      </w:r>
      <w:r w:rsidRPr="00E61FCC">
        <w:rPr>
          <w:spacing w:val="22"/>
          <w:sz w:val="22"/>
          <w:szCs w:val="22"/>
        </w:rPr>
        <w:t xml:space="preserve"> </w:t>
      </w:r>
      <w:r w:rsidRPr="00E61FCC">
        <w:rPr>
          <w:sz w:val="22"/>
          <w:szCs w:val="22"/>
        </w:rPr>
        <w:t>фигур,</w:t>
      </w:r>
      <w:r w:rsidRPr="00E61FCC">
        <w:rPr>
          <w:spacing w:val="22"/>
          <w:sz w:val="22"/>
          <w:szCs w:val="22"/>
        </w:rPr>
        <w:t xml:space="preserve"> </w:t>
      </w:r>
      <w:r w:rsidRPr="00E61FCC">
        <w:rPr>
          <w:sz w:val="22"/>
          <w:szCs w:val="22"/>
        </w:rPr>
        <w:t>без предметного содержания.</w:t>
      </w:r>
    </w:p>
    <w:p w14:paraId="0D671FE9" w14:textId="77777777" w:rsidR="00FA124F" w:rsidRPr="00E61FCC" w:rsidRDefault="003B164C">
      <w:pPr>
        <w:pStyle w:val="a3"/>
        <w:spacing w:before="1"/>
        <w:jc w:val="left"/>
        <w:rPr>
          <w:sz w:val="22"/>
          <w:szCs w:val="22"/>
        </w:rPr>
      </w:pPr>
      <w:r w:rsidRPr="00E61FCC">
        <w:rPr>
          <w:sz w:val="22"/>
          <w:szCs w:val="22"/>
        </w:rPr>
        <w:t>Основные</w:t>
      </w:r>
      <w:r w:rsidRPr="00E61FCC">
        <w:rPr>
          <w:spacing w:val="-11"/>
          <w:sz w:val="22"/>
          <w:szCs w:val="22"/>
        </w:rPr>
        <w:t xml:space="preserve"> </w:t>
      </w:r>
      <w:r w:rsidRPr="00E61FCC">
        <w:rPr>
          <w:sz w:val="22"/>
          <w:szCs w:val="22"/>
        </w:rPr>
        <w:t>свойства</w:t>
      </w:r>
      <w:r w:rsidRPr="00E61FCC">
        <w:rPr>
          <w:spacing w:val="-11"/>
          <w:sz w:val="22"/>
          <w:szCs w:val="22"/>
        </w:rPr>
        <w:t xml:space="preserve"> </w:t>
      </w:r>
      <w:r w:rsidRPr="00E61FCC">
        <w:rPr>
          <w:sz w:val="22"/>
          <w:szCs w:val="22"/>
        </w:rPr>
        <w:t>композиции:</w:t>
      </w:r>
      <w:r w:rsidRPr="00E61FCC">
        <w:rPr>
          <w:spacing w:val="-11"/>
          <w:sz w:val="22"/>
          <w:szCs w:val="22"/>
        </w:rPr>
        <w:t xml:space="preserve"> </w:t>
      </w:r>
      <w:r w:rsidRPr="00E61FCC">
        <w:rPr>
          <w:sz w:val="22"/>
          <w:szCs w:val="22"/>
        </w:rPr>
        <w:t>целостность</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соподчиненность</w:t>
      </w:r>
      <w:r w:rsidRPr="00E61FCC">
        <w:rPr>
          <w:spacing w:val="-10"/>
          <w:sz w:val="22"/>
          <w:szCs w:val="22"/>
        </w:rPr>
        <w:t xml:space="preserve"> </w:t>
      </w:r>
      <w:r w:rsidRPr="00E61FCC">
        <w:rPr>
          <w:spacing w:val="-2"/>
          <w:sz w:val="22"/>
          <w:szCs w:val="22"/>
        </w:rPr>
        <w:t>элементов.</w:t>
      </w:r>
    </w:p>
    <w:p w14:paraId="483FDBA6" w14:textId="77777777" w:rsidR="00FA124F" w:rsidRPr="00E61FCC" w:rsidRDefault="003B164C">
      <w:pPr>
        <w:pStyle w:val="a3"/>
        <w:spacing w:before="63" w:line="304" w:lineRule="auto"/>
        <w:jc w:val="left"/>
        <w:rPr>
          <w:sz w:val="22"/>
          <w:szCs w:val="22"/>
        </w:rPr>
      </w:pPr>
      <w:r w:rsidRPr="00E61FCC">
        <w:rPr>
          <w:sz w:val="22"/>
          <w:szCs w:val="22"/>
        </w:rPr>
        <w:t>Ритмическая</w:t>
      </w:r>
      <w:r w:rsidRPr="00E61FCC">
        <w:rPr>
          <w:spacing w:val="40"/>
          <w:sz w:val="22"/>
          <w:szCs w:val="22"/>
        </w:rPr>
        <w:t xml:space="preserve"> </w:t>
      </w:r>
      <w:r w:rsidRPr="00E61FCC">
        <w:rPr>
          <w:sz w:val="22"/>
          <w:szCs w:val="22"/>
        </w:rPr>
        <w:t>организация</w:t>
      </w:r>
      <w:r w:rsidRPr="00E61FCC">
        <w:rPr>
          <w:spacing w:val="40"/>
          <w:sz w:val="22"/>
          <w:szCs w:val="22"/>
        </w:rPr>
        <w:t xml:space="preserve"> </w:t>
      </w:r>
      <w:r w:rsidRPr="00E61FCC">
        <w:rPr>
          <w:sz w:val="22"/>
          <w:szCs w:val="22"/>
        </w:rPr>
        <w:t>элементов:</w:t>
      </w:r>
      <w:r w:rsidRPr="00E61FCC">
        <w:rPr>
          <w:spacing w:val="40"/>
          <w:sz w:val="22"/>
          <w:szCs w:val="22"/>
        </w:rPr>
        <w:t xml:space="preserve"> </w:t>
      </w:r>
      <w:r w:rsidRPr="00E61FCC">
        <w:rPr>
          <w:sz w:val="22"/>
          <w:szCs w:val="22"/>
        </w:rPr>
        <w:t>выделение</w:t>
      </w:r>
      <w:r w:rsidRPr="00E61FCC">
        <w:rPr>
          <w:spacing w:val="40"/>
          <w:sz w:val="22"/>
          <w:szCs w:val="22"/>
        </w:rPr>
        <w:t xml:space="preserve"> </w:t>
      </w:r>
      <w:r w:rsidRPr="00E61FCC">
        <w:rPr>
          <w:sz w:val="22"/>
          <w:szCs w:val="22"/>
        </w:rPr>
        <w:t>доминанты,</w:t>
      </w:r>
      <w:r w:rsidRPr="00E61FCC">
        <w:rPr>
          <w:spacing w:val="40"/>
          <w:sz w:val="22"/>
          <w:szCs w:val="22"/>
        </w:rPr>
        <w:t xml:space="preserve"> </w:t>
      </w:r>
      <w:r w:rsidRPr="00E61FCC">
        <w:rPr>
          <w:sz w:val="22"/>
          <w:szCs w:val="22"/>
        </w:rPr>
        <w:t>симметрия</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асимметрия,</w:t>
      </w:r>
      <w:r w:rsidRPr="00E61FCC">
        <w:rPr>
          <w:spacing w:val="40"/>
          <w:sz w:val="22"/>
          <w:szCs w:val="22"/>
        </w:rPr>
        <w:t xml:space="preserve"> </w:t>
      </w:r>
      <w:r w:rsidRPr="00E61FCC">
        <w:rPr>
          <w:sz w:val="22"/>
          <w:szCs w:val="22"/>
        </w:rPr>
        <w:t>динамическая</w:t>
      </w:r>
      <w:r w:rsidRPr="00E61FCC">
        <w:rPr>
          <w:spacing w:val="40"/>
          <w:sz w:val="22"/>
          <w:szCs w:val="22"/>
        </w:rPr>
        <w:t xml:space="preserve"> </w:t>
      </w:r>
      <w:r w:rsidRPr="00E61FCC">
        <w:rPr>
          <w:sz w:val="22"/>
          <w:szCs w:val="22"/>
        </w:rPr>
        <w:t>и статичная композиция, контраст, нюанс, акцент, замкнутость или открытость композиции.</w:t>
      </w:r>
    </w:p>
    <w:p w14:paraId="54DA5D60" w14:textId="77777777" w:rsidR="00FA124F" w:rsidRPr="00E61FCC" w:rsidRDefault="003B164C">
      <w:pPr>
        <w:pStyle w:val="a3"/>
        <w:spacing w:before="1" w:line="304" w:lineRule="auto"/>
        <w:jc w:val="left"/>
        <w:rPr>
          <w:sz w:val="22"/>
          <w:szCs w:val="22"/>
        </w:rPr>
      </w:pPr>
      <w:r w:rsidRPr="00E61FCC">
        <w:rPr>
          <w:sz w:val="22"/>
          <w:szCs w:val="22"/>
        </w:rPr>
        <w:t>Практические</w:t>
      </w:r>
      <w:r w:rsidRPr="00E61FCC">
        <w:rPr>
          <w:spacing w:val="80"/>
          <w:sz w:val="22"/>
          <w:szCs w:val="22"/>
        </w:rPr>
        <w:t xml:space="preserve"> </w:t>
      </w:r>
      <w:r w:rsidRPr="00E61FCC">
        <w:rPr>
          <w:sz w:val="22"/>
          <w:szCs w:val="22"/>
        </w:rPr>
        <w:t>упражнения</w:t>
      </w:r>
      <w:r w:rsidRPr="00E61FCC">
        <w:rPr>
          <w:spacing w:val="80"/>
          <w:sz w:val="22"/>
          <w:szCs w:val="22"/>
        </w:rPr>
        <w:t xml:space="preserve"> </w:t>
      </w:r>
      <w:r w:rsidRPr="00E61FCC">
        <w:rPr>
          <w:sz w:val="22"/>
          <w:szCs w:val="22"/>
        </w:rPr>
        <w:t>по</w:t>
      </w:r>
      <w:r w:rsidRPr="00E61FCC">
        <w:rPr>
          <w:spacing w:val="80"/>
          <w:sz w:val="22"/>
          <w:szCs w:val="22"/>
        </w:rPr>
        <w:t xml:space="preserve"> </w:t>
      </w:r>
      <w:r w:rsidRPr="00E61FCC">
        <w:rPr>
          <w:sz w:val="22"/>
          <w:szCs w:val="22"/>
        </w:rPr>
        <w:t>созданию</w:t>
      </w:r>
      <w:r w:rsidRPr="00E61FCC">
        <w:rPr>
          <w:spacing w:val="80"/>
          <w:sz w:val="22"/>
          <w:szCs w:val="22"/>
        </w:rPr>
        <w:t xml:space="preserve"> </w:t>
      </w:r>
      <w:r w:rsidRPr="00E61FCC">
        <w:rPr>
          <w:sz w:val="22"/>
          <w:szCs w:val="22"/>
        </w:rPr>
        <w:t>композиции</w:t>
      </w:r>
      <w:r w:rsidRPr="00E61FCC">
        <w:rPr>
          <w:spacing w:val="80"/>
          <w:sz w:val="22"/>
          <w:szCs w:val="22"/>
        </w:rPr>
        <w:t xml:space="preserve"> </w:t>
      </w:r>
      <w:r w:rsidRPr="00E61FCC">
        <w:rPr>
          <w:sz w:val="22"/>
          <w:szCs w:val="22"/>
        </w:rPr>
        <w:t>с</w:t>
      </w:r>
      <w:r w:rsidRPr="00E61FCC">
        <w:rPr>
          <w:spacing w:val="80"/>
          <w:sz w:val="22"/>
          <w:szCs w:val="22"/>
        </w:rPr>
        <w:t xml:space="preserve"> </w:t>
      </w:r>
      <w:r w:rsidRPr="00E61FCC">
        <w:rPr>
          <w:sz w:val="22"/>
          <w:szCs w:val="22"/>
        </w:rPr>
        <w:t>вариативным</w:t>
      </w:r>
      <w:r w:rsidRPr="00E61FCC">
        <w:rPr>
          <w:spacing w:val="80"/>
          <w:sz w:val="22"/>
          <w:szCs w:val="22"/>
        </w:rPr>
        <w:t xml:space="preserve"> </w:t>
      </w:r>
      <w:r w:rsidRPr="00E61FCC">
        <w:rPr>
          <w:sz w:val="22"/>
          <w:szCs w:val="22"/>
        </w:rPr>
        <w:t>ритмическим</w:t>
      </w:r>
      <w:r w:rsidRPr="00E61FCC">
        <w:rPr>
          <w:spacing w:val="80"/>
          <w:sz w:val="22"/>
          <w:szCs w:val="22"/>
        </w:rPr>
        <w:t xml:space="preserve"> </w:t>
      </w:r>
      <w:r w:rsidRPr="00E61FCC">
        <w:rPr>
          <w:sz w:val="22"/>
          <w:szCs w:val="22"/>
        </w:rPr>
        <w:t>расположением</w:t>
      </w:r>
      <w:r w:rsidRPr="00E61FCC">
        <w:rPr>
          <w:spacing w:val="80"/>
          <w:sz w:val="22"/>
          <w:szCs w:val="22"/>
        </w:rPr>
        <w:t xml:space="preserve"> </w:t>
      </w:r>
      <w:r w:rsidRPr="00E61FCC">
        <w:rPr>
          <w:sz w:val="22"/>
          <w:szCs w:val="22"/>
        </w:rPr>
        <w:t>геометрических фигур на плоскости.</w:t>
      </w:r>
    </w:p>
    <w:p w14:paraId="583CFF32" w14:textId="77777777" w:rsidR="00FA124F" w:rsidRPr="00E61FCC" w:rsidRDefault="003B164C">
      <w:pPr>
        <w:pStyle w:val="a3"/>
        <w:spacing w:before="2" w:line="304" w:lineRule="auto"/>
        <w:jc w:val="left"/>
        <w:rPr>
          <w:sz w:val="22"/>
          <w:szCs w:val="22"/>
        </w:rPr>
      </w:pPr>
      <w:r w:rsidRPr="00E61FCC">
        <w:rPr>
          <w:sz w:val="22"/>
          <w:szCs w:val="22"/>
        </w:rPr>
        <w:t xml:space="preserve">Роль цвета в организации композиционного пространства. Функциональные задачи цвета в конструктивных </w:t>
      </w:r>
      <w:r w:rsidRPr="00E61FCC">
        <w:rPr>
          <w:spacing w:val="-2"/>
          <w:sz w:val="22"/>
          <w:szCs w:val="22"/>
        </w:rPr>
        <w:t>искусствах.</w:t>
      </w:r>
    </w:p>
    <w:p w14:paraId="3716FA68" w14:textId="77777777" w:rsidR="00FA124F" w:rsidRPr="00E61FCC" w:rsidRDefault="003B164C">
      <w:pPr>
        <w:pStyle w:val="a3"/>
        <w:spacing w:before="1" w:line="307" w:lineRule="auto"/>
        <w:ind w:right="116"/>
        <w:jc w:val="left"/>
        <w:rPr>
          <w:sz w:val="22"/>
          <w:szCs w:val="22"/>
        </w:rPr>
      </w:pPr>
      <w:r w:rsidRPr="00E61FCC">
        <w:rPr>
          <w:sz w:val="22"/>
          <w:szCs w:val="22"/>
        </w:rPr>
        <w:t>Цвет</w:t>
      </w:r>
      <w:r w:rsidRPr="00E61FCC">
        <w:rPr>
          <w:spacing w:val="69"/>
          <w:sz w:val="22"/>
          <w:szCs w:val="22"/>
        </w:rPr>
        <w:t xml:space="preserve"> </w:t>
      </w:r>
      <w:r w:rsidRPr="00E61FCC">
        <w:rPr>
          <w:sz w:val="22"/>
          <w:szCs w:val="22"/>
        </w:rPr>
        <w:t>и</w:t>
      </w:r>
      <w:r w:rsidRPr="00E61FCC">
        <w:rPr>
          <w:spacing w:val="68"/>
          <w:sz w:val="22"/>
          <w:szCs w:val="22"/>
        </w:rPr>
        <w:t xml:space="preserve"> </w:t>
      </w:r>
      <w:r w:rsidRPr="00E61FCC">
        <w:rPr>
          <w:sz w:val="22"/>
          <w:szCs w:val="22"/>
        </w:rPr>
        <w:t>законы</w:t>
      </w:r>
      <w:r w:rsidRPr="00E61FCC">
        <w:rPr>
          <w:spacing w:val="70"/>
          <w:sz w:val="22"/>
          <w:szCs w:val="22"/>
        </w:rPr>
        <w:t xml:space="preserve"> </w:t>
      </w:r>
      <w:r w:rsidRPr="00E61FCC">
        <w:rPr>
          <w:sz w:val="22"/>
          <w:szCs w:val="22"/>
        </w:rPr>
        <w:t>колористики.</w:t>
      </w:r>
      <w:r w:rsidRPr="00E61FCC">
        <w:rPr>
          <w:spacing w:val="70"/>
          <w:sz w:val="22"/>
          <w:szCs w:val="22"/>
        </w:rPr>
        <w:t xml:space="preserve"> </w:t>
      </w:r>
      <w:r w:rsidRPr="00E61FCC">
        <w:rPr>
          <w:sz w:val="22"/>
          <w:szCs w:val="22"/>
        </w:rPr>
        <w:t>Применение</w:t>
      </w:r>
      <w:r w:rsidRPr="00E61FCC">
        <w:rPr>
          <w:spacing w:val="72"/>
          <w:sz w:val="22"/>
          <w:szCs w:val="22"/>
        </w:rPr>
        <w:t xml:space="preserve"> </w:t>
      </w:r>
      <w:r w:rsidRPr="00E61FCC">
        <w:rPr>
          <w:sz w:val="22"/>
          <w:szCs w:val="22"/>
        </w:rPr>
        <w:t>локального</w:t>
      </w:r>
      <w:r w:rsidRPr="00E61FCC">
        <w:rPr>
          <w:spacing w:val="70"/>
          <w:sz w:val="22"/>
          <w:szCs w:val="22"/>
        </w:rPr>
        <w:t xml:space="preserve"> </w:t>
      </w:r>
      <w:r w:rsidRPr="00E61FCC">
        <w:rPr>
          <w:sz w:val="22"/>
          <w:szCs w:val="22"/>
        </w:rPr>
        <w:t>цвета.</w:t>
      </w:r>
      <w:r w:rsidRPr="00E61FCC">
        <w:rPr>
          <w:spacing w:val="70"/>
          <w:sz w:val="22"/>
          <w:szCs w:val="22"/>
        </w:rPr>
        <w:t xml:space="preserve"> </w:t>
      </w:r>
      <w:r w:rsidRPr="00E61FCC">
        <w:rPr>
          <w:sz w:val="22"/>
          <w:szCs w:val="22"/>
        </w:rPr>
        <w:t>Цветовой</w:t>
      </w:r>
      <w:r w:rsidRPr="00E61FCC">
        <w:rPr>
          <w:spacing w:val="68"/>
          <w:sz w:val="22"/>
          <w:szCs w:val="22"/>
        </w:rPr>
        <w:t xml:space="preserve"> </w:t>
      </w:r>
      <w:r w:rsidRPr="00E61FCC">
        <w:rPr>
          <w:sz w:val="22"/>
          <w:szCs w:val="22"/>
        </w:rPr>
        <w:t>акцент,</w:t>
      </w:r>
      <w:r w:rsidRPr="00E61FCC">
        <w:rPr>
          <w:spacing w:val="72"/>
          <w:sz w:val="22"/>
          <w:szCs w:val="22"/>
        </w:rPr>
        <w:t xml:space="preserve"> </w:t>
      </w:r>
      <w:r w:rsidRPr="00E61FCC">
        <w:rPr>
          <w:sz w:val="22"/>
          <w:szCs w:val="22"/>
        </w:rPr>
        <w:t>ритм</w:t>
      </w:r>
      <w:r w:rsidRPr="00E61FCC">
        <w:rPr>
          <w:spacing w:val="70"/>
          <w:sz w:val="22"/>
          <w:szCs w:val="22"/>
        </w:rPr>
        <w:t xml:space="preserve"> </w:t>
      </w:r>
      <w:r w:rsidRPr="00E61FCC">
        <w:rPr>
          <w:sz w:val="22"/>
          <w:szCs w:val="22"/>
        </w:rPr>
        <w:t>цветовых</w:t>
      </w:r>
      <w:r w:rsidRPr="00E61FCC">
        <w:rPr>
          <w:spacing w:val="70"/>
          <w:sz w:val="22"/>
          <w:szCs w:val="22"/>
        </w:rPr>
        <w:t xml:space="preserve"> </w:t>
      </w:r>
      <w:r w:rsidRPr="00E61FCC">
        <w:rPr>
          <w:sz w:val="22"/>
          <w:szCs w:val="22"/>
        </w:rPr>
        <w:t xml:space="preserve">форм, </w:t>
      </w:r>
      <w:r w:rsidRPr="00E61FCC">
        <w:rPr>
          <w:spacing w:val="-2"/>
          <w:sz w:val="22"/>
          <w:szCs w:val="22"/>
        </w:rPr>
        <w:t>доминанта.</w:t>
      </w:r>
    </w:p>
    <w:p w14:paraId="07912813" w14:textId="77777777" w:rsidR="00FA124F" w:rsidRPr="00E61FCC" w:rsidRDefault="003B164C">
      <w:pPr>
        <w:pStyle w:val="a3"/>
        <w:spacing w:line="304" w:lineRule="auto"/>
        <w:ind w:right="116"/>
        <w:jc w:val="left"/>
        <w:rPr>
          <w:sz w:val="22"/>
          <w:szCs w:val="22"/>
        </w:rPr>
      </w:pPr>
      <w:r w:rsidRPr="00E61FCC">
        <w:rPr>
          <w:sz w:val="22"/>
          <w:szCs w:val="22"/>
        </w:rPr>
        <w:t>Шрифты</w:t>
      </w:r>
      <w:r w:rsidRPr="00E61FCC">
        <w:rPr>
          <w:spacing w:val="32"/>
          <w:sz w:val="22"/>
          <w:szCs w:val="22"/>
        </w:rPr>
        <w:t xml:space="preserve"> </w:t>
      </w:r>
      <w:r w:rsidRPr="00E61FCC">
        <w:rPr>
          <w:sz w:val="22"/>
          <w:szCs w:val="22"/>
        </w:rPr>
        <w:t>и</w:t>
      </w:r>
      <w:r w:rsidRPr="00E61FCC">
        <w:rPr>
          <w:spacing w:val="31"/>
          <w:sz w:val="22"/>
          <w:szCs w:val="22"/>
        </w:rPr>
        <w:t xml:space="preserve"> </w:t>
      </w:r>
      <w:r w:rsidRPr="00E61FCC">
        <w:rPr>
          <w:sz w:val="22"/>
          <w:szCs w:val="22"/>
        </w:rPr>
        <w:t>шрифтовая</w:t>
      </w:r>
      <w:r w:rsidRPr="00E61FCC">
        <w:rPr>
          <w:spacing w:val="31"/>
          <w:sz w:val="22"/>
          <w:szCs w:val="22"/>
        </w:rPr>
        <w:t xml:space="preserve"> </w:t>
      </w:r>
      <w:r w:rsidRPr="00E61FCC">
        <w:rPr>
          <w:sz w:val="22"/>
          <w:szCs w:val="22"/>
        </w:rPr>
        <w:t>композиция</w:t>
      </w:r>
      <w:r w:rsidRPr="00E61FCC">
        <w:rPr>
          <w:spacing w:val="31"/>
          <w:sz w:val="22"/>
          <w:szCs w:val="22"/>
        </w:rPr>
        <w:t xml:space="preserve"> </w:t>
      </w:r>
      <w:r w:rsidRPr="00E61FCC">
        <w:rPr>
          <w:sz w:val="22"/>
          <w:szCs w:val="22"/>
        </w:rPr>
        <w:t>в</w:t>
      </w:r>
      <w:r w:rsidRPr="00E61FCC">
        <w:rPr>
          <w:spacing w:val="31"/>
          <w:sz w:val="22"/>
          <w:szCs w:val="22"/>
        </w:rPr>
        <w:t xml:space="preserve"> </w:t>
      </w:r>
      <w:r w:rsidRPr="00E61FCC">
        <w:rPr>
          <w:sz w:val="22"/>
          <w:szCs w:val="22"/>
        </w:rPr>
        <w:t>графическом</w:t>
      </w:r>
      <w:r w:rsidRPr="00E61FCC">
        <w:rPr>
          <w:spacing w:val="32"/>
          <w:sz w:val="22"/>
          <w:szCs w:val="22"/>
        </w:rPr>
        <w:t xml:space="preserve"> </w:t>
      </w:r>
      <w:r w:rsidRPr="00E61FCC">
        <w:rPr>
          <w:sz w:val="22"/>
          <w:szCs w:val="22"/>
        </w:rPr>
        <w:t>дизайне.</w:t>
      </w:r>
      <w:r w:rsidRPr="00E61FCC">
        <w:rPr>
          <w:spacing w:val="32"/>
          <w:sz w:val="22"/>
          <w:szCs w:val="22"/>
        </w:rPr>
        <w:t xml:space="preserve"> </w:t>
      </w:r>
      <w:r w:rsidRPr="00E61FCC">
        <w:rPr>
          <w:sz w:val="22"/>
          <w:szCs w:val="22"/>
        </w:rPr>
        <w:t>Форма</w:t>
      </w:r>
      <w:r w:rsidRPr="00E61FCC">
        <w:rPr>
          <w:spacing w:val="32"/>
          <w:sz w:val="22"/>
          <w:szCs w:val="22"/>
        </w:rPr>
        <w:t xml:space="preserve"> </w:t>
      </w:r>
      <w:r w:rsidRPr="00E61FCC">
        <w:rPr>
          <w:sz w:val="22"/>
          <w:szCs w:val="22"/>
        </w:rPr>
        <w:t>буквы</w:t>
      </w:r>
      <w:r w:rsidRPr="00E61FCC">
        <w:rPr>
          <w:spacing w:val="31"/>
          <w:sz w:val="22"/>
          <w:szCs w:val="22"/>
        </w:rPr>
        <w:t xml:space="preserve"> </w:t>
      </w:r>
      <w:r w:rsidRPr="00E61FCC">
        <w:rPr>
          <w:sz w:val="22"/>
          <w:szCs w:val="22"/>
        </w:rPr>
        <w:t>как</w:t>
      </w:r>
      <w:r w:rsidRPr="00E61FCC">
        <w:rPr>
          <w:spacing w:val="31"/>
          <w:sz w:val="22"/>
          <w:szCs w:val="22"/>
        </w:rPr>
        <w:t xml:space="preserve"> </w:t>
      </w:r>
      <w:r w:rsidRPr="00E61FCC">
        <w:rPr>
          <w:sz w:val="22"/>
          <w:szCs w:val="22"/>
        </w:rPr>
        <w:t xml:space="preserve">изобразительно-смысловой </w:t>
      </w:r>
      <w:r w:rsidRPr="00E61FCC">
        <w:rPr>
          <w:spacing w:val="-2"/>
          <w:sz w:val="22"/>
          <w:szCs w:val="22"/>
        </w:rPr>
        <w:t>символ.</w:t>
      </w:r>
    </w:p>
    <w:p w14:paraId="66BB0E88" w14:textId="77777777" w:rsidR="00FA124F" w:rsidRPr="00E61FCC" w:rsidRDefault="003B164C">
      <w:pPr>
        <w:pStyle w:val="a3"/>
        <w:spacing w:before="1"/>
        <w:jc w:val="left"/>
        <w:rPr>
          <w:sz w:val="22"/>
          <w:szCs w:val="22"/>
        </w:rPr>
      </w:pPr>
      <w:r w:rsidRPr="00E61FCC">
        <w:rPr>
          <w:sz w:val="22"/>
          <w:szCs w:val="22"/>
        </w:rPr>
        <w:t>Шрифт</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содержание</w:t>
      </w:r>
      <w:r w:rsidRPr="00E61FCC">
        <w:rPr>
          <w:spacing w:val="-6"/>
          <w:sz w:val="22"/>
          <w:szCs w:val="22"/>
        </w:rPr>
        <w:t xml:space="preserve"> </w:t>
      </w:r>
      <w:r w:rsidRPr="00E61FCC">
        <w:rPr>
          <w:sz w:val="22"/>
          <w:szCs w:val="22"/>
        </w:rPr>
        <w:t>текста.</w:t>
      </w:r>
      <w:r w:rsidRPr="00E61FCC">
        <w:rPr>
          <w:spacing w:val="-7"/>
          <w:sz w:val="22"/>
          <w:szCs w:val="22"/>
        </w:rPr>
        <w:t xml:space="preserve"> </w:t>
      </w:r>
      <w:r w:rsidRPr="00E61FCC">
        <w:rPr>
          <w:sz w:val="22"/>
          <w:szCs w:val="22"/>
        </w:rPr>
        <w:t>Стилизация</w:t>
      </w:r>
      <w:r w:rsidRPr="00E61FCC">
        <w:rPr>
          <w:spacing w:val="-8"/>
          <w:sz w:val="22"/>
          <w:szCs w:val="22"/>
        </w:rPr>
        <w:t xml:space="preserve"> </w:t>
      </w:r>
      <w:r w:rsidRPr="00E61FCC">
        <w:rPr>
          <w:spacing w:val="-2"/>
          <w:sz w:val="22"/>
          <w:szCs w:val="22"/>
        </w:rPr>
        <w:t>шрифта.</w:t>
      </w:r>
    </w:p>
    <w:p w14:paraId="31296900" w14:textId="77777777" w:rsidR="00FA124F" w:rsidRPr="00E61FCC" w:rsidRDefault="003B164C">
      <w:pPr>
        <w:pStyle w:val="a3"/>
        <w:spacing w:before="63"/>
        <w:jc w:val="left"/>
        <w:rPr>
          <w:sz w:val="22"/>
          <w:szCs w:val="22"/>
        </w:rPr>
      </w:pPr>
      <w:r w:rsidRPr="00E61FCC">
        <w:rPr>
          <w:sz w:val="22"/>
          <w:szCs w:val="22"/>
        </w:rPr>
        <w:t>Типографика.</w:t>
      </w:r>
      <w:r w:rsidRPr="00E61FCC">
        <w:rPr>
          <w:spacing w:val="-10"/>
          <w:sz w:val="22"/>
          <w:szCs w:val="22"/>
        </w:rPr>
        <w:t xml:space="preserve"> </w:t>
      </w:r>
      <w:r w:rsidRPr="00E61FCC">
        <w:rPr>
          <w:sz w:val="22"/>
          <w:szCs w:val="22"/>
        </w:rPr>
        <w:t>Понимание</w:t>
      </w:r>
      <w:r w:rsidRPr="00E61FCC">
        <w:rPr>
          <w:spacing w:val="-7"/>
          <w:sz w:val="22"/>
          <w:szCs w:val="22"/>
        </w:rPr>
        <w:t xml:space="preserve"> </w:t>
      </w:r>
      <w:r w:rsidRPr="00E61FCC">
        <w:rPr>
          <w:sz w:val="22"/>
          <w:szCs w:val="22"/>
        </w:rPr>
        <w:t>типографской</w:t>
      </w:r>
      <w:r w:rsidRPr="00E61FCC">
        <w:rPr>
          <w:spacing w:val="-10"/>
          <w:sz w:val="22"/>
          <w:szCs w:val="22"/>
        </w:rPr>
        <w:t xml:space="preserve"> </w:t>
      </w:r>
      <w:r w:rsidRPr="00E61FCC">
        <w:rPr>
          <w:sz w:val="22"/>
          <w:szCs w:val="22"/>
        </w:rPr>
        <w:t>строки</w:t>
      </w:r>
      <w:r w:rsidRPr="00E61FCC">
        <w:rPr>
          <w:spacing w:val="-10"/>
          <w:sz w:val="22"/>
          <w:szCs w:val="22"/>
        </w:rPr>
        <w:t xml:space="preserve"> </w:t>
      </w:r>
      <w:r w:rsidRPr="00E61FCC">
        <w:rPr>
          <w:sz w:val="22"/>
          <w:szCs w:val="22"/>
        </w:rPr>
        <w:t>как</w:t>
      </w:r>
      <w:r w:rsidRPr="00E61FCC">
        <w:rPr>
          <w:spacing w:val="-10"/>
          <w:sz w:val="22"/>
          <w:szCs w:val="22"/>
        </w:rPr>
        <w:t xml:space="preserve"> </w:t>
      </w:r>
      <w:r w:rsidRPr="00E61FCC">
        <w:rPr>
          <w:sz w:val="22"/>
          <w:szCs w:val="22"/>
        </w:rPr>
        <w:t>элемента</w:t>
      </w:r>
      <w:r w:rsidRPr="00E61FCC">
        <w:rPr>
          <w:spacing w:val="-9"/>
          <w:sz w:val="22"/>
          <w:szCs w:val="22"/>
        </w:rPr>
        <w:t xml:space="preserve"> </w:t>
      </w:r>
      <w:r w:rsidRPr="00E61FCC">
        <w:rPr>
          <w:sz w:val="22"/>
          <w:szCs w:val="22"/>
        </w:rPr>
        <w:t>плоскостной</w:t>
      </w:r>
      <w:r w:rsidRPr="00E61FCC">
        <w:rPr>
          <w:spacing w:val="-10"/>
          <w:sz w:val="22"/>
          <w:szCs w:val="22"/>
        </w:rPr>
        <w:t xml:space="preserve"> </w:t>
      </w:r>
      <w:r w:rsidRPr="00E61FCC">
        <w:rPr>
          <w:spacing w:val="-2"/>
          <w:sz w:val="22"/>
          <w:szCs w:val="22"/>
        </w:rPr>
        <w:t>композиции.</w:t>
      </w:r>
    </w:p>
    <w:p w14:paraId="1CADE691" w14:textId="77777777" w:rsidR="00FA124F" w:rsidRPr="00E61FCC" w:rsidRDefault="003B164C">
      <w:pPr>
        <w:pStyle w:val="a3"/>
        <w:spacing w:before="63" w:line="304" w:lineRule="auto"/>
        <w:jc w:val="left"/>
        <w:rPr>
          <w:sz w:val="22"/>
          <w:szCs w:val="22"/>
        </w:rPr>
      </w:pPr>
      <w:r w:rsidRPr="00E61FCC">
        <w:rPr>
          <w:sz w:val="22"/>
          <w:szCs w:val="22"/>
        </w:rPr>
        <w:t>Выполнение аналитических и практических работ по теме "Буква - изобразительный элемент композиции". Логотип</w:t>
      </w:r>
      <w:r w:rsidRPr="00E61FCC">
        <w:rPr>
          <w:spacing w:val="40"/>
          <w:sz w:val="22"/>
          <w:szCs w:val="22"/>
        </w:rPr>
        <w:t xml:space="preserve"> </w:t>
      </w:r>
      <w:r w:rsidRPr="00E61FCC">
        <w:rPr>
          <w:sz w:val="22"/>
          <w:szCs w:val="22"/>
        </w:rPr>
        <w:t>как</w:t>
      </w:r>
      <w:r w:rsidRPr="00E61FCC">
        <w:rPr>
          <w:spacing w:val="40"/>
          <w:sz w:val="22"/>
          <w:szCs w:val="22"/>
        </w:rPr>
        <w:t xml:space="preserve"> </w:t>
      </w:r>
      <w:r w:rsidRPr="00E61FCC">
        <w:rPr>
          <w:sz w:val="22"/>
          <w:szCs w:val="22"/>
        </w:rPr>
        <w:t>графический</w:t>
      </w:r>
      <w:r w:rsidRPr="00E61FCC">
        <w:rPr>
          <w:spacing w:val="40"/>
          <w:sz w:val="22"/>
          <w:szCs w:val="22"/>
        </w:rPr>
        <w:t xml:space="preserve"> </w:t>
      </w:r>
      <w:r w:rsidRPr="00E61FCC">
        <w:rPr>
          <w:sz w:val="22"/>
          <w:szCs w:val="22"/>
        </w:rPr>
        <w:t>знак,</w:t>
      </w:r>
      <w:r w:rsidRPr="00E61FCC">
        <w:rPr>
          <w:spacing w:val="40"/>
          <w:sz w:val="22"/>
          <w:szCs w:val="22"/>
        </w:rPr>
        <w:t xml:space="preserve"> </w:t>
      </w:r>
      <w:r w:rsidRPr="00E61FCC">
        <w:rPr>
          <w:sz w:val="22"/>
          <w:szCs w:val="22"/>
        </w:rPr>
        <w:t>эмблема</w:t>
      </w:r>
      <w:r w:rsidRPr="00E61FCC">
        <w:rPr>
          <w:spacing w:val="40"/>
          <w:sz w:val="22"/>
          <w:szCs w:val="22"/>
        </w:rPr>
        <w:t xml:space="preserve"> </w:t>
      </w:r>
      <w:r w:rsidRPr="00E61FCC">
        <w:rPr>
          <w:sz w:val="22"/>
          <w:szCs w:val="22"/>
        </w:rPr>
        <w:t>или</w:t>
      </w:r>
      <w:r w:rsidRPr="00E61FCC">
        <w:rPr>
          <w:spacing w:val="40"/>
          <w:sz w:val="22"/>
          <w:szCs w:val="22"/>
        </w:rPr>
        <w:t xml:space="preserve"> </w:t>
      </w:r>
      <w:r w:rsidRPr="00E61FCC">
        <w:rPr>
          <w:sz w:val="22"/>
          <w:szCs w:val="22"/>
        </w:rPr>
        <w:t>стилизованный</w:t>
      </w:r>
      <w:r w:rsidRPr="00E61FCC">
        <w:rPr>
          <w:spacing w:val="40"/>
          <w:sz w:val="22"/>
          <w:szCs w:val="22"/>
        </w:rPr>
        <w:t xml:space="preserve"> </w:t>
      </w:r>
      <w:r w:rsidRPr="00E61FCC">
        <w:rPr>
          <w:sz w:val="22"/>
          <w:szCs w:val="22"/>
        </w:rPr>
        <w:t>графический</w:t>
      </w:r>
      <w:r w:rsidRPr="00E61FCC">
        <w:rPr>
          <w:spacing w:val="40"/>
          <w:sz w:val="22"/>
          <w:szCs w:val="22"/>
        </w:rPr>
        <w:t xml:space="preserve"> </w:t>
      </w:r>
      <w:r w:rsidRPr="00E61FCC">
        <w:rPr>
          <w:sz w:val="22"/>
          <w:szCs w:val="22"/>
        </w:rPr>
        <w:t>символ.</w:t>
      </w:r>
      <w:r w:rsidRPr="00E61FCC">
        <w:rPr>
          <w:spacing w:val="40"/>
          <w:sz w:val="22"/>
          <w:szCs w:val="22"/>
        </w:rPr>
        <w:t xml:space="preserve"> </w:t>
      </w:r>
      <w:r w:rsidRPr="00E61FCC">
        <w:rPr>
          <w:sz w:val="22"/>
          <w:szCs w:val="22"/>
        </w:rPr>
        <w:t>Функции</w:t>
      </w:r>
      <w:r w:rsidRPr="00E61FCC">
        <w:rPr>
          <w:spacing w:val="40"/>
          <w:sz w:val="22"/>
          <w:szCs w:val="22"/>
        </w:rPr>
        <w:t xml:space="preserve"> </w:t>
      </w:r>
      <w:r w:rsidRPr="00E61FCC">
        <w:rPr>
          <w:sz w:val="22"/>
          <w:szCs w:val="22"/>
        </w:rPr>
        <w:t>логотипа. Шрифтовой логотип. Знаковый логотип.</w:t>
      </w:r>
    </w:p>
    <w:p w14:paraId="5672F9AE" w14:textId="77777777" w:rsidR="00FA124F" w:rsidRPr="00E61FCC" w:rsidRDefault="003B164C">
      <w:pPr>
        <w:pStyle w:val="a3"/>
        <w:spacing w:before="2" w:line="304" w:lineRule="auto"/>
        <w:jc w:val="left"/>
        <w:rPr>
          <w:sz w:val="22"/>
          <w:szCs w:val="22"/>
        </w:rPr>
      </w:pPr>
      <w:r w:rsidRPr="00E61FCC">
        <w:rPr>
          <w:sz w:val="22"/>
          <w:szCs w:val="22"/>
        </w:rPr>
        <w:t xml:space="preserve">Композиционные основы макетирования в графическом дизайне при соединении текста и изображения. Искусство плаката. Синтез слова и изображения. Изобразительный язык плаката. </w:t>
      </w:r>
      <w:r w:rsidRPr="00E61FCC">
        <w:rPr>
          <w:sz w:val="22"/>
          <w:szCs w:val="22"/>
        </w:rPr>
        <w:lastRenderedPageBreak/>
        <w:t>Композиционный монтаж изображения и текста в плакате, рекламе, поздравительной открытке.</w:t>
      </w:r>
    </w:p>
    <w:p w14:paraId="13E15A1C" w14:textId="77777777" w:rsidR="00FA124F" w:rsidRPr="00E61FCC" w:rsidRDefault="003B164C">
      <w:pPr>
        <w:pStyle w:val="a3"/>
        <w:spacing w:before="2" w:line="307" w:lineRule="auto"/>
        <w:ind w:right="148"/>
        <w:jc w:val="left"/>
        <w:rPr>
          <w:sz w:val="22"/>
          <w:szCs w:val="22"/>
        </w:rPr>
      </w:pPr>
      <w:r w:rsidRPr="00E61FCC">
        <w:rPr>
          <w:sz w:val="22"/>
          <w:szCs w:val="22"/>
        </w:rPr>
        <w:t>Многообразие</w:t>
      </w:r>
      <w:r w:rsidRPr="00E61FCC">
        <w:rPr>
          <w:spacing w:val="-7"/>
          <w:sz w:val="22"/>
          <w:szCs w:val="22"/>
        </w:rPr>
        <w:t xml:space="preserve"> </w:t>
      </w:r>
      <w:r w:rsidRPr="00E61FCC">
        <w:rPr>
          <w:sz w:val="22"/>
          <w:szCs w:val="22"/>
        </w:rPr>
        <w:t>форм</w:t>
      </w:r>
      <w:r w:rsidRPr="00E61FCC">
        <w:rPr>
          <w:spacing w:val="-6"/>
          <w:sz w:val="22"/>
          <w:szCs w:val="22"/>
        </w:rPr>
        <w:t xml:space="preserve"> </w:t>
      </w:r>
      <w:r w:rsidRPr="00E61FCC">
        <w:rPr>
          <w:sz w:val="22"/>
          <w:szCs w:val="22"/>
        </w:rPr>
        <w:t>графического</w:t>
      </w:r>
      <w:r w:rsidRPr="00E61FCC">
        <w:rPr>
          <w:spacing w:val="-6"/>
          <w:sz w:val="22"/>
          <w:szCs w:val="22"/>
        </w:rPr>
        <w:t xml:space="preserve"> </w:t>
      </w:r>
      <w:r w:rsidRPr="00E61FCC">
        <w:rPr>
          <w:sz w:val="22"/>
          <w:szCs w:val="22"/>
        </w:rPr>
        <w:t>дизайна.</w:t>
      </w:r>
      <w:r w:rsidRPr="00E61FCC">
        <w:rPr>
          <w:spacing w:val="-7"/>
          <w:sz w:val="22"/>
          <w:szCs w:val="22"/>
        </w:rPr>
        <w:t xml:space="preserve"> </w:t>
      </w:r>
      <w:r w:rsidRPr="00E61FCC">
        <w:rPr>
          <w:sz w:val="22"/>
          <w:szCs w:val="22"/>
        </w:rPr>
        <w:t>Дизайн</w:t>
      </w:r>
      <w:r w:rsidRPr="00E61FCC">
        <w:rPr>
          <w:spacing w:val="-9"/>
          <w:sz w:val="22"/>
          <w:szCs w:val="22"/>
        </w:rPr>
        <w:t xml:space="preserve"> </w:t>
      </w:r>
      <w:r w:rsidRPr="00E61FCC">
        <w:rPr>
          <w:sz w:val="22"/>
          <w:szCs w:val="22"/>
        </w:rPr>
        <w:t>книги</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журнала.</w:t>
      </w:r>
      <w:r w:rsidRPr="00E61FCC">
        <w:rPr>
          <w:spacing w:val="-7"/>
          <w:sz w:val="22"/>
          <w:szCs w:val="22"/>
        </w:rPr>
        <w:t xml:space="preserve"> </w:t>
      </w:r>
      <w:r w:rsidRPr="00E61FCC">
        <w:rPr>
          <w:sz w:val="22"/>
          <w:szCs w:val="22"/>
        </w:rPr>
        <w:t>Элементы,</w:t>
      </w:r>
      <w:r w:rsidRPr="00E61FCC">
        <w:rPr>
          <w:spacing w:val="-6"/>
          <w:sz w:val="22"/>
          <w:szCs w:val="22"/>
        </w:rPr>
        <w:t xml:space="preserve"> </w:t>
      </w:r>
      <w:r w:rsidRPr="00E61FCC">
        <w:rPr>
          <w:sz w:val="22"/>
          <w:szCs w:val="22"/>
        </w:rPr>
        <w:t>составляющие</w:t>
      </w:r>
      <w:r w:rsidRPr="00E61FCC">
        <w:rPr>
          <w:spacing w:val="-7"/>
          <w:sz w:val="22"/>
          <w:szCs w:val="22"/>
        </w:rPr>
        <w:t xml:space="preserve"> </w:t>
      </w:r>
      <w:r w:rsidRPr="00E61FCC">
        <w:rPr>
          <w:sz w:val="22"/>
          <w:szCs w:val="22"/>
        </w:rPr>
        <w:t>конструкцию и художественное оформление книги, журнала.</w:t>
      </w:r>
    </w:p>
    <w:p w14:paraId="474AAC1A" w14:textId="77777777" w:rsidR="00FA124F" w:rsidRPr="00E61FCC" w:rsidRDefault="003B164C">
      <w:pPr>
        <w:pStyle w:val="a3"/>
        <w:spacing w:line="304" w:lineRule="auto"/>
        <w:jc w:val="left"/>
        <w:rPr>
          <w:sz w:val="22"/>
          <w:szCs w:val="22"/>
        </w:rPr>
      </w:pPr>
      <w:r w:rsidRPr="00E61FCC">
        <w:rPr>
          <w:sz w:val="22"/>
          <w:szCs w:val="22"/>
        </w:rPr>
        <w:t>Макет</w:t>
      </w:r>
      <w:r w:rsidRPr="00E61FCC">
        <w:rPr>
          <w:spacing w:val="40"/>
          <w:sz w:val="22"/>
          <w:szCs w:val="22"/>
        </w:rPr>
        <w:t xml:space="preserve"> </w:t>
      </w:r>
      <w:r w:rsidRPr="00E61FCC">
        <w:rPr>
          <w:sz w:val="22"/>
          <w:szCs w:val="22"/>
        </w:rPr>
        <w:t>разворота</w:t>
      </w:r>
      <w:r w:rsidRPr="00E61FCC">
        <w:rPr>
          <w:spacing w:val="40"/>
          <w:sz w:val="22"/>
          <w:szCs w:val="22"/>
        </w:rPr>
        <w:t xml:space="preserve"> </w:t>
      </w:r>
      <w:r w:rsidRPr="00E61FCC">
        <w:rPr>
          <w:sz w:val="22"/>
          <w:szCs w:val="22"/>
        </w:rPr>
        <w:t>книги</w:t>
      </w:r>
      <w:r w:rsidRPr="00E61FCC">
        <w:rPr>
          <w:spacing w:val="40"/>
          <w:sz w:val="22"/>
          <w:szCs w:val="22"/>
        </w:rPr>
        <w:t xml:space="preserve"> </w:t>
      </w:r>
      <w:r w:rsidRPr="00E61FCC">
        <w:rPr>
          <w:sz w:val="22"/>
          <w:szCs w:val="22"/>
        </w:rPr>
        <w:t>или</w:t>
      </w:r>
      <w:r w:rsidRPr="00E61FCC">
        <w:rPr>
          <w:spacing w:val="40"/>
          <w:sz w:val="22"/>
          <w:szCs w:val="22"/>
        </w:rPr>
        <w:t xml:space="preserve"> </w:t>
      </w:r>
      <w:r w:rsidRPr="00E61FCC">
        <w:rPr>
          <w:sz w:val="22"/>
          <w:szCs w:val="22"/>
        </w:rPr>
        <w:t>журнала</w:t>
      </w:r>
      <w:r w:rsidRPr="00E61FCC">
        <w:rPr>
          <w:spacing w:val="40"/>
          <w:sz w:val="22"/>
          <w:szCs w:val="22"/>
        </w:rPr>
        <w:t xml:space="preserve"> </w:t>
      </w:r>
      <w:r w:rsidRPr="00E61FCC">
        <w:rPr>
          <w:sz w:val="22"/>
          <w:szCs w:val="22"/>
        </w:rPr>
        <w:t>по</w:t>
      </w:r>
      <w:r w:rsidRPr="00E61FCC">
        <w:rPr>
          <w:spacing w:val="40"/>
          <w:sz w:val="22"/>
          <w:szCs w:val="22"/>
        </w:rPr>
        <w:t xml:space="preserve"> </w:t>
      </w:r>
      <w:r w:rsidRPr="00E61FCC">
        <w:rPr>
          <w:sz w:val="22"/>
          <w:szCs w:val="22"/>
        </w:rPr>
        <w:t>выбранной</w:t>
      </w:r>
      <w:r w:rsidRPr="00E61FCC">
        <w:rPr>
          <w:spacing w:val="40"/>
          <w:sz w:val="22"/>
          <w:szCs w:val="22"/>
        </w:rPr>
        <w:t xml:space="preserve"> </w:t>
      </w:r>
      <w:r w:rsidRPr="00E61FCC">
        <w:rPr>
          <w:sz w:val="22"/>
          <w:szCs w:val="22"/>
        </w:rPr>
        <w:t>теме</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виде</w:t>
      </w:r>
      <w:r w:rsidRPr="00E61FCC">
        <w:rPr>
          <w:spacing w:val="40"/>
          <w:sz w:val="22"/>
          <w:szCs w:val="22"/>
        </w:rPr>
        <w:t xml:space="preserve"> </w:t>
      </w:r>
      <w:r w:rsidRPr="00E61FCC">
        <w:rPr>
          <w:sz w:val="22"/>
          <w:szCs w:val="22"/>
        </w:rPr>
        <w:t>коллажа</w:t>
      </w:r>
      <w:r w:rsidRPr="00E61FCC">
        <w:rPr>
          <w:spacing w:val="40"/>
          <w:sz w:val="22"/>
          <w:szCs w:val="22"/>
        </w:rPr>
        <w:t xml:space="preserve"> </w:t>
      </w:r>
      <w:r w:rsidRPr="00E61FCC">
        <w:rPr>
          <w:sz w:val="22"/>
          <w:szCs w:val="22"/>
        </w:rPr>
        <w:t>или</w:t>
      </w:r>
      <w:r w:rsidRPr="00E61FCC">
        <w:rPr>
          <w:spacing w:val="40"/>
          <w:sz w:val="22"/>
          <w:szCs w:val="22"/>
        </w:rPr>
        <w:t xml:space="preserve"> </w:t>
      </w:r>
      <w:r w:rsidRPr="00E61FCC">
        <w:rPr>
          <w:sz w:val="22"/>
          <w:szCs w:val="22"/>
        </w:rPr>
        <w:t>на</w:t>
      </w:r>
      <w:r w:rsidRPr="00E61FCC">
        <w:rPr>
          <w:spacing w:val="40"/>
          <w:sz w:val="22"/>
          <w:szCs w:val="22"/>
        </w:rPr>
        <w:t xml:space="preserve"> </w:t>
      </w:r>
      <w:r w:rsidRPr="00E61FCC">
        <w:rPr>
          <w:sz w:val="22"/>
          <w:szCs w:val="22"/>
        </w:rPr>
        <w:t>основе</w:t>
      </w:r>
      <w:r w:rsidRPr="00E61FCC">
        <w:rPr>
          <w:spacing w:val="40"/>
          <w:sz w:val="22"/>
          <w:szCs w:val="22"/>
        </w:rPr>
        <w:t xml:space="preserve"> </w:t>
      </w:r>
      <w:r w:rsidRPr="00E61FCC">
        <w:rPr>
          <w:sz w:val="22"/>
          <w:szCs w:val="22"/>
        </w:rPr>
        <w:t xml:space="preserve">компьютерных </w:t>
      </w:r>
      <w:r w:rsidRPr="00E61FCC">
        <w:rPr>
          <w:spacing w:val="-2"/>
          <w:sz w:val="22"/>
          <w:szCs w:val="22"/>
        </w:rPr>
        <w:t>программ.</w:t>
      </w:r>
    </w:p>
    <w:p w14:paraId="16B949AC" w14:textId="77777777" w:rsidR="00FA124F" w:rsidRPr="00E61FCC" w:rsidRDefault="003B164C">
      <w:pPr>
        <w:pStyle w:val="a3"/>
        <w:spacing w:before="2"/>
        <w:jc w:val="left"/>
        <w:rPr>
          <w:sz w:val="22"/>
          <w:szCs w:val="22"/>
        </w:rPr>
      </w:pPr>
      <w:r w:rsidRPr="00E61FCC">
        <w:rPr>
          <w:spacing w:val="-2"/>
          <w:sz w:val="22"/>
          <w:szCs w:val="22"/>
        </w:rPr>
        <w:t>Макетирование</w:t>
      </w:r>
      <w:r w:rsidRPr="00E61FCC">
        <w:rPr>
          <w:spacing w:val="14"/>
          <w:sz w:val="22"/>
          <w:szCs w:val="22"/>
        </w:rPr>
        <w:t xml:space="preserve"> </w:t>
      </w:r>
      <w:r w:rsidRPr="00E61FCC">
        <w:rPr>
          <w:spacing w:val="-2"/>
          <w:sz w:val="22"/>
          <w:szCs w:val="22"/>
        </w:rPr>
        <w:t>объемно-пространственных</w:t>
      </w:r>
      <w:r w:rsidRPr="00E61FCC">
        <w:rPr>
          <w:spacing w:val="15"/>
          <w:sz w:val="22"/>
          <w:szCs w:val="22"/>
        </w:rPr>
        <w:t xml:space="preserve"> </w:t>
      </w:r>
      <w:r w:rsidRPr="00E61FCC">
        <w:rPr>
          <w:spacing w:val="-2"/>
          <w:sz w:val="22"/>
          <w:szCs w:val="22"/>
        </w:rPr>
        <w:t>композиций.</w:t>
      </w:r>
    </w:p>
    <w:p w14:paraId="5D4C185C" w14:textId="77777777" w:rsidR="00FA124F" w:rsidRPr="00E61FCC" w:rsidRDefault="003B164C">
      <w:pPr>
        <w:pStyle w:val="a3"/>
        <w:spacing w:before="62" w:line="304" w:lineRule="auto"/>
        <w:ind w:right="116"/>
        <w:jc w:val="left"/>
        <w:rPr>
          <w:sz w:val="22"/>
          <w:szCs w:val="22"/>
        </w:rPr>
      </w:pPr>
      <w:r w:rsidRPr="00E61FCC">
        <w:rPr>
          <w:sz w:val="22"/>
          <w:szCs w:val="22"/>
        </w:rPr>
        <w:t>Композиция</w:t>
      </w:r>
      <w:r w:rsidRPr="00E61FCC">
        <w:rPr>
          <w:spacing w:val="40"/>
          <w:sz w:val="22"/>
          <w:szCs w:val="22"/>
        </w:rPr>
        <w:t xml:space="preserve"> </w:t>
      </w:r>
      <w:r w:rsidRPr="00E61FCC">
        <w:rPr>
          <w:sz w:val="22"/>
          <w:szCs w:val="22"/>
        </w:rPr>
        <w:t>плоскостная</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пространственная.</w:t>
      </w:r>
      <w:r w:rsidRPr="00E61FCC">
        <w:rPr>
          <w:spacing w:val="40"/>
          <w:sz w:val="22"/>
          <w:szCs w:val="22"/>
        </w:rPr>
        <w:t xml:space="preserve"> </w:t>
      </w:r>
      <w:r w:rsidRPr="00E61FCC">
        <w:rPr>
          <w:sz w:val="22"/>
          <w:szCs w:val="22"/>
        </w:rPr>
        <w:t>Композиционная</w:t>
      </w:r>
      <w:r w:rsidRPr="00E61FCC">
        <w:rPr>
          <w:spacing w:val="40"/>
          <w:sz w:val="22"/>
          <w:szCs w:val="22"/>
        </w:rPr>
        <w:t xml:space="preserve"> </w:t>
      </w:r>
      <w:r w:rsidRPr="00E61FCC">
        <w:rPr>
          <w:sz w:val="22"/>
          <w:szCs w:val="22"/>
        </w:rPr>
        <w:t>организация</w:t>
      </w:r>
      <w:r w:rsidRPr="00E61FCC">
        <w:rPr>
          <w:spacing w:val="40"/>
          <w:sz w:val="22"/>
          <w:szCs w:val="22"/>
        </w:rPr>
        <w:t xml:space="preserve"> </w:t>
      </w:r>
      <w:r w:rsidRPr="00E61FCC">
        <w:rPr>
          <w:sz w:val="22"/>
          <w:szCs w:val="22"/>
        </w:rPr>
        <w:t>пространства.</w:t>
      </w:r>
      <w:r w:rsidRPr="00E61FCC">
        <w:rPr>
          <w:spacing w:val="40"/>
          <w:sz w:val="22"/>
          <w:szCs w:val="22"/>
        </w:rPr>
        <w:t xml:space="preserve"> </w:t>
      </w:r>
      <w:r w:rsidRPr="00E61FCC">
        <w:rPr>
          <w:sz w:val="22"/>
          <w:szCs w:val="22"/>
        </w:rPr>
        <w:t>Прочтение</w:t>
      </w:r>
      <w:r w:rsidRPr="00E61FCC">
        <w:rPr>
          <w:spacing w:val="40"/>
          <w:sz w:val="22"/>
          <w:szCs w:val="22"/>
        </w:rPr>
        <w:t xml:space="preserve"> </w:t>
      </w:r>
      <w:r w:rsidRPr="00E61FCC">
        <w:rPr>
          <w:sz w:val="22"/>
          <w:szCs w:val="22"/>
        </w:rPr>
        <w:t>плоскостной композиции как "чертежа" пространства.</w:t>
      </w:r>
    </w:p>
    <w:p w14:paraId="4B4F6932" w14:textId="77777777" w:rsidR="00FA124F" w:rsidRPr="00E61FCC" w:rsidRDefault="003B164C">
      <w:pPr>
        <w:pStyle w:val="a3"/>
        <w:spacing w:before="2" w:line="304" w:lineRule="auto"/>
        <w:jc w:val="left"/>
        <w:rPr>
          <w:sz w:val="22"/>
          <w:szCs w:val="22"/>
        </w:rPr>
      </w:pPr>
      <w:r w:rsidRPr="00E61FCC">
        <w:rPr>
          <w:sz w:val="22"/>
          <w:szCs w:val="22"/>
        </w:rPr>
        <w:t>Макетирование. Введение в макет понятия рельефа местности и способы его обозначения на макете. Выполнение</w:t>
      </w:r>
      <w:r w:rsidRPr="00E61FCC">
        <w:rPr>
          <w:spacing w:val="80"/>
          <w:w w:val="150"/>
          <w:sz w:val="22"/>
          <w:szCs w:val="22"/>
        </w:rPr>
        <w:t xml:space="preserve"> </w:t>
      </w:r>
      <w:r w:rsidRPr="00E61FCC">
        <w:rPr>
          <w:sz w:val="22"/>
          <w:szCs w:val="22"/>
        </w:rPr>
        <w:t>практических</w:t>
      </w:r>
      <w:r w:rsidRPr="00E61FCC">
        <w:rPr>
          <w:spacing w:val="80"/>
          <w:w w:val="150"/>
          <w:sz w:val="22"/>
          <w:szCs w:val="22"/>
        </w:rPr>
        <w:t xml:space="preserve"> </w:t>
      </w:r>
      <w:r w:rsidRPr="00E61FCC">
        <w:rPr>
          <w:sz w:val="22"/>
          <w:szCs w:val="22"/>
        </w:rPr>
        <w:t>работ</w:t>
      </w:r>
      <w:r w:rsidRPr="00E61FCC">
        <w:rPr>
          <w:spacing w:val="80"/>
          <w:w w:val="150"/>
          <w:sz w:val="22"/>
          <w:szCs w:val="22"/>
        </w:rPr>
        <w:t xml:space="preserve"> </w:t>
      </w:r>
      <w:r w:rsidRPr="00E61FCC">
        <w:rPr>
          <w:sz w:val="22"/>
          <w:szCs w:val="22"/>
        </w:rPr>
        <w:t>по</w:t>
      </w:r>
      <w:r w:rsidRPr="00E61FCC">
        <w:rPr>
          <w:spacing w:val="80"/>
          <w:w w:val="150"/>
          <w:sz w:val="22"/>
          <w:szCs w:val="22"/>
        </w:rPr>
        <w:t xml:space="preserve"> </w:t>
      </w:r>
      <w:r w:rsidRPr="00E61FCC">
        <w:rPr>
          <w:sz w:val="22"/>
          <w:szCs w:val="22"/>
        </w:rPr>
        <w:t>созданию</w:t>
      </w:r>
      <w:r w:rsidRPr="00E61FCC">
        <w:rPr>
          <w:spacing w:val="80"/>
          <w:w w:val="150"/>
          <w:sz w:val="22"/>
          <w:szCs w:val="22"/>
        </w:rPr>
        <w:t xml:space="preserve"> </w:t>
      </w:r>
      <w:r w:rsidRPr="00E61FCC">
        <w:rPr>
          <w:sz w:val="22"/>
          <w:szCs w:val="22"/>
        </w:rPr>
        <w:t>объемно-пространственных</w:t>
      </w:r>
      <w:r w:rsidRPr="00E61FCC">
        <w:rPr>
          <w:spacing w:val="80"/>
          <w:w w:val="150"/>
          <w:sz w:val="22"/>
          <w:szCs w:val="22"/>
        </w:rPr>
        <w:t xml:space="preserve"> </w:t>
      </w:r>
      <w:r w:rsidRPr="00E61FCC">
        <w:rPr>
          <w:sz w:val="22"/>
          <w:szCs w:val="22"/>
        </w:rPr>
        <w:t>композиций.</w:t>
      </w:r>
      <w:r w:rsidRPr="00E61FCC">
        <w:rPr>
          <w:spacing w:val="80"/>
          <w:w w:val="150"/>
          <w:sz w:val="22"/>
          <w:szCs w:val="22"/>
        </w:rPr>
        <w:t xml:space="preserve"> </w:t>
      </w:r>
      <w:r w:rsidRPr="00E61FCC">
        <w:rPr>
          <w:sz w:val="22"/>
          <w:szCs w:val="22"/>
        </w:rPr>
        <w:t>Объем</w:t>
      </w:r>
      <w:r w:rsidRPr="00E61FCC">
        <w:rPr>
          <w:spacing w:val="80"/>
          <w:w w:val="150"/>
          <w:sz w:val="22"/>
          <w:szCs w:val="22"/>
        </w:rPr>
        <w:t xml:space="preserve"> </w:t>
      </w:r>
      <w:r w:rsidRPr="00E61FCC">
        <w:rPr>
          <w:sz w:val="22"/>
          <w:szCs w:val="22"/>
        </w:rPr>
        <w:t>и пространство. Взаимосвязь объектов в архитектурном макете.</w:t>
      </w:r>
    </w:p>
    <w:p w14:paraId="12A99B25" w14:textId="77777777" w:rsidR="00FA124F" w:rsidRPr="00E61FCC" w:rsidRDefault="003B164C">
      <w:pPr>
        <w:pStyle w:val="a3"/>
        <w:spacing w:before="73" w:line="307" w:lineRule="auto"/>
        <w:ind w:right="149"/>
        <w:rPr>
          <w:sz w:val="22"/>
          <w:szCs w:val="22"/>
        </w:rPr>
      </w:pPr>
      <w:r w:rsidRPr="00E61FCC">
        <w:rPr>
          <w:sz w:val="22"/>
          <w:szCs w:val="22"/>
        </w:rPr>
        <w:t>Структура зданий различных архитектурных стилей и эпох: выявление простых объемов, образующих целостную постройку. Взаимное влияние объемов и их сочетаний на образный характер постройки.</w:t>
      </w:r>
    </w:p>
    <w:p w14:paraId="0FB1A1A0" w14:textId="77777777" w:rsidR="00FA124F" w:rsidRPr="00E61FCC" w:rsidRDefault="003B164C">
      <w:pPr>
        <w:pStyle w:val="a3"/>
        <w:spacing w:line="304" w:lineRule="auto"/>
        <w:ind w:right="145"/>
        <w:rPr>
          <w:sz w:val="22"/>
          <w:szCs w:val="22"/>
        </w:rPr>
      </w:pPr>
      <w:r w:rsidRPr="00E61FCC">
        <w:rPr>
          <w:sz w:val="22"/>
          <w:szCs w:val="22"/>
        </w:rPr>
        <w:t>Понятие</w:t>
      </w:r>
      <w:r w:rsidRPr="00E61FCC">
        <w:rPr>
          <w:spacing w:val="-6"/>
          <w:sz w:val="22"/>
          <w:szCs w:val="22"/>
        </w:rPr>
        <w:t xml:space="preserve"> </w:t>
      </w:r>
      <w:r w:rsidRPr="00E61FCC">
        <w:rPr>
          <w:sz w:val="22"/>
          <w:szCs w:val="22"/>
        </w:rPr>
        <w:t>тектоники</w:t>
      </w:r>
      <w:r w:rsidRPr="00E61FCC">
        <w:rPr>
          <w:spacing w:val="-5"/>
          <w:sz w:val="22"/>
          <w:szCs w:val="22"/>
        </w:rPr>
        <w:t xml:space="preserve"> </w:t>
      </w:r>
      <w:r w:rsidRPr="00E61FCC">
        <w:rPr>
          <w:sz w:val="22"/>
          <w:szCs w:val="22"/>
        </w:rPr>
        <w:t>как</w:t>
      </w:r>
      <w:r w:rsidRPr="00E61FCC">
        <w:rPr>
          <w:spacing w:val="-6"/>
          <w:sz w:val="22"/>
          <w:szCs w:val="22"/>
        </w:rPr>
        <w:t xml:space="preserve"> </w:t>
      </w:r>
      <w:r w:rsidRPr="00E61FCC">
        <w:rPr>
          <w:sz w:val="22"/>
          <w:szCs w:val="22"/>
        </w:rPr>
        <w:t>выражение</w:t>
      </w:r>
      <w:r w:rsidRPr="00E61FCC">
        <w:rPr>
          <w:spacing w:val="-6"/>
          <w:sz w:val="22"/>
          <w:szCs w:val="22"/>
        </w:rPr>
        <w:t xml:space="preserve"> </w:t>
      </w:r>
      <w:r w:rsidRPr="00E61FCC">
        <w:rPr>
          <w:sz w:val="22"/>
          <w:szCs w:val="22"/>
        </w:rPr>
        <w:t>в</w:t>
      </w:r>
      <w:r w:rsidRPr="00E61FCC">
        <w:rPr>
          <w:spacing w:val="-2"/>
          <w:sz w:val="22"/>
          <w:szCs w:val="22"/>
        </w:rPr>
        <w:t xml:space="preserve"> </w:t>
      </w:r>
      <w:r w:rsidRPr="00E61FCC">
        <w:rPr>
          <w:sz w:val="22"/>
          <w:szCs w:val="22"/>
        </w:rPr>
        <w:t>художественной</w:t>
      </w:r>
      <w:r w:rsidRPr="00E61FCC">
        <w:rPr>
          <w:spacing w:val="-7"/>
          <w:sz w:val="22"/>
          <w:szCs w:val="22"/>
        </w:rPr>
        <w:t xml:space="preserve"> </w:t>
      </w:r>
      <w:r w:rsidRPr="00E61FCC">
        <w:rPr>
          <w:sz w:val="22"/>
          <w:szCs w:val="22"/>
        </w:rPr>
        <w:t>форме</w:t>
      </w:r>
      <w:r w:rsidRPr="00E61FCC">
        <w:rPr>
          <w:spacing w:val="-6"/>
          <w:sz w:val="22"/>
          <w:szCs w:val="22"/>
        </w:rPr>
        <w:t xml:space="preserve"> </w:t>
      </w:r>
      <w:r w:rsidRPr="00E61FCC">
        <w:rPr>
          <w:sz w:val="22"/>
          <w:szCs w:val="22"/>
        </w:rPr>
        <w:t>конструктивной</w:t>
      </w:r>
      <w:r w:rsidRPr="00E61FCC">
        <w:rPr>
          <w:spacing w:val="-7"/>
          <w:sz w:val="22"/>
          <w:szCs w:val="22"/>
        </w:rPr>
        <w:t xml:space="preserve"> </w:t>
      </w:r>
      <w:r w:rsidRPr="00E61FCC">
        <w:rPr>
          <w:sz w:val="22"/>
          <w:szCs w:val="22"/>
        </w:rPr>
        <w:t>сущности</w:t>
      </w:r>
      <w:r w:rsidRPr="00E61FCC">
        <w:rPr>
          <w:spacing w:val="-7"/>
          <w:sz w:val="22"/>
          <w:szCs w:val="22"/>
        </w:rPr>
        <w:t xml:space="preserve"> </w:t>
      </w:r>
      <w:r w:rsidRPr="00E61FCC">
        <w:rPr>
          <w:sz w:val="22"/>
          <w:szCs w:val="22"/>
        </w:rPr>
        <w:t>сооружения</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логики конструктивного соотношения его частей.</w:t>
      </w:r>
    </w:p>
    <w:p w14:paraId="2C924008" w14:textId="77777777" w:rsidR="00FA124F" w:rsidRPr="00E61FCC" w:rsidRDefault="003B164C">
      <w:pPr>
        <w:pStyle w:val="a3"/>
        <w:spacing w:before="1" w:line="304" w:lineRule="auto"/>
        <w:ind w:right="142"/>
        <w:rPr>
          <w:sz w:val="22"/>
          <w:szCs w:val="22"/>
        </w:rPr>
      </w:pPr>
      <w:r w:rsidRPr="00E61FCC">
        <w:rPr>
          <w:sz w:val="22"/>
          <w:szCs w:val="22"/>
        </w:rPr>
        <w:t>Роль эволюции строительных материалов и строительных технологий в изменении архитектурных конструкций</w:t>
      </w:r>
      <w:r w:rsidRPr="00E61FCC">
        <w:rPr>
          <w:spacing w:val="-8"/>
          <w:sz w:val="22"/>
          <w:szCs w:val="22"/>
        </w:rPr>
        <w:t xml:space="preserve"> </w:t>
      </w:r>
      <w:r w:rsidRPr="00E61FCC">
        <w:rPr>
          <w:sz w:val="22"/>
          <w:szCs w:val="22"/>
        </w:rPr>
        <w:t>(перекрытия</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опора</w:t>
      </w:r>
      <w:r w:rsidRPr="00E61FCC">
        <w:rPr>
          <w:spacing w:val="-2"/>
          <w:sz w:val="22"/>
          <w:szCs w:val="22"/>
        </w:rPr>
        <w:t xml:space="preserve"> </w:t>
      </w:r>
      <w:r w:rsidRPr="00E61FCC">
        <w:rPr>
          <w:sz w:val="22"/>
          <w:szCs w:val="22"/>
        </w:rPr>
        <w:t>-</w:t>
      </w:r>
      <w:r w:rsidRPr="00E61FCC">
        <w:rPr>
          <w:spacing w:val="-6"/>
          <w:sz w:val="22"/>
          <w:szCs w:val="22"/>
        </w:rPr>
        <w:t xml:space="preserve"> </w:t>
      </w:r>
      <w:r w:rsidRPr="00E61FCC">
        <w:rPr>
          <w:sz w:val="22"/>
          <w:szCs w:val="22"/>
        </w:rPr>
        <w:t>стоечно-балочная</w:t>
      </w:r>
      <w:r w:rsidRPr="00E61FCC">
        <w:rPr>
          <w:spacing w:val="-5"/>
          <w:sz w:val="22"/>
          <w:szCs w:val="22"/>
        </w:rPr>
        <w:t xml:space="preserve"> </w:t>
      </w:r>
      <w:r w:rsidRPr="00E61FCC">
        <w:rPr>
          <w:sz w:val="22"/>
          <w:szCs w:val="22"/>
        </w:rPr>
        <w:t>конструкция</w:t>
      </w:r>
      <w:r w:rsidRPr="00E61FCC">
        <w:rPr>
          <w:spacing w:val="-7"/>
          <w:sz w:val="22"/>
          <w:szCs w:val="22"/>
        </w:rPr>
        <w:t xml:space="preserve"> </w:t>
      </w:r>
      <w:r w:rsidRPr="00E61FCC">
        <w:rPr>
          <w:sz w:val="22"/>
          <w:szCs w:val="22"/>
        </w:rPr>
        <w:t>-</w:t>
      </w:r>
      <w:r w:rsidRPr="00E61FCC">
        <w:rPr>
          <w:spacing w:val="-6"/>
          <w:sz w:val="22"/>
          <w:szCs w:val="22"/>
        </w:rPr>
        <w:t xml:space="preserve"> </w:t>
      </w:r>
      <w:r w:rsidRPr="00E61FCC">
        <w:rPr>
          <w:sz w:val="22"/>
          <w:szCs w:val="22"/>
        </w:rPr>
        <w:t>архитектура</w:t>
      </w:r>
      <w:r w:rsidRPr="00E61FCC">
        <w:rPr>
          <w:spacing w:val="-6"/>
          <w:sz w:val="22"/>
          <w:szCs w:val="22"/>
        </w:rPr>
        <w:t xml:space="preserve"> </w:t>
      </w:r>
      <w:r w:rsidRPr="00E61FCC">
        <w:rPr>
          <w:sz w:val="22"/>
          <w:szCs w:val="22"/>
        </w:rPr>
        <w:t>сводов,</w:t>
      </w:r>
      <w:r w:rsidRPr="00E61FCC">
        <w:rPr>
          <w:spacing w:val="-6"/>
          <w:sz w:val="22"/>
          <w:szCs w:val="22"/>
        </w:rPr>
        <w:t xml:space="preserve"> </w:t>
      </w:r>
      <w:r w:rsidRPr="00E61FCC">
        <w:rPr>
          <w:sz w:val="22"/>
          <w:szCs w:val="22"/>
        </w:rPr>
        <w:t>каркасная</w:t>
      </w:r>
      <w:r w:rsidRPr="00E61FCC">
        <w:rPr>
          <w:spacing w:val="-6"/>
          <w:sz w:val="22"/>
          <w:szCs w:val="22"/>
        </w:rPr>
        <w:t xml:space="preserve"> </w:t>
      </w:r>
      <w:r w:rsidRPr="00E61FCC">
        <w:rPr>
          <w:sz w:val="22"/>
          <w:szCs w:val="22"/>
        </w:rPr>
        <w:t>каменная архитектура, металлический каркас, железобетон и язык современной архитектуры).</w:t>
      </w:r>
    </w:p>
    <w:p w14:paraId="01AF42A2" w14:textId="77777777" w:rsidR="00FA124F" w:rsidRPr="00E61FCC" w:rsidRDefault="003B164C">
      <w:pPr>
        <w:pStyle w:val="a3"/>
        <w:spacing w:before="2" w:line="304" w:lineRule="auto"/>
        <w:ind w:right="147"/>
        <w:rPr>
          <w:sz w:val="22"/>
          <w:szCs w:val="22"/>
        </w:rPr>
      </w:pPr>
      <w:r w:rsidRPr="00E61FCC">
        <w:rPr>
          <w:sz w:val="22"/>
          <w:szCs w:val="22"/>
        </w:rPr>
        <w:t>Многообразие предметного мира, создаваемого человеком. Функция вещи и ее форма. Образ времени в предметах, создаваемых человеком.</w:t>
      </w:r>
    </w:p>
    <w:p w14:paraId="3B9BFE85" w14:textId="77777777" w:rsidR="00FA124F" w:rsidRPr="00E61FCC" w:rsidRDefault="003B164C">
      <w:pPr>
        <w:pStyle w:val="a3"/>
        <w:spacing w:before="2" w:line="304" w:lineRule="auto"/>
        <w:ind w:right="145"/>
        <w:rPr>
          <w:sz w:val="22"/>
          <w:szCs w:val="22"/>
        </w:rPr>
      </w:pPr>
      <w:r w:rsidRPr="00E61FCC">
        <w:rPr>
          <w:sz w:val="22"/>
          <w:szCs w:val="22"/>
        </w:rPr>
        <w:t>Дизайн</w:t>
      </w:r>
      <w:r w:rsidRPr="00E61FCC">
        <w:rPr>
          <w:spacing w:val="-12"/>
          <w:sz w:val="22"/>
          <w:szCs w:val="22"/>
        </w:rPr>
        <w:t xml:space="preserve"> </w:t>
      </w:r>
      <w:r w:rsidRPr="00E61FCC">
        <w:rPr>
          <w:sz w:val="22"/>
          <w:szCs w:val="22"/>
        </w:rPr>
        <w:t>предмета</w:t>
      </w:r>
      <w:r w:rsidRPr="00E61FCC">
        <w:rPr>
          <w:spacing w:val="-11"/>
          <w:sz w:val="22"/>
          <w:szCs w:val="22"/>
        </w:rPr>
        <w:t xml:space="preserve"> </w:t>
      </w:r>
      <w:r w:rsidRPr="00E61FCC">
        <w:rPr>
          <w:sz w:val="22"/>
          <w:szCs w:val="22"/>
        </w:rPr>
        <w:t>как</w:t>
      </w:r>
      <w:r w:rsidRPr="00E61FCC">
        <w:rPr>
          <w:spacing w:val="-12"/>
          <w:sz w:val="22"/>
          <w:szCs w:val="22"/>
        </w:rPr>
        <w:t xml:space="preserve"> </w:t>
      </w:r>
      <w:r w:rsidRPr="00E61FCC">
        <w:rPr>
          <w:sz w:val="22"/>
          <w:szCs w:val="22"/>
        </w:rPr>
        <w:t>искусство</w:t>
      </w:r>
      <w:r w:rsidRPr="00E61FCC">
        <w:rPr>
          <w:spacing w:val="-11"/>
          <w:sz w:val="22"/>
          <w:szCs w:val="22"/>
        </w:rPr>
        <w:t xml:space="preserve"> </w:t>
      </w:r>
      <w:r w:rsidRPr="00E61FCC">
        <w:rPr>
          <w:sz w:val="22"/>
          <w:szCs w:val="22"/>
        </w:rPr>
        <w:t>и</w:t>
      </w:r>
      <w:r w:rsidRPr="00E61FCC">
        <w:rPr>
          <w:spacing w:val="-12"/>
          <w:sz w:val="22"/>
          <w:szCs w:val="22"/>
        </w:rPr>
        <w:t xml:space="preserve"> </w:t>
      </w:r>
      <w:r w:rsidRPr="00E61FCC">
        <w:rPr>
          <w:sz w:val="22"/>
          <w:szCs w:val="22"/>
        </w:rPr>
        <w:t>социальное</w:t>
      </w:r>
      <w:r w:rsidRPr="00E61FCC">
        <w:rPr>
          <w:spacing w:val="-11"/>
          <w:sz w:val="22"/>
          <w:szCs w:val="22"/>
        </w:rPr>
        <w:t xml:space="preserve"> </w:t>
      </w:r>
      <w:r w:rsidRPr="00E61FCC">
        <w:rPr>
          <w:sz w:val="22"/>
          <w:szCs w:val="22"/>
        </w:rPr>
        <w:t>проектирование.</w:t>
      </w:r>
      <w:r w:rsidRPr="00E61FCC">
        <w:rPr>
          <w:spacing w:val="-10"/>
          <w:sz w:val="22"/>
          <w:szCs w:val="22"/>
        </w:rPr>
        <w:t xml:space="preserve"> </w:t>
      </w:r>
      <w:r w:rsidRPr="00E61FCC">
        <w:rPr>
          <w:sz w:val="22"/>
          <w:szCs w:val="22"/>
        </w:rPr>
        <w:t>Анализ</w:t>
      </w:r>
      <w:r w:rsidRPr="00E61FCC">
        <w:rPr>
          <w:spacing w:val="-11"/>
          <w:sz w:val="22"/>
          <w:szCs w:val="22"/>
        </w:rPr>
        <w:t xml:space="preserve"> </w:t>
      </w:r>
      <w:r w:rsidRPr="00E61FCC">
        <w:rPr>
          <w:sz w:val="22"/>
          <w:szCs w:val="22"/>
        </w:rPr>
        <w:t>формы</w:t>
      </w:r>
      <w:r w:rsidRPr="00E61FCC">
        <w:rPr>
          <w:spacing w:val="-11"/>
          <w:sz w:val="22"/>
          <w:szCs w:val="22"/>
        </w:rPr>
        <w:t xml:space="preserve"> </w:t>
      </w:r>
      <w:r w:rsidRPr="00E61FCC">
        <w:rPr>
          <w:sz w:val="22"/>
          <w:szCs w:val="22"/>
        </w:rPr>
        <w:t>через</w:t>
      </w:r>
      <w:r w:rsidRPr="00E61FCC">
        <w:rPr>
          <w:spacing w:val="-13"/>
          <w:sz w:val="22"/>
          <w:szCs w:val="22"/>
        </w:rPr>
        <w:t xml:space="preserve"> </w:t>
      </w:r>
      <w:r w:rsidRPr="00E61FCC">
        <w:rPr>
          <w:sz w:val="22"/>
          <w:szCs w:val="22"/>
        </w:rPr>
        <w:t>выявление</w:t>
      </w:r>
      <w:r w:rsidRPr="00E61FCC">
        <w:rPr>
          <w:spacing w:val="-11"/>
          <w:sz w:val="22"/>
          <w:szCs w:val="22"/>
        </w:rPr>
        <w:t xml:space="preserve"> </w:t>
      </w:r>
      <w:r w:rsidRPr="00E61FCC">
        <w:rPr>
          <w:sz w:val="22"/>
          <w:szCs w:val="22"/>
        </w:rPr>
        <w:t>сочетающихся объемов. Красота - наиболее полное выявление функции предмета. Влияние развития технологий и материалов на изменение формы предмета.</w:t>
      </w:r>
    </w:p>
    <w:p w14:paraId="6A7FFA99" w14:textId="77777777" w:rsidR="00FA124F" w:rsidRPr="00E61FCC" w:rsidRDefault="003B164C">
      <w:pPr>
        <w:pStyle w:val="a3"/>
        <w:spacing w:before="2"/>
        <w:rPr>
          <w:sz w:val="22"/>
          <w:szCs w:val="22"/>
        </w:rPr>
      </w:pPr>
      <w:r w:rsidRPr="00E61FCC">
        <w:rPr>
          <w:sz w:val="22"/>
          <w:szCs w:val="22"/>
        </w:rPr>
        <w:t>Выполнение</w:t>
      </w:r>
      <w:r w:rsidRPr="00E61FCC">
        <w:rPr>
          <w:spacing w:val="-10"/>
          <w:sz w:val="22"/>
          <w:szCs w:val="22"/>
        </w:rPr>
        <w:t xml:space="preserve"> </w:t>
      </w:r>
      <w:r w:rsidRPr="00E61FCC">
        <w:rPr>
          <w:sz w:val="22"/>
          <w:szCs w:val="22"/>
        </w:rPr>
        <w:t>аналитических</w:t>
      </w:r>
      <w:r w:rsidRPr="00E61FCC">
        <w:rPr>
          <w:spacing w:val="-7"/>
          <w:sz w:val="22"/>
          <w:szCs w:val="22"/>
        </w:rPr>
        <w:t xml:space="preserve"> </w:t>
      </w:r>
      <w:r w:rsidRPr="00E61FCC">
        <w:rPr>
          <w:sz w:val="22"/>
          <w:szCs w:val="22"/>
        </w:rPr>
        <w:t>зарисовок</w:t>
      </w:r>
      <w:r w:rsidRPr="00E61FCC">
        <w:rPr>
          <w:spacing w:val="-11"/>
          <w:sz w:val="22"/>
          <w:szCs w:val="22"/>
        </w:rPr>
        <w:t xml:space="preserve"> </w:t>
      </w:r>
      <w:r w:rsidRPr="00E61FCC">
        <w:rPr>
          <w:sz w:val="22"/>
          <w:szCs w:val="22"/>
        </w:rPr>
        <w:t>форм</w:t>
      </w:r>
      <w:r w:rsidRPr="00E61FCC">
        <w:rPr>
          <w:spacing w:val="-9"/>
          <w:sz w:val="22"/>
          <w:szCs w:val="22"/>
        </w:rPr>
        <w:t xml:space="preserve"> </w:t>
      </w:r>
      <w:r w:rsidRPr="00E61FCC">
        <w:rPr>
          <w:sz w:val="22"/>
          <w:szCs w:val="22"/>
        </w:rPr>
        <w:t>бытовых</w:t>
      </w:r>
      <w:r w:rsidRPr="00E61FCC">
        <w:rPr>
          <w:spacing w:val="-9"/>
          <w:sz w:val="22"/>
          <w:szCs w:val="22"/>
        </w:rPr>
        <w:t xml:space="preserve"> </w:t>
      </w:r>
      <w:r w:rsidRPr="00E61FCC">
        <w:rPr>
          <w:spacing w:val="-2"/>
          <w:sz w:val="22"/>
          <w:szCs w:val="22"/>
        </w:rPr>
        <w:t>предметов.</w:t>
      </w:r>
    </w:p>
    <w:p w14:paraId="4ABDBEF6" w14:textId="77777777" w:rsidR="00FA124F" w:rsidRPr="00E61FCC" w:rsidRDefault="003B164C">
      <w:pPr>
        <w:pStyle w:val="a3"/>
        <w:spacing w:before="65"/>
        <w:rPr>
          <w:sz w:val="22"/>
          <w:szCs w:val="22"/>
        </w:rPr>
      </w:pPr>
      <w:r w:rsidRPr="00E61FCC">
        <w:rPr>
          <w:sz w:val="22"/>
          <w:szCs w:val="22"/>
        </w:rPr>
        <w:t>Творческое</w:t>
      </w:r>
      <w:r w:rsidRPr="00E61FCC">
        <w:rPr>
          <w:spacing w:val="-8"/>
          <w:sz w:val="22"/>
          <w:szCs w:val="22"/>
        </w:rPr>
        <w:t xml:space="preserve"> </w:t>
      </w:r>
      <w:r w:rsidRPr="00E61FCC">
        <w:rPr>
          <w:sz w:val="22"/>
          <w:szCs w:val="22"/>
        </w:rPr>
        <w:t>проектирование</w:t>
      </w:r>
      <w:r w:rsidRPr="00E61FCC">
        <w:rPr>
          <w:spacing w:val="-4"/>
          <w:sz w:val="22"/>
          <w:szCs w:val="22"/>
        </w:rPr>
        <w:t xml:space="preserve"> </w:t>
      </w:r>
      <w:r w:rsidRPr="00E61FCC">
        <w:rPr>
          <w:sz w:val="22"/>
          <w:szCs w:val="22"/>
        </w:rPr>
        <w:t>предметов</w:t>
      </w:r>
      <w:r w:rsidRPr="00E61FCC">
        <w:rPr>
          <w:spacing w:val="-8"/>
          <w:sz w:val="22"/>
          <w:szCs w:val="22"/>
        </w:rPr>
        <w:t xml:space="preserve"> </w:t>
      </w:r>
      <w:r w:rsidRPr="00E61FCC">
        <w:rPr>
          <w:sz w:val="22"/>
          <w:szCs w:val="22"/>
        </w:rPr>
        <w:t>быта</w:t>
      </w:r>
      <w:r w:rsidRPr="00E61FCC">
        <w:rPr>
          <w:spacing w:val="-8"/>
          <w:sz w:val="22"/>
          <w:szCs w:val="22"/>
        </w:rPr>
        <w:t xml:space="preserve"> </w:t>
      </w:r>
      <w:r w:rsidRPr="00E61FCC">
        <w:rPr>
          <w:sz w:val="22"/>
          <w:szCs w:val="22"/>
        </w:rPr>
        <w:t>с</w:t>
      </w:r>
      <w:r w:rsidRPr="00E61FCC">
        <w:rPr>
          <w:spacing w:val="-8"/>
          <w:sz w:val="22"/>
          <w:szCs w:val="22"/>
        </w:rPr>
        <w:t xml:space="preserve"> </w:t>
      </w:r>
      <w:r w:rsidRPr="00E61FCC">
        <w:rPr>
          <w:sz w:val="22"/>
          <w:szCs w:val="22"/>
        </w:rPr>
        <w:t>определением</w:t>
      </w:r>
      <w:r w:rsidRPr="00E61FCC">
        <w:rPr>
          <w:spacing w:val="-6"/>
          <w:sz w:val="22"/>
          <w:szCs w:val="22"/>
        </w:rPr>
        <w:t xml:space="preserve"> </w:t>
      </w:r>
      <w:r w:rsidRPr="00E61FCC">
        <w:rPr>
          <w:sz w:val="22"/>
          <w:szCs w:val="22"/>
        </w:rPr>
        <w:t>их</w:t>
      </w:r>
      <w:r w:rsidRPr="00E61FCC">
        <w:rPr>
          <w:spacing w:val="-6"/>
          <w:sz w:val="22"/>
          <w:szCs w:val="22"/>
        </w:rPr>
        <w:t xml:space="preserve"> </w:t>
      </w:r>
      <w:r w:rsidRPr="00E61FCC">
        <w:rPr>
          <w:sz w:val="22"/>
          <w:szCs w:val="22"/>
        </w:rPr>
        <w:t>функций</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материала</w:t>
      </w:r>
      <w:r w:rsidRPr="00E61FCC">
        <w:rPr>
          <w:spacing w:val="-7"/>
          <w:sz w:val="22"/>
          <w:szCs w:val="22"/>
        </w:rPr>
        <w:t xml:space="preserve"> </w:t>
      </w:r>
      <w:r w:rsidRPr="00E61FCC">
        <w:rPr>
          <w:spacing w:val="-2"/>
          <w:sz w:val="22"/>
          <w:szCs w:val="22"/>
        </w:rPr>
        <w:t>изготовления.</w:t>
      </w:r>
    </w:p>
    <w:p w14:paraId="6C53B51D" w14:textId="77777777" w:rsidR="00FA124F" w:rsidRPr="00E61FCC" w:rsidRDefault="003B164C">
      <w:pPr>
        <w:pStyle w:val="a3"/>
        <w:spacing w:before="64" w:line="304" w:lineRule="auto"/>
        <w:jc w:val="left"/>
        <w:rPr>
          <w:sz w:val="22"/>
          <w:szCs w:val="22"/>
        </w:rPr>
      </w:pPr>
      <w:r w:rsidRPr="00E61FCC">
        <w:rPr>
          <w:sz w:val="22"/>
          <w:szCs w:val="22"/>
        </w:rPr>
        <w:t>Цвет</w:t>
      </w:r>
      <w:r w:rsidRPr="00E61FCC">
        <w:rPr>
          <w:spacing w:val="-3"/>
          <w:sz w:val="22"/>
          <w:szCs w:val="22"/>
        </w:rPr>
        <w:t xml:space="preserve"> </w:t>
      </w:r>
      <w:r w:rsidRPr="00E61FCC">
        <w:rPr>
          <w:sz w:val="22"/>
          <w:szCs w:val="22"/>
        </w:rPr>
        <w:t>в</w:t>
      </w:r>
      <w:r w:rsidRPr="00E61FCC">
        <w:rPr>
          <w:spacing w:val="-2"/>
          <w:sz w:val="22"/>
          <w:szCs w:val="22"/>
        </w:rPr>
        <w:t xml:space="preserve"> </w:t>
      </w:r>
      <w:r w:rsidRPr="00E61FCC">
        <w:rPr>
          <w:sz w:val="22"/>
          <w:szCs w:val="22"/>
        </w:rPr>
        <w:t>архитектуре</w:t>
      </w:r>
      <w:r w:rsidRPr="00E61FCC">
        <w:rPr>
          <w:spacing w:val="-1"/>
          <w:sz w:val="22"/>
          <w:szCs w:val="22"/>
        </w:rPr>
        <w:t xml:space="preserve"> </w:t>
      </w:r>
      <w:r w:rsidRPr="00E61FCC">
        <w:rPr>
          <w:sz w:val="22"/>
          <w:szCs w:val="22"/>
        </w:rPr>
        <w:t>и</w:t>
      </w:r>
      <w:r w:rsidRPr="00E61FCC">
        <w:rPr>
          <w:spacing w:val="-1"/>
          <w:sz w:val="22"/>
          <w:szCs w:val="22"/>
        </w:rPr>
        <w:t xml:space="preserve"> </w:t>
      </w:r>
      <w:r w:rsidRPr="00E61FCC">
        <w:rPr>
          <w:sz w:val="22"/>
          <w:szCs w:val="22"/>
        </w:rPr>
        <w:t>дизайне.</w:t>
      </w:r>
      <w:r w:rsidRPr="00E61FCC">
        <w:rPr>
          <w:spacing w:val="-1"/>
          <w:sz w:val="22"/>
          <w:szCs w:val="22"/>
        </w:rPr>
        <w:t xml:space="preserve"> </w:t>
      </w:r>
      <w:r w:rsidRPr="00E61FCC">
        <w:rPr>
          <w:sz w:val="22"/>
          <w:szCs w:val="22"/>
        </w:rPr>
        <w:t>Эмоциональное и</w:t>
      </w:r>
      <w:r w:rsidRPr="00E61FCC">
        <w:rPr>
          <w:spacing w:val="-3"/>
          <w:sz w:val="22"/>
          <w:szCs w:val="22"/>
        </w:rPr>
        <w:t xml:space="preserve"> </w:t>
      </w:r>
      <w:r w:rsidRPr="00E61FCC">
        <w:rPr>
          <w:sz w:val="22"/>
          <w:szCs w:val="22"/>
        </w:rPr>
        <w:t>формообразующее</w:t>
      </w:r>
      <w:r w:rsidRPr="00E61FCC">
        <w:rPr>
          <w:spacing w:val="-1"/>
          <w:sz w:val="22"/>
          <w:szCs w:val="22"/>
        </w:rPr>
        <w:t xml:space="preserve"> </w:t>
      </w:r>
      <w:r w:rsidRPr="00E61FCC">
        <w:rPr>
          <w:sz w:val="22"/>
          <w:szCs w:val="22"/>
        </w:rPr>
        <w:t>значение цвета в</w:t>
      </w:r>
      <w:r w:rsidRPr="00E61FCC">
        <w:rPr>
          <w:spacing w:val="-2"/>
          <w:sz w:val="22"/>
          <w:szCs w:val="22"/>
        </w:rPr>
        <w:t xml:space="preserve"> </w:t>
      </w:r>
      <w:r w:rsidRPr="00E61FCC">
        <w:rPr>
          <w:sz w:val="22"/>
          <w:szCs w:val="22"/>
        </w:rPr>
        <w:t>дизайне и</w:t>
      </w:r>
      <w:r w:rsidRPr="00E61FCC">
        <w:rPr>
          <w:spacing w:val="-3"/>
          <w:sz w:val="22"/>
          <w:szCs w:val="22"/>
        </w:rPr>
        <w:t xml:space="preserve"> </w:t>
      </w:r>
      <w:r w:rsidRPr="00E61FCC">
        <w:rPr>
          <w:sz w:val="22"/>
          <w:szCs w:val="22"/>
        </w:rPr>
        <w:t>архитектуре. Влияние цвета на восприятие формы объектов архитектуры и дизайна.</w:t>
      </w:r>
    </w:p>
    <w:p w14:paraId="6257F9E4" w14:textId="77777777" w:rsidR="00FA124F" w:rsidRPr="00E61FCC" w:rsidRDefault="003B164C">
      <w:pPr>
        <w:pStyle w:val="a3"/>
        <w:spacing w:before="1" w:line="304" w:lineRule="auto"/>
        <w:ind w:right="435"/>
        <w:jc w:val="left"/>
        <w:rPr>
          <w:sz w:val="22"/>
          <w:szCs w:val="22"/>
        </w:rPr>
      </w:pPr>
      <w:r w:rsidRPr="00E61FCC">
        <w:rPr>
          <w:sz w:val="22"/>
          <w:szCs w:val="22"/>
        </w:rPr>
        <w:t>Конструирование</w:t>
      </w:r>
      <w:r w:rsidRPr="00E61FCC">
        <w:rPr>
          <w:spacing w:val="-7"/>
          <w:sz w:val="22"/>
          <w:szCs w:val="22"/>
        </w:rPr>
        <w:t xml:space="preserve"> </w:t>
      </w:r>
      <w:r w:rsidRPr="00E61FCC">
        <w:rPr>
          <w:sz w:val="22"/>
          <w:szCs w:val="22"/>
        </w:rPr>
        <w:t>объектов</w:t>
      </w:r>
      <w:r w:rsidRPr="00E61FCC">
        <w:rPr>
          <w:spacing w:val="-5"/>
          <w:sz w:val="22"/>
          <w:szCs w:val="22"/>
        </w:rPr>
        <w:t xml:space="preserve"> </w:t>
      </w:r>
      <w:r w:rsidRPr="00E61FCC">
        <w:rPr>
          <w:sz w:val="22"/>
          <w:szCs w:val="22"/>
        </w:rPr>
        <w:t>дизайна</w:t>
      </w:r>
      <w:r w:rsidRPr="00E61FCC">
        <w:rPr>
          <w:spacing w:val="-4"/>
          <w:sz w:val="22"/>
          <w:szCs w:val="22"/>
        </w:rPr>
        <w:t xml:space="preserve"> </w:t>
      </w:r>
      <w:r w:rsidRPr="00E61FCC">
        <w:rPr>
          <w:sz w:val="22"/>
          <w:szCs w:val="22"/>
        </w:rPr>
        <w:t>или</w:t>
      </w:r>
      <w:r w:rsidRPr="00E61FCC">
        <w:rPr>
          <w:spacing w:val="-8"/>
          <w:sz w:val="22"/>
          <w:szCs w:val="22"/>
        </w:rPr>
        <w:t xml:space="preserve"> </w:t>
      </w:r>
      <w:r w:rsidRPr="00E61FCC">
        <w:rPr>
          <w:sz w:val="22"/>
          <w:szCs w:val="22"/>
        </w:rPr>
        <w:t>архитектурное</w:t>
      </w:r>
      <w:r w:rsidRPr="00E61FCC">
        <w:rPr>
          <w:spacing w:val="-7"/>
          <w:sz w:val="22"/>
          <w:szCs w:val="22"/>
        </w:rPr>
        <w:t xml:space="preserve"> </w:t>
      </w:r>
      <w:r w:rsidRPr="00E61FCC">
        <w:rPr>
          <w:sz w:val="22"/>
          <w:szCs w:val="22"/>
        </w:rPr>
        <w:t>макетирование</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использованием</w:t>
      </w:r>
      <w:r w:rsidRPr="00E61FCC">
        <w:rPr>
          <w:spacing w:val="-6"/>
          <w:sz w:val="22"/>
          <w:szCs w:val="22"/>
        </w:rPr>
        <w:t xml:space="preserve"> </w:t>
      </w:r>
      <w:r w:rsidRPr="00E61FCC">
        <w:rPr>
          <w:sz w:val="22"/>
          <w:szCs w:val="22"/>
        </w:rPr>
        <w:t>цвета. Социальное значение дизайна и архитектуры как среды жизни человека.</w:t>
      </w:r>
    </w:p>
    <w:p w14:paraId="641A9072" w14:textId="77777777" w:rsidR="00FA124F" w:rsidRPr="00E61FCC" w:rsidRDefault="003B164C">
      <w:pPr>
        <w:pStyle w:val="a3"/>
        <w:spacing w:before="1" w:line="304" w:lineRule="auto"/>
        <w:ind w:right="140"/>
        <w:rPr>
          <w:sz w:val="22"/>
          <w:szCs w:val="22"/>
        </w:rPr>
      </w:pPr>
      <w:r w:rsidRPr="00E61FCC">
        <w:rPr>
          <w:sz w:val="22"/>
          <w:szCs w:val="22"/>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 аналитический</w:t>
      </w:r>
      <w:r w:rsidRPr="00E61FCC">
        <w:rPr>
          <w:spacing w:val="-11"/>
          <w:sz w:val="22"/>
          <w:szCs w:val="22"/>
        </w:rPr>
        <w:t xml:space="preserve"> </w:t>
      </w:r>
      <w:r w:rsidRPr="00E61FCC">
        <w:rPr>
          <w:sz w:val="22"/>
          <w:szCs w:val="22"/>
        </w:rPr>
        <w:t>обзор</w:t>
      </w:r>
      <w:r w:rsidRPr="00E61FCC">
        <w:rPr>
          <w:spacing w:val="-9"/>
          <w:sz w:val="22"/>
          <w:szCs w:val="22"/>
        </w:rPr>
        <w:t xml:space="preserve"> </w:t>
      </w:r>
      <w:r w:rsidRPr="00E61FCC">
        <w:rPr>
          <w:sz w:val="22"/>
          <w:szCs w:val="22"/>
        </w:rPr>
        <w:t>развития</w:t>
      </w:r>
      <w:r w:rsidRPr="00E61FCC">
        <w:rPr>
          <w:spacing w:val="-10"/>
          <w:sz w:val="22"/>
          <w:szCs w:val="22"/>
        </w:rPr>
        <w:t xml:space="preserve"> </w:t>
      </w:r>
      <w:r w:rsidRPr="00E61FCC">
        <w:rPr>
          <w:sz w:val="22"/>
          <w:szCs w:val="22"/>
        </w:rPr>
        <w:t>образно-стилевого</w:t>
      </w:r>
      <w:r w:rsidRPr="00E61FCC">
        <w:rPr>
          <w:spacing w:val="-9"/>
          <w:sz w:val="22"/>
          <w:szCs w:val="22"/>
        </w:rPr>
        <w:t xml:space="preserve"> </w:t>
      </w:r>
      <w:r w:rsidRPr="00E61FCC">
        <w:rPr>
          <w:sz w:val="22"/>
          <w:szCs w:val="22"/>
        </w:rPr>
        <w:t>языка</w:t>
      </w:r>
      <w:r w:rsidRPr="00E61FCC">
        <w:rPr>
          <w:spacing w:val="-7"/>
          <w:sz w:val="22"/>
          <w:szCs w:val="22"/>
        </w:rPr>
        <w:t xml:space="preserve"> </w:t>
      </w:r>
      <w:r w:rsidRPr="00E61FCC">
        <w:rPr>
          <w:sz w:val="22"/>
          <w:szCs w:val="22"/>
        </w:rPr>
        <w:t>архитектуры</w:t>
      </w:r>
      <w:r w:rsidRPr="00E61FCC">
        <w:rPr>
          <w:spacing w:val="-9"/>
          <w:sz w:val="22"/>
          <w:szCs w:val="22"/>
        </w:rPr>
        <w:t xml:space="preserve"> </w:t>
      </w:r>
      <w:r w:rsidRPr="00E61FCC">
        <w:rPr>
          <w:sz w:val="22"/>
          <w:szCs w:val="22"/>
        </w:rPr>
        <w:t>как</w:t>
      </w:r>
      <w:r w:rsidRPr="00E61FCC">
        <w:rPr>
          <w:spacing w:val="-10"/>
          <w:sz w:val="22"/>
          <w:szCs w:val="22"/>
        </w:rPr>
        <w:t xml:space="preserve"> </w:t>
      </w:r>
      <w:r w:rsidRPr="00E61FCC">
        <w:rPr>
          <w:sz w:val="22"/>
          <w:szCs w:val="22"/>
        </w:rPr>
        <w:t>этапов</w:t>
      </w:r>
      <w:r w:rsidRPr="00E61FCC">
        <w:rPr>
          <w:spacing w:val="-10"/>
          <w:sz w:val="22"/>
          <w:szCs w:val="22"/>
        </w:rPr>
        <w:t xml:space="preserve"> </w:t>
      </w:r>
      <w:r w:rsidRPr="00E61FCC">
        <w:rPr>
          <w:sz w:val="22"/>
          <w:szCs w:val="22"/>
        </w:rPr>
        <w:t>духовной,</w:t>
      </w:r>
      <w:r w:rsidRPr="00E61FCC">
        <w:rPr>
          <w:spacing w:val="-9"/>
          <w:sz w:val="22"/>
          <w:szCs w:val="22"/>
        </w:rPr>
        <w:t xml:space="preserve"> </w:t>
      </w:r>
      <w:r w:rsidRPr="00E61FCC">
        <w:rPr>
          <w:sz w:val="22"/>
          <w:szCs w:val="22"/>
        </w:rPr>
        <w:t>художественной</w:t>
      </w:r>
      <w:r w:rsidRPr="00E61FCC">
        <w:rPr>
          <w:spacing w:val="-11"/>
          <w:sz w:val="22"/>
          <w:szCs w:val="22"/>
        </w:rPr>
        <w:t xml:space="preserve"> </w:t>
      </w:r>
      <w:r w:rsidRPr="00E61FCC">
        <w:rPr>
          <w:sz w:val="22"/>
          <w:szCs w:val="22"/>
        </w:rPr>
        <w:t>и материальной культуры разных народов и эпох.</w:t>
      </w:r>
    </w:p>
    <w:p w14:paraId="6A243F7A" w14:textId="77777777" w:rsidR="00FA124F" w:rsidRPr="00E61FCC" w:rsidRDefault="003B164C">
      <w:pPr>
        <w:pStyle w:val="a3"/>
        <w:spacing w:before="3" w:line="304" w:lineRule="auto"/>
        <w:ind w:right="139"/>
        <w:rPr>
          <w:sz w:val="22"/>
          <w:szCs w:val="22"/>
        </w:rPr>
      </w:pPr>
      <w:r w:rsidRPr="00E61FCC">
        <w:rPr>
          <w:sz w:val="22"/>
          <w:szCs w:val="22"/>
        </w:rPr>
        <w:t>Архитектура народного жилища, храмовая архитектура, частный дом в предметно-пространственной среде жизни разных народов.</w:t>
      </w:r>
    </w:p>
    <w:p w14:paraId="0BA411E7" w14:textId="77777777" w:rsidR="00FA124F" w:rsidRPr="00E61FCC" w:rsidRDefault="003B164C">
      <w:pPr>
        <w:pStyle w:val="a3"/>
        <w:spacing w:before="2" w:line="307" w:lineRule="auto"/>
        <w:ind w:right="146"/>
        <w:rPr>
          <w:sz w:val="22"/>
          <w:szCs w:val="22"/>
        </w:rPr>
      </w:pPr>
      <w:r w:rsidRPr="00E61FCC">
        <w:rPr>
          <w:sz w:val="22"/>
          <w:szCs w:val="22"/>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304F7195" w14:textId="77777777" w:rsidR="00FA124F" w:rsidRPr="00E61FCC" w:rsidRDefault="003B164C">
      <w:pPr>
        <w:pStyle w:val="a3"/>
        <w:spacing w:line="229" w:lineRule="exact"/>
        <w:rPr>
          <w:sz w:val="22"/>
          <w:szCs w:val="22"/>
        </w:rPr>
      </w:pPr>
      <w:r w:rsidRPr="00E61FCC">
        <w:rPr>
          <w:sz w:val="22"/>
          <w:szCs w:val="22"/>
        </w:rPr>
        <w:t>Пути</w:t>
      </w:r>
      <w:r w:rsidRPr="00E61FCC">
        <w:rPr>
          <w:spacing w:val="-8"/>
          <w:sz w:val="22"/>
          <w:szCs w:val="22"/>
        </w:rPr>
        <w:t xml:space="preserve"> </w:t>
      </w:r>
      <w:r w:rsidRPr="00E61FCC">
        <w:rPr>
          <w:sz w:val="22"/>
          <w:szCs w:val="22"/>
        </w:rPr>
        <w:t>развития</w:t>
      </w:r>
      <w:r w:rsidRPr="00E61FCC">
        <w:rPr>
          <w:spacing w:val="-7"/>
          <w:sz w:val="22"/>
          <w:szCs w:val="22"/>
        </w:rPr>
        <w:t xml:space="preserve"> </w:t>
      </w:r>
      <w:r w:rsidRPr="00E61FCC">
        <w:rPr>
          <w:sz w:val="22"/>
          <w:szCs w:val="22"/>
        </w:rPr>
        <w:t>современной</w:t>
      </w:r>
      <w:r w:rsidRPr="00E61FCC">
        <w:rPr>
          <w:spacing w:val="-6"/>
          <w:sz w:val="22"/>
          <w:szCs w:val="22"/>
        </w:rPr>
        <w:t xml:space="preserve"> </w:t>
      </w:r>
      <w:r w:rsidRPr="00E61FCC">
        <w:rPr>
          <w:sz w:val="22"/>
          <w:szCs w:val="22"/>
        </w:rPr>
        <w:t>архитектуры</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дизайна:</w:t>
      </w:r>
      <w:r w:rsidRPr="00E61FCC">
        <w:rPr>
          <w:spacing w:val="-6"/>
          <w:sz w:val="22"/>
          <w:szCs w:val="22"/>
        </w:rPr>
        <w:t xml:space="preserve"> </w:t>
      </w:r>
      <w:r w:rsidRPr="00E61FCC">
        <w:rPr>
          <w:sz w:val="22"/>
          <w:szCs w:val="22"/>
        </w:rPr>
        <w:t>город</w:t>
      </w:r>
      <w:r w:rsidRPr="00E61FCC">
        <w:rPr>
          <w:spacing w:val="-7"/>
          <w:sz w:val="22"/>
          <w:szCs w:val="22"/>
        </w:rPr>
        <w:t xml:space="preserve"> </w:t>
      </w:r>
      <w:r w:rsidRPr="00E61FCC">
        <w:rPr>
          <w:sz w:val="22"/>
          <w:szCs w:val="22"/>
        </w:rPr>
        <w:t>сегодня</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завтра.</w:t>
      </w:r>
    </w:p>
    <w:p w14:paraId="72C5307A" w14:textId="77777777" w:rsidR="00FA124F" w:rsidRPr="00E61FCC" w:rsidRDefault="003B164C">
      <w:pPr>
        <w:pStyle w:val="a3"/>
        <w:spacing w:before="63" w:line="304" w:lineRule="auto"/>
        <w:ind w:right="149"/>
        <w:rPr>
          <w:sz w:val="22"/>
          <w:szCs w:val="22"/>
        </w:rPr>
      </w:pPr>
      <w:r w:rsidRPr="00E61FCC">
        <w:rPr>
          <w:sz w:val="22"/>
          <w:szCs w:val="22"/>
        </w:rPr>
        <w:t>Архитектурная и градостроительная революция XX в. Ее технологические и эстетические предпосылки и истоки. Социальный аспект "перестройки" в архитектуре.</w:t>
      </w:r>
    </w:p>
    <w:p w14:paraId="11E19FE0" w14:textId="77777777" w:rsidR="00FA124F" w:rsidRPr="00E61FCC" w:rsidRDefault="003B164C">
      <w:pPr>
        <w:pStyle w:val="a3"/>
        <w:spacing w:before="1" w:line="304" w:lineRule="auto"/>
        <w:ind w:right="139"/>
        <w:rPr>
          <w:sz w:val="22"/>
          <w:szCs w:val="22"/>
        </w:rPr>
      </w:pPr>
      <w:r w:rsidRPr="00E61FCC">
        <w:rPr>
          <w:sz w:val="22"/>
          <w:szCs w:val="22"/>
        </w:rPr>
        <w:t>Отрицание канонов и сохранение наследия с учетом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17BF090D" w14:textId="77777777" w:rsidR="00FA124F" w:rsidRPr="00E61FCC" w:rsidRDefault="003B164C">
      <w:pPr>
        <w:pStyle w:val="a3"/>
        <w:spacing w:before="3" w:line="304" w:lineRule="auto"/>
        <w:ind w:right="143"/>
        <w:rPr>
          <w:sz w:val="22"/>
          <w:szCs w:val="22"/>
        </w:rPr>
      </w:pPr>
      <w:r w:rsidRPr="00E61FCC">
        <w:rPr>
          <w:sz w:val="22"/>
          <w:szCs w:val="22"/>
        </w:rPr>
        <w:lastRenderedPageBreak/>
        <w:t>Пространство городской среды. Исторические формы планировки городской среды и их связь с образом жизни людей.</w:t>
      </w:r>
    </w:p>
    <w:p w14:paraId="16CB05CD" w14:textId="77777777" w:rsidR="00FA124F" w:rsidRPr="00E61FCC" w:rsidRDefault="003B164C">
      <w:pPr>
        <w:pStyle w:val="a3"/>
        <w:spacing w:before="1"/>
        <w:rPr>
          <w:sz w:val="22"/>
          <w:szCs w:val="22"/>
        </w:rPr>
      </w:pPr>
      <w:r w:rsidRPr="00E61FCC">
        <w:rPr>
          <w:sz w:val="22"/>
          <w:szCs w:val="22"/>
        </w:rPr>
        <w:t>Роль</w:t>
      </w:r>
      <w:r w:rsidRPr="00E61FCC">
        <w:rPr>
          <w:spacing w:val="-8"/>
          <w:sz w:val="22"/>
          <w:szCs w:val="22"/>
        </w:rPr>
        <w:t xml:space="preserve"> </w:t>
      </w:r>
      <w:r w:rsidRPr="00E61FCC">
        <w:rPr>
          <w:sz w:val="22"/>
          <w:szCs w:val="22"/>
        </w:rPr>
        <w:t>цвета</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формировании</w:t>
      </w:r>
      <w:r w:rsidRPr="00E61FCC">
        <w:rPr>
          <w:spacing w:val="-7"/>
          <w:sz w:val="22"/>
          <w:szCs w:val="22"/>
        </w:rPr>
        <w:t xml:space="preserve"> </w:t>
      </w:r>
      <w:r w:rsidRPr="00E61FCC">
        <w:rPr>
          <w:sz w:val="22"/>
          <w:szCs w:val="22"/>
        </w:rPr>
        <w:t>пространства.</w:t>
      </w:r>
      <w:r w:rsidRPr="00E61FCC">
        <w:rPr>
          <w:spacing w:val="-5"/>
          <w:sz w:val="22"/>
          <w:szCs w:val="22"/>
        </w:rPr>
        <w:t xml:space="preserve"> </w:t>
      </w:r>
      <w:r w:rsidRPr="00E61FCC">
        <w:rPr>
          <w:sz w:val="22"/>
          <w:szCs w:val="22"/>
        </w:rPr>
        <w:t>Схема-планировка</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реальность.</w:t>
      </w:r>
    </w:p>
    <w:p w14:paraId="05AA474B" w14:textId="77777777" w:rsidR="00FA124F" w:rsidRPr="00E61FCC" w:rsidRDefault="003B164C">
      <w:pPr>
        <w:pStyle w:val="a3"/>
        <w:spacing w:before="63" w:line="307" w:lineRule="auto"/>
        <w:ind w:right="148"/>
        <w:rPr>
          <w:sz w:val="22"/>
          <w:szCs w:val="22"/>
        </w:rPr>
      </w:pPr>
      <w:r w:rsidRPr="00E61FCC">
        <w:rPr>
          <w:sz w:val="22"/>
          <w:szCs w:val="22"/>
        </w:rPr>
        <w:t>Современные поиски</w:t>
      </w:r>
      <w:r w:rsidRPr="00E61FCC">
        <w:rPr>
          <w:spacing w:val="-2"/>
          <w:sz w:val="22"/>
          <w:szCs w:val="22"/>
        </w:rPr>
        <w:t xml:space="preserve"> </w:t>
      </w:r>
      <w:r w:rsidRPr="00E61FCC">
        <w:rPr>
          <w:sz w:val="22"/>
          <w:szCs w:val="22"/>
        </w:rPr>
        <w:t>новой</w:t>
      </w:r>
      <w:r w:rsidRPr="00E61FCC">
        <w:rPr>
          <w:spacing w:val="-2"/>
          <w:sz w:val="22"/>
          <w:szCs w:val="22"/>
        </w:rPr>
        <w:t xml:space="preserve"> </w:t>
      </w:r>
      <w:r w:rsidRPr="00E61FCC">
        <w:rPr>
          <w:sz w:val="22"/>
          <w:szCs w:val="22"/>
        </w:rPr>
        <w:t>эстетики</w:t>
      </w:r>
      <w:r w:rsidRPr="00E61FCC">
        <w:rPr>
          <w:spacing w:val="-2"/>
          <w:sz w:val="22"/>
          <w:szCs w:val="22"/>
        </w:rPr>
        <w:t xml:space="preserve"> </w:t>
      </w:r>
      <w:r w:rsidRPr="00E61FCC">
        <w:rPr>
          <w:sz w:val="22"/>
          <w:szCs w:val="22"/>
        </w:rPr>
        <w:t>в</w:t>
      </w:r>
      <w:r w:rsidRPr="00E61FCC">
        <w:rPr>
          <w:spacing w:val="-3"/>
          <w:sz w:val="22"/>
          <w:szCs w:val="22"/>
        </w:rPr>
        <w:t xml:space="preserve"> </w:t>
      </w:r>
      <w:r w:rsidRPr="00E61FCC">
        <w:rPr>
          <w:sz w:val="22"/>
          <w:szCs w:val="22"/>
        </w:rPr>
        <w:t>градостроительстве.</w:t>
      </w:r>
      <w:r w:rsidRPr="00E61FCC">
        <w:rPr>
          <w:spacing w:val="-2"/>
          <w:sz w:val="22"/>
          <w:szCs w:val="22"/>
        </w:rPr>
        <w:t xml:space="preserve"> </w:t>
      </w:r>
      <w:r w:rsidRPr="00E61FCC">
        <w:rPr>
          <w:sz w:val="22"/>
          <w:szCs w:val="22"/>
        </w:rPr>
        <w:t>Выполнение практических</w:t>
      </w:r>
      <w:r w:rsidRPr="00E61FCC">
        <w:rPr>
          <w:spacing w:val="-2"/>
          <w:sz w:val="22"/>
          <w:szCs w:val="22"/>
        </w:rPr>
        <w:t xml:space="preserve"> </w:t>
      </w:r>
      <w:r w:rsidRPr="00E61FCC">
        <w:rPr>
          <w:sz w:val="22"/>
          <w:szCs w:val="22"/>
        </w:rPr>
        <w:t>работ</w:t>
      </w:r>
      <w:r w:rsidRPr="00E61FCC">
        <w:rPr>
          <w:spacing w:val="-4"/>
          <w:sz w:val="22"/>
          <w:szCs w:val="22"/>
        </w:rPr>
        <w:t xml:space="preserve"> </w:t>
      </w:r>
      <w:r w:rsidRPr="00E61FCC">
        <w:rPr>
          <w:sz w:val="22"/>
          <w:szCs w:val="22"/>
        </w:rPr>
        <w:t>по</w:t>
      </w:r>
      <w:r w:rsidRPr="00E61FCC">
        <w:rPr>
          <w:spacing w:val="-2"/>
          <w:sz w:val="22"/>
          <w:szCs w:val="22"/>
        </w:rPr>
        <w:t xml:space="preserve"> </w:t>
      </w:r>
      <w:r w:rsidRPr="00E61FCC">
        <w:rPr>
          <w:sz w:val="22"/>
          <w:szCs w:val="22"/>
        </w:rPr>
        <w:t>теме</w:t>
      </w:r>
      <w:r w:rsidRPr="00E61FCC">
        <w:rPr>
          <w:spacing w:val="-2"/>
          <w:sz w:val="22"/>
          <w:szCs w:val="22"/>
        </w:rPr>
        <w:t xml:space="preserve"> </w:t>
      </w:r>
      <w:r w:rsidRPr="00E61FCC">
        <w:rPr>
          <w:sz w:val="22"/>
          <w:szCs w:val="22"/>
        </w:rPr>
        <w:t xml:space="preserve">"Образ современного города и архитектурного стиля будущего": фотоколлажа или фантазийной зарисовки города </w:t>
      </w:r>
      <w:r w:rsidRPr="00E61FCC">
        <w:rPr>
          <w:spacing w:val="-2"/>
          <w:sz w:val="22"/>
          <w:szCs w:val="22"/>
        </w:rPr>
        <w:t>будущего.</w:t>
      </w:r>
    </w:p>
    <w:p w14:paraId="707DB619" w14:textId="77777777" w:rsidR="00FA124F" w:rsidRPr="00E61FCC" w:rsidRDefault="003B164C">
      <w:pPr>
        <w:pStyle w:val="a3"/>
        <w:spacing w:line="307" w:lineRule="auto"/>
        <w:ind w:right="147"/>
        <w:rPr>
          <w:sz w:val="22"/>
          <w:szCs w:val="22"/>
        </w:rPr>
      </w:pPr>
      <w:r w:rsidRPr="00E61FCC">
        <w:rPr>
          <w:sz w:val="22"/>
          <w:szCs w:val="22"/>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21BFE395" w14:textId="77777777" w:rsidR="00FA124F" w:rsidRPr="00E61FCC" w:rsidRDefault="003B164C">
      <w:pPr>
        <w:pStyle w:val="a3"/>
        <w:spacing w:line="304" w:lineRule="auto"/>
        <w:ind w:right="148"/>
        <w:rPr>
          <w:sz w:val="22"/>
          <w:szCs w:val="22"/>
        </w:rPr>
      </w:pPr>
      <w:r w:rsidRPr="00E61FCC">
        <w:rPr>
          <w:sz w:val="22"/>
          <w:szCs w:val="22"/>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598A8067" w14:textId="77777777" w:rsidR="00FA124F" w:rsidRPr="00E61FCC" w:rsidRDefault="003B164C">
      <w:pPr>
        <w:pStyle w:val="a3"/>
        <w:spacing w:line="304" w:lineRule="auto"/>
        <w:ind w:right="147"/>
        <w:rPr>
          <w:sz w:val="22"/>
          <w:szCs w:val="22"/>
        </w:rPr>
      </w:pPr>
      <w:r w:rsidRPr="00E61FCC">
        <w:rPr>
          <w:sz w:val="22"/>
          <w:szCs w:val="22"/>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35B3517F" w14:textId="29A69CE1" w:rsidR="00FA124F" w:rsidRPr="00E61FCC" w:rsidRDefault="003B164C" w:rsidP="008936E8">
      <w:pPr>
        <w:pStyle w:val="a3"/>
        <w:spacing w:line="304" w:lineRule="auto"/>
        <w:ind w:right="148"/>
        <w:rPr>
          <w:sz w:val="22"/>
          <w:szCs w:val="22"/>
        </w:rPr>
      </w:pPr>
      <w:r w:rsidRPr="00E61FCC">
        <w:rPr>
          <w:sz w:val="22"/>
          <w:szCs w:val="22"/>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магазина.Интерьер</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предметный</w:t>
      </w:r>
      <w:r w:rsidRPr="00E61FCC">
        <w:rPr>
          <w:spacing w:val="80"/>
          <w:sz w:val="22"/>
          <w:szCs w:val="22"/>
        </w:rPr>
        <w:t xml:space="preserve"> </w:t>
      </w:r>
      <w:r w:rsidRPr="00E61FCC">
        <w:rPr>
          <w:sz w:val="22"/>
          <w:szCs w:val="22"/>
        </w:rPr>
        <w:t>мир</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доме.</w:t>
      </w:r>
      <w:r w:rsidRPr="00E61FCC">
        <w:rPr>
          <w:spacing w:val="80"/>
          <w:sz w:val="22"/>
          <w:szCs w:val="22"/>
        </w:rPr>
        <w:t xml:space="preserve"> </w:t>
      </w:r>
      <w:r w:rsidRPr="00E61FCC">
        <w:rPr>
          <w:sz w:val="22"/>
          <w:szCs w:val="22"/>
        </w:rPr>
        <w:t>Назначение</w:t>
      </w:r>
      <w:r w:rsidRPr="00E61FCC">
        <w:rPr>
          <w:spacing w:val="80"/>
          <w:sz w:val="22"/>
          <w:szCs w:val="22"/>
        </w:rPr>
        <w:t xml:space="preserve"> </w:t>
      </w:r>
      <w:r w:rsidRPr="00E61FCC">
        <w:rPr>
          <w:sz w:val="22"/>
          <w:szCs w:val="22"/>
        </w:rPr>
        <w:t>помещения</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построение</w:t>
      </w:r>
      <w:r w:rsidRPr="00E61FCC">
        <w:rPr>
          <w:spacing w:val="80"/>
          <w:sz w:val="22"/>
          <w:szCs w:val="22"/>
        </w:rPr>
        <w:t xml:space="preserve"> </w:t>
      </w:r>
      <w:r w:rsidRPr="00E61FCC">
        <w:rPr>
          <w:sz w:val="22"/>
          <w:szCs w:val="22"/>
        </w:rPr>
        <w:t>его</w:t>
      </w:r>
      <w:r w:rsidRPr="00E61FCC">
        <w:rPr>
          <w:spacing w:val="80"/>
          <w:sz w:val="22"/>
          <w:szCs w:val="22"/>
        </w:rPr>
        <w:t xml:space="preserve"> </w:t>
      </w:r>
      <w:r w:rsidRPr="00E61FCC">
        <w:rPr>
          <w:sz w:val="22"/>
          <w:szCs w:val="22"/>
        </w:rPr>
        <w:t>интерьера.</w:t>
      </w:r>
      <w:r w:rsidRPr="00E61FCC">
        <w:rPr>
          <w:spacing w:val="80"/>
          <w:sz w:val="22"/>
          <w:szCs w:val="22"/>
        </w:rPr>
        <w:t xml:space="preserve"> </w:t>
      </w:r>
      <w:r w:rsidRPr="00E61FCC">
        <w:rPr>
          <w:sz w:val="22"/>
          <w:szCs w:val="22"/>
        </w:rPr>
        <w:t>Дизайн пространственно-предметной среды интерьера.</w:t>
      </w:r>
    </w:p>
    <w:p w14:paraId="3B4A3919" w14:textId="77777777" w:rsidR="00FA124F" w:rsidRPr="00E61FCC" w:rsidRDefault="003B164C">
      <w:pPr>
        <w:pStyle w:val="a3"/>
        <w:spacing w:line="304" w:lineRule="auto"/>
        <w:jc w:val="left"/>
        <w:rPr>
          <w:sz w:val="22"/>
          <w:szCs w:val="22"/>
        </w:rPr>
      </w:pPr>
      <w:r w:rsidRPr="00E61FCC">
        <w:rPr>
          <w:sz w:val="22"/>
          <w:szCs w:val="22"/>
        </w:rPr>
        <w:t>Образно-стилевое</w:t>
      </w:r>
      <w:r w:rsidRPr="00E61FCC">
        <w:rPr>
          <w:spacing w:val="-1"/>
          <w:sz w:val="22"/>
          <w:szCs w:val="22"/>
        </w:rPr>
        <w:t xml:space="preserve"> </w:t>
      </w:r>
      <w:r w:rsidRPr="00E61FCC">
        <w:rPr>
          <w:sz w:val="22"/>
          <w:szCs w:val="22"/>
        </w:rPr>
        <w:t>единство</w:t>
      </w:r>
      <w:r w:rsidRPr="00E61FCC">
        <w:rPr>
          <w:spacing w:val="-1"/>
          <w:sz w:val="22"/>
          <w:szCs w:val="22"/>
        </w:rPr>
        <w:t xml:space="preserve"> </w:t>
      </w:r>
      <w:r w:rsidRPr="00E61FCC">
        <w:rPr>
          <w:sz w:val="22"/>
          <w:szCs w:val="22"/>
        </w:rPr>
        <w:t>материальной</w:t>
      </w:r>
      <w:r w:rsidRPr="00E61FCC">
        <w:rPr>
          <w:spacing w:val="-3"/>
          <w:sz w:val="22"/>
          <w:szCs w:val="22"/>
        </w:rPr>
        <w:t xml:space="preserve"> </w:t>
      </w:r>
      <w:r w:rsidRPr="00E61FCC">
        <w:rPr>
          <w:sz w:val="22"/>
          <w:szCs w:val="22"/>
        </w:rPr>
        <w:t>культуры</w:t>
      </w:r>
      <w:r w:rsidRPr="00E61FCC">
        <w:rPr>
          <w:spacing w:val="-1"/>
          <w:sz w:val="22"/>
          <w:szCs w:val="22"/>
        </w:rPr>
        <w:t xml:space="preserve"> </w:t>
      </w:r>
      <w:r w:rsidRPr="00E61FCC">
        <w:rPr>
          <w:sz w:val="22"/>
          <w:szCs w:val="22"/>
        </w:rPr>
        <w:t>каждой</w:t>
      </w:r>
      <w:r w:rsidRPr="00E61FCC">
        <w:rPr>
          <w:spacing w:val="-3"/>
          <w:sz w:val="22"/>
          <w:szCs w:val="22"/>
        </w:rPr>
        <w:t xml:space="preserve"> </w:t>
      </w:r>
      <w:r w:rsidRPr="00E61FCC">
        <w:rPr>
          <w:sz w:val="22"/>
          <w:szCs w:val="22"/>
        </w:rPr>
        <w:t>эпохи.</w:t>
      </w:r>
      <w:r w:rsidRPr="00E61FCC">
        <w:rPr>
          <w:spacing w:val="-2"/>
          <w:sz w:val="22"/>
          <w:szCs w:val="22"/>
        </w:rPr>
        <w:t xml:space="preserve"> </w:t>
      </w:r>
      <w:r w:rsidRPr="00E61FCC">
        <w:rPr>
          <w:sz w:val="22"/>
          <w:szCs w:val="22"/>
        </w:rPr>
        <w:t>Интерьер</w:t>
      </w:r>
      <w:r w:rsidRPr="00E61FCC">
        <w:rPr>
          <w:spacing w:val="-1"/>
          <w:sz w:val="22"/>
          <w:szCs w:val="22"/>
        </w:rPr>
        <w:t xml:space="preserve"> </w:t>
      </w:r>
      <w:r w:rsidRPr="00E61FCC">
        <w:rPr>
          <w:sz w:val="22"/>
          <w:szCs w:val="22"/>
        </w:rPr>
        <w:t>как</w:t>
      </w:r>
      <w:r w:rsidRPr="00E61FCC">
        <w:rPr>
          <w:spacing w:val="-2"/>
          <w:sz w:val="22"/>
          <w:szCs w:val="22"/>
        </w:rPr>
        <w:t xml:space="preserve"> </w:t>
      </w:r>
      <w:r w:rsidRPr="00E61FCC">
        <w:rPr>
          <w:sz w:val="22"/>
          <w:szCs w:val="22"/>
        </w:rPr>
        <w:t>отражение</w:t>
      </w:r>
      <w:r w:rsidRPr="00E61FCC">
        <w:rPr>
          <w:spacing w:val="-1"/>
          <w:sz w:val="22"/>
          <w:szCs w:val="22"/>
        </w:rPr>
        <w:t xml:space="preserve"> </w:t>
      </w:r>
      <w:r w:rsidRPr="00E61FCC">
        <w:rPr>
          <w:sz w:val="22"/>
          <w:szCs w:val="22"/>
        </w:rPr>
        <w:t>стиля жизни</w:t>
      </w:r>
      <w:r w:rsidRPr="00E61FCC">
        <w:rPr>
          <w:spacing w:val="-3"/>
          <w:sz w:val="22"/>
          <w:szCs w:val="22"/>
        </w:rPr>
        <w:t xml:space="preserve"> </w:t>
      </w:r>
      <w:r w:rsidRPr="00E61FCC">
        <w:rPr>
          <w:sz w:val="22"/>
          <w:szCs w:val="22"/>
        </w:rPr>
        <w:t xml:space="preserve">его </w:t>
      </w:r>
      <w:r w:rsidRPr="00E61FCC">
        <w:rPr>
          <w:spacing w:val="-2"/>
          <w:sz w:val="22"/>
          <w:szCs w:val="22"/>
        </w:rPr>
        <w:t>хозяев.</w:t>
      </w:r>
    </w:p>
    <w:p w14:paraId="297D4442" w14:textId="77777777" w:rsidR="00FA124F" w:rsidRPr="00E61FCC" w:rsidRDefault="003B164C">
      <w:pPr>
        <w:pStyle w:val="a3"/>
        <w:spacing w:before="1" w:line="304" w:lineRule="auto"/>
        <w:jc w:val="left"/>
        <w:rPr>
          <w:sz w:val="22"/>
          <w:szCs w:val="22"/>
        </w:rPr>
      </w:pPr>
      <w:r w:rsidRPr="00E61FCC">
        <w:rPr>
          <w:sz w:val="22"/>
          <w:szCs w:val="22"/>
        </w:rPr>
        <w:t>Зонирование интерьера - создание многофункционального пространства. Отделочные материалы, введение фактуры и цвета в интерьер.</w:t>
      </w:r>
    </w:p>
    <w:p w14:paraId="45B05917" w14:textId="77777777" w:rsidR="00FA124F" w:rsidRPr="00E61FCC" w:rsidRDefault="003B164C">
      <w:pPr>
        <w:pStyle w:val="a3"/>
        <w:spacing w:before="2"/>
        <w:jc w:val="left"/>
        <w:rPr>
          <w:sz w:val="22"/>
          <w:szCs w:val="22"/>
        </w:rPr>
      </w:pPr>
      <w:r w:rsidRPr="00E61FCC">
        <w:rPr>
          <w:sz w:val="22"/>
          <w:szCs w:val="22"/>
        </w:rPr>
        <w:t>Интерьеры</w:t>
      </w:r>
      <w:r w:rsidRPr="00E61FCC">
        <w:rPr>
          <w:spacing w:val="-9"/>
          <w:sz w:val="22"/>
          <w:szCs w:val="22"/>
        </w:rPr>
        <w:t xml:space="preserve"> </w:t>
      </w:r>
      <w:r w:rsidRPr="00E61FCC">
        <w:rPr>
          <w:sz w:val="22"/>
          <w:szCs w:val="22"/>
        </w:rPr>
        <w:t>общественных</w:t>
      </w:r>
      <w:r w:rsidRPr="00E61FCC">
        <w:rPr>
          <w:spacing w:val="-7"/>
          <w:sz w:val="22"/>
          <w:szCs w:val="22"/>
        </w:rPr>
        <w:t xml:space="preserve"> </w:t>
      </w:r>
      <w:r w:rsidRPr="00E61FCC">
        <w:rPr>
          <w:sz w:val="22"/>
          <w:szCs w:val="22"/>
        </w:rPr>
        <w:t>зданий</w:t>
      </w:r>
      <w:r w:rsidRPr="00E61FCC">
        <w:rPr>
          <w:spacing w:val="-9"/>
          <w:sz w:val="22"/>
          <w:szCs w:val="22"/>
        </w:rPr>
        <w:t xml:space="preserve"> </w:t>
      </w:r>
      <w:r w:rsidRPr="00E61FCC">
        <w:rPr>
          <w:sz w:val="22"/>
          <w:szCs w:val="22"/>
        </w:rPr>
        <w:t>(театр,</w:t>
      </w:r>
      <w:r w:rsidRPr="00E61FCC">
        <w:rPr>
          <w:spacing w:val="-9"/>
          <w:sz w:val="22"/>
          <w:szCs w:val="22"/>
        </w:rPr>
        <w:t xml:space="preserve"> </w:t>
      </w:r>
      <w:r w:rsidRPr="00E61FCC">
        <w:rPr>
          <w:sz w:val="22"/>
          <w:szCs w:val="22"/>
        </w:rPr>
        <w:t>кафе,</w:t>
      </w:r>
      <w:r w:rsidRPr="00E61FCC">
        <w:rPr>
          <w:spacing w:val="-8"/>
          <w:sz w:val="22"/>
          <w:szCs w:val="22"/>
        </w:rPr>
        <w:t xml:space="preserve"> </w:t>
      </w:r>
      <w:r w:rsidRPr="00E61FCC">
        <w:rPr>
          <w:sz w:val="22"/>
          <w:szCs w:val="22"/>
        </w:rPr>
        <w:t>вокзал,</w:t>
      </w:r>
      <w:r w:rsidRPr="00E61FCC">
        <w:rPr>
          <w:spacing w:val="-8"/>
          <w:sz w:val="22"/>
          <w:szCs w:val="22"/>
        </w:rPr>
        <w:t xml:space="preserve"> </w:t>
      </w:r>
      <w:r w:rsidRPr="00E61FCC">
        <w:rPr>
          <w:sz w:val="22"/>
          <w:szCs w:val="22"/>
        </w:rPr>
        <w:t>офис,</w:t>
      </w:r>
      <w:r w:rsidRPr="00E61FCC">
        <w:rPr>
          <w:spacing w:val="-8"/>
          <w:sz w:val="22"/>
          <w:szCs w:val="22"/>
        </w:rPr>
        <w:t xml:space="preserve"> </w:t>
      </w:r>
      <w:r w:rsidRPr="00E61FCC">
        <w:rPr>
          <w:spacing w:val="-2"/>
          <w:sz w:val="22"/>
          <w:szCs w:val="22"/>
        </w:rPr>
        <w:t>школа).</w:t>
      </w:r>
    </w:p>
    <w:p w14:paraId="19569B47" w14:textId="77777777" w:rsidR="00FA124F" w:rsidRPr="00E61FCC" w:rsidRDefault="003B164C">
      <w:pPr>
        <w:pStyle w:val="a3"/>
        <w:spacing w:before="62" w:line="304" w:lineRule="auto"/>
        <w:jc w:val="left"/>
        <w:rPr>
          <w:sz w:val="22"/>
          <w:szCs w:val="22"/>
        </w:rPr>
      </w:pPr>
      <w:r w:rsidRPr="00E61FCC">
        <w:rPr>
          <w:sz w:val="22"/>
          <w:szCs w:val="22"/>
        </w:rPr>
        <w:t>Выполнение</w:t>
      </w:r>
      <w:r w:rsidRPr="00E61FCC">
        <w:rPr>
          <w:spacing w:val="40"/>
          <w:sz w:val="22"/>
          <w:szCs w:val="22"/>
        </w:rPr>
        <w:t xml:space="preserve"> </w:t>
      </w:r>
      <w:r w:rsidRPr="00E61FCC">
        <w:rPr>
          <w:sz w:val="22"/>
          <w:szCs w:val="22"/>
        </w:rPr>
        <w:t>практической</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аналитической</w:t>
      </w:r>
      <w:r w:rsidRPr="00E61FCC">
        <w:rPr>
          <w:spacing w:val="40"/>
          <w:sz w:val="22"/>
          <w:szCs w:val="22"/>
        </w:rPr>
        <w:t xml:space="preserve"> </w:t>
      </w:r>
      <w:r w:rsidRPr="00E61FCC">
        <w:rPr>
          <w:sz w:val="22"/>
          <w:szCs w:val="22"/>
        </w:rPr>
        <w:t>работы</w:t>
      </w:r>
      <w:r w:rsidRPr="00E61FCC">
        <w:rPr>
          <w:spacing w:val="40"/>
          <w:sz w:val="22"/>
          <w:szCs w:val="22"/>
        </w:rPr>
        <w:t xml:space="preserve"> </w:t>
      </w:r>
      <w:r w:rsidRPr="00E61FCC">
        <w:rPr>
          <w:sz w:val="22"/>
          <w:szCs w:val="22"/>
        </w:rPr>
        <w:t>по</w:t>
      </w:r>
      <w:r w:rsidRPr="00E61FCC">
        <w:rPr>
          <w:spacing w:val="40"/>
          <w:sz w:val="22"/>
          <w:szCs w:val="22"/>
        </w:rPr>
        <w:t xml:space="preserve"> </w:t>
      </w:r>
      <w:r w:rsidRPr="00E61FCC">
        <w:rPr>
          <w:sz w:val="22"/>
          <w:szCs w:val="22"/>
        </w:rPr>
        <w:t>теме</w:t>
      </w:r>
      <w:r w:rsidRPr="00E61FCC">
        <w:rPr>
          <w:spacing w:val="40"/>
          <w:sz w:val="22"/>
          <w:szCs w:val="22"/>
        </w:rPr>
        <w:t xml:space="preserve"> </w:t>
      </w:r>
      <w:r w:rsidRPr="00E61FCC">
        <w:rPr>
          <w:sz w:val="22"/>
          <w:szCs w:val="22"/>
        </w:rPr>
        <w:t>"Роль</w:t>
      </w:r>
      <w:r w:rsidRPr="00E61FCC">
        <w:rPr>
          <w:spacing w:val="40"/>
          <w:sz w:val="22"/>
          <w:szCs w:val="22"/>
        </w:rPr>
        <w:t xml:space="preserve"> </w:t>
      </w:r>
      <w:r w:rsidRPr="00E61FCC">
        <w:rPr>
          <w:sz w:val="22"/>
          <w:szCs w:val="22"/>
        </w:rPr>
        <w:t>вещи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образно-стилевом</w:t>
      </w:r>
      <w:r w:rsidRPr="00E61FCC">
        <w:rPr>
          <w:spacing w:val="40"/>
          <w:sz w:val="22"/>
          <w:szCs w:val="22"/>
        </w:rPr>
        <w:t xml:space="preserve"> </w:t>
      </w:r>
      <w:r w:rsidRPr="00E61FCC">
        <w:rPr>
          <w:sz w:val="22"/>
          <w:szCs w:val="22"/>
        </w:rPr>
        <w:t>решении интерьера" в форме создания коллажной композиции.</w:t>
      </w:r>
    </w:p>
    <w:p w14:paraId="2A8FB70E" w14:textId="77777777" w:rsidR="00FA124F" w:rsidRPr="00E61FCC" w:rsidRDefault="003B164C">
      <w:pPr>
        <w:pStyle w:val="a3"/>
        <w:spacing w:before="2" w:line="304" w:lineRule="auto"/>
        <w:jc w:val="left"/>
        <w:rPr>
          <w:sz w:val="22"/>
          <w:szCs w:val="22"/>
        </w:rPr>
      </w:pPr>
      <w:r w:rsidRPr="00E61FCC">
        <w:rPr>
          <w:sz w:val="22"/>
          <w:szCs w:val="22"/>
        </w:rPr>
        <w:t>Организация архитектурно-ландшафтного пространства. Город в единстве с ландшафтно-парковой средой. 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666E59C4" w14:textId="77777777" w:rsidR="00FA124F" w:rsidRPr="00E61FCC" w:rsidRDefault="003B164C">
      <w:pPr>
        <w:pStyle w:val="a3"/>
        <w:spacing w:before="2"/>
        <w:jc w:val="left"/>
        <w:rPr>
          <w:sz w:val="22"/>
          <w:szCs w:val="22"/>
        </w:rPr>
      </w:pPr>
      <w:r w:rsidRPr="00E61FCC">
        <w:rPr>
          <w:sz w:val="22"/>
          <w:szCs w:val="22"/>
        </w:rPr>
        <w:t>Выполнение</w:t>
      </w:r>
      <w:r w:rsidRPr="00E61FCC">
        <w:rPr>
          <w:spacing w:val="-9"/>
          <w:sz w:val="22"/>
          <w:szCs w:val="22"/>
        </w:rPr>
        <w:t xml:space="preserve"> </w:t>
      </w:r>
      <w:r w:rsidRPr="00E61FCC">
        <w:rPr>
          <w:sz w:val="22"/>
          <w:szCs w:val="22"/>
        </w:rPr>
        <w:t>дизайн-проекта</w:t>
      </w:r>
      <w:r w:rsidRPr="00E61FCC">
        <w:rPr>
          <w:spacing w:val="-6"/>
          <w:sz w:val="22"/>
          <w:szCs w:val="22"/>
        </w:rPr>
        <w:t xml:space="preserve"> </w:t>
      </w:r>
      <w:r w:rsidRPr="00E61FCC">
        <w:rPr>
          <w:sz w:val="22"/>
          <w:szCs w:val="22"/>
        </w:rPr>
        <w:t>территории</w:t>
      </w:r>
      <w:r w:rsidRPr="00E61FCC">
        <w:rPr>
          <w:spacing w:val="-7"/>
          <w:sz w:val="22"/>
          <w:szCs w:val="22"/>
        </w:rPr>
        <w:t xml:space="preserve"> </w:t>
      </w:r>
      <w:r w:rsidRPr="00E61FCC">
        <w:rPr>
          <w:sz w:val="22"/>
          <w:szCs w:val="22"/>
        </w:rPr>
        <w:t>парка</w:t>
      </w:r>
      <w:r w:rsidRPr="00E61FCC">
        <w:rPr>
          <w:spacing w:val="-8"/>
          <w:sz w:val="22"/>
          <w:szCs w:val="22"/>
        </w:rPr>
        <w:t xml:space="preserve"> </w:t>
      </w:r>
      <w:r w:rsidRPr="00E61FCC">
        <w:rPr>
          <w:sz w:val="22"/>
          <w:szCs w:val="22"/>
        </w:rPr>
        <w:t>или</w:t>
      </w:r>
      <w:r w:rsidRPr="00E61FCC">
        <w:rPr>
          <w:spacing w:val="-8"/>
          <w:sz w:val="22"/>
          <w:szCs w:val="22"/>
        </w:rPr>
        <w:t xml:space="preserve"> </w:t>
      </w:r>
      <w:r w:rsidRPr="00E61FCC">
        <w:rPr>
          <w:sz w:val="22"/>
          <w:szCs w:val="22"/>
        </w:rPr>
        <w:t>приусадебного</w:t>
      </w:r>
      <w:r w:rsidRPr="00E61FCC">
        <w:rPr>
          <w:spacing w:val="-7"/>
          <w:sz w:val="22"/>
          <w:szCs w:val="22"/>
        </w:rPr>
        <w:t xml:space="preserve"> </w:t>
      </w:r>
      <w:r w:rsidRPr="00E61FCC">
        <w:rPr>
          <w:sz w:val="22"/>
          <w:szCs w:val="22"/>
        </w:rPr>
        <w:t>участка</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виде</w:t>
      </w:r>
      <w:r w:rsidRPr="00E61FCC">
        <w:rPr>
          <w:spacing w:val="-8"/>
          <w:sz w:val="22"/>
          <w:szCs w:val="22"/>
        </w:rPr>
        <w:t xml:space="preserve"> </w:t>
      </w:r>
      <w:r w:rsidRPr="00E61FCC">
        <w:rPr>
          <w:sz w:val="22"/>
          <w:szCs w:val="22"/>
        </w:rPr>
        <w:t>схемы-</w:t>
      </w:r>
      <w:r w:rsidRPr="00E61FCC">
        <w:rPr>
          <w:spacing w:val="-2"/>
          <w:sz w:val="22"/>
          <w:szCs w:val="22"/>
        </w:rPr>
        <w:t>чертежа.</w:t>
      </w:r>
    </w:p>
    <w:p w14:paraId="3276B18F" w14:textId="77777777" w:rsidR="00FA124F" w:rsidRPr="00E61FCC" w:rsidRDefault="003B164C">
      <w:pPr>
        <w:pStyle w:val="a3"/>
        <w:tabs>
          <w:tab w:val="left" w:pos="1056"/>
          <w:tab w:val="left" w:pos="2512"/>
          <w:tab w:val="left" w:pos="2867"/>
          <w:tab w:val="left" w:pos="4639"/>
          <w:tab w:val="left" w:pos="4982"/>
          <w:tab w:val="left" w:pos="7516"/>
          <w:tab w:val="left" w:pos="8838"/>
        </w:tabs>
        <w:spacing w:before="65" w:line="307" w:lineRule="auto"/>
        <w:ind w:right="144"/>
        <w:jc w:val="left"/>
        <w:rPr>
          <w:sz w:val="22"/>
          <w:szCs w:val="22"/>
        </w:rPr>
      </w:pPr>
      <w:r w:rsidRPr="00E61FCC">
        <w:rPr>
          <w:spacing w:val="-2"/>
          <w:sz w:val="22"/>
          <w:szCs w:val="22"/>
        </w:rPr>
        <w:t>Единство</w:t>
      </w:r>
      <w:r w:rsidRPr="00E61FCC">
        <w:rPr>
          <w:sz w:val="22"/>
          <w:szCs w:val="22"/>
        </w:rPr>
        <w:tab/>
      </w:r>
      <w:r w:rsidRPr="00E61FCC">
        <w:rPr>
          <w:spacing w:val="-2"/>
          <w:sz w:val="22"/>
          <w:szCs w:val="22"/>
        </w:rPr>
        <w:t>эстетического</w:t>
      </w:r>
      <w:r w:rsidRPr="00E61FCC">
        <w:rPr>
          <w:sz w:val="22"/>
          <w:szCs w:val="22"/>
        </w:rPr>
        <w:tab/>
      </w:r>
      <w:r w:rsidRPr="00E61FCC">
        <w:rPr>
          <w:spacing w:val="-10"/>
          <w:sz w:val="22"/>
          <w:szCs w:val="22"/>
        </w:rPr>
        <w:t>и</w:t>
      </w:r>
      <w:r w:rsidRPr="00E61FCC">
        <w:rPr>
          <w:sz w:val="22"/>
          <w:szCs w:val="22"/>
        </w:rPr>
        <w:tab/>
      </w:r>
      <w:r w:rsidRPr="00E61FCC">
        <w:rPr>
          <w:spacing w:val="-2"/>
          <w:sz w:val="22"/>
          <w:szCs w:val="22"/>
        </w:rPr>
        <w:t>функционального</w:t>
      </w:r>
      <w:r w:rsidRPr="00E61FCC">
        <w:rPr>
          <w:sz w:val="22"/>
          <w:szCs w:val="22"/>
        </w:rPr>
        <w:tab/>
      </w:r>
      <w:r w:rsidRPr="00E61FCC">
        <w:rPr>
          <w:spacing w:val="-10"/>
          <w:sz w:val="22"/>
          <w:szCs w:val="22"/>
        </w:rPr>
        <w:t>в</w:t>
      </w:r>
      <w:r w:rsidRPr="00E61FCC">
        <w:rPr>
          <w:sz w:val="22"/>
          <w:szCs w:val="22"/>
        </w:rPr>
        <w:tab/>
      </w:r>
      <w:r w:rsidRPr="00E61FCC">
        <w:rPr>
          <w:spacing w:val="-2"/>
          <w:sz w:val="22"/>
          <w:szCs w:val="22"/>
        </w:rPr>
        <w:t>объемнопространственной</w:t>
      </w:r>
      <w:r w:rsidRPr="00E61FCC">
        <w:rPr>
          <w:sz w:val="22"/>
          <w:szCs w:val="22"/>
        </w:rPr>
        <w:tab/>
      </w:r>
      <w:r w:rsidRPr="00E61FCC">
        <w:rPr>
          <w:spacing w:val="-2"/>
          <w:sz w:val="22"/>
          <w:szCs w:val="22"/>
        </w:rPr>
        <w:t>организации</w:t>
      </w:r>
      <w:r w:rsidRPr="00E61FCC">
        <w:rPr>
          <w:sz w:val="22"/>
          <w:szCs w:val="22"/>
        </w:rPr>
        <w:tab/>
      </w:r>
      <w:r w:rsidRPr="00E61FCC">
        <w:rPr>
          <w:spacing w:val="-2"/>
          <w:sz w:val="22"/>
          <w:szCs w:val="22"/>
        </w:rPr>
        <w:t xml:space="preserve">среды </w:t>
      </w:r>
      <w:r w:rsidRPr="00E61FCC">
        <w:rPr>
          <w:sz w:val="22"/>
          <w:szCs w:val="22"/>
        </w:rPr>
        <w:t>жизнедеятельности людей.</w:t>
      </w:r>
    </w:p>
    <w:p w14:paraId="0E86905F" w14:textId="77777777" w:rsidR="00FA124F" w:rsidRPr="00E61FCC" w:rsidRDefault="003B164C">
      <w:pPr>
        <w:pStyle w:val="a3"/>
        <w:spacing w:line="227" w:lineRule="exact"/>
        <w:jc w:val="left"/>
        <w:rPr>
          <w:sz w:val="22"/>
          <w:szCs w:val="22"/>
        </w:rPr>
      </w:pPr>
      <w:r w:rsidRPr="00E61FCC">
        <w:rPr>
          <w:sz w:val="22"/>
          <w:szCs w:val="22"/>
        </w:rPr>
        <w:t>Образ</w:t>
      </w:r>
      <w:r w:rsidRPr="00E61FCC">
        <w:rPr>
          <w:spacing w:val="-9"/>
          <w:sz w:val="22"/>
          <w:szCs w:val="22"/>
        </w:rPr>
        <w:t xml:space="preserve"> </w:t>
      </w:r>
      <w:r w:rsidRPr="00E61FCC">
        <w:rPr>
          <w:sz w:val="22"/>
          <w:szCs w:val="22"/>
        </w:rPr>
        <w:t>человека</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индивидуальное</w:t>
      </w:r>
      <w:r w:rsidRPr="00E61FCC">
        <w:rPr>
          <w:spacing w:val="-8"/>
          <w:sz w:val="22"/>
          <w:szCs w:val="22"/>
        </w:rPr>
        <w:t xml:space="preserve"> </w:t>
      </w:r>
      <w:r w:rsidRPr="00E61FCC">
        <w:rPr>
          <w:spacing w:val="-2"/>
          <w:sz w:val="22"/>
          <w:szCs w:val="22"/>
        </w:rPr>
        <w:t>проектирование.</w:t>
      </w:r>
    </w:p>
    <w:p w14:paraId="5B5D42AF" w14:textId="77777777" w:rsidR="00FA124F" w:rsidRPr="00E61FCC" w:rsidRDefault="003B164C">
      <w:pPr>
        <w:pStyle w:val="a3"/>
        <w:spacing w:before="63" w:line="304" w:lineRule="auto"/>
        <w:jc w:val="left"/>
        <w:rPr>
          <w:sz w:val="22"/>
          <w:szCs w:val="22"/>
        </w:rPr>
      </w:pPr>
      <w:r w:rsidRPr="00E61FCC">
        <w:rPr>
          <w:sz w:val="22"/>
          <w:szCs w:val="22"/>
        </w:rPr>
        <w:t>Организация</w:t>
      </w:r>
      <w:r w:rsidRPr="00E61FCC">
        <w:rPr>
          <w:spacing w:val="-10"/>
          <w:sz w:val="22"/>
          <w:szCs w:val="22"/>
        </w:rPr>
        <w:t xml:space="preserve"> </w:t>
      </w:r>
      <w:r w:rsidRPr="00E61FCC">
        <w:rPr>
          <w:sz w:val="22"/>
          <w:szCs w:val="22"/>
        </w:rPr>
        <w:t>пространства</w:t>
      </w:r>
      <w:r w:rsidRPr="00E61FCC">
        <w:rPr>
          <w:spacing w:val="-7"/>
          <w:sz w:val="22"/>
          <w:szCs w:val="22"/>
        </w:rPr>
        <w:t xml:space="preserve"> </w:t>
      </w:r>
      <w:r w:rsidRPr="00E61FCC">
        <w:rPr>
          <w:sz w:val="22"/>
          <w:szCs w:val="22"/>
        </w:rPr>
        <w:t>жилой</w:t>
      </w:r>
      <w:r w:rsidRPr="00E61FCC">
        <w:rPr>
          <w:spacing w:val="-12"/>
          <w:sz w:val="22"/>
          <w:szCs w:val="22"/>
        </w:rPr>
        <w:t xml:space="preserve"> </w:t>
      </w:r>
      <w:r w:rsidRPr="00E61FCC">
        <w:rPr>
          <w:sz w:val="22"/>
          <w:szCs w:val="22"/>
        </w:rPr>
        <w:t>среды</w:t>
      </w:r>
      <w:r w:rsidRPr="00E61FCC">
        <w:rPr>
          <w:spacing w:val="-10"/>
          <w:sz w:val="22"/>
          <w:szCs w:val="22"/>
        </w:rPr>
        <w:t xml:space="preserve"> </w:t>
      </w:r>
      <w:r w:rsidRPr="00E61FCC">
        <w:rPr>
          <w:sz w:val="22"/>
          <w:szCs w:val="22"/>
        </w:rPr>
        <w:t>как</w:t>
      </w:r>
      <w:r w:rsidRPr="00E61FCC">
        <w:rPr>
          <w:spacing w:val="-12"/>
          <w:sz w:val="22"/>
          <w:szCs w:val="22"/>
        </w:rPr>
        <w:t xml:space="preserve"> </w:t>
      </w:r>
      <w:r w:rsidRPr="00E61FCC">
        <w:rPr>
          <w:sz w:val="22"/>
          <w:szCs w:val="22"/>
        </w:rPr>
        <w:t>отражение</w:t>
      </w:r>
      <w:r w:rsidRPr="00E61FCC">
        <w:rPr>
          <w:spacing w:val="-9"/>
          <w:sz w:val="22"/>
          <w:szCs w:val="22"/>
        </w:rPr>
        <w:t xml:space="preserve"> </w:t>
      </w:r>
      <w:r w:rsidRPr="00E61FCC">
        <w:rPr>
          <w:sz w:val="22"/>
          <w:szCs w:val="22"/>
        </w:rPr>
        <w:t>социального</w:t>
      </w:r>
      <w:r w:rsidRPr="00E61FCC">
        <w:rPr>
          <w:spacing w:val="-11"/>
          <w:sz w:val="22"/>
          <w:szCs w:val="22"/>
        </w:rPr>
        <w:t xml:space="preserve"> </w:t>
      </w:r>
      <w:r w:rsidRPr="00E61FCC">
        <w:rPr>
          <w:sz w:val="22"/>
          <w:szCs w:val="22"/>
        </w:rPr>
        <w:t>заказа</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индивидуальности</w:t>
      </w:r>
      <w:r w:rsidRPr="00E61FCC">
        <w:rPr>
          <w:spacing w:val="-12"/>
          <w:sz w:val="22"/>
          <w:szCs w:val="22"/>
        </w:rPr>
        <w:t xml:space="preserve"> </w:t>
      </w:r>
      <w:r w:rsidRPr="00E61FCC">
        <w:rPr>
          <w:sz w:val="22"/>
          <w:szCs w:val="22"/>
        </w:rPr>
        <w:t>человека,</w:t>
      </w:r>
      <w:r w:rsidRPr="00E61FCC">
        <w:rPr>
          <w:spacing w:val="-11"/>
          <w:sz w:val="22"/>
          <w:szCs w:val="22"/>
        </w:rPr>
        <w:t xml:space="preserve"> </w:t>
      </w:r>
      <w:r w:rsidRPr="00E61FCC">
        <w:rPr>
          <w:sz w:val="22"/>
          <w:szCs w:val="22"/>
        </w:rPr>
        <w:t>его вкуса, потребностей и возможностей. Образно-личностное проектирование в дизайне и архитектуре.</w:t>
      </w:r>
    </w:p>
    <w:p w14:paraId="23D419EE" w14:textId="77777777" w:rsidR="00FA124F" w:rsidRPr="00E61FCC" w:rsidRDefault="003B164C">
      <w:pPr>
        <w:pStyle w:val="a3"/>
        <w:spacing w:before="1" w:line="304" w:lineRule="auto"/>
        <w:jc w:val="left"/>
        <w:rPr>
          <w:sz w:val="22"/>
          <w:szCs w:val="22"/>
        </w:rPr>
      </w:pPr>
      <w:r w:rsidRPr="00E61FCC">
        <w:rPr>
          <w:sz w:val="22"/>
          <w:szCs w:val="22"/>
        </w:rPr>
        <w:t>Проектные</w:t>
      </w:r>
      <w:r w:rsidRPr="00E61FCC">
        <w:rPr>
          <w:spacing w:val="-13"/>
          <w:sz w:val="22"/>
          <w:szCs w:val="22"/>
        </w:rPr>
        <w:t xml:space="preserve"> </w:t>
      </w:r>
      <w:r w:rsidRPr="00E61FCC">
        <w:rPr>
          <w:sz w:val="22"/>
          <w:szCs w:val="22"/>
        </w:rPr>
        <w:t>работы</w:t>
      </w:r>
      <w:r w:rsidRPr="00E61FCC">
        <w:rPr>
          <w:spacing w:val="-12"/>
          <w:sz w:val="22"/>
          <w:szCs w:val="22"/>
        </w:rPr>
        <w:t xml:space="preserve"> </w:t>
      </w:r>
      <w:r w:rsidRPr="00E61FCC">
        <w:rPr>
          <w:sz w:val="22"/>
          <w:szCs w:val="22"/>
        </w:rPr>
        <w:t>по</w:t>
      </w:r>
      <w:r w:rsidRPr="00E61FCC">
        <w:rPr>
          <w:spacing w:val="-13"/>
          <w:sz w:val="22"/>
          <w:szCs w:val="22"/>
        </w:rPr>
        <w:t xml:space="preserve"> </w:t>
      </w:r>
      <w:r w:rsidRPr="00E61FCC">
        <w:rPr>
          <w:sz w:val="22"/>
          <w:szCs w:val="22"/>
        </w:rPr>
        <w:t>созданию</w:t>
      </w:r>
      <w:r w:rsidRPr="00E61FCC">
        <w:rPr>
          <w:spacing w:val="-12"/>
          <w:sz w:val="22"/>
          <w:szCs w:val="22"/>
        </w:rPr>
        <w:t xml:space="preserve"> </w:t>
      </w:r>
      <w:r w:rsidRPr="00E61FCC">
        <w:rPr>
          <w:sz w:val="22"/>
          <w:szCs w:val="22"/>
        </w:rPr>
        <w:t>облика</w:t>
      </w:r>
      <w:r w:rsidRPr="00E61FCC">
        <w:rPr>
          <w:spacing w:val="-12"/>
          <w:sz w:val="22"/>
          <w:szCs w:val="22"/>
        </w:rPr>
        <w:t xml:space="preserve"> </w:t>
      </w:r>
      <w:r w:rsidRPr="00E61FCC">
        <w:rPr>
          <w:sz w:val="22"/>
          <w:szCs w:val="22"/>
        </w:rPr>
        <w:t>частного</w:t>
      </w:r>
      <w:r w:rsidRPr="00E61FCC">
        <w:rPr>
          <w:spacing w:val="-12"/>
          <w:sz w:val="22"/>
          <w:szCs w:val="22"/>
        </w:rPr>
        <w:t xml:space="preserve"> </w:t>
      </w:r>
      <w:r w:rsidRPr="00E61FCC">
        <w:rPr>
          <w:sz w:val="22"/>
          <w:szCs w:val="22"/>
        </w:rPr>
        <w:t>дома,</w:t>
      </w:r>
      <w:r w:rsidRPr="00E61FCC">
        <w:rPr>
          <w:spacing w:val="-12"/>
          <w:sz w:val="22"/>
          <w:szCs w:val="22"/>
        </w:rPr>
        <w:t xml:space="preserve"> </w:t>
      </w:r>
      <w:r w:rsidRPr="00E61FCC">
        <w:rPr>
          <w:sz w:val="22"/>
          <w:szCs w:val="22"/>
        </w:rPr>
        <w:t>комнаты</w:t>
      </w:r>
      <w:r w:rsidRPr="00E61FCC">
        <w:rPr>
          <w:spacing w:val="-10"/>
          <w:sz w:val="22"/>
          <w:szCs w:val="22"/>
        </w:rPr>
        <w:t xml:space="preserve"> </w:t>
      </w:r>
      <w:r w:rsidRPr="00E61FCC">
        <w:rPr>
          <w:sz w:val="22"/>
          <w:szCs w:val="22"/>
        </w:rPr>
        <w:t>и</w:t>
      </w:r>
      <w:r w:rsidRPr="00E61FCC">
        <w:rPr>
          <w:spacing w:val="-13"/>
          <w:sz w:val="22"/>
          <w:szCs w:val="22"/>
        </w:rPr>
        <w:t xml:space="preserve"> </w:t>
      </w:r>
      <w:r w:rsidRPr="00E61FCC">
        <w:rPr>
          <w:sz w:val="22"/>
          <w:szCs w:val="22"/>
        </w:rPr>
        <w:t>сада.</w:t>
      </w:r>
      <w:r w:rsidRPr="00E61FCC">
        <w:rPr>
          <w:spacing w:val="-12"/>
          <w:sz w:val="22"/>
          <w:szCs w:val="22"/>
        </w:rPr>
        <w:t xml:space="preserve"> </w:t>
      </w:r>
      <w:r w:rsidRPr="00E61FCC">
        <w:rPr>
          <w:sz w:val="22"/>
          <w:szCs w:val="22"/>
        </w:rPr>
        <w:t>Дизайн</w:t>
      </w:r>
      <w:r w:rsidRPr="00E61FCC">
        <w:rPr>
          <w:spacing w:val="-13"/>
          <w:sz w:val="22"/>
          <w:szCs w:val="22"/>
        </w:rPr>
        <w:t xml:space="preserve"> </w:t>
      </w:r>
      <w:r w:rsidRPr="00E61FCC">
        <w:rPr>
          <w:sz w:val="22"/>
          <w:szCs w:val="22"/>
        </w:rPr>
        <w:t>предметной</w:t>
      </w:r>
      <w:r w:rsidRPr="00E61FCC">
        <w:rPr>
          <w:spacing w:val="-12"/>
          <w:sz w:val="22"/>
          <w:szCs w:val="22"/>
        </w:rPr>
        <w:t xml:space="preserve"> </w:t>
      </w:r>
      <w:r w:rsidRPr="00E61FCC">
        <w:rPr>
          <w:sz w:val="22"/>
          <w:szCs w:val="22"/>
        </w:rPr>
        <w:t>среды</w:t>
      </w:r>
      <w:r w:rsidRPr="00E61FCC">
        <w:rPr>
          <w:spacing w:val="-10"/>
          <w:sz w:val="22"/>
          <w:szCs w:val="22"/>
        </w:rPr>
        <w:t xml:space="preserve"> </w:t>
      </w:r>
      <w:r w:rsidRPr="00E61FCC">
        <w:rPr>
          <w:sz w:val="22"/>
          <w:szCs w:val="22"/>
        </w:rPr>
        <w:t>в</w:t>
      </w:r>
      <w:r w:rsidRPr="00E61FCC">
        <w:rPr>
          <w:spacing w:val="-11"/>
          <w:sz w:val="22"/>
          <w:szCs w:val="22"/>
        </w:rPr>
        <w:t xml:space="preserve"> </w:t>
      </w:r>
      <w:r w:rsidRPr="00E61FCC">
        <w:rPr>
          <w:sz w:val="22"/>
          <w:szCs w:val="22"/>
        </w:rPr>
        <w:t>интерьере частного дома. Мода и культура как параметры создания собственного костюма или комплекта одежды.</w:t>
      </w:r>
    </w:p>
    <w:p w14:paraId="1AF37796" w14:textId="77777777" w:rsidR="00FA124F" w:rsidRPr="00E61FCC" w:rsidRDefault="003B164C">
      <w:pPr>
        <w:pStyle w:val="a3"/>
        <w:spacing w:before="2" w:line="304" w:lineRule="auto"/>
        <w:jc w:val="left"/>
        <w:rPr>
          <w:sz w:val="22"/>
          <w:szCs w:val="22"/>
        </w:rPr>
      </w:pPr>
      <w:r w:rsidRPr="00E61FCC">
        <w:rPr>
          <w:sz w:val="22"/>
          <w:szCs w:val="22"/>
        </w:rPr>
        <w:t>Костюм</w:t>
      </w:r>
      <w:r w:rsidRPr="00E61FCC">
        <w:rPr>
          <w:spacing w:val="-8"/>
          <w:sz w:val="22"/>
          <w:szCs w:val="22"/>
        </w:rPr>
        <w:t xml:space="preserve"> </w:t>
      </w:r>
      <w:r w:rsidRPr="00E61FCC">
        <w:rPr>
          <w:sz w:val="22"/>
          <w:szCs w:val="22"/>
        </w:rPr>
        <w:t>как</w:t>
      </w:r>
      <w:r w:rsidRPr="00E61FCC">
        <w:rPr>
          <w:spacing w:val="-9"/>
          <w:sz w:val="22"/>
          <w:szCs w:val="22"/>
        </w:rPr>
        <w:t xml:space="preserve"> </w:t>
      </w:r>
      <w:r w:rsidRPr="00E61FCC">
        <w:rPr>
          <w:sz w:val="22"/>
          <w:szCs w:val="22"/>
        </w:rPr>
        <w:t>образ</w:t>
      </w:r>
      <w:r w:rsidRPr="00E61FCC">
        <w:rPr>
          <w:spacing w:val="-8"/>
          <w:sz w:val="22"/>
          <w:szCs w:val="22"/>
        </w:rPr>
        <w:t xml:space="preserve"> </w:t>
      </w:r>
      <w:r w:rsidRPr="00E61FCC">
        <w:rPr>
          <w:sz w:val="22"/>
          <w:szCs w:val="22"/>
        </w:rPr>
        <w:t>человека.</w:t>
      </w:r>
      <w:r w:rsidRPr="00E61FCC">
        <w:rPr>
          <w:spacing w:val="-8"/>
          <w:sz w:val="22"/>
          <w:szCs w:val="22"/>
        </w:rPr>
        <w:t xml:space="preserve"> </w:t>
      </w:r>
      <w:r w:rsidRPr="00E61FCC">
        <w:rPr>
          <w:sz w:val="22"/>
          <w:szCs w:val="22"/>
        </w:rPr>
        <w:t>Стиль</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одежде.</w:t>
      </w:r>
      <w:r w:rsidRPr="00E61FCC">
        <w:rPr>
          <w:spacing w:val="-8"/>
          <w:sz w:val="22"/>
          <w:szCs w:val="22"/>
        </w:rPr>
        <w:t xml:space="preserve"> </w:t>
      </w:r>
      <w:r w:rsidRPr="00E61FCC">
        <w:rPr>
          <w:sz w:val="22"/>
          <w:szCs w:val="22"/>
        </w:rPr>
        <w:t>Соответствие</w:t>
      </w:r>
      <w:r w:rsidRPr="00E61FCC">
        <w:rPr>
          <w:spacing w:val="-8"/>
          <w:sz w:val="22"/>
          <w:szCs w:val="22"/>
        </w:rPr>
        <w:t xml:space="preserve"> </w:t>
      </w:r>
      <w:r w:rsidRPr="00E61FCC">
        <w:rPr>
          <w:sz w:val="22"/>
          <w:szCs w:val="22"/>
        </w:rPr>
        <w:t>материи</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формы.</w:t>
      </w:r>
      <w:r w:rsidRPr="00E61FCC">
        <w:rPr>
          <w:spacing w:val="-8"/>
          <w:sz w:val="22"/>
          <w:szCs w:val="22"/>
        </w:rPr>
        <w:t xml:space="preserve"> </w:t>
      </w:r>
      <w:r w:rsidRPr="00E61FCC">
        <w:rPr>
          <w:sz w:val="22"/>
          <w:szCs w:val="22"/>
        </w:rPr>
        <w:t>Целесообразность</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мода.</w:t>
      </w:r>
      <w:r w:rsidRPr="00E61FCC">
        <w:rPr>
          <w:spacing w:val="-8"/>
          <w:sz w:val="22"/>
          <w:szCs w:val="22"/>
        </w:rPr>
        <w:t xml:space="preserve"> </w:t>
      </w:r>
      <w:r w:rsidRPr="00E61FCC">
        <w:rPr>
          <w:sz w:val="22"/>
          <w:szCs w:val="22"/>
        </w:rPr>
        <w:t>Мода как ответ на изменения в укладе жизни, как бизнес и в качестве манипулирования массовым сознанием.</w:t>
      </w:r>
    </w:p>
    <w:p w14:paraId="093F6AD8" w14:textId="77777777" w:rsidR="00FA124F" w:rsidRPr="00E61FCC" w:rsidRDefault="003B164C">
      <w:pPr>
        <w:pStyle w:val="a3"/>
        <w:spacing w:before="1" w:line="304" w:lineRule="auto"/>
        <w:ind w:right="116"/>
        <w:jc w:val="left"/>
        <w:rPr>
          <w:sz w:val="22"/>
          <w:szCs w:val="22"/>
        </w:rPr>
      </w:pPr>
      <w:r w:rsidRPr="00E61FCC">
        <w:rPr>
          <w:sz w:val="22"/>
          <w:szCs w:val="22"/>
        </w:rPr>
        <w:t>Характерные</w:t>
      </w:r>
      <w:r w:rsidRPr="00E61FCC">
        <w:rPr>
          <w:spacing w:val="-13"/>
          <w:sz w:val="22"/>
          <w:szCs w:val="22"/>
        </w:rPr>
        <w:t xml:space="preserve"> </w:t>
      </w:r>
      <w:r w:rsidRPr="00E61FCC">
        <w:rPr>
          <w:sz w:val="22"/>
          <w:szCs w:val="22"/>
        </w:rPr>
        <w:t>особенности</w:t>
      </w:r>
      <w:r w:rsidRPr="00E61FCC">
        <w:rPr>
          <w:spacing w:val="-12"/>
          <w:sz w:val="22"/>
          <w:szCs w:val="22"/>
        </w:rPr>
        <w:t xml:space="preserve"> </w:t>
      </w:r>
      <w:r w:rsidRPr="00E61FCC">
        <w:rPr>
          <w:sz w:val="22"/>
          <w:szCs w:val="22"/>
        </w:rPr>
        <w:t>современной</w:t>
      </w:r>
      <w:r w:rsidRPr="00E61FCC">
        <w:rPr>
          <w:spacing w:val="-13"/>
          <w:sz w:val="22"/>
          <w:szCs w:val="22"/>
        </w:rPr>
        <w:t xml:space="preserve"> </w:t>
      </w:r>
      <w:r w:rsidRPr="00E61FCC">
        <w:rPr>
          <w:sz w:val="22"/>
          <w:szCs w:val="22"/>
        </w:rPr>
        <w:t>одежды.</w:t>
      </w:r>
      <w:r w:rsidRPr="00E61FCC">
        <w:rPr>
          <w:spacing w:val="-12"/>
          <w:sz w:val="22"/>
          <w:szCs w:val="22"/>
        </w:rPr>
        <w:t xml:space="preserve"> </w:t>
      </w:r>
      <w:r w:rsidRPr="00E61FCC">
        <w:rPr>
          <w:sz w:val="22"/>
          <w:szCs w:val="22"/>
        </w:rPr>
        <w:t>Молодежная</w:t>
      </w:r>
      <w:r w:rsidRPr="00E61FCC">
        <w:rPr>
          <w:spacing w:val="-13"/>
          <w:sz w:val="22"/>
          <w:szCs w:val="22"/>
        </w:rPr>
        <w:t xml:space="preserve"> </w:t>
      </w:r>
      <w:r w:rsidRPr="00E61FCC">
        <w:rPr>
          <w:sz w:val="22"/>
          <w:szCs w:val="22"/>
        </w:rPr>
        <w:t>субкультура</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подростковая</w:t>
      </w:r>
      <w:r w:rsidRPr="00E61FCC">
        <w:rPr>
          <w:spacing w:val="-12"/>
          <w:sz w:val="22"/>
          <w:szCs w:val="22"/>
        </w:rPr>
        <w:t xml:space="preserve"> </w:t>
      </w:r>
      <w:r w:rsidRPr="00E61FCC">
        <w:rPr>
          <w:sz w:val="22"/>
          <w:szCs w:val="22"/>
        </w:rPr>
        <w:t>мода.</w:t>
      </w:r>
      <w:r w:rsidRPr="00E61FCC">
        <w:rPr>
          <w:spacing w:val="-13"/>
          <w:sz w:val="22"/>
          <w:szCs w:val="22"/>
        </w:rPr>
        <w:t xml:space="preserve"> </w:t>
      </w:r>
      <w:r w:rsidRPr="00E61FCC">
        <w:rPr>
          <w:sz w:val="22"/>
          <w:szCs w:val="22"/>
        </w:rPr>
        <w:t>Унификация одежды и индивидуальный стиль. Ансамбль в костюме. Роль фантазии и вкуса в подборе одежды.</w:t>
      </w:r>
    </w:p>
    <w:p w14:paraId="60F2A088" w14:textId="77777777" w:rsidR="00FA124F" w:rsidRPr="00E61FCC" w:rsidRDefault="003B164C">
      <w:pPr>
        <w:pStyle w:val="a3"/>
        <w:spacing w:before="2"/>
        <w:jc w:val="left"/>
        <w:rPr>
          <w:sz w:val="22"/>
          <w:szCs w:val="22"/>
        </w:rPr>
      </w:pPr>
      <w:r w:rsidRPr="00E61FCC">
        <w:rPr>
          <w:sz w:val="22"/>
          <w:szCs w:val="22"/>
        </w:rPr>
        <w:t>Выполнение</w:t>
      </w:r>
      <w:r w:rsidRPr="00E61FCC">
        <w:rPr>
          <w:spacing w:val="-7"/>
          <w:sz w:val="22"/>
          <w:szCs w:val="22"/>
        </w:rPr>
        <w:t xml:space="preserve"> </w:t>
      </w:r>
      <w:r w:rsidRPr="00E61FCC">
        <w:rPr>
          <w:sz w:val="22"/>
          <w:szCs w:val="22"/>
        </w:rPr>
        <w:t>практических</w:t>
      </w:r>
      <w:r w:rsidRPr="00E61FCC">
        <w:rPr>
          <w:spacing w:val="-9"/>
          <w:sz w:val="22"/>
          <w:szCs w:val="22"/>
        </w:rPr>
        <w:t xml:space="preserve"> </w:t>
      </w:r>
      <w:r w:rsidRPr="00E61FCC">
        <w:rPr>
          <w:sz w:val="22"/>
          <w:szCs w:val="22"/>
        </w:rPr>
        <w:t>творческих</w:t>
      </w:r>
      <w:r w:rsidRPr="00E61FCC">
        <w:rPr>
          <w:spacing w:val="-8"/>
          <w:sz w:val="22"/>
          <w:szCs w:val="22"/>
        </w:rPr>
        <w:t xml:space="preserve"> </w:t>
      </w:r>
      <w:r w:rsidRPr="00E61FCC">
        <w:rPr>
          <w:sz w:val="22"/>
          <w:szCs w:val="22"/>
        </w:rPr>
        <w:t>эскизов</w:t>
      </w:r>
      <w:r w:rsidRPr="00E61FCC">
        <w:rPr>
          <w:spacing w:val="-10"/>
          <w:sz w:val="22"/>
          <w:szCs w:val="22"/>
        </w:rPr>
        <w:t xml:space="preserve"> </w:t>
      </w:r>
      <w:r w:rsidRPr="00E61FCC">
        <w:rPr>
          <w:sz w:val="22"/>
          <w:szCs w:val="22"/>
        </w:rPr>
        <w:t>по</w:t>
      </w:r>
      <w:r w:rsidRPr="00E61FCC">
        <w:rPr>
          <w:spacing w:val="-9"/>
          <w:sz w:val="22"/>
          <w:szCs w:val="22"/>
        </w:rPr>
        <w:t xml:space="preserve"> </w:t>
      </w:r>
      <w:r w:rsidRPr="00E61FCC">
        <w:rPr>
          <w:sz w:val="22"/>
          <w:szCs w:val="22"/>
        </w:rPr>
        <w:t>теме</w:t>
      </w:r>
      <w:r w:rsidRPr="00E61FCC">
        <w:rPr>
          <w:spacing w:val="-9"/>
          <w:sz w:val="22"/>
          <w:szCs w:val="22"/>
        </w:rPr>
        <w:t xml:space="preserve"> </w:t>
      </w:r>
      <w:r w:rsidRPr="00E61FCC">
        <w:rPr>
          <w:sz w:val="22"/>
          <w:szCs w:val="22"/>
        </w:rPr>
        <w:t>"Дизайн</w:t>
      </w:r>
      <w:r w:rsidRPr="00E61FCC">
        <w:rPr>
          <w:spacing w:val="-10"/>
          <w:sz w:val="22"/>
          <w:szCs w:val="22"/>
        </w:rPr>
        <w:t xml:space="preserve"> </w:t>
      </w:r>
      <w:r w:rsidRPr="00E61FCC">
        <w:rPr>
          <w:sz w:val="22"/>
          <w:szCs w:val="22"/>
        </w:rPr>
        <w:t>современной</w:t>
      </w:r>
      <w:r w:rsidRPr="00E61FCC">
        <w:rPr>
          <w:spacing w:val="-10"/>
          <w:sz w:val="22"/>
          <w:szCs w:val="22"/>
        </w:rPr>
        <w:t xml:space="preserve"> </w:t>
      </w:r>
      <w:r w:rsidRPr="00E61FCC">
        <w:rPr>
          <w:spacing w:val="-2"/>
          <w:sz w:val="22"/>
          <w:szCs w:val="22"/>
        </w:rPr>
        <w:t>одежды".</w:t>
      </w:r>
    </w:p>
    <w:p w14:paraId="570566DC" w14:textId="77777777" w:rsidR="00FA124F" w:rsidRPr="00E61FCC" w:rsidRDefault="003B164C">
      <w:pPr>
        <w:pStyle w:val="a3"/>
        <w:spacing w:before="65" w:line="304" w:lineRule="auto"/>
        <w:jc w:val="left"/>
        <w:rPr>
          <w:sz w:val="22"/>
          <w:szCs w:val="22"/>
        </w:rPr>
      </w:pPr>
      <w:r w:rsidRPr="00E61FCC">
        <w:rPr>
          <w:sz w:val="22"/>
          <w:szCs w:val="22"/>
        </w:rPr>
        <w:lastRenderedPageBreak/>
        <w:t>Искусство</w:t>
      </w:r>
      <w:r w:rsidRPr="00E61FCC">
        <w:rPr>
          <w:spacing w:val="25"/>
          <w:sz w:val="22"/>
          <w:szCs w:val="22"/>
        </w:rPr>
        <w:t xml:space="preserve"> </w:t>
      </w:r>
      <w:r w:rsidRPr="00E61FCC">
        <w:rPr>
          <w:sz w:val="22"/>
          <w:szCs w:val="22"/>
        </w:rPr>
        <w:t>грима</w:t>
      </w:r>
      <w:r w:rsidRPr="00E61FCC">
        <w:rPr>
          <w:spacing w:val="29"/>
          <w:sz w:val="22"/>
          <w:szCs w:val="22"/>
        </w:rPr>
        <w:t xml:space="preserve"> </w:t>
      </w:r>
      <w:r w:rsidRPr="00E61FCC">
        <w:rPr>
          <w:sz w:val="22"/>
          <w:szCs w:val="22"/>
        </w:rPr>
        <w:t>и</w:t>
      </w:r>
      <w:r w:rsidRPr="00E61FCC">
        <w:rPr>
          <w:spacing w:val="26"/>
          <w:sz w:val="22"/>
          <w:szCs w:val="22"/>
        </w:rPr>
        <w:t xml:space="preserve"> </w:t>
      </w:r>
      <w:r w:rsidRPr="00E61FCC">
        <w:rPr>
          <w:sz w:val="22"/>
          <w:szCs w:val="22"/>
        </w:rPr>
        <w:t>прически.</w:t>
      </w:r>
      <w:r w:rsidRPr="00E61FCC">
        <w:rPr>
          <w:spacing w:val="25"/>
          <w:sz w:val="22"/>
          <w:szCs w:val="22"/>
        </w:rPr>
        <w:t xml:space="preserve"> </w:t>
      </w:r>
      <w:r w:rsidRPr="00E61FCC">
        <w:rPr>
          <w:sz w:val="22"/>
          <w:szCs w:val="22"/>
        </w:rPr>
        <w:t>Форма</w:t>
      </w:r>
      <w:r w:rsidRPr="00E61FCC">
        <w:rPr>
          <w:spacing w:val="25"/>
          <w:sz w:val="22"/>
          <w:szCs w:val="22"/>
        </w:rPr>
        <w:t xml:space="preserve"> </w:t>
      </w:r>
      <w:r w:rsidRPr="00E61FCC">
        <w:rPr>
          <w:sz w:val="22"/>
          <w:szCs w:val="22"/>
        </w:rPr>
        <w:t>лица</w:t>
      </w:r>
      <w:r w:rsidRPr="00E61FCC">
        <w:rPr>
          <w:spacing w:val="27"/>
          <w:sz w:val="22"/>
          <w:szCs w:val="22"/>
        </w:rPr>
        <w:t xml:space="preserve"> </w:t>
      </w:r>
      <w:r w:rsidRPr="00E61FCC">
        <w:rPr>
          <w:sz w:val="22"/>
          <w:szCs w:val="22"/>
        </w:rPr>
        <w:t>и</w:t>
      </w:r>
      <w:r w:rsidRPr="00E61FCC">
        <w:rPr>
          <w:spacing w:val="26"/>
          <w:sz w:val="22"/>
          <w:szCs w:val="22"/>
        </w:rPr>
        <w:t xml:space="preserve"> </w:t>
      </w:r>
      <w:r w:rsidRPr="00E61FCC">
        <w:rPr>
          <w:sz w:val="22"/>
          <w:szCs w:val="22"/>
        </w:rPr>
        <w:t>прическа.</w:t>
      </w:r>
      <w:r w:rsidRPr="00E61FCC">
        <w:rPr>
          <w:spacing w:val="28"/>
          <w:sz w:val="22"/>
          <w:szCs w:val="22"/>
        </w:rPr>
        <w:t xml:space="preserve"> </w:t>
      </w:r>
      <w:r w:rsidRPr="00E61FCC">
        <w:rPr>
          <w:sz w:val="22"/>
          <w:szCs w:val="22"/>
        </w:rPr>
        <w:t>Макияж</w:t>
      </w:r>
      <w:r w:rsidRPr="00E61FCC">
        <w:rPr>
          <w:spacing w:val="26"/>
          <w:sz w:val="22"/>
          <w:szCs w:val="22"/>
        </w:rPr>
        <w:t xml:space="preserve"> </w:t>
      </w:r>
      <w:r w:rsidRPr="00E61FCC">
        <w:rPr>
          <w:sz w:val="22"/>
          <w:szCs w:val="22"/>
        </w:rPr>
        <w:t>дневной,</w:t>
      </w:r>
      <w:r w:rsidRPr="00E61FCC">
        <w:rPr>
          <w:spacing w:val="25"/>
          <w:sz w:val="22"/>
          <w:szCs w:val="22"/>
        </w:rPr>
        <w:t xml:space="preserve"> </w:t>
      </w:r>
      <w:r w:rsidRPr="00E61FCC">
        <w:rPr>
          <w:sz w:val="22"/>
          <w:szCs w:val="22"/>
        </w:rPr>
        <w:t>вечерний</w:t>
      </w:r>
      <w:r w:rsidRPr="00E61FCC">
        <w:rPr>
          <w:spacing w:val="24"/>
          <w:sz w:val="22"/>
          <w:szCs w:val="22"/>
        </w:rPr>
        <w:t xml:space="preserve"> </w:t>
      </w:r>
      <w:r w:rsidRPr="00E61FCC">
        <w:rPr>
          <w:sz w:val="22"/>
          <w:szCs w:val="22"/>
        </w:rPr>
        <w:t>и</w:t>
      </w:r>
      <w:r w:rsidRPr="00E61FCC">
        <w:rPr>
          <w:spacing w:val="26"/>
          <w:sz w:val="22"/>
          <w:szCs w:val="22"/>
        </w:rPr>
        <w:t xml:space="preserve"> </w:t>
      </w:r>
      <w:r w:rsidRPr="00E61FCC">
        <w:rPr>
          <w:sz w:val="22"/>
          <w:szCs w:val="22"/>
        </w:rPr>
        <w:t>карнавальный.</w:t>
      </w:r>
      <w:r w:rsidRPr="00E61FCC">
        <w:rPr>
          <w:spacing w:val="27"/>
          <w:sz w:val="22"/>
          <w:szCs w:val="22"/>
        </w:rPr>
        <w:t xml:space="preserve"> </w:t>
      </w:r>
      <w:r w:rsidRPr="00E61FCC">
        <w:rPr>
          <w:sz w:val="22"/>
          <w:szCs w:val="22"/>
        </w:rPr>
        <w:t>Грим бытовой и сценический.</w:t>
      </w:r>
    </w:p>
    <w:p w14:paraId="0547DD84" w14:textId="77777777" w:rsidR="00FA124F" w:rsidRPr="00E61FCC" w:rsidRDefault="003B164C">
      <w:pPr>
        <w:pStyle w:val="a3"/>
        <w:spacing w:before="2" w:line="304" w:lineRule="auto"/>
        <w:ind w:right="116"/>
        <w:jc w:val="left"/>
        <w:rPr>
          <w:sz w:val="22"/>
          <w:szCs w:val="22"/>
        </w:rPr>
      </w:pPr>
      <w:r w:rsidRPr="00E61FCC">
        <w:rPr>
          <w:sz w:val="22"/>
          <w:szCs w:val="22"/>
        </w:rPr>
        <w:t xml:space="preserve">Имидж-дизайн и его связь с публичностью, технологией социального поведения, рекламой, общественной </w:t>
      </w:r>
      <w:r w:rsidRPr="00E61FCC">
        <w:rPr>
          <w:spacing w:val="-2"/>
          <w:sz w:val="22"/>
          <w:szCs w:val="22"/>
        </w:rPr>
        <w:t>деятельностью.</w:t>
      </w:r>
    </w:p>
    <w:p w14:paraId="3109D165" w14:textId="77777777" w:rsidR="00FA124F" w:rsidRPr="00E61FCC" w:rsidRDefault="003B164C">
      <w:pPr>
        <w:pStyle w:val="a3"/>
        <w:spacing w:before="1"/>
        <w:jc w:val="left"/>
        <w:rPr>
          <w:sz w:val="22"/>
          <w:szCs w:val="22"/>
        </w:rPr>
      </w:pPr>
      <w:r w:rsidRPr="00E61FCC">
        <w:rPr>
          <w:sz w:val="22"/>
          <w:szCs w:val="22"/>
        </w:rPr>
        <w:t>Дизайн</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архитектура</w:t>
      </w:r>
      <w:r w:rsidRPr="00E61FCC">
        <w:rPr>
          <w:spacing w:val="-4"/>
          <w:sz w:val="22"/>
          <w:szCs w:val="22"/>
        </w:rPr>
        <w:t xml:space="preserve"> </w:t>
      </w:r>
      <w:r w:rsidRPr="00E61FCC">
        <w:rPr>
          <w:sz w:val="22"/>
          <w:szCs w:val="22"/>
        </w:rPr>
        <w:t>-</w:t>
      </w:r>
      <w:r w:rsidRPr="00E61FCC">
        <w:rPr>
          <w:spacing w:val="-5"/>
          <w:sz w:val="22"/>
          <w:szCs w:val="22"/>
        </w:rPr>
        <w:t xml:space="preserve"> </w:t>
      </w:r>
      <w:r w:rsidRPr="00E61FCC">
        <w:rPr>
          <w:sz w:val="22"/>
          <w:szCs w:val="22"/>
        </w:rPr>
        <w:t>средства</w:t>
      </w:r>
      <w:r w:rsidRPr="00E61FCC">
        <w:rPr>
          <w:spacing w:val="-6"/>
          <w:sz w:val="22"/>
          <w:szCs w:val="22"/>
        </w:rPr>
        <w:t xml:space="preserve"> </w:t>
      </w:r>
      <w:r w:rsidRPr="00E61FCC">
        <w:rPr>
          <w:sz w:val="22"/>
          <w:szCs w:val="22"/>
        </w:rPr>
        <w:t>организации</w:t>
      </w:r>
      <w:r w:rsidRPr="00E61FCC">
        <w:rPr>
          <w:spacing w:val="-7"/>
          <w:sz w:val="22"/>
          <w:szCs w:val="22"/>
        </w:rPr>
        <w:t xml:space="preserve"> </w:t>
      </w:r>
      <w:r w:rsidRPr="00E61FCC">
        <w:rPr>
          <w:sz w:val="22"/>
          <w:szCs w:val="22"/>
        </w:rPr>
        <w:t>среды</w:t>
      </w:r>
      <w:r w:rsidRPr="00E61FCC">
        <w:rPr>
          <w:spacing w:val="-6"/>
          <w:sz w:val="22"/>
          <w:szCs w:val="22"/>
        </w:rPr>
        <w:t xml:space="preserve"> </w:t>
      </w:r>
      <w:r w:rsidRPr="00E61FCC">
        <w:rPr>
          <w:sz w:val="22"/>
          <w:szCs w:val="22"/>
        </w:rPr>
        <w:t>жизни</w:t>
      </w:r>
      <w:r w:rsidRPr="00E61FCC">
        <w:rPr>
          <w:spacing w:val="-6"/>
          <w:sz w:val="22"/>
          <w:szCs w:val="22"/>
        </w:rPr>
        <w:t xml:space="preserve"> </w:t>
      </w:r>
      <w:r w:rsidRPr="00E61FCC">
        <w:rPr>
          <w:sz w:val="22"/>
          <w:szCs w:val="22"/>
        </w:rPr>
        <w:t>людей</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z w:val="22"/>
          <w:szCs w:val="22"/>
        </w:rPr>
        <w:t>строительства</w:t>
      </w:r>
      <w:r w:rsidRPr="00E61FCC">
        <w:rPr>
          <w:spacing w:val="-5"/>
          <w:sz w:val="22"/>
          <w:szCs w:val="22"/>
        </w:rPr>
        <w:t xml:space="preserve"> </w:t>
      </w:r>
      <w:r w:rsidRPr="00E61FCC">
        <w:rPr>
          <w:sz w:val="22"/>
          <w:szCs w:val="22"/>
        </w:rPr>
        <w:t>нового</w:t>
      </w:r>
      <w:r w:rsidRPr="00E61FCC">
        <w:rPr>
          <w:spacing w:val="-5"/>
          <w:sz w:val="22"/>
          <w:szCs w:val="22"/>
        </w:rPr>
        <w:t xml:space="preserve"> </w:t>
      </w:r>
      <w:r w:rsidRPr="00E61FCC">
        <w:rPr>
          <w:spacing w:val="-2"/>
          <w:sz w:val="22"/>
          <w:szCs w:val="22"/>
        </w:rPr>
        <w:t>мира.</w:t>
      </w:r>
    </w:p>
    <w:p w14:paraId="60B2CB42" w14:textId="77777777" w:rsidR="00FA124F" w:rsidRPr="00E61FCC" w:rsidRDefault="003B164C">
      <w:pPr>
        <w:pStyle w:val="a3"/>
        <w:spacing w:before="63" w:line="304" w:lineRule="auto"/>
        <w:ind w:right="146"/>
        <w:rPr>
          <w:sz w:val="22"/>
          <w:szCs w:val="22"/>
        </w:rPr>
      </w:pPr>
      <w:r w:rsidRPr="00E61FCC">
        <w:rPr>
          <w:sz w:val="22"/>
          <w:szCs w:val="22"/>
        </w:rPr>
        <w:t>160.5.2. Модуль N 4 "Изображение в синтетических, экранных видах искусства и художественная фотография"</w:t>
      </w:r>
      <w:r w:rsidRPr="00E61FCC">
        <w:rPr>
          <w:spacing w:val="-1"/>
          <w:sz w:val="22"/>
          <w:szCs w:val="22"/>
        </w:rPr>
        <w:t xml:space="preserve"> </w:t>
      </w:r>
      <w:r w:rsidRPr="00E61FCC">
        <w:rPr>
          <w:sz w:val="22"/>
          <w:szCs w:val="22"/>
        </w:rPr>
        <w:t>(Вариативный модуль. Компоненты вариативного модуля</w:t>
      </w:r>
      <w:r w:rsidRPr="00E61FCC">
        <w:rPr>
          <w:spacing w:val="-1"/>
          <w:sz w:val="22"/>
          <w:szCs w:val="22"/>
        </w:rPr>
        <w:t xml:space="preserve"> </w:t>
      </w:r>
      <w:r w:rsidRPr="00E61FCC">
        <w:rPr>
          <w:sz w:val="22"/>
          <w:szCs w:val="22"/>
        </w:rPr>
        <w:t>могут</w:t>
      </w:r>
      <w:r w:rsidRPr="00E61FCC">
        <w:rPr>
          <w:spacing w:val="-2"/>
          <w:sz w:val="22"/>
          <w:szCs w:val="22"/>
        </w:rPr>
        <w:t xml:space="preserve"> </w:t>
      </w:r>
      <w:r w:rsidRPr="00E61FCC">
        <w:rPr>
          <w:sz w:val="22"/>
          <w:szCs w:val="22"/>
        </w:rPr>
        <w:t>дополнить</w:t>
      </w:r>
      <w:r w:rsidRPr="00E61FCC">
        <w:rPr>
          <w:spacing w:val="-1"/>
          <w:sz w:val="22"/>
          <w:szCs w:val="22"/>
        </w:rPr>
        <w:t xml:space="preserve"> </w:t>
      </w:r>
      <w:r w:rsidRPr="00E61FCC">
        <w:rPr>
          <w:sz w:val="22"/>
          <w:szCs w:val="22"/>
        </w:rPr>
        <w:t>содержание в</w:t>
      </w:r>
      <w:r w:rsidRPr="00E61FCC">
        <w:rPr>
          <w:spacing w:val="-1"/>
          <w:sz w:val="22"/>
          <w:szCs w:val="22"/>
        </w:rPr>
        <w:t xml:space="preserve"> </w:t>
      </w:r>
      <w:r w:rsidRPr="00E61FCC">
        <w:rPr>
          <w:sz w:val="22"/>
          <w:szCs w:val="22"/>
        </w:rPr>
        <w:t>5,</w:t>
      </w:r>
      <w:r w:rsidRPr="00E61FCC">
        <w:rPr>
          <w:spacing w:val="-1"/>
          <w:sz w:val="22"/>
          <w:szCs w:val="22"/>
        </w:rPr>
        <w:t xml:space="preserve"> </w:t>
      </w:r>
      <w:r w:rsidRPr="00E61FCC">
        <w:rPr>
          <w:sz w:val="22"/>
          <w:szCs w:val="22"/>
        </w:rPr>
        <w:t>6 и 7 классах или реализовываться в рамках внеурочной деятельности).</w:t>
      </w:r>
    </w:p>
    <w:p w14:paraId="462C8C53" w14:textId="77777777" w:rsidR="00FA124F" w:rsidRPr="00E61FCC" w:rsidRDefault="003B164C">
      <w:pPr>
        <w:pStyle w:val="a3"/>
        <w:spacing w:before="2" w:line="304" w:lineRule="auto"/>
        <w:ind w:right="148"/>
        <w:jc w:val="left"/>
        <w:rPr>
          <w:sz w:val="22"/>
          <w:szCs w:val="22"/>
        </w:rPr>
      </w:pPr>
      <w:r w:rsidRPr="00E61FCC">
        <w:rPr>
          <w:sz w:val="22"/>
          <w:szCs w:val="22"/>
        </w:rPr>
        <w:t>Синтетические</w:t>
      </w:r>
      <w:r w:rsidRPr="00E61FCC">
        <w:rPr>
          <w:spacing w:val="-10"/>
          <w:sz w:val="22"/>
          <w:szCs w:val="22"/>
        </w:rPr>
        <w:t xml:space="preserve"> </w:t>
      </w:r>
      <w:r w:rsidRPr="00E61FCC">
        <w:rPr>
          <w:sz w:val="22"/>
          <w:szCs w:val="22"/>
        </w:rPr>
        <w:t>-</w:t>
      </w:r>
      <w:r w:rsidRPr="00E61FCC">
        <w:rPr>
          <w:spacing w:val="-8"/>
          <w:sz w:val="22"/>
          <w:szCs w:val="22"/>
        </w:rPr>
        <w:t xml:space="preserve"> </w:t>
      </w:r>
      <w:r w:rsidRPr="00E61FCC">
        <w:rPr>
          <w:sz w:val="22"/>
          <w:szCs w:val="22"/>
        </w:rPr>
        <w:t>пространственно-временные</w:t>
      </w:r>
      <w:r w:rsidRPr="00E61FCC">
        <w:rPr>
          <w:spacing w:val="-10"/>
          <w:sz w:val="22"/>
          <w:szCs w:val="22"/>
        </w:rPr>
        <w:t xml:space="preserve"> </w:t>
      </w:r>
      <w:r w:rsidRPr="00E61FCC">
        <w:rPr>
          <w:sz w:val="22"/>
          <w:szCs w:val="22"/>
        </w:rPr>
        <w:t>виды</w:t>
      </w:r>
      <w:r w:rsidRPr="00E61FCC">
        <w:rPr>
          <w:spacing w:val="-8"/>
          <w:sz w:val="22"/>
          <w:szCs w:val="22"/>
        </w:rPr>
        <w:t xml:space="preserve"> </w:t>
      </w:r>
      <w:r w:rsidRPr="00E61FCC">
        <w:rPr>
          <w:sz w:val="22"/>
          <w:szCs w:val="22"/>
        </w:rPr>
        <w:t>искусства.</w:t>
      </w:r>
      <w:r w:rsidRPr="00E61FCC">
        <w:rPr>
          <w:spacing w:val="-10"/>
          <w:sz w:val="22"/>
          <w:szCs w:val="22"/>
        </w:rPr>
        <w:t xml:space="preserve"> </w:t>
      </w:r>
      <w:r w:rsidRPr="00E61FCC">
        <w:rPr>
          <w:sz w:val="22"/>
          <w:szCs w:val="22"/>
        </w:rPr>
        <w:t>Роль</w:t>
      </w:r>
      <w:r w:rsidRPr="00E61FCC">
        <w:rPr>
          <w:spacing w:val="-8"/>
          <w:sz w:val="22"/>
          <w:szCs w:val="22"/>
        </w:rPr>
        <w:t xml:space="preserve"> </w:t>
      </w:r>
      <w:r w:rsidRPr="00E61FCC">
        <w:rPr>
          <w:sz w:val="22"/>
          <w:szCs w:val="22"/>
        </w:rPr>
        <w:t>изображения</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z w:val="22"/>
          <w:szCs w:val="22"/>
        </w:rPr>
        <w:t>синтетических</w:t>
      </w:r>
      <w:r w:rsidRPr="00E61FCC">
        <w:rPr>
          <w:spacing w:val="-10"/>
          <w:sz w:val="22"/>
          <w:szCs w:val="22"/>
        </w:rPr>
        <w:t xml:space="preserve"> </w:t>
      </w:r>
      <w:r w:rsidRPr="00E61FCC">
        <w:rPr>
          <w:sz w:val="22"/>
          <w:szCs w:val="22"/>
        </w:rPr>
        <w:t>искусствах в соединении со словом, музыкой, движением.</w:t>
      </w:r>
    </w:p>
    <w:p w14:paraId="361034D4" w14:textId="77777777" w:rsidR="00FA124F" w:rsidRPr="00E61FCC" w:rsidRDefault="003B164C">
      <w:pPr>
        <w:pStyle w:val="a3"/>
        <w:spacing w:before="2"/>
        <w:jc w:val="left"/>
        <w:rPr>
          <w:sz w:val="22"/>
          <w:szCs w:val="22"/>
        </w:rPr>
      </w:pPr>
      <w:r w:rsidRPr="00E61FCC">
        <w:rPr>
          <w:sz w:val="22"/>
          <w:szCs w:val="22"/>
        </w:rPr>
        <w:t>Значение</w:t>
      </w:r>
      <w:r w:rsidRPr="00E61FCC">
        <w:rPr>
          <w:spacing w:val="-8"/>
          <w:sz w:val="22"/>
          <w:szCs w:val="22"/>
        </w:rPr>
        <w:t xml:space="preserve"> </w:t>
      </w:r>
      <w:r w:rsidRPr="00E61FCC">
        <w:rPr>
          <w:sz w:val="22"/>
          <w:szCs w:val="22"/>
        </w:rPr>
        <w:t>развития</w:t>
      </w:r>
      <w:r w:rsidRPr="00E61FCC">
        <w:rPr>
          <w:spacing w:val="-8"/>
          <w:sz w:val="22"/>
          <w:szCs w:val="22"/>
        </w:rPr>
        <w:t xml:space="preserve"> </w:t>
      </w:r>
      <w:r w:rsidRPr="00E61FCC">
        <w:rPr>
          <w:sz w:val="22"/>
          <w:szCs w:val="22"/>
        </w:rPr>
        <w:t>технологий</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становлении</w:t>
      </w:r>
      <w:r w:rsidRPr="00E61FCC">
        <w:rPr>
          <w:spacing w:val="-8"/>
          <w:sz w:val="22"/>
          <w:szCs w:val="22"/>
        </w:rPr>
        <w:t xml:space="preserve"> </w:t>
      </w:r>
      <w:r w:rsidRPr="00E61FCC">
        <w:rPr>
          <w:sz w:val="22"/>
          <w:szCs w:val="22"/>
        </w:rPr>
        <w:t>новых</w:t>
      </w:r>
      <w:r w:rsidRPr="00E61FCC">
        <w:rPr>
          <w:spacing w:val="-6"/>
          <w:sz w:val="22"/>
          <w:szCs w:val="22"/>
        </w:rPr>
        <w:t xml:space="preserve"> </w:t>
      </w:r>
      <w:r w:rsidRPr="00E61FCC">
        <w:rPr>
          <w:sz w:val="22"/>
          <w:szCs w:val="22"/>
        </w:rPr>
        <w:t>видов</w:t>
      </w:r>
      <w:r w:rsidRPr="00E61FCC">
        <w:rPr>
          <w:spacing w:val="-9"/>
          <w:sz w:val="22"/>
          <w:szCs w:val="22"/>
        </w:rPr>
        <w:t xml:space="preserve"> </w:t>
      </w:r>
      <w:r w:rsidRPr="00E61FCC">
        <w:rPr>
          <w:spacing w:val="-2"/>
          <w:sz w:val="22"/>
          <w:szCs w:val="22"/>
        </w:rPr>
        <w:t>искусства.</w:t>
      </w:r>
    </w:p>
    <w:p w14:paraId="26C77957" w14:textId="77777777" w:rsidR="00FA124F" w:rsidRPr="00E61FCC" w:rsidRDefault="003B164C">
      <w:pPr>
        <w:pStyle w:val="a3"/>
        <w:spacing w:before="63" w:line="307" w:lineRule="auto"/>
        <w:jc w:val="left"/>
        <w:rPr>
          <w:sz w:val="22"/>
          <w:szCs w:val="22"/>
        </w:rPr>
      </w:pPr>
      <w:r w:rsidRPr="00E61FCC">
        <w:rPr>
          <w:sz w:val="22"/>
          <w:szCs w:val="22"/>
        </w:rPr>
        <w:t>Мультимедиа</w:t>
      </w:r>
      <w:r w:rsidRPr="00E61FCC">
        <w:rPr>
          <w:spacing w:val="28"/>
          <w:sz w:val="22"/>
          <w:szCs w:val="22"/>
        </w:rPr>
        <w:t xml:space="preserve"> </w:t>
      </w:r>
      <w:r w:rsidRPr="00E61FCC">
        <w:rPr>
          <w:sz w:val="22"/>
          <w:szCs w:val="22"/>
        </w:rPr>
        <w:t>и</w:t>
      </w:r>
      <w:r w:rsidRPr="00E61FCC">
        <w:rPr>
          <w:spacing w:val="26"/>
          <w:sz w:val="22"/>
          <w:szCs w:val="22"/>
        </w:rPr>
        <w:t xml:space="preserve"> </w:t>
      </w:r>
      <w:r w:rsidRPr="00E61FCC">
        <w:rPr>
          <w:sz w:val="22"/>
          <w:szCs w:val="22"/>
        </w:rPr>
        <w:t>объединение</w:t>
      </w:r>
      <w:r w:rsidRPr="00E61FCC">
        <w:rPr>
          <w:spacing w:val="28"/>
          <w:sz w:val="22"/>
          <w:szCs w:val="22"/>
        </w:rPr>
        <w:t xml:space="preserve"> </w:t>
      </w:r>
      <w:r w:rsidRPr="00E61FCC">
        <w:rPr>
          <w:sz w:val="22"/>
          <w:szCs w:val="22"/>
        </w:rPr>
        <w:t>множества</w:t>
      </w:r>
      <w:r w:rsidRPr="00E61FCC">
        <w:rPr>
          <w:spacing w:val="27"/>
          <w:sz w:val="22"/>
          <w:szCs w:val="22"/>
        </w:rPr>
        <w:t xml:space="preserve"> </w:t>
      </w:r>
      <w:r w:rsidRPr="00E61FCC">
        <w:rPr>
          <w:sz w:val="22"/>
          <w:szCs w:val="22"/>
        </w:rPr>
        <w:t>воспринимаемых</w:t>
      </w:r>
      <w:r w:rsidRPr="00E61FCC">
        <w:rPr>
          <w:spacing w:val="29"/>
          <w:sz w:val="22"/>
          <w:szCs w:val="22"/>
        </w:rPr>
        <w:t xml:space="preserve"> </w:t>
      </w:r>
      <w:r w:rsidRPr="00E61FCC">
        <w:rPr>
          <w:sz w:val="22"/>
          <w:szCs w:val="22"/>
        </w:rPr>
        <w:t>человеком</w:t>
      </w:r>
      <w:r w:rsidRPr="00E61FCC">
        <w:rPr>
          <w:spacing w:val="28"/>
          <w:sz w:val="22"/>
          <w:szCs w:val="22"/>
        </w:rPr>
        <w:t xml:space="preserve"> </w:t>
      </w:r>
      <w:r w:rsidRPr="00E61FCC">
        <w:rPr>
          <w:sz w:val="22"/>
          <w:szCs w:val="22"/>
        </w:rPr>
        <w:t>информационных</w:t>
      </w:r>
      <w:r w:rsidRPr="00E61FCC">
        <w:rPr>
          <w:spacing w:val="29"/>
          <w:sz w:val="22"/>
          <w:szCs w:val="22"/>
        </w:rPr>
        <w:t xml:space="preserve"> </w:t>
      </w:r>
      <w:r w:rsidRPr="00E61FCC">
        <w:rPr>
          <w:sz w:val="22"/>
          <w:szCs w:val="22"/>
        </w:rPr>
        <w:t>средств</w:t>
      </w:r>
      <w:r w:rsidRPr="00E61FCC">
        <w:rPr>
          <w:spacing w:val="26"/>
          <w:sz w:val="22"/>
          <w:szCs w:val="22"/>
        </w:rPr>
        <w:t xml:space="preserve"> </w:t>
      </w:r>
      <w:r w:rsidRPr="00E61FCC">
        <w:rPr>
          <w:sz w:val="22"/>
          <w:szCs w:val="22"/>
        </w:rPr>
        <w:t>на</w:t>
      </w:r>
      <w:r w:rsidRPr="00E61FCC">
        <w:rPr>
          <w:spacing w:val="28"/>
          <w:sz w:val="22"/>
          <w:szCs w:val="22"/>
        </w:rPr>
        <w:t xml:space="preserve"> </w:t>
      </w:r>
      <w:r w:rsidRPr="00E61FCC">
        <w:rPr>
          <w:sz w:val="22"/>
          <w:szCs w:val="22"/>
        </w:rPr>
        <w:t>экране цифрового искусства.</w:t>
      </w:r>
    </w:p>
    <w:p w14:paraId="4D86CDA8" w14:textId="77777777" w:rsidR="00FA124F" w:rsidRPr="00E61FCC" w:rsidRDefault="003B164C">
      <w:pPr>
        <w:pStyle w:val="a3"/>
        <w:spacing w:line="229" w:lineRule="exact"/>
        <w:jc w:val="left"/>
        <w:rPr>
          <w:sz w:val="22"/>
          <w:szCs w:val="22"/>
        </w:rPr>
      </w:pPr>
      <w:r w:rsidRPr="00E61FCC">
        <w:rPr>
          <w:sz w:val="22"/>
          <w:szCs w:val="22"/>
        </w:rPr>
        <w:t>Художник</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искусство</w:t>
      </w:r>
      <w:r w:rsidRPr="00E61FCC">
        <w:rPr>
          <w:spacing w:val="-7"/>
          <w:sz w:val="22"/>
          <w:szCs w:val="22"/>
        </w:rPr>
        <w:t xml:space="preserve"> </w:t>
      </w:r>
      <w:r w:rsidRPr="00E61FCC">
        <w:rPr>
          <w:spacing w:val="-2"/>
          <w:sz w:val="22"/>
          <w:szCs w:val="22"/>
        </w:rPr>
        <w:t>театра.</w:t>
      </w:r>
    </w:p>
    <w:p w14:paraId="478C71B5" w14:textId="77777777" w:rsidR="00FA124F" w:rsidRPr="00E61FCC" w:rsidRDefault="003B164C">
      <w:pPr>
        <w:pStyle w:val="a3"/>
        <w:spacing w:before="63"/>
        <w:jc w:val="left"/>
        <w:rPr>
          <w:sz w:val="22"/>
          <w:szCs w:val="22"/>
        </w:rPr>
      </w:pPr>
      <w:r w:rsidRPr="00E61FCC">
        <w:rPr>
          <w:sz w:val="22"/>
          <w:szCs w:val="22"/>
        </w:rPr>
        <w:t>Рождение</w:t>
      </w:r>
      <w:r w:rsidRPr="00E61FCC">
        <w:rPr>
          <w:spacing w:val="-8"/>
          <w:sz w:val="22"/>
          <w:szCs w:val="22"/>
        </w:rPr>
        <w:t xml:space="preserve"> </w:t>
      </w:r>
      <w:r w:rsidRPr="00E61FCC">
        <w:rPr>
          <w:sz w:val="22"/>
          <w:szCs w:val="22"/>
        </w:rPr>
        <w:t>театра</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древнейших</w:t>
      </w:r>
      <w:r w:rsidRPr="00E61FCC">
        <w:rPr>
          <w:spacing w:val="-7"/>
          <w:sz w:val="22"/>
          <w:szCs w:val="22"/>
        </w:rPr>
        <w:t xml:space="preserve"> </w:t>
      </w:r>
      <w:r w:rsidRPr="00E61FCC">
        <w:rPr>
          <w:sz w:val="22"/>
          <w:szCs w:val="22"/>
        </w:rPr>
        <w:t>обрядах.</w:t>
      </w:r>
      <w:r w:rsidRPr="00E61FCC">
        <w:rPr>
          <w:spacing w:val="-8"/>
          <w:sz w:val="22"/>
          <w:szCs w:val="22"/>
        </w:rPr>
        <w:t xml:space="preserve"> </w:t>
      </w:r>
      <w:r w:rsidRPr="00E61FCC">
        <w:rPr>
          <w:sz w:val="22"/>
          <w:szCs w:val="22"/>
        </w:rPr>
        <w:t>История</w:t>
      </w:r>
      <w:r w:rsidRPr="00E61FCC">
        <w:rPr>
          <w:spacing w:val="-9"/>
          <w:sz w:val="22"/>
          <w:szCs w:val="22"/>
        </w:rPr>
        <w:t xml:space="preserve"> </w:t>
      </w:r>
      <w:r w:rsidRPr="00E61FCC">
        <w:rPr>
          <w:sz w:val="22"/>
          <w:szCs w:val="22"/>
        </w:rPr>
        <w:t>развития</w:t>
      </w:r>
      <w:r w:rsidRPr="00E61FCC">
        <w:rPr>
          <w:spacing w:val="-6"/>
          <w:sz w:val="22"/>
          <w:szCs w:val="22"/>
        </w:rPr>
        <w:t xml:space="preserve"> </w:t>
      </w:r>
      <w:r w:rsidRPr="00E61FCC">
        <w:rPr>
          <w:sz w:val="22"/>
          <w:szCs w:val="22"/>
        </w:rPr>
        <w:t>искусства</w:t>
      </w:r>
      <w:r w:rsidRPr="00E61FCC">
        <w:rPr>
          <w:spacing w:val="-9"/>
          <w:sz w:val="22"/>
          <w:szCs w:val="22"/>
        </w:rPr>
        <w:t xml:space="preserve"> </w:t>
      </w:r>
      <w:r w:rsidRPr="00E61FCC">
        <w:rPr>
          <w:spacing w:val="-2"/>
          <w:sz w:val="22"/>
          <w:szCs w:val="22"/>
        </w:rPr>
        <w:t>театра.</w:t>
      </w:r>
    </w:p>
    <w:p w14:paraId="71F31820" w14:textId="77777777" w:rsidR="00FA124F" w:rsidRPr="00E61FCC" w:rsidRDefault="003B164C">
      <w:pPr>
        <w:pStyle w:val="a3"/>
        <w:spacing w:before="63" w:line="304" w:lineRule="auto"/>
        <w:ind w:right="1077"/>
        <w:jc w:val="left"/>
        <w:rPr>
          <w:sz w:val="22"/>
          <w:szCs w:val="22"/>
        </w:rPr>
      </w:pPr>
      <w:r w:rsidRPr="00E61FCC">
        <w:rPr>
          <w:sz w:val="22"/>
          <w:szCs w:val="22"/>
        </w:rPr>
        <w:t>Жанровое</w:t>
      </w:r>
      <w:r w:rsidRPr="00E61FCC">
        <w:rPr>
          <w:spacing w:val="-5"/>
          <w:sz w:val="22"/>
          <w:szCs w:val="22"/>
        </w:rPr>
        <w:t xml:space="preserve"> </w:t>
      </w:r>
      <w:r w:rsidRPr="00E61FCC">
        <w:rPr>
          <w:sz w:val="22"/>
          <w:szCs w:val="22"/>
        </w:rPr>
        <w:t>многообразие</w:t>
      </w:r>
      <w:r w:rsidRPr="00E61FCC">
        <w:rPr>
          <w:spacing w:val="-5"/>
          <w:sz w:val="22"/>
          <w:szCs w:val="22"/>
        </w:rPr>
        <w:t xml:space="preserve"> </w:t>
      </w:r>
      <w:r w:rsidRPr="00E61FCC">
        <w:rPr>
          <w:sz w:val="22"/>
          <w:szCs w:val="22"/>
        </w:rPr>
        <w:t>театральных</w:t>
      </w:r>
      <w:r w:rsidRPr="00E61FCC">
        <w:rPr>
          <w:spacing w:val="-4"/>
          <w:sz w:val="22"/>
          <w:szCs w:val="22"/>
        </w:rPr>
        <w:t xml:space="preserve"> </w:t>
      </w:r>
      <w:r w:rsidRPr="00E61FCC">
        <w:rPr>
          <w:sz w:val="22"/>
          <w:szCs w:val="22"/>
        </w:rPr>
        <w:t>представлений,</w:t>
      </w:r>
      <w:r w:rsidRPr="00E61FCC">
        <w:rPr>
          <w:spacing w:val="-5"/>
          <w:sz w:val="22"/>
          <w:szCs w:val="22"/>
        </w:rPr>
        <w:t xml:space="preserve"> </w:t>
      </w:r>
      <w:r w:rsidRPr="00E61FCC">
        <w:rPr>
          <w:sz w:val="22"/>
          <w:szCs w:val="22"/>
        </w:rPr>
        <w:t>шоу,</w:t>
      </w:r>
      <w:r w:rsidRPr="00E61FCC">
        <w:rPr>
          <w:spacing w:val="-5"/>
          <w:sz w:val="22"/>
          <w:szCs w:val="22"/>
        </w:rPr>
        <w:t xml:space="preserve"> </w:t>
      </w:r>
      <w:r w:rsidRPr="00E61FCC">
        <w:rPr>
          <w:sz w:val="22"/>
          <w:szCs w:val="22"/>
        </w:rPr>
        <w:t>праздников</w:t>
      </w:r>
      <w:r w:rsidRPr="00E61FCC">
        <w:rPr>
          <w:spacing w:val="-3"/>
          <w:sz w:val="22"/>
          <w:szCs w:val="22"/>
        </w:rPr>
        <w:t xml:space="preserve"> </w:t>
      </w:r>
      <w:r w:rsidRPr="00E61FCC">
        <w:rPr>
          <w:sz w:val="22"/>
          <w:szCs w:val="22"/>
        </w:rPr>
        <w:t>и</w:t>
      </w:r>
      <w:r w:rsidRPr="00E61FCC">
        <w:rPr>
          <w:spacing w:val="-6"/>
          <w:sz w:val="22"/>
          <w:szCs w:val="22"/>
        </w:rPr>
        <w:t xml:space="preserve"> </w:t>
      </w:r>
      <w:r w:rsidRPr="00E61FCC">
        <w:rPr>
          <w:sz w:val="22"/>
          <w:szCs w:val="22"/>
        </w:rPr>
        <w:t>их</w:t>
      </w:r>
      <w:r w:rsidRPr="00E61FCC">
        <w:rPr>
          <w:spacing w:val="-4"/>
          <w:sz w:val="22"/>
          <w:szCs w:val="22"/>
        </w:rPr>
        <w:t xml:space="preserve"> </w:t>
      </w:r>
      <w:r w:rsidRPr="00E61FCC">
        <w:rPr>
          <w:sz w:val="22"/>
          <w:szCs w:val="22"/>
        </w:rPr>
        <w:t>визуальный</w:t>
      </w:r>
      <w:r w:rsidRPr="00E61FCC">
        <w:rPr>
          <w:spacing w:val="-6"/>
          <w:sz w:val="22"/>
          <w:szCs w:val="22"/>
        </w:rPr>
        <w:t xml:space="preserve"> </w:t>
      </w:r>
      <w:r w:rsidRPr="00E61FCC">
        <w:rPr>
          <w:sz w:val="22"/>
          <w:szCs w:val="22"/>
        </w:rPr>
        <w:t>облик. Роль художника и виды профессиональной деятельности художника в современном театре.</w:t>
      </w:r>
    </w:p>
    <w:p w14:paraId="15F168A2" w14:textId="77777777" w:rsidR="00FA124F" w:rsidRPr="00E61FCC" w:rsidRDefault="003B164C">
      <w:pPr>
        <w:pStyle w:val="a3"/>
        <w:spacing w:before="1" w:line="304" w:lineRule="auto"/>
        <w:jc w:val="left"/>
        <w:rPr>
          <w:sz w:val="22"/>
          <w:szCs w:val="22"/>
        </w:rPr>
      </w:pPr>
      <w:r w:rsidRPr="00E61FCC">
        <w:rPr>
          <w:sz w:val="22"/>
          <w:szCs w:val="22"/>
        </w:rPr>
        <w:t>Сценография</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создание</w:t>
      </w:r>
      <w:r w:rsidRPr="00E61FCC">
        <w:rPr>
          <w:spacing w:val="40"/>
          <w:sz w:val="22"/>
          <w:szCs w:val="22"/>
        </w:rPr>
        <w:t xml:space="preserve"> </w:t>
      </w:r>
      <w:r w:rsidRPr="00E61FCC">
        <w:rPr>
          <w:sz w:val="22"/>
          <w:szCs w:val="22"/>
        </w:rPr>
        <w:t>сценического</w:t>
      </w:r>
      <w:r w:rsidRPr="00E61FCC">
        <w:rPr>
          <w:spacing w:val="40"/>
          <w:sz w:val="22"/>
          <w:szCs w:val="22"/>
        </w:rPr>
        <w:t xml:space="preserve"> </w:t>
      </w:r>
      <w:r w:rsidRPr="00E61FCC">
        <w:rPr>
          <w:sz w:val="22"/>
          <w:szCs w:val="22"/>
        </w:rPr>
        <w:t>образа.</w:t>
      </w:r>
      <w:r w:rsidRPr="00E61FCC">
        <w:rPr>
          <w:spacing w:val="40"/>
          <w:sz w:val="22"/>
          <w:szCs w:val="22"/>
        </w:rPr>
        <w:t xml:space="preserve"> </w:t>
      </w:r>
      <w:r w:rsidRPr="00E61FCC">
        <w:rPr>
          <w:sz w:val="22"/>
          <w:szCs w:val="22"/>
        </w:rPr>
        <w:t>Сотворчество</w:t>
      </w:r>
      <w:r w:rsidRPr="00E61FCC">
        <w:rPr>
          <w:spacing w:val="40"/>
          <w:sz w:val="22"/>
          <w:szCs w:val="22"/>
        </w:rPr>
        <w:t xml:space="preserve"> </w:t>
      </w:r>
      <w:r w:rsidRPr="00E61FCC">
        <w:rPr>
          <w:sz w:val="22"/>
          <w:szCs w:val="22"/>
        </w:rPr>
        <w:t>художника-постановщика</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драматургом, режиссером и актерами.</w:t>
      </w:r>
    </w:p>
    <w:p w14:paraId="6947BCA1" w14:textId="77777777" w:rsidR="00FA124F" w:rsidRPr="00E61FCC" w:rsidRDefault="003B164C">
      <w:pPr>
        <w:pStyle w:val="a3"/>
        <w:spacing w:before="2" w:line="304" w:lineRule="auto"/>
        <w:ind w:right="116"/>
        <w:jc w:val="left"/>
        <w:rPr>
          <w:sz w:val="22"/>
          <w:szCs w:val="22"/>
        </w:rPr>
      </w:pPr>
      <w:r w:rsidRPr="00E61FCC">
        <w:rPr>
          <w:sz w:val="22"/>
          <w:szCs w:val="22"/>
        </w:rPr>
        <w:t>Роль освещения в визуальном облике театрального действия. Бутафорские, пошивочные, декорационные и иные цеха в театре.</w:t>
      </w:r>
    </w:p>
    <w:p w14:paraId="001C6C05" w14:textId="77777777" w:rsidR="00FA124F" w:rsidRPr="00E61FCC" w:rsidRDefault="003B164C">
      <w:pPr>
        <w:pStyle w:val="a3"/>
        <w:spacing w:before="1" w:line="304" w:lineRule="auto"/>
        <w:ind w:right="116"/>
        <w:jc w:val="left"/>
        <w:rPr>
          <w:sz w:val="22"/>
          <w:szCs w:val="22"/>
        </w:rPr>
      </w:pPr>
      <w:r w:rsidRPr="00E61FCC">
        <w:rPr>
          <w:sz w:val="22"/>
          <w:szCs w:val="22"/>
        </w:rPr>
        <w:t>Сценический костюм,</w:t>
      </w:r>
      <w:r w:rsidRPr="00E61FCC">
        <w:rPr>
          <w:spacing w:val="23"/>
          <w:sz w:val="22"/>
          <w:szCs w:val="22"/>
        </w:rPr>
        <w:t xml:space="preserve"> </w:t>
      </w:r>
      <w:r w:rsidRPr="00E61FCC">
        <w:rPr>
          <w:sz w:val="22"/>
          <w:szCs w:val="22"/>
        </w:rPr>
        <w:t>грим</w:t>
      </w:r>
      <w:r w:rsidRPr="00E61FCC">
        <w:rPr>
          <w:spacing w:val="23"/>
          <w:sz w:val="22"/>
          <w:szCs w:val="22"/>
        </w:rPr>
        <w:t xml:space="preserve"> </w:t>
      </w:r>
      <w:r w:rsidRPr="00E61FCC">
        <w:rPr>
          <w:sz w:val="22"/>
          <w:szCs w:val="22"/>
        </w:rPr>
        <w:t>и маска.</w:t>
      </w:r>
      <w:r w:rsidRPr="00E61FCC">
        <w:rPr>
          <w:spacing w:val="23"/>
          <w:sz w:val="22"/>
          <w:szCs w:val="22"/>
        </w:rPr>
        <w:t xml:space="preserve"> </w:t>
      </w:r>
      <w:r w:rsidRPr="00E61FCC">
        <w:rPr>
          <w:sz w:val="22"/>
          <w:szCs w:val="22"/>
        </w:rPr>
        <w:t>Стилистическое единство</w:t>
      </w:r>
      <w:r w:rsidRPr="00E61FCC">
        <w:rPr>
          <w:spacing w:val="23"/>
          <w:sz w:val="22"/>
          <w:szCs w:val="22"/>
        </w:rPr>
        <w:t xml:space="preserve"> </w:t>
      </w:r>
      <w:r w:rsidRPr="00E61FCC">
        <w:rPr>
          <w:sz w:val="22"/>
          <w:szCs w:val="22"/>
        </w:rPr>
        <w:t>в решении образа спектакля. Выражение</w:t>
      </w:r>
      <w:r w:rsidRPr="00E61FCC">
        <w:rPr>
          <w:spacing w:val="25"/>
          <w:sz w:val="22"/>
          <w:szCs w:val="22"/>
        </w:rPr>
        <w:t xml:space="preserve"> </w:t>
      </w:r>
      <w:r w:rsidRPr="00E61FCC">
        <w:rPr>
          <w:sz w:val="22"/>
          <w:szCs w:val="22"/>
        </w:rPr>
        <w:t>в костюме характера персонажа.</w:t>
      </w:r>
    </w:p>
    <w:p w14:paraId="14F9D7D6" w14:textId="77777777" w:rsidR="00FA124F" w:rsidRPr="00E61FCC" w:rsidRDefault="003B164C">
      <w:pPr>
        <w:pStyle w:val="a3"/>
        <w:spacing w:before="73" w:line="307" w:lineRule="auto"/>
        <w:ind w:right="142"/>
        <w:rPr>
          <w:sz w:val="22"/>
          <w:szCs w:val="22"/>
        </w:rPr>
      </w:pPr>
      <w:r w:rsidRPr="00E61FCC">
        <w:rPr>
          <w:sz w:val="22"/>
          <w:szCs w:val="22"/>
        </w:rPr>
        <w:t>Творчество художников-постановщиков в истории отечественного искусства (К. Коровин, И. Билибин, А. Головин</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других</w:t>
      </w:r>
      <w:r w:rsidRPr="00E61FCC">
        <w:rPr>
          <w:spacing w:val="-9"/>
          <w:sz w:val="22"/>
          <w:szCs w:val="22"/>
        </w:rPr>
        <w:t xml:space="preserve"> </w:t>
      </w:r>
      <w:r w:rsidRPr="00E61FCC">
        <w:rPr>
          <w:sz w:val="22"/>
          <w:szCs w:val="22"/>
        </w:rPr>
        <w:t>художников-постановщиков).</w:t>
      </w:r>
      <w:r w:rsidRPr="00E61FCC">
        <w:rPr>
          <w:spacing w:val="-9"/>
          <w:sz w:val="22"/>
          <w:szCs w:val="22"/>
        </w:rPr>
        <w:t xml:space="preserve"> </w:t>
      </w:r>
      <w:r w:rsidRPr="00E61FCC">
        <w:rPr>
          <w:sz w:val="22"/>
          <w:szCs w:val="22"/>
        </w:rPr>
        <w:t>Школьный</w:t>
      </w:r>
      <w:r w:rsidRPr="00E61FCC">
        <w:rPr>
          <w:spacing w:val="-9"/>
          <w:sz w:val="22"/>
          <w:szCs w:val="22"/>
        </w:rPr>
        <w:t xml:space="preserve"> </w:t>
      </w:r>
      <w:r w:rsidRPr="00E61FCC">
        <w:rPr>
          <w:sz w:val="22"/>
          <w:szCs w:val="22"/>
        </w:rPr>
        <w:t>спектакль</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работа</w:t>
      </w:r>
      <w:r w:rsidRPr="00E61FCC">
        <w:rPr>
          <w:spacing w:val="-9"/>
          <w:sz w:val="22"/>
          <w:szCs w:val="22"/>
        </w:rPr>
        <w:t xml:space="preserve"> </w:t>
      </w:r>
      <w:r w:rsidRPr="00E61FCC">
        <w:rPr>
          <w:sz w:val="22"/>
          <w:szCs w:val="22"/>
        </w:rPr>
        <w:t>художника</w:t>
      </w:r>
      <w:r w:rsidRPr="00E61FCC">
        <w:rPr>
          <w:spacing w:val="-7"/>
          <w:sz w:val="22"/>
          <w:szCs w:val="22"/>
        </w:rPr>
        <w:t xml:space="preserve"> </w:t>
      </w:r>
      <w:r w:rsidRPr="00E61FCC">
        <w:rPr>
          <w:sz w:val="22"/>
          <w:szCs w:val="22"/>
        </w:rPr>
        <w:t>по</w:t>
      </w:r>
      <w:r w:rsidRPr="00E61FCC">
        <w:rPr>
          <w:spacing w:val="-9"/>
          <w:sz w:val="22"/>
          <w:szCs w:val="22"/>
        </w:rPr>
        <w:t xml:space="preserve"> </w:t>
      </w:r>
      <w:r w:rsidRPr="00E61FCC">
        <w:rPr>
          <w:sz w:val="22"/>
          <w:szCs w:val="22"/>
        </w:rPr>
        <w:t>его</w:t>
      </w:r>
      <w:r w:rsidRPr="00E61FCC">
        <w:rPr>
          <w:spacing w:val="-9"/>
          <w:sz w:val="22"/>
          <w:szCs w:val="22"/>
        </w:rPr>
        <w:t xml:space="preserve"> </w:t>
      </w:r>
      <w:r w:rsidRPr="00E61FCC">
        <w:rPr>
          <w:sz w:val="22"/>
          <w:szCs w:val="22"/>
        </w:rPr>
        <w:t xml:space="preserve">подготовке. Художник в театре кукол и его ведущая роль как соавтора режиссера и актера в процессе создания образа </w:t>
      </w:r>
      <w:r w:rsidRPr="00E61FCC">
        <w:rPr>
          <w:spacing w:val="-2"/>
          <w:sz w:val="22"/>
          <w:szCs w:val="22"/>
        </w:rPr>
        <w:t>персонажа.</w:t>
      </w:r>
    </w:p>
    <w:p w14:paraId="4FD9DF9E" w14:textId="77777777" w:rsidR="00FA124F" w:rsidRPr="00E61FCC" w:rsidRDefault="003B164C">
      <w:pPr>
        <w:pStyle w:val="a3"/>
        <w:spacing w:line="304" w:lineRule="auto"/>
        <w:ind w:right="116"/>
        <w:jc w:val="left"/>
        <w:rPr>
          <w:sz w:val="22"/>
          <w:szCs w:val="22"/>
        </w:rPr>
      </w:pPr>
      <w:r w:rsidRPr="00E61FCC">
        <w:rPr>
          <w:sz w:val="22"/>
          <w:szCs w:val="22"/>
        </w:rPr>
        <w:t>Условность</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метафора</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театральной</w:t>
      </w:r>
      <w:r w:rsidRPr="00E61FCC">
        <w:rPr>
          <w:spacing w:val="-5"/>
          <w:sz w:val="22"/>
          <w:szCs w:val="22"/>
        </w:rPr>
        <w:t xml:space="preserve"> </w:t>
      </w:r>
      <w:r w:rsidRPr="00E61FCC">
        <w:rPr>
          <w:sz w:val="22"/>
          <w:szCs w:val="22"/>
        </w:rPr>
        <w:t>постановке</w:t>
      </w:r>
      <w:r w:rsidRPr="00E61FCC">
        <w:rPr>
          <w:spacing w:val="-5"/>
          <w:sz w:val="22"/>
          <w:szCs w:val="22"/>
        </w:rPr>
        <w:t xml:space="preserve"> </w:t>
      </w:r>
      <w:r w:rsidRPr="00E61FCC">
        <w:rPr>
          <w:sz w:val="22"/>
          <w:szCs w:val="22"/>
        </w:rPr>
        <w:t>как</w:t>
      </w:r>
      <w:r w:rsidRPr="00E61FCC">
        <w:rPr>
          <w:spacing w:val="-5"/>
          <w:sz w:val="22"/>
          <w:szCs w:val="22"/>
        </w:rPr>
        <w:t xml:space="preserve"> </w:t>
      </w:r>
      <w:r w:rsidRPr="00E61FCC">
        <w:rPr>
          <w:sz w:val="22"/>
          <w:szCs w:val="22"/>
        </w:rPr>
        <w:t>образная</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авторская</w:t>
      </w:r>
      <w:r w:rsidRPr="00E61FCC">
        <w:rPr>
          <w:spacing w:val="-3"/>
          <w:sz w:val="22"/>
          <w:szCs w:val="22"/>
        </w:rPr>
        <w:t xml:space="preserve"> </w:t>
      </w:r>
      <w:r w:rsidRPr="00E61FCC">
        <w:rPr>
          <w:sz w:val="22"/>
          <w:szCs w:val="22"/>
        </w:rPr>
        <w:t>интерпретация</w:t>
      </w:r>
      <w:r w:rsidRPr="00E61FCC">
        <w:rPr>
          <w:spacing w:val="-5"/>
          <w:sz w:val="22"/>
          <w:szCs w:val="22"/>
        </w:rPr>
        <w:t xml:space="preserve"> </w:t>
      </w:r>
      <w:r w:rsidRPr="00E61FCC">
        <w:rPr>
          <w:sz w:val="22"/>
          <w:szCs w:val="22"/>
        </w:rPr>
        <w:t>реальности. Художественная фотография.</w:t>
      </w:r>
    </w:p>
    <w:p w14:paraId="7464970C" w14:textId="77777777" w:rsidR="00FA124F" w:rsidRPr="00E61FCC" w:rsidRDefault="003B164C">
      <w:pPr>
        <w:pStyle w:val="a3"/>
        <w:spacing w:line="304" w:lineRule="auto"/>
        <w:ind w:right="116"/>
        <w:jc w:val="left"/>
        <w:rPr>
          <w:sz w:val="22"/>
          <w:szCs w:val="22"/>
        </w:rPr>
      </w:pPr>
      <w:r w:rsidRPr="00E61FCC">
        <w:rPr>
          <w:sz w:val="22"/>
          <w:szCs w:val="22"/>
        </w:rPr>
        <w:t>Рождение фотографии как технологическая революция запечатления реальности.</w:t>
      </w:r>
      <w:r w:rsidRPr="00E61FCC">
        <w:rPr>
          <w:spacing w:val="21"/>
          <w:sz w:val="22"/>
          <w:szCs w:val="22"/>
        </w:rPr>
        <w:t xml:space="preserve"> </w:t>
      </w:r>
      <w:r w:rsidRPr="00E61FCC">
        <w:rPr>
          <w:sz w:val="22"/>
          <w:szCs w:val="22"/>
        </w:rPr>
        <w:t>Искусство</w:t>
      </w:r>
      <w:r w:rsidRPr="00E61FCC">
        <w:rPr>
          <w:spacing w:val="21"/>
          <w:sz w:val="22"/>
          <w:szCs w:val="22"/>
        </w:rPr>
        <w:t xml:space="preserve"> </w:t>
      </w:r>
      <w:r w:rsidRPr="00E61FCC">
        <w:rPr>
          <w:sz w:val="22"/>
          <w:szCs w:val="22"/>
        </w:rPr>
        <w:t>и технология. История фотографии: от дагеротипа до компьютерных технологий.</w:t>
      </w:r>
    </w:p>
    <w:p w14:paraId="5203A1B7" w14:textId="77777777" w:rsidR="00FA124F" w:rsidRPr="00E61FCC" w:rsidRDefault="003B164C">
      <w:pPr>
        <w:pStyle w:val="a3"/>
        <w:jc w:val="left"/>
        <w:rPr>
          <w:sz w:val="22"/>
          <w:szCs w:val="22"/>
        </w:rPr>
      </w:pPr>
      <w:r w:rsidRPr="00E61FCC">
        <w:rPr>
          <w:sz w:val="22"/>
          <w:szCs w:val="22"/>
        </w:rPr>
        <w:t>Современные</w:t>
      </w:r>
      <w:r w:rsidRPr="00E61FCC">
        <w:rPr>
          <w:spacing w:val="-13"/>
          <w:sz w:val="22"/>
          <w:szCs w:val="22"/>
        </w:rPr>
        <w:t xml:space="preserve"> </w:t>
      </w:r>
      <w:r w:rsidRPr="00E61FCC">
        <w:rPr>
          <w:sz w:val="22"/>
          <w:szCs w:val="22"/>
        </w:rPr>
        <w:t>возможности</w:t>
      </w:r>
      <w:r w:rsidRPr="00E61FCC">
        <w:rPr>
          <w:spacing w:val="-12"/>
          <w:sz w:val="22"/>
          <w:szCs w:val="22"/>
        </w:rPr>
        <w:t xml:space="preserve"> </w:t>
      </w:r>
      <w:r w:rsidRPr="00E61FCC">
        <w:rPr>
          <w:sz w:val="22"/>
          <w:szCs w:val="22"/>
        </w:rPr>
        <w:t>художественной</w:t>
      </w:r>
      <w:r w:rsidRPr="00E61FCC">
        <w:rPr>
          <w:spacing w:val="-12"/>
          <w:sz w:val="22"/>
          <w:szCs w:val="22"/>
        </w:rPr>
        <w:t xml:space="preserve"> </w:t>
      </w:r>
      <w:r w:rsidRPr="00E61FCC">
        <w:rPr>
          <w:sz w:val="22"/>
          <w:szCs w:val="22"/>
        </w:rPr>
        <w:t>обработки</w:t>
      </w:r>
      <w:r w:rsidRPr="00E61FCC">
        <w:rPr>
          <w:spacing w:val="-11"/>
          <w:sz w:val="22"/>
          <w:szCs w:val="22"/>
        </w:rPr>
        <w:t xml:space="preserve"> </w:t>
      </w:r>
      <w:r w:rsidRPr="00E61FCC">
        <w:rPr>
          <w:sz w:val="22"/>
          <w:szCs w:val="22"/>
        </w:rPr>
        <w:t>цифровой</w:t>
      </w:r>
      <w:r w:rsidRPr="00E61FCC">
        <w:rPr>
          <w:spacing w:val="-13"/>
          <w:sz w:val="22"/>
          <w:szCs w:val="22"/>
        </w:rPr>
        <w:t xml:space="preserve"> </w:t>
      </w:r>
      <w:r w:rsidRPr="00E61FCC">
        <w:rPr>
          <w:spacing w:val="-2"/>
          <w:sz w:val="22"/>
          <w:szCs w:val="22"/>
        </w:rPr>
        <w:t>фотографии.</w:t>
      </w:r>
    </w:p>
    <w:p w14:paraId="705FDB25" w14:textId="77777777" w:rsidR="00FA124F" w:rsidRPr="00E61FCC" w:rsidRDefault="003B164C">
      <w:pPr>
        <w:pStyle w:val="a3"/>
        <w:spacing w:before="62" w:line="304" w:lineRule="auto"/>
        <w:jc w:val="left"/>
        <w:rPr>
          <w:sz w:val="22"/>
          <w:szCs w:val="22"/>
        </w:rPr>
      </w:pPr>
      <w:r w:rsidRPr="00E61FCC">
        <w:rPr>
          <w:sz w:val="22"/>
          <w:szCs w:val="22"/>
        </w:rPr>
        <w:t>Картина</w:t>
      </w:r>
      <w:r w:rsidRPr="00E61FCC">
        <w:rPr>
          <w:spacing w:val="-3"/>
          <w:sz w:val="22"/>
          <w:szCs w:val="22"/>
        </w:rPr>
        <w:t xml:space="preserve"> </w:t>
      </w:r>
      <w:r w:rsidRPr="00E61FCC">
        <w:rPr>
          <w:sz w:val="22"/>
          <w:szCs w:val="22"/>
        </w:rPr>
        <w:t>мира</w:t>
      </w:r>
      <w:r w:rsidRPr="00E61FCC">
        <w:rPr>
          <w:spacing w:val="-3"/>
          <w:sz w:val="22"/>
          <w:szCs w:val="22"/>
        </w:rPr>
        <w:t xml:space="preserve"> </w:t>
      </w:r>
      <w:r w:rsidRPr="00E61FCC">
        <w:rPr>
          <w:sz w:val="22"/>
          <w:szCs w:val="22"/>
        </w:rPr>
        <w:t>и</w:t>
      </w:r>
      <w:r w:rsidRPr="00E61FCC">
        <w:rPr>
          <w:spacing w:val="-4"/>
          <w:sz w:val="22"/>
          <w:szCs w:val="22"/>
        </w:rPr>
        <w:t xml:space="preserve"> </w:t>
      </w:r>
      <w:r w:rsidRPr="00E61FCC">
        <w:rPr>
          <w:sz w:val="22"/>
          <w:szCs w:val="22"/>
        </w:rPr>
        <w:t>"Родиноведение"</w:t>
      </w:r>
      <w:r w:rsidRPr="00E61FCC">
        <w:rPr>
          <w:spacing w:val="-1"/>
          <w:sz w:val="22"/>
          <w:szCs w:val="22"/>
        </w:rPr>
        <w:t xml:space="preserve"> </w:t>
      </w:r>
      <w:r w:rsidRPr="00E61FCC">
        <w:rPr>
          <w:sz w:val="22"/>
          <w:szCs w:val="22"/>
        </w:rPr>
        <w:t>в</w:t>
      </w:r>
      <w:r w:rsidRPr="00E61FCC">
        <w:rPr>
          <w:spacing w:val="-4"/>
          <w:sz w:val="22"/>
          <w:szCs w:val="22"/>
        </w:rPr>
        <w:t xml:space="preserve"> </w:t>
      </w:r>
      <w:r w:rsidRPr="00E61FCC">
        <w:rPr>
          <w:sz w:val="22"/>
          <w:szCs w:val="22"/>
        </w:rPr>
        <w:t>фотографиях</w:t>
      </w:r>
      <w:r w:rsidRPr="00E61FCC">
        <w:rPr>
          <w:spacing w:val="-3"/>
          <w:sz w:val="22"/>
          <w:szCs w:val="22"/>
        </w:rPr>
        <w:t xml:space="preserve"> </w:t>
      </w:r>
      <w:r w:rsidRPr="00E61FCC">
        <w:rPr>
          <w:sz w:val="22"/>
          <w:szCs w:val="22"/>
        </w:rPr>
        <w:t>С.М. Прокудина-Горского.</w:t>
      </w:r>
      <w:r w:rsidRPr="00E61FCC">
        <w:rPr>
          <w:spacing w:val="-3"/>
          <w:sz w:val="22"/>
          <w:szCs w:val="22"/>
        </w:rPr>
        <w:t xml:space="preserve"> </w:t>
      </w:r>
      <w:r w:rsidRPr="00E61FCC">
        <w:rPr>
          <w:sz w:val="22"/>
          <w:szCs w:val="22"/>
        </w:rPr>
        <w:t>Сохраненная</w:t>
      </w:r>
      <w:r w:rsidRPr="00E61FCC">
        <w:rPr>
          <w:spacing w:val="-4"/>
          <w:sz w:val="22"/>
          <w:szCs w:val="22"/>
        </w:rPr>
        <w:t xml:space="preserve"> </w:t>
      </w:r>
      <w:r w:rsidRPr="00E61FCC">
        <w:rPr>
          <w:sz w:val="22"/>
          <w:szCs w:val="22"/>
        </w:rPr>
        <w:t>история</w:t>
      </w:r>
      <w:r w:rsidRPr="00E61FCC">
        <w:rPr>
          <w:spacing w:val="-1"/>
          <w:sz w:val="22"/>
          <w:szCs w:val="22"/>
        </w:rPr>
        <w:t xml:space="preserve"> </w:t>
      </w:r>
      <w:r w:rsidRPr="00E61FCC">
        <w:rPr>
          <w:sz w:val="22"/>
          <w:szCs w:val="22"/>
        </w:rPr>
        <w:t>и</w:t>
      </w:r>
      <w:r w:rsidRPr="00E61FCC">
        <w:rPr>
          <w:spacing w:val="-4"/>
          <w:sz w:val="22"/>
          <w:szCs w:val="22"/>
        </w:rPr>
        <w:t xml:space="preserve"> </w:t>
      </w:r>
      <w:r w:rsidRPr="00E61FCC">
        <w:rPr>
          <w:sz w:val="22"/>
          <w:szCs w:val="22"/>
        </w:rPr>
        <w:t>роль</w:t>
      </w:r>
      <w:r w:rsidRPr="00E61FCC">
        <w:rPr>
          <w:spacing w:val="-1"/>
          <w:sz w:val="22"/>
          <w:szCs w:val="22"/>
        </w:rPr>
        <w:t xml:space="preserve"> </w:t>
      </w:r>
      <w:r w:rsidRPr="00E61FCC">
        <w:rPr>
          <w:sz w:val="22"/>
          <w:szCs w:val="22"/>
        </w:rPr>
        <w:t>его фотографий в современной отечественной культуре.</w:t>
      </w:r>
    </w:p>
    <w:p w14:paraId="28670956" w14:textId="77777777" w:rsidR="00FA124F" w:rsidRPr="00E61FCC" w:rsidRDefault="003B164C">
      <w:pPr>
        <w:pStyle w:val="a3"/>
        <w:spacing w:before="2" w:line="304" w:lineRule="auto"/>
        <w:jc w:val="left"/>
        <w:rPr>
          <w:sz w:val="22"/>
          <w:szCs w:val="22"/>
        </w:rPr>
      </w:pPr>
      <w:r w:rsidRPr="00E61FCC">
        <w:rPr>
          <w:sz w:val="22"/>
          <w:szCs w:val="22"/>
        </w:rPr>
        <w:t>Фотография</w:t>
      </w:r>
      <w:r w:rsidRPr="00E61FCC">
        <w:rPr>
          <w:spacing w:val="73"/>
          <w:sz w:val="22"/>
          <w:szCs w:val="22"/>
        </w:rPr>
        <w:t xml:space="preserve"> </w:t>
      </w:r>
      <w:r w:rsidRPr="00E61FCC">
        <w:rPr>
          <w:sz w:val="22"/>
          <w:szCs w:val="22"/>
        </w:rPr>
        <w:t>-</w:t>
      </w:r>
      <w:r w:rsidRPr="00E61FCC">
        <w:rPr>
          <w:spacing w:val="74"/>
          <w:sz w:val="22"/>
          <w:szCs w:val="22"/>
        </w:rPr>
        <w:t xml:space="preserve"> </w:t>
      </w:r>
      <w:r w:rsidRPr="00E61FCC">
        <w:rPr>
          <w:sz w:val="22"/>
          <w:szCs w:val="22"/>
        </w:rPr>
        <w:t>искусство</w:t>
      </w:r>
      <w:r w:rsidRPr="00E61FCC">
        <w:rPr>
          <w:spacing w:val="73"/>
          <w:sz w:val="22"/>
          <w:szCs w:val="22"/>
        </w:rPr>
        <w:t xml:space="preserve"> </w:t>
      </w:r>
      <w:r w:rsidRPr="00E61FCC">
        <w:rPr>
          <w:sz w:val="22"/>
          <w:szCs w:val="22"/>
        </w:rPr>
        <w:t>светописи.</w:t>
      </w:r>
      <w:r w:rsidRPr="00E61FCC">
        <w:rPr>
          <w:spacing w:val="73"/>
          <w:sz w:val="22"/>
          <w:szCs w:val="22"/>
        </w:rPr>
        <w:t xml:space="preserve"> </w:t>
      </w:r>
      <w:r w:rsidRPr="00E61FCC">
        <w:rPr>
          <w:sz w:val="22"/>
          <w:szCs w:val="22"/>
        </w:rPr>
        <w:t>Роль</w:t>
      </w:r>
      <w:r w:rsidRPr="00E61FCC">
        <w:rPr>
          <w:spacing w:val="73"/>
          <w:sz w:val="22"/>
          <w:szCs w:val="22"/>
        </w:rPr>
        <w:t xml:space="preserve"> </w:t>
      </w:r>
      <w:r w:rsidRPr="00E61FCC">
        <w:rPr>
          <w:sz w:val="22"/>
          <w:szCs w:val="22"/>
        </w:rPr>
        <w:t>света</w:t>
      </w:r>
      <w:r w:rsidRPr="00E61FCC">
        <w:rPr>
          <w:spacing w:val="75"/>
          <w:sz w:val="22"/>
          <w:szCs w:val="22"/>
        </w:rPr>
        <w:t xml:space="preserve"> </w:t>
      </w:r>
      <w:r w:rsidRPr="00E61FCC">
        <w:rPr>
          <w:sz w:val="22"/>
          <w:szCs w:val="22"/>
        </w:rPr>
        <w:t>в</w:t>
      </w:r>
      <w:r w:rsidRPr="00E61FCC">
        <w:rPr>
          <w:spacing w:val="72"/>
          <w:sz w:val="22"/>
          <w:szCs w:val="22"/>
        </w:rPr>
        <w:t xml:space="preserve"> </w:t>
      </w:r>
      <w:r w:rsidRPr="00E61FCC">
        <w:rPr>
          <w:sz w:val="22"/>
          <w:szCs w:val="22"/>
        </w:rPr>
        <w:t>выявлении</w:t>
      </w:r>
      <w:r w:rsidRPr="00E61FCC">
        <w:rPr>
          <w:spacing w:val="72"/>
          <w:sz w:val="22"/>
          <w:szCs w:val="22"/>
        </w:rPr>
        <w:t xml:space="preserve"> </w:t>
      </w:r>
      <w:r w:rsidRPr="00E61FCC">
        <w:rPr>
          <w:sz w:val="22"/>
          <w:szCs w:val="22"/>
        </w:rPr>
        <w:t>формы</w:t>
      </w:r>
      <w:r w:rsidRPr="00E61FCC">
        <w:rPr>
          <w:spacing w:val="73"/>
          <w:sz w:val="22"/>
          <w:szCs w:val="22"/>
        </w:rPr>
        <w:t xml:space="preserve"> </w:t>
      </w:r>
      <w:r w:rsidRPr="00E61FCC">
        <w:rPr>
          <w:sz w:val="22"/>
          <w:szCs w:val="22"/>
        </w:rPr>
        <w:t>и</w:t>
      </w:r>
      <w:r w:rsidRPr="00E61FCC">
        <w:rPr>
          <w:spacing w:val="72"/>
          <w:sz w:val="22"/>
          <w:szCs w:val="22"/>
        </w:rPr>
        <w:t xml:space="preserve"> </w:t>
      </w:r>
      <w:r w:rsidRPr="00E61FCC">
        <w:rPr>
          <w:sz w:val="22"/>
          <w:szCs w:val="22"/>
        </w:rPr>
        <w:t>фактуры</w:t>
      </w:r>
      <w:r w:rsidRPr="00E61FCC">
        <w:rPr>
          <w:spacing w:val="73"/>
          <w:sz w:val="22"/>
          <w:szCs w:val="22"/>
        </w:rPr>
        <w:t xml:space="preserve"> </w:t>
      </w:r>
      <w:r w:rsidRPr="00E61FCC">
        <w:rPr>
          <w:sz w:val="22"/>
          <w:szCs w:val="22"/>
        </w:rPr>
        <w:t>предмета.</w:t>
      </w:r>
      <w:r w:rsidRPr="00E61FCC">
        <w:rPr>
          <w:spacing w:val="73"/>
          <w:sz w:val="22"/>
          <w:szCs w:val="22"/>
        </w:rPr>
        <w:t xml:space="preserve"> </w:t>
      </w:r>
      <w:r w:rsidRPr="00E61FCC">
        <w:rPr>
          <w:sz w:val="22"/>
          <w:szCs w:val="22"/>
        </w:rPr>
        <w:t>Примеры художественной фотографии в творчестве профессиональных мастеров.</w:t>
      </w:r>
    </w:p>
    <w:p w14:paraId="13DDFB7E" w14:textId="77777777" w:rsidR="00FA124F" w:rsidRPr="00E61FCC" w:rsidRDefault="003B164C">
      <w:pPr>
        <w:pStyle w:val="a3"/>
        <w:spacing w:before="3"/>
        <w:jc w:val="left"/>
        <w:rPr>
          <w:sz w:val="22"/>
          <w:szCs w:val="22"/>
        </w:rPr>
      </w:pPr>
      <w:r w:rsidRPr="00E61FCC">
        <w:rPr>
          <w:sz w:val="22"/>
          <w:szCs w:val="22"/>
        </w:rPr>
        <w:t>Композиция</w:t>
      </w:r>
      <w:r w:rsidRPr="00E61FCC">
        <w:rPr>
          <w:spacing w:val="-8"/>
          <w:sz w:val="22"/>
          <w:szCs w:val="22"/>
        </w:rPr>
        <w:t xml:space="preserve"> </w:t>
      </w:r>
      <w:r w:rsidRPr="00E61FCC">
        <w:rPr>
          <w:sz w:val="22"/>
          <w:szCs w:val="22"/>
        </w:rPr>
        <w:t>кадра,</w:t>
      </w:r>
      <w:r w:rsidRPr="00E61FCC">
        <w:rPr>
          <w:spacing w:val="-10"/>
          <w:sz w:val="22"/>
          <w:szCs w:val="22"/>
        </w:rPr>
        <w:t xml:space="preserve"> </w:t>
      </w:r>
      <w:r w:rsidRPr="00E61FCC">
        <w:rPr>
          <w:sz w:val="22"/>
          <w:szCs w:val="22"/>
        </w:rPr>
        <w:t>ракурс,</w:t>
      </w:r>
      <w:r w:rsidRPr="00E61FCC">
        <w:rPr>
          <w:spacing w:val="-9"/>
          <w:sz w:val="22"/>
          <w:szCs w:val="22"/>
        </w:rPr>
        <w:t xml:space="preserve"> </w:t>
      </w:r>
      <w:r w:rsidRPr="00E61FCC">
        <w:rPr>
          <w:sz w:val="22"/>
          <w:szCs w:val="22"/>
        </w:rPr>
        <w:t>плановость,</w:t>
      </w:r>
      <w:r w:rsidRPr="00E61FCC">
        <w:rPr>
          <w:spacing w:val="-9"/>
          <w:sz w:val="22"/>
          <w:szCs w:val="22"/>
        </w:rPr>
        <w:t xml:space="preserve"> </w:t>
      </w:r>
      <w:r w:rsidRPr="00E61FCC">
        <w:rPr>
          <w:sz w:val="22"/>
          <w:szCs w:val="22"/>
        </w:rPr>
        <w:t>графический</w:t>
      </w:r>
      <w:r w:rsidRPr="00E61FCC">
        <w:rPr>
          <w:spacing w:val="-11"/>
          <w:sz w:val="22"/>
          <w:szCs w:val="22"/>
        </w:rPr>
        <w:t xml:space="preserve"> </w:t>
      </w:r>
      <w:r w:rsidRPr="00E61FCC">
        <w:rPr>
          <w:spacing w:val="-2"/>
          <w:sz w:val="22"/>
          <w:szCs w:val="22"/>
        </w:rPr>
        <w:t>ритм.</w:t>
      </w:r>
    </w:p>
    <w:p w14:paraId="4605BCAE" w14:textId="77777777" w:rsidR="00FA124F" w:rsidRPr="00E61FCC" w:rsidRDefault="003B164C">
      <w:pPr>
        <w:pStyle w:val="a3"/>
        <w:spacing w:before="64" w:line="304" w:lineRule="auto"/>
        <w:jc w:val="left"/>
        <w:rPr>
          <w:sz w:val="22"/>
          <w:szCs w:val="22"/>
        </w:rPr>
      </w:pPr>
      <w:r w:rsidRPr="00E61FCC">
        <w:rPr>
          <w:sz w:val="22"/>
          <w:szCs w:val="22"/>
        </w:rPr>
        <w:t>Умения</w:t>
      </w:r>
      <w:r w:rsidRPr="00E61FCC">
        <w:rPr>
          <w:spacing w:val="-3"/>
          <w:sz w:val="22"/>
          <w:szCs w:val="22"/>
        </w:rPr>
        <w:t xml:space="preserve"> </w:t>
      </w:r>
      <w:r w:rsidRPr="00E61FCC">
        <w:rPr>
          <w:sz w:val="22"/>
          <w:szCs w:val="22"/>
        </w:rPr>
        <w:t>наблюдать</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выявлять</w:t>
      </w:r>
      <w:r w:rsidRPr="00E61FCC">
        <w:rPr>
          <w:spacing w:val="-5"/>
          <w:sz w:val="22"/>
          <w:szCs w:val="22"/>
        </w:rPr>
        <w:t xml:space="preserve"> </w:t>
      </w:r>
      <w:r w:rsidRPr="00E61FCC">
        <w:rPr>
          <w:sz w:val="22"/>
          <w:szCs w:val="22"/>
        </w:rPr>
        <w:t>выразительность</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красоту</w:t>
      </w:r>
      <w:r w:rsidRPr="00E61FCC">
        <w:rPr>
          <w:spacing w:val="-4"/>
          <w:sz w:val="22"/>
          <w:szCs w:val="22"/>
        </w:rPr>
        <w:t xml:space="preserve"> </w:t>
      </w:r>
      <w:r w:rsidRPr="00E61FCC">
        <w:rPr>
          <w:sz w:val="22"/>
          <w:szCs w:val="22"/>
        </w:rPr>
        <w:t>окружающей</w:t>
      </w:r>
      <w:r w:rsidRPr="00E61FCC">
        <w:rPr>
          <w:spacing w:val="-5"/>
          <w:sz w:val="22"/>
          <w:szCs w:val="22"/>
        </w:rPr>
        <w:t xml:space="preserve"> </w:t>
      </w:r>
      <w:r w:rsidRPr="00E61FCC">
        <w:rPr>
          <w:sz w:val="22"/>
          <w:szCs w:val="22"/>
        </w:rPr>
        <w:t>жизни</w:t>
      </w:r>
      <w:r w:rsidRPr="00E61FCC">
        <w:rPr>
          <w:spacing w:val="-5"/>
          <w:sz w:val="22"/>
          <w:szCs w:val="22"/>
        </w:rPr>
        <w:t xml:space="preserve"> </w:t>
      </w:r>
      <w:r w:rsidRPr="00E61FCC">
        <w:rPr>
          <w:sz w:val="22"/>
          <w:szCs w:val="22"/>
        </w:rPr>
        <w:t>с</w:t>
      </w:r>
      <w:r w:rsidRPr="00E61FCC">
        <w:rPr>
          <w:spacing w:val="-5"/>
          <w:sz w:val="22"/>
          <w:szCs w:val="22"/>
        </w:rPr>
        <w:t xml:space="preserve"> </w:t>
      </w:r>
      <w:r w:rsidRPr="00E61FCC">
        <w:rPr>
          <w:sz w:val="22"/>
          <w:szCs w:val="22"/>
        </w:rPr>
        <w:t>помощью</w:t>
      </w:r>
      <w:r w:rsidRPr="00E61FCC">
        <w:rPr>
          <w:spacing w:val="-5"/>
          <w:sz w:val="22"/>
          <w:szCs w:val="22"/>
        </w:rPr>
        <w:t xml:space="preserve"> </w:t>
      </w:r>
      <w:r w:rsidRPr="00E61FCC">
        <w:rPr>
          <w:sz w:val="22"/>
          <w:szCs w:val="22"/>
        </w:rPr>
        <w:t>фотографии. Фотопейзаж в творчестве профессиональных фотографов.</w:t>
      </w:r>
    </w:p>
    <w:p w14:paraId="652449FB" w14:textId="77777777" w:rsidR="00FA124F" w:rsidRPr="00E61FCC" w:rsidRDefault="003B164C">
      <w:pPr>
        <w:pStyle w:val="a3"/>
        <w:spacing w:before="1"/>
        <w:jc w:val="left"/>
        <w:rPr>
          <w:sz w:val="22"/>
          <w:szCs w:val="22"/>
        </w:rPr>
      </w:pPr>
      <w:r w:rsidRPr="00E61FCC">
        <w:rPr>
          <w:sz w:val="22"/>
          <w:szCs w:val="22"/>
        </w:rPr>
        <w:t>Образные</w:t>
      </w:r>
      <w:r w:rsidRPr="00E61FCC">
        <w:rPr>
          <w:spacing w:val="-8"/>
          <w:sz w:val="22"/>
          <w:szCs w:val="22"/>
        </w:rPr>
        <w:t xml:space="preserve"> </w:t>
      </w:r>
      <w:r w:rsidRPr="00E61FCC">
        <w:rPr>
          <w:sz w:val="22"/>
          <w:szCs w:val="22"/>
        </w:rPr>
        <w:t>возможности</w:t>
      </w:r>
      <w:r w:rsidRPr="00E61FCC">
        <w:rPr>
          <w:spacing w:val="-8"/>
          <w:sz w:val="22"/>
          <w:szCs w:val="22"/>
        </w:rPr>
        <w:t xml:space="preserve"> </w:t>
      </w:r>
      <w:r w:rsidRPr="00E61FCC">
        <w:rPr>
          <w:sz w:val="22"/>
          <w:szCs w:val="22"/>
        </w:rPr>
        <w:t>черно-белой</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цветной</w:t>
      </w:r>
      <w:r w:rsidRPr="00E61FCC">
        <w:rPr>
          <w:spacing w:val="-9"/>
          <w:sz w:val="22"/>
          <w:szCs w:val="22"/>
        </w:rPr>
        <w:t xml:space="preserve"> </w:t>
      </w:r>
      <w:r w:rsidRPr="00E61FCC">
        <w:rPr>
          <w:spacing w:val="-2"/>
          <w:sz w:val="22"/>
          <w:szCs w:val="22"/>
        </w:rPr>
        <w:t>фотографии.</w:t>
      </w:r>
    </w:p>
    <w:p w14:paraId="3C371C2B" w14:textId="77777777" w:rsidR="00FA124F" w:rsidRPr="00E61FCC" w:rsidRDefault="003B164C">
      <w:pPr>
        <w:pStyle w:val="a3"/>
        <w:spacing w:before="63" w:line="304" w:lineRule="auto"/>
        <w:ind w:right="1591"/>
        <w:jc w:val="left"/>
        <w:rPr>
          <w:sz w:val="22"/>
          <w:szCs w:val="22"/>
        </w:rPr>
      </w:pPr>
      <w:r w:rsidRPr="00E61FCC">
        <w:rPr>
          <w:sz w:val="22"/>
          <w:szCs w:val="22"/>
        </w:rPr>
        <w:t>Роль</w:t>
      </w:r>
      <w:r w:rsidRPr="00E61FCC">
        <w:rPr>
          <w:spacing w:val="-5"/>
          <w:sz w:val="22"/>
          <w:szCs w:val="22"/>
        </w:rPr>
        <w:t xml:space="preserve"> </w:t>
      </w:r>
      <w:r w:rsidRPr="00E61FCC">
        <w:rPr>
          <w:sz w:val="22"/>
          <w:szCs w:val="22"/>
        </w:rPr>
        <w:t>тональных</w:t>
      </w:r>
      <w:r w:rsidRPr="00E61FCC">
        <w:rPr>
          <w:spacing w:val="-4"/>
          <w:sz w:val="22"/>
          <w:szCs w:val="22"/>
        </w:rPr>
        <w:t xml:space="preserve"> </w:t>
      </w:r>
      <w:r w:rsidRPr="00E61FCC">
        <w:rPr>
          <w:sz w:val="22"/>
          <w:szCs w:val="22"/>
        </w:rPr>
        <w:t>контрастов</w:t>
      </w:r>
      <w:r w:rsidRPr="00E61FCC">
        <w:rPr>
          <w:spacing w:val="-3"/>
          <w:sz w:val="22"/>
          <w:szCs w:val="22"/>
        </w:rPr>
        <w:t xml:space="preserve"> </w:t>
      </w:r>
      <w:r w:rsidRPr="00E61FCC">
        <w:rPr>
          <w:sz w:val="22"/>
          <w:szCs w:val="22"/>
        </w:rPr>
        <w:t>и</w:t>
      </w:r>
      <w:r w:rsidRPr="00E61FCC">
        <w:rPr>
          <w:spacing w:val="-6"/>
          <w:sz w:val="22"/>
          <w:szCs w:val="22"/>
        </w:rPr>
        <w:t xml:space="preserve"> </w:t>
      </w:r>
      <w:r w:rsidRPr="00E61FCC">
        <w:rPr>
          <w:sz w:val="22"/>
          <w:szCs w:val="22"/>
        </w:rPr>
        <w:t>роль</w:t>
      </w:r>
      <w:r w:rsidRPr="00E61FCC">
        <w:rPr>
          <w:spacing w:val="-5"/>
          <w:sz w:val="22"/>
          <w:szCs w:val="22"/>
        </w:rPr>
        <w:t xml:space="preserve"> </w:t>
      </w:r>
      <w:r w:rsidRPr="00E61FCC">
        <w:rPr>
          <w:sz w:val="22"/>
          <w:szCs w:val="22"/>
        </w:rPr>
        <w:t>цвета</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эмоционально-образном</w:t>
      </w:r>
      <w:r w:rsidRPr="00E61FCC">
        <w:rPr>
          <w:spacing w:val="-4"/>
          <w:sz w:val="22"/>
          <w:szCs w:val="22"/>
        </w:rPr>
        <w:t xml:space="preserve"> </w:t>
      </w:r>
      <w:r w:rsidRPr="00E61FCC">
        <w:rPr>
          <w:sz w:val="22"/>
          <w:szCs w:val="22"/>
        </w:rPr>
        <w:t>восприятии</w:t>
      </w:r>
      <w:r w:rsidRPr="00E61FCC">
        <w:rPr>
          <w:spacing w:val="-6"/>
          <w:sz w:val="22"/>
          <w:szCs w:val="22"/>
        </w:rPr>
        <w:t xml:space="preserve"> </w:t>
      </w:r>
      <w:r w:rsidRPr="00E61FCC">
        <w:rPr>
          <w:sz w:val="22"/>
          <w:szCs w:val="22"/>
        </w:rPr>
        <w:t>пейзажа. Роль освещения в портретном образе. Фотография постановочная и документальная.</w:t>
      </w:r>
    </w:p>
    <w:p w14:paraId="29406C5F" w14:textId="77777777" w:rsidR="00FA124F" w:rsidRPr="00E61FCC" w:rsidRDefault="003B164C">
      <w:pPr>
        <w:pStyle w:val="a3"/>
        <w:spacing w:before="2" w:line="304" w:lineRule="auto"/>
        <w:jc w:val="left"/>
        <w:rPr>
          <w:sz w:val="22"/>
          <w:szCs w:val="22"/>
        </w:rPr>
      </w:pPr>
      <w:r w:rsidRPr="00E61FCC">
        <w:rPr>
          <w:sz w:val="22"/>
          <w:szCs w:val="22"/>
        </w:rPr>
        <w:t>Фотопортрет</w:t>
      </w:r>
      <w:r w:rsidRPr="00E61FCC">
        <w:rPr>
          <w:spacing w:val="39"/>
          <w:sz w:val="22"/>
          <w:szCs w:val="22"/>
        </w:rPr>
        <w:t xml:space="preserve"> </w:t>
      </w:r>
      <w:r w:rsidRPr="00E61FCC">
        <w:rPr>
          <w:sz w:val="22"/>
          <w:szCs w:val="22"/>
        </w:rPr>
        <w:t>в</w:t>
      </w:r>
      <w:r w:rsidRPr="00E61FCC">
        <w:rPr>
          <w:spacing w:val="38"/>
          <w:sz w:val="22"/>
          <w:szCs w:val="22"/>
        </w:rPr>
        <w:t xml:space="preserve"> </w:t>
      </w:r>
      <w:r w:rsidRPr="00E61FCC">
        <w:rPr>
          <w:sz w:val="22"/>
          <w:szCs w:val="22"/>
        </w:rPr>
        <w:t>истории</w:t>
      </w:r>
      <w:r w:rsidRPr="00E61FCC">
        <w:rPr>
          <w:spacing w:val="40"/>
          <w:sz w:val="22"/>
          <w:szCs w:val="22"/>
        </w:rPr>
        <w:t xml:space="preserve"> </w:t>
      </w:r>
      <w:r w:rsidRPr="00E61FCC">
        <w:rPr>
          <w:sz w:val="22"/>
          <w:szCs w:val="22"/>
        </w:rPr>
        <w:t>профессиональной</w:t>
      </w:r>
      <w:r w:rsidRPr="00E61FCC">
        <w:rPr>
          <w:spacing w:val="38"/>
          <w:sz w:val="22"/>
          <w:szCs w:val="22"/>
        </w:rPr>
        <w:t xml:space="preserve"> </w:t>
      </w:r>
      <w:r w:rsidRPr="00E61FCC">
        <w:rPr>
          <w:sz w:val="22"/>
          <w:szCs w:val="22"/>
        </w:rPr>
        <w:t>фотографии</w:t>
      </w:r>
      <w:r w:rsidRPr="00E61FCC">
        <w:rPr>
          <w:spacing w:val="38"/>
          <w:sz w:val="22"/>
          <w:szCs w:val="22"/>
        </w:rPr>
        <w:t xml:space="preserve"> </w:t>
      </w:r>
      <w:r w:rsidRPr="00E61FCC">
        <w:rPr>
          <w:sz w:val="22"/>
          <w:szCs w:val="22"/>
        </w:rPr>
        <w:t>и</w:t>
      </w:r>
      <w:r w:rsidRPr="00E61FCC">
        <w:rPr>
          <w:spacing w:val="38"/>
          <w:sz w:val="22"/>
          <w:szCs w:val="22"/>
        </w:rPr>
        <w:t xml:space="preserve"> </w:t>
      </w:r>
      <w:r w:rsidRPr="00E61FCC">
        <w:rPr>
          <w:sz w:val="22"/>
          <w:szCs w:val="22"/>
        </w:rPr>
        <w:t>его</w:t>
      </w:r>
      <w:r w:rsidRPr="00E61FCC">
        <w:rPr>
          <w:spacing w:val="40"/>
          <w:sz w:val="22"/>
          <w:szCs w:val="22"/>
        </w:rPr>
        <w:t xml:space="preserve"> </w:t>
      </w:r>
      <w:r w:rsidRPr="00E61FCC">
        <w:rPr>
          <w:sz w:val="22"/>
          <w:szCs w:val="22"/>
        </w:rPr>
        <w:t>связь</w:t>
      </w:r>
      <w:r w:rsidRPr="00E61FCC">
        <w:rPr>
          <w:spacing w:val="39"/>
          <w:sz w:val="22"/>
          <w:szCs w:val="22"/>
        </w:rPr>
        <w:t xml:space="preserve"> </w:t>
      </w:r>
      <w:r w:rsidRPr="00E61FCC">
        <w:rPr>
          <w:sz w:val="22"/>
          <w:szCs w:val="22"/>
        </w:rPr>
        <w:t>с</w:t>
      </w:r>
      <w:r w:rsidRPr="00E61FCC">
        <w:rPr>
          <w:spacing w:val="39"/>
          <w:sz w:val="22"/>
          <w:szCs w:val="22"/>
        </w:rPr>
        <w:t xml:space="preserve"> </w:t>
      </w:r>
      <w:r w:rsidRPr="00E61FCC">
        <w:rPr>
          <w:sz w:val="22"/>
          <w:szCs w:val="22"/>
        </w:rPr>
        <w:t>направлениями</w:t>
      </w:r>
      <w:r w:rsidRPr="00E61FCC">
        <w:rPr>
          <w:spacing w:val="38"/>
          <w:sz w:val="22"/>
          <w:szCs w:val="22"/>
        </w:rPr>
        <w:t xml:space="preserve"> </w:t>
      </w:r>
      <w:r w:rsidRPr="00E61FCC">
        <w:rPr>
          <w:sz w:val="22"/>
          <w:szCs w:val="22"/>
        </w:rPr>
        <w:t>в</w:t>
      </w:r>
      <w:r w:rsidRPr="00E61FCC">
        <w:rPr>
          <w:spacing w:val="40"/>
          <w:sz w:val="22"/>
          <w:szCs w:val="22"/>
        </w:rPr>
        <w:t xml:space="preserve"> </w:t>
      </w:r>
      <w:r w:rsidRPr="00E61FCC">
        <w:rPr>
          <w:sz w:val="22"/>
          <w:szCs w:val="22"/>
        </w:rPr>
        <w:t xml:space="preserve">изобразительном </w:t>
      </w:r>
      <w:r w:rsidRPr="00E61FCC">
        <w:rPr>
          <w:spacing w:val="-2"/>
          <w:sz w:val="22"/>
          <w:szCs w:val="22"/>
        </w:rPr>
        <w:t>искусстве.</w:t>
      </w:r>
    </w:p>
    <w:p w14:paraId="278A4EAE" w14:textId="77777777" w:rsidR="00FA124F" w:rsidRPr="00E61FCC" w:rsidRDefault="003B164C">
      <w:pPr>
        <w:pStyle w:val="a3"/>
        <w:spacing w:before="1" w:line="304" w:lineRule="auto"/>
        <w:jc w:val="left"/>
        <w:rPr>
          <w:sz w:val="22"/>
          <w:szCs w:val="22"/>
        </w:rPr>
      </w:pPr>
      <w:r w:rsidRPr="00E61FCC">
        <w:rPr>
          <w:sz w:val="22"/>
          <w:szCs w:val="22"/>
        </w:rPr>
        <w:t>Портрет</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фотографии,</w:t>
      </w:r>
      <w:r w:rsidRPr="00E61FCC">
        <w:rPr>
          <w:spacing w:val="-4"/>
          <w:sz w:val="22"/>
          <w:szCs w:val="22"/>
        </w:rPr>
        <w:t xml:space="preserve"> </w:t>
      </w:r>
      <w:r w:rsidRPr="00E61FCC">
        <w:rPr>
          <w:sz w:val="22"/>
          <w:szCs w:val="22"/>
        </w:rPr>
        <w:t>его</w:t>
      </w:r>
      <w:r w:rsidRPr="00E61FCC">
        <w:rPr>
          <w:spacing w:val="-3"/>
          <w:sz w:val="22"/>
          <w:szCs w:val="22"/>
        </w:rPr>
        <w:t xml:space="preserve"> </w:t>
      </w:r>
      <w:r w:rsidRPr="00E61FCC">
        <w:rPr>
          <w:sz w:val="22"/>
          <w:szCs w:val="22"/>
        </w:rPr>
        <w:t>общее</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особенное</w:t>
      </w:r>
      <w:r w:rsidRPr="00E61FCC">
        <w:rPr>
          <w:spacing w:val="-4"/>
          <w:sz w:val="22"/>
          <w:szCs w:val="22"/>
        </w:rPr>
        <w:t xml:space="preserve"> </w:t>
      </w:r>
      <w:r w:rsidRPr="00E61FCC">
        <w:rPr>
          <w:sz w:val="22"/>
          <w:szCs w:val="22"/>
        </w:rPr>
        <w:t>по</w:t>
      </w:r>
      <w:r w:rsidRPr="00E61FCC">
        <w:rPr>
          <w:spacing w:val="-3"/>
          <w:sz w:val="22"/>
          <w:szCs w:val="22"/>
        </w:rPr>
        <w:t xml:space="preserve"> </w:t>
      </w:r>
      <w:r w:rsidRPr="00E61FCC">
        <w:rPr>
          <w:sz w:val="22"/>
          <w:szCs w:val="22"/>
        </w:rPr>
        <w:t>сравнению</w:t>
      </w:r>
      <w:r w:rsidRPr="00E61FCC">
        <w:rPr>
          <w:spacing w:val="-4"/>
          <w:sz w:val="22"/>
          <w:szCs w:val="22"/>
        </w:rPr>
        <w:t xml:space="preserve"> </w:t>
      </w:r>
      <w:r w:rsidRPr="00E61FCC">
        <w:rPr>
          <w:sz w:val="22"/>
          <w:szCs w:val="22"/>
        </w:rPr>
        <w:t>с</w:t>
      </w:r>
      <w:r w:rsidRPr="00E61FCC">
        <w:rPr>
          <w:spacing w:val="-4"/>
          <w:sz w:val="22"/>
          <w:szCs w:val="22"/>
        </w:rPr>
        <w:t xml:space="preserve"> </w:t>
      </w:r>
      <w:r w:rsidRPr="00E61FCC">
        <w:rPr>
          <w:sz w:val="22"/>
          <w:szCs w:val="22"/>
        </w:rPr>
        <w:t>живописным</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графическим</w:t>
      </w:r>
      <w:r w:rsidRPr="00E61FCC">
        <w:rPr>
          <w:spacing w:val="-3"/>
          <w:sz w:val="22"/>
          <w:szCs w:val="22"/>
        </w:rPr>
        <w:t xml:space="preserve"> </w:t>
      </w:r>
      <w:r w:rsidRPr="00E61FCC">
        <w:rPr>
          <w:sz w:val="22"/>
          <w:szCs w:val="22"/>
        </w:rPr>
        <w:t>портретом.</w:t>
      </w:r>
      <w:r w:rsidRPr="00E61FCC">
        <w:rPr>
          <w:spacing w:val="-4"/>
          <w:sz w:val="22"/>
          <w:szCs w:val="22"/>
        </w:rPr>
        <w:t xml:space="preserve"> </w:t>
      </w:r>
      <w:r w:rsidRPr="00E61FCC">
        <w:rPr>
          <w:sz w:val="22"/>
          <w:szCs w:val="22"/>
        </w:rPr>
        <w:t>Опыт выполнения портретных фотографий.</w:t>
      </w:r>
    </w:p>
    <w:p w14:paraId="7FF93EB3" w14:textId="77777777" w:rsidR="00FA124F" w:rsidRPr="00E61FCC" w:rsidRDefault="003B164C">
      <w:pPr>
        <w:pStyle w:val="a3"/>
        <w:spacing w:before="2" w:line="304" w:lineRule="auto"/>
        <w:jc w:val="left"/>
        <w:rPr>
          <w:sz w:val="22"/>
          <w:szCs w:val="22"/>
        </w:rPr>
      </w:pPr>
      <w:r w:rsidRPr="00E61FCC">
        <w:rPr>
          <w:sz w:val="22"/>
          <w:szCs w:val="22"/>
        </w:rPr>
        <w:t>Фоторепортаж.</w:t>
      </w:r>
      <w:r w:rsidRPr="00E61FCC">
        <w:rPr>
          <w:spacing w:val="37"/>
          <w:sz w:val="22"/>
          <w:szCs w:val="22"/>
        </w:rPr>
        <w:t xml:space="preserve"> </w:t>
      </w:r>
      <w:r w:rsidRPr="00E61FCC">
        <w:rPr>
          <w:sz w:val="22"/>
          <w:szCs w:val="22"/>
        </w:rPr>
        <w:t>Образ</w:t>
      </w:r>
      <w:r w:rsidRPr="00E61FCC">
        <w:rPr>
          <w:spacing w:val="37"/>
          <w:sz w:val="22"/>
          <w:szCs w:val="22"/>
        </w:rPr>
        <w:t xml:space="preserve"> </w:t>
      </w:r>
      <w:r w:rsidRPr="00E61FCC">
        <w:rPr>
          <w:sz w:val="22"/>
          <w:szCs w:val="22"/>
        </w:rPr>
        <w:t>события</w:t>
      </w:r>
      <w:r w:rsidRPr="00E61FCC">
        <w:rPr>
          <w:spacing w:val="39"/>
          <w:sz w:val="22"/>
          <w:szCs w:val="22"/>
        </w:rPr>
        <w:t xml:space="preserve"> </w:t>
      </w:r>
      <w:r w:rsidRPr="00E61FCC">
        <w:rPr>
          <w:sz w:val="22"/>
          <w:szCs w:val="22"/>
        </w:rPr>
        <w:t>в</w:t>
      </w:r>
      <w:r w:rsidRPr="00E61FCC">
        <w:rPr>
          <w:spacing w:val="36"/>
          <w:sz w:val="22"/>
          <w:szCs w:val="22"/>
        </w:rPr>
        <w:t xml:space="preserve"> </w:t>
      </w:r>
      <w:r w:rsidRPr="00E61FCC">
        <w:rPr>
          <w:sz w:val="22"/>
          <w:szCs w:val="22"/>
        </w:rPr>
        <w:t>кадре.</w:t>
      </w:r>
      <w:r w:rsidRPr="00E61FCC">
        <w:rPr>
          <w:spacing w:val="37"/>
          <w:sz w:val="22"/>
          <w:szCs w:val="22"/>
        </w:rPr>
        <w:t xml:space="preserve"> </w:t>
      </w:r>
      <w:r w:rsidRPr="00E61FCC">
        <w:rPr>
          <w:sz w:val="22"/>
          <w:szCs w:val="22"/>
        </w:rPr>
        <w:t>Репортажный</w:t>
      </w:r>
      <w:r w:rsidRPr="00E61FCC">
        <w:rPr>
          <w:spacing w:val="38"/>
          <w:sz w:val="22"/>
          <w:szCs w:val="22"/>
        </w:rPr>
        <w:t xml:space="preserve"> </w:t>
      </w:r>
      <w:r w:rsidRPr="00E61FCC">
        <w:rPr>
          <w:sz w:val="22"/>
          <w:szCs w:val="22"/>
        </w:rPr>
        <w:t>снимок</w:t>
      </w:r>
      <w:r w:rsidRPr="00E61FCC">
        <w:rPr>
          <w:spacing w:val="40"/>
          <w:sz w:val="22"/>
          <w:szCs w:val="22"/>
        </w:rPr>
        <w:t xml:space="preserve"> </w:t>
      </w:r>
      <w:r w:rsidRPr="00E61FCC">
        <w:rPr>
          <w:sz w:val="22"/>
          <w:szCs w:val="22"/>
        </w:rPr>
        <w:t>-</w:t>
      </w:r>
      <w:r w:rsidRPr="00E61FCC">
        <w:rPr>
          <w:spacing w:val="38"/>
          <w:sz w:val="22"/>
          <w:szCs w:val="22"/>
        </w:rPr>
        <w:t xml:space="preserve"> </w:t>
      </w:r>
      <w:r w:rsidRPr="00E61FCC">
        <w:rPr>
          <w:sz w:val="22"/>
          <w:szCs w:val="22"/>
        </w:rPr>
        <w:t>свидетельство</w:t>
      </w:r>
      <w:r w:rsidRPr="00E61FCC">
        <w:rPr>
          <w:spacing w:val="37"/>
          <w:sz w:val="22"/>
          <w:szCs w:val="22"/>
        </w:rPr>
        <w:t xml:space="preserve"> </w:t>
      </w:r>
      <w:r w:rsidRPr="00E61FCC">
        <w:rPr>
          <w:sz w:val="22"/>
          <w:szCs w:val="22"/>
        </w:rPr>
        <w:t>истории</w:t>
      </w:r>
      <w:r w:rsidRPr="00E61FCC">
        <w:rPr>
          <w:spacing w:val="38"/>
          <w:sz w:val="22"/>
          <w:szCs w:val="22"/>
        </w:rPr>
        <w:t xml:space="preserve"> </w:t>
      </w:r>
      <w:r w:rsidRPr="00E61FCC">
        <w:rPr>
          <w:sz w:val="22"/>
          <w:szCs w:val="22"/>
        </w:rPr>
        <w:t>и</w:t>
      </w:r>
      <w:r w:rsidRPr="00E61FCC">
        <w:rPr>
          <w:spacing w:val="38"/>
          <w:sz w:val="22"/>
          <w:szCs w:val="22"/>
        </w:rPr>
        <w:t xml:space="preserve"> </w:t>
      </w:r>
      <w:r w:rsidRPr="00E61FCC">
        <w:rPr>
          <w:sz w:val="22"/>
          <w:szCs w:val="22"/>
        </w:rPr>
        <w:t>его</w:t>
      </w:r>
      <w:r w:rsidRPr="00E61FCC">
        <w:rPr>
          <w:spacing w:val="38"/>
          <w:sz w:val="22"/>
          <w:szCs w:val="22"/>
        </w:rPr>
        <w:t xml:space="preserve"> </w:t>
      </w:r>
      <w:r w:rsidRPr="00E61FCC">
        <w:rPr>
          <w:sz w:val="22"/>
          <w:szCs w:val="22"/>
        </w:rPr>
        <w:t>значение</w:t>
      </w:r>
      <w:r w:rsidRPr="00E61FCC">
        <w:rPr>
          <w:spacing w:val="37"/>
          <w:sz w:val="22"/>
          <w:szCs w:val="22"/>
        </w:rPr>
        <w:t xml:space="preserve"> </w:t>
      </w:r>
      <w:r w:rsidRPr="00E61FCC">
        <w:rPr>
          <w:sz w:val="22"/>
          <w:szCs w:val="22"/>
        </w:rPr>
        <w:t>в сохранении памяти о событии.</w:t>
      </w:r>
    </w:p>
    <w:p w14:paraId="17E762E6" w14:textId="77777777" w:rsidR="00FA124F" w:rsidRPr="00E61FCC" w:rsidRDefault="003B164C">
      <w:pPr>
        <w:pStyle w:val="a3"/>
        <w:spacing w:before="3" w:line="304" w:lineRule="auto"/>
        <w:ind w:right="116"/>
        <w:jc w:val="left"/>
        <w:rPr>
          <w:sz w:val="22"/>
          <w:szCs w:val="22"/>
        </w:rPr>
      </w:pPr>
      <w:r w:rsidRPr="00E61FCC">
        <w:rPr>
          <w:sz w:val="22"/>
          <w:szCs w:val="22"/>
        </w:rPr>
        <w:t>Фоторепортаж - дневник истории. Значение работы военных фотографов. Спортивные фотографии. Образ современности в репортажных фотографиях.</w:t>
      </w:r>
    </w:p>
    <w:p w14:paraId="22C9CD6D" w14:textId="77777777" w:rsidR="00FA124F" w:rsidRPr="00E61FCC" w:rsidRDefault="003B164C">
      <w:pPr>
        <w:pStyle w:val="a3"/>
        <w:spacing w:before="2" w:line="304" w:lineRule="auto"/>
        <w:jc w:val="left"/>
        <w:rPr>
          <w:sz w:val="22"/>
          <w:szCs w:val="22"/>
        </w:rPr>
      </w:pPr>
      <w:r w:rsidRPr="00E61FCC">
        <w:rPr>
          <w:sz w:val="22"/>
          <w:szCs w:val="22"/>
        </w:rPr>
        <w:t>"Работать для жизни..." - фотографии Александра Родченко, их значение и влияние на стиль эпохи. Возможности</w:t>
      </w:r>
      <w:r w:rsidRPr="00E61FCC">
        <w:rPr>
          <w:spacing w:val="80"/>
          <w:sz w:val="22"/>
          <w:szCs w:val="22"/>
        </w:rPr>
        <w:t xml:space="preserve"> </w:t>
      </w:r>
      <w:r w:rsidRPr="00E61FCC">
        <w:rPr>
          <w:sz w:val="22"/>
          <w:szCs w:val="22"/>
        </w:rPr>
        <w:t>компьютерной</w:t>
      </w:r>
      <w:r w:rsidRPr="00E61FCC">
        <w:rPr>
          <w:spacing w:val="80"/>
          <w:sz w:val="22"/>
          <w:szCs w:val="22"/>
        </w:rPr>
        <w:t xml:space="preserve"> </w:t>
      </w:r>
      <w:r w:rsidRPr="00E61FCC">
        <w:rPr>
          <w:sz w:val="22"/>
          <w:szCs w:val="22"/>
        </w:rPr>
        <w:t>обработки</w:t>
      </w:r>
      <w:r w:rsidRPr="00E61FCC">
        <w:rPr>
          <w:spacing w:val="80"/>
          <w:sz w:val="22"/>
          <w:szCs w:val="22"/>
        </w:rPr>
        <w:t xml:space="preserve"> </w:t>
      </w:r>
      <w:r w:rsidRPr="00E61FCC">
        <w:rPr>
          <w:sz w:val="22"/>
          <w:szCs w:val="22"/>
        </w:rPr>
        <w:t>фотографий,</w:t>
      </w:r>
      <w:r w:rsidRPr="00E61FCC">
        <w:rPr>
          <w:spacing w:val="80"/>
          <w:sz w:val="22"/>
          <w:szCs w:val="22"/>
        </w:rPr>
        <w:t xml:space="preserve"> </w:t>
      </w:r>
      <w:r w:rsidRPr="00E61FCC">
        <w:rPr>
          <w:sz w:val="22"/>
          <w:szCs w:val="22"/>
        </w:rPr>
        <w:t>задачи</w:t>
      </w:r>
      <w:r w:rsidRPr="00E61FCC">
        <w:rPr>
          <w:spacing w:val="80"/>
          <w:sz w:val="22"/>
          <w:szCs w:val="22"/>
        </w:rPr>
        <w:t xml:space="preserve"> </w:t>
      </w:r>
      <w:r w:rsidRPr="00E61FCC">
        <w:rPr>
          <w:sz w:val="22"/>
          <w:szCs w:val="22"/>
        </w:rPr>
        <w:t>преобразования</w:t>
      </w:r>
      <w:r w:rsidRPr="00E61FCC">
        <w:rPr>
          <w:spacing w:val="80"/>
          <w:sz w:val="22"/>
          <w:szCs w:val="22"/>
        </w:rPr>
        <w:t xml:space="preserve"> </w:t>
      </w:r>
      <w:r w:rsidRPr="00E61FCC">
        <w:rPr>
          <w:sz w:val="22"/>
          <w:szCs w:val="22"/>
        </w:rPr>
        <w:t>фотографий</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 xml:space="preserve">границы </w:t>
      </w:r>
      <w:r w:rsidRPr="00E61FCC">
        <w:rPr>
          <w:spacing w:val="-2"/>
          <w:sz w:val="22"/>
          <w:szCs w:val="22"/>
        </w:rPr>
        <w:t>достоверности.</w:t>
      </w:r>
    </w:p>
    <w:p w14:paraId="32DA8718" w14:textId="77777777" w:rsidR="00FA124F" w:rsidRPr="00E61FCC" w:rsidRDefault="003B164C">
      <w:pPr>
        <w:pStyle w:val="a3"/>
        <w:spacing w:before="2" w:line="304" w:lineRule="auto"/>
        <w:jc w:val="left"/>
        <w:rPr>
          <w:sz w:val="22"/>
          <w:szCs w:val="22"/>
        </w:rPr>
      </w:pPr>
      <w:r w:rsidRPr="00E61FCC">
        <w:rPr>
          <w:sz w:val="22"/>
          <w:szCs w:val="22"/>
        </w:rPr>
        <w:t>Коллаж как жанр художественного творчества с помощью различных компьютерных программ. Художественная</w:t>
      </w:r>
      <w:r w:rsidRPr="00E61FCC">
        <w:rPr>
          <w:spacing w:val="-4"/>
          <w:sz w:val="22"/>
          <w:szCs w:val="22"/>
        </w:rPr>
        <w:t xml:space="preserve"> </w:t>
      </w:r>
      <w:r w:rsidRPr="00E61FCC">
        <w:rPr>
          <w:sz w:val="22"/>
          <w:szCs w:val="22"/>
        </w:rPr>
        <w:t>фотография</w:t>
      </w:r>
      <w:r w:rsidRPr="00E61FCC">
        <w:rPr>
          <w:spacing w:val="-4"/>
          <w:sz w:val="22"/>
          <w:szCs w:val="22"/>
        </w:rPr>
        <w:t xml:space="preserve"> </w:t>
      </w:r>
      <w:r w:rsidRPr="00E61FCC">
        <w:rPr>
          <w:sz w:val="22"/>
          <w:szCs w:val="22"/>
        </w:rPr>
        <w:t>как</w:t>
      </w:r>
      <w:r w:rsidRPr="00E61FCC">
        <w:rPr>
          <w:spacing w:val="-4"/>
          <w:sz w:val="22"/>
          <w:szCs w:val="22"/>
        </w:rPr>
        <w:t xml:space="preserve"> </w:t>
      </w:r>
      <w:r w:rsidRPr="00E61FCC">
        <w:rPr>
          <w:sz w:val="22"/>
          <w:szCs w:val="22"/>
        </w:rPr>
        <w:t>авторское</w:t>
      </w:r>
      <w:r w:rsidRPr="00E61FCC">
        <w:rPr>
          <w:spacing w:val="-3"/>
          <w:sz w:val="22"/>
          <w:szCs w:val="22"/>
        </w:rPr>
        <w:t xml:space="preserve"> </w:t>
      </w:r>
      <w:r w:rsidRPr="00E61FCC">
        <w:rPr>
          <w:sz w:val="22"/>
          <w:szCs w:val="22"/>
        </w:rPr>
        <w:t>видение</w:t>
      </w:r>
      <w:r w:rsidRPr="00E61FCC">
        <w:rPr>
          <w:spacing w:val="-3"/>
          <w:sz w:val="22"/>
          <w:szCs w:val="22"/>
        </w:rPr>
        <w:t xml:space="preserve"> </w:t>
      </w:r>
      <w:r w:rsidRPr="00E61FCC">
        <w:rPr>
          <w:sz w:val="22"/>
          <w:szCs w:val="22"/>
        </w:rPr>
        <w:t>мира,</w:t>
      </w:r>
      <w:r w:rsidRPr="00E61FCC">
        <w:rPr>
          <w:spacing w:val="-3"/>
          <w:sz w:val="22"/>
          <w:szCs w:val="22"/>
        </w:rPr>
        <w:t xml:space="preserve"> </w:t>
      </w:r>
      <w:r w:rsidRPr="00E61FCC">
        <w:rPr>
          <w:sz w:val="22"/>
          <w:szCs w:val="22"/>
        </w:rPr>
        <w:t>как</w:t>
      </w:r>
      <w:r w:rsidRPr="00E61FCC">
        <w:rPr>
          <w:spacing w:val="-4"/>
          <w:sz w:val="22"/>
          <w:szCs w:val="22"/>
        </w:rPr>
        <w:t xml:space="preserve"> </w:t>
      </w:r>
      <w:r w:rsidRPr="00E61FCC">
        <w:rPr>
          <w:sz w:val="22"/>
          <w:szCs w:val="22"/>
        </w:rPr>
        <w:t>образ</w:t>
      </w:r>
      <w:r w:rsidRPr="00E61FCC">
        <w:rPr>
          <w:spacing w:val="-3"/>
          <w:sz w:val="22"/>
          <w:szCs w:val="22"/>
        </w:rPr>
        <w:t xml:space="preserve"> </w:t>
      </w:r>
      <w:r w:rsidRPr="00E61FCC">
        <w:rPr>
          <w:sz w:val="22"/>
          <w:szCs w:val="22"/>
        </w:rPr>
        <w:t>времени</w:t>
      </w:r>
      <w:r w:rsidRPr="00E61FCC">
        <w:rPr>
          <w:spacing w:val="-2"/>
          <w:sz w:val="22"/>
          <w:szCs w:val="22"/>
        </w:rPr>
        <w:t xml:space="preserve"> </w:t>
      </w:r>
      <w:r w:rsidRPr="00E61FCC">
        <w:rPr>
          <w:sz w:val="22"/>
          <w:szCs w:val="22"/>
        </w:rPr>
        <w:t>и</w:t>
      </w:r>
      <w:r w:rsidRPr="00E61FCC">
        <w:rPr>
          <w:spacing w:val="-4"/>
          <w:sz w:val="22"/>
          <w:szCs w:val="22"/>
        </w:rPr>
        <w:t xml:space="preserve"> </w:t>
      </w:r>
      <w:r w:rsidRPr="00E61FCC">
        <w:rPr>
          <w:sz w:val="22"/>
          <w:szCs w:val="22"/>
        </w:rPr>
        <w:t>влияние</w:t>
      </w:r>
      <w:r w:rsidRPr="00E61FCC">
        <w:rPr>
          <w:spacing w:val="-3"/>
          <w:sz w:val="22"/>
          <w:szCs w:val="22"/>
        </w:rPr>
        <w:t xml:space="preserve"> </w:t>
      </w:r>
      <w:r w:rsidRPr="00E61FCC">
        <w:rPr>
          <w:sz w:val="22"/>
          <w:szCs w:val="22"/>
        </w:rPr>
        <w:t>фотообраза</w:t>
      </w:r>
      <w:r w:rsidRPr="00E61FCC">
        <w:rPr>
          <w:spacing w:val="-3"/>
          <w:sz w:val="22"/>
          <w:szCs w:val="22"/>
        </w:rPr>
        <w:t xml:space="preserve"> </w:t>
      </w:r>
      <w:r w:rsidRPr="00E61FCC">
        <w:rPr>
          <w:sz w:val="22"/>
          <w:szCs w:val="22"/>
        </w:rPr>
        <w:t xml:space="preserve">на жизнь </w:t>
      </w:r>
      <w:r w:rsidRPr="00E61FCC">
        <w:rPr>
          <w:spacing w:val="-2"/>
          <w:sz w:val="22"/>
          <w:szCs w:val="22"/>
        </w:rPr>
        <w:t>людей.</w:t>
      </w:r>
    </w:p>
    <w:p w14:paraId="047D7BEA" w14:textId="77777777" w:rsidR="00FA124F" w:rsidRPr="00E61FCC" w:rsidRDefault="003B164C">
      <w:pPr>
        <w:pStyle w:val="a3"/>
        <w:spacing w:before="3"/>
        <w:jc w:val="left"/>
        <w:rPr>
          <w:sz w:val="22"/>
          <w:szCs w:val="22"/>
        </w:rPr>
      </w:pPr>
      <w:r w:rsidRPr="00E61FCC">
        <w:rPr>
          <w:sz w:val="22"/>
          <w:szCs w:val="22"/>
        </w:rPr>
        <w:t>Изображение</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искусство</w:t>
      </w:r>
      <w:r w:rsidRPr="00E61FCC">
        <w:rPr>
          <w:spacing w:val="-9"/>
          <w:sz w:val="22"/>
          <w:szCs w:val="22"/>
        </w:rPr>
        <w:t xml:space="preserve"> </w:t>
      </w:r>
      <w:r w:rsidRPr="00E61FCC">
        <w:rPr>
          <w:spacing w:val="-2"/>
          <w:sz w:val="22"/>
          <w:szCs w:val="22"/>
        </w:rPr>
        <w:t>кино.</w:t>
      </w:r>
    </w:p>
    <w:p w14:paraId="5D076B77" w14:textId="77777777" w:rsidR="00FA124F" w:rsidRPr="00E61FCC" w:rsidRDefault="003B164C">
      <w:pPr>
        <w:pStyle w:val="a3"/>
        <w:spacing w:before="62"/>
        <w:jc w:val="left"/>
        <w:rPr>
          <w:sz w:val="22"/>
          <w:szCs w:val="22"/>
        </w:rPr>
      </w:pPr>
      <w:r w:rsidRPr="00E61FCC">
        <w:rPr>
          <w:sz w:val="22"/>
          <w:szCs w:val="22"/>
        </w:rPr>
        <w:t>Ожившее</w:t>
      </w:r>
      <w:r w:rsidRPr="00E61FCC">
        <w:rPr>
          <w:spacing w:val="-7"/>
          <w:sz w:val="22"/>
          <w:szCs w:val="22"/>
        </w:rPr>
        <w:t xml:space="preserve"> </w:t>
      </w:r>
      <w:r w:rsidRPr="00E61FCC">
        <w:rPr>
          <w:sz w:val="22"/>
          <w:szCs w:val="22"/>
        </w:rPr>
        <w:t>изображение.</w:t>
      </w:r>
      <w:r w:rsidRPr="00E61FCC">
        <w:rPr>
          <w:spacing w:val="-6"/>
          <w:sz w:val="22"/>
          <w:szCs w:val="22"/>
        </w:rPr>
        <w:t xml:space="preserve"> </w:t>
      </w:r>
      <w:r w:rsidRPr="00E61FCC">
        <w:rPr>
          <w:sz w:val="22"/>
          <w:szCs w:val="22"/>
        </w:rPr>
        <w:t>История</w:t>
      </w:r>
      <w:r w:rsidRPr="00E61FCC">
        <w:rPr>
          <w:spacing w:val="-6"/>
          <w:sz w:val="22"/>
          <w:szCs w:val="22"/>
        </w:rPr>
        <w:t xml:space="preserve"> </w:t>
      </w:r>
      <w:r w:rsidRPr="00E61FCC">
        <w:rPr>
          <w:sz w:val="22"/>
          <w:szCs w:val="22"/>
        </w:rPr>
        <w:t>кино</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его</w:t>
      </w:r>
      <w:r w:rsidRPr="00E61FCC">
        <w:rPr>
          <w:spacing w:val="-5"/>
          <w:sz w:val="22"/>
          <w:szCs w:val="22"/>
        </w:rPr>
        <w:t xml:space="preserve"> </w:t>
      </w:r>
      <w:r w:rsidRPr="00E61FCC">
        <w:rPr>
          <w:sz w:val="22"/>
          <w:szCs w:val="22"/>
        </w:rPr>
        <w:t>эволюция</w:t>
      </w:r>
      <w:r w:rsidRPr="00E61FCC">
        <w:rPr>
          <w:spacing w:val="-7"/>
          <w:sz w:val="22"/>
          <w:szCs w:val="22"/>
        </w:rPr>
        <w:t xml:space="preserve"> </w:t>
      </w:r>
      <w:r w:rsidRPr="00E61FCC">
        <w:rPr>
          <w:sz w:val="22"/>
          <w:szCs w:val="22"/>
        </w:rPr>
        <w:t>как</w:t>
      </w:r>
      <w:r w:rsidRPr="00E61FCC">
        <w:rPr>
          <w:spacing w:val="-6"/>
          <w:sz w:val="22"/>
          <w:szCs w:val="22"/>
        </w:rPr>
        <w:t xml:space="preserve"> </w:t>
      </w:r>
      <w:r w:rsidRPr="00E61FCC">
        <w:rPr>
          <w:spacing w:val="-2"/>
          <w:sz w:val="22"/>
          <w:szCs w:val="22"/>
        </w:rPr>
        <w:t>искусства.</w:t>
      </w:r>
    </w:p>
    <w:p w14:paraId="00B29B90" w14:textId="77777777" w:rsidR="00FA124F" w:rsidRPr="00E61FCC" w:rsidRDefault="003B164C">
      <w:pPr>
        <w:pStyle w:val="a3"/>
        <w:spacing w:before="63" w:line="304" w:lineRule="auto"/>
        <w:jc w:val="left"/>
        <w:rPr>
          <w:sz w:val="22"/>
          <w:szCs w:val="22"/>
        </w:rPr>
      </w:pPr>
      <w:r w:rsidRPr="00E61FCC">
        <w:rPr>
          <w:sz w:val="22"/>
          <w:szCs w:val="22"/>
        </w:rPr>
        <w:t>Синтетическая</w:t>
      </w:r>
      <w:r w:rsidRPr="00E61FCC">
        <w:rPr>
          <w:spacing w:val="40"/>
          <w:sz w:val="22"/>
          <w:szCs w:val="22"/>
        </w:rPr>
        <w:t xml:space="preserve"> </w:t>
      </w:r>
      <w:r w:rsidRPr="00E61FCC">
        <w:rPr>
          <w:sz w:val="22"/>
          <w:szCs w:val="22"/>
        </w:rPr>
        <w:t>природа</w:t>
      </w:r>
      <w:r w:rsidRPr="00E61FCC">
        <w:rPr>
          <w:spacing w:val="40"/>
          <w:sz w:val="22"/>
          <w:szCs w:val="22"/>
        </w:rPr>
        <w:t xml:space="preserve"> </w:t>
      </w:r>
      <w:r w:rsidRPr="00E61FCC">
        <w:rPr>
          <w:sz w:val="22"/>
          <w:szCs w:val="22"/>
        </w:rPr>
        <w:t>пространственно-временного</w:t>
      </w:r>
      <w:r w:rsidRPr="00E61FCC">
        <w:rPr>
          <w:spacing w:val="40"/>
          <w:sz w:val="22"/>
          <w:szCs w:val="22"/>
        </w:rPr>
        <w:t xml:space="preserve"> </w:t>
      </w:r>
      <w:r w:rsidRPr="00E61FCC">
        <w:rPr>
          <w:sz w:val="22"/>
          <w:szCs w:val="22"/>
        </w:rPr>
        <w:t>искусства</w:t>
      </w:r>
      <w:r w:rsidRPr="00E61FCC">
        <w:rPr>
          <w:spacing w:val="40"/>
          <w:sz w:val="22"/>
          <w:szCs w:val="22"/>
        </w:rPr>
        <w:t xml:space="preserve"> </w:t>
      </w:r>
      <w:r w:rsidRPr="00E61FCC">
        <w:rPr>
          <w:sz w:val="22"/>
          <w:szCs w:val="22"/>
        </w:rPr>
        <w:t>кино</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состав</w:t>
      </w:r>
      <w:r w:rsidRPr="00E61FCC">
        <w:rPr>
          <w:spacing w:val="40"/>
          <w:sz w:val="22"/>
          <w:szCs w:val="22"/>
        </w:rPr>
        <w:t xml:space="preserve"> </w:t>
      </w:r>
      <w:r w:rsidRPr="00E61FCC">
        <w:rPr>
          <w:sz w:val="22"/>
          <w:szCs w:val="22"/>
        </w:rPr>
        <w:t>творческого</w:t>
      </w:r>
      <w:r w:rsidRPr="00E61FCC">
        <w:rPr>
          <w:spacing w:val="40"/>
          <w:sz w:val="22"/>
          <w:szCs w:val="22"/>
        </w:rPr>
        <w:t xml:space="preserve"> </w:t>
      </w:r>
      <w:r w:rsidRPr="00E61FCC">
        <w:rPr>
          <w:sz w:val="22"/>
          <w:szCs w:val="22"/>
        </w:rPr>
        <w:t>коллектива. Сценарист - режиссер - художник - оператор в работе над фильмом. Сложносоставной язык кино.</w:t>
      </w:r>
    </w:p>
    <w:p w14:paraId="5F0682EE" w14:textId="77777777" w:rsidR="00FA124F" w:rsidRPr="00E61FCC" w:rsidRDefault="003B164C">
      <w:pPr>
        <w:pStyle w:val="a3"/>
        <w:spacing w:before="4"/>
        <w:jc w:val="left"/>
        <w:rPr>
          <w:sz w:val="22"/>
          <w:szCs w:val="22"/>
        </w:rPr>
      </w:pPr>
      <w:r w:rsidRPr="00E61FCC">
        <w:rPr>
          <w:sz w:val="22"/>
          <w:szCs w:val="22"/>
        </w:rPr>
        <w:t>Монтаж</w:t>
      </w:r>
      <w:r w:rsidRPr="00E61FCC">
        <w:rPr>
          <w:spacing w:val="-6"/>
          <w:sz w:val="22"/>
          <w:szCs w:val="22"/>
        </w:rPr>
        <w:t xml:space="preserve"> </w:t>
      </w:r>
      <w:r w:rsidRPr="00E61FCC">
        <w:rPr>
          <w:sz w:val="22"/>
          <w:szCs w:val="22"/>
        </w:rPr>
        <w:t>композиционно</w:t>
      </w:r>
      <w:r w:rsidRPr="00E61FCC">
        <w:rPr>
          <w:spacing w:val="-7"/>
          <w:sz w:val="22"/>
          <w:szCs w:val="22"/>
        </w:rPr>
        <w:t xml:space="preserve"> </w:t>
      </w:r>
      <w:r w:rsidRPr="00E61FCC">
        <w:rPr>
          <w:sz w:val="22"/>
          <w:szCs w:val="22"/>
        </w:rPr>
        <w:t>построенных</w:t>
      </w:r>
      <w:r w:rsidRPr="00E61FCC">
        <w:rPr>
          <w:spacing w:val="-7"/>
          <w:sz w:val="22"/>
          <w:szCs w:val="22"/>
        </w:rPr>
        <w:t xml:space="preserve"> </w:t>
      </w:r>
      <w:r w:rsidRPr="00E61FCC">
        <w:rPr>
          <w:sz w:val="22"/>
          <w:szCs w:val="22"/>
        </w:rPr>
        <w:t>кадров</w:t>
      </w:r>
      <w:r w:rsidRPr="00E61FCC">
        <w:rPr>
          <w:spacing w:val="-4"/>
          <w:sz w:val="22"/>
          <w:szCs w:val="22"/>
        </w:rPr>
        <w:t xml:space="preserve"> </w:t>
      </w:r>
      <w:r w:rsidRPr="00E61FCC">
        <w:rPr>
          <w:sz w:val="22"/>
          <w:szCs w:val="22"/>
        </w:rPr>
        <w:t>-</w:t>
      </w:r>
      <w:r w:rsidRPr="00E61FCC">
        <w:rPr>
          <w:spacing w:val="-7"/>
          <w:sz w:val="22"/>
          <w:szCs w:val="22"/>
        </w:rPr>
        <w:t xml:space="preserve"> </w:t>
      </w:r>
      <w:r w:rsidRPr="00E61FCC">
        <w:rPr>
          <w:sz w:val="22"/>
          <w:szCs w:val="22"/>
        </w:rPr>
        <w:t>основа</w:t>
      </w:r>
      <w:r w:rsidRPr="00E61FCC">
        <w:rPr>
          <w:spacing w:val="-9"/>
          <w:sz w:val="22"/>
          <w:szCs w:val="22"/>
        </w:rPr>
        <w:t xml:space="preserve"> </w:t>
      </w:r>
      <w:r w:rsidRPr="00E61FCC">
        <w:rPr>
          <w:sz w:val="22"/>
          <w:szCs w:val="22"/>
        </w:rPr>
        <w:t>языка</w:t>
      </w:r>
      <w:r w:rsidRPr="00E61FCC">
        <w:rPr>
          <w:spacing w:val="-7"/>
          <w:sz w:val="22"/>
          <w:szCs w:val="22"/>
        </w:rPr>
        <w:t xml:space="preserve"> </w:t>
      </w:r>
      <w:r w:rsidRPr="00E61FCC">
        <w:rPr>
          <w:spacing w:val="-2"/>
          <w:sz w:val="22"/>
          <w:szCs w:val="22"/>
        </w:rPr>
        <w:t>киноискусства.</w:t>
      </w:r>
    </w:p>
    <w:p w14:paraId="17D9D754" w14:textId="77777777" w:rsidR="00FA124F" w:rsidRPr="00E61FCC" w:rsidRDefault="003B164C">
      <w:pPr>
        <w:pStyle w:val="a3"/>
        <w:spacing w:before="63" w:line="304" w:lineRule="auto"/>
        <w:ind w:right="140"/>
        <w:rPr>
          <w:sz w:val="22"/>
          <w:szCs w:val="22"/>
        </w:rPr>
      </w:pPr>
      <w:r w:rsidRPr="00E61FCC">
        <w:rPr>
          <w:sz w:val="22"/>
          <w:szCs w:val="22"/>
        </w:rPr>
        <w:t>Художник-постановщик и его команда художников в работе по созданию фильма. Эскизы мест действия, образы и</w:t>
      </w:r>
      <w:r w:rsidRPr="00E61FCC">
        <w:rPr>
          <w:spacing w:val="-2"/>
          <w:sz w:val="22"/>
          <w:szCs w:val="22"/>
        </w:rPr>
        <w:t xml:space="preserve"> </w:t>
      </w:r>
      <w:r w:rsidRPr="00E61FCC">
        <w:rPr>
          <w:sz w:val="22"/>
          <w:szCs w:val="22"/>
        </w:rPr>
        <w:t>костюмы персонажей,</w:t>
      </w:r>
      <w:r w:rsidRPr="00E61FCC">
        <w:rPr>
          <w:spacing w:val="-1"/>
          <w:sz w:val="22"/>
          <w:szCs w:val="22"/>
        </w:rPr>
        <w:t xml:space="preserve"> </w:t>
      </w:r>
      <w:r w:rsidRPr="00E61FCC">
        <w:rPr>
          <w:sz w:val="22"/>
          <w:szCs w:val="22"/>
        </w:rPr>
        <w:t>раскадровка, чертежи и</w:t>
      </w:r>
      <w:r w:rsidRPr="00E61FCC">
        <w:rPr>
          <w:spacing w:val="-2"/>
          <w:sz w:val="22"/>
          <w:szCs w:val="22"/>
        </w:rPr>
        <w:t xml:space="preserve"> </w:t>
      </w:r>
      <w:r w:rsidRPr="00E61FCC">
        <w:rPr>
          <w:sz w:val="22"/>
          <w:szCs w:val="22"/>
        </w:rPr>
        <w:t>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1B2681EB" w14:textId="77777777" w:rsidR="00FA124F" w:rsidRPr="00E61FCC" w:rsidRDefault="003B164C">
      <w:pPr>
        <w:pStyle w:val="a3"/>
        <w:spacing w:before="3" w:line="304" w:lineRule="auto"/>
        <w:ind w:right="143"/>
        <w:rPr>
          <w:sz w:val="22"/>
          <w:szCs w:val="22"/>
        </w:rPr>
      </w:pPr>
      <w:r w:rsidRPr="00E61FCC">
        <w:rPr>
          <w:sz w:val="22"/>
          <w:szCs w:val="22"/>
        </w:rPr>
        <w:t>Создание видеоролика - от замысла до съемки. Разные жанры - разные задачи в работе над видеороликом. Этапы создания видеоролика.</w:t>
      </w:r>
    </w:p>
    <w:p w14:paraId="7B3E92D3" w14:textId="7AA4CA0F" w:rsidR="00FA124F" w:rsidRPr="00E61FCC" w:rsidRDefault="003B164C" w:rsidP="008936E8">
      <w:pPr>
        <w:pStyle w:val="a3"/>
        <w:spacing w:before="1" w:line="304" w:lineRule="auto"/>
        <w:ind w:right="142"/>
        <w:rPr>
          <w:sz w:val="22"/>
          <w:szCs w:val="22"/>
        </w:rPr>
      </w:pPr>
      <w:r w:rsidRPr="00E61FCC">
        <w:rPr>
          <w:sz w:val="22"/>
          <w:szCs w:val="22"/>
        </w:rPr>
        <w:t>Искусство анимации и художник-мультипликатор. Рисованные, кукольные мультфильмы и цифровая анимация.</w:t>
      </w:r>
      <w:r w:rsidRPr="00E61FCC">
        <w:rPr>
          <w:spacing w:val="-6"/>
          <w:sz w:val="22"/>
          <w:szCs w:val="22"/>
        </w:rPr>
        <w:t xml:space="preserve"> </w:t>
      </w:r>
      <w:r w:rsidRPr="00E61FCC">
        <w:rPr>
          <w:sz w:val="22"/>
          <w:szCs w:val="22"/>
        </w:rPr>
        <w:t>Уолт</w:t>
      </w:r>
      <w:r w:rsidRPr="00E61FCC">
        <w:rPr>
          <w:spacing w:val="-7"/>
          <w:sz w:val="22"/>
          <w:szCs w:val="22"/>
        </w:rPr>
        <w:t xml:space="preserve"> </w:t>
      </w:r>
      <w:r w:rsidRPr="00E61FCC">
        <w:rPr>
          <w:sz w:val="22"/>
          <w:szCs w:val="22"/>
        </w:rPr>
        <w:t>Дисней</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его</w:t>
      </w:r>
      <w:r w:rsidRPr="00E61FCC">
        <w:rPr>
          <w:spacing w:val="-5"/>
          <w:sz w:val="22"/>
          <w:szCs w:val="22"/>
        </w:rPr>
        <w:t xml:space="preserve"> </w:t>
      </w:r>
      <w:r w:rsidRPr="00E61FCC">
        <w:rPr>
          <w:sz w:val="22"/>
          <w:szCs w:val="22"/>
        </w:rPr>
        <w:t>студия.</w:t>
      </w:r>
      <w:r w:rsidRPr="00E61FCC">
        <w:rPr>
          <w:spacing w:val="-6"/>
          <w:sz w:val="22"/>
          <w:szCs w:val="22"/>
        </w:rPr>
        <w:t xml:space="preserve"> </w:t>
      </w:r>
      <w:r w:rsidRPr="00E61FCC">
        <w:rPr>
          <w:sz w:val="22"/>
          <w:szCs w:val="22"/>
        </w:rPr>
        <w:t>Особое</w:t>
      </w:r>
      <w:r w:rsidRPr="00E61FCC">
        <w:rPr>
          <w:spacing w:val="-6"/>
          <w:sz w:val="22"/>
          <w:szCs w:val="22"/>
        </w:rPr>
        <w:t xml:space="preserve"> </w:t>
      </w:r>
      <w:r w:rsidRPr="00E61FCC">
        <w:rPr>
          <w:sz w:val="22"/>
          <w:szCs w:val="22"/>
        </w:rPr>
        <w:t>лицо</w:t>
      </w:r>
      <w:r w:rsidRPr="00E61FCC">
        <w:rPr>
          <w:spacing w:val="-5"/>
          <w:sz w:val="22"/>
          <w:szCs w:val="22"/>
        </w:rPr>
        <w:t xml:space="preserve"> </w:t>
      </w:r>
      <w:r w:rsidRPr="00E61FCC">
        <w:rPr>
          <w:sz w:val="22"/>
          <w:szCs w:val="22"/>
        </w:rPr>
        <w:t>отечественной</w:t>
      </w:r>
      <w:r w:rsidRPr="00E61FCC">
        <w:rPr>
          <w:spacing w:val="-8"/>
          <w:sz w:val="22"/>
          <w:szCs w:val="22"/>
        </w:rPr>
        <w:t xml:space="preserve"> </w:t>
      </w:r>
      <w:r w:rsidRPr="00E61FCC">
        <w:rPr>
          <w:sz w:val="22"/>
          <w:szCs w:val="22"/>
        </w:rPr>
        <w:t>мультипликации,</w:t>
      </w:r>
      <w:r w:rsidRPr="00E61FCC">
        <w:rPr>
          <w:spacing w:val="-6"/>
          <w:sz w:val="22"/>
          <w:szCs w:val="22"/>
        </w:rPr>
        <w:t xml:space="preserve"> </w:t>
      </w:r>
      <w:r w:rsidRPr="00E61FCC">
        <w:rPr>
          <w:sz w:val="22"/>
          <w:szCs w:val="22"/>
        </w:rPr>
        <w:t>ее</w:t>
      </w:r>
      <w:r w:rsidRPr="00E61FCC">
        <w:rPr>
          <w:spacing w:val="-6"/>
          <w:sz w:val="22"/>
          <w:szCs w:val="22"/>
        </w:rPr>
        <w:t xml:space="preserve"> </w:t>
      </w:r>
      <w:r w:rsidRPr="00E61FCC">
        <w:rPr>
          <w:sz w:val="22"/>
          <w:szCs w:val="22"/>
        </w:rPr>
        <w:t>знаменитые</w:t>
      </w:r>
      <w:r w:rsidRPr="00E61FCC">
        <w:rPr>
          <w:spacing w:val="-6"/>
          <w:sz w:val="22"/>
          <w:szCs w:val="22"/>
        </w:rPr>
        <w:t xml:space="preserve"> </w:t>
      </w:r>
      <w:r w:rsidRPr="00E61FCC">
        <w:rPr>
          <w:sz w:val="22"/>
          <w:szCs w:val="22"/>
        </w:rPr>
        <w:t>создатели. Использование электронно-цифровых технологий в современном игровом кинематографе.Компьютерная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2A93B080" w14:textId="77777777" w:rsidR="00FA124F" w:rsidRPr="00E61FCC" w:rsidRDefault="003B164C">
      <w:pPr>
        <w:pStyle w:val="a3"/>
        <w:spacing w:line="304" w:lineRule="auto"/>
        <w:ind w:right="1591"/>
        <w:jc w:val="left"/>
        <w:rPr>
          <w:sz w:val="22"/>
          <w:szCs w:val="22"/>
        </w:rPr>
      </w:pPr>
      <w:r w:rsidRPr="00E61FCC">
        <w:rPr>
          <w:sz w:val="22"/>
          <w:szCs w:val="22"/>
        </w:rPr>
        <w:t>Этапы</w:t>
      </w:r>
      <w:r w:rsidRPr="00E61FCC">
        <w:rPr>
          <w:spacing w:val="-6"/>
          <w:sz w:val="22"/>
          <w:szCs w:val="22"/>
        </w:rPr>
        <w:t xml:space="preserve"> </w:t>
      </w:r>
      <w:r w:rsidRPr="00E61FCC">
        <w:rPr>
          <w:sz w:val="22"/>
          <w:szCs w:val="22"/>
        </w:rPr>
        <w:t>создания</w:t>
      </w:r>
      <w:r w:rsidRPr="00E61FCC">
        <w:rPr>
          <w:spacing w:val="-7"/>
          <w:sz w:val="22"/>
          <w:szCs w:val="22"/>
        </w:rPr>
        <w:t xml:space="preserve"> </w:t>
      </w:r>
      <w:r w:rsidRPr="00E61FCC">
        <w:rPr>
          <w:sz w:val="22"/>
          <w:szCs w:val="22"/>
        </w:rPr>
        <w:t>анимационного</w:t>
      </w:r>
      <w:r w:rsidRPr="00E61FCC">
        <w:rPr>
          <w:spacing w:val="-5"/>
          <w:sz w:val="22"/>
          <w:szCs w:val="22"/>
        </w:rPr>
        <w:t xml:space="preserve"> </w:t>
      </w:r>
      <w:r w:rsidRPr="00E61FCC">
        <w:rPr>
          <w:sz w:val="22"/>
          <w:szCs w:val="22"/>
        </w:rPr>
        <w:t>фильма.</w:t>
      </w:r>
      <w:r w:rsidRPr="00E61FCC">
        <w:rPr>
          <w:spacing w:val="-6"/>
          <w:sz w:val="22"/>
          <w:szCs w:val="22"/>
        </w:rPr>
        <w:t xml:space="preserve"> </w:t>
      </w:r>
      <w:r w:rsidRPr="00E61FCC">
        <w:rPr>
          <w:sz w:val="22"/>
          <w:szCs w:val="22"/>
        </w:rPr>
        <w:t>Требования</w:t>
      </w:r>
      <w:r w:rsidRPr="00E61FCC">
        <w:rPr>
          <w:spacing w:val="-7"/>
          <w:sz w:val="22"/>
          <w:szCs w:val="22"/>
        </w:rPr>
        <w:t xml:space="preserve"> </w:t>
      </w:r>
      <w:r w:rsidRPr="00E61FCC">
        <w:rPr>
          <w:sz w:val="22"/>
          <w:szCs w:val="22"/>
        </w:rPr>
        <w:t>и</w:t>
      </w:r>
      <w:r w:rsidRPr="00E61FCC">
        <w:rPr>
          <w:spacing w:val="-5"/>
          <w:sz w:val="22"/>
          <w:szCs w:val="22"/>
        </w:rPr>
        <w:t xml:space="preserve"> </w:t>
      </w:r>
      <w:r w:rsidRPr="00E61FCC">
        <w:rPr>
          <w:sz w:val="22"/>
          <w:szCs w:val="22"/>
        </w:rPr>
        <w:t>критерии</w:t>
      </w:r>
      <w:r w:rsidRPr="00E61FCC">
        <w:rPr>
          <w:spacing w:val="-7"/>
          <w:sz w:val="22"/>
          <w:szCs w:val="22"/>
        </w:rPr>
        <w:t xml:space="preserve"> </w:t>
      </w:r>
      <w:r w:rsidRPr="00E61FCC">
        <w:rPr>
          <w:sz w:val="22"/>
          <w:szCs w:val="22"/>
        </w:rPr>
        <w:t>художественности. Изобразительное искусство на телевидении.</w:t>
      </w:r>
    </w:p>
    <w:p w14:paraId="7EE6DE1C" w14:textId="77777777" w:rsidR="00FA124F" w:rsidRPr="00E61FCC" w:rsidRDefault="003B164C">
      <w:pPr>
        <w:pStyle w:val="a3"/>
        <w:spacing w:line="304" w:lineRule="auto"/>
        <w:jc w:val="left"/>
        <w:rPr>
          <w:sz w:val="22"/>
          <w:szCs w:val="22"/>
        </w:rPr>
      </w:pPr>
      <w:r w:rsidRPr="00E61FCC">
        <w:rPr>
          <w:sz w:val="22"/>
          <w:szCs w:val="22"/>
        </w:rPr>
        <w:t>Телевидение</w:t>
      </w:r>
      <w:r w:rsidRPr="00E61FCC">
        <w:rPr>
          <w:spacing w:val="80"/>
          <w:sz w:val="22"/>
          <w:szCs w:val="22"/>
        </w:rPr>
        <w:t xml:space="preserve"> </w:t>
      </w:r>
      <w:r w:rsidRPr="00E61FCC">
        <w:rPr>
          <w:sz w:val="22"/>
          <w:szCs w:val="22"/>
        </w:rPr>
        <w:t>-</w:t>
      </w:r>
      <w:r w:rsidRPr="00E61FCC">
        <w:rPr>
          <w:spacing w:val="80"/>
          <w:sz w:val="22"/>
          <w:szCs w:val="22"/>
        </w:rPr>
        <w:t xml:space="preserve"> </w:t>
      </w:r>
      <w:r w:rsidRPr="00E61FCC">
        <w:rPr>
          <w:sz w:val="22"/>
          <w:szCs w:val="22"/>
        </w:rPr>
        <w:t>экранное</w:t>
      </w:r>
      <w:r w:rsidRPr="00E61FCC">
        <w:rPr>
          <w:spacing w:val="80"/>
          <w:sz w:val="22"/>
          <w:szCs w:val="22"/>
        </w:rPr>
        <w:t xml:space="preserve"> </w:t>
      </w:r>
      <w:r w:rsidRPr="00E61FCC">
        <w:rPr>
          <w:sz w:val="22"/>
          <w:szCs w:val="22"/>
        </w:rPr>
        <w:t>искусство:</w:t>
      </w:r>
      <w:r w:rsidRPr="00E61FCC">
        <w:rPr>
          <w:spacing w:val="80"/>
          <w:sz w:val="22"/>
          <w:szCs w:val="22"/>
        </w:rPr>
        <w:t xml:space="preserve"> </w:t>
      </w:r>
      <w:r w:rsidRPr="00E61FCC">
        <w:rPr>
          <w:sz w:val="22"/>
          <w:szCs w:val="22"/>
        </w:rPr>
        <w:t>средство</w:t>
      </w:r>
      <w:r w:rsidRPr="00E61FCC">
        <w:rPr>
          <w:spacing w:val="80"/>
          <w:sz w:val="22"/>
          <w:szCs w:val="22"/>
        </w:rPr>
        <w:t xml:space="preserve"> </w:t>
      </w:r>
      <w:r w:rsidRPr="00E61FCC">
        <w:rPr>
          <w:sz w:val="22"/>
          <w:szCs w:val="22"/>
        </w:rPr>
        <w:t>массовой</w:t>
      </w:r>
      <w:r w:rsidRPr="00E61FCC">
        <w:rPr>
          <w:spacing w:val="80"/>
          <w:sz w:val="22"/>
          <w:szCs w:val="22"/>
        </w:rPr>
        <w:t xml:space="preserve"> </w:t>
      </w:r>
      <w:r w:rsidRPr="00E61FCC">
        <w:rPr>
          <w:sz w:val="22"/>
          <w:szCs w:val="22"/>
        </w:rPr>
        <w:t>информации,</w:t>
      </w:r>
      <w:r w:rsidRPr="00E61FCC">
        <w:rPr>
          <w:spacing w:val="80"/>
          <w:sz w:val="22"/>
          <w:szCs w:val="22"/>
        </w:rPr>
        <w:t xml:space="preserve"> </w:t>
      </w:r>
      <w:r w:rsidRPr="00E61FCC">
        <w:rPr>
          <w:sz w:val="22"/>
          <w:szCs w:val="22"/>
        </w:rPr>
        <w:t>художественного</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научного</w:t>
      </w:r>
      <w:r w:rsidRPr="00E61FCC">
        <w:rPr>
          <w:spacing w:val="40"/>
          <w:sz w:val="22"/>
          <w:szCs w:val="22"/>
        </w:rPr>
        <w:t xml:space="preserve"> </w:t>
      </w:r>
      <w:r w:rsidRPr="00E61FCC">
        <w:rPr>
          <w:sz w:val="22"/>
          <w:szCs w:val="22"/>
        </w:rPr>
        <w:t>просвещения, развлечения и организации досуга.</w:t>
      </w:r>
    </w:p>
    <w:p w14:paraId="79E3E08A" w14:textId="77777777" w:rsidR="00FA124F" w:rsidRPr="00E61FCC" w:rsidRDefault="003B164C">
      <w:pPr>
        <w:pStyle w:val="a3"/>
        <w:spacing w:before="1"/>
        <w:jc w:val="left"/>
        <w:rPr>
          <w:sz w:val="22"/>
          <w:szCs w:val="22"/>
        </w:rPr>
      </w:pPr>
      <w:r w:rsidRPr="00E61FCC">
        <w:rPr>
          <w:sz w:val="22"/>
          <w:szCs w:val="22"/>
        </w:rPr>
        <w:t>Искусство</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технология.</w:t>
      </w:r>
      <w:r w:rsidRPr="00E61FCC">
        <w:rPr>
          <w:spacing w:val="-7"/>
          <w:sz w:val="22"/>
          <w:szCs w:val="22"/>
        </w:rPr>
        <w:t xml:space="preserve"> </w:t>
      </w:r>
      <w:r w:rsidRPr="00E61FCC">
        <w:rPr>
          <w:sz w:val="22"/>
          <w:szCs w:val="22"/>
        </w:rPr>
        <w:t>Создатель</w:t>
      </w:r>
      <w:r w:rsidRPr="00E61FCC">
        <w:rPr>
          <w:spacing w:val="-6"/>
          <w:sz w:val="22"/>
          <w:szCs w:val="22"/>
        </w:rPr>
        <w:t xml:space="preserve"> </w:t>
      </w:r>
      <w:r w:rsidRPr="00E61FCC">
        <w:rPr>
          <w:sz w:val="22"/>
          <w:szCs w:val="22"/>
        </w:rPr>
        <w:t>телевидения</w:t>
      </w:r>
      <w:r w:rsidRPr="00E61FCC">
        <w:rPr>
          <w:spacing w:val="-5"/>
          <w:sz w:val="22"/>
          <w:szCs w:val="22"/>
        </w:rPr>
        <w:t xml:space="preserve"> </w:t>
      </w:r>
      <w:r w:rsidRPr="00E61FCC">
        <w:rPr>
          <w:sz w:val="22"/>
          <w:szCs w:val="22"/>
        </w:rPr>
        <w:t>-</w:t>
      </w:r>
      <w:r w:rsidRPr="00E61FCC">
        <w:rPr>
          <w:spacing w:val="-7"/>
          <w:sz w:val="22"/>
          <w:szCs w:val="22"/>
        </w:rPr>
        <w:t xml:space="preserve"> </w:t>
      </w:r>
      <w:r w:rsidRPr="00E61FCC">
        <w:rPr>
          <w:sz w:val="22"/>
          <w:szCs w:val="22"/>
        </w:rPr>
        <w:t>русский</w:t>
      </w:r>
      <w:r w:rsidRPr="00E61FCC">
        <w:rPr>
          <w:spacing w:val="-7"/>
          <w:sz w:val="22"/>
          <w:szCs w:val="22"/>
        </w:rPr>
        <w:t xml:space="preserve"> </w:t>
      </w:r>
      <w:r w:rsidRPr="00E61FCC">
        <w:rPr>
          <w:sz w:val="22"/>
          <w:szCs w:val="22"/>
        </w:rPr>
        <w:t>инженер</w:t>
      </w:r>
      <w:r w:rsidRPr="00E61FCC">
        <w:rPr>
          <w:spacing w:val="-6"/>
          <w:sz w:val="22"/>
          <w:szCs w:val="22"/>
        </w:rPr>
        <w:t xml:space="preserve"> </w:t>
      </w:r>
      <w:r w:rsidRPr="00E61FCC">
        <w:rPr>
          <w:sz w:val="22"/>
          <w:szCs w:val="22"/>
        </w:rPr>
        <w:t>Владимир</w:t>
      </w:r>
      <w:r w:rsidRPr="00E61FCC">
        <w:rPr>
          <w:spacing w:val="-7"/>
          <w:sz w:val="22"/>
          <w:szCs w:val="22"/>
        </w:rPr>
        <w:t xml:space="preserve"> </w:t>
      </w:r>
      <w:r w:rsidRPr="00E61FCC">
        <w:rPr>
          <w:sz w:val="22"/>
          <w:szCs w:val="22"/>
        </w:rPr>
        <w:t>Козьмич</w:t>
      </w:r>
      <w:r w:rsidRPr="00E61FCC">
        <w:rPr>
          <w:spacing w:val="-8"/>
          <w:sz w:val="22"/>
          <w:szCs w:val="22"/>
        </w:rPr>
        <w:t xml:space="preserve"> </w:t>
      </w:r>
      <w:r w:rsidRPr="00E61FCC">
        <w:rPr>
          <w:spacing w:val="-2"/>
          <w:sz w:val="22"/>
          <w:szCs w:val="22"/>
        </w:rPr>
        <w:t>Зворыкин.</w:t>
      </w:r>
    </w:p>
    <w:p w14:paraId="3629FE74" w14:textId="77777777" w:rsidR="00FA124F" w:rsidRPr="00E61FCC" w:rsidRDefault="003B164C">
      <w:pPr>
        <w:pStyle w:val="a3"/>
        <w:spacing w:before="63" w:line="304" w:lineRule="auto"/>
        <w:jc w:val="left"/>
        <w:rPr>
          <w:sz w:val="22"/>
          <w:szCs w:val="22"/>
        </w:rPr>
      </w:pPr>
      <w:r w:rsidRPr="00E61FCC">
        <w:rPr>
          <w:sz w:val="22"/>
          <w:szCs w:val="22"/>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04136669" w14:textId="77777777" w:rsidR="00FA124F" w:rsidRPr="00E61FCC" w:rsidRDefault="003B164C">
      <w:pPr>
        <w:pStyle w:val="a3"/>
        <w:spacing w:before="1" w:line="304" w:lineRule="auto"/>
        <w:jc w:val="left"/>
        <w:rPr>
          <w:sz w:val="22"/>
          <w:szCs w:val="22"/>
        </w:rPr>
      </w:pPr>
      <w:r w:rsidRPr="00E61FCC">
        <w:rPr>
          <w:sz w:val="22"/>
          <w:szCs w:val="22"/>
        </w:rPr>
        <w:t>Деятельность</w:t>
      </w:r>
      <w:r w:rsidRPr="00E61FCC">
        <w:rPr>
          <w:spacing w:val="-1"/>
          <w:sz w:val="22"/>
          <w:szCs w:val="22"/>
        </w:rPr>
        <w:t xml:space="preserve"> </w:t>
      </w:r>
      <w:r w:rsidRPr="00E61FCC">
        <w:rPr>
          <w:sz w:val="22"/>
          <w:szCs w:val="22"/>
        </w:rPr>
        <w:t>художника на телевидении:</w:t>
      </w:r>
      <w:r w:rsidRPr="00E61FCC">
        <w:rPr>
          <w:spacing w:val="-1"/>
          <w:sz w:val="22"/>
          <w:szCs w:val="22"/>
        </w:rPr>
        <w:t xml:space="preserve"> </w:t>
      </w:r>
      <w:r w:rsidRPr="00E61FCC">
        <w:rPr>
          <w:sz w:val="22"/>
          <w:szCs w:val="22"/>
        </w:rPr>
        <w:t>художники по свету, костюму, гриму, сценографический</w:t>
      </w:r>
      <w:r w:rsidRPr="00E61FCC">
        <w:rPr>
          <w:spacing w:val="-2"/>
          <w:sz w:val="22"/>
          <w:szCs w:val="22"/>
        </w:rPr>
        <w:t xml:space="preserve"> </w:t>
      </w:r>
      <w:r w:rsidRPr="00E61FCC">
        <w:rPr>
          <w:sz w:val="22"/>
          <w:szCs w:val="22"/>
        </w:rPr>
        <w:t>дизайн и компьютерная графика.</w:t>
      </w:r>
    </w:p>
    <w:p w14:paraId="774C7B72" w14:textId="77777777" w:rsidR="00FA124F" w:rsidRPr="00E61FCC" w:rsidRDefault="003B164C">
      <w:pPr>
        <w:pStyle w:val="a3"/>
        <w:spacing w:before="2" w:line="307" w:lineRule="auto"/>
        <w:jc w:val="left"/>
        <w:rPr>
          <w:sz w:val="22"/>
          <w:szCs w:val="22"/>
        </w:rPr>
      </w:pPr>
      <w:r w:rsidRPr="00E61FCC">
        <w:rPr>
          <w:sz w:val="22"/>
          <w:szCs w:val="22"/>
        </w:rPr>
        <w:t>Школьное</w:t>
      </w:r>
      <w:r w:rsidRPr="00E61FCC">
        <w:rPr>
          <w:spacing w:val="-5"/>
          <w:sz w:val="22"/>
          <w:szCs w:val="22"/>
        </w:rPr>
        <w:t xml:space="preserve"> </w:t>
      </w:r>
      <w:r w:rsidRPr="00E61FCC">
        <w:rPr>
          <w:sz w:val="22"/>
          <w:szCs w:val="22"/>
        </w:rPr>
        <w:t>телевидение</w:t>
      </w:r>
      <w:r w:rsidRPr="00E61FCC">
        <w:rPr>
          <w:spacing w:val="-3"/>
          <w:sz w:val="22"/>
          <w:szCs w:val="22"/>
        </w:rPr>
        <w:t xml:space="preserve"> </w:t>
      </w:r>
      <w:r w:rsidRPr="00E61FCC">
        <w:rPr>
          <w:sz w:val="22"/>
          <w:szCs w:val="22"/>
        </w:rPr>
        <w:t>и</w:t>
      </w:r>
      <w:r w:rsidRPr="00E61FCC">
        <w:rPr>
          <w:spacing w:val="-6"/>
          <w:sz w:val="22"/>
          <w:szCs w:val="22"/>
        </w:rPr>
        <w:t xml:space="preserve"> </w:t>
      </w:r>
      <w:r w:rsidRPr="00E61FCC">
        <w:rPr>
          <w:sz w:val="22"/>
          <w:szCs w:val="22"/>
        </w:rPr>
        <w:t>студия</w:t>
      </w:r>
      <w:r w:rsidRPr="00E61FCC">
        <w:rPr>
          <w:spacing w:val="-6"/>
          <w:sz w:val="22"/>
          <w:szCs w:val="22"/>
        </w:rPr>
        <w:t xml:space="preserve"> </w:t>
      </w:r>
      <w:r w:rsidRPr="00E61FCC">
        <w:rPr>
          <w:sz w:val="22"/>
          <w:szCs w:val="22"/>
        </w:rPr>
        <w:t>мультимедиа.</w:t>
      </w:r>
      <w:r w:rsidRPr="00E61FCC">
        <w:rPr>
          <w:spacing w:val="-5"/>
          <w:sz w:val="22"/>
          <w:szCs w:val="22"/>
        </w:rPr>
        <w:t xml:space="preserve"> </w:t>
      </w:r>
      <w:r w:rsidRPr="00E61FCC">
        <w:rPr>
          <w:sz w:val="22"/>
          <w:szCs w:val="22"/>
        </w:rPr>
        <w:t>Построение</w:t>
      </w:r>
      <w:r w:rsidRPr="00E61FCC">
        <w:rPr>
          <w:spacing w:val="-5"/>
          <w:sz w:val="22"/>
          <w:szCs w:val="22"/>
        </w:rPr>
        <w:t xml:space="preserve"> </w:t>
      </w:r>
      <w:r w:rsidRPr="00E61FCC">
        <w:rPr>
          <w:sz w:val="22"/>
          <w:szCs w:val="22"/>
        </w:rPr>
        <w:t>видеоряда</w:t>
      </w:r>
      <w:r w:rsidRPr="00E61FCC">
        <w:rPr>
          <w:spacing w:val="-3"/>
          <w:sz w:val="22"/>
          <w:szCs w:val="22"/>
        </w:rPr>
        <w:t xml:space="preserve"> </w:t>
      </w:r>
      <w:r w:rsidRPr="00E61FCC">
        <w:rPr>
          <w:sz w:val="22"/>
          <w:szCs w:val="22"/>
        </w:rPr>
        <w:t>и</w:t>
      </w:r>
      <w:r w:rsidRPr="00E61FCC">
        <w:rPr>
          <w:spacing w:val="-6"/>
          <w:sz w:val="22"/>
          <w:szCs w:val="22"/>
        </w:rPr>
        <w:t xml:space="preserve"> </w:t>
      </w:r>
      <w:r w:rsidRPr="00E61FCC">
        <w:rPr>
          <w:sz w:val="22"/>
          <w:szCs w:val="22"/>
        </w:rPr>
        <w:t>художественного</w:t>
      </w:r>
      <w:r w:rsidRPr="00E61FCC">
        <w:rPr>
          <w:spacing w:val="-4"/>
          <w:sz w:val="22"/>
          <w:szCs w:val="22"/>
        </w:rPr>
        <w:t xml:space="preserve"> </w:t>
      </w:r>
      <w:r w:rsidRPr="00E61FCC">
        <w:rPr>
          <w:sz w:val="22"/>
          <w:szCs w:val="22"/>
        </w:rPr>
        <w:t>оформления. Художнические роли каждого человека в реальной бытийной жизни.</w:t>
      </w:r>
    </w:p>
    <w:p w14:paraId="4C28B22F" w14:textId="77777777" w:rsidR="00FA124F" w:rsidRPr="00E61FCC" w:rsidRDefault="003B164C">
      <w:pPr>
        <w:pStyle w:val="a3"/>
        <w:jc w:val="left"/>
        <w:rPr>
          <w:sz w:val="22"/>
          <w:szCs w:val="22"/>
        </w:rPr>
      </w:pPr>
      <w:r w:rsidRPr="00E61FCC">
        <w:rPr>
          <w:sz w:val="22"/>
          <w:szCs w:val="22"/>
        </w:rPr>
        <w:t>Роль</w:t>
      </w:r>
      <w:r w:rsidRPr="00E61FCC">
        <w:rPr>
          <w:spacing w:val="-6"/>
          <w:sz w:val="22"/>
          <w:szCs w:val="22"/>
        </w:rPr>
        <w:t xml:space="preserve"> </w:t>
      </w:r>
      <w:r w:rsidRPr="00E61FCC">
        <w:rPr>
          <w:sz w:val="22"/>
          <w:szCs w:val="22"/>
        </w:rPr>
        <w:t>искусства</w:t>
      </w:r>
      <w:r w:rsidRPr="00E61FCC">
        <w:rPr>
          <w:spacing w:val="-6"/>
          <w:sz w:val="22"/>
          <w:szCs w:val="22"/>
        </w:rPr>
        <w:t xml:space="preserve"> </w:t>
      </w:r>
      <w:r w:rsidRPr="00E61FCC">
        <w:rPr>
          <w:sz w:val="22"/>
          <w:szCs w:val="22"/>
        </w:rPr>
        <w:t>в</w:t>
      </w:r>
      <w:r w:rsidRPr="00E61FCC">
        <w:rPr>
          <w:spacing w:val="-4"/>
          <w:sz w:val="22"/>
          <w:szCs w:val="22"/>
        </w:rPr>
        <w:t xml:space="preserve"> </w:t>
      </w:r>
      <w:r w:rsidRPr="00E61FCC">
        <w:rPr>
          <w:sz w:val="22"/>
          <w:szCs w:val="22"/>
        </w:rPr>
        <w:t>жизни</w:t>
      </w:r>
      <w:r w:rsidRPr="00E61FCC">
        <w:rPr>
          <w:spacing w:val="-6"/>
          <w:sz w:val="22"/>
          <w:szCs w:val="22"/>
        </w:rPr>
        <w:t xml:space="preserve"> </w:t>
      </w:r>
      <w:r w:rsidRPr="00E61FCC">
        <w:rPr>
          <w:sz w:val="22"/>
          <w:szCs w:val="22"/>
        </w:rPr>
        <w:t>общества</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z w:val="22"/>
          <w:szCs w:val="22"/>
        </w:rPr>
        <w:t>его</w:t>
      </w:r>
      <w:r w:rsidRPr="00E61FCC">
        <w:rPr>
          <w:spacing w:val="-5"/>
          <w:sz w:val="22"/>
          <w:szCs w:val="22"/>
        </w:rPr>
        <w:t xml:space="preserve"> </w:t>
      </w:r>
      <w:r w:rsidRPr="00E61FCC">
        <w:rPr>
          <w:sz w:val="22"/>
          <w:szCs w:val="22"/>
        </w:rPr>
        <w:t>влияние</w:t>
      </w:r>
      <w:r w:rsidRPr="00E61FCC">
        <w:rPr>
          <w:spacing w:val="-5"/>
          <w:sz w:val="22"/>
          <w:szCs w:val="22"/>
        </w:rPr>
        <w:t xml:space="preserve"> </w:t>
      </w:r>
      <w:r w:rsidRPr="00E61FCC">
        <w:rPr>
          <w:sz w:val="22"/>
          <w:szCs w:val="22"/>
        </w:rPr>
        <w:t>на</w:t>
      </w:r>
      <w:r w:rsidRPr="00E61FCC">
        <w:rPr>
          <w:spacing w:val="-3"/>
          <w:sz w:val="22"/>
          <w:szCs w:val="22"/>
        </w:rPr>
        <w:t xml:space="preserve"> </w:t>
      </w:r>
      <w:r w:rsidRPr="00E61FCC">
        <w:rPr>
          <w:sz w:val="22"/>
          <w:szCs w:val="22"/>
        </w:rPr>
        <w:t>жизнь</w:t>
      </w:r>
      <w:r w:rsidRPr="00E61FCC">
        <w:rPr>
          <w:spacing w:val="-6"/>
          <w:sz w:val="22"/>
          <w:szCs w:val="22"/>
        </w:rPr>
        <w:t xml:space="preserve"> </w:t>
      </w:r>
      <w:r w:rsidRPr="00E61FCC">
        <w:rPr>
          <w:sz w:val="22"/>
          <w:szCs w:val="22"/>
        </w:rPr>
        <w:t>каждого</w:t>
      </w:r>
      <w:r w:rsidRPr="00E61FCC">
        <w:rPr>
          <w:spacing w:val="-4"/>
          <w:sz w:val="22"/>
          <w:szCs w:val="22"/>
        </w:rPr>
        <w:t xml:space="preserve"> </w:t>
      </w:r>
      <w:r w:rsidRPr="00E61FCC">
        <w:rPr>
          <w:spacing w:val="-2"/>
          <w:sz w:val="22"/>
          <w:szCs w:val="22"/>
        </w:rPr>
        <w:t>человека</w:t>
      </w:r>
    </w:p>
    <w:p w14:paraId="0B3AB1B3" w14:textId="77777777" w:rsidR="00FA124F" w:rsidRPr="00E61FCC" w:rsidRDefault="003B164C" w:rsidP="0012715A">
      <w:pPr>
        <w:pStyle w:val="2"/>
        <w:numPr>
          <w:ilvl w:val="2"/>
          <w:numId w:val="107"/>
        </w:numPr>
        <w:tabs>
          <w:tab w:val="left" w:pos="601"/>
        </w:tabs>
        <w:spacing w:before="71"/>
        <w:ind w:left="601" w:hanging="599"/>
        <w:jc w:val="left"/>
        <w:rPr>
          <w:sz w:val="22"/>
          <w:szCs w:val="22"/>
        </w:rPr>
      </w:pPr>
      <w:r w:rsidRPr="00E61FCC">
        <w:rPr>
          <w:sz w:val="22"/>
          <w:szCs w:val="22"/>
        </w:rPr>
        <w:t>Рабочая</w:t>
      </w:r>
      <w:r w:rsidRPr="00E61FCC">
        <w:rPr>
          <w:spacing w:val="-8"/>
          <w:sz w:val="22"/>
          <w:szCs w:val="22"/>
        </w:rPr>
        <w:t xml:space="preserve"> </w:t>
      </w:r>
      <w:r w:rsidRPr="00E61FCC">
        <w:rPr>
          <w:sz w:val="22"/>
          <w:szCs w:val="22"/>
        </w:rPr>
        <w:t>программа</w:t>
      </w:r>
      <w:r w:rsidRPr="00E61FCC">
        <w:rPr>
          <w:spacing w:val="-12"/>
          <w:sz w:val="22"/>
          <w:szCs w:val="22"/>
        </w:rPr>
        <w:t xml:space="preserve"> </w:t>
      </w:r>
      <w:r w:rsidRPr="00E61FCC">
        <w:rPr>
          <w:sz w:val="22"/>
          <w:szCs w:val="22"/>
        </w:rPr>
        <w:t>по</w:t>
      </w:r>
      <w:r w:rsidRPr="00E61FCC">
        <w:rPr>
          <w:spacing w:val="-7"/>
          <w:sz w:val="22"/>
          <w:szCs w:val="22"/>
        </w:rPr>
        <w:t xml:space="preserve"> </w:t>
      </w:r>
      <w:r w:rsidRPr="00E61FCC">
        <w:rPr>
          <w:sz w:val="22"/>
          <w:szCs w:val="22"/>
        </w:rPr>
        <w:t>учебному</w:t>
      </w:r>
      <w:r w:rsidRPr="00E61FCC">
        <w:rPr>
          <w:spacing w:val="-7"/>
          <w:sz w:val="22"/>
          <w:szCs w:val="22"/>
        </w:rPr>
        <w:t xml:space="preserve"> </w:t>
      </w:r>
      <w:r w:rsidRPr="00E61FCC">
        <w:rPr>
          <w:sz w:val="22"/>
          <w:szCs w:val="22"/>
        </w:rPr>
        <w:t>предмету</w:t>
      </w:r>
      <w:r w:rsidRPr="00E61FCC">
        <w:rPr>
          <w:spacing w:val="-9"/>
          <w:sz w:val="22"/>
          <w:szCs w:val="22"/>
        </w:rPr>
        <w:t xml:space="preserve"> </w:t>
      </w:r>
      <w:r w:rsidRPr="00E61FCC">
        <w:rPr>
          <w:spacing w:val="-2"/>
          <w:sz w:val="22"/>
          <w:szCs w:val="22"/>
        </w:rPr>
        <w:t>«Музыка»</w:t>
      </w:r>
    </w:p>
    <w:p w14:paraId="65BFDAB2" w14:textId="77777777" w:rsidR="00FA124F" w:rsidRPr="00E61FCC" w:rsidRDefault="00FA124F">
      <w:pPr>
        <w:pStyle w:val="a3"/>
        <w:ind w:left="0"/>
        <w:jc w:val="left"/>
        <w:rPr>
          <w:b/>
          <w:sz w:val="22"/>
          <w:szCs w:val="22"/>
        </w:rPr>
      </w:pPr>
    </w:p>
    <w:p w14:paraId="0C35C120" w14:textId="77777777" w:rsidR="00FA124F" w:rsidRPr="00E61FCC" w:rsidRDefault="00FA124F">
      <w:pPr>
        <w:pStyle w:val="a3"/>
        <w:spacing w:before="32"/>
        <w:ind w:left="0"/>
        <w:jc w:val="left"/>
        <w:rPr>
          <w:b/>
          <w:sz w:val="22"/>
          <w:szCs w:val="22"/>
        </w:rPr>
      </w:pPr>
    </w:p>
    <w:p w14:paraId="053E8FAB" w14:textId="77777777" w:rsidR="00FA124F" w:rsidRPr="00E61FCC" w:rsidRDefault="003B164C">
      <w:pPr>
        <w:pStyle w:val="a3"/>
        <w:spacing w:line="304" w:lineRule="auto"/>
        <w:jc w:val="left"/>
        <w:rPr>
          <w:sz w:val="22"/>
          <w:szCs w:val="22"/>
        </w:rPr>
      </w:pPr>
      <w:r w:rsidRPr="00E61FCC">
        <w:rPr>
          <w:sz w:val="22"/>
          <w:szCs w:val="22"/>
        </w:rPr>
        <w:t>Программа</w:t>
      </w:r>
      <w:r w:rsidRPr="00E61FCC">
        <w:rPr>
          <w:spacing w:val="30"/>
          <w:sz w:val="22"/>
          <w:szCs w:val="22"/>
        </w:rPr>
        <w:t xml:space="preserve"> </w:t>
      </w:r>
      <w:r w:rsidRPr="00E61FCC">
        <w:rPr>
          <w:sz w:val="22"/>
          <w:szCs w:val="22"/>
        </w:rPr>
        <w:t>по</w:t>
      </w:r>
      <w:r w:rsidRPr="00E61FCC">
        <w:rPr>
          <w:spacing w:val="30"/>
          <w:sz w:val="22"/>
          <w:szCs w:val="22"/>
        </w:rPr>
        <w:t xml:space="preserve"> </w:t>
      </w:r>
      <w:r w:rsidRPr="00E61FCC">
        <w:rPr>
          <w:sz w:val="22"/>
          <w:szCs w:val="22"/>
        </w:rPr>
        <w:t>музыке</w:t>
      </w:r>
      <w:r w:rsidRPr="00E61FCC">
        <w:rPr>
          <w:spacing w:val="30"/>
          <w:sz w:val="22"/>
          <w:szCs w:val="22"/>
        </w:rPr>
        <w:t xml:space="preserve"> </w:t>
      </w:r>
      <w:r w:rsidRPr="00E61FCC">
        <w:rPr>
          <w:sz w:val="22"/>
          <w:szCs w:val="22"/>
        </w:rPr>
        <w:t>разработана</w:t>
      </w:r>
      <w:r w:rsidRPr="00E61FCC">
        <w:rPr>
          <w:spacing w:val="30"/>
          <w:sz w:val="22"/>
          <w:szCs w:val="22"/>
        </w:rPr>
        <w:t xml:space="preserve"> </w:t>
      </w:r>
      <w:r w:rsidRPr="00E61FCC">
        <w:rPr>
          <w:sz w:val="22"/>
          <w:szCs w:val="22"/>
        </w:rPr>
        <w:t>с</w:t>
      </w:r>
      <w:r w:rsidRPr="00E61FCC">
        <w:rPr>
          <w:spacing w:val="32"/>
          <w:sz w:val="22"/>
          <w:szCs w:val="22"/>
        </w:rPr>
        <w:t xml:space="preserve"> </w:t>
      </w:r>
      <w:r w:rsidRPr="00E61FCC">
        <w:rPr>
          <w:sz w:val="22"/>
          <w:szCs w:val="22"/>
        </w:rPr>
        <w:t>целью</w:t>
      </w:r>
      <w:r w:rsidRPr="00E61FCC">
        <w:rPr>
          <w:spacing w:val="29"/>
          <w:sz w:val="22"/>
          <w:szCs w:val="22"/>
        </w:rPr>
        <w:t xml:space="preserve"> </w:t>
      </w:r>
      <w:r w:rsidRPr="00E61FCC">
        <w:rPr>
          <w:sz w:val="22"/>
          <w:szCs w:val="22"/>
        </w:rPr>
        <w:t>оказания</w:t>
      </w:r>
      <w:r w:rsidRPr="00E61FCC">
        <w:rPr>
          <w:spacing w:val="31"/>
          <w:sz w:val="22"/>
          <w:szCs w:val="22"/>
        </w:rPr>
        <w:t xml:space="preserve"> </w:t>
      </w:r>
      <w:r w:rsidRPr="00E61FCC">
        <w:rPr>
          <w:sz w:val="22"/>
          <w:szCs w:val="22"/>
        </w:rPr>
        <w:t>методической</w:t>
      </w:r>
      <w:r w:rsidRPr="00E61FCC">
        <w:rPr>
          <w:spacing w:val="31"/>
          <w:sz w:val="22"/>
          <w:szCs w:val="22"/>
        </w:rPr>
        <w:t xml:space="preserve"> </w:t>
      </w:r>
      <w:r w:rsidRPr="00E61FCC">
        <w:rPr>
          <w:sz w:val="22"/>
          <w:szCs w:val="22"/>
        </w:rPr>
        <w:t>помощи</w:t>
      </w:r>
      <w:r w:rsidRPr="00E61FCC">
        <w:rPr>
          <w:spacing w:val="29"/>
          <w:sz w:val="22"/>
          <w:szCs w:val="22"/>
        </w:rPr>
        <w:t xml:space="preserve"> </w:t>
      </w:r>
      <w:r w:rsidRPr="00E61FCC">
        <w:rPr>
          <w:sz w:val="22"/>
          <w:szCs w:val="22"/>
        </w:rPr>
        <w:t>учителю</w:t>
      </w:r>
      <w:r w:rsidRPr="00E61FCC">
        <w:rPr>
          <w:spacing w:val="29"/>
          <w:sz w:val="22"/>
          <w:szCs w:val="22"/>
        </w:rPr>
        <w:t xml:space="preserve"> </w:t>
      </w:r>
      <w:r w:rsidRPr="00E61FCC">
        <w:rPr>
          <w:sz w:val="22"/>
          <w:szCs w:val="22"/>
        </w:rPr>
        <w:t>музыки</w:t>
      </w:r>
      <w:r w:rsidRPr="00E61FCC">
        <w:rPr>
          <w:spacing w:val="31"/>
          <w:sz w:val="22"/>
          <w:szCs w:val="22"/>
        </w:rPr>
        <w:t xml:space="preserve"> </w:t>
      </w:r>
      <w:r w:rsidRPr="00E61FCC">
        <w:rPr>
          <w:sz w:val="22"/>
          <w:szCs w:val="22"/>
        </w:rPr>
        <w:t>в</w:t>
      </w:r>
      <w:r w:rsidRPr="00E61FCC">
        <w:rPr>
          <w:spacing w:val="29"/>
          <w:sz w:val="22"/>
          <w:szCs w:val="22"/>
        </w:rPr>
        <w:t xml:space="preserve"> </w:t>
      </w:r>
      <w:r w:rsidRPr="00E61FCC">
        <w:rPr>
          <w:sz w:val="22"/>
          <w:szCs w:val="22"/>
        </w:rPr>
        <w:t>создании рабочей программы по учебному предмету.</w:t>
      </w:r>
    </w:p>
    <w:p w14:paraId="4C1A3896" w14:textId="77777777" w:rsidR="00FA124F" w:rsidRPr="00E61FCC" w:rsidRDefault="00FA124F">
      <w:pPr>
        <w:pStyle w:val="a3"/>
        <w:spacing w:before="72"/>
        <w:ind w:left="0"/>
        <w:jc w:val="left"/>
        <w:rPr>
          <w:sz w:val="22"/>
          <w:szCs w:val="22"/>
        </w:rPr>
      </w:pPr>
    </w:p>
    <w:p w14:paraId="24F9A571" w14:textId="77777777" w:rsidR="00FA124F" w:rsidRPr="00E61FCC" w:rsidRDefault="003B164C">
      <w:pPr>
        <w:pStyle w:val="a3"/>
        <w:jc w:val="left"/>
        <w:rPr>
          <w:sz w:val="22"/>
          <w:szCs w:val="22"/>
        </w:rPr>
      </w:pPr>
      <w:r w:rsidRPr="00E61FCC">
        <w:rPr>
          <w:sz w:val="22"/>
          <w:szCs w:val="22"/>
        </w:rPr>
        <w:t>Программа</w:t>
      </w:r>
      <w:r w:rsidRPr="00E61FCC">
        <w:rPr>
          <w:spacing w:val="-7"/>
          <w:sz w:val="22"/>
          <w:szCs w:val="22"/>
        </w:rPr>
        <w:t xml:space="preserve"> </w:t>
      </w:r>
      <w:r w:rsidRPr="00E61FCC">
        <w:rPr>
          <w:sz w:val="22"/>
          <w:szCs w:val="22"/>
        </w:rPr>
        <w:t>по</w:t>
      </w:r>
      <w:r w:rsidRPr="00E61FCC">
        <w:rPr>
          <w:spacing w:val="-5"/>
          <w:sz w:val="22"/>
          <w:szCs w:val="22"/>
        </w:rPr>
        <w:t xml:space="preserve"> </w:t>
      </w:r>
      <w:r w:rsidRPr="00E61FCC">
        <w:rPr>
          <w:sz w:val="22"/>
          <w:szCs w:val="22"/>
        </w:rPr>
        <w:t>музыке</w:t>
      </w:r>
      <w:r w:rsidRPr="00E61FCC">
        <w:rPr>
          <w:spacing w:val="-6"/>
          <w:sz w:val="22"/>
          <w:szCs w:val="22"/>
        </w:rPr>
        <w:t xml:space="preserve"> </w:t>
      </w:r>
      <w:r w:rsidRPr="00E61FCC">
        <w:rPr>
          <w:sz w:val="22"/>
          <w:szCs w:val="22"/>
        </w:rPr>
        <w:t>позволит</w:t>
      </w:r>
      <w:r w:rsidRPr="00E61FCC">
        <w:rPr>
          <w:spacing w:val="-7"/>
          <w:sz w:val="22"/>
          <w:szCs w:val="22"/>
        </w:rPr>
        <w:t xml:space="preserve"> </w:t>
      </w:r>
      <w:r w:rsidRPr="00E61FCC">
        <w:rPr>
          <w:spacing w:val="-2"/>
          <w:sz w:val="22"/>
          <w:szCs w:val="22"/>
        </w:rPr>
        <w:t>учителю:</w:t>
      </w:r>
    </w:p>
    <w:p w14:paraId="184C9674" w14:textId="77777777" w:rsidR="00FA124F" w:rsidRPr="00E61FCC" w:rsidRDefault="003B164C">
      <w:pPr>
        <w:pStyle w:val="a3"/>
        <w:spacing w:before="63" w:line="304" w:lineRule="auto"/>
        <w:jc w:val="left"/>
        <w:rPr>
          <w:sz w:val="22"/>
          <w:szCs w:val="22"/>
        </w:rPr>
      </w:pPr>
      <w:r w:rsidRPr="00E61FCC">
        <w:rPr>
          <w:sz w:val="22"/>
          <w:szCs w:val="22"/>
        </w:rPr>
        <w:t>реализовать</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процессе</w:t>
      </w:r>
      <w:r w:rsidRPr="00E61FCC">
        <w:rPr>
          <w:spacing w:val="80"/>
          <w:sz w:val="22"/>
          <w:szCs w:val="22"/>
        </w:rPr>
        <w:t xml:space="preserve"> </w:t>
      </w:r>
      <w:r w:rsidRPr="00E61FCC">
        <w:rPr>
          <w:sz w:val="22"/>
          <w:szCs w:val="22"/>
        </w:rPr>
        <w:t>преподавания</w:t>
      </w:r>
      <w:r w:rsidRPr="00E61FCC">
        <w:rPr>
          <w:spacing w:val="80"/>
          <w:sz w:val="22"/>
          <w:szCs w:val="22"/>
        </w:rPr>
        <w:t xml:space="preserve"> </w:t>
      </w:r>
      <w:r w:rsidRPr="00E61FCC">
        <w:rPr>
          <w:sz w:val="22"/>
          <w:szCs w:val="22"/>
        </w:rPr>
        <w:t>музыки</w:t>
      </w:r>
      <w:r w:rsidRPr="00E61FCC">
        <w:rPr>
          <w:spacing w:val="80"/>
          <w:sz w:val="22"/>
          <w:szCs w:val="22"/>
        </w:rPr>
        <w:t xml:space="preserve"> </w:t>
      </w:r>
      <w:r w:rsidRPr="00E61FCC">
        <w:rPr>
          <w:sz w:val="22"/>
          <w:szCs w:val="22"/>
        </w:rPr>
        <w:t>современные</w:t>
      </w:r>
      <w:r w:rsidRPr="00E61FCC">
        <w:rPr>
          <w:spacing w:val="80"/>
          <w:sz w:val="22"/>
          <w:szCs w:val="22"/>
        </w:rPr>
        <w:t xml:space="preserve"> </w:t>
      </w:r>
      <w:r w:rsidRPr="00E61FCC">
        <w:rPr>
          <w:sz w:val="22"/>
          <w:szCs w:val="22"/>
        </w:rPr>
        <w:t>подходы</w:t>
      </w:r>
      <w:r w:rsidRPr="00E61FCC">
        <w:rPr>
          <w:spacing w:val="80"/>
          <w:sz w:val="22"/>
          <w:szCs w:val="22"/>
        </w:rPr>
        <w:t xml:space="preserve"> </w:t>
      </w:r>
      <w:r w:rsidRPr="00E61FCC">
        <w:rPr>
          <w:sz w:val="22"/>
          <w:szCs w:val="22"/>
        </w:rPr>
        <w:t>к</w:t>
      </w:r>
      <w:r w:rsidRPr="00E61FCC">
        <w:rPr>
          <w:spacing w:val="80"/>
          <w:sz w:val="22"/>
          <w:szCs w:val="22"/>
        </w:rPr>
        <w:t xml:space="preserve"> </w:t>
      </w:r>
      <w:r w:rsidRPr="00E61FCC">
        <w:rPr>
          <w:sz w:val="22"/>
          <w:szCs w:val="22"/>
        </w:rPr>
        <w:t>формированию</w:t>
      </w:r>
      <w:r w:rsidRPr="00E61FCC">
        <w:rPr>
          <w:spacing w:val="80"/>
          <w:sz w:val="22"/>
          <w:szCs w:val="22"/>
        </w:rPr>
        <w:t xml:space="preserve"> </w:t>
      </w:r>
      <w:r w:rsidRPr="00E61FCC">
        <w:rPr>
          <w:sz w:val="22"/>
          <w:szCs w:val="22"/>
        </w:rPr>
        <w:t>личностных, метапредметных</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предметных</w:t>
      </w:r>
      <w:r w:rsidRPr="00E61FCC">
        <w:rPr>
          <w:spacing w:val="40"/>
          <w:sz w:val="22"/>
          <w:szCs w:val="22"/>
        </w:rPr>
        <w:t xml:space="preserve"> </w:t>
      </w:r>
      <w:r w:rsidRPr="00E61FCC">
        <w:rPr>
          <w:sz w:val="22"/>
          <w:szCs w:val="22"/>
        </w:rPr>
        <w:t>результатов</w:t>
      </w:r>
      <w:r w:rsidRPr="00E61FCC">
        <w:rPr>
          <w:spacing w:val="40"/>
          <w:sz w:val="22"/>
          <w:szCs w:val="22"/>
        </w:rPr>
        <w:t xml:space="preserve"> </w:t>
      </w:r>
      <w:r w:rsidRPr="00E61FCC">
        <w:rPr>
          <w:sz w:val="22"/>
          <w:szCs w:val="22"/>
        </w:rPr>
        <w:t>обучения,</w:t>
      </w:r>
      <w:r w:rsidRPr="00E61FCC">
        <w:rPr>
          <w:spacing w:val="40"/>
          <w:sz w:val="22"/>
          <w:szCs w:val="22"/>
        </w:rPr>
        <w:t xml:space="preserve"> </w:t>
      </w:r>
      <w:r w:rsidRPr="00E61FCC">
        <w:rPr>
          <w:sz w:val="22"/>
          <w:szCs w:val="22"/>
        </w:rPr>
        <w:t>сформулированных</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ФГОС</w:t>
      </w:r>
      <w:r w:rsidRPr="00E61FCC">
        <w:rPr>
          <w:spacing w:val="40"/>
          <w:sz w:val="22"/>
          <w:szCs w:val="22"/>
        </w:rPr>
        <w:t xml:space="preserve"> </w:t>
      </w:r>
      <w:r w:rsidRPr="00E61FCC">
        <w:rPr>
          <w:sz w:val="22"/>
          <w:szCs w:val="22"/>
        </w:rPr>
        <w:t>ООО;</w:t>
      </w:r>
      <w:r w:rsidRPr="00E61FCC">
        <w:rPr>
          <w:spacing w:val="40"/>
          <w:sz w:val="22"/>
          <w:szCs w:val="22"/>
        </w:rPr>
        <w:t xml:space="preserve"> </w:t>
      </w:r>
      <w:r w:rsidRPr="00E61FCC">
        <w:rPr>
          <w:sz w:val="22"/>
          <w:szCs w:val="22"/>
        </w:rPr>
        <w:t>определить</w:t>
      </w:r>
      <w:r w:rsidRPr="00E61FCC">
        <w:rPr>
          <w:spacing w:val="40"/>
          <w:sz w:val="22"/>
          <w:szCs w:val="22"/>
        </w:rPr>
        <w:t xml:space="preserve"> </w:t>
      </w:r>
      <w:r w:rsidRPr="00E61FCC">
        <w:rPr>
          <w:sz w:val="22"/>
          <w:szCs w:val="22"/>
        </w:rPr>
        <w:t>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 разработать</w:t>
      </w:r>
      <w:r w:rsidRPr="00E61FCC">
        <w:rPr>
          <w:spacing w:val="80"/>
          <w:w w:val="150"/>
          <w:sz w:val="22"/>
          <w:szCs w:val="22"/>
        </w:rPr>
        <w:t xml:space="preserve"> </w:t>
      </w:r>
      <w:r w:rsidRPr="00E61FCC">
        <w:rPr>
          <w:sz w:val="22"/>
          <w:szCs w:val="22"/>
        </w:rPr>
        <w:t>календарно-тематическое</w:t>
      </w:r>
      <w:r w:rsidRPr="00E61FCC">
        <w:rPr>
          <w:spacing w:val="80"/>
          <w:w w:val="150"/>
          <w:sz w:val="22"/>
          <w:szCs w:val="22"/>
        </w:rPr>
        <w:t xml:space="preserve"> </w:t>
      </w:r>
      <w:r w:rsidRPr="00E61FCC">
        <w:rPr>
          <w:sz w:val="22"/>
          <w:szCs w:val="22"/>
        </w:rPr>
        <w:t>планирование</w:t>
      </w:r>
      <w:r w:rsidRPr="00E61FCC">
        <w:rPr>
          <w:spacing w:val="80"/>
          <w:w w:val="150"/>
          <w:sz w:val="22"/>
          <w:szCs w:val="22"/>
        </w:rPr>
        <w:t xml:space="preserve"> </w:t>
      </w:r>
      <w:r w:rsidRPr="00E61FCC">
        <w:rPr>
          <w:sz w:val="22"/>
          <w:szCs w:val="22"/>
        </w:rPr>
        <w:t>с</w:t>
      </w:r>
      <w:r w:rsidRPr="00E61FCC">
        <w:rPr>
          <w:spacing w:val="80"/>
          <w:w w:val="150"/>
          <w:sz w:val="22"/>
          <w:szCs w:val="22"/>
        </w:rPr>
        <w:t xml:space="preserve"> </w:t>
      </w:r>
      <w:r w:rsidRPr="00E61FCC">
        <w:rPr>
          <w:sz w:val="22"/>
          <w:szCs w:val="22"/>
        </w:rPr>
        <w:t>учетом</w:t>
      </w:r>
      <w:r w:rsidRPr="00E61FCC">
        <w:rPr>
          <w:spacing w:val="80"/>
          <w:w w:val="150"/>
          <w:sz w:val="22"/>
          <w:szCs w:val="22"/>
        </w:rPr>
        <w:t xml:space="preserve"> </w:t>
      </w:r>
      <w:r w:rsidRPr="00E61FCC">
        <w:rPr>
          <w:sz w:val="22"/>
          <w:szCs w:val="22"/>
        </w:rPr>
        <w:t>особенностей</w:t>
      </w:r>
      <w:r w:rsidRPr="00E61FCC">
        <w:rPr>
          <w:spacing w:val="80"/>
          <w:w w:val="150"/>
          <w:sz w:val="22"/>
          <w:szCs w:val="22"/>
        </w:rPr>
        <w:t xml:space="preserve"> </w:t>
      </w:r>
      <w:r w:rsidRPr="00E61FCC">
        <w:rPr>
          <w:sz w:val="22"/>
          <w:szCs w:val="22"/>
        </w:rPr>
        <w:t>конкретного</w:t>
      </w:r>
      <w:r w:rsidRPr="00E61FCC">
        <w:rPr>
          <w:spacing w:val="80"/>
          <w:w w:val="150"/>
          <w:sz w:val="22"/>
          <w:szCs w:val="22"/>
        </w:rPr>
        <w:t xml:space="preserve"> </w:t>
      </w:r>
      <w:r w:rsidRPr="00E61FCC">
        <w:rPr>
          <w:sz w:val="22"/>
          <w:szCs w:val="22"/>
        </w:rPr>
        <w:t>региона, образовательной организации, класса.</w:t>
      </w:r>
    </w:p>
    <w:p w14:paraId="4D348EAC" w14:textId="77777777" w:rsidR="00FA124F" w:rsidRPr="00E61FCC" w:rsidRDefault="003B164C">
      <w:pPr>
        <w:pStyle w:val="a3"/>
        <w:spacing w:before="8" w:line="304" w:lineRule="auto"/>
        <w:ind w:right="140"/>
        <w:rPr>
          <w:sz w:val="22"/>
          <w:szCs w:val="22"/>
        </w:rPr>
      </w:pPr>
      <w:r w:rsidRPr="00E61FCC">
        <w:rPr>
          <w:sz w:val="22"/>
          <w:szCs w:val="22"/>
        </w:rPr>
        <w:t>Музыка - универсальный антропологический феномен, неизменно присутствующий во всех культурах и цивилизациях</w:t>
      </w:r>
      <w:r w:rsidRPr="00E61FCC">
        <w:rPr>
          <w:spacing w:val="-5"/>
          <w:sz w:val="22"/>
          <w:szCs w:val="22"/>
        </w:rPr>
        <w:t xml:space="preserve"> </w:t>
      </w:r>
      <w:r w:rsidRPr="00E61FCC">
        <w:rPr>
          <w:sz w:val="22"/>
          <w:szCs w:val="22"/>
        </w:rPr>
        <w:t>на</w:t>
      </w:r>
      <w:r w:rsidRPr="00E61FCC">
        <w:rPr>
          <w:spacing w:val="-5"/>
          <w:sz w:val="22"/>
          <w:szCs w:val="22"/>
        </w:rPr>
        <w:t xml:space="preserve"> </w:t>
      </w:r>
      <w:r w:rsidRPr="00E61FCC">
        <w:rPr>
          <w:sz w:val="22"/>
          <w:szCs w:val="22"/>
        </w:rPr>
        <w:t>протяжении</w:t>
      </w:r>
      <w:r w:rsidRPr="00E61FCC">
        <w:rPr>
          <w:spacing w:val="-6"/>
          <w:sz w:val="22"/>
          <w:szCs w:val="22"/>
        </w:rPr>
        <w:t xml:space="preserve"> </w:t>
      </w:r>
      <w:r w:rsidRPr="00E61FCC">
        <w:rPr>
          <w:sz w:val="22"/>
          <w:szCs w:val="22"/>
        </w:rPr>
        <w:t>всей</w:t>
      </w:r>
      <w:r w:rsidRPr="00E61FCC">
        <w:rPr>
          <w:spacing w:val="-4"/>
          <w:sz w:val="22"/>
          <w:szCs w:val="22"/>
        </w:rPr>
        <w:t xml:space="preserve"> </w:t>
      </w:r>
      <w:r w:rsidRPr="00E61FCC">
        <w:rPr>
          <w:sz w:val="22"/>
          <w:szCs w:val="22"/>
        </w:rPr>
        <w:t>истории</w:t>
      </w:r>
      <w:r w:rsidRPr="00E61FCC">
        <w:rPr>
          <w:spacing w:val="-6"/>
          <w:sz w:val="22"/>
          <w:szCs w:val="22"/>
        </w:rPr>
        <w:t xml:space="preserve"> </w:t>
      </w:r>
      <w:r w:rsidRPr="00E61FCC">
        <w:rPr>
          <w:sz w:val="22"/>
          <w:szCs w:val="22"/>
        </w:rPr>
        <w:t>человечества.</w:t>
      </w:r>
      <w:r w:rsidRPr="00E61FCC">
        <w:rPr>
          <w:spacing w:val="-5"/>
          <w:sz w:val="22"/>
          <w:szCs w:val="22"/>
        </w:rPr>
        <w:t xml:space="preserve"> </w:t>
      </w:r>
      <w:r w:rsidRPr="00E61FCC">
        <w:rPr>
          <w:sz w:val="22"/>
          <w:szCs w:val="22"/>
        </w:rPr>
        <w:t>Используя</w:t>
      </w:r>
      <w:r w:rsidRPr="00E61FCC">
        <w:rPr>
          <w:spacing w:val="-6"/>
          <w:sz w:val="22"/>
          <w:szCs w:val="22"/>
        </w:rPr>
        <w:t xml:space="preserve"> </w:t>
      </w:r>
      <w:r w:rsidRPr="00E61FCC">
        <w:rPr>
          <w:sz w:val="22"/>
          <w:szCs w:val="22"/>
        </w:rPr>
        <w:t>интонационно-выразительные</w:t>
      </w:r>
      <w:r w:rsidRPr="00E61FCC">
        <w:rPr>
          <w:spacing w:val="-5"/>
          <w:sz w:val="22"/>
          <w:szCs w:val="22"/>
        </w:rPr>
        <w:t xml:space="preserve"> </w:t>
      </w:r>
      <w:r w:rsidRPr="00E61FCC">
        <w:rPr>
          <w:sz w:val="22"/>
          <w:szCs w:val="22"/>
        </w:rPr>
        <w:t>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74522E9A" w14:textId="77777777" w:rsidR="00FA124F" w:rsidRPr="00E61FCC" w:rsidRDefault="003B164C">
      <w:pPr>
        <w:pStyle w:val="a3"/>
        <w:spacing w:before="5" w:line="304" w:lineRule="auto"/>
        <w:ind w:right="148"/>
        <w:rPr>
          <w:sz w:val="22"/>
          <w:szCs w:val="22"/>
        </w:rPr>
      </w:pPr>
      <w:r w:rsidRPr="00E61FCC">
        <w:rPr>
          <w:sz w:val="22"/>
          <w:szCs w:val="22"/>
        </w:rPr>
        <w:t>Музыка</w:t>
      </w:r>
      <w:r w:rsidRPr="00E61FCC">
        <w:rPr>
          <w:spacing w:val="-1"/>
          <w:sz w:val="22"/>
          <w:szCs w:val="22"/>
        </w:rPr>
        <w:t xml:space="preserve"> </w:t>
      </w:r>
      <w:r w:rsidRPr="00E61FCC">
        <w:rPr>
          <w:sz w:val="22"/>
          <w:szCs w:val="22"/>
        </w:rPr>
        <w:t>действует</w:t>
      </w:r>
      <w:r w:rsidRPr="00E61FCC">
        <w:rPr>
          <w:spacing w:val="-2"/>
          <w:sz w:val="22"/>
          <w:szCs w:val="22"/>
        </w:rPr>
        <w:t xml:space="preserve"> </w:t>
      </w:r>
      <w:r w:rsidRPr="00E61FCC">
        <w:rPr>
          <w:sz w:val="22"/>
          <w:szCs w:val="22"/>
        </w:rPr>
        <w:t>на невербальном</w:t>
      </w:r>
      <w:r w:rsidRPr="00E61FCC">
        <w:rPr>
          <w:spacing w:val="-1"/>
          <w:sz w:val="22"/>
          <w:szCs w:val="22"/>
        </w:rPr>
        <w:t xml:space="preserve"> </w:t>
      </w:r>
      <w:r w:rsidRPr="00E61FCC">
        <w:rPr>
          <w:sz w:val="22"/>
          <w:szCs w:val="22"/>
        </w:rPr>
        <w:t>уровне</w:t>
      </w:r>
      <w:r w:rsidRPr="00E61FCC">
        <w:rPr>
          <w:spacing w:val="-1"/>
          <w:sz w:val="22"/>
          <w:szCs w:val="22"/>
        </w:rPr>
        <w:t xml:space="preserve"> </w:t>
      </w:r>
      <w:r w:rsidRPr="00E61FCC">
        <w:rPr>
          <w:sz w:val="22"/>
          <w:szCs w:val="22"/>
        </w:rPr>
        <w:t>и</w:t>
      </w:r>
      <w:r w:rsidRPr="00E61FCC">
        <w:rPr>
          <w:spacing w:val="-3"/>
          <w:sz w:val="22"/>
          <w:szCs w:val="22"/>
        </w:rPr>
        <w:t xml:space="preserve"> </w:t>
      </w:r>
      <w:r w:rsidRPr="00E61FCC">
        <w:rPr>
          <w:sz w:val="22"/>
          <w:szCs w:val="22"/>
        </w:rPr>
        <w:t>развивает</w:t>
      </w:r>
      <w:r w:rsidRPr="00E61FCC">
        <w:rPr>
          <w:spacing w:val="-2"/>
          <w:sz w:val="22"/>
          <w:szCs w:val="22"/>
        </w:rPr>
        <w:t xml:space="preserve"> </w:t>
      </w:r>
      <w:r w:rsidRPr="00E61FCC">
        <w:rPr>
          <w:sz w:val="22"/>
          <w:szCs w:val="22"/>
        </w:rPr>
        <w:t>такие</w:t>
      </w:r>
      <w:r w:rsidRPr="00E61FCC">
        <w:rPr>
          <w:spacing w:val="-1"/>
          <w:sz w:val="22"/>
          <w:szCs w:val="22"/>
        </w:rPr>
        <w:t xml:space="preserve"> </w:t>
      </w:r>
      <w:r w:rsidRPr="00E61FCC">
        <w:rPr>
          <w:sz w:val="22"/>
          <w:szCs w:val="22"/>
        </w:rPr>
        <w:t>важнейшие</w:t>
      </w:r>
      <w:r w:rsidRPr="00E61FCC">
        <w:rPr>
          <w:spacing w:val="-1"/>
          <w:sz w:val="22"/>
          <w:szCs w:val="22"/>
        </w:rPr>
        <w:t xml:space="preserve"> </w:t>
      </w:r>
      <w:r w:rsidRPr="00E61FCC">
        <w:rPr>
          <w:sz w:val="22"/>
          <w:szCs w:val="22"/>
        </w:rPr>
        <w:t>качества</w:t>
      </w:r>
      <w:r w:rsidRPr="00E61FCC">
        <w:rPr>
          <w:spacing w:val="-2"/>
          <w:sz w:val="22"/>
          <w:szCs w:val="22"/>
        </w:rPr>
        <w:t xml:space="preserve"> </w:t>
      </w:r>
      <w:r w:rsidRPr="00E61FCC">
        <w:rPr>
          <w:sz w:val="22"/>
          <w:szCs w:val="22"/>
        </w:rPr>
        <w:t>и</w:t>
      </w:r>
      <w:r w:rsidRPr="00E61FCC">
        <w:rPr>
          <w:spacing w:val="-1"/>
          <w:sz w:val="22"/>
          <w:szCs w:val="22"/>
        </w:rPr>
        <w:t xml:space="preserve"> </w:t>
      </w:r>
      <w:r w:rsidRPr="00E61FCC">
        <w:rPr>
          <w:sz w:val="22"/>
          <w:szCs w:val="22"/>
        </w:rPr>
        <w:t>свойства, как целостное восприятие мира, интуиция, сопереживание, содержательная рефлексия. Огромное значение имеет музыка в качестве</w:t>
      </w:r>
      <w:r w:rsidRPr="00E61FCC">
        <w:rPr>
          <w:spacing w:val="-10"/>
          <w:sz w:val="22"/>
          <w:szCs w:val="22"/>
        </w:rPr>
        <w:t xml:space="preserve"> </w:t>
      </w:r>
      <w:r w:rsidRPr="00E61FCC">
        <w:rPr>
          <w:sz w:val="22"/>
          <w:szCs w:val="22"/>
        </w:rPr>
        <w:t>универсального</w:t>
      </w:r>
      <w:r w:rsidRPr="00E61FCC">
        <w:rPr>
          <w:spacing w:val="-6"/>
          <w:sz w:val="22"/>
          <w:szCs w:val="22"/>
        </w:rPr>
        <w:t xml:space="preserve"> </w:t>
      </w:r>
      <w:r w:rsidRPr="00E61FCC">
        <w:rPr>
          <w:sz w:val="22"/>
          <w:szCs w:val="22"/>
        </w:rPr>
        <w:t>языка,</w:t>
      </w:r>
      <w:r w:rsidRPr="00E61FCC">
        <w:rPr>
          <w:spacing w:val="-9"/>
          <w:sz w:val="22"/>
          <w:szCs w:val="22"/>
        </w:rPr>
        <w:t xml:space="preserve"> </w:t>
      </w:r>
      <w:r w:rsidRPr="00E61FCC">
        <w:rPr>
          <w:sz w:val="22"/>
          <w:szCs w:val="22"/>
        </w:rPr>
        <w:t>не</w:t>
      </w:r>
      <w:r w:rsidRPr="00E61FCC">
        <w:rPr>
          <w:spacing w:val="-7"/>
          <w:sz w:val="22"/>
          <w:szCs w:val="22"/>
        </w:rPr>
        <w:t xml:space="preserve"> </w:t>
      </w:r>
      <w:r w:rsidRPr="00E61FCC">
        <w:rPr>
          <w:sz w:val="22"/>
          <w:szCs w:val="22"/>
        </w:rPr>
        <w:t>требующего</w:t>
      </w:r>
      <w:r w:rsidRPr="00E61FCC">
        <w:rPr>
          <w:spacing w:val="-6"/>
          <w:sz w:val="22"/>
          <w:szCs w:val="22"/>
        </w:rPr>
        <w:t xml:space="preserve"> </w:t>
      </w:r>
      <w:r w:rsidRPr="00E61FCC">
        <w:rPr>
          <w:sz w:val="22"/>
          <w:szCs w:val="22"/>
        </w:rPr>
        <w:t>перевода,</w:t>
      </w:r>
      <w:r w:rsidRPr="00E61FCC">
        <w:rPr>
          <w:spacing w:val="-9"/>
          <w:sz w:val="22"/>
          <w:szCs w:val="22"/>
        </w:rPr>
        <w:t xml:space="preserve"> </w:t>
      </w:r>
      <w:r w:rsidRPr="00E61FCC">
        <w:rPr>
          <w:sz w:val="22"/>
          <w:szCs w:val="22"/>
        </w:rPr>
        <w:t>позволяющего</w:t>
      </w:r>
      <w:r w:rsidRPr="00E61FCC">
        <w:rPr>
          <w:spacing w:val="-8"/>
          <w:sz w:val="22"/>
          <w:szCs w:val="22"/>
        </w:rPr>
        <w:t xml:space="preserve"> </w:t>
      </w:r>
      <w:r w:rsidRPr="00E61FCC">
        <w:rPr>
          <w:sz w:val="22"/>
          <w:szCs w:val="22"/>
        </w:rPr>
        <w:t>понимать</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принимать</w:t>
      </w:r>
      <w:r w:rsidRPr="00E61FCC">
        <w:rPr>
          <w:spacing w:val="-8"/>
          <w:sz w:val="22"/>
          <w:szCs w:val="22"/>
        </w:rPr>
        <w:t xml:space="preserve"> </w:t>
      </w:r>
      <w:r w:rsidRPr="00E61FCC">
        <w:rPr>
          <w:sz w:val="22"/>
          <w:szCs w:val="22"/>
        </w:rPr>
        <w:t>образ</w:t>
      </w:r>
      <w:r w:rsidRPr="00E61FCC">
        <w:rPr>
          <w:spacing w:val="-9"/>
          <w:sz w:val="22"/>
          <w:szCs w:val="22"/>
        </w:rPr>
        <w:t xml:space="preserve"> </w:t>
      </w:r>
      <w:r w:rsidRPr="00E61FCC">
        <w:rPr>
          <w:sz w:val="22"/>
          <w:szCs w:val="22"/>
        </w:rPr>
        <w:t>жизни, способ мышления и мировоззрение представителей других народов и культур.</w:t>
      </w:r>
    </w:p>
    <w:p w14:paraId="0FD2CD26" w14:textId="77777777" w:rsidR="00FA124F" w:rsidRPr="00E61FCC" w:rsidRDefault="003B164C">
      <w:pPr>
        <w:pStyle w:val="a3"/>
        <w:spacing w:before="3" w:line="307" w:lineRule="auto"/>
        <w:ind w:right="142"/>
        <w:rPr>
          <w:sz w:val="22"/>
          <w:szCs w:val="22"/>
        </w:rPr>
      </w:pPr>
      <w:r w:rsidRPr="00E61FCC">
        <w:rPr>
          <w:sz w:val="22"/>
          <w:szCs w:val="22"/>
        </w:rPr>
        <w:t>Музыка, являясь эффективным способом коммуникации, обеспечивает межличностное и социальное взаимодействие</w:t>
      </w:r>
      <w:r w:rsidRPr="00E61FCC">
        <w:rPr>
          <w:spacing w:val="-6"/>
          <w:sz w:val="22"/>
          <w:szCs w:val="22"/>
        </w:rPr>
        <w:t xml:space="preserve"> </w:t>
      </w:r>
      <w:r w:rsidRPr="00E61FCC">
        <w:rPr>
          <w:sz w:val="22"/>
          <w:szCs w:val="22"/>
        </w:rPr>
        <w:t>людей,</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том</w:t>
      </w:r>
      <w:r w:rsidRPr="00E61FCC">
        <w:rPr>
          <w:spacing w:val="-5"/>
          <w:sz w:val="22"/>
          <w:szCs w:val="22"/>
        </w:rPr>
        <w:t xml:space="preserve"> </w:t>
      </w:r>
      <w:r w:rsidRPr="00E61FCC">
        <w:rPr>
          <w:sz w:val="22"/>
          <w:szCs w:val="22"/>
        </w:rPr>
        <w:t>числе</w:t>
      </w:r>
      <w:r w:rsidRPr="00E61FCC">
        <w:rPr>
          <w:spacing w:val="-6"/>
          <w:sz w:val="22"/>
          <w:szCs w:val="22"/>
        </w:rPr>
        <w:t xml:space="preserve"> </w:t>
      </w:r>
      <w:r w:rsidRPr="00E61FCC">
        <w:rPr>
          <w:sz w:val="22"/>
          <w:szCs w:val="22"/>
        </w:rPr>
        <w:t>является</w:t>
      </w:r>
      <w:r w:rsidRPr="00E61FCC">
        <w:rPr>
          <w:spacing w:val="-6"/>
          <w:sz w:val="22"/>
          <w:szCs w:val="22"/>
        </w:rPr>
        <w:t xml:space="preserve"> </w:t>
      </w:r>
      <w:r w:rsidRPr="00E61FCC">
        <w:rPr>
          <w:sz w:val="22"/>
          <w:szCs w:val="22"/>
        </w:rPr>
        <w:t>средством</w:t>
      </w:r>
      <w:r w:rsidRPr="00E61FCC">
        <w:rPr>
          <w:spacing w:val="-5"/>
          <w:sz w:val="22"/>
          <w:szCs w:val="22"/>
        </w:rPr>
        <w:t xml:space="preserve"> </w:t>
      </w:r>
      <w:r w:rsidRPr="00E61FCC">
        <w:rPr>
          <w:sz w:val="22"/>
          <w:szCs w:val="22"/>
        </w:rPr>
        <w:t>сохранения</w:t>
      </w:r>
      <w:r w:rsidRPr="00E61FCC">
        <w:rPr>
          <w:spacing w:val="-7"/>
          <w:sz w:val="22"/>
          <w:szCs w:val="22"/>
        </w:rPr>
        <w:t xml:space="preserve"> </w:t>
      </w:r>
      <w:r w:rsidRPr="00E61FCC">
        <w:rPr>
          <w:sz w:val="22"/>
          <w:szCs w:val="22"/>
        </w:rPr>
        <w:t>и</w:t>
      </w:r>
      <w:r w:rsidRPr="00E61FCC">
        <w:rPr>
          <w:spacing w:val="-5"/>
          <w:sz w:val="22"/>
          <w:szCs w:val="22"/>
        </w:rPr>
        <w:t xml:space="preserve"> </w:t>
      </w:r>
      <w:r w:rsidRPr="00E61FCC">
        <w:rPr>
          <w:sz w:val="22"/>
          <w:szCs w:val="22"/>
        </w:rPr>
        <w:t>передачи</w:t>
      </w:r>
      <w:r w:rsidRPr="00E61FCC">
        <w:rPr>
          <w:spacing w:val="-8"/>
          <w:sz w:val="22"/>
          <w:szCs w:val="22"/>
        </w:rPr>
        <w:t xml:space="preserve"> </w:t>
      </w:r>
      <w:r w:rsidRPr="00E61FCC">
        <w:rPr>
          <w:sz w:val="22"/>
          <w:szCs w:val="22"/>
        </w:rPr>
        <w:t>идей</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смыслов,</w:t>
      </w:r>
      <w:r w:rsidRPr="00E61FCC">
        <w:rPr>
          <w:spacing w:val="-6"/>
          <w:sz w:val="22"/>
          <w:szCs w:val="22"/>
        </w:rPr>
        <w:t xml:space="preserve"> </w:t>
      </w:r>
      <w:r w:rsidRPr="00E61FCC">
        <w:rPr>
          <w:sz w:val="22"/>
          <w:szCs w:val="22"/>
        </w:rPr>
        <w:t>рожденных</w:t>
      </w:r>
      <w:r w:rsidRPr="00E61FCC">
        <w:rPr>
          <w:spacing w:val="-5"/>
          <w:sz w:val="22"/>
          <w:szCs w:val="22"/>
        </w:rPr>
        <w:t xml:space="preserve"> </w:t>
      </w:r>
      <w:r w:rsidRPr="00E61FCC">
        <w:rPr>
          <w:sz w:val="22"/>
          <w:szCs w:val="22"/>
        </w:rPr>
        <w:t>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w:t>
      </w:r>
      <w:r w:rsidRPr="00E61FCC">
        <w:rPr>
          <w:spacing w:val="-11"/>
          <w:sz w:val="22"/>
          <w:szCs w:val="22"/>
        </w:rPr>
        <w:t xml:space="preserve"> </w:t>
      </w:r>
      <w:r w:rsidRPr="00E61FCC">
        <w:rPr>
          <w:sz w:val="22"/>
          <w:szCs w:val="22"/>
        </w:rPr>
        <w:t>сохраняющего</w:t>
      </w:r>
      <w:r w:rsidRPr="00E61FCC">
        <w:rPr>
          <w:spacing w:val="-10"/>
          <w:sz w:val="22"/>
          <w:szCs w:val="22"/>
        </w:rPr>
        <w:t xml:space="preserve"> </w:t>
      </w:r>
      <w:r w:rsidRPr="00E61FCC">
        <w:rPr>
          <w:sz w:val="22"/>
          <w:szCs w:val="22"/>
        </w:rPr>
        <w:t>в</w:t>
      </w:r>
      <w:r w:rsidRPr="00E61FCC">
        <w:rPr>
          <w:spacing w:val="-12"/>
          <w:sz w:val="22"/>
          <w:szCs w:val="22"/>
        </w:rPr>
        <w:t xml:space="preserve"> </w:t>
      </w:r>
      <w:r w:rsidRPr="00E61FCC">
        <w:rPr>
          <w:sz w:val="22"/>
          <w:szCs w:val="22"/>
        </w:rPr>
        <w:t>свернутом</w:t>
      </w:r>
      <w:r w:rsidRPr="00E61FCC">
        <w:rPr>
          <w:spacing w:val="-10"/>
          <w:sz w:val="22"/>
          <w:szCs w:val="22"/>
        </w:rPr>
        <w:t xml:space="preserve"> </w:t>
      </w:r>
      <w:r w:rsidRPr="00E61FCC">
        <w:rPr>
          <w:sz w:val="22"/>
          <w:szCs w:val="22"/>
        </w:rPr>
        <w:t>виде</w:t>
      </w:r>
      <w:r w:rsidRPr="00E61FCC">
        <w:rPr>
          <w:spacing w:val="-11"/>
          <w:sz w:val="22"/>
          <w:szCs w:val="22"/>
        </w:rPr>
        <w:t xml:space="preserve"> </w:t>
      </w:r>
      <w:r w:rsidRPr="00E61FCC">
        <w:rPr>
          <w:sz w:val="22"/>
          <w:szCs w:val="22"/>
        </w:rPr>
        <w:t>всю</w:t>
      </w:r>
      <w:r w:rsidRPr="00E61FCC">
        <w:rPr>
          <w:spacing w:val="-11"/>
          <w:sz w:val="22"/>
          <w:szCs w:val="22"/>
        </w:rPr>
        <w:t xml:space="preserve"> </w:t>
      </w:r>
      <w:r w:rsidRPr="00E61FCC">
        <w:rPr>
          <w:sz w:val="22"/>
          <w:szCs w:val="22"/>
        </w:rPr>
        <w:t>систему</w:t>
      </w:r>
      <w:r w:rsidRPr="00E61FCC">
        <w:rPr>
          <w:spacing w:val="-10"/>
          <w:sz w:val="22"/>
          <w:szCs w:val="22"/>
        </w:rPr>
        <w:t xml:space="preserve"> </w:t>
      </w:r>
      <w:r w:rsidRPr="00E61FCC">
        <w:rPr>
          <w:sz w:val="22"/>
          <w:szCs w:val="22"/>
        </w:rPr>
        <w:t>мировоззрения</w:t>
      </w:r>
      <w:r w:rsidRPr="00E61FCC">
        <w:rPr>
          <w:spacing w:val="-12"/>
          <w:sz w:val="22"/>
          <w:szCs w:val="22"/>
        </w:rPr>
        <w:t xml:space="preserve"> </w:t>
      </w:r>
      <w:r w:rsidRPr="00E61FCC">
        <w:rPr>
          <w:sz w:val="22"/>
          <w:szCs w:val="22"/>
        </w:rPr>
        <w:t>предков,</w:t>
      </w:r>
      <w:r w:rsidRPr="00E61FCC">
        <w:rPr>
          <w:spacing w:val="-11"/>
          <w:sz w:val="22"/>
          <w:szCs w:val="22"/>
        </w:rPr>
        <w:t xml:space="preserve"> </w:t>
      </w:r>
      <w:r w:rsidRPr="00E61FCC">
        <w:rPr>
          <w:sz w:val="22"/>
          <w:szCs w:val="22"/>
        </w:rPr>
        <w:t>передаваемую</w:t>
      </w:r>
      <w:r w:rsidRPr="00E61FCC">
        <w:rPr>
          <w:spacing w:val="-11"/>
          <w:sz w:val="22"/>
          <w:szCs w:val="22"/>
        </w:rPr>
        <w:t xml:space="preserve"> </w:t>
      </w:r>
      <w:r w:rsidRPr="00E61FCC">
        <w:rPr>
          <w:sz w:val="22"/>
          <w:szCs w:val="22"/>
        </w:rPr>
        <w:t>музыкой</w:t>
      </w:r>
      <w:r w:rsidRPr="00E61FCC">
        <w:rPr>
          <w:spacing w:val="-12"/>
          <w:sz w:val="22"/>
          <w:szCs w:val="22"/>
        </w:rPr>
        <w:t xml:space="preserve"> </w:t>
      </w:r>
      <w:r w:rsidRPr="00E61FCC">
        <w:rPr>
          <w:sz w:val="22"/>
          <w:szCs w:val="22"/>
        </w:rPr>
        <w:t>не</w:t>
      </w:r>
      <w:r w:rsidRPr="00E61FCC">
        <w:rPr>
          <w:spacing w:val="-11"/>
          <w:sz w:val="22"/>
          <w:szCs w:val="22"/>
        </w:rPr>
        <w:t xml:space="preserve"> </w:t>
      </w:r>
      <w:r w:rsidRPr="00E61FCC">
        <w:rPr>
          <w:sz w:val="22"/>
          <w:szCs w:val="22"/>
        </w:rPr>
        <w:t>только через сознание, но и на более глубоком - подсознательном - уровне.</w:t>
      </w:r>
    </w:p>
    <w:p w14:paraId="2514E061" w14:textId="77777777" w:rsidR="00FA124F" w:rsidRPr="00E61FCC" w:rsidRDefault="003B164C">
      <w:pPr>
        <w:pStyle w:val="a3"/>
        <w:spacing w:line="304" w:lineRule="auto"/>
        <w:ind w:right="147"/>
        <w:rPr>
          <w:sz w:val="22"/>
          <w:szCs w:val="22"/>
        </w:rPr>
      </w:pPr>
      <w:r w:rsidRPr="00E61FCC">
        <w:rPr>
          <w:sz w:val="22"/>
          <w:szCs w:val="22"/>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w:t>
      </w:r>
      <w:r w:rsidRPr="00E61FCC">
        <w:rPr>
          <w:spacing w:val="-4"/>
          <w:sz w:val="22"/>
          <w:szCs w:val="22"/>
        </w:rPr>
        <w:t xml:space="preserve"> </w:t>
      </w:r>
      <w:r w:rsidRPr="00E61FCC">
        <w:rPr>
          <w:sz w:val="22"/>
          <w:szCs w:val="22"/>
        </w:rPr>
        <w:t>связей</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логики</w:t>
      </w:r>
      <w:r w:rsidRPr="00E61FCC">
        <w:rPr>
          <w:spacing w:val="-5"/>
          <w:sz w:val="22"/>
          <w:szCs w:val="22"/>
        </w:rPr>
        <w:t xml:space="preserve"> </w:t>
      </w:r>
      <w:r w:rsidRPr="00E61FCC">
        <w:rPr>
          <w:sz w:val="22"/>
          <w:szCs w:val="22"/>
        </w:rPr>
        <w:t>развития</w:t>
      </w:r>
      <w:r w:rsidRPr="00E61FCC">
        <w:rPr>
          <w:spacing w:val="-5"/>
          <w:sz w:val="22"/>
          <w:szCs w:val="22"/>
        </w:rPr>
        <w:t xml:space="preserve"> </w:t>
      </w:r>
      <w:r w:rsidRPr="00E61FCC">
        <w:rPr>
          <w:sz w:val="22"/>
          <w:szCs w:val="22"/>
        </w:rPr>
        <w:t>событий,</w:t>
      </w:r>
      <w:r w:rsidRPr="00E61FCC">
        <w:rPr>
          <w:spacing w:val="-4"/>
          <w:sz w:val="22"/>
          <w:szCs w:val="22"/>
        </w:rPr>
        <w:t xml:space="preserve"> </w:t>
      </w:r>
      <w:r w:rsidRPr="00E61FCC">
        <w:rPr>
          <w:sz w:val="22"/>
          <w:szCs w:val="22"/>
        </w:rPr>
        <w:t>обогащать</w:t>
      </w:r>
      <w:r w:rsidRPr="00E61FCC">
        <w:rPr>
          <w:spacing w:val="-3"/>
          <w:sz w:val="22"/>
          <w:szCs w:val="22"/>
        </w:rPr>
        <w:t xml:space="preserve"> </w:t>
      </w:r>
      <w:r w:rsidRPr="00E61FCC">
        <w:rPr>
          <w:sz w:val="22"/>
          <w:szCs w:val="22"/>
        </w:rPr>
        <w:t>индивидуальный</w:t>
      </w:r>
      <w:r w:rsidRPr="00E61FCC">
        <w:rPr>
          <w:spacing w:val="-5"/>
          <w:sz w:val="22"/>
          <w:szCs w:val="22"/>
        </w:rPr>
        <w:t xml:space="preserve"> </w:t>
      </w:r>
      <w:r w:rsidRPr="00E61FCC">
        <w:rPr>
          <w:sz w:val="22"/>
          <w:szCs w:val="22"/>
        </w:rPr>
        <w:t>опыт</w:t>
      </w:r>
      <w:r w:rsidRPr="00E61FCC">
        <w:rPr>
          <w:spacing w:val="-5"/>
          <w:sz w:val="22"/>
          <w:szCs w:val="22"/>
        </w:rPr>
        <w:t xml:space="preserve"> </w:t>
      </w:r>
      <w:r w:rsidRPr="00E61FCC">
        <w:rPr>
          <w:sz w:val="22"/>
          <w:szCs w:val="22"/>
        </w:rPr>
        <w:t>в</w:t>
      </w:r>
      <w:r w:rsidRPr="00E61FCC">
        <w:rPr>
          <w:spacing w:val="-3"/>
          <w:sz w:val="22"/>
          <w:szCs w:val="22"/>
        </w:rPr>
        <w:t xml:space="preserve"> </w:t>
      </w:r>
      <w:r w:rsidRPr="00E61FCC">
        <w:rPr>
          <w:sz w:val="22"/>
          <w:szCs w:val="22"/>
        </w:rPr>
        <w:t>предвидении будущего и его сравнении с прошлым.</w:t>
      </w:r>
    </w:p>
    <w:p w14:paraId="2CF0BE35" w14:textId="77777777" w:rsidR="00FA124F" w:rsidRPr="00E61FCC" w:rsidRDefault="003B164C">
      <w:pPr>
        <w:pStyle w:val="a3"/>
        <w:spacing w:line="307" w:lineRule="auto"/>
        <w:ind w:right="144"/>
        <w:rPr>
          <w:sz w:val="22"/>
          <w:szCs w:val="22"/>
        </w:rPr>
      </w:pPr>
      <w:r w:rsidRPr="00E61FCC">
        <w:rPr>
          <w:sz w:val="22"/>
          <w:szCs w:val="22"/>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2ABDD058" w14:textId="77777777" w:rsidR="00FA124F" w:rsidRPr="00E61FCC" w:rsidRDefault="003B164C">
      <w:pPr>
        <w:pStyle w:val="a3"/>
        <w:spacing w:line="304" w:lineRule="auto"/>
        <w:ind w:right="149"/>
        <w:rPr>
          <w:sz w:val="22"/>
          <w:szCs w:val="22"/>
        </w:rPr>
      </w:pPr>
      <w:r w:rsidRPr="00E61FCC">
        <w:rPr>
          <w:sz w:val="22"/>
          <w:szCs w:val="22"/>
        </w:rPr>
        <w:t xml:space="preserve">Изучение музыки необходимо для полноценного образования и воспитания обучающегося, </w:t>
      </w:r>
      <w:r w:rsidRPr="00E61FCC">
        <w:rPr>
          <w:sz w:val="22"/>
          <w:szCs w:val="22"/>
        </w:rPr>
        <w:lastRenderedPageBreak/>
        <w:t>развития его психики, эмоциональной и интеллектуальной сфер, творческого потенциала.</w:t>
      </w:r>
    </w:p>
    <w:p w14:paraId="4EEE98AF" w14:textId="77777777" w:rsidR="00FA124F" w:rsidRPr="00E61FCC" w:rsidRDefault="003B164C">
      <w:pPr>
        <w:pStyle w:val="a3"/>
        <w:spacing w:line="304" w:lineRule="auto"/>
        <w:ind w:right="140"/>
        <w:rPr>
          <w:sz w:val="22"/>
          <w:szCs w:val="22"/>
        </w:rPr>
      </w:pPr>
      <w:r w:rsidRPr="00E61FCC">
        <w:rPr>
          <w:sz w:val="22"/>
          <w:szCs w:val="22"/>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w:t>
      </w:r>
      <w:r w:rsidRPr="00E61FCC">
        <w:rPr>
          <w:spacing w:val="80"/>
          <w:w w:val="150"/>
          <w:sz w:val="22"/>
          <w:szCs w:val="22"/>
        </w:rPr>
        <w:t xml:space="preserve"> </w:t>
      </w:r>
      <w:r w:rsidRPr="00E61FCC">
        <w:rPr>
          <w:sz w:val="22"/>
          <w:szCs w:val="22"/>
        </w:rPr>
        <w:t>порождаемых</w:t>
      </w:r>
      <w:r w:rsidRPr="00E61FCC">
        <w:rPr>
          <w:spacing w:val="80"/>
          <w:w w:val="150"/>
          <w:sz w:val="22"/>
          <w:szCs w:val="22"/>
        </w:rPr>
        <w:t xml:space="preserve"> </w:t>
      </w:r>
      <w:r w:rsidRPr="00E61FCC">
        <w:rPr>
          <w:sz w:val="22"/>
          <w:szCs w:val="22"/>
        </w:rPr>
        <w:t>ситуациями</w:t>
      </w:r>
      <w:r w:rsidRPr="00E61FCC">
        <w:rPr>
          <w:spacing w:val="80"/>
          <w:w w:val="150"/>
          <w:sz w:val="22"/>
          <w:szCs w:val="22"/>
        </w:rPr>
        <w:t xml:space="preserve"> </w:t>
      </w:r>
      <w:r w:rsidRPr="00E61FCC">
        <w:rPr>
          <w:sz w:val="22"/>
          <w:szCs w:val="22"/>
        </w:rPr>
        <w:t>эстетического</w:t>
      </w:r>
      <w:r w:rsidRPr="00E61FCC">
        <w:rPr>
          <w:spacing w:val="80"/>
          <w:w w:val="150"/>
          <w:sz w:val="22"/>
          <w:szCs w:val="22"/>
        </w:rPr>
        <w:t xml:space="preserve"> </w:t>
      </w:r>
      <w:r w:rsidRPr="00E61FCC">
        <w:rPr>
          <w:sz w:val="22"/>
          <w:szCs w:val="22"/>
        </w:rPr>
        <w:t>восприятия</w:t>
      </w:r>
      <w:r w:rsidRPr="00E61FCC">
        <w:rPr>
          <w:spacing w:val="80"/>
          <w:w w:val="150"/>
          <w:sz w:val="22"/>
          <w:szCs w:val="22"/>
        </w:rPr>
        <w:t xml:space="preserve"> </w:t>
      </w:r>
      <w:r w:rsidRPr="00E61FCC">
        <w:rPr>
          <w:sz w:val="22"/>
          <w:szCs w:val="22"/>
        </w:rPr>
        <w:t>(постижение</w:t>
      </w:r>
      <w:r w:rsidRPr="00E61FCC">
        <w:rPr>
          <w:spacing w:val="80"/>
          <w:w w:val="150"/>
          <w:sz w:val="22"/>
          <w:szCs w:val="22"/>
        </w:rPr>
        <w:t xml:space="preserve"> </w:t>
      </w:r>
      <w:r w:rsidRPr="00E61FCC">
        <w:rPr>
          <w:sz w:val="22"/>
          <w:szCs w:val="22"/>
        </w:rPr>
        <w:t>мира</w:t>
      </w:r>
      <w:r w:rsidRPr="00E61FCC">
        <w:rPr>
          <w:spacing w:val="80"/>
          <w:w w:val="150"/>
          <w:sz w:val="22"/>
          <w:szCs w:val="22"/>
        </w:rPr>
        <w:t xml:space="preserve"> </w:t>
      </w:r>
      <w:r w:rsidRPr="00E61FCC">
        <w:rPr>
          <w:sz w:val="22"/>
          <w:szCs w:val="22"/>
        </w:rPr>
        <w:t>через</w:t>
      </w:r>
      <w:r w:rsidRPr="00E61FCC">
        <w:rPr>
          <w:spacing w:val="80"/>
          <w:w w:val="150"/>
          <w:sz w:val="22"/>
          <w:szCs w:val="22"/>
        </w:rPr>
        <w:t xml:space="preserve"> </w:t>
      </w:r>
      <w:r w:rsidRPr="00E61FCC">
        <w:rPr>
          <w:sz w:val="22"/>
          <w:szCs w:val="22"/>
        </w:rPr>
        <w:t>переживание,</w:t>
      </w:r>
    </w:p>
    <w:p w14:paraId="4D09EF0A" w14:textId="77777777" w:rsidR="00FA124F" w:rsidRPr="00E61FCC" w:rsidRDefault="003B164C">
      <w:pPr>
        <w:pStyle w:val="a3"/>
        <w:spacing w:before="73" w:line="307" w:lineRule="auto"/>
        <w:ind w:right="134"/>
        <w:jc w:val="left"/>
        <w:rPr>
          <w:sz w:val="22"/>
          <w:szCs w:val="22"/>
        </w:rPr>
      </w:pPr>
      <w:r w:rsidRPr="00E61FCC">
        <w:rPr>
          <w:sz w:val="22"/>
          <w:szCs w:val="22"/>
        </w:rPr>
        <w:t>интонационно-смысловое</w:t>
      </w:r>
      <w:r w:rsidRPr="00E61FCC">
        <w:rPr>
          <w:spacing w:val="-13"/>
          <w:sz w:val="22"/>
          <w:szCs w:val="22"/>
        </w:rPr>
        <w:t xml:space="preserve"> </w:t>
      </w:r>
      <w:r w:rsidRPr="00E61FCC">
        <w:rPr>
          <w:sz w:val="22"/>
          <w:szCs w:val="22"/>
        </w:rPr>
        <w:t>обобщение,</w:t>
      </w:r>
      <w:r w:rsidRPr="00E61FCC">
        <w:rPr>
          <w:spacing w:val="-12"/>
          <w:sz w:val="22"/>
          <w:szCs w:val="22"/>
        </w:rPr>
        <w:t xml:space="preserve"> </w:t>
      </w:r>
      <w:r w:rsidRPr="00E61FCC">
        <w:rPr>
          <w:sz w:val="22"/>
          <w:szCs w:val="22"/>
        </w:rPr>
        <w:t>содержательный</w:t>
      </w:r>
      <w:r w:rsidRPr="00E61FCC">
        <w:rPr>
          <w:spacing w:val="-13"/>
          <w:sz w:val="22"/>
          <w:szCs w:val="22"/>
        </w:rPr>
        <w:t xml:space="preserve"> </w:t>
      </w:r>
      <w:r w:rsidRPr="00E61FCC">
        <w:rPr>
          <w:sz w:val="22"/>
          <w:szCs w:val="22"/>
        </w:rPr>
        <w:t>анализ</w:t>
      </w:r>
      <w:r w:rsidRPr="00E61FCC">
        <w:rPr>
          <w:spacing w:val="-13"/>
          <w:sz w:val="22"/>
          <w:szCs w:val="22"/>
        </w:rPr>
        <w:t xml:space="preserve"> </w:t>
      </w:r>
      <w:r w:rsidRPr="00E61FCC">
        <w:rPr>
          <w:sz w:val="22"/>
          <w:szCs w:val="22"/>
        </w:rPr>
        <w:t>произведений,</w:t>
      </w:r>
      <w:r w:rsidRPr="00E61FCC">
        <w:rPr>
          <w:spacing w:val="-12"/>
          <w:sz w:val="22"/>
          <w:szCs w:val="22"/>
        </w:rPr>
        <w:t xml:space="preserve"> </w:t>
      </w:r>
      <w:r w:rsidRPr="00E61FCC">
        <w:rPr>
          <w:sz w:val="22"/>
          <w:szCs w:val="22"/>
        </w:rPr>
        <w:t>моделирование</w:t>
      </w:r>
      <w:r w:rsidRPr="00E61FCC">
        <w:rPr>
          <w:spacing w:val="-13"/>
          <w:sz w:val="22"/>
          <w:szCs w:val="22"/>
        </w:rPr>
        <w:t xml:space="preserve"> </w:t>
      </w:r>
      <w:r w:rsidRPr="00E61FCC">
        <w:rPr>
          <w:sz w:val="22"/>
          <w:szCs w:val="22"/>
        </w:rPr>
        <w:t>художественно- творческого процесса, самовыражение через творчество).</w:t>
      </w:r>
    </w:p>
    <w:p w14:paraId="1124419B" w14:textId="77777777" w:rsidR="00FA124F" w:rsidRPr="00E61FCC" w:rsidRDefault="003B164C">
      <w:pPr>
        <w:pStyle w:val="a3"/>
        <w:spacing w:line="304" w:lineRule="auto"/>
        <w:jc w:val="left"/>
        <w:rPr>
          <w:sz w:val="22"/>
          <w:szCs w:val="22"/>
        </w:rPr>
      </w:pPr>
      <w:r w:rsidRPr="00E61FCC">
        <w:rPr>
          <w:sz w:val="22"/>
          <w:szCs w:val="22"/>
        </w:rPr>
        <w:t>В процессе конкретизации учебных целей их реализация осуществляется по следующим направлениям: становление</w:t>
      </w:r>
      <w:r w:rsidRPr="00E61FCC">
        <w:rPr>
          <w:spacing w:val="80"/>
          <w:w w:val="150"/>
          <w:sz w:val="22"/>
          <w:szCs w:val="22"/>
        </w:rPr>
        <w:t xml:space="preserve"> </w:t>
      </w:r>
      <w:r w:rsidRPr="00E61FCC">
        <w:rPr>
          <w:sz w:val="22"/>
          <w:szCs w:val="22"/>
        </w:rPr>
        <w:t>системы</w:t>
      </w:r>
      <w:r w:rsidRPr="00E61FCC">
        <w:rPr>
          <w:spacing w:val="80"/>
          <w:w w:val="150"/>
          <w:sz w:val="22"/>
          <w:szCs w:val="22"/>
        </w:rPr>
        <w:t xml:space="preserve"> </w:t>
      </w:r>
      <w:r w:rsidRPr="00E61FCC">
        <w:rPr>
          <w:sz w:val="22"/>
          <w:szCs w:val="22"/>
        </w:rPr>
        <w:t>ценностей</w:t>
      </w:r>
      <w:r w:rsidRPr="00E61FCC">
        <w:rPr>
          <w:spacing w:val="80"/>
          <w:w w:val="150"/>
          <w:sz w:val="22"/>
          <w:szCs w:val="22"/>
        </w:rPr>
        <w:t xml:space="preserve"> </w:t>
      </w:r>
      <w:r w:rsidRPr="00E61FCC">
        <w:rPr>
          <w:sz w:val="22"/>
          <w:szCs w:val="22"/>
        </w:rPr>
        <w:t>обучающихся,</w:t>
      </w:r>
      <w:r w:rsidRPr="00E61FCC">
        <w:rPr>
          <w:spacing w:val="80"/>
          <w:w w:val="150"/>
          <w:sz w:val="22"/>
          <w:szCs w:val="22"/>
        </w:rPr>
        <w:t xml:space="preserve"> </w:t>
      </w:r>
      <w:r w:rsidRPr="00E61FCC">
        <w:rPr>
          <w:sz w:val="22"/>
          <w:szCs w:val="22"/>
        </w:rPr>
        <w:t>развитие</w:t>
      </w:r>
      <w:r w:rsidRPr="00E61FCC">
        <w:rPr>
          <w:spacing w:val="80"/>
          <w:w w:val="150"/>
          <w:sz w:val="22"/>
          <w:szCs w:val="22"/>
        </w:rPr>
        <w:t xml:space="preserve"> </w:t>
      </w:r>
      <w:r w:rsidRPr="00E61FCC">
        <w:rPr>
          <w:sz w:val="22"/>
          <w:szCs w:val="22"/>
        </w:rPr>
        <w:t>целостного</w:t>
      </w:r>
      <w:r w:rsidRPr="00E61FCC">
        <w:rPr>
          <w:spacing w:val="80"/>
          <w:w w:val="150"/>
          <w:sz w:val="22"/>
          <w:szCs w:val="22"/>
        </w:rPr>
        <w:t xml:space="preserve"> </w:t>
      </w:r>
      <w:r w:rsidRPr="00E61FCC">
        <w:rPr>
          <w:sz w:val="22"/>
          <w:szCs w:val="22"/>
        </w:rPr>
        <w:t>миропонимания</w:t>
      </w:r>
      <w:r w:rsidRPr="00E61FCC">
        <w:rPr>
          <w:spacing w:val="80"/>
          <w:w w:val="150"/>
          <w:sz w:val="22"/>
          <w:szCs w:val="22"/>
        </w:rPr>
        <w:t xml:space="preserve"> </w:t>
      </w:r>
      <w:r w:rsidRPr="00E61FCC">
        <w:rPr>
          <w:sz w:val="22"/>
          <w:szCs w:val="22"/>
        </w:rPr>
        <w:t>в</w:t>
      </w:r>
      <w:r w:rsidRPr="00E61FCC">
        <w:rPr>
          <w:spacing w:val="80"/>
          <w:w w:val="150"/>
          <w:sz w:val="22"/>
          <w:szCs w:val="22"/>
        </w:rPr>
        <w:t xml:space="preserve"> </w:t>
      </w:r>
      <w:r w:rsidRPr="00E61FCC">
        <w:rPr>
          <w:sz w:val="22"/>
          <w:szCs w:val="22"/>
        </w:rPr>
        <w:t>единстве</w:t>
      </w:r>
      <w:r w:rsidRPr="00E61FCC">
        <w:rPr>
          <w:spacing w:val="40"/>
          <w:sz w:val="22"/>
          <w:szCs w:val="22"/>
        </w:rPr>
        <w:t xml:space="preserve"> </w:t>
      </w:r>
      <w:r w:rsidRPr="00E61FCC">
        <w:rPr>
          <w:sz w:val="22"/>
          <w:szCs w:val="22"/>
        </w:rPr>
        <w:t>эмоциональной и познавательной сферы;</w:t>
      </w:r>
    </w:p>
    <w:p w14:paraId="36F58B29" w14:textId="77777777" w:rsidR="00FA124F" w:rsidRPr="00E61FCC" w:rsidRDefault="003B164C">
      <w:pPr>
        <w:pStyle w:val="a3"/>
        <w:spacing w:before="2" w:line="304" w:lineRule="auto"/>
        <w:ind w:right="146"/>
        <w:rPr>
          <w:sz w:val="22"/>
          <w:szCs w:val="22"/>
        </w:rPr>
      </w:pPr>
      <w:r w:rsidRPr="00E61FCC">
        <w:rPr>
          <w:sz w:val="22"/>
          <w:szCs w:val="22"/>
        </w:rPr>
        <w:t>развитие потребности в общении с произведениями искусства, осознание значения музыкального искусства как</w:t>
      </w:r>
      <w:r w:rsidRPr="00E61FCC">
        <w:rPr>
          <w:spacing w:val="-13"/>
          <w:sz w:val="22"/>
          <w:szCs w:val="22"/>
        </w:rPr>
        <w:t xml:space="preserve"> </w:t>
      </w:r>
      <w:r w:rsidRPr="00E61FCC">
        <w:rPr>
          <w:sz w:val="22"/>
          <w:szCs w:val="22"/>
        </w:rPr>
        <w:t>универсальной</w:t>
      </w:r>
      <w:r w:rsidRPr="00E61FCC">
        <w:rPr>
          <w:spacing w:val="-12"/>
          <w:sz w:val="22"/>
          <w:szCs w:val="22"/>
        </w:rPr>
        <w:t xml:space="preserve"> </w:t>
      </w:r>
      <w:r w:rsidRPr="00E61FCC">
        <w:rPr>
          <w:sz w:val="22"/>
          <w:szCs w:val="22"/>
        </w:rPr>
        <w:t>формы</w:t>
      </w:r>
      <w:r w:rsidRPr="00E61FCC">
        <w:rPr>
          <w:spacing w:val="-12"/>
          <w:sz w:val="22"/>
          <w:szCs w:val="22"/>
        </w:rPr>
        <w:t xml:space="preserve"> </w:t>
      </w:r>
      <w:r w:rsidRPr="00E61FCC">
        <w:rPr>
          <w:sz w:val="22"/>
          <w:szCs w:val="22"/>
        </w:rPr>
        <w:t>невербальной</w:t>
      </w:r>
      <w:r w:rsidRPr="00E61FCC">
        <w:rPr>
          <w:spacing w:val="-13"/>
          <w:sz w:val="22"/>
          <w:szCs w:val="22"/>
        </w:rPr>
        <w:t xml:space="preserve"> </w:t>
      </w:r>
      <w:r w:rsidRPr="00E61FCC">
        <w:rPr>
          <w:sz w:val="22"/>
          <w:szCs w:val="22"/>
        </w:rPr>
        <w:t>коммуникации</w:t>
      </w:r>
      <w:r w:rsidRPr="00E61FCC">
        <w:rPr>
          <w:spacing w:val="-10"/>
          <w:sz w:val="22"/>
          <w:szCs w:val="22"/>
        </w:rPr>
        <w:t xml:space="preserve"> </w:t>
      </w:r>
      <w:r w:rsidRPr="00E61FCC">
        <w:rPr>
          <w:sz w:val="22"/>
          <w:szCs w:val="22"/>
        </w:rPr>
        <w:t>между</w:t>
      </w:r>
      <w:r w:rsidRPr="00E61FCC">
        <w:rPr>
          <w:spacing w:val="-11"/>
          <w:sz w:val="22"/>
          <w:szCs w:val="22"/>
        </w:rPr>
        <w:t xml:space="preserve"> </w:t>
      </w:r>
      <w:r w:rsidRPr="00E61FCC">
        <w:rPr>
          <w:sz w:val="22"/>
          <w:szCs w:val="22"/>
        </w:rPr>
        <w:t>людьми</w:t>
      </w:r>
      <w:r w:rsidRPr="00E61FCC">
        <w:rPr>
          <w:spacing w:val="-13"/>
          <w:sz w:val="22"/>
          <w:szCs w:val="22"/>
        </w:rPr>
        <w:t xml:space="preserve"> </w:t>
      </w:r>
      <w:r w:rsidRPr="00E61FCC">
        <w:rPr>
          <w:sz w:val="22"/>
          <w:szCs w:val="22"/>
        </w:rPr>
        <w:t>разных</w:t>
      </w:r>
      <w:r w:rsidRPr="00E61FCC">
        <w:rPr>
          <w:spacing w:val="-10"/>
          <w:sz w:val="22"/>
          <w:szCs w:val="22"/>
        </w:rPr>
        <w:t xml:space="preserve"> </w:t>
      </w:r>
      <w:r w:rsidRPr="00E61FCC">
        <w:rPr>
          <w:sz w:val="22"/>
          <w:szCs w:val="22"/>
        </w:rPr>
        <w:t>эпох</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народов,</w:t>
      </w:r>
      <w:r w:rsidRPr="00E61FCC">
        <w:rPr>
          <w:spacing w:val="-12"/>
          <w:sz w:val="22"/>
          <w:szCs w:val="22"/>
        </w:rPr>
        <w:t xml:space="preserve"> </w:t>
      </w:r>
      <w:r w:rsidRPr="00E61FCC">
        <w:rPr>
          <w:sz w:val="22"/>
          <w:szCs w:val="22"/>
        </w:rPr>
        <w:t>эффективного способа автокоммуникации;</w:t>
      </w:r>
    </w:p>
    <w:p w14:paraId="04E8720C" w14:textId="77777777" w:rsidR="00FA124F" w:rsidRPr="00E61FCC" w:rsidRDefault="003B164C">
      <w:pPr>
        <w:pStyle w:val="a3"/>
        <w:spacing w:before="2" w:line="304" w:lineRule="auto"/>
        <w:ind w:right="138"/>
        <w:rPr>
          <w:sz w:val="22"/>
          <w:szCs w:val="22"/>
        </w:rPr>
      </w:pPr>
      <w:r w:rsidRPr="00E61FCC">
        <w:rPr>
          <w:sz w:val="22"/>
          <w:szCs w:val="22"/>
        </w:rPr>
        <w:t>формирование творческих способностей ребенка, развитие внутренней мотивации к интонационно- содержательной деятельности.</w:t>
      </w:r>
    </w:p>
    <w:p w14:paraId="646BFB24" w14:textId="77777777" w:rsidR="00FA124F" w:rsidRPr="00E61FCC" w:rsidRDefault="003B164C">
      <w:pPr>
        <w:pStyle w:val="a3"/>
        <w:spacing w:before="1"/>
        <w:rPr>
          <w:sz w:val="22"/>
          <w:szCs w:val="22"/>
        </w:rPr>
      </w:pPr>
      <w:r w:rsidRPr="00E61FCC">
        <w:rPr>
          <w:sz w:val="22"/>
          <w:szCs w:val="22"/>
        </w:rPr>
        <w:t>Задачи</w:t>
      </w:r>
      <w:r w:rsidRPr="00E61FCC">
        <w:rPr>
          <w:spacing w:val="-8"/>
          <w:sz w:val="22"/>
          <w:szCs w:val="22"/>
        </w:rPr>
        <w:t xml:space="preserve"> </w:t>
      </w:r>
      <w:r w:rsidRPr="00E61FCC">
        <w:rPr>
          <w:sz w:val="22"/>
          <w:szCs w:val="22"/>
        </w:rPr>
        <w:t>обучения</w:t>
      </w:r>
      <w:r w:rsidRPr="00E61FCC">
        <w:rPr>
          <w:spacing w:val="-7"/>
          <w:sz w:val="22"/>
          <w:szCs w:val="22"/>
        </w:rPr>
        <w:t xml:space="preserve"> </w:t>
      </w:r>
      <w:r w:rsidRPr="00E61FCC">
        <w:rPr>
          <w:sz w:val="22"/>
          <w:szCs w:val="22"/>
        </w:rPr>
        <w:t>музыке</w:t>
      </w:r>
      <w:r w:rsidRPr="00E61FCC">
        <w:rPr>
          <w:spacing w:val="-6"/>
          <w:sz w:val="22"/>
          <w:szCs w:val="22"/>
        </w:rPr>
        <w:t xml:space="preserve"> </w:t>
      </w:r>
      <w:r w:rsidRPr="00E61FCC">
        <w:rPr>
          <w:sz w:val="22"/>
          <w:szCs w:val="22"/>
        </w:rPr>
        <w:t>на</w:t>
      </w:r>
      <w:r w:rsidRPr="00E61FCC">
        <w:rPr>
          <w:spacing w:val="-4"/>
          <w:sz w:val="22"/>
          <w:szCs w:val="22"/>
        </w:rPr>
        <w:t xml:space="preserve"> </w:t>
      </w:r>
      <w:r w:rsidRPr="00E61FCC">
        <w:rPr>
          <w:sz w:val="22"/>
          <w:szCs w:val="22"/>
        </w:rPr>
        <w:t>уровне</w:t>
      </w:r>
      <w:r w:rsidRPr="00E61FCC">
        <w:rPr>
          <w:spacing w:val="-7"/>
          <w:sz w:val="22"/>
          <w:szCs w:val="22"/>
        </w:rPr>
        <w:t xml:space="preserve"> </w:t>
      </w:r>
      <w:r w:rsidRPr="00E61FCC">
        <w:rPr>
          <w:sz w:val="22"/>
          <w:szCs w:val="22"/>
        </w:rPr>
        <w:t>основного</w:t>
      </w:r>
      <w:r w:rsidRPr="00E61FCC">
        <w:rPr>
          <w:spacing w:val="-5"/>
          <w:sz w:val="22"/>
          <w:szCs w:val="22"/>
        </w:rPr>
        <w:t xml:space="preserve"> </w:t>
      </w:r>
      <w:r w:rsidRPr="00E61FCC">
        <w:rPr>
          <w:sz w:val="22"/>
          <w:szCs w:val="22"/>
        </w:rPr>
        <w:t>общего</w:t>
      </w:r>
      <w:r w:rsidRPr="00E61FCC">
        <w:rPr>
          <w:spacing w:val="-6"/>
          <w:sz w:val="22"/>
          <w:szCs w:val="22"/>
        </w:rPr>
        <w:t xml:space="preserve"> </w:t>
      </w:r>
      <w:r w:rsidRPr="00E61FCC">
        <w:rPr>
          <w:spacing w:val="-2"/>
          <w:sz w:val="22"/>
          <w:szCs w:val="22"/>
        </w:rPr>
        <w:t>образования:</w:t>
      </w:r>
    </w:p>
    <w:p w14:paraId="1D8E8A8B" w14:textId="77777777" w:rsidR="00FA124F" w:rsidRPr="00E61FCC" w:rsidRDefault="003B164C">
      <w:pPr>
        <w:pStyle w:val="a3"/>
        <w:spacing w:before="63" w:line="304" w:lineRule="auto"/>
        <w:ind w:right="138"/>
        <w:rPr>
          <w:sz w:val="22"/>
          <w:szCs w:val="22"/>
        </w:rPr>
      </w:pPr>
      <w:r w:rsidRPr="00E61FCC">
        <w:rPr>
          <w:sz w:val="22"/>
          <w:szCs w:val="22"/>
        </w:rPr>
        <w:t>приобщение к традиционным российским ценностям через личный психологический опыт эмоционально- эстетического переживания;</w:t>
      </w:r>
    </w:p>
    <w:p w14:paraId="0065B0A5" w14:textId="77777777" w:rsidR="00FA124F" w:rsidRPr="00E61FCC" w:rsidRDefault="003B164C">
      <w:pPr>
        <w:pStyle w:val="a3"/>
        <w:spacing w:before="4" w:line="304" w:lineRule="auto"/>
        <w:ind w:right="150"/>
        <w:rPr>
          <w:sz w:val="22"/>
          <w:szCs w:val="22"/>
        </w:rPr>
      </w:pPr>
      <w:r w:rsidRPr="00E61FCC">
        <w:rPr>
          <w:sz w:val="22"/>
          <w:szCs w:val="22"/>
        </w:rPr>
        <w:t>осознание социальной функции музыки, стремление понять закономерности развития музыкального искусства,</w:t>
      </w:r>
      <w:r w:rsidRPr="00E61FCC">
        <w:rPr>
          <w:spacing w:val="-4"/>
          <w:sz w:val="22"/>
          <w:szCs w:val="22"/>
        </w:rPr>
        <w:t xml:space="preserve"> </w:t>
      </w:r>
      <w:r w:rsidRPr="00E61FCC">
        <w:rPr>
          <w:sz w:val="22"/>
          <w:szCs w:val="22"/>
        </w:rPr>
        <w:t>условия</w:t>
      </w:r>
      <w:r w:rsidRPr="00E61FCC">
        <w:rPr>
          <w:spacing w:val="-5"/>
          <w:sz w:val="22"/>
          <w:szCs w:val="22"/>
        </w:rPr>
        <w:t xml:space="preserve"> </w:t>
      </w:r>
      <w:r w:rsidRPr="00E61FCC">
        <w:rPr>
          <w:sz w:val="22"/>
          <w:szCs w:val="22"/>
        </w:rPr>
        <w:t>разнообразного</w:t>
      </w:r>
      <w:r w:rsidRPr="00E61FCC">
        <w:rPr>
          <w:spacing w:val="-3"/>
          <w:sz w:val="22"/>
          <w:szCs w:val="22"/>
        </w:rPr>
        <w:t xml:space="preserve"> </w:t>
      </w:r>
      <w:r w:rsidRPr="00E61FCC">
        <w:rPr>
          <w:sz w:val="22"/>
          <w:szCs w:val="22"/>
        </w:rPr>
        <w:t>проявления</w:t>
      </w:r>
      <w:r w:rsidRPr="00E61FCC">
        <w:rPr>
          <w:spacing w:val="-2"/>
          <w:sz w:val="22"/>
          <w:szCs w:val="22"/>
        </w:rPr>
        <w:t xml:space="preserve"> </w:t>
      </w:r>
      <w:r w:rsidRPr="00E61FCC">
        <w:rPr>
          <w:sz w:val="22"/>
          <w:szCs w:val="22"/>
        </w:rPr>
        <w:t>и</w:t>
      </w:r>
      <w:r w:rsidRPr="00E61FCC">
        <w:rPr>
          <w:spacing w:val="-5"/>
          <w:sz w:val="22"/>
          <w:szCs w:val="22"/>
        </w:rPr>
        <w:t xml:space="preserve"> </w:t>
      </w:r>
      <w:r w:rsidRPr="00E61FCC">
        <w:rPr>
          <w:sz w:val="22"/>
          <w:szCs w:val="22"/>
        </w:rPr>
        <w:t>бытования</w:t>
      </w:r>
      <w:r w:rsidRPr="00E61FCC">
        <w:rPr>
          <w:spacing w:val="-5"/>
          <w:sz w:val="22"/>
          <w:szCs w:val="22"/>
        </w:rPr>
        <w:t xml:space="preserve"> </w:t>
      </w:r>
      <w:r w:rsidRPr="00E61FCC">
        <w:rPr>
          <w:sz w:val="22"/>
          <w:szCs w:val="22"/>
        </w:rPr>
        <w:t>музыки</w:t>
      </w:r>
      <w:r w:rsidRPr="00E61FCC">
        <w:rPr>
          <w:spacing w:val="-5"/>
          <w:sz w:val="22"/>
          <w:szCs w:val="22"/>
        </w:rPr>
        <w:t xml:space="preserve"> </w:t>
      </w:r>
      <w:r w:rsidRPr="00E61FCC">
        <w:rPr>
          <w:sz w:val="22"/>
          <w:szCs w:val="22"/>
        </w:rPr>
        <w:t>в</w:t>
      </w:r>
      <w:r w:rsidRPr="00E61FCC">
        <w:rPr>
          <w:spacing w:val="-3"/>
          <w:sz w:val="22"/>
          <w:szCs w:val="22"/>
        </w:rPr>
        <w:t xml:space="preserve"> </w:t>
      </w:r>
      <w:r w:rsidRPr="00E61FCC">
        <w:rPr>
          <w:sz w:val="22"/>
          <w:szCs w:val="22"/>
        </w:rPr>
        <w:t>человеческом</w:t>
      </w:r>
      <w:r w:rsidRPr="00E61FCC">
        <w:rPr>
          <w:spacing w:val="-1"/>
          <w:sz w:val="22"/>
          <w:szCs w:val="22"/>
        </w:rPr>
        <w:t xml:space="preserve"> </w:t>
      </w:r>
      <w:r w:rsidRPr="00E61FCC">
        <w:rPr>
          <w:sz w:val="22"/>
          <w:szCs w:val="22"/>
        </w:rPr>
        <w:t>обществе,</w:t>
      </w:r>
      <w:r w:rsidRPr="00E61FCC">
        <w:rPr>
          <w:spacing w:val="-4"/>
          <w:sz w:val="22"/>
          <w:szCs w:val="22"/>
        </w:rPr>
        <w:t xml:space="preserve"> </w:t>
      </w:r>
      <w:r w:rsidRPr="00E61FCC">
        <w:rPr>
          <w:sz w:val="22"/>
          <w:szCs w:val="22"/>
        </w:rPr>
        <w:t>специфики</w:t>
      </w:r>
      <w:r w:rsidRPr="00E61FCC">
        <w:rPr>
          <w:spacing w:val="-5"/>
          <w:sz w:val="22"/>
          <w:szCs w:val="22"/>
        </w:rPr>
        <w:t xml:space="preserve"> </w:t>
      </w:r>
      <w:r w:rsidRPr="00E61FCC">
        <w:rPr>
          <w:sz w:val="22"/>
          <w:szCs w:val="22"/>
        </w:rPr>
        <w:t>ее воздействия на человека;</w:t>
      </w:r>
    </w:p>
    <w:p w14:paraId="58365B9E" w14:textId="77777777" w:rsidR="00FA124F" w:rsidRPr="00E61FCC" w:rsidRDefault="003B164C">
      <w:pPr>
        <w:pStyle w:val="a3"/>
        <w:spacing w:before="3" w:line="304" w:lineRule="auto"/>
        <w:ind w:right="148"/>
        <w:rPr>
          <w:sz w:val="22"/>
          <w:szCs w:val="22"/>
        </w:rPr>
      </w:pPr>
      <w:r w:rsidRPr="00E61FCC">
        <w:rPr>
          <w:sz w:val="22"/>
          <w:szCs w:val="22"/>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3865A6A6" w14:textId="77777777" w:rsidR="00FA124F" w:rsidRPr="00E61FCC" w:rsidRDefault="003B164C">
      <w:pPr>
        <w:pStyle w:val="a3"/>
        <w:spacing w:before="2" w:line="304" w:lineRule="auto"/>
        <w:jc w:val="left"/>
        <w:rPr>
          <w:sz w:val="22"/>
          <w:szCs w:val="22"/>
        </w:rPr>
      </w:pPr>
      <w:r w:rsidRPr="00E61FCC">
        <w:rPr>
          <w:sz w:val="22"/>
          <w:szCs w:val="22"/>
        </w:rPr>
        <w:t>формирование</w:t>
      </w:r>
      <w:r w:rsidRPr="00E61FCC">
        <w:rPr>
          <w:spacing w:val="40"/>
          <w:sz w:val="22"/>
          <w:szCs w:val="22"/>
        </w:rPr>
        <w:t xml:space="preserve"> </w:t>
      </w:r>
      <w:r w:rsidRPr="00E61FCC">
        <w:rPr>
          <w:sz w:val="22"/>
          <w:szCs w:val="22"/>
        </w:rPr>
        <w:t>целостного</w:t>
      </w:r>
      <w:r w:rsidRPr="00E61FCC">
        <w:rPr>
          <w:spacing w:val="40"/>
          <w:sz w:val="22"/>
          <w:szCs w:val="22"/>
        </w:rPr>
        <w:t xml:space="preserve"> </w:t>
      </w:r>
      <w:r w:rsidRPr="00E61FCC">
        <w:rPr>
          <w:sz w:val="22"/>
          <w:szCs w:val="22"/>
        </w:rPr>
        <w:t>представления</w:t>
      </w:r>
      <w:r w:rsidRPr="00E61FCC">
        <w:rPr>
          <w:spacing w:val="40"/>
          <w:sz w:val="22"/>
          <w:szCs w:val="22"/>
        </w:rPr>
        <w:t xml:space="preserve"> </w:t>
      </w:r>
      <w:r w:rsidRPr="00E61FCC">
        <w:rPr>
          <w:sz w:val="22"/>
          <w:szCs w:val="22"/>
        </w:rPr>
        <w:t>о</w:t>
      </w:r>
      <w:r w:rsidRPr="00E61FCC">
        <w:rPr>
          <w:spacing w:val="40"/>
          <w:sz w:val="22"/>
          <w:szCs w:val="22"/>
        </w:rPr>
        <w:t xml:space="preserve"> </w:t>
      </w:r>
      <w:r w:rsidRPr="00E61FCC">
        <w:rPr>
          <w:sz w:val="22"/>
          <w:szCs w:val="22"/>
        </w:rPr>
        <w:t>комплексе</w:t>
      </w:r>
      <w:r w:rsidRPr="00E61FCC">
        <w:rPr>
          <w:spacing w:val="40"/>
          <w:sz w:val="22"/>
          <w:szCs w:val="22"/>
        </w:rPr>
        <w:t xml:space="preserve"> </w:t>
      </w:r>
      <w:r w:rsidRPr="00E61FCC">
        <w:rPr>
          <w:sz w:val="22"/>
          <w:szCs w:val="22"/>
        </w:rPr>
        <w:t>выразительных</w:t>
      </w:r>
      <w:r w:rsidRPr="00E61FCC">
        <w:rPr>
          <w:spacing w:val="40"/>
          <w:sz w:val="22"/>
          <w:szCs w:val="22"/>
        </w:rPr>
        <w:t xml:space="preserve"> </w:t>
      </w:r>
      <w:r w:rsidRPr="00E61FCC">
        <w:rPr>
          <w:sz w:val="22"/>
          <w:szCs w:val="22"/>
        </w:rPr>
        <w:t>средств</w:t>
      </w:r>
      <w:r w:rsidRPr="00E61FCC">
        <w:rPr>
          <w:spacing w:val="40"/>
          <w:sz w:val="22"/>
          <w:szCs w:val="22"/>
        </w:rPr>
        <w:t xml:space="preserve"> </w:t>
      </w:r>
      <w:r w:rsidRPr="00E61FCC">
        <w:rPr>
          <w:sz w:val="22"/>
          <w:szCs w:val="22"/>
        </w:rPr>
        <w:t>музыкального</w:t>
      </w:r>
      <w:r w:rsidRPr="00E61FCC">
        <w:rPr>
          <w:spacing w:val="40"/>
          <w:sz w:val="22"/>
          <w:szCs w:val="22"/>
        </w:rPr>
        <w:t xml:space="preserve"> </w:t>
      </w:r>
      <w:r w:rsidRPr="00E61FCC">
        <w:rPr>
          <w:sz w:val="22"/>
          <w:szCs w:val="22"/>
        </w:rPr>
        <w:t>искусства, освоение ключевых элементов музыкального языка, характерных для различных музыкальных стилей; расширение культурного кругозора, накопление знаний о музыке и музыкантах, достаточное для активного, осознанного</w:t>
      </w:r>
      <w:r w:rsidRPr="00E61FCC">
        <w:rPr>
          <w:spacing w:val="-2"/>
          <w:sz w:val="22"/>
          <w:szCs w:val="22"/>
        </w:rPr>
        <w:t xml:space="preserve"> </w:t>
      </w:r>
      <w:r w:rsidRPr="00E61FCC">
        <w:rPr>
          <w:sz w:val="22"/>
          <w:szCs w:val="22"/>
        </w:rPr>
        <w:t>восприятия</w:t>
      </w:r>
      <w:r w:rsidRPr="00E61FCC">
        <w:rPr>
          <w:spacing w:val="-3"/>
          <w:sz w:val="22"/>
          <w:szCs w:val="22"/>
        </w:rPr>
        <w:t xml:space="preserve"> </w:t>
      </w:r>
      <w:r w:rsidRPr="00E61FCC">
        <w:rPr>
          <w:sz w:val="22"/>
          <w:szCs w:val="22"/>
        </w:rPr>
        <w:t>лучших</w:t>
      </w:r>
      <w:r w:rsidRPr="00E61FCC">
        <w:rPr>
          <w:spacing w:val="-2"/>
          <w:sz w:val="22"/>
          <w:szCs w:val="22"/>
        </w:rPr>
        <w:t xml:space="preserve"> </w:t>
      </w:r>
      <w:r w:rsidRPr="00E61FCC">
        <w:rPr>
          <w:sz w:val="22"/>
          <w:szCs w:val="22"/>
        </w:rPr>
        <w:t>образцов</w:t>
      </w:r>
      <w:r w:rsidRPr="00E61FCC">
        <w:rPr>
          <w:spacing w:val="-3"/>
          <w:sz w:val="22"/>
          <w:szCs w:val="22"/>
        </w:rPr>
        <w:t xml:space="preserve"> </w:t>
      </w:r>
      <w:r w:rsidRPr="00E61FCC">
        <w:rPr>
          <w:sz w:val="22"/>
          <w:szCs w:val="22"/>
        </w:rPr>
        <w:t>народного</w:t>
      </w:r>
      <w:r w:rsidRPr="00E61FCC">
        <w:rPr>
          <w:spacing w:val="-2"/>
          <w:sz w:val="22"/>
          <w:szCs w:val="22"/>
        </w:rPr>
        <w:t xml:space="preserve"> </w:t>
      </w:r>
      <w:r w:rsidRPr="00E61FCC">
        <w:rPr>
          <w:sz w:val="22"/>
          <w:szCs w:val="22"/>
        </w:rPr>
        <w:t>и</w:t>
      </w:r>
      <w:r w:rsidRPr="00E61FCC">
        <w:rPr>
          <w:spacing w:val="-4"/>
          <w:sz w:val="22"/>
          <w:szCs w:val="22"/>
        </w:rPr>
        <w:t xml:space="preserve"> </w:t>
      </w:r>
      <w:r w:rsidRPr="00E61FCC">
        <w:rPr>
          <w:sz w:val="22"/>
          <w:szCs w:val="22"/>
        </w:rPr>
        <w:t>профессионального</w:t>
      </w:r>
      <w:r w:rsidRPr="00E61FCC">
        <w:rPr>
          <w:spacing w:val="-2"/>
          <w:sz w:val="22"/>
          <w:szCs w:val="22"/>
        </w:rPr>
        <w:t xml:space="preserve"> </w:t>
      </w:r>
      <w:r w:rsidRPr="00E61FCC">
        <w:rPr>
          <w:sz w:val="22"/>
          <w:szCs w:val="22"/>
        </w:rPr>
        <w:t>искусства</w:t>
      </w:r>
      <w:r w:rsidRPr="00E61FCC">
        <w:rPr>
          <w:spacing w:val="-2"/>
          <w:sz w:val="22"/>
          <w:szCs w:val="22"/>
        </w:rPr>
        <w:t xml:space="preserve"> </w:t>
      </w:r>
      <w:r w:rsidRPr="00E61FCC">
        <w:rPr>
          <w:sz w:val="22"/>
          <w:szCs w:val="22"/>
        </w:rPr>
        <w:t>родной</w:t>
      </w:r>
      <w:r w:rsidRPr="00E61FCC">
        <w:rPr>
          <w:spacing w:val="-4"/>
          <w:sz w:val="22"/>
          <w:szCs w:val="22"/>
        </w:rPr>
        <w:t xml:space="preserve"> </w:t>
      </w:r>
      <w:r w:rsidRPr="00E61FCC">
        <w:rPr>
          <w:sz w:val="22"/>
          <w:szCs w:val="22"/>
        </w:rPr>
        <w:t>страны</w:t>
      </w:r>
      <w:r w:rsidRPr="00E61FCC">
        <w:rPr>
          <w:spacing w:val="-2"/>
          <w:sz w:val="22"/>
          <w:szCs w:val="22"/>
        </w:rPr>
        <w:t xml:space="preserve"> </w:t>
      </w:r>
      <w:r w:rsidRPr="00E61FCC">
        <w:rPr>
          <w:sz w:val="22"/>
          <w:szCs w:val="22"/>
        </w:rPr>
        <w:t>и</w:t>
      </w:r>
      <w:r w:rsidRPr="00E61FCC">
        <w:rPr>
          <w:spacing w:val="-4"/>
          <w:sz w:val="22"/>
          <w:szCs w:val="22"/>
        </w:rPr>
        <w:t xml:space="preserve"> </w:t>
      </w:r>
      <w:r w:rsidRPr="00E61FCC">
        <w:rPr>
          <w:sz w:val="22"/>
          <w:szCs w:val="22"/>
        </w:rPr>
        <w:t>мира, ориентации в истории развития музыкального искусства и современной музыкальной культуре;</w:t>
      </w:r>
    </w:p>
    <w:p w14:paraId="2EB705E6" w14:textId="77777777" w:rsidR="00FA124F" w:rsidRPr="00E61FCC" w:rsidRDefault="003B164C">
      <w:pPr>
        <w:pStyle w:val="a3"/>
        <w:spacing w:before="4" w:line="307" w:lineRule="auto"/>
        <w:jc w:val="left"/>
        <w:rPr>
          <w:sz w:val="22"/>
          <w:szCs w:val="22"/>
        </w:rPr>
      </w:pPr>
      <w:r w:rsidRPr="00E61FCC">
        <w:rPr>
          <w:sz w:val="22"/>
          <w:szCs w:val="22"/>
        </w:rPr>
        <w:t>развитие</w:t>
      </w:r>
      <w:r w:rsidRPr="00E61FCC">
        <w:rPr>
          <w:spacing w:val="25"/>
          <w:sz w:val="22"/>
          <w:szCs w:val="22"/>
        </w:rPr>
        <w:t xml:space="preserve"> </w:t>
      </w:r>
      <w:r w:rsidRPr="00E61FCC">
        <w:rPr>
          <w:sz w:val="22"/>
          <w:szCs w:val="22"/>
        </w:rPr>
        <w:t>общих</w:t>
      </w:r>
      <w:r w:rsidRPr="00E61FCC">
        <w:rPr>
          <w:spacing w:val="26"/>
          <w:sz w:val="22"/>
          <w:szCs w:val="22"/>
        </w:rPr>
        <w:t xml:space="preserve"> </w:t>
      </w:r>
      <w:r w:rsidRPr="00E61FCC">
        <w:rPr>
          <w:sz w:val="22"/>
          <w:szCs w:val="22"/>
        </w:rPr>
        <w:t>и</w:t>
      </w:r>
      <w:r w:rsidRPr="00E61FCC">
        <w:rPr>
          <w:spacing w:val="24"/>
          <w:sz w:val="22"/>
          <w:szCs w:val="22"/>
        </w:rPr>
        <w:t xml:space="preserve"> </w:t>
      </w:r>
      <w:r w:rsidRPr="00E61FCC">
        <w:rPr>
          <w:sz w:val="22"/>
          <w:szCs w:val="22"/>
        </w:rPr>
        <w:t>специальных</w:t>
      </w:r>
      <w:r w:rsidRPr="00E61FCC">
        <w:rPr>
          <w:spacing w:val="26"/>
          <w:sz w:val="22"/>
          <w:szCs w:val="22"/>
        </w:rPr>
        <w:t xml:space="preserve"> </w:t>
      </w:r>
      <w:r w:rsidRPr="00E61FCC">
        <w:rPr>
          <w:sz w:val="22"/>
          <w:szCs w:val="22"/>
        </w:rPr>
        <w:t>музыкальных</w:t>
      </w:r>
      <w:r w:rsidRPr="00E61FCC">
        <w:rPr>
          <w:spacing w:val="26"/>
          <w:sz w:val="22"/>
          <w:szCs w:val="22"/>
        </w:rPr>
        <w:t xml:space="preserve"> </w:t>
      </w:r>
      <w:r w:rsidRPr="00E61FCC">
        <w:rPr>
          <w:sz w:val="22"/>
          <w:szCs w:val="22"/>
        </w:rPr>
        <w:t>способностей,</w:t>
      </w:r>
      <w:r w:rsidRPr="00E61FCC">
        <w:rPr>
          <w:spacing w:val="25"/>
          <w:sz w:val="22"/>
          <w:szCs w:val="22"/>
        </w:rPr>
        <w:t xml:space="preserve"> </w:t>
      </w:r>
      <w:r w:rsidRPr="00E61FCC">
        <w:rPr>
          <w:sz w:val="22"/>
          <w:szCs w:val="22"/>
        </w:rPr>
        <w:t>совершенствование</w:t>
      </w:r>
      <w:r w:rsidRPr="00E61FCC">
        <w:rPr>
          <w:spacing w:val="27"/>
          <w:sz w:val="22"/>
          <w:szCs w:val="22"/>
        </w:rPr>
        <w:t xml:space="preserve"> </w:t>
      </w:r>
      <w:r w:rsidRPr="00E61FCC">
        <w:rPr>
          <w:sz w:val="22"/>
          <w:szCs w:val="22"/>
        </w:rPr>
        <w:t>в</w:t>
      </w:r>
      <w:r w:rsidRPr="00E61FCC">
        <w:rPr>
          <w:spacing w:val="27"/>
          <w:sz w:val="22"/>
          <w:szCs w:val="22"/>
        </w:rPr>
        <w:t xml:space="preserve"> </w:t>
      </w:r>
      <w:r w:rsidRPr="00E61FCC">
        <w:rPr>
          <w:sz w:val="22"/>
          <w:szCs w:val="22"/>
        </w:rPr>
        <w:t>предметных</w:t>
      </w:r>
      <w:r w:rsidRPr="00E61FCC">
        <w:rPr>
          <w:spacing w:val="26"/>
          <w:sz w:val="22"/>
          <w:szCs w:val="22"/>
        </w:rPr>
        <w:t xml:space="preserve"> </w:t>
      </w:r>
      <w:r w:rsidRPr="00E61FCC">
        <w:rPr>
          <w:sz w:val="22"/>
          <w:szCs w:val="22"/>
        </w:rPr>
        <w:t>умениях</w:t>
      </w:r>
      <w:r w:rsidRPr="00E61FCC">
        <w:rPr>
          <w:spacing w:val="28"/>
          <w:sz w:val="22"/>
          <w:szCs w:val="22"/>
        </w:rPr>
        <w:t xml:space="preserve"> </w:t>
      </w:r>
      <w:r w:rsidRPr="00E61FCC">
        <w:rPr>
          <w:sz w:val="22"/>
          <w:szCs w:val="22"/>
        </w:rPr>
        <w:t>и навыках, в том числе:</w:t>
      </w:r>
    </w:p>
    <w:p w14:paraId="3E6A08FE" w14:textId="77777777" w:rsidR="00FA124F" w:rsidRPr="00E61FCC" w:rsidRDefault="003B164C">
      <w:pPr>
        <w:pStyle w:val="a3"/>
        <w:spacing w:line="304" w:lineRule="auto"/>
        <w:ind w:right="116"/>
        <w:jc w:val="left"/>
        <w:rPr>
          <w:sz w:val="22"/>
          <w:szCs w:val="22"/>
        </w:rPr>
      </w:pPr>
      <w:r w:rsidRPr="00E61FCC">
        <w:rPr>
          <w:sz w:val="22"/>
          <w:szCs w:val="22"/>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4E7DA35" w14:textId="77777777" w:rsidR="00FA124F" w:rsidRPr="00E61FCC" w:rsidRDefault="003B164C">
      <w:pPr>
        <w:pStyle w:val="a3"/>
        <w:spacing w:before="1" w:line="304" w:lineRule="auto"/>
        <w:ind w:right="153"/>
        <w:jc w:val="left"/>
        <w:rPr>
          <w:sz w:val="22"/>
          <w:szCs w:val="22"/>
        </w:rPr>
      </w:pPr>
      <w:r w:rsidRPr="00E61FCC">
        <w:rPr>
          <w:sz w:val="22"/>
          <w:szCs w:val="22"/>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r w:rsidRPr="00E61FCC">
        <w:rPr>
          <w:spacing w:val="40"/>
          <w:sz w:val="22"/>
          <w:szCs w:val="22"/>
        </w:rPr>
        <w:t xml:space="preserve"> </w:t>
      </w:r>
      <w:r w:rsidRPr="00E61FCC">
        <w:rPr>
          <w:sz w:val="22"/>
          <w:szCs w:val="22"/>
        </w:rPr>
        <w:t>сочинение (элементы вокальной</w:t>
      </w:r>
      <w:r w:rsidRPr="00E61FCC">
        <w:rPr>
          <w:spacing w:val="-1"/>
          <w:sz w:val="22"/>
          <w:szCs w:val="22"/>
        </w:rPr>
        <w:t xml:space="preserve"> </w:t>
      </w:r>
      <w:r w:rsidRPr="00E61FCC">
        <w:rPr>
          <w:sz w:val="22"/>
          <w:szCs w:val="22"/>
        </w:rPr>
        <w:t>и инструментальной импровизации, композиции, аранжировки, в том числе с использованием цифровых программных продуктов);</w:t>
      </w:r>
    </w:p>
    <w:p w14:paraId="4DAAE63D" w14:textId="77777777" w:rsidR="00FA124F" w:rsidRPr="00E61FCC" w:rsidRDefault="003B164C">
      <w:pPr>
        <w:pStyle w:val="a3"/>
        <w:spacing w:before="3" w:line="304" w:lineRule="auto"/>
        <w:jc w:val="left"/>
        <w:rPr>
          <w:sz w:val="22"/>
          <w:szCs w:val="22"/>
        </w:rPr>
      </w:pPr>
      <w:r w:rsidRPr="00E61FCC">
        <w:rPr>
          <w:sz w:val="22"/>
          <w:szCs w:val="22"/>
        </w:rPr>
        <w:t>музыкальное</w:t>
      </w:r>
      <w:r w:rsidRPr="00E61FCC">
        <w:rPr>
          <w:spacing w:val="-7"/>
          <w:sz w:val="22"/>
          <w:szCs w:val="22"/>
        </w:rPr>
        <w:t xml:space="preserve"> </w:t>
      </w:r>
      <w:r w:rsidRPr="00E61FCC">
        <w:rPr>
          <w:sz w:val="22"/>
          <w:szCs w:val="22"/>
        </w:rPr>
        <w:t>движение</w:t>
      </w:r>
      <w:r w:rsidRPr="00E61FCC">
        <w:rPr>
          <w:spacing w:val="-7"/>
          <w:sz w:val="22"/>
          <w:szCs w:val="22"/>
        </w:rPr>
        <w:t xml:space="preserve"> </w:t>
      </w:r>
      <w:r w:rsidRPr="00E61FCC">
        <w:rPr>
          <w:sz w:val="22"/>
          <w:szCs w:val="22"/>
        </w:rPr>
        <w:t>(пластическое</w:t>
      </w:r>
      <w:r w:rsidRPr="00E61FCC">
        <w:rPr>
          <w:spacing w:val="-7"/>
          <w:sz w:val="22"/>
          <w:szCs w:val="22"/>
        </w:rPr>
        <w:t xml:space="preserve"> </w:t>
      </w:r>
      <w:r w:rsidRPr="00E61FCC">
        <w:rPr>
          <w:sz w:val="22"/>
          <w:szCs w:val="22"/>
        </w:rPr>
        <w:t>интонирование,</w:t>
      </w:r>
      <w:r w:rsidRPr="00E61FCC">
        <w:rPr>
          <w:spacing w:val="-4"/>
          <w:sz w:val="22"/>
          <w:szCs w:val="22"/>
        </w:rPr>
        <w:t xml:space="preserve"> </w:t>
      </w:r>
      <w:r w:rsidRPr="00E61FCC">
        <w:rPr>
          <w:sz w:val="22"/>
          <w:szCs w:val="22"/>
        </w:rPr>
        <w:t>инсценировка,</w:t>
      </w:r>
      <w:r w:rsidRPr="00E61FCC">
        <w:rPr>
          <w:spacing w:val="-7"/>
          <w:sz w:val="22"/>
          <w:szCs w:val="22"/>
        </w:rPr>
        <w:t xml:space="preserve"> </w:t>
      </w:r>
      <w:r w:rsidRPr="00E61FCC">
        <w:rPr>
          <w:sz w:val="22"/>
          <w:szCs w:val="22"/>
        </w:rPr>
        <w:t>танец,</w:t>
      </w:r>
      <w:r w:rsidRPr="00E61FCC">
        <w:rPr>
          <w:spacing w:val="-7"/>
          <w:sz w:val="22"/>
          <w:szCs w:val="22"/>
        </w:rPr>
        <w:t xml:space="preserve"> </w:t>
      </w:r>
      <w:r w:rsidRPr="00E61FCC">
        <w:rPr>
          <w:sz w:val="22"/>
          <w:szCs w:val="22"/>
        </w:rPr>
        <w:t>двигательное</w:t>
      </w:r>
      <w:r w:rsidRPr="00E61FCC">
        <w:rPr>
          <w:spacing w:val="-7"/>
          <w:sz w:val="22"/>
          <w:szCs w:val="22"/>
        </w:rPr>
        <w:t xml:space="preserve"> </w:t>
      </w:r>
      <w:r w:rsidRPr="00E61FCC">
        <w:rPr>
          <w:sz w:val="22"/>
          <w:szCs w:val="22"/>
        </w:rPr>
        <w:t>моделирование); творческие проекты, музыкально-театральная деятельность (концерты, фестивали, представления); исследовательская деятельность на материале музыкального искусства.</w:t>
      </w:r>
    </w:p>
    <w:p w14:paraId="304F9AD6" w14:textId="77777777" w:rsidR="00FA124F" w:rsidRPr="00E61FCC" w:rsidRDefault="003B164C">
      <w:pPr>
        <w:pStyle w:val="a3"/>
        <w:spacing w:before="2" w:line="307" w:lineRule="auto"/>
        <w:ind w:right="143"/>
        <w:rPr>
          <w:sz w:val="22"/>
          <w:szCs w:val="22"/>
        </w:rPr>
      </w:pPr>
      <w:r w:rsidRPr="00E61FCC">
        <w:rPr>
          <w:sz w:val="22"/>
          <w:szCs w:val="22"/>
        </w:rPr>
        <w:t xml:space="preserve">Программа по музыке составлена на основе модульного принципа построения учебного материала </w:t>
      </w:r>
      <w:r w:rsidRPr="00E61FCC">
        <w:rPr>
          <w:sz w:val="22"/>
          <w:szCs w:val="22"/>
        </w:rPr>
        <w:lastRenderedPageBreak/>
        <w:t>и допускает</w:t>
      </w:r>
      <w:r w:rsidRPr="00E61FCC">
        <w:rPr>
          <w:spacing w:val="-8"/>
          <w:sz w:val="22"/>
          <w:szCs w:val="22"/>
        </w:rPr>
        <w:t xml:space="preserve"> </w:t>
      </w:r>
      <w:r w:rsidRPr="00E61FCC">
        <w:rPr>
          <w:sz w:val="22"/>
          <w:szCs w:val="22"/>
        </w:rPr>
        <w:t>вариативный</w:t>
      </w:r>
      <w:r w:rsidRPr="00E61FCC">
        <w:rPr>
          <w:spacing w:val="-9"/>
          <w:sz w:val="22"/>
          <w:szCs w:val="22"/>
        </w:rPr>
        <w:t xml:space="preserve"> </w:t>
      </w:r>
      <w:r w:rsidRPr="00E61FCC">
        <w:rPr>
          <w:sz w:val="22"/>
          <w:szCs w:val="22"/>
        </w:rPr>
        <w:t>подход</w:t>
      </w:r>
      <w:r w:rsidRPr="00E61FCC">
        <w:rPr>
          <w:spacing w:val="-8"/>
          <w:sz w:val="22"/>
          <w:szCs w:val="22"/>
        </w:rPr>
        <w:t xml:space="preserve"> </w:t>
      </w:r>
      <w:r w:rsidRPr="00E61FCC">
        <w:rPr>
          <w:sz w:val="22"/>
          <w:szCs w:val="22"/>
        </w:rPr>
        <w:t>к</w:t>
      </w:r>
      <w:r w:rsidRPr="00E61FCC">
        <w:rPr>
          <w:spacing w:val="-8"/>
          <w:sz w:val="22"/>
          <w:szCs w:val="22"/>
        </w:rPr>
        <w:t xml:space="preserve"> </w:t>
      </w:r>
      <w:r w:rsidRPr="00E61FCC">
        <w:rPr>
          <w:sz w:val="22"/>
          <w:szCs w:val="22"/>
        </w:rPr>
        <w:t>очередности</w:t>
      </w:r>
      <w:r w:rsidRPr="00E61FCC">
        <w:rPr>
          <w:spacing w:val="-9"/>
          <w:sz w:val="22"/>
          <w:szCs w:val="22"/>
        </w:rPr>
        <w:t xml:space="preserve"> </w:t>
      </w:r>
      <w:r w:rsidRPr="00E61FCC">
        <w:rPr>
          <w:sz w:val="22"/>
          <w:szCs w:val="22"/>
        </w:rPr>
        <w:t>изучения</w:t>
      </w:r>
      <w:r w:rsidRPr="00E61FCC">
        <w:rPr>
          <w:spacing w:val="-8"/>
          <w:sz w:val="22"/>
          <w:szCs w:val="22"/>
        </w:rPr>
        <w:t xml:space="preserve"> </w:t>
      </w:r>
      <w:r w:rsidRPr="00E61FCC">
        <w:rPr>
          <w:sz w:val="22"/>
          <w:szCs w:val="22"/>
        </w:rPr>
        <w:t>модулей,</w:t>
      </w:r>
      <w:r w:rsidRPr="00E61FCC">
        <w:rPr>
          <w:spacing w:val="-7"/>
          <w:sz w:val="22"/>
          <w:szCs w:val="22"/>
        </w:rPr>
        <w:t xml:space="preserve"> </w:t>
      </w:r>
      <w:r w:rsidRPr="00E61FCC">
        <w:rPr>
          <w:sz w:val="22"/>
          <w:szCs w:val="22"/>
        </w:rPr>
        <w:t>принципам</w:t>
      </w:r>
      <w:r w:rsidRPr="00E61FCC">
        <w:rPr>
          <w:spacing w:val="-6"/>
          <w:sz w:val="22"/>
          <w:szCs w:val="22"/>
        </w:rPr>
        <w:t xml:space="preserve"> </w:t>
      </w:r>
      <w:r w:rsidRPr="00E61FCC">
        <w:rPr>
          <w:sz w:val="22"/>
          <w:szCs w:val="22"/>
        </w:rPr>
        <w:t>компоновки</w:t>
      </w:r>
      <w:r w:rsidRPr="00E61FCC">
        <w:rPr>
          <w:spacing w:val="-9"/>
          <w:sz w:val="22"/>
          <w:szCs w:val="22"/>
        </w:rPr>
        <w:t xml:space="preserve"> </w:t>
      </w:r>
      <w:r w:rsidRPr="00E61FCC">
        <w:rPr>
          <w:sz w:val="22"/>
          <w:szCs w:val="22"/>
        </w:rPr>
        <w:t>учебных</w:t>
      </w:r>
      <w:r w:rsidRPr="00E61FCC">
        <w:rPr>
          <w:spacing w:val="-6"/>
          <w:sz w:val="22"/>
          <w:szCs w:val="22"/>
        </w:rPr>
        <w:t xml:space="preserve"> </w:t>
      </w:r>
      <w:r w:rsidRPr="00E61FCC">
        <w:rPr>
          <w:sz w:val="22"/>
          <w:szCs w:val="22"/>
        </w:rPr>
        <w:t>тем,</w:t>
      </w:r>
      <w:r w:rsidRPr="00E61FCC">
        <w:rPr>
          <w:spacing w:val="-7"/>
          <w:sz w:val="22"/>
          <w:szCs w:val="22"/>
        </w:rPr>
        <w:t xml:space="preserve"> </w:t>
      </w:r>
      <w:r w:rsidRPr="00E61FCC">
        <w:rPr>
          <w:sz w:val="22"/>
          <w:szCs w:val="22"/>
        </w:rPr>
        <w:t>форм и</w:t>
      </w:r>
      <w:r w:rsidRPr="00E61FCC">
        <w:rPr>
          <w:spacing w:val="-4"/>
          <w:sz w:val="22"/>
          <w:szCs w:val="22"/>
        </w:rPr>
        <w:t xml:space="preserve"> </w:t>
      </w:r>
      <w:r w:rsidRPr="00E61FCC">
        <w:rPr>
          <w:sz w:val="22"/>
          <w:szCs w:val="22"/>
        </w:rPr>
        <w:t>методов</w:t>
      </w:r>
      <w:r w:rsidRPr="00E61FCC">
        <w:rPr>
          <w:spacing w:val="-4"/>
          <w:sz w:val="22"/>
          <w:szCs w:val="22"/>
        </w:rPr>
        <w:t xml:space="preserve"> </w:t>
      </w:r>
      <w:r w:rsidRPr="00E61FCC">
        <w:rPr>
          <w:sz w:val="22"/>
          <w:szCs w:val="22"/>
        </w:rPr>
        <w:t>освоения</w:t>
      </w:r>
      <w:r w:rsidRPr="00E61FCC">
        <w:rPr>
          <w:spacing w:val="-4"/>
          <w:sz w:val="22"/>
          <w:szCs w:val="22"/>
        </w:rPr>
        <w:t xml:space="preserve"> </w:t>
      </w:r>
      <w:r w:rsidRPr="00E61FCC">
        <w:rPr>
          <w:sz w:val="22"/>
          <w:szCs w:val="22"/>
        </w:rPr>
        <w:t>содержания.</w:t>
      </w:r>
      <w:r w:rsidRPr="00E61FCC">
        <w:rPr>
          <w:spacing w:val="-3"/>
          <w:sz w:val="22"/>
          <w:szCs w:val="22"/>
        </w:rPr>
        <w:t xml:space="preserve"> </w:t>
      </w:r>
      <w:r w:rsidRPr="00E61FCC">
        <w:rPr>
          <w:sz w:val="22"/>
          <w:szCs w:val="22"/>
        </w:rPr>
        <w:t>При</w:t>
      </w:r>
      <w:r w:rsidRPr="00E61FCC">
        <w:rPr>
          <w:spacing w:val="-4"/>
          <w:sz w:val="22"/>
          <w:szCs w:val="22"/>
        </w:rPr>
        <w:t xml:space="preserve"> </w:t>
      </w:r>
      <w:r w:rsidRPr="00E61FCC">
        <w:rPr>
          <w:sz w:val="22"/>
          <w:szCs w:val="22"/>
        </w:rPr>
        <w:t>этом</w:t>
      </w:r>
      <w:r w:rsidRPr="00E61FCC">
        <w:rPr>
          <w:spacing w:val="-2"/>
          <w:sz w:val="22"/>
          <w:szCs w:val="22"/>
        </w:rPr>
        <w:t xml:space="preserve"> </w:t>
      </w:r>
      <w:r w:rsidRPr="00E61FCC">
        <w:rPr>
          <w:sz w:val="22"/>
          <w:szCs w:val="22"/>
        </w:rPr>
        <w:t>4</w:t>
      </w:r>
      <w:r w:rsidRPr="00E61FCC">
        <w:rPr>
          <w:spacing w:val="-2"/>
          <w:sz w:val="22"/>
          <w:szCs w:val="22"/>
        </w:rPr>
        <w:t xml:space="preserve"> </w:t>
      </w:r>
      <w:r w:rsidRPr="00E61FCC">
        <w:rPr>
          <w:sz w:val="22"/>
          <w:szCs w:val="22"/>
        </w:rPr>
        <w:t>модуля</w:t>
      </w:r>
      <w:r w:rsidRPr="00E61FCC">
        <w:rPr>
          <w:spacing w:val="-4"/>
          <w:sz w:val="22"/>
          <w:szCs w:val="22"/>
        </w:rPr>
        <w:t xml:space="preserve"> </w:t>
      </w:r>
      <w:r w:rsidRPr="00E61FCC">
        <w:rPr>
          <w:sz w:val="22"/>
          <w:szCs w:val="22"/>
        </w:rPr>
        <w:t>из</w:t>
      </w:r>
      <w:r w:rsidRPr="00E61FCC">
        <w:rPr>
          <w:spacing w:val="-3"/>
          <w:sz w:val="22"/>
          <w:szCs w:val="22"/>
        </w:rPr>
        <w:t xml:space="preserve"> </w:t>
      </w:r>
      <w:r w:rsidRPr="00E61FCC">
        <w:rPr>
          <w:sz w:val="22"/>
          <w:szCs w:val="22"/>
        </w:rPr>
        <w:t>9</w:t>
      </w:r>
      <w:r w:rsidRPr="00E61FCC">
        <w:rPr>
          <w:spacing w:val="-2"/>
          <w:sz w:val="22"/>
          <w:szCs w:val="22"/>
        </w:rPr>
        <w:t xml:space="preserve"> </w:t>
      </w:r>
      <w:r w:rsidRPr="00E61FCC">
        <w:rPr>
          <w:sz w:val="22"/>
          <w:szCs w:val="22"/>
        </w:rPr>
        <w:t>предложенных</w:t>
      </w:r>
      <w:r w:rsidRPr="00E61FCC">
        <w:rPr>
          <w:spacing w:val="-2"/>
          <w:sz w:val="22"/>
          <w:szCs w:val="22"/>
        </w:rPr>
        <w:t xml:space="preserve"> </w:t>
      </w:r>
      <w:r w:rsidRPr="00E61FCC">
        <w:rPr>
          <w:sz w:val="22"/>
          <w:szCs w:val="22"/>
        </w:rPr>
        <w:t>рассматриваются</w:t>
      </w:r>
      <w:r w:rsidRPr="00E61FCC">
        <w:rPr>
          <w:spacing w:val="-4"/>
          <w:sz w:val="22"/>
          <w:szCs w:val="22"/>
        </w:rPr>
        <w:t xml:space="preserve"> </w:t>
      </w:r>
      <w:r w:rsidRPr="00E61FCC">
        <w:rPr>
          <w:sz w:val="22"/>
          <w:szCs w:val="22"/>
        </w:rPr>
        <w:t>как</w:t>
      </w:r>
      <w:r w:rsidRPr="00E61FCC">
        <w:rPr>
          <w:spacing w:val="-4"/>
          <w:sz w:val="22"/>
          <w:szCs w:val="22"/>
        </w:rPr>
        <w:t xml:space="preserve"> </w:t>
      </w:r>
      <w:r w:rsidRPr="00E61FCC">
        <w:rPr>
          <w:sz w:val="22"/>
          <w:szCs w:val="22"/>
        </w:rPr>
        <w:t>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14:paraId="78F3D410" w14:textId="77777777" w:rsidR="00FA124F" w:rsidRPr="00E61FCC" w:rsidRDefault="003B164C">
      <w:pPr>
        <w:pStyle w:val="a3"/>
        <w:spacing w:line="304" w:lineRule="auto"/>
        <w:ind w:right="148"/>
        <w:rPr>
          <w:sz w:val="22"/>
          <w:szCs w:val="22"/>
        </w:rPr>
      </w:pPr>
      <w:r w:rsidRPr="00E61FCC">
        <w:rPr>
          <w:sz w:val="22"/>
          <w:szCs w:val="22"/>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14:paraId="3D1B5F3A" w14:textId="77777777" w:rsidR="00FA124F" w:rsidRPr="00E61FCC" w:rsidRDefault="003B164C">
      <w:pPr>
        <w:pStyle w:val="a3"/>
        <w:jc w:val="left"/>
        <w:rPr>
          <w:sz w:val="22"/>
          <w:szCs w:val="22"/>
        </w:rPr>
      </w:pPr>
      <w:r w:rsidRPr="00E61FCC">
        <w:rPr>
          <w:spacing w:val="-2"/>
          <w:sz w:val="22"/>
          <w:szCs w:val="22"/>
        </w:rPr>
        <w:t>инвариантные</w:t>
      </w:r>
      <w:r w:rsidRPr="00E61FCC">
        <w:rPr>
          <w:spacing w:val="6"/>
          <w:sz w:val="22"/>
          <w:szCs w:val="22"/>
        </w:rPr>
        <w:t xml:space="preserve"> </w:t>
      </w:r>
      <w:r w:rsidRPr="00E61FCC">
        <w:rPr>
          <w:spacing w:val="-2"/>
          <w:sz w:val="22"/>
          <w:szCs w:val="22"/>
        </w:rPr>
        <w:t>модули:</w:t>
      </w:r>
    </w:p>
    <w:p w14:paraId="5E20FFD2" w14:textId="77777777" w:rsidR="00FA124F" w:rsidRPr="00E61FCC" w:rsidRDefault="003B164C">
      <w:pPr>
        <w:pStyle w:val="a3"/>
        <w:spacing w:before="58"/>
        <w:jc w:val="left"/>
        <w:rPr>
          <w:sz w:val="22"/>
          <w:szCs w:val="22"/>
        </w:rPr>
      </w:pPr>
      <w:r w:rsidRPr="00E61FCC">
        <w:rPr>
          <w:sz w:val="22"/>
          <w:szCs w:val="22"/>
        </w:rPr>
        <w:t>модуль</w:t>
      </w:r>
      <w:r w:rsidRPr="00E61FCC">
        <w:rPr>
          <w:spacing w:val="-4"/>
          <w:sz w:val="22"/>
          <w:szCs w:val="22"/>
        </w:rPr>
        <w:t xml:space="preserve"> </w:t>
      </w:r>
      <w:r w:rsidRPr="00E61FCC">
        <w:rPr>
          <w:sz w:val="22"/>
          <w:szCs w:val="22"/>
        </w:rPr>
        <w:t>N</w:t>
      </w:r>
      <w:r w:rsidRPr="00E61FCC">
        <w:rPr>
          <w:spacing w:val="-4"/>
          <w:sz w:val="22"/>
          <w:szCs w:val="22"/>
        </w:rPr>
        <w:t xml:space="preserve"> </w:t>
      </w:r>
      <w:r w:rsidRPr="00E61FCC">
        <w:rPr>
          <w:sz w:val="22"/>
          <w:szCs w:val="22"/>
        </w:rPr>
        <w:t>1</w:t>
      </w:r>
      <w:r w:rsidRPr="00E61FCC">
        <w:rPr>
          <w:spacing w:val="-3"/>
          <w:sz w:val="22"/>
          <w:szCs w:val="22"/>
        </w:rPr>
        <w:t xml:space="preserve"> </w:t>
      </w:r>
      <w:r w:rsidRPr="00E61FCC">
        <w:rPr>
          <w:sz w:val="22"/>
          <w:szCs w:val="22"/>
        </w:rPr>
        <w:t>"Музыка</w:t>
      </w:r>
      <w:r w:rsidRPr="00E61FCC">
        <w:rPr>
          <w:spacing w:val="-4"/>
          <w:sz w:val="22"/>
          <w:szCs w:val="22"/>
        </w:rPr>
        <w:t xml:space="preserve"> </w:t>
      </w:r>
      <w:r w:rsidRPr="00E61FCC">
        <w:rPr>
          <w:sz w:val="22"/>
          <w:szCs w:val="22"/>
        </w:rPr>
        <w:t>моего</w:t>
      </w:r>
      <w:r w:rsidRPr="00E61FCC">
        <w:rPr>
          <w:spacing w:val="-5"/>
          <w:sz w:val="22"/>
          <w:szCs w:val="22"/>
        </w:rPr>
        <w:t xml:space="preserve"> </w:t>
      </w:r>
      <w:r w:rsidRPr="00E61FCC">
        <w:rPr>
          <w:spacing w:val="-2"/>
          <w:sz w:val="22"/>
          <w:szCs w:val="22"/>
        </w:rPr>
        <w:t>края";</w:t>
      </w:r>
    </w:p>
    <w:p w14:paraId="33030DA1" w14:textId="77777777" w:rsidR="00FA124F" w:rsidRPr="00E61FCC" w:rsidRDefault="003B164C">
      <w:pPr>
        <w:pStyle w:val="a3"/>
        <w:spacing w:before="63" w:line="304" w:lineRule="auto"/>
        <w:ind w:right="4624"/>
        <w:jc w:val="left"/>
        <w:rPr>
          <w:sz w:val="22"/>
          <w:szCs w:val="22"/>
        </w:rPr>
      </w:pPr>
      <w:r w:rsidRPr="00E61FCC">
        <w:rPr>
          <w:sz w:val="22"/>
          <w:szCs w:val="22"/>
        </w:rPr>
        <w:t>модуль</w:t>
      </w:r>
      <w:r w:rsidRPr="00E61FCC">
        <w:rPr>
          <w:spacing w:val="-7"/>
          <w:sz w:val="22"/>
          <w:szCs w:val="22"/>
        </w:rPr>
        <w:t xml:space="preserve"> </w:t>
      </w:r>
      <w:r w:rsidRPr="00E61FCC">
        <w:rPr>
          <w:sz w:val="22"/>
          <w:szCs w:val="22"/>
        </w:rPr>
        <w:t>N</w:t>
      </w:r>
      <w:r w:rsidRPr="00E61FCC">
        <w:rPr>
          <w:spacing w:val="-7"/>
          <w:sz w:val="22"/>
          <w:szCs w:val="22"/>
        </w:rPr>
        <w:t xml:space="preserve"> </w:t>
      </w:r>
      <w:r w:rsidRPr="00E61FCC">
        <w:rPr>
          <w:sz w:val="22"/>
          <w:szCs w:val="22"/>
        </w:rPr>
        <w:t>2</w:t>
      </w:r>
      <w:r w:rsidRPr="00E61FCC">
        <w:rPr>
          <w:spacing w:val="-6"/>
          <w:sz w:val="22"/>
          <w:szCs w:val="22"/>
        </w:rPr>
        <w:t xml:space="preserve"> </w:t>
      </w:r>
      <w:r w:rsidRPr="00E61FCC">
        <w:rPr>
          <w:sz w:val="22"/>
          <w:szCs w:val="22"/>
        </w:rPr>
        <w:t>"Народное</w:t>
      </w:r>
      <w:r w:rsidRPr="00E61FCC">
        <w:rPr>
          <w:spacing w:val="-7"/>
          <w:sz w:val="22"/>
          <w:szCs w:val="22"/>
        </w:rPr>
        <w:t xml:space="preserve"> </w:t>
      </w:r>
      <w:r w:rsidRPr="00E61FCC">
        <w:rPr>
          <w:sz w:val="22"/>
          <w:szCs w:val="22"/>
        </w:rPr>
        <w:t>музыкальное</w:t>
      </w:r>
      <w:r w:rsidRPr="00E61FCC">
        <w:rPr>
          <w:spacing w:val="-7"/>
          <w:sz w:val="22"/>
          <w:szCs w:val="22"/>
        </w:rPr>
        <w:t xml:space="preserve"> </w:t>
      </w:r>
      <w:r w:rsidRPr="00E61FCC">
        <w:rPr>
          <w:sz w:val="22"/>
          <w:szCs w:val="22"/>
        </w:rPr>
        <w:t>творчество</w:t>
      </w:r>
      <w:r w:rsidRPr="00E61FCC">
        <w:rPr>
          <w:spacing w:val="-7"/>
          <w:sz w:val="22"/>
          <w:szCs w:val="22"/>
        </w:rPr>
        <w:t xml:space="preserve"> </w:t>
      </w:r>
      <w:r w:rsidRPr="00E61FCC">
        <w:rPr>
          <w:sz w:val="22"/>
          <w:szCs w:val="22"/>
        </w:rPr>
        <w:t>России"; модуль N 3 "Русская классическая музыка";</w:t>
      </w:r>
    </w:p>
    <w:p w14:paraId="76B0A307" w14:textId="77777777" w:rsidR="00FA124F" w:rsidRPr="00E61FCC" w:rsidRDefault="003B164C">
      <w:pPr>
        <w:pStyle w:val="a3"/>
        <w:spacing w:before="73" w:line="307" w:lineRule="auto"/>
        <w:ind w:right="5443"/>
        <w:jc w:val="left"/>
        <w:rPr>
          <w:sz w:val="22"/>
          <w:szCs w:val="22"/>
        </w:rPr>
      </w:pPr>
      <w:r w:rsidRPr="00E61FCC">
        <w:rPr>
          <w:sz w:val="22"/>
          <w:szCs w:val="22"/>
        </w:rPr>
        <w:t>модуль</w:t>
      </w:r>
      <w:r w:rsidRPr="00E61FCC">
        <w:rPr>
          <w:spacing w:val="-9"/>
          <w:sz w:val="22"/>
          <w:szCs w:val="22"/>
        </w:rPr>
        <w:t xml:space="preserve"> </w:t>
      </w:r>
      <w:r w:rsidRPr="00E61FCC">
        <w:rPr>
          <w:sz w:val="22"/>
          <w:szCs w:val="22"/>
        </w:rPr>
        <w:t>N</w:t>
      </w:r>
      <w:r w:rsidRPr="00E61FCC">
        <w:rPr>
          <w:spacing w:val="-9"/>
          <w:sz w:val="22"/>
          <w:szCs w:val="22"/>
        </w:rPr>
        <w:t xml:space="preserve"> </w:t>
      </w:r>
      <w:r w:rsidRPr="00E61FCC">
        <w:rPr>
          <w:sz w:val="22"/>
          <w:szCs w:val="22"/>
        </w:rPr>
        <w:t>4</w:t>
      </w:r>
      <w:r w:rsidRPr="00E61FCC">
        <w:rPr>
          <w:spacing w:val="-8"/>
          <w:sz w:val="22"/>
          <w:szCs w:val="22"/>
        </w:rPr>
        <w:t xml:space="preserve"> </w:t>
      </w:r>
      <w:r w:rsidRPr="00E61FCC">
        <w:rPr>
          <w:sz w:val="22"/>
          <w:szCs w:val="22"/>
        </w:rPr>
        <w:t>"Жанры</w:t>
      </w:r>
      <w:r w:rsidRPr="00E61FCC">
        <w:rPr>
          <w:spacing w:val="-9"/>
          <w:sz w:val="22"/>
          <w:szCs w:val="22"/>
        </w:rPr>
        <w:t xml:space="preserve"> </w:t>
      </w:r>
      <w:r w:rsidRPr="00E61FCC">
        <w:rPr>
          <w:sz w:val="22"/>
          <w:szCs w:val="22"/>
        </w:rPr>
        <w:t>музыкального</w:t>
      </w:r>
      <w:r w:rsidRPr="00E61FCC">
        <w:rPr>
          <w:spacing w:val="-8"/>
          <w:sz w:val="22"/>
          <w:szCs w:val="22"/>
        </w:rPr>
        <w:t xml:space="preserve"> </w:t>
      </w:r>
      <w:r w:rsidRPr="00E61FCC">
        <w:rPr>
          <w:sz w:val="22"/>
          <w:szCs w:val="22"/>
        </w:rPr>
        <w:t>искусства" вариативные модули:</w:t>
      </w:r>
    </w:p>
    <w:p w14:paraId="716B3F8C" w14:textId="77777777" w:rsidR="00FA124F" w:rsidRPr="00E61FCC" w:rsidRDefault="003B164C">
      <w:pPr>
        <w:pStyle w:val="a3"/>
        <w:spacing w:line="230" w:lineRule="exact"/>
        <w:jc w:val="left"/>
        <w:rPr>
          <w:sz w:val="22"/>
          <w:szCs w:val="22"/>
        </w:rPr>
      </w:pPr>
      <w:r w:rsidRPr="00E61FCC">
        <w:rPr>
          <w:sz w:val="22"/>
          <w:szCs w:val="22"/>
        </w:rPr>
        <w:t>модуль</w:t>
      </w:r>
      <w:r w:rsidRPr="00E61FCC">
        <w:rPr>
          <w:spacing w:val="-6"/>
          <w:sz w:val="22"/>
          <w:szCs w:val="22"/>
        </w:rPr>
        <w:t xml:space="preserve"> </w:t>
      </w:r>
      <w:r w:rsidRPr="00E61FCC">
        <w:rPr>
          <w:sz w:val="22"/>
          <w:szCs w:val="22"/>
        </w:rPr>
        <w:t>N</w:t>
      </w:r>
      <w:r w:rsidRPr="00E61FCC">
        <w:rPr>
          <w:spacing w:val="-5"/>
          <w:sz w:val="22"/>
          <w:szCs w:val="22"/>
        </w:rPr>
        <w:t xml:space="preserve"> </w:t>
      </w:r>
      <w:r w:rsidRPr="00E61FCC">
        <w:rPr>
          <w:sz w:val="22"/>
          <w:szCs w:val="22"/>
        </w:rPr>
        <w:t>5</w:t>
      </w:r>
      <w:r w:rsidRPr="00E61FCC">
        <w:rPr>
          <w:spacing w:val="-4"/>
          <w:sz w:val="22"/>
          <w:szCs w:val="22"/>
        </w:rPr>
        <w:t xml:space="preserve"> </w:t>
      </w:r>
      <w:r w:rsidRPr="00E61FCC">
        <w:rPr>
          <w:sz w:val="22"/>
          <w:szCs w:val="22"/>
        </w:rPr>
        <w:t>"Музыка</w:t>
      </w:r>
      <w:r w:rsidRPr="00E61FCC">
        <w:rPr>
          <w:spacing w:val="-5"/>
          <w:sz w:val="22"/>
          <w:szCs w:val="22"/>
        </w:rPr>
        <w:t xml:space="preserve"> </w:t>
      </w:r>
      <w:r w:rsidRPr="00E61FCC">
        <w:rPr>
          <w:sz w:val="22"/>
          <w:szCs w:val="22"/>
        </w:rPr>
        <w:t>народов</w:t>
      </w:r>
      <w:r w:rsidRPr="00E61FCC">
        <w:rPr>
          <w:spacing w:val="-6"/>
          <w:sz w:val="22"/>
          <w:szCs w:val="22"/>
        </w:rPr>
        <w:t xml:space="preserve"> </w:t>
      </w:r>
      <w:r w:rsidRPr="00E61FCC">
        <w:rPr>
          <w:spacing w:val="-2"/>
          <w:sz w:val="22"/>
          <w:szCs w:val="22"/>
        </w:rPr>
        <w:t>мира";</w:t>
      </w:r>
    </w:p>
    <w:p w14:paraId="3A71CF60" w14:textId="77777777" w:rsidR="00FA124F" w:rsidRPr="00E61FCC" w:rsidRDefault="003B164C">
      <w:pPr>
        <w:pStyle w:val="a3"/>
        <w:spacing w:before="63" w:line="304" w:lineRule="auto"/>
        <w:ind w:right="4835"/>
        <w:jc w:val="left"/>
        <w:rPr>
          <w:sz w:val="22"/>
          <w:szCs w:val="22"/>
        </w:rPr>
      </w:pPr>
      <w:r w:rsidRPr="00E61FCC">
        <w:rPr>
          <w:sz w:val="22"/>
          <w:szCs w:val="22"/>
        </w:rPr>
        <w:t>модуль</w:t>
      </w:r>
      <w:r w:rsidRPr="00E61FCC">
        <w:rPr>
          <w:spacing w:val="-8"/>
          <w:sz w:val="22"/>
          <w:szCs w:val="22"/>
        </w:rPr>
        <w:t xml:space="preserve"> </w:t>
      </w:r>
      <w:r w:rsidRPr="00E61FCC">
        <w:rPr>
          <w:sz w:val="22"/>
          <w:szCs w:val="22"/>
        </w:rPr>
        <w:t>N</w:t>
      </w:r>
      <w:r w:rsidRPr="00E61FCC">
        <w:rPr>
          <w:spacing w:val="-8"/>
          <w:sz w:val="22"/>
          <w:szCs w:val="22"/>
        </w:rPr>
        <w:t xml:space="preserve"> </w:t>
      </w:r>
      <w:r w:rsidRPr="00E61FCC">
        <w:rPr>
          <w:sz w:val="22"/>
          <w:szCs w:val="22"/>
        </w:rPr>
        <w:t>6</w:t>
      </w:r>
      <w:r w:rsidRPr="00E61FCC">
        <w:rPr>
          <w:spacing w:val="-7"/>
          <w:sz w:val="22"/>
          <w:szCs w:val="22"/>
        </w:rPr>
        <w:t xml:space="preserve"> </w:t>
      </w:r>
      <w:r w:rsidRPr="00E61FCC">
        <w:rPr>
          <w:sz w:val="22"/>
          <w:szCs w:val="22"/>
        </w:rPr>
        <w:t>"Европейская</w:t>
      </w:r>
      <w:r w:rsidRPr="00E61FCC">
        <w:rPr>
          <w:spacing w:val="-9"/>
          <w:sz w:val="22"/>
          <w:szCs w:val="22"/>
        </w:rPr>
        <w:t xml:space="preserve"> </w:t>
      </w:r>
      <w:r w:rsidRPr="00E61FCC">
        <w:rPr>
          <w:sz w:val="22"/>
          <w:szCs w:val="22"/>
        </w:rPr>
        <w:t>классическая</w:t>
      </w:r>
      <w:r w:rsidRPr="00E61FCC">
        <w:rPr>
          <w:spacing w:val="-9"/>
          <w:sz w:val="22"/>
          <w:szCs w:val="22"/>
        </w:rPr>
        <w:t xml:space="preserve"> </w:t>
      </w:r>
      <w:r w:rsidRPr="00E61FCC">
        <w:rPr>
          <w:sz w:val="22"/>
          <w:szCs w:val="22"/>
        </w:rPr>
        <w:t>музыка"; модуль N 7 "Духовная музыка";</w:t>
      </w:r>
    </w:p>
    <w:p w14:paraId="3B2D76E8" w14:textId="77777777" w:rsidR="00FA124F" w:rsidRPr="00E61FCC" w:rsidRDefault="003B164C">
      <w:pPr>
        <w:pStyle w:val="a3"/>
        <w:spacing w:before="1" w:line="304" w:lineRule="auto"/>
        <w:ind w:right="3221"/>
        <w:jc w:val="left"/>
        <w:rPr>
          <w:sz w:val="22"/>
          <w:szCs w:val="22"/>
        </w:rPr>
      </w:pPr>
      <w:r w:rsidRPr="00E61FCC">
        <w:rPr>
          <w:sz w:val="22"/>
          <w:szCs w:val="22"/>
        </w:rPr>
        <w:t>модуль</w:t>
      </w:r>
      <w:r w:rsidRPr="00E61FCC">
        <w:rPr>
          <w:spacing w:val="-5"/>
          <w:sz w:val="22"/>
          <w:szCs w:val="22"/>
        </w:rPr>
        <w:t xml:space="preserve"> </w:t>
      </w:r>
      <w:r w:rsidRPr="00E61FCC">
        <w:rPr>
          <w:sz w:val="22"/>
          <w:szCs w:val="22"/>
        </w:rPr>
        <w:t>N</w:t>
      </w:r>
      <w:r w:rsidRPr="00E61FCC">
        <w:rPr>
          <w:spacing w:val="-5"/>
          <w:sz w:val="22"/>
          <w:szCs w:val="22"/>
        </w:rPr>
        <w:t xml:space="preserve"> </w:t>
      </w:r>
      <w:r w:rsidRPr="00E61FCC">
        <w:rPr>
          <w:sz w:val="22"/>
          <w:szCs w:val="22"/>
        </w:rPr>
        <w:t>8</w:t>
      </w:r>
      <w:r w:rsidRPr="00E61FCC">
        <w:rPr>
          <w:spacing w:val="-5"/>
          <w:sz w:val="22"/>
          <w:szCs w:val="22"/>
        </w:rPr>
        <w:t xml:space="preserve"> </w:t>
      </w:r>
      <w:r w:rsidRPr="00E61FCC">
        <w:rPr>
          <w:sz w:val="22"/>
          <w:szCs w:val="22"/>
        </w:rPr>
        <w:t>"Современная</w:t>
      </w:r>
      <w:r w:rsidRPr="00E61FCC">
        <w:rPr>
          <w:spacing w:val="-6"/>
          <w:sz w:val="22"/>
          <w:szCs w:val="22"/>
        </w:rPr>
        <w:t xml:space="preserve"> </w:t>
      </w:r>
      <w:r w:rsidRPr="00E61FCC">
        <w:rPr>
          <w:sz w:val="22"/>
          <w:szCs w:val="22"/>
        </w:rPr>
        <w:t>музыка:</w:t>
      </w:r>
      <w:r w:rsidRPr="00E61FCC">
        <w:rPr>
          <w:spacing w:val="-5"/>
          <w:sz w:val="22"/>
          <w:szCs w:val="22"/>
        </w:rPr>
        <w:t xml:space="preserve"> </w:t>
      </w:r>
      <w:r w:rsidRPr="00E61FCC">
        <w:rPr>
          <w:sz w:val="22"/>
          <w:szCs w:val="22"/>
        </w:rPr>
        <w:t>основные</w:t>
      </w:r>
      <w:r w:rsidRPr="00E61FCC">
        <w:rPr>
          <w:spacing w:val="-5"/>
          <w:sz w:val="22"/>
          <w:szCs w:val="22"/>
        </w:rPr>
        <w:t xml:space="preserve"> </w:t>
      </w:r>
      <w:r w:rsidRPr="00E61FCC">
        <w:rPr>
          <w:sz w:val="22"/>
          <w:szCs w:val="22"/>
        </w:rPr>
        <w:t>жанры</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направления"; модуль N 9 "Связь музыки с другими видами искусства".</w:t>
      </w:r>
    </w:p>
    <w:p w14:paraId="5A3784BC" w14:textId="77777777" w:rsidR="00FA124F" w:rsidRPr="00E61FCC" w:rsidRDefault="003B164C">
      <w:pPr>
        <w:pStyle w:val="a3"/>
        <w:spacing w:before="2" w:line="304" w:lineRule="auto"/>
        <w:ind w:right="145"/>
        <w:rPr>
          <w:sz w:val="22"/>
          <w:szCs w:val="22"/>
        </w:rPr>
      </w:pPr>
      <w:r w:rsidRPr="00E61FCC">
        <w:rPr>
          <w:sz w:val="22"/>
          <w:szCs w:val="22"/>
        </w:rPr>
        <w:t>Каждый модуль состоит из нескольких тематических блоков. Виды деятельности, которые может использовать</w:t>
      </w:r>
      <w:r w:rsidRPr="00E61FCC">
        <w:rPr>
          <w:spacing w:val="-11"/>
          <w:sz w:val="22"/>
          <w:szCs w:val="22"/>
        </w:rPr>
        <w:t xml:space="preserve"> </w:t>
      </w:r>
      <w:r w:rsidRPr="00E61FCC">
        <w:rPr>
          <w:sz w:val="22"/>
          <w:szCs w:val="22"/>
        </w:rPr>
        <w:t>в</w:t>
      </w:r>
      <w:r w:rsidRPr="00E61FCC">
        <w:rPr>
          <w:spacing w:val="-12"/>
          <w:sz w:val="22"/>
          <w:szCs w:val="22"/>
        </w:rPr>
        <w:t xml:space="preserve"> </w:t>
      </w:r>
      <w:r w:rsidRPr="00E61FCC">
        <w:rPr>
          <w:sz w:val="22"/>
          <w:szCs w:val="22"/>
        </w:rPr>
        <w:t>том</w:t>
      </w:r>
      <w:r w:rsidRPr="00E61FCC">
        <w:rPr>
          <w:spacing w:val="-10"/>
          <w:sz w:val="22"/>
          <w:szCs w:val="22"/>
        </w:rPr>
        <w:t xml:space="preserve"> </w:t>
      </w:r>
      <w:r w:rsidRPr="00E61FCC">
        <w:rPr>
          <w:sz w:val="22"/>
          <w:szCs w:val="22"/>
        </w:rPr>
        <w:t>числе</w:t>
      </w:r>
      <w:r w:rsidRPr="00E61FCC">
        <w:rPr>
          <w:spacing w:val="-11"/>
          <w:sz w:val="22"/>
          <w:szCs w:val="22"/>
        </w:rPr>
        <w:t xml:space="preserve"> </w:t>
      </w:r>
      <w:r w:rsidRPr="00E61FCC">
        <w:rPr>
          <w:sz w:val="22"/>
          <w:szCs w:val="22"/>
        </w:rPr>
        <w:t>(но</w:t>
      </w:r>
      <w:r w:rsidRPr="00E61FCC">
        <w:rPr>
          <w:spacing w:val="-10"/>
          <w:sz w:val="22"/>
          <w:szCs w:val="22"/>
        </w:rPr>
        <w:t xml:space="preserve"> </w:t>
      </w:r>
      <w:r w:rsidRPr="00E61FCC">
        <w:rPr>
          <w:sz w:val="22"/>
          <w:szCs w:val="22"/>
        </w:rPr>
        <w:t>не</w:t>
      </w:r>
      <w:r w:rsidRPr="00E61FCC">
        <w:rPr>
          <w:spacing w:val="-11"/>
          <w:sz w:val="22"/>
          <w:szCs w:val="22"/>
        </w:rPr>
        <w:t xml:space="preserve"> </w:t>
      </w:r>
      <w:r w:rsidRPr="00E61FCC">
        <w:rPr>
          <w:sz w:val="22"/>
          <w:szCs w:val="22"/>
        </w:rPr>
        <w:t>исключительно)</w:t>
      </w:r>
      <w:r w:rsidRPr="00E61FCC">
        <w:rPr>
          <w:spacing w:val="-11"/>
          <w:sz w:val="22"/>
          <w:szCs w:val="22"/>
        </w:rPr>
        <w:t xml:space="preserve"> </w:t>
      </w:r>
      <w:r w:rsidRPr="00E61FCC">
        <w:rPr>
          <w:sz w:val="22"/>
          <w:szCs w:val="22"/>
        </w:rPr>
        <w:t>учитель</w:t>
      </w:r>
      <w:r w:rsidRPr="00E61FCC">
        <w:rPr>
          <w:spacing w:val="-11"/>
          <w:sz w:val="22"/>
          <w:szCs w:val="22"/>
        </w:rPr>
        <w:t xml:space="preserve"> </w:t>
      </w:r>
      <w:r w:rsidRPr="00E61FCC">
        <w:rPr>
          <w:sz w:val="22"/>
          <w:szCs w:val="22"/>
        </w:rPr>
        <w:t>для</w:t>
      </w:r>
      <w:r w:rsidRPr="00E61FCC">
        <w:rPr>
          <w:spacing w:val="-9"/>
          <w:sz w:val="22"/>
          <w:szCs w:val="22"/>
        </w:rPr>
        <w:t xml:space="preserve"> </w:t>
      </w:r>
      <w:r w:rsidRPr="00E61FCC">
        <w:rPr>
          <w:sz w:val="22"/>
          <w:szCs w:val="22"/>
        </w:rPr>
        <w:t>планирования</w:t>
      </w:r>
      <w:r w:rsidRPr="00E61FCC">
        <w:rPr>
          <w:spacing w:val="-12"/>
          <w:sz w:val="22"/>
          <w:szCs w:val="22"/>
        </w:rPr>
        <w:t xml:space="preserve"> </w:t>
      </w:r>
      <w:r w:rsidRPr="00E61FCC">
        <w:rPr>
          <w:sz w:val="22"/>
          <w:szCs w:val="22"/>
        </w:rPr>
        <w:t>внеурочной,</w:t>
      </w:r>
      <w:r w:rsidRPr="00E61FCC">
        <w:rPr>
          <w:spacing w:val="-11"/>
          <w:sz w:val="22"/>
          <w:szCs w:val="22"/>
        </w:rPr>
        <w:t xml:space="preserve"> </w:t>
      </w:r>
      <w:r w:rsidRPr="00E61FCC">
        <w:rPr>
          <w:sz w:val="22"/>
          <w:szCs w:val="22"/>
        </w:rPr>
        <w:t>внеклассной</w:t>
      </w:r>
      <w:r w:rsidRPr="00E61FCC">
        <w:rPr>
          <w:spacing w:val="-12"/>
          <w:sz w:val="22"/>
          <w:szCs w:val="22"/>
        </w:rPr>
        <w:t xml:space="preserve"> </w:t>
      </w:r>
      <w:r w:rsidRPr="00E61FCC">
        <w:rPr>
          <w:sz w:val="22"/>
          <w:szCs w:val="22"/>
        </w:rPr>
        <w:t>работы, обозначены "вариативно".</w:t>
      </w:r>
    </w:p>
    <w:p w14:paraId="1EEC1410" w14:textId="77777777" w:rsidR="00FA124F" w:rsidRPr="00E61FCC" w:rsidRDefault="003B164C">
      <w:pPr>
        <w:pStyle w:val="a3"/>
        <w:spacing w:before="2" w:line="307" w:lineRule="auto"/>
        <w:ind w:right="139"/>
        <w:rPr>
          <w:sz w:val="22"/>
          <w:szCs w:val="22"/>
        </w:rPr>
      </w:pPr>
      <w:r w:rsidRPr="00E61FCC">
        <w:rPr>
          <w:sz w:val="22"/>
          <w:szCs w:val="22"/>
        </w:rPr>
        <w:t>Общее</w:t>
      </w:r>
      <w:r w:rsidRPr="00E61FCC">
        <w:rPr>
          <w:spacing w:val="-6"/>
          <w:sz w:val="22"/>
          <w:szCs w:val="22"/>
        </w:rPr>
        <w:t xml:space="preserve"> </w:t>
      </w:r>
      <w:r w:rsidRPr="00E61FCC">
        <w:rPr>
          <w:sz w:val="22"/>
          <w:szCs w:val="22"/>
        </w:rPr>
        <w:t>число</w:t>
      </w:r>
      <w:r w:rsidRPr="00E61FCC">
        <w:rPr>
          <w:spacing w:val="-5"/>
          <w:sz w:val="22"/>
          <w:szCs w:val="22"/>
        </w:rPr>
        <w:t xml:space="preserve"> </w:t>
      </w:r>
      <w:r w:rsidRPr="00E61FCC">
        <w:rPr>
          <w:sz w:val="22"/>
          <w:szCs w:val="22"/>
        </w:rPr>
        <w:t>часов,</w:t>
      </w:r>
      <w:r w:rsidRPr="00E61FCC">
        <w:rPr>
          <w:spacing w:val="-6"/>
          <w:sz w:val="22"/>
          <w:szCs w:val="22"/>
        </w:rPr>
        <w:t xml:space="preserve"> </w:t>
      </w:r>
      <w:r w:rsidRPr="00E61FCC">
        <w:rPr>
          <w:sz w:val="22"/>
          <w:szCs w:val="22"/>
        </w:rPr>
        <w:t>рекомендованных</w:t>
      </w:r>
      <w:r w:rsidRPr="00E61FCC">
        <w:rPr>
          <w:spacing w:val="-5"/>
          <w:sz w:val="22"/>
          <w:szCs w:val="22"/>
        </w:rPr>
        <w:t xml:space="preserve"> </w:t>
      </w:r>
      <w:r w:rsidRPr="00E61FCC">
        <w:rPr>
          <w:sz w:val="22"/>
          <w:szCs w:val="22"/>
        </w:rPr>
        <w:t>для</w:t>
      </w:r>
      <w:r w:rsidRPr="00E61FCC">
        <w:rPr>
          <w:spacing w:val="-6"/>
          <w:sz w:val="22"/>
          <w:szCs w:val="22"/>
        </w:rPr>
        <w:t xml:space="preserve"> </w:t>
      </w:r>
      <w:r w:rsidRPr="00E61FCC">
        <w:rPr>
          <w:sz w:val="22"/>
          <w:szCs w:val="22"/>
        </w:rPr>
        <w:t>изучения</w:t>
      </w:r>
      <w:r w:rsidRPr="00E61FCC">
        <w:rPr>
          <w:spacing w:val="-6"/>
          <w:sz w:val="22"/>
          <w:szCs w:val="22"/>
        </w:rPr>
        <w:t xml:space="preserve"> </w:t>
      </w:r>
      <w:r w:rsidRPr="00E61FCC">
        <w:rPr>
          <w:sz w:val="22"/>
          <w:szCs w:val="22"/>
        </w:rPr>
        <w:t>музыки,</w:t>
      </w:r>
      <w:r w:rsidRPr="00E61FCC">
        <w:rPr>
          <w:spacing w:val="-2"/>
          <w:sz w:val="22"/>
          <w:szCs w:val="22"/>
        </w:rPr>
        <w:t xml:space="preserve"> </w:t>
      </w:r>
      <w:r w:rsidRPr="00E61FCC">
        <w:rPr>
          <w:sz w:val="22"/>
          <w:szCs w:val="22"/>
        </w:rPr>
        <w:t>-</w:t>
      </w:r>
      <w:r w:rsidRPr="00E61FCC">
        <w:rPr>
          <w:spacing w:val="-6"/>
          <w:sz w:val="22"/>
          <w:szCs w:val="22"/>
        </w:rPr>
        <w:t xml:space="preserve"> </w:t>
      </w:r>
      <w:r w:rsidRPr="00E61FCC">
        <w:rPr>
          <w:sz w:val="22"/>
          <w:szCs w:val="22"/>
        </w:rPr>
        <w:t>136</w:t>
      </w:r>
      <w:r w:rsidRPr="00E61FCC">
        <w:rPr>
          <w:spacing w:val="-5"/>
          <w:sz w:val="22"/>
          <w:szCs w:val="22"/>
        </w:rPr>
        <w:t xml:space="preserve"> </w:t>
      </w:r>
      <w:r w:rsidRPr="00E61FCC">
        <w:rPr>
          <w:sz w:val="22"/>
          <w:szCs w:val="22"/>
        </w:rPr>
        <w:t>часов:</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5</w:t>
      </w:r>
      <w:r w:rsidRPr="00E61FCC">
        <w:rPr>
          <w:spacing w:val="-5"/>
          <w:sz w:val="22"/>
          <w:szCs w:val="22"/>
        </w:rPr>
        <w:t xml:space="preserve"> </w:t>
      </w:r>
      <w:r w:rsidRPr="00E61FCC">
        <w:rPr>
          <w:sz w:val="22"/>
          <w:szCs w:val="22"/>
        </w:rPr>
        <w:t>классе</w:t>
      </w:r>
      <w:r w:rsidRPr="00E61FCC">
        <w:rPr>
          <w:spacing w:val="-4"/>
          <w:sz w:val="22"/>
          <w:szCs w:val="22"/>
        </w:rPr>
        <w:t xml:space="preserve"> </w:t>
      </w:r>
      <w:r w:rsidRPr="00E61FCC">
        <w:rPr>
          <w:sz w:val="22"/>
          <w:szCs w:val="22"/>
        </w:rPr>
        <w:t>-</w:t>
      </w:r>
      <w:r w:rsidRPr="00E61FCC">
        <w:rPr>
          <w:spacing w:val="-7"/>
          <w:sz w:val="22"/>
          <w:szCs w:val="22"/>
        </w:rPr>
        <w:t xml:space="preserve"> </w:t>
      </w:r>
      <w:r w:rsidRPr="00E61FCC">
        <w:rPr>
          <w:sz w:val="22"/>
          <w:szCs w:val="22"/>
        </w:rPr>
        <w:t>34</w:t>
      </w:r>
      <w:r w:rsidRPr="00E61FCC">
        <w:rPr>
          <w:spacing w:val="-7"/>
          <w:sz w:val="22"/>
          <w:szCs w:val="22"/>
        </w:rPr>
        <w:t xml:space="preserve"> </w:t>
      </w:r>
      <w:r w:rsidRPr="00E61FCC">
        <w:rPr>
          <w:sz w:val="22"/>
          <w:szCs w:val="22"/>
        </w:rPr>
        <w:t>часа</w:t>
      </w:r>
      <w:r w:rsidRPr="00E61FCC">
        <w:rPr>
          <w:spacing w:val="-7"/>
          <w:sz w:val="22"/>
          <w:szCs w:val="22"/>
        </w:rPr>
        <w:t xml:space="preserve"> </w:t>
      </w:r>
      <w:r w:rsidRPr="00E61FCC">
        <w:rPr>
          <w:sz w:val="22"/>
          <w:szCs w:val="22"/>
        </w:rPr>
        <w:t>(1</w:t>
      </w:r>
      <w:r w:rsidRPr="00E61FCC">
        <w:rPr>
          <w:spacing w:val="-7"/>
          <w:sz w:val="22"/>
          <w:szCs w:val="22"/>
        </w:rPr>
        <w:t xml:space="preserve"> </w:t>
      </w:r>
      <w:r w:rsidRPr="00E61FCC">
        <w:rPr>
          <w:sz w:val="22"/>
          <w:szCs w:val="22"/>
        </w:rPr>
        <w:t>час</w:t>
      </w:r>
      <w:r w:rsidRPr="00E61FCC">
        <w:rPr>
          <w:spacing w:val="-7"/>
          <w:sz w:val="22"/>
          <w:szCs w:val="22"/>
        </w:rPr>
        <w:t xml:space="preserve"> </w:t>
      </w:r>
      <w:r w:rsidRPr="00E61FCC">
        <w:rPr>
          <w:sz w:val="22"/>
          <w:szCs w:val="22"/>
        </w:rPr>
        <w:t>в</w:t>
      </w:r>
      <w:r w:rsidRPr="00E61FCC">
        <w:rPr>
          <w:spacing w:val="-6"/>
          <w:sz w:val="22"/>
          <w:szCs w:val="22"/>
        </w:rPr>
        <w:t xml:space="preserve"> </w:t>
      </w:r>
      <w:r w:rsidRPr="00E61FCC">
        <w:rPr>
          <w:sz w:val="22"/>
          <w:szCs w:val="22"/>
        </w:rPr>
        <w:t>неделю), в</w:t>
      </w:r>
      <w:r w:rsidRPr="00E61FCC">
        <w:rPr>
          <w:spacing w:val="-7"/>
          <w:sz w:val="22"/>
          <w:szCs w:val="22"/>
        </w:rPr>
        <w:t xml:space="preserve"> </w:t>
      </w:r>
      <w:r w:rsidRPr="00E61FCC">
        <w:rPr>
          <w:sz w:val="22"/>
          <w:szCs w:val="22"/>
        </w:rPr>
        <w:t>6</w:t>
      </w:r>
      <w:r w:rsidRPr="00E61FCC">
        <w:rPr>
          <w:spacing w:val="-6"/>
          <w:sz w:val="22"/>
          <w:szCs w:val="22"/>
        </w:rPr>
        <w:t xml:space="preserve"> </w:t>
      </w:r>
      <w:r w:rsidRPr="00E61FCC">
        <w:rPr>
          <w:sz w:val="22"/>
          <w:szCs w:val="22"/>
        </w:rPr>
        <w:t>классе</w:t>
      </w:r>
      <w:r w:rsidRPr="00E61FCC">
        <w:rPr>
          <w:spacing w:val="-6"/>
          <w:sz w:val="22"/>
          <w:szCs w:val="22"/>
        </w:rPr>
        <w:t xml:space="preserve"> </w:t>
      </w:r>
      <w:r w:rsidRPr="00E61FCC">
        <w:rPr>
          <w:sz w:val="22"/>
          <w:szCs w:val="22"/>
        </w:rPr>
        <w:t>-</w:t>
      </w:r>
      <w:r w:rsidRPr="00E61FCC">
        <w:rPr>
          <w:spacing w:val="-6"/>
          <w:sz w:val="22"/>
          <w:szCs w:val="22"/>
        </w:rPr>
        <w:t xml:space="preserve"> </w:t>
      </w:r>
      <w:r w:rsidRPr="00E61FCC">
        <w:rPr>
          <w:sz w:val="22"/>
          <w:szCs w:val="22"/>
        </w:rPr>
        <w:t>34</w:t>
      </w:r>
      <w:r w:rsidRPr="00E61FCC">
        <w:rPr>
          <w:spacing w:val="-6"/>
          <w:sz w:val="22"/>
          <w:szCs w:val="22"/>
        </w:rPr>
        <w:t xml:space="preserve"> </w:t>
      </w:r>
      <w:r w:rsidRPr="00E61FCC">
        <w:rPr>
          <w:sz w:val="22"/>
          <w:szCs w:val="22"/>
        </w:rPr>
        <w:t>часа</w:t>
      </w:r>
      <w:r w:rsidRPr="00E61FCC">
        <w:rPr>
          <w:spacing w:val="-6"/>
          <w:sz w:val="22"/>
          <w:szCs w:val="22"/>
        </w:rPr>
        <w:t xml:space="preserve"> </w:t>
      </w:r>
      <w:r w:rsidRPr="00E61FCC">
        <w:rPr>
          <w:sz w:val="22"/>
          <w:szCs w:val="22"/>
        </w:rPr>
        <w:t>(1</w:t>
      </w:r>
      <w:r w:rsidRPr="00E61FCC">
        <w:rPr>
          <w:spacing w:val="-6"/>
          <w:sz w:val="22"/>
          <w:szCs w:val="22"/>
        </w:rPr>
        <w:t xml:space="preserve"> </w:t>
      </w:r>
      <w:r w:rsidRPr="00E61FCC">
        <w:rPr>
          <w:sz w:val="22"/>
          <w:szCs w:val="22"/>
        </w:rPr>
        <w:t>час</w:t>
      </w:r>
      <w:r w:rsidRPr="00E61FCC">
        <w:rPr>
          <w:spacing w:val="-6"/>
          <w:sz w:val="22"/>
          <w:szCs w:val="22"/>
        </w:rPr>
        <w:t xml:space="preserve"> </w:t>
      </w:r>
      <w:r w:rsidRPr="00E61FCC">
        <w:rPr>
          <w:sz w:val="22"/>
          <w:szCs w:val="22"/>
        </w:rPr>
        <w:t>в</w:t>
      </w:r>
      <w:r w:rsidRPr="00E61FCC">
        <w:rPr>
          <w:spacing w:val="-5"/>
          <w:sz w:val="22"/>
          <w:szCs w:val="22"/>
        </w:rPr>
        <w:t xml:space="preserve"> </w:t>
      </w:r>
      <w:r w:rsidRPr="00E61FCC">
        <w:rPr>
          <w:sz w:val="22"/>
          <w:szCs w:val="22"/>
        </w:rPr>
        <w:t>неделю),</w:t>
      </w:r>
      <w:r w:rsidRPr="00E61FCC">
        <w:rPr>
          <w:spacing w:val="-6"/>
          <w:sz w:val="22"/>
          <w:szCs w:val="22"/>
        </w:rPr>
        <w:t xml:space="preserve"> </w:t>
      </w:r>
      <w:r w:rsidRPr="00E61FCC">
        <w:rPr>
          <w:sz w:val="22"/>
          <w:szCs w:val="22"/>
        </w:rPr>
        <w:t>в</w:t>
      </w:r>
      <w:r w:rsidRPr="00E61FCC">
        <w:rPr>
          <w:spacing w:val="-5"/>
          <w:sz w:val="22"/>
          <w:szCs w:val="22"/>
        </w:rPr>
        <w:t xml:space="preserve"> </w:t>
      </w:r>
      <w:r w:rsidRPr="00E61FCC">
        <w:rPr>
          <w:sz w:val="22"/>
          <w:szCs w:val="22"/>
        </w:rPr>
        <w:t>7</w:t>
      </w:r>
      <w:r w:rsidRPr="00E61FCC">
        <w:rPr>
          <w:spacing w:val="-6"/>
          <w:sz w:val="22"/>
          <w:szCs w:val="22"/>
        </w:rPr>
        <w:t xml:space="preserve"> </w:t>
      </w:r>
      <w:r w:rsidRPr="00E61FCC">
        <w:rPr>
          <w:sz w:val="22"/>
          <w:szCs w:val="22"/>
        </w:rPr>
        <w:t>классе</w:t>
      </w:r>
      <w:r w:rsidRPr="00E61FCC">
        <w:rPr>
          <w:spacing w:val="-3"/>
          <w:sz w:val="22"/>
          <w:szCs w:val="22"/>
        </w:rPr>
        <w:t xml:space="preserve"> </w:t>
      </w:r>
      <w:r w:rsidRPr="00E61FCC">
        <w:rPr>
          <w:sz w:val="22"/>
          <w:szCs w:val="22"/>
        </w:rPr>
        <w:t>-</w:t>
      </w:r>
      <w:r w:rsidRPr="00E61FCC">
        <w:rPr>
          <w:spacing w:val="-6"/>
          <w:sz w:val="22"/>
          <w:szCs w:val="22"/>
        </w:rPr>
        <w:t xml:space="preserve"> </w:t>
      </w:r>
      <w:r w:rsidRPr="00E61FCC">
        <w:rPr>
          <w:sz w:val="22"/>
          <w:szCs w:val="22"/>
        </w:rPr>
        <w:t>34</w:t>
      </w:r>
      <w:r w:rsidRPr="00E61FCC">
        <w:rPr>
          <w:spacing w:val="-6"/>
          <w:sz w:val="22"/>
          <w:szCs w:val="22"/>
        </w:rPr>
        <w:t xml:space="preserve"> </w:t>
      </w:r>
      <w:r w:rsidRPr="00E61FCC">
        <w:rPr>
          <w:sz w:val="22"/>
          <w:szCs w:val="22"/>
        </w:rPr>
        <w:t>часа</w:t>
      </w:r>
      <w:r w:rsidRPr="00E61FCC">
        <w:rPr>
          <w:spacing w:val="-6"/>
          <w:sz w:val="22"/>
          <w:szCs w:val="22"/>
        </w:rPr>
        <w:t xml:space="preserve"> </w:t>
      </w:r>
      <w:r w:rsidRPr="00E61FCC">
        <w:rPr>
          <w:sz w:val="22"/>
          <w:szCs w:val="22"/>
        </w:rPr>
        <w:t>(1</w:t>
      </w:r>
      <w:r w:rsidRPr="00E61FCC">
        <w:rPr>
          <w:spacing w:val="-6"/>
          <w:sz w:val="22"/>
          <w:szCs w:val="22"/>
        </w:rPr>
        <w:t xml:space="preserve"> </w:t>
      </w:r>
      <w:r w:rsidRPr="00E61FCC">
        <w:rPr>
          <w:sz w:val="22"/>
          <w:szCs w:val="22"/>
        </w:rPr>
        <w:t>час</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неделю),</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8</w:t>
      </w:r>
      <w:r w:rsidRPr="00E61FCC">
        <w:rPr>
          <w:spacing w:val="-6"/>
          <w:sz w:val="22"/>
          <w:szCs w:val="22"/>
        </w:rPr>
        <w:t xml:space="preserve"> </w:t>
      </w:r>
      <w:r w:rsidRPr="00E61FCC">
        <w:rPr>
          <w:sz w:val="22"/>
          <w:szCs w:val="22"/>
        </w:rPr>
        <w:t>классе</w:t>
      </w:r>
      <w:r w:rsidRPr="00E61FCC">
        <w:rPr>
          <w:spacing w:val="-3"/>
          <w:sz w:val="22"/>
          <w:szCs w:val="22"/>
        </w:rPr>
        <w:t xml:space="preserve"> </w:t>
      </w:r>
      <w:r w:rsidRPr="00E61FCC">
        <w:rPr>
          <w:sz w:val="22"/>
          <w:szCs w:val="22"/>
        </w:rPr>
        <w:t>-</w:t>
      </w:r>
      <w:r w:rsidRPr="00E61FCC">
        <w:rPr>
          <w:spacing w:val="-4"/>
          <w:sz w:val="22"/>
          <w:szCs w:val="22"/>
        </w:rPr>
        <w:t xml:space="preserve"> </w:t>
      </w:r>
      <w:r w:rsidRPr="00E61FCC">
        <w:rPr>
          <w:sz w:val="22"/>
          <w:szCs w:val="22"/>
        </w:rPr>
        <w:t>34</w:t>
      </w:r>
      <w:r w:rsidRPr="00E61FCC">
        <w:rPr>
          <w:spacing w:val="-6"/>
          <w:sz w:val="22"/>
          <w:szCs w:val="22"/>
        </w:rPr>
        <w:t xml:space="preserve"> </w:t>
      </w:r>
      <w:r w:rsidRPr="00E61FCC">
        <w:rPr>
          <w:sz w:val="22"/>
          <w:szCs w:val="22"/>
        </w:rPr>
        <w:t>часа</w:t>
      </w:r>
      <w:r w:rsidRPr="00E61FCC">
        <w:rPr>
          <w:spacing w:val="-6"/>
          <w:sz w:val="22"/>
          <w:szCs w:val="22"/>
        </w:rPr>
        <w:t xml:space="preserve"> </w:t>
      </w:r>
      <w:r w:rsidRPr="00E61FCC">
        <w:rPr>
          <w:sz w:val="22"/>
          <w:szCs w:val="22"/>
        </w:rPr>
        <w:t>(1</w:t>
      </w:r>
      <w:r w:rsidRPr="00E61FCC">
        <w:rPr>
          <w:spacing w:val="-6"/>
          <w:sz w:val="22"/>
          <w:szCs w:val="22"/>
        </w:rPr>
        <w:t xml:space="preserve"> </w:t>
      </w:r>
      <w:r w:rsidRPr="00E61FCC">
        <w:rPr>
          <w:sz w:val="22"/>
          <w:szCs w:val="22"/>
        </w:rPr>
        <w:t>час</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неделю). 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61CA75A3" w14:textId="77777777" w:rsidR="00FA124F" w:rsidRPr="00E61FCC" w:rsidRDefault="003B164C">
      <w:pPr>
        <w:pStyle w:val="a3"/>
        <w:spacing w:before="74" w:line="592" w:lineRule="exact"/>
        <w:ind w:right="6204"/>
        <w:jc w:val="left"/>
        <w:rPr>
          <w:sz w:val="22"/>
          <w:szCs w:val="22"/>
        </w:rPr>
      </w:pPr>
      <w:r w:rsidRPr="00E61FCC">
        <w:rPr>
          <w:sz w:val="22"/>
          <w:szCs w:val="22"/>
        </w:rPr>
        <w:t>Модуль</w:t>
      </w:r>
      <w:r w:rsidRPr="00E61FCC">
        <w:rPr>
          <w:spacing w:val="-8"/>
          <w:sz w:val="22"/>
          <w:szCs w:val="22"/>
        </w:rPr>
        <w:t xml:space="preserve"> </w:t>
      </w:r>
      <w:r w:rsidRPr="00E61FCC">
        <w:rPr>
          <w:sz w:val="22"/>
          <w:szCs w:val="22"/>
        </w:rPr>
        <w:t>N</w:t>
      </w:r>
      <w:r w:rsidRPr="00E61FCC">
        <w:rPr>
          <w:spacing w:val="-8"/>
          <w:sz w:val="22"/>
          <w:szCs w:val="22"/>
        </w:rPr>
        <w:t xml:space="preserve"> </w:t>
      </w:r>
      <w:r w:rsidRPr="00E61FCC">
        <w:rPr>
          <w:sz w:val="22"/>
          <w:szCs w:val="22"/>
        </w:rPr>
        <w:t>1</w:t>
      </w:r>
      <w:r w:rsidRPr="00E61FCC">
        <w:rPr>
          <w:spacing w:val="-7"/>
          <w:sz w:val="22"/>
          <w:szCs w:val="22"/>
        </w:rPr>
        <w:t xml:space="preserve"> </w:t>
      </w:r>
      <w:r w:rsidRPr="00E61FCC">
        <w:rPr>
          <w:sz w:val="22"/>
          <w:szCs w:val="22"/>
        </w:rPr>
        <w:t>"Музыка</w:t>
      </w:r>
      <w:r w:rsidRPr="00E61FCC">
        <w:rPr>
          <w:spacing w:val="-8"/>
          <w:sz w:val="22"/>
          <w:szCs w:val="22"/>
        </w:rPr>
        <w:t xml:space="preserve"> </w:t>
      </w:r>
      <w:r w:rsidRPr="00E61FCC">
        <w:rPr>
          <w:sz w:val="22"/>
          <w:szCs w:val="22"/>
        </w:rPr>
        <w:t>моего</w:t>
      </w:r>
      <w:r w:rsidRPr="00E61FCC">
        <w:rPr>
          <w:spacing w:val="-9"/>
          <w:sz w:val="22"/>
          <w:szCs w:val="22"/>
        </w:rPr>
        <w:t xml:space="preserve"> </w:t>
      </w:r>
      <w:r w:rsidRPr="00E61FCC">
        <w:rPr>
          <w:sz w:val="22"/>
          <w:szCs w:val="22"/>
        </w:rPr>
        <w:t>края" Фольклор</w:t>
      </w:r>
      <w:r w:rsidRPr="00E61FCC">
        <w:rPr>
          <w:spacing w:val="-5"/>
          <w:sz w:val="22"/>
          <w:szCs w:val="22"/>
        </w:rPr>
        <w:t xml:space="preserve"> </w:t>
      </w:r>
      <w:r w:rsidRPr="00E61FCC">
        <w:rPr>
          <w:sz w:val="22"/>
          <w:szCs w:val="22"/>
        </w:rPr>
        <w:t>-</w:t>
      </w:r>
      <w:r w:rsidRPr="00E61FCC">
        <w:rPr>
          <w:spacing w:val="-6"/>
          <w:sz w:val="22"/>
          <w:szCs w:val="22"/>
        </w:rPr>
        <w:t xml:space="preserve"> </w:t>
      </w:r>
      <w:r w:rsidRPr="00E61FCC">
        <w:rPr>
          <w:sz w:val="22"/>
          <w:szCs w:val="22"/>
        </w:rPr>
        <w:t>народное</w:t>
      </w:r>
      <w:r w:rsidRPr="00E61FCC">
        <w:rPr>
          <w:spacing w:val="-7"/>
          <w:sz w:val="22"/>
          <w:szCs w:val="22"/>
        </w:rPr>
        <w:t xml:space="preserve"> </w:t>
      </w:r>
      <w:r w:rsidRPr="00E61FCC">
        <w:rPr>
          <w:spacing w:val="-2"/>
          <w:sz w:val="22"/>
          <w:szCs w:val="22"/>
        </w:rPr>
        <w:t>творчество.</w:t>
      </w:r>
    </w:p>
    <w:p w14:paraId="2F0FE786" w14:textId="77777777" w:rsidR="00FA124F" w:rsidRPr="00E61FCC" w:rsidRDefault="003B164C">
      <w:pPr>
        <w:pStyle w:val="a3"/>
        <w:spacing w:line="304" w:lineRule="auto"/>
        <w:jc w:val="left"/>
        <w:rPr>
          <w:sz w:val="22"/>
          <w:szCs w:val="22"/>
        </w:rPr>
      </w:pPr>
      <w:r w:rsidRPr="00E61FCC">
        <w:rPr>
          <w:sz w:val="22"/>
          <w:szCs w:val="22"/>
        </w:rPr>
        <w:t>Содержание:</w:t>
      </w:r>
      <w:r w:rsidRPr="00E61FCC">
        <w:rPr>
          <w:spacing w:val="-2"/>
          <w:sz w:val="22"/>
          <w:szCs w:val="22"/>
        </w:rPr>
        <w:t xml:space="preserve"> </w:t>
      </w:r>
      <w:r w:rsidRPr="00E61FCC">
        <w:rPr>
          <w:sz w:val="22"/>
          <w:szCs w:val="22"/>
        </w:rPr>
        <w:t>традиционная</w:t>
      </w:r>
      <w:r w:rsidRPr="00E61FCC">
        <w:rPr>
          <w:spacing w:val="-2"/>
          <w:sz w:val="22"/>
          <w:szCs w:val="22"/>
        </w:rPr>
        <w:t xml:space="preserve"> </w:t>
      </w:r>
      <w:r w:rsidRPr="00E61FCC">
        <w:rPr>
          <w:sz w:val="22"/>
          <w:szCs w:val="22"/>
        </w:rPr>
        <w:t>музыка</w:t>
      </w:r>
      <w:r w:rsidRPr="00E61FCC">
        <w:rPr>
          <w:spacing w:val="-1"/>
          <w:sz w:val="22"/>
          <w:szCs w:val="22"/>
        </w:rPr>
        <w:t xml:space="preserve"> </w:t>
      </w:r>
      <w:r w:rsidRPr="00E61FCC">
        <w:rPr>
          <w:sz w:val="22"/>
          <w:szCs w:val="22"/>
        </w:rPr>
        <w:t>-</w:t>
      </w:r>
      <w:r w:rsidRPr="00E61FCC">
        <w:rPr>
          <w:spacing w:val="-3"/>
          <w:sz w:val="22"/>
          <w:szCs w:val="22"/>
        </w:rPr>
        <w:t xml:space="preserve"> </w:t>
      </w:r>
      <w:r w:rsidRPr="00E61FCC">
        <w:rPr>
          <w:sz w:val="22"/>
          <w:szCs w:val="22"/>
        </w:rPr>
        <w:t>отражение</w:t>
      </w:r>
      <w:r w:rsidRPr="00E61FCC">
        <w:rPr>
          <w:spacing w:val="-1"/>
          <w:sz w:val="22"/>
          <w:szCs w:val="22"/>
        </w:rPr>
        <w:t xml:space="preserve"> </w:t>
      </w:r>
      <w:r w:rsidRPr="00E61FCC">
        <w:rPr>
          <w:sz w:val="22"/>
          <w:szCs w:val="22"/>
        </w:rPr>
        <w:t>жизни</w:t>
      </w:r>
      <w:r w:rsidRPr="00E61FCC">
        <w:rPr>
          <w:spacing w:val="-3"/>
          <w:sz w:val="22"/>
          <w:szCs w:val="22"/>
        </w:rPr>
        <w:t xml:space="preserve"> </w:t>
      </w:r>
      <w:r w:rsidRPr="00E61FCC">
        <w:rPr>
          <w:sz w:val="22"/>
          <w:szCs w:val="22"/>
        </w:rPr>
        <w:t>народа.</w:t>
      </w:r>
      <w:r w:rsidRPr="00E61FCC">
        <w:rPr>
          <w:spacing w:val="-4"/>
          <w:sz w:val="22"/>
          <w:szCs w:val="22"/>
        </w:rPr>
        <w:t xml:space="preserve"> </w:t>
      </w:r>
      <w:r w:rsidRPr="00E61FCC">
        <w:rPr>
          <w:sz w:val="22"/>
          <w:szCs w:val="22"/>
        </w:rPr>
        <w:t>Жанры</w:t>
      </w:r>
      <w:r w:rsidRPr="00E61FCC">
        <w:rPr>
          <w:spacing w:val="-4"/>
          <w:sz w:val="22"/>
          <w:szCs w:val="22"/>
        </w:rPr>
        <w:t xml:space="preserve"> </w:t>
      </w:r>
      <w:r w:rsidRPr="00E61FCC">
        <w:rPr>
          <w:sz w:val="22"/>
          <w:szCs w:val="22"/>
        </w:rPr>
        <w:t>детского</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игрового</w:t>
      </w:r>
      <w:r w:rsidRPr="00E61FCC">
        <w:rPr>
          <w:spacing w:val="-3"/>
          <w:sz w:val="22"/>
          <w:szCs w:val="22"/>
        </w:rPr>
        <w:t xml:space="preserve"> </w:t>
      </w:r>
      <w:r w:rsidRPr="00E61FCC">
        <w:rPr>
          <w:sz w:val="22"/>
          <w:szCs w:val="22"/>
        </w:rPr>
        <w:t>фольклора</w:t>
      </w:r>
      <w:r w:rsidRPr="00E61FCC">
        <w:rPr>
          <w:spacing w:val="-4"/>
          <w:sz w:val="22"/>
          <w:szCs w:val="22"/>
        </w:rPr>
        <w:t xml:space="preserve"> </w:t>
      </w:r>
      <w:r w:rsidRPr="00E61FCC">
        <w:rPr>
          <w:sz w:val="22"/>
          <w:szCs w:val="22"/>
        </w:rPr>
        <w:t>(игры, пляски, хороводы).</w:t>
      </w:r>
    </w:p>
    <w:p w14:paraId="1031DC72" w14:textId="77777777" w:rsidR="00FA124F" w:rsidRPr="00E61FCC" w:rsidRDefault="003B164C">
      <w:pPr>
        <w:pStyle w:val="a3"/>
        <w:jc w:val="lef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63E2AFF1" w14:textId="77777777" w:rsidR="00FA124F" w:rsidRPr="00E61FCC" w:rsidRDefault="003B164C">
      <w:pPr>
        <w:pStyle w:val="a3"/>
        <w:spacing w:before="55" w:line="304" w:lineRule="auto"/>
        <w:ind w:right="3221"/>
        <w:jc w:val="left"/>
        <w:rPr>
          <w:sz w:val="22"/>
          <w:szCs w:val="22"/>
        </w:rPr>
      </w:pPr>
      <w:r w:rsidRPr="00E61FCC">
        <w:rPr>
          <w:sz w:val="22"/>
          <w:szCs w:val="22"/>
        </w:rPr>
        <w:t>знакомство</w:t>
      </w:r>
      <w:r w:rsidRPr="00E61FCC">
        <w:rPr>
          <w:spacing w:val="-4"/>
          <w:sz w:val="22"/>
          <w:szCs w:val="22"/>
        </w:rPr>
        <w:t xml:space="preserve"> </w:t>
      </w:r>
      <w:r w:rsidRPr="00E61FCC">
        <w:rPr>
          <w:sz w:val="22"/>
          <w:szCs w:val="22"/>
        </w:rPr>
        <w:t>со</w:t>
      </w:r>
      <w:r w:rsidRPr="00E61FCC">
        <w:rPr>
          <w:spacing w:val="-4"/>
          <w:sz w:val="22"/>
          <w:szCs w:val="22"/>
        </w:rPr>
        <w:t xml:space="preserve"> </w:t>
      </w:r>
      <w:r w:rsidRPr="00E61FCC">
        <w:rPr>
          <w:sz w:val="22"/>
          <w:szCs w:val="22"/>
        </w:rPr>
        <w:t>звучанием</w:t>
      </w:r>
      <w:r w:rsidRPr="00E61FCC">
        <w:rPr>
          <w:spacing w:val="-4"/>
          <w:sz w:val="22"/>
          <w:szCs w:val="22"/>
        </w:rPr>
        <w:t xml:space="preserve"> </w:t>
      </w:r>
      <w:r w:rsidRPr="00E61FCC">
        <w:rPr>
          <w:sz w:val="22"/>
          <w:szCs w:val="22"/>
        </w:rPr>
        <w:t>фольклорных</w:t>
      </w:r>
      <w:r w:rsidRPr="00E61FCC">
        <w:rPr>
          <w:spacing w:val="-4"/>
          <w:sz w:val="22"/>
          <w:szCs w:val="22"/>
        </w:rPr>
        <w:t xml:space="preserve"> </w:t>
      </w:r>
      <w:r w:rsidRPr="00E61FCC">
        <w:rPr>
          <w:sz w:val="22"/>
          <w:szCs w:val="22"/>
        </w:rPr>
        <w:t>образцов</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аудио-</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видеозаписи; определение на слух:</w:t>
      </w:r>
    </w:p>
    <w:p w14:paraId="0A84A90A" w14:textId="77777777" w:rsidR="00FA124F" w:rsidRPr="00E61FCC" w:rsidRDefault="003B164C">
      <w:pPr>
        <w:pStyle w:val="a3"/>
        <w:spacing w:before="1" w:line="304" w:lineRule="auto"/>
        <w:ind w:right="3080"/>
        <w:jc w:val="left"/>
        <w:rPr>
          <w:sz w:val="22"/>
          <w:szCs w:val="22"/>
        </w:rPr>
      </w:pPr>
      <w:r w:rsidRPr="00E61FCC">
        <w:rPr>
          <w:sz w:val="22"/>
          <w:szCs w:val="22"/>
        </w:rPr>
        <w:t>принадлежности к народной или композиторской музыке; исполнительского</w:t>
      </w:r>
      <w:r w:rsidRPr="00E61FCC">
        <w:rPr>
          <w:spacing w:val="-9"/>
          <w:sz w:val="22"/>
          <w:szCs w:val="22"/>
        </w:rPr>
        <w:t xml:space="preserve"> </w:t>
      </w:r>
      <w:r w:rsidRPr="00E61FCC">
        <w:rPr>
          <w:sz w:val="22"/>
          <w:szCs w:val="22"/>
        </w:rPr>
        <w:t>состава</w:t>
      </w:r>
      <w:r w:rsidRPr="00E61FCC">
        <w:rPr>
          <w:spacing w:val="-11"/>
          <w:sz w:val="22"/>
          <w:szCs w:val="22"/>
        </w:rPr>
        <w:t xml:space="preserve"> </w:t>
      </w:r>
      <w:r w:rsidRPr="00E61FCC">
        <w:rPr>
          <w:sz w:val="22"/>
          <w:szCs w:val="22"/>
        </w:rPr>
        <w:t>(вокального,</w:t>
      </w:r>
      <w:r w:rsidRPr="00E61FCC">
        <w:rPr>
          <w:spacing w:val="-10"/>
          <w:sz w:val="22"/>
          <w:szCs w:val="22"/>
        </w:rPr>
        <w:t xml:space="preserve"> </w:t>
      </w:r>
      <w:r w:rsidRPr="00E61FCC">
        <w:rPr>
          <w:sz w:val="22"/>
          <w:szCs w:val="22"/>
        </w:rPr>
        <w:t>инструментального,</w:t>
      </w:r>
      <w:r w:rsidRPr="00E61FCC">
        <w:rPr>
          <w:spacing w:val="-10"/>
          <w:sz w:val="22"/>
          <w:szCs w:val="22"/>
        </w:rPr>
        <w:t xml:space="preserve"> </w:t>
      </w:r>
      <w:r w:rsidRPr="00E61FCC">
        <w:rPr>
          <w:sz w:val="22"/>
          <w:szCs w:val="22"/>
        </w:rPr>
        <w:t>смешанного); жанра, основного настроения, характера музыки;</w:t>
      </w:r>
    </w:p>
    <w:p w14:paraId="1E559B1C" w14:textId="77777777" w:rsidR="00FA124F" w:rsidRPr="00E61FCC" w:rsidRDefault="003B164C">
      <w:pPr>
        <w:pStyle w:val="a3"/>
        <w:spacing w:before="3" w:line="304" w:lineRule="auto"/>
        <w:jc w:val="left"/>
        <w:rPr>
          <w:sz w:val="22"/>
          <w:szCs w:val="22"/>
        </w:rPr>
      </w:pPr>
      <w:r w:rsidRPr="00E61FCC">
        <w:rPr>
          <w:sz w:val="22"/>
          <w:szCs w:val="22"/>
        </w:rPr>
        <w:t>разучивание</w:t>
      </w:r>
      <w:r w:rsidRPr="00E61FCC">
        <w:rPr>
          <w:spacing w:val="-3"/>
          <w:sz w:val="22"/>
          <w:szCs w:val="22"/>
        </w:rPr>
        <w:t xml:space="preserve"> </w:t>
      </w:r>
      <w:r w:rsidRPr="00E61FCC">
        <w:rPr>
          <w:sz w:val="22"/>
          <w:szCs w:val="22"/>
        </w:rPr>
        <w:t>и</w:t>
      </w:r>
      <w:r w:rsidRPr="00E61FCC">
        <w:rPr>
          <w:spacing w:val="-7"/>
          <w:sz w:val="22"/>
          <w:szCs w:val="22"/>
        </w:rPr>
        <w:t xml:space="preserve"> </w:t>
      </w:r>
      <w:r w:rsidRPr="00E61FCC">
        <w:rPr>
          <w:sz w:val="22"/>
          <w:szCs w:val="22"/>
        </w:rPr>
        <w:t>исполнение</w:t>
      </w:r>
      <w:r w:rsidRPr="00E61FCC">
        <w:rPr>
          <w:spacing w:val="-6"/>
          <w:sz w:val="22"/>
          <w:szCs w:val="22"/>
        </w:rPr>
        <w:t xml:space="preserve"> </w:t>
      </w:r>
      <w:r w:rsidRPr="00E61FCC">
        <w:rPr>
          <w:sz w:val="22"/>
          <w:szCs w:val="22"/>
        </w:rPr>
        <w:t>народных</w:t>
      </w:r>
      <w:r w:rsidRPr="00E61FCC">
        <w:rPr>
          <w:spacing w:val="-5"/>
          <w:sz w:val="22"/>
          <w:szCs w:val="22"/>
        </w:rPr>
        <w:t xml:space="preserve"> </w:t>
      </w:r>
      <w:r w:rsidRPr="00E61FCC">
        <w:rPr>
          <w:sz w:val="22"/>
          <w:szCs w:val="22"/>
        </w:rPr>
        <w:t>песен,</w:t>
      </w:r>
      <w:r w:rsidRPr="00E61FCC">
        <w:rPr>
          <w:spacing w:val="-6"/>
          <w:sz w:val="22"/>
          <w:szCs w:val="22"/>
        </w:rPr>
        <w:t xml:space="preserve"> </w:t>
      </w:r>
      <w:r w:rsidRPr="00E61FCC">
        <w:rPr>
          <w:sz w:val="22"/>
          <w:szCs w:val="22"/>
        </w:rPr>
        <w:t>танцев,</w:t>
      </w:r>
      <w:r w:rsidRPr="00E61FCC">
        <w:rPr>
          <w:spacing w:val="-6"/>
          <w:sz w:val="22"/>
          <w:szCs w:val="22"/>
        </w:rPr>
        <w:t xml:space="preserve"> </w:t>
      </w:r>
      <w:r w:rsidRPr="00E61FCC">
        <w:rPr>
          <w:sz w:val="22"/>
          <w:szCs w:val="22"/>
        </w:rPr>
        <w:t>инструментальных</w:t>
      </w:r>
      <w:r w:rsidRPr="00E61FCC">
        <w:rPr>
          <w:spacing w:val="-5"/>
          <w:sz w:val="22"/>
          <w:szCs w:val="22"/>
        </w:rPr>
        <w:t xml:space="preserve"> </w:t>
      </w:r>
      <w:r w:rsidRPr="00E61FCC">
        <w:rPr>
          <w:sz w:val="22"/>
          <w:szCs w:val="22"/>
        </w:rPr>
        <w:t>наигрышей,</w:t>
      </w:r>
      <w:r w:rsidRPr="00E61FCC">
        <w:rPr>
          <w:spacing w:val="-6"/>
          <w:sz w:val="22"/>
          <w:szCs w:val="22"/>
        </w:rPr>
        <w:t xml:space="preserve"> </w:t>
      </w:r>
      <w:r w:rsidRPr="00E61FCC">
        <w:rPr>
          <w:sz w:val="22"/>
          <w:szCs w:val="22"/>
        </w:rPr>
        <w:t>фольклорных</w:t>
      </w:r>
      <w:r w:rsidRPr="00E61FCC">
        <w:rPr>
          <w:spacing w:val="-5"/>
          <w:sz w:val="22"/>
          <w:szCs w:val="22"/>
        </w:rPr>
        <w:t xml:space="preserve"> </w:t>
      </w:r>
      <w:r w:rsidRPr="00E61FCC">
        <w:rPr>
          <w:sz w:val="22"/>
          <w:szCs w:val="22"/>
        </w:rPr>
        <w:t>игр. Календарный фольклор.</w:t>
      </w:r>
    </w:p>
    <w:p w14:paraId="552C36AB" w14:textId="77777777" w:rsidR="00FA124F" w:rsidRPr="00E61FCC" w:rsidRDefault="003B164C">
      <w:pPr>
        <w:pStyle w:val="a3"/>
        <w:spacing w:before="1" w:line="304" w:lineRule="auto"/>
        <w:jc w:val="left"/>
        <w:rPr>
          <w:sz w:val="22"/>
          <w:szCs w:val="22"/>
        </w:rPr>
      </w:pPr>
      <w:r w:rsidRPr="00E61FCC">
        <w:rPr>
          <w:sz w:val="22"/>
          <w:szCs w:val="22"/>
        </w:rPr>
        <w:t>Содержание:</w:t>
      </w:r>
      <w:r w:rsidRPr="00E61FCC">
        <w:rPr>
          <w:spacing w:val="30"/>
          <w:sz w:val="22"/>
          <w:szCs w:val="22"/>
        </w:rPr>
        <w:t xml:space="preserve"> </w:t>
      </w:r>
      <w:r w:rsidRPr="00E61FCC">
        <w:rPr>
          <w:sz w:val="22"/>
          <w:szCs w:val="22"/>
        </w:rPr>
        <w:t>календарные</w:t>
      </w:r>
      <w:r w:rsidRPr="00E61FCC">
        <w:rPr>
          <w:spacing w:val="33"/>
          <w:sz w:val="22"/>
          <w:szCs w:val="22"/>
        </w:rPr>
        <w:t xml:space="preserve"> </w:t>
      </w:r>
      <w:r w:rsidRPr="00E61FCC">
        <w:rPr>
          <w:sz w:val="22"/>
          <w:szCs w:val="22"/>
        </w:rPr>
        <w:t>обряды,</w:t>
      </w:r>
      <w:r w:rsidRPr="00E61FCC">
        <w:rPr>
          <w:spacing w:val="31"/>
          <w:sz w:val="22"/>
          <w:szCs w:val="22"/>
        </w:rPr>
        <w:t xml:space="preserve"> </w:t>
      </w:r>
      <w:r w:rsidRPr="00E61FCC">
        <w:rPr>
          <w:sz w:val="22"/>
          <w:szCs w:val="22"/>
        </w:rPr>
        <w:t>традиционные</w:t>
      </w:r>
      <w:r w:rsidRPr="00E61FCC">
        <w:rPr>
          <w:spacing w:val="30"/>
          <w:sz w:val="22"/>
          <w:szCs w:val="22"/>
        </w:rPr>
        <w:t xml:space="preserve"> </w:t>
      </w:r>
      <w:r w:rsidRPr="00E61FCC">
        <w:rPr>
          <w:sz w:val="22"/>
          <w:szCs w:val="22"/>
        </w:rPr>
        <w:t>для</w:t>
      </w:r>
      <w:r w:rsidRPr="00E61FCC">
        <w:rPr>
          <w:spacing w:val="32"/>
          <w:sz w:val="22"/>
          <w:szCs w:val="22"/>
        </w:rPr>
        <w:t xml:space="preserve"> </w:t>
      </w:r>
      <w:r w:rsidRPr="00E61FCC">
        <w:rPr>
          <w:sz w:val="22"/>
          <w:szCs w:val="22"/>
        </w:rPr>
        <w:t>данной</w:t>
      </w:r>
      <w:r w:rsidRPr="00E61FCC">
        <w:rPr>
          <w:spacing w:val="29"/>
          <w:sz w:val="22"/>
          <w:szCs w:val="22"/>
        </w:rPr>
        <w:t xml:space="preserve"> </w:t>
      </w:r>
      <w:r w:rsidRPr="00E61FCC">
        <w:rPr>
          <w:sz w:val="22"/>
          <w:szCs w:val="22"/>
        </w:rPr>
        <w:t>местности</w:t>
      </w:r>
      <w:r w:rsidRPr="00E61FCC">
        <w:rPr>
          <w:spacing w:val="29"/>
          <w:sz w:val="22"/>
          <w:szCs w:val="22"/>
        </w:rPr>
        <w:t xml:space="preserve"> </w:t>
      </w:r>
      <w:r w:rsidRPr="00E61FCC">
        <w:rPr>
          <w:sz w:val="22"/>
          <w:szCs w:val="22"/>
        </w:rPr>
        <w:t>(осенние,</w:t>
      </w:r>
      <w:r w:rsidRPr="00E61FCC">
        <w:rPr>
          <w:spacing w:val="31"/>
          <w:sz w:val="22"/>
          <w:szCs w:val="22"/>
        </w:rPr>
        <w:t xml:space="preserve"> </w:t>
      </w:r>
      <w:r w:rsidRPr="00E61FCC">
        <w:rPr>
          <w:sz w:val="22"/>
          <w:szCs w:val="22"/>
        </w:rPr>
        <w:t>зимние,</w:t>
      </w:r>
      <w:r w:rsidRPr="00E61FCC">
        <w:rPr>
          <w:spacing w:val="31"/>
          <w:sz w:val="22"/>
          <w:szCs w:val="22"/>
        </w:rPr>
        <w:t xml:space="preserve"> </w:t>
      </w:r>
      <w:r w:rsidRPr="00E61FCC">
        <w:rPr>
          <w:sz w:val="22"/>
          <w:szCs w:val="22"/>
        </w:rPr>
        <w:lastRenderedPageBreak/>
        <w:t>весенние</w:t>
      </w:r>
      <w:r w:rsidRPr="00E61FCC">
        <w:rPr>
          <w:spacing w:val="40"/>
          <w:sz w:val="22"/>
          <w:szCs w:val="22"/>
        </w:rPr>
        <w:t xml:space="preserve"> </w:t>
      </w:r>
      <w:r w:rsidRPr="00E61FCC">
        <w:rPr>
          <w:sz w:val="22"/>
          <w:szCs w:val="22"/>
        </w:rPr>
        <w:t>-</w:t>
      </w:r>
      <w:r w:rsidRPr="00E61FCC">
        <w:rPr>
          <w:spacing w:val="31"/>
          <w:sz w:val="22"/>
          <w:szCs w:val="22"/>
        </w:rPr>
        <w:t xml:space="preserve"> </w:t>
      </w:r>
      <w:r w:rsidRPr="00E61FCC">
        <w:rPr>
          <w:sz w:val="22"/>
          <w:szCs w:val="22"/>
        </w:rPr>
        <w:t>на выбор учителя).</w:t>
      </w:r>
    </w:p>
    <w:p w14:paraId="1C3A327D" w14:textId="77777777" w:rsidR="00FA124F" w:rsidRPr="00E61FCC" w:rsidRDefault="003B164C">
      <w:pPr>
        <w:pStyle w:val="a3"/>
        <w:spacing w:before="2"/>
        <w:jc w:val="lef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7FAF9C41" w14:textId="77777777" w:rsidR="00FA124F" w:rsidRPr="00E61FCC" w:rsidRDefault="003B164C">
      <w:pPr>
        <w:pStyle w:val="a3"/>
        <w:spacing w:before="63" w:line="307" w:lineRule="auto"/>
        <w:jc w:val="left"/>
        <w:rPr>
          <w:sz w:val="22"/>
          <w:szCs w:val="22"/>
        </w:rPr>
      </w:pPr>
      <w:r w:rsidRPr="00E61FCC">
        <w:rPr>
          <w:sz w:val="22"/>
          <w:szCs w:val="22"/>
        </w:rPr>
        <w:t>знакомство</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символикой</w:t>
      </w:r>
      <w:r w:rsidRPr="00E61FCC">
        <w:rPr>
          <w:spacing w:val="40"/>
          <w:sz w:val="22"/>
          <w:szCs w:val="22"/>
        </w:rPr>
        <w:t xml:space="preserve"> </w:t>
      </w:r>
      <w:r w:rsidRPr="00E61FCC">
        <w:rPr>
          <w:sz w:val="22"/>
          <w:szCs w:val="22"/>
        </w:rPr>
        <w:t>календарных</w:t>
      </w:r>
      <w:r w:rsidRPr="00E61FCC">
        <w:rPr>
          <w:spacing w:val="40"/>
          <w:sz w:val="22"/>
          <w:szCs w:val="22"/>
        </w:rPr>
        <w:t xml:space="preserve"> </w:t>
      </w:r>
      <w:r w:rsidRPr="00E61FCC">
        <w:rPr>
          <w:sz w:val="22"/>
          <w:szCs w:val="22"/>
        </w:rPr>
        <w:t>обрядов,</w:t>
      </w:r>
      <w:r w:rsidRPr="00E61FCC">
        <w:rPr>
          <w:spacing w:val="40"/>
          <w:sz w:val="22"/>
          <w:szCs w:val="22"/>
        </w:rPr>
        <w:t xml:space="preserve"> </w:t>
      </w:r>
      <w:r w:rsidRPr="00E61FCC">
        <w:rPr>
          <w:sz w:val="22"/>
          <w:szCs w:val="22"/>
        </w:rPr>
        <w:t>поиск</w:t>
      </w:r>
      <w:r w:rsidRPr="00E61FCC">
        <w:rPr>
          <w:spacing w:val="40"/>
          <w:sz w:val="22"/>
          <w:szCs w:val="22"/>
        </w:rPr>
        <w:t xml:space="preserve"> </w:t>
      </w:r>
      <w:r w:rsidRPr="00E61FCC">
        <w:rPr>
          <w:sz w:val="22"/>
          <w:szCs w:val="22"/>
        </w:rPr>
        <w:t>информации</w:t>
      </w:r>
      <w:r w:rsidRPr="00E61FCC">
        <w:rPr>
          <w:spacing w:val="40"/>
          <w:sz w:val="22"/>
          <w:szCs w:val="22"/>
        </w:rPr>
        <w:t xml:space="preserve"> </w:t>
      </w:r>
      <w:r w:rsidRPr="00E61FCC">
        <w:rPr>
          <w:sz w:val="22"/>
          <w:szCs w:val="22"/>
        </w:rPr>
        <w:t>о</w:t>
      </w:r>
      <w:r w:rsidRPr="00E61FCC">
        <w:rPr>
          <w:spacing w:val="40"/>
          <w:sz w:val="22"/>
          <w:szCs w:val="22"/>
        </w:rPr>
        <w:t xml:space="preserve"> </w:t>
      </w:r>
      <w:r w:rsidRPr="00E61FCC">
        <w:rPr>
          <w:sz w:val="22"/>
          <w:szCs w:val="22"/>
        </w:rPr>
        <w:t>соответствующих</w:t>
      </w:r>
      <w:r w:rsidRPr="00E61FCC">
        <w:rPr>
          <w:spacing w:val="40"/>
          <w:sz w:val="22"/>
          <w:szCs w:val="22"/>
        </w:rPr>
        <w:t xml:space="preserve"> </w:t>
      </w:r>
      <w:r w:rsidRPr="00E61FCC">
        <w:rPr>
          <w:sz w:val="22"/>
          <w:szCs w:val="22"/>
        </w:rPr>
        <w:t xml:space="preserve">фольклорных </w:t>
      </w:r>
      <w:r w:rsidRPr="00E61FCC">
        <w:rPr>
          <w:spacing w:val="-2"/>
          <w:sz w:val="22"/>
          <w:szCs w:val="22"/>
        </w:rPr>
        <w:t>традициях;</w:t>
      </w:r>
    </w:p>
    <w:p w14:paraId="0F0A6852" w14:textId="77777777" w:rsidR="00FA124F" w:rsidRPr="00E61FCC" w:rsidRDefault="003B164C">
      <w:pPr>
        <w:pStyle w:val="a3"/>
        <w:spacing w:line="229" w:lineRule="exact"/>
        <w:jc w:val="left"/>
        <w:rPr>
          <w:sz w:val="22"/>
          <w:szCs w:val="22"/>
        </w:rPr>
      </w:pPr>
      <w:r w:rsidRPr="00E61FCC">
        <w:rPr>
          <w:sz w:val="22"/>
          <w:szCs w:val="22"/>
        </w:rPr>
        <w:t>разучивание</w:t>
      </w:r>
      <w:r w:rsidRPr="00E61FCC">
        <w:rPr>
          <w:spacing w:val="-7"/>
          <w:sz w:val="22"/>
          <w:szCs w:val="22"/>
        </w:rPr>
        <w:t xml:space="preserve"> </w:t>
      </w:r>
      <w:r w:rsidRPr="00E61FCC">
        <w:rPr>
          <w:sz w:val="22"/>
          <w:szCs w:val="22"/>
        </w:rPr>
        <w:t>и</w:t>
      </w:r>
      <w:r w:rsidRPr="00E61FCC">
        <w:rPr>
          <w:spacing w:val="-11"/>
          <w:sz w:val="22"/>
          <w:szCs w:val="22"/>
        </w:rPr>
        <w:t xml:space="preserve"> </w:t>
      </w:r>
      <w:r w:rsidRPr="00E61FCC">
        <w:rPr>
          <w:sz w:val="22"/>
          <w:szCs w:val="22"/>
        </w:rPr>
        <w:t>исполнение</w:t>
      </w:r>
      <w:r w:rsidRPr="00E61FCC">
        <w:rPr>
          <w:spacing w:val="-9"/>
          <w:sz w:val="22"/>
          <w:szCs w:val="22"/>
        </w:rPr>
        <w:t xml:space="preserve"> </w:t>
      </w:r>
      <w:r w:rsidRPr="00E61FCC">
        <w:rPr>
          <w:sz w:val="22"/>
          <w:szCs w:val="22"/>
        </w:rPr>
        <w:t>народных</w:t>
      </w:r>
      <w:r w:rsidRPr="00E61FCC">
        <w:rPr>
          <w:spacing w:val="-9"/>
          <w:sz w:val="22"/>
          <w:szCs w:val="22"/>
        </w:rPr>
        <w:t xml:space="preserve"> </w:t>
      </w:r>
      <w:r w:rsidRPr="00E61FCC">
        <w:rPr>
          <w:sz w:val="22"/>
          <w:szCs w:val="22"/>
        </w:rPr>
        <w:t>песен,</w:t>
      </w:r>
      <w:r w:rsidRPr="00E61FCC">
        <w:rPr>
          <w:spacing w:val="-9"/>
          <w:sz w:val="22"/>
          <w:szCs w:val="22"/>
        </w:rPr>
        <w:t xml:space="preserve"> </w:t>
      </w:r>
      <w:r w:rsidRPr="00E61FCC">
        <w:rPr>
          <w:spacing w:val="-2"/>
          <w:sz w:val="22"/>
          <w:szCs w:val="22"/>
        </w:rPr>
        <w:t>танцев;</w:t>
      </w:r>
    </w:p>
    <w:p w14:paraId="1D50CB43" w14:textId="77777777" w:rsidR="00FA124F" w:rsidRPr="00E61FCC" w:rsidRDefault="003B164C">
      <w:pPr>
        <w:pStyle w:val="a3"/>
        <w:spacing w:before="62" w:line="304" w:lineRule="auto"/>
        <w:ind w:right="148"/>
        <w:jc w:val="left"/>
        <w:rPr>
          <w:sz w:val="22"/>
          <w:szCs w:val="22"/>
        </w:rPr>
      </w:pPr>
      <w:r w:rsidRPr="00E61FCC">
        <w:rPr>
          <w:sz w:val="22"/>
          <w:szCs w:val="22"/>
        </w:rPr>
        <w:t>вариативно:</w:t>
      </w:r>
      <w:r w:rsidRPr="00E61FCC">
        <w:rPr>
          <w:spacing w:val="-8"/>
          <w:sz w:val="22"/>
          <w:szCs w:val="22"/>
        </w:rPr>
        <w:t xml:space="preserve"> </w:t>
      </w:r>
      <w:r w:rsidRPr="00E61FCC">
        <w:rPr>
          <w:sz w:val="22"/>
          <w:szCs w:val="22"/>
        </w:rPr>
        <w:t>реконструкция</w:t>
      </w:r>
      <w:r w:rsidRPr="00E61FCC">
        <w:rPr>
          <w:spacing w:val="-7"/>
          <w:sz w:val="22"/>
          <w:szCs w:val="22"/>
        </w:rPr>
        <w:t xml:space="preserve"> </w:t>
      </w:r>
      <w:r w:rsidRPr="00E61FCC">
        <w:rPr>
          <w:sz w:val="22"/>
          <w:szCs w:val="22"/>
        </w:rPr>
        <w:t>фольклорного</w:t>
      </w:r>
      <w:r w:rsidRPr="00E61FCC">
        <w:rPr>
          <w:spacing w:val="-7"/>
          <w:sz w:val="22"/>
          <w:szCs w:val="22"/>
        </w:rPr>
        <w:t xml:space="preserve"> </w:t>
      </w:r>
      <w:r w:rsidRPr="00E61FCC">
        <w:rPr>
          <w:sz w:val="22"/>
          <w:szCs w:val="22"/>
        </w:rPr>
        <w:t>обряда</w:t>
      </w:r>
      <w:r w:rsidRPr="00E61FCC">
        <w:rPr>
          <w:spacing w:val="-8"/>
          <w:sz w:val="22"/>
          <w:szCs w:val="22"/>
        </w:rPr>
        <w:t xml:space="preserve"> </w:t>
      </w:r>
      <w:r w:rsidRPr="00E61FCC">
        <w:rPr>
          <w:sz w:val="22"/>
          <w:szCs w:val="22"/>
        </w:rPr>
        <w:t>или</w:t>
      </w:r>
      <w:r w:rsidRPr="00E61FCC">
        <w:rPr>
          <w:spacing w:val="-9"/>
          <w:sz w:val="22"/>
          <w:szCs w:val="22"/>
        </w:rPr>
        <w:t xml:space="preserve"> </w:t>
      </w:r>
      <w:r w:rsidRPr="00E61FCC">
        <w:rPr>
          <w:sz w:val="22"/>
          <w:szCs w:val="22"/>
        </w:rPr>
        <w:t>его</w:t>
      </w:r>
      <w:r w:rsidRPr="00E61FCC">
        <w:rPr>
          <w:spacing w:val="-7"/>
          <w:sz w:val="22"/>
          <w:szCs w:val="22"/>
        </w:rPr>
        <w:t xml:space="preserve"> </w:t>
      </w:r>
      <w:r w:rsidRPr="00E61FCC">
        <w:rPr>
          <w:sz w:val="22"/>
          <w:szCs w:val="22"/>
        </w:rPr>
        <w:t>фрагмента;</w:t>
      </w:r>
      <w:r w:rsidRPr="00E61FCC">
        <w:rPr>
          <w:spacing w:val="-8"/>
          <w:sz w:val="22"/>
          <w:szCs w:val="22"/>
        </w:rPr>
        <w:t xml:space="preserve"> </w:t>
      </w:r>
      <w:r w:rsidRPr="00E61FCC">
        <w:rPr>
          <w:sz w:val="22"/>
          <w:szCs w:val="22"/>
        </w:rPr>
        <w:t>участие</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народном</w:t>
      </w:r>
      <w:r w:rsidRPr="00E61FCC">
        <w:rPr>
          <w:spacing w:val="-7"/>
          <w:sz w:val="22"/>
          <w:szCs w:val="22"/>
        </w:rPr>
        <w:t xml:space="preserve"> </w:t>
      </w:r>
      <w:r w:rsidRPr="00E61FCC">
        <w:rPr>
          <w:sz w:val="22"/>
          <w:szCs w:val="22"/>
        </w:rPr>
        <w:t>гулянии,</w:t>
      </w:r>
      <w:r w:rsidRPr="00E61FCC">
        <w:rPr>
          <w:spacing w:val="-8"/>
          <w:sz w:val="22"/>
          <w:szCs w:val="22"/>
        </w:rPr>
        <w:t xml:space="preserve"> </w:t>
      </w:r>
      <w:r w:rsidRPr="00E61FCC">
        <w:rPr>
          <w:sz w:val="22"/>
          <w:szCs w:val="22"/>
        </w:rPr>
        <w:t>празднике на улицах своего населенного пункта.</w:t>
      </w:r>
    </w:p>
    <w:p w14:paraId="3F928907" w14:textId="77777777" w:rsidR="00FA124F" w:rsidRPr="00E61FCC" w:rsidRDefault="003B164C">
      <w:pPr>
        <w:pStyle w:val="a3"/>
        <w:spacing w:before="2"/>
        <w:jc w:val="left"/>
        <w:rPr>
          <w:sz w:val="22"/>
          <w:szCs w:val="22"/>
        </w:rPr>
      </w:pPr>
      <w:r w:rsidRPr="00E61FCC">
        <w:rPr>
          <w:spacing w:val="-2"/>
          <w:sz w:val="22"/>
          <w:szCs w:val="22"/>
        </w:rPr>
        <w:t>Семейный</w:t>
      </w:r>
      <w:r w:rsidRPr="00E61FCC">
        <w:rPr>
          <w:spacing w:val="3"/>
          <w:sz w:val="22"/>
          <w:szCs w:val="22"/>
        </w:rPr>
        <w:t xml:space="preserve"> </w:t>
      </w:r>
      <w:r w:rsidRPr="00E61FCC">
        <w:rPr>
          <w:spacing w:val="-2"/>
          <w:sz w:val="22"/>
          <w:szCs w:val="22"/>
        </w:rPr>
        <w:t>фольклор.</w:t>
      </w:r>
    </w:p>
    <w:p w14:paraId="739FBA84" w14:textId="77777777" w:rsidR="00FA124F" w:rsidRPr="00E61FCC" w:rsidRDefault="003B164C">
      <w:pPr>
        <w:pStyle w:val="a3"/>
        <w:spacing w:before="63" w:line="304" w:lineRule="auto"/>
        <w:jc w:val="left"/>
        <w:rPr>
          <w:sz w:val="22"/>
          <w:szCs w:val="22"/>
        </w:rPr>
      </w:pPr>
      <w:r w:rsidRPr="00E61FCC">
        <w:rPr>
          <w:sz w:val="22"/>
          <w:szCs w:val="22"/>
        </w:rPr>
        <w:t>Содержание:</w:t>
      </w:r>
      <w:r w:rsidRPr="00E61FCC">
        <w:rPr>
          <w:spacing w:val="-10"/>
          <w:sz w:val="22"/>
          <w:szCs w:val="22"/>
        </w:rPr>
        <w:t xml:space="preserve"> </w:t>
      </w:r>
      <w:r w:rsidRPr="00E61FCC">
        <w:rPr>
          <w:sz w:val="22"/>
          <w:szCs w:val="22"/>
        </w:rPr>
        <w:t>фольклорные</w:t>
      </w:r>
      <w:r w:rsidRPr="00E61FCC">
        <w:rPr>
          <w:spacing w:val="-7"/>
          <w:sz w:val="22"/>
          <w:szCs w:val="22"/>
        </w:rPr>
        <w:t xml:space="preserve"> </w:t>
      </w:r>
      <w:r w:rsidRPr="00E61FCC">
        <w:rPr>
          <w:sz w:val="22"/>
          <w:szCs w:val="22"/>
        </w:rPr>
        <w:t>жанры,</w:t>
      </w:r>
      <w:r w:rsidRPr="00E61FCC">
        <w:rPr>
          <w:spacing w:val="-9"/>
          <w:sz w:val="22"/>
          <w:szCs w:val="22"/>
        </w:rPr>
        <w:t xml:space="preserve"> </w:t>
      </w:r>
      <w:r w:rsidRPr="00E61FCC">
        <w:rPr>
          <w:sz w:val="22"/>
          <w:szCs w:val="22"/>
        </w:rPr>
        <w:t>связанные</w:t>
      </w:r>
      <w:r w:rsidRPr="00E61FCC">
        <w:rPr>
          <w:spacing w:val="-9"/>
          <w:sz w:val="22"/>
          <w:szCs w:val="22"/>
        </w:rPr>
        <w:t xml:space="preserve"> </w:t>
      </w:r>
      <w:r w:rsidRPr="00E61FCC">
        <w:rPr>
          <w:sz w:val="22"/>
          <w:szCs w:val="22"/>
        </w:rPr>
        <w:t>с</w:t>
      </w:r>
      <w:r w:rsidRPr="00E61FCC">
        <w:rPr>
          <w:spacing w:val="-9"/>
          <w:sz w:val="22"/>
          <w:szCs w:val="22"/>
        </w:rPr>
        <w:t xml:space="preserve"> </w:t>
      </w:r>
      <w:r w:rsidRPr="00E61FCC">
        <w:rPr>
          <w:sz w:val="22"/>
          <w:szCs w:val="22"/>
        </w:rPr>
        <w:t>жизнью</w:t>
      </w:r>
      <w:r w:rsidRPr="00E61FCC">
        <w:rPr>
          <w:spacing w:val="-8"/>
          <w:sz w:val="22"/>
          <w:szCs w:val="22"/>
        </w:rPr>
        <w:t xml:space="preserve"> </w:t>
      </w:r>
      <w:r w:rsidRPr="00E61FCC">
        <w:rPr>
          <w:sz w:val="22"/>
          <w:szCs w:val="22"/>
        </w:rPr>
        <w:t>человека:</w:t>
      </w:r>
      <w:r w:rsidRPr="00E61FCC">
        <w:rPr>
          <w:spacing w:val="-10"/>
          <w:sz w:val="22"/>
          <w:szCs w:val="22"/>
        </w:rPr>
        <w:t xml:space="preserve"> </w:t>
      </w:r>
      <w:r w:rsidRPr="00E61FCC">
        <w:rPr>
          <w:sz w:val="22"/>
          <w:szCs w:val="22"/>
        </w:rPr>
        <w:t>свадебный</w:t>
      </w:r>
      <w:r w:rsidRPr="00E61FCC">
        <w:rPr>
          <w:spacing w:val="-10"/>
          <w:sz w:val="22"/>
          <w:szCs w:val="22"/>
        </w:rPr>
        <w:t xml:space="preserve"> </w:t>
      </w:r>
      <w:r w:rsidRPr="00E61FCC">
        <w:rPr>
          <w:sz w:val="22"/>
          <w:szCs w:val="22"/>
        </w:rPr>
        <w:t>обряд,</w:t>
      </w:r>
      <w:r w:rsidRPr="00E61FCC">
        <w:rPr>
          <w:spacing w:val="-7"/>
          <w:sz w:val="22"/>
          <w:szCs w:val="22"/>
        </w:rPr>
        <w:t xml:space="preserve"> </w:t>
      </w:r>
      <w:r w:rsidRPr="00E61FCC">
        <w:rPr>
          <w:sz w:val="22"/>
          <w:szCs w:val="22"/>
        </w:rPr>
        <w:t>рекрутские</w:t>
      </w:r>
      <w:r w:rsidRPr="00E61FCC">
        <w:rPr>
          <w:spacing w:val="-9"/>
          <w:sz w:val="22"/>
          <w:szCs w:val="22"/>
        </w:rPr>
        <w:t xml:space="preserve"> </w:t>
      </w:r>
      <w:r w:rsidRPr="00E61FCC">
        <w:rPr>
          <w:sz w:val="22"/>
          <w:szCs w:val="22"/>
        </w:rPr>
        <w:t>песни,</w:t>
      </w:r>
      <w:r w:rsidRPr="00E61FCC">
        <w:rPr>
          <w:spacing w:val="-7"/>
          <w:sz w:val="22"/>
          <w:szCs w:val="22"/>
        </w:rPr>
        <w:t xml:space="preserve"> </w:t>
      </w:r>
      <w:r w:rsidRPr="00E61FCC">
        <w:rPr>
          <w:sz w:val="22"/>
          <w:szCs w:val="22"/>
        </w:rPr>
        <w:t xml:space="preserve">плачи- </w:t>
      </w:r>
      <w:r w:rsidRPr="00E61FCC">
        <w:rPr>
          <w:spacing w:val="-2"/>
          <w:sz w:val="22"/>
          <w:szCs w:val="22"/>
        </w:rPr>
        <w:t>причитания.</w:t>
      </w:r>
    </w:p>
    <w:p w14:paraId="51C34626" w14:textId="77777777" w:rsidR="00FA124F" w:rsidRPr="00E61FCC" w:rsidRDefault="003B164C">
      <w:pPr>
        <w:pStyle w:val="a3"/>
        <w:spacing w:before="2"/>
        <w:jc w:val="lef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4B6704BC" w14:textId="77777777" w:rsidR="00FA124F" w:rsidRPr="00E61FCC" w:rsidRDefault="003B164C">
      <w:pPr>
        <w:pStyle w:val="a3"/>
        <w:spacing w:before="63" w:line="304" w:lineRule="auto"/>
        <w:ind w:right="4624"/>
        <w:jc w:val="left"/>
        <w:rPr>
          <w:sz w:val="22"/>
          <w:szCs w:val="22"/>
        </w:rPr>
      </w:pPr>
      <w:r w:rsidRPr="00E61FCC">
        <w:rPr>
          <w:sz w:val="22"/>
          <w:szCs w:val="22"/>
        </w:rPr>
        <w:t>знакомство</w:t>
      </w:r>
      <w:r w:rsidRPr="00E61FCC">
        <w:rPr>
          <w:spacing w:val="-8"/>
          <w:sz w:val="22"/>
          <w:szCs w:val="22"/>
        </w:rPr>
        <w:t xml:space="preserve"> </w:t>
      </w:r>
      <w:r w:rsidRPr="00E61FCC">
        <w:rPr>
          <w:sz w:val="22"/>
          <w:szCs w:val="22"/>
        </w:rPr>
        <w:t>с</w:t>
      </w:r>
      <w:r w:rsidRPr="00E61FCC">
        <w:rPr>
          <w:spacing w:val="-9"/>
          <w:sz w:val="22"/>
          <w:szCs w:val="22"/>
        </w:rPr>
        <w:t xml:space="preserve"> </w:t>
      </w:r>
      <w:r w:rsidRPr="00E61FCC">
        <w:rPr>
          <w:sz w:val="22"/>
          <w:szCs w:val="22"/>
        </w:rPr>
        <w:t>фольклорными</w:t>
      </w:r>
      <w:r w:rsidRPr="00E61FCC">
        <w:rPr>
          <w:spacing w:val="-8"/>
          <w:sz w:val="22"/>
          <w:szCs w:val="22"/>
        </w:rPr>
        <w:t xml:space="preserve"> </w:t>
      </w:r>
      <w:r w:rsidRPr="00E61FCC">
        <w:rPr>
          <w:sz w:val="22"/>
          <w:szCs w:val="22"/>
        </w:rPr>
        <w:t>жанрами</w:t>
      </w:r>
      <w:r w:rsidRPr="00E61FCC">
        <w:rPr>
          <w:spacing w:val="-10"/>
          <w:sz w:val="22"/>
          <w:szCs w:val="22"/>
        </w:rPr>
        <w:t xml:space="preserve"> </w:t>
      </w:r>
      <w:r w:rsidRPr="00E61FCC">
        <w:rPr>
          <w:sz w:val="22"/>
          <w:szCs w:val="22"/>
        </w:rPr>
        <w:t>семейного</w:t>
      </w:r>
      <w:r w:rsidRPr="00E61FCC">
        <w:rPr>
          <w:spacing w:val="-8"/>
          <w:sz w:val="22"/>
          <w:szCs w:val="22"/>
        </w:rPr>
        <w:t xml:space="preserve"> </w:t>
      </w:r>
      <w:r w:rsidRPr="00E61FCC">
        <w:rPr>
          <w:sz w:val="22"/>
          <w:szCs w:val="22"/>
        </w:rPr>
        <w:t>цикла; изучение особенностей их исполнения и звучания;</w:t>
      </w:r>
    </w:p>
    <w:p w14:paraId="4A2D6D79" w14:textId="77777777" w:rsidR="00FA124F" w:rsidRPr="00E61FCC" w:rsidRDefault="003B164C">
      <w:pPr>
        <w:pStyle w:val="a3"/>
        <w:spacing w:before="1" w:line="304" w:lineRule="auto"/>
        <w:ind w:right="1591"/>
        <w:jc w:val="left"/>
        <w:rPr>
          <w:sz w:val="22"/>
          <w:szCs w:val="22"/>
        </w:rPr>
      </w:pPr>
      <w:r w:rsidRPr="00E61FCC">
        <w:rPr>
          <w:sz w:val="22"/>
          <w:szCs w:val="22"/>
        </w:rPr>
        <w:t>определение</w:t>
      </w:r>
      <w:r w:rsidRPr="00E61FCC">
        <w:rPr>
          <w:spacing w:val="-2"/>
          <w:sz w:val="22"/>
          <w:szCs w:val="22"/>
        </w:rPr>
        <w:t xml:space="preserve"> </w:t>
      </w:r>
      <w:r w:rsidRPr="00E61FCC">
        <w:rPr>
          <w:sz w:val="22"/>
          <w:szCs w:val="22"/>
        </w:rPr>
        <w:t>на</w:t>
      </w:r>
      <w:r w:rsidRPr="00E61FCC">
        <w:rPr>
          <w:spacing w:val="-5"/>
          <w:sz w:val="22"/>
          <w:szCs w:val="22"/>
        </w:rPr>
        <w:t xml:space="preserve"> </w:t>
      </w:r>
      <w:r w:rsidRPr="00E61FCC">
        <w:rPr>
          <w:sz w:val="22"/>
          <w:szCs w:val="22"/>
        </w:rPr>
        <w:t>слух</w:t>
      </w:r>
      <w:r w:rsidRPr="00E61FCC">
        <w:rPr>
          <w:spacing w:val="-4"/>
          <w:sz w:val="22"/>
          <w:szCs w:val="22"/>
        </w:rPr>
        <w:t xml:space="preserve"> </w:t>
      </w:r>
      <w:r w:rsidRPr="00E61FCC">
        <w:rPr>
          <w:sz w:val="22"/>
          <w:szCs w:val="22"/>
        </w:rPr>
        <w:t>жанровой</w:t>
      </w:r>
      <w:r w:rsidRPr="00E61FCC">
        <w:rPr>
          <w:spacing w:val="-6"/>
          <w:sz w:val="22"/>
          <w:szCs w:val="22"/>
        </w:rPr>
        <w:t xml:space="preserve"> </w:t>
      </w:r>
      <w:r w:rsidRPr="00E61FCC">
        <w:rPr>
          <w:sz w:val="22"/>
          <w:szCs w:val="22"/>
        </w:rPr>
        <w:t>принадлежности,</w:t>
      </w:r>
      <w:r w:rsidRPr="00E61FCC">
        <w:rPr>
          <w:spacing w:val="-5"/>
          <w:sz w:val="22"/>
          <w:szCs w:val="22"/>
        </w:rPr>
        <w:t xml:space="preserve"> </w:t>
      </w:r>
      <w:r w:rsidRPr="00E61FCC">
        <w:rPr>
          <w:sz w:val="22"/>
          <w:szCs w:val="22"/>
        </w:rPr>
        <w:t>анализ</w:t>
      </w:r>
      <w:r w:rsidRPr="00E61FCC">
        <w:rPr>
          <w:spacing w:val="-2"/>
          <w:sz w:val="22"/>
          <w:szCs w:val="22"/>
        </w:rPr>
        <w:t xml:space="preserve"> </w:t>
      </w:r>
      <w:r w:rsidRPr="00E61FCC">
        <w:rPr>
          <w:sz w:val="22"/>
          <w:szCs w:val="22"/>
        </w:rPr>
        <w:t>символики</w:t>
      </w:r>
      <w:r w:rsidRPr="00E61FCC">
        <w:rPr>
          <w:spacing w:val="-6"/>
          <w:sz w:val="22"/>
          <w:szCs w:val="22"/>
        </w:rPr>
        <w:t xml:space="preserve"> </w:t>
      </w:r>
      <w:r w:rsidRPr="00E61FCC">
        <w:rPr>
          <w:sz w:val="22"/>
          <w:szCs w:val="22"/>
        </w:rPr>
        <w:t>традиционных</w:t>
      </w:r>
      <w:r w:rsidRPr="00E61FCC">
        <w:rPr>
          <w:spacing w:val="-4"/>
          <w:sz w:val="22"/>
          <w:szCs w:val="22"/>
        </w:rPr>
        <w:t xml:space="preserve"> </w:t>
      </w:r>
      <w:r w:rsidRPr="00E61FCC">
        <w:rPr>
          <w:sz w:val="22"/>
          <w:szCs w:val="22"/>
        </w:rPr>
        <w:t>образов; разучивание и исполнение отдельных песен, фрагментов обрядов (по выбору учителя);</w:t>
      </w:r>
    </w:p>
    <w:p w14:paraId="295661D5" w14:textId="77777777" w:rsidR="00FA124F" w:rsidRPr="00E61FCC" w:rsidRDefault="003B164C">
      <w:pPr>
        <w:pStyle w:val="a3"/>
        <w:spacing w:before="73" w:line="307" w:lineRule="auto"/>
        <w:jc w:val="left"/>
        <w:rPr>
          <w:sz w:val="22"/>
          <w:szCs w:val="22"/>
        </w:rPr>
      </w:pPr>
      <w:r w:rsidRPr="00E61FCC">
        <w:rPr>
          <w:sz w:val="22"/>
          <w:szCs w:val="22"/>
        </w:rPr>
        <w:t>вариативно:</w:t>
      </w:r>
      <w:r w:rsidRPr="00E61FCC">
        <w:rPr>
          <w:spacing w:val="25"/>
          <w:sz w:val="22"/>
          <w:szCs w:val="22"/>
        </w:rPr>
        <w:t xml:space="preserve"> </w:t>
      </w:r>
      <w:r w:rsidRPr="00E61FCC">
        <w:rPr>
          <w:sz w:val="22"/>
          <w:szCs w:val="22"/>
        </w:rPr>
        <w:t>реконструкция</w:t>
      </w:r>
      <w:r w:rsidRPr="00E61FCC">
        <w:rPr>
          <w:spacing w:val="27"/>
          <w:sz w:val="22"/>
          <w:szCs w:val="22"/>
        </w:rPr>
        <w:t xml:space="preserve"> </w:t>
      </w:r>
      <w:r w:rsidRPr="00E61FCC">
        <w:rPr>
          <w:sz w:val="22"/>
          <w:szCs w:val="22"/>
        </w:rPr>
        <w:t>фольклорного</w:t>
      </w:r>
      <w:r w:rsidRPr="00E61FCC">
        <w:rPr>
          <w:spacing w:val="26"/>
          <w:sz w:val="22"/>
          <w:szCs w:val="22"/>
        </w:rPr>
        <w:t xml:space="preserve"> </w:t>
      </w:r>
      <w:r w:rsidRPr="00E61FCC">
        <w:rPr>
          <w:sz w:val="22"/>
          <w:szCs w:val="22"/>
        </w:rPr>
        <w:t>обряда</w:t>
      </w:r>
      <w:r w:rsidRPr="00E61FCC">
        <w:rPr>
          <w:spacing w:val="25"/>
          <w:sz w:val="22"/>
          <w:szCs w:val="22"/>
        </w:rPr>
        <w:t xml:space="preserve"> </w:t>
      </w:r>
      <w:r w:rsidRPr="00E61FCC">
        <w:rPr>
          <w:sz w:val="22"/>
          <w:szCs w:val="22"/>
        </w:rPr>
        <w:t>или</w:t>
      </w:r>
      <w:r w:rsidRPr="00E61FCC">
        <w:rPr>
          <w:spacing w:val="26"/>
          <w:sz w:val="22"/>
          <w:szCs w:val="22"/>
        </w:rPr>
        <w:t xml:space="preserve"> </w:t>
      </w:r>
      <w:r w:rsidRPr="00E61FCC">
        <w:rPr>
          <w:sz w:val="22"/>
          <w:szCs w:val="22"/>
        </w:rPr>
        <w:t>его</w:t>
      </w:r>
      <w:r w:rsidRPr="00E61FCC">
        <w:rPr>
          <w:spacing w:val="26"/>
          <w:sz w:val="22"/>
          <w:szCs w:val="22"/>
        </w:rPr>
        <w:t xml:space="preserve"> </w:t>
      </w:r>
      <w:r w:rsidRPr="00E61FCC">
        <w:rPr>
          <w:sz w:val="22"/>
          <w:szCs w:val="22"/>
        </w:rPr>
        <w:t>фрагмента;</w:t>
      </w:r>
      <w:r w:rsidRPr="00E61FCC">
        <w:rPr>
          <w:spacing w:val="25"/>
          <w:sz w:val="22"/>
          <w:szCs w:val="22"/>
        </w:rPr>
        <w:t xml:space="preserve"> </w:t>
      </w:r>
      <w:r w:rsidRPr="00E61FCC">
        <w:rPr>
          <w:sz w:val="22"/>
          <w:szCs w:val="22"/>
        </w:rPr>
        <w:t>исследовательские</w:t>
      </w:r>
      <w:r w:rsidRPr="00E61FCC">
        <w:rPr>
          <w:spacing w:val="25"/>
          <w:sz w:val="22"/>
          <w:szCs w:val="22"/>
        </w:rPr>
        <w:t xml:space="preserve"> </w:t>
      </w:r>
      <w:r w:rsidRPr="00E61FCC">
        <w:rPr>
          <w:sz w:val="22"/>
          <w:szCs w:val="22"/>
        </w:rPr>
        <w:t>проекты</w:t>
      </w:r>
      <w:r w:rsidRPr="00E61FCC">
        <w:rPr>
          <w:spacing w:val="25"/>
          <w:sz w:val="22"/>
          <w:szCs w:val="22"/>
        </w:rPr>
        <w:t xml:space="preserve"> </w:t>
      </w:r>
      <w:r w:rsidRPr="00E61FCC">
        <w:rPr>
          <w:sz w:val="22"/>
          <w:szCs w:val="22"/>
        </w:rPr>
        <w:t>по</w:t>
      </w:r>
      <w:r w:rsidRPr="00E61FCC">
        <w:rPr>
          <w:spacing w:val="26"/>
          <w:sz w:val="22"/>
          <w:szCs w:val="22"/>
        </w:rPr>
        <w:t xml:space="preserve"> </w:t>
      </w:r>
      <w:r w:rsidRPr="00E61FCC">
        <w:rPr>
          <w:sz w:val="22"/>
          <w:szCs w:val="22"/>
        </w:rPr>
        <w:t>теме "Жанры семейного фольклора".</w:t>
      </w:r>
    </w:p>
    <w:p w14:paraId="71F40403" w14:textId="77777777" w:rsidR="00FA124F" w:rsidRPr="00E61FCC" w:rsidRDefault="003B164C">
      <w:pPr>
        <w:pStyle w:val="a3"/>
        <w:spacing w:line="230" w:lineRule="exact"/>
        <w:jc w:val="left"/>
        <w:rPr>
          <w:sz w:val="22"/>
          <w:szCs w:val="22"/>
        </w:rPr>
      </w:pPr>
      <w:r w:rsidRPr="00E61FCC">
        <w:rPr>
          <w:sz w:val="22"/>
          <w:szCs w:val="22"/>
        </w:rPr>
        <w:t>Наш</w:t>
      </w:r>
      <w:r w:rsidRPr="00E61FCC">
        <w:rPr>
          <w:spacing w:val="-5"/>
          <w:sz w:val="22"/>
          <w:szCs w:val="22"/>
        </w:rPr>
        <w:t xml:space="preserve"> </w:t>
      </w:r>
      <w:r w:rsidRPr="00E61FCC">
        <w:rPr>
          <w:sz w:val="22"/>
          <w:szCs w:val="22"/>
        </w:rPr>
        <w:t>край</w:t>
      </w:r>
      <w:r w:rsidRPr="00E61FCC">
        <w:rPr>
          <w:spacing w:val="-5"/>
          <w:sz w:val="22"/>
          <w:szCs w:val="22"/>
        </w:rPr>
        <w:t xml:space="preserve"> </w:t>
      </w:r>
      <w:r w:rsidRPr="00E61FCC">
        <w:rPr>
          <w:spacing w:val="-2"/>
          <w:sz w:val="22"/>
          <w:szCs w:val="22"/>
        </w:rPr>
        <w:t>сегодня.</w:t>
      </w:r>
    </w:p>
    <w:p w14:paraId="394AECEA" w14:textId="77777777" w:rsidR="00FA124F" w:rsidRPr="00E61FCC" w:rsidRDefault="003B164C">
      <w:pPr>
        <w:pStyle w:val="a3"/>
        <w:spacing w:before="63" w:line="304" w:lineRule="auto"/>
        <w:jc w:val="left"/>
        <w:rPr>
          <w:sz w:val="22"/>
          <w:szCs w:val="22"/>
        </w:rPr>
      </w:pPr>
      <w:r w:rsidRPr="00E61FCC">
        <w:rPr>
          <w:sz w:val="22"/>
          <w:szCs w:val="22"/>
        </w:rPr>
        <w:t>Содержание:</w:t>
      </w:r>
      <w:r w:rsidRPr="00E61FCC">
        <w:rPr>
          <w:spacing w:val="33"/>
          <w:sz w:val="22"/>
          <w:szCs w:val="22"/>
        </w:rPr>
        <w:t xml:space="preserve"> </w:t>
      </w:r>
      <w:r w:rsidRPr="00E61FCC">
        <w:rPr>
          <w:sz w:val="22"/>
          <w:szCs w:val="22"/>
        </w:rPr>
        <w:t>современная</w:t>
      </w:r>
      <w:r w:rsidRPr="00E61FCC">
        <w:rPr>
          <w:spacing w:val="35"/>
          <w:sz w:val="22"/>
          <w:szCs w:val="22"/>
        </w:rPr>
        <w:t xml:space="preserve"> </w:t>
      </w:r>
      <w:r w:rsidRPr="00E61FCC">
        <w:rPr>
          <w:sz w:val="22"/>
          <w:szCs w:val="22"/>
        </w:rPr>
        <w:t>музыкальная</w:t>
      </w:r>
      <w:r w:rsidRPr="00E61FCC">
        <w:rPr>
          <w:spacing w:val="35"/>
          <w:sz w:val="22"/>
          <w:szCs w:val="22"/>
        </w:rPr>
        <w:t xml:space="preserve"> </w:t>
      </w:r>
      <w:r w:rsidRPr="00E61FCC">
        <w:rPr>
          <w:sz w:val="22"/>
          <w:szCs w:val="22"/>
        </w:rPr>
        <w:t>культура</w:t>
      </w:r>
      <w:r w:rsidRPr="00E61FCC">
        <w:rPr>
          <w:spacing w:val="34"/>
          <w:sz w:val="22"/>
          <w:szCs w:val="22"/>
        </w:rPr>
        <w:t xml:space="preserve"> </w:t>
      </w:r>
      <w:r w:rsidRPr="00E61FCC">
        <w:rPr>
          <w:sz w:val="22"/>
          <w:szCs w:val="22"/>
        </w:rPr>
        <w:t>родного</w:t>
      </w:r>
      <w:r w:rsidRPr="00E61FCC">
        <w:rPr>
          <w:spacing w:val="34"/>
          <w:sz w:val="22"/>
          <w:szCs w:val="22"/>
        </w:rPr>
        <w:t xml:space="preserve"> </w:t>
      </w:r>
      <w:r w:rsidRPr="00E61FCC">
        <w:rPr>
          <w:sz w:val="22"/>
          <w:szCs w:val="22"/>
        </w:rPr>
        <w:t>края.</w:t>
      </w:r>
      <w:r w:rsidRPr="00E61FCC">
        <w:rPr>
          <w:spacing w:val="34"/>
          <w:sz w:val="22"/>
          <w:szCs w:val="22"/>
        </w:rPr>
        <w:t xml:space="preserve"> </w:t>
      </w:r>
      <w:r w:rsidRPr="00E61FCC">
        <w:rPr>
          <w:sz w:val="22"/>
          <w:szCs w:val="22"/>
        </w:rPr>
        <w:t>Гимн</w:t>
      </w:r>
      <w:r w:rsidRPr="00E61FCC">
        <w:rPr>
          <w:spacing w:val="32"/>
          <w:sz w:val="22"/>
          <w:szCs w:val="22"/>
        </w:rPr>
        <w:t xml:space="preserve"> </w:t>
      </w:r>
      <w:r w:rsidRPr="00E61FCC">
        <w:rPr>
          <w:sz w:val="22"/>
          <w:szCs w:val="22"/>
        </w:rPr>
        <w:t>республики,</w:t>
      </w:r>
      <w:r w:rsidRPr="00E61FCC">
        <w:rPr>
          <w:spacing w:val="34"/>
          <w:sz w:val="22"/>
          <w:szCs w:val="22"/>
        </w:rPr>
        <w:t xml:space="preserve"> </w:t>
      </w:r>
      <w:r w:rsidRPr="00E61FCC">
        <w:rPr>
          <w:sz w:val="22"/>
          <w:szCs w:val="22"/>
        </w:rPr>
        <w:t>города</w:t>
      </w:r>
      <w:r w:rsidRPr="00E61FCC">
        <w:rPr>
          <w:spacing w:val="33"/>
          <w:sz w:val="22"/>
          <w:szCs w:val="22"/>
        </w:rPr>
        <w:t xml:space="preserve"> </w:t>
      </w:r>
      <w:r w:rsidRPr="00E61FCC">
        <w:rPr>
          <w:sz w:val="22"/>
          <w:szCs w:val="22"/>
        </w:rPr>
        <w:t>(при</w:t>
      </w:r>
      <w:r w:rsidRPr="00E61FCC">
        <w:rPr>
          <w:spacing w:val="32"/>
          <w:sz w:val="22"/>
          <w:szCs w:val="22"/>
        </w:rPr>
        <w:t xml:space="preserve"> </w:t>
      </w:r>
      <w:r w:rsidRPr="00E61FCC">
        <w:rPr>
          <w:sz w:val="22"/>
          <w:szCs w:val="22"/>
        </w:rPr>
        <w:t>наличии). Земляки - композиторы, исполнители, деятели культуры. Театр, филармония, консерватория.</w:t>
      </w:r>
    </w:p>
    <w:p w14:paraId="0A6F905F" w14:textId="77777777" w:rsidR="00FA124F" w:rsidRPr="00E61FCC" w:rsidRDefault="003B164C">
      <w:pPr>
        <w:pStyle w:val="a3"/>
        <w:spacing w:before="1"/>
        <w:jc w:val="lef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75024B4C" w14:textId="77777777" w:rsidR="00FA124F" w:rsidRPr="00E61FCC" w:rsidRDefault="003B164C">
      <w:pPr>
        <w:pStyle w:val="a3"/>
        <w:spacing w:before="63" w:line="304" w:lineRule="auto"/>
        <w:ind w:right="1332"/>
        <w:jc w:val="left"/>
        <w:rPr>
          <w:sz w:val="22"/>
          <w:szCs w:val="22"/>
        </w:rPr>
      </w:pPr>
      <w:r w:rsidRPr="00E61FCC">
        <w:rPr>
          <w:sz w:val="22"/>
          <w:szCs w:val="22"/>
        </w:rPr>
        <w:t>разучивание и исполнение гимна республики, города, песен местных композиторов; знакомство</w:t>
      </w:r>
      <w:r w:rsidRPr="00E61FCC">
        <w:rPr>
          <w:spacing w:val="-4"/>
          <w:sz w:val="22"/>
          <w:szCs w:val="22"/>
        </w:rPr>
        <w:t xml:space="preserve"> </w:t>
      </w:r>
      <w:r w:rsidRPr="00E61FCC">
        <w:rPr>
          <w:sz w:val="22"/>
          <w:szCs w:val="22"/>
        </w:rPr>
        <w:t>с</w:t>
      </w:r>
      <w:r w:rsidRPr="00E61FCC">
        <w:rPr>
          <w:spacing w:val="-5"/>
          <w:sz w:val="22"/>
          <w:szCs w:val="22"/>
        </w:rPr>
        <w:t xml:space="preserve"> </w:t>
      </w:r>
      <w:r w:rsidRPr="00E61FCC">
        <w:rPr>
          <w:sz w:val="22"/>
          <w:szCs w:val="22"/>
        </w:rPr>
        <w:t>творческой</w:t>
      </w:r>
      <w:r w:rsidRPr="00E61FCC">
        <w:rPr>
          <w:spacing w:val="-4"/>
          <w:sz w:val="22"/>
          <w:szCs w:val="22"/>
        </w:rPr>
        <w:t xml:space="preserve"> </w:t>
      </w:r>
      <w:r w:rsidRPr="00E61FCC">
        <w:rPr>
          <w:sz w:val="22"/>
          <w:szCs w:val="22"/>
        </w:rPr>
        <w:t>биографией,</w:t>
      </w:r>
      <w:r w:rsidRPr="00E61FCC">
        <w:rPr>
          <w:spacing w:val="-5"/>
          <w:sz w:val="22"/>
          <w:szCs w:val="22"/>
        </w:rPr>
        <w:t xml:space="preserve"> </w:t>
      </w:r>
      <w:r w:rsidRPr="00E61FCC">
        <w:rPr>
          <w:sz w:val="22"/>
          <w:szCs w:val="22"/>
        </w:rPr>
        <w:t>деятельностью</w:t>
      </w:r>
      <w:r w:rsidRPr="00E61FCC">
        <w:rPr>
          <w:spacing w:val="-5"/>
          <w:sz w:val="22"/>
          <w:szCs w:val="22"/>
        </w:rPr>
        <w:t xml:space="preserve"> </w:t>
      </w:r>
      <w:r w:rsidRPr="00E61FCC">
        <w:rPr>
          <w:sz w:val="22"/>
          <w:szCs w:val="22"/>
        </w:rPr>
        <w:t>местных</w:t>
      </w:r>
      <w:r w:rsidRPr="00E61FCC">
        <w:rPr>
          <w:spacing w:val="-4"/>
          <w:sz w:val="22"/>
          <w:szCs w:val="22"/>
        </w:rPr>
        <w:t xml:space="preserve"> </w:t>
      </w:r>
      <w:r w:rsidRPr="00E61FCC">
        <w:rPr>
          <w:sz w:val="22"/>
          <w:szCs w:val="22"/>
        </w:rPr>
        <w:t>мастеров</w:t>
      </w:r>
      <w:r w:rsidRPr="00E61FCC">
        <w:rPr>
          <w:spacing w:val="-6"/>
          <w:sz w:val="22"/>
          <w:szCs w:val="22"/>
        </w:rPr>
        <w:t xml:space="preserve"> </w:t>
      </w:r>
      <w:r w:rsidRPr="00E61FCC">
        <w:rPr>
          <w:sz w:val="22"/>
          <w:szCs w:val="22"/>
        </w:rPr>
        <w:t>культуры</w:t>
      </w:r>
      <w:r w:rsidRPr="00E61FCC">
        <w:rPr>
          <w:spacing w:val="-5"/>
          <w:sz w:val="22"/>
          <w:szCs w:val="22"/>
        </w:rPr>
        <w:t xml:space="preserve"> </w:t>
      </w:r>
      <w:r w:rsidRPr="00E61FCC">
        <w:rPr>
          <w:sz w:val="22"/>
          <w:szCs w:val="22"/>
        </w:rPr>
        <w:t>и</w:t>
      </w:r>
      <w:r w:rsidRPr="00E61FCC">
        <w:rPr>
          <w:spacing w:val="-4"/>
          <w:sz w:val="22"/>
          <w:szCs w:val="22"/>
        </w:rPr>
        <w:t xml:space="preserve"> </w:t>
      </w:r>
      <w:r w:rsidRPr="00E61FCC">
        <w:rPr>
          <w:sz w:val="22"/>
          <w:szCs w:val="22"/>
        </w:rPr>
        <w:t>искусства;</w:t>
      </w:r>
    </w:p>
    <w:p w14:paraId="740FAB0D" w14:textId="77777777" w:rsidR="00FA124F" w:rsidRPr="00E61FCC" w:rsidRDefault="003B164C">
      <w:pPr>
        <w:pStyle w:val="a3"/>
        <w:spacing w:before="2" w:line="304" w:lineRule="auto"/>
        <w:jc w:val="left"/>
        <w:rPr>
          <w:sz w:val="22"/>
          <w:szCs w:val="22"/>
        </w:rPr>
      </w:pPr>
      <w:r w:rsidRPr="00E61FCC">
        <w:rPr>
          <w:sz w:val="22"/>
          <w:szCs w:val="22"/>
        </w:rPr>
        <w:t>вариативно:</w:t>
      </w:r>
      <w:r w:rsidRPr="00E61FCC">
        <w:rPr>
          <w:spacing w:val="33"/>
          <w:sz w:val="22"/>
          <w:szCs w:val="22"/>
        </w:rPr>
        <w:t xml:space="preserve"> </w:t>
      </w:r>
      <w:r w:rsidRPr="00E61FCC">
        <w:rPr>
          <w:sz w:val="22"/>
          <w:szCs w:val="22"/>
        </w:rPr>
        <w:t>посещение</w:t>
      </w:r>
      <w:r w:rsidRPr="00E61FCC">
        <w:rPr>
          <w:spacing w:val="34"/>
          <w:sz w:val="22"/>
          <w:szCs w:val="22"/>
        </w:rPr>
        <w:t xml:space="preserve"> </w:t>
      </w:r>
      <w:r w:rsidRPr="00E61FCC">
        <w:rPr>
          <w:sz w:val="22"/>
          <w:szCs w:val="22"/>
        </w:rPr>
        <w:t>местных</w:t>
      </w:r>
      <w:r w:rsidRPr="00E61FCC">
        <w:rPr>
          <w:spacing w:val="35"/>
          <w:sz w:val="22"/>
          <w:szCs w:val="22"/>
        </w:rPr>
        <w:t xml:space="preserve"> </w:t>
      </w:r>
      <w:r w:rsidRPr="00E61FCC">
        <w:rPr>
          <w:sz w:val="22"/>
          <w:szCs w:val="22"/>
        </w:rPr>
        <w:t>музыкальных</w:t>
      </w:r>
      <w:r w:rsidRPr="00E61FCC">
        <w:rPr>
          <w:spacing w:val="35"/>
          <w:sz w:val="22"/>
          <w:szCs w:val="22"/>
        </w:rPr>
        <w:t xml:space="preserve"> </w:t>
      </w:r>
      <w:r w:rsidRPr="00E61FCC">
        <w:rPr>
          <w:sz w:val="22"/>
          <w:szCs w:val="22"/>
        </w:rPr>
        <w:t>театров,</w:t>
      </w:r>
      <w:r w:rsidRPr="00E61FCC">
        <w:rPr>
          <w:spacing w:val="34"/>
          <w:sz w:val="22"/>
          <w:szCs w:val="22"/>
        </w:rPr>
        <w:t xml:space="preserve"> </w:t>
      </w:r>
      <w:r w:rsidRPr="00E61FCC">
        <w:rPr>
          <w:sz w:val="22"/>
          <w:szCs w:val="22"/>
        </w:rPr>
        <w:t>музеев,</w:t>
      </w:r>
      <w:r w:rsidRPr="00E61FCC">
        <w:rPr>
          <w:spacing w:val="34"/>
          <w:sz w:val="22"/>
          <w:szCs w:val="22"/>
        </w:rPr>
        <w:t xml:space="preserve"> </w:t>
      </w:r>
      <w:r w:rsidRPr="00E61FCC">
        <w:rPr>
          <w:sz w:val="22"/>
          <w:szCs w:val="22"/>
        </w:rPr>
        <w:t>концертов,</w:t>
      </w:r>
      <w:r w:rsidRPr="00E61FCC">
        <w:rPr>
          <w:spacing w:val="33"/>
          <w:sz w:val="22"/>
          <w:szCs w:val="22"/>
        </w:rPr>
        <w:t xml:space="preserve"> </w:t>
      </w:r>
      <w:r w:rsidRPr="00E61FCC">
        <w:rPr>
          <w:sz w:val="22"/>
          <w:szCs w:val="22"/>
        </w:rPr>
        <w:t>написание</w:t>
      </w:r>
      <w:r w:rsidRPr="00E61FCC">
        <w:rPr>
          <w:spacing w:val="34"/>
          <w:sz w:val="22"/>
          <w:szCs w:val="22"/>
        </w:rPr>
        <w:t xml:space="preserve"> </w:t>
      </w:r>
      <w:r w:rsidRPr="00E61FCC">
        <w:rPr>
          <w:sz w:val="22"/>
          <w:szCs w:val="22"/>
        </w:rPr>
        <w:t>отзыва</w:t>
      </w:r>
      <w:r w:rsidRPr="00E61FCC">
        <w:rPr>
          <w:spacing w:val="33"/>
          <w:sz w:val="22"/>
          <w:szCs w:val="22"/>
        </w:rPr>
        <w:t xml:space="preserve"> </w:t>
      </w:r>
      <w:r w:rsidRPr="00E61FCC">
        <w:rPr>
          <w:sz w:val="22"/>
          <w:szCs w:val="22"/>
        </w:rPr>
        <w:t>с</w:t>
      </w:r>
      <w:r w:rsidRPr="00E61FCC">
        <w:rPr>
          <w:spacing w:val="34"/>
          <w:sz w:val="22"/>
          <w:szCs w:val="22"/>
        </w:rPr>
        <w:t xml:space="preserve"> </w:t>
      </w:r>
      <w:r w:rsidRPr="00E61FCC">
        <w:rPr>
          <w:sz w:val="22"/>
          <w:szCs w:val="22"/>
        </w:rPr>
        <w:t>анализом спектакля, концерта, экскурсии;</w:t>
      </w:r>
    </w:p>
    <w:p w14:paraId="18220916" w14:textId="77777777" w:rsidR="00FA124F" w:rsidRPr="00E61FCC" w:rsidRDefault="003B164C">
      <w:pPr>
        <w:pStyle w:val="a3"/>
        <w:spacing w:before="1" w:line="304" w:lineRule="auto"/>
        <w:jc w:val="left"/>
        <w:rPr>
          <w:sz w:val="22"/>
          <w:szCs w:val="22"/>
        </w:rPr>
      </w:pPr>
      <w:r w:rsidRPr="00E61FCC">
        <w:rPr>
          <w:sz w:val="22"/>
          <w:szCs w:val="22"/>
        </w:rPr>
        <w:t>исследовательские</w:t>
      </w:r>
      <w:r w:rsidRPr="00E61FCC">
        <w:rPr>
          <w:spacing w:val="80"/>
          <w:w w:val="150"/>
          <w:sz w:val="22"/>
          <w:szCs w:val="22"/>
        </w:rPr>
        <w:t xml:space="preserve"> </w:t>
      </w:r>
      <w:r w:rsidRPr="00E61FCC">
        <w:rPr>
          <w:sz w:val="22"/>
          <w:szCs w:val="22"/>
        </w:rPr>
        <w:t>проекты,</w:t>
      </w:r>
      <w:r w:rsidRPr="00E61FCC">
        <w:rPr>
          <w:spacing w:val="80"/>
          <w:w w:val="150"/>
          <w:sz w:val="22"/>
          <w:szCs w:val="22"/>
        </w:rPr>
        <w:t xml:space="preserve"> </w:t>
      </w:r>
      <w:r w:rsidRPr="00E61FCC">
        <w:rPr>
          <w:sz w:val="22"/>
          <w:szCs w:val="22"/>
        </w:rPr>
        <w:t>посвященные</w:t>
      </w:r>
      <w:r w:rsidRPr="00E61FCC">
        <w:rPr>
          <w:spacing w:val="80"/>
          <w:w w:val="150"/>
          <w:sz w:val="22"/>
          <w:szCs w:val="22"/>
        </w:rPr>
        <w:t xml:space="preserve"> </w:t>
      </w:r>
      <w:r w:rsidRPr="00E61FCC">
        <w:rPr>
          <w:sz w:val="22"/>
          <w:szCs w:val="22"/>
        </w:rPr>
        <w:t>деятелям</w:t>
      </w:r>
      <w:r w:rsidRPr="00E61FCC">
        <w:rPr>
          <w:spacing w:val="80"/>
          <w:w w:val="150"/>
          <w:sz w:val="22"/>
          <w:szCs w:val="22"/>
        </w:rPr>
        <w:t xml:space="preserve"> </w:t>
      </w:r>
      <w:r w:rsidRPr="00E61FCC">
        <w:rPr>
          <w:sz w:val="22"/>
          <w:szCs w:val="22"/>
        </w:rPr>
        <w:t>музыкальной</w:t>
      </w:r>
      <w:r w:rsidRPr="00E61FCC">
        <w:rPr>
          <w:spacing w:val="80"/>
          <w:w w:val="150"/>
          <w:sz w:val="22"/>
          <w:szCs w:val="22"/>
        </w:rPr>
        <w:t xml:space="preserve"> </w:t>
      </w:r>
      <w:r w:rsidRPr="00E61FCC">
        <w:rPr>
          <w:sz w:val="22"/>
          <w:szCs w:val="22"/>
        </w:rPr>
        <w:t>культуры</w:t>
      </w:r>
      <w:r w:rsidRPr="00E61FCC">
        <w:rPr>
          <w:spacing w:val="80"/>
          <w:w w:val="150"/>
          <w:sz w:val="22"/>
          <w:szCs w:val="22"/>
        </w:rPr>
        <w:t xml:space="preserve"> </w:t>
      </w:r>
      <w:r w:rsidRPr="00E61FCC">
        <w:rPr>
          <w:sz w:val="22"/>
          <w:szCs w:val="22"/>
        </w:rPr>
        <w:t>своей</w:t>
      </w:r>
      <w:r w:rsidRPr="00E61FCC">
        <w:rPr>
          <w:spacing w:val="80"/>
          <w:w w:val="150"/>
          <w:sz w:val="22"/>
          <w:szCs w:val="22"/>
        </w:rPr>
        <w:t xml:space="preserve"> </w:t>
      </w:r>
      <w:r w:rsidRPr="00E61FCC">
        <w:rPr>
          <w:sz w:val="22"/>
          <w:szCs w:val="22"/>
        </w:rPr>
        <w:t>малой</w:t>
      </w:r>
      <w:r w:rsidRPr="00E61FCC">
        <w:rPr>
          <w:spacing w:val="80"/>
          <w:w w:val="150"/>
          <w:sz w:val="22"/>
          <w:szCs w:val="22"/>
        </w:rPr>
        <w:t xml:space="preserve"> </w:t>
      </w:r>
      <w:r w:rsidRPr="00E61FCC">
        <w:rPr>
          <w:sz w:val="22"/>
          <w:szCs w:val="22"/>
        </w:rPr>
        <w:t>родины (композиторам, исполнителям, творческим коллективам);</w:t>
      </w:r>
    </w:p>
    <w:p w14:paraId="6CC3521A" w14:textId="77777777" w:rsidR="00FA124F" w:rsidRPr="00E61FCC" w:rsidRDefault="003B164C">
      <w:pPr>
        <w:pStyle w:val="a3"/>
        <w:spacing w:before="1" w:line="307" w:lineRule="auto"/>
        <w:ind w:right="145"/>
        <w:rPr>
          <w:sz w:val="22"/>
          <w:szCs w:val="22"/>
        </w:rPr>
      </w:pPr>
      <w:r w:rsidRPr="00E61FCC">
        <w:rPr>
          <w:sz w:val="22"/>
          <w:szCs w:val="22"/>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14:paraId="1C31A9BB" w14:textId="77777777" w:rsidR="00FA124F" w:rsidRPr="00E61FCC" w:rsidRDefault="003B164C">
      <w:pPr>
        <w:pStyle w:val="a3"/>
        <w:spacing w:line="304" w:lineRule="auto"/>
        <w:ind w:right="4632"/>
        <w:rPr>
          <w:sz w:val="22"/>
          <w:szCs w:val="22"/>
        </w:rPr>
      </w:pPr>
      <w:r w:rsidRPr="00E61FCC">
        <w:rPr>
          <w:sz w:val="22"/>
          <w:szCs w:val="22"/>
        </w:rPr>
        <w:t>Модуль</w:t>
      </w:r>
      <w:r w:rsidRPr="00E61FCC">
        <w:rPr>
          <w:spacing w:val="-7"/>
          <w:sz w:val="22"/>
          <w:szCs w:val="22"/>
        </w:rPr>
        <w:t xml:space="preserve"> </w:t>
      </w:r>
      <w:r w:rsidRPr="00E61FCC">
        <w:rPr>
          <w:sz w:val="22"/>
          <w:szCs w:val="22"/>
        </w:rPr>
        <w:t>N</w:t>
      </w:r>
      <w:r w:rsidRPr="00E61FCC">
        <w:rPr>
          <w:spacing w:val="-7"/>
          <w:sz w:val="22"/>
          <w:szCs w:val="22"/>
        </w:rPr>
        <w:t xml:space="preserve"> </w:t>
      </w:r>
      <w:r w:rsidRPr="00E61FCC">
        <w:rPr>
          <w:sz w:val="22"/>
          <w:szCs w:val="22"/>
        </w:rPr>
        <w:t>2</w:t>
      </w:r>
      <w:r w:rsidRPr="00E61FCC">
        <w:rPr>
          <w:spacing w:val="-6"/>
          <w:sz w:val="22"/>
          <w:szCs w:val="22"/>
        </w:rPr>
        <w:t xml:space="preserve"> </w:t>
      </w:r>
      <w:r w:rsidRPr="00E61FCC">
        <w:rPr>
          <w:sz w:val="22"/>
          <w:szCs w:val="22"/>
        </w:rPr>
        <w:t>"Народное</w:t>
      </w:r>
      <w:r w:rsidRPr="00E61FCC">
        <w:rPr>
          <w:spacing w:val="-7"/>
          <w:sz w:val="22"/>
          <w:szCs w:val="22"/>
        </w:rPr>
        <w:t xml:space="preserve"> </w:t>
      </w:r>
      <w:r w:rsidRPr="00E61FCC">
        <w:rPr>
          <w:sz w:val="22"/>
          <w:szCs w:val="22"/>
        </w:rPr>
        <w:t>музыкальное</w:t>
      </w:r>
      <w:r w:rsidRPr="00E61FCC">
        <w:rPr>
          <w:spacing w:val="-7"/>
          <w:sz w:val="22"/>
          <w:szCs w:val="22"/>
        </w:rPr>
        <w:t xml:space="preserve"> </w:t>
      </w:r>
      <w:r w:rsidRPr="00E61FCC">
        <w:rPr>
          <w:sz w:val="22"/>
          <w:szCs w:val="22"/>
        </w:rPr>
        <w:t>творчество</w:t>
      </w:r>
      <w:r w:rsidRPr="00E61FCC">
        <w:rPr>
          <w:spacing w:val="-7"/>
          <w:sz w:val="22"/>
          <w:szCs w:val="22"/>
        </w:rPr>
        <w:t xml:space="preserve"> </w:t>
      </w:r>
      <w:r w:rsidRPr="00E61FCC">
        <w:rPr>
          <w:sz w:val="22"/>
          <w:szCs w:val="22"/>
        </w:rPr>
        <w:t>России" Россия - наш общий дом.</w:t>
      </w:r>
    </w:p>
    <w:p w14:paraId="38492F32" w14:textId="77777777" w:rsidR="00FA124F" w:rsidRPr="00E61FCC" w:rsidRDefault="003B164C">
      <w:pPr>
        <w:pStyle w:val="a3"/>
        <w:spacing w:line="304" w:lineRule="auto"/>
        <w:ind w:right="140"/>
        <w:rPr>
          <w:sz w:val="22"/>
          <w:szCs w:val="22"/>
        </w:rPr>
      </w:pPr>
      <w:r w:rsidRPr="00E61FCC">
        <w:rPr>
          <w:sz w:val="22"/>
          <w:szCs w:val="22"/>
        </w:rPr>
        <w:t>Содержание: богатство и разнообразие фольклорных традиций народов нашей страны. Музыка наших соседей,</w:t>
      </w:r>
      <w:r w:rsidRPr="00E61FCC">
        <w:rPr>
          <w:spacing w:val="-8"/>
          <w:sz w:val="22"/>
          <w:szCs w:val="22"/>
        </w:rPr>
        <w:t xml:space="preserve"> </w:t>
      </w:r>
      <w:r w:rsidRPr="00E61FCC">
        <w:rPr>
          <w:sz w:val="22"/>
          <w:szCs w:val="22"/>
        </w:rPr>
        <w:t>музыка</w:t>
      </w:r>
      <w:r w:rsidRPr="00E61FCC">
        <w:rPr>
          <w:spacing w:val="-8"/>
          <w:sz w:val="22"/>
          <w:szCs w:val="22"/>
        </w:rPr>
        <w:t xml:space="preserve"> </w:t>
      </w:r>
      <w:r w:rsidRPr="00E61FCC">
        <w:rPr>
          <w:sz w:val="22"/>
          <w:szCs w:val="22"/>
        </w:rPr>
        <w:t>других</w:t>
      </w:r>
      <w:r w:rsidRPr="00E61FCC">
        <w:rPr>
          <w:spacing w:val="-8"/>
          <w:sz w:val="22"/>
          <w:szCs w:val="22"/>
        </w:rPr>
        <w:t xml:space="preserve"> </w:t>
      </w:r>
      <w:r w:rsidRPr="00E61FCC">
        <w:rPr>
          <w:sz w:val="22"/>
          <w:szCs w:val="22"/>
        </w:rPr>
        <w:t>регионов</w:t>
      </w:r>
      <w:r w:rsidRPr="00E61FCC">
        <w:rPr>
          <w:spacing w:val="-9"/>
          <w:sz w:val="22"/>
          <w:szCs w:val="22"/>
        </w:rPr>
        <w:t xml:space="preserve"> </w:t>
      </w:r>
      <w:r w:rsidRPr="00E61FCC">
        <w:rPr>
          <w:sz w:val="22"/>
          <w:szCs w:val="22"/>
        </w:rPr>
        <w:t>(при</w:t>
      </w:r>
      <w:r w:rsidRPr="00E61FCC">
        <w:rPr>
          <w:spacing w:val="-8"/>
          <w:sz w:val="22"/>
          <w:szCs w:val="22"/>
        </w:rPr>
        <w:t xml:space="preserve"> </w:t>
      </w:r>
      <w:r w:rsidRPr="00E61FCC">
        <w:rPr>
          <w:sz w:val="22"/>
          <w:szCs w:val="22"/>
        </w:rPr>
        <w:t>изучении</w:t>
      </w:r>
      <w:r w:rsidRPr="00E61FCC">
        <w:rPr>
          <w:spacing w:val="-10"/>
          <w:sz w:val="22"/>
          <w:szCs w:val="22"/>
        </w:rPr>
        <w:t xml:space="preserve"> </w:t>
      </w:r>
      <w:r w:rsidRPr="00E61FCC">
        <w:rPr>
          <w:sz w:val="22"/>
          <w:szCs w:val="22"/>
        </w:rPr>
        <w:t>данного</w:t>
      </w:r>
      <w:r w:rsidRPr="00E61FCC">
        <w:rPr>
          <w:spacing w:val="-6"/>
          <w:sz w:val="22"/>
          <w:szCs w:val="22"/>
        </w:rPr>
        <w:t xml:space="preserve"> </w:t>
      </w:r>
      <w:r w:rsidRPr="00E61FCC">
        <w:rPr>
          <w:sz w:val="22"/>
          <w:szCs w:val="22"/>
        </w:rPr>
        <w:t>тематического</w:t>
      </w:r>
      <w:r w:rsidRPr="00E61FCC">
        <w:rPr>
          <w:spacing w:val="-8"/>
          <w:sz w:val="22"/>
          <w:szCs w:val="22"/>
        </w:rPr>
        <w:t xml:space="preserve"> </w:t>
      </w:r>
      <w:r w:rsidRPr="00E61FCC">
        <w:rPr>
          <w:sz w:val="22"/>
          <w:szCs w:val="22"/>
        </w:rPr>
        <w:t>материала</w:t>
      </w:r>
      <w:r w:rsidRPr="00E61FCC">
        <w:rPr>
          <w:spacing w:val="-8"/>
          <w:sz w:val="22"/>
          <w:szCs w:val="22"/>
        </w:rPr>
        <w:t xml:space="preserve"> </w:t>
      </w:r>
      <w:r w:rsidRPr="00E61FCC">
        <w:rPr>
          <w:sz w:val="22"/>
          <w:szCs w:val="22"/>
        </w:rPr>
        <w:t>рекомендуется</w:t>
      </w:r>
      <w:r w:rsidRPr="00E61FCC">
        <w:rPr>
          <w:spacing w:val="-7"/>
          <w:sz w:val="22"/>
          <w:szCs w:val="22"/>
        </w:rPr>
        <w:t xml:space="preserve"> </w:t>
      </w:r>
      <w:r w:rsidRPr="00E61FCC">
        <w:rPr>
          <w:sz w:val="22"/>
          <w:szCs w:val="22"/>
        </w:rPr>
        <w:t>выбрать</w:t>
      </w:r>
      <w:r w:rsidRPr="00E61FCC">
        <w:rPr>
          <w:spacing w:val="-7"/>
          <w:sz w:val="22"/>
          <w:szCs w:val="22"/>
        </w:rPr>
        <w:t xml:space="preserve"> </w:t>
      </w:r>
      <w:r w:rsidRPr="00E61FCC">
        <w:rPr>
          <w:sz w:val="22"/>
          <w:szCs w:val="22"/>
        </w:rPr>
        <w:t>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6AA456D8" w14:textId="77777777" w:rsidR="00FA124F" w:rsidRPr="00E61FCC" w:rsidRDefault="003B164C">
      <w:pPr>
        <w:pStyle w:val="a3"/>
        <w:spacing w:before="8"/>
        <w:rPr>
          <w:sz w:val="22"/>
          <w:szCs w:val="22"/>
        </w:rPr>
      </w:pPr>
      <w:r w:rsidRPr="00E61FCC">
        <w:rPr>
          <w:sz w:val="22"/>
          <w:szCs w:val="22"/>
        </w:rPr>
        <w:lastRenderedPageBreak/>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3DA499D3" w14:textId="77777777" w:rsidR="00FA124F" w:rsidRPr="00E61FCC" w:rsidRDefault="003B164C">
      <w:pPr>
        <w:pStyle w:val="a3"/>
        <w:spacing w:before="63" w:line="304" w:lineRule="auto"/>
        <w:jc w:val="left"/>
        <w:rPr>
          <w:sz w:val="22"/>
          <w:szCs w:val="22"/>
        </w:rPr>
      </w:pPr>
      <w:r w:rsidRPr="00E61FCC">
        <w:rPr>
          <w:sz w:val="22"/>
          <w:szCs w:val="22"/>
        </w:rPr>
        <w:t>знакомство со звучанием фольклорных образцов близких и далеких регионов в аудио- и видеозаписи; разучивание</w:t>
      </w:r>
      <w:r w:rsidRPr="00E61FCC">
        <w:rPr>
          <w:spacing w:val="-3"/>
          <w:sz w:val="22"/>
          <w:szCs w:val="22"/>
        </w:rPr>
        <w:t xml:space="preserve"> </w:t>
      </w:r>
      <w:r w:rsidRPr="00E61FCC">
        <w:rPr>
          <w:sz w:val="22"/>
          <w:szCs w:val="22"/>
        </w:rPr>
        <w:t>и</w:t>
      </w:r>
      <w:r w:rsidRPr="00E61FCC">
        <w:rPr>
          <w:spacing w:val="-7"/>
          <w:sz w:val="22"/>
          <w:szCs w:val="22"/>
        </w:rPr>
        <w:t xml:space="preserve"> </w:t>
      </w:r>
      <w:r w:rsidRPr="00E61FCC">
        <w:rPr>
          <w:sz w:val="22"/>
          <w:szCs w:val="22"/>
        </w:rPr>
        <w:t>исполнение</w:t>
      </w:r>
      <w:r w:rsidRPr="00E61FCC">
        <w:rPr>
          <w:spacing w:val="-3"/>
          <w:sz w:val="22"/>
          <w:szCs w:val="22"/>
        </w:rPr>
        <w:t xml:space="preserve"> </w:t>
      </w:r>
      <w:r w:rsidRPr="00E61FCC">
        <w:rPr>
          <w:sz w:val="22"/>
          <w:szCs w:val="22"/>
        </w:rPr>
        <w:t>народных</w:t>
      </w:r>
      <w:r w:rsidRPr="00E61FCC">
        <w:rPr>
          <w:spacing w:val="-5"/>
          <w:sz w:val="22"/>
          <w:szCs w:val="22"/>
        </w:rPr>
        <w:t xml:space="preserve"> </w:t>
      </w:r>
      <w:r w:rsidRPr="00E61FCC">
        <w:rPr>
          <w:sz w:val="22"/>
          <w:szCs w:val="22"/>
        </w:rPr>
        <w:t>песен,</w:t>
      </w:r>
      <w:r w:rsidRPr="00E61FCC">
        <w:rPr>
          <w:spacing w:val="-6"/>
          <w:sz w:val="22"/>
          <w:szCs w:val="22"/>
        </w:rPr>
        <w:t xml:space="preserve"> </w:t>
      </w:r>
      <w:r w:rsidRPr="00E61FCC">
        <w:rPr>
          <w:sz w:val="22"/>
          <w:szCs w:val="22"/>
        </w:rPr>
        <w:t>танцев,</w:t>
      </w:r>
      <w:r w:rsidRPr="00E61FCC">
        <w:rPr>
          <w:spacing w:val="-6"/>
          <w:sz w:val="22"/>
          <w:szCs w:val="22"/>
        </w:rPr>
        <w:t xml:space="preserve"> </w:t>
      </w:r>
      <w:r w:rsidRPr="00E61FCC">
        <w:rPr>
          <w:sz w:val="22"/>
          <w:szCs w:val="22"/>
        </w:rPr>
        <w:t>инструментальных</w:t>
      </w:r>
      <w:r w:rsidRPr="00E61FCC">
        <w:rPr>
          <w:spacing w:val="-5"/>
          <w:sz w:val="22"/>
          <w:szCs w:val="22"/>
        </w:rPr>
        <w:t xml:space="preserve"> </w:t>
      </w:r>
      <w:r w:rsidRPr="00E61FCC">
        <w:rPr>
          <w:sz w:val="22"/>
          <w:szCs w:val="22"/>
        </w:rPr>
        <w:t>наигрышей,</w:t>
      </w:r>
      <w:r w:rsidRPr="00E61FCC">
        <w:rPr>
          <w:spacing w:val="-4"/>
          <w:sz w:val="22"/>
          <w:szCs w:val="22"/>
        </w:rPr>
        <w:t xml:space="preserve"> </w:t>
      </w:r>
      <w:r w:rsidRPr="00E61FCC">
        <w:rPr>
          <w:sz w:val="22"/>
          <w:szCs w:val="22"/>
        </w:rPr>
        <w:t>фольклорных</w:t>
      </w:r>
      <w:r w:rsidRPr="00E61FCC">
        <w:rPr>
          <w:spacing w:val="-5"/>
          <w:sz w:val="22"/>
          <w:szCs w:val="22"/>
        </w:rPr>
        <w:t xml:space="preserve"> </w:t>
      </w:r>
      <w:r w:rsidRPr="00E61FCC">
        <w:rPr>
          <w:sz w:val="22"/>
          <w:szCs w:val="22"/>
        </w:rPr>
        <w:t>игр</w:t>
      </w:r>
      <w:r w:rsidRPr="00E61FCC">
        <w:rPr>
          <w:spacing w:val="-5"/>
          <w:sz w:val="22"/>
          <w:szCs w:val="22"/>
        </w:rPr>
        <w:t xml:space="preserve"> </w:t>
      </w:r>
      <w:r w:rsidRPr="00E61FCC">
        <w:rPr>
          <w:sz w:val="22"/>
          <w:szCs w:val="22"/>
        </w:rPr>
        <w:t>разных народов России;</w:t>
      </w:r>
    </w:p>
    <w:p w14:paraId="6EAE0911" w14:textId="77777777" w:rsidR="00FA124F" w:rsidRPr="00E61FCC" w:rsidRDefault="003B164C">
      <w:pPr>
        <w:pStyle w:val="a3"/>
        <w:spacing w:before="3"/>
        <w:jc w:val="left"/>
        <w:rPr>
          <w:sz w:val="22"/>
          <w:szCs w:val="22"/>
        </w:rPr>
      </w:pPr>
      <w:r w:rsidRPr="00E61FCC">
        <w:rPr>
          <w:sz w:val="22"/>
          <w:szCs w:val="22"/>
        </w:rPr>
        <w:t>определение</w:t>
      </w:r>
      <w:r w:rsidRPr="00E61FCC">
        <w:rPr>
          <w:spacing w:val="-7"/>
          <w:sz w:val="22"/>
          <w:szCs w:val="22"/>
        </w:rPr>
        <w:t xml:space="preserve"> </w:t>
      </w:r>
      <w:r w:rsidRPr="00E61FCC">
        <w:rPr>
          <w:sz w:val="22"/>
          <w:szCs w:val="22"/>
        </w:rPr>
        <w:t>на</w:t>
      </w:r>
      <w:r w:rsidRPr="00E61FCC">
        <w:rPr>
          <w:spacing w:val="-8"/>
          <w:sz w:val="22"/>
          <w:szCs w:val="22"/>
        </w:rPr>
        <w:t xml:space="preserve"> </w:t>
      </w:r>
      <w:r w:rsidRPr="00E61FCC">
        <w:rPr>
          <w:spacing w:val="-4"/>
          <w:sz w:val="22"/>
          <w:szCs w:val="22"/>
        </w:rPr>
        <w:t>слух:</w:t>
      </w:r>
    </w:p>
    <w:p w14:paraId="259ED414" w14:textId="77777777" w:rsidR="00FA124F" w:rsidRPr="00E61FCC" w:rsidRDefault="003B164C">
      <w:pPr>
        <w:pStyle w:val="a3"/>
        <w:spacing w:before="63" w:line="304" w:lineRule="auto"/>
        <w:ind w:right="3080"/>
        <w:jc w:val="left"/>
        <w:rPr>
          <w:sz w:val="22"/>
          <w:szCs w:val="22"/>
        </w:rPr>
      </w:pPr>
      <w:r w:rsidRPr="00E61FCC">
        <w:rPr>
          <w:sz w:val="22"/>
          <w:szCs w:val="22"/>
        </w:rPr>
        <w:t>принадлежности к народной или композиторской музыке; исполнительского</w:t>
      </w:r>
      <w:r w:rsidRPr="00E61FCC">
        <w:rPr>
          <w:spacing w:val="-9"/>
          <w:sz w:val="22"/>
          <w:szCs w:val="22"/>
        </w:rPr>
        <w:t xml:space="preserve"> </w:t>
      </w:r>
      <w:r w:rsidRPr="00E61FCC">
        <w:rPr>
          <w:sz w:val="22"/>
          <w:szCs w:val="22"/>
        </w:rPr>
        <w:t>состава</w:t>
      </w:r>
      <w:r w:rsidRPr="00E61FCC">
        <w:rPr>
          <w:spacing w:val="-11"/>
          <w:sz w:val="22"/>
          <w:szCs w:val="22"/>
        </w:rPr>
        <w:t xml:space="preserve"> </w:t>
      </w:r>
      <w:r w:rsidRPr="00E61FCC">
        <w:rPr>
          <w:sz w:val="22"/>
          <w:szCs w:val="22"/>
        </w:rPr>
        <w:t>(вокального,</w:t>
      </w:r>
      <w:r w:rsidRPr="00E61FCC">
        <w:rPr>
          <w:spacing w:val="-10"/>
          <w:sz w:val="22"/>
          <w:szCs w:val="22"/>
        </w:rPr>
        <w:t xml:space="preserve"> </w:t>
      </w:r>
      <w:r w:rsidRPr="00E61FCC">
        <w:rPr>
          <w:sz w:val="22"/>
          <w:szCs w:val="22"/>
        </w:rPr>
        <w:t>инструментального,</w:t>
      </w:r>
      <w:r w:rsidRPr="00E61FCC">
        <w:rPr>
          <w:spacing w:val="-10"/>
          <w:sz w:val="22"/>
          <w:szCs w:val="22"/>
        </w:rPr>
        <w:t xml:space="preserve"> </w:t>
      </w:r>
      <w:r w:rsidRPr="00E61FCC">
        <w:rPr>
          <w:sz w:val="22"/>
          <w:szCs w:val="22"/>
        </w:rPr>
        <w:t>смешанного); жанра, характера музыки.</w:t>
      </w:r>
    </w:p>
    <w:p w14:paraId="593AC354" w14:textId="77777777" w:rsidR="00FA124F" w:rsidRPr="00E61FCC" w:rsidRDefault="003B164C">
      <w:pPr>
        <w:pStyle w:val="a3"/>
        <w:spacing w:before="2"/>
        <w:jc w:val="left"/>
        <w:rPr>
          <w:sz w:val="22"/>
          <w:szCs w:val="22"/>
        </w:rPr>
      </w:pPr>
      <w:r w:rsidRPr="00E61FCC">
        <w:rPr>
          <w:sz w:val="22"/>
          <w:szCs w:val="22"/>
        </w:rPr>
        <w:t>Фольклорные</w:t>
      </w:r>
      <w:r w:rsidRPr="00E61FCC">
        <w:rPr>
          <w:spacing w:val="-10"/>
          <w:sz w:val="22"/>
          <w:szCs w:val="22"/>
        </w:rPr>
        <w:t xml:space="preserve"> </w:t>
      </w:r>
      <w:r w:rsidRPr="00E61FCC">
        <w:rPr>
          <w:spacing w:val="-2"/>
          <w:sz w:val="22"/>
          <w:szCs w:val="22"/>
        </w:rPr>
        <w:t>жанры.</w:t>
      </w:r>
    </w:p>
    <w:p w14:paraId="3E6452F8" w14:textId="77777777" w:rsidR="00FA124F" w:rsidRPr="00E61FCC" w:rsidRDefault="003B164C">
      <w:pPr>
        <w:pStyle w:val="a3"/>
        <w:spacing w:before="63" w:line="304" w:lineRule="auto"/>
        <w:ind w:right="2220"/>
        <w:jc w:val="left"/>
        <w:rPr>
          <w:sz w:val="22"/>
          <w:szCs w:val="22"/>
        </w:rPr>
      </w:pPr>
      <w:r w:rsidRPr="00E61FCC">
        <w:rPr>
          <w:sz w:val="22"/>
          <w:szCs w:val="22"/>
        </w:rPr>
        <w:t>Содержание:</w:t>
      </w:r>
      <w:r w:rsidRPr="00E61FCC">
        <w:rPr>
          <w:spacing w:val="-5"/>
          <w:sz w:val="22"/>
          <w:szCs w:val="22"/>
        </w:rPr>
        <w:t xml:space="preserve"> </w:t>
      </w:r>
      <w:r w:rsidRPr="00E61FCC">
        <w:rPr>
          <w:sz w:val="22"/>
          <w:szCs w:val="22"/>
        </w:rPr>
        <w:t>общее</w:t>
      </w:r>
      <w:r w:rsidRPr="00E61FCC">
        <w:rPr>
          <w:spacing w:val="-2"/>
          <w:sz w:val="22"/>
          <w:szCs w:val="22"/>
        </w:rPr>
        <w:t xml:space="preserve"> </w:t>
      </w:r>
      <w:r w:rsidRPr="00E61FCC">
        <w:rPr>
          <w:sz w:val="22"/>
          <w:szCs w:val="22"/>
        </w:rPr>
        <w:t>и</w:t>
      </w:r>
      <w:r w:rsidRPr="00E61FCC">
        <w:rPr>
          <w:spacing w:val="-6"/>
          <w:sz w:val="22"/>
          <w:szCs w:val="22"/>
        </w:rPr>
        <w:t xml:space="preserve"> </w:t>
      </w:r>
      <w:r w:rsidRPr="00E61FCC">
        <w:rPr>
          <w:sz w:val="22"/>
          <w:szCs w:val="22"/>
        </w:rPr>
        <w:t>особенное</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фольклоре</w:t>
      </w:r>
      <w:r w:rsidRPr="00E61FCC">
        <w:rPr>
          <w:spacing w:val="-5"/>
          <w:sz w:val="22"/>
          <w:szCs w:val="22"/>
        </w:rPr>
        <w:t xml:space="preserve"> </w:t>
      </w:r>
      <w:r w:rsidRPr="00E61FCC">
        <w:rPr>
          <w:sz w:val="22"/>
          <w:szCs w:val="22"/>
        </w:rPr>
        <w:t>народов</w:t>
      </w:r>
      <w:r w:rsidRPr="00E61FCC">
        <w:rPr>
          <w:spacing w:val="-6"/>
          <w:sz w:val="22"/>
          <w:szCs w:val="22"/>
        </w:rPr>
        <w:t xml:space="preserve"> </w:t>
      </w:r>
      <w:r w:rsidRPr="00E61FCC">
        <w:rPr>
          <w:sz w:val="22"/>
          <w:szCs w:val="22"/>
        </w:rPr>
        <w:t>России:</w:t>
      </w:r>
      <w:r w:rsidRPr="00E61FCC">
        <w:rPr>
          <w:spacing w:val="-6"/>
          <w:sz w:val="22"/>
          <w:szCs w:val="22"/>
        </w:rPr>
        <w:t xml:space="preserve"> </w:t>
      </w:r>
      <w:r w:rsidRPr="00E61FCC">
        <w:rPr>
          <w:sz w:val="22"/>
          <w:szCs w:val="22"/>
        </w:rPr>
        <w:t>лирика,</w:t>
      </w:r>
      <w:r w:rsidRPr="00E61FCC">
        <w:rPr>
          <w:spacing w:val="-5"/>
          <w:sz w:val="22"/>
          <w:szCs w:val="22"/>
        </w:rPr>
        <w:t xml:space="preserve"> </w:t>
      </w:r>
      <w:r w:rsidRPr="00E61FCC">
        <w:rPr>
          <w:sz w:val="22"/>
          <w:szCs w:val="22"/>
        </w:rPr>
        <w:t>эпос,</w:t>
      </w:r>
      <w:r w:rsidRPr="00E61FCC">
        <w:rPr>
          <w:spacing w:val="-5"/>
          <w:sz w:val="22"/>
          <w:szCs w:val="22"/>
        </w:rPr>
        <w:t xml:space="preserve"> </w:t>
      </w:r>
      <w:r w:rsidRPr="00E61FCC">
        <w:rPr>
          <w:sz w:val="22"/>
          <w:szCs w:val="22"/>
        </w:rPr>
        <w:t>танец. Виды деятельности обучающихся:</w:t>
      </w:r>
    </w:p>
    <w:p w14:paraId="29CFCBB0" w14:textId="77777777" w:rsidR="00FA124F" w:rsidRPr="00E61FCC" w:rsidRDefault="003B164C">
      <w:pPr>
        <w:pStyle w:val="a3"/>
        <w:spacing w:before="1" w:line="307" w:lineRule="auto"/>
        <w:ind w:right="1591"/>
        <w:jc w:val="left"/>
        <w:rPr>
          <w:sz w:val="22"/>
          <w:szCs w:val="22"/>
        </w:rPr>
      </w:pPr>
      <w:r w:rsidRPr="00E61FCC">
        <w:rPr>
          <w:sz w:val="22"/>
          <w:szCs w:val="22"/>
        </w:rPr>
        <w:t>знакомство</w:t>
      </w:r>
      <w:r w:rsidRPr="00E61FCC">
        <w:rPr>
          <w:spacing w:val="-3"/>
          <w:sz w:val="22"/>
          <w:szCs w:val="22"/>
        </w:rPr>
        <w:t xml:space="preserve"> </w:t>
      </w:r>
      <w:r w:rsidRPr="00E61FCC">
        <w:rPr>
          <w:sz w:val="22"/>
          <w:szCs w:val="22"/>
        </w:rPr>
        <w:t>со</w:t>
      </w:r>
      <w:r w:rsidRPr="00E61FCC">
        <w:rPr>
          <w:spacing w:val="-3"/>
          <w:sz w:val="22"/>
          <w:szCs w:val="22"/>
        </w:rPr>
        <w:t xml:space="preserve"> </w:t>
      </w:r>
      <w:r w:rsidRPr="00E61FCC">
        <w:rPr>
          <w:sz w:val="22"/>
          <w:szCs w:val="22"/>
        </w:rPr>
        <w:t>звучанием</w:t>
      </w:r>
      <w:r w:rsidRPr="00E61FCC">
        <w:rPr>
          <w:spacing w:val="-3"/>
          <w:sz w:val="22"/>
          <w:szCs w:val="22"/>
        </w:rPr>
        <w:t xml:space="preserve"> </w:t>
      </w:r>
      <w:r w:rsidRPr="00E61FCC">
        <w:rPr>
          <w:sz w:val="22"/>
          <w:szCs w:val="22"/>
        </w:rPr>
        <w:t>фольклора</w:t>
      </w:r>
      <w:r w:rsidRPr="00E61FCC">
        <w:rPr>
          <w:spacing w:val="-4"/>
          <w:sz w:val="22"/>
          <w:szCs w:val="22"/>
        </w:rPr>
        <w:t xml:space="preserve"> </w:t>
      </w:r>
      <w:r w:rsidRPr="00E61FCC">
        <w:rPr>
          <w:sz w:val="22"/>
          <w:szCs w:val="22"/>
        </w:rPr>
        <w:t>разных</w:t>
      </w:r>
      <w:r w:rsidRPr="00E61FCC">
        <w:rPr>
          <w:spacing w:val="-3"/>
          <w:sz w:val="22"/>
          <w:szCs w:val="22"/>
        </w:rPr>
        <w:t xml:space="preserve"> </w:t>
      </w:r>
      <w:r w:rsidRPr="00E61FCC">
        <w:rPr>
          <w:sz w:val="22"/>
          <w:szCs w:val="22"/>
        </w:rPr>
        <w:t>регионов</w:t>
      </w:r>
      <w:r w:rsidRPr="00E61FCC">
        <w:rPr>
          <w:spacing w:val="-5"/>
          <w:sz w:val="22"/>
          <w:szCs w:val="22"/>
        </w:rPr>
        <w:t xml:space="preserve"> </w:t>
      </w:r>
      <w:r w:rsidRPr="00E61FCC">
        <w:rPr>
          <w:sz w:val="22"/>
          <w:szCs w:val="22"/>
        </w:rPr>
        <w:t>России</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аудио-</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видеозаписи; аутентичная манера исполнения;</w:t>
      </w:r>
    </w:p>
    <w:p w14:paraId="23C5DF61" w14:textId="77777777" w:rsidR="00FA124F" w:rsidRPr="00E61FCC" w:rsidRDefault="003B164C">
      <w:pPr>
        <w:pStyle w:val="a3"/>
        <w:spacing w:line="229" w:lineRule="exact"/>
        <w:jc w:val="left"/>
        <w:rPr>
          <w:sz w:val="22"/>
          <w:szCs w:val="22"/>
        </w:rPr>
      </w:pPr>
      <w:r w:rsidRPr="00E61FCC">
        <w:rPr>
          <w:sz w:val="22"/>
          <w:szCs w:val="22"/>
        </w:rPr>
        <w:t>выявление</w:t>
      </w:r>
      <w:r w:rsidRPr="00E61FCC">
        <w:rPr>
          <w:spacing w:val="-8"/>
          <w:sz w:val="22"/>
          <w:szCs w:val="22"/>
        </w:rPr>
        <w:t xml:space="preserve"> </w:t>
      </w:r>
      <w:r w:rsidRPr="00E61FCC">
        <w:rPr>
          <w:sz w:val="22"/>
          <w:szCs w:val="22"/>
        </w:rPr>
        <w:t>характерных</w:t>
      </w:r>
      <w:r w:rsidRPr="00E61FCC">
        <w:rPr>
          <w:spacing w:val="-7"/>
          <w:sz w:val="22"/>
          <w:szCs w:val="22"/>
        </w:rPr>
        <w:t xml:space="preserve"> </w:t>
      </w:r>
      <w:r w:rsidRPr="00E61FCC">
        <w:rPr>
          <w:sz w:val="22"/>
          <w:szCs w:val="22"/>
        </w:rPr>
        <w:t>интонаций</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ритмов</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звучании</w:t>
      </w:r>
      <w:r w:rsidRPr="00E61FCC">
        <w:rPr>
          <w:spacing w:val="-7"/>
          <w:sz w:val="22"/>
          <w:szCs w:val="22"/>
        </w:rPr>
        <w:t xml:space="preserve"> </w:t>
      </w:r>
      <w:r w:rsidRPr="00E61FCC">
        <w:rPr>
          <w:sz w:val="22"/>
          <w:szCs w:val="22"/>
        </w:rPr>
        <w:t>традиционной</w:t>
      </w:r>
      <w:r w:rsidRPr="00E61FCC">
        <w:rPr>
          <w:spacing w:val="-8"/>
          <w:sz w:val="22"/>
          <w:szCs w:val="22"/>
        </w:rPr>
        <w:t xml:space="preserve"> </w:t>
      </w:r>
      <w:r w:rsidRPr="00E61FCC">
        <w:rPr>
          <w:sz w:val="22"/>
          <w:szCs w:val="22"/>
        </w:rPr>
        <w:t>музыки</w:t>
      </w:r>
      <w:r w:rsidRPr="00E61FCC">
        <w:rPr>
          <w:spacing w:val="-9"/>
          <w:sz w:val="22"/>
          <w:szCs w:val="22"/>
        </w:rPr>
        <w:t xml:space="preserve"> </w:t>
      </w:r>
      <w:r w:rsidRPr="00E61FCC">
        <w:rPr>
          <w:sz w:val="22"/>
          <w:szCs w:val="22"/>
        </w:rPr>
        <w:t>разных</w:t>
      </w:r>
      <w:r w:rsidRPr="00E61FCC">
        <w:rPr>
          <w:spacing w:val="-6"/>
          <w:sz w:val="22"/>
          <w:szCs w:val="22"/>
        </w:rPr>
        <w:t xml:space="preserve"> </w:t>
      </w:r>
      <w:r w:rsidRPr="00E61FCC">
        <w:rPr>
          <w:spacing w:val="-2"/>
          <w:sz w:val="22"/>
          <w:szCs w:val="22"/>
        </w:rPr>
        <w:t>народов;</w:t>
      </w:r>
    </w:p>
    <w:p w14:paraId="791747CE" w14:textId="77777777" w:rsidR="00FA124F" w:rsidRPr="00E61FCC" w:rsidRDefault="003B164C">
      <w:pPr>
        <w:pStyle w:val="a3"/>
        <w:spacing w:before="63" w:line="304" w:lineRule="auto"/>
        <w:jc w:val="left"/>
        <w:rPr>
          <w:sz w:val="22"/>
          <w:szCs w:val="22"/>
        </w:rPr>
      </w:pPr>
      <w:r w:rsidRPr="00E61FCC">
        <w:rPr>
          <w:sz w:val="22"/>
          <w:szCs w:val="22"/>
        </w:rPr>
        <w:t>выявление общего и особенного при сравнении танцевальных, лирических и эпических песенных образцов фольклора разных народов России;</w:t>
      </w:r>
    </w:p>
    <w:p w14:paraId="0D2A9330" w14:textId="77777777" w:rsidR="00FA124F" w:rsidRPr="00E61FCC" w:rsidRDefault="003B164C">
      <w:pPr>
        <w:pStyle w:val="a3"/>
        <w:spacing w:before="2"/>
        <w:jc w:val="left"/>
        <w:rPr>
          <w:sz w:val="22"/>
          <w:szCs w:val="22"/>
        </w:rPr>
      </w:pPr>
      <w:r w:rsidRPr="00E61FCC">
        <w:rPr>
          <w:sz w:val="22"/>
          <w:szCs w:val="22"/>
        </w:rPr>
        <w:t>разучивание</w:t>
      </w:r>
      <w:r w:rsidRPr="00E61FCC">
        <w:rPr>
          <w:spacing w:val="-7"/>
          <w:sz w:val="22"/>
          <w:szCs w:val="22"/>
        </w:rPr>
        <w:t xml:space="preserve"> </w:t>
      </w:r>
      <w:r w:rsidRPr="00E61FCC">
        <w:rPr>
          <w:sz w:val="22"/>
          <w:szCs w:val="22"/>
        </w:rPr>
        <w:t>и</w:t>
      </w:r>
      <w:r w:rsidRPr="00E61FCC">
        <w:rPr>
          <w:spacing w:val="-10"/>
          <w:sz w:val="22"/>
          <w:szCs w:val="22"/>
        </w:rPr>
        <w:t xml:space="preserve"> </w:t>
      </w:r>
      <w:r w:rsidRPr="00E61FCC">
        <w:rPr>
          <w:sz w:val="22"/>
          <w:szCs w:val="22"/>
        </w:rPr>
        <w:t>исполнение</w:t>
      </w:r>
      <w:r w:rsidRPr="00E61FCC">
        <w:rPr>
          <w:spacing w:val="-10"/>
          <w:sz w:val="22"/>
          <w:szCs w:val="22"/>
        </w:rPr>
        <w:t xml:space="preserve"> </w:t>
      </w:r>
      <w:r w:rsidRPr="00E61FCC">
        <w:rPr>
          <w:sz w:val="22"/>
          <w:szCs w:val="22"/>
        </w:rPr>
        <w:t>народных</w:t>
      </w:r>
      <w:r w:rsidRPr="00E61FCC">
        <w:rPr>
          <w:spacing w:val="-8"/>
          <w:sz w:val="22"/>
          <w:szCs w:val="22"/>
        </w:rPr>
        <w:t xml:space="preserve"> </w:t>
      </w:r>
      <w:r w:rsidRPr="00E61FCC">
        <w:rPr>
          <w:sz w:val="22"/>
          <w:szCs w:val="22"/>
        </w:rPr>
        <w:t>песен,</w:t>
      </w:r>
      <w:r w:rsidRPr="00E61FCC">
        <w:rPr>
          <w:spacing w:val="-9"/>
          <w:sz w:val="22"/>
          <w:szCs w:val="22"/>
        </w:rPr>
        <w:t xml:space="preserve"> </w:t>
      </w:r>
      <w:r w:rsidRPr="00E61FCC">
        <w:rPr>
          <w:sz w:val="22"/>
          <w:szCs w:val="22"/>
        </w:rPr>
        <w:t>танцев,</w:t>
      </w:r>
      <w:r w:rsidRPr="00E61FCC">
        <w:rPr>
          <w:spacing w:val="-10"/>
          <w:sz w:val="22"/>
          <w:szCs w:val="22"/>
        </w:rPr>
        <w:t xml:space="preserve"> </w:t>
      </w:r>
      <w:r w:rsidRPr="00E61FCC">
        <w:rPr>
          <w:sz w:val="22"/>
          <w:szCs w:val="22"/>
        </w:rPr>
        <w:t>эпических</w:t>
      </w:r>
      <w:r w:rsidRPr="00E61FCC">
        <w:rPr>
          <w:spacing w:val="-8"/>
          <w:sz w:val="22"/>
          <w:szCs w:val="22"/>
        </w:rPr>
        <w:t xml:space="preserve"> </w:t>
      </w:r>
      <w:r w:rsidRPr="00E61FCC">
        <w:rPr>
          <w:spacing w:val="-2"/>
          <w:sz w:val="22"/>
          <w:szCs w:val="22"/>
        </w:rPr>
        <w:t>сказаний;</w:t>
      </w:r>
    </w:p>
    <w:p w14:paraId="355D5AE6" w14:textId="77777777" w:rsidR="00FA124F" w:rsidRPr="00E61FCC" w:rsidRDefault="003B164C">
      <w:pPr>
        <w:pStyle w:val="a3"/>
        <w:spacing w:before="63" w:line="304" w:lineRule="auto"/>
        <w:ind w:right="116"/>
        <w:jc w:val="left"/>
        <w:rPr>
          <w:sz w:val="22"/>
          <w:szCs w:val="22"/>
        </w:rPr>
      </w:pPr>
      <w:r w:rsidRPr="00E61FCC">
        <w:rPr>
          <w:sz w:val="22"/>
          <w:szCs w:val="22"/>
        </w:rPr>
        <w:t>двигательная,</w:t>
      </w:r>
      <w:r w:rsidRPr="00E61FCC">
        <w:rPr>
          <w:spacing w:val="-5"/>
          <w:sz w:val="22"/>
          <w:szCs w:val="22"/>
        </w:rPr>
        <w:t xml:space="preserve"> </w:t>
      </w:r>
      <w:r w:rsidRPr="00E61FCC">
        <w:rPr>
          <w:sz w:val="22"/>
          <w:szCs w:val="22"/>
        </w:rPr>
        <w:t>ритмическая,</w:t>
      </w:r>
      <w:r w:rsidRPr="00E61FCC">
        <w:rPr>
          <w:spacing w:val="-2"/>
          <w:sz w:val="22"/>
          <w:szCs w:val="22"/>
        </w:rPr>
        <w:t xml:space="preserve"> </w:t>
      </w:r>
      <w:r w:rsidRPr="00E61FCC">
        <w:rPr>
          <w:sz w:val="22"/>
          <w:szCs w:val="22"/>
        </w:rPr>
        <w:t>интонационная</w:t>
      </w:r>
      <w:r w:rsidRPr="00E61FCC">
        <w:rPr>
          <w:spacing w:val="-3"/>
          <w:sz w:val="22"/>
          <w:szCs w:val="22"/>
        </w:rPr>
        <w:t xml:space="preserve"> </w:t>
      </w:r>
      <w:r w:rsidRPr="00E61FCC">
        <w:rPr>
          <w:sz w:val="22"/>
          <w:szCs w:val="22"/>
        </w:rPr>
        <w:t>импровизация</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характере</w:t>
      </w:r>
      <w:r w:rsidRPr="00E61FCC">
        <w:rPr>
          <w:spacing w:val="-5"/>
          <w:sz w:val="22"/>
          <w:szCs w:val="22"/>
        </w:rPr>
        <w:t xml:space="preserve"> </w:t>
      </w:r>
      <w:r w:rsidRPr="00E61FCC">
        <w:rPr>
          <w:sz w:val="22"/>
          <w:szCs w:val="22"/>
        </w:rPr>
        <w:t>изученных</w:t>
      </w:r>
      <w:r w:rsidRPr="00E61FCC">
        <w:rPr>
          <w:spacing w:val="-4"/>
          <w:sz w:val="22"/>
          <w:szCs w:val="22"/>
        </w:rPr>
        <w:t xml:space="preserve"> </w:t>
      </w:r>
      <w:r w:rsidRPr="00E61FCC">
        <w:rPr>
          <w:sz w:val="22"/>
          <w:szCs w:val="22"/>
        </w:rPr>
        <w:t>народных</w:t>
      </w:r>
      <w:r w:rsidRPr="00E61FCC">
        <w:rPr>
          <w:spacing w:val="-4"/>
          <w:sz w:val="22"/>
          <w:szCs w:val="22"/>
        </w:rPr>
        <w:t xml:space="preserve"> </w:t>
      </w:r>
      <w:r w:rsidRPr="00E61FCC">
        <w:rPr>
          <w:sz w:val="22"/>
          <w:szCs w:val="22"/>
        </w:rPr>
        <w:t>танцев</w:t>
      </w:r>
      <w:r w:rsidRPr="00E61FCC">
        <w:rPr>
          <w:spacing w:val="-6"/>
          <w:sz w:val="22"/>
          <w:szCs w:val="22"/>
        </w:rPr>
        <w:t xml:space="preserve"> </w:t>
      </w:r>
      <w:r w:rsidRPr="00E61FCC">
        <w:rPr>
          <w:sz w:val="22"/>
          <w:szCs w:val="22"/>
        </w:rPr>
        <w:t>и</w:t>
      </w:r>
      <w:r w:rsidRPr="00E61FCC">
        <w:rPr>
          <w:spacing w:val="-4"/>
          <w:sz w:val="22"/>
          <w:szCs w:val="22"/>
        </w:rPr>
        <w:t xml:space="preserve"> </w:t>
      </w:r>
      <w:r w:rsidRPr="00E61FCC">
        <w:rPr>
          <w:sz w:val="22"/>
          <w:szCs w:val="22"/>
        </w:rPr>
        <w:t>песен; вариативно: исследовательские проекты, посвященные музыке разных народов России;</w:t>
      </w:r>
    </w:p>
    <w:p w14:paraId="597507D0" w14:textId="77777777" w:rsidR="00FA124F" w:rsidRPr="00E61FCC" w:rsidRDefault="003B164C">
      <w:pPr>
        <w:pStyle w:val="a3"/>
        <w:spacing w:before="1"/>
        <w:jc w:val="left"/>
        <w:rPr>
          <w:sz w:val="22"/>
          <w:szCs w:val="22"/>
        </w:rPr>
      </w:pPr>
      <w:r w:rsidRPr="00E61FCC">
        <w:rPr>
          <w:sz w:val="22"/>
          <w:szCs w:val="22"/>
        </w:rPr>
        <w:t>музыкальный</w:t>
      </w:r>
      <w:r w:rsidRPr="00E61FCC">
        <w:rPr>
          <w:spacing w:val="-10"/>
          <w:sz w:val="22"/>
          <w:szCs w:val="22"/>
        </w:rPr>
        <w:t xml:space="preserve"> </w:t>
      </w:r>
      <w:r w:rsidRPr="00E61FCC">
        <w:rPr>
          <w:sz w:val="22"/>
          <w:szCs w:val="22"/>
        </w:rPr>
        <w:t>фестиваль</w:t>
      </w:r>
      <w:r w:rsidRPr="00E61FCC">
        <w:rPr>
          <w:spacing w:val="-9"/>
          <w:sz w:val="22"/>
          <w:szCs w:val="22"/>
        </w:rPr>
        <w:t xml:space="preserve"> </w:t>
      </w:r>
      <w:r w:rsidRPr="00E61FCC">
        <w:rPr>
          <w:sz w:val="22"/>
          <w:szCs w:val="22"/>
        </w:rPr>
        <w:t>"Народы</w:t>
      </w:r>
      <w:r w:rsidRPr="00E61FCC">
        <w:rPr>
          <w:spacing w:val="-9"/>
          <w:sz w:val="22"/>
          <w:szCs w:val="22"/>
        </w:rPr>
        <w:t xml:space="preserve"> </w:t>
      </w:r>
      <w:r w:rsidRPr="00E61FCC">
        <w:rPr>
          <w:spacing w:val="-2"/>
          <w:sz w:val="22"/>
          <w:szCs w:val="22"/>
        </w:rPr>
        <w:t>России".</w:t>
      </w:r>
    </w:p>
    <w:p w14:paraId="79B9A3BB" w14:textId="77777777" w:rsidR="00FA124F" w:rsidRPr="00E61FCC" w:rsidRDefault="003B164C">
      <w:pPr>
        <w:pStyle w:val="a3"/>
        <w:spacing w:before="63"/>
        <w:jc w:val="left"/>
        <w:rPr>
          <w:sz w:val="22"/>
          <w:szCs w:val="22"/>
        </w:rPr>
      </w:pPr>
      <w:r w:rsidRPr="00E61FCC">
        <w:rPr>
          <w:sz w:val="22"/>
          <w:szCs w:val="22"/>
        </w:rPr>
        <w:t>Фольклор</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z w:val="22"/>
          <w:szCs w:val="22"/>
        </w:rPr>
        <w:t>творчестве</w:t>
      </w:r>
      <w:r w:rsidRPr="00E61FCC">
        <w:rPr>
          <w:spacing w:val="-8"/>
          <w:sz w:val="22"/>
          <w:szCs w:val="22"/>
        </w:rPr>
        <w:t xml:space="preserve"> </w:t>
      </w:r>
      <w:r w:rsidRPr="00E61FCC">
        <w:rPr>
          <w:sz w:val="22"/>
          <w:szCs w:val="22"/>
        </w:rPr>
        <w:t>профессиональных</w:t>
      </w:r>
      <w:r w:rsidRPr="00E61FCC">
        <w:rPr>
          <w:spacing w:val="-9"/>
          <w:sz w:val="22"/>
          <w:szCs w:val="22"/>
        </w:rPr>
        <w:t xml:space="preserve"> </w:t>
      </w:r>
      <w:r w:rsidRPr="00E61FCC">
        <w:rPr>
          <w:spacing w:val="-2"/>
          <w:sz w:val="22"/>
          <w:szCs w:val="22"/>
        </w:rPr>
        <w:t>композиторов.</w:t>
      </w:r>
    </w:p>
    <w:p w14:paraId="4AF2B089" w14:textId="77777777" w:rsidR="00FA124F" w:rsidRPr="00E61FCC" w:rsidRDefault="003B164C">
      <w:pPr>
        <w:pStyle w:val="a3"/>
        <w:spacing w:before="73" w:line="307" w:lineRule="auto"/>
        <w:ind w:right="146"/>
        <w:rPr>
          <w:sz w:val="22"/>
          <w:szCs w:val="22"/>
        </w:rPr>
      </w:pPr>
      <w:r w:rsidRPr="00E61FCC">
        <w:rPr>
          <w:sz w:val="22"/>
          <w:szCs w:val="22"/>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5B6B59ED" w14:textId="77777777" w:rsidR="00FA124F" w:rsidRPr="00E61FCC" w:rsidRDefault="003B164C">
      <w:pPr>
        <w:pStyle w:val="a3"/>
        <w:spacing w:line="228" w:lineRule="exac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4065B0FD" w14:textId="77777777" w:rsidR="00FA124F" w:rsidRPr="00E61FCC" w:rsidRDefault="003B164C">
      <w:pPr>
        <w:pStyle w:val="a3"/>
        <w:spacing w:before="63" w:line="304" w:lineRule="auto"/>
        <w:jc w:val="left"/>
        <w:rPr>
          <w:sz w:val="22"/>
          <w:szCs w:val="22"/>
        </w:rPr>
      </w:pPr>
      <w:r w:rsidRPr="00E61FCC">
        <w:rPr>
          <w:sz w:val="22"/>
          <w:szCs w:val="22"/>
        </w:rPr>
        <w:t>сравнение</w:t>
      </w:r>
      <w:r w:rsidRPr="00E61FCC">
        <w:rPr>
          <w:spacing w:val="-5"/>
          <w:sz w:val="22"/>
          <w:szCs w:val="22"/>
        </w:rPr>
        <w:t xml:space="preserve"> </w:t>
      </w:r>
      <w:r w:rsidRPr="00E61FCC">
        <w:rPr>
          <w:sz w:val="22"/>
          <w:szCs w:val="22"/>
        </w:rPr>
        <w:t>аутентичного</w:t>
      </w:r>
      <w:r w:rsidRPr="00E61FCC">
        <w:rPr>
          <w:spacing w:val="-4"/>
          <w:sz w:val="22"/>
          <w:szCs w:val="22"/>
        </w:rPr>
        <w:t xml:space="preserve"> </w:t>
      </w:r>
      <w:r w:rsidRPr="00E61FCC">
        <w:rPr>
          <w:sz w:val="22"/>
          <w:szCs w:val="22"/>
        </w:rPr>
        <w:t>звучания</w:t>
      </w:r>
      <w:r w:rsidRPr="00E61FCC">
        <w:rPr>
          <w:spacing w:val="-6"/>
          <w:sz w:val="22"/>
          <w:szCs w:val="22"/>
        </w:rPr>
        <w:t xml:space="preserve"> </w:t>
      </w:r>
      <w:r w:rsidRPr="00E61FCC">
        <w:rPr>
          <w:sz w:val="22"/>
          <w:szCs w:val="22"/>
        </w:rPr>
        <w:t>фольклора</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фольклорных</w:t>
      </w:r>
      <w:r w:rsidRPr="00E61FCC">
        <w:rPr>
          <w:spacing w:val="-4"/>
          <w:sz w:val="22"/>
          <w:szCs w:val="22"/>
        </w:rPr>
        <w:t xml:space="preserve"> </w:t>
      </w:r>
      <w:r w:rsidRPr="00E61FCC">
        <w:rPr>
          <w:sz w:val="22"/>
          <w:szCs w:val="22"/>
        </w:rPr>
        <w:t>мелодий</w:t>
      </w:r>
      <w:r w:rsidRPr="00E61FCC">
        <w:rPr>
          <w:spacing w:val="-4"/>
          <w:sz w:val="22"/>
          <w:szCs w:val="22"/>
        </w:rPr>
        <w:t xml:space="preserve"> </w:t>
      </w:r>
      <w:r w:rsidRPr="00E61FCC">
        <w:rPr>
          <w:sz w:val="22"/>
          <w:szCs w:val="22"/>
        </w:rPr>
        <w:t>в</w:t>
      </w:r>
      <w:r w:rsidRPr="00E61FCC">
        <w:rPr>
          <w:spacing w:val="-6"/>
          <w:sz w:val="22"/>
          <w:szCs w:val="22"/>
        </w:rPr>
        <w:t xml:space="preserve"> </w:t>
      </w:r>
      <w:r w:rsidRPr="00E61FCC">
        <w:rPr>
          <w:sz w:val="22"/>
          <w:szCs w:val="22"/>
        </w:rPr>
        <w:t>композиторской</w:t>
      </w:r>
      <w:r w:rsidRPr="00E61FCC">
        <w:rPr>
          <w:spacing w:val="-6"/>
          <w:sz w:val="22"/>
          <w:szCs w:val="22"/>
        </w:rPr>
        <w:t xml:space="preserve"> </w:t>
      </w:r>
      <w:r w:rsidRPr="00E61FCC">
        <w:rPr>
          <w:sz w:val="22"/>
          <w:szCs w:val="22"/>
        </w:rPr>
        <w:t>обработке; разучивание, исполнение народной песни в композиторской обработке;</w:t>
      </w:r>
    </w:p>
    <w:p w14:paraId="1843B639" w14:textId="77777777" w:rsidR="00FA124F" w:rsidRPr="00E61FCC" w:rsidRDefault="003B164C">
      <w:pPr>
        <w:pStyle w:val="a3"/>
        <w:spacing w:before="1" w:line="304" w:lineRule="auto"/>
        <w:ind w:right="116"/>
        <w:jc w:val="left"/>
        <w:rPr>
          <w:sz w:val="22"/>
          <w:szCs w:val="22"/>
        </w:rPr>
      </w:pPr>
      <w:r w:rsidRPr="00E61FCC">
        <w:rPr>
          <w:sz w:val="22"/>
          <w:szCs w:val="22"/>
        </w:rPr>
        <w:t>знакомство</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2</w:t>
      </w:r>
      <w:r w:rsidRPr="00E61FCC">
        <w:rPr>
          <w:spacing w:val="-13"/>
          <w:sz w:val="22"/>
          <w:szCs w:val="22"/>
        </w:rPr>
        <w:t xml:space="preserve"> </w:t>
      </w:r>
      <w:r w:rsidRPr="00E61FCC">
        <w:rPr>
          <w:sz w:val="22"/>
          <w:szCs w:val="22"/>
        </w:rPr>
        <w:t>-</w:t>
      </w:r>
      <w:r w:rsidRPr="00E61FCC">
        <w:rPr>
          <w:spacing w:val="-12"/>
          <w:sz w:val="22"/>
          <w:szCs w:val="22"/>
        </w:rPr>
        <w:t xml:space="preserve"> </w:t>
      </w:r>
      <w:r w:rsidRPr="00E61FCC">
        <w:rPr>
          <w:sz w:val="22"/>
          <w:szCs w:val="22"/>
        </w:rPr>
        <w:t>3</w:t>
      </w:r>
      <w:r w:rsidRPr="00E61FCC">
        <w:rPr>
          <w:spacing w:val="-13"/>
          <w:sz w:val="22"/>
          <w:szCs w:val="22"/>
        </w:rPr>
        <w:t xml:space="preserve"> </w:t>
      </w:r>
      <w:r w:rsidRPr="00E61FCC">
        <w:rPr>
          <w:sz w:val="22"/>
          <w:szCs w:val="22"/>
        </w:rPr>
        <w:t>фрагментами</w:t>
      </w:r>
      <w:r w:rsidRPr="00E61FCC">
        <w:rPr>
          <w:spacing w:val="-12"/>
          <w:sz w:val="22"/>
          <w:szCs w:val="22"/>
        </w:rPr>
        <w:t xml:space="preserve"> </w:t>
      </w:r>
      <w:r w:rsidRPr="00E61FCC">
        <w:rPr>
          <w:sz w:val="22"/>
          <w:szCs w:val="22"/>
        </w:rPr>
        <w:t>крупных</w:t>
      </w:r>
      <w:r w:rsidRPr="00E61FCC">
        <w:rPr>
          <w:spacing w:val="-13"/>
          <w:sz w:val="22"/>
          <w:szCs w:val="22"/>
        </w:rPr>
        <w:t xml:space="preserve"> </w:t>
      </w:r>
      <w:r w:rsidRPr="00E61FCC">
        <w:rPr>
          <w:sz w:val="22"/>
          <w:szCs w:val="22"/>
        </w:rPr>
        <w:t>сочинений</w:t>
      </w:r>
      <w:r w:rsidRPr="00E61FCC">
        <w:rPr>
          <w:spacing w:val="-12"/>
          <w:sz w:val="22"/>
          <w:szCs w:val="22"/>
        </w:rPr>
        <w:t xml:space="preserve"> </w:t>
      </w:r>
      <w:r w:rsidRPr="00E61FCC">
        <w:rPr>
          <w:sz w:val="22"/>
          <w:szCs w:val="22"/>
        </w:rPr>
        <w:t>(опера,</w:t>
      </w:r>
      <w:r w:rsidRPr="00E61FCC">
        <w:rPr>
          <w:spacing w:val="-13"/>
          <w:sz w:val="22"/>
          <w:szCs w:val="22"/>
        </w:rPr>
        <w:t xml:space="preserve"> </w:t>
      </w:r>
      <w:r w:rsidRPr="00E61FCC">
        <w:rPr>
          <w:sz w:val="22"/>
          <w:szCs w:val="22"/>
        </w:rPr>
        <w:t>симфония,</w:t>
      </w:r>
      <w:r w:rsidRPr="00E61FCC">
        <w:rPr>
          <w:spacing w:val="-12"/>
          <w:sz w:val="22"/>
          <w:szCs w:val="22"/>
        </w:rPr>
        <w:t xml:space="preserve"> </w:t>
      </w:r>
      <w:r w:rsidRPr="00E61FCC">
        <w:rPr>
          <w:sz w:val="22"/>
          <w:szCs w:val="22"/>
        </w:rPr>
        <w:t>концерт,</w:t>
      </w:r>
      <w:r w:rsidRPr="00E61FCC">
        <w:rPr>
          <w:spacing w:val="-13"/>
          <w:sz w:val="22"/>
          <w:szCs w:val="22"/>
        </w:rPr>
        <w:t xml:space="preserve"> </w:t>
      </w:r>
      <w:r w:rsidRPr="00E61FCC">
        <w:rPr>
          <w:sz w:val="22"/>
          <w:szCs w:val="22"/>
        </w:rPr>
        <w:t>квартет,</w:t>
      </w:r>
      <w:r w:rsidRPr="00E61FCC">
        <w:rPr>
          <w:spacing w:val="-12"/>
          <w:sz w:val="22"/>
          <w:szCs w:val="22"/>
        </w:rPr>
        <w:t xml:space="preserve"> </w:t>
      </w:r>
      <w:r w:rsidRPr="00E61FCC">
        <w:rPr>
          <w:sz w:val="22"/>
          <w:szCs w:val="22"/>
        </w:rPr>
        <w:t>вариации),</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которых использованы подлинные народные мелодии;</w:t>
      </w:r>
    </w:p>
    <w:p w14:paraId="78B27A27" w14:textId="77777777" w:rsidR="00FA124F" w:rsidRPr="00E61FCC" w:rsidRDefault="003B164C">
      <w:pPr>
        <w:pStyle w:val="a3"/>
        <w:spacing w:before="2" w:line="304" w:lineRule="auto"/>
        <w:jc w:val="left"/>
        <w:rPr>
          <w:sz w:val="22"/>
          <w:szCs w:val="22"/>
        </w:rPr>
      </w:pPr>
      <w:r w:rsidRPr="00E61FCC">
        <w:rPr>
          <w:sz w:val="22"/>
          <w:szCs w:val="22"/>
        </w:rPr>
        <w:t>наблюдение за принципами композиторской обработки, развития фольклорного тематического материала; вариативно:</w:t>
      </w:r>
      <w:r w:rsidRPr="00E61FCC">
        <w:rPr>
          <w:spacing w:val="-10"/>
          <w:sz w:val="22"/>
          <w:szCs w:val="22"/>
        </w:rPr>
        <w:t xml:space="preserve"> </w:t>
      </w:r>
      <w:r w:rsidRPr="00E61FCC">
        <w:rPr>
          <w:sz w:val="22"/>
          <w:szCs w:val="22"/>
        </w:rPr>
        <w:t>исследовательские,</w:t>
      </w:r>
      <w:r w:rsidRPr="00E61FCC">
        <w:rPr>
          <w:spacing w:val="-7"/>
          <w:sz w:val="22"/>
          <w:szCs w:val="22"/>
        </w:rPr>
        <w:t xml:space="preserve"> </w:t>
      </w:r>
      <w:r w:rsidRPr="00E61FCC">
        <w:rPr>
          <w:sz w:val="22"/>
          <w:szCs w:val="22"/>
        </w:rPr>
        <w:t>творческие</w:t>
      </w:r>
      <w:r w:rsidRPr="00E61FCC">
        <w:rPr>
          <w:spacing w:val="-7"/>
          <w:sz w:val="22"/>
          <w:szCs w:val="22"/>
        </w:rPr>
        <w:t xml:space="preserve"> </w:t>
      </w:r>
      <w:r w:rsidRPr="00E61FCC">
        <w:rPr>
          <w:sz w:val="22"/>
          <w:szCs w:val="22"/>
        </w:rPr>
        <w:t>проекты,</w:t>
      </w:r>
      <w:r w:rsidRPr="00E61FCC">
        <w:rPr>
          <w:spacing w:val="-9"/>
          <w:sz w:val="22"/>
          <w:szCs w:val="22"/>
        </w:rPr>
        <w:t xml:space="preserve"> </w:t>
      </w:r>
      <w:r w:rsidRPr="00E61FCC">
        <w:rPr>
          <w:sz w:val="22"/>
          <w:szCs w:val="22"/>
        </w:rPr>
        <w:t>раскрывающие</w:t>
      </w:r>
      <w:r w:rsidRPr="00E61FCC">
        <w:rPr>
          <w:spacing w:val="-9"/>
          <w:sz w:val="22"/>
          <w:szCs w:val="22"/>
        </w:rPr>
        <w:t xml:space="preserve"> </w:t>
      </w:r>
      <w:r w:rsidRPr="00E61FCC">
        <w:rPr>
          <w:sz w:val="22"/>
          <w:szCs w:val="22"/>
        </w:rPr>
        <w:t>тему</w:t>
      </w:r>
      <w:r w:rsidRPr="00E61FCC">
        <w:rPr>
          <w:spacing w:val="-9"/>
          <w:sz w:val="22"/>
          <w:szCs w:val="22"/>
        </w:rPr>
        <w:t xml:space="preserve"> </w:t>
      </w:r>
      <w:r w:rsidRPr="00E61FCC">
        <w:rPr>
          <w:sz w:val="22"/>
          <w:szCs w:val="22"/>
        </w:rPr>
        <w:t>отражения</w:t>
      </w:r>
      <w:r w:rsidRPr="00E61FCC">
        <w:rPr>
          <w:spacing w:val="-10"/>
          <w:sz w:val="22"/>
          <w:szCs w:val="22"/>
        </w:rPr>
        <w:t xml:space="preserve"> </w:t>
      </w:r>
      <w:r w:rsidRPr="00E61FCC">
        <w:rPr>
          <w:sz w:val="22"/>
          <w:szCs w:val="22"/>
        </w:rPr>
        <w:t>фольклора</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творчестве профессиональных композиторов (на примере выбранной региональной традиции);</w:t>
      </w:r>
    </w:p>
    <w:p w14:paraId="72051503" w14:textId="77777777" w:rsidR="00FA124F" w:rsidRPr="00E61FCC" w:rsidRDefault="003B164C">
      <w:pPr>
        <w:pStyle w:val="a3"/>
        <w:spacing w:before="2" w:line="304" w:lineRule="auto"/>
        <w:ind w:right="435"/>
        <w:jc w:val="left"/>
        <w:rPr>
          <w:sz w:val="22"/>
          <w:szCs w:val="22"/>
        </w:rPr>
      </w:pPr>
      <w:r w:rsidRPr="00E61FCC">
        <w:rPr>
          <w:sz w:val="22"/>
          <w:szCs w:val="22"/>
        </w:rPr>
        <w:t>посещение</w:t>
      </w:r>
      <w:r w:rsidRPr="00E61FCC">
        <w:rPr>
          <w:spacing w:val="-6"/>
          <w:sz w:val="22"/>
          <w:szCs w:val="22"/>
        </w:rPr>
        <w:t xml:space="preserve"> </w:t>
      </w:r>
      <w:r w:rsidRPr="00E61FCC">
        <w:rPr>
          <w:sz w:val="22"/>
          <w:szCs w:val="22"/>
        </w:rPr>
        <w:t>концерта,</w:t>
      </w:r>
      <w:r w:rsidRPr="00E61FCC">
        <w:rPr>
          <w:spacing w:val="-6"/>
          <w:sz w:val="22"/>
          <w:szCs w:val="22"/>
        </w:rPr>
        <w:t xml:space="preserve"> </w:t>
      </w:r>
      <w:r w:rsidRPr="00E61FCC">
        <w:rPr>
          <w:sz w:val="22"/>
          <w:szCs w:val="22"/>
        </w:rPr>
        <w:t>спектакля</w:t>
      </w:r>
      <w:r w:rsidRPr="00E61FCC">
        <w:rPr>
          <w:spacing w:val="-7"/>
          <w:sz w:val="22"/>
          <w:szCs w:val="22"/>
        </w:rPr>
        <w:t xml:space="preserve"> </w:t>
      </w:r>
      <w:r w:rsidRPr="00E61FCC">
        <w:rPr>
          <w:sz w:val="22"/>
          <w:szCs w:val="22"/>
        </w:rPr>
        <w:t>(просмотр</w:t>
      </w:r>
      <w:r w:rsidRPr="00E61FCC">
        <w:rPr>
          <w:spacing w:val="-5"/>
          <w:sz w:val="22"/>
          <w:szCs w:val="22"/>
        </w:rPr>
        <w:t xml:space="preserve"> </w:t>
      </w:r>
      <w:r w:rsidRPr="00E61FCC">
        <w:rPr>
          <w:sz w:val="22"/>
          <w:szCs w:val="22"/>
        </w:rPr>
        <w:t>фильма,</w:t>
      </w:r>
      <w:r w:rsidRPr="00E61FCC">
        <w:rPr>
          <w:spacing w:val="-6"/>
          <w:sz w:val="22"/>
          <w:szCs w:val="22"/>
        </w:rPr>
        <w:t xml:space="preserve"> </w:t>
      </w:r>
      <w:r w:rsidRPr="00E61FCC">
        <w:rPr>
          <w:sz w:val="22"/>
          <w:szCs w:val="22"/>
        </w:rPr>
        <w:t>телепередачи),</w:t>
      </w:r>
      <w:r w:rsidRPr="00E61FCC">
        <w:rPr>
          <w:spacing w:val="-6"/>
          <w:sz w:val="22"/>
          <w:szCs w:val="22"/>
        </w:rPr>
        <w:t xml:space="preserve"> </w:t>
      </w:r>
      <w:r w:rsidRPr="00E61FCC">
        <w:rPr>
          <w:sz w:val="22"/>
          <w:szCs w:val="22"/>
        </w:rPr>
        <w:t>посвященного</w:t>
      </w:r>
      <w:r w:rsidRPr="00E61FCC">
        <w:rPr>
          <w:spacing w:val="-5"/>
          <w:sz w:val="22"/>
          <w:szCs w:val="22"/>
        </w:rPr>
        <w:t xml:space="preserve"> </w:t>
      </w:r>
      <w:r w:rsidRPr="00E61FCC">
        <w:rPr>
          <w:sz w:val="22"/>
          <w:szCs w:val="22"/>
        </w:rPr>
        <w:t>данной</w:t>
      </w:r>
      <w:r w:rsidRPr="00E61FCC">
        <w:rPr>
          <w:spacing w:val="-5"/>
          <w:sz w:val="22"/>
          <w:szCs w:val="22"/>
        </w:rPr>
        <w:t xml:space="preserve"> </w:t>
      </w:r>
      <w:r w:rsidRPr="00E61FCC">
        <w:rPr>
          <w:sz w:val="22"/>
          <w:szCs w:val="22"/>
        </w:rPr>
        <w:t>теме; обсуждение в классе и (или) письменная рецензия по результатам просмотра.</w:t>
      </w:r>
    </w:p>
    <w:p w14:paraId="48041531" w14:textId="77777777" w:rsidR="00FA124F" w:rsidRPr="00E61FCC" w:rsidRDefault="003B164C">
      <w:pPr>
        <w:pStyle w:val="a3"/>
        <w:spacing w:before="4"/>
        <w:jc w:val="left"/>
        <w:rPr>
          <w:sz w:val="22"/>
          <w:szCs w:val="22"/>
        </w:rPr>
      </w:pPr>
      <w:r w:rsidRPr="00E61FCC">
        <w:rPr>
          <w:sz w:val="22"/>
          <w:szCs w:val="22"/>
        </w:rPr>
        <w:t>На</w:t>
      </w:r>
      <w:r w:rsidRPr="00E61FCC">
        <w:rPr>
          <w:spacing w:val="-5"/>
          <w:sz w:val="22"/>
          <w:szCs w:val="22"/>
        </w:rPr>
        <w:t xml:space="preserve"> </w:t>
      </w:r>
      <w:r w:rsidRPr="00E61FCC">
        <w:rPr>
          <w:sz w:val="22"/>
          <w:szCs w:val="22"/>
        </w:rPr>
        <w:t>рубежах</w:t>
      </w:r>
      <w:r w:rsidRPr="00E61FCC">
        <w:rPr>
          <w:spacing w:val="-3"/>
          <w:sz w:val="22"/>
          <w:szCs w:val="22"/>
        </w:rPr>
        <w:t xml:space="preserve"> </w:t>
      </w:r>
      <w:r w:rsidRPr="00E61FCC">
        <w:rPr>
          <w:spacing w:val="-2"/>
          <w:sz w:val="22"/>
          <w:szCs w:val="22"/>
        </w:rPr>
        <w:t>культур.</w:t>
      </w:r>
    </w:p>
    <w:p w14:paraId="5FADD170" w14:textId="77777777" w:rsidR="00FA124F" w:rsidRPr="00E61FCC" w:rsidRDefault="003B164C">
      <w:pPr>
        <w:pStyle w:val="a3"/>
        <w:spacing w:before="63" w:line="304" w:lineRule="auto"/>
        <w:jc w:val="left"/>
        <w:rPr>
          <w:sz w:val="22"/>
          <w:szCs w:val="22"/>
        </w:rPr>
      </w:pPr>
      <w:r w:rsidRPr="00E61FCC">
        <w:rPr>
          <w:sz w:val="22"/>
          <w:szCs w:val="22"/>
        </w:rPr>
        <w:t>Содержание:</w:t>
      </w:r>
      <w:r w:rsidRPr="00E61FCC">
        <w:rPr>
          <w:spacing w:val="40"/>
          <w:sz w:val="22"/>
          <w:szCs w:val="22"/>
        </w:rPr>
        <w:t xml:space="preserve"> </w:t>
      </w:r>
      <w:r w:rsidRPr="00E61FCC">
        <w:rPr>
          <w:sz w:val="22"/>
          <w:szCs w:val="22"/>
        </w:rPr>
        <w:t>взаимное</w:t>
      </w:r>
      <w:r w:rsidRPr="00E61FCC">
        <w:rPr>
          <w:spacing w:val="40"/>
          <w:sz w:val="22"/>
          <w:szCs w:val="22"/>
        </w:rPr>
        <w:t xml:space="preserve"> </w:t>
      </w:r>
      <w:r w:rsidRPr="00E61FCC">
        <w:rPr>
          <w:sz w:val="22"/>
          <w:szCs w:val="22"/>
        </w:rPr>
        <w:t>влияние</w:t>
      </w:r>
      <w:r w:rsidRPr="00E61FCC">
        <w:rPr>
          <w:spacing w:val="40"/>
          <w:sz w:val="22"/>
          <w:szCs w:val="22"/>
        </w:rPr>
        <w:t xml:space="preserve"> </w:t>
      </w:r>
      <w:r w:rsidRPr="00E61FCC">
        <w:rPr>
          <w:sz w:val="22"/>
          <w:szCs w:val="22"/>
        </w:rPr>
        <w:t>фольклорных</w:t>
      </w:r>
      <w:r w:rsidRPr="00E61FCC">
        <w:rPr>
          <w:spacing w:val="40"/>
          <w:sz w:val="22"/>
          <w:szCs w:val="22"/>
        </w:rPr>
        <w:t xml:space="preserve"> </w:t>
      </w:r>
      <w:r w:rsidRPr="00E61FCC">
        <w:rPr>
          <w:sz w:val="22"/>
          <w:szCs w:val="22"/>
        </w:rPr>
        <w:t>традиций</w:t>
      </w:r>
      <w:r w:rsidRPr="00E61FCC">
        <w:rPr>
          <w:spacing w:val="40"/>
          <w:sz w:val="22"/>
          <w:szCs w:val="22"/>
        </w:rPr>
        <w:t xml:space="preserve"> </w:t>
      </w:r>
      <w:r w:rsidRPr="00E61FCC">
        <w:rPr>
          <w:sz w:val="22"/>
          <w:szCs w:val="22"/>
        </w:rPr>
        <w:t>друг</w:t>
      </w:r>
      <w:r w:rsidRPr="00E61FCC">
        <w:rPr>
          <w:spacing w:val="40"/>
          <w:sz w:val="22"/>
          <w:szCs w:val="22"/>
        </w:rPr>
        <w:t xml:space="preserve"> </w:t>
      </w:r>
      <w:r w:rsidRPr="00E61FCC">
        <w:rPr>
          <w:sz w:val="22"/>
          <w:szCs w:val="22"/>
        </w:rPr>
        <w:t>на</w:t>
      </w:r>
      <w:r w:rsidRPr="00E61FCC">
        <w:rPr>
          <w:spacing w:val="40"/>
          <w:sz w:val="22"/>
          <w:szCs w:val="22"/>
        </w:rPr>
        <w:t xml:space="preserve"> </w:t>
      </w:r>
      <w:r w:rsidRPr="00E61FCC">
        <w:rPr>
          <w:sz w:val="22"/>
          <w:szCs w:val="22"/>
        </w:rPr>
        <w:t>друга.</w:t>
      </w:r>
      <w:r w:rsidRPr="00E61FCC">
        <w:rPr>
          <w:spacing w:val="40"/>
          <w:sz w:val="22"/>
          <w:szCs w:val="22"/>
        </w:rPr>
        <w:t xml:space="preserve"> </w:t>
      </w:r>
      <w:r w:rsidRPr="00E61FCC">
        <w:rPr>
          <w:sz w:val="22"/>
          <w:szCs w:val="22"/>
        </w:rPr>
        <w:t>Этнографические</w:t>
      </w:r>
      <w:r w:rsidRPr="00E61FCC">
        <w:rPr>
          <w:spacing w:val="40"/>
          <w:sz w:val="22"/>
          <w:szCs w:val="22"/>
        </w:rPr>
        <w:t xml:space="preserve"> </w:t>
      </w:r>
      <w:r w:rsidRPr="00E61FCC">
        <w:rPr>
          <w:sz w:val="22"/>
          <w:szCs w:val="22"/>
        </w:rPr>
        <w:t>экспедиции</w:t>
      </w:r>
      <w:r w:rsidRPr="00E61FCC">
        <w:rPr>
          <w:spacing w:val="40"/>
          <w:sz w:val="22"/>
          <w:szCs w:val="22"/>
        </w:rPr>
        <w:t xml:space="preserve"> </w:t>
      </w:r>
      <w:r w:rsidRPr="00E61FCC">
        <w:rPr>
          <w:sz w:val="22"/>
          <w:szCs w:val="22"/>
        </w:rPr>
        <w:t>и фестивали. Современная жизнь фольклора.</w:t>
      </w:r>
    </w:p>
    <w:p w14:paraId="2A48B152" w14:textId="77777777" w:rsidR="00FA124F" w:rsidRPr="00E61FCC" w:rsidRDefault="003B164C">
      <w:pPr>
        <w:pStyle w:val="a3"/>
        <w:spacing w:before="2"/>
        <w:jc w:val="lef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41C76564" w14:textId="77777777" w:rsidR="00FA124F" w:rsidRPr="00E61FCC" w:rsidRDefault="003B164C">
      <w:pPr>
        <w:pStyle w:val="a3"/>
        <w:spacing w:before="62" w:line="304" w:lineRule="auto"/>
        <w:ind w:right="148"/>
        <w:rPr>
          <w:sz w:val="22"/>
          <w:szCs w:val="22"/>
        </w:rPr>
      </w:pPr>
      <w:r w:rsidRPr="00E61FCC">
        <w:rPr>
          <w:sz w:val="22"/>
          <w:szCs w:val="22"/>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19897590" w14:textId="77777777" w:rsidR="00FA124F" w:rsidRPr="00E61FCC" w:rsidRDefault="003B164C">
      <w:pPr>
        <w:pStyle w:val="a3"/>
        <w:spacing w:before="2" w:line="304" w:lineRule="auto"/>
        <w:ind w:right="136"/>
        <w:rPr>
          <w:sz w:val="22"/>
          <w:szCs w:val="22"/>
        </w:rPr>
      </w:pPr>
      <w:r w:rsidRPr="00E61FCC">
        <w:rPr>
          <w:sz w:val="22"/>
          <w:szCs w:val="22"/>
        </w:rPr>
        <w:t>изучение творчества и вклада в развитие культуры современных этно-исполнителей, исследователей традиционного фольклора;</w:t>
      </w:r>
    </w:p>
    <w:p w14:paraId="496FCCAF" w14:textId="77777777" w:rsidR="00FA124F" w:rsidRPr="00E61FCC" w:rsidRDefault="003B164C">
      <w:pPr>
        <w:pStyle w:val="a3"/>
        <w:spacing w:before="1" w:line="304" w:lineRule="auto"/>
        <w:ind w:right="149"/>
        <w:rPr>
          <w:sz w:val="22"/>
          <w:szCs w:val="22"/>
        </w:rPr>
      </w:pPr>
      <w:r w:rsidRPr="00E61FCC">
        <w:rPr>
          <w:sz w:val="22"/>
          <w:szCs w:val="22"/>
        </w:rPr>
        <w:t xml:space="preserve">вариативно: участие в этнографической экспедиции; посещение (участие) в фестивале </w:t>
      </w:r>
      <w:r w:rsidRPr="00E61FCC">
        <w:rPr>
          <w:sz w:val="22"/>
          <w:szCs w:val="22"/>
        </w:rPr>
        <w:lastRenderedPageBreak/>
        <w:t xml:space="preserve">традиционной </w:t>
      </w:r>
      <w:r w:rsidRPr="00E61FCC">
        <w:rPr>
          <w:spacing w:val="-2"/>
          <w:sz w:val="22"/>
          <w:szCs w:val="22"/>
        </w:rPr>
        <w:t>культуры.</w:t>
      </w:r>
    </w:p>
    <w:p w14:paraId="610C3854" w14:textId="77777777" w:rsidR="00FA124F" w:rsidRPr="00E61FCC" w:rsidRDefault="003B164C">
      <w:pPr>
        <w:pStyle w:val="a3"/>
        <w:spacing w:before="2" w:line="307" w:lineRule="auto"/>
        <w:ind w:right="149"/>
        <w:rPr>
          <w:sz w:val="22"/>
          <w:szCs w:val="22"/>
        </w:rPr>
      </w:pPr>
      <w:r w:rsidRPr="00E61FCC">
        <w:rPr>
          <w:sz w:val="22"/>
          <w:szCs w:val="22"/>
        </w:rPr>
        <w:t>Модуль N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CD9D7CB" w14:textId="77777777" w:rsidR="00FA124F" w:rsidRPr="00E61FCC" w:rsidRDefault="003B164C">
      <w:pPr>
        <w:pStyle w:val="a3"/>
        <w:spacing w:line="226" w:lineRule="exact"/>
        <w:rPr>
          <w:sz w:val="22"/>
          <w:szCs w:val="22"/>
        </w:rPr>
      </w:pPr>
      <w:r w:rsidRPr="00E61FCC">
        <w:rPr>
          <w:sz w:val="22"/>
          <w:szCs w:val="22"/>
        </w:rPr>
        <w:t>Образы</w:t>
      </w:r>
      <w:r w:rsidRPr="00E61FCC">
        <w:rPr>
          <w:spacing w:val="-7"/>
          <w:sz w:val="22"/>
          <w:szCs w:val="22"/>
        </w:rPr>
        <w:t xml:space="preserve"> </w:t>
      </w:r>
      <w:r w:rsidRPr="00E61FCC">
        <w:rPr>
          <w:sz w:val="22"/>
          <w:szCs w:val="22"/>
        </w:rPr>
        <w:t>родной</w:t>
      </w:r>
      <w:r w:rsidRPr="00E61FCC">
        <w:rPr>
          <w:spacing w:val="-7"/>
          <w:sz w:val="22"/>
          <w:szCs w:val="22"/>
        </w:rPr>
        <w:t xml:space="preserve"> </w:t>
      </w:r>
      <w:r w:rsidRPr="00E61FCC">
        <w:rPr>
          <w:spacing w:val="-2"/>
          <w:sz w:val="22"/>
          <w:szCs w:val="22"/>
        </w:rPr>
        <w:t>земли.</w:t>
      </w:r>
    </w:p>
    <w:p w14:paraId="3C384217" w14:textId="77777777" w:rsidR="00FA124F" w:rsidRPr="00E61FCC" w:rsidRDefault="003B164C">
      <w:pPr>
        <w:pStyle w:val="a3"/>
        <w:spacing w:before="63" w:line="304" w:lineRule="auto"/>
        <w:ind w:right="146"/>
        <w:rPr>
          <w:sz w:val="22"/>
          <w:szCs w:val="22"/>
        </w:rPr>
      </w:pPr>
      <w:r w:rsidRPr="00E61FCC">
        <w:rPr>
          <w:sz w:val="22"/>
          <w:szCs w:val="22"/>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554C40CC" w14:textId="77777777" w:rsidR="00FA124F" w:rsidRPr="00E61FCC" w:rsidRDefault="003B164C">
      <w:pPr>
        <w:pStyle w:val="a3"/>
        <w:spacing w:before="2"/>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695EC725" w14:textId="77777777" w:rsidR="00FA124F" w:rsidRPr="00E61FCC" w:rsidRDefault="003B164C">
      <w:pPr>
        <w:pStyle w:val="a3"/>
        <w:spacing w:before="63" w:line="304" w:lineRule="auto"/>
        <w:ind w:right="149"/>
        <w:rPr>
          <w:sz w:val="22"/>
          <w:szCs w:val="22"/>
        </w:rPr>
      </w:pPr>
      <w:r w:rsidRPr="00E61FCC">
        <w:rPr>
          <w:sz w:val="22"/>
          <w:szCs w:val="22"/>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740ACC00" w14:textId="77777777" w:rsidR="00FA124F" w:rsidRPr="00E61FCC" w:rsidRDefault="003B164C">
      <w:pPr>
        <w:pStyle w:val="a3"/>
        <w:spacing w:before="1"/>
        <w:rPr>
          <w:sz w:val="22"/>
          <w:szCs w:val="22"/>
        </w:rPr>
      </w:pPr>
      <w:r w:rsidRPr="00E61FCC">
        <w:rPr>
          <w:sz w:val="22"/>
          <w:szCs w:val="22"/>
        </w:rPr>
        <w:t>выявление</w:t>
      </w:r>
      <w:r w:rsidRPr="00E61FCC">
        <w:rPr>
          <w:spacing w:val="-10"/>
          <w:sz w:val="22"/>
          <w:szCs w:val="22"/>
        </w:rPr>
        <w:t xml:space="preserve"> </w:t>
      </w:r>
      <w:r w:rsidRPr="00E61FCC">
        <w:rPr>
          <w:sz w:val="22"/>
          <w:szCs w:val="22"/>
        </w:rPr>
        <w:t>мелодичности,</w:t>
      </w:r>
      <w:r w:rsidRPr="00E61FCC">
        <w:rPr>
          <w:spacing w:val="-10"/>
          <w:sz w:val="22"/>
          <w:szCs w:val="22"/>
        </w:rPr>
        <w:t xml:space="preserve"> </w:t>
      </w:r>
      <w:r w:rsidRPr="00E61FCC">
        <w:rPr>
          <w:sz w:val="22"/>
          <w:szCs w:val="22"/>
        </w:rPr>
        <w:t>широты</w:t>
      </w:r>
      <w:r w:rsidRPr="00E61FCC">
        <w:rPr>
          <w:spacing w:val="-10"/>
          <w:sz w:val="22"/>
          <w:szCs w:val="22"/>
        </w:rPr>
        <w:t xml:space="preserve"> </w:t>
      </w:r>
      <w:r w:rsidRPr="00E61FCC">
        <w:rPr>
          <w:sz w:val="22"/>
          <w:szCs w:val="22"/>
        </w:rPr>
        <w:t>дыхания,</w:t>
      </w:r>
      <w:r w:rsidRPr="00E61FCC">
        <w:rPr>
          <w:spacing w:val="-10"/>
          <w:sz w:val="22"/>
          <w:szCs w:val="22"/>
        </w:rPr>
        <w:t xml:space="preserve"> </w:t>
      </w:r>
      <w:r w:rsidRPr="00E61FCC">
        <w:rPr>
          <w:sz w:val="22"/>
          <w:szCs w:val="22"/>
        </w:rPr>
        <w:t>интонационной</w:t>
      </w:r>
      <w:r w:rsidRPr="00E61FCC">
        <w:rPr>
          <w:spacing w:val="-10"/>
          <w:sz w:val="22"/>
          <w:szCs w:val="22"/>
        </w:rPr>
        <w:t xml:space="preserve"> </w:t>
      </w:r>
      <w:r w:rsidRPr="00E61FCC">
        <w:rPr>
          <w:sz w:val="22"/>
          <w:szCs w:val="22"/>
        </w:rPr>
        <w:t>близости</w:t>
      </w:r>
      <w:r w:rsidRPr="00E61FCC">
        <w:rPr>
          <w:spacing w:val="-11"/>
          <w:sz w:val="22"/>
          <w:szCs w:val="22"/>
        </w:rPr>
        <w:t xml:space="preserve"> </w:t>
      </w:r>
      <w:r w:rsidRPr="00E61FCC">
        <w:rPr>
          <w:sz w:val="22"/>
          <w:szCs w:val="22"/>
        </w:rPr>
        <w:t>русскому</w:t>
      </w:r>
      <w:r w:rsidRPr="00E61FCC">
        <w:rPr>
          <w:spacing w:val="-9"/>
          <w:sz w:val="22"/>
          <w:szCs w:val="22"/>
        </w:rPr>
        <w:t xml:space="preserve"> </w:t>
      </w:r>
      <w:r w:rsidRPr="00E61FCC">
        <w:rPr>
          <w:spacing w:val="-2"/>
          <w:sz w:val="22"/>
          <w:szCs w:val="22"/>
        </w:rPr>
        <w:t>фольклору;</w:t>
      </w:r>
    </w:p>
    <w:p w14:paraId="5D411BFA" w14:textId="77777777" w:rsidR="00FA124F" w:rsidRPr="00E61FCC" w:rsidRDefault="003B164C">
      <w:pPr>
        <w:pStyle w:val="a3"/>
        <w:spacing w:before="63" w:line="304" w:lineRule="auto"/>
        <w:ind w:right="135"/>
        <w:rPr>
          <w:sz w:val="22"/>
          <w:szCs w:val="22"/>
        </w:rPr>
      </w:pPr>
      <w:r w:rsidRPr="00E61FCC">
        <w:rPr>
          <w:sz w:val="22"/>
          <w:szCs w:val="22"/>
        </w:rPr>
        <w:t xml:space="preserve">разучивание, исполнение не менее одного вокального произведения, сочиненного русским композитором- </w:t>
      </w:r>
      <w:r w:rsidRPr="00E61FCC">
        <w:rPr>
          <w:spacing w:val="-2"/>
          <w:sz w:val="22"/>
          <w:szCs w:val="22"/>
        </w:rPr>
        <w:t>классиком;</w:t>
      </w:r>
    </w:p>
    <w:p w14:paraId="25DB28F4" w14:textId="77777777" w:rsidR="00FA124F" w:rsidRPr="00E61FCC" w:rsidRDefault="003B164C">
      <w:pPr>
        <w:pStyle w:val="a3"/>
        <w:spacing w:before="4"/>
        <w:rPr>
          <w:sz w:val="22"/>
          <w:szCs w:val="22"/>
        </w:rPr>
      </w:pPr>
      <w:r w:rsidRPr="00E61FCC">
        <w:rPr>
          <w:sz w:val="22"/>
          <w:szCs w:val="22"/>
        </w:rPr>
        <w:t>музыкальная</w:t>
      </w:r>
      <w:r w:rsidRPr="00E61FCC">
        <w:rPr>
          <w:spacing w:val="-7"/>
          <w:sz w:val="22"/>
          <w:szCs w:val="22"/>
        </w:rPr>
        <w:t xml:space="preserve"> </w:t>
      </w:r>
      <w:r w:rsidRPr="00E61FCC">
        <w:rPr>
          <w:sz w:val="22"/>
          <w:szCs w:val="22"/>
        </w:rPr>
        <w:t>викторина</w:t>
      </w:r>
      <w:r w:rsidRPr="00E61FCC">
        <w:rPr>
          <w:spacing w:val="-9"/>
          <w:sz w:val="22"/>
          <w:szCs w:val="22"/>
        </w:rPr>
        <w:t xml:space="preserve"> </w:t>
      </w:r>
      <w:r w:rsidRPr="00E61FCC">
        <w:rPr>
          <w:sz w:val="22"/>
          <w:szCs w:val="22"/>
        </w:rPr>
        <w:t>на</w:t>
      </w:r>
      <w:r w:rsidRPr="00E61FCC">
        <w:rPr>
          <w:spacing w:val="-8"/>
          <w:sz w:val="22"/>
          <w:szCs w:val="22"/>
        </w:rPr>
        <w:t xml:space="preserve"> </w:t>
      </w:r>
      <w:r w:rsidRPr="00E61FCC">
        <w:rPr>
          <w:sz w:val="22"/>
          <w:szCs w:val="22"/>
        </w:rPr>
        <w:t>знание</w:t>
      </w:r>
      <w:r w:rsidRPr="00E61FCC">
        <w:rPr>
          <w:spacing w:val="-9"/>
          <w:sz w:val="22"/>
          <w:szCs w:val="22"/>
        </w:rPr>
        <w:t xml:space="preserve"> </w:t>
      </w:r>
      <w:r w:rsidRPr="00E61FCC">
        <w:rPr>
          <w:sz w:val="22"/>
          <w:szCs w:val="22"/>
        </w:rPr>
        <w:t>музыки,</w:t>
      </w:r>
      <w:r w:rsidRPr="00E61FCC">
        <w:rPr>
          <w:spacing w:val="-8"/>
          <w:sz w:val="22"/>
          <w:szCs w:val="22"/>
        </w:rPr>
        <w:t xml:space="preserve"> </w:t>
      </w:r>
      <w:r w:rsidRPr="00E61FCC">
        <w:rPr>
          <w:sz w:val="22"/>
          <w:szCs w:val="22"/>
        </w:rPr>
        <w:t>названий</w:t>
      </w:r>
      <w:r w:rsidRPr="00E61FCC">
        <w:rPr>
          <w:spacing w:val="-10"/>
          <w:sz w:val="22"/>
          <w:szCs w:val="22"/>
        </w:rPr>
        <w:t xml:space="preserve"> </w:t>
      </w:r>
      <w:r w:rsidRPr="00E61FCC">
        <w:rPr>
          <w:sz w:val="22"/>
          <w:szCs w:val="22"/>
        </w:rPr>
        <w:t>авторов</w:t>
      </w:r>
      <w:r w:rsidRPr="00E61FCC">
        <w:rPr>
          <w:spacing w:val="-9"/>
          <w:sz w:val="22"/>
          <w:szCs w:val="22"/>
        </w:rPr>
        <w:t xml:space="preserve"> </w:t>
      </w:r>
      <w:r w:rsidRPr="00E61FCC">
        <w:rPr>
          <w:sz w:val="22"/>
          <w:szCs w:val="22"/>
        </w:rPr>
        <w:t>изученных</w:t>
      </w:r>
      <w:r w:rsidRPr="00E61FCC">
        <w:rPr>
          <w:spacing w:val="-8"/>
          <w:sz w:val="22"/>
          <w:szCs w:val="22"/>
        </w:rPr>
        <w:t xml:space="preserve"> </w:t>
      </w:r>
      <w:r w:rsidRPr="00E61FCC">
        <w:rPr>
          <w:spacing w:val="-2"/>
          <w:sz w:val="22"/>
          <w:szCs w:val="22"/>
        </w:rPr>
        <w:t>произведений;</w:t>
      </w:r>
    </w:p>
    <w:p w14:paraId="63BED807" w14:textId="77777777" w:rsidR="00FA124F" w:rsidRPr="00E61FCC" w:rsidRDefault="003B164C">
      <w:pPr>
        <w:pStyle w:val="a3"/>
        <w:spacing w:before="63" w:line="307" w:lineRule="auto"/>
        <w:ind w:right="141"/>
        <w:rPr>
          <w:sz w:val="22"/>
          <w:szCs w:val="22"/>
        </w:rPr>
      </w:pPr>
      <w:r w:rsidRPr="00E61FCC">
        <w:rPr>
          <w:sz w:val="22"/>
          <w:szCs w:val="22"/>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2B727802" w14:textId="77777777" w:rsidR="00FA124F" w:rsidRPr="00E61FCC" w:rsidRDefault="003B164C">
      <w:pPr>
        <w:pStyle w:val="a3"/>
        <w:spacing w:line="227" w:lineRule="exact"/>
        <w:rPr>
          <w:sz w:val="22"/>
          <w:szCs w:val="22"/>
        </w:rPr>
      </w:pPr>
      <w:r w:rsidRPr="00E61FCC">
        <w:rPr>
          <w:sz w:val="22"/>
          <w:szCs w:val="22"/>
        </w:rPr>
        <w:t>Золотой</w:t>
      </w:r>
      <w:r w:rsidRPr="00E61FCC">
        <w:rPr>
          <w:spacing w:val="-6"/>
          <w:sz w:val="22"/>
          <w:szCs w:val="22"/>
        </w:rPr>
        <w:t xml:space="preserve"> </w:t>
      </w:r>
      <w:r w:rsidRPr="00E61FCC">
        <w:rPr>
          <w:sz w:val="22"/>
          <w:szCs w:val="22"/>
        </w:rPr>
        <w:t>век</w:t>
      </w:r>
      <w:r w:rsidRPr="00E61FCC">
        <w:rPr>
          <w:spacing w:val="-6"/>
          <w:sz w:val="22"/>
          <w:szCs w:val="22"/>
        </w:rPr>
        <w:t xml:space="preserve"> </w:t>
      </w:r>
      <w:r w:rsidRPr="00E61FCC">
        <w:rPr>
          <w:sz w:val="22"/>
          <w:szCs w:val="22"/>
        </w:rPr>
        <w:t>русской</w:t>
      </w:r>
      <w:r w:rsidRPr="00E61FCC">
        <w:rPr>
          <w:spacing w:val="-5"/>
          <w:sz w:val="22"/>
          <w:szCs w:val="22"/>
        </w:rPr>
        <w:t xml:space="preserve"> </w:t>
      </w:r>
      <w:r w:rsidRPr="00E61FCC">
        <w:rPr>
          <w:spacing w:val="-2"/>
          <w:sz w:val="22"/>
          <w:szCs w:val="22"/>
        </w:rPr>
        <w:t>культуры.</w:t>
      </w:r>
    </w:p>
    <w:p w14:paraId="6172BB0B" w14:textId="77777777" w:rsidR="00FA124F" w:rsidRPr="00E61FCC" w:rsidRDefault="003B164C">
      <w:pPr>
        <w:pStyle w:val="a3"/>
        <w:spacing w:before="62" w:line="304" w:lineRule="auto"/>
        <w:ind w:right="141"/>
        <w:rPr>
          <w:sz w:val="22"/>
          <w:szCs w:val="22"/>
        </w:rPr>
      </w:pPr>
      <w:r w:rsidRPr="00E61FCC">
        <w:rPr>
          <w:sz w:val="22"/>
          <w:szCs w:val="22"/>
        </w:rP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14:paraId="097E786E" w14:textId="77777777" w:rsidR="00FA124F" w:rsidRPr="00E61FCC" w:rsidRDefault="003B164C">
      <w:pPr>
        <w:pStyle w:val="a3"/>
        <w:spacing w:before="3"/>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54C6AFBC" w14:textId="5D1B5A96" w:rsidR="00FA124F" w:rsidRPr="00E61FCC" w:rsidRDefault="003B164C" w:rsidP="008936E8">
      <w:pPr>
        <w:pStyle w:val="a3"/>
        <w:spacing w:before="62" w:line="304" w:lineRule="auto"/>
        <w:ind w:right="141"/>
        <w:rPr>
          <w:sz w:val="22"/>
          <w:szCs w:val="22"/>
        </w:rPr>
      </w:pPr>
      <w:r w:rsidRPr="00E61FCC">
        <w:rPr>
          <w:sz w:val="22"/>
          <w:szCs w:val="22"/>
        </w:rPr>
        <w:t xml:space="preserve">знакомство с шедеврами русской музыки XIX века, анализ художественного содержания, выразительных </w:t>
      </w:r>
      <w:r w:rsidRPr="00E61FCC">
        <w:rPr>
          <w:spacing w:val="-2"/>
          <w:sz w:val="22"/>
          <w:szCs w:val="22"/>
        </w:rPr>
        <w:t>средств;</w:t>
      </w:r>
      <w:r w:rsidRPr="00E61FCC">
        <w:rPr>
          <w:sz w:val="22"/>
          <w:szCs w:val="22"/>
        </w:rPr>
        <w:t>разучивание,</w:t>
      </w:r>
      <w:r w:rsidRPr="00E61FCC">
        <w:rPr>
          <w:spacing w:val="32"/>
          <w:sz w:val="22"/>
          <w:szCs w:val="22"/>
        </w:rPr>
        <w:t xml:space="preserve"> </w:t>
      </w:r>
      <w:r w:rsidRPr="00E61FCC">
        <w:rPr>
          <w:sz w:val="22"/>
          <w:szCs w:val="22"/>
        </w:rPr>
        <w:t>исполнение</w:t>
      </w:r>
      <w:r w:rsidRPr="00E61FCC">
        <w:rPr>
          <w:spacing w:val="32"/>
          <w:sz w:val="22"/>
          <w:szCs w:val="22"/>
        </w:rPr>
        <w:t xml:space="preserve"> </w:t>
      </w:r>
      <w:r w:rsidRPr="00E61FCC">
        <w:rPr>
          <w:sz w:val="22"/>
          <w:szCs w:val="22"/>
        </w:rPr>
        <w:t>не</w:t>
      </w:r>
      <w:r w:rsidRPr="00E61FCC">
        <w:rPr>
          <w:spacing w:val="30"/>
          <w:sz w:val="22"/>
          <w:szCs w:val="22"/>
        </w:rPr>
        <w:t xml:space="preserve"> </w:t>
      </w:r>
      <w:r w:rsidRPr="00E61FCC">
        <w:rPr>
          <w:sz w:val="22"/>
          <w:szCs w:val="22"/>
        </w:rPr>
        <w:t>менее</w:t>
      </w:r>
      <w:r w:rsidRPr="00E61FCC">
        <w:rPr>
          <w:spacing w:val="29"/>
          <w:sz w:val="22"/>
          <w:szCs w:val="22"/>
        </w:rPr>
        <w:t xml:space="preserve"> </w:t>
      </w:r>
      <w:r w:rsidRPr="00E61FCC">
        <w:rPr>
          <w:sz w:val="22"/>
          <w:szCs w:val="22"/>
        </w:rPr>
        <w:t>одного</w:t>
      </w:r>
      <w:r w:rsidRPr="00E61FCC">
        <w:rPr>
          <w:spacing w:val="30"/>
          <w:sz w:val="22"/>
          <w:szCs w:val="22"/>
        </w:rPr>
        <w:t xml:space="preserve"> </w:t>
      </w:r>
      <w:r w:rsidRPr="00E61FCC">
        <w:rPr>
          <w:sz w:val="22"/>
          <w:szCs w:val="22"/>
        </w:rPr>
        <w:t>вокального</w:t>
      </w:r>
      <w:r w:rsidRPr="00E61FCC">
        <w:rPr>
          <w:spacing w:val="30"/>
          <w:sz w:val="22"/>
          <w:szCs w:val="22"/>
        </w:rPr>
        <w:t xml:space="preserve"> </w:t>
      </w:r>
      <w:r w:rsidRPr="00E61FCC">
        <w:rPr>
          <w:sz w:val="22"/>
          <w:szCs w:val="22"/>
        </w:rPr>
        <w:t>произведения</w:t>
      </w:r>
      <w:r w:rsidRPr="00E61FCC">
        <w:rPr>
          <w:spacing w:val="29"/>
          <w:sz w:val="22"/>
          <w:szCs w:val="22"/>
        </w:rPr>
        <w:t xml:space="preserve"> </w:t>
      </w:r>
      <w:r w:rsidRPr="00E61FCC">
        <w:rPr>
          <w:sz w:val="22"/>
          <w:szCs w:val="22"/>
        </w:rPr>
        <w:t>лирического</w:t>
      </w:r>
      <w:r w:rsidRPr="00E61FCC">
        <w:rPr>
          <w:spacing w:val="32"/>
          <w:sz w:val="22"/>
          <w:szCs w:val="22"/>
        </w:rPr>
        <w:t xml:space="preserve"> </w:t>
      </w:r>
      <w:r w:rsidRPr="00E61FCC">
        <w:rPr>
          <w:sz w:val="22"/>
          <w:szCs w:val="22"/>
        </w:rPr>
        <w:t>характера,</w:t>
      </w:r>
      <w:r w:rsidRPr="00E61FCC">
        <w:rPr>
          <w:spacing w:val="30"/>
          <w:sz w:val="22"/>
          <w:szCs w:val="22"/>
        </w:rPr>
        <w:t xml:space="preserve"> </w:t>
      </w:r>
      <w:r w:rsidRPr="00E61FCC">
        <w:rPr>
          <w:sz w:val="22"/>
          <w:szCs w:val="22"/>
        </w:rPr>
        <w:t>сочиненного русским композитором-классиком;</w:t>
      </w:r>
    </w:p>
    <w:p w14:paraId="655094A3" w14:textId="77777777" w:rsidR="00FA124F" w:rsidRPr="00E61FCC" w:rsidRDefault="003B164C">
      <w:pPr>
        <w:pStyle w:val="a3"/>
        <w:spacing w:line="230" w:lineRule="exact"/>
        <w:jc w:val="left"/>
        <w:rPr>
          <w:sz w:val="22"/>
          <w:szCs w:val="22"/>
        </w:rPr>
      </w:pPr>
      <w:r w:rsidRPr="00E61FCC">
        <w:rPr>
          <w:sz w:val="22"/>
          <w:szCs w:val="22"/>
        </w:rPr>
        <w:t>музыкальная</w:t>
      </w:r>
      <w:r w:rsidRPr="00E61FCC">
        <w:rPr>
          <w:spacing w:val="-7"/>
          <w:sz w:val="22"/>
          <w:szCs w:val="22"/>
        </w:rPr>
        <w:t xml:space="preserve"> </w:t>
      </w:r>
      <w:r w:rsidRPr="00E61FCC">
        <w:rPr>
          <w:sz w:val="22"/>
          <w:szCs w:val="22"/>
        </w:rPr>
        <w:t>викторина</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знание</w:t>
      </w:r>
      <w:r w:rsidRPr="00E61FCC">
        <w:rPr>
          <w:spacing w:val="-8"/>
          <w:sz w:val="22"/>
          <w:szCs w:val="22"/>
        </w:rPr>
        <w:t xml:space="preserve"> </w:t>
      </w:r>
      <w:r w:rsidRPr="00E61FCC">
        <w:rPr>
          <w:sz w:val="22"/>
          <w:szCs w:val="22"/>
        </w:rPr>
        <w:t>музыки,</w:t>
      </w:r>
      <w:r w:rsidRPr="00E61FCC">
        <w:rPr>
          <w:spacing w:val="-8"/>
          <w:sz w:val="22"/>
          <w:szCs w:val="22"/>
        </w:rPr>
        <w:t xml:space="preserve"> </w:t>
      </w:r>
      <w:r w:rsidRPr="00E61FCC">
        <w:rPr>
          <w:sz w:val="22"/>
          <w:szCs w:val="22"/>
        </w:rPr>
        <w:t>названий</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авторов</w:t>
      </w:r>
      <w:r w:rsidRPr="00E61FCC">
        <w:rPr>
          <w:spacing w:val="-9"/>
          <w:sz w:val="22"/>
          <w:szCs w:val="22"/>
        </w:rPr>
        <w:t xml:space="preserve"> </w:t>
      </w:r>
      <w:r w:rsidRPr="00E61FCC">
        <w:rPr>
          <w:sz w:val="22"/>
          <w:szCs w:val="22"/>
        </w:rPr>
        <w:t>изученных</w:t>
      </w:r>
      <w:r w:rsidRPr="00E61FCC">
        <w:rPr>
          <w:spacing w:val="-7"/>
          <w:sz w:val="22"/>
          <w:szCs w:val="22"/>
        </w:rPr>
        <w:t xml:space="preserve"> </w:t>
      </w:r>
      <w:r w:rsidRPr="00E61FCC">
        <w:rPr>
          <w:spacing w:val="-2"/>
          <w:sz w:val="22"/>
          <w:szCs w:val="22"/>
        </w:rPr>
        <w:t>произведений;</w:t>
      </w:r>
    </w:p>
    <w:p w14:paraId="5F632D25" w14:textId="77777777" w:rsidR="00FA124F" w:rsidRPr="00E61FCC" w:rsidRDefault="003B164C">
      <w:pPr>
        <w:pStyle w:val="a3"/>
        <w:spacing w:before="63" w:line="304" w:lineRule="auto"/>
        <w:ind w:right="148"/>
        <w:jc w:val="left"/>
        <w:rPr>
          <w:sz w:val="22"/>
          <w:szCs w:val="22"/>
        </w:rPr>
      </w:pPr>
      <w:r w:rsidRPr="00E61FCC">
        <w:rPr>
          <w:sz w:val="22"/>
          <w:szCs w:val="22"/>
        </w:rPr>
        <w:t>вариативно: просмотр художественных фильмов, телепередач, посвященных русской культуре XIX века; создание любительского фильма, радиопередачи, театрализованной музыкально-литературной композиции на основе музыки и литературы XIX века;</w:t>
      </w:r>
    </w:p>
    <w:p w14:paraId="7AC7CEE9" w14:textId="77777777" w:rsidR="00FA124F" w:rsidRPr="00E61FCC" w:rsidRDefault="003B164C">
      <w:pPr>
        <w:pStyle w:val="a3"/>
        <w:spacing w:before="2" w:line="304" w:lineRule="auto"/>
        <w:ind w:right="3802"/>
        <w:jc w:val="left"/>
        <w:rPr>
          <w:sz w:val="22"/>
          <w:szCs w:val="22"/>
        </w:rPr>
      </w:pPr>
      <w:r w:rsidRPr="00E61FCC">
        <w:rPr>
          <w:sz w:val="22"/>
          <w:szCs w:val="22"/>
        </w:rPr>
        <w:t>реконструкция</w:t>
      </w:r>
      <w:r w:rsidRPr="00E61FCC">
        <w:rPr>
          <w:spacing w:val="-9"/>
          <w:sz w:val="22"/>
          <w:szCs w:val="22"/>
        </w:rPr>
        <w:t xml:space="preserve"> </w:t>
      </w:r>
      <w:r w:rsidRPr="00E61FCC">
        <w:rPr>
          <w:sz w:val="22"/>
          <w:szCs w:val="22"/>
        </w:rPr>
        <w:t>костюмированного</w:t>
      </w:r>
      <w:r w:rsidRPr="00E61FCC">
        <w:rPr>
          <w:spacing w:val="-10"/>
          <w:sz w:val="22"/>
          <w:szCs w:val="22"/>
        </w:rPr>
        <w:t xml:space="preserve"> </w:t>
      </w:r>
      <w:r w:rsidRPr="00E61FCC">
        <w:rPr>
          <w:sz w:val="22"/>
          <w:szCs w:val="22"/>
        </w:rPr>
        <w:t>бала,</w:t>
      </w:r>
      <w:r w:rsidRPr="00E61FCC">
        <w:rPr>
          <w:spacing w:val="-11"/>
          <w:sz w:val="22"/>
          <w:szCs w:val="22"/>
        </w:rPr>
        <w:t xml:space="preserve"> </w:t>
      </w:r>
      <w:r w:rsidRPr="00E61FCC">
        <w:rPr>
          <w:sz w:val="22"/>
          <w:szCs w:val="22"/>
        </w:rPr>
        <w:t>музыкального</w:t>
      </w:r>
      <w:r w:rsidRPr="00E61FCC">
        <w:rPr>
          <w:spacing w:val="-9"/>
          <w:sz w:val="22"/>
          <w:szCs w:val="22"/>
        </w:rPr>
        <w:t xml:space="preserve"> </w:t>
      </w:r>
      <w:r w:rsidRPr="00E61FCC">
        <w:rPr>
          <w:sz w:val="22"/>
          <w:szCs w:val="22"/>
        </w:rPr>
        <w:t>салона. История страны и народа в музыке русских композиторов.</w:t>
      </w:r>
    </w:p>
    <w:p w14:paraId="5E59C51E" w14:textId="77777777" w:rsidR="00FA124F" w:rsidRPr="00E61FCC" w:rsidRDefault="003B164C">
      <w:pPr>
        <w:pStyle w:val="a3"/>
        <w:spacing w:before="1" w:line="304" w:lineRule="auto"/>
        <w:ind w:right="139"/>
        <w:rPr>
          <w:sz w:val="22"/>
          <w:szCs w:val="22"/>
        </w:rPr>
      </w:pPr>
      <w:r w:rsidRPr="00E61FCC">
        <w:rPr>
          <w:sz w:val="22"/>
          <w:szCs w:val="22"/>
        </w:rPr>
        <w:t>Содержание: образы народных героев, тема служения Отечеству в крупных театральных и симфонических произведениях</w:t>
      </w:r>
      <w:r w:rsidRPr="00E61FCC">
        <w:rPr>
          <w:spacing w:val="-9"/>
          <w:sz w:val="22"/>
          <w:szCs w:val="22"/>
        </w:rPr>
        <w:t xml:space="preserve"> </w:t>
      </w:r>
      <w:r w:rsidRPr="00E61FCC">
        <w:rPr>
          <w:sz w:val="22"/>
          <w:szCs w:val="22"/>
        </w:rPr>
        <w:t>русских</w:t>
      </w:r>
      <w:r w:rsidRPr="00E61FCC">
        <w:rPr>
          <w:spacing w:val="-9"/>
          <w:sz w:val="22"/>
          <w:szCs w:val="22"/>
        </w:rPr>
        <w:t xml:space="preserve"> </w:t>
      </w:r>
      <w:r w:rsidRPr="00E61FCC">
        <w:rPr>
          <w:sz w:val="22"/>
          <w:szCs w:val="22"/>
        </w:rPr>
        <w:t>композиторов</w:t>
      </w:r>
      <w:r w:rsidRPr="00E61FCC">
        <w:rPr>
          <w:spacing w:val="-10"/>
          <w:sz w:val="22"/>
          <w:szCs w:val="22"/>
        </w:rPr>
        <w:t xml:space="preserve"> </w:t>
      </w:r>
      <w:r w:rsidRPr="00E61FCC">
        <w:rPr>
          <w:sz w:val="22"/>
          <w:szCs w:val="22"/>
        </w:rPr>
        <w:t>(на</w:t>
      </w:r>
      <w:r w:rsidRPr="00E61FCC">
        <w:rPr>
          <w:spacing w:val="-9"/>
          <w:sz w:val="22"/>
          <w:szCs w:val="22"/>
        </w:rPr>
        <w:t xml:space="preserve"> </w:t>
      </w:r>
      <w:r w:rsidRPr="00E61FCC">
        <w:rPr>
          <w:sz w:val="22"/>
          <w:szCs w:val="22"/>
        </w:rPr>
        <w:t>примере</w:t>
      </w:r>
      <w:r w:rsidRPr="00E61FCC">
        <w:rPr>
          <w:spacing w:val="-9"/>
          <w:sz w:val="22"/>
          <w:szCs w:val="22"/>
        </w:rPr>
        <w:t xml:space="preserve"> </w:t>
      </w:r>
      <w:r w:rsidRPr="00E61FCC">
        <w:rPr>
          <w:sz w:val="22"/>
          <w:szCs w:val="22"/>
        </w:rPr>
        <w:t>сочинений</w:t>
      </w:r>
      <w:r w:rsidRPr="00E61FCC">
        <w:rPr>
          <w:spacing w:val="-11"/>
          <w:sz w:val="22"/>
          <w:szCs w:val="22"/>
        </w:rPr>
        <w:t xml:space="preserve"> </w:t>
      </w:r>
      <w:r w:rsidRPr="00E61FCC">
        <w:rPr>
          <w:sz w:val="22"/>
          <w:szCs w:val="22"/>
        </w:rPr>
        <w:t>композиторов</w:t>
      </w:r>
      <w:r w:rsidRPr="00E61FCC">
        <w:rPr>
          <w:spacing w:val="-10"/>
          <w:sz w:val="22"/>
          <w:szCs w:val="22"/>
        </w:rPr>
        <w:t xml:space="preserve"> </w:t>
      </w:r>
      <w:r w:rsidRPr="00E61FCC">
        <w:rPr>
          <w:sz w:val="22"/>
          <w:szCs w:val="22"/>
        </w:rPr>
        <w:t>-</w:t>
      </w:r>
      <w:r w:rsidRPr="00E61FCC">
        <w:rPr>
          <w:spacing w:val="-9"/>
          <w:sz w:val="22"/>
          <w:szCs w:val="22"/>
        </w:rPr>
        <w:t xml:space="preserve"> </w:t>
      </w:r>
      <w:r w:rsidRPr="00E61FCC">
        <w:rPr>
          <w:sz w:val="22"/>
          <w:szCs w:val="22"/>
        </w:rPr>
        <w:t>Н.А.</w:t>
      </w:r>
      <w:r w:rsidRPr="00E61FCC">
        <w:rPr>
          <w:spacing w:val="-12"/>
          <w:sz w:val="22"/>
          <w:szCs w:val="22"/>
        </w:rPr>
        <w:t xml:space="preserve"> </w:t>
      </w:r>
      <w:r w:rsidRPr="00E61FCC">
        <w:rPr>
          <w:sz w:val="22"/>
          <w:szCs w:val="22"/>
        </w:rPr>
        <w:t>Римского-Корсакова,</w:t>
      </w:r>
      <w:r w:rsidRPr="00E61FCC">
        <w:rPr>
          <w:spacing w:val="-9"/>
          <w:sz w:val="22"/>
          <w:szCs w:val="22"/>
        </w:rPr>
        <w:t xml:space="preserve"> </w:t>
      </w:r>
      <w:r w:rsidRPr="00E61FCC">
        <w:rPr>
          <w:sz w:val="22"/>
          <w:szCs w:val="22"/>
        </w:rPr>
        <w:t>А.П. Бородина, М.П. Мусоргского, С.С. Прокофьева, Г.В. Свиридова и других композиторов).</w:t>
      </w:r>
    </w:p>
    <w:p w14:paraId="34EBEF22" w14:textId="77777777" w:rsidR="00FA124F" w:rsidRPr="00E61FCC" w:rsidRDefault="003B164C">
      <w:pPr>
        <w:pStyle w:val="a3"/>
        <w:spacing w:before="3"/>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5A41C005" w14:textId="77777777" w:rsidR="00FA124F" w:rsidRPr="00E61FCC" w:rsidRDefault="003B164C">
      <w:pPr>
        <w:pStyle w:val="a3"/>
        <w:spacing w:before="62" w:line="307" w:lineRule="auto"/>
        <w:ind w:right="144"/>
        <w:rPr>
          <w:sz w:val="22"/>
          <w:szCs w:val="22"/>
        </w:rPr>
      </w:pPr>
      <w:r w:rsidRPr="00E61FCC">
        <w:rPr>
          <w:sz w:val="22"/>
          <w:szCs w:val="22"/>
        </w:rPr>
        <w:t>знакомство с шедеврами русской музыки XIX - XX веков, анализ художественного содержания и способов выражения патриотической идеи, гражданского пафоса;</w:t>
      </w:r>
    </w:p>
    <w:p w14:paraId="27706366" w14:textId="77777777" w:rsidR="00FA124F" w:rsidRPr="00E61FCC" w:rsidRDefault="003B164C">
      <w:pPr>
        <w:pStyle w:val="a3"/>
        <w:spacing w:line="304" w:lineRule="auto"/>
        <w:ind w:right="149"/>
        <w:rPr>
          <w:sz w:val="22"/>
          <w:szCs w:val="22"/>
        </w:rPr>
      </w:pPr>
      <w:r w:rsidRPr="00E61FCC">
        <w:rPr>
          <w:sz w:val="22"/>
          <w:szCs w:val="22"/>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1DA202E5" w14:textId="77777777" w:rsidR="00FA124F" w:rsidRPr="00E61FCC" w:rsidRDefault="003B164C">
      <w:pPr>
        <w:pStyle w:val="a3"/>
        <w:spacing w:before="2"/>
        <w:jc w:val="left"/>
        <w:rPr>
          <w:sz w:val="22"/>
          <w:szCs w:val="22"/>
        </w:rPr>
      </w:pPr>
      <w:r w:rsidRPr="00E61FCC">
        <w:rPr>
          <w:sz w:val="22"/>
          <w:szCs w:val="22"/>
        </w:rPr>
        <w:t>исполнение</w:t>
      </w:r>
      <w:r w:rsidRPr="00E61FCC">
        <w:rPr>
          <w:spacing w:val="-10"/>
          <w:sz w:val="22"/>
          <w:szCs w:val="22"/>
        </w:rPr>
        <w:t xml:space="preserve"> </w:t>
      </w:r>
      <w:r w:rsidRPr="00E61FCC">
        <w:rPr>
          <w:sz w:val="22"/>
          <w:szCs w:val="22"/>
        </w:rPr>
        <w:t>Гимна</w:t>
      </w:r>
      <w:r w:rsidRPr="00E61FCC">
        <w:rPr>
          <w:spacing w:val="-10"/>
          <w:sz w:val="22"/>
          <w:szCs w:val="22"/>
        </w:rPr>
        <w:t xml:space="preserve"> </w:t>
      </w:r>
      <w:r w:rsidRPr="00E61FCC">
        <w:rPr>
          <w:sz w:val="22"/>
          <w:szCs w:val="22"/>
        </w:rPr>
        <w:t>Российской</w:t>
      </w:r>
      <w:r w:rsidRPr="00E61FCC">
        <w:rPr>
          <w:spacing w:val="-11"/>
          <w:sz w:val="22"/>
          <w:szCs w:val="22"/>
        </w:rPr>
        <w:t xml:space="preserve"> </w:t>
      </w:r>
      <w:r w:rsidRPr="00E61FCC">
        <w:rPr>
          <w:spacing w:val="-2"/>
          <w:sz w:val="22"/>
          <w:szCs w:val="22"/>
        </w:rPr>
        <w:t>Федерации;</w:t>
      </w:r>
    </w:p>
    <w:p w14:paraId="6B55BF90" w14:textId="77777777" w:rsidR="00FA124F" w:rsidRPr="00E61FCC" w:rsidRDefault="003B164C">
      <w:pPr>
        <w:pStyle w:val="a3"/>
        <w:spacing w:before="63"/>
        <w:jc w:val="left"/>
        <w:rPr>
          <w:sz w:val="22"/>
          <w:szCs w:val="22"/>
        </w:rPr>
      </w:pPr>
      <w:r w:rsidRPr="00E61FCC">
        <w:rPr>
          <w:sz w:val="22"/>
          <w:szCs w:val="22"/>
        </w:rPr>
        <w:t>музыкальная</w:t>
      </w:r>
      <w:r w:rsidRPr="00E61FCC">
        <w:rPr>
          <w:spacing w:val="-6"/>
          <w:sz w:val="22"/>
          <w:szCs w:val="22"/>
        </w:rPr>
        <w:t xml:space="preserve"> </w:t>
      </w:r>
      <w:r w:rsidRPr="00E61FCC">
        <w:rPr>
          <w:sz w:val="22"/>
          <w:szCs w:val="22"/>
        </w:rPr>
        <w:t>викторина</w:t>
      </w:r>
      <w:r w:rsidRPr="00E61FCC">
        <w:rPr>
          <w:spacing w:val="-8"/>
          <w:sz w:val="22"/>
          <w:szCs w:val="22"/>
        </w:rPr>
        <w:t xml:space="preserve"> </w:t>
      </w:r>
      <w:r w:rsidRPr="00E61FCC">
        <w:rPr>
          <w:sz w:val="22"/>
          <w:szCs w:val="22"/>
        </w:rPr>
        <w:t>на</w:t>
      </w:r>
      <w:r w:rsidRPr="00E61FCC">
        <w:rPr>
          <w:spacing w:val="-8"/>
          <w:sz w:val="22"/>
          <w:szCs w:val="22"/>
        </w:rPr>
        <w:t xml:space="preserve"> </w:t>
      </w:r>
      <w:r w:rsidRPr="00E61FCC">
        <w:rPr>
          <w:sz w:val="22"/>
          <w:szCs w:val="22"/>
        </w:rPr>
        <w:t>знание</w:t>
      </w:r>
      <w:r w:rsidRPr="00E61FCC">
        <w:rPr>
          <w:spacing w:val="-7"/>
          <w:sz w:val="22"/>
          <w:szCs w:val="22"/>
        </w:rPr>
        <w:t xml:space="preserve"> </w:t>
      </w:r>
      <w:r w:rsidRPr="00E61FCC">
        <w:rPr>
          <w:sz w:val="22"/>
          <w:szCs w:val="22"/>
        </w:rPr>
        <w:t>музыки,</w:t>
      </w:r>
      <w:r w:rsidRPr="00E61FCC">
        <w:rPr>
          <w:spacing w:val="-8"/>
          <w:sz w:val="22"/>
          <w:szCs w:val="22"/>
        </w:rPr>
        <w:t xml:space="preserve"> </w:t>
      </w:r>
      <w:r w:rsidRPr="00E61FCC">
        <w:rPr>
          <w:sz w:val="22"/>
          <w:szCs w:val="22"/>
        </w:rPr>
        <w:t>названий</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авторов</w:t>
      </w:r>
      <w:r w:rsidRPr="00E61FCC">
        <w:rPr>
          <w:spacing w:val="-8"/>
          <w:sz w:val="22"/>
          <w:szCs w:val="22"/>
        </w:rPr>
        <w:t xml:space="preserve"> </w:t>
      </w:r>
      <w:r w:rsidRPr="00E61FCC">
        <w:rPr>
          <w:sz w:val="22"/>
          <w:szCs w:val="22"/>
        </w:rPr>
        <w:t>изученных</w:t>
      </w:r>
      <w:r w:rsidRPr="00E61FCC">
        <w:rPr>
          <w:spacing w:val="-7"/>
          <w:sz w:val="22"/>
          <w:szCs w:val="22"/>
        </w:rPr>
        <w:t xml:space="preserve"> </w:t>
      </w:r>
      <w:r w:rsidRPr="00E61FCC">
        <w:rPr>
          <w:spacing w:val="-2"/>
          <w:sz w:val="22"/>
          <w:szCs w:val="22"/>
        </w:rPr>
        <w:t>произведений;</w:t>
      </w:r>
    </w:p>
    <w:p w14:paraId="53A2F63D" w14:textId="77777777" w:rsidR="00FA124F" w:rsidRPr="00E61FCC" w:rsidRDefault="003B164C">
      <w:pPr>
        <w:pStyle w:val="a3"/>
        <w:spacing w:before="62"/>
        <w:jc w:val="left"/>
        <w:rPr>
          <w:sz w:val="22"/>
          <w:szCs w:val="22"/>
        </w:rPr>
      </w:pPr>
      <w:r w:rsidRPr="00E61FCC">
        <w:rPr>
          <w:sz w:val="22"/>
          <w:szCs w:val="22"/>
        </w:rPr>
        <w:lastRenderedPageBreak/>
        <w:t>вариативно:</w:t>
      </w:r>
      <w:r w:rsidRPr="00E61FCC">
        <w:rPr>
          <w:spacing w:val="39"/>
          <w:sz w:val="22"/>
          <w:szCs w:val="22"/>
        </w:rPr>
        <w:t xml:space="preserve"> </w:t>
      </w:r>
      <w:r w:rsidRPr="00E61FCC">
        <w:rPr>
          <w:sz w:val="22"/>
          <w:szCs w:val="22"/>
        </w:rPr>
        <w:t>просмотр</w:t>
      </w:r>
      <w:r w:rsidRPr="00E61FCC">
        <w:rPr>
          <w:spacing w:val="40"/>
          <w:sz w:val="22"/>
          <w:szCs w:val="22"/>
        </w:rPr>
        <w:t xml:space="preserve"> </w:t>
      </w:r>
      <w:r w:rsidRPr="00E61FCC">
        <w:rPr>
          <w:sz w:val="22"/>
          <w:szCs w:val="22"/>
        </w:rPr>
        <w:t>художественных</w:t>
      </w:r>
      <w:r w:rsidRPr="00E61FCC">
        <w:rPr>
          <w:spacing w:val="41"/>
          <w:sz w:val="22"/>
          <w:szCs w:val="22"/>
        </w:rPr>
        <w:t xml:space="preserve"> </w:t>
      </w:r>
      <w:r w:rsidRPr="00E61FCC">
        <w:rPr>
          <w:sz w:val="22"/>
          <w:szCs w:val="22"/>
        </w:rPr>
        <w:t>фильмов,</w:t>
      </w:r>
      <w:r w:rsidRPr="00E61FCC">
        <w:rPr>
          <w:spacing w:val="40"/>
          <w:sz w:val="22"/>
          <w:szCs w:val="22"/>
        </w:rPr>
        <w:t xml:space="preserve"> </w:t>
      </w:r>
      <w:r w:rsidRPr="00E61FCC">
        <w:rPr>
          <w:sz w:val="22"/>
          <w:szCs w:val="22"/>
        </w:rPr>
        <w:t>телепередач,</w:t>
      </w:r>
      <w:r w:rsidRPr="00E61FCC">
        <w:rPr>
          <w:spacing w:val="39"/>
          <w:sz w:val="22"/>
          <w:szCs w:val="22"/>
        </w:rPr>
        <w:t xml:space="preserve"> </w:t>
      </w:r>
      <w:r w:rsidRPr="00E61FCC">
        <w:rPr>
          <w:sz w:val="22"/>
          <w:szCs w:val="22"/>
        </w:rPr>
        <w:t>посвященных</w:t>
      </w:r>
      <w:r w:rsidRPr="00E61FCC">
        <w:rPr>
          <w:spacing w:val="41"/>
          <w:sz w:val="22"/>
          <w:szCs w:val="22"/>
        </w:rPr>
        <w:t xml:space="preserve"> </w:t>
      </w:r>
      <w:r w:rsidRPr="00E61FCC">
        <w:rPr>
          <w:sz w:val="22"/>
          <w:szCs w:val="22"/>
        </w:rPr>
        <w:t>творчеству</w:t>
      </w:r>
      <w:r w:rsidRPr="00E61FCC">
        <w:rPr>
          <w:spacing w:val="40"/>
          <w:sz w:val="22"/>
          <w:szCs w:val="22"/>
        </w:rPr>
        <w:t xml:space="preserve"> </w:t>
      </w:r>
      <w:r w:rsidRPr="00E61FCC">
        <w:rPr>
          <w:sz w:val="22"/>
          <w:szCs w:val="22"/>
        </w:rPr>
        <w:t>композиторов</w:t>
      </w:r>
      <w:r w:rsidRPr="00E61FCC">
        <w:rPr>
          <w:spacing w:val="49"/>
          <w:sz w:val="22"/>
          <w:szCs w:val="22"/>
        </w:rPr>
        <w:t xml:space="preserve"> </w:t>
      </w:r>
      <w:r w:rsidRPr="00E61FCC">
        <w:rPr>
          <w:spacing w:val="-10"/>
          <w:sz w:val="22"/>
          <w:szCs w:val="22"/>
        </w:rPr>
        <w:t>-</w:t>
      </w:r>
    </w:p>
    <w:p w14:paraId="2DCD76FA" w14:textId="77777777" w:rsidR="00FA124F" w:rsidRPr="00E61FCC" w:rsidRDefault="003B164C">
      <w:pPr>
        <w:pStyle w:val="a3"/>
        <w:spacing w:before="63"/>
        <w:jc w:val="left"/>
        <w:rPr>
          <w:sz w:val="22"/>
          <w:szCs w:val="22"/>
        </w:rPr>
      </w:pPr>
      <w:r w:rsidRPr="00E61FCC">
        <w:rPr>
          <w:sz w:val="22"/>
          <w:szCs w:val="22"/>
        </w:rPr>
        <w:t>членов</w:t>
      </w:r>
      <w:r w:rsidRPr="00E61FCC">
        <w:rPr>
          <w:spacing w:val="-10"/>
          <w:sz w:val="22"/>
          <w:szCs w:val="22"/>
        </w:rPr>
        <w:t xml:space="preserve"> </w:t>
      </w:r>
      <w:r w:rsidRPr="00E61FCC">
        <w:rPr>
          <w:sz w:val="22"/>
          <w:szCs w:val="22"/>
        </w:rPr>
        <w:t>русского</w:t>
      </w:r>
      <w:r w:rsidRPr="00E61FCC">
        <w:rPr>
          <w:spacing w:val="-8"/>
          <w:sz w:val="22"/>
          <w:szCs w:val="22"/>
        </w:rPr>
        <w:t xml:space="preserve"> </w:t>
      </w:r>
      <w:r w:rsidRPr="00E61FCC">
        <w:rPr>
          <w:sz w:val="22"/>
          <w:szCs w:val="22"/>
        </w:rPr>
        <w:t>музыкального</w:t>
      </w:r>
      <w:r w:rsidRPr="00E61FCC">
        <w:rPr>
          <w:spacing w:val="-9"/>
          <w:sz w:val="22"/>
          <w:szCs w:val="22"/>
        </w:rPr>
        <w:t xml:space="preserve"> </w:t>
      </w:r>
      <w:r w:rsidRPr="00E61FCC">
        <w:rPr>
          <w:sz w:val="22"/>
          <w:szCs w:val="22"/>
        </w:rPr>
        <w:t>общества</w:t>
      </w:r>
      <w:r w:rsidRPr="00E61FCC">
        <w:rPr>
          <w:spacing w:val="-9"/>
          <w:sz w:val="22"/>
          <w:szCs w:val="22"/>
        </w:rPr>
        <w:t xml:space="preserve"> </w:t>
      </w:r>
      <w:r w:rsidRPr="00E61FCC">
        <w:rPr>
          <w:sz w:val="22"/>
          <w:szCs w:val="22"/>
        </w:rPr>
        <w:t>"Могучая</w:t>
      </w:r>
      <w:r w:rsidRPr="00E61FCC">
        <w:rPr>
          <w:spacing w:val="-9"/>
          <w:sz w:val="22"/>
          <w:szCs w:val="22"/>
        </w:rPr>
        <w:t xml:space="preserve"> </w:t>
      </w:r>
      <w:r w:rsidRPr="00E61FCC">
        <w:rPr>
          <w:spacing w:val="-2"/>
          <w:sz w:val="22"/>
          <w:szCs w:val="22"/>
        </w:rPr>
        <w:t>кучка";</w:t>
      </w:r>
    </w:p>
    <w:p w14:paraId="3E5A0F1D" w14:textId="77777777" w:rsidR="00FA124F" w:rsidRPr="00E61FCC" w:rsidRDefault="003B164C">
      <w:pPr>
        <w:pStyle w:val="a3"/>
        <w:spacing w:before="63" w:line="304" w:lineRule="auto"/>
        <w:jc w:val="left"/>
        <w:rPr>
          <w:sz w:val="22"/>
          <w:szCs w:val="22"/>
        </w:rPr>
      </w:pPr>
      <w:r w:rsidRPr="00E61FCC">
        <w:rPr>
          <w:sz w:val="22"/>
          <w:szCs w:val="22"/>
        </w:rPr>
        <w:t>просмотр</w:t>
      </w:r>
      <w:r w:rsidRPr="00E61FCC">
        <w:rPr>
          <w:spacing w:val="70"/>
          <w:sz w:val="22"/>
          <w:szCs w:val="22"/>
        </w:rPr>
        <w:t xml:space="preserve"> </w:t>
      </w:r>
      <w:r w:rsidRPr="00E61FCC">
        <w:rPr>
          <w:sz w:val="22"/>
          <w:szCs w:val="22"/>
        </w:rPr>
        <w:t>видеозаписи</w:t>
      </w:r>
      <w:r w:rsidRPr="00E61FCC">
        <w:rPr>
          <w:spacing w:val="68"/>
          <w:sz w:val="22"/>
          <w:szCs w:val="22"/>
        </w:rPr>
        <w:t xml:space="preserve"> </w:t>
      </w:r>
      <w:r w:rsidRPr="00E61FCC">
        <w:rPr>
          <w:sz w:val="22"/>
          <w:szCs w:val="22"/>
        </w:rPr>
        <w:t>оперы</w:t>
      </w:r>
      <w:r w:rsidRPr="00E61FCC">
        <w:rPr>
          <w:spacing w:val="70"/>
          <w:sz w:val="22"/>
          <w:szCs w:val="22"/>
        </w:rPr>
        <w:t xml:space="preserve"> </w:t>
      </w:r>
      <w:r w:rsidRPr="00E61FCC">
        <w:rPr>
          <w:sz w:val="22"/>
          <w:szCs w:val="22"/>
        </w:rPr>
        <w:t>одного</w:t>
      </w:r>
      <w:r w:rsidRPr="00E61FCC">
        <w:rPr>
          <w:spacing w:val="70"/>
          <w:sz w:val="22"/>
          <w:szCs w:val="22"/>
        </w:rPr>
        <w:t xml:space="preserve"> </w:t>
      </w:r>
      <w:r w:rsidRPr="00E61FCC">
        <w:rPr>
          <w:sz w:val="22"/>
          <w:szCs w:val="22"/>
        </w:rPr>
        <w:t>из</w:t>
      </w:r>
      <w:r w:rsidRPr="00E61FCC">
        <w:rPr>
          <w:spacing w:val="70"/>
          <w:sz w:val="22"/>
          <w:szCs w:val="22"/>
        </w:rPr>
        <w:t xml:space="preserve"> </w:t>
      </w:r>
      <w:r w:rsidRPr="00E61FCC">
        <w:rPr>
          <w:sz w:val="22"/>
          <w:szCs w:val="22"/>
        </w:rPr>
        <w:t>русских</w:t>
      </w:r>
      <w:r w:rsidRPr="00E61FCC">
        <w:rPr>
          <w:spacing w:val="70"/>
          <w:sz w:val="22"/>
          <w:szCs w:val="22"/>
        </w:rPr>
        <w:t xml:space="preserve"> </w:t>
      </w:r>
      <w:r w:rsidRPr="00E61FCC">
        <w:rPr>
          <w:sz w:val="22"/>
          <w:szCs w:val="22"/>
        </w:rPr>
        <w:t>композиторов</w:t>
      </w:r>
      <w:r w:rsidRPr="00E61FCC">
        <w:rPr>
          <w:spacing w:val="75"/>
          <w:sz w:val="22"/>
          <w:szCs w:val="22"/>
        </w:rPr>
        <w:t xml:space="preserve"> </w:t>
      </w:r>
      <w:r w:rsidRPr="00E61FCC">
        <w:rPr>
          <w:sz w:val="22"/>
          <w:szCs w:val="22"/>
        </w:rPr>
        <w:t>(или</w:t>
      </w:r>
      <w:r w:rsidRPr="00E61FCC">
        <w:rPr>
          <w:spacing w:val="71"/>
          <w:sz w:val="22"/>
          <w:szCs w:val="22"/>
        </w:rPr>
        <w:t xml:space="preserve"> </w:t>
      </w:r>
      <w:r w:rsidRPr="00E61FCC">
        <w:rPr>
          <w:sz w:val="22"/>
          <w:szCs w:val="22"/>
        </w:rPr>
        <w:t>посещение</w:t>
      </w:r>
      <w:r w:rsidRPr="00E61FCC">
        <w:rPr>
          <w:spacing w:val="69"/>
          <w:sz w:val="22"/>
          <w:szCs w:val="22"/>
        </w:rPr>
        <w:t xml:space="preserve"> </w:t>
      </w:r>
      <w:r w:rsidRPr="00E61FCC">
        <w:rPr>
          <w:sz w:val="22"/>
          <w:szCs w:val="22"/>
        </w:rPr>
        <w:t>театра)</w:t>
      </w:r>
      <w:r w:rsidRPr="00E61FCC">
        <w:rPr>
          <w:spacing w:val="70"/>
          <w:sz w:val="22"/>
          <w:szCs w:val="22"/>
        </w:rPr>
        <w:t xml:space="preserve"> </w:t>
      </w:r>
      <w:r w:rsidRPr="00E61FCC">
        <w:rPr>
          <w:sz w:val="22"/>
          <w:szCs w:val="22"/>
        </w:rPr>
        <w:t>или</w:t>
      </w:r>
      <w:r w:rsidRPr="00E61FCC">
        <w:rPr>
          <w:spacing w:val="68"/>
          <w:sz w:val="22"/>
          <w:szCs w:val="22"/>
        </w:rPr>
        <w:t xml:space="preserve"> </w:t>
      </w:r>
      <w:r w:rsidRPr="00E61FCC">
        <w:rPr>
          <w:sz w:val="22"/>
          <w:szCs w:val="22"/>
        </w:rPr>
        <w:t>фильма, основанного на музыкальных сочинениях русских композиторов.</w:t>
      </w:r>
    </w:p>
    <w:p w14:paraId="2002B184" w14:textId="77777777" w:rsidR="00FA124F" w:rsidRPr="00E61FCC" w:rsidRDefault="003B164C">
      <w:pPr>
        <w:pStyle w:val="a3"/>
        <w:spacing w:before="1"/>
        <w:jc w:val="left"/>
        <w:rPr>
          <w:sz w:val="22"/>
          <w:szCs w:val="22"/>
        </w:rPr>
      </w:pPr>
      <w:r w:rsidRPr="00E61FCC">
        <w:rPr>
          <w:sz w:val="22"/>
          <w:szCs w:val="22"/>
        </w:rPr>
        <w:t>Русский</w:t>
      </w:r>
      <w:r w:rsidRPr="00E61FCC">
        <w:rPr>
          <w:spacing w:val="-8"/>
          <w:sz w:val="22"/>
          <w:szCs w:val="22"/>
        </w:rPr>
        <w:t xml:space="preserve"> </w:t>
      </w:r>
      <w:r w:rsidRPr="00E61FCC">
        <w:rPr>
          <w:spacing w:val="-2"/>
          <w:sz w:val="22"/>
          <w:szCs w:val="22"/>
        </w:rPr>
        <w:t>балет.</w:t>
      </w:r>
    </w:p>
    <w:p w14:paraId="2260D099" w14:textId="77777777" w:rsidR="00FA124F" w:rsidRPr="00E61FCC" w:rsidRDefault="003B164C">
      <w:pPr>
        <w:pStyle w:val="a3"/>
        <w:spacing w:before="63" w:line="304" w:lineRule="auto"/>
        <w:ind w:right="116"/>
        <w:jc w:val="left"/>
        <w:rPr>
          <w:sz w:val="22"/>
          <w:szCs w:val="22"/>
        </w:rPr>
      </w:pPr>
      <w:r w:rsidRPr="00E61FCC">
        <w:rPr>
          <w:sz w:val="22"/>
          <w:szCs w:val="22"/>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772F4789" w14:textId="77777777" w:rsidR="00FA124F" w:rsidRPr="00E61FCC" w:rsidRDefault="003B164C">
      <w:pPr>
        <w:pStyle w:val="a3"/>
        <w:spacing w:before="4"/>
        <w:jc w:val="lef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6BD83752" w14:textId="77777777" w:rsidR="00FA124F" w:rsidRPr="00E61FCC" w:rsidRDefault="003B164C">
      <w:pPr>
        <w:pStyle w:val="a3"/>
        <w:spacing w:before="63"/>
        <w:jc w:val="left"/>
        <w:rPr>
          <w:sz w:val="22"/>
          <w:szCs w:val="22"/>
        </w:rPr>
      </w:pPr>
      <w:r w:rsidRPr="00E61FCC">
        <w:rPr>
          <w:sz w:val="22"/>
          <w:szCs w:val="22"/>
        </w:rPr>
        <w:t>знакомство</w:t>
      </w:r>
      <w:r w:rsidRPr="00E61FCC">
        <w:rPr>
          <w:spacing w:val="-6"/>
          <w:sz w:val="22"/>
          <w:szCs w:val="22"/>
        </w:rPr>
        <w:t xml:space="preserve"> </w:t>
      </w:r>
      <w:r w:rsidRPr="00E61FCC">
        <w:rPr>
          <w:sz w:val="22"/>
          <w:szCs w:val="22"/>
        </w:rPr>
        <w:t>с</w:t>
      </w:r>
      <w:r w:rsidRPr="00E61FCC">
        <w:rPr>
          <w:spacing w:val="-6"/>
          <w:sz w:val="22"/>
          <w:szCs w:val="22"/>
        </w:rPr>
        <w:t xml:space="preserve"> </w:t>
      </w:r>
      <w:r w:rsidRPr="00E61FCC">
        <w:rPr>
          <w:sz w:val="22"/>
          <w:szCs w:val="22"/>
        </w:rPr>
        <w:t>шедеврами</w:t>
      </w:r>
      <w:r w:rsidRPr="00E61FCC">
        <w:rPr>
          <w:spacing w:val="-6"/>
          <w:sz w:val="22"/>
          <w:szCs w:val="22"/>
        </w:rPr>
        <w:t xml:space="preserve"> </w:t>
      </w:r>
      <w:r w:rsidRPr="00E61FCC">
        <w:rPr>
          <w:sz w:val="22"/>
          <w:szCs w:val="22"/>
        </w:rPr>
        <w:t>русской</w:t>
      </w:r>
      <w:r w:rsidRPr="00E61FCC">
        <w:rPr>
          <w:spacing w:val="-7"/>
          <w:sz w:val="22"/>
          <w:szCs w:val="22"/>
        </w:rPr>
        <w:t xml:space="preserve"> </w:t>
      </w:r>
      <w:r w:rsidRPr="00E61FCC">
        <w:rPr>
          <w:sz w:val="22"/>
          <w:szCs w:val="22"/>
        </w:rPr>
        <w:t>балетной</w:t>
      </w:r>
      <w:r w:rsidRPr="00E61FCC">
        <w:rPr>
          <w:spacing w:val="-7"/>
          <w:sz w:val="22"/>
          <w:szCs w:val="22"/>
        </w:rPr>
        <w:t xml:space="preserve"> </w:t>
      </w:r>
      <w:r w:rsidRPr="00E61FCC">
        <w:rPr>
          <w:spacing w:val="-2"/>
          <w:sz w:val="22"/>
          <w:szCs w:val="22"/>
        </w:rPr>
        <w:t>музыки;</w:t>
      </w:r>
    </w:p>
    <w:p w14:paraId="60CF3C00" w14:textId="77777777" w:rsidR="00FA124F" w:rsidRPr="00E61FCC" w:rsidRDefault="003B164C">
      <w:pPr>
        <w:pStyle w:val="a3"/>
        <w:spacing w:before="63" w:line="304" w:lineRule="auto"/>
        <w:ind w:right="116"/>
        <w:jc w:val="left"/>
        <w:rPr>
          <w:sz w:val="22"/>
          <w:szCs w:val="22"/>
        </w:rPr>
      </w:pPr>
      <w:r w:rsidRPr="00E61FCC">
        <w:rPr>
          <w:sz w:val="22"/>
          <w:szCs w:val="22"/>
        </w:rPr>
        <w:t>поиск</w:t>
      </w:r>
      <w:r w:rsidRPr="00E61FCC">
        <w:rPr>
          <w:spacing w:val="-3"/>
          <w:sz w:val="22"/>
          <w:szCs w:val="22"/>
        </w:rPr>
        <w:t xml:space="preserve"> </w:t>
      </w:r>
      <w:r w:rsidRPr="00E61FCC">
        <w:rPr>
          <w:sz w:val="22"/>
          <w:szCs w:val="22"/>
        </w:rPr>
        <w:t>информации</w:t>
      </w:r>
      <w:r w:rsidRPr="00E61FCC">
        <w:rPr>
          <w:spacing w:val="-6"/>
          <w:sz w:val="22"/>
          <w:szCs w:val="22"/>
        </w:rPr>
        <w:t xml:space="preserve"> </w:t>
      </w:r>
      <w:r w:rsidRPr="00E61FCC">
        <w:rPr>
          <w:sz w:val="22"/>
          <w:szCs w:val="22"/>
        </w:rPr>
        <w:t>о</w:t>
      </w:r>
      <w:r w:rsidRPr="00E61FCC">
        <w:rPr>
          <w:spacing w:val="-4"/>
          <w:sz w:val="22"/>
          <w:szCs w:val="22"/>
        </w:rPr>
        <w:t xml:space="preserve"> </w:t>
      </w:r>
      <w:r w:rsidRPr="00E61FCC">
        <w:rPr>
          <w:sz w:val="22"/>
          <w:szCs w:val="22"/>
        </w:rPr>
        <w:t>постановках</w:t>
      </w:r>
      <w:r w:rsidRPr="00E61FCC">
        <w:rPr>
          <w:spacing w:val="-4"/>
          <w:sz w:val="22"/>
          <w:szCs w:val="22"/>
        </w:rPr>
        <w:t xml:space="preserve"> </w:t>
      </w:r>
      <w:r w:rsidRPr="00E61FCC">
        <w:rPr>
          <w:sz w:val="22"/>
          <w:szCs w:val="22"/>
        </w:rPr>
        <w:t>балетных</w:t>
      </w:r>
      <w:r w:rsidRPr="00E61FCC">
        <w:rPr>
          <w:spacing w:val="-4"/>
          <w:sz w:val="22"/>
          <w:szCs w:val="22"/>
        </w:rPr>
        <w:t xml:space="preserve"> </w:t>
      </w:r>
      <w:r w:rsidRPr="00E61FCC">
        <w:rPr>
          <w:sz w:val="22"/>
          <w:szCs w:val="22"/>
        </w:rPr>
        <w:t>спектаклей,</w:t>
      </w:r>
      <w:r w:rsidRPr="00E61FCC">
        <w:rPr>
          <w:spacing w:val="-5"/>
          <w:sz w:val="22"/>
          <w:szCs w:val="22"/>
        </w:rPr>
        <w:t xml:space="preserve"> </w:t>
      </w:r>
      <w:r w:rsidRPr="00E61FCC">
        <w:rPr>
          <w:sz w:val="22"/>
          <w:szCs w:val="22"/>
        </w:rPr>
        <w:t>гастролях</w:t>
      </w:r>
      <w:r w:rsidRPr="00E61FCC">
        <w:rPr>
          <w:spacing w:val="-5"/>
          <w:sz w:val="22"/>
          <w:szCs w:val="22"/>
        </w:rPr>
        <w:t xml:space="preserve"> </w:t>
      </w:r>
      <w:r w:rsidRPr="00E61FCC">
        <w:rPr>
          <w:sz w:val="22"/>
          <w:szCs w:val="22"/>
        </w:rPr>
        <w:t>российских</w:t>
      </w:r>
      <w:r w:rsidRPr="00E61FCC">
        <w:rPr>
          <w:spacing w:val="-4"/>
          <w:sz w:val="22"/>
          <w:szCs w:val="22"/>
        </w:rPr>
        <w:t xml:space="preserve"> </w:t>
      </w:r>
      <w:r w:rsidRPr="00E61FCC">
        <w:rPr>
          <w:sz w:val="22"/>
          <w:szCs w:val="22"/>
        </w:rPr>
        <w:t>балетных</w:t>
      </w:r>
      <w:r w:rsidRPr="00E61FCC">
        <w:rPr>
          <w:spacing w:val="-4"/>
          <w:sz w:val="22"/>
          <w:szCs w:val="22"/>
        </w:rPr>
        <w:t xml:space="preserve"> </w:t>
      </w:r>
      <w:r w:rsidRPr="00E61FCC">
        <w:rPr>
          <w:sz w:val="22"/>
          <w:szCs w:val="22"/>
        </w:rPr>
        <w:t>трупп</w:t>
      </w:r>
      <w:r w:rsidRPr="00E61FCC">
        <w:rPr>
          <w:spacing w:val="-6"/>
          <w:sz w:val="22"/>
          <w:szCs w:val="22"/>
        </w:rPr>
        <w:t xml:space="preserve"> </w:t>
      </w:r>
      <w:r w:rsidRPr="00E61FCC">
        <w:rPr>
          <w:sz w:val="22"/>
          <w:szCs w:val="22"/>
        </w:rPr>
        <w:t>за</w:t>
      </w:r>
      <w:r w:rsidRPr="00E61FCC">
        <w:rPr>
          <w:spacing w:val="-5"/>
          <w:sz w:val="22"/>
          <w:szCs w:val="22"/>
        </w:rPr>
        <w:t xml:space="preserve"> </w:t>
      </w:r>
      <w:r w:rsidRPr="00E61FCC">
        <w:rPr>
          <w:sz w:val="22"/>
          <w:szCs w:val="22"/>
        </w:rPr>
        <w:t>рубежом; посещение балетного спектакля (просмотр в видеозаписи);</w:t>
      </w:r>
    </w:p>
    <w:p w14:paraId="093DA58B" w14:textId="77777777" w:rsidR="00FA124F" w:rsidRPr="00E61FCC" w:rsidRDefault="003B164C">
      <w:pPr>
        <w:pStyle w:val="a3"/>
        <w:spacing w:before="2"/>
        <w:jc w:val="left"/>
        <w:rPr>
          <w:sz w:val="22"/>
          <w:szCs w:val="22"/>
        </w:rPr>
      </w:pPr>
      <w:r w:rsidRPr="00E61FCC">
        <w:rPr>
          <w:sz w:val="22"/>
          <w:szCs w:val="22"/>
        </w:rPr>
        <w:t>характеристика</w:t>
      </w:r>
      <w:r w:rsidRPr="00E61FCC">
        <w:rPr>
          <w:spacing w:val="-9"/>
          <w:sz w:val="22"/>
          <w:szCs w:val="22"/>
        </w:rPr>
        <w:t xml:space="preserve"> </w:t>
      </w:r>
      <w:r w:rsidRPr="00E61FCC">
        <w:rPr>
          <w:sz w:val="22"/>
          <w:szCs w:val="22"/>
        </w:rPr>
        <w:t>отдельных</w:t>
      </w:r>
      <w:r w:rsidRPr="00E61FCC">
        <w:rPr>
          <w:spacing w:val="-4"/>
          <w:sz w:val="22"/>
          <w:szCs w:val="22"/>
        </w:rPr>
        <w:t xml:space="preserve"> </w:t>
      </w:r>
      <w:r w:rsidRPr="00E61FCC">
        <w:rPr>
          <w:sz w:val="22"/>
          <w:szCs w:val="22"/>
        </w:rPr>
        <w:t>музыкальных</w:t>
      </w:r>
      <w:r w:rsidRPr="00E61FCC">
        <w:rPr>
          <w:spacing w:val="-8"/>
          <w:sz w:val="22"/>
          <w:szCs w:val="22"/>
        </w:rPr>
        <w:t xml:space="preserve"> </w:t>
      </w:r>
      <w:r w:rsidRPr="00E61FCC">
        <w:rPr>
          <w:sz w:val="22"/>
          <w:szCs w:val="22"/>
        </w:rPr>
        <w:t>номеров</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спектакля</w:t>
      </w:r>
      <w:r w:rsidRPr="00E61FCC">
        <w:rPr>
          <w:spacing w:val="-9"/>
          <w:sz w:val="22"/>
          <w:szCs w:val="22"/>
        </w:rPr>
        <w:t xml:space="preserve"> </w:t>
      </w:r>
      <w:r w:rsidRPr="00E61FCC">
        <w:rPr>
          <w:sz w:val="22"/>
          <w:szCs w:val="22"/>
        </w:rPr>
        <w:t>в</w:t>
      </w:r>
      <w:r w:rsidRPr="00E61FCC">
        <w:rPr>
          <w:spacing w:val="-6"/>
          <w:sz w:val="22"/>
          <w:szCs w:val="22"/>
        </w:rPr>
        <w:t xml:space="preserve"> </w:t>
      </w:r>
      <w:r w:rsidRPr="00E61FCC">
        <w:rPr>
          <w:spacing w:val="-2"/>
          <w:sz w:val="22"/>
          <w:szCs w:val="22"/>
        </w:rPr>
        <w:t>целом;</w:t>
      </w:r>
    </w:p>
    <w:p w14:paraId="1D047B4C" w14:textId="77777777" w:rsidR="00FA124F" w:rsidRPr="00E61FCC" w:rsidRDefault="003B164C">
      <w:pPr>
        <w:pStyle w:val="a3"/>
        <w:spacing w:before="62" w:line="304" w:lineRule="auto"/>
        <w:jc w:val="left"/>
        <w:rPr>
          <w:sz w:val="22"/>
          <w:szCs w:val="22"/>
        </w:rPr>
      </w:pPr>
      <w:r w:rsidRPr="00E61FCC">
        <w:rPr>
          <w:sz w:val="22"/>
          <w:szCs w:val="22"/>
        </w:rPr>
        <w:t>вариативно:</w:t>
      </w:r>
      <w:r w:rsidRPr="00E61FCC">
        <w:rPr>
          <w:spacing w:val="22"/>
          <w:sz w:val="22"/>
          <w:szCs w:val="22"/>
        </w:rPr>
        <w:t xml:space="preserve"> </w:t>
      </w:r>
      <w:r w:rsidRPr="00E61FCC">
        <w:rPr>
          <w:sz w:val="22"/>
          <w:szCs w:val="22"/>
        </w:rPr>
        <w:t>исследовательские</w:t>
      </w:r>
      <w:r w:rsidRPr="00E61FCC">
        <w:rPr>
          <w:spacing w:val="22"/>
          <w:sz w:val="22"/>
          <w:szCs w:val="22"/>
        </w:rPr>
        <w:t xml:space="preserve"> </w:t>
      </w:r>
      <w:r w:rsidRPr="00E61FCC">
        <w:rPr>
          <w:sz w:val="22"/>
          <w:szCs w:val="22"/>
        </w:rPr>
        <w:t>проекты,</w:t>
      </w:r>
      <w:r w:rsidRPr="00E61FCC">
        <w:rPr>
          <w:spacing w:val="23"/>
          <w:sz w:val="22"/>
          <w:szCs w:val="22"/>
        </w:rPr>
        <w:t xml:space="preserve"> </w:t>
      </w:r>
      <w:r w:rsidRPr="00E61FCC">
        <w:rPr>
          <w:sz w:val="22"/>
          <w:szCs w:val="22"/>
        </w:rPr>
        <w:t>посвященные</w:t>
      </w:r>
      <w:r w:rsidRPr="00E61FCC">
        <w:rPr>
          <w:spacing w:val="25"/>
          <w:sz w:val="22"/>
          <w:szCs w:val="22"/>
        </w:rPr>
        <w:t xml:space="preserve"> </w:t>
      </w:r>
      <w:r w:rsidRPr="00E61FCC">
        <w:rPr>
          <w:sz w:val="22"/>
          <w:szCs w:val="22"/>
        </w:rPr>
        <w:t>истории</w:t>
      </w:r>
      <w:r w:rsidRPr="00E61FCC">
        <w:rPr>
          <w:spacing w:val="22"/>
          <w:sz w:val="22"/>
          <w:szCs w:val="22"/>
        </w:rPr>
        <w:t xml:space="preserve"> </w:t>
      </w:r>
      <w:r w:rsidRPr="00E61FCC">
        <w:rPr>
          <w:sz w:val="22"/>
          <w:szCs w:val="22"/>
        </w:rPr>
        <w:t>создания</w:t>
      </w:r>
      <w:r w:rsidRPr="00E61FCC">
        <w:rPr>
          <w:spacing w:val="22"/>
          <w:sz w:val="22"/>
          <w:szCs w:val="22"/>
        </w:rPr>
        <w:t xml:space="preserve"> </w:t>
      </w:r>
      <w:r w:rsidRPr="00E61FCC">
        <w:rPr>
          <w:sz w:val="22"/>
          <w:szCs w:val="22"/>
        </w:rPr>
        <w:t>знаменитых</w:t>
      </w:r>
      <w:r w:rsidRPr="00E61FCC">
        <w:rPr>
          <w:spacing w:val="23"/>
          <w:sz w:val="22"/>
          <w:szCs w:val="22"/>
        </w:rPr>
        <w:t xml:space="preserve"> </w:t>
      </w:r>
      <w:r w:rsidRPr="00E61FCC">
        <w:rPr>
          <w:sz w:val="22"/>
          <w:szCs w:val="22"/>
        </w:rPr>
        <w:t>балетов,</w:t>
      </w:r>
      <w:r w:rsidRPr="00E61FCC">
        <w:rPr>
          <w:spacing w:val="22"/>
          <w:sz w:val="22"/>
          <w:szCs w:val="22"/>
        </w:rPr>
        <w:t xml:space="preserve"> </w:t>
      </w:r>
      <w:r w:rsidRPr="00E61FCC">
        <w:rPr>
          <w:sz w:val="22"/>
          <w:szCs w:val="22"/>
        </w:rPr>
        <w:t>творческой биографии балерин, танцовщиков, балетмейстеров;</w:t>
      </w:r>
    </w:p>
    <w:p w14:paraId="4FFAD61E" w14:textId="77777777" w:rsidR="00FA124F" w:rsidRPr="00E61FCC" w:rsidRDefault="003B164C">
      <w:pPr>
        <w:pStyle w:val="a3"/>
        <w:spacing w:before="2" w:line="304" w:lineRule="auto"/>
        <w:jc w:val="left"/>
        <w:rPr>
          <w:sz w:val="22"/>
          <w:szCs w:val="22"/>
        </w:rPr>
      </w:pPr>
      <w:r w:rsidRPr="00E61FCC">
        <w:rPr>
          <w:sz w:val="22"/>
          <w:szCs w:val="22"/>
        </w:rPr>
        <w:t>съемки любительского фильма (в технике теневого, кукольного театра, мультипликации) на музыку какого- либо балета (фрагменты).</w:t>
      </w:r>
    </w:p>
    <w:p w14:paraId="64F52FFD" w14:textId="77777777" w:rsidR="00FA124F" w:rsidRPr="00E61FCC" w:rsidRDefault="003B164C">
      <w:pPr>
        <w:pStyle w:val="a3"/>
        <w:spacing w:before="1"/>
        <w:jc w:val="left"/>
        <w:rPr>
          <w:sz w:val="22"/>
          <w:szCs w:val="22"/>
        </w:rPr>
      </w:pPr>
      <w:r w:rsidRPr="00E61FCC">
        <w:rPr>
          <w:sz w:val="22"/>
          <w:szCs w:val="22"/>
        </w:rPr>
        <w:t>Русская</w:t>
      </w:r>
      <w:r w:rsidRPr="00E61FCC">
        <w:rPr>
          <w:spacing w:val="-12"/>
          <w:sz w:val="22"/>
          <w:szCs w:val="22"/>
        </w:rPr>
        <w:t xml:space="preserve"> </w:t>
      </w:r>
      <w:r w:rsidRPr="00E61FCC">
        <w:rPr>
          <w:sz w:val="22"/>
          <w:szCs w:val="22"/>
        </w:rPr>
        <w:t>исполнительская</w:t>
      </w:r>
      <w:r w:rsidRPr="00E61FCC">
        <w:rPr>
          <w:spacing w:val="-12"/>
          <w:sz w:val="22"/>
          <w:szCs w:val="22"/>
        </w:rPr>
        <w:t xml:space="preserve"> </w:t>
      </w:r>
      <w:r w:rsidRPr="00E61FCC">
        <w:rPr>
          <w:spacing w:val="-2"/>
          <w:sz w:val="22"/>
          <w:szCs w:val="22"/>
        </w:rPr>
        <w:t>школа.</w:t>
      </w:r>
    </w:p>
    <w:p w14:paraId="2D3ED6C0" w14:textId="77777777" w:rsidR="00FA124F" w:rsidRPr="00E61FCC" w:rsidRDefault="003B164C">
      <w:pPr>
        <w:pStyle w:val="a3"/>
        <w:spacing w:before="63" w:line="307" w:lineRule="auto"/>
        <w:ind w:right="138"/>
        <w:rPr>
          <w:sz w:val="22"/>
          <w:szCs w:val="22"/>
        </w:rPr>
      </w:pPr>
      <w:r w:rsidRPr="00E61FCC">
        <w:rPr>
          <w:sz w:val="22"/>
          <w:szCs w:val="22"/>
        </w:rPr>
        <w:t>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14:paraId="5EC1556C" w14:textId="77777777" w:rsidR="00FA124F" w:rsidRPr="00E61FCC" w:rsidRDefault="003B164C">
      <w:pPr>
        <w:pStyle w:val="a3"/>
        <w:spacing w:line="228" w:lineRule="exac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39F6E9A0" w14:textId="77777777" w:rsidR="00FA124F" w:rsidRPr="00E61FCC" w:rsidRDefault="003B164C">
      <w:pPr>
        <w:pStyle w:val="a3"/>
        <w:spacing w:before="64" w:line="304" w:lineRule="auto"/>
        <w:jc w:val="left"/>
        <w:rPr>
          <w:sz w:val="22"/>
          <w:szCs w:val="22"/>
        </w:rPr>
      </w:pPr>
      <w:r w:rsidRPr="00E61FCC">
        <w:rPr>
          <w:sz w:val="22"/>
          <w:szCs w:val="22"/>
        </w:rPr>
        <w:t>слушание</w:t>
      </w:r>
      <w:r w:rsidRPr="00E61FCC">
        <w:rPr>
          <w:spacing w:val="80"/>
          <w:sz w:val="22"/>
          <w:szCs w:val="22"/>
        </w:rPr>
        <w:t xml:space="preserve"> </w:t>
      </w:r>
      <w:r w:rsidRPr="00E61FCC">
        <w:rPr>
          <w:sz w:val="22"/>
          <w:szCs w:val="22"/>
        </w:rPr>
        <w:t>одних</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тех</w:t>
      </w:r>
      <w:r w:rsidRPr="00E61FCC">
        <w:rPr>
          <w:spacing w:val="80"/>
          <w:sz w:val="22"/>
          <w:szCs w:val="22"/>
        </w:rPr>
        <w:t xml:space="preserve"> </w:t>
      </w:r>
      <w:r w:rsidRPr="00E61FCC">
        <w:rPr>
          <w:sz w:val="22"/>
          <w:szCs w:val="22"/>
        </w:rPr>
        <w:t>же</w:t>
      </w:r>
      <w:r w:rsidRPr="00E61FCC">
        <w:rPr>
          <w:spacing w:val="80"/>
          <w:sz w:val="22"/>
          <w:szCs w:val="22"/>
        </w:rPr>
        <w:t xml:space="preserve"> </w:t>
      </w:r>
      <w:r w:rsidRPr="00E61FCC">
        <w:rPr>
          <w:sz w:val="22"/>
          <w:szCs w:val="22"/>
        </w:rPr>
        <w:t>произведений</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исполнении</w:t>
      </w:r>
      <w:r w:rsidRPr="00E61FCC">
        <w:rPr>
          <w:spacing w:val="80"/>
          <w:sz w:val="22"/>
          <w:szCs w:val="22"/>
        </w:rPr>
        <w:t xml:space="preserve"> </w:t>
      </w:r>
      <w:r w:rsidRPr="00E61FCC">
        <w:rPr>
          <w:sz w:val="22"/>
          <w:szCs w:val="22"/>
        </w:rPr>
        <w:t>разных</w:t>
      </w:r>
      <w:r w:rsidRPr="00E61FCC">
        <w:rPr>
          <w:spacing w:val="80"/>
          <w:sz w:val="22"/>
          <w:szCs w:val="22"/>
        </w:rPr>
        <w:t xml:space="preserve"> </w:t>
      </w:r>
      <w:r w:rsidRPr="00E61FCC">
        <w:rPr>
          <w:sz w:val="22"/>
          <w:szCs w:val="22"/>
        </w:rPr>
        <w:t>музыкантов,</w:t>
      </w:r>
      <w:r w:rsidRPr="00E61FCC">
        <w:rPr>
          <w:spacing w:val="80"/>
          <w:sz w:val="22"/>
          <w:szCs w:val="22"/>
        </w:rPr>
        <w:t xml:space="preserve"> </w:t>
      </w:r>
      <w:r w:rsidRPr="00E61FCC">
        <w:rPr>
          <w:sz w:val="22"/>
          <w:szCs w:val="22"/>
        </w:rPr>
        <w:t>оценка</w:t>
      </w:r>
      <w:r w:rsidRPr="00E61FCC">
        <w:rPr>
          <w:spacing w:val="80"/>
          <w:sz w:val="22"/>
          <w:szCs w:val="22"/>
        </w:rPr>
        <w:t xml:space="preserve"> </w:t>
      </w:r>
      <w:r w:rsidRPr="00E61FCC">
        <w:rPr>
          <w:sz w:val="22"/>
          <w:szCs w:val="22"/>
        </w:rPr>
        <w:t xml:space="preserve">особенностей </w:t>
      </w:r>
      <w:r w:rsidRPr="00E61FCC">
        <w:rPr>
          <w:spacing w:val="-2"/>
          <w:sz w:val="22"/>
          <w:szCs w:val="22"/>
        </w:rPr>
        <w:t>интерпретации;</w:t>
      </w:r>
    </w:p>
    <w:p w14:paraId="506D6D59" w14:textId="77777777" w:rsidR="00FA124F" w:rsidRPr="00E61FCC" w:rsidRDefault="003B164C">
      <w:pPr>
        <w:pStyle w:val="a3"/>
        <w:spacing w:before="1" w:line="304" w:lineRule="auto"/>
        <w:ind w:right="3221"/>
        <w:jc w:val="left"/>
        <w:rPr>
          <w:sz w:val="22"/>
          <w:szCs w:val="22"/>
        </w:rPr>
      </w:pPr>
      <w:r w:rsidRPr="00E61FCC">
        <w:rPr>
          <w:sz w:val="22"/>
          <w:szCs w:val="22"/>
        </w:rPr>
        <w:t>создание</w:t>
      </w:r>
      <w:r w:rsidRPr="00E61FCC">
        <w:rPr>
          <w:spacing w:val="-6"/>
          <w:sz w:val="22"/>
          <w:szCs w:val="22"/>
        </w:rPr>
        <w:t xml:space="preserve"> </w:t>
      </w:r>
      <w:r w:rsidRPr="00E61FCC">
        <w:rPr>
          <w:sz w:val="22"/>
          <w:szCs w:val="22"/>
        </w:rPr>
        <w:t>домашней</w:t>
      </w:r>
      <w:r w:rsidRPr="00E61FCC">
        <w:rPr>
          <w:spacing w:val="-7"/>
          <w:sz w:val="22"/>
          <w:szCs w:val="22"/>
        </w:rPr>
        <w:t xml:space="preserve"> </w:t>
      </w:r>
      <w:r w:rsidRPr="00E61FCC">
        <w:rPr>
          <w:sz w:val="22"/>
          <w:szCs w:val="22"/>
        </w:rPr>
        <w:t>фоно-</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видеотеки</w:t>
      </w:r>
      <w:r w:rsidRPr="00E61FCC">
        <w:rPr>
          <w:spacing w:val="-7"/>
          <w:sz w:val="22"/>
          <w:szCs w:val="22"/>
        </w:rPr>
        <w:t xml:space="preserve"> </w:t>
      </w:r>
      <w:r w:rsidRPr="00E61FCC">
        <w:rPr>
          <w:sz w:val="22"/>
          <w:szCs w:val="22"/>
        </w:rPr>
        <w:t>из</w:t>
      </w:r>
      <w:r w:rsidRPr="00E61FCC">
        <w:rPr>
          <w:spacing w:val="-6"/>
          <w:sz w:val="22"/>
          <w:szCs w:val="22"/>
        </w:rPr>
        <w:t xml:space="preserve"> </w:t>
      </w:r>
      <w:r w:rsidRPr="00E61FCC">
        <w:rPr>
          <w:sz w:val="22"/>
          <w:szCs w:val="22"/>
        </w:rPr>
        <w:t>понравившихся</w:t>
      </w:r>
      <w:r w:rsidRPr="00E61FCC">
        <w:rPr>
          <w:spacing w:val="-7"/>
          <w:sz w:val="22"/>
          <w:szCs w:val="22"/>
        </w:rPr>
        <w:t xml:space="preserve"> </w:t>
      </w:r>
      <w:r w:rsidRPr="00E61FCC">
        <w:rPr>
          <w:sz w:val="22"/>
          <w:szCs w:val="22"/>
        </w:rPr>
        <w:t>произведений; дискуссия на тему "Исполнитель - соавтор композитора";</w:t>
      </w:r>
    </w:p>
    <w:p w14:paraId="1108E173" w14:textId="77777777" w:rsidR="00FA124F" w:rsidRPr="00E61FCC" w:rsidRDefault="003B164C">
      <w:pPr>
        <w:pStyle w:val="a3"/>
        <w:spacing w:before="1" w:line="304" w:lineRule="auto"/>
        <w:jc w:val="left"/>
        <w:rPr>
          <w:sz w:val="22"/>
          <w:szCs w:val="22"/>
        </w:rPr>
      </w:pPr>
      <w:r w:rsidRPr="00E61FCC">
        <w:rPr>
          <w:sz w:val="22"/>
          <w:szCs w:val="22"/>
        </w:rPr>
        <w:t>вариативно: исследовательские проекты, посвященные биографиям известных отечественных исполнителей классической музыки.</w:t>
      </w:r>
    </w:p>
    <w:p w14:paraId="1CBDC4C2" w14:textId="77777777" w:rsidR="00FA124F" w:rsidRPr="00E61FCC" w:rsidRDefault="003B164C">
      <w:pPr>
        <w:pStyle w:val="a3"/>
        <w:spacing w:before="2"/>
        <w:jc w:val="left"/>
        <w:rPr>
          <w:sz w:val="22"/>
          <w:szCs w:val="22"/>
        </w:rPr>
      </w:pPr>
      <w:r w:rsidRPr="00E61FCC">
        <w:rPr>
          <w:sz w:val="22"/>
          <w:szCs w:val="22"/>
        </w:rPr>
        <w:t>Русская</w:t>
      </w:r>
      <w:r w:rsidRPr="00E61FCC">
        <w:rPr>
          <w:spacing w:val="-4"/>
          <w:sz w:val="22"/>
          <w:szCs w:val="22"/>
        </w:rPr>
        <w:t xml:space="preserve"> </w:t>
      </w:r>
      <w:r w:rsidRPr="00E61FCC">
        <w:rPr>
          <w:sz w:val="22"/>
          <w:szCs w:val="22"/>
        </w:rPr>
        <w:t>музыка</w:t>
      </w:r>
      <w:r w:rsidRPr="00E61FCC">
        <w:rPr>
          <w:spacing w:val="-4"/>
          <w:sz w:val="22"/>
          <w:szCs w:val="22"/>
        </w:rPr>
        <w:t xml:space="preserve"> </w:t>
      </w:r>
      <w:r w:rsidRPr="00E61FCC">
        <w:rPr>
          <w:sz w:val="22"/>
          <w:szCs w:val="22"/>
        </w:rPr>
        <w:t>-</w:t>
      </w:r>
      <w:r w:rsidRPr="00E61FCC">
        <w:rPr>
          <w:spacing w:val="-3"/>
          <w:sz w:val="22"/>
          <w:szCs w:val="22"/>
        </w:rPr>
        <w:t xml:space="preserve"> </w:t>
      </w:r>
      <w:r w:rsidRPr="00E61FCC">
        <w:rPr>
          <w:sz w:val="22"/>
          <w:szCs w:val="22"/>
        </w:rPr>
        <w:t>взгляд</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pacing w:val="-2"/>
          <w:sz w:val="22"/>
          <w:szCs w:val="22"/>
        </w:rPr>
        <w:t>будущее.</w:t>
      </w:r>
    </w:p>
    <w:p w14:paraId="3F14282C" w14:textId="77777777" w:rsidR="008936E8" w:rsidRPr="00E61FCC" w:rsidRDefault="003B164C" w:rsidP="008936E8">
      <w:pPr>
        <w:pStyle w:val="a3"/>
        <w:spacing w:before="63" w:line="304" w:lineRule="auto"/>
        <w:ind w:right="116"/>
        <w:jc w:val="left"/>
        <w:rPr>
          <w:sz w:val="22"/>
          <w:szCs w:val="22"/>
        </w:rPr>
      </w:pPr>
      <w:r w:rsidRPr="00E61FCC">
        <w:rPr>
          <w:sz w:val="22"/>
          <w:szCs w:val="22"/>
        </w:rPr>
        <w:t>Содержание:</w:t>
      </w:r>
      <w:r w:rsidRPr="00E61FCC">
        <w:rPr>
          <w:spacing w:val="-1"/>
          <w:sz w:val="22"/>
          <w:szCs w:val="22"/>
        </w:rPr>
        <w:t xml:space="preserve"> </w:t>
      </w:r>
      <w:r w:rsidRPr="00E61FCC">
        <w:rPr>
          <w:sz w:val="22"/>
          <w:szCs w:val="22"/>
        </w:rPr>
        <w:t>идея</w:t>
      </w:r>
      <w:r w:rsidRPr="00E61FCC">
        <w:rPr>
          <w:spacing w:val="-1"/>
          <w:sz w:val="22"/>
          <w:szCs w:val="22"/>
        </w:rPr>
        <w:t xml:space="preserve"> </w:t>
      </w:r>
      <w:r w:rsidRPr="00E61FCC">
        <w:rPr>
          <w:sz w:val="22"/>
          <w:szCs w:val="22"/>
        </w:rPr>
        <w:t>светомузыки.</w:t>
      </w:r>
      <w:r w:rsidRPr="00E61FCC">
        <w:rPr>
          <w:spacing w:val="-1"/>
          <w:sz w:val="22"/>
          <w:szCs w:val="22"/>
        </w:rPr>
        <w:t xml:space="preserve"> </w:t>
      </w:r>
      <w:r w:rsidRPr="00E61FCC">
        <w:rPr>
          <w:sz w:val="22"/>
          <w:szCs w:val="22"/>
        </w:rPr>
        <w:t>Мистерии</w:t>
      </w:r>
      <w:r w:rsidRPr="00E61FCC">
        <w:rPr>
          <w:spacing w:val="-2"/>
          <w:sz w:val="22"/>
          <w:szCs w:val="22"/>
        </w:rPr>
        <w:t xml:space="preserve"> </w:t>
      </w:r>
      <w:r w:rsidRPr="00E61FCC">
        <w:rPr>
          <w:sz w:val="22"/>
          <w:szCs w:val="22"/>
        </w:rPr>
        <w:t>А.Н.</w:t>
      </w:r>
      <w:r w:rsidRPr="00E61FCC">
        <w:rPr>
          <w:spacing w:val="-1"/>
          <w:sz w:val="22"/>
          <w:szCs w:val="22"/>
        </w:rPr>
        <w:t xml:space="preserve"> </w:t>
      </w:r>
      <w:r w:rsidRPr="00E61FCC">
        <w:rPr>
          <w:sz w:val="22"/>
          <w:szCs w:val="22"/>
        </w:rPr>
        <w:t>Скрябина,</w:t>
      </w:r>
      <w:r w:rsidRPr="00E61FCC">
        <w:rPr>
          <w:spacing w:val="-1"/>
          <w:sz w:val="22"/>
          <w:szCs w:val="22"/>
        </w:rPr>
        <w:t xml:space="preserve"> </w:t>
      </w:r>
      <w:r w:rsidRPr="00E61FCC">
        <w:rPr>
          <w:sz w:val="22"/>
          <w:szCs w:val="22"/>
        </w:rPr>
        <w:t>Терменвокс,</w:t>
      </w:r>
      <w:r w:rsidRPr="00E61FCC">
        <w:rPr>
          <w:spacing w:val="-1"/>
          <w:sz w:val="22"/>
          <w:szCs w:val="22"/>
        </w:rPr>
        <w:t xml:space="preserve"> </w:t>
      </w:r>
      <w:r w:rsidRPr="00E61FCC">
        <w:rPr>
          <w:sz w:val="22"/>
          <w:szCs w:val="22"/>
        </w:rPr>
        <w:t>синтезатор</w:t>
      </w:r>
      <w:r w:rsidRPr="00E61FCC">
        <w:rPr>
          <w:spacing w:val="-2"/>
          <w:sz w:val="22"/>
          <w:szCs w:val="22"/>
        </w:rPr>
        <w:t xml:space="preserve"> </w:t>
      </w:r>
      <w:r w:rsidRPr="00E61FCC">
        <w:rPr>
          <w:sz w:val="22"/>
          <w:szCs w:val="22"/>
        </w:rPr>
        <w:t>Е.</w:t>
      </w:r>
      <w:r w:rsidRPr="00E61FCC">
        <w:rPr>
          <w:spacing w:val="-1"/>
          <w:sz w:val="22"/>
          <w:szCs w:val="22"/>
        </w:rPr>
        <w:t xml:space="preserve"> </w:t>
      </w:r>
      <w:r w:rsidRPr="00E61FCC">
        <w:rPr>
          <w:sz w:val="22"/>
          <w:szCs w:val="22"/>
        </w:rPr>
        <w:t>Мурзина,</w:t>
      </w:r>
      <w:r w:rsidRPr="00E61FCC">
        <w:rPr>
          <w:spacing w:val="-1"/>
          <w:sz w:val="22"/>
          <w:szCs w:val="22"/>
        </w:rPr>
        <w:t xml:space="preserve"> </w:t>
      </w:r>
      <w:r w:rsidRPr="00E61FCC">
        <w:rPr>
          <w:sz w:val="22"/>
          <w:szCs w:val="22"/>
        </w:rPr>
        <w:t>электронная музыка (на примере творчества А.Г. Шнитке, Э.Н. Артемьева и других композиторов).</w:t>
      </w:r>
      <w:r w:rsidR="008936E8" w:rsidRPr="00E61FCC">
        <w:rPr>
          <w:sz w:val="22"/>
          <w:szCs w:val="22"/>
        </w:rPr>
        <w:t xml:space="preserve"> </w:t>
      </w:r>
    </w:p>
    <w:p w14:paraId="5081D32C" w14:textId="4E9B8397" w:rsidR="00FA124F" w:rsidRPr="00E61FCC" w:rsidRDefault="003B164C" w:rsidP="008936E8">
      <w:pPr>
        <w:pStyle w:val="a3"/>
        <w:spacing w:before="63" w:line="304" w:lineRule="auto"/>
        <w:ind w:right="116"/>
        <w:jc w:val="lef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1F8F306E" w14:textId="77777777" w:rsidR="00FA124F" w:rsidRPr="00E61FCC" w:rsidRDefault="003B164C">
      <w:pPr>
        <w:pStyle w:val="a3"/>
        <w:spacing w:before="65" w:line="304" w:lineRule="auto"/>
        <w:jc w:val="left"/>
        <w:rPr>
          <w:sz w:val="22"/>
          <w:szCs w:val="22"/>
        </w:rPr>
      </w:pPr>
      <w:r w:rsidRPr="00E61FCC">
        <w:rPr>
          <w:sz w:val="22"/>
          <w:szCs w:val="22"/>
        </w:rPr>
        <w:t>знакомство</w:t>
      </w:r>
      <w:r w:rsidRPr="00E61FCC">
        <w:rPr>
          <w:spacing w:val="-1"/>
          <w:sz w:val="22"/>
          <w:szCs w:val="22"/>
        </w:rPr>
        <w:t xml:space="preserve"> </w:t>
      </w:r>
      <w:r w:rsidRPr="00E61FCC">
        <w:rPr>
          <w:sz w:val="22"/>
          <w:szCs w:val="22"/>
        </w:rPr>
        <w:t>с</w:t>
      </w:r>
      <w:r w:rsidRPr="00E61FCC">
        <w:rPr>
          <w:spacing w:val="-1"/>
          <w:sz w:val="22"/>
          <w:szCs w:val="22"/>
        </w:rPr>
        <w:t xml:space="preserve"> </w:t>
      </w:r>
      <w:r w:rsidRPr="00E61FCC">
        <w:rPr>
          <w:sz w:val="22"/>
          <w:szCs w:val="22"/>
        </w:rPr>
        <w:t>музыкой</w:t>
      </w:r>
      <w:r w:rsidRPr="00E61FCC">
        <w:rPr>
          <w:spacing w:val="-1"/>
          <w:sz w:val="22"/>
          <w:szCs w:val="22"/>
        </w:rPr>
        <w:t xml:space="preserve"> </w:t>
      </w:r>
      <w:r w:rsidRPr="00E61FCC">
        <w:rPr>
          <w:sz w:val="22"/>
          <w:szCs w:val="22"/>
        </w:rPr>
        <w:t>отечественных композиторов</w:t>
      </w:r>
      <w:r w:rsidRPr="00E61FCC">
        <w:rPr>
          <w:spacing w:val="-2"/>
          <w:sz w:val="22"/>
          <w:szCs w:val="22"/>
        </w:rPr>
        <w:t xml:space="preserve"> </w:t>
      </w:r>
      <w:r w:rsidRPr="00E61FCC">
        <w:rPr>
          <w:sz w:val="22"/>
          <w:szCs w:val="22"/>
        </w:rPr>
        <w:t>XX века,</w:t>
      </w:r>
      <w:r w:rsidRPr="00E61FCC">
        <w:rPr>
          <w:spacing w:val="-1"/>
          <w:sz w:val="22"/>
          <w:szCs w:val="22"/>
        </w:rPr>
        <w:t xml:space="preserve"> </w:t>
      </w:r>
      <w:r w:rsidRPr="00E61FCC">
        <w:rPr>
          <w:sz w:val="22"/>
          <w:szCs w:val="22"/>
        </w:rPr>
        <w:t>эстетическими</w:t>
      </w:r>
      <w:r w:rsidRPr="00E61FCC">
        <w:rPr>
          <w:spacing w:val="-1"/>
          <w:sz w:val="22"/>
          <w:szCs w:val="22"/>
        </w:rPr>
        <w:t xml:space="preserve"> </w:t>
      </w:r>
      <w:r w:rsidRPr="00E61FCC">
        <w:rPr>
          <w:sz w:val="22"/>
          <w:szCs w:val="22"/>
        </w:rPr>
        <w:t>и технологическими</w:t>
      </w:r>
      <w:r w:rsidRPr="00E61FCC">
        <w:rPr>
          <w:spacing w:val="-1"/>
          <w:sz w:val="22"/>
          <w:szCs w:val="22"/>
        </w:rPr>
        <w:t xml:space="preserve"> </w:t>
      </w:r>
      <w:r w:rsidRPr="00E61FCC">
        <w:rPr>
          <w:sz w:val="22"/>
          <w:szCs w:val="22"/>
        </w:rPr>
        <w:t>идеями</w:t>
      </w:r>
      <w:r w:rsidRPr="00E61FCC">
        <w:rPr>
          <w:spacing w:val="-1"/>
          <w:sz w:val="22"/>
          <w:szCs w:val="22"/>
        </w:rPr>
        <w:t xml:space="preserve"> </w:t>
      </w:r>
      <w:r w:rsidRPr="00E61FCC">
        <w:rPr>
          <w:sz w:val="22"/>
          <w:szCs w:val="22"/>
        </w:rPr>
        <w:t>по расширению возможностей и средств музыкального искусства;</w:t>
      </w:r>
    </w:p>
    <w:p w14:paraId="53419F96" w14:textId="77777777" w:rsidR="00FA124F" w:rsidRPr="00E61FCC" w:rsidRDefault="003B164C">
      <w:pPr>
        <w:pStyle w:val="a3"/>
        <w:spacing w:before="2" w:line="304" w:lineRule="auto"/>
        <w:jc w:val="left"/>
        <w:rPr>
          <w:sz w:val="22"/>
          <w:szCs w:val="22"/>
        </w:rPr>
      </w:pPr>
      <w:r w:rsidRPr="00E61FCC">
        <w:rPr>
          <w:sz w:val="22"/>
          <w:szCs w:val="22"/>
        </w:rPr>
        <w:t>слушание</w:t>
      </w:r>
      <w:r w:rsidRPr="00E61FCC">
        <w:rPr>
          <w:spacing w:val="-7"/>
          <w:sz w:val="22"/>
          <w:szCs w:val="22"/>
        </w:rPr>
        <w:t xml:space="preserve"> </w:t>
      </w:r>
      <w:r w:rsidRPr="00E61FCC">
        <w:rPr>
          <w:sz w:val="22"/>
          <w:szCs w:val="22"/>
        </w:rPr>
        <w:t>образцов</w:t>
      </w:r>
      <w:r w:rsidRPr="00E61FCC">
        <w:rPr>
          <w:spacing w:val="-8"/>
          <w:sz w:val="22"/>
          <w:szCs w:val="22"/>
        </w:rPr>
        <w:t xml:space="preserve"> </w:t>
      </w:r>
      <w:r w:rsidRPr="00E61FCC">
        <w:rPr>
          <w:sz w:val="22"/>
          <w:szCs w:val="22"/>
        </w:rPr>
        <w:t>электронной</w:t>
      </w:r>
      <w:r w:rsidRPr="00E61FCC">
        <w:rPr>
          <w:spacing w:val="-9"/>
          <w:sz w:val="22"/>
          <w:szCs w:val="22"/>
        </w:rPr>
        <w:t xml:space="preserve"> </w:t>
      </w:r>
      <w:r w:rsidRPr="00E61FCC">
        <w:rPr>
          <w:sz w:val="22"/>
          <w:szCs w:val="22"/>
        </w:rPr>
        <w:t>музыки,</w:t>
      </w:r>
      <w:r w:rsidRPr="00E61FCC">
        <w:rPr>
          <w:spacing w:val="-7"/>
          <w:sz w:val="22"/>
          <w:szCs w:val="22"/>
        </w:rPr>
        <w:t xml:space="preserve"> </w:t>
      </w:r>
      <w:r w:rsidRPr="00E61FCC">
        <w:rPr>
          <w:sz w:val="22"/>
          <w:szCs w:val="22"/>
        </w:rPr>
        <w:t>дискуссия</w:t>
      </w:r>
      <w:r w:rsidRPr="00E61FCC">
        <w:rPr>
          <w:spacing w:val="-8"/>
          <w:sz w:val="22"/>
          <w:szCs w:val="22"/>
        </w:rPr>
        <w:t xml:space="preserve"> </w:t>
      </w:r>
      <w:r w:rsidRPr="00E61FCC">
        <w:rPr>
          <w:sz w:val="22"/>
          <w:szCs w:val="22"/>
        </w:rPr>
        <w:t>о</w:t>
      </w:r>
      <w:r w:rsidRPr="00E61FCC">
        <w:rPr>
          <w:spacing w:val="-6"/>
          <w:sz w:val="22"/>
          <w:szCs w:val="22"/>
        </w:rPr>
        <w:t xml:space="preserve"> </w:t>
      </w:r>
      <w:r w:rsidRPr="00E61FCC">
        <w:rPr>
          <w:sz w:val="22"/>
          <w:szCs w:val="22"/>
        </w:rPr>
        <w:t>значении</w:t>
      </w:r>
      <w:r w:rsidRPr="00E61FCC">
        <w:rPr>
          <w:spacing w:val="-9"/>
          <w:sz w:val="22"/>
          <w:szCs w:val="22"/>
        </w:rPr>
        <w:t xml:space="preserve"> </w:t>
      </w:r>
      <w:r w:rsidRPr="00E61FCC">
        <w:rPr>
          <w:sz w:val="22"/>
          <w:szCs w:val="22"/>
        </w:rPr>
        <w:t>технических</w:t>
      </w:r>
      <w:r w:rsidRPr="00E61FCC">
        <w:rPr>
          <w:spacing w:val="-6"/>
          <w:sz w:val="22"/>
          <w:szCs w:val="22"/>
        </w:rPr>
        <w:t xml:space="preserve"> </w:t>
      </w:r>
      <w:r w:rsidRPr="00E61FCC">
        <w:rPr>
          <w:sz w:val="22"/>
          <w:szCs w:val="22"/>
        </w:rPr>
        <w:t>средств</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создании</w:t>
      </w:r>
      <w:r w:rsidRPr="00E61FCC">
        <w:rPr>
          <w:spacing w:val="-9"/>
          <w:sz w:val="22"/>
          <w:szCs w:val="22"/>
        </w:rPr>
        <w:t xml:space="preserve"> </w:t>
      </w:r>
      <w:r w:rsidRPr="00E61FCC">
        <w:rPr>
          <w:sz w:val="22"/>
          <w:szCs w:val="22"/>
        </w:rPr>
        <w:t xml:space="preserve">современной </w:t>
      </w:r>
      <w:r w:rsidRPr="00E61FCC">
        <w:rPr>
          <w:spacing w:val="-2"/>
          <w:sz w:val="22"/>
          <w:szCs w:val="22"/>
        </w:rPr>
        <w:t>музыки;</w:t>
      </w:r>
    </w:p>
    <w:p w14:paraId="17941D1A" w14:textId="77777777" w:rsidR="00FA124F" w:rsidRPr="00E61FCC" w:rsidRDefault="003B164C">
      <w:pPr>
        <w:pStyle w:val="a3"/>
        <w:spacing w:before="2" w:line="304" w:lineRule="auto"/>
        <w:jc w:val="left"/>
        <w:rPr>
          <w:sz w:val="22"/>
          <w:szCs w:val="22"/>
        </w:rPr>
      </w:pPr>
      <w:r w:rsidRPr="00E61FCC">
        <w:rPr>
          <w:sz w:val="22"/>
          <w:szCs w:val="22"/>
        </w:rPr>
        <w:t xml:space="preserve">вариативно: исследовательские проекты, посвященные развитию музыкальной электроники в России; импровизация, сочинение музыки с помощью цифровых устройств, программных продуктов и электронных </w:t>
      </w:r>
      <w:r w:rsidRPr="00E61FCC">
        <w:rPr>
          <w:spacing w:val="-2"/>
          <w:sz w:val="22"/>
          <w:szCs w:val="22"/>
        </w:rPr>
        <w:t>гаджетов.</w:t>
      </w:r>
    </w:p>
    <w:p w14:paraId="282D3F98" w14:textId="77777777" w:rsidR="00FA124F" w:rsidRPr="00E61FCC" w:rsidRDefault="003B164C">
      <w:pPr>
        <w:pStyle w:val="a3"/>
        <w:spacing w:before="2" w:line="304" w:lineRule="auto"/>
        <w:ind w:right="5443"/>
        <w:jc w:val="left"/>
        <w:rPr>
          <w:sz w:val="22"/>
          <w:szCs w:val="22"/>
        </w:rPr>
      </w:pPr>
      <w:r w:rsidRPr="00E61FCC">
        <w:rPr>
          <w:sz w:val="22"/>
          <w:szCs w:val="22"/>
        </w:rPr>
        <w:t>Модуль</w:t>
      </w:r>
      <w:r w:rsidRPr="00E61FCC">
        <w:rPr>
          <w:spacing w:val="-9"/>
          <w:sz w:val="22"/>
          <w:szCs w:val="22"/>
        </w:rPr>
        <w:t xml:space="preserve"> </w:t>
      </w:r>
      <w:r w:rsidRPr="00E61FCC">
        <w:rPr>
          <w:sz w:val="22"/>
          <w:szCs w:val="22"/>
        </w:rPr>
        <w:t>N</w:t>
      </w:r>
      <w:r w:rsidRPr="00E61FCC">
        <w:rPr>
          <w:spacing w:val="-9"/>
          <w:sz w:val="22"/>
          <w:szCs w:val="22"/>
        </w:rPr>
        <w:t xml:space="preserve"> </w:t>
      </w:r>
      <w:r w:rsidRPr="00E61FCC">
        <w:rPr>
          <w:sz w:val="22"/>
          <w:szCs w:val="22"/>
        </w:rPr>
        <w:t>4</w:t>
      </w:r>
      <w:r w:rsidRPr="00E61FCC">
        <w:rPr>
          <w:spacing w:val="-8"/>
          <w:sz w:val="22"/>
          <w:szCs w:val="22"/>
        </w:rPr>
        <w:t xml:space="preserve"> </w:t>
      </w:r>
      <w:r w:rsidRPr="00E61FCC">
        <w:rPr>
          <w:sz w:val="22"/>
          <w:szCs w:val="22"/>
        </w:rPr>
        <w:t>"Жанры</w:t>
      </w:r>
      <w:r w:rsidRPr="00E61FCC">
        <w:rPr>
          <w:spacing w:val="-9"/>
          <w:sz w:val="22"/>
          <w:szCs w:val="22"/>
        </w:rPr>
        <w:t xml:space="preserve"> </w:t>
      </w:r>
      <w:r w:rsidRPr="00E61FCC">
        <w:rPr>
          <w:sz w:val="22"/>
          <w:szCs w:val="22"/>
        </w:rPr>
        <w:t>музыкального</w:t>
      </w:r>
      <w:r w:rsidRPr="00E61FCC">
        <w:rPr>
          <w:spacing w:val="-8"/>
          <w:sz w:val="22"/>
          <w:szCs w:val="22"/>
        </w:rPr>
        <w:t xml:space="preserve"> </w:t>
      </w:r>
      <w:r w:rsidRPr="00E61FCC">
        <w:rPr>
          <w:sz w:val="22"/>
          <w:szCs w:val="22"/>
        </w:rPr>
        <w:t>искусства". Камерная музыка.</w:t>
      </w:r>
    </w:p>
    <w:p w14:paraId="6AED7931" w14:textId="77777777" w:rsidR="00FA124F" w:rsidRPr="00E61FCC" w:rsidRDefault="003B164C">
      <w:pPr>
        <w:pStyle w:val="a3"/>
        <w:spacing w:before="1" w:line="304" w:lineRule="auto"/>
        <w:ind w:right="146"/>
        <w:rPr>
          <w:sz w:val="22"/>
          <w:szCs w:val="22"/>
        </w:rPr>
      </w:pPr>
      <w:r w:rsidRPr="00E61FCC">
        <w:rPr>
          <w:sz w:val="22"/>
          <w:szCs w:val="22"/>
        </w:rPr>
        <w:t xml:space="preserve">Содержание: жанры камерной вокальной музыки (песня, романс, вокализ). Инструментальная </w:t>
      </w:r>
      <w:r w:rsidRPr="00E61FCC">
        <w:rPr>
          <w:sz w:val="22"/>
          <w:szCs w:val="22"/>
        </w:rPr>
        <w:lastRenderedPageBreak/>
        <w:t xml:space="preserve">миниатюра (вальс, ноктюрн, прелюдия, каприс). Одночастная, двухчастная, трехчастная репризная форма. Куплетная </w:t>
      </w:r>
      <w:r w:rsidRPr="00E61FCC">
        <w:rPr>
          <w:spacing w:val="-2"/>
          <w:sz w:val="22"/>
          <w:szCs w:val="22"/>
        </w:rPr>
        <w:t>форма.</w:t>
      </w:r>
    </w:p>
    <w:p w14:paraId="334F37E0" w14:textId="77777777" w:rsidR="00FA124F" w:rsidRPr="00E61FCC" w:rsidRDefault="003B164C">
      <w:pPr>
        <w:pStyle w:val="a3"/>
        <w:spacing w:before="5"/>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011F5596" w14:textId="77777777" w:rsidR="00FA124F" w:rsidRPr="00E61FCC" w:rsidRDefault="003B164C">
      <w:pPr>
        <w:pStyle w:val="a3"/>
        <w:spacing w:before="63" w:line="304" w:lineRule="auto"/>
        <w:jc w:val="left"/>
        <w:rPr>
          <w:sz w:val="22"/>
          <w:szCs w:val="22"/>
        </w:rPr>
      </w:pPr>
      <w:r w:rsidRPr="00E61FCC">
        <w:rPr>
          <w:sz w:val="22"/>
          <w:szCs w:val="22"/>
        </w:rPr>
        <w:t>слушание</w:t>
      </w:r>
      <w:r w:rsidRPr="00E61FCC">
        <w:rPr>
          <w:spacing w:val="33"/>
          <w:sz w:val="22"/>
          <w:szCs w:val="22"/>
        </w:rPr>
        <w:t xml:space="preserve"> </w:t>
      </w:r>
      <w:r w:rsidRPr="00E61FCC">
        <w:rPr>
          <w:sz w:val="22"/>
          <w:szCs w:val="22"/>
        </w:rPr>
        <w:t>музыкальных</w:t>
      </w:r>
      <w:r w:rsidRPr="00E61FCC">
        <w:rPr>
          <w:spacing w:val="34"/>
          <w:sz w:val="22"/>
          <w:szCs w:val="22"/>
        </w:rPr>
        <w:t xml:space="preserve"> </w:t>
      </w:r>
      <w:r w:rsidRPr="00E61FCC">
        <w:rPr>
          <w:sz w:val="22"/>
          <w:szCs w:val="22"/>
        </w:rPr>
        <w:t>произведений</w:t>
      </w:r>
      <w:r w:rsidRPr="00E61FCC">
        <w:rPr>
          <w:spacing w:val="31"/>
          <w:sz w:val="22"/>
          <w:szCs w:val="22"/>
        </w:rPr>
        <w:t xml:space="preserve"> </w:t>
      </w:r>
      <w:r w:rsidRPr="00E61FCC">
        <w:rPr>
          <w:sz w:val="22"/>
          <w:szCs w:val="22"/>
        </w:rPr>
        <w:t>изучаемых</w:t>
      </w:r>
      <w:r w:rsidRPr="00E61FCC">
        <w:rPr>
          <w:spacing w:val="34"/>
          <w:sz w:val="22"/>
          <w:szCs w:val="22"/>
        </w:rPr>
        <w:t xml:space="preserve"> </w:t>
      </w:r>
      <w:r w:rsidRPr="00E61FCC">
        <w:rPr>
          <w:sz w:val="22"/>
          <w:szCs w:val="22"/>
        </w:rPr>
        <w:t>жанров,</w:t>
      </w:r>
      <w:r w:rsidRPr="00E61FCC">
        <w:rPr>
          <w:spacing w:val="32"/>
          <w:sz w:val="22"/>
          <w:szCs w:val="22"/>
        </w:rPr>
        <w:t xml:space="preserve"> </w:t>
      </w:r>
      <w:r w:rsidRPr="00E61FCC">
        <w:rPr>
          <w:sz w:val="22"/>
          <w:szCs w:val="22"/>
        </w:rPr>
        <w:t>(зарубежных</w:t>
      </w:r>
      <w:r w:rsidRPr="00E61FCC">
        <w:rPr>
          <w:spacing w:val="34"/>
          <w:sz w:val="22"/>
          <w:szCs w:val="22"/>
        </w:rPr>
        <w:t xml:space="preserve"> </w:t>
      </w:r>
      <w:r w:rsidRPr="00E61FCC">
        <w:rPr>
          <w:sz w:val="22"/>
          <w:szCs w:val="22"/>
        </w:rPr>
        <w:t>и</w:t>
      </w:r>
      <w:r w:rsidRPr="00E61FCC">
        <w:rPr>
          <w:spacing w:val="31"/>
          <w:sz w:val="22"/>
          <w:szCs w:val="22"/>
        </w:rPr>
        <w:t xml:space="preserve"> </w:t>
      </w:r>
      <w:r w:rsidRPr="00E61FCC">
        <w:rPr>
          <w:sz w:val="22"/>
          <w:szCs w:val="22"/>
        </w:rPr>
        <w:t>русских</w:t>
      </w:r>
      <w:r w:rsidRPr="00E61FCC">
        <w:rPr>
          <w:spacing w:val="33"/>
          <w:sz w:val="22"/>
          <w:szCs w:val="22"/>
        </w:rPr>
        <w:t xml:space="preserve"> </w:t>
      </w:r>
      <w:r w:rsidRPr="00E61FCC">
        <w:rPr>
          <w:sz w:val="22"/>
          <w:szCs w:val="22"/>
        </w:rPr>
        <w:t>композиторов),</w:t>
      </w:r>
      <w:r w:rsidRPr="00E61FCC">
        <w:rPr>
          <w:spacing w:val="33"/>
          <w:sz w:val="22"/>
          <w:szCs w:val="22"/>
        </w:rPr>
        <w:t xml:space="preserve"> </w:t>
      </w:r>
      <w:r w:rsidRPr="00E61FCC">
        <w:rPr>
          <w:sz w:val="22"/>
          <w:szCs w:val="22"/>
        </w:rPr>
        <w:t>анализ выразительных средств, характеристика музыкального образа;</w:t>
      </w:r>
    </w:p>
    <w:p w14:paraId="2A22FA5D" w14:textId="77777777" w:rsidR="00FA124F" w:rsidRPr="00E61FCC" w:rsidRDefault="003B164C">
      <w:pPr>
        <w:pStyle w:val="a3"/>
        <w:spacing w:before="2" w:line="304" w:lineRule="auto"/>
        <w:ind w:right="1591"/>
        <w:jc w:val="left"/>
        <w:rPr>
          <w:sz w:val="22"/>
          <w:szCs w:val="22"/>
        </w:rPr>
      </w:pPr>
      <w:r w:rsidRPr="00E61FCC">
        <w:rPr>
          <w:sz w:val="22"/>
          <w:szCs w:val="22"/>
        </w:rPr>
        <w:t>определение</w:t>
      </w:r>
      <w:r w:rsidRPr="00E61FCC">
        <w:rPr>
          <w:spacing w:val="-2"/>
          <w:sz w:val="22"/>
          <w:szCs w:val="22"/>
        </w:rPr>
        <w:t xml:space="preserve"> </w:t>
      </w:r>
      <w:r w:rsidRPr="00E61FCC">
        <w:rPr>
          <w:sz w:val="22"/>
          <w:szCs w:val="22"/>
        </w:rPr>
        <w:t>на</w:t>
      </w:r>
      <w:r w:rsidRPr="00E61FCC">
        <w:rPr>
          <w:spacing w:val="-5"/>
          <w:sz w:val="22"/>
          <w:szCs w:val="22"/>
        </w:rPr>
        <w:t xml:space="preserve"> </w:t>
      </w:r>
      <w:r w:rsidRPr="00E61FCC">
        <w:rPr>
          <w:sz w:val="22"/>
          <w:szCs w:val="22"/>
        </w:rPr>
        <w:t>слух</w:t>
      </w:r>
      <w:r w:rsidRPr="00E61FCC">
        <w:rPr>
          <w:spacing w:val="-4"/>
          <w:sz w:val="22"/>
          <w:szCs w:val="22"/>
        </w:rPr>
        <w:t xml:space="preserve"> </w:t>
      </w:r>
      <w:r w:rsidRPr="00E61FCC">
        <w:rPr>
          <w:sz w:val="22"/>
          <w:szCs w:val="22"/>
        </w:rPr>
        <w:t>музыкальной</w:t>
      </w:r>
      <w:r w:rsidRPr="00E61FCC">
        <w:rPr>
          <w:spacing w:val="-6"/>
          <w:sz w:val="22"/>
          <w:szCs w:val="22"/>
        </w:rPr>
        <w:t xml:space="preserve"> </w:t>
      </w:r>
      <w:r w:rsidRPr="00E61FCC">
        <w:rPr>
          <w:sz w:val="22"/>
          <w:szCs w:val="22"/>
        </w:rPr>
        <w:t>формы</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составление</w:t>
      </w:r>
      <w:r w:rsidRPr="00E61FCC">
        <w:rPr>
          <w:spacing w:val="-2"/>
          <w:sz w:val="22"/>
          <w:szCs w:val="22"/>
        </w:rPr>
        <w:t xml:space="preserve"> </w:t>
      </w:r>
      <w:r w:rsidRPr="00E61FCC">
        <w:rPr>
          <w:sz w:val="22"/>
          <w:szCs w:val="22"/>
        </w:rPr>
        <w:t>ее</w:t>
      </w:r>
      <w:r w:rsidRPr="00E61FCC">
        <w:rPr>
          <w:spacing w:val="-5"/>
          <w:sz w:val="22"/>
          <w:szCs w:val="22"/>
        </w:rPr>
        <w:t xml:space="preserve"> </w:t>
      </w:r>
      <w:r w:rsidRPr="00E61FCC">
        <w:rPr>
          <w:sz w:val="22"/>
          <w:szCs w:val="22"/>
        </w:rPr>
        <w:t>буквенной</w:t>
      </w:r>
      <w:r w:rsidRPr="00E61FCC">
        <w:rPr>
          <w:spacing w:val="-4"/>
          <w:sz w:val="22"/>
          <w:szCs w:val="22"/>
        </w:rPr>
        <w:t xml:space="preserve"> </w:t>
      </w:r>
      <w:r w:rsidRPr="00E61FCC">
        <w:rPr>
          <w:sz w:val="22"/>
          <w:szCs w:val="22"/>
        </w:rPr>
        <w:t>наглядной</w:t>
      </w:r>
      <w:r w:rsidRPr="00E61FCC">
        <w:rPr>
          <w:spacing w:val="-6"/>
          <w:sz w:val="22"/>
          <w:szCs w:val="22"/>
        </w:rPr>
        <w:t xml:space="preserve"> </w:t>
      </w:r>
      <w:r w:rsidRPr="00E61FCC">
        <w:rPr>
          <w:sz w:val="22"/>
          <w:szCs w:val="22"/>
        </w:rPr>
        <w:t>схемы; разучивание и исполнение произведений вокальных и инструментальных жанров;</w:t>
      </w:r>
    </w:p>
    <w:p w14:paraId="1AEB9555" w14:textId="77777777" w:rsidR="00FA124F" w:rsidRPr="00E61FCC" w:rsidRDefault="003B164C">
      <w:pPr>
        <w:pStyle w:val="a3"/>
        <w:spacing w:before="1" w:line="304" w:lineRule="auto"/>
        <w:jc w:val="left"/>
        <w:rPr>
          <w:sz w:val="22"/>
          <w:szCs w:val="22"/>
        </w:rPr>
      </w:pPr>
      <w:r w:rsidRPr="00E61FCC">
        <w:rPr>
          <w:sz w:val="22"/>
          <w:szCs w:val="22"/>
        </w:rPr>
        <w:t>вариативно:</w:t>
      </w:r>
      <w:r w:rsidRPr="00E61FCC">
        <w:rPr>
          <w:spacing w:val="40"/>
          <w:sz w:val="22"/>
          <w:szCs w:val="22"/>
        </w:rPr>
        <w:t xml:space="preserve"> </w:t>
      </w:r>
      <w:r w:rsidRPr="00E61FCC">
        <w:rPr>
          <w:sz w:val="22"/>
          <w:szCs w:val="22"/>
        </w:rPr>
        <w:t>импровизация,</w:t>
      </w:r>
      <w:r w:rsidRPr="00E61FCC">
        <w:rPr>
          <w:spacing w:val="40"/>
          <w:sz w:val="22"/>
          <w:szCs w:val="22"/>
        </w:rPr>
        <w:t xml:space="preserve"> </w:t>
      </w:r>
      <w:r w:rsidRPr="00E61FCC">
        <w:rPr>
          <w:sz w:val="22"/>
          <w:szCs w:val="22"/>
        </w:rPr>
        <w:t>сочинение</w:t>
      </w:r>
      <w:r w:rsidRPr="00E61FCC">
        <w:rPr>
          <w:spacing w:val="40"/>
          <w:sz w:val="22"/>
          <w:szCs w:val="22"/>
        </w:rPr>
        <w:t xml:space="preserve"> </w:t>
      </w:r>
      <w:r w:rsidRPr="00E61FCC">
        <w:rPr>
          <w:sz w:val="22"/>
          <w:szCs w:val="22"/>
        </w:rPr>
        <w:t>кратких</w:t>
      </w:r>
      <w:r w:rsidRPr="00E61FCC">
        <w:rPr>
          <w:spacing w:val="40"/>
          <w:sz w:val="22"/>
          <w:szCs w:val="22"/>
        </w:rPr>
        <w:t xml:space="preserve"> </w:t>
      </w:r>
      <w:r w:rsidRPr="00E61FCC">
        <w:rPr>
          <w:sz w:val="22"/>
          <w:szCs w:val="22"/>
        </w:rPr>
        <w:t>фрагментов</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соблюдением</w:t>
      </w:r>
      <w:r w:rsidRPr="00E61FCC">
        <w:rPr>
          <w:spacing w:val="40"/>
          <w:sz w:val="22"/>
          <w:szCs w:val="22"/>
        </w:rPr>
        <w:t xml:space="preserve"> </w:t>
      </w:r>
      <w:r w:rsidRPr="00E61FCC">
        <w:rPr>
          <w:sz w:val="22"/>
          <w:szCs w:val="22"/>
        </w:rPr>
        <w:t>основных</w:t>
      </w:r>
      <w:r w:rsidRPr="00E61FCC">
        <w:rPr>
          <w:spacing w:val="40"/>
          <w:sz w:val="22"/>
          <w:szCs w:val="22"/>
        </w:rPr>
        <w:t xml:space="preserve"> </w:t>
      </w:r>
      <w:r w:rsidRPr="00E61FCC">
        <w:rPr>
          <w:sz w:val="22"/>
          <w:szCs w:val="22"/>
        </w:rPr>
        <w:t>признаков</w:t>
      </w:r>
      <w:r w:rsidRPr="00E61FCC">
        <w:rPr>
          <w:spacing w:val="40"/>
          <w:sz w:val="22"/>
          <w:szCs w:val="22"/>
        </w:rPr>
        <w:t xml:space="preserve"> </w:t>
      </w:r>
      <w:r w:rsidRPr="00E61FCC">
        <w:rPr>
          <w:sz w:val="22"/>
          <w:szCs w:val="22"/>
        </w:rPr>
        <w:t>жанра (вокализ пение без слов, вальс - трехдольный метр);</w:t>
      </w:r>
    </w:p>
    <w:p w14:paraId="5ACCB129" w14:textId="77777777" w:rsidR="00FA124F" w:rsidRPr="00E61FCC" w:rsidRDefault="003B164C">
      <w:pPr>
        <w:pStyle w:val="a3"/>
        <w:spacing w:before="1"/>
        <w:jc w:val="left"/>
        <w:rPr>
          <w:sz w:val="22"/>
          <w:szCs w:val="22"/>
        </w:rPr>
      </w:pPr>
      <w:r w:rsidRPr="00E61FCC">
        <w:rPr>
          <w:sz w:val="22"/>
          <w:szCs w:val="22"/>
        </w:rPr>
        <w:t>индивидуальная</w:t>
      </w:r>
      <w:r w:rsidRPr="00E61FCC">
        <w:rPr>
          <w:spacing w:val="-11"/>
          <w:sz w:val="22"/>
          <w:szCs w:val="22"/>
        </w:rPr>
        <w:t xml:space="preserve"> </w:t>
      </w:r>
      <w:r w:rsidRPr="00E61FCC">
        <w:rPr>
          <w:sz w:val="22"/>
          <w:szCs w:val="22"/>
        </w:rPr>
        <w:t>или</w:t>
      </w:r>
      <w:r w:rsidRPr="00E61FCC">
        <w:rPr>
          <w:spacing w:val="-9"/>
          <w:sz w:val="22"/>
          <w:szCs w:val="22"/>
        </w:rPr>
        <w:t xml:space="preserve"> </w:t>
      </w:r>
      <w:r w:rsidRPr="00E61FCC">
        <w:rPr>
          <w:sz w:val="22"/>
          <w:szCs w:val="22"/>
        </w:rPr>
        <w:t>коллективная</w:t>
      </w:r>
      <w:r w:rsidRPr="00E61FCC">
        <w:rPr>
          <w:spacing w:val="-9"/>
          <w:sz w:val="22"/>
          <w:szCs w:val="22"/>
        </w:rPr>
        <w:t xml:space="preserve"> </w:t>
      </w:r>
      <w:r w:rsidRPr="00E61FCC">
        <w:rPr>
          <w:sz w:val="22"/>
          <w:szCs w:val="22"/>
        </w:rPr>
        <w:t>импровизация</w:t>
      </w:r>
      <w:r w:rsidRPr="00E61FCC">
        <w:rPr>
          <w:spacing w:val="-11"/>
          <w:sz w:val="22"/>
          <w:szCs w:val="22"/>
        </w:rPr>
        <w:t xml:space="preserve"> </w:t>
      </w:r>
      <w:r w:rsidRPr="00E61FCC">
        <w:rPr>
          <w:sz w:val="22"/>
          <w:szCs w:val="22"/>
        </w:rPr>
        <w:t>в</w:t>
      </w:r>
      <w:r w:rsidRPr="00E61FCC">
        <w:rPr>
          <w:spacing w:val="-10"/>
          <w:sz w:val="22"/>
          <w:szCs w:val="22"/>
        </w:rPr>
        <w:t xml:space="preserve"> </w:t>
      </w:r>
      <w:r w:rsidRPr="00E61FCC">
        <w:rPr>
          <w:sz w:val="22"/>
          <w:szCs w:val="22"/>
        </w:rPr>
        <w:t>заданной</w:t>
      </w:r>
      <w:r w:rsidRPr="00E61FCC">
        <w:rPr>
          <w:spacing w:val="-11"/>
          <w:sz w:val="22"/>
          <w:szCs w:val="22"/>
        </w:rPr>
        <w:t xml:space="preserve"> </w:t>
      </w:r>
      <w:r w:rsidRPr="00E61FCC">
        <w:rPr>
          <w:spacing w:val="-2"/>
          <w:sz w:val="22"/>
          <w:szCs w:val="22"/>
        </w:rPr>
        <w:t>форме;</w:t>
      </w:r>
    </w:p>
    <w:p w14:paraId="79B55AD4" w14:textId="77777777" w:rsidR="00FA124F" w:rsidRPr="00E61FCC" w:rsidRDefault="003B164C">
      <w:pPr>
        <w:pStyle w:val="a3"/>
        <w:spacing w:before="63" w:line="304" w:lineRule="auto"/>
        <w:jc w:val="left"/>
        <w:rPr>
          <w:sz w:val="22"/>
          <w:szCs w:val="22"/>
        </w:rPr>
      </w:pPr>
      <w:r w:rsidRPr="00E61FCC">
        <w:rPr>
          <w:sz w:val="22"/>
          <w:szCs w:val="22"/>
        </w:rPr>
        <w:t>выражение</w:t>
      </w:r>
      <w:r w:rsidRPr="00E61FCC">
        <w:rPr>
          <w:spacing w:val="40"/>
          <w:sz w:val="22"/>
          <w:szCs w:val="22"/>
        </w:rPr>
        <w:t xml:space="preserve"> </w:t>
      </w:r>
      <w:r w:rsidRPr="00E61FCC">
        <w:rPr>
          <w:sz w:val="22"/>
          <w:szCs w:val="22"/>
        </w:rPr>
        <w:t>музыкального</w:t>
      </w:r>
      <w:r w:rsidRPr="00E61FCC">
        <w:rPr>
          <w:spacing w:val="40"/>
          <w:sz w:val="22"/>
          <w:szCs w:val="22"/>
        </w:rPr>
        <w:t xml:space="preserve"> </w:t>
      </w:r>
      <w:r w:rsidRPr="00E61FCC">
        <w:rPr>
          <w:sz w:val="22"/>
          <w:szCs w:val="22"/>
        </w:rPr>
        <w:t>образа</w:t>
      </w:r>
      <w:r w:rsidRPr="00E61FCC">
        <w:rPr>
          <w:spacing w:val="40"/>
          <w:sz w:val="22"/>
          <w:szCs w:val="22"/>
        </w:rPr>
        <w:t xml:space="preserve"> </w:t>
      </w:r>
      <w:r w:rsidRPr="00E61FCC">
        <w:rPr>
          <w:sz w:val="22"/>
          <w:szCs w:val="22"/>
        </w:rPr>
        <w:t>камерной</w:t>
      </w:r>
      <w:r w:rsidRPr="00E61FCC">
        <w:rPr>
          <w:spacing w:val="40"/>
          <w:sz w:val="22"/>
          <w:szCs w:val="22"/>
        </w:rPr>
        <w:t xml:space="preserve"> </w:t>
      </w:r>
      <w:r w:rsidRPr="00E61FCC">
        <w:rPr>
          <w:sz w:val="22"/>
          <w:szCs w:val="22"/>
        </w:rPr>
        <w:t>миниатюры</w:t>
      </w:r>
      <w:r w:rsidRPr="00E61FCC">
        <w:rPr>
          <w:spacing w:val="40"/>
          <w:sz w:val="22"/>
          <w:szCs w:val="22"/>
        </w:rPr>
        <w:t xml:space="preserve"> </w:t>
      </w:r>
      <w:r w:rsidRPr="00E61FCC">
        <w:rPr>
          <w:sz w:val="22"/>
          <w:szCs w:val="22"/>
        </w:rPr>
        <w:t>через</w:t>
      </w:r>
      <w:r w:rsidRPr="00E61FCC">
        <w:rPr>
          <w:spacing w:val="40"/>
          <w:sz w:val="22"/>
          <w:szCs w:val="22"/>
        </w:rPr>
        <w:t xml:space="preserve"> </w:t>
      </w:r>
      <w:r w:rsidRPr="00E61FCC">
        <w:rPr>
          <w:sz w:val="22"/>
          <w:szCs w:val="22"/>
        </w:rPr>
        <w:t>устный</w:t>
      </w:r>
      <w:r w:rsidRPr="00E61FCC">
        <w:rPr>
          <w:spacing w:val="40"/>
          <w:sz w:val="22"/>
          <w:szCs w:val="22"/>
        </w:rPr>
        <w:t xml:space="preserve"> </w:t>
      </w:r>
      <w:r w:rsidRPr="00E61FCC">
        <w:rPr>
          <w:sz w:val="22"/>
          <w:szCs w:val="22"/>
        </w:rPr>
        <w:t>или</w:t>
      </w:r>
      <w:r w:rsidRPr="00E61FCC">
        <w:rPr>
          <w:spacing w:val="40"/>
          <w:sz w:val="22"/>
          <w:szCs w:val="22"/>
        </w:rPr>
        <w:t xml:space="preserve"> </w:t>
      </w:r>
      <w:r w:rsidRPr="00E61FCC">
        <w:rPr>
          <w:sz w:val="22"/>
          <w:szCs w:val="22"/>
        </w:rPr>
        <w:t>письменный</w:t>
      </w:r>
      <w:r w:rsidRPr="00E61FCC">
        <w:rPr>
          <w:spacing w:val="40"/>
          <w:sz w:val="22"/>
          <w:szCs w:val="22"/>
        </w:rPr>
        <w:t xml:space="preserve"> </w:t>
      </w:r>
      <w:r w:rsidRPr="00E61FCC">
        <w:rPr>
          <w:sz w:val="22"/>
          <w:szCs w:val="22"/>
        </w:rPr>
        <w:t>текст,</w:t>
      </w:r>
      <w:r w:rsidRPr="00E61FCC">
        <w:rPr>
          <w:spacing w:val="40"/>
          <w:sz w:val="22"/>
          <w:szCs w:val="22"/>
        </w:rPr>
        <w:t xml:space="preserve"> </w:t>
      </w:r>
      <w:r w:rsidRPr="00E61FCC">
        <w:rPr>
          <w:sz w:val="22"/>
          <w:szCs w:val="22"/>
        </w:rPr>
        <w:t>рисунок, пластический этюд.</w:t>
      </w:r>
    </w:p>
    <w:p w14:paraId="3D6A72F3" w14:textId="77777777" w:rsidR="00FA124F" w:rsidRPr="00E61FCC" w:rsidRDefault="003B164C">
      <w:pPr>
        <w:pStyle w:val="a3"/>
        <w:spacing w:before="2"/>
        <w:jc w:val="left"/>
        <w:rPr>
          <w:sz w:val="22"/>
          <w:szCs w:val="22"/>
        </w:rPr>
      </w:pPr>
      <w:r w:rsidRPr="00E61FCC">
        <w:rPr>
          <w:sz w:val="22"/>
          <w:szCs w:val="22"/>
        </w:rPr>
        <w:t>Циклические</w:t>
      </w:r>
      <w:r w:rsidRPr="00E61FCC">
        <w:rPr>
          <w:spacing w:val="-7"/>
          <w:sz w:val="22"/>
          <w:szCs w:val="22"/>
        </w:rPr>
        <w:t xml:space="preserve"> </w:t>
      </w:r>
      <w:r w:rsidRPr="00E61FCC">
        <w:rPr>
          <w:sz w:val="22"/>
          <w:szCs w:val="22"/>
        </w:rPr>
        <w:t>формы</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жанры.</w:t>
      </w:r>
    </w:p>
    <w:p w14:paraId="37C8988A" w14:textId="77777777" w:rsidR="00FA124F" w:rsidRPr="00E61FCC" w:rsidRDefault="003B164C">
      <w:pPr>
        <w:pStyle w:val="a3"/>
        <w:spacing w:before="63" w:line="307" w:lineRule="auto"/>
        <w:jc w:val="left"/>
        <w:rPr>
          <w:sz w:val="22"/>
          <w:szCs w:val="22"/>
        </w:rPr>
      </w:pPr>
      <w:r w:rsidRPr="00E61FCC">
        <w:rPr>
          <w:sz w:val="22"/>
          <w:szCs w:val="22"/>
        </w:rPr>
        <w:t>Содержание:</w:t>
      </w:r>
      <w:r w:rsidRPr="00E61FCC">
        <w:rPr>
          <w:spacing w:val="-4"/>
          <w:sz w:val="22"/>
          <w:szCs w:val="22"/>
        </w:rPr>
        <w:t xml:space="preserve"> </w:t>
      </w:r>
      <w:r w:rsidRPr="00E61FCC">
        <w:rPr>
          <w:sz w:val="22"/>
          <w:szCs w:val="22"/>
        </w:rPr>
        <w:t>сюита,</w:t>
      </w:r>
      <w:r w:rsidRPr="00E61FCC">
        <w:rPr>
          <w:spacing w:val="-4"/>
          <w:sz w:val="22"/>
          <w:szCs w:val="22"/>
        </w:rPr>
        <w:t xml:space="preserve"> </w:t>
      </w:r>
      <w:r w:rsidRPr="00E61FCC">
        <w:rPr>
          <w:sz w:val="22"/>
          <w:szCs w:val="22"/>
        </w:rPr>
        <w:t>цикл</w:t>
      </w:r>
      <w:r w:rsidRPr="00E61FCC">
        <w:rPr>
          <w:spacing w:val="-5"/>
          <w:sz w:val="22"/>
          <w:szCs w:val="22"/>
        </w:rPr>
        <w:t xml:space="preserve"> </w:t>
      </w:r>
      <w:r w:rsidRPr="00E61FCC">
        <w:rPr>
          <w:sz w:val="22"/>
          <w:szCs w:val="22"/>
        </w:rPr>
        <w:t>миниатюр</w:t>
      </w:r>
      <w:r w:rsidRPr="00E61FCC">
        <w:rPr>
          <w:spacing w:val="-3"/>
          <w:sz w:val="22"/>
          <w:szCs w:val="22"/>
        </w:rPr>
        <w:t xml:space="preserve"> </w:t>
      </w:r>
      <w:r w:rsidRPr="00E61FCC">
        <w:rPr>
          <w:sz w:val="22"/>
          <w:szCs w:val="22"/>
        </w:rPr>
        <w:t>(вокальных,</w:t>
      </w:r>
      <w:r w:rsidRPr="00E61FCC">
        <w:rPr>
          <w:spacing w:val="-4"/>
          <w:sz w:val="22"/>
          <w:szCs w:val="22"/>
        </w:rPr>
        <w:t xml:space="preserve"> </w:t>
      </w:r>
      <w:r w:rsidRPr="00E61FCC">
        <w:rPr>
          <w:sz w:val="22"/>
          <w:szCs w:val="22"/>
        </w:rPr>
        <w:t>инструментальных).</w:t>
      </w:r>
      <w:r w:rsidRPr="00E61FCC">
        <w:rPr>
          <w:spacing w:val="-4"/>
          <w:sz w:val="22"/>
          <w:szCs w:val="22"/>
        </w:rPr>
        <w:t xml:space="preserve"> </w:t>
      </w:r>
      <w:r w:rsidRPr="00E61FCC">
        <w:rPr>
          <w:sz w:val="22"/>
          <w:szCs w:val="22"/>
        </w:rPr>
        <w:t>Принцип</w:t>
      </w:r>
      <w:r w:rsidRPr="00E61FCC">
        <w:rPr>
          <w:spacing w:val="-5"/>
          <w:sz w:val="22"/>
          <w:szCs w:val="22"/>
        </w:rPr>
        <w:t xml:space="preserve"> </w:t>
      </w:r>
      <w:r w:rsidRPr="00E61FCC">
        <w:rPr>
          <w:sz w:val="22"/>
          <w:szCs w:val="22"/>
        </w:rPr>
        <w:t>контраста.</w:t>
      </w:r>
      <w:r w:rsidRPr="00E61FCC">
        <w:rPr>
          <w:spacing w:val="-4"/>
          <w:sz w:val="22"/>
          <w:szCs w:val="22"/>
        </w:rPr>
        <w:t xml:space="preserve"> </w:t>
      </w:r>
      <w:r w:rsidRPr="00E61FCC">
        <w:rPr>
          <w:sz w:val="22"/>
          <w:szCs w:val="22"/>
        </w:rPr>
        <w:t>Прелюдия</w:t>
      </w:r>
      <w:r w:rsidRPr="00E61FCC">
        <w:rPr>
          <w:spacing w:val="-2"/>
          <w:sz w:val="22"/>
          <w:szCs w:val="22"/>
        </w:rPr>
        <w:t xml:space="preserve"> </w:t>
      </w:r>
      <w:r w:rsidRPr="00E61FCC">
        <w:rPr>
          <w:sz w:val="22"/>
          <w:szCs w:val="22"/>
        </w:rPr>
        <w:t>и</w:t>
      </w:r>
      <w:r w:rsidRPr="00E61FCC">
        <w:rPr>
          <w:spacing w:val="-5"/>
          <w:sz w:val="22"/>
          <w:szCs w:val="22"/>
        </w:rPr>
        <w:t xml:space="preserve"> </w:t>
      </w:r>
      <w:r w:rsidRPr="00E61FCC">
        <w:rPr>
          <w:sz w:val="22"/>
          <w:szCs w:val="22"/>
        </w:rPr>
        <w:t>фуга. Соната, концерт: трехчастная форма, контраст основных тем, разработочный принцип развития.</w:t>
      </w:r>
    </w:p>
    <w:p w14:paraId="2590ABD1" w14:textId="77777777" w:rsidR="00FA124F" w:rsidRPr="00E61FCC" w:rsidRDefault="003B164C">
      <w:pPr>
        <w:pStyle w:val="a3"/>
        <w:spacing w:line="229" w:lineRule="exact"/>
        <w:jc w:val="lef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3A1C47EB" w14:textId="77777777" w:rsidR="00FA124F" w:rsidRPr="00E61FCC" w:rsidRDefault="003B164C">
      <w:pPr>
        <w:pStyle w:val="a3"/>
        <w:spacing w:before="63" w:line="304" w:lineRule="auto"/>
        <w:jc w:val="left"/>
        <w:rPr>
          <w:sz w:val="22"/>
          <w:szCs w:val="22"/>
        </w:rPr>
      </w:pPr>
      <w:r w:rsidRPr="00E61FCC">
        <w:rPr>
          <w:sz w:val="22"/>
          <w:szCs w:val="22"/>
        </w:rPr>
        <w:t>знакомство</w:t>
      </w:r>
      <w:r w:rsidRPr="00E61FCC">
        <w:rPr>
          <w:spacing w:val="-5"/>
          <w:sz w:val="22"/>
          <w:szCs w:val="22"/>
        </w:rPr>
        <w:t xml:space="preserve"> </w:t>
      </w:r>
      <w:r w:rsidRPr="00E61FCC">
        <w:rPr>
          <w:sz w:val="22"/>
          <w:szCs w:val="22"/>
        </w:rPr>
        <w:t>с</w:t>
      </w:r>
      <w:r w:rsidRPr="00E61FCC">
        <w:rPr>
          <w:spacing w:val="-6"/>
          <w:sz w:val="22"/>
          <w:szCs w:val="22"/>
        </w:rPr>
        <w:t xml:space="preserve"> </w:t>
      </w:r>
      <w:r w:rsidRPr="00E61FCC">
        <w:rPr>
          <w:sz w:val="22"/>
          <w:szCs w:val="22"/>
        </w:rPr>
        <w:t>циклом</w:t>
      </w:r>
      <w:r w:rsidRPr="00E61FCC">
        <w:rPr>
          <w:spacing w:val="-5"/>
          <w:sz w:val="22"/>
          <w:szCs w:val="22"/>
        </w:rPr>
        <w:t xml:space="preserve"> </w:t>
      </w:r>
      <w:r w:rsidRPr="00E61FCC">
        <w:rPr>
          <w:sz w:val="22"/>
          <w:szCs w:val="22"/>
        </w:rPr>
        <w:t>миниатюр,</w:t>
      </w:r>
      <w:r w:rsidRPr="00E61FCC">
        <w:rPr>
          <w:spacing w:val="-6"/>
          <w:sz w:val="22"/>
          <w:szCs w:val="22"/>
        </w:rPr>
        <w:t xml:space="preserve"> </w:t>
      </w:r>
      <w:r w:rsidRPr="00E61FCC">
        <w:rPr>
          <w:sz w:val="22"/>
          <w:szCs w:val="22"/>
        </w:rPr>
        <w:t>определение</w:t>
      </w:r>
      <w:r w:rsidRPr="00E61FCC">
        <w:rPr>
          <w:spacing w:val="-4"/>
          <w:sz w:val="22"/>
          <w:szCs w:val="22"/>
        </w:rPr>
        <w:t xml:space="preserve"> </w:t>
      </w:r>
      <w:r w:rsidRPr="00E61FCC">
        <w:rPr>
          <w:sz w:val="22"/>
          <w:szCs w:val="22"/>
        </w:rPr>
        <w:t>принципа,</w:t>
      </w:r>
      <w:r w:rsidRPr="00E61FCC">
        <w:rPr>
          <w:spacing w:val="-4"/>
          <w:sz w:val="22"/>
          <w:szCs w:val="22"/>
        </w:rPr>
        <w:t xml:space="preserve"> </w:t>
      </w:r>
      <w:r w:rsidRPr="00E61FCC">
        <w:rPr>
          <w:sz w:val="22"/>
          <w:szCs w:val="22"/>
        </w:rPr>
        <w:t>основного</w:t>
      </w:r>
      <w:r w:rsidRPr="00E61FCC">
        <w:rPr>
          <w:spacing w:val="-5"/>
          <w:sz w:val="22"/>
          <w:szCs w:val="22"/>
        </w:rPr>
        <w:t xml:space="preserve"> </w:t>
      </w:r>
      <w:r w:rsidRPr="00E61FCC">
        <w:rPr>
          <w:sz w:val="22"/>
          <w:szCs w:val="22"/>
        </w:rPr>
        <w:t>художественного</w:t>
      </w:r>
      <w:r w:rsidRPr="00E61FCC">
        <w:rPr>
          <w:spacing w:val="-5"/>
          <w:sz w:val="22"/>
          <w:szCs w:val="22"/>
        </w:rPr>
        <w:t xml:space="preserve"> </w:t>
      </w:r>
      <w:r w:rsidRPr="00E61FCC">
        <w:rPr>
          <w:sz w:val="22"/>
          <w:szCs w:val="22"/>
        </w:rPr>
        <w:t>замысла</w:t>
      </w:r>
      <w:r w:rsidRPr="00E61FCC">
        <w:rPr>
          <w:spacing w:val="-6"/>
          <w:sz w:val="22"/>
          <w:szCs w:val="22"/>
        </w:rPr>
        <w:t xml:space="preserve"> </w:t>
      </w:r>
      <w:r w:rsidRPr="00E61FCC">
        <w:rPr>
          <w:sz w:val="22"/>
          <w:szCs w:val="22"/>
        </w:rPr>
        <w:t>цикла; разучивание и исполнение небольшого вокального цикла;</w:t>
      </w:r>
    </w:p>
    <w:p w14:paraId="69FFD7CA" w14:textId="77777777" w:rsidR="00FA124F" w:rsidRPr="00E61FCC" w:rsidRDefault="003B164C">
      <w:pPr>
        <w:pStyle w:val="a3"/>
        <w:spacing w:before="1"/>
        <w:jc w:val="left"/>
        <w:rPr>
          <w:sz w:val="22"/>
          <w:szCs w:val="22"/>
        </w:rPr>
      </w:pPr>
      <w:r w:rsidRPr="00E61FCC">
        <w:rPr>
          <w:sz w:val="22"/>
          <w:szCs w:val="22"/>
        </w:rPr>
        <w:t>знакомство</w:t>
      </w:r>
      <w:r w:rsidRPr="00E61FCC">
        <w:rPr>
          <w:spacing w:val="-8"/>
          <w:sz w:val="22"/>
          <w:szCs w:val="22"/>
        </w:rPr>
        <w:t xml:space="preserve"> </w:t>
      </w:r>
      <w:r w:rsidRPr="00E61FCC">
        <w:rPr>
          <w:sz w:val="22"/>
          <w:szCs w:val="22"/>
        </w:rPr>
        <w:t>со</w:t>
      </w:r>
      <w:r w:rsidRPr="00E61FCC">
        <w:rPr>
          <w:spacing w:val="-7"/>
          <w:sz w:val="22"/>
          <w:szCs w:val="22"/>
        </w:rPr>
        <w:t xml:space="preserve"> </w:t>
      </w:r>
      <w:r w:rsidRPr="00E61FCC">
        <w:rPr>
          <w:sz w:val="22"/>
          <w:szCs w:val="22"/>
        </w:rPr>
        <w:t>строением</w:t>
      </w:r>
      <w:r w:rsidRPr="00E61FCC">
        <w:rPr>
          <w:spacing w:val="-8"/>
          <w:sz w:val="22"/>
          <w:szCs w:val="22"/>
        </w:rPr>
        <w:t xml:space="preserve"> </w:t>
      </w:r>
      <w:r w:rsidRPr="00E61FCC">
        <w:rPr>
          <w:sz w:val="22"/>
          <w:szCs w:val="22"/>
        </w:rPr>
        <w:t>сонатной</w:t>
      </w:r>
      <w:r w:rsidRPr="00E61FCC">
        <w:rPr>
          <w:spacing w:val="-9"/>
          <w:sz w:val="22"/>
          <w:szCs w:val="22"/>
        </w:rPr>
        <w:t xml:space="preserve"> </w:t>
      </w:r>
      <w:r w:rsidRPr="00E61FCC">
        <w:rPr>
          <w:spacing w:val="-2"/>
          <w:sz w:val="22"/>
          <w:szCs w:val="22"/>
        </w:rPr>
        <w:t>формы;</w:t>
      </w:r>
    </w:p>
    <w:p w14:paraId="17063CEC" w14:textId="77777777" w:rsidR="00FA124F" w:rsidRPr="00E61FCC" w:rsidRDefault="003B164C">
      <w:pPr>
        <w:pStyle w:val="a3"/>
        <w:spacing w:before="63"/>
        <w:jc w:val="left"/>
        <w:rPr>
          <w:sz w:val="22"/>
          <w:szCs w:val="22"/>
        </w:rPr>
      </w:pPr>
      <w:r w:rsidRPr="00E61FCC">
        <w:rPr>
          <w:sz w:val="22"/>
          <w:szCs w:val="22"/>
        </w:rPr>
        <w:t>определение</w:t>
      </w:r>
      <w:r w:rsidRPr="00E61FCC">
        <w:rPr>
          <w:spacing w:val="-4"/>
          <w:sz w:val="22"/>
          <w:szCs w:val="22"/>
        </w:rPr>
        <w:t xml:space="preserve"> </w:t>
      </w:r>
      <w:r w:rsidRPr="00E61FCC">
        <w:rPr>
          <w:sz w:val="22"/>
          <w:szCs w:val="22"/>
        </w:rPr>
        <w:t>на</w:t>
      </w:r>
      <w:r w:rsidRPr="00E61FCC">
        <w:rPr>
          <w:spacing w:val="-6"/>
          <w:sz w:val="22"/>
          <w:szCs w:val="22"/>
        </w:rPr>
        <w:t xml:space="preserve"> </w:t>
      </w:r>
      <w:r w:rsidRPr="00E61FCC">
        <w:rPr>
          <w:sz w:val="22"/>
          <w:szCs w:val="22"/>
        </w:rPr>
        <w:t>слух</w:t>
      </w:r>
      <w:r w:rsidRPr="00E61FCC">
        <w:rPr>
          <w:spacing w:val="-5"/>
          <w:sz w:val="22"/>
          <w:szCs w:val="22"/>
        </w:rPr>
        <w:t xml:space="preserve"> </w:t>
      </w:r>
      <w:r w:rsidRPr="00E61FCC">
        <w:rPr>
          <w:sz w:val="22"/>
          <w:szCs w:val="22"/>
        </w:rPr>
        <w:t>основных</w:t>
      </w:r>
      <w:r w:rsidRPr="00E61FCC">
        <w:rPr>
          <w:spacing w:val="-5"/>
          <w:sz w:val="22"/>
          <w:szCs w:val="22"/>
        </w:rPr>
        <w:t xml:space="preserve"> </w:t>
      </w:r>
      <w:r w:rsidRPr="00E61FCC">
        <w:rPr>
          <w:sz w:val="22"/>
          <w:szCs w:val="22"/>
        </w:rPr>
        <w:t>партий</w:t>
      </w:r>
      <w:r w:rsidRPr="00E61FCC">
        <w:rPr>
          <w:spacing w:val="-5"/>
          <w:sz w:val="22"/>
          <w:szCs w:val="22"/>
        </w:rPr>
        <w:t xml:space="preserve"> </w:t>
      </w:r>
      <w:r w:rsidRPr="00E61FCC">
        <w:rPr>
          <w:sz w:val="22"/>
          <w:szCs w:val="22"/>
        </w:rPr>
        <w:t>-</w:t>
      </w:r>
      <w:r w:rsidRPr="00E61FCC">
        <w:rPr>
          <w:spacing w:val="-5"/>
          <w:sz w:val="22"/>
          <w:szCs w:val="22"/>
        </w:rPr>
        <w:t xml:space="preserve"> </w:t>
      </w:r>
      <w:r w:rsidRPr="00E61FCC">
        <w:rPr>
          <w:sz w:val="22"/>
          <w:szCs w:val="22"/>
        </w:rPr>
        <w:t>тем</w:t>
      </w:r>
      <w:r w:rsidRPr="00E61FCC">
        <w:rPr>
          <w:spacing w:val="-5"/>
          <w:sz w:val="22"/>
          <w:szCs w:val="22"/>
        </w:rPr>
        <w:t xml:space="preserve"> </w:t>
      </w:r>
      <w:r w:rsidRPr="00E61FCC">
        <w:rPr>
          <w:sz w:val="22"/>
          <w:szCs w:val="22"/>
        </w:rPr>
        <w:t>в</w:t>
      </w:r>
      <w:r w:rsidRPr="00E61FCC">
        <w:rPr>
          <w:spacing w:val="-7"/>
          <w:sz w:val="22"/>
          <w:szCs w:val="22"/>
        </w:rPr>
        <w:t xml:space="preserve"> </w:t>
      </w:r>
      <w:r w:rsidRPr="00E61FCC">
        <w:rPr>
          <w:sz w:val="22"/>
          <w:szCs w:val="22"/>
        </w:rPr>
        <w:t>одной</w:t>
      </w:r>
      <w:r w:rsidRPr="00E61FCC">
        <w:rPr>
          <w:spacing w:val="-7"/>
          <w:sz w:val="22"/>
          <w:szCs w:val="22"/>
        </w:rPr>
        <w:t xml:space="preserve"> </w:t>
      </w:r>
      <w:r w:rsidRPr="00E61FCC">
        <w:rPr>
          <w:sz w:val="22"/>
          <w:szCs w:val="22"/>
        </w:rPr>
        <w:t>из</w:t>
      </w:r>
      <w:r w:rsidRPr="00E61FCC">
        <w:rPr>
          <w:spacing w:val="-3"/>
          <w:sz w:val="22"/>
          <w:szCs w:val="22"/>
        </w:rPr>
        <w:t xml:space="preserve"> </w:t>
      </w:r>
      <w:r w:rsidRPr="00E61FCC">
        <w:rPr>
          <w:sz w:val="22"/>
          <w:szCs w:val="22"/>
        </w:rPr>
        <w:t>классических</w:t>
      </w:r>
      <w:r w:rsidRPr="00E61FCC">
        <w:rPr>
          <w:spacing w:val="-6"/>
          <w:sz w:val="22"/>
          <w:szCs w:val="22"/>
        </w:rPr>
        <w:t xml:space="preserve"> </w:t>
      </w:r>
      <w:r w:rsidRPr="00E61FCC">
        <w:rPr>
          <w:spacing w:val="-2"/>
          <w:sz w:val="22"/>
          <w:szCs w:val="22"/>
        </w:rPr>
        <w:t>сонат;</w:t>
      </w:r>
    </w:p>
    <w:p w14:paraId="655BE9B9" w14:textId="77777777" w:rsidR="00FA124F" w:rsidRPr="00E61FCC" w:rsidRDefault="003B164C">
      <w:pPr>
        <w:pStyle w:val="a3"/>
        <w:spacing w:before="63" w:line="304" w:lineRule="auto"/>
        <w:ind w:right="141"/>
        <w:rPr>
          <w:sz w:val="22"/>
          <w:szCs w:val="22"/>
        </w:rPr>
      </w:pPr>
      <w:r w:rsidRPr="00E61FCC">
        <w:rPr>
          <w:sz w:val="22"/>
          <w:szCs w:val="22"/>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12223CB2" w14:textId="77777777" w:rsidR="00FA124F" w:rsidRPr="00E61FCC" w:rsidRDefault="003B164C">
      <w:pPr>
        <w:pStyle w:val="a3"/>
        <w:spacing w:before="2"/>
        <w:rPr>
          <w:sz w:val="22"/>
          <w:szCs w:val="22"/>
        </w:rPr>
      </w:pPr>
      <w:r w:rsidRPr="00E61FCC">
        <w:rPr>
          <w:spacing w:val="-2"/>
          <w:sz w:val="22"/>
          <w:szCs w:val="22"/>
        </w:rPr>
        <w:t>Симфоническая</w:t>
      </w:r>
      <w:r w:rsidRPr="00E61FCC">
        <w:rPr>
          <w:spacing w:val="10"/>
          <w:sz w:val="22"/>
          <w:szCs w:val="22"/>
        </w:rPr>
        <w:t xml:space="preserve"> </w:t>
      </w:r>
      <w:r w:rsidRPr="00E61FCC">
        <w:rPr>
          <w:spacing w:val="-2"/>
          <w:sz w:val="22"/>
          <w:szCs w:val="22"/>
        </w:rPr>
        <w:t>музыка.</w:t>
      </w:r>
    </w:p>
    <w:p w14:paraId="467F2E03" w14:textId="77777777" w:rsidR="00FA124F" w:rsidRPr="00E61FCC" w:rsidRDefault="003B164C">
      <w:pPr>
        <w:pStyle w:val="a3"/>
        <w:spacing w:before="63" w:line="304" w:lineRule="auto"/>
        <w:ind w:right="2411"/>
        <w:rPr>
          <w:sz w:val="22"/>
          <w:szCs w:val="22"/>
        </w:rPr>
      </w:pPr>
      <w:r w:rsidRPr="00E61FCC">
        <w:rPr>
          <w:sz w:val="22"/>
          <w:szCs w:val="22"/>
        </w:rPr>
        <w:t>Содержание:</w:t>
      </w:r>
      <w:r w:rsidRPr="00E61FCC">
        <w:rPr>
          <w:spacing w:val="-8"/>
          <w:sz w:val="22"/>
          <w:szCs w:val="22"/>
        </w:rPr>
        <w:t xml:space="preserve"> </w:t>
      </w:r>
      <w:r w:rsidRPr="00E61FCC">
        <w:rPr>
          <w:sz w:val="22"/>
          <w:szCs w:val="22"/>
        </w:rPr>
        <w:t>одночастные</w:t>
      </w:r>
      <w:r w:rsidRPr="00E61FCC">
        <w:rPr>
          <w:spacing w:val="-8"/>
          <w:sz w:val="22"/>
          <w:szCs w:val="22"/>
        </w:rPr>
        <w:t xml:space="preserve"> </w:t>
      </w:r>
      <w:r w:rsidRPr="00E61FCC">
        <w:rPr>
          <w:sz w:val="22"/>
          <w:szCs w:val="22"/>
        </w:rPr>
        <w:t>симфонические</w:t>
      </w:r>
      <w:r w:rsidRPr="00E61FCC">
        <w:rPr>
          <w:spacing w:val="-5"/>
          <w:sz w:val="22"/>
          <w:szCs w:val="22"/>
        </w:rPr>
        <w:t xml:space="preserve"> </w:t>
      </w:r>
      <w:r w:rsidRPr="00E61FCC">
        <w:rPr>
          <w:sz w:val="22"/>
          <w:szCs w:val="22"/>
        </w:rPr>
        <w:t>жанры</w:t>
      </w:r>
      <w:r w:rsidRPr="00E61FCC">
        <w:rPr>
          <w:spacing w:val="-8"/>
          <w:sz w:val="22"/>
          <w:szCs w:val="22"/>
        </w:rPr>
        <w:t xml:space="preserve"> </w:t>
      </w:r>
      <w:r w:rsidRPr="00E61FCC">
        <w:rPr>
          <w:sz w:val="22"/>
          <w:szCs w:val="22"/>
        </w:rPr>
        <w:t>(увертюра,</w:t>
      </w:r>
      <w:r w:rsidRPr="00E61FCC">
        <w:rPr>
          <w:spacing w:val="-8"/>
          <w:sz w:val="22"/>
          <w:szCs w:val="22"/>
        </w:rPr>
        <w:t xml:space="preserve"> </w:t>
      </w:r>
      <w:r w:rsidRPr="00E61FCC">
        <w:rPr>
          <w:sz w:val="22"/>
          <w:szCs w:val="22"/>
        </w:rPr>
        <w:t>картина).</w:t>
      </w:r>
      <w:r w:rsidRPr="00E61FCC">
        <w:rPr>
          <w:spacing w:val="-8"/>
          <w:sz w:val="22"/>
          <w:szCs w:val="22"/>
        </w:rPr>
        <w:t xml:space="preserve"> </w:t>
      </w:r>
      <w:r w:rsidRPr="00E61FCC">
        <w:rPr>
          <w:sz w:val="22"/>
          <w:szCs w:val="22"/>
        </w:rPr>
        <w:t>Симфония. Виды деятельности обучающихся:</w:t>
      </w:r>
    </w:p>
    <w:p w14:paraId="18150F85" w14:textId="77777777" w:rsidR="00FA124F" w:rsidRPr="00E61FCC" w:rsidRDefault="003B164C">
      <w:pPr>
        <w:pStyle w:val="a3"/>
        <w:spacing w:before="4" w:line="304" w:lineRule="auto"/>
        <w:ind w:right="141"/>
        <w:rPr>
          <w:sz w:val="22"/>
          <w:szCs w:val="22"/>
        </w:rPr>
      </w:pPr>
      <w:r w:rsidRPr="00E61FCC">
        <w:rPr>
          <w:sz w:val="22"/>
          <w:szCs w:val="22"/>
        </w:rPr>
        <w:t>знакомство</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образцами</w:t>
      </w:r>
      <w:r w:rsidRPr="00E61FCC">
        <w:rPr>
          <w:spacing w:val="-13"/>
          <w:sz w:val="22"/>
          <w:szCs w:val="22"/>
        </w:rPr>
        <w:t xml:space="preserve"> </w:t>
      </w:r>
      <w:r w:rsidRPr="00E61FCC">
        <w:rPr>
          <w:sz w:val="22"/>
          <w:szCs w:val="22"/>
        </w:rPr>
        <w:t>симфонической</w:t>
      </w:r>
      <w:r w:rsidRPr="00E61FCC">
        <w:rPr>
          <w:spacing w:val="-12"/>
          <w:sz w:val="22"/>
          <w:szCs w:val="22"/>
        </w:rPr>
        <w:t xml:space="preserve"> </w:t>
      </w:r>
      <w:r w:rsidRPr="00E61FCC">
        <w:rPr>
          <w:sz w:val="22"/>
          <w:szCs w:val="22"/>
        </w:rPr>
        <w:t>музыки:</w:t>
      </w:r>
      <w:r w:rsidRPr="00E61FCC">
        <w:rPr>
          <w:spacing w:val="-13"/>
          <w:sz w:val="22"/>
          <w:szCs w:val="22"/>
        </w:rPr>
        <w:t xml:space="preserve"> </w:t>
      </w:r>
      <w:r w:rsidRPr="00E61FCC">
        <w:rPr>
          <w:sz w:val="22"/>
          <w:szCs w:val="22"/>
        </w:rPr>
        <w:t>программной</w:t>
      </w:r>
      <w:r w:rsidRPr="00E61FCC">
        <w:rPr>
          <w:spacing w:val="-12"/>
          <w:sz w:val="22"/>
          <w:szCs w:val="22"/>
        </w:rPr>
        <w:t xml:space="preserve"> </w:t>
      </w:r>
      <w:r w:rsidRPr="00E61FCC">
        <w:rPr>
          <w:sz w:val="22"/>
          <w:szCs w:val="22"/>
        </w:rPr>
        <w:t>увертюры,</w:t>
      </w:r>
      <w:r w:rsidRPr="00E61FCC">
        <w:rPr>
          <w:spacing w:val="-13"/>
          <w:sz w:val="22"/>
          <w:szCs w:val="22"/>
        </w:rPr>
        <w:t xml:space="preserve"> </w:t>
      </w:r>
      <w:r w:rsidRPr="00E61FCC">
        <w:rPr>
          <w:sz w:val="22"/>
          <w:szCs w:val="22"/>
        </w:rPr>
        <w:t>классической</w:t>
      </w:r>
      <w:r w:rsidRPr="00E61FCC">
        <w:rPr>
          <w:spacing w:val="-12"/>
          <w:sz w:val="22"/>
          <w:szCs w:val="22"/>
        </w:rPr>
        <w:t xml:space="preserve"> </w:t>
      </w:r>
      <w:r w:rsidRPr="00E61FCC">
        <w:rPr>
          <w:sz w:val="22"/>
          <w:szCs w:val="22"/>
        </w:rPr>
        <w:t>4-частной</w:t>
      </w:r>
      <w:r w:rsidRPr="00E61FCC">
        <w:rPr>
          <w:spacing w:val="-13"/>
          <w:sz w:val="22"/>
          <w:szCs w:val="22"/>
        </w:rPr>
        <w:t xml:space="preserve"> </w:t>
      </w:r>
      <w:r w:rsidRPr="00E61FCC">
        <w:rPr>
          <w:sz w:val="22"/>
          <w:szCs w:val="22"/>
        </w:rPr>
        <w:t>симфонии; 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7B012067" w14:textId="77777777" w:rsidR="00FA124F" w:rsidRPr="00E61FCC" w:rsidRDefault="003B164C">
      <w:pPr>
        <w:pStyle w:val="a3"/>
        <w:spacing w:before="2"/>
        <w:rPr>
          <w:sz w:val="22"/>
          <w:szCs w:val="22"/>
        </w:rPr>
      </w:pPr>
      <w:r w:rsidRPr="00E61FCC">
        <w:rPr>
          <w:spacing w:val="-2"/>
          <w:sz w:val="22"/>
          <w:szCs w:val="22"/>
        </w:rPr>
        <w:t>образно-тематический</w:t>
      </w:r>
      <w:r w:rsidRPr="00E61FCC">
        <w:rPr>
          <w:spacing w:val="16"/>
          <w:sz w:val="22"/>
          <w:szCs w:val="22"/>
        </w:rPr>
        <w:t xml:space="preserve"> </w:t>
      </w:r>
      <w:r w:rsidRPr="00E61FCC">
        <w:rPr>
          <w:spacing w:val="-2"/>
          <w:sz w:val="22"/>
          <w:szCs w:val="22"/>
        </w:rPr>
        <w:t>конспект;</w:t>
      </w:r>
    </w:p>
    <w:p w14:paraId="75450D5F" w14:textId="77777777" w:rsidR="00FA124F" w:rsidRPr="00E61FCC" w:rsidRDefault="003B164C">
      <w:pPr>
        <w:pStyle w:val="a3"/>
        <w:spacing w:before="63" w:line="304" w:lineRule="auto"/>
        <w:ind w:right="148"/>
        <w:rPr>
          <w:sz w:val="22"/>
          <w:szCs w:val="22"/>
        </w:rPr>
      </w:pPr>
      <w:r w:rsidRPr="00E61FCC">
        <w:rPr>
          <w:sz w:val="22"/>
          <w:szCs w:val="22"/>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751EDC63" w14:textId="77777777" w:rsidR="00FA124F" w:rsidRPr="00E61FCC" w:rsidRDefault="003B164C">
      <w:pPr>
        <w:pStyle w:val="a3"/>
        <w:spacing w:before="2"/>
        <w:rPr>
          <w:sz w:val="22"/>
          <w:szCs w:val="22"/>
        </w:rPr>
      </w:pPr>
      <w:r w:rsidRPr="00E61FCC">
        <w:rPr>
          <w:sz w:val="22"/>
          <w:szCs w:val="22"/>
        </w:rPr>
        <w:t>слушание</w:t>
      </w:r>
      <w:r w:rsidRPr="00E61FCC">
        <w:rPr>
          <w:spacing w:val="-9"/>
          <w:sz w:val="22"/>
          <w:szCs w:val="22"/>
        </w:rPr>
        <w:t xml:space="preserve"> </w:t>
      </w:r>
      <w:r w:rsidRPr="00E61FCC">
        <w:rPr>
          <w:sz w:val="22"/>
          <w:szCs w:val="22"/>
        </w:rPr>
        <w:t>целиком</w:t>
      </w:r>
      <w:r w:rsidRPr="00E61FCC">
        <w:rPr>
          <w:spacing w:val="-8"/>
          <w:sz w:val="22"/>
          <w:szCs w:val="22"/>
        </w:rPr>
        <w:t xml:space="preserve"> </w:t>
      </w:r>
      <w:r w:rsidRPr="00E61FCC">
        <w:rPr>
          <w:sz w:val="22"/>
          <w:szCs w:val="22"/>
        </w:rPr>
        <w:t>не</w:t>
      </w:r>
      <w:r w:rsidRPr="00E61FCC">
        <w:rPr>
          <w:spacing w:val="-9"/>
          <w:sz w:val="22"/>
          <w:szCs w:val="22"/>
        </w:rPr>
        <w:t xml:space="preserve"> </w:t>
      </w:r>
      <w:r w:rsidRPr="00E61FCC">
        <w:rPr>
          <w:sz w:val="22"/>
          <w:szCs w:val="22"/>
        </w:rPr>
        <w:t>менее</w:t>
      </w:r>
      <w:r w:rsidRPr="00E61FCC">
        <w:rPr>
          <w:spacing w:val="-6"/>
          <w:sz w:val="22"/>
          <w:szCs w:val="22"/>
        </w:rPr>
        <w:t xml:space="preserve"> </w:t>
      </w:r>
      <w:r w:rsidRPr="00E61FCC">
        <w:rPr>
          <w:sz w:val="22"/>
          <w:szCs w:val="22"/>
        </w:rPr>
        <w:t>одного</w:t>
      </w:r>
      <w:r w:rsidRPr="00E61FCC">
        <w:rPr>
          <w:spacing w:val="-8"/>
          <w:sz w:val="22"/>
          <w:szCs w:val="22"/>
        </w:rPr>
        <w:t xml:space="preserve"> </w:t>
      </w:r>
      <w:r w:rsidRPr="00E61FCC">
        <w:rPr>
          <w:sz w:val="22"/>
          <w:szCs w:val="22"/>
        </w:rPr>
        <w:t>симфонического</w:t>
      </w:r>
      <w:r w:rsidRPr="00E61FCC">
        <w:rPr>
          <w:spacing w:val="-8"/>
          <w:sz w:val="22"/>
          <w:szCs w:val="22"/>
        </w:rPr>
        <w:t xml:space="preserve"> </w:t>
      </w:r>
      <w:r w:rsidRPr="00E61FCC">
        <w:rPr>
          <w:spacing w:val="-2"/>
          <w:sz w:val="22"/>
          <w:szCs w:val="22"/>
        </w:rPr>
        <w:t>произведения;</w:t>
      </w:r>
    </w:p>
    <w:p w14:paraId="3BF9AAF1" w14:textId="77777777" w:rsidR="00FA124F" w:rsidRPr="00E61FCC" w:rsidRDefault="003B164C">
      <w:pPr>
        <w:pStyle w:val="a3"/>
        <w:spacing w:before="63"/>
        <w:rPr>
          <w:sz w:val="22"/>
          <w:szCs w:val="22"/>
        </w:rPr>
      </w:pPr>
      <w:r w:rsidRPr="00E61FCC">
        <w:rPr>
          <w:sz w:val="22"/>
          <w:szCs w:val="22"/>
        </w:rPr>
        <w:t>вариативно:</w:t>
      </w:r>
      <w:r w:rsidRPr="00E61FCC">
        <w:rPr>
          <w:spacing w:val="-10"/>
          <w:sz w:val="22"/>
          <w:szCs w:val="22"/>
        </w:rPr>
        <w:t xml:space="preserve"> </w:t>
      </w:r>
      <w:r w:rsidRPr="00E61FCC">
        <w:rPr>
          <w:sz w:val="22"/>
          <w:szCs w:val="22"/>
        </w:rPr>
        <w:t>посещение</w:t>
      </w:r>
      <w:r w:rsidRPr="00E61FCC">
        <w:rPr>
          <w:spacing w:val="-8"/>
          <w:sz w:val="22"/>
          <w:szCs w:val="22"/>
        </w:rPr>
        <w:t xml:space="preserve"> </w:t>
      </w:r>
      <w:r w:rsidRPr="00E61FCC">
        <w:rPr>
          <w:sz w:val="22"/>
          <w:szCs w:val="22"/>
        </w:rPr>
        <w:t>концерта</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том</w:t>
      </w:r>
      <w:r w:rsidRPr="00E61FCC">
        <w:rPr>
          <w:spacing w:val="-8"/>
          <w:sz w:val="22"/>
          <w:szCs w:val="22"/>
        </w:rPr>
        <w:t xml:space="preserve"> </w:t>
      </w:r>
      <w:r w:rsidRPr="00E61FCC">
        <w:rPr>
          <w:sz w:val="22"/>
          <w:szCs w:val="22"/>
        </w:rPr>
        <w:t>числе</w:t>
      </w:r>
      <w:r w:rsidRPr="00E61FCC">
        <w:rPr>
          <w:spacing w:val="-8"/>
          <w:sz w:val="22"/>
          <w:szCs w:val="22"/>
        </w:rPr>
        <w:t xml:space="preserve"> </w:t>
      </w:r>
      <w:r w:rsidRPr="00E61FCC">
        <w:rPr>
          <w:sz w:val="22"/>
          <w:szCs w:val="22"/>
        </w:rPr>
        <w:t>виртуального)</w:t>
      </w:r>
      <w:r w:rsidRPr="00E61FCC">
        <w:rPr>
          <w:spacing w:val="-9"/>
          <w:sz w:val="22"/>
          <w:szCs w:val="22"/>
        </w:rPr>
        <w:t xml:space="preserve"> </w:t>
      </w:r>
      <w:r w:rsidRPr="00E61FCC">
        <w:rPr>
          <w:sz w:val="22"/>
          <w:szCs w:val="22"/>
        </w:rPr>
        <w:t>симфонической</w:t>
      </w:r>
      <w:r w:rsidRPr="00E61FCC">
        <w:rPr>
          <w:spacing w:val="-9"/>
          <w:sz w:val="22"/>
          <w:szCs w:val="22"/>
        </w:rPr>
        <w:t xml:space="preserve"> </w:t>
      </w:r>
      <w:r w:rsidRPr="00E61FCC">
        <w:rPr>
          <w:spacing w:val="-2"/>
          <w:sz w:val="22"/>
          <w:szCs w:val="22"/>
        </w:rPr>
        <w:t>музыки;</w:t>
      </w:r>
    </w:p>
    <w:p w14:paraId="741FA575" w14:textId="77777777" w:rsidR="00FA124F" w:rsidRPr="00E61FCC" w:rsidRDefault="003B164C">
      <w:pPr>
        <w:pStyle w:val="a3"/>
        <w:spacing w:before="62" w:line="304" w:lineRule="auto"/>
        <w:ind w:right="147"/>
        <w:rPr>
          <w:sz w:val="22"/>
          <w:szCs w:val="22"/>
        </w:rPr>
      </w:pPr>
      <w:r w:rsidRPr="00E61FCC">
        <w:rPr>
          <w:sz w:val="22"/>
          <w:szCs w:val="22"/>
        </w:rPr>
        <w:t>предварительное</w:t>
      </w:r>
      <w:r w:rsidRPr="00E61FCC">
        <w:rPr>
          <w:spacing w:val="-13"/>
          <w:sz w:val="22"/>
          <w:szCs w:val="22"/>
        </w:rPr>
        <w:t xml:space="preserve"> </w:t>
      </w:r>
      <w:r w:rsidRPr="00E61FCC">
        <w:rPr>
          <w:sz w:val="22"/>
          <w:szCs w:val="22"/>
        </w:rPr>
        <w:t>изучение</w:t>
      </w:r>
      <w:r w:rsidRPr="00E61FCC">
        <w:rPr>
          <w:spacing w:val="-12"/>
          <w:sz w:val="22"/>
          <w:szCs w:val="22"/>
        </w:rPr>
        <w:t xml:space="preserve"> </w:t>
      </w:r>
      <w:r w:rsidRPr="00E61FCC">
        <w:rPr>
          <w:sz w:val="22"/>
          <w:szCs w:val="22"/>
        </w:rPr>
        <w:t>информации</w:t>
      </w:r>
      <w:r w:rsidRPr="00E61FCC">
        <w:rPr>
          <w:spacing w:val="-13"/>
          <w:sz w:val="22"/>
          <w:szCs w:val="22"/>
        </w:rPr>
        <w:t xml:space="preserve"> </w:t>
      </w:r>
      <w:r w:rsidRPr="00E61FCC">
        <w:rPr>
          <w:sz w:val="22"/>
          <w:szCs w:val="22"/>
        </w:rPr>
        <w:t>о</w:t>
      </w:r>
      <w:r w:rsidRPr="00E61FCC">
        <w:rPr>
          <w:spacing w:val="-12"/>
          <w:sz w:val="22"/>
          <w:szCs w:val="22"/>
        </w:rPr>
        <w:t xml:space="preserve"> </w:t>
      </w:r>
      <w:r w:rsidRPr="00E61FCC">
        <w:rPr>
          <w:sz w:val="22"/>
          <w:szCs w:val="22"/>
        </w:rPr>
        <w:t>произведениях</w:t>
      </w:r>
      <w:r w:rsidRPr="00E61FCC">
        <w:rPr>
          <w:spacing w:val="-13"/>
          <w:sz w:val="22"/>
          <w:szCs w:val="22"/>
        </w:rPr>
        <w:t xml:space="preserve"> </w:t>
      </w:r>
      <w:r w:rsidRPr="00E61FCC">
        <w:rPr>
          <w:sz w:val="22"/>
          <w:szCs w:val="22"/>
        </w:rPr>
        <w:t>концерта</w:t>
      </w:r>
      <w:r w:rsidRPr="00E61FCC">
        <w:rPr>
          <w:spacing w:val="-12"/>
          <w:sz w:val="22"/>
          <w:szCs w:val="22"/>
        </w:rPr>
        <w:t xml:space="preserve"> </w:t>
      </w:r>
      <w:r w:rsidRPr="00E61FCC">
        <w:rPr>
          <w:sz w:val="22"/>
          <w:szCs w:val="22"/>
        </w:rPr>
        <w:t>(сколько</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них</w:t>
      </w:r>
      <w:r w:rsidRPr="00E61FCC">
        <w:rPr>
          <w:spacing w:val="-13"/>
          <w:sz w:val="22"/>
          <w:szCs w:val="22"/>
        </w:rPr>
        <w:t xml:space="preserve"> </w:t>
      </w:r>
      <w:r w:rsidRPr="00E61FCC">
        <w:rPr>
          <w:sz w:val="22"/>
          <w:szCs w:val="22"/>
        </w:rPr>
        <w:t>частей,</w:t>
      </w:r>
      <w:r w:rsidRPr="00E61FCC">
        <w:rPr>
          <w:spacing w:val="-12"/>
          <w:sz w:val="22"/>
          <w:szCs w:val="22"/>
        </w:rPr>
        <w:t xml:space="preserve"> </w:t>
      </w:r>
      <w:r w:rsidRPr="00E61FCC">
        <w:rPr>
          <w:sz w:val="22"/>
          <w:szCs w:val="22"/>
        </w:rPr>
        <w:t>как</w:t>
      </w:r>
      <w:r w:rsidRPr="00E61FCC">
        <w:rPr>
          <w:spacing w:val="-13"/>
          <w:sz w:val="22"/>
          <w:szCs w:val="22"/>
        </w:rPr>
        <w:t xml:space="preserve"> </w:t>
      </w:r>
      <w:r w:rsidRPr="00E61FCC">
        <w:rPr>
          <w:sz w:val="22"/>
          <w:szCs w:val="22"/>
        </w:rPr>
        <w:t>они</w:t>
      </w:r>
      <w:r w:rsidRPr="00E61FCC">
        <w:rPr>
          <w:spacing w:val="-12"/>
          <w:sz w:val="22"/>
          <w:szCs w:val="22"/>
        </w:rPr>
        <w:t xml:space="preserve"> </w:t>
      </w:r>
      <w:r w:rsidRPr="00E61FCC">
        <w:rPr>
          <w:sz w:val="22"/>
          <w:szCs w:val="22"/>
        </w:rPr>
        <w:t>называются, когда могут звучать аплодисменты);</w:t>
      </w:r>
    </w:p>
    <w:p w14:paraId="73C2A4B1" w14:textId="0A88A0E9" w:rsidR="00FA124F" w:rsidRPr="00E61FCC" w:rsidRDefault="003B164C" w:rsidP="008936E8">
      <w:pPr>
        <w:pStyle w:val="a3"/>
        <w:spacing w:before="2"/>
        <w:rPr>
          <w:sz w:val="22"/>
          <w:szCs w:val="22"/>
        </w:rPr>
      </w:pPr>
      <w:r w:rsidRPr="00E61FCC">
        <w:rPr>
          <w:sz w:val="22"/>
          <w:szCs w:val="22"/>
        </w:rPr>
        <w:t>последующее</w:t>
      </w:r>
      <w:r w:rsidRPr="00E61FCC">
        <w:rPr>
          <w:spacing w:val="-9"/>
          <w:sz w:val="22"/>
          <w:szCs w:val="22"/>
        </w:rPr>
        <w:t xml:space="preserve"> </w:t>
      </w:r>
      <w:r w:rsidRPr="00E61FCC">
        <w:rPr>
          <w:sz w:val="22"/>
          <w:szCs w:val="22"/>
        </w:rPr>
        <w:t>составление</w:t>
      </w:r>
      <w:r w:rsidRPr="00E61FCC">
        <w:rPr>
          <w:spacing w:val="-9"/>
          <w:sz w:val="22"/>
          <w:szCs w:val="22"/>
        </w:rPr>
        <w:t xml:space="preserve"> </w:t>
      </w:r>
      <w:r w:rsidRPr="00E61FCC">
        <w:rPr>
          <w:sz w:val="22"/>
          <w:szCs w:val="22"/>
        </w:rPr>
        <w:t>рецензии</w:t>
      </w:r>
      <w:r w:rsidRPr="00E61FCC">
        <w:rPr>
          <w:spacing w:val="-9"/>
          <w:sz w:val="22"/>
          <w:szCs w:val="22"/>
        </w:rPr>
        <w:t xml:space="preserve"> </w:t>
      </w:r>
      <w:r w:rsidRPr="00E61FCC">
        <w:rPr>
          <w:sz w:val="22"/>
          <w:szCs w:val="22"/>
        </w:rPr>
        <w:t>на</w:t>
      </w:r>
      <w:r w:rsidRPr="00E61FCC">
        <w:rPr>
          <w:spacing w:val="-9"/>
          <w:sz w:val="22"/>
          <w:szCs w:val="22"/>
        </w:rPr>
        <w:t xml:space="preserve"> </w:t>
      </w:r>
      <w:r w:rsidRPr="00E61FCC">
        <w:rPr>
          <w:spacing w:val="-2"/>
          <w:sz w:val="22"/>
          <w:szCs w:val="22"/>
        </w:rPr>
        <w:t>концерт</w:t>
      </w:r>
      <w:r w:rsidRPr="00E61FCC">
        <w:rPr>
          <w:sz w:val="22"/>
          <w:szCs w:val="22"/>
        </w:rPr>
        <w:t>Театральные</w:t>
      </w:r>
      <w:r w:rsidRPr="00E61FCC">
        <w:rPr>
          <w:spacing w:val="-11"/>
          <w:sz w:val="22"/>
          <w:szCs w:val="22"/>
        </w:rPr>
        <w:t xml:space="preserve"> </w:t>
      </w:r>
      <w:r w:rsidRPr="00E61FCC">
        <w:rPr>
          <w:spacing w:val="-2"/>
          <w:sz w:val="22"/>
          <w:szCs w:val="22"/>
        </w:rPr>
        <w:t>жанры.</w:t>
      </w:r>
    </w:p>
    <w:p w14:paraId="0D34FD0F" w14:textId="77777777" w:rsidR="00FA124F" w:rsidRPr="00E61FCC" w:rsidRDefault="003B164C">
      <w:pPr>
        <w:pStyle w:val="a3"/>
        <w:spacing w:before="65" w:line="304" w:lineRule="auto"/>
        <w:ind w:right="147"/>
        <w:rPr>
          <w:sz w:val="22"/>
          <w:szCs w:val="22"/>
        </w:rPr>
      </w:pPr>
      <w:r w:rsidRPr="00E61FCC">
        <w:rPr>
          <w:sz w:val="22"/>
          <w:szCs w:val="22"/>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w:t>
      </w:r>
      <w:r w:rsidRPr="00E61FCC">
        <w:rPr>
          <w:spacing w:val="-1"/>
          <w:sz w:val="22"/>
          <w:szCs w:val="22"/>
        </w:rPr>
        <w:t xml:space="preserve"> </w:t>
      </w:r>
      <w:r w:rsidRPr="00E61FCC">
        <w:rPr>
          <w:sz w:val="22"/>
          <w:szCs w:val="22"/>
        </w:rPr>
        <w:t>структура и</w:t>
      </w:r>
      <w:r w:rsidRPr="00E61FCC">
        <w:rPr>
          <w:spacing w:val="-2"/>
          <w:sz w:val="22"/>
          <w:szCs w:val="22"/>
        </w:rPr>
        <w:t xml:space="preserve"> </w:t>
      </w:r>
      <w:r w:rsidRPr="00E61FCC">
        <w:rPr>
          <w:sz w:val="22"/>
          <w:szCs w:val="22"/>
        </w:rPr>
        <w:t>сквозное развитие сюжета. Лейтмотивы. Роль оркестра в музыкальном спектакле.</w:t>
      </w:r>
    </w:p>
    <w:p w14:paraId="44DCEB83" w14:textId="77777777" w:rsidR="00FA124F" w:rsidRPr="00E61FCC" w:rsidRDefault="003B164C">
      <w:pPr>
        <w:pStyle w:val="a3"/>
        <w:spacing w:before="3"/>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6A43C9DE" w14:textId="77777777" w:rsidR="00FA124F" w:rsidRPr="00E61FCC" w:rsidRDefault="003B164C">
      <w:pPr>
        <w:pStyle w:val="a3"/>
        <w:spacing w:before="63"/>
        <w:rPr>
          <w:sz w:val="22"/>
          <w:szCs w:val="22"/>
        </w:rPr>
      </w:pPr>
      <w:r w:rsidRPr="00E61FCC">
        <w:rPr>
          <w:sz w:val="22"/>
          <w:szCs w:val="22"/>
        </w:rPr>
        <w:t>знакомство</w:t>
      </w:r>
      <w:r w:rsidRPr="00E61FCC">
        <w:rPr>
          <w:spacing w:val="-6"/>
          <w:sz w:val="22"/>
          <w:szCs w:val="22"/>
        </w:rPr>
        <w:t xml:space="preserve"> </w:t>
      </w:r>
      <w:r w:rsidRPr="00E61FCC">
        <w:rPr>
          <w:sz w:val="22"/>
          <w:szCs w:val="22"/>
        </w:rPr>
        <w:t>с</w:t>
      </w:r>
      <w:r w:rsidRPr="00E61FCC">
        <w:rPr>
          <w:spacing w:val="-7"/>
          <w:sz w:val="22"/>
          <w:szCs w:val="22"/>
        </w:rPr>
        <w:t xml:space="preserve"> </w:t>
      </w:r>
      <w:r w:rsidRPr="00E61FCC">
        <w:rPr>
          <w:sz w:val="22"/>
          <w:szCs w:val="22"/>
        </w:rPr>
        <w:t>отдельными</w:t>
      </w:r>
      <w:r w:rsidRPr="00E61FCC">
        <w:rPr>
          <w:spacing w:val="-7"/>
          <w:sz w:val="22"/>
          <w:szCs w:val="22"/>
        </w:rPr>
        <w:t xml:space="preserve"> </w:t>
      </w:r>
      <w:r w:rsidRPr="00E61FCC">
        <w:rPr>
          <w:sz w:val="22"/>
          <w:szCs w:val="22"/>
        </w:rPr>
        <w:t>номерами</w:t>
      </w:r>
      <w:r w:rsidRPr="00E61FCC">
        <w:rPr>
          <w:spacing w:val="-8"/>
          <w:sz w:val="22"/>
          <w:szCs w:val="22"/>
        </w:rPr>
        <w:t xml:space="preserve"> </w:t>
      </w:r>
      <w:r w:rsidRPr="00E61FCC">
        <w:rPr>
          <w:sz w:val="22"/>
          <w:szCs w:val="22"/>
        </w:rPr>
        <w:t>из</w:t>
      </w:r>
      <w:r w:rsidRPr="00E61FCC">
        <w:rPr>
          <w:spacing w:val="-6"/>
          <w:sz w:val="22"/>
          <w:szCs w:val="22"/>
        </w:rPr>
        <w:t xml:space="preserve"> </w:t>
      </w:r>
      <w:r w:rsidRPr="00E61FCC">
        <w:rPr>
          <w:sz w:val="22"/>
          <w:szCs w:val="22"/>
        </w:rPr>
        <w:t>известных</w:t>
      </w:r>
      <w:r w:rsidRPr="00E61FCC">
        <w:rPr>
          <w:spacing w:val="-6"/>
          <w:sz w:val="22"/>
          <w:szCs w:val="22"/>
        </w:rPr>
        <w:t xml:space="preserve"> </w:t>
      </w:r>
      <w:r w:rsidRPr="00E61FCC">
        <w:rPr>
          <w:sz w:val="22"/>
          <w:szCs w:val="22"/>
        </w:rPr>
        <w:t>опер,</w:t>
      </w:r>
      <w:r w:rsidRPr="00E61FCC">
        <w:rPr>
          <w:spacing w:val="-5"/>
          <w:sz w:val="22"/>
          <w:szCs w:val="22"/>
        </w:rPr>
        <w:t xml:space="preserve"> </w:t>
      </w:r>
      <w:r w:rsidRPr="00E61FCC">
        <w:rPr>
          <w:spacing w:val="-2"/>
          <w:sz w:val="22"/>
          <w:szCs w:val="22"/>
        </w:rPr>
        <w:t>балетов;</w:t>
      </w:r>
    </w:p>
    <w:p w14:paraId="45A43C37" w14:textId="77777777" w:rsidR="00FA124F" w:rsidRPr="00E61FCC" w:rsidRDefault="003B164C">
      <w:pPr>
        <w:pStyle w:val="a3"/>
        <w:spacing w:before="62" w:line="304" w:lineRule="auto"/>
        <w:jc w:val="left"/>
        <w:rPr>
          <w:sz w:val="22"/>
          <w:szCs w:val="22"/>
        </w:rPr>
      </w:pPr>
      <w:r w:rsidRPr="00E61FCC">
        <w:rPr>
          <w:sz w:val="22"/>
          <w:szCs w:val="22"/>
        </w:rPr>
        <w:t xml:space="preserve">разучивание и исполнение небольшого хорового фрагмента из оперы, слушание данного хора в </w:t>
      </w:r>
      <w:r w:rsidRPr="00E61FCC">
        <w:rPr>
          <w:sz w:val="22"/>
          <w:szCs w:val="22"/>
        </w:rPr>
        <w:lastRenderedPageBreak/>
        <w:t>аудио- или видеозаписи, сравнение собственного и профессионального исполнений;</w:t>
      </w:r>
    </w:p>
    <w:p w14:paraId="48A6D967" w14:textId="77777777" w:rsidR="00FA124F" w:rsidRPr="00E61FCC" w:rsidRDefault="003B164C">
      <w:pPr>
        <w:pStyle w:val="a3"/>
        <w:spacing w:before="2" w:line="304" w:lineRule="auto"/>
        <w:ind w:right="1591"/>
        <w:jc w:val="left"/>
        <w:rPr>
          <w:sz w:val="22"/>
          <w:szCs w:val="22"/>
        </w:rPr>
      </w:pPr>
      <w:r w:rsidRPr="00E61FCC">
        <w:rPr>
          <w:sz w:val="22"/>
          <w:szCs w:val="22"/>
        </w:rPr>
        <w:t>музыкальная</w:t>
      </w:r>
      <w:r w:rsidRPr="00E61FCC">
        <w:rPr>
          <w:spacing w:val="-5"/>
          <w:sz w:val="22"/>
          <w:szCs w:val="22"/>
        </w:rPr>
        <w:t xml:space="preserve"> </w:t>
      </w:r>
      <w:r w:rsidRPr="00E61FCC">
        <w:rPr>
          <w:sz w:val="22"/>
          <w:szCs w:val="22"/>
        </w:rPr>
        <w:t>викторина</w:t>
      </w:r>
      <w:r w:rsidRPr="00E61FCC">
        <w:rPr>
          <w:spacing w:val="-7"/>
          <w:sz w:val="22"/>
          <w:szCs w:val="22"/>
        </w:rPr>
        <w:t xml:space="preserve"> </w:t>
      </w:r>
      <w:r w:rsidRPr="00E61FCC">
        <w:rPr>
          <w:sz w:val="22"/>
          <w:szCs w:val="22"/>
        </w:rPr>
        <w:t>на</w:t>
      </w:r>
      <w:r w:rsidRPr="00E61FCC">
        <w:rPr>
          <w:spacing w:val="-4"/>
          <w:sz w:val="22"/>
          <w:szCs w:val="22"/>
        </w:rPr>
        <w:t xml:space="preserve"> </w:t>
      </w:r>
      <w:r w:rsidRPr="00E61FCC">
        <w:rPr>
          <w:sz w:val="22"/>
          <w:szCs w:val="22"/>
        </w:rPr>
        <w:t>материале</w:t>
      </w:r>
      <w:r w:rsidRPr="00E61FCC">
        <w:rPr>
          <w:spacing w:val="-7"/>
          <w:sz w:val="22"/>
          <w:szCs w:val="22"/>
        </w:rPr>
        <w:t xml:space="preserve"> </w:t>
      </w:r>
      <w:r w:rsidRPr="00E61FCC">
        <w:rPr>
          <w:sz w:val="22"/>
          <w:szCs w:val="22"/>
        </w:rPr>
        <w:t>изученных</w:t>
      </w:r>
      <w:r w:rsidRPr="00E61FCC">
        <w:rPr>
          <w:spacing w:val="-6"/>
          <w:sz w:val="22"/>
          <w:szCs w:val="22"/>
        </w:rPr>
        <w:t xml:space="preserve"> </w:t>
      </w:r>
      <w:r w:rsidRPr="00E61FCC">
        <w:rPr>
          <w:sz w:val="22"/>
          <w:szCs w:val="22"/>
        </w:rPr>
        <w:t>фрагментов</w:t>
      </w:r>
      <w:r w:rsidRPr="00E61FCC">
        <w:rPr>
          <w:spacing w:val="-8"/>
          <w:sz w:val="22"/>
          <w:szCs w:val="22"/>
        </w:rPr>
        <w:t xml:space="preserve"> </w:t>
      </w:r>
      <w:r w:rsidRPr="00E61FCC">
        <w:rPr>
          <w:sz w:val="22"/>
          <w:szCs w:val="22"/>
        </w:rPr>
        <w:t>музыкальных</w:t>
      </w:r>
      <w:r w:rsidRPr="00E61FCC">
        <w:rPr>
          <w:spacing w:val="-6"/>
          <w:sz w:val="22"/>
          <w:szCs w:val="22"/>
        </w:rPr>
        <w:t xml:space="preserve"> </w:t>
      </w:r>
      <w:r w:rsidRPr="00E61FCC">
        <w:rPr>
          <w:sz w:val="22"/>
          <w:szCs w:val="22"/>
        </w:rPr>
        <w:t>спектаклей; различение, определение на слух:</w:t>
      </w:r>
    </w:p>
    <w:p w14:paraId="43EF32F0" w14:textId="77777777" w:rsidR="00FA124F" w:rsidRPr="00E61FCC" w:rsidRDefault="003B164C">
      <w:pPr>
        <w:pStyle w:val="a3"/>
        <w:spacing w:before="1" w:line="304" w:lineRule="auto"/>
        <w:ind w:right="5546"/>
        <w:jc w:val="left"/>
        <w:rPr>
          <w:sz w:val="22"/>
          <w:szCs w:val="22"/>
        </w:rPr>
      </w:pPr>
      <w:r w:rsidRPr="00E61FCC">
        <w:rPr>
          <w:sz w:val="22"/>
          <w:szCs w:val="22"/>
        </w:rPr>
        <w:t>тембров голосов оперных певцов; оркестровых</w:t>
      </w:r>
      <w:r w:rsidRPr="00E61FCC">
        <w:rPr>
          <w:spacing w:val="-13"/>
          <w:sz w:val="22"/>
          <w:szCs w:val="22"/>
        </w:rPr>
        <w:t xml:space="preserve"> </w:t>
      </w:r>
      <w:r w:rsidRPr="00E61FCC">
        <w:rPr>
          <w:sz w:val="22"/>
          <w:szCs w:val="22"/>
        </w:rPr>
        <w:t>групп,</w:t>
      </w:r>
      <w:r w:rsidRPr="00E61FCC">
        <w:rPr>
          <w:spacing w:val="-12"/>
          <w:sz w:val="22"/>
          <w:szCs w:val="22"/>
        </w:rPr>
        <w:t xml:space="preserve"> </w:t>
      </w:r>
      <w:r w:rsidRPr="00E61FCC">
        <w:rPr>
          <w:sz w:val="22"/>
          <w:szCs w:val="22"/>
        </w:rPr>
        <w:t>тембров</w:t>
      </w:r>
      <w:r w:rsidRPr="00E61FCC">
        <w:rPr>
          <w:spacing w:val="-13"/>
          <w:sz w:val="22"/>
          <w:szCs w:val="22"/>
        </w:rPr>
        <w:t xml:space="preserve"> </w:t>
      </w:r>
      <w:r w:rsidRPr="00E61FCC">
        <w:rPr>
          <w:sz w:val="22"/>
          <w:szCs w:val="22"/>
        </w:rPr>
        <w:t>инструментов; типа номера (соло, дуэт, хор);</w:t>
      </w:r>
    </w:p>
    <w:p w14:paraId="4A81F7F4" w14:textId="77777777" w:rsidR="00FA124F" w:rsidRPr="00E61FCC" w:rsidRDefault="003B164C">
      <w:pPr>
        <w:pStyle w:val="a3"/>
        <w:spacing w:before="5" w:line="304" w:lineRule="auto"/>
        <w:ind w:right="141"/>
        <w:rPr>
          <w:sz w:val="22"/>
          <w:szCs w:val="22"/>
        </w:rPr>
      </w:pPr>
      <w:r w:rsidRPr="00E61FCC">
        <w:rPr>
          <w:sz w:val="22"/>
          <w:szCs w:val="22"/>
        </w:rPr>
        <w:t xml:space="preserve">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w:t>
      </w:r>
      <w:r w:rsidRPr="00E61FCC">
        <w:rPr>
          <w:spacing w:val="-2"/>
          <w:sz w:val="22"/>
          <w:szCs w:val="22"/>
        </w:rPr>
        <w:t>номера);</w:t>
      </w:r>
    </w:p>
    <w:p w14:paraId="77123284" w14:textId="77777777" w:rsidR="00FA124F" w:rsidRPr="00E61FCC" w:rsidRDefault="003B164C">
      <w:pPr>
        <w:pStyle w:val="a3"/>
        <w:spacing w:before="3" w:line="304" w:lineRule="auto"/>
        <w:ind w:right="5216"/>
        <w:rPr>
          <w:sz w:val="22"/>
          <w:szCs w:val="22"/>
        </w:rPr>
      </w:pPr>
      <w:r w:rsidRPr="00E61FCC">
        <w:rPr>
          <w:sz w:val="22"/>
          <w:szCs w:val="22"/>
        </w:rPr>
        <w:t>последующее</w:t>
      </w:r>
      <w:r w:rsidRPr="00E61FCC">
        <w:rPr>
          <w:spacing w:val="-10"/>
          <w:sz w:val="22"/>
          <w:szCs w:val="22"/>
        </w:rPr>
        <w:t xml:space="preserve"> </w:t>
      </w:r>
      <w:r w:rsidRPr="00E61FCC">
        <w:rPr>
          <w:sz w:val="22"/>
          <w:szCs w:val="22"/>
        </w:rPr>
        <w:t>составление</w:t>
      </w:r>
      <w:r w:rsidRPr="00E61FCC">
        <w:rPr>
          <w:spacing w:val="-11"/>
          <w:sz w:val="22"/>
          <w:szCs w:val="22"/>
        </w:rPr>
        <w:t xml:space="preserve"> </w:t>
      </w:r>
      <w:r w:rsidRPr="00E61FCC">
        <w:rPr>
          <w:sz w:val="22"/>
          <w:szCs w:val="22"/>
        </w:rPr>
        <w:t>рецензии</w:t>
      </w:r>
      <w:r w:rsidRPr="00E61FCC">
        <w:rPr>
          <w:spacing w:val="-10"/>
          <w:sz w:val="22"/>
          <w:szCs w:val="22"/>
        </w:rPr>
        <w:t xml:space="preserve"> </w:t>
      </w:r>
      <w:r w:rsidRPr="00E61FCC">
        <w:rPr>
          <w:sz w:val="22"/>
          <w:szCs w:val="22"/>
        </w:rPr>
        <w:t>на</w:t>
      </w:r>
      <w:r w:rsidRPr="00E61FCC">
        <w:rPr>
          <w:spacing w:val="-11"/>
          <w:sz w:val="22"/>
          <w:szCs w:val="22"/>
        </w:rPr>
        <w:t xml:space="preserve"> </w:t>
      </w:r>
      <w:r w:rsidRPr="00E61FCC">
        <w:rPr>
          <w:sz w:val="22"/>
          <w:szCs w:val="22"/>
        </w:rPr>
        <w:t>спектакль. Вариативные модули:</w:t>
      </w:r>
    </w:p>
    <w:p w14:paraId="1028DADB" w14:textId="77777777" w:rsidR="00FA124F" w:rsidRPr="00E61FCC" w:rsidRDefault="003B164C">
      <w:pPr>
        <w:pStyle w:val="a3"/>
        <w:spacing w:before="1" w:line="304" w:lineRule="auto"/>
        <w:ind w:right="145"/>
        <w:rPr>
          <w:sz w:val="22"/>
          <w:szCs w:val="22"/>
        </w:rPr>
      </w:pPr>
      <w:r w:rsidRPr="00E61FCC">
        <w:rPr>
          <w:sz w:val="22"/>
          <w:szCs w:val="22"/>
        </w:rPr>
        <w:t>Модуль N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0A60C26D" w14:textId="77777777" w:rsidR="00FA124F" w:rsidRPr="00E61FCC" w:rsidRDefault="003B164C">
      <w:pPr>
        <w:pStyle w:val="a3"/>
        <w:spacing w:before="3"/>
        <w:rPr>
          <w:sz w:val="22"/>
          <w:szCs w:val="22"/>
        </w:rPr>
      </w:pPr>
      <w:r w:rsidRPr="00E61FCC">
        <w:rPr>
          <w:sz w:val="22"/>
          <w:szCs w:val="22"/>
        </w:rPr>
        <w:t>Музыка</w:t>
      </w:r>
      <w:r w:rsidRPr="00E61FCC">
        <w:rPr>
          <w:spacing w:val="-6"/>
          <w:sz w:val="22"/>
          <w:szCs w:val="22"/>
        </w:rPr>
        <w:t xml:space="preserve"> </w:t>
      </w:r>
      <w:r w:rsidRPr="00E61FCC">
        <w:rPr>
          <w:sz w:val="22"/>
          <w:szCs w:val="22"/>
        </w:rPr>
        <w:t>-</w:t>
      </w:r>
      <w:r w:rsidRPr="00E61FCC">
        <w:rPr>
          <w:spacing w:val="-5"/>
          <w:sz w:val="22"/>
          <w:szCs w:val="22"/>
        </w:rPr>
        <w:t xml:space="preserve"> </w:t>
      </w:r>
      <w:r w:rsidRPr="00E61FCC">
        <w:rPr>
          <w:sz w:val="22"/>
          <w:szCs w:val="22"/>
        </w:rPr>
        <w:t>древнейший</w:t>
      </w:r>
      <w:r w:rsidRPr="00E61FCC">
        <w:rPr>
          <w:spacing w:val="-7"/>
          <w:sz w:val="22"/>
          <w:szCs w:val="22"/>
        </w:rPr>
        <w:t xml:space="preserve"> </w:t>
      </w:r>
      <w:r w:rsidRPr="00E61FCC">
        <w:rPr>
          <w:sz w:val="22"/>
          <w:szCs w:val="22"/>
        </w:rPr>
        <w:t>язык</w:t>
      </w:r>
      <w:r w:rsidRPr="00E61FCC">
        <w:rPr>
          <w:spacing w:val="-6"/>
          <w:sz w:val="22"/>
          <w:szCs w:val="22"/>
        </w:rPr>
        <w:t xml:space="preserve"> </w:t>
      </w:r>
      <w:r w:rsidRPr="00E61FCC">
        <w:rPr>
          <w:spacing w:val="-2"/>
          <w:sz w:val="22"/>
          <w:szCs w:val="22"/>
        </w:rPr>
        <w:t>человечества.</w:t>
      </w:r>
    </w:p>
    <w:p w14:paraId="3D0F9249" w14:textId="77777777" w:rsidR="00FA124F" w:rsidRPr="00E61FCC" w:rsidRDefault="003B164C">
      <w:pPr>
        <w:pStyle w:val="a3"/>
        <w:spacing w:before="63" w:line="304" w:lineRule="auto"/>
        <w:ind w:right="140"/>
        <w:rPr>
          <w:sz w:val="22"/>
          <w:szCs w:val="22"/>
        </w:rPr>
      </w:pPr>
      <w:r w:rsidRPr="00E61FCC">
        <w:rPr>
          <w:sz w:val="22"/>
          <w:szCs w:val="22"/>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196BC753" w14:textId="77777777" w:rsidR="00FA124F" w:rsidRPr="00E61FCC" w:rsidRDefault="003B164C">
      <w:pPr>
        <w:pStyle w:val="a3"/>
        <w:spacing w:before="4"/>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9"/>
          <w:sz w:val="22"/>
          <w:szCs w:val="22"/>
        </w:rPr>
        <w:t xml:space="preserve"> </w:t>
      </w:r>
      <w:r w:rsidRPr="00E61FCC">
        <w:rPr>
          <w:spacing w:val="-2"/>
          <w:sz w:val="22"/>
          <w:szCs w:val="22"/>
        </w:rPr>
        <w:t>обучающихся:</w:t>
      </w:r>
    </w:p>
    <w:p w14:paraId="56CA7598" w14:textId="77777777" w:rsidR="00FA124F" w:rsidRPr="00E61FCC" w:rsidRDefault="003B164C">
      <w:pPr>
        <w:pStyle w:val="a3"/>
        <w:spacing w:before="62" w:line="304" w:lineRule="auto"/>
        <w:ind w:right="116"/>
        <w:jc w:val="left"/>
        <w:rPr>
          <w:sz w:val="22"/>
          <w:szCs w:val="22"/>
        </w:rPr>
      </w:pPr>
      <w:r w:rsidRPr="00E61FCC">
        <w:rPr>
          <w:sz w:val="22"/>
          <w:szCs w:val="22"/>
        </w:rPr>
        <w:t>экскурсия</w:t>
      </w:r>
      <w:r w:rsidRPr="00E61FCC">
        <w:rPr>
          <w:spacing w:val="76"/>
          <w:sz w:val="22"/>
          <w:szCs w:val="22"/>
        </w:rPr>
        <w:t xml:space="preserve"> </w:t>
      </w:r>
      <w:r w:rsidRPr="00E61FCC">
        <w:rPr>
          <w:sz w:val="22"/>
          <w:szCs w:val="22"/>
        </w:rPr>
        <w:t>в</w:t>
      </w:r>
      <w:r w:rsidRPr="00E61FCC">
        <w:rPr>
          <w:spacing w:val="76"/>
          <w:sz w:val="22"/>
          <w:szCs w:val="22"/>
        </w:rPr>
        <w:t xml:space="preserve"> </w:t>
      </w:r>
      <w:r w:rsidRPr="00E61FCC">
        <w:rPr>
          <w:sz w:val="22"/>
          <w:szCs w:val="22"/>
        </w:rPr>
        <w:t>музей</w:t>
      </w:r>
      <w:r w:rsidRPr="00E61FCC">
        <w:rPr>
          <w:spacing w:val="75"/>
          <w:sz w:val="22"/>
          <w:szCs w:val="22"/>
        </w:rPr>
        <w:t xml:space="preserve"> </w:t>
      </w:r>
      <w:r w:rsidRPr="00E61FCC">
        <w:rPr>
          <w:sz w:val="22"/>
          <w:szCs w:val="22"/>
        </w:rPr>
        <w:t>(реальный</w:t>
      </w:r>
      <w:r w:rsidRPr="00E61FCC">
        <w:rPr>
          <w:spacing w:val="76"/>
          <w:sz w:val="22"/>
          <w:szCs w:val="22"/>
        </w:rPr>
        <w:t xml:space="preserve"> </w:t>
      </w:r>
      <w:r w:rsidRPr="00E61FCC">
        <w:rPr>
          <w:sz w:val="22"/>
          <w:szCs w:val="22"/>
        </w:rPr>
        <w:t>или</w:t>
      </w:r>
      <w:r w:rsidRPr="00E61FCC">
        <w:rPr>
          <w:spacing w:val="75"/>
          <w:sz w:val="22"/>
          <w:szCs w:val="22"/>
        </w:rPr>
        <w:t xml:space="preserve"> </w:t>
      </w:r>
      <w:r w:rsidRPr="00E61FCC">
        <w:rPr>
          <w:sz w:val="22"/>
          <w:szCs w:val="22"/>
        </w:rPr>
        <w:t>виртуальный)</w:t>
      </w:r>
      <w:r w:rsidRPr="00E61FCC">
        <w:rPr>
          <w:spacing w:val="77"/>
          <w:sz w:val="22"/>
          <w:szCs w:val="22"/>
        </w:rPr>
        <w:t xml:space="preserve"> </w:t>
      </w:r>
      <w:r w:rsidRPr="00E61FCC">
        <w:rPr>
          <w:sz w:val="22"/>
          <w:szCs w:val="22"/>
        </w:rPr>
        <w:t>с</w:t>
      </w:r>
      <w:r w:rsidRPr="00E61FCC">
        <w:rPr>
          <w:spacing w:val="77"/>
          <w:sz w:val="22"/>
          <w:szCs w:val="22"/>
        </w:rPr>
        <w:t xml:space="preserve"> </w:t>
      </w:r>
      <w:r w:rsidRPr="00E61FCC">
        <w:rPr>
          <w:sz w:val="22"/>
          <w:szCs w:val="22"/>
        </w:rPr>
        <w:t>экспозицией</w:t>
      </w:r>
      <w:r w:rsidRPr="00E61FCC">
        <w:rPr>
          <w:spacing w:val="75"/>
          <w:sz w:val="22"/>
          <w:szCs w:val="22"/>
        </w:rPr>
        <w:t xml:space="preserve"> </w:t>
      </w:r>
      <w:r w:rsidRPr="00E61FCC">
        <w:rPr>
          <w:sz w:val="22"/>
          <w:szCs w:val="22"/>
        </w:rPr>
        <w:t>музыкальных</w:t>
      </w:r>
      <w:r w:rsidRPr="00E61FCC">
        <w:rPr>
          <w:spacing w:val="78"/>
          <w:sz w:val="22"/>
          <w:szCs w:val="22"/>
        </w:rPr>
        <w:t xml:space="preserve"> </w:t>
      </w:r>
      <w:r w:rsidRPr="00E61FCC">
        <w:rPr>
          <w:sz w:val="22"/>
          <w:szCs w:val="22"/>
        </w:rPr>
        <w:t>артефактов</w:t>
      </w:r>
      <w:r w:rsidRPr="00E61FCC">
        <w:rPr>
          <w:spacing w:val="76"/>
          <w:sz w:val="22"/>
          <w:szCs w:val="22"/>
        </w:rPr>
        <w:t xml:space="preserve"> </w:t>
      </w:r>
      <w:r w:rsidRPr="00E61FCC">
        <w:rPr>
          <w:sz w:val="22"/>
          <w:szCs w:val="22"/>
        </w:rPr>
        <w:t>древности, последующий пересказ полученной информации;</w:t>
      </w:r>
    </w:p>
    <w:p w14:paraId="300E3C22" w14:textId="77777777" w:rsidR="00FA124F" w:rsidRPr="00E61FCC" w:rsidRDefault="003B164C">
      <w:pPr>
        <w:pStyle w:val="a3"/>
        <w:spacing w:before="2" w:line="304" w:lineRule="auto"/>
        <w:ind w:right="435"/>
        <w:jc w:val="left"/>
        <w:rPr>
          <w:sz w:val="22"/>
          <w:szCs w:val="22"/>
        </w:rPr>
      </w:pPr>
      <w:r w:rsidRPr="00E61FCC">
        <w:rPr>
          <w:sz w:val="22"/>
          <w:szCs w:val="22"/>
        </w:rPr>
        <w:t>импровизация</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духе</w:t>
      </w:r>
      <w:r w:rsidRPr="00E61FCC">
        <w:rPr>
          <w:spacing w:val="-5"/>
          <w:sz w:val="22"/>
          <w:szCs w:val="22"/>
        </w:rPr>
        <w:t xml:space="preserve"> </w:t>
      </w:r>
      <w:r w:rsidRPr="00E61FCC">
        <w:rPr>
          <w:sz w:val="22"/>
          <w:szCs w:val="22"/>
        </w:rPr>
        <w:t>древнего</w:t>
      </w:r>
      <w:r w:rsidRPr="00E61FCC">
        <w:rPr>
          <w:spacing w:val="-5"/>
          <w:sz w:val="22"/>
          <w:szCs w:val="22"/>
        </w:rPr>
        <w:t xml:space="preserve"> </w:t>
      </w:r>
      <w:r w:rsidRPr="00E61FCC">
        <w:rPr>
          <w:sz w:val="22"/>
          <w:szCs w:val="22"/>
        </w:rPr>
        <w:t>обряда</w:t>
      </w:r>
      <w:r w:rsidRPr="00E61FCC">
        <w:rPr>
          <w:spacing w:val="-5"/>
          <w:sz w:val="22"/>
          <w:szCs w:val="22"/>
        </w:rPr>
        <w:t xml:space="preserve"> </w:t>
      </w:r>
      <w:r w:rsidRPr="00E61FCC">
        <w:rPr>
          <w:sz w:val="22"/>
          <w:szCs w:val="22"/>
        </w:rPr>
        <w:t>(вызывание</w:t>
      </w:r>
      <w:r w:rsidRPr="00E61FCC">
        <w:rPr>
          <w:spacing w:val="-5"/>
          <w:sz w:val="22"/>
          <w:szCs w:val="22"/>
        </w:rPr>
        <w:t xml:space="preserve"> </w:t>
      </w:r>
      <w:r w:rsidRPr="00E61FCC">
        <w:rPr>
          <w:sz w:val="22"/>
          <w:szCs w:val="22"/>
        </w:rPr>
        <w:t>дождя,</w:t>
      </w:r>
      <w:r w:rsidRPr="00E61FCC">
        <w:rPr>
          <w:spacing w:val="-5"/>
          <w:sz w:val="22"/>
          <w:szCs w:val="22"/>
        </w:rPr>
        <w:t xml:space="preserve"> </w:t>
      </w:r>
      <w:r w:rsidRPr="00E61FCC">
        <w:rPr>
          <w:sz w:val="22"/>
          <w:szCs w:val="22"/>
        </w:rPr>
        <w:t>поклонение</w:t>
      </w:r>
      <w:r w:rsidRPr="00E61FCC">
        <w:rPr>
          <w:spacing w:val="-3"/>
          <w:sz w:val="22"/>
          <w:szCs w:val="22"/>
        </w:rPr>
        <w:t xml:space="preserve"> </w:t>
      </w:r>
      <w:r w:rsidRPr="00E61FCC">
        <w:rPr>
          <w:sz w:val="22"/>
          <w:szCs w:val="22"/>
        </w:rPr>
        <w:t>тотемному</w:t>
      </w:r>
      <w:r w:rsidRPr="00E61FCC">
        <w:rPr>
          <w:spacing w:val="-5"/>
          <w:sz w:val="22"/>
          <w:szCs w:val="22"/>
        </w:rPr>
        <w:t xml:space="preserve"> </w:t>
      </w:r>
      <w:r w:rsidRPr="00E61FCC">
        <w:rPr>
          <w:sz w:val="22"/>
          <w:szCs w:val="22"/>
        </w:rPr>
        <w:t>животному); озвучивание, театрализация легенды (мифа) о музыке;</w:t>
      </w:r>
    </w:p>
    <w:p w14:paraId="2D25BE1E" w14:textId="77777777" w:rsidR="00FA124F" w:rsidRPr="00E61FCC" w:rsidRDefault="003B164C">
      <w:pPr>
        <w:pStyle w:val="a3"/>
        <w:spacing w:before="2"/>
        <w:jc w:val="left"/>
        <w:rPr>
          <w:sz w:val="22"/>
          <w:szCs w:val="22"/>
        </w:rPr>
      </w:pPr>
      <w:r w:rsidRPr="00E61FCC">
        <w:rPr>
          <w:sz w:val="22"/>
          <w:szCs w:val="22"/>
        </w:rPr>
        <w:t>вариативно:</w:t>
      </w:r>
      <w:r w:rsidRPr="00E61FCC">
        <w:rPr>
          <w:spacing w:val="-13"/>
          <w:sz w:val="22"/>
          <w:szCs w:val="22"/>
        </w:rPr>
        <w:t xml:space="preserve"> </w:t>
      </w:r>
      <w:r w:rsidRPr="00E61FCC">
        <w:rPr>
          <w:sz w:val="22"/>
          <w:szCs w:val="22"/>
        </w:rPr>
        <w:t>квесты,</w:t>
      </w:r>
      <w:r w:rsidRPr="00E61FCC">
        <w:rPr>
          <w:spacing w:val="-12"/>
          <w:sz w:val="22"/>
          <w:szCs w:val="22"/>
        </w:rPr>
        <w:t xml:space="preserve"> </w:t>
      </w:r>
      <w:r w:rsidRPr="00E61FCC">
        <w:rPr>
          <w:sz w:val="22"/>
          <w:szCs w:val="22"/>
        </w:rPr>
        <w:t>викторины,</w:t>
      </w:r>
      <w:r w:rsidRPr="00E61FCC">
        <w:rPr>
          <w:spacing w:val="-12"/>
          <w:sz w:val="22"/>
          <w:szCs w:val="22"/>
        </w:rPr>
        <w:t xml:space="preserve"> </w:t>
      </w:r>
      <w:r w:rsidRPr="00E61FCC">
        <w:rPr>
          <w:sz w:val="22"/>
          <w:szCs w:val="22"/>
        </w:rPr>
        <w:t>интеллектуальные</w:t>
      </w:r>
      <w:r w:rsidRPr="00E61FCC">
        <w:rPr>
          <w:spacing w:val="-11"/>
          <w:sz w:val="22"/>
          <w:szCs w:val="22"/>
        </w:rPr>
        <w:t xml:space="preserve"> </w:t>
      </w:r>
      <w:r w:rsidRPr="00E61FCC">
        <w:rPr>
          <w:spacing w:val="-4"/>
          <w:sz w:val="22"/>
          <w:szCs w:val="22"/>
        </w:rPr>
        <w:t>игры;</w:t>
      </w:r>
    </w:p>
    <w:p w14:paraId="1BFB4F9B" w14:textId="77777777" w:rsidR="00FA124F" w:rsidRPr="00E61FCC" w:rsidRDefault="003B164C">
      <w:pPr>
        <w:pStyle w:val="a3"/>
        <w:spacing w:before="63"/>
        <w:jc w:val="left"/>
        <w:rPr>
          <w:sz w:val="22"/>
          <w:szCs w:val="22"/>
        </w:rPr>
      </w:pPr>
      <w:r w:rsidRPr="00E61FCC">
        <w:rPr>
          <w:sz w:val="22"/>
          <w:szCs w:val="22"/>
        </w:rPr>
        <w:t>исследовательские</w:t>
      </w:r>
      <w:r w:rsidRPr="00E61FCC">
        <w:rPr>
          <w:spacing w:val="-3"/>
          <w:sz w:val="22"/>
          <w:szCs w:val="22"/>
        </w:rPr>
        <w:t xml:space="preserve"> </w:t>
      </w:r>
      <w:r w:rsidRPr="00E61FCC">
        <w:rPr>
          <w:sz w:val="22"/>
          <w:szCs w:val="22"/>
        </w:rPr>
        <w:t>проекты в</w:t>
      </w:r>
      <w:r w:rsidRPr="00E61FCC">
        <w:rPr>
          <w:spacing w:val="-3"/>
          <w:sz w:val="22"/>
          <w:szCs w:val="22"/>
        </w:rPr>
        <w:t xml:space="preserve"> </w:t>
      </w:r>
      <w:r w:rsidRPr="00E61FCC">
        <w:rPr>
          <w:sz w:val="22"/>
          <w:szCs w:val="22"/>
        </w:rPr>
        <w:t>рамках</w:t>
      </w:r>
      <w:r w:rsidRPr="00E61FCC">
        <w:rPr>
          <w:spacing w:val="-2"/>
          <w:sz w:val="22"/>
          <w:szCs w:val="22"/>
        </w:rPr>
        <w:t xml:space="preserve"> </w:t>
      </w:r>
      <w:r w:rsidRPr="00E61FCC">
        <w:rPr>
          <w:sz w:val="22"/>
          <w:szCs w:val="22"/>
        </w:rPr>
        <w:t>тематики</w:t>
      </w:r>
      <w:r w:rsidRPr="00E61FCC">
        <w:rPr>
          <w:spacing w:val="-4"/>
          <w:sz w:val="22"/>
          <w:szCs w:val="22"/>
        </w:rPr>
        <w:t xml:space="preserve"> </w:t>
      </w:r>
      <w:r w:rsidRPr="00E61FCC">
        <w:rPr>
          <w:sz w:val="22"/>
          <w:szCs w:val="22"/>
        </w:rPr>
        <w:t>"Мифы</w:t>
      </w:r>
      <w:r w:rsidRPr="00E61FCC">
        <w:rPr>
          <w:spacing w:val="-2"/>
          <w:sz w:val="22"/>
          <w:szCs w:val="22"/>
        </w:rPr>
        <w:t xml:space="preserve"> </w:t>
      </w:r>
      <w:r w:rsidRPr="00E61FCC">
        <w:rPr>
          <w:sz w:val="22"/>
          <w:szCs w:val="22"/>
        </w:rPr>
        <w:t>Древней</w:t>
      </w:r>
      <w:r w:rsidRPr="00E61FCC">
        <w:rPr>
          <w:spacing w:val="-3"/>
          <w:sz w:val="22"/>
          <w:szCs w:val="22"/>
        </w:rPr>
        <w:t xml:space="preserve"> </w:t>
      </w:r>
      <w:r w:rsidRPr="00E61FCC">
        <w:rPr>
          <w:sz w:val="22"/>
          <w:szCs w:val="22"/>
        </w:rPr>
        <w:t>Греции</w:t>
      </w:r>
      <w:r w:rsidRPr="00E61FCC">
        <w:rPr>
          <w:spacing w:val="-5"/>
          <w:sz w:val="22"/>
          <w:szCs w:val="22"/>
        </w:rPr>
        <w:t xml:space="preserve"> </w:t>
      </w:r>
      <w:r w:rsidRPr="00E61FCC">
        <w:rPr>
          <w:sz w:val="22"/>
          <w:szCs w:val="22"/>
        </w:rPr>
        <w:t>в</w:t>
      </w:r>
      <w:r w:rsidRPr="00E61FCC">
        <w:rPr>
          <w:spacing w:val="-3"/>
          <w:sz w:val="22"/>
          <w:szCs w:val="22"/>
        </w:rPr>
        <w:t xml:space="preserve"> </w:t>
      </w:r>
      <w:r w:rsidRPr="00E61FCC">
        <w:rPr>
          <w:sz w:val="22"/>
          <w:szCs w:val="22"/>
        </w:rPr>
        <w:t>музыкальном</w:t>
      </w:r>
      <w:r w:rsidRPr="00E61FCC">
        <w:rPr>
          <w:spacing w:val="-1"/>
          <w:sz w:val="22"/>
          <w:szCs w:val="22"/>
        </w:rPr>
        <w:t xml:space="preserve"> </w:t>
      </w:r>
      <w:r w:rsidRPr="00E61FCC">
        <w:rPr>
          <w:sz w:val="22"/>
          <w:szCs w:val="22"/>
        </w:rPr>
        <w:t>искусстве</w:t>
      </w:r>
      <w:r w:rsidRPr="00E61FCC">
        <w:rPr>
          <w:spacing w:val="-3"/>
          <w:sz w:val="22"/>
          <w:szCs w:val="22"/>
        </w:rPr>
        <w:t xml:space="preserve"> </w:t>
      </w:r>
      <w:r w:rsidRPr="00E61FCC">
        <w:rPr>
          <w:sz w:val="22"/>
          <w:szCs w:val="22"/>
        </w:rPr>
        <w:t>XVII</w:t>
      </w:r>
      <w:r w:rsidRPr="00E61FCC">
        <w:rPr>
          <w:spacing w:val="6"/>
          <w:sz w:val="22"/>
          <w:szCs w:val="22"/>
        </w:rPr>
        <w:t xml:space="preserve"> </w:t>
      </w:r>
      <w:r w:rsidRPr="00E61FCC">
        <w:rPr>
          <w:sz w:val="22"/>
          <w:szCs w:val="22"/>
        </w:rPr>
        <w:t>-</w:t>
      </w:r>
      <w:r w:rsidRPr="00E61FCC">
        <w:rPr>
          <w:spacing w:val="-1"/>
          <w:sz w:val="22"/>
          <w:szCs w:val="22"/>
        </w:rPr>
        <w:t xml:space="preserve"> </w:t>
      </w:r>
      <w:r w:rsidRPr="00E61FCC">
        <w:rPr>
          <w:spacing w:val="-5"/>
          <w:sz w:val="22"/>
          <w:szCs w:val="22"/>
        </w:rPr>
        <w:t>XX</w:t>
      </w:r>
    </w:p>
    <w:p w14:paraId="1329A475" w14:textId="77777777" w:rsidR="00FA124F" w:rsidRPr="00E61FCC" w:rsidRDefault="003B164C">
      <w:pPr>
        <w:pStyle w:val="a3"/>
        <w:spacing w:before="62"/>
        <w:jc w:val="left"/>
        <w:rPr>
          <w:sz w:val="22"/>
          <w:szCs w:val="22"/>
        </w:rPr>
      </w:pPr>
      <w:r w:rsidRPr="00E61FCC">
        <w:rPr>
          <w:spacing w:val="-2"/>
          <w:sz w:val="22"/>
          <w:szCs w:val="22"/>
        </w:rPr>
        <w:t>веков".</w:t>
      </w:r>
    </w:p>
    <w:p w14:paraId="3F96EA5B" w14:textId="77777777" w:rsidR="00FA124F" w:rsidRPr="00E61FCC" w:rsidRDefault="003B164C">
      <w:pPr>
        <w:pStyle w:val="a3"/>
        <w:spacing w:before="63" w:line="304" w:lineRule="auto"/>
        <w:ind w:right="137"/>
        <w:rPr>
          <w:sz w:val="22"/>
          <w:szCs w:val="22"/>
        </w:rPr>
      </w:pPr>
      <w:r w:rsidRPr="00E61FCC">
        <w:rPr>
          <w:sz w:val="22"/>
          <w:szCs w:val="22"/>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2 - 3 национальных культур из следующего списка: английский, австрийский, немецкий, французский, итальянский, испанский, польский, норвежский, венгерский</w:t>
      </w:r>
      <w:r w:rsidRPr="00E61FCC">
        <w:rPr>
          <w:spacing w:val="-1"/>
          <w:sz w:val="22"/>
          <w:szCs w:val="22"/>
        </w:rPr>
        <w:t xml:space="preserve"> </w:t>
      </w:r>
      <w:r w:rsidRPr="00E61FCC">
        <w:rPr>
          <w:sz w:val="22"/>
          <w:szCs w:val="22"/>
        </w:rPr>
        <w:t>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1BA97456" w14:textId="77777777" w:rsidR="00FA124F" w:rsidRPr="00E61FCC" w:rsidRDefault="003B164C">
      <w:pPr>
        <w:pStyle w:val="a3"/>
        <w:spacing w:before="10"/>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4EE0C176" w14:textId="77777777" w:rsidR="00FA124F" w:rsidRPr="00E61FCC" w:rsidRDefault="003B164C">
      <w:pPr>
        <w:pStyle w:val="a3"/>
        <w:spacing w:before="63"/>
        <w:rPr>
          <w:sz w:val="22"/>
          <w:szCs w:val="22"/>
        </w:rPr>
      </w:pPr>
      <w:r w:rsidRPr="00E61FCC">
        <w:rPr>
          <w:sz w:val="22"/>
          <w:szCs w:val="22"/>
        </w:rPr>
        <w:t>выявление</w:t>
      </w:r>
      <w:r w:rsidRPr="00E61FCC">
        <w:rPr>
          <w:spacing w:val="-9"/>
          <w:sz w:val="22"/>
          <w:szCs w:val="22"/>
        </w:rPr>
        <w:t xml:space="preserve"> </w:t>
      </w:r>
      <w:r w:rsidRPr="00E61FCC">
        <w:rPr>
          <w:sz w:val="22"/>
          <w:szCs w:val="22"/>
        </w:rPr>
        <w:t>характерных</w:t>
      </w:r>
      <w:r w:rsidRPr="00E61FCC">
        <w:rPr>
          <w:spacing w:val="-7"/>
          <w:sz w:val="22"/>
          <w:szCs w:val="22"/>
        </w:rPr>
        <w:t xml:space="preserve"> </w:t>
      </w:r>
      <w:r w:rsidRPr="00E61FCC">
        <w:rPr>
          <w:sz w:val="22"/>
          <w:szCs w:val="22"/>
        </w:rPr>
        <w:t>интонаций</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ритмов</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звучании</w:t>
      </w:r>
      <w:r w:rsidRPr="00E61FCC">
        <w:rPr>
          <w:spacing w:val="-7"/>
          <w:sz w:val="22"/>
          <w:szCs w:val="22"/>
        </w:rPr>
        <w:t xml:space="preserve"> </w:t>
      </w:r>
      <w:r w:rsidRPr="00E61FCC">
        <w:rPr>
          <w:sz w:val="22"/>
          <w:szCs w:val="22"/>
        </w:rPr>
        <w:t>традиционной</w:t>
      </w:r>
      <w:r w:rsidRPr="00E61FCC">
        <w:rPr>
          <w:spacing w:val="-9"/>
          <w:sz w:val="22"/>
          <w:szCs w:val="22"/>
        </w:rPr>
        <w:t xml:space="preserve"> </w:t>
      </w:r>
      <w:r w:rsidRPr="00E61FCC">
        <w:rPr>
          <w:sz w:val="22"/>
          <w:szCs w:val="22"/>
        </w:rPr>
        <w:t>музыки</w:t>
      </w:r>
      <w:r w:rsidRPr="00E61FCC">
        <w:rPr>
          <w:spacing w:val="-9"/>
          <w:sz w:val="22"/>
          <w:szCs w:val="22"/>
        </w:rPr>
        <w:t xml:space="preserve"> </w:t>
      </w:r>
      <w:r w:rsidRPr="00E61FCC">
        <w:rPr>
          <w:sz w:val="22"/>
          <w:szCs w:val="22"/>
        </w:rPr>
        <w:t>народов</w:t>
      </w:r>
      <w:r w:rsidRPr="00E61FCC">
        <w:rPr>
          <w:spacing w:val="-9"/>
          <w:sz w:val="22"/>
          <w:szCs w:val="22"/>
        </w:rPr>
        <w:t xml:space="preserve"> </w:t>
      </w:r>
      <w:r w:rsidRPr="00E61FCC">
        <w:rPr>
          <w:spacing w:val="-2"/>
          <w:sz w:val="22"/>
          <w:szCs w:val="22"/>
        </w:rPr>
        <w:t>Европы;</w:t>
      </w:r>
    </w:p>
    <w:p w14:paraId="1F6AAAE1" w14:textId="77777777" w:rsidR="00FA124F" w:rsidRPr="00E61FCC" w:rsidRDefault="003B164C">
      <w:pPr>
        <w:pStyle w:val="a3"/>
        <w:spacing w:before="62" w:line="304" w:lineRule="auto"/>
        <w:ind w:right="146"/>
        <w:rPr>
          <w:sz w:val="22"/>
          <w:szCs w:val="22"/>
        </w:rPr>
      </w:pPr>
      <w:r w:rsidRPr="00E61FCC">
        <w:rPr>
          <w:sz w:val="22"/>
          <w:szCs w:val="22"/>
        </w:rPr>
        <w:t>выявление общего и особенного при сравнении изучаемых образцов европейского фольклора и фольклора народов России;</w:t>
      </w:r>
    </w:p>
    <w:p w14:paraId="5A2A3980" w14:textId="77777777" w:rsidR="00FA124F" w:rsidRPr="00E61FCC" w:rsidRDefault="003B164C">
      <w:pPr>
        <w:pStyle w:val="a3"/>
        <w:spacing w:before="2"/>
        <w:rPr>
          <w:sz w:val="22"/>
          <w:szCs w:val="22"/>
        </w:rPr>
      </w:pPr>
      <w:r w:rsidRPr="00E61FCC">
        <w:rPr>
          <w:sz w:val="22"/>
          <w:szCs w:val="22"/>
        </w:rPr>
        <w:t>разучивание</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исполнение</w:t>
      </w:r>
      <w:r w:rsidRPr="00E61FCC">
        <w:rPr>
          <w:spacing w:val="-10"/>
          <w:sz w:val="22"/>
          <w:szCs w:val="22"/>
        </w:rPr>
        <w:t xml:space="preserve"> </w:t>
      </w:r>
      <w:r w:rsidRPr="00E61FCC">
        <w:rPr>
          <w:sz w:val="22"/>
          <w:szCs w:val="22"/>
        </w:rPr>
        <w:t>народных</w:t>
      </w:r>
      <w:r w:rsidRPr="00E61FCC">
        <w:rPr>
          <w:spacing w:val="-9"/>
          <w:sz w:val="22"/>
          <w:szCs w:val="22"/>
        </w:rPr>
        <w:t xml:space="preserve"> </w:t>
      </w:r>
      <w:r w:rsidRPr="00E61FCC">
        <w:rPr>
          <w:sz w:val="22"/>
          <w:szCs w:val="22"/>
        </w:rPr>
        <w:t>песен,</w:t>
      </w:r>
      <w:r w:rsidRPr="00E61FCC">
        <w:rPr>
          <w:spacing w:val="-10"/>
          <w:sz w:val="22"/>
          <w:szCs w:val="22"/>
        </w:rPr>
        <w:t xml:space="preserve"> </w:t>
      </w:r>
      <w:r w:rsidRPr="00E61FCC">
        <w:rPr>
          <w:spacing w:val="-2"/>
          <w:sz w:val="22"/>
          <w:szCs w:val="22"/>
        </w:rPr>
        <w:t>танцев;</w:t>
      </w:r>
    </w:p>
    <w:p w14:paraId="38787E21" w14:textId="77777777" w:rsidR="00FA124F" w:rsidRPr="00E61FCC" w:rsidRDefault="003B164C">
      <w:pPr>
        <w:pStyle w:val="a3"/>
        <w:spacing w:before="73" w:line="307" w:lineRule="auto"/>
        <w:ind w:right="151"/>
        <w:rPr>
          <w:sz w:val="22"/>
          <w:szCs w:val="22"/>
        </w:rPr>
      </w:pPr>
      <w:r w:rsidRPr="00E61FCC">
        <w:rPr>
          <w:sz w:val="22"/>
          <w:szCs w:val="22"/>
        </w:rPr>
        <w:t>двигательная, ритмическая, интонационная импровизация по</w:t>
      </w:r>
      <w:r w:rsidRPr="00E61FCC">
        <w:rPr>
          <w:spacing w:val="-1"/>
          <w:sz w:val="22"/>
          <w:szCs w:val="22"/>
        </w:rPr>
        <w:t xml:space="preserve"> </w:t>
      </w:r>
      <w:r w:rsidRPr="00E61FCC">
        <w:rPr>
          <w:sz w:val="22"/>
          <w:szCs w:val="22"/>
        </w:rPr>
        <w:t>мотивам изученных традиций народов</w:t>
      </w:r>
      <w:r w:rsidRPr="00E61FCC">
        <w:rPr>
          <w:spacing w:val="-2"/>
          <w:sz w:val="22"/>
          <w:szCs w:val="22"/>
        </w:rPr>
        <w:t xml:space="preserve"> </w:t>
      </w:r>
      <w:r w:rsidRPr="00E61FCC">
        <w:rPr>
          <w:sz w:val="22"/>
          <w:szCs w:val="22"/>
        </w:rPr>
        <w:t>Европы (в том числе в форме рондо).</w:t>
      </w:r>
    </w:p>
    <w:p w14:paraId="018B76EF" w14:textId="77777777" w:rsidR="00FA124F" w:rsidRPr="00E61FCC" w:rsidRDefault="003B164C">
      <w:pPr>
        <w:pStyle w:val="a3"/>
        <w:spacing w:line="230" w:lineRule="exact"/>
        <w:rPr>
          <w:sz w:val="22"/>
          <w:szCs w:val="22"/>
        </w:rPr>
      </w:pPr>
      <w:r w:rsidRPr="00E61FCC">
        <w:rPr>
          <w:sz w:val="22"/>
          <w:szCs w:val="22"/>
        </w:rPr>
        <w:lastRenderedPageBreak/>
        <w:t>Музыкальный</w:t>
      </w:r>
      <w:r w:rsidRPr="00E61FCC">
        <w:rPr>
          <w:spacing w:val="-8"/>
          <w:sz w:val="22"/>
          <w:szCs w:val="22"/>
        </w:rPr>
        <w:t xml:space="preserve"> </w:t>
      </w:r>
      <w:r w:rsidRPr="00E61FCC">
        <w:rPr>
          <w:sz w:val="22"/>
          <w:szCs w:val="22"/>
        </w:rPr>
        <w:t>фольклор</w:t>
      </w:r>
      <w:r w:rsidRPr="00E61FCC">
        <w:rPr>
          <w:spacing w:val="-6"/>
          <w:sz w:val="22"/>
          <w:szCs w:val="22"/>
        </w:rPr>
        <w:t xml:space="preserve"> </w:t>
      </w:r>
      <w:r w:rsidRPr="00E61FCC">
        <w:rPr>
          <w:sz w:val="22"/>
          <w:szCs w:val="22"/>
        </w:rPr>
        <w:t>народов</w:t>
      </w:r>
      <w:r w:rsidRPr="00E61FCC">
        <w:rPr>
          <w:spacing w:val="-7"/>
          <w:sz w:val="22"/>
          <w:szCs w:val="22"/>
        </w:rPr>
        <w:t xml:space="preserve"> </w:t>
      </w:r>
      <w:r w:rsidRPr="00E61FCC">
        <w:rPr>
          <w:sz w:val="22"/>
          <w:szCs w:val="22"/>
        </w:rPr>
        <w:t>Азии</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Африки.</w:t>
      </w:r>
    </w:p>
    <w:p w14:paraId="5E5E521D" w14:textId="77777777" w:rsidR="00FA124F" w:rsidRPr="00E61FCC" w:rsidRDefault="003B164C">
      <w:pPr>
        <w:pStyle w:val="a3"/>
        <w:spacing w:before="63" w:line="304" w:lineRule="auto"/>
        <w:ind w:right="141"/>
        <w:rPr>
          <w:sz w:val="22"/>
          <w:szCs w:val="22"/>
        </w:rPr>
      </w:pPr>
      <w:r w:rsidRPr="00E61FCC">
        <w:rPr>
          <w:sz w:val="22"/>
          <w:szCs w:val="22"/>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1 - 2</w:t>
      </w:r>
      <w:r w:rsidRPr="00E61FCC">
        <w:rPr>
          <w:spacing w:val="-1"/>
          <w:sz w:val="22"/>
          <w:szCs w:val="22"/>
        </w:rPr>
        <w:t xml:space="preserve"> </w:t>
      </w:r>
      <w:r w:rsidRPr="00E61FCC">
        <w:rPr>
          <w:sz w:val="22"/>
          <w:szCs w:val="22"/>
        </w:rPr>
        <w:t>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63811194" w14:textId="77777777" w:rsidR="00FA124F" w:rsidRPr="00E61FCC" w:rsidRDefault="003B164C">
      <w:pPr>
        <w:pStyle w:val="a3"/>
        <w:spacing w:before="3"/>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698C4769" w14:textId="77777777" w:rsidR="00FA124F" w:rsidRPr="00E61FCC" w:rsidRDefault="003B164C">
      <w:pPr>
        <w:pStyle w:val="a3"/>
        <w:spacing w:before="63" w:line="304" w:lineRule="auto"/>
        <w:jc w:val="left"/>
        <w:rPr>
          <w:sz w:val="22"/>
          <w:szCs w:val="22"/>
        </w:rPr>
      </w:pPr>
      <w:r w:rsidRPr="00E61FCC">
        <w:rPr>
          <w:sz w:val="22"/>
          <w:szCs w:val="22"/>
        </w:rPr>
        <w:t>выявление характерных интонаций и ритмов в звучании традиционной музыки народов Африки и Азии; выявление</w:t>
      </w:r>
      <w:r w:rsidRPr="00E61FCC">
        <w:rPr>
          <w:spacing w:val="37"/>
          <w:sz w:val="22"/>
          <w:szCs w:val="22"/>
        </w:rPr>
        <w:t xml:space="preserve"> </w:t>
      </w:r>
      <w:r w:rsidRPr="00E61FCC">
        <w:rPr>
          <w:sz w:val="22"/>
          <w:szCs w:val="22"/>
        </w:rPr>
        <w:t>общего</w:t>
      </w:r>
      <w:r w:rsidRPr="00E61FCC">
        <w:rPr>
          <w:spacing w:val="38"/>
          <w:sz w:val="22"/>
          <w:szCs w:val="22"/>
        </w:rPr>
        <w:t xml:space="preserve"> </w:t>
      </w:r>
      <w:r w:rsidRPr="00E61FCC">
        <w:rPr>
          <w:sz w:val="22"/>
          <w:szCs w:val="22"/>
        </w:rPr>
        <w:t>и</w:t>
      </w:r>
      <w:r w:rsidRPr="00E61FCC">
        <w:rPr>
          <w:spacing w:val="36"/>
          <w:sz w:val="22"/>
          <w:szCs w:val="22"/>
        </w:rPr>
        <w:t xml:space="preserve"> </w:t>
      </w:r>
      <w:r w:rsidRPr="00E61FCC">
        <w:rPr>
          <w:sz w:val="22"/>
          <w:szCs w:val="22"/>
        </w:rPr>
        <w:t>особенного</w:t>
      </w:r>
      <w:r w:rsidRPr="00E61FCC">
        <w:rPr>
          <w:spacing w:val="38"/>
          <w:sz w:val="22"/>
          <w:szCs w:val="22"/>
        </w:rPr>
        <w:t xml:space="preserve"> </w:t>
      </w:r>
      <w:r w:rsidRPr="00E61FCC">
        <w:rPr>
          <w:sz w:val="22"/>
          <w:szCs w:val="22"/>
        </w:rPr>
        <w:t>при</w:t>
      </w:r>
      <w:r w:rsidRPr="00E61FCC">
        <w:rPr>
          <w:spacing w:val="36"/>
          <w:sz w:val="22"/>
          <w:szCs w:val="22"/>
        </w:rPr>
        <w:t xml:space="preserve"> </w:t>
      </w:r>
      <w:r w:rsidRPr="00E61FCC">
        <w:rPr>
          <w:sz w:val="22"/>
          <w:szCs w:val="22"/>
        </w:rPr>
        <w:t>сравнении</w:t>
      </w:r>
      <w:r w:rsidRPr="00E61FCC">
        <w:rPr>
          <w:spacing w:val="36"/>
          <w:sz w:val="22"/>
          <w:szCs w:val="22"/>
        </w:rPr>
        <w:t xml:space="preserve"> </w:t>
      </w:r>
      <w:r w:rsidRPr="00E61FCC">
        <w:rPr>
          <w:sz w:val="22"/>
          <w:szCs w:val="22"/>
        </w:rPr>
        <w:t>изучаемых</w:t>
      </w:r>
      <w:r w:rsidRPr="00E61FCC">
        <w:rPr>
          <w:spacing w:val="38"/>
          <w:sz w:val="22"/>
          <w:szCs w:val="22"/>
        </w:rPr>
        <w:t xml:space="preserve"> </w:t>
      </w:r>
      <w:r w:rsidRPr="00E61FCC">
        <w:rPr>
          <w:sz w:val="22"/>
          <w:szCs w:val="22"/>
        </w:rPr>
        <w:t>образцов</w:t>
      </w:r>
      <w:r w:rsidRPr="00E61FCC">
        <w:rPr>
          <w:spacing w:val="36"/>
          <w:sz w:val="22"/>
          <w:szCs w:val="22"/>
        </w:rPr>
        <w:t xml:space="preserve"> </w:t>
      </w:r>
      <w:r w:rsidRPr="00E61FCC">
        <w:rPr>
          <w:sz w:val="22"/>
          <w:szCs w:val="22"/>
        </w:rPr>
        <w:t>азиатского</w:t>
      </w:r>
      <w:r w:rsidRPr="00E61FCC">
        <w:rPr>
          <w:spacing w:val="38"/>
          <w:sz w:val="22"/>
          <w:szCs w:val="22"/>
        </w:rPr>
        <w:t xml:space="preserve"> </w:t>
      </w:r>
      <w:r w:rsidRPr="00E61FCC">
        <w:rPr>
          <w:sz w:val="22"/>
          <w:szCs w:val="22"/>
        </w:rPr>
        <w:t>фольклора</w:t>
      </w:r>
      <w:r w:rsidRPr="00E61FCC">
        <w:rPr>
          <w:spacing w:val="37"/>
          <w:sz w:val="22"/>
          <w:szCs w:val="22"/>
        </w:rPr>
        <w:t xml:space="preserve"> </w:t>
      </w:r>
      <w:r w:rsidRPr="00E61FCC">
        <w:rPr>
          <w:sz w:val="22"/>
          <w:szCs w:val="22"/>
        </w:rPr>
        <w:t>и</w:t>
      </w:r>
      <w:r w:rsidRPr="00E61FCC">
        <w:rPr>
          <w:spacing w:val="36"/>
          <w:sz w:val="22"/>
          <w:szCs w:val="22"/>
        </w:rPr>
        <w:t xml:space="preserve"> </w:t>
      </w:r>
      <w:r w:rsidRPr="00E61FCC">
        <w:rPr>
          <w:sz w:val="22"/>
          <w:szCs w:val="22"/>
        </w:rPr>
        <w:t>фольклора народов России;</w:t>
      </w:r>
    </w:p>
    <w:p w14:paraId="459C6F85" w14:textId="77777777" w:rsidR="00FA124F" w:rsidRPr="00E61FCC" w:rsidRDefault="003B164C">
      <w:pPr>
        <w:pStyle w:val="a3"/>
        <w:spacing w:before="2"/>
        <w:jc w:val="left"/>
        <w:rPr>
          <w:sz w:val="22"/>
          <w:szCs w:val="22"/>
        </w:rPr>
      </w:pPr>
      <w:r w:rsidRPr="00E61FCC">
        <w:rPr>
          <w:sz w:val="22"/>
          <w:szCs w:val="22"/>
        </w:rPr>
        <w:t>разучивание</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исполнение</w:t>
      </w:r>
      <w:r w:rsidRPr="00E61FCC">
        <w:rPr>
          <w:spacing w:val="-10"/>
          <w:sz w:val="22"/>
          <w:szCs w:val="22"/>
        </w:rPr>
        <w:t xml:space="preserve"> </w:t>
      </w:r>
      <w:r w:rsidRPr="00E61FCC">
        <w:rPr>
          <w:sz w:val="22"/>
          <w:szCs w:val="22"/>
        </w:rPr>
        <w:t>народных</w:t>
      </w:r>
      <w:r w:rsidRPr="00E61FCC">
        <w:rPr>
          <w:spacing w:val="-9"/>
          <w:sz w:val="22"/>
          <w:szCs w:val="22"/>
        </w:rPr>
        <w:t xml:space="preserve"> </w:t>
      </w:r>
      <w:r w:rsidRPr="00E61FCC">
        <w:rPr>
          <w:sz w:val="22"/>
          <w:szCs w:val="22"/>
        </w:rPr>
        <w:t>песен,</w:t>
      </w:r>
      <w:r w:rsidRPr="00E61FCC">
        <w:rPr>
          <w:spacing w:val="-10"/>
          <w:sz w:val="22"/>
          <w:szCs w:val="22"/>
        </w:rPr>
        <w:t xml:space="preserve"> </w:t>
      </w:r>
      <w:r w:rsidRPr="00E61FCC">
        <w:rPr>
          <w:spacing w:val="-2"/>
          <w:sz w:val="22"/>
          <w:szCs w:val="22"/>
        </w:rPr>
        <w:t>танцев;</w:t>
      </w:r>
    </w:p>
    <w:p w14:paraId="1D6F1C22" w14:textId="77777777" w:rsidR="00FA124F" w:rsidRPr="00E61FCC" w:rsidRDefault="003B164C">
      <w:pPr>
        <w:pStyle w:val="a3"/>
        <w:spacing w:before="63" w:line="307" w:lineRule="auto"/>
        <w:ind w:right="2509"/>
        <w:rPr>
          <w:sz w:val="22"/>
          <w:szCs w:val="22"/>
        </w:rPr>
      </w:pPr>
      <w:r w:rsidRPr="00E61FCC">
        <w:rPr>
          <w:sz w:val="22"/>
          <w:szCs w:val="22"/>
        </w:rPr>
        <w:t>коллективные</w:t>
      </w:r>
      <w:r w:rsidRPr="00E61FCC">
        <w:rPr>
          <w:spacing w:val="-3"/>
          <w:sz w:val="22"/>
          <w:szCs w:val="22"/>
        </w:rPr>
        <w:t xml:space="preserve"> </w:t>
      </w:r>
      <w:r w:rsidRPr="00E61FCC">
        <w:rPr>
          <w:sz w:val="22"/>
          <w:szCs w:val="22"/>
        </w:rPr>
        <w:t>ритмические</w:t>
      </w:r>
      <w:r w:rsidRPr="00E61FCC">
        <w:rPr>
          <w:spacing w:val="-3"/>
          <w:sz w:val="22"/>
          <w:szCs w:val="22"/>
        </w:rPr>
        <w:t xml:space="preserve"> </w:t>
      </w:r>
      <w:r w:rsidRPr="00E61FCC">
        <w:rPr>
          <w:sz w:val="22"/>
          <w:szCs w:val="22"/>
        </w:rPr>
        <w:t>импровизации</w:t>
      </w:r>
      <w:r w:rsidRPr="00E61FCC">
        <w:rPr>
          <w:spacing w:val="-4"/>
          <w:sz w:val="22"/>
          <w:szCs w:val="22"/>
        </w:rPr>
        <w:t xml:space="preserve"> </w:t>
      </w:r>
      <w:r w:rsidRPr="00E61FCC">
        <w:rPr>
          <w:sz w:val="22"/>
          <w:szCs w:val="22"/>
        </w:rPr>
        <w:t>на</w:t>
      </w:r>
      <w:r w:rsidRPr="00E61FCC">
        <w:rPr>
          <w:spacing w:val="-3"/>
          <w:sz w:val="22"/>
          <w:szCs w:val="22"/>
        </w:rPr>
        <w:t xml:space="preserve"> </w:t>
      </w:r>
      <w:r w:rsidRPr="00E61FCC">
        <w:rPr>
          <w:sz w:val="22"/>
          <w:szCs w:val="22"/>
        </w:rPr>
        <w:t>шумовых</w:t>
      </w:r>
      <w:r w:rsidRPr="00E61FCC">
        <w:rPr>
          <w:spacing w:val="-2"/>
          <w:sz w:val="22"/>
          <w:szCs w:val="22"/>
        </w:rPr>
        <w:t xml:space="preserve"> </w:t>
      </w:r>
      <w:r w:rsidRPr="00E61FCC">
        <w:rPr>
          <w:sz w:val="22"/>
          <w:szCs w:val="22"/>
        </w:rPr>
        <w:t>и</w:t>
      </w:r>
      <w:r w:rsidRPr="00E61FCC">
        <w:rPr>
          <w:spacing w:val="-4"/>
          <w:sz w:val="22"/>
          <w:szCs w:val="22"/>
        </w:rPr>
        <w:t xml:space="preserve"> </w:t>
      </w:r>
      <w:r w:rsidRPr="00E61FCC">
        <w:rPr>
          <w:sz w:val="22"/>
          <w:szCs w:val="22"/>
        </w:rPr>
        <w:t>ударных</w:t>
      </w:r>
      <w:r w:rsidRPr="00E61FCC">
        <w:rPr>
          <w:spacing w:val="-2"/>
          <w:sz w:val="22"/>
          <w:szCs w:val="22"/>
        </w:rPr>
        <w:t xml:space="preserve"> </w:t>
      </w:r>
      <w:r w:rsidRPr="00E61FCC">
        <w:rPr>
          <w:sz w:val="22"/>
          <w:szCs w:val="22"/>
        </w:rPr>
        <w:t>инструментах; вариативно:</w:t>
      </w:r>
      <w:r w:rsidRPr="00E61FCC">
        <w:rPr>
          <w:spacing w:val="-6"/>
          <w:sz w:val="22"/>
          <w:szCs w:val="22"/>
        </w:rPr>
        <w:t xml:space="preserve"> </w:t>
      </w:r>
      <w:r w:rsidRPr="00E61FCC">
        <w:rPr>
          <w:sz w:val="22"/>
          <w:szCs w:val="22"/>
        </w:rPr>
        <w:t>исследовательские</w:t>
      </w:r>
      <w:r w:rsidRPr="00E61FCC">
        <w:rPr>
          <w:spacing w:val="-3"/>
          <w:sz w:val="22"/>
          <w:szCs w:val="22"/>
        </w:rPr>
        <w:t xml:space="preserve"> </w:t>
      </w:r>
      <w:r w:rsidRPr="00E61FCC">
        <w:rPr>
          <w:sz w:val="22"/>
          <w:szCs w:val="22"/>
        </w:rPr>
        <w:t>проекты</w:t>
      </w:r>
      <w:r w:rsidRPr="00E61FCC">
        <w:rPr>
          <w:spacing w:val="-5"/>
          <w:sz w:val="22"/>
          <w:szCs w:val="22"/>
        </w:rPr>
        <w:t xml:space="preserve"> </w:t>
      </w:r>
      <w:r w:rsidRPr="00E61FCC">
        <w:rPr>
          <w:sz w:val="22"/>
          <w:szCs w:val="22"/>
        </w:rPr>
        <w:t>по</w:t>
      </w:r>
      <w:r w:rsidRPr="00E61FCC">
        <w:rPr>
          <w:spacing w:val="-4"/>
          <w:sz w:val="22"/>
          <w:szCs w:val="22"/>
        </w:rPr>
        <w:t xml:space="preserve"> </w:t>
      </w:r>
      <w:r w:rsidRPr="00E61FCC">
        <w:rPr>
          <w:sz w:val="22"/>
          <w:szCs w:val="22"/>
        </w:rPr>
        <w:t>теме</w:t>
      </w:r>
      <w:r w:rsidRPr="00E61FCC">
        <w:rPr>
          <w:spacing w:val="-5"/>
          <w:sz w:val="22"/>
          <w:szCs w:val="22"/>
        </w:rPr>
        <w:t xml:space="preserve"> </w:t>
      </w:r>
      <w:r w:rsidRPr="00E61FCC">
        <w:rPr>
          <w:sz w:val="22"/>
          <w:szCs w:val="22"/>
        </w:rPr>
        <w:t>"Музыка</w:t>
      </w:r>
      <w:r w:rsidRPr="00E61FCC">
        <w:rPr>
          <w:spacing w:val="-5"/>
          <w:sz w:val="22"/>
          <w:szCs w:val="22"/>
        </w:rPr>
        <w:t xml:space="preserve"> </w:t>
      </w:r>
      <w:r w:rsidRPr="00E61FCC">
        <w:rPr>
          <w:sz w:val="22"/>
          <w:szCs w:val="22"/>
        </w:rPr>
        <w:t>стран</w:t>
      </w:r>
      <w:r w:rsidRPr="00E61FCC">
        <w:rPr>
          <w:spacing w:val="-6"/>
          <w:sz w:val="22"/>
          <w:szCs w:val="22"/>
        </w:rPr>
        <w:t xml:space="preserve"> </w:t>
      </w:r>
      <w:r w:rsidRPr="00E61FCC">
        <w:rPr>
          <w:sz w:val="22"/>
          <w:szCs w:val="22"/>
        </w:rPr>
        <w:t>Азии</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Африки". Народная музыка Американского континента.</w:t>
      </w:r>
    </w:p>
    <w:p w14:paraId="4A96FD86" w14:textId="77777777" w:rsidR="00FA124F" w:rsidRPr="00E61FCC" w:rsidRDefault="003B164C">
      <w:pPr>
        <w:pStyle w:val="a3"/>
        <w:spacing w:line="304" w:lineRule="auto"/>
        <w:jc w:val="left"/>
        <w:rPr>
          <w:sz w:val="22"/>
          <w:szCs w:val="22"/>
        </w:rPr>
      </w:pPr>
      <w:r w:rsidRPr="00E61FCC">
        <w:rPr>
          <w:sz w:val="22"/>
          <w:szCs w:val="22"/>
        </w:rPr>
        <w:t>Содержание:</w:t>
      </w:r>
      <w:r w:rsidRPr="00E61FCC">
        <w:rPr>
          <w:spacing w:val="-6"/>
          <w:sz w:val="22"/>
          <w:szCs w:val="22"/>
        </w:rPr>
        <w:t xml:space="preserve"> </w:t>
      </w:r>
      <w:r w:rsidRPr="00E61FCC">
        <w:rPr>
          <w:sz w:val="22"/>
          <w:szCs w:val="22"/>
        </w:rPr>
        <w:t>Стили</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жанры</w:t>
      </w:r>
      <w:r w:rsidRPr="00E61FCC">
        <w:rPr>
          <w:spacing w:val="-6"/>
          <w:sz w:val="22"/>
          <w:szCs w:val="22"/>
        </w:rPr>
        <w:t xml:space="preserve"> </w:t>
      </w:r>
      <w:r w:rsidRPr="00E61FCC">
        <w:rPr>
          <w:sz w:val="22"/>
          <w:szCs w:val="22"/>
        </w:rPr>
        <w:t>американской</w:t>
      </w:r>
      <w:r w:rsidRPr="00E61FCC">
        <w:rPr>
          <w:spacing w:val="-10"/>
          <w:sz w:val="22"/>
          <w:szCs w:val="22"/>
        </w:rPr>
        <w:t xml:space="preserve"> </w:t>
      </w:r>
      <w:r w:rsidRPr="00E61FCC">
        <w:rPr>
          <w:sz w:val="22"/>
          <w:szCs w:val="22"/>
        </w:rPr>
        <w:t>музыки</w:t>
      </w:r>
      <w:r w:rsidRPr="00E61FCC">
        <w:rPr>
          <w:spacing w:val="-10"/>
          <w:sz w:val="22"/>
          <w:szCs w:val="22"/>
        </w:rPr>
        <w:t xml:space="preserve"> </w:t>
      </w:r>
      <w:r w:rsidRPr="00E61FCC">
        <w:rPr>
          <w:sz w:val="22"/>
          <w:szCs w:val="22"/>
        </w:rPr>
        <w:t>(кантри,</w:t>
      </w:r>
      <w:r w:rsidRPr="00E61FCC">
        <w:rPr>
          <w:spacing w:val="-8"/>
          <w:sz w:val="22"/>
          <w:szCs w:val="22"/>
        </w:rPr>
        <w:t xml:space="preserve"> </w:t>
      </w:r>
      <w:r w:rsidRPr="00E61FCC">
        <w:rPr>
          <w:sz w:val="22"/>
          <w:szCs w:val="22"/>
        </w:rPr>
        <w:t>блюз,</w:t>
      </w:r>
      <w:r w:rsidRPr="00E61FCC">
        <w:rPr>
          <w:spacing w:val="-8"/>
          <w:sz w:val="22"/>
          <w:szCs w:val="22"/>
        </w:rPr>
        <w:t xml:space="preserve"> </w:t>
      </w:r>
      <w:r w:rsidRPr="00E61FCC">
        <w:rPr>
          <w:sz w:val="22"/>
          <w:szCs w:val="22"/>
        </w:rPr>
        <w:t>спиричуэлс,</w:t>
      </w:r>
      <w:r w:rsidRPr="00E61FCC">
        <w:rPr>
          <w:spacing w:val="-8"/>
          <w:sz w:val="22"/>
          <w:szCs w:val="22"/>
        </w:rPr>
        <w:t xml:space="preserve"> </w:t>
      </w:r>
      <w:r w:rsidRPr="00E61FCC">
        <w:rPr>
          <w:sz w:val="22"/>
          <w:szCs w:val="22"/>
        </w:rPr>
        <w:t>самба,</w:t>
      </w:r>
      <w:r w:rsidRPr="00E61FCC">
        <w:rPr>
          <w:spacing w:val="-6"/>
          <w:sz w:val="22"/>
          <w:szCs w:val="22"/>
        </w:rPr>
        <w:t xml:space="preserve"> </w:t>
      </w:r>
      <w:r w:rsidRPr="00E61FCC">
        <w:rPr>
          <w:sz w:val="22"/>
          <w:szCs w:val="22"/>
        </w:rPr>
        <w:t>босса-нова).</w:t>
      </w:r>
      <w:r w:rsidRPr="00E61FCC">
        <w:rPr>
          <w:spacing w:val="-8"/>
          <w:sz w:val="22"/>
          <w:szCs w:val="22"/>
        </w:rPr>
        <w:t xml:space="preserve"> </w:t>
      </w:r>
      <w:r w:rsidRPr="00E61FCC">
        <w:rPr>
          <w:sz w:val="22"/>
          <w:szCs w:val="22"/>
        </w:rPr>
        <w:t>Смешение интонаций и ритмов различного происхождения.</w:t>
      </w:r>
    </w:p>
    <w:p w14:paraId="1D88C7DC" w14:textId="77777777" w:rsidR="00FA124F" w:rsidRPr="00E61FCC" w:rsidRDefault="003B164C">
      <w:pPr>
        <w:pStyle w:val="a3"/>
        <w:jc w:val="lef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23681605" w14:textId="77777777" w:rsidR="00FA124F" w:rsidRPr="00E61FCC" w:rsidRDefault="003B164C">
      <w:pPr>
        <w:pStyle w:val="a3"/>
        <w:spacing w:before="62" w:line="304" w:lineRule="auto"/>
        <w:jc w:val="left"/>
        <w:rPr>
          <w:sz w:val="22"/>
          <w:szCs w:val="22"/>
        </w:rPr>
      </w:pPr>
      <w:r w:rsidRPr="00E61FCC">
        <w:rPr>
          <w:sz w:val="22"/>
          <w:szCs w:val="22"/>
        </w:rPr>
        <w:t>выявление характерных</w:t>
      </w:r>
      <w:r w:rsidRPr="00E61FCC">
        <w:rPr>
          <w:spacing w:val="24"/>
          <w:sz w:val="22"/>
          <w:szCs w:val="22"/>
        </w:rPr>
        <w:t xml:space="preserve"> </w:t>
      </w:r>
      <w:r w:rsidRPr="00E61FCC">
        <w:rPr>
          <w:sz w:val="22"/>
          <w:szCs w:val="22"/>
        </w:rPr>
        <w:t>интонаций</w:t>
      </w:r>
      <w:r w:rsidRPr="00E61FCC">
        <w:rPr>
          <w:spacing w:val="24"/>
          <w:sz w:val="22"/>
          <w:szCs w:val="22"/>
        </w:rPr>
        <w:t xml:space="preserve"> </w:t>
      </w:r>
      <w:r w:rsidRPr="00E61FCC">
        <w:rPr>
          <w:sz w:val="22"/>
          <w:szCs w:val="22"/>
        </w:rPr>
        <w:t>и ритмов в звучании американского,</w:t>
      </w:r>
      <w:r w:rsidRPr="00E61FCC">
        <w:rPr>
          <w:spacing w:val="25"/>
          <w:sz w:val="22"/>
          <w:szCs w:val="22"/>
        </w:rPr>
        <w:t xml:space="preserve"> </w:t>
      </w:r>
      <w:r w:rsidRPr="00E61FCC">
        <w:rPr>
          <w:sz w:val="22"/>
          <w:szCs w:val="22"/>
        </w:rPr>
        <w:t>латиноамериканского</w:t>
      </w:r>
      <w:r w:rsidRPr="00E61FCC">
        <w:rPr>
          <w:spacing w:val="23"/>
          <w:sz w:val="22"/>
          <w:szCs w:val="22"/>
        </w:rPr>
        <w:t xml:space="preserve"> </w:t>
      </w:r>
      <w:r w:rsidRPr="00E61FCC">
        <w:rPr>
          <w:sz w:val="22"/>
          <w:szCs w:val="22"/>
        </w:rPr>
        <w:t>фольклора, прослеживание их национальных истоков;</w:t>
      </w:r>
    </w:p>
    <w:p w14:paraId="6B218226" w14:textId="77777777" w:rsidR="00FA124F" w:rsidRPr="00E61FCC" w:rsidRDefault="003B164C">
      <w:pPr>
        <w:pStyle w:val="a3"/>
        <w:spacing w:before="2"/>
        <w:jc w:val="left"/>
        <w:rPr>
          <w:sz w:val="22"/>
          <w:szCs w:val="22"/>
        </w:rPr>
      </w:pPr>
      <w:r w:rsidRPr="00E61FCC">
        <w:rPr>
          <w:sz w:val="22"/>
          <w:szCs w:val="22"/>
        </w:rPr>
        <w:t>разучивание</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исполнение</w:t>
      </w:r>
      <w:r w:rsidRPr="00E61FCC">
        <w:rPr>
          <w:spacing w:val="-10"/>
          <w:sz w:val="22"/>
          <w:szCs w:val="22"/>
        </w:rPr>
        <w:t xml:space="preserve"> </w:t>
      </w:r>
      <w:r w:rsidRPr="00E61FCC">
        <w:rPr>
          <w:sz w:val="22"/>
          <w:szCs w:val="22"/>
        </w:rPr>
        <w:t>народных</w:t>
      </w:r>
      <w:r w:rsidRPr="00E61FCC">
        <w:rPr>
          <w:spacing w:val="-9"/>
          <w:sz w:val="22"/>
          <w:szCs w:val="22"/>
        </w:rPr>
        <w:t xml:space="preserve"> </w:t>
      </w:r>
      <w:r w:rsidRPr="00E61FCC">
        <w:rPr>
          <w:sz w:val="22"/>
          <w:szCs w:val="22"/>
        </w:rPr>
        <w:t>песен,</w:t>
      </w:r>
      <w:r w:rsidRPr="00E61FCC">
        <w:rPr>
          <w:spacing w:val="-10"/>
          <w:sz w:val="22"/>
          <w:szCs w:val="22"/>
        </w:rPr>
        <w:t xml:space="preserve"> </w:t>
      </w:r>
      <w:r w:rsidRPr="00E61FCC">
        <w:rPr>
          <w:spacing w:val="-2"/>
          <w:sz w:val="22"/>
          <w:szCs w:val="22"/>
        </w:rPr>
        <w:t>танцев;</w:t>
      </w:r>
    </w:p>
    <w:p w14:paraId="7F8ADED1" w14:textId="77777777" w:rsidR="00FA124F" w:rsidRPr="00E61FCC" w:rsidRDefault="003B164C">
      <w:pPr>
        <w:pStyle w:val="a3"/>
        <w:spacing w:before="62" w:line="304" w:lineRule="auto"/>
        <w:jc w:val="left"/>
        <w:rPr>
          <w:sz w:val="22"/>
          <w:szCs w:val="22"/>
        </w:rPr>
      </w:pPr>
      <w:r w:rsidRPr="00E61FCC">
        <w:rPr>
          <w:sz w:val="22"/>
          <w:szCs w:val="22"/>
        </w:rPr>
        <w:t>индивидуальные</w:t>
      </w:r>
      <w:r w:rsidRPr="00E61FCC">
        <w:rPr>
          <w:spacing w:val="34"/>
          <w:sz w:val="22"/>
          <w:szCs w:val="22"/>
        </w:rPr>
        <w:t xml:space="preserve"> </w:t>
      </w:r>
      <w:r w:rsidRPr="00E61FCC">
        <w:rPr>
          <w:sz w:val="22"/>
          <w:szCs w:val="22"/>
        </w:rPr>
        <w:t>и</w:t>
      </w:r>
      <w:r w:rsidRPr="00E61FCC">
        <w:rPr>
          <w:spacing w:val="30"/>
          <w:sz w:val="22"/>
          <w:szCs w:val="22"/>
        </w:rPr>
        <w:t xml:space="preserve"> </w:t>
      </w:r>
      <w:r w:rsidRPr="00E61FCC">
        <w:rPr>
          <w:sz w:val="22"/>
          <w:szCs w:val="22"/>
        </w:rPr>
        <w:t>коллективные</w:t>
      </w:r>
      <w:r w:rsidRPr="00E61FCC">
        <w:rPr>
          <w:spacing w:val="31"/>
          <w:sz w:val="22"/>
          <w:szCs w:val="22"/>
        </w:rPr>
        <w:t xml:space="preserve"> </w:t>
      </w:r>
      <w:r w:rsidRPr="00E61FCC">
        <w:rPr>
          <w:sz w:val="22"/>
          <w:szCs w:val="22"/>
        </w:rPr>
        <w:t>ритмические</w:t>
      </w:r>
      <w:r w:rsidRPr="00E61FCC">
        <w:rPr>
          <w:spacing w:val="34"/>
          <w:sz w:val="22"/>
          <w:szCs w:val="22"/>
        </w:rPr>
        <w:t xml:space="preserve"> </w:t>
      </w:r>
      <w:r w:rsidRPr="00E61FCC">
        <w:rPr>
          <w:sz w:val="22"/>
          <w:szCs w:val="22"/>
        </w:rPr>
        <w:t>и</w:t>
      </w:r>
      <w:r w:rsidRPr="00E61FCC">
        <w:rPr>
          <w:spacing w:val="30"/>
          <w:sz w:val="22"/>
          <w:szCs w:val="22"/>
        </w:rPr>
        <w:t xml:space="preserve"> </w:t>
      </w:r>
      <w:r w:rsidRPr="00E61FCC">
        <w:rPr>
          <w:sz w:val="22"/>
          <w:szCs w:val="22"/>
        </w:rPr>
        <w:t>мелодические</w:t>
      </w:r>
      <w:r w:rsidRPr="00E61FCC">
        <w:rPr>
          <w:spacing w:val="31"/>
          <w:sz w:val="22"/>
          <w:szCs w:val="22"/>
        </w:rPr>
        <w:t xml:space="preserve"> </w:t>
      </w:r>
      <w:r w:rsidRPr="00E61FCC">
        <w:rPr>
          <w:sz w:val="22"/>
          <w:szCs w:val="22"/>
        </w:rPr>
        <w:t>импровизации</w:t>
      </w:r>
      <w:r w:rsidRPr="00E61FCC">
        <w:rPr>
          <w:spacing w:val="30"/>
          <w:sz w:val="22"/>
          <w:szCs w:val="22"/>
        </w:rPr>
        <w:t xml:space="preserve"> </w:t>
      </w:r>
      <w:r w:rsidRPr="00E61FCC">
        <w:rPr>
          <w:sz w:val="22"/>
          <w:szCs w:val="22"/>
        </w:rPr>
        <w:t>в</w:t>
      </w:r>
      <w:r w:rsidRPr="00E61FCC">
        <w:rPr>
          <w:spacing w:val="30"/>
          <w:sz w:val="22"/>
          <w:szCs w:val="22"/>
        </w:rPr>
        <w:t xml:space="preserve"> </w:t>
      </w:r>
      <w:r w:rsidRPr="00E61FCC">
        <w:rPr>
          <w:sz w:val="22"/>
          <w:szCs w:val="22"/>
        </w:rPr>
        <w:t>стиле</w:t>
      </w:r>
      <w:r w:rsidRPr="00E61FCC">
        <w:rPr>
          <w:spacing w:val="31"/>
          <w:sz w:val="22"/>
          <w:szCs w:val="22"/>
        </w:rPr>
        <w:t xml:space="preserve"> </w:t>
      </w:r>
      <w:r w:rsidRPr="00E61FCC">
        <w:rPr>
          <w:sz w:val="22"/>
          <w:szCs w:val="22"/>
        </w:rPr>
        <w:t>(жанре)</w:t>
      </w:r>
      <w:r w:rsidRPr="00E61FCC">
        <w:rPr>
          <w:spacing w:val="32"/>
          <w:sz w:val="22"/>
          <w:szCs w:val="22"/>
        </w:rPr>
        <w:t xml:space="preserve"> </w:t>
      </w:r>
      <w:r w:rsidRPr="00E61FCC">
        <w:rPr>
          <w:sz w:val="22"/>
          <w:szCs w:val="22"/>
        </w:rPr>
        <w:t xml:space="preserve">изучаемой </w:t>
      </w:r>
      <w:r w:rsidRPr="00E61FCC">
        <w:rPr>
          <w:spacing w:val="-2"/>
          <w:sz w:val="22"/>
          <w:szCs w:val="22"/>
        </w:rPr>
        <w:t>традиции.</w:t>
      </w:r>
    </w:p>
    <w:p w14:paraId="0D92F13D" w14:textId="77777777" w:rsidR="00FA124F" w:rsidRPr="00E61FCC" w:rsidRDefault="003B164C">
      <w:pPr>
        <w:pStyle w:val="a3"/>
        <w:spacing w:before="2" w:line="304" w:lineRule="auto"/>
        <w:ind w:right="4624"/>
        <w:jc w:val="left"/>
        <w:rPr>
          <w:sz w:val="22"/>
          <w:szCs w:val="22"/>
        </w:rPr>
      </w:pPr>
      <w:r w:rsidRPr="00E61FCC">
        <w:rPr>
          <w:sz w:val="22"/>
          <w:szCs w:val="22"/>
        </w:rPr>
        <w:t>Модуль</w:t>
      </w:r>
      <w:r w:rsidRPr="00E61FCC">
        <w:rPr>
          <w:spacing w:val="-8"/>
          <w:sz w:val="22"/>
          <w:szCs w:val="22"/>
        </w:rPr>
        <w:t xml:space="preserve"> </w:t>
      </w:r>
      <w:r w:rsidRPr="00E61FCC">
        <w:rPr>
          <w:sz w:val="22"/>
          <w:szCs w:val="22"/>
        </w:rPr>
        <w:t>N</w:t>
      </w:r>
      <w:r w:rsidRPr="00E61FCC">
        <w:rPr>
          <w:spacing w:val="-8"/>
          <w:sz w:val="22"/>
          <w:szCs w:val="22"/>
        </w:rPr>
        <w:t xml:space="preserve"> </w:t>
      </w:r>
      <w:r w:rsidRPr="00E61FCC">
        <w:rPr>
          <w:sz w:val="22"/>
          <w:szCs w:val="22"/>
        </w:rPr>
        <w:t>6</w:t>
      </w:r>
      <w:r w:rsidRPr="00E61FCC">
        <w:rPr>
          <w:spacing w:val="-7"/>
          <w:sz w:val="22"/>
          <w:szCs w:val="22"/>
        </w:rPr>
        <w:t xml:space="preserve"> </w:t>
      </w:r>
      <w:r w:rsidRPr="00E61FCC">
        <w:rPr>
          <w:sz w:val="22"/>
          <w:szCs w:val="22"/>
        </w:rPr>
        <w:t>"Европейская</w:t>
      </w:r>
      <w:r w:rsidRPr="00E61FCC">
        <w:rPr>
          <w:spacing w:val="-7"/>
          <w:sz w:val="22"/>
          <w:szCs w:val="22"/>
        </w:rPr>
        <w:t xml:space="preserve"> </w:t>
      </w:r>
      <w:r w:rsidRPr="00E61FCC">
        <w:rPr>
          <w:sz w:val="22"/>
          <w:szCs w:val="22"/>
        </w:rPr>
        <w:t>классическая</w:t>
      </w:r>
      <w:r w:rsidRPr="00E61FCC">
        <w:rPr>
          <w:spacing w:val="-9"/>
          <w:sz w:val="22"/>
          <w:szCs w:val="22"/>
        </w:rPr>
        <w:t xml:space="preserve"> </w:t>
      </w:r>
      <w:r w:rsidRPr="00E61FCC">
        <w:rPr>
          <w:sz w:val="22"/>
          <w:szCs w:val="22"/>
        </w:rPr>
        <w:t>музыка". Национальные истоки классической музыки.</w:t>
      </w:r>
    </w:p>
    <w:p w14:paraId="593D67A2" w14:textId="77777777" w:rsidR="00FA124F" w:rsidRPr="00E61FCC" w:rsidRDefault="003B164C">
      <w:pPr>
        <w:pStyle w:val="a3"/>
        <w:spacing w:before="4" w:line="304" w:lineRule="auto"/>
        <w:ind w:right="140"/>
        <w:rPr>
          <w:sz w:val="22"/>
          <w:szCs w:val="22"/>
        </w:rPr>
      </w:pPr>
      <w:r w:rsidRPr="00E61FCC">
        <w:rPr>
          <w:sz w:val="22"/>
          <w:szCs w:val="22"/>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23BD8DB7" w14:textId="77777777" w:rsidR="00FA124F" w:rsidRPr="00E61FCC" w:rsidRDefault="003B164C">
      <w:pPr>
        <w:pStyle w:val="a3"/>
        <w:spacing w:before="2"/>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39F2737B" w14:textId="77777777" w:rsidR="00FA124F" w:rsidRPr="00E61FCC" w:rsidRDefault="003B164C">
      <w:pPr>
        <w:pStyle w:val="a3"/>
        <w:spacing w:before="63" w:line="304" w:lineRule="auto"/>
        <w:ind w:right="149"/>
        <w:rPr>
          <w:sz w:val="22"/>
          <w:szCs w:val="22"/>
        </w:rPr>
      </w:pPr>
      <w:r w:rsidRPr="00E61FCC">
        <w:rPr>
          <w:sz w:val="22"/>
          <w:szCs w:val="22"/>
        </w:rPr>
        <w:t>знакомство с образцами музыки разных жанров, типичных для рассматриваемых национальных стилей, творчества изучаемых композиторов;</w:t>
      </w:r>
    </w:p>
    <w:p w14:paraId="254512E5" w14:textId="77777777" w:rsidR="00FA124F" w:rsidRPr="00E61FCC" w:rsidRDefault="003B164C">
      <w:pPr>
        <w:pStyle w:val="a3"/>
        <w:spacing w:before="1" w:line="304" w:lineRule="auto"/>
        <w:ind w:right="142"/>
        <w:rPr>
          <w:sz w:val="22"/>
          <w:szCs w:val="22"/>
        </w:rPr>
      </w:pPr>
      <w:r w:rsidRPr="00E61FCC">
        <w:rPr>
          <w:sz w:val="22"/>
          <w:szCs w:val="22"/>
        </w:rPr>
        <w:t xml:space="preserve">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w:t>
      </w:r>
      <w:r w:rsidRPr="00E61FCC">
        <w:rPr>
          <w:spacing w:val="-2"/>
          <w:sz w:val="22"/>
          <w:szCs w:val="22"/>
        </w:rPr>
        <w:t>произведений;</w:t>
      </w:r>
    </w:p>
    <w:p w14:paraId="65F2B388" w14:textId="77777777" w:rsidR="00FA124F" w:rsidRPr="00E61FCC" w:rsidRDefault="003B164C">
      <w:pPr>
        <w:pStyle w:val="a3"/>
        <w:spacing w:before="3" w:line="304" w:lineRule="auto"/>
        <w:ind w:right="141"/>
        <w:rPr>
          <w:sz w:val="22"/>
          <w:szCs w:val="22"/>
        </w:rPr>
      </w:pPr>
      <w:r w:rsidRPr="00E61FCC">
        <w:rPr>
          <w:sz w:val="22"/>
          <w:szCs w:val="22"/>
        </w:rPr>
        <w:t>разучивание, исполнение не менее одного вокального произведения, сочиненного композитором-классиком (из числа изучаемых в данном разделе);</w:t>
      </w:r>
    </w:p>
    <w:p w14:paraId="2ADE482B" w14:textId="77777777" w:rsidR="00FA124F" w:rsidRPr="00E61FCC" w:rsidRDefault="003B164C">
      <w:pPr>
        <w:pStyle w:val="a3"/>
        <w:spacing w:before="1"/>
        <w:rPr>
          <w:sz w:val="22"/>
          <w:szCs w:val="22"/>
        </w:rPr>
      </w:pPr>
      <w:r w:rsidRPr="00E61FCC">
        <w:rPr>
          <w:sz w:val="22"/>
          <w:szCs w:val="22"/>
        </w:rPr>
        <w:t>музыкальная</w:t>
      </w:r>
      <w:r w:rsidRPr="00E61FCC">
        <w:rPr>
          <w:spacing w:val="-7"/>
          <w:sz w:val="22"/>
          <w:szCs w:val="22"/>
        </w:rPr>
        <w:t xml:space="preserve"> </w:t>
      </w:r>
      <w:r w:rsidRPr="00E61FCC">
        <w:rPr>
          <w:sz w:val="22"/>
          <w:szCs w:val="22"/>
        </w:rPr>
        <w:t>викторина</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знание</w:t>
      </w:r>
      <w:r w:rsidRPr="00E61FCC">
        <w:rPr>
          <w:spacing w:val="-8"/>
          <w:sz w:val="22"/>
          <w:szCs w:val="22"/>
        </w:rPr>
        <w:t xml:space="preserve"> </w:t>
      </w:r>
      <w:r w:rsidRPr="00E61FCC">
        <w:rPr>
          <w:sz w:val="22"/>
          <w:szCs w:val="22"/>
        </w:rPr>
        <w:t>музыки,</w:t>
      </w:r>
      <w:r w:rsidRPr="00E61FCC">
        <w:rPr>
          <w:spacing w:val="-8"/>
          <w:sz w:val="22"/>
          <w:szCs w:val="22"/>
        </w:rPr>
        <w:t xml:space="preserve"> </w:t>
      </w:r>
      <w:r w:rsidRPr="00E61FCC">
        <w:rPr>
          <w:sz w:val="22"/>
          <w:szCs w:val="22"/>
        </w:rPr>
        <w:t>названий</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авторов</w:t>
      </w:r>
      <w:r w:rsidRPr="00E61FCC">
        <w:rPr>
          <w:spacing w:val="-9"/>
          <w:sz w:val="22"/>
          <w:szCs w:val="22"/>
        </w:rPr>
        <w:t xml:space="preserve"> </w:t>
      </w:r>
      <w:r w:rsidRPr="00E61FCC">
        <w:rPr>
          <w:sz w:val="22"/>
          <w:szCs w:val="22"/>
        </w:rPr>
        <w:t>изученных</w:t>
      </w:r>
      <w:r w:rsidRPr="00E61FCC">
        <w:rPr>
          <w:spacing w:val="-7"/>
          <w:sz w:val="22"/>
          <w:szCs w:val="22"/>
        </w:rPr>
        <w:t xml:space="preserve"> </w:t>
      </w:r>
      <w:r w:rsidRPr="00E61FCC">
        <w:rPr>
          <w:spacing w:val="-2"/>
          <w:sz w:val="22"/>
          <w:szCs w:val="22"/>
        </w:rPr>
        <w:t>произведений;</w:t>
      </w:r>
    </w:p>
    <w:p w14:paraId="2C835258" w14:textId="77777777" w:rsidR="00FA124F" w:rsidRPr="00E61FCC" w:rsidRDefault="003B164C">
      <w:pPr>
        <w:pStyle w:val="a3"/>
        <w:spacing w:before="65" w:line="304" w:lineRule="auto"/>
        <w:ind w:right="140"/>
        <w:rPr>
          <w:sz w:val="22"/>
          <w:szCs w:val="22"/>
        </w:rPr>
      </w:pPr>
      <w:r w:rsidRPr="00E61FCC">
        <w:rPr>
          <w:sz w:val="22"/>
          <w:szCs w:val="22"/>
        </w:rPr>
        <w:t>вариативно:</w:t>
      </w:r>
      <w:r w:rsidRPr="00E61FCC">
        <w:rPr>
          <w:spacing w:val="-2"/>
          <w:sz w:val="22"/>
          <w:szCs w:val="22"/>
        </w:rPr>
        <w:t xml:space="preserve"> </w:t>
      </w:r>
      <w:r w:rsidRPr="00E61FCC">
        <w:rPr>
          <w:sz w:val="22"/>
          <w:szCs w:val="22"/>
        </w:rPr>
        <w:t>исследовательские</w:t>
      </w:r>
      <w:r w:rsidRPr="00E61FCC">
        <w:rPr>
          <w:spacing w:val="-1"/>
          <w:sz w:val="22"/>
          <w:szCs w:val="22"/>
        </w:rPr>
        <w:t xml:space="preserve"> </w:t>
      </w:r>
      <w:r w:rsidRPr="00E61FCC">
        <w:rPr>
          <w:sz w:val="22"/>
          <w:szCs w:val="22"/>
        </w:rPr>
        <w:t>проекты</w:t>
      </w:r>
      <w:r w:rsidRPr="00E61FCC">
        <w:rPr>
          <w:spacing w:val="-1"/>
          <w:sz w:val="22"/>
          <w:szCs w:val="22"/>
        </w:rPr>
        <w:t xml:space="preserve"> </w:t>
      </w:r>
      <w:r w:rsidRPr="00E61FCC">
        <w:rPr>
          <w:sz w:val="22"/>
          <w:szCs w:val="22"/>
        </w:rPr>
        <w:t>о</w:t>
      </w:r>
      <w:r w:rsidRPr="00E61FCC">
        <w:rPr>
          <w:spacing w:val="-1"/>
          <w:sz w:val="22"/>
          <w:szCs w:val="22"/>
        </w:rPr>
        <w:t xml:space="preserve"> </w:t>
      </w:r>
      <w:r w:rsidRPr="00E61FCC">
        <w:rPr>
          <w:sz w:val="22"/>
          <w:szCs w:val="22"/>
        </w:rPr>
        <w:t>творчестве</w:t>
      </w:r>
      <w:r w:rsidRPr="00E61FCC">
        <w:rPr>
          <w:spacing w:val="-1"/>
          <w:sz w:val="22"/>
          <w:szCs w:val="22"/>
        </w:rPr>
        <w:t xml:space="preserve"> </w:t>
      </w:r>
      <w:r w:rsidRPr="00E61FCC">
        <w:rPr>
          <w:sz w:val="22"/>
          <w:szCs w:val="22"/>
        </w:rPr>
        <w:t>европейских</w:t>
      </w:r>
      <w:r w:rsidRPr="00E61FCC">
        <w:rPr>
          <w:spacing w:val="-1"/>
          <w:sz w:val="22"/>
          <w:szCs w:val="22"/>
        </w:rPr>
        <w:t xml:space="preserve"> </w:t>
      </w:r>
      <w:r w:rsidRPr="00E61FCC">
        <w:rPr>
          <w:sz w:val="22"/>
          <w:szCs w:val="22"/>
        </w:rPr>
        <w:t>композиторов-классиков,</w:t>
      </w:r>
      <w:r w:rsidRPr="00E61FCC">
        <w:rPr>
          <w:spacing w:val="-1"/>
          <w:sz w:val="22"/>
          <w:szCs w:val="22"/>
        </w:rPr>
        <w:t xml:space="preserve"> </w:t>
      </w:r>
      <w:r w:rsidRPr="00E61FCC">
        <w:rPr>
          <w:sz w:val="22"/>
          <w:szCs w:val="22"/>
        </w:rPr>
        <w:t>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44FAC0B3" w14:textId="77777777" w:rsidR="00FA124F" w:rsidRPr="00E61FCC" w:rsidRDefault="003B164C">
      <w:pPr>
        <w:pStyle w:val="a3"/>
        <w:spacing w:before="4"/>
        <w:rPr>
          <w:sz w:val="22"/>
          <w:szCs w:val="22"/>
        </w:rPr>
      </w:pPr>
      <w:r w:rsidRPr="00E61FCC">
        <w:rPr>
          <w:sz w:val="22"/>
          <w:szCs w:val="22"/>
        </w:rPr>
        <w:t>Музыкант</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публика.</w:t>
      </w:r>
    </w:p>
    <w:p w14:paraId="62BF7ED9" w14:textId="77777777" w:rsidR="00FA124F" w:rsidRPr="00E61FCC" w:rsidRDefault="003B164C">
      <w:pPr>
        <w:pStyle w:val="a3"/>
        <w:spacing w:before="63" w:line="304" w:lineRule="auto"/>
        <w:ind w:right="145"/>
        <w:rPr>
          <w:sz w:val="22"/>
          <w:szCs w:val="22"/>
        </w:rPr>
      </w:pPr>
      <w:r w:rsidRPr="00E61FCC">
        <w:rPr>
          <w:sz w:val="22"/>
          <w:szCs w:val="22"/>
        </w:rPr>
        <w:t>Содержание: кумиры публики (на примере творчества В.А. Моцарта, Н. Паганини, Ф. Листа и других композиторов).</w:t>
      </w:r>
      <w:r w:rsidRPr="00E61FCC">
        <w:rPr>
          <w:spacing w:val="-13"/>
          <w:sz w:val="22"/>
          <w:szCs w:val="22"/>
        </w:rPr>
        <w:t xml:space="preserve"> </w:t>
      </w:r>
      <w:r w:rsidRPr="00E61FCC">
        <w:rPr>
          <w:sz w:val="22"/>
          <w:szCs w:val="22"/>
        </w:rPr>
        <w:t>Виртуозность,</w:t>
      </w:r>
      <w:r w:rsidRPr="00E61FCC">
        <w:rPr>
          <w:spacing w:val="-12"/>
          <w:sz w:val="22"/>
          <w:szCs w:val="22"/>
        </w:rPr>
        <w:t xml:space="preserve"> </w:t>
      </w:r>
      <w:r w:rsidRPr="00E61FCC">
        <w:rPr>
          <w:sz w:val="22"/>
          <w:szCs w:val="22"/>
        </w:rPr>
        <w:t>талант,</w:t>
      </w:r>
      <w:r w:rsidRPr="00E61FCC">
        <w:rPr>
          <w:spacing w:val="-13"/>
          <w:sz w:val="22"/>
          <w:szCs w:val="22"/>
        </w:rPr>
        <w:t xml:space="preserve"> </w:t>
      </w:r>
      <w:r w:rsidRPr="00E61FCC">
        <w:rPr>
          <w:sz w:val="22"/>
          <w:szCs w:val="22"/>
        </w:rPr>
        <w:t>труд,</w:t>
      </w:r>
      <w:r w:rsidRPr="00E61FCC">
        <w:rPr>
          <w:spacing w:val="-12"/>
          <w:sz w:val="22"/>
          <w:szCs w:val="22"/>
        </w:rPr>
        <w:t xml:space="preserve"> </w:t>
      </w:r>
      <w:r w:rsidRPr="00E61FCC">
        <w:rPr>
          <w:sz w:val="22"/>
          <w:szCs w:val="22"/>
        </w:rPr>
        <w:t>миссия</w:t>
      </w:r>
      <w:r w:rsidRPr="00E61FCC">
        <w:rPr>
          <w:spacing w:val="-13"/>
          <w:sz w:val="22"/>
          <w:szCs w:val="22"/>
        </w:rPr>
        <w:t xml:space="preserve"> </w:t>
      </w:r>
      <w:r w:rsidRPr="00E61FCC">
        <w:rPr>
          <w:sz w:val="22"/>
          <w:szCs w:val="22"/>
        </w:rPr>
        <w:t>композитора,</w:t>
      </w:r>
      <w:r w:rsidRPr="00E61FCC">
        <w:rPr>
          <w:spacing w:val="-12"/>
          <w:sz w:val="22"/>
          <w:szCs w:val="22"/>
        </w:rPr>
        <w:t xml:space="preserve"> </w:t>
      </w:r>
      <w:r w:rsidRPr="00E61FCC">
        <w:rPr>
          <w:sz w:val="22"/>
          <w:szCs w:val="22"/>
        </w:rPr>
        <w:t>исполнителя.</w:t>
      </w:r>
      <w:r w:rsidRPr="00E61FCC">
        <w:rPr>
          <w:spacing w:val="-13"/>
          <w:sz w:val="22"/>
          <w:szCs w:val="22"/>
        </w:rPr>
        <w:t xml:space="preserve"> </w:t>
      </w:r>
      <w:r w:rsidRPr="00E61FCC">
        <w:rPr>
          <w:sz w:val="22"/>
          <w:szCs w:val="22"/>
        </w:rPr>
        <w:t>Признание</w:t>
      </w:r>
      <w:r w:rsidRPr="00E61FCC">
        <w:rPr>
          <w:spacing w:val="-12"/>
          <w:sz w:val="22"/>
          <w:szCs w:val="22"/>
        </w:rPr>
        <w:t xml:space="preserve"> </w:t>
      </w:r>
      <w:r w:rsidRPr="00E61FCC">
        <w:rPr>
          <w:sz w:val="22"/>
          <w:szCs w:val="22"/>
        </w:rPr>
        <w:t>публики.</w:t>
      </w:r>
      <w:r w:rsidRPr="00E61FCC">
        <w:rPr>
          <w:spacing w:val="-13"/>
          <w:sz w:val="22"/>
          <w:szCs w:val="22"/>
        </w:rPr>
        <w:t xml:space="preserve"> </w:t>
      </w:r>
      <w:r w:rsidRPr="00E61FCC">
        <w:rPr>
          <w:sz w:val="22"/>
          <w:szCs w:val="22"/>
        </w:rPr>
        <w:t>Культура слушателя. Традиции слушания музыки в прошлые века и сегодня.</w:t>
      </w:r>
    </w:p>
    <w:p w14:paraId="67723348" w14:textId="77777777" w:rsidR="00FA124F" w:rsidRPr="00E61FCC" w:rsidRDefault="003B164C">
      <w:pPr>
        <w:pStyle w:val="a3"/>
        <w:spacing w:before="2" w:line="304" w:lineRule="auto"/>
        <w:ind w:right="5658"/>
        <w:rPr>
          <w:sz w:val="22"/>
          <w:szCs w:val="22"/>
        </w:rPr>
      </w:pPr>
      <w:r w:rsidRPr="00E61FCC">
        <w:rPr>
          <w:sz w:val="22"/>
          <w:szCs w:val="22"/>
        </w:rPr>
        <w:t>Виды деятельности обучающихся: знакомство</w:t>
      </w:r>
      <w:r w:rsidRPr="00E61FCC">
        <w:rPr>
          <w:spacing w:val="-6"/>
          <w:sz w:val="22"/>
          <w:szCs w:val="22"/>
        </w:rPr>
        <w:t xml:space="preserve"> </w:t>
      </w:r>
      <w:r w:rsidRPr="00E61FCC">
        <w:rPr>
          <w:sz w:val="22"/>
          <w:szCs w:val="22"/>
        </w:rPr>
        <w:t>с</w:t>
      </w:r>
      <w:r w:rsidRPr="00E61FCC">
        <w:rPr>
          <w:spacing w:val="-7"/>
          <w:sz w:val="22"/>
          <w:szCs w:val="22"/>
        </w:rPr>
        <w:t xml:space="preserve"> </w:t>
      </w:r>
      <w:r w:rsidRPr="00E61FCC">
        <w:rPr>
          <w:sz w:val="22"/>
          <w:szCs w:val="22"/>
        </w:rPr>
        <w:t>образцами</w:t>
      </w:r>
      <w:r w:rsidRPr="00E61FCC">
        <w:rPr>
          <w:spacing w:val="-7"/>
          <w:sz w:val="22"/>
          <w:szCs w:val="22"/>
        </w:rPr>
        <w:t xml:space="preserve"> </w:t>
      </w:r>
      <w:r w:rsidRPr="00E61FCC">
        <w:rPr>
          <w:sz w:val="22"/>
          <w:szCs w:val="22"/>
        </w:rPr>
        <w:t>виртуозной</w:t>
      </w:r>
      <w:r w:rsidRPr="00E61FCC">
        <w:rPr>
          <w:spacing w:val="-8"/>
          <w:sz w:val="22"/>
          <w:szCs w:val="22"/>
        </w:rPr>
        <w:t xml:space="preserve"> </w:t>
      </w:r>
      <w:r w:rsidRPr="00E61FCC">
        <w:rPr>
          <w:spacing w:val="-2"/>
          <w:sz w:val="22"/>
          <w:szCs w:val="22"/>
        </w:rPr>
        <w:lastRenderedPageBreak/>
        <w:t>музыки;</w:t>
      </w:r>
    </w:p>
    <w:p w14:paraId="0B7CFC9B" w14:textId="77777777" w:rsidR="00FA124F" w:rsidRPr="00E61FCC" w:rsidRDefault="003B164C">
      <w:pPr>
        <w:pStyle w:val="a3"/>
        <w:spacing w:before="73" w:line="307" w:lineRule="auto"/>
        <w:ind w:right="142"/>
        <w:rPr>
          <w:sz w:val="22"/>
          <w:szCs w:val="22"/>
        </w:rPr>
      </w:pPr>
      <w:r w:rsidRPr="00E61FCC">
        <w:rPr>
          <w:sz w:val="22"/>
          <w:szCs w:val="22"/>
        </w:rPr>
        <w:t xml:space="preserve">размышление над фактами биографий великих музыкантов - как любимцев публики, так и непонятых </w:t>
      </w:r>
      <w:r w:rsidRPr="00E61FCC">
        <w:rPr>
          <w:spacing w:val="-2"/>
          <w:sz w:val="22"/>
          <w:szCs w:val="22"/>
        </w:rPr>
        <w:t>современниками;</w:t>
      </w:r>
    </w:p>
    <w:p w14:paraId="54F36A7F" w14:textId="77777777" w:rsidR="00FA124F" w:rsidRPr="00E61FCC" w:rsidRDefault="003B164C">
      <w:pPr>
        <w:pStyle w:val="a3"/>
        <w:spacing w:line="304" w:lineRule="auto"/>
        <w:ind w:right="149"/>
        <w:rPr>
          <w:sz w:val="22"/>
          <w:szCs w:val="22"/>
        </w:rPr>
      </w:pPr>
      <w:r w:rsidRPr="00E61FCC">
        <w:rPr>
          <w:sz w:val="22"/>
          <w:szCs w:val="22"/>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19498014" w14:textId="77777777" w:rsidR="00FA124F" w:rsidRPr="00E61FCC" w:rsidRDefault="003B164C">
      <w:pPr>
        <w:pStyle w:val="a3"/>
        <w:spacing w:before="1"/>
        <w:rPr>
          <w:sz w:val="22"/>
          <w:szCs w:val="22"/>
        </w:rPr>
      </w:pPr>
      <w:r w:rsidRPr="00E61FCC">
        <w:rPr>
          <w:sz w:val="22"/>
          <w:szCs w:val="22"/>
        </w:rPr>
        <w:t>музыкальная</w:t>
      </w:r>
      <w:r w:rsidRPr="00E61FCC">
        <w:rPr>
          <w:spacing w:val="-7"/>
          <w:sz w:val="22"/>
          <w:szCs w:val="22"/>
        </w:rPr>
        <w:t xml:space="preserve"> </w:t>
      </w:r>
      <w:r w:rsidRPr="00E61FCC">
        <w:rPr>
          <w:sz w:val="22"/>
          <w:szCs w:val="22"/>
        </w:rPr>
        <w:t>викторина</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знание</w:t>
      </w:r>
      <w:r w:rsidRPr="00E61FCC">
        <w:rPr>
          <w:spacing w:val="-8"/>
          <w:sz w:val="22"/>
          <w:szCs w:val="22"/>
        </w:rPr>
        <w:t xml:space="preserve"> </w:t>
      </w:r>
      <w:r w:rsidRPr="00E61FCC">
        <w:rPr>
          <w:sz w:val="22"/>
          <w:szCs w:val="22"/>
        </w:rPr>
        <w:t>музыки,</w:t>
      </w:r>
      <w:r w:rsidRPr="00E61FCC">
        <w:rPr>
          <w:spacing w:val="-8"/>
          <w:sz w:val="22"/>
          <w:szCs w:val="22"/>
        </w:rPr>
        <w:t xml:space="preserve"> </w:t>
      </w:r>
      <w:r w:rsidRPr="00E61FCC">
        <w:rPr>
          <w:sz w:val="22"/>
          <w:szCs w:val="22"/>
        </w:rPr>
        <w:t>названий</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авторов</w:t>
      </w:r>
      <w:r w:rsidRPr="00E61FCC">
        <w:rPr>
          <w:spacing w:val="-9"/>
          <w:sz w:val="22"/>
          <w:szCs w:val="22"/>
        </w:rPr>
        <w:t xml:space="preserve"> </w:t>
      </w:r>
      <w:r w:rsidRPr="00E61FCC">
        <w:rPr>
          <w:sz w:val="22"/>
          <w:szCs w:val="22"/>
        </w:rPr>
        <w:t>изученных</w:t>
      </w:r>
      <w:r w:rsidRPr="00E61FCC">
        <w:rPr>
          <w:spacing w:val="-7"/>
          <w:sz w:val="22"/>
          <w:szCs w:val="22"/>
        </w:rPr>
        <w:t xml:space="preserve"> </w:t>
      </w:r>
      <w:r w:rsidRPr="00E61FCC">
        <w:rPr>
          <w:spacing w:val="-2"/>
          <w:sz w:val="22"/>
          <w:szCs w:val="22"/>
        </w:rPr>
        <w:t>произведений;</w:t>
      </w:r>
    </w:p>
    <w:p w14:paraId="33C32EFF" w14:textId="77777777" w:rsidR="00FA124F" w:rsidRPr="00E61FCC" w:rsidRDefault="003B164C">
      <w:pPr>
        <w:pStyle w:val="a3"/>
        <w:spacing w:before="63" w:line="304" w:lineRule="auto"/>
        <w:ind w:right="148"/>
        <w:rPr>
          <w:sz w:val="22"/>
          <w:szCs w:val="22"/>
        </w:rPr>
      </w:pPr>
      <w:r w:rsidRPr="00E61FCC">
        <w:rPr>
          <w:sz w:val="22"/>
          <w:szCs w:val="22"/>
        </w:rPr>
        <w:t>знание и соблюдение общепринятых норм слушания музыки, правил поведения в концертном зале, театре оперы и балета;</w:t>
      </w:r>
    </w:p>
    <w:p w14:paraId="61EEBB29" w14:textId="77777777" w:rsidR="00FA124F" w:rsidRPr="00E61FCC" w:rsidRDefault="003B164C">
      <w:pPr>
        <w:pStyle w:val="a3"/>
        <w:spacing w:before="1" w:line="304" w:lineRule="auto"/>
        <w:ind w:right="140"/>
        <w:rPr>
          <w:sz w:val="22"/>
          <w:szCs w:val="22"/>
        </w:rPr>
      </w:pPr>
      <w:r w:rsidRPr="00E61FCC">
        <w:rPr>
          <w:sz w:val="22"/>
          <w:szCs w:val="22"/>
        </w:rPr>
        <w:t xml:space="preserve">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w:t>
      </w:r>
      <w:r w:rsidRPr="00E61FCC">
        <w:rPr>
          <w:spacing w:val="-2"/>
          <w:sz w:val="22"/>
          <w:szCs w:val="22"/>
        </w:rPr>
        <w:t>прослушивания.</w:t>
      </w:r>
    </w:p>
    <w:p w14:paraId="1E8EFB86" w14:textId="77777777" w:rsidR="00FA124F" w:rsidRPr="00E61FCC" w:rsidRDefault="003B164C">
      <w:pPr>
        <w:pStyle w:val="a3"/>
        <w:spacing w:before="3"/>
        <w:rPr>
          <w:sz w:val="22"/>
          <w:szCs w:val="22"/>
        </w:rPr>
      </w:pPr>
      <w:r w:rsidRPr="00E61FCC">
        <w:rPr>
          <w:sz w:val="22"/>
          <w:szCs w:val="22"/>
        </w:rPr>
        <w:t>Музыка</w:t>
      </w:r>
      <w:r w:rsidRPr="00E61FCC">
        <w:rPr>
          <w:spacing w:val="-4"/>
          <w:sz w:val="22"/>
          <w:szCs w:val="22"/>
        </w:rPr>
        <w:t xml:space="preserve"> </w:t>
      </w:r>
      <w:r w:rsidRPr="00E61FCC">
        <w:rPr>
          <w:sz w:val="22"/>
          <w:szCs w:val="22"/>
        </w:rPr>
        <w:t>-</w:t>
      </w:r>
      <w:r w:rsidRPr="00E61FCC">
        <w:rPr>
          <w:spacing w:val="-4"/>
          <w:sz w:val="22"/>
          <w:szCs w:val="22"/>
        </w:rPr>
        <w:t xml:space="preserve"> </w:t>
      </w:r>
      <w:r w:rsidRPr="00E61FCC">
        <w:rPr>
          <w:sz w:val="22"/>
          <w:szCs w:val="22"/>
        </w:rPr>
        <w:t>зеркало</w:t>
      </w:r>
      <w:r w:rsidRPr="00E61FCC">
        <w:rPr>
          <w:spacing w:val="-4"/>
          <w:sz w:val="22"/>
          <w:szCs w:val="22"/>
        </w:rPr>
        <w:t xml:space="preserve"> </w:t>
      </w:r>
      <w:r w:rsidRPr="00E61FCC">
        <w:rPr>
          <w:spacing w:val="-2"/>
          <w:sz w:val="22"/>
          <w:szCs w:val="22"/>
        </w:rPr>
        <w:t>эпохи.</w:t>
      </w:r>
    </w:p>
    <w:p w14:paraId="6E53FF2C" w14:textId="77777777" w:rsidR="00FA124F" w:rsidRPr="00E61FCC" w:rsidRDefault="003B164C">
      <w:pPr>
        <w:pStyle w:val="a3"/>
        <w:spacing w:before="63" w:line="307" w:lineRule="auto"/>
        <w:ind w:right="139"/>
        <w:rPr>
          <w:sz w:val="22"/>
          <w:szCs w:val="22"/>
        </w:rPr>
      </w:pPr>
      <w:r w:rsidRPr="00E61FCC">
        <w:rPr>
          <w:sz w:val="22"/>
          <w:szCs w:val="22"/>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r w:rsidRPr="00E61FCC">
        <w:rPr>
          <w:spacing w:val="-6"/>
          <w:sz w:val="22"/>
          <w:szCs w:val="22"/>
        </w:rPr>
        <w:t xml:space="preserve"> </w:t>
      </w:r>
      <w:r w:rsidRPr="00E61FCC">
        <w:rPr>
          <w:sz w:val="22"/>
          <w:szCs w:val="22"/>
        </w:rPr>
        <w:t>Полифонический</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гомофонно-гармонический</w:t>
      </w:r>
      <w:r w:rsidRPr="00E61FCC">
        <w:rPr>
          <w:spacing w:val="-5"/>
          <w:sz w:val="22"/>
          <w:szCs w:val="22"/>
        </w:rPr>
        <w:t xml:space="preserve"> </w:t>
      </w:r>
      <w:r w:rsidRPr="00E61FCC">
        <w:rPr>
          <w:sz w:val="22"/>
          <w:szCs w:val="22"/>
        </w:rPr>
        <w:t>склад</w:t>
      </w:r>
      <w:r w:rsidRPr="00E61FCC">
        <w:rPr>
          <w:spacing w:val="-4"/>
          <w:sz w:val="22"/>
          <w:szCs w:val="22"/>
        </w:rPr>
        <w:t xml:space="preserve"> </w:t>
      </w:r>
      <w:r w:rsidRPr="00E61FCC">
        <w:rPr>
          <w:sz w:val="22"/>
          <w:szCs w:val="22"/>
        </w:rPr>
        <w:t>на</w:t>
      </w:r>
      <w:r w:rsidRPr="00E61FCC">
        <w:rPr>
          <w:spacing w:val="-4"/>
          <w:sz w:val="22"/>
          <w:szCs w:val="22"/>
        </w:rPr>
        <w:t xml:space="preserve"> </w:t>
      </w:r>
      <w:r w:rsidRPr="00E61FCC">
        <w:rPr>
          <w:sz w:val="22"/>
          <w:szCs w:val="22"/>
        </w:rPr>
        <w:t>примере</w:t>
      </w:r>
      <w:r w:rsidRPr="00E61FCC">
        <w:rPr>
          <w:spacing w:val="-6"/>
          <w:sz w:val="22"/>
          <w:szCs w:val="22"/>
        </w:rPr>
        <w:t xml:space="preserve"> </w:t>
      </w:r>
      <w:r w:rsidRPr="00E61FCC">
        <w:rPr>
          <w:sz w:val="22"/>
          <w:szCs w:val="22"/>
        </w:rPr>
        <w:t>творчества</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Баха</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Л.</w:t>
      </w:r>
      <w:r w:rsidRPr="00E61FCC">
        <w:rPr>
          <w:spacing w:val="-6"/>
          <w:sz w:val="22"/>
          <w:szCs w:val="22"/>
        </w:rPr>
        <w:t xml:space="preserve"> </w:t>
      </w:r>
      <w:r w:rsidRPr="00E61FCC">
        <w:rPr>
          <w:sz w:val="22"/>
          <w:szCs w:val="22"/>
        </w:rPr>
        <w:t>Бетховена. Виды деятельности обучающихся:</w:t>
      </w:r>
    </w:p>
    <w:p w14:paraId="27711D5E" w14:textId="77777777" w:rsidR="00FA124F" w:rsidRPr="00E61FCC" w:rsidRDefault="003B164C">
      <w:pPr>
        <w:pStyle w:val="a3"/>
        <w:spacing w:line="227" w:lineRule="exact"/>
        <w:rPr>
          <w:sz w:val="22"/>
          <w:szCs w:val="22"/>
        </w:rPr>
      </w:pPr>
      <w:r w:rsidRPr="00E61FCC">
        <w:rPr>
          <w:sz w:val="22"/>
          <w:szCs w:val="22"/>
        </w:rPr>
        <w:t>знакомство</w:t>
      </w:r>
      <w:r w:rsidRPr="00E61FCC">
        <w:rPr>
          <w:spacing w:val="-9"/>
          <w:sz w:val="22"/>
          <w:szCs w:val="22"/>
        </w:rPr>
        <w:t xml:space="preserve"> </w:t>
      </w:r>
      <w:r w:rsidRPr="00E61FCC">
        <w:rPr>
          <w:sz w:val="22"/>
          <w:szCs w:val="22"/>
        </w:rPr>
        <w:t>с</w:t>
      </w:r>
      <w:r w:rsidRPr="00E61FCC">
        <w:rPr>
          <w:spacing w:val="-10"/>
          <w:sz w:val="22"/>
          <w:szCs w:val="22"/>
        </w:rPr>
        <w:t xml:space="preserve"> </w:t>
      </w:r>
      <w:r w:rsidRPr="00E61FCC">
        <w:rPr>
          <w:sz w:val="22"/>
          <w:szCs w:val="22"/>
        </w:rPr>
        <w:t>образцами</w:t>
      </w:r>
      <w:r w:rsidRPr="00E61FCC">
        <w:rPr>
          <w:spacing w:val="-8"/>
          <w:sz w:val="22"/>
          <w:szCs w:val="22"/>
        </w:rPr>
        <w:t xml:space="preserve"> </w:t>
      </w:r>
      <w:r w:rsidRPr="00E61FCC">
        <w:rPr>
          <w:sz w:val="22"/>
          <w:szCs w:val="22"/>
        </w:rPr>
        <w:t>полифонической</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гомофонно-гармонической</w:t>
      </w:r>
      <w:r w:rsidRPr="00E61FCC">
        <w:rPr>
          <w:spacing w:val="-11"/>
          <w:sz w:val="22"/>
          <w:szCs w:val="22"/>
        </w:rPr>
        <w:t xml:space="preserve"> </w:t>
      </w:r>
      <w:r w:rsidRPr="00E61FCC">
        <w:rPr>
          <w:spacing w:val="-2"/>
          <w:sz w:val="22"/>
          <w:szCs w:val="22"/>
        </w:rPr>
        <w:t>музыки;</w:t>
      </w:r>
    </w:p>
    <w:p w14:paraId="398065A8" w14:textId="77777777" w:rsidR="00FA124F" w:rsidRPr="00E61FCC" w:rsidRDefault="003B164C">
      <w:pPr>
        <w:pStyle w:val="a3"/>
        <w:spacing w:before="63" w:line="304" w:lineRule="auto"/>
        <w:ind w:right="141"/>
        <w:rPr>
          <w:sz w:val="22"/>
          <w:szCs w:val="22"/>
        </w:rPr>
      </w:pPr>
      <w:r w:rsidRPr="00E61FCC">
        <w:rPr>
          <w:sz w:val="22"/>
          <w:szCs w:val="22"/>
        </w:rPr>
        <w:t>разучивание, исполнение не менее одного вокального произведения, сочиненного композитором-классиком (из числа изучаемых в данном разделе);</w:t>
      </w:r>
    </w:p>
    <w:p w14:paraId="0DC8B4F4" w14:textId="77777777" w:rsidR="00FA124F" w:rsidRPr="00E61FCC" w:rsidRDefault="003B164C">
      <w:pPr>
        <w:pStyle w:val="a3"/>
        <w:spacing w:before="1"/>
        <w:rPr>
          <w:sz w:val="22"/>
          <w:szCs w:val="22"/>
        </w:rPr>
      </w:pPr>
      <w:r w:rsidRPr="00E61FCC">
        <w:rPr>
          <w:sz w:val="22"/>
          <w:szCs w:val="22"/>
        </w:rPr>
        <w:t>исполнение</w:t>
      </w:r>
      <w:r w:rsidRPr="00E61FCC">
        <w:rPr>
          <w:spacing w:val="-12"/>
          <w:sz w:val="22"/>
          <w:szCs w:val="22"/>
        </w:rPr>
        <w:t xml:space="preserve"> </w:t>
      </w:r>
      <w:r w:rsidRPr="00E61FCC">
        <w:rPr>
          <w:sz w:val="22"/>
          <w:szCs w:val="22"/>
        </w:rPr>
        <w:t>вокальных,</w:t>
      </w:r>
      <w:r w:rsidRPr="00E61FCC">
        <w:rPr>
          <w:spacing w:val="-11"/>
          <w:sz w:val="22"/>
          <w:szCs w:val="22"/>
        </w:rPr>
        <w:t xml:space="preserve"> </w:t>
      </w:r>
      <w:r w:rsidRPr="00E61FCC">
        <w:rPr>
          <w:sz w:val="22"/>
          <w:szCs w:val="22"/>
        </w:rPr>
        <w:t>ритмических,</w:t>
      </w:r>
      <w:r w:rsidRPr="00E61FCC">
        <w:rPr>
          <w:spacing w:val="-11"/>
          <w:sz w:val="22"/>
          <w:szCs w:val="22"/>
        </w:rPr>
        <w:t xml:space="preserve"> </w:t>
      </w:r>
      <w:r w:rsidRPr="00E61FCC">
        <w:rPr>
          <w:sz w:val="22"/>
          <w:szCs w:val="22"/>
        </w:rPr>
        <w:t>речевых</w:t>
      </w:r>
      <w:r w:rsidRPr="00E61FCC">
        <w:rPr>
          <w:spacing w:val="-11"/>
          <w:sz w:val="22"/>
          <w:szCs w:val="22"/>
        </w:rPr>
        <w:t xml:space="preserve"> </w:t>
      </w:r>
      <w:r w:rsidRPr="00E61FCC">
        <w:rPr>
          <w:spacing w:val="-2"/>
          <w:sz w:val="22"/>
          <w:szCs w:val="22"/>
        </w:rPr>
        <w:t>канонов;</w:t>
      </w:r>
    </w:p>
    <w:p w14:paraId="67D29CBA" w14:textId="77777777" w:rsidR="00FA124F" w:rsidRPr="00E61FCC" w:rsidRDefault="003B164C">
      <w:pPr>
        <w:pStyle w:val="a3"/>
        <w:spacing w:before="63"/>
        <w:rPr>
          <w:sz w:val="22"/>
          <w:szCs w:val="22"/>
        </w:rPr>
      </w:pPr>
      <w:r w:rsidRPr="00E61FCC">
        <w:rPr>
          <w:sz w:val="22"/>
          <w:szCs w:val="22"/>
        </w:rPr>
        <w:t>музыкальная</w:t>
      </w:r>
      <w:r w:rsidRPr="00E61FCC">
        <w:rPr>
          <w:spacing w:val="-7"/>
          <w:sz w:val="22"/>
          <w:szCs w:val="22"/>
        </w:rPr>
        <w:t xml:space="preserve"> </w:t>
      </w:r>
      <w:r w:rsidRPr="00E61FCC">
        <w:rPr>
          <w:sz w:val="22"/>
          <w:szCs w:val="22"/>
        </w:rPr>
        <w:t>викторина</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знание</w:t>
      </w:r>
      <w:r w:rsidRPr="00E61FCC">
        <w:rPr>
          <w:spacing w:val="-8"/>
          <w:sz w:val="22"/>
          <w:szCs w:val="22"/>
        </w:rPr>
        <w:t xml:space="preserve"> </w:t>
      </w:r>
      <w:r w:rsidRPr="00E61FCC">
        <w:rPr>
          <w:sz w:val="22"/>
          <w:szCs w:val="22"/>
        </w:rPr>
        <w:t>музыки,</w:t>
      </w:r>
      <w:r w:rsidRPr="00E61FCC">
        <w:rPr>
          <w:spacing w:val="-8"/>
          <w:sz w:val="22"/>
          <w:szCs w:val="22"/>
        </w:rPr>
        <w:t xml:space="preserve"> </w:t>
      </w:r>
      <w:r w:rsidRPr="00E61FCC">
        <w:rPr>
          <w:sz w:val="22"/>
          <w:szCs w:val="22"/>
        </w:rPr>
        <w:t>названий</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авторов</w:t>
      </w:r>
      <w:r w:rsidRPr="00E61FCC">
        <w:rPr>
          <w:spacing w:val="-9"/>
          <w:sz w:val="22"/>
          <w:szCs w:val="22"/>
        </w:rPr>
        <w:t xml:space="preserve"> </w:t>
      </w:r>
      <w:r w:rsidRPr="00E61FCC">
        <w:rPr>
          <w:sz w:val="22"/>
          <w:szCs w:val="22"/>
        </w:rPr>
        <w:t>изученных</w:t>
      </w:r>
      <w:r w:rsidRPr="00E61FCC">
        <w:rPr>
          <w:spacing w:val="-7"/>
          <w:sz w:val="22"/>
          <w:szCs w:val="22"/>
        </w:rPr>
        <w:t xml:space="preserve"> </w:t>
      </w:r>
      <w:r w:rsidRPr="00E61FCC">
        <w:rPr>
          <w:spacing w:val="-2"/>
          <w:sz w:val="22"/>
          <w:szCs w:val="22"/>
        </w:rPr>
        <w:t>произведений;</w:t>
      </w:r>
    </w:p>
    <w:p w14:paraId="15D36C3B" w14:textId="77777777" w:rsidR="00FA124F" w:rsidRPr="00E61FCC" w:rsidRDefault="003B164C">
      <w:pPr>
        <w:pStyle w:val="a3"/>
        <w:spacing w:before="63" w:line="304" w:lineRule="auto"/>
        <w:ind w:right="145"/>
        <w:rPr>
          <w:sz w:val="22"/>
          <w:szCs w:val="22"/>
        </w:rPr>
      </w:pPr>
      <w:r w:rsidRPr="00E61FCC">
        <w:rPr>
          <w:sz w:val="22"/>
          <w:szCs w:val="22"/>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6AEBD30C" w14:textId="77777777" w:rsidR="00FA124F" w:rsidRPr="00E61FCC" w:rsidRDefault="003B164C">
      <w:pPr>
        <w:pStyle w:val="a3"/>
        <w:spacing w:before="2"/>
        <w:rPr>
          <w:sz w:val="22"/>
          <w:szCs w:val="22"/>
        </w:rPr>
      </w:pPr>
      <w:r w:rsidRPr="00E61FCC">
        <w:rPr>
          <w:spacing w:val="-2"/>
          <w:sz w:val="22"/>
          <w:szCs w:val="22"/>
        </w:rPr>
        <w:t>Музыкальный</w:t>
      </w:r>
      <w:r w:rsidRPr="00E61FCC">
        <w:rPr>
          <w:spacing w:val="7"/>
          <w:sz w:val="22"/>
          <w:szCs w:val="22"/>
        </w:rPr>
        <w:t xml:space="preserve"> </w:t>
      </w:r>
      <w:r w:rsidRPr="00E61FCC">
        <w:rPr>
          <w:spacing w:val="-2"/>
          <w:sz w:val="22"/>
          <w:szCs w:val="22"/>
        </w:rPr>
        <w:t>образ.</w:t>
      </w:r>
    </w:p>
    <w:p w14:paraId="740C555D" w14:textId="77777777" w:rsidR="00FA124F" w:rsidRPr="00E61FCC" w:rsidRDefault="003B164C">
      <w:pPr>
        <w:pStyle w:val="a3"/>
        <w:spacing w:before="65"/>
        <w:rPr>
          <w:sz w:val="22"/>
          <w:szCs w:val="22"/>
        </w:rPr>
      </w:pPr>
      <w:r w:rsidRPr="00E61FCC">
        <w:rPr>
          <w:sz w:val="22"/>
          <w:szCs w:val="22"/>
        </w:rPr>
        <w:t>Содержание:</w:t>
      </w:r>
      <w:r w:rsidRPr="00E61FCC">
        <w:rPr>
          <w:spacing w:val="-9"/>
          <w:sz w:val="22"/>
          <w:szCs w:val="22"/>
        </w:rPr>
        <w:t xml:space="preserve"> </w:t>
      </w:r>
      <w:r w:rsidRPr="00E61FCC">
        <w:rPr>
          <w:sz w:val="22"/>
          <w:szCs w:val="22"/>
        </w:rPr>
        <w:t>героические</w:t>
      </w:r>
      <w:r w:rsidRPr="00E61FCC">
        <w:rPr>
          <w:spacing w:val="-9"/>
          <w:sz w:val="22"/>
          <w:szCs w:val="22"/>
        </w:rPr>
        <w:t xml:space="preserve"> </w:t>
      </w:r>
      <w:r w:rsidRPr="00E61FCC">
        <w:rPr>
          <w:sz w:val="22"/>
          <w:szCs w:val="22"/>
        </w:rPr>
        <w:t>образы</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музыке.</w:t>
      </w:r>
      <w:r w:rsidRPr="00E61FCC">
        <w:rPr>
          <w:spacing w:val="-9"/>
          <w:sz w:val="22"/>
          <w:szCs w:val="22"/>
        </w:rPr>
        <w:t xml:space="preserve"> </w:t>
      </w:r>
      <w:r w:rsidRPr="00E61FCC">
        <w:rPr>
          <w:sz w:val="22"/>
          <w:szCs w:val="22"/>
        </w:rPr>
        <w:t>Лирический</w:t>
      </w:r>
      <w:r w:rsidRPr="00E61FCC">
        <w:rPr>
          <w:spacing w:val="-10"/>
          <w:sz w:val="22"/>
          <w:szCs w:val="22"/>
        </w:rPr>
        <w:t xml:space="preserve"> </w:t>
      </w:r>
      <w:r w:rsidRPr="00E61FCC">
        <w:rPr>
          <w:sz w:val="22"/>
          <w:szCs w:val="22"/>
        </w:rPr>
        <w:t>герой</w:t>
      </w:r>
      <w:r w:rsidRPr="00E61FCC">
        <w:rPr>
          <w:spacing w:val="-10"/>
          <w:sz w:val="22"/>
          <w:szCs w:val="22"/>
        </w:rPr>
        <w:t xml:space="preserve"> </w:t>
      </w:r>
      <w:r w:rsidRPr="00E61FCC">
        <w:rPr>
          <w:sz w:val="22"/>
          <w:szCs w:val="22"/>
        </w:rPr>
        <w:t>музыкального</w:t>
      </w:r>
      <w:r w:rsidRPr="00E61FCC">
        <w:rPr>
          <w:spacing w:val="-7"/>
          <w:sz w:val="22"/>
          <w:szCs w:val="22"/>
        </w:rPr>
        <w:t xml:space="preserve"> </w:t>
      </w:r>
      <w:r w:rsidRPr="00E61FCC">
        <w:rPr>
          <w:sz w:val="22"/>
          <w:szCs w:val="22"/>
        </w:rPr>
        <w:t>произведения.</w:t>
      </w:r>
      <w:r w:rsidRPr="00E61FCC">
        <w:rPr>
          <w:spacing w:val="-8"/>
          <w:sz w:val="22"/>
          <w:szCs w:val="22"/>
        </w:rPr>
        <w:t xml:space="preserve"> </w:t>
      </w:r>
      <w:r w:rsidRPr="00E61FCC">
        <w:rPr>
          <w:sz w:val="22"/>
          <w:szCs w:val="22"/>
        </w:rPr>
        <w:t>Судьба</w:t>
      </w:r>
      <w:r w:rsidRPr="00E61FCC">
        <w:rPr>
          <w:spacing w:val="-8"/>
          <w:sz w:val="22"/>
          <w:szCs w:val="22"/>
        </w:rPr>
        <w:t xml:space="preserve"> </w:t>
      </w:r>
      <w:r w:rsidRPr="00E61FCC">
        <w:rPr>
          <w:spacing w:val="-2"/>
          <w:sz w:val="22"/>
          <w:szCs w:val="22"/>
        </w:rPr>
        <w:t>человека</w:t>
      </w:r>
    </w:p>
    <w:p w14:paraId="1833C11B" w14:textId="77777777" w:rsidR="00FA124F" w:rsidRPr="00E61FCC" w:rsidRDefault="003B164C">
      <w:pPr>
        <w:pStyle w:val="a3"/>
        <w:spacing w:before="63" w:line="304" w:lineRule="auto"/>
        <w:ind w:right="149"/>
        <w:rPr>
          <w:sz w:val="22"/>
          <w:szCs w:val="22"/>
        </w:rPr>
      </w:pPr>
      <w:r w:rsidRPr="00E61FCC">
        <w:rPr>
          <w:sz w:val="22"/>
          <w:szCs w:val="22"/>
        </w:rPr>
        <w:t>-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14:paraId="1483E714" w14:textId="77777777" w:rsidR="00FA124F" w:rsidRPr="00E61FCC" w:rsidRDefault="003B164C">
      <w:pPr>
        <w:pStyle w:val="a3"/>
        <w:spacing w:before="2"/>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23449B92" w14:textId="77777777" w:rsidR="00FA124F" w:rsidRPr="00E61FCC" w:rsidRDefault="003B164C">
      <w:pPr>
        <w:pStyle w:val="a3"/>
        <w:spacing w:before="63" w:line="304" w:lineRule="auto"/>
        <w:ind w:right="138"/>
        <w:rPr>
          <w:sz w:val="22"/>
          <w:szCs w:val="22"/>
        </w:rPr>
      </w:pPr>
      <w:r w:rsidRPr="00E61FCC">
        <w:rPr>
          <w:sz w:val="22"/>
          <w:szCs w:val="22"/>
        </w:rPr>
        <w:t xml:space="preserve">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w:t>
      </w:r>
      <w:r w:rsidRPr="00E61FCC">
        <w:rPr>
          <w:spacing w:val="-2"/>
          <w:sz w:val="22"/>
          <w:szCs w:val="22"/>
        </w:rPr>
        <w:t>произведения;</w:t>
      </w:r>
    </w:p>
    <w:p w14:paraId="1A10F773" w14:textId="77777777" w:rsidR="00FA124F" w:rsidRPr="00E61FCC" w:rsidRDefault="003B164C">
      <w:pPr>
        <w:pStyle w:val="a3"/>
        <w:spacing w:before="2" w:line="304" w:lineRule="auto"/>
        <w:ind w:right="149"/>
        <w:rPr>
          <w:sz w:val="22"/>
          <w:szCs w:val="22"/>
        </w:rPr>
      </w:pPr>
      <w:r w:rsidRPr="00E61FCC">
        <w:rPr>
          <w:sz w:val="22"/>
          <w:szCs w:val="22"/>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17F1AE3A" w14:textId="77777777" w:rsidR="00FA124F" w:rsidRPr="00E61FCC" w:rsidRDefault="003B164C">
      <w:pPr>
        <w:pStyle w:val="a3"/>
        <w:spacing w:before="1" w:line="304" w:lineRule="auto"/>
        <w:ind w:right="138"/>
        <w:rPr>
          <w:sz w:val="22"/>
          <w:szCs w:val="22"/>
        </w:rPr>
      </w:pPr>
      <w:r w:rsidRPr="00E61FCC">
        <w:rPr>
          <w:sz w:val="22"/>
          <w:szCs w:val="22"/>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2DB5AA6F" w14:textId="77777777" w:rsidR="00FA124F" w:rsidRPr="00E61FCC" w:rsidRDefault="003B164C">
      <w:pPr>
        <w:pStyle w:val="a3"/>
        <w:spacing w:before="2"/>
        <w:rPr>
          <w:sz w:val="22"/>
          <w:szCs w:val="22"/>
        </w:rPr>
      </w:pPr>
      <w:r w:rsidRPr="00E61FCC">
        <w:rPr>
          <w:sz w:val="22"/>
          <w:szCs w:val="22"/>
        </w:rPr>
        <w:t>музыкальная</w:t>
      </w:r>
      <w:r w:rsidRPr="00E61FCC">
        <w:rPr>
          <w:spacing w:val="-7"/>
          <w:sz w:val="22"/>
          <w:szCs w:val="22"/>
        </w:rPr>
        <w:t xml:space="preserve"> </w:t>
      </w:r>
      <w:r w:rsidRPr="00E61FCC">
        <w:rPr>
          <w:sz w:val="22"/>
          <w:szCs w:val="22"/>
        </w:rPr>
        <w:t>викторина</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знание</w:t>
      </w:r>
      <w:r w:rsidRPr="00E61FCC">
        <w:rPr>
          <w:spacing w:val="-8"/>
          <w:sz w:val="22"/>
          <w:szCs w:val="22"/>
        </w:rPr>
        <w:t xml:space="preserve"> </w:t>
      </w:r>
      <w:r w:rsidRPr="00E61FCC">
        <w:rPr>
          <w:sz w:val="22"/>
          <w:szCs w:val="22"/>
        </w:rPr>
        <w:t>музыки,</w:t>
      </w:r>
      <w:r w:rsidRPr="00E61FCC">
        <w:rPr>
          <w:spacing w:val="-8"/>
          <w:sz w:val="22"/>
          <w:szCs w:val="22"/>
        </w:rPr>
        <w:t xml:space="preserve"> </w:t>
      </w:r>
      <w:r w:rsidRPr="00E61FCC">
        <w:rPr>
          <w:sz w:val="22"/>
          <w:szCs w:val="22"/>
        </w:rPr>
        <w:t>названий</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авторов</w:t>
      </w:r>
      <w:r w:rsidRPr="00E61FCC">
        <w:rPr>
          <w:spacing w:val="-9"/>
          <w:sz w:val="22"/>
          <w:szCs w:val="22"/>
        </w:rPr>
        <w:t xml:space="preserve"> </w:t>
      </w:r>
      <w:r w:rsidRPr="00E61FCC">
        <w:rPr>
          <w:sz w:val="22"/>
          <w:szCs w:val="22"/>
        </w:rPr>
        <w:t>изученных</w:t>
      </w:r>
      <w:r w:rsidRPr="00E61FCC">
        <w:rPr>
          <w:spacing w:val="-7"/>
          <w:sz w:val="22"/>
          <w:szCs w:val="22"/>
        </w:rPr>
        <w:t xml:space="preserve"> </w:t>
      </w:r>
      <w:r w:rsidRPr="00E61FCC">
        <w:rPr>
          <w:spacing w:val="-2"/>
          <w:sz w:val="22"/>
          <w:szCs w:val="22"/>
        </w:rPr>
        <w:t>произведений;</w:t>
      </w:r>
    </w:p>
    <w:p w14:paraId="2D58231E" w14:textId="77777777" w:rsidR="00FA124F" w:rsidRPr="00E61FCC" w:rsidRDefault="003B164C">
      <w:pPr>
        <w:pStyle w:val="a3"/>
        <w:spacing w:before="65" w:line="304" w:lineRule="auto"/>
        <w:ind w:right="138"/>
        <w:rPr>
          <w:sz w:val="22"/>
          <w:szCs w:val="22"/>
        </w:rPr>
      </w:pPr>
      <w:r w:rsidRPr="00E61FCC">
        <w:rPr>
          <w:sz w:val="22"/>
          <w:szCs w:val="22"/>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2947F19E" w14:textId="77777777" w:rsidR="00FA124F" w:rsidRPr="00E61FCC" w:rsidRDefault="003B164C">
      <w:pPr>
        <w:pStyle w:val="a3"/>
        <w:spacing w:before="3"/>
        <w:rPr>
          <w:sz w:val="22"/>
          <w:szCs w:val="22"/>
        </w:rPr>
      </w:pPr>
      <w:r w:rsidRPr="00E61FCC">
        <w:rPr>
          <w:spacing w:val="-2"/>
          <w:sz w:val="22"/>
          <w:szCs w:val="22"/>
        </w:rPr>
        <w:t>Музыкальная</w:t>
      </w:r>
      <w:r w:rsidRPr="00E61FCC">
        <w:rPr>
          <w:spacing w:val="8"/>
          <w:sz w:val="22"/>
          <w:szCs w:val="22"/>
        </w:rPr>
        <w:t xml:space="preserve"> </w:t>
      </w:r>
      <w:r w:rsidRPr="00E61FCC">
        <w:rPr>
          <w:spacing w:val="-2"/>
          <w:sz w:val="22"/>
          <w:szCs w:val="22"/>
        </w:rPr>
        <w:t>драматургия.</w:t>
      </w:r>
    </w:p>
    <w:p w14:paraId="480D0B52" w14:textId="77777777" w:rsidR="00FA124F" w:rsidRPr="00E61FCC" w:rsidRDefault="003B164C">
      <w:pPr>
        <w:pStyle w:val="a3"/>
        <w:spacing w:before="63" w:line="304" w:lineRule="auto"/>
        <w:ind w:right="143"/>
        <w:rPr>
          <w:sz w:val="22"/>
          <w:szCs w:val="22"/>
        </w:rPr>
      </w:pPr>
      <w:r w:rsidRPr="00E61FCC">
        <w:rPr>
          <w:sz w:val="22"/>
          <w:szCs w:val="22"/>
        </w:rPr>
        <w:lastRenderedPageBreak/>
        <w:t>Содержание:</w:t>
      </w:r>
      <w:r w:rsidRPr="00E61FCC">
        <w:rPr>
          <w:spacing w:val="-5"/>
          <w:sz w:val="22"/>
          <w:szCs w:val="22"/>
        </w:rPr>
        <w:t xml:space="preserve"> </w:t>
      </w:r>
      <w:r w:rsidRPr="00E61FCC">
        <w:rPr>
          <w:sz w:val="22"/>
          <w:szCs w:val="22"/>
        </w:rPr>
        <w:t>развитие</w:t>
      </w:r>
      <w:r w:rsidRPr="00E61FCC">
        <w:rPr>
          <w:spacing w:val="-5"/>
          <w:sz w:val="22"/>
          <w:szCs w:val="22"/>
        </w:rPr>
        <w:t xml:space="preserve"> </w:t>
      </w:r>
      <w:r w:rsidRPr="00E61FCC">
        <w:rPr>
          <w:sz w:val="22"/>
          <w:szCs w:val="22"/>
        </w:rPr>
        <w:t>музыкальных образов.</w:t>
      </w:r>
      <w:r w:rsidRPr="00E61FCC">
        <w:rPr>
          <w:spacing w:val="-5"/>
          <w:sz w:val="22"/>
          <w:szCs w:val="22"/>
        </w:rPr>
        <w:t xml:space="preserve"> </w:t>
      </w:r>
      <w:r w:rsidRPr="00E61FCC">
        <w:rPr>
          <w:sz w:val="22"/>
          <w:szCs w:val="22"/>
        </w:rPr>
        <w:t>Музыкальная</w:t>
      </w:r>
      <w:r w:rsidRPr="00E61FCC">
        <w:rPr>
          <w:spacing w:val="-6"/>
          <w:sz w:val="22"/>
          <w:szCs w:val="22"/>
        </w:rPr>
        <w:t xml:space="preserve"> </w:t>
      </w:r>
      <w:r w:rsidRPr="00E61FCC">
        <w:rPr>
          <w:sz w:val="22"/>
          <w:szCs w:val="22"/>
        </w:rPr>
        <w:t>тема.</w:t>
      </w:r>
      <w:r w:rsidRPr="00E61FCC">
        <w:rPr>
          <w:spacing w:val="-5"/>
          <w:sz w:val="22"/>
          <w:szCs w:val="22"/>
        </w:rPr>
        <w:t xml:space="preserve"> </w:t>
      </w:r>
      <w:r w:rsidRPr="00E61FCC">
        <w:rPr>
          <w:sz w:val="22"/>
          <w:szCs w:val="22"/>
        </w:rPr>
        <w:t>Принципы</w:t>
      </w:r>
      <w:r w:rsidRPr="00E61FCC">
        <w:rPr>
          <w:spacing w:val="-5"/>
          <w:sz w:val="22"/>
          <w:szCs w:val="22"/>
        </w:rPr>
        <w:t xml:space="preserve"> </w:t>
      </w:r>
      <w:r w:rsidRPr="00E61FCC">
        <w:rPr>
          <w:sz w:val="22"/>
          <w:szCs w:val="22"/>
        </w:rPr>
        <w:t>музыкального</w:t>
      </w:r>
      <w:r w:rsidRPr="00E61FCC">
        <w:rPr>
          <w:spacing w:val="-4"/>
          <w:sz w:val="22"/>
          <w:szCs w:val="22"/>
        </w:rPr>
        <w:t xml:space="preserve"> </w:t>
      </w:r>
      <w:r w:rsidRPr="00E61FCC">
        <w:rPr>
          <w:sz w:val="22"/>
          <w:szCs w:val="22"/>
        </w:rPr>
        <w:t>развития:</w:t>
      </w:r>
      <w:r w:rsidRPr="00E61FCC">
        <w:rPr>
          <w:spacing w:val="-6"/>
          <w:sz w:val="22"/>
          <w:szCs w:val="22"/>
        </w:rPr>
        <w:t xml:space="preserve"> </w:t>
      </w:r>
      <w:r w:rsidRPr="00E61FCC">
        <w:rPr>
          <w:sz w:val="22"/>
          <w:szCs w:val="22"/>
        </w:rPr>
        <w:t>повтор, контраст, разработка. Музыкальная форма - строение музыкального произведения.</w:t>
      </w:r>
    </w:p>
    <w:p w14:paraId="37782939" w14:textId="77777777" w:rsidR="00FA124F" w:rsidRPr="00E61FCC" w:rsidRDefault="003B164C">
      <w:pPr>
        <w:pStyle w:val="a3"/>
        <w:spacing w:before="1"/>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17D240C8" w14:textId="77777777" w:rsidR="00FA124F" w:rsidRPr="00E61FCC" w:rsidRDefault="003B164C">
      <w:pPr>
        <w:pStyle w:val="a3"/>
        <w:spacing w:before="63"/>
        <w:rPr>
          <w:sz w:val="22"/>
          <w:szCs w:val="22"/>
        </w:rPr>
      </w:pPr>
      <w:r w:rsidRPr="00E61FCC">
        <w:rPr>
          <w:sz w:val="22"/>
          <w:szCs w:val="22"/>
        </w:rPr>
        <w:t>наблюдение</w:t>
      </w:r>
      <w:r w:rsidRPr="00E61FCC">
        <w:rPr>
          <w:spacing w:val="-9"/>
          <w:sz w:val="22"/>
          <w:szCs w:val="22"/>
        </w:rPr>
        <w:t xml:space="preserve"> </w:t>
      </w:r>
      <w:r w:rsidRPr="00E61FCC">
        <w:rPr>
          <w:sz w:val="22"/>
          <w:szCs w:val="22"/>
        </w:rPr>
        <w:t>за</w:t>
      </w:r>
      <w:r w:rsidRPr="00E61FCC">
        <w:rPr>
          <w:spacing w:val="-8"/>
          <w:sz w:val="22"/>
          <w:szCs w:val="22"/>
        </w:rPr>
        <w:t xml:space="preserve"> </w:t>
      </w:r>
      <w:r w:rsidRPr="00E61FCC">
        <w:rPr>
          <w:sz w:val="22"/>
          <w:szCs w:val="22"/>
        </w:rPr>
        <w:t>развитием</w:t>
      </w:r>
      <w:r w:rsidRPr="00E61FCC">
        <w:rPr>
          <w:spacing w:val="-7"/>
          <w:sz w:val="22"/>
          <w:szCs w:val="22"/>
        </w:rPr>
        <w:t xml:space="preserve"> </w:t>
      </w:r>
      <w:r w:rsidRPr="00E61FCC">
        <w:rPr>
          <w:sz w:val="22"/>
          <w:szCs w:val="22"/>
        </w:rPr>
        <w:t>музыкальных</w:t>
      </w:r>
      <w:r w:rsidRPr="00E61FCC">
        <w:rPr>
          <w:spacing w:val="-8"/>
          <w:sz w:val="22"/>
          <w:szCs w:val="22"/>
        </w:rPr>
        <w:t xml:space="preserve"> </w:t>
      </w:r>
      <w:r w:rsidRPr="00E61FCC">
        <w:rPr>
          <w:sz w:val="22"/>
          <w:szCs w:val="22"/>
        </w:rPr>
        <w:t>тем,</w:t>
      </w:r>
      <w:r w:rsidRPr="00E61FCC">
        <w:rPr>
          <w:spacing w:val="-8"/>
          <w:sz w:val="22"/>
          <w:szCs w:val="22"/>
        </w:rPr>
        <w:t xml:space="preserve"> </w:t>
      </w:r>
      <w:r w:rsidRPr="00E61FCC">
        <w:rPr>
          <w:sz w:val="22"/>
          <w:szCs w:val="22"/>
        </w:rPr>
        <w:t>образов,</w:t>
      </w:r>
      <w:r w:rsidRPr="00E61FCC">
        <w:rPr>
          <w:spacing w:val="-8"/>
          <w:sz w:val="22"/>
          <w:szCs w:val="22"/>
        </w:rPr>
        <w:t xml:space="preserve"> </w:t>
      </w:r>
      <w:r w:rsidRPr="00E61FCC">
        <w:rPr>
          <w:sz w:val="22"/>
          <w:szCs w:val="22"/>
        </w:rPr>
        <w:t>восприятие</w:t>
      </w:r>
      <w:r w:rsidRPr="00E61FCC">
        <w:rPr>
          <w:spacing w:val="-6"/>
          <w:sz w:val="22"/>
          <w:szCs w:val="22"/>
        </w:rPr>
        <w:t xml:space="preserve"> </w:t>
      </w:r>
      <w:r w:rsidRPr="00E61FCC">
        <w:rPr>
          <w:sz w:val="22"/>
          <w:szCs w:val="22"/>
        </w:rPr>
        <w:t>логики</w:t>
      </w:r>
      <w:r w:rsidRPr="00E61FCC">
        <w:rPr>
          <w:spacing w:val="-9"/>
          <w:sz w:val="22"/>
          <w:szCs w:val="22"/>
        </w:rPr>
        <w:t xml:space="preserve"> </w:t>
      </w:r>
      <w:r w:rsidRPr="00E61FCC">
        <w:rPr>
          <w:sz w:val="22"/>
          <w:szCs w:val="22"/>
        </w:rPr>
        <w:t xml:space="preserve">музыкального </w:t>
      </w:r>
      <w:r w:rsidRPr="00E61FCC">
        <w:rPr>
          <w:spacing w:val="-2"/>
          <w:sz w:val="22"/>
          <w:szCs w:val="22"/>
        </w:rPr>
        <w:t>развития;</w:t>
      </w:r>
    </w:p>
    <w:p w14:paraId="780C00A9" w14:textId="77777777" w:rsidR="00FA124F" w:rsidRPr="00E61FCC" w:rsidRDefault="003B164C">
      <w:pPr>
        <w:pStyle w:val="a3"/>
        <w:spacing w:before="63" w:line="304" w:lineRule="auto"/>
        <w:ind w:right="146"/>
        <w:rPr>
          <w:sz w:val="22"/>
          <w:szCs w:val="22"/>
        </w:rPr>
      </w:pPr>
      <w:r w:rsidRPr="00E61FCC">
        <w:rPr>
          <w:sz w:val="22"/>
          <w:szCs w:val="22"/>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3E973FE6" w14:textId="10C176BB" w:rsidR="00FA124F" w:rsidRPr="00E61FCC" w:rsidRDefault="003B164C" w:rsidP="008936E8">
      <w:pPr>
        <w:pStyle w:val="a3"/>
        <w:spacing w:before="1"/>
        <w:rPr>
          <w:sz w:val="22"/>
          <w:szCs w:val="22"/>
        </w:rPr>
      </w:pPr>
      <w:r w:rsidRPr="00E61FCC">
        <w:rPr>
          <w:sz w:val="22"/>
          <w:szCs w:val="22"/>
        </w:rPr>
        <w:t>узнавание</w:t>
      </w:r>
      <w:r w:rsidRPr="00E61FCC">
        <w:rPr>
          <w:spacing w:val="-9"/>
          <w:sz w:val="22"/>
          <w:szCs w:val="22"/>
        </w:rPr>
        <w:t xml:space="preserve"> </w:t>
      </w:r>
      <w:r w:rsidRPr="00E61FCC">
        <w:rPr>
          <w:sz w:val="22"/>
          <w:szCs w:val="22"/>
        </w:rPr>
        <w:t>на</w:t>
      </w:r>
      <w:r w:rsidRPr="00E61FCC">
        <w:rPr>
          <w:spacing w:val="-8"/>
          <w:sz w:val="22"/>
          <w:szCs w:val="22"/>
        </w:rPr>
        <w:t xml:space="preserve"> </w:t>
      </w:r>
      <w:r w:rsidRPr="00E61FCC">
        <w:rPr>
          <w:sz w:val="22"/>
          <w:szCs w:val="22"/>
        </w:rPr>
        <w:t>слух</w:t>
      </w:r>
      <w:r w:rsidRPr="00E61FCC">
        <w:rPr>
          <w:spacing w:val="-7"/>
          <w:sz w:val="22"/>
          <w:szCs w:val="22"/>
        </w:rPr>
        <w:t xml:space="preserve"> </w:t>
      </w:r>
      <w:r w:rsidRPr="00E61FCC">
        <w:rPr>
          <w:sz w:val="22"/>
          <w:szCs w:val="22"/>
        </w:rPr>
        <w:t>музыкальных</w:t>
      </w:r>
      <w:r w:rsidRPr="00E61FCC">
        <w:rPr>
          <w:spacing w:val="-7"/>
          <w:sz w:val="22"/>
          <w:szCs w:val="22"/>
        </w:rPr>
        <w:t xml:space="preserve"> </w:t>
      </w:r>
      <w:r w:rsidRPr="00E61FCC">
        <w:rPr>
          <w:sz w:val="22"/>
          <w:szCs w:val="22"/>
        </w:rPr>
        <w:t>тем,</w:t>
      </w:r>
      <w:r w:rsidRPr="00E61FCC">
        <w:rPr>
          <w:spacing w:val="-9"/>
          <w:sz w:val="22"/>
          <w:szCs w:val="22"/>
        </w:rPr>
        <w:t xml:space="preserve"> </w:t>
      </w:r>
      <w:r w:rsidRPr="00E61FCC">
        <w:rPr>
          <w:sz w:val="22"/>
          <w:szCs w:val="22"/>
        </w:rPr>
        <w:t>их</w:t>
      </w:r>
      <w:r w:rsidRPr="00E61FCC">
        <w:rPr>
          <w:spacing w:val="-7"/>
          <w:sz w:val="22"/>
          <w:szCs w:val="22"/>
        </w:rPr>
        <w:t xml:space="preserve"> </w:t>
      </w:r>
      <w:r w:rsidRPr="00E61FCC">
        <w:rPr>
          <w:sz w:val="22"/>
          <w:szCs w:val="22"/>
        </w:rPr>
        <w:t>вариантов,</w:t>
      </w:r>
      <w:r w:rsidRPr="00E61FCC">
        <w:rPr>
          <w:spacing w:val="-8"/>
          <w:sz w:val="22"/>
          <w:szCs w:val="22"/>
        </w:rPr>
        <w:t xml:space="preserve"> </w:t>
      </w:r>
      <w:r w:rsidRPr="00E61FCC">
        <w:rPr>
          <w:sz w:val="22"/>
          <w:szCs w:val="22"/>
        </w:rPr>
        <w:t>видоизмененных</w:t>
      </w:r>
      <w:r w:rsidRPr="00E61FCC">
        <w:rPr>
          <w:spacing w:val="-7"/>
          <w:sz w:val="22"/>
          <w:szCs w:val="22"/>
        </w:rPr>
        <w:t xml:space="preserve"> </w:t>
      </w:r>
      <w:r w:rsidRPr="00E61FCC">
        <w:rPr>
          <w:sz w:val="22"/>
          <w:szCs w:val="22"/>
        </w:rPr>
        <w:t>в</w:t>
      </w:r>
      <w:r w:rsidRPr="00E61FCC">
        <w:rPr>
          <w:spacing w:val="-9"/>
          <w:sz w:val="22"/>
          <w:szCs w:val="22"/>
        </w:rPr>
        <w:t xml:space="preserve"> </w:t>
      </w:r>
      <w:r w:rsidRPr="00E61FCC">
        <w:rPr>
          <w:sz w:val="22"/>
          <w:szCs w:val="22"/>
        </w:rPr>
        <w:t>процессе</w:t>
      </w:r>
      <w:r w:rsidRPr="00E61FCC">
        <w:rPr>
          <w:spacing w:val="-8"/>
          <w:sz w:val="22"/>
          <w:szCs w:val="22"/>
        </w:rPr>
        <w:t xml:space="preserve"> </w:t>
      </w:r>
      <w:r w:rsidRPr="00E61FCC">
        <w:rPr>
          <w:spacing w:val="-2"/>
          <w:sz w:val="22"/>
          <w:szCs w:val="22"/>
        </w:rPr>
        <w:t>развития;</w:t>
      </w:r>
      <w:r w:rsidRPr="00E61FCC">
        <w:rPr>
          <w:sz w:val="22"/>
          <w:szCs w:val="22"/>
        </w:rPr>
        <w:t>составление</w:t>
      </w:r>
      <w:r w:rsidRPr="00E61FCC">
        <w:rPr>
          <w:spacing w:val="-8"/>
          <w:sz w:val="22"/>
          <w:szCs w:val="22"/>
        </w:rPr>
        <w:t xml:space="preserve"> </w:t>
      </w:r>
      <w:r w:rsidRPr="00E61FCC">
        <w:rPr>
          <w:sz w:val="22"/>
          <w:szCs w:val="22"/>
        </w:rPr>
        <w:t>наглядной</w:t>
      </w:r>
      <w:r w:rsidRPr="00E61FCC">
        <w:rPr>
          <w:spacing w:val="-10"/>
          <w:sz w:val="22"/>
          <w:szCs w:val="22"/>
        </w:rPr>
        <w:t xml:space="preserve"> </w:t>
      </w:r>
      <w:r w:rsidRPr="00E61FCC">
        <w:rPr>
          <w:sz w:val="22"/>
          <w:szCs w:val="22"/>
        </w:rPr>
        <w:t>(буквенной,</w:t>
      </w:r>
      <w:r w:rsidRPr="00E61FCC">
        <w:rPr>
          <w:spacing w:val="-10"/>
          <w:sz w:val="22"/>
          <w:szCs w:val="22"/>
        </w:rPr>
        <w:t xml:space="preserve"> </w:t>
      </w:r>
      <w:r w:rsidRPr="00E61FCC">
        <w:rPr>
          <w:sz w:val="22"/>
          <w:szCs w:val="22"/>
        </w:rPr>
        <w:t>цифровой)</w:t>
      </w:r>
      <w:r w:rsidRPr="00E61FCC">
        <w:rPr>
          <w:spacing w:val="-10"/>
          <w:sz w:val="22"/>
          <w:szCs w:val="22"/>
        </w:rPr>
        <w:t xml:space="preserve"> </w:t>
      </w:r>
      <w:r w:rsidRPr="00E61FCC">
        <w:rPr>
          <w:sz w:val="22"/>
          <w:szCs w:val="22"/>
        </w:rPr>
        <w:t>схемы</w:t>
      </w:r>
      <w:r w:rsidRPr="00E61FCC">
        <w:rPr>
          <w:spacing w:val="-10"/>
          <w:sz w:val="22"/>
          <w:szCs w:val="22"/>
        </w:rPr>
        <w:t xml:space="preserve"> </w:t>
      </w:r>
      <w:r w:rsidRPr="00E61FCC">
        <w:rPr>
          <w:sz w:val="22"/>
          <w:szCs w:val="22"/>
        </w:rPr>
        <w:t>строения</w:t>
      </w:r>
      <w:r w:rsidRPr="00E61FCC">
        <w:rPr>
          <w:spacing w:val="-11"/>
          <w:sz w:val="22"/>
          <w:szCs w:val="22"/>
        </w:rPr>
        <w:t xml:space="preserve"> </w:t>
      </w:r>
      <w:r w:rsidRPr="00E61FCC">
        <w:rPr>
          <w:sz w:val="22"/>
          <w:szCs w:val="22"/>
        </w:rPr>
        <w:t>музыкального</w:t>
      </w:r>
      <w:r w:rsidRPr="00E61FCC">
        <w:rPr>
          <w:spacing w:val="-9"/>
          <w:sz w:val="22"/>
          <w:szCs w:val="22"/>
        </w:rPr>
        <w:t xml:space="preserve"> </w:t>
      </w:r>
      <w:r w:rsidRPr="00E61FCC">
        <w:rPr>
          <w:spacing w:val="-2"/>
          <w:sz w:val="22"/>
          <w:szCs w:val="22"/>
        </w:rPr>
        <w:t>произведения;</w:t>
      </w:r>
    </w:p>
    <w:p w14:paraId="4B7B276E" w14:textId="77777777" w:rsidR="00FA124F" w:rsidRPr="00E61FCC" w:rsidRDefault="003B164C">
      <w:pPr>
        <w:pStyle w:val="a3"/>
        <w:spacing w:before="65" w:line="304" w:lineRule="auto"/>
        <w:ind w:right="138"/>
        <w:rPr>
          <w:sz w:val="22"/>
          <w:szCs w:val="22"/>
        </w:rPr>
      </w:pPr>
      <w:r w:rsidRPr="00E61FCC">
        <w:rPr>
          <w:sz w:val="22"/>
          <w:szCs w:val="22"/>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4EA48EBC" w14:textId="77777777" w:rsidR="00FA124F" w:rsidRPr="00E61FCC" w:rsidRDefault="003B164C">
      <w:pPr>
        <w:pStyle w:val="a3"/>
        <w:spacing w:before="2"/>
        <w:rPr>
          <w:sz w:val="22"/>
          <w:szCs w:val="22"/>
        </w:rPr>
      </w:pPr>
      <w:r w:rsidRPr="00E61FCC">
        <w:rPr>
          <w:sz w:val="22"/>
          <w:szCs w:val="22"/>
        </w:rPr>
        <w:t>музыкальная</w:t>
      </w:r>
      <w:r w:rsidRPr="00E61FCC">
        <w:rPr>
          <w:spacing w:val="-6"/>
          <w:sz w:val="22"/>
          <w:szCs w:val="22"/>
        </w:rPr>
        <w:t xml:space="preserve"> </w:t>
      </w:r>
      <w:r w:rsidRPr="00E61FCC">
        <w:rPr>
          <w:sz w:val="22"/>
          <w:szCs w:val="22"/>
        </w:rPr>
        <w:t>викторина</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знание</w:t>
      </w:r>
      <w:r w:rsidRPr="00E61FCC">
        <w:rPr>
          <w:spacing w:val="-8"/>
          <w:sz w:val="22"/>
          <w:szCs w:val="22"/>
        </w:rPr>
        <w:t xml:space="preserve"> </w:t>
      </w:r>
      <w:r w:rsidRPr="00E61FCC">
        <w:rPr>
          <w:sz w:val="22"/>
          <w:szCs w:val="22"/>
        </w:rPr>
        <w:t>музыки,</w:t>
      </w:r>
      <w:r w:rsidRPr="00E61FCC">
        <w:rPr>
          <w:spacing w:val="-8"/>
          <w:sz w:val="22"/>
          <w:szCs w:val="22"/>
        </w:rPr>
        <w:t xml:space="preserve"> </w:t>
      </w:r>
      <w:r w:rsidRPr="00E61FCC">
        <w:rPr>
          <w:sz w:val="22"/>
          <w:szCs w:val="22"/>
        </w:rPr>
        <w:t>названий</w:t>
      </w:r>
      <w:r w:rsidRPr="00E61FCC">
        <w:rPr>
          <w:spacing w:val="-6"/>
          <w:sz w:val="22"/>
          <w:szCs w:val="22"/>
        </w:rPr>
        <w:t xml:space="preserve"> </w:t>
      </w:r>
      <w:r w:rsidRPr="00E61FCC">
        <w:rPr>
          <w:sz w:val="22"/>
          <w:szCs w:val="22"/>
        </w:rPr>
        <w:t>и</w:t>
      </w:r>
      <w:r w:rsidRPr="00E61FCC">
        <w:rPr>
          <w:spacing w:val="-9"/>
          <w:sz w:val="22"/>
          <w:szCs w:val="22"/>
        </w:rPr>
        <w:t xml:space="preserve"> </w:t>
      </w:r>
      <w:r w:rsidRPr="00E61FCC">
        <w:rPr>
          <w:sz w:val="22"/>
          <w:szCs w:val="22"/>
        </w:rPr>
        <w:t>авторов</w:t>
      </w:r>
      <w:r w:rsidRPr="00E61FCC">
        <w:rPr>
          <w:spacing w:val="-8"/>
          <w:sz w:val="22"/>
          <w:szCs w:val="22"/>
        </w:rPr>
        <w:t xml:space="preserve"> </w:t>
      </w:r>
      <w:r w:rsidRPr="00E61FCC">
        <w:rPr>
          <w:sz w:val="22"/>
          <w:szCs w:val="22"/>
        </w:rPr>
        <w:t>изученных</w:t>
      </w:r>
      <w:r w:rsidRPr="00E61FCC">
        <w:rPr>
          <w:spacing w:val="-7"/>
          <w:sz w:val="22"/>
          <w:szCs w:val="22"/>
        </w:rPr>
        <w:t xml:space="preserve"> </w:t>
      </w:r>
      <w:r w:rsidRPr="00E61FCC">
        <w:rPr>
          <w:spacing w:val="-2"/>
          <w:sz w:val="22"/>
          <w:szCs w:val="22"/>
        </w:rPr>
        <w:t>произведений;</w:t>
      </w:r>
    </w:p>
    <w:p w14:paraId="1A04B218" w14:textId="77777777" w:rsidR="00FA124F" w:rsidRPr="00E61FCC" w:rsidRDefault="003B164C">
      <w:pPr>
        <w:pStyle w:val="a3"/>
        <w:spacing w:before="63" w:line="304" w:lineRule="auto"/>
        <w:ind w:right="144"/>
        <w:rPr>
          <w:sz w:val="22"/>
          <w:szCs w:val="22"/>
        </w:rPr>
      </w:pPr>
      <w:r w:rsidRPr="00E61FCC">
        <w:rPr>
          <w:sz w:val="22"/>
          <w:szCs w:val="22"/>
        </w:rPr>
        <w:t>вариативно: посещение концерта классической музыки, в программе которого присутствуют крупные симфонические</w:t>
      </w:r>
      <w:r w:rsidRPr="00E61FCC">
        <w:rPr>
          <w:spacing w:val="-9"/>
          <w:sz w:val="22"/>
          <w:szCs w:val="22"/>
        </w:rPr>
        <w:t xml:space="preserve"> </w:t>
      </w:r>
      <w:r w:rsidRPr="00E61FCC">
        <w:rPr>
          <w:sz w:val="22"/>
          <w:szCs w:val="22"/>
        </w:rPr>
        <w:t>произведения;</w:t>
      </w:r>
      <w:r w:rsidRPr="00E61FCC">
        <w:rPr>
          <w:spacing w:val="-10"/>
          <w:sz w:val="22"/>
          <w:szCs w:val="22"/>
        </w:rPr>
        <w:t xml:space="preserve"> </w:t>
      </w:r>
      <w:r w:rsidRPr="00E61FCC">
        <w:rPr>
          <w:sz w:val="22"/>
          <w:szCs w:val="22"/>
        </w:rPr>
        <w:t>создание</w:t>
      </w:r>
      <w:r w:rsidRPr="00E61FCC">
        <w:rPr>
          <w:spacing w:val="-9"/>
          <w:sz w:val="22"/>
          <w:szCs w:val="22"/>
        </w:rPr>
        <w:t xml:space="preserve"> </w:t>
      </w:r>
      <w:r w:rsidRPr="00E61FCC">
        <w:rPr>
          <w:sz w:val="22"/>
          <w:szCs w:val="22"/>
        </w:rPr>
        <w:t>сюжета</w:t>
      </w:r>
      <w:r w:rsidRPr="00E61FCC">
        <w:rPr>
          <w:spacing w:val="-9"/>
          <w:sz w:val="22"/>
          <w:szCs w:val="22"/>
        </w:rPr>
        <w:t xml:space="preserve"> </w:t>
      </w:r>
      <w:r w:rsidRPr="00E61FCC">
        <w:rPr>
          <w:sz w:val="22"/>
          <w:szCs w:val="22"/>
        </w:rPr>
        <w:t>любительского</w:t>
      </w:r>
      <w:r w:rsidRPr="00E61FCC">
        <w:rPr>
          <w:spacing w:val="-9"/>
          <w:sz w:val="22"/>
          <w:szCs w:val="22"/>
        </w:rPr>
        <w:t xml:space="preserve"> </w:t>
      </w:r>
      <w:r w:rsidRPr="00E61FCC">
        <w:rPr>
          <w:sz w:val="22"/>
          <w:szCs w:val="22"/>
        </w:rPr>
        <w:t>фильма</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том</w:t>
      </w:r>
      <w:r w:rsidRPr="00E61FCC">
        <w:rPr>
          <w:spacing w:val="-9"/>
          <w:sz w:val="22"/>
          <w:szCs w:val="22"/>
        </w:rPr>
        <w:t xml:space="preserve"> </w:t>
      </w:r>
      <w:r w:rsidRPr="00E61FCC">
        <w:rPr>
          <w:sz w:val="22"/>
          <w:szCs w:val="22"/>
        </w:rPr>
        <w:t>числе</w:t>
      </w:r>
      <w:r w:rsidRPr="00E61FCC">
        <w:rPr>
          <w:spacing w:val="-7"/>
          <w:sz w:val="22"/>
          <w:szCs w:val="22"/>
        </w:rPr>
        <w:t xml:space="preserve"> </w:t>
      </w:r>
      <w:r w:rsidRPr="00E61FCC">
        <w:rPr>
          <w:sz w:val="22"/>
          <w:szCs w:val="22"/>
        </w:rPr>
        <w:t>в</w:t>
      </w:r>
      <w:r w:rsidRPr="00E61FCC">
        <w:rPr>
          <w:spacing w:val="-10"/>
          <w:sz w:val="22"/>
          <w:szCs w:val="22"/>
        </w:rPr>
        <w:t xml:space="preserve"> </w:t>
      </w:r>
      <w:r w:rsidRPr="00E61FCC">
        <w:rPr>
          <w:sz w:val="22"/>
          <w:szCs w:val="22"/>
        </w:rPr>
        <w:t>жанре</w:t>
      </w:r>
      <w:r w:rsidRPr="00E61FCC">
        <w:rPr>
          <w:spacing w:val="-9"/>
          <w:sz w:val="22"/>
          <w:szCs w:val="22"/>
        </w:rPr>
        <w:t xml:space="preserve"> </w:t>
      </w:r>
      <w:r w:rsidRPr="00E61FCC">
        <w:rPr>
          <w:sz w:val="22"/>
          <w:szCs w:val="22"/>
        </w:rPr>
        <w:t>теневого</w:t>
      </w:r>
      <w:r w:rsidRPr="00E61FCC">
        <w:rPr>
          <w:spacing w:val="-9"/>
          <w:sz w:val="22"/>
          <w:szCs w:val="22"/>
        </w:rPr>
        <w:t xml:space="preserve"> </w:t>
      </w:r>
      <w:r w:rsidRPr="00E61FCC">
        <w:rPr>
          <w:sz w:val="22"/>
          <w:szCs w:val="22"/>
        </w:rPr>
        <w:t xml:space="preserve">театра, мультфильма), основанного на развитии образов, музыкальной драматургии одного из произведений </w:t>
      </w:r>
      <w:r w:rsidRPr="00E61FCC">
        <w:rPr>
          <w:spacing w:val="-2"/>
          <w:sz w:val="22"/>
          <w:szCs w:val="22"/>
        </w:rPr>
        <w:t>композиторов-классиков.</w:t>
      </w:r>
    </w:p>
    <w:p w14:paraId="4130F67F" w14:textId="77777777" w:rsidR="00FA124F" w:rsidRPr="00E61FCC" w:rsidRDefault="003B164C">
      <w:pPr>
        <w:pStyle w:val="a3"/>
        <w:spacing w:before="3"/>
        <w:rPr>
          <w:sz w:val="22"/>
          <w:szCs w:val="22"/>
        </w:rPr>
      </w:pPr>
      <w:r w:rsidRPr="00E61FCC">
        <w:rPr>
          <w:spacing w:val="-2"/>
          <w:sz w:val="22"/>
          <w:szCs w:val="22"/>
        </w:rPr>
        <w:t>Музыкальный</w:t>
      </w:r>
      <w:r w:rsidRPr="00E61FCC">
        <w:rPr>
          <w:spacing w:val="7"/>
          <w:sz w:val="22"/>
          <w:szCs w:val="22"/>
        </w:rPr>
        <w:t xml:space="preserve"> </w:t>
      </w:r>
      <w:r w:rsidRPr="00E61FCC">
        <w:rPr>
          <w:spacing w:val="-2"/>
          <w:sz w:val="22"/>
          <w:szCs w:val="22"/>
        </w:rPr>
        <w:t>стиль.</w:t>
      </w:r>
    </w:p>
    <w:p w14:paraId="0E6D2D52" w14:textId="77777777" w:rsidR="00FA124F" w:rsidRPr="00E61FCC" w:rsidRDefault="003B164C">
      <w:pPr>
        <w:pStyle w:val="a3"/>
        <w:spacing w:before="63" w:line="304" w:lineRule="auto"/>
        <w:ind w:right="148"/>
        <w:rPr>
          <w:sz w:val="22"/>
          <w:szCs w:val="22"/>
        </w:rPr>
      </w:pPr>
      <w:r w:rsidRPr="00E61FCC">
        <w:rPr>
          <w:sz w:val="22"/>
          <w:szCs w:val="22"/>
        </w:rPr>
        <w:t>Содержание: стиль как единство эстетических идеалов, круга образов, драматургических приемов, музыкального</w:t>
      </w:r>
      <w:r w:rsidRPr="00E61FCC">
        <w:rPr>
          <w:spacing w:val="-3"/>
          <w:sz w:val="22"/>
          <w:szCs w:val="22"/>
        </w:rPr>
        <w:t xml:space="preserve"> </w:t>
      </w:r>
      <w:r w:rsidRPr="00E61FCC">
        <w:rPr>
          <w:sz w:val="22"/>
          <w:szCs w:val="22"/>
        </w:rPr>
        <w:t>языка.</w:t>
      </w:r>
      <w:r w:rsidRPr="00E61FCC">
        <w:rPr>
          <w:spacing w:val="-4"/>
          <w:sz w:val="22"/>
          <w:szCs w:val="22"/>
        </w:rPr>
        <w:t xml:space="preserve"> </w:t>
      </w:r>
      <w:r w:rsidRPr="00E61FCC">
        <w:rPr>
          <w:sz w:val="22"/>
          <w:szCs w:val="22"/>
        </w:rPr>
        <w:t>(на</w:t>
      </w:r>
      <w:r w:rsidRPr="00E61FCC">
        <w:rPr>
          <w:spacing w:val="-1"/>
          <w:sz w:val="22"/>
          <w:szCs w:val="22"/>
        </w:rPr>
        <w:t xml:space="preserve"> </w:t>
      </w:r>
      <w:r w:rsidRPr="00E61FCC">
        <w:rPr>
          <w:sz w:val="22"/>
          <w:szCs w:val="22"/>
        </w:rPr>
        <w:t>примере</w:t>
      </w:r>
      <w:r w:rsidRPr="00E61FCC">
        <w:rPr>
          <w:spacing w:val="-4"/>
          <w:sz w:val="22"/>
          <w:szCs w:val="22"/>
        </w:rPr>
        <w:t xml:space="preserve"> </w:t>
      </w:r>
      <w:r w:rsidRPr="00E61FCC">
        <w:rPr>
          <w:sz w:val="22"/>
          <w:szCs w:val="22"/>
        </w:rPr>
        <w:t>творчества</w:t>
      </w:r>
      <w:r w:rsidRPr="00E61FCC">
        <w:rPr>
          <w:spacing w:val="-5"/>
          <w:sz w:val="22"/>
          <w:szCs w:val="22"/>
        </w:rPr>
        <w:t xml:space="preserve"> </w:t>
      </w:r>
      <w:r w:rsidRPr="00E61FCC">
        <w:rPr>
          <w:sz w:val="22"/>
          <w:szCs w:val="22"/>
        </w:rPr>
        <w:t>В.</w:t>
      </w:r>
      <w:r w:rsidRPr="00E61FCC">
        <w:rPr>
          <w:spacing w:val="-4"/>
          <w:sz w:val="22"/>
          <w:szCs w:val="22"/>
        </w:rPr>
        <w:t xml:space="preserve"> </w:t>
      </w:r>
      <w:r w:rsidRPr="00E61FCC">
        <w:rPr>
          <w:sz w:val="22"/>
          <w:szCs w:val="22"/>
        </w:rPr>
        <w:t>Моцарта,</w:t>
      </w:r>
      <w:r w:rsidRPr="00E61FCC">
        <w:rPr>
          <w:spacing w:val="-4"/>
          <w:sz w:val="22"/>
          <w:szCs w:val="22"/>
        </w:rPr>
        <w:t xml:space="preserve"> </w:t>
      </w:r>
      <w:r w:rsidRPr="00E61FCC">
        <w:rPr>
          <w:sz w:val="22"/>
          <w:szCs w:val="22"/>
        </w:rPr>
        <w:t>К.</w:t>
      </w:r>
      <w:r w:rsidRPr="00E61FCC">
        <w:rPr>
          <w:spacing w:val="-4"/>
          <w:sz w:val="22"/>
          <w:szCs w:val="22"/>
        </w:rPr>
        <w:t xml:space="preserve"> </w:t>
      </w:r>
      <w:r w:rsidRPr="00E61FCC">
        <w:rPr>
          <w:sz w:val="22"/>
          <w:szCs w:val="22"/>
        </w:rPr>
        <w:t>Дебюсси,</w:t>
      </w:r>
      <w:r w:rsidRPr="00E61FCC">
        <w:rPr>
          <w:spacing w:val="-4"/>
          <w:sz w:val="22"/>
          <w:szCs w:val="22"/>
        </w:rPr>
        <w:t xml:space="preserve"> </w:t>
      </w:r>
      <w:r w:rsidRPr="00E61FCC">
        <w:rPr>
          <w:sz w:val="22"/>
          <w:szCs w:val="22"/>
        </w:rPr>
        <w:t>А.</w:t>
      </w:r>
      <w:r w:rsidRPr="00E61FCC">
        <w:rPr>
          <w:spacing w:val="-4"/>
          <w:sz w:val="22"/>
          <w:szCs w:val="22"/>
        </w:rPr>
        <w:t xml:space="preserve"> </w:t>
      </w:r>
      <w:r w:rsidRPr="00E61FCC">
        <w:rPr>
          <w:sz w:val="22"/>
          <w:szCs w:val="22"/>
        </w:rPr>
        <w:t>Шенберга</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других</w:t>
      </w:r>
      <w:r w:rsidRPr="00E61FCC">
        <w:rPr>
          <w:spacing w:val="-3"/>
          <w:sz w:val="22"/>
          <w:szCs w:val="22"/>
        </w:rPr>
        <w:t xml:space="preserve"> </w:t>
      </w:r>
      <w:r w:rsidRPr="00E61FCC">
        <w:rPr>
          <w:sz w:val="22"/>
          <w:szCs w:val="22"/>
        </w:rPr>
        <w:t>композиторов). Виды деятельности обучающихся:</w:t>
      </w:r>
    </w:p>
    <w:p w14:paraId="0D706BB3" w14:textId="77777777" w:rsidR="00FA124F" w:rsidRPr="00E61FCC" w:rsidRDefault="003B164C">
      <w:pPr>
        <w:pStyle w:val="a3"/>
        <w:spacing w:before="2" w:line="307" w:lineRule="auto"/>
        <w:ind w:right="151"/>
        <w:rPr>
          <w:sz w:val="22"/>
          <w:szCs w:val="22"/>
        </w:rPr>
      </w:pPr>
      <w:r w:rsidRPr="00E61FCC">
        <w:rPr>
          <w:sz w:val="22"/>
          <w:szCs w:val="22"/>
        </w:rPr>
        <w:t>обобщение и систематизация знаний о различных проявлениях музыкального стиля (стиль композитора, национальный стиль, стиль эпохи);</w:t>
      </w:r>
    </w:p>
    <w:p w14:paraId="2CE05B64" w14:textId="77777777" w:rsidR="00FA124F" w:rsidRPr="00E61FCC" w:rsidRDefault="003B164C">
      <w:pPr>
        <w:pStyle w:val="a3"/>
        <w:spacing w:line="304" w:lineRule="auto"/>
        <w:ind w:right="144"/>
        <w:rPr>
          <w:sz w:val="22"/>
          <w:szCs w:val="22"/>
        </w:rPr>
      </w:pPr>
      <w:r w:rsidRPr="00E61FCC">
        <w:rPr>
          <w:sz w:val="22"/>
          <w:szCs w:val="22"/>
        </w:rPr>
        <w:t>исполнение 2 - 3 вокальных произведений - образцов барокко, классицизма, романтизма, импрессионизма (подлинных или стилизованных);</w:t>
      </w:r>
    </w:p>
    <w:p w14:paraId="361EC8FF" w14:textId="77777777" w:rsidR="00FA124F" w:rsidRPr="00E61FCC" w:rsidRDefault="003B164C">
      <w:pPr>
        <w:pStyle w:val="a3"/>
        <w:spacing w:before="1" w:line="304" w:lineRule="auto"/>
        <w:ind w:right="1591"/>
        <w:jc w:val="left"/>
        <w:rPr>
          <w:sz w:val="22"/>
          <w:szCs w:val="22"/>
        </w:rPr>
      </w:pPr>
      <w:r w:rsidRPr="00E61FCC">
        <w:rPr>
          <w:sz w:val="22"/>
          <w:szCs w:val="22"/>
        </w:rPr>
        <w:t>музыкальная</w:t>
      </w:r>
      <w:r w:rsidRPr="00E61FCC">
        <w:rPr>
          <w:spacing w:val="-3"/>
          <w:sz w:val="22"/>
          <w:szCs w:val="22"/>
        </w:rPr>
        <w:t xml:space="preserve"> </w:t>
      </w:r>
      <w:r w:rsidRPr="00E61FCC">
        <w:rPr>
          <w:sz w:val="22"/>
          <w:szCs w:val="22"/>
        </w:rPr>
        <w:t>викторина</w:t>
      </w:r>
      <w:r w:rsidRPr="00E61FCC">
        <w:rPr>
          <w:spacing w:val="-5"/>
          <w:sz w:val="22"/>
          <w:szCs w:val="22"/>
        </w:rPr>
        <w:t xml:space="preserve"> </w:t>
      </w:r>
      <w:r w:rsidRPr="00E61FCC">
        <w:rPr>
          <w:sz w:val="22"/>
          <w:szCs w:val="22"/>
        </w:rPr>
        <w:t>на</w:t>
      </w:r>
      <w:r w:rsidRPr="00E61FCC">
        <w:rPr>
          <w:spacing w:val="-5"/>
          <w:sz w:val="22"/>
          <w:szCs w:val="22"/>
        </w:rPr>
        <w:t xml:space="preserve"> </w:t>
      </w:r>
      <w:r w:rsidRPr="00E61FCC">
        <w:rPr>
          <w:sz w:val="22"/>
          <w:szCs w:val="22"/>
        </w:rPr>
        <w:t>знание</w:t>
      </w:r>
      <w:r w:rsidRPr="00E61FCC">
        <w:rPr>
          <w:spacing w:val="-5"/>
          <w:sz w:val="22"/>
          <w:szCs w:val="22"/>
        </w:rPr>
        <w:t xml:space="preserve"> </w:t>
      </w:r>
      <w:r w:rsidRPr="00E61FCC">
        <w:rPr>
          <w:sz w:val="22"/>
          <w:szCs w:val="22"/>
        </w:rPr>
        <w:t>музыки,</w:t>
      </w:r>
      <w:r w:rsidRPr="00E61FCC">
        <w:rPr>
          <w:spacing w:val="-5"/>
          <w:sz w:val="22"/>
          <w:szCs w:val="22"/>
        </w:rPr>
        <w:t xml:space="preserve"> </w:t>
      </w:r>
      <w:r w:rsidRPr="00E61FCC">
        <w:rPr>
          <w:sz w:val="22"/>
          <w:szCs w:val="22"/>
        </w:rPr>
        <w:t>названий</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авторов</w:t>
      </w:r>
      <w:r w:rsidRPr="00E61FCC">
        <w:rPr>
          <w:spacing w:val="-6"/>
          <w:sz w:val="22"/>
          <w:szCs w:val="22"/>
        </w:rPr>
        <w:t xml:space="preserve"> </w:t>
      </w:r>
      <w:r w:rsidRPr="00E61FCC">
        <w:rPr>
          <w:sz w:val="22"/>
          <w:szCs w:val="22"/>
        </w:rPr>
        <w:t>изученных</w:t>
      </w:r>
      <w:r w:rsidRPr="00E61FCC">
        <w:rPr>
          <w:spacing w:val="-4"/>
          <w:sz w:val="22"/>
          <w:szCs w:val="22"/>
        </w:rPr>
        <w:t xml:space="preserve"> </w:t>
      </w:r>
      <w:r w:rsidRPr="00E61FCC">
        <w:rPr>
          <w:sz w:val="22"/>
          <w:szCs w:val="22"/>
        </w:rPr>
        <w:t>произведений; определение на слух в звучании незнакомого произведения:</w:t>
      </w:r>
    </w:p>
    <w:p w14:paraId="5611A4EB" w14:textId="77777777" w:rsidR="00FA124F" w:rsidRPr="00E61FCC" w:rsidRDefault="003B164C">
      <w:pPr>
        <w:pStyle w:val="a3"/>
        <w:spacing w:before="2"/>
        <w:jc w:val="left"/>
        <w:rPr>
          <w:sz w:val="22"/>
          <w:szCs w:val="22"/>
        </w:rPr>
      </w:pPr>
      <w:r w:rsidRPr="00E61FCC">
        <w:rPr>
          <w:sz w:val="22"/>
          <w:szCs w:val="22"/>
        </w:rPr>
        <w:t>принадлежности</w:t>
      </w:r>
      <w:r w:rsidRPr="00E61FCC">
        <w:rPr>
          <w:spacing w:val="-8"/>
          <w:sz w:val="22"/>
          <w:szCs w:val="22"/>
        </w:rPr>
        <w:t xml:space="preserve"> </w:t>
      </w:r>
      <w:r w:rsidRPr="00E61FCC">
        <w:rPr>
          <w:sz w:val="22"/>
          <w:szCs w:val="22"/>
        </w:rPr>
        <w:t>к</w:t>
      </w:r>
      <w:r w:rsidRPr="00E61FCC">
        <w:rPr>
          <w:spacing w:val="-9"/>
          <w:sz w:val="22"/>
          <w:szCs w:val="22"/>
        </w:rPr>
        <w:t xml:space="preserve"> </w:t>
      </w:r>
      <w:r w:rsidRPr="00E61FCC">
        <w:rPr>
          <w:sz w:val="22"/>
          <w:szCs w:val="22"/>
        </w:rPr>
        <w:t>одному</w:t>
      </w:r>
      <w:r w:rsidRPr="00E61FCC">
        <w:rPr>
          <w:spacing w:val="-7"/>
          <w:sz w:val="22"/>
          <w:szCs w:val="22"/>
        </w:rPr>
        <w:t xml:space="preserve"> </w:t>
      </w:r>
      <w:r w:rsidRPr="00E61FCC">
        <w:rPr>
          <w:sz w:val="22"/>
          <w:szCs w:val="22"/>
        </w:rPr>
        <w:t>из</w:t>
      </w:r>
      <w:r w:rsidRPr="00E61FCC">
        <w:rPr>
          <w:spacing w:val="-8"/>
          <w:sz w:val="22"/>
          <w:szCs w:val="22"/>
        </w:rPr>
        <w:t xml:space="preserve"> </w:t>
      </w:r>
      <w:r w:rsidRPr="00E61FCC">
        <w:rPr>
          <w:sz w:val="22"/>
          <w:szCs w:val="22"/>
        </w:rPr>
        <w:t>изученных</w:t>
      </w:r>
      <w:r w:rsidRPr="00E61FCC">
        <w:rPr>
          <w:spacing w:val="-7"/>
          <w:sz w:val="22"/>
          <w:szCs w:val="22"/>
        </w:rPr>
        <w:t xml:space="preserve"> </w:t>
      </w:r>
      <w:r w:rsidRPr="00E61FCC">
        <w:rPr>
          <w:spacing w:val="-2"/>
          <w:sz w:val="22"/>
          <w:szCs w:val="22"/>
        </w:rPr>
        <w:t>стилей;</w:t>
      </w:r>
    </w:p>
    <w:p w14:paraId="7DF0B3BE" w14:textId="77777777" w:rsidR="00FA124F" w:rsidRPr="00E61FCC" w:rsidRDefault="003B164C">
      <w:pPr>
        <w:pStyle w:val="a3"/>
        <w:spacing w:before="62" w:line="304" w:lineRule="auto"/>
        <w:ind w:right="1077"/>
        <w:jc w:val="left"/>
        <w:rPr>
          <w:sz w:val="22"/>
          <w:szCs w:val="22"/>
        </w:rPr>
      </w:pPr>
      <w:r w:rsidRPr="00E61FCC">
        <w:rPr>
          <w:sz w:val="22"/>
          <w:szCs w:val="22"/>
        </w:rPr>
        <w:t>исполнительского</w:t>
      </w:r>
      <w:r w:rsidRPr="00E61FCC">
        <w:rPr>
          <w:spacing w:val="-5"/>
          <w:sz w:val="22"/>
          <w:szCs w:val="22"/>
        </w:rPr>
        <w:t xml:space="preserve"> </w:t>
      </w:r>
      <w:r w:rsidRPr="00E61FCC">
        <w:rPr>
          <w:sz w:val="22"/>
          <w:szCs w:val="22"/>
        </w:rPr>
        <w:t>состава</w:t>
      </w:r>
      <w:r w:rsidRPr="00E61FCC">
        <w:rPr>
          <w:spacing w:val="-7"/>
          <w:sz w:val="22"/>
          <w:szCs w:val="22"/>
        </w:rPr>
        <w:t xml:space="preserve"> </w:t>
      </w:r>
      <w:r w:rsidRPr="00E61FCC">
        <w:rPr>
          <w:sz w:val="22"/>
          <w:szCs w:val="22"/>
        </w:rPr>
        <w:t>(количество</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состав</w:t>
      </w:r>
      <w:r w:rsidRPr="00E61FCC">
        <w:rPr>
          <w:spacing w:val="-7"/>
          <w:sz w:val="22"/>
          <w:szCs w:val="22"/>
        </w:rPr>
        <w:t xml:space="preserve"> </w:t>
      </w:r>
      <w:r w:rsidRPr="00E61FCC">
        <w:rPr>
          <w:sz w:val="22"/>
          <w:szCs w:val="22"/>
        </w:rPr>
        <w:t>исполнителей,</w:t>
      </w:r>
      <w:r w:rsidRPr="00E61FCC">
        <w:rPr>
          <w:spacing w:val="-6"/>
          <w:sz w:val="22"/>
          <w:szCs w:val="22"/>
        </w:rPr>
        <w:t xml:space="preserve"> </w:t>
      </w:r>
      <w:r w:rsidRPr="00E61FCC">
        <w:rPr>
          <w:sz w:val="22"/>
          <w:szCs w:val="22"/>
        </w:rPr>
        <w:t>музыкальных</w:t>
      </w:r>
      <w:r w:rsidRPr="00E61FCC">
        <w:rPr>
          <w:spacing w:val="-5"/>
          <w:sz w:val="22"/>
          <w:szCs w:val="22"/>
        </w:rPr>
        <w:t xml:space="preserve"> </w:t>
      </w:r>
      <w:r w:rsidRPr="00E61FCC">
        <w:rPr>
          <w:sz w:val="22"/>
          <w:szCs w:val="22"/>
        </w:rPr>
        <w:t>инструментов); жанра, круга образов;</w:t>
      </w:r>
    </w:p>
    <w:p w14:paraId="162C8134" w14:textId="77777777" w:rsidR="00FA124F" w:rsidRPr="00E61FCC" w:rsidRDefault="003B164C">
      <w:pPr>
        <w:pStyle w:val="a3"/>
        <w:spacing w:before="2" w:line="304" w:lineRule="auto"/>
        <w:jc w:val="left"/>
        <w:rPr>
          <w:sz w:val="22"/>
          <w:szCs w:val="22"/>
        </w:rPr>
      </w:pPr>
      <w:r w:rsidRPr="00E61FCC">
        <w:rPr>
          <w:sz w:val="22"/>
          <w:szCs w:val="22"/>
        </w:rPr>
        <w:t>способа</w:t>
      </w:r>
      <w:r w:rsidRPr="00E61FCC">
        <w:rPr>
          <w:spacing w:val="40"/>
          <w:sz w:val="22"/>
          <w:szCs w:val="22"/>
        </w:rPr>
        <w:t xml:space="preserve"> </w:t>
      </w:r>
      <w:r w:rsidRPr="00E61FCC">
        <w:rPr>
          <w:sz w:val="22"/>
          <w:szCs w:val="22"/>
        </w:rPr>
        <w:t>музыкального</w:t>
      </w:r>
      <w:r w:rsidRPr="00E61FCC">
        <w:rPr>
          <w:spacing w:val="40"/>
          <w:sz w:val="22"/>
          <w:szCs w:val="22"/>
        </w:rPr>
        <w:t xml:space="preserve"> </w:t>
      </w:r>
      <w:r w:rsidRPr="00E61FCC">
        <w:rPr>
          <w:sz w:val="22"/>
          <w:szCs w:val="22"/>
        </w:rPr>
        <w:t>изложения</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развития</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простых</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сложных</w:t>
      </w:r>
      <w:r w:rsidRPr="00E61FCC">
        <w:rPr>
          <w:spacing w:val="40"/>
          <w:sz w:val="22"/>
          <w:szCs w:val="22"/>
        </w:rPr>
        <w:t xml:space="preserve"> </w:t>
      </w:r>
      <w:r w:rsidRPr="00E61FCC">
        <w:rPr>
          <w:sz w:val="22"/>
          <w:szCs w:val="22"/>
        </w:rPr>
        <w:t>музыкальных</w:t>
      </w:r>
      <w:r w:rsidRPr="00E61FCC">
        <w:rPr>
          <w:spacing w:val="40"/>
          <w:sz w:val="22"/>
          <w:szCs w:val="22"/>
        </w:rPr>
        <w:t xml:space="preserve"> </w:t>
      </w:r>
      <w:r w:rsidRPr="00E61FCC">
        <w:rPr>
          <w:sz w:val="22"/>
          <w:szCs w:val="22"/>
        </w:rPr>
        <w:t>формах</w:t>
      </w:r>
      <w:r w:rsidRPr="00E61FCC">
        <w:rPr>
          <w:spacing w:val="40"/>
          <w:sz w:val="22"/>
          <w:szCs w:val="22"/>
        </w:rPr>
        <w:t xml:space="preserve"> </w:t>
      </w:r>
      <w:r w:rsidRPr="00E61FCC">
        <w:rPr>
          <w:sz w:val="22"/>
          <w:szCs w:val="22"/>
        </w:rPr>
        <w:t>(гомофония, полифония, повтор, контраст, соотношение разделов и частей в произведении);</w:t>
      </w:r>
    </w:p>
    <w:p w14:paraId="44656110" w14:textId="77777777" w:rsidR="00FA124F" w:rsidRPr="00E61FCC" w:rsidRDefault="003B164C">
      <w:pPr>
        <w:pStyle w:val="a3"/>
        <w:spacing w:before="1" w:line="304" w:lineRule="auto"/>
        <w:jc w:val="left"/>
        <w:rPr>
          <w:sz w:val="22"/>
          <w:szCs w:val="22"/>
        </w:rPr>
      </w:pPr>
      <w:r w:rsidRPr="00E61FCC">
        <w:rPr>
          <w:sz w:val="22"/>
          <w:szCs w:val="22"/>
        </w:rPr>
        <w:t>вариативно:</w:t>
      </w:r>
      <w:r w:rsidRPr="00E61FCC">
        <w:rPr>
          <w:spacing w:val="33"/>
          <w:sz w:val="22"/>
          <w:szCs w:val="22"/>
        </w:rPr>
        <w:t xml:space="preserve"> </w:t>
      </w:r>
      <w:r w:rsidRPr="00E61FCC">
        <w:rPr>
          <w:sz w:val="22"/>
          <w:szCs w:val="22"/>
        </w:rPr>
        <w:t>исследовательские</w:t>
      </w:r>
      <w:r w:rsidRPr="00E61FCC">
        <w:rPr>
          <w:spacing w:val="34"/>
          <w:sz w:val="22"/>
          <w:szCs w:val="22"/>
        </w:rPr>
        <w:t xml:space="preserve"> </w:t>
      </w:r>
      <w:r w:rsidRPr="00E61FCC">
        <w:rPr>
          <w:sz w:val="22"/>
          <w:szCs w:val="22"/>
        </w:rPr>
        <w:t>проекты,</w:t>
      </w:r>
      <w:r w:rsidRPr="00E61FCC">
        <w:rPr>
          <w:spacing w:val="34"/>
          <w:sz w:val="22"/>
          <w:szCs w:val="22"/>
        </w:rPr>
        <w:t xml:space="preserve"> </w:t>
      </w:r>
      <w:r w:rsidRPr="00E61FCC">
        <w:rPr>
          <w:sz w:val="22"/>
          <w:szCs w:val="22"/>
        </w:rPr>
        <w:t>посвященные</w:t>
      </w:r>
      <w:r w:rsidRPr="00E61FCC">
        <w:rPr>
          <w:spacing w:val="36"/>
          <w:sz w:val="22"/>
          <w:szCs w:val="22"/>
        </w:rPr>
        <w:t xml:space="preserve"> </w:t>
      </w:r>
      <w:r w:rsidRPr="00E61FCC">
        <w:rPr>
          <w:sz w:val="22"/>
          <w:szCs w:val="22"/>
        </w:rPr>
        <w:t>эстетике</w:t>
      </w:r>
      <w:r w:rsidRPr="00E61FCC">
        <w:rPr>
          <w:spacing w:val="34"/>
          <w:sz w:val="22"/>
          <w:szCs w:val="22"/>
        </w:rPr>
        <w:t xml:space="preserve"> </w:t>
      </w:r>
      <w:r w:rsidRPr="00E61FCC">
        <w:rPr>
          <w:sz w:val="22"/>
          <w:szCs w:val="22"/>
        </w:rPr>
        <w:t>и</w:t>
      </w:r>
      <w:r w:rsidRPr="00E61FCC">
        <w:rPr>
          <w:spacing w:val="33"/>
          <w:sz w:val="22"/>
          <w:szCs w:val="22"/>
        </w:rPr>
        <w:t xml:space="preserve"> </w:t>
      </w:r>
      <w:r w:rsidRPr="00E61FCC">
        <w:rPr>
          <w:sz w:val="22"/>
          <w:szCs w:val="22"/>
        </w:rPr>
        <w:t>особенностям</w:t>
      </w:r>
      <w:r w:rsidRPr="00E61FCC">
        <w:rPr>
          <w:spacing w:val="34"/>
          <w:sz w:val="22"/>
          <w:szCs w:val="22"/>
        </w:rPr>
        <w:t xml:space="preserve"> </w:t>
      </w:r>
      <w:r w:rsidRPr="00E61FCC">
        <w:rPr>
          <w:sz w:val="22"/>
          <w:szCs w:val="22"/>
        </w:rPr>
        <w:t>музыкального</w:t>
      </w:r>
      <w:r w:rsidRPr="00E61FCC">
        <w:rPr>
          <w:spacing w:val="34"/>
          <w:sz w:val="22"/>
          <w:szCs w:val="22"/>
        </w:rPr>
        <w:t xml:space="preserve"> </w:t>
      </w:r>
      <w:r w:rsidRPr="00E61FCC">
        <w:rPr>
          <w:sz w:val="22"/>
          <w:szCs w:val="22"/>
        </w:rPr>
        <w:t>искусства различных стилей XX века.</w:t>
      </w:r>
    </w:p>
    <w:p w14:paraId="00496CFF" w14:textId="77777777" w:rsidR="00FA124F" w:rsidRPr="00E61FCC" w:rsidRDefault="003B164C">
      <w:pPr>
        <w:pStyle w:val="a3"/>
        <w:spacing w:before="4" w:line="304" w:lineRule="auto"/>
        <w:ind w:right="6204"/>
        <w:jc w:val="left"/>
        <w:rPr>
          <w:sz w:val="22"/>
          <w:szCs w:val="22"/>
        </w:rPr>
      </w:pPr>
      <w:r w:rsidRPr="00E61FCC">
        <w:rPr>
          <w:sz w:val="22"/>
          <w:szCs w:val="22"/>
        </w:rPr>
        <w:t>Модуль</w:t>
      </w:r>
      <w:r w:rsidRPr="00E61FCC">
        <w:rPr>
          <w:spacing w:val="-10"/>
          <w:sz w:val="22"/>
          <w:szCs w:val="22"/>
        </w:rPr>
        <w:t xml:space="preserve"> </w:t>
      </w:r>
      <w:r w:rsidRPr="00E61FCC">
        <w:rPr>
          <w:sz w:val="22"/>
          <w:szCs w:val="22"/>
        </w:rPr>
        <w:t>N</w:t>
      </w:r>
      <w:r w:rsidRPr="00E61FCC">
        <w:rPr>
          <w:spacing w:val="-10"/>
          <w:sz w:val="22"/>
          <w:szCs w:val="22"/>
        </w:rPr>
        <w:t xml:space="preserve"> </w:t>
      </w:r>
      <w:r w:rsidRPr="00E61FCC">
        <w:rPr>
          <w:sz w:val="22"/>
          <w:szCs w:val="22"/>
        </w:rPr>
        <w:t>7</w:t>
      </w:r>
      <w:r w:rsidRPr="00E61FCC">
        <w:rPr>
          <w:spacing w:val="-9"/>
          <w:sz w:val="22"/>
          <w:szCs w:val="22"/>
        </w:rPr>
        <w:t xml:space="preserve"> </w:t>
      </w:r>
      <w:r w:rsidRPr="00E61FCC">
        <w:rPr>
          <w:sz w:val="22"/>
          <w:szCs w:val="22"/>
        </w:rPr>
        <w:t>"Духовная</w:t>
      </w:r>
      <w:r w:rsidRPr="00E61FCC">
        <w:rPr>
          <w:spacing w:val="-11"/>
          <w:sz w:val="22"/>
          <w:szCs w:val="22"/>
        </w:rPr>
        <w:t xml:space="preserve"> </w:t>
      </w:r>
      <w:r w:rsidRPr="00E61FCC">
        <w:rPr>
          <w:sz w:val="22"/>
          <w:szCs w:val="22"/>
        </w:rPr>
        <w:t>музыка" Храмовый синтез искусств.</w:t>
      </w:r>
    </w:p>
    <w:p w14:paraId="1BE71F5F" w14:textId="77777777" w:rsidR="00FA124F" w:rsidRPr="00E61FCC" w:rsidRDefault="003B164C">
      <w:pPr>
        <w:pStyle w:val="a3"/>
        <w:spacing w:before="2" w:line="304" w:lineRule="auto"/>
        <w:jc w:val="left"/>
        <w:rPr>
          <w:sz w:val="22"/>
          <w:szCs w:val="22"/>
        </w:rPr>
      </w:pPr>
      <w:r w:rsidRPr="00E61FCC">
        <w:rPr>
          <w:sz w:val="22"/>
          <w:szCs w:val="22"/>
        </w:rPr>
        <w:t>Музыка</w:t>
      </w:r>
      <w:r w:rsidRPr="00E61FCC">
        <w:rPr>
          <w:spacing w:val="-7"/>
          <w:sz w:val="22"/>
          <w:szCs w:val="22"/>
        </w:rPr>
        <w:t xml:space="preserve"> </w:t>
      </w:r>
      <w:r w:rsidRPr="00E61FCC">
        <w:rPr>
          <w:sz w:val="22"/>
          <w:szCs w:val="22"/>
        </w:rPr>
        <w:t>православного</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католического</w:t>
      </w:r>
      <w:r w:rsidRPr="00E61FCC">
        <w:rPr>
          <w:spacing w:val="-6"/>
          <w:sz w:val="22"/>
          <w:szCs w:val="22"/>
        </w:rPr>
        <w:t xml:space="preserve"> </w:t>
      </w:r>
      <w:r w:rsidRPr="00E61FCC">
        <w:rPr>
          <w:sz w:val="22"/>
          <w:szCs w:val="22"/>
        </w:rPr>
        <w:t>богослужения</w:t>
      </w:r>
      <w:r w:rsidRPr="00E61FCC">
        <w:rPr>
          <w:spacing w:val="-8"/>
          <w:sz w:val="22"/>
          <w:szCs w:val="22"/>
        </w:rPr>
        <w:t xml:space="preserve"> </w:t>
      </w:r>
      <w:r w:rsidRPr="00E61FCC">
        <w:rPr>
          <w:sz w:val="22"/>
          <w:szCs w:val="22"/>
        </w:rPr>
        <w:t>(колокола,</w:t>
      </w:r>
      <w:r w:rsidRPr="00E61FCC">
        <w:rPr>
          <w:spacing w:val="-7"/>
          <w:sz w:val="22"/>
          <w:szCs w:val="22"/>
        </w:rPr>
        <w:t xml:space="preserve"> </w:t>
      </w:r>
      <w:r w:rsidRPr="00E61FCC">
        <w:rPr>
          <w:sz w:val="22"/>
          <w:szCs w:val="22"/>
        </w:rPr>
        <w:t>пение</w:t>
      </w:r>
      <w:r w:rsidRPr="00E61FCC">
        <w:rPr>
          <w:spacing w:val="-5"/>
          <w:sz w:val="22"/>
          <w:szCs w:val="22"/>
        </w:rPr>
        <w:t xml:space="preserve"> </w:t>
      </w:r>
      <w:r w:rsidRPr="00E61FCC">
        <w:rPr>
          <w:sz w:val="22"/>
          <w:szCs w:val="22"/>
        </w:rPr>
        <w:t>acapella</w:t>
      </w:r>
      <w:r w:rsidRPr="00E61FCC">
        <w:rPr>
          <w:spacing w:val="-7"/>
          <w:sz w:val="22"/>
          <w:szCs w:val="22"/>
        </w:rPr>
        <w:t xml:space="preserve"> </w:t>
      </w:r>
      <w:r w:rsidRPr="00E61FCC">
        <w:rPr>
          <w:sz w:val="22"/>
          <w:szCs w:val="22"/>
        </w:rPr>
        <w:t>или</w:t>
      </w:r>
      <w:r w:rsidRPr="00E61FCC">
        <w:rPr>
          <w:spacing w:val="-4"/>
          <w:sz w:val="22"/>
          <w:szCs w:val="22"/>
        </w:rPr>
        <w:t xml:space="preserve"> </w:t>
      </w:r>
      <w:r w:rsidRPr="00E61FCC">
        <w:rPr>
          <w:sz w:val="22"/>
          <w:szCs w:val="22"/>
        </w:rPr>
        <w:t>пение</w:t>
      </w:r>
      <w:r w:rsidRPr="00E61FCC">
        <w:rPr>
          <w:spacing w:val="-7"/>
          <w:sz w:val="22"/>
          <w:szCs w:val="22"/>
        </w:rPr>
        <w:t xml:space="preserve"> </w:t>
      </w:r>
      <w:r w:rsidRPr="00E61FCC">
        <w:rPr>
          <w:sz w:val="22"/>
          <w:szCs w:val="22"/>
        </w:rPr>
        <w:t>в</w:t>
      </w:r>
      <w:r w:rsidRPr="00E61FCC">
        <w:rPr>
          <w:spacing w:val="-6"/>
          <w:sz w:val="22"/>
          <w:szCs w:val="22"/>
        </w:rPr>
        <w:t xml:space="preserve"> </w:t>
      </w:r>
      <w:r w:rsidRPr="00E61FCC">
        <w:rPr>
          <w:sz w:val="22"/>
          <w:szCs w:val="22"/>
        </w:rPr>
        <w:t>Сопровождении органа). Основные жанры, традиции. Образы Христа, Богородицы, Рождества, Воскресения.</w:t>
      </w:r>
    </w:p>
    <w:p w14:paraId="0CAB43DA" w14:textId="77777777" w:rsidR="00FA124F" w:rsidRPr="00E61FCC" w:rsidRDefault="003B164C">
      <w:pPr>
        <w:pStyle w:val="a3"/>
        <w:spacing w:before="1"/>
        <w:jc w:val="lef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2156B6DF" w14:textId="77777777" w:rsidR="00FA124F" w:rsidRPr="00E61FCC" w:rsidRDefault="003B164C">
      <w:pPr>
        <w:pStyle w:val="a3"/>
        <w:spacing w:before="63" w:line="304" w:lineRule="auto"/>
        <w:ind w:right="142"/>
        <w:rPr>
          <w:sz w:val="22"/>
          <w:szCs w:val="22"/>
        </w:rPr>
      </w:pPr>
      <w:r w:rsidRPr="00E61FCC">
        <w:rPr>
          <w:sz w:val="22"/>
          <w:szCs w:val="22"/>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16B25717" w14:textId="77777777" w:rsidR="00FA124F" w:rsidRPr="00E61FCC" w:rsidRDefault="003B164C">
      <w:pPr>
        <w:pStyle w:val="a3"/>
        <w:spacing w:before="2" w:line="304" w:lineRule="auto"/>
        <w:ind w:right="146"/>
        <w:rPr>
          <w:sz w:val="22"/>
          <w:szCs w:val="22"/>
        </w:rPr>
      </w:pPr>
      <w:r w:rsidRPr="00E61FCC">
        <w:rPr>
          <w:sz w:val="22"/>
          <w:szCs w:val="22"/>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52C3CB2C" w14:textId="77777777" w:rsidR="00FA124F" w:rsidRPr="00E61FCC" w:rsidRDefault="003B164C">
      <w:pPr>
        <w:pStyle w:val="a3"/>
        <w:spacing w:before="2" w:line="304" w:lineRule="auto"/>
        <w:ind w:right="150"/>
        <w:rPr>
          <w:sz w:val="22"/>
          <w:szCs w:val="22"/>
        </w:rPr>
      </w:pPr>
      <w:r w:rsidRPr="00E61FCC">
        <w:rPr>
          <w:sz w:val="22"/>
          <w:szCs w:val="22"/>
        </w:rPr>
        <w:t xml:space="preserve">исполнение вокальных произведений, связанных с религиозной традицией, перекликающихся с ней </w:t>
      </w:r>
      <w:r w:rsidRPr="00E61FCC">
        <w:rPr>
          <w:sz w:val="22"/>
          <w:szCs w:val="22"/>
        </w:rPr>
        <w:lastRenderedPageBreak/>
        <w:t xml:space="preserve">по </w:t>
      </w:r>
      <w:r w:rsidRPr="00E61FCC">
        <w:rPr>
          <w:spacing w:val="-2"/>
          <w:sz w:val="22"/>
          <w:szCs w:val="22"/>
        </w:rPr>
        <w:t>тематике;</w:t>
      </w:r>
    </w:p>
    <w:p w14:paraId="3C562B34" w14:textId="77777777" w:rsidR="00FA124F" w:rsidRPr="00E61FCC" w:rsidRDefault="003B164C">
      <w:pPr>
        <w:pStyle w:val="a3"/>
        <w:spacing w:before="4" w:line="304" w:lineRule="auto"/>
        <w:ind w:right="142"/>
        <w:rPr>
          <w:sz w:val="22"/>
          <w:szCs w:val="22"/>
        </w:rPr>
      </w:pPr>
      <w:r w:rsidRPr="00E61FCC">
        <w:rPr>
          <w:sz w:val="22"/>
          <w:szCs w:val="22"/>
        </w:rPr>
        <w:t xml:space="preserve">определение сходства и различия элементов разных видов искусства (музыки, живописи, архитектуры), </w:t>
      </w:r>
      <w:r w:rsidRPr="00E61FCC">
        <w:rPr>
          <w:spacing w:val="-2"/>
          <w:sz w:val="22"/>
          <w:szCs w:val="22"/>
        </w:rPr>
        <w:t>относящихся:</w:t>
      </w:r>
    </w:p>
    <w:p w14:paraId="50C44A06" w14:textId="77777777" w:rsidR="00FA124F" w:rsidRPr="00E61FCC" w:rsidRDefault="003B164C">
      <w:pPr>
        <w:pStyle w:val="a3"/>
        <w:spacing w:before="2" w:line="304" w:lineRule="auto"/>
        <w:ind w:right="5010"/>
        <w:jc w:val="left"/>
        <w:rPr>
          <w:sz w:val="22"/>
          <w:szCs w:val="22"/>
        </w:rPr>
      </w:pPr>
      <w:r w:rsidRPr="00E61FCC">
        <w:rPr>
          <w:sz w:val="22"/>
          <w:szCs w:val="22"/>
        </w:rPr>
        <w:t>к русской православной традиции; западноевропейской христианской традиции; другим конфессиям (по выбору учителя); вариативно:</w:t>
      </w:r>
      <w:r w:rsidRPr="00E61FCC">
        <w:rPr>
          <w:spacing w:val="-11"/>
          <w:sz w:val="22"/>
          <w:szCs w:val="22"/>
        </w:rPr>
        <w:t xml:space="preserve"> </w:t>
      </w:r>
      <w:r w:rsidRPr="00E61FCC">
        <w:rPr>
          <w:sz w:val="22"/>
          <w:szCs w:val="22"/>
        </w:rPr>
        <w:t>посещение</w:t>
      </w:r>
      <w:r w:rsidRPr="00E61FCC">
        <w:rPr>
          <w:spacing w:val="-11"/>
          <w:sz w:val="22"/>
          <w:szCs w:val="22"/>
        </w:rPr>
        <w:t xml:space="preserve"> </w:t>
      </w:r>
      <w:r w:rsidRPr="00E61FCC">
        <w:rPr>
          <w:sz w:val="22"/>
          <w:szCs w:val="22"/>
        </w:rPr>
        <w:t>концерта</w:t>
      </w:r>
      <w:r w:rsidRPr="00E61FCC">
        <w:rPr>
          <w:spacing w:val="-11"/>
          <w:sz w:val="22"/>
          <w:szCs w:val="22"/>
        </w:rPr>
        <w:t xml:space="preserve"> </w:t>
      </w:r>
      <w:r w:rsidRPr="00E61FCC">
        <w:rPr>
          <w:sz w:val="22"/>
          <w:szCs w:val="22"/>
        </w:rPr>
        <w:t>духовной</w:t>
      </w:r>
      <w:r w:rsidRPr="00E61FCC">
        <w:rPr>
          <w:spacing w:val="-11"/>
          <w:sz w:val="22"/>
          <w:szCs w:val="22"/>
        </w:rPr>
        <w:t xml:space="preserve"> </w:t>
      </w:r>
      <w:r w:rsidRPr="00E61FCC">
        <w:rPr>
          <w:sz w:val="22"/>
          <w:szCs w:val="22"/>
        </w:rPr>
        <w:t>музыки. Развитие церковной музыки</w:t>
      </w:r>
    </w:p>
    <w:p w14:paraId="1558A3BF" w14:textId="77777777" w:rsidR="00FA124F" w:rsidRPr="00E61FCC" w:rsidRDefault="003B164C">
      <w:pPr>
        <w:pStyle w:val="a3"/>
        <w:spacing w:before="3" w:line="304" w:lineRule="auto"/>
        <w:ind w:right="142"/>
        <w:rPr>
          <w:sz w:val="22"/>
          <w:szCs w:val="22"/>
        </w:rPr>
      </w:pPr>
      <w:r w:rsidRPr="00E61FCC">
        <w:rPr>
          <w:sz w:val="22"/>
          <w:szCs w:val="22"/>
        </w:rPr>
        <w:t>Содержание: европейская музыка религиозной традиции (григорианский хорал, изобретение нотной записи Гвидод'Ареццо,</w:t>
      </w:r>
      <w:r w:rsidRPr="00E61FCC">
        <w:rPr>
          <w:spacing w:val="-6"/>
          <w:sz w:val="22"/>
          <w:szCs w:val="22"/>
        </w:rPr>
        <w:t xml:space="preserve"> </w:t>
      </w:r>
      <w:r w:rsidRPr="00E61FCC">
        <w:rPr>
          <w:sz w:val="22"/>
          <w:szCs w:val="22"/>
        </w:rPr>
        <w:t>протестантский</w:t>
      </w:r>
      <w:r w:rsidRPr="00E61FCC">
        <w:rPr>
          <w:spacing w:val="-8"/>
          <w:sz w:val="22"/>
          <w:szCs w:val="22"/>
        </w:rPr>
        <w:t xml:space="preserve"> </w:t>
      </w:r>
      <w:r w:rsidRPr="00E61FCC">
        <w:rPr>
          <w:sz w:val="22"/>
          <w:szCs w:val="22"/>
        </w:rPr>
        <w:t>хорал).</w:t>
      </w:r>
      <w:r w:rsidRPr="00E61FCC">
        <w:rPr>
          <w:spacing w:val="-6"/>
          <w:sz w:val="22"/>
          <w:szCs w:val="22"/>
        </w:rPr>
        <w:t xml:space="preserve"> </w:t>
      </w:r>
      <w:r w:rsidRPr="00E61FCC">
        <w:rPr>
          <w:sz w:val="22"/>
          <w:szCs w:val="22"/>
        </w:rPr>
        <w:t>Русская</w:t>
      </w:r>
      <w:r w:rsidRPr="00E61FCC">
        <w:rPr>
          <w:spacing w:val="-6"/>
          <w:sz w:val="22"/>
          <w:szCs w:val="22"/>
        </w:rPr>
        <w:t xml:space="preserve"> </w:t>
      </w:r>
      <w:r w:rsidRPr="00E61FCC">
        <w:rPr>
          <w:sz w:val="22"/>
          <w:szCs w:val="22"/>
        </w:rPr>
        <w:t>музыка</w:t>
      </w:r>
      <w:r w:rsidRPr="00E61FCC">
        <w:rPr>
          <w:spacing w:val="-6"/>
          <w:sz w:val="22"/>
          <w:szCs w:val="22"/>
        </w:rPr>
        <w:t xml:space="preserve"> </w:t>
      </w:r>
      <w:r w:rsidRPr="00E61FCC">
        <w:rPr>
          <w:sz w:val="22"/>
          <w:szCs w:val="22"/>
        </w:rPr>
        <w:t>религиозной</w:t>
      </w:r>
      <w:r w:rsidRPr="00E61FCC">
        <w:rPr>
          <w:spacing w:val="-8"/>
          <w:sz w:val="22"/>
          <w:szCs w:val="22"/>
        </w:rPr>
        <w:t xml:space="preserve"> </w:t>
      </w:r>
      <w:r w:rsidRPr="00E61FCC">
        <w:rPr>
          <w:sz w:val="22"/>
          <w:szCs w:val="22"/>
        </w:rPr>
        <w:t>традиции</w:t>
      </w:r>
      <w:r w:rsidRPr="00E61FCC">
        <w:rPr>
          <w:spacing w:val="-8"/>
          <w:sz w:val="22"/>
          <w:szCs w:val="22"/>
        </w:rPr>
        <w:t xml:space="preserve"> </w:t>
      </w:r>
      <w:r w:rsidRPr="00E61FCC">
        <w:rPr>
          <w:sz w:val="22"/>
          <w:szCs w:val="22"/>
        </w:rPr>
        <w:t>(знаменный</w:t>
      </w:r>
      <w:r w:rsidRPr="00E61FCC">
        <w:rPr>
          <w:spacing w:val="-8"/>
          <w:sz w:val="22"/>
          <w:szCs w:val="22"/>
        </w:rPr>
        <w:t xml:space="preserve"> </w:t>
      </w:r>
      <w:r w:rsidRPr="00E61FCC">
        <w:rPr>
          <w:sz w:val="22"/>
          <w:szCs w:val="22"/>
        </w:rPr>
        <w:t>распев,</w:t>
      </w:r>
      <w:r w:rsidRPr="00E61FCC">
        <w:rPr>
          <w:spacing w:val="-6"/>
          <w:sz w:val="22"/>
          <w:szCs w:val="22"/>
        </w:rPr>
        <w:t xml:space="preserve"> </w:t>
      </w:r>
      <w:r w:rsidRPr="00E61FCC">
        <w:rPr>
          <w:sz w:val="22"/>
          <w:szCs w:val="22"/>
        </w:rPr>
        <w:t>крюковая запись, партесное пение). Полифония в западной и русской духовной музыке. Жанры: кантата, духовный концерт, реквием.</w:t>
      </w:r>
    </w:p>
    <w:p w14:paraId="6B17F748" w14:textId="77777777" w:rsidR="00FA124F" w:rsidRPr="00E61FCC" w:rsidRDefault="003B164C">
      <w:pPr>
        <w:pStyle w:val="a3"/>
        <w:spacing w:before="73"/>
        <w:jc w:val="lef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1176825D" w14:textId="77777777" w:rsidR="00FA124F" w:rsidRPr="00E61FCC" w:rsidRDefault="003B164C">
      <w:pPr>
        <w:pStyle w:val="a3"/>
        <w:spacing w:before="65"/>
        <w:jc w:val="left"/>
        <w:rPr>
          <w:sz w:val="22"/>
          <w:szCs w:val="22"/>
        </w:rPr>
      </w:pPr>
      <w:r w:rsidRPr="00E61FCC">
        <w:rPr>
          <w:sz w:val="22"/>
          <w:szCs w:val="22"/>
        </w:rPr>
        <w:t>знакомство</w:t>
      </w:r>
      <w:r w:rsidRPr="00E61FCC">
        <w:rPr>
          <w:spacing w:val="-9"/>
          <w:sz w:val="22"/>
          <w:szCs w:val="22"/>
        </w:rPr>
        <w:t xml:space="preserve"> </w:t>
      </w:r>
      <w:r w:rsidRPr="00E61FCC">
        <w:rPr>
          <w:sz w:val="22"/>
          <w:szCs w:val="22"/>
        </w:rPr>
        <w:t>с</w:t>
      </w:r>
      <w:r w:rsidRPr="00E61FCC">
        <w:rPr>
          <w:spacing w:val="-10"/>
          <w:sz w:val="22"/>
          <w:szCs w:val="22"/>
        </w:rPr>
        <w:t xml:space="preserve"> </w:t>
      </w:r>
      <w:r w:rsidRPr="00E61FCC">
        <w:rPr>
          <w:sz w:val="22"/>
          <w:szCs w:val="22"/>
        </w:rPr>
        <w:t>историей</w:t>
      </w:r>
      <w:r w:rsidRPr="00E61FCC">
        <w:rPr>
          <w:spacing w:val="-10"/>
          <w:sz w:val="22"/>
          <w:szCs w:val="22"/>
        </w:rPr>
        <w:t xml:space="preserve"> </w:t>
      </w:r>
      <w:r w:rsidRPr="00E61FCC">
        <w:rPr>
          <w:sz w:val="22"/>
          <w:szCs w:val="22"/>
        </w:rPr>
        <w:t>возникновения</w:t>
      </w:r>
      <w:r w:rsidRPr="00E61FCC">
        <w:rPr>
          <w:spacing w:val="-8"/>
          <w:sz w:val="22"/>
          <w:szCs w:val="22"/>
        </w:rPr>
        <w:t xml:space="preserve"> </w:t>
      </w:r>
      <w:r w:rsidRPr="00E61FCC">
        <w:rPr>
          <w:sz w:val="22"/>
          <w:szCs w:val="22"/>
        </w:rPr>
        <w:t>нотной</w:t>
      </w:r>
      <w:r w:rsidRPr="00E61FCC">
        <w:rPr>
          <w:spacing w:val="-10"/>
          <w:sz w:val="22"/>
          <w:szCs w:val="22"/>
        </w:rPr>
        <w:t xml:space="preserve"> </w:t>
      </w:r>
      <w:r w:rsidRPr="00E61FCC">
        <w:rPr>
          <w:spacing w:val="-2"/>
          <w:sz w:val="22"/>
          <w:szCs w:val="22"/>
        </w:rPr>
        <w:t>записи;</w:t>
      </w:r>
    </w:p>
    <w:p w14:paraId="0A73F158" w14:textId="77777777" w:rsidR="00FA124F" w:rsidRPr="00E61FCC" w:rsidRDefault="003B164C">
      <w:pPr>
        <w:pStyle w:val="a3"/>
        <w:spacing w:before="63" w:line="304" w:lineRule="auto"/>
        <w:jc w:val="left"/>
        <w:rPr>
          <w:sz w:val="22"/>
          <w:szCs w:val="22"/>
        </w:rPr>
      </w:pPr>
      <w:r w:rsidRPr="00E61FCC">
        <w:rPr>
          <w:sz w:val="22"/>
          <w:szCs w:val="22"/>
        </w:rPr>
        <w:t>сравнение</w:t>
      </w:r>
      <w:r w:rsidRPr="00E61FCC">
        <w:rPr>
          <w:spacing w:val="79"/>
          <w:sz w:val="22"/>
          <w:szCs w:val="22"/>
        </w:rPr>
        <w:t xml:space="preserve"> </w:t>
      </w:r>
      <w:r w:rsidRPr="00E61FCC">
        <w:rPr>
          <w:sz w:val="22"/>
          <w:szCs w:val="22"/>
        </w:rPr>
        <w:t>нотаций</w:t>
      </w:r>
      <w:r w:rsidRPr="00E61FCC">
        <w:rPr>
          <w:spacing w:val="78"/>
          <w:sz w:val="22"/>
          <w:szCs w:val="22"/>
        </w:rPr>
        <w:t xml:space="preserve"> </w:t>
      </w:r>
      <w:r w:rsidRPr="00E61FCC">
        <w:rPr>
          <w:sz w:val="22"/>
          <w:szCs w:val="22"/>
        </w:rPr>
        <w:t>религиозной</w:t>
      </w:r>
      <w:r w:rsidRPr="00E61FCC">
        <w:rPr>
          <w:spacing w:val="78"/>
          <w:sz w:val="22"/>
          <w:szCs w:val="22"/>
        </w:rPr>
        <w:t xml:space="preserve"> </w:t>
      </w:r>
      <w:r w:rsidRPr="00E61FCC">
        <w:rPr>
          <w:sz w:val="22"/>
          <w:szCs w:val="22"/>
        </w:rPr>
        <w:t>музыки</w:t>
      </w:r>
      <w:r w:rsidRPr="00E61FCC">
        <w:rPr>
          <w:spacing w:val="78"/>
          <w:sz w:val="22"/>
          <w:szCs w:val="22"/>
        </w:rPr>
        <w:t xml:space="preserve"> </w:t>
      </w:r>
      <w:r w:rsidRPr="00E61FCC">
        <w:rPr>
          <w:sz w:val="22"/>
          <w:szCs w:val="22"/>
        </w:rPr>
        <w:t>разных</w:t>
      </w:r>
      <w:r w:rsidRPr="00E61FCC">
        <w:rPr>
          <w:spacing w:val="80"/>
          <w:sz w:val="22"/>
          <w:szCs w:val="22"/>
        </w:rPr>
        <w:t xml:space="preserve"> </w:t>
      </w:r>
      <w:r w:rsidRPr="00E61FCC">
        <w:rPr>
          <w:sz w:val="22"/>
          <w:szCs w:val="22"/>
        </w:rPr>
        <w:t>традиций</w:t>
      </w:r>
      <w:r w:rsidRPr="00E61FCC">
        <w:rPr>
          <w:spacing w:val="78"/>
          <w:sz w:val="22"/>
          <w:szCs w:val="22"/>
        </w:rPr>
        <w:t xml:space="preserve"> </w:t>
      </w:r>
      <w:r w:rsidRPr="00E61FCC">
        <w:rPr>
          <w:sz w:val="22"/>
          <w:szCs w:val="22"/>
        </w:rPr>
        <w:t>(григорианский</w:t>
      </w:r>
      <w:r w:rsidRPr="00E61FCC">
        <w:rPr>
          <w:spacing w:val="78"/>
          <w:sz w:val="22"/>
          <w:szCs w:val="22"/>
        </w:rPr>
        <w:t xml:space="preserve"> </w:t>
      </w:r>
      <w:r w:rsidRPr="00E61FCC">
        <w:rPr>
          <w:sz w:val="22"/>
          <w:szCs w:val="22"/>
        </w:rPr>
        <w:t>хорал,</w:t>
      </w:r>
      <w:r w:rsidRPr="00E61FCC">
        <w:rPr>
          <w:spacing w:val="79"/>
          <w:sz w:val="22"/>
          <w:szCs w:val="22"/>
        </w:rPr>
        <w:t xml:space="preserve"> </w:t>
      </w:r>
      <w:r w:rsidRPr="00E61FCC">
        <w:rPr>
          <w:sz w:val="22"/>
          <w:szCs w:val="22"/>
        </w:rPr>
        <w:t>знаменный</w:t>
      </w:r>
      <w:r w:rsidRPr="00E61FCC">
        <w:rPr>
          <w:spacing w:val="78"/>
          <w:sz w:val="22"/>
          <w:szCs w:val="22"/>
        </w:rPr>
        <w:t xml:space="preserve"> </w:t>
      </w:r>
      <w:r w:rsidRPr="00E61FCC">
        <w:rPr>
          <w:sz w:val="22"/>
          <w:szCs w:val="22"/>
        </w:rPr>
        <w:t>распев, современные ноты);</w:t>
      </w:r>
    </w:p>
    <w:p w14:paraId="1CFE825B" w14:textId="77777777" w:rsidR="00FA124F" w:rsidRPr="00E61FCC" w:rsidRDefault="003B164C">
      <w:pPr>
        <w:pStyle w:val="a3"/>
        <w:spacing w:before="2" w:line="304" w:lineRule="auto"/>
        <w:ind w:right="1591"/>
        <w:jc w:val="left"/>
        <w:rPr>
          <w:sz w:val="22"/>
          <w:szCs w:val="22"/>
        </w:rPr>
      </w:pPr>
      <w:r w:rsidRPr="00E61FCC">
        <w:rPr>
          <w:sz w:val="22"/>
          <w:szCs w:val="22"/>
        </w:rPr>
        <w:t>знакомство</w:t>
      </w:r>
      <w:r w:rsidRPr="00E61FCC">
        <w:rPr>
          <w:spacing w:val="-6"/>
          <w:sz w:val="22"/>
          <w:szCs w:val="22"/>
        </w:rPr>
        <w:t xml:space="preserve"> </w:t>
      </w:r>
      <w:r w:rsidRPr="00E61FCC">
        <w:rPr>
          <w:sz w:val="22"/>
          <w:szCs w:val="22"/>
        </w:rPr>
        <w:t>с</w:t>
      </w:r>
      <w:r w:rsidRPr="00E61FCC">
        <w:rPr>
          <w:spacing w:val="-7"/>
          <w:sz w:val="22"/>
          <w:szCs w:val="22"/>
        </w:rPr>
        <w:t xml:space="preserve"> </w:t>
      </w:r>
      <w:r w:rsidRPr="00E61FCC">
        <w:rPr>
          <w:sz w:val="22"/>
          <w:szCs w:val="22"/>
        </w:rPr>
        <w:t>образцами</w:t>
      </w:r>
      <w:r w:rsidRPr="00E61FCC">
        <w:rPr>
          <w:spacing w:val="-8"/>
          <w:sz w:val="22"/>
          <w:szCs w:val="22"/>
        </w:rPr>
        <w:t xml:space="preserve"> </w:t>
      </w:r>
      <w:r w:rsidRPr="00E61FCC">
        <w:rPr>
          <w:sz w:val="22"/>
          <w:szCs w:val="22"/>
        </w:rPr>
        <w:t>(фрагментами)</w:t>
      </w:r>
      <w:r w:rsidRPr="00E61FCC">
        <w:rPr>
          <w:spacing w:val="-7"/>
          <w:sz w:val="22"/>
          <w:szCs w:val="22"/>
        </w:rPr>
        <w:t xml:space="preserve"> </w:t>
      </w:r>
      <w:r w:rsidRPr="00E61FCC">
        <w:rPr>
          <w:sz w:val="22"/>
          <w:szCs w:val="22"/>
        </w:rPr>
        <w:t>средневековых</w:t>
      </w:r>
      <w:r w:rsidRPr="00E61FCC">
        <w:rPr>
          <w:spacing w:val="-4"/>
          <w:sz w:val="22"/>
          <w:szCs w:val="22"/>
        </w:rPr>
        <w:t xml:space="preserve"> </w:t>
      </w:r>
      <w:r w:rsidRPr="00E61FCC">
        <w:rPr>
          <w:sz w:val="22"/>
          <w:szCs w:val="22"/>
        </w:rPr>
        <w:t>церковных</w:t>
      </w:r>
      <w:r w:rsidRPr="00E61FCC">
        <w:rPr>
          <w:spacing w:val="-6"/>
          <w:sz w:val="22"/>
          <w:szCs w:val="22"/>
        </w:rPr>
        <w:t xml:space="preserve"> </w:t>
      </w:r>
      <w:r w:rsidRPr="00E61FCC">
        <w:rPr>
          <w:sz w:val="22"/>
          <w:szCs w:val="22"/>
        </w:rPr>
        <w:t>распевов</w:t>
      </w:r>
      <w:r w:rsidRPr="00E61FCC">
        <w:rPr>
          <w:spacing w:val="-8"/>
          <w:sz w:val="22"/>
          <w:szCs w:val="22"/>
        </w:rPr>
        <w:t xml:space="preserve"> </w:t>
      </w:r>
      <w:r w:rsidRPr="00E61FCC">
        <w:rPr>
          <w:sz w:val="22"/>
          <w:szCs w:val="22"/>
        </w:rPr>
        <w:t>(одноголосие); слушание духовной музыки;</w:t>
      </w:r>
    </w:p>
    <w:p w14:paraId="6ADB982D" w14:textId="77777777" w:rsidR="00FA124F" w:rsidRPr="00E61FCC" w:rsidRDefault="003B164C">
      <w:pPr>
        <w:pStyle w:val="a3"/>
        <w:spacing w:before="1"/>
        <w:jc w:val="left"/>
        <w:rPr>
          <w:sz w:val="22"/>
          <w:szCs w:val="22"/>
        </w:rPr>
      </w:pPr>
      <w:r w:rsidRPr="00E61FCC">
        <w:rPr>
          <w:sz w:val="22"/>
          <w:szCs w:val="22"/>
        </w:rPr>
        <w:t>определение</w:t>
      </w:r>
      <w:r w:rsidRPr="00E61FCC">
        <w:rPr>
          <w:spacing w:val="-7"/>
          <w:sz w:val="22"/>
          <w:szCs w:val="22"/>
        </w:rPr>
        <w:t xml:space="preserve"> </w:t>
      </w:r>
      <w:r w:rsidRPr="00E61FCC">
        <w:rPr>
          <w:sz w:val="22"/>
          <w:szCs w:val="22"/>
        </w:rPr>
        <w:t>на</w:t>
      </w:r>
      <w:r w:rsidRPr="00E61FCC">
        <w:rPr>
          <w:spacing w:val="-8"/>
          <w:sz w:val="22"/>
          <w:szCs w:val="22"/>
        </w:rPr>
        <w:t xml:space="preserve"> </w:t>
      </w:r>
      <w:r w:rsidRPr="00E61FCC">
        <w:rPr>
          <w:spacing w:val="-4"/>
          <w:sz w:val="22"/>
          <w:szCs w:val="22"/>
        </w:rPr>
        <w:t>слух:</w:t>
      </w:r>
    </w:p>
    <w:p w14:paraId="0569DC41" w14:textId="77777777" w:rsidR="00FA124F" w:rsidRPr="00E61FCC" w:rsidRDefault="003B164C">
      <w:pPr>
        <w:pStyle w:val="a3"/>
        <w:spacing w:before="63"/>
        <w:jc w:val="left"/>
        <w:rPr>
          <w:sz w:val="22"/>
          <w:szCs w:val="22"/>
        </w:rPr>
      </w:pPr>
      <w:r w:rsidRPr="00E61FCC">
        <w:rPr>
          <w:sz w:val="22"/>
          <w:szCs w:val="22"/>
        </w:rPr>
        <w:t>состава</w:t>
      </w:r>
      <w:r w:rsidRPr="00E61FCC">
        <w:rPr>
          <w:spacing w:val="-7"/>
          <w:sz w:val="22"/>
          <w:szCs w:val="22"/>
        </w:rPr>
        <w:t xml:space="preserve"> </w:t>
      </w:r>
      <w:r w:rsidRPr="00E61FCC">
        <w:rPr>
          <w:spacing w:val="-2"/>
          <w:sz w:val="22"/>
          <w:szCs w:val="22"/>
        </w:rPr>
        <w:t>исполнителей;</w:t>
      </w:r>
    </w:p>
    <w:p w14:paraId="49335E4A" w14:textId="77777777" w:rsidR="00FA124F" w:rsidRPr="00E61FCC" w:rsidRDefault="003B164C">
      <w:pPr>
        <w:pStyle w:val="a3"/>
        <w:spacing w:before="63"/>
        <w:jc w:val="left"/>
        <w:rPr>
          <w:sz w:val="22"/>
          <w:szCs w:val="22"/>
        </w:rPr>
      </w:pPr>
      <w:r w:rsidRPr="00E61FCC">
        <w:rPr>
          <w:sz w:val="22"/>
          <w:szCs w:val="22"/>
        </w:rPr>
        <w:t>типа</w:t>
      </w:r>
      <w:r w:rsidRPr="00E61FCC">
        <w:rPr>
          <w:spacing w:val="-8"/>
          <w:sz w:val="22"/>
          <w:szCs w:val="22"/>
        </w:rPr>
        <w:t xml:space="preserve"> </w:t>
      </w:r>
      <w:r w:rsidRPr="00E61FCC">
        <w:rPr>
          <w:sz w:val="22"/>
          <w:szCs w:val="22"/>
        </w:rPr>
        <w:t>фактуры</w:t>
      </w:r>
      <w:r w:rsidRPr="00E61FCC">
        <w:rPr>
          <w:spacing w:val="-7"/>
          <w:sz w:val="22"/>
          <w:szCs w:val="22"/>
        </w:rPr>
        <w:t xml:space="preserve"> </w:t>
      </w:r>
      <w:r w:rsidRPr="00E61FCC">
        <w:rPr>
          <w:sz w:val="22"/>
          <w:szCs w:val="22"/>
        </w:rPr>
        <w:t>(хоральный</w:t>
      </w:r>
      <w:r w:rsidRPr="00E61FCC">
        <w:rPr>
          <w:spacing w:val="-8"/>
          <w:sz w:val="22"/>
          <w:szCs w:val="22"/>
        </w:rPr>
        <w:t xml:space="preserve"> </w:t>
      </w:r>
      <w:r w:rsidRPr="00E61FCC">
        <w:rPr>
          <w:sz w:val="22"/>
          <w:szCs w:val="22"/>
        </w:rPr>
        <w:t>склад,</w:t>
      </w:r>
      <w:r w:rsidRPr="00E61FCC">
        <w:rPr>
          <w:spacing w:val="-6"/>
          <w:sz w:val="22"/>
          <w:szCs w:val="22"/>
        </w:rPr>
        <w:t xml:space="preserve"> </w:t>
      </w:r>
      <w:r w:rsidRPr="00E61FCC">
        <w:rPr>
          <w:spacing w:val="-2"/>
          <w:sz w:val="22"/>
          <w:szCs w:val="22"/>
        </w:rPr>
        <w:t>полифония);</w:t>
      </w:r>
    </w:p>
    <w:p w14:paraId="52B50AF5" w14:textId="77777777" w:rsidR="00FA124F" w:rsidRPr="00E61FCC" w:rsidRDefault="003B164C">
      <w:pPr>
        <w:pStyle w:val="a3"/>
        <w:spacing w:before="63"/>
        <w:jc w:val="left"/>
        <w:rPr>
          <w:sz w:val="22"/>
          <w:szCs w:val="22"/>
        </w:rPr>
      </w:pPr>
      <w:r w:rsidRPr="00E61FCC">
        <w:rPr>
          <w:sz w:val="22"/>
          <w:szCs w:val="22"/>
        </w:rPr>
        <w:t>принадлежности</w:t>
      </w:r>
      <w:r w:rsidRPr="00E61FCC">
        <w:rPr>
          <w:spacing w:val="-10"/>
          <w:sz w:val="22"/>
          <w:szCs w:val="22"/>
        </w:rPr>
        <w:t xml:space="preserve"> </w:t>
      </w:r>
      <w:r w:rsidRPr="00E61FCC">
        <w:rPr>
          <w:sz w:val="22"/>
          <w:szCs w:val="22"/>
        </w:rPr>
        <w:t>к</w:t>
      </w:r>
      <w:r w:rsidRPr="00E61FCC">
        <w:rPr>
          <w:spacing w:val="-10"/>
          <w:sz w:val="22"/>
          <w:szCs w:val="22"/>
        </w:rPr>
        <w:t xml:space="preserve"> </w:t>
      </w:r>
      <w:r w:rsidRPr="00E61FCC">
        <w:rPr>
          <w:sz w:val="22"/>
          <w:szCs w:val="22"/>
        </w:rPr>
        <w:t>русской</w:t>
      </w:r>
      <w:r w:rsidRPr="00E61FCC">
        <w:rPr>
          <w:spacing w:val="-11"/>
          <w:sz w:val="22"/>
          <w:szCs w:val="22"/>
        </w:rPr>
        <w:t xml:space="preserve"> </w:t>
      </w:r>
      <w:r w:rsidRPr="00E61FCC">
        <w:rPr>
          <w:sz w:val="22"/>
          <w:szCs w:val="22"/>
        </w:rPr>
        <w:t>или</w:t>
      </w:r>
      <w:r w:rsidRPr="00E61FCC">
        <w:rPr>
          <w:spacing w:val="-11"/>
          <w:sz w:val="22"/>
          <w:szCs w:val="22"/>
        </w:rPr>
        <w:t xml:space="preserve"> </w:t>
      </w:r>
      <w:r w:rsidRPr="00E61FCC">
        <w:rPr>
          <w:sz w:val="22"/>
          <w:szCs w:val="22"/>
        </w:rPr>
        <w:t>западноевропейской</w:t>
      </w:r>
      <w:r w:rsidRPr="00E61FCC">
        <w:rPr>
          <w:spacing w:val="-10"/>
          <w:sz w:val="22"/>
          <w:szCs w:val="22"/>
        </w:rPr>
        <w:t xml:space="preserve"> </w:t>
      </w:r>
      <w:r w:rsidRPr="00E61FCC">
        <w:rPr>
          <w:sz w:val="22"/>
          <w:szCs w:val="22"/>
        </w:rPr>
        <w:t>религиозной</w:t>
      </w:r>
      <w:r w:rsidRPr="00E61FCC">
        <w:rPr>
          <w:spacing w:val="-11"/>
          <w:sz w:val="22"/>
          <w:szCs w:val="22"/>
        </w:rPr>
        <w:t xml:space="preserve"> </w:t>
      </w:r>
      <w:r w:rsidRPr="00E61FCC">
        <w:rPr>
          <w:spacing w:val="-2"/>
          <w:sz w:val="22"/>
          <w:szCs w:val="22"/>
        </w:rPr>
        <w:t>традиции;</w:t>
      </w:r>
    </w:p>
    <w:p w14:paraId="06723D30" w14:textId="77777777" w:rsidR="00FA124F" w:rsidRPr="00E61FCC" w:rsidRDefault="003B164C">
      <w:pPr>
        <w:pStyle w:val="a3"/>
        <w:spacing w:before="63" w:line="307" w:lineRule="auto"/>
        <w:ind w:right="142"/>
        <w:rPr>
          <w:sz w:val="22"/>
          <w:szCs w:val="22"/>
        </w:rPr>
      </w:pPr>
      <w:r w:rsidRPr="00E61FCC">
        <w:rPr>
          <w:sz w:val="22"/>
          <w:szCs w:val="22"/>
        </w:rPr>
        <w:t xml:space="preserve">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w:t>
      </w:r>
      <w:r w:rsidRPr="00E61FCC">
        <w:rPr>
          <w:spacing w:val="-2"/>
          <w:sz w:val="22"/>
          <w:szCs w:val="22"/>
        </w:rPr>
        <w:t>музыки.</w:t>
      </w:r>
    </w:p>
    <w:p w14:paraId="67A2084B" w14:textId="77777777" w:rsidR="00FA124F" w:rsidRPr="00E61FCC" w:rsidRDefault="003B164C">
      <w:pPr>
        <w:pStyle w:val="a3"/>
        <w:spacing w:line="227" w:lineRule="exact"/>
        <w:rPr>
          <w:sz w:val="22"/>
          <w:szCs w:val="22"/>
        </w:rPr>
      </w:pPr>
      <w:r w:rsidRPr="00E61FCC">
        <w:rPr>
          <w:sz w:val="22"/>
          <w:szCs w:val="22"/>
        </w:rPr>
        <w:t>Музыкальные</w:t>
      </w:r>
      <w:r w:rsidRPr="00E61FCC">
        <w:rPr>
          <w:spacing w:val="-9"/>
          <w:sz w:val="22"/>
          <w:szCs w:val="22"/>
        </w:rPr>
        <w:t xml:space="preserve"> </w:t>
      </w:r>
      <w:r w:rsidRPr="00E61FCC">
        <w:rPr>
          <w:sz w:val="22"/>
          <w:szCs w:val="22"/>
        </w:rPr>
        <w:t>жанры</w:t>
      </w:r>
      <w:r w:rsidRPr="00E61FCC">
        <w:rPr>
          <w:spacing w:val="-11"/>
          <w:sz w:val="22"/>
          <w:szCs w:val="22"/>
        </w:rPr>
        <w:t xml:space="preserve"> </w:t>
      </w:r>
      <w:r w:rsidRPr="00E61FCC">
        <w:rPr>
          <w:spacing w:val="-2"/>
          <w:sz w:val="22"/>
          <w:szCs w:val="22"/>
        </w:rPr>
        <w:t>богослужения.</w:t>
      </w:r>
    </w:p>
    <w:p w14:paraId="4E250561" w14:textId="77777777" w:rsidR="00FA124F" w:rsidRPr="00E61FCC" w:rsidRDefault="003B164C">
      <w:pPr>
        <w:pStyle w:val="a3"/>
        <w:spacing w:before="62" w:line="304" w:lineRule="auto"/>
        <w:ind w:right="147"/>
        <w:rPr>
          <w:sz w:val="22"/>
          <w:szCs w:val="22"/>
        </w:rPr>
      </w:pPr>
      <w:r w:rsidRPr="00E61FCC">
        <w:rPr>
          <w:sz w:val="22"/>
          <w:szCs w:val="22"/>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7D4C35CC" w14:textId="77777777" w:rsidR="00FA124F" w:rsidRPr="00E61FCC" w:rsidRDefault="003B164C">
      <w:pPr>
        <w:pStyle w:val="a3"/>
        <w:spacing w:before="2"/>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6FB8D1F6" w14:textId="77777777" w:rsidR="00FA124F" w:rsidRPr="00E61FCC" w:rsidRDefault="003B164C">
      <w:pPr>
        <w:pStyle w:val="a3"/>
        <w:spacing w:before="63" w:line="304" w:lineRule="auto"/>
        <w:ind w:right="149"/>
        <w:rPr>
          <w:sz w:val="22"/>
          <w:szCs w:val="22"/>
        </w:rPr>
      </w:pPr>
      <w:r w:rsidRPr="00E61FCC">
        <w:rPr>
          <w:sz w:val="22"/>
          <w:szCs w:val="22"/>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05BB824" w14:textId="77777777" w:rsidR="00FA124F" w:rsidRPr="00E61FCC" w:rsidRDefault="003B164C">
      <w:pPr>
        <w:pStyle w:val="a3"/>
        <w:spacing w:before="1"/>
        <w:rPr>
          <w:sz w:val="22"/>
          <w:szCs w:val="22"/>
        </w:rPr>
      </w:pPr>
      <w:r w:rsidRPr="00E61FCC">
        <w:rPr>
          <w:sz w:val="22"/>
          <w:szCs w:val="22"/>
        </w:rPr>
        <w:t>вокализация</w:t>
      </w:r>
      <w:r w:rsidRPr="00E61FCC">
        <w:rPr>
          <w:spacing w:val="-11"/>
          <w:sz w:val="22"/>
          <w:szCs w:val="22"/>
        </w:rPr>
        <w:t xml:space="preserve"> </w:t>
      </w:r>
      <w:r w:rsidRPr="00E61FCC">
        <w:rPr>
          <w:sz w:val="22"/>
          <w:szCs w:val="22"/>
        </w:rPr>
        <w:t>музыкальных</w:t>
      </w:r>
      <w:r w:rsidRPr="00E61FCC">
        <w:rPr>
          <w:spacing w:val="-8"/>
          <w:sz w:val="22"/>
          <w:szCs w:val="22"/>
        </w:rPr>
        <w:t xml:space="preserve"> </w:t>
      </w:r>
      <w:r w:rsidRPr="00E61FCC">
        <w:rPr>
          <w:sz w:val="22"/>
          <w:szCs w:val="22"/>
        </w:rPr>
        <w:t>тем</w:t>
      </w:r>
      <w:r w:rsidRPr="00E61FCC">
        <w:rPr>
          <w:spacing w:val="-9"/>
          <w:sz w:val="22"/>
          <w:szCs w:val="22"/>
        </w:rPr>
        <w:t xml:space="preserve"> </w:t>
      </w:r>
      <w:r w:rsidRPr="00E61FCC">
        <w:rPr>
          <w:sz w:val="22"/>
          <w:szCs w:val="22"/>
        </w:rPr>
        <w:t>изучаемых</w:t>
      </w:r>
      <w:r w:rsidRPr="00E61FCC">
        <w:rPr>
          <w:spacing w:val="-9"/>
          <w:sz w:val="22"/>
          <w:szCs w:val="22"/>
        </w:rPr>
        <w:t xml:space="preserve"> </w:t>
      </w:r>
      <w:r w:rsidRPr="00E61FCC">
        <w:rPr>
          <w:sz w:val="22"/>
          <w:szCs w:val="22"/>
        </w:rPr>
        <w:t>духовных</w:t>
      </w:r>
      <w:r w:rsidRPr="00E61FCC">
        <w:rPr>
          <w:spacing w:val="-3"/>
          <w:sz w:val="22"/>
          <w:szCs w:val="22"/>
        </w:rPr>
        <w:t xml:space="preserve"> </w:t>
      </w:r>
      <w:r w:rsidRPr="00E61FCC">
        <w:rPr>
          <w:spacing w:val="-2"/>
          <w:sz w:val="22"/>
          <w:szCs w:val="22"/>
        </w:rPr>
        <w:t>произведений;</w:t>
      </w:r>
    </w:p>
    <w:p w14:paraId="79B3F499" w14:textId="77777777" w:rsidR="00FA124F" w:rsidRPr="00E61FCC" w:rsidRDefault="003B164C">
      <w:pPr>
        <w:pStyle w:val="a3"/>
        <w:spacing w:before="63" w:line="304" w:lineRule="auto"/>
        <w:ind w:right="148"/>
        <w:rPr>
          <w:sz w:val="22"/>
          <w:szCs w:val="22"/>
        </w:rPr>
      </w:pPr>
      <w:r w:rsidRPr="00E61FCC">
        <w:rPr>
          <w:sz w:val="22"/>
          <w:szCs w:val="22"/>
        </w:rPr>
        <w:t>определение на слух изученных произведений и их авторов, иметь представление об особенностях их построения и образов;</w:t>
      </w:r>
    </w:p>
    <w:p w14:paraId="07BB8247" w14:textId="77777777" w:rsidR="00FA124F" w:rsidRPr="00E61FCC" w:rsidRDefault="003B164C">
      <w:pPr>
        <w:pStyle w:val="a3"/>
        <w:spacing w:before="1" w:line="307" w:lineRule="auto"/>
        <w:ind w:right="146"/>
        <w:rPr>
          <w:sz w:val="22"/>
          <w:szCs w:val="22"/>
        </w:rPr>
      </w:pPr>
      <w:r w:rsidRPr="00E61FCC">
        <w:rPr>
          <w:sz w:val="22"/>
          <w:szCs w:val="22"/>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3F819876" w14:textId="77777777" w:rsidR="00FA124F" w:rsidRPr="00E61FCC" w:rsidRDefault="003B164C">
      <w:pPr>
        <w:pStyle w:val="a3"/>
        <w:spacing w:line="228" w:lineRule="exact"/>
        <w:rPr>
          <w:sz w:val="22"/>
          <w:szCs w:val="22"/>
        </w:rPr>
      </w:pPr>
      <w:r w:rsidRPr="00E61FCC">
        <w:rPr>
          <w:sz w:val="22"/>
          <w:szCs w:val="22"/>
        </w:rPr>
        <w:t>Религиозные</w:t>
      </w:r>
      <w:r w:rsidRPr="00E61FCC">
        <w:rPr>
          <w:spacing w:val="-7"/>
          <w:sz w:val="22"/>
          <w:szCs w:val="22"/>
        </w:rPr>
        <w:t xml:space="preserve"> </w:t>
      </w:r>
      <w:r w:rsidRPr="00E61FCC">
        <w:rPr>
          <w:sz w:val="22"/>
          <w:szCs w:val="22"/>
        </w:rPr>
        <w:t>темы</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образы</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современной</w:t>
      </w:r>
      <w:r w:rsidRPr="00E61FCC">
        <w:rPr>
          <w:spacing w:val="-7"/>
          <w:sz w:val="22"/>
          <w:szCs w:val="22"/>
        </w:rPr>
        <w:t xml:space="preserve"> </w:t>
      </w:r>
      <w:r w:rsidRPr="00E61FCC">
        <w:rPr>
          <w:spacing w:val="-2"/>
          <w:sz w:val="22"/>
          <w:szCs w:val="22"/>
        </w:rPr>
        <w:t>музыке.</w:t>
      </w:r>
    </w:p>
    <w:p w14:paraId="69C2C952" w14:textId="77777777" w:rsidR="00FA124F" w:rsidRPr="00E61FCC" w:rsidRDefault="003B164C">
      <w:pPr>
        <w:pStyle w:val="a3"/>
        <w:spacing w:before="64" w:line="304" w:lineRule="auto"/>
        <w:ind w:right="149"/>
        <w:rPr>
          <w:sz w:val="22"/>
          <w:szCs w:val="22"/>
        </w:rPr>
      </w:pPr>
      <w:r w:rsidRPr="00E61FCC">
        <w:rPr>
          <w:sz w:val="22"/>
          <w:szCs w:val="22"/>
        </w:rPr>
        <w:t>Содержание: сохранение традиций духовной музыки сегодня. Переосмысление религиозной темы в творчестве композиторов XX - XXI веков. Религиозная тематика в контексте современной культуры.</w:t>
      </w:r>
    </w:p>
    <w:p w14:paraId="70B2428D" w14:textId="77777777" w:rsidR="00FA124F" w:rsidRPr="00E61FCC" w:rsidRDefault="003B164C">
      <w:pPr>
        <w:pStyle w:val="a3"/>
        <w:spacing w:before="1"/>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01B00D6B" w14:textId="77777777" w:rsidR="00FA124F" w:rsidRPr="00E61FCC" w:rsidRDefault="003B164C">
      <w:pPr>
        <w:pStyle w:val="a3"/>
        <w:spacing w:before="63" w:line="304" w:lineRule="auto"/>
        <w:jc w:val="left"/>
        <w:rPr>
          <w:sz w:val="22"/>
          <w:szCs w:val="22"/>
        </w:rPr>
      </w:pPr>
      <w:r w:rsidRPr="00E61FCC">
        <w:rPr>
          <w:sz w:val="22"/>
          <w:szCs w:val="22"/>
        </w:rPr>
        <w:t>сопоставление</w:t>
      </w:r>
      <w:r w:rsidRPr="00E61FCC">
        <w:rPr>
          <w:spacing w:val="-1"/>
          <w:sz w:val="22"/>
          <w:szCs w:val="22"/>
        </w:rPr>
        <w:t xml:space="preserve"> </w:t>
      </w:r>
      <w:r w:rsidRPr="00E61FCC">
        <w:rPr>
          <w:sz w:val="22"/>
          <w:szCs w:val="22"/>
        </w:rPr>
        <w:t>тенденций</w:t>
      </w:r>
      <w:r w:rsidRPr="00E61FCC">
        <w:rPr>
          <w:spacing w:val="-5"/>
          <w:sz w:val="22"/>
          <w:szCs w:val="22"/>
        </w:rPr>
        <w:t xml:space="preserve"> </w:t>
      </w:r>
      <w:r w:rsidRPr="00E61FCC">
        <w:rPr>
          <w:sz w:val="22"/>
          <w:szCs w:val="22"/>
        </w:rPr>
        <w:t>сохранения</w:t>
      </w:r>
      <w:r w:rsidRPr="00E61FCC">
        <w:rPr>
          <w:spacing w:val="-2"/>
          <w:sz w:val="22"/>
          <w:szCs w:val="22"/>
        </w:rPr>
        <w:t xml:space="preserve"> </w:t>
      </w:r>
      <w:r w:rsidRPr="00E61FCC">
        <w:rPr>
          <w:sz w:val="22"/>
          <w:szCs w:val="22"/>
        </w:rPr>
        <w:t>и</w:t>
      </w:r>
      <w:r w:rsidRPr="00E61FCC">
        <w:rPr>
          <w:spacing w:val="-5"/>
          <w:sz w:val="22"/>
          <w:szCs w:val="22"/>
        </w:rPr>
        <w:t xml:space="preserve"> </w:t>
      </w:r>
      <w:r w:rsidRPr="00E61FCC">
        <w:rPr>
          <w:sz w:val="22"/>
          <w:szCs w:val="22"/>
        </w:rPr>
        <w:t>переосмысления</w:t>
      </w:r>
      <w:r w:rsidRPr="00E61FCC">
        <w:rPr>
          <w:spacing w:val="-2"/>
          <w:sz w:val="22"/>
          <w:szCs w:val="22"/>
        </w:rPr>
        <w:t xml:space="preserve"> </w:t>
      </w:r>
      <w:r w:rsidRPr="00E61FCC">
        <w:rPr>
          <w:sz w:val="22"/>
          <w:szCs w:val="22"/>
        </w:rPr>
        <w:t>религиозной</w:t>
      </w:r>
      <w:r w:rsidRPr="00E61FCC">
        <w:rPr>
          <w:spacing w:val="-5"/>
          <w:sz w:val="22"/>
          <w:szCs w:val="22"/>
        </w:rPr>
        <w:t xml:space="preserve"> </w:t>
      </w:r>
      <w:r w:rsidRPr="00E61FCC">
        <w:rPr>
          <w:sz w:val="22"/>
          <w:szCs w:val="22"/>
        </w:rPr>
        <w:t>традиции</w:t>
      </w:r>
      <w:r w:rsidRPr="00E61FCC">
        <w:rPr>
          <w:spacing w:val="-5"/>
          <w:sz w:val="22"/>
          <w:szCs w:val="22"/>
        </w:rPr>
        <w:t xml:space="preserve"> </w:t>
      </w:r>
      <w:r w:rsidRPr="00E61FCC">
        <w:rPr>
          <w:sz w:val="22"/>
          <w:szCs w:val="22"/>
        </w:rPr>
        <w:t>в</w:t>
      </w:r>
      <w:r w:rsidRPr="00E61FCC">
        <w:rPr>
          <w:spacing w:val="-5"/>
          <w:sz w:val="22"/>
          <w:szCs w:val="22"/>
        </w:rPr>
        <w:t xml:space="preserve"> </w:t>
      </w:r>
      <w:r w:rsidRPr="00E61FCC">
        <w:rPr>
          <w:sz w:val="22"/>
          <w:szCs w:val="22"/>
        </w:rPr>
        <w:t>культуре</w:t>
      </w:r>
      <w:r w:rsidRPr="00E61FCC">
        <w:rPr>
          <w:spacing w:val="-4"/>
          <w:sz w:val="22"/>
          <w:szCs w:val="22"/>
        </w:rPr>
        <w:t xml:space="preserve"> </w:t>
      </w:r>
      <w:r w:rsidRPr="00E61FCC">
        <w:rPr>
          <w:sz w:val="22"/>
          <w:szCs w:val="22"/>
        </w:rPr>
        <w:t>XX -</w:t>
      </w:r>
      <w:r w:rsidRPr="00E61FCC">
        <w:rPr>
          <w:spacing w:val="-3"/>
          <w:sz w:val="22"/>
          <w:szCs w:val="22"/>
        </w:rPr>
        <w:t xml:space="preserve"> </w:t>
      </w:r>
      <w:r w:rsidRPr="00E61FCC">
        <w:rPr>
          <w:sz w:val="22"/>
          <w:szCs w:val="22"/>
        </w:rPr>
        <w:t>XXI</w:t>
      </w:r>
      <w:r w:rsidRPr="00E61FCC">
        <w:rPr>
          <w:spacing w:val="-3"/>
          <w:sz w:val="22"/>
          <w:szCs w:val="22"/>
        </w:rPr>
        <w:t xml:space="preserve"> </w:t>
      </w:r>
      <w:r w:rsidRPr="00E61FCC">
        <w:rPr>
          <w:sz w:val="22"/>
          <w:szCs w:val="22"/>
        </w:rPr>
        <w:lastRenderedPageBreak/>
        <w:t>веков; исполнение музыки духовного содержания, сочиненной современными композиторами;</w:t>
      </w:r>
    </w:p>
    <w:p w14:paraId="59FF6E74" w14:textId="77777777" w:rsidR="00FA124F" w:rsidRPr="00E61FCC" w:rsidRDefault="003B164C">
      <w:pPr>
        <w:pStyle w:val="a3"/>
        <w:spacing w:before="1" w:line="304" w:lineRule="auto"/>
        <w:ind w:right="116"/>
        <w:jc w:val="left"/>
        <w:rPr>
          <w:sz w:val="22"/>
          <w:szCs w:val="22"/>
        </w:rPr>
      </w:pPr>
      <w:r w:rsidRPr="00E61FCC">
        <w:rPr>
          <w:sz w:val="22"/>
          <w:szCs w:val="22"/>
        </w:rPr>
        <w:t>вариативно: исследовательские и</w:t>
      </w:r>
      <w:r w:rsidRPr="00E61FCC">
        <w:rPr>
          <w:spacing w:val="-1"/>
          <w:sz w:val="22"/>
          <w:szCs w:val="22"/>
        </w:rPr>
        <w:t xml:space="preserve"> </w:t>
      </w:r>
      <w:r w:rsidRPr="00E61FCC">
        <w:rPr>
          <w:sz w:val="22"/>
          <w:szCs w:val="22"/>
        </w:rPr>
        <w:t>творческие проекты по теме "Музыка и</w:t>
      </w:r>
      <w:r w:rsidRPr="00E61FCC">
        <w:rPr>
          <w:spacing w:val="-1"/>
          <w:sz w:val="22"/>
          <w:szCs w:val="22"/>
        </w:rPr>
        <w:t xml:space="preserve"> </w:t>
      </w:r>
      <w:r w:rsidRPr="00E61FCC">
        <w:rPr>
          <w:sz w:val="22"/>
          <w:szCs w:val="22"/>
        </w:rPr>
        <w:t>религия в наше время"; посещение концерта духовной музыки.</w:t>
      </w:r>
    </w:p>
    <w:p w14:paraId="373D34E8" w14:textId="77777777" w:rsidR="00FA124F" w:rsidRPr="00E61FCC" w:rsidRDefault="003B164C">
      <w:pPr>
        <w:pStyle w:val="a3"/>
        <w:spacing w:before="2" w:line="304" w:lineRule="auto"/>
        <w:ind w:right="3221"/>
        <w:jc w:val="left"/>
        <w:rPr>
          <w:sz w:val="22"/>
          <w:szCs w:val="22"/>
        </w:rPr>
      </w:pPr>
      <w:r w:rsidRPr="00E61FCC">
        <w:rPr>
          <w:sz w:val="22"/>
          <w:szCs w:val="22"/>
        </w:rPr>
        <w:t>Модуль</w:t>
      </w:r>
      <w:r w:rsidRPr="00E61FCC">
        <w:rPr>
          <w:spacing w:val="-6"/>
          <w:sz w:val="22"/>
          <w:szCs w:val="22"/>
        </w:rPr>
        <w:t xml:space="preserve"> </w:t>
      </w:r>
      <w:r w:rsidRPr="00E61FCC">
        <w:rPr>
          <w:sz w:val="22"/>
          <w:szCs w:val="22"/>
        </w:rPr>
        <w:t>N</w:t>
      </w:r>
      <w:r w:rsidRPr="00E61FCC">
        <w:rPr>
          <w:spacing w:val="-6"/>
          <w:sz w:val="22"/>
          <w:szCs w:val="22"/>
        </w:rPr>
        <w:t xml:space="preserve"> </w:t>
      </w:r>
      <w:r w:rsidRPr="00E61FCC">
        <w:rPr>
          <w:sz w:val="22"/>
          <w:szCs w:val="22"/>
        </w:rPr>
        <w:t>8</w:t>
      </w:r>
      <w:r w:rsidRPr="00E61FCC">
        <w:rPr>
          <w:spacing w:val="-5"/>
          <w:sz w:val="22"/>
          <w:szCs w:val="22"/>
        </w:rPr>
        <w:t xml:space="preserve"> </w:t>
      </w:r>
      <w:r w:rsidRPr="00E61FCC">
        <w:rPr>
          <w:sz w:val="22"/>
          <w:szCs w:val="22"/>
        </w:rPr>
        <w:t>"Современная</w:t>
      </w:r>
      <w:r w:rsidRPr="00E61FCC">
        <w:rPr>
          <w:spacing w:val="-6"/>
          <w:sz w:val="22"/>
          <w:szCs w:val="22"/>
        </w:rPr>
        <w:t xml:space="preserve"> </w:t>
      </w:r>
      <w:r w:rsidRPr="00E61FCC">
        <w:rPr>
          <w:sz w:val="22"/>
          <w:szCs w:val="22"/>
        </w:rPr>
        <w:t>музыка:</w:t>
      </w:r>
      <w:r w:rsidRPr="00E61FCC">
        <w:rPr>
          <w:spacing w:val="-6"/>
          <w:sz w:val="22"/>
          <w:szCs w:val="22"/>
        </w:rPr>
        <w:t xml:space="preserve"> </w:t>
      </w:r>
      <w:r w:rsidRPr="00E61FCC">
        <w:rPr>
          <w:sz w:val="22"/>
          <w:szCs w:val="22"/>
        </w:rPr>
        <w:t>основные</w:t>
      </w:r>
      <w:r w:rsidRPr="00E61FCC">
        <w:rPr>
          <w:spacing w:val="-6"/>
          <w:sz w:val="22"/>
          <w:szCs w:val="22"/>
        </w:rPr>
        <w:t xml:space="preserve"> </w:t>
      </w:r>
      <w:r w:rsidRPr="00E61FCC">
        <w:rPr>
          <w:sz w:val="22"/>
          <w:szCs w:val="22"/>
        </w:rPr>
        <w:t>жанры</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 xml:space="preserve">направления" </w:t>
      </w:r>
      <w:r w:rsidRPr="00E61FCC">
        <w:rPr>
          <w:spacing w:val="-2"/>
          <w:sz w:val="22"/>
          <w:szCs w:val="22"/>
        </w:rPr>
        <w:t>Джаз.</w:t>
      </w:r>
    </w:p>
    <w:p w14:paraId="42236DD1" w14:textId="77777777" w:rsidR="00FA124F" w:rsidRPr="00E61FCC" w:rsidRDefault="003B164C">
      <w:pPr>
        <w:pStyle w:val="a3"/>
        <w:spacing w:before="1" w:line="307" w:lineRule="auto"/>
        <w:ind w:right="142"/>
        <w:rPr>
          <w:sz w:val="22"/>
          <w:szCs w:val="22"/>
        </w:rPr>
      </w:pPr>
      <w:r w:rsidRPr="00E61FCC">
        <w:rPr>
          <w:sz w:val="22"/>
          <w:szCs w:val="22"/>
        </w:rPr>
        <w:t xml:space="preserve">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w:t>
      </w:r>
      <w:r w:rsidRPr="00E61FCC">
        <w:rPr>
          <w:spacing w:val="-2"/>
          <w:sz w:val="22"/>
          <w:szCs w:val="22"/>
        </w:rPr>
        <w:t>импровизация).</w:t>
      </w:r>
    </w:p>
    <w:p w14:paraId="6438B3FB" w14:textId="77777777" w:rsidR="00FA124F" w:rsidRPr="00E61FCC" w:rsidRDefault="003B164C">
      <w:pPr>
        <w:pStyle w:val="a3"/>
        <w:spacing w:line="228" w:lineRule="exac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6E5D81D7" w14:textId="77777777" w:rsidR="00FA124F" w:rsidRPr="00E61FCC" w:rsidRDefault="003B164C">
      <w:pPr>
        <w:pStyle w:val="a3"/>
        <w:spacing w:before="63" w:line="304" w:lineRule="auto"/>
        <w:ind w:right="144"/>
        <w:rPr>
          <w:sz w:val="22"/>
          <w:szCs w:val="22"/>
        </w:rPr>
      </w:pPr>
      <w:r w:rsidRPr="00E61FCC">
        <w:rPr>
          <w:sz w:val="22"/>
          <w:szCs w:val="22"/>
        </w:rPr>
        <w:t xml:space="preserve">знакомство с различными джазовыми музыкальными композициями и направлениями (регтайм, биг бэнд, </w:t>
      </w:r>
      <w:r w:rsidRPr="00E61FCC">
        <w:rPr>
          <w:spacing w:val="-2"/>
          <w:sz w:val="22"/>
          <w:szCs w:val="22"/>
        </w:rPr>
        <w:t>блюз);</w:t>
      </w:r>
    </w:p>
    <w:p w14:paraId="144B1742" w14:textId="77777777" w:rsidR="00FA124F" w:rsidRPr="00E61FCC" w:rsidRDefault="003B164C">
      <w:pPr>
        <w:pStyle w:val="a3"/>
        <w:spacing w:before="2" w:line="304" w:lineRule="auto"/>
        <w:ind w:right="150"/>
        <w:rPr>
          <w:sz w:val="22"/>
          <w:szCs w:val="22"/>
        </w:rPr>
      </w:pPr>
      <w:r w:rsidRPr="00E61FCC">
        <w:rPr>
          <w:sz w:val="22"/>
          <w:szCs w:val="22"/>
        </w:rPr>
        <w:t>разучивание, исполнение одной из "вечнозеленых" джазовых тем, элементы ритмической и вокальной импровизации на ее основе;</w:t>
      </w:r>
    </w:p>
    <w:p w14:paraId="1FC80616" w14:textId="77777777" w:rsidR="00FA124F" w:rsidRPr="00E61FCC" w:rsidRDefault="003B164C">
      <w:pPr>
        <w:pStyle w:val="a3"/>
        <w:spacing w:before="1"/>
        <w:jc w:val="left"/>
        <w:rPr>
          <w:sz w:val="22"/>
          <w:szCs w:val="22"/>
        </w:rPr>
      </w:pPr>
      <w:r w:rsidRPr="00E61FCC">
        <w:rPr>
          <w:sz w:val="22"/>
          <w:szCs w:val="22"/>
        </w:rPr>
        <w:t>определение</w:t>
      </w:r>
      <w:r w:rsidRPr="00E61FCC">
        <w:rPr>
          <w:spacing w:val="-7"/>
          <w:sz w:val="22"/>
          <w:szCs w:val="22"/>
        </w:rPr>
        <w:t xml:space="preserve"> </w:t>
      </w:r>
      <w:r w:rsidRPr="00E61FCC">
        <w:rPr>
          <w:sz w:val="22"/>
          <w:szCs w:val="22"/>
        </w:rPr>
        <w:t>на</w:t>
      </w:r>
      <w:r w:rsidRPr="00E61FCC">
        <w:rPr>
          <w:spacing w:val="-8"/>
          <w:sz w:val="22"/>
          <w:szCs w:val="22"/>
        </w:rPr>
        <w:t xml:space="preserve"> </w:t>
      </w:r>
      <w:r w:rsidRPr="00E61FCC">
        <w:rPr>
          <w:spacing w:val="-4"/>
          <w:sz w:val="22"/>
          <w:szCs w:val="22"/>
        </w:rPr>
        <w:t>слух:</w:t>
      </w:r>
    </w:p>
    <w:p w14:paraId="5035ACFD" w14:textId="096A33F1" w:rsidR="00FA124F" w:rsidRPr="00E61FCC" w:rsidRDefault="003B164C" w:rsidP="008936E8">
      <w:pPr>
        <w:pStyle w:val="a3"/>
        <w:spacing w:before="63" w:line="304" w:lineRule="auto"/>
        <w:ind w:right="3485"/>
        <w:jc w:val="left"/>
        <w:rPr>
          <w:sz w:val="22"/>
          <w:szCs w:val="22"/>
        </w:rPr>
      </w:pPr>
      <w:r w:rsidRPr="00E61FCC">
        <w:rPr>
          <w:sz w:val="22"/>
          <w:szCs w:val="22"/>
        </w:rPr>
        <w:t>принадлежности к джазовой или классической музыке; исполнительского состава (манера пения, состав инструментов); вариативно:</w:t>
      </w:r>
      <w:r w:rsidRPr="00E61FCC">
        <w:rPr>
          <w:spacing w:val="-8"/>
          <w:sz w:val="22"/>
          <w:szCs w:val="22"/>
        </w:rPr>
        <w:t xml:space="preserve"> </w:t>
      </w:r>
      <w:r w:rsidRPr="00E61FCC">
        <w:rPr>
          <w:sz w:val="22"/>
          <w:szCs w:val="22"/>
        </w:rPr>
        <w:t>сочинение</w:t>
      </w:r>
      <w:r w:rsidRPr="00E61FCC">
        <w:rPr>
          <w:spacing w:val="-7"/>
          <w:sz w:val="22"/>
          <w:szCs w:val="22"/>
        </w:rPr>
        <w:t xml:space="preserve"> </w:t>
      </w:r>
      <w:r w:rsidRPr="00E61FCC">
        <w:rPr>
          <w:sz w:val="22"/>
          <w:szCs w:val="22"/>
        </w:rPr>
        <w:t>блюза;</w:t>
      </w:r>
      <w:r w:rsidRPr="00E61FCC">
        <w:rPr>
          <w:spacing w:val="-7"/>
          <w:sz w:val="22"/>
          <w:szCs w:val="22"/>
        </w:rPr>
        <w:t xml:space="preserve"> </w:t>
      </w:r>
      <w:r w:rsidRPr="00E61FCC">
        <w:rPr>
          <w:sz w:val="22"/>
          <w:szCs w:val="22"/>
        </w:rPr>
        <w:t>посещение</w:t>
      </w:r>
      <w:r w:rsidRPr="00E61FCC">
        <w:rPr>
          <w:spacing w:val="-7"/>
          <w:sz w:val="22"/>
          <w:szCs w:val="22"/>
        </w:rPr>
        <w:t xml:space="preserve"> </w:t>
      </w:r>
      <w:r w:rsidRPr="00E61FCC">
        <w:rPr>
          <w:sz w:val="22"/>
          <w:szCs w:val="22"/>
        </w:rPr>
        <w:t>концерта</w:t>
      </w:r>
      <w:r w:rsidRPr="00E61FCC">
        <w:rPr>
          <w:spacing w:val="-7"/>
          <w:sz w:val="22"/>
          <w:szCs w:val="22"/>
        </w:rPr>
        <w:t xml:space="preserve"> </w:t>
      </w:r>
      <w:r w:rsidRPr="00E61FCC">
        <w:rPr>
          <w:sz w:val="22"/>
          <w:szCs w:val="22"/>
        </w:rPr>
        <w:t>джазовой</w:t>
      </w:r>
      <w:r w:rsidRPr="00E61FCC">
        <w:rPr>
          <w:spacing w:val="-8"/>
          <w:sz w:val="22"/>
          <w:szCs w:val="22"/>
        </w:rPr>
        <w:t xml:space="preserve"> </w:t>
      </w:r>
      <w:r w:rsidRPr="00E61FCC">
        <w:rPr>
          <w:sz w:val="22"/>
          <w:szCs w:val="22"/>
        </w:rPr>
        <w:t>музыки.</w:t>
      </w:r>
      <w:r w:rsidRPr="00E61FCC">
        <w:rPr>
          <w:spacing w:val="-2"/>
          <w:sz w:val="22"/>
          <w:szCs w:val="22"/>
        </w:rPr>
        <w:t>Мюзикл.</w:t>
      </w:r>
    </w:p>
    <w:p w14:paraId="363A563B" w14:textId="77777777" w:rsidR="00FA124F" w:rsidRPr="00E61FCC" w:rsidRDefault="003B164C">
      <w:pPr>
        <w:pStyle w:val="a3"/>
        <w:spacing w:before="65" w:line="304" w:lineRule="auto"/>
        <w:jc w:val="left"/>
        <w:rPr>
          <w:sz w:val="22"/>
          <w:szCs w:val="22"/>
        </w:rPr>
      </w:pPr>
      <w:r w:rsidRPr="00E61FCC">
        <w:rPr>
          <w:sz w:val="22"/>
          <w:szCs w:val="22"/>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14:paraId="770AD39F" w14:textId="77777777" w:rsidR="00FA124F" w:rsidRPr="00E61FCC" w:rsidRDefault="003B164C">
      <w:pPr>
        <w:pStyle w:val="a3"/>
        <w:spacing w:before="2"/>
        <w:jc w:val="lef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756571D2" w14:textId="77777777" w:rsidR="00FA124F" w:rsidRPr="00E61FCC" w:rsidRDefault="003B164C">
      <w:pPr>
        <w:pStyle w:val="a3"/>
        <w:spacing w:before="63" w:line="304" w:lineRule="auto"/>
        <w:ind w:right="140"/>
        <w:rPr>
          <w:sz w:val="22"/>
          <w:szCs w:val="22"/>
        </w:rPr>
      </w:pPr>
      <w:r w:rsidRPr="00E61FCC">
        <w:rPr>
          <w:sz w:val="22"/>
          <w:szCs w:val="22"/>
        </w:rPr>
        <w:t>знакомство с музыкальными произведениями, сочиненными иностранными и отечественными композиторами</w:t>
      </w:r>
      <w:r w:rsidRPr="00E61FCC">
        <w:rPr>
          <w:spacing w:val="-5"/>
          <w:sz w:val="22"/>
          <w:szCs w:val="22"/>
        </w:rPr>
        <w:t xml:space="preserve"> </w:t>
      </w:r>
      <w:r w:rsidRPr="00E61FCC">
        <w:rPr>
          <w:sz w:val="22"/>
          <w:szCs w:val="22"/>
        </w:rPr>
        <w:t>в</w:t>
      </w:r>
      <w:r w:rsidRPr="00E61FCC">
        <w:rPr>
          <w:spacing w:val="-2"/>
          <w:sz w:val="22"/>
          <w:szCs w:val="22"/>
        </w:rPr>
        <w:t xml:space="preserve"> </w:t>
      </w:r>
      <w:r w:rsidRPr="00E61FCC">
        <w:rPr>
          <w:sz w:val="22"/>
          <w:szCs w:val="22"/>
        </w:rPr>
        <w:t>жанре</w:t>
      </w:r>
      <w:r w:rsidRPr="00E61FCC">
        <w:rPr>
          <w:spacing w:val="-4"/>
          <w:sz w:val="22"/>
          <w:szCs w:val="22"/>
        </w:rPr>
        <w:t xml:space="preserve"> </w:t>
      </w:r>
      <w:r w:rsidRPr="00E61FCC">
        <w:rPr>
          <w:sz w:val="22"/>
          <w:szCs w:val="22"/>
        </w:rPr>
        <w:t>мюзикла,</w:t>
      </w:r>
      <w:r w:rsidRPr="00E61FCC">
        <w:rPr>
          <w:spacing w:val="-4"/>
          <w:sz w:val="22"/>
          <w:szCs w:val="22"/>
        </w:rPr>
        <w:t xml:space="preserve"> </w:t>
      </w:r>
      <w:r w:rsidRPr="00E61FCC">
        <w:rPr>
          <w:sz w:val="22"/>
          <w:szCs w:val="22"/>
        </w:rPr>
        <w:t>сравнение</w:t>
      </w:r>
      <w:r w:rsidRPr="00E61FCC">
        <w:rPr>
          <w:spacing w:val="-2"/>
          <w:sz w:val="22"/>
          <w:szCs w:val="22"/>
        </w:rPr>
        <w:t xml:space="preserve"> </w:t>
      </w:r>
      <w:r w:rsidRPr="00E61FCC">
        <w:rPr>
          <w:sz w:val="22"/>
          <w:szCs w:val="22"/>
        </w:rPr>
        <w:t>с</w:t>
      </w:r>
      <w:r w:rsidRPr="00E61FCC">
        <w:rPr>
          <w:spacing w:val="-4"/>
          <w:sz w:val="22"/>
          <w:szCs w:val="22"/>
        </w:rPr>
        <w:t xml:space="preserve"> </w:t>
      </w:r>
      <w:r w:rsidRPr="00E61FCC">
        <w:rPr>
          <w:sz w:val="22"/>
          <w:szCs w:val="22"/>
        </w:rPr>
        <w:t>другими</w:t>
      </w:r>
      <w:r w:rsidRPr="00E61FCC">
        <w:rPr>
          <w:spacing w:val="-5"/>
          <w:sz w:val="22"/>
          <w:szCs w:val="22"/>
        </w:rPr>
        <w:t xml:space="preserve"> </w:t>
      </w:r>
      <w:r w:rsidRPr="00E61FCC">
        <w:rPr>
          <w:sz w:val="22"/>
          <w:szCs w:val="22"/>
        </w:rPr>
        <w:t>театральными</w:t>
      </w:r>
      <w:r w:rsidRPr="00E61FCC">
        <w:rPr>
          <w:spacing w:val="-5"/>
          <w:sz w:val="22"/>
          <w:szCs w:val="22"/>
        </w:rPr>
        <w:t xml:space="preserve"> </w:t>
      </w:r>
      <w:r w:rsidRPr="00E61FCC">
        <w:rPr>
          <w:sz w:val="22"/>
          <w:szCs w:val="22"/>
        </w:rPr>
        <w:t>жанрами</w:t>
      </w:r>
      <w:r w:rsidRPr="00E61FCC">
        <w:rPr>
          <w:spacing w:val="-5"/>
          <w:sz w:val="22"/>
          <w:szCs w:val="22"/>
        </w:rPr>
        <w:t xml:space="preserve"> </w:t>
      </w:r>
      <w:r w:rsidRPr="00E61FCC">
        <w:rPr>
          <w:sz w:val="22"/>
          <w:szCs w:val="22"/>
        </w:rPr>
        <w:t>(опера, балет,</w:t>
      </w:r>
      <w:r w:rsidRPr="00E61FCC">
        <w:rPr>
          <w:spacing w:val="-2"/>
          <w:sz w:val="22"/>
          <w:szCs w:val="22"/>
        </w:rPr>
        <w:t xml:space="preserve"> </w:t>
      </w:r>
      <w:r w:rsidRPr="00E61FCC">
        <w:rPr>
          <w:sz w:val="22"/>
          <w:szCs w:val="22"/>
        </w:rPr>
        <w:t xml:space="preserve">драматический </w:t>
      </w:r>
      <w:r w:rsidRPr="00E61FCC">
        <w:rPr>
          <w:spacing w:val="-2"/>
          <w:sz w:val="22"/>
          <w:szCs w:val="22"/>
        </w:rPr>
        <w:t>спектакль);</w:t>
      </w:r>
    </w:p>
    <w:p w14:paraId="4FCC7741" w14:textId="77777777" w:rsidR="00FA124F" w:rsidRPr="00E61FCC" w:rsidRDefault="003B164C">
      <w:pPr>
        <w:pStyle w:val="a3"/>
        <w:spacing w:before="2" w:line="304" w:lineRule="auto"/>
        <w:jc w:val="left"/>
        <w:rPr>
          <w:sz w:val="22"/>
          <w:szCs w:val="22"/>
        </w:rPr>
      </w:pPr>
      <w:r w:rsidRPr="00E61FCC">
        <w:rPr>
          <w:sz w:val="22"/>
          <w:szCs w:val="22"/>
        </w:rPr>
        <w:t>анализ рекламных объявлений о премьерах мюзиклов в современных средствах массовой информации; просмотр</w:t>
      </w:r>
      <w:r w:rsidRPr="00E61FCC">
        <w:rPr>
          <w:spacing w:val="77"/>
          <w:sz w:val="22"/>
          <w:szCs w:val="22"/>
        </w:rPr>
        <w:t xml:space="preserve"> </w:t>
      </w:r>
      <w:r w:rsidRPr="00E61FCC">
        <w:rPr>
          <w:sz w:val="22"/>
          <w:szCs w:val="22"/>
        </w:rPr>
        <w:t>видеозаписи</w:t>
      </w:r>
      <w:r w:rsidRPr="00E61FCC">
        <w:rPr>
          <w:spacing w:val="78"/>
          <w:sz w:val="22"/>
          <w:szCs w:val="22"/>
        </w:rPr>
        <w:t xml:space="preserve"> </w:t>
      </w:r>
      <w:r w:rsidRPr="00E61FCC">
        <w:rPr>
          <w:sz w:val="22"/>
          <w:szCs w:val="22"/>
        </w:rPr>
        <w:t>одного</w:t>
      </w:r>
      <w:r w:rsidRPr="00E61FCC">
        <w:rPr>
          <w:spacing w:val="77"/>
          <w:sz w:val="22"/>
          <w:szCs w:val="22"/>
        </w:rPr>
        <w:t xml:space="preserve"> </w:t>
      </w:r>
      <w:r w:rsidRPr="00E61FCC">
        <w:rPr>
          <w:sz w:val="22"/>
          <w:szCs w:val="22"/>
        </w:rPr>
        <w:t>из</w:t>
      </w:r>
      <w:r w:rsidRPr="00E61FCC">
        <w:rPr>
          <w:spacing w:val="77"/>
          <w:sz w:val="22"/>
          <w:szCs w:val="22"/>
        </w:rPr>
        <w:t xml:space="preserve"> </w:t>
      </w:r>
      <w:r w:rsidRPr="00E61FCC">
        <w:rPr>
          <w:sz w:val="22"/>
          <w:szCs w:val="22"/>
        </w:rPr>
        <w:t>мюзиклов,</w:t>
      </w:r>
      <w:r w:rsidRPr="00E61FCC">
        <w:rPr>
          <w:spacing w:val="79"/>
          <w:sz w:val="22"/>
          <w:szCs w:val="22"/>
        </w:rPr>
        <w:t xml:space="preserve"> </w:t>
      </w:r>
      <w:r w:rsidRPr="00E61FCC">
        <w:rPr>
          <w:sz w:val="22"/>
          <w:szCs w:val="22"/>
        </w:rPr>
        <w:t>написание</w:t>
      </w:r>
      <w:r w:rsidRPr="00E61FCC">
        <w:rPr>
          <w:spacing w:val="77"/>
          <w:sz w:val="22"/>
          <w:szCs w:val="22"/>
        </w:rPr>
        <w:t xml:space="preserve"> </w:t>
      </w:r>
      <w:r w:rsidRPr="00E61FCC">
        <w:rPr>
          <w:sz w:val="22"/>
          <w:szCs w:val="22"/>
        </w:rPr>
        <w:t>собственного</w:t>
      </w:r>
      <w:r w:rsidRPr="00E61FCC">
        <w:rPr>
          <w:spacing w:val="77"/>
          <w:sz w:val="22"/>
          <w:szCs w:val="22"/>
        </w:rPr>
        <w:t xml:space="preserve"> </w:t>
      </w:r>
      <w:r w:rsidRPr="00E61FCC">
        <w:rPr>
          <w:sz w:val="22"/>
          <w:szCs w:val="22"/>
        </w:rPr>
        <w:t>рекламного</w:t>
      </w:r>
      <w:r w:rsidRPr="00E61FCC">
        <w:rPr>
          <w:spacing w:val="77"/>
          <w:sz w:val="22"/>
          <w:szCs w:val="22"/>
        </w:rPr>
        <w:t xml:space="preserve"> </w:t>
      </w:r>
      <w:r w:rsidRPr="00E61FCC">
        <w:rPr>
          <w:sz w:val="22"/>
          <w:szCs w:val="22"/>
        </w:rPr>
        <w:t>текста</w:t>
      </w:r>
      <w:r w:rsidRPr="00E61FCC">
        <w:rPr>
          <w:spacing w:val="79"/>
          <w:sz w:val="22"/>
          <w:szCs w:val="22"/>
        </w:rPr>
        <w:t xml:space="preserve"> </w:t>
      </w:r>
      <w:r w:rsidRPr="00E61FCC">
        <w:rPr>
          <w:sz w:val="22"/>
          <w:szCs w:val="22"/>
        </w:rPr>
        <w:t>для</w:t>
      </w:r>
      <w:r w:rsidRPr="00E61FCC">
        <w:rPr>
          <w:spacing w:val="76"/>
          <w:sz w:val="22"/>
          <w:szCs w:val="22"/>
        </w:rPr>
        <w:t xml:space="preserve"> </w:t>
      </w:r>
      <w:r w:rsidRPr="00E61FCC">
        <w:rPr>
          <w:sz w:val="22"/>
          <w:szCs w:val="22"/>
        </w:rPr>
        <w:t xml:space="preserve">данной </w:t>
      </w:r>
      <w:r w:rsidRPr="00E61FCC">
        <w:rPr>
          <w:spacing w:val="-2"/>
          <w:sz w:val="22"/>
          <w:szCs w:val="22"/>
        </w:rPr>
        <w:t>постановки;</w:t>
      </w:r>
    </w:p>
    <w:p w14:paraId="7207DD17" w14:textId="77777777" w:rsidR="00FA124F" w:rsidRPr="00E61FCC" w:rsidRDefault="003B164C">
      <w:pPr>
        <w:pStyle w:val="a3"/>
        <w:spacing w:before="2" w:line="304" w:lineRule="auto"/>
        <w:ind w:right="3802"/>
        <w:jc w:val="left"/>
        <w:rPr>
          <w:sz w:val="22"/>
          <w:szCs w:val="22"/>
        </w:rPr>
      </w:pPr>
      <w:r w:rsidRPr="00E61FCC">
        <w:rPr>
          <w:sz w:val="22"/>
          <w:szCs w:val="22"/>
        </w:rPr>
        <w:t>разучивание</w:t>
      </w:r>
      <w:r w:rsidRPr="00E61FCC">
        <w:rPr>
          <w:spacing w:val="-5"/>
          <w:sz w:val="22"/>
          <w:szCs w:val="22"/>
        </w:rPr>
        <w:t xml:space="preserve"> </w:t>
      </w:r>
      <w:r w:rsidRPr="00E61FCC">
        <w:rPr>
          <w:sz w:val="22"/>
          <w:szCs w:val="22"/>
        </w:rPr>
        <w:t>и</w:t>
      </w:r>
      <w:r w:rsidRPr="00E61FCC">
        <w:rPr>
          <w:spacing w:val="-8"/>
          <w:sz w:val="22"/>
          <w:szCs w:val="22"/>
        </w:rPr>
        <w:t xml:space="preserve"> </w:t>
      </w:r>
      <w:r w:rsidRPr="00E61FCC">
        <w:rPr>
          <w:sz w:val="22"/>
          <w:szCs w:val="22"/>
        </w:rPr>
        <w:t>исполнение</w:t>
      </w:r>
      <w:r w:rsidRPr="00E61FCC">
        <w:rPr>
          <w:spacing w:val="-5"/>
          <w:sz w:val="22"/>
          <w:szCs w:val="22"/>
        </w:rPr>
        <w:t xml:space="preserve"> </w:t>
      </w:r>
      <w:r w:rsidRPr="00E61FCC">
        <w:rPr>
          <w:sz w:val="22"/>
          <w:szCs w:val="22"/>
        </w:rPr>
        <w:t>отдельных</w:t>
      </w:r>
      <w:r w:rsidRPr="00E61FCC">
        <w:rPr>
          <w:spacing w:val="-7"/>
          <w:sz w:val="22"/>
          <w:szCs w:val="22"/>
        </w:rPr>
        <w:t xml:space="preserve"> </w:t>
      </w:r>
      <w:r w:rsidRPr="00E61FCC">
        <w:rPr>
          <w:sz w:val="22"/>
          <w:szCs w:val="22"/>
        </w:rPr>
        <w:t>номеров</w:t>
      </w:r>
      <w:r w:rsidRPr="00E61FCC">
        <w:rPr>
          <w:spacing w:val="-8"/>
          <w:sz w:val="22"/>
          <w:szCs w:val="22"/>
        </w:rPr>
        <w:t xml:space="preserve"> </w:t>
      </w:r>
      <w:r w:rsidRPr="00E61FCC">
        <w:rPr>
          <w:sz w:val="22"/>
          <w:szCs w:val="22"/>
        </w:rPr>
        <w:t>из</w:t>
      </w:r>
      <w:r w:rsidRPr="00E61FCC">
        <w:rPr>
          <w:spacing w:val="-7"/>
          <w:sz w:val="22"/>
          <w:szCs w:val="22"/>
        </w:rPr>
        <w:t xml:space="preserve"> </w:t>
      </w:r>
      <w:r w:rsidRPr="00E61FCC">
        <w:rPr>
          <w:sz w:val="22"/>
          <w:szCs w:val="22"/>
        </w:rPr>
        <w:t>мюзиклов. Молодежная музыкальная культура.</w:t>
      </w:r>
    </w:p>
    <w:p w14:paraId="32B9AB73" w14:textId="77777777" w:rsidR="00FA124F" w:rsidRPr="00E61FCC" w:rsidRDefault="003B164C">
      <w:pPr>
        <w:pStyle w:val="a3"/>
        <w:spacing w:before="2" w:line="307" w:lineRule="auto"/>
        <w:ind w:right="140"/>
        <w:rPr>
          <w:sz w:val="22"/>
          <w:szCs w:val="22"/>
        </w:rPr>
      </w:pPr>
      <w:r w:rsidRPr="00E61FCC">
        <w:rPr>
          <w:sz w:val="22"/>
          <w:szCs w:val="22"/>
        </w:rPr>
        <w:t>Содержание: направления и стили молодежной музыкальной культуры XX - XXI веков (рок-н-ролл, блюз- рок,</w:t>
      </w:r>
      <w:r w:rsidRPr="00E61FCC">
        <w:rPr>
          <w:spacing w:val="-13"/>
          <w:sz w:val="22"/>
          <w:szCs w:val="22"/>
        </w:rPr>
        <w:t xml:space="preserve"> </w:t>
      </w:r>
      <w:r w:rsidRPr="00E61FCC">
        <w:rPr>
          <w:sz w:val="22"/>
          <w:szCs w:val="22"/>
        </w:rPr>
        <w:t>панк-рок,</w:t>
      </w:r>
      <w:r w:rsidRPr="00E61FCC">
        <w:rPr>
          <w:spacing w:val="-12"/>
          <w:sz w:val="22"/>
          <w:szCs w:val="22"/>
        </w:rPr>
        <w:t xml:space="preserve"> </w:t>
      </w:r>
      <w:r w:rsidRPr="00E61FCC">
        <w:rPr>
          <w:sz w:val="22"/>
          <w:szCs w:val="22"/>
        </w:rPr>
        <w:t>хард-рок,</w:t>
      </w:r>
      <w:r w:rsidRPr="00E61FCC">
        <w:rPr>
          <w:spacing w:val="-13"/>
          <w:sz w:val="22"/>
          <w:szCs w:val="22"/>
        </w:rPr>
        <w:t xml:space="preserve"> </w:t>
      </w:r>
      <w:r w:rsidRPr="00E61FCC">
        <w:rPr>
          <w:sz w:val="22"/>
          <w:szCs w:val="22"/>
        </w:rPr>
        <w:t>рэп,</w:t>
      </w:r>
      <w:r w:rsidRPr="00E61FCC">
        <w:rPr>
          <w:spacing w:val="-12"/>
          <w:sz w:val="22"/>
          <w:szCs w:val="22"/>
        </w:rPr>
        <w:t xml:space="preserve"> </w:t>
      </w:r>
      <w:r w:rsidRPr="00E61FCC">
        <w:rPr>
          <w:sz w:val="22"/>
          <w:szCs w:val="22"/>
        </w:rPr>
        <w:t>хип-хоп,</w:t>
      </w:r>
      <w:r w:rsidRPr="00E61FCC">
        <w:rPr>
          <w:spacing w:val="-13"/>
          <w:sz w:val="22"/>
          <w:szCs w:val="22"/>
        </w:rPr>
        <w:t xml:space="preserve"> </w:t>
      </w:r>
      <w:r w:rsidRPr="00E61FCC">
        <w:rPr>
          <w:sz w:val="22"/>
          <w:szCs w:val="22"/>
        </w:rPr>
        <w:t>фанк</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другие).</w:t>
      </w:r>
      <w:r w:rsidRPr="00E61FCC">
        <w:rPr>
          <w:spacing w:val="-12"/>
          <w:sz w:val="22"/>
          <w:szCs w:val="22"/>
        </w:rPr>
        <w:t xml:space="preserve"> </w:t>
      </w:r>
      <w:r w:rsidRPr="00E61FCC">
        <w:rPr>
          <w:sz w:val="22"/>
          <w:szCs w:val="22"/>
        </w:rPr>
        <w:t>Авторская</w:t>
      </w:r>
      <w:r w:rsidRPr="00E61FCC">
        <w:rPr>
          <w:spacing w:val="-13"/>
          <w:sz w:val="22"/>
          <w:szCs w:val="22"/>
        </w:rPr>
        <w:t xml:space="preserve"> </w:t>
      </w:r>
      <w:r w:rsidRPr="00E61FCC">
        <w:rPr>
          <w:sz w:val="22"/>
          <w:szCs w:val="22"/>
        </w:rPr>
        <w:t>песня</w:t>
      </w:r>
      <w:r w:rsidRPr="00E61FCC">
        <w:rPr>
          <w:spacing w:val="-12"/>
          <w:sz w:val="22"/>
          <w:szCs w:val="22"/>
        </w:rPr>
        <w:t xml:space="preserve"> </w:t>
      </w:r>
      <w:r w:rsidRPr="00E61FCC">
        <w:rPr>
          <w:sz w:val="22"/>
          <w:szCs w:val="22"/>
        </w:rPr>
        <w:t>(Б.</w:t>
      </w:r>
      <w:r w:rsidRPr="00E61FCC">
        <w:rPr>
          <w:spacing w:val="-13"/>
          <w:sz w:val="22"/>
          <w:szCs w:val="22"/>
        </w:rPr>
        <w:t xml:space="preserve"> </w:t>
      </w:r>
      <w:r w:rsidRPr="00E61FCC">
        <w:rPr>
          <w:sz w:val="22"/>
          <w:szCs w:val="22"/>
        </w:rPr>
        <w:t>Окуджава,</w:t>
      </w:r>
      <w:r w:rsidRPr="00E61FCC">
        <w:rPr>
          <w:spacing w:val="-12"/>
          <w:sz w:val="22"/>
          <w:szCs w:val="22"/>
        </w:rPr>
        <w:t xml:space="preserve"> </w:t>
      </w:r>
      <w:r w:rsidRPr="00E61FCC">
        <w:rPr>
          <w:sz w:val="22"/>
          <w:szCs w:val="22"/>
        </w:rPr>
        <w:t>Ю.</w:t>
      </w:r>
      <w:r w:rsidRPr="00E61FCC">
        <w:rPr>
          <w:spacing w:val="-13"/>
          <w:sz w:val="22"/>
          <w:szCs w:val="22"/>
        </w:rPr>
        <w:t xml:space="preserve"> </w:t>
      </w:r>
      <w:r w:rsidRPr="00E61FCC">
        <w:rPr>
          <w:sz w:val="22"/>
          <w:szCs w:val="22"/>
        </w:rPr>
        <w:t>Визбор,</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Высоцкий и др.).</w:t>
      </w:r>
    </w:p>
    <w:p w14:paraId="17F32A6E" w14:textId="77777777" w:rsidR="00FA124F" w:rsidRPr="00E61FCC" w:rsidRDefault="003B164C">
      <w:pPr>
        <w:pStyle w:val="a3"/>
        <w:spacing w:line="304" w:lineRule="auto"/>
        <w:ind w:right="147"/>
        <w:rPr>
          <w:sz w:val="22"/>
          <w:szCs w:val="22"/>
        </w:rPr>
      </w:pPr>
      <w:r w:rsidRPr="00E61FCC">
        <w:rPr>
          <w:sz w:val="22"/>
          <w:szCs w:val="22"/>
        </w:rPr>
        <w:t>Социальный и коммерческий контекст массовой музыкальной культуры (потребительские тенденции современной культуры).</w:t>
      </w:r>
    </w:p>
    <w:p w14:paraId="66AF74A8" w14:textId="77777777" w:rsidR="00FA124F" w:rsidRPr="00E61FCC" w:rsidRDefault="003B164C">
      <w:pPr>
        <w:pStyle w:val="a3"/>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741B41CC" w14:textId="77777777" w:rsidR="00FA124F" w:rsidRPr="00E61FCC" w:rsidRDefault="003B164C">
      <w:pPr>
        <w:pStyle w:val="a3"/>
        <w:spacing w:before="62" w:line="304" w:lineRule="auto"/>
        <w:jc w:val="left"/>
        <w:rPr>
          <w:sz w:val="22"/>
          <w:szCs w:val="22"/>
        </w:rPr>
      </w:pPr>
      <w:r w:rsidRPr="00E61FCC">
        <w:rPr>
          <w:sz w:val="22"/>
          <w:szCs w:val="22"/>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54B8171C" w14:textId="77777777" w:rsidR="00FA124F" w:rsidRPr="00E61FCC" w:rsidRDefault="003B164C">
      <w:pPr>
        <w:pStyle w:val="a3"/>
        <w:spacing w:before="2" w:line="304" w:lineRule="auto"/>
        <w:ind w:right="587"/>
        <w:jc w:val="left"/>
        <w:rPr>
          <w:sz w:val="22"/>
          <w:szCs w:val="22"/>
        </w:rPr>
      </w:pPr>
      <w:r w:rsidRPr="00E61FCC">
        <w:rPr>
          <w:sz w:val="22"/>
          <w:szCs w:val="22"/>
        </w:rPr>
        <w:t>разучивание</w:t>
      </w:r>
      <w:r w:rsidRPr="00E61FCC">
        <w:rPr>
          <w:spacing w:val="-2"/>
          <w:sz w:val="22"/>
          <w:szCs w:val="22"/>
        </w:rPr>
        <w:t xml:space="preserve"> </w:t>
      </w:r>
      <w:r w:rsidRPr="00E61FCC">
        <w:rPr>
          <w:sz w:val="22"/>
          <w:szCs w:val="22"/>
        </w:rPr>
        <w:t>и</w:t>
      </w:r>
      <w:r w:rsidRPr="00E61FCC">
        <w:rPr>
          <w:spacing w:val="-6"/>
          <w:sz w:val="22"/>
          <w:szCs w:val="22"/>
        </w:rPr>
        <w:t xml:space="preserve"> </w:t>
      </w:r>
      <w:r w:rsidRPr="00E61FCC">
        <w:rPr>
          <w:sz w:val="22"/>
          <w:szCs w:val="22"/>
        </w:rPr>
        <w:t>исполнение</w:t>
      </w:r>
      <w:r w:rsidRPr="00E61FCC">
        <w:rPr>
          <w:spacing w:val="-5"/>
          <w:sz w:val="22"/>
          <w:szCs w:val="22"/>
        </w:rPr>
        <w:t xml:space="preserve"> </w:t>
      </w:r>
      <w:r w:rsidRPr="00E61FCC">
        <w:rPr>
          <w:sz w:val="22"/>
          <w:szCs w:val="22"/>
        </w:rPr>
        <w:t>песни,</w:t>
      </w:r>
      <w:r w:rsidRPr="00E61FCC">
        <w:rPr>
          <w:spacing w:val="-5"/>
          <w:sz w:val="22"/>
          <w:szCs w:val="22"/>
        </w:rPr>
        <w:t xml:space="preserve"> </w:t>
      </w:r>
      <w:r w:rsidRPr="00E61FCC">
        <w:rPr>
          <w:sz w:val="22"/>
          <w:szCs w:val="22"/>
        </w:rPr>
        <w:t>относящейся</w:t>
      </w:r>
      <w:r w:rsidRPr="00E61FCC">
        <w:rPr>
          <w:spacing w:val="-6"/>
          <w:sz w:val="22"/>
          <w:szCs w:val="22"/>
        </w:rPr>
        <w:t xml:space="preserve"> </w:t>
      </w:r>
      <w:r w:rsidRPr="00E61FCC">
        <w:rPr>
          <w:sz w:val="22"/>
          <w:szCs w:val="22"/>
        </w:rPr>
        <w:t>к</w:t>
      </w:r>
      <w:r w:rsidRPr="00E61FCC">
        <w:rPr>
          <w:spacing w:val="-6"/>
          <w:sz w:val="22"/>
          <w:szCs w:val="22"/>
        </w:rPr>
        <w:t xml:space="preserve"> </w:t>
      </w:r>
      <w:r w:rsidRPr="00E61FCC">
        <w:rPr>
          <w:sz w:val="22"/>
          <w:szCs w:val="22"/>
        </w:rPr>
        <w:t>одному</w:t>
      </w:r>
      <w:r w:rsidRPr="00E61FCC">
        <w:rPr>
          <w:spacing w:val="-2"/>
          <w:sz w:val="22"/>
          <w:szCs w:val="22"/>
        </w:rPr>
        <w:t xml:space="preserve"> </w:t>
      </w:r>
      <w:r w:rsidRPr="00E61FCC">
        <w:rPr>
          <w:sz w:val="22"/>
          <w:szCs w:val="22"/>
        </w:rPr>
        <w:t>из</w:t>
      </w:r>
      <w:r w:rsidRPr="00E61FCC">
        <w:rPr>
          <w:spacing w:val="-5"/>
          <w:sz w:val="22"/>
          <w:szCs w:val="22"/>
        </w:rPr>
        <w:t xml:space="preserve"> </w:t>
      </w:r>
      <w:r w:rsidRPr="00E61FCC">
        <w:rPr>
          <w:sz w:val="22"/>
          <w:szCs w:val="22"/>
        </w:rPr>
        <w:t>молодежных</w:t>
      </w:r>
      <w:r w:rsidRPr="00E61FCC">
        <w:rPr>
          <w:spacing w:val="-4"/>
          <w:sz w:val="22"/>
          <w:szCs w:val="22"/>
        </w:rPr>
        <w:t xml:space="preserve"> </w:t>
      </w:r>
      <w:r w:rsidRPr="00E61FCC">
        <w:rPr>
          <w:sz w:val="22"/>
          <w:szCs w:val="22"/>
        </w:rPr>
        <w:t>музыкальных</w:t>
      </w:r>
      <w:r w:rsidRPr="00E61FCC">
        <w:rPr>
          <w:spacing w:val="-4"/>
          <w:sz w:val="22"/>
          <w:szCs w:val="22"/>
        </w:rPr>
        <w:t xml:space="preserve"> </w:t>
      </w:r>
      <w:r w:rsidRPr="00E61FCC">
        <w:rPr>
          <w:sz w:val="22"/>
          <w:szCs w:val="22"/>
        </w:rPr>
        <w:t>течений; дискуссия на тему "Современная музыка";</w:t>
      </w:r>
    </w:p>
    <w:p w14:paraId="355B6B82" w14:textId="77777777" w:rsidR="00FA124F" w:rsidRPr="00E61FCC" w:rsidRDefault="003B164C">
      <w:pPr>
        <w:pStyle w:val="a3"/>
        <w:spacing w:before="1" w:line="304" w:lineRule="auto"/>
        <w:ind w:right="4160"/>
        <w:jc w:val="left"/>
        <w:rPr>
          <w:sz w:val="22"/>
          <w:szCs w:val="22"/>
        </w:rPr>
      </w:pPr>
      <w:r w:rsidRPr="00E61FCC">
        <w:rPr>
          <w:sz w:val="22"/>
          <w:szCs w:val="22"/>
        </w:rPr>
        <w:t>вариативно:</w:t>
      </w:r>
      <w:r w:rsidRPr="00E61FCC">
        <w:rPr>
          <w:spacing w:val="-9"/>
          <w:sz w:val="22"/>
          <w:szCs w:val="22"/>
        </w:rPr>
        <w:t xml:space="preserve"> </w:t>
      </w:r>
      <w:r w:rsidRPr="00E61FCC">
        <w:rPr>
          <w:sz w:val="22"/>
          <w:szCs w:val="22"/>
        </w:rPr>
        <w:t>презентация</w:t>
      </w:r>
      <w:r w:rsidRPr="00E61FCC">
        <w:rPr>
          <w:spacing w:val="-9"/>
          <w:sz w:val="22"/>
          <w:szCs w:val="22"/>
        </w:rPr>
        <w:t xml:space="preserve"> </w:t>
      </w:r>
      <w:r w:rsidRPr="00E61FCC">
        <w:rPr>
          <w:sz w:val="22"/>
          <w:szCs w:val="22"/>
        </w:rPr>
        <w:t>альбома</w:t>
      </w:r>
      <w:r w:rsidRPr="00E61FCC">
        <w:rPr>
          <w:spacing w:val="-8"/>
          <w:sz w:val="22"/>
          <w:szCs w:val="22"/>
        </w:rPr>
        <w:t xml:space="preserve"> </w:t>
      </w:r>
      <w:r w:rsidRPr="00E61FCC">
        <w:rPr>
          <w:sz w:val="22"/>
          <w:szCs w:val="22"/>
        </w:rPr>
        <w:t>своей</w:t>
      </w:r>
      <w:r w:rsidRPr="00E61FCC">
        <w:rPr>
          <w:spacing w:val="-9"/>
          <w:sz w:val="22"/>
          <w:szCs w:val="22"/>
        </w:rPr>
        <w:t xml:space="preserve"> </w:t>
      </w:r>
      <w:r w:rsidRPr="00E61FCC">
        <w:rPr>
          <w:sz w:val="22"/>
          <w:szCs w:val="22"/>
        </w:rPr>
        <w:t>любимой</w:t>
      </w:r>
      <w:r w:rsidRPr="00E61FCC">
        <w:rPr>
          <w:spacing w:val="-9"/>
          <w:sz w:val="22"/>
          <w:szCs w:val="22"/>
        </w:rPr>
        <w:t xml:space="preserve"> </w:t>
      </w:r>
      <w:r w:rsidRPr="00E61FCC">
        <w:rPr>
          <w:sz w:val="22"/>
          <w:szCs w:val="22"/>
        </w:rPr>
        <w:t>группы. Музыка цифрового мира.</w:t>
      </w:r>
    </w:p>
    <w:p w14:paraId="0F382801" w14:textId="77777777" w:rsidR="00FA124F" w:rsidRPr="00E61FCC" w:rsidRDefault="003B164C">
      <w:pPr>
        <w:pStyle w:val="a3"/>
        <w:spacing w:before="2" w:line="307" w:lineRule="auto"/>
        <w:jc w:val="left"/>
        <w:rPr>
          <w:sz w:val="22"/>
          <w:szCs w:val="22"/>
        </w:rPr>
      </w:pPr>
      <w:r w:rsidRPr="00E61FCC">
        <w:rPr>
          <w:sz w:val="22"/>
          <w:szCs w:val="22"/>
        </w:rPr>
        <w:t>Содержание:</w:t>
      </w:r>
      <w:r w:rsidRPr="00E61FCC">
        <w:rPr>
          <w:spacing w:val="80"/>
          <w:sz w:val="22"/>
          <w:szCs w:val="22"/>
        </w:rPr>
        <w:t xml:space="preserve"> </w:t>
      </w:r>
      <w:r w:rsidRPr="00E61FCC">
        <w:rPr>
          <w:sz w:val="22"/>
          <w:szCs w:val="22"/>
        </w:rPr>
        <w:t>музыка</w:t>
      </w:r>
      <w:r w:rsidRPr="00E61FCC">
        <w:rPr>
          <w:spacing w:val="80"/>
          <w:sz w:val="22"/>
          <w:szCs w:val="22"/>
        </w:rPr>
        <w:t xml:space="preserve"> </w:t>
      </w:r>
      <w:r w:rsidRPr="00E61FCC">
        <w:rPr>
          <w:sz w:val="22"/>
          <w:szCs w:val="22"/>
        </w:rPr>
        <w:t>повсюду</w:t>
      </w:r>
      <w:r w:rsidRPr="00E61FCC">
        <w:rPr>
          <w:spacing w:val="80"/>
          <w:sz w:val="22"/>
          <w:szCs w:val="22"/>
        </w:rPr>
        <w:t xml:space="preserve"> </w:t>
      </w:r>
      <w:r w:rsidRPr="00E61FCC">
        <w:rPr>
          <w:sz w:val="22"/>
          <w:szCs w:val="22"/>
        </w:rPr>
        <w:t>(радио,</w:t>
      </w:r>
      <w:r w:rsidRPr="00E61FCC">
        <w:rPr>
          <w:spacing w:val="80"/>
          <w:sz w:val="22"/>
          <w:szCs w:val="22"/>
        </w:rPr>
        <w:t xml:space="preserve"> </w:t>
      </w:r>
      <w:r w:rsidRPr="00E61FCC">
        <w:rPr>
          <w:sz w:val="22"/>
          <w:szCs w:val="22"/>
        </w:rPr>
        <w:t>телевидение,</w:t>
      </w:r>
      <w:r w:rsidRPr="00E61FCC">
        <w:rPr>
          <w:spacing w:val="80"/>
          <w:sz w:val="22"/>
          <w:szCs w:val="22"/>
        </w:rPr>
        <w:t xml:space="preserve"> </w:t>
      </w:r>
      <w:r w:rsidRPr="00E61FCC">
        <w:rPr>
          <w:sz w:val="22"/>
          <w:szCs w:val="22"/>
        </w:rPr>
        <w:t>Интернет,</w:t>
      </w:r>
      <w:r w:rsidRPr="00E61FCC">
        <w:rPr>
          <w:spacing w:val="80"/>
          <w:sz w:val="22"/>
          <w:szCs w:val="22"/>
        </w:rPr>
        <w:t xml:space="preserve"> </w:t>
      </w:r>
      <w:r w:rsidRPr="00E61FCC">
        <w:rPr>
          <w:sz w:val="22"/>
          <w:szCs w:val="22"/>
        </w:rPr>
        <w:t>наушники).</w:t>
      </w:r>
      <w:r w:rsidRPr="00E61FCC">
        <w:rPr>
          <w:spacing w:val="80"/>
          <w:sz w:val="22"/>
          <w:szCs w:val="22"/>
        </w:rPr>
        <w:t xml:space="preserve"> </w:t>
      </w:r>
      <w:r w:rsidRPr="00E61FCC">
        <w:rPr>
          <w:sz w:val="22"/>
          <w:szCs w:val="22"/>
        </w:rPr>
        <w:t>Музыка</w:t>
      </w:r>
      <w:r w:rsidRPr="00E61FCC">
        <w:rPr>
          <w:spacing w:val="80"/>
          <w:sz w:val="22"/>
          <w:szCs w:val="22"/>
        </w:rPr>
        <w:t xml:space="preserve"> </w:t>
      </w:r>
      <w:r w:rsidRPr="00E61FCC">
        <w:rPr>
          <w:sz w:val="22"/>
          <w:szCs w:val="22"/>
        </w:rPr>
        <w:t>на</w:t>
      </w:r>
      <w:r w:rsidRPr="00E61FCC">
        <w:rPr>
          <w:spacing w:val="80"/>
          <w:sz w:val="22"/>
          <w:szCs w:val="22"/>
        </w:rPr>
        <w:t xml:space="preserve"> </w:t>
      </w:r>
      <w:r w:rsidRPr="00E61FCC">
        <w:rPr>
          <w:sz w:val="22"/>
          <w:szCs w:val="22"/>
        </w:rPr>
        <w:t>любой</w:t>
      </w:r>
      <w:r w:rsidRPr="00E61FCC">
        <w:rPr>
          <w:spacing w:val="80"/>
          <w:sz w:val="22"/>
          <w:szCs w:val="22"/>
        </w:rPr>
        <w:t xml:space="preserve"> </w:t>
      </w:r>
      <w:r w:rsidRPr="00E61FCC">
        <w:rPr>
          <w:sz w:val="22"/>
          <w:szCs w:val="22"/>
        </w:rPr>
        <w:t xml:space="preserve">вкус (безграничный выбор, персональные плейлисты). Музыкальное творчество в условиях </w:t>
      </w:r>
      <w:r w:rsidRPr="00E61FCC">
        <w:rPr>
          <w:sz w:val="22"/>
          <w:szCs w:val="22"/>
        </w:rPr>
        <w:lastRenderedPageBreak/>
        <w:t>цифровой среды.</w:t>
      </w:r>
    </w:p>
    <w:p w14:paraId="786376AA" w14:textId="77777777" w:rsidR="00FA124F" w:rsidRPr="00E61FCC" w:rsidRDefault="003B164C">
      <w:pPr>
        <w:pStyle w:val="a3"/>
        <w:spacing w:line="229" w:lineRule="exact"/>
        <w:jc w:val="lef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1ACC62D4" w14:textId="77777777" w:rsidR="00FA124F" w:rsidRPr="00E61FCC" w:rsidRDefault="003B164C">
      <w:pPr>
        <w:pStyle w:val="a3"/>
        <w:spacing w:before="63"/>
        <w:jc w:val="left"/>
        <w:rPr>
          <w:sz w:val="22"/>
          <w:szCs w:val="22"/>
        </w:rPr>
      </w:pPr>
      <w:r w:rsidRPr="00E61FCC">
        <w:rPr>
          <w:sz w:val="22"/>
          <w:szCs w:val="22"/>
        </w:rPr>
        <w:t>поиск</w:t>
      </w:r>
      <w:r w:rsidRPr="00E61FCC">
        <w:rPr>
          <w:spacing w:val="-7"/>
          <w:sz w:val="22"/>
          <w:szCs w:val="22"/>
        </w:rPr>
        <w:t xml:space="preserve"> </w:t>
      </w:r>
      <w:r w:rsidRPr="00E61FCC">
        <w:rPr>
          <w:sz w:val="22"/>
          <w:szCs w:val="22"/>
        </w:rPr>
        <w:t>информации</w:t>
      </w:r>
      <w:r w:rsidRPr="00E61FCC">
        <w:rPr>
          <w:spacing w:val="-7"/>
          <w:sz w:val="22"/>
          <w:szCs w:val="22"/>
        </w:rPr>
        <w:t xml:space="preserve"> </w:t>
      </w:r>
      <w:r w:rsidRPr="00E61FCC">
        <w:rPr>
          <w:sz w:val="22"/>
          <w:szCs w:val="22"/>
        </w:rPr>
        <w:t>о</w:t>
      </w:r>
      <w:r w:rsidRPr="00E61FCC">
        <w:rPr>
          <w:spacing w:val="-6"/>
          <w:sz w:val="22"/>
          <w:szCs w:val="22"/>
        </w:rPr>
        <w:t xml:space="preserve"> </w:t>
      </w:r>
      <w:r w:rsidRPr="00E61FCC">
        <w:rPr>
          <w:sz w:val="22"/>
          <w:szCs w:val="22"/>
        </w:rPr>
        <w:t>способах</w:t>
      </w:r>
      <w:r w:rsidRPr="00E61FCC">
        <w:rPr>
          <w:spacing w:val="-6"/>
          <w:sz w:val="22"/>
          <w:szCs w:val="22"/>
        </w:rPr>
        <w:t xml:space="preserve"> </w:t>
      </w:r>
      <w:r w:rsidRPr="00E61FCC">
        <w:rPr>
          <w:sz w:val="22"/>
          <w:szCs w:val="22"/>
        </w:rPr>
        <w:t>сохранения</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передачи</w:t>
      </w:r>
      <w:r w:rsidRPr="00E61FCC">
        <w:rPr>
          <w:spacing w:val="-8"/>
          <w:sz w:val="22"/>
          <w:szCs w:val="22"/>
        </w:rPr>
        <w:t xml:space="preserve"> </w:t>
      </w:r>
      <w:r w:rsidRPr="00E61FCC">
        <w:rPr>
          <w:sz w:val="22"/>
          <w:szCs w:val="22"/>
        </w:rPr>
        <w:t>музыки</w:t>
      </w:r>
      <w:r w:rsidRPr="00E61FCC">
        <w:rPr>
          <w:spacing w:val="-7"/>
          <w:sz w:val="22"/>
          <w:szCs w:val="22"/>
        </w:rPr>
        <w:t xml:space="preserve"> </w:t>
      </w:r>
      <w:r w:rsidRPr="00E61FCC">
        <w:rPr>
          <w:sz w:val="22"/>
          <w:szCs w:val="22"/>
        </w:rPr>
        <w:t>прежде</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сейчас;</w:t>
      </w:r>
    </w:p>
    <w:p w14:paraId="2DF8174A" w14:textId="77777777" w:rsidR="00FA124F" w:rsidRPr="00E61FCC" w:rsidRDefault="003B164C">
      <w:pPr>
        <w:pStyle w:val="a3"/>
        <w:spacing w:before="63" w:line="304" w:lineRule="auto"/>
        <w:jc w:val="left"/>
        <w:rPr>
          <w:sz w:val="22"/>
          <w:szCs w:val="22"/>
        </w:rPr>
      </w:pPr>
      <w:r w:rsidRPr="00E61FCC">
        <w:rPr>
          <w:sz w:val="22"/>
          <w:szCs w:val="22"/>
        </w:rPr>
        <w:t>просмотр</w:t>
      </w:r>
      <w:r w:rsidRPr="00E61FCC">
        <w:rPr>
          <w:spacing w:val="74"/>
          <w:sz w:val="22"/>
          <w:szCs w:val="22"/>
        </w:rPr>
        <w:t xml:space="preserve"> </w:t>
      </w:r>
      <w:r w:rsidRPr="00E61FCC">
        <w:rPr>
          <w:sz w:val="22"/>
          <w:szCs w:val="22"/>
        </w:rPr>
        <w:t>музыкального</w:t>
      </w:r>
      <w:r w:rsidRPr="00E61FCC">
        <w:rPr>
          <w:spacing w:val="73"/>
          <w:sz w:val="22"/>
          <w:szCs w:val="22"/>
        </w:rPr>
        <w:t xml:space="preserve"> </w:t>
      </w:r>
      <w:r w:rsidRPr="00E61FCC">
        <w:rPr>
          <w:sz w:val="22"/>
          <w:szCs w:val="22"/>
        </w:rPr>
        <w:t>клипа</w:t>
      </w:r>
      <w:r w:rsidRPr="00E61FCC">
        <w:rPr>
          <w:spacing w:val="74"/>
          <w:sz w:val="22"/>
          <w:szCs w:val="22"/>
        </w:rPr>
        <w:t xml:space="preserve"> </w:t>
      </w:r>
      <w:r w:rsidRPr="00E61FCC">
        <w:rPr>
          <w:sz w:val="22"/>
          <w:szCs w:val="22"/>
        </w:rPr>
        <w:t>популярного</w:t>
      </w:r>
      <w:r w:rsidRPr="00E61FCC">
        <w:rPr>
          <w:spacing w:val="74"/>
          <w:sz w:val="22"/>
          <w:szCs w:val="22"/>
        </w:rPr>
        <w:t xml:space="preserve"> </w:t>
      </w:r>
      <w:r w:rsidRPr="00E61FCC">
        <w:rPr>
          <w:sz w:val="22"/>
          <w:szCs w:val="22"/>
        </w:rPr>
        <w:t>исполнителя,</w:t>
      </w:r>
      <w:r w:rsidRPr="00E61FCC">
        <w:rPr>
          <w:spacing w:val="73"/>
          <w:sz w:val="22"/>
          <w:szCs w:val="22"/>
        </w:rPr>
        <w:t xml:space="preserve"> </w:t>
      </w:r>
      <w:r w:rsidRPr="00E61FCC">
        <w:rPr>
          <w:sz w:val="22"/>
          <w:szCs w:val="22"/>
        </w:rPr>
        <w:t>анализ</w:t>
      </w:r>
      <w:r w:rsidRPr="00E61FCC">
        <w:rPr>
          <w:spacing w:val="73"/>
          <w:sz w:val="22"/>
          <w:szCs w:val="22"/>
        </w:rPr>
        <w:t xml:space="preserve"> </w:t>
      </w:r>
      <w:r w:rsidRPr="00E61FCC">
        <w:rPr>
          <w:sz w:val="22"/>
          <w:szCs w:val="22"/>
        </w:rPr>
        <w:t>его</w:t>
      </w:r>
      <w:r w:rsidRPr="00E61FCC">
        <w:rPr>
          <w:spacing w:val="74"/>
          <w:sz w:val="22"/>
          <w:szCs w:val="22"/>
        </w:rPr>
        <w:t xml:space="preserve"> </w:t>
      </w:r>
      <w:r w:rsidRPr="00E61FCC">
        <w:rPr>
          <w:sz w:val="22"/>
          <w:szCs w:val="22"/>
        </w:rPr>
        <w:t>художественного</w:t>
      </w:r>
      <w:r w:rsidRPr="00E61FCC">
        <w:rPr>
          <w:spacing w:val="73"/>
          <w:sz w:val="22"/>
          <w:szCs w:val="22"/>
        </w:rPr>
        <w:t xml:space="preserve"> </w:t>
      </w:r>
      <w:r w:rsidRPr="00E61FCC">
        <w:rPr>
          <w:sz w:val="22"/>
          <w:szCs w:val="22"/>
        </w:rPr>
        <w:t>образа,</w:t>
      </w:r>
      <w:r w:rsidRPr="00E61FCC">
        <w:rPr>
          <w:spacing w:val="73"/>
          <w:sz w:val="22"/>
          <w:szCs w:val="22"/>
        </w:rPr>
        <w:t xml:space="preserve"> </w:t>
      </w:r>
      <w:r w:rsidRPr="00E61FCC">
        <w:rPr>
          <w:sz w:val="22"/>
          <w:szCs w:val="22"/>
        </w:rPr>
        <w:t>стиля, выразительных средств;</w:t>
      </w:r>
    </w:p>
    <w:p w14:paraId="21A2352C" w14:textId="77777777" w:rsidR="00FA124F" w:rsidRPr="00E61FCC" w:rsidRDefault="003B164C">
      <w:pPr>
        <w:pStyle w:val="a3"/>
        <w:spacing w:before="1"/>
        <w:jc w:val="left"/>
        <w:rPr>
          <w:sz w:val="22"/>
          <w:szCs w:val="22"/>
        </w:rPr>
      </w:pPr>
      <w:r w:rsidRPr="00E61FCC">
        <w:rPr>
          <w:sz w:val="22"/>
          <w:szCs w:val="22"/>
        </w:rPr>
        <w:t>разучивание</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исполнение</w:t>
      </w:r>
      <w:r w:rsidRPr="00E61FCC">
        <w:rPr>
          <w:spacing w:val="-10"/>
          <w:sz w:val="22"/>
          <w:szCs w:val="22"/>
        </w:rPr>
        <w:t xml:space="preserve"> </w:t>
      </w:r>
      <w:r w:rsidRPr="00E61FCC">
        <w:rPr>
          <w:sz w:val="22"/>
          <w:szCs w:val="22"/>
        </w:rPr>
        <w:t>популярной</w:t>
      </w:r>
      <w:r w:rsidRPr="00E61FCC">
        <w:rPr>
          <w:spacing w:val="-12"/>
          <w:sz w:val="22"/>
          <w:szCs w:val="22"/>
        </w:rPr>
        <w:t xml:space="preserve"> </w:t>
      </w:r>
      <w:r w:rsidRPr="00E61FCC">
        <w:rPr>
          <w:sz w:val="22"/>
          <w:szCs w:val="22"/>
        </w:rPr>
        <w:t>современной</w:t>
      </w:r>
      <w:r w:rsidRPr="00E61FCC">
        <w:rPr>
          <w:spacing w:val="-9"/>
          <w:sz w:val="22"/>
          <w:szCs w:val="22"/>
        </w:rPr>
        <w:t xml:space="preserve"> </w:t>
      </w:r>
      <w:r w:rsidRPr="00E61FCC">
        <w:rPr>
          <w:spacing w:val="-2"/>
          <w:sz w:val="22"/>
          <w:szCs w:val="22"/>
        </w:rPr>
        <w:t>песни;</w:t>
      </w:r>
    </w:p>
    <w:p w14:paraId="66DE90CE" w14:textId="77777777" w:rsidR="00FA124F" w:rsidRPr="00E61FCC" w:rsidRDefault="003B164C">
      <w:pPr>
        <w:pStyle w:val="a3"/>
        <w:spacing w:before="63" w:line="304" w:lineRule="auto"/>
        <w:jc w:val="left"/>
        <w:rPr>
          <w:sz w:val="22"/>
          <w:szCs w:val="22"/>
        </w:rPr>
      </w:pPr>
      <w:r w:rsidRPr="00E61FCC">
        <w:rPr>
          <w:sz w:val="22"/>
          <w:szCs w:val="22"/>
        </w:rPr>
        <w:t>вариативно:</w:t>
      </w:r>
      <w:r w:rsidRPr="00E61FCC">
        <w:rPr>
          <w:spacing w:val="-11"/>
          <w:sz w:val="22"/>
          <w:szCs w:val="22"/>
        </w:rPr>
        <w:t xml:space="preserve"> </w:t>
      </w:r>
      <w:r w:rsidRPr="00E61FCC">
        <w:rPr>
          <w:sz w:val="22"/>
          <w:szCs w:val="22"/>
        </w:rPr>
        <w:t>проведение</w:t>
      </w:r>
      <w:r w:rsidRPr="00E61FCC">
        <w:rPr>
          <w:spacing w:val="-11"/>
          <w:sz w:val="22"/>
          <w:szCs w:val="22"/>
        </w:rPr>
        <w:t xml:space="preserve"> </w:t>
      </w:r>
      <w:r w:rsidRPr="00E61FCC">
        <w:rPr>
          <w:sz w:val="22"/>
          <w:szCs w:val="22"/>
        </w:rPr>
        <w:t>социального</w:t>
      </w:r>
      <w:r w:rsidRPr="00E61FCC">
        <w:rPr>
          <w:spacing w:val="-10"/>
          <w:sz w:val="22"/>
          <w:szCs w:val="22"/>
        </w:rPr>
        <w:t xml:space="preserve"> </w:t>
      </w:r>
      <w:r w:rsidRPr="00E61FCC">
        <w:rPr>
          <w:sz w:val="22"/>
          <w:szCs w:val="22"/>
        </w:rPr>
        <w:t>опроса</w:t>
      </w:r>
      <w:r w:rsidRPr="00E61FCC">
        <w:rPr>
          <w:spacing w:val="-11"/>
          <w:sz w:val="22"/>
          <w:szCs w:val="22"/>
        </w:rPr>
        <w:t xml:space="preserve"> </w:t>
      </w:r>
      <w:r w:rsidRPr="00E61FCC">
        <w:rPr>
          <w:sz w:val="22"/>
          <w:szCs w:val="22"/>
        </w:rPr>
        <w:t>о</w:t>
      </w:r>
      <w:r w:rsidRPr="00E61FCC">
        <w:rPr>
          <w:spacing w:val="-10"/>
          <w:sz w:val="22"/>
          <w:szCs w:val="22"/>
        </w:rPr>
        <w:t xml:space="preserve"> </w:t>
      </w:r>
      <w:r w:rsidRPr="00E61FCC">
        <w:rPr>
          <w:sz w:val="22"/>
          <w:szCs w:val="22"/>
        </w:rPr>
        <w:t>роли</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месте</w:t>
      </w:r>
      <w:r w:rsidRPr="00E61FCC">
        <w:rPr>
          <w:spacing w:val="-11"/>
          <w:sz w:val="22"/>
          <w:szCs w:val="22"/>
        </w:rPr>
        <w:t xml:space="preserve"> </w:t>
      </w:r>
      <w:r w:rsidRPr="00E61FCC">
        <w:rPr>
          <w:sz w:val="22"/>
          <w:szCs w:val="22"/>
        </w:rPr>
        <w:t>музыки</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жизни</w:t>
      </w:r>
      <w:r w:rsidRPr="00E61FCC">
        <w:rPr>
          <w:spacing w:val="-12"/>
          <w:sz w:val="22"/>
          <w:szCs w:val="22"/>
        </w:rPr>
        <w:t xml:space="preserve"> </w:t>
      </w:r>
      <w:r w:rsidRPr="00E61FCC">
        <w:rPr>
          <w:sz w:val="22"/>
          <w:szCs w:val="22"/>
        </w:rPr>
        <w:t>современного</w:t>
      </w:r>
      <w:r w:rsidRPr="00E61FCC">
        <w:rPr>
          <w:spacing w:val="-10"/>
          <w:sz w:val="22"/>
          <w:szCs w:val="22"/>
        </w:rPr>
        <w:t xml:space="preserve"> </w:t>
      </w:r>
      <w:r w:rsidRPr="00E61FCC">
        <w:rPr>
          <w:sz w:val="22"/>
          <w:szCs w:val="22"/>
        </w:rPr>
        <w:t>человека;</w:t>
      </w:r>
      <w:r w:rsidRPr="00E61FCC">
        <w:rPr>
          <w:spacing w:val="-11"/>
          <w:sz w:val="22"/>
          <w:szCs w:val="22"/>
        </w:rPr>
        <w:t xml:space="preserve"> </w:t>
      </w:r>
      <w:r w:rsidRPr="00E61FCC">
        <w:rPr>
          <w:sz w:val="22"/>
          <w:szCs w:val="22"/>
        </w:rPr>
        <w:t>создание собственного музыкального клипа.</w:t>
      </w:r>
    </w:p>
    <w:p w14:paraId="0366150B" w14:textId="77777777" w:rsidR="00FA124F" w:rsidRPr="00E61FCC" w:rsidRDefault="003B164C">
      <w:pPr>
        <w:pStyle w:val="a3"/>
        <w:spacing w:before="1" w:line="304" w:lineRule="auto"/>
        <w:ind w:right="4160"/>
        <w:jc w:val="left"/>
        <w:rPr>
          <w:sz w:val="22"/>
          <w:szCs w:val="22"/>
        </w:rPr>
      </w:pPr>
      <w:r w:rsidRPr="00E61FCC">
        <w:rPr>
          <w:sz w:val="22"/>
          <w:szCs w:val="22"/>
        </w:rPr>
        <w:t>Модуль</w:t>
      </w:r>
      <w:r w:rsidRPr="00E61FCC">
        <w:rPr>
          <w:spacing w:val="-5"/>
          <w:sz w:val="22"/>
          <w:szCs w:val="22"/>
        </w:rPr>
        <w:t xml:space="preserve"> </w:t>
      </w:r>
      <w:r w:rsidRPr="00E61FCC">
        <w:rPr>
          <w:sz w:val="22"/>
          <w:szCs w:val="22"/>
        </w:rPr>
        <w:t>N</w:t>
      </w:r>
      <w:r w:rsidRPr="00E61FCC">
        <w:rPr>
          <w:spacing w:val="-5"/>
          <w:sz w:val="22"/>
          <w:szCs w:val="22"/>
        </w:rPr>
        <w:t xml:space="preserve"> </w:t>
      </w:r>
      <w:r w:rsidRPr="00E61FCC">
        <w:rPr>
          <w:sz w:val="22"/>
          <w:szCs w:val="22"/>
        </w:rPr>
        <w:t>9</w:t>
      </w:r>
      <w:r w:rsidRPr="00E61FCC">
        <w:rPr>
          <w:spacing w:val="-4"/>
          <w:sz w:val="22"/>
          <w:szCs w:val="22"/>
        </w:rPr>
        <w:t xml:space="preserve"> </w:t>
      </w:r>
      <w:r w:rsidRPr="00E61FCC">
        <w:rPr>
          <w:sz w:val="22"/>
          <w:szCs w:val="22"/>
        </w:rPr>
        <w:t>"Связь</w:t>
      </w:r>
      <w:r w:rsidRPr="00E61FCC">
        <w:rPr>
          <w:spacing w:val="-5"/>
          <w:sz w:val="22"/>
          <w:szCs w:val="22"/>
        </w:rPr>
        <w:t xml:space="preserve"> </w:t>
      </w:r>
      <w:r w:rsidRPr="00E61FCC">
        <w:rPr>
          <w:sz w:val="22"/>
          <w:szCs w:val="22"/>
        </w:rPr>
        <w:t>музыки</w:t>
      </w:r>
      <w:r w:rsidRPr="00E61FCC">
        <w:rPr>
          <w:spacing w:val="-4"/>
          <w:sz w:val="22"/>
          <w:szCs w:val="22"/>
        </w:rPr>
        <w:t xml:space="preserve"> </w:t>
      </w:r>
      <w:r w:rsidRPr="00E61FCC">
        <w:rPr>
          <w:sz w:val="22"/>
          <w:szCs w:val="22"/>
        </w:rPr>
        <w:t>с</w:t>
      </w:r>
      <w:r w:rsidRPr="00E61FCC">
        <w:rPr>
          <w:spacing w:val="-5"/>
          <w:sz w:val="22"/>
          <w:szCs w:val="22"/>
        </w:rPr>
        <w:t xml:space="preserve"> </w:t>
      </w:r>
      <w:r w:rsidRPr="00E61FCC">
        <w:rPr>
          <w:sz w:val="22"/>
          <w:szCs w:val="22"/>
        </w:rPr>
        <w:t>другими</w:t>
      </w:r>
      <w:r w:rsidRPr="00E61FCC">
        <w:rPr>
          <w:spacing w:val="-6"/>
          <w:sz w:val="22"/>
          <w:szCs w:val="22"/>
        </w:rPr>
        <w:t xml:space="preserve"> </w:t>
      </w:r>
      <w:r w:rsidRPr="00E61FCC">
        <w:rPr>
          <w:sz w:val="22"/>
          <w:szCs w:val="22"/>
        </w:rPr>
        <w:t>видами</w:t>
      </w:r>
      <w:r w:rsidRPr="00E61FCC">
        <w:rPr>
          <w:spacing w:val="-4"/>
          <w:sz w:val="22"/>
          <w:szCs w:val="22"/>
        </w:rPr>
        <w:t xml:space="preserve"> </w:t>
      </w:r>
      <w:r w:rsidRPr="00E61FCC">
        <w:rPr>
          <w:sz w:val="22"/>
          <w:szCs w:val="22"/>
        </w:rPr>
        <w:t>искусства" Музыка и литература.</w:t>
      </w:r>
    </w:p>
    <w:p w14:paraId="7E41F12D" w14:textId="77777777" w:rsidR="00FA124F" w:rsidRPr="00E61FCC" w:rsidRDefault="003B164C">
      <w:pPr>
        <w:pStyle w:val="a3"/>
        <w:spacing w:before="2" w:line="304" w:lineRule="auto"/>
        <w:ind w:right="116"/>
        <w:jc w:val="left"/>
        <w:rPr>
          <w:sz w:val="22"/>
          <w:szCs w:val="22"/>
        </w:rPr>
      </w:pPr>
      <w:r w:rsidRPr="00E61FCC">
        <w:rPr>
          <w:sz w:val="22"/>
          <w:szCs w:val="22"/>
        </w:rPr>
        <w:t>Единство</w:t>
      </w:r>
      <w:r w:rsidRPr="00E61FCC">
        <w:rPr>
          <w:spacing w:val="40"/>
          <w:sz w:val="22"/>
          <w:szCs w:val="22"/>
        </w:rPr>
        <w:t xml:space="preserve"> </w:t>
      </w:r>
      <w:r w:rsidRPr="00E61FCC">
        <w:rPr>
          <w:sz w:val="22"/>
          <w:szCs w:val="22"/>
        </w:rPr>
        <w:t>слова</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музыки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вокальных</w:t>
      </w:r>
      <w:r w:rsidRPr="00E61FCC">
        <w:rPr>
          <w:spacing w:val="40"/>
          <w:sz w:val="22"/>
          <w:szCs w:val="22"/>
        </w:rPr>
        <w:t xml:space="preserve"> </w:t>
      </w:r>
      <w:r w:rsidRPr="00E61FCC">
        <w:rPr>
          <w:sz w:val="22"/>
          <w:szCs w:val="22"/>
        </w:rPr>
        <w:t>жанрах</w:t>
      </w:r>
      <w:r w:rsidRPr="00E61FCC">
        <w:rPr>
          <w:spacing w:val="40"/>
          <w:sz w:val="22"/>
          <w:szCs w:val="22"/>
        </w:rPr>
        <w:t xml:space="preserve"> </w:t>
      </w:r>
      <w:r w:rsidRPr="00E61FCC">
        <w:rPr>
          <w:sz w:val="22"/>
          <w:szCs w:val="22"/>
        </w:rPr>
        <w:t>(песня,</w:t>
      </w:r>
      <w:r w:rsidRPr="00E61FCC">
        <w:rPr>
          <w:spacing w:val="40"/>
          <w:sz w:val="22"/>
          <w:szCs w:val="22"/>
        </w:rPr>
        <w:t xml:space="preserve"> </w:t>
      </w:r>
      <w:r w:rsidRPr="00E61FCC">
        <w:rPr>
          <w:sz w:val="22"/>
          <w:szCs w:val="22"/>
        </w:rPr>
        <w:t>романс,</w:t>
      </w:r>
      <w:r w:rsidRPr="00E61FCC">
        <w:rPr>
          <w:spacing w:val="40"/>
          <w:sz w:val="22"/>
          <w:szCs w:val="22"/>
        </w:rPr>
        <w:t xml:space="preserve"> </w:t>
      </w:r>
      <w:r w:rsidRPr="00E61FCC">
        <w:rPr>
          <w:sz w:val="22"/>
          <w:szCs w:val="22"/>
        </w:rPr>
        <w:t>кантата,</w:t>
      </w:r>
      <w:r w:rsidRPr="00E61FCC">
        <w:rPr>
          <w:spacing w:val="40"/>
          <w:sz w:val="22"/>
          <w:szCs w:val="22"/>
        </w:rPr>
        <w:t xml:space="preserve"> </w:t>
      </w:r>
      <w:r w:rsidRPr="00E61FCC">
        <w:rPr>
          <w:sz w:val="22"/>
          <w:szCs w:val="22"/>
        </w:rPr>
        <w:t>ноктюрн,</w:t>
      </w:r>
      <w:r w:rsidRPr="00E61FCC">
        <w:rPr>
          <w:spacing w:val="40"/>
          <w:sz w:val="22"/>
          <w:szCs w:val="22"/>
        </w:rPr>
        <w:t xml:space="preserve"> </w:t>
      </w:r>
      <w:r w:rsidRPr="00E61FCC">
        <w:rPr>
          <w:sz w:val="22"/>
          <w:szCs w:val="22"/>
        </w:rPr>
        <w:t>баркарола,</w:t>
      </w:r>
      <w:r w:rsidRPr="00E61FCC">
        <w:rPr>
          <w:spacing w:val="40"/>
          <w:sz w:val="22"/>
          <w:szCs w:val="22"/>
        </w:rPr>
        <w:t xml:space="preserve"> </w:t>
      </w:r>
      <w:r w:rsidRPr="00E61FCC">
        <w:rPr>
          <w:sz w:val="22"/>
          <w:szCs w:val="22"/>
        </w:rPr>
        <w:t>былина). Интонации рассказа, повествования в инструментальной музыке (поэма, баллада). Программная музыка.</w:t>
      </w:r>
    </w:p>
    <w:p w14:paraId="42CE55AA" w14:textId="77777777" w:rsidR="00FA124F" w:rsidRPr="00E61FCC" w:rsidRDefault="003B164C">
      <w:pPr>
        <w:pStyle w:val="a3"/>
        <w:spacing w:before="4"/>
        <w:jc w:val="lef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00B94097" w14:textId="77777777" w:rsidR="00FA124F" w:rsidRPr="00E61FCC" w:rsidRDefault="003B164C">
      <w:pPr>
        <w:pStyle w:val="a3"/>
        <w:spacing w:before="62"/>
        <w:jc w:val="left"/>
        <w:rPr>
          <w:sz w:val="22"/>
          <w:szCs w:val="22"/>
        </w:rPr>
      </w:pPr>
      <w:r w:rsidRPr="00E61FCC">
        <w:rPr>
          <w:sz w:val="22"/>
          <w:szCs w:val="22"/>
        </w:rPr>
        <w:t>знакомство</w:t>
      </w:r>
      <w:r w:rsidRPr="00E61FCC">
        <w:rPr>
          <w:spacing w:val="-8"/>
          <w:sz w:val="22"/>
          <w:szCs w:val="22"/>
        </w:rPr>
        <w:t xml:space="preserve"> </w:t>
      </w:r>
      <w:r w:rsidRPr="00E61FCC">
        <w:rPr>
          <w:sz w:val="22"/>
          <w:szCs w:val="22"/>
        </w:rPr>
        <w:t>с</w:t>
      </w:r>
      <w:r w:rsidRPr="00E61FCC">
        <w:rPr>
          <w:spacing w:val="-8"/>
          <w:sz w:val="22"/>
          <w:szCs w:val="22"/>
        </w:rPr>
        <w:t xml:space="preserve"> </w:t>
      </w:r>
      <w:r w:rsidRPr="00E61FCC">
        <w:rPr>
          <w:sz w:val="22"/>
          <w:szCs w:val="22"/>
        </w:rPr>
        <w:t>образцами</w:t>
      </w:r>
      <w:r w:rsidRPr="00E61FCC">
        <w:rPr>
          <w:spacing w:val="-9"/>
          <w:sz w:val="22"/>
          <w:szCs w:val="22"/>
        </w:rPr>
        <w:t xml:space="preserve"> </w:t>
      </w:r>
      <w:r w:rsidRPr="00E61FCC">
        <w:rPr>
          <w:sz w:val="22"/>
          <w:szCs w:val="22"/>
        </w:rPr>
        <w:t>вокальной</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инструментальной</w:t>
      </w:r>
      <w:r w:rsidRPr="00E61FCC">
        <w:rPr>
          <w:spacing w:val="-7"/>
          <w:sz w:val="22"/>
          <w:szCs w:val="22"/>
        </w:rPr>
        <w:t xml:space="preserve"> </w:t>
      </w:r>
      <w:r w:rsidRPr="00E61FCC">
        <w:rPr>
          <w:spacing w:val="-2"/>
          <w:sz w:val="22"/>
          <w:szCs w:val="22"/>
        </w:rPr>
        <w:t>музыки;</w:t>
      </w:r>
    </w:p>
    <w:p w14:paraId="5DEF8E8F" w14:textId="77777777" w:rsidR="00FA124F" w:rsidRPr="00E61FCC" w:rsidRDefault="003B164C">
      <w:pPr>
        <w:pStyle w:val="a3"/>
        <w:spacing w:before="64" w:line="304" w:lineRule="auto"/>
        <w:jc w:val="left"/>
        <w:rPr>
          <w:sz w:val="22"/>
          <w:szCs w:val="22"/>
        </w:rPr>
      </w:pPr>
      <w:r w:rsidRPr="00E61FCC">
        <w:rPr>
          <w:sz w:val="22"/>
          <w:szCs w:val="22"/>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4A3CFC82" w14:textId="77777777" w:rsidR="00FA124F" w:rsidRPr="00E61FCC" w:rsidRDefault="003B164C">
      <w:pPr>
        <w:pStyle w:val="a3"/>
        <w:spacing w:before="1" w:line="304" w:lineRule="auto"/>
        <w:jc w:val="left"/>
        <w:rPr>
          <w:sz w:val="22"/>
          <w:szCs w:val="22"/>
        </w:rPr>
      </w:pPr>
      <w:r w:rsidRPr="00E61FCC">
        <w:rPr>
          <w:sz w:val="22"/>
          <w:szCs w:val="22"/>
        </w:rPr>
        <w:t>сочинение</w:t>
      </w:r>
      <w:r w:rsidRPr="00E61FCC">
        <w:rPr>
          <w:spacing w:val="40"/>
          <w:sz w:val="22"/>
          <w:szCs w:val="22"/>
        </w:rPr>
        <w:t xml:space="preserve"> </w:t>
      </w:r>
      <w:r w:rsidRPr="00E61FCC">
        <w:rPr>
          <w:sz w:val="22"/>
          <w:szCs w:val="22"/>
        </w:rPr>
        <w:t>рассказа,</w:t>
      </w:r>
      <w:r w:rsidRPr="00E61FCC">
        <w:rPr>
          <w:spacing w:val="40"/>
          <w:sz w:val="22"/>
          <w:szCs w:val="22"/>
        </w:rPr>
        <w:t xml:space="preserve"> </w:t>
      </w:r>
      <w:r w:rsidRPr="00E61FCC">
        <w:rPr>
          <w:sz w:val="22"/>
          <w:szCs w:val="22"/>
        </w:rPr>
        <w:t>стихотворения</w:t>
      </w:r>
      <w:r w:rsidRPr="00E61FCC">
        <w:rPr>
          <w:spacing w:val="40"/>
          <w:sz w:val="22"/>
          <w:szCs w:val="22"/>
        </w:rPr>
        <w:t xml:space="preserve"> </w:t>
      </w:r>
      <w:r w:rsidRPr="00E61FCC">
        <w:rPr>
          <w:sz w:val="22"/>
          <w:szCs w:val="22"/>
        </w:rPr>
        <w:t>под</w:t>
      </w:r>
      <w:r w:rsidRPr="00E61FCC">
        <w:rPr>
          <w:spacing w:val="40"/>
          <w:sz w:val="22"/>
          <w:szCs w:val="22"/>
        </w:rPr>
        <w:t xml:space="preserve"> </w:t>
      </w:r>
      <w:r w:rsidRPr="00E61FCC">
        <w:rPr>
          <w:sz w:val="22"/>
          <w:szCs w:val="22"/>
        </w:rPr>
        <w:t>впечатлением</w:t>
      </w:r>
      <w:r w:rsidRPr="00E61FCC">
        <w:rPr>
          <w:spacing w:val="40"/>
          <w:sz w:val="22"/>
          <w:szCs w:val="22"/>
        </w:rPr>
        <w:t xml:space="preserve"> </w:t>
      </w:r>
      <w:r w:rsidRPr="00E61FCC">
        <w:rPr>
          <w:sz w:val="22"/>
          <w:szCs w:val="22"/>
        </w:rPr>
        <w:t>от</w:t>
      </w:r>
      <w:r w:rsidRPr="00E61FCC">
        <w:rPr>
          <w:spacing w:val="40"/>
          <w:sz w:val="22"/>
          <w:szCs w:val="22"/>
        </w:rPr>
        <w:t xml:space="preserve"> </w:t>
      </w:r>
      <w:r w:rsidRPr="00E61FCC">
        <w:rPr>
          <w:sz w:val="22"/>
          <w:szCs w:val="22"/>
        </w:rPr>
        <w:t>восприятия</w:t>
      </w:r>
      <w:r w:rsidRPr="00E61FCC">
        <w:rPr>
          <w:spacing w:val="40"/>
          <w:sz w:val="22"/>
          <w:szCs w:val="22"/>
        </w:rPr>
        <w:t xml:space="preserve"> </w:t>
      </w:r>
      <w:r w:rsidRPr="00E61FCC">
        <w:rPr>
          <w:sz w:val="22"/>
          <w:szCs w:val="22"/>
        </w:rPr>
        <w:t>инструментального</w:t>
      </w:r>
      <w:r w:rsidRPr="00E61FCC">
        <w:rPr>
          <w:spacing w:val="40"/>
          <w:sz w:val="22"/>
          <w:szCs w:val="22"/>
        </w:rPr>
        <w:t xml:space="preserve"> </w:t>
      </w:r>
      <w:r w:rsidRPr="00E61FCC">
        <w:rPr>
          <w:sz w:val="22"/>
          <w:szCs w:val="22"/>
        </w:rPr>
        <w:t xml:space="preserve">музыкального </w:t>
      </w:r>
      <w:r w:rsidRPr="00E61FCC">
        <w:rPr>
          <w:spacing w:val="-2"/>
          <w:sz w:val="22"/>
          <w:szCs w:val="22"/>
        </w:rPr>
        <w:t>произведения;</w:t>
      </w:r>
    </w:p>
    <w:p w14:paraId="20AFF67F" w14:textId="77777777" w:rsidR="00FA124F" w:rsidRPr="00E61FCC" w:rsidRDefault="003B164C">
      <w:pPr>
        <w:pStyle w:val="a3"/>
        <w:spacing w:before="2"/>
        <w:jc w:val="left"/>
        <w:rPr>
          <w:sz w:val="22"/>
          <w:szCs w:val="22"/>
        </w:rPr>
      </w:pPr>
      <w:r w:rsidRPr="00E61FCC">
        <w:rPr>
          <w:sz w:val="22"/>
          <w:szCs w:val="22"/>
        </w:rPr>
        <w:t>рисование</w:t>
      </w:r>
      <w:r w:rsidRPr="00E61FCC">
        <w:rPr>
          <w:spacing w:val="-10"/>
          <w:sz w:val="22"/>
          <w:szCs w:val="22"/>
        </w:rPr>
        <w:t xml:space="preserve"> </w:t>
      </w:r>
      <w:r w:rsidRPr="00E61FCC">
        <w:rPr>
          <w:sz w:val="22"/>
          <w:szCs w:val="22"/>
        </w:rPr>
        <w:t>образов</w:t>
      </w:r>
      <w:r w:rsidRPr="00E61FCC">
        <w:rPr>
          <w:spacing w:val="-10"/>
          <w:sz w:val="22"/>
          <w:szCs w:val="22"/>
        </w:rPr>
        <w:t xml:space="preserve"> </w:t>
      </w:r>
      <w:r w:rsidRPr="00E61FCC">
        <w:rPr>
          <w:sz w:val="22"/>
          <w:szCs w:val="22"/>
        </w:rPr>
        <w:t>программной</w:t>
      </w:r>
      <w:r w:rsidRPr="00E61FCC">
        <w:rPr>
          <w:spacing w:val="-10"/>
          <w:sz w:val="22"/>
          <w:szCs w:val="22"/>
        </w:rPr>
        <w:t xml:space="preserve"> </w:t>
      </w:r>
      <w:r w:rsidRPr="00E61FCC">
        <w:rPr>
          <w:spacing w:val="-2"/>
          <w:sz w:val="22"/>
          <w:szCs w:val="22"/>
        </w:rPr>
        <w:t>музыки;</w:t>
      </w:r>
    </w:p>
    <w:p w14:paraId="199035DD" w14:textId="77777777" w:rsidR="00FA124F" w:rsidRPr="00E61FCC" w:rsidRDefault="003B164C">
      <w:pPr>
        <w:pStyle w:val="a3"/>
        <w:spacing w:before="63" w:line="304" w:lineRule="auto"/>
        <w:ind w:right="1591"/>
        <w:jc w:val="left"/>
        <w:rPr>
          <w:sz w:val="22"/>
          <w:szCs w:val="22"/>
        </w:rPr>
      </w:pPr>
      <w:r w:rsidRPr="00E61FCC">
        <w:rPr>
          <w:sz w:val="22"/>
          <w:szCs w:val="22"/>
        </w:rPr>
        <w:t>музыкальная</w:t>
      </w:r>
      <w:r w:rsidRPr="00E61FCC">
        <w:rPr>
          <w:spacing w:val="-3"/>
          <w:sz w:val="22"/>
          <w:szCs w:val="22"/>
        </w:rPr>
        <w:t xml:space="preserve"> </w:t>
      </w:r>
      <w:r w:rsidRPr="00E61FCC">
        <w:rPr>
          <w:sz w:val="22"/>
          <w:szCs w:val="22"/>
        </w:rPr>
        <w:t>викторина</w:t>
      </w:r>
      <w:r w:rsidRPr="00E61FCC">
        <w:rPr>
          <w:spacing w:val="-5"/>
          <w:sz w:val="22"/>
          <w:szCs w:val="22"/>
        </w:rPr>
        <w:t xml:space="preserve"> </w:t>
      </w:r>
      <w:r w:rsidRPr="00E61FCC">
        <w:rPr>
          <w:sz w:val="22"/>
          <w:szCs w:val="22"/>
        </w:rPr>
        <w:t>на</w:t>
      </w:r>
      <w:r w:rsidRPr="00E61FCC">
        <w:rPr>
          <w:spacing w:val="-5"/>
          <w:sz w:val="22"/>
          <w:szCs w:val="22"/>
        </w:rPr>
        <w:t xml:space="preserve"> </w:t>
      </w:r>
      <w:r w:rsidRPr="00E61FCC">
        <w:rPr>
          <w:sz w:val="22"/>
          <w:szCs w:val="22"/>
        </w:rPr>
        <w:t>знание</w:t>
      </w:r>
      <w:r w:rsidRPr="00E61FCC">
        <w:rPr>
          <w:spacing w:val="-5"/>
          <w:sz w:val="22"/>
          <w:szCs w:val="22"/>
        </w:rPr>
        <w:t xml:space="preserve"> </w:t>
      </w:r>
      <w:r w:rsidRPr="00E61FCC">
        <w:rPr>
          <w:sz w:val="22"/>
          <w:szCs w:val="22"/>
        </w:rPr>
        <w:t>музыки,</w:t>
      </w:r>
      <w:r w:rsidRPr="00E61FCC">
        <w:rPr>
          <w:spacing w:val="-5"/>
          <w:sz w:val="22"/>
          <w:szCs w:val="22"/>
        </w:rPr>
        <w:t xml:space="preserve"> </w:t>
      </w:r>
      <w:r w:rsidRPr="00E61FCC">
        <w:rPr>
          <w:sz w:val="22"/>
          <w:szCs w:val="22"/>
        </w:rPr>
        <w:t>названий</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авторов</w:t>
      </w:r>
      <w:r w:rsidRPr="00E61FCC">
        <w:rPr>
          <w:spacing w:val="-6"/>
          <w:sz w:val="22"/>
          <w:szCs w:val="22"/>
        </w:rPr>
        <w:t xml:space="preserve"> </w:t>
      </w:r>
      <w:r w:rsidRPr="00E61FCC">
        <w:rPr>
          <w:sz w:val="22"/>
          <w:szCs w:val="22"/>
        </w:rPr>
        <w:t>изученных</w:t>
      </w:r>
      <w:r w:rsidRPr="00E61FCC">
        <w:rPr>
          <w:spacing w:val="-4"/>
          <w:sz w:val="22"/>
          <w:szCs w:val="22"/>
        </w:rPr>
        <w:t xml:space="preserve"> </w:t>
      </w:r>
      <w:r w:rsidRPr="00E61FCC">
        <w:rPr>
          <w:sz w:val="22"/>
          <w:szCs w:val="22"/>
        </w:rPr>
        <w:t>произведений. Музыка и живопись.</w:t>
      </w:r>
    </w:p>
    <w:p w14:paraId="4C6F1CF3" w14:textId="77777777" w:rsidR="00FA124F" w:rsidRPr="00E61FCC" w:rsidRDefault="003B164C">
      <w:pPr>
        <w:pStyle w:val="a3"/>
        <w:spacing w:before="1" w:line="304" w:lineRule="auto"/>
        <w:ind w:right="116"/>
        <w:jc w:val="left"/>
        <w:rPr>
          <w:sz w:val="22"/>
          <w:szCs w:val="22"/>
        </w:rPr>
      </w:pPr>
      <w:r w:rsidRPr="00E61FCC">
        <w:rPr>
          <w:sz w:val="22"/>
          <w:szCs w:val="22"/>
        </w:rPr>
        <w:t>Содержание:</w:t>
      </w:r>
      <w:r w:rsidRPr="00E61FCC">
        <w:rPr>
          <w:spacing w:val="80"/>
          <w:sz w:val="22"/>
          <w:szCs w:val="22"/>
        </w:rPr>
        <w:t xml:space="preserve"> </w:t>
      </w:r>
      <w:r w:rsidRPr="00E61FCC">
        <w:rPr>
          <w:sz w:val="22"/>
          <w:szCs w:val="22"/>
        </w:rPr>
        <w:t>выразительные</w:t>
      </w:r>
      <w:r w:rsidRPr="00E61FCC">
        <w:rPr>
          <w:spacing w:val="80"/>
          <w:sz w:val="22"/>
          <w:szCs w:val="22"/>
        </w:rPr>
        <w:t xml:space="preserve"> </w:t>
      </w:r>
      <w:r w:rsidRPr="00E61FCC">
        <w:rPr>
          <w:sz w:val="22"/>
          <w:szCs w:val="22"/>
        </w:rPr>
        <w:t>средства</w:t>
      </w:r>
      <w:r w:rsidRPr="00E61FCC">
        <w:rPr>
          <w:spacing w:val="80"/>
          <w:sz w:val="22"/>
          <w:szCs w:val="22"/>
        </w:rPr>
        <w:t xml:space="preserve"> </w:t>
      </w:r>
      <w:r w:rsidRPr="00E61FCC">
        <w:rPr>
          <w:sz w:val="22"/>
          <w:szCs w:val="22"/>
        </w:rPr>
        <w:t>музыкального</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изобразительного</w:t>
      </w:r>
      <w:r w:rsidRPr="00E61FCC">
        <w:rPr>
          <w:spacing w:val="80"/>
          <w:sz w:val="22"/>
          <w:szCs w:val="22"/>
        </w:rPr>
        <w:t xml:space="preserve"> </w:t>
      </w:r>
      <w:r w:rsidRPr="00E61FCC">
        <w:rPr>
          <w:sz w:val="22"/>
          <w:szCs w:val="22"/>
        </w:rPr>
        <w:t>искусства.</w:t>
      </w:r>
      <w:r w:rsidRPr="00E61FCC">
        <w:rPr>
          <w:spacing w:val="80"/>
          <w:sz w:val="22"/>
          <w:szCs w:val="22"/>
        </w:rPr>
        <w:t xml:space="preserve"> </w:t>
      </w:r>
      <w:r w:rsidRPr="00E61FCC">
        <w:rPr>
          <w:sz w:val="22"/>
          <w:szCs w:val="22"/>
        </w:rPr>
        <w:t>Аналогии:</w:t>
      </w:r>
      <w:r w:rsidRPr="00E61FCC">
        <w:rPr>
          <w:spacing w:val="80"/>
          <w:sz w:val="22"/>
          <w:szCs w:val="22"/>
        </w:rPr>
        <w:t xml:space="preserve"> </w:t>
      </w:r>
      <w:r w:rsidRPr="00E61FCC">
        <w:rPr>
          <w:sz w:val="22"/>
          <w:szCs w:val="22"/>
        </w:rPr>
        <w:t>ритм, композиция,</w:t>
      </w:r>
      <w:r w:rsidRPr="00E61FCC">
        <w:rPr>
          <w:spacing w:val="24"/>
          <w:sz w:val="22"/>
          <w:szCs w:val="22"/>
        </w:rPr>
        <w:t xml:space="preserve"> </w:t>
      </w:r>
      <w:r w:rsidRPr="00E61FCC">
        <w:rPr>
          <w:sz w:val="22"/>
          <w:szCs w:val="22"/>
        </w:rPr>
        <w:t>линия</w:t>
      </w:r>
      <w:r w:rsidRPr="00E61FCC">
        <w:rPr>
          <w:spacing w:val="23"/>
          <w:sz w:val="22"/>
          <w:szCs w:val="22"/>
        </w:rPr>
        <w:t xml:space="preserve"> </w:t>
      </w:r>
      <w:r w:rsidRPr="00E61FCC">
        <w:rPr>
          <w:sz w:val="22"/>
          <w:szCs w:val="22"/>
        </w:rPr>
        <w:t>-</w:t>
      </w:r>
      <w:r w:rsidRPr="00E61FCC">
        <w:rPr>
          <w:spacing w:val="24"/>
          <w:sz w:val="22"/>
          <w:szCs w:val="22"/>
        </w:rPr>
        <w:t xml:space="preserve"> </w:t>
      </w:r>
      <w:r w:rsidRPr="00E61FCC">
        <w:rPr>
          <w:sz w:val="22"/>
          <w:szCs w:val="22"/>
        </w:rPr>
        <w:t>мелодия,</w:t>
      </w:r>
      <w:r w:rsidRPr="00E61FCC">
        <w:rPr>
          <w:spacing w:val="24"/>
          <w:sz w:val="22"/>
          <w:szCs w:val="22"/>
        </w:rPr>
        <w:t xml:space="preserve"> </w:t>
      </w:r>
      <w:r w:rsidRPr="00E61FCC">
        <w:rPr>
          <w:sz w:val="22"/>
          <w:szCs w:val="22"/>
        </w:rPr>
        <w:t>пятно</w:t>
      </w:r>
      <w:r w:rsidRPr="00E61FCC">
        <w:rPr>
          <w:spacing w:val="25"/>
          <w:sz w:val="22"/>
          <w:szCs w:val="22"/>
        </w:rPr>
        <w:t xml:space="preserve"> </w:t>
      </w:r>
      <w:r w:rsidRPr="00E61FCC">
        <w:rPr>
          <w:sz w:val="22"/>
          <w:szCs w:val="22"/>
        </w:rPr>
        <w:t>-</w:t>
      </w:r>
      <w:r w:rsidRPr="00E61FCC">
        <w:rPr>
          <w:spacing w:val="23"/>
          <w:sz w:val="22"/>
          <w:szCs w:val="22"/>
        </w:rPr>
        <w:t xml:space="preserve"> </w:t>
      </w:r>
      <w:r w:rsidRPr="00E61FCC">
        <w:rPr>
          <w:sz w:val="22"/>
          <w:szCs w:val="22"/>
        </w:rPr>
        <w:t>созвучие,</w:t>
      </w:r>
      <w:r w:rsidRPr="00E61FCC">
        <w:rPr>
          <w:spacing w:val="25"/>
          <w:sz w:val="22"/>
          <w:szCs w:val="22"/>
        </w:rPr>
        <w:t xml:space="preserve"> </w:t>
      </w:r>
      <w:r w:rsidRPr="00E61FCC">
        <w:rPr>
          <w:sz w:val="22"/>
          <w:szCs w:val="22"/>
        </w:rPr>
        <w:t>колорит</w:t>
      </w:r>
      <w:r w:rsidRPr="00E61FCC">
        <w:rPr>
          <w:spacing w:val="24"/>
          <w:sz w:val="22"/>
          <w:szCs w:val="22"/>
        </w:rPr>
        <w:t xml:space="preserve"> </w:t>
      </w:r>
      <w:r w:rsidRPr="00E61FCC">
        <w:rPr>
          <w:sz w:val="22"/>
          <w:szCs w:val="22"/>
        </w:rPr>
        <w:t>-</w:t>
      </w:r>
      <w:r w:rsidRPr="00E61FCC">
        <w:rPr>
          <w:spacing w:val="25"/>
          <w:sz w:val="22"/>
          <w:szCs w:val="22"/>
        </w:rPr>
        <w:t xml:space="preserve"> </w:t>
      </w:r>
      <w:r w:rsidRPr="00E61FCC">
        <w:rPr>
          <w:sz w:val="22"/>
          <w:szCs w:val="22"/>
        </w:rPr>
        <w:t>тембр,</w:t>
      </w:r>
      <w:r w:rsidRPr="00E61FCC">
        <w:rPr>
          <w:spacing w:val="23"/>
          <w:sz w:val="22"/>
          <w:szCs w:val="22"/>
        </w:rPr>
        <w:t xml:space="preserve"> </w:t>
      </w:r>
      <w:r w:rsidRPr="00E61FCC">
        <w:rPr>
          <w:sz w:val="22"/>
          <w:szCs w:val="22"/>
        </w:rPr>
        <w:t>светлотность</w:t>
      </w:r>
      <w:r w:rsidRPr="00E61FCC">
        <w:rPr>
          <w:spacing w:val="24"/>
          <w:sz w:val="22"/>
          <w:szCs w:val="22"/>
        </w:rPr>
        <w:t xml:space="preserve"> </w:t>
      </w:r>
      <w:r w:rsidRPr="00E61FCC">
        <w:rPr>
          <w:sz w:val="22"/>
          <w:szCs w:val="22"/>
        </w:rPr>
        <w:t>-</w:t>
      </w:r>
      <w:r w:rsidRPr="00E61FCC">
        <w:rPr>
          <w:spacing w:val="26"/>
          <w:sz w:val="22"/>
          <w:szCs w:val="22"/>
        </w:rPr>
        <w:t xml:space="preserve"> </w:t>
      </w:r>
      <w:r w:rsidRPr="00E61FCC">
        <w:rPr>
          <w:sz w:val="22"/>
          <w:szCs w:val="22"/>
        </w:rPr>
        <w:t>динамика.</w:t>
      </w:r>
      <w:r w:rsidRPr="00E61FCC">
        <w:rPr>
          <w:spacing w:val="25"/>
          <w:sz w:val="22"/>
          <w:szCs w:val="22"/>
        </w:rPr>
        <w:t xml:space="preserve"> </w:t>
      </w:r>
      <w:r w:rsidRPr="00E61FCC">
        <w:rPr>
          <w:spacing w:val="-2"/>
          <w:sz w:val="22"/>
          <w:szCs w:val="22"/>
        </w:rPr>
        <w:t>Программная</w:t>
      </w:r>
    </w:p>
    <w:p w14:paraId="3DC9801C" w14:textId="77777777" w:rsidR="00FA124F" w:rsidRPr="00E61FCC" w:rsidRDefault="003B164C">
      <w:pPr>
        <w:pStyle w:val="a3"/>
        <w:spacing w:before="73" w:line="307" w:lineRule="auto"/>
        <w:ind w:right="138"/>
        <w:rPr>
          <w:sz w:val="22"/>
          <w:szCs w:val="22"/>
        </w:rPr>
      </w:pPr>
      <w:r w:rsidRPr="00E61FCC">
        <w:rPr>
          <w:sz w:val="22"/>
          <w:szCs w:val="22"/>
        </w:rPr>
        <w:t>музыка. Импрессионизм (на примере творчества французских клавесинистов, К. Дебюсси, А.К. Лядова и других композиторов).</w:t>
      </w:r>
    </w:p>
    <w:p w14:paraId="76448CFB" w14:textId="77777777" w:rsidR="00FA124F" w:rsidRPr="00E61FCC" w:rsidRDefault="003B164C">
      <w:pPr>
        <w:pStyle w:val="a3"/>
        <w:spacing w:line="230" w:lineRule="exac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3EE17F15" w14:textId="77777777" w:rsidR="00FA124F" w:rsidRPr="00E61FCC" w:rsidRDefault="003B164C">
      <w:pPr>
        <w:pStyle w:val="a3"/>
        <w:spacing w:before="63" w:line="304" w:lineRule="auto"/>
        <w:ind w:right="151"/>
        <w:rPr>
          <w:sz w:val="22"/>
          <w:szCs w:val="22"/>
        </w:rPr>
      </w:pPr>
      <w:r w:rsidRPr="00E61FCC">
        <w:rPr>
          <w:sz w:val="22"/>
          <w:szCs w:val="22"/>
        </w:rPr>
        <w:t>знакомство</w:t>
      </w:r>
      <w:r w:rsidRPr="00E61FCC">
        <w:rPr>
          <w:spacing w:val="-4"/>
          <w:sz w:val="22"/>
          <w:szCs w:val="22"/>
        </w:rPr>
        <w:t xml:space="preserve"> </w:t>
      </w:r>
      <w:r w:rsidRPr="00E61FCC">
        <w:rPr>
          <w:sz w:val="22"/>
          <w:szCs w:val="22"/>
        </w:rPr>
        <w:t>с</w:t>
      </w:r>
      <w:r w:rsidRPr="00E61FCC">
        <w:rPr>
          <w:spacing w:val="-4"/>
          <w:sz w:val="22"/>
          <w:szCs w:val="22"/>
        </w:rPr>
        <w:t xml:space="preserve"> </w:t>
      </w:r>
      <w:r w:rsidRPr="00E61FCC">
        <w:rPr>
          <w:sz w:val="22"/>
          <w:szCs w:val="22"/>
        </w:rPr>
        <w:t>музыкальными</w:t>
      </w:r>
      <w:r w:rsidRPr="00E61FCC">
        <w:rPr>
          <w:spacing w:val="-4"/>
          <w:sz w:val="22"/>
          <w:szCs w:val="22"/>
        </w:rPr>
        <w:t xml:space="preserve"> </w:t>
      </w:r>
      <w:r w:rsidRPr="00E61FCC">
        <w:rPr>
          <w:sz w:val="22"/>
          <w:szCs w:val="22"/>
        </w:rPr>
        <w:t>произведениями</w:t>
      </w:r>
      <w:r w:rsidRPr="00E61FCC">
        <w:rPr>
          <w:spacing w:val="-6"/>
          <w:sz w:val="22"/>
          <w:szCs w:val="22"/>
        </w:rPr>
        <w:t xml:space="preserve"> </w:t>
      </w:r>
      <w:r w:rsidRPr="00E61FCC">
        <w:rPr>
          <w:sz w:val="22"/>
          <w:szCs w:val="22"/>
        </w:rPr>
        <w:t>программной</w:t>
      </w:r>
      <w:r w:rsidRPr="00E61FCC">
        <w:rPr>
          <w:spacing w:val="-6"/>
          <w:sz w:val="22"/>
          <w:szCs w:val="22"/>
        </w:rPr>
        <w:t xml:space="preserve"> </w:t>
      </w:r>
      <w:r w:rsidRPr="00E61FCC">
        <w:rPr>
          <w:sz w:val="22"/>
          <w:szCs w:val="22"/>
        </w:rPr>
        <w:t>музыки,</w:t>
      </w:r>
      <w:r w:rsidRPr="00E61FCC">
        <w:rPr>
          <w:spacing w:val="-5"/>
          <w:sz w:val="22"/>
          <w:szCs w:val="22"/>
        </w:rPr>
        <w:t xml:space="preserve"> </w:t>
      </w:r>
      <w:r w:rsidRPr="00E61FCC">
        <w:rPr>
          <w:sz w:val="22"/>
          <w:szCs w:val="22"/>
        </w:rPr>
        <w:t>выявление</w:t>
      </w:r>
      <w:r w:rsidRPr="00E61FCC">
        <w:rPr>
          <w:spacing w:val="-4"/>
          <w:sz w:val="22"/>
          <w:szCs w:val="22"/>
        </w:rPr>
        <w:t xml:space="preserve"> </w:t>
      </w:r>
      <w:r w:rsidRPr="00E61FCC">
        <w:rPr>
          <w:sz w:val="22"/>
          <w:szCs w:val="22"/>
        </w:rPr>
        <w:t>интонаций</w:t>
      </w:r>
      <w:r w:rsidRPr="00E61FCC">
        <w:rPr>
          <w:spacing w:val="-4"/>
          <w:sz w:val="22"/>
          <w:szCs w:val="22"/>
        </w:rPr>
        <w:t xml:space="preserve"> </w:t>
      </w:r>
      <w:r w:rsidRPr="00E61FCC">
        <w:rPr>
          <w:sz w:val="22"/>
          <w:szCs w:val="22"/>
        </w:rPr>
        <w:t xml:space="preserve">изобразительного </w:t>
      </w:r>
      <w:r w:rsidRPr="00E61FCC">
        <w:rPr>
          <w:spacing w:val="-2"/>
          <w:sz w:val="22"/>
          <w:szCs w:val="22"/>
        </w:rPr>
        <w:t>характера;</w:t>
      </w:r>
    </w:p>
    <w:p w14:paraId="6BD512E1" w14:textId="77777777" w:rsidR="00FA124F" w:rsidRPr="00E61FCC" w:rsidRDefault="003B164C">
      <w:pPr>
        <w:pStyle w:val="a3"/>
        <w:spacing w:before="1"/>
        <w:rPr>
          <w:sz w:val="22"/>
          <w:szCs w:val="22"/>
        </w:rPr>
      </w:pPr>
      <w:r w:rsidRPr="00E61FCC">
        <w:rPr>
          <w:sz w:val="22"/>
          <w:szCs w:val="22"/>
        </w:rPr>
        <w:t>музыкальная</w:t>
      </w:r>
      <w:r w:rsidRPr="00E61FCC">
        <w:rPr>
          <w:spacing w:val="-7"/>
          <w:sz w:val="22"/>
          <w:szCs w:val="22"/>
        </w:rPr>
        <w:t xml:space="preserve"> </w:t>
      </w:r>
      <w:r w:rsidRPr="00E61FCC">
        <w:rPr>
          <w:sz w:val="22"/>
          <w:szCs w:val="22"/>
        </w:rPr>
        <w:t>викторина</w:t>
      </w:r>
      <w:r w:rsidRPr="00E61FCC">
        <w:rPr>
          <w:spacing w:val="-8"/>
          <w:sz w:val="22"/>
          <w:szCs w:val="22"/>
        </w:rPr>
        <w:t xml:space="preserve"> </w:t>
      </w:r>
      <w:r w:rsidRPr="00E61FCC">
        <w:rPr>
          <w:sz w:val="22"/>
          <w:szCs w:val="22"/>
        </w:rPr>
        <w:t>на</w:t>
      </w:r>
      <w:r w:rsidRPr="00E61FCC">
        <w:rPr>
          <w:spacing w:val="-8"/>
          <w:sz w:val="22"/>
          <w:szCs w:val="22"/>
        </w:rPr>
        <w:t xml:space="preserve"> </w:t>
      </w:r>
      <w:r w:rsidRPr="00E61FCC">
        <w:rPr>
          <w:sz w:val="22"/>
          <w:szCs w:val="22"/>
        </w:rPr>
        <w:t>знание</w:t>
      </w:r>
      <w:r w:rsidRPr="00E61FCC">
        <w:rPr>
          <w:spacing w:val="-7"/>
          <w:sz w:val="22"/>
          <w:szCs w:val="22"/>
        </w:rPr>
        <w:t xml:space="preserve"> </w:t>
      </w:r>
      <w:r w:rsidRPr="00E61FCC">
        <w:rPr>
          <w:sz w:val="22"/>
          <w:szCs w:val="22"/>
        </w:rPr>
        <w:t>музыки,</w:t>
      </w:r>
      <w:r w:rsidRPr="00E61FCC">
        <w:rPr>
          <w:spacing w:val="-8"/>
          <w:sz w:val="22"/>
          <w:szCs w:val="22"/>
        </w:rPr>
        <w:t xml:space="preserve"> </w:t>
      </w:r>
      <w:r w:rsidRPr="00E61FCC">
        <w:rPr>
          <w:sz w:val="22"/>
          <w:szCs w:val="22"/>
        </w:rPr>
        <w:t>названий</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авторов</w:t>
      </w:r>
      <w:r w:rsidRPr="00E61FCC">
        <w:rPr>
          <w:spacing w:val="-4"/>
          <w:sz w:val="22"/>
          <w:szCs w:val="22"/>
        </w:rPr>
        <w:t xml:space="preserve"> </w:t>
      </w:r>
      <w:r w:rsidRPr="00E61FCC">
        <w:rPr>
          <w:sz w:val="22"/>
          <w:szCs w:val="22"/>
        </w:rPr>
        <w:t>изученных</w:t>
      </w:r>
      <w:r w:rsidRPr="00E61FCC">
        <w:rPr>
          <w:spacing w:val="-7"/>
          <w:sz w:val="22"/>
          <w:szCs w:val="22"/>
        </w:rPr>
        <w:t xml:space="preserve"> </w:t>
      </w:r>
      <w:r w:rsidRPr="00E61FCC">
        <w:rPr>
          <w:spacing w:val="-2"/>
          <w:sz w:val="22"/>
          <w:szCs w:val="22"/>
        </w:rPr>
        <w:t>произведений;</w:t>
      </w:r>
    </w:p>
    <w:p w14:paraId="6842422A" w14:textId="77777777" w:rsidR="00FA124F" w:rsidRPr="00E61FCC" w:rsidRDefault="003B164C">
      <w:pPr>
        <w:pStyle w:val="a3"/>
        <w:spacing w:before="63" w:line="304" w:lineRule="auto"/>
        <w:ind w:right="150"/>
        <w:rPr>
          <w:sz w:val="22"/>
          <w:szCs w:val="22"/>
        </w:rPr>
      </w:pPr>
      <w:r w:rsidRPr="00E61FCC">
        <w:rPr>
          <w:sz w:val="22"/>
          <w:szCs w:val="22"/>
        </w:rPr>
        <w:t>разучивание,</w:t>
      </w:r>
      <w:r w:rsidRPr="00E61FCC">
        <w:rPr>
          <w:spacing w:val="-4"/>
          <w:sz w:val="22"/>
          <w:szCs w:val="22"/>
        </w:rPr>
        <w:t xml:space="preserve"> </w:t>
      </w:r>
      <w:r w:rsidRPr="00E61FCC">
        <w:rPr>
          <w:sz w:val="22"/>
          <w:szCs w:val="22"/>
        </w:rPr>
        <w:t>исполнение</w:t>
      </w:r>
      <w:r w:rsidRPr="00E61FCC">
        <w:rPr>
          <w:spacing w:val="-6"/>
          <w:sz w:val="22"/>
          <w:szCs w:val="22"/>
        </w:rPr>
        <w:t xml:space="preserve"> </w:t>
      </w:r>
      <w:r w:rsidRPr="00E61FCC">
        <w:rPr>
          <w:sz w:val="22"/>
          <w:szCs w:val="22"/>
        </w:rPr>
        <w:t>песни</w:t>
      </w:r>
      <w:r w:rsidRPr="00E61FCC">
        <w:rPr>
          <w:spacing w:val="-8"/>
          <w:sz w:val="22"/>
          <w:szCs w:val="22"/>
        </w:rPr>
        <w:t xml:space="preserve"> </w:t>
      </w:r>
      <w:r w:rsidRPr="00E61FCC">
        <w:rPr>
          <w:sz w:val="22"/>
          <w:szCs w:val="22"/>
        </w:rPr>
        <w:t>с</w:t>
      </w:r>
      <w:r w:rsidRPr="00E61FCC">
        <w:rPr>
          <w:spacing w:val="-4"/>
          <w:sz w:val="22"/>
          <w:szCs w:val="22"/>
        </w:rPr>
        <w:t xml:space="preserve"> </w:t>
      </w:r>
      <w:r w:rsidRPr="00E61FCC">
        <w:rPr>
          <w:sz w:val="22"/>
          <w:szCs w:val="22"/>
        </w:rPr>
        <w:t>элементами</w:t>
      </w:r>
      <w:r w:rsidRPr="00E61FCC">
        <w:rPr>
          <w:spacing w:val="-5"/>
          <w:sz w:val="22"/>
          <w:szCs w:val="22"/>
        </w:rPr>
        <w:t xml:space="preserve"> </w:t>
      </w:r>
      <w:r w:rsidRPr="00E61FCC">
        <w:rPr>
          <w:sz w:val="22"/>
          <w:szCs w:val="22"/>
        </w:rPr>
        <w:t>изобразительности,</w:t>
      </w:r>
      <w:r w:rsidRPr="00E61FCC">
        <w:rPr>
          <w:spacing w:val="-6"/>
          <w:sz w:val="22"/>
          <w:szCs w:val="22"/>
        </w:rPr>
        <w:t xml:space="preserve"> </w:t>
      </w:r>
      <w:r w:rsidRPr="00E61FCC">
        <w:rPr>
          <w:sz w:val="22"/>
          <w:szCs w:val="22"/>
        </w:rPr>
        <w:t>сочинение</w:t>
      </w:r>
      <w:r w:rsidRPr="00E61FCC">
        <w:rPr>
          <w:spacing w:val="-4"/>
          <w:sz w:val="22"/>
          <w:szCs w:val="22"/>
        </w:rPr>
        <w:t xml:space="preserve"> </w:t>
      </w:r>
      <w:r w:rsidRPr="00E61FCC">
        <w:rPr>
          <w:sz w:val="22"/>
          <w:szCs w:val="22"/>
        </w:rPr>
        <w:t>к</w:t>
      </w:r>
      <w:r w:rsidRPr="00E61FCC">
        <w:rPr>
          <w:spacing w:val="-7"/>
          <w:sz w:val="22"/>
          <w:szCs w:val="22"/>
        </w:rPr>
        <w:t xml:space="preserve"> </w:t>
      </w:r>
      <w:r w:rsidRPr="00E61FCC">
        <w:rPr>
          <w:sz w:val="22"/>
          <w:szCs w:val="22"/>
        </w:rPr>
        <w:t>ней</w:t>
      </w:r>
      <w:r w:rsidRPr="00E61FCC">
        <w:rPr>
          <w:spacing w:val="-8"/>
          <w:sz w:val="22"/>
          <w:szCs w:val="22"/>
        </w:rPr>
        <w:t xml:space="preserve"> </w:t>
      </w:r>
      <w:r w:rsidRPr="00E61FCC">
        <w:rPr>
          <w:sz w:val="22"/>
          <w:szCs w:val="22"/>
        </w:rPr>
        <w:t>ритмического</w:t>
      </w:r>
      <w:r w:rsidRPr="00E61FCC">
        <w:rPr>
          <w:spacing w:val="-5"/>
          <w:sz w:val="22"/>
          <w:szCs w:val="22"/>
        </w:rPr>
        <w:t xml:space="preserve"> </w:t>
      </w:r>
      <w:r w:rsidRPr="00E61FCC">
        <w:rPr>
          <w:sz w:val="22"/>
          <w:szCs w:val="22"/>
        </w:rPr>
        <w:t>и</w:t>
      </w:r>
      <w:r w:rsidRPr="00E61FCC">
        <w:rPr>
          <w:spacing w:val="-8"/>
          <w:sz w:val="22"/>
          <w:szCs w:val="22"/>
        </w:rPr>
        <w:t xml:space="preserve"> </w:t>
      </w:r>
      <w:r w:rsidRPr="00E61FCC">
        <w:rPr>
          <w:sz w:val="22"/>
          <w:szCs w:val="22"/>
        </w:rPr>
        <w:t>шумового аккомпанемента с целью усиления изобразительного эффекта;</w:t>
      </w:r>
    </w:p>
    <w:p w14:paraId="50F12BFC" w14:textId="77777777" w:rsidR="00FA124F" w:rsidRPr="00E61FCC" w:rsidRDefault="003B164C">
      <w:pPr>
        <w:pStyle w:val="a3"/>
        <w:spacing w:before="2" w:line="304" w:lineRule="auto"/>
        <w:ind w:right="137"/>
        <w:rPr>
          <w:sz w:val="22"/>
          <w:szCs w:val="22"/>
        </w:rPr>
      </w:pPr>
      <w:r w:rsidRPr="00E61FCC">
        <w:rPr>
          <w:sz w:val="22"/>
          <w:szCs w:val="22"/>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4F313D82" w14:textId="77777777" w:rsidR="00FA124F" w:rsidRPr="00E61FCC" w:rsidRDefault="003B164C">
      <w:pPr>
        <w:pStyle w:val="a3"/>
        <w:spacing w:before="1"/>
        <w:rPr>
          <w:sz w:val="22"/>
          <w:szCs w:val="22"/>
        </w:rPr>
      </w:pPr>
      <w:r w:rsidRPr="00E61FCC">
        <w:rPr>
          <w:sz w:val="22"/>
          <w:szCs w:val="22"/>
        </w:rPr>
        <w:t>Музыка</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pacing w:val="-2"/>
          <w:sz w:val="22"/>
          <w:szCs w:val="22"/>
        </w:rPr>
        <w:t>театр.</w:t>
      </w:r>
    </w:p>
    <w:p w14:paraId="2F1191B3" w14:textId="77777777" w:rsidR="00FA124F" w:rsidRPr="00E61FCC" w:rsidRDefault="003B164C">
      <w:pPr>
        <w:pStyle w:val="a3"/>
        <w:spacing w:before="63" w:line="307" w:lineRule="auto"/>
        <w:ind w:right="143"/>
        <w:rPr>
          <w:sz w:val="22"/>
          <w:szCs w:val="22"/>
        </w:rPr>
      </w:pPr>
      <w:r w:rsidRPr="00E61FCC">
        <w:rPr>
          <w:sz w:val="22"/>
          <w:szCs w:val="22"/>
        </w:rPr>
        <w:t>Содержание: музыка к драматическому спектаклю (на примере творчества Э. Грига, Л. ван Бетховена, А.Г. Шнитке,</w:t>
      </w:r>
      <w:r w:rsidRPr="00E61FCC">
        <w:rPr>
          <w:spacing w:val="-9"/>
          <w:sz w:val="22"/>
          <w:szCs w:val="22"/>
        </w:rPr>
        <w:t xml:space="preserve"> </w:t>
      </w:r>
      <w:r w:rsidRPr="00E61FCC">
        <w:rPr>
          <w:sz w:val="22"/>
          <w:szCs w:val="22"/>
        </w:rPr>
        <w:t>Д.Д.</w:t>
      </w:r>
      <w:r w:rsidRPr="00E61FCC">
        <w:rPr>
          <w:spacing w:val="-9"/>
          <w:sz w:val="22"/>
          <w:szCs w:val="22"/>
        </w:rPr>
        <w:t xml:space="preserve"> </w:t>
      </w:r>
      <w:r w:rsidRPr="00E61FCC">
        <w:rPr>
          <w:sz w:val="22"/>
          <w:szCs w:val="22"/>
        </w:rPr>
        <w:t>Шостаковича</w:t>
      </w:r>
      <w:r w:rsidRPr="00E61FCC">
        <w:rPr>
          <w:spacing w:val="-8"/>
          <w:sz w:val="22"/>
          <w:szCs w:val="22"/>
        </w:rPr>
        <w:t xml:space="preserve"> </w:t>
      </w:r>
      <w:r w:rsidRPr="00E61FCC">
        <w:rPr>
          <w:sz w:val="22"/>
          <w:szCs w:val="22"/>
        </w:rPr>
        <w:t>и</w:t>
      </w:r>
      <w:r w:rsidRPr="00E61FCC">
        <w:rPr>
          <w:spacing w:val="-11"/>
          <w:sz w:val="22"/>
          <w:szCs w:val="22"/>
        </w:rPr>
        <w:t xml:space="preserve"> </w:t>
      </w:r>
      <w:r w:rsidRPr="00E61FCC">
        <w:rPr>
          <w:sz w:val="22"/>
          <w:szCs w:val="22"/>
        </w:rPr>
        <w:t>других</w:t>
      </w:r>
      <w:r w:rsidRPr="00E61FCC">
        <w:rPr>
          <w:spacing w:val="-9"/>
          <w:sz w:val="22"/>
          <w:szCs w:val="22"/>
        </w:rPr>
        <w:t xml:space="preserve"> </w:t>
      </w:r>
      <w:r w:rsidRPr="00E61FCC">
        <w:rPr>
          <w:sz w:val="22"/>
          <w:szCs w:val="22"/>
        </w:rPr>
        <w:t>композиторов).</w:t>
      </w:r>
      <w:r w:rsidRPr="00E61FCC">
        <w:rPr>
          <w:spacing w:val="-5"/>
          <w:sz w:val="22"/>
          <w:szCs w:val="22"/>
        </w:rPr>
        <w:t xml:space="preserve"> </w:t>
      </w:r>
      <w:r w:rsidRPr="00E61FCC">
        <w:rPr>
          <w:sz w:val="22"/>
          <w:szCs w:val="22"/>
        </w:rPr>
        <w:t>Единство</w:t>
      </w:r>
      <w:r w:rsidRPr="00E61FCC">
        <w:rPr>
          <w:spacing w:val="-9"/>
          <w:sz w:val="22"/>
          <w:szCs w:val="22"/>
        </w:rPr>
        <w:t xml:space="preserve"> </w:t>
      </w:r>
      <w:r w:rsidRPr="00E61FCC">
        <w:rPr>
          <w:sz w:val="22"/>
          <w:szCs w:val="22"/>
        </w:rPr>
        <w:t>музыки,</w:t>
      </w:r>
      <w:r w:rsidRPr="00E61FCC">
        <w:rPr>
          <w:spacing w:val="-9"/>
          <w:sz w:val="22"/>
          <w:szCs w:val="22"/>
        </w:rPr>
        <w:t xml:space="preserve"> </w:t>
      </w:r>
      <w:r w:rsidRPr="00E61FCC">
        <w:rPr>
          <w:sz w:val="22"/>
          <w:szCs w:val="22"/>
        </w:rPr>
        <w:t>драматургии,</w:t>
      </w:r>
      <w:r w:rsidRPr="00E61FCC">
        <w:rPr>
          <w:spacing w:val="-9"/>
          <w:sz w:val="22"/>
          <w:szCs w:val="22"/>
        </w:rPr>
        <w:t xml:space="preserve"> </w:t>
      </w:r>
      <w:r w:rsidRPr="00E61FCC">
        <w:rPr>
          <w:sz w:val="22"/>
          <w:szCs w:val="22"/>
        </w:rPr>
        <w:t>сценической</w:t>
      </w:r>
      <w:r w:rsidRPr="00E61FCC">
        <w:rPr>
          <w:spacing w:val="-11"/>
          <w:sz w:val="22"/>
          <w:szCs w:val="22"/>
        </w:rPr>
        <w:t xml:space="preserve"> </w:t>
      </w:r>
      <w:r w:rsidRPr="00E61FCC">
        <w:rPr>
          <w:sz w:val="22"/>
          <w:szCs w:val="22"/>
        </w:rPr>
        <w:t xml:space="preserve">живописи, </w:t>
      </w:r>
      <w:r w:rsidRPr="00E61FCC">
        <w:rPr>
          <w:spacing w:val="-2"/>
          <w:sz w:val="22"/>
          <w:szCs w:val="22"/>
        </w:rPr>
        <w:t>хореографии.</w:t>
      </w:r>
    </w:p>
    <w:p w14:paraId="500F41F7" w14:textId="77777777" w:rsidR="00FA124F" w:rsidRPr="00E61FCC" w:rsidRDefault="003B164C">
      <w:pPr>
        <w:pStyle w:val="a3"/>
        <w:spacing w:line="228" w:lineRule="exac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74627493" w14:textId="77777777" w:rsidR="00FA124F" w:rsidRPr="00E61FCC" w:rsidRDefault="003B164C">
      <w:pPr>
        <w:pStyle w:val="a3"/>
        <w:spacing w:before="63" w:line="304" w:lineRule="auto"/>
        <w:ind w:right="149"/>
        <w:rPr>
          <w:sz w:val="22"/>
          <w:szCs w:val="22"/>
        </w:rPr>
      </w:pPr>
      <w:r w:rsidRPr="00E61FCC">
        <w:rPr>
          <w:sz w:val="22"/>
          <w:szCs w:val="22"/>
        </w:rPr>
        <w:t>знакомство с образцами музыки, созданной отечественными и иностранными композиторами для драматического театра;</w:t>
      </w:r>
    </w:p>
    <w:p w14:paraId="001F0F10" w14:textId="77777777" w:rsidR="00FA124F" w:rsidRPr="00E61FCC" w:rsidRDefault="003B164C">
      <w:pPr>
        <w:pStyle w:val="a3"/>
        <w:spacing w:before="1" w:line="304" w:lineRule="auto"/>
        <w:ind w:right="143"/>
        <w:rPr>
          <w:sz w:val="22"/>
          <w:szCs w:val="22"/>
        </w:rPr>
      </w:pPr>
      <w:r w:rsidRPr="00E61FCC">
        <w:rPr>
          <w:sz w:val="22"/>
          <w:szCs w:val="22"/>
        </w:rPr>
        <w:t>разучивание, исполнение песни из театральной постановки, просмотр видеозаписи спектакля, в котором звучит данная песня;</w:t>
      </w:r>
    </w:p>
    <w:p w14:paraId="42917C67" w14:textId="77777777" w:rsidR="00FA124F" w:rsidRPr="00E61FCC" w:rsidRDefault="003B164C">
      <w:pPr>
        <w:pStyle w:val="a3"/>
        <w:spacing w:before="2"/>
        <w:rPr>
          <w:sz w:val="22"/>
          <w:szCs w:val="22"/>
        </w:rPr>
      </w:pPr>
      <w:r w:rsidRPr="00E61FCC">
        <w:rPr>
          <w:sz w:val="22"/>
          <w:szCs w:val="22"/>
        </w:rPr>
        <w:t>музыкальная</w:t>
      </w:r>
      <w:r w:rsidRPr="00E61FCC">
        <w:rPr>
          <w:spacing w:val="-9"/>
          <w:sz w:val="22"/>
          <w:szCs w:val="22"/>
        </w:rPr>
        <w:t xml:space="preserve"> </w:t>
      </w:r>
      <w:r w:rsidRPr="00E61FCC">
        <w:rPr>
          <w:sz w:val="22"/>
          <w:szCs w:val="22"/>
        </w:rPr>
        <w:t>викторина</w:t>
      </w:r>
      <w:r w:rsidRPr="00E61FCC">
        <w:rPr>
          <w:spacing w:val="-10"/>
          <w:sz w:val="22"/>
          <w:szCs w:val="22"/>
        </w:rPr>
        <w:t xml:space="preserve"> </w:t>
      </w:r>
      <w:r w:rsidRPr="00E61FCC">
        <w:rPr>
          <w:sz w:val="22"/>
          <w:szCs w:val="22"/>
        </w:rPr>
        <w:t>на</w:t>
      </w:r>
      <w:r w:rsidRPr="00E61FCC">
        <w:rPr>
          <w:spacing w:val="-8"/>
          <w:sz w:val="22"/>
          <w:szCs w:val="22"/>
        </w:rPr>
        <w:t xml:space="preserve"> </w:t>
      </w:r>
      <w:r w:rsidRPr="00E61FCC">
        <w:rPr>
          <w:sz w:val="22"/>
          <w:szCs w:val="22"/>
        </w:rPr>
        <w:t>материале</w:t>
      </w:r>
      <w:r w:rsidRPr="00E61FCC">
        <w:rPr>
          <w:spacing w:val="-10"/>
          <w:sz w:val="22"/>
          <w:szCs w:val="22"/>
        </w:rPr>
        <w:t xml:space="preserve"> </w:t>
      </w:r>
      <w:r w:rsidRPr="00E61FCC">
        <w:rPr>
          <w:sz w:val="22"/>
          <w:szCs w:val="22"/>
        </w:rPr>
        <w:t>изученных</w:t>
      </w:r>
      <w:r w:rsidRPr="00E61FCC">
        <w:rPr>
          <w:spacing w:val="-9"/>
          <w:sz w:val="22"/>
          <w:szCs w:val="22"/>
        </w:rPr>
        <w:t xml:space="preserve"> </w:t>
      </w:r>
      <w:r w:rsidRPr="00E61FCC">
        <w:rPr>
          <w:sz w:val="22"/>
          <w:szCs w:val="22"/>
        </w:rPr>
        <w:t>фрагментов</w:t>
      </w:r>
      <w:r w:rsidRPr="00E61FCC">
        <w:rPr>
          <w:spacing w:val="-11"/>
          <w:sz w:val="22"/>
          <w:szCs w:val="22"/>
        </w:rPr>
        <w:t xml:space="preserve"> </w:t>
      </w:r>
      <w:r w:rsidRPr="00E61FCC">
        <w:rPr>
          <w:sz w:val="22"/>
          <w:szCs w:val="22"/>
        </w:rPr>
        <w:t>музыкальных</w:t>
      </w:r>
      <w:r w:rsidRPr="00E61FCC">
        <w:rPr>
          <w:spacing w:val="-9"/>
          <w:sz w:val="22"/>
          <w:szCs w:val="22"/>
        </w:rPr>
        <w:t xml:space="preserve"> </w:t>
      </w:r>
      <w:r w:rsidRPr="00E61FCC">
        <w:rPr>
          <w:spacing w:val="-2"/>
          <w:sz w:val="22"/>
          <w:szCs w:val="22"/>
        </w:rPr>
        <w:t>спектаклей;</w:t>
      </w:r>
    </w:p>
    <w:p w14:paraId="625E5FF9" w14:textId="77777777" w:rsidR="00FA124F" w:rsidRPr="00E61FCC" w:rsidRDefault="003B164C">
      <w:pPr>
        <w:pStyle w:val="a3"/>
        <w:spacing w:before="62" w:line="304" w:lineRule="auto"/>
        <w:ind w:right="146"/>
        <w:rPr>
          <w:sz w:val="22"/>
          <w:szCs w:val="22"/>
        </w:rPr>
      </w:pPr>
      <w:r w:rsidRPr="00E61FCC">
        <w:rPr>
          <w:sz w:val="22"/>
          <w:szCs w:val="22"/>
        </w:rPr>
        <w:lastRenderedPageBreak/>
        <w:t>вариативно:</w:t>
      </w:r>
      <w:r w:rsidRPr="00E61FCC">
        <w:rPr>
          <w:spacing w:val="-10"/>
          <w:sz w:val="22"/>
          <w:szCs w:val="22"/>
        </w:rPr>
        <w:t xml:space="preserve"> </w:t>
      </w:r>
      <w:r w:rsidRPr="00E61FCC">
        <w:rPr>
          <w:sz w:val="22"/>
          <w:szCs w:val="22"/>
        </w:rPr>
        <w:t>постановка</w:t>
      </w:r>
      <w:r w:rsidRPr="00E61FCC">
        <w:rPr>
          <w:spacing w:val="-8"/>
          <w:sz w:val="22"/>
          <w:szCs w:val="22"/>
        </w:rPr>
        <w:t xml:space="preserve"> </w:t>
      </w:r>
      <w:r w:rsidRPr="00E61FCC">
        <w:rPr>
          <w:sz w:val="22"/>
          <w:szCs w:val="22"/>
        </w:rPr>
        <w:t>музыкального</w:t>
      </w:r>
      <w:r w:rsidRPr="00E61FCC">
        <w:rPr>
          <w:spacing w:val="-10"/>
          <w:sz w:val="22"/>
          <w:szCs w:val="22"/>
        </w:rPr>
        <w:t xml:space="preserve"> </w:t>
      </w:r>
      <w:r w:rsidRPr="00E61FCC">
        <w:rPr>
          <w:sz w:val="22"/>
          <w:szCs w:val="22"/>
        </w:rPr>
        <w:t>спектакля;</w:t>
      </w:r>
      <w:r w:rsidRPr="00E61FCC">
        <w:rPr>
          <w:spacing w:val="-9"/>
          <w:sz w:val="22"/>
          <w:szCs w:val="22"/>
        </w:rPr>
        <w:t xml:space="preserve"> </w:t>
      </w:r>
      <w:r w:rsidRPr="00E61FCC">
        <w:rPr>
          <w:sz w:val="22"/>
          <w:szCs w:val="22"/>
        </w:rPr>
        <w:t>посещение</w:t>
      </w:r>
      <w:r w:rsidRPr="00E61FCC">
        <w:rPr>
          <w:spacing w:val="-8"/>
          <w:sz w:val="22"/>
          <w:szCs w:val="22"/>
        </w:rPr>
        <w:t xml:space="preserve"> </w:t>
      </w:r>
      <w:r w:rsidRPr="00E61FCC">
        <w:rPr>
          <w:sz w:val="22"/>
          <w:szCs w:val="22"/>
        </w:rPr>
        <w:t>театра</w:t>
      </w:r>
      <w:r w:rsidRPr="00E61FCC">
        <w:rPr>
          <w:spacing w:val="-10"/>
          <w:sz w:val="22"/>
          <w:szCs w:val="22"/>
        </w:rPr>
        <w:t xml:space="preserve"> </w:t>
      </w:r>
      <w:r w:rsidRPr="00E61FCC">
        <w:rPr>
          <w:sz w:val="22"/>
          <w:szCs w:val="22"/>
        </w:rPr>
        <w:t>с</w:t>
      </w:r>
      <w:r w:rsidRPr="00E61FCC">
        <w:rPr>
          <w:spacing w:val="-8"/>
          <w:sz w:val="22"/>
          <w:szCs w:val="22"/>
        </w:rPr>
        <w:t xml:space="preserve"> </w:t>
      </w:r>
      <w:r w:rsidRPr="00E61FCC">
        <w:rPr>
          <w:sz w:val="22"/>
          <w:szCs w:val="22"/>
        </w:rPr>
        <w:t>последующим</w:t>
      </w:r>
      <w:r w:rsidRPr="00E61FCC">
        <w:rPr>
          <w:spacing w:val="-7"/>
          <w:sz w:val="22"/>
          <w:szCs w:val="22"/>
        </w:rPr>
        <w:t xml:space="preserve"> </w:t>
      </w:r>
      <w:r w:rsidRPr="00E61FCC">
        <w:rPr>
          <w:sz w:val="22"/>
          <w:szCs w:val="22"/>
        </w:rPr>
        <w:t>обсуждением</w:t>
      </w:r>
      <w:r w:rsidRPr="00E61FCC">
        <w:rPr>
          <w:spacing w:val="-10"/>
          <w:sz w:val="22"/>
          <w:szCs w:val="22"/>
        </w:rPr>
        <w:t xml:space="preserve"> </w:t>
      </w:r>
      <w:r w:rsidRPr="00E61FCC">
        <w:rPr>
          <w:sz w:val="22"/>
          <w:szCs w:val="22"/>
        </w:rPr>
        <w:t>(устно</w:t>
      </w:r>
      <w:r w:rsidRPr="00E61FCC">
        <w:rPr>
          <w:spacing w:val="-7"/>
          <w:sz w:val="22"/>
          <w:szCs w:val="22"/>
        </w:rPr>
        <w:t xml:space="preserve"> </w:t>
      </w:r>
      <w:r w:rsidRPr="00E61FCC">
        <w:rPr>
          <w:sz w:val="22"/>
          <w:szCs w:val="22"/>
        </w:rPr>
        <w:t>или письменно) роли музыки в данном спектакле; исследовательские проекты о музыке, созданной отечественными композиторами для театра.</w:t>
      </w:r>
    </w:p>
    <w:p w14:paraId="5994B28A" w14:textId="77777777" w:rsidR="00FA124F" w:rsidRPr="00E61FCC" w:rsidRDefault="003B164C">
      <w:pPr>
        <w:pStyle w:val="a3"/>
        <w:spacing w:before="3"/>
        <w:rPr>
          <w:sz w:val="22"/>
          <w:szCs w:val="22"/>
        </w:rPr>
      </w:pPr>
      <w:r w:rsidRPr="00E61FCC">
        <w:rPr>
          <w:sz w:val="22"/>
          <w:szCs w:val="22"/>
        </w:rPr>
        <w:t>Музыка</w:t>
      </w:r>
      <w:r w:rsidRPr="00E61FCC">
        <w:rPr>
          <w:spacing w:val="-5"/>
          <w:sz w:val="22"/>
          <w:szCs w:val="22"/>
        </w:rPr>
        <w:t xml:space="preserve"> </w:t>
      </w:r>
      <w:r w:rsidRPr="00E61FCC">
        <w:rPr>
          <w:sz w:val="22"/>
          <w:szCs w:val="22"/>
        </w:rPr>
        <w:t>кино</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pacing w:val="-2"/>
          <w:sz w:val="22"/>
          <w:szCs w:val="22"/>
        </w:rPr>
        <w:t>телевидения.</w:t>
      </w:r>
    </w:p>
    <w:p w14:paraId="3892453B" w14:textId="77777777" w:rsidR="00FA124F" w:rsidRPr="00E61FCC" w:rsidRDefault="003B164C">
      <w:pPr>
        <w:pStyle w:val="a3"/>
        <w:spacing w:before="62" w:line="307" w:lineRule="auto"/>
        <w:ind w:right="136"/>
        <w:rPr>
          <w:sz w:val="22"/>
          <w:szCs w:val="22"/>
        </w:rPr>
      </w:pPr>
      <w:r w:rsidRPr="00E61FCC">
        <w:rPr>
          <w:sz w:val="22"/>
          <w:szCs w:val="22"/>
        </w:rPr>
        <w:t>Содержание:</w:t>
      </w:r>
      <w:r w:rsidRPr="00E61FCC">
        <w:rPr>
          <w:spacing w:val="-2"/>
          <w:sz w:val="22"/>
          <w:szCs w:val="22"/>
        </w:rPr>
        <w:t xml:space="preserve"> </w:t>
      </w:r>
      <w:r w:rsidRPr="00E61FCC">
        <w:rPr>
          <w:sz w:val="22"/>
          <w:szCs w:val="22"/>
        </w:rPr>
        <w:t>музыка</w:t>
      </w:r>
      <w:r w:rsidRPr="00E61FCC">
        <w:rPr>
          <w:spacing w:val="-3"/>
          <w:sz w:val="22"/>
          <w:szCs w:val="22"/>
        </w:rPr>
        <w:t xml:space="preserve"> </w:t>
      </w:r>
      <w:r w:rsidRPr="00E61FCC">
        <w:rPr>
          <w:sz w:val="22"/>
          <w:szCs w:val="22"/>
        </w:rPr>
        <w:t>в</w:t>
      </w:r>
      <w:r w:rsidRPr="00E61FCC">
        <w:rPr>
          <w:spacing w:val="-2"/>
          <w:sz w:val="22"/>
          <w:szCs w:val="22"/>
        </w:rPr>
        <w:t xml:space="preserve"> </w:t>
      </w:r>
      <w:r w:rsidRPr="00E61FCC">
        <w:rPr>
          <w:sz w:val="22"/>
          <w:szCs w:val="22"/>
        </w:rPr>
        <w:t>немом</w:t>
      </w:r>
      <w:r w:rsidRPr="00E61FCC">
        <w:rPr>
          <w:spacing w:val="-2"/>
          <w:sz w:val="22"/>
          <w:szCs w:val="22"/>
        </w:rPr>
        <w:t xml:space="preserve"> </w:t>
      </w:r>
      <w:r w:rsidRPr="00E61FCC">
        <w:rPr>
          <w:sz w:val="22"/>
          <w:szCs w:val="22"/>
        </w:rPr>
        <w:t>и</w:t>
      </w:r>
      <w:r w:rsidRPr="00E61FCC">
        <w:rPr>
          <w:spacing w:val="-3"/>
          <w:sz w:val="22"/>
          <w:szCs w:val="22"/>
        </w:rPr>
        <w:t xml:space="preserve"> </w:t>
      </w:r>
      <w:r w:rsidRPr="00E61FCC">
        <w:rPr>
          <w:sz w:val="22"/>
          <w:szCs w:val="22"/>
        </w:rPr>
        <w:t>звуковом</w:t>
      </w:r>
      <w:r w:rsidRPr="00E61FCC">
        <w:rPr>
          <w:spacing w:val="-2"/>
          <w:sz w:val="22"/>
          <w:szCs w:val="22"/>
        </w:rPr>
        <w:t xml:space="preserve"> </w:t>
      </w:r>
      <w:r w:rsidRPr="00E61FCC">
        <w:rPr>
          <w:sz w:val="22"/>
          <w:szCs w:val="22"/>
        </w:rPr>
        <w:t>кино.</w:t>
      </w:r>
      <w:r w:rsidRPr="00E61FCC">
        <w:rPr>
          <w:spacing w:val="-2"/>
          <w:sz w:val="22"/>
          <w:szCs w:val="22"/>
        </w:rPr>
        <w:t xml:space="preserve"> </w:t>
      </w:r>
      <w:r w:rsidRPr="00E61FCC">
        <w:rPr>
          <w:sz w:val="22"/>
          <w:szCs w:val="22"/>
        </w:rPr>
        <w:t>Внутрикадровая</w:t>
      </w:r>
      <w:r w:rsidRPr="00E61FCC">
        <w:rPr>
          <w:spacing w:val="-3"/>
          <w:sz w:val="22"/>
          <w:szCs w:val="22"/>
        </w:rPr>
        <w:t xml:space="preserve"> </w:t>
      </w:r>
      <w:r w:rsidRPr="00E61FCC">
        <w:rPr>
          <w:sz w:val="22"/>
          <w:szCs w:val="22"/>
        </w:rPr>
        <w:t>и</w:t>
      </w:r>
      <w:r w:rsidRPr="00E61FCC">
        <w:rPr>
          <w:spacing w:val="-3"/>
          <w:sz w:val="22"/>
          <w:szCs w:val="22"/>
        </w:rPr>
        <w:t xml:space="preserve"> </w:t>
      </w:r>
      <w:r w:rsidRPr="00E61FCC">
        <w:rPr>
          <w:sz w:val="22"/>
          <w:szCs w:val="22"/>
        </w:rPr>
        <w:t>закадровая</w:t>
      </w:r>
      <w:r w:rsidRPr="00E61FCC">
        <w:rPr>
          <w:spacing w:val="-3"/>
          <w:sz w:val="22"/>
          <w:szCs w:val="22"/>
        </w:rPr>
        <w:t xml:space="preserve"> </w:t>
      </w:r>
      <w:r w:rsidRPr="00E61FCC">
        <w:rPr>
          <w:sz w:val="22"/>
          <w:szCs w:val="22"/>
        </w:rPr>
        <w:t>музыка.</w:t>
      </w:r>
      <w:r w:rsidRPr="00E61FCC">
        <w:rPr>
          <w:spacing w:val="-2"/>
          <w:sz w:val="22"/>
          <w:szCs w:val="22"/>
        </w:rPr>
        <w:t xml:space="preserve"> </w:t>
      </w:r>
      <w:r w:rsidRPr="00E61FCC">
        <w:rPr>
          <w:sz w:val="22"/>
          <w:szCs w:val="22"/>
        </w:rPr>
        <w:t>Жанры</w:t>
      </w:r>
      <w:r w:rsidRPr="00E61FCC">
        <w:rPr>
          <w:spacing w:val="-3"/>
          <w:sz w:val="22"/>
          <w:szCs w:val="22"/>
        </w:rPr>
        <w:t xml:space="preserve"> </w:t>
      </w:r>
      <w:r w:rsidRPr="00E61FCC">
        <w:rPr>
          <w:sz w:val="22"/>
          <w:szCs w:val="22"/>
        </w:rPr>
        <w:t>фильма-оперы, фильма-балета,</w:t>
      </w:r>
      <w:r w:rsidRPr="00E61FCC">
        <w:rPr>
          <w:spacing w:val="-13"/>
          <w:sz w:val="22"/>
          <w:szCs w:val="22"/>
        </w:rPr>
        <w:t xml:space="preserve"> </w:t>
      </w:r>
      <w:r w:rsidRPr="00E61FCC">
        <w:rPr>
          <w:sz w:val="22"/>
          <w:szCs w:val="22"/>
        </w:rPr>
        <w:t>фильма-мюзикла,</w:t>
      </w:r>
      <w:r w:rsidRPr="00E61FCC">
        <w:rPr>
          <w:spacing w:val="-12"/>
          <w:sz w:val="22"/>
          <w:szCs w:val="22"/>
        </w:rPr>
        <w:t xml:space="preserve"> </w:t>
      </w:r>
      <w:r w:rsidRPr="00E61FCC">
        <w:rPr>
          <w:sz w:val="22"/>
          <w:szCs w:val="22"/>
        </w:rPr>
        <w:t>музыкального</w:t>
      </w:r>
      <w:r w:rsidRPr="00E61FCC">
        <w:rPr>
          <w:spacing w:val="-13"/>
          <w:sz w:val="22"/>
          <w:szCs w:val="22"/>
        </w:rPr>
        <w:t xml:space="preserve"> </w:t>
      </w:r>
      <w:r w:rsidRPr="00E61FCC">
        <w:rPr>
          <w:sz w:val="22"/>
          <w:szCs w:val="22"/>
        </w:rPr>
        <w:t>мультфильма</w:t>
      </w:r>
      <w:r w:rsidRPr="00E61FCC">
        <w:rPr>
          <w:spacing w:val="-12"/>
          <w:sz w:val="22"/>
          <w:szCs w:val="22"/>
        </w:rPr>
        <w:t xml:space="preserve"> </w:t>
      </w:r>
      <w:r w:rsidRPr="00E61FCC">
        <w:rPr>
          <w:sz w:val="22"/>
          <w:szCs w:val="22"/>
        </w:rPr>
        <w:t>(на</w:t>
      </w:r>
      <w:r w:rsidRPr="00E61FCC">
        <w:rPr>
          <w:spacing w:val="-13"/>
          <w:sz w:val="22"/>
          <w:szCs w:val="22"/>
        </w:rPr>
        <w:t xml:space="preserve"> </w:t>
      </w:r>
      <w:r w:rsidRPr="00E61FCC">
        <w:rPr>
          <w:sz w:val="22"/>
          <w:szCs w:val="22"/>
        </w:rPr>
        <w:t>примере</w:t>
      </w:r>
      <w:r w:rsidRPr="00E61FCC">
        <w:rPr>
          <w:spacing w:val="-12"/>
          <w:sz w:val="22"/>
          <w:szCs w:val="22"/>
        </w:rPr>
        <w:t xml:space="preserve"> </w:t>
      </w:r>
      <w:r w:rsidRPr="00E61FCC">
        <w:rPr>
          <w:sz w:val="22"/>
          <w:szCs w:val="22"/>
        </w:rPr>
        <w:t>произведений</w:t>
      </w:r>
      <w:r w:rsidRPr="00E61FCC">
        <w:rPr>
          <w:spacing w:val="-13"/>
          <w:sz w:val="22"/>
          <w:szCs w:val="22"/>
        </w:rPr>
        <w:t xml:space="preserve"> </w:t>
      </w:r>
      <w:r w:rsidRPr="00E61FCC">
        <w:rPr>
          <w:sz w:val="22"/>
          <w:szCs w:val="22"/>
        </w:rPr>
        <w:t>Р.</w:t>
      </w:r>
      <w:r w:rsidRPr="00E61FCC">
        <w:rPr>
          <w:spacing w:val="-12"/>
          <w:sz w:val="22"/>
          <w:szCs w:val="22"/>
        </w:rPr>
        <w:t xml:space="preserve"> </w:t>
      </w:r>
      <w:r w:rsidRPr="00E61FCC">
        <w:rPr>
          <w:sz w:val="22"/>
          <w:szCs w:val="22"/>
        </w:rPr>
        <w:t>Роджерса,</w:t>
      </w:r>
      <w:r w:rsidRPr="00E61FCC">
        <w:rPr>
          <w:spacing w:val="-13"/>
          <w:sz w:val="22"/>
          <w:szCs w:val="22"/>
        </w:rPr>
        <w:t xml:space="preserve"> </w:t>
      </w:r>
      <w:r w:rsidRPr="00E61FCC">
        <w:rPr>
          <w:sz w:val="22"/>
          <w:szCs w:val="22"/>
        </w:rPr>
        <w:t>Ф.</w:t>
      </w:r>
      <w:r w:rsidRPr="00E61FCC">
        <w:rPr>
          <w:spacing w:val="-12"/>
          <w:sz w:val="22"/>
          <w:szCs w:val="22"/>
        </w:rPr>
        <w:t xml:space="preserve"> </w:t>
      </w:r>
      <w:r w:rsidRPr="00E61FCC">
        <w:rPr>
          <w:sz w:val="22"/>
          <w:szCs w:val="22"/>
        </w:rPr>
        <w:t>Лоу, Г. Гладкова, А. Шнитке и других).</w:t>
      </w:r>
    </w:p>
    <w:p w14:paraId="5E76ADE4" w14:textId="77777777" w:rsidR="00FA124F" w:rsidRPr="00E61FCC" w:rsidRDefault="003B164C">
      <w:pPr>
        <w:pStyle w:val="a3"/>
        <w:spacing w:line="228" w:lineRule="exact"/>
        <w:rPr>
          <w:sz w:val="22"/>
          <w:szCs w:val="22"/>
        </w:rPr>
      </w:pPr>
      <w:r w:rsidRPr="00E61FCC">
        <w:rPr>
          <w:sz w:val="22"/>
          <w:szCs w:val="22"/>
        </w:rPr>
        <w:t>Виды</w:t>
      </w:r>
      <w:r w:rsidRPr="00E61FCC">
        <w:rPr>
          <w:spacing w:val="-10"/>
          <w:sz w:val="22"/>
          <w:szCs w:val="22"/>
        </w:rPr>
        <w:t xml:space="preserve"> </w:t>
      </w:r>
      <w:r w:rsidRPr="00E61FCC">
        <w:rPr>
          <w:sz w:val="22"/>
          <w:szCs w:val="22"/>
        </w:rPr>
        <w:t>деятельности</w:t>
      </w:r>
      <w:r w:rsidRPr="00E61FCC">
        <w:rPr>
          <w:spacing w:val="-11"/>
          <w:sz w:val="22"/>
          <w:szCs w:val="22"/>
        </w:rPr>
        <w:t xml:space="preserve"> </w:t>
      </w:r>
      <w:r w:rsidRPr="00E61FCC">
        <w:rPr>
          <w:spacing w:val="-2"/>
          <w:sz w:val="22"/>
          <w:szCs w:val="22"/>
        </w:rPr>
        <w:t>обучающихся:</w:t>
      </w:r>
    </w:p>
    <w:p w14:paraId="09F9EC48" w14:textId="77777777" w:rsidR="00FA124F" w:rsidRPr="00E61FCC" w:rsidRDefault="003B164C">
      <w:pPr>
        <w:pStyle w:val="a3"/>
        <w:spacing w:before="63" w:line="304" w:lineRule="auto"/>
        <w:ind w:right="1717"/>
        <w:jc w:val="left"/>
        <w:rPr>
          <w:sz w:val="22"/>
          <w:szCs w:val="22"/>
        </w:rPr>
      </w:pPr>
      <w:r w:rsidRPr="00E61FCC">
        <w:rPr>
          <w:sz w:val="22"/>
          <w:szCs w:val="22"/>
        </w:rPr>
        <w:t>знакомство с образцами киномузыки отечественных и зарубежных композиторов; просмотр</w:t>
      </w:r>
      <w:r w:rsidRPr="00E61FCC">
        <w:rPr>
          <w:spacing w:val="-5"/>
          <w:sz w:val="22"/>
          <w:szCs w:val="22"/>
        </w:rPr>
        <w:t xml:space="preserve"> </w:t>
      </w:r>
      <w:r w:rsidRPr="00E61FCC">
        <w:rPr>
          <w:sz w:val="22"/>
          <w:szCs w:val="22"/>
        </w:rPr>
        <w:t>фильмов</w:t>
      </w:r>
      <w:r w:rsidRPr="00E61FCC">
        <w:rPr>
          <w:spacing w:val="-7"/>
          <w:sz w:val="22"/>
          <w:szCs w:val="22"/>
        </w:rPr>
        <w:t xml:space="preserve"> </w:t>
      </w:r>
      <w:r w:rsidRPr="00E61FCC">
        <w:rPr>
          <w:sz w:val="22"/>
          <w:szCs w:val="22"/>
        </w:rPr>
        <w:t>с</w:t>
      </w:r>
      <w:r w:rsidRPr="00E61FCC">
        <w:rPr>
          <w:spacing w:val="-6"/>
          <w:sz w:val="22"/>
          <w:szCs w:val="22"/>
        </w:rPr>
        <w:t xml:space="preserve"> </w:t>
      </w:r>
      <w:r w:rsidRPr="00E61FCC">
        <w:rPr>
          <w:sz w:val="22"/>
          <w:szCs w:val="22"/>
        </w:rPr>
        <w:t>целью</w:t>
      </w:r>
      <w:r w:rsidRPr="00E61FCC">
        <w:rPr>
          <w:spacing w:val="-4"/>
          <w:sz w:val="22"/>
          <w:szCs w:val="22"/>
        </w:rPr>
        <w:t xml:space="preserve"> </w:t>
      </w:r>
      <w:r w:rsidRPr="00E61FCC">
        <w:rPr>
          <w:sz w:val="22"/>
          <w:szCs w:val="22"/>
        </w:rPr>
        <w:t>анализа</w:t>
      </w:r>
      <w:r w:rsidRPr="00E61FCC">
        <w:rPr>
          <w:spacing w:val="-6"/>
          <w:sz w:val="22"/>
          <w:szCs w:val="22"/>
        </w:rPr>
        <w:t xml:space="preserve"> </w:t>
      </w:r>
      <w:r w:rsidRPr="00E61FCC">
        <w:rPr>
          <w:sz w:val="22"/>
          <w:szCs w:val="22"/>
        </w:rPr>
        <w:t>выразительного</w:t>
      </w:r>
      <w:r w:rsidRPr="00E61FCC">
        <w:rPr>
          <w:spacing w:val="-5"/>
          <w:sz w:val="22"/>
          <w:szCs w:val="22"/>
        </w:rPr>
        <w:t xml:space="preserve"> </w:t>
      </w:r>
      <w:r w:rsidRPr="00E61FCC">
        <w:rPr>
          <w:sz w:val="22"/>
          <w:szCs w:val="22"/>
        </w:rPr>
        <w:t>эффекта,</w:t>
      </w:r>
      <w:r w:rsidRPr="00E61FCC">
        <w:rPr>
          <w:spacing w:val="-6"/>
          <w:sz w:val="22"/>
          <w:szCs w:val="22"/>
        </w:rPr>
        <w:t xml:space="preserve"> </w:t>
      </w:r>
      <w:r w:rsidRPr="00E61FCC">
        <w:rPr>
          <w:sz w:val="22"/>
          <w:szCs w:val="22"/>
        </w:rPr>
        <w:t>создаваемого</w:t>
      </w:r>
      <w:r w:rsidRPr="00E61FCC">
        <w:rPr>
          <w:spacing w:val="-5"/>
          <w:sz w:val="22"/>
          <w:szCs w:val="22"/>
        </w:rPr>
        <w:t xml:space="preserve"> </w:t>
      </w:r>
      <w:r w:rsidRPr="00E61FCC">
        <w:rPr>
          <w:sz w:val="22"/>
          <w:szCs w:val="22"/>
        </w:rPr>
        <w:t>музыкой; разучивание, исполнение песни из фильма;</w:t>
      </w:r>
    </w:p>
    <w:p w14:paraId="53EA4193" w14:textId="77777777" w:rsidR="00FA124F" w:rsidRPr="00E61FCC" w:rsidRDefault="003B164C">
      <w:pPr>
        <w:pStyle w:val="a3"/>
        <w:spacing w:before="2" w:line="304" w:lineRule="auto"/>
        <w:ind w:right="141"/>
        <w:rPr>
          <w:sz w:val="22"/>
          <w:szCs w:val="22"/>
        </w:rPr>
      </w:pPr>
      <w:r w:rsidRPr="00E61FCC">
        <w:rPr>
          <w:sz w:val="22"/>
          <w:szCs w:val="22"/>
        </w:rPr>
        <w:t>вариативно:</w:t>
      </w:r>
      <w:r w:rsidRPr="00E61FCC">
        <w:rPr>
          <w:spacing w:val="-6"/>
          <w:sz w:val="22"/>
          <w:szCs w:val="22"/>
        </w:rPr>
        <w:t xml:space="preserve"> </w:t>
      </w:r>
      <w:r w:rsidRPr="00E61FCC">
        <w:rPr>
          <w:sz w:val="22"/>
          <w:szCs w:val="22"/>
        </w:rPr>
        <w:t>создание</w:t>
      </w:r>
      <w:r w:rsidRPr="00E61FCC">
        <w:rPr>
          <w:spacing w:val="-2"/>
          <w:sz w:val="22"/>
          <w:szCs w:val="22"/>
        </w:rPr>
        <w:t xml:space="preserve"> </w:t>
      </w:r>
      <w:r w:rsidRPr="00E61FCC">
        <w:rPr>
          <w:sz w:val="22"/>
          <w:szCs w:val="22"/>
        </w:rPr>
        <w:t>любительского</w:t>
      </w:r>
      <w:r w:rsidRPr="00E61FCC">
        <w:rPr>
          <w:spacing w:val="-4"/>
          <w:sz w:val="22"/>
          <w:szCs w:val="22"/>
        </w:rPr>
        <w:t xml:space="preserve"> </w:t>
      </w:r>
      <w:r w:rsidRPr="00E61FCC">
        <w:rPr>
          <w:sz w:val="22"/>
          <w:szCs w:val="22"/>
        </w:rPr>
        <w:t>музыкального</w:t>
      </w:r>
      <w:r w:rsidRPr="00E61FCC">
        <w:rPr>
          <w:spacing w:val="-4"/>
          <w:sz w:val="22"/>
          <w:szCs w:val="22"/>
        </w:rPr>
        <w:t xml:space="preserve"> </w:t>
      </w:r>
      <w:r w:rsidRPr="00E61FCC">
        <w:rPr>
          <w:sz w:val="22"/>
          <w:szCs w:val="22"/>
        </w:rPr>
        <w:t>фильма;</w:t>
      </w:r>
      <w:r w:rsidRPr="00E61FCC">
        <w:rPr>
          <w:spacing w:val="-5"/>
          <w:sz w:val="22"/>
          <w:szCs w:val="22"/>
        </w:rPr>
        <w:t xml:space="preserve"> </w:t>
      </w:r>
      <w:r w:rsidRPr="00E61FCC">
        <w:rPr>
          <w:sz w:val="22"/>
          <w:szCs w:val="22"/>
        </w:rPr>
        <w:t>переозвучка</w:t>
      </w:r>
      <w:r w:rsidRPr="00E61FCC">
        <w:rPr>
          <w:spacing w:val="-5"/>
          <w:sz w:val="22"/>
          <w:szCs w:val="22"/>
        </w:rPr>
        <w:t xml:space="preserve"> </w:t>
      </w:r>
      <w:r w:rsidRPr="00E61FCC">
        <w:rPr>
          <w:sz w:val="22"/>
          <w:szCs w:val="22"/>
        </w:rPr>
        <w:t>фрагмента</w:t>
      </w:r>
      <w:r w:rsidRPr="00E61FCC">
        <w:rPr>
          <w:spacing w:val="-3"/>
          <w:sz w:val="22"/>
          <w:szCs w:val="22"/>
        </w:rPr>
        <w:t xml:space="preserve"> </w:t>
      </w:r>
      <w:r w:rsidRPr="00E61FCC">
        <w:rPr>
          <w:sz w:val="22"/>
          <w:szCs w:val="22"/>
        </w:rPr>
        <w:t>мультфильма;</w:t>
      </w:r>
      <w:r w:rsidRPr="00E61FCC">
        <w:rPr>
          <w:spacing w:val="-3"/>
          <w:sz w:val="22"/>
          <w:szCs w:val="22"/>
        </w:rPr>
        <w:t xml:space="preserve"> </w:t>
      </w:r>
      <w:r w:rsidRPr="00E61FCC">
        <w:rPr>
          <w:sz w:val="22"/>
          <w:szCs w:val="22"/>
        </w:rPr>
        <w:t>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784E3F7A" w14:textId="1A4913C1" w:rsidR="00FA124F" w:rsidRPr="00E61FCC" w:rsidRDefault="003B164C" w:rsidP="0012715A">
      <w:pPr>
        <w:pStyle w:val="a4"/>
        <w:numPr>
          <w:ilvl w:val="2"/>
          <w:numId w:val="107"/>
        </w:numPr>
        <w:tabs>
          <w:tab w:val="left" w:pos="601"/>
        </w:tabs>
        <w:spacing w:before="71"/>
        <w:ind w:left="601" w:hanging="599"/>
        <w:jc w:val="left"/>
        <w:rPr>
          <w:b/>
        </w:rPr>
      </w:pPr>
      <w:r w:rsidRPr="00E61FCC">
        <w:rPr>
          <w:b/>
        </w:rPr>
        <w:t>Рабочая</w:t>
      </w:r>
      <w:r w:rsidRPr="00E61FCC">
        <w:rPr>
          <w:b/>
          <w:spacing w:val="-8"/>
        </w:rPr>
        <w:t xml:space="preserve"> </w:t>
      </w:r>
      <w:r w:rsidRPr="00E61FCC">
        <w:rPr>
          <w:b/>
        </w:rPr>
        <w:t>программа</w:t>
      </w:r>
      <w:r w:rsidRPr="00E61FCC">
        <w:rPr>
          <w:b/>
          <w:spacing w:val="-12"/>
        </w:rPr>
        <w:t xml:space="preserve"> </w:t>
      </w:r>
      <w:r w:rsidRPr="00E61FCC">
        <w:rPr>
          <w:b/>
        </w:rPr>
        <w:t>по</w:t>
      </w:r>
      <w:r w:rsidRPr="00E61FCC">
        <w:rPr>
          <w:b/>
          <w:spacing w:val="-7"/>
        </w:rPr>
        <w:t xml:space="preserve"> </w:t>
      </w:r>
      <w:r w:rsidRPr="00E61FCC">
        <w:rPr>
          <w:b/>
        </w:rPr>
        <w:t>учебному</w:t>
      </w:r>
      <w:r w:rsidRPr="00E61FCC">
        <w:rPr>
          <w:b/>
          <w:spacing w:val="-7"/>
        </w:rPr>
        <w:t xml:space="preserve"> </w:t>
      </w:r>
      <w:r w:rsidRPr="00E61FCC">
        <w:rPr>
          <w:b/>
        </w:rPr>
        <w:t>предмету</w:t>
      </w:r>
      <w:r w:rsidRPr="00E61FCC">
        <w:rPr>
          <w:b/>
          <w:spacing w:val="-9"/>
        </w:rPr>
        <w:t xml:space="preserve"> </w:t>
      </w:r>
      <w:r w:rsidRPr="00E61FCC">
        <w:rPr>
          <w:b/>
          <w:spacing w:val="-2"/>
        </w:rPr>
        <w:t>«</w:t>
      </w:r>
      <w:r w:rsidR="008936E8" w:rsidRPr="00E61FCC">
        <w:rPr>
          <w:b/>
          <w:spacing w:val="-2"/>
        </w:rPr>
        <w:t>Труд» (</w:t>
      </w:r>
      <w:r w:rsidRPr="00E61FCC">
        <w:rPr>
          <w:b/>
          <w:spacing w:val="-2"/>
        </w:rPr>
        <w:t>Технология</w:t>
      </w:r>
      <w:r w:rsidR="008936E8" w:rsidRPr="00E61FCC">
        <w:rPr>
          <w:b/>
          <w:spacing w:val="-2"/>
        </w:rPr>
        <w:t>)</w:t>
      </w:r>
    </w:p>
    <w:p w14:paraId="6CE62141" w14:textId="77777777" w:rsidR="00FA124F" w:rsidRPr="00E61FCC" w:rsidRDefault="00FA124F">
      <w:pPr>
        <w:pStyle w:val="a3"/>
        <w:spacing w:before="157"/>
        <w:ind w:left="0"/>
        <w:jc w:val="left"/>
        <w:rPr>
          <w:b/>
          <w:sz w:val="22"/>
          <w:szCs w:val="22"/>
        </w:rPr>
      </w:pPr>
    </w:p>
    <w:p w14:paraId="5396B738" w14:textId="77777777" w:rsidR="00FA124F" w:rsidRPr="00E61FCC" w:rsidRDefault="003B164C">
      <w:pPr>
        <w:pStyle w:val="1"/>
        <w:rPr>
          <w:sz w:val="22"/>
          <w:szCs w:val="22"/>
        </w:rPr>
      </w:pPr>
      <w:r w:rsidRPr="00E61FCC">
        <w:rPr>
          <w:spacing w:val="-2"/>
          <w:sz w:val="22"/>
          <w:szCs w:val="22"/>
        </w:rPr>
        <w:t>ПОЯСНИТЕЛЬНАЯ</w:t>
      </w:r>
      <w:r w:rsidRPr="00E61FCC">
        <w:rPr>
          <w:spacing w:val="3"/>
          <w:sz w:val="22"/>
          <w:szCs w:val="22"/>
        </w:rPr>
        <w:t xml:space="preserve"> </w:t>
      </w:r>
      <w:r w:rsidRPr="00E61FCC">
        <w:rPr>
          <w:spacing w:val="-2"/>
          <w:sz w:val="22"/>
          <w:szCs w:val="22"/>
        </w:rPr>
        <w:t>ЗАПИСКА</w:t>
      </w:r>
    </w:p>
    <w:p w14:paraId="57FFBBE1" w14:textId="77777777" w:rsidR="00FA124F" w:rsidRPr="00E61FCC" w:rsidRDefault="00FA124F">
      <w:pPr>
        <w:pStyle w:val="a3"/>
        <w:spacing w:before="92"/>
        <w:ind w:left="0"/>
        <w:jc w:val="left"/>
        <w:rPr>
          <w:b/>
          <w:sz w:val="22"/>
          <w:szCs w:val="22"/>
        </w:rPr>
      </w:pPr>
    </w:p>
    <w:p w14:paraId="08D78D18" w14:textId="77777777" w:rsidR="00FA124F" w:rsidRPr="00E61FCC" w:rsidRDefault="003B164C">
      <w:pPr>
        <w:pStyle w:val="a3"/>
        <w:spacing w:line="288" w:lineRule="auto"/>
        <w:ind w:right="136" w:firstLine="599"/>
        <w:rPr>
          <w:sz w:val="22"/>
          <w:szCs w:val="22"/>
        </w:rPr>
      </w:pPr>
      <w:r w:rsidRPr="00E61FCC">
        <w:rPr>
          <w:sz w:val="22"/>
          <w:szCs w:val="22"/>
        </w:rP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14:paraId="504C89D7" w14:textId="77777777" w:rsidR="00FA124F" w:rsidRPr="00E61FCC" w:rsidRDefault="003B164C">
      <w:pPr>
        <w:pStyle w:val="a3"/>
        <w:spacing w:line="196" w:lineRule="exact"/>
        <w:ind w:left="601"/>
        <w:rPr>
          <w:sz w:val="22"/>
          <w:szCs w:val="22"/>
        </w:rPr>
      </w:pPr>
      <w:r w:rsidRPr="00E61FCC">
        <w:rPr>
          <w:sz w:val="22"/>
          <w:szCs w:val="22"/>
        </w:rPr>
        <w:t>Программа</w:t>
      </w:r>
      <w:r w:rsidRPr="00E61FCC">
        <w:rPr>
          <w:spacing w:val="61"/>
          <w:w w:val="150"/>
          <w:sz w:val="22"/>
          <w:szCs w:val="22"/>
        </w:rPr>
        <w:t xml:space="preserve"> </w:t>
      </w:r>
      <w:r w:rsidRPr="00E61FCC">
        <w:rPr>
          <w:sz w:val="22"/>
          <w:szCs w:val="22"/>
        </w:rPr>
        <w:t>по</w:t>
      </w:r>
      <w:r w:rsidRPr="00E61FCC">
        <w:rPr>
          <w:spacing w:val="61"/>
          <w:w w:val="150"/>
          <w:sz w:val="22"/>
          <w:szCs w:val="22"/>
        </w:rPr>
        <w:t xml:space="preserve"> </w:t>
      </w:r>
      <w:r w:rsidRPr="00E61FCC">
        <w:rPr>
          <w:sz w:val="22"/>
          <w:szCs w:val="22"/>
        </w:rPr>
        <w:t>технологии</w:t>
      </w:r>
      <w:r w:rsidRPr="00E61FCC">
        <w:rPr>
          <w:spacing w:val="63"/>
          <w:w w:val="150"/>
          <w:sz w:val="22"/>
          <w:szCs w:val="22"/>
        </w:rPr>
        <w:t xml:space="preserve"> </w:t>
      </w:r>
      <w:r w:rsidRPr="00E61FCC">
        <w:rPr>
          <w:sz w:val="22"/>
          <w:szCs w:val="22"/>
        </w:rPr>
        <w:t>знакомит</w:t>
      </w:r>
      <w:r w:rsidRPr="00E61FCC">
        <w:rPr>
          <w:spacing w:val="76"/>
          <w:sz w:val="22"/>
          <w:szCs w:val="22"/>
        </w:rPr>
        <w:t xml:space="preserve"> </w:t>
      </w:r>
      <w:r w:rsidRPr="00E61FCC">
        <w:rPr>
          <w:sz w:val="22"/>
          <w:szCs w:val="22"/>
        </w:rPr>
        <w:t>обучающихся</w:t>
      </w:r>
      <w:r w:rsidRPr="00E61FCC">
        <w:rPr>
          <w:spacing w:val="78"/>
          <w:sz w:val="22"/>
          <w:szCs w:val="22"/>
        </w:rPr>
        <w:t xml:space="preserve"> </w:t>
      </w:r>
      <w:r w:rsidRPr="00E61FCC">
        <w:rPr>
          <w:sz w:val="22"/>
          <w:szCs w:val="22"/>
        </w:rPr>
        <w:t>с</w:t>
      </w:r>
      <w:r w:rsidRPr="00E61FCC">
        <w:rPr>
          <w:spacing w:val="76"/>
          <w:sz w:val="22"/>
          <w:szCs w:val="22"/>
        </w:rPr>
        <w:t xml:space="preserve"> </w:t>
      </w:r>
      <w:r w:rsidRPr="00E61FCC">
        <w:rPr>
          <w:sz w:val="22"/>
          <w:szCs w:val="22"/>
        </w:rPr>
        <w:t>различными</w:t>
      </w:r>
      <w:r w:rsidRPr="00E61FCC">
        <w:rPr>
          <w:spacing w:val="77"/>
          <w:sz w:val="22"/>
          <w:szCs w:val="22"/>
        </w:rPr>
        <w:t xml:space="preserve"> </w:t>
      </w:r>
      <w:r w:rsidRPr="00E61FCC">
        <w:rPr>
          <w:sz w:val="22"/>
          <w:szCs w:val="22"/>
        </w:rPr>
        <w:t>технологиями,</w:t>
      </w:r>
      <w:r w:rsidRPr="00E61FCC">
        <w:rPr>
          <w:spacing w:val="79"/>
          <w:sz w:val="22"/>
          <w:szCs w:val="22"/>
        </w:rPr>
        <w:t xml:space="preserve"> </w:t>
      </w:r>
      <w:r w:rsidRPr="00E61FCC">
        <w:rPr>
          <w:sz w:val="22"/>
          <w:szCs w:val="22"/>
        </w:rPr>
        <w:t>в</w:t>
      </w:r>
      <w:r w:rsidRPr="00E61FCC">
        <w:rPr>
          <w:spacing w:val="77"/>
          <w:sz w:val="22"/>
          <w:szCs w:val="22"/>
        </w:rPr>
        <w:t xml:space="preserve"> </w:t>
      </w:r>
      <w:r w:rsidRPr="00E61FCC">
        <w:rPr>
          <w:sz w:val="22"/>
          <w:szCs w:val="22"/>
        </w:rPr>
        <w:t>том</w:t>
      </w:r>
      <w:r w:rsidRPr="00E61FCC">
        <w:rPr>
          <w:spacing w:val="79"/>
          <w:sz w:val="22"/>
          <w:szCs w:val="22"/>
        </w:rPr>
        <w:t xml:space="preserve"> </w:t>
      </w:r>
      <w:r w:rsidRPr="00E61FCC">
        <w:rPr>
          <w:spacing w:val="-2"/>
          <w:sz w:val="22"/>
          <w:szCs w:val="22"/>
        </w:rPr>
        <w:t>числе</w:t>
      </w:r>
    </w:p>
    <w:p w14:paraId="2350D8D2" w14:textId="77777777" w:rsidR="00FA124F" w:rsidRPr="00E61FCC" w:rsidRDefault="003B164C">
      <w:pPr>
        <w:pStyle w:val="a3"/>
        <w:spacing w:before="19" w:line="259" w:lineRule="auto"/>
        <w:ind w:right="132"/>
        <w:rPr>
          <w:sz w:val="22"/>
          <w:szCs w:val="22"/>
        </w:rPr>
      </w:pPr>
      <w:r w:rsidRPr="00E61FCC">
        <w:rPr>
          <w:sz w:val="22"/>
          <w:szCs w:val="22"/>
        </w:rPr>
        <w:t>материальными,</w:t>
      </w:r>
      <w:r w:rsidRPr="00E61FCC">
        <w:rPr>
          <w:spacing w:val="-7"/>
          <w:sz w:val="22"/>
          <w:szCs w:val="22"/>
        </w:rPr>
        <w:t xml:space="preserve"> </w:t>
      </w:r>
      <w:r w:rsidRPr="00E61FCC">
        <w:rPr>
          <w:sz w:val="22"/>
          <w:szCs w:val="22"/>
        </w:rPr>
        <w:t>информационными,</w:t>
      </w:r>
      <w:r w:rsidRPr="00E61FCC">
        <w:rPr>
          <w:spacing w:val="-8"/>
          <w:sz w:val="22"/>
          <w:szCs w:val="22"/>
        </w:rPr>
        <w:t xml:space="preserve"> </w:t>
      </w:r>
      <w:r w:rsidRPr="00E61FCC">
        <w:rPr>
          <w:sz w:val="22"/>
          <w:szCs w:val="22"/>
        </w:rPr>
        <w:t>коммуникационными,</w:t>
      </w:r>
      <w:r w:rsidRPr="00E61FCC">
        <w:rPr>
          <w:spacing w:val="-8"/>
          <w:sz w:val="22"/>
          <w:szCs w:val="22"/>
        </w:rPr>
        <w:t xml:space="preserve"> </w:t>
      </w:r>
      <w:r w:rsidRPr="00E61FCC">
        <w:rPr>
          <w:sz w:val="22"/>
          <w:szCs w:val="22"/>
        </w:rPr>
        <w:t>когнитивными,</w:t>
      </w:r>
      <w:r w:rsidRPr="00E61FCC">
        <w:rPr>
          <w:spacing w:val="-8"/>
          <w:sz w:val="22"/>
          <w:szCs w:val="22"/>
        </w:rPr>
        <w:t xml:space="preserve"> </w:t>
      </w:r>
      <w:r w:rsidRPr="00E61FCC">
        <w:rPr>
          <w:sz w:val="22"/>
          <w:szCs w:val="22"/>
        </w:rPr>
        <w:t>социальными.</w:t>
      </w:r>
      <w:r w:rsidRPr="00E61FCC">
        <w:rPr>
          <w:spacing w:val="-7"/>
          <w:sz w:val="22"/>
          <w:szCs w:val="22"/>
        </w:rPr>
        <w:t xml:space="preserve"> </w:t>
      </w:r>
      <w:r w:rsidRPr="00E61FCC">
        <w:rPr>
          <w:sz w:val="22"/>
          <w:szCs w:val="22"/>
        </w:rPr>
        <w:t>В</w:t>
      </w:r>
      <w:r w:rsidRPr="00E61FCC">
        <w:rPr>
          <w:spacing w:val="-10"/>
          <w:sz w:val="22"/>
          <w:szCs w:val="22"/>
        </w:rPr>
        <w:t xml:space="preserve"> </w:t>
      </w:r>
      <w:r w:rsidRPr="00E61FCC">
        <w:rPr>
          <w:sz w:val="22"/>
          <w:szCs w:val="22"/>
        </w:rPr>
        <w:t>рамках</w:t>
      </w:r>
      <w:r w:rsidRPr="00E61FCC">
        <w:rPr>
          <w:spacing w:val="-9"/>
          <w:sz w:val="22"/>
          <w:szCs w:val="22"/>
        </w:rPr>
        <w:t xml:space="preserve"> </w:t>
      </w:r>
      <w:r w:rsidRPr="00E61FCC">
        <w:rPr>
          <w:sz w:val="22"/>
          <w:szCs w:val="22"/>
        </w:rPr>
        <w:t>освоения программы</w:t>
      </w:r>
      <w:r w:rsidRPr="00E61FCC">
        <w:rPr>
          <w:spacing w:val="-13"/>
          <w:sz w:val="22"/>
          <w:szCs w:val="22"/>
        </w:rPr>
        <w:t xml:space="preserve"> </w:t>
      </w:r>
      <w:r w:rsidRPr="00E61FCC">
        <w:rPr>
          <w:sz w:val="22"/>
          <w:szCs w:val="22"/>
        </w:rPr>
        <w:t>по</w:t>
      </w:r>
      <w:r w:rsidRPr="00E61FCC">
        <w:rPr>
          <w:spacing w:val="-12"/>
          <w:sz w:val="22"/>
          <w:szCs w:val="22"/>
        </w:rPr>
        <w:t xml:space="preserve"> </w:t>
      </w:r>
      <w:r w:rsidRPr="00E61FCC">
        <w:rPr>
          <w:sz w:val="22"/>
          <w:szCs w:val="22"/>
        </w:rPr>
        <w:t>технологии</w:t>
      </w:r>
      <w:r w:rsidRPr="00E61FCC">
        <w:rPr>
          <w:spacing w:val="-13"/>
          <w:sz w:val="22"/>
          <w:szCs w:val="22"/>
        </w:rPr>
        <w:t xml:space="preserve"> </w:t>
      </w:r>
      <w:r w:rsidRPr="00E61FCC">
        <w:rPr>
          <w:sz w:val="22"/>
          <w:szCs w:val="22"/>
        </w:rPr>
        <w:t>происходит</w:t>
      </w:r>
      <w:r w:rsidRPr="00E61FCC">
        <w:rPr>
          <w:spacing w:val="-12"/>
          <w:sz w:val="22"/>
          <w:szCs w:val="22"/>
        </w:rPr>
        <w:t xml:space="preserve"> </w:t>
      </w:r>
      <w:r w:rsidRPr="00E61FCC">
        <w:rPr>
          <w:sz w:val="22"/>
          <w:szCs w:val="22"/>
        </w:rPr>
        <w:t>приобретение</w:t>
      </w:r>
      <w:r w:rsidRPr="00E61FCC">
        <w:rPr>
          <w:spacing w:val="-13"/>
          <w:sz w:val="22"/>
          <w:szCs w:val="22"/>
        </w:rPr>
        <w:t xml:space="preserve"> </w:t>
      </w:r>
      <w:r w:rsidRPr="00E61FCC">
        <w:rPr>
          <w:sz w:val="22"/>
          <w:szCs w:val="22"/>
        </w:rPr>
        <w:t>базовых</w:t>
      </w:r>
      <w:r w:rsidRPr="00E61FCC">
        <w:rPr>
          <w:spacing w:val="-12"/>
          <w:sz w:val="22"/>
          <w:szCs w:val="22"/>
        </w:rPr>
        <w:t xml:space="preserve"> </w:t>
      </w:r>
      <w:r w:rsidRPr="00E61FCC">
        <w:rPr>
          <w:sz w:val="22"/>
          <w:szCs w:val="22"/>
        </w:rPr>
        <w:t>навыков</w:t>
      </w:r>
      <w:r w:rsidRPr="00E61FCC">
        <w:rPr>
          <w:spacing w:val="-13"/>
          <w:sz w:val="22"/>
          <w:szCs w:val="22"/>
        </w:rPr>
        <w:t xml:space="preserve"> </w:t>
      </w:r>
      <w:r w:rsidRPr="00E61FCC">
        <w:rPr>
          <w:sz w:val="22"/>
          <w:szCs w:val="22"/>
        </w:rPr>
        <w:t>работы</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современным</w:t>
      </w:r>
      <w:r w:rsidRPr="00E61FCC">
        <w:rPr>
          <w:spacing w:val="-12"/>
          <w:sz w:val="22"/>
          <w:szCs w:val="22"/>
        </w:rPr>
        <w:t xml:space="preserve"> </w:t>
      </w:r>
      <w:r w:rsidRPr="00E61FCC">
        <w:rPr>
          <w:sz w:val="22"/>
          <w:szCs w:val="22"/>
        </w:rPr>
        <w:t>технологичным оборудованием, освоение современных технологий, знакомство с миром профессий, самоопределение и ориентация</w:t>
      </w:r>
      <w:r w:rsidRPr="00E61FCC">
        <w:rPr>
          <w:spacing w:val="-13"/>
          <w:sz w:val="22"/>
          <w:szCs w:val="22"/>
        </w:rPr>
        <w:t xml:space="preserve"> </w:t>
      </w:r>
      <w:r w:rsidRPr="00E61FCC">
        <w:rPr>
          <w:sz w:val="22"/>
          <w:szCs w:val="22"/>
        </w:rPr>
        <w:t>обучающихся</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сферах</w:t>
      </w:r>
      <w:r w:rsidRPr="00E61FCC">
        <w:rPr>
          <w:spacing w:val="-12"/>
          <w:sz w:val="22"/>
          <w:szCs w:val="22"/>
        </w:rPr>
        <w:t xml:space="preserve"> </w:t>
      </w:r>
      <w:r w:rsidRPr="00E61FCC">
        <w:rPr>
          <w:sz w:val="22"/>
          <w:szCs w:val="22"/>
        </w:rPr>
        <w:t>трудовой</w:t>
      </w:r>
      <w:r w:rsidRPr="00E61FCC">
        <w:rPr>
          <w:spacing w:val="-13"/>
          <w:sz w:val="22"/>
          <w:szCs w:val="22"/>
        </w:rPr>
        <w:t xml:space="preserve"> </w:t>
      </w:r>
      <w:r w:rsidRPr="00E61FCC">
        <w:rPr>
          <w:sz w:val="22"/>
          <w:szCs w:val="22"/>
        </w:rPr>
        <w:t>деятельности.</w:t>
      </w:r>
    </w:p>
    <w:p w14:paraId="6F9AB05A" w14:textId="77777777" w:rsidR="00FA124F" w:rsidRPr="00E61FCC" w:rsidRDefault="003B164C">
      <w:pPr>
        <w:pStyle w:val="a3"/>
        <w:spacing w:before="32" w:line="288" w:lineRule="auto"/>
        <w:ind w:right="141" w:firstLine="599"/>
        <w:rPr>
          <w:sz w:val="22"/>
          <w:szCs w:val="22"/>
        </w:rPr>
      </w:pPr>
      <w:r w:rsidRPr="00E61FCC">
        <w:rPr>
          <w:sz w:val="22"/>
          <w:szCs w:val="22"/>
        </w:rPr>
        <w:t>Программа</w:t>
      </w:r>
      <w:r w:rsidRPr="00E61FCC">
        <w:rPr>
          <w:spacing w:val="-9"/>
          <w:sz w:val="22"/>
          <w:szCs w:val="22"/>
        </w:rPr>
        <w:t xml:space="preserve"> </w:t>
      </w:r>
      <w:r w:rsidRPr="00E61FCC">
        <w:rPr>
          <w:sz w:val="22"/>
          <w:szCs w:val="22"/>
        </w:rPr>
        <w:t>по</w:t>
      </w:r>
      <w:r w:rsidRPr="00E61FCC">
        <w:rPr>
          <w:spacing w:val="-6"/>
          <w:sz w:val="22"/>
          <w:szCs w:val="22"/>
        </w:rPr>
        <w:t xml:space="preserve"> </w:t>
      </w:r>
      <w:r w:rsidRPr="00E61FCC">
        <w:rPr>
          <w:sz w:val="22"/>
          <w:szCs w:val="22"/>
        </w:rPr>
        <w:t>технологии</w:t>
      </w:r>
      <w:r w:rsidRPr="00E61FCC">
        <w:rPr>
          <w:spacing w:val="-9"/>
          <w:sz w:val="22"/>
          <w:szCs w:val="22"/>
        </w:rPr>
        <w:t xml:space="preserve"> </w:t>
      </w:r>
      <w:r w:rsidRPr="00E61FCC">
        <w:rPr>
          <w:sz w:val="22"/>
          <w:szCs w:val="22"/>
        </w:rPr>
        <w:t>раскрывает</w:t>
      </w:r>
      <w:r w:rsidRPr="00E61FCC">
        <w:rPr>
          <w:spacing w:val="-8"/>
          <w:sz w:val="22"/>
          <w:szCs w:val="22"/>
        </w:rPr>
        <w:t xml:space="preserve"> </w:t>
      </w:r>
      <w:r w:rsidRPr="00E61FCC">
        <w:rPr>
          <w:sz w:val="22"/>
          <w:szCs w:val="22"/>
        </w:rPr>
        <w:t>содержание,</w:t>
      </w:r>
      <w:r w:rsidRPr="00E61FCC">
        <w:rPr>
          <w:spacing w:val="-7"/>
          <w:sz w:val="22"/>
          <w:szCs w:val="22"/>
        </w:rPr>
        <w:t xml:space="preserve"> </w:t>
      </w:r>
      <w:r w:rsidRPr="00E61FCC">
        <w:rPr>
          <w:sz w:val="22"/>
          <w:szCs w:val="22"/>
        </w:rPr>
        <w:t>адекватно</w:t>
      </w:r>
      <w:r w:rsidRPr="00E61FCC">
        <w:rPr>
          <w:spacing w:val="-6"/>
          <w:sz w:val="22"/>
          <w:szCs w:val="22"/>
        </w:rPr>
        <w:t xml:space="preserve"> </w:t>
      </w:r>
      <w:r w:rsidRPr="00E61FCC">
        <w:rPr>
          <w:sz w:val="22"/>
          <w:szCs w:val="22"/>
        </w:rPr>
        <w:t>отражающее</w:t>
      </w:r>
      <w:r w:rsidRPr="00E61FCC">
        <w:rPr>
          <w:spacing w:val="-7"/>
          <w:sz w:val="22"/>
          <w:szCs w:val="22"/>
        </w:rPr>
        <w:t xml:space="preserve"> </w:t>
      </w:r>
      <w:r w:rsidRPr="00E61FCC">
        <w:rPr>
          <w:sz w:val="22"/>
          <w:szCs w:val="22"/>
        </w:rPr>
        <w:t>смену</w:t>
      </w:r>
      <w:r w:rsidRPr="00E61FCC">
        <w:rPr>
          <w:spacing w:val="-6"/>
          <w:sz w:val="22"/>
          <w:szCs w:val="22"/>
        </w:rPr>
        <w:t xml:space="preserve"> </w:t>
      </w:r>
      <w:r w:rsidRPr="00E61FCC">
        <w:rPr>
          <w:sz w:val="22"/>
          <w:szCs w:val="22"/>
        </w:rPr>
        <w:t>жизненных</w:t>
      </w:r>
      <w:r w:rsidRPr="00E61FCC">
        <w:rPr>
          <w:spacing w:val="-6"/>
          <w:sz w:val="22"/>
          <w:szCs w:val="22"/>
        </w:rPr>
        <w:t xml:space="preserve"> </w:t>
      </w:r>
      <w:r w:rsidRPr="00E61FCC">
        <w:rPr>
          <w:sz w:val="22"/>
          <w:szCs w:val="22"/>
        </w:rPr>
        <w:t>реалий</w:t>
      </w:r>
      <w:r w:rsidRPr="00E61FCC">
        <w:rPr>
          <w:spacing w:val="-9"/>
          <w:sz w:val="22"/>
          <w:szCs w:val="22"/>
        </w:rPr>
        <w:t xml:space="preserve"> </w:t>
      </w:r>
      <w:r w:rsidRPr="00E61FCC">
        <w:rPr>
          <w:sz w:val="22"/>
          <w:szCs w:val="22"/>
        </w:rPr>
        <w:t>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1C6C5227" w14:textId="77777777" w:rsidR="00FA124F" w:rsidRPr="00E61FCC" w:rsidRDefault="003B164C">
      <w:pPr>
        <w:pStyle w:val="a3"/>
        <w:spacing w:before="1" w:line="288" w:lineRule="auto"/>
        <w:ind w:right="148" w:firstLine="599"/>
        <w:rPr>
          <w:sz w:val="22"/>
          <w:szCs w:val="22"/>
        </w:rPr>
      </w:pPr>
      <w:r w:rsidRPr="00E61FCC">
        <w:rPr>
          <w:sz w:val="22"/>
          <w:szCs w:val="22"/>
        </w:rPr>
        <w:t xml:space="preserve">Программа по технологии конкретизирует содержание, предметные, метапредметные и личностные </w:t>
      </w:r>
      <w:r w:rsidRPr="00E61FCC">
        <w:rPr>
          <w:spacing w:val="-2"/>
          <w:sz w:val="22"/>
          <w:szCs w:val="22"/>
        </w:rPr>
        <w:t>результаты.</w:t>
      </w:r>
    </w:p>
    <w:p w14:paraId="0298538D" w14:textId="77777777" w:rsidR="00FA124F" w:rsidRPr="00E61FCC" w:rsidRDefault="003B164C">
      <w:pPr>
        <w:pStyle w:val="a3"/>
        <w:spacing w:line="288" w:lineRule="auto"/>
        <w:ind w:right="145" w:firstLine="599"/>
        <w:rPr>
          <w:sz w:val="22"/>
          <w:szCs w:val="22"/>
        </w:rPr>
      </w:pPr>
      <w:r w:rsidRPr="00E61FCC">
        <w:rPr>
          <w:sz w:val="22"/>
          <w:szCs w:val="22"/>
        </w:rPr>
        <w:t>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w:t>
      </w:r>
    </w:p>
    <w:p w14:paraId="28C9F03C" w14:textId="77777777" w:rsidR="00FA124F" w:rsidRPr="00E61FCC" w:rsidRDefault="003B164C">
      <w:pPr>
        <w:pStyle w:val="a3"/>
        <w:spacing w:line="288" w:lineRule="auto"/>
        <w:ind w:right="148" w:firstLine="599"/>
        <w:rPr>
          <w:sz w:val="22"/>
          <w:szCs w:val="22"/>
        </w:rPr>
      </w:pPr>
      <w:r w:rsidRPr="00E61FCC">
        <w:rPr>
          <w:sz w:val="22"/>
          <w:szCs w:val="22"/>
        </w:rPr>
        <w:t>Основной целью освоения технологии является формирование технологической грамотности, глобальных компетенций, творческого мышления.</w:t>
      </w:r>
    </w:p>
    <w:p w14:paraId="6612077D" w14:textId="77777777" w:rsidR="00FA124F" w:rsidRPr="00E61FCC" w:rsidRDefault="003B164C">
      <w:pPr>
        <w:pStyle w:val="a3"/>
        <w:ind w:left="602"/>
        <w:rPr>
          <w:sz w:val="22"/>
          <w:szCs w:val="22"/>
        </w:rPr>
      </w:pPr>
      <w:r w:rsidRPr="00E61FCC">
        <w:rPr>
          <w:sz w:val="22"/>
          <w:szCs w:val="22"/>
        </w:rPr>
        <w:t>Задачами</w:t>
      </w:r>
      <w:r w:rsidRPr="00E61FCC">
        <w:rPr>
          <w:spacing w:val="-9"/>
          <w:sz w:val="22"/>
          <w:szCs w:val="22"/>
        </w:rPr>
        <w:t xml:space="preserve"> </w:t>
      </w:r>
      <w:r w:rsidRPr="00E61FCC">
        <w:rPr>
          <w:sz w:val="22"/>
          <w:szCs w:val="22"/>
        </w:rPr>
        <w:t>курса</w:t>
      </w:r>
      <w:r w:rsidRPr="00E61FCC">
        <w:rPr>
          <w:spacing w:val="-7"/>
          <w:sz w:val="22"/>
          <w:szCs w:val="22"/>
        </w:rPr>
        <w:t xml:space="preserve"> </w:t>
      </w:r>
      <w:r w:rsidRPr="00E61FCC">
        <w:rPr>
          <w:sz w:val="22"/>
          <w:szCs w:val="22"/>
        </w:rPr>
        <w:t>технологии</w:t>
      </w:r>
      <w:r w:rsidRPr="00E61FCC">
        <w:rPr>
          <w:spacing w:val="-6"/>
          <w:sz w:val="22"/>
          <w:szCs w:val="22"/>
        </w:rPr>
        <w:t xml:space="preserve"> </w:t>
      </w:r>
      <w:r w:rsidRPr="00E61FCC">
        <w:rPr>
          <w:spacing w:val="-2"/>
          <w:sz w:val="22"/>
          <w:szCs w:val="22"/>
        </w:rPr>
        <w:t>являются:</w:t>
      </w:r>
    </w:p>
    <w:p w14:paraId="5CB62126" w14:textId="77777777" w:rsidR="00FA124F" w:rsidRPr="00E61FCC" w:rsidRDefault="003B164C">
      <w:pPr>
        <w:pStyle w:val="a3"/>
        <w:spacing w:before="46" w:line="288" w:lineRule="auto"/>
        <w:ind w:left="602" w:right="146" w:hanging="1"/>
        <w:rPr>
          <w:sz w:val="22"/>
          <w:szCs w:val="22"/>
        </w:rPr>
      </w:pPr>
      <w:r w:rsidRPr="00E61FCC">
        <w:rPr>
          <w:sz w:val="22"/>
          <w:szCs w:val="22"/>
        </w:rPr>
        <w:t>овладение знаниями, умениями и опытом деятельности в предметной области «Технология»; овладение</w:t>
      </w:r>
      <w:r w:rsidRPr="00E61FCC">
        <w:rPr>
          <w:spacing w:val="20"/>
          <w:sz w:val="22"/>
          <w:szCs w:val="22"/>
        </w:rPr>
        <w:t xml:space="preserve"> </w:t>
      </w:r>
      <w:r w:rsidRPr="00E61FCC">
        <w:rPr>
          <w:sz w:val="22"/>
          <w:szCs w:val="22"/>
        </w:rPr>
        <w:t>трудовыми</w:t>
      </w:r>
      <w:r w:rsidRPr="00E61FCC">
        <w:rPr>
          <w:spacing w:val="21"/>
          <w:sz w:val="22"/>
          <w:szCs w:val="22"/>
        </w:rPr>
        <w:t xml:space="preserve"> </w:t>
      </w:r>
      <w:r w:rsidRPr="00E61FCC">
        <w:rPr>
          <w:sz w:val="22"/>
          <w:szCs w:val="22"/>
        </w:rPr>
        <w:t>умениями</w:t>
      </w:r>
      <w:r w:rsidRPr="00E61FCC">
        <w:rPr>
          <w:spacing w:val="21"/>
          <w:sz w:val="22"/>
          <w:szCs w:val="22"/>
        </w:rPr>
        <w:t xml:space="preserve"> </w:t>
      </w:r>
      <w:r w:rsidRPr="00E61FCC">
        <w:rPr>
          <w:sz w:val="22"/>
          <w:szCs w:val="22"/>
        </w:rPr>
        <w:t>и</w:t>
      </w:r>
      <w:r w:rsidRPr="00E61FCC">
        <w:rPr>
          <w:spacing w:val="21"/>
          <w:sz w:val="22"/>
          <w:szCs w:val="22"/>
        </w:rPr>
        <w:t xml:space="preserve"> </w:t>
      </w:r>
      <w:r w:rsidRPr="00E61FCC">
        <w:rPr>
          <w:sz w:val="22"/>
          <w:szCs w:val="22"/>
        </w:rPr>
        <w:t>необходимыми</w:t>
      </w:r>
      <w:r w:rsidRPr="00E61FCC">
        <w:rPr>
          <w:spacing w:val="21"/>
          <w:sz w:val="22"/>
          <w:szCs w:val="22"/>
        </w:rPr>
        <w:t xml:space="preserve"> </w:t>
      </w:r>
      <w:r w:rsidRPr="00E61FCC">
        <w:rPr>
          <w:sz w:val="22"/>
          <w:szCs w:val="22"/>
        </w:rPr>
        <w:t>технологическими</w:t>
      </w:r>
      <w:r w:rsidRPr="00E61FCC">
        <w:rPr>
          <w:spacing w:val="22"/>
          <w:sz w:val="22"/>
          <w:szCs w:val="22"/>
        </w:rPr>
        <w:t xml:space="preserve"> </w:t>
      </w:r>
      <w:r w:rsidRPr="00E61FCC">
        <w:rPr>
          <w:sz w:val="22"/>
          <w:szCs w:val="22"/>
        </w:rPr>
        <w:t>знаниями</w:t>
      </w:r>
      <w:r w:rsidRPr="00E61FCC">
        <w:rPr>
          <w:spacing w:val="23"/>
          <w:sz w:val="22"/>
          <w:szCs w:val="22"/>
        </w:rPr>
        <w:t xml:space="preserve"> </w:t>
      </w:r>
      <w:r w:rsidRPr="00E61FCC">
        <w:rPr>
          <w:sz w:val="22"/>
          <w:szCs w:val="22"/>
        </w:rPr>
        <w:t>по</w:t>
      </w:r>
      <w:r w:rsidRPr="00E61FCC">
        <w:rPr>
          <w:spacing w:val="23"/>
          <w:sz w:val="22"/>
          <w:szCs w:val="22"/>
        </w:rPr>
        <w:t xml:space="preserve"> </w:t>
      </w:r>
      <w:r w:rsidRPr="00E61FCC">
        <w:rPr>
          <w:spacing w:val="-2"/>
          <w:sz w:val="22"/>
          <w:szCs w:val="22"/>
        </w:rPr>
        <w:t>преобразованию</w:t>
      </w:r>
    </w:p>
    <w:p w14:paraId="5222875F" w14:textId="77777777" w:rsidR="00FA124F" w:rsidRPr="00E61FCC" w:rsidRDefault="003B164C">
      <w:pPr>
        <w:pStyle w:val="a3"/>
        <w:spacing w:line="288" w:lineRule="auto"/>
        <w:ind w:right="140"/>
        <w:rPr>
          <w:sz w:val="22"/>
          <w:szCs w:val="22"/>
        </w:rPr>
      </w:pPr>
      <w:r w:rsidRPr="00E61FCC">
        <w:rPr>
          <w:sz w:val="22"/>
          <w:szCs w:val="22"/>
        </w:rPr>
        <w:t xml:space="preserve">материи, энергии и информации в соответствии с поставленными целями, исходя из экономических, </w:t>
      </w:r>
      <w:r w:rsidRPr="00E61FCC">
        <w:rPr>
          <w:sz w:val="22"/>
          <w:szCs w:val="22"/>
        </w:rPr>
        <w:lastRenderedPageBreak/>
        <w:t xml:space="preserve">социальных, экологических, эстетических критериев, а также критериев личной и общественной </w:t>
      </w:r>
      <w:r w:rsidRPr="00E61FCC">
        <w:rPr>
          <w:spacing w:val="-2"/>
          <w:sz w:val="22"/>
          <w:szCs w:val="22"/>
        </w:rPr>
        <w:t>безопасности;</w:t>
      </w:r>
    </w:p>
    <w:p w14:paraId="11B015D1" w14:textId="77777777" w:rsidR="00FA124F" w:rsidRPr="00E61FCC" w:rsidRDefault="003B164C">
      <w:pPr>
        <w:pStyle w:val="a3"/>
        <w:spacing w:line="288" w:lineRule="auto"/>
        <w:ind w:right="148" w:firstLine="599"/>
        <w:rPr>
          <w:sz w:val="22"/>
          <w:szCs w:val="22"/>
        </w:rPr>
      </w:pPr>
      <w:r w:rsidRPr="00E61FCC">
        <w:rPr>
          <w:sz w:val="22"/>
          <w:szCs w:val="22"/>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2B419F49" w14:textId="77777777" w:rsidR="00FA124F" w:rsidRPr="00E61FCC" w:rsidRDefault="003B164C">
      <w:pPr>
        <w:pStyle w:val="a3"/>
        <w:spacing w:line="288" w:lineRule="auto"/>
        <w:ind w:right="143" w:firstLine="599"/>
        <w:rPr>
          <w:sz w:val="22"/>
          <w:szCs w:val="22"/>
        </w:rPr>
      </w:pPr>
      <w:r w:rsidRPr="00E61FCC">
        <w:rPr>
          <w:sz w:val="22"/>
          <w:szCs w:val="22"/>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0F887B61" w14:textId="77777777" w:rsidR="00FA124F" w:rsidRPr="00E61FCC" w:rsidRDefault="003B164C">
      <w:pPr>
        <w:pStyle w:val="a3"/>
        <w:spacing w:line="288" w:lineRule="auto"/>
        <w:ind w:right="143" w:firstLine="599"/>
        <w:rPr>
          <w:sz w:val="22"/>
          <w:szCs w:val="22"/>
        </w:rPr>
      </w:pPr>
      <w:r w:rsidRPr="00E61FCC">
        <w:rPr>
          <w:sz w:val="22"/>
          <w:szCs w:val="22"/>
        </w:rPr>
        <w:t xml:space="preserve">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w:t>
      </w:r>
      <w:r w:rsidRPr="00E61FCC">
        <w:rPr>
          <w:spacing w:val="-2"/>
          <w:sz w:val="22"/>
          <w:szCs w:val="22"/>
        </w:rPr>
        <w:t>предпочтений.</w:t>
      </w:r>
    </w:p>
    <w:p w14:paraId="01F1F323" w14:textId="77777777" w:rsidR="00FA124F" w:rsidRPr="00E61FCC" w:rsidRDefault="003B164C">
      <w:pPr>
        <w:pStyle w:val="a3"/>
        <w:spacing w:line="288" w:lineRule="auto"/>
        <w:ind w:right="139" w:firstLine="599"/>
        <w:rPr>
          <w:sz w:val="22"/>
          <w:szCs w:val="22"/>
        </w:rPr>
      </w:pPr>
      <w:r w:rsidRPr="00E61FCC">
        <w:rPr>
          <w:sz w:val="22"/>
          <w:szCs w:val="22"/>
        </w:rPr>
        <w:t>Технологическое</w:t>
      </w:r>
      <w:r w:rsidRPr="00E61FCC">
        <w:rPr>
          <w:spacing w:val="-13"/>
          <w:sz w:val="22"/>
          <w:szCs w:val="22"/>
        </w:rPr>
        <w:t xml:space="preserve"> </w:t>
      </w:r>
      <w:r w:rsidRPr="00E61FCC">
        <w:rPr>
          <w:sz w:val="22"/>
          <w:szCs w:val="22"/>
        </w:rPr>
        <w:t>образование</w:t>
      </w:r>
      <w:r w:rsidRPr="00E61FCC">
        <w:rPr>
          <w:spacing w:val="-12"/>
          <w:sz w:val="22"/>
          <w:szCs w:val="22"/>
        </w:rPr>
        <w:t xml:space="preserve"> </w:t>
      </w:r>
      <w:r w:rsidRPr="00E61FCC">
        <w:rPr>
          <w:sz w:val="22"/>
          <w:szCs w:val="22"/>
        </w:rPr>
        <w:t>обучающихся</w:t>
      </w:r>
      <w:r w:rsidRPr="00E61FCC">
        <w:rPr>
          <w:spacing w:val="-13"/>
          <w:sz w:val="22"/>
          <w:szCs w:val="22"/>
        </w:rPr>
        <w:t xml:space="preserve"> </w:t>
      </w:r>
      <w:r w:rsidRPr="00E61FCC">
        <w:rPr>
          <w:sz w:val="22"/>
          <w:szCs w:val="22"/>
        </w:rPr>
        <w:t>носит</w:t>
      </w:r>
      <w:r w:rsidRPr="00E61FCC">
        <w:rPr>
          <w:spacing w:val="-12"/>
          <w:sz w:val="22"/>
          <w:szCs w:val="22"/>
        </w:rPr>
        <w:t xml:space="preserve"> </w:t>
      </w:r>
      <w:r w:rsidRPr="00E61FCC">
        <w:rPr>
          <w:sz w:val="22"/>
          <w:szCs w:val="22"/>
        </w:rPr>
        <w:t>интегративный</w:t>
      </w:r>
      <w:r w:rsidRPr="00E61FCC">
        <w:rPr>
          <w:spacing w:val="-13"/>
          <w:sz w:val="22"/>
          <w:szCs w:val="22"/>
        </w:rPr>
        <w:t xml:space="preserve"> </w:t>
      </w:r>
      <w:r w:rsidRPr="00E61FCC">
        <w:rPr>
          <w:sz w:val="22"/>
          <w:szCs w:val="22"/>
        </w:rPr>
        <w:t>характер</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строится</w:t>
      </w:r>
      <w:r w:rsidRPr="00E61FCC">
        <w:rPr>
          <w:spacing w:val="-12"/>
          <w:sz w:val="22"/>
          <w:szCs w:val="22"/>
        </w:rPr>
        <w:t xml:space="preserve"> </w:t>
      </w:r>
      <w:r w:rsidRPr="00E61FCC">
        <w:rPr>
          <w:sz w:val="22"/>
          <w:szCs w:val="22"/>
        </w:rPr>
        <w:t>на</w:t>
      </w:r>
      <w:r w:rsidRPr="00E61FCC">
        <w:rPr>
          <w:spacing w:val="-13"/>
          <w:sz w:val="22"/>
          <w:szCs w:val="22"/>
        </w:rPr>
        <w:t xml:space="preserve"> </w:t>
      </w:r>
      <w:r w:rsidRPr="00E61FCC">
        <w:rPr>
          <w:sz w:val="22"/>
          <w:szCs w:val="22"/>
        </w:rPr>
        <w:t xml:space="preserve">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w:t>
      </w:r>
      <w:r w:rsidRPr="00E61FCC">
        <w:rPr>
          <w:spacing w:val="-2"/>
          <w:sz w:val="22"/>
          <w:szCs w:val="22"/>
        </w:rPr>
        <w:t>труда, эстетической, правовой, экологической, технологической</w:t>
      </w:r>
      <w:r w:rsidRPr="00E61FCC">
        <w:rPr>
          <w:spacing w:val="-3"/>
          <w:sz w:val="22"/>
          <w:szCs w:val="22"/>
        </w:rPr>
        <w:t xml:space="preserve"> </w:t>
      </w:r>
      <w:r w:rsidRPr="00E61FCC">
        <w:rPr>
          <w:spacing w:val="-2"/>
          <w:sz w:val="22"/>
          <w:szCs w:val="22"/>
        </w:rPr>
        <w:t xml:space="preserve">и других ее проявлениях), самостоятельности, </w:t>
      </w:r>
      <w:r w:rsidRPr="00E61FCC">
        <w:rPr>
          <w:sz w:val="22"/>
          <w:szCs w:val="22"/>
        </w:rPr>
        <w:t>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14:paraId="3A09305A" w14:textId="77777777" w:rsidR="00FA124F" w:rsidRPr="00E61FCC" w:rsidRDefault="003B164C">
      <w:pPr>
        <w:pStyle w:val="a3"/>
        <w:spacing w:before="1" w:line="288" w:lineRule="auto"/>
        <w:ind w:right="138" w:firstLine="599"/>
        <w:rPr>
          <w:sz w:val="22"/>
          <w:szCs w:val="22"/>
        </w:rPr>
      </w:pPr>
      <w:r w:rsidRPr="00E61FCC">
        <w:rPr>
          <w:sz w:val="22"/>
          <w:szCs w:val="22"/>
        </w:rPr>
        <w:t xml:space="preserve">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w:t>
      </w:r>
      <w:r w:rsidRPr="00E61FCC">
        <w:rPr>
          <w:spacing w:val="-2"/>
          <w:sz w:val="22"/>
          <w:szCs w:val="22"/>
        </w:rPr>
        <w:t>моделей.</w:t>
      </w:r>
    </w:p>
    <w:p w14:paraId="0D90ADBD" w14:textId="77777777" w:rsidR="00FA124F" w:rsidRPr="00E61FCC" w:rsidRDefault="003B164C">
      <w:pPr>
        <w:pStyle w:val="a3"/>
        <w:ind w:left="602"/>
        <w:rPr>
          <w:sz w:val="22"/>
          <w:szCs w:val="22"/>
        </w:rPr>
      </w:pPr>
      <w:r w:rsidRPr="00E61FCC">
        <w:rPr>
          <w:sz w:val="22"/>
          <w:szCs w:val="22"/>
        </w:rPr>
        <w:t>Программа</w:t>
      </w:r>
      <w:r w:rsidRPr="00E61FCC">
        <w:rPr>
          <w:spacing w:val="-8"/>
          <w:sz w:val="22"/>
          <w:szCs w:val="22"/>
        </w:rPr>
        <w:t xml:space="preserve"> </w:t>
      </w:r>
      <w:r w:rsidRPr="00E61FCC">
        <w:rPr>
          <w:sz w:val="22"/>
          <w:szCs w:val="22"/>
        </w:rPr>
        <w:t>по</w:t>
      </w:r>
      <w:r w:rsidRPr="00E61FCC">
        <w:rPr>
          <w:spacing w:val="-6"/>
          <w:sz w:val="22"/>
          <w:szCs w:val="22"/>
        </w:rPr>
        <w:t xml:space="preserve"> </w:t>
      </w:r>
      <w:r w:rsidRPr="00E61FCC">
        <w:rPr>
          <w:sz w:val="22"/>
          <w:szCs w:val="22"/>
        </w:rPr>
        <w:t>технологии</w:t>
      </w:r>
      <w:r w:rsidRPr="00E61FCC">
        <w:rPr>
          <w:spacing w:val="-8"/>
          <w:sz w:val="22"/>
          <w:szCs w:val="22"/>
        </w:rPr>
        <w:t xml:space="preserve"> </w:t>
      </w:r>
      <w:r w:rsidRPr="00E61FCC">
        <w:rPr>
          <w:sz w:val="22"/>
          <w:szCs w:val="22"/>
        </w:rPr>
        <w:t>построена</w:t>
      </w:r>
      <w:r w:rsidRPr="00E61FCC">
        <w:rPr>
          <w:spacing w:val="-7"/>
          <w:sz w:val="22"/>
          <w:szCs w:val="22"/>
        </w:rPr>
        <w:t xml:space="preserve"> </w:t>
      </w:r>
      <w:r w:rsidRPr="00E61FCC">
        <w:rPr>
          <w:sz w:val="22"/>
          <w:szCs w:val="22"/>
        </w:rPr>
        <w:t>по</w:t>
      </w:r>
      <w:r w:rsidRPr="00E61FCC">
        <w:rPr>
          <w:spacing w:val="-7"/>
          <w:sz w:val="22"/>
          <w:szCs w:val="22"/>
        </w:rPr>
        <w:t xml:space="preserve"> </w:t>
      </w:r>
      <w:r w:rsidRPr="00E61FCC">
        <w:rPr>
          <w:sz w:val="22"/>
          <w:szCs w:val="22"/>
        </w:rPr>
        <w:t>модульному</w:t>
      </w:r>
      <w:r w:rsidRPr="00E61FCC">
        <w:rPr>
          <w:spacing w:val="-6"/>
          <w:sz w:val="22"/>
          <w:szCs w:val="22"/>
        </w:rPr>
        <w:t xml:space="preserve"> </w:t>
      </w:r>
      <w:r w:rsidRPr="00E61FCC">
        <w:rPr>
          <w:spacing w:val="-2"/>
          <w:sz w:val="22"/>
          <w:szCs w:val="22"/>
        </w:rPr>
        <w:t>принципу.</w:t>
      </w:r>
    </w:p>
    <w:p w14:paraId="1AB221EE" w14:textId="77777777" w:rsidR="00FA124F" w:rsidRPr="00E61FCC" w:rsidRDefault="003B164C">
      <w:pPr>
        <w:pStyle w:val="a3"/>
        <w:spacing w:before="71" w:line="259" w:lineRule="auto"/>
        <w:ind w:right="143" w:firstLine="599"/>
        <w:rPr>
          <w:sz w:val="22"/>
          <w:szCs w:val="22"/>
        </w:rPr>
      </w:pPr>
      <w:r w:rsidRPr="00E61FCC">
        <w:rPr>
          <w:sz w:val="22"/>
          <w:szCs w:val="22"/>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14:paraId="3ECC6D99" w14:textId="77777777" w:rsidR="00FA124F" w:rsidRPr="00E61FCC" w:rsidRDefault="003B164C">
      <w:pPr>
        <w:pStyle w:val="a3"/>
        <w:spacing w:before="1"/>
        <w:ind w:left="602"/>
        <w:rPr>
          <w:sz w:val="22"/>
          <w:szCs w:val="22"/>
        </w:rPr>
      </w:pPr>
      <w:r w:rsidRPr="00E61FCC">
        <w:rPr>
          <w:sz w:val="22"/>
          <w:szCs w:val="22"/>
        </w:rPr>
        <w:t>Модульная</w:t>
      </w:r>
      <w:r w:rsidRPr="00E61FCC">
        <w:rPr>
          <w:spacing w:val="-8"/>
          <w:sz w:val="22"/>
          <w:szCs w:val="22"/>
        </w:rPr>
        <w:t xml:space="preserve"> </w:t>
      </w:r>
      <w:r w:rsidRPr="00E61FCC">
        <w:rPr>
          <w:sz w:val="22"/>
          <w:szCs w:val="22"/>
        </w:rPr>
        <w:t>программа</w:t>
      </w:r>
      <w:r w:rsidRPr="00E61FCC">
        <w:rPr>
          <w:spacing w:val="-9"/>
          <w:sz w:val="22"/>
          <w:szCs w:val="22"/>
        </w:rPr>
        <w:t xml:space="preserve"> </w:t>
      </w:r>
      <w:r w:rsidRPr="00E61FCC">
        <w:rPr>
          <w:sz w:val="22"/>
          <w:szCs w:val="22"/>
        </w:rPr>
        <w:t>включает</w:t>
      </w:r>
      <w:r w:rsidRPr="00E61FCC">
        <w:rPr>
          <w:spacing w:val="-10"/>
          <w:sz w:val="22"/>
          <w:szCs w:val="22"/>
        </w:rPr>
        <w:t xml:space="preserve"> </w:t>
      </w:r>
      <w:r w:rsidRPr="00E61FCC">
        <w:rPr>
          <w:sz w:val="22"/>
          <w:szCs w:val="22"/>
        </w:rPr>
        <w:t>инвариантные</w:t>
      </w:r>
      <w:r w:rsidRPr="00E61FCC">
        <w:rPr>
          <w:spacing w:val="-9"/>
          <w:sz w:val="22"/>
          <w:szCs w:val="22"/>
        </w:rPr>
        <w:t xml:space="preserve"> </w:t>
      </w:r>
      <w:r w:rsidRPr="00E61FCC">
        <w:rPr>
          <w:sz w:val="22"/>
          <w:szCs w:val="22"/>
        </w:rPr>
        <w:t>(обязательные)</w:t>
      </w:r>
      <w:r w:rsidRPr="00E61FCC">
        <w:rPr>
          <w:spacing w:val="-9"/>
          <w:sz w:val="22"/>
          <w:szCs w:val="22"/>
        </w:rPr>
        <w:t xml:space="preserve"> </w:t>
      </w:r>
      <w:r w:rsidRPr="00E61FCC">
        <w:rPr>
          <w:sz w:val="22"/>
          <w:szCs w:val="22"/>
        </w:rPr>
        <w:t>модули</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pacing w:val="-2"/>
          <w:sz w:val="22"/>
          <w:szCs w:val="22"/>
        </w:rPr>
        <w:t>вариативные.</w:t>
      </w:r>
    </w:p>
    <w:p w14:paraId="439551A9" w14:textId="199838DF" w:rsidR="00FA124F" w:rsidRPr="00E61FCC" w:rsidRDefault="003B164C">
      <w:pPr>
        <w:pStyle w:val="1"/>
        <w:spacing w:before="17"/>
        <w:rPr>
          <w:sz w:val="22"/>
          <w:szCs w:val="22"/>
        </w:rPr>
      </w:pPr>
      <w:r w:rsidRPr="00E61FCC">
        <w:rPr>
          <w:sz w:val="22"/>
          <w:szCs w:val="22"/>
        </w:rPr>
        <w:t>ИНВАРИАНТНЫЕ</w:t>
      </w:r>
      <w:r w:rsidRPr="00E61FCC">
        <w:rPr>
          <w:spacing w:val="-11"/>
          <w:sz w:val="22"/>
          <w:szCs w:val="22"/>
        </w:rPr>
        <w:t xml:space="preserve"> </w:t>
      </w:r>
      <w:r w:rsidRPr="00E61FCC">
        <w:rPr>
          <w:sz w:val="22"/>
          <w:szCs w:val="22"/>
        </w:rPr>
        <w:t>МОДУЛИ</w:t>
      </w:r>
      <w:r w:rsidRPr="00E61FCC">
        <w:rPr>
          <w:spacing w:val="-9"/>
          <w:sz w:val="22"/>
          <w:szCs w:val="22"/>
        </w:rPr>
        <w:t xml:space="preserve"> </w:t>
      </w:r>
      <w:r w:rsidRPr="00E61FCC">
        <w:rPr>
          <w:sz w:val="22"/>
          <w:szCs w:val="22"/>
        </w:rPr>
        <w:t>ПРОГРАММЫ</w:t>
      </w:r>
      <w:r w:rsidRPr="00E61FCC">
        <w:rPr>
          <w:spacing w:val="-9"/>
          <w:sz w:val="22"/>
          <w:szCs w:val="22"/>
        </w:rPr>
        <w:t xml:space="preserve"> </w:t>
      </w:r>
      <w:r w:rsidRPr="00E61FCC">
        <w:rPr>
          <w:sz w:val="22"/>
          <w:szCs w:val="22"/>
        </w:rPr>
        <w:t>ПО</w:t>
      </w:r>
      <w:r w:rsidRPr="00E61FCC">
        <w:rPr>
          <w:spacing w:val="-9"/>
          <w:sz w:val="22"/>
          <w:szCs w:val="22"/>
        </w:rPr>
        <w:t xml:space="preserve"> </w:t>
      </w:r>
      <w:r w:rsidRPr="00E61FCC">
        <w:rPr>
          <w:spacing w:val="-2"/>
          <w:sz w:val="22"/>
          <w:szCs w:val="22"/>
        </w:rPr>
        <w:t>Т</w:t>
      </w:r>
      <w:r w:rsidR="008936E8" w:rsidRPr="00E61FCC">
        <w:rPr>
          <w:spacing w:val="-2"/>
          <w:sz w:val="22"/>
          <w:szCs w:val="22"/>
        </w:rPr>
        <w:t>руду</w:t>
      </w:r>
    </w:p>
    <w:p w14:paraId="526A9A62" w14:textId="77777777" w:rsidR="00FA124F" w:rsidRPr="00E61FCC" w:rsidRDefault="003B164C">
      <w:pPr>
        <w:pStyle w:val="2"/>
        <w:spacing w:before="20"/>
        <w:rPr>
          <w:sz w:val="22"/>
          <w:szCs w:val="22"/>
        </w:rPr>
      </w:pPr>
      <w:r w:rsidRPr="00E61FCC">
        <w:rPr>
          <w:sz w:val="22"/>
          <w:szCs w:val="22"/>
        </w:rPr>
        <w:t>Модуль</w:t>
      </w:r>
      <w:r w:rsidRPr="00E61FCC">
        <w:rPr>
          <w:spacing w:val="-7"/>
          <w:sz w:val="22"/>
          <w:szCs w:val="22"/>
        </w:rPr>
        <w:t xml:space="preserve"> </w:t>
      </w:r>
      <w:r w:rsidRPr="00E61FCC">
        <w:rPr>
          <w:sz w:val="22"/>
          <w:szCs w:val="22"/>
        </w:rPr>
        <w:t>«Производство</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технологии»</w:t>
      </w:r>
    </w:p>
    <w:p w14:paraId="5EB18135" w14:textId="77777777" w:rsidR="00FA124F" w:rsidRPr="00E61FCC" w:rsidRDefault="003B164C">
      <w:pPr>
        <w:pStyle w:val="a3"/>
        <w:spacing w:before="51" w:line="288" w:lineRule="auto"/>
        <w:ind w:right="140" w:firstLine="599"/>
        <w:rPr>
          <w:sz w:val="22"/>
          <w:szCs w:val="22"/>
        </w:rPr>
      </w:pPr>
      <w:r w:rsidRPr="00E61FCC">
        <w:rPr>
          <w:sz w:val="22"/>
          <w:szCs w:val="22"/>
        </w:rPr>
        <w:t>Модуль «Производство и технологии» является общим по отношению к другим модулям. Основные технологические понятия</w:t>
      </w:r>
      <w:r w:rsidRPr="00E61FCC">
        <w:rPr>
          <w:spacing w:val="-2"/>
          <w:sz w:val="22"/>
          <w:szCs w:val="22"/>
        </w:rPr>
        <w:t xml:space="preserve"> </w:t>
      </w:r>
      <w:r w:rsidRPr="00E61FCC">
        <w:rPr>
          <w:sz w:val="22"/>
          <w:szCs w:val="22"/>
        </w:rPr>
        <w:t>раскрываются в</w:t>
      </w:r>
      <w:r w:rsidRPr="00E61FCC">
        <w:rPr>
          <w:spacing w:val="-2"/>
          <w:sz w:val="22"/>
          <w:szCs w:val="22"/>
        </w:rPr>
        <w:t xml:space="preserve"> </w:t>
      </w:r>
      <w:r w:rsidRPr="00E61FCC">
        <w:rPr>
          <w:sz w:val="22"/>
          <w:szCs w:val="22"/>
        </w:rPr>
        <w:t>модуле</w:t>
      </w:r>
      <w:r w:rsidRPr="00E61FCC">
        <w:rPr>
          <w:spacing w:val="-1"/>
          <w:sz w:val="22"/>
          <w:szCs w:val="22"/>
        </w:rPr>
        <w:t xml:space="preserve"> </w:t>
      </w:r>
      <w:r w:rsidRPr="00E61FCC">
        <w:rPr>
          <w:sz w:val="22"/>
          <w:szCs w:val="22"/>
        </w:rPr>
        <w:t>в</w:t>
      </w:r>
      <w:r w:rsidRPr="00E61FCC">
        <w:rPr>
          <w:spacing w:val="-2"/>
          <w:sz w:val="22"/>
          <w:szCs w:val="22"/>
        </w:rPr>
        <w:t xml:space="preserve"> </w:t>
      </w:r>
      <w:r w:rsidRPr="00E61FCC">
        <w:rPr>
          <w:sz w:val="22"/>
          <w:szCs w:val="22"/>
        </w:rPr>
        <w:t>системном</w:t>
      </w:r>
      <w:r w:rsidRPr="00E61FCC">
        <w:rPr>
          <w:spacing w:val="-1"/>
          <w:sz w:val="22"/>
          <w:szCs w:val="22"/>
        </w:rPr>
        <w:t xml:space="preserve"> </w:t>
      </w:r>
      <w:r w:rsidRPr="00E61FCC">
        <w:rPr>
          <w:sz w:val="22"/>
          <w:szCs w:val="22"/>
        </w:rPr>
        <w:t>виде,</w:t>
      </w:r>
      <w:r w:rsidRPr="00E61FCC">
        <w:rPr>
          <w:spacing w:val="-2"/>
          <w:sz w:val="22"/>
          <w:szCs w:val="22"/>
        </w:rPr>
        <w:t xml:space="preserve"> </w:t>
      </w:r>
      <w:r w:rsidRPr="00E61FCC">
        <w:rPr>
          <w:sz w:val="22"/>
          <w:szCs w:val="22"/>
        </w:rPr>
        <w:t>что позволяет</w:t>
      </w:r>
      <w:r w:rsidRPr="00E61FCC">
        <w:rPr>
          <w:spacing w:val="-2"/>
          <w:sz w:val="22"/>
          <w:szCs w:val="22"/>
        </w:rPr>
        <w:t xml:space="preserve"> </w:t>
      </w:r>
      <w:r w:rsidRPr="00E61FCC">
        <w:rPr>
          <w:sz w:val="22"/>
          <w:szCs w:val="22"/>
        </w:rPr>
        <w:t>осваивать</w:t>
      </w:r>
      <w:r w:rsidRPr="00E61FCC">
        <w:rPr>
          <w:spacing w:val="-2"/>
          <w:sz w:val="22"/>
          <w:szCs w:val="22"/>
        </w:rPr>
        <w:t xml:space="preserve"> </w:t>
      </w:r>
      <w:r w:rsidRPr="00E61FCC">
        <w:rPr>
          <w:sz w:val="22"/>
          <w:szCs w:val="22"/>
        </w:rPr>
        <w:t>их на</w:t>
      </w:r>
      <w:r w:rsidRPr="00E61FCC">
        <w:rPr>
          <w:spacing w:val="-1"/>
          <w:sz w:val="22"/>
          <w:szCs w:val="22"/>
        </w:rPr>
        <w:t xml:space="preserve"> </w:t>
      </w:r>
      <w:r w:rsidRPr="00E61FCC">
        <w:rPr>
          <w:sz w:val="22"/>
          <w:szCs w:val="22"/>
        </w:rPr>
        <w:t>практике в рамках других инвариантных и вариативных модулей.</w:t>
      </w:r>
    </w:p>
    <w:p w14:paraId="5AB6C5C3" w14:textId="77777777" w:rsidR="00FA124F" w:rsidRPr="00E61FCC" w:rsidRDefault="003B164C">
      <w:pPr>
        <w:pStyle w:val="a3"/>
        <w:spacing w:line="288" w:lineRule="auto"/>
        <w:ind w:right="145" w:firstLine="599"/>
        <w:rPr>
          <w:sz w:val="22"/>
          <w:szCs w:val="22"/>
        </w:rPr>
      </w:pPr>
      <w:r w:rsidRPr="00E61FCC">
        <w:rPr>
          <w:sz w:val="22"/>
          <w:szCs w:val="22"/>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14:paraId="30CDBF2E" w14:textId="77777777" w:rsidR="00FA124F" w:rsidRPr="00E61FCC" w:rsidRDefault="003B164C">
      <w:pPr>
        <w:pStyle w:val="a3"/>
        <w:spacing w:line="288" w:lineRule="auto"/>
        <w:ind w:right="141" w:firstLine="599"/>
        <w:rPr>
          <w:sz w:val="22"/>
          <w:szCs w:val="22"/>
        </w:rPr>
      </w:pPr>
      <w:r w:rsidRPr="00E61FCC">
        <w:rPr>
          <w:sz w:val="22"/>
          <w:szCs w:val="22"/>
        </w:rP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14:paraId="602C0C6B" w14:textId="77777777" w:rsidR="00FA124F" w:rsidRPr="00E61FCC" w:rsidRDefault="003B164C">
      <w:pPr>
        <w:pStyle w:val="2"/>
        <w:spacing w:before="1"/>
        <w:ind w:left="601"/>
        <w:rPr>
          <w:sz w:val="22"/>
          <w:szCs w:val="22"/>
        </w:rPr>
      </w:pPr>
      <w:r w:rsidRPr="00E61FCC">
        <w:rPr>
          <w:sz w:val="22"/>
          <w:szCs w:val="22"/>
        </w:rPr>
        <w:t>Модуль</w:t>
      </w:r>
      <w:r w:rsidRPr="00E61FCC">
        <w:rPr>
          <w:spacing w:val="-8"/>
          <w:sz w:val="22"/>
          <w:szCs w:val="22"/>
        </w:rPr>
        <w:t xml:space="preserve"> </w:t>
      </w:r>
      <w:r w:rsidRPr="00E61FCC">
        <w:rPr>
          <w:sz w:val="22"/>
          <w:szCs w:val="22"/>
        </w:rPr>
        <w:t>«Технологии</w:t>
      </w:r>
      <w:r w:rsidRPr="00E61FCC">
        <w:rPr>
          <w:spacing w:val="-10"/>
          <w:sz w:val="22"/>
          <w:szCs w:val="22"/>
        </w:rPr>
        <w:t xml:space="preserve"> </w:t>
      </w:r>
      <w:r w:rsidRPr="00E61FCC">
        <w:rPr>
          <w:sz w:val="22"/>
          <w:szCs w:val="22"/>
        </w:rPr>
        <w:t>обработки</w:t>
      </w:r>
      <w:r w:rsidRPr="00E61FCC">
        <w:rPr>
          <w:spacing w:val="-8"/>
          <w:sz w:val="22"/>
          <w:szCs w:val="22"/>
        </w:rPr>
        <w:t xml:space="preserve"> </w:t>
      </w:r>
      <w:r w:rsidRPr="00E61FCC">
        <w:rPr>
          <w:sz w:val="22"/>
          <w:szCs w:val="22"/>
        </w:rPr>
        <w:t>материалов</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пищевых</w:t>
      </w:r>
      <w:r w:rsidRPr="00E61FCC">
        <w:rPr>
          <w:spacing w:val="-7"/>
          <w:sz w:val="22"/>
          <w:szCs w:val="22"/>
        </w:rPr>
        <w:t xml:space="preserve"> </w:t>
      </w:r>
      <w:r w:rsidRPr="00E61FCC">
        <w:rPr>
          <w:spacing w:val="-2"/>
          <w:sz w:val="22"/>
          <w:szCs w:val="22"/>
        </w:rPr>
        <w:t>продуктов»</w:t>
      </w:r>
    </w:p>
    <w:p w14:paraId="14E5545E" w14:textId="77777777" w:rsidR="00FA124F" w:rsidRPr="00E61FCC" w:rsidRDefault="003B164C">
      <w:pPr>
        <w:pStyle w:val="a3"/>
        <w:spacing w:before="46" w:line="288" w:lineRule="auto"/>
        <w:ind w:right="140" w:firstLine="599"/>
        <w:rPr>
          <w:sz w:val="22"/>
          <w:szCs w:val="22"/>
        </w:rPr>
      </w:pPr>
      <w:r w:rsidRPr="00E61FCC">
        <w:rPr>
          <w:sz w:val="22"/>
          <w:szCs w:val="22"/>
        </w:rP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w:t>
      </w:r>
      <w:r w:rsidRPr="00E61FCC">
        <w:rPr>
          <w:sz w:val="22"/>
          <w:szCs w:val="22"/>
        </w:rPr>
        <w:lastRenderedPageBreak/>
        <w:t>цикл по освоению технологии обработки материалов.</w:t>
      </w:r>
    </w:p>
    <w:p w14:paraId="3CE2586A" w14:textId="77777777" w:rsidR="00FA124F" w:rsidRPr="00E61FCC" w:rsidRDefault="003B164C">
      <w:pPr>
        <w:pStyle w:val="2"/>
        <w:rPr>
          <w:sz w:val="22"/>
          <w:szCs w:val="22"/>
        </w:rPr>
      </w:pPr>
      <w:r w:rsidRPr="00E61FCC">
        <w:rPr>
          <w:sz w:val="22"/>
          <w:szCs w:val="22"/>
        </w:rPr>
        <w:t>Модуль</w:t>
      </w:r>
      <w:r w:rsidRPr="00E61FCC">
        <w:rPr>
          <w:spacing w:val="-11"/>
          <w:sz w:val="22"/>
          <w:szCs w:val="22"/>
        </w:rPr>
        <w:t xml:space="preserve"> </w:t>
      </w:r>
      <w:r w:rsidRPr="00E61FCC">
        <w:rPr>
          <w:sz w:val="22"/>
          <w:szCs w:val="22"/>
        </w:rPr>
        <w:t>«Компьютерная</w:t>
      </w:r>
      <w:r w:rsidRPr="00E61FCC">
        <w:rPr>
          <w:spacing w:val="-10"/>
          <w:sz w:val="22"/>
          <w:szCs w:val="22"/>
        </w:rPr>
        <w:t xml:space="preserve"> </w:t>
      </w:r>
      <w:r w:rsidRPr="00E61FCC">
        <w:rPr>
          <w:sz w:val="22"/>
          <w:szCs w:val="22"/>
        </w:rPr>
        <w:t>графика.</w:t>
      </w:r>
      <w:r w:rsidRPr="00E61FCC">
        <w:rPr>
          <w:spacing w:val="-10"/>
          <w:sz w:val="22"/>
          <w:szCs w:val="22"/>
        </w:rPr>
        <w:t xml:space="preserve"> </w:t>
      </w:r>
      <w:r w:rsidRPr="00E61FCC">
        <w:rPr>
          <w:spacing w:val="-2"/>
          <w:sz w:val="22"/>
          <w:szCs w:val="22"/>
        </w:rPr>
        <w:t>Черчение»</w:t>
      </w:r>
    </w:p>
    <w:p w14:paraId="5266B22C" w14:textId="77777777" w:rsidR="00FA124F" w:rsidRPr="00E61FCC" w:rsidRDefault="003B164C">
      <w:pPr>
        <w:pStyle w:val="a3"/>
        <w:spacing w:before="46" w:line="288" w:lineRule="auto"/>
        <w:ind w:right="140" w:firstLine="599"/>
        <w:rPr>
          <w:sz w:val="22"/>
          <w:szCs w:val="22"/>
        </w:rPr>
      </w:pPr>
      <w:r w:rsidRPr="00E61FCC">
        <w:rPr>
          <w:sz w:val="22"/>
          <w:szCs w:val="22"/>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14:paraId="48CE2FC1" w14:textId="77777777" w:rsidR="00FA124F" w:rsidRPr="00E61FCC" w:rsidRDefault="003B164C">
      <w:pPr>
        <w:pStyle w:val="a3"/>
        <w:spacing w:before="1" w:line="288" w:lineRule="auto"/>
        <w:ind w:right="145" w:firstLine="599"/>
        <w:rPr>
          <w:sz w:val="22"/>
          <w:szCs w:val="22"/>
        </w:rPr>
      </w:pPr>
      <w:r w:rsidRPr="00E61FCC">
        <w:rPr>
          <w:sz w:val="22"/>
          <w:szCs w:val="22"/>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290ADCED" w14:textId="77777777" w:rsidR="00FA124F" w:rsidRPr="00E61FCC" w:rsidRDefault="003B164C">
      <w:pPr>
        <w:pStyle w:val="a3"/>
        <w:spacing w:line="288" w:lineRule="auto"/>
        <w:ind w:right="148" w:firstLine="599"/>
        <w:rPr>
          <w:sz w:val="22"/>
          <w:szCs w:val="22"/>
        </w:rPr>
      </w:pPr>
      <w:r w:rsidRPr="00E61FCC">
        <w:rPr>
          <w:sz w:val="22"/>
          <w:szCs w:val="22"/>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14:paraId="20CA3376" w14:textId="77777777" w:rsidR="00FA124F" w:rsidRPr="00E61FCC" w:rsidRDefault="003B164C">
      <w:pPr>
        <w:pStyle w:val="2"/>
        <w:rPr>
          <w:sz w:val="22"/>
          <w:szCs w:val="22"/>
        </w:rPr>
      </w:pPr>
      <w:r w:rsidRPr="00E61FCC">
        <w:rPr>
          <w:sz w:val="22"/>
          <w:szCs w:val="22"/>
        </w:rPr>
        <w:t>Модуль</w:t>
      </w:r>
      <w:r w:rsidRPr="00E61FCC">
        <w:rPr>
          <w:spacing w:val="-7"/>
          <w:sz w:val="22"/>
          <w:szCs w:val="22"/>
        </w:rPr>
        <w:t xml:space="preserve"> </w:t>
      </w:r>
      <w:r w:rsidRPr="00E61FCC">
        <w:rPr>
          <w:spacing w:val="-2"/>
          <w:sz w:val="22"/>
          <w:szCs w:val="22"/>
        </w:rPr>
        <w:t>«Робототехника»</w:t>
      </w:r>
    </w:p>
    <w:p w14:paraId="0824F4A9" w14:textId="77777777" w:rsidR="00FA124F" w:rsidRPr="00E61FCC" w:rsidRDefault="003B164C">
      <w:pPr>
        <w:pStyle w:val="a3"/>
        <w:spacing w:before="46" w:line="288" w:lineRule="auto"/>
        <w:ind w:right="146" w:firstLine="599"/>
        <w:rPr>
          <w:sz w:val="22"/>
          <w:szCs w:val="22"/>
        </w:rPr>
      </w:pPr>
      <w:r w:rsidRPr="00E61FCC">
        <w:rPr>
          <w:sz w:val="22"/>
          <w:szCs w:val="22"/>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0CCAB31E" w14:textId="77777777" w:rsidR="00FA124F" w:rsidRPr="00E61FCC" w:rsidRDefault="003B164C">
      <w:pPr>
        <w:pStyle w:val="a3"/>
        <w:spacing w:line="288" w:lineRule="auto"/>
        <w:ind w:right="144" w:firstLine="599"/>
        <w:rPr>
          <w:sz w:val="22"/>
          <w:szCs w:val="22"/>
        </w:rPr>
      </w:pPr>
      <w:r w:rsidRPr="00E61FCC">
        <w:rPr>
          <w:sz w:val="22"/>
          <w:szCs w:val="22"/>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w:t>
      </w:r>
      <w:r w:rsidRPr="00E61FCC">
        <w:rPr>
          <w:spacing w:val="-5"/>
          <w:sz w:val="22"/>
          <w:szCs w:val="22"/>
        </w:rPr>
        <w:t xml:space="preserve"> </w:t>
      </w:r>
      <w:r w:rsidRPr="00E61FCC">
        <w:rPr>
          <w:sz w:val="22"/>
          <w:szCs w:val="22"/>
        </w:rPr>
        <w:t>знания,</w:t>
      </w:r>
      <w:r w:rsidRPr="00E61FCC">
        <w:rPr>
          <w:spacing w:val="-3"/>
          <w:sz w:val="22"/>
          <w:szCs w:val="22"/>
        </w:rPr>
        <w:t xml:space="preserve"> </w:t>
      </w:r>
      <w:r w:rsidRPr="00E61FCC">
        <w:rPr>
          <w:sz w:val="22"/>
          <w:szCs w:val="22"/>
        </w:rPr>
        <w:t>полученные</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рамках</w:t>
      </w:r>
      <w:r w:rsidRPr="00E61FCC">
        <w:rPr>
          <w:spacing w:val="-4"/>
          <w:sz w:val="22"/>
          <w:szCs w:val="22"/>
        </w:rPr>
        <w:t xml:space="preserve"> </w:t>
      </w:r>
      <w:r w:rsidRPr="00E61FCC">
        <w:rPr>
          <w:sz w:val="22"/>
          <w:szCs w:val="22"/>
        </w:rPr>
        <w:t>учебных</w:t>
      </w:r>
      <w:r w:rsidRPr="00E61FCC">
        <w:rPr>
          <w:spacing w:val="-4"/>
          <w:sz w:val="22"/>
          <w:szCs w:val="22"/>
        </w:rPr>
        <w:t xml:space="preserve"> </w:t>
      </w:r>
      <w:r w:rsidRPr="00E61FCC">
        <w:rPr>
          <w:sz w:val="22"/>
          <w:szCs w:val="22"/>
        </w:rPr>
        <w:t>предметов,</w:t>
      </w:r>
      <w:r w:rsidRPr="00E61FCC">
        <w:rPr>
          <w:spacing w:val="-5"/>
          <w:sz w:val="22"/>
          <w:szCs w:val="22"/>
        </w:rPr>
        <w:t xml:space="preserve"> </w:t>
      </w:r>
      <w:r w:rsidRPr="00E61FCC">
        <w:rPr>
          <w:sz w:val="22"/>
          <w:szCs w:val="22"/>
        </w:rPr>
        <w:t>а</w:t>
      </w:r>
      <w:r w:rsidRPr="00E61FCC">
        <w:rPr>
          <w:spacing w:val="-7"/>
          <w:sz w:val="22"/>
          <w:szCs w:val="22"/>
        </w:rPr>
        <w:t xml:space="preserve"> </w:t>
      </w:r>
      <w:r w:rsidRPr="00E61FCC">
        <w:rPr>
          <w:sz w:val="22"/>
          <w:szCs w:val="22"/>
        </w:rPr>
        <w:t>также</w:t>
      </w:r>
      <w:r w:rsidRPr="00E61FCC">
        <w:rPr>
          <w:spacing w:val="-5"/>
          <w:sz w:val="22"/>
          <w:szCs w:val="22"/>
        </w:rPr>
        <w:t xml:space="preserve"> </w:t>
      </w:r>
      <w:r w:rsidRPr="00E61FCC">
        <w:rPr>
          <w:sz w:val="22"/>
          <w:szCs w:val="22"/>
        </w:rPr>
        <w:t>дополнительного</w:t>
      </w:r>
      <w:r w:rsidRPr="00E61FCC">
        <w:rPr>
          <w:spacing w:val="-4"/>
          <w:sz w:val="22"/>
          <w:szCs w:val="22"/>
        </w:rPr>
        <w:t xml:space="preserve"> </w:t>
      </w:r>
      <w:r w:rsidRPr="00E61FCC">
        <w:rPr>
          <w:sz w:val="22"/>
          <w:szCs w:val="22"/>
        </w:rPr>
        <w:t>образования</w:t>
      </w:r>
      <w:r w:rsidRPr="00E61FCC">
        <w:rPr>
          <w:spacing w:val="-6"/>
          <w:sz w:val="22"/>
          <w:szCs w:val="22"/>
        </w:rPr>
        <w:t xml:space="preserve"> </w:t>
      </w:r>
      <w:r w:rsidRPr="00E61FCC">
        <w:rPr>
          <w:sz w:val="22"/>
          <w:szCs w:val="22"/>
        </w:rPr>
        <w:t xml:space="preserve">и </w:t>
      </w:r>
      <w:r w:rsidRPr="00E61FCC">
        <w:rPr>
          <w:spacing w:val="-2"/>
          <w:sz w:val="22"/>
          <w:szCs w:val="22"/>
        </w:rPr>
        <w:t>самообразования.</w:t>
      </w:r>
    </w:p>
    <w:p w14:paraId="57463075" w14:textId="77777777" w:rsidR="00FA124F" w:rsidRPr="00E61FCC" w:rsidRDefault="003B164C">
      <w:pPr>
        <w:pStyle w:val="2"/>
        <w:rPr>
          <w:sz w:val="22"/>
          <w:szCs w:val="22"/>
        </w:rPr>
      </w:pPr>
      <w:r w:rsidRPr="00E61FCC">
        <w:rPr>
          <w:spacing w:val="-2"/>
          <w:sz w:val="22"/>
          <w:szCs w:val="22"/>
        </w:rPr>
        <w:t>Модуль</w:t>
      </w:r>
      <w:r w:rsidRPr="00E61FCC">
        <w:rPr>
          <w:spacing w:val="14"/>
          <w:sz w:val="22"/>
          <w:szCs w:val="22"/>
        </w:rPr>
        <w:t xml:space="preserve"> </w:t>
      </w:r>
      <w:r w:rsidRPr="00E61FCC">
        <w:rPr>
          <w:spacing w:val="-2"/>
          <w:sz w:val="22"/>
          <w:szCs w:val="22"/>
        </w:rPr>
        <w:t>«3D-моделирование,</w:t>
      </w:r>
      <w:r w:rsidRPr="00E61FCC">
        <w:rPr>
          <w:spacing w:val="14"/>
          <w:sz w:val="22"/>
          <w:szCs w:val="22"/>
        </w:rPr>
        <w:t xml:space="preserve"> </w:t>
      </w:r>
      <w:r w:rsidRPr="00E61FCC">
        <w:rPr>
          <w:spacing w:val="-2"/>
          <w:sz w:val="22"/>
          <w:szCs w:val="22"/>
        </w:rPr>
        <w:t>прототипирование,</w:t>
      </w:r>
      <w:r w:rsidRPr="00E61FCC">
        <w:rPr>
          <w:spacing w:val="11"/>
          <w:sz w:val="22"/>
          <w:szCs w:val="22"/>
        </w:rPr>
        <w:t xml:space="preserve"> </w:t>
      </w:r>
      <w:r w:rsidRPr="00E61FCC">
        <w:rPr>
          <w:spacing w:val="-2"/>
          <w:sz w:val="22"/>
          <w:szCs w:val="22"/>
        </w:rPr>
        <w:t>макетирование»</w:t>
      </w:r>
    </w:p>
    <w:p w14:paraId="20384043" w14:textId="77777777" w:rsidR="00FA124F" w:rsidRPr="00E61FCC" w:rsidRDefault="003B164C">
      <w:pPr>
        <w:pStyle w:val="a3"/>
        <w:spacing w:before="64" w:line="288" w:lineRule="auto"/>
        <w:ind w:right="139" w:firstLine="599"/>
        <w:rPr>
          <w:sz w:val="22"/>
          <w:szCs w:val="22"/>
        </w:rPr>
      </w:pPr>
      <w:r w:rsidRPr="00E61FCC">
        <w:rPr>
          <w:sz w:val="22"/>
          <w:szCs w:val="22"/>
        </w:rPr>
        <w:t>Модуль в</w:t>
      </w:r>
      <w:r w:rsidRPr="00E61FCC">
        <w:rPr>
          <w:spacing w:val="-1"/>
          <w:sz w:val="22"/>
          <w:szCs w:val="22"/>
        </w:rPr>
        <w:t xml:space="preserve"> </w:t>
      </w:r>
      <w:r w:rsidRPr="00E61FCC">
        <w:rPr>
          <w:sz w:val="22"/>
          <w:szCs w:val="22"/>
        </w:rPr>
        <w:t>значительной</w:t>
      </w:r>
      <w:r w:rsidRPr="00E61FCC">
        <w:rPr>
          <w:spacing w:val="-1"/>
          <w:sz w:val="22"/>
          <w:szCs w:val="22"/>
        </w:rPr>
        <w:t xml:space="preserve"> </w:t>
      </w:r>
      <w:r w:rsidRPr="00E61FCC">
        <w:rPr>
          <w:sz w:val="22"/>
          <w:szCs w:val="22"/>
        </w:rPr>
        <w:t>мере нацелен</w:t>
      </w:r>
      <w:r w:rsidRPr="00E61FCC">
        <w:rPr>
          <w:spacing w:val="-1"/>
          <w:sz w:val="22"/>
          <w:szCs w:val="22"/>
        </w:rPr>
        <w:t xml:space="preserve"> </w:t>
      </w:r>
      <w:r w:rsidRPr="00E61FCC">
        <w:rPr>
          <w:sz w:val="22"/>
          <w:szCs w:val="22"/>
        </w:rPr>
        <w:t>на реализацию</w:t>
      </w:r>
      <w:r w:rsidRPr="00E61FCC">
        <w:rPr>
          <w:spacing w:val="-1"/>
          <w:sz w:val="22"/>
          <w:szCs w:val="22"/>
        </w:rPr>
        <w:t xml:space="preserve"> </w:t>
      </w:r>
      <w:r w:rsidRPr="00E61FCC">
        <w:rPr>
          <w:sz w:val="22"/>
          <w:szCs w:val="22"/>
        </w:rPr>
        <w:t>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w:t>
      </w:r>
      <w:r w:rsidRPr="00E61FCC">
        <w:rPr>
          <w:spacing w:val="-9"/>
          <w:sz w:val="22"/>
          <w:szCs w:val="22"/>
        </w:rPr>
        <w:t xml:space="preserve"> </w:t>
      </w:r>
      <w:r w:rsidRPr="00E61FCC">
        <w:rPr>
          <w:sz w:val="22"/>
          <w:szCs w:val="22"/>
        </w:rPr>
        <w:t>технологический</w:t>
      </w:r>
      <w:r w:rsidRPr="00E61FCC">
        <w:rPr>
          <w:spacing w:val="-11"/>
          <w:sz w:val="22"/>
          <w:szCs w:val="22"/>
        </w:rPr>
        <w:t xml:space="preserve"> </w:t>
      </w:r>
      <w:r w:rsidRPr="00E61FCC">
        <w:rPr>
          <w:sz w:val="22"/>
          <w:szCs w:val="22"/>
        </w:rPr>
        <w:t>подход</w:t>
      </w:r>
      <w:r w:rsidRPr="00E61FCC">
        <w:rPr>
          <w:spacing w:val="-10"/>
          <w:sz w:val="22"/>
          <w:szCs w:val="22"/>
        </w:rPr>
        <w:t xml:space="preserve"> </w:t>
      </w:r>
      <w:r w:rsidRPr="00E61FCC">
        <w:rPr>
          <w:sz w:val="22"/>
          <w:szCs w:val="22"/>
        </w:rPr>
        <w:t>при</w:t>
      </w:r>
      <w:r w:rsidRPr="00E61FCC">
        <w:rPr>
          <w:spacing w:val="-11"/>
          <w:sz w:val="22"/>
          <w:szCs w:val="22"/>
        </w:rPr>
        <w:t xml:space="preserve"> </w:t>
      </w:r>
      <w:r w:rsidRPr="00E61FCC">
        <w:rPr>
          <w:sz w:val="22"/>
          <w:szCs w:val="22"/>
        </w:rPr>
        <w:t>построении</w:t>
      </w:r>
      <w:r w:rsidRPr="00E61FCC">
        <w:rPr>
          <w:spacing w:val="-11"/>
          <w:sz w:val="22"/>
          <w:szCs w:val="22"/>
        </w:rPr>
        <w:t xml:space="preserve"> </w:t>
      </w:r>
      <w:r w:rsidRPr="00E61FCC">
        <w:rPr>
          <w:sz w:val="22"/>
          <w:szCs w:val="22"/>
        </w:rPr>
        <w:t>моделей,</w:t>
      </w:r>
      <w:r w:rsidRPr="00E61FCC">
        <w:rPr>
          <w:spacing w:val="-9"/>
          <w:sz w:val="22"/>
          <w:szCs w:val="22"/>
        </w:rPr>
        <w:t xml:space="preserve"> </w:t>
      </w:r>
      <w:r w:rsidRPr="00E61FCC">
        <w:rPr>
          <w:sz w:val="22"/>
          <w:szCs w:val="22"/>
        </w:rPr>
        <w:t>необходимых</w:t>
      </w:r>
      <w:r w:rsidRPr="00E61FCC">
        <w:rPr>
          <w:spacing w:val="-8"/>
          <w:sz w:val="22"/>
          <w:szCs w:val="22"/>
        </w:rPr>
        <w:t xml:space="preserve"> </w:t>
      </w:r>
      <w:r w:rsidRPr="00E61FCC">
        <w:rPr>
          <w:sz w:val="22"/>
          <w:szCs w:val="22"/>
        </w:rPr>
        <w:t>для</w:t>
      </w:r>
      <w:r w:rsidRPr="00E61FCC">
        <w:rPr>
          <w:spacing w:val="-10"/>
          <w:sz w:val="22"/>
          <w:szCs w:val="22"/>
        </w:rPr>
        <w:t xml:space="preserve"> </w:t>
      </w:r>
      <w:r w:rsidRPr="00E61FCC">
        <w:rPr>
          <w:sz w:val="22"/>
          <w:szCs w:val="22"/>
        </w:rPr>
        <w:t>познания</w:t>
      </w:r>
      <w:r w:rsidRPr="00E61FCC">
        <w:rPr>
          <w:spacing w:val="-10"/>
          <w:sz w:val="22"/>
          <w:szCs w:val="22"/>
        </w:rPr>
        <w:t xml:space="preserve"> </w:t>
      </w:r>
      <w:r w:rsidRPr="00E61FCC">
        <w:rPr>
          <w:sz w:val="22"/>
          <w:szCs w:val="22"/>
        </w:rPr>
        <w:t>объекта.</w:t>
      </w:r>
      <w:r w:rsidRPr="00E61FCC">
        <w:rPr>
          <w:spacing w:val="-9"/>
          <w:sz w:val="22"/>
          <w:szCs w:val="22"/>
        </w:rPr>
        <w:t xml:space="preserve"> </w:t>
      </w:r>
      <w:r w:rsidRPr="00E61FCC">
        <w:rPr>
          <w:sz w:val="22"/>
          <w:szCs w:val="22"/>
        </w:rPr>
        <w:t>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14:paraId="29061259" w14:textId="77777777" w:rsidR="00FA124F" w:rsidRPr="00E61FCC" w:rsidRDefault="00FA124F">
      <w:pPr>
        <w:pStyle w:val="a3"/>
        <w:spacing w:before="20"/>
        <w:ind w:left="0"/>
        <w:jc w:val="left"/>
        <w:rPr>
          <w:sz w:val="22"/>
          <w:szCs w:val="22"/>
        </w:rPr>
      </w:pPr>
    </w:p>
    <w:p w14:paraId="68FAA929" w14:textId="77777777" w:rsidR="00FA124F" w:rsidRPr="00E61FCC" w:rsidRDefault="003B164C">
      <w:pPr>
        <w:pStyle w:val="a3"/>
        <w:spacing w:line="288" w:lineRule="auto"/>
        <w:ind w:right="137" w:firstLine="599"/>
        <w:rPr>
          <w:sz w:val="22"/>
          <w:szCs w:val="22"/>
        </w:rPr>
      </w:pPr>
      <w:r w:rsidRPr="00E61FCC">
        <w:rPr>
          <w:sz w:val="22"/>
          <w:szCs w:val="22"/>
        </w:rPr>
        <w:t>Общее число часов, рекомендованных для изучения технологии, – 272 часа: в 5 классе – 68 часов (2 часа</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неделю),</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6</w:t>
      </w:r>
      <w:r w:rsidRPr="00E61FCC">
        <w:rPr>
          <w:spacing w:val="-3"/>
          <w:sz w:val="22"/>
          <w:szCs w:val="22"/>
        </w:rPr>
        <w:t xml:space="preserve"> </w:t>
      </w:r>
      <w:r w:rsidRPr="00E61FCC">
        <w:rPr>
          <w:sz w:val="22"/>
          <w:szCs w:val="22"/>
        </w:rPr>
        <w:t>классе</w:t>
      </w:r>
      <w:r w:rsidRPr="00E61FCC">
        <w:rPr>
          <w:spacing w:val="-2"/>
          <w:sz w:val="22"/>
          <w:szCs w:val="22"/>
        </w:rPr>
        <w:t xml:space="preserve"> </w:t>
      </w:r>
      <w:r w:rsidRPr="00E61FCC">
        <w:rPr>
          <w:sz w:val="22"/>
          <w:szCs w:val="22"/>
        </w:rPr>
        <w:t>–</w:t>
      </w:r>
      <w:r w:rsidRPr="00E61FCC">
        <w:rPr>
          <w:spacing w:val="-3"/>
          <w:sz w:val="22"/>
          <w:szCs w:val="22"/>
        </w:rPr>
        <w:t xml:space="preserve"> </w:t>
      </w:r>
      <w:r w:rsidRPr="00E61FCC">
        <w:rPr>
          <w:sz w:val="22"/>
          <w:szCs w:val="22"/>
        </w:rPr>
        <w:t>68</w:t>
      </w:r>
      <w:r w:rsidRPr="00E61FCC">
        <w:rPr>
          <w:spacing w:val="-3"/>
          <w:sz w:val="22"/>
          <w:szCs w:val="22"/>
        </w:rPr>
        <w:t xml:space="preserve"> </w:t>
      </w:r>
      <w:r w:rsidRPr="00E61FCC">
        <w:rPr>
          <w:sz w:val="22"/>
          <w:szCs w:val="22"/>
        </w:rPr>
        <w:t>часов</w:t>
      </w:r>
      <w:r w:rsidRPr="00E61FCC">
        <w:rPr>
          <w:spacing w:val="-5"/>
          <w:sz w:val="22"/>
          <w:szCs w:val="22"/>
        </w:rPr>
        <w:t xml:space="preserve"> </w:t>
      </w:r>
      <w:r w:rsidRPr="00E61FCC">
        <w:rPr>
          <w:sz w:val="22"/>
          <w:szCs w:val="22"/>
        </w:rPr>
        <w:t>(2</w:t>
      </w:r>
      <w:r w:rsidRPr="00E61FCC">
        <w:rPr>
          <w:spacing w:val="-3"/>
          <w:sz w:val="22"/>
          <w:szCs w:val="22"/>
        </w:rPr>
        <w:t xml:space="preserve"> </w:t>
      </w:r>
      <w:r w:rsidRPr="00E61FCC">
        <w:rPr>
          <w:sz w:val="22"/>
          <w:szCs w:val="22"/>
        </w:rPr>
        <w:t>часа</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неделю),</w:t>
      </w:r>
      <w:r w:rsidRPr="00E61FCC">
        <w:rPr>
          <w:spacing w:val="-4"/>
          <w:sz w:val="22"/>
          <w:szCs w:val="22"/>
        </w:rPr>
        <w:t xml:space="preserve"> </w:t>
      </w:r>
      <w:r w:rsidRPr="00E61FCC">
        <w:rPr>
          <w:sz w:val="22"/>
          <w:szCs w:val="22"/>
        </w:rPr>
        <w:t>в</w:t>
      </w:r>
      <w:r w:rsidRPr="00E61FCC">
        <w:rPr>
          <w:spacing w:val="-3"/>
          <w:sz w:val="22"/>
          <w:szCs w:val="22"/>
        </w:rPr>
        <w:t xml:space="preserve"> </w:t>
      </w:r>
      <w:r w:rsidRPr="00E61FCC">
        <w:rPr>
          <w:sz w:val="22"/>
          <w:szCs w:val="22"/>
        </w:rPr>
        <w:t>7</w:t>
      </w:r>
      <w:r w:rsidRPr="00E61FCC">
        <w:rPr>
          <w:spacing w:val="-3"/>
          <w:sz w:val="22"/>
          <w:szCs w:val="22"/>
        </w:rPr>
        <w:t xml:space="preserve"> </w:t>
      </w:r>
      <w:r w:rsidRPr="00E61FCC">
        <w:rPr>
          <w:sz w:val="22"/>
          <w:szCs w:val="22"/>
        </w:rPr>
        <w:t>классе</w:t>
      </w:r>
      <w:r w:rsidRPr="00E61FCC">
        <w:rPr>
          <w:spacing w:val="-1"/>
          <w:sz w:val="22"/>
          <w:szCs w:val="22"/>
        </w:rPr>
        <w:t xml:space="preserve"> </w:t>
      </w:r>
      <w:r w:rsidRPr="00E61FCC">
        <w:rPr>
          <w:sz w:val="22"/>
          <w:szCs w:val="22"/>
        </w:rPr>
        <w:t>–</w:t>
      </w:r>
      <w:r w:rsidRPr="00E61FCC">
        <w:rPr>
          <w:spacing w:val="-3"/>
          <w:sz w:val="22"/>
          <w:szCs w:val="22"/>
        </w:rPr>
        <w:t xml:space="preserve"> </w:t>
      </w:r>
      <w:r w:rsidRPr="00E61FCC">
        <w:rPr>
          <w:sz w:val="22"/>
          <w:szCs w:val="22"/>
        </w:rPr>
        <w:t>68</w:t>
      </w:r>
      <w:r w:rsidRPr="00E61FCC">
        <w:rPr>
          <w:spacing w:val="-3"/>
          <w:sz w:val="22"/>
          <w:szCs w:val="22"/>
        </w:rPr>
        <w:t xml:space="preserve"> </w:t>
      </w:r>
      <w:r w:rsidRPr="00E61FCC">
        <w:rPr>
          <w:sz w:val="22"/>
          <w:szCs w:val="22"/>
        </w:rPr>
        <w:t>часов</w:t>
      </w:r>
      <w:r w:rsidRPr="00E61FCC">
        <w:rPr>
          <w:spacing w:val="-5"/>
          <w:sz w:val="22"/>
          <w:szCs w:val="22"/>
        </w:rPr>
        <w:t xml:space="preserve"> </w:t>
      </w:r>
      <w:r w:rsidRPr="00E61FCC">
        <w:rPr>
          <w:sz w:val="22"/>
          <w:szCs w:val="22"/>
        </w:rPr>
        <w:t>(2</w:t>
      </w:r>
      <w:r w:rsidRPr="00E61FCC">
        <w:rPr>
          <w:spacing w:val="-3"/>
          <w:sz w:val="22"/>
          <w:szCs w:val="22"/>
        </w:rPr>
        <w:t xml:space="preserve"> </w:t>
      </w:r>
      <w:r w:rsidRPr="00E61FCC">
        <w:rPr>
          <w:sz w:val="22"/>
          <w:szCs w:val="22"/>
        </w:rPr>
        <w:t>часа</w:t>
      </w:r>
      <w:r w:rsidRPr="00E61FCC">
        <w:rPr>
          <w:spacing w:val="-4"/>
          <w:sz w:val="22"/>
          <w:szCs w:val="22"/>
        </w:rPr>
        <w:t xml:space="preserve"> </w:t>
      </w:r>
      <w:r w:rsidRPr="00E61FCC">
        <w:rPr>
          <w:sz w:val="22"/>
          <w:szCs w:val="22"/>
        </w:rPr>
        <w:t>в</w:t>
      </w:r>
      <w:r w:rsidRPr="00E61FCC">
        <w:rPr>
          <w:spacing w:val="-7"/>
          <w:sz w:val="22"/>
          <w:szCs w:val="22"/>
        </w:rPr>
        <w:t xml:space="preserve"> </w:t>
      </w:r>
      <w:r w:rsidRPr="00E61FCC">
        <w:rPr>
          <w:sz w:val="22"/>
          <w:szCs w:val="22"/>
        </w:rPr>
        <w:t>неделю),</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8</w:t>
      </w:r>
      <w:r w:rsidRPr="00E61FCC">
        <w:rPr>
          <w:spacing w:val="-3"/>
          <w:sz w:val="22"/>
          <w:szCs w:val="22"/>
        </w:rPr>
        <w:t xml:space="preserve"> </w:t>
      </w:r>
      <w:r w:rsidRPr="00E61FCC">
        <w:rPr>
          <w:sz w:val="22"/>
          <w:szCs w:val="22"/>
        </w:rPr>
        <w:t>классе –</w:t>
      </w:r>
      <w:r w:rsidRPr="00E61FCC">
        <w:rPr>
          <w:spacing w:val="-3"/>
          <w:sz w:val="22"/>
          <w:szCs w:val="22"/>
        </w:rPr>
        <w:t xml:space="preserve"> </w:t>
      </w:r>
      <w:r w:rsidRPr="00E61FCC">
        <w:rPr>
          <w:sz w:val="22"/>
          <w:szCs w:val="22"/>
        </w:rPr>
        <w:t>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w:t>
      </w:r>
    </w:p>
    <w:p w14:paraId="73387903" w14:textId="77777777" w:rsidR="00FA124F" w:rsidRPr="00E61FCC" w:rsidRDefault="003B164C">
      <w:pPr>
        <w:pStyle w:val="1"/>
        <w:spacing w:before="19" w:line="528" w:lineRule="exact"/>
        <w:ind w:left="601" w:right="5443"/>
        <w:rPr>
          <w:sz w:val="22"/>
          <w:szCs w:val="22"/>
        </w:rPr>
      </w:pPr>
      <w:r w:rsidRPr="00E61FCC">
        <w:rPr>
          <w:sz w:val="22"/>
          <w:szCs w:val="22"/>
        </w:rPr>
        <w:t xml:space="preserve">СОДЕРЖАНИЕ ОБУЧЕНИЯ </w:t>
      </w:r>
      <w:r w:rsidRPr="00E61FCC">
        <w:rPr>
          <w:spacing w:val="-2"/>
          <w:sz w:val="22"/>
          <w:szCs w:val="22"/>
        </w:rPr>
        <w:t>ИНВАРИАНТНЫЕ</w:t>
      </w:r>
      <w:r w:rsidRPr="00E61FCC">
        <w:rPr>
          <w:spacing w:val="5"/>
          <w:sz w:val="22"/>
          <w:szCs w:val="22"/>
        </w:rPr>
        <w:t xml:space="preserve"> </w:t>
      </w:r>
      <w:r w:rsidRPr="00E61FCC">
        <w:rPr>
          <w:spacing w:val="-2"/>
          <w:sz w:val="22"/>
          <w:szCs w:val="22"/>
        </w:rPr>
        <w:t>МОДУЛИ</w:t>
      </w:r>
    </w:p>
    <w:p w14:paraId="5887503D" w14:textId="77777777" w:rsidR="00FA124F" w:rsidRPr="00E61FCC" w:rsidRDefault="003B164C">
      <w:pPr>
        <w:spacing w:line="202" w:lineRule="exact"/>
        <w:ind w:left="601"/>
        <w:rPr>
          <w:b/>
        </w:rPr>
      </w:pPr>
      <w:r w:rsidRPr="00E61FCC">
        <w:rPr>
          <w:b/>
        </w:rPr>
        <w:t>Модуль</w:t>
      </w:r>
      <w:r w:rsidRPr="00E61FCC">
        <w:rPr>
          <w:b/>
          <w:spacing w:val="-7"/>
        </w:rPr>
        <w:t xml:space="preserve"> </w:t>
      </w:r>
      <w:r w:rsidRPr="00E61FCC">
        <w:rPr>
          <w:b/>
        </w:rPr>
        <w:t>«Производство</w:t>
      </w:r>
      <w:r w:rsidRPr="00E61FCC">
        <w:rPr>
          <w:b/>
          <w:spacing w:val="-4"/>
        </w:rPr>
        <w:t xml:space="preserve"> </w:t>
      </w:r>
      <w:r w:rsidRPr="00E61FCC">
        <w:rPr>
          <w:b/>
        </w:rPr>
        <w:t>и</w:t>
      </w:r>
      <w:r w:rsidRPr="00E61FCC">
        <w:rPr>
          <w:b/>
          <w:spacing w:val="-6"/>
        </w:rPr>
        <w:t xml:space="preserve"> </w:t>
      </w:r>
      <w:r w:rsidRPr="00E61FCC">
        <w:rPr>
          <w:b/>
          <w:spacing w:val="-2"/>
        </w:rPr>
        <w:t>технологии»</w:t>
      </w:r>
    </w:p>
    <w:p w14:paraId="5A1E2095" w14:textId="77777777" w:rsidR="00FA124F" w:rsidRPr="00E61FCC" w:rsidRDefault="003B164C">
      <w:pPr>
        <w:pStyle w:val="1"/>
        <w:numPr>
          <w:ilvl w:val="0"/>
          <w:numId w:val="58"/>
        </w:numPr>
        <w:tabs>
          <w:tab w:val="left" w:pos="751"/>
        </w:tabs>
        <w:spacing w:before="34"/>
        <w:ind w:left="751" w:hanging="150"/>
        <w:rPr>
          <w:sz w:val="22"/>
          <w:szCs w:val="22"/>
        </w:rPr>
      </w:pPr>
      <w:r w:rsidRPr="00E61FCC">
        <w:rPr>
          <w:spacing w:val="-2"/>
          <w:sz w:val="22"/>
          <w:szCs w:val="22"/>
        </w:rPr>
        <w:t>КЛАСС</w:t>
      </w:r>
    </w:p>
    <w:p w14:paraId="50D4C799" w14:textId="77777777" w:rsidR="00FA124F" w:rsidRPr="00E61FCC" w:rsidRDefault="003B164C">
      <w:pPr>
        <w:pStyle w:val="a3"/>
        <w:spacing w:before="34"/>
        <w:ind w:left="601"/>
        <w:jc w:val="left"/>
        <w:rPr>
          <w:sz w:val="22"/>
          <w:szCs w:val="22"/>
        </w:rPr>
      </w:pPr>
      <w:r w:rsidRPr="00E61FCC">
        <w:rPr>
          <w:sz w:val="22"/>
          <w:szCs w:val="22"/>
        </w:rPr>
        <w:t>Технологии</w:t>
      </w:r>
      <w:r w:rsidRPr="00E61FCC">
        <w:rPr>
          <w:spacing w:val="-3"/>
          <w:sz w:val="22"/>
          <w:szCs w:val="22"/>
        </w:rPr>
        <w:t xml:space="preserve"> </w:t>
      </w:r>
      <w:r w:rsidRPr="00E61FCC">
        <w:rPr>
          <w:sz w:val="22"/>
          <w:szCs w:val="22"/>
        </w:rPr>
        <w:t>вокруг</w:t>
      </w:r>
      <w:r w:rsidRPr="00E61FCC">
        <w:rPr>
          <w:spacing w:val="-2"/>
          <w:sz w:val="22"/>
          <w:szCs w:val="22"/>
        </w:rPr>
        <w:t xml:space="preserve"> </w:t>
      </w:r>
      <w:r w:rsidRPr="00E61FCC">
        <w:rPr>
          <w:sz w:val="22"/>
          <w:szCs w:val="22"/>
        </w:rPr>
        <w:t>нас.</w:t>
      </w:r>
      <w:r w:rsidRPr="00E61FCC">
        <w:rPr>
          <w:spacing w:val="-1"/>
          <w:sz w:val="22"/>
          <w:szCs w:val="22"/>
        </w:rPr>
        <w:t xml:space="preserve"> </w:t>
      </w:r>
      <w:r w:rsidRPr="00E61FCC">
        <w:rPr>
          <w:sz w:val="22"/>
          <w:szCs w:val="22"/>
        </w:rPr>
        <w:t>Потребности</w:t>
      </w:r>
      <w:r w:rsidRPr="00E61FCC">
        <w:rPr>
          <w:spacing w:val="-3"/>
          <w:sz w:val="22"/>
          <w:szCs w:val="22"/>
        </w:rPr>
        <w:t xml:space="preserve"> </w:t>
      </w:r>
      <w:r w:rsidRPr="00E61FCC">
        <w:rPr>
          <w:sz w:val="22"/>
          <w:szCs w:val="22"/>
        </w:rPr>
        <w:t>человека. Преобразующая</w:t>
      </w:r>
      <w:r w:rsidRPr="00E61FCC">
        <w:rPr>
          <w:spacing w:val="-2"/>
          <w:sz w:val="22"/>
          <w:szCs w:val="22"/>
        </w:rPr>
        <w:t xml:space="preserve"> </w:t>
      </w:r>
      <w:r w:rsidRPr="00E61FCC">
        <w:rPr>
          <w:sz w:val="22"/>
          <w:szCs w:val="22"/>
        </w:rPr>
        <w:t>деятельность</w:t>
      </w:r>
      <w:r w:rsidRPr="00E61FCC">
        <w:rPr>
          <w:spacing w:val="-2"/>
          <w:sz w:val="22"/>
          <w:szCs w:val="22"/>
        </w:rPr>
        <w:t xml:space="preserve"> </w:t>
      </w:r>
      <w:r w:rsidRPr="00E61FCC">
        <w:rPr>
          <w:sz w:val="22"/>
          <w:szCs w:val="22"/>
        </w:rPr>
        <w:t>человека</w:t>
      </w:r>
      <w:r w:rsidRPr="00E61FCC">
        <w:rPr>
          <w:spacing w:val="-1"/>
          <w:sz w:val="22"/>
          <w:szCs w:val="22"/>
        </w:rPr>
        <w:t xml:space="preserve"> </w:t>
      </w:r>
      <w:r w:rsidRPr="00E61FCC">
        <w:rPr>
          <w:sz w:val="22"/>
          <w:szCs w:val="22"/>
        </w:rPr>
        <w:t>и</w:t>
      </w:r>
      <w:r w:rsidRPr="00E61FCC">
        <w:rPr>
          <w:spacing w:val="-3"/>
          <w:sz w:val="22"/>
          <w:szCs w:val="22"/>
        </w:rPr>
        <w:t xml:space="preserve"> </w:t>
      </w:r>
      <w:r w:rsidRPr="00E61FCC">
        <w:rPr>
          <w:spacing w:val="-2"/>
          <w:sz w:val="22"/>
          <w:szCs w:val="22"/>
        </w:rPr>
        <w:t>технологии.</w:t>
      </w:r>
    </w:p>
    <w:p w14:paraId="0DFA1FC3" w14:textId="77777777" w:rsidR="00FA124F" w:rsidRPr="00E61FCC" w:rsidRDefault="003B164C">
      <w:pPr>
        <w:pStyle w:val="a3"/>
        <w:spacing w:before="34"/>
        <w:jc w:val="left"/>
        <w:rPr>
          <w:sz w:val="22"/>
          <w:szCs w:val="22"/>
        </w:rPr>
      </w:pPr>
      <w:r w:rsidRPr="00E61FCC">
        <w:rPr>
          <w:sz w:val="22"/>
          <w:szCs w:val="22"/>
        </w:rPr>
        <w:lastRenderedPageBreak/>
        <w:t>Мир</w:t>
      </w:r>
      <w:r w:rsidRPr="00E61FCC">
        <w:rPr>
          <w:spacing w:val="-7"/>
          <w:sz w:val="22"/>
          <w:szCs w:val="22"/>
        </w:rPr>
        <w:t xml:space="preserve"> </w:t>
      </w:r>
      <w:r w:rsidRPr="00E61FCC">
        <w:rPr>
          <w:sz w:val="22"/>
          <w:szCs w:val="22"/>
        </w:rPr>
        <w:t>идей</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создание</w:t>
      </w:r>
      <w:r w:rsidRPr="00E61FCC">
        <w:rPr>
          <w:spacing w:val="-4"/>
          <w:sz w:val="22"/>
          <w:szCs w:val="22"/>
        </w:rPr>
        <w:t xml:space="preserve"> </w:t>
      </w:r>
      <w:r w:rsidRPr="00E61FCC">
        <w:rPr>
          <w:sz w:val="22"/>
          <w:szCs w:val="22"/>
        </w:rPr>
        <w:t>новых</w:t>
      </w:r>
      <w:r w:rsidRPr="00E61FCC">
        <w:rPr>
          <w:spacing w:val="-5"/>
          <w:sz w:val="22"/>
          <w:szCs w:val="22"/>
        </w:rPr>
        <w:t xml:space="preserve"> </w:t>
      </w:r>
      <w:r w:rsidRPr="00E61FCC">
        <w:rPr>
          <w:sz w:val="22"/>
          <w:szCs w:val="22"/>
        </w:rPr>
        <w:t>вещей</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продуктов.</w:t>
      </w:r>
      <w:r w:rsidRPr="00E61FCC">
        <w:rPr>
          <w:spacing w:val="-7"/>
          <w:sz w:val="22"/>
          <w:szCs w:val="22"/>
        </w:rPr>
        <w:t xml:space="preserve"> </w:t>
      </w:r>
      <w:r w:rsidRPr="00E61FCC">
        <w:rPr>
          <w:sz w:val="22"/>
          <w:szCs w:val="22"/>
        </w:rPr>
        <w:t>Производственная</w:t>
      </w:r>
      <w:r w:rsidRPr="00E61FCC">
        <w:rPr>
          <w:spacing w:val="-7"/>
          <w:sz w:val="22"/>
          <w:szCs w:val="22"/>
        </w:rPr>
        <w:t xml:space="preserve"> </w:t>
      </w:r>
      <w:r w:rsidRPr="00E61FCC">
        <w:rPr>
          <w:spacing w:val="-2"/>
          <w:sz w:val="22"/>
          <w:szCs w:val="22"/>
        </w:rPr>
        <w:t>деятельность.</w:t>
      </w:r>
    </w:p>
    <w:p w14:paraId="4FA133E3" w14:textId="77777777" w:rsidR="00FA124F" w:rsidRPr="00E61FCC" w:rsidRDefault="003B164C">
      <w:pPr>
        <w:pStyle w:val="a3"/>
        <w:spacing w:before="34"/>
        <w:ind w:left="601"/>
        <w:jc w:val="left"/>
        <w:rPr>
          <w:sz w:val="22"/>
          <w:szCs w:val="22"/>
        </w:rPr>
      </w:pPr>
      <w:r w:rsidRPr="00E61FCC">
        <w:rPr>
          <w:sz w:val="22"/>
          <w:szCs w:val="22"/>
        </w:rPr>
        <w:t>Материальный</w:t>
      </w:r>
      <w:r w:rsidRPr="00E61FCC">
        <w:rPr>
          <w:spacing w:val="-9"/>
          <w:sz w:val="22"/>
          <w:szCs w:val="22"/>
        </w:rPr>
        <w:t xml:space="preserve"> </w:t>
      </w:r>
      <w:r w:rsidRPr="00E61FCC">
        <w:rPr>
          <w:sz w:val="22"/>
          <w:szCs w:val="22"/>
        </w:rPr>
        <w:t>мир</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потребности</w:t>
      </w:r>
      <w:r w:rsidRPr="00E61FCC">
        <w:rPr>
          <w:spacing w:val="-10"/>
          <w:sz w:val="22"/>
          <w:szCs w:val="22"/>
        </w:rPr>
        <w:t xml:space="preserve"> </w:t>
      </w:r>
      <w:r w:rsidRPr="00E61FCC">
        <w:rPr>
          <w:sz w:val="22"/>
          <w:szCs w:val="22"/>
        </w:rPr>
        <w:t>человека.</w:t>
      </w:r>
      <w:r w:rsidRPr="00E61FCC">
        <w:rPr>
          <w:spacing w:val="-8"/>
          <w:sz w:val="22"/>
          <w:szCs w:val="22"/>
        </w:rPr>
        <w:t xml:space="preserve"> </w:t>
      </w:r>
      <w:r w:rsidRPr="00E61FCC">
        <w:rPr>
          <w:sz w:val="22"/>
          <w:szCs w:val="22"/>
        </w:rPr>
        <w:t>Свойства</w:t>
      </w:r>
      <w:r w:rsidRPr="00E61FCC">
        <w:rPr>
          <w:spacing w:val="-8"/>
          <w:sz w:val="22"/>
          <w:szCs w:val="22"/>
        </w:rPr>
        <w:t xml:space="preserve"> </w:t>
      </w:r>
      <w:r w:rsidRPr="00E61FCC">
        <w:rPr>
          <w:spacing w:val="-2"/>
          <w:sz w:val="22"/>
          <w:szCs w:val="22"/>
        </w:rPr>
        <w:t>вещей.</w:t>
      </w:r>
    </w:p>
    <w:p w14:paraId="76506035" w14:textId="77777777" w:rsidR="00FA124F" w:rsidRPr="00E61FCC" w:rsidRDefault="003B164C">
      <w:pPr>
        <w:pStyle w:val="a3"/>
        <w:spacing w:before="34" w:line="276" w:lineRule="auto"/>
        <w:ind w:left="601" w:right="1591"/>
        <w:jc w:val="left"/>
        <w:rPr>
          <w:sz w:val="22"/>
          <w:szCs w:val="22"/>
        </w:rPr>
      </w:pPr>
      <w:r w:rsidRPr="00E61FCC">
        <w:rPr>
          <w:sz w:val="22"/>
          <w:szCs w:val="22"/>
        </w:rPr>
        <w:t>Материалы</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z w:val="22"/>
          <w:szCs w:val="22"/>
        </w:rPr>
        <w:t>сырьё.</w:t>
      </w:r>
      <w:r w:rsidRPr="00E61FCC">
        <w:rPr>
          <w:spacing w:val="-7"/>
          <w:sz w:val="22"/>
          <w:szCs w:val="22"/>
        </w:rPr>
        <w:t xml:space="preserve"> </w:t>
      </w:r>
      <w:r w:rsidRPr="00E61FCC">
        <w:rPr>
          <w:sz w:val="22"/>
          <w:szCs w:val="22"/>
        </w:rPr>
        <w:t>Естественные</w:t>
      </w:r>
      <w:r w:rsidRPr="00E61FCC">
        <w:rPr>
          <w:spacing w:val="-7"/>
          <w:sz w:val="22"/>
          <w:szCs w:val="22"/>
        </w:rPr>
        <w:t xml:space="preserve"> </w:t>
      </w:r>
      <w:r w:rsidRPr="00E61FCC">
        <w:rPr>
          <w:sz w:val="22"/>
          <w:szCs w:val="22"/>
        </w:rPr>
        <w:t>(природные)</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z w:val="22"/>
          <w:szCs w:val="22"/>
        </w:rPr>
        <w:t>искусственные</w:t>
      </w:r>
      <w:r w:rsidRPr="00E61FCC">
        <w:rPr>
          <w:spacing w:val="-7"/>
          <w:sz w:val="22"/>
          <w:szCs w:val="22"/>
        </w:rPr>
        <w:t xml:space="preserve"> </w:t>
      </w:r>
      <w:r w:rsidRPr="00E61FCC">
        <w:rPr>
          <w:sz w:val="22"/>
          <w:szCs w:val="22"/>
        </w:rPr>
        <w:t>материалы. Материальные технологии. Технологический процесс.</w:t>
      </w:r>
    </w:p>
    <w:p w14:paraId="0487BBCE" w14:textId="77777777" w:rsidR="00FA124F" w:rsidRPr="00E61FCC" w:rsidRDefault="003B164C">
      <w:pPr>
        <w:pStyle w:val="a3"/>
        <w:spacing w:line="229" w:lineRule="exact"/>
        <w:ind w:left="601"/>
        <w:jc w:val="left"/>
        <w:rPr>
          <w:sz w:val="22"/>
          <w:szCs w:val="22"/>
        </w:rPr>
      </w:pPr>
      <w:r w:rsidRPr="00E61FCC">
        <w:rPr>
          <w:sz w:val="22"/>
          <w:szCs w:val="22"/>
        </w:rPr>
        <w:t>Производство</w:t>
      </w:r>
      <w:r w:rsidRPr="00E61FCC">
        <w:rPr>
          <w:spacing w:val="-8"/>
          <w:sz w:val="22"/>
          <w:szCs w:val="22"/>
        </w:rPr>
        <w:t xml:space="preserve"> </w:t>
      </w:r>
      <w:r w:rsidRPr="00E61FCC">
        <w:rPr>
          <w:sz w:val="22"/>
          <w:szCs w:val="22"/>
        </w:rPr>
        <w:t>и</w:t>
      </w:r>
      <w:r w:rsidRPr="00E61FCC">
        <w:rPr>
          <w:spacing w:val="-6"/>
          <w:sz w:val="22"/>
          <w:szCs w:val="22"/>
        </w:rPr>
        <w:t xml:space="preserve"> </w:t>
      </w:r>
      <w:r w:rsidRPr="00E61FCC">
        <w:rPr>
          <w:sz w:val="22"/>
          <w:szCs w:val="22"/>
        </w:rPr>
        <w:t>техника.</w:t>
      </w:r>
      <w:r w:rsidRPr="00E61FCC">
        <w:rPr>
          <w:spacing w:val="-7"/>
          <w:sz w:val="22"/>
          <w:szCs w:val="22"/>
        </w:rPr>
        <w:t xml:space="preserve"> </w:t>
      </w:r>
      <w:r w:rsidRPr="00E61FCC">
        <w:rPr>
          <w:sz w:val="22"/>
          <w:szCs w:val="22"/>
        </w:rPr>
        <w:t>Роль</w:t>
      </w:r>
      <w:r w:rsidRPr="00E61FCC">
        <w:rPr>
          <w:spacing w:val="-8"/>
          <w:sz w:val="22"/>
          <w:szCs w:val="22"/>
        </w:rPr>
        <w:t xml:space="preserve"> </w:t>
      </w:r>
      <w:r w:rsidRPr="00E61FCC">
        <w:rPr>
          <w:sz w:val="22"/>
          <w:szCs w:val="22"/>
        </w:rPr>
        <w:t>техники</w:t>
      </w:r>
      <w:r w:rsidRPr="00E61FCC">
        <w:rPr>
          <w:spacing w:val="-8"/>
          <w:sz w:val="22"/>
          <w:szCs w:val="22"/>
        </w:rPr>
        <w:t xml:space="preserve"> </w:t>
      </w:r>
      <w:r w:rsidRPr="00E61FCC">
        <w:rPr>
          <w:sz w:val="22"/>
          <w:szCs w:val="22"/>
        </w:rPr>
        <w:t>в</w:t>
      </w:r>
      <w:r w:rsidRPr="00E61FCC">
        <w:rPr>
          <w:spacing w:val="-8"/>
          <w:sz w:val="22"/>
          <w:szCs w:val="22"/>
        </w:rPr>
        <w:t xml:space="preserve"> </w:t>
      </w:r>
      <w:r w:rsidRPr="00E61FCC">
        <w:rPr>
          <w:sz w:val="22"/>
          <w:szCs w:val="22"/>
        </w:rPr>
        <w:t>производственной</w:t>
      </w:r>
      <w:r w:rsidRPr="00E61FCC">
        <w:rPr>
          <w:spacing w:val="-8"/>
          <w:sz w:val="22"/>
          <w:szCs w:val="22"/>
        </w:rPr>
        <w:t xml:space="preserve"> </w:t>
      </w:r>
      <w:r w:rsidRPr="00E61FCC">
        <w:rPr>
          <w:sz w:val="22"/>
          <w:szCs w:val="22"/>
        </w:rPr>
        <w:t>деятельности</w:t>
      </w:r>
      <w:r w:rsidRPr="00E61FCC">
        <w:rPr>
          <w:spacing w:val="-8"/>
          <w:sz w:val="22"/>
          <w:szCs w:val="22"/>
        </w:rPr>
        <w:t xml:space="preserve"> </w:t>
      </w:r>
      <w:r w:rsidRPr="00E61FCC">
        <w:rPr>
          <w:spacing w:val="-2"/>
          <w:sz w:val="22"/>
          <w:szCs w:val="22"/>
        </w:rPr>
        <w:t>человека.</w:t>
      </w:r>
    </w:p>
    <w:p w14:paraId="663C8CB3" w14:textId="77777777" w:rsidR="00FA124F" w:rsidRPr="00E61FCC" w:rsidRDefault="003B164C">
      <w:pPr>
        <w:pStyle w:val="a3"/>
        <w:spacing w:before="34" w:line="276" w:lineRule="auto"/>
        <w:ind w:firstLine="599"/>
        <w:jc w:val="left"/>
        <w:rPr>
          <w:sz w:val="22"/>
          <w:szCs w:val="22"/>
        </w:rPr>
      </w:pPr>
      <w:r w:rsidRPr="00E61FCC">
        <w:rPr>
          <w:sz w:val="22"/>
          <w:szCs w:val="22"/>
        </w:rPr>
        <w:t>Когнитивные</w:t>
      </w:r>
      <w:r w:rsidRPr="00E61FCC">
        <w:rPr>
          <w:spacing w:val="40"/>
          <w:sz w:val="22"/>
          <w:szCs w:val="22"/>
        </w:rPr>
        <w:t xml:space="preserve"> </w:t>
      </w:r>
      <w:r w:rsidRPr="00E61FCC">
        <w:rPr>
          <w:sz w:val="22"/>
          <w:szCs w:val="22"/>
        </w:rPr>
        <w:t>технологии:</w:t>
      </w:r>
      <w:r w:rsidRPr="00E61FCC">
        <w:rPr>
          <w:spacing w:val="40"/>
          <w:sz w:val="22"/>
          <w:szCs w:val="22"/>
        </w:rPr>
        <w:t xml:space="preserve"> </w:t>
      </w:r>
      <w:r w:rsidRPr="00E61FCC">
        <w:rPr>
          <w:sz w:val="22"/>
          <w:szCs w:val="22"/>
        </w:rPr>
        <w:t>мозговой</w:t>
      </w:r>
      <w:r w:rsidRPr="00E61FCC">
        <w:rPr>
          <w:spacing w:val="40"/>
          <w:sz w:val="22"/>
          <w:szCs w:val="22"/>
        </w:rPr>
        <w:t xml:space="preserve"> </w:t>
      </w:r>
      <w:r w:rsidRPr="00E61FCC">
        <w:rPr>
          <w:sz w:val="22"/>
          <w:szCs w:val="22"/>
        </w:rPr>
        <w:t>штурм,</w:t>
      </w:r>
      <w:r w:rsidRPr="00E61FCC">
        <w:rPr>
          <w:spacing w:val="40"/>
          <w:sz w:val="22"/>
          <w:szCs w:val="22"/>
        </w:rPr>
        <w:t xml:space="preserve"> </w:t>
      </w:r>
      <w:r w:rsidRPr="00E61FCC">
        <w:rPr>
          <w:sz w:val="22"/>
          <w:szCs w:val="22"/>
        </w:rPr>
        <w:t>метод</w:t>
      </w:r>
      <w:r w:rsidRPr="00E61FCC">
        <w:rPr>
          <w:spacing w:val="40"/>
          <w:sz w:val="22"/>
          <w:szCs w:val="22"/>
        </w:rPr>
        <w:t xml:space="preserve"> </w:t>
      </w:r>
      <w:r w:rsidRPr="00E61FCC">
        <w:rPr>
          <w:sz w:val="22"/>
          <w:szCs w:val="22"/>
        </w:rPr>
        <w:t>интеллект-карт,</w:t>
      </w:r>
      <w:r w:rsidRPr="00E61FCC">
        <w:rPr>
          <w:spacing w:val="40"/>
          <w:sz w:val="22"/>
          <w:szCs w:val="22"/>
        </w:rPr>
        <w:t xml:space="preserve"> </w:t>
      </w:r>
      <w:r w:rsidRPr="00E61FCC">
        <w:rPr>
          <w:sz w:val="22"/>
          <w:szCs w:val="22"/>
        </w:rPr>
        <w:t>метод</w:t>
      </w:r>
      <w:r w:rsidRPr="00E61FCC">
        <w:rPr>
          <w:spacing w:val="40"/>
          <w:sz w:val="22"/>
          <w:szCs w:val="22"/>
        </w:rPr>
        <w:t xml:space="preserve"> </w:t>
      </w:r>
      <w:r w:rsidRPr="00E61FCC">
        <w:rPr>
          <w:sz w:val="22"/>
          <w:szCs w:val="22"/>
        </w:rPr>
        <w:t>фокальных</w:t>
      </w:r>
      <w:r w:rsidRPr="00E61FCC">
        <w:rPr>
          <w:spacing w:val="40"/>
          <w:sz w:val="22"/>
          <w:szCs w:val="22"/>
        </w:rPr>
        <w:t xml:space="preserve"> </w:t>
      </w:r>
      <w:r w:rsidRPr="00E61FCC">
        <w:rPr>
          <w:sz w:val="22"/>
          <w:szCs w:val="22"/>
        </w:rPr>
        <w:t>объектов</w:t>
      </w:r>
      <w:r w:rsidRPr="00E61FCC">
        <w:rPr>
          <w:spacing w:val="40"/>
          <w:sz w:val="22"/>
          <w:szCs w:val="22"/>
        </w:rPr>
        <w:t xml:space="preserve"> </w:t>
      </w:r>
      <w:r w:rsidRPr="00E61FCC">
        <w:rPr>
          <w:sz w:val="22"/>
          <w:szCs w:val="22"/>
        </w:rPr>
        <w:t xml:space="preserve">и </w:t>
      </w:r>
      <w:r w:rsidRPr="00E61FCC">
        <w:rPr>
          <w:spacing w:val="-2"/>
          <w:sz w:val="22"/>
          <w:szCs w:val="22"/>
        </w:rPr>
        <w:t>другие.</w:t>
      </w:r>
    </w:p>
    <w:p w14:paraId="3BEE9814" w14:textId="77777777" w:rsidR="00FA124F" w:rsidRPr="00E61FCC" w:rsidRDefault="003B164C">
      <w:pPr>
        <w:pStyle w:val="a3"/>
        <w:spacing w:line="276" w:lineRule="auto"/>
        <w:ind w:right="116" w:firstLine="599"/>
        <w:jc w:val="left"/>
        <w:rPr>
          <w:sz w:val="22"/>
          <w:szCs w:val="22"/>
        </w:rPr>
      </w:pPr>
      <w:r w:rsidRPr="00E61FCC">
        <w:rPr>
          <w:sz w:val="22"/>
          <w:szCs w:val="22"/>
        </w:rPr>
        <w:t>Проекты</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ресурсы</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производственной</w:t>
      </w:r>
      <w:r w:rsidRPr="00E61FCC">
        <w:rPr>
          <w:spacing w:val="40"/>
          <w:sz w:val="22"/>
          <w:szCs w:val="22"/>
        </w:rPr>
        <w:t xml:space="preserve"> </w:t>
      </w:r>
      <w:r w:rsidRPr="00E61FCC">
        <w:rPr>
          <w:sz w:val="22"/>
          <w:szCs w:val="22"/>
        </w:rPr>
        <w:t>деятельности</w:t>
      </w:r>
      <w:r w:rsidRPr="00E61FCC">
        <w:rPr>
          <w:spacing w:val="40"/>
          <w:sz w:val="22"/>
          <w:szCs w:val="22"/>
        </w:rPr>
        <w:t xml:space="preserve"> </w:t>
      </w:r>
      <w:r w:rsidRPr="00E61FCC">
        <w:rPr>
          <w:sz w:val="22"/>
          <w:szCs w:val="22"/>
        </w:rPr>
        <w:t>человека.</w:t>
      </w:r>
      <w:r w:rsidRPr="00E61FCC">
        <w:rPr>
          <w:spacing w:val="40"/>
          <w:sz w:val="22"/>
          <w:szCs w:val="22"/>
        </w:rPr>
        <w:t xml:space="preserve"> </w:t>
      </w:r>
      <w:r w:rsidRPr="00E61FCC">
        <w:rPr>
          <w:sz w:val="22"/>
          <w:szCs w:val="22"/>
        </w:rPr>
        <w:t>Проект</w:t>
      </w:r>
      <w:r w:rsidRPr="00E61FCC">
        <w:rPr>
          <w:spacing w:val="40"/>
          <w:sz w:val="22"/>
          <w:szCs w:val="22"/>
        </w:rPr>
        <w:t xml:space="preserve"> </w:t>
      </w:r>
      <w:r w:rsidRPr="00E61FCC">
        <w:rPr>
          <w:sz w:val="22"/>
          <w:szCs w:val="22"/>
        </w:rPr>
        <w:t>как</w:t>
      </w:r>
      <w:r w:rsidRPr="00E61FCC">
        <w:rPr>
          <w:spacing w:val="40"/>
          <w:sz w:val="22"/>
          <w:szCs w:val="22"/>
        </w:rPr>
        <w:t xml:space="preserve"> </w:t>
      </w:r>
      <w:r w:rsidRPr="00E61FCC">
        <w:rPr>
          <w:sz w:val="22"/>
          <w:szCs w:val="22"/>
        </w:rPr>
        <w:t>форма</w:t>
      </w:r>
      <w:r w:rsidRPr="00E61FCC">
        <w:rPr>
          <w:spacing w:val="40"/>
          <w:sz w:val="22"/>
          <w:szCs w:val="22"/>
        </w:rPr>
        <w:t xml:space="preserve"> </w:t>
      </w:r>
      <w:r w:rsidRPr="00E61FCC">
        <w:rPr>
          <w:sz w:val="22"/>
          <w:szCs w:val="22"/>
        </w:rPr>
        <w:t>организации деятельности. Виды проектов. Этапы проектной деятельности. Проектная документация.</w:t>
      </w:r>
    </w:p>
    <w:p w14:paraId="4B4D0411" w14:textId="77777777" w:rsidR="00FA124F" w:rsidRPr="00E61FCC" w:rsidRDefault="003B164C">
      <w:pPr>
        <w:pStyle w:val="a3"/>
        <w:spacing w:line="229" w:lineRule="exact"/>
        <w:ind w:left="601"/>
        <w:jc w:val="left"/>
        <w:rPr>
          <w:sz w:val="22"/>
          <w:szCs w:val="22"/>
        </w:rPr>
      </w:pPr>
      <w:r w:rsidRPr="00E61FCC">
        <w:rPr>
          <w:sz w:val="22"/>
          <w:szCs w:val="22"/>
        </w:rPr>
        <w:t>Какие</w:t>
      </w:r>
      <w:r w:rsidRPr="00E61FCC">
        <w:rPr>
          <w:spacing w:val="-9"/>
          <w:sz w:val="22"/>
          <w:szCs w:val="22"/>
        </w:rPr>
        <w:t xml:space="preserve"> </w:t>
      </w:r>
      <w:r w:rsidRPr="00E61FCC">
        <w:rPr>
          <w:sz w:val="22"/>
          <w:szCs w:val="22"/>
        </w:rPr>
        <w:t>бывают</w:t>
      </w:r>
      <w:r w:rsidRPr="00E61FCC">
        <w:rPr>
          <w:spacing w:val="-9"/>
          <w:sz w:val="22"/>
          <w:szCs w:val="22"/>
        </w:rPr>
        <w:t xml:space="preserve"> </w:t>
      </w:r>
      <w:r w:rsidRPr="00E61FCC">
        <w:rPr>
          <w:spacing w:val="-2"/>
          <w:sz w:val="22"/>
          <w:szCs w:val="22"/>
        </w:rPr>
        <w:t>профессии.</w:t>
      </w:r>
    </w:p>
    <w:p w14:paraId="64A1E0FB" w14:textId="77777777" w:rsidR="00FA124F" w:rsidRPr="00E61FCC" w:rsidRDefault="003B164C">
      <w:pPr>
        <w:pStyle w:val="1"/>
        <w:numPr>
          <w:ilvl w:val="0"/>
          <w:numId w:val="58"/>
        </w:numPr>
        <w:tabs>
          <w:tab w:val="left" w:pos="751"/>
        </w:tabs>
        <w:spacing w:before="34"/>
        <w:ind w:left="751" w:hanging="150"/>
        <w:rPr>
          <w:sz w:val="22"/>
          <w:szCs w:val="22"/>
        </w:rPr>
      </w:pPr>
      <w:r w:rsidRPr="00E61FCC">
        <w:rPr>
          <w:spacing w:val="-2"/>
          <w:sz w:val="22"/>
          <w:szCs w:val="22"/>
        </w:rPr>
        <w:t>КЛАСС</w:t>
      </w:r>
    </w:p>
    <w:p w14:paraId="3140F119" w14:textId="77777777" w:rsidR="00FA124F" w:rsidRPr="00E61FCC" w:rsidRDefault="003B164C">
      <w:pPr>
        <w:pStyle w:val="a3"/>
        <w:spacing w:before="34"/>
        <w:ind w:left="601"/>
        <w:jc w:val="left"/>
        <w:rPr>
          <w:sz w:val="22"/>
          <w:szCs w:val="22"/>
        </w:rPr>
      </w:pPr>
      <w:r w:rsidRPr="00E61FCC">
        <w:rPr>
          <w:sz w:val="22"/>
          <w:szCs w:val="22"/>
        </w:rPr>
        <w:t>Производственно-технологические</w:t>
      </w:r>
      <w:r w:rsidRPr="00E61FCC">
        <w:rPr>
          <w:spacing w:val="-10"/>
          <w:sz w:val="22"/>
          <w:szCs w:val="22"/>
        </w:rPr>
        <w:t xml:space="preserve"> </w:t>
      </w:r>
      <w:r w:rsidRPr="00E61FCC">
        <w:rPr>
          <w:sz w:val="22"/>
          <w:szCs w:val="22"/>
        </w:rPr>
        <w:t>задачи</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способы</w:t>
      </w:r>
      <w:r w:rsidRPr="00E61FCC">
        <w:rPr>
          <w:spacing w:val="-8"/>
          <w:sz w:val="22"/>
          <w:szCs w:val="22"/>
        </w:rPr>
        <w:t xml:space="preserve"> </w:t>
      </w:r>
      <w:r w:rsidRPr="00E61FCC">
        <w:rPr>
          <w:sz w:val="22"/>
          <w:szCs w:val="22"/>
        </w:rPr>
        <w:t>их</w:t>
      </w:r>
      <w:r w:rsidRPr="00E61FCC">
        <w:rPr>
          <w:spacing w:val="-9"/>
          <w:sz w:val="22"/>
          <w:szCs w:val="22"/>
        </w:rPr>
        <w:t xml:space="preserve"> </w:t>
      </w:r>
      <w:r w:rsidRPr="00E61FCC">
        <w:rPr>
          <w:spacing w:val="-2"/>
          <w:sz w:val="22"/>
          <w:szCs w:val="22"/>
        </w:rPr>
        <w:t>решения.</w:t>
      </w:r>
    </w:p>
    <w:p w14:paraId="236E25D9" w14:textId="77777777" w:rsidR="00FA124F" w:rsidRPr="00E61FCC" w:rsidRDefault="003B164C">
      <w:pPr>
        <w:pStyle w:val="a3"/>
        <w:spacing w:before="34"/>
        <w:ind w:left="601"/>
        <w:jc w:val="left"/>
        <w:rPr>
          <w:sz w:val="22"/>
          <w:szCs w:val="22"/>
        </w:rPr>
      </w:pPr>
      <w:r w:rsidRPr="00E61FCC">
        <w:rPr>
          <w:sz w:val="22"/>
          <w:szCs w:val="22"/>
        </w:rPr>
        <w:t>Модели</w:t>
      </w:r>
      <w:r w:rsidRPr="00E61FCC">
        <w:rPr>
          <w:spacing w:val="58"/>
          <w:sz w:val="22"/>
          <w:szCs w:val="22"/>
        </w:rPr>
        <w:t xml:space="preserve"> </w:t>
      </w:r>
      <w:r w:rsidRPr="00E61FCC">
        <w:rPr>
          <w:sz w:val="22"/>
          <w:szCs w:val="22"/>
        </w:rPr>
        <w:t>и</w:t>
      </w:r>
      <w:r w:rsidRPr="00E61FCC">
        <w:rPr>
          <w:spacing w:val="55"/>
          <w:sz w:val="22"/>
          <w:szCs w:val="22"/>
        </w:rPr>
        <w:t xml:space="preserve"> </w:t>
      </w:r>
      <w:r w:rsidRPr="00E61FCC">
        <w:rPr>
          <w:sz w:val="22"/>
          <w:szCs w:val="22"/>
        </w:rPr>
        <w:t>моделирование.</w:t>
      </w:r>
      <w:r w:rsidRPr="00E61FCC">
        <w:rPr>
          <w:spacing w:val="60"/>
          <w:sz w:val="22"/>
          <w:szCs w:val="22"/>
        </w:rPr>
        <w:t xml:space="preserve"> </w:t>
      </w:r>
      <w:r w:rsidRPr="00E61FCC">
        <w:rPr>
          <w:sz w:val="22"/>
          <w:szCs w:val="22"/>
        </w:rPr>
        <w:t>Виды</w:t>
      </w:r>
      <w:r w:rsidRPr="00E61FCC">
        <w:rPr>
          <w:spacing w:val="56"/>
          <w:sz w:val="22"/>
          <w:szCs w:val="22"/>
        </w:rPr>
        <w:t xml:space="preserve"> </w:t>
      </w:r>
      <w:r w:rsidRPr="00E61FCC">
        <w:rPr>
          <w:sz w:val="22"/>
          <w:szCs w:val="22"/>
        </w:rPr>
        <w:t>машин</w:t>
      </w:r>
      <w:r w:rsidRPr="00E61FCC">
        <w:rPr>
          <w:spacing w:val="58"/>
          <w:sz w:val="22"/>
          <w:szCs w:val="22"/>
        </w:rPr>
        <w:t xml:space="preserve"> </w:t>
      </w:r>
      <w:r w:rsidRPr="00E61FCC">
        <w:rPr>
          <w:sz w:val="22"/>
          <w:szCs w:val="22"/>
        </w:rPr>
        <w:t>и</w:t>
      </w:r>
      <w:r w:rsidRPr="00E61FCC">
        <w:rPr>
          <w:spacing w:val="56"/>
          <w:sz w:val="22"/>
          <w:szCs w:val="22"/>
        </w:rPr>
        <w:t xml:space="preserve"> </w:t>
      </w:r>
      <w:r w:rsidRPr="00E61FCC">
        <w:rPr>
          <w:sz w:val="22"/>
          <w:szCs w:val="22"/>
        </w:rPr>
        <w:t>механизмов.</w:t>
      </w:r>
      <w:r w:rsidRPr="00E61FCC">
        <w:rPr>
          <w:spacing w:val="57"/>
          <w:sz w:val="22"/>
          <w:szCs w:val="22"/>
        </w:rPr>
        <w:t xml:space="preserve"> </w:t>
      </w:r>
      <w:r w:rsidRPr="00E61FCC">
        <w:rPr>
          <w:sz w:val="22"/>
          <w:szCs w:val="22"/>
        </w:rPr>
        <w:t>Моделирование</w:t>
      </w:r>
      <w:r w:rsidRPr="00E61FCC">
        <w:rPr>
          <w:spacing w:val="59"/>
          <w:sz w:val="22"/>
          <w:szCs w:val="22"/>
        </w:rPr>
        <w:t xml:space="preserve"> </w:t>
      </w:r>
      <w:r w:rsidRPr="00E61FCC">
        <w:rPr>
          <w:sz w:val="22"/>
          <w:szCs w:val="22"/>
        </w:rPr>
        <w:t>технических</w:t>
      </w:r>
      <w:r w:rsidRPr="00E61FCC">
        <w:rPr>
          <w:spacing w:val="57"/>
          <w:sz w:val="22"/>
          <w:szCs w:val="22"/>
        </w:rPr>
        <w:t xml:space="preserve"> </w:t>
      </w:r>
      <w:r w:rsidRPr="00E61FCC">
        <w:rPr>
          <w:spacing w:val="-2"/>
          <w:sz w:val="22"/>
          <w:szCs w:val="22"/>
        </w:rPr>
        <w:t>устройств.</w:t>
      </w:r>
    </w:p>
    <w:p w14:paraId="53AEC089" w14:textId="77777777" w:rsidR="00FA124F" w:rsidRPr="00E61FCC" w:rsidRDefault="003B164C">
      <w:pPr>
        <w:pStyle w:val="a3"/>
        <w:spacing w:before="34"/>
        <w:jc w:val="left"/>
        <w:rPr>
          <w:sz w:val="22"/>
          <w:szCs w:val="22"/>
        </w:rPr>
      </w:pPr>
      <w:r w:rsidRPr="00E61FCC">
        <w:rPr>
          <w:spacing w:val="-2"/>
          <w:sz w:val="22"/>
          <w:szCs w:val="22"/>
        </w:rPr>
        <w:t>Кинематические</w:t>
      </w:r>
      <w:r w:rsidRPr="00E61FCC">
        <w:rPr>
          <w:spacing w:val="10"/>
          <w:sz w:val="22"/>
          <w:szCs w:val="22"/>
        </w:rPr>
        <w:t xml:space="preserve"> </w:t>
      </w:r>
      <w:r w:rsidRPr="00E61FCC">
        <w:rPr>
          <w:spacing w:val="-2"/>
          <w:sz w:val="22"/>
          <w:szCs w:val="22"/>
        </w:rPr>
        <w:t>схемы.</w:t>
      </w:r>
    </w:p>
    <w:p w14:paraId="721D2547" w14:textId="77777777" w:rsidR="00FA124F" w:rsidRPr="00E61FCC" w:rsidRDefault="003B164C">
      <w:pPr>
        <w:pStyle w:val="a3"/>
        <w:spacing w:before="34"/>
        <w:ind w:left="601"/>
        <w:jc w:val="left"/>
        <w:rPr>
          <w:sz w:val="22"/>
          <w:szCs w:val="22"/>
        </w:rPr>
      </w:pPr>
      <w:r w:rsidRPr="00E61FCC">
        <w:rPr>
          <w:spacing w:val="-2"/>
          <w:sz w:val="22"/>
          <w:szCs w:val="22"/>
        </w:rPr>
        <w:t>Конструирование</w:t>
      </w:r>
      <w:r w:rsidRPr="00E61FCC">
        <w:rPr>
          <w:spacing w:val="-3"/>
          <w:sz w:val="22"/>
          <w:szCs w:val="22"/>
        </w:rPr>
        <w:t xml:space="preserve"> </w:t>
      </w:r>
      <w:r w:rsidRPr="00E61FCC">
        <w:rPr>
          <w:spacing w:val="-2"/>
          <w:sz w:val="22"/>
          <w:szCs w:val="22"/>
        </w:rPr>
        <w:t>изделий.</w:t>
      </w:r>
      <w:r w:rsidRPr="00E61FCC">
        <w:rPr>
          <w:spacing w:val="2"/>
          <w:sz w:val="22"/>
          <w:szCs w:val="22"/>
        </w:rPr>
        <w:t xml:space="preserve"> </w:t>
      </w:r>
      <w:r w:rsidRPr="00E61FCC">
        <w:rPr>
          <w:spacing w:val="-2"/>
          <w:sz w:val="22"/>
          <w:szCs w:val="22"/>
        </w:rPr>
        <w:t>Конструкторская</w:t>
      </w:r>
      <w:r w:rsidRPr="00E61FCC">
        <w:rPr>
          <w:spacing w:val="-4"/>
          <w:sz w:val="22"/>
          <w:szCs w:val="22"/>
        </w:rPr>
        <w:t xml:space="preserve"> </w:t>
      </w:r>
      <w:r w:rsidRPr="00E61FCC">
        <w:rPr>
          <w:spacing w:val="-2"/>
          <w:sz w:val="22"/>
          <w:szCs w:val="22"/>
        </w:rPr>
        <w:t>документация. Конструирование и</w:t>
      </w:r>
      <w:r w:rsidRPr="00E61FCC">
        <w:rPr>
          <w:sz w:val="22"/>
          <w:szCs w:val="22"/>
        </w:rPr>
        <w:t xml:space="preserve"> </w:t>
      </w:r>
      <w:r w:rsidRPr="00E61FCC">
        <w:rPr>
          <w:spacing w:val="-2"/>
          <w:sz w:val="22"/>
          <w:szCs w:val="22"/>
        </w:rPr>
        <w:t>производство</w:t>
      </w:r>
      <w:r w:rsidRPr="00E61FCC">
        <w:rPr>
          <w:spacing w:val="-1"/>
          <w:sz w:val="22"/>
          <w:szCs w:val="22"/>
        </w:rPr>
        <w:t xml:space="preserve"> </w:t>
      </w:r>
      <w:r w:rsidRPr="00E61FCC">
        <w:rPr>
          <w:spacing w:val="-2"/>
          <w:sz w:val="22"/>
          <w:szCs w:val="22"/>
        </w:rPr>
        <w:t>техники.</w:t>
      </w:r>
    </w:p>
    <w:p w14:paraId="632C0901" w14:textId="77777777" w:rsidR="00FA124F" w:rsidRPr="00E61FCC" w:rsidRDefault="003B164C">
      <w:pPr>
        <w:pStyle w:val="a3"/>
        <w:spacing w:before="34"/>
        <w:jc w:val="left"/>
        <w:rPr>
          <w:sz w:val="22"/>
          <w:szCs w:val="22"/>
        </w:rPr>
      </w:pPr>
      <w:r w:rsidRPr="00E61FCC">
        <w:rPr>
          <w:sz w:val="22"/>
          <w:szCs w:val="22"/>
        </w:rPr>
        <w:t>Усовершенствование</w:t>
      </w:r>
      <w:r w:rsidRPr="00E61FCC">
        <w:rPr>
          <w:spacing w:val="-10"/>
          <w:sz w:val="22"/>
          <w:szCs w:val="22"/>
        </w:rPr>
        <w:t xml:space="preserve"> </w:t>
      </w:r>
      <w:r w:rsidRPr="00E61FCC">
        <w:rPr>
          <w:sz w:val="22"/>
          <w:szCs w:val="22"/>
        </w:rPr>
        <w:t>конструкции.</w:t>
      </w:r>
      <w:r w:rsidRPr="00E61FCC">
        <w:rPr>
          <w:spacing w:val="-11"/>
          <w:sz w:val="22"/>
          <w:szCs w:val="22"/>
        </w:rPr>
        <w:t xml:space="preserve"> </w:t>
      </w:r>
      <w:r w:rsidRPr="00E61FCC">
        <w:rPr>
          <w:sz w:val="22"/>
          <w:szCs w:val="22"/>
        </w:rPr>
        <w:t>Основы</w:t>
      </w:r>
      <w:r w:rsidRPr="00E61FCC">
        <w:rPr>
          <w:spacing w:val="-10"/>
          <w:sz w:val="22"/>
          <w:szCs w:val="22"/>
        </w:rPr>
        <w:t xml:space="preserve"> </w:t>
      </w:r>
      <w:r w:rsidRPr="00E61FCC">
        <w:rPr>
          <w:sz w:val="22"/>
          <w:szCs w:val="22"/>
        </w:rPr>
        <w:t>изобретательской</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рационализаторской</w:t>
      </w:r>
      <w:r w:rsidRPr="00E61FCC">
        <w:rPr>
          <w:spacing w:val="-11"/>
          <w:sz w:val="22"/>
          <w:szCs w:val="22"/>
        </w:rPr>
        <w:t xml:space="preserve"> </w:t>
      </w:r>
      <w:r w:rsidRPr="00E61FCC">
        <w:rPr>
          <w:spacing w:val="-2"/>
          <w:sz w:val="22"/>
          <w:szCs w:val="22"/>
        </w:rPr>
        <w:t>деятельности.</w:t>
      </w:r>
    </w:p>
    <w:p w14:paraId="2B626114" w14:textId="77777777" w:rsidR="00FA124F" w:rsidRPr="00E61FCC" w:rsidRDefault="003B164C">
      <w:pPr>
        <w:pStyle w:val="a3"/>
        <w:spacing w:before="34" w:line="276" w:lineRule="auto"/>
        <w:ind w:firstLine="599"/>
        <w:jc w:val="left"/>
        <w:rPr>
          <w:sz w:val="22"/>
          <w:szCs w:val="22"/>
        </w:rPr>
      </w:pPr>
      <w:r w:rsidRPr="00E61FCC">
        <w:rPr>
          <w:sz w:val="22"/>
          <w:szCs w:val="22"/>
        </w:rPr>
        <w:t>Технологические</w:t>
      </w:r>
      <w:r w:rsidRPr="00E61FCC">
        <w:rPr>
          <w:spacing w:val="40"/>
          <w:sz w:val="22"/>
          <w:szCs w:val="22"/>
        </w:rPr>
        <w:t xml:space="preserve"> </w:t>
      </w:r>
      <w:r w:rsidRPr="00E61FCC">
        <w:rPr>
          <w:sz w:val="22"/>
          <w:szCs w:val="22"/>
        </w:rPr>
        <w:t>задачи,</w:t>
      </w:r>
      <w:r w:rsidRPr="00E61FCC">
        <w:rPr>
          <w:spacing w:val="40"/>
          <w:sz w:val="22"/>
          <w:szCs w:val="22"/>
        </w:rPr>
        <w:t xml:space="preserve"> </w:t>
      </w:r>
      <w:r w:rsidRPr="00E61FCC">
        <w:rPr>
          <w:sz w:val="22"/>
          <w:szCs w:val="22"/>
        </w:rPr>
        <w:t>решаемые</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процессе</w:t>
      </w:r>
      <w:r w:rsidRPr="00E61FCC">
        <w:rPr>
          <w:spacing w:val="40"/>
          <w:sz w:val="22"/>
          <w:szCs w:val="22"/>
        </w:rPr>
        <w:t xml:space="preserve"> </w:t>
      </w:r>
      <w:r w:rsidRPr="00E61FCC">
        <w:rPr>
          <w:sz w:val="22"/>
          <w:szCs w:val="22"/>
        </w:rPr>
        <w:t>производства</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создания</w:t>
      </w:r>
      <w:r w:rsidRPr="00E61FCC">
        <w:rPr>
          <w:spacing w:val="40"/>
          <w:sz w:val="22"/>
          <w:szCs w:val="22"/>
        </w:rPr>
        <w:t xml:space="preserve"> </w:t>
      </w:r>
      <w:r w:rsidRPr="00E61FCC">
        <w:rPr>
          <w:sz w:val="22"/>
          <w:szCs w:val="22"/>
        </w:rPr>
        <w:t>изделий.</w:t>
      </w:r>
      <w:r w:rsidRPr="00E61FCC">
        <w:rPr>
          <w:spacing w:val="40"/>
          <w:sz w:val="22"/>
          <w:szCs w:val="22"/>
        </w:rPr>
        <w:t xml:space="preserve"> </w:t>
      </w:r>
      <w:r w:rsidRPr="00E61FCC">
        <w:rPr>
          <w:sz w:val="22"/>
          <w:szCs w:val="22"/>
        </w:rPr>
        <w:t>Соблюдение</w:t>
      </w:r>
      <w:r w:rsidRPr="00E61FCC">
        <w:rPr>
          <w:spacing w:val="40"/>
          <w:sz w:val="22"/>
          <w:szCs w:val="22"/>
        </w:rPr>
        <w:t xml:space="preserve"> </w:t>
      </w:r>
      <w:r w:rsidRPr="00E61FCC">
        <w:rPr>
          <w:sz w:val="22"/>
          <w:szCs w:val="22"/>
        </w:rPr>
        <w:t>технологии и качество изделия (продукции).</w:t>
      </w:r>
    </w:p>
    <w:p w14:paraId="7832FD73" w14:textId="77777777" w:rsidR="00FA124F" w:rsidRPr="00E61FCC" w:rsidRDefault="003B164C">
      <w:pPr>
        <w:pStyle w:val="a3"/>
        <w:spacing w:line="229" w:lineRule="exact"/>
        <w:ind w:left="601"/>
        <w:jc w:val="left"/>
        <w:rPr>
          <w:sz w:val="22"/>
          <w:szCs w:val="22"/>
        </w:rPr>
      </w:pPr>
      <w:r w:rsidRPr="00E61FCC">
        <w:rPr>
          <w:spacing w:val="-2"/>
          <w:sz w:val="22"/>
          <w:szCs w:val="22"/>
        </w:rPr>
        <w:t>Информационные</w:t>
      </w:r>
      <w:r w:rsidRPr="00E61FCC">
        <w:rPr>
          <w:spacing w:val="10"/>
          <w:sz w:val="22"/>
          <w:szCs w:val="22"/>
        </w:rPr>
        <w:t xml:space="preserve"> </w:t>
      </w:r>
      <w:r w:rsidRPr="00E61FCC">
        <w:rPr>
          <w:spacing w:val="-2"/>
          <w:sz w:val="22"/>
          <w:szCs w:val="22"/>
        </w:rPr>
        <w:t>технологии.</w:t>
      </w:r>
      <w:r w:rsidRPr="00E61FCC">
        <w:rPr>
          <w:spacing w:val="13"/>
          <w:sz w:val="22"/>
          <w:szCs w:val="22"/>
        </w:rPr>
        <w:t xml:space="preserve"> </w:t>
      </w:r>
      <w:r w:rsidRPr="00E61FCC">
        <w:rPr>
          <w:spacing w:val="-2"/>
          <w:sz w:val="22"/>
          <w:szCs w:val="22"/>
        </w:rPr>
        <w:t>Перспективные</w:t>
      </w:r>
      <w:r w:rsidRPr="00E61FCC">
        <w:rPr>
          <w:spacing w:val="10"/>
          <w:sz w:val="22"/>
          <w:szCs w:val="22"/>
        </w:rPr>
        <w:t xml:space="preserve"> </w:t>
      </w:r>
      <w:r w:rsidRPr="00E61FCC">
        <w:rPr>
          <w:spacing w:val="-2"/>
          <w:sz w:val="22"/>
          <w:szCs w:val="22"/>
        </w:rPr>
        <w:t>технологии.</w:t>
      </w:r>
    </w:p>
    <w:p w14:paraId="57322607" w14:textId="77777777" w:rsidR="00FA124F" w:rsidRPr="00E61FCC" w:rsidRDefault="003B164C">
      <w:pPr>
        <w:pStyle w:val="1"/>
        <w:numPr>
          <w:ilvl w:val="0"/>
          <w:numId w:val="58"/>
        </w:numPr>
        <w:tabs>
          <w:tab w:val="left" w:pos="751"/>
        </w:tabs>
        <w:spacing w:before="34"/>
        <w:ind w:left="751" w:hanging="150"/>
        <w:rPr>
          <w:sz w:val="22"/>
          <w:szCs w:val="22"/>
        </w:rPr>
      </w:pPr>
      <w:r w:rsidRPr="00E61FCC">
        <w:rPr>
          <w:spacing w:val="-2"/>
          <w:sz w:val="22"/>
          <w:szCs w:val="22"/>
        </w:rPr>
        <w:t>КЛАСС</w:t>
      </w:r>
    </w:p>
    <w:p w14:paraId="39E9C11F" w14:textId="77777777" w:rsidR="00FA124F" w:rsidRPr="00E61FCC" w:rsidRDefault="003B164C">
      <w:pPr>
        <w:pStyle w:val="a3"/>
        <w:spacing w:before="34" w:line="276" w:lineRule="auto"/>
        <w:ind w:left="601"/>
        <w:jc w:val="left"/>
        <w:rPr>
          <w:sz w:val="22"/>
          <w:szCs w:val="22"/>
        </w:rPr>
      </w:pPr>
      <w:r w:rsidRPr="00E61FCC">
        <w:rPr>
          <w:sz w:val="22"/>
          <w:szCs w:val="22"/>
        </w:rPr>
        <w:t>Создание</w:t>
      </w:r>
      <w:r w:rsidRPr="00E61FCC">
        <w:rPr>
          <w:spacing w:val="-5"/>
          <w:sz w:val="22"/>
          <w:szCs w:val="22"/>
        </w:rPr>
        <w:t xml:space="preserve"> </w:t>
      </w:r>
      <w:r w:rsidRPr="00E61FCC">
        <w:rPr>
          <w:sz w:val="22"/>
          <w:szCs w:val="22"/>
        </w:rPr>
        <w:t>технологий</w:t>
      </w:r>
      <w:r w:rsidRPr="00E61FCC">
        <w:rPr>
          <w:spacing w:val="-6"/>
          <w:sz w:val="22"/>
          <w:szCs w:val="22"/>
        </w:rPr>
        <w:t xml:space="preserve"> </w:t>
      </w:r>
      <w:r w:rsidRPr="00E61FCC">
        <w:rPr>
          <w:sz w:val="22"/>
          <w:szCs w:val="22"/>
        </w:rPr>
        <w:t>как</w:t>
      </w:r>
      <w:r w:rsidRPr="00E61FCC">
        <w:rPr>
          <w:spacing w:val="-6"/>
          <w:sz w:val="22"/>
          <w:szCs w:val="22"/>
        </w:rPr>
        <w:t xml:space="preserve"> </w:t>
      </w:r>
      <w:r w:rsidRPr="00E61FCC">
        <w:rPr>
          <w:sz w:val="22"/>
          <w:szCs w:val="22"/>
        </w:rPr>
        <w:t>основная</w:t>
      </w:r>
      <w:r w:rsidRPr="00E61FCC">
        <w:rPr>
          <w:spacing w:val="-6"/>
          <w:sz w:val="22"/>
          <w:szCs w:val="22"/>
        </w:rPr>
        <w:t xml:space="preserve"> </w:t>
      </w:r>
      <w:r w:rsidRPr="00E61FCC">
        <w:rPr>
          <w:sz w:val="22"/>
          <w:szCs w:val="22"/>
        </w:rPr>
        <w:t>задача</w:t>
      </w:r>
      <w:r w:rsidRPr="00E61FCC">
        <w:rPr>
          <w:spacing w:val="-5"/>
          <w:sz w:val="22"/>
          <w:szCs w:val="22"/>
        </w:rPr>
        <w:t xml:space="preserve"> </w:t>
      </w:r>
      <w:r w:rsidRPr="00E61FCC">
        <w:rPr>
          <w:sz w:val="22"/>
          <w:szCs w:val="22"/>
        </w:rPr>
        <w:t>современной</w:t>
      </w:r>
      <w:r w:rsidRPr="00E61FCC">
        <w:rPr>
          <w:spacing w:val="-4"/>
          <w:sz w:val="22"/>
          <w:szCs w:val="22"/>
        </w:rPr>
        <w:t xml:space="preserve"> </w:t>
      </w:r>
      <w:r w:rsidRPr="00E61FCC">
        <w:rPr>
          <w:sz w:val="22"/>
          <w:szCs w:val="22"/>
        </w:rPr>
        <w:t>науки.</w:t>
      </w:r>
      <w:r w:rsidRPr="00E61FCC">
        <w:rPr>
          <w:spacing w:val="-5"/>
          <w:sz w:val="22"/>
          <w:szCs w:val="22"/>
        </w:rPr>
        <w:t xml:space="preserve"> </w:t>
      </w:r>
      <w:r w:rsidRPr="00E61FCC">
        <w:rPr>
          <w:sz w:val="22"/>
          <w:szCs w:val="22"/>
        </w:rPr>
        <w:t>История</w:t>
      </w:r>
      <w:r w:rsidRPr="00E61FCC">
        <w:rPr>
          <w:spacing w:val="-6"/>
          <w:sz w:val="22"/>
          <w:szCs w:val="22"/>
        </w:rPr>
        <w:t xml:space="preserve"> </w:t>
      </w:r>
      <w:r w:rsidRPr="00E61FCC">
        <w:rPr>
          <w:sz w:val="22"/>
          <w:szCs w:val="22"/>
        </w:rPr>
        <w:t>развития</w:t>
      </w:r>
      <w:r w:rsidRPr="00E61FCC">
        <w:rPr>
          <w:spacing w:val="-6"/>
          <w:sz w:val="22"/>
          <w:szCs w:val="22"/>
        </w:rPr>
        <w:t xml:space="preserve"> </w:t>
      </w:r>
      <w:r w:rsidRPr="00E61FCC">
        <w:rPr>
          <w:sz w:val="22"/>
          <w:szCs w:val="22"/>
        </w:rPr>
        <w:t>технологий. Эстетическая ценность результатов труда. Промышленная эстетика. Дизайн.</w:t>
      </w:r>
    </w:p>
    <w:p w14:paraId="57A28F49" w14:textId="77777777" w:rsidR="00FA124F" w:rsidRPr="00E61FCC" w:rsidRDefault="003B164C">
      <w:pPr>
        <w:pStyle w:val="a3"/>
        <w:spacing w:line="229" w:lineRule="exact"/>
        <w:ind w:left="601"/>
        <w:jc w:val="left"/>
        <w:rPr>
          <w:sz w:val="22"/>
          <w:szCs w:val="22"/>
        </w:rPr>
      </w:pPr>
      <w:r w:rsidRPr="00E61FCC">
        <w:rPr>
          <w:sz w:val="22"/>
          <w:szCs w:val="22"/>
        </w:rPr>
        <w:t>Народные</w:t>
      </w:r>
      <w:r w:rsidRPr="00E61FCC">
        <w:rPr>
          <w:spacing w:val="-7"/>
          <w:sz w:val="22"/>
          <w:szCs w:val="22"/>
        </w:rPr>
        <w:t xml:space="preserve"> </w:t>
      </w:r>
      <w:r w:rsidRPr="00E61FCC">
        <w:rPr>
          <w:sz w:val="22"/>
          <w:szCs w:val="22"/>
        </w:rPr>
        <w:t>ремёсла.</w:t>
      </w:r>
      <w:r w:rsidRPr="00E61FCC">
        <w:rPr>
          <w:spacing w:val="-7"/>
          <w:sz w:val="22"/>
          <w:szCs w:val="22"/>
        </w:rPr>
        <w:t xml:space="preserve"> </w:t>
      </w:r>
      <w:r w:rsidRPr="00E61FCC">
        <w:rPr>
          <w:sz w:val="22"/>
          <w:szCs w:val="22"/>
        </w:rPr>
        <w:t>Народные</w:t>
      </w:r>
      <w:r w:rsidRPr="00E61FCC">
        <w:rPr>
          <w:spacing w:val="-7"/>
          <w:sz w:val="22"/>
          <w:szCs w:val="22"/>
        </w:rPr>
        <w:t xml:space="preserve"> </w:t>
      </w:r>
      <w:r w:rsidRPr="00E61FCC">
        <w:rPr>
          <w:sz w:val="22"/>
          <w:szCs w:val="22"/>
        </w:rPr>
        <w:t>ремёсла</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промыслы</w:t>
      </w:r>
      <w:r w:rsidRPr="00E61FCC">
        <w:rPr>
          <w:spacing w:val="-7"/>
          <w:sz w:val="22"/>
          <w:szCs w:val="22"/>
        </w:rPr>
        <w:t xml:space="preserve"> </w:t>
      </w:r>
      <w:r w:rsidRPr="00E61FCC">
        <w:rPr>
          <w:spacing w:val="-2"/>
          <w:sz w:val="22"/>
          <w:szCs w:val="22"/>
        </w:rPr>
        <w:t>России.</w:t>
      </w:r>
    </w:p>
    <w:p w14:paraId="125FD93C" w14:textId="77777777" w:rsidR="00FA124F" w:rsidRPr="00E61FCC" w:rsidRDefault="003B164C">
      <w:pPr>
        <w:pStyle w:val="a3"/>
        <w:spacing w:before="34"/>
        <w:ind w:left="601"/>
        <w:jc w:val="left"/>
        <w:rPr>
          <w:sz w:val="22"/>
          <w:szCs w:val="22"/>
        </w:rPr>
      </w:pPr>
      <w:r w:rsidRPr="00E61FCC">
        <w:rPr>
          <w:sz w:val="22"/>
          <w:szCs w:val="22"/>
        </w:rPr>
        <w:t>Цифровизация</w:t>
      </w:r>
      <w:r w:rsidRPr="00E61FCC">
        <w:rPr>
          <w:spacing w:val="-10"/>
          <w:sz w:val="22"/>
          <w:szCs w:val="22"/>
        </w:rPr>
        <w:t xml:space="preserve"> </w:t>
      </w:r>
      <w:r w:rsidRPr="00E61FCC">
        <w:rPr>
          <w:sz w:val="22"/>
          <w:szCs w:val="22"/>
        </w:rPr>
        <w:t>производства.</w:t>
      </w:r>
      <w:r w:rsidRPr="00E61FCC">
        <w:rPr>
          <w:spacing w:val="-8"/>
          <w:sz w:val="22"/>
          <w:szCs w:val="22"/>
        </w:rPr>
        <w:t xml:space="preserve"> </w:t>
      </w:r>
      <w:r w:rsidRPr="00E61FCC">
        <w:rPr>
          <w:sz w:val="22"/>
          <w:szCs w:val="22"/>
        </w:rPr>
        <w:t>Цифровые</w:t>
      </w:r>
      <w:r w:rsidRPr="00E61FCC">
        <w:rPr>
          <w:spacing w:val="-8"/>
          <w:sz w:val="22"/>
          <w:szCs w:val="22"/>
        </w:rPr>
        <w:t xml:space="preserve"> </w:t>
      </w:r>
      <w:r w:rsidRPr="00E61FCC">
        <w:rPr>
          <w:sz w:val="22"/>
          <w:szCs w:val="22"/>
        </w:rPr>
        <w:t>технологии</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z w:val="22"/>
          <w:szCs w:val="22"/>
        </w:rPr>
        <w:t>способы</w:t>
      </w:r>
      <w:r w:rsidRPr="00E61FCC">
        <w:rPr>
          <w:spacing w:val="-9"/>
          <w:sz w:val="22"/>
          <w:szCs w:val="22"/>
        </w:rPr>
        <w:t xml:space="preserve"> </w:t>
      </w:r>
      <w:r w:rsidRPr="00E61FCC">
        <w:rPr>
          <w:sz w:val="22"/>
          <w:szCs w:val="22"/>
        </w:rPr>
        <w:t>обработки</w:t>
      </w:r>
      <w:r w:rsidRPr="00E61FCC">
        <w:rPr>
          <w:spacing w:val="-9"/>
          <w:sz w:val="22"/>
          <w:szCs w:val="22"/>
        </w:rPr>
        <w:t xml:space="preserve"> </w:t>
      </w:r>
      <w:r w:rsidRPr="00E61FCC">
        <w:rPr>
          <w:spacing w:val="-2"/>
          <w:sz w:val="22"/>
          <w:szCs w:val="22"/>
        </w:rPr>
        <w:t>информации.</w:t>
      </w:r>
    </w:p>
    <w:p w14:paraId="021D93FD" w14:textId="77777777" w:rsidR="00FA124F" w:rsidRPr="00E61FCC" w:rsidRDefault="003B164C">
      <w:pPr>
        <w:pStyle w:val="a3"/>
        <w:tabs>
          <w:tab w:val="left" w:pos="1866"/>
          <w:tab w:val="left" w:pos="3696"/>
          <w:tab w:val="left" w:pos="4988"/>
          <w:tab w:val="left" w:pos="6254"/>
          <w:tab w:val="left" w:pos="7832"/>
          <w:tab w:val="left" w:pos="9242"/>
        </w:tabs>
        <w:spacing w:before="35" w:line="276" w:lineRule="auto"/>
        <w:ind w:right="146" w:firstLine="599"/>
        <w:jc w:val="left"/>
        <w:rPr>
          <w:sz w:val="22"/>
          <w:szCs w:val="22"/>
        </w:rPr>
      </w:pPr>
      <w:r w:rsidRPr="00E61FCC">
        <w:rPr>
          <w:spacing w:val="-2"/>
          <w:sz w:val="22"/>
          <w:szCs w:val="22"/>
        </w:rPr>
        <w:t>Управление</w:t>
      </w:r>
      <w:r w:rsidRPr="00E61FCC">
        <w:rPr>
          <w:sz w:val="22"/>
          <w:szCs w:val="22"/>
        </w:rPr>
        <w:tab/>
      </w:r>
      <w:r w:rsidRPr="00E61FCC">
        <w:rPr>
          <w:spacing w:val="-2"/>
          <w:sz w:val="22"/>
          <w:szCs w:val="22"/>
        </w:rPr>
        <w:t>технологическими</w:t>
      </w:r>
      <w:r w:rsidRPr="00E61FCC">
        <w:rPr>
          <w:sz w:val="22"/>
          <w:szCs w:val="22"/>
        </w:rPr>
        <w:tab/>
      </w:r>
      <w:r w:rsidRPr="00E61FCC">
        <w:rPr>
          <w:spacing w:val="-2"/>
          <w:sz w:val="22"/>
          <w:szCs w:val="22"/>
        </w:rPr>
        <w:t>процессами.</w:t>
      </w:r>
      <w:r w:rsidRPr="00E61FCC">
        <w:rPr>
          <w:sz w:val="22"/>
          <w:szCs w:val="22"/>
        </w:rPr>
        <w:tab/>
      </w:r>
      <w:r w:rsidRPr="00E61FCC">
        <w:rPr>
          <w:spacing w:val="-2"/>
          <w:sz w:val="22"/>
          <w:szCs w:val="22"/>
        </w:rPr>
        <w:t>Управление</w:t>
      </w:r>
      <w:r w:rsidRPr="00E61FCC">
        <w:rPr>
          <w:sz w:val="22"/>
          <w:szCs w:val="22"/>
        </w:rPr>
        <w:tab/>
      </w:r>
      <w:r w:rsidRPr="00E61FCC">
        <w:rPr>
          <w:spacing w:val="-2"/>
          <w:sz w:val="22"/>
          <w:szCs w:val="22"/>
        </w:rPr>
        <w:t>производством.</w:t>
      </w:r>
      <w:r w:rsidRPr="00E61FCC">
        <w:rPr>
          <w:sz w:val="22"/>
          <w:szCs w:val="22"/>
        </w:rPr>
        <w:tab/>
      </w:r>
      <w:r w:rsidRPr="00E61FCC">
        <w:rPr>
          <w:spacing w:val="-2"/>
          <w:sz w:val="22"/>
          <w:szCs w:val="22"/>
        </w:rPr>
        <w:t>Современные</w:t>
      </w:r>
      <w:r w:rsidRPr="00E61FCC">
        <w:rPr>
          <w:sz w:val="22"/>
          <w:szCs w:val="22"/>
        </w:rPr>
        <w:tab/>
      </w:r>
      <w:r w:rsidRPr="00E61FCC">
        <w:rPr>
          <w:spacing w:val="-10"/>
          <w:sz w:val="22"/>
          <w:szCs w:val="22"/>
        </w:rPr>
        <w:t>и</w:t>
      </w:r>
      <w:r w:rsidRPr="00E61FCC">
        <w:rPr>
          <w:sz w:val="22"/>
          <w:szCs w:val="22"/>
        </w:rPr>
        <w:t xml:space="preserve"> перспективные технологии.</w:t>
      </w:r>
    </w:p>
    <w:p w14:paraId="43C3056F" w14:textId="77777777" w:rsidR="00FA124F" w:rsidRPr="00E61FCC" w:rsidRDefault="003B164C">
      <w:pPr>
        <w:pStyle w:val="a3"/>
        <w:spacing w:line="229" w:lineRule="exact"/>
        <w:ind w:left="601"/>
        <w:jc w:val="left"/>
        <w:rPr>
          <w:sz w:val="22"/>
          <w:szCs w:val="22"/>
        </w:rPr>
      </w:pPr>
      <w:r w:rsidRPr="00E61FCC">
        <w:rPr>
          <w:sz w:val="22"/>
          <w:szCs w:val="22"/>
        </w:rPr>
        <w:t>Понятие</w:t>
      </w:r>
      <w:r w:rsidRPr="00E61FCC">
        <w:rPr>
          <w:spacing w:val="-12"/>
          <w:sz w:val="22"/>
          <w:szCs w:val="22"/>
        </w:rPr>
        <w:t xml:space="preserve"> </w:t>
      </w:r>
      <w:r w:rsidRPr="00E61FCC">
        <w:rPr>
          <w:sz w:val="22"/>
          <w:szCs w:val="22"/>
        </w:rPr>
        <w:t>высокотехнологичных</w:t>
      </w:r>
      <w:r w:rsidRPr="00E61FCC">
        <w:rPr>
          <w:spacing w:val="-11"/>
          <w:sz w:val="22"/>
          <w:szCs w:val="22"/>
        </w:rPr>
        <w:t xml:space="preserve"> </w:t>
      </w:r>
      <w:r w:rsidRPr="00E61FCC">
        <w:rPr>
          <w:sz w:val="22"/>
          <w:szCs w:val="22"/>
        </w:rPr>
        <w:t>отраслей.</w:t>
      </w:r>
      <w:r w:rsidRPr="00E61FCC">
        <w:rPr>
          <w:spacing w:val="-11"/>
          <w:sz w:val="22"/>
          <w:szCs w:val="22"/>
        </w:rPr>
        <w:t xml:space="preserve"> </w:t>
      </w:r>
      <w:r w:rsidRPr="00E61FCC">
        <w:rPr>
          <w:sz w:val="22"/>
          <w:szCs w:val="22"/>
        </w:rPr>
        <w:t>«Высокие</w:t>
      </w:r>
      <w:r w:rsidRPr="00E61FCC">
        <w:rPr>
          <w:spacing w:val="-12"/>
          <w:sz w:val="22"/>
          <w:szCs w:val="22"/>
        </w:rPr>
        <w:t xml:space="preserve"> </w:t>
      </w:r>
      <w:r w:rsidRPr="00E61FCC">
        <w:rPr>
          <w:sz w:val="22"/>
          <w:szCs w:val="22"/>
        </w:rPr>
        <w:t>технологии»</w:t>
      </w:r>
      <w:r w:rsidRPr="00E61FCC">
        <w:rPr>
          <w:spacing w:val="-11"/>
          <w:sz w:val="22"/>
          <w:szCs w:val="22"/>
        </w:rPr>
        <w:t xml:space="preserve"> </w:t>
      </w:r>
      <w:r w:rsidRPr="00E61FCC">
        <w:rPr>
          <w:sz w:val="22"/>
          <w:szCs w:val="22"/>
        </w:rPr>
        <w:t>двойного</w:t>
      </w:r>
      <w:r w:rsidRPr="00E61FCC">
        <w:rPr>
          <w:spacing w:val="-10"/>
          <w:sz w:val="22"/>
          <w:szCs w:val="22"/>
        </w:rPr>
        <w:t xml:space="preserve"> </w:t>
      </w:r>
      <w:r w:rsidRPr="00E61FCC">
        <w:rPr>
          <w:spacing w:val="-2"/>
          <w:sz w:val="22"/>
          <w:szCs w:val="22"/>
        </w:rPr>
        <w:t>назначения.</w:t>
      </w:r>
    </w:p>
    <w:p w14:paraId="2BB459D4" w14:textId="77777777" w:rsidR="00FA124F" w:rsidRPr="00E61FCC" w:rsidRDefault="003B164C">
      <w:pPr>
        <w:pStyle w:val="a3"/>
        <w:spacing w:before="34" w:line="276" w:lineRule="auto"/>
        <w:ind w:firstLine="599"/>
        <w:jc w:val="left"/>
        <w:rPr>
          <w:sz w:val="22"/>
          <w:szCs w:val="22"/>
        </w:rPr>
      </w:pPr>
      <w:r w:rsidRPr="00E61FCC">
        <w:rPr>
          <w:sz w:val="22"/>
          <w:szCs w:val="22"/>
        </w:rPr>
        <w:t>Разработка</w:t>
      </w:r>
      <w:r w:rsidRPr="00E61FCC">
        <w:rPr>
          <w:spacing w:val="80"/>
          <w:w w:val="150"/>
          <w:sz w:val="22"/>
          <w:szCs w:val="22"/>
        </w:rPr>
        <w:t xml:space="preserve"> </w:t>
      </w:r>
      <w:r w:rsidRPr="00E61FCC">
        <w:rPr>
          <w:sz w:val="22"/>
          <w:szCs w:val="22"/>
        </w:rPr>
        <w:t>и</w:t>
      </w:r>
      <w:r w:rsidRPr="00E61FCC">
        <w:rPr>
          <w:spacing w:val="80"/>
          <w:w w:val="150"/>
          <w:sz w:val="22"/>
          <w:szCs w:val="22"/>
        </w:rPr>
        <w:t xml:space="preserve"> </w:t>
      </w:r>
      <w:r w:rsidRPr="00E61FCC">
        <w:rPr>
          <w:sz w:val="22"/>
          <w:szCs w:val="22"/>
        </w:rPr>
        <w:t>внедрение</w:t>
      </w:r>
      <w:r w:rsidRPr="00E61FCC">
        <w:rPr>
          <w:spacing w:val="80"/>
          <w:w w:val="150"/>
          <w:sz w:val="22"/>
          <w:szCs w:val="22"/>
        </w:rPr>
        <w:t xml:space="preserve"> </w:t>
      </w:r>
      <w:r w:rsidRPr="00E61FCC">
        <w:rPr>
          <w:sz w:val="22"/>
          <w:szCs w:val="22"/>
        </w:rPr>
        <w:t>технологий</w:t>
      </w:r>
      <w:r w:rsidRPr="00E61FCC">
        <w:rPr>
          <w:spacing w:val="80"/>
          <w:w w:val="150"/>
          <w:sz w:val="22"/>
          <w:szCs w:val="22"/>
        </w:rPr>
        <w:t xml:space="preserve"> </w:t>
      </w:r>
      <w:r w:rsidRPr="00E61FCC">
        <w:rPr>
          <w:sz w:val="22"/>
          <w:szCs w:val="22"/>
        </w:rPr>
        <w:t>многократного</w:t>
      </w:r>
      <w:r w:rsidRPr="00E61FCC">
        <w:rPr>
          <w:spacing w:val="80"/>
          <w:w w:val="150"/>
          <w:sz w:val="22"/>
          <w:szCs w:val="22"/>
        </w:rPr>
        <w:t xml:space="preserve"> </w:t>
      </w:r>
      <w:r w:rsidRPr="00E61FCC">
        <w:rPr>
          <w:sz w:val="22"/>
          <w:szCs w:val="22"/>
        </w:rPr>
        <w:t>использования</w:t>
      </w:r>
      <w:r w:rsidRPr="00E61FCC">
        <w:rPr>
          <w:spacing w:val="80"/>
          <w:w w:val="150"/>
          <w:sz w:val="22"/>
          <w:szCs w:val="22"/>
        </w:rPr>
        <w:t xml:space="preserve"> </w:t>
      </w:r>
      <w:r w:rsidRPr="00E61FCC">
        <w:rPr>
          <w:sz w:val="22"/>
          <w:szCs w:val="22"/>
        </w:rPr>
        <w:t>материалов,</w:t>
      </w:r>
      <w:r w:rsidRPr="00E61FCC">
        <w:rPr>
          <w:spacing w:val="80"/>
          <w:w w:val="150"/>
          <w:sz w:val="22"/>
          <w:szCs w:val="22"/>
        </w:rPr>
        <w:t xml:space="preserve"> </w:t>
      </w:r>
      <w:r w:rsidRPr="00E61FCC">
        <w:rPr>
          <w:sz w:val="22"/>
          <w:szCs w:val="22"/>
        </w:rPr>
        <w:t>технологий безотходного производства.</w:t>
      </w:r>
    </w:p>
    <w:p w14:paraId="40E6F714" w14:textId="77777777" w:rsidR="00FA124F" w:rsidRPr="00E61FCC" w:rsidRDefault="003B164C">
      <w:pPr>
        <w:pStyle w:val="a3"/>
        <w:spacing w:line="276" w:lineRule="auto"/>
        <w:ind w:left="601" w:right="1591"/>
        <w:jc w:val="left"/>
        <w:rPr>
          <w:sz w:val="22"/>
          <w:szCs w:val="22"/>
        </w:rPr>
      </w:pPr>
      <w:r w:rsidRPr="00E61FCC">
        <w:rPr>
          <w:sz w:val="22"/>
          <w:szCs w:val="22"/>
        </w:rPr>
        <w:t>Современная</w:t>
      </w:r>
      <w:r w:rsidRPr="00E61FCC">
        <w:rPr>
          <w:spacing w:val="-7"/>
          <w:sz w:val="22"/>
          <w:szCs w:val="22"/>
        </w:rPr>
        <w:t xml:space="preserve"> </w:t>
      </w:r>
      <w:r w:rsidRPr="00E61FCC">
        <w:rPr>
          <w:sz w:val="22"/>
          <w:szCs w:val="22"/>
        </w:rPr>
        <w:t>техносфера.</w:t>
      </w:r>
      <w:r w:rsidRPr="00E61FCC">
        <w:rPr>
          <w:spacing w:val="-7"/>
          <w:sz w:val="22"/>
          <w:szCs w:val="22"/>
        </w:rPr>
        <w:t xml:space="preserve"> </w:t>
      </w:r>
      <w:r w:rsidRPr="00E61FCC">
        <w:rPr>
          <w:sz w:val="22"/>
          <w:szCs w:val="22"/>
        </w:rPr>
        <w:t>Проблема</w:t>
      </w:r>
      <w:r w:rsidRPr="00E61FCC">
        <w:rPr>
          <w:spacing w:val="-7"/>
          <w:sz w:val="22"/>
          <w:szCs w:val="22"/>
        </w:rPr>
        <w:t xml:space="preserve"> </w:t>
      </w:r>
      <w:r w:rsidRPr="00E61FCC">
        <w:rPr>
          <w:sz w:val="22"/>
          <w:szCs w:val="22"/>
        </w:rPr>
        <w:t>взаимодействия</w:t>
      </w:r>
      <w:r w:rsidRPr="00E61FCC">
        <w:rPr>
          <w:spacing w:val="-7"/>
          <w:sz w:val="22"/>
          <w:szCs w:val="22"/>
        </w:rPr>
        <w:t xml:space="preserve"> </w:t>
      </w:r>
      <w:r w:rsidRPr="00E61FCC">
        <w:rPr>
          <w:sz w:val="22"/>
          <w:szCs w:val="22"/>
        </w:rPr>
        <w:t>природы</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техносферы. Современный транспорт и перспективы его развития.</w:t>
      </w:r>
    </w:p>
    <w:p w14:paraId="77A184AB" w14:textId="77777777" w:rsidR="00FA124F" w:rsidRPr="00E61FCC" w:rsidRDefault="003B164C">
      <w:pPr>
        <w:pStyle w:val="1"/>
        <w:numPr>
          <w:ilvl w:val="0"/>
          <w:numId w:val="58"/>
        </w:numPr>
        <w:tabs>
          <w:tab w:val="left" w:pos="751"/>
        </w:tabs>
        <w:spacing w:line="229" w:lineRule="exact"/>
        <w:ind w:left="751" w:hanging="150"/>
        <w:rPr>
          <w:sz w:val="22"/>
          <w:szCs w:val="22"/>
        </w:rPr>
      </w:pPr>
      <w:r w:rsidRPr="00E61FCC">
        <w:rPr>
          <w:spacing w:val="-2"/>
          <w:sz w:val="22"/>
          <w:szCs w:val="22"/>
        </w:rPr>
        <w:t>КЛАСС</w:t>
      </w:r>
    </w:p>
    <w:p w14:paraId="0A6B7C20" w14:textId="77777777" w:rsidR="00FA124F" w:rsidRPr="00E61FCC" w:rsidRDefault="003B164C">
      <w:pPr>
        <w:pStyle w:val="a3"/>
        <w:spacing w:before="33"/>
        <w:ind w:left="601"/>
        <w:jc w:val="left"/>
        <w:rPr>
          <w:sz w:val="22"/>
          <w:szCs w:val="22"/>
        </w:rPr>
      </w:pPr>
      <w:r w:rsidRPr="00E61FCC">
        <w:rPr>
          <w:sz w:val="22"/>
          <w:szCs w:val="22"/>
        </w:rPr>
        <w:t>Общие</w:t>
      </w:r>
      <w:r w:rsidRPr="00E61FCC">
        <w:rPr>
          <w:spacing w:val="72"/>
          <w:w w:val="150"/>
          <w:sz w:val="22"/>
          <w:szCs w:val="22"/>
        </w:rPr>
        <w:t xml:space="preserve"> </w:t>
      </w:r>
      <w:r w:rsidRPr="00E61FCC">
        <w:rPr>
          <w:sz w:val="22"/>
          <w:szCs w:val="22"/>
        </w:rPr>
        <w:t>принципы</w:t>
      </w:r>
      <w:r w:rsidRPr="00E61FCC">
        <w:rPr>
          <w:spacing w:val="72"/>
          <w:w w:val="150"/>
          <w:sz w:val="22"/>
          <w:szCs w:val="22"/>
        </w:rPr>
        <w:t xml:space="preserve"> </w:t>
      </w:r>
      <w:r w:rsidRPr="00E61FCC">
        <w:rPr>
          <w:sz w:val="22"/>
          <w:szCs w:val="22"/>
        </w:rPr>
        <w:t>управления.</w:t>
      </w:r>
      <w:r w:rsidRPr="00E61FCC">
        <w:rPr>
          <w:spacing w:val="70"/>
          <w:w w:val="150"/>
          <w:sz w:val="22"/>
          <w:szCs w:val="22"/>
        </w:rPr>
        <w:t xml:space="preserve"> </w:t>
      </w:r>
      <w:r w:rsidRPr="00E61FCC">
        <w:rPr>
          <w:sz w:val="22"/>
          <w:szCs w:val="22"/>
        </w:rPr>
        <w:t>Самоуправляемые</w:t>
      </w:r>
      <w:r w:rsidRPr="00E61FCC">
        <w:rPr>
          <w:spacing w:val="71"/>
          <w:w w:val="150"/>
          <w:sz w:val="22"/>
          <w:szCs w:val="22"/>
        </w:rPr>
        <w:t xml:space="preserve"> </w:t>
      </w:r>
      <w:r w:rsidRPr="00E61FCC">
        <w:rPr>
          <w:sz w:val="22"/>
          <w:szCs w:val="22"/>
        </w:rPr>
        <w:t>системы.</w:t>
      </w:r>
      <w:r w:rsidRPr="00E61FCC">
        <w:rPr>
          <w:spacing w:val="70"/>
          <w:w w:val="150"/>
          <w:sz w:val="22"/>
          <w:szCs w:val="22"/>
        </w:rPr>
        <w:t xml:space="preserve"> </w:t>
      </w:r>
      <w:r w:rsidRPr="00E61FCC">
        <w:rPr>
          <w:sz w:val="22"/>
          <w:szCs w:val="22"/>
        </w:rPr>
        <w:t>Устойчивость</w:t>
      </w:r>
      <w:r w:rsidRPr="00E61FCC">
        <w:rPr>
          <w:spacing w:val="70"/>
          <w:w w:val="150"/>
          <w:sz w:val="22"/>
          <w:szCs w:val="22"/>
        </w:rPr>
        <w:t xml:space="preserve"> </w:t>
      </w:r>
      <w:r w:rsidRPr="00E61FCC">
        <w:rPr>
          <w:sz w:val="22"/>
          <w:szCs w:val="22"/>
        </w:rPr>
        <w:t>систем</w:t>
      </w:r>
      <w:r w:rsidRPr="00E61FCC">
        <w:rPr>
          <w:spacing w:val="70"/>
          <w:w w:val="150"/>
          <w:sz w:val="22"/>
          <w:szCs w:val="22"/>
        </w:rPr>
        <w:t xml:space="preserve"> </w:t>
      </w:r>
      <w:r w:rsidRPr="00E61FCC">
        <w:rPr>
          <w:spacing w:val="-2"/>
          <w:sz w:val="22"/>
          <w:szCs w:val="22"/>
        </w:rPr>
        <w:t>управления.</w:t>
      </w:r>
    </w:p>
    <w:p w14:paraId="58858F98" w14:textId="77777777" w:rsidR="00FA124F" w:rsidRPr="00E61FCC" w:rsidRDefault="003B164C">
      <w:pPr>
        <w:pStyle w:val="a3"/>
        <w:spacing w:before="34"/>
        <w:jc w:val="left"/>
        <w:rPr>
          <w:sz w:val="22"/>
          <w:szCs w:val="22"/>
        </w:rPr>
      </w:pPr>
      <w:r w:rsidRPr="00E61FCC">
        <w:rPr>
          <w:spacing w:val="-2"/>
          <w:sz w:val="22"/>
          <w:szCs w:val="22"/>
        </w:rPr>
        <w:t>Устойчивость</w:t>
      </w:r>
      <w:r w:rsidRPr="00E61FCC">
        <w:rPr>
          <w:spacing w:val="9"/>
          <w:sz w:val="22"/>
          <w:szCs w:val="22"/>
        </w:rPr>
        <w:t xml:space="preserve"> </w:t>
      </w:r>
      <w:r w:rsidRPr="00E61FCC">
        <w:rPr>
          <w:spacing w:val="-2"/>
          <w:sz w:val="22"/>
          <w:szCs w:val="22"/>
        </w:rPr>
        <w:t>технических</w:t>
      </w:r>
      <w:r w:rsidRPr="00E61FCC">
        <w:rPr>
          <w:spacing w:val="10"/>
          <w:sz w:val="22"/>
          <w:szCs w:val="22"/>
        </w:rPr>
        <w:t xml:space="preserve"> </w:t>
      </w:r>
      <w:r w:rsidRPr="00E61FCC">
        <w:rPr>
          <w:spacing w:val="-2"/>
          <w:sz w:val="22"/>
          <w:szCs w:val="22"/>
        </w:rPr>
        <w:t>систем.</w:t>
      </w:r>
    </w:p>
    <w:p w14:paraId="1147C7BB" w14:textId="77777777" w:rsidR="00FA124F" w:rsidRPr="00E61FCC" w:rsidRDefault="003B164C">
      <w:pPr>
        <w:pStyle w:val="a3"/>
        <w:spacing w:before="75"/>
        <w:ind w:left="602"/>
        <w:jc w:val="left"/>
        <w:rPr>
          <w:sz w:val="22"/>
          <w:szCs w:val="22"/>
        </w:rPr>
      </w:pPr>
      <w:r w:rsidRPr="00E61FCC">
        <w:rPr>
          <w:sz w:val="22"/>
          <w:szCs w:val="22"/>
        </w:rPr>
        <w:t>Производство</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его</w:t>
      </w:r>
      <w:r w:rsidRPr="00E61FCC">
        <w:rPr>
          <w:spacing w:val="-4"/>
          <w:sz w:val="22"/>
          <w:szCs w:val="22"/>
        </w:rPr>
        <w:t xml:space="preserve"> виды.</w:t>
      </w:r>
    </w:p>
    <w:p w14:paraId="09C60F47" w14:textId="77777777" w:rsidR="00FA124F" w:rsidRPr="00E61FCC" w:rsidRDefault="003B164C">
      <w:pPr>
        <w:pStyle w:val="a3"/>
        <w:spacing w:before="34" w:line="276" w:lineRule="auto"/>
        <w:ind w:right="116" w:firstLine="599"/>
        <w:jc w:val="left"/>
        <w:rPr>
          <w:sz w:val="22"/>
          <w:szCs w:val="22"/>
        </w:rPr>
      </w:pPr>
      <w:r w:rsidRPr="00E61FCC">
        <w:rPr>
          <w:sz w:val="22"/>
          <w:szCs w:val="22"/>
        </w:rPr>
        <w:t>Биотехнологии</w:t>
      </w:r>
      <w:r w:rsidRPr="00E61FCC">
        <w:rPr>
          <w:spacing w:val="2"/>
          <w:sz w:val="22"/>
          <w:szCs w:val="22"/>
        </w:rPr>
        <w:t xml:space="preserve"> </w:t>
      </w:r>
      <w:r w:rsidRPr="00E61FCC">
        <w:rPr>
          <w:sz w:val="22"/>
          <w:szCs w:val="22"/>
        </w:rPr>
        <w:t>в решении</w:t>
      </w:r>
      <w:r w:rsidRPr="00E61FCC">
        <w:rPr>
          <w:spacing w:val="2"/>
          <w:sz w:val="22"/>
          <w:szCs w:val="22"/>
        </w:rPr>
        <w:t xml:space="preserve"> </w:t>
      </w:r>
      <w:r w:rsidRPr="00E61FCC">
        <w:rPr>
          <w:sz w:val="22"/>
          <w:szCs w:val="22"/>
        </w:rPr>
        <w:t>экологических</w:t>
      </w:r>
      <w:r w:rsidRPr="00E61FCC">
        <w:rPr>
          <w:spacing w:val="2"/>
          <w:sz w:val="22"/>
          <w:szCs w:val="22"/>
        </w:rPr>
        <w:t xml:space="preserve"> </w:t>
      </w:r>
      <w:r w:rsidRPr="00E61FCC">
        <w:rPr>
          <w:sz w:val="22"/>
          <w:szCs w:val="22"/>
        </w:rPr>
        <w:t>проблем. Биоэнергетика.</w:t>
      </w:r>
      <w:r w:rsidRPr="00E61FCC">
        <w:rPr>
          <w:spacing w:val="2"/>
          <w:sz w:val="22"/>
          <w:szCs w:val="22"/>
        </w:rPr>
        <w:t xml:space="preserve"> </w:t>
      </w:r>
      <w:r w:rsidRPr="00E61FCC">
        <w:rPr>
          <w:sz w:val="22"/>
          <w:szCs w:val="22"/>
        </w:rPr>
        <w:t>Перспективные</w:t>
      </w:r>
      <w:r w:rsidRPr="00E61FCC">
        <w:rPr>
          <w:spacing w:val="2"/>
          <w:sz w:val="22"/>
          <w:szCs w:val="22"/>
        </w:rPr>
        <w:t xml:space="preserve"> </w:t>
      </w:r>
      <w:r w:rsidRPr="00E61FCC">
        <w:rPr>
          <w:sz w:val="22"/>
          <w:szCs w:val="22"/>
        </w:rPr>
        <w:t>технологии</w:t>
      </w:r>
      <w:r w:rsidRPr="00E61FCC">
        <w:rPr>
          <w:spacing w:val="1"/>
          <w:sz w:val="22"/>
          <w:szCs w:val="22"/>
        </w:rPr>
        <w:t xml:space="preserve"> </w:t>
      </w:r>
      <w:r w:rsidRPr="00E61FCC">
        <w:rPr>
          <w:sz w:val="22"/>
          <w:szCs w:val="22"/>
        </w:rPr>
        <w:t>(в</w:t>
      </w:r>
      <w:r w:rsidRPr="00E61FCC">
        <w:rPr>
          <w:spacing w:val="1"/>
          <w:sz w:val="22"/>
          <w:szCs w:val="22"/>
        </w:rPr>
        <w:t xml:space="preserve"> </w:t>
      </w:r>
      <w:r w:rsidRPr="00E61FCC">
        <w:rPr>
          <w:sz w:val="22"/>
          <w:szCs w:val="22"/>
        </w:rPr>
        <w:t>том числе нанотехнологии).</w:t>
      </w:r>
    </w:p>
    <w:p w14:paraId="0E44CF11" w14:textId="77777777" w:rsidR="00FA124F" w:rsidRPr="00E61FCC" w:rsidRDefault="003B164C">
      <w:pPr>
        <w:pStyle w:val="a3"/>
        <w:spacing w:line="229" w:lineRule="exact"/>
        <w:ind w:left="602"/>
        <w:jc w:val="left"/>
        <w:rPr>
          <w:sz w:val="22"/>
          <w:szCs w:val="22"/>
        </w:rPr>
      </w:pPr>
      <w:r w:rsidRPr="00E61FCC">
        <w:rPr>
          <w:sz w:val="22"/>
          <w:szCs w:val="22"/>
        </w:rPr>
        <w:t>Сферы</w:t>
      </w:r>
      <w:r w:rsidRPr="00E61FCC">
        <w:rPr>
          <w:spacing w:val="-11"/>
          <w:sz w:val="22"/>
          <w:szCs w:val="22"/>
        </w:rPr>
        <w:t xml:space="preserve"> </w:t>
      </w:r>
      <w:r w:rsidRPr="00E61FCC">
        <w:rPr>
          <w:sz w:val="22"/>
          <w:szCs w:val="22"/>
        </w:rPr>
        <w:t>применения</w:t>
      </w:r>
      <w:r w:rsidRPr="00E61FCC">
        <w:rPr>
          <w:spacing w:val="-11"/>
          <w:sz w:val="22"/>
          <w:szCs w:val="22"/>
        </w:rPr>
        <w:t xml:space="preserve"> </w:t>
      </w:r>
      <w:r w:rsidRPr="00E61FCC">
        <w:rPr>
          <w:sz w:val="22"/>
          <w:szCs w:val="22"/>
        </w:rPr>
        <w:t>современных</w:t>
      </w:r>
      <w:r w:rsidRPr="00E61FCC">
        <w:rPr>
          <w:spacing w:val="-10"/>
          <w:sz w:val="22"/>
          <w:szCs w:val="22"/>
        </w:rPr>
        <w:t xml:space="preserve"> </w:t>
      </w:r>
      <w:r w:rsidRPr="00E61FCC">
        <w:rPr>
          <w:spacing w:val="-2"/>
          <w:sz w:val="22"/>
          <w:szCs w:val="22"/>
        </w:rPr>
        <w:t>технологий.</w:t>
      </w:r>
    </w:p>
    <w:p w14:paraId="00C88277" w14:textId="77777777" w:rsidR="00FA124F" w:rsidRPr="00E61FCC" w:rsidRDefault="003B164C">
      <w:pPr>
        <w:pStyle w:val="a3"/>
        <w:spacing w:before="34" w:line="276" w:lineRule="auto"/>
        <w:ind w:left="602" w:right="3802"/>
        <w:jc w:val="left"/>
        <w:rPr>
          <w:sz w:val="22"/>
          <w:szCs w:val="22"/>
        </w:rPr>
      </w:pPr>
      <w:r w:rsidRPr="00E61FCC">
        <w:rPr>
          <w:sz w:val="22"/>
          <w:szCs w:val="22"/>
        </w:rPr>
        <w:t>Рынок труда. Функции рынка труда. Трудовые ресурсы. Мир</w:t>
      </w:r>
      <w:r w:rsidRPr="00E61FCC">
        <w:rPr>
          <w:spacing w:val="-9"/>
          <w:sz w:val="22"/>
          <w:szCs w:val="22"/>
        </w:rPr>
        <w:t xml:space="preserve"> </w:t>
      </w:r>
      <w:r w:rsidRPr="00E61FCC">
        <w:rPr>
          <w:sz w:val="22"/>
          <w:szCs w:val="22"/>
        </w:rPr>
        <w:t>профессий.</w:t>
      </w:r>
      <w:r w:rsidRPr="00E61FCC">
        <w:rPr>
          <w:spacing w:val="-9"/>
          <w:sz w:val="22"/>
          <w:szCs w:val="22"/>
        </w:rPr>
        <w:t xml:space="preserve"> </w:t>
      </w:r>
      <w:r w:rsidRPr="00E61FCC">
        <w:rPr>
          <w:sz w:val="22"/>
          <w:szCs w:val="22"/>
        </w:rPr>
        <w:t>Профессия,</w:t>
      </w:r>
      <w:r w:rsidRPr="00E61FCC">
        <w:rPr>
          <w:spacing w:val="-8"/>
          <w:sz w:val="22"/>
          <w:szCs w:val="22"/>
        </w:rPr>
        <w:t xml:space="preserve"> </w:t>
      </w:r>
      <w:r w:rsidRPr="00E61FCC">
        <w:rPr>
          <w:sz w:val="22"/>
          <w:szCs w:val="22"/>
        </w:rPr>
        <w:t>квалификация</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компетенции.</w:t>
      </w:r>
    </w:p>
    <w:p w14:paraId="2741C70E" w14:textId="77777777" w:rsidR="00FA124F" w:rsidRPr="00E61FCC" w:rsidRDefault="003B164C">
      <w:pPr>
        <w:pStyle w:val="a3"/>
        <w:spacing w:line="229" w:lineRule="exact"/>
        <w:ind w:left="602"/>
        <w:jc w:val="left"/>
        <w:rPr>
          <w:sz w:val="22"/>
          <w:szCs w:val="22"/>
        </w:rPr>
      </w:pPr>
      <w:r w:rsidRPr="00E61FCC">
        <w:rPr>
          <w:sz w:val="22"/>
          <w:szCs w:val="22"/>
        </w:rPr>
        <w:t>Выбор</w:t>
      </w:r>
      <w:r w:rsidRPr="00E61FCC">
        <w:rPr>
          <w:spacing w:val="-6"/>
          <w:sz w:val="22"/>
          <w:szCs w:val="22"/>
        </w:rPr>
        <w:t xml:space="preserve"> </w:t>
      </w:r>
      <w:r w:rsidRPr="00E61FCC">
        <w:rPr>
          <w:sz w:val="22"/>
          <w:szCs w:val="22"/>
        </w:rPr>
        <w:t>профессии</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зависимости</w:t>
      </w:r>
      <w:r w:rsidRPr="00E61FCC">
        <w:rPr>
          <w:spacing w:val="-9"/>
          <w:sz w:val="22"/>
          <w:szCs w:val="22"/>
        </w:rPr>
        <w:t xml:space="preserve"> </w:t>
      </w:r>
      <w:r w:rsidRPr="00E61FCC">
        <w:rPr>
          <w:sz w:val="22"/>
          <w:szCs w:val="22"/>
        </w:rPr>
        <w:t>от</w:t>
      </w:r>
      <w:r w:rsidRPr="00E61FCC">
        <w:rPr>
          <w:spacing w:val="-8"/>
          <w:sz w:val="22"/>
          <w:szCs w:val="22"/>
        </w:rPr>
        <w:t xml:space="preserve"> </w:t>
      </w:r>
      <w:r w:rsidRPr="00E61FCC">
        <w:rPr>
          <w:sz w:val="22"/>
          <w:szCs w:val="22"/>
        </w:rPr>
        <w:t>интересов</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способностей</w:t>
      </w:r>
      <w:r w:rsidRPr="00E61FCC">
        <w:rPr>
          <w:spacing w:val="-7"/>
          <w:sz w:val="22"/>
          <w:szCs w:val="22"/>
        </w:rPr>
        <w:t xml:space="preserve"> </w:t>
      </w:r>
      <w:r w:rsidRPr="00E61FCC">
        <w:rPr>
          <w:spacing w:val="-2"/>
          <w:sz w:val="22"/>
          <w:szCs w:val="22"/>
        </w:rPr>
        <w:t>человека.</w:t>
      </w:r>
    </w:p>
    <w:p w14:paraId="217E23EE" w14:textId="77777777" w:rsidR="00FA124F" w:rsidRPr="00E61FCC" w:rsidRDefault="003B164C">
      <w:pPr>
        <w:pStyle w:val="1"/>
        <w:numPr>
          <w:ilvl w:val="0"/>
          <w:numId w:val="58"/>
        </w:numPr>
        <w:tabs>
          <w:tab w:val="left" w:pos="752"/>
        </w:tabs>
        <w:spacing w:before="34"/>
        <w:ind w:hanging="150"/>
        <w:rPr>
          <w:sz w:val="22"/>
          <w:szCs w:val="22"/>
        </w:rPr>
      </w:pPr>
      <w:r w:rsidRPr="00E61FCC">
        <w:rPr>
          <w:spacing w:val="-2"/>
          <w:sz w:val="22"/>
          <w:szCs w:val="22"/>
        </w:rPr>
        <w:t>КЛАСС</w:t>
      </w:r>
    </w:p>
    <w:p w14:paraId="7F351725" w14:textId="77777777" w:rsidR="00FA124F" w:rsidRPr="00E61FCC" w:rsidRDefault="003B164C">
      <w:pPr>
        <w:pStyle w:val="a3"/>
        <w:spacing w:before="34" w:line="276" w:lineRule="auto"/>
        <w:ind w:right="140" w:firstLine="599"/>
        <w:rPr>
          <w:sz w:val="22"/>
          <w:szCs w:val="22"/>
        </w:rPr>
      </w:pPr>
      <w:r w:rsidRPr="00E61FCC">
        <w:rPr>
          <w:sz w:val="22"/>
          <w:szCs w:val="22"/>
        </w:rPr>
        <w:t>Предпринимательство. Сущность культуры предпринимательства. Корпоративная культура. Предпринимательская</w:t>
      </w:r>
      <w:r w:rsidRPr="00E61FCC">
        <w:rPr>
          <w:spacing w:val="-2"/>
          <w:sz w:val="22"/>
          <w:szCs w:val="22"/>
        </w:rPr>
        <w:t xml:space="preserve"> </w:t>
      </w:r>
      <w:r w:rsidRPr="00E61FCC">
        <w:rPr>
          <w:sz w:val="22"/>
          <w:szCs w:val="22"/>
        </w:rPr>
        <w:t>этика.</w:t>
      </w:r>
      <w:r w:rsidRPr="00E61FCC">
        <w:rPr>
          <w:spacing w:val="-2"/>
          <w:sz w:val="22"/>
          <w:szCs w:val="22"/>
        </w:rPr>
        <w:t xml:space="preserve"> </w:t>
      </w:r>
      <w:r w:rsidRPr="00E61FCC">
        <w:rPr>
          <w:sz w:val="22"/>
          <w:szCs w:val="22"/>
        </w:rPr>
        <w:t>Виды</w:t>
      </w:r>
      <w:r w:rsidRPr="00E61FCC">
        <w:rPr>
          <w:spacing w:val="-2"/>
          <w:sz w:val="22"/>
          <w:szCs w:val="22"/>
        </w:rPr>
        <w:t xml:space="preserve"> </w:t>
      </w:r>
      <w:r w:rsidRPr="00E61FCC">
        <w:rPr>
          <w:sz w:val="22"/>
          <w:szCs w:val="22"/>
        </w:rPr>
        <w:t>предпринимательской</w:t>
      </w:r>
      <w:r w:rsidRPr="00E61FCC">
        <w:rPr>
          <w:spacing w:val="-3"/>
          <w:sz w:val="22"/>
          <w:szCs w:val="22"/>
        </w:rPr>
        <w:t xml:space="preserve"> </w:t>
      </w:r>
      <w:r w:rsidRPr="00E61FCC">
        <w:rPr>
          <w:sz w:val="22"/>
          <w:szCs w:val="22"/>
        </w:rPr>
        <w:t>деятельности.</w:t>
      </w:r>
      <w:r w:rsidRPr="00E61FCC">
        <w:rPr>
          <w:spacing w:val="-2"/>
          <w:sz w:val="22"/>
          <w:szCs w:val="22"/>
        </w:rPr>
        <w:t xml:space="preserve"> </w:t>
      </w:r>
      <w:r w:rsidRPr="00E61FCC">
        <w:rPr>
          <w:sz w:val="22"/>
          <w:szCs w:val="22"/>
        </w:rPr>
        <w:t>Типы</w:t>
      </w:r>
      <w:r w:rsidRPr="00E61FCC">
        <w:rPr>
          <w:spacing w:val="-1"/>
          <w:sz w:val="22"/>
          <w:szCs w:val="22"/>
        </w:rPr>
        <w:t xml:space="preserve"> </w:t>
      </w:r>
      <w:r w:rsidRPr="00E61FCC">
        <w:rPr>
          <w:sz w:val="22"/>
          <w:szCs w:val="22"/>
        </w:rPr>
        <w:t>организаций. Сфера</w:t>
      </w:r>
      <w:r w:rsidRPr="00E61FCC">
        <w:rPr>
          <w:spacing w:val="-1"/>
          <w:sz w:val="22"/>
          <w:szCs w:val="22"/>
        </w:rPr>
        <w:t xml:space="preserve"> </w:t>
      </w:r>
      <w:r w:rsidRPr="00E61FCC">
        <w:rPr>
          <w:sz w:val="22"/>
          <w:szCs w:val="22"/>
        </w:rPr>
        <w:t xml:space="preserve">принятия управленческих решений. Внутренняя и внешняя среда предпринимательства. Базовые </w:t>
      </w:r>
      <w:r w:rsidRPr="00E61FCC">
        <w:rPr>
          <w:sz w:val="22"/>
          <w:szCs w:val="22"/>
        </w:rPr>
        <w:lastRenderedPageBreak/>
        <w:t>составляющие внутренней среды. Формирование цены товара.</w:t>
      </w:r>
    </w:p>
    <w:p w14:paraId="32C5D90C" w14:textId="77777777" w:rsidR="00FA124F" w:rsidRPr="00E61FCC" w:rsidRDefault="003B164C">
      <w:pPr>
        <w:pStyle w:val="a3"/>
        <w:spacing w:line="276" w:lineRule="auto"/>
        <w:ind w:right="148" w:firstLine="599"/>
        <w:rPr>
          <w:sz w:val="22"/>
          <w:szCs w:val="22"/>
        </w:rPr>
      </w:pPr>
      <w:r w:rsidRPr="00E61FCC">
        <w:rPr>
          <w:sz w:val="22"/>
          <w:szCs w:val="22"/>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6B24611F" w14:textId="77777777" w:rsidR="00FA124F" w:rsidRPr="00E61FCC" w:rsidRDefault="003B164C">
      <w:pPr>
        <w:pStyle w:val="a3"/>
        <w:spacing w:line="276" w:lineRule="auto"/>
        <w:ind w:right="143" w:firstLine="599"/>
        <w:rPr>
          <w:sz w:val="22"/>
          <w:szCs w:val="22"/>
        </w:rPr>
      </w:pPr>
      <w:r w:rsidRPr="00E61FCC">
        <w:rPr>
          <w:sz w:val="22"/>
          <w:szCs w:val="22"/>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14:paraId="6DAED234" w14:textId="77777777" w:rsidR="00FA124F" w:rsidRPr="00E61FCC" w:rsidRDefault="003B164C">
      <w:pPr>
        <w:pStyle w:val="a3"/>
        <w:spacing w:line="276" w:lineRule="auto"/>
        <w:ind w:right="144" w:firstLine="599"/>
        <w:rPr>
          <w:sz w:val="22"/>
          <w:szCs w:val="22"/>
        </w:rPr>
      </w:pPr>
      <w:r w:rsidRPr="00E61FCC">
        <w:rPr>
          <w:sz w:val="22"/>
          <w:szCs w:val="22"/>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14:paraId="66C2FD1D" w14:textId="77777777" w:rsidR="00FA124F" w:rsidRPr="00E61FCC" w:rsidRDefault="003B164C">
      <w:pPr>
        <w:spacing w:line="229" w:lineRule="exact"/>
        <w:ind w:left="602"/>
        <w:jc w:val="both"/>
        <w:rPr>
          <w:b/>
        </w:rPr>
      </w:pPr>
      <w:r w:rsidRPr="00E61FCC">
        <w:rPr>
          <w:b/>
        </w:rPr>
        <w:t>Модуль</w:t>
      </w:r>
      <w:r w:rsidRPr="00E61FCC">
        <w:rPr>
          <w:b/>
          <w:spacing w:val="-8"/>
        </w:rPr>
        <w:t xml:space="preserve"> </w:t>
      </w:r>
      <w:r w:rsidRPr="00E61FCC">
        <w:rPr>
          <w:b/>
        </w:rPr>
        <w:t>«Технологии</w:t>
      </w:r>
      <w:r w:rsidRPr="00E61FCC">
        <w:rPr>
          <w:b/>
          <w:spacing w:val="-10"/>
        </w:rPr>
        <w:t xml:space="preserve"> </w:t>
      </w:r>
      <w:r w:rsidRPr="00E61FCC">
        <w:rPr>
          <w:b/>
        </w:rPr>
        <w:t>обработки</w:t>
      </w:r>
      <w:r w:rsidRPr="00E61FCC">
        <w:rPr>
          <w:b/>
          <w:spacing w:val="-8"/>
        </w:rPr>
        <w:t xml:space="preserve"> </w:t>
      </w:r>
      <w:r w:rsidRPr="00E61FCC">
        <w:rPr>
          <w:b/>
        </w:rPr>
        <w:t>материалов</w:t>
      </w:r>
      <w:r w:rsidRPr="00E61FCC">
        <w:rPr>
          <w:b/>
          <w:spacing w:val="-8"/>
        </w:rPr>
        <w:t xml:space="preserve"> </w:t>
      </w:r>
      <w:r w:rsidRPr="00E61FCC">
        <w:rPr>
          <w:b/>
        </w:rPr>
        <w:t>и</w:t>
      </w:r>
      <w:r w:rsidRPr="00E61FCC">
        <w:rPr>
          <w:b/>
          <w:spacing w:val="-8"/>
        </w:rPr>
        <w:t xml:space="preserve"> </w:t>
      </w:r>
      <w:r w:rsidRPr="00E61FCC">
        <w:rPr>
          <w:b/>
        </w:rPr>
        <w:t>пищевых</w:t>
      </w:r>
      <w:r w:rsidRPr="00E61FCC">
        <w:rPr>
          <w:b/>
          <w:spacing w:val="-7"/>
        </w:rPr>
        <w:t xml:space="preserve"> </w:t>
      </w:r>
      <w:r w:rsidRPr="00E61FCC">
        <w:rPr>
          <w:b/>
          <w:spacing w:val="-2"/>
        </w:rPr>
        <w:t>продуктов»</w:t>
      </w:r>
    </w:p>
    <w:p w14:paraId="617534D9" w14:textId="77777777" w:rsidR="00FA124F" w:rsidRPr="00E61FCC" w:rsidRDefault="003B164C">
      <w:pPr>
        <w:pStyle w:val="1"/>
        <w:numPr>
          <w:ilvl w:val="0"/>
          <w:numId w:val="57"/>
        </w:numPr>
        <w:tabs>
          <w:tab w:val="left" w:pos="752"/>
        </w:tabs>
        <w:spacing w:before="30"/>
        <w:ind w:left="752" w:hanging="150"/>
        <w:jc w:val="both"/>
        <w:rPr>
          <w:sz w:val="22"/>
          <w:szCs w:val="22"/>
        </w:rPr>
      </w:pPr>
      <w:r w:rsidRPr="00E61FCC">
        <w:rPr>
          <w:spacing w:val="-2"/>
          <w:sz w:val="22"/>
          <w:szCs w:val="22"/>
        </w:rPr>
        <w:t>КЛАСС</w:t>
      </w:r>
    </w:p>
    <w:p w14:paraId="68795793" w14:textId="77777777" w:rsidR="00FA124F" w:rsidRPr="00E61FCC" w:rsidRDefault="003B164C">
      <w:pPr>
        <w:pStyle w:val="a3"/>
        <w:spacing w:before="34"/>
        <w:ind w:left="602"/>
        <w:rPr>
          <w:sz w:val="22"/>
          <w:szCs w:val="22"/>
        </w:rPr>
      </w:pPr>
      <w:r w:rsidRPr="00E61FCC">
        <w:rPr>
          <w:spacing w:val="-6"/>
          <w:sz w:val="22"/>
          <w:szCs w:val="22"/>
        </w:rPr>
        <w:t>Технологии</w:t>
      </w:r>
      <w:r w:rsidRPr="00E61FCC">
        <w:rPr>
          <w:spacing w:val="2"/>
          <w:sz w:val="22"/>
          <w:szCs w:val="22"/>
        </w:rPr>
        <w:t xml:space="preserve"> </w:t>
      </w:r>
      <w:r w:rsidRPr="00E61FCC">
        <w:rPr>
          <w:spacing w:val="-6"/>
          <w:sz w:val="22"/>
          <w:szCs w:val="22"/>
        </w:rPr>
        <w:t>обработки</w:t>
      </w:r>
      <w:r w:rsidRPr="00E61FCC">
        <w:rPr>
          <w:spacing w:val="6"/>
          <w:sz w:val="22"/>
          <w:szCs w:val="22"/>
        </w:rPr>
        <w:t xml:space="preserve"> </w:t>
      </w:r>
      <w:r w:rsidRPr="00E61FCC">
        <w:rPr>
          <w:spacing w:val="-6"/>
          <w:sz w:val="22"/>
          <w:szCs w:val="22"/>
        </w:rPr>
        <w:t>конструкционных</w:t>
      </w:r>
      <w:r w:rsidRPr="00E61FCC">
        <w:rPr>
          <w:spacing w:val="6"/>
          <w:sz w:val="22"/>
          <w:szCs w:val="22"/>
        </w:rPr>
        <w:t xml:space="preserve"> </w:t>
      </w:r>
      <w:r w:rsidRPr="00E61FCC">
        <w:rPr>
          <w:spacing w:val="-6"/>
          <w:sz w:val="22"/>
          <w:szCs w:val="22"/>
        </w:rPr>
        <w:t>материалов.</w:t>
      </w:r>
    </w:p>
    <w:p w14:paraId="12218E14" w14:textId="77777777" w:rsidR="00FA124F" w:rsidRPr="00E61FCC" w:rsidRDefault="003B164C">
      <w:pPr>
        <w:pStyle w:val="a3"/>
        <w:spacing w:before="34" w:line="276" w:lineRule="auto"/>
        <w:ind w:right="143" w:firstLine="599"/>
        <w:rPr>
          <w:sz w:val="22"/>
          <w:szCs w:val="22"/>
        </w:rPr>
      </w:pPr>
      <w:r w:rsidRPr="00E61FCC">
        <w:rPr>
          <w:sz w:val="22"/>
          <w:szCs w:val="22"/>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2C54496B" w14:textId="77777777" w:rsidR="00FA124F" w:rsidRPr="00E61FCC" w:rsidRDefault="003B164C">
      <w:pPr>
        <w:pStyle w:val="a3"/>
        <w:spacing w:line="229" w:lineRule="exact"/>
        <w:ind w:left="602"/>
        <w:rPr>
          <w:sz w:val="22"/>
          <w:szCs w:val="22"/>
        </w:rPr>
      </w:pPr>
      <w:r w:rsidRPr="00E61FCC">
        <w:rPr>
          <w:sz w:val="22"/>
          <w:szCs w:val="22"/>
        </w:rPr>
        <w:t>Бумага</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её</w:t>
      </w:r>
      <w:r w:rsidRPr="00E61FCC">
        <w:rPr>
          <w:spacing w:val="-6"/>
          <w:sz w:val="22"/>
          <w:szCs w:val="22"/>
        </w:rPr>
        <w:t xml:space="preserve"> </w:t>
      </w:r>
      <w:r w:rsidRPr="00E61FCC">
        <w:rPr>
          <w:sz w:val="22"/>
          <w:szCs w:val="22"/>
        </w:rPr>
        <w:t>свойства.</w:t>
      </w:r>
      <w:r w:rsidRPr="00E61FCC">
        <w:rPr>
          <w:spacing w:val="-7"/>
          <w:sz w:val="22"/>
          <w:szCs w:val="22"/>
        </w:rPr>
        <w:t xml:space="preserve"> </w:t>
      </w:r>
      <w:r w:rsidRPr="00E61FCC">
        <w:rPr>
          <w:sz w:val="22"/>
          <w:szCs w:val="22"/>
        </w:rPr>
        <w:t>Производство</w:t>
      </w:r>
      <w:r w:rsidRPr="00E61FCC">
        <w:rPr>
          <w:spacing w:val="-6"/>
          <w:sz w:val="22"/>
          <w:szCs w:val="22"/>
        </w:rPr>
        <w:t xml:space="preserve"> </w:t>
      </w:r>
      <w:r w:rsidRPr="00E61FCC">
        <w:rPr>
          <w:sz w:val="22"/>
          <w:szCs w:val="22"/>
        </w:rPr>
        <w:t>бумаги,</w:t>
      </w:r>
      <w:r w:rsidRPr="00E61FCC">
        <w:rPr>
          <w:spacing w:val="-5"/>
          <w:sz w:val="22"/>
          <w:szCs w:val="22"/>
        </w:rPr>
        <w:t xml:space="preserve"> </w:t>
      </w:r>
      <w:r w:rsidRPr="00E61FCC">
        <w:rPr>
          <w:sz w:val="22"/>
          <w:szCs w:val="22"/>
        </w:rPr>
        <w:t>история</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современные</w:t>
      </w:r>
      <w:r w:rsidRPr="00E61FCC">
        <w:rPr>
          <w:spacing w:val="-7"/>
          <w:sz w:val="22"/>
          <w:szCs w:val="22"/>
        </w:rPr>
        <w:t xml:space="preserve"> </w:t>
      </w:r>
      <w:r w:rsidRPr="00E61FCC">
        <w:rPr>
          <w:spacing w:val="-2"/>
          <w:sz w:val="22"/>
          <w:szCs w:val="22"/>
        </w:rPr>
        <w:t>технологии.</w:t>
      </w:r>
    </w:p>
    <w:p w14:paraId="38915188" w14:textId="77777777" w:rsidR="00FA124F" w:rsidRPr="00E61FCC" w:rsidRDefault="003B164C">
      <w:pPr>
        <w:pStyle w:val="a3"/>
        <w:spacing w:before="34" w:line="276" w:lineRule="auto"/>
        <w:ind w:right="146" w:firstLine="599"/>
        <w:rPr>
          <w:sz w:val="22"/>
          <w:szCs w:val="22"/>
        </w:rPr>
      </w:pPr>
      <w:r w:rsidRPr="00E61FCC">
        <w:rPr>
          <w:sz w:val="22"/>
          <w:szCs w:val="22"/>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39F1A912" w14:textId="77777777" w:rsidR="00FA124F" w:rsidRPr="00E61FCC" w:rsidRDefault="003B164C">
      <w:pPr>
        <w:pStyle w:val="a3"/>
        <w:spacing w:line="229" w:lineRule="exact"/>
        <w:ind w:left="602"/>
        <w:rPr>
          <w:sz w:val="22"/>
          <w:szCs w:val="22"/>
        </w:rPr>
      </w:pPr>
      <w:r w:rsidRPr="00E61FCC">
        <w:rPr>
          <w:sz w:val="22"/>
          <w:szCs w:val="22"/>
        </w:rPr>
        <w:t>Ручной</w:t>
      </w:r>
      <w:r w:rsidRPr="00E61FCC">
        <w:rPr>
          <w:spacing w:val="-10"/>
          <w:sz w:val="22"/>
          <w:szCs w:val="22"/>
        </w:rPr>
        <w:t xml:space="preserve"> </w:t>
      </w:r>
      <w:r w:rsidRPr="00E61FCC">
        <w:rPr>
          <w:sz w:val="22"/>
          <w:szCs w:val="22"/>
        </w:rPr>
        <w:t>и</w:t>
      </w:r>
      <w:r w:rsidRPr="00E61FCC">
        <w:rPr>
          <w:spacing w:val="-9"/>
          <w:sz w:val="22"/>
          <w:szCs w:val="22"/>
        </w:rPr>
        <w:t xml:space="preserve"> </w:t>
      </w:r>
      <w:r w:rsidRPr="00E61FCC">
        <w:rPr>
          <w:sz w:val="22"/>
          <w:szCs w:val="22"/>
        </w:rPr>
        <w:t>электрифицированный</w:t>
      </w:r>
      <w:r w:rsidRPr="00E61FCC">
        <w:rPr>
          <w:spacing w:val="-7"/>
          <w:sz w:val="22"/>
          <w:szCs w:val="22"/>
        </w:rPr>
        <w:t xml:space="preserve"> </w:t>
      </w:r>
      <w:r w:rsidRPr="00E61FCC">
        <w:rPr>
          <w:sz w:val="22"/>
          <w:szCs w:val="22"/>
        </w:rPr>
        <w:t>инструмент</w:t>
      </w:r>
      <w:r w:rsidRPr="00E61FCC">
        <w:rPr>
          <w:spacing w:val="-9"/>
          <w:sz w:val="22"/>
          <w:szCs w:val="22"/>
        </w:rPr>
        <w:t xml:space="preserve"> </w:t>
      </w:r>
      <w:r w:rsidRPr="00E61FCC">
        <w:rPr>
          <w:sz w:val="22"/>
          <w:szCs w:val="22"/>
        </w:rPr>
        <w:t>для</w:t>
      </w:r>
      <w:r w:rsidRPr="00E61FCC">
        <w:rPr>
          <w:spacing w:val="-9"/>
          <w:sz w:val="22"/>
          <w:szCs w:val="22"/>
        </w:rPr>
        <w:t xml:space="preserve"> </w:t>
      </w:r>
      <w:r w:rsidRPr="00E61FCC">
        <w:rPr>
          <w:sz w:val="22"/>
          <w:szCs w:val="22"/>
        </w:rPr>
        <w:t>обработки</w:t>
      </w:r>
      <w:r w:rsidRPr="00E61FCC">
        <w:rPr>
          <w:spacing w:val="-9"/>
          <w:sz w:val="22"/>
          <w:szCs w:val="22"/>
        </w:rPr>
        <w:t xml:space="preserve"> </w:t>
      </w:r>
      <w:r w:rsidRPr="00E61FCC">
        <w:rPr>
          <w:spacing w:val="-2"/>
          <w:sz w:val="22"/>
          <w:szCs w:val="22"/>
        </w:rPr>
        <w:t>древесины.</w:t>
      </w:r>
    </w:p>
    <w:p w14:paraId="06EFE924" w14:textId="77777777" w:rsidR="00FA124F" w:rsidRPr="00E61FCC" w:rsidRDefault="003B164C">
      <w:pPr>
        <w:pStyle w:val="a3"/>
        <w:spacing w:before="34" w:line="276" w:lineRule="auto"/>
        <w:ind w:left="602" w:right="435"/>
        <w:jc w:val="left"/>
        <w:rPr>
          <w:sz w:val="22"/>
          <w:szCs w:val="22"/>
        </w:rPr>
      </w:pPr>
      <w:r w:rsidRPr="00E61FCC">
        <w:rPr>
          <w:sz w:val="22"/>
          <w:szCs w:val="22"/>
        </w:rPr>
        <w:t>Операции</w:t>
      </w:r>
      <w:r w:rsidRPr="00E61FCC">
        <w:rPr>
          <w:spacing w:val="-8"/>
          <w:sz w:val="22"/>
          <w:szCs w:val="22"/>
        </w:rPr>
        <w:t xml:space="preserve"> </w:t>
      </w:r>
      <w:r w:rsidRPr="00E61FCC">
        <w:rPr>
          <w:sz w:val="22"/>
          <w:szCs w:val="22"/>
        </w:rPr>
        <w:t>(основные):</w:t>
      </w:r>
      <w:r w:rsidRPr="00E61FCC">
        <w:rPr>
          <w:spacing w:val="-8"/>
          <w:sz w:val="22"/>
          <w:szCs w:val="22"/>
        </w:rPr>
        <w:t xml:space="preserve"> </w:t>
      </w:r>
      <w:r w:rsidRPr="00E61FCC">
        <w:rPr>
          <w:sz w:val="22"/>
          <w:szCs w:val="22"/>
        </w:rPr>
        <w:t>разметка,</w:t>
      </w:r>
      <w:r w:rsidRPr="00E61FCC">
        <w:rPr>
          <w:spacing w:val="-7"/>
          <w:sz w:val="22"/>
          <w:szCs w:val="22"/>
        </w:rPr>
        <w:t xml:space="preserve"> </w:t>
      </w:r>
      <w:r w:rsidRPr="00E61FCC">
        <w:rPr>
          <w:sz w:val="22"/>
          <w:szCs w:val="22"/>
        </w:rPr>
        <w:t>пиление,</w:t>
      </w:r>
      <w:r w:rsidRPr="00E61FCC">
        <w:rPr>
          <w:spacing w:val="-7"/>
          <w:sz w:val="22"/>
          <w:szCs w:val="22"/>
        </w:rPr>
        <w:t xml:space="preserve"> </w:t>
      </w:r>
      <w:r w:rsidRPr="00E61FCC">
        <w:rPr>
          <w:sz w:val="22"/>
          <w:szCs w:val="22"/>
        </w:rPr>
        <w:t>сверление,</w:t>
      </w:r>
      <w:r w:rsidRPr="00E61FCC">
        <w:rPr>
          <w:spacing w:val="-7"/>
          <w:sz w:val="22"/>
          <w:szCs w:val="22"/>
        </w:rPr>
        <w:t xml:space="preserve"> </w:t>
      </w:r>
      <w:r w:rsidRPr="00E61FCC">
        <w:rPr>
          <w:sz w:val="22"/>
          <w:szCs w:val="22"/>
        </w:rPr>
        <w:t>зачистка,</w:t>
      </w:r>
      <w:r w:rsidRPr="00E61FCC">
        <w:rPr>
          <w:spacing w:val="-7"/>
          <w:sz w:val="22"/>
          <w:szCs w:val="22"/>
        </w:rPr>
        <w:t xml:space="preserve"> </w:t>
      </w:r>
      <w:r w:rsidRPr="00E61FCC">
        <w:rPr>
          <w:sz w:val="22"/>
          <w:szCs w:val="22"/>
        </w:rPr>
        <w:t>декорирование</w:t>
      </w:r>
      <w:r w:rsidRPr="00E61FCC">
        <w:rPr>
          <w:spacing w:val="-7"/>
          <w:sz w:val="22"/>
          <w:szCs w:val="22"/>
        </w:rPr>
        <w:t xml:space="preserve"> </w:t>
      </w:r>
      <w:r w:rsidRPr="00E61FCC">
        <w:rPr>
          <w:sz w:val="22"/>
          <w:szCs w:val="22"/>
        </w:rPr>
        <w:t>древесины. Народные промыслы по обработке древесины.</w:t>
      </w:r>
    </w:p>
    <w:p w14:paraId="3CCFB623" w14:textId="77777777" w:rsidR="00FA124F" w:rsidRPr="00E61FCC" w:rsidRDefault="003B164C">
      <w:pPr>
        <w:pStyle w:val="a3"/>
        <w:spacing w:line="276" w:lineRule="auto"/>
        <w:ind w:left="602" w:right="2220"/>
        <w:jc w:val="left"/>
        <w:rPr>
          <w:sz w:val="22"/>
          <w:szCs w:val="22"/>
        </w:rPr>
      </w:pPr>
      <w:r w:rsidRPr="00E61FCC">
        <w:rPr>
          <w:sz w:val="22"/>
          <w:szCs w:val="22"/>
        </w:rPr>
        <w:t>Профессии, связанные с производством и обработкой древесины. Индивидуальный</w:t>
      </w:r>
      <w:r w:rsidRPr="00E61FCC">
        <w:rPr>
          <w:spacing w:val="-8"/>
          <w:sz w:val="22"/>
          <w:szCs w:val="22"/>
        </w:rPr>
        <w:t xml:space="preserve"> </w:t>
      </w:r>
      <w:r w:rsidRPr="00E61FCC">
        <w:rPr>
          <w:sz w:val="22"/>
          <w:szCs w:val="22"/>
        </w:rPr>
        <w:t>творческий</w:t>
      </w:r>
      <w:r w:rsidRPr="00E61FCC">
        <w:rPr>
          <w:spacing w:val="-8"/>
          <w:sz w:val="22"/>
          <w:szCs w:val="22"/>
        </w:rPr>
        <w:t xml:space="preserve"> </w:t>
      </w:r>
      <w:r w:rsidRPr="00E61FCC">
        <w:rPr>
          <w:sz w:val="22"/>
          <w:szCs w:val="22"/>
        </w:rPr>
        <w:t>(учебный)</w:t>
      </w:r>
      <w:r w:rsidRPr="00E61FCC">
        <w:rPr>
          <w:spacing w:val="-5"/>
          <w:sz w:val="22"/>
          <w:szCs w:val="22"/>
        </w:rPr>
        <w:t xml:space="preserve"> </w:t>
      </w:r>
      <w:r w:rsidRPr="00E61FCC">
        <w:rPr>
          <w:sz w:val="22"/>
          <w:szCs w:val="22"/>
        </w:rPr>
        <w:t>проект</w:t>
      </w:r>
      <w:r w:rsidRPr="00E61FCC">
        <w:rPr>
          <w:spacing w:val="-8"/>
          <w:sz w:val="22"/>
          <w:szCs w:val="22"/>
        </w:rPr>
        <w:t xml:space="preserve"> </w:t>
      </w:r>
      <w:r w:rsidRPr="00E61FCC">
        <w:rPr>
          <w:sz w:val="22"/>
          <w:szCs w:val="22"/>
        </w:rPr>
        <w:t>«Изделие</w:t>
      </w:r>
      <w:r w:rsidRPr="00E61FCC">
        <w:rPr>
          <w:spacing w:val="-7"/>
          <w:sz w:val="22"/>
          <w:szCs w:val="22"/>
        </w:rPr>
        <w:t xml:space="preserve"> </w:t>
      </w:r>
      <w:r w:rsidRPr="00E61FCC">
        <w:rPr>
          <w:sz w:val="22"/>
          <w:szCs w:val="22"/>
        </w:rPr>
        <w:t>из</w:t>
      </w:r>
      <w:r w:rsidRPr="00E61FCC">
        <w:rPr>
          <w:spacing w:val="-7"/>
          <w:sz w:val="22"/>
          <w:szCs w:val="22"/>
        </w:rPr>
        <w:t xml:space="preserve"> </w:t>
      </w:r>
      <w:r w:rsidRPr="00E61FCC">
        <w:rPr>
          <w:sz w:val="22"/>
          <w:szCs w:val="22"/>
        </w:rPr>
        <w:t>древесины». Технологии обработки пищевых продуктов.</w:t>
      </w:r>
    </w:p>
    <w:p w14:paraId="078B2F11" w14:textId="77777777" w:rsidR="00FA124F" w:rsidRPr="00E61FCC" w:rsidRDefault="003B164C">
      <w:pPr>
        <w:pStyle w:val="a3"/>
        <w:spacing w:line="276" w:lineRule="auto"/>
        <w:ind w:left="602" w:right="2220"/>
        <w:jc w:val="left"/>
        <w:rPr>
          <w:sz w:val="22"/>
          <w:szCs w:val="22"/>
        </w:rPr>
      </w:pPr>
      <w:r w:rsidRPr="00E61FCC">
        <w:rPr>
          <w:sz w:val="22"/>
          <w:szCs w:val="22"/>
        </w:rPr>
        <w:t>Общие сведения о питании и технологиях приготовления пищи. Рациональное,</w:t>
      </w:r>
      <w:r w:rsidRPr="00E61FCC">
        <w:rPr>
          <w:spacing w:val="-7"/>
          <w:sz w:val="22"/>
          <w:szCs w:val="22"/>
        </w:rPr>
        <w:t xml:space="preserve"> </w:t>
      </w:r>
      <w:r w:rsidRPr="00E61FCC">
        <w:rPr>
          <w:sz w:val="22"/>
          <w:szCs w:val="22"/>
        </w:rPr>
        <w:t>здоровое</w:t>
      </w:r>
      <w:r w:rsidRPr="00E61FCC">
        <w:rPr>
          <w:spacing w:val="-7"/>
          <w:sz w:val="22"/>
          <w:szCs w:val="22"/>
        </w:rPr>
        <w:t xml:space="preserve"> </w:t>
      </w:r>
      <w:r w:rsidRPr="00E61FCC">
        <w:rPr>
          <w:sz w:val="22"/>
          <w:szCs w:val="22"/>
        </w:rPr>
        <w:t>питание,</w:t>
      </w:r>
      <w:r w:rsidRPr="00E61FCC">
        <w:rPr>
          <w:spacing w:val="-7"/>
          <w:sz w:val="22"/>
          <w:szCs w:val="22"/>
        </w:rPr>
        <w:t xml:space="preserve"> </w:t>
      </w:r>
      <w:r w:rsidRPr="00E61FCC">
        <w:rPr>
          <w:sz w:val="22"/>
          <w:szCs w:val="22"/>
        </w:rPr>
        <w:t>режим</w:t>
      </w:r>
      <w:r w:rsidRPr="00E61FCC">
        <w:rPr>
          <w:spacing w:val="-6"/>
          <w:sz w:val="22"/>
          <w:szCs w:val="22"/>
        </w:rPr>
        <w:t xml:space="preserve"> </w:t>
      </w:r>
      <w:r w:rsidRPr="00E61FCC">
        <w:rPr>
          <w:sz w:val="22"/>
          <w:szCs w:val="22"/>
        </w:rPr>
        <w:t>питания,</w:t>
      </w:r>
      <w:r w:rsidRPr="00E61FCC">
        <w:rPr>
          <w:spacing w:val="-5"/>
          <w:sz w:val="22"/>
          <w:szCs w:val="22"/>
        </w:rPr>
        <w:t xml:space="preserve"> </w:t>
      </w:r>
      <w:r w:rsidRPr="00E61FCC">
        <w:rPr>
          <w:sz w:val="22"/>
          <w:szCs w:val="22"/>
        </w:rPr>
        <w:t>пищевая</w:t>
      </w:r>
      <w:r w:rsidRPr="00E61FCC">
        <w:rPr>
          <w:spacing w:val="-8"/>
          <w:sz w:val="22"/>
          <w:szCs w:val="22"/>
        </w:rPr>
        <w:t xml:space="preserve"> </w:t>
      </w:r>
      <w:r w:rsidRPr="00E61FCC">
        <w:rPr>
          <w:sz w:val="22"/>
          <w:szCs w:val="22"/>
        </w:rPr>
        <w:t>пирамида.</w:t>
      </w:r>
    </w:p>
    <w:p w14:paraId="01994432" w14:textId="77777777" w:rsidR="00FA124F" w:rsidRPr="00E61FCC" w:rsidRDefault="003B164C">
      <w:pPr>
        <w:pStyle w:val="a3"/>
        <w:spacing w:line="229" w:lineRule="exact"/>
        <w:ind w:left="602"/>
        <w:jc w:val="left"/>
        <w:rPr>
          <w:sz w:val="22"/>
          <w:szCs w:val="22"/>
        </w:rPr>
      </w:pPr>
      <w:r w:rsidRPr="00E61FCC">
        <w:rPr>
          <w:sz w:val="22"/>
          <w:szCs w:val="22"/>
        </w:rPr>
        <w:t>Значение</w:t>
      </w:r>
      <w:r w:rsidRPr="00E61FCC">
        <w:rPr>
          <w:spacing w:val="25"/>
          <w:sz w:val="22"/>
          <w:szCs w:val="22"/>
        </w:rPr>
        <w:t xml:space="preserve"> </w:t>
      </w:r>
      <w:r w:rsidRPr="00E61FCC">
        <w:rPr>
          <w:sz w:val="22"/>
          <w:szCs w:val="22"/>
        </w:rPr>
        <w:t>выбора</w:t>
      </w:r>
      <w:r w:rsidRPr="00E61FCC">
        <w:rPr>
          <w:spacing w:val="24"/>
          <w:sz w:val="22"/>
          <w:szCs w:val="22"/>
        </w:rPr>
        <w:t xml:space="preserve"> </w:t>
      </w:r>
      <w:r w:rsidRPr="00E61FCC">
        <w:rPr>
          <w:sz w:val="22"/>
          <w:szCs w:val="22"/>
        </w:rPr>
        <w:t>продуктов</w:t>
      </w:r>
      <w:r w:rsidRPr="00E61FCC">
        <w:rPr>
          <w:spacing w:val="23"/>
          <w:sz w:val="22"/>
          <w:szCs w:val="22"/>
        </w:rPr>
        <w:t xml:space="preserve"> </w:t>
      </w:r>
      <w:r w:rsidRPr="00E61FCC">
        <w:rPr>
          <w:sz w:val="22"/>
          <w:szCs w:val="22"/>
        </w:rPr>
        <w:t>для</w:t>
      </w:r>
      <w:r w:rsidRPr="00E61FCC">
        <w:rPr>
          <w:spacing w:val="22"/>
          <w:sz w:val="22"/>
          <w:szCs w:val="22"/>
        </w:rPr>
        <w:t xml:space="preserve"> </w:t>
      </w:r>
      <w:r w:rsidRPr="00E61FCC">
        <w:rPr>
          <w:sz w:val="22"/>
          <w:szCs w:val="22"/>
        </w:rPr>
        <w:t>здоровья</w:t>
      </w:r>
      <w:r w:rsidRPr="00E61FCC">
        <w:rPr>
          <w:spacing w:val="23"/>
          <w:sz w:val="22"/>
          <w:szCs w:val="22"/>
        </w:rPr>
        <w:t xml:space="preserve"> </w:t>
      </w:r>
      <w:r w:rsidRPr="00E61FCC">
        <w:rPr>
          <w:sz w:val="22"/>
          <w:szCs w:val="22"/>
        </w:rPr>
        <w:t>человека.</w:t>
      </w:r>
      <w:r w:rsidRPr="00E61FCC">
        <w:rPr>
          <w:spacing w:val="24"/>
          <w:sz w:val="22"/>
          <w:szCs w:val="22"/>
        </w:rPr>
        <w:t xml:space="preserve"> </w:t>
      </w:r>
      <w:r w:rsidRPr="00E61FCC">
        <w:rPr>
          <w:sz w:val="22"/>
          <w:szCs w:val="22"/>
        </w:rPr>
        <w:t>Пищевая</w:t>
      </w:r>
      <w:r w:rsidRPr="00E61FCC">
        <w:rPr>
          <w:spacing w:val="25"/>
          <w:sz w:val="22"/>
          <w:szCs w:val="22"/>
        </w:rPr>
        <w:t xml:space="preserve"> </w:t>
      </w:r>
      <w:r w:rsidRPr="00E61FCC">
        <w:rPr>
          <w:sz w:val="22"/>
          <w:szCs w:val="22"/>
        </w:rPr>
        <w:t>ценность</w:t>
      </w:r>
      <w:r w:rsidRPr="00E61FCC">
        <w:rPr>
          <w:spacing w:val="23"/>
          <w:sz w:val="22"/>
          <w:szCs w:val="22"/>
        </w:rPr>
        <w:t xml:space="preserve"> </w:t>
      </w:r>
      <w:r w:rsidRPr="00E61FCC">
        <w:rPr>
          <w:sz w:val="22"/>
          <w:szCs w:val="22"/>
        </w:rPr>
        <w:t>разных</w:t>
      </w:r>
      <w:r w:rsidRPr="00E61FCC">
        <w:rPr>
          <w:spacing w:val="25"/>
          <w:sz w:val="22"/>
          <w:szCs w:val="22"/>
        </w:rPr>
        <w:t xml:space="preserve"> </w:t>
      </w:r>
      <w:r w:rsidRPr="00E61FCC">
        <w:rPr>
          <w:sz w:val="22"/>
          <w:szCs w:val="22"/>
        </w:rPr>
        <w:t>продуктов</w:t>
      </w:r>
      <w:r w:rsidRPr="00E61FCC">
        <w:rPr>
          <w:spacing w:val="24"/>
          <w:sz w:val="22"/>
          <w:szCs w:val="22"/>
        </w:rPr>
        <w:t xml:space="preserve"> </w:t>
      </w:r>
      <w:r w:rsidRPr="00E61FCC">
        <w:rPr>
          <w:spacing w:val="-2"/>
          <w:sz w:val="22"/>
          <w:szCs w:val="22"/>
        </w:rPr>
        <w:t>питания.</w:t>
      </w:r>
    </w:p>
    <w:p w14:paraId="6FD9DB4C" w14:textId="77777777" w:rsidR="00FA124F" w:rsidRPr="00E61FCC" w:rsidRDefault="003B164C">
      <w:pPr>
        <w:pStyle w:val="a3"/>
        <w:spacing w:before="32"/>
        <w:jc w:val="left"/>
        <w:rPr>
          <w:sz w:val="22"/>
          <w:szCs w:val="22"/>
        </w:rPr>
      </w:pPr>
      <w:r w:rsidRPr="00E61FCC">
        <w:rPr>
          <w:sz w:val="22"/>
          <w:szCs w:val="22"/>
        </w:rPr>
        <w:t>Пищевая</w:t>
      </w:r>
      <w:r w:rsidRPr="00E61FCC">
        <w:rPr>
          <w:spacing w:val="-9"/>
          <w:sz w:val="22"/>
          <w:szCs w:val="22"/>
        </w:rPr>
        <w:t xml:space="preserve"> </w:t>
      </w:r>
      <w:r w:rsidRPr="00E61FCC">
        <w:rPr>
          <w:sz w:val="22"/>
          <w:szCs w:val="22"/>
        </w:rPr>
        <w:t>ценность</w:t>
      </w:r>
      <w:r w:rsidRPr="00E61FCC">
        <w:rPr>
          <w:spacing w:val="-6"/>
          <w:sz w:val="22"/>
          <w:szCs w:val="22"/>
        </w:rPr>
        <w:t xml:space="preserve"> </w:t>
      </w:r>
      <w:r w:rsidRPr="00E61FCC">
        <w:rPr>
          <w:sz w:val="22"/>
          <w:szCs w:val="22"/>
        </w:rPr>
        <w:t>яиц,</w:t>
      </w:r>
      <w:r w:rsidRPr="00E61FCC">
        <w:rPr>
          <w:spacing w:val="-8"/>
          <w:sz w:val="22"/>
          <w:szCs w:val="22"/>
        </w:rPr>
        <w:t xml:space="preserve"> </w:t>
      </w:r>
      <w:r w:rsidRPr="00E61FCC">
        <w:rPr>
          <w:sz w:val="22"/>
          <w:szCs w:val="22"/>
        </w:rPr>
        <w:t>круп,</w:t>
      </w:r>
      <w:r w:rsidRPr="00E61FCC">
        <w:rPr>
          <w:spacing w:val="-7"/>
          <w:sz w:val="22"/>
          <w:szCs w:val="22"/>
        </w:rPr>
        <w:t xml:space="preserve"> </w:t>
      </w:r>
      <w:r w:rsidRPr="00E61FCC">
        <w:rPr>
          <w:sz w:val="22"/>
          <w:szCs w:val="22"/>
        </w:rPr>
        <w:t>овощей.</w:t>
      </w:r>
      <w:r w:rsidRPr="00E61FCC">
        <w:rPr>
          <w:spacing w:val="-8"/>
          <w:sz w:val="22"/>
          <w:szCs w:val="22"/>
        </w:rPr>
        <w:t xml:space="preserve"> </w:t>
      </w:r>
      <w:r w:rsidRPr="00E61FCC">
        <w:rPr>
          <w:sz w:val="22"/>
          <w:szCs w:val="22"/>
        </w:rPr>
        <w:t>Технологии</w:t>
      </w:r>
      <w:r w:rsidRPr="00E61FCC">
        <w:rPr>
          <w:spacing w:val="-9"/>
          <w:sz w:val="22"/>
          <w:szCs w:val="22"/>
        </w:rPr>
        <w:t xml:space="preserve"> </w:t>
      </w:r>
      <w:r w:rsidRPr="00E61FCC">
        <w:rPr>
          <w:sz w:val="22"/>
          <w:szCs w:val="22"/>
        </w:rPr>
        <w:t>обработки</w:t>
      </w:r>
      <w:r w:rsidRPr="00E61FCC">
        <w:rPr>
          <w:spacing w:val="-8"/>
          <w:sz w:val="22"/>
          <w:szCs w:val="22"/>
        </w:rPr>
        <w:t xml:space="preserve"> </w:t>
      </w:r>
      <w:r w:rsidRPr="00E61FCC">
        <w:rPr>
          <w:sz w:val="22"/>
          <w:szCs w:val="22"/>
        </w:rPr>
        <w:t>овощей,</w:t>
      </w:r>
      <w:r w:rsidRPr="00E61FCC">
        <w:rPr>
          <w:spacing w:val="-8"/>
          <w:sz w:val="22"/>
          <w:szCs w:val="22"/>
        </w:rPr>
        <w:t xml:space="preserve"> </w:t>
      </w:r>
      <w:r w:rsidRPr="00E61FCC">
        <w:rPr>
          <w:spacing w:val="-2"/>
          <w:sz w:val="22"/>
          <w:szCs w:val="22"/>
        </w:rPr>
        <w:t>круп.</w:t>
      </w:r>
    </w:p>
    <w:p w14:paraId="13BEE81A" w14:textId="77777777" w:rsidR="00FA124F" w:rsidRPr="00E61FCC" w:rsidRDefault="003B164C">
      <w:pPr>
        <w:pStyle w:val="a3"/>
        <w:spacing w:before="34" w:line="276" w:lineRule="auto"/>
        <w:ind w:firstLine="599"/>
        <w:jc w:val="left"/>
        <w:rPr>
          <w:sz w:val="22"/>
          <w:szCs w:val="22"/>
        </w:rPr>
      </w:pPr>
      <w:r w:rsidRPr="00E61FCC">
        <w:rPr>
          <w:sz w:val="22"/>
          <w:szCs w:val="22"/>
        </w:rPr>
        <w:t>Технология</w:t>
      </w:r>
      <w:r w:rsidRPr="00E61FCC">
        <w:rPr>
          <w:spacing w:val="32"/>
          <w:sz w:val="22"/>
          <w:szCs w:val="22"/>
        </w:rPr>
        <w:t xml:space="preserve"> </w:t>
      </w:r>
      <w:r w:rsidRPr="00E61FCC">
        <w:rPr>
          <w:sz w:val="22"/>
          <w:szCs w:val="22"/>
        </w:rPr>
        <w:t>приготовления</w:t>
      </w:r>
      <w:r w:rsidRPr="00E61FCC">
        <w:rPr>
          <w:spacing w:val="32"/>
          <w:sz w:val="22"/>
          <w:szCs w:val="22"/>
        </w:rPr>
        <w:t xml:space="preserve"> </w:t>
      </w:r>
      <w:r w:rsidRPr="00E61FCC">
        <w:rPr>
          <w:sz w:val="22"/>
          <w:szCs w:val="22"/>
        </w:rPr>
        <w:t>блюд</w:t>
      </w:r>
      <w:r w:rsidRPr="00E61FCC">
        <w:rPr>
          <w:spacing w:val="29"/>
          <w:sz w:val="22"/>
          <w:szCs w:val="22"/>
        </w:rPr>
        <w:t xml:space="preserve"> </w:t>
      </w:r>
      <w:r w:rsidRPr="00E61FCC">
        <w:rPr>
          <w:sz w:val="22"/>
          <w:szCs w:val="22"/>
        </w:rPr>
        <w:t>из</w:t>
      </w:r>
      <w:r w:rsidRPr="00E61FCC">
        <w:rPr>
          <w:spacing w:val="30"/>
          <w:sz w:val="22"/>
          <w:szCs w:val="22"/>
        </w:rPr>
        <w:t xml:space="preserve"> </w:t>
      </w:r>
      <w:r w:rsidRPr="00E61FCC">
        <w:rPr>
          <w:sz w:val="22"/>
          <w:szCs w:val="22"/>
        </w:rPr>
        <w:t>яиц,</w:t>
      </w:r>
      <w:r w:rsidRPr="00E61FCC">
        <w:rPr>
          <w:spacing w:val="33"/>
          <w:sz w:val="22"/>
          <w:szCs w:val="22"/>
        </w:rPr>
        <w:t xml:space="preserve"> </w:t>
      </w:r>
      <w:r w:rsidRPr="00E61FCC">
        <w:rPr>
          <w:sz w:val="22"/>
          <w:szCs w:val="22"/>
        </w:rPr>
        <w:t>круп,</w:t>
      </w:r>
      <w:r w:rsidRPr="00E61FCC">
        <w:rPr>
          <w:spacing w:val="30"/>
          <w:sz w:val="22"/>
          <w:szCs w:val="22"/>
        </w:rPr>
        <w:t xml:space="preserve"> </w:t>
      </w:r>
      <w:r w:rsidRPr="00E61FCC">
        <w:rPr>
          <w:sz w:val="22"/>
          <w:szCs w:val="22"/>
        </w:rPr>
        <w:t>овощей.</w:t>
      </w:r>
      <w:r w:rsidRPr="00E61FCC">
        <w:rPr>
          <w:spacing w:val="30"/>
          <w:sz w:val="22"/>
          <w:szCs w:val="22"/>
        </w:rPr>
        <w:t xml:space="preserve"> </w:t>
      </w:r>
      <w:r w:rsidRPr="00E61FCC">
        <w:rPr>
          <w:sz w:val="22"/>
          <w:szCs w:val="22"/>
        </w:rPr>
        <w:t>Определение</w:t>
      </w:r>
      <w:r w:rsidRPr="00E61FCC">
        <w:rPr>
          <w:spacing w:val="33"/>
          <w:sz w:val="22"/>
          <w:szCs w:val="22"/>
        </w:rPr>
        <w:t xml:space="preserve"> </w:t>
      </w:r>
      <w:r w:rsidRPr="00E61FCC">
        <w:rPr>
          <w:sz w:val="22"/>
          <w:szCs w:val="22"/>
        </w:rPr>
        <w:t>качества</w:t>
      </w:r>
      <w:r w:rsidRPr="00E61FCC">
        <w:rPr>
          <w:spacing w:val="40"/>
          <w:sz w:val="22"/>
          <w:szCs w:val="22"/>
        </w:rPr>
        <w:t xml:space="preserve"> </w:t>
      </w:r>
      <w:r w:rsidRPr="00E61FCC">
        <w:rPr>
          <w:sz w:val="22"/>
          <w:szCs w:val="22"/>
        </w:rPr>
        <w:t>продуктов,</w:t>
      </w:r>
      <w:r w:rsidRPr="00E61FCC">
        <w:rPr>
          <w:spacing w:val="30"/>
          <w:sz w:val="22"/>
          <w:szCs w:val="22"/>
        </w:rPr>
        <w:t xml:space="preserve"> </w:t>
      </w:r>
      <w:r w:rsidRPr="00E61FCC">
        <w:rPr>
          <w:sz w:val="22"/>
          <w:szCs w:val="22"/>
        </w:rPr>
        <w:t>правила хранения продуктов.</w:t>
      </w:r>
    </w:p>
    <w:p w14:paraId="1DDAE545" w14:textId="77777777" w:rsidR="00FA124F" w:rsidRPr="00E61FCC" w:rsidRDefault="003B164C">
      <w:pPr>
        <w:pStyle w:val="a3"/>
        <w:spacing w:line="276" w:lineRule="auto"/>
        <w:ind w:right="116" w:firstLine="599"/>
        <w:jc w:val="left"/>
        <w:rPr>
          <w:sz w:val="22"/>
          <w:szCs w:val="22"/>
        </w:rPr>
      </w:pPr>
      <w:r w:rsidRPr="00E61FCC">
        <w:rPr>
          <w:sz w:val="22"/>
          <w:szCs w:val="22"/>
        </w:rPr>
        <w:t>Интерьер</w:t>
      </w:r>
      <w:r w:rsidRPr="00E61FCC">
        <w:rPr>
          <w:spacing w:val="40"/>
          <w:sz w:val="22"/>
          <w:szCs w:val="22"/>
        </w:rPr>
        <w:t xml:space="preserve"> </w:t>
      </w:r>
      <w:r w:rsidRPr="00E61FCC">
        <w:rPr>
          <w:sz w:val="22"/>
          <w:szCs w:val="22"/>
        </w:rPr>
        <w:t>кухни,</w:t>
      </w:r>
      <w:r w:rsidRPr="00E61FCC">
        <w:rPr>
          <w:spacing w:val="40"/>
          <w:sz w:val="22"/>
          <w:szCs w:val="22"/>
        </w:rPr>
        <w:t xml:space="preserve"> </w:t>
      </w:r>
      <w:r w:rsidRPr="00E61FCC">
        <w:rPr>
          <w:sz w:val="22"/>
          <w:szCs w:val="22"/>
        </w:rPr>
        <w:t>рациональное</w:t>
      </w:r>
      <w:r w:rsidRPr="00E61FCC">
        <w:rPr>
          <w:spacing w:val="40"/>
          <w:sz w:val="22"/>
          <w:szCs w:val="22"/>
        </w:rPr>
        <w:t xml:space="preserve"> </w:t>
      </w:r>
      <w:r w:rsidRPr="00E61FCC">
        <w:rPr>
          <w:sz w:val="22"/>
          <w:szCs w:val="22"/>
        </w:rPr>
        <w:t>размещение</w:t>
      </w:r>
      <w:r w:rsidRPr="00E61FCC">
        <w:rPr>
          <w:spacing w:val="40"/>
          <w:sz w:val="22"/>
          <w:szCs w:val="22"/>
        </w:rPr>
        <w:t xml:space="preserve"> </w:t>
      </w:r>
      <w:r w:rsidRPr="00E61FCC">
        <w:rPr>
          <w:sz w:val="22"/>
          <w:szCs w:val="22"/>
        </w:rPr>
        <w:t>мебели.</w:t>
      </w:r>
      <w:r w:rsidRPr="00E61FCC">
        <w:rPr>
          <w:spacing w:val="40"/>
          <w:sz w:val="22"/>
          <w:szCs w:val="22"/>
        </w:rPr>
        <w:t xml:space="preserve"> </w:t>
      </w:r>
      <w:r w:rsidRPr="00E61FCC">
        <w:rPr>
          <w:sz w:val="22"/>
          <w:szCs w:val="22"/>
        </w:rPr>
        <w:t>Посуда,</w:t>
      </w:r>
      <w:r w:rsidRPr="00E61FCC">
        <w:rPr>
          <w:spacing w:val="40"/>
          <w:sz w:val="22"/>
          <w:szCs w:val="22"/>
        </w:rPr>
        <w:t xml:space="preserve"> </w:t>
      </w:r>
      <w:r w:rsidRPr="00E61FCC">
        <w:rPr>
          <w:sz w:val="22"/>
          <w:szCs w:val="22"/>
        </w:rPr>
        <w:t>инструменты,</w:t>
      </w:r>
      <w:r w:rsidRPr="00E61FCC">
        <w:rPr>
          <w:spacing w:val="40"/>
          <w:sz w:val="22"/>
          <w:szCs w:val="22"/>
        </w:rPr>
        <w:t xml:space="preserve"> </w:t>
      </w:r>
      <w:r w:rsidRPr="00E61FCC">
        <w:rPr>
          <w:sz w:val="22"/>
          <w:szCs w:val="22"/>
        </w:rPr>
        <w:t>приспособления</w:t>
      </w:r>
      <w:r w:rsidRPr="00E61FCC">
        <w:rPr>
          <w:spacing w:val="40"/>
          <w:sz w:val="22"/>
          <w:szCs w:val="22"/>
        </w:rPr>
        <w:t xml:space="preserve"> </w:t>
      </w:r>
      <w:r w:rsidRPr="00E61FCC">
        <w:rPr>
          <w:sz w:val="22"/>
          <w:szCs w:val="22"/>
        </w:rPr>
        <w:t>для обработки пищевых продуктов, приготовления блюд.</w:t>
      </w:r>
    </w:p>
    <w:p w14:paraId="719A47E7" w14:textId="77777777" w:rsidR="00FA124F" w:rsidRPr="00E61FCC" w:rsidRDefault="003B164C">
      <w:pPr>
        <w:pStyle w:val="a3"/>
        <w:spacing w:line="276" w:lineRule="auto"/>
        <w:ind w:firstLine="599"/>
        <w:jc w:val="left"/>
        <w:rPr>
          <w:sz w:val="22"/>
          <w:szCs w:val="22"/>
        </w:rPr>
      </w:pPr>
      <w:r w:rsidRPr="00E61FCC">
        <w:rPr>
          <w:sz w:val="22"/>
          <w:szCs w:val="22"/>
        </w:rPr>
        <w:t xml:space="preserve">Правила этикета за столом. Условия хранения продуктов питания. Утилизация бытовых и пищевых </w:t>
      </w:r>
      <w:r w:rsidRPr="00E61FCC">
        <w:rPr>
          <w:spacing w:val="-2"/>
          <w:sz w:val="22"/>
          <w:szCs w:val="22"/>
        </w:rPr>
        <w:t>отходов.</w:t>
      </w:r>
    </w:p>
    <w:p w14:paraId="46C55FD4" w14:textId="77777777" w:rsidR="00FA124F" w:rsidRPr="00E61FCC" w:rsidRDefault="003B164C">
      <w:pPr>
        <w:pStyle w:val="a3"/>
        <w:spacing w:line="276" w:lineRule="auto"/>
        <w:ind w:left="602" w:right="2220"/>
        <w:jc w:val="left"/>
        <w:rPr>
          <w:sz w:val="22"/>
          <w:szCs w:val="22"/>
        </w:rPr>
      </w:pPr>
      <w:r w:rsidRPr="00E61FCC">
        <w:rPr>
          <w:sz w:val="22"/>
          <w:szCs w:val="22"/>
        </w:rPr>
        <w:t>Профессии,</w:t>
      </w:r>
      <w:r w:rsidRPr="00E61FCC">
        <w:rPr>
          <w:spacing w:val="-7"/>
          <w:sz w:val="22"/>
          <w:szCs w:val="22"/>
        </w:rPr>
        <w:t xml:space="preserve"> </w:t>
      </w:r>
      <w:r w:rsidRPr="00E61FCC">
        <w:rPr>
          <w:sz w:val="22"/>
          <w:szCs w:val="22"/>
        </w:rPr>
        <w:t>связанные</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производством</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обработкой</w:t>
      </w:r>
      <w:r w:rsidRPr="00E61FCC">
        <w:rPr>
          <w:spacing w:val="-6"/>
          <w:sz w:val="22"/>
          <w:szCs w:val="22"/>
        </w:rPr>
        <w:t xml:space="preserve"> </w:t>
      </w:r>
      <w:r w:rsidRPr="00E61FCC">
        <w:rPr>
          <w:sz w:val="22"/>
          <w:szCs w:val="22"/>
        </w:rPr>
        <w:t>пищевых</w:t>
      </w:r>
      <w:r w:rsidRPr="00E61FCC">
        <w:rPr>
          <w:spacing w:val="-6"/>
          <w:sz w:val="22"/>
          <w:szCs w:val="22"/>
        </w:rPr>
        <w:t xml:space="preserve"> </w:t>
      </w:r>
      <w:r w:rsidRPr="00E61FCC">
        <w:rPr>
          <w:sz w:val="22"/>
          <w:szCs w:val="22"/>
        </w:rPr>
        <w:t>продуктов. Групповой проект по теме «Питание и здоровье человека».</w:t>
      </w:r>
    </w:p>
    <w:p w14:paraId="1CFA2C0C" w14:textId="77777777" w:rsidR="00FA124F" w:rsidRPr="00E61FCC" w:rsidRDefault="003B164C">
      <w:pPr>
        <w:pStyle w:val="a3"/>
        <w:spacing w:line="229" w:lineRule="exact"/>
        <w:ind w:left="602"/>
        <w:jc w:val="left"/>
        <w:rPr>
          <w:sz w:val="22"/>
          <w:szCs w:val="22"/>
        </w:rPr>
      </w:pPr>
      <w:r w:rsidRPr="00E61FCC">
        <w:rPr>
          <w:sz w:val="22"/>
          <w:szCs w:val="22"/>
        </w:rPr>
        <w:t>Технологии</w:t>
      </w:r>
      <w:r w:rsidRPr="00E61FCC">
        <w:rPr>
          <w:spacing w:val="-11"/>
          <w:sz w:val="22"/>
          <w:szCs w:val="22"/>
        </w:rPr>
        <w:t xml:space="preserve"> </w:t>
      </w:r>
      <w:r w:rsidRPr="00E61FCC">
        <w:rPr>
          <w:sz w:val="22"/>
          <w:szCs w:val="22"/>
        </w:rPr>
        <w:t>обработки</w:t>
      </w:r>
      <w:r w:rsidRPr="00E61FCC">
        <w:rPr>
          <w:spacing w:val="-11"/>
          <w:sz w:val="22"/>
          <w:szCs w:val="22"/>
        </w:rPr>
        <w:t xml:space="preserve"> </w:t>
      </w:r>
      <w:r w:rsidRPr="00E61FCC">
        <w:rPr>
          <w:sz w:val="22"/>
          <w:szCs w:val="22"/>
        </w:rPr>
        <w:t>текстильных</w:t>
      </w:r>
      <w:r w:rsidRPr="00E61FCC">
        <w:rPr>
          <w:spacing w:val="-9"/>
          <w:sz w:val="22"/>
          <w:szCs w:val="22"/>
        </w:rPr>
        <w:t xml:space="preserve"> </w:t>
      </w:r>
      <w:r w:rsidRPr="00E61FCC">
        <w:rPr>
          <w:spacing w:val="-2"/>
          <w:sz w:val="22"/>
          <w:szCs w:val="22"/>
        </w:rPr>
        <w:t>материалов.</w:t>
      </w:r>
    </w:p>
    <w:p w14:paraId="44788EA4" w14:textId="77777777" w:rsidR="00FA124F" w:rsidRPr="00E61FCC" w:rsidRDefault="003B164C">
      <w:pPr>
        <w:pStyle w:val="a3"/>
        <w:spacing w:before="32" w:line="276" w:lineRule="auto"/>
        <w:ind w:firstLine="599"/>
        <w:jc w:val="left"/>
        <w:rPr>
          <w:sz w:val="22"/>
          <w:szCs w:val="22"/>
        </w:rPr>
      </w:pPr>
      <w:r w:rsidRPr="00E61FCC">
        <w:rPr>
          <w:sz w:val="22"/>
          <w:szCs w:val="22"/>
        </w:rPr>
        <w:t>Основы</w:t>
      </w:r>
      <w:r w:rsidRPr="00E61FCC">
        <w:rPr>
          <w:spacing w:val="32"/>
          <w:sz w:val="22"/>
          <w:szCs w:val="22"/>
        </w:rPr>
        <w:t xml:space="preserve"> </w:t>
      </w:r>
      <w:r w:rsidRPr="00E61FCC">
        <w:rPr>
          <w:sz w:val="22"/>
          <w:szCs w:val="22"/>
        </w:rPr>
        <w:t>материаловедения.</w:t>
      </w:r>
      <w:r w:rsidRPr="00E61FCC">
        <w:rPr>
          <w:spacing w:val="35"/>
          <w:sz w:val="22"/>
          <w:szCs w:val="22"/>
        </w:rPr>
        <w:t xml:space="preserve"> </w:t>
      </w:r>
      <w:r w:rsidRPr="00E61FCC">
        <w:rPr>
          <w:sz w:val="22"/>
          <w:szCs w:val="22"/>
        </w:rPr>
        <w:t>Текстильные</w:t>
      </w:r>
      <w:r w:rsidRPr="00E61FCC">
        <w:rPr>
          <w:spacing w:val="33"/>
          <w:sz w:val="22"/>
          <w:szCs w:val="22"/>
        </w:rPr>
        <w:t xml:space="preserve"> </w:t>
      </w:r>
      <w:r w:rsidRPr="00E61FCC">
        <w:rPr>
          <w:sz w:val="22"/>
          <w:szCs w:val="22"/>
        </w:rPr>
        <w:t>материалы</w:t>
      </w:r>
      <w:r w:rsidRPr="00E61FCC">
        <w:rPr>
          <w:spacing w:val="33"/>
          <w:sz w:val="22"/>
          <w:szCs w:val="22"/>
        </w:rPr>
        <w:t xml:space="preserve"> </w:t>
      </w:r>
      <w:r w:rsidRPr="00E61FCC">
        <w:rPr>
          <w:sz w:val="22"/>
          <w:szCs w:val="22"/>
        </w:rPr>
        <w:t>(нитки,</w:t>
      </w:r>
      <w:r w:rsidRPr="00E61FCC">
        <w:rPr>
          <w:spacing w:val="33"/>
          <w:sz w:val="22"/>
          <w:szCs w:val="22"/>
        </w:rPr>
        <w:t xml:space="preserve"> </w:t>
      </w:r>
      <w:r w:rsidRPr="00E61FCC">
        <w:rPr>
          <w:sz w:val="22"/>
          <w:szCs w:val="22"/>
        </w:rPr>
        <w:t>ткань),</w:t>
      </w:r>
      <w:r w:rsidRPr="00E61FCC">
        <w:rPr>
          <w:spacing w:val="33"/>
          <w:sz w:val="22"/>
          <w:szCs w:val="22"/>
        </w:rPr>
        <w:t xml:space="preserve"> </w:t>
      </w:r>
      <w:r w:rsidRPr="00E61FCC">
        <w:rPr>
          <w:sz w:val="22"/>
          <w:szCs w:val="22"/>
        </w:rPr>
        <w:t>производство</w:t>
      </w:r>
      <w:r w:rsidRPr="00E61FCC">
        <w:rPr>
          <w:spacing w:val="33"/>
          <w:sz w:val="22"/>
          <w:szCs w:val="22"/>
        </w:rPr>
        <w:t xml:space="preserve"> </w:t>
      </w:r>
      <w:r w:rsidRPr="00E61FCC">
        <w:rPr>
          <w:sz w:val="22"/>
          <w:szCs w:val="22"/>
        </w:rPr>
        <w:t>и</w:t>
      </w:r>
      <w:r w:rsidRPr="00E61FCC">
        <w:rPr>
          <w:spacing w:val="31"/>
          <w:sz w:val="22"/>
          <w:szCs w:val="22"/>
        </w:rPr>
        <w:t xml:space="preserve"> </w:t>
      </w:r>
      <w:r w:rsidRPr="00E61FCC">
        <w:rPr>
          <w:sz w:val="22"/>
          <w:szCs w:val="22"/>
        </w:rPr>
        <w:t>использование человеком. История, культура.</w:t>
      </w:r>
    </w:p>
    <w:p w14:paraId="600511F4" w14:textId="77777777" w:rsidR="00FA124F" w:rsidRPr="00E61FCC" w:rsidRDefault="003B164C">
      <w:pPr>
        <w:pStyle w:val="a3"/>
        <w:spacing w:line="229" w:lineRule="exact"/>
        <w:ind w:left="602"/>
        <w:jc w:val="left"/>
        <w:rPr>
          <w:sz w:val="22"/>
          <w:szCs w:val="22"/>
        </w:rPr>
      </w:pPr>
      <w:r w:rsidRPr="00E61FCC">
        <w:rPr>
          <w:sz w:val="22"/>
          <w:szCs w:val="22"/>
        </w:rPr>
        <w:t>Современные</w:t>
      </w:r>
      <w:r w:rsidRPr="00E61FCC">
        <w:rPr>
          <w:spacing w:val="-9"/>
          <w:sz w:val="22"/>
          <w:szCs w:val="22"/>
        </w:rPr>
        <w:t xml:space="preserve"> </w:t>
      </w:r>
      <w:r w:rsidRPr="00E61FCC">
        <w:rPr>
          <w:sz w:val="22"/>
          <w:szCs w:val="22"/>
        </w:rPr>
        <w:t>технологии</w:t>
      </w:r>
      <w:r w:rsidRPr="00E61FCC">
        <w:rPr>
          <w:spacing w:val="-9"/>
          <w:sz w:val="22"/>
          <w:szCs w:val="22"/>
        </w:rPr>
        <w:t xml:space="preserve"> </w:t>
      </w:r>
      <w:r w:rsidRPr="00E61FCC">
        <w:rPr>
          <w:sz w:val="22"/>
          <w:szCs w:val="22"/>
        </w:rPr>
        <w:t>производства</w:t>
      </w:r>
      <w:r w:rsidRPr="00E61FCC">
        <w:rPr>
          <w:spacing w:val="-7"/>
          <w:sz w:val="22"/>
          <w:szCs w:val="22"/>
        </w:rPr>
        <w:t xml:space="preserve"> </w:t>
      </w:r>
      <w:r w:rsidRPr="00E61FCC">
        <w:rPr>
          <w:sz w:val="22"/>
          <w:szCs w:val="22"/>
        </w:rPr>
        <w:t>тканей</w:t>
      </w:r>
      <w:r w:rsidRPr="00E61FCC">
        <w:rPr>
          <w:spacing w:val="-9"/>
          <w:sz w:val="22"/>
          <w:szCs w:val="22"/>
        </w:rPr>
        <w:t xml:space="preserve"> </w:t>
      </w:r>
      <w:r w:rsidRPr="00E61FCC">
        <w:rPr>
          <w:sz w:val="22"/>
          <w:szCs w:val="22"/>
        </w:rPr>
        <w:t>с</w:t>
      </w:r>
      <w:r w:rsidRPr="00E61FCC">
        <w:rPr>
          <w:spacing w:val="-8"/>
          <w:sz w:val="22"/>
          <w:szCs w:val="22"/>
        </w:rPr>
        <w:t xml:space="preserve"> </w:t>
      </w:r>
      <w:r w:rsidRPr="00E61FCC">
        <w:rPr>
          <w:sz w:val="22"/>
          <w:szCs w:val="22"/>
        </w:rPr>
        <w:t>разными</w:t>
      </w:r>
      <w:r w:rsidRPr="00E61FCC">
        <w:rPr>
          <w:spacing w:val="-10"/>
          <w:sz w:val="22"/>
          <w:szCs w:val="22"/>
        </w:rPr>
        <w:t xml:space="preserve"> </w:t>
      </w:r>
      <w:r w:rsidRPr="00E61FCC">
        <w:rPr>
          <w:spacing w:val="-2"/>
          <w:sz w:val="22"/>
          <w:szCs w:val="22"/>
        </w:rPr>
        <w:t>свойствами.</w:t>
      </w:r>
    </w:p>
    <w:p w14:paraId="3D8E9874" w14:textId="77777777" w:rsidR="00FA124F" w:rsidRPr="00E61FCC" w:rsidRDefault="003B164C">
      <w:pPr>
        <w:pStyle w:val="a3"/>
        <w:spacing w:before="34" w:line="276" w:lineRule="auto"/>
        <w:ind w:firstLine="599"/>
        <w:jc w:val="left"/>
        <w:rPr>
          <w:sz w:val="22"/>
          <w:szCs w:val="22"/>
        </w:rPr>
      </w:pPr>
      <w:r w:rsidRPr="00E61FCC">
        <w:rPr>
          <w:sz w:val="22"/>
          <w:szCs w:val="22"/>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14:paraId="75F7AC06" w14:textId="77777777" w:rsidR="00FA124F" w:rsidRPr="00E61FCC" w:rsidRDefault="003B164C">
      <w:pPr>
        <w:pStyle w:val="a3"/>
        <w:spacing w:before="75" w:line="276" w:lineRule="auto"/>
        <w:ind w:left="601" w:right="1077"/>
        <w:jc w:val="left"/>
        <w:rPr>
          <w:sz w:val="22"/>
          <w:szCs w:val="22"/>
        </w:rPr>
      </w:pPr>
      <w:r w:rsidRPr="00E61FCC">
        <w:rPr>
          <w:sz w:val="22"/>
          <w:szCs w:val="22"/>
        </w:rPr>
        <w:t>Основы технологии изготовления изделий из текстильных материалов. Последовательность</w:t>
      </w:r>
      <w:r w:rsidRPr="00E61FCC">
        <w:rPr>
          <w:spacing w:val="-7"/>
          <w:sz w:val="22"/>
          <w:szCs w:val="22"/>
        </w:rPr>
        <w:t xml:space="preserve"> </w:t>
      </w:r>
      <w:r w:rsidRPr="00E61FCC">
        <w:rPr>
          <w:sz w:val="22"/>
          <w:szCs w:val="22"/>
        </w:rPr>
        <w:t>изготовления</w:t>
      </w:r>
      <w:r w:rsidRPr="00E61FCC">
        <w:rPr>
          <w:spacing w:val="-8"/>
          <w:sz w:val="22"/>
          <w:szCs w:val="22"/>
        </w:rPr>
        <w:t xml:space="preserve"> </w:t>
      </w:r>
      <w:r w:rsidRPr="00E61FCC">
        <w:rPr>
          <w:sz w:val="22"/>
          <w:szCs w:val="22"/>
        </w:rPr>
        <w:t>швейного</w:t>
      </w:r>
      <w:r w:rsidRPr="00E61FCC">
        <w:rPr>
          <w:spacing w:val="-6"/>
          <w:sz w:val="22"/>
          <w:szCs w:val="22"/>
        </w:rPr>
        <w:t xml:space="preserve"> </w:t>
      </w:r>
      <w:r w:rsidRPr="00E61FCC">
        <w:rPr>
          <w:sz w:val="22"/>
          <w:szCs w:val="22"/>
        </w:rPr>
        <w:t>изделия.</w:t>
      </w:r>
      <w:r w:rsidRPr="00E61FCC">
        <w:rPr>
          <w:spacing w:val="-5"/>
          <w:sz w:val="22"/>
          <w:szCs w:val="22"/>
        </w:rPr>
        <w:t xml:space="preserve"> </w:t>
      </w:r>
      <w:r w:rsidRPr="00E61FCC">
        <w:rPr>
          <w:sz w:val="22"/>
          <w:szCs w:val="22"/>
        </w:rPr>
        <w:t>Контроль</w:t>
      </w:r>
      <w:r w:rsidRPr="00E61FCC">
        <w:rPr>
          <w:spacing w:val="-7"/>
          <w:sz w:val="22"/>
          <w:szCs w:val="22"/>
        </w:rPr>
        <w:t xml:space="preserve"> </w:t>
      </w:r>
      <w:r w:rsidRPr="00E61FCC">
        <w:rPr>
          <w:sz w:val="22"/>
          <w:szCs w:val="22"/>
        </w:rPr>
        <w:t>качества</w:t>
      </w:r>
      <w:r w:rsidRPr="00E61FCC">
        <w:rPr>
          <w:spacing w:val="-8"/>
          <w:sz w:val="22"/>
          <w:szCs w:val="22"/>
        </w:rPr>
        <w:t xml:space="preserve"> </w:t>
      </w:r>
      <w:r w:rsidRPr="00E61FCC">
        <w:rPr>
          <w:sz w:val="22"/>
          <w:szCs w:val="22"/>
        </w:rPr>
        <w:t>готового</w:t>
      </w:r>
      <w:r w:rsidRPr="00E61FCC">
        <w:rPr>
          <w:spacing w:val="-6"/>
          <w:sz w:val="22"/>
          <w:szCs w:val="22"/>
        </w:rPr>
        <w:t xml:space="preserve"> </w:t>
      </w:r>
      <w:r w:rsidRPr="00E61FCC">
        <w:rPr>
          <w:sz w:val="22"/>
          <w:szCs w:val="22"/>
        </w:rPr>
        <w:t>изделия. Устройство швейной машины: виды приводов швейной машины, регуляторы.</w:t>
      </w:r>
    </w:p>
    <w:p w14:paraId="398F5BA4" w14:textId="77777777" w:rsidR="00FA124F" w:rsidRPr="00E61FCC" w:rsidRDefault="003B164C">
      <w:pPr>
        <w:pStyle w:val="a3"/>
        <w:spacing w:line="276" w:lineRule="auto"/>
        <w:ind w:left="601" w:right="1591"/>
        <w:jc w:val="left"/>
        <w:rPr>
          <w:sz w:val="22"/>
          <w:szCs w:val="22"/>
        </w:rPr>
      </w:pPr>
      <w:r w:rsidRPr="00E61FCC">
        <w:rPr>
          <w:sz w:val="22"/>
          <w:szCs w:val="22"/>
        </w:rPr>
        <w:t>Виды</w:t>
      </w:r>
      <w:r w:rsidRPr="00E61FCC">
        <w:rPr>
          <w:spacing w:val="-6"/>
          <w:sz w:val="22"/>
          <w:szCs w:val="22"/>
        </w:rPr>
        <w:t xml:space="preserve"> </w:t>
      </w:r>
      <w:r w:rsidRPr="00E61FCC">
        <w:rPr>
          <w:sz w:val="22"/>
          <w:szCs w:val="22"/>
        </w:rPr>
        <w:t>стежков,</w:t>
      </w:r>
      <w:r w:rsidRPr="00E61FCC">
        <w:rPr>
          <w:spacing w:val="-4"/>
          <w:sz w:val="22"/>
          <w:szCs w:val="22"/>
        </w:rPr>
        <w:t xml:space="preserve"> </w:t>
      </w:r>
      <w:r w:rsidRPr="00E61FCC">
        <w:rPr>
          <w:sz w:val="22"/>
          <w:szCs w:val="22"/>
        </w:rPr>
        <w:t>швов.</w:t>
      </w:r>
      <w:r w:rsidRPr="00E61FCC">
        <w:rPr>
          <w:spacing w:val="-5"/>
          <w:sz w:val="22"/>
          <w:szCs w:val="22"/>
        </w:rPr>
        <w:t xml:space="preserve"> </w:t>
      </w:r>
      <w:r w:rsidRPr="00E61FCC">
        <w:rPr>
          <w:sz w:val="22"/>
          <w:szCs w:val="22"/>
        </w:rPr>
        <w:t>Виды</w:t>
      </w:r>
      <w:r w:rsidRPr="00E61FCC">
        <w:rPr>
          <w:spacing w:val="-3"/>
          <w:sz w:val="22"/>
          <w:szCs w:val="22"/>
        </w:rPr>
        <w:t xml:space="preserve"> </w:t>
      </w:r>
      <w:r w:rsidRPr="00E61FCC">
        <w:rPr>
          <w:sz w:val="22"/>
          <w:szCs w:val="22"/>
        </w:rPr>
        <w:t>ручных</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машинных</w:t>
      </w:r>
      <w:r w:rsidRPr="00E61FCC">
        <w:rPr>
          <w:spacing w:val="-4"/>
          <w:sz w:val="22"/>
          <w:szCs w:val="22"/>
        </w:rPr>
        <w:t xml:space="preserve"> </w:t>
      </w:r>
      <w:r w:rsidRPr="00E61FCC">
        <w:rPr>
          <w:sz w:val="22"/>
          <w:szCs w:val="22"/>
        </w:rPr>
        <w:t>швов</w:t>
      </w:r>
      <w:r w:rsidRPr="00E61FCC">
        <w:rPr>
          <w:spacing w:val="-6"/>
          <w:sz w:val="22"/>
          <w:szCs w:val="22"/>
        </w:rPr>
        <w:t xml:space="preserve"> </w:t>
      </w:r>
      <w:r w:rsidRPr="00E61FCC">
        <w:rPr>
          <w:sz w:val="22"/>
          <w:szCs w:val="22"/>
        </w:rPr>
        <w:t>(стачные,</w:t>
      </w:r>
      <w:r w:rsidRPr="00E61FCC">
        <w:rPr>
          <w:spacing w:val="-5"/>
          <w:sz w:val="22"/>
          <w:szCs w:val="22"/>
        </w:rPr>
        <w:t xml:space="preserve"> </w:t>
      </w:r>
      <w:r w:rsidRPr="00E61FCC">
        <w:rPr>
          <w:sz w:val="22"/>
          <w:szCs w:val="22"/>
        </w:rPr>
        <w:t xml:space="preserve">краевые). </w:t>
      </w:r>
      <w:r w:rsidRPr="00E61FCC">
        <w:rPr>
          <w:sz w:val="22"/>
          <w:szCs w:val="22"/>
        </w:rPr>
        <w:lastRenderedPageBreak/>
        <w:t>Профессии, связанные со швейным производством.</w:t>
      </w:r>
    </w:p>
    <w:p w14:paraId="4BBB66FD" w14:textId="77777777" w:rsidR="00FA124F" w:rsidRPr="00E61FCC" w:rsidRDefault="003B164C">
      <w:pPr>
        <w:pStyle w:val="a3"/>
        <w:spacing w:line="229" w:lineRule="exact"/>
        <w:ind w:left="601"/>
        <w:jc w:val="left"/>
        <w:rPr>
          <w:sz w:val="22"/>
          <w:szCs w:val="22"/>
        </w:rPr>
      </w:pPr>
      <w:r w:rsidRPr="00E61FCC">
        <w:rPr>
          <w:sz w:val="22"/>
          <w:szCs w:val="22"/>
        </w:rPr>
        <w:t>Индивидуальный</w:t>
      </w:r>
      <w:r w:rsidRPr="00E61FCC">
        <w:rPr>
          <w:spacing w:val="-13"/>
          <w:sz w:val="22"/>
          <w:szCs w:val="22"/>
        </w:rPr>
        <w:t xml:space="preserve"> </w:t>
      </w:r>
      <w:r w:rsidRPr="00E61FCC">
        <w:rPr>
          <w:sz w:val="22"/>
          <w:szCs w:val="22"/>
        </w:rPr>
        <w:t>творческий</w:t>
      </w:r>
      <w:r w:rsidRPr="00E61FCC">
        <w:rPr>
          <w:spacing w:val="-10"/>
          <w:sz w:val="22"/>
          <w:szCs w:val="22"/>
        </w:rPr>
        <w:t xml:space="preserve"> </w:t>
      </w:r>
      <w:r w:rsidRPr="00E61FCC">
        <w:rPr>
          <w:sz w:val="22"/>
          <w:szCs w:val="22"/>
        </w:rPr>
        <w:t>(учебный)</w:t>
      </w:r>
      <w:r w:rsidRPr="00E61FCC">
        <w:rPr>
          <w:spacing w:val="-7"/>
          <w:sz w:val="22"/>
          <w:szCs w:val="22"/>
        </w:rPr>
        <w:t xml:space="preserve"> </w:t>
      </w:r>
      <w:r w:rsidRPr="00E61FCC">
        <w:rPr>
          <w:sz w:val="22"/>
          <w:szCs w:val="22"/>
        </w:rPr>
        <w:t>проект</w:t>
      </w:r>
      <w:r w:rsidRPr="00E61FCC">
        <w:rPr>
          <w:spacing w:val="-10"/>
          <w:sz w:val="22"/>
          <w:szCs w:val="22"/>
        </w:rPr>
        <w:t xml:space="preserve"> </w:t>
      </w:r>
      <w:r w:rsidRPr="00E61FCC">
        <w:rPr>
          <w:sz w:val="22"/>
          <w:szCs w:val="22"/>
        </w:rPr>
        <w:t>«Изделие</w:t>
      </w:r>
      <w:r w:rsidRPr="00E61FCC">
        <w:rPr>
          <w:spacing w:val="-10"/>
          <w:sz w:val="22"/>
          <w:szCs w:val="22"/>
        </w:rPr>
        <w:t xml:space="preserve"> </w:t>
      </w:r>
      <w:r w:rsidRPr="00E61FCC">
        <w:rPr>
          <w:sz w:val="22"/>
          <w:szCs w:val="22"/>
        </w:rPr>
        <w:t>из</w:t>
      </w:r>
      <w:r w:rsidRPr="00E61FCC">
        <w:rPr>
          <w:spacing w:val="-9"/>
          <w:sz w:val="22"/>
          <w:szCs w:val="22"/>
        </w:rPr>
        <w:t xml:space="preserve"> </w:t>
      </w:r>
      <w:r w:rsidRPr="00E61FCC">
        <w:rPr>
          <w:sz w:val="22"/>
          <w:szCs w:val="22"/>
        </w:rPr>
        <w:t>текстильных</w:t>
      </w:r>
      <w:r w:rsidRPr="00E61FCC">
        <w:rPr>
          <w:spacing w:val="-8"/>
          <w:sz w:val="22"/>
          <w:szCs w:val="22"/>
        </w:rPr>
        <w:t xml:space="preserve"> </w:t>
      </w:r>
      <w:r w:rsidRPr="00E61FCC">
        <w:rPr>
          <w:spacing w:val="-2"/>
          <w:sz w:val="22"/>
          <w:szCs w:val="22"/>
        </w:rPr>
        <w:t>материалов».</w:t>
      </w:r>
    </w:p>
    <w:p w14:paraId="6F6ACB87" w14:textId="77777777" w:rsidR="00FA124F" w:rsidRPr="00E61FCC" w:rsidRDefault="003B164C">
      <w:pPr>
        <w:pStyle w:val="a3"/>
        <w:spacing w:before="33" w:line="276" w:lineRule="auto"/>
        <w:ind w:firstLine="599"/>
        <w:jc w:val="left"/>
        <w:rPr>
          <w:sz w:val="22"/>
          <w:szCs w:val="22"/>
        </w:rPr>
      </w:pPr>
      <w:r w:rsidRPr="00E61FCC">
        <w:rPr>
          <w:sz w:val="22"/>
          <w:szCs w:val="22"/>
        </w:rPr>
        <w:t>Чертёж</w:t>
      </w:r>
      <w:r w:rsidRPr="00E61FCC">
        <w:rPr>
          <w:spacing w:val="38"/>
          <w:sz w:val="22"/>
          <w:szCs w:val="22"/>
        </w:rPr>
        <w:t xml:space="preserve"> </w:t>
      </w:r>
      <w:r w:rsidRPr="00E61FCC">
        <w:rPr>
          <w:sz w:val="22"/>
          <w:szCs w:val="22"/>
        </w:rPr>
        <w:t>выкроек</w:t>
      </w:r>
      <w:r w:rsidRPr="00E61FCC">
        <w:rPr>
          <w:spacing w:val="40"/>
          <w:sz w:val="22"/>
          <w:szCs w:val="22"/>
        </w:rPr>
        <w:t xml:space="preserve"> </w:t>
      </w:r>
      <w:r w:rsidRPr="00E61FCC">
        <w:rPr>
          <w:sz w:val="22"/>
          <w:szCs w:val="22"/>
        </w:rPr>
        <w:t>проектного</w:t>
      </w:r>
      <w:r w:rsidRPr="00E61FCC">
        <w:rPr>
          <w:spacing w:val="40"/>
          <w:sz w:val="22"/>
          <w:szCs w:val="22"/>
        </w:rPr>
        <w:t xml:space="preserve"> </w:t>
      </w:r>
      <w:r w:rsidRPr="00E61FCC">
        <w:rPr>
          <w:sz w:val="22"/>
          <w:szCs w:val="22"/>
        </w:rPr>
        <w:t>швейного</w:t>
      </w:r>
      <w:r w:rsidRPr="00E61FCC">
        <w:rPr>
          <w:spacing w:val="40"/>
          <w:sz w:val="22"/>
          <w:szCs w:val="22"/>
        </w:rPr>
        <w:t xml:space="preserve"> </w:t>
      </w:r>
      <w:r w:rsidRPr="00E61FCC">
        <w:rPr>
          <w:sz w:val="22"/>
          <w:szCs w:val="22"/>
        </w:rPr>
        <w:t>изделия</w:t>
      </w:r>
      <w:r w:rsidRPr="00E61FCC">
        <w:rPr>
          <w:spacing w:val="39"/>
          <w:sz w:val="22"/>
          <w:szCs w:val="22"/>
        </w:rPr>
        <w:t xml:space="preserve"> </w:t>
      </w:r>
      <w:r w:rsidRPr="00E61FCC">
        <w:rPr>
          <w:sz w:val="22"/>
          <w:szCs w:val="22"/>
        </w:rPr>
        <w:t>(например,</w:t>
      </w:r>
      <w:r w:rsidRPr="00E61FCC">
        <w:rPr>
          <w:spacing w:val="39"/>
          <w:sz w:val="22"/>
          <w:szCs w:val="22"/>
        </w:rPr>
        <w:t xml:space="preserve"> </w:t>
      </w:r>
      <w:r w:rsidRPr="00E61FCC">
        <w:rPr>
          <w:sz w:val="22"/>
          <w:szCs w:val="22"/>
        </w:rPr>
        <w:t>мешок</w:t>
      </w:r>
      <w:r w:rsidRPr="00E61FCC">
        <w:rPr>
          <w:spacing w:val="38"/>
          <w:sz w:val="22"/>
          <w:szCs w:val="22"/>
        </w:rPr>
        <w:t xml:space="preserve"> </w:t>
      </w:r>
      <w:r w:rsidRPr="00E61FCC">
        <w:rPr>
          <w:sz w:val="22"/>
          <w:szCs w:val="22"/>
        </w:rPr>
        <w:t>для</w:t>
      </w:r>
      <w:r w:rsidRPr="00E61FCC">
        <w:rPr>
          <w:spacing w:val="39"/>
          <w:sz w:val="22"/>
          <w:szCs w:val="22"/>
        </w:rPr>
        <w:t xml:space="preserve"> </w:t>
      </w:r>
      <w:r w:rsidRPr="00E61FCC">
        <w:rPr>
          <w:sz w:val="22"/>
          <w:szCs w:val="22"/>
        </w:rPr>
        <w:t>сменной</w:t>
      </w:r>
      <w:r w:rsidRPr="00E61FCC">
        <w:rPr>
          <w:spacing w:val="40"/>
          <w:sz w:val="22"/>
          <w:szCs w:val="22"/>
        </w:rPr>
        <w:t xml:space="preserve"> </w:t>
      </w:r>
      <w:r w:rsidRPr="00E61FCC">
        <w:rPr>
          <w:sz w:val="22"/>
          <w:szCs w:val="22"/>
        </w:rPr>
        <w:t>обуви,</w:t>
      </w:r>
      <w:r w:rsidRPr="00E61FCC">
        <w:rPr>
          <w:spacing w:val="39"/>
          <w:sz w:val="22"/>
          <w:szCs w:val="22"/>
        </w:rPr>
        <w:t xml:space="preserve"> </w:t>
      </w:r>
      <w:r w:rsidRPr="00E61FCC">
        <w:rPr>
          <w:sz w:val="22"/>
          <w:szCs w:val="22"/>
        </w:rPr>
        <w:t>прихватка, лоскутное шитьё).</w:t>
      </w:r>
    </w:p>
    <w:p w14:paraId="6F0EEF27" w14:textId="77777777" w:rsidR="00FA124F" w:rsidRPr="00E61FCC" w:rsidRDefault="003B164C">
      <w:pPr>
        <w:pStyle w:val="a3"/>
        <w:spacing w:line="276" w:lineRule="auto"/>
        <w:ind w:left="601" w:right="1077"/>
        <w:jc w:val="left"/>
        <w:rPr>
          <w:sz w:val="22"/>
          <w:szCs w:val="22"/>
        </w:rPr>
      </w:pPr>
      <w:r w:rsidRPr="00E61FCC">
        <w:rPr>
          <w:sz w:val="22"/>
          <w:szCs w:val="22"/>
        </w:rPr>
        <w:t>Выполнение</w:t>
      </w:r>
      <w:r w:rsidRPr="00E61FCC">
        <w:rPr>
          <w:spacing w:val="-6"/>
          <w:sz w:val="22"/>
          <w:szCs w:val="22"/>
        </w:rPr>
        <w:t xml:space="preserve"> </w:t>
      </w:r>
      <w:r w:rsidRPr="00E61FCC">
        <w:rPr>
          <w:sz w:val="22"/>
          <w:szCs w:val="22"/>
        </w:rPr>
        <w:t>технологических</w:t>
      </w:r>
      <w:r w:rsidRPr="00E61FCC">
        <w:rPr>
          <w:spacing w:val="-5"/>
          <w:sz w:val="22"/>
          <w:szCs w:val="22"/>
        </w:rPr>
        <w:t xml:space="preserve"> </w:t>
      </w:r>
      <w:r w:rsidRPr="00E61FCC">
        <w:rPr>
          <w:sz w:val="22"/>
          <w:szCs w:val="22"/>
        </w:rPr>
        <w:t>операций</w:t>
      </w:r>
      <w:r w:rsidRPr="00E61FCC">
        <w:rPr>
          <w:spacing w:val="-7"/>
          <w:sz w:val="22"/>
          <w:szCs w:val="22"/>
        </w:rPr>
        <w:t xml:space="preserve"> </w:t>
      </w:r>
      <w:r w:rsidRPr="00E61FCC">
        <w:rPr>
          <w:sz w:val="22"/>
          <w:szCs w:val="22"/>
        </w:rPr>
        <w:t>по</w:t>
      </w:r>
      <w:r w:rsidRPr="00E61FCC">
        <w:rPr>
          <w:spacing w:val="-5"/>
          <w:sz w:val="22"/>
          <w:szCs w:val="22"/>
        </w:rPr>
        <w:t xml:space="preserve"> </w:t>
      </w:r>
      <w:r w:rsidRPr="00E61FCC">
        <w:rPr>
          <w:sz w:val="22"/>
          <w:szCs w:val="22"/>
        </w:rPr>
        <w:t>пошиву</w:t>
      </w:r>
      <w:r w:rsidRPr="00E61FCC">
        <w:rPr>
          <w:spacing w:val="-6"/>
          <w:sz w:val="22"/>
          <w:szCs w:val="22"/>
        </w:rPr>
        <w:t xml:space="preserve"> </w:t>
      </w:r>
      <w:r w:rsidRPr="00E61FCC">
        <w:rPr>
          <w:sz w:val="22"/>
          <w:szCs w:val="22"/>
        </w:rPr>
        <w:t>проектного</w:t>
      </w:r>
      <w:r w:rsidRPr="00E61FCC">
        <w:rPr>
          <w:spacing w:val="-5"/>
          <w:sz w:val="22"/>
          <w:szCs w:val="22"/>
        </w:rPr>
        <w:t xml:space="preserve"> </w:t>
      </w:r>
      <w:r w:rsidRPr="00E61FCC">
        <w:rPr>
          <w:sz w:val="22"/>
          <w:szCs w:val="22"/>
        </w:rPr>
        <w:t>изделия,</w:t>
      </w:r>
      <w:r w:rsidRPr="00E61FCC">
        <w:rPr>
          <w:spacing w:val="-6"/>
          <w:sz w:val="22"/>
          <w:szCs w:val="22"/>
        </w:rPr>
        <w:t xml:space="preserve"> </w:t>
      </w:r>
      <w:r w:rsidRPr="00E61FCC">
        <w:rPr>
          <w:sz w:val="22"/>
          <w:szCs w:val="22"/>
        </w:rPr>
        <w:t>отделке</w:t>
      </w:r>
      <w:r w:rsidRPr="00E61FCC">
        <w:rPr>
          <w:spacing w:val="-6"/>
          <w:sz w:val="22"/>
          <w:szCs w:val="22"/>
        </w:rPr>
        <w:t xml:space="preserve"> </w:t>
      </w:r>
      <w:r w:rsidRPr="00E61FCC">
        <w:rPr>
          <w:sz w:val="22"/>
          <w:szCs w:val="22"/>
        </w:rPr>
        <w:t>изделия. Оценка качества изготовления проектного швейного изделия.</w:t>
      </w:r>
    </w:p>
    <w:p w14:paraId="2AF9A7C6" w14:textId="77777777" w:rsidR="00FA124F" w:rsidRPr="00E61FCC" w:rsidRDefault="003B164C">
      <w:pPr>
        <w:pStyle w:val="1"/>
        <w:numPr>
          <w:ilvl w:val="0"/>
          <w:numId w:val="57"/>
        </w:numPr>
        <w:tabs>
          <w:tab w:val="left" w:pos="751"/>
        </w:tabs>
        <w:spacing w:line="229" w:lineRule="exact"/>
        <w:ind w:left="751" w:hanging="150"/>
        <w:rPr>
          <w:sz w:val="22"/>
          <w:szCs w:val="22"/>
        </w:rPr>
      </w:pPr>
      <w:r w:rsidRPr="00E61FCC">
        <w:rPr>
          <w:spacing w:val="-2"/>
          <w:sz w:val="22"/>
          <w:szCs w:val="22"/>
        </w:rPr>
        <w:t>КЛАСС</w:t>
      </w:r>
    </w:p>
    <w:p w14:paraId="46A63377" w14:textId="77777777" w:rsidR="00FA124F" w:rsidRPr="00E61FCC" w:rsidRDefault="003B164C">
      <w:pPr>
        <w:pStyle w:val="a3"/>
        <w:spacing w:before="33"/>
        <w:ind w:left="601"/>
        <w:jc w:val="left"/>
        <w:rPr>
          <w:sz w:val="22"/>
          <w:szCs w:val="22"/>
        </w:rPr>
      </w:pPr>
      <w:r w:rsidRPr="00E61FCC">
        <w:rPr>
          <w:spacing w:val="-4"/>
          <w:sz w:val="22"/>
          <w:szCs w:val="22"/>
        </w:rPr>
        <w:t>Технологии</w:t>
      </w:r>
      <w:r w:rsidRPr="00E61FCC">
        <w:rPr>
          <w:spacing w:val="5"/>
          <w:sz w:val="22"/>
          <w:szCs w:val="22"/>
        </w:rPr>
        <w:t xml:space="preserve"> </w:t>
      </w:r>
      <w:r w:rsidRPr="00E61FCC">
        <w:rPr>
          <w:spacing w:val="-4"/>
          <w:sz w:val="22"/>
          <w:szCs w:val="22"/>
        </w:rPr>
        <w:t>обработки</w:t>
      </w:r>
      <w:r w:rsidRPr="00E61FCC">
        <w:rPr>
          <w:spacing w:val="8"/>
          <w:sz w:val="22"/>
          <w:szCs w:val="22"/>
        </w:rPr>
        <w:t xml:space="preserve"> </w:t>
      </w:r>
      <w:r w:rsidRPr="00E61FCC">
        <w:rPr>
          <w:spacing w:val="-4"/>
          <w:sz w:val="22"/>
          <w:szCs w:val="22"/>
        </w:rPr>
        <w:t>конструкционных</w:t>
      </w:r>
      <w:r w:rsidRPr="00E61FCC">
        <w:rPr>
          <w:spacing w:val="8"/>
          <w:sz w:val="22"/>
          <w:szCs w:val="22"/>
        </w:rPr>
        <w:t xml:space="preserve"> </w:t>
      </w:r>
      <w:r w:rsidRPr="00E61FCC">
        <w:rPr>
          <w:spacing w:val="-4"/>
          <w:sz w:val="22"/>
          <w:szCs w:val="22"/>
        </w:rPr>
        <w:t>материалов.</w:t>
      </w:r>
    </w:p>
    <w:p w14:paraId="71114294" w14:textId="77777777" w:rsidR="00FA124F" w:rsidRPr="00E61FCC" w:rsidRDefault="003B164C">
      <w:pPr>
        <w:pStyle w:val="a3"/>
        <w:spacing w:before="34" w:line="276" w:lineRule="auto"/>
        <w:ind w:right="116" w:firstLine="599"/>
        <w:jc w:val="left"/>
        <w:rPr>
          <w:sz w:val="22"/>
          <w:szCs w:val="22"/>
        </w:rPr>
      </w:pPr>
      <w:r w:rsidRPr="00E61FCC">
        <w:rPr>
          <w:sz w:val="22"/>
          <w:szCs w:val="22"/>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3E342C9D" w14:textId="77777777" w:rsidR="00FA124F" w:rsidRPr="00E61FCC" w:rsidRDefault="003B164C">
      <w:pPr>
        <w:pStyle w:val="a3"/>
        <w:spacing w:line="276" w:lineRule="auto"/>
        <w:ind w:left="601" w:right="4624"/>
        <w:jc w:val="left"/>
        <w:rPr>
          <w:sz w:val="22"/>
          <w:szCs w:val="22"/>
        </w:rPr>
      </w:pPr>
      <w:r w:rsidRPr="00E61FCC">
        <w:rPr>
          <w:sz w:val="22"/>
          <w:szCs w:val="22"/>
        </w:rPr>
        <w:t>Народные промыслы по обработке металла. Способы</w:t>
      </w:r>
      <w:r w:rsidRPr="00E61FCC">
        <w:rPr>
          <w:spacing w:val="-12"/>
          <w:sz w:val="22"/>
          <w:szCs w:val="22"/>
        </w:rPr>
        <w:t xml:space="preserve"> </w:t>
      </w:r>
      <w:r w:rsidRPr="00E61FCC">
        <w:rPr>
          <w:sz w:val="22"/>
          <w:szCs w:val="22"/>
        </w:rPr>
        <w:t>обработки</w:t>
      </w:r>
      <w:r w:rsidRPr="00E61FCC">
        <w:rPr>
          <w:spacing w:val="-12"/>
          <w:sz w:val="22"/>
          <w:szCs w:val="22"/>
        </w:rPr>
        <w:t xml:space="preserve"> </w:t>
      </w:r>
      <w:r w:rsidRPr="00E61FCC">
        <w:rPr>
          <w:sz w:val="22"/>
          <w:szCs w:val="22"/>
        </w:rPr>
        <w:t>тонколистового</w:t>
      </w:r>
      <w:r w:rsidRPr="00E61FCC">
        <w:rPr>
          <w:spacing w:val="-11"/>
          <w:sz w:val="22"/>
          <w:szCs w:val="22"/>
        </w:rPr>
        <w:t xml:space="preserve"> </w:t>
      </w:r>
      <w:r w:rsidRPr="00E61FCC">
        <w:rPr>
          <w:sz w:val="22"/>
          <w:szCs w:val="22"/>
        </w:rPr>
        <w:t>металла.</w:t>
      </w:r>
    </w:p>
    <w:p w14:paraId="72A05ED2" w14:textId="77777777" w:rsidR="00FA124F" w:rsidRPr="00E61FCC" w:rsidRDefault="003B164C">
      <w:pPr>
        <w:pStyle w:val="a3"/>
        <w:spacing w:line="276" w:lineRule="auto"/>
        <w:ind w:left="601" w:right="435"/>
        <w:jc w:val="left"/>
        <w:rPr>
          <w:sz w:val="22"/>
          <w:szCs w:val="22"/>
        </w:rPr>
      </w:pPr>
      <w:r w:rsidRPr="00E61FCC">
        <w:rPr>
          <w:sz w:val="22"/>
          <w:szCs w:val="22"/>
        </w:rPr>
        <w:t>Слесарный</w:t>
      </w:r>
      <w:r w:rsidRPr="00E61FCC">
        <w:rPr>
          <w:spacing w:val="-6"/>
          <w:sz w:val="22"/>
          <w:szCs w:val="22"/>
        </w:rPr>
        <w:t xml:space="preserve"> </w:t>
      </w:r>
      <w:r w:rsidRPr="00E61FCC">
        <w:rPr>
          <w:sz w:val="22"/>
          <w:szCs w:val="22"/>
        </w:rPr>
        <w:t>верстак.</w:t>
      </w:r>
      <w:r w:rsidRPr="00E61FCC">
        <w:rPr>
          <w:spacing w:val="-5"/>
          <w:sz w:val="22"/>
          <w:szCs w:val="22"/>
        </w:rPr>
        <w:t xml:space="preserve"> </w:t>
      </w:r>
      <w:r w:rsidRPr="00E61FCC">
        <w:rPr>
          <w:sz w:val="22"/>
          <w:szCs w:val="22"/>
        </w:rPr>
        <w:t>Инструменты</w:t>
      </w:r>
      <w:r w:rsidRPr="00E61FCC">
        <w:rPr>
          <w:spacing w:val="-5"/>
          <w:sz w:val="22"/>
          <w:szCs w:val="22"/>
        </w:rPr>
        <w:t xml:space="preserve"> </w:t>
      </w:r>
      <w:r w:rsidRPr="00E61FCC">
        <w:rPr>
          <w:sz w:val="22"/>
          <w:szCs w:val="22"/>
        </w:rPr>
        <w:t>для</w:t>
      </w:r>
      <w:r w:rsidRPr="00E61FCC">
        <w:rPr>
          <w:spacing w:val="-6"/>
          <w:sz w:val="22"/>
          <w:szCs w:val="22"/>
        </w:rPr>
        <w:t xml:space="preserve"> </w:t>
      </w:r>
      <w:r w:rsidRPr="00E61FCC">
        <w:rPr>
          <w:sz w:val="22"/>
          <w:szCs w:val="22"/>
        </w:rPr>
        <w:t>разметки,</w:t>
      </w:r>
      <w:r w:rsidRPr="00E61FCC">
        <w:rPr>
          <w:spacing w:val="-5"/>
          <w:sz w:val="22"/>
          <w:szCs w:val="22"/>
        </w:rPr>
        <w:t xml:space="preserve"> </w:t>
      </w:r>
      <w:r w:rsidRPr="00E61FCC">
        <w:rPr>
          <w:sz w:val="22"/>
          <w:szCs w:val="22"/>
        </w:rPr>
        <w:t>правки,</w:t>
      </w:r>
      <w:r w:rsidRPr="00E61FCC">
        <w:rPr>
          <w:spacing w:val="-5"/>
          <w:sz w:val="22"/>
          <w:szCs w:val="22"/>
        </w:rPr>
        <w:t xml:space="preserve"> </w:t>
      </w:r>
      <w:r w:rsidRPr="00E61FCC">
        <w:rPr>
          <w:sz w:val="22"/>
          <w:szCs w:val="22"/>
        </w:rPr>
        <w:t>резания</w:t>
      </w:r>
      <w:r w:rsidRPr="00E61FCC">
        <w:rPr>
          <w:spacing w:val="-6"/>
          <w:sz w:val="22"/>
          <w:szCs w:val="22"/>
        </w:rPr>
        <w:t xml:space="preserve"> </w:t>
      </w:r>
      <w:r w:rsidRPr="00E61FCC">
        <w:rPr>
          <w:sz w:val="22"/>
          <w:szCs w:val="22"/>
        </w:rPr>
        <w:t>тонколистового</w:t>
      </w:r>
      <w:r w:rsidRPr="00E61FCC">
        <w:rPr>
          <w:spacing w:val="-5"/>
          <w:sz w:val="22"/>
          <w:szCs w:val="22"/>
        </w:rPr>
        <w:t xml:space="preserve"> </w:t>
      </w:r>
      <w:r w:rsidRPr="00E61FCC">
        <w:rPr>
          <w:sz w:val="22"/>
          <w:szCs w:val="22"/>
        </w:rPr>
        <w:t>металла. Операции (основные): правка, разметка, резание, гибка тонколистового металла.</w:t>
      </w:r>
    </w:p>
    <w:p w14:paraId="0D628BB0" w14:textId="77777777" w:rsidR="00FA124F" w:rsidRPr="00E61FCC" w:rsidRDefault="003B164C">
      <w:pPr>
        <w:pStyle w:val="a3"/>
        <w:spacing w:line="276" w:lineRule="auto"/>
        <w:ind w:left="601" w:right="2220"/>
        <w:jc w:val="left"/>
        <w:rPr>
          <w:sz w:val="22"/>
          <w:szCs w:val="22"/>
        </w:rPr>
      </w:pPr>
      <w:r w:rsidRPr="00E61FCC">
        <w:rPr>
          <w:sz w:val="22"/>
          <w:szCs w:val="22"/>
        </w:rPr>
        <w:t>Профессии, связанные с производством и обработкой металлов. Индивидуальный</w:t>
      </w:r>
      <w:r w:rsidRPr="00E61FCC">
        <w:rPr>
          <w:spacing w:val="-7"/>
          <w:sz w:val="22"/>
          <w:szCs w:val="22"/>
        </w:rPr>
        <w:t xml:space="preserve"> </w:t>
      </w:r>
      <w:r w:rsidRPr="00E61FCC">
        <w:rPr>
          <w:sz w:val="22"/>
          <w:szCs w:val="22"/>
        </w:rPr>
        <w:t>творческий</w:t>
      </w:r>
      <w:r w:rsidRPr="00E61FCC">
        <w:rPr>
          <w:spacing w:val="-7"/>
          <w:sz w:val="22"/>
          <w:szCs w:val="22"/>
        </w:rPr>
        <w:t xml:space="preserve"> </w:t>
      </w:r>
      <w:r w:rsidRPr="00E61FCC">
        <w:rPr>
          <w:sz w:val="22"/>
          <w:szCs w:val="22"/>
        </w:rPr>
        <w:t>(учебный)</w:t>
      </w:r>
      <w:r w:rsidRPr="00E61FCC">
        <w:rPr>
          <w:spacing w:val="-5"/>
          <w:sz w:val="22"/>
          <w:szCs w:val="22"/>
        </w:rPr>
        <w:t xml:space="preserve"> </w:t>
      </w:r>
      <w:r w:rsidRPr="00E61FCC">
        <w:rPr>
          <w:sz w:val="22"/>
          <w:szCs w:val="22"/>
        </w:rPr>
        <w:t>проект</w:t>
      </w:r>
      <w:r w:rsidRPr="00E61FCC">
        <w:rPr>
          <w:spacing w:val="-7"/>
          <w:sz w:val="22"/>
          <w:szCs w:val="22"/>
        </w:rPr>
        <w:t xml:space="preserve"> </w:t>
      </w:r>
      <w:r w:rsidRPr="00E61FCC">
        <w:rPr>
          <w:sz w:val="22"/>
          <w:szCs w:val="22"/>
        </w:rPr>
        <w:t>«Изделие</w:t>
      </w:r>
      <w:r w:rsidRPr="00E61FCC">
        <w:rPr>
          <w:spacing w:val="-6"/>
          <w:sz w:val="22"/>
          <w:szCs w:val="22"/>
        </w:rPr>
        <w:t xml:space="preserve"> </w:t>
      </w:r>
      <w:r w:rsidRPr="00E61FCC">
        <w:rPr>
          <w:sz w:val="22"/>
          <w:szCs w:val="22"/>
        </w:rPr>
        <w:t>из</w:t>
      </w:r>
      <w:r w:rsidRPr="00E61FCC">
        <w:rPr>
          <w:spacing w:val="-6"/>
          <w:sz w:val="22"/>
          <w:szCs w:val="22"/>
        </w:rPr>
        <w:t xml:space="preserve"> </w:t>
      </w:r>
      <w:r w:rsidRPr="00E61FCC">
        <w:rPr>
          <w:sz w:val="22"/>
          <w:szCs w:val="22"/>
        </w:rPr>
        <w:t>металла». Выполнение проектного изделия по технологической карте.</w:t>
      </w:r>
    </w:p>
    <w:p w14:paraId="189599E9" w14:textId="77777777" w:rsidR="00FA124F" w:rsidRPr="00E61FCC" w:rsidRDefault="003B164C">
      <w:pPr>
        <w:pStyle w:val="a3"/>
        <w:spacing w:line="276" w:lineRule="auto"/>
        <w:ind w:left="601" w:right="2220"/>
        <w:jc w:val="left"/>
        <w:rPr>
          <w:sz w:val="22"/>
          <w:szCs w:val="22"/>
        </w:rPr>
      </w:pPr>
      <w:r w:rsidRPr="00E61FCC">
        <w:rPr>
          <w:sz w:val="22"/>
          <w:szCs w:val="22"/>
        </w:rPr>
        <w:t>Потребительские</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z w:val="22"/>
          <w:szCs w:val="22"/>
        </w:rPr>
        <w:t>технические</w:t>
      </w:r>
      <w:r w:rsidRPr="00E61FCC">
        <w:rPr>
          <w:spacing w:val="-7"/>
          <w:sz w:val="22"/>
          <w:szCs w:val="22"/>
        </w:rPr>
        <w:t xml:space="preserve"> </w:t>
      </w:r>
      <w:r w:rsidRPr="00E61FCC">
        <w:rPr>
          <w:sz w:val="22"/>
          <w:szCs w:val="22"/>
        </w:rPr>
        <w:t>требования</w:t>
      </w:r>
      <w:r w:rsidRPr="00E61FCC">
        <w:rPr>
          <w:spacing w:val="-8"/>
          <w:sz w:val="22"/>
          <w:szCs w:val="22"/>
        </w:rPr>
        <w:t xml:space="preserve"> </w:t>
      </w:r>
      <w:r w:rsidRPr="00E61FCC">
        <w:rPr>
          <w:sz w:val="22"/>
          <w:szCs w:val="22"/>
        </w:rPr>
        <w:t>к</w:t>
      </w:r>
      <w:r w:rsidRPr="00E61FCC">
        <w:rPr>
          <w:spacing w:val="-5"/>
          <w:sz w:val="22"/>
          <w:szCs w:val="22"/>
        </w:rPr>
        <w:t xml:space="preserve"> </w:t>
      </w:r>
      <w:r w:rsidRPr="00E61FCC">
        <w:rPr>
          <w:sz w:val="22"/>
          <w:szCs w:val="22"/>
        </w:rPr>
        <w:t>качеству</w:t>
      </w:r>
      <w:r w:rsidRPr="00E61FCC">
        <w:rPr>
          <w:spacing w:val="-7"/>
          <w:sz w:val="22"/>
          <w:szCs w:val="22"/>
        </w:rPr>
        <w:t xml:space="preserve"> </w:t>
      </w:r>
      <w:r w:rsidRPr="00E61FCC">
        <w:rPr>
          <w:sz w:val="22"/>
          <w:szCs w:val="22"/>
        </w:rPr>
        <w:t>готового</w:t>
      </w:r>
      <w:r w:rsidRPr="00E61FCC">
        <w:rPr>
          <w:spacing w:val="-6"/>
          <w:sz w:val="22"/>
          <w:szCs w:val="22"/>
        </w:rPr>
        <w:t xml:space="preserve"> </w:t>
      </w:r>
      <w:r w:rsidRPr="00E61FCC">
        <w:rPr>
          <w:sz w:val="22"/>
          <w:szCs w:val="22"/>
        </w:rPr>
        <w:t>изделия. Оценка качества проектного изделия из тонколистового металла.</w:t>
      </w:r>
    </w:p>
    <w:p w14:paraId="3E3E313F" w14:textId="77777777" w:rsidR="00FA124F" w:rsidRPr="00E61FCC" w:rsidRDefault="003B164C">
      <w:pPr>
        <w:pStyle w:val="a3"/>
        <w:spacing w:line="229" w:lineRule="exact"/>
        <w:ind w:left="601"/>
        <w:jc w:val="left"/>
        <w:rPr>
          <w:sz w:val="22"/>
          <w:szCs w:val="22"/>
        </w:rPr>
      </w:pPr>
      <w:r w:rsidRPr="00E61FCC">
        <w:rPr>
          <w:sz w:val="22"/>
          <w:szCs w:val="22"/>
        </w:rPr>
        <w:t>Технологии</w:t>
      </w:r>
      <w:r w:rsidRPr="00E61FCC">
        <w:rPr>
          <w:spacing w:val="-10"/>
          <w:sz w:val="22"/>
          <w:szCs w:val="22"/>
        </w:rPr>
        <w:t xml:space="preserve"> </w:t>
      </w:r>
      <w:r w:rsidRPr="00E61FCC">
        <w:rPr>
          <w:sz w:val="22"/>
          <w:szCs w:val="22"/>
        </w:rPr>
        <w:t>обработки</w:t>
      </w:r>
      <w:r w:rsidRPr="00E61FCC">
        <w:rPr>
          <w:spacing w:val="-9"/>
          <w:sz w:val="22"/>
          <w:szCs w:val="22"/>
        </w:rPr>
        <w:t xml:space="preserve"> </w:t>
      </w:r>
      <w:r w:rsidRPr="00E61FCC">
        <w:rPr>
          <w:sz w:val="22"/>
          <w:szCs w:val="22"/>
        </w:rPr>
        <w:t>пищевых</w:t>
      </w:r>
      <w:r w:rsidRPr="00E61FCC">
        <w:rPr>
          <w:spacing w:val="-7"/>
          <w:sz w:val="22"/>
          <w:szCs w:val="22"/>
        </w:rPr>
        <w:t xml:space="preserve"> </w:t>
      </w:r>
      <w:r w:rsidRPr="00E61FCC">
        <w:rPr>
          <w:spacing w:val="-2"/>
          <w:sz w:val="22"/>
          <w:szCs w:val="22"/>
        </w:rPr>
        <w:t>продуктов.</w:t>
      </w:r>
    </w:p>
    <w:p w14:paraId="72F4212A" w14:textId="77777777" w:rsidR="00FA124F" w:rsidRPr="00E61FCC" w:rsidRDefault="003B164C">
      <w:pPr>
        <w:pStyle w:val="a3"/>
        <w:spacing w:before="30"/>
        <w:ind w:left="601"/>
        <w:jc w:val="left"/>
        <w:rPr>
          <w:sz w:val="22"/>
          <w:szCs w:val="22"/>
        </w:rPr>
      </w:pPr>
      <w:r w:rsidRPr="00E61FCC">
        <w:rPr>
          <w:sz w:val="22"/>
          <w:szCs w:val="22"/>
        </w:rPr>
        <w:t>Молоко</w:t>
      </w:r>
      <w:r w:rsidRPr="00E61FCC">
        <w:rPr>
          <w:spacing w:val="67"/>
          <w:sz w:val="22"/>
          <w:szCs w:val="22"/>
        </w:rPr>
        <w:t xml:space="preserve"> </w:t>
      </w:r>
      <w:r w:rsidRPr="00E61FCC">
        <w:rPr>
          <w:sz w:val="22"/>
          <w:szCs w:val="22"/>
        </w:rPr>
        <w:t>и</w:t>
      </w:r>
      <w:r w:rsidRPr="00E61FCC">
        <w:rPr>
          <w:spacing w:val="66"/>
          <w:sz w:val="22"/>
          <w:szCs w:val="22"/>
        </w:rPr>
        <w:t xml:space="preserve"> </w:t>
      </w:r>
      <w:r w:rsidRPr="00E61FCC">
        <w:rPr>
          <w:sz w:val="22"/>
          <w:szCs w:val="22"/>
        </w:rPr>
        <w:t>молочные</w:t>
      </w:r>
      <w:r w:rsidRPr="00E61FCC">
        <w:rPr>
          <w:spacing w:val="68"/>
          <w:sz w:val="22"/>
          <w:szCs w:val="22"/>
        </w:rPr>
        <w:t xml:space="preserve"> </w:t>
      </w:r>
      <w:r w:rsidRPr="00E61FCC">
        <w:rPr>
          <w:sz w:val="22"/>
          <w:szCs w:val="22"/>
        </w:rPr>
        <w:t>продукты</w:t>
      </w:r>
      <w:r w:rsidRPr="00E61FCC">
        <w:rPr>
          <w:spacing w:val="68"/>
          <w:sz w:val="22"/>
          <w:szCs w:val="22"/>
        </w:rPr>
        <w:t xml:space="preserve"> </w:t>
      </w:r>
      <w:r w:rsidRPr="00E61FCC">
        <w:rPr>
          <w:sz w:val="22"/>
          <w:szCs w:val="22"/>
        </w:rPr>
        <w:t>в</w:t>
      </w:r>
      <w:r w:rsidRPr="00E61FCC">
        <w:rPr>
          <w:spacing w:val="67"/>
          <w:sz w:val="22"/>
          <w:szCs w:val="22"/>
        </w:rPr>
        <w:t xml:space="preserve"> </w:t>
      </w:r>
      <w:r w:rsidRPr="00E61FCC">
        <w:rPr>
          <w:sz w:val="22"/>
          <w:szCs w:val="22"/>
        </w:rPr>
        <w:t>питании.</w:t>
      </w:r>
      <w:r w:rsidRPr="00E61FCC">
        <w:rPr>
          <w:spacing w:val="68"/>
          <w:sz w:val="22"/>
          <w:szCs w:val="22"/>
        </w:rPr>
        <w:t xml:space="preserve"> </w:t>
      </w:r>
      <w:r w:rsidRPr="00E61FCC">
        <w:rPr>
          <w:sz w:val="22"/>
          <w:szCs w:val="22"/>
        </w:rPr>
        <w:t>Пищевая</w:t>
      </w:r>
      <w:r w:rsidRPr="00E61FCC">
        <w:rPr>
          <w:spacing w:val="68"/>
          <w:sz w:val="22"/>
          <w:szCs w:val="22"/>
        </w:rPr>
        <w:t xml:space="preserve"> </w:t>
      </w:r>
      <w:r w:rsidRPr="00E61FCC">
        <w:rPr>
          <w:sz w:val="22"/>
          <w:szCs w:val="22"/>
        </w:rPr>
        <w:t>ценность</w:t>
      </w:r>
      <w:r w:rsidRPr="00E61FCC">
        <w:rPr>
          <w:spacing w:val="67"/>
          <w:sz w:val="22"/>
          <w:szCs w:val="22"/>
        </w:rPr>
        <w:t xml:space="preserve"> </w:t>
      </w:r>
      <w:r w:rsidRPr="00E61FCC">
        <w:rPr>
          <w:sz w:val="22"/>
          <w:szCs w:val="22"/>
        </w:rPr>
        <w:t>молока</w:t>
      </w:r>
      <w:r w:rsidRPr="00E61FCC">
        <w:rPr>
          <w:spacing w:val="67"/>
          <w:sz w:val="22"/>
          <w:szCs w:val="22"/>
        </w:rPr>
        <w:t xml:space="preserve"> </w:t>
      </w:r>
      <w:r w:rsidRPr="00E61FCC">
        <w:rPr>
          <w:sz w:val="22"/>
          <w:szCs w:val="22"/>
        </w:rPr>
        <w:t>и</w:t>
      </w:r>
      <w:r w:rsidRPr="00E61FCC">
        <w:rPr>
          <w:spacing w:val="66"/>
          <w:sz w:val="22"/>
          <w:szCs w:val="22"/>
        </w:rPr>
        <w:t xml:space="preserve"> </w:t>
      </w:r>
      <w:r w:rsidRPr="00E61FCC">
        <w:rPr>
          <w:sz w:val="22"/>
          <w:szCs w:val="22"/>
        </w:rPr>
        <w:t>молочных</w:t>
      </w:r>
      <w:r w:rsidRPr="00E61FCC">
        <w:rPr>
          <w:spacing w:val="69"/>
          <w:sz w:val="22"/>
          <w:szCs w:val="22"/>
        </w:rPr>
        <w:t xml:space="preserve"> </w:t>
      </w:r>
      <w:r w:rsidRPr="00E61FCC">
        <w:rPr>
          <w:spacing w:val="-2"/>
          <w:sz w:val="22"/>
          <w:szCs w:val="22"/>
        </w:rPr>
        <w:t>продуктов.</w:t>
      </w:r>
    </w:p>
    <w:p w14:paraId="1AA93BF3" w14:textId="77777777" w:rsidR="00FA124F" w:rsidRPr="00E61FCC" w:rsidRDefault="003B164C">
      <w:pPr>
        <w:pStyle w:val="a3"/>
        <w:spacing w:before="34"/>
        <w:jc w:val="left"/>
        <w:rPr>
          <w:sz w:val="22"/>
          <w:szCs w:val="22"/>
        </w:rPr>
      </w:pPr>
      <w:r w:rsidRPr="00E61FCC">
        <w:rPr>
          <w:sz w:val="22"/>
          <w:szCs w:val="22"/>
        </w:rPr>
        <w:t>Технологии</w:t>
      </w:r>
      <w:r w:rsidRPr="00E61FCC">
        <w:rPr>
          <w:spacing w:val="-7"/>
          <w:sz w:val="22"/>
          <w:szCs w:val="22"/>
        </w:rPr>
        <w:t xml:space="preserve"> </w:t>
      </w:r>
      <w:r w:rsidRPr="00E61FCC">
        <w:rPr>
          <w:sz w:val="22"/>
          <w:szCs w:val="22"/>
        </w:rPr>
        <w:t>приготовления</w:t>
      </w:r>
      <w:r w:rsidRPr="00E61FCC">
        <w:rPr>
          <w:spacing w:val="-8"/>
          <w:sz w:val="22"/>
          <w:szCs w:val="22"/>
        </w:rPr>
        <w:t xml:space="preserve"> </w:t>
      </w:r>
      <w:r w:rsidRPr="00E61FCC">
        <w:rPr>
          <w:sz w:val="22"/>
          <w:szCs w:val="22"/>
        </w:rPr>
        <w:t>блюд</w:t>
      </w:r>
      <w:r w:rsidRPr="00E61FCC">
        <w:rPr>
          <w:spacing w:val="-8"/>
          <w:sz w:val="22"/>
          <w:szCs w:val="22"/>
        </w:rPr>
        <w:t xml:space="preserve"> </w:t>
      </w:r>
      <w:r w:rsidRPr="00E61FCC">
        <w:rPr>
          <w:sz w:val="22"/>
          <w:szCs w:val="22"/>
        </w:rPr>
        <w:t>из</w:t>
      </w:r>
      <w:r w:rsidRPr="00E61FCC">
        <w:rPr>
          <w:spacing w:val="-7"/>
          <w:sz w:val="22"/>
          <w:szCs w:val="22"/>
        </w:rPr>
        <w:t xml:space="preserve"> </w:t>
      </w:r>
      <w:r w:rsidRPr="00E61FCC">
        <w:rPr>
          <w:sz w:val="22"/>
          <w:szCs w:val="22"/>
        </w:rPr>
        <w:t>молока</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молочных</w:t>
      </w:r>
      <w:r w:rsidRPr="00E61FCC">
        <w:rPr>
          <w:spacing w:val="-4"/>
          <w:sz w:val="22"/>
          <w:szCs w:val="22"/>
        </w:rPr>
        <w:t xml:space="preserve"> </w:t>
      </w:r>
      <w:r w:rsidRPr="00E61FCC">
        <w:rPr>
          <w:spacing w:val="-2"/>
          <w:sz w:val="22"/>
          <w:szCs w:val="22"/>
        </w:rPr>
        <w:t>продуктов.</w:t>
      </w:r>
    </w:p>
    <w:p w14:paraId="696D9E22" w14:textId="77777777" w:rsidR="00FA124F" w:rsidRPr="00E61FCC" w:rsidRDefault="003B164C">
      <w:pPr>
        <w:pStyle w:val="a3"/>
        <w:spacing w:before="34"/>
        <w:ind w:left="601"/>
        <w:jc w:val="left"/>
        <w:rPr>
          <w:sz w:val="22"/>
          <w:szCs w:val="22"/>
        </w:rPr>
      </w:pPr>
      <w:r w:rsidRPr="00E61FCC">
        <w:rPr>
          <w:sz w:val="22"/>
          <w:szCs w:val="22"/>
        </w:rPr>
        <w:t>Определение</w:t>
      </w:r>
      <w:r w:rsidRPr="00E61FCC">
        <w:rPr>
          <w:spacing w:val="-10"/>
          <w:sz w:val="22"/>
          <w:szCs w:val="22"/>
        </w:rPr>
        <w:t xml:space="preserve"> </w:t>
      </w:r>
      <w:r w:rsidRPr="00E61FCC">
        <w:rPr>
          <w:sz w:val="22"/>
          <w:szCs w:val="22"/>
        </w:rPr>
        <w:t>качества</w:t>
      </w:r>
      <w:r w:rsidRPr="00E61FCC">
        <w:rPr>
          <w:spacing w:val="-10"/>
          <w:sz w:val="22"/>
          <w:szCs w:val="22"/>
        </w:rPr>
        <w:t xml:space="preserve"> </w:t>
      </w:r>
      <w:r w:rsidRPr="00E61FCC">
        <w:rPr>
          <w:sz w:val="22"/>
          <w:szCs w:val="22"/>
        </w:rPr>
        <w:t>молочных</w:t>
      </w:r>
      <w:r w:rsidRPr="00E61FCC">
        <w:rPr>
          <w:spacing w:val="-9"/>
          <w:sz w:val="22"/>
          <w:szCs w:val="22"/>
        </w:rPr>
        <w:t xml:space="preserve"> </w:t>
      </w:r>
      <w:r w:rsidRPr="00E61FCC">
        <w:rPr>
          <w:sz w:val="22"/>
          <w:szCs w:val="22"/>
        </w:rPr>
        <w:t>продуктов,</w:t>
      </w:r>
      <w:r w:rsidRPr="00E61FCC">
        <w:rPr>
          <w:spacing w:val="-9"/>
          <w:sz w:val="22"/>
          <w:szCs w:val="22"/>
        </w:rPr>
        <w:t xml:space="preserve"> </w:t>
      </w:r>
      <w:r w:rsidRPr="00E61FCC">
        <w:rPr>
          <w:sz w:val="22"/>
          <w:szCs w:val="22"/>
        </w:rPr>
        <w:t>правила</w:t>
      </w:r>
      <w:r w:rsidRPr="00E61FCC">
        <w:rPr>
          <w:spacing w:val="-9"/>
          <w:sz w:val="22"/>
          <w:szCs w:val="22"/>
        </w:rPr>
        <w:t xml:space="preserve"> </w:t>
      </w:r>
      <w:r w:rsidRPr="00E61FCC">
        <w:rPr>
          <w:sz w:val="22"/>
          <w:szCs w:val="22"/>
        </w:rPr>
        <w:t>хранения</w:t>
      </w:r>
      <w:r w:rsidRPr="00E61FCC">
        <w:rPr>
          <w:spacing w:val="-8"/>
          <w:sz w:val="22"/>
          <w:szCs w:val="22"/>
        </w:rPr>
        <w:t xml:space="preserve"> </w:t>
      </w:r>
      <w:r w:rsidRPr="00E61FCC">
        <w:rPr>
          <w:spacing w:val="-2"/>
          <w:sz w:val="22"/>
          <w:szCs w:val="22"/>
        </w:rPr>
        <w:t>продуктов.</w:t>
      </w:r>
    </w:p>
    <w:p w14:paraId="2D587BC8" w14:textId="77777777" w:rsidR="00FA124F" w:rsidRPr="00E61FCC" w:rsidRDefault="003B164C">
      <w:pPr>
        <w:pStyle w:val="a3"/>
        <w:spacing w:before="34" w:line="276" w:lineRule="auto"/>
        <w:ind w:firstLine="599"/>
        <w:jc w:val="left"/>
        <w:rPr>
          <w:sz w:val="22"/>
          <w:szCs w:val="22"/>
        </w:rPr>
      </w:pPr>
      <w:r w:rsidRPr="00E61FCC">
        <w:rPr>
          <w:sz w:val="22"/>
          <w:szCs w:val="22"/>
        </w:rPr>
        <w:t>Виды</w:t>
      </w:r>
      <w:r w:rsidRPr="00E61FCC">
        <w:rPr>
          <w:spacing w:val="29"/>
          <w:sz w:val="22"/>
          <w:szCs w:val="22"/>
        </w:rPr>
        <w:t xml:space="preserve"> </w:t>
      </w:r>
      <w:r w:rsidRPr="00E61FCC">
        <w:rPr>
          <w:sz w:val="22"/>
          <w:szCs w:val="22"/>
        </w:rPr>
        <w:t>теста.</w:t>
      </w:r>
      <w:r w:rsidRPr="00E61FCC">
        <w:rPr>
          <w:spacing w:val="30"/>
          <w:sz w:val="22"/>
          <w:szCs w:val="22"/>
        </w:rPr>
        <w:t xml:space="preserve"> </w:t>
      </w:r>
      <w:r w:rsidRPr="00E61FCC">
        <w:rPr>
          <w:sz w:val="22"/>
          <w:szCs w:val="22"/>
        </w:rPr>
        <w:t>Технологии</w:t>
      </w:r>
      <w:r w:rsidRPr="00E61FCC">
        <w:rPr>
          <w:spacing w:val="31"/>
          <w:sz w:val="22"/>
          <w:szCs w:val="22"/>
        </w:rPr>
        <w:t xml:space="preserve"> </w:t>
      </w:r>
      <w:r w:rsidRPr="00E61FCC">
        <w:rPr>
          <w:sz w:val="22"/>
          <w:szCs w:val="22"/>
        </w:rPr>
        <w:t>приготовления</w:t>
      </w:r>
      <w:r w:rsidRPr="00E61FCC">
        <w:rPr>
          <w:spacing w:val="29"/>
          <w:sz w:val="22"/>
          <w:szCs w:val="22"/>
        </w:rPr>
        <w:t xml:space="preserve"> </w:t>
      </w:r>
      <w:r w:rsidRPr="00E61FCC">
        <w:rPr>
          <w:sz w:val="22"/>
          <w:szCs w:val="22"/>
        </w:rPr>
        <w:t>разных</w:t>
      </w:r>
      <w:r w:rsidRPr="00E61FCC">
        <w:rPr>
          <w:spacing w:val="33"/>
          <w:sz w:val="22"/>
          <w:szCs w:val="22"/>
        </w:rPr>
        <w:t xml:space="preserve"> </w:t>
      </w:r>
      <w:r w:rsidRPr="00E61FCC">
        <w:rPr>
          <w:sz w:val="22"/>
          <w:szCs w:val="22"/>
        </w:rPr>
        <w:t>видов</w:t>
      </w:r>
      <w:r w:rsidRPr="00E61FCC">
        <w:rPr>
          <w:spacing w:val="31"/>
          <w:sz w:val="22"/>
          <w:szCs w:val="22"/>
        </w:rPr>
        <w:t xml:space="preserve"> </w:t>
      </w:r>
      <w:r w:rsidRPr="00E61FCC">
        <w:rPr>
          <w:sz w:val="22"/>
          <w:szCs w:val="22"/>
        </w:rPr>
        <w:t>теста</w:t>
      </w:r>
      <w:r w:rsidRPr="00E61FCC">
        <w:rPr>
          <w:spacing w:val="30"/>
          <w:sz w:val="22"/>
          <w:szCs w:val="22"/>
        </w:rPr>
        <w:t xml:space="preserve"> </w:t>
      </w:r>
      <w:r w:rsidRPr="00E61FCC">
        <w:rPr>
          <w:sz w:val="22"/>
          <w:szCs w:val="22"/>
        </w:rPr>
        <w:t>(тесто</w:t>
      </w:r>
      <w:r w:rsidRPr="00E61FCC">
        <w:rPr>
          <w:spacing w:val="30"/>
          <w:sz w:val="22"/>
          <w:szCs w:val="22"/>
        </w:rPr>
        <w:t xml:space="preserve"> </w:t>
      </w:r>
      <w:r w:rsidRPr="00E61FCC">
        <w:rPr>
          <w:sz w:val="22"/>
          <w:szCs w:val="22"/>
        </w:rPr>
        <w:t>для</w:t>
      </w:r>
      <w:r w:rsidRPr="00E61FCC">
        <w:rPr>
          <w:spacing w:val="29"/>
          <w:sz w:val="22"/>
          <w:szCs w:val="22"/>
        </w:rPr>
        <w:t xml:space="preserve"> </w:t>
      </w:r>
      <w:r w:rsidRPr="00E61FCC">
        <w:rPr>
          <w:sz w:val="22"/>
          <w:szCs w:val="22"/>
        </w:rPr>
        <w:t>вареников,</w:t>
      </w:r>
      <w:r w:rsidRPr="00E61FCC">
        <w:rPr>
          <w:spacing w:val="32"/>
          <w:sz w:val="22"/>
          <w:szCs w:val="22"/>
        </w:rPr>
        <w:t xml:space="preserve"> </w:t>
      </w:r>
      <w:r w:rsidRPr="00E61FCC">
        <w:rPr>
          <w:sz w:val="22"/>
          <w:szCs w:val="22"/>
        </w:rPr>
        <w:t>песочное</w:t>
      </w:r>
      <w:r w:rsidRPr="00E61FCC">
        <w:rPr>
          <w:spacing w:val="30"/>
          <w:sz w:val="22"/>
          <w:szCs w:val="22"/>
        </w:rPr>
        <w:t xml:space="preserve"> </w:t>
      </w:r>
      <w:r w:rsidRPr="00E61FCC">
        <w:rPr>
          <w:sz w:val="22"/>
          <w:szCs w:val="22"/>
        </w:rPr>
        <w:t>тесто, бисквитное тесто, дрожжевое тесто).</w:t>
      </w:r>
    </w:p>
    <w:p w14:paraId="3691840B" w14:textId="77777777" w:rsidR="00FA124F" w:rsidRPr="00E61FCC" w:rsidRDefault="003B164C">
      <w:pPr>
        <w:pStyle w:val="a3"/>
        <w:spacing w:line="229" w:lineRule="exact"/>
        <w:ind w:left="601"/>
        <w:jc w:val="left"/>
        <w:rPr>
          <w:sz w:val="22"/>
          <w:szCs w:val="22"/>
        </w:rPr>
      </w:pPr>
      <w:r w:rsidRPr="00E61FCC">
        <w:rPr>
          <w:sz w:val="22"/>
          <w:szCs w:val="22"/>
        </w:rPr>
        <w:t>Профессии,</w:t>
      </w:r>
      <w:r w:rsidRPr="00E61FCC">
        <w:rPr>
          <w:spacing w:val="-8"/>
          <w:sz w:val="22"/>
          <w:szCs w:val="22"/>
        </w:rPr>
        <w:t xml:space="preserve"> </w:t>
      </w:r>
      <w:r w:rsidRPr="00E61FCC">
        <w:rPr>
          <w:sz w:val="22"/>
          <w:szCs w:val="22"/>
        </w:rPr>
        <w:t>связанные</w:t>
      </w:r>
      <w:r w:rsidRPr="00E61FCC">
        <w:rPr>
          <w:spacing w:val="-7"/>
          <w:sz w:val="22"/>
          <w:szCs w:val="22"/>
        </w:rPr>
        <w:t xml:space="preserve"> </w:t>
      </w:r>
      <w:r w:rsidRPr="00E61FCC">
        <w:rPr>
          <w:sz w:val="22"/>
          <w:szCs w:val="22"/>
        </w:rPr>
        <w:t>с</w:t>
      </w:r>
      <w:r w:rsidRPr="00E61FCC">
        <w:rPr>
          <w:spacing w:val="-8"/>
          <w:sz w:val="22"/>
          <w:szCs w:val="22"/>
        </w:rPr>
        <w:t xml:space="preserve"> </w:t>
      </w:r>
      <w:r w:rsidRPr="00E61FCC">
        <w:rPr>
          <w:sz w:val="22"/>
          <w:szCs w:val="22"/>
        </w:rPr>
        <w:t>пищевым</w:t>
      </w:r>
      <w:r w:rsidRPr="00E61FCC">
        <w:rPr>
          <w:spacing w:val="-6"/>
          <w:sz w:val="22"/>
          <w:szCs w:val="22"/>
        </w:rPr>
        <w:t xml:space="preserve"> </w:t>
      </w:r>
      <w:r w:rsidRPr="00E61FCC">
        <w:rPr>
          <w:spacing w:val="-2"/>
          <w:sz w:val="22"/>
          <w:szCs w:val="22"/>
        </w:rPr>
        <w:t>производством.</w:t>
      </w:r>
    </w:p>
    <w:p w14:paraId="0783726A" w14:textId="77777777" w:rsidR="00FA124F" w:rsidRPr="00E61FCC" w:rsidRDefault="003B164C">
      <w:pPr>
        <w:pStyle w:val="a3"/>
        <w:spacing w:before="34" w:line="276" w:lineRule="auto"/>
        <w:ind w:left="601" w:right="2220"/>
        <w:jc w:val="left"/>
        <w:rPr>
          <w:sz w:val="22"/>
          <w:szCs w:val="22"/>
        </w:rPr>
      </w:pPr>
      <w:r w:rsidRPr="00E61FCC">
        <w:rPr>
          <w:sz w:val="22"/>
          <w:szCs w:val="22"/>
        </w:rPr>
        <w:t>Групповой</w:t>
      </w:r>
      <w:r w:rsidRPr="00E61FCC">
        <w:rPr>
          <w:spacing w:val="-7"/>
          <w:sz w:val="22"/>
          <w:szCs w:val="22"/>
        </w:rPr>
        <w:t xml:space="preserve"> </w:t>
      </w:r>
      <w:r w:rsidRPr="00E61FCC">
        <w:rPr>
          <w:sz w:val="22"/>
          <w:szCs w:val="22"/>
        </w:rPr>
        <w:t>проект</w:t>
      </w:r>
      <w:r w:rsidRPr="00E61FCC">
        <w:rPr>
          <w:spacing w:val="-7"/>
          <w:sz w:val="22"/>
          <w:szCs w:val="22"/>
        </w:rPr>
        <w:t xml:space="preserve"> </w:t>
      </w:r>
      <w:r w:rsidRPr="00E61FCC">
        <w:rPr>
          <w:sz w:val="22"/>
          <w:szCs w:val="22"/>
        </w:rPr>
        <w:t>по</w:t>
      </w:r>
      <w:r w:rsidRPr="00E61FCC">
        <w:rPr>
          <w:spacing w:val="-5"/>
          <w:sz w:val="22"/>
          <w:szCs w:val="22"/>
        </w:rPr>
        <w:t xml:space="preserve"> </w:t>
      </w:r>
      <w:r w:rsidRPr="00E61FCC">
        <w:rPr>
          <w:sz w:val="22"/>
          <w:szCs w:val="22"/>
        </w:rPr>
        <w:t>теме</w:t>
      </w:r>
      <w:r w:rsidRPr="00E61FCC">
        <w:rPr>
          <w:spacing w:val="-6"/>
          <w:sz w:val="22"/>
          <w:szCs w:val="22"/>
        </w:rPr>
        <w:t xml:space="preserve"> </w:t>
      </w:r>
      <w:r w:rsidRPr="00E61FCC">
        <w:rPr>
          <w:sz w:val="22"/>
          <w:szCs w:val="22"/>
        </w:rPr>
        <w:t>«Технологии</w:t>
      </w:r>
      <w:r w:rsidRPr="00E61FCC">
        <w:rPr>
          <w:spacing w:val="-7"/>
          <w:sz w:val="22"/>
          <w:szCs w:val="22"/>
        </w:rPr>
        <w:t xml:space="preserve"> </w:t>
      </w:r>
      <w:r w:rsidRPr="00E61FCC">
        <w:rPr>
          <w:sz w:val="22"/>
          <w:szCs w:val="22"/>
        </w:rPr>
        <w:t>обработки</w:t>
      </w:r>
      <w:r w:rsidRPr="00E61FCC">
        <w:rPr>
          <w:spacing w:val="-7"/>
          <w:sz w:val="22"/>
          <w:szCs w:val="22"/>
        </w:rPr>
        <w:t xml:space="preserve"> </w:t>
      </w:r>
      <w:r w:rsidRPr="00E61FCC">
        <w:rPr>
          <w:sz w:val="22"/>
          <w:szCs w:val="22"/>
        </w:rPr>
        <w:t>пищевых</w:t>
      </w:r>
      <w:r w:rsidRPr="00E61FCC">
        <w:rPr>
          <w:spacing w:val="-5"/>
          <w:sz w:val="22"/>
          <w:szCs w:val="22"/>
        </w:rPr>
        <w:t xml:space="preserve"> </w:t>
      </w:r>
      <w:r w:rsidRPr="00E61FCC">
        <w:rPr>
          <w:sz w:val="22"/>
          <w:szCs w:val="22"/>
        </w:rPr>
        <w:t>продуктов». Технологии обработки текстильных материалов.</w:t>
      </w:r>
    </w:p>
    <w:p w14:paraId="58C90CDF" w14:textId="77777777" w:rsidR="00FA124F" w:rsidRPr="00E61FCC" w:rsidRDefault="003B164C">
      <w:pPr>
        <w:pStyle w:val="a3"/>
        <w:spacing w:line="229" w:lineRule="exact"/>
        <w:ind w:left="601"/>
        <w:jc w:val="left"/>
        <w:rPr>
          <w:sz w:val="22"/>
          <w:szCs w:val="22"/>
        </w:rPr>
      </w:pPr>
      <w:r w:rsidRPr="00E61FCC">
        <w:rPr>
          <w:spacing w:val="-4"/>
          <w:sz w:val="22"/>
          <w:szCs w:val="22"/>
        </w:rPr>
        <w:t>Современные</w:t>
      </w:r>
      <w:r w:rsidRPr="00E61FCC">
        <w:rPr>
          <w:spacing w:val="8"/>
          <w:sz w:val="22"/>
          <w:szCs w:val="22"/>
        </w:rPr>
        <w:t xml:space="preserve"> </w:t>
      </w:r>
      <w:r w:rsidRPr="00E61FCC">
        <w:rPr>
          <w:spacing w:val="-4"/>
          <w:sz w:val="22"/>
          <w:szCs w:val="22"/>
        </w:rPr>
        <w:t>текстильные</w:t>
      </w:r>
      <w:r w:rsidRPr="00E61FCC">
        <w:rPr>
          <w:spacing w:val="5"/>
          <w:sz w:val="22"/>
          <w:szCs w:val="22"/>
        </w:rPr>
        <w:t xml:space="preserve"> </w:t>
      </w:r>
      <w:r w:rsidRPr="00E61FCC">
        <w:rPr>
          <w:spacing w:val="-4"/>
          <w:sz w:val="22"/>
          <w:szCs w:val="22"/>
        </w:rPr>
        <w:t>материалы,</w:t>
      </w:r>
      <w:r w:rsidRPr="00E61FCC">
        <w:rPr>
          <w:spacing w:val="6"/>
          <w:sz w:val="22"/>
          <w:szCs w:val="22"/>
        </w:rPr>
        <w:t xml:space="preserve"> </w:t>
      </w:r>
      <w:r w:rsidRPr="00E61FCC">
        <w:rPr>
          <w:spacing w:val="-4"/>
          <w:sz w:val="22"/>
          <w:szCs w:val="22"/>
        </w:rPr>
        <w:t>получение</w:t>
      </w:r>
      <w:r w:rsidRPr="00E61FCC">
        <w:rPr>
          <w:spacing w:val="6"/>
          <w:sz w:val="22"/>
          <w:szCs w:val="22"/>
        </w:rPr>
        <w:t xml:space="preserve"> </w:t>
      </w:r>
      <w:r w:rsidRPr="00E61FCC">
        <w:rPr>
          <w:spacing w:val="-4"/>
          <w:sz w:val="22"/>
          <w:szCs w:val="22"/>
        </w:rPr>
        <w:t>и</w:t>
      </w:r>
      <w:r w:rsidRPr="00E61FCC">
        <w:rPr>
          <w:spacing w:val="5"/>
          <w:sz w:val="22"/>
          <w:szCs w:val="22"/>
        </w:rPr>
        <w:t xml:space="preserve"> </w:t>
      </w:r>
      <w:r w:rsidRPr="00E61FCC">
        <w:rPr>
          <w:spacing w:val="-4"/>
          <w:sz w:val="22"/>
          <w:szCs w:val="22"/>
        </w:rPr>
        <w:t>свойства.</w:t>
      </w:r>
    </w:p>
    <w:p w14:paraId="33FFA1FA" w14:textId="77777777" w:rsidR="00FA124F" w:rsidRPr="00E61FCC" w:rsidRDefault="003B164C">
      <w:pPr>
        <w:pStyle w:val="a3"/>
        <w:spacing w:before="34" w:line="276" w:lineRule="auto"/>
        <w:ind w:left="601" w:right="2220"/>
        <w:jc w:val="left"/>
        <w:rPr>
          <w:sz w:val="22"/>
          <w:szCs w:val="22"/>
        </w:rPr>
      </w:pPr>
      <w:r w:rsidRPr="00E61FCC">
        <w:rPr>
          <w:sz w:val="22"/>
          <w:szCs w:val="22"/>
        </w:rPr>
        <w:t>Сравнение</w:t>
      </w:r>
      <w:r w:rsidRPr="00E61FCC">
        <w:rPr>
          <w:spacing w:val="-6"/>
          <w:sz w:val="22"/>
          <w:szCs w:val="22"/>
        </w:rPr>
        <w:t xml:space="preserve"> </w:t>
      </w:r>
      <w:r w:rsidRPr="00E61FCC">
        <w:rPr>
          <w:sz w:val="22"/>
          <w:szCs w:val="22"/>
        </w:rPr>
        <w:t>свойств</w:t>
      </w:r>
      <w:r w:rsidRPr="00E61FCC">
        <w:rPr>
          <w:spacing w:val="-6"/>
          <w:sz w:val="22"/>
          <w:szCs w:val="22"/>
        </w:rPr>
        <w:t xml:space="preserve"> </w:t>
      </w:r>
      <w:r w:rsidRPr="00E61FCC">
        <w:rPr>
          <w:sz w:val="22"/>
          <w:szCs w:val="22"/>
        </w:rPr>
        <w:t>тканей,</w:t>
      </w:r>
      <w:r w:rsidRPr="00E61FCC">
        <w:rPr>
          <w:spacing w:val="-6"/>
          <w:sz w:val="22"/>
          <w:szCs w:val="22"/>
        </w:rPr>
        <w:t xml:space="preserve"> </w:t>
      </w:r>
      <w:r w:rsidRPr="00E61FCC">
        <w:rPr>
          <w:sz w:val="22"/>
          <w:szCs w:val="22"/>
        </w:rPr>
        <w:t>выбор</w:t>
      </w:r>
      <w:r w:rsidRPr="00E61FCC">
        <w:rPr>
          <w:spacing w:val="-5"/>
          <w:sz w:val="22"/>
          <w:szCs w:val="22"/>
        </w:rPr>
        <w:t xml:space="preserve"> </w:t>
      </w:r>
      <w:r w:rsidRPr="00E61FCC">
        <w:rPr>
          <w:sz w:val="22"/>
          <w:szCs w:val="22"/>
        </w:rPr>
        <w:t>ткани</w:t>
      </w:r>
      <w:r w:rsidRPr="00E61FCC">
        <w:rPr>
          <w:spacing w:val="-6"/>
          <w:sz w:val="22"/>
          <w:szCs w:val="22"/>
        </w:rPr>
        <w:t xml:space="preserve"> </w:t>
      </w:r>
      <w:r w:rsidRPr="00E61FCC">
        <w:rPr>
          <w:sz w:val="22"/>
          <w:szCs w:val="22"/>
        </w:rPr>
        <w:t>с</w:t>
      </w:r>
      <w:r w:rsidRPr="00E61FCC">
        <w:rPr>
          <w:spacing w:val="-6"/>
          <w:sz w:val="22"/>
          <w:szCs w:val="22"/>
        </w:rPr>
        <w:t xml:space="preserve"> </w:t>
      </w:r>
      <w:r w:rsidRPr="00E61FCC">
        <w:rPr>
          <w:sz w:val="22"/>
          <w:szCs w:val="22"/>
        </w:rPr>
        <w:t>учётом</w:t>
      </w:r>
      <w:r w:rsidRPr="00E61FCC">
        <w:rPr>
          <w:spacing w:val="-5"/>
          <w:sz w:val="22"/>
          <w:szCs w:val="22"/>
        </w:rPr>
        <w:t xml:space="preserve"> </w:t>
      </w:r>
      <w:r w:rsidRPr="00E61FCC">
        <w:rPr>
          <w:sz w:val="22"/>
          <w:szCs w:val="22"/>
        </w:rPr>
        <w:t>эксплуатации</w:t>
      </w:r>
      <w:r w:rsidRPr="00E61FCC">
        <w:rPr>
          <w:spacing w:val="-5"/>
          <w:sz w:val="22"/>
          <w:szCs w:val="22"/>
        </w:rPr>
        <w:t xml:space="preserve"> </w:t>
      </w:r>
      <w:r w:rsidRPr="00E61FCC">
        <w:rPr>
          <w:sz w:val="22"/>
          <w:szCs w:val="22"/>
        </w:rPr>
        <w:t>изделия. Одежда, виды одежды. Мода и стиль.</w:t>
      </w:r>
    </w:p>
    <w:p w14:paraId="70F5BAED" w14:textId="77777777" w:rsidR="00FA124F" w:rsidRPr="00E61FCC" w:rsidRDefault="003B164C">
      <w:pPr>
        <w:pStyle w:val="a3"/>
        <w:spacing w:line="229" w:lineRule="exact"/>
        <w:ind w:left="601"/>
        <w:jc w:val="left"/>
        <w:rPr>
          <w:sz w:val="22"/>
          <w:szCs w:val="22"/>
        </w:rPr>
      </w:pPr>
      <w:r w:rsidRPr="00E61FCC">
        <w:rPr>
          <w:sz w:val="22"/>
          <w:szCs w:val="22"/>
        </w:rPr>
        <w:t>Индивидуальный</w:t>
      </w:r>
      <w:r w:rsidRPr="00E61FCC">
        <w:rPr>
          <w:spacing w:val="-13"/>
          <w:sz w:val="22"/>
          <w:szCs w:val="22"/>
        </w:rPr>
        <w:t xml:space="preserve"> </w:t>
      </w:r>
      <w:r w:rsidRPr="00E61FCC">
        <w:rPr>
          <w:sz w:val="22"/>
          <w:szCs w:val="22"/>
        </w:rPr>
        <w:t>творческий</w:t>
      </w:r>
      <w:r w:rsidRPr="00E61FCC">
        <w:rPr>
          <w:spacing w:val="-10"/>
          <w:sz w:val="22"/>
          <w:szCs w:val="22"/>
        </w:rPr>
        <w:t xml:space="preserve"> </w:t>
      </w:r>
      <w:r w:rsidRPr="00E61FCC">
        <w:rPr>
          <w:sz w:val="22"/>
          <w:szCs w:val="22"/>
        </w:rPr>
        <w:t>(учебный)</w:t>
      </w:r>
      <w:r w:rsidRPr="00E61FCC">
        <w:rPr>
          <w:spacing w:val="-7"/>
          <w:sz w:val="22"/>
          <w:szCs w:val="22"/>
        </w:rPr>
        <w:t xml:space="preserve"> </w:t>
      </w:r>
      <w:r w:rsidRPr="00E61FCC">
        <w:rPr>
          <w:sz w:val="22"/>
          <w:szCs w:val="22"/>
        </w:rPr>
        <w:t>проект</w:t>
      </w:r>
      <w:r w:rsidRPr="00E61FCC">
        <w:rPr>
          <w:spacing w:val="-10"/>
          <w:sz w:val="22"/>
          <w:szCs w:val="22"/>
        </w:rPr>
        <w:t xml:space="preserve"> </w:t>
      </w:r>
      <w:r w:rsidRPr="00E61FCC">
        <w:rPr>
          <w:sz w:val="22"/>
          <w:szCs w:val="22"/>
        </w:rPr>
        <w:t>«Изделие</w:t>
      </w:r>
      <w:r w:rsidRPr="00E61FCC">
        <w:rPr>
          <w:spacing w:val="-10"/>
          <w:sz w:val="22"/>
          <w:szCs w:val="22"/>
        </w:rPr>
        <w:t xml:space="preserve"> </w:t>
      </w:r>
      <w:r w:rsidRPr="00E61FCC">
        <w:rPr>
          <w:sz w:val="22"/>
          <w:szCs w:val="22"/>
        </w:rPr>
        <w:t>из</w:t>
      </w:r>
      <w:r w:rsidRPr="00E61FCC">
        <w:rPr>
          <w:spacing w:val="-9"/>
          <w:sz w:val="22"/>
          <w:szCs w:val="22"/>
        </w:rPr>
        <w:t xml:space="preserve"> </w:t>
      </w:r>
      <w:r w:rsidRPr="00E61FCC">
        <w:rPr>
          <w:sz w:val="22"/>
          <w:szCs w:val="22"/>
        </w:rPr>
        <w:t>текстильных</w:t>
      </w:r>
      <w:r w:rsidRPr="00E61FCC">
        <w:rPr>
          <w:spacing w:val="-8"/>
          <w:sz w:val="22"/>
          <w:szCs w:val="22"/>
        </w:rPr>
        <w:t xml:space="preserve"> </w:t>
      </w:r>
      <w:r w:rsidRPr="00E61FCC">
        <w:rPr>
          <w:spacing w:val="-2"/>
          <w:sz w:val="22"/>
          <w:szCs w:val="22"/>
        </w:rPr>
        <w:t>материалов».</w:t>
      </w:r>
    </w:p>
    <w:p w14:paraId="1E10FE66" w14:textId="77777777" w:rsidR="00FA124F" w:rsidRPr="00E61FCC" w:rsidRDefault="003B164C">
      <w:pPr>
        <w:pStyle w:val="a3"/>
        <w:spacing w:before="34" w:line="276" w:lineRule="auto"/>
        <w:ind w:right="116" w:firstLine="599"/>
        <w:jc w:val="left"/>
        <w:rPr>
          <w:sz w:val="22"/>
          <w:szCs w:val="22"/>
        </w:rPr>
      </w:pPr>
      <w:r w:rsidRPr="00E61FCC">
        <w:rPr>
          <w:sz w:val="22"/>
          <w:szCs w:val="22"/>
        </w:rPr>
        <w:t>Чертёж выкроек проектного швейного изделия (например, укладка для инструментов, сумка, рюкзак; изделие в технике лоскутной пластики).</w:t>
      </w:r>
    </w:p>
    <w:p w14:paraId="0CFC62E7" w14:textId="77777777" w:rsidR="00FA124F" w:rsidRPr="00E61FCC" w:rsidRDefault="003B164C">
      <w:pPr>
        <w:pStyle w:val="a3"/>
        <w:spacing w:line="276" w:lineRule="auto"/>
        <w:ind w:left="601"/>
        <w:jc w:val="left"/>
        <w:rPr>
          <w:sz w:val="22"/>
          <w:szCs w:val="22"/>
        </w:rPr>
      </w:pPr>
      <w:r w:rsidRPr="00E61FCC">
        <w:rPr>
          <w:sz w:val="22"/>
          <w:szCs w:val="22"/>
        </w:rPr>
        <w:t>Выполнение</w:t>
      </w:r>
      <w:r w:rsidRPr="00E61FCC">
        <w:rPr>
          <w:spacing w:val="-5"/>
          <w:sz w:val="22"/>
          <w:szCs w:val="22"/>
        </w:rPr>
        <w:t xml:space="preserve"> </w:t>
      </w:r>
      <w:r w:rsidRPr="00E61FCC">
        <w:rPr>
          <w:sz w:val="22"/>
          <w:szCs w:val="22"/>
        </w:rPr>
        <w:t>технологических</w:t>
      </w:r>
      <w:r w:rsidRPr="00E61FCC">
        <w:rPr>
          <w:spacing w:val="-4"/>
          <w:sz w:val="22"/>
          <w:szCs w:val="22"/>
        </w:rPr>
        <w:t xml:space="preserve"> </w:t>
      </w:r>
      <w:r w:rsidRPr="00E61FCC">
        <w:rPr>
          <w:sz w:val="22"/>
          <w:szCs w:val="22"/>
        </w:rPr>
        <w:t>операций</w:t>
      </w:r>
      <w:r w:rsidRPr="00E61FCC">
        <w:rPr>
          <w:spacing w:val="-6"/>
          <w:sz w:val="22"/>
          <w:szCs w:val="22"/>
        </w:rPr>
        <w:t xml:space="preserve"> </w:t>
      </w:r>
      <w:r w:rsidRPr="00E61FCC">
        <w:rPr>
          <w:sz w:val="22"/>
          <w:szCs w:val="22"/>
        </w:rPr>
        <w:t>по</w:t>
      </w:r>
      <w:r w:rsidRPr="00E61FCC">
        <w:rPr>
          <w:spacing w:val="-4"/>
          <w:sz w:val="22"/>
          <w:szCs w:val="22"/>
        </w:rPr>
        <w:t xml:space="preserve"> </w:t>
      </w:r>
      <w:r w:rsidRPr="00E61FCC">
        <w:rPr>
          <w:sz w:val="22"/>
          <w:szCs w:val="22"/>
        </w:rPr>
        <w:t>раскрою</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пошиву</w:t>
      </w:r>
      <w:r w:rsidRPr="00E61FCC">
        <w:rPr>
          <w:spacing w:val="-5"/>
          <w:sz w:val="22"/>
          <w:szCs w:val="22"/>
        </w:rPr>
        <w:t xml:space="preserve"> </w:t>
      </w:r>
      <w:r w:rsidRPr="00E61FCC">
        <w:rPr>
          <w:sz w:val="22"/>
          <w:szCs w:val="22"/>
        </w:rPr>
        <w:t>проектного</w:t>
      </w:r>
      <w:r w:rsidRPr="00E61FCC">
        <w:rPr>
          <w:spacing w:val="-4"/>
          <w:sz w:val="22"/>
          <w:szCs w:val="22"/>
        </w:rPr>
        <w:t xml:space="preserve"> </w:t>
      </w:r>
      <w:r w:rsidRPr="00E61FCC">
        <w:rPr>
          <w:sz w:val="22"/>
          <w:szCs w:val="22"/>
        </w:rPr>
        <w:t>изделия,</w:t>
      </w:r>
      <w:r w:rsidRPr="00E61FCC">
        <w:rPr>
          <w:spacing w:val="-5"/>
          <w:sz w:val="22"/>
          <w:szCs w:val="22"/>
        </w:rPr>
        <w:t xml:space="preserve"> </w:t>
      </w:r>
      <w:r w:rsidRPr="00E61FCC">
        <w:rPr>
          <w:sz w:val="22"/>
          <w:szCs w:val="22"/>
        </w:rPr>
        <w:t>отделке</w:t>
      </w:r>
      <w:r w:rsidRPr="00E61FCC">
        <w:rPr>
          <w:spacing w:val="-5"/>
          <w:sz w:val="22"/>
          <w:szCs w:val="22"/>
        </w:rPr>
        <w:t xml:space="preserve"> </w:t>
      </w:r>
      <w:r w:rsidRPr="00E61FCC">
        <w:rPr>
          <w:sz w:val="22"/>
          <w:szCs w:val="22"/>
        </w:rPr>
        <w:t>изделия. Оценка качества изготовления проектного швейного изделия.</w:t>
      </w:r>
    </w:p>
    <w:p w14:paraId="496AF536" w14:textId="77777777" w:rsidR="00FA124F" w:rsidRPr="00E61FCC" w:rsidRDefault="003B164C">
      <w:pPr>
        <w:pStyle w:val="1"/>
        <w:numPr>
          <w:ilvl w:val="0"/>
          <w:numId w:val="57"/>
        </w:numPr>
        <w:tabs>
          <w:tab w:val="left" w:pos="751"/>
        </w:tabs>
        <w:spacing w:line="229" w:lineRule="exact"/>
        <w:ind w:left="751" w:hanging="150"/>
        <w:rPr>
          <w:sz w:val="22"/>
          <w:szCs w:val="22"/>
        </w:rPr>
      </w:pPr>
      <w:r w:rsidRPr="00E61FCC">
        <w:rPr>
          <w:spacing w:val="-2"/>
          <w:sz w:val="22"/>
          <w:szCs w:val="22"/>
        </w:rPr>
        <w:t>КЛАСС</w:t>
      </w:r>
    </w:p>
    <w:p w14:paraId="274DE26C" w14:textId="77777777" w:rsidR="00FA124F" w:rsidRPr="00E61FCC" w:rsidRDefault="003B164C">
      <w:pPr>
        <w:pStyle w:val="a3"/>
        <w:spacing w:before="34"/>
        <w:ind w:left="601"/>
        <w:rPr>
          <w:sz w:val="22"/>
          <w:szCs w:val="22"/>
        </w:rPr>
      </w:pPr>
      <w:r w:rsidRPr="00E61FCC">
        <w:rPr>
          <w:spacing w:val="-4"/>
          <w:sz w:val="22"/>
          <w:szCs w:val="22"/>
        </w:rPr>
        <w:t>Технологии</w:t>
      </w:r>
      <w:r w:rsidRPr="00E61FCC">
        <w:rPr>
          <w:spacing w:val="5"/>
          <w:sz w:val="22"/>
          <w:szCs w:val="22"/>
        </w:rPr>
        <w:t xml:space="preserve"> </w:t>
      </w:r>
      <w:r w:rsidRPr="00E61FCC">
        <w:rPr>
          <w:spacing w:val="-4"/>
          <w:sz w:val="22"/>
          <w:szCs w:val="22"/>
        </w:rPr>
        <w:t>обработки</w:t>
      </w:r>
      <w:r w:rsidRPr="00E61FCC">
        <w:rPr>
          <w:spacing w:val="8"/>
          <w:sz w:val="22"/>
          <w:szCs w:val="22"/>
        </w:rPr>
        <w:t xml:space="preserve"> </w:t>
      </w:r>
      <w:r w:rsidRPr="00E61FCC">
        <w:rPr>
          <w:spacing w:val="-4"/>
          <w:sz w:val="22"/>
          <w:szCs w:val="22"/>
        </w:rPr>
        <w:t>конструкционных</w:t>
      </w:r>
      <w:r w:rsidRPr="00E61FCC">
        <w:rPr>
          <w:spacing w:val="8"/>
          <w:sz w:val="22"/>
          <w:szCs w:val="22"/>
        </w:rPr>
        <w:t xml:space="preserve"> </w:t>
      </w:r>
      <w:r w:rsidRPr="00E61FCC">
        <w:rPr>
          <w:spacing w:val="-4"/>
          <w:sz w:val="22"/>
          <w:szCs w:val="22"/>
        </w:rPr>
        <w:t>материалов.</w:t>
      </w:r>
    </w:p>
    <w:p w14:paraId="71F41FD9" w14:textId="77777777" w:rsidR="00FA124F" w:rsidRPr="00E61FCC" w:rsidRDefault="003B164C">
      <w:pPr>
        <w:pStyle w:val="a3"/>
        <w:spacing w:before="34"/>
        <w:ind w:left="601"/>
        <w:rPr>
          <w:sz w:val="22"/>
          <w:szCs w:val="22"/>
        </w:rPr>
      </w:pPr>
      <w:r w:rsidRPr="00E61FCC">
        <w:rPr>
          <w:sz w:val="22"/>
          <w:szCs w:val="22"/>
        </w:rPr>
        <w:t>Обработка</w:t>
      </w:r>
      <w:r w:rsidRPr="00E61FCC">
        <w:rPr>
          <w:spacing w:val="46"/>
          <w:sz w:val="22"/>
          <w:szCs w:val="22"/>
        </w:rPr>
        <w:t xml:space="preserve">  </w:t>
      </w:r>
      <w:r w:rsidRPr="00E61FCC">
        <w:rPr>
          <w:sz w:val="22"/>
          <w:szCs w:val="22"/>
        </w:rPr>
        <w:t>древесины.</w:t>
      </w:r>
      <w:r w:rsidRPr="00E61FCC">
        <w:rPr>
          <w:spacing w:val="45"/>
          <w:sz w:val="22"/>
          <w:szCs w:val="22"/>
        </w:rPr>
        <w:t xml:space="preserve">  </w:t>
      </w:r>
      <w:r w:rsidRPr="00E61FCC">
        <w:rPr>
          <w:sz w:val="22"/>
          <w:szCs w:val="22"/>
        </w:rPr>
        <w:t>Технологии</w:t>
      </w:r>
      <w:r w:rsidRPr="00E61FCC">
        <w:rPr>
          <w:spacing w:val="45"/>
          <w:sz w:val="22"/>
          <w:szCs w:val="22"/>
        </w:rPr>
        <w:t xml:space="preserve">  </w:t>
      </w:r>
      <w:r w:rsidRPr="00E61FCC">
        <w:rPr>
          <w:sz w:val="22"/>
          <w:szCs w:val="22"/>
        </w:rPr>
        <w:t>механической</w:t>
      </w:r>
      <w:r w:rsidRPr="00E61FCC">
        <w:rPr>
          <w:spacing w:val="45"/>
          <w:sz w:val="22"/>
          <w:szCs w:val="22"/>
        </w:rPr>
        <w:t xml:space="preserve">  </w:t>
      </w:r>
      <w:r w:rsidRPr="00E61FCC">
        <w:rPr>
          <w:sz w:val="22"/>
          <w:szCs w:val="22"/>
        </w:rPr>
        <w:t>обработки</w:t>
      </w:r>
      <w:r w:rsidRPr="00E61FCC">
        <w:rPr>
          <w:spacing w:val="45"/>
          <w:sz w:val="22"/>
          <w:szCs w:val="22"/>
        </w:rPr>
        <w:t xml:space="preserve">  </w:t>
      </w:r>
      <w:r w:rsidRPr="00E61FCC">
        <w:rPr>
          <w:sz w:val="22"/>
          <w:szCs w:val="22"/>
        </w:rPr>
        <w:t>конструкционных</w:t>
      </w:r>
      <w:r w:rsidRPr="00E61FCC">
        <w:rPr>
          <w:spacing w:val="45"/>
          <w:sz w:val="22"/>
          <w:szCs w:val="22"/>
        </w:rPr>
        <w:t xml:space="preserve">  </w:t>
      </w:r>
      <w:r w:rsidRPr="00E61FCC">
        <w:rPr>
          <w:spacing w:val="-2"/>
          <w:sz w:val="22"/>
          <w:szCs w:val="22"/>
        </w:rPr>
        <w:t>материалов.</w:t>
      </w:r>
    </w:p>
    <w:p w14:paraId="3D76C723" w14:textId="77777777" w:rsidR="00FA124F" w:rsidRPr="00E61FCC" w:rsidRDefault="003B164C">
      <w:pPr>
        <w:pStyle w:val="a3"/>
        <w:spacing w:before="34"/>
        <w:rPr>
          <w:sz w:val="22"/>
          <w:szCs w:val="22"/>
        </w:rPr>
      </w:pPr>
      <w:r w:rsidRPr="00E61FCC">
        <w:rPr>
          <w:sz w:val="22"/>
          <w:szCs w:val="22"/>
        </w:rPr>
        <w:t>Технологии</w:t>
      </w:r>
      <w:r w:rsidRPr="00E61FCC">
        <w:rPr>
          <w:spacing w:val="-9"/>
          <w:sz w:val="22"/>
          <w:szCs w:val="22"/>
        </w:rPr>
        <w:t xml:space="preserve"> </w:t>
      </w:r>
      <w:r w:rsidRPr="00E61FCC">
        <w:rPr>
          <w:sz w:val="22"/>
          <w:szCs w:val="22"/>
        </w:rPr>
        <w:t>отделки</w:t>
      </w:r>
      <w:r w:rsidRPr="00E61FCC">
        <w:rPr>
          <w:spacing w:val="-6"/>
          <w:sz w:val="22"/>
          <w:szCs w:val="22"/>
        </w:rPr>
        <w:t xml:space="preserve"> </w:t>
      </w:r>
      <w:r w:rsidRPr="00E61FCC">
        <w:rPr>
          <w:sz w:val="22"/>
          <w:szCs w:val="22"/>
        </w:rPr>
        <w:t>изделий</w:t>
      </w:r>
      <w:r w:rsidRPr="00E61FCC">
        <w:rPr>
          <w:spacing w:val="-8"/>
          <w:sz w:val="22"/>
          <w:szCs w:val="22"/>
        </w:rPr>
        <w:t xml:space="preserve"> </w:t>
      </w:r>
      <w:r w:rsidRPr="00E61FCC">
        <w:rPr>
          <w:sz w:val="22"/>
          <w:szCs w:val="22"/>
        </w:rPr>
        <w:t>из</w:t>
      </w:r>
      <w:r w:rsidRPr="00E61FCC">
        <w:rPr>
          <w:spacing w:val="-7"/>
          <w:sz w:val="22"/>
          <w:szCs w:val="22"/>
        </w:rPr>
        <w:t xml:space="preserve"> </w:t>
      </w:r>
      <w:r w:rsidRPr="00E61FCC">
        <w:rPr>
          <w:spacing w:val="-2"/>
          <w:sz w:val="22"/>
          <w:szCs w:val="22"/>
        </w:rPr>
        <w:t>древесины.</w:t>
      </w:r>
    </w:p>
    <w:p w14:paraId="10C25492" w14:textId="77777777" w:rsidR="00FA124F" w:rsidRPr="00E61FCC" w:rsidRDefault="003B164C">
      <w:pPr>
        <w:pStyle w:val="a3"/>
        <w:spacing w:before="34" w:line="276" w:lineRule="auto"/>
        <w:ind w:right="139" w:firstLine="599"/>
        <w:rPr>
          <w:sz w:val="22"/>
          <w:szCs w:val="22"/>
        </w:rPr>
      </w:pPr>
      <w:r w:rsidRPr="00E61FCC">
        <w:rPr>
          <w:sz w:val="22"/>
          <w:szCs w:val="22"/>
        </w:rPr>
        <w:t>Обработка</w:t>
      </w:r>
      <w:r w:rsidRPr="00E61FCC">
        <w:rPr>
          <w:spacing w:val="-5"/>
          <w:sz w:val="22"/>
          <w:szCs w:val="22"/>
        </w:rPr>
        <w:t xml:space="preserve"> </w:t>
      </w:r>
      <w:r w:rsidRPr="00E61FCC">
        <w:rPr>
          <w:sz w:val="22"/>
          <w:szCs w:val="22"/>
        </w:rPr>
        <w:t>металлов.</w:t>
      </w:r>
      <w:r w:rsidRPr="00E61FCC">
        <w:rPr>
          <w:spacing w:val="-5"/>
          <w:sz w:val="22"/>
          <w:szCs w:val="22"/>
        </w:rPr>
        <w:t xml:space="preserve"> </w:t>
      </w:r>
      <w:r w:rsidRPr="00E61FCC">
        <w:rPr>
          <w:sz w:val="22"/>
          <w:szCs w:val="22"/>
        </w:rPr>
        <w:t>Технологии</w:t>
      </w:r>
      <w:r w:rsidRPr="00E61FCC">
        <w:rPr>
          <w:spacing w:val="-6"/>
          <w:sz w:val="22"/>
          <w:szCs w:val="22"/>
        </w:rPr>
        <w:t xml:space="preserve"> </w:t>
      </w:r>
      <w:r w:rsidRPr="00E61FCC">
        <w:rPr>
          <w:sz w:val="22"/>
          <w:szCs w:val="22"/>
        </w:rPr>
        <w:t>обработки</w:t>
      </w:r>
      <w:r w:rsidRPr="00E61FCC">
        <w:rPr>
          <w:spacing w:val="-6"/>
          <w:sz w:val="22"/>
          <w:szCs w:val="22"/>
        </w:rPr>
        <w:t xml:space="preserve"> </w:t>
      </w:r>
      <w:r w:rsidRPr="00E61FCC">
        <w:rPr>
          <w:sz w:val="22"/>
          <w:szCs w:val="22"/>
        </w:rPr>
        <w:t>металлов.</w:t>
      </w:r>
      <w:r w:rsidRPr="00E61FCC">
        <w:rPr>
          <w:spacing w:val="-3"/>
          <w:sz w:val="22"/>
          <w:szCs w:val="22"/>
        </w:rPr>
        <w:t xml:space="preserve"> </w:t>
      </w:r>
      <w:r w:rsidRPr="00E61FCC">
        <w:rPr>
          <w:sz w:val="22"/>
          <w:szCs w:val="22"/>
        </w:rPr>
        <w:t>Конструкционная</w:t>
      </w:r>
      <w:r w:rsidRPr="00E61FCC">
        <w:rPr>
          <w:spacing w:val="-3"/>
          <w:sz w:val="22"/>
          <w:szCs w:val="22"/>
        </w:rPr>
        <w:t xml:space="preserve"> </w:t>
      </w:r>
      <w:r w:rsidRPr="00E61FCC">
        <w:rPr>
          <w:sz w:val="22"/>
          <w:szCs w:val="22"/>
        </w:rPr>
        <w:t>сталь.</w:t>
      </w:r>
      <w:r w:rsidRPr="00E61FCC">
        <w:rPr>
          <w:spacing w:val="-5"/>
          <w:sz w:val="22"/>
          <w:szCs w:val="22"/>
        </w:rPr>
        <w:t xml:space="preserve"> </w:t>
      </w:r>
      <w:r w:rsidRPr="00E61FCC">
        <w:rPr>
          <w:sz w:val="22"/>
          <w:szCs w:val="22"/>
        </w:rPr>
        <w:t>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0A332A20" w14:textId="77777777" w:rsidR="00FA124F" w:rsidRPr="00E61FCC" w:rsidRDefault="003B164C">
      <w:pPr>
        <w:pStyle w:val="a3"/>
        <w:spacing w:line="229" w:lineRule="exact"/>
        <w:ind w:left="601"/>
        <w:rPr>
          <w:sz w:val="22"/>
          <w:szCs w:val="22"/>
        </w:rPr>
      </w:pPr>
      <w:r w:rsidRPr="00E61FCC">
        <w:rPr>
          <w:sz w:val="22"/>
          <w:szCs w:val="22"/>
        </w:rPr>
        <w:t>Пластмасса</w:t>
      </w:r>
      <w:r w:rsidRPr="00E61FCC">
        <w:rPr>
          <w:spacing w:val="-9"/>
          <w:sz w:val="22"/>
          <w:szCs w:val="22"/>
        </w:rPr>
        <w:t xml:space="preserve"> </w:t>
      </w:r>
      <w:r w:rsidRPr="00E61FCC">
        <w:rPr>
          <w:sz w:val="22"/>
          <w:szCs w:val="22"/>
        </w:rPr>
        <w:t>и</w:t>
      </w:r>
      <w:r w:rsidRPr="00E61FCC">
        <w:rPr>
          <w:spacing w:val="-7"/>
          <w:sz w:val="22"/>
          <w:szCs w:val="22"/>
        </w:rPr>
        <w:t xml:space="preserve"> </w:t>
      </w:r>
      <w:r w:rsidRPr="00E61FCC">
        <w:rPr>
          <w:sz w:val="22"/>
          <w:szCs w:val="22"/>
        </w:rPr>
        <w:t>другие</w:t>
      </w:r>
      <w:r w:rsidRPr="00E61FCC">
        <w:rPr>
          <w:spacing w:val="-8"/>
          <w:sz w:val="22"/>
          <w:szCs w:val="22"/>
        </w:rPr>
        <w:t xml:space="preserve"> </w:t>
      </w:r>
      <w:r w:rsidRPr="00E61FCC">
        <w:rPr>
          <w:sz w:val="22"/>
          <w:szCs w:val="22"/>
        </w:rPr>
        <w:t>современные</w:t>
      </w:r>
      <w:r w:rsidRPr="00E61FCC">
        <w:rPr>
          <w:spacing w:val="-8"/>
          <w:sz w:val="22"/>
          <w:szCs w:val="22"/>
        </w:rPr>
        <w:t xml:space="preserve"> </w:t>
      </w:r>
      <w:r w:rsidRPr="00E61FCC">
        <w:rPr>
          <w:sz w:val="22"/>
          <w:szCs w:val="22"/>
        </w:rPr>
        <w:t>материалы:</w:t>
      </w:r>
      <w:r w:rsidRPr="00E61FCC">
        <w:rPr>
          <w:spacing w:val="-8"/>
          <w:sz w:val="22"/>
          <w:szCs w:val="22"/>
        </w:rPr>
        <w:t xml:space="preserve"> </w:t>
      </w:r>
      <w:r w:rsidRPr="00E61FCC">
        <w:rPr>
          <w:sz w:val="22"/>
          <w:szCs w:val="22"/>
        </w:rPr>
        <w:t>свойства,</w:t>
      </w:r>
      <w:r w:rsidRPr="00E61FCC">
        <w:rPr>
          <w:spacing w:val="-5"/>
          <w:sz w:val="22"/>
          <w:szCs w:val="22"/>
        </w:rPr>
        <w:t xml:space="preserve"> </w:t>
      </w:r>
      <w:r w:rsidRPr="00E61FCC">
        <w:rPr>
          <w:sz w:val="22"/>
          <w:szCs w:val="22"/>
        </w:rPr>
        <w:t>получение</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использование.</w:t>
      </w:r>
    </w:p>
    <w:p w14:paraId="67E3D33B" w14:textId="77777777" w:rsidR="00FA124F" w:rsidRPr="00E61FCC" w:rsidRDefault="003B164C">
      <w:pPr>
        <w:pStyle w:val="a3"/>
        <w:spacing w:before="34" w:line="276" w:lineRule="auto"/>
        <w:ind w:right="151" w:firstLine="599"/>
        <w:rPr>
          <w:sz w:val="22"/>
          <w:szCs w:val="22"/>
        </w:rPr>
      </w:pPr>
      <w:r w:rsidRPr="00E61FCC">
        <w:rPr>
          <w:sz w:val="22"/>
          <w:szCs w:val="22"/>
        </w:rPr>
        <w:t xml:space="preserve">Индивидуальный творческий (учебный) проект «Изделие из конструкционных и поделочных </w:t>
      </w:r>
      <w:r w:rsidRPr="00E61FCC">
        <w:rPr>
          <w:spacing w:val="-2"/>
          <w:sz w:val="22"/>
          <w:szCs w:val="22"/>
        </w:rPr>
        <w:t>материалов».</w:t>
      </w:r>
    </w:p>
    <w:p w14:paraId="2A2B74D2" w14:textId="77777777" w:rsidR="00FA124F" w:rsidRPr="00E61FCC" w:rsidRDefault="003B164C">
      <w:pPr>
        <w:pStyle w:val="a3"/>
        <w:spacing w:line="229" w:lineRule="exact"/>
        <w:ind w:left="601"/>
        <w:rPr>
          <w:sz w:val="22"/>
          <w:szCs w:val="22"/>
        </w:rPr>
      </w:pPr>
      <w:r w:rsidRPr="00E61FCC">
        <w:rPr>
          <w:sz w:val="22"/>
          <w:szCs w:val="22"/>
        </w:rPr>
        <w:lastRenderedPageBreak/>
        <w:t>Технологии</w:t>
      </w:r>
      <w:r w:rsidRPr="00E61FCC">
        <w:rPr>
          <w:spacing w:val="-10"/>
          <w:sz w:val="22"/>
          <w:szCs w:val="22"/>
        </w:rPr>
        <w:t xml:space="preserve"> </w:t>
      </w:r>
      <w:r w:rsidRPr="00E61FCC">
        <w:rPr>
          <w:sz w:val="22"/>
          <w:szCs w:val="22"/>
        </w:rPr>
        <w:t>обработки</w:t>
      </w:r>
      <w:r w:rsidRPr="00E61FCC">
        <w:rPr>
          <w:spacing w:val="-9"/>
          <w:sz w:val="22"/>
          <w:szCs w:val="22"/>
        </w:rPr>
        <w:t xml:space="preserve"> </w:t>
      </w:r>
      <w:r w:rsidRPr="00E61FCC">
        <w:rPr>
          <w:sz w:val="22"/>
          <w:szCs w:val="22"/>
        </w:rPr>
        <w:t>пищевых</w:t>
      </w:r>
      <w:r w:rsidRPr="00E61FCC">
        <w:rPr>
          <w:spacing w:val="-7"/>
          <w:sz w:val="22"/>
          <w:szCs w:val="22"/>
        </w:rPr>
        <w:t xml:space="preserve"> </w:t>
      </w:r>
      <w:r w:rsidRPr="00E61FCC">
        <w:rPr>
          <w:spacing w:val="-2"/>
          <w:sz w:val="22"/>
          <w:szCs w:val="22"/>
        </w:rPr>
        <w:t>продуктов.</w:t>
      </w:r>
    </w:p>
    <w:p w14:paraId="602D75D4" w14:textId="77777777" w:rsidR="00FA124F" w:rsidRPr="00E61FCC" w:rsidRDefault="003B164C">
      <w:pPr>
        <w:pStyle w:val="a3"/>
        <w:spacing w:before="34" w:line="276" w:lineRule="auto"/>
        <w:ind w:right="143" w:firstLine="599"/>
        <w:rPr>
          <w:sz w:val="22"/>
          <w:szCs w:val="22"/>
        </w:rPr>
      </w:pPr>
      <w:r w:rsidRPr="00E61FCC">
        <w:rPr>
          <w:sz w:val="22"/>
          <w:szCs w:val="22"/>
        </w:rPr>
        <w:t>Рыба, морепродукты в питании человека. Пищевая ценность рыбы и морепродуктов. Виды промысловых</w:t>
      </w:r>
      <w:r w:rsidRPr="00E61FCC">
        <w:rPr>
          <w:spacing w:val="30"/>
          <w:sz w:val="22"/>
          <w:szCs w:val="22"/>
        </w:rPr>
        <w:t xml:space="preserve"> </w:t>
      </w:r>
      <w:r w:rsidRPr="00E61FCC">
        <w:rPr>
          <w:sz w:val="22"/>
          <w:szCs w:val="22"/>
        </w:rPr>
        <w:t>рыб.</w:t>
      </w:r>
      <w:r w:rsidRPr="00E61FCC">
        <w:rPr>
          <w:spacing w:val="30"/>
          <w:sz w:val="22"/>
          <w:szCs w:val="22"/>
        </w:rPr>
        <w:t xml:space="preserve"> </w:t>
      </w:r>
      <w:r w:rsidRPr="00E61FCC">
        <w:rPr>
          <w:sz w:val="22"/>
          <w:szCs w:val="22"/>
        </w:rPr>
        <w:t>Охлаждённая,</w:t>
      </w:r>
      <w:r w:rsidRPr="00E61FCC">
        <w:rPr>
          <w:spacing w:val="29"/>
          <w:sz w:val="22"/>
          <w:szCs w:val="22"/>
        </w:rPr>
        <w:t xml:space="preserve"> </w:t>
      </w:r>
      <w:r w:rsidRPr="00E61FCC">
        <w:rPr>
          <w:sz w:val="22"/>
          <w:szCs w:val="22"/>
        </w:rPr>
        <w:t>мороженая</w:t>
      </w:r>
      <w:r w:rsidRPr="00E61FCC">
        <w:rPr>
          <w:spacing w:val="29"/>
          <w:sz w:val="22"/>
          <w:szCs w:val="22"/>
        </w:rPr>
        <w:t xml:space="preserve"> </w:t>
      </w:r>
      <w:r w:rsidRPr="00E61FCC">
        <w:rPr>
          <w:sz w:val="22"/>
          <w:szCs w:val="22"/>
        </w:rPr>
        <w:t>рыба.</w:t>
      </w:r>
      <w:r w:rsidRPr="00E61FCC">
        <w:rPr>
          <w:spacing w:val="30"/>
          <w:sz w:val="22"/>
          <w:szCs w:val="22"/>
        </w:rPr>
        <w:t xml:space="preserve"> </w:t>
      </w:r>
      <w:r w:rsidRPr="00E61FCC">
        <w:rPr>
          <w:sz w:val="22"/>
          <w:szCs w:val="22"/>
        </w:rPr>
        <w:t>Механическая</w:t>
      </w:r>
      <w:r w:rsidRPr="00E61FCC">
        <w:rPr>
          <w:spacing w:val="29"/>
          <w:sz w:val="22"/>
          <w:szCs w:val="22"/>
        </w:rPr>
        <w:t xml:space="preserve"> </w:t>
      </w:r>
      <w:r w:rsidRPr="00E61FCC">
        <w:rPr>
          <w:sz w:val="22"/>
          <w:szCs w:val="22"/>
        </w:rPr>
        <w:t>обработка</w:t>
      </w:r>
      <w:r w:rsidRPr="00E61FCC">
        <w:rPr>
          <w:spacing w:val="30"/>
          <w:sz w:val="22"/>
          <w:szCs w:val="22"/>
        </w:rPr>
        <w:t xml:space="preserve"> </w:t>
      </w:r>
      <w:r w:rsidRPr="00E61FCC">
        <w:rPr>
          <w:sz w:val="22"/>
          <w:szCs w:val="22"/>
        </w:rPr>
        <w:t>рыбы.</w:t>
      </w:r>
      <w:r w:rsidRPr="00E61FCC">
        <w:rPr>
          <w:spacing w:val="30"/>
          <w:sz w:val="22"/>
          <w:szCs w:val="22"/>
        </w:rPr>
        <w:t xml:space="preserve"> </w:t>
      </w:r>
      <w:r w:rsidRPr="00E61FCC">
        <w:rPr>
          <w:sz w:val="22"/>
          <w:szCs w:val="22"/>
        </w:rPr>
        <w:t>Показатели</w:t>
      </w:r>
      <w:r w:rsidRPr="00E61FCC">
        <w:rPr>
          <w:spacing w:val="29"/>
          <w:sz w:val="22"/>
          <w:szCs w:val="22"/>
        </w:rPr>
        <w:t xml:space="preserve"> </w:t>
      </w:r>
      <w:r w:rsidRPr="00E61FCC">
        <w:rPr>
          <w:spacing w:val="-2"/>
          <w:sz w:val="22"/>
          <w:szCs w:val="22"/>
        </w:rPr>
        <w:t>свежести</w:t>
      </w:r>
    </w:p>
    <w:p w14:paraId="78420238" w14:textId="77777777" w:rsidR="00FA124F" w:rsidRPr="00E61FCC" w:rsidRDefault="003B164C">
      <w:pPr>
        <w:pStyle w:val="a3"/>
        <w:spacing w:before="75" w:line="276" w:lineRule="auto"/>
        <w:ind w:right="148"/>
        <w:rPr>
          <w:sz w:val="22"/>
          <w:szCs w:val="22"/>
        </w:rPr>
      </w:pPr>
      <w:r w:rsidRPr="00E61FCC">
        <w:rPr>
          <w:sz w:val="22"/>
          <w:szCs w:val="22"/>
        </w:rPr>
        <w:t>рыбы. Кулинарная разделка рыбы. Виды тепловой обработки рыбы. Требования к качеству рыбных блюд. Рыбные консервы.</w:t>
      </w:r>
    </w:p>
    <w:p w14:paraId="175C1170" w14:textId="77777777" w:rsidR="00FA124F" w:rsidRPr="00E61FCC" w:rsidRDefault="003B164C">
      <w:pPr>
        <w:pStyle w:val="a3"/>
        <w:spacing w:line="276" w:lineRule="auto"/>
        <w:ind w:right="140" w:firstLine="599"/>
        <w:rPr>
          <w:sz w:val="22"/>
          <w:szCs w:val="22"/>
        </w:rPr>
      </w:pPr>
      <w:r w:rsidRPr="00E61FCC">
        <w:rPr>
          <w:sz w:val="22"/>
          <w:szCs w:val="22"/>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4215A92A" w14:textId="77777777" w:rsidR="00FA124F" w:rsidRPr="00E61FCC" w:rsidRDefault="003B164C">
      <w:pPr>
        <w:pStyle w:val="a3"/>
        <w:spacing w:line="229" w:lineRule="exact"/>
        <w:ind w:left="602"/>
        <w:rPr>
          <w:sz w:val="22"/>
          <w:szCs w:val="22"/>
        </w:rPr>
      </w:pPr>
      <w:r w:rsidRPr="00E61FCC">
        <w:rPr>
          <w:sz w:val="22"/>
          <w:szCs w:val="22"/>
        </w:rPr>
        <w:t>Блюда</w:t>
      </w:r>
      <w:r w:rsidRPr="00E61FCC">
        <w:rPr>
          <w:spacing w:val="-6"/>
          <w:sz w:val="22"/>
          <w:szCs w:val="22"/>
        </w:rPr>
        <w:t xml:space="preserve"> </w:t>
      </w:r>
      <w:r w:rsidRPr="00E61FCC">
        <w:rPr>
          <w:sz w:val="22"/>
          <w:szCs w:val="22"/>
        </w:rPr>
        <w:t>национальной</w:t>
      </w:r>
      <w:r w:rsidRPr="00E61FCC">
        <w:rPr>
          <w:spacing w:val="-7"/>
          <w:sz w:val="22"/>
          <w:szCs w:val="22"/>
        </w:rPr>
        <w:t xml:space="preserve"> </w:t>
      </w:r>
      <w:r w:rsidRPr="00E61FCC">
        <w:rPr>
          <w:sz w:val="22"/>
          <w:szCs w:val="22"/>
        </w:rPr>
        <w:t>кухни</w:t>
      </w:r>
      <w:r w:rsidRPr="00E61FCC">
        <w:rPr>
          <w:spacing w:val="-6"/>
          <w:sz w:val="22"/>
          <w:szCs w:val="22"/>
        </w:rPr>
        <w:t xml:space="preserve"> </w:t>
      </w:r>
      <w:r w:rsidRPr="00E61FCC">
        <w:rPr>
          <w:sz w:val="22"/>
          <w:szCs w:val="22"/>
        </w:rPr>
        <w:t>из</w:t>
      </w:r>
      <w:r w:rsidRPr="00E61FCC">
        <w:rPr>
          <w:spacing w:val="-7"/>
          <w:sz w:val="22"/>
          <w:szCs w:val="22"/>
        </w:rPr>
        <w:t xml:space="preserve"> </w:t>
      </w:r>
      <w:r w:rsidRPr="00E61FCC">
        <w:rPr>
          <w:sz w:val="22"/>
          <w:szCs w:val="22"/>
        </w:rPr>
        <w:t>мяса,</w:t>
      </w:r>
      <w:r w:rsidRPr="00E61FCC">
        <w:rPr>
          <w:spacing w:val="-8"/>
          <w:sz w:val="22"/>
          <w:szCs w:val="22"/>
        </w:rPr>
        <w:t xml:space="preserve"> </w:t>
      </w:r>
      <w:r w:rsidRPr="00E61FCC">
        <w:rPr>
          <w:spacing w:val="-2"/>
          <w:sz w:val="22"/>
          <w:szCs w:val="22"/>
        </w:rPr>
        <w:t>рыбы.</w:t>
      </w:r>
    </w:p>
    <w:p w14:paraId="540781EE" w14:textId="77777777" w:rsidR="00FA124F" w:rsidRPr="00E61FCC" w:rsidRDefault="003B164C">
      <w:pPr>
        <w:pStyle w:val="a3"/>
        <w:spacing w:before="33"/>
        <w:ind w:left="602"/>
        <w:rPr>
          <w:sz w:val="22"/>
          <w:szCs w:val="22"/>
        </w:rPr>
      </w:pPr>
      <w:r w:rsidRPr="00E61FCC">
        <w:rPr>
          <w:sz w:val="22"/>
          <w:szCs w:val="22"/>
        </w:rPr>
        <w:t>Групповой</w:t>
      </w:r>
      <w:r w:rsidRPr="00E61FCC">
        <w:rPr>
          <w:spacing w:val="-8"/>
          <w:sz w:val="22"/>
          <w:szCs w:val="22"/>
        </w:rPr>
        <w:t xml:space="preserve"> </w:t>
      </w:r>
      <w:r w:rsidRPr="00E61FCC">
        <w:rPr>
          <w:sz w:val="22"/>
          <w:szCs w:val="22"/>
        </w:rPr>
        <w:t>проект</w:t>
      </w:r>
      <w:r w:rsidRPr="00E61FCC">
        <w:rPr>
          <w:spacing w:val="-8"/>
          <w:sz w:val="22"/>
          <w:szCs w:val="22"/>
        </w:rPr>
        <w:t xml:space="preserve"> </w:t>
      </w:r>
      <w:r w:rsidRPr="00E61FCC">
        <w:rPr>
          <w:sz w:val="22"/>
          <w:szCs w:val="22"/>
        </w:rPr>
        <w:t>по</w:t>
      </w:r>
      <w:r w:rsidRPr="00E61FCC">
        <w:rPr>
          <w:spacing w:val="-6"/>
          <w:sz w:val="22"/>
          <w:szCs w:val="22"/>
        </w:rPr>
        <w:t xml:space="preserve"> </w:t>
      </w:r>
      <w:r w:rsidRPr="00E61FCC">
        <w:rPr>
          <w:sz w:val="22"/>
          <w:szCs w:val="22"/>
        </w:rPr>
        <w:t>теме</w:t>
      </w:r>
      <w:r w:rsidRPr="00E61FCC">
        <w:rPr>
          <w:spacing w:val="-7"/>
          <w:sz w:val="22"/>
          <w:szCs w:val="22"/>
        </w:rPr>
        <w:t xml:space="preserve"> </w:t>
      </w:r>
      <w:r w:rsidRPr="00E61FCC">
        <w:rPr>
          <w:sz w:val="22"/>
          <w:szCs w:val="22"/>
        </w:rPr>
        <w:t>«Технологии</w:t>
      </w:r>
      <w:r w:rsidRPr="00E61FCC">
        <w:rPr>
          <w:spacing w:val="-8"/>
          <w:sz w:val="22"/>
          <w:szCs w:val="22"/>
        </w:rPr>
        <w:t xml:space="preserve"> </w:t>
      </w:r>
      <w:r w:rsidRPr="00E61FCC">
        <w:rPr>
          <w:sz w:val="22"/>
          <w:szCs w:val="22"/>
        </w:rPr>
        <w:t>обработки</w:t>
      </w:r>
      <w:r w:rsidRPr="00E61FCC">
        <w:rPr>
          <w:spacing w:val="-7"/>
          <w:sz w:val="22"/>
          <w:szCs w:val="22"/>
        </w:rPr>
        <w:t xml:space="preserve"> </w:t>
      </w:r>
      <w:r w:rsidRPr="00E61FCC">
        <w:rPr>
          <w:sz w:val="22"/>
          <w:szCs w:val="22"/>
        </w:rPr>
        <w:t>пищевых</w:t>
      </w:r>
      <w:r w:rsidRPr="00E61FCC">
        <w:rPr>
          <w:spacing w:val="-6"/>
          <w:sz w:val="22"/>
          <w:szCs w:val="22"/>
        </w:rPr>
        <w:t xml:space="preserve"> </w:t>
      </w:r>
      <w:r w:rsidRPr="00E61FCC">
        <w:rPr>
          <w:spacing w:val="-2"/>
          <w:sz w:val="22"/>
          <w:szCs w:val="22"/>
        </w:rPr>
        <w:t>продуктов».</w:t>
      </w:r>
    </w:p>
    <w:p w14:paraId="3F1060DA" w14:textId="77777777" w:rsidR="00FA124F" w:rsidRPr="00E61FCC" w:rsidRDefault="003B164C">
      <w:pPr>
        <w:pStyle w:val="2"/>
        <w:spacing w:before="34" w:line="276" w:lineRule="auto"/>
        <w:ind w:right="6583"/>
        <w:rPr>
          <w:sz w:val="22"/>
          <w:szCs w:val="22"/>
        </w:rPr>
      </w:pPr>
      <w:r w:rsidRPr="00E61FCC">
        <w:rPr>
          <w:sz w:val="22"/>
          <w:szCs w:val="22"/>
        </w:rPr>
        <w:t>Модуль</w:t>
      </w:r>
      <w:r w:rsidRPr="00E61FCC">
        <w:rPr>
          <w:spacing w:val="-13"/>
          <w:sz w:val="22"/>
          <w:szCs w:val="22"/>
        </w:rPr>
        <w:t xml:space="preserve"> </w:t>
      </w:r>
      <w:r w:rsidRPr="00E61FCC">
        <w:rPr>
          <w:sz w:val="22"/>
          <w:szCs w:val="22"/>
        </w:rPr>
        <w:t>«Робототехника» 5 КЛАСС</w:t>
      </w:r>
    </w:p>
    <w:p w14:paraId="7260596B" w14:textId="77777777" w:rsidR="00FA124F" w:rsidRPr="00E61FCC" w:rsidRDefault="003B164C">
      <w:pPr>
        <w:pStyle w:val="a3"/>
        <w:spacing w:line="229" w:lineRule="exact"/>
        <w:ind w:left="602"/>
        <w:jc w:val="left"/>
        <w:rPr>
          <w:sz w:val="22"/>
          <w:szCs w:val="22"/>
        </w:rPr>
      </w:pPr>
      <w:r w:rsidRPr="00E61FCC">
        <w:rPr>
          <w:sz w:val="22"/>
          <w:szCs w:val="22"/>
        </w:rPr>
        <w:t>Автоматизация</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роботизация.</w:t>
      </w:r>
      <w:r w:rsidRPr="00E61FCC">
        <w:rPr>
          <w:spacing w:val="-9"/>
          <w:sz w:val="22"/>
          <w:szCs w:val="22"/>
        </w:rPr>
        <w:t xml:space="preserve"> </w:t>
      </w:r>
      <w:r w:rsidRPr="00E61FCC">
        <w:rPr>
          <w:sz w:val="22"/>
          <w:szCs w:val="22"/>
        </w:rPr>
        <w:t>Принципы</w:t>
      </w:r>
      <w:r w:rsidRPr="00E61FCC">
        <w:rPr>
          <w:spacing w:val="-9"/>
          <w:sz w:val="22"/>
          <w:szCs w:val="22"/>
        </w:rPr>
        <w:t xml:space="preserve"> </w:t>
      </w:r>
      <w:r w:rsidRPr="00E61FCC">
        <w:rPr>
          <w:sz w:val="22"/>
          <w:szCs w:val="22"/>
        </w:rPr>
        <w:t>работы</w:t>
      </w:r>
      <w:r w:rsidRPr="00E61FCC">
        <w:rPr>
          <w:spacing w:val="-9"/>
          <w:sz w:val="22"/>
          <w:szCs w:val="22"/>
        </w:rPr>
        <w:t xml:space="preserve"> </w:t>
      </w:r>
      <w:r w:rsidRPr="00E61FCC">
        <w:rPr>
          <w:spacing w:val="-2"/>
          <w:sz w:val="22"/>
          <w:szCs w:val="22"/>
        </w:rPr>
        <w:t>робота.</w:t>
      </w:r>
    </w:p>
    <w:p w14:paraId="75534FFC" w14:textId="77777777" w:rsidR="00FA124F" w:rsidRPr="00E61FCC" w:rsidRDefault="003B164C">
      <w:pPr>
        <w:pStyle w:val="a3"/>
        <w:spacing w:before="34" w:line="276" w:lineRule="auto"/>
        <w:ind w:left="602" w:right="1591"/>
        <w:jc w:val="left"/>
        <w:rPr>
          <w:sz w:val="22"/>
          <w:szCs w:val="22"/>
        </w:rPr>
      </w:pPr>
      <w:r w:rsidRPr="00E61FCC">
        <w:rPr>
          <w:sz w:val="22"/>
          <w:szCs w:val="22"/>
        </w:rPr>
        <w:t>Классификация</w:t>
      </w:r>
      <w:r w:rsidRPr="00E61FCC">
        <w:rPr>
          <w:spacing w:val="-7"/>
          <w:sz w:val="22"/>
          <w:szCs w:val="22"/>
        </w:rPr>
        <w:t xml:space="preserve"> </w:t>
      </w:r>
      <w:r w:rsidRPr="00E61FCC">
        <w:rPr>
          <w:sz w:val="22"/>
          <w:szCs w:val="22"/>
        </w:rPr>
        <w:t>современных</w:t>
      </w:r>
      <w:r w:rsidRPr="00E61FCC">
        <w:rPr>
          <w:spacing w:val="-5"/>
          <w:sz w:val="22"/>
          <w:szCs w:val="22"/>
        </w:rPr>
        <w:t xml:space="preserve"> </w:t>
      </w:r>
      <w:r w:rsidRPr="00E61FCC">
        <w:rPr>
          <w:sz w:val="22"/>
          <w:szCs w:val="22"/>
        </w:rPr>
        <w:t>роботов.</w:t>
      </w:r>
      <w:r w:rsidRPr="00E61FCC">
        <w:rPr>
          <w:spacing w:val="-6"/>
          <w:sz w:val="22"/>
          <w:szCs w:val="22"/>
        </w:rPr>
        <w:t xml:space="preserve"> </w:t>
      </w:r>
      <w:r w:rsidRPr="00E61FCC">
        <w:rPr>
          <w:sz w:val="22"/>
          <w:szCs w:val="22"/>
        </w:rPr>
        <w:t>Виды</w:t>
      </w:r>
      <w:r w:rsidRPr="00E61FCC">
        <w:rPr>
          <w:spacing w:val="-7"/>
          <w:sz w:val="22"/>
          <w:szCs w:val="22"/>
        </w:rPr>
        <w:t xml:space="preserve"> </w:t>
      </w:r>
      <w:r w:rsidRPr="00E61FCC">
        <w:rPr>
          <w:sz w:val="22"/>
          <w:szCs w:val="22"/>
        </w:rPr>
        <w:t>роботов,</w:t>
      </w:r>
      <w:r w:rsidRPr="00E61FCC">
        <w:rPr>
          <w:spacing w:val="-6"/>
          <w:sz w:val="22"/>
          <w:szCs w:val="22"/>
        </w:rPr>
        <w:t xml:space="preserve"> </w:t>
      </w:r>
      <w:r w:rsidRPr="00E61FCC">
        <w:rPr>
          <w:sz w:val="22"/>
          <w:szCs w:val="22"/>
        </w:rPr>
        <w:t>их</w:t>
      </w:r>
      <w:r w:rsidRPr="00E61FCC">
        <w:rPr>
          <w:spacing w:val="-5"/>
          <w:sz w:val="22"/>
          <w:szCs w:val="22"/>
        </w:rPr>
        <w:t xml:space="preserve"> </w:t>
      </w:r>
      <w:r w:rsidRPr="00E61FCC">
        <w:rPr>
          <w:sz w:val="22"/>
          <w:szCs w:val="22"/>
        </w:rPr>
        <w:t>функции</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назначение. Взаимосвязь конструкции робота и выполняемой им функции.</w:t>
      </w:r>
    </w:p>
    <w:p w14:paraId="183068F7" w14:textId="77777777" w:rsidR="00FA124F" w:rsidRPr="00E61FCC" w:rsidRDefault="003B164C">
      <w:pPr>
        <w:pStyle w:val="a3"/>
        <w:spacing w:line="229" w:lineRule="exact"/>
        <w:ind w:left="602"/>
        <w:jc w:val="left"/>
        <w:rPr>
          <w:sz w:val="22"/>
          <w:szCs w:val="22"/>
        </w:rPr>
      </w:pPr>
      <w:r w:rsidRPr="00E61FCC">
        <w:rPr>
          <w:sz w:val="22"/>
          <w:szCs w:val="22"/>
        </w:rPr>
        <w:t>Робототехнический</w:t>
      </w:r>
      <w:r w:rsidRPr="00E61FCC">
        <w:rPr>
          <w:spacing w:val="-11"/>
          <w:sz w:val="22"/>
          <w:szCs w:val="22"/>
        </w:rPr>
        <w:t xml:space="preserve"> </w:t>
      </w:r>
      <w:r w:rsidRPr="00E61FCC">
        <w:rPr>
          <w:sz w:val="22"/>
          <w:szCs w:val="22"/>
        </w:rPr>
        <w:t>конструктор</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pacing w:val="-2"/>
          <w:sz w:val="22"/>
          <w:szCs w:val="22"/>
        </w:rPr>
        <w:t>комплектующие.</w:t>
      </w:r>
    </w:p>
    <w:p w14:paraId="14378D4C" w14:textId="77777777" w:rsidR="00FA124F" w:rsidRPr="00E61FCC" w:rsidRDefault="003B164C">
      <w:pPr>
        <w:pStyle w:val="a3"/>
        <w:spacing w:before="34" w:line="276" w:lineRule="auto"/>
        <w:ind w:left="602" w:right="2220"/>
        <w:jc w:val="left"/>
        <w:rPr>
          <w:sz w:val="22"/>
          <w:szCs w:val="22"/>
        </w:rPr>
      </w:pPr>
      <w:r w:rsidRPr="00E61FCC">
        <w:rPr>
          <w:sz w:val="22"/>
          <w:szCs w:val="22"/>
        </w:rPr>
        <w:t>Чтение</w:t>
      </w:r>
      <w:r w:rsidRPr="00E61FCC">
        <w:rPr>
          <w:spacing w:val="-6"/>
          <w:sz w:val="22"/>
          <w:szCs w:val="22"/>
        </w:rPr>
        <w:t xml:space="preserve"> </w:t>
      </w:r>
      <w:r w:rsidRPr="00E61FCC">
        <w:rPr>
          <w:sz w:val="22"/>
          <w:szCs w:val="22"/>
        </w:rPr>
        <w:t>схем.</w:t>
      </w:r>
      <w:r w:rsidRPr="00E61FCC">
        <w:rPr>
          <w:spacing w:val="-6"/>
          <w:sz w:val="22"/>
          <w:szCs w:val="22"/>
        </w:rPr>
        <w:t xml:space="preserve"> </w:t>
      </w:r>
      <w:r w:rsidRPr="00E61FCC">
        <w:rPr>
          <w:sz w:val="22"/>
          <w:szCs w:val="22"/>
        </w:rPr>
        <w:t>Сборка</w:t>
      </w:r>
      <w:r w:rsidRPr="00E61FCC">
        <w:rPr>
          <w:spacing w:val="-6"/>
          <w:sz w:val="22"/>
          <w:szCs w:val="22"/>
        </w:rPr>
        <w:t xml:space="preserve"> </w:t>
      </w:r>
      <w:r w:rsidRPr="00E61FCC">
        <w:rPr>
          <w:sz w:val="22"/>
          <w:szCs w:val="22"/>
        </w:rPr>
        <w:t>роботизированной</w:t>
      </w:r>
      <w:r w:rsidRPr="00E61FCC">
        <w:rPr>
          <w:spacing w:val="-7"/>
          <w:sz w:val="22"/>
          <w:szCs w:val="22"/>
        </w:rPr>
        <w:t xml:space="preserve"> </w:t>
      </w:r>
      <w:r w:rsidRPr="00E61FCC">
        <w:rPr>
          <w:sz w:val="22"/>
          <w:szCs w:val="22"/>
        </w:rPr>
        <w:t>конструкции</w:t>
      </w:r>
      <w:r w:rsidRPr="00E61FCC">
        <w:rPr>
          <w:spacing w:val="-5"/>
          <w:sz w:val="22"/>
          <w:szCs w:val="22"/>
        </w:rPr>
        <w:t xml:space="preserve"> </w:t>
      </w:r>
      <w:r w:rsidRPr="00E61FCC">
        <w:rPr>
          <w:sz w:val="22"/>
          <w:szCs w:val="22"/>
        </w:rPr>
        <w:t>по</w:t>
      </w:r>
      <w:r w:rsidRPr="00E61FCC">
        <w:rPr>
          <w:spacing w:val="-5"/>
          <w:sz w:val="22"/>
          <w:szCs w:val="22"/>
        </w:rPr>
        <w:t xml:space="preserve"> </w:t>
      </w:r>
      <w:r w:rsidRPr="00E61FCC">
        <w:rPr>
          <w:sz w:val="22"/>
          <w:szCs w:val="22"/>
        </w:rPr>
        <w:t>готовой</w:t>
      </w:r>
      <w:r w:rsidRPr="00E61FCC">
        <w:rPr>
          <w:spacing w:val="-7"/>
          <w:sz w:val="22"/>
          <w:szCs w:val="22"/>
        </w:rPr>
        <w:t xml:space="preserve"> </w:t>
      </w:r>
      <w:r w:rsidRPr="00E61FCC">
        <w:rPr>
          <w:sz w:val="22"/>
          <w:szCs w:val="22"/>
        </w:rPr>
        <w:t>схеме. Базовые принципы программирования.</w:t>
      </w:r>
    </w:p>
    <w:p w14:paraId="32344D9D" w14:textId="77777777" w:rsidR="00FA124F" w:rsidRPr="00E61FCC" w:rsidRDefault="003B164C">
      <w:pPr>
        <w:pStyle w:val="a3"/>
        <w:spacing w:line="229" w:lineRule="exact"/>
        <w:ind w:left="602"/>
        <w:jc w:val="left"/>
        <w:rPr>
          <w:sz w:val="22"/>
          <w:szCs w:val="22"/>
        </w:rPr>
      </w:pPr>
      <w:r w:rsidRPr="00E61FCC">
        <w:rPr>
          <w:sz w:val="22"/>
          <w:szCs w:val="22"/>
        </w:rPr>
        <w:t>Визуальный</w:t>
      </w:r>
      <w:r w:rsidRPr="00E61FCC">
        <w:rPr>
          <w:spacing w:val="-12"/>
          <w:sz w:val="22"/>
          <w:szCs w:val="22"/>
        </w:rPr>
        <w:t xml:space="preserve"> </w:t>
      </w:r>
      <w:r w:rsidRPr="00E61FCC">
        <w:rPr>
          <w:sz w:val="22"/>
          <w:szCs w:val="22"/>
        </w:rPr>
        <w:t>язык</w:t>
      </w:r>
      <w:r w:rsidRPr="00E61FCC">
        <w:rPr>
          <w:spacing w:val="-11"/>
          <w:sz w:val="22"/>
          <w:szCs w:val="22"/>
        </w:rPr>
        <w:t xml:space="preserve"> </w:t>
      </w:r>
      <w:r w:rsidRPr="00E61FCC">
        <w:rPr>
          <w:sz w:val="22"/>
          <w:szCs w:val="22"/>
        </w:rPr>
        <w:t>для</w:t>
      </w:r>
      <w:r w:rsidRPr="00E61FCC">
        <w:rPr>
          <w:spacing w:val="-9"/>
          <w:sz w:val="22"/>
          <w:szCs w:val="22"/>
        </w:rPr>
        <w:t xml:space="preserve"> </w:t>
      </w:r>
      <w:r w:rsidRPr="00E61FCC">
        <w:rPr>
          <w:sz w:val="22"/>
          <w:szCs w:val="22"/>
        </w:rPr>
        <w:t>программирования</w:t>
      </w:r>
      <w:r w:rsidRPr="00E61FCC">
        <w:rPr>
          <w:spacing w:val="-9"/>
          <w:sz w:val="22"/>
          <w:szCs w:val="22"/>
        </w:rPr>
        <w:t xml:space="preserve"> </w:t>
      </w:r>
      <w:r w:rsidRPr="00E61FCC">
        <w:rPr>
          <w:sz w:val="22"/>
          <w:szCs w:val="22"/>
        </w:rPr>
        <w:t>простых</w:t>
      </w:r>
      <w:r w:rsidRPr="00E61FCC">
        <w:rPr>
          <w:spacing w:val="-10"/>
          <w:sz w:val="22"/>
          <w:szCs w:val="22"/>
        </w:rPr>
        <w:t xml:space="preserve"> </w:t>
      </w:r>
      <w:r w:rsidRPr="00E61FCC">
        <w:rPr>
          <w:sz w:val="22"/>
          <w:szCs w:val="22"/>
        </w:rPr>
        <w:t>робототехнических</w:t>
      </w:r>
      <w:r w:rsidRPr="00E61FCC">
        <w:rPr>
          <w:spacing w:val="-10"/>
          <w:sz w:val="22"/>
          <w:szCs w:val="22"/>
        </w:rPr>
        <w:t xml:space="preserve"> </w:t>
      </w:r>
      <w:r w:rsidRPr="00E61FCC">
        <w:rPr>
          <w:spacing w:val="-2"/>
          <w:sz w:val="22"/>
          <w:szCs w:val="22"/>
        </w:rPr>
        <w:t>систем.</w:t>
      </w:r>
    </w:p>
    <w:p w14:paraId="1B9251EF" w14:textId="77777777" w:rsidR="00FA124F" w:rsidRPr="00E61FCC" w:rsidRDefault="003B164C">
      <w:pPr>
        <w:pStyle w:val="1"/>
        <w:numPr>
          <w:ilvl w:val="0"/>
          <w:numId w:val="56"/>
        </w:numPr>
        <w:tabs>
          <w:tab w:val="left" w:pos="752"/>
        </w:tabs>
        <w:spacing w:before="35"/>
        <w:ind w:hanging="150"/>
        <w:rPr>
          <w:sz w:val="22"/>
          <w:szCs w:val="22"/>
        </w:rPr>
      </w:pPr>
      <w:r w:rsidRPr="00E61FCC">
        <w:rPr>
          <w:spacing w:val="-2"/>
          <w:sz w:val="22"/>
          <w:szCs w:val="22"/>
        </w:rPr>
        <w:t>КЛАСС</w:t>
      </w:r>
    </w:p>
    <w:p w14:paraId="575E05C1" w14:textId="77777777" w:rsidR="00FA124F" w:rsidRPr="00E61FCC" w:rsidRDefault="003B164C">
      <w:pPr>
        <w:pStyle w:val="a3"/>
        <w:spacing w:before="34" w:line="276" w:lineRule="auto"/>
        <w:ind w:left="602" w:right="435"/>
        <w:jc w:val="left"/>
        <w:rPr>
          <w:sz w:val="22"/>
          <w:szCs w:val="22"/>
        </w:rPr>
      </w:pPr>
      <w:r w:rsidRPr="00E61FCC">
        <w:rPr>
          <w:sz w:val="22"/>
          <w:szCs w:val="22"/>
        </w:rPr>
        <w:t>Мобильная</w:t>
      </w:r>
      <w:r w:rsidRPr="00E61FCC">
        <w:rPr>
          <w:spacing w:val="-9"/>
          <w:sz w:val="22"/>
          <w:szCs w:val="22"/>
        </w:rPr>
        <w:t xml:space="preserve"> </w:t>
      </w:r>
      <w:r w:rsidRPr="00E61FCC">
        <w:rPr>
          <w:sz w:val="22"/>
          <w:szCs w:val="22"/>
        </w:rPr>
        <w:t>робототехника.</w:t>
      </w:r>
      <w:r w:rsidRPr="00E61FCC">
        <w:rPr>
          <w:spacing w:val="-6"/>
          <w:sz w:val="22"/>
          <w:szCs w:val="22"/>
        </w:rPr>
        <w:t xml:space="preserve"> </w:t>
      </w:r>
      <w:r w:rsidRPr="00E61FCC">
        <w:rPr>
          <w:sz w:val="22"/>
          <w:szCs w:val="22"/>
        </w:rPr>
        <w:t>Организация</w:t>
      </w:r>
      <w:r w:rsidRPr="00E61FCC">
        <w:rPr>
          <w:spacing w:val="-9"/>
          <w:sz w:val="22"/>
          <w:szCs w:val="22"/>
        </w:rPr>
        <w:t xml:space="preserve"> </w:t>
      </w:r>
      <w:r w:rsidRPr="00E61FCC">
        <w:rPr>
          <w:sz w:val="22"/>
          <w:szCs w:val="22"/>
        </w:rPr>
        <w:t>перемещения</w:t>
      </w:r>
      <w:r w:rsidRPr="00E61FCC">
        <w:rPr>
          <w:spacing w:val="-5"/>
          <w:sz w:val="22"/>
          <w:szCs w:val="22"/>
        </w:rPr>
        <w:t xml:space="preserve"> </w:t>
      </w:r>
      <w:r w:rsidRPr="00E61FCC">
        <w:rPr>
          <w:sz w:val="22"/>
          <w:szCs w:val="22"/>
        </w:rPr>
        <w:t>робототехнических</w:t>
      </w:r>
      <w:r w:rsidRPr="00E61FCC">
        <w:rPr>
          <w:spacing w:val="-8"/>
          <w:sz w:val="22"/>
          <w:szCs w:val="22"/>
        </w:rPr>
        <w:t xml:space="preserve"> </w:t>
      </w:r>
      <w:r w:rsidRPr="00E61FCC">
        <w:rPr>
          <w:sz w:val="22"/>
          <w:szCs w:val="22"/>
        </w:rPr>
        <w:t>устройств. Транспортные роботы. Назначение, особенности.</w:t>
      </w:r>
    </w:p>
    <w:p w14:paraId="4D0FA557" w14:textId="77777777" w:rsidR="00FA124F" w:rsidRPr="00E61FCC" w:rsidRDefault="003B164C">
      <w:pPr>
        <w:pStyle w:val="a3"/>
        <w:spacing w:line="276" w:lineRule="auto"/>
        <w:ind w:left="602" w:right="4160"/>
        <w:jc w:val="left"/>
        <w:rPr>
          <w:sz w:val="22"/>
          <w:szCs w:val="22"/>
        </w:rPr>
      </w:pPr>
      <w:r w:rsidRPr="00E61FCC">
        <w:rPr>
          <w:sz w:val="22"/>
          <w:szCs w:val="22"/>
        </w:rPr>
        <w:t>Знакомство</w:t>
      </w:r>
      <w:r w:rsidRPr="00E61FCC">
        <w:rPr>
          <w:spacing w:val="-10"/>
          <w:sz w:val="22"/>
          <w:szCs w:val="22"/>
        </w:rPr>
        <w:t xml:space="preserve"> </w:t>
      </w:r>
      <w:r w:rsidRPr="00E61FCC">
        <w:rPr>
          <w:sz w:val="22"/>
          <w:szCs w:val="22"/>
        </w:rPr>
        <w:t>с</w:t>
      </w:r>
      <w:r w:rsidRPr="00E61FCC">
        <w:rPr>
          <w:spacing w:val="-11"/>
          <w:sz w:val="22"/>
          <w:szCs w:val="22"/>
        </w:rPr>
        <w:t xml:space="preserve"> </w:t>
      </w:r>
      <w:r w:rsidRPr="00E61FCC">
        <w:rPr>
          <w:sz w:val="22"/>
          <w:szCs w:val="22"/>
        </w:rPr>
        <w:t>контроллером,</w:t>
      </w:r>
      <w:r w:rsidRPr="00E61FCC">
        <w:rPr>
          <w:spacing w:val="-11"/>
          <w:sz w:val="22"/>
          <w:szCs w:val="22"/>
        </w:rPr>
        <w:t xml:space="preserve"> </w:t>
      </w:r>
      <w:r w:rsidRPr="00E61FCC">
        <w:rPr>
          <w:sz w:val="22"/>
          <w:szCs w:val="22"/>
        </w:rPr>
        <w:t>моторами,</w:t>
      </w:r>
      <w:r w:rsidRPr="00E61FCC">
        <w:rPr>
          <w:spacing w:val="-11"/>
          <w:sz w:val="22"/>
          <w:szCs w:val="22"/>
        </w:rPr>
        <w:t xml:space="preserve"> </w:t>
      </w:r>
      <w:r w:rsidRPr="00E61FCC">
        <w:rPr>
          <w:sz w:val="22"/>
          <w:szCs w:val="22"/>
        </w:rPr>
        <w:t>датчиками. Сборка мобильного робота.</w:t>
      </w:r>
    </w:p>
    <w:p w14:paraId="6C46C77B" w14:textId="77777777" w:rsidR="00FA124F" w:rsidRPr="00E61FCC" w:rsidRDefault="003B164C">
      <w:pPr>
        <w:pStyle w:val="a3"/>
        <w:spacing w:line="229" w:lineRule="exact"/>
        <w:ind w:left="602"/>
        <w:jc w:val="left"/>
        <w:rPr>
          <w:sz w:val="22"/>
          <w:szCs w:val="22"/>
        </w:rPr>
      </w:pPr>
      <w:r w:rsidRPr="00E61FCC">
        <w:rPr>
          <w:spacing w:val="-2"/>
          <w:sz w:val="22"/>
          <w:szCs w:val="22"/>
        </w:rPr>
        <w:t>Принципы</w:t>
      </w:r>
      <w:r w:rsidRPr="00E61FCC">
        <w:rPr>
          <w:spacing w:val="8"/>
          <w:sz w:val="22"/>
          <w:szCs w:val="22"/>
        </w:rPr>
        <w:t xml:space="preserve"> </w:t>
      </w:r>
      <w:r w:rsidRPr="00E61FCC">
        <w:rPr>
          <w:spacing w:val="-2"/>
          <w:sz w:val="22"/>
          <w:szCs w:val="22"/>
        </w:rPr>
        <w:t>программирования</w:t>
      </w:r>
      <w:r w:rsidRPr="00E61FCC">
        <w:rPr>
          <w:spacing w:val="8"/>
          <w:sz w:val="22"/>
          <w:szCs w:val="22"/>
        </w:rPr>
        <w:t xml:space="preserve"> </w:t>
      </w:r>
      <w:r w:rsidRPr="00E61FCC">
        <w:rPr>
          <w:spacing w:val="-2"/>
          <w:sz w:val="22"/>
          <w:szCs w:val="22"/>
        </w:rPr>
        <w:t>мобильных</w:t>
      </w:r>
      <w:r w:rsidRPr="00E61FCC">
        <w:rPr>
          <w:spacing w:val="9"/>
          <w:sz w:val="22"/>
          <w:szCs w:val="22"/>
        </w:rPr>
        <w:t xml:space="preserve"> </w:t>
      </w:r>
      <w:r w:rsidRPr="00E61FCC">
        <w:rPr>
          <w:spacing w:val="-2"/>
          <w:sz w:val="22"/>
          <w:szCs w:val="22"/>
        </w:rPr>
        <w:t>роботов.</w:t>
      </w:r>
    </w:p>
    <w:p w14:paraId="725FA175" w14:textId="77777777" w:rsidR="00FA124F" w:rsidRPr="00E61FCC" w:rsidRDefault="003B164C">
      <w:pPr>
        <w:pStyle w:val="a3"/>
        <w:spacing w:before="33" w:line="276" w:lineRule="auto"/>
        <w:ind w:firstLine="599"/>
        <w:jc w:val="left"/>
        <w:rPr>
          <w:sz w:val="22"/>
          <w:szCs w:val="22"/>
        </w:rPr>
      </w:pPr>
      <w:r w:rsidRPr="00E61FCC">
        <w:rPr>
          <w:sz w:val="22"/>
          <w:szCs w:val="22"/>
        </w:rPr>
        <w:t>Изучение</w:t>
      </w:r>
      <w:r w:rsidRPr="00E61FCC">
        <w:rPr>
          <w:spacing w:val="40"/>
          <w:sz w:val="22"/>
          <w:szCs w:val="22"/>
        </w:rPr>
        <w:t xml:space="preserve"> </w:t>
      </w:r>
      <w:r w:rsidRPr="00E61FCC">
        <w:rPr>
          <w:sz w:val="22"/>
          <w:szCs w:val="22"/>
        </w:rPr>
        <w:t>интерфейса</w:t>
      </w:r>
      <w:r w:rsidRPr="00E61FCC">
        <w:rPr>
          <w:spacing w:val="40"/>
          <w:sz w:val="22"/>
          <w:szCs w:val="22"/>
        </w:rPr>
        <w:t xml:space="preserve"> </w:t>
      </w:r>
      <w:r w:rsidRPr="00E61FCC">
        <w:rPr>
          <w:sz w:val="22"/>
          <w:szCs w:val="22"/>
        </w:rPr>
        <w:t>визуального</w:t>
      </w:r>
      <w:r w:rsidRPr="00E61FCC">
        <w:rPr>
          <w:spacing w:val="40"/>
          <w:sz w:val="22"/>
          <w:szCs w:val="22"/>
        </w:rPr>
        <w:t xml:space="preserve"> </w:t>
      </w:r>
      <w:r w:rsidRPr="00E61FCC">
        <w:rPr>
          <w:sz w:val="22"/>
          <w:szCs w:val="22"/>
        </w:rPr>
        <w:t>языка</w:t>
      </w:r>
      <w:r w:rsidRPr="00E61FCC">
        <w:rPr>
          <w:spacing w:val="40"/>
          <w:sz w:val="22"/>
          <w:szCs w:val="22"/>
        </w:rPr>
        <w:t xml:space="preserve"> </w:t>
      </w:r>
      <w:r w:rsidRPr="00E61FCC">
        <w:rPr>
          <w:sz w:val="22"/>
          <w:szCs w:val="22"/>
        </w:rPr>
        <w:t>программирования,</w:t>
      </w:r>
      <w:r w:rsidRPr="00E61FCC">
        <w:rPr>
          <w:spacing w:val="40"/>
          <w:sz w:val="22"/>
          <w:szCs w:val="22"/>
        </w:rPr>
        <w:t xml:space="preserve"> </w:t>
      </w:r>
      <w:r w:rsidRPr="00E61FCC">
        <w:rPr>
          <w:sz w:val="22"/>
          <w:szCs w:val="22"/>
        </w:rPr>
        <w:t>основные</w:t>
      </w:r>
      <w:r w:rsidRPr="00E61FCC">
        <w:rPr>
          <w:spacing w:val="40"/>
          <w:sz w:val="22"/>
          <w:szCs w:val="22"/>
        </w:rPr>
        <w:t xml:space="preserve"> </w:t>
      </w:r>
      <w:r w:rsidRPr="00E61FCC">
        <w:rPr>
          <w:sz w:val="22"/>
          <w:szCs w:val="22"/>
        </w:rPr>
        <w:t>инструменты</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команды программирования роботов.</w:t>
      </w:r>
    </w:p>
    <w:p w14:paraId="59C1F55F" w14:textId="77777777" w:rsidR="00FA124F" w:rsidRPr="00E61FCC" w:rsidRDefault="003B164C">
      <w:pPr>
        <w:pStyle w:val="a3"/>
        <w:spacing w:line="229" w:lineRule="exact"/>
        <w:ind w:left="602"/>
        <w:jc w:val="left"/>
        <w:rPr>
          <w:sz w:val="22"/>
          <w:szCs w:val="22"/>
        </w:rPr>
      </w:pPr>
      <w:r w:rsidRPr="00E61FCC">
        <w:rPr>
          <w:sz w:val="22"/>
          <w:szCs w:val="22"/>
        </w:rPr>
        <w:t>Учебный</w:t>
      </w:r>
      <w:r w:rsidRPr="00E61FCC">
        <w:rPr>
          <w:spacing w:val="-8"/>
          <w:sz w:val="22"/>
          <w:szCs w:val="22"/>
        </w:rPr>
        <w:t xml:space="preserve"> </w:t>
      </w:r>
      <w:r w:rsidRPr="00E61FCC">
        <w:rPr>
          <w:sz w:val="22"/>
          <w:szCs w:val="22"/>
        </w:rPr>
        <w:t>проект</w:t>
      </w:r>
      <w:r w:rsidRPr="00E61FCC">
        <w:rPr>
          <w:spacing w:val="-5"/>
          <w:sz w:val="22"/>
          <w:szCs w:val="22"/>
        </w:rPr>
        <w:t xml:space="preserve"> </w:t>
      </w:r>
      <w:r w:rsidRPr="00E61FCC">
        <w:rPr>
          <w:sz w:val="22"/>
          <w:szCs w:val="22"/>
        </w:rPr>
        <w:t>по</w:t>
      </w:r>
      <w:r w:rsidRPr="00E61FCC">
        <w:rPr>
          <w:spacing w:val="-5"/>
          <w:sz w:val="22"/>
          <w:szCs w:val="22"/>
        </w:rPr>
        <w:t xml:space="preserve"> </w:t>
      </w:r>
      <w:r w:rsidRPr="00E61FCC">
        <w:rPr>
          <w:spacing w:val="-2"/>
          <w:sz w:val="22"/>
          <w:szCs w:val="22"/>
        </w:rPr>
        <w:t>робототехнике.</w:t>
      </w:r>
    </w:p>
    <w:p w14:paraId="00EF1EB3" w14:textId="77777777" w:rsidR="00FA124F" w:rsidRPr="00E61FCC" w:rsidRDefault="003B164C">
      <w:pPr>
        <w:pStyle w:val="1"/>
        <w:numPr>
          <w:ilvl w:val="0"/>
          <w:numId w:val="56"/>
        </w:numPr>
        <w:tabs>
          <w:tab w:val="left" w:pos="752"/>
        </w:tabs>
        <w:spacing w:before="34"/>
        <w:ind w:hanging="150"/>
        <w:rPr>
          <w:sz w:val="22"/>
          <w:szCs w:val="22"/>
        </w:rPr>
      </w:pPr>
      <w:r w:rsidRPr="00E61FCC">
        <w:rPr>
          <w:spacing w:val="-2"/>
          <w:sz w:val="22"/>
          <w:szCs w:val="22"/>
        </w:rPr>
        <w:t>КЛАСС</w:t>
      </w:r>
    </w:p>
    <w:p w14:paraId="70795CB1" w14:textId="77777777" w:rsidR="00FA124F" w:rsidRPr="00E61FCC" w:rsidRDefault="003B164C">
      <w:pPr>
        <w:pStyle w:val="a3"/>
        <w:spacing w:before="34"/>
        <w:ind w:left="602"/>
        <w:jc w:val="left"/>
        <w:rPr>
          <w:sz w:val="22"/>
          <w:szCs w:val="22"/>
        </w:rPr>
      </w:pPr>
      <w:r w:rsidRPr="00E61FCC">
        <w:rPr>
          <w:sz w:val="22"/>
          <w:szCs w:val="22"/>
        </w:rPr>
        <w:t>Промышленные</w:t>
      </w:r>
      <w:r w:rsidRPr="00E61FCC">
        <w:rPr>
          <w:spacing w:val="-7"/>
          <w:sz w:val="22"/>
          <w:szCs w:val="22"/>
        </w:rPr>
        <w:t xml:space="preserve"> </w:t>
      </w:r>
      <w:r w:rsidRPr="00E61FCC">
        <w:rPr>
          <w:sz w:val="22"/>
          <w:szCs w:val="22"/>
        </w:rPr>
        <w:t>и</w:t>
      </w:r>
      <w:r w:rsidRPr="00E61FCC">
        <w:rPr>
          <w:spacing w:val="-11"/>
          <w:sz w:val="22"/>
          <w:szCs w:val="22"/>
        </w:rPr>
        <w:t xml:space="preserve"> </w:t>
      </w:r>
      <w:r w:rsidRPr="00E61FCC">
        <w:rPr>
          <w:sz w:val="22"/>
          <w:szCs w:val="22"/>
        </w:rPr>
        <w:t>бытовые</w:t>
      </w:r>
      <w:r w:rsidRPr="00E61FCC">
        <w:rPr>
          <w:spacing w:val="-7"/>
          <w:sz w:val="22"/>
          <w:szCs w:val="22"/>
        </w:rPr>
        <w:t xml:space="preserve"> </w:t>
      </w:r>
      <w:r w:rsidRPr="00E61FCC">
        <w:rPr>
          <w:sz w:val="22"/>
          <w:szCs w:val="22"/>
        </w:rPr>
        <w:t>роботы,</w:t>
      </w:r>
      <w:r w:rsidRPr="00E61FCC">
        <w:rPr>
          <w:spacing w:val="-8"/>
          <w:sz w:val="22"/>
          <w:szCs w:val="22"/>
        </w:rPr>
        <w:t xml:space="preserve"> </w:t>
      </w:r>
      <w:r w:rsidRPr="00E61FCC">
        <w:rPr>
          <w:sz w:val="22"/>
          <w:szCs w:val="22"/>
        </w:rPr>
        <w:t>их</w:t>
      </w:r>
      <w:r w:rsidRPr="00E61FCC">
        <w:rPr>
          <w:spacing w:val="-9"/>
          <w:sz w:val="22"/>
          <w:szCs w:val="22"/>
        </w:rPr>
        <w:t xml:space="preserve"> </w:t>
      </w:r>
      <w:r w:rsidRPr="00E61FCC">
        <w:rPr>
          <w:sz w:val="22"/>
          <w:szCs w:val="22"/>
        </w:rPr>
        <w:t>классификация,</w:t>
      </w:r>
      <w:r w:rsidRPr="00E61FCC">
        <w:rPr>
          <w:spacing w:val="-8"/>
          <w:sz w:val="22"/>
          <w:szCs w:val="22"/>
        </w:rPr>
        <w:t xml:space="preserve"> </w:t>
      </w:r>
      <w:r w:rsidRPr="00E61FCC">
        <w:rPr>
          <w:sz w:val="22"/>
          <w:szCs w:val="22"/>
        </w:rPr>
        <w:t>назначение,</w:t>
      </w:r>
      <w:r w:rsidRPr="00E61FCC">
        <w:rPr>
          <w:spacing w:val="-9"/>
          <w:sz w:val="22"/>
          <w:szCs w:val="22"/>
        </w:rPr>
        <w:t xml:space="preserve"> </w:t>
      </w:r>
      <w:r w:rsidRPr="00E61FCC">
        <w:rPr>
          <w:spacing w:val="-2"/>
          <w:sz w:val="22"/>
          <w:szCs w:val="22"/>
        </w:rPr>
        <w:t>использование.</w:t>
      </w:r>
    </w:p>
    <w:p w14:paraId="7AE5DDD2" w14:textId="77777777" w:rsidR="00FA124F" w:rsidRPr="00E61FCC" w:rsidRDefault="003B164C">
      <w:pPr>
        <w:pStyle w:val="a3"/>
        <w:spacing w:before="34" w:line="276" w:lineRule="auto"/>
        <w:ind w:right="116" w:firstLine="599"/>
        <w:jc w:val="left"/>
        <w:rPr>
          <w:sz w:val="22"/>
          <w:szCs w:val="22"/>
        </w:rPr>
      </w:pPr>
      <w:r w:rsidRPr="00E61FCC">
        <w:rPr>
          <w:sz w:val="22"/>
          <w:szCs w:val="22"/>
        </w:rPr>
        <w:t>Программирование</w:t>
      </w:r>
      <w:r w:rsidRPr="00E61FCC">
        <w:rPr>
          <w:spacing w:val="80"/>
          <w:w w:val="150"/>
          <w:sz w:val="22"/>
          <w:szCs w:val="22"/>
        </w:rPr>
        <w:t xml:space="preserve"> </w:t>
      </w:r>
      <w:r w:rsidRPr="00E61FCC">
        <w:rPr>
          <w:sz w:val="22"/>
          <w:szCs w:val="22"/>
        </w:rPr>
        <w:t>контроллера,</w:t>
      </w:r>
      <w:r w:rsidRPr="00E61FCC">
        <w:rPr>
          <w:spacing w:val="80"/>
          <w:w w:val="150"/>
          <w:sz w:val="22"/>
          <w:szCs w:val="22"/>
        </w:rPr>
        <w:t xml:space="preserve"> </w:t>
      </w:r>
      <w:r w:rsidRPr="00E61FCC">
        <w:rPr>
          <w:sz w:val="22"/>
          <w:szCs w:val="22"/>
        </w:rPr>
        <w:t>в</w:t>
      </w:r>
      <w:r w:rsidRPr="00E61FCC">
        <w:rPr>
          <w:spacing w:val="80"/>
          <w:w w:val="150"/>
          <w:sz w:val="22"/>
          <w:szCs w:val="22"/>
        </w:rPr>
        <w:t xml:space="preserve"> </w:t>
      </w:r>
      <w:r w:rsidRPr="00E61FCC">
        <w:rPr>
          <w:sz w:val="22"/>
          <w:szCs w:val="22"/>
        </w:rPr>
        <w:t>среде</w:t>
      </w:r>
      <w:r w:rsidRPr="00E61FCC">
        <w:rPr>
          <w:spacing w:val="80"/>
          <w:w w:val="150"/>
          <w:sz w:val="22"/>
          <w:szCs w:val="22"/>
        </w:rPr>
        <w:t xml:space="preserve"> </w:t>
      </w:r>
      <w:r w:rsidRPr="00E61FCC">
        <w:rPr>
          <w:sz w:val="22"/>
          <w:szCs w:val="22"/>
        </w:rPr>
        <w:t>конкретного</w:t>
      </w:r>
      <w:r w:rsidRPr="00E61FCC">
        <w:rPr>
          <w:spacing w:val="80"/>
          <w:w w:val="150"/>
          <w:sz w:val="22"/>
          <w:szCs w:val="22"/>
        </w:rPr>
        <w:t xml:space="preserve"> </w:t>
      </w:r>
      <w:r w:rsidRPr="00E61FCC">
        <w:rPr>
          <w:sz w:val="22"/>
          <w:szCs w:val="22"/>
        </w:rPr>
        <w:t>языка</w:t>
      </w:r>
      <w:r w:rsidRPr="00E61FCC">
        <w:rPr>
          <w:spacing w:val="80"/>
          <w:w w:val="150"/>
          <w:sz w:val="22"/>
          <w:szCs w:val="22"/>
        </w:rPr>
        <w:t xml:space="preserve"> </w:t>
      </w:r>
      <w:r w:rsidRPr="00E61FCC">
        <w:rPr>
          <w:sz w:val="22"/>
          <w:szCs w:val="22"/>
        </w:rPr>
        <w:t>программирования,</w:t>
      </w:r>
      <w:r w:rsidRPr="00E61FCC">
        <w:rPr>
          <w:spacing w:val="80"/>
          <w:w w:val="150"/>
          <w:sz w:val="22"/>
          <w:szCs w:val="22"/>
        </w:rPr>
        <w:t xml:space="preserve"> </w:t>
      </w:r>
      <w:r w:rsidRPr="00E61FCC">
        <w:rPr>
          <w:sz w:val="22"/>
          <w:szCs w:val="22"/>
        </w:rPr>
        <w:t>основные</w:t>
      </w:r>
      <w:r w:rsidRPr="00E61FCC">
        <w:rPr>
          <w:spacing w:val="40"/>
          <w:sz w:val="22"/>
          <w:szCs w:val="22"/>
        </w:rPr>
        <w:t xml:space="preserve"> </w:t>
      </w:r>
      <w:r w:rsidRPr="00E61FCC">
        <w:rPr>
          <w:sz w:val="22"/>
          <w:szCs w:val="22"/>
        </w:rPr>
        <w:t>инструменты и команды программирования роботов.</w:t>
      </w:r>
    </w:p>
    <w:p w14:paraId="5F7BBFD7" w14:textId="77777777" w:rsidR="00FA124F" w:rsidRPr="00E61FCC" w:rsidRDefault="003B164C">
      <w:pPr>
        <w:pStyle w:val="a3"/>
        <w:spacing w:line="276" w:lineRule="auto"/>
        <w:ind w:left="602"/>
        <w:jc w:val="left"/>
        <w:rPr>
          <w:sz w:val="22"/>
          <w:szCs w:val="22"/>
        </w:rPr>
      </w:pPr>
      <w:r w:rsidRPr="00E61FCC">
        <w:rPr>
          <w:sz w:val="22"/>
          <w:szCs w:val="22"/>
        </w:rPr>
        <w:t>Реализация</w:t>
      </w:r>
      <w:r w:rsidRPr="00E61FCC">
        <w:rPr>
          <w:spacing w:val="-7"/>
          <w:sz w:val="22"/>
          <w:szCs w:val="22"/>
        </w:rPr>
        <w:t xml:space="preserve"> </w:t>
      </w:r>
      <w:r w:rsidRPr="00E61FCC">
        <w:rPr>
          <w:sz w:val="22"/>
          <w:szCs w:val="22"/>
        </w:rPr>
        <w:t>алгоритмов</w:t>
      </w:r>
      <w:r w:rsidRPr="00E61FCC">
        <w:rPr>
          <w:spacing w:val="-7"/>
          <w:sz w:val="22"/>
          <w:szCs w:val="22"/>
        </w:rPr>
        <w:t xml:space="preserve"> </w:t>
      </w:r>
      <w:r w:rsidRPr="00E61FCC">
        <w:rPr>
          <w:sz w:val="22"/>
          <w:szCs w:val="22"/>
        </w:rPr>
        <w:t>управления</w:t>
      </w:r>
      <w:r w:rsidRPr="00E61FCC">
        <w:rPr>
          <w:spacing w:val="-7"/>
          <w:sz w:val="22"/>
          <w:szCs w:val="22"/>
        </w:rPr>
        <w:t xml:space="preserve"> </w:t>
      </w:r>
      <w:r w:rsidRPr="00E61FCC">
        <w:rPr>
          <w:sz w:val="22"/>
          <w:szCs w:val="22"/>
        </w:rPr>
        <w:t>отдельными</w:t>
      </w:r>
      <w:r w:rsidRPr="00E61FCC">
        <w:rPr>
          <w:spacing w:val="-6"/>
          <w:sz w:val="22"/>
          <w:szCs w:val="22"/>
        </w:rPr>
        <w:t xml:space="preserve"> </w:t>
      </w:r>
      <w:r w:rsidRPr="00E61FCC">
        <w:rPr>
          <w:sz w:val="22"/>
          <w:szCs w:val="22"/>
        </w:rPr>
        <w:t>компонентами</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роботизированными</w:t>
      </w:r>
      <w:r w:rsidRPr="00E61FCC">
        <w:rPr>
          <w:spacing w:val="-7"/>
          <w:sz w:val="22"/>
          <w:szCs w:val="22"/>
        </w:rPr>
        <w:t xml:space="preserve"> </w:t>
      </w:r>
      <w:r w:rsidRPr="00E61FCC">
        <w:rPr>
          <w:sz w:val="22"/>
          <w:szCs w:val="22"/>
        </w:rPr>
        <w:t>системами. Анализ и проверка на работоспособность, усовершенствование конструкции робота.</w:t>
      </w:r>
    </w:p>
    <w:p w14:paraId="297B935E" w14:textId="77777777" w:rsidR="00FA124F" w:rsidRPr="00E61FCC" w:rsidRDefault="003B164C">
      <w:pPr>
        <w:pStyle w:val="a3"/>
        <w:spacing w:line="229" w:lineRule="exact"/>
        <w:ind w:left="602"/>
        <w:jc w:val="left"/>
        <w:rPr>
          <w:sz w:val="22"/>
          <w:szCs w:val="22"/>
        </w:rPr>
      </w:pPr>
      <w:r w:rsidRPr="00E61FCC">
        <w:rPr>
          <w:sz w:val="22"/>
          <w:szCs w:val="22"/>
        </w:rPr>
        <w:t>Учебный</w:t>
      </w:r>
      <w:r w:rsidRPr="00E61FCC">
        <w:rPr>
          <w:spacing w:val="-8"/>
          <w:sz w:val="22"/>
          <w:szCs w:val="22"/>
        </w:rPr>
        <w:t xml:space="preserve"> </w:t>
      </w:r>
      <w:r w:rsidRPr="00E61FCC">
        <w:rPr>
          <w:sz w:val="22"/>
          <w:szCs w:val="22"/>
        </w:rPr>
        <w:t>проект</w:t>
      </w:r>
      <w:r w:rsidRPr="00E61FCC">
        <w:rPr>
          <w:spacing w:val="-5"/>
          <w:sz w:val="22"/>
          <w:szCs w:val="22"/>
        </w:rPr>
        <w:t xml:space="preserve"> </w:t>
      </w:r>
      <w:r w:rsidRPr="00E61FCC">
        <w:rPr>
          <w:sz w:val="22"/>
          <w:szCs w:val="22"/>
        </w:rPr>
        <w:t>по</w:t>
      </w:r>
      <w:r w:rsidRPr="00E61FCC">
        <w:rPr>
          <w:spacing w:val="-5"/>
          <w:sz w:val="22"/>
          <w:szCs w:val="22"/>
        </w:rPr>
        <w:t xml:space="preserve"> </w:t>
      </w:r>
      <w:r w:rsidRPr="00E61FCC">
        <w:rPr>
          <w:spacing w:val="-2"/>
          <w:sz w:val="22"/>
          <w:szCs w:val="22"/>
        </w:rPr>
        <w:t>робототехнике.</w:t>
      </w:r>
    </w:p>
    <w:p w14:paraId="04D14515" w14:textId="77777777" w:rsidR="00FA124F" w:rsidRPr="00E61FCC" w:rsidRDefault="003B164C">
      <w:pPr>
        <w:pStyle w:val="1"/>
        <w:numPr>
          <w:ilvl w:val="0"/>
          <w:numId w:val="56"/>
        </w:numPr>
        <w:tabs>
          <w:tab w:val="left" w:pos="752"/>
        </w:tabs>
        <w:spacing w:before="33"/>
        <w:ind w:hanging="150"/>
        <w:rPr>
          <w:sz w:val="22"/>
          <w:szCs w:val="22"/>
        </w:rPr>
      </w:pPr>
      <w:r w:rsidRPr="00E61FCC">
        <w:rPr>
          <w:spacing w:val="-2"/>
          <w:sz w:val="22"/>
          <w:szCs w:val="22"/>
        </w:rPr>
        <w:t>КЛАСС</w:t>
      </w:r>
    </w:p>
    <w:p w14:paraId="6B53F87D" w14:textId="77777777" w:rsidR="00FA124F" w:rsidRPr="00E61FCC" w:rsidRDefault="003B164C">
      <w:pPr>
        <w:pStyle w:val="a3"/>
        <w:spacing w:before="34"/>
        <w:ind w:left="602"/>
        <w:jc w:val="left"/>
        <w:rPr>
          <w:sz w:val="22"/>
          <w:szCs w:val="22"/>
        </w:rPr>
      </w:pPr>
      <w:r w:rsidRPr="00E61FCC">
        <w:rPr>
          <w:sz w:val="22"/>
          <w:szCs w:val="22"/>
        </w:rPr>
        <w:t>История</w:t>
      </w:r>
      <w:r w:rsidRPr="00E61FCC">
        <w:rPr>
          <w:spacing w:val="-13"/>
          <w:sz w:val="22"/>
          <w:szCs w:val="22"/>
        </w:rPr>
        <w:t xml:space="preserve"> </w:t>
      </w:r>
      <w:r w:rsidRPr="00E61FCC">
        <w:rPr>
          <w:sz w:val="22"/>
          <w:szCs w:val="22"/>
        </w:rPr>
        <w:t>развития</w:t>
      </w:r>
      <w:r w:rsidRPr="00E61FCC">
        <w:rPr>
          <w:spacing w:val="-12"/>
          <w:sz w:val="22"/>
          <w:szCs w:val="22"/>
        </w:rPr>
        <w:t xml:space="preserve"> </w:t>
      </w:r>
      <w:r w:rsidRPr="00E61FCC">
        <w:rPr>
          <w:sz w:val="22"/>
          <w:szCs w:val="22"/>
        </w:rPr>
        <w:t>беспилотного</w:t>
      </w:r>
      <w:r w:rsidRPr="00E61FCC">
        <w:rPr>
          <w:spacing w:val="-10"/>
          <w:sz w:val="22"/>
          <w:szCs w:val="22"/>
        </w:rPr>
        <w:t xml:space="preserve"> </w:t>
      </w:r>
      <w:r w:rsidRPr="00E61FCC">
        <w:rPr>
          <w:sz w:val="22"/>
          <w:szCs w:val="22"/>
        </w:rPr>
        <w:t>авиастроения,</w:t>
      </w:r>
      <w:r w:rsidRPr="00E61FCC">
        <w:rPr>
          <w:spacing w:val="-12"/>
          <w:sz w:val="22"/>
          <w:szCs w:val="22"/>
        </w:rPr>
        <w:t xml:space="preserve"> </w:t>
      </w:r>
      <w:r w:rsidRPr="00E61FCC">
        <w:rPr>
          <w:sz w:val="22"/>
          <w:szCs w:val="22"/>
        </w:rPr>
        <w:t>применение</w:t>
      </w:r>
      <w:r w:rsidRPr="00E61FCC">
        <w:rPr>
          <w:spacing w:val="-11"/>
          <w:sz w:val="22"/>
          <w:szCs w:val="22"/>
        </w:rPr>
        <w:t xml:space="preserve"> </w:t>
      </w:r>
      <w:r w:rsidRPr="00E61FCC">
        <w:rPr>
          <w:sz w:val="22"/>
          <w:szCs w:val="22"/>
        </w:rPr>
        <w:t>беспилотных</w:t>
      </w:r>
      <w:r w:rsidRPr="00E61FCC">
        <w:rPr>
          <w:spacing w:val="-11"/>
          <w:sz w:val="22"/>
          <w:szCs w:val="22"/>
        </w:rPr>
        <w:t xml:space="preserve"> </w:t>
      </w:r>
      <w:r w:rsidRPr="00E61FCC">
        <w:rPr>
          <w:sz w:val="22"/>
          <w:szCs w:val="22"/>
        </w:rPr>
        <w:t>воздушных</w:t>
      </w:r>
      <w:r w:rsidRPr="00E61FCC">
        <w:rPr>
          <w:spacing w:val="-10"/>
          <w:sz w:val="22"/>
          <w:szCs w:val="22"/>
        </w:rPr>
        <w:t xml:space="preserve"> </w:t>
      </w:r>
      <w:r w:rsidRPr="00E61FCC">
        <w:rPr>
          <w:spacing w:val="-2"/>
          <w:sz w:val="22"/>
          <w:szCs w:val="22"/>
        </w:rPr>
        <w:t>судов.</w:t>
      </w:r>
    </w:p>
    <w:p w14:paraId="0F70C6A7" w14:textId="77777777" w:rsidR="00FA124F" w:rsidRPr="00E61FCC" w:rsidRDefault="003B164C">
      <w:pPr>
        <w:pStyle w:val="a3"/>
        <w:spacing w:before="34" w:line="276" w:lineRule="auto"/>
        <w:ind w:firstLine="599"/>
        <w:jc w:val="left"/>
        <w:rPr>
          <w:sz w:val="22"/>
          <w:szCs w:val="22"/>
        </w:rPr>
      </w:pPr>
      <w:r w:rsidRPr="00E61FCC">
        <w:rPr>
          <w:sz w:val="22"/>
          <w:szCs w:val="22"/>
        </w:rPr>
        <w:t>Принципы</w:t>
      </w:r>
      <w:r w:rsidRPr="00E61FCC">
        <w:rPr>
          <w:spacing w:val="80"/>
          <w:sz w:val="22"/>
          <w:szCs w:val="22"/>
        </w:rPr>
        <w:t xml:space="preserve"> </w:t>
      </w:r>
      <w:r w:rsidRPr="00E61FCC">
        <w:rPr>
          <w:sz w:val="22"/>
          <w:szCs w:val="22"/>
        </w:rPr>
        <w:t>работы</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назначение</w:t>
      </w:r>
      <w:r w:rsidRPr="00E61FCC">
        <w:rPr>
          <w:spacing w:val="80"/>
          <w:sz w:val="22"/>
          <w:szCs w:val="22"/>
        </w:rPr>
        <w:t xml:space="preserve"> </w:t>
      </w:r>
      <w:r w:rsidRPr="00E61FCC">
        <w:rPr>
          <w:sz w:val="22"/>
          <w:szCs w:val="22"/>
        </w:rPr>
        <w:t>основных</w:t>
      </w:r>
      <w:r w:rsidRPr="00E61FCC">
        <w:rPr>
          <w:spacing w:val="80"/>
          <w:sz w:val="22"/>
          <w:szCs w:val="22"/>
        </w:rPr>
        <w:t xml:space="preserve"> </w:t>
      </w:r>
      <w:r w:rsidRPr="00E61FCC">
        <w:rPr>
          <w:sz w:val="22"/>
          <w:szCs w:val="22"/>
        </w:rPr>
        <w:t>блоков,</w:t>
      </w:r>
      <w:r w:rsidRPr="00E61FCC">
        <w:rPr>
          <w:spacing w:val="80"/>
          <w:sz w:val="22"/>
          <w:szCs w:val="22"/>
        </w:rPr>
        <w:t xml:space="preserve"> </w:t>
      </w:r>
      <w:r w:rsidRPr="00E61FCC">
        <w:rPr>
          <w:sz w:val="22"/>
          <w:szCs w:val="22"/>
        </w:rPr>
        <w:t>оптимальный</w:t>
      </w:r>
      <w:r w:rsidRPr="00E61FCC">
        <w:rPr>
          <w:spacing w:val="80"/>
          <w:sz w:val="22"/>
          <w:szCs w:val="22"/>
        </w:rPr>
        <w:t xml:space="preserve"> </w:t>
      </w:r>
      <w:r w:rsidRPr="00E61FCC">
        <w:rPr>
          <w:sz w:val="22"/>
          <w:szCs w:val="22"/>
        </w:rPr>
        <w:t>вариант</w:t>
      </w:r>
      <w:r w:rsidRPr="00E61FCC">
        <w:rPr>
          <w:spacing w:val="80"/>
          <w:sz w:val="22"/>
          <w:szCs w:val="22"/>
        </w:rPr>
        <w:t xml:space="preserve"> </w:t>
      </w:r>
      <w:r w:rsidRPr="00E61FCC">
        <w:rPr>
          <w:sz w:val="22"/>
          <w:szCs w:val="22"/>
        </w:rPr>
        <w:t>использования</w:t>
      </w:r>
      <w:r w:rsidRPr="00E61FCC">
        <w:rPr>
          <w:spacing w:val="80"/>
          <w:sz w:val="22"/>
          <w:szCs w:val="22"/>
        </w:rPr>
        <w:t xml:space="preserve"> </w:t>
      </w:r>
      <w:r w:rsidRPr="00E61FCC">
        <w:rPr>
          <w:sz w:val="22"/>
          <w:szCs w:val="22"/>
        </w:rPr>
        <w:t>при конструировании роботов.</w:t>
      </w:r>
    </w:p>
    <w:p w14:paraId="7481B63A" w14:textId="77777777" w:rsidR="00FA124F" w:rsidRPr="00E61FCC" w:rsidRDefault="003B164C">
      <w:pPr>
        <w:pStyle w:val="a3"/>
        <w:spacing w:line="276" w:lineRule="auto"/>
        <w:ind w:left="602" w:right="435"/>
        <w:jc w:val="left"/>
        <w:rPr>
          <w:sz w:val="22"/>
          <w:szCs w:val="22"/>
        </w:rPr>
      </w:pPr>
      <w:r w:rsidRPr="00E61FCC">
        <w:rPr>
          <w:sz w:val="22"/>
          <w:szCs w:val="22"/>
        </w:rPr>
        <w:t>Основные</w:t>
      </w:r>
      <w:r w:rsidRPr="00E61FCC">
        <w:rPr>
          <w:spacing w:val="-4"/>
          <w:sz w:val="22"/>
          <w:szCs w:val="22"/>
        </w:rPr>
        <w:t xml:space="preserve"> </w:t>
      </w:r>
      <w:r w:rsidRPr="00E61FCC">
        <w:rPr>
          <w:sz w:val="22"/>
          <w:szCs w:val="22"/>
        </w:rPr>
        <w:t>принципы</w:t>
      </w:r>
      <w:r w:rsidRPr="00E61FCC">
        <w:rPr>
          <w:spacing w:val="-4"/>
          <w:sz w:val="22"/>
          <w:szCs w:val="22"/>
        </w:rPr>
        <w:t xml:space="preserve"> </w:t>
      </w:r>
      <w:r w:rsidRPr="00E61FCC">
        <w:rPr>
          <w:sz w:val="22"/>
          <w:szCs w:val="22"/>
        </w:rPr>
        <w:t>теории</w:t>
      </w:r>
      <w:r w:rsidRPr="00E61FCC">
        <w:rPr>
          <w:spacing w:val="-6"/>
          <w:sz w:val="22"/>
          <w:szCs w:val="22"/>
        </w:rPr>
        <w:t xml:space="preserve"> </w:t>
      </w:r>
      <w:r w:rsidRPr="00E61FCC">
        <w:rPr>
          <w:sz w:val="22"/>
          <w:szCs w:val="22"/>
        </w:rPr>
        <w:t>автоматического</w:t>
      </w:r>
      <w:r w:rsidRPr="00E61FCC">
        <w:rPr>
          <w:spacing w:val="-6"/>
          <w:sz w:val="22"/>
          <w:szCs w:val="22"/>
        </w:rPr>
        <w:t xml:space="preserve"> </w:t>
      </w:r>
      <w:r w:rsidRPr="00E61FCC">
        <w:rPr>
          <w:sz w:val="22"/>
          <w:szCs w:val="22"/>
        </w:rPr>
        <w:t>управления</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регулирования. Обратная</w:t>
      </w:r>
      <w:r w:rsidRPr="00E61FCC">
        <w:rPr>
          <w:spacing w:val="-7"/>
          <w:sz w:val="22"/>
          <w:szCs w:val="22"/>
        </w:rPr>
        <w:t xml:space="preserve"> </w:t>
      </w:r>
      <w:r w:rsidRPr="00E61FCC">
        <w:rPr>
          <w:sz w:val="22"/>
          <w:szCs w:val="22"/>
        </w:rPr>
        <w:t>связь. Датчики, принципы и режимы работы, параметры, применение.</w:t>
      </w:r>
    </w:p>
    <w:p w14:paraId="2F38CCCD" w14:textId="77777777" w:rsidR="00FA124F" w:rsidRPr="00E61FCC" w:rsidRDefault="003B164C">
      <w:pPr>
        <w:pStyle w:val="a3"/>
        <w:spacing w:line="276" w:lineRule="auto"/>
        <w:ind w:left="602" w:right="1591"/>
        <w:jc w:val="left"/>
        <w:rPr>
          <w:sz w:val="22"/>
          <w:szCs w:val="22"/>
        </w:rPr>
      </w:pPr>
      <w:r w:rsidRPr="00E61FCC">
        <w:rPr>
          <w:sz w:val="22"/>
          <w:szCs w:val="22"/>
        </w:rPr>
        <w:t>Отладка</w:t>
      </w:r>
      <w:r w:rsidRPr="00E61FCC">
        <w:rPr>
          <w:spacing w:val="-7"/>
          <w:sz w:val="22"/>
          <w:szCs w:val="22"/>
        </w:rPr>
        <w:t xml:space="preserve"> </w:t>
      </w:r>
      <w:r w:rsidRPr="00E61FCC">
        <w:rPr>
          <w:sz w:val="22"/>
          <w:szCs w:val="22"/>
        </w:rPr>
        <w:t>роботизированных</w:t>
      </w:r>
      <w:r w:rsidRPr="00E61FCC">
        <w:rPr>
          <w:spacing w:val="-6"/>
          <w:sz w:val="22"/>
          <w:szCs w:val="22"/>
        </w:rPr>
        <w:t xml:space="preserve"> </w:t>
      </w:r>
      <w:r w:rsidRPr="00E61FCC">
        <w:rPr>
          <w:sz w:val="22"/>
          <w:szCs w:val="22"/>
        </w:rPr>
        <w:t>конструкций</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соответствии</w:t>
      </w:r>
      <w:r w:rsidRPr="00E61FCC">
        <w:rPr>
          <w:spacing w:val="-6"/>
          <w:sz w:val="22"/>
          <w:szCs w:val="22"/>
        </w:rPr>
        <w:t xml:space="preserve"> </w:t>
      </w:r>
      <w:r w:rsidRPr="00E61FCC">
        <w:rPr>
          <w:sz w:val="22"/>
          <w:szCs w:val="22"/>
        </w:rPr>
        <w:t>с</w:t>
      </w:r>
      <w:r w:rsidRPr="00E61FCC">
        <w:rPr>
          <w:spacing w:val="-7"/>
          <w:sz w:val="22"/>
          <w:szCs w:val="22"/>
        </w:rPr>
        <w:t xml:space="preserve"> </w:t>
      </w:r>
      <w:r w:rsidRPr="00E61FCC">
        <w:rPr>
          <w:sz w:val="22"/>
          <w:szCs w:val="22"/>
        </w:rPr>
        <w:t>поставленными</w:t>
      </w:r>
      <w:r w:rsidRPr="00E61FCC">
        <w:rPr>
          <w:spacing w:val="-7"/>
          <w:sz w:val="22"/>
          <w:szCs w:val="22"/>
        </w:rPr>
        <w:t xml:space="preserve"> </w:t>
      </w:r>
      <w:r w:rsidRPr="00E61FCC">
        <w:rPr>
          <w:sz w:val="22"/>
          <w:szCs w:val="22"/>
        </w:rPr>
        <w:t>задачами. Беспроводное управление роботом.</w:t>
      </w:r>
    </w:p>
    <w:p w14:paraId="3115A685" w14:textId="77777777" w:rsidR="00FA124F" w:rsidRPr="00E61FCC" w:rsidRDefault="003B164C">
      <w:pPr>
        <w:pStyle w:val="a3"/>
        <w:spacing w:line="276" w:lineRule="auto"/>
        <w:ind w:firstLine="599"/>
        <w:jc w:val="left"/>
        <w:rPr>
          <w:sz w:val="22"/>
          <w:szCs w:val="22"/>
        </w:rPr>
      </w:pPr>
      <w:r w:rsidRPr="00E61FCC">
        <w:rPr>
          <w:sz w:val="22"/>
          <w:szCs w:val="22"/>
        </w:rPr>
        <w:t>Программирование роботов в среде конкретного языка программирования, основные инструменты и команды программирования роботов.</w:t>
      </w:r>
    </w:p>
    <w:p w14:paraId="26A21230" w14:textId="77777777" w:rsidR="00FA124F" w:rsidRPr="00E61FCC" w:rsidRDefault="003B164C">
      <w:pPr>
        <w:pStyle w:val="a3"/>
        <w:spacing w:line="229" w:lineRule="exact"/>
        <w:ind w:left="602"/>
        <w:jc w:val="left"/>
        <w:rPr>
          <w:sz w:val="22"/>
          <w:szCs w:val="22"/>
        </w:rPr>
      </w:pPr>
      <w:r w:rsidRPr="00E61FCC">
        <w:rPr>
          <w:sz w:val="22"/>
          <w:szCs w:val="22"/>
        </w:rPr>
        <w:t>Учебный</w:t>
      </w:r>
      <w:r w:rsidRPr="00E61FCC">
        <w:rPr>
          <w:spacing w:val="-8"/>
          <w:sz w:val="22"/>
          <w:szCs w:val="22"/>
        </w:rPr>
        <w:t xml:space="preserve"> </w:t>
      </w:r>
      <w:r w:rsidRPr="00E61FCC">
        <w:rPr>
          <w:sz w:val="22"/>
          <w:szCs w:val="22"/>
        </w:rPr>
        <w:t>проект</w:t>
      </w:r>
      <w:r w:rsidRPr="00E61FCC">
        <w:rPr>
          <w:spacing w:val="-6"/>
          <w:sz w:val="22"/>
          <w:szCs w:val="22"/>
        </w:rPr>
        <w:t xml:space="preserve"> </w:t>
      </w:r>
      <w:r w:rsidRPr="00E61FCC">
        <w:rPr>
          <w:sz w:val="22"/>
          <w:szCs w:val="22"/>
        </w:rPr>
        <w:t>по</w:t>
      </w:r>
      <w:r w:rsidRPr="00E61FCC">
        <w:rPr>
          <w:spacing w:val="-6"/>
          <w:sz w:val="22"/>
          <w:szCs w:val="22"/>
        </w:rPr>
        <w:t xml:space="preserve"> </w:t>
      </w:r>
      <w:r w:rsidRPr="00E61FCC">
        <w:rPr>
          <w:sz w:val="22"/>
          <w:szCs w:val="22"/>
        </w:rPr>
        <w:t>робототехнике</w:t>
      </w:r>
      <w:r w:rsidRPr="00E61FCC">
        <w:rPr>
          <w:spacing w:val="-7"/>
          <w:sz w:val="22"/>
          <w:szCs w:val="22"/>
        </w:rPr>
        <w:t xml:space="preserve"> </w:t>
      </w:r>
      <w:r w:rsidRPr="00E61FCC">
        <w:rPr>
          <w:sz w:val="22"/>
          <w:szCs w:val="22"/>
        </w:rPr>
        <w:t>(одна</w:t>
      </w:r>
      <w:r w:rsidRPr="00E61FCC">
        <w:rPr>
          <w:spacing w:val="-7"/>
          <w:sz w:val="22"/>
          <w:szCs w:val="22"/>
        </w:rPr>
        <w:t xml:space="preserve"> </w:t>
      </w:r>
      <w:r w:rsidRPr="00E61FCC">
        <w:rPr>
          <w:sz w:val="22"/>
          <w:szCs w:val="22"/>
        </w:rPr>
        <w:t>из</w:t>
      </w:r>
      <w:r w:rsidRPr="00E61FCC">
        <w:rPr>
          <w:spacing w:val="-7"/>
          <w:sz w:val="22"/>
          <w:szCs w:val="22"/>
        </w:rPr>
        <w:t xml:space="preserve"> </w:t>
      </w:r>
      <w:r w:rsidRPr="00E61FCC">
        <w:rPr>
          <w:sz w:val="22"/>
          <w:szCs w:val="22"/>
        </w:rPr>
        <w:t>предложенных</w:t>
      </w:r>
      <w:r w:rsidRPr="00E61FCC">
        <w:rPr>
          <w:spacing w:val="-6"/>
          <w:sz w:val="22"/>
          <w:szCs w:val="22"/>
        </w:rPr>
        <w:t xml:space="preserve"> </w:t>
      </w:r>
      <w:r w:rsidRPr="00E61FCC">
        <w:rPr>
          <w:sz w:val="22"/>
          <w:szCs w:val="22"/>
        </w:rPr>
        <w:t>тем</w:t>
      </w:r>
      <w:r w:rsidRPr="00E61FCC">
        <w:rPr>
          <w:spacing w:val="-6"/>
          <w:sz w:val="22"/>
          <w:szCs w:val="22"/>
        </w:rPr>
        <w:t xml:space="preserve"> </w:t>
      </w:r>
      <w:r w:rsidRPr="00E61FCC">
        <w:rPr>
          <w:sz w:val="22"/>
          <w:szCs w:val="22"/>
        </w:rPr>
        <w:t>на</w:t>
      </w:r>
      <w:r w:rsidRPr="00E61FCC">
        <w:rPr>
          <w:spacing w:val="-7"/>
          <w:sz w:val="22"/>
          <w:szCs w:val="22"/>
        </w:rPr>
        <w:t xml:space="preserve"> </w:t>
      </w:r>
      <w:r w:rsidRPr="00E61FCC">
        <w:rPr>
          <w:spacing w:val="-2"/>
          <w:sz w:val="22"/>
          <w:szCs w:val="22"/>
        </w:rPr>
        <w:t>выбор).</w:t>
      </w:r>
    </w:p>
    <w:p w14:paraId="32A0750F" w14:textId="77777777" w:rsidR="00FA124F" w:rsidRPr="00E61FCC" w:rsidRDefault="003B164C">
      <w:pPr>
        <w:pStyle w:val="1"/>
        <w:numPr>
          <w:ilvl w:val="0"/>
          <w:numId w:val="56"/>
        </w:numPr>
        <w:tabs>
          <w:tab w:val="left" w:pos="752"/>
        </w:tabs>
        <w:spacing w:before="32"/>
        <w:ind w:hanging="150"/>
        <w:rPr>
          <w:sz w:val="22"/>
          <w:szCs w:val="22"/>
        </w:rPr>
      </w:pPr>
      <w:r w:rsidRPr="00E61FCC">
        <w:rPr>
          <w:spacing w:val="-2"/>
          <w:sz w:val="22"/>
          <w:szCs w:val="22"/>
        </w:rPr>
        <w:t>КЛАСС</w:t>
      </w:r>
    </w:p>
    <w:p w14:paraId="50B78E13" w14:textId="77777777" w:rsidR="00FA124F" w:rsidRPr="00E61FCC" w:rsidRDefault="003B164C">
      <w:pPr>
        <w:pStyle w:val="a3"/>
        <w:spacing w:before="34" w:line="276" w:lineRule="auto"/>
        <w:ind w:left="602" w:right="513"/>
        <w:rPr>
          <w:sz w:val="22"/>
          <w:szCs w:val="22"/>
        </w:rPr>
      </w:pPr>
      <w:r w:rsidRPr="00E61FCC">
        <w:rPr>
          <w:sz w:val="22"/>
          <w:szCs w:val="22"/>
        </w:rPr>
        <w:lastRenderedPageBreak/>
        <w:t>Робототехнические</w:t>
      </w:r>
      <w:r w:rsidRPr="00E61FCC">
        <w:rPr>
          <w:spacing w:val="-13"/>
          <w:sz w:val="22"/>
          <w:szCs w:val="22"/>
        </w:rPr>
        <w:t xml:space="preserve"> </w:t>
      </w:r>
      <w:r w:rsidRPr="00E61FCC">
        <w:rPr>
          <w:sz w:val="22"/>
          <w:szCs w:val="22"/>
        </w:rPr>
        <w:t>системы.</w:t>
      </w:r>
      <w:r w:rsidRPr="00E61FCC">
        <w:rPr>
          <w:spacing w:val="-12"/>
          <w:sz w:val="22"/>
          <w:szCs w:val="22"/>
        </w:rPr>
        <w:t xml:space="preserve"> </w:t>
      </w:r>
      <w:r w:rsidRPr="00E61FCC">
        <w:rPr>
          <w:sz w:val="22"/>
          <w:szCs w:val="22"/>
        </w:rPr>
        <w:t>Автоматизированные</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роботизированные</w:t>
      </w:r>
      <w:r w:rsidRPr="00E61FCC">
        <w:rPr>
          <w:spacing w:val="-13"/>
          <w:sz w:val="22"/>
          <w:szCs w:val="22"/>
        </w:rPr>
        <w:t xml:space="preserve"> </w:t>
      </w:r>
      <w:r w:rsidRPr="00E61FCC">
        <w:rPr>
          <w:sz w:val="22"/>
          <w:szCs w:val="22"/>
        </w:rPr>
        <w:t>производственные</w:t>
      </w:r>
      <w:r w:rsidRPr="00E61FCC">
        <w:rPr>
          <w:spacing w:val="-12"/>
          <w:sz w:val="22"/>
          <w:szCs w:val="22"/>
        </w:rPr>
        <w:t xml:space="preserve"> </w:t>
      </w:r>
      <w:r w:rsidRPr="00E61FCC">
        <w:rPr>
          <w:sz w:val="22"/>
          <w:szCs w:val="22"/>
        </w:rPr>
        <w:t>линии. Система интернет вещей. Промышленный интернет вещей.</w:t>
      </w:r>
    </w:p>
    <w:p w14:paraId="2CD24FA3" w14:textId="77777777" w:rsidR="00FA124F" w:rsidRPr="00E61FCC" w:rsidRDefault="003B164C">
      <w:pPr>
        <w:pStyle w:val="a3"/>
        <w:spacing w:line="229" w:lineRule="exact"/>
        <w:ind w:left="602"/>
        <w:rPr>
          <w:sz w:val="22"/>
          <w:szCs w:val="22"/>
        </w:rPr>
      </w:pPr>
      <w:r w:rsidRPr="00E61FCC">
        <w:rPr>
          <w:spacing w:val="-4"/>
          <w:sz w:val="22"/>
          <w:szCs w:val="22"/>
        </w:rPr>
        <w:t>Потребительский</w:t>
      </w:r>
      <w:r w:rsidRPr="00E61FCC">
        <w:rPr>
          <w:spacing w:val="6"/>
          <w:sz w:val="22"/>
          <w:szCs w:val="22"/>
        </w:rPr>
        <w:t xml:space="preserve"> </w:t>
      </w:r>
      <w:r w:rsidRPr="00E61FCC">
        <w:rPr>
          <w:spacing w:val="-4"/>
          <w:sz w:val="22"/>
          <w:szCs w:val="22"/>
        </w:rPr>
        <w:t>интернет</w:t>
      </w:r>
      <w:r w:rsidRPr="00E61FCC">
        <w:rPr>
          <w:spacing w:val="5"/>
          <w:sz w:val="22"/>
          <w:szCs w:val="22"/>
        </w:rPr>
        <w:t xml:space="preserve"> </w:t>
      </w:r>
      <w:r w:rsidRPr="00E61FCC">
        <w:rPr>
          <w:spacing w:val="-4"/>
          <w:sz w:val="22"/>
          <w:szCs w:val="22"/>
        </w:rPr>
        <w:t>вещей.</w:t>
      </w:r>
      <w:r w:rsidRPr="00E61FCC">
        <w:rPr>
          <w:spacing w:val="8"/>
          <w:sz w:val="22"/>
          <w:szCs w:val="22"/>
        </w:rPr>
        <w:t xml:space="preserve"> </w:t>
      </w:r>
      <w:r w:rsidRPr="00E61FCC">
        <w:rPr>
          <w:spacing w:val="-4"/>
          <w:sz w:val="22"/>
          <w:szCs w:val="22"/>
        </w:rPr>
        <w:t>Элементы</w:t>
      </w:r>
      <w:r w:rsidRPr="00E61FCC">
        <w:rPr>
          <w:spacing w:val="7"/>
          <w:sz w:val="22"/>
          <w:szCs w:val="22"/>
        </w:rPr>
        <w:t xml:space="preserve"> </w:t>
      </w:r>
      <w:r w:rsidRPr="00E61FCC">
        <w:rPr>
          <w:spacing w:val="-4"/>
          <w:sz w:val="22"/>
          <w:szCs w:val="22"/>
        </w:rPr>
        <w:t>«Умного</w:t>
      </w:r>
      <w:r w:rsidRPr="00E61FCC">
        <w:rPr>
          <w:spacing w:val="6"/>
          <w:sz w:val="22"/>
          <w:szCs w:val="22"/>
        </w:rPr>
        <w:t xml:space="preserve"> </w:t>
      </w:r>
      <w:r w:rsidRPr="00E61FCC">
        <w:rPr>
          <w:spacing w:val="-4"/>
          <w:sz w:val="22"/>
          <w:szCs w:val="22"/>
        </w:rPr>
        <w:t>дома».</w:t>
      </w:r>
    </w:p>
    <w:p w14:paraId="1B45E6CD" w14:textId="77777777" w:rsidR="00FA124F" w:rsidRPr="00E61FCC" w:rsidRDefault="003B164C">
      <w:pPr>
        <w:pStyle w:val="a3"/>
        <w:spacing w:before="34" w:line="276" w:lineRule="auto"/>
        <w:ind w:left="602" w:right="151"/>
        <w:rPr>
          <w:sz w:val="22"/>
          <w:szCs w:val="22"/>
        </w:rPr>
      </w:pPr>
      <w:r w:rsidRPr="00E61FCC">
        <w:rPr>
          <w:sz w:val="22"/>
          <w:szCs w:val="22"/>
        </w:rPr>
        <w:t>Конструирование</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моделирование</w:t>
      </w:r>
      <w:r w:rsidRPr="00E61FCC">
        <w:rPr>
          <w:spacing w:val="-6"/>
          <w:sz w:val="22"/>
          <w:szCs w:val="22"/>
        </w:rPr>
        <w:t xml:space="preserve"> </w:t>
      </w:r>
      <w:r w:rsidRPr="00E61FCC">
        <w:rPr>
          <w:sz w:val="22"/>
          <w:szCs w:val="22"/>
        </w:rPr>
        <w:t>с</w:t>
      </w:r>
      <w:r w:rsidRPr="00E61FCC">
        <w:rPr>
          <w:spacing w:val="-6"/>
          <w:sz w:val="22"/>
          <w:szCs w:val="22"/>
        </w:rPr>
        <w:t xml:space="preserve"> </w:t>
      </w:r>
      <w:r w:rsidRPr="00E61FCC">
        <w:rPr>
          <w:sz w:val="22"/>
          <w:szCs w:val="22"/>
        </w:rPr>
        <w:t>использованием</w:t>
      </w:r>
      <w:r w:rsidRPr="00E61FCC">
        <w:rPr>
          <w:spacing w:val="-6"/>
          <w:sz w:val="22"/>
          <w:szCs w:val="22"/>
        </w:rPr>
        <w:t xml:space="preserve"> </w:t>
      </w:r>
      <w:r w:rsidRPr="00E61FCC">
        <w:rPr>
          <w:sz w:val="22"/>
          <w:szCs w:val="22"/>
        </w:rPr>
        <w:t>автоматизированных</w:t>
      </w:r>
      <w:r w:rsidRPr="00E61FCC">
        <w:rPr>
          <w:spacing w:val="-6"/>
          <w:sz w:val="22"/>
          <w:szCs w:val="22"/>
        </w:rPr>
        <w:t xml:space="preserve"> </w:t>
      </w:r>
      <w:r w:rsidRPr="00E61FCC">
        <w:rPr>
          <w:sz w:val="22"/>
          <w:szCs w:val="22"/>
        </w:rPr>
        <w:t>систем</w:t>
      </w:r>
      <w:r w:rsidRPr="00E61FCC">
        <w:rPr>
          <w:spacing w:val="-6"/>
          <w:sz w:val="22"/>
          <w:szCs w:val="22"/>
        </w:rPr>
        <w:t xml:space="preserve"> </w:t>
      </w:r>
      <w:r w:rsidRPr="00E61FCC">
        <w:rPr>
          <w:sz w:val="22"/>
          <w:szCs w:val="22"/>
        </w:rPr>
        <w:t>с</w:t>
      </w:r>
      <w:r w:rsidRPr="00E61FCC">
        <w:rPr>
          <w:spacing w:val="-6"/>
          <w:sz w:val="22"/>
          <w:szCs w:val="22"/>
        </w:rPr>
        <w:t xml:space="preserve"> </w:t>
      </w:r>
      <w:r w:rsidRPr="00E61FCC">
        <w:rPr>
          <w:sz w:val="22"/>
          <w:szCs w:val="22"/>
        </w:rPr>
        <w:t>обратной</w:t>
      </w:r>
      <w:r w:rsidRPr="00E61FCC">
        <w:rPr>
          <w:spacing w:val="-7"/>
          <w:sz w:val="22"/>
          <w:szCs w:val="22"/>
        </w:rPr>
        <w:t xml:space="preserve"> </w:t>
      </w:r>
      <w:r w:rsidRPr="00E61FCC">
        <w:rPr>
          <w:sz w:val="22"/>
          <w:szCs w:val="22"/>
        </w:rPr>
        <w:t>связью. Составление</w:t>
      </w:r>
      <w:r w:rsidRPr="00E61FCC">
        <w:rPr>
          <w:spacing w:val="-2"/>
          <w:sz w:val="22"/>
          <w:szCs w:val="22"/>
        </w:rPr>
        <w:t xml:space="preserve"> </w:t>
      </w:r>
      <w:r w:rsidRPr="00E61FCC">
        <w:rPr>
          <w:sz w:val="22"/>
          <w:szCs w:val="22"/>
        </w:rPr>
        <w:t>алгоритмов</w:t>
      </w:r>
      <w:r w:rsidRPr="00E61FCC">
        <w:rPr>
          <w:spacing w:val="-3"/>
          <w:sz w:val="22"/>
          <w:szCs w:val="22"/>
        </w:rPr>
        <w:t xml:space="preserve"> </w:t>
      </w:r>
      <w:r w:rsidRPr="00E61FCC">
        <w:rPr>
          <w:sz w:val="22"/>
          <w:szCs w:val="22"/>
        </w:rPr>
        <w:t>и</w:t>
      </w:r>
      <w:r w:rsidRPr="00E61FCC">
        <w:rPr>
          <w:spacing w:val="-3"/>
          <w:sz w:val="22"/>
          <w:szCs w:val="22"/>
        </w:rPr>
        <w:t xml:space="preserve"> </w:t>
      </w:r>
      <w:r w:rsidRPr="00E61FCC">
        <w:rPr>
          <w:sz w:val="22"/>
          <w:szCs w:val="22"/>
        </w:rPr>
        <w:t>программ</w:t>
      </w:r>
      <w:r w:rsidRPr="00E61FCC">
        <w:rPr>
          <w:spacing w:val="-3"/>
          <w:sz w:val="22"/>
          <w:szCs w:val="22"/>
        </w:rPr>
        <w:t xml:space="preserve"> </w:t>
      </w:r>
      <w:r w:rsidRPr="00E61FCC">
        <w:rPr>
          <w:sz w:val="22"/>
          <w:szCs w:val="22"/>
        </w:rPr>
        <w:t>по</w:t>
      </w:r>
      <w:r w:rsidRPr="00E61FCC">
        <w:rPr>
          <w:spacing w:val="-1"/>
          <w:sz w:val="22"/>
          <w:szCs w:val="22"/>
        </w:rPr>
        <w:t xml:space="preserve"> </w:t>
      </w:r>
      <w:r w:rsidRPr="00E61FCC">
        <w:rPr>
          <w:sz w:val="22"/>
          <w:szCs w:val="22"/>
        </w:rPr>
        <w:t>управлению</w:t>
      </w:r>
      <w:r w:rsidRPr="00E61FCC">
        <w:rPr>
          <w:spacing w:val="-2"/>
          <w:sz w:val="22"/>
          <w:szCs w:val="22"/>
        </w:rPr>
        <w:t xml:space="preserve"> </w:t>
      </w:r>
      <w:r w:rsidRPr="00E61FCC">
        <w:rPr>
          <w:sz w:val="22"/>
          <w:szCs w:val="22"/>
        </w:rPr>
        <w:t>беспроводными</w:t>
      </w:r>
      <w:r w:rsidRPr="00E61FCC">
        <w:rPr>
          <w:spacing w:val="-3"/>
          <w:sz w:val="22"/>
          <w:szCs w:val="22"/>
        </w:rPr>
        <w:t xml:space="preserve"> </w:t>
      </w:r>
      <w:r w:rsidRPr="00E61FCC">
        <w:rPr>
          <w:sz w:val="22"/>
          <w:szCs w:val="22"/>
        </w:rPr>
        <w:t>роботизированными</w:t>
      </w:r>
      <w:r w:rsidRPr="00E61FCC">
        <w:rPr>
          <w:spacing w:val="-3"/>
          <w:sz w:val="22"/>
          <w:szCs w:val="22"/>
        </w:rPr>
        <w:t xml:space="preserve"> </w:t>
      </w:r>
      <w:r w:rsidRPr="00E61FCC">
        <w:rPr>
          <w:sz w:val="22"/>
          <w:szCs w:val="22"/>
        </w:rPr>
        <w:t>системами. Протоколы связи.</w:t>
      </w:r>
    </w:p>
    <w:p w14:paraId="63B3FDFE" w14:textId="77777777" w:rsidR="00FA124F" w:rsidRPr="00E61FCC" w:rsidRDefault="003B164C">
      <w:pPr>
        <w:pStyle w:val="a3"/>
        <w:spacing w:line="276" w:lineRule="auto"/>
        <w:ind w:left="602" w:right="2583"/>
        <w:rPr>
          <w:sz w:val="22"/>
          <w:szCs w:val="22"/>
        </w:rPr>
      </w:pPr>
      <w:r w:rsidRPr="00E61FCC">
        <w:rPr>
          <w:sz w:val="22"/>
          <w:szCs w:val="22"/>
        </w:rPr>
        <w:t>Перспективы</w:t>
      </w:r>
      <w:r w:rsidRPr="00E61FCC">
        <w:rPr>
          <w:spacing w:val="-7"/>
          <w:sz w:val="22"/>
          <w:szCs w:val="22"/>
        </w:rPr>
        <w:t xml:space="preserve"> </w:t>
      </w:r>
      <w:r w:rsidRPr="00E61FCC">
        <w:rPr>
          <w:sz w:val="22"/>
          <w:szCs w:val="22"/>
        </w:rPr>
        <w:t>автоматизации</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роботизации:</w:t>
      </w:r>
      <w:r w:rsidRPr="00E61FCC">
        <w:rPr>
          <w:spacing w:val="-8"/>
          <w:sz w:val="22"/>
          <w:szCs w:val="22"/>
        </w:rPr>
        <w:t xml:space="preserve"> </w:t>
      </w:r>
      <w:r w:rsidRPr="00E61FCC">
        <w:rPr>
          <w:sz w:val="22"/>
          <w:szCs w:val="22"/>
        </w:rPr>
        <w:t>возможности</w:t>
      </w:r>
      <w:r w:rsidRPr="00E61FCC">
        <w:rPr>
          <w:spacing w:val="-9"/>
          <w:sz w:val="22"/>
          <w:szCs w:val="22"/>
        </w:rPr>
        <w:t xml:space="preserve"> </w:t>
      </w:r>
      <w:r w:rsidRPr="00E61FCC">
        <w:rPr>
          <w:sz w:val="22"/>
          <w:szCs w:val="22"/>
        </w:rPr>
        <w:t>и</w:t>
      </w:r>
      <w:r w:rsidRPr="00E61FCC">
        <w:rPr>
          <w:spacing w:val="-8"/>
          <w:sz w:val="22"/>
          <w:szCs w:val="22"/>
        </w:rPr>
        <w:t xml:space="preserve"> </w:t>
      </w:r>
      <w:r w:rsidRPr="00E61FCC">
        <w:rPr>
          <w:sz w:val="22"/>
          <w:szCs w:val="22"/>
        </w:rPr>
        <w:t>ограничения. Профессии в области робототехники.</w:t>
      </w:r>
    </w:p>
    <w:p w14:paraId="0B23E9F8" w14:textId="77777777" w:rsidR="00FA124F" w:rsidRPr="00E61FCC" w:rsidRDefault="003B164C">
      <w:pPr>
        <w:pStyle w:val="a3"/>
        <w:spacing w:line="229" w:lineRule="exact"/>
        <w:ind w:left="602"/>
        <w:rPr>
          <w:sz w:val="22"/>
          <w:szCs w:val="22"/>
        </w:rPr>
      </w:pPr>
      <w:r w:rsidRPr="00E61FCC">
        <w:rPr>
          <w:sz w:val="22"/>
          <w:szCs w:val="22"/>
        </w:rPr>
        <w:t>Научно-практический</w:t>
      </w:r>
      <w:r w:rsidRPr="00E61FCC">
        <w:rPr>
          <w:spacing w:val="-10"/>
          <w:sz w:val="22"/>
          <w:szCs w:val="22"/>
        </w:rPr>
        <w:t xml:space="preserve"> </w:t>
      </w:r>
      <w:r w:rsidRPr="00E61FCC">
        <w:rPr>
          <w:sz w:val="22"/>
          <w:szCs w:val="22"/>
        </w:rPr>
        <w:t>проект</w:t>
      </w:r>
      <w:r w:rsidRPr="00E61FCC">
        <w:rPr>
          <w:spacing w:val="-11"/>
          <w:sz w:val="22"/>
          <w:szCs w:val="22"/>
        </w:rPr>
        <w:t xml:space="preserve"> </w:t>
      </w:r>
      <w:r w:rsidRPr="00E61FCC">
        <w:rPr>
          <w:sz w:val="22"/>
          <w:szCs w:val="22"/>
        </w:rPr>
        <w:t>по</w:t>
      </w:r>
      <w:r w:rsidRPr="00E61FCC">
        <w:rPr>
          <w:spacing w:val="-10"/>
          <w:sz w:val="22"/>
          <w:szCs w:val="22"/>
        </w:rPr>
        <w:t xml:space="preserve"> </w:t>
      </w:r>
      <w:r w:rsidRPr="00E61FCC">
        <w:rPr>
          <w:spacing w:val="-2"/>
          <w:sz w:val="22"/>
          <w:szCs w:val="22"/>
        </w:rPr>
        <w:t>робототехнике.</w:t>
      </w:r>
    </w:p>
    <w:p w14:paraId="7D58E04B" w14:textId="77777777" w:rsidR="00FA124F" w:rsidRPr="00E61FCC" w:rsidRDefault="003B164C">
      <w:pPr>
        <w:pStyle w:val="2"/>
        <w:spacing w:before="75" w:line="276" w:lineRule="auto"/>
        <w:ind w:left="601" w:right="2933"/>
        <w:jc w:val="left"/>
        <w:rPr>
          <w:sz w:val="22"/>
          <w:szCs w:val="22"/>
        </w:rPr>
      </w:pPr>
      <w:r w:rsidRPr="00E61FCC">
        <w:rPr>
          <w:sz w:val="22"/>
          <w:szCs w:val="22"/>
        </w:rPr>
        <w:t>Модуль</w:t>
      </w:r>
      <w:r w:rsidRPr="00E61FCC">
        <w:rPr>
          <w:spacing w:val="-13"/>
          <w:sz w:val="22"/>
          <w:szCs w:val="22"/>
        </w:rPr>
        <w:t xml:space="preserve"> </w:t>
      </w:r>
      <w:r w:rsidRPr="00E61FCC">
        <w:rPr>
          <w:sz w:val="22"/>
          <w:szCs w:val="22"/>
        </w:rPr>
        <w:t>«3D-моделирование,</w:t>
      </w:r>
      <w:r w:rsidRPr="00E61FCC">
        <w:rPr>
          <w:spacing w:val="-12"/>
          <w:sz w:val="22"/>
          <w:szCs w:val="22"/>
        </w:rPr>
        <w:t xml:space="preserve"> </w:t>
      </w:r>
      <w:r w:rsidRPr="00E61FCC">
        <w:rPr>
          <w:sz w:val="22"/>
          <w:szCs w:val="22"/>
        </w:rPr>
        <w:t>прототипирование,</w:t>
      </w:r>
      <w:r w:rsidRPr="00E61FCC">
        <w:rPr>
          <w:spacing w:val="-12"/>
          <w:sz w:val="22"/>
          <w:szCs w:val="22"/>
        </w:rPr>
        <w:t xml:space="preserve"> </w:t>
      </w:r>
      <w:r w:rsidRPr="00E61FCC">
        <w:rPr>
          <w:sz w:val="22"/>
          <w:szCs w:val="22"/>
        </w:rPr>
        <w:t>макетирование» 7 КЛАСС</w:t>
      </w:r>
    </w:p>
    <w:p w14:paraId="55A19129" w14:textId="77777777" w:rsidR="00FA124F" w:rsidRPr="00E61FCC" w:rsidRDefault="003B164C">
      <w:pPr>
        <w:pStyle w:val="a3"/>
        <w:spacing w:line="276" w:lineRule="auto"/>
        <w:ind w:firstLine="599"/>
        <w:jc w:val="left"/>
        <w:rPr>
          <w:sz w:val="22"/>
          <w:szCs w:val="22"/>
        </w:rPr>
      </w:pPr>
      <w:r w:rsidRPr="00E61FCC">
        <w:rPr>
          <w:sz w:val="22"/>
          <w:szCs w:val="22"/>
        </w:rPr>
        <w:t>Виды</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свойства,</w:t>
      </w:r>
      <w:r w:rsidRPr="00E61FCC">
        <w:rPr>
          <w:spacing w:val="40"/>
          <w:sz w:val="22"/>
          <w:szCs w:val="22"/>
        </w:rPr>
        <w:t xml:space="preserve"> </w:t>
      </w:r>
      <w:r w:rsidRPr="00E61FCC">
        <w:rPr>
          <w:sz w:val="22"/>
          <w:szCs w:val="22"/>
        </w:rPr>
        <w:t>назначение</w:t>
      </w:r>
      <w:r w:rsidRPr="00E61FCC">
        <w:rPr>
          <w:spacing w:val="40"/>
          <w:sz w:val="22"/>
          <w:szCs w:val="22"/>
        </w:rPr>
        <w:t xml:space="preserve"> </w:t>
      </w:r>
      <w:r w:rsidRPr="00E61FCC">
        <w:rPr>
          <w:sz w:val="22"/>
          <w:szCs w:val="22"/>
        </w:rPr>
        <w:t>моделей.</w:t>
      </w:r>
      <w:r w:rsidRPr="00E61FCC">
        <w:rPr>
          <w:spacing w:val="40"/>
          <w:sz w:val="22"/>
          <w:szCs w:val="22"/>
        </w:rPr>
        <w:t xml:space="preserve"> </w:t>
      </w:r>
      <w:r w:rsidRPr="00E61FCC">
        <w:rPr>
          <w:sz w:val="22"/>
          <w:szCs w:val="22"/>
        </w:rPr>
        <w:t>Адекватность</w:t>
      </w:r>
      <w:r w:rsidRPr="00E61FCC">
        <w:rPr>
          <w:spacing w:val="40"/>
          <w:sz w:val="22"/>
          <w:szCs w:val="22"/>
        </w:rPr>
        <w:t xml:space="preserve"> </w:t>
      </w:r>
      <w:r w:rsidRPr="00E61FCC">
        <w:rPr>
          <w:sz w:val="22"/>
          <w:szCs w:val="22"/>
        </w:rPr>
        <w:t>модели</w:t>
      </w:r>
      <w:r w:rsidRPr="00E61FCC">
        <w:rPr>
          <w:spacing w:val="40"/>
          <w:sz w:val="22"/>
          <w:szCs w:val="22"/>
        </w:rPr>
        <w:t xml:space="preserve"> </w:t>
      </w:r>
      <w:r w:rsidRPr="00E61FCC">
        <w:rPr>
          <w:sz w:val="22"/>
          <w:szCs w:val="22"/>
        </w:rPr>
        <w:t>моделируемому</w:t>
      </w:r>
      <w:r w:rsidRPr="00E61FCC">
        <w:rPr>
          <w:spacing w:val="40"/>
          <w:sz w:val="22"/>
          <w:szCs w:val="22"/>
        </w:rPr>
        <w:t xml:space="preserve"> </w:t>
      </w:r>
      <w:r w:rsidRPr="00E61FCC">
        <w:rPr>
          <w:sz w:val="22"/>
          <w:szCs w:val="22"/>
        </w:rPr>
        <w:t>объекту</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целям</w:t>
      </w:r>
      <w:r w:rsidRPr="00E61FCC">
        <w:rPr>
          <w:spacing w:val="40"/>
          <w:sz w:val="22"/>
          <w:szCs w:val="22"/>
        </w:rPr>
        <w:t xml:space="preserve"> </w:t>
      </w:r>
      <w:r w:rsidRPr="00E61FCC">
        <w:rPr>
          <w:spacing w:val="-2"/>
          <w:sz w:val="22"/>
          <w:szCs w:val="22"/>
        </w:rPr>
        <w:t>моделирования.</w:t>
      </w:r>
    </w:p>
    <w:p w14:paraId="324AABBC" w14:textId="77777777" w:rsidR="00FA124F" w:rsidRPr="00E61FCC" w:rsidRDefault="003B164C">
      <w:pPr>
        <w:pStyle w:val="a3"/>
        <w:spacing w:line="229" w:lineRule="exact"/>
        <w:ind w:left="601"/>
        <w:jc w:val="left"/>
        <w:rPr>
          <w:sz w:val="22"/>
          <w:szCs w:val="22"/>
        </w:rPr>
      </w:pPr>
      <w:r w:rsidRPr="00E61FCC">
        <w:rPr>
          <w:sz w:val="22"/>
          <w:szCs w:val="22"/>
        </w:rPr>
        <w:t>Понятие</w:t>
      </w:r>
      <w:r w:rsidRPr="00E61FCC">
        <w:rPr>
          <w:spacing w:val="1"/>
          <w:sz w:val="22"/>
          <w:szCs w:val="22"/>
        </w:rPr>
        <w:t xml:space="preserve"> </w:t>
      </w:r>
      <w:r w:rsidRPr="00E61FCC">
        <w:rPr>
          <w:sz w:val="22"/>
          <w:szCs w:val="22"/>
        </w:rPr>
        <w:t>о</w:t>
      </w:r>
      <w:r w:rsidRPr="00E61FCC">
        <w:rPr>
          <w:spacing w:val="2"/>
          <w:sz w:val="22"/>
          <w:szCs w:val="22"/>
        </w:rPr>
        <w:t xml:space="preserve"> </w:t>
      </w:r>
      <w:r w:rsidRPr="00E61FCC">
        <w:rPr>
          <w:sz w:val="22"/>
          <w:szCs w:val="22"/>
        </w:rPr>
        <w:t>макетировании.</w:t>
      </w:r>
      <w:r w:rsidRPr="00E61FCC">
        <w:rPr>
          <w:spacing w:val="2"/>
          <w:sz w:val="22"/>
          <w:szCs w:val="22"/>
        </w:rPr>
        <w:t xml:space="preserve"> </w:t>
      </w:r>
      <w:r w:rsidRPr="00E61FCC">
        <w:rPr>
          <w:sz w:val="22"/>
          <w:szCs w:val="22"/>
        </w:rPr>
        <w:t>Типы</w:t>
      </w:r>
      <w:r w:rsidRPr="00E61FCC">
        <w:rPr>
          <w:spacing w:val="1"/>
          <w:sz w:val="22"/>
          <w:szCs w:val="22"/>
        </w:rPr>
        <w:t xml:space="preserve"> </w:t>
      </w:r>
      <w:r w:rsidRPr="00E61FCC">
        <w:rPr>
          <w:sz w:val="22"/>
          <w:szCs w:val="22"/>
        </w:rPr>
        <w:t>макетов.</w:t>
      </w:r>
      <w:r w:rsidRPr="00E61FCC">
        <w:rPr>
          <w:spacing w:val="1"/>
          <w:sz w:val="22"/>
          <w:szCs w:val="22"/>
        </w:rPr>
        <w:t xml:space="preserve"> </w:t>
      </w:r>
      <w:r w:rsidRPr="00E61FCC">
        <w:rPr>
          <w:sz w:val="22"/>
          <w:szCs w:val="22"/>
        </w:rPr>
        <w:t>Материалы</w:t>
      </w:r>
      <w:r w:rsidRPr="00E61FCC">
        <w:rPr>
          <w:spacing w:val="2"/>
          <w:sz w:val="22"/>
          <w:szCs w:val="22"/>
        </w:rPr>
        <w:t xml:space="preserve"> </w:t>
      </w:r>
      <w:r w:rsidRPr="00E61FCC">
        <w:rPr>
          <w:sz w:val="22"/>
          <w:szCs w:val="22"/>
        </w:rPr>
        <w:t>и инструменты</w:t>
      </w:r>
      <w:r w:rsidRPr="00E61FCC">
        <w:rPr>
          <w:spacing w:val="2"/>
          <w:sz w:val="22"/>
          <w:szCs w:val="22"/>
        </w:rPr>
        <w:t xml:space="preserve"> </w:t>
      </w:r>
      <w:r w:rsidRPr="00E61FCC">
        <w:rPr>
          <w:sz w:val="22"/>
          <w:szCs w:val="22"/>
        </w:rPr>
        <w:t>для</w:t>
      </w:r>
      <w:r w:rsidRPr="00E61FCC">
        <w:rPr>
          <w:spacing w:val="1"/>
          <w:sz w:val="22"/>
          <w:szCs w:val="22"/>
        </w:rPr>
        <w:t xml:space="preserve"> </w:t>
      </w:r>
      <w:r w:rsidRPr="00E61FCC">
        <w:rPr>
          <w:sz w:val="22"/>
          <w:szCs w:val="22"/>
        </w:rPr>
        <w:t>бумажного</w:t>
      </w:r>
      <w:r w:rsidRPr="00E61FCC">
        <w:rPr>
          <w:spacing w:val="2"/>
          <w:sz w:val="22"/>
          <w:szCs w:val="22"/>
        </w:rPr>
        <w:t xml:space="preserve"> </w:t>
      </w:r>
      <w:r w:rsidRPr="00E61FCC">
        <w:rPr>
          <w:spacing w:val="-2"/>
          <w:sz w:val="22"/>
          <w:szCs w:val="22"/>
        </w:rPr>
        <w:t>макетирования.</w:t>
      </w:r>
    </w:p>
    <w:p w14:paraId="75AB1CF7" w14:textId="77777777" w:rsidR="00FA124F" w:rsidRPr="00E61FCC" w:rsidRDefault="003B164C">
      <w:pPr>
        <w:pStyle w:val="a3"/>
        <w:spacing w:before="33"/>
        <w:jc w:val="left"/>
        <w:rPr>
          <w:sz w:val="22"/>
          <w:szCs w:val="22"/>
        </w:rPr>
      </w:pPr>
      <w:r w:rsidRPr="00E61FCC">
        <w:rPr>
          <w:sz w:val="22"/>
          <w:szCs w:val="22"/>
        </w:rPr>
        <w:t>Выполнение</w:t>
      </w:r>
      <w:r w:rsidRPr="00E61FCC">
        <w:rPr>
          <w:spacing w:val="-8"/>
          <w:sz w:val="22"/>
          <w:szCs w:val="22"/>
        </w:rPr>
        <w:t xml:space="preserve"> </w:t>
      </w:r>
      <w:r w:rsidRPr="00E61FCC">
        <w:rPr>
          <w:sz w:val="22"/>
          <w:szCs w:val="22"/>
        </w:rPr>
        <w:t>развёртки,</w:t>
      </w:r>
      <w:r w:rsidRPr="00E61FCC">
        <w:rPr>
          <w:spacing w:val="-8"/>
          <w:sz w:val="22"/>
          <w:szCs w:val="22"/>
        </w:rPr>
        <w:t xml:space="preserve"> </w:t>
      </w:r>
      <w:r w:rsidRPr="00E61FCC">
        <w:rPr>
          <w:sz w:val="22"/>
          <w:szCs w:val="22"/>
        </w:rPr>
        <w:t>сборка</w:t>
      </w:r>
      <w:r w:rsidRPr="00E61FCC">
        <w:rPr>
          <w:spacing w:val="-8"/>
          <w:sz w:val="22"/>
          <w:szCs w:val="22"/>
        </w:rPr>
        <w:t xml:space="preserve"> </w:t>
      </w:r>
      <w:r w:rsidRPr="00E61FCC">
        <w:rPr>
          <w:sz w:val="22"/>
          <w:szCs w:val="22"/>
        </w:rPr>
        <w:t>деталей</w:t>
      </w:r>
      <w:r w:rsidRPr="00E61FCC">
        <w:rPr>
          <w:spacing w:val="-9"/>
          <w:sz w:val="22"/>
          <w:szCs w:val="22"/>
        </w:rPr>
        <w:t xml:space="preserve"> </w:t>
      </w:r>
      <w:r w:rsidRPr="00E61FCC">
        <w:rPr>
          <w:sz w:val="22"/>
          <w:szCs w:val="22"/>
        </w:rPr>
        <w:t>макета.</w:t>
      </w:r>
      <w:r w:rsidRPr="00E61FCC">
        <w:rPr>
          <w:spacing w:val="-8"/>
          <w:sz w:val="22"/>
          <w:szCs w:val="22"/>
        </w:rPr>
        <w:t xml:space="preserve"> </w:t>
      </w:r>
      <w:r w:rsidRPr="00E61FCC">
        <w:rPr>
          <w:sz w:val="22"/>
          <w:szCs w:val="22"/>
        </w:rPr>
        <w:t>Разработка</w:t>
      </w:r>
      <w:r w:rsidRPr="00E61FCC">
        <w:rPr>
          <w:spacing w:val="-8"/>
          <w:sz w:val="22"/>
          <w:szCs w:val="22"/>
        </w:rPr>
        <w:t xml:space="preserve"> </w:t>
      </w:r>
      <w:r w:rsidRPr="00E61FCC">
        <w:rPr>
          <w:sz w:val="22"/>
          <w:szCs w:val="22"/>
        </w:rPr>
        <w:t>графической</w:t>
      </w:r>
      <w:r w:rsidRPr="00E61FCC">
        <w:rPr>
          <w:spacing w:val="-9"/>
          <w:sz w:val="22"/>
          <w:szCs w:val="22"/>
        </w:rPr>
        <w:t xml:space="preserve"> </w:t>
      </w:r>
      <w:r w:rsidRPr="00E61FCC">
        <w:rPr>
          <w:spacing w:val="-2"/>
          <w:sz w:val="22"/>
          <w:szCs w:val="22"/>
        </w:rPr>
        <w:t>документации.</w:t>
      </w:r>
    </w:p>
    <w:p w14:paraId="40832F7C" w14:textId="77777777" w:rsidR="00FA124F" w:rsidRPr="00E61FCC" w:rsidRDefault="003B164C">
      <w:pPr>
        <w:pStyle w:val="a3"/>
        <w:spacing w:before="34"/>
        <w:ind w:left="601"/>
        <w:jc w:val="left"/>
        <w:rPr>
          <w:sz w:val="22"/>
          <w:szCs w:val="22"/>
        </w:rPr>
      </w:pPr>
      <w:r w:rsidRPr="00E61FCC">
        <w:rPr>
          <w:sz w:val="22"/>
          <w:szCs w:val="22"/>
        </w:rPr>
        <w:t>Создание</w:t>
      </w:r>
      <w:r w:rsidRPr="00E61FCC">
        <w:rPr>
          <w:spacing w:val="-8"/>
          <w:sz w:val="22"/>
          <w:szCs w:val="22"/>
        </w:rPr>
        <w:t xml:space="preserve"> </w:t>
      </w:r>
      <w:r w:rsidRPr="00E61FCC">
        <w:rPr>
          <w:sz w:val="22"/>
          <w:szCs w:val="22"/>
        </w:rPr>
        <w:t>объёмных</w:t>
      </w:r>
      <w:r w:rsidRPr="00E61FCC">
        <w:rPr>
          <w:spacing w:val="-8"/>
          <w:sz w:val="22"/>
          <w:szCs w:val="22"/>
        </w:rPr>
        <w:t xml:space="preserve"> </w:t>
      </w:r>
      <w:r w:rsidRPr="00E61FCC">
        <w:rPr>
          <w:sz w:val="22"/>
          <w:szCs w:val="22"/>
        </w:rPr>
        <w:t>моделей</w:t>
      </w:r>
      <w:r w:rsidRPr="00E61FCC">
        <w:rPr>
          <w:spacing w:val="-8"/>
          <w:sz w:val="22"/>
          <w:szCs w:val="22"/>
        </w:rPr>
        <w:t xml:space="preserve"> </w:t>
      </w:r>
      <w:r w:rsidRPr="00E61FCC">
        <w:rPr>
          <w:sz w:val="22"/>
          <w:szCs w:val="22"/>
        </w:rPr>
        <w:t>с</w:t>
      </w:r>
      <w:r w:rsidRPr="00E61FCC">
        <w:rPr>
          <w:spacing w:val="-8"/>
          <w:sz w:val="22"/>
          <w:szCs w:val="22"/>
        </w:rPr>
        <w:t xml:space="preserve"> </w:t>
      </w:r>
      <w:r w:rsidRPr="00E61FCC">
        <w:rPr>
          <w:sz w:val="22"/>
          <w:szCs w:val="22"/>
        </w:rPr>
        <w:t>помощью</w:t>
      </w:r>
      <w:r w:rsidRPr="00E61FCC">
        <w:rPr>
          <w:spacing w:val="-8"/>
          <w:sz w:val="22"/>
          <w:szCs w:val="22"/>
        </w:rPr>
        <w:t xml:space="preserve"> </w:t>
      </w:r>
      <w:r w:rsidRPr="00E61FCC">
        <w:rPr>
          <w:sz w:val="22"/>
          <w:szCs w:val="22"/>
        </w:rPr>
        <w:t>компьютерных</w:t>
      </w:r>
      <w:r w:rsidRPr="00E61FCC">
        <w:rPr>
          <w:spacing w:val="-7"/>
          <w:sz w:val="22"/>
          <w:szCs w:val="22"/>
        </w:rPr>
        <w:t xml:space="preserve"> </w:t>
      </w:r>
      <w:r w:rsidRPr="00E61FCC">
        <w:rPr>
          <w:spacing w:val="-2"/>
          <w:sz w:val="22"/>
          <w:szCs w:val="22"/>
        </w:rPr>
        <w:t>программ.</w:t>
      </w:r>
    </w:p>
    <w:p w14:paraId="03C1765A" w14:textId="77777777" w:rsidR="00FA124F" w:rsidRPr="00E61FCC" w:rsidRDefault="003B164C">
      <w:pPr>
        <w:pStyle w:val="a3"/>
        <w:spacing w:before="34" w:line="276" w:lineRule="auto"/>
        <w:ind w:firstLine="599"/>
        <w:jc w:val="left"/>
        <w:rPr>
          <w:sz w:val="22"/>
          <w:szCs w:val="22"/>
        </w:rPr>
      </w:pPr>
      <w:r w:rsidRPr="00E61FCC">
        <w:rPr>
          <w:sz w:val="22"/>
          <w:szCs w:val="22"/>
        </w:rPr>
        <w:t>Программы</w:t>
      </w:r>
      <w:r w:rsidRPr="00E61FCC">
        <w:rPr>
          <w:spacing w:val="40"/>
          <w:sz w:val="22"/>
          <w:szCs w:val="22"/>
        </w:rPr>
        <w:t xml:space="preserve"> </w:t>
      </w:r>
      <w:r w:rsidRPr="00E61FCC">
        <w:rPr>
          <w:sz w:val="22"/>
          <w:szCs w:val="22"/>
        </w:rPr>
        <w:t>для</w:t>
      </w:r>
      <w:r w:rsidRPr="00E61FCC">
        <w:rPr>
          <w:spacing w:val="40"/>
          <w:sz w:val="22"/>
          <w:szCs w:val="22"/>
        </w:rPr>
        <w:t xml:space="preserve"> </w:t>
      </w:r>
      <w:r w:rsidRPr="00E61FCC">
        <w:rPr>
          <w:sz w:val="22"/>
          <w:szCs w:val="22"/>
        </w:rPr>
        <w:t>просмотра</w:t>
      </w:r>
      <w:r w:rsidRPr="00E61FCC">
        <w:rPr>
          <w:spacing w:val="40"/>
          <w:sz w:val="22"/>
          <w:szCs w:val="22"/>
        </w:rPr>
        <w:t xml:space="preserve"> </w:t>
      </w:r>
      <w:r w:rsidRPr="00E61FCC">
        <w:rPr>
          <w:sz w:val="22"/>
          <w:szCs w:val="22"/>
        </w:rPr>
        <w:t>на</w:t>
      </w:r>
      <w:r w:rsidRPr="00E61FCC">
        <w:rPr>
          <w:spacing w:val="40"/>
          <w:sz w:val="22"/>
          <w:szCs w:val="22"/>
        </w:rPr>
        <w:t xml:space="preserve"> </w:t>
      </w:r>
      <w:r w:rsidRPr="00E61FCC">
        <w:rPr>
          <w:sz w:val="22"/>
          <w:szCs w:val="22"/>
        </w:rPr>
        <w:t>экране</w:t>
      </w:r>
      <w:r w:rsidRPr="00E61FCC">
        <w:rPr>
          <w:spacing w:val="40"/>
          <w:sz w:val="22"/>
          <w:szCs w:val="22"/>
        </w:rPr>
        <w:t xml:space="preserve"> </w:t>
      </w:r>
      <w:r w:rsidRPr="00E61FCC">
        <w:rPr>
          <w:sz w:val="22"/>
          <w:szCs w:val="22"/>
        </w:rPr>
        <w:t>компьютера</w:t>
      </w:r>
      <w:r w:rsidRPr="00E61FCC">
        <w:rPr>
          <w:spacing w:val="40"/>
          <w:sz w:val="22"/>
          <w:szCs w:val="22"/>
        </w:rPr>
        <w:t xml:space="preserve"> </w:t>
      </w:r>
      <w:r w:rsidRPr="00E61FCC">
        <w:rPr>
          <w:sz w:val="22"/>
          <w:szCs w:val="22"/>
        </w:rPr>
        <w:t>файлов</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готовыми</w:t>
      </w:r>
      <w:r w:rsidRPr="00E61FCC">
        <w:rPr>
          <w:spacing w:val="40"/>
          <w:sz w:val="22"/>
          <w:szCs w:val="22"/>
        </w:rPr>
        <w:t xml:space="preserve"> </w:t>
      </w:r>
      <w:r w:rsidRPr="00E61FCC">
        <w:rPr>
          <w:sz w:val="22"/>
          <w:szCs w:val="22"/>
        </w:rPr>
        <w:t>цифровыми</w:t>
      </w:r>
      <w:r w:rsidRPr="00E61FCC">
        <w:rPr>
          <w:spacing w:val="40"/>
          <w:sz w:val="22"/>
          <w:szCs w:val="22"/>
        </w:rPr>
        <w:t xml:space="preserve"> </w:t>
      </w:r>
      <w:r w:rsidRPr="00E61FCC">
        <w:rPr>
          <w:sz w:val="22"/>
          <w:szCs w:val="22"/>
        </w:rPr>
        <w:t>трёхмерными моделями и последующей распечатки их развёрток.</w:t>
      </w:r>
    </w:p>
    <w:p w14:paraId="2FE6070E" w14:textId="77777777" w:rsidR="00FA124F" w:rsidRPr="00E61FCC" w:rsidRDefault="003B164C">
      <w:pPr>
        <w:pStyle w:val="a3"/>
        <w:spacing w:line="276" w:lineRule="auto"/>
        <w:ind w:firstLine="599"/>
        <w:jc w:val="left"/>
        <w:rPr>
          <w:sz w:val="22"/>
          <w:szCs w:val="22"/>
        </w:rPr>
      </w:pPr>
      <w:r w:rsidRPr="00E61FCC">
        <w:rPr>
          <w:sz w:val="22"/>
          <w:szCs w:val="22"/>
        </w:rPr>
        <w:t>Программа для редактирования готовых</w:t>
      </w:r>
      <w:r w:rsidRPr="00E61FCC">
        <w:rPr>
          <w:spacing w:val="22"/>
          <w:sz w:val="22"/>
          <w:szCs w:val="22"/>
        </w:rPr>
        <w:t xml:space="preserve"> </w:t>
      </w:r>
      <w:r w:rsidRPr="00E61FCC">
        <w:rPr>
          <w:sz w:val="22"/>
          <w:szCs w:val="22"/>
        </w:rPr>
        <w:t>моделей</w:t>
      </w:r>
      <w:r w:rsidRPr="00E61FCC">
        <w:rPr>
          <w:spacing w:val="23"/>
          <w:sz w:val="22"/>
          <w:szCs w:val="22"/>
        </w:rPr>
        <w:t xml:space="preserve"> </w:t>
      </w:r>
      <w:r w:rsidRPr="00E61FCC">
        <w:rPr>
          <w:sz w:val="22"/>
          <w:szCs w:val="22"/>
        </w:rPr>
        <w:t>и последующей их</w:t>
      </w:r>
      <w:r w:rsidRPr="00E61FCC">
        <w:rPr>
          <w:spacing w:val="22"/>
          <w:sz w:val="22"/>
          <w:szCs w:val="22"/>
        </w:rPr>
        <w:t xml:space="preserve"> </w:t>
      </w:r>
      <w:r w:rsidRPr="00E61FCC">
        <w:rPr>
          <w:sz w:val="22"/>
          <w:szCs w:val="22"/>
        </w:rPr>
        <w:t>распечатки.</w:t>
      </w:r>
      <w:r w:rsidRPr="00E61FCC">
        <w:rPr>
          <w:spacing w:val="24"/>
          <w:sz w:val="22"/>
          <w:szCs w:val="22"/>
        </w:rPr>
        <w:t xml:space="preserve"> </w:t>
      </w:r>
      <w:r w:rsidRPr="00E61FCC">
        <w:rPr>
          <w:sz w:val="22"/>
          <w:szCs w:val="22"/>
        </w:rPr>
        <w:t>Инструменты</w:t>
      </w:r>
      <w:r w:rsidRPr="00E61FCC">
        <w:rPr>
          <w:spacing w:val="24"/>
          <w:sz w:val="22"/>
          <w:szCs w:val="22"/>
        </w:rPr>
        <w:t xml:space="preserve"> </w:t>
      </w:r>
      <w:r w:rsidRPr="00E61FCC">
        <w:rPr>
          <w:sz w:val="22"/>
          <w:szCs w:val="22"/>
        </w:rPr>
        <w:t>для редактирования моделей.</w:t>
      </w:r>
    </w:p>
    <w:p w14:paraId="26A96BF2" w14:textId="77777777" w:rsidR="00FA124F" w:rsidRPr="00E61FCC" w:rsidRDefault="003B164C">
      <w:pPr>
        <w:pStyle w:val="1"/>
        <w:numPr>
          <w:ilvl w:val="0"/>
          <w:numId w:val="57"/>
        </w:numPr>
        <w:tabs>
          <w:tab w:val="left" w:pos="751"/>
        </w:tabs>
        <w:spacing w:line="229" w:lineRule="exact"/>
        <w:ind w:left="751" w:hanging="150"/>
        <w:rPr>
          <w:sz w:val="22"/>
          <w:szCs w:val="22"/>
        </w:rPr>
      </w:pPr>
      <w:r w:rsidRPr="00E61FCC">
        <w:rPr>
          <w:spacing w:val="-2"/>
          <w:sz w:val="22"/>
          <w:szCs w:val="22"/>
        </w:rPr>
        <w:t>КЛАСС</w:t>
      </w:r>
    </w:p>
    <w:p w14:paraId="4C9EDDCF" w14:textId="77777777" w:rsidR="00FA124F" w:rsidRPr="00E61FCC" w:rsidRDefault="003B164C">
      <w:pPr>
        <w:pStyle w:val="a3"/>
        <w:spacing w:before="33"/>
        <w:ind w:left="601"/>
        <w:jc w:val="left"/>
        <w:rPr>
          <w:sz w:val="22"/>
          <w:szCs w:val="22"/>
        </w:rPr>
      </w:pPr>
      <w:r w:rsidRPr="00E61FCC">
        <w:rPr>
          <w:sz w:val="22"/>
          <w:szCs w:val="22"/>
        </w:rPr>
        <w:t>3D-моделирование</w:t>
      </w:r>
      <w:r w:rsidRPr="00E61FCC">
        <w:rPr>
          <w:spacing w:val="-10"/>
          <w:sz w:val="22"/>
          <w:szCs w:val="22"/>
        </w:rPr>
        <w:t xml:space="preserve"> </w:t>
      </w:r>
      <w:r w:rsidRPr="00E61FCC">
        <w:rPr>
          <w:sz w:val="22"/>
          <w:szCs w:val="22"/>
        </w:rPr>
        <w:t>как</w:t>
      </w:r>
      <w:r w:rsidRPr="00E61FCC">
        <w:rPr>
          <w:spacing w:val="-9"/>
          <w:sz w:val="22"/>
          <w:szCs w:val="22"/>
        </w:rPr>
        <w:t xml:space="preserve"> </w:t>
      </w:r>
      <w:r w:rsidRPr="00E61FCC">
        <w:rPr>
          <w:sz w:val="22"/>
          <w:szCs w:val="22"/>
        </w:rPr>
        <w:t>технология</w:t>
      </w:r>
      <w:r w:rsidRPr="00E61FCC">
        <w:rPr>
          <w:spacing w:val="-13"/>
          <w:sz w:val="22"/>
          <w:szCs w:val="22"/>
        </w:rPr>
        <w:t xml:space="preserve"> </w:t>
      </w:r>
      <w:r w:rsidRPr="00E61FCC">
        <w:rPr>
          <w:sz w:val="22"/>
          <w:szCs w:val="22"/>
        </w:rPr>
        <w:t>создания</w:t>
      </w:r>
      <w:r w:rsidRPr="00E61FCC">
        <w:rPr>
          <w:spacing w:val="-10"/>
          <w:sz w:val="22"/>
          <w:szCs w:val="22"/>
        </w:rPr>
        <w:t xml:space="preserve"> </w:t>
      </w:r>
      <w:r w:rsidRPr="00E61FCC">
        <w:rPr>
          <w:sz w:val="22"/>
          <w:szCs w:val="22"/>
        </w:rPr>
        <w:t>визуальных</w:t>
      </w:r>
      <w:r w:rsidRPr="00E61FCC">
        <w:rPr>
          <w:spacing w:val="-8"/>
          <w:sz w:val="22"/>
          <w:szCs w:val="22"/>
        </w:rPr>
        <w:t xml:space="preserve"> </w:t>
      </w:r>
      <w:r w:rsidRPr="00E61FCC">
        <w:rPr>
          <w:spacing w:val="-2"/>
          <w:sz w:val="22"/>
          <w:szCs w:val="22"/>
        </w:rPr>
        <w:t>моделей.</w:t>
      </w:r>
    </w:p>
    <w:p w14:paraId="05B01F33" w14:textId="77777777" w:rsidR="00FA124F" w:rsidRPr="00E61FCC" w:rsidRDefault="003B164C">
      <w:pPr>
        <w:pStyle w:val="a3"/>
        <w:spacing w:before="34" w:line="276" w:lineRule="auto"/>
        <w:ind w:firstLine="599"/>
        <w:jc w:val="left"/>
        <w:rPr>
          <w:sz w:val="22"/>
          <w:szCs w:val="22"/>
        </w:rPr>
      </w:pPr>
      <w:r w:rsidRPr="00E61FCC">
        <w:rPr>
          <w:sz w:val="22"/>
          <w:szCs w:val="22"/>
        </w:rPr>
        <w:t>Графические</w:t>
      </w:r>
      <w:r w:rsidRPr="00E61FCC">
        <w:rPr>
          <w:spacing w:val="-2"/>
          <w:sz w:val="22"/>
          <w:szCs w:val="22"/>
        </w:rPr>
        <w:t xml:space="preserve"> </w:t>
      </w:r>
      <w:r w:rsidRPr="00E61FCC">
        <w:rPr>
          <w:sz w:val="22"/>
          <w:szCs w:val="22"/>
        </w:rPr>
        <w:t>примитивы</w:t>
      </w:r>
      <w:r w:rsidRPr="00E61FCC">
        <w:rPr>
          <w:spacing w:val="-2"/>
          <w:sz w:val="22"/>
          <w:szCs w:val="22"/>
        </w:rPr>
        <w:t xml:space="preserve"> </w:t>
      </w:r>
      <w:r w:rsidRPr="00E61FCC">
        <w:rPr>
          <w:sz w:val="22"/>
          <w:szCs w:val="22"/>
        </w:rPr>
        <w:t>в</w:t>
      </w:r>
      <w:r w:rsidRPr="00E61FCC">
        <w:rPr>
          <w:spacing w:val="-5"/>
          <w:sz w:val="22"/>
          <w:szCs w:val="22"/>
        </w:rPr>
        <w:t xml:space="preserve"> </w:t>
      </w:r>
      <w:r w:rsidRPr="00E61FCC">
        <w:rPr>
          <w:sz w:val="22"/>
          <w:szCs w:val="22"/>
        </w:rPr>
        <w:t>3D-моделировании.</w:t>
      </w:r>
      <w:r w:rsidRPr="00E61FCC">
        <w:rPr>
          <w:spacing w:val="-2"/>
          <w:sz w:val="22"/>
          <w:szCs w:val="22"/>
        </w:rPr>
        <w:t xml:space="preserve"> </w:t>
      </w:r>
      <w:r w:rsidRPr="00E61FCC">
        <w:rPr>
          <w:sz w:val="22"/>
          <w:szCs w:val="22"/>
        </w:rPr>
        <w:t>Куб</w:t>
      </w:r>
      <w:r w:rsidRPr="00E61FCC">
        <w:rPr>
          <w:spacing w:val="-2"/>
          <w:sz w:val="22"/>
          <w:szCs w:val="22"/>
        </w:rPr>
        <w:t xml:space="preserve"> </w:t>
      </w:r>
      <w:r w:rsidRPr="00E61FCC">
        <w:rPr>
          <w:sz w:val="22"/>
          <w:szCs w:val="22"/>
        </w:rPr>
        <w:t>и</w:t>
      </w:r>
      <w:r w:rsidRPr="00E61FCC">
        <w:rPr>
          <w:spacing w:val="-3"/>
          <w:sz w:val="22"/>
          <w:szCs w:val="22"/>
        </w:rPr>
        <w:t xml:space="preserve"> </w:t>
      </w:r>
      <w:r w:rsidRPr="00E61FCC">
        <w:rPr>
          <w:sz w:val="22"/>
          <w:szCs w:val="22"/>
        </w:rPr>
        <w:t>кубоид.</w:t>
      </w:r>
      <w:r w:rsidRPr="00E61FCC">
        <w:rPr>
          <w:spacing w:val="-4"/>
          <w:sz w:val="22"/>
          <w:szCs w:val="22"/>
        </w:rPr>
        <w:t xml:space="preserve"> </w:t>
      </w:r>
      <w:r w:rsidRPr="00E61FCC">
        <w:rPr>
          <w:sz w:val="22"/>
          <w:szCs w:val="22"/>
        </w:rPr>
        <w:t>Шар</w:t>
      </w:r>
      <w:r w:rsidRPr="00E61FCC">
        <w:rPr>
          <w:spacing w:val="-1"/>
          <w:sz w:val="22"/>
          <w:szCs w:val="22"/>
        </w:rPr>
        <w:t xml:space="preserve"> </w:t>
      </w:r>
      <w:r w:rsidRPr="00E61FCC">
        <w:rPr>
          <w:sz w:val="22"/>
          <w:szCs w:val="22"/>
        </w:rPr>
        <w:t>и</w:t>
      </w:r>
      <w:r w:rsidRPr="00E61FCC">
        <w:rPr>
          <w:spacing w:val="-5"/>
          <w:sz w:val="22"/>
          <w:szCs w:val="22"/>
        </w:rPr>
        <w:t xml:space="preserve"> </w:t>
      </w:r>
      <w:r w:rsidRPr="00E61FCC">
        <w:rPr>
          <w:sz w:val="22"/>
          <w:szCs w:val="22"/>
        </w:rPr>
        <w:t>многогранник.</w:t>
      </w:r>
      <w:r w:rsidRPr="00E61FCC">
        <w:rPr>
          <w:spacing w:val="-2"/>
          <w:sz w:val="22"/>
          <w:szCs w:val="22"/>
        </w:rPr>
        <w:t xml:space="preserve"> </w:t>
      </w:r>
      <w:r w:rsidRPr="00E61FCC">
        <w:rPr>
          <w:sz w:val="22"/>
          <w:szCs w:val="22"/>
        </w:rPr>
        <w:t>Цилиндр,</w:t>
      </w:r>
      <w:r w:rsidRPr="00E61FCC">
        <w:rPr>
          <w:spacing w:val="-4"/>
          <w:sz w:val="22"/>
          <w:szCs w:val="22"/>
        </w:rPr>
        <w:t xml:space="preserve"> </w:t>
      </w:r>
      <w:r w:rsidRPr="00E61FCC">
        <w:rPr>
          <w:sz w:val="22"/>
          <w:szCs w:val="22"/>
        </w:rPr>
        <w:t xml:space="preserve">призма, </w:t>
      </w:r>
      <w:r w:rsidRPr="00E61FCC">
        <w:rPr>
          <w:spacing w:val="-2"/>
          <w:sz w:val="22"/>
          <w:szCs w:val="22"/>
        </w:rPr>
        <w:t>пирамида.</w:t>
      </w:r>
    </w:p>
    <w:p w14:paraId="50A9A890" w14:textId="77777777" w:rsidR="00FA124F" w:rsidRPr="00E61FCC" w:rsidRDefault="003B164C">
      <w:pPr>
        <w:pStyle w:val="a3"/>
        <w:spacing w:line="276" w:lineRule="auto"/>
        <w:ind w:firstLine="599"/>
        <w:jc w:val="left"/>
        <w:rPr>
          <w:sz w:val="22"/>
          <w:szCs w:val="22"/>
        </w:rPr>
      </w:pPr>
      <w:r w:rsidRPr="00E61FCC">
        <w:rPr>
          <w:sz w:val="22"/>
          <w:szCs w:val="22"/>
        </w:rPr>
        <w:t>Операции</w:t>
      </w:r>
      <w:r w:rsidRPr="00E61FCC">
        <w:rPr>
          <w:spacing w:val="80"/>
          <w:sz w:val="22"/>
          <w:szCs w:val="22"/>
        </w:rPr>
        <w:t xml:space="preserve"> </w:t>
      </w:r>
      <w:r w:rsidRPr="00E61FCC">
        <w:rPr>
          <w:sz w:val="22"/>
          <w:szCs w:val="22"/>
        </w:rPr>
        <w:t>над</w:t>
      </w:r>
      <w:r w:rsidRPr="00E61FCC">
        <w:rPr>
          <w:spacing w:val="79"/>
          <w:sz w:val="22"/>
          <w:szCs w:val="22"/>
        </w:rPr>
        <w:t xml:space="preserve"> </w:t>
      </w:r>
      <w:r w:rsidRPr="00E61FCC">
        <w:rPr>
          <w:sz w:val="22"/>
          <w:szCs w:val="22"/>
        </w:rPr>
        <w:t>примитивами.</w:t>
      </w:r>
      <w:r w:rsidRPr="00E61FCC">
        <w:rPr>
          <w:spacing w:val="79"/>
          <w:sz w:val="22"/>
          <w:szCs w:val="22"/>
        </w:rPr>
        <w:t xml:space="preserve"> </w:t>
      </w:r>
      <w:r w:rsidRPr="00E61FCC">
        <w:rPr>
          <w:sz w:val="22"/>
          <w:szCs w:val="22"/>
        </w:rPr>
        <w:t>Поворот</w:t>
      </w:r>
      <w:r w:rsidRPr="00E61FCC">
        <w:rPr>
          <w:spacing w:val="78"/>
          <w:sz w:val="22"/>
          <w:szCs w:val="22"/>
        </w:rPr>
        <w:t xml:space="preserve"> </w:t>
      </w:r>
      <w:r w:rsidRPr="00E61FCC">
        <w:rPr>
          <w:sz w:val="22"/>
          <w:szCs w:val="22"/>
        </w:rPr>
        <w:t>тел</w:t>
      </w:r>
      <w:r w:rsidRPr="00E61FCC">
        <w:rPr>
          <w:spacing w:val="78"/>
          <w:sz w:val="22"/>
          <w:szCs w:val="22"/>
        </w:rPr>
        <w:t xml:space="preserve"> </w:t>
      </w:r>
      <w:r w:rsidRPr="00E61FCC">
        <w:rPr>
          <w:sz w:val="22"/>
          <w:szCs w:val="22"/>
        </w:rPr>
        <w:t>в</w:t>
      </w:r>
      <w:r w:rsidRPr="00E61FCC">
        <w:rPr>
          <w:spacing w:val="78"/>
          <w:sz w:val="22"/>
          <w:szCs w:val="22"/>
        </w:rPr>
        <w:t xml:space="preserve"> </w:t>
      </w:r>
      <w:r w:rsidRPr="00E61FCC">
        <w:rPr>
          <w:sz w:val="22"/>
          <w:szCs w:val="22"/>
        </w:rPr>
        <w:t>пространстве.</w:t>
      </w:r>
      <w:r w:rsidRPr="00E61FCC">
        <w:rPr>
          <w:spacing w:val="80"/>
          <w:sz w:val="22"/>
          <w:szCs w:val="22"/>
        </w:rPr>
        <w:t xml:space="preserve"> </w:t>
      </w:r>
      <w:r w:rsidRPr="00E61FCC">
        <w:rPr>
          <w:sz w:val="22"/>
          <w:szCs w:val="22"/>
        </w:rPr>
        <w:t>Масштабирование</w:t>
      </w:r>
      <w:r w:rsidRPr="00E61FCC">
        <w:rPr>
          <w:spacing w:val="80"/>
          <w:sz w:val="22"/>
          <w:szCs w:val="22"/>
        </w:rPr>
        <w:t xml:space="preserve"> </w:t>
      </w:r>
      <w:r w:rsidRPr="00E61FCC">
        <w:rPr>
          <w:sz w:val="22"/>
          <w:szCs w:val="22"/>
        </w:rPr>
        <w:t>тел.</w:t>
      </w:r>
      <w:r w:rsidRPr="00E61FCC">
        <w:rPr>
          <w:spacing w:val="79"/>
          <w:sz w:val="22"/>
          <w:szCs w:val="22"/>
        </w:rPr>
        <w:t xml:space="preserve"> </w:t>
      </w:r>
      <w:r w:rsidRPr="00E61FCC">
        <w:rPr>
          <w:sz w:val="22"/>
          <w:szCs w:val="22"/>
        </w:rPr>
        <w:t>Вычитание, пересечение и объединение геометрических тел.</w:t>
      </w:r>
    </w:p>
    <w:p w14:paraId="17B48FA1" w14:textId="77777777" w:rsidR="00FA124F" w:rsidRPr="00E61FCC" w:rsidRDefault="003B164C">
      <w:pPr>
        <w:pStyle w:val="a3"/>
        <w:spacing w:line="276" w:lineRule="auto"/>
        <w:ind w:left="601" w:right="2220"/>
        <w:jc w:val="left"/>
        <w:rPr>
          <w:sz w:val="22"/>
          <w:szCs w:val="22"/>
        </w:rPr>
      </w:pPr>
      <w:r w:rsidRPr="00E61FCC">
        <w:rPr>
          <w:sz w:val="22"/>
          <w:szCs w:val="22"/>
        </w:rPr>
        <w:t>Понятие</w:t>
      </w:r>
      <w:r w:rsidRPr="00E61FCC">
        <w:rPr>
          <w:spacing w:val="-9"/>
          <w:sz w:val="22"/>
          <w:szCs w:val="22"/>
        </w:rPr>
        <w:t xml:space="preserve"> </w:t>
      </w:r>
      <w:r w:rsidRPr="00E61FCC">
        <w:rPr>
          <w:sz w:val="22"/>
          <w:szCs w:val="22"/>
        </w:rPr>
        <w:t>«прототипирование».</w:t>
      </w:r>
      <w:r w:rsidRPr="00E61FCC">
        <w:rPr>
          <w:spacing w:val="-9"/>
          <w:sz w:val="22"/>
          <w:szCs w:val="22"/>
        </w:rPr>
        <w:t xml:space="preserve"> </w:t>
      </w:r>
      <w:r w:rsidRPr="00E61FCC">
        <w:rPr>
          <w:sz w:val="22"/>
          <w:szCs w:val="22"/>
        </w:rPr>
        <w:t>Создание</w:t>
      </w:r>
      <w:r w:rsidRPr="00E61FCC">
        <w:rPr>
          <w:spacing w:val="-7"/>
          <w:sz w:val="22"/>
          <w:szCs w:val="22"/>
        </w:rPr>
        <w:t xml:space="preserve"> </w:t>
      </w:r>
      <w:r w:rsidRPr="00E61FCC">
        <w:rPr>
          <w:sz w:val="22"/>
          <w:szCs w:val="22"/>
        </w:rPr>
        <w:t>цифровой</w:t>
      </w:r>
      <w:r w:rsidRPr="00E61FCC">
        <w:rPr>
          <w:spacing w:val="-10"/>
          <w:sz w:val="22"/>
          <w:szCs w:val="22"/>
        </w:rPr>
        <w:t xml:space="preserve"> </w:t>
      </w:r>
      <w:r w:rsidRPr="00E61FCC">
        <w:rPr>
          <w:sz w:val="22"/>
          <w:szCs w:val="22"/>
        </w:rPr>
        <w:t>объёмной</w:t>
      </w:r>
      <w:r w:rsidRPr="00E61FCC">
        <w:rPr>
          <w:spacing w:val="-10"/>
          <w:sz w:val="22"/>
          <w:szCs w:val="22"/>
        </w:rPr>
        <w:t xml:space="preserve"> </w:t>
      </w:r>
      <w:r w:rsidRPr="00E61FCC">
        <w:rPr>
          <w:sz w:val="22"/>
          <w:szCs w:val="22"/>
        </w:rPr>
        <w:t>модели. Инструменты для создания цифровой объёмной модели.</w:t>
      </w:r>
    </w:p>
    <w:p w14:paraId="04F6DBDF" w14:textId="77777777" w:rsidR="00FA124F" w:rsidRPr="00E61FCC" w:rsidRDefault="003B164C">
      <w:pPr>
        <w:pStyle w:val="1"/>
        <w:numPr>
          <w:ilvl w:val="0"/>
          <w:numId w:val="57"/>
        </w:numPr>
        <w:tabs>
          <w:tab w:val="left" w:pos="751"/>
        </w:tabs>
        <w:spacing w:line="229" w:lineRule="exact"/>
        <w:ind w:left="751" w:hanging="150"/>
        <w:rPr>
          <w:sz w:val="22"/>
          <w:szCs w:val="22"/>
        </w:rPr>
      </w:pPr>
      <w:r w:rsidRPr="00E61FCC">
        <w:rPr>
          <w:spacing w:val="-2"/>
          <w:sz w:val="22"/>
          <w:szCs w:val="22"/>
        </w:rPr>
        <w:t>КЛАСС</w:t>
      </w:r>
    </w:p>
    <w:p w14:paraId="0D5DBF53" w14:textId="77777777" w:rsidR="00FA124F" w:rsidRPr="00E61FCC" w:rsidRDefault="003B164C">
      <w:pPr>
        <w:pStyle w:val="a3"/>
        <w:spacing w:before="33" w:line="276" w:lineRule="auto"/>
        <w:ind w:left="601" w:right="2754"/>
        <w:jc w:val="left"/>
        <w:rPr>
          <w:sz w:val="22"/>
          <w:szCs w:val="22"/>
        </w:rPr>
      </w:pPr>
      <w:r w:rsidRPr="00E61FCC">
        <w:rPr>
          <w:sz w:val="22"/>
          <w:szCs w:val="22"/>
        </w:rPr>
        <w:t>Моделирование</w:t>
      </w:r>
      <w:r w:rsidRPr="00E61FCC">
        <w:rPr>
          <w:spacing w:val="-8"/>
          <w:sz w:val="22"/>
          <w:szCs w:val="22"/>
        </w:rPr>
        <w:t xml:space="preserve"> </w:t>
      </w:r>
      <w:r w:rsidRPr="00E61FCC">
        <w:rPr>
          <w:sz w:val="22"/>
          <w:szCs w:val="22"/>
        </w:rPr>
        <w:t>сложных</w:t>
      </w:r>
      <w:r w:rsidRPr="00E61FCC">
        <w:rPr>
          <w:spacing w:val="-7"/>
          <w:sz w:val="22"/>
          <w:szCs w:val="22"/>
        </w:rPr>
        <w:t xml:space="preserve"> </w:t>
      </w:r>
      <w:r w:rsidRPr="00E61FCC">
        <w:rPr>
          <w:sz w:val="22"/>
          <w:szCs w:val="22"/>
        </w:rPr>
        <w:t>объектов.</w:t>
      </w:r>
      <w:r w:rsidRPr="00E61FCC">
        <w:rPr>
          <w:spacing w:val="-8"/>
          <w:sz w:val="22"/>
          <w:szCs w:val="22"/>
        </w:rPr>
        <w:t xml:space="preserve"> </w:t>
      </w:r>
      <w:r w:rsidRPr="00E61FCC">
        <w:rPr>
          <w:sz w:val="22"/>
          <w:szCs w:val="22"/>
        </w:rPr>
        <w:t>Рендеринг.</w:t>
      </w:r>
      <w:r w:rsidRPr="00E61FCC">
        <w:rPr>
          <w:spacing w:val="-8"/>
          <w:sz w:val="22"/>
          <w:szCs w:val="22"/>
        </w:rPr>
        <w:t xml:space="preserve"> </w:t>
      </w:r>
      <w:r w:rsidRPr="00E61FCC">
        <w:rPr>
          <w:sz w:val="22"/>
          <w:szCs w:val="22"/>
        </w:rPr>
        <w:t>Полигональная</w:t>
      </w:r>
      <w:r w:rsidRPr="00E61FCC">
        <w:rPr>
          <w:spacing w:val="-9"/>
          <w:sz w:val="22"/>
          <w:szCs w:val="22"/>
        </w:rPr>
        <w:t xml:space="preserve"> </w:t>
      </w:r>
      <w:r w:rsidRPr="00E61FCC">
        <w:rPr>
          <w:sz w:val="22"/>
          <w:szCs w:val="22"/>
        </w:rPr>
        <w:t>сетка. Понятие «аддитивные технологии».</w:t>
      </w:r>
    </w:p>
    <w:p w14:paraId="6081874D" w14:textId="77777777" w:rsidR="00FA124F" w:rsidRPr="00E61FCC" w:rsidRDefault="003B164C">
      <w:pPr>
        <w:pStyle w:val="a3"/>
        <w:spacing w:line="276" w:lineRule="auto"/>
        <w:ind w:left="601" w:right="2220"/>
        <w:jc w:val="left"/>
        <w:rPr>
          <w:sz w:val="22"/>
          <w:szCs w:val="22"/>
        </w:rPr>
      </w:pPr>
      <w:r w:rsidRPr="00E61FCC">
        <w:rPr>
          <w:sz w:val="22"/>
          <w:szCs w:val="22"/>
        </w:rPr>
        <w:t>Технологическое</w:t>
      </w:r>
      <w:r w:rsidRPr="00E61FCC">
        <w:rPr>
          <w:spacing w:val="-7"/>
          <w:sz w:val="22"/>
          <w:szCs w:val="22"/>
        </w:rPr>
        <w:t xml:space="preserve"> </w:t>
      </w:r>
      <w:r w:rsidRPr="00E61FCC">
        <w:rPr>
          <w:sz w:val="22"/>
          <w:szCs w:val="22"/>
        </w:rPr>
        <w:t>оборудование</w:t>
      </w:r>
      <w:r w:rsidRPr="00E61FCC">
        <w:rPr>
          <w:spacing w:val="-7"/>
          <w:sz w:val="22"/>
          <w:szCs w:val="22"/>
        </w:rPr>
        <w:t xml:space="preserve"> </w:t>
      </w:r>
      <w:r w:rsidRPr="00E61FCC">
        <w:rPr>
          <w:sz w:val="22"/>
          <w:szCs w:val="22"/>
        </w:rPr>
        <w:t>для</w:t>
      </w:r>
      <w:r w:rsidRPr="00E61FCC">
        <w:rPr>
          <w:spacing w:val="-8"/>
          <w:sz w:val="22"/>
          <w:szCs w:val="22"/>
        </w:rPr>
        <w:t xml:space="preserve"> </w:t>
      </w:r>
      <w:r w:rsidRPr="00E61FCC">
        <w:rPr>
          <w:sz w:val="22"/>
          <w:szCs w:val="22"/>
        </w:rPr>
        <w:t>аддитивных</w:t>
      </w:r>
      <w:r w:rsidRPr="00E61FCC">
        <w:rPr>
          <w:spacing w:val="-6"/>
          <w:sz w:val="22"/>
          <w:szCs w:val="22"/>
        </w:rPr>
        <w:t xml:space="preserve"> </w:t>
      </w:r>
      <w:r w:rsidRPr="00E61FCC">
        <w:rPr>
          <w:sz w:val="22"/>
          <w:szCs w:val="22"/>
        </w:rPr>
        <w:t>технологий:</w:t>
      </w:r>
      <w:r w:rsidRPr="00E61FCC">
        <w:rPr>
          <w:spacing w:val="-8"/>
          <w:sz w:val="22"/>
          <w:szCs w:val="22"/>
        </w:rPr>
        <w:t xml:space="preserve"> </w:t>
      </w:r>
      <w:r w:rsidRPr="00E61FCC">
        <w:rPr>
          <w:sz w:val="22"/>
          <w:szCs w:val="22"/>
        </w:rPr>
        <w:t>3D-принтеры. Области применения трёхмерной печати. Сырьё для трёхмерной печати.</w:t>
      </w:r>
    </w:p>
    <w:p w14:paraId="64307EFF" w14:textId="77777777" w:rsidR="00FA124F" w:rsidRPr="00E61FCC" w:rsidRDefault="003B164C">
      <w:pPr>
        <w:pStyle w:val="a3"/>
        <w:spacing w:line="276" w:lineRule="auto"/>
        <w:ind w:right="116" w:firstLine="599"/>
        <w:jc w:val="left"/>
        <w:rPr>
          <w:sz w:val="22"/>
          <w:szCs w:val="22"/>
        </w:rPr>
      </w:pPr>
      <w:r w:rsidRPr="00E61FCC">
        <w:rPr>
          <w:sz w:val="22"/>
          <w:szCs w:val="22"/>
        </w:rPr>
        <w:t>Этапы</w:t>
      </w:r>
      <w:r w:rsidRPr="00E61FCC">
        <w:rPr>
          <w:spacing w:val="40"/>
          <w:sz w:val="22"/>
          <w:szCs w:val="22"/>
        </w:rPr>
        <w:t xml:space="preserve"> </w:t>
      </w:r>
      <w:r w:rsidRPr="00E61FCC">
        <w:rPr>
          <w:sz w:val="22"/>
          <w:szCs w:val="22"/>
        </w:rPr>
        <w:t>аддитивного</w:t>
      </w:r>
      <w:r w:rsidRPr="00E61FCC">
        <w:rPr>
          <w:spacing w:val="40"/>
          <w:sz w:val="22"/>
          <w:szCs w:val="22"/>
        </w:rPr>
        <w:t xml:space="preserve"> </w:t>
      </w:r>
      <w:r w:rsidRPr="00E61FCC">
        <w:rPr>
          <w:sz w:val="22"/>
          <w:szCs w:val="22"/>
        </w:rPr>
        <w:t>производства.</w:t>
      </w:r>
      <w:r w:rsidRPr="00E61FCC">
        <w:rPr>
          <w:spacing w:val="40"/>
          <w:sz w:val="22"/>
          <w:szCs w:val="22"/>
        </w:rPr>
        <w:t xml:space="preserve"> </w:t>
      </w:r>
      <w:r w:rsidRPr="00E61FCC">
        <w:rPr>
          <w:sz w:val="22"/>
          <w:szCs w:val="22"/>
        </w:rPr>
        <w:t>Правила</w:t>
      </w:r>
      <w:r w:rsidRPr="00E61FCC">
        <w:rPr>
          <w:spacing w:val="40"/>
          <w:sz w:val="22"/>
          <w:szCs w:val="22"/>
        </w:rPr>
        <w:t xml:space="preserve"> </w:t>
      </w:r>
      <w:r w:rsidRPr="00E61FCC">
        <w:rPr>
          <w:sz w:val="22"/>
          <w:szCs w:val="22"/>
        </w:rPr>
        <w:t>безопасного</w:t>
      </w:r>
      <w:r w:rsidRPr="00E61FCC">
        <w:rPr>
          <w:spacing w:val="40"/>
          <w:sz w:val="22"/>
          <w:szCs w:val="22"/>
        </w:rPr>
        <w:t xml:space="preserve"> </w:t>
      </w:r>
      <w:r w:rsidRPr="00E61FCC">
        <w:rPr>
          <w:sz w:val="22"/>
          <w:szCs w:val="22"/>
        </w:rPr>
        <w:t>пользования</w:t>
      </w:r>
      <w:r w:rsidRPr="00E61FCC">
        <w:rPr>
          <w:spacing w:val="40"/>
          <w:sz w:val="22"/>
          <w:szCs w:val="22"/>
        </w:rPr>
        <w:t xml:space="preserve"> </w:t>
      </w:r>
      <w:r w:rsidRPr="00E61FCC">
        <w:rPr>
          <w:sz w:val="22"/>
          <w:szCs w:val="22"/>
        </w:rPr>
        <w:t>3D-принтером.</w:t>
      </w:r>
      <w:r w:rsidRPr="00E61FCC">
        <w:rPr>
          <w:spacing w:val="40"/>
          <w:sz w:val="22"/>
          <w:szCs w:val="22"/>
        </w:rPr>
        <w:t xml:space="preserve"> </w:t>
      </w:r>
      <w:r w:rsidRPr="00E61FCC">
        <w:rPr>
          <w:sz w:val="22"/>
          <w:szCs w:val="22"/>
        </w:rPr>
        <w:t>Основные</w:t>
      </w:r>
      <w:r w:rsidRPr="00E61FCC">
        <w:rPr>
          <w:spacing w:val="80"/>
          <w:sz w:val="22"/>
          <w:szCs w:val="22"/>
        </w:rPr>
        <w:t xml:space="preserve"> </w:t>
      </w:r>
      <w:r w:rsidRPr="00E61FCC">
        <w:rPr>
          <w:sz w:val="22"/>
          <w:szCs w:val="22"/>
        </w:rPr>
        <w:t>настройки для выполнения печати на 3D-принтере.</w:t>
      </w:r>
    </w:p>
    <w:p w14:paraId="3384D74D" w14:textId="77777777" w:rsidR="00FA124F" w:rsidRPr="00E61FCC" w:rsidRDefault="003B164C">
      <w:pPr>
        <w:pStyle w:val="a3"/>
        <w:spacing w:line="276" w:lineRule="auto"/>
        <w:ind w:left="601" w:right="4624"/>
        <w:jc w:val="left"/>
        <w:rPr>
          <w:sz w:val="22"/>
          <w:szCs w:val="22"/>
        </w:rPr>
      </w:pPr>
      <w:r w:rsidRPr="00E61FCC">
        <w:rPr>
          <w:sz w:val="22"/>
          <w:szCs w:val="22"/>
        </w:rPr>
        <w:t>Подготовка</w:t>
      </w:r>
      <w:r w:rsidRPr="00E61FCC">
        <w:rPr>
          <w:spacing w:val="-9"/>
          <w:sz w:val="22"/>
          <w:szCs w:val="22"/>
        </w:rPr>
        <w:t xml:space="preserve"> </w:t>
      </w:r>
      <w:r w:rsidRPr="00E61FCC">
        <w:rPr>
          <w:sz w:val="22"/>
          <w:szCs w:val="22"/>
        </w:rPr>
        <w:t>к</w:t>
      </w:r>
      <w:r w:rsidRPr="00E61FCC">
        <w:rPr>
          <w:spacing w:val="-8"/>
          <w:sz w:val="22"/>
          <w:szCs w:val="22"/>
        </w:rPr>
        <w:t xml:space="preserve"> </w:t>
      </w:r>
      <w:r w:rsidRPr="00E61FCC">
        <w:rPr>
          <w:sz w:val="22"/>
          <w:szCs w:val="22"/>
        </w:rPr>
        <w:t>печати.</w:t>
      </w:r>
      <w:r w:rsidRPr="00E61FCC">
        <w:rPr>
          <w:spacing w:val="-9"/>
          <w:sz w:val="22"/>
          <w:szCs w:val="22"/>
        </w:rPr>
        <w:t xml:space="preserve"> </w:t>
      </w:r>
      <w:r w:rsidRPr="00E61FCC">
        <w:rPr>
          <w:sz w:val="22"/>
          <w:szCs w:val="22"/>
        </w:rPr>
        <w:t>Печать</w:t>
      </w:r>
      <w:r w:rsidRPr="00E61FCC">
        <w:rPr>
          <w:spacing w:val="-9"/>
          <w:sz w:val="22"/>
          <w:szCs w:val="22"/>
        </w:rPr>
        <w:t xml:space="preserve"> </w:t>
      </w:r>
      <w:r w:rsidRPr="00E61FCC">
        <w:rPr>
          <w:sz w:val="22"/>
          <w:szCs w:val="22"/>
        </w:rPr>
        <w:t>3D-модели. Профессии, связанные с 3D-печатью.</w:t>
      </w:r>
    </w:p>
    <w:p w14:paraId="0A447693" w14:textId="77777777" w:rsidR="00FA124F" w:rsidRPr="00E61FCC" w:rsidRDefault="003B164C">
      <w:pPr>
        <w:pStyle w:val="2"/>
        <w:spacing w:line="276" w:lineRule="auto"/>
        <w:ind w:left="601" w:right="4735"/>
        <w:jc w:val="left"/>
        <w:rPr>
          <w:sz w:val="22"/>
          <w:szCs w:val="22"/>
        </w:rPr>
      </w:pPr>
      <w:r w:rsidRPr="00E61FCC">
        <w:rPr>
          <w:sz w:val="22"/>
          <w:szCs w:val="22"/>
        </w:rPr>
        <w:t>Модуль</w:t>
      </w:r>
      <w:r w:rsidRPr="00E61FCC">
        <w:rPr>
          <w:spacing w:val="-13"/>
          <w:sz w:val="22"/>
          <w:szCs w:val="22"/>
        </w:rPr>
        <w:t xml:space="preserve"> </w:t>
      </w:r>
      <w:r w:rsidRPr="00E61FCC">
        <w:rPr>
          <w:sz w:val="22"/>
          <w:szCs w:val="22"/>
        </w:rPr>
        <w:t>«Компьютерная</w:t>
      </w:r>
      <w:r w:rsidRPr="00E61FCC">
        <w:rPr>
          <w:spacing w:val="-12"/>
          <w:sz w:val="22"/>
          <w:szCs w:val="22"/>
        </w:rPr>
        <w:t xml:space="preserve"> </w:t>
      </w:r>
      <w:r w:rsidRPr="00E61FCC">
        <w:rPr>
          <w:sz w:val="22"/>
          <w:szCs w:val="22"/>
        </w:rPr>
        <w:t>графика.</w:t>
      </w:r>
      <w:r w:rsidRPr="00E61FCC">
        <w:rPr>
          <w:spacing w:val="-13"/>
          <w:sz w:val="22"/>
          <w:szCs w:val="22"/>
        </w:rPr>
        <w:t xml:space="preserve"> </w:t>
      </w:r>
      <w:r w:rsidRPr="00E61FCC">
        <w:rPr>
          <w:sz w:val="22"/>
          <w:szCs w:val="22"/>
        </w:rPr>
        <w:t>Черчение» 5 КЛАСС</w:t>
      </w:r>
    </w:p>
    <w:p w14:paraId="7F859175" w14:textId="77777777" w:rsidR="00FA124F" w:rsidRPr="00E61FCC" w:rsidRDefault="003B164C">
      <w:pPr>
        <w:pStyle w:val="a3"/>
        <w:spacing w:line="276" w:lineRule="auto"/>
        <w:ind w:firstLine="599"/>
        <w:jc w:val="left"/>
        <w:rPr>
          <w:sz w:val="22"/>
          <w:szCs w:val="22"/>
        </w:rPr>
      </w:pPr>
      <w:r w:rsidRPr="00E61FCC">
        <w:rPr>
          <w:sz w:val="22"/>
          <w:szCs w:val="22"/>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14:paraId="422A2E37" w14:textId="77777777" w:rsidR="00FA124F" w:rsidRPr="00E61FCC" w:rsidRDefault="003B164C">
      <w:pPr>
        <w:pStyle w:val="a3"/>
        <w:spacing w:line="229" w:lineRule="exact"/>
        <w:ind w:left="601"/>
        <w:jc w:val="left"/>
        <w:rPr>
          <w:sz w:val="22"/>
          <w:szCs w:val="22"/>
        </w:rPr>
      </w:pPr>
      <w:r w:rsidRPr="00E61FCC">
        <w:rPr>
          <w:sz w:val="22"/>
          <w:szCs w:val="22"/>
        </w:rPr>
        <w:t>Основы</w:t>
      </w:r>
      <w:r w:rsidRPr="00E61FCC">
        <w:rPr>
          <w:spacing w:val="-8"/>
          <w:sz w:val="22"/>
          <w:szCs w:val="22"/>
        </w:rPr>
        <w:t xml:space="preserve"> </w:t>
      </w:r>
      <w:r w:rsidRPr="00E61FCC">
        <w:rPr>
          <w:sz w:val="22"/>
          <w:szCs w:val="22"/>
        </w:rPr>
        <w:t>графической</w:t>
      </w:r>
      <w:r w:rsidRPr="00E61FCC">
        <w:rPr>
          <w:spacing w:val="-9"/>
          <w:sz w:val="22"/>
          <w:szCs w:val="22"/>
        </w:rPr>
        <w:t xml:space="preserve"> </w:t>
      </w:r>
      <w:r w:rsidRPr="00E61FCC">
        <w:rPr>
          <w:sz w:val="22"/>
          <w:szCs w:val="22"/>
        </w:rPr>
        <w:t>грамоты.</w:t>
      </w:r>
      <w:r w:rsidRPr="00E61FCC">
        <w:rPr>
          <w:spacing w:val="-7"/>
          <w:sz w:val="22"/>
          <w:szCs w:val="22"/>
        </w:rPr>
        <w:t xml:space="preserve"> </w:t>
      </w:r>
      <w:r w:rsidRPr="00E61FCC">
        <w:rPr>
          <w:sz w:val="22"/>
          <w:szCs w:val="22"/>
        </w:rPr>
        <w:t>Графические</w:t>
      </w:r>
      <w:r w:rsidRPr="00E61FCC">
        <w:rPr>
          <w:spacing w:val="-7"/>
          <w:sz w:val="22"/>
          <w:szCs w:val="22"/>
        </w:rPr>
        <w:t xml:space="preserve"> </w:t>
      </w:r>
      <w:r w:rsidRPr="00E61FCC">
        <w:rPr>
          <w:sz w:val="22"/>
          <w:szCs w:val="22"/>
        </w:rPr>
        <w:t>материалы</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инструменты.</w:t>
      </w:r>
    </w:p>
    <w:p w14:paraId="673BBF6E" w14:textId="77777777" w:rsidR="00FA124F" w:rsidRPr="00E61FCC" w:rsidRDefault="003B164C">
      <w:pPr>
        <w:pStyle w:val="a3"/>
        <w:spacing w:before="30" w:line="276" w:lineRule="auto"/>
        <w:ind w:right="116" w:firstLine="599"/>
        <w:jc w:val="left"/>
        <w:rPr>
          <w:sz w:val="22"/>
          <w:szCs w:val="22"/>
        </w:rPr>
      </w:pPr>
      <w:r w:rsidRPr="00E61FCC">
        <w:rPr>
          <w:sz w:val="22"/>
          <w:szCs w:val="22"/>
        </w:rPr>
        <w:t>Типы графических изображений (рисунок, диаграмма, графики, графы, эскиз, технический рисунок, чертёж, схема, карта, пиктограмма и другое.).</w:t>
      </w:r>
    </w:p>
    <w:p w14:paraId="7A2BDBCA" w14:textId="77777777" w:rsidR="00FA124F" w:rsidRPr="00E61FCC" w:rsidRDefault="003B164C">
      <w:pPr>
        <w:pStyle w:val="a3"/>
        <w:spacing w:line="229" w:lineRule="exact"/>
        <w:ind w:left="601"/>
        <w:jc w:val="left"/>
        <w:rPr>
          <w:sz w:val="22"/>
          <w:szCs w:val="22"/>
        </w:rPr>
      </w:pPr>
      <w:r w:rsidRPr="00E61FCC">
        <w:rPr>
          <w:sz w:val="22"/>
          <w:szCs w:val="22"/>
        </w:rPr>
        <w:t>Основные</w:t>
      </w:r>
      <w:r w:rsidRPr="00E61FCC">
        <w:rPr>
          <w:spacing w:val="40"/>
          <w:sz w:val="22"/>
          <w:szCs w:val="22"/>
        </w:rPr>
        <w:t xml:space="preserve"> </w:t>
      </w:r>
      <w:r w:rsidRPr="00E61FCC">
        <w:rPr>
          <w:sz w:val="22"/>
          <w:szCs w:val="22"/>
        </w:rPr>
        <w:t>элементы</w:t>
      </w:r>
      <w:r w:rsidRPr="00E61FCC">
        <w:rPr>
          <w:spacing w:val="41"/>
          <w:sz w:val="22"/>
          <w:szCs w:val="22"/>
        </w:rPr>
        <w:t xml:space="preserve"> </w:t>
      </w:r>
      <w:r w:rsidRPr="00E61FCC">
        <w:rPr>
          <w:sz w:val="22"/>
          <w:szCs w:val="22"/>
        </w:rPr>
        <w:t>графических</w:t>
      </w:r>
      <w:r w:rsidRPr="00E61FCC">
        <w:rPr>
          <w:spacing w:val="41"/>
          <w:sz w:val="22"/>
          <w:szCs w:val="22"/>
        </w:rPr>
        <w:t xml:space="preserve"> </w:t>
      </w:r>
      <w:r w:rsidRPr="00E61FCC">
        <w:rPr>
          <w:sz w:val="22"/>
          <w:szCs w:val="22"/>
        </w:rPr>
        <w:t>изображений</w:t>
      </w:r>
      <w:r w:rsidRPr="00E61FCC">
        <w:rPr>
          <w:spacing w:val="40"/>
          <w:sz w:val="22"/>
          <w:szCs w:val="22"/>
        </w:rPr>
        <w:t xml:space="preserve"> </w:t>
      </w:r>
      <w:r w:rsidRPr="00E61FCC">
        <w:rPr>
          <w:sz w:val="22"/>
          <w:szCs w:val="22"/>
        </w:rPr>
        <w:t>(точка,</w:t>
      </w:r>
      <w:r w:rsidRPr="00E61FCC">
        <w:rPr>
          <w:spacing w:val="41"/>
          <w:sz w:val="22"/>
          <w:szCs w:val="22"/>
        </w:rPr>
        <w:t xml:space="preserve"> </w:t>
      </w:r>
      <w:r w:rsidRPr="00E61FCC">
        <w:rPr>
          <w:sz w:val="22"/>
          <w:szCs w:val="22"/>
        </w:rPr>
        <w:t>линия,</w:t>
      </w:r>
      <w:r w:rsidRPr="00E61FCC">
        <w:rPr>
          <w:spacing w:val="41"/>
          <w:sz w:val="22"/>
          <w:szCs w:val="22"/>
        </w:rPr>
        <w:t xml:space="preserve"> </w:t>
      </w:r>
      <w:r w:rsidRPr="00E61FCC">
        <w:rPr>
          <w:sz w:val="22"/>
          <w:szCs w:val="22"/>
        </w:rPr>
        <w:t>контур,</w:t>
      </w:r>
      <w:r w:rsidRPr="00E61FCC">
        <w:rPr>
          <w:spacing w:val="40"/>
          <w:sz w:val="22"/>
          <w:szCs w:val="22"/>
        </w:rPr>
        <w:t xml:space="preserve"> </w:t>
      </w:r>
      <w:r w:rsidRPr="00E61FCC">
        <w:rPr>
          <w:sz w:val="22"/>
          <w:szCs w:val="22"/>
        </w:rPr>
        <w:t>буквы</w:t>
      </w:r>
      <w:r w:rsidRPr="00E61FCC">
        <w:rPr>
          <w:spacing w:val="43"/>
          <w:sz w:val="22"/>
          <w:szCs w:val="22"/>
        </w:rPr>
        <w:t xml:space="preserve"> </w:t>
      </w:r>
      <w:r w:rsidRPr="00E61FCC">
        <w:rPr>
          <w:sz w:val="22"/>
          <w:szCs w:val="22"/>
        </w:rPr>
        <w:t>и</w:t>
      </w:r>
      <w:r w:rsidRPr="00E61FCC">
        <w:rPr>
          <w:spacing w:val="41"/>
          <w:sz w:val="22"/>
          <w:szCs w:val="22"/>
        </w:rPr>
        <w:t xml:space="preserve"> </w:t>
      </w:r>
      <w:r w:rsidRPr="00E61FCC">
        <w:rPr>
          <w:sz w:val="22"/>
          <w:szCs w:val="22"/>
        </w:rPr>
        <w:t>цифры,</w:t>
      </w:r>
      <w:r w:rsidRPr="00E61FCC">
        <w:rPr>
          <w:spacing w:val="42"/>
          <w:sz w:val="22"/>
          <w:szCs w:val="22"/>
        </w:rPr>
        <w:t xml:space="preserve"> </w:t>
      </w:r>
      <w:r w:rsidRPr="00E61FCC">
        <w:rPr>
          <w:spacing w:val="-2"/>
          <w:sz w:val="22"/>
          <w:szCs w:val="22"/>
        </w:rPr>
        <w:t>условные</w:t>
      </w:r>
    </w:p>
    <w:p w14:paraId="7F9BC5BF" w14:textId="77777777" w:rsidR="00FA124F" w:rsidRPr="00E61FCC" w:rsidRDefault="00FA124F">
      <w:pPr>
        <w:pStyle w:val="a3"/>
        <w:spacing w:line="229" w:lineRule="exact"/>
        <w:jc w:val="left"/>
        <w:rPr>
          <w:sz w:val="22"/>
          <w:szCs w:val="22"/>
        </w:rPr>
        <w:sectPr w:rsidR="00FA124F" w:rsidRPr="00E61FCC">
          <w:pgSz w:w="11910" w:h="16390"/>
          <w:pgMar w:top="1080" w:right="708" w:bottom="900" w:left="1700" w:header="0" w:footer="713" w:gutter="0"/>
          <w:cols w:space="720"/>
        </w:sectPr>
      </w:pPr>
    </w:p>
    <w:p w14:paraId="15FE29D9" w14:textId="77777777" w:rsidR="00FA124F" w:rsidRPr="00E61FCC" w:rsidRDefault="003B164C">
      <w:pPr>
        <w:pStyle w:val="a3"/>
        <w:spacing w:before="34"/>
        <w:jc w:val="left"/>
        <w:rPr>
          <w:sz w:val="22"/>
          <w:szCs w:val="22"/>
        </w:rPr>
      </w:pPr>
      <w:r w:rsidRPr="00E61FCC">
        <w:rPr>
          <w:spacing w:val="-2"/>
          <w:sz w:val="22"/>
          <w:szCs w:val="22"/>
        </w:rPr>
        <w:t>знаки).</w:t>
      </w:r>
    </w:p>
    <w:p w14:paraId="52982E3E" w14:textId="77777777" w:rsidR="00FA124F" w:rsidRPr="00E61FCC" w:rsidRDefault="003B164C">
      <w:pPr>
        <w:spacing w:before="67"/>
      </w:pPr>
      <w:r w:rsidRPr="00E61FCC">
        <w:br w:type="column"/>
      </w:r>
    </w:p>
    <w:p w14:paraId="3332D425" w14:textId="77777777" w:rsidR="00FA124F" w:rsidRPr="00E61FCC" w:rsidRDefault="003B164C">
      <w:pPr>
        <w:pStyle w:val="a3"/>
        <w:spacing w:before="1" w:line="276" w:lineRule="auto"/>
        <w:ind w:left="0" w:right="745"/>
        <w:jc w:val="left"/>
        <w:rPr>
          <w:sz w:val="22"/>
          <w:szCs w:val="22"/>
        </w:rPr>
      </w:pPr>
      <w:r w:rsidRPr="00E61FCC">
        <w:rPr>
          <w:sz w:val="22"/>
          <w:szCs w:val="22"/>
        </w:rPr>
        <w:t>Правила</w:t>
      </w:r>
      <w:r w:rsidRPr="00E61FCC">
        <w:rPr>
          <w:spacing w:val="-2"/>
          <w:sz w:val="22"/>
          <w:szCs w:val="22"/>
        </w:rPr>
        <w:t xml:space="preserve"> </w:t>
      </w:r>
      <w:r w:rsidRPr="00E61FCC">
        <w:rPr>
          <w:sz w:val="22"/>
          <w:szCs w:val="22"/>
        </w:rPr>
        <w:t>построения</w:t>
      </w:r>
      <w:r w:rsidRPr="00E61FCC">
        <w:rPr>
          <w:spacing w:val="-5"/>
          <w:sz w:val="22"/>
          <w:szCs w:val="22"/>
        </w:rPr>
        <w:t xml:space="preserve"> </w:t>
      </w:r>
      <w:r w:rsidRPr="00E61FCC">
        <w:rPr>
          <w:sz w:val="22"/>
          <w:szCs w:val="22"/>
        </w:rPr>
        <w:t>чертежей</w:t>
      </w:r>
      <w:r w:rsidRPr="00E61FCC">
        <w:rPr>
          <w:spacing w:val="-5"/>
          <w:sz w:val="22"/>
          <w:szCs w:val="22"/>
        </w:rPr>
        <w:t xml:space="preserve"> </w:t>
      </w:r>
      <w:r w:rsidRPr="00E61FCC">
        <w:rPr>
          <w:sz w:val="22"/>
          <w:szCs w:val="22"/>
        </w:rPr>
        <w:t>(рамка,</w:t>
      </w:r>
      <w:r w:rsidRPr="00E61FCC">
        <w:rPr>
          <w:spacing w:val="-4"/>
          <w:sz w:val="22"/>
          <w:szCs w:val="22"/>
        </w:rPr>
        <w:t xml:space="preserve"> </w:t>
      </w:r>
      <w:r w:rsidRPr="00E61FCC">
        <w:rPr>
          <w:sz w:val="22"/>
          <w:szCs w:val="22"/>
        </w:rPr>
        <w:t>основная</w:t>
      </w:r>
      <w:r w:rsidRPr="00E61FCC">
        <w:rPr>
          <w:spacing w:val="-5"/>
          <w:sz w:val="22"/>
          <w:szCs w:val="22"/>
        </w:rPr>
        <w:t xml:space="preserve"> </w:t>
      </w:r>
      <w:r w:rsidRPr="00E61FCC">
        <w:rPr>
          <w:sz w:val="22"/>
          <w:szCs w:val="22"/>
        </w:rPr>
        <w:t>надпись,</w:t>
      </w:r>
      <w:r w:rsidRPr="00E61FCC">
        <w:rPr>
          <w:spacing w:val="-4"/>
          <w:sz w:val="22"/>
          <w:szCs w:val="22"/>
        </w:rPr>
        <w:t xml:space="preserve"> </w:t>
      </w:r>
      <w:r w:rsidRPr="00E61FCC">
        <w:rPr>
          <w:sz w:val="22"/>
          <w:szCs w:val="22"/>
        </w:rPr>
        <w:t>масштаб,</w:t>
      </w:r>
      <w:r w:rsidRPr="00E61FCC">
        <w:rPr>
          <w:spacing w:val="-4"/>
          <w:sz w:val="22"/>
          <w:szCs w:val="22"/>
        </w:rPr>
        <w:t xml:space="preserve"> </w:t>
      </w:r>
      <w:r w:rsidRPr="00E61FCC">
        <w:rPr>
          <w:sz w:val="22"/>
          <w:szCs w:val="22"/>
        </w:rPr>
        <w:t>виды,</w:t>
      </w:r>
      <w:r w:rsidRPr="00E61FCC">
        <w:rPr>
          <w:spacing w:val="-2"/>
          <w:sz w:val="22"/>
          <w:szCs w:val="22"/>
        </w:rPr>
        <w:t xml:space="preserve"> </w:t>
      </w:r>
      <w:r w:rsidRPr="00E61FCC">
        <w:rPr>
          <w:sz w:val="22"/>
          <w:szCs w:val="22"/>
        </w:rPr>
        <w:t>нанесение</w:t>
      </w:r>
      <w:r w:rsidRPr="00E61FCC">
        <w:rPr>
          <w:spacing w:val="-2"/>
          <w:sz w:val="22"/>
          <w:szCs w:val="22"/>
        </w:rPr>
        <w:t xml:space="preserve"> </w:t>
      </w:r>
      <w:r w:rsidRPr="00E61FCC">
        <w:rPr>
          <w:sz w:val="22"/>
          <w:szCs w:val="22"/>
        </w:rPr>
        <w:lastRenderedPageBreak/>
        <w:t>размеров). Чт</w:t>
      </w:r>
      <w:r w:rsidRPr="00E61FCC">
        <w:rPr>
          <w:sz w:val="22"/>
          <w:szCs w:val="22"/>
        </w:rPr>
        <w:t>ение чертежа.</w:t>
      </w:r>
    </w:p>
    <w:p w14:paraId="40015E31" w14:textId="77777777" w:rsidR="00FA124F" w:rsidRPr="00E61FCC" w:rsidRDefault="003B164C">
      <w:pPr>
        <w:pStyle w:val="1"/>
        <w:numPr>
          <w:ilvl w:val="0"/>
          <w:numId w:val="55"/>
        </w:numPr>
        <w:tabs>
          <w:tab w:val="left" w:pos="150"/>
        </w:tabs>
        <w:spacing w:line="229" w:lineRule="exact"/>
        <w:ind w:hanging="150"/>
        <w:jc w:val="left"/>
        <w:rPr>
          <w:sz w:val="22"/>
          <w:szCs w:val="22"/>
        </w:rPr>
      </w:pPr>
      <w:r w:rsidRPr="00E61FCC">
        <w:rPr>
          <w:spacing w:val="-2"/>
          <w:sz w:val="22"/>
          <w:szCs w:val="22"/>
        </w:rPr>
        <w:t>КЛАСС</w:t>
      </w:r>
    </w:p>
    <w:p w14:paraId="0F8753F9" w14:textId="77777777" w:rsidR="00FA124F" w:rsidRPr="00E61FCC" w:rsidRDefault="003B164C">
      <w:pPr>
        <w:pStyle w:val="a3"/>
        <w:spacing w:before="34"/>
        <w:ind w:left="0"/>
        <w:jc w:val="left"/>
        <w:rPr>
          <w:sz w:val="22"/>
          <w:szCs w:val="22"/>
        </w:rPr>
      </w:pPr>
      <w:r w:rsidRPr="00E61FCC">
        <w:rPr>
          <w:sz w:val="22"/>
          <w:szCs w:val="22"/>
        </w:rPr>
        <w:t>Создание</w:t>
      </w:r>
      <w:r w:rsidRPr="00E61FCC">
        <w:rPr>
          <w:spacing w:val="-13"/>
          <w:sz w:val="22"/>
          <w:szCs w:val="22"/>
        </w:rPr>
        <w:t xml:space="preserve"> </w:t>
      </w:r>
      <w:r w:rsidRPr="00E61FCC">
        <w:rPr>
          <w:sz w:val="22"/>
          <w:szCs w:val="22"/>
        </w:rPr>
        <w:t>проектной</w:t>
      </w:r>
      <w:r w:rsidRPr="00E61FCC">
        <w:rPr>
          <w:spacing w:val="-9"/>
          <w:sz w:val="22"/>
          <w:szCs w:val="22"/>
        </w:rPr>
        <w:t xml:space="preserve"> </w:t>
      </w:r>
      <w:r w:rsidRPr="00E61FCC">
        <w:rPr>
          <w:spacing w:val="-2"/>
          <w:sz w:val="22"/>
          <w:szCs w:val="22"/>
        </w:rPr>
        <w:t>документации.</w:t>
      </w:r>
    </w:p>
    <w:p w14:paraId="55AD2696" w14:textId="77777777" w:rsidR="00FA124F" w:rsidRPr="00E61FCC" w:rsidRDefault="003B164C">
      <w:pPr>
        <w:pStyle w:val="a3"/>
        <w:spacing w:before="34" w:line="276" w:lineRule="auto"/>
        <w:ind w:left="0"/>
        <w:jc w:val="left"/>
        <w:rPr>
          <w:sz w:val="22"/>
          <w:szCs w:val="22"/>
        </w:rPr>
      </w:pPr>
      <w:r w:rsidRPr="00E61FCC">
        <w:rPr>
          <w:sz w:val="22"/>
          <w:szCs w:val="22"/>
        </w:rPr>
        <w:t>Основы</w:t>
      </w:r>
      <w:r w:rsidRPr="00E61FCC">
        <w:rPr>
          <w:spacing w:val="-6"/>
          <w:sz w:val="22"/>
          <w:szCs w:val="22"/>
        </w:rPr>
        <w:t xml:space="preserve"> </w:t>
      </w:r>
      <w:r w:rsidRPr="00E61FCC">
        <w:rPr>
          <w:sz w:val="22"/>
          <w:szCs w:val="22"/>
        </w:rPr>
        <w:t>выполнения</w:t>
      </w:r>
      <w:r w:rsidRPr="00E61FCC">
        <w:rPr>
          <w:spacing w:val="-7"/>
          <w:sz w:val="22"/>
          <w:szCs w:val="22"/>
        </w:rPr>
        <w:t xml:space="preserve"> </w:t>
      </w:r>
      <w:r w:rsidRPr="00E61FCC">
        <w:rPr>
          <w:sz w:val="22"/>
          <w:szCs w:val="22"/>
        </w:rPr>
        <w:t>чертежей</w:t>
      </w:r>
      <w:r w:rsidRPr="00E61FCC">
        <w:rPr>
          <w:spacing w:val="-7"/>
          <w:sz w:val="22"/>
          <w:szCs w:val="22"/>
        </w:rPr>
        <w:t xml:space="preserve"> </w:t>
      </w:r>
      <w:r w:rsidRPr="00E61FCC">
        <w:rPr>
          <w:sz w:val="22"/>
          <w:szCs w:val="22"/>
        </w:rPr>
        <w:t>с</w:t>
      </w:r>
      <w:r w:rsidRPr="00E61FCC">
        <w:rPr>
          <w:spacing w:val="-6"/>
          <w:sz w:val="22"/>
          <w:szCs w:val="22"/>
        </w:rPr>
        <w:t xml:space="preserve"> </w:t>
      </w:r>
      <w:r w:rsidRPr="00E61FCC">
        <w:rPr>
          <w:sz w:val="22"/>
          <w:szCs w:val="22"/>
        </w:rPr>
        <w:t>использованием</w:t>
      </w:r>
      <w:r w:rsidRPr="00E61FCC">
        <w:rPr>
          <w:spacing w:val="-5"/>
          <w:sz w:val="22"/>
          <w:szCs w:val="22"/>
        </w:rPr>
        <w:t xml:space="preserve"> </w:t>
      </w:r>
      <w:r w:rsidRPr="00E61FCC">
        <w:rPr>
          <w:sz w:val="22"/>
          <w:szCs w:val="22"/>
        </w:rPr>
        <w:t>чертёжных</w:t>
      </w:r>
      <w:r w:rsidRPr="00E61FCC">
        <w:rPr>
          <w:spacing w:val="-5"/>
          <w:sz w:val="22"/>
          <w:szCs w:val="22"/>
        </w:rPr>
        <w:t xml:space="preserve"> </w:t>
      </w:r>
      <w:r w:rsidRPr="00E61FCC">
        <w:rPr>
          <w:sz w:val="22"/>
          <w:szCs w:val="22"/>
        </w:rPr>
        <w:t>инструментов</w:t>
      </w:r>
      <w:r w:rsidRPr="00E61FCC">
        <w:rPr>
          <w:spacing w:val="-7"/>
          <w:sz w:val="22"/>
          <w:szCs w:val="22"/>
        </w:rPr>
        <w:t xml:space="preserve"> </w:t>
      </w:r>
      <w:r w:rsidRPr="00E61FCC">
        <w:rPr>
          <w:sz w:val="22"/>
          <w:szCs w:val="22"/>
        </w:rPr>
        <w:t>и</w:t>
      </w:r>
      <w:r w:rsidRPr="00E61FCC">
        <w:rPr>
          <w:spacing w:val="-5"/>
          <w:sz w:val="22"/>
          <w:szCs w:val="22"/>
        </w:rPr>
        <w:t xml:space="preserve"> </w:t>
      </w:r>
      <w:r w:rsidRPr="00E61FCC">
        <w:rPr>
          <w:sz w:val="22"/>
          <w:szCs w:val="22"/>
        </w:rPr>
        <w:t>приспособлений. Стандарты оформления.</w:t>
      </w:r>
    </w:p>
    <w:p w14:paraId="6EAE2BFF" w14:textId="77777777" w:rsidR="00FA124F" w:rsidRPr="00E61FCC" w:rsidRDefault="003B164C">
      <w:pPr>
        <w:pStyle w:val="a3"/>
        <w:spacing w:line="230" w:lineRule="exact"/>
        <w:ind w:left="0"/>
        <w:jc w:val="left"/>
        <w:rPr>
          <w:sz w:val="22"/>
          <w:szCs w:val="22"/>
        </w:rPr>
      </w:pPr>
      <w:r w:rsidRPr="00E61FCC">
        <w:rPr>
          <w:sz w:val="22"/>
          <w:szCs w:val="22"/>
        </w:rPr>
        <w:t>Понятие</w:t>
      </w:r>
      <w:r w:rsidRPr="00E61FCC">
        <w:rPr>
          <w:spacing w:val="-11"/>
          <w:sz w:val="22"/>
          <w:szCs w:val="22"/>
        </w:rPr>
        <w:t xml:space="preserve"> </w:t>
      </w:r>
      <w:r w:rsidRPr="00E61FCC">
        <w:rPr>
          <w:sz w:val="22"/>
          <w:szCs w:val="22"/>
        </w:rPr>
        <w:t>о</w:t>
      </w:r>
      <w:r w:rsidRPr="00E61FCC">
        <w:rPr>
          <w:spacing w:val="-7"/>
          <w:sz w:val="22"/>
          <w:szCs w:val="22"/>
        </w:rPr>
        <w:t xml:space="preserve"> </w:t>
      </w:r>
      <w:r w:rsidRPr="00E61FCC">
        <w:rPr>
          <w:sz w:val="22"/>
          <w:szCs w:val="22"/>
        </w:rPr>
        <w:t>графическом</w:t>
      </w:r>
      <w:r w:rsidRPr="00E61FCC">
        <w:rPr>
          <w:spacing w:val="-8"/>
          <w:sz w:val="22"/>
          <w:szCs w:val="22"/>
        </w:rPr>
        <w:t xml:space="preserve"> </w:t>
      </w:r>
      <w:r w:rsidRPr="00E61FCC">
        <w:rPr>
          <w:sz w:val="22"/>
          <w:szCs w:val="22"/>
        </w:rPr>
        <w:t>редакторе,</w:t>
      </w:r>
      <w:r w:rsidRPr="00E61FCC">
        <w:rPr>
          <w:spacing w:val="-8"/>
          <w:sz w:val="22"/>
          <w:szCs w:val="22"/>
        </w:rPr>
        <w:t xml:space="preserve"> </w:t>
      </w:r>
      <w:r w:rsidRPr="00E61FCC">
        <w:rPr>
          <w:sz w:val="22"/>
          <w:szCs w:val="22"/>
        </w:rPr>
        <w:t>компьютерной</w:t>
      </w:r>
      <w:r w:rsidRPr="00E61FCC">
        <w:rPr>
          <w:spacing w:val="-9"/>
          <w:sz w:val="22"/>
          <w:szCs w:val="22"/>
        </w:rPr>
        <w:t xml:space="preserve"> </w:t>
      </w:r>
      <w:r w:rsidRPr="00E61FCC">
        <w:rPr>
          <w:spacing w:val="-2"/>
          <w:sz w:val="22"/>
          <w:szCs w:val="22"/>
        </w:rPr>
        <w:t>графике.</w:t>
      </w:r>
    </w:p>
    <w:p w14:paraId="2ADAB7DF" w14:textId="77777777" w:rsidR="00FA124F" w:rsidRPr="00E61FCC" w:rsidRDefault="003B164C">
      <w:pPr>
        <w:pStyle w:val="a3"/>
        <w:spacing w:before="34" w:line="276" w:lineRule="auto"/>
        <w:ind w:left="0" w:right="745"/>
        <w:jc w:val="left"/>
        <w:rPr>
          <w:sz w:val="22"/>
          <w:szCs w:val="22"/>
        </w:rPr>
      </w:pPr>
      <w:r w:rsidRPr="00E61FCC">
        <w:rPr>
          <w:sz w:val="22"/>
          <w:szCs w:val="22"/>
        </w:rPr>
        <w:t>Инструменты</w:t>
      </w:r>
      <w:r w:rsidRPr="00E61FCC">
        <w:rPr>
          <w:spacing w:val="-7"/>
          <w:sz w:val="22"/>
          <w:szCs w:val="22"/>
        </w:rPr>
        <w:t xml:space="preserve"> </w:t>
      </w:r>
      <w:r w:rsidRPr="00E61FCC">
        <w:rPr>
          <w:sz w:val="22"/>
          <w:szCs w:val="22"/>
        </w:rPr>
        <w:t>графического</w:t>
      </w:r>
      <w:r w:rsidRPr="00E61FCC">
        <w:rPr>
          <w:spacing w:val="-6"/>
          <w:sz w:val="22"/>
          <w:szCs w:val="22"/>
        </w:rPr>
        <w:t xml:space="preserve"> </w:t>
      </w:r>
      <w:r w:rsidRPr="00E61FCC">
        <w:rPr>
          <w:sz w:val="22"/>
          <w:szCs w:val="22"/>
        </w:rPr>
        <w:t>редактора.</w:t>
      </w:r>
      <w:r w:rsidRPr="00E61FCC">
        <w:rPr>
          <w:spacing w:val="-7"/>
          <w:sz w:val="22"/>
          <w:szCs w:val="22"/>
        </w:rPr>
        <w:t xml:space="preserve"> </w:t>
      </w:r>
      <w:r w:rsidRPr="00E61FCC">
        <w:rPr>
          <w:sz w:val="22"/>
          <w:szCs w:val="22"/>
        </w:rPr>
        <w:t>Создание</w:t>
      </w:r>
      <w:r w:rsidRPr="00E61FCC">
        <w:rPr>
          <w:spacing w:val="-7"/>
          <w:sz w:val="22"/>
          <w:szCs w:val="22"/>
        </w:rPr>
        <w:t xml:space="preserve"> </w:t>
      </w:r>
      <w:r w:rsidRPr="00E61FCC">
        <w:rPr>
          <w:sz w:val="22"/>
          <w:szCs w:val="22"/>
        </w:rPr>
        <w:t>эскиза</w:t>
      </w:r>
      <w:r w:rsidRPr="00E61FCC">
        <w:rPr>
          <w:spacing w:val="-4"/>
          <w:sz w:val="22"/>
          <w:szCs w:val="22"/>
        </w:rPr>
        <w:t xml:space="preserve"> </w:t>
      </w:r>
      <w:r w:rsidRPr="00E61FCC">
        <w:rPr>
          <w:sz w:val="22"/>
          <w:szCs w:val="22"/>
        </w:rPr>
        <w:t>в</w:t>
      </w:r>
      <w:r w:rsidRPr="00E61FCC">
        <w:rPr>
          <w:spacing w:val="-8"/>
          <w:sz w:val="22"/>
          <w:szCs w:val="22"/>
        </w:rPr>
        <w:t xml:space="preserve"> </w:t>
      </w:r>
      <w:r w:rsidRPr="00E61FCC">
        <w:rPr>
          <w:sz w:val="22"/>
          <w:szCs w:val="22"/>
        </w:rPr>
        <w:t>графическом</w:t>
      </w:r>
      <w:r w:rsidRPr="00E61FCC">
        <w:rPr>
          <w:spacing w:val="-6"/>
          <w:sz w:val="22"/>
          <w:szCs w:val="22"/>
        </w:rPr>
        <w:t xml:space="preserve"> </w:t>
      </w:r>
      <w:r w:rsidRPr="00E61FCC">
        <w:rPr>
          <w:sz w:val="22"/>
          <w:szCs w:val="22"/>
        </w:rPr>
        <w:t>редакторе. Инструменты для создания и редактирования текста в графическом редакторе.</w:t>
      </w:r>
    </w:p>
    <w:p w14:paraId="23CC9E96" w14:textId="77777777" w:rsidR="00FA124F" w:rsidRPr="00E61FCC" w:rsidRDefault="003B164C">
      <w:pPr>
        <w:pStyle w:val="a3"/>
        <w:spacing w:line="229" w:lineRule="exact"/>
        <w:ind w:left="0"/>
        <w:jc w:val="left"/>
        <w:rPr>
          <w:sz w:val="22"/>
          <w:szCs w:val="22"/>
        </w:rPr>
      </w:pPr>
      <w:r w:rsidRPr="00E61FCC">
        <w:rPr>
          <w:sz w:val="22"/>
          <w:szCs w:val="22"/>
        </w:rPr>
        <w:t>Создание</w:t>
      </w:r>
      <w:r w:rsidRPr="00E61FCC">
        <w:rPr>
          <w:spacing w:val="-9"/>
          <w:sz w:val="22"/>
          <w:szCs w:val="22"/>
        </w:rPr>
        <w:t xml:space="preserve"> </w:t>
      </w:r>
      <w:r w:rsidRPr="00E61FCC">
        <w:rPr>
          <w:sz w:val="22"/>
          <w:szCs w:val="22"/>
        </w:rPr>
        <w:t>печатной</w:t>
      </w:r>
      <w:r w:rsidRPr="00E61FCC">
        <w:rPr>
          <w:spacing w:val="-8"/>
          <w:sz w:val="22"/>
          <w:szCs w:val="22"/>
        </w:rPr>
        <w:t xml:space="preserve"> </w:t>
      </w:r>
      <w:r w:rsidRPr="00E61FCC">
        <w:rPr>
          <w:sz w:val="22"/>
          <w:szCs w:val="22"/>
        </w:rPr>
        <w:t>продукции</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графическом</w:t>
      </w:r>
      <w:r w:rsidRPr="00E61FCC">
        <w:rPr>
          <w:spacing w:val="-8"/>
          <w:sz w:val="22"/>
          <w:szCs w:val="22"/>
        </w:rPr>
        <w:t xml:space="preserve"> </w:t>
      </w:r>
      <w:r w:rsidRPr="00E61FCC">
        <w:rPr>
          <w:spacing w:val="-2"/>
          <w:sz w:val="22"/>
          <w:szCs w:val="22"/>
        </w:rPr>
        <w:t>редакторе.</w:t>
      </w:r>
    </w:p>
    <w:p w14:paraId="7BEC9949" w14:textId="77777777" w:rsidR="00FA124F" w:rsidRPr="00E61FCC" w:rsidRDefault="003B164C">
      <w:pPr>
        <w:pStyle w:val="1"/>
        <w:numPr>
          <w:ilvl w:val="0"/>
          <w:numId w:val="55"/>
        </w:numPr>
        <w:tabs>
          <w:tab w:val="left" w:pos="150"/>
        </w:tabs>
        <w:spacing w:before="34"/>
        <w:ind w:hanging="150"/>
        <w:jc w:val="left"/>
        <w:rPr>
          <w:sz w:val="22"/>
          <w:szCs w:val="22"/>
        </w:rPr>
      </w:pPr>
      <w:r w:rsidRPr="00E61FCC">
        <w:rPr>
          <w:spacing w:val="-2"/>
          <w:sz w:val="22"/>
          <w:szCs w:val="22"/>
        </w:rPr>
        <w:t>КЛАСС</w:t>
      </w:r>
    </w:p>
    <w:p w14:paraId="3EC17995" w14:textId="77777777" w:rsidR="00FA124F" w:rsidRPr="00E61FCC" w:rsidRDefault="003B164C">
      <w:pPr>
        <w:pStyle w:val="a3"/>
        <w:spacing w:before="34"/>
        <w:ind w:left="0"/>
        <w:jc w:val="left"/>
        <w:rPr>
          <w:sz w:val="22"/>
          <w:szCs w:val="22"/>
        </w:rPr>
      </w:pPr>
      <w:r w:rsidRPr="00E61FCC">
        <w:rPr>
          <w:sz w:val="22"/>
          <w:szCs w:val="22"/>
        </w:rPr>
        <w:t>Понятие</w:t>
      </w:r>
      <w:r w:rsidRPr="00E61FCC">
        <w:rPr>
          <w:spacing w:val="66"/>
          <w:w w:val="150"/>
          <w:sz w:val="22"/>
          <w:szCs w:val="22"/>
        </w:rPr>
        <w:t xml:space="preserve"> </w:t>
      </w:r>
      <w:r w:rsidRPr="00E61FCC">
        <w:rPr>
          <w:sz w:val="22"/>
          <w:szCs w:val="22"/>
        </w:rPr>
        <w:t>о</w:t>
      </w:r>
      <w:r w:rsidRPr="00E61FCC">
        <w:rPr>
          <w:spacing w:val="66"/>
          <w:w w:val="150"/>
          <w:sz w:val="22"/>
          <w:szCs w:val="22"/>
        </w:rPr>
        <w:t xml:space="preserve"> </w:t>
      </w:r>
      <w:r w:rsidRPr="00E61FCC">
        <w:rPr>
          <w:sz w:val="22"/>
          <w:szCs w:val="22"/>
        </w:rPr>
        <w:t>конструкторской</w:t>
      </w:r>
      <w:r w:rsidRPr="00E61FCC">
        <w:rPr>
          <w:spacing w:val="65"/>
          <w:w w:val="150"/>
          <w:sz w:val="22"/>
          <w:szCs w:val="22"/>
        </w:rPr>
        <w:t xml:space="preserve"> </w:t>
      </w:r>
      <w:r w:rsidRPr="00E61FCC">
        <w:rPr>
          <w:sz w:val="22"/>
          <w:szCs w:val="22"/>
        </w:rPr>
        <w:t>документации.</w:t>
      </w:r>
      <w:r w:rsidRPr="00E61FCC">
        <w:rPr>
          <w:spacing w:val="66"/>
          <w:w w:val="150"/>
          <w:sz w:val="22"/>
          <w:szCs w:val="22"/>
        </w:rPr>
        <w:t xml:space="preserve"> </w:t>
      </w:r>
      <w:r w:rsidRPr="00E61FCC">
        <w:rPr>
          <w:sz w:val="22"/>
          <w:szCs w:val="22"/>
        </w:rPr>
        <w:t>Формы</w:t>
      </w:r>
      <w:r w:rsidRPr="00E61FCC">
        <w:rPr>
          <w:spacing w:val="67"/>
          <w:w w:val="150"/>
          <w:sz w:val="22"/>
          <w:szCs w:val="22"/>
        </w:rPr>
        <w:t xml:space="preserve"> </w:t>
      </w:r>
      <w:r w:rsidRPr="00E61FCC">
        <w:rPr>
          <w:sz w:val="22"/>
          <w:szCs w:val="22"/>
        </w:rPr>
        <w:t>деталей</w:t>
      </w:r>
      <w:r w:rsidRPr="00E61FCC">
        <w:rPr>
          <w:spacing w:val="66"/>
          <w:w w:val="150"/>
          <w:sz w:val="22"/>
          <w:szCs w:val="22"/>
        </w:rPr>
        <w:t xml:space="preserve"> </w:t>
      </w:r>
      <w:r w:rsidRPr="00E61FCC">
        <w:rPr>
          <w:sz w:val="22"/>
          <w:szCs w:val="22"/>
        </w:rPr>
        <w:t>и</w:t>
      </w:r>
      <w:r w:rsidRPr="00E61FCC">
        <w:rPr>
          <w:spacing w:val="67"/>
          <w:w w:val="150"/>
          <w:sz w:val="22"/>
          <w:szCs w:val="22"/>
        </w:rPr>
        <w:t xml:space="preserve"> </w:t>
      </w:r>
      <w:r w:rsidRPr="00E61FCC">
        <w:rPr>
          <w:sz w:val="22"/>
          <w:szCs w:val="22"/>
        </w:rPr>
        <w:t>их</w:t>
      </w:r>
      <w:r w:rsidRPr="00E61FCC">
        <w:rPr>
          <w:spacing w:val="73"/>
          <w:w w:val="150"/>
          <w:sz w:val="22"/>
          <w:szCs w:val="22"/>
        </w:rPr>
        <w:t xml:space="preserve"> </w:t>
      </w:r>
      <w:r w:rsidRPr="00E61FCC">
        <w:rPr>
          <w:sz w:val="22"/>
          <w:szCs w:val="22"/>
        </w:rPr>
        <w:t>конструктивные</w:t>
      </w:r>
      <w:r w:rsidRPr="00E61FCC">
        <w:rPr>
          <w:spacing w:val="66"/>
          <w:w w:val="150"/>
          <w:sz w:val="22"/>
          <w:szCs w:val="22"/>
        </w:rPr>
        <w:t xml:space="preserve"> </w:t>
      </w:r>
      <w:r w:rsidRPr="00E61FCC">
        <w:rPr>
          <w:spacing w:val="-2"/>
          <w:sz w:val="22"/>
          <w:szCs w:val="22"/>
        </w:rPr>
        <w:t>элементы.</w:t>
      </w:r>
    </w:p>
    <w:p w14:paraId="1F6230E8" w14:textId="77777777" w:rsidR="00FA124F" w:rsidRPr="00E61FCC" w:rsidRDefault="00FA124F">
      <w:pPr>
        <w:pStyle w:val="a3"/>
        <w:jc w:val="left"/>
        <w:rPr>
          <w:sz w:val="22"/>
          <w:szCs w:val="22"/>
        </w:rPr>
        <w:sectPr w:rsidR="00FA124F" w:rsidRPr="00E61FCC">
          <w:type w:val="continuous"/>
          <w:pgSz w:w="11910" w:h="16390"/>
          <w:pgMar w:top="720" w:right="708" w:bottom="280" w:left="1700" w:header="0" w:footer="713" w:gutter="0"/>
          <w:cols w:num="2" w:space="720" w:equalWidth="0">
            <w:col w:w="597" w:space="5"/>
            <w:col w:w="8900"/>
          </w:cols>
        </w:sectPr>
      </w:pPr>
    </w:p>
    <w:p w14:paraId="14FAFDB7" w14:textId="77777777" w:rsidR="00FA124F" w:rsidRPr="00E61FCC" w:rsidRDefault="003B164C">
      <w:pPr>
        <w:pStyle w:val="a3"/>
        <w:spacing w:before="34"/>
        <w:jc w:val="left"/>
        <w:rPr>
          <w:sz w:val="22"/>
          <w:szCs w:val="22"/>
        </w:rPr>
      </w:pPr>
      <w:r w:rsidRPr="00E61FCC">
        <w:rPr>
          <w:sz w:val="22"/>
          <w:szCs w:val="22"/>
        </w:rPr>
        <w:t>Изображение</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последовательность</w:t>
      </w:r>
      <w:r w:rsidRPr="00E61FCC">
        <w:rPr>
          <w:spacing w:val="-10"/>
          <w:sz w:val="22"/>
          <w:szCs w:val="22"/>
        </w:rPr>
        <w:t xml:space="preserve"> </w:t>
      </w:r>
      <w:r w:rsidRPr="00E61FCC">
        <w:rPr>
          <w:sz w:val="22"/>
          <w:szCs w:val="22"/>
        </w:rPr>
        <w:t>выполнения</w:t>
      </w:r>
      <w:r w:rsidRPr="00E61FCC">
        <w:rPr>
          <w:spacing w:val="-11"/>
          <w:sz w:val="22"/>
          <w:szCs w:val="22"/>
        </w:rPr>
        <w:t xml:space="preserve"> </w:t>
      </w:r>
      <w:r w:rsidRPr="00E61FCC">
        <w:rPr>
          <w:sz w:val="22"/>
          <w:szCs w:val="22"/>
        </w:rPr>
        <w:t>чертежа.</w:t>
      </w:r>
      <w:r w:rsidRPr="00E61FCC">
        <w:rPr>
          <w:spacing w:val="-10"/>
          <w:sz w:val="22"/>
          <w:szCs w:val="22"/>
        </w:rPr>
        <w:t xml:space="preserve"> </w:t>
      </w:r>
      <w:r w:rsidRPr="00E61FCC">
        <w:rPr>
          <w:sz w:val="22"/>
          <w:szCs w:val="22"/>
        </w:rPr>
        <w:t>ЕСКД.</w:t>
      </w:r>
      <w:r w:rsidRPr="00E61FCC">
        <w:rPr>
          <w:spacing w:val="-10"/>
          <w:sz w:val="22"/>
          <w:szCs w:val="22"/>
        </w:rPr>
        <w:t xml:space="preserve"> </w:t>
      </w:r>
      <w:r w:rsidRPr="00E61FCC">
        <w:rPr>
          <w:spacing w:val="-2"/>
          <w:sz w:val="22"/>
          <w:szCs w:val="22"/>
        </w:rPr>
        <w:t>ГОСТ.</w:t>
      </w:r>
    </w:p>
    <w:p w14:paraId="7BE40941" w14:textId="77777777" w:rsidR="00FA124F" w:rsidRPr="00E61FCC" w:rsidRDefault="003B164C">
      <w:pPr>
        <w:pStyle w:val="a3"/>
        <w:spacing w:before="34" w:line="276" w:lineRule="auto"/>
        <w:ind w:firstLine="599"/>
        <w:jc w:val="left"/>
        <w:rPr>
          <w:sz w:val="22"/>
          <w:szCs w:val="22"/>
        </w:rPr>
      </w:pPr>
      <w:r w:rsidRPr="00E61FCC">
        <w:rPr>
          <w:sz w:val="22"/>
          <w:szCs w:val="22"/>
        </w:rPr>
        <w:t>Общие</w:t>
      </w:r>
      <w:r w:rsidRPr="00E61FCC">
        <w:rPr>
          <w:spacing w:val="-7"/>
          <w:sz w:val="22"/>
          <w:szCs w:val="22"/>
        </w:rPr>
        <w:t xml:space="preserve"> </w:t>
      </w:r>
      <w:r w:rsidRPr="00E61FCC">
        <w:rPr>
          <w:sz w:val="22"/>
          <w:szCs w:val="22"/>
        </w:rPr>
        <w:t>сведения</w:t>
      </w:r>
      <w:r w:rsidRPr="00E61FCC">
        <w:rPr>
          <w:spacing w:val="-10"/>
          <w:sz w:val="22"/>
          <w:szCs w:val="22"/>
        </w:rPr>
        <w:t xml:space="preserve"> </w:t>
      </w:r>
      <w:r w:rsidRPr="00E61FCC">
        <w:rPr>
          <w:sz w:val="22"/>
          <w:szCs w:val="22"/>
        </w:rPr>
        <w:t>о</w:t>
      </w:r>
      <w:r w:rsidRPr="00E61FCC">
        <w:rPr>
          <w:spacing w:val="-9"/>
          <w:sz w:val="22"/>
          <w:szCs w:val="22"/>
        </w:rPr>
        <w:t xml:space="preserve"> </w:t>
      </w:r>
      <w:r w:rsidRPr="00E61FCC">
        <w:rPr>
          <w:sz w:val="22"/>
          <w:szCs w:val="22"/>
        </w:rPr>
        <w:t>сборочных</w:t>
      </w:r>
      <w:r w:rsidRPr="00E61FCC">
        <w:rPr>
          <w:spacing w:val="-9"/>
          <w:sz w:val="22"/>
          <w:szCs w:val="22"/>
        </w:rPr>
        <w:t xml:space="preserve"> </w:t>
      </w:r>
      <w:r w:rsidRPr="00E61FCC">
        <w:rPr>
          <w:sz w:val="22"/>
          <w:szCs w:val="22"/>
        </w:rPr>
        <w:t>чертежах.</w:t>
      </w:r>
      <w:r w:rsidRPr="00E61FCC">
        <w:rPr>
          <w:spacing w:val="-9"/>
          <w:sz w:val="22"/>
          <w:szCs w:val="22"/>
        </w:rPr>
        <w:t xml:space="preserve"> </w:t>
      </w:r>
      <w:r w:rsidRPr="00E61FCC">
        <w:rPr>
          <w:sz w:val="22"/>
          <w:szCs w:val="22"/>
        </w:rPr>
        <w:t>Оформление</w:t>
      </w:r>
      <w:r w:rsidRPr="00E61FCC">
        <w:rPr>
          <w:spacing w:val="-7"/>
          <w:sz w:val="22"/>
          <w:szCs w:val="22"/>
        </w:rPr>
        <w:t xml:space="preserve"> </w:t>
      </w:r>
      <w:r w:rsidRPr="00E61FCC">
        <w:rPr>
          <w:sz w:val="22"/>
          <w:szCs w:val="22"/>
        </w:rPr>
        <w:t>сборочного</w:t>
      </w:r>
      <w:r w:rsidRPr="00E61FCC">
        <w:rPr>
          <w:spacing w:val="-9"/>
          <w:sz w:val="22"/>
          <w:szCs w:val="22"/>
        </w:rPr>
        <w:t xml:space="preserve"> </w:t>
      </w:r>
      <w:r w:rsidRPr="00E61FCC">
        <w:rPr>
          <w:sz w:val="22"/>
          <w:szCs w:val="22"/>
        </w:rPr>
        <w:t>чертежа.</w:t>
      </w:r>
      <w:r w:rsidRPr="00E61FCC">
        <w:rPr>
          <w:spacing w:val="-9"/>
          <w:sz w:val="22"/>
          <w:szCs w:val="22"/>
        </w:rPr>
        <w:t xml:space="preserve"> </w:t>
      </w:r>
      <w:r w:rsidRPr="00E61FCC">
        <w:rPr>
          <w:sz w:val="22"/>
          <w:szCs w:val="22"/>
        </w:rPr>
        <w:t>Правила</w:t>
      </w:r>
      <w:r w:rsidRPr="00E61FCC">
        <w:rPr>
          <w:spacing w:val="-5"/>
          <w:sz w:val="22"/>
          <w:szCs w:val="22"/>
        </w:rPr>
        <w:t xml:space="preserve"> </w:t>
      </w:r>
      <w:r w:rsidRPr="00E61FCC">
        <w:rPr>
          <w:sz w:val="22"/>
          <w:szCs w:val="22"/>
        </w:rPr>
        <w:t>чтения</w:t>
      </w:r>
      <w:r w:rsidRPr="00E61FCC">
        <w:rPr>
          <w:spacing w:val="-10"/>
          <w:sz w:val="22"/>
          <w:szCs w:val="22"/>
        </w:rPr>
        <w:t xml:space="preserve"> </w:t>
      </w:r>
      <w:r w:rsidRPr="00E61FCC">
        <w:rPr>
          <w:sz w:val="22"/>
          <w:szCs w:val="22"/>
        </w:rPr>
        <w:t xml:space="preserve">сборочных </w:t>
      </w:r>
      <w:r w:rsidRPr="00E61FCC">
        <w:rPr>
          <w:spacing w:val="-2"/>
          <w:sz w:val="22"/>
          <w:szCs w:val="22"/>
        </w:rPr>
        <w:t>чертежей.</w:t>
      </w:r>
    </w:p>
    <w:p w14:paraId="27611DF4" w14:textId="7FCA8385" w:rsidR="00FA124F" w:rsidRPr="00E61FCC" w:rsidRDefault="003B164C" w:rsidP="008936E8">
      <w:pPr>
        <w:pStyle w:val="a3"/>
        <w:spacing w:line="229" w:lineRule="exact"/>
        <w:ind w:left="601"/>
        <w:jc w:val="left"/>
        <w:rPr>
          <w:sz w:val="22"/>
          <w:szCs w:val="22"/>
        </w:rPr>
        <w:sectPr w:rsidR="00FA124F" w:rsidRPr="00E61FCC">
          <w:type w:val="continuous"/>
          <w:pgSz w:w="11910" w:h="16390"/>
          <w:pgMar w:top="720" w:right="708" w:bottom="280" w:left="1700" w:header="0" w:footer="713" w:gutter="0"/>
          <w:cols w:space="720"/>
        </w:sectPr>
      </w:pPr>
      <w:r w:rsidRPr="00E61FCC">
        <w:rPr>
          <w:sz w:val="22"/>
          <w:szCs w:val="22"/>
        </w:rPr>
        <w:t>Понятие</w:t>
      </w:r>
      <w:r w:rsidRPr="00E61FCC">
        <w:rPr>
          <w:spacing w:val="-10"/>
          <w:sz w:val="22"/>
          <w:szCs w:val="22"/>
        </w:rPr>
        <w:t xml:space="preserve"> </w:t>
      </w:r>
      <w:r w:rsidRPr="00E61FCC">
        <w:rPr>
          <w:sz w:val="22"/>
          <w:szCs w:val="22"/>
        </w:rPr>
        <w:t>графической</w:t>
      </w:r>
      <w:r w:rsidRPr="00E61FCC">
        <w:rPr>
          <w:spacing w:val="-11"/>
          <w:sz w:val="22"/>
          <w:szCs w:val="22"/>
        </w:rPr>
        <w:t xml:space="preserve"> </w:t>
      </w:r>
      <w:r w:rsidRPr="00E61FCC">
        <w:rPr>
          <w:spacing w:val="-2"/>
          <w:sz w:val="22"/>
          <w:szCs w:val="22"/>
        </w:rPr>
        <w:t>модели.</w:t>
      </w:r>
    </w:p>
    <w:p w14:paraId="53C6D103" w14:textId="77777777" w:rsidR="00FA124F" w:rsidRPr="00E61FCC" w:rsidRDefault="003B164C">
      <w:pPr>
        <w:pStyle w:val="a3"/>
        <w:spacing w:before="75" w:line="276" w:lineRule="auto"/>
        <w:ind w:firstLine="599"/>
        <w:jc w:val="left"/>
        <w:rPr>
          <w:sz w:val="22"/>
          <w:szCs w:val="22"/>
        </w:rPr>
      </w:pPr>
      <w:r w:rsidRPr="00E61FCC">
        <w:rPr>
          <w:sz w:val="22"/>
          <w:szCs w:val="22"/>
        </w:rPr>
        <w:lastRenderedPageBreak/>
        <w:t>Применение</w:t>
      </w:r>
      <w:r w:rsidRPr="00E61FCC">
        <w:rPr>
          <w:spacing w:val="26"/>
          <w:sz w:val="22"/>
          <w:szCs w:val="22"/>
        </w:rPr>
        <w:t xml:space="preserve"> </w:t>
      </w:r>
      <w:r w:rsidRPr="00E61FCC">
        <w:rPr>
          <w:sz w:val="22"/>
          <w:szCs w:val="22"/>
        </w:rPr>
        <w:t>компьютеров</w:t>
      </w:r>
      <w:r w:rsidRPr="00E61FCC">
        <w:rPr>
          <w:spacing w:val="28"/>
          <w:sz w:val="22"/>
          <w:szCs w:val="22"/>
        </w:rPr>
        <w:t xml:space="preserve"> </w:t>
      </w:r>
      <w:r w:rsidRPr="00E61FCC">
        <w:rPr>
          <w:sz w:val="22"/>
          <w:szCs w:val="22"/>
        </w:rPr>
        <w:t>для</w:t>
      </w:r>
      <w:r w:rsidRPr="00E61FCC">
        <w:rPr>
          <w:spacing w:val="25"/>
          <w:sz w:val="22"/>
          <w:szCs w:val="22"/>
        </w:rPr>
        <w:t xml:space="preserve"> </w:t>
      </w:r>
      <w:r w:rsidRPr="00E61FCC">
        <w:rPr>
          <w:sz w:val="22"/>
          <w:szCs w:val="22"/>
        </w:rPr>
        <w:t>разработки</w:t>
      </w:r>
      <w:r w:rsidRPr="00E61FCC">
        <w:rPr>
          <w:spacing w:val="25"/>
          <w:sz w:val="22"/>
          <w:szCs w:val="22"/>
        </w:rPr>
        <w:t xml:space="preserve"> </w:t>
      </w:r>
      <w:r w:rsidRPr="00E61FCC">
        <w:rPr>
          <w:sz w:val="22"/>
          <w:szCs w:val="22"/>
        </w:rPr>
        <w:t>графической</w:t>
      </w:r>
      <w:r w:rsidRPr="00E61FCC">
        <w:rPr>
          <w:spacing w:val="25"/>
          <w:sz w:val="22"/>
          <w:szCs w:val="22"/>
        </w:rPr>
        <w:t xml:space="preserve"> </w:t>
      </w:r>
      <w:r w:rsidRPr="00E61FCC">
        <w:rPr>
          <w:sz w:val="22"/>
          <w:szCs w:val="22"/>
        </w:rPr>
        <w:t>документации.</w:t>
      </w:r>
      <w:r w:rsidRPr="00E61FCC">
        <w:rPr>
          <w:spacing w:val="26"/>
          <w:sz w:val="22"/>
          <w:szCs w:val="22"/>
        </w:rPr>
        <w:t xml:space="preserve"> </w:t>
      </w:r>
      <w:r w:rsidRPr="00E61FCC">
        <w:rPr>
          <w:sz w:val="22"/>
          <w:szCs w:val="22"/>
        </w:rPr>
        <w:t>Построение</w:t>
      </w:r>
      <w:r w:rsidRPr="00E61FCC">
        <w:rPr>
          <w:spacing w:val="26"/>
          <w:sz w:val="22"/>
          <w:szCs w:val="22"/>
        </w:rPr>
        <w:t xml:space="preserve"> </w:t>
      </w:r>
      <w:r w:rsidRPr="00E61FCC">
        <w:rPr>
          <w:sz w:val="22"/>
          <w:szCs w:val="22"/>
        </w:rPr>
        <w:t>геометрических фигур, чертежей деталей в системе автоматизированного проектирования.</w:t>
      </w:r>
    </w:p>
    <w:p w14:paraId="0D4D42D9" w14:textId="77777777" w:rsidR="00FA124F" w:rsidRPr="00E61FCC" w:rsidRDefault="003B164C">
      <w:pPr>
        <w:pStyle w:val="a3"/>
        <w:spacing w:line="276" w:lineRule="auto"/>
        <w:ind w:left="601" w:right="3221"/>
        <w:jc w:val="left"/>
        <w:rPr>
          <w:sz w:val="22"/>
          <w:szCs w:val="22"/>
        </w:rPr>
      </w:pPr>
      <w:r w:rsidRPr="00E61FCC">
        <w:rPr>
          <w:sz w:val="22"/>
          <w:szCs w:val="22"/>
        </w:rPr>
        <w:t>Математические,</w:t>
      </w:r>
      <w:r w:rsidRPr="00E61FCC">
        <w:rPr>
          <w:spacing w:val="-10"/>
          <w:sz w:val="22"/>
          <w:szCs w:val="22"/>
        </w:rPr>
        <w:t xml:space="preserve"> </w:t>
      </w:r>
      <w:r w:rsidRPr="00E61FCC">
        <w:rPr>
          <w:sz w:val="22"/>
          <w:szCs w:val="22"/>
        </w:rPr>
        <w:t>физические</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информационные</w:t>
      </w:r>
      <w:r w:rsidRPr="00E61FCC">
        <w:rPr>
          <w:spacing w:val="-10"/>
          <w:sz w:val="22"/>
          <w:szCs w:val="22"/>
        </w:rPr>
        <w:t xml:space="preserve"> </w:t>
      </w:r>
      <w:r w:rsidRPr="00E61FCC">
        <w:rPr>
          <w:sz w:val="22"/>
          <w:szCs w:val="22"/>
        </w:rPr>
        <w:t>модели. Графические модели. Виды графических моделей.</w:t>
      </w:r>
    </w:p>
    <w:p w14:paraId="680A41BE" w14:textId="77777777" w:rsidR="00FA124F" w:rsidRPr="00E61FCC" w:rsidRDefault="003B164C">
      <w:pPr>
        <w:pStyle w:val="a3"/>
        <w:spacing w:line="229" w:lineRule="exact"/>
        <w:ind w:left="601"/>
        <w:jc w:val="left"/>
        <w:rPr>
          <w:sz w:val="22"/>
          <w:szCs w:val="22"/>
        </w:rPr>
      </w:pPr>
      <w:r w:rsidRPr="00E61FCC">
        <w:rPr>
          <w:sz w:val="22"/>
          <w:szCs w:val="22"/>
        </w:rPr>
        <w:t>Количественная</w:t>
      </w:r>
      <w:r w:rsidRPr="00E61FCC">
        <w:rPr>
          <w:spacing w:val="-9"/>
          <w:sz w:val="22"/>
          <w:szCs w:val="22"/>
        </w:rPr>
        <w:t xml:space="preserve"> </w:t>
      </w:r>
      <w:r w:rsidRPr="00E61FCC">
        <w:rPr>
          <w:sz w:val="22"/>
          <w:szCs w:val="22"/>
        </w:rPr>
        <w:t>и</w:t>
      </w:r>
      <w:r w:rsidRPr="00E61FCC">
        <w:rPr>
          <w:spacing w:val="-8"/>
          <w:sz w:val="22"/>
          <w:szCs w:val="22"/>
        </w:rPr>
        <w:t xml:space="preserve"> </w:t>
      </w:r>
      <w:r w:rsidRPr="00E61FCC">
        <w:rPr>
          <w:sz w:val="22"/>
          <w:szCs w:val="22"/>
        </w:rPr>
        <w:t>качественная</w:t>
      </w:r>
      <w:r w:rsidRPr="00E61FCC">
        <w:rPr>
          <w:spacing w:val="-9"/>
          <w:sz w:val="22"/>
          <w:szCs w:val="22"/>
        </w:rPr>
        <w:t xml:space="preserve"> </w:t>
      </w:r>
      <w:r w:rsidRPr="00E61FCC">
        <w:rPr>
          <w:sz w:val="22"/>
          <w:szCs w:val="22"/>
        </w:rPr>
        <w:t>оценка</w:t>
      </w:r>
      <w:r w:rsidRPr="00E61FCC">
        <w:rPr>
          <w:spacing w:val="-8"/>
          <w:sz w:val="22"/>
          <w:szCs w:val="22"/>
        </w:rPr>
        <w:t xml:space="preserve"> </w:t>
      </w:r>
      <w:r w:rsidRPr="00E61FCC">
        <w:rPr>
          <w:spacing w:val="-2"/>
          <w:sz w:val="22"/>
          <w:szCs w:val="22"/>
        </w:rPr>
        <w:t>модели.</w:t>
      </w:r>
    </w:p>
    <w:p w14:paraId="6C88F7BA" w14:textId="77777777" w:rsidR="00FA124F" w:rsidRPr="00E61FCC" w:rsidRDefault="003B164C">
      <w:pPr>
        <w:pStyle w:val="1"/>
        <w:numPr>
          <w:ilvl w:val="0"/>
          <w:numId w:val="55"/>
        </w:numPr>
        <w:tabs>
          <w:tab w:val="left" w:pos="751"/>
        </w:tabs>
        <w:spacing w:before="33"/>
        <w:ind w:left="751" w:hanging="150"/>
        <w:jc w:val="left"/>
        <w:rPr>
          <w:sz w:val="22"/>
          <w:szCs w:val="22"/>
        </w:rPr>
      </w:pPr>
      <w:r w:rsidRPr="00E61FCC">
        <w:rPr>
          <w:spacing w:val="-2"/>
          <w:sz w:val="22"/>
          <w:szCs w:val="22"/>
        </w:rPr>
        <w:t>КЛАСС</w:t>
      </w:r>
    </w:p>
    <w:p w14:paraId="5D949560" w14:textId="77777777" w:rsidR="00FA124F" w:rsidRPr="00E61FCC" w:rsidRDefault="003B164C">
      <w:pPr>
        <w:pStyle w:val="a3"/>
        <w:spacing w:before="34" w:line="276" w:lineRule="auto"/>
        <w:ind w:right="148" w:firstLine="599"/>
        <w:jc w:val="left"/>
        <w:rPr>
          <w:sz w:val="22"/>
          <w:szCs w:val="22"/>
        </w:rPr>
      </w:pPr>
      <w:r w:rsidRPr="00E61FCC">
        <w:rPr>
          <w:sz w:val="22"/>
          <w:szCs w:val="22"/>
        </w:rPr>
        <w:t>Применение программного обеспечения для создания проектной документации: моделей объектов и их чертежей.</w:t>
      </w:r>
    </w:p>
    <w:p w14:paraId="283378FD" w14:textId="77777777" w:rsidR="00FA124F" w:rsidRPr="00E61FCC" w:rsidRDefault="003B164C">
      <w:pPr>
        <w:pStyle w:val="a3"/>
        <w:spacing w:line="276" w:lineRule="auto"/>
        <w:ind w:left="602" w:right="3221"/>
        <w:jc w:val="left"/>
        <w:rPr>
          <w:sz w:val="22"/>
          <w:szCs w:val="22"/>
        </w:rPr>
      </w:pPr>
      <w:r w:rsidRPr="00E61FCC">
        <w:rPr>
          <w:sz w:val="22"/>
          <w:szCs w:val="22"/>
        </w:rPr>
        <w:t>Создание</w:t>
      </w:r>
      <w:r w:rsidRPr="00E61FCC">
        <w:rPr>
          <w:spacing w:val="-9"/>
          <w:sz w:val="22"/>
          <w:szCs w:val="22"/>
        </w:rPr>
        <w:t xml:space="preserve"> </w:t>
      </w:r>
      <w:r w:rsidRPr="00E61FCC">
        <w:rPr>
          <w:sz w:val="22"/>
          <w:szCs w:val="22"/>
        </w:rPr>
        <w:t>документов,</w:t>
      </w:r>
      <w:r w:rsidRPr="00E61FCC">
        <w:rPr>
          <w:spacing w:val="-9"/>
          <w:sz w:val="22"/>
          <w:szCs w:val="22"/>
        </w:rPr>
        <w:t xml:space="preserve"> </w:t>
      </w:r>
      <w:r w:rsidRPr="00E61FCC">
        <w:rPr>
          <w:sz w:val="22"/>
          <w:szCs w:val="22"/>
        </w:rPr>
        <w:t>виды</w:t>
      </w:r>
      <w:r w:rsidRPr="00E61FCC">
        <w:rPr>
          <w:spacing w:val="-9"/>
          <w:sz w:val="22"/>
          <w:szCs w:val="22"/>
        </w:rPr>
        <w:t xml:space="preserve"> </w:t>
      </w:r>
      <w:r w:rsidRPr="00E61FCC">
        <w:rPr>
          <w:sz w:val="22"/>
          <w:szCs w:val="22"/>
        </w:rPr>
        <w:t>документов.</w:t>
      </w:r>
      <w:r w:rsidRPr="00E61FCC">
        <w:rPr>
          <w:spacing w:val="-9"/>
          <w:sz w:val="22"/>
          <w:szCs w:val="22"/>
        </w:rPr>
        <w:t xml:space="preserve"> </w:t>
      </w:r>
      <w:r w:rsidRPr="00E61FCC">
        <w:rPr>
          <w:sz w:val="22"/>
          <w:szCs w:val="22"/>
        </w:rPr>
        <w:t>Основная</w:t>
      </w:r>
      <w:r w:rsidRPr="00E61FCC">
        <w:rPr>
          <w:spacing w:val="-7"/>
          <w:sz w:val="22"/>
          <w:szCs w:val="22"/>
        </w:rPr>
        <w:t xml:space="preserve"> </w:t>
      </w:r>
      <w:r w:rsidRPr="00E61FCC">
        <w:rPr>
          <w:sz w:val="22"/>
          <w:szCs w:val="22"/>
        </w:rPr>
        <w:t>надпись. Геометрические примитивы.</w:t>
      </w:r>
    </w:p>
    <w:p w14:paraId="59B55814" w14:textId="77777777" w:rsidR="00FA124F" w:rsidRPr="00E61FCC" w:rsidRDefault="003B164C">
      <w:pPr>
        <w:pStyle w:val="a3"/>
        <w:spacing w:line="276" w:lineRule="auto"/>
        <w:ind w:left="602" w:right="2754"/>
        <w:jc w:val="left"/>
        <w:rPr>
          <w:sz w:val="22"/>
          <w:szCs w:val="22"/>
        </w:rPr>
      </w:pPr>
      <w:r w:rsidRPr="00E61FCC">
        <w:rPr>
          <w:sz w:val="22"/>
          <w:szCs w:val="22"/>
        </w:rPr>
        <w:t>Создание,</w:t>
      </w:r>
      <w:r w:rsidRPr="00E61FCC">
        <w:rPr>
          <w:spacing w:val="-8"/>
          <w:sz w:val="22"/>
          <w:szCs w:val="22"/>
        </w:rPr>
        <w:t xml:space="preserve"> </w:t>
      </w:r>
      <w:r w:rsidRPr="00E61FCC">
        <w:rPr>
          <w:sz w:val="22"/>
          <w:szCs w:val="22"/>
        </w:rPr>
        <w:t>редактирование</w:t>
      </w:r>
      <w:r w:rsidRPr="00E61FCC">
        <w:rPr>
          <w:spacing w:val="-8"/>
          <w:sz w:val="22"/>
          <w:szCs w:val="22"/>
        </w:rPr>
        <w:t xml:space="preserve"> </w:t>
      </w:r>
      <w:r w:rsidRPr="00E61FCC">
        <w:rPr>
          <w:sz w:val="22"/>
          <w:szCs w:val="22"/>
        </w:rPr>
        <w:t>и</w:t>
      </w:r>
      <w:r w:rsidRPr="00E61FCC">
        <w:rPr>
          <w:spacing w:val="-7"/>
          <w:sz w:val="22"/>
          <w:szCs w:val="22"/>
        </w:rPr>
        <w:t xml:space="preserve"> </w:t>
      </w:r>
      <w:r w:rsidRPr="00E61FCC">
        <w:rPr>
          <w:sz w:val="22"/>
          <w:szCs w:val="22"/>
        </w:rPr>
        <w:t>трансформация</w:t>
      </w:r>
      <w:r w:rsidRPr="00E61FCC">
        <w:rPr>
          <w:spacing w:val="-9"/>
          <w:sz w:val="22"/>
          <w:szCs w:val="22"/>
        </w:rPr>
        <w:t xml:space="preserve"> </w:t>
      </w:r>
      <w:r w:rsidRPr="00E61FCC">
        <w:rPr>
          <w:sz w:val="22"/>
          <w:szCs w:val="22"/>
        </w:rPr>
        <w:t>графических</w:t>
      </w:r>
      <w:r w:rsidRPr="00E61FCC">
        <w:rPr>
          <w:spacing w:val="-7"/>
          <w:sz w:val="22"/>
          <w:szCs w:val="22"/>
        </w:rPr>
        <w:t xml:space="preserve"> </w:t>
      </w:r>
      <w:r w:rsidRPr="00E61FCC">
        <w:rPr>
          <w:sz w:val="22"/>
          <w:szCs w:val="22"/>
        </w:rPr>
        <w:t>объектов. Сложные 3D-модели и сборочные чертежи.</w:t>
      </w:r>
    </w:p>
    <w:p w14:paraId="1D00CCC3" w14:textId="77777777" w:rsidR="00FA124F" w:rsidRPr="00E61FCC" w:rsidRDefault="003B164C">
      <w:pPr>
        <w:pStyle w:val="a3"/>
        <w:spacing w:line="276" w:lineRule="auto"/>
        <w:ind w:left="602" w:right="3221"/>
        <w:jc w:val="left"/>
        <w:rPr>
          <w:sz w:val="22"/>
          <w:szCs w:val="22"/>
        </w:rPr>
      </w:pPr>
      <w:r w:rsidRPr="00E61FCC">
        <w:rPr>
          <w:sz w:val="22"/>
          <w:szCs w:val="22"/>
        </w:rPr>
        <w:t>Изделия</w:t>
      </w:r>
      <w:r w:rsidRPr="00E61FCC">
        <w:rPr>
          <w:spacing w:val="-6"/>
          <w:sz w:val="22"/>
          <w:szCs w:val="22"/>
        </w:rPr>
        <w:t xml:space="preserve"> </w:t>
      </w:r>
      <w:r w:rsidRPr="00E61FCC">
        <w:rPr>
          <w:sz w:val="22"/>
          <w:szCs w:val="22"/>
        </w:rPr>
        <w:t>и</w:t>
      </w:r>
      <w:r w:rsidRPr="00E61FCC">
        <w:rPr>
          <w:spacing w:val="-4"/>
          <w:sz w:val="22"/>
          <w:szCs w:val="22"/>
        </w:rPr>
        <w:t xml:space="preserve"> </w:t>
      </w:r>
      <w:r w:rsidRPr="00E61FCC">
        <w:rPr>
          <w:sz w:val="22"/>
          <w:szCs w:val="22"/>
        </w:rPr>
        <w:t>их</w:t>
      </w:r>
      <w:r w:rsidRPr="00E61FCC">
        <w:rPr>
          <w:spacing w:val="-4"/>
          <w:sz w:val="22"/>
          <w:szCs w:val="22"/>
        </w:rPr>
        <w:t xml:space="preserve"> </w:t>
      </w:r>
      <w:r w:rsidRPr="00E61FCC">
        <w:rPr>
          <w:sz w:val="22"/>
          <w:szCs w:val="22"/>
        </w:rPr>
        <w:t>модели.</w:t>
      </w:r>
      <w:r w:rsidRPr="00E61FCC">
        <w:rPr>
          <w:spacing w:val="-5"/>
          <w:sz w:val="22"/>
          <w:szCs w:val="22"/>
        </w:rPr>
        <w:t xml:space="preserve"> </w:t>
      </w:r>
      <w:r w:rsidRPr="00E61FCC">
        <w:rPr>
          <w:sz w:val="22"/>
          <w:szCs w:val="22"/>
        </w:rPr>
        <w:t>Анализ</w:t>
      </w:r>
      <w:r w:rsidRPr="00E61FCC">
        <w:rPr>
          <w:spacing w:val="-5"/>
          <w:sz w:val="22"/>
          <w:szCs w:val="22"/>
        </w:rPr>
        <w:t xml:space="preserve"> </w:t>
      </w:r>
      <w:r w:rsidRPr="00E61FCC">
        <w:rPr>
          <w:sz w:val="22"/>
          <w:szCs w:val="22"/>
        </w:rPr>
        <w:t>формы</w:t>
      </w:r>
      <w:r w:rsidRPr="00E61FCC">
        <w:rPr>
          <w:spacing w:val="-7"/>
          <w:sz w:val="22"/>
          <w:szCs w:val="22"/>
        </w:rPr>
        <w:t xml:space="preserve"> </w:t>
      </w:r>
      <w:r w:rsidRPr="00E61FCC">
        <w:rPr>
          <w:sz w:val="22"/>
          <w:szCs w:val="22"/>
        </w:rPr>
        <w:t>объекта</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синтез</w:t>
      </w:r>
      <w:r w:rsidRPr="00E61FCC">
        <w:rPr>
          <w:spacing w:val="-5"/>
          <w:sz w:val="22"/>
          <w:szCs w:val="22"/>
        </w:rPr>
        <w:t xml:space="preserve"> </w:t>
      </w:r>
      <w:r w:rsidRPr="00E61FCC">
        <w:rPr>
          <w:sz w:val="22"/>
          <w:szCs w:val="22"/>
        </w:rPr>
        <w:t>модели. План создания 3D-модели.</w:t>
      </w:r>
    </w:p>
    <w:p w14:paraId="42BC11FB" w14:textId="77777777" w:rsidR="00FA124F" w:rsidRPr="00E61FCC" w:rsidRDefault="003B164C">
      <w:pPr>
        <w:pStyle w:val="a3"/>
        <w:spacing w:line="229" w:lineRule="exact"/>
        <w:ind w:left="602"/>
        <w:jc w:val="left"/>
        <w:rPr>
          <w:sz w:val="22"/>
          <w:szCs w:val="22"/>
        </w:rPr>
      </w:pPr>
      <w:r w:rsidRPr="00E61FCC">
        <w:rPr>
          <w:sz w:val="22"/>
          <w:szCs w:val="22"/>
        </w:rPr>
        <w:t>Дерево</w:t>
      </w:r>
      <w:r w:rsidRPr="00E61FCC">
        <w:rPr>
          <w:spacing w:val="9"/>
          <w:sz w:val="22"/>
          <w:szCs w:val="22"/>
        </w:rPr>
        <w:t xml:space="preserve"> </w:t>
      </w:r>
      <w:r w:rsidRPr="00E61FCC">
        <w:rPr>
          <w:sz w:val="22"/>
          <w:szCs w:val="22"/>
        </w:rPr>
        <w:t>модели.</w:t>
      </w:r>
      <w:r w:rsidRPr="00E61FCC">
        <w:rPr>
          <w:spacing w:val="8"/>
          <w:sz w:val="22"/>
          <w:szCs w:val="22"/>
        </w:rPr>
        <w:t xml:space="preserve"> </w:t>
      </w:r>
      <w:r w:rsidRPr="00E61FCC">
        <w:rPr>
          <w:sz w:val="22"/>
          <w:szCs w:val="22"/>
        </w:rPr>
        <w:t>Формообразование</w:t>
      </w:r>
      <w:r w:rsidRPr="00E61FCC">
        <w:rPr>
          <w:spacing w:val="9"/>
          <w:sz w:val="22"/>
          <w:szCs w:val="22"/>
        </w:rPr>
        <w:t xml:space="preserve"> </w:t>
      </w:r>
      <w:r w:rsidRPr="00E61FCC">
        <w:rPr>
          <w:sz w:val="22"/>
          <w:szCs w:val="22"/>
        </w:rPr>
        <w:t>детали.</w:t>
      </w:r>
      <w:r w:rsidRPr="00E61FCC">
        <w:rPr>
          <w:spacing w:val="8"/>
          <w:sz w:val="22"/>
          <w:szCs w:val="22"/>
        </w:rPr>
        <w:t xml:space="preserve"> </w:t>
      </w:r>
      <w:r w:rsidRPr="00E61FCC">
        <w:rPr>
          <w:sz w:val="22"/>
          <w:szCs w:val="22"/>
        </w:rPr>
        <w:t>Способы</w:t>
      </w:r>
      <w:r w:rsidRPr="00E61FCC">
        <w:rPr>
          <w:spacing w:val="9"/>
          <w:sz w:val="22"/>
          <w:szCs w:val="22"/>
        </w:rPr>
        <w:t xml:space="preserve"> </w:t>
      </w:r>
      <w:r w:rsidRPr="00E61FCC">
        <w:rPr>
          <w:sz w:val="22"/>
          <w:szCs w:val="22"/>
        </w:rPr>
        <w:t>редактирования</w:t>
      </w:r>
      <w:r w:rsidRPr="00E61FCC">
        <w:rPr>
          <w:spacing w:val="7"/>
          <w:sz w:val="22"/>
          <w:szCs w:val="22"/>
        </w:rPr>
        <w:t xml:space="preserve"> </w:t>
      </w:r>
      <w:r w:rsidRPr="00E61FCC">
        <w:rPr>
          <w:sz w:val="22"/>
          <w:szCs w:val="22"/>
        </w:rPr>
        <w:t>операции</w:t>
      </w:r>
      <w:r w:rsidRPr="00E61FCC">
        <w:rPr>
          <w:spacing w:val="8"/>
          <w:sz w:val="22"/>
          <w:szCs w:val="22"/>
        </w:rPr>
        <w:t xml:space="preserve"> </w:t>
      </w:r>
      <w:r w:rsidRPr="00E61FCC">
        <w:rPr>
          <w:sz w:val="22"/>
          <w:szCs w:val="22"/>
        </w:rPr>
        <w:t>формообразования</w:t>
      </w:r>
      <w:r w:rsidRPr="00E61FCC">
        <w:rPr>
          <w:spacing w:val="8"/>
          <w:sz w:val="22"/>
          <w:szCs w:val="22"/>
        </w:rPr>
        <w:t xml:space="preserve"> </w:t>
      </w:r>
      <w:r w:rsidRPr="00E61FCC">
        <w:rPr>
          <w:spacing w:val="-10"/>
          <w:sz w:val="22"/>
          <w:szCs w:val="22"/>
        </w:rPr>
        <w:t>и</w:t>
      </w:r>
    </w:p>
    <w:p w14:paraId="440AAC6A" w14:textId="77777777" w:rsidR="00FA124F" w:rsidRPr="00E61FCC" w:rsidRDefault="00FA124F">
      <w:pPr>
        <w:pStyle w:val="a3"/>
        <w:spacing w:line="229" w:lineRule="exact"/>
        <w:jc w:val="left"/>
        <w:rPr>
          <w:sz w:val="22"/>
          <w:szCs w:val="22"/>
        </w:rPr>
        <w:sectPr w:rsidR="00FA124F" w:rsidRPr="00E61FCC">
          <w:pgSz w:w="11910" w:h="16390"/>
          <w:pgMar w:top="1080" w:right="708" w:bottom="900" w:left="1700" w:header="0" w:footer="713" w:gutter="0"/>
          <w:cols w:space="720"/>
        </w:sectPr>
      </w:pPr>
    </w:p>
    <w:p w14:paraId="68853D5D" w14:textId="77777777" w:rsidR="00FA124F" w:rsidRPr="00E61FCC" w:rsidRDefault="003B164C">
      <w:pPr>
        <w:pStyle w:val="a3"/>
        <w:spacing w:before="31"/>
        <w:jc w:val="left"/>
        <w:rPr>
          <w:sz w:val="22"/>
          <w:szCs w:val="22"/>
        </w:rPr>
      </w:pPr>
      <w:r w:rsidRPr="00E61FCC">
        <w:rPr>
          <w:spacing w:val="-2"/>
          <w:sz w:val="22"/>
          <w:szCs w:val="22"/>
        </w:rPr>
        <w:t>эскиза.</w:t>
      </w:r>
    </w:p>
    <w:p w14:paraId="5A901756" w14:textId="77777777" w:rsidR="00FA124F" w:rsidRPr="00E61FCC" w:rsidRDefault="003B164C">
      <w:pPr>
        <w:spacing w:before="66"/>
      </w:pPr>
      <w:r w:rsidRPr="00E61FCC">
        <w:br w:type="column"/>
      </w:r>
    </w:p>
    <w:p w14:paraId="64DC366D" w14:textId="77777777" w:rsidR="00FA124F" w:rsidRPr="00E61FCC" w:rsidRDefault="003B164C">
      <w:pPr>
        <w:pStyle w:val="1"/>
        <w:numPr>
          <w:ilvl w:val="0"/>
          <w:numId w:val="55"/>
        </w:numPr>
        <w:tabs>
          <w:tab w:val="left" w:pos="150"/>
        </w:tabs>
        <w:ind w:hanging="150"/>
        <w:jc w:val="left"/>
        <w:rPr>
          <w:sz w:val="22"/>
          <w:szCs w:val="22"/>
        </w:rPr>
      </w:pPr>
      <w:r w:rsidRPr="00E61FCC">
        <w:rPr>
          <w:spacing w:val="-2"/>
          <w:sz w:val="22"/>
          <w:szCs w:val="22"/>
        </w:rPr>
        <w:t>КЛАСС</w:t>
      </w:r>
    </w:p>
    <w:p w14:paraId="6F20DAEC" w14:textId="77777777" w:rsidR="00FA124F" w:rsidRPr="00E61FCC" w:rsidRDefault="003B164C">
      <w:pPr>
        <w:pStyle w:val="a3"/>
        <w:spacing w:before="34"/>
        <w:ind w:left="0"/>
        <w:jc w:val="left"/>
        <w:rPr>
          <w:sz w:val="22"/>
          <w:szCs w:val="22"/>
        </w:rPr>
      </w:pPr>
      <w:r w:rsidRPr="00E61FCC">
        <w:rPr>
          <w:sz w:val="22"/>
          <w:szCs w:val="22"/>
        </w:rPr>
        <w:t>Система</w:t>
      </w:r>
      <w:r w:rsidRPr="00E61FCC">
        <w:rPr>
          <w:spacing w:val="39"/>
          <w:sz w:val="22"/>
          <w:szCs w:val="22"/>
        </w:rPr>
        <w:t xml:space="preserve"> </w:t>
      </w:r>
      <w:r w:rsidRPr="00E61FCC">
        <w:rPr>
          <w:sz w:val="22"/>
          <w:szCs w:val="22"/>
        </w:rPr>
        <w:t>автоматизации</w:t>
      </w:r>
      <w:r w:rsidRPr="00E61FCC">
        <w:rPr>
          <w:spacing w:val="40"/>
          <w:sz w:val="22"/>
          <w:szCs w:val="22"/>
        </w:rPr>
        <w:t xml:space="preserve"> </w:t>
      </w:r>
      <w:r w:rsidRPr="00E61FCC">
        <w:rPr>
          <w:sz w:val="22"/>
          <w:szCs w:val="22"/>
        </w:rPr>
        <w:t>проектно-конструкторских</w:t>
      </w:r>
      <w:r w:rsidRPr="00E61FCC">
        <w:rPr>
          <w:spacing w:val="40"/>
          <w:sz w:val="22"/>
          <w:szCs w:val="22"/>
        </w:rPr>
        <w:t xml:space="preserve"> </w:t>
      </w:r>
      <w:r w:rsidRPr="00E61FCC">
        <w:rPr>
          <w:sz w:val="22"/>
          <w:szCs w:val="22"/>
        </w:rPr>
        <w:t>работ</w:t>
      </w:r>
      <w:r w:rsidRPr="00E61FCC">
        <w:rPr>
          <w:spacing w:val="41"/>
          <w:sz w:val="22"/>
          <w:szCs w:val="22"/>
        </w:rPr>
        <w:t xml:space="preserve"> </w:t>
      </w:r>
      <w:r w:rsidRPr="00E61FCC">
        <w:rPr>
          <w:sz w:val="22"/>
          <w:szCs w:val="22"/>
        </w:rPr>
        <w:t>—</w:t>
      </w:r>
      <w:r w:rsidRPr="00E61FCC">
        <w:rPr>
          <w:spacing w:val="40"/>
          <w:sz w:val="22"/>
          <w:szCs w:val="22"/>
        </w:rPr>
        <w:t xml:space="preserve"> </w:t>
      </w:r>
      <w:r w:rsidRPr="00E61FCC">
        <w:rPr>
          <w:sz w:val="22"/>
          <w:szCs w:val="22"/>
        </w:rPr>
        <w:t>САПР.</w:t>
      </w:r>
      <w:r w:rsidRPr="00E61FCC">
        <w:rPr>
          <w:spacing w:val="39"/>
          <w:sz w:val="22"/>
          <w:szCs w:val="22"/>
        </w:rPr>
        <w:t xml:space="preserve"> </w:t>
      </w:r>
      <w:r w:rsidRPr="00E61FCC">
        <w:rPr>
          <w:sz w:val="22"/>
          <w:szCs w:val="22"/>
        </w:rPr>
        <w:t>Чертежи</w:t>
      </w:r>
      <w:r w:rsidRPr="00E61FCC">
        <w:rPr>
          <w:spacing w:val="39"/>
          <w:sz w:val="22"/>
          <w:szCs w:val="22"/>
        </w:rPr>
        <w:t xml:space="preserve"> </w:t>
      </w:r>
      <w:r w:rsidRPr="00E61FCC">
        <w:rPr>
          <w:sz w:val="22"/>
          <w:szCs w:val="22"/>
        </w:rPr>
        <w:t>с</w:t>
      </w:r>
      <w:r w:rsidRPr="00E61FCC">
        <w:rPr>
          <w:spacing w:val="42"/>
          <w:sz w:val="22"/>
          <w:szCs w:val="22"/>
        </w:rPr>
        <w:t xml:space="preserve"> </w:t>
      </w:r>
      <w:r w:rsidRPr="00E61FCC">
        <w:rPr>
          <w:sz w:val="22"/>
          <w:szCs w:val="22"/>
        </w:rPr>
        <w:t>использованием</w:t>
      </w:r>
      <w:r w:rsidRPr="00E61FCC">
        <w:rPr>
          <w:spacing w:val="40"/>
          <w:sz w:val="22"/>
          <w:szCs w:val="22"/>
        </w:rPr>
        <w:t xml:space="preserve"> </w:t>
      </w:r>
      <w:r w:rsidRPr="00E61FCC">
        <w:rPr>
          <w:spacing w:val="-10"/>
          <w:sz w:val="22"/>
          <w:szCs w:val="22"/>
        </w:rPr>
        <w:t>в</w:t>
      </w:r>
    </w:p>
    <w:p w14:paraId="5A7B7C14" w14:textId="77777777" w:rsidR="00FA124F" w:rsidRPr="00E61FCC" w:rsidRDefault="00FA124F">
      <w:pPr>
        <w:pStyle w:val="a3"/>
        <w:jc w:val="left"/>
        <w:rPr>
          <w:sz w:val="22"/>
          <w:szCs w:val="22"/>
        </w:rPr>
        <w:sectPr w:rsidR="00FA124F" w:rsidRPr="00E61FCC">
          <w:type w:val="continuous"/>
          <w:pgSz w:w="11910" w:h="16390"/>
          <w:pgMar w:top="720" w:right="708" w:bottom="280" w:left="1700" w:header="0" w:footer="713" w:gutter="0"/>
          <w:cols w:num="2" w:space="720" w:equalWidth="0">
            <w:col w:w="597" w:space="5"/>
            <w:col w:w="8900"/>
          </w:cols>
        </w:sectPr>
      </w:pPr>
    </w:p>
    <w:p w14:paraId="4E53FE48" w14:textId="77777777" w:rsidR="00FA124F" w:rsidRPr="00E61FCC" w:rsidRDefault="003B164C">
      <w:pPr>
        <w:pStyle w:val="a3"/>
        <w:spacing w:before="34"/>
        <w:rPr>
          <w:sz w:val="22"/>
          <w:szCs w:val="22"/>
        </w:rPr>
      </w:pPr>
      <w:r w:rsidRPr="00E61FCC">
        <w:rPr>
          <w:sz w:val="22"/>
          <w:szCs w:val="22"/>
        </w:rPr>
        <w:t>системе</w:t>
      </w:r>
      <w:r w:rsidRPr="00E61FCC">
        <w:rPr>
          <w:spacing w:val="-11"/>
          <w:sz w:val="22"/>
          <w:szCs w:val="22"/>
        </w:rPr>
        <w:t xml:space="preserve"> </w:t>
      </w:r>
      <w:r w:rsidRPr="00E61FCC">
        <w:rPr>
          <w:sz w:val="22"/>
          <w:szCs w:val="22"/>
        </w:rPr>
        <w:t>автоматизированного</w:t>
      </w:r>
      <w:r w:rsidRPr="00E61FCC">
        <w:rPr>
          <w:spacing w:val="-9"/>
          <w:sz w:val="22"/>
          <w:szCs w:val="22"/>
        </w:rPr>
        <w:t xml:space="preserve"> </w:t>
      </w:r>
      <w:r w:rsidRPr="00E61FCC">
        <w:rPr>
          <w:sz w:val="22"/>
          <w:szCs w:val="22"/>
        </w:rPr>
        <w:t>проектирования</w:t>
      </w:r>
      <w:r w:rsidRPr="00E61FCC">
        <w:rPr>
          <w:spacing w:val="-11"/>
          <w:sz w:val="22"/>
          <w:szCs w:val="22"/>
        </w:rPr>
        <w:t xml:space="preserve"> </w:t>
      </w:r>
      <w:r w:rsidRPr="00E61FCC">
        <w:rPr>
          <w:sz w:val="22"/>
          <w:szCs w:val="22"/>
        </w:rPr>
        <w:t>(САПР)</w:t>
      </w:r>
      <w:r w:rsidRPr="00E61FCC">
        <w:rPr>
          <w:spacing w:val="-8"/>
          <w:sz w:val="22"/>
          <w:szCs w:val="22"/>
        </w:rPr>
        <w:t xml:space="preserve"> </w:t>
      </w:r>
      <w:r w:rsidRPr="00E61FCC">
        <w:rPr>
          <w:sz w:val="22"/>
          <w:szCs w:val="22"/>
        </w:rPr>
        <w:t>для</w:t>
      </w:r>
      <w:r w:rsidRPr="00E61FCC">
        <w:rPr>
          <w:spacing w:val="-9"/>
          <w:sz w:val="22"/>
          <w:szCs w:val="22"/>
        </w:rPr>
        <w:t xml:space="preserve"> </w:t>
      </w:r>
      <w:r w:rsidRPr="00E61FCC">
        <w:rPr>
          <w:sz w:val="22"/>
          <w:szCs w:val="22"/>
        </w:rPr>
        <w:t>подготовки</w:t>
      </w:r>
      <w:r w:rsidRPr="00E61FCC">
        <w:rPr>
          <w:spacing w:val="-9"/>
          <w:sz w:val="22"/>
          <w:szCs w:val="22"/>
        </w:rPr>
        <w:t xml:space="preserve"> </w:t>
      </w:r>
      <w:r w:rsidRPr="00E61FCC">
        <w:rPr>
          <w:sz w:val="22"/>
          <w:szCs w:val="22"/>
        </w:rPr>
        <w:t>проекта</w:t>
      </w:r>
      <w:r w:rsidRPr="00E61FCC">
        <w:rPr>
          <w:spacing w:val="-11"/>
          <w:sz w:val="22"/>
          <w:szCs w:val="22"/>
        </w:rPr>
        <w:t xml:space="preserve"> </w:t>
      </w:r>
      <w:r w:rsidRPr="00E61FCC">
        <w:rPr>
          <w:spacing w:val="-2"/>
          <w:sz w:val="22"/>
          <w:szCs w:val="22"/>
        </w:rPr>
        <w:t>изделия.</w:t>
      </w:r>
    </w:p>
    <w:p w14:paraId="074EE308" w14:textId="77777777" w:rsidR="00FA124F" w:rsidRPr="00E61FCC" w:rsidRDefault="003B164C">
      <w:pPr>
        <w:pStyle w:val="a3"/>
        <w:spacing w:before="34" w:line="276" w:lineRule="auto"/>
        <w:ind w:right="149" w:firstLine="599"/>
        <w:rPr>
          <w:sz w:val="22"/>
          <w:szCs w:val="22"/>
        </w:rPr>
      </w:pPr>
      <w:r w:rsidRPr="00E61FCC">
        <w:rPr>
          <w:sz w:val="22"/>
          <w:szCs w:val="22"/>
        </w:rPr>
        <w:t>Оформление конструкторской документации, в том числе, с использованием систем автоматизированного проектирования (САПР).</w:t>
      </w:r>
    </w:p>
    <w:p w14:paraId="78685955" w14:textId="77777777" w:rsidR="00FA124F" w:rsidRPr="00E61FCC" w:rsidRDefault="003B164C">
      <w:pPr>
        <w:pStyle w:val="a3"/>
        <w:spacing w:line="276" w:lineRule="auto"/>
        <w:ind w:right="145" w:firstLine="599"/>
        <w:rPr>
          <w:sz w:val="22"/>
          <w:szCs w:val="22"/>
        </w:rPr>
      </w:pPr>
      <w:r w:rsidRPr="00E61FCC">
        <w:rPr>
          <w:sz w:val="22"/>
          <w:szCs w:val="22"/>
        </w:rPr>
        <w:t xml:space="preserve">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w:t>
      </w:r>
      <w:r w:rsidRPr="00E61FCC">
        <w:rPr>
          <w:spacing w:val="-2"/>
          <w:sz w:val="22"/>
          <w:szCs w:val="22"/>
        </w:rPr>
        <w:t>презентации.</w:t>
      </w:r>
    </w:p>
    <w:p w14:paraId="56381142" w14:textId="77777777" w:rsidR="00FA124F" w:rsidRPr="00E61FCC" w:rsidRDefault="003B164C">
      <w:pPr>
        <w:pStyle w:val="a3"/>
        <w:spacing w:line="276" w:lineRule="auto"/>
        <w:ind w:right="148" w:firstLine="599"/>
        <w:rPr>
          <w:sz w:val="22"/>
          <w:szCs w:val="22"/>
        </w:rPr>
      </w:pPr>
      <w:r w:rsidRPr="00E61FCC">
        <w:rPr>
          <w:sz w:val="22"/>
          <w:szCs w:val="22"/>
        </w:rPr>
        <w:t>Профессии, связанные с изучаемыми технологиями, черчением, проектированием с использованием САПР, их востребованность на рынке труда.</w:t>
      </w:r>
    </w:p>
    <w:p w14:paraId="3FFAE2B9" w14:textId="77777777" w:rsidR="00FA124F" w:rsidRPr="00E61FCC" w:rsidRDefault="00FA124F">
      <w:pPr>
        <w:pStyle w:val="a3"/>
        <w:spacing w:line="276" w:lineRule="auto"/>
        <w:rPr>
          <w:sz w:val="22"/>
          <w:szCs w:val="22"/>
        </w:rPr>
        <w:sectPr w:rsidR="00FA124F" w:rsidRPr="00E61FCC">
          <w:type w:val="continuous"/>
          <w:pgSz w:w="11910" w:h="16390"/>
          <w:pgMar w:top="720" w:right="708" w:bottom="280" w:left="1700" w:header="0" w:footer="713" w:gutter="0"/>
          <w:cols w:space="720"/>
        </w:sectPr>
      </w:pPr>
    </w:p>
    <w:p w14:paraId="16D8B391" w14:textId="77777777" w:rsidR="00FA124F" w:rsidRPr="00E61FCC" w:rsidRDefault="003B164C" w:rsidP="0012715A">
      <w:pPr>
        <w:pStyle w:val="2"/>
        <w:numPr>
          <w:ilvl w:val="2"/>
          <w:numId w:val="107"/>
        </w:numPr>
        <w:tabs>
          <w:tab w:val="left" w:pos="1103"/>
        </w:tabs>
        <w:spacing w:before="80"/>
        <w:ind w:left="1103" w:hanging="600"/>
        <w:jc w:val="left"/>
        <w:rPr>
          <w:sz w:val="22"/>
          <w:szCs w:val="22"/>
        </w:rPr>
      </w:pPr>
      <w:r w:rsidRPr="00E61FCC">
        <w:rPr>
          <w:sz w:val="22"/>
          <w:szCs w:val="22"/>
        </w:rPr>
        <w:lastRenderedPageBreak/>
        <w:t>Рабочая</w:t>
      </w:r>
      <w:r w:rsidRPr="00E61FCC">
        <w:rPr>
          <w:spacing w:val="-9"/>
          <w:sz w:val="22"/>
          <w:szCs w:val="22"/>
        </w:rPr>
        <w:t xml:space="preserve"> </w:t>
      </w:r>
      <w:r w:rsidRPr="00E61FCC">
        <w:rPr>
          <w:sz w:val="22"/>
          <w:szCs w:val="22"/>
        </w:rPr>
        <w:t>программа</w:t>
      </w:r>
      <w:r w:rsidRPr="00E61FCC">
        <w:rPr>
          <w:spacing w:val="-12"/>
          <w:sz w:val="22"/>
          <w:szCs w:val="22"/>
        </w:rPr>
        <w:t xml:space="preserve"> </w:t>
      </w:r>
      <w:r w:rsidRPr="00E61FCC">
        <w:rPr>
          <w:sz w:val="22"/>
          <w:szCs w:val="22"/>
        </w:rPr>
        <w:t>по</w:t>
      </w:r>
      <w:r w:rsidRPr="00E61FCC">
        <w:rPr>
          <w:spacing w:val="-8"/>
          <w:sz w:val="22"/>
          <w:szCs w:val="22"/>
        </w:rPr>
        <w:t xml:space="preserve"> </w:t>
      </w:r>
      <w:r w:rsidRPr="00E61FCC">
        <w:rPr>
          <w:sz w:val="22"/>
          <w:szCs w:val="22"/>
        </w:rPr>
        <w:t>учебному</w:t>
      </w:r>
      <w:r w:rsidRPr="00E61FCC">
        <w:rPr>
          <w:spacing w:val="-8"/>
          <w:sz w:val="22"/>
          <w:szCs w:val="22"/>
        </w:rPr>
        <w:t xml:space="preserve"> </w:t>
      </w:r>
      <w:r w:rsidRPr="00E61FCC">
        <w:rPr>
          <w:sz w:val="22"/>
          <w:szCs w:val="22"/>
        </w:rPr>
        <w:t>предмету</w:t>
      </w:r>
      <w:r w:rsidRPr="00E61FCC">
        <w:rPr>
          <w:spacing w:val="-9"/>
          <w:sz w:val="22"/>
          <w:szCs w:val="22"/>
        </w:rPr>
        <w:t xml:space="preserve"> </w:t>
      </w:r>
      <w:r w:rsidRPr="00E61FCC">
        <w:rPr>
          <w:sz w:val="22"/>
          <w:szCs w:val="22"/>
        </w:rPr>
        <w:t>«Физическая</w:t>
      </w:r>
      <w:r w:rsidRPr="00E61FCC">
        <w:rPr>
          <w:spacing w:val="-9"/>
          <w:sz w:val="22"/>
          <w:szCs w:val="22"/>
        </w:rPr>
        <w:t xml:space="preserve"> </w:t>
      </w:r>
      <w:r w:rsidRPr="00E61FCC">
        <w:rPr>
          <w:spacing w:val="-2"/>
          <w:sz w:val="22"/>
          <w:szCs w:val="22"/>
        </w:rPr>
        <w:t>культура»</w:t>
      </w:r>
    </w:p>
    <w:p w14:paraId="126D8BC8" w14:textId="77777777" w:rsidR="00FA124F" w:rsidRPr="00E61FCC" w:rsidRDefault="00FA124F">
      <w:pPr>
        <w:pStyle w:val="a3"/>
        <w:spacing w:before="200"/>
        <w:ind w:left="0"/>
        <w:jc w:val="left"/>
        <w:rPr>
          <w:b/>
          <w:sz w:val="22"/>
          <w:szCs w:val="22"/>
        </w:rPr>
      </w:pPr>
    </w:p>
    <w:p w14:paraId="0F9843C9" w14:textId="77777777" w:rsidR="00FA124F" w:rsidRPr="00E61FCC" w:rsidRDefault="003B164C">
      <w:pPr>
        <w:pStyle w:val="a3"/>
        <w:ind w:left="732"/>
        <w:jc w:val="left"/>
        <w:rPr>
          <w:sz w:val="22"/>
          <w:szCs w:val="22"/>
        </w:rPr>
      </w:pPr>
      <w:r w:rsidRPr="00E61FCC">
        <w:rPr>
          <w:spacing w:val="-2"/>
          <w:sz w:val="22"/>
          <w:szCs w:val="22"/>
        </w:rPr>
        <w:t>ПОЯСНИТЕЛЬНАЯ</w:t>
      </w:r>
      <w:r w:rsidRPr="00E61FCC">
        <w:rPr>
          <w:spacing w:val="1"/>
          <w:sz w:val="22"/>
          <w:szCs w:val="22"/>
        </w:rPr>
        <w:t xml:space="preserve"> </w:t>
      </w:r>
      <w:r w:rsidRPr="00E61FCC">
        <w:rPr>
          <w:spacing w:val="-2"/>
          <w:sz w:val="22"/>
          <w:szCs w:val="22"/>
        </w:rPr>
        <w:t>ЗАПИСКА</w:t>
      </w:r>
    </w:p>
    <w:p w14:paraId="5F6D3E79" w14:textId="77777777" w:rsidR="00FA124F" w:rsidRPr="00E61FCC" w:rsidRDefault="003B164C">
      <w:pPr>
        <w:pStyle w:val="a3"/>
        <w:spacing w:before="193" w:line="256" w:lineRule="auto"/>
        <w:ind w:left="503" w:right="17" w:firstLine="850"/>
        <w:rPr>
          <w:sz w:val="22"/>
          <w:szCs w:val="22"/>
        </w:rPr>
      </w:pPr>
      <w:r w:rsidRPr="00E61FCC">
        <w:rPr>
          <w:sz w:val="22"/>
          <w:szCs w:val="22"/>
        </w:rPr>
        <w:t>Рабочая программа по дисциплине «Физическая культура» для 5-9</w:t>
      </w:r>
      <w:r w:rsidRPr="00E61FCC">
        <w:rPr>
          <w:spacing w:val="40"/>
          <w:sz w:val="22"/>
          <w:szCs w:val="22"/>
        </w:rPr>
        <w:t xml:space="preserve"> </w:t>
      </w:r>
      <w:r w:rsidRPr="00E61FCC">
        <w:rPr>
          <w:sz w:val="22"/>
          <w:szCs w:val="22"/>
        </w:rPr>
        <w:t>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14:paraId="7D029A98" w14:textId="77777777" w:rsidR="00FA124F" w:rsidRPr="00E61FCC" w:rsidRDefault="003B164C">
      <w:pPr>
        <w:pStyle w:val="a3"/>
        <w:spacing w:before="168"/>
        <w:ind w:left="732"/>
        <w:jc w:val="left"/>
        <w:rPr>
          <w:sz w:val="22"/>
          <w:szCs w:val="22"/>
        </w:rPr>
      </w:pPr>
      <w:r w:rsidRPr="00E61FCC">
        <w:rPr>
          <w:spacing w:val="-2"/>
          <w:sz w:val="22"/>
          <w:szCs w:val="22"/>
        </w:rPr>
        <w:t>ОБЩАЯ</w:t>
      </w:r>
      <w:r w:rsidRPr="00E61FCC">
        <w:rPr>
          <w:spacing w:val="-3"/>
          <w:sz w:val="22"/>
          <w:szCs w:val="22"/>
        </w:rPr>
        <w:t xml:space="preserve"> </w:t>
      </w:r>
      <w:r w:rsidRPr="00E61FCC">
        <w:rPr>
          <w:spacing w:val="-2"/>
          <w:sz w:val="22"/>
          <w:szCs w:val="22"/>
        </w:rPr>
        <w:t>ХАРАКТЕРИСТИКА УЧЕБНОГО</w:t>
      </w:r>
      <w:r w:rsidRPr="00E61FCC">
        <w:rPr>
          <w:spacing w:val="3"/>
          <w:sz w:val="22"/>
          <w:szCs w:val="22"/>
        </w:rPr>
        <w:t xml:space="preserve"> </w:t>
      </w:r>
      <w:r w:rsidRPr="00E61FCC">
        <w:rPr>
          <w:spacing w:val="-2"/>
          <w:sz w:val="22"/>
          <w:szCs w:val="22"/>
        </w:rPr>
        <w:t>ПРЕДМЕТА</w:t>
      </w:r>
      <w:r w:rsidRPr="00E61FCC">
        <w:rPr>
          <w:spacing w:val="-4"/>
          <w:sz w:val="22"/>
          <w:szCs w:val="22"/>
        </w:rPr>
        <w:t xml:space="preserve"> </w:t>
      </w:r>
      <w:r w:rsidRPr="00E61FCC">
        <w:rPr>
          <w:spacing w:val="-2"/>
          <w:sz w:val="22"/>
          <w:szCs w:val="22"/>
        </w:rPr>
        <w:t>«ФИЗИЧЕСКАЯ</w:t>
      </w:r>
      <w:r w:rsidRPr="00E61FCC">
        <w:rPr>
          <w:spacing w:val="-1"/>
          <w:sz w:val="22"/>
          <w:szCs w:val="22"/>
        </w:rPr>
        <w:t xml:space="preserve"> </w:t>
      </w:r>
      <w:r w:rsidRPr="00E61FCC">
        <w:rPr>
          <w:spacing w:val="-2"/>
          <w:sz w:val="22"/>
          <w:szCs w:val="22"/>
        </w:rPr>
        <w:t>КУЛЬТУРА»</w:t>
      </w:r>
    </w:p>
    <w:p w14:paraId="67F1B5F9" w14:textId="77777777" w:rsidR="00FA124F" w:rsidRPr="00E61FCC" w:rsidRDefault="003B164C">
      <w:pPr>
        <w:pStyle w:val="a3"/>
        <w:spacing w:before="185" w:line="259" w:lineRule="auto"/>
        <w:ind w:left="503" w:right="27" w:firstLine="850"/>
        <w:rPr>
          <w:sz w:val="22"/>
          <w:szCs w:val="22"/>
        </w:rPr>
      </w:pPr>
      <w:r w:rsidRPr="00E61FCC">
        <w:rPr>
          <w:sz w:val="22"/>
          <w:szCs w:val="22"/>
        </w:rPr>
        <w:t>При создании рабочей программы учитывались потребности современного</w:t>
      </w:r>
      <w:r w:rsidRPr="00E61FCC">
        <w:rPr>
          <w:spacing w:val="40"/>
          <w:sz w:val="22"/>
          <w:szCs w:val="22"/>
        </w:rPr>
        <w:t xml:space="preserve"> </w:t>
      </w:r>
      <w:r w:rsidRPr="00E61FCC">
        <w:rPr>
          <w:sz w:val="22"/>
          <w:szCs w:val="22"/>
        </w:rPr>
        <w:t xml:space="preserve">российского общества в физически крепком и дееспособном подрастающем поколении, способном активновключаться в разнообразные формы здорового образа жизни, умеющем использовать ценности физической культуры для самоопределения, саморазвития и </w:t>
      </w:r>
      <w:r w:rsidRPr="00E61FCC">
        <w:rPr>
          <w:spacing w:val="-2"/>
          <w:sz w:val="22"/>
          <w:szCs w:val="22"/>
        </w:rPr>
        <w:t>самоактуализации.</w:t>
      </w:r>
    </w:p>
    <w:p w14:paraId="3EDEFBEE" w14:textId="77777777" w:rsidR="00FA124F" w:rsidRPr="00E61FCC" w:rsidRDefault="003B164C">
      <w:pPr>
        <w:pStyle w:val="a3"/>
        <w:spacing w:before="120" w:line="259" w:lineRule="auto"/>
        <w:ind w:left="503" w:right="27" w:firstLine="850"/>
        <w:rPr>
          <w:sz w:val="22"/>
          <w:szCs w:val="22"/>
        </w:rPr>
      </w:pPr>
      <w:r w:rsidRPr="00E61FCC">
        <w:rPr>
          <w:sz w:val="22"/>
          <w:szCs w:val="22"/>
        </w:rPr>
        <w:t>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методистов</w:t>
      </w:r>
      <w:r w:rsidRPr="00E61FCC">
        <w:rPr>
          <w:spacing w:val="-13"/>
          <w:sz w:val="22"/>
          <w:szCs w:val="22"/>
        </w:rPr>
        <w:t xml:space="preserve"> </w:t>
      </w:r>
      <w:r w:rsidRPr="00E61FCC">
        <w:rPr>
          <w:sz w:val="22"/>
          <w:szCs w:val="22"/>
        </w:rPr>
        <w:t>к</w:t>
      </w:r>
      <w:r w:rsidRPr="00E61FCC">
        <w:rPr>
          <w:spacing w:val="-12"/>
          <w:sz w:val="22"/>
          <w:szCs w:val="22"/>
        </w:rPr>
        <w:t xml:space="preserve"> </w:t>
      </w:r>
      <w:r w:rsidRPr="00E61FCC">
        <w:rPr>
          <w:sz w:val="22"/>
          <w:szCs w:val="22"/>
        </w:rPr>
        <w:t>совершенствованию</w:t>
      </w:r>
      <w:r w:rsidRPr="00E61FCC">
        <w:rPr>
          <w:spacing w:val="-13"/>
          <w:sz w:val="22"/>
          <w:szCs w:val="22"/>
        </w:rPr>
        <w:t xml:space="preserve"> </w:t>
      </w:r>
      <w:r w:rsidRPr="00E61FCC">
        <w:rPr>
          <w:sz w:val="22"/>
          <w:szCs w:val="22"/>
        </w:rPr>
        <w:t>содержания</w:t>
      </w:r>
      <w:r w:rsidRPr="00E61FCC">
        <w:rPr>
          <w:spacing w:val="-12"/>
          <w:sz w:val="22"/>
          <w:szCs w:val="22"/>
        </w:rPr>
        <w:t xml:space="preserve"> </w:t>
      </w:r>
      <w:r w:rsidRPr="00E61FCC">
        <w:rPr>
          <w:sz w:val="22"/>
          <w:szCs w:val="22"/>
        </w:rPr>
        <w:t>школьного</w:t>
      </w:r>
      <w:r w:rsidRPr="00E61FCC">
        <w:rPr>
          <w:spacing w:val="-13"/>
          <w:sz w:val="22"/>
          <w:szCs w:val="22"/>
        </w:rPr>
        <w:t xml:space="preserve"> </w:t>
      </w:r>
      <w:r w:rsidRPr="00E61FCC">
        <w:rPr>
          <w:sz w:val="22"/>
          <w:szCs w:val="22"/>
        </w:rPr>
        <w:t>образования,</w:t>
      </w:r>
      <w:r w:rsidRPr="00E61FCC">
        <w:rPr>
          <w:spacing w:val="-12"/>
          <w:sz w:val="22"/>
          <w:szCs w:val="22"/>
        </w:rPr>
        <w:t xml:space="preserve"> </w:t>
      </w:r>
      <w:r w:rsidRPr="00E61FCC">
        <w:rPr>
          <w:sz w:val="22"/>
          <w:szCs w:val="22"/>
        </w:rPr>
        <w:t>внедрению</w:t>
      </w:r>
      <w:r w:rsidRPr="00E61FCC">
        <w:rPr>
          <w:spacing w:val="-13"/>
          <w:sz w:val="22"/>
          <w:szCs w:val="22"/>
        </w:rPr>
        <w:t xml:space="preserve"> </w:t>
      </w:r>
      <w:r w:rsidRPr="00E61FCC">
        <w:rPr>
          <w:sz w:val="22"/>
          <w:szCs w:val="22"/>
        </w:rPr>
        <w:t>новых</w:t>
      </w:r>
      <w:r w:rsidRPr="00E61FCC">
        <w:rPr>
          <w:spacing w:val="-12"/>
          <w:sz w:val="22"/>
          <w:szCs w:val="22"/>
        </w:rPr>
        <w:t xml:space="preserve"> </w:t>
      </w:r>
      <w:r w:rsidRPr="00E61FCC">
        <w:rPr>
          <w:sz w:val="22"/>
          <w:szCs w:val="22"/>
        </w:rPr>
        <w:t>методик</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технологий в учебно-воспитательный процесс.</w:t>
      </w:r>
    </w:p>
    <w:p w14:paraId="0B73B793" w14:textId="77777777" w:rsidR="00FA124F" w:rsidRPr="00E61FCC" w:rsidRDefault="003B164C">
      <w:pPr>
        <w:pStyle w:val="a3"/>
        <w:spacing w:before="118" w:line="259" w:lineRule="auto"/>
        <w:ind w:left="503" w:right="27" w:firstLine="850"/>
        <w:rPr>
          <w:sz w:val="22"/>
          <w:szCs w:val="22"/>
        </w:rPr>
      </w:pPr>
      <w:r w:rsidRPr="00E61FCC">
        <w:rPr>
          <w:sz w:val="22"/>
          <w:szCs w:val="22"/>
        </w:rPr>
        <w:t>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w:t>
      </w:r>
      <w:r w:rsidRPr="00E61FCC">
        <w:rPr>
          <w:spacing w:val="-7"/>
          <w:sz w:val="22"/>
          <w:szCs w:val="22"/>
        </w:rPr>
        <w:t xml:space="preserve"> </w:t>
      </w:r>
      <w:r w:rsidRPr="00E61FCC">
        <w:rPr>
          <w:sz w:val="22"/>
          <w:szCs w:val="22"/>
        </w:rPr>
        <w:t>укрепления</w:t>
      </w:r>
      <w:r w:rsidRPr="00E61FCC">
        <w:rPr>
          <w:spacing w:val="-8"/>
          <w:sz w:val="22"/>
          <w:szCs w:val="22"/>
        </w:rPr>
        <w:t xml:space="preserve"> </w:t>
      </w:r>
      <w:r w:rsidRPr="00E61FCC">
        <w:rPr>
          <w:sz w:val="22"/>
          <w:szCs w:val="22"/>
        </w:rPr>
        <w:t>их</w:t>
      </w:r>
      <w:r w:rsidRPr="00E61FCC">
        <w:rPr>
          <w:spacing w:val="-6"/>
          <w:sz w:val="22"/>
          <w:szCs w:val="22"/>
        </w:rPr>
        <w:t xml:space="preserve"> </w:t>
      </w:r>
      <w:r w:rsidRPr="00E61FCC">
        <w:rPr>
          <w:sz w:val="22"/>
          <w:szCs w:val="22"/>
        </w:rPr>
        <w:t>здоровья,</w:t>
      </w:r>
      <w:r w:rsidRPr="00E61FCC">
        <w:rPr>
          <w:spacing w:val="-7"/>
          <w:sz w:val="22"/>
          <w:szCs w:val="22"/>
        </w:rPr>
        <w:t xml:space="preserve"> </w:t>
      </w:r>
      <w:r w:rsidRPr="00E61FCC">
        <w:rPr>
          <w:sz w:val="22"/>
          <w:szCs w:val="22"/>
        </w:rPr>
        <w:t>повышения</w:t>
      </w:r>
      <w:r w:rsidRPr="00E61FCC">
        <w:rPr>
          <w:spacing w:val="-6"/>
          <w:sz w:val="22"/>
          <w:szCs w:val="22"/>
        </w:rPr>
        <w:t xml:space="preserve"> </w:t>
      </w:r>
      <w:r w:rsidRPr="00E61FCC">
        <w:rPr>
          <w:sz w:val="22"/>
          <w:szCs w:val="22"/>
        </w:rPr>
        <w:t>функциональных</w:t>
      </w:r>
      <w:r w:rsidRPr="00E61FCC">
        <w:rPr>
          <w:spacing w:val="-4"/>
          <w:sz w:val="22"/>
          <w:szCs w:val="22"/>
        </w:rPr>
        <w:t xml:space="preserve"> </w:t>
      </w:r>
      <w:r w:rsidRPr="00E61FCC">
        <w:rPr>
          <w:sz w:val="22"/>
          <w:szCs w:val="22"/>
        </w:rPr>
        <w:t>и</w:t>
      </w:r>
      <w:r w:rsidRPr="00E61FCC">
        <w:rPr>
          <w:spacing w:val="-2"/>
          <w:sz w:val="22"/>
          <w:szCs w:val="22"/>
        </w:rPr>
        <w:t xml:space="preserve"> </w:t>
      </w:r>
      <w:r w:rsidRPr="00E61FCC">
        <w:rPr>
          <w:sz w:val="22"/>
          <w:szCs w:val="22"/>
        </w:rPr>
        <w:t>адаптивных</w:t>
      </w:r>
      <w:r w:rsidRPr="00E61FCC">
        <w:rPr>
          <w:spacing w:val="-5"/>
          <w:sz w:val="22"/>
          <w:szCs w:val="22"/>
        </w:rPr>
        <w:t xml:space="preserve"> </w:t>
      </w:r>
      <w:r w:rsidRPr="00E61FCC">
        <w:rPr>
          <w:sz w:val="22"/>
          <w:szCs w:val="22"/>
        </w:rPr>
        <w:t>возможностей</w:t>
      </w:r>
      <w:r w:rsidRPr="00E61FCC">
        <w:rPr>
          <w:spacing w:val="-8"/>
          <w:sz w:val="22"/>
          <w:szCs w:val="22"/>
        </w:rPr>
        <w:t xml:space="preserve"> </w:t>
      </w:r>
      <w:r w:rsidRPr="00E61FCC">
        <w:rPr>
          <w:sz w:val="22"/>
          <w:szCs w:val="22"/>
        </w:rPr>
        <w:t>систем</w:t>
      </w:r>
      <w:r w:rsidRPr="00E61FCC">
        <w:rPr>
          <w:spacing w:val="-6"/>
          <w:sz w:val="22"/>
          <w:szCs w:val="22"/>
        </w:rPr>
        <w:t xml:space="preserve"> </w:t>
      </w:r>
      <w:r w:rsidRPr="00E61FCC">
        <w:rPr>
          <w:sz w:val="22"/>
          <w:szCs w:val="22"/>
        </w:rPr>
        <w:t>организма, развития жизненно важных физических</w:t>
      </w:r>
      <w:r w:rsidRPr="00E61FCC">
        <w:rPr>
          <w:spacing w:val="40"/>
          <w:sz w:val="22"/>
          <w:szCs w:val="22"/>
        </w:rPr>
        <w:t xml:space="preserve"> </w:t>
      </w:r>
      <w:r w:rsidRPr="00E61FCC">
        <w:rPr>
          <w:sz w:val="22"/>
          <w:szCs w:val="22"/>
        </w:rPr>
        <w:t xml:space="preserve">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учащихся к выполнению </w:t>
      </w:r>
      <w:r w:rsidRPr="00E61FCC">
        <w:rPr>
          <w:spacing w:val="-2"/>
          <w:sz w:val="22"/>
          <w:szCs w:val="22"/>
        </w:rPr>
        <w:t>нормативов</w:t>
      </w:r>
    </w:p>
    <w:p w14:paraId="71563B45" w14:textId="77777777" w:rsidR="00FA124F" w:rsidRPr="00E61FCC" w:rsidRDefault="003B164C">
      <w:pPr>
        <w:pStyle w:val="a3"/>
        <w:spacing w:before="120" w:line="256" w:lineRule="auto"/>
        <w:ind w:left="503" w:right="21" w:firstLine="228"/>
        <w:rPr>
          <w:sz w:val="22"/>
          <w:szCs w:val="22"/>
        </w:rPr>
      </w:pPr>
      <w:r w:rsidRPr="00E61FCC">
        <w:rPr>
          <w:sz w:val="22"/>
          <w:szCs w:val="22"/>
        </w:rPr>
        <w:t>«Президентских состязаний», «Президентских спортивных игр» и «Всероссийского физкультурно- спортивного комплекса ГТО».</w:t>
      </w:r>
    </w:p>
    <w:p w14:paraId="142CC11A" w14:textId="77777777" w:rsidR="00FA124F" w:rsidRPr="00E61FCC" w:rsidRDefault="00FA124F">
      <w:pPr>
        <w:pStyle w:val="a3"/>
        <w:ind w:left="0"/>
        <w:jc w:val="left"/>
        <w:rPr>
          <w:sz w:val="22"/>
          <w:szCs w:val="22"/>
        </w:rPr>
      </w:pPr>
    </w:p>
    <w:p w14:paraId="13F8BFD1" w14:textId="77777777" w:rsidR="00FA124F" w:rsidRPr="00E61FCC" w:rsidRDefault="00FA124F">
      <w:pPr>
        <w:pStyle w:val="a3"/>
        <w:spacing w:before="30"/>
        <w:ind w:left="0"/>
        <w:jc w:val="left"/>
        <w:rPr>
          <w:sz w:val="22"/>
          <w:szCs w:val="22"/>
        </w:rPr>
      </w:pPr>
    </w:p>
    <w:p w14:paraId="48E35F56" w14:textId="77777777" w:rsidR="00FA124F" w:rsidRPr="00E61FCC" w:rsidRDefault="003B164C">
      <w:pPr>
        <w:pStyle w:val="a3"/>
        <w:ind w:left="732"/>
        <w:jc w:val="left"/>
        <w:rPr>
          <w:sz w:val="22"/>
          <w:szCs w:val="22"/>
        </w:rPr>
      </w:pPr>
      <w:r w:rsidRPr="00E61FCC">
        <w:rPr>
          <w:spacing w:val="-2"/>
          <w:sz w:val="22"/>
          <w:szCs w:val="22"/>
        </w:rPr>
        <w:t>ЦЕЛИ</w:t>
      </w:r>
      <w:r w:rsidRPr="00E61FCC">
        <w:rPr>
          <w:spacing w:val="3"/>
          <w:sz w:val="22"/>
          <w:szCs w:val="22"/>
        </w:rPr>
        <w:t xml:space="preserve"> </w:t>
      </w:r>
      <w:r w:rsidRPr="00E61FCC">
        <w:rPr>
          <w:spacing w:val="-2"/>
          <w:sz w:val="22"/>
          <w:szCs w:val="22"/>
        </w:rPr>
        <w:t>ИЗУЧЕНИЯ</w:t>
      </w:r>
      <w:r w:rsidRPr="00E61FCC">
        <w:rPr>
          <w:spacing w:val="3"/>
          <w:sz w:val="22"/>
          <w:szCs w:val="22"/>
        </w:rPr>
        <w:t xml:space="preserve"> </w:t>
      </w:r>
      <w:r w:rsidRPr="00E61FCC">
        <w:rPr>
          <w:spacing w:val="-2"/>
          <w:sz w:val="22"/>
          <w:szCs w:val="22"/>
        </w:rPr>
        <w:t>УЧЕБНОГО</w:t>
      </w:r>
      <w:r w:rsidRPr="00E61FCC">
        <w:rPr>
          <w:spacing w:val="6"/>
          <w:sz w:val="22"/>
          <w:szCs w:val="22"/>
        </w:rPr>
        <w:t xml:space="preserve"> </w:t>
      </w:r>
      <w:r w:rsidRPr="00E61FCC">
        <w:rPr>
          <w:spacing w:val="-2"/>
          <w:sz w:val="22"/>
          <w:szCs w:val="22"/>
        </w:rPr>
        <w:t>ПРЕДМЕТА</w:t>
      </w:r>
      <w:r w:rsidRPr="00E61FCC">
        <w:rPr>
          <w:spacing w:val="-1"/>
          <w:sz w:val="22"/>
          <w:szCs w:val="22"/>
        </w:rPr>
        <w:t xml:space="preserve"> </w:t>
      </w:r>
      <w:r w:rsidRPr="00E61FCC">
        <w:rPr>
          <w:spacing w:val="-2"/>
          <w:sz w:val="22"/>
          <w:szCs w:val="22"/>
        </w:rPr>
        <w:t>«ФИЗИЧЕСКАЯ</w:t>
      </w:r>
      <w:r w:rsidRPr="00E61FCC">
        <w:rPr>
          <w:spacing w:val="4"/>
          <w:sz w:val="22"/>
          <w:szCs w:val="22"/>
        </w:rPr>
        <w:t xml:space="preserve"> </w:t>
      </w:r>
      <w:r w:rsidRPr="00E61FCC">
        <w:rPr>
          <w:spacing w:val="-2"/>
          <w:sz w:val="22"/>
          <w:szCs w:val="22"/>
        </w:rPr>
        <w:t>КУЛЬТУРА»</w:t>
      </w:r>
    </w:p>
    <w:p w14:paraId="55CD38BD" w14:textId="77777777" w:rsidR="00FA124F" w:rsidRPr="00E61FCC" w:rsidRDefault="003B164C">
      <w:pPr>
        <w:pStyle w:val="a3"/>
        <w:spacing w:before="190" w:line="259" w:lineRule="auto"/>
        <w:ind w:left="503" w:right="21" w:firstLine="850"/>
        <w:rPr>
          <w:sz w:val="22"/>
          <w:szCs w:val="22"/>
        </w:rPr>
      </w:pPr>
      <w:r w:rsidRPr="00E61FCC">
        <w:rPr>
          <w:sz w:val="22"/>
          <w:szCs w:val="22"/>
        </w:rPr>
        <w:t>Общей</w:t>
      </w:r>
      <w:r w:rsidRPr="00E61FCC">
        <w:rPr>
          <w:spacing w:val="-11"/>
          <w:sz w:val="22"/>
          <w:szCs w:val="22"/>
        </w:rPr>
        <w:t xml:space="preserve"> </w:t>
      </w:r>
      <w:r w:rsidRPr="00E61FCC">
        <w:rPr>
          <w:sz w:val="22"/>
          <w:szCs w:val="22"/>
        </w:rPr>
        <w:t>целью</w:t>
      </w:r>
      <w:r w:rsidRPr="00E61FCC">
        <w:rPr>
          <w:spacing w:val="-12"/>
          <w:sz w:val="22"/>
          <w:szCs w:val="22"/>
        </w:rPr>
        <w:t xml:space="preserve"> </w:t>
      </w:r>
      <w:r w:rsidRPr="00E61FCC">
        <w:rPr>
          <w:sz w:val="22"/>
          <w:szCs w:val="22"/>
        </w:rPr>
        <w:t>школьного</w:t>
      </w:r>
      <w:r w:rsidRPr="00E61FCC">
        <w:rPr>
          <w:spacing w:val="-10"/>
          <w:sz w:val="22"/>
          <w:szCs w:val="22"/>
        </w:rPr>
        <w:t xml:space="preserve"> </w:t>
      </w:r>
      <w:r w:rsidRPr="00E61FCC">
        <w:rPr>
          <w:sz w:val="22"/>
          <w:szCs w:val="22"/>
        </w:rPr>
        <w:t>образования</w:t>
      </w:r>
      <w:r w:rsidRPr="00E61FCC">
        <w:rPr>
          <w:spacing w:val="-9"/>
          <w:sz w:val="22"/>
          <w:szCs w:val="22"/>
        </w:rPr>
        <w:t xml:space="preserve"> </w:t>
      </w:r>
      <w:r w:rsidRPr="00E61FCC">
        <w:rPr>
          <w:sz w:val="22"/>
          <w:szCs w:val="22"/>
        </w:rPr>
        <w:t>по</w:t>
      </w:r>
      <w:r w:rsidRPr="00E61FCC">
        <w:rPr>
          <w:spacing w:val="-11"/>
          <w:sz w:val="22"/>
          <w:szCs w:val="22"/>
        </w:rPr>
        <w:t xml:space="preserve"> </w:t>
      </w:r>
      <w:r w:rsidRPr="00E61FCC">
        <w:rPr>
          <w:sz w:val="22"/>
          <w:szCs w:val="22"/>
        </w:rPr>
        <w:t>физической</w:t>
      </w:r>
      <w:r w:rsidRPr="00E61FCC">
        <w:rPr>
          <w:spacing w:val="-12"/>
          <w:sz w:val="22"/>
          <w:szCs w:val="22"/>
        </w:rPr>
        <w:t xml:space="preserve"> </w:t>
      </w:r>
      <w:r w:rsidRPr="00E61FCC">
        <w:rPr>
          <w:sz w:val="22"/>
          <w:szCs w:val="22"/>
        </w:rPr>
        <w:t>культуре</w:t>
      </w:r>
      <w:r w:rsidRPr="00E61FCC">
        <w:rPr>
          <w:spacing w:val="-11"/>
          <w:sz w:val="22"/>
          <w:szCs w:val="22"/>
        </w:rPr>
        <w:t xml:space="preserve"> </w:t>
      </w:r>
      <w:r w:rsidRPr="00E61FCC">
        <w:rPr>
          <w:sz w:val="22"/>
          <w:szCs w:val="22"/>
        </w:rPr>
        <w:t>является</w:t>
      </w:r>
      <w:r w:rsidRPr="00E61FCC">
        <w:rPr>
          <w:spacing w:val="-12"/>
          <w:sz w:val="22"/>
          <w:szCs w:val="22"/>
        </w:rPr>
        <w:t xml:space="preserve"> </w:t>
      </w:r>
      <w:r w:rsidRPr="00E61FCC">
        <w:rPr>
          <w:sz w:val="22"/>
          <w:szCs w:val="22"/>
        </w:rPr>
        <w:t>формирование</w:t>
      </w:r>
      <w:r w:rsidRPr="00E61FCC">
        <w:rPr>
          <w:spacing w:val="-10"/>
          <w:sz w:val="22"/>
          <w:szCs w:val="22"/>
        </w:rPr>
        <w:t xml:space="preserve"> </w:t>
      </w:r>
      <w:r w:rsidRPr="00E61FCC">
        <w:rPr>
          <w:sz w:val="22"/>
          <w:szCs w:val="22"/>
        </w:rPr>
        <w:t>разносторонне</w:t>
      </w:r>
      <w:r w:rsidRPr="00E61FCC">
        <w:rPr>
          <w:spacing w:val="-12"/>
          <w:sz w:val="22"/>
          <w:szCs w:val="22"/>
        </w:rPr>
        <w:t xml:space="preserve"> </w:t>
      </w:r>
      <w:r w:rsidRPr="00E61FCC">
        <w:rPr>
          <w:sz w:val="22"/>
          <w:szCs w:val="22"/>
        </w:rPr>
        <w:t>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w:t>
      </w:r>
      <w:r w:rsidRPr="00E61FCC">
        <w:rPr>
          <w:spacing w:val="-7"/>
          <w:sz w:val="22"/>
          <w:szCs w:val="22"/>
        </w:rPr>
        <w:t xml:space="preserve"> </w:t>
      </w:r>
      <w:r w:rsidRPr="00E61FCC">
        <w:rPr>
          <w:sz w:val="22"/>
          <w:szCs w:val="22"/>
        </w:rPr>
        <w:t>качеств,</w:t>
      </w:r>
      <w:r w:rsidRPr="00E61FCC">
        <w:rPr>
          <w:spacing w:val="-9"/>
          <w:sz w:val="22"/>
          <w:szCs w:val="22"/>
        </w:rPr>
        <w:t xml:space="preserve"> </w:t>
      </w:r>
      <w:r w:rsidRPr="00E61FCC">
        <w:rPr>
          <w:sz w:val="22"/>
          <w:szCs w:val="22"/>
        </w:rPr>
        <w:t>творческом</w:t>
      </w:r>
      <w:r w:rsidRPr="00E61FCC">
        <w:rPr>
          <w:spacing w:val="-8"/>
          <w:sz w:val="22"/>
          <w:szCs w:val="22"/>
        </w:rPr>
        <w:t xml:space="preserve"> </w:t>
      </w:r>
      <w:r w:rsidRPr="00E61FCC">
        <w:rPr>
          <w:sz w:val="22"/>
          <w:szCs w:val="22"/>
        </w:rPr>
        <w:t>использовании</w:t>
      </w:r>
      <w:r w:rsidRPr="00E61FCC">
        <w:rPr>
          <w:spacing w:val="-10"/>
          <w:sz w:val="22"/>
          <w:szCs w:val="22"/>
        </w:rPr>
        <w:t xml:space="preserve"> </w:t>
      </w:r>
      <w:r w:rsidRPr="00E61FCC">
        <w:rPr>
          <w:sz w:val="22"/>
          <w:szCs w:val="22"/>
        </w:rPr>
        <w:t>ценностей</w:t>
      </w:r>
      <w:r w:rsidRPr="00E61FCC">
        <w:rPr>
          <w:spacing w:val="-10"/>
          <w:sz w:val="22"/>
          <w:szCs w:val="22"/>
        </w:rPr>
        <w:t xml:space="preserve"> </w:t>
      </w:r>
      <w:r w:rsidRPr="00E61FCC">
        <w:rPr>
          <w:sz w:val="22"/>
          <w:szCs w:val="22"/>
        </w:rPr>
        <w:t>физической</w:t>
      </w:r>
      <w:r w:rsidRPr="00E61FCC">
        <w:rPr>
          <w:spacing w:val="-10"/>
          <w:sz w:val="22"/>
          <w:szCs w:val="22"/>
        </w:rPr>
        <w:t xml:space="preserve"> </w:t>
      </w:r>
      <w:r w:rsidRPr="00E61FCC">
        <w:rPr>
          <w:sz w:val="22"/>
          <w:szCs w:val="22"/>
        </w:rPr>
        <w:t>культуры</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организации</w:t>
      </w:r>
      <w:r w:rsidRPr="00E61FCC">
        <w:rPr>
          <w:spacing w:val="-10"/>
          <w:sz w:val="22"/>
          <w:szCs w:val="22"/>
        </w:rPr>
        <w:t xml:space="preserve"> </w:t>
      </w:r>
      <w:r w:rsidRPr="00E61FCC">
        <w:rPr>
          <w:sz w:val="22"/>
          <w:szCs w:val="22"/>
        </w:rPr>
        <w:t>здорового</w:t>
      </w:r>
      <w:r w:rsidRPr="00E61FCC">
        <w:rPr>
          <w:spacing w:val="-8"/>
          <w:sz w:val="22"/>
          <w:szCs w:val="22"/>
        </w:rPr>
        <w:t xml:space="preserve"> </w:t>
      </w:r>
      <w:r w:rsidRPr="00E61FCC">
        <w:rPr>
          <w:sz w:val="22"/>
          <w:szCs w:val="22"/>
        </w:rPr>
        <w:t>образа</w:t>
      </w:r>
      <w:r w:rsidRPr="00E61FCC">
        <w:rPr>
          <w:spacing w:val="-1"/>
          <w:sz w:val="22"/>
          <w:szCs w:val="22"/>
        </w:rPr>
        <w:t xml:space="preserve"> </w:t>
      </w:r>
      <w:r w:rsidRPr="00E61FCC">
        <w:rPr>
          <w:sz w:val="22"/>
          <w:szCs w:val="22"/>
        </w:rPr>
        <w:t>жизни, регулярных занятиях двигательной деятельностью и спортом.</w:t>
      </w:r>
    </w:p>
    <w:p w14:paraId="3D0683FA" w14:textId="77777777" w:rsidR="00FA124F" w:rsidRPr="00E61FCC" w:rsidRDefault="003B164C">
      <w:pPr>
        <w:pStyle w:val="a3"/>
        <w:spacing w:before="119" w:line="259" w:lineRule="auto"/>
        <w:ind w:left="503" w:right="24" w:firstLine="850"/>
        <w:rPr>
          <w:sz w:val="22"/>
          <w:szCs w:val="22"/>
        </w:rPr>
      </w:pPr>
      <w:r w:rsidRPr="00E61FCC">
        <w:rPr>
          <w:sz w:val="22"/>
          <w:szCs w:val="22"/>
        </w:rPr>
        <w:t>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w:t>
      </w:r>
      <w:r w:rsidRPr="00E61FCC">
        <w:rPr>
          <w:spacing w:val="-8"/>
          <w:sz w:val="22"/>
          <w:szCs w:val="22"/>
        </w:rPr>
        <w:t xml:space="preserve"> </w:t>
      </w:r>
      <w:r w:rsidRPr="00E61FCC">
        <w:rPr>
          <w:sz w:val="22"/>
          <w:szCs w:val="22"/>
        </w:rPr>
        <w:t>здоровья, повышения надежности и активности адаптивных процессов. Существенным достижением ориентации является приобретение школьниками знаний и умений в организации самостоятельных формзанятий оздоровительной, спортивной и прикладно- ориентированной</w:t>
      </w:r>
      <w:r w:rsidRPr="00E61FCC">
        <w:rPr>
          <w:spacing w:val="-13"/>
          <w:sz w:val="22"/>
          <w:szCs w:val="22"/>
        </w:rPr>
        <w:t xml:space="preserve"> </w:t>
      </w:r>
      <w:r w:rsidRPr="00E61FCC">
        <w:rPr>
          <w:sz w:val="22"/>
          <w:szCs w:val="22"/>
        </w:rPr>
        <w:t>физической</w:t>
      </w:r>
      <w:r w:rsidRPr="00E61FCC">
        <w:rPr>
          <w:spacing w:val="-12"/>
          <w:sz w:val="22"/>
          <w:szCs w:val="22"/>
        </w:rPr>
        <w:t xml:space="preserve"> </w:t>
      </w:r>
      <w:r w:rsidRPr="00E61FCC">
        <w:rPr>
          <w:sz w:val="22"/>
          <w:szCs w:val="22"/>
        </w:rPr>
        <w:t>культурой,</w:t>
      </w:r>
      <w:r w:rsidRPr="00E61FCC">
        <w:rPr>
          <w:spacing w:val="-13"/>
          <w:sz w:val="22"/>
          <w:szCs w:val="22"/>
        </w:rPr>
        <w:t xml:space="preserve"> </w:t>
      </w:r>
      <w:r w:rsidRPr="00E61FCC">
        <w:rPr>
          <w:sz w:val="22"/>
          <w:szCs w:val="22"/>
        </w:rPr>
        <w:t>возможностью</w:t>
      </w:r>
      <w:r w:rsidRPr="00E61FCC">
        <w:rPr>
          <w:spacing w:val="-12"/>
          <w:sz w:val="22"/>
          <w:szCs w:val="22"/>
        </w:rPr>
        <w:t xml:space="preserve"> </w:t>
      </w:r>
      <w:r w:rsidRPr="00E61FCC">
        <w:rPr>
          <w:sz w:val="22"/>
          <w:szCs w:val="22"/>
        </w:rPr>
        <w:t>познания</w:t>
      </w:r>
      <w:r w:rsidRPr="00E61FCC">
        <w:rPr>
          <w:spacing w:val="-13"/>
          <w:sz w:val="22"/>
          <w:szCs w:val="22"/>
        </w:rPr>
        <w:t xml:space="preserve"> </w:t>
      </w:r>
      <w:r w:rsidRPr="00E61FCC">
        <w:rPr>
          <w:sz w:val="22"/>
          <w:szCs w:val="22"/>
        </w:rPr>
        <w:t>своих</w:t>
      </w:r>
      <w:r w:rsidRPr="00E61FCC">
        <w:rPr>
          <w:spacing w:val="-12"/>
          <w:sz w:val="22"/>
          <w:szCs w:val="22"/>
        </w:rPr>
        <w:t xml:space="preserve"> </w:t>
      </w:r>
      <w:r w:rsidRPr="00E61FCC">
        <w:rPr>
          <w:sz w:val="22"/>
          <w:szCs w:val="22"/>
        </w:rPr>
        <w:t>физических</w:t>
      </w:r>
      <w:r w:rsidRPr="00E61FCC">
        <w:rPr>
          <w:spacing w:val="-13"/>
          <w:sz w:val="22"/>
          <w:szCs w:val="22"/>
        </w:rPr>
        <w:t xml:space="preserve"> </w:t>
      </w:r>
      <w:r w:rsidRPr="00E61FCC">
        <w:rPr>
          <w:sz w:val="22"/>
          <w:szCs w:val="22"/>
        </w:rPr>
        <w:t>способностей</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их</w:t>
      </w:r>
      <w:r w:rsidRPr="00E61FCC">
        <w:rPr>
          <w:spacing w:val="-12"/>
          <w:sz w:val="22"/>
          <w:szCs w:val="22"/>
        </w:rPr>
        <w:t xml:space="preserve"> </w:t>
      </w:r>
      <w:r w:rsidRPr="00E61FCC">
        <w:rPr>
          <w:sz w:val="22"/>
          <w:szCs w:val="22"/>
        </w:rPr>
        <w:t xml:space="preserve">целенаправленного </w:t>
      </w:r>
      <w:r w:rsidRPr="00E61FCC">
        <w:rPr>
          <w:spacing w:val="-2"/>
          <w:sz w:val="22"/>
          <w:szCs w:val="22"/>
        </w:rPr>
        <w:t>развития.</w:t>
      </w:r>
    </w:p>
    <w:p w14:paraId="3E01D514" w14:textId="77777777" w:rsidR="00FA124F" w:rsidRPr="00E61FCC" w:rsidRDefault="003B164C">
      <w:pPr>
        <w:pStyle w:val="a3"/>
        <w:spacing w:before="119" w:line="259" w:lineRule="auto"/>
        <w:ind w:left="503" w:right="23" w:firstLine="850"/>
        <w:rPr>
          <w:sz w:val="22"/>
          <w:szCs w:val="22"/>
        </w:rPr>
      </w:pPr>
      <w:r w:rsidRPr="00E61FCC">
        <w:rPr>
          <w:sz w:val="22"/>
          <w:szCs w:val="22"/>
        </w:rPr>
        <w:t>Воспитывающее</w:t>
      </w:r>
      <w:r w:rsidRPr="00E61FCC">
        <w:rPr>
          <w:spacing w:val="-1"/>
          <w:sz w:val="22"/>
          <w:szCs w:val="22"/>
        </w:rPr>
        <w:t xml:space="preserve"> </w:t>
      </w:r>
      <w:r w:rsidRPr="00E61FCC">
        <w:rPr>
          <w:sz w:val="22"/>
          <w:szCs w:val="22"/>
        </w:rPr>
        <w:t>значение</w:t>
      </w:r>
      <w:r w:rsidRPr="00E61FCC">
        <w:rPr>
          <w:spacing w:val="-1"/>
          <w:sz w:val="22"/>
          <w:szCs w:val="22"/>
        </w:rPr>
        <w:t xml:space="preserve"> </w:t>
      </w:r>
      <w:r w:rsidRPr="00E61FCC">
        <w:rPr>
          <w:sz w:val="22"/>
          <w:szCs w:val="22"/>
        </w:rPr>
        <w:t>рабочей</w:t>
      </w:r>
      <w:r w:rsidRPr="00E61FCC">
        <w:rPr>
          <w:spacing w:val="-3"/>
          <w:sz w:val="22"/>
          <w:szCs w:val="22"/>
        </w:rPr>
        <w:t xml:space="preserve"> </w:t>
      </w:r>
      <w:r w:rsidRPr="00E61FCC">
        <w:rPr>
          <w:sz w:val="22"/>
          <w:szCs w:val="22"/>
        </w:rPr>
        <w:t>программы</w:t>
      </w:r>
      <w:r w:rsidRPr="00E61FCC">
        <w:rPr>
          <w:spacing w:val="-1"/>
          <w:sz w:val="22"/>
          <w:szCs w:val="22"/>
        </w:rPr>
        <w:t xml:space="preserve"> </w:t>
      </w:r>
      <w:r w:rsidRPr="00E61FCC">
        <w:rPr>
          <w:sz w:val="22"/>
          <w:szCs w:val="22"/>
        </w:rPr>
        <w:t>заключается</w:t>
      </w:r>
      <w:r w:rsidRPr="00E61FCC">
        <w:rPr>
          <w:spacing w:val="-2"/>
          <w:sz w:val="22"/>
          <w:szCs w:val="22"/>
        </w:rPr>
        <w:t xml:space="preserve"> </w:t>
      </w:r>
      <w:r w:rsidRPr="00E61FCC">
        <w:rPr>
          <w:sz w:val="22"/>
          <w:szCs w:val="22"/>
        </w:rPr>
        <w:t>в содействии</w:t>
      </w:r>
      <w:r w:rsidRPr="00E61FCC">
        <w:rPr>
          <w:spacing w:val="-1"/>
          <w:sz w:val="22"/>
          <w:szCs w:val="22"/>
        </w:rPr>
        <w:t xml:space="preserve"> </w:t>
      </w:r>
      <w:r w:rsidRPr="00E61FCC">
        <w:rPr>
          <w:sz w:val="22"/>
          <w:szCs w:val="22"/>
        </w:rPr>
        <w:t>активной</w:t>
      </w:r>
      <w:r w:rsidRPr="00E61FCC">
        <w:rPr>
          <w:spacing w:val="-1"/>
          <w:sz w:val="22"/>
          <w:szCs w:val="22"/>
        </w:rPr>
        <w:t xml:space="preserve"> </w:t>
      </w:r>
      <w:r w:rsidRPr="00E61FCC">
        <w:rPr>
          <w:sz w:val="22"/>
          <w:szCs w:val="22"/>
        </w:rPr>
        <w:t>социализациишкольников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w:t>
      </w:r>
      <w:r w:rsidRPr="00E61FCC">
        <w:rPr>
          <w:spacing w:val="-13"/>
          <w:sz w:val="22"/>
          <w:szCs w:val="22"/>
        </w:rPr>
        <w:t xml:space="preserve"> </w:t>
      </w:r>
      <w:r w:rsidRPr="00E61FCC">
        <w:rPr>
          <w:sz w:val="22"/>
          <w:szCs w:val="22"/>
        </w:rPr>
        <w:t>в общении и взаимодействии со сверстниками и учителями физической культуры, организации совместной учебной и консультативной деятельности.</w:t>
      </w:r>
    </w:p>
    <w:p w14:paraId="67583023" w14:textId="77777777" w:rsidR="00FA124F" w:rsidRPr="00E61FCC" w:rsidRDefault="003B164C">
      <w:pPr>
        <w:pStyle w:val="a3"/>
        <w:spacing w:before="119" w:line="259" w:lineRule="auto"/>
        <w:ind w:left="503" w:right="18" w:firstLine="850"/>
        <w:rPr>
          <w:sz w:val="22"/>
          <w:szCs w:val="22"/>
        </w:rPr>
      </w:pPr>
      <w:r w:rsidRPr="00E61FCC">
        <w:rPr>
          <w:sz w:val="22"/>
          <w:szCs w:val="22"/>
        </w:rPr>
        <w:t>Центральной идеей</w:t>
      </w:r>
      <w:r w:rsidRPr="00E61FCC">
        <w:rPr>
          <w:spacing w:val="-1"/>
          <w:sz w:val="22"/>
          <w:szCs w:val="22"/>
        </w:rPr>
        <w:t xml:space="preserve"> </w:t>
      </w:r>
      <w:r w:rsidRPr="00E61FCC">
        <w:rPr>
          <w:sz w:val="22"/>
          <w:szCs w:val="22"/>
        </w:rPr>
        <w:t>конструирования учебного содержания и</w:t>
      </w:r>
      <w:r w:rsidRPr="00E61FCC">
        <w:rPr>
          <w:spacing w:val="-1"/>
          <w:sz w:val="22"/>
          <w:szCs w:val="22"/>
        </w:rPr>
        <w:t xml:space="preserve"> </w:t>
      </w:r>
      <w:r w:rsidRPr="00E61FCC">
        <w:rPr>
          <w:sz w:val="22"/>
          <w:szCs w:val="22"/>
        </w:rPr>
        <w:t>планируемых результатов образования в основной школе</w:t>
      </w:r>
      <w:r w:rsidRPr="00E61FCC">
        <w:rPr>
          <w:spacing w:val="-3"/>
          <w:sz w:val="22"/>
          <w:szCs w:val="22"/>
        </w:rPr>
        <w:t xml:space="preserve"> </w:t>
      </w:r>
      <w:r w:rsidRPr="00E61FCC">
        <w:rPr>
          <w:sz w:val="22"/>
          <w:szCs w:val="22"/>
        </w:rPr>
        <w:t>является</w:t>
      </w:r>
      <w:r w:rsidRPr="00E61FCC">
        <w:rPr>
          <w:spacing w:val="-4"/>
          <w:sz w:val="22"/>
          <w:szCs w:val="22"/>
        </w:rPr>
        <w:t xml:space="preserve"> </w:t>
      </w:r>
      <w:r w:rsidRPr="00E61FCC">
        <w:rPr>
          <w:sz w:val="22"/>
          <w:szCs w:val="22"/>
        </w:rPr>
        <w:t>воспитание</w:t>
      </w:r>
      <w:r w:rsidRPr="00E61FCC">
        <w:rPr>
          <w:spacing w:val="-3"/>
          <w:sz w:val="22"/>
          <w:szCs w:val="22"/>
        </w:rPr>
        <w:t xml:space="preserve"> </w:t>
      </w:r>
      <w:r w:rsidRPr="00E61FCC">
        <w:rPr>
          <w:sz w:val="22"/>
          <w:szCs w:val="22"/>
        </w:rPr>
        <w:t>целостной</w:t>
      </w:r>
      <w:r w:rsidRPr="00E61FCC">
        <w:rPr>
          <w:spacing w:val="-4"/>
          <w:sz w:val="22"/>
          <w:szCs w:val="22"/>
        </w:rPr>
        <w:t xml:space="preserve"> </w:t>
      </w:r>
      <w:r w:rsidRPr="00E61FCC">
        <w:rPr>
          <w:sz w:val="22"/>
          <w:szCs w:val="22"/>
        </w:rPr>
        <w:t>личности</w:t>
      </w:r>
      <w:r w:rsidRPr="00E61FCC">
        <w:rPr>
          <w:spacing w:val="-5"/>
          <w:sz w:val="22"/>
          <w:szCs w:val="22"/>
        </w:rPr>
        <w:t xml:space="preserve"> </w:t>
      </w:r>
      <w:r w:rsidRPr="00E61FCC">
        <w:rPr>
          <w:sz w:val="22"/>
          <w:szCs w:val="22"/>
        </w:rPr>
        <w:t>учащихся,</w:t>
      </w:r>
      <w:r w:rsidRPr="00E61FCC">
        <w:rPr>
          <w:spacing w:val="40"/>
          <w:sz w:val="22"/>
          <w:szCs w:val="22"/>
        </w:rPr>
        <w:t xml:space="preserve"> </w:t>
      </w:r>
      <w:r w:rsidRPr="00E61FCC">
        <w:rPr>
          <w:sz w:val="22"/>
          <w:szCs w:val="22"/>
        </w:rPr>
        <w:t>обеспечение</w:t>
      </w:r>
      <w:r w:rsidRPr="00E61FCC">
        <w:rPr>
          <w:spacing w:val="-3"/>
          <w:sz w:val="22"/>
          <w:szCs w:val="22"/>
        </w:rPr>
        <w:t xml:space="preserve"> </w:t>
      </w:r>
      <w:r w:rsidRPr="00E61FCC">
        <w:rPr>
          <w:sz w:val="22"/>
          <w:szCs w:val="22"/>
        </w:rPr>
        <w:t>единства</w:t>
      </w:r>
      <w:r w:rsidRPr="00E61FCC">
        <w:rPr>
          <w:spacing w:val="-4"/>
          <w:sz w:val="22"/>
          <w:szCs w:val="22"/>
        </w:rPr>
        <w:t xml:space="preserve"> </w:t>
      </w:r>
      <w:r w:rsidRPr="00E61FCC">
        <w:rPr>
          <w:sz w:val="22"/>
          <w:szCs w:val="22"/>
        </w:rPr>
        <w:t>в</w:t>
      </w:r>
      <w:r w:rsidRPr="00E61FCC">
        <w:rPr>
          <w:spacing w:val="-2"/>
          <w:sz w:val="22"/>
          <w:szCs w:val="22"/>
        </w:rPr>
        <w:t xml:space="preserve"> </w:t>
      </w:r>
      <w:r w:rsidRPr="00E61FCC">
        <w:rPr>
          <w:sz w:val="22"/>
          <w:szCs w:val="22"/>
        </w:rPr>
        <w:t>развитии</w:t>
      </w:r>
      <w:r w:rsidRPr="00E61FCC">
        <w:rPr>
          <w:spacing w:val="-1"/>
          <w:sz w:val="22"/>
          <w:szCs w:val="22"/>
        </w:rPr>
        <w:t xml:space="preserve"> </w:t>
      </w:r>
      <w:r w:rsidRPr="00E61FCC">
        <w:rPr>
          <w:sz w:val="22"/>
          <w:szCs w:val="22"/>
        </w:rPr>
        <w:t>их</w:t>
      </w:r>
      <w:r w:rsidRPr="00E61FCC">
        <w:rPr>
          <w:spacing w:val="-3"/>
          <w:sz w:val="22"/>
          <w:szCs w:val="22"/>
        </w:rPr>
        <w:t xml:space="preserve"> </w:t>
      </w:r>
      <w:r w:rsidRPr="00E61FCC">
        <w:rPr>
          <w:sz w:val="22"/>
          <w:szCs w:val="22"/>
        </w:rPr>
        <w:t>физической,</w:t>
      </w:r>
      <w:r w:rsidRPr="00E61FCC">
        <w:rPr>
          <w:spacing w:val="-3"/>
          <w:sz w:val="22"/>
          <w:szCs w:val="22"/>
        </w:rPr>
        <w:t xml:space="preserve"> </w:t>
      </w:r>
      <w:r w:rsidRPr="00E61FCC">
        <w:rPr>
          <w:sz w:val="22"/>
          <w:szCs w:val="22"/>
        </w:rPr>
        <w:t>психической и</w:t>
      </w:r>
      <w:r w:rsidRPr="00E61FCC">
        <w:rPr>
          <w:spacing w:val="63"/>
          <w:sz w:val="22"/>
          <w:szCs w:val="22"/>
        </w:rPr>
        <w:t xml:space="preserve"> </w:t>
      </w:r>
      <w:r w:rsidRPr="00E61FCC">
        <w:rPr>
          <w:sz w:val="22"/>
          <w:szCs w:val="22"/>
        </w:rPr>
        <w:t>социальной</w:t>
      </w:r>
      <w:r w:rsidRPr="00E61FCC">
        <w:rPr>
          <w:spacing w:val="65"/>
          <w:sz w:val="22"/>
          <w:szCs w:val="22"/>
        </w:rPr>
        <w:t xml:space="preserve"> </w:t>
      </w:r>
      <w:r w:rsidRPr="00E61FCC">
        <w:rPr>
          <w:sz w:val="22"/>
          <w:szCs w:val="22"/>
        </w:rPr>
        <w:t>природы.</w:t>
      </w:r>
      <w:r w:rsidRPr="00E61FCC">
        <w:rPr>
          <w:spacing w:val="64"/>
          <w:sz w:val="22"/>
          <w:szCs w:val="22"/>
        </w:rPr>
        <w:t xml:space="preserve"> </w:t>
      </w:r>
      <w:r w:rsidRPr="00E61FCC">
        <w:rPr>
          <w:sz w:val="22"/>
          <w:szCs w:val="22"/>
        </w:rPr>
        <w:t>Реализация</w:t>
      </w:r>
      <w:r w:rsidRPr="00E61FCC">
        <w:rPr>
          <w:spacing w:val="64"/>
          <w:sz w:val="22"/>
          <w:szCs w:val="22"/>
        </w:rPr>
        <w:t xml:space="preserve"> </w:t>
      </w:r>
      <w:r w:rsidRPr="00E61FCC">
        <w:rPr>
          <w:sz w:val="22"/>
          <w:szCs w:val="22"/>
        </w:rPr>
        <w:t>этой</w:t>
      </w:r>
      <w:r w:rsidRPr="00E61FCC">
        <w:rPr>
          <w:spacing w:val="65"/>
          <w:sz w:val="22"/>
          <w:szCs w:val="22"/>
        </w:rPr>
        <w:t xml:space="preserve"> </w:t>
      </w:r>
      <w:r w:rsidRPr="00E61FCC">
        <w:rPr>
          <w:sz w:val="22"/>
          <w:szCs w:val="22"/>
        </w:rPr>
        <w:t>идеи</w:t>
      </w:r>
      <w:r w:rsidRPr="00E61FCC">
        <w:rPr>
          <w:spacing w:val="63"/>
          <w:sz w:val="22"/>
          <w:szCs w:val="22"/>
        </w:rPr>
        <w:t xml:space="preserve"> </w:t>
      </w:r>
      <w:r w:rsidRPr="00E61FCC">
        <w:rPr>
          <w:sz w:val="22"/>
          <w:szCs w:val="22"/>
        </w:rPr>
        <w:t>становится</w:t>
      </w:r>
      <w:r w:rsidRPr="00E61FCC">
        <w:rPr>
          <w:spacing w:val="63"/>
          <w:sz w:val="22"/>
          <w:szCs w:val="22"/>
        </w:rPr>
        <w:t xml:space="preserve"> </w:t>
      </w:r>
      <w:r w:rsidRPr="00E61FCC">
        <w:rPr>
          <w:sz w:val="22"/>
          <w:szCs w:val="22"/>
        </w:rPr>
        <w:t>возможной</w:t>
      </w:r>
      <w:r w:rsidRPr="00E61FCC">
        <w:rPr>
          <w:spacing w:val="63"/>
          <w:sz w:val="22"/>
          <w:szCs w:val="22"/>
        </w:rPr>
        <w:t xml:space="preserve"> </w:t>
      </w:r>
      <w:r w:rsidRPr="00E61FCC">
        <w:rPr>
          <w:sz w:val="22"/>
          <w:szCs w:val="22"/>
        </w:rPr>
        <w:t>на</w:t>
      </w:r>
      <w:r w:rsidRPr="00E61FCC">
        <w:rPr>
          <w:spacing w:val="63"/>
          <w:sz w:val="22"/>
          <w:szCs w:val="22"/>
        </w:rPr>
        <w:t xml:space="preserve"> </w:t>
      </w:r>
      <w:r w:rsidRPr="00E61FCC">
        <w:rPr>
          <w:sz w:val="22"/>
          <w:szCs w:val="22"/>
        </w:rPr>
        <w:t>основе</w:t>
      </w:r>
      <w:r w:rsidRPr="00E61FCC">
        <w:rPr>
          <w:spacing w:val="67"/>
          <w:sz w:val="22"/>
          <w:szCs w:val="22"/>
        </w:rPr>
        <w:t xml:space="preserve"> </w:t>
      </w:r>
      <w:r w:rsidRPr="00E61FCC">
        <w:rPr>
          <w:sz w:val="22"/>
          <w:szCs w:val="22"/>
        </w:rPr>
        <w:t>содержания</w:t>
      </w:r>
      <w:r w:rsidRPr="00E61FCC">
        <w:rPr>
          <w:spacing w:val="63"/>
          <w:sz w:val="22"/>
          <w:szCs w:val="22"/>
        </w:rPr>
        <w:t xml:space="preserve"> </w:t>
      </w:r>
      <w:r w:rsidRPr="00E61FCC">
        <w:rPr>
          <w:sz w:val="22"/>
          <w:szCs w:val="22"/>
        </w:rPr>
        <w:t>учебной</w:t>
      </w:r>
      <w:r w:rsidRPr="00E61FCC">
        <w:rPr>
          <w:spacing w:val="65"/>
          <w:sz w:val="22"/>
          <w:szCs w:val="22"/>
        </w:rPr>
        <w:t xml:space="preserve"> </w:t>
      </w:r>
      <w:r w:rsidRPr="00E61FCC">
        <w:rPr>
          <w:sz w:val="22"/>
          <w:szCs w:val="22"/>
        </w:rPr>
        <w:t>дисциплины</w:t>
      </w:r>
    </w:p>
    <w:p w14:paraId="3D3BA0AE" w14:textId="77777777" w:rsidR="00FA124F" w:rsidRPr="00E61FCC" w:rsidRDefault="003B164C">
      <w:pPr>
        <w:pStyle w:val="a3"/>
        <w:spacing w:line="259" w:lineRule="auto"/>
        <w:ind w:left="503" w:right="20"/>
        <w:rPr>
          <w:sz w:val="22"/>
          <w:szCs w:val="22"/>
        </w:rPr>
      </w:pPr>
      <w:r w:rsidRPr="00E61FCC">
        <w:rPr>
          <w:sz w:val="22"/>
          <w:szCs w:val="22"/>
        </w:rPr>
        <w:lastRenderedPageBreak/>
        <w:t>«Физическая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14:paraId="39E6CB29" w14:textId="77777777" w:rsidR="00FA124F" w:rsidRPr="00E61FCC" w:rsidRDefault="003B164C">
      <w:pPr>
        <w:pStyle w:val="a3"/>
        <w:spacing w:before="80" w:line="256" w:lineRule="auto"/>
        <w:ind w:left="136" w:right="33" w:firstLine="850"/>
        <w:rPr>
          <w:sz w:val="22"/>
          <w:szCs w:val="22"/>
        </w:rPr>
      </w:pPr>
      <w:r w:rsidRPr="00E61FCC">
        <w:rPr>
          <w:sz w:val="22"/>
          <w:szCs w:val="22"/>
        </w:rPr>
        <w:t>В целях усиления мотивационной составляющей учебного предмета, придавая ей личностно значимого смысла, содержание</w:t>
      </w:r>
      <w:r w:rsidRPr="00E61FCC">
        <w:rPr>
          <w:spacing w:val="25"/>
          <w:sz w:val="22"/>
          <w:szCs w:val="22"/>
        </w:rPr>
        <w:t xml:space="preserve"> </w:t>
      </w:r>
      <w:r w:rsidRPr="00E61FCC">
        <w:rPr>
          <w:sz w:val="22"/>
          <w:szCs w:val="22"/>
        </w:rPr>
        <w:t>рабочей</w:t>
      </w:r>
      <w:r w:rsidRPr="00E61FCC">
        <w:rPr>
          <w:spacing w:val="26"/>
          <w:sz w:val="22"/>
          <w:szCs w:val="22"/>
        </w:rPr>
        <w:t xml:space="preserve"> </w:t>
      </w:r>
      <w:r w:rsidRPr="00E61FCC">
        <w:rPr>
          <w:sz w:val="22"/>
          <w:szCs w:val="22"/>
        </w:rPr>
        <w:t>программы</w:t>
      </w:r>
      <w:r w:rsidRPr="00E61FCC">
        <w:rPr>
          <w:spacing w:val="26"/>
          <w:sz w:val="22"/>
          <w:szCs w:val="22"/>
        </w:rPr>
        <w:t xml:space="preserve"> </w:t>
      </w:r>
      <w:r w:rsidRPr="00E61FCC">
        <w:rPr>
          <w:sz w:val="22"/>
          <w:szCs w:val="22"/>
        </w:rPr>
        <w:t>представляется</w:t>
      </w:r>
      <w:r w:rsidRPr="00E61FCC">
        <w:rPr>
          <w:spacing w:val="25"/>
          <w:sz w:val="22"/>
          <w:szCs w:val="22"/>
        </w:rPr>
        <w:t xml:space="preserve"> </w:t>
      </w:r>
      <w:r w:rsidRPr="00E61FCC">
        <w:rPr>
          <w:sz w:val="22"/>
          <w:szCs w:val="22"/>
        </w:rPr>
        <w:t>системой</w:t>
      </w:r>
      <w:r w:rsidRPr="00E61FCC">
        <w:rPr>
          <w:spacing w:val="25"/>
          <w:sz w:val="22"/>
          <w:szCs w:val="22"/>
        </w:rPr>
        <w:t xml:space="preserve"> </w:t>
      </w:r>
      <w:r w:rsidRPr="00E61FCC">
        <w:rPr>
          <w:sz w:val="22"/>
          <w:szCs w:val="22"/>
        </w:rPr>
        <w:t>модулей,</w:t>
      </w:r>
      <w:r w:rsidRPr="00E61FCC">
        <w:rPr>
          <w:spacing w:val="26"/>
          <w:sz w:val="22"/>
          <w:szCs w:val="22"/>
        </w:rPr>
        <w:t xml:space="preserve"> </w:t>
      </w:r>
      <w:r w:rsidRPr="00E61FCC">
        <w:rPr>
          <w:sz w:val="22"/>
          <w:szCs w:val="22"/>
        </w:rPr>
        <w:t>которые</w:t>
      </w:r>
      <w:r w:rsidRPr="00E61FCC">
        <w:rPr>
          <w:spacing w:val="26"/>
          <w:sz w:val="22"/>
          <w:szCs w:val="22"/>
        </w:rPr>
        <w:t xml:space="preserve"> </w:t>
      </w:r>
      <w:r w:rsidRPr="00E61FCC">
        <w:rPr>
          <w:sz w:val="22"/>
          <w:szCs w:val="22"/>
        </w:rPr>
        <w:t>входят</w:t>
      </w:r>
      <w:r w:rsidRPr="00E61FCC">
        <w:rPr>
          <w:spacing w:val="31"/>
          <w:sz w:val="22"/>
          <w:szCs w:val="22"/>
        </w:rPr>
        <w:t xml:space="preserve"> </w:t>
      </w:r>
      <w:r w:rsidRPr="00E61FCC">
        <w:rPr>
          <w:sz w:val="22"/>
          <w:szCs w:val="22"/>
        </w:rPr>
        <w:t>структурными</w:t>
      </w:r>
      <w:r w:rsidRPr="00E61FCC">
        <w:rPr>
          <w:spacing w:val="29"/>
          <w:sz w:val="22"/>
          <w:szCs w:val="22"/>
        </w:rPr>
        <w:t xml:space="preserve"> </w:t>
      </w:r>
      <w:r w:rsidRPr="00E61FCC">
        <w:rPr>
          <w:sz w:val="22"/>
          <w:szCs w:val="22"/>
        </w:rPr>
        <w:t>компонентами</w:t>
      </w:r>
      <w:r w:rsidRPr="00E61FCC">
        <w:rPr>
          <w:spacing w:val="21"/>
          <w:sz w:val="22"/>
          <w:szCs w:val="22"/>
        </w:rPr>
        <w:t xml:space="preserve"> </w:t>
      </w:r>
      <w:r w:rsidRPr="00E61FCC">
        <w:rPr>
          <w:sz w:val="22"/>
          <w:szCs w:val="22"/>
        </w:rPr>
        <w:t>в</w:t>
      </w:r>
      <w:r w:rsidRPr="00E61FCC">
        <w:rPr>
          <w:spacing w:val="30"/>
          <w:sz w:val="22"/>
          <w:szCs w:val="22"/>
        </w:rPr>
        <w:t xml:space="preserve"> </w:t>
      </w:r>
      <w:r w:rsidRPr="00E61FCC">
        <w:rPr>
          <w:spacing w:val="-2"/>
          <w:sz w:val="22"/>
          <w:szCs w:val="22"/>
        </w:rPr>
        <w:t>раздел</w:t>
      </w:r>
    </w:p>
    <w:p w14:paraId="660CB7AA" w14:textId="77777777" w:rsidR="00FA124F" w:rsidRPr="00E61FCC" w:rsidRDefault="003B164C">
      <w:pPr>
        <w:pStyle w:val="a3"/>
        <w:spacing w:before="2"/>
        <w:ind w:left="136"/>
        <w:jc w:val="left"/>
        <w:rPr>
          <w:sz w:val="22"/>
          <w:szCs w:val="22"/>
        </w:rPr>
      </w:pPr>
      <w:r w:rsidRPr="00E61FCC">
        <w:rPr>
          <w:sz w:val="22"/>
          <w:szCs w:val="22"/>
        </w:rPr>
        <w:t>«Физическое</w:t>
      </w:r>
      <w:r w:rsidRPr="00E61FCC">
        <w:rPr>
          <w:spacing w:val="-11"/>
          <w:sz w:val="22"/>
          <w:szCs w:val="22"/>
        </w:rPr>
        <w:t xml:space="preserve"> </w:t>
      </w:r>
      <w:r w:rsidRPr="00E61FCC">
        <w:rPr>
          <w:spacing w:val="-2"/>
          <w:sz w:val="22"/>
          <w:szCs w:val="22"/>
        </w:rPr>
        <w:t>совершенствование».</w:t>
      </w:r>
    </w:p>
    <w:p w14:paraId="10EED173" w14:textId="77777777" w:rsidR="00FA124F" w:rsidRPr="00E61FCC" w:rsidRDefault="003B164C">
      <w:pPr>
        <w:pStyle w:val="a3"/>
        <w:spacing w:before="140" w:line="259" w:lineRule="auto"/>
        <w:ind w:left="136" w:right="38" w:firstLine="850"/>
        <w:rPr>
          <w:sz w:val="22"/>
          <w:szCs w:val="22"/>
        </w:rPr>
      </w:pPr>
      <w:r w:rsidRPr="00E61FCC">
        <w:rPr>
          <w:sz w:val="22"/>
          <w:szCs w:val="22"/>
        </w:rPr>
        <w:t>Инвариантные</w:t>
      </w:r>
      <w:r w:rsidRPr="00E61FCC">
        <w:rPr>
          <w:spacing w:val="-13"/>
          <w:sz w:val="22"/>
          <w:szCs w:val="22"/>
        </w:rPr>
        <w:t xml:space="preserve"> </w:t>
      </w:r>
      <w:r w:rsidRPr="00E61FCC">
        <w:rPr>
          <w:sz w:val="22"/>
          <w:szCs w:val="22"/>
        </w:rPr>
        <w:t>модули</w:t>
      </w:r>
      <w:r w:rsidRPr="00E61FCC">
        <w:rPr>
          <w:spacing w:val="-12"/>
          <w:sz w:val="22"/>
          <w:szCs w:val="22"/>
        </w:rPr>
        <w:t xml:space="preserve"> </w:t>
      </w:r>
      <w:r w:rsidRPr="00E61FCC">
        <w:rPr>
          <w:sz w:val="22"/>
          <w:szCs w:val="22"/>
        </w:rPr>
        <w:t>включают</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себя</w:t>
      </w:r>
      <w:r w:rsidRPr="00E61FCC">
        <w:rPr>
          <w:spacing w:val="-13"/>
          <w:sz w:val="22"/>
          <w:szCs w:val="22"/>
        </w:rPr>
        <w:t xml:space="preserve"> </w:t>
      </w:r>
      <w:r w:rsidRPr="00E61FCC">
        <w:rPr>
          <w:sz w:val="22"/>
          <w:szCs w:val="22"/>
        </w:rPr>
        <w:t>содержание</w:t>
      </w:r>
      <w:r w:rsidRPr="00E61FCC">
        <w:rPr>
          <w:spacing w:val="-11"/>
          <w:sz w:val="22"/>
          <w:szCs w:val="22"/>
        </w:rPr>
        <w:t xml:space="preserve"> </w:t>
      </w:r>
      <w:r w:rsidRPr="00E61FCC">
        <w:rPr>
          <w:sz w:val="22"/>
          <w:szCs w:val="22"/>
        </w:rPr>
        <w:t>базовых</w:t>
      </w:r>
      <w:r w:rsidRPr="00E61FCC">
        <w:rPr>
          <w:spacing w:val="-11"/>
          <w:sz w:val="22"/>
          <w:szCs w:val="22"/>
        </w:rPr>
        <w:t xml:space="preserve"> </w:t>
      </w:r>
      <w:r w:rsidRPr="00E61FCC">
        <w:rPr>
          <w:sz w:val="22"/>
          <w:szCs w:val="22"/>
        </w:rPr>
        <w:t>видов</w:t>
      </w:r>
      <w:r w:rsidRPr="00E61FCC">
        <w:rPr>
          <w:spacing w:val="-13"/>
          <w:sz w:val="22"/>
          <w:szCs w:val="22"/>
        </w:rPr>
        <w:t xml:space="preserve"> </w:t>
      </w:r>
      <w:r w:rsidRPr="00E61FCC">
        <w:rPr>
          <w:sz w:val="22"/>
          <w:szCs w:val="22"/>
        </w:rPr>
        <w:t>спорта:</w:t>
      </w:r>
      <w:r w:rsidRPr="00E61FCC">
        <w:rPr>
          <w:spacing w:val="-11"/>
          <w:sz w:val="22"/>
          <w:szCs w:val="22"/>
        </w:rPr>
        <w:t xml:space="preserve"> </w:t>
      </w:r>
      <w:r w:rsidRPr="00E61FCC">
        <w:rPr>
          <w:sz w:val="22"/>
          <w:szCs w:val="22"/>
        </w:rPr>
        <w:t>гимнастика,</w:t>
      </w:r>
      <w:r w:rsidRPr="00E61FCC">
        <w:rPr>
          <w:spacing w:val="-11"/>
          <w:sz w:val="22"/>
          <w:szCs w:val="22"/>
        </w:rPr>
        <w:t xml:space="preserve"> </w:t>
      </w:r>
      <w:r w:rsidRPr="00E61FCC">
        <w:rPr>
          <w:sz w:val="22"/>
          <w:szCs w:val="22"/>
        </w:rPr>
        <w:t>лёгкая</w:t>
      </w:r>
      <w:r w:rsidRPr="00E61FCC">
        <w:rPr>
          <w:spacing w:val="-8"/>
          <w:sz w:val="22"/>
          <w:szCs w:val="22"/>
        </w:rPr>
        <w:t xml:space="preserve"> </w:t>
      </w:r>
      <w:r w:rsidRPr="00E61FCC">
        <w:rPr>
          <w:sz w:val="22"/>
          <w:szCs w:val="22"/>
        </w:rPr>
        <w:t>атлетика,</w:t>
      </w:r>
      <w:r w:rsidRPr="00E61FCC">
        <w:rPr>
          <w:spacing w:val="-9"/>
          <w:sz w:val="22"/>
          <w:szCs w:val="22"/>
        </w:rPr>
        <w:t xml:space="preserve"> </w:t>
      </w:r>
      <w:r w:rsidRPr="00E61FCC">
        <w:rPr>
          <w:sz w:val="22"/>
          <w:szCs w:val="22"/>
        </w:rPr>
        <w:t>зимние</w:t>
      </w:r>
      <w:r w:rsidRPr="00E61FCC">
        <w:rPr>
          <w:spacing w:val="-13"/>
          <w:sz w:val="22"/>
          <w:szCs w:val="22"/>
        </w:rPr>
        <w:t xml:space="preserve"> </w:t>
      </w:r>
      <w:r w:rsidRPr="00E61FCC">
        <w:rPr>
          <w:sz w:val="22"/>
          <w:szCs w:val="22"/>
        </w:rPr>
        <w:t>виды спорта (на примере лыжной подготовки), спортивные игры,</w:t>
      </w:r>
    </w:p>
    <w:p w14:paraId="34E5D057" w14:textId="77777777" w:rsidR="00FA124F" w:rsidRPr="00E61FCC" w:rsidRDefault="003B164C">
      <w:pPr>
        <w:pStyle w:val="a3"/>
        <w:spacing w:before="120" w:line="259" w:lineRule="auto"/>
        <w:ind w:left="136" w:right="30" w:firstLine="850"/>
        <w:rPr>
          <w:sz w:val="22"/>
          <w:szCs w:val="22"/>
        </w:rPr>
      </w:pPr>
      <w:r w:rsidRPr="00E61FCC">
        <w:rPr>
          <w:sz w:val="22"/>
          <w:szCs w:val="22"/>
        </w:rPr>
        <w:t>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w:t>
      </w:r>
      <w:r w:rsidRPr="00E61FCC">
        <w:rPr>
          <w:spacing w:val="40"/>
          <w:sz w:val="22"/>
          <w:szCs w:val="22"/>
        </w:rPr>
        <w:t xml:space="preserve"> </w:t>
      </w:r>
      <w:r w:rsidRPr="00E61FCC">
        <w:rPr>
          <w:sz w:val="22"/>
          <w:szCs w:val="22"/>
        </w:rPr>
        <w:t>физических упражнений, содействующих обогащению двигательного опыта.</w:t>
      </w:r>
    </w:p>
    <w:p w14:paraId="6F766FD8" w14:textId="77777777" w:rsidR="00FA124F" w:rsidRPr="00E61FCC" w:rsidRDefault="003B164C">
      <w:pPr>
        <w:pStyle w:val="a3"/>
        <w:spacing w:before="119" w:line="259" w:lineRule="auto"/>
        <w:ind w:left="136" w:right="25" w:firstLine="850"/>
        <w:rPr>
          <w:sz w:val="22"/>
          <w:szCs w:val="22"/>
        </w:rPr>
      </w:pPr>
      <w:r w:rsidRPr="00E61FCC">
        <w:rPr>
          <w:sz w:val="22"/>
          <w:szCs w:val="22"/>
        </w:rPr>
        <w:t>Инвариантные</w:t>
      </w:r>
      <w:r w:rsidRPr="00E61FCC">
        <w:rPr>
          <w:spacing w:val="-6"/>
          <w:sz w:val="22"/>
          <w:szCs w:val="22"/>
        </w:rPr>
        <w:t xml:space="preserve"> </w:t>
      </w:r>
      <w:r w:rsidRPr="00E61FCC">
        <w:rPr>
          <w:sz w:val="22"/>
          <w:szCs w:val="22"/>
        </w:rPr>
        <w:t>и</w:t>
      </w:r>
      <w:r w:rsidRPr="00E61FCC">
        <w:rPr>
          <w:spacing w:val="-9"/>
          <w:sz w:val="22"/>
          <w:szCs w:val="22"/>
        </w:rPr>
        <w:t xml:space="preserve"> </w:t>
      </w:r>
      <w:r w:rsidRPr="00E61FCC">
        <w:rPr>
          <w:sz w:val="22"/>
          <w:szCs w:val="22"/>
        </w:rPr>
        <w:t>вариативные</w:t>
      </w:r>
      <w:r w:rsidRPr="00E61FCC">
        <w:rPr>
          <w:spacing w:val="-7"/>
          <w:sz w:val="22"/>
          <w:szCs w:val="22"/>
        </w:rPr>
        <w:t xml:space="preserve"> </w:t>
      </w:r>
      <w:r w:rsidRPr="00E61FCC">
        <w:rPr>
          <w:sz w:val="22"/>
          <w:szCs w:val="22"/>
        </w:rPr>
        <w:t>модули</w:t>
      </w:r>
      <w:r w:rsidRPr="00E61FCC">
        <w:rPr>
          <w:spacing w:val="-7"/>
          <w:sz w:val="22"/>
          <w:szCs w:val="22"/>
        </w:rPr>
        <w:t xml:space="preserve"> </w:t>
      </w:r>
      <w:r w:rsidRPr="00E61FCC">
        <w:rPr>
          <w:sz w:val="22"/>
          <w:szCs w:val="22"/>
        </w:rPr>
        <w:t>рабочей</w:t>
      </w:r>
      <w:r w:rsidRPr="00E61FCC">
        <w:rPr>
          <w:spacing w:val="-7"/>
          <w:sz w:val="22"/>
          <w:szCs w:val="22"/>
        </w:rPr>
        <w:t xml:space="preserve"> </w:t>
      </w:r>
      <w:r w:rsidRPr="00E61FCC">
        <w:rPr>
          <w:sz w:val="22"/>
          <w:szCs w:val="22"/>
        </w:rPr>
        <w:t>программы</w:t>
      </w:r>
      <w:r w:rsidRPr="00E61FCC">
        <w:rPr>
          <w:spacing w:val="-7"/>
          <w:sz w:val="22"/>
          <w:szCs w:val="22"/>
        </w:rPr>
        <w:t xml:space="preserve"> </w:t>
      </w:r>
      <w:r w:rsidRPr="00E61FCC">
        <w:rPr>
          <w:sz w:val="22"/>
          <w:szCs w:val="22"/>
        </w:rPr>
        <w:t>могут</w:t>
      </w:r>
      <w:r w:rsidRPr="00E61FCC">
        <w:rPr>
          <w:spacing w:val="-7"/>
          <w:sz w:val="22"/>
          <w:szCs w:val="22"/>
        </w:rPr>
        <w:t xml:space="preserve"> </w:t>
      </w:r>
      <w:r w:rsidRPr="00E61FCC">
        <w:rPr>
          <w:sz w:val="22"/>
          <w:szCs w:val="22"/>
        </w:rPr>
        <w:t>быть</w:t>
      </w:r>
      <w:r w:rsidRPr="00E61FCC">
        <w:rPr>
          <w:spacing w:val="-7"/>
          <w:sz w:val="22"/>
          <w:szCs w:val="22"/>
        </w:rPr>
        <w:t xml:space="preserve"> </w:t>
      </w:r>
      <w:r w:rsidRPr="00E61FCC">
        <w:rPr>
          <w:sz w:val="22"/>
          <w:szCs w:val="22"/>
        </w:rPr>
        <w:t>реализованы</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форме</w:t>
      </w:r>
      <w:r w:rsidRPr="00E61FCC">
        <w:rPr>
          <w:spacing w:val="-7"/>
          <w:sz w:val="22"/>
          <w:szCs w:val="22"/>
        </w:rPr>
        <w:t xml:space="preserve"> </w:t>
      </w:r>
      <w:r w:rsidRPr="00E61FCC">
        <w:rPr>
          <w:sz w:val="22"/>
          <w:szCs w:val="22"/>
        </w:rPr>
        <w:t>сетевого</w:t>
      </w:r>
      <w:r w:rsidRPr="00E61FCC">
        <w:rPr>
          <w:spacing w:val="-7"/>
          <w:sz w:val="22"/>
          <w:szCs w:val="22"/>
        </w:rPr>
        <w:t xml:space="preserve"> </w:t>
      </w:r>
      <w:r w:rsidRPr="00E61FCC">
        <w:rPr>
          <w:sz w:val="22"/>
          <w:szCs w:val="22"/>
        </w:rPr>
        <w:t>взаимодействия с организациями системы дополнительного образования, на спортивных площадках</w:t>
      </w:r>
      <w:r w:rsidRPr="00E61FCC">
        <w:rPr>
          <w:spacing w:val="-1"/>
          <w:sz w:val="22"/>
          <w:szCs w:val="22"/>
        </w:rPr>
        <w:t xml:space="preserve"> </w:t>
      </w:r>
      <w:r w:rsidRPr="00E61FCC">
        <w:rPr>
          <w:sz w:val="22"/>
          <w:szCs w:val="22"/>
        </w:rPr>
        <w:t>и залах, находящихся в муниципальной и региональной собственности.</w:t>
      </w:r>
    </w:p>
    <w:p w14:paraId="2DADB44C" w14:textId="77777777" w:rsidR="00FA124F" w:rsidRPr="00E61FCC" w:rsidRDefault="003B164C">
      <w:pPr>
        <w:pStyle w:val="a3"/>
        <w:spacing w:before="119" w:line="259" w:lineRule="auto"/>
        <w:ind w:left="136" w:right="27" w:firstLine="850"/>
        <w:rPr>
          <w:sz w:val="22"/>
          <w:szCs w:val="22"/>
        </w:rPr>
      </w:pPr>
      <w:r w:rsidRPr="00E61FCC">
        <w:rPr>
          <w:sz w:val="22"/>
          <w:szCs w:val="22"/>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w:t>
      </w:r>
      <w:r w:rsidRPr="00E61FCC">
        <w:rPr>
          <w:spacing w:val="-13"/>
          <w:sz w:val="22"/>
          <w:szCs w:val="22"/>
        </w:rPr>
        <w:t xml:space="preserve"> </w:t>
      </w:r>
      <w:r w:rsidRPr="00E61FCC">
        <w:rPr>
          <w:sz w:val="22"/>
          <w:szCs w:val="22"/>
        </w:rPr>
        <w:t>«Гимнастика»,</w:t>
      </w:r>
      <w:r w:rsidRPr="00E61FCC">
        <w:rPr>
          <w:spacing w:val="-12"/>
          <w:sz w:val="22"/>
          <w:szCs w:val="22"/>
        </w:rPr>
        <w:t xml:space="preserve"> </w:t>
      </w:r>
      <w:r w:rsidRPr="00E61FCC">
        <w:rPr>
          <w:sz w:val="22"/>
          <w:szCs w:val="22"/>
        </w:rPr>
        <w:t>«Плавание»</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«Спортивные</w:t>
      </w:r>
      <w:r w:rsidRPr="00E61FCC">
        <w:rPr>
          <w:spacing w:val="-13"/>
          <w:sz w:val="22"/>
          <w:szCs w:val="22"/>
        </w:rPr>
        <w:t xml:space="preserve"> </w:t>
      </w:r>
      <w:r w:rsidRPr="00E61FCC">
        <w:rPr>
          <w:sz w:val="22"/>
          <w:szCs w:val="22"/>
        </w:rPr>
        <w:t>игры»).</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свою</w:t>
      </w:r>
      <w:r w:rsidRPr="00E61FCC">
        <w:rPr>
          <w:spacing w:val="-12"/>
          <w:sz w:val="22"/>
          <w:szCs w:val="22"/>
        </w:rPr>
        <w:t xml:space="preserve"> </w:t>
      </w:r>
      <w:r w:rsidRPr="00E61FCC">
        <w:rPr>
          <w:sz w:val="22"/>
          <w:szCs w:val="22"/>
        </w:rPr>
        <w:t>очередь,</w:t>
      </w:r>
      <w:r w:rsidRPr="00E61FCC">
        <w:rPr>
          <w:spacing w:val="-13"/>
          <w:sz w:val="22"/>
          <w:szCs w:val="22"/>
        </w:rPr>
        <w:t xml:space="preserve"> </w:t>
      </w:r>
      <w:r w:rsidRPr="00E61FCC">
        <w:rPr>
          <w:sz w:val="22"/>
          <w:szCs w:val="22"/>
        </w:rPr>
        <w:t>модуль</w:t>
      </w:r>
      <w:r w:rsidRPr="00E61FCC">
        <w:rPr>
          <w:spacing w:val="-12"/>
          <w:sz w:val="22"/>
          <w:szCs w:val="22"/>
        </w:rPr>
        <w:t xml:space="preserve"> </w:t>
      </w:r>
      <w:r w:rsidRPr="00E61FCC">
        <w:rPr>
          <w:sz w:val="22"/>
          <w:szCs w:val="22"/>
        </w:rPr>
        <w:t>«Плавание»,</w:t>
      </w:r>
      <w:r w:rsidRPr="00E61FCC">
        <w:rPr>
          <w:spacing w:val="-13"/>
          <w:sz w:val="22"/>
          <w:szCs w:val="22"/>
        </w:rPr>
        <w:t xml:space="preserve"> </w:t>
      </w:r>
      <w:r w:rsidRPr="00E61FCC">
        <w:rPr>
          <w:sz w:val="22"/>
          <w:szCs w:val="22"/>
        </w:rPr>
        <w:t>вводится</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учебный</w:t>
      </w:r>
      <w:r w:rsidRPr="00E61FCC">
        <w:rPr>
          <w:spacing w:val="-12"/>
          <w:sz w:val="22"/>
          <w:szCs w:val="22"/>
        </w:rPr>
        <w:t xml:space="preserve"> </w:t>
      </w:r>
      <w:r w:rsidRPr="00E61FCC">
        <w:rPr>
          <w:sz w:val="22"/>
          <w:szCs w:val="22"/>
        </w:rPr>
        <w:t>процесс при</w:t>
      </w:r>
      <w:r w:rsidRPr="00E61FCC">
        <w:rPr>
          <w:spacing w:val="43"/>
          <w:sz w:val="22"/>
          <w:szCs w:val="22"/>
        </w:rPr>
        <w:t xml:space="preserve"> </w:t>
      </w:r>
      <w:r w:rsidRPr="00E61FCC">
        <w:rPr>
          <w:sz w:val="22"/>
          <w:szCs w:val="22"/>
        </w:rPr>
        <w:t>наличии</w:t>
      </w:r>
      <w:r w:rsidRPr="00E61FCC">
        <w:rPr>
          <w:spacing w:val="-8"/>
          <w:sz w:val="22"/>
          <w:szCs w:val="22"/>
        </w:rPr>
        <w:t xml:space="preserve"> </w:t>
      </w:r>
      <w:r w:rsidRPr="00E61FCC">
        <w:rPr>
          <w:sz w:val="22"/>
          <w:szCs w:val="22"/>
        </w:rPr>
        <w:t>соответствующих</w:t>
      </w:r>
      <w:r w:rsidRPr="00E61FCC">
        <w:rPr>
          <w:spacing w:val="-7"/>
          <w:sz w:val="22"/>
          <w:szCs w:val="22"/>
        </w:rPr>
        <w:t xml:space="preserve"> </w:t>
      </w:r>
      <w:r w:rsidRPr="00E61FCC">
        <w:rPr>
          <w:sz w:val="22"/>
          <w:szCs w:val="22"/>
        </w:rPr>
        <w:t>условий</w:t>
      </w:r>
      <w:r w:rsidRPr="00E61FCC">
        <w:rPr>
          <w:spacing w:val="-5"/>
          <w:sz w:val="22"/>
          <w:szCs w:val="22"/>
        </w:rPr>
        <w:t xml:space="preserve"> </w:t>
      </w:r>
      <w:r w:rsidRPr="00E61FCC">
        <w:rPr>
          <w:sz w:val="22"/>
          <w:szCs w:val="22"/>
        </w:rPr>
        <w:t>и</w:t>
      </w:r>
      <w:r w:rsidRPr="00E61FCC">
        <w:rPr>
          <w:spacing w:val="-8"/>
          <w:sz w:val="22"/>
          <w:szCs w:val="22"/>
        </w:rPr>
        <w:t xml:space="preserve"> </w:t>
      </w:r>
      <w:r w:rsidRPr="00E61FCC">
        <w:rPr>
          <w:sz w:val="22"/>
          <w:szCs w:val="22"/>
        </w:rPr>
        <w:t>материальной</w:t>
      </w:r>
      <w:r w:rsidRPr="00E61FCC">
        <w:rPr>
          <w:spacing w:val="-5"/>
          <w:sz w:val="22"/>
          <w:szCs w:val="22"/>
        </w:rPr>
        <w:t xml:space="preserve"> </w:t>
      </w:r>
      <w:r w:rsidRPr="00E61FCC">
        <w:rPr>
          <w:sz w:val="22"/>
          <w:szCs w:val="22"/>
        </w:rPr>
        <w:t>базы</w:t>
      </w:r>
      <w:r w:rsidRPr="00E61FCC">
        <w:rPr>
          <w:spacing w:val="-8"/>
          <w:sz w:val="22"/>
          <w:szCs w:val="22"/>
        </w:rPr>
        <w:t xml:space="preserve"> </w:t>
      </w:r>
      <w:r w:rsidRPr="00E61FCC">
        <w:rPr>
          <w:sz w:val="22"/>
          <w:szCs w:val="22"/>
        </w:rPr>
        <w:t>по</w:t>
      </w:r>
      <w:r w:rsidRPr="00E61FCC">
        <w:rPr>
          <w:spacing w:val="-3"/>
          <w:sz w:val="22"/>
          <w:szCs w:val="22"/>
        </w:rPr>
        <w:t xml:space="preserve"> </w:t>
      </w:r>
      <w:r w:rsidRPr="00E61FCC">
        <w:rPr>
          <w:sz w:val="22"/>
          <w:szCs w:val="22"/>
        </w:rPr>
        <w:t>решению</w:t>
      </w:r>
      <w:r w:rsidRPr="00E61FCC">
        <w:rPr>
          <w:spacing w:val="-11"/>
          <w:sz w:val="22"/>
          <w:szCs w:val="22"/>
        </w:rPr>
        <w:t xml:space="preserve"> </w:t>
      </w:r>
      <w:r w:rsidRPr="00E61FCC">
        <w:rPr>
          <w:sz w:val="22"/>
          <w:szCs w:val="22"/>
        </w:rPr>
        <w:t>муниципальных</w:t>
      </w:r>
      <w:r w:rsidRPr="00E61FCC">
        <w:rPr>
          <w:spacing w:val="-8"/>
          <w:sz w:val="22"/>
          <w:szCs w:val="22"/>
        </w:rPr>
        <w:t xml:space="preserve"> </w:t>
      </w:r>
      <w:r w:rsidRPr="00E61FCC">
        <w:rPr>
          <w:sz w:val="22"/>
          <w:szCs w:val="22"/>
        </w:rPr>
        <w:t>органов</w:t>
      </w:r>
      <w:r w:rsidRPr="00E61FCC">
        <w:rPr>
          <w:spacing w:val="-9"/>
          <w:sz w:val="22"/>
          <w:szCs w:val="22"/>
        </w:rPr>
        <w:t xml:space="preserve"> </w:t>
      </w:r>
      <w:r w:rsidRPr="00E61FCC">
        <w:rPr>
          <w:sz w:val="22"/>
          <w:szCs w:val="22"/>
        </w:rPr>
        <w:t>управления</w:t>
      </w:r>
      <w:r w:rsidRPr="00E61FCC">
        <w:rPr>
          <w:spacing w:val="-8"/>
          <w:sz w:val="22"/>
          <w:szCs w:val="22"/>
        </w:rPr>
        <w:t xml:space="preserve"> </w:t>
      </w:r>
      <w:r w:rsidRPr="00E61FCC">
        <w:rPr>
          <w:spacing w:val="-2"/>
          <w:sz w:val="22"/>
          <w:szCs w:val="22"/>
        </w:rPr>
        <w:t>образованием.</w:t>
      </w:r>
    </w:p>
    <w:p w14:paraId="7BEA80C7" w14:textId="77777777" w:rsidR="00FA124F" w:rsidRPr="00E61FCC" w:rsidRDefault="003B164C">
      <w:pPr>
        <w:pStyle w:val="a3"/>
        <w:spacing w:before="120" w:line="259" w:lineRule="auto"/>
        <w:ind w:left="136" w:right="37" w:firstLine="850"/>
        <w:rPr>
          <w:sz w:val="22"/>
          <w:szCs w:val="22"/>
        </w:rPr>
      </w:pPr>
      <w:r w:rsidRPr="00E61FCC">
        <w:rPr>
          <w:sz w:val="22"/>
          <w:szCs w:val="22"/>
        </w:rPr>
        <w:t>Данный модуль, также, как и модуль «Лыжные гонки», может быть заменён углублённым изучением материала других инвариантных модулей.</w:t>
      </w:r>
    </w:p>
    <w:p w14:paraId="6E5B42D5" w14:textId="77777777" w:rsidR="00FA124F" w:rsidRPr="00E61FCC" w:rsidRDefault="003B164C">
      <w:pPr>
        <w:pStyle w:val="a3"/>
        <w:spacing w:before="121" w:line="259" w:lineRule="auto"/>
        <w:ind w:left="136" w:right="17" w:firstLine="850"/>
        <w:rPr>
          <w:sz w:val="22"/>
          <w:szCs w:val="22"/>
        </w:rPr>
      </w:pPr>
      <w:r w:rsidRPr="00E61FCC">
        <w:rPr>
          <w:sz w:val="22"/>
          <w:szCs w:val="22"/>
        </w:rPr>
        <w:t>Вариативные модули объединены в рабочей программе модулем «Спорт», содержание которого разрабатывается образовательной</w:t>
      </w:r>
      <w:r w:rsidRPr="00E61FCC">
        <w:rPr>
          <w:spacing w:val="-13"/>
          <w:sz w:val="22"/>
          <w:szCs w:val="22"/>
        </w:rPr>
        <w:t xml:space="preserve"> </w:t>
      </w:r>
      <w:r w:rsidRPr="00E61FCC">
        <w:rPr>
          <w:sz w:val="22"/>
          <w:szCs w:val="22"/>
        </w:rPr>
        <w:t>организацией</w:t>
      </w:r>
      <w:r w:rsidRPr="00E61FCC">
        <w:rPr>
          <w:spacing w:val="-12"/>
          <w:sz w:val="22"/>
          <w:szCs w:val="22"/>
        </w:rPr>
        <w:t xml:space="preserve"> </w:t>
      </w:r>
      <w:r w:rsidRPr="00E61FCC">
        <w:rPr>
          <w:sz w:val="22"/>
          <w:szCs w:val="22"/>
        </w:rPr>
        <w:t>на</w:t>
      </w:r>
      <w:r w:rsidRPr="00E61FCC">
        <w:rPr>
          <w:spacing w:val="-13"/>
          <w:sz w:val="22"/>
          <w:szCs w:val="22"/>
        </w:rPr>
        <w:t xml:space="preserve"> </w:t>
      </w:r>
      <w:r w:rsidRPr="00E61FCC">
        <w:rPr>
          <w:sz w:val="22"/>
          <w:szCs w:val="22"/>
        </w:rPr>
        <w:t>основе</w:t>
      </w:r>
      <w:r w:rsidRPr="00E61FCC">
        <w:rPr>
          <w:spacing w:val="-12"/>
          <w:sz w:val="22"/>
          <w:szCs w:val="22"/>
        </w:rPr>
        <w:t xml:space="preserve"> </w:t>
      </w:r>
      <w:r w:rsidRPr="00E61FCC">
        <w:rPr>
          <w:sz w:val="22"/>
          <w:szCs w:val="22"/>
        </w:rPr>
        <w:t>модульных</w:t>
      </w:r>
      <w:r w:rsidRPr="00E61FCC">
        <w:rPr>
          <w:spacing w:val="-13"/>
          <w:sz w:val="22"/>
          <w:szCs w:val="22"/>
        </w:rPr>
        <w:t xml:space="preserve"> </w:t>
      </w:r>
      <w:r w:rsidRPr="00E61FCC">
        <w:rPr>
          <w:sz w:val="22"/>
          <w:szCs w:val="22"/>
        </w:rPr>
        <w:t>программ</w:t>
      </w:r>
      <w:r w:rsidRPr="00E61FCC">
        <w:rPr>
          <w:spacing w:val="-12"/>
          <w:sz w:val="22"/>
          <w:szCs w:val="22"/>
        </w:rPr>
        <w:t xml:space="preserve"> </w:t>
      </w:r>
      <w:r w:rsidRPr="00E61FCC">
        <w:rPr>
          <w:sz w:val="22"/>
          <w:szCs w:val="22"/>
        </w:rPr>
        <w:t>по</w:t>
      </w:r>
      <w:r w:rsidRPr="00E61FCC">
        <w:rPr>
          <w:spacing w:val="-13"/>
          <w:sz w:val="22"/>
          <w:szCs w:val="22"/>
        </w:rPr>
        <w:t xml:space="preserve"> </w:t>
      </w:r>
      <w:r w:rsidRPr="00E61FCC">
        <w:rPr>
          <w:sz w:val="22"/>
          <w:szCs w:val="22"/>
        </w:rPr>
        <w:t>физической</w:t>
      </w:r>
      <w:r w:rsidRPr="00E61FCC">
        <w:rPr>
          <w:spacing w:val="-12"/>
          <w:sz w:val="22"/>
          <w:szCs w:val="22"/>
        </w:rPr>
        <w:t xml:space="preserve"> </w:t>
      </w:r>
      <w:r w:rsidRPr="00E61FCC">
        <w:rPr>
          <w:sz w:val="22"/>
          <w:szCs w:val="22"/>
        </w:rPr>
        <w:t>культуре</w:t>
      </w:r>
      <w:r w:rsidRPr="00E61FCC">
        <w:rPr>
          <w:spacing w:val="-13"/>
          <w:sz w:val="22"/>
          <w:szCs w:val="22"/>
        </w:rPr>
        <w:t xml:space="preserve"> </w:t>
      </w:r>
      <w:r w:rsidRPr="00E61FCC">
        <w:rPr>
          <w:sz w:val="22"/>
          <w:szCs w:val="22"/>
        </w:rPr>
        <w:t>для</w:t>
      </w:r>
      <w:r w:rsidRPr="00E61FCC">
        <w:rPr>
          <w:spacing w:val="-12"/>
          <w:sz w:val="22"/>
          <w:szCs w:val="22"/>
        </w:rPr>
        <w:t xml:space="preserve"> </w:t>
      </w:r>
      <w:r w:rsidRPr="00E61FCC">
        <w:rPr>
          <w:sz w:val="22"/>
          <w:szCs w:val="22"/>
        </w:rPr>
        <w:t>общеобразовательных</w:t>
      </w:r>
      <w:r w:rsidRPr="00E61FCC">
        <w:rPr>
          <w:spacing w:val="-13"/>
          <w:sz w:val="22"/>
          <w:szCs w:val="22"/>
        </w:rPr>
        <w:t xml:space="preserve"> </w:t>
      </w:r>
      <w:r w:rsidRPr="00E61FCC">
        <w:rPr>
          <w:sz w:val="22"/>
          <w:szCs w:val="22"/>
        </w:rPr>
        <w:t>организаций, рекомендуемых Министерством просвещения Российской Федерации Основной содержательной направленностью вариативных</w:t>
      </w:r>
      <w:r w:rsidRPr="00E61FCC">
        <w:rPr>
          <w:spacing w:val="-2"/>
          <w:sz w:val="22"/>
          <w:szCs w:val="22"/>
        </w:rPr>
        <w:t xml:space="preserve"> </w:t>
      </w:r>
      <w:r w:rsidRPr="00E61FCC">
        <w:rPr>
          <w:sz w:val="22"/>
          <w:szCs w:val="22"/>
        </w:rPr>
        <w:t>модулей</w:t>
      </w:r>
      <w:r w:rsidRPr="00E61FCC">
        <w:rPr>
          <w:spacing w:val="-3"/>
          <w:sz w:val="22"/>
          <w:szCs w:val="22"/>
        </w:rPr>
        <w:t xml:space="preserve"> </w:t>
      </w:r>
      <w:r w:rsidRPr="00E61FCC">
        <w:rPr>
          <w:sz w:val="22"/>
          <w:szCs w:val="22"/>
        </w:rPr>
        <w:t>является</w:t>
      </w:r>
      <w:r w:rsidRPr="00E61FCC">
        <w:rPr>
          <w:spacing w:val="-2"/>
          <w:sz w:val="22"/>
          <w:szCs w:val="22"/>
        </w:rPr>
        <w:t xml:space="preserve"> </w:t>
      </w:r>
      <w:r w:rsidRPr="00E61FCC">
        <w:rPr>
          <w:sz w:val="22"/>
          <w:szCs w:val="22"/>
        </w:rPr>
        <w:t>подготовка</w:t>
      </w:r>
      <w:r w:rsidRPr="00E61FCC">
        <w:rPr>
          <w:spacing w:val="-1"/>
          <w:sz w:val="22"/>
          <w:szCs w:val="22"/>
        </w:rPr>
        <w:t xml:space="preserve"> </w:t>
      </w:r>
      <w:r w:rsidRPr="00E61FCC">
        <w:rPr>
          <w:sz w:val="22"/>
          <w:szCs w:val="22"/>
        </w:rPr>
        <w:t>учащихся</w:t>
      </w:r>
      <w:r w:rsidRPr="00E61FCC">
        <w:rPr>
          <w:spacing w:val="-2"/>
          <w:sz w:val="22"/>
          <w:szCs w:val="22"/>
        </w:rPr>
        <w:t xml:space="preserve"> </w:t>
      </w:r>
      <w:r w:rsidRPr="00E61FCC">
        <w:rPr>
          <w:sz w:val="22"/>
          <w:szCs w:val="22"/>
        </w:rPr>
        <w:t>к</w:t>
      </w:r>
      <w:r w:rsidRPr="00E61FCC">
        <w:rPr>
          <w:spacing w:val="-6"/>
          <w:sz w:val="22"/>
          <w:szCs w:val="22"/>
        </w:rPr>
        <w:t xml:space="preserve"> </w:t>
      </w:r>
      <w:r w:rsidRPr="00E61FCC">
        <w:rPr>
          <w:sz w:val="22"/>
          <w:szCs w:val="22"/>
        </w:rPr>
        <w:t>выполнению</w:t>
      </w:r>
      <w:r w:rsidRPr="00E61FCC">
        <w:rPr>
          <w:spacing w:val="-2"/>
          <w:sz w:val="22"/>
          <w:szCs w:val="22"/>
        </w:rPr>
        <w:t xml:space="preserve"> </w:t>
      </w:r>
      <w:r w:rsidRPr="00E61FCC">
        <w:rPr>
          <w:sz w:val="22"/>
          <w:szCs w:val="22"/>
        </w:rPr>
        <w:t>нормативных</w:t>
      </w:r>
      <w:r w:rsidRPr="00E61FCC">
        <w:rPr>
          <w:spacing w:val="-3"/>
          <w:sz w:val="22"/>
          <w:szCs w:val="22"/>
        </w:rPr>
        <w:t xml:space="preserve"> </w:t>
      </w:r>
      <w:r w:rsidRPr="00E61FCC">
        <w:rPr>
          <w:sz w:val="22"/>
          <w:szCs w:val="22"/>
        </w:rPr>
        <w:t>требований</w:t>
      </w:r>
      <w:r w:rsidRPr="00E61FCC">
        <w:rPr>
          <w:spacing w:val="-2"/>
          <w:sz w:val="22"/>
          <w:szCs w:val="22"/>
        </w:rPr>
        <w:t xml:space="preserve"> </w:t>
      </w:r>
      <w:r w:rsidRPr="00E61FCC">
        <w:rPr>
          <w:sz w:val="22"/>
          <w:szCs w:val="22"/>
        </w:rPr>
        <w:t>Всероссийского</w:t>
      </w:r>
      <w:r w:rsidRPr="00E61FCC">
        <w:rPr>
          <w:spacing w:val="40"/>
          <w:sz w:val="22"/>
          <w:szCs w:val="22"/>
        </w:rPr>
        <w:t xml:space="preserve"> </w:t>
      </w:r>
      <w:r w:rsidRPr="00E61FCC">
        <w:rPr>
          <w:sz w:val="22"/>
          <w:szCs w:val="22"/>
        </w:rPr>
        <w:t>физкультурно- спортивного комплекса ГТО, активное вовлечение их в соревновательную деятельность.</w:t>
      </w:r>
    </w:p>
    <w:p w14:paraId="3E1FDEFD" w14:textId="77777777" w:rsidR="00FA124F" w:rsidRPr="00E61FCC" w:rsidRDefault="003B164C">
      <w:pPr>
        <w:pStyle w:val="a3"/>
        <w:spacing w:before="119" w:line="259" w:lineRule="auto"/>
        <w:ind w:left="136" w:right="18" w:firstLine="850"/>
        <w:rPr>
          <w:sz w:val="22"/>
          <w:szCs w:val="22"/>
        </w:rPr>
      </w:pPr>
      <w:r w:rsidRPr="00E61FCC">
        <w:rPr>
          <w:sz w:val="22"/>
          <w:szCs w:val="22"/>
        </w:rPr>
        <w:t>Исходя из интересов учащихся, традиций конкретного региона или образовательной организации, модуль «Спорт» может</w:t>
      </w:r>
      <w:r w:rsidRPr="00E61FCC">
        <w:rPr>
          <w:spacing w:val="-10"/>
          <w:sz w:val="22"/>
          <w:szCs w:val="22"/>
        </w:rPr>
        <w:t xml:space="preserve"> </w:t>
      </w:r>
      <w:r w:rsidRPr="00E61FCC">
        <w:rPr>
          <w:sz w:val="22"/>
          <w:szCs w:val="22"/>
        </w:rPr>
        <w:t>разрабатываться</w:t>
      </w:r>
      <w:r w:rsidRPr="00E61FCC">
        <w:rPr>
          <w:spacing w:val="-10"/>
          <w:sz w:val="22"/>
          <w:szCs w:val="22"/>
        </w:rPr>
        <w:t xml:space="preserve"> </w:t>
      </w:r>
      <w:r w:rsidRPr="00E61FCC">
        <w:rPr>
          <w:sz w:val="22"/>
          <w:szCs w:val="22"/>
        </w:rPr>
        <w:t>учителями</w:t>
      </w:r>
      <w:r w:rsidRPr="00E61FCC">
        <w:rPr>
          <w:spacing w:val="-8"/>
          <w:sz w:val="22"/>
          <w:szCs w:val="22"/>
        </w:rPr>
        <w:t xml:space="preserve"> </w:t>
      </w:r>
      <w:r w:rsidRPr="00E61FCC">
        <w:rPr>
          <w:sz w:val="22"/>
          <w:szCs w:val="22"/>
        </w:rPr>
        <w:t>физической</w:t>
      </w:r>
      <w:r w:rsidRPr="00E61FCC">
        <w:rPr>
          <w:spacing w:val="-9"/>
          <w:sz w:val="22"/>
          <w:szCs w:val="22"/>
        </w:rPr>
        <w:t xml:space="preserve"> </w:t>
      </w:r>
      <w:r w:rsidRPr="00E61FCC">
        <w:rPr>
          <w:sz w:val="22"/>
          <w:szCs w:val="22"/>
        </w:rPr>
        <w:t>культуры</w:t>
      </w:r>
      <w:r w:rsidRPr="00E61FCC">
        <w:rPr>
          <w:spacing w:val="-10"/>
          <w:sz w:val="22"/>
          <w:szCs w:val="22"/>
        </w:rPr>
        <w:t xml:space="preserve"> </w:t>
      </w:r>
      <w:r w:rsidRPr="00E61FCC">
        <w:rPr>
          <w:sz w:val="22"/>
          <w:szCs w:val="22"/>
        </w:rPr>
        <w:t>на</w:t>
      </w:r>
      <w:r w:rsidRPr="00E61FCC">
        <w:rPr>
          <w:spacing w:val="-10"/>
          <w:sz w:val="22"/>
          <w:szCs w:val="22"/>
        </w:rPr>
        <w:t xml:space="preserve"> </w:t>
      </w:r>
      <w:r w:rsidRPr="00E61FCC">
        <w:rPr>
          <w:sz w:val="22"/>
          <w:szCs w:val="22"/>
        </w:rPr>
        <w:t>основе</w:t>
      </w:r>
      <w:r w:rsidRPr="00E61FCC">
        <w:rPr>
          <w:spacing w:val="-10"/>
          <w:sz w:val="22"/>
          <w:szCs w:val="22"/>
        </w:rPr>
        <w:t xml:space="preserve"> </w:t>
      </w:r>
      <w:r w:rsidRPr="00E61FCC">
        <w:rPr>
          <w:sz w:val="22"/>
          <w:szCs w:val="22"/>
        </w:rPr>
        <w:t>содержания</w:t>
      </w:r>
      <w:r w:rsidRPr="00E61FCC">
        <w:rPr>
          <w:spacing w:val="-10"/>
          <w:sz w:val="22"/>
          <w:szCs w:val="22"/>
        </w:rPr>
        <w:t xml:space="preserve"> </w:t>
      </w:r>
      <w:r w:rsidRPr="00E61FCC">
        <w:rPr>
          <w:sz w:val="22"/>
          <w:szCs w:val="22"/>
        </w:rPr>
        <w:t>базовой</w:t>
      </w:r>
      <w:r w:rsidRPr="00E61FCC">
        <w:rPr>
          <w:spacing w:val="-11"/>
          <w:sz w:val="22"/>
          <w:szCs w:val="22"/>
        </w:rPr>
        <w:t xml:space="preserve"> </w:t>
      </w:r>
      <w:r w:rsidRPr="00E61FCC">
        <w:rPr>
          <w:sz w:val="22"/>
          <w:szCs w:val="22"/>
        </w:rPr>
        <w:t>физической</w:t>
      </w:r>
      <w:r w:rsidRPr="00E61FCC">
        <w:rPr>
          <w:spacing w:val="-8"/>
          <w:sz w:val="22"/>
          <w:szCs w:val="22"/>
        </w:rPr>
        <w:t xml:space="preserve"> </w:t>
      </w:r>
      <w:r w:rsidRPr="00E61FCC">
        <w:rPr>
          <w:sz w:val="22"/>
          <w:szCs w:val="22"/>
        </w:rPr>
        <w:t>подготовки,</w:t>
      </w:r>
      <w:r w:rsidRPr="00E61FCC">
        <w:rPr>
          <w:spacing w:val="-7"/>
          <w:sz w:val="22"/>
          <w:szCs w:val="22"/>
        </w:rPr>
        <w:t xml:space="preserve"> </w:t>
      </w:r>
      <w:r w:rsidRPr="00E61FCC">
        <w:rPr>
          <w:sz w:val="22"/>
          <w:szCs w:val="22"/>
        </w:rPr>
        <w:t>национальных видов спорта,</w:t>
      </w:r>
      <w:r w:rsidRPr="00E61FCC">
        <w:rPr>
          <w:spacing w:val="40"/>
          <w:sz w:val="22"/>
          <w:szCs w:val="22"/>
        </w:rPr>
        <w:t xml:space="preserve"> </w:t>
      </w:r>
      <w:r w:rsidRPr="00E61FCC">
        <w:rPr>
          <w:sz w:val="22"/>
          <w:szCs w:val="22"/>
        </w:rPr>
        <w:t>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 Содержание рабочей программы изложено по годам обучения, где для каждого класса предусмотрен раздел «Универсальные</w:t>
      </w:r>
    </w:p>
    <w:p w14:paraId="67BA6241" w14:textId="77777777" w:rsidR="00FA124F" w:rsidRPr="00E61FCC" w:rsidRDefault="003B164C">
      <w:pPr>
        <w:pStyle w:val="a3"/>
        <w:spacing w:before="119" w:line="259" w:lineRule="auto"/>
        <w:ind w:left="136" w:right="23" w:firstLine="850"/>
        <w:rPr>
          <w:sz w:val="22"/>
          <w:szCs w:val="22"/>
        </w:rPr>
      </w:pPr>
      <w:r w:rsidRPr="00E61FCC">
        <w:rPr>
          <w:sz w:val="22"/>
          <w:szCs w:val="22"/>
        </w:rPr>
        <w:t>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7458495A" w14:textId="77777777" w:rsidR="00FA124F" w:rsidRPr="00E61FCC" w:rsidRDefault="003B164C">
      <w:pPr>
        <w:pStyle w:val="a3"/>
        <w:spacing w:before="119" w:line="259" w:lineRule="auto"/>
        <w:ind w:left="136" w:right="23" w:firstLine="850"/>
        <w:rPr>
          <w:sz w:val="22"/>
          <w:szCs w:val="22"/>
        </w:rPr>
      </w:pPr>
      <w:r w:rsidRPr="00E61FCC">
        <w:rPr>
          <w:sz w:val="22"/>
          <w:szCs w:val="22"/>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w:t>
      </w:r>
      <w:r w:rsidRPr="00E61FCC">
        <w:rPr>
          <w:spacing w:val="-2"/>
          <w:sz w:val="22"/>
          <w:szCs w:val="22"/>
        </w:rPr>
        <w:t xml:space="preserve"> </w:t>
      </w:r>
      <w:r w:rsidRPr="00E61FCC">
        <w:rPr>
          <w:sz w:val="22"/>
          <w:szCs w:val="22"/>
        </w:rPr>
        <w:t>школы и подчёркивают её значение для формирования готовности</w:t>
      </w:r>
      <w:r w:rsidRPr="00E61FCC">
        <w:rPr>
          <w:spacing w:val="-1"/>
          <w:sz w:val="22"/>
          <w:szCs w:val="22"/>
        </w:rPr>
        <w:t xml:space="preserve"> </w:t>
      </w:r>
      <w:r w:rsidRPr="00E61FCC">
        <w:rPr>
          <w:sz w:val="22"/>
          <w:szCs w:val="22"/>
        </w:rPr>
        <w:t>учащихся к дальнейшему образованию в системе среднего полного или среднего профессионального образования.</w:t>
      </w:r>
    </w:p>
    <w:p w14:paraId="7A02F78E" w14:textId="77777777" w:rsidR="00FA124F" w:rsidRPr="00E61FCC" w:rsidRDefault="00FA124F">
      <w:pPr>
        <w:pStyle w:val="a3"/>
        <w:ind w:left="0"/>
        <w:jc w:val="left"/>
        <w:rPr>
          <w:sz w:val="22"/>
          <w:szCs w:val="22"/>
        </w:rPr>
      </w:pPr>
    </w:p>
    <w:p w14:paraId="5EDFF826" w14:textId="77777777" w:rsidR="00FA124F" w:rsidRPr="00E61FCC" w:rsidRDefault="00FA124F">
      <w:pPr>
        <w:pStyle w:val="a3"/>
        <w:spacing w:before="25"/>
        <w:ind w:left="0"/>
        <w:jc w:val="left"/>
        <w:rPr>
          <w:sz w:val="22"/>
          <w:szCs w:val="22"/>
        </w:rPr>
      </w:pPr>
    </w:p>
    <w:p w14:paraId="513FA37E" w14:textId="77777777" w:rsidR="00FA124F" w:rsidRPr="00E61FCC" w:rsidRDefault="003B164C">
      <w:pPr>
        <w:pStyle w:val="a3"/>
        <w:ind w:left="364"/>
        <w:jc w:val="left"/>
        <w:rPr>
          <w:sz w:val="22"/>
          <w:szCs w:val="22"/>
        </w:rPr>
      </w:pPr>
      <w:r w:rsidRPr="00E61FCC">
        <w:rPr>
          <w:spacing w:val="-2"/>
          <w:sz w:val="22"/>
          <w:szCs w:val="22"/>
        </w:rPr>
        <w:t>МЕСТО</w:t>
      </w:r>
      <w:r w:rsidRPr="00E61FCC">
        <w:rPr>
          <w:sz w:val="22"/>
          <w:szCs w:val="22"/>
        </w:rPr>
        <w:t xml:space="preserve"> </w:t>
      </w:r>
      <w:r w:rsidRPr="00E61FCC">
        <w:rPr>
          <w:spacing w:val="-2"/>
          <w:sz w:val="22"/>
          <w:szCs w:val="22"/>
        </w:rPr>
        <w:t>УЧЕБНОГО ПРЕДМЕТА</w:t>
      </w:r>
      <w:r w:rsidRPr="00E61FCC">
        <w:rPr>
          <w:spacing w:val="-1"/>
          <w:sz w:val="22"/>
          <w:szCs w:val="22"/>
        </w:rPr>
        <w:t xml:space="preserve"> </w:t>
      </w:r>
      <w:r w:rsidRPr="00E61FCC">
        <w:rPr>
          <w:spacing w:val="-2"/>
          <w:sz w:val="22"/>
          <w:szCs w:val="22"/>
        </w:rPr>
        <w:t>«ФИЗИЧЕСКАЯ</w:t>
      </w:r>
      <w:r w:rsidRPr="00E61FCC">
        <w:rPr>
          <w:spacing w:val="2"/>
          <w:sz w:val="22"/>
          <w:szCs w:val="22"/>
        </w:rPr>
        <w:t xml:space="preserve"> </w:t>
      </w:r>
      <w:r w:rsidRPr="00E61FCC">
        <w:rPr>
          <w:spacing w:val="-2"/>
          <w:sz w:val="22"/>
          <w:szCs w:val="22"/>
        </w:rPr>
        <w:t>КУЛЬТУРА»</w:t>
      </w:r>
      <w:r w:rsidRPr="00E61FCC">
        <w:rPr>
          <w:spacing w:val="-1"/>
          <w:sz w:val="22"/>
          <w:szCs w:val="22"/>
        </w:rPr>
        <w:t xml:space="preserve"> </w:t>
      </w:r>
      <w:r w:rsidRPr="00E61FCC">
        <w:rPr>
          <w:spacing w:val="-2"/>
          <w:sz w:val="22"/>
          <w:szCs w:val="22"/>
        </w:rPr>
        <w:t>В УЧЕБНОМ</w:t>
      </w:r>
      <w:r w:rsidRPr="00E61FCC">
        <w:rPr>
          <w:spacing w:val="2"/>
          <w:sz w:val="22"/>
          <w:szCs w:val="22"/>
        </w:rPr>
        <w:t xml:space="preserve"> </w:t>
      </w:r>
      <w:r w:rsidRPr="00E61FCC">
        <w:rPr>
          <w:spacing w:val="-2"/>
          <w:sz w:val="22"/>
          <w:szCs w:val="22"/>
        </w:rPr>
        <w:t>ПЛАНЕ</w:t>
      </w:r>
    </w:p>
    <w:p w14:paraId="117002E0" w14:textId="77777777" w:rsidR="00FA124F" w:rsidRPr="00E61FCC" w:rsidRDefault="003B164C">
      <w:pPr>
        <w:pStyle w:val="a3"/>
        <w:spacing w:before="185" w:line="254" w:lineRule="auto"/>
        <w:ind w:left="136" w:right="19" w:firstLine="850"/>
        <w:rPr>
          <w:sz w:val="22"/>
          <w:szCs w:val="22"/>
        </w:rPr>
      </w:pPr>
      <w:r w:rsidRPr="00E61FCC">
        <w:rPr>
          <w:sz w:val="22"/>
          <w:szCs w:val="22"/>
        </w:rPr>
        <w:t>Общий объём часов, отведённых на изучение учебной дисциплины «Физическая культура» в основной школе составляет</w:t>
      </w:r>
      <w:r w:rsidRPr="00E61FCC">
        <w:rPr>
          <w:spacing w:val="-1"/>
          <w:sz w:val="22"/>
          <w:szCs w:val="22"/>
        </w:rPr>
        <w:t xml:space="preserve"> </w:t>
      </w:r>
      <w:r w:rsidRPr="00E61FCC">
        <w:rPr>
          <w:sz w:val="22"/>
          <w:szCs w:val="22"/>
        </w:rPr>
        <w:t>340 часов (два часа в неделю в каждом классе). 5 класс</w:t>
      </w:r>
      <w:r w:rsidRPr="00E61FCC">
        <w:rPr>
          <w:spacing w:val="40"/>
          <w:sz w:val="22"/>
          <w:szCs w:val="22"/>
        </w:rPr>
        <w:t xml:space="preserve"> </w:t>
      </w:r>
      <w:r w:rsidRPr="00E61FCC">
        <w:rPr>
          <w:sz w:val="22"/>
          <w:szCs w:val="22"/>
        </w:rPr>
        <w:t>— 68</w:t>
      </w:r>
      <w:r w:rsidRPr="00E61FCC">
        <w:rPr>
          <w:spacing w:val="80"/>
          <w:sz w:val="22"/>
          <w:szCs w:val="22"/>
        </w:rPr>
        <w:t xml:space="preserve"> </w:t>
      </w:r>
      <w:r w:rsidRPr="00E61FCC">
        <w:rPr>
          <w:sz w:val="22"/>
          <w:szCs w:val="22"/>
        </w:rPr>
        <w:t>ч; 6 класс — 68 ч;</w:t>
      </w:r>
      <w:r w:rsidRPr="00E61FCC">
        <w:rPr>
          <w:spacing w:val="-2"/>
          <w:sz w:val="22"/>
          <w:szCs w:val="22"/>
        </w:rPr>
        <w:t xml:space="preserve"> </w:t>
      </w:r>
      <w:r w:rsidRPr="00E61FCC">
        <w:rPr>
          <w:sz w:val="22"/>
          <w:szCs w:val="22"/>
        </w:rPr>
        <w:t>7 класс — 68</w:t>
      </w:r>
      <w:r w:rsidRPr="00E61FCC">
        <w:rPr>
          <w:spacing w:val="-1"/>
          <w:sz w:val="22"/>
          <w:szCs w:val="22"/>
        </w:rPr>
        <w:t xml:space="preserve"> </w:t>
      </w:r>
      <w:r w:rsidRPr="00E61FCC">
        <w:rPr>
          <w:sz w:val="22"/>
          <w:szCs w:val="22"/>
        </w:rPr>
        <w:t>ч;</w:t>
      </w:r>
      <w:r w:rsidRPr="00E61FCC">
        <w:rPr>
          <w:spacing w:val="-5"/>
          <w:sz w:val="22"/>
          <w:szCs w:val="22"/>
        </w:rPr>
        <w:t xml:space="preserve"> </w:t>
      </w:r>
      <w:r w:rsidRPr="00E61FCC">
        <w:rPr>
          <w:sz w:val="22"/>
          <w:szCs w:val="22"/>
        </w:rPr>
        <w:t>8 класс — 68 ч, 9 класс – 68ч.</w:t>
      </w:r>
    </w:p>
    <w:p w14:paraId="112B06A5" w14:textId="77777777" w:rsidR="00FA124F" w:rsidRPr="00E61FCC" w:rsidRDefault="00FA124F">
      <w:pPr>
        <w:pStyle w:val="a3"/>
        <w:ind w:left="0"/>
        <w:jc w:val="left"/>
        <w:rPr>
          <w:sz w:val="22"/>
          <w:szCs w:val="22"/>
        </w:rPr>
      </w:pPr>
    </w:p>
    <w:p w14:paraId="3AAAB56B" w14:textId="77777777" w:rsidR="00FA124F" w:rsidRPr="00E61FCC" w:rsidRDefault="00FA124F">
      <w:pPr>
        <w:pStyle w:val="a3"/>
        <w:ind w:left="0"/>
        <w:jc w:val="left"/>
        <w:rPr>
          <w:sz w:val="22"/>
          <w:szCs w:val="22"/>
        </w:rPr>
      </w:pPr>
    </w:p>
    <w:p w14:paraId="41FE9CAB" w14:textId="77777777" w:rsidR="00FA124F" w:rsidRPr="00E61FCC" w:rsidRDefault="00FA124F">
      <w:pPr>
        <w:pStyle w:val="a3"/>
        <w:spacing w:before="154"/>
        <w:ind w:left="0"/>
        <w:jc w:val="left"/>
        <w:rPr>
          <w:sz w:val="22"/>
          <w:szCs w:val="22"/>
        </w:rPr>
      </w:pPr>
    </w:p>
    <w:p w14:paraId="5FCD1AF2" w14:textId="77777777" w:rsidR="00FA124F" w:rsidRPr="00E61FCC" w:rsidRDefault="003B164C">
      <w:pPr>
        <w:pStyle w:val="a3"/>
        <w:spacing w:line="259" w:lineRule="auto"/>
        <w:ind w:left="136" w:right="27" w:firstLine="710"/>
        <w:rPr>
          <w:sz w:val="22"/>
          <w:szCs w:val="22"/>
        </w:rPr>
      </w:pPr>
      <w:r w:rsidRPr="00E61FCC">
        <w:rPr>
          <w:sz w:val="22"/>
          <w:szCs w:val="22"/>
        </w:rPr>
        <w:t xml:space="preserve">При подготовке рабочей программы учитывались личностные и метапредметные результаты, </w:t>
      </w:r>
      <w:r w:rsidRPr="00E61FCC">
        <w:rPr>
          <w:sz w:val="22"/>
          <w:szCs w:val="22"/>
        </w:rPr>
        <w:lastRenderedPageBreak/>
        <w:t xml:space="preserve">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w:t>
      </w:r>
      <w:r w:rsidRPr="00E61FCC">
        <w:rPr>
          <w:spacing w:val="-2"/>
          <w:sz w:val="22"/>
          <w:szCs w:val="22"/>
        </w:rPr>
        <w:t>образования».</w:t>
      </w:r>
    </w:p>
    <w:p w14:paraId="5A8F930C" w14:textId="77777777" w:rsidR="00FA124F" w:rsidRPr="00E61FCC" w:rsidRDefault="00FA124F">
      <w:pPr>
        <w:pStyle w:val="a3"/>
        <w:ind w:left="0"/>
        <w:jc w:val="left"/>
        <w:rPr>
          <w:sz w:val="22"/>
          <w:szCs w:val="22"/>
        </w:rPr>
      </w:pPr>
    </w:p>
    <w:p w14:paraId="51092B18" w14:textId="77777777" w:rsidR="00FA124F" w:rsidRPr="00E61FCC" w:rsidRDefault="00FA124F">
      <w:pPr>
        <w:pStyle w:val="a3"/>
        <w:spacing w:before="25"/>
        <w:ind w:left="0"/>
        <w:jc w:val="left"/>
        <w:rPr>
          <w:sz w:val="22"/>
          <w:szCs w:val="22"/>
        </w:rPr>
      </w:pPr>
    </w:p>
    <w:p w14:paraId="67C71B99" w14:textId="77777777" w:rsidR="00FA124F" w:rsidRPr="00E61FCC" w:rsidRDefault="003B164C">
      <w:pPr>
        <w:pStyle w:val="a3"/>
        <w:ind w:left="364"/>
        <w:jc w:val="left"/>
        <w:rPr>
          <w:sz w:val="22"/>
          <w:szCs w:val="22"/>
        </w:rPr>
      </w:pPr>
      <w:r w:rsidRPr="00E61FCC">
        <w:rPr>
          <w:spacing w:val="-2"/>
          <w:sz w:val="22"/>
          <w:szCs w:val="22"/>
        </w:rPr>
        <w:t>СОДЕРЖАНИЕ</w:t>
      </w:r>
      <w:r w:rsidRPr="00E61FCC">
        <w:rPr>
          <w:spacing w:val="3"/>
          <w:sz w:val="22"/>
          <w:szCs w:val="22"/>
        </w:rPr>
        <w:t xml:space="preserve"> </w:t>
      </w:r>
      <w:r w:rsidRPr="00E61FCC">
        <w:rPr>
          <w:spacing w:val="-2"/>
          <w:sz w:val="22"/>
          <w:szCs w:val="22"/>
        </w:rPr>
        <w:t>УЧЕБНОГО</w:t>
      </w:r>
      <w:r w:rsidRPr="00E61FCC">
        <w:rPr>
          <w:spacing w:val="3"/>
          <w:sz w:val="22"/>
          <w:szCs w:val="22"/>
        </w:rPr>
        <w:t xml:space="preserve"> </w:t>
      </w:r>
      <w:r w:rsidRPr="00E61FCC">
        <w:rPr>
          <w:spacing w:val="-2"/>
          <w:sz w:val="22"/>
          <w:szCs w:val="22"/>
        </w:rPr>
        <w:t>ПРЕДМЕТА «ФИЗИЧЕСКАЯ</w:t>
      </w:r>
      <w:r w:rsidRPr="00E61FCC">
        <w:rPr>
          <w:spacing w:val="1"/>
          <w:sz w:val="22"/>
          <w:szCs w:val="22"/>
        </w:rPr>
        <w:t xml:space="preserve"> </w:t>
      </w:r>
      <w:r w:rsidRPr="00E61FCC">
        <w:rPr>
          <w:spacing w:val="-2"/>
          <w:sz w:val="22"/>
          <w:szCs w:val="22"/>
        </w:rPr>
        <w:t>КУЛЬТУРА»</w:t>
      </w:r>
    </w:p>
    <w:p w14:paraId="66A4567F" w14:textId="77777777" w:rsidR="00FA124F" w:rsidRPr="00E61FCC" w:rsidRDefault="003B164C">
      <w:pPr>
        <w:pStyle w:val="a4"/>
        <w:numPr>
          <w:ilvl w:val="0"/>
          <w:numId w:val="54"/>
        </w:numPr>
        <w:tabs>
          <w:tab w:val="left" w:pos="967"/>
        </w:tabs>
        <w:spacing w:before="39"/>
        <w:ind w:hanging="182"/>
        <w:jc w:val="both"/>
      </w:pPr>
      <w:r w:rsidRPr="00E61FCC">
        <w:rPr>
          <w:spacing w:val="-2"/>
        </w:rPr>
        <w:t>КЛАСС</w:t>
      </w:r>
    </w:p>
    <w:p w14:paraId="49974690" w14:textId="77777777" w:rsidR="00FA124F" w:rsidRPr="00E61FCC" w:rsidRDefault="003B164C">
      <w:pPr>
        <w:pStyle w:val="a3"/>
        <w:spacing w:before="179" w:line="256" w:lineRule="auto"/>
        <w:ind w:left="785" w:right="626" w:firstLine="228"/>
        <w:rPr>
          <w:sz w:val="22"/>
          <w:szCs w:val="22"/>
        </w:rPr>
      </w:pPr>
      <w:r w:rsidRPr="00E61FCC">
        <w:rPr>
          <w:i/>
          <w:sz w:val="22"/>
          <w:szCs w:val="22"/>
        </w:rPr>
        <w:t xml:space="preserve">Знания о физической культуре. </w:t>
      </w:r>
      <w:r w:rsidRPr="00E61FCC">
        <w:rPr>
          <w:sz w:val="22"/>
          <w:szCs w:val="22"/>
        </w:rPr>
        <w:t>Физическая культура в основной школе: задачи, содержание и формы организации занятий. Система дополнительного обучения физической культуре;</w:t>
      </w:r>
      <w:r w:rsidRPr="00E61FCC">
        <w:rPr>
          <w:spacing w:val="40"/>
          <w:sz w:val="22"/>
          <w:szCs w:val="22"/>
        </w:rPr>
        <w:t xml:space="preserve"> </w:t>
      </w:r>
      <w:r w:rsidRPr="00E61FCC">
        <w:rPr>
          <w:sz w:val="22"/>
          <w:szCs w:val="22"/>
        </w:rPr>
        <w:t>организация спортивной работы в общеобразовательной школе.</w:t>
      </w:r>
    </w:p>
    <w:p w14:paraId="4B7AE8E4" w14:textId="77777777" w:rsidR="00FA124F" w:rsidRPr="00E61FCC" w:rsidRDefault="003B164C">
      <w:pPr>
        <w:pStyle w:val="a3"/>
        <w:spacing w:before="126" w:line="256" w:lineRule="auto"/>
        <w:ind w:left="785" w:right="633" w:firstLine="228"/>
        <w:rPr>
          <w:sz w:val="22"/>
          <w:szCs w:val="22"/>
        </w:rPr>
      </w:pPr>
      <w:r w:rsidRPr="00E61FCC">
        <w:rPr>
          <w:sz w:val="22"/>
          <w:szCs w:val="22"/>
        </w:rPr>
        <w:t>Физическая</w:t>
      </w:r>
      <w:r w:rsidRPr="00E61FCC">
        <w:rPr>
          <w:spacing w:val="-13"/>
          <w:sz w:val="22"/>
          <w:szCs w:val="22"/>
        </w:rPr>
        <w:t xml:space="preserve"> </w:t>
      </w:r>
      <w:r w:rsidRPr="00E61FCC">
        <w:rPr>
          <w:sz w:val="22"/>
          <w:szCs w:val="22"/>
        </w:rPr>
        <w:t>культура</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здоровый</w:t>
      </w:r>
      <w:r w:rsidRPr="00E61FCC">
        <w:rPr>
          <w:spacing w:val="-12"/>
          <w:sz w:val="22"/>
          <w:szCs w:val="22"/>
        </w:rPr>
        <w:t xml:space="preserve"> </w:t>
      </w:r>
      <w:r w:rsidRPr="00E61FCC">
        <w:rPr>
          <w:sz w:val="22"/>
          <w:szCs w:val="22"/>
        </w:rPr>
        <w:t>образ</w:t>
      </w:r>
      <w:r w:rsidRPr="00E61FCC">
        <w:rPr>
          <w:spacing w:val="-13"/>
          <w:sz w:val="22"/>
          <w:szCs w:val="22"/>
        </w:rPr>
        <w:t xml:space="preserve"> </w:t>
      </w:r>
      <w:r w:rsidRPr="00E61FCC">
        <w:rPr>
          <w:sz w:val="22"/>
          <w:szCs w:val="22"/>
        </w:rPr>
        <w:t>жизни:</w:t>
      </w:r>
      <w:r w:rsidRPr="00E61FCC">
        <w:rPr>
          <w:spacing w:val="-12"/>
          <w:sz w:val="22"/>
          <w:szCs w:val="22"/>
        </w:rPr>
        <w:t xml:space="preserve"> </w:t>
      </w:r>
      <w:r w:rsidRPr="00E61FCC">
        <w:rPr>
          <w:sz w:val="22"/>
          <w:szCs w:val="22"/>
        </w:rPr>
        <w:t>характеристика</w:t>
      </w:r>
      <w:r w:rsidRPr="00E61FCC">
        <w:rPr>
          <w:spacing w:val="-13"/>
          <w:sz w:val="22"/>
          <w:szCs w:val="22"/>
        </w:rPr>
        <w:t xml:space="preserve"> </w:t>
      </w:r>
      <w:r w:rsidRPr="00E61FCC">
        <w:rPr>
          <w:sz w:val="22"/>
          <w:szCs w:val="22"/>
        </w:rPr>
        <w:t>основных</w:t>
      </w:r>
      <w:r w:rsidRPr="00E61FCC">
        <w:rPr>
          <w:spacing w:val="-12"/>
          <w:sz w:val="22"/>
          <w:szCs w:val="22"/>
        </w:rPr>
        <w:t xml:space="preserve"> </w:t>
      </w:r>
      <w:r w:rsidRPr="00E61FCC">
        <w:rPr>
          <w:sz w:val="22"/>
          <w:szCs w:val="22"/>
        </w:rPr>
        <w:t>форм</w:t>
      </w:r>
      <w:r w:rsidRPr="00E61FCC">
        <w:rPr>
          <w:spacing w:val="-13"/>
          <w:sz w:val="22"/>
          <w:szCs w:val="22"/>
        </w:rPr>
        <w:t xml:space="preserve"> </w:t>
      </w:r>
      <w:r w:rsidRPr="00E61FCC">
        <w:rPr>
          <w:sz w:val="22"/>
          <w:szCs w:val="22"/>
        </w:rPr>
        <w:t>занятий</w:t>
      </w:r>
      <w:r w:rsidRPr="00E61FCC">
        <w:rPr>
          <w:spacing w:val="-12"/>
          <w:sz w:val="22"/>
          <w:szCs w:val="22"/>
        </w:rPr>
        <w:t xml:space="preserve"> </w:t>
      </w:r>
      <w:r w:rsidRPr="00E61FCC">
        <w:rPr>
          <w:sz w:val="22"/>
          <w:szCs w:val="22"/>
        </w:rPr>
        <w:t>физической</w:t>
      </w:r>
      <w:r w:rsidRPr="00E61FCC">
        <w:rPr>
          <w:spacing w:val="-13"/>
          <w:sz w:val="22"/>
          <w:szCs w:val="22"/>
        </w:rPr>
        <w:t xml:space="preserve"> </w:t>
      </w:r>
      <w:r w:rsidRPr="00E61FCC">
        <w:rPr>
          <w:sz w:val="22"/>
          <w:szCs w:val="22"/>
        </w:rPr>
        <w:t>культурой, их связь с укреплением здоровья, организацией отдыха и досуга.</w:t>
      </w:r>
    </w:p>
    <w:p w14:paraId="45453FDB" w14:textId="77777777" w:rsidR="00FA124F" w:rsidRPr="00E61FCC" w:rsidRDefault="003B164C">
      <w:pPr>
        <w:pStyle w:val="a3"/>
        <w:spacing w:before="125" w:line="256" w:lineRule="auto"/>
        <w:ind w:left="785" w:right="644" w:firstLine="228"/>
        <w:rPr>
          <w:sz w:val="22"/>
          <w:szCs w:val="22"/>
        </w:rPr>
      </w:pPr>
      <w:r w:rsidRPr="00E61FCC">
        <w:rPr>
          <w:sz w:val="22"/>
          <w:szCs w:val="22"/>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0CAF83E9" w14:textId="77777777" w:rsidR="00FA124F" w:rsidRPr="00E61FCC" w:rsidRDefault="003B164C">
      <w:pPr>
        <w:pStyle w:val="a3"/>
        <w:spacing w:before="122" w:line="259" w:lineRule="auto"/>
        <w:ind w:left="785" w:right="624" w:firstLine="228"/>
        <w:rPr>
          <w:sz w:val="22"/>
          <w:szCs w:val="22"/>
        </w:rPr>
      </w:pPr>
      <w:r w:rsidRPr="00E61FCC">
        <w:rPr>
          <w:i/>
          <w:sz w:val="22"/>
          <w:szCs w:val="22"/>
        </w:rPr>
        <w:t>Способы</w:t>
      </w:r>
      <w:r w:rsidRPr="00E61FCC">
        <w:rPr>
          <w:i/>
          <w:spacing w:val="-13"/>
          <w:sz w:val="22"/>
          <w:szCs w:val="22"/>
        </w:rPr>
        <w:t xml:space="preserve"> </w:t>
      </w:r>
      <w:r w:rsidRPr="00E61FCC">
        <w:rPr>
          <w:i/>
          <w:sz w:val="22"/>
          <w:szCs w:val="22"/>
        </w:rPr>
        <w:t>самостоятельной</w:t>
      </w:r>
      <w:r w:rsidRPr="00E61FCC">
        <w:rPr>
          <w:i/>
          <w:spacing w:val="-12"/>
          <w:sz w:val="22"/>
          <w:szCs w:val="22"/>
        </w:rPr>
        <w:t xml:space="preserve"> </w:t>
      </w:r>
      <w:r w:rsidRPr="00E61FCC">
        <w:rPr>
          <w:i/>
          <w:sz w:val="22"/>
          <w:szCs w:val="22"/>
        </w:rPr>
        <w:t>деятельности.</w:t>
      </w:r>
      <w:r w:rsidRPr="00E61FCC">
        <w:rPr>
          <w:i/>
          <w:spacing w:val="-13"/>
          <w:sz w:val="22"/>
          <w:szCs w:val="22"/>
        </w:rPr>
        <w:t xml:space="preserve"> </w:t>
      </w:r>
      <w:r w:rsidRPr="00E61FCC">
        <w:rPr>
          <w:sz w:val="22"/>
          <w:szCs w:val="22"/>
        </w:rPr>
        <w:t>Режим</w:t>
      </w:r>
      <w:r w:rsidRPr="00E61FCC">
        <w:rPr>
          <w:spacing w:val="-12"/>
          <w:sz w:val="22"/>
          <w:szCs w:val="22"/>
        </w:rPr>
        <w:t xml:space="preserve"> </w:t>
      </w:r>
      <w:r w:rsidRPr="00E61FCC">
        <w:rPr>
          <w:sz w:val="22"/>
          <w:szCs w:val="22"/>
        </w:rPr>
        <w:t>дня</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его</w:t>
      </w:r>
      <w:r w:rsidRPr="00E61FCC">
        <w:rPr>
          <w:spacing w:val="-13"/>
          <w:sz w:val="22"/>
          <w:szCs w:val="22"/>
        </w:rPr>
        <w:t xml:space="preserve"> </w:t>
      </w:r>
      <w:r w:rsidRPr="00E61FCC">
        <w:rPr>
          <w:sz w:val="22"/>
          <w:szCs w:val="22"/>
        </w:rPr>
        <w:t>значение</w:t>
      </w:r>
      <w:r w:rsidRPr="00E61FCC">
        <w:rPr>
          <w:spacing w:val="-12"/>
          <w:sz w:val="22"/>
          <w:szCs w:val="22"/>
        </w:rPr>
        <w:t xml:space="preserve"> </w:t>
      </w:r>
      <w:r w:rsidRPr="00E61FCC">
        <w:rPr>
          <w:sz w:val="22"/>
          <w:szCs w:val="22"/>
        </w:rPr>
        <w:t>для</w:t>
      </w:r>
      <w:r w:rsidRPr="00E61FCC">
        <w:rPr>
          <w:spacing w:val="-13"/>
          <w:sz w:val="22"/>
          <w:szCs w:val="22"/>
        </w:rPr>
        <w:t xml:space="preserve"> </w:t>
      </w:r>
      <w:r w:rsidRPr="00E61FCC">
        <w:rPr>
          <w:sz w:val="22"/>
          <w:szCs w:val="22"/>
        </w:rPr>
        <w:t>учащихся</w:t>
      </w:r>
      <w:r w:rsidRPr="00E61FCC">
        <w:rPr>
          <w:spacing w:val="-12"/>
          <w:sz w:val="22"/>
          <w:szCs w:val="22"/>
        </w:rPr>
        <w:t xml:space="preserve"> </w:t>
      </w:r>
      <w:r w:rsidRPr="00E61FCC">
        <w:rPr>
          <w:sz w:val="22"/>
          <w:szCs w:val="22"/>
        </w:rPr>
        <w:t>школы,</w:t>
      </w:r>
      <w:r w:rsidRPr="00E61FCC">
        <w:rPr>
          <w:spacing w:val="-13"/>
          <w:sz w:val="22"/>
          <w:szCs w:val="22"/>
        </w:rPr>
        <w:t xml:space="preserve"> </w:t>
      </w:r>
      <w:r w:rsidRPr="00E61FCC">
        <w:rPr>
          <w:sz w:val="22"/>
          <w:szCs w:val="22"/>
        </w:rPr>
        <w:t>связь</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умственной работоспособностью.</w:t>
      </w:r>
      <w:r w:rsidRPr="00E61FCC">
        <w:rPr>
          <w:spacing w:val="-10"/>
          <w:sz w:val="22"/>
          <w:szCs w:val="22"/>
        </w:rPr>
        <w:t xml:space="preserve"> </w:t>
      </w:r>
      <w:r w:rsidRPr="00E61FCC">
        <w:rPr>
          <w:sz w:val="22"/>
          <w:szCs w:val="22"/>
        </w:rPr>
        <w:t>Составление</w:t>
      </w:r>
      <w:r w:rsidRPr="00E61FCC">
        <w:rPr>
          <w:spacing w:val="-8"/>
          <w:sz w:val="22"/>
          <w:szCs w:val="22"/>
        </w:rPr>
        <w:t xml:space="preserve"> </w:t>
      </w:r>
      <w:r w:rsidRPr="00E61FCC">
        <w:rPr>
          <w:sz w:val="22"/>
          <w:szCs w:val="22"/>
        </w:rPr>
        <w:t>индивидуального</w:t>
      </w:r>
      <w:r w:rsidRPr="00E61FCC">
        <w:rPr>
          <w:spacing w:val="-10"/>
          <w:sz w:val="22"/>
          <w:szCs w:val="22"/>
        </w:rPr>
        <w:t xml:space="preserve"> </w:t>
      </w:r>
      <w:r w:rsidRPr="00E61FCC">
        <w:rPr>
          <w:sz w:val="22"/>
          <w:szCs w:val="22"/>
        </w:rPr>
        <w:t>режима</w:t>
      </w:r>
      <w:r w:rsidRPr="00E61FCC">
        <w:rPr>
          <w:spacing w:val="-11"/>
          <w:sz w:val="22"/>
          <w:szCs w:val="22"/>
        </w:rPr>
        <w:t xml:space="preserve"> </w:t>
      </w:r>
      <w:r w:rsidRPr="00E61FCC">
        <w:rPr>
          <w:sz w:val="22"/>
          <w:szCs w:val="22"/>
        </w:rPr>
        <w:t>дня;</w:t>
      </w:r>
      <w:r w:rsidRPr="00E61FCC">
        <w:rPr>
          <w:spacing w:val="-12"/>
          <w:sz w:val="22"/>
          <w:szCs w:val="22"/>
        </w:rPr>
        <w:t xml:space="preserve"> </w:t>
      </w:r>
      <w:r w:rsidRPr="00E61FCC">
        <w:rPr>
          <w:sz w:val="22"/>
          <w:szCs w:val="22"/>
        </w:rPr>
        <w:t>определение</w:t>
      </w:r>
      <w:r w:rsidRPr="00E61FCC">
        <w:rPr>
          <w:spacing w:val="-10"/>
          <w:sz w:val="22"/>
          <w:szCs w:val="22"/>
        </w:rPr>
        <w:t xml:space="preserve"> </w:t>
      </w:r>
      <w:r w:rsidRPr="00E61FCC">
        <w:rPr>
          <w:sz w:val="22"/>
          <w:szCs w:val="22"/>
        </w:rPr>
        <w:t>основных</w:t>
      </w:r>
      <w:r w:rsidRPr="00E61FCC">
        <w:rPr>
          <w:spacing w:val="-9"/>
          <w:sz w:val="22"/>
          <w:szCs w:val="22"/>
        </w:rPr>
        <w:t xml:space="preserve"> </w:t>
      </w:r>
      <w:r w:rsidRPr="00E61FCC">
        <w:rPr>
          <w:sz w:val="22"/>
          <w:szCs w:val="22"/>
        </w:rPr>
        <w:t>индивидуальных</w:t>
      </w:r>
      <w:r w:rsidRPr="00E61FCC">
        <w:rPr>
          <w:spacing w:val="-10"/>
          <w:sz w:val="22"/>
          <w:szCs w:val="22"/>
        </w:rPr>
        <w:t xml:space="preserve"> </w:t>
      </w:r>
      <w:r w:rsidRPr="00E61FCC">
        <w:rPr>
          <w:sz w:val="22"/>
          <w:szCs w:val="22"/>
        </w:rPr>
        <w:t>видов деятельности,</w:t>
      </w:r>
      <w:r w:rsidRPr="00E61FCC">
        <w:rPr>
          <w:spacing w:val="-9"/>
          <w:sz w:val="22"/>
          <w:szCs w:val="22"/>
        </w:rPr>
        <w:t xml:space="preserve"> </w:t>
      </w:r>
      <w:r w:rsidRPr="00E61FCC">
        <w:rPr>
          <w:sz w:val="22"/>
          <w:szCs w:val="22"/>
        </w:rPr>
        <w:t>их</w:t>
      </w:r>
      <w:r w:rsidRPr="00E61FCC">
        <w:rPr>
          <w:spacing w:val="-9"/>
          <w:sz w:val="22"/>
          <w:szCs w:val="22"/>
        </w:rPr>
        <w:t xml:space="preserve"> </w:t>
      </w:r>
      <w:r w:rsidRPr="00E61FCC">
        <w:rPr>
          <w:sz w:val="22"/>
          <w:szCs w:val="22"/>
        </w:rPr>
        <w:t>временных</w:t>
      </w:r>
      <w:r w:rsidRPr="00E61FCC">
        <w:rPr>
          <w:spacing w:val="-7"/>
          <w:sz w:val="22"/>
          <w:szCs w:val="22"/>
        </w:rPr>
        <w:t xml:space="preserve"> </w:t>
      </w:r>
      <w:r w:rsidRPr="00E61FCC">
        <w:rPr>
          <w:sz w:val="22"/>
          <w:szCs w:val="22"/>
        </w:rPr>
        <w:t>диапазонов</w:t>
      </w:r>
      <w:r w:rsidRPr="00E61FCC">
        <w:rPr>
          <w:spacing w:val="-8"/>
          <w:sz w:val="22"/>
          <w:szCs w:val="22"/>
        </w:rPr>
        <w:t xml:space="preserve"> </w:t>
      </w:r>
      <w:r w:rsidRPr="00E61FCC">
        <w:rPr>
          <w:sz w:val="22"/>
          <w:szCs w:val="22"/>
        </w:rPr>
        <w:t>и</w:t>
      </w:r>
      <w:r w:rsidRPr="00E61FCC">
        <w:rPr>
          <w:spacing w:val="-11"/>
          <w:sz w:val="22"/>
          <w:szCs w:val="22"/>
        </w:rPr>
        <w:t xml:space="preserve"> </w:t>
      </w:r>
      <w:r w:rsidRPr="00E61FCC">
        <w:rPr>
          <w:sz w:val="22"/>
          <w:szCs w:val="22"/>
        </w:rPr>
        <w:t>последовательности</w:t>
      </w:r>
      <w:r w:rsidRPr="00E61FCC">
        <w:rPr>
          <w:spacing w:val="-11"/>
          <w:sz w:val="22"/>
          <w:szCs w:val="22"/>
        </w:rPr>
        <w:t xml:space="preserve"> </w:t>
      </w:r>
      <w:r w:rsidRPr="00E61FCC">
        <w:rPr>
          <w:sz w:val="22"/>
          <w:szCs w:val="22"/>
        </w:rPr>
        <w:t>в</w:t>
      </w:r>
      <w:r w:rsidRPr="00E61FCC">
        <w:rPr>
          <w:spacing w:val="-10"/>
          <w:sz w:val="22"/>
          <w:szCs w:val="22"/>
        </w:rPr>
        <w:t xml:space="preserve"> </w:t>
      </w:r>
      <w:r w:rsidRPr="00E61FCC">
        <w:rPr>
          <w:sz w:val="22"/>
          <w:szCs w:val="22"/>
        </w:rPr>
        <w:t>выполнении</w:t>
      </w:r>
      <w:r w:rsidRPr="00E61FCC">
        <w:rPr>
          <w:spacing w:val="-7"/>
          <w:sz w:val="22"/>
          <w:szCs w:val="22"/>
        </w:rPr>
        <w:t xml:space="preserve"> </w:t>
      </w:r>
      <w:r w:rsidRPr="00E61FCC">
        <w:rPr>
          <w:sz w:val="22"/>
          <w:szCs w:val="22"/>
        </w:rPr>
        <w:t>Физическое</w:t>
      </w:r>
      <w:r w:rsidRPr="00E61FCC">
        <w:rPr>
          <w:spacing w:val="-9"/>
          <w:sz w:val="22"/>
          <w:szCs w:val="22"/>
        </w:rPr>
        <w:t xml:space="preserve"> </w:t>
      </w:r>
      <w:r w:rsidRPr="00E61FCC">
        <w:rPr>
          <w:sz w:val="22"/>
          <w:szCs w:val="22"/>
        </w:rPr>
        <w:t>развитие</w:t>
      </w:r>
      <w:r w:rsidRPr="00E61FCC">
        <w:rPr>
          <w:spacing w:val="-9"/>
          <w:sz w:val="22"/>
          <w:szCs w:val="22"/>
        </w:rPr>
        <w:t xml:space="preserve"> </w:t>
      </w:r>
      <w:r w:rsidRPr="00E61FCC">
        <w:rPr>
          <w:sz w:val="22"/>
          <w:szCs w:val="22"/>
        </w:rPr>
        <w:t>человека,</w:t>
      </w:r>
      <w:r w:rsidRPr="00E61FCC">
        <w:rPr>
          <w:spacing w:val="-9"/>
          <w:sz w:val="22"/>
          <w:szCs w:val="22"/>
        </w:rPr>
        <w:t xml:space="preserve"> </w:t>
      </w:r>
      <w:r w:rsidRPr="00E61FCC">
        <w:rPr>
          <w:sz w:val="22"/>
          <w:szCs w:val="22"/>
        </w:rPr>
        <w:t>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w:t>
      </w:r>
    </w:p>
    <w:p w14:paraId="446442D5" w14:textId="77777777" w:rsidR="00FA124F" w:rsidRPr="00E61FCC" w:rsidRDefault="003B164C">
      <w:pPr>
        <w:pStyle w:val="a3"/>
        <w:spacing w:before="119" w:line="261" w:lineRule="auto"/>
        <w:ind w:left="785" w:right="623" w:firstLine="228"/>
        <w:rPr>
          <w:sz w:val="22"/>
          <w:szCs w:val="22"/>
        </w:rPr>
      </w:pPr>
      <w:r w:rsidRPr="00E61FCC">
        <w:rPr>
          <w:sz w:val="22"/>
          <w:szCs w:val="22"/>
        </w:rPr>
        <w:t>Составление комплексов физических упражнений с коррекционной направленностью и правил их самостоятельного проведения.</w:t>
      </w:r>
    </w:p>
    <w:p w14:paraId="5564C044" w14:textId="77777777" w:rsidR="00FA124F" w:rsidRPr="00E61FCC" w:rsidRDefault="003B164C">
      <w:pPr>
        <w:pStyle w:val="a3"/>
        <w:spacing w:before="116" w:line="261" w:lineRule="auto"/>
        <w:ind w:left="785" w:right="1081" w:firstLine="228"/>
        <w:rPr>
          <w:sz w:val="22"/>
          <w:szCs w:val="22"/>
        </w:rPr>
      </w:pPr>
      <w:r w:rsidRPr="00E61FCC">
        <w:rPr>
          <w:sz w:val="22"/>
          <w:szCs w:val="22"/>
        </w:rPr>
        <w:t>Проведение самостоятельных занятий физическими упражнениями на открытых площадках и в домашних условиях; подготовка мест занятий, выбор</w:t>
      </w:r>
      <w:r w:rsidRPr="00E61FCC">
        <w:rPr>
          <w:spacing w:val="-2"/>
          <w:sz w:val="22"/>
          <w:szCs w:val="22"/>
        </w:rPr>
        <w:t xml:space="preserve"> </w:t>
      </w:r>
      <w:r w:rsidRPr="00E61FCC">
        <w:rPr>
          <w:sz w:val="22"/>
          <w:szCs w:val="22"/>
        </w:rPr>
        <w:t>одежды и</w:t>
      </w:r>
      <w:r w:rsidRPr="00E61FCC">
        <w:rPr>
          <w:spacing w:val="-1"/>
          <w:sz w:val="22"/>
          <w:szCs w:val="22"/>
        </w:rPr>
        <w:t xml:space="preserve"> </w:t>
      </w:r>
      <w:r w:rsidRPr="00E61FCC">
        <w:rPr>
          <w:sz w:val="22"/>
          <w:szCs w:val="22"/>
        </w:rPr>
        <w:t>обуви; предупреждение травматизма.</w:t>
      </w:r>
    </w:p>
    <w:p w14:paraId="1530D735" w14:textId="77777777" w:rsidR="00FA124F" w:rsidRPr="00E61FCC" w:rsidRDefault="003B164C">
      <w:pPr>
        <w:pStyle w:val="a3"/>
        <w:spacing w:before="151" w:line="261" w:lineRule="auto"/>
        <w:ind w:left="785" w:right="626" w:firstLine="228"/>
        <w:rPr>
          <w:sz w:val="22"/>
          <w:szCs w:val="22"/>
        </w:rPr>
      </w:pPr>
      <w:r w:rsidRPr="00E61FCC">
        <w:rPr>
          <w:sz w:val="22"/>
          <w:szCs w:val="22"/>
        </w:rPr>
        <w:t>Оценивание состояния организма в покое и</w:t>
      </w:r>
      <w:r w:rsidRPr="00E61FCC">
        <w:rPr>
          <w:spacing w:val="-1"/>
          <w:sz w:val="22"/>
          <w:szCs w:val="22"/>
        </w:rPr>
        <w:t xml:space="preserve"> </w:t>
      </w:r>
      <w:r w:rsidRPr="00E61FCC">
        <w:rPr>
          <w:sz w:val="22"/>
          <w:szCs w:val="22"/>
        </w:rPr>
        <w:t>после физической</w:t>
      </w:r>
      <w:r w:rsidRPr="00E61FCC">
        <w:rPr>
          <w:spacing w:val="-1"/>
          <w:sz w:val="22"/>
          <w:szCs w:val="22"/>
        </w:rPr>
        <w:t xml:space="preserve"> </w:t>
      </w:r>
      <w:r w:rsidRPr="00E61FCC">
        <w:rPr>
          <w:sz w:val="22"/>
          <w:szCs w:val="22"/>
        </w:rPr>
        <w:t>нагрузки</w:t>
      </w:r>
      <w:r w:rsidRPr="00E61FCC">
        <w:rPr>
          <w:spacing w:val="-1"/>
          <w:sz w:val="22"/>
          <w:szCs w:val="22"/>
        </w:rPr>
        <w:t xml:space="preserve"> </w:t>
      </w:r>
      <w:r w:rsidRPr="00E61FCC">
        <w:rPr>
          <w:sz w:val="22"/>
          <w:szCs w:val="22"/>
        </w:rPr>
        <w:t>в процессе самостоятельных занятий физической культуры и спортом. Составление дневника физической культуры.</w:t>
      </w:r>
    </w:p>
    <w:p w14:paraId="0DBCD251" w14:textId="77777777" w:rsidR="00FA124F" w:rsidRPr="00E61FCC" w:rsidRDefault="003B164C">
      <w:pPr>
        <w:pStyle w:val="a3"/>
        <w:spacing w:before="116" w:line="259" w:lineRule="auto"/>
        <w:ind w:left="785" w:right="629" w:firstLine="228"/>
        <w:rPr>
          <w:sz w:val="22"/>
          <w:szCs w:val="22"/>
        </w:rPr>
      </w:pPr>
      <w:r w:rsidRPr="00E61FCC">
        <w:rPr>
          <w:i/>
          <w:sz w:val="22"/>
          <w:szCs w:val="22"/>
        </w:rPr>
        <w:t xml:space="preserve">Физическое совершенствование. </w:t>
      </w:r>
      <w:r w:rsidRPr="00E61FCC">
        <w:rPr>
          <w:sz w:val="22"/>
          <w:szCs w:val="22"/>
        </w:rPr>
        <w:t>Физкультурно-оздоровительная деятельность.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w:t>
      </w:r>
      <w:r w:rsidRPr="00E61FCC">
        <w:rPr>
          <w:spacing w:val="40"/>
          <w:sz w:val="22"/>
          <w:szCs w:val="22"/>
        </w:rPr>
        <w:t xml:space="preserve"> </w:t>
      </w:r>
      <w:r w:rsidRPr="00E61FCC">
        <w:rPr>
          <w:sz w:val="22"/>
          <w:szCs w:val="22"/>
        </w:rPr>
        <w:t>с использованием внешних отягощений.</w:t>
      </w:r>
    </w:p>
    <w:p w14:paraId="1FDD1A89" w14:textId="77777777" w:rsidR="00FA124F" w:rsidRPr="00E61FCC" w:rsidRDefault="003B164C">
      <w:pPr>
        <w:spacing w:before="119" w:line="261" w:lineRule="auto"/>
        <w:ind w:left="785" w:right="631"/>
        <w:jc w:val="both"/>
      </w:pPr>
      <w:r w:rsidRPr="00E61FCC">
        <w:rPr>
          <w:i/>
        </w:rPr>
        <w:t xml:space="preserve">Спортивно-оздоровительная деятельность. </w:t>
      </w:r>
      <w:r w:rsidRPr="00E61FCC">
        <w:t>Роль и значение спортивно-оздоровительной деятельности в здоровом образе жизни современного человека.</w:t>
      </w:r>
    </w:p>
    <w:p w14:paraId="004FBA96" w14:textId="77777777" w:rsidR="00FA124F" w:rsidRPr="00E61FCC" w:rsidRDefault="003B164C">
      <w:pPr>
        <w:spacing w:before="190"/>
        <w:ind w:left="785"/>
        <w:jc w:val="both"/>
        <w:rPr>
          <w:i/>
        </w:rPr>
      </w:pPr>
      <w:r w:rsidRPr="00E61FCC">
        <w:rPr>
          <w:i/>
        </w:rPr>
        <w:t>Модуль</w:t>
      </w:r>
      <w:r w:rsidRPr="00E61FCC">
        <w:rPr>
          <w:i/>
          <w:spacing w:val="-12"/>
        </w:rPr>
        <w:t xml:space="preserve"> </w:t>
      </w:r>
      <w:r w:rsidRPr="00E61FCC">
        <w:rPr>
          <w:i/>
          <w:spacing w:val="-2"/>
        </w:rPr>
        <w:t>«Гимнастика».</w:t>
      </w:r>
    </w:p>
    <w:p w14:paraId="0DB5C48B" w14:textId="77777777" w:rsidR="00FA124F" w:rsidRPr="00E61FCC" w:rsidRDefault="003B164C">
      <w:pPr>
        <w:pStyle w:val="a3"/>
        <w:spacing w:before="171" w:line="259" w:lineRule="auto"/>
        <w:ind w:left="785" w:right="629" w:firstLine="228"/>
        <w:rPr>
          <w:sz w:val="22"/>
          <w:szCs w:val="22"/>
        </w:rPr>
      </w:pPr>
      <w:r w:rsidRPr="00E61FCC">
        <w:rPr>
          <w:sz w:val="22"/>
          <w:szCs w:val="22"/>
        </w:rPr>
        <w:t>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1141B6E2" w14:textId="77777777" w:rsidR="00FA124F" w:rsidRPr="00E61FCC" w:rsidRDefault="003B164C">
      <w:pPr>
        <w:pStyle w:val="a3"/>
        <w:spacing w:before="119" w:line="259" w:lineRule="auto"/>
        <w:ind w:left="785" w:right="627" w:firstLine="228"/>
        <w:rPr>
          <w:sz w:val="22"/>
          <w:szCs w:val="22"/>
        </w:rPr>
      </w:pPr>
      <w:r w:rsidRPr="00E61FCC">
        <w:rPr>
          <w:i/>
          <w:sz w:val="22"/>
          <w:szCs w:val="22"/>
        </w:rPr>
        <w:t xml:space="preserve">Модуль «Лёгкая атлетика». </w:t>
      </w:r>
      <w:r w:rsidRPr="00E61FCC">
        <w:rPr>
          <w:sz w:val="22"/>
          <w:szCs w:val="22"/>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w:t>
      </w:r>
      <w:r w:rsidRPr="00E61FCC">
        <w:rPr>
          <w:spacing w:val="-13"/>
          <w:sz w:val="22"/>
          <w:szCs w:val="22"/>
        </w:rPr>
        <w:t xml:space="preserve"> </w:t>
      </w:r>
      <w:r w:rsidRPr="00E61FCC">
        <w:rPr>
          <w:sz w:val="22"/>
          <w:szCs w:val="22"/>
        </w:rPr>
        <w:t>с разбега способом «согнув ноги»; прыжки в высоту с прямого разбега. Метание малого мяча с места в вертикальную неподвижную мишень; метание малого мяча на дальность с трёх шагов разбега.</w:t>
      </w:r>
    </w:p>
    <w:p w14:paraId="2111A84B" w14:textId="77777777" w:rsidR="00FA124F" w:rsidRPr="00E61FCC" w:rsidRDefault="003B164C">
      <w:pPr>
        <w:pStyle w:val="a3"/>
        <w:spacing w:before="120" w:line="256" w:lineRule="auto"/>
        <w:ind w:left="785" w:right="631" w:firstLine="228"/>
        <w:rPr>
          <w:sz w:val="22"/>
          <w:szCs w:val="22"/>
        </w:rPr>
      </w:pPr>
      <w:r w:rsidRPr="00E61FCC">
        <w:rPr>
          <w:i/>
          <w:sz w:val="22"/>
          <w:szCs w:val="22"/>
        </w:rPr>
        <w:t xml:space="preserve">Модуль «Зимние виды спорта». </w:t>
      </w:r>
      <w:r w:rsidRPr="00E61FCC">
        <w:rPr>
          <w:sz w:val="22"/>
          <w:szCs w:val="22"/>
        </w:rPr>
        <w:t>Передвижение на лыжах попеременным двухшажным ходом; повороты на лыжах</w:t>
      </w:r>
      <w:r w:rsidRPr="00E61FCC">
        <w:rPr>
          <w:spacing w:val="25"/>
          <w:sz w:val="22"/>
          <w:szCs w:val="22"/>
        </w:rPr>
        <w:t xml:space="preserve"> </w:t>
      </w:r>
      <w:r w:rsidRPr="00E61FCC">
        <w:rPr>
          <w:sz w:val="22"/>
          <w:szCs w:val="22"/>
        </w:rPr>
        <w:t>переступанием</w:t>
      </w:r>
      <w:r w:rsidRPr="00E61FCC">
        <w:rPr>
          <w:spacing w:val="25"/>
          <w:sz w:val="22"/>
          <w:szCs w:val="22"/>
        </w:rPr>
        <w:t xml:space="preserve"> </w:t>
      </w:r>
      <w:r w:rsidRPr="00E61FCC">
        <w:rPr>
          <w:sz w:val="22"/>
          <w:szCs w:val="22"/>
        </w:rPr>
        <w:t>на</w:t>
      </w:r>
      <w:r w:rsidRPr="00E61FCC">
        <w:rPr>
          <w:spacing w:val="24"/>
          <w:sz w:val="22"/>
          <w:szCs w:val="22"/>
        </w:rPr>
        <w:t xml:space="preserve"> </w:t>
      </w:r>
      <w:r w:rsidRPr="00E61FCC">
        <w:rPr>
          <w:sz w:val="22"/>
          <w:szCs w:val="22"/>
        </w:rPr>
        <w:t>месте</w:t>
      </w:r>
      <w:r w:rsidRPr="00E61FCC">
        <w:rPr>
          <w:spacing w:val="24"/>
          <w:sz w:val="22"/>
          <w:szCs w:val="22"/>
        </w:rPr>
        <w:t xml:space="preserve"> </w:t>
      </w:r>
      <w:r w:rsidRPr="00E61FCC">
        <w:rPr>
          <w:sz w:val="22"/>
          <w:szCs w:val="22"/>
        </w:rPr>
        <w:t>и</w:t>
      </w:r>
      <w:r w:rsidRPr="00E61FCC">
        <w:rPr>
          <w:spacing w:val="23"/>
          <w:sz w:val="22"/>
          <w:szCs w:val="22"/>
        </w:rPr>
        <w:t xml:space="preserve"> </w:t>
      </w:r>
      <w:r w:rsidRPr="00E61FCC">
        <w:rPr>
          <w:sz w:val="22"/>
          <w:szCs w:val="22"/>
        </w:rPr>
        <w:t>в</w:t>
      </w:r>
      <w:r w:rsidRPr="00E61FCC">
        <w:rPr>
          <w:spacing w:val="24"/>
          <w:sz w:val="22"/>
          <w:szCs w:val="22"/>
        </w:rPr>
        <w:t xml:space="preserve"> </w:t>
      </w:r>
      <w:r w:rsidRPr="00E61FCC">
        <w:rPr>
          <w:sz w:val="22"/>
          <w:szCs w:val="22"/>
        </w:rPr>
        <w:t>движении</w:t>
      </w:r>
      <w:r w:rsidRPr="00E61FCC">
        <w:rPr>
          <w:spacing w:val="24"/>
          <w:sz w:val="22"/>
          <w:szCs w:val="22"/>
        </w:rPr>
        <w:t xml:space="preserve"> </w:t>
      </w:r>
      <w:r w:rsidRPr="00E61FCC">
        <w:rPr>
          <w:sz w:val="22"/>
          <w:szCs w:val="22"/>
        </w:rPr>
        <w:t>по</w:t>
      </w:r>
      <w:r w:rsidRPr="00E61FCC">
        <w:rPr>
          <w:spacing w:val="25"/>
          <w:sz w:val="22"/>
          <w:szCs w:val="22"/>
        </w:rPr>
        <w:t xml:space="preserve"> </w:t>
      </w:r>
      <w:r w:rsidRPr="00E61FCC">
        <w:rPr>
          <w:sz w:val="22"/>
          <w:szCs w:val="22"/>
        </w:rPr>
        <w:t>учебной</w:t>
      </w:r>
      <w:r w:rsidRPr="00E61FCC">
        <w:rPr>
          <w:spacing w:val="23"/>
          <w:sz w:val="22"/>
          <w:szCs w:val="22"/>
        </w:rPr>
        <w:t xml:space="preserve"> </w:t>
      </w:r>
      <w:r w:rsidRPr="00E61FCC">
        <w:rPr>
          <w:sz w:val="22"/>
          <w:szCs w:val="22"/>
        </w:rPr>
        <w:t>дистанции;</w:t>
      </w:r>
      <w:r w:rsidRPr="00E61FCC">
        <w:rPr>
          <w:spacing w:val="24"/>
          <w:sz w:val="22"/>
          <w:szCs w:val="22"/>
        </w:rPr>
        <w:t xml:space="preserve"> </w:t>
      </w:r>
      <w:r w:rsidRPr="00E61FCC">
        <w:rPr>
          <w:sz w:val="22"/>
          <w:szCs w:val="22"/>
        </w:rPr>
        <w:t>подъём</w:t>
      </w:r>
      <w:r w:rsidRPr="00E61FCC">
        <w:rPr>
          <w:spacing w:val="25"/>
          <w:sz w:val="22"/>
          <w:szCs w:val="22"/>
        </w:rPr>
        <w:t xml:space="preserve"> </w:t>
      </w:r>
      <w:r w:rsidRPr="00E61FCC">
        <w:rPr>
          <w:sz w:val="22"/>
          <w:szCs w:val="22"/>
        </w:rPr>
        <w:t>по</w:t>
      </w:r>
      <w:r w:rsidRPr="00E61FCC">
        <w:rPr>
          <w:spacing w:val="25"/>
          <w:sz w:val="22"/>
          <w:szCs w:val="22"/>
        </w:rPr>
        <w:t xml:space="preserve"> </w:t>
      </w:r>
      <w:r w:rsidRPr="00E61FCC">
        <w:rPr>
          <w:sz w:val="22"/>
          <w:szCs w:val="22"/>
        </w:rPr>
        <w:t>пологому</w:t>
      </w:r>
      <w:r w:rsidRPr="00E61FCC">
        <w:rPr>
          <w:spacing w:val="25"/>
          <w:sz w:val="22"/>
          <w:szCs w:val="22"/>
        </w:rPr>
        <w:t xml:space="preserve"> </w:t>
      </w:r>
      <w:r w:rsidRPr="00E61FCC">
        <w:rPr>
          <w:sz w:val="22"/>
          <w:szCs w:val="22"/>
        </w:rPr>
        <w:t>склону</w:t>
      </w:r>
      <w:r w:rsidRPr="00E61FCC">
        <w:rPr>
          <w:spacing w:val="34"/>
          <w:sz w:val="22"/>
          <w:szCs w:val="22"/>
        </w:rPr>
        <w:t xml:space="preserve"> </w:t>
      </w:r>
      <w:r w:rsidRPr="00E61FCC">
        <w:rPr>
          <w:spacing w:val="-2"/>
          <w:sz w:val="22"/>
          <w:szCs w:val="22"/>
        </w:rPr>
        <w:t>способом</w:t>
      </w:r>
    </w:p>
    <w:p w14:paraId="3D720704" w14:textId="77777777" w:rsidR="00FA124F" w:rsidRPr="00E61FCC" w:rsidRDefault="003B164C">
      <w:pPr>
        <w:pStyle w:val="a3"/>
        <w:spacing w:before="4"/>
        <w:ind w:left="785"/>
        <w:rPr>
          <w:sz w:val="22"/>
          <w:szCs w:val="22"/>
        </w:rPr>
      </w:pPr>
      <w:r w:rsidRPr="00E61FCC">
        <w:rPr>
          <w:sz w:val="22"/>
          <w:szCs w:val="22"/>
        </w:rPr>
        <w:t>«лесенка»</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спуск</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основной</w:t>
      </w:r>
      <w:r w:rsidRPr="00E61FCC">
        <w:rPr>
          <w:spacing w:val="-6"/>
          <w:sz w:val="22"/>
          <w:szCs w:val="22"/>
        </w:rPr>
        <w:t xml:space="preserve"> </w:t>
      </w:r>
      <w:r w:rsidRPr="00E61FCC">
        <w:rPr>
          <w:sz w:val="22"/>
          <w:szCs w:val="22"/>
        </w:rPr>
        <w:t>стойке;</w:t>
      </w:r>
      <w:r w:rsidRPr="00E61FCC">
        <w:rPr>
          <w:spacing w:val="-5"/>
          <w:sz w:val="22"/>
          <w:szCs w:val="22"/>
        </w:rPr>
        <w:t xml:space="preserve"> </w:t>
      </w:r>
      <w:r w:rsidRPr="00E61FCC">
        <w:rPr>
          <w:sz w:val="22"/>
          <w:szCs w:val="22"/>
        </w:rPr>
        <w:t>преодоление</w:t>
      </w:r>
      <w:r w:rsidRPr="00E61FCC">
        <w:rPr>
          <w:spacing w:val="-2"/>
          <w:sz w:val="22"/>
          <w:szCs w:val="22"/>
        </w:rPr>
        <w:t xml:space="preserve"> </w:t>
      </w:r>
      <w:r w:rsidRPr="00E61FCC">
        <w:rPr>
          <w:sz w:val="22"/>
          <w:szCs w:val="22"/>
        </w:rPr>
        <w:t>небольших</w:t>
      </w:r>
      <w:r w:rsidRPr="00E61FCC">
        <w:rPr>
          <w:spacing w:val="-5"/>
          <w:sz w:val="22"/>
          <w:szCs w:val="22"/>
        </w:rPr>
        <w:t xml:space="preserve"> </w:t>
      </w:r>
      <w:r w:rsidRPr="00E61FCC">
        <w:rPr>
          <w:sz w:val="22"/>
          <w:szCs w:val="22"/>
        </w:rPr>
        <w:t>бугров</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впадин</w:t>
      </w:r>
      <w:r w:rsidRPr="00E61FCC">
        <w:rPr>
          <w:spacing w:val="-6"/>
          <w:sz w:val="22"/>
          <w:szCs w:val="22"/>
        </w:rPr>
        <w:t xml:space="preserve"> </w:t>
      </w:r>
      <w:r w:rsidRPr="00E61FCC">
        <w:rPr>
          <w:sz w:val="22"/>
          <w:szCs w:val="22"/>
        </w:rPr>
        <w:t>при</w:t>
      </w:r>
      <w:r w:rsidRPr="00E61FCC">
        <w:rPr>
          <w:spacing w:val="-4"/>
          <w:sz w:val="22"/>
          <w:szCs w:val="22"/>
        </w:rPr>
        <w:t xml:space="preserve"> </w:t>
      </w:r>
      <w:r w:rsidRPr="00E61FCC">
        <w:rPr>
          <w:sz w:val="22"/>
          <w:szCs w:val="22"/>
        </w:rPr>
        <w:t>спуске</w:t>
      </w:r>
      <w:r w:rsidRPr="00E61FCC">
        <w:rPr>
          <w:spacing w:val="-6"/>
          <w:sz w:val="22"/>
          <w:szCs w:val="22"/>
        </w:rPr>
        <w:t xml:space="preserve"> </w:t>
      </w:r>
      <w:r w:rsidRPr="00E61FCC">
        <w:rPr>
          <w:sz w:val="22"/>
          <w:szCs w:val="22"/>
        </w:rPr>
        <w:t>с</w:t>
      </w:r>
      <w:r w:rsidRPr="00E61FCC">
        <w:rPr>
          <w:spacing w:val="-2"/>
          <w:sz w:val="22"/>
          <w:szCs w:val="22"/>
        </w:rPr>
        <w:t xml:space="preserve"> </w:t>
      </w:r>
      <w:r w:rsidRPr="00E61FCC">
        <w:rPr>
          <w:sz w:val="22"/>
          <w:szCs w:val="22"/>
        </w:rPr>
        <w:t>пологого</w:t>
      </w:r>
      <w:r w:rsidRPr="00E61FCC">
        <w:rPr>
          <w:spacing w:val="-3"/>
          <w:sz w:val="22"/>
          <w:szCs w:val="22"/>
        </w:rPr>
        <w:t xml:space="preserve"> </w:t>
      </w:r>
      <w:r w:rsidRPr="00E61FCC">
        <w:rPr>
          <w:spacing w:val="-2"/>
          <w:sz w:val="22"/>
          <w:szCs w:val="22"/>
        </w:rPr>
        <w:t>склона.</w:t>
      </w:r>
    </w:p>
    <w:p w14:paraId="5A83F23A" w14:textId="77777777" w:rsidR="00FA124F" w:rsidRPr="00E61FCC" w:rsidRDefault="003B164C">
      <w:pPr>
        <w:pStyle w:val="a3"/>
        <w:spacing w:before="138" w:line="259" w:lineRule="auto"/>
        <w:ind w:left="785" w:right="626" w:firstLine="228"/>
        <w:rPr>
          <w:sz w:val="22"/>
          <w:szCs w:val="22"/>
        </w:rPr>
      </w:pPr>
      <w:r w:rsidRPr="00E61FCC">
        <w:rPr>
          <w:i/>
          <w:sz w:val="22"/>
          <w:szCs w:val="22"/>
        </w:rPr>
        <w:t xml:space="preserve">Модуль «Спортивные игры». Баскетбол. </w:t>
      </w:r>
      <w:r w:rsidRPr="00E61FCC">
        <w:rPr>
          <w:sz w:val="22"/>
          <w:szCs w:val="22"/>
        </w:rPr>
        <w:t>Передача мяча двумя руками от груди, на месте и в движении; ведение</w:t>
      </w:r>
      <w:r w:rsidRPr="00E61FCC">
        <w:rPr>
          <w:spacing w:val="-5"/>
          <w:sz w:val="22"/>
          <w:szCs w:val="22"/>
        </w:rPr>
        <w:t xml:space="preserve"> </w:t>
      </w:r>
      <w:r w:rsidRPr="00E61FCC">
        <w:rPr>
          <w:sz w:val="22"/>
          <w:szCs w:val="22"/>
        </w:rPr>
        <w:t>мяча</w:t>
      </w:r>
      <w:r w:rsidRPr="00E61FCC">
        <w:rPr>
          <w:spacing w:val="-5"/>
          <w:sz w:val="22"/>
          <w:szCs w:val="22"/>
        </w:rPr>
        <w:t xml:space="preserve"> </w:t>
      </w:r>
      <w:r w:rsidRPr="00E61FCC">
        <w:rPr>
          <w:sz w:val="22"/>
          <w:szCs w:val="22"/>
        </w:rPr>
        <w:t>на</w:t>
      </w:r>
      <w:r w:rsidRPr="00E61FCC">
        <w:rPr>
          <w:spacing w:val="-5"/>
          <w:sz w:val="22"/>
          <w:szCs w:val="22"/>
        </w:rPr>
        <w:t xml:space="preserve"> </w:t>
      </w:r>
      <w:r w:rsidRPr="00E61FCC">
        <w:rPr>
          <w:sz w:val="22"/>
          <w:szCs w:val="22"/>
        </w:rPr>
        <w:t>месте</w:t>
      </w:r>
      <w:r w:rsidRPr="00E61FCC">
        <w:rPr>
          <w:spacing w:val="-3"/>
          <w:sz w:val="22"/>
          <w:szCs w:val="22"/>
        </w:rPr>
        <w:t xml:space="preserve"> </w:t>
      </w:r>
      <w:r w:rsidRPr="00E61FCC">
        <w:rPr>
          <w:sz w:val="22"/>
          <w:szCs w:val="22"/>
        </w:rPr>
        <w:t>и</w:t>
      </w:r>
      <w:r w:rsidRPr="00E61FCC">
        <w:rPr>
          <w:spacing w:val="-7"/>
          <w:sz w:val="22"/>
          <w:szCs w:val="22"/>
        </w:rPr>
        <w:t xml:space="preserve"> </w:t>
      </w:r>
      <w:r w:rsidRPr="00E61FCC">
        <w:rPr>
          <w:sz w:val="22"/>
          <w:szCs w:val="22"/>
        </w:rPr>
        <w:t>в</w:t>
      </w:r>
      <w:r w:rsidRPr="00E61FCC">
        <w:rPr>
          <w:spacing w:val="-4"/>
          <w:sz w:val="22"/>
          <w:szCs w:val="22"/>
        </w:rPr>
        <w:t xml:space="preserve"> </w:t>
      </w:r>
      <w:r w:rsidRPr="00E61FCC">
        <w:rPr>
          <w:sz w:val="22"/>
          <w:szCs w:val="22"/>
        </w:rPr>
        <w:t>движении</w:t>
      </w:r>
      <w:r w:rsidRPr="00E61FCC">
        <w:rPr>
          <w:spacing w:val="-7"/>
          <w:sz w:val="22"/>
          <w:szCs w:val="22"/>
        </w:rPr>
        <w:t xml:space="preserve"> </w:t>
      </w:r>
      <w:r w:rsidRPr="00E61FCC">
        <w:rPr>
          <w:sz w:val="22"/>
          <w:szCs w:val="22"/>
        </w:rPr>
        <w:t>«по</w:t>
      </w:r>
      <w:r w:rsidRPr="00E61FCC">
        <w:rPr>
          <w:spacing w:val="-4"/>
          <w:sz w:val="22"/>
          <w:szCs w:val="22"/>
        </w:rPr>
        <w:t xml:space="preserve"> </w:t>
      </w:r>
      <w:r w:rsidRPr="00E61FCC">
        <w:rPr>
          <w:sz w:val="22"/>
          <w:szCs w:val="22"/>
        </w:rPr>
        <w:t>прямой»,</w:t>
      </w:r>
      <w:r w:rsidRPr="00E61FCC">
        <w:rPr>
          <w:spacing w:val="-5"/>
          <w:sz w:val="22"/>
          <w:szCs w:val="22"/>
        </w:rPr>
        <w:t xml:space="preserve"> </w:t>
      </w:r>
      <w:r w:rsidRPr="00E61FCC">
        <w:rPr>
          <w:sz w:val="22"/>
          <w:szCs w:val="22"/>
        </w:rPr>
        <w:t>«по</w:t>
      </w:r>
      <w:r w:rsidRPr="00E61FCC">
        <w:rPr>
          <w:spacing w:val="-4"/>
          <w:sz w:val="22"/>
          <w:szCs w:val="22"/>
        </w:rPr>
        <w:t xml:space="preserve"> </w:t>
      </w:r>
      <w:r w:rsidRPr="00E61FCC">
        <w:rPr>
          <w:sz w:val="22"/>
          <w:szCs w:val="22"/>
        </w:rPr>
        <w:t>кругу»</w:t>
      </w:r>
      <w:r w:rsidRPr="00E61FCC">
        <w:rPr>
          <w:spacing w:val="-4"/>
          <w:sz w:val="22"/>
          <w:szCs w:val="22"/>
        </w:rPr>
        <w:t xml:space="preserve"> </w:t>
      </w:r>
      <w:r w:rsidRPr="00E61FCC">
        <w:rPr>
          <w:sz w:val="22"/>
          <w:szCs w:val="22"/>
        </w:rPr>
        <w:t>и</w:t>
      </w:r>
      <w:r w:rsidRPr="00E61FCC">
        <w:rPr>
          <w:spacing w:val="-7"/>
          <w:sz w:val="22"/>
          <w:szCs w:val="22"/>
        </w:rPr>
        <w:t xml:space="preserve"> </w:t>
      </w:r>
      <w:r w:rsidRPr="00E61FCC">
        <w:rPr>
          <w:sz w:val="22"/>
          <w:szCs w:val="22"/>
        </w:rPr>
        <w:t>«змейкой»;</w:t>
      </w:r>
      <w:r w:rsidRPr="00E61FCC">
        <w:rPr>
          <w:spacing w:val="-6"/>
          <w:sz w:val="22"/>
          <w:szCs w:val="22"/>
        </w:rPr>
        <w:t xml:space="preserve"> </w:t>
      </w:r>
      <w:r w:rsidRPr="00E61FCC">
        <w:rPr>
          <w:sz w:val="22"/>
          <w:szCs w:val="22"/>
        </w:rPr>
        <w:t>бросок</w:t>
      </w:r>
      <w:r w:rsidRPr="00E61FCC">
        <w:rPr>
          <w:spacing w:val="-6"/>
          <w:sz w:val="22"/>
          <w:szCs w:val="22"/>
        </w:rPr>
        <w:t xml:space="preserve"> </w:t>
      </w:r>
      <w:r w:rsidRPr="00E61FCC">
        <w:rPr>
          <w:sz w:val="22"/>
          <w:szCs w:val="22"/>
        </w:rPr>
        <w:t>мяча</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корзину</w:t>
      </w:r>
      <w:r w:rsidRPr="00E61FCC">
        <w:rPr>
          <w:spacing w:val="-4"/>
          <w:sz w:val="22"/>
          <w:szCs w:val="22"/>
        </w:rPr>
        <w:t xml:space="preserve"> </w:t>
      </w:r>
      <w:r w:rsidRPr="00E61FCC">
        <w:rPr>
          <w:sz w:val="22"/>
          <w:szCs w:val="22"/>
        </w:rPr>
        <w:t>двумя руками от груди с места; ранее разученные технические действия с мячом.</w:t>
      </w:r>
    </w:p>
    <w:p w14:paraId="12F089BE" w14:textId="77777777" w:rsidR="00FA124F" w:rsidRPr="00E61FCC" w:rsidRDefault="003B164C">
      <w:pPr>
        <w:pStyle w:val="a3"/>
        <w:spacing w:before="121" w:line="256" w:lineRule="auto"/>
        <w:ind w:left="785" w:right="638" w:firstLine="228"/>
        <w:rPr>
          <w:sz w:val="22"/>
          <w:szCs w:val="22"/>
        </w:rPr>
      </w:pPr>
      <w:r w:rsidRPr="00E61FCC">
        <w:rPr>
          <w:i/>
          <w:sz w:val="22"/>
          <w:szCs w:val="22"/>
        </w:rPr>
        <w:lastRenderedPageBreak/>
        <w:t xml:space="preserve">Волейбол. </w:t>
      </w:r>
      <w:r w:rsidRPr="00E61FCC">
        <w:rPr>
          <w:sz w:val="22"/>
          <w:szCs w:val="22"/>
        </w:rPr>
        <w:t>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30E0FC5D" w14:textId="77777777" w:rsidR="00FA124F" w:rsidRPr="00E61FCC" w:rsidRDefault="003B164C">
      <w:pPr>
        <w:pStyle w:val="a3"/>
        <w:spacing w:before="123" w:line="259" w:lineRule="auto"/>
        <w:ind w:left="785" w:right="630" w:firstLine="228"/>
        <w:rPr>
          <w:sz w:val="22"/>
          <w:szCs w:val="22"/>
        </w:rPr>
      </w:pPr>
      <w:r w:rsidRPr="00E61FCC">
        <w:rPr>
          <w:i/>
          <w:sz w:val="22"/>
          <w:szCs w:val="22"/>
        </w:rPr>
        <w:t xml:space="preserve">Футбол. </w:t>
      </w:r>
      <w:r w:rsidRPr="00E61FCC">
        <w:rPr>
          <w:sz w:val="22"/>
          <w:szCs w:val="22"/>
        </w:rPr>
        <w:t>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423E5A6B" w14:textId="77777777" w:rsidR="00FA124F" w:rsidRPr="00E61FCC" w:rsidRDefault="003B164C">
      <w:pPr>
        <w:pStyle w:val="a3"/>
        <w:spacing w:before="121" w:line="256" w:lineRule="auto"/>
        <w:ind w:left="785" w:right="633" w:firstLine="228"/>
        <w:rPr>
          <w:sz w:val="22"/>
          <w:szCs w:val="22"/>
        </w:rPr>
      </w:pPr>
      <w:r w:rsidRPr="00E61FCC">
        <w:rPr>
          <w:sz w:val="22"/>
          <w:szCs w:val="22"/>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D1FA484" w14:textId="77777777" w:rsidR="00FA124F" w:rsidRPr="00E61FCC" w:rsidRDefault="003B164C">
      <w:pPr>
        <w:pStyle w:val="a3"/>
        <w:spacing w:before="122" w:line="259" w:lineRule="auto"/>
        <w:ind w:left="785" w:right="631" w:firstLine="227"/>
        <w:rPr>
          <w:sz w:val="22"/>
          <w:szCs w:val="22"/>
        </w:rPr>
      </w:pPr>
      <w:r w:rsidRPr="00E61FCC">
        <w:rPr>
          <w:i/>
          <w:sz w:val="22"/>
          <w:szCs w:val="22"/>
        </w:rPr>
        <w:t xml:space="preserve">Модуль «Спорт». </w:t>
      </w:r>
      <w:r w:rsidRPr="00E61FCC">
        <w:rPr>
          <w:sz w:val="22"/>
          <w:szCs w:val="22"/>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A3DF4C7" w14:textId="77777777" w:rsidR="00FA124F" w:rsidRPr="00E61FCC" w:rsidRDefault="003B164C">
      <w:pPr>
        <w:pStyle w:val="a4"/>
        <w:numPr>
          <w:ilvl w:val="0"/>
          <w:numId w:val="54"/>
        </w:numPr>
        <w:tabs>
          <w:tab w:val="left" w:pos="967"/>
        </w:tabs>
        <w:spacing w:before="39"/>
        <w:ind w:hanging="182"/>
        <w:jc w:val="both"/>
      </w:pPr>
      <w:r w:rsidRPr="00E61FCC">
        <w:rPr>
          <w:spacing w:val="-2"/>
        </w:rPr>
        <w:t>КЛАСС</w:t>
      </w:r>
    </w:p>
    <w:p w14:paraId="75E44DE2" w14:textId="77777777" w:rsidR="00FA124F" w:rsidRPr="00E61FCC" w:rsidRDefault="003B164C">
      <w:pPr>
        <w:pStyle w:val="a3"/>
        <w:spacing w:before="177" w:line="259" w:lineRule="auto"/>
        <w:ind w:left="785" w:right="630" w:firstLine="228"/>
        <w:rPr>
          <w:sz w:val="22"/>
          <w:szCs w:val="22"/>
        </w:rPr>
      </w:pPr>
      <w:r w:rsidRPr="00E61FCC">
        <w:rPr>
          <w:i/>
          <w:sz w:val="22"/>
          <w:szCs w:val="22"/>
        </w:rPr>
        <w:t xml:space="preserve">Знания о физической культуре. </w:t>
      </w:r>
      <w:r w:rsidRPr="00E61FCC">
        <w:rPr>
          <w:sz w:val="22"/>
          <w:szCs w:val="22"/>
        </w:rPr>
        <w:t>Возрождение Олимпийских игр и олимпийского движения</w:t>
      </w:r>
      <w:r w:rsidRPr="00E61FCC">
        <w:rPr>
          <w:spacing w:val="40"/>
          <w:sz w:val="22"/>
          <w:szCs w:val="22"/>
        </w:rPr>
        <w:t xml:space="preserve"> </w:t>
      </w:r>
      <w:r w:rsidRPr="00E61FCC">
        <w:rPr>
          <w:sz w:val="22"/>
          <w:szCs w:val="22"/>
        </w:rPr>
        <w:t>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528CBDE7" w14:textId="77777777" w:rsidR="00FA124F" w:rsidRPr="00E61FCC" w:rsidRDefault="003B164C">
      <w:pPr>
        <w:pStyle w:val="a3"/>
        <w:spacing w:before="117" w:line="259" w:lineRule="auto"/>
        <w:ind w:left="785" w:right="628" w:firstLine="228"/>
        <w:rPr>
          <w:sz w:val="22"/>
          <w:szCs w:val="22"/>
        </w:rPr>
      </w:pPr>
      <w:r w:rsidRPr="00E61FCC">
        <w:rPr>
          <w:i/>
          <w:sz w:val="22"/>
          <w:szCs w:val="22"/>
        </w:rPr>
        <w:t xml:space="preserve">Способы самостоятельной деятельности. </w:t>
      </w:r>
      <w:r w:rsidRPr="00E61FCC">
        <w:rPr>
          <w:sz w:val="22"/>
          <w:szCs w:val="22"/>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7C5E28D9" w14:textId="77777777" w:rsidR="00FA124F" w:rsidRPr="00E61FCC" w:rsidRDefault="003B164C">
      <w:pPr>
        <w:pStyle w:val="a3"/>
        <w:spacing w:before="122" w:line="256" w:lineRule="auto"/>
        <w:ind w:left="785" w:right="632" w:firstLine="228"/>
        <w:rPr>
          <w:sz w:val="22"/>
          <w:szCs w:val="22"/>
        </w:rPr>
      </w:pPr>
      <w:r w:rsidRPr="00E61FCC">
        <w:rPr>
          <w:sz w:val="22"/>
          <w:szCs w:val="22"/>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w:t>
      </w:r>
    </w:p>
    <w:p w14:paraId="4351F62E" w14:textId="77777777" w:rsidR="00FA124F" w:rsidRPr="00E61FCC" w:rsidRDefault="003B164C">
      <w:pPr>
        <w:pStyle w:val="a3"/>
        <w:spacing w:before="122" w:line="261" w:lineRule="auto"/>
        <w:ind w:left="785" w:right="626" w:firstLine="228"/>
        <w:rPr>
          <w:sz w:val="22"/>
          <w:szCs w:val="22"/>
        </w:rPr>
      </w:pPr>
      <w:r w:rsidRPr="00E61FCC">
        <w:rPr>
          <w:sz w:val="22"/>
          <w:szCs w:val="22"/>
        </w:rPr>
        <w:t>оценке</w:t>
      </w:r>
      <w:r w:rsidRPr="00E61FCC">
        <w:rPr>
          <w:spacing w:val="-13"/>
          <w:sz w:val="22"/>
          <w:szCs w:val="22"/>
        </w:rPr>
        <w:t xml:space="preserve"> </w:t>
      </w:r>
      <w:r w:rsidRPr="00E61FCC">
        <w:rPr>
          <w:sz w:val="22"/>
          <w:szCs w:val="22"/>
        </w:rPr>
        <w:t>физической</w:t>
      </w:r>
      <w:r w:rsidRPr="00E61FCC">
        <w:rPr>
          <w:spacing w:val="-12"/>
          <w:sz w:val="22"/>
          <w:szCs w:val="22"/>
        </w:rPr>
        <w:t xml:space="preserve"> </w:t>
      </w:r>
      <w:r w:rsidRPr="00E61FCC">
        <w:rPr>
          <w:sz w:val="22"/>
          <w:szCs w:val="22"/>
        </w:rPr>
        <w:t>подготовленности.</w:t>
      </w:r>
      <w:r w:rsidRPr="00E61FCC">
        <w:rPr>
          <w:spacing w:val="-13"/>
          <w:sz w:val="22"/>
          <w:szCs w:val="22"/>
        </w:rPr>
        <w:t xml:space="preserve"> </w:t>
      </w:r>
      <w:r w:rsidRPr="00E61FCC">
        <w:rPr>
          <w:sz w:val="22"/>
          <w:szCs w:val="22"/>
        </w:rPr>
        <w:t>Правила</w:t>
      </w:r>
      <w:r w:rsidRPr="00E61FCC">
        <w:rPr>
          <w:spacing w:val="-12"/>
          <w:sz w:val="22"/>
          <w:szCs w:val="22"/>
        </w:rPr>
        <w:t xml:space="preserve"> </w:t>
      </w:r>
      <w:r w:rsidRPr="00E61FCC">
        <w:rPr>
          <w:sz w:val="22"/>
          <w:szCs w:val="22"/>
        </w:rPr>
        <w:t>техники</w:t>
      </w:r>
      <w:r w:rsidRPr="00E61FCC">
        <w:rPr>
          <w:spacing w:val="-13"/>
          <w:sz w:val="22"/>
          <w:szCs w:val="22"/>
        </w:rPr>
        <w:t xml:space="preserve"> </w:t>
      </w:r>
      <w:r w:rsidRPr="00E61FCC">
        <w:rPr>
          <w:sz w:val="22"/>
          <w:szCs w:val="22"/>
        </w:rPr>
        <w:t>выполнения</w:t>
      </w:r>
      <w:r w:rsidRPr="00E61FCC">
        <w:rPr>
          <w:spacing w:val="-12"/>
          <w:sz w:val="22"/>
          <w:szCs w:val="22"/>
        </w:rPr>
        <w:t xml:space="preserve"> </w:t>
      </w:r>
      <w:r w:rsidRPr="00E61FCC">
        <w:rPr>
          <w:sz w:val="22"/>
          <w:szCs w:val="22"/>
        </w:rPr>
        <w:t>тестовых</w:t>
      </w:r>
      <w:r w:rsidRPr="00E61FCC">
        <w:rPr>
          <w:spacing w:val="-13"/>
          <w:sz w:val="22"/>
          <w:szCs w:val="22"/>
        </w:rPr>
        <w:t xml:space="preserve"> </w:t>
      </w:r>
      <w:r w:rsidRPr="00E61FCC">
        <w:rPr>
          <w:sz w:val="22"/>
          <w:szCs w:val="22"/>
        </w:rPr>
        <w:t>заданий</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способы</w:t>
      </w:r>
      <w:r w:rsidRPr="00E61FCC">
        <w:rPr>
          <w:spacing w:val="-12"/>
          <w:sz w:val="22"/>
          <w:szCs w:val="22"/>
        </w:rPr>
        <w:t xml:space="preserve"> </w:t>
      </w:r>
      <w:r w:rsidRPr="00E61FCC">
        <w:rPr>
          <w:sz w:val="22"/>
          <w:szCs w:val="22"/>
        </w:rPr>
        <w:t>регистрации их результатов. Правила и способы составления плана самостоятельных</w:t>
      </w:r>
      <w:r w:rsidRPr="00E61FCC">
        <w:rPr>
          <w:spacing w:val="40"/>
          <w:sz w:val="22"/>
          <w:szCs w:val="22"/>
        </w:rPr>
        <w:t xml:space="preserve"> </w:t>
      </w:r>
      <w:r w:rsidRPr="00E61FCC">
        <w:rPr>
          <w:sz w:val="22"/>
          <w:szCs w:val="22"/>
        </w:rPr>
        <w:t>занятий физической подготовкой.</w:t>
      </w:r>
    </w:p>
    <w:p w14:paraId="3A5E2B89" w14:textId="77777777" w:rsidR="00FA124F" w:rsidRPr="00E61FCC" w:rsidRDefault="003B164C">
      <w:pPr>
        <w:pStyle w:val="a3"/>
        <w:spacing w:before="116" w:line="261" w:lineRule="auto"/>
        <w:ind w:left="785" w:right="624" w:firstLine="228"/>
        <w:rPr>
          <w:sz w:val="22"/>
          <w:szCs w:val="22"/>
        </w:rPr>
      </w:pPr>
      <w:r w:rsidRPr="00E61FCC">
        <w:rPr>
          <w:i/>
          <w:sz w:val="22"/>
          <w:szCs w:val="22"/>
        </w:rPr>
        <w:t>Физическое совершенствование</w:t>
      </w:r>
      <w:r w:rsidRPr="00E61FCC">
        <w:rPr>
          <w:sz w:val="22"/>
          <w:szCs w:val="22"/>
        </w:rPr>
        <w:t>. Физкультурно-оздоровительная деятельность. Правила самостоятельного закаливания организма с помощью воздушных и солнечных ванн,</w:t>
      </w:r>
    </w:p>
    <w:p w14:paraId="49B90507" w14:textId="77777777" w:rsidR="00FA124F" w:rsidRPr="00E61FCC" w:rsidRDefault="003B164C">
      <w:pPr>
        <w:pStyle w:val="a3"/>
        <w:spacing w:before="115" w:line="256" w:lineRule="auto"/>
        <w:ind w:left="785" w:right="632" w:firstLine="228"/>
        <w:rPr>
          <w:sz w:val="22"/>
          <w:szCs w:val="22"/>
        </w:rPr>
      </w:pPr>
      <w:r w:rsidRPr="00E61FCC">
        <w:rPr>
          <w:sz w:val="22"/>
          <w:szCs w:val="22"/>
        </w:rPr>
        <w:t>купания в естественных водоёмах. Правила техники безопасности и гигиены мест занятий физическими упражнениями. Оздоровительные комплексы: упражнения для коррекции</w:t>
      </w:r>
    </w:p>
    <w:p w14:paraId="5A02CAB6" w14:textId="77777777" w:rsidR="00FA124F" w:rsidRPr="00E61FCC" w:rsidRDefault="003B164C">
      <w:pPr>
        <w:pStyle w:val="a3"/>
        <w:spacing w:before="125" w:line="259" w:lineRule="auto"/>
        <w:ind w:left="785" w:right="627" w:firstLine="228"/>
        <w:rPr>
          <w:sz w:val="22"/>
          <w:szCs w:val="22"/>
        </w:rPr>
      </w:pPr>
      <w:r w:rsidRPr="00E61FCC">
        <w:rPr>
          <w:sz w:val="22"/>
          <w:szCs w:val="22"/>
        </w:rPr>
        <w:t>телосложения с использованием дополнительных отягощений; упражнения для</w:t>
      </w:r>
      <w:r w:rsidRPr="00E61FCC">
        <w:rPr>
          <w:spacing w:val="40"/>
          <w:sz w:val="22"/>
          <w:szCs w:val="22"/>
        </w:rPr>
        <w:t xml:space="preserve"> </w:t>
      </w:r>
      <w:r w:rsidRPr="00E61FCC">
        <w:rPr>
          <w:sz w:val="22"/>
          <w:szCs w:val="22"/>
        </w:rPr>
        <w:t xml:space="preserve">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w:t>
      </w:r>
      <w:r w:rsidRPr="00E61FCC">
        <w:rPr>
          <w:spacing w:val="-2"/>
          <w:sz w:val="22"/>
          <w:szCs w:val="22"/>
        </w:rPr>
        <w:t>деятельности.</w:t>
      </w:r>
    </w:p>
    <w:p w14:paraId="38279AE8" w14:textId="77777777" w:rsidR="00FA124F" w:rsidRPr="00E61FCC" w:rsidRDefault="003B164C">
      <w:pPr>
        <w:spacing w:before="120"/>
        <w:ind w:left="785"/>
        <w:jc w:val="both"/>
        <w:rPr>
          <w:i/>
        </w:rPr>
      </w:pPr>
      <w:r w:rsidRPr="00E61FCC">
        <w:rPr>
          <w:i/>
          <w:spacing w:val="-2"/>
        </w:rPr>
        <w:t>Спортивно-оздоровительная</w:t>
      </w:r>
      <w:r w:rsidRPr="00E61FCC">
        <w:rPr>
          <w:i/>
          <w:spacing w:val="19"/>
        </w:rPr>
        <w:t xml:space="preserve"> </w:t>
      </w:r>
      <w:r w:rsidRPr="00E61FCC">
        <w:rPr>
          <w:i/>
          <w:spacing w:val="-2"/>
        </w:rPr>
        <w:t>деятельность.</w:t>
      </w:r>
    </w:p>
    <w:p w14:paraId="626E9A9C" w14:textId="77777777" w:rsidR="00FA124F" w:rsidRPr="00E61FCC" w:rsidRDefault="003B164C">
      <w:pPr>
        <w:pStyle w:val="a3"/>
        <w:spacing w:before="178" w:line="259" w:lineRule="auto"/>
        <w:ind w:left="785" w:right="623" w:firstLine="228"/>
        <w:rPr>
          <w:sz w:val="22"/>
          <w:szCs w:val="22"/>
        </w:rPr>
      </w:pPr>
      <w:r w:rsidRPr="00E61FCC">
        <w:rPr>
          <w:i/>
          <w:sz w:val="22"/>
          <w:szCs w:val="22"/>
        </w:rPr>
        <w:t xml:space="preserve">Модуль «Гимнастика». </w:t>
      </w:r>
      <w:r w:rsidRPr="00E61FCC">
        <w:rPr>
          <w:sz w:val="22"/>
          <w:szCs w:val="22"/>
        </w:rPr>
        <w:t>Акробатическая комбинация из общеразвивающих и сложно координированных упражнений, стоек и кувырков, ранее разученных акробатических упражнений. 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w:t>
      </w:r>
      <w:r w:rsidRPr="00E61FCC">
        <w:rPr>
          <w:spacing w:val="-1"/>
          <w:sz w:val="22"/>
          <w:szCs w:val="22"/>
        </w:rPr>
        <w:t xml:space="preserve"> </w:t>
      </w:r>
      <w:r w:rsidRPr="00E61FCC">
        <w:rPr>
          <w:sz w:val="22"/>
          <w:szCs w:val="22"/>
        </w:rPr>
        <w:t>из ранее разученных танцев.Гимнастические комбинации.</w:t>
      </w:r>
    </w:p>
    <w:p w14:paraId="482E34D4" w14:textId="77777777" w:rsidR="00FA124F" w:rsidRPr="00E61FCC" w:rsidRDefault="003B164C">
      <w:pPr>
        <w:spacing w:before="151"/>
        <w:ind w:left="785"/>
        <w:jc w:val="both"/>
      </w:pPr>
      <w:r w:rsidRPr="00E61FCC">
        <w:rPr>
          <w:i/>
        </w:rPr>
        <w:t>Модуль</w:t>
      </w:r>
      <w:r w:rsidRPr="00E61FCC">
        <w:rPr>
          <w:i/>
          <w:spacing w:val="-4"/>
        </w:rPr>
        <w:t xml:space="preserve"> </w:t>
      </w:r>
      <w:r w:rsidRPr="00E61FCC">
        <w:rPr>
          <w:i/>
        </w:rPr>
        <w:t>«Лёгкая</w:t>
      </w:r>
      <w:r w:rsidRPr="00E61FCC">
        <w:rPr>
          <w:i/>
          <w:spacing w:val="-4"/>
        </w:rPr>
        <w:t xml:space="preserve"> </w:t>
      </w:r>
      <w:r w:rsidRPr="00E61FCC">
        <w:rPr>
          <w:i/>
        </w:rPr>
        <w:t>атлетика».</w:t>
      </w:r>
      <w:r w:rsidRPr="00E61FCC">
        <w:rPr>
          <w:i/>
          <w:spacing w:val="-4"/>
        </w:rPr>
        <w:t xml:space="preserve"> </w:t>
      </w:r>
      <w:r w:rsidRPr="00E61FCC">
        <w:t>Старт</w:t>
      </w:r>
      <w:r w:rsidRPr="00E61FCC">
        <w:rPr>
          <w:spacing w:val="-6"/>
        </w:rPr>
        <w:t xml:space="preserve"> </w:t>
      </w:r>
      <w:r w:rsidRPr="00E61FCC">
        <w:t>с</w:t>
      </w:r>
      <w:r w:rsidRPr="00E61FCC">
        <w:rPr>
          <w:spacing w:val="-9"/>
        </w:rPr>
        <w:t xml:space="preserve"> </w:t>
      </w:r>
      <w:r w:rsidRPr="00E61FCC">
        <w:t>опорой</w:t>
      </w:r>
      <w:r w:rsidRPr="00E61FCC">
        <w:rPr>
          <w:spacing w:val="-3"/>
        </w:rPr>
        <w:t xml:space="preserve"> </w:t>
      </w:r>
      <w:r w:rsidRPr="00E61FCC">
        <w:t>на</w:t>
      </w:r>
      <w:r w:rsidRPr="00E61FCC">
        <w:rPr>
          <w:spacing w:val="-13"/>
        </w:rPr>
        <w:t xml:space="preserve"> </w:t>
      </w:r>
      <w:r w:rsidRPr="00E61FCC">
        <w:t>одну</w:t>
      </w:r>
      <w:r w:rsidRPr="00E61FCC">
        <w:rPr>
          <w:spacing w:val="-10"/>
        </w:rPr>
        <w:t xml:space="preserve"> </w:t>
      </w:r>
      <w:r w:rsidRPr="00E61FCC">
        <w:t>руку</w:t>
      </w:r>
      <w:r w:rsidRPr="00E61FCC">
        <w:rPr>
          <w:spacing w:val="-13"/>
        </w:rPr>
        <w:t xml:space="preserve"> </w:t>
      </w:r>
      <w:r w:rsidRPr="00E61FCC">
        <w:rPr>
          <w:spacing w:val="-10"/>
        </w:rPr>
        <w:t>и</w:t>
      </w:r>
    </w:p>
    <w:p w14:paraId="2FAD80E8" w14:textId="77777777" w:rsidR="00FA124F" w:rsidRPr="00E61FCC" w:rsidRDefault="003B164C">
      <w:pPr>
        <w:pStyle w:val="a3"/>
        <w:spacing w:before="173" w:line="256" w:lineRule="auto"/>
        <w:ind w:left="785" w:right="629" w:firstLine="228"/>
        <w:rPr>
          <w:sz w:val="22"/>
          <w:szCs w:val="22"/>
        </w:rPr>
      </w:pPr>
      <w:r w:rsidRPr="00E61FCC">
        <w:rPr>
          <w:sz w:val="22"/>
          <w:szCs w:val="22"/>
        </w:rPr>
        <w:t>последующим ускорением; спринтерский и гладкий равномерный бег по учебной дистанции; ранее разученные беговые упражнения.</w:t>
      </w:r>
    </w:p>
    <w:p w14:paraId="2E372098" w14:textId="77777777" w:rsidR="00FA124F" w:rsidRPr="00E61FCC" w:rsidRDefault="003B164C">
      <w:pPr>
        <w:pStyle w:val="a3"/>
        <w:spacing w:before="122" w:line="261" w:lineRule="auto"/>
        <w:ind w:left="785" w:right="646" w:firstLine="228"/>
        <w:rPr>
          <w:sz w:val="22"/>
          <w:szCs w:val="22"/>
        </w:rPr>
      </w:pPr>
      <w:r w:rsidRPr="00E61FCC">
        <w:rPr>
          <w:sz w:val="22"/>
          <w:szCs w:val="22"/>
        </w:rPr>
        <w:t>Прыжковые упражнения: прыжок в длину; ранее разученные прыжковые упражнения в длину и высоту; напрыгивание и спрыгивание. Метание малого (теннисного) мяча в подвижную (раскачивающуюся) мишень.</w:t>
      </w:r>
    </w:p>
    <w:p w14:paraId="13EA38AB" w14:textId="77777777" w:rsidR="00FA124F" w:rsidRPr="00E61FCC" w:rsidRDefault="003B164C">
      <w:pPr>
        <w:pStyle w:val="a3"/>
        <w:spacing w:before="116" w:line="259" w:lineRule="auto"/>
        <w:ind w:left="785" w:right="627" w:firstLine="228"/>
        <w:rPr>
          <w:i/>
          <w:sz w:val="22"/>
          <w:szCs w:val="22"/>
        </w:rPr>
      </w:pPr>
      <w:r w:rsidRPr="00E61FCC">
        <w:rPr>
          <w:i/>
          <w:sz w:val="22"/>
          <w:szCs w:val="22"/>
        </w:rPr>
        <w:t xml:space="preserve">Модуль «Зимние виды спорта». </w:t>
      </w:r>
      <w:r w:rsidRPr="00E61FCC">
        <w:rPr>
          <w:sz w:val="22"/>
          <w:szCs w:val="22"/>
        </w:rPr>
        <w:t>Передвижение на лыжах одновременным одношажным ходом;преодоление небольших трамплинов при спуске с пологого склона в низкой стойке; ранее разученныеупражнения</w:t>
      </w:r>
      <w:r w:rsidRPr="00E61FCC">
        <w:rPr>
          <w:spacing w:val="-6"/>
          <w:sz w:val="22"/>
          <w:szCs w:val="22"/>
        </w:rPr>
        <w:t xml:space="preserve"> </w:t>
      </w:r>
      <w:r w:rsidRPr="00E61FCC">
        <w:rPr>
          <w:sz w:val="22"/>
          <w:szCs w:val="22"/>
        </w:rPr>
        <w:t>лыжной подготовки;</w:t>
      </w:r>
      <w:r w:rsidRPr="00E61FCC">
        <w:rPr>
          <w:spacing w:val="-2"/>
          <w:sz w:val="22"/>
          <w:szCs w:val="22"/>
        </w:rPr>
        <w:t xml:space="preserve"> </w:t>
      </w:r>
      <w:r w:rsidRPr="00E61FCC">
        <w:rPr>
          <w:sz w:val="22"/>
          <w:szCs w:val="22"/>
        </w:rPr>
        <w:t>передвижения</w:t>
      </w:r>
      <w:r w:rsidRPr="00E61FCC">
        <w:rPr>
          <w:spacing w:val="-2"/>
          <w:sz w:val="22"/>
          <w:szCs w:val="22"/>
        </w:rPr>
        <w:t xml:space="preserve"> </w:t>
      </w:r>
      <w:r w:rsidRPr="00E61FCC">
        <w:rPr>
          <w:sz w:val="22"/>
          <w:szCs w:val="22"/>
        </w:rPr>
        <w:t>по</w:t>
      </w:r>
      <w:r w:rsidRPr="00E61FCC">
        <w:rPr>
          <w:spacing w:val="-3"/>
          <w:sz w:val="22"/>
          <w:szCs w:val="22"/>
        </w:rPr>
        <w:t xml:space="preserve"> </w:t>
      </w:r>
      <w:r w:rsidRPr="00E61FCC">
        <w:rPr>
          <w:sz w:val="22"/>
          <w:szCs w:val="22"/>
        </w:rPr>
        <w:t>учебной</w:t>
      </w:r>
      <w:r w:rsidRPr="00E61FCC">
        <w:rPr>
          <w:spacing w:val="-5"/>
          <w:sz w:val="22"/>
          <w:szCs w:val="22"/>
        </w:rPr>
        <w:t xml:space="preserve"> </w:t>
      </w:r>
      <w:r w:rsidRPr="00E61FCC">
        <w:rPr>
          <w:sz w:val="22"/>
          <w:szCs w:val="22"/>
        </w:rPr>
        <w:t>дистанции,</w:t>
      </w:r>
      <w:r w:rsidRPr="00E61FCC">
        <w:rPr>
          <w:spacing w:val="-4"/>
          <w:sz w:val="22"/>
          <w:szCs w:val="22"/>
        </w:rPr>
        <w:t xml:space="preserve"> </w:t>
      </w:r>
      <w:r w:rsidRPr="00E61FCC">
        <w:rPr>
          <w:sz w:val="22"/>
          <w:szCs w:val="22"/>
        </w:rPr>
        <w:t>повороты,</w:t>
      </w:r>
      <w:r w:rsidRPr="00E61FCC">
        <w:rPr>
          <w:spacing w:val="-3"/>
          <w:sz w:val="22"/>
          <w:szCs w:val="22"/>
        </w:rPr>
        <w:t xml:space="preserve"> </w:t>
      </w:r>
      <w:r w:rsidRPr="00E61FCC">
        <w:rPr>
          <w:sz w:val="22"/>
          <w:szCs w:val="22"/>
        </w:rPr>
        <w:t>спуски,</w:t>
      </w:r>
      <w:r w:rsidRPr="00E61FCC">
        <w:rPr>
          <w:spacing w:val="-4"/>
          <w:sz w:val="22"/>
          <w:szCs w:val="22"/>
        </w:rPr>
        <w:t xml:space="preserve"> </w:t>
      </w:r>
      <w:r w:rsidRPr="00E61FCC">
        <w:rPr>
          <w:sz w:val="22"/>
          <w:szCs w:val="22"/>
        </w:rPr>
        <w:t xml:space="preserve">торможение. </w:t>
      </w:r>
      <w:r w:rsidRPr="00E61FCC">
        <w:rPr>
          <w:i/>
          <w:sz w:val="22"/>
          <w:szCs w:val="22"/>
        </w:rPr>
        <w:t>Модуль</w:t>
      </w:r>
      <w:r w:rsidRPr="00E61FCC">
        <w:rPr>
          <w:i/>
          <w:spacing w:val="-1"/>
          <w:sz w:val="22"/>
          <w:szCs w:val="22"/>
        </w:rPr>
        <w:t xml:space="preserve"> </w:t>
      </w:r>
      <w:r w:rsidRPr="00E61FCC">
        <w:rPr>
          <w:i/>
          <w:sz w:val="22"/>
          <w:szCs w:val="22"/>
        </w:rPr>
        <w:t>«Спортивные</w:t>
      </w:r>
      <w:r w:rsidRPr="00E61FCC">
        <w:rPr>
          <w:i/>
          <w:spacing w:val="-3"/>
          <w:sz w:val="22"/>
          <w:szCs w:val="22"/>
        </w:rPr>
        <w:t xml:space="preserve"> </w:t>
      </w:r>
      <w:r w:rsidRPr="00E61FCC">
        <w:rPr>
          <w:i/>
          <w:sz w:val="22"/>
          <w:szCs w:val="22"/>
        </w:rPr>
        <w:t>игры».</w:t>
      </w:r>
    </w:p>
    <w:p w14:paraId="1B8CBC9C" w14:textId="77777777" w:rsidR="00FA124F" w:rsidRPr="00E61FCC" w:rsidRDefault="003B164C">
      <w:pPr>
        <w:pStyle w:val="a3"/>
        <w:spacing w:before="119" w:line="261" w:lineRule="auto"/>
        <w:ind w:left="785" w:right="271" w:firstLine="228"/>
        <w:rPr>
          <w:sz w:val="22"/>
          <w:szCs w:val="22"/>
        </w:rPr>
      </w:pPr>
      <w:r w:rsidRPr="00E61FCC">
        <w:rPr>
          <w:i/>
          <w:sz w:val="22"/>
          <w:szCs w:val="22"/>
        </w:rPr>
        <w:t xml:space="preserve">Баскетбол. </w:t>
      </w:r>
      <w:r w:rsidRPr="00E61FCC">
        <w:rPr>
          <w:sz w:val="22"/>
          <w:szCs w:val="22"/>
        </w:rPr>
        <w:t>Технические действия</w:t>
      </w:r>
      <w:r w:rsidRPr="00E61FCC">
        <w:rPr>
          <w:spacing w:val="-1"/>
          <w:sz w:val="22"/>
          <w:szCs w:val="22"/>
        </w:rPr>
        <w:t xml:space="preserve"> </w:t>
      </w:r>
      <w:r w:rsidRPr="00E61FCC">
        <w:rPr>
          <w:sz w:val="22"/>
          <w:szCs w:val="22"/>
        </w:rPr>
        <w:t>игрока</w:t>
      </w:r>
      <w:r w:rsidRPr="00E61FCC">
        <w:rPr>
          <w:spacing w:val="-1"/>
          <w:sz w:val="22"/>
          <w:szCs w:val="22"/>
        </w:rPr>
        <w:t xml:space="preserve"> </w:t>
      </w:r>
      <w:r w:rsidRPr="00E61FCC">
        <w:rPr>
          <w:sz w:val="22"/>
          <w:szCs w:val="22"/>
        </w:rPr>
        <w:t>без</w:t>
      </w:r>
      <w:r w:rsidRPr="00E61FCC">
        <w:rPr>
          <w:spacing w:val="-2"/>
          <w:sz w:val="22"/>
          <w:szCs w:val="22"/>
        </w:rPr>
        <w:t xml:space="preserve"> </w:t>
      </w:r>
      <w:r w:rsidRPr="00E61FCC">
        <w:rPr>
          <w:sz w:val="22"/>
          <w:szCs w:val="22"/>
        </w:rPr>
        <w:t>мяча: передвижение</w:t>
      </w:r>
      <w:r w:rsidRPr="00E61FCC">
        <w:rPr>
          <w:spacing w:val="-4"/>
          <w:sz w:val="22"/>
          <w:szCs w:val="22"/>
        </w:rPr>
        <w:t xml:space="preserve"> </w:t>
      </w:r>
      <w:r w:rsidRPr="00E61FCC">
        <w:rPr>
          <w:sz w:val="22"/>
          <w:szCs w:val="22"/>
        </w:rPr>
        <w:t>в стойке</w:t>
      </w:r>
      <w:r w:rsidRPr="00E61FCC">
        <w:rPr>
          <w:spacing w:val="-1"/>
          <w:sz w:val="22"/>
          <w:szCs w:val="22"/>
        </w:rPr>
        <w:t xml:space="preserve"> </w:t>
      </w:r>
      <w:r w:rsidRPr="00E61FCC">
        <w:rPr>
          <w:sz w:val="22"/>
          <w:szCs w:val="22"/>
        </w:rPr>
        <w:t>баскетболиста;</w:t>
      </w:r>
      <w:r w:rsidRPr="00E61FCC">
        <w:rPr>
          <w:spacing w:val="-2"/>
          <w:sz w:val="22"/>
          <w:szCs w:val="22"/>
        </w:rPr>
        <w:t xml:space="preserve"> </w:t>
      </w:r>
      <w:r w:rsidRPr="00E61FCC">
        <w:rPr>
          <w:sz w:val="22"/>
          <w:szCs w:val="22"/>
        </w:rPr>
        <w:t>прыжки</w:t>
      </w:r>
      <w:r w:rsidRPr="00E61FCC">
        <w:rPr>
          <w:spacing w:val="-4"/>
          <w:sz w:val="22"/>
          <w:szCs w:val="22"/>
        </w:rPr>
        <w:t xml:space="preserve"> </w:t>
      </w:r>
      <w:r w:rsidRPr="00E61FCC">
        <w:rPr>
          <w:sz w:val="22"/>
          <w:szCs w:val="22"/>
        </w:rPr>
        <w:t>вверхтолчком одной ногой и приземлением на другую ногу; остановка двумя шагами и прыжком.</w:t>
      </w:r>
    </w:p>
    <w:p w14:paraId="012C60E7" w14:textId="77777777" w:rsidR="00FA124F" w:rsidRPr="00E61FCC" w:rsidRDefault="003B164C">
      <w:pPr>
        <w:pStyle w:val="a3"/>
        <w:spacing w:before="116" w:line="261" w:lineRule="auto"/>
        <w:ind w:left="785" w:right="273" w:firstLine="228"/>
        <w:rPr>
          <w:sz w:val="22"/>
          <w:szCs w:val="22"/>
        </w:rPr>
      </w:pPr>
      <w:r w:rsidRPr="00E61FCC">
        <w:rPr>
          <w:sz w:val="22"/>
          <w:szCs w:val="22"/>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1E8E2230" w14:textId="77777777" w:rsidR="00FA124F" w:rsidRPr="00E61FCC" w:rsidRDefault="003B164C">
      <w:pPr>
        <w:pStyle w:val="a3"/>
        <w:spacing w:before="115" w:line="259" w:lineRule="auto"/>
        <w:ind w:left="785" w:right="270" w:firstLine="228"/>
        <w:rPr>
          <w:sz w:val="22"/>
          <w:szCs w:val="22"/>
        </w:rPr>
      </w:pPr>
      <w:r w:rsidRPr="00E61FCC">
        <w:rPr>
          <w:sz w:val="22"/>
          <w:szCs w:val="22"/>
        </w:rPr>
        <w:t>Правила</w:t>
      </w:r>
      <w:r w:rsidRPr="00E61FCC">
        <w:rPr>
          <w:spacing w:val="-7"/>
          <w:sz w:val="22"/>
          <w:szCs w:val="22"/>
        </w:rPr>
        <w:t xml:space="preserve"> </w:t>
      </w:r>
      <w:r w:rsidRPr="00E61FCC">
        <w:rPr>
          <w:sz w:val="22"/>
          <w:szCs w:val="22"/>
        </w:rPr>
        <w:t>игры</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игровая</w:t>
      </w:r>
      <w:r w:rsidRPr="00E61FCC">
        <w:rPr>
          <w:spacing w:val="-9"/>
          <w:sz w:val="22"/>
          <w:szCs w:val="22"/>
        </w:rPr>
        <w:t xml:space="preserve"> </w:t>
      </w:r>
      <w:r w:rsidRPr="00E61FCC">
        <w:rPr>
          <w:sz w:val="22"/>
          <w:szCs w:val="22"/>
        </w:rPr>
        <w:t>деятельность</w:t>
      </w:r>
      <w:r w:rsidRPr="00E61FCC">
        <w:rPr>
          <w:spacing w:val="-10"/>
          <w:sz w:val="22"/>
          <w:szCs w:val="22"/>
        </w:rPr>
        <w:t xml:space="preserve"> </w:t>
      </w:r>
      <w:r w:rsidRPr="00E61FCC">
        <w:rPr>
          <w:sz w:val="22"/>
          <w:szCs w:val="22"/>
        </w:rPr>
        <w:t>по</w:t>
      </w:r>
      <w:r w:rsidRPr="00E61FCC">
        <w:rPr>
          <w:spacing w:val="-9"/>
          <w:sz w:val="22"/>
          <w:szCs w:val="22"/>
        </w:rPr>
        <w:t xml:space="preserve"> </w:t>
      </w:r>
      <w:r w:rsidRPr="00E61FCC">
        <w:rPr>
          <w:sz w:val="22"/>
          <w:szCs w:val="22"/>
        </w:rPr>
        <w:t>правилам</w:t>
      </w:r>
      <w:r w:rsidRPr="00E61FCC">
        <w:rPr>
          <w:spacing w:val="-9"/>
          <w:sz w:val="22"/>
          <w:szCs w:val="22"/>
        </w:rPr>
        <w:t xml:space="preserve"> </w:t>
      </w:r>
      <w:r w:rsidRPr="00E61FCC">
        <w:rPr>
          <w:sz w:val="22"/>
          <w:szCs w:val="22"/>
        </w:rPr>
        <w:t>с</w:t>
      </w:r>
      <w:r w:rsidRPr="00E61FCC">
        <w:rPr>
          <w:spacing w:val="-9"/>
          <w:sz w:val="22"/>
          <w:szCs w:val="22"/>
        </w:rPr>
        <w:t xml:space="preserve"> </w:t>
      </w:r>
      <w:r w:rsidRPr="00E61FCC">
        <w:rPr>
          <w:sz w:val="22"/>
          <w:szCs w:val="22"/>
        </w:rPr>
        <w:t>использованием</w:t>
      </w:r>
      <w:r w:rsidRPr="00E61FCC">
        <w:rPr>
          <w:spacing w:val="-9"/>
          <w:sz w:val="22"/>
          <w:szCs w:val="22"/>
        </w:rPr>
        <w:t xml:space="preserve"> </w:t>
      </w:r>
      <w:r w:rsidRPr="00E61FCC">
        <w:rPr>
          <w:sz w:val="22"/>
          <w:szCs w:val="22"/>
        </w:rPr>
        <w:t>разученных</w:t>
      </w:r>
      <w:r w:rsidRPr="00E61FCC">
        <w:rPr>
          <w:spacing w:val="-8"/>
          <w:sz w:val="22"/>
          <w:szCs w:val="22"/>
        </w:rPr>
        <w:t xml:space="preserve"> </w:t>
      </w:r>
      <w:r w:rsidRPr="00E61FCC">
        <w:rPr>
          <w:sz w:val="22"/>
          <w:szCs w:val="22"/>
        </w:rPr>
        <w:t>технических</w:t>
      </w:r>
      <w:r w:rsidRPr="00E61FCC">
        <w:rPr>
          <w:spacing w:val="-9"/>
          <w:sz w:val="22"/>
          <w:szCs w:val="22"/>
        </w:rPr>
        <w:t xml:space="preserve"> </w:t>
      </w:r>
      <w:r w:rsidRPr="00E61FCC">
        <w:rPr>
          <w:sz w:val="22"/>
          <w:szCs w:val="22"/>
        </w:rPr>
        <w:t>приёмов.</w:t>
      </w:r>
      <w:r w:rsidRPr="00E61FCC">
        <w:rPr>
          <w:spacing w:val="-4"/>
          <w:sz w:val="22"/>
          <w:szCs w:val="22"/>
        </w:rPr>
        <w:t xml:space="preserve"> </w:t>
      </w:r>
      <w:r w:rsidRPr="00E61FCC">
        <w:rPr>
          <w:i/>
          <w:sz w:val="22"/>
          <w:szCs w:val="22"/>
        </w:rPr>
        <w:t xml:space="preserve">Волейбол. </w:t>
      </w:r>
      <w:r w:rsidRPr="00E61FCC">
        <w:rPr>
          <w:sz w:val="22"/>
          <w:szCs w:val="22"/>
        </w:rPr>
        <w:t>Приём</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передача</w:t>
      </w:r>
      <w:r w:rsidRPr="00E61FCC">
        <w:rPr>
          <w:spacing w:val="40"/>
          <w:sz w:val="22"/>
          <w:szCs w:val="22"/>
        </w:rPr>
        <w:t xml:space="preserve"> </w:t>
      </w:r>
      <w:r w:rsidRPr="00E61FCC">
        <w:rPr>
          <w:sz w:val="22"/>
          <w:szCs w:val="22"/>
        </w:rPr>
        <w:t>мяча</w:t>
      </w:r>
      <w:r w:rsidRPr="00E61FCC">
        <w:rPr>
          <w:spacing w:val="40"/>
          <w:sz w:val="22"/>
          <w:szCs w:val="22"/>
        </w:rPr>
        <w:t xml:space="preserve"> </w:t>
      </w:r>
      <w:r w:rsidRPr="00E61FCC">
        <w:rPr>
          <w:sz w:val="22"/>
          <w:szCs w:val="22"/>
        </w:rPr>
        <w:t>двумя</w:t>
      </w:r>
      <w:r w:rsidRPr="00E61FCC">
        <w:rPr>
          <w:spacing w:val="40"/>
          <w:sz w:val="22"/>
          <w:szCs w:val="22"/>
        </w:rPr>
        <w:t xml:space="preserve"> </w:t>
      </w:r>
      <w:r w:rsidRPr="00E61FCC">
        <w:rPr>
          <w:sz w:val="22"/>
          <w:szCs w:val="22"/>
        </w:rPr>
        <w:t>руками</w:t>
      </w:r>
      <w:r w:rsidRPr="00E61FCC">
        <w:rPr>
          <w:spacing w:val="40"/>
          <w:sz w:val="22"/>
          <w:szCs w:val="22"/>
        </w:rPr>
        <w:t xml:space="preserve"> </w:t>
      </w:r>
      <w:r w:rsidRPr="00E61FCC">
        <w:rPr>
          <w:sz w:val="22"/>
          <w:szCs w:val="22"/>
        </w:rPr>
        <w:t>снизу</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разные</w:t>
      </w:r>
      <w:r w:rsidRPr="00E61FCC">
        <w:rPr>
          <w:spacing w:val="40"/>
          <w:sz w:val="22"/>
          <w:szCs w:val="22"/>
        </w:rPr>
        <w:t xml:space="preserve"> </w:t>
      </w:r>
      <w:r w:rsidRPr="00E61FCC">
        <w:rPr>
          <w:sz w:val="22"/>
          <w:szCs w:val="22"/>
        </w:rPr>
        <w:t>зоны</w:t>
      </w:r>
      <w:r w:rsidRPr="00E61FCC">
        <w:rPr>
          <w:spacing w:val="40"/>
          <w:sz w:val="22"/>
          <w:szCs w:val="22"/>
        </w:rPr>
        <w:t xml:space="preserve"> </w:t>
      </w:r>
      <w:r w:rsidRPr="00E61FCC">
        <w:rPr>
          <w:sz w:val="22"/>
          <w:szCs w:val="22"/>
        </w:rPr>
        <w:t>площадки</w:t>
      </w:r>
      <w:r w:rsidRPr="00E61FCC">
        <w:rPr>
          <w:spacing w:val="40"/>
          <w:sz w:val="22"/>
          <w:szCs w:val="22"/>
        </w:rPr>
        <w:t xml:space="preserve"> </w:t>
      </w:r>
      <w:r w:rsidRPr="00E61FCC">
        <w:rPr>
          <w:sz w:val="22"/>
          <w:szCs w:val="22"/>
        </w:rPr>
        <w:t>команды</w:t>
      </w:r>
      <w:r w:rsidRPr="00E61FCC">
        <w:rPr>
          <w:spacing w:val="40"/>
          <w:sz w:val="22"/>
          <w:szCs w:val="22"/>
        </w:rPr>
        <w:t xml:space="preserve"> </w:t>
      </w:r>
      <w:r w:rsidRPr="00E61FCC">
        <w:rPr>
          <w:sz w:val="22"/>
          <w:szCs w:val="22"/>
        </w:rPr>
        <w:t>соперника.Правила игры и игровая деятельность по правилам с использованием разученных технических приёмов вподаче мяча, его приёме и передаче двумя руками снизу и сверху.</w:t>
      </w:r>
    </w:p>
    <w:p w14:paraId="4DC23B9E" w14:textId="77777777" w:rsidR="00FA124F" w:rsidRPr="00E61FCC" w:rsidRDefault="003B164C">
      <w:pPr>
        <w:pStyle w:val="a3"/>
        <w:spacing w:before="120" w:line="256" w:lineRule="auto"/>
        <w:ind w:left="785" w:right="271" w:firstLine="228"/>
        <w:rPr>
          <w:sz w:val="22"/>
          <w:szCs w:val="22"/>
        </w:rPr>
      </w:pPr>
      <w:r w:rsidRPr="00E61FCC">
        <w:rPr>
          <w:i/>
          <w:sz w:val="22"/>
          <w:szCs w:val="22"/>
        </w:rPr>
        <w:t xml:space="preserve">Футбол. </w:t>
      </w:r>
      <w:r w:rsidRPr="00E61FCC">
        <w:rPr>
          <w:sz w:val="22"/>
          <w:szCs w:val="22"/>
        </w:rPr>
        <w:t>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w:t>
      </w:r>
      <w:r w:rsidRPr="00E61FCC">
        <w:rPr>
          <w:spacing w:val="-4"/>
          <w:sz w:val="22"/>
          <w:szCs w:val="22"/>
        </w:rPr>
        <w:t xml:space="preserve"> </w:t>
      </w:r>
      <w:r w:rsidRPr="00E61FCC">
        <w:rPr>
          <w:sz w:val="22"/>
          <w:szCs w:val="22"/>
        </w:rPr>
        <w:t>обводке.</w:t>
      </w:r>
    </w:p>
    <w:p w14:paraId="2F75F9DF" w14:textId="77777777" w:rsidR="00FA124F" w:rsidRPr="00E61FCC" w:rsidRDefault="003B164C">
      <w:pPr>
        <w:pStyle w:val="a3"/>
        <w:tabs>
          <w:tab w:val="left" w:pos="3067"/>
          <w:tab w:val="left" w:pos="4109"/>
          <w:tab w:val="left" w:pos="4891"/>
          <w:tab w:val="left" w:pos="6305"/>
          <w:tab w:val="left" w:pos="8168"/>
          <w:tab w:val="left" w:pos="8507"/>
        </w:tabs>
        <w:spacing w:before="125" w:line="256" w:lineRule="auto"/>
        <w:ind w:left="3068" w:right="631" w:hanging="2055"/>
        <w:jc w:val="left"/>
        <w:rPr>
          <w:sz w:val="22"/>
          <w:szCs w:val="22"/>
        </w:rPr>
      </w:pPr>
      <w:r w:rsidRPr="00E61FCC">
        <w:rPr>
          <w:spacing w:val="-2"/>
          <w:sz w:val="22"/>
          <w:szCs w:val="22"/>
        </w:rPr>
        <w:t>Совершенствование</w:t>
      </w:r>
      <w:r w:rsidRPr="00E61FCC">
        <w:rPr>
          <w:sz w:val="22"/>
          <w:szCs w:val="22"/>
        </w:rPr>
        <w:tab/>
      </w:r>
      <w:r w:rsidRPr="00E61FCC">
        <w:rPr>
          <w:spacing w:val="-2"/>
          <w:sz w:val="22"/>
          <w:szCs w:val="22"/>
        </w:rPr>
        <w:t>техники</w:t>
      </w:r>
      <w:r w:rsidRPr="00E61FCC">
        <w:rPr>
          <w:sz w:val="22"/>
          <w:szCs w:val="22"/>
        </w:rPr>
        <w:tab/>
      </w:r>
      <w:r w:rsidRPr="00E61FCC">
        <w:rPr>
          <w:spacing w:val="-4"/>
          <w:sz w:val="22"/>
          <w:szCs w:val="22"/>
        </w:rPr>
        <w:t>ранее</w:t>
      </w:r>
      <w:r w:rsidRPr="00E61FCC">
        <w:rPr>
          <w:sz w:val="22"/>
          <w:szCs w:val="22"/>
        </w:rPr>
        <w:tab/>
      </w:r>
      <w:r w:rsidRPr="00E61FCC">
        <w:rPr>
          <w:spacing w:val="-2"/>
          <w:sz w:val="22"/>
          <w:szCs w:val="22"/>
        </w:rPr>
        <w:t>разученных</w:t>
      </w:r>
      <w:r w:rsidRPr="00E61FCC">
        <w:rPr>
          <w:sz w:val="22"/>
          <w:szCs w:val="22"/>
        </w:rPr>
        <w:tab/>
      </w:r>
      <w:r w:rsidRPr="00E61FCC">
        <w:rPr>
          <w:spacing w:val="-2"/>
          <w:sz w:val="22"/>
          <w:szCs w:val="22"/>
        </w:rPr>
        <w:t>гимнастических</w:t>
      </w:r>
      <w:r w:rsidRPr="00E61FCC">
        <w:rPr>
          <w:sz w:val="22"/>
          <w:szCs w:val="22"/>
        </w:rPr>
        <w:tab/>
      </w:r>
      <w:r w:rsidRPr="00E61FCC">
        <w:rPr>
          <w:spacing w:val="-10"/>
          <w:sz w:val="22"/>
          <w:szCs w:val="22"/>
        </w:rPr>
        <w:t>и</w:t>
      </w:r>
      <w:r w:rsidRPr="00E61FCC">
        <w:rPr>
          <w:sz w:val="22"/>
          <w:szCs w:val="22"/>
        </w:rPr>
        <w:tab/>
      </w:r>
      <w:r w:rsidRPr="00E61FCC">
        <w:rPr>
          <w:spacing w:val="-2"/>
          <w:sz w:val="22"/>
          <w:szCs w:val="22"/>
        </w:rPr>
        <w:t xml:space="preserve">акробатических </w:t>
      </w:r>
      <w:r w:rsidRPr="00E61FCC">
        <w:rPr>
          <w:sz w:val="22"/>
          <w:szCs w:val="22"/>
        </w:rPr>
        <w:t>упражнений,</w:t>
      </w:r>
      <w:r w:rsidRPr="00E61FCC">
        <w:rPr>
          <w:spacing w:val="-1"/>
          <w:sz w:val="22"/>
          <w:szCs w:val="22"/>
        </w:rPr>
        <w:t xml:space="preserve"> </w:t>
      </w:r>
      <w:r w:rsidRPr="00E61FCC">
        <w:rPr>
          <w:sz w:val="22"/>
          <w:szCs w:val="22"/>
        </w:rPr>
        <w:t>упражнений</w:t>
      </w:r>
      <w:r w:rsidRPr="00E61FCC">
        <w:rPr>
          <w:spacing w:val="74"/>
          <w:sz w:val="22"/>
          <w:szCs w:val="22"/>
        </w:rPr>
        <w:t xml:space="preserve"> </w:t>
      </w:r>
      <w:r w:rsidRPr="00E61FCC">
        <w:rPr>
          <w:sz w:val="22"/>
          <w:szCs w:val="22"/>
        </w:rPr>
        <w:t>лёгкой</w:t>
      </w:r>
      <w:r w:rsidRPr="00E61FCC">
        <w:rPr>
          <w:spacing w:val="68"/>
          <w:sz w:val="22"/>
          <w:szCs w:val="22"/>
        </w:rPr>
        <w:t xml:space="preserve"> </w:t>
      </w:r>
      <w:r w:rsidRPr="00E61FCC">
        <w:rPr>
          <w:sz w:val="22"/>
          <w:szCs w:val="22"/>
        </w:rPr>
        <w:t>атлетики</w:t>
      </w:r>
      <w:r w:rsidRPr="00E61FCC">
        <w:rPr>
          <w:spacing w:val="67"/>
          <w:sz w:val="22"/>
          <w:szCs w:val="22"/>
        </w:rPr>
        <w:t xml:space="preserve"> </w:t>
      </w:r>
      <w:r w:rsidRPr="00E61FCC">
        <w:rPr>
          <w:sz w:val="22"/>
          <w:szCs w:val="22"/>
        </w:rPr>
        <w:t>и</w:t>
      </w:r>
      <w:r w:rsidRPr="00E61FCC">
        <w:rPr>
          <w:spacing w:val="73"/>
          <w:sz w:val="22"/>
          <w:szCs w:val="22"/>
        </w:rPr>
        <w:t xml:space="preserve"> </w:t>
      </w:r>
      <w:r w:rsidRPr="00E61FCC">
        <w:rPr>
          <w:sz w:val="22"/>
          <w:szCs w:val="22"/>
        </w:rPr>
        <w:t>зимних</w:t>
      </w:r>
      <w:r w:rsidRPr="00E61FCC">
        <w:rPr>
          <w:spacing w:val="65"/>
          <w:sz w:val="22"/>
          <w:szCs w:val="22"/>
        </w:rPr>
        <w:t xml:space="preserve"> </w:t>
      </w:r>
      <w:r w:rsidRPr="00E61FCC">
        <w:rPr>
          <w:sz w:val="22"/>
          <w:szCs w:val="22"/>
        </w:rPr>
        <w:t>видов</w:t>
      </w:r>
      <w:r w:rsidRPr="00E61FCC">
        <w:rPr>
          <w:spacing w:val="74"/>
          <w:sz w:val="22"/>
          <w:szCs w:val="22"/>
        </w:rPr>
        <w:t xml:space="preserve"> </w:t>
      </w:r>
      <w:r w:rsidRPr="00E61FCC">
        <w:rPr>
          <w:sz w:val="22"/>
          <w:szCs w:val="22"/>
        </w:rPr>
        <w:t>спорта,</w:t>
      </w:r>
      <w:r w:rsidRPr="00E61FCC">
        <w:rPr>
          <w:spacing w:val="75"/>
          <w:sz w:val="22"/>
          <w:szCs w:val="22"/>
        </w:rPr>
        <w:t xml:space="preserve"> </w:t>
      </w:r>
      <w:r w:rsidRPr="00E61FCC">
        <w:rPr>
          <w:sz w:val="22"/>
          <w:szCs w:val="22"/>
        </w:rPr>
        <w:t>технических</w:t>
      </w:r>
    </w:p>
    <w:p w14:paraId="5BFFBD85" w14:textId="77777777" w:rsidR="00FA124F" w:rsidRPr="00E61FCC" w:rsidRDefault="003B164C">
      <w:pPr>
        <w:pStyle w:val="a3"/>
        <w:spacing w:before="2"/>
        <w:ind w:left="785"/>
        <w:jc w:val="left"/>
        <w:rPr>
          <w:sz w:val="22"/>
          <w:szCs w:val="22"/>
        </w:rPr>
      </w:pPr>
      <w:r w:rsidRPr="00E61FCC">
        <w:rPr>
          <w:sz w:val="22"/>
          <w:szCs w:val="22"/>
        </w:rPr>
        <w:t>действий</w:t>
      </w:r>
      <w:r w:rsidRPr="00E61FCC">
        <w:rPr>
          <w:spacing w:val="-12"/>
          <w:sz w:val="22"/>
          <w:szCs w:val="22"/>
        </w:rPr>
        <w:t xml:space="preserve"> </w:t>
      </w:r>
      <w:r w:rsidRPr="00E61FCC">
        <w:rPr>
          <w:sz w:val="22"/>
          <w:szCs w:val="22"/>
        </w:rPr>
        <w:t>спортивных</w:t>
      </w:r>
      <w:r w:rsidRPr="00E61FCC">
        <w:rPr>
          <w:spacing w:val="-13"/>
          <w:sz w:val="22"/>
          <w:szCs w:val="22"/>
        </w:rPr>
        <w:t xml:space="preserve"> </w:t>
      </w:r>
      <w:r w:rsidRPr="00E61FCC">
        <w:rPr>
          <w:spacing w:val="-4"/>
          <w:sz w:val="22"/>
          <w:szCs w:val="22"/>
        </w:rPr>
        <w:t>игр.</w:t>
      </w:r>
    </w:p>
    <w:p w14:paraId="64F3AFAE" w14:textId="77777777" w:rsidR="00FA124F" w:rsidRPr="00E61FCC" w:rsidRDefault="003B164C">
      <w:pPr>
        <w:pStyle w:val="a3"/>
        <w:spacing w:before="80" w:line="256" w:lineRule="auto"/>
        <w:ind w:left="785" w:right="635" w:firstLine="228"/>
        <w:rPr>
          <w:sz w:val="22"/>
          <w:szCs w:val="22"/>
        </w:rPr>
      </w:pPr>
      <w:r w:rsidRPr="00E61FCC">
        <w:rPr>
          <w:i/>
          <w:sz w:val="22"/>
          <w:szCs w:val="22"/>
        </w:rPr>
        <w:t xml:space="preserve">Модуль «Спорт». </w:t>
      </w:r>
      <w:r w:rsidRPr="00E61FCC">
        <w:rPr>
          <w:sz w:val="22"/>
          <w:szCs w:val="22"/>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3A786F1" w14:textId="77777777" w:rsidR="00FA124F" w:rsidRPr="00E61FCC" w:rsidRDefault="00FA124F">
      <w:pPr>
        <w:pStyle w:val="a3"/>
        <w:ind w:left="0"/>
        <w:jc w:val="left"/>
        <w:rPr>
          <w:sz w:val="22"/>
          <w:szCs w:val="22"/>
        </w:rPr>
      </w:pPr>
    </w:p>
    <w:p w14:paraId="7CF0B87E" w14:textId="77777777" w:rsidR="00FA124F" w:rsidRPr="00E61FCC" w:rsidRDefault="00FA124F">
      <w:pPr>
        <w:pStyle w:val="a3"/>
        <w:spacing w:before="25"/>
        <w:ind w:left="0"/>
        <w:jc w:val="left"/>
        <w:rPr>
          <w:sz w:val="22"/>
          <w:szCs w:val="22"/>
        </w:rPr>
      </w:pPr>
    </w:p>
    <w:p w14:paraId="39E2BE2C" w14:textId="77777777" w:rsidR="00FA124F" w:rsidRPr="00E61FCC" w:rsidRDefault="003B164C">
      <w:pPr>
        <w:pStyle w:val="a4"/>
        <w:numPr>
          <w:ilvl w:val="0"/>
          <w:numId w:val="54"/>
        </w:numPr>
        <w:tabs>
          <w:tab w:val="left" w:pos="967"/>
        </w:tabs>
        <w:ind w:hanging="182"/>
        <w:jc w:val="both"/>
      </w:pPr>
      <w:r w:rsidRPr="00E61FCC">
        <w:rPr>
          <w:spacing w:val="-2"/>
        </w:rPr>
        <w:t>КЛАСС</w:t>
      </w:r>
    </w:p>
    <w:p w14:paraId="4AA67653" w14:textId="77777777" w:rsidR="00FA124F" w:rsidRPr="00E61FCC" w:rsidRDefault="00FA124F">
      <w:pPr>
        <w:pStyle w:val="a3"/>
        <w:spacing w:before="131"/>
        <w:ind w:left="0"/>
        <w:jc w:val="left"/>
        <w:rPr>
          <w:sz w:val="22"/>
          <w:szCs w:val="22"/>
        </w:rPr>
      </w:pPr>
    </w:p>
    <w:p w14:paraId="6F162DE8" w14:textId="77777777" w:rsidR="00FA124F" w:rsidRPr="00E61FCC" w:rsidRDefault="003B164C">
      <w:pPr>
        <w:pStyle w:val="a3"/>
        <w:spacing w:line="259" w:lineRule="auto"/>
        <w:ind w:left="785" w:right="621" w:firstLine="228"/>
        <w:rPr>
          <w:sz w:val="22"/>
          <w:szCs w:val="22"/>
        </w:rPr>
      </w:pPr>
      <w:r w:rsidRPr="00E61FCC">
        <w:rPr>
          <w:i/>
          <w:sz w:val="22"/>
          <w:szCs w:val="22"/>
        </w:rPr>
        <w:t xml:space="preserve">Знания о физической культуре. </w:t>
      </w:r>
      <w:r w:rsidRPr="00E61FCC">
        <w:rPr>
          <w:sz w:val="22"/>
          <w:szCs w:val="22"/>
        </w:rPr>
        <w:t xml:space="preserve">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w:t>
      </w:r>
      <w:r w:rsidRPr="00E61FCC">
        <w:rPr>
          <w:spacing w:val="-2"/>
          <w:sz w:val="22"/>
          <w:szCs w:val="22"/>
        </w:rPr>
        <w:t>олимпийцы.</w:t>
      </w:r>
    </w:p>
    <w:p w14:paraId="40EC22BB" w14:textId="77777777" w:rsidR="00FA124F" w:rsidRPr="00E61FCC" w:rsidRDefault="003B164C">
      <w:pPr>
        <w:pStyle w:val="a3"/>
        <w:spacing w:before="121" w:line="256" w:lineRule="auto"/>
        <w:ind w:left="785" w:right="636" w:firstLine="228"/>
        <w:rPr>
          <w:sz w:val="22"/>
          <w:szCs w:val="22"/>
        </w:rPr>
      </w:pPr>
      <w:r w:rsidRPr="00E61FCC">
        <w:rPr>
          <w:sz w:val="22"/>
          <w:szCs w:val="22"/>
        </w:rPr>
        <w:t>Влияние занятий физической культурой и спортом на воспитание положительных качеств личности современного человека.</w:t>
      </w:r>
    </w:p>
    <w:p w14:paraId="3DFD26BE" w14:textId="77777777" w:rsidR="00FA124F" w:rsidRPr="00E61FCC" w:rsidRDefault="003B164C">
      <w:pPr>
        <w:pStyle w:val="a3"/>
        <w:spacing w:before="124" w:line="256" w:lineRule="auto"/>
        <w:ind w:left="785" w:right="635" w:firstLine="228"/>
        <w:rPr>
          <w:sz w:val="22"/>
          <w:szCs w:val="22"/>
        </w:rPr>
      </w:pPr>
      <w:r w:rsidRPr="00E61FCC">
        <w:rPr>
          <w:i/>
          <w:sz w:val="22"/>
          <w:szCs w:val="22"/>
        </w:rPr>
        <w:t>Способы</w:t>
      </w:r>
      <w:r w:rsidRPr="00E61FCC">
        <w:rPr>
          <w:i/>
          <w:spacing w:val="-7"/>
          <w:sz w:val="22"/>
          <w:szCs w:val="22"/>
        </w:rPr>
        <w:t xml:space="preserve"> </w:t>
      </w:r>
      <w:r w:rsidRPr="00E61FCC">
        <w:rPr>
          <w:i/>
          <w:sz w:val="22"/>
          <w:szCs w:val="22"/>
        </w:rPr>
        <w:t>самостоятельной</w:t>
      </w:r>
      <w:r w:rsidRPr="00E61FCC">
        <w:rPr>
          <w:i/>
          <w:spacing w:val="-8"/>
          <w:sz w:val="22"/>
          <w:szCs w:val="22"/>
        </w:rPr>
        <w:t xml:space="preserve"> </w:t>
      </w:r>
      <w:r w:rsidRPr="00E61FCC">
        <w:rPr>
          <w:i/>
          <w:sz w:val="22"/>
          <w:szCs w:val="22"/>
        </w:rPr>
        <w:t>деятельности</w:t>
      </w:r>
      <w:r w:rsidRPr="00E61FCC">
        <w:rPr>
          <w:sz w:val="22"/>
          <w:szCs w:val="22"/>
        </w:rPr>
        <w:t>.</w:t>
      </w:r>
      <w:r w:rsidRPr="00E61FCC">
        <w:rPr>
          <w:spacing w:val="-6"/>
          <w:sz w:val="22"/>
          <w:szCs w:val="22"/>
        </w:rPr>
        <w:t xml:space="preserve"> </w:t>
      </w:r>
      <w:r w:rsidRPr="00E61FCC">
        <w:rPr>
          <w:sz w:val="22"/>
          <w:szCs w:val="22"/>
        </w:rPr>
        <w:t>Правила</w:t>
      </w:r>
      <w:r w:rsidRPr="00E61FCC">
        <w:rPr>
          <w:spacing w:val="-6"/>
          <w:sz w:val="22"/>
          <w:szCs w:val="22"/>
        </w:rPr>
        <w:t xml:space="preserve"> </w:t>
      </w:r>
      <w:r w:rsidRPr="00E61FCC">
        <w:rPr>
          <w:sz w:val="22"/>
          <w:szCs w:val="22"/>
        </w:rPr>
        <w:t>техники</w:t>
      </w:r>
      <w:r w:rsidRPr="00E61FCC">
        <w:rPr>
          <w:spacing w:val="-8"/>
          <w:sz w:val="22"/>
          <w:szCs w:val="22"/>
        </w:rPr>
        <w:t xml:space="preserve"> </w:t>
      </w:r>
      <w:r w:rsidRPr="00E61FCC">
        <w:rPr>
          <w:sz w:val="22"/>
          <w:szCs w:val="22"/>
        </w:rPr>
        <w:t>безопасности</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гигиены</w:t>
      </w:r>
      <w:r w:rsidRPr="00E61FCC">
        <w:rPr>
          <w:spacing w:val="-6"/>
          <w:sz w:val="22"/>
          <w:szCs w:val="22"/>
        </w:rPr>
        <w:t xml:space="preserve"> </w:t>
      </w:r>
      <w:r w:rsidRPr="00E61FCC">
        <w:rPr>
          <w:sz w:val="22"/>
          <w:szCs w:val="22"/>
        </w:rPr>
        <w:t>мест</w:t>
      </w:r>
      <w:r w:rsidRPr="00E61FCC">
        <w:rPr>
          <w:spacing w:val="-7"/>
          <w:sz w:val="22"/>
          <w:szCs w:val="22"/>
        </w:rPr>
        <w:t xml:space="preserve"> </w:t>
      </w:r>
      <w:r w:rsidRPr="00E61FCC">
        <w:rPr>
          <w:sz w:val="22"/>
          <w:szCs w:val="22"/>
        </w:rPr>
        <w:t>занятий</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процессе выполнения физических упражнений на открытых площадках. Ведение дневника</w:t>
      </w:r>
      <w:r w:rsidRPr="00E61FCC">
        <w:rPr>
          <w:spacing w:val="40"/>
          <w:sz w:val="22"/>
          <w:szCs w:val="22"/>
        </w:rPr>
        <w:t xml:space="preserve"> </w:t>
      </w:r>
      <w:r w:rsidRPr="00E61FCC">
        <w:rPr>
          <w:sz w:val="22"/>
          <w:szCs w:val="22"/>
        </w:rPr>
        <w:t>по физической культуре.</w:t>
      </w:r>
    </w:p>
    <w:p w14:paraId="33C41374" w14:textId="77777777" w:rsidR="00FA124F" w:rsidRPr="00E61FCC" w:rsidRDefault="003B164C">
      <w:pPr>
        <w:pStyle w:val="a3"/>
        <w:spacing w:before="122" w:line="259" w:lineRule="auto"/>
        <w:ind w:left="785" w:right="623" w:firstLine="228"/>
        <w:rPr>
          <w:sz w:val="22"/>
          <w:szCs w:val="22"/>
        </w:rPr>
      </w:pPr>
      <w:r w:rsidRPr="00E61FCC">
        <w:rPr>
          <w:sz w:val="22"/>
          <w:szCs w:val="22"/>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14:paraId="042B071C" w14:textId="77777777" w:rsidR="00FA124F" w:rsidRPr="00E61FCC" w:rsidRDefault="003B164C">
      <w:pPr>
        <w:pStyle w:val="a3"/>
        <w:spacing w:before="120"/>
        <w:ind w:left="1013"/>
        <w:rPr>
          <w:sz w:val="22"/>
          <w:szCs w:val="22"/>
        </w:rPr>
      </w:pPr>
      <w:r w:rsidRPr="00E61FCC">
        <w:rPr>
          <w:sz w:val="22"/>
          <w:szCs w:val="22"/>
        </w:rPr>
        <w:t>Способы</w:t>
      </w:r>
      <w:r w:rsidRPr="00E61FCC">
        <w:rPr>
          <w:spacing w:val="-11"/>
          <w:sz w:val="22"/>
          <w:szCs w:val="22"/>
        </w:rPr>
        <w:t xml:space="preserve"> </w:t>
      </w:r>
      <w:r w:rsidRPr="00E61FCC">
        <w:rPr>
          <w:sz w:val="22"/>
          <w:szCs w:val="22"/>
        </w:rPr>
        <w:t>оценивания</w:t>
      </w:r>
      <w:r w:rsidRPr="00E61FCC">
        <w:rPr>
          <w:spacing w:val="-10"/>
          <w:sz w:val="22"/>
          <w:szCs w:val="22"/>
        </w:rPr>
        <w:t xml:space="preserve"> </w:t>
      </w:r>
      <w:r w:rsidRPr="00E61FCC">
        <w:rPr>
          <w:sz w:val="22"/>
          <w:szCs w:val="22"/>
        </w:rPr>
        <w:t>оздоровительного</w:t>
      </w:r>
      <w:r w:rsidRPr="00E61FCC">
        <w:rPr>
          <w:spacing w:val="-9"/>
          <w:sz w:val="22"/>
          <w:szCs w:val="22"/>
        </w:rPr>
        <w:t xml:space="preserve"> </w:t>
      </w:r>
      <w:r w:rsidRPr="00E61FCC">
        <w:rPr>
          <w:sz w:val="22"/>
          <w:szCs w:val="22"/>
        </w:rPr>
        <w:t>эффекта</w:t>
      </w:r>
      <w:r w:rsidRPr="00E61FCC">
        <w:rPr>
          <w:spacing w:val="-11"/>
          <w:sz w:val="22"/>
          <w:szCs w:val="22"/>
        </w:rPr>
        <w:t xml:space="preserve"> </w:t>
      </w:r>
      <w:r w:rsidRPr="00E61FCC">
        <w:rPr>
          <w:sz w:val="22"/>
          <w:szCs w:val="22"/>
        </w:rPr>
        <w:t>занятий</w:t>
      </w:r>
      <w:r w:rsidRPr="00E61FCC">
        <w:rPr>
          <w:spacing w:val="-9"/>
          <w:sz w:val="22"/>
          <w:szCs w:val="22"/>
        </w:rPr>
        <w:t xml:space="preserve"> </w:t>
      </w:r>
      <w:r w:rsidRPr="00E61FCC">
        <w:rPr>
          <w:sz w:val="22"/>
          <w:szCs w:val="22"/>
        </w:rPr>
        <w:t>физической</w:t>
      </w:r>
      <w:r w:rsidRPr="00E61FCC">
        <w:rPr>
          <w:spacing w:val="-10"/>
          <w:sz w:val="22"/>
          <w:szCs w:val="22"/>
        </w:rPr>
        <w:t xml:space="preserve"> </w:t>
      </w:r>
      <w:r w:rsidRPr="00E61FCC">
        <w:rPr>
          <w:sz w:val="22"/>
          <w:szCs w:val="22"/>
        </w:rPr>
        <w:t>культурой</w:t>
      </w:r>
      <w:r w:rsidRPr="00E61FCC">
        <w:rPr>
          <w:spacing w:val="-11"/>
          <w:sz w:val="22"/>
          <w:szCs w:val="22"/>
        </w:rPr>
        <w:t xml:space="preserve"> </w:t>
      </w:r>
      <w:r w:rsidRPr="00E61FCC">
        <w:rPr>
          <w:sz w:val="22"/>
          <w:szCs w:val="22"/>
        </w:rPr>
        <w:t>с</w:t>
      </w:r>
      <w:r w:rsidRPr="00E61FCC">
        <w:rPr>
          <w:spacing w:val="-9"/>
          <w:sz w:val="22"/>
          <w:szCs w:val="22"/>
        </w:rPr>
        <w:t xml:space="preserve"> </w:t>
      </w:r>
      <w:r w:rsidRPr="00E61FCC">
        <w:rPr>
          <w:sz w:val="22"/>
          <w:szCs w:val="22"/>
        </w:rPr>
        <w:t>помощью</w:t>
      </w:r>
      <w:r w:rsidRPr="00E61FCC">
        <w:rPr>
          <w:spacing w:val="-11"/>
          <w:sz w:val="22"/>
          <w:szCs w:val="22"/>
        </w:rPr>
        <w:t xml:space="preserve"> </w:t>
      </w:r>
      <w:r w:rsidRPr="00E61FCC">
        <w:rPr>
          <w:sz w:val="22"/>
          <w:szCs w:val="22"/>
        </w:rPr>
        <w:t>«индекса</w:t>
      </w:r>
      <w:r w:rsidRPr="00E61FCC">
        <w:rPr>
          <w:spacing w:val="-1"/>
          <w:sz w:val="22"/>
          <w:szCs w:val="22"/>
        </w:rPr>
        <w:t xml:space="preserve"> </w:t>
      </w:r>
      <w:r w:rsidRPr="00E61FCC">
        <w:rPr>
          <w:spacing w:val="-2"/>
          <w:sz w:val="22"/>
          <w:szCs w:val="22"/>
        </w:rPr>
        <w:t>Кетле»,</w:t>
      </w:r>
    </w:p>
    <w:p w14:paraId="01BC78F8" w14:textId="77777777" w:rsidR="00FA124F" w:rsidRPr="00E61FCC" w:rsidRDefault="003B164C">
      <w:pPr>
        <w:pStyle w:val="a3"/>
        <w:spacing w:before="20"/>
        <w:ind w:left="785"/>
        <w:rPr>
          <w:sz w:val="22"/>
          <w:szCs w:val="22"/>
        </w:rPr>
      </w:pPr>
      <w:r w:rsidRPr="00E61FCC">
        <w:rPr>
          <w:sz w:val="22"/>
          <w:szCs w:val="22"/>
        </w:rPr>
        <w:t>«ортостатической</w:t>
      </w:r>
      <w:r w:rsidRPr="00E61FCC">
        <w:rPr>
          <w:spacing w:val="-13"/>
          <w:sz w:val="22"/>
          <w:szCs w:val="22"/>
        </w:rPr>
        <w:t xml:space="preserve"> </w:t>
      </w:r>
      <w:r w:rsidRPr="00E61FCC">
        <w:rPr>
          <w:sz w:val="22"/>
          <w:szCs w:val="22"/>
        </w:rPr>
        <w:t>пробы»,</w:t>
      </w:r>
      <w:r w:rsidRPr="00E61FCC">
        <w:rPr>
          <w:spacing w:val="-7"/>
          <w:sz w:val="22"/>
          <w:szCs w:val="22"/>
        </w:rPr>
        <w:t xml:space="preserve"> </w:t>
      </w:r>
      <w:r w:rsidRPr="00E61FCC">
        <w:rPr>
          <w:sz w:val="22"/>
          <w:szCs w:val="22"/>
        </w:rPr>
        <w:t>«функциональной</w:t>
      </w:r>
      <w:r w:rsidRPr="00E61FCC">
        <w:rPr>
          <w:spacing w:val="-8"/>
          <w:sz w:val="22"/>
          <w:szCs w:val="22"/>
        </w:rPr>
        <w:t xml:space="preserve"> </w:t>
      </w:r>
      <w:r w:rsidRPr="00E61FCC">
        <w:rPr>
          <w:sz w:val="22"/>
          <w:szCs w:val="22"/>
        </w:rPr>
        <w:t>пробы</w:t>
      </w:r>
      <w:r w:rsidRPr="00E61FCC">
        <w:rPr>
          <w:spacing w:val="-10"/>
          <w:sz w:val="22"/>
          <w:szCs w:val="22"/>
        </w:rPr>
        <w:t xml:space="preserve"> </w:t>
      </w:r>
      <w:r w:rsidRPr="00E61FCC">
        <w:rPr>
          <w:sz w:val="22"/>
          <w:szCs w:val="22"/>
        </w:rPr>
        <w:t>со</w:t>
      </w:r>
      <w:r w:rsidRPr="00E61FCC">
        <w:rPr>
          <w:spacing w:val="-6"/>
          <w:sz w:val="22"/>
          <w:szCs w:val="22"/>
        </w:rPr>
        <w:t xml:space="preserve"> </w:t>
      </w:r>
      <w:r w:rsidRPr="00E61FCC">
        <w:rPr>
          <w:sz w:val="22"/>
          <w:szCs w:val="22"/>
        </w:rPr>
        <w:t>стандартной</w:t>
      </w:r>
      <w:r w:rsidRPr="00E61FCC">
        <w:rPr>
          <w:spacing w:val="-12"/>
          <w:sz w:val="22"/>
          <w:szCs w:val="22"/>
        </w:rPr>
        <w:t xml:space="preserve"> </w:t>
      </w:r>
      <w:r w:rsidRPr="00E61FCC">
        <w:rPr>
          <w:spacing w:val="-2"/>
          <w:sz w:val="22"/>
          <w:szCs w:val="22"/>
        </w:rPr>
        <w:t>нагрузкой».</w:t>
      </w:r>
    </w:p>
    <w:p w14:paraId="3679739F" w14:textId="77777777" w:rsidR="00FA124F" w:rsidRPr="00E61FCC" w:rsidRDefault="003B164C">
      <w:pPr>
        <w:pStyle w:val="a3"/>
        <w:spacing w:before="137" w:line="259" w:lineRule="auto"/>
        <w:ind w:left="785" w:right="630" w:firstLine="228"/>
        <w:rPr>
          <w:sz w:val="22"/>
          <w:szCs w:val="22"/>
        </w:rPr>
      </w:pPr>
      <w:r w:rsidRPr="00E61FCC">
        <w:rPr>
          <w:i/>
          <w:sz w:val="22"/>
          <w:szCs w:val="22"/>
        </w:rPr>
        <w:t xml:space="preserve">Физическое совершенствование. </w:t>
      </w:r>
      <w:r w:rsidRPr="00E61FCC">
        <w:rPr>
          <w:sz w:val="22"/>
          <w:szCs w:val="22"/>
        </w:rPr>
        <w:t>Физкультурно-оздоровительная деятельность. 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режимеучебного дня.</w:t>
      </w:r>
    </w:p>
    <w:p w14:paraId="6C557713" w14:textId="77777777" w:rsidR="00FA124F" w:rsidRPr="00E61FCC" w:rsidRDefault="003B164C">
      <w:pPr>
        <w:spacing w:before="150"/>
        <w:ind w:left="785"/>
        <w:jc w:val="both"/>
        <w:rPr>
          <w:i/>
        </w:rPr>
      </w:pPr>
      <w:r w:rsidRPr="00E61FCC">
        <w:rPr>
          <w:i/>
          <w:spacing w:val="-2"/>
        </w:rPr>
        <w:t>Спортивно-оздоровительная</w:t>
      </w:r>
      <w:r w:rsidRPr="00E61FCC">
        <w:rPr>
          <w:i/>
          <w:spacing w:val="19"/>
        </w:rPr>
        <w:t xml:space="preserve"> </w:t>
      </w:r>
      <w:r w:rsidRPr="00E61FCC">
        <w:rPr>
          <w:i/>
          <w:spacing w:val="-2"/>
        </w:rPr>
        <w:t>деятельность.</w:t>
      </w:r>
    </w:p>
    <w:p w14:paraId="25C5FC5B" w14:textId="77777777" w:rsidR="00FA124F" w:rsidRPr="00E61FCC" w:rsidRDefault="003B164C">
      <w:pPr>
        <w:pStyle w:val="a3"/>
        <w:spacing w:before="173" w:line="259" w:lineRule="auto"/>
        <w:ind w:left="785" w:right="625" w:firstLine="228"/>
        <w:rPr>
          <w:sz w:val="22"/>
          <w:szCs w:val="22"/>
        </w:rPr>
      </w:pPr>
      <w:r w:rsidRPr="00E61FCC">
        <w:rPr>
          <w:i/>
          <w:sz w:val="22"/>
          <w:szCs w:val="22"/>
        </w:rPr>
        <w:t xml:space="preserve">Модуль «Гимнастика». </w:t>
      </w:r>
      <w:r w:rsidRPr="00E61FCC">
        <w:rPr>
          <w:sz w:val="22"/>
          <w:szCs w:val="22"/>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Комплекс упражнений степ-аэробики, включающий упражнения в ходьбе, прыжках, спрыгивании</w:t>
      </w:r>
      <w:r w:rsidRPr="00E61FCC">
        <w:rPr>
          <w:spacing w:val="-1"/>
          <w:sz w:val="22"/>
          <w:szCs w:val="22"/>
        </w:rPr>
        <w:t xml:space="preserve"> </w:t>
      </w:r>
      <w:r w:rsidRPr="00E61FCC">
        <w:rPr>
          <w:sz w:val="22"/>
          <w:szCs w:val="22"/>
        </w:rPr>
        <w:t>и</w:t>
      </w:r>
      <w:r w:rsidRPr="00E61FCC">
        <w:rPr>
          <w:spacing w:val="-1"/>
          <w:sz w:val="22"/>
          <w:szCs w:val="22"/>
        </w:rPr>
        <w:t xml:space="preserve"> </w:t>
      </w:r>
      <w:r w:rsidRPr="00E61FCC">
        <w:rPr>
          <w:sz w:val="22"/>
          <w:szCs w:val="22"/>
        </w:rPr>
        <w:t>запрыгивании</w:t>
      </w:r>
      <w:r w:rsidRPr="00E61FCC">
        <w:rPr>
          <w:spacing w:val="-1"/>
          <w:sz w:val="22"/>
          <w:szCs w:val="22"/>
        </w:rPr>
        <w:t xml:space="preserve"> </w:t>
      </w:r>
      <w:r w:rsidRPr="00E61FCC">
        <w:rPr>
          <w:sz w:val="22"/>
          <w:szCs w:val="22"/>
        </w:rPr>
        <w:t>с поворотами</w:t>
      </w:r>
      <w:r w:rsidRPr="00E61FCC">
        <w:rPr>
          <w:spacing w:val="-1"/>
          <w:sz w:val="22"/>
          <w:szCs w:val="22"/>
        </w:rPr>
        <w:t xml:space="preserve"> </w:t>
      </w:r>
      <w:r w:rsidRPr="00E61FCC">
        <w:rPr>
          <w:sz w:val="22"/>
          <w:szCs w:val="22"/>
        </w:rPr>
        <w:t>разведением рук и</w:t>
      </w:r>
      <w:r w:rsidRPr="00E61FCC">
        <w:rPr>
          <w:spacing w:val="-1"/>
          <w:sz w:val="22"/>
          <w:szCs w:val="22"/>
        </w:rPr>
        <w:t xml:space="preserve"> </w:t>
      </w:r>
      <w:r w:rsidRPr="00E61FCC">
        <w:rPr>
          <w:sz w:val="22"/>
          <w:szCs w:val="22"/>
        </w:rPr>
        <w:t>ног, выполняемых в среднем и высоком темпе (девочки).</w:t>
      </w:r>
      <w:r w:rsidRPr="00E61FCC">
        <w:rPr>
          <w:spacing w:val="40"/>
          <w:sz w:val="22"/>
          <w:szCs w:val="22"/>
        </w:rPr>
        <w:t xml:space="preserve"> </w:t>
      </w:r>
      <w:r w:rsidRPr="00E61FCC">
        <w:rPr>
          <w:sz w:val="22"/>
          <w:szCs w:val="22"/>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w:t>
      </w:r>
      <w:r w:rsidRPr="00E61FCC">
        <w:rPr>
          <w:spacing w:val="40"/>
          <w:sz w:val="22"/>
          <w:szCs w:val="22"/>
        </w:rPr>
        <w:t xml:space="preserve"> </w:t>
      </w:r>
      <w:r w:rsidRPr="00E61FCC">
        <w:rPr>
          <w:sz w:val="22"/>
          <w:szCs w:val="22"/>
        </w:rPr>
        <w:t>в висах, упорах, переворотах (мальчики).</w:t>
      </w:r>
    </w:p>
    <w:p w14:paraId="376EEAA1" w14:textId="77777777" w:rsidR="00FA124F" w:rsidRPr="00E61FCC" w:rsidRDefault="003B164C">
      <w:pPr>
        <w:pStyle w:val="a3"/>
        <w:spacing w:before="118" w:line="261" w:lineRule="auto"/>
        <w:ind w:left="785" w:right="634" w:firstLine="228"/>
        <w:rPr>
          <w:sz w:val="22"/>
          <w:szCs w:val="22"/>
        </w:rPr>
      </w:pPr>
      <w:r w:rsidRPr="00E61FCC">
        <w:rPr>
          <w:i/>
          <w:sz w:val="22"/>
          <w:szCs w:val="22"/>
        </w:rPr>
        <w:lastRenderedPageBreak/>
        <w:t xml:space="preserve">Модуль «Лёгкая атлетика». </w:t>
      </w:r>
      <w:r w:rsidRPr="00E61FCC">
        <w:rPr>
          <w:sz w:val="22"/>
          <w:szCs w:val="22"/>
        </w:rPr>
        <w:t>Бег с преодолением препятствий способами «наступание» и «прыжковый бег»; эстафетный бег. Ранее освоенные беговые упражнения с увеличением</w:t>
      </w:r>
    </w:p>
    <w:p w14:paraId="352BE57A" w14:textId="77777777" w:rsidR="00FA124F" w:rsidRPr="00E61FCC" w:rsidRDefault="003B164C">
      <w:pPr>
        <w:pStyle w:val="a3"/>
        <w:spacing w:before="116" w:line="261" w:lineRule="auto"/>
        <w:ind w:left="785" w:right="636" w:firstLine="228"/>
        <w:rPr>
          <w:sz w:val="22"/>
          <w:szCs w:val="22"/>
        </w:rPr>
      </w:pPr>
      <w:r w:rsidRPr="00E61FCC">
        <w:rPr>
          <w:sz w:val="22"/>
          <w:szCs w:val="22"/>
        </w:rPr>
        <w:t>скорости передвижения и продолжительности выполнения; прыжки в длину. Метание малого (теннисного) мяча по движущейся (катящейся) с разной скоростью мишени.</w:t>
      </w:r>
    </w:p>
    <w:p w14:paraId="700F3BA1" w14:textId="77777777" w:rsidR="00FA124F" w:rsidRPr="00E61FCC" w:rsidRDefault="003B164C">
      <w:pPr>
        <w:pStyle w:val="a3"/>
        <w:spacing w:before="116" w:line="259" w:lineRule="auto"/>
        <w:ind w:left="785" w:right="636" w:firstLine="228"/>
        <w:rPr>
          <w:sz w:val="22"/>
          <w:szCs w:val="22"/>
        </w:rPr>
      </w:pPr>
      <w:r w:rsidRPr="00E61FCC">
        <w:rPr>
          <w:i/>
          <w:sz w:val="22"/>
          <w:szCs w:val="22"/>
        </w:rPr>
        <w:t xml:space="preserve">Модуль «Зимние виды спорта». </w:t>
      </w:r>
      <w:r w:rsidRPr="00E61FCC">
        <w:rPr>
          <w:sz w:val="22"/>
          <w:szCs w:val="22"/>
        </w:rP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136F862E" w14:textId="77777777" w:rsidR="00FA124F" w:rsidRPr="00E61FCC" w:rsidRDefault="003B164C">
      <w:pPr>
        <w:spacing w:before="152"/>
        <w:ind w:left="785"/>
        <w:jc w:val="both"/>
        <w:rPr>
          <w:i/>
        </w:rPr>
      </w:pPr>
      <w:r w:rsidRPr="00E61FCC">
        <w:rPr>
          <w:i/>
        </w:rPr>
        <w:t>Модуль</w:t>
      </w:r>
      <w:r w:rsidRPr="00E61FCC">
        <w:rPr>
          <w:i/>
          <w:spacing w:val="-10"/>
        </w:rPr>
        <w:t xml:space="preserve"> </w:t>
      </w:r>
      <w:r w:rsidRPr="00E61FCC">
        <w:rPr>
          <w:i/>
        </w:rPr>
        <w:t>«Спортивные</w:t>
      </w:r>
      <w:r w:rsidRPr="00E61FCC">
        <w:rPr>
          <w:i/>
          <w:spacing w:val="-12"/>
        </w:rPr>
        <w:t xml:space="preserve"> </w:t>
      </w:r>
      <w:r w:rsidRPr="00E61FCC">
        <w:rPr>
          <w:i/>
          <w:spacing w:val="-2"/>
        </w:rPr>
        <w:t>игры».</w:t>
      </w:r>
    </w:p>
    <w:p w14:paraId="387B3B66" w14:textId="77777777" w:rsidR="00FA124F" w:rsidRPr="00E61FCC" w:rsidRDefault="003B164C">
      <w:pPr>
        <w:pStyle w:val="a3"/>
        <w:spacing w:before="178"/>
        <w:ind w:left="1013"/>
        <w:rPr>
          <w:sz w:val="22"/>
          <w:szCs w:val="22"/>
        </w:rPr>
      </w:pPr>
      <w:r w:rsidRPr="00E61FCC">
        <w:rPr>
          <w:i/>
          <w:sz w:val="22"/>
          <w:szCs w:val="22"/>
        </w:rPr>
        <w:t>Баскетбол</w:t>
      </w:r>
      <w:r w:rsidRPr="00E61FCC">
        <w:rPr>
          <w:sz w:val="22"/>
          <w:szCs w:val="22"/>
        </w:rPr>
        <w:t>.</w:t>
      </w:r>
      <w:r w:rsidRPr="00E61FCC">
        <w:rPr>
          <w:spacing w:val="-3"/>
          <w:sz w:val="22"/>
          <w:szCs w:val="22"/>
        </w:rPr>
        <w:t xml:space="preserve"> </w:t>
      </w:r>
      <w:r w:rsidRPr="00E61FCC">
        <w:rPr>
          <w:sz w:val="22"/>
          <w:szCs w:val="22"/>
        </w:rPr>
        <w:t>Передача</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ловля</w:t>
      </w:r>
      <w:r w:rsidRPr="00E61FCC">
        <w:rPr>
          <w:spacing w:val="-9"/>
          <w:sz w:val="22"/>
          <w:szCs w:val="22"/>
        </w:rPr>
        <w:t xml:space="preserve"> </w:t>
      </w:r>
      <w:r w:rsidRPr="00E61FCC">
        <w:rPr>
          <w:sz w:val="22"/>
          <w:szCs w:val="22"/>
        </w:rPr>
        <w:t>мяча</w:t>
      </w:r>
      <w:r w:rsidRPr="00E61FCC">
        <w:rPr>
          <w:spacing w:val="-4"/>
          <w:sz w:val="22"/>
          <w:szCs w:val="22"/>
        </w:rPr>
        <w:t xml:space="preserve"> </w:t>
      </w:r>
      <w:r w:rsidRPr="00E61FCC">
        <w:rPr>
          <w:sz w:val="22"/>
          <w:szCs w:val="22"/>
        </w:rPr>
        <w:t>после</w:t>
      </w:r>
      <w:r w:rsidRPr="00E61FCC">
        <w:rPr>
          <w:spacing w:val="-13"/>
          <w:sz w:val="22"/>
          <w:szCs w:val="22"/>
        </w:rPr>
        <w:t xml:space="preserve"> </w:t>
      </w:r>
      <w:r w:rsidRPr="00E61FCC">
        <w:rPr>
          <w:sz w:val="22"/>
          <w:szCs w:val="22"/>
        </w:rPr>
        <w:t>отскока</w:t>
      </w:r>
      <w:r w:rsidRPr="00E61FCC">
        <w:rPr>
          <w:spacing w:val="-5"/>
          <w:sz w:val="22"/>
          <w:szCs w:val="22"/>
        </w:rPr>
        <w:t xml:space="preserve"> </w:t>
      </w:r>
      <w:r w:rsidRPr="00E61FCC">
        <w:rPr>
          <w:sz w:val="22"/>
          <w:szCs w:val="22"/>
        </w:rPr>
        <w:t>от</w:t>
      </w:r>
      <w:r w:rsidRPr="00E61FCC">
        <w:rPr>
          <w:spacing w:val="-7"/>
          <w:sz w:val="22"/>
          <w:szCs w:val="22"/>
        </w:rPr>
        <w:t xml:space="preserve"> </w:t>
      </w:r>
      <w:r w:rsidRPr="00E61FCC">
        <w:rPr>
          <w:sz w:val="22"/>
          <w:szCs w:val="22"/>
        </w:rPr>
        <w:t>пола;</w:t>
      </w:r>
      <w:r w:rsidRPr="00E61FCC">
        <w:rPr>
          <w:spacing w:val="-8"/>
          <w:sz w:val="22"/>
          <w:szCs w:val="22"/>
        </w:rPr>
        <w:t xml:space="preserve"> </w:t>
      </w:r>
      <w:r w:rsidRPr="00E61FCC">
        <w:rPr>
          <w:sz w:val="22"/>
          <w:szCs w:val="22"/>
        </w:rPr>
        <w:t>бросок</w:t>
      </w:r>
      <w:r w:rsidRPr="00E61FCC">
        <w:rPr>
          <w:spacing w:val="1"/>
          <w:sz w:val="22"/>
          <w:szCs w:val="22"/>
        </w:rPr>
        <w:t xml:space="preserve"> </w:t>
      </w:r>
      <w:r w:rsidRPr="00E61FCC">
        <w:rPr>
          <w:sz w:val="22"/>
          <w:szCs w:val="22"/>
        </w:rPr>
        <w:t>в</w:t>
      </w:r>
      <w:r w:rsidRPr="00E61FCC">
        <w:rPr>
          <w:spacing w:val="-8"/>
          <w:sz w:val="22"/>
          <w:szCs w:val="22"/>
        </w:rPr>
        <w:t xml:space="preserve"> </w:t>
      </w:r>
      <w:r w:rsidRPr="00E61FCC">
        <w:rPr>
          <w:sz w:val="22"/>
          <w:szCs w:val="22"/>
        </w:rPr>
        <w:t>корзину</w:t>
      </w:r>
      <w:r w:rsidRPr="00E61FCC">
        <w:rPr>
          <w:spacing w:val="-12"/>
          <w:sz w:val="22"/>
          <w:szCs w:val="22"/>
        </w:rPr>
        <w:t xml:space="preserve"> </w:t>
      </w:r>
      <w:r w:rsidRPr="00E61FCC">
        <w:rPr>
          <w:sz w:val="22"/>
          <w:szCs w:val="22"/>
        </w:rPr>
        <w:t>двумя</w:t>
      </w:r>
      <w:r w:rsidRPr="00E61FCC">
        <w:rPr>
          <w:spacing w:val="-5"/>
          <w:sz w:val="22"/>
          <w:szCs w:val="22"/>
        </w:rPr>
        <w:t xml:space="preserve"> </w:t>
      </w:r>
      <w:r w:rsidRPr="00E61FCC">
        <w:rPr>
          <w:spacing w:val="-2"/>
          <w:sz w:val="22"/>
          <w:szCs w:val="22"/>
        </w:rPr>
        <w:t>руками</w:t>
      </w:r>
    </w:p>
    <w:p w14:paraId="6AA283BB" w14:textId="77777777" w:rsidR="00FA124F" w:rsidRPr="00E61FCC" w:rsidRDefault="003B164C">
      <w:pPr>
        <w:pStyle w:val="a3"/>
        <w:spacing w:before="125" w:line="256" w:lineRule="auto"/>
        <w:ind w:left="785" w:right="649" w:firstLine="228"/>
        <w:rPr>
          <w:sz w:val="22"/>
          <w:szCs w:val="22"/>
        </w:rPr>
      </w:pPr>
      <w:r w:rsidRPr="00E61FCC">
        <w:rPr>
          <w:sz w:val="22"/>
          <w:szCs w:val="22"/>
        </w:rPr>
        <w:t>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77A4884E" w14:textId="77777777" w:rsidR="00FA124F" w:rsidRPr="00E61FCC" w:rsidRDefault="003B164C">
      <w:pPr>
        <w:pStyle w:val="a3"/>
        <w:spacing w:before="123" w:line="259" w:lineRule="auto"/>
        <w:ind w:left="785" w:right="622" w:firstLine="228"/>
        <w:rPr>
          <w:sz w:val="22"/>
          <w:szCs w:val="22"/>
        </w:rPr>
      </w:pPr>
      <w:r w:rsidRPr="00E61FCC">
        <w:rPr>
          <w:i/>
          <w:sz w:val="22"/>
          <w:szCs w:val="22"/>
        </w:rPr>
        <w:t xml:space="preserve">Волейбол. </w:t>
      </w:r>
      <w:r w:rsidRPr="00E61FCC">
        <w:rPr>
          <w:sz w:val="22"/>
          <w:szCs w:val="22"/>
        </w:rPr>
        <w:t>Верхняя</w:t>
      </w:r>
      <w:r w:rsidRPr="00E61FCC">
        <w:rPr>
          <w:spacing w:val="-2"/>
          <w:sz w:val="22"/>
          <w:szCs w:val="22"/>
        </w:rPr>
        <w:t xml:space="preserve"> </w:t>
      </w:r>
      <w:r w:rsidRPr="00E61FCC">
        <w:rPr>
          <w:sz w:val="22"/>
          <w:szCs w:val="22"/>
        </w:rPr>
        <w:t>прямая подача мяча в</w:t>
      </w:r>
      <w:r w:rsidRPr="00E61FCC">
        <w:rPr>
          <w:spacing w:val="-1"/>
          <w:sz w:val="22"/>
          <w:szCs w:val="22"/>
        </w:rPr>
        <w:t xml:space="preserve"> </w:t>
      </w:r>
      <w:r w:rsidRPr="00E61FCC">
        <w:rPr>
          <w:sz w:val="22"/>
          <w:szCs w:val="22"/>
        </w:rPr>
        <w:t>разные зоны площадки</w:t>
      </w:r>
      <w:r w:rsidRPr="00E61FCC">
        <w:rPr>
          <w:spacing w:val="-2"/>
          <w:sz w:val="22"/>
          <w:szCs w:val="22"/>
        </w:rPr>
        <w:t xml:space="preserve"> </w:t>
      </w:r>
      <w:r w:rsidRPr="00E61FCC">
        <w:rPr>
          <w:sz w:val="22"/>
          <w:szCs w:val="22"/>
        </w:rPr>
        <w:t>соперника; передача мяча через сетку двумя руками</w:t>
      </w:r>
      <w:r w:rsidRPr="00E61FCC">
        <w:rPr>
          <w:spacing w:val="-8"/>
          <w:sz w:val="22"/>
          <w:szCs w:val="22"/>
        </w:rPr>
        <w:t xml:space="preserve"> </w:t>
      </w:r>
      <w:r w:rsidRPr="00E61FCC">
        <w:rPr>
          <w:sz w:val="22"/>
          <w:szCs w:val="22"/>
        </w:rPr>
        <w:t>сверху</w:t>
      </w:r>
      <w:r w:rsidRPr="00E61FCC">
        <w:rPr>
          <w:spacing w:val="-5"/>
          <w:sz w:val="22"/>
          <w:szCs w:val="22"/>
        </w:rPr>
        <w:t xml:space="preserve"> </w:t>
      </w:r>
      <w:r w:rsidRPr="00E61FCC">
        <w:rPr>
          <w:sz w:val="22"/>
          <w:szCs w:val="22"/>
        </w:rPr>
        <w:t>и</w:t>
      </w:r>
      <w:r w:rsidRPr="00E61FCC">
        <w:rPr>
          <w:spacing w:val="-8"/>
          <w:sz w:val="22"/>
          <w:szCs w:val="22"/>
        </w:rPr>
        <w:t xml:space="preserve"> </w:t>
      </w:r>
      <w:r w:rsidRPr="00E61FCC">
        <w:rPr>
          <w:sz w:val="22"/>
          <w:szCs w:val="22"/>
        </w:rPr>
        <w:t>перевод</w:t>
      </w:r>
      <w:r w:rsidRPr="00E61FCC">
        <w:rPr>
          <w:spacing w:val="-7"/>
          <w:sz w:val="22"/>
          <w:szCs w:val="22"/>
        </w:rPr>
        <w:t xml:space="preserve"> </w:t>
      </w:r>
      <w:r w:rsidRPr="00E61FCC">
        <w:rPr>
          <w:sz w:val="22"/>
          <w:szCs w:val="22"/>
        </w:rPr>
        <w:t>мяча</w:t>
      </w:r>
      <w:r w:rsidRPr="00E61FCC">
        <w:rPr>
          <w:spacing w:val="-6"/>
          <w:sz w:val="22"/>
          <w:szCs w:val="22"/>
        </w:rPr>
        <w:t xml:space="preserve"> </w:t>
      </w:r>
      <w:r w:rsidRPr="00E61FCC">
        <w:rPr>
          <w:sz w:val="22"/>
          <w:szCs w:val="22"/>
        </w:rPr>
        <w:t>за</w:t>
      </w:r>
      <w:r w:rsidRPr="00E61FCC">
        <w:rPr>
          <w:spacing w:val="-6"/>
          <w:sz w:val="22"/>
          <w:szCs w:val="22"/>
        </w:rPr>
        <w:t xml:space="preserve"> </w:t>
      </w:r>
      <w:r w:rsidRPr="00E61FCC">
        <w:rPr>
          <w:sz w:val="22"/>
          <w:szCs w:val="22"/>
        </w:rPr>
        <w:t>голову.</w:t>
      </w:r>
      <w:r w:rsidRPr="00E61FCC">
        <w:rPr>
          <w:spacing w:val="-8"/>
          <w:sz w:val="22"/>
          <w:szCs w:val="22"/>
        </w:rPr>
        <w:t xml:space="preserve"> </w:t>
      </w:r>
      <w:r w:rsidRPr="00E61FCC">
        <w:rPr>
          <w:sz w:val="22"/>
          <w:szCs w:val="22"/>
        </w:rPr>
        <w:t>Игровая</w:t>
      </w:r>
      <w:r w:rsidRPr="00E61FCC">
        <w:rPr>
          <w:spacing w:val="-7"/>
          <w:sz w:val="22"/>
          <w:szCs w:val="22"/>
        </w:rPr>
        <w:t xml:space="preserve"> </w:t>
      </w:r>
      <w:r w:rsidRPr="00E61FCC">
        <w:rPr>
          <w:sz w:val="22"/>
          <w:szCs w:val="22"/>
        </w:rPr>
        <w:t>деятельность</w:t>
      </w:r>
      <w:r w:rsidRPr="00E61FCC">
        <w:rPr>
          <w:spacing w:val="-6"/>
          <w:sz w:val="22"/>
          <w:szCs w:val="22"/>
        </w:rPr>
        <w:t xml:space="preserve"> </w:t>
      </w:r>
      <w:r w:rsidRPr="00E61FCC">
        <w:rPr>
          <w:sz w:val="22"/>
          <w:szCs w:val="22"/>
        </w:rPr>
        <w:t>по</w:t>
      </w:r>
      <w:r w:rsidRPr="00E61FCC">
        <w:rPr>
          <w:spacing w:val="-5"/>
          <w:sz w:val="22"/>
          <w:szCs w:val="22"/>
        </w:rPr>
        <w:t xml:space="preserve"> </w:t>
      </w:r>
      <w:r w:rsidRPr="00E61FCC">
        <w:rPr>
          <w:sz w:val="22"/>
          <w:szCs w:val="22"/>
        </w:rPr>
        <w:t>правилам</w:t>
      </w:r>
      <w:r w:rsidRPr="00E61FCC">
        <w:rPr>
          <w:spacing w:val="-5"/>
          <w:sz w:val="22"/>
          <w:szCs w:val="22"/>
        </w:rPr>
        <w:t xml:space="preserve"> </w:t>
      </w:r>
      <w:r w:rsidRPr="00E61FCC">
        <w:rPr>
          <w:sz w:val="22"/>
          <w:szCs w:val="22"/>
        </w:rPr>
        <w:t>с</w:t>
      </w:r>
      <w:r w:rsidRPr="00E61FCC">
        <w:rPr>
          <w:spacing w:val="-6"/>
          <w:sz w:val="22"/>
          <w:szCs w:val="22"/>
        </w:rPr>
        <w:t xml:space="preserve"> </w:t>
      </w:r>
      <w:r w:rsidRPr="00E61FCC">
        <w:rPr>
          <w:sz w:val="22"/>
          <w:szCs w:val="22"/>
        </w:rPr>
        <w:t>использованием ранее</w:t>
      </w:r>
      <w:r w:rsidRPr="00E61FCC">
        <w:rPr>
          <w:spacing w:val="-6"/>
          <w:sz w:val="22"/>
          <w:szCs w:val="22"/>
        </w:rPr>
        <w:t xml:space="preserve"> </w:t>
      </w:r>
      <w:r w:rsidRPr="00E61FCC">
        <w:rPr>
          <w:sz w:val="22"/>
          <w:szCs w:val="22"/>
        </w:rPr>
        <w:t>разученных технических приёмов.</w:t>
      </w:r>
    </w:p>
    <w:p w14:paraId="7E0DFD56" w14:textId="77777777" w:rsidR="00FA124F" w:rsidRPr="00E61FCC" w:rsidRDefault="003B164C">
      <w:pPr>
        <w:pStyle w:val="a3"/>
        <w:spacing w:before="121" w:line="256" w:lineRule="auto"/>
        <w:ind w:left="785" w:right="626" w:firstLine="228"/>
        <w:rPr>
          <w:sz w:val="22"/>
          <w:szCs w:val="22"/>
        </w:rPr>
      </w:pPr>
      <w:r w:rsidRPr="00E61FCC">
        <w:rPr>
          <w:i/>
          <w:sz w:val="22"/>
          <w:szCs w:val="22"/>
        </w:rPr>
        <w:t xml:space="preserve">Футбол. </w:t>
      </w:r>
      <w:r w:rsidRPr="00E61FCC">
        <w:rPr>
          <w:sz w:val="22"/>
          <w:szCs w:val="22"/>
        </w:rPr>
        <w:t>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правиламс использованием ранее разученных технических приёмов.</w:t>
      </w:r>
    </w:p>
    <w:p w14:paraId="5A218CFD" w14:textId="77777777" w:rsidR="00FA124F" w:rsidRPr="00E61FCC" w:rsidRDefault="003B164C">
      <w:pPr>
        <w:pStyle w:val="a3"/>
        <w:spacing w:before="80" w:line="256" w:lineRule="auto"/>
        <w:ind w:left="785" w:right="624" w:firstLine="228"/>
        <w:rPr>
          <w:sz w:val="22"/>
          <w:szCs w:val="22"/>
        </w:rPr>
      </w:pPr>
      <w:r w:rsidRPr="00E61FCC">
        <w:rPr>
          <w:sz w:val="22"/>
          <w:szCs w:val="22"/>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42AACA3" w14:textId="77777777" w:rsidR="00FA124F" w:rsidRPr="00E61FCC" w:rsidRDefault="003B164C">
      <w:pPr>
        <w:pStyle w:val="a3"/>
        <w:spacing w:before="122" w:line="259" w:lineRule="auto"/>
        <w:ind w:left="785" w:right="629" w:firstLine="228"/>
        <w:rPr>
          <w:sz w:val="22"/>
          <w:szCs w:val="22"/>
        </w:rPr>
      </w:pPr>
      <w:r w:rsidRPr="00E61FCC">
        <w:rPr>
          <w:i/>
          <w:sz w:val="22"/>
          <w:szCs w:val="22"/>
        </w:rPr>
        <w:t xml:space="preserve">Модуль «Спорт». </w:t>
      </w:r>
      <w:r w:rsidRPr="00E61FCC">
        <w:rPr>
          <w:sz w:val="22"/>
          <w:szCs w:val="22"/>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42DC42F" w14:textId="77777777" w:rsidR="00FA124F" w:rsidRPr="00E61FCC" w:rsidRDefault="00FA124F">
      <w:pPr>
        <w:pStyle w:val="a3"/>
        <w:ind w:left="0"/>
        <w:jc w:val="left"/>
        <w:rPr>
          <w:sz w:val="22"/>
          <w:szCs w:val="22"/>
        </w:rPr>
      </w:pPr>
    </w:p>
    <w:p w14:paraId="6ACBDFD1" w14:textId="77777777" w:rsidR="00FA124F" w:rsidRPr="00E61FCC" w:rsidRDefault="00FA124F">
      <w:pPr>
        <w:pStyle w:val="a3"/>
        <w:spacing w:before="21"/>
        <w:ind w:left="0"/>
        <w:jc w:val="left"/>
        <w:rPr>
          <w:sz w:val="22"/>
          <w:szCs w:val="22"/>
        </w:rPr>
      </w:pPr>
    </w:p>
    <w:p w14:paraId="2A563D3A" w14:textId="77777777" w:rsidR="00FA124F" w:rsidRPr="00E61FCC" w:rsidRDefault="003B164C">
      <w:pPr>
        <w:pStyle w:val="a4"/>
        <w:numPr>
          <w:ilvl w:val="0"/>
          <w:numId w:val="54"/>
        </w:numPr>
        <w:tabs>
          <w:tab w:val="left" w:pos="967"/>
        </w:tabs>
        <w:ind w:hanging="182"/>
      </w:pPr>
      <w:r w:rsidRPr="00E61FCC">
        <w:rPr>
          <w:spacing w:val="-2"/>
        </w:rPr>
        <w:t>КЛАСС</w:t>
      </w:r>
    </w:p>
    <w:p w14:paraId="4977ADEA" w14:textId="77777777" w:rsidR="00FA124F" w:rsidRPr="00E61FCC" w:rsidRDefault="00FA124F">
      <w:pPr>
        <w:pStyle w:val="a3"/>
        <w:spacing w:before="131"/>
        <w:ind w:left="0"/>
        <w:jc w:val="left"/>
        <w:rPr>
          <w:sz w:val="22"/>
          <w:szCs w:val="22"/>
        </w:rPr>
      </w:pPr>
    </w:p>
    <w:p w14:paraId="0F57CDAA" w14:textId="77777777" w:rsidR="00FA124F" w:rsidRPr="00E61FCC" w:rsidRDefault="003B164C">
      <w:pPr>
        <w:pStyle w:val="a3"/>
        <w:spacing w:line="259" w:lineRule="auto"/>
        <w:ind w:left="785" w:right="634" w:firstLine="228"/>
        <w:rPr>
          <w:sz w:val="22"/>
          <w:szCs w:val="22"/>
        </w:rPr>
      </w:pPr>
      <w:r w:rsidRPr="00E61FCC">
        <w:rPr>
          <w:i/>
          <w:sz w:val="22"/>
          <w:szCs w:val="22"/>
        </w:rPr>
        <w:t xml:space="preserve">Знания о физической культуре. </w:t>
      </w:r>
      <w:r w:rsidRPr="00E61FCC">
        <w:rPr>
          <w:sz w:val="22"/>
          <w:szCs w:val="22"/>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3679BC90" w14:textId="77777777" w:rsidR="00FA124F" w:rsidRPr="00E61FCC" w:rsidRDefault="003B164C">
      <w:pPr>
        <w:pStyle w:val="a3"/>
        <w:spacing w:before="119" w:line="259" w:lineRule="auto"/>
        <w:ind w:left="785" w:right="631" w:firstLine="228"/>
        <w:rPr>
          <w:sz w:val="22"/>
          <w:szCs w:val="22"/>
        </w:rPr>
      </w:pPr>
      <w:r w:rsidRPr="00E61FCC">
        <w:rPr>
          <w:i/>
          <w:sz w:val="22"/>
          <w:szCs w:val="22"/>
        </w:rPr>
        <w:t xml:space="preserve">Способы самостоятельной деятельности. </w:t>
      </w:r>
      <w:r w:rsidRPr="00E61FCC">
        <w:rPr>
          <w:sz w:val="22"/>
          <w:szCs w:val="22"/>
        </w:rPr>
        <w:t>Коррекция осанки и разработка индивидуальных планов занятий корригирующей</w:t>
      </w:r>
      <w:r w:rsidRPr="00E61FCC">
        <w:rPr>
          <w:spacing w:val="-6"/>
          <w:sz w:val="22"/>
          <w:szCs w:val="22"/>
        </w:rPr>
        <w:t xml:space="preserve"> </w:t>
      </w:r>
      <w:r w:rsidRPr="00E61FCC">
        <w:rPr>
          <w:sz w:val="22"/>
          <w:szCs w:val="22"/>
        </w:rPr>
        <w:t>гимнастикой.</w:t>
      </w:r>
      <w:r w:rsidRPr="00E61FCC">
        <w:rPr>
          <w:spacing w:val="-5"/>
          <w:sz w:val="22"/>
          <w:szCs w:val="22"/>
        </w:rPr>
        <w:t xml:space="preserve"> </w:t>
      </w:r>
      <w:r w:rsidRPr="00E61FCC">
        <w:rPr>
          <w:sz w:val="22"/>
          <w:szCs w:val="22"/>
        </w:rPr>
        <w:t>Коррекция</w:t>
      </w:r>
      <w:r w:rsidRPr="00E61FCC">
        <w:rPr>
          <w:spacing w:val="-6"/>
          <w:sz w:val="22"/>
          <w:szCs w:val="22"/>
        </w:rPr>
        <w:t xml:space="preserve"> </w:t>
      </w:r>
      <w:r w:rsidRPr="00E61FCC">
        <w:rPr>
          <w:sz w:val="22"/>
          <w:szCs w:val="22"/>
        </w:rPr>
        <w:t>избыточной</w:t>
      </w:r>
      <w:r w:rsidRPr="00E61FCC">
        <w:rPr>
          <w:spacing w:val="-6"/>
          <w:sz w:val="22"/>
          <w:szCs w:val="22"/>
        </w:rPr>
        <w:t xml:space="preserve"> </w:t>
      </w:r>
      <w:r w:rsidRPr="00E61FCC">
        <w:rPr>
          <w:sz w:val="22"/>
          <w:szCs w:val="22"/>
        </w:rPr>
        <w:t>массы</w:t>
      </w:r>
      <w:r w:rsidRPr="00E61FCC">
        <w:rPr>
          <w:spacing w:val="-5"/>
          <w:sz w:val="22"/>
          <w:szCs w:val="22"/>
        </w:rPr>
        <w:t xml:space="preserve"> </w:t>
      </w:r>
      <w:r w:rsidRPr="00E61FCC">
        <w:rPr>
          <w:sz w:val="22"/>
          <w:szCs w:val="22"/>
        </w:rPr>
        <w:t>тела</w:t>
      </w:r>
      <w:r w:rsidRPr="00E61FCC">
        <w:rPr>
          <w:spacing w:val="-5"/>
          <w:sz w:val="22"/>
          <w:szCs w:val="22"/>
        </w:rPr>
        <w:t xml:space="preserve"> </w:t>
      </w:r>
      <w:r w:rsidRPr="00E61FCC">
        <w:rPr>
          <w:sz w:val="22"/>
          <w:szCs w:val="22"/>
        </w:rPr>
        <w:t>и</w:t>
      </w:r>
      <w:r w:rsidRPr="00E61FCC">
        <w:rPr>
          <w:spacing w:val="-1"/>
          <w:sz w:val="22"/>
          <w:szCs w:val="22"/>
        </w:rPr>
        <w:t xml:space="preserve"> </w:t>
      </w:r>
      <w:r w:rsidRPr="00E61FCC">
        <w:rPr>
          <w:sz w:val="22"/>
          <w:szCs w:val="22"/>
        </w:rPr>
        <w:t>разработка</w:t>
      </w:r>
      <w:r w:rsidRPr="00E61FCC">
        <w:rPr>
          <w:spacing w:val="-4"/>
          <w:sz w:val="22"/>
          <w:szCs w:val="22"/>
        </w:rPr>
        <w:t xml:space="preserve"> </w:t>
      </w:r>
      <w:r w:rsidRPr="00E61FCC">
        <w:rPr>
          <w:sz w:val="22"/>
          <w:szCs w:val="22"/>
        </w:rPr>
        <w:t>индивидуальных планов</w:t>
      </w:r>
      <w:r w:rsidRPr="00E61FCC">
        <w:rPr>
          <w:spacing w:val="-8"/>
          <w:sz w:val="22"/>
          <w:szCs w:val="22"/>
        </w:rPr>
        <w:t xml:space="preserve"> </w:t>
      </w:r>
      <w:r w:rsidRPr="00E61FCC">
        <w:rPr>
          <w:sz w:val="22"/>
          <w:szCs w:val="22"/>
        </w:rPr>
        <w:t>занятий корригирующей гимнастикой.</w:t>
      </w:r>
    </w:p>
    <w:p w14:paraId="7743B6ED" w14:textId="77777777" w:rsidR="00FA124F" w:rsidRPr="00E61FCC" w:rsidRDefault="003B164C">
      <w:pPr>
        <w:pStyle w:val="a3"/>
        <w:spacing w:before="119" w:line="261" w:lineRule="auto"/>
        <w:ind w:left="785" w:right="640" w:firstLine="228"/>
        <w:rPr>
          <w:sz w:val="22"/>
          <w:szCs w:val="22"/>
        </w:rPr>
      </w:pPr>
      <w:r w:rsidRPr="00E61FCC">
        <w:rPr>
          <w:sz w:val="22"/>
          <w:szCs w:val="22"/>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7BCDA166" w14:textId="77777777" w:rsidR="00FA124F" w:rsidRPr="00E61FCC" w:rsidRDefault="003B164C">
      <w:pPr>
        <w:pStyle w:val="a3"/>
        <w:spacing w:before="116" w:line="259" w:lineRule="auto"/>
        <w:ind w:left="785" w:right="626" w:firstLine="228"/>
        <w:rPr>
          <w:sz w:val="22"/>
          <w:szCs w:val="22"/>
        </w:rPr>
      </w:pPr>
      <w:r w:rsidRPr="00E61FCC">
        <w:rPr>
          <w:i/>
          <w:sz w:val="22"/>
          <w:szCs w:val="22"/>
        </w:rPr>
        <w:t xml:space="preserve">Физическое совершенствование. </w:t>
      </w:r>
      <w:r w:rsidRPr="00E61FCC">
        <w:rPr>
          <w:sz w:val="22"/>
          <w:szCs w:val="22"/>
        </w:rPr>
        <w:t xml:space="preserve">Физкультурно-оздоровительная деятельность. Профилактика перенапряжения систем организма средствами оздоровительной физической культуры: упражнения мышечной </w:t>
      </w:r>
      <w:r w:rsidRPr="00E61FCC">
        <w:rPr>
          <w:spacing w:val="-2"/>
          <w:sz w:val="22"/>
          <w:szCs w:val="22"/>
        </w:rPr>
        <w:t>релаксации</w:t>
      </w:r>
      <w:r w:rsidRPr="00E61FCC">
        <w:rPr>
          <w:spacing w:val="-3"/>
          <w:sz w:val="22"/>
          <w:szCs w:val="22"/>
        </w:rPr>
        <w:t xml:space="preserve"> </w:t>
      </w:r>
      <w:r w:rsidRPr="00E61FCC">
        <w:rPr>
          <w:spacing w:val="-2"/>
          <w:sz w:val="22"/>
          <w:szCs w:val="22"/>
        </w:rPr>
        <w:t>и</w:t>
      </w:r>
      <w:r w:rsidRPr="00E61FCC">
        <w:rPr>
          <w:spacing w:val="-5"/>
          <w:sz w:val="22"/>
          <w:szCs w:val="22"/>
        </w:rPr>
        <w:t xml:space="preserve"> </w:t>
      </w:r>
      <w:r w:rsidRPr="00E61FCC">
        <w:rPr>
          <w:spacing w:val="-2"/>
          <w:sz w:val="22"/>
          <w:szCs w:val="22"/>
        </w:rPr>
        <w:t>регулирования</w:t>
      </w:r>
      <w:r w:rsidRPr="00E61FCC">
        <w:rPr>
          <w:spacing w:val="2"/>
          <w:sz w:val="22"/>
          <w:szCs w:val="22"/>
        </w:rPr>
        <w:t xml:space="preserve"> </w:t>
      </w:r>
      <w:r w:rsidRPr="00E61FCC">
        <w:rPr>
          <w:spacing w:val="-2"/>
          <w:sz w:val="22"/>
          <w:szCs w:val="22"/>
        </w:rPr>
        <w:t>вегетативной</w:t>
      </w:r>
      <w:r w:rsidRPr="00E61FCC">
        <w:rPr>
          <w:spacing w:val="-3"/>
          <w:sz w:val="22"/>
          <w:szCs w:val="22"/>
        </w:rPr>
        <w:t xml:space="preserve"> </w:t>
      </w:r>
      <w:r w:rsidRPr="00E61FCC">
        <w:rPr>
          <w:spacing w:val="-2"/>
          <w:sz w:val="22"/>
          <w:szCs w:val="22"/>
        </w:rPr>
        <w:t>нервной</w:t>
      </w:r>
      <w:r w:rsidRPr="00E61FCC">
        <w:rPr>
          <w:spacing w:val="-3"/>
          <w:sz w:val="22"/>
          <w:szCs w:val="22"/>
        </w:rPr>
        <w:t xml:space="preserve"> </w:t>
      </w:r>
      <w:r w:rsidRPr="00E61FCC">
        <w:rPr>
          <w:spacing w:val="-2"/>
          <w:sz w:val="22"/>
          <w:szCs w:val="22"/>
        </w:rPr>
        <w:t>системы,</w:t>
      </w:r>
      <w:r w:rsidRPr="00E61FCC">
        <w:rPr>
          <w:sz w:val="22"/>
          <w:szCs w:val="22"/>
        </w:rPr>
        <w:t xml:space="preserve"> </w:t>
      </w:r>
      <w:r w:rsidRPr="00E61FCC">
        <w:rPr>
          <w:spacing w:val="-2"/>
          <w:sz w:val="22"/>
          <w:szCs w:val="22"/>
        </w:rPr>
        <w:t>профилактики</w:t>
      </w:r>
      <w:r w:rsidRPr="00E61FCC">
        <w:rPr>
          <w:spacing w:val="53"/>
          <w:sz w:val="22"/>
          <w:szCs w:val="22"/>
        </w:rPr>
        <w:t xml:space="preserve"> </w:t>
      </w:r>
      <w:r w:rsidRPr="00E61FCC">
        <w:rPr>
          <w:spacing w:val="-2"/>
          <w:sz w:val="22"/>
          <w:szCs w:val="22"/>
        </w:rPr>
        <w:t>общего</w:t>
      </w:r>
      <w:r w:rsidRPr="00E61FCC">
        <w:rPr>
          <w:sz w:val="22"/>
          <w:szCs w:val="22"/>
        </w:rPr>
        <w:t xml:space="preserve"> </w:t>
      </w:r>
      <w:r w:rsidRPr="00E61FCC">
        <w:rPr>
          <w:spacing w:val="-2"/>
          <w:sz w:val="22"/>
          <w:szCs w:val="22"/>
        </w:rPr>
        <w:t>утомления</w:t>
      </w:r>
      <w:r w:rsidRPr="00E61FCC">
        <w:rPr>
          <w:spacing w:val="-6"/>
          <w:sz w:val="22"/>
          <w:szCs w:val="22"/>
        </w:rPr>
        <w:t xml:space="preserve"> </w:t>
      </w:r>
      <w:r w:rsidRPr="00E61FCC">
        <w:rPr>
          <w:spacing w:val="-2"/>
          <w:sz w:val="22"/>
          <w:szCs w:val="22"/>
        </w:rPr>
        <w:t>и</w:t>
      </w:r>
      <w:r w:rsidRPr="00E61FCC">
        <w:rPr>
          <w:spacing w:val="-6"/>
          <w:sz w:val="22"/>
          <w:szCs w:val="22"/>
        </w:rPr>
        <w:t xml:space="preserve"> </w:t>
      </w:r>
      <w:r w:rsidRPr="00E61FCC">
        <w:rPr>
          <w:spacing w:val="-2"/>
          <w:sz w:val="22"/>
          <w:szCs w:val="22"/>
        </w:rPr>
        <w:t>остроты зрения.</w:t>
      </w:r>
    </w:p>
    <w:p w14:paraId="1AB5B746" w14:textId="77777777" w:rsidR="00FA124F" w:rsidRPr="00E61FCC" w:rsidRDefault="003B164C">
      <w:pPr>
        <w:spacing w:before="152"/>
        <w:ind w:left="785"/>
        <w:rPr>
          <w:i/>
        </w:rPr>
      </w:pPr>
      <w:r w:rsidRPr="00E61FCC">
        <w:rPr>
          <w:i/>
          <w:spacing w:val="-2"/>
        </w:rPr>
        <w:t>Спортивно-оздоровительная</w:t>
      </w:r>
      <w:r w:rsidRPr="00E61FCC">
        <w:rPr>
          <w:i/>
          <w:spacing w:val="19"/>
        </w:rPr>
        <w:t xml:space="preserve"> </w:t>
      </w:r>
      <w:r w:rsidRPr="00E61FCC">
        <w:rPr>
          <w:i/>
          <w:spacing w:val="-2"/>
        </w:rPr>
        <w:t>деятельность.</w:t>
      </w:r>
    </w:p>
    <w:p w14:paraId="4844BD97" w14:textId="77777777" w:rsidR="00FA124F" w:rsidRPr="00E61FCC" w:rsidRDefault="003B164C">
      <w:pPr>
        <w:pStyle w:val="a3"/>
        <w:spacing w:before="174" w:line="259" w:lineRule="auto"/>
        <w:ind w:left="785" w:right="631" w:firstLine="228"/>
        <w:rPr>
          <w:sz w:val="22"/>
          <w:szCs w:val="22"/>
        </w:rPr>
      </w:pPr>
      <w:r w:rsidRPr="00E61FCC">
        <w:rPr>
          <w:i/>
          <w:sz w:val="22"/>
          <w:szCs w:val="22"/>
        </w:rPr>
        <w:t xml:space="preserve">Модуль «Гимнастика». </w:t>
      </w:r>
      <w:r w:rsidRPr="00E61FCC">
        <w:rPr>
          <w:sz w:val="22"/>
          <w:szCs w:val="22"/>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Вольные упражнения на базе ранее разученных акробатических упражнений и упражнений ритмической </w:t>
      </w:r>
      <w:r w:rsidRPr="00E61FCC">
        <w:rPr>
          <w:spacing w:val="-2"/>
          <w:sz w:val="22"/>
          <w:szCs w:val="22"/>
        </w:rPr>
        <w:t>гимнастики.</w:t>
      </w:r>
    </w:p>
    <w:p w14:paraId="102A166F" w14:textId="77777777" w:rsidR="00FA124F" w:rsidRPr="00E61FCC" w:rsidRDefault="003B164C">
      <w:pPr>
        <w:pStyle w:val="a3"/>
        <w:spacing w:before="117" w:line="259" w:lineRule="auto"/>
        <w:ind w:left="785" w:right="625" w:firstLine="228"/>
        <w:rPr>
          <w:sz w:val="22"/>
          <w:szCs w:val="22"/>
        </w:rPr>
      </w:pPr>
      <w:r w:rsidRPr="00E61FCC">
        <w:rPr>
          <w:i/>
          <w:sz w:val="22"/>
          <w:szCs w:val="22"/>
        </w:rPr>
        <w:t xml:space="preserve">Модуль «Лёгкая атлетика». </w:t>
      </w:r>
      <w:r w:rsidRPr="00E61FCC">
        <w:rPr>
          <w:sz w:val="22"/>
          <w:szCs w:val="22"/>
        </w:rPr>
        <w:t>Кроссовый бег; прыжок в длину с разбега способом «прогнувшись». 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39AB6C3A" w14:textId="77777777" w:rsidR="00FA124F" w:rsidRPr="00E61FCC" w:rsidRDefault="003B164C">
      <w:pPr>
        <w:pStyle w:val="a3"/>
        <w:spacing w:before="121" w:line="259" w:lineRule="auto"/>
        <w:ind w:left="785" w:right="628" w:firstLine="228"/>
        <w:rPr>
          <w:sz w:val="22"/>
          <w:szCs w:val="22"/>
        </w:rPr>
      </w:pPr>
      <w:r w:rsidRPr="00E61FCC">
        <w:rPr>
          <w:i/>
          <w:sz w:val="22"/>
          <w:szCs w:val="22"/>
        </w:rPr>
        <w:lastRenderedPageBreak/>
        <w:t xml:space="preserve">Модуль «Зимние виды спорта». </w:t>
      </w:r>
      <w:r w:rsidRPr="00E61FCC">
        <w:rPr>
          <w:sz w:val="22"/>
          <w:szCs w:val="22"/>
        </w:rP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w:t>
      </w:r>
      <w:r w:rsidRPr="00E61FCC">
        <w:rPr>
          <w:spacing w:val="-8"/>
          <w:sz w:val="22"/>
          <w:szCs w:val="22"/>
        </w:rPr>
        <w:t xml:space="preserve"> </w:t>
      </w:r>
      <w:r w:rsidRPr="00E61FCC">
        <w:rPr>
          <w:sz w:val="22"/>
          <w:szCs w:val="22"/>
        </w:rPr>
        <w:t>бесшажный</w:t>
      </w:r>
      <w:r w:rsidRPr="00E61FCC">
        <w:rPr>
          <w:spacing w:val="-5"/>
          <w:sz w:val="22"/>
          <w:szCs w:val="22"/>
        </w:rPr>
        <w:t xml:space="preserve"> </w:t>
      </w:r>
      <w:r w:rsidRPr="00E61FCC">
        <w:rPr>
          <w:sz w:val="22"/>
          <w:szCs w:val="22"/>
        </w:rPr>
        <w:t>ход</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обратно;</w:t>
      </w:r>
      <w:r w:rsidRPr="00E61FCC">
        <w:rPr>
          <w:spacing w:val="-7"/>
          <w:sz w:val="22"/>
          <w:szCs w:val="22"/>
        </w:rPr>
        <w:t xml:space="preserve"> </w:t>
      </w:r>
      <w:r w:rsidRPr="00E61FCC">
        <w:rPr>
          <w:sz w:val="22"/>
          <w:szCs w:val="22"/>
        </w:rPr>
        <w:t>ранее</w:t>
      </w:r>
      <w:r w:rsidRPr="00E61FCC">
        <w:rPr>
          <w:spacing w:val="-6"/>
          <w:sz w:val="22"/>
          <w:szCs w:val="22"/>
        </w:rPr>
        <w:t xml:space="preserve"> </w:t>
      </w:r>
      <w:r w:rsidRPr="00E61FCC">
        <w:rPr>
          <w:sz w:val="22"/>
          <w:szCs w:val="22"/>
        </w:rPr>
        <w:t>разученные</w:t>
      </w:r>
      <w:r w:rsidRPr="00E61FCC">
        <w:rPr>
          <w:spacing w:val="-6"/>
          <w:sz w:val="22"/>
          <w:szCs w:val="22"/>
        </w:rPr>
        <w:t xml:space="preserve"> </w:t>
      </w:r>
      <w:r w:rsidRPr="00E61FCC">
        <w:rPr>
          <w:sz w:val="22"/>
          <w:szCs w:val="22"/>
        </w:rPr>
        <w:t>упражнения</w:t>
      </w:r>
      <w:r w:rsidRPr="00E61FCC">
        <w:rPr>
          <w:spacing w:val="-5"/>
          <w:sz w:val="22"/>
          <w:szCs w:val="22"/>
        </w:rPr>
        <w:t xml:space="preserve"> </w:t>
      </w:r>
      <w:r w:rsidRPr="00E61FCC">
        <w:rPr>
          <w:sz w:val="22"/>
          <w:szCs w:val="22"/>
        </w:rPr>
        <w:t>лыжной подготовки</w:t>
      </w:r>
      <w:r w:rsidRPr="00E61FCC">
        <w:rPr>
          <w:spacing w:val="-7"/>
          <w:sz w:val="22"/>
          <w:szCs w:val="22"/>
        </w:rPr>
        <w:t xml:space="preserve"> </w:t>
      </w:r>
      <w:r w:rsidRPr="00E61FCC">
        <w:rPr>
          <w:sz w:val="22"/>
          <w:szCs w:val="22"/>
        </w:rPr>
        <w:t>в</w:t>
      </w:r>
      <w:r w:rsidRPr="00E61FCC">
        <w:rPr>
          <w:spacing w:val="-5"/>
          <w:sz w:val="22"/>
          <w:szCs w:val="22"/>
        </w:rPr>
        <w:t xml:space="preserve"> </w:t>
      </w:r>
      <w:r w:rsidRPr="00E61FCC">
        <w:rPr>
          <w:sz w:val="22"/>
          <w:szCs w:val="22"/>
        </w:rPr>
        <w:t>передвижениях на лыжах, при спусках, подъёмах, торможении.</w:t>
      </w:r>
    </w:p>
    <w:p w14:paraId="0063C6FD" w14:textId="77777777" w:rsidR="00FA124F" w:rsidRPr="00E61FCC" w:rsidRDefault="003B164C">
      <w:pPr>
        <w:pStyle w:val="a3"/>
        <w:spacing w:before="119" w:line="256" w:lineRule="auto"/>
        <w:ind w:left="785" w:right="631" w:firstLine="228"/>
        <w:rPr>
          <w:sz w:val="22"/>
          <w:szCs w:val="22"/>
        </w:rPr>
      </w:pPr>
      <w:r w:rsidRPr="00E61FCC">
        <w:rPr>
          <w:i/>
          <w:sz w:val="22"/>
          <w:szCs w:val="22"/>
        </w:rPr>
        <w:t xml:space="preserve">Модуль «Плавание». </w:t>
      </w:r>
      <w:r w:rsidRPr="00E61FCC">
        <w:rPr>
          <w:sz w:val="22"/>
          <w:szCs w:val="22"/>
        </w:rPr>
        <w:t>Старт прыжком с тумбочки при плавании кролем на груди; старт из воды</w:t>
      </w:r>
      <w:r w:rsidRPr="00E61FCC">
        <w:rPr>
          <w:spacing w:val="40"/>
          <w:sz w:val="22"/>
          <w:szCs w:val="22"/>
        </w:rPr>
        <w:t xml:space="preserve"> </w:t>
      </w:r>
      <w:r w:rsidRPr="00E61FCC">
        <w:rPr>
          <w:sz w:val="22"/>
          <w:szCs w:val="22"/>
        </w:rPr>
        <w:t>толчкомот стенки бассейна при плавании кролем на спине. Повороты при плавании</w:t>
      </w:r>
    </w:p>
    <w:p w14:paraId="0ED58A31" w14:textId="77777777" w:rsidR="00FA124F" w:rsidRPr="00E61FCC" w:rsidRDefault="003B164C">
      <w:pPr>
        <w:pStyle w:val="a3"/>
        <w:spacing w:before="158"/>
        <w:ind w:left="1013"/>
        <w:jc w:val="left"/>
        <w:rPr>
          <w:sz w:val="22"/>
          <w:szCs w:val="22"/>
        </w:rPr>
      </w:pPr>
      <w:r w:rsidRPr="00E61FCC">
        <w:rPr>
          <w:sz w:val="22"/>
          <w:szCs w:val="22"/>
        </w:rPr>
        <w:t>кролем</w:t>
      </w:r>
      <w:r w:rsidRPr="00E61FCC">
        <w:rPr>
          <w:spacing w:val="-9"/>
          <w:sz w:val="22"/>
          <w:szCs w:val="22"/>
        </w:rPr>
        <w:t xml:space="preserve"> </w:t>
      </w:r>
      <w:r w:rsidRPr="00E61FCC">
        <w:rPr>
          <w:sz w:val="22"/>
          <w:szCs w:val="22"/>
        </w:rPr>
        <w:t>на</w:t>
      </w:r>
      <w:r w:rsidRPr="00E61FCC">
        <w:rPr>
          <w:spacing w:val="-11"/>
          <w:sz w:val="22"/>
          <w:szCs w:val="22"/>
        </w:rPr>
        <w:t xml:space="preserve"> </w:t>
      </w:r>
      <w:r w:rsidRPr="00E61FCC">
        <w:rPr>
          <w:sz w:val="22"/>
          <w:szCs w:val="22"/>
        </w:rPr>
        <w:t>груди</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на</w:t>
      </w:r>
      <w:r w:rsidRPr="00E61FCC">
        <w:rPr>
          <w:spacing w:val="-6"/>
          <w:sz w:val="22"/>
          <w:szCs w:val="22"/>
        </w:rPr>
        <w:t xml:space="preserve"> </w:t>
      </w:r>
      <w:r w:rsidRPr="00E61FCC">
        <w:rPr>
          <w:sz w:val="22"/>
          <w:szCs w:val="22"/>
        </w:rPr>
        <w:t>спине.</w:t>
      </w:r>
      <w:r w:rsidRPr="00E61FCC">
        <w:rPr>
          <w:spacing w:val="-2"/>
          <w:sz w:val="22"/>
          <w:szCs w:val="22"/>
        </w:rPr>
        <w:t xml:space="preserve"> </w:t>
      </w:r>
      <w:r w:rsidRPr="00E61FCC">
        <w:rPr>
          <w:sz w:val="22"/>
          <w:szCs w:val="22"/>
        </w:rPr>
        <w:t>Проплывание</w:t>
      </w:r>
      <w:r w:rsidRPr="00E61FCC">
        <w:rPr>
          <w:spacing w:val="-7"/>
          <w:sz w:val="22"/>
          <w:szCs w:val="22"/>
        </w:rPr>
        <w:t xml:space="preserve"> </w:t>
      </w:r>
      <w:r w:rsidRPr="00E61FCC">
        <w:rPr>
          <w:sz w:val="22"/>
          <w:szCs w:val="22"/>
        </w:rPr>
        <w:t>учебных</w:t>
      </w:r>
      <w:r w:rsidRPr="00E61FCC">
        <w:rPr>
          <w:spacing w:val="-2"/>
          <w:sz w:val="22"/>
          <w:szCs w:val="22"/>
        </w:rPr>
        <w:t xml:space="preserve"> </w:t>
      </w:r>
      <w:r w:rsidRPr="00E61FCC">
        <w:rPr>
          <w:sz w:val="22"/>
          <w:szCs w:val="22"/>
        </w:rPr>
        <w:t>дистанций</w:t>
      </w:r>
      <w:r w:rsidRPr="00E61FCC">
        <w:rPr>
          <w:spacing w:val="-5"/>
          <w:sz w:val="22"/>
          <w:szCs w:val="22"/>
        </w:rPr>
        <w:t xml:space="preserve"> </w:t>
      </w:r>
      <w:r w:rsidRPr="00E61FCC">
        <w:rPr>
          <w:sz w:val="22"/>
          <w:szCs w:val="22"/>
        </w:rPr>
        <w:t>кролем</w:t>
      </w:r>
      <w:r w:rsidRPr="00E61FCC">
        <w:rPr>
          <w:spacing w:val="-7"/>
          <w:sz w:val="22"/>
          <w:szCs w:val="22"/>
        </w:rPr>
        <w:t xml:space="preserve"> </w:t>
      </w:r>
      <w:r w:rsidRPr="00E61FCC">
        <w:rPr>
          <w:sz w:val="22"/>
          <w:szCs w:val="22"/>
        </w:rPr>
        <w:t>на</w:t>
      </w:r>
      <w:r w:rsidRPr="00E61FCC">
        <w:rPr>
          <w:spacing w:val="-10"/>
          <w:sz w:val="22"/>
          <w:szCs w:val="22"/>
        </w:rPr>
        <w:t xml:space="preserve"> </w:t>
      </w:r>
      <w:r w:rsidRPr="00E61FCC">
        <w:rPr>
          <w:sz w:val="22"/>
          <w:szCs w:val="22"/>
        </w:rPr>
        <w:t>груди</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z w:val="22"/>
          <w:szCs w:val="22"/>
        </w:rPr>
        <w:t>на</w:t>
      </w:r>
      <w:r w:rsidRPr="00E61FCC">
        <w:rPr>
          <w:spacing w:val="-5"/>
          <w:sz w:val="22"/>
          <w:szCs w:val="22"/>
        </w:rPr>
        <w:t xml:space="preserve"> </w:t>
      </w:r>
      <w:r w:rsidRPr="00E61FCC">
        <w:rPr>
          <w:spacing w:val="-2"/>
          <w:sz w:val="22"/>
          <w:szCs w:val="22"/>
        </w:rPr>
        <w:t>спине.</w:t>
      </w:r>
    </w:p>
    <w:p w14:paraId="312328B5" w14:textId="77777777" w:rsidR="00FA124F" w:rsidRPr="00E61FCC" w:rsidRDefault="003B164C">
      <w:pPr>
        <w:spacing w:before="130"/>
        <w:ind w:left="785"/>
        <w:rPr>
          <w:i/>
        </w:rPr>
      </w:pPr>
      <w:r w:rsidRPr="00E61FCC">
        <w:rPr>
          <w:i/>
        </w:rPr>
        <w:t>Модуль</w:t>
      </w:r>
      <w:r w:rsidRPr="00E61FCC">
        <w:rPr>
          <w:i/>
          <w:spacing w:val="-10"/>
        </w:rPr>
        <w:t xml:space="preserve"> </w:t>
      </w:r>
      <w:r w:rsidRPr="00E61FCC">
        <w:rPr>
          <w:i/>
        </w:rPr>
        <w:t>«Спортивные</w:t>
      </w:r>
      <w:r w:rsidRPr="00E61FCC">
        <w:rPr>
          <w:i/>
          <w:spacing w:val="-12"/>
        </w:rPr>
        <w:t xml:space="preserve"> </w:t>
      </w:r>
      <w:r w:rsidRPr="00E61FCC">
        <w:rPr>
          <w:i/>
          <w:spacing w:val="-2"/>
        </w:rPr>
        <w:t>игры».</w:t>
      </w:r>
    </w:p>
    <w:p w14:paraId="2CDD84B9" w14:textId="77777777" w:rsidR="00FA124F" w:rsidRPr="00E61FCC" w:rsidRDefault="003B164C">
      <w:pPr>
        <w:pStyle w:val="a3"/>
        <w:spacing w:before="179" w:line="259" w:lineRule="auto"/>
        <w:ind w:left="785" w:right="622" w:firstLine="228"/>
        <w:rPr>
          <w:sz w:val="22"/>
          <w:szCs w:val="22"/>
        </w:rPr>
      </w:pPr>
      <w:r w:rsidRPr="00E61FCC">
        <w:rPr>
          <w:i/>
          <w:sz w:val="22"/>
          <w:szCs w:val="22"/>
        </w:rPr>
        <w:t>Баскетбол.</w:t>
      </w:r>
      <w:r w:rsidRPr="00E61FCC">
        <w:rPr>
          <w:i/>
          <w:spacing w:val="-1"/>
          <w:sz w:val="22"/>
          <w:szCs w:val="22"/>
        </w:rPr>
        <w:t xml:space="preserve"> </w:t>
      </w:r>
      <w:r w:rsidRPr="00E61FCC">
        <w:rPr>
          <w:sz w:val="22"/>
          <w:szCs w:val="22"/>
        </w:rPr>
        <w:t>Повороты туловища</w:t>
      </w:r>
      <w:r w:rsidRPr="00E61FCC">
        <w:rPr>
          <w:spacing w:val="-1"/>
          <w:sz w:val="22"/>
          <w:szCs w:val="22"/>
        </w:rPr>
        <w:t xml:space="preserve"> </w:t>
      </w:r>
      <w:r w:rsidRPr="00E61FCC">
        <w:rPr>
          <w:sz w:val="22"/>
          <w:szCs w:val="22"/>
        </w:rPr>
        <w:t>в правую и</w:t>
      </w:r>
      <w:r w:rsidRPr="00E61FCC">
        <w:rPr>
          <w:spacing w:val="-1"/>
          <w:sz w:val="22"/>
          <w:szCs w:val="22"/>
        </w:rPr>
        <w:t xml:space="preserve"> </w:t>
      </w:r>
      <w:r w:rsidRPr="00E61FCC">
        <w:rPr>
          <w:sz w:val="22"/>
          <w:szCs w:val="22"/>
        </w:rPr>
        <w:t>левую стороны</w:t>
      </w:r>
      <w:r w:rsidRPr="00E61FCC">
        <w:rPr>
          <w:spacing w:val="-1"/>
          <w:sz w:val="22"/>
          <w:szCs w:val="22"/>
        </w:rPr>
        <w:t xml:space="preserve"> </w:t>
      </w:r>
      <w:r w:rsidRPr="00E61FCC">
        <w:rPr>
          <w:sz w:val="22"/>
          <w:szCs w:val="22"/>
        </w:rPr>
        <w:t>с</w:t>
      </w:r>
      <w:r w:rsidRPr="00E61FCC">
        <w:rPr>
          <w:spacing w:val="-1"/>
          <w:sz w:val="22"/>
          <w:szCs w:val="22"/>
        </w:rPr>
        <w:t xml:space="preserve"> </w:t>
      </w:r>
      <w:r w:rsidRPr="00E61FCC">
        <w:rPr>
          <w:sz w:val="22"/>
          <w:szCs w:val="22"/>
        </w:rPr>
        <w:t>удержанием</w:t>
      </w:r>
      <w:r w:rsidRPr="00E61FCC">
        <w:rPr>
          <w:spacing w:val="-1"/>
          <w:sz w:val="22"/>
          <w:szCs w:val="22"/>
        </w:rPr>
        <w:t xml:space="preserve"> </w:t>
      </w:r>
      <w:r w:rsidRPr="00E61FCC">
        <w:rPr>
          <w:sz w:val="22"/>
          <w:szCs w:val="22"/>
        </w:rPr>
        <w:t>мяча двумя</w:t>
      </w:r>
      <w:r w:rsidRPr="00E61FCC">
        <w:rPr>
          <w:spacing w:val="-2"/>
          <w:sz w:val="22"/>
          <w:szCs w:val="22"/>
        </w:rPr>
        <w:t xml:space="preserve"> </w:t>
      </w:r>
      <w:r w:rsidRPr="00E61FCC">
        <w:rPr>
          <w:sz w:val="22"/>
          <w:szCs w:val="22"/>
        </w:rPr>
        <w:t>руками; передача мяча одной</w:t>
      </w:r>
      <w:r w:rsidRPr="00E61FCC">
        <w:rPr>
          <w:spacing w:val="13"/>
          <w:sz w:val="22"/>
          <w:szCs w:val="22"/>
        </w:rPr>
        <w:t xml:space="preserve"> </w:t>
      </w:r>
      <w:r w:rsidRPr="00E61FCC">
        <w:rPr>
          <w:sz w:val="22"/>
          <w:szCs w:val="22"/>
        </w:rPr>
        <w:t>рукой от плеча</w:t>
      </w:r>
      <w:r w:rsidRPr="00E61FCC">
        <w:rPr>
          <w:spacing w:val="15"/>
          <w:sz w:val="22"/>
          <w:szCs w:val="22"/>
        </w:rPr>
        <w:t xml:space="preserve"> </w:t>
      </w:r>
      <w:r w:rsidRPr="00E61FCC">
        <w:rPr>
          <w:sz w:val="22"/>
          <w:szCs w:val="22"/>
        </w:rPr>
        <w:t>и снизу;</w:t>
      </w:r>
      <w:r w:rsidRPr="00E61FCC">
        <w:rPr>
          <w:spacing w:val="10"/>
          <w:sz w:val="22"/>
          <w:szCs w:val="22"/>
        </w:rPr>
        <w:t xml:space="preserve"> </w:t>
      </w:r>
      <w:r w:rsidRPr="00E61FCC">
        <w:rPr>
          <w:sz w:val="22"/>
          <w:szCs w:val="22"/>
        </w:rPr>
        <w:t>бросок</w:t>
      </w:r>
      <w:r w:rsidRPr="00E61FCC">
        <w:rPr>
          <w:spacing w:val="11"/>
          <w:sz w:val="22"/>
          <w:szCs w:val="22"/>
        </w:rPr>
        <w:t xml:space="preserve"> </w:t>
      </w:r>
      <w:r w:rsidRPr="00E61FCC">
        <w:rPr>
          <w:sz w:val="22"/>
          <w:szCs w:val="22"/>
        </w:rPr>
        <w:t>мяча</w:t>
      </w:r>
      <w:r w:rsidRPr="00E61FCC">
        <w:rPr>
          <w:spacing w:val="14"/>
          <w:sz w:val="22"/>
          <w:szCs w:val="22"/>
        </w:rPr>
        <w:t xml:space="preserve"> </w:t>
      </w:r>
      <w:r w:rsidRPr="00E61FCC">
        <w:rPr>
          <w:sz w:val="22"/>
          <w:szCs w:val="22"/>
        </w:rPr>
        <w:t>двумя</w:t>
      </w:r>
      <w:r w:rsidRPr="00E61FCC">
        <w:rPr>
          <w:spacing w:val="14"/>
          <w:sz w:val="22"/>
          <w:szCs w:val="22"/>
        </w:rPr>
        <w:t xml:space="preserve"> </w:t>
      </w:r>
      <w:r w:rsidRPr="00E61FCC">
        <w:rPr>
          <w:sz w:val="22"/>
          <w:szCs w:val="22"/>
        </w:rPr>
        <w:t>и одной</w:t>
      </w:r>
      <w:r w:rsidRPr="00E61FCC">
        <w:rPr>
          <w:spacing w:val="9"/>
          <w:sz w:val="22"/>
          <w:szCs w:val="22"/>
        </w:rPr>
        <w:t xml:space="preserve"> </w:t>
      </w:r>
      <w:r w:rsidRPr="00E61FCC">
        <w:rPr>
          <w:sz w:val="22"/>
          <w:szCs w:val="22"/>
        </w:rPr>
        <w:t>рукой</w:t>
      </w:r>
      <w:r w:rsidRPr="00E61FCC">
        <w:rPr>
          <w:spacing w:val="9"/>
          <w:sz w:val="22"/>
          <w:szCs w:val="22"/>
        </w:rPr>
        <w:t xml:space="preserve"> </w:t>
      </w:r>
      <w:r w:rsidRPr="00E61FCC">
        <w:rPr>
          <w:sz w:val="22"/>
          <w:szCs w:val="22"/>
        </w:rPr>
        <w:t>в</w:t>
      </w:r>
      <w:r w:rsidRPr="00E61FCC">
        <w:rPr>
          <w:spacing w:val="11"/>
          <w:sz w:val="22"/>
          <w:szCs w:val="22"/>
        </w:rPr>
        <w:t xml:space="preserve"> </w:t>
      </w:r>
      <w:r w:rsidRPr="00E61FCC">
        <w:rPr>
          <w:sz w:val="22"/>
          <w:szCs w:val="22"/>
        </w:rPr>
        <w:t>прыжке.</w:t>
      </w:r>
      <w:r w:rsidRPr="00E61FCC">
        <w:rPr>
          <w:spacing w:val="18"/>
          <w:sz w:val="22"/>
          <w:szCs w:val="22"/>
        </w:rPr>
        <w:t xml:space="preserve"> </w:t>
      </w:r>
      <w:r w:rsidRPr="00E61FCC">
        <w:rPr>
          <w:sz w:val="22"/>
          <w:szCs w:val="22"/>
        </w:rPr>
        <w:t>Игровая</w:t>
      </w:r>
      <w:r w:rsidRPr="00E61FCC">
        <w:rPr>
          <w:spacing w:val="14"/>
          <w:sz w:val="22"/>
          <w:szCs w:val="22"/>
        </w:rPr>
        <w:t xml:space="preserve"> </w:t>
      </w:r>
      <w:r w:rsidRPr="00E61FCC">
        <w:rPr>
          <w:sz w:val="22"/>
          <w:szCs w:val="22"/>
        </w:rPr>
        <w:t>деятельностьпо</w:t>
      </w:r>
      <w:r w:rsidRPr="00E61FCC">
        <w:rPr>
          <w:spacing w:val="-3"/>
          <w:sz w:val="22"/>
          <w:szCs w:val="22"/>
        </w:rPr>
        <w:t xml:space="preserve"> </w:t>
      </w:r>
      <w:r w:rsidRPr="00E61FCC">
        <w:rPr>
          <w:sz w:val="22"/>
          <w:szCs w:val="22"/>
        </w:rPr>
        <w:t>правилам с использованием ранее разученных технических приёмов.</w:t>
      </w:r>
    </w:p>
    <w:p w14:paraId="49397882" w14:textId="77777777" w:rsidR="00FA124F" w:rsidRPr="00E61FCC" w:rsidRDefault="003B164C">
      <w:pPr>
        <w:pStyle w:val="a3"/>
        <w:spacing w:before="121" w:line="259" w:lineRule="auto"/>
        <w:ind w:left="785" w:right="632" w:firstLine="228"/>
        <w:rPr>
          <w:sz w:val="22"/>
          <w:szCs w:val="22"/>
        </w:rPr>
      </w:pPr>
      <w:r w:rsidRPr="00E61FCC">
        <w:rPr>
          <w:i/>
          <w:sz w:val="22"/>
          <w:szCs w:val="22"/>
        </w:rPr>
        <w:t xml:space="preserve">Волейбол. </w:t>
      </w:r>
      <w:r w:rsidRPr="00E61FCC">
        <w:rPr>
          <w:sz w:val="22"/>
          <w:szCs w:val="22"/>
        </w:rPr>
        <w:t>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3CD1021F" w14:textId="77777777" w:rsidR="00FA124F" w:rsidRPr="00E61FCC" w:rsidRDefault="003B164C">
      <w:pPr>
        <w:pStyle w:val="a3"/>
        <w:spacing w:before="119" w:line="259" w:lineRule="auto"/>
        <w:ind w:left="785" w:right="623" w:firstLine="228"/>
        <w:rPr>
          <w:sz w:val="22"/>
          <w:szCs w:val="22"/>
        </w:rPr>
      </w:pPr>
      <w:r w:rsidRPr="00E61FCC">
        <w:rPr>
          <w:i/>
          <w:sz w:val="22"/>
          <w:szCs w:val="22"/>
        </w:rPr>
        <w:t xml:space="preserve">Футбол. </w:t>
      </w:r>
      <w:r w:rsidRPr="00E61FCC">
        <w:rPr>
          <w:sz w:val="22"/>
          <w:szCs w:val="22"/>
        </w:rPr>
        <w:t>Удар по мячу с разбега внутренней частью подъёма стопы; остановка мяча</w:t>
      </w:r>
      <w:r w:rsidRPr="00E61FCC">
        <w:rPr>
          <w:spacing w:val="40"/>
          <w:sz w:val="22"/>
          <w:szCs w:val="22"/>
        </w:rPr>
        <w:t xml:space="preserve"> </w:t>
      </w:r>
      <w:r w:rsidRPr="00E61FCC">
        <w:rPr>
          <w:sz w:val="22"/>
          <w:szCs w:val="22"/>
        </w:rPr>
        <w:t>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w:t>
      </w:r>
      <w:r w:rsidRPr="00E61FCC">
        <w:rPr>
          <w:spacing w:val="57"/>
          <w:w w:val="150"/>
          <w:sz w:val="22"/>
          <w:szCs w:val="22"/>
        </w:rPr>
        <w:t xml:space="preserve"> </w:t>
      </w:r>
      <w:r w:rsidRPr="00E61FCC">
        <w:rPr>
          <w:sz w:val="22"/>
          <w:szCs w:val="22"/>
        </w:rPr>
        <w:t>классического</w:t>
      </w:r>
      <w:r w:rsidRPr="00E61FCC">
        <w:rPr>
          <w:spacing w:val="57"/>
          <w:w w:val="150"/>
          <w:sz w:val="22"/>
          <w:szCs w:val="22"/>
        </w:rPr>
        <w:t xml:space="preserve"> </w:t>
      </w:r>
      <w:r w:rsidRPr="00E61FCC">
        <w:rPr>
          <w:sz w:val="22"/>
          <w:szCs w:val="22"/>
        </w:rPr>
        <w:t>футбола</w:t>
      </w:r>
      <w:r w:rsidRPr="00E61FCC">
        <w:rPr>
          <w:spacing w:val="78"/>
          <w:sz w:val="22"/>
          <w:szCs w:val="22"/>
        </w:rPr>
        <w:t xml:space="preserve"> </w:t>
      </w:r>
      <w:r w:rsidRPr="00E61FCC">
        <w:rPr>
          <w:sz w:val="22"/>
          <w:szCs w:val="22"/>
        </w:rPr>
        <w:t>с</w:t>
      </w:r>
      <w:r w:rsidRPr="00E61FCC">
        <w:rPr>
          <w:spacing w:val="57"/>
          <w:w w:val="150"/>
          <w:sz w:val="22"/>
          <w:szCs w:val="22"/>
        </w:rPr>
        <w:t xml:space="preserve"> </w:t>
      </w:r>
      <w:r w:rsidRPr="00E61FCC">
        <w:rPr>
          <w:sz w:val="22"/>
          <w:szCs w:val="22"/>
        </w:rPr>
        <w:t>использованием</w:t>
      </w:r>
      <w:r w:rsidRPr="00E61FCC">
        <w:rPr>
          <w:spacing w:val="58"/>
          <w:w w:val="150"/>
          <w:sz w:val="22"/>
          <w:szCs w:val="22"/>
        </w:rPr>
        <w:t xml:space="preserve"> </w:t>
      </w:r>
      <w:r w:rsidRPr="00E61FCC">
        <w:rPr>
          <w:sz w:val="22"/>
          <w:szCs w:val="22"/>
        </w:rPr>
        <w:t>ранее</w:t>
      </w:r>
      <w:r w:rsidRPr="00E61FCC">
        <w:rPr>
          <w:spacing w:val="56"/>
          <w:w w:val="150"/>
          <w:sz w:val="22"/>
          <w:szCs w:val="22"/>
        </w:rPr>
        <w:t xml:space="preserve"> </w:t>
      </w:r>
      <w:r w:rsidRPr="00E61FCC">
        <w:rPr>
          <w:sz w:val="22"/>
          <w:szCs w:val="22"/>
        </w:rPr>
        <w:t>разученных</w:t>
      </w:r>
      <w:r w:rsidRPr="00E61FCC">
        <w:rPr>
          <w:spacing w:val="28"/>
          <w:sz w:val="22"/>
          <w:szCs w:val="22"/>
        </w:rPr>
        <w:t xml:space="preserve">  </w:t>
      </w:r>
      <w:r w:rsidRPr="00E61FCC">
        <w:rPr>
          <w:sz w:val="22"/>
          <w:szCs w:val="22"/>
        </w:rPr>
        <w:t>технических</w:t>
      </w:r>
      <w:r w:rsidRPr="00E61FCC">
        <w:rPr>
          <w:spacing w:val="29"/>
          <w:sz w:val="22"/>
          <w:szCs w:val="22"/>
        </w:rPr>
        <w:t xml:space="preserve">  </w:t>
      </w:r>
      <w:r w:rsidRPr="00E61FCC">
        <w:rPr>
          <w:sz w:val="22"/>
          <w:szCs w:val="22"/>
        </w:rPr>
        <w:t>приёмов</w:t>
      </w:r>
      <w:r w:rsidRPr="00E61FCC">
        <w:rPr>
          <w:spacing w:val="33"/>
          <w:sz w:val="22"/>
          <w:szCs w:val="22"/>
        </w:rPr>
        <w:t xml:space="preserve">  </w:t>
      </w:r>
      <w:r w:rsidRPr="00E61FCC">
        <w:rPr>
          <w:spacing w:val="-2"/>
          <w:sz w:val="22"/>
          <w:szCs w:val="22"/>
        </w:rPr>
        <w:t>(юноши).</w:t>
      </w:r>
    </w:p>
    <w:p w14:paraId="394B3282" w14:textId="77777777" w:rsidR="00FA124F" w:rsidRPr="00E61FCC" w:rsidRDefault="003B164C">
      <w:pPr>
        <w:pStyle w:val="a3"/>
        <w:ind w:left="785"/>
        <w:rPr>
          <w:sz w:val="22"/>
          <w:szCs w:val="22"/>
        </w:rPr>
      </w:pPr>
      <w:r w:rsidRPr="00E61FCC">
        <w:rPr>
          <w:sz w:val="22"/>
          <w:szCs w:val="22"/>
        </w:rPr>
        <w:t>Совершенствование</w:t>
      </w:r>
      <w:r w:rsidRPr="00E61FCC">
        <w:rPr>
          <w:spacing w:val="14"/>
          <w:sz w:val="22"/>
          <w:szCs w:val="22"/>
        </w:rPr>
        <w:t xml:space="preserve"> </w:t>
      </w:r>
      <w:r w:rsidRPr="00E61FCC">
        <w:rPr>
          <w:sz w:val="22"/>
          <w:szCs w:val="22"/>
        </w:rPr>
        <w:t>техники</w:t>
      </w:r>
      <w:r w:rsidRPr="00E61FCC">
        <w:rPr>
          <w:spacing w:val="14"/>
          <w:sz w:val="22"/>
          <w:szCs w:val="22"/>
        </w:rPr>
        <w:t xml:space="preserve"> </w:t>
      </w:r>
      <w:r w:rsidRPr="00E61FCC">
        <w:rPr>
          <w:sz w:val="22"/>
          <w:szCs w:val="22"/>
        </w:rPr>
        <w:t>ранее</w:t>
      </w:r>
      <w:r w:rsidRPr="00E61FCC">
        <w:rPr>
          <w:spacing w:val="15"/>
          <w:sz w:val="22"/>
          <w:szCs w:val="22"/>
        </w:rPr>
        <w:t xml:space="preserve"> </w:t>
      </w:r>
      <w:r w:rsidRPr="00E61FCC">
        <w:rPr>
          <w:spacing w:val="-2"/>
          <w:sz w:val="22"/>
          <w:szCs w:val="22"/>
        </w:rPr>
        <w:t>разученных</w:t>
      </w:r>
    </w:p>
    <w:p w14:paraId="14DD7780" w14:textId="77777777" w:rsidR="00FA124F" w:rsidRPr="00E61FCC" w:rsidRDefault="003B164C">
      <w:pPr>
        <w:pStyle w:val="a3"/>
        <w:spacing w:before="137" w:line="259" w:lineRule="auto"/>
        <w:ind w:left="785" w:right="638" w:firstLine="228"/>
        <w:rPr>
          <w:sz w:val="22"/>
          <w:szCs w:val="22"/>
        </w:rPr>
      </w:pPr>
      <w:r w:rsidRPr="00E61FCC">
        <w:rPr>
          <w:sz w:val="22"/>
          <w:szCs w:val="22"/>
        </w:rPr>
        <w:t>гимнастических и акробатических упражнений, упражнений лёгкой атлетики и зимних видов спорта, технических действий спортивных игр.</w:t>
      </w:r>
    </w:p>
    <w:p w14:paraId="5F741743" w14:textId="77777777" w:rsidR="00FA124F" w:rsidRPr="00E61FCC" w:rsidRDefault="003B164C">
      <w:pPr>
        <w:pStyle w:val="a3"/>
        <w:spacing w:before="80" w:line="256" w:lineRule="auto"/>
        <w:ind w:left="785" w:right="635" w:firstLine="228"/>
        <w:rPr>
          <w:sz w:val="22"/>
          <w:szCs w:val="22"/>
        </w:rPr>
      </w:pPr>
      <w:r w:rsidRPr="00E61FCC">
        <w:rPr>
          <w:i/>
          <w:sz w:val="22"/>
          <w:szCs w:val="22"/>
        </w:rPr>
        <w:t xml:space="preserve">Модуль «Спорт». </w:t>
      </w:r>
      <w:r w:rsidRPr="00E61FCC">
        <w:rPr>
          <w:sz w:val="22"/>
          <w:szCs w:val="22"/>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3AD5A75" w14:textId="77777777" w:rsidR="00FA124F" w:rsidRPr="00E61FCC" w:rsidRDefault="00FA124F">
      <w:pPr>
        <w:pStyle w:val="a3"/>
        <w:ind w:left="0"/>
        <w:jc w:val="left"/>
        <w:rPr>
          <w:sz w:val="22"/>
          <w:szCs w:val="22"/>
        </w:rPr>
      </w:pPr>
    </w:p>
    <w:p w14:paraId="2C73EA4F" w14:textId="77777777" w:rsidR="00FA124F" w:rsidRPr="00E61FCC" w:rsidRDefault="00FA124F">
      <w:pPr>
        <w:pStyle w:val="a3"/>
        <w:spacing w:before="25"/>
        <w:ind w:left="0"/>
        <w:jc w:val="left"/>
        <w:rPr>
          <w:sz w:val="22"/>
          <w:szCs w:val="22"/>
        </w:rPr>
      </w:pPr>
    </w:p>
    <w:p w14:paraId="75F0AE30" w14:textId="77777777" w:rsidR="00FA124F" w:rsidRPr="00E61FCC" w:rsidRDefault="003B164C">
      <w:pPr>
        <w:pStyle w:val="a4"/>
        <w:numPr>
          <w:ilvl w:val="0"/>
          <w:numId w:val="54"/>
        </w:numPr>
        <w:tabs>
          <w:tab w:val="left" w:pos="967"/>
        </w:tabs>
        <w:ind w:hanging="182"/>
        <w:jc w:val="both"/>
      </w:pPr>
      <w:r w:rsidRPr="00E61FCC">
        <w:rPr>
          <w:spacing w:val="-2"/>
        </w:rPr>
        <w:t>КЛАСС</w:t>
      </w:r>
    </w:p>
    <w:p w14:paraId="2D57714F" w14:textId="77777777" w:rsidR="00FA124F" w:rsidRPr="00E61FCC" w:rsidRDefault="00FA124F">
      <w:pPr>
        <w:pStyle w:val="a3"/>
        <w:spacing w:before="124"/>
        <w:ind w:left="0"/>
        <w:jc w:val="left"/>
        <w:rPr>
          <w:sz w:val="22"/>
          <w:szCs w:val="22"/>
        </w:rPr>
      </w:pPr>
    </w:p>
    <w:p w14:paraId="0EA29F92" w14:textId="77777777" w:rsidR="00FA124F" w:rsidRPr="00E61FCC" w:rsidRDefault="003B164C">
      <w:pPr>
        <w:pStyle w:val="a3"/>
        <w:spacing w:line="259" w:lineRule="auto"/>
        <w:ind w:left="785" w:right="627" w:firstLine="228"/>
        <w:rPr>
          <w:sz w:val="22"/>
          <w:szCs w:val="22"/>
        </w:rPr>
      </w:pPr>
      <w:r w:rsidRPr="00E61FCC">
        <w:rPr>
          <w:i/>
          <w:sz w:val="22"/>
          <w:szCs w:val="22"/>
        </w:rPr>
        <w:t xml:space="preserve">Знания о физической культуре. </w:t>
      </w:r>
      <w:r w:rsidRPr="00E61FCC">
        <w:rPr>
          <w:sz w:val="22"/>
          <w:szCs w:val="22"/>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 прикладная физическая культура.</w:t>
      </w:r>
    </w:p>
    <w:p w14:paraId="0FD05C8A" w14:textId="77777777" w:rsidR="00FA124F" w:rsidRPr="00E61FCC" w:rsidRDefault="003B164C">
      <w:pPr>
        <w:pStyle w:val="a3"/>
        <w:spacing w:before="119" w:line="259" w:lineRule="auto"/>
        <w:ind w:left="785" w:right="629" w:firstLine="228"/>
        <w:rPr>
          <w:sz w:val="22"/>
          <w:szCs w:val="22"/>
        </w:rPr>
      </w:pPr>
      <w:r w:rsidRPr="00E61FCC">
        <w:rPr>
          <w:i/>
          <w:sz w:val="22"/>
          <w:szCs w:val="22"/>
        </w:rPr>
        <w:t xml:space="preserve">Способы самостоятельной деятельности. </w:t>
      </w:r>
      <w:r w:rsidRPr="00E61FCC">
        <w:rPr>
          <w:sz w:val="22"/>
          <w:szCs w:val="22"/>
        </w:rPr>
        <w:t>Восстановительный массаж как средство оптимизации работоспособности,</w:t>
      </w:r>
      <w:r w:rsidRPr="00E61FCC">
        <w:rPr>
          <w:spacing w:val="-3"/>
          <w:sz w:val="22"/>
          <w:szCs w:val="22"/>
        </w:rPr>
        <w:t xml:space="preserve"> </w:t>
      </w:r>
      <w:r w:rsidRPr="00E61FCC">
        <w:rPr>
          <w:sz w:val="22"/>
          <w:szCs w:val="22"/>
        </w:rPr>
        <w:t>его правила</w:t>
      </w:r>
      <w:r w:rsidRPr="00E61FCC">
        <w:rPr>
          <w:spacing w:val="-2"/>
          <w:sz w:val="22"/>
          <w:szCs w:val="22"/>
        </w:rPr>
        <w:t xml:space="preserve"> </w:t>
      </w:r>
      <w:r w:rsidRPr="00E61FCC">
        <w:rPr>
          <w:sz w:val="22"/>
          <w:szCs w:val="22"/>
        </w:rPr>
        <w:t>и</w:t>
      </w:r>
      <w:r w:rsidRPr="00E61FCC">
        <w:rPr>
          <w:spacing w:val="-2"/>
          <w:sz w:val="22"/>
          <w:szCs w:val="22"/>
        </w:rPr>
        <w:t xml:space="preserve"> </w:t>
      </w:r>
      <w:r w:rsidRPr="00E61FCC">
        <w:rPr>
          <w:sz w:val="22"/>
          <w:szCs w:val="22"/>
        </w:rPr>
        <w:t>приёмы</w:t>
      </w:r>
      <w:r w:rsidRPr="00E61FCC">
        <w:rPr>
          <w:spacing w:val="-2"/>
          <w:sz w:val="22"/>
          <w:szCs w:val="22"/>
        </w:rPr>
        <w:t xml:space="preserve"> </w:t>
      </w:r>
      <w:r w:rsidRPr="00E61FCC">
        <w:rPr>
          <w:sz w:val="22"/>
          <w:szCs w:val="22"/>
        </w:rPr>
        <w:t>во</w:t>
      </w:r>
      <w:r w:rsidRPr="00E61FCC">
        <w:rPr>
          <w:spacing w:val="-2"/>
          <w:sz w:val="22"/>
          <w:szCs w:val="22"/>
        </w:rPr>
        <w:t xml:space="preserve"> </w:t>
      </w:r>
      <w:r w:rsidRPr="00E61FCC">
        <w:rPr>
          <w:sz w:val="22"/>
          <w:szCs w:val="22"/>
        </w:rPr>
        <w:t>время</w:t>
      </w:r>
      <w:r w:rsidRPr="00E61FCC">
        <w:rPr>
          <w:spacing w:val="-3"/>
          <w:sz w:val="22"/>
          <w:szCs w:val="22"/>
        </w:rPr>
        <w:t xml:space="preserve"> </w:t>
      </w:r>
      <w:r w:rsidRPr="00E61FCC">
        <w:rPr>
          <w:sz w:val="22"/>
          <w:szCs w:val="22"/>
        </w:rPr>
        <w:t>самостоятельных</w:t>
      </w:r>
      <w:r w:rsidRPr="00E61FCC">
        <w:rPr>
          <w:spacing w:val="-1"/>
          <w:sz w:val="22"/>
          <w:szCs w:val="22"/>
        </w:rPr>
        <w:t xml:space="preserve"> </w:t>
      </w:r>
      <w:r w:rsidRPr="00E61FCC">
        <w:rPr>
          <w:sz w:val="22"/>
          <w:szCs w:val="22"/>
        </w:rPr>
        <w:t>занятий</w:t>
      </w:r>
      <w:r w:rsidRPr="00E61FCC">
        <w:rPr>
          <w:spacing w:val="-4"/>
          <w:sz w:val="22"/>
          <w:szCs w:val="22"/>
        </w:rPr>
        <w:t xml:space="preserve"> </w:t>
      </w:r>
      <w:r w:rsidRPr="00E61FCC">
        <w:rPr>
          <w:sz w:val="22"/>
          <w:szCs w:val="22"/>
        </w:rPr>
        <w:t>физической</w:t>
      </w:r>
      <w:r w:rsidRPr="00E61FCC">
        <w:rPr>
          <w:spacing w:val="-4"/>
          <w:sz w:val="22"/>
          <w:szCs w:val="22"/>
        </w:rPr>
        <w:t xml:space="preserve"> </w:t>
      </w:r>
      <w:r w:rsidRPr="00E61FCC">
        <w:rPr>
          <w:sz w:val="22"/>
          <w:szCs w:val="22"/>
        </w:rPr>
        <w:t>подготовкой. Банные процедуры</w:t>
      </w:r>
      <w:r w:rsidRPr="00E61FCC">
        <w:rPr>
          <w:spacing w:val="-13"/>
          <w:sz w:val="22"/>
          <w:szCs w:val="22"/>
        </w:rPr>
        <w:t xml:space="preserve"> </w:t>
      </w:r>
      <w:r w:rsidRPr="00E61FCC">
        <w:rPr>
          <w:sz w:val="22"/>
          <w:szCs w:val="22"/>
        </w:rPr>
        <w:t>как</w:t>
      </w:r>
      <w:r w:rsidRPr="00E61FCC">
        <w:rPr>
          <w:spacing w:val="-12"/>
          <w:sz w:val="22"/>
          <w:szCs w:val="22"/>
        </w:rPr>
        <w:t xml:space="preserve"> </w:t>
      </w:r>
      <w:r w:rsidRPr="00E61FCC">
        <w:rPr>
          <w:sz w:val="22"/>
          <w:szCs w:val="22"/>
        </w:rPr>
        <w:t>средство</w:t>
      </w:r>
      <w:r w:rsidRPr="00E61FCC">
        <w:rPr>
          <w:spacing w:val="-13"/>
          <w:sz w:val="22"/>
          <w:szCs w:val="22"/>
        </w:rPr>
        <w:t xml:space="preserve"> </w:t>
      </w:r>
      <w:r w:rsidRPr="00E61FCC">
        <w:rPr>
          <w:sz w:val="22"/>
          <w:szCs w:val="22"/>
        </w:rPr>
        <w:t>укрепления</w:t>
      </w:r>
      <w:r w:rsidRPr="00E61FCC">
        <w:rPr>
          <w:spacing w:val="-12"/>
          <w:sz w:val="22"/>
          <w:szCs w:val="22"/>
        </w:rPr>
        <w:t xml:space="preserve"> </w:t>
      </w:r>
      <w:r w:rsidRPr="00E61FCC">
        <w:rPr>
          <w:sz w:val="22"/>
          <w:szCs w:val="22"/>
        </w:rPr>
        <w:t>здоровья.</w:t>
      </w:r>
      <w:r w:rsidRPr="00E61FCC">
        <w:rPr>
          <w:spacing w:val="-13"/>
          <w:sz w:val="22"/>
          <w:szCs w:val="22"/>
        </w:rPr>
        <w:t xml:space="preserve"> </w:t>
      </w:r>
      <w:r w:rsidRPr="00E61FCC">
        <w:rPr>
          <w:sz w:val="22"/>
          <w:szCs w:val="22"/>
        </w:rPr>
        <w:t>Измерение</w:t>
      </w:r>
      <w:r w:rsidRPr="00E61FCC">
        <w:rPr>
          <w:spacing w:val="-12"/>
          <w:sz w:val="22"/>
          <w:szCs w:val="22"/>
        </w:rPr>
        <w:t xml:space="preserve"> </w:t>
      </w:r>
      <w:r w:rsidRPr="00E61FCC">
        <w:rPr>
          <w:sz w:val="22"/>
          <w:szCs w:val="22"/>
        </w:rPr>
        <w:t>функциональных</w:t>
      </w:r>
      <w:r w:rsidRPr="00E61FCC">
        <w:rPr>
          <w:spacing w:val="-13"/>
          <w:sz w:val="22"/>
          <w:szCs w:val="22"/>
        </w:rPr>
        <w:t xml:space="preserve"> </w:t>
      </w:r>
      <w:r w:rsidRPr="00E61FCC">
        <w:rPr>
          <w:sz w:val="22"/>
          <w:szCs w:val="22"/>
        </w:rPr>
        <w:t>резервов</w:t>
      </w:r>
      <w:r w:rsidRPr="00E61FCC">
        <w:rPr>
          <w:spacing w:val="-12"/>
          <w:sz w:val="22"/>
          <w:szCs w:val="22"/>
        </w:rPr>
        <w:t xml:space="preserve"> </w:t>
      </w:r>
      <w:r w:rsidRPr="00E61FCC">
        <w:rPr>
          <w:sz w:val="22"/>
          <w:szCs w:val="22"/>
        </w:rPr>
        <w:t>организма.</w:t>
      </w:r>
      <w:r w:rsidRPr="00E61FCC">
        <w:rPr>
          <w:spacing w:val="-13"/>
          <w:sz w:val="22"/>
          <w:szCs w:val="22"/>
        </w:rPr>
        <w:t xml:space="preserve"> </w:t>
      </w:r>
      <w:r w:rsidRPr="00E61FCC">
        <w:rPr>
          <w:sz w:val="22"/>
          <w:szCs w:val="22"/>
        </w:rPr>
        <w:t>Оказание</w:t>
      </w:r>
      <w:r w:rsidRPr="00E61FCC">
        <w:rPr>
          <w:spacing w:val="-12"/>
          <w:sz w:val="22"/>
          <w:szCs w:val="22"/>
        </w:rPr>
        <w:t xml:space="preserve"> </w:t>
      </w:r>
      <w:r w:rsidRPr="00E61FCC">
        <w:rPr>
          <w:sz w:val="22"/>
          <w:szCs w:val="22"/>
        </w:rPr>
        <w:t>первой помощи на самостоятельных занятиях физическими упражнениями и во время активного отдыха.</w:t>
      </w:r>
    </w:p>
    <w:p w14:paraId="477ACBF6" w14:textId="77777777" w:rsidR="00FA124F" w:rsidRPr="00E61FCC" w:rsidRDefault="003B164C">
      <w:pPr>
        <w:spacing w:before="120" w:line="259" w:lineRule="auto"/>
        <w:ind w:left="785" w:right="627"/>
        <w:jc w:val="both"/>
        <w:rPr>
          <w:i/>
        </w:rPr>
      </w:pPr>
      <w:r w:rsidRPr="00E61FCC">
        <w:rPr>
          <w:i/>
        </w:rPr>
        <w:t>Физическое</w:t>
      </w:r>
      <w:r w:rsidRPr="00E61FCC">
        <w:rPr>
          <w:i/>
          <w:spacing w:val="-9"/>
        </w:rPr>
        <w:t xml:space="preserve"> </w:t>
      </w:r>
      <w:r w:rsidRPr="00E61FCC">
        <w:rPr>
          <w:i/>
        </w:rPr>
        <w:t>совершенствование.</w:t>
      </w:r>
      <w:r w:rsidRPr="00E61FCC">
        <w:rPr>
          <w:i/>
          <w:spacing w:val="-9"/>
        </w:rPr>
        <w:t xml:space="preserve"> </w:t>
      </w:r>
      <w:r w:rsidRPr="00E61FCC">
        <w:t>Физкультурно-оздоровительная</w:t>
      </w:r>
      <w:r w:rsidRPr="00E61FCC">
        <w:rPr>
          <w:spacing w:val="-10"/>
        </w:rPr>
        <w:t xml:space="preserve"> </w:t>
      </w:r>
      <w:r w:rsidRPr="00E61FCC">
        <w:t>деятельность.</w:t>
      </w:r>
      <w:r w:rsidRPr="00E61FCC">
        <w:rPr>
          <w:spacing w:val="-10"/>
        </w:rPr>
        <w:t xml:space="preserve"> </w:t>
      </w:r>
      <w:r w:rsidRPr="00E61FCC">
        <w:t>Занятия</w:t>
      </w:r>
      <w:r w:rsidRPr="00E61FCC">
        <w:rPr>
          <w:spacing w:val="-10"/>
        </w:rPr>
        <w:t xml:space="preserve"> </w:t>
      </w:r>
      <w:r w:rsidRPr="00E61FCC">
        <w:t>физической</w:t>
      </w:r>
      <w:r w:rsidRPr="00E61FCC">
        <w:rPr>
          <w:spacing w:val="-11"/>
        </w:rPr>
        <w:t xml:space="preserve"> </w:t>
      </w:r>
      <w:r w:rsidRPr="00E61FCC">
        <w:t>культурой</w:t>
      </w:r>
      <w:r w:rsidRPr="00E61FCC">
        <w:rPr>
          <w:spacing w:val="-11"/>
        </w:rPr>
        <w:t xml:space="preserve"> </w:t>
      </w:r>
      <w:r w:rsidRPr="00E61FCC">
        <w:t xml:space="preserve">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 </w:t>
      </w:r>
      <w:r w:rsidRPr="00E61FCC">
        <w:rPr>
          <w:i/>
        </w:rPr>
        <w:t>Спортивно- оздоровительная деятельность.</w:t>
      </w:r>
    </w:p>
    <w:p w14:paraId="4CEF6E30" w14:textId="77777777" w:rsidR="00FA124F" w:rsidRPr="00E61FCC" w:rsidRDefault="003B164C">
      <w:pPr>
        <w:pStyle w:val="a3"/>
        <w:spacing w:before="159" w:line="261" w:lineRule="auto"/>
        <w:ind w:left="785" w:firstLine="228"/>
        <w:jc w:val="left"/>
        <w:rPr>
          <w:sz w:val="22"/>
          <w:szCs w:val="22"/>
        </w:rPr>
      </w:pPr>
      <w:r w:rsidRPr="00E61FCC">
        <w:rPr>
          <w:i/>
          <w:sz w:val="22"/>
          <w:szCs w:val="22"/>
        </w:rPr>
        <w:t xml:space="preserve">Модуль «Гимнастика». </w:t>
      </w:r>
      <w:r w:rsidRPr="00E61FCC">
        <w:rPr>
          <w:sz w:val="22"/>
          <w:szCs w:val="22"/>
        </w:rPr>
        <w:t>Акробатические комбинации. Гимнастическая комбинация. Черлидинг: композиция упражнений с построением пирамид, элементами степ-аэробики, акробатики и ритмической гимнастики.</w:t>
      </w:r>
    </w:p>
    <w:p w14:paraId="18630EC4" w14:textId="77777777" w:rsidR="00FA124F" w:rsidRPr="00E61FCC" w:rsidRDefault="003B164C">
      <w:pPr>
        <w:pStyle w:val="a3"/>
        <w:spacing w:before="116" w:line="261" w:lineRule="auto"/>
        <w:ind w:left="785" w:right="631" w:firstLine="228"/>
        <w:jc w:val="left"/>
        <w:rPr>
          <w:sz w:val="22"/>
          <w:szCs w:val="22"/>
        </w:rPr>
      </w:pPr>
      <w:r w:rsidRPr="00E61FCC">
        <w:rPr>
          <w:i/>
          <w:sz w:val="22"/>
          <w:szCs w:val="22"/>
        </w:rPr>
        <w:t xml:space="preserve">Модуль «Лёгкая атлетика». </w:t>
      </w:r>
      <w:r w:rsidRPr="00E61FCC">
        <w:rPr>
          <w:sz w:val="22"/>
          <w:szCs w:val="22"/>
        </w:rPr>
        <w:t>Техническая подготовка в беговых и прыжковых упражнениях: бег на короткие и</w:t>
      </w:r>
      <w:r w:rsidRPr="00E61FCC">
        <w:rPr>
          <w:spacing w:val="-4"/>
          <w:sz w:val="22"/>
          <w:szCs w:val="22"/>
        </w:rPr>
        <w:t xml:space="preserve"> </w:t>
      </w:r>
      <w:r w:rsidRPr="00E61FCC">
        <w:rPr>
          <w:sz w:val="22"/>
          <w:szCs w:val="22"/>
        </w:rPr>
        <w:t>длинные</w:t>
      </w:r>
      <w:r w:rsidRPr="00E61FCC">
        <w:rPr>
          <w:spacing w:val="-2"/>
          <w:sz w:val="22"/>
          <w:szCs w:val="22"/>
        </w:rPr>
        <w:t xml:space="preserve"> </w:t>
      </w:r>
      <w:r w:rsidRPr="00E61FCC">
        <w:rPr>
          <w:sz w:val="22"/>
          <w:szCs w:val="22"/>
        </w:rPr>
        <w:t>дистанции;</w:t>
      </w:r>
      <w:r w:rsidRPr="00E61FCC">
        <w:rPr>
          <w:spacing w:val="-3"/>
          <w:sz w:val="22"/>
          <w:szCs w:val="22"/>
        </w:rPr>
        <w:t xml:space="preserve"> </w:t>
      </w:r>
      <w:r w:rsidRPr="00E61FCC">
        <w:rPr>
          <w:sz w:val="22"/>
          <w:szCs w:val="22"/>
        </w:rPr>
        <w:t>прыжки</w:t>
      </w:r>
      <w:r w:rsidRPr="00E61FCC">
        <w:rPr>
          <w:spacing w:val="-4"/>
          <w:sz w:val="22"/>
          <w:szCs w:val="22"/>
        </w:rPr>
        <w:t xml:space="preserve"> </w:t>
      </w:r>
      <w:r w:rsidRPr="00E61FCC">
        <w:rPr>
          <w:sz w:val="22"/>
          <w:szCs w:val="22"/>
        </w:rPr>
        <w:t>в</w:t>
      </w:r>
      <w:r w:rsidRPr="00E61FCC">
        <w:rPr>
          <w:spacing w:val="-3"/>
          <w:sz w:val="22"/>
          <w:szCs w:val="22"/>
        </w:rPr>
        <w:t xml:space="preserve"> </w:t>
      </w:r>
      <w:r w:rsidRPr="00E61FCC">
        <w:rPr>
          <w:sz w:val="22"/>
          <w:szCs w:val="22"/>
        </w:rPr>
        <w:t>длину</w:t>
      </w:r>
      <w:r w:rsidRPr="00E61FCC">
        <w:rPr>
          <w:spacing w:val="-2"/>
          <w:sz w:val="22"/>
          <w:szCs w:val="22"/>
        </w:rPr>
        <w:t xml:space="preserve"> </w:t>
      </w:r>
      <w:r w:rsidRPr="00E61FCC">
        <w:rPr>
          <w:sz w:val="22"/>
          <w:szCs w:val="22"/>
        </w:rPr>
        <w:t>способами</w:t>
      </w:r>
      <w:r w:rsidRPr="00E61FCC">
        <w:rPr>
          <w:spacing w:val="-3"/>
          <w:sz w:val="22"/>
          <w:szCs w:val="22"/>
        </w:rPr>
        <w:t xml:space="preserve"> </w:t>
      </w:r>
      <w:r w:rsidRPr="00E61FCC">
        <w:rPr>
          <w:sz w:val="22"/>
          <w:szCs w:val="22"/>
        </w:rPr>
        <w:t>«прогнувшись»</w:t>
      </w:r>
      <w:r w:rsidRPr="00E61FCC">
        <w:rPr>
          <w:spacing w:val="-2"/>
          <w:sz w:val="22"/>
          <w:szCs w:val="22"/>
        </w:rPr>
        <w:t xml:space="preserve"> </w:t>
      </w:r>
      <w:r w:rsidRPr="00E61FCC">
        <w:rPr>
          <w:sz w:val="22"/>
          <w:szCs w:val="22"/>
        </w:rPr>
        <w:t>и</w:t>
      </w:r>
      <w:r w:rsidRPr="00E61FCC">
        <w:rPr>
          <w:spacing w:val="-4"/>
          <w:sz w:val="22"/>
          <w:szCs w:val="22"/>
        </w:rPr>
        <w:t xml:space="preserve"> </w:t>
      </w:r>
      <w:r w:rsidRPr="00E61FCC">
        <w:rPr>
          <w:sz w:val="22"/>
          <w:szCs w:val="22"/>
        </w:rPr>
        <w:t>«согнув</w:t>
      </w:r>
      <w:r w:rsidRPr="00E61FCC">
        <w:rPr>
          <w:spacing w:val="-3"/>
          <w:sz w:val="22"/>
          <w:szCs w:val="22"/>
        </w:rPr>
        <w:t xml:space="preserve"> </w:t>
      </w:r>
      <w:r w:rsidRPr="00E61FCC">
        <w:rPr>
          <w:sz w:val="22"/>
          <w:szCs w:val="22"/>
        </w:rPr>
        <w:t>ноги»; прыжки</w:t>
      </w:r>
      <w:r w:rsidRPr="00E61FCC">
        <w:rPr>
          <w:spacing w:val="-4"/>
          <w:sz w:val="22"/>
          <w:szCs w:val="22"/>
        </w:rPr>
        <w:t xml:space="preserve"> </w:t>
      </w:r>
      <w:r w:rsidRPr="00E61FCC">
        <w:rPr>
          <w:sz w:val="22"/>
          <w:szCs w:val="22"/>
        </w:rPr>
        <w:t>в</w:t>
      </w:r>
      <w:r w:rsidRPr="00E61FCC">
        <w:rPr>
          <w:spacing w:val="6"/>
          <w:sz w:val="22"/>
          <w:szCs w:val="22"/>
        </w:rPr>
        <w:t xml:space="preserve"> </w:t>
      </w:r>
      <w:r w:rsidRPr="00E61FCC">
        <w:rPr>
          <w:sz w:val="22"/>
          <w:szCs w:val="22"/>
        </w:rPr>
        <w:t>высоту</w:t>
      </w:r>
      <w:r w:rsidRPr="00E61FCC">
        <w:rPr>
          <w:spacing w:val="-2"/>
          <w:sz w:val="22"/>
          <w:szCs w:val="22"/>
        </w:rPr>
        <w:t xml:space="preserve"> способом</w:t>
      </w:r>
    </w:p>
    <w:p w14:paraId="2B3A3B30" w14:textId="77777777" w:rsidR="00FA124F" w:rsidRPr="00E61FCC" w:rsidRDefault="003B164C">
      <w:pPr>
        <w:pStyle w:val="a3"/>
        <w:spacing w:line="225" w:lineRule="exact"/>
        <w:ind w:left="785"/>
        <w:jc w:val="left"/>
        <w:rPr>
          <w:sz w:val="22"/>
          <w:szCs w:val="22"/>
        </w:rPr>
      </w:pPr>
      <w:r w:rsidRPr="00E61FCC">
        <w:rPr>
          <w:sz w:val="22"/>
          <w:szCs w:val="22"/>
        </w:rPr>
        <w:t>«перешагивание».</w:t>
      </w:r>
      <w:r w:rsidRPr="00E61FCC">
        <w:rPr>
          <w:spacing w:val="-9"/>
          <w:sz w:val="22"/>
          <w:szCs w:val="22"/>
        </w:rPr>
        <w:t xml:space="preserve"> </w:t>
      </w:r>
      <w:r w:rsidRPr="00E61FCC">
        <w:rPr>
          <w:sz w:val="22"/>
          <w:szCs w:val="22"/>
        </w:rPr>
        <w:t>Техническая</w:t>
      </w:r>
      <w:r w:rsidRPr="00E61FCC">
        <w:rPr>
          <w:spacing w:val="-9"/>
          <w:sz w:val="22"/>
          <w:szCs w:val="22"/>
        </w:rPr>
        <w:t xml:space="preserve"> </w:t>
      </w:r>
      <w:r w:rsidRPr="00E61FCC">
        <w:rPr>
          <w:sz w:val="22"/>
          <w:szCs w:val="22"/>
        </w:rPr>
        <w:t>подготовка</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z w:val="22"/>
          <w:szCs w:val="22"/>
        </w:rPr>
        <w:t>метании</w:t>
      </w:r>
      <w:r w:rsidRPr="00E61FCC">
        <w:rPr>
          <w:spacing w:val="-9"/>
          <w:sz w:val="22"/>
          <w:szCs w:val="22"/>
        </w:rPr>
        <w:t xml:space="preserve"> </w:t>
      </w:r>
      <w:r w:rsidRPr="00E61FCC">
        <w:rPr>
          <w:sz w:val="22"/>
          <w:szCs w:val="22"/>
        </w:rPr>
        <w:t>спортивного</w:t>
      </w:r>
      <w:r w:rsidRPr="00E61FCC">
        <w:rPr>
          <w:spacing w:val="-7"/>
          <w:sz w:val="22"/>
          <w:szCs w:val="22"/>
        </w:rPr>
        <w:t xml:space="preserve"> </w:t>
      </w:r>
      <w:r w:rsidRPr="00E61FCC">
        <w:rPr>
          <w:sz w:val="22"/>
          <w:szCs w:val="22"/>
        </w:rPr>
        <w:t>снаряда</w:t>
      </w:r>
      <w:r w:rsidRPr="00E61FCC">
        <w:rPr>
          <w:spacing w:val="-3"/>
          <w:sz w:val="22"/>
          <w:szCs w:val="22"/>
        </w:rPr>
        <w:t xml:space="preserve"> </w:t>
      </w:r>
      <w:r w:rsidRPr="00E61FCC">
        <w:rPr>
          <w:sz w:val="22"/>
          <w:szCs w:val="22"/>
        </w:rPr>
        <w:t>с</w:t>
      </w:r>
      <w:r w:rsidRPr="00E61FCC">
        <w:rPr>
          <w:spacing w:val="-8"/>
          <w:sz w:val="22"/>
          <w:szCs w:val="22"/>
        </w:rPr>
        <w:t xml:space="preserve"> </w:t>
      </w:r>
      <w:r w:rsidRPr="00E61FCC">
        <w:rPr>
          <w:sz w:val="22"/>
          <w:szCs w:val="22"/>
        </w:rPr>
        <w:t>разбега</w:t>
      </w:r>
      <w:r w:rsidRPr="00E61FCC">
        <w:rPr>
          <w:spacing w:val="-8"/>
          <w:sz w:val="22"/>
          <w:szCs w:val="22"/>
        </w:rPr>
        <w:t xml:space="preserve"> </w:t>
      </w:r>
      <w:r w:rsidRPr="00E61FCC">
        <w:rPr>
          <w:spacing w:val="-2"/>
          <w:sz w:val="22"/>
          <w:szCs w:val="22"/>
        </w:rPr>
        <w:t>надальность.</w:t>
      </w:r>
    </w:p>
    <w:p w14:paraId="73FD6CF0" w14:textId="77777777" w:rsidR="00FA124F" w:rsidRPr="00E61FCC" w:rsidRDefault="003B164C">
      <w:pPr>
        <w:pStyle w:val="a3"/>
        <w:spacing w:before="137" w:line="261" w:lineRule="auto"/>
        <w:ind w:left="785" w:right="635" w:firstLine="228"/>
        <w:rPr>
          <w:sz w:val="22"/>
          <w:szCs w:val="22"/>
        </w:rPr>
      </w:pPr>
      <w:r w:rsidRPr="00E61FCC">
        <w:rPr>
          <w:i/>
          <w:sz w:val="22"/>
          <w:szCs w:val="22"/>
        </w:rPr>
        <w:t xml:space="preserve">Модуль «Зимние виды спорта». </w:t>
      </w:r>
      <w:r w:rsidRPr="00E61FCC">
        <w:rPr>
          <w:sz w:val="22"/>
          <w:szCs w:val="22"/>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w:t>
      </w:r>
      <w:r w:rsidRPr="00E61FCC">
        <w:rPr>
          <w:sz w:val="22"/>
          <w:szCs w:val="22"/>
        </w:rPr>
        <w:lastRenderedPageBreak/>
        <w:t>перехода с одного лыжного хода на другой.</w:t>
      </w:r>
    </w:p>
    <w:p w14:paraId="5C491E7C" w14:textId="77777777" w:rsidR="00FA124F" w:rsidRPr="00E61FCC" w:rsidRDefault="003B164C">
      <w:pPr>
        <w:pStyle w:val="a3"/>
        <w:spacing w:before="119" w:line="256" w:lineRule="auto"/>
        <w:ind w:left="785" w:right="632" w:firstLine="228"/>
        <w:rPr>
          <w:sz w:val="22"/>
          <w:szCs w:val="22"/>
        </w:rPr>
      </w:pPr>
      <w:r w:rsidRPr="00E61FCC">
        <w:rPr>
          <w:i/>
          <w:sz w:val="22"/>
          <w:szCs w:val="22"/>
        </w:rPr>
        <w:t xml:space="preserve">Модуль «Плавание». </w:t>
      </w:r>
      <w:r w:rsidRPr="00E61FCC">
        <w:rPr>
          <w:sz w:val="22"/>
          <w:szCs w:val="22"/>
        </w:rPr>
        <w:t>Брасс: подводящие упражнения и плавание в полной координации. Повороты при плавании брассом.</w:t>
      </w:r>
    </w:p>
    <w:p w14:paraId="7C235914" w14:textId="77777777" w:rsidR="00FA124F" w:rsidRPr="00E61FCC" w:rsidRDefault="003B164C">
      <w:pPr>
        <w:spacing w:before="159"/>
        <w:ind w:left="785"/>
        <w:rPr>
          <w:i/>
        </w:rPr>
      </w:pPr>
      <w:r w:rsidRPr="00E61FCC">
        <w:rPr>
          <w:i/>
        </w:rPr>
        <w:t>Модуль</w:t>
      </w:r>
      <w:r w:rsidRPr="00E61FCC">
        <w:rPr>
          <w:i/>
          <w:spacing w:val="-10"/>
        </w:rPr>
        <w:t xml:space="preserve"> </w:t>
      </w:r>
      <w:r w:rsidRPr="00E61FCC">
        <w:rPr>
          <w:i/>
        </w:rPr>
        <w:t>«Спортивные</w:t>
      </w:r>
      <w:r w:rsidRPr="00E61FCC">
        <w:rPr>
          <w:i/>
          <w:spacing w:val="-12"/>
        </w:rPr>
        <w:t xml:space="preserve"> </w:t>
      </w:r>
      <w:r w:rsidRPr="00E61FCC">
        <w:rPr>
          <w:i/>
          <w:spacing w:val="-2"/>
        </w:rPr>
        <w:t>игры».</w:t>
      </w:r>
    </w:p>
    <w:p w14:paraId="731D52E4" w14:textId="77777777" w:rsidR="00FA124F" w:rsidRPr="00E61FCC" w:rsidRDefault="003B164C">
      <w:pPr>
        <w:pStyle w:val="a3"/>
        <w:spacing w:before="171" w:line="256" w:lineRule="auto"/>
        <w:ind w:left="785" w:right="631" w:firstLine="228"/>
        <w:jc w:val="left"/>
        <w:rPr>
          <w:sz w:val="22"/>
          <w:szCs w:val="22"/>
        </w:rPr>
      </w:pPr>
      <w:r w:rsidRPr="00E61FCC">
        <w:rPr>
          <w:i/>
          <w:sz w:val="22"/>
          <w:szCs w:val="22"/>
        </w:rPr>
        <w:t>Баскетбол.</w:t>
      </w:r>
      <w:r w:rsidRPr="00E61FCC">
        <w:rPr>
          <w:i/>
          <w:spacing w:val="-8"/>
          <w:sz w:val="22"/>
          <w:szCs w:val="22"/>
        </w:rPr>
        <w:t xml:space="preserve"> </w:t>
      </w:r>
      <w:r w:rsidRPr="00E61FCC">
        <w:rPr>
          <w:sz w:val="22"/>
          <w:szCs w:val="22"/>
        </w:rPr>
        <w:t>Техническая</w:t>
      </w:r>
      <w:r w:rsidRPr="00E61FCC">
        <w:rPr>
          <w:spacing w:val="-7"/>
          <w:sz w:val="22"/>
          <w:szCs w:val="22"/>
        </w:rPr>
        <w:t xml:space="preserve"> </w:t>
      </w:r>
      <w:r w:rsidRPr="00E61FCC">
        <w:rPr>
          <w:sz w:val="22"/>
          <w:szCs w:val="22"/>
        </w:rPr>
        <w:t>подготовка</w:t>
      </w:r>
      <w:r w:rsidRPr="00E61FCC">
        <w:rPr>
          <w:spacing w:val="-8"/>
          <w:sz w:val="22"/>
          <w:szCs w:val="22"/>
        </w:rPr>
        <w:t xml:space="preserve"> </w:t>
      </w:r>
      <w:r w:rsidRPr="00E61FCC">
        <w:rPr>
          <w:sz w:val="22"/>
          <w:szCs w:val="22"/>
        </w:rPr>
        <w:t>в</w:t>
      </w:r>
      <w:r w:rsidRPr="00E61FCC">
        <w:rPr>
          <w:spacing w:val="-7"/>
          <w:sz w:val="22"/>
          <w:szCs w:val="22"/>
        </w:rPr>
        <w:t xml:space="preserve"> </w:t>
      </w:r>
      <w:r w:rsidRPr="00E61FCC">
        <w:rPr>
          <w:sz w:val="22"/>
          <w:szCs w:val="22"/>
        </w:rPr>
        <w:t>игровых</w:t>
      </w:r>
      <w:r w:rsidRPr="00E61FCC">
        <w:rPr>
          <w:spacing w:val="-8"/>
          <w:sz w:val="22"/>
          <w:szCs w:val="22"/>
        </w:rPr>
        <w:t xml:space="preserve"> </w:t>
      </w:r>
      <w:r w:rsidRPr="00E61FCC">
        <w:rPr>
          <w:sz w:val="22"/>
          <w:szCs w:val="22"/>
        </w:rPr>
        <w:t>действиях:</w:t>
      </w:r>
      <w:r w:rsidRPr="00E61FCC">
        <w:rPr>
          <w:spacing w:val="-9"/>
          <w:sz w:val="22"/>
          <w:szCs w:val="22"/>
        </w:rPr>
        <w:t xml:space="preserve"> </w:t>
      </w:r>
      <w:r w:rsidRPr="00E61FCC">
        <w:rPr>
          <w:sz w:val="22"/>
          <w:szCs w:val="22"/>
        </w:rPr>
        <w:t>ведение,</w:t>
      </w:r>
      <w:r w:rsidRPr="00E61FCC">
        <w:rPr>
          <w:spacing w:val="-6"/>
          <w:sz w:val="22"/>
          <w:szCs w:val="22"/>
        </w:rPr>
        <w:t xml:space="preserve"> </w:t>
      </w:r>
      <w:r w:rsidRPr="00E61FCC">
        <w:rPr>
          <w:sz w:val="22"/>
          <w:szCs w:val="22"/>
        </w:rPr>
        <w:t>передачи,</w:t>
      </w:r>
      <w:r w:rsidRPr="00E61FCC">
        <w:rPr>
          <w:spacing w:val="-6"/>
          <w:sz w:val="22"/>
          <w:szCs w:val="22"/>
        </w:rPr>
        <w:t xml:space="preserve"> </w:t>
      </w:r>
      <w:r w:rsidRPr="00E61FCC">
        <w:rPr>
          <w:sz w:val="22"/>
          <w:szCs w:val="22"/>
        </w:rPr>
        <w:t>приёмы</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броски</w:t>
      </w:r>
      <w:r w:rsidRPr="00E61FCC">
        <w:rPr>
          <w:spacing w:val="-10"/>
          <w:sz w:val="22"/>
          <w:szCs w:val="22"/>
        </w:rPr>
        <w:t xml:space="preserve"> </w:t>
      </w:r>
      <w:r w:rsidRPr="00E61FCC">
        <w:rPr>
          <w:sz w:val="22"/>
          <w:szCs w:val="22"/>
        </w:rPr>
        <w:t>мяча</w:t>
      </w:r>
      <w:r w:rsidRPr="00E61FCC">
        <w:rPr>
          <w:spacing w:val="-6"/>
          <w:sz w:val="22"/>
          <w:szCs w:val="22"/>
        </w:rPr>
        <w:t xml:space="preserve"> </w:t>
      </w:r>
      <w:r w:rsidRPr="00E61FCC">
        <w:rPr>
          <w:sz w:val="22"/>
          <w:szCs w:val="22"/>
        </w:rPr>
        <w:t>на</w:t>
      </w:r>
      <w:r w:rsidRPr="00E61FCC">
        <w:rPr>
          <w:spacing w:val="-2"/>
          <w:sz w:val="22"/>
          <w:szCs w:val="22"/>
        </w:rPr>
        <w:t xml:space="preserve"> </w:t>
      </w:r>
      <w:r w:rsidRPr="00E61FCC">
        <w:rPr>
          <w:sz w:val="22"/>
          <w:szCs w:val="22"/>
        </w:rPr>
        <w:t>месте, в прыжке, после ведения.</w:t>
      </w:r>
    </w:p>
    <w:p w14:paraId="4701F422" w14:textId="77777777" w:rsidR="00FA124F" w:rsidRPr="00E61FCC" w:rsidRDefault="003B164C">
      <w:pPr>
        <w:pStyle w:val="a3"/>
        <w:spacing w:before="124" w:line="256" w:lineRule="auto"/>
        <w:ind w:left="785" w:right="631" w:firstLine="228"/>
        <w:jc w:val="left"/>
        <w:rPr>
          <w:sz w:val="22"/>
          <w:szCs w:val="22"/>
        </w:rPr>
      </w:pPr>
      <w:r w:rsidRPr="00E61FCC">
        <w:rPr>
          <w:i/>
          <w:sz w:val="22"/>
          <w:szCs w:val="22"/>
        </w:rPr>
        <w:t xml:space="preserve">Волейбол. </w:t>
      </w:r>
      <w:r w:rsidRPr="00E61FCC">
        <w:rPr>
          <w:sz w:val="22"/>
          <w:szCs w:val="22"/>
        </w:rPr>
        <w:t>Техническая подготовка в игровых действиях: подачи мяча в разные зоны площадки соперника;</w:t>
      </w:r>
      <w:r w:rsidRPr="00E61FCC">
        <w:rPr>
          <w:spacing w:val="40"/>
          <w:sz w:val="22"/>
          <w:szCs w:val="22"/>
        </w:rPr>
        <w:t xml:space="preserve"> </w:t>
      </w:r>
      <w:r w:rsidRPr="00E61FCC">
        <w:rPr>
          <w:sz w:val="22"/>
          <w:szCs w:val="22"/>
        </w:rPr>
        <w:t>приёмы и передачи на месте и в движении; удары и блокировка.</w:t>
      </w:r>
    </w:p>
    <w:p w14:paraId="30FF8735" w14:textId="77777777" w:rsidR="00FA124F" w:rsidRPr="00E61FCC" w:rsidRDefault="003B164C">
      <w:pPr>
        <w:pStyle w:val="a3"/>
        <w:spacing w:before="125" w:line="256" w:lineRule="auto"/>
        <w:ind w:left="785" w:right="631" w:firstLine="228"/>
        <w:jc w:val="left"/>
        <w:rPr>
          <w:sz w:val="22"/>
          <w:szCs w:val="22"/>
        </w:rPr>
      </w:pPr>
      <w:r w:rsidRPr="00E61FCC">
        <w:rPr>
          <w:i/>
          <w:sz w:val="22"/>
          <w:szCs w:val="22"/>
        </w:rPr>
        <w:t xml:space="preserve">Футбол. </w:t>
      </w:r>
      <w:r w:rsidRPr="00E61FCC">
        <w:rPr>
          <w:sz w:val="22"/>
          <w:szCs w:val="22"/>
        </w:rPr>
        <w:t>Техническая подготовка в игровых действиях: ведение, приёмы и передачи, остановки и удары по мячу с места и в движении.</w:t>
      </w:r>
    </w:p>
    <w:p w14:paraId="55F2C156" w14:textId="77777777" w:rsidR="00FA124F" w:rsidRPr="00E61FCC" w:rsidRDefault="003B164C">
      <w:pPr>
        <w:pStyle w:val="a3"/>
        <w:spacing w:before="124" w:line="256" w:lineRule="auto"/>
        <w:ind w:left="785" w:right="638" w:firstLine="228"/>
        <w:rPr>
          <w:sz w:val="22"/>
          <w:szCs w:val="22"/>
        </w:rPr>
      </w:pPr>
      <w:r w:rsidRPr="00E61FCC">
        <w:rPr>
          <w:sz w:val="22"/>
          <w:szCs w:val="22"/>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CEFEC36" w14:textId="77777777" w:rsidR="00FA124F" w:rsidRPr="00E61FCC" w:rsidRDefault="003B164C">
      <w:pPr>
        <w:pStyle w:val="a3"/>
        <w:spacing w:before="123" w:line="259" w:lineRule="auto"/>
        <w:ind w:left="785" w:right="632" w:firstLine="228"/>
        <w:rPr>
          <w:sz w:val="22"/>
          <w:szCs w:val="22"/>
        </w:rPr>
      </w:pPr>
      <w:r w:rsidRPr="00E61FCC">
        <w:rPr>
          <w:i/>
          <w:sz w:val="22"/>
          <w:szCs w:val="22"/>
        </w:rPr>
        <w:t xml:space="preserve">Модуль «Спорт». </w:t>
      </w:r>
      <w:r w:rsidRPr="00E61FCC">
        <w:rPr>
          <w:sz w:val="22"/>
          <w:szCs w:val="22"/>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B45CA00" w14:textId="77777777" w:rsidR="00FA124F" w:rsidRPr="00E61FCC" w:rsidRDefault="003B164C">
      <w:pPr>
        <w:pStyle w:val="a3"/>
        <w:spacing w:before="122" w:line="259" w:lineRule="auto"/>
        <w:ind w:left="785" w:right="623" w:firstLine="228"/>
        <w:rPr>
          <w:sz w:val="22"/>
          <w:szCs w:val="22"/>
        </w:rPr>
      </w:pPr>
      <w:r w:rsidRPr="00E61FCC">
        <w:rPr>
          <w:sz w:val="22"/>
          <w:szCs w:val="22"/>
        </w:rPr>
        <w:t>Примерная программа вариативного модуля «Базовая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w:t>
      </w:r>
      <w:r w:rsidRPr="00E61FCC">
        <w:rPr>
          <w:spacing w:val="-8"/>
          <w:sz w:val="22"/>
          <w:szCs w:val="22"/>
        </w:rPr>
        <w:t xml:space="preserve"> </w:t>
      </w:r>
      <w:r w:rsidRPr="00E61FCC">
        <w:rPr>
          <w:sz w:val="22"/>
          <w:szCs w:val="22"/>
        </w:rPr>
        <w:t>тела</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с</w:t>
      </w:r>
      <w:r w:rsidRPr="00E61FCC">
        <w:rPr>
          <w:spacing w:val="-7"/>
          <w:sz w:val="22"/>
          <w:szCs w:val="22"/>
        </w:rPr>
        <w:t xml:space="preserve"> </w:t>
      </w:r>
      <w:r w:rsidRPr="00E61FCC">
        <w:rPr>
          <w:sz w:val="22"/>
          <w:szCs w:val="22"/>
        </w:rPr>
        <w:t>использованием</w:t>
      </w:r>
      <w:r w:rsidRPr="00E61FCC">
        <w:rPr>
          <w:spacing w:val="-8"/>
          <w:sz w:val="22"/>
          <w:szCs w:val="22"/>
        </w:rPr>
        <w:t xml:space="preserve"> </w:t>
      </w:r>
      <w:r w:rsidRPr="00E61FCC">
        <w:rPr>
          <w:sz w:val="22"/>
          <w:szCs w:val="22"/>
        </w:rPr>
        <w:t>дополнительных</w:t>
      </w:r>
      <w:r w:rsidRPr="00E61FCC">
        <w:rPr>
          <w:spacing w:val="-7"/>
          <w:sz w:val="22"/>
          <w:szCs w:val="22"/>
        </w:rPr>
        <w:t xml:space="preserve"> </w:t>
      </w:r>
      <w:r w:rsidRPr="00E61FCC">
        <w:rPr>
          <w:sz w:val="22"/>
          <w:szCs w:val="22"/>
        </w:rPr>
        <w:t>средств</w:t>
      </w:r>
      <w:r w:rsidRPr="00E61FCC">
        <w:rPr>
          <w:spacing w:val="-10"/>
          <w:sz w:val="22"/>
          <w:szCs w:val="22"/>
        </w:rPr>
        <w:t xml:space="preserve"> </w:t>
      </w:r>
      <w:r w:rsidRPr="00E61FCC">
        <w:rPr>
          <w:sz w:val="22"/>
          <w:szCs w:val="22"/>
        </w:rPr>
        <w:t>(гантелей,</w:t>
      </w:r>
      <w:r w:rsidRPr="00E61FCC">
        <w:rPr>
          <w:spacing w:val="-5"/>
          <w:sz w:val="22"/>
          <w:szCs w:val="22"/>
        </w:rPr>
        <w:t xml:space="preserve"> </w:t>
      </w:r>
      <w:r w:rsidRPr="00E61FCC">
        <w:rPr>
          <w:sz w:val="22"/>
          <w:szCs w:val="22"/>
        </w:rPr>
        <w:t>эспандера,</w:t>
      </w:r>
      <w:r w:rsidRPr="00E61FCC">
        <w:rPr>
          <w:spacing w:val="-8"/>
          <w:sz w:val="22"/>
          <w:szCs w:val="22"/>
        </w:rPr>
        <w:t xml:space="preserve"> </w:t>
      </w:r>
      <w:r w:rsidRPr="00E61FCC">
        <w:rPr>
          <w:sz w:val="22"/>
          <w:szCs w:val="22"/>
        </w:rPr>
        <w:t>набивных</w:t>
      </w:r>
      <w:r w:rsidRPr="00E61FCC">
        <w:rPr>
          <w:spacing w:val="-4"/>
          <w:sz w:val="22"/>
          <w:szCs w:val="22"/>
        </w:rPr>
        <w:t xml:space="preserve"> </w:t>
      </w:r>
      <w:r w:rsidRPr="00E61FCC">
        <w:rPr>
          <w:sz w:val="22"/>
          <w:szCs w:val="22"/>
        </w:rPr>
        <w:t>мячей,</w:t>
      </w:r>
      <w:r w:rsidRPr="00E61FCC">
        <w:rPr>
          <w:spacing w:val="-7"/>
          <w:sz w:val="22"/>
          <w:szCs w:val="22"/>
        </w:rPr>
        <w:t xml:space="preserve"> </w:t>
      </w:r>
      <w:r w:rsidRPr="00E61FCC">
        <w:rPr>
          <w:sz w:val="22"/>
          <w:szCs w:val="22"/>
        </w:rPr>
        <w:t>штанги</w:t>
      </w:r>
      <w:r w:rsidRPr="00E61FCC">
        <w:rPr>
          <w:spacing w:val="-6"/>
          <w:sz w:val="22"/>
          <w:szCs w:val="22"/>
        </w:rPr>
        <w:t xml:space="preserve"> </w:t>
      </w:r>
      <w:r w:rsidRPr="00E61FCC">
        <w:rPr>
          <w:sz w:val="22"/>
          <w:szCs w:val="22"/>
        </w:rPr>
        <w:t>и т. п.). Комплексы упражнений на тренажёрных устройствах. Упражнения на гимнастических снарядах (перекладинах, гимнастической стенке и т. п.).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w:t>
      </w:r>
      <w:r w:rsidRPr="00E61FCC">
        <w:rPr>
          <w:spacing w:val="-5"/>
          <w:sz w:val="22"/>
          <w:szCs w:val="22"/>
        </w:rPr>
        <w:t xml:space="preserve"> </w:t>
      </w:r>
      <w:r w:rsidRPr="00E61FCC">
        <w:rPr>
          <w:sz w:val="22"/>
          <w:szCs w:val="22"/>
        </w:rPr>
        <w:t>на</w:t>
      </w:r>
      <w:r w:rsidRPr="00E61FCC">
        <w:rPr>
          <w:spacing w:val="-6"/>
          <w:sz w:val="22"/>
          <w:szCs w:val="22"/>
        </w:rPr>
        <w:t xml:space="preserve"> </w:t>
      </w:r>
      <w:r w:rsidRPr="00E61FCC">
        <w:rPr>
          <w:sz w:val="22"/>
          <w:szCs w:val="22"/>
        </w:rPr>
        <w:t>руках.</w:t>
      </w:r>
      <w:r w:rsidRPr="00E61FCC">
        <w:rPr>
          <w:spacing w:val="-5"/>
          <w:sz w:val="22"/>
          <w:szCs w:val="22"/>
        </w:rPr>
        <w:t xml:space="preserve"> </w:t>
      </w:r>
      <w:r w:rsidRPr="00E61FCC">
        <w:rPr>
          <w:sz w:val="22"/>
          <w:szCs w:val="22"/>
        </w:rPr>
        <w:t>Переноска</w:t>
      </w:r>
      <w:r w:rsidRPr="00E61FCC">
        <w:rPr>
          <w:spacing w:val="-6"/>
          <w:sz w:val="22"/>
          <w:szCs w:val="22"/>
        </w:rPr>
        <w:t xml:space="preserve"> </w:t>
      </w:r>
      <w:r w:rsidRPr="00E61FCC">
        <w:rPr>
          <w:sz w:val="22"/>
          <w:szCs w:val="22"/>
        </w:rPr>
        <w:t>непредельных</w:t>
      </w:r>
      <w:r w:rsidRPr="00E61FCC">
        <w:rPr>
          <w:spacing w:val="-4"/>
          <w:sz w:val="22"/>
          <w:szCs w:val="22"/>
        </w:rPr>
        <w:t xml:space="preserve"> </w:t>
      </w:r>
      <w:r w:rsidRPr="00E61FCC">
        <w:rPr>
          <w:sz w:val="22"/>
          <w:szCs w:val="22"/>
        </w:rPr>
        <w:t>тяжестей</w:t>
      </w:r>
      <w:r w:rsidRPr="00E61FCC">
        <w:rPr>
          <w:spacing w:val="-6"/>
          <w:sz w:val="22"/>
          <w:szCs w:val="22"/>
        </w:rPr>
        <w:t xml:space="preserve"> </w:t>
      </w:r>
      <w:r w:rsidRPr="00E61FCC">
        <w:rPr>
          <w:sz w:val="22"/>
          <w:szCs w:val="22"/>
        </w:rPr>
        <w:t>(мальчики — сверстников способом на спине). Подвижные игры</w:t>
      </w:r>
      <w:r w:rsidRPr="00E61FCC">
        <w:rPr>
          <w:spacing w:val="40"/>
          <w:sz w:val="22"/>
          <w:szCs w:val="22"/>
        </w:rPr>
        <w:t xml:space="preserve"> </w:t>
      </w:r>
      <w:r w:rsidRPr="00E61FCC">
        <w:rPr>
          <w:sz w:val="22"/>
          <w:szCs w:val="22"/>
        </w:rPr>
        <w:t>с силовой направленностью (импровизированный баскетбол с набивным мячом и т. п.). Развитие скоростных способностей.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w:t>
      </w:r>
      <w:r w:rsidRPr="00E61FCC">
        <w:rPr>
          <w:spacing w:val="34"/>
          <w:sz w:val="22"/>
          <w:szCs w:val="22"/>
        </w:rPr>
        <w:t xml:space="preserve"> </w:t>
      </w:r>
      <w:r w:rsidRPr="00E61FCC">
        <w:rPr>
          <w:sz w:val="22"/>
          <w:szCs w:val="22"/>
        </w:rPr>
        <w:t>летящей).</w:t>
      </w:r>
      <w:r w:rsidRPr="00E61FCC">
        <w:rPr>
          <w:spacing w:val="33"/>
          <w:sz w:val="22"/>
          <w:szCs w:val="22"/>
        </w:rPr>
        <w:t xml:space="preserve"> </w:t>
      </w:r>
      <w:r w:rsidRPr="00E61FCC">
        <w:rPr>
          <w:sz w:val="22"/>
          <w:szCs w:val="22"/>
        </w:rPr>
        <w:t>Ловля</w:t>
      </w:r>
      <w:r w:rsidRPr="00E61FCC">
        <w:rPr>
          <w:spacing w:val="33"/>
          <w:sz w:val="22"/>
          <w:szCs w:val="22"/>
        </w:rPr>
        <w:t xml:space="preserve"> </w:t>
      </w:r>
      <w:r w:rsidRPr="00E61FCC">
        <w:rPr>
          <w:sz w:val="22"/>
          <w:szCs w:val="22"/>
        </w:rPr>
        <w:t>теннисного</w:t>
      </w:r>
      <w:r w:rsidRPr="00E61FCC">
        <w:rPr>
          <w:spacing w:val="33"/>
          <w:sz w:val="22"/>
          <w:szCs w:val="22"/>
        </w:rPr>
        <w:t xml:space="preserve"> </w:t>
      </w:r>
      <w:r w:rsidRPr="00E61FCC">
        <w:rPr>
          <w:sz w:val="22"/>
          <w:szCs w:val="22"/>
        </w:rPr>
        <w:t>мяча</w:t>
      </w:r>
      <w:r w:rsidRPr="00E61FCC">
        <w:rPr>
          <w:spacing w:val="35"/>
          <w:sz w:val="22"/>
          <w:szCs w:val="22"/>
        </w:rPr>
        <w:t xml:space="preserve"> </w:t>
      </w:r>
      <w:r w:rsidRPr="00E61FCC">
        <w:rPr>
          <w:sz w:val="22"/>
          <w:szCs w:val="22"/>
        </w:rPr>
        <w:t>после</w:t>
      </w:r>
      <w:r w:rsidRPr="00E61FCC">
        <w:rPr>
          <w:spacing w:val="32"/>
          <w:sz w:val="22"/>
          <w:szCs w:val="22"/>
        </w:rPr>
        <w:t xml:space="preserve"> </w:t>
      </w:r>
      <w:r w:rsidRPr="00E61FCC">
        <w:rPr>
          <w:sz w:val="22"/>
          <w:szCs w:val="22"/>
        </w:rPr>
        <w:t>отскока</w:t>
      </w:r>
      <w:r w:rsidRPr="00E61FCC">
        <w:rPr>
          <w:spacing w:val="32"/>
          <w:sz w:val="22"/>
          <w:szCs w:val="22"/>
        </w:rPr>
        <w:t xml:space="preserve"> </w:t>
      </w:r>
      <w:r w:rsidRPr="00E61FCC">
        <w:rPr>
          <w:sz w:val="22"/>
          <w:szCs w:val="22"/>
        </w:rPr>
        <w:t>от</w:t>
      </w:r>
      <w:r w:rsidRPr="00E61FCC">
        <w:rPr>
          <w:spacing w:val="32"/>
          <w:sz w:val="22"/>
          <w:szCs w:val="22"/>
        </w:rPr>
        <w:t xml:space="preserve"> </w:t>
      </w:r>
      <w:r w:rsidRPr="00E61FCC">
        <w:rPr>
          <w:sz w:val="22"/>
          <w:szCs w:val="22"/>
        </w:rPr>
        <w:t>пола,</w:t>
      </w:r>
      <w:r w:rsidRPr="00E61FCC">
        <w:rPr>
          <w:spacing w:val="33"/>
          <w:sz w:val="22"/>
          <w:szCs w:val="22"/>
        </w:rPr>
        <w:t xml:space="preserve"> </w:t>
      </w:r>
      <w:r w:rsidRPr="00E61FCC">
        <w:rPr>
          <w:sz w:val="22"/>
          <w:szCs w:val="22"/>
        </w:rPr>
        <w:t>стены</w:t>
      </w:r>
      <w:r w:rsidRPr="00E61FCC">
        <w:rPr>
          <w:spacing w:val="33"/>
          <w:sz w:val="22"/>
          <w:szCs w:val="22"/>
        </w:rPr>
        <w:t xml:space="preserve"> </w:t>
      </w:r>
      <w:r w:rsidRPr="00E61FCC">
        <w:rPr>
          <w:sz w:val="22"/>
          <w:szCs w:val="22"/>
        </w:rPr>
        <w:t>(правой</w:t>
      </w:r>
      <w:r w:rsidRPr="00E61FCC">
        <w:rPr>
          <w:spacing w:val="31"/>
          <w:sz w:val="22"/>
          <w:szCs w:val="22"/>
        </w:rPr>
        <w:t xml:space="preserve"> </w:t>
      </w:r>
      <w:r w:rsidRPr="00E61FCC">
        <w:rPr>
          <w:sz w:val="22"/>
          <w:szCs w:val="22"/>
        </w:rPr>
        <w:t>и</w:t>
      </w:r>
      <w:r w:rsidRPr="00E61FCC">
        <w:rPr>
          <w:spacing w:val="34"/>
          <w:sz w:val="22"/>
          <w:szCs w:val="22"/>
        </w:rPr>
        <w:t xml:space="preserve"> </w:t>
      </w:r>
      <w:r w:rsidRPr="00E61FCC">
        <w:rPr>
          <w:sz w:val="22"/>
          <w:szCs w:val="22"/>
        </w:rPr>
        <w:t>левой</w:t>
      </w:r>
      <w:r w:rsidRPr="00E61FCC">
        <w:rPr>
          <w:spacing w:val="30"/>
          <w:sz w:val="22"/>
          <w:szCs w:val="22"/>
        </w:rPr>
        <w:t xml:space="preserve"> </w:t>
      </w:r>
      <w:r w:rsidRPr="00E61FCC">
        <w:rPr>
          <w:spacing w:val="-2"/>
          <w:sz w:val="22"/>
          <w:szCs w:val="22"/>
        </w:rPr>
        <w:t>рукой).</w:t>
      </w:r>
    </w:p>
    <w:p w14:paraId="62AFB727" w14:textId="77777777" w:rsidR="00FA124F" w:rsidRPr="00E61FCC" w:rsidRDefault="003B164C">
      <w:pPr>
        <w:pStyle w:val="a3"/>
        <w:spacing w:before="80" w:line="259" w:lineRule="auto"/>
        <w:ind w:left="785" w:right="624"/>
        <w:rPr>
          <w:sz w:val="22"/>
          <w:szCs w:val="22"/>
        </w:rPr>
      </w:pPr>
      <w:r w:rsidRPr="00E61FCC">
        <w:rPr>
          <w:sz w:val="22"/>
          <w:szCs w:val="22"/>
        </w:rPr>
        <w:t>Передача теннисного мяча в парах правой (левой) рукой и попеременно. Ведение теннисного мяча ногами с ускорениями</w:t>
      </w:r>
      <w:r w:rsidRPr="00E61FCC">
        <w:rPr>
          <w:spacing w:val="-3"/>
          <w:sz w:val="22"/>
          <w:szCs w:val="22"/>
        </w:rPr>
        <w:t xml:space="preserve"> </w:t>
      </w:r>
      <w:r w:rsidRPr="00E61FCC">
        <w:rPr>
          <w:sz w:val="22"/>
          <w:szCs w:val="22"/>
        </w:rPr>
        <w:t>по</w:t>
      </w:r>
      <w:r w:rsidRPr="00E61FCC">
        <w:rPr>
          <w:spacing w:val="-1"/>
          <w:sz w:val="22"/>
          <w:szCs w:val="22"/>
        </w:rPr>
        <w:t xml:space="preserve"> </w:t>
      </w:r>
      <w:r w:rsidRPr="00E61FCC">
        <w:rPr>
          <w:sz w:val="22"/>
          <w:szCs w:val="22"/>
        </w:rPr>
        <w:t>прямой,</w:t>
      </w:r>
      <w:r w:rsidRPr="00E61FCC">
        <w:rPr>
          <w:spacing w:val="-2"/>
          <w:sz w:val="22"/>
          <w:szCs w:val="22"/>
        </w:rPr>
        <w:t xml:space="preserve"> </w:t>
      </w:r>
      <w:r w:rsidRPr="00E61FCC">
        <w:rPr>
          <w:sz w:val="22"/>
          <w:szCs w:val="22"/>
        </w:rPr>
        <w:t>по</w:t>
      </w:r>
      <w:r w:rsidRPr="00E61FCC">
        <w:rPr>
          <w:spacing w:val="-1"/>
          <w:sz w:val="22"/>
          <w:szCs w:val="22"/>
        </w:rPr>
        <w:t xml:space="preserve"> </w:t>
      </w:r>
      <w:r w:rsidRPr="00E61FCC">
        <w:rPr>
          <w:sz w:val="22"/>
          <w:szCs w:val="22"/>
        </w:rPr>
        <w:t>кругу,</w:t>
      </w:r>
      <w:r w:rsidRPr="00E61FCC">
        <w:rPr>
          <w:spacing w:val="-2"/>
          <w:sz w:val="22"/>
          <w:szCs w:val="22"/>
        </w:rPr>
        <w:t xml:space="preserve"> </w:t>
      </w:r>
      <w:r w:rsidRPr="00E61FCC">
        <w:rPr>
          <w:sz w:val="22"/>
          <w:szCs w:val="22"/>
        </w:rPr>
        <w:t>вокруг</w:t>
      </w:r>
      <w:r w:rsidRPr="00E61FCC">
        <w:rPr>
          <w:spacing w:val="-2"/>
          <w:sz w:val="22"/>
          <w:szCs w:val="22"/>
        </w:rPr>
        <w:t xml:space="preserve"> </w:t>
      </w:r>
      <w:r w:rsidRPr="00E61FCC">
        <w:rPr>
          <w:sz w:val="22"/>
          <w:szCs w:val="22"/>
        </w:rPr>
        <w:t>стоек.</w:t>
      </w:r>
      <w:r w:rsidRPr="00E61FCC">
        <w:rPr>
          <w:spacing w:val="-2"/>
          <w:sz w:val="22"/>
          <w:szCs w:val="22"/>
        </w:rPr>
        <w:t xml:space="preserve"> </w:t>
      </w:r>
      <w:r w:rsidRPr="00E61FCC">
        <w:rPr>
          <w:sz w:val="22"/>
          <w:szCs w:val="22"/>
        </w:rPr>
        <w:t>Прыжки</w:t>
      </w:r>
      <w:r w:rsidRPr="00E61FCC">
        <w:rPr>
          <w:spacing w:val="-3"/>
          <w:sz w:val="22"/>
          <w:szCs w:val="22"/>
        </w:rPr>
        <w:t xml:space="preserve"> </w:t>
      </w:r>
      <w:r w:rsidRPr="00E61FCC">
        <w:rPr>
          <w:sz w:val="22"/>
          <w:szCs w:val="22"/>
        </w:rPr>
        <w:t>через</w:t>
      </w:r>
      <w:r w:rsidRPr="00E61FCC">
        <w:rPr>
          <w:spacing w:val="-1"/>
          <w:sz w:val="22"/>
          <w:szCs w:val="22"/>
        </w:rPr>
        <w:t xml:space="preserve"> </w:t>
      </w:r>
      <w:r w:rsidRPr="00E61FCC">
        <w:rPr>
          <w:sz w:val="22"/>
          <w:szCs w:val="22"/>
        </w:rPr>
        <w:t>скакалку</w:t>
      </w:r>
      <w:r w:rsidRPr="00E61FCC">
        <w:rPr>
          <w:spacing w:val="-1"/>
          <w:sz w:val="22"/>
          <w:szCs w:val="22"/>
        </w:rPr>
        <w:t xml:space="preserve"> </w:t>
      </w:r>
      <w:r w:rsidRPr="00E61FCC">
        <w:rPr>
          <w:sz w:val="22"/>
          <w:szCs w:val="22"/>
        </w:rPr>
        <w:t>на</w:t>
      </w:r>
      <w:r w:rsidRPr="00E61FCC">
        <w:rPr>
          <w:spacing w:val="-1"/>
          <w:sz w:val="22"/>
          <w:szCs w:val="22"/>
        </w:rPr>
        <w:t xml:space="preserve"> </w:t>
      </w:r>
      <w:r w:rsidRPr="00E61FCC">
        <w:rPr>
          <w:sz w:val="22"/>
          <w:szCs w:val="22"/>
        </w:rPr>
        <w:t>месте</w:t>
      </w:r>
      <w:r w:rsidRPr="00E61FCC">
        <w:rPr>
          <w:spacing w:val="-1"/>
          <w:sz w:val="22"/>
          <w:szCs w:val="22"/>
        </w:rPr>
        <w:t xml:space="preserve"> </w:t>
      </w:r>
      <w:r w:rsidRPr="00E61FCC">
        <w:rPr>
          <w:sz w:val="22"/>
          <w:szCs w:val="22"/>
        </w:rPr>
        <w:t>и</w:t>
      </w:r>
      <w:r w:rsidRPr="00E61FCC">
        <w:rPr>
          <w:spacing w:val="-3"/>
          <w:sz w:val="22"/>
          <w:szCs w:val="22"/>
        </w:rPr>
        <w:t xml:space="preserve"> </w:t>
      </w:r>
      <w:r w:rsidRPr="00E61FCC">
        <w:rPr>
          <w:sz w:val="22"/>
          <w:szCs w:val="22"/>
        </w:rPr>
        <w:t>в движении</w:t>
      </w:r>
      <w:r w:rsidRPr="00E61FCC">
        <w:rPr>
          <w:spacing w:val="-3"/>
          <w:sz w:val="22"/>
          <w:szCs w:val="22"/>
        </w:rPr>
        <w:t xml:space="preserve"> </w:t>
      </w:r>
      <w:r w:rsidRPr="00E61FCC">
        <w:rPr>
          <w:sz w:val="22"/>
          <w:szCs w:val="22"/>
        </w:rPr>
        <w:t>с</w:t>
      </w:r>
      <w:r w:rsidRPr="00E61FCC">
        <w:rPr>
          <w:spacing w:val="-1"/>
          <w:sz w:val="22"/>
          <w:szCs w:val="22"/>
        </w:rPr>
        <w:t xml:space="preserve"> </w:t>
      </w:r>
      <w:r w:rsidRPr="00E61FCC">
        <w:rPr>
          <w:sz w:val="22"/>
          <w:szCs w:val="22"/>
        </w:rPr>
        <w:t>максимальной частотой прыжков. Преодоление полосы препятствий, включающей в себя: прыжки на разную высоту и длину, по разметкам; бег с максимальной</w:t>
      </w:r>
      <w:r w:rsidRPr="00E61FCC">
        <w:rPr>
          <w:spacing w:val="-1"/>
          <w:sz w:val="22"/>
          <w:szCs w:val="22"/>
        </w:rPr>
        <w:t xml:space="preserve"> </w:t>
      </w:r>
      <w:r w:rsidRPr="00E61FCC">
        <w:rPr>
          <w:sz w:val="22"/>
          <w:szCs w:val="22"/>
        </w:rPr>
        <w:t>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подвижныеигры со скоростной направленностью. Технические действия из базовых видов спорта, выполняемые с максимальной скоростью движений. Развитие выносливости. Равномерный</w:t>
      </w:r>
      <w:r w:rsidRPr="00E61FCC">
        <w:rPr>
          <w:spacing w:val="-1"/>
          <w:sz w:val="22"/>
          <w:szCs w:val="22"/>
        </w:rPr>
        <w:t xml:space="preserve"> </w:t>
      </w:r>
      <w:r w:rsidRPr="00E61FCC">
        <w:rPr>
          <w:sz w:val="22"/>
          <w:szCs w:val="22"/>
        </w:rPr>
        <w:t>бег и</w:t>
      </w:r>
      <w:r w:rsidRPr="00E61FCC">
        <w:rPr>
          <w:spacing w:val="-2"/>
          <w:sz w:val="22"/>
          <w:szCs w:val="22"/>
        </w:rPr>
        <w:t xml:space="preserve"> </w:t>
      </w:r>
      <w:r w:rsidRPr="00E61FCC">
        <w:rPr>
          <w:sz w:val="22"/>
          <w:szCs w:val="22"/>
        </w:rPr>
        <w:t>передвижение</w:t>
      </w:r>
      <w:r w:rsidRPr="00E61FCC">
        <w:rPr>
          <w:spacing w:val="40"/>
          <w:sz w:val="22"/>
          <w:szCs w:val="22"/>
        </w:rPr>
        <w:t xml:space="preserve"> </w:t>
      </w:r>
      <w:r w:rsidRPr="00E61FCC">
        <w:rPr>
          <w:sz w:val="22"/>
          <w:szCs w:val="22"/>
        </w:rPr>
        <w:t>на лыжах в</w:t>
      </w:r>
      <w:r w:rsidRPr="00E61FCC">
        <w:rPr>
          <w:spacing w:val="-1"/>
          <w:sz w:val="22"/>
          <w:szCs w:val="22"/>
        </w:rPr>
        <w:t xml:space="preserve"> </w:t>
      </w:r>
      <w:r w:rsidRPr="00E61FCC">
        <w:rPr>
          <w:sz w:val="22"/>
          <w:szCs w:val="22"/>
        </w:rPr>
        <w:t>режимах умеренной</w:t>
      </w:r>
      <w:r w:rsidRPr="00E61FCC">
        <w:rPr>
          <w:spacing w:val="-2"/>
          <w:sz w:val="22"/>
          <w:szCs w:val="22"/>
        </w:rPr>
        <w:t xml:space="preserve"> </w:t>
      </w:r>
      <w:r w:rsidRPr="00E61FCC">
        <w:rPr>
          <w:sz w:val="22"/>
          <w:szCs w:val="22"/>
        </w:rPr>
        <w:t>и</w:t>
      </w:r>
      <w:r w:rsidRPr="00E61FCC">
        <w:rPr>
          <w:spacing w:val="-2"/>
          <w:sz w:val="22"/>
          <w:szCs w:val="22"/>
        </w:rPr>
        <w:t xml:space="preserve"> </w:t>
      </w:r>
      <w:r w:rsidRPr="00E61FCC">
        <w:rPr>
          <w:sz w:val="22"/>
          <w:szCs w:val="22"/>
        </w:rPr>
        <w:t>большой интенсивности.</w:t>
      </w:r>
      <w:r w:rsidRPr="00E61FCC">
        <w:rPr>
          <w:spacing w:val="-1"/>
          <w:sz w:val="22"/>
          <w:szCs w:val="22"/>
        </w:rPr>
        <w:t xml:space="preserve"> </w:t>
      </w:r>
      <w:r w:rsidRPr="00E61FCC">
        <w:rPr>
          <w:sz w:val="22"/>
          <w:szCs w:val="22"/>
        </w:rPr>
        <w:t>Повторный</w:t>
      </w:r>
      <w:r w:rsidRPr="00E61FCC">
        <w:rPr>
          <w:spacing w:val="-2"/>
          <w:sz w:val="22"/>
          <w:szCs w:val="22"/>
        </w:rPr>
        <w:t xml:space="preserve"> </w:t>
      </w:r>
      <w:r w:rsidRPr="00E61FCC">
        <w:rPr>
          <w:sz w:val="22"/>
          <w:szCs w:val="22"/>
        </w:rPr>
        <w:t>бег и передвижение на лыжах в режимах максимальной и субмаксимальной интенсивности. Кроссовый бег и марш- бросок на лыжах. Развитие координации движений. Жонглирование большими (волейбольными) и малыми (теннисными)</w:t>
      </w:r>
      <w:r w:rsidRPr="00E61FCC">
        <w:rPr>
          <w:spacing w:val="-4"/>
          <w:sz w:val="22"/>
          <w:szCs w:val="22"/>
        </w:rPr>
        <w:t xml:space="preserve"> </w:t>
      </w:r>
      <w:r w:rsidRPr="00E61FCC">
        <w:rPr>
          <w:sz w:val="22"/>
          <w:szCs w:val="22"/>
        </w:rPr>
        <w:t>мячами.</w:t>
      </w:r>
      <w:r w:rsidRPr="00E61FCC">
        <w:rPr>
          <w:spacing w:val="-3"/>
          <w:sz w:val="22"/>
          <w:szCs w:val="22"/>
        </w:rPr>
        <w:t xml:space="preserve"> </w:t>
      </w:r>
      <w:r w:rsidRPr="00E61FCC">
        <w:rPr>
          <w:sz w:val="22"/>
          <w:szCs w:val="22"/>
        </w:rPr>
        <w:t>Жонглирование</w:t>
      </w:r>
      <w:r w:rsidRPr="00E61FCC">
        <w:rPr>
          <w:spacing w:val="-3"/>
          <w:sz w:val="22"/>
          <w:szCs w:val="22"/>
        </w:rPr>
        <w:t xml:space="preserve"> </w:t>
      </w:r>
      <w:r w:rsidRPr="00E61FCC">
        <w:rPr>
          <w:sz w:val="22"/>
          <w:szCs w:val="22"/>
        </w:rPr>
        <w:t>гимнастической</w:t>
      </w:r>
      <w:r w:rsidRPr="00E61FCC">
        <w:rPr>
          <w:spacing w:val="-1"/>
          <w:sz w:val="22"/>
          <w:szCs w:val="22"/>
        </w:rPr>
        <w:t xml:space="preserve"> </w:t>
      </w:r>
      <w:r w:rsidRPr="00E61FCC">
        <w:rPr>
          <w:sz w:val="22"/>
          <w:szCs w:val="22"/>
        </w:rPr>
        <w:t>палкой.</w:t>
      </w:r>
      <w:r w:rsidRPr="00E61FCC">
        <w:rPr>
          <w:spacing w:val="-3"/>
          <w:sz w:val="22"/>
          <w:szCs w:val="22"/>
        </w:rPr>
        <w:t xml:space="preserve"> </w:t>
      </w:r>
      <w:r w:rsidRPr="00E61FCC">
        <w:rPr>
          <w:sz w:val="22"/>
          <w:szCs w:val="22"/>
        </w:rPr>
        <w:t>Жонглирование</w:t>
      </w:r>
      <w:r w:rsidRPr="00E61FCC">
        <w:rPr>
          <w:spacing w:val="-2"/>
          <w:sz w:val="22"/>
          <w:szCs w:val="22"/>
        </w:rPr>
        <w:t xml:space="preserve"> </w:t>
      </w:r>
      <w:r w:rsidRPr="00E61FCC">
        <w:rPr>
          <w:sz w:val="22"/>
          <w:szCs w:val="22"/>
        </w:rPr>
        <w:t>волейбольным</w:t>
      </w:r>
      <w:r w:rsidRPr="00E61FCC">
        <w:rPr>
          <w:spacing w:val="-3"/>
          <w:sz w:val="22"/>
          <w:szCs w:val="22"/>
        </w:rPr>
        <w:t xml:space="preserve"> </w:t>
      </w:r>
      <w:r w:rsidRPr="00E61FCC">
        <w:rPr>
          <w:sz w:val="22"/>
          <w:szCs w:val="22"/>
        </w:rPr>
        <w:t>мячом</w:t>
      </w:r>
      <w:r w:rsidRPr="00E61FCC">
        <w:rPr>
          <w:spacing w:val="40"/>
          <w:sz w:val="22"/>
          <w:szCs w:val="22"/>
        </w:rPr>
        <w:t xml:space="preserve"> </w:t>
      </w:r>
      <w:r w:rsidRPr="00E61FCC">
        <w:rPr>
          <w:sz w:val="22"/>
          <w:szCs w:val="22"/>
        </w:rPr>
        <w:t>головой. Метание малых и больших мячей в мишень (неподвижную и двигающуюся). Передвижения по возвышенной и наклонной,</w:t>
      </w:r>
      <w:r w:rsidRPr="00E61FCC">
        <w:rPr>
          <w:spacing w:val="-1"/>
          <w:sz w:val="22"/>
          <w:szCs w:val="22"/>
        </w:rPr>
        <w:t xml:space="preserve"> </w:t>
      </w:r>
      <w:r w:rsidRPr="00E61FCC">
        <w:rPr>
          <w:sz w:val="22"/>
          <w:szCs w:val="22"/>
        </w:rPr>
        <w:t>ограниченной по ширине опоре (без предмета</w:t>
      </w:r>
      <w:r w:rsidRPr="00E61FCC">
        <w:rPr>
          <w:spacing w:val="-1"/>
          <w:sz w:val="22"/>
          <w:szCs w:val="22"/>
        </w:rPr>
        <w:t xml:space="preserve"> </w:t>
      </w:r>
      <w:r w:rsidRPr="00E61FCC">
        <w:rPr>
          <w:sz w:val="22"/>
          <w:szCs w:val="22"/>
        </w:rPr>
        <w:t>и с предметом на голове). Упражнения в</w:t>
      </w:r>
      <w:r w:rsidRPr="00E61FCC">
        <w:rPr>
          <w:spacing w:val="-1"/>
          <w:sz w:val="22"/>
          <w:szCs w:val="22"/>
        </w:rPr>
        <w:t xml:space="preserve"> </w:t>
      </w:r>
      <w:r w:rsidRPr="00E61FCC">
        <w:rPr>
          <w:sz w:val="22"/>
          <w:szCs w:val="22"/>
        </w:rPr>
        <w:t>статическом равновесии. Упражнения</w:t>
      </w:r>
      <w:r w:rsidRPr="00E61FCC">
        <w:rPr>
          <w:spacing w:val="-1"/>
          <w:sz w:val="22"/>
          <w:szCs w:val="22"/>
        </w:rPr>
        <w:t xml:space="preserve"> </w:t>
      </w:r>
      <w:r w:rsidRPr="00E61FCC">
        <w:rPr>
          <w:sz w:val="22"/>
          <w:szCs w:val="22"/>
        </w:rPr>
        <w:t>в воспроизведении пространственной точностидвижений руками,</w:t>
      </w:r>
      <w:r w:rsidRPr="00E61FCC">
        <w:rPr>
          <w:spacing w:val="-1"/>
          <w:sz w:val="22"/>
          <w:szCs w:val="22"/>
        </w:rPr>
        <w:t xml:space="preserve"> </w:t>
      </w:r>
      <w:r w:rsidRPr="00E61FCC">
        <w:rPr>
          <w:sz w:val="22"/>
          <w:szCs w:val="22"/>
        </w:rPr>
        <w:t>ногами,</w:t>
      </w:r>
      <w:r w:rsidRPr="00E61FCC">
        <w:rPr>
          <w:spacing w:val="-1"/>
          <w:sz w:val="22"/>
          <w:szCs w:val="22"/>
        </w:rPr>
        <w:t xml:space="preserve"> </w:t>
      </w:r>
      <w:r w:rsidRPr="00E61FCC">
        <w:rPr>
          <w:sz w:val="22"/>
          <w:szCs w:val="22"/>
        </w:rPr>
        <w:t>туловищем. Упражнение на точность дифференцирования мышечных усилий.Подвижные и спортивные игры.</w:t>
      </w:r>
    </w:p>
    <w:p w14:paraId="0A124403" w14:textId="77777777" w:rsidR="00FA124F" w:rsidRPr="00E61FCC" w:rsidRDefault="003B164C">
      <w:pPr>
        <w:pStyle w:val="a3"/>
        <w:spacing w:before="117" w:line="259" w:lineRule="auto"/>
        <w:ind w:left="785" w:right="624" w:firstLine="228"/>
        <w:rPr>
          <w:sz w:val="22"/>
          <w:szCs w:val="22"/>
        </w:rPr>
      </w:pPr>
      <w:r w:rsidRPr="00E61FCC">
        <w:rPr>
          <w:i/>
          <w:sz w:val="22"/>
          <w:szCs w:val="22"/>
        </w:rPr>
        <w:t xml:space="preserve">Развитие гибкости. </w:t>
      </w:r>
      <w:r w:rsidRPr="00E61FCC">
        <w:rPr>
          <w:sz w:val="22"/>
          <w:szCs w:val="22"/>
        </w:rP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Специальныеупражнения для развития подвижности суставов (полушпагат, шпагат, выкруты </w:t>
      </w:r>
      <w:r w:rsidRPr="00E61FCC">
        <w:rPr>
          <w:sz w:val="22"/>
          <w:szCs w:val="22"/>
        </w:rPr>
        <w:lastRenderedPageBreak/>
        <w:t>гимнастической палки). Упражнения культурно-этнической направленности. Сюжетно-образные и обрядовые игры. Технические действия национальных видов спорта.</w:t>
      </w:r>
    </w:p>
    <w:p w14:paraId="79C7EFB1" w14:textId="77777777" w:rsidR="00FA124F" w:rsidRPr="00E61FCC" w:rsidRDefault="003B164C">
      <w:pPr>
        <w:pStyle w:val="a3"/>
        <w:spacing w:before="120" w:line="259" w:lineRule="auto"/>
        <w:ind w:left="785" w:right="625" w:firstLine="228"/>
        <w:rPr>
          <w:sz w:val="22"/>
          <w:szCs w:val="22"/>
        </w:rPr>
      </w:pPr>
      <w:r w:rsidRPr="00E61FCC">
        <w:rPr>
          <w:i/>
          <w:sz w:val="22"/>
          <w:szCs w:val="22"/>
        </w:rPr>
        <w:t xml:space="preserve">Специальная физическая подготовка. Модуль «Гимнастика». </w:t>
      </w:r>
      <w:r w:rsidRPr="00E61FCC">
        <w:rPr>
          <w:sz w:val="22"/>
          <w:szCs w:val="22"/>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w:t>
      </w:r>
      <w:r w:rsidRPr="00E61FCC">
        <w:rPr>
          <w:spacing w:val="-13"/>
          <w:sz w:val="22"/>
          <w:szCs w:val="22"/>
        </w:rPr>
        <w:t xml:space="preserve"> </w:t>
      </w:r>
      <w:r w:rsidRPr="00E61FCC">
        <w:rPr>
          <w:sz w:val="22"/>
          <w:szCs w:val="22"/>
        </w:rPr>
        <w:t>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064359E2" w14:textId="77777777" w:rsidR="00FA124F" w:rsidRPr="00E61FCC" w:rsidRDefault="003B164C">
      <w:pPr>
        <w:pStyle w:val="a3"/>
        <w:spacing w:before="119" w:line="259" w:lineRule="auto"/>
        <w:ind w:left="785" w:right="621" w:firstLine="228"/>
        <w:rPr>
          <w:sz w:val="22"/>
          <w:szCs w:val="22"/>
        </w:rPr>
      </w:pPr>
      <w:r w:rsidRPr="00E61FCC">
        <w:rPr>
          <w:i/>
          <w:sz w:val="22"/>
          <w:szCs w:val="22"/>
        </w:rPr>
        <w:t xml:space="preserve">Развитие координации движений. </w:t>
      </w:r>
      <w:r w:rsidRPr="00E61FCC">
        <w:rPr>
          <w:sz w:val="22"/>
          <w:szCs w:val="22"/>
        </w:rPr>
        <w:t>Прохождение усложнённой полосы препятствий, включающей быстрые кувырки</w:t>
      </w:r>
      <w:r w:rsidRPr="00E61FCC">
        <w:rPr>
          <w:spacing w:val="-7"/>
          <w:sz w:val="22"/>
          <w:szCs w:val="22"/>
        </w:rPr>
        <w:t xml:space="preserve"> </w:t>
      </w:r>
      <w:r w:rsidRPr="00E61FCC">
        <w:rPr>
          <w:sz w:val="22"/>
          <w:szCs w:val="22"/>
        </w:rPr>
        <w:t>(вперёд,</w:t>
      </w:r>
      <w:r w:rsidRPr="00E61FCC">
        <w:rPr>
          <w:spacing w:val="-8"/>
          <w:sz w:val="22"/>
          <w:szCs w:val="22"/>
        </w:rPr>
        <w:t xml:space="preserve"> </w:t>
      </w:r>
      <w:r w:rsidRPr="00E61FCC">
        <w:rPr>
          <w:sz w:val="22"/>
          <w:szCs w:val="22"/>
        </w:rPr>
        <w:t>назад),</w:t>
      </w:r>
      <w:r w:rsidRPr="00E61FCC">
        <w:rPr>
          <w:spacing w:val="-5"/>
          <w:sz w:val="22"/>
          <w:szCs w:val="22"/>
        </w:rPr>
        <w:t xml:space="preserve"> </w:t>
      </w:r>
      <w:r w:rsidRPr="00E61FCC">
        <w:rPr>
          <w:sz w:val="22"/>
          <w:szCs w:val="22"/>
        </w:rPr>
        <w:t>кувырки</w:t>
      </w:r>
      <w:r w:rsidRPr="00E61FCC">
        <w:rPr>
          <w:spacing w:val="-6"/>
          <w:sz w:val="22"/>
          <w:szCs w:val="22"/>
        </w:rPr>
        <w:t xml:space="preserve"> </w:t>
      </w:r>
      <w:r w:rsidRPr="00E61FCC">
        <w:rPr>
          <w:sz w:val="22"/>
          <w:szCs w:val="22"/>
        </w:rPr>
        <w:t>по</w:t>
      </w:r>
      <w:r w:rsidRPr="00E61FCC">
        <w:rPr>
          <w:spacing w:val="-8"/>
          <w:sz w:val="22"/>
          <w:szCs w:val="22"/>
        </w:rPr>
        <w:t xml:space="preserve"> </w:t>
      </w:r>
      <w:r w:rsidRPr="00E61FCC">
        <w:rPr>
          <w:sz w:val="22"/>
          <w:szCs w:val="22"/>
        </w:rPr>
        <w:t>наклонной</w:t>
      </w:r>
      <w:r w:rsidRPr="00E61FCC">
        <w:rPr>
          <w:spacing w:val="-7"/>
          <w:sz w:val="22"/>
          <w:szCs w:val="22"/>
        </w:rPr>
        <w:t xml:space="preserve"> </w:t>
      </w:r>
      <w:r w:rsidRPr="00E61FCC">
        <w:rPr>
          <w:sz w:val="22"/>
          <w:szCs w:val="22"/>
        </w:rPr>
        <w:t>плоскости,</w:t>
      </w:r>
      <w:r w:rsidRPr="00E61FCC">
        <w:rPr>
          <w:spacing w:val="-7"/>
          <w:sz w:val="22"/>
          <w:szCs w:val="22"/>
        </w:rPr>
        <w:t xml:space="preserve"> </w:t>
      </w:r>
      <w:r w:rsidRPr="00E61FCC">
        <w:rPr>
          <w:sz w:val="22"/>
          <w:szCs w:val="22"/>
        </w:rPr>
        <w:t>преодоление</w:t>
      </w:r>
      <w:r w:rsidRPr="00E61FCC">
        <w:rPr>
          <w:spacing w:val="-5"/>
          <w:sz w:val="22"/>
          <w:szCs w:val="22"/>
        </w:rPr>
        <w:t xml:space="preserve"> </w:t>
      </w:r>
      <w:r w:rsidRPr="00E61FCC">
        <w:rPr>
          <w:sz w:val="22"/>
          <w:szCs w:val="22"/>
        </w:rPr>
        <w:t>препятствий</w:t>
      </w:r>
      <w:r w:rsidRPr="00E61FCC">
        <w:rPr>
          <w:spacing w:val="-6"/>
          <w:sz w:val="22"/>
          <w:szCs w:val="22"/>
        </w:rPr>
        <w:t xml:space="preserve"> </w:t>
      </w:r>
      <w:r w:rsidRPr="00E61FCC">
        <w:rPr>
          <w:sz w:val="22"/>
          <w:szCs w:val="22"/>
        </w:rPr>
        <w:t>прыжкомс</w:t>
      </w:r>
      <w:r w:rsidRPr="00E61FCC">
        <w:rPr>
          <w:spacing w:val="-11"/>
          <w:sz w:val="22"/>
          <w:szCs w:val="22"/>
        </w:rPr>
        <w:t xml:space="preserve"> </w:t>
      </w:r>
      <w:r w:rsidRPr="00E61FCC">
        <w:rPr>
          <w:sz w:val="22"/>
          <w:szCs w:val="22"/>
        </w:rPr>
        <w:t>опорой</w:t>
      </w:r>
      <w:r w:rsidRPr="00E61FCC">
        <w:rPr>
          <w:spacing w:val="-12"/>
          <w:sz w:val="22"/>
          <w:szCs w:val="22"/>
        </w:rPr>
        <w:t xml:space="preserve"> </w:t>
      </w:r>
      <w:r w:rsidRPr="00E61FCC">
        <w:rPr>
          <w:sz w:val="22"/>
          <w:szCs w:val="22"/>
        </w:rPr>
        <w:t>на</w:t>
      </w:r>
      <w:r w:rsidRPr="00E61FCC">
        <w:rPr>
          <w:spacing w:val="-11"/>
          <w:sz w:val="22"/>
          <w:szCs w:val="22"/>
        </w:rPr>
        <w:t xml:space="preserve"> </w:t>
      </w:r>
      <w:r w:rsidRPr="00E61FCC">
        <w:rPr>
          <w:sz w:val="22"/>
          <w:szCs w:val="22"/>
        </w:rPr>
        <w:t>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w:t>
      </w:r>
      <w:r w:rsidRPr="00E61FCC">
        <w:rPr>
          <w:spacing w:val="40"/>
          <w:sz w:val="22"/>
          <w:szCs w:val="22"/>
        </w:rPr>
        <w:t xml:space="preserve"> </w:t>
      </w:r>
      <w:r w:rsidRPr="00E61FCC">
        <w:rPr>
          <w:sz w:val="22"/>
          <w:szCs w:val="22"/>
        </w:rPr>
        <w:t>ногой мишеней, подвешенных на разной высоте,</w:t>
      </w:r>
      <w:r w:rsidRPr="00E61FCC">
        <w:rPr>
          <w:spacing w:val="-2"/>
          <w:sz w:val="22"/>
          <w:szCs w:val="22"/>
        </w:rPr>
        <w:t xml:space="preserve"> </w:t>
      </w:r>
      <w:r w:rsidRPr="00E61FCC">
        <w:rPr>
          <w:sz w:val="22"/>
          <w:szCs w:val="22"/>
        </w:rPr>
        <w:t>с</w:t>
      </w:r>
      <w:r w:rsidRPr="00E61FCC">
        <w:rPr>
          <w:spacing w:val="-3"/>
          <w:sz w:val="22"/>
          <w:szCs w:val="22"/>
        </w:rPr>
        <w:t xml:space="preserve"> </w:t>
      </w:r>
      <w:r w:rsidRPr="00E61FCC">
        <w:rPr>
          <w:sz w:val="22"/>
          <w:szCs w:val="22"/>
        </w:rPr>
        <w:t>места и</w:t>
      </w:r>
      <w:r w:rsidRPr="00E61FCC">
        <w:rPr>
          <w:spacing w:val="-4"/>
          <w:sz w:val="22"/>
          <w:szCs w:val="22"/>
        </w:rPr>
        <w:t xml:space="preserve"> </w:t>
      </w:r>
      <w:r w:rsidRPr="00E61FCC">
        <w:rPr>
          <w:sz w:val="22"/>
          <w:szCs w:val="22"/>
        </w:rPr>
        <w:t>с</w:t>
      </w:r>
      <w:r w:rsidRPr="00E61FCC">
        <w:rPr>
          <w:spacing w:val="-3"/>
          <w:sz w:val="22"/>
          <w:szCs w:val="22"/>
        </w:rPr>
        <w:t xml:space="preserve"> </w:t>
      </w:r>
      <w:r w:rsidRPr="00E61FCC">
        <w:rPr>
          <w:sz w:val="22"/>
          <w:szCs w:val="22"/>
        </w:rPr>
        <w:t>разбега. Разнообразные прыжки</w:t>
      </w:r>
      <w:r w:rsidRPr="00E61FCC">
        <w:rPr>
          <w:spacing w:val="-4"/>
          <w:sz w:val="22"/>
          <w:szCs w:val="22"/>
        </w:rPr>
        <w:t xml:space="preserve"> </w:t>
      </w:r>
      <w:r w:rsidRPr="00E61FCC">
        <w:rPr>
          <w:sz w:val="22"/>
          <w:szCs w:val="22"/>
        </w:rPr>
        <w:t>через</w:t>
      </w:r>
      <w:r w:rsidRPr="00E61FCC">
        <w:rPr>
          <w:spacing w:val="-2"/>
          <w:sz w:val="22"/>
          <w:szCs w:val="22"/>
        </w:rPr>
        <w:t xml:space="preserve"> </w:t>
      </w:r>
      <w:r w:rsidRPr="00E61FCC">
        <w:rPr>
          <w:sz w:val="22"/>
          <w:szCs w:val="22"/>
        </w:rPr>
        <w:t>гимнастическую</w:t>
      </w:r>
      <w:r w:rsidRPr="00E61FCC">
        <w:rPr>
          <w:spacing w:val="-3"/>
          <w:sz w:val="22"/>
          <w:szCs w:val="22"/>
        </w:rPr>
        <w:t xml:space="preserve"> </w:t>
      </w:r>
      <w:r w:rsidRPr="00E61FCC">
        <w:rPr>
          <w:sz w:val="22"/>
          <w:szCs w:val="22"/>
        </w:rPr>
        <w:t>скакалку на</w:t>
      </w:r>
      <w:r w:rsidRPr="00E61FCC">
        <w:rPr>
          <w:spacing w:val="-3"/>
          <w:sz w:val="22"/>
          <w:szCs w:val="22"/>
        </w:rPr>
        <w:t xml:space="preserve"> </w:t>
      </w:r>
      <w:r w:rsidRPr="00E61FCC">
        <w:rPr>
          <w:sz w:val="22"/>
          <w:szCs w:val="22"/>
        </w:rPr>
        <w:t>месте</w:t>
      </w:r>
      <w:r w:rsidRPr="00E61FCC">
        <w:rPr>
          <w:spacing w:val="-3"/>
          <w:sz w:val="22"/>
          <w:szCs w:val="22"/>
        </w:rPr>
        <w:t xml:space="preserve"> </w:t>
      </w:r>
      <w:r w:rsidRPr="00E61FCC">
        <w:rPr>
          <w:sz w:val="22"/>
          <w:szCs w:val="22"/>
        </w:rPr>
        <w:t>и</w:t>
      </w:r>
      <w:r w:rsidRPr="00E61FCC">
        <w:rPr>
          <w:spacing w:val="-4"/>
          <w:sz w:val="22"/>
          <w:szCs w:val="22"/>
        </w:rPr>
        <w:t xml:space="preserve"> </w:t>
      </w:r>
      <w:r w:rsidRPr="00E61FCC">
        <w:rPr>
          <w:sz w:val="22"/>
          <w:szCs w:val="22"/>
        </w:rPr>
        <w:t>с продвижением. Прыжки на точность отталкивания и приземления.</w:t>
      </w:r>
      <w:r w:rsidRPr="00E61FCC">
        <w:rPr>
          <w:spacing w:val="-13"/>
          <w:sz w:val="22"/>
          <w:szCs w:val="22"/>
        </w:rPr>
        <w:t xml:space="preserve"> </w:t>
      </w:r>
      <w:r w:rsidRPr="00E61FCC">
        <w:rPr>
          <w:i/>
          <w:sz w:val="22"/>
          <w:szCs w:val="22"/>
        </w:rPr>
        <w:t xml:space="preserve">Развитие силовых способностей. </w:t>
      </w:r>
      <w:r w:rsidRPr="00E61FCC">
        <w:rPr>
          <w:sz w:val="22"/>
          <w:szCs w:val="22"/>
        </w:rPr>
        <w:t>Подтягивание в висе и отжимание</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упоре.</w:t>
      </w:r>
      <w:r w:rsidRPr="00E61FCC">
        <w:rPr>
          <w:spacing w:val="-5"/>
          <w:sz w:val="22"/>
          <w:szCs w:val="22"/>
        </w:rPr>
        <w:t xml:space="preserve"> </w:t>
      </w:r>
      <w:r w:rsidRPr="00E61FCC">
        <w:rPr>
          <w:sz w:val="22"/>
          <w:szCs w:val="22"/>
        </w:rPr>
        <w:t>Передвижения</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висе</w:t>
      </w:r>
      <w:r w:rsidRPr="00E61FCC">
        <w:rPr>
          <w:spacing w:val="-5"/>
          <w:sz w:val="22"/>
          <w:szCs w:val="22"/>
        </w:rPr>
        <w:t xml:space="preserve"> </w:t>
      </w:r>
      <w:r w:rsidRPr="00E61FCC">
        <w:rPr>
          <w:sz w:val="22"/>
          <w:szCs w:val="22"/>
        </w:rPr>
        <w:t>и</w:t>
      </w:r>
      <w:r w:rsidRPr="00E61FCC">
        <w:rPr>
          <w:spacing w:val="-4"/>
          <w:sz w:val="22"/>
          <w:szCs w:val="22"/>
        </w:rPr>
        <w:t xml:space="preserve"> </w:t>
      </w:r>
      <w:r w:rsidRPr="00E61FCC">
        <w:rPr>
          <w:sz w:val="22"/>
          <w:szCs w:val="22"/>
        </w:rPr>
        <w:t>упоре</w:t>
      </w:r>
      <w:r w:rsidRPr="00E61FCC">
        <w:rPr>
          <w:spacing w:val="-5"/>
          <w:sz w:val="22"/>
          <w:szCs w:val="22"/>
        </w:rPr>
        <w:t xml:space="preserve"> </w:t>
      </w:r>
      <w:r w:rsidRPr="00E61FCC">
        <w:rPr>
          <w:sz w:val="22"/>
          <w:szCs w:val="22"/>
        </w:rPr>
        <w:t>на</w:t>
      </w:r>
      <w:r w:rsidRPr="00E61FCC">
        <w:rPr>
          <w:spacing w:val="-5"/>
          <w:sz w:val="22"/>
          <w:szCs w:val="22"/>
        </w:rPr>
        <w:t xml:space="preserve"> </w:t>
      </w:r>
      <w:r w:rsidRPr="00E61FCC">
        <w:rPr>
          <w:sz w:val="22"/>
          <w:szCs w:val="22"/>
        </w:rPr>
        <w:t>руках</w:t>
      </w:r>
      <w:r w:rsidRPr="00E61FCC">
        <w:rPr>
          <w:spacing w:val="-4"/>
          <w:sz w:val="22"/>
          <w:szCs w:val="22"/>
        </w:rPr>
        <w:t xml:space="preserve"> </w:t>
      </w:r>
      <w:r w:rsidRPr="00E61FCC">
        <w:rPr>
          <w:sz w:val="22"/>
          <w:szCs w:val="22"/>
        </w:rPr>
        <w:t>на</w:t>
      </w:r>
      <w:r w:rsidRPr="00E61FCC">
        <w:rPr>
          <w:spacing w:val="-5"/>
          <w:sz w:val="22"/>
          <w:szCs w:val="22"/>
        </w:rPr>
        <w:t xml:space="preserve"> </w:t>
      </w:r>
      <w:r w:rsidRPr="00E61FCC">
        <w:rPr>
          <w:sz w:val="22"/>
          <w:szCs w:val="22"/>
        </w:rPr>
        <w:t>перекладине</w:t>
      </w:r>
      <w:r w:rsidRPr="00E61FCC">
        <w:rPr>
          <w:spacing w:val="-5"/>
          <w:sz w:val="22"/>
          <w:szCs w:val="22"/>
        </w:rPr>
        <w:t xml:space="preserve"> </w:t>
      </w:r>
      <w:r w:rsidRPr="00E61FCC">
        <w:rPr>
          <w:sz w:val="22"/>
          <w:szCs w:val="22"/>
        </w:rPr>
        <w:t>(мальчики),</w:t>
      </w:r>
      <w:r w:rsidRPr="00E61FCC">
        <w:rPr>
          <w:spacing w:val="-5"/>
          <w:sz w:val="22"/>
          <w:szCs w:val="22"/>
        </w:rPr>
        <w:t xml:space="preserve"> </w:t>
      </w:r>
      <w:r w:rsidRPr="00E61FCC">
        <w:rPr>
          <w:sz w:val="22"/>
          <w:szCs w:val="22"/>
        </w:rPr>
        <w:t>подтягивание</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висе</w:t>
      </w:r>
      <w:r w:rsidRPr="00E61FCC">
        <w:rPr>
          <w:spacing w:val="-5"/>
          <w:sz w:val="22"/>
          <w:szCs w:val="22"/>
        </w:rPr>
        <w:t xml:space="preserve"> </w:t>
      </w:r>
      <w:r w:rsidRPr="00E61FCC">
        <w:rPr>
          <w:sz w:val="22"/>
          <w:szCs w:val="22"/>
        </w:rPr>
        <w:t>стоя (лёжа)</w:t>
      </w:r>
      <w:r w:rsidRPr="00E61FCC">
        <w:rPr>
          <w:spacing w:val="-2"/>
          <w:sz w:val="22"/>
          <w:szCs w:val="22"/>
        </w:rPr>
        <w:t xml:space="preserve"> </w:t>
      </w:r>
      <w:r w:rsidRPr="00E61FCC">
        <w:rPr>
          <w:sz w:val="22"/>
          <w:szCs w:val="22"/>
        </w:rPr>
        <w:t>на низкой</w:t>
      </w:r>
      <w:r w:rsidRPr="00E61FCC">
        <w:rPr>
          <w:spacing w:val="-3"/>
          <w:sz w:val="22"/>
          <w:szCs w:val="22"/>
        </w:rPr>
        <w:t xml:space="preserve"> </w:t>
      </w:r>
      <w:r w:rsidRPr="00E61FCC">
        <w:rPr>
          <w:sz w:val="22"/>
          <w:szCs w:val="22"/>
        </w:rPr>
        <w:t>перекладине (девочки); отжимания в упоре лёжа с изменяющейся высотой опоры для рук и ног; поднимание ног в висе на гимнастической стенке до посильной высоты; из положения лёжа на гимнастическом козле (ногизафиксированы)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60DBDAE3" w14:textId="77777777" w:rsidR="00FA124F" w:rsidRPr="00E61FCC" w:rsidRDefault="003B164C">
      <w:pPr>
        <w:pStyle w:val="a3"/>
        <w:spacing w:before="117" w:line="259" w:lineRule="auto"/>
        <w:ind w:left="785" w:right="626" w:firstLine="228"/>
        <w:rPr>
          <w:sz w:val="22"/>
          <w:szCs w:val="22"/>
        </w:rPr>
      </w:pPr>
      <w:r w:rsidRPr="00E61FCC">
        <w:rPr>
          <w:i/>
          <w:sz w:val="22"/>
          <w:szCs w:val="22"/>
        </w:rPr>
        <w:t xml:space="preserve">Развитие выносливости. </w:t>
      </w:r>
      <w:r w:rsidRPr="00E61FCC">
        <w:rPr>
          <w:sz w:val="22"/>
          <w:szCs w:val="22"/>
        </w:rPr>
        <w:t>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6D69219C" w14:textId="77777777" w:rsidR="00FA124F" w:rsidRPr="00E61FCC" w:rsidRDefault="003B164C">
      <w:pPr>
        <w:spacing w:before="121" w:line="256" w:lineRule="auto"/>
        <w:ind w:left="785" w:right="625"/>
        <w:jc w:val="both"/>
      </w:pPr>
      <w:r w:rsidRPr="00E61FCC">
        <w:rPr>
          <w:i/>
        </w:rPr>
        <w:t xml:space="preserve">Модуль «Лёгкая атлетика». Развитие выносливости. </w:t>
      </w:r>
      <w:r w:rsidRPr="00E61FCC">
        <w:t>Бег с максимальной скоростью в режиме повторно- интервального метода. Бег по пересеченной местности (кроссовый бег).</w:t>
      </w:r>
    </w:p>
    <w:p w14:paraId="753B5421" w14:textId="77777777" w:rsidR="00FA124F" w:rsidRPr="00E61FCC" w:rsidRDefault="003B164C">
      <w:pPr>
        <w:pStyle w:val="a3"/>
        <w:spacing w:before="163" w:line="261" w:lineRule="auto"/>
        <w:ind w:left="785" w:right="636" w:firstLine="228"/>
        <w:rPr>
          <w:sz w:val="22"/>
          <w:szCs w:val="22"/>
        </w:rPr>
      </w:pPr>
      <w:r w:rsidRPr="00E61FCC">
        <w:rPr>
          <w:sz w:val="22"/>
          <w:szCs w:val="22"/>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00177CF0" w14:textId="77777777" w:rsidR="00FA124F" w:rsidRPr="00E61FCC" w:rsidRDefault="003B164C">
      <w:pPr>
        <w:pStyle w:val="a3"/>
        <w:spacing w:before="119" w:line="259" w:lineRule="auto"/>
        <w:ind w:left="785" w:right="622" w:firstLine="228"/>
        <w:rPr>
          <w:sz w:val="22"/>
          <w:szCs w:val="22"/>
        </w:rPr>
      </w:pPr>
      <w:r w:rsidRPr="00E61FCC">
        <w:rPr>
          <w:i/>
          <w:sz w:val="22"/>
          <w:szCs w:val="22"/>
        </w:rPr>
        <w:t xml:space="preserve">Развитие силовых способностей. </w:t>
      </w:r>
      <w:r w:rsidRPr="00E61FCC">
        <w:rPr>
          <w:sz w:val="22"/>
          <w:szCs w:val="22"/>
        </w:rPr>
        <w:t>Специальные прыжковые упражнения</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дополнительным отягощением. Прыжки вверх с доставанием подвешенных предметов. Прыжки в полуприседе (на месте, спродвижением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020BBE9" w14:textId="77777777" w:rsidR="00FA124F" w:rsidRPr="00E61FCC" w:rsidRDefault="00FA124F">
      <w:pPr>
        <w:pStyle w:val="a3"/>
        <w:spacing w:line="259" w:lineRule="auto"/>
        <w:rPr>
          <w:sz w:val="22"/>
          <w:szCs w:val="22"/>
        </w:rPr>
        <w:sectPr w:rsidR="00FA124F" w:rsidRPr="00E61FCC">
          <w:footerReference w:type="default" r:id="rId16"/>
          <w:pgSz w:w="11900" w:h="16850"/>
          <w:pgMar w:top="320" w:right="425" w:bottom="900" w:left="425" w:header="0" w:footer="712" w:gutter="0"/>
          <w:cols w:space="720"/>
        </w:sectPr>
      </w:pPr>
    </w:p>
    <w:p w14:paraId="22D5A061" w14:textId="77777777" w:rsidR="00FA124F" w:rsidRPr="00E61FCC" w:rsidRDefault="003B164C" w:rsidP="00EF4152">
      <w:pPr>
        <w:pStyle w:val="a3"/>
        <w:spacing w:before="80" w:line="259" w:lineRule="auto"/>
        <w:ind w:left="-142" w:right="633" w:firstLine="228"/>
        <w:rPr>
          <w:sz w:val="22"/>
          <w:szCs w:val="22"/>
        </w:rPr>
      </w:pPr>
      <w:r w:rsidRPr="00E61FCC">
        <w:rPr>
          <w:i/>
          <w:sz w:val="22"/>
          <w:szCs w:val="22"/>
        </w:rPr>
        <w:lastRenderedPageBreak/>
        <w:t>Развитие</w:t>
      </w:r>
      <w:r w:rsidRPr="00E61FCC">
        <w:rPr>
          <w:i/>
          <w:spacing w:val="-7"/>
          <w:sz w:val="22"/>
          <w:szCs w:val="22"/>
        </w:rPr>
        <w:t xml:space="preserve"> </w:t>
      </w:r>
      <w:r w:rsidRPr="00E61FCC">
        <w:rPr>
          <w:i/>
          <w:sz w:val="22"/>
          <w:szCs w:val="22"/>
        </w:rPr>
        <w:t>скоростных</w:t>
      </w:r>
      <w:r w:rsidRPr="00E61FCC">
        <w:rPr>
          <w:i/>
          <w:spacing w:val="-8"/>
          <w:sz w:val="22"/>
          <w:szCs w:val="22"/>
        </w:rPr>
        <w:t xml:space="preserve"> </w:t>
      </w:r>
      <w:r w:rsidRPr="00E61FCC">
        <w:rPr>
          <w:i/>
          <w:sz w:val="22"/>
          <w:szCs w:val="22"/>
        </w:rPr>
        <w:t>способностей</w:t>
      </w:r>
      <w:r w:rsidRPr="00E61FCC">
        <w:rPr>
          <w:sz w:val="22"/>
          <w:szCs w:val="22"/>
        </w:rPr>
        <w:t>.</w:t>
      </w:r>
      <w:r w:rsidRPr="00E61FCC">
        <w:rPr>
          <w:spacing w:val="-7"/>
          <w:sz w:val="22"/>
          <w:szCs w:val="22"/>
        </w:rPr>
        <w:t xml:space="preserve"> </w:t>
      </w:r>
      <w:r w:rsidRPr="00E61FCC">
        <w:rPr>
          <w:sz w:val="22"/>
          <w:szCs w:val="22"/>
        </w:rPr>
        <w:t>Бег</w:t>
      </w:r>
      <w:r w:rsidRPr="00E61FCC">
        <w:rPr>
          <w:spacing w:val="-8"/>
          <w:sz w:val="22"/>
          <w:szCs w:val="22"/>
        </w:rPr>
        <w:t xml:space="preserve"> </w:t>
      </w:r>
      <w:r w:rsidRPr="00E61FCC">
        <w:rPr>
          <w:sz w:val="22"/>
          <w:szCs w:val="22"/>
        </w:rPr>
        <w:t>на</w:t>
      </w:r>
      <w:r w:rsidRPr="00E61FCC">
        <w:rPr>
          <w:spacing w:val="-7"/>
          <w:sz w:val="22"/>
          <w:szCs w:val="22"/>
        </w:rPr>
        <w:t xml:space="preserve"> </w:t>
      </w:r>
      <w:r w:rsidRPr="00E61FCC">
        <w:rPr>
          <w:sz w:val="22"/>
          <w:szCs w:val="22"/>
        </w:rPr>
        <w:t>месте</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максимальной</w:t>
      </w:r>
      <w:r w:rsidRPr="00E61FCC">
        <w:rPr>
          <w:spacing w:val="-9"/>
          <w:sz w:val="22"/>
          <w:szCs w:val="22"/>
        </w:rPr>
        <w:t xml:space="preserve"> </w:t>
      </w:r>
      <w:r w:rsidRPr="00E61FCC">
        <w:rPr>
          <w:sz w:val="22"/>
          <w:szCs w:val="22"/>
        </w:rPr>
        <w:t>скоростью</w:t>
      </w:r>
      <w:r w:rsidRPr="00E61FCC">
        <w:rPr>
          <w:spacing w:val="-5"/>
          <w:sz w:val="22"/>
          <w:szCs w:val="22"/>
        </w:rPr>
        <w:t xml:space="preserve"> </w:t>
      </w:r>
      <w:r w:rsidRPr="00E61FCC">
        <w:rPr>
          <w:sz w:val="22"/>
          <w:szCs w:val="22"/>
        </w:rPr>
        <w:t>и</w:t>
      </w:r>
      <w:r w:rsidRPr="00E61FCC">
        <w:rPr>
          <w:spacing w:val="-9"/>
          <w:sz w:val="22"/>
          <w:szCs w:val="22"/>
        </w:rPr>
        <w:t xml:space="preserve"> </w:t>
      </w:r>
      <w:r w:rsidRPr="00E61FCC">
        <w:rPr>
          <w:sz w:val="22"/>
          <w:szCs w:val="22"/>
        </w:rPr>
        <w:t>темпом</w:t>
      </w:r>
      <w:r w:rsidRPr="00E61FCC">
        <w:rPr>
          <w:spacing w:val="-7"/>
          <w:sz w:val="22"/>
          <w:szCs w:val="22"/>
        </w:rPr>
        <w:t xml:space="preserve"> </w:t>
      </w:r>
      <w:r w:rsidRPr="00E61FCC">
        <w:rPr>
          <w:sz w:val="22"/>
          <w:szCs w:val="22"/>
        </w:rPr>
        <w:t>с</w:t>
      </w:r>
      <w:r w:rsidRPr="00E61FCC">
        <w:rPr>
          <w:spacing w:val="-7"/>
          <w:sz w:val="22"/>
          <w:szCs w:val="22"/>
        </w:rPr>
        <w:t xml:space="preserve"> </w:t>
      </w:r>
      <w:r w:rsidRPr="00E61FCC">
        <w:rPr>
          <w:sz w:val="22"/>
          <w:szCs w:val="22"/>
        </w:rPr>
        <w:t>опорой</w:t>
      </w:r>
      <w:r w:rsidRPr="00E61FCC">
        <w:rPr>
          <w:spacing w:val="-9"/>
          <w:sz w:val="22"/>
          <w:szCs w:val="22"/>
        </w:rPr>
        <w:t xml:space="preserve"> </w:t>
      </w:r>
      <w:r w:rsidRPr="00E61FCC">
        <w:rPr>
          <w:sz w:val="22"/>
          <w:szCs w:val="22"/>
        </w:rPr>
        <w:t>на</w:t>
      </w:r>
      <w:r w:rsidRPr="00E61FCC">
        <w:rPr>
          <w:spacing w:val="-7"/>
          <w:sz w:val="22"/>
          <w:szCs w:val="22"/>
        </w:rPr>
        <w:t xml:space="preserve"> </w:t>
      </w:r>
      <w:r w:rsidRPr="00E61FCC">
        <w:rPr>
          <w:sz w:val="22"/>
          <w:szCs w:val="22"/>
        </w:rPr>
        <w:t>рукии</w:t>
      </w:r>
      <w:r w:rsidRPr="00E61FCC">
        <w:rPr>
          <w:spacing w:val="-6"/>
          <w:sz w:val="22"/>
          <w:szCs w:val="22"/>
        </w:rPr>
        <w:t xml:space="preserve"> </w:t>
      </w:r>
      <w:r w:rsidRPr="00E61FCC">
        <w:rPr>
          <w:sz w:val="22"/>
          <w:szCs w:val="22"/>
        </w:rPr>
        <w:t>без опоры.</w:t>
      </w:r>
      <w:r w:rsidRPr="00E61FCC">
        <w:rPr>
          <w:spacing w:val="-4"/>
          <w:sz w:val="22"/>
          <w:szCs w:val="22"/>
        </w:rPr>
        <w:t xml:space="preserve"> </w:t>
      </w:r>
      <w:r w:rsidRPr="00E61FCC">
        <w:rPr>
          <w:sz w:val="22"/>
          <w:szCs w:val="22"/>
        </w:rPr>
        <w:t>Максимальный</w:t>
      </w:r>
      <w:r w:rsidRPr="00E61FCC">
        <w:rPr>
          <w:spacing w:val="-4"/>
          <w:sz w:val="22"/>
          <w:szCs w:val="22"/>
        </w:rPr>
        <w:t xml:space="preserve"> </w:t>
      </w:r>
      <w:r w:rsidRPr="00E61FCC">
        <w:rPr>
          <w:sz w:val="22"/>
          <w:szCs w:val="22"/>
        </w:rPr>
        <w:t>бег</w:t>
      </w:r>
      <w:r w:rsidRPr="00E61FCC">
        <w:rPr>
          <w:spacing w:val="-3"/>
          <w:sz w:val="22"/>
          <w:szCs w:val="22"/>
        </w:rPr>
        <w:t xml:space="preserve"> </w:t>
      </w:r>
      <w:r w:rsidRPr="00E61FCC">
        <w:rPr>
          <w:sz w:val="22"/>
          <w:szCs w:val="22"/>
        </w:rPr>
        <w:t>в</w:t>
      </w:r>
      <w:r w:rsidRPr="00E61FCC">
        <w:rPr>
          <w:spacing w:val="-4"/>
          <w:sz w:val="22"/>
          <w:szCs w:val="22"/>
        </w:rPr>
        <w:t xml:space="preserve"> </w:t>
      </w:r>
      <w:r w:rsidRPr="00E61FCC">
        <w:rPr>
          <w:sz w:val="22"/>
          <w:szCs w:val="22"/>
        </w:rPr>
        <w:t>горку</w:t>
      </w:r>
      <w:r w:rsidRPr="00E61FCC">
        <w:rPr>
          <w:spacing w:val="-2"/>
          <w:sz w:val="22"/>
          <w:szCs w:val="22"/>
        </w:rPr>
        <w:t xml:space="preserve"> </w:t>
      </w:r>
      <w:r w:rsidRPr="00E61FCC">
        <w:rPr>
          <w:sz w:val="22"/>
          <w:szCs w:val="22"/>
        </w:rPr>
        <w:t>и</w:t>
      </w:r>
      <w:r w:rsidRPr="00E61FCC">
        <w:rPr>
          <w:spacing w:val="-6"/>
          <w:sz w:val="22"/>
          <w:szCs w:val="22"/>
        </w:rPr>
        <w:t xml:space="preserve"> </w:t>
      </w:r>
      <w:r w:rsidRPr="00E61FCC">
        <w:rPr>
          <w:sz w:val="22"/>
          <w:szCs w:val="22"/>
        </w:rPr>
        <w:t>с</w:t>
      </w:r>
      <w:r w:rsidRPr="00E61FCC">
        <w:rPr>
          <w:spacing w:val="-3"/>
          <w:sz w:val="22"/>
          <w:szCs w:val="22"/>
        </w:rPr>
        <w:t xml:space="preserve"> </w:t>
      </w:r>
      <w:r w:rsidRPr="00E61FCC">
        <w:rPr>
          <w:sz w:val="22"/>
          <w:szCs w:val="22"/>
        </w:rPr>
        <w:t>горки.</w:t>
      </w:r>
      <w:r w:rsidRPr="00E61FCC">
        <w:rPr>
          <w:spacing w:val="-2"/>
          <w:sz w:val="22"/>
          <w:szCs w:val="22"/>
        </w:rPr>
        <w:t xml:space="preserve"> </w:t>
      </w:r>
      <w:r w:rsidRPr="00E61FCC">
        <w:rPr>
          <w:sz w:val="22"/>
          <w:szCs w:val="22"/>
        </w:rPr>
        <w:t>Повторный</w:t>
      </w:r>
      <w:r w:rsidRPr="00E61FCC">
        <w:rPr>
          <w:spacing w:val="-2"/>
          <w:sz w:val="22"/>
          <w:szCs w:val="22"/>
        </w:rPr>
        <w:t xml:space="preserve"> </w:t>
      </w:r>
      <w:r w:rsidRPr="00E61FCC">
        <w:rPr>
          <w:sz w:val="22"/>
          <w:szCs w:val="22"/>
        </w:rPr>
        <w:t>бег</w:t>
      </w:r>
      <w:r w:rsidRPr="00E61FCC">
        <w:rPr>
          <w:spacing w:val="-3"/>
          <w:sz w:val="22"/>
          <w:szCs w:val="22"/>
        </w:rPr>
        <w:t xml:space="preserve"> </w:t>
      </w:r>
      <w:r w:rsidRPr="00E61FCC">
        <w:rPr>
          <w:sz w:val="22"/>
          <w:szCs w:val="22"/>
        </w:rPr>
        <w:t>на короткие</w:t>
      </w:r>
      <w:r w:rsidRPr="00E61FCC">
        <w:rPr>
          <w:spacing w:val="-2"/>
          <w:sz w:val="22"/>
          <w:szCs w:val="22"/>
        </w:rPr>
        <w:t xml:space="preserve"> </w:t>
      </w:r>
      <w:r w:rsidRPr="00E61FCC">
        <w:rPr>
          <w:sz w:val="22"/>
          <w:szCs w:val="22"/>
        </w:rPr>
        <w:t>дистанции</w:t>
      </w:r>
      <w:r w:rsidRPr="00E61FCC">
        <w:rPr>
          <w:spacing w:val="40"/>
          <w:sz w:val="22"/>
          <w:szCs w:val="22"/>
        </w:rPr>
        <w:t xml:space="preserve"> </w:t>
      </w:r>
      <w:r w:rsidRPr="00E61FCC">
        <w:rPr>
          <w:sz w:val="22"/>
          <w:szCs w:val="22"/>
        </w:rPr>
        <w:t>с</w:t>
      </w:r>
      <w:r w:rsidRPr="00E61FCC">
        <w:rPr>
          <w:spacing w:val="-5"/>
          <w:sz w:val="22"/>
          <w:szCs w:val="22"/>
        </w:rPr>
        <w:t xml:space="preserve"> </w:t>
      </w:r>
      <w:r w:rsidRPr="00E61FCC">
        <w:rPr>
          <w:sz w:val="22"/>
          <w:szCs w:val="22"/>
        </w:rPr>
        <w:t>максимальной</w:t>
      </w:r>
      <w:r w:rsidRPr="00E61FCC">
        <w:rPr>
          <w:spacing w:val="-6"/>
          <w:sz w:val="22"/>
          <w:szCs w:val="22"/>
        </w:rPr>
        <w:t xml:space="preserve"> </w:t>
      </w:r>
      <w:r w:rsidRPr="00E61FCC">
        <w:rPr>
          <w:sz w:val="22"/>
          <w:szCs w:val="22"/>
        </w:rPr>
        <w:t>скоростью (по прямой, на повороте и со старта). Бег с максимальной скоростью «с ходу».Прыжки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78767C55" w14:textId="77777777" w:rsidR="00FA124F" w:rsidRPr="00E61FCC" w:rsidRDefault="003B164C" w:rsidP="00EF4152">
      <w:pPr>
        <w:pStyle w:val="a3"/>
        <w:spacing w:before="119" w:line="256" w:lineRule="auto"/>
        <w:ind w:left="-142" w:right="629" w:firstLine="228"/>
        <w:rPr>
          <w:sz w:val="22"/>
          <w:szCs w:val="22"/>
        </w:rPr>
      </w:pPr>
      <w:r w:rsidRPr="00E61FCC">
        <w:rPr>
          <w:i/>
          <w:sz w:val="22"/>
          <w:szCs w:val="22"/>
        </w:rPr>
        <w:t>Развитие координации движений</w:t>
      </w:r>
      <w:r w:rsidRPr="00E61FCC">
        <w:rPr>
          <w:sz w:val="22"/>
          <w:szCs w:val="22"/>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748CB393" w14:textId="77777777" w:rsidR="00FA124F" w:rsidRPr="00E61FCC" w:rsidRDefault="003B164C" w:rsidP="00EF4152">
      <w:pPr>
        <w:spacing w:before="125" w:line="256" w:lineRule="auto"/>
        <w:ind w:left="-142"/>
      </w:pPr>
      <w:r w:rsidRPr="00E61FCC">
        <w:rPr>
          <w:i/>
        </w:rPr>
        <w:t>Модуль</w:t>
      </w:r>
      <w:r w:rsidRPr="00E61FCC">
        <w:rPr>
          <w:i/>
          <w:spacing w:val="33"/>
        </w:rPr>
        <w:t xml:space="preserve"> </w:t>
      </w:r>
      <w:r w:rsidRPr="00E61FCC">
        <w:rPr>
          <w:i/>
        </w:rPr>
        <w:t>«Зимние</w:t>
      </w:r>
      <w:r w:rsidRPr="00E61FCC">
        <w:rPr>
          <w:i/>
          <w:spacing w:val="33"/>
        </w:rPr>
        <w:t xml:space="preserve"> </w:t>
      </w:r>
      <w:r w:rsidRPr="00E61FCC">
        <w:rPr>
          <w:i/>
        </w:rPr>
        <w:t>виды</w:t>
      </w:r>
      <w:r w:rsidRPr="00E61FCC">
        <w:rPr>
          <w:i/>
          <w:spacing w:val="32"/>
        </w:rPr>
        <w:t xml:space="preserve"> </w:t>
      </w:r>
      <w:r w:rsidRPr="00E61FCC">
        <w:rPr>
          <w:i/>
        </w:rPr>
        <w:t>спорта».</w:t>
      </w:r>
      <w:r w:rsidRPr="00E61FCC">
        <w:rPr>
          <w:i/>
          <w:spacing w:val="34"/>
        </w:rPr>
        <w:t xml:space="preserve"> </w:t>
      </w:r>
      <w:r w:rsidRPr="00E61FCC">
        <w:rPr>
          <w:i/>
        </w:rPr>
        <w:t>Развитие</w:t>
      </w:r>
      <w:r w:rsidRPr="00E61FCC">
        <w:rPr>
          <w:i/>
          <w:spacing w:val="33"/>
        </w:rPr>
        <w:t xml:space="preserve"> </w:t>
      </w:r>
      <w:r w:rsidRPr="00E61FCC">
        <w:rPr>
          <w:i/>
        </w:rPr>
        <w:t>выносливости.</w:t>
      </w:r>
      <w:r w:rsidRPr="00E61FCC">
        <w:rPr>
          <w:i/>
          <w:spacing w:val="34"/>
        </w:rPr>
        <w:t xml:space="preserve"> </w:t>
      </w:r>
      <w:r w:rsidRPr="00E61FCC">
        <w:t>Передвижения</w:t>
      </w:r>
      <w:r w:rsidRPr="00E61FCC">
        <w:rPr>
          <w:spacing w:val="35"/>
        </w:rPr>
        <w:t xml:space="preserve"> </w:t>
      </w:r>
      <w:r w:rsidRPr="00E61FCC">
        <w:t>на</w:t>
      </w:r>
      <w:r w:rsidRPr="00E61FCC">
        <w:rPr>
          <w:spacing w:val="35"/>
        </w:rPr>
        <w:t xml:space="preserve"> </w:t>
      </w:r>
      <w:r w:rsidRPr="00E61FCC">
        <w:t>лыжах</w:t>
      </w:r>
      <w:r w:rsidRPr="00E61FCC">
        <w:rPr>
          <w:spacing w:val="34"/>
        </w:rPr>
        <w:t xml:space="preserve"> </w:t>
      </w:r>
      <w:r w:rsidRPr="00E61FCC">
        <w:t>с</w:t>
      </w:r>
      <w:r w:rsidRPr="00E61FCC">
        <w:rPr>
          <w:spacing w:val="32"/>
        </w:rPr>
        <w:t xml:space="preserve"> </w:t>
      </w:r>
      <w:r w:rsidRPr="00E61FCC">
        <w:t>равномерной</w:t>
      </w:r>
      <w:r w:rsidRPr="00E61FCC">
        <w:rPr>
          <w:spacing w:val="32"/>
        </w:rPr>
        <w:t xml:space="preserve"> </w:t>
      </w:r>
      <w:r w:rsidRPr="00E61FCC">
        <w:t>скоростью</w:t>
      </w:r>
      <w:r w:rsidRPr="00E61FCC">
        <w:rPr>
          <w:spacing w:val="33"/>
        </w:rPr>
        <w:t xml:space="preserve"> </w:t>
      </w:r>
      <w:r w:rsidRPr="00E61FCC">
        <w:t>в режимах умеренной, большой и субмаксимальной интенсивности, с соревновательной скоростью.</w:t>
      </w:r>
    </w:p>
    <w:p w14:paraId="54D2016B" w14:textId="77777777" w:rsidR="00FA124F" w:rsidRPr="00E61FCC" w:rsidRDefault="003B164C" w:rsidP="00EF4152">
      <w:pPr>
        <w:pStyle w:val="a3"/>
        <w:spacing w:before="163" w:line="261" w:lineRule="auto"/>
        <w:ind w:left="-142" w:right="629" w:firstLine="228"/>
        <w:rPr>
          <w:sz w:val="22"/>
          <w:szCs w:val="22"/>
        </w:rPr>
      </w:pPr>
      <w:r w:rsidRPr="00E61FCC">
        <w:rPr>
          <w:i/>
          <w:sz w:val="22"/>
          <w:szCs w:val="22"/>
        </w:rPr>
        <w:t xml:space="preserve">Развитие силовых способностей. </w:t>
      </w:r>
      <w:r w:rsidRPr="00E61FCC">
        <w:rPr>
          <w:sz w:val="22"/>
          <w:szCs w:val="22"/>
        </w:rPr>
        <w:t>Передвижение на лыжах по отлогому склону с дополнительным отягощением.</w:t>
      </w:r>
      <w:r w:rsidRPr="00E61FCC">
        <w:rPr>
          <w:spacing w:val="-9"/>
          <w:sz w:val="22"/>
          <w:szCs w:val="22"/>
        </w:rPr>
        <w:t xml:space="preserve"> </w:t>
      </w:r>
      <w:r w:rsidRPr="00E61FCC">
        <w:rPr>
          <w:sz w:val="22"/>
          <w:szCs w:val="22"/>
        </w:rPr>
        <w:t>Скоростной</w:t>
      </w:r>
      <w:r w:rsidRPr="00E61FCC">
        <w:rPr>
          <w:spacing w:val="-8"/>
          <w:sz w:val="22"/>
          <w:szCs w:val="22"/>
        </w:rPr>
        <w:t xml:space="preserve"> </w:t>
      </w:r>
      <w:r w:rsidRPr="00E61FCC">
        <w:rPr>
          <w:sz w:val="22"/>
          <w:szCs w:val="22"/>
        </w:rPr>
        <w:t>подъём</w:t>
      </w:r>
      <w:r w:rsidRPr="00E61FCC">
        <w:rPr>
          <w:spacing w:val="-9"/>
          <w:sz w:val="22"/>
          <w:szCs w:val="22"/>
        </w:rPr>
        <w:t xml:space="preserve"> </w:t>
      </w:r>
      <w:r w:rsidRPr="00E61FCC">
        <w:rPr>
          <w:sz w:val="22"/>
          <w:szCs w:val="22"/>
        </w:rPr>
        <w:t>ступающим</w:t>
      </w:r>
      <w:r w:rsidRPr="00E61FCC">
        <w:rPr>
          <w:spacing w:val="-8"/>
          <w:sz w:val="22"/>
          <w:szCs w:val="22"/>
        </w:rPr>
        <w:t xml:space="preserve"> </w:t>
      </w:r>
      <w:r w:rsidRPr="00E61FCC">
        <w:rPr>
          <w:sz w:val="22"/>
          <w:szCs w:val="22"/>
        </w:rPr>
        <w:t>и</w:t>
      </w:r>
      <w:r w:rsidRPr="00E61FCC">
        <w:rPr>
          <w:spacing w:val="-12"/>
          <w:sz w:val="22"/>
          <w:szCs w:val="22"/>
        </w:rPr>
        <w:t xml:space="preserve"> </w:t>
      </w:r>
      <w:r w:rsidRPr="00E61FCC">
        <w:rPr>
          <w:sz w:val="22"/>
          <w:szCs w:val="22"/>
        </w:rPr>
        <w:t>скользящим</w:t>
      </w:r>
      <w:r w:rsidRPr="00E61FCC">
        <w:rPr>
          <w:spacing w:val="-9"/>
          <w:sz w:val="22"/>
          <w:szCs w:val="22"/>
        </w:rPr>
        <w:t xml:space="preserve"> </w:t>
      </w:r>
      <w:r w:rsidRPr="00E61FCC">
        <w:rPr>
          <w:sz w:val="22"/>
          <w:szCs w:val="22"/>
        </w:rPr>
        <w:t>шагом,</w:t>
      </w:r>
      <w:r w:rsidRPr="00E61FCC">
        <w:rPr>
          <w:spacing w:val="-10"/>
          <w:sz w:val="22"/>
          <w:szCs w:val="22"/>
        </w:rPr>
        <w:t xml:space="preserve"> </w:t>
      </w:r>
      <w:r w:rsidRPr="00E61FCC">
        <w:rPr>
          <w:sz w:val="22"/>
          <w:szCs w:val="22"/>
        </w:rPr>
        <w:t>бегом,</w:t>
      </w:r>
      <w:r w:rsidRPr="00E61FCC">
        <w:rPr>
          <w:spacing w:val="-10"/>
          <w:sz w:val="22"/>
          <w:szCs w:val="22"/>
        </w:rPr>
        <w:t xml:space="preserve"> </w:t>
      </w:r>
      <w:r w:rsidRPr="00E61FCC">
        <w:rPr>
          <w:sz w:val="22"/>
          <w:szCs w:val="22"/>
        </w:rPr>
        <w:t>«лесенкой»,</w:t>
      </w:r>
      <w:r w:rsidRPr="00E61FCC">
        <w:rPr>
          <w:spacing w:val="-9"/>
          <w:sz w:val="22"/>
          <w:szCs w:val="22"/>
        </w:rPr>
        <w:t xml:space="preserve"> </w:t>
      </w:r>
      <w:r w:rsidRPr="00E61FCC">
        <w:rPr>
          <w:sz w:val="22"/>
          <w:szCs w:val="22"/>
        </w:rPr>
        <w:t>«ёлочкой».</w:t>
      </w:r>
      <w:r w:rsidRPr="00E61FCC">
        <w:rPr>
          <w:spacing w:val="-9"/>
          <w:sz w:val="22"/>
          <w:szCs w:val="22"/>
        </w:rPr>
        <w:t xml:space="preserve"> </w:t>
      </w:r>
      <w:r w:rsidRPr="00E61FCC">
        <w:rPr>
          <w:sz w:val="22"/>
          <w:szCs w:val="22"/>
        </w:rPr>
        <w:t>Упражнения в «транспортировке».</w:t>
      </w:r>
    </w:p>
    <w:p w14:paraId="178D38D2" w14:textId="77777777" w:rsidR="00FA124F" w:rsidRPr="00E61FCC" w:rsidRDefault="003B164C" w:rsidP="00EF4152">
      <w:pPr>
        <w:pStyle w:val="a3"/>
        <w:spacing w:before="119" w:line="256" w:lineRule="auto"/>
        <w:ind w:left="-142" w:right="633" w:firstLine="228"/>
        <w:rPr>
          <w:sz w:val="22"/>
          <w:szCs w:val="22"/>
        </w:rPr>
      </w:pPr>
      <w:r w:rsidRPr="00E61FCC">
        <w:rPr>
          <w:i/>
          <w:sz w:val="22"/>
          <w:szCs w:val="22"/>
        </w:rPr>
        <w:t xml:space="preserve">Развитие координации. </w:t>
      </w:r>
      <w:r w:rsidRPr="00E61FCC">
        <w:rPr>
          <w:sz w:val="22"/>
          <w:szCs w:val="22"/>
        </w:rPr>
        <w:t>Упражнения в поворотах и спусках на лыжах; проезд через «ворота» и преодоление небольших трамплинов.</w:t>
      </w:r>
    </w:p>
    <w:p w14:paraId="1FC986B0" w14:textId="77777777" w:rsidR="00FA124F" w:rsidRPr="00E61FCC" w:rsidRDefault="003B164C" w:rsidP="00EF4152">
      <w:pPr>
        <w:spacing w:before="156"/>
        <w:ind w:left="-142"/>
        <w:rPr>
          <w:i/>
        </w:rPr>
      </w:pPr>
      <w:r w:rsidRPr="00E61FCC">
        <w:rPr>
          <w:i/>
        </w:rPr>
        <w:t>Модуль</w:t>
      </w:r>
      <w:r w:rsidRPr="00E61FCC">
        <w:rPr>
          <w:i/>
          <w:spacing w:val="-10"/>
        </w:rPr>
        <w:t xml:space="preserve"> </w:t>
      </w:r>
      <w:r w:rsidRPr="00E61FCC">
        <w:rPr>
          <w:i/>
        </w:rPr>
        <w:t>«Спортивные</w:t>
      </w:r>
      <w:r w:rsidRPr="00E61FCC">
        <w:rPr>
          <w:i/>
          <w:spacing w:val="-12"/>
        </w:rPr>
        <w:t xml:space="preserve"> </w:t>
      </w:r>
      <w:r w:rsidRPr="00E61FCC">
        <w:rPr>
          <w:i/>
          <w:spacing w:val="-2"/>
        </w:rPr>
        <w:t>игры».</w:t>
      </w:r>
    </w:p>
    <w:p w14:paraId="1140E2D6" w14:textId="77777777" w:rsidR="00FA124F" w:rsidRPr="00E61FCC" w:rsidRDefault="003B164C" w:rsidP="00EF4152">
      <w:pPr>
        <w:pStyle w:val="a3"/>
        <w:spacing w:before="174" w:line="259" w:lineRule="auto"/>
        <w:ind w:left="0" w:right="630" w:firstLine="228"/>
        <w:rPr>
          <w:sz w:val="22"/>
          <w:szCs w:val="22"/>
        </w:rPr>
      </w:pPr>
      <w:r w:rsidRPr="00E61FCC">
        <w:rPr>
          <w:i/>
          <w:sz w:val="22"/>
          <w:szCs w:val="22"/>
        </w:rPr>
        <w:t xml:space="preserve">Баскетбол. </w:t>
      </w:r>
      <w:r w:rsidRPr="00E61FCC">
        <w:rPr>
          <w:sz w:val="22"/>
          <w:szCs w:val="22"/>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w:t>
      </w:r>
    </w:p>
    <w:p w14:paraId="014AD781" w14:textId="77777777" w:rsidR="00FA124F" w:rsidRPr="00E61FCC" w:rsidRDefault="003B164C" w:rsidP="00EF4152">
      <w:pPr>
        <w:pStyle w:val="a3"/>
        <w:spacing w:before="119" w:line="259" w:lineRule="auto"/>
        <w:ind w:left="0" w:right="623" w:firstLine="228"/>
        <w:rPr>
          <w:sz w:val="22"/>
          <w:szCs w:val="22"/>
        </w:rPr>
      </w:pPr>
      <w:r w:rsidRPr="00E61FCC">
        <w:rPr>
          <w:sz w:val="22"/>
          <w:szCs w:val="22"/>
        </w:rPr>
        <w:t>направления движения. Бег с максимальной частотой (темпом) шагов с опорой на руки и без опоры. Выпрыгивание</w:t>
      </w:r>
      <w:r w:rsidRPr="00E61FCC">
        <w:rPr>
          <w:spacing w:val="-13"/>
          <w:sz w:val="22"/>
          <w:szCs w:val="22"/>
        </w:rPr>
        <w:t xml:space="preserve"> </w:t>
      </w:r>
      <w:r w:rsidRPr="00E61FCC">
        <w:rPr>
          <w:sz w:val="22"/>
          <w:szCs w:val="22"/>
        </w:rPr>
        <w:t>вверх</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доставанием</w:t>
      </w:r>
      <w:r w:rsidRPr="00E61FCC">
        <w:rPr>
          <w:spacing w:val="-12"/>
          <w:sz w:val="22"/>
          <w:szCs w:val="22"/>
        </w:rPr>
        <w:t xml:space="preserve"> </w:t>
      </w:r>
      <w:r w:rsidRPr="00E61FCC">
        <w:rPr>
          <w:sz w:val="22"/>
          <w:szCs w:val="22"/>
        </w:rPr>
        <w:t>ориентиров</w:t>
      </w:r>
      <w:r w:rsidRPr="00E61FCC">
        <w:rPr>
          <w:spacing w:val="-13"/>
          <w:sz w:val="22"/>
          <w:szCs w:val="22"/>
        </w:rPr>
        <w:t xml:space="preserve"> </w:t>
      </w:r>
      <w:r w:rsidRPr="00E61FCC">
        <w:rPr>
          <w:sz w:val="22"/>
          <w:szCs w:val="22"/>
        </w:rPr>
        <w:t>левой</w:t>
      </w:r>
      <w:r w:rsidRPr="00E61FCC">
        <w:rPr>
          <w:spacing w:val="-12"/>
          <w:sz w:val="22"/>
          <w:szCs w:val="22"/>
        </w:rPr>
        <w:t xml:space="preserve"> </w:t>
      </w:r>
      <w:r w:rsidRPr="00E61FCC">
        <w:rPr>
          <w:sz w:val="22"/>
          <w:szCs w:val="22"/>
        </w:rPr>
        <w:t>(правой)</w:t>
      </w:r>
      <w:r w:rsidRPr="00E61FCC">
        <w:rPr>
          <w:spacing w:val="-13"/>
          <w:sz w:val="22"/>
          <w:szCs w:val="22"/>
        </w:rPr>
        <w:t xml:space="preserve"> </w:t>
      </w:r>
      <w:r w:rsidRPr="00E61FCC">
        <w:rPr>
          <w:sz w:val="22"/>
          <w:szCs w:val="22"/>
        </w:rPr>
        <w:t>рукой.</w:t>
      </w:r>
      <w:r w:rsidRPr="00E61FCC">
        <w:rPr>
          <w:spacing w:val="-12"/>
          <w:sz w:val="22"/>
          <w:szCs w:val="22"/>
        </w:rPr>
        <w:t xml:space="preserve"> </w:t>
      </w:r>
      <w:r w:rsidRPr="00E61FCC">
        <w:rPr>
          <w:sz w:val="22"/>
          <w:szCs w:val="22"/>
        </w:rPr>
        <w:t>Челночный</w:t>
      </w:r>
      <w:r w:rsidRPr="00E61FCC">
        <w:rPr>
          <w:spacing w:val="-13"/>
          <w:sz w:val="22"/>
          <w:szCs w:val="22"/>
        </w:rPr>
        <w:t xml:space="preserve"> </w:t>
      </w:r>
      <w:r w:rsidRPr="00E61FCC">
        <w:rPr>
          <w:sz w:val="22"/>
          <w:szCs w:val="22"/>
        </w:rPr>
        <w:t>бег</w:t>
      </w:r>
      <w:r w:rsidRPr="00E61FCC">
        <w:rPr>
          <w:spacing w:val="-12"/>
          <w:sz w:val="22"/>
          <w:szCs w:val="22"/>
        </w:rPr>
        <w:t xml:space="preserve"> </w:t>
      </w:r>
      <w:r w:rsidRPr="00E61FCC">
        <w:rPr>
          <w:sz w:val="22"/>
          <w:szCs w:val="22"/>
        </w:rPr>
        <w:t>(чередование</w:t>
      </w:r>
      <w:r w:rsidRPr="00E61FCC">
        <w:rPr>
          <w:spacing w:val="-13"/>
          <w:sz w:val="22"/>
          <w:szCs w:val="22"/>
        </w:rPr>
        <w:t xml:space="preserve"> </w:t>
      </w:r>
      <w:r w:rsidRPr="00E61FCC">
        <w:rPr>
          <w:sz w:val="22"/>
          <w:szCs w:val="22"/>
        </w:rPr>
        <w:t>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w:t>
      </w:r>
      <w:r w:rsidRPr="00E61FCC">
        <w:rPr>
          <w:spacing w:val="-1"/>
          <w:sz w:val="22"/>
          <w:szCs w:val="22"/>
        </w:rPr>
        <w:t xml:space="preserve"> </w:t>
      </w:r>
      <w:r w:rsidRPr="00E61FCC">
        <w:rPr>
          <w:sz w:val="22"/>
          <w:szCs w:val="22"/>
        </w:rPr>
        <w:t>вверх на</w:t>
      </w:r>
      <w:r w:rsidRPr="00E61FCC">
        <w:rPr>
          <w:spacing w:val="-5"/>
          <w:sz w:val="22"/>
          <w:szCs w:val="22"/>
        </w:rPr>
        <w:t xml:space="preserve"> </w:t>
      </w:r>
      <w:r w:rsidRPr="00E61FCC">
        <w:rPr>
          <w:sz w:val="22"/>
          <w:szCs w:val="22"/>
        </w:rPr>
        <w:t>обеих</w:t>
      </w:r>
      <w:r w:rsidRPr="00E61FCC">
        <w:rPr>
          <w:spacing w:val="-4"/>
          <w:sz w:val="22"/>
          <w:szCs w:val="22"/>
        </w:rPr>
        <w:t xml:space="preserve"> </w:t>
      </w:r>
      <w:r w:rsidRPr="00E61FCC">
        <w:rPr>
          <w:sz w:val="22"/>
          <w:szCs w:val="22"/>
        </w:rPr>
        <w:t>ногах</w:t>
      </w:r>
      <w:r w:rsidRPr="00E61FCC">
        <w:rPr>
          <w:spacing w:val="-2"/>
          <w:sz w:val="22"/>
          <w:szCs w:val="22"/>
        </w:rPr>
        <w:t xml:space="preserve"> </w:t>
      </w:r>
      <w:r w:rsidRPr="00E61FCC">
        <w:rPr>
          <w:sz w:val="22"/>
          <w:szCs w:val="22"/>
        </w:rPr>
        <w:t>и</w:t>
      </w:r>
      <w:r w:rsidRPr="00E61FCC">
        <w:rPr>
          <w:spacing w:val="-6"/>
          <w:sz w:val="22"/>
          <w:szCs w:val="22"/>
        </w:rPr>
        <w:t xml:space="preserve"> </w:t>
      </w:r>
      <w:r w:rsidRPr="00E61FCC">
        <w:rPr>
          <w:sz w:val="22"/>
          <w:szCs w:val="22"/>
        </w:rPr>
        <w:t>одной</w:t>
      </w:r>
      <w:r w:rsidRPr="00E61FCC">
        <w:rPr>
          <w:spacing w:val="-4"/>
          <w:sz w:val="22"/>
          <w:szCs w:val="22"/>
        </w:rPr>
        <w:t xml:space="preserve"> </w:t>
      </w:r>
      <w:r w:rsidRPr="00E61FCC">
        <w:rPr>
          <w:sz w:val="22"/>
          <w:szCs w:val="22"/>
        </w:rPr>
        <w:t>ноге</w:t>
      </w:r>
      <w:r w:rsidRPr="00E61FCC">
        <w:rPr>
          <w:spacing w:val="-3"/>
          <w:sz w:val="22"/>
          <w:szCs w:val="22"/>
        </w:rPr>
        <w:t xml:space="preserve"> </w:t>
      </w:r>
      <w:r w:rsidRPr="00E61FCC">
        <w:rPr>
          <w:sz w:val="22"/>
          <w:szCs w:val="22"/>
        </w:rPr>
        <w:t>с</w:t>
      </w:r>
      <w:r w:rsidRPr="00E61FCC">
        <w:rPr>
          <w:spacing w:val="-5"/>
          <w:sz w:val="22"/>
          <w:szCs w:val="22"/>
        </w:rPr>
        <w:t xml:space="preserve"> </w:t>
      </w:r>
      <w:r w:rsidRPr="00E61FCC">
        <w:rPr>
          <w:sz w:val="22"/>
          <w:szCs w:val="22"/>
        </w:rPr>
        <w:t>места</w:t>
      </w:r>
      <w:r w:rsidRPr="00E61FCC">
        <w:rPr>
          <w:spacing w:val="-3"/>
          <w:sz w:val="22"/>
          <w:szCs w:val="22"/>
        </w:rPr>
        <w:t xml:space="preserve"> </w:t>
      </w:r>
      <w:r w:rsidRPr="00E61FCC">
        <w:rPr>
          <w:sz w:val="22"/>
          <w:szCs w:val="22"/>
        </w:rPr>
        <w:t>и</w:t>
      </w:r>
      <w:r w:rsidRPr="00E61FCC">
        <w:rPr>
          <w:spacing w:val="-6"/>
          <w:sz w:val="22"/>
          <w:szCs w:val="22"/>
        </w:rPr>
        <w:t xml:space="preserve"> </w:t>
      </w:r>
      <w:r w:rsidRPr="00E61FCC">
        <w:rPr>
          <w:sz w:val="22"/>
          <w:szCs w:val="22"/>
        </w:rPr>
        <w:t>с</w:t>
      </w:r>
      <w:r w:rsidRPr="00E61FCC">
        <w:rPr>
          <w:spacing w:val="-5"/>
          <w:sz w:val="22"/>
          <w:szCs w:val="22"/>
        </w:rPr>
        <w:t xml:space="preserve"> </w:t>
      </w:r>
      <w:r w:rsidRPr="00E61FCC">
        <w:rPr>
          <w:sz w:val="22"/>
          <w:szCs w:val="22"/>
        </w:rPr>
        <w:t>разбега.</w:t>
      </w:r>
      <w:r w:rsidRPr="00E61FCC">
        <w:rPr>
          <w:spacing w:val="-3"/>
          <w:sz w:val="22"/>
          <w:szCs w:val="22"/>
        </w:rPr>
        <w:t xml:space="preserve"> </w:t>
      </w:r>
      <w:r w:rsidRPr="00E61FCC">
        <w:rPr>
          <w:sz w:val="22"/>
          <w:szCs w:val="22"/>
        </w:rPr>
        <w:t>Прыжки</w:t>
      </w:r>
      <w:r w:rsidRPr="00E61FCC">
        <w:rPr>
          <w:spacing w:val="-6"/>
          <w:sz w:val="22"/>
          <w:szCs w:val="22"/>
        </w:rPr>
        <w:t xml:space="preserve"> </w:t>
      </w:r>
      <w:r w:rsidRPr="00E61FCC">
        <w:rPr>
          <w:sz w:val="22"/>
          <w:szCs w:val="22"/>
        </w:rPr>
        <w:t>с поворотами</w:t>
      </w:r>
      <w:r w:rsidRPr="00E61FCC">
        <w:rPr>
          <w:spacing w:val="-4"/>
          <w:sz w:val="22"/>
          <w:szCs w:val="22"/>
        </w:rPr>
        <w:t xml:space="preserve"> </w:t>
      </w:r>
      <w:r w:rsidRPr="00E61FCC">
        <w:rPr>
          <w:sz w:val="22"/>
          <w:szCs w:val="22"/>
        </w:rPr>
        <w:t>на</w:t>
      </w:r>
      <w:r w:rsidRPr="00E61FCC">
        <w:rPr>
          <w:spacing w:val="-3"/>
          <w:sz w:val="22"/>
          <w:szCs w:val="22"/>
        </w:rPr>
        <w:t xml:space="preserve"> </w:t>
      </w:r>
      <w:r w:rsidRPr="00E61FCC">
        <w:rPr>
          <w:sz w:val="22"/>
          <w:szCs w:val="22"/>
        </w:rPr>
        <w:t>точность</w:t>
      </w:r>
      <w:r w:rsidRPr="00E61FCC">
        <w:rPr>
          <w:spacing w:val="-3"/>
          <w:sz w:val="22"/>
          <w:szCs w:val="22"/>
        </w:rPr>
        <w:t xml:space="preserve"> </w:t>
      </w:r>
      <w:r w:rsidRPr="00E61FCC">
        <w:rPr>
          <w:sz w:val="22"/>
          <w:szCs w:val="22"/>
        </w:rPr>
        <w:t>приземления.</w:t>
      </w:r>
      <w:r w:rsidRPr="00E61FCC">
        <w:rPr>
          <w:spacing w:val="-5"/>
          <w:sz w:val="22"/>
          <w:szCs w:val="22"/>
        </w:rPr>
        <w:t xml:space="preserve"> </w:t>
      </w:r>
      <w:r w:rsidRPr="00E61FCC">
        <w:rPr>
          <w:sz w:val="22"/>
          <w:szCs w:val="22"/>
        </w:rPr>
        <w:t>Передача</w:t>
      </w:r>
      <w:r w:rsidRPr="00E61FCC">
        <w:rPr>
          <w:spacing w:val="-5"/>
          <w:sz w:val="22"/>
          <w:szCs w:val="22"/>
        </w:rPr>
        <w:t xml:space="preserve"> </w:t>
      </w:r>
      <w:r w:rsidRPr="00E61FCC">
        <w:rPr>
          <w:sz w:val="22"/>
          <w:szCs w:val="22"/>
        </w:rPr>
        <w:t>мяча двумя руками от груди в максимальном темпе при встречном беге в колоннах.</w:t>
      </w:r>
    </w:p>
    <w:p w14:paraId="2F3A2656" w14:textId="77777777" w:rsidR="00FA124F" w:rsidRPr="00E61FCC" w:rsidRDefault="003B164C" w:rsidP="00EF4152">
      <w:pPr>
        <w:pStyle w:val="a3"/>
        <w:spacing w:before="150"/>
        <w:ind w:left="0"/>
        <w:jc w:val="left"/>
        <w:rPr>
          <w:sz w:val="22"/>
          <w:szCs w:val="22"/>
        </w:rPr>
      </w:pPr>
      <w:r w:rsidRPr="00E61FCC">
        <w:rPr>
          <w:sz w:val="22"/>
          <w:szCs w:val="22"/>
        </w:rPr>
        <w:t>Подвижные</w:t>
      </w:r>
      <w:r w:rsidRPr="00E61FCC">
        <w:rPr>
          <w:spacing w:val="-13"/>
          <w:sz w:val="22"/>
          <w:szCs w:val="22"/>
        </w:rPr>
        <w:t xml:space="preserve"> </w:t>
      </w:r>
      <w:r w:rsidRPr="00E61FCC">
        <w:rPr>
          <w:sz w:val="22"/>
          <w:szCs w:val="22"/>
        </w:rPr>
        <w:t>и</w:t>
      </w:r>
      <w:r w:rsidRPr="00E61FCC">
        <w:rPr>
          <w:spacing w:val="-8"/>
          <w:sz w:val="22"/>
          <w:szCs w:val="22"/>
        </w:rPr>
        <w:t xml:space="preserve"> </w:t>
      </w:r>
      <w:r w:rsidRPr="00E61FCC">
        <w:rPr>
          <w:sz w:val="22"/>
          <w:szCs w:val="22"/>
        </w:rPr>
        <w:t>спортивные</w:t>
      </w:r>
      <w:r w:rsidRPr="00E61FCC">
        <w:rPr>
          <w:spacing w:val="-8"/>
          <w:sz w:val="22"/>
          <w:szCs w:val="22"/>
        </w:rPr>
        <w:t xml:space="preserve"> </w:t>
      </w:r>
      <w:r w:rsidRPr="00E61FCC">
        <w:rPr>
          <w:sz w:val="22"/>
          <w:szCs w:val="22"/>
        </w:rPr>
        <w:t>игры,</w:t>
      </w:r>
      <w:r w:rsidRPr="00E61FCC">
        <w:rPr>
          <w:spacing w:val="-7"/>
          <w:sz w:val="22"/>
          <w:szCs w:val="22"/>
        </w:rPr>
        <w:t xml:space="preserve"> </w:t>
      </w:r>
      <w:r w:rsidRPr="00E61FCC">
        <w:rPr>
          <w:spacing w:val="-2"/>
          <w:sz w:val="22"/>
          <w:szCs w:val="22"/>
        </w:rPr>
        <w:t>эстафеты.</w:t>
      </w:r>
    </w:p>
    <w:p w14:paraId="6846A898" w14:textId="128D55B3" w:rsidR="00FA124F" w:rsidRPr="00E61FCC" w:rsidRDefault="003B164C" w:rsidP="00EF4152">
      <w:pPr>
        <w:pStyle w:val="a3"/>
        <w:spacing w:before="132" w:line="259" w:lineRule="auto"/>
        <w:ind w:left="0" w:right="626" w:firstLine="227"/>
        <w:rPr>
          <w:sz w:val="22"/>
          <w:szCs w:val="22"/>
        </w:rPr>
      </w:pPr>
      <w:r w:rsidRPr="00E61FCC">
        <w:rPr>
          <w:sz w:val="22"/>
          <w:szCs w:val="22"/>
        </w:rPr>
        <w:t>Развитие силовых способностей. Комплексы упражнений с дополнительным отягощением на основные мышечные</w:t>
      </w:r>
      <w:r w:rsidRPr="00E61FCC">
        <w:rPr>
          <w:spacing w:val="-8"/>
          <w:sz w:val="22"/>
          <w:szCs w:val="22"/>
        </w:rPr>
        <w:t xml:space="preserve"> </w:t>
      </w:r>
      <w:r w:rsidRPr="00E61FCC">
        <w:rPr>
          <w:sz w:val="22"/>
          <w:szCs w:val="22"/>
        </w:rPr>
        <w:t>группы.</w:t>
      </w:r>
      <w:r w:rsidRPr="00E61FCC">
        <w:rPr>
          <w:spacing w:val="-7"/>
          <w:sz w:val="22"/>
          <w:szCs w:val="22"/>
        </w:rPr>
        <w:t xml:space="preserve"> </w:t>
      </w:r>
      <w:r w:rsidRPr="00E61FCC">
        <w:rPr>
          <w:sz w:val="22"/>
          <w:szCs w:val="22"/>
        </w:rPr>
        <w:t>Ходьба</w:t>
      </w:r>
      <w:r w:rsidRPr="00E61FCC">
        <w:rPr>
          <w:spacing w:val="-6"/>
          <w:sz w:val="22"/>
          <w:szCs w:val="22"/>
        </w:rPr>
        <w:t xml:space="preserve"> </w:t>
      </w:r>
      <w:r w:rsidRPr="00E61FCC">
        <w:rPr>
          <w:sz w:val="22"/>
          <w:szCs w:val="22"/>
        </w:rPr>
        <w:t>и</w:t>
      </w:r>
      <w:r w:rsidRPr="00E61FCC">
        <w:rPr>
          <w:spacing w:val="-10"/>
          <w:sz w:val="22"/>
          <w:szCs w:val="22"/>
        </w:rPr>
        <w:t xml:space="preserve"> </w:t>
      </w:r>
      <w:r w:rsidRPr="00E61FCC">
        <w:rPr>
          <w:sz w:val="22"/>
          <w:szCs w:val="22"/>
        </w:rPr>
        <w:t>прыжки</w:t>
      </w:r>
      <w:r w:rsidRPr="00E61FCC">
        <w:rPr>
          <w:spacing w:val="-10"/>
          <w:sz w:val="22"/>
          <w:szCs w:val="22"/>
        </w:rPr>
        <w:t xml:space="preserve"> </w:t>
      </w:r>
      <w:r w:rsidRPr="00E61FCC">
        <w:rPr>
          <w:sz w:val="22"/>
          <w:szCs w:val="22"/>
        </w:rPr>
        <w:t>в</w:t>
      </w:r>
      <w:r w:rsidRPr="00E61FCC">
        <w:rPr>
          <w:spacing w:val="-9"/>
          <w:sz w:val="22"/>
          <w:szCs w:val="22"/>
        </w:rPr>
        <w:t xml:space="preserve"> </w:t>
      </w:r>
      <w:r w:rsidRPr="00E61FCC">
        <w:rPr>
          <w:sz w:val="22"/>
          <w:szCs w:val="22"/>
        </w:rPr>
        <w:t>глубоком</w:t>
      </w:r>
      <w:r w:rsidRPr="00E61FCC">
        <w:rPr>
          <w:spacing w:val="-8"/>
          <w:sz w:val="22"/>
          <w:szCs w:val="22"/>
        </w:rPr>
        <w:t xml:space="preserve"> </w:t>
      </w:r>
      <w:r w:rsidRPr="00E61FCC">
        <w:rPr>
          <w:sz w:val="22"/>
          <w:szCs w:val="22"/>
        </w:rPr>
        <w:t>приседе.</w:t>
      </w:r>
      <w:r w:rsidRPr="00E61FCC">
        <w:rPr>
          <w:spacing w:val="-8"/>
          <w:sz w:val="22"/>
          <w:szCs w:val="22"/>
        </w:rPr>
        <w:t xml:space="preserve"> </w:t>
      </w:r>
      <w:r w:rsidRPr="00E61FCC">
        <w:rPr>
          <w:sz w:val="22"/>
          <w:szCs w:val="22"/>
        </w:rPr>
        <w:t>Прыжки</w:t>
      </w:r>
      <w:r w:rsidRPr="00E61FCC">
        <w:rPr>
          <w:spacing w:val="-8"/>
          <w:sz w:val="22"/>
          <w:szCs w:val="22"/>
        </w:rPr>
        <w:t xml:space="preserve"> </w:t>
      </w:r>
      <w:r w:rsidRPr="00E61FCC">
        <w:rPr>
          <w:sz w:val="22"/>
          <w:szCs w:val="22"/>
        </w:rPr>
        <w:t>на</w:t>
      </w:r>
      <w:r w:rsidRPr="00E61FCC">
        <w:rPr>
          <w:spacing w:val="-8"/>
          <w:sz w:val="22"/>
          <w:szCs w:val="22"/>
        </w:rPr>
        <w:t xml:space="preserve"> </w:t>
      </w:r>
      <w:r w:rsidRPr="00E61FCC">
        <w:rPr>
          <w:sz w:val="22"/>
          <w:szCs w:val="22"/>
        </w:rPr>
        <w:t>одной</w:t>
      </w:r>
      <w:r w:rsidRPr="00E61FCC">
        <w:rPr>
          <w:spacing w:val="-10"/>
          <w:sz w:val="22"/>
          <w:szCs w:val="22"/>
        </w:rPr>
        <w:t xml:space="preserve"> </w:t>
      </w:r>
      <w:r w:rsidRPr="00E61FCC">
        <w:rPr>
          <w:sz w:val="22"/>
          <w:szCs w:val="22"/>
        </w:rPr>
        <w:t>ноге</w:t>
      </w:r>
      <w:r w:rsidRPr="00E61FCC">
        <w:rPr>
          <w:spacing w:val="-9"/>
          <w:sz w:val="22"/>
          <w:szCs w:val="22"/>
        </w:rPr>
        <w:t xml:space="preserve"> </w:t>
      </w:r>
      <w:r w:rsidRPr="00E61FCC">
        <w:rPr>
          <w:sz w:val="22"/>
          <w:szCs w:val="22"/>
        </w:rPr>
        <w:t>и</w:t>
      </w:r>
      <w:r w:rsidRPr="00E61FCC">
        <w:rPr>
          <w:spacing w:val="-8"/>
          <w:sz w:val="22"/>
          <w:szCs w:val="22"/>
        </w:rPr>
        <w:t xml:space="preserve"> </w:t>
      </w:r>
      <w:r w:rsidRPr="00E61FCC">
        <w:rPr>
          <w:sz w:val="22"/>
          <w:szCs w:val="22"/>
        </w:rPr>
        <w:t>обеих</w:t>
      </w:r>
      <w:r w:rsidRPr="00E61FCC">
        <w:rPr>
          <w:spacing w:val="-8"/>
          <w:sz w:val="22"/>
          <w:szCs w:val="22"/>
        </w:rPr>
        <w:t xml:space="preserve"> </w:t>
      </w:r>
      <w:r w:rsidRPr="00E61FCC">
        <w:rPr>
          <w:sz w:val="22"/>
          <w:szCs w:val="22"/>
        </w:rPr>
        <w:t>ногах</w:t>
      </w:r>
      <w:r w:rsidRPr="00E61FCC">
        <w:rPr>
          <w:spacing w:val="-8"/>
          <w:sz w:val="22"/>
          <w:szCs w:val="22"/>
        </w:rPr>
        <w:t xml:space="preserve"> </w:t>
      </w:r>
      <w:r w:rsidRPr="00E61FCC">
        <w:rPr>
          <w:sz w:val="22"/>
          <w:szCs w:val="22"/>
        </w:rPr>
        <w:t>с</w:t>
      </w:r>
      <w:r w:rsidRPr="00E61FCC">
        <w:rPr>
          <w:spacing w:val="-3"/>
          <w:sz w:val="22"/>
          <w:szCs w:val="22"/>
        </w:rPr>
        <w:t xml:space="preserve"> </w:t>
      </w:r>
      <w:r w:rsidRPr="00E61FCC">
        <w:rPr>
          <w:sz w:val="22"/>
          <w:szCs w:val="22"/>
        </w:rPr>
        <w:t>продвижением вперед,</w:t>
      </w:r>
      <w:r w:rsidRPr="00E61FCC">
        <w:rPr>
          <w:spacing w:val="-12"/>
          <w:sz w:val="22"/>
          <w:szCs w:val="22"/>
        </w:rPr>
        <w:t xml:space="preserve"> </w:t>
      </w:r>
      <w:r w:rsidRPr="00E61FCC">
        <w:rPr>
          <w:sz w:val="22"/>
          <w:szCs w:val="22"/>
        </w:rPr>
        <w:t>по</w:t>
      </w:r>
      <w:r w:rsidRPr="00E61FCC">
        <w:rPr>
          <w:spacing w:val="-9"/>
          <w:sz w:val="22"/>
          <w:szCs w:val="22"/>
        </w:rPr>
        <w:t xml:space="preserve"> </w:t>
      </w:r>
      <w:r w:rsidRPr="00E61FCC">
        <w:rPr>
          <w:sz w:val="22"/>
          <w:szCs w:val="22"/>
        </w:rPr>
        <w:t>кругу,</w:t>
      </w:r>
      <w:r w:rsidRPr="00E61FCC">
        <w:rPr>
          <w:spacing w:val="-12"/>
          <w:sz w:val="22"/>
          <w:szCs w:val="22"/>
        </w:rPr>
        <w:t xml:space="preserve"> </w:t>
      </w:r>
      <w:r w:rsidRPr="00E61FCC">
        <w:rPr>
          <w:sz w:val="22"/>
          <w:szCs w:val="22"/>
        </w:rPr>
        <w:t>«змейкой»,</w:t>
      </w:r>
      <w:r w:rsidRPr="00E61FCC">
        <w:rPr>
          <w:spacing w:val="-11"/>
          <w:sz w:val="22"/>
          <w:szCs w:val="22"/>
        </w:rPr>
        <w:t xml:space="preserve"> </w:t>
      </w:r>
      <w:r w:rsidRPr="00E61FCC">
        <w:rPr>
          <w:sz w:val="22"/>
          <w:szCs w:val="22"/>
        </w:rPr>
        <w:t>на</w:t>
      </w:r>
      <w:r w:rsidRPr="00E61FCC">
        <w:rPr>
          <w:spacing w:val="-12"/>
          <w:sz w:val="22"/>
          <w:szCs w:val="22"/>
        </w:rPr>
        <w:t xml:space="preserve"> </w:t>
      </w:r>
      <w:r w:rsidRPr="00E61FCC">
        <w:rPr>
          <w:sz w:val="22"/>
          <w:szCs w:val="22"/>
        </w:rPr>
        <w:t>месте</w:t>
      </w:r>
      <w:r w:rsidRPr="00E61FCC">
        <w:rPr>
          <w:spacing w:val="-12"/>
          <w:sz w:val="22"/>
          <w:szCs w:val="22"/>
        </w:rPr>
        <w:t xml:space="preserve"> </w:t>
      </w:r>
      <w:r w:rsidRPr="00E61FCC">
        <w:rPr>
          <w:sz w:val="22"/>
          <w:szCs w:val="22"/>
        </w:rPr>
        <w:t>с</w:t>
      </w:r>
      <w:r w:rsidRPr="00E61FCC">
        <w:rPr>
          <w:spacing w:val="-12"/>
          <w:sz w:val="22"/>
          <w:szCs w:val="22"/>
        </w:rPr>
        <w:t xml:space="preserve"> </w:t>
      </w:r>
      <w:r w:rsidRPr="00E61FCC">
        <w:rPr>
          <w:sz w:val="22"/>
          <w:szCs w:val="22"/>
        </w:rPr>
        <w:t>поворотом</w:t>
      </w:r>
      <w:r w:rsidRPr="00E61FCC">
        <w:rPr>
          <w:spacing w:val="-11"/>
          <w:sz w:val="22"/>
          <w:szCs w:val="22"/>
        </w:rPr>
        <w:t xml:space="preserve"> </w:t>
      </w:r>
      <w:r w:rsidRPr="00E61FCC">
        <w:rPr>
          <w:sz w:val="22"/>
          <w:szCs w:val="22"/>
        </w:rPr>
        <w:t>на</w:t>
      </w:r>
      <w:r w:rsidRPr="00E61FCC">
        <w:rPr>
          <w:spacing w:val="-12"/>
          <w:sz w:val="22"/>
          <w:szCs w:val="22"/>
        </w:rPr>
        <w:t xml:space="preserve"> </w:t>
      </w:r>
      <w:r w:rsidRPr="00E61FCC">
        <w:rPr>
          <w:sz w:val="22"/>
          <w:szCs w:val="22"/>
        </w:rPr>
        <w:t>180°</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360°.</w:t>
      </w:r>
      <w:r w:rsidRPr="00E61FCC">
        <w:rPr>
          <w:spacing w:val="-11"/>
          <w:sz w:val="22"/>
          <w:szCs w:val="22"/>
        </w:rPr>
        <w:t xml:space="preserve"> </w:t>
      </w:r>
      <w:r w:rsidRPr="00E61FCC">
        <w:rPr>
          <w:sz w:val="22"/>
          <w:szCs w:val="22"/>
        </w:rPr>
        <w:t>Прыжки</w:t>
      </w:r>
      <w:r w:rsidRPr="00E61FCC">
        <w:rPr>
          <w:spacing w:val="33"/>
          <w:sz w:val="22"/>
          <w:szCs w:val="22"/>
        </w:rPr>
        <w:t xml:space="preserve"> </w:t>
      </w:r>
      <w:r w:rsidRPr="00E61FCC">
        <w:rPr>
          <w:sz w:val="22"/>
          <w:szCs w:val="22"/>
        </w:rPr>
        <w:t>через</w:t>
      </w:r>
      <w:r w:rsidRPr="00E61FCC">
        <w:rPr>
          <w:spacing w:val="-11"/>
          <w:sz w:val="22"/>
          <w:szCs w:val="22"/>
        </w:rPr>
        <w:t xml:space="preserve"> </w:t>
      </w:r>
      <w:r w:rsidRPr="00E61FCC">
        <w:rPr>
          <w:sz w:val="22"/>
          <w:szCs w:val="22"/>
        </w:rPr>
        <w:t>скакалку</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максимальном</w:t>
      </w:r>
      <w:r w:rsidRPr="00E61FCC">
        <w:rPr>
          <w:spacing w:val="-11"/>
          <w:sz w:val="22"/>
          <w:szCs w:val="22"/>
        </w:rPr>
        <w:t xml:space="preserve"> </w:t>
      </w:r>
      <w:r w:rsidRPr="00E61FCC">
        <w:rPr>
          <w:sz w:val="22"/>
          <w:szCs w:val="22"/>
        </w:rPr>
        <w:t>темпе на месте и с передвижением (с дополнительным отягощением и без него). Напрыгивание и спрыгивание с последующимускорением. Многоскоки</w:t>
      </w:r>
      <w:r w:rsidRPr="00E61FCC">
        <w:rPr>
          <w:spacing w:val="-3"/>
          <w:sz w:val="22"/>
          <w:szCs w:val="22"/>
        </w:rPr>
        <w:t xml:space="preserve"> </w:t>
      </w:r>
      <w:r w:rsidRPr="00E61FCC">
        <w:rPr>
          <w:sz w:val="22"/>
          <w:szCs w:val="22"/>
        </w:rPr>
        <w:t>с</w:t>
      </w:r>
      <w:r w:rsidRPr="00E61FCC">
        <w:rPr>
          <w:spacing w:val="-2"/>
          <w:sz w:val="22"/>
          <w:szCs w:val="22"/>
        </w:rPr>
        <w:t xml:space="preserve"> </w:t>
      </w:r>
      <w:r w:rsidRPr="00E61FCC">
        <w:rPr>
          <w:sz w:val="22"/>
          <w:szCs w:val="22"/>
        </w:rPr>
        <w:t>последующим</w:t>
      </w:r>
      <w:r w:rsidRPr="00E61FCC">
        <w:rPr>
          <w:spacing w:val="-2"/>
          <w:sz w:val="22"/>
          <w:szCs w:val="22"/>
        </w:rPr>
        <w:t xml:space="preserve"> </w:t>
      </w:r>
      <w:r w:rsidRPr="00E61FCC">
        <w:rPr>
          <w:sz w:val="22"/>
          <w:szCs w:val="22"/>
        </w:rPr>
        <w:t>ускорением</w:t>
      </w:r>
      <w:r w:rsidRPr="00E61FCC">
        <w:rPr>
          <w:spacing w:val="-1"/>
          <w:sz w:val="22"/>
          <w:szCs w:val="22"/>
        </w:rPr>
        <w:t xml:space="preserve"> </w:t>
      </w:r>
      <w:r w:rsidRPr="00E61FCC">
        <w:rPr>
          <w:sz w:val="22"/>
          <w:szCs w:val="22"/>
        </w:rPr>
        <w:t>и</w:t>
      </w:r>
      <w:r w:rsidRPr="00E61FCC">
        <w:rPr>
          <w:spacing w:val="-4"/>
          <w:sz w:val="22"/>
          <w:szCs w:val="22"/>
        </w:rPr>
        <w:t xml:space="preserve"> </w:t>
      </w:r>
      <w:r w:rsidRPr="00E61FCC">
        <w:rPr>
          <w:sz w:val="22"/>
          <w:szCs w:val="22"/>
        </w:rPr>
        <w:t>ускорения</w:t>
      </w:r>
      <w:r w:rsidRPr="00E61FCC">
        <w:rPr>
          <w:spacing w:val="-2"/>
          <w:sz w:val="22"/>
          <w:szCs w:val="22"/>
        </w:rPr>
        <w:t xml:space="preserve"> </w:t>
      </w:r>
      <w:r w:rsidRPr="00E61FCC">
        <w:rPr>
          <w:sz w:val="22"/>
          <w:szCs w:val="22"/>
        </w:rPr>
        <w:t>с</w:t>
      </w:r>
      <w:r w:rsidRPr="00E61FCC">
        <w:rPr>
          <w:spacing w:val="-3"/>
          <w:sz w:val="22"/>
          <w:szCs w:val="22"/>
        </w:rPr>
        <w:t xml:space="preserve"> </w:t>
      </w:r>
      <w:r w:rsidRPr="00E61FCC">
        <w:rPr>
          <w:sz w:val="22"/>
          <w:szCs w:val="22"/>
        </w:rPr>
        <w:t xml:space="preserve">последующим выполнением </w:t>
      </w:r>
      <w:r w:rsidRPr="00E61FCC">
        <w:rPr>
          <w:spacing w:val="-2"/>
          <w:sz w:val="22"/>
          <w:szCs w:val="22"/>
        </w:rPr>
        <w:t>многоскоков.</w:t>
      </w:r>
      <w:r w:rsidRPr="00E61FCC">
        <w:rPr>
          <w:sz w:val="22"/>
          <w:szCs w:val="22"/>
        </w:rPr>
        <w:t>азвитие выносливости. Повторный бег с максимальной скоростью с уменьшающимся интервалом отдыха. Гладкий бег по методу</w:t>
      </w:r>
      <w:r w:rsidRPr="00E61FCC">
        <w:rPr>
          <w:spacing w:val="-5"/>
          <w:sz w:val="22"/>
          <w:szCs w:val="22"/>
        </w:rPr>
        <w:t xml:space="preserve"> </w:t>
      </w:r>
      <w:r w:rsidRPr="00E61FCC">
        <w:rPr>
          <w:sz w:val="22"/>
          <w:szCs w:val="22"/>
        </w:rPr>
        <w:t>непрерывно-интервального упражнения. Гладкий бег</w:t>
      </w:r>
      <w:r w:rsidRPr="00E61FCC">
        <w:rPr>
          <w:spacing w:val="-2"/>
          <w:sz w:val="22"/>
          <w:szCs w:val="22"/>
        </w:rPr>
        <w:t xml:space="preserve"> </w:t>
      </w:r>
      <w:r w:rsidRPr="00E61FCC">
        <w:rPr>
          <w:sz w:val="22"/>
          <w:szCs w:val="22"/>
        </w:rPr>
        <w:t>в режиме большойи</w:t>
      </w:r>
      <w:r w:rsidRPr="00E61FCC">
        <w:rPr>
          <w:spacing w:val="-7"/>
          <w:sz w:val="22"/>
          <w:szCs w:val="22"/>
        </w:rPr>
        <w:t xml:space="preserve"> </w:t>
      </w:r>
      <w:r w:rsidRPr="00E61FCC">
        <w:rPr>
          <w:sz w:val="22"/>
          <w:szCs w:val="22"/>
        </w:rPr>
        <w:t>умеренной интенсивности. Игра в баскетбол с увеличивающимся объёмом времени игры.</w:t>
      </w:r>
    </w:p>
    <w:p w14:paraId="79BEBEA2" w14:textId="77777777" w:rsidR="00FA124F" w:rsidRPr="00E61FCC" w:rsidRDefault="003B164C" w:rsidP="00EF4152">
      <w:pPr>
        <w:pStyle w:val="a3"/>
        <w:spacing w:before="121" w:line="259" w:lineRule="auto"/>
        <w:ind w:left="0" w:right="148" w:firstLine="64"/>
        <w:rPr>
          <w:sz w:val="22"/>
          <w:szCs w:val="22"/>
        </w:rPr>
      </w:pPr>
      <w:r w:rsidRPr="00E61FCC">
        <w:rPr>
          <w:sz w:val="22"/>
          <w:szCs w:val="22"/>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w:t>
      </w:r>
    </w:p>
    <w:p w14:paraId="25A450E1" w14:textId="77777777" w:rsidR="00FA124F" w:rsidRPr="00E61FCC" w:rsidRDefault="003B164C" w:rsidP="00EF4152">
      <w:pPr>
        <w:pStyle w:val="a3"/>
        <w:spacing w:before="119" w:line="261" w:lineRule="auto"/>
        <w:ind w:left="0" w:right="140" w:firstLine="64"/>
        <w:rPr>
          <w:sz w:val="22"/>
          <w:szCs w:val="22"/>
        </w:rPr>
      </w:pPr>
      <w:r w:rsidRPr="00E61FCC">
        <w:rPr>
          <w:sz w:val="22"/>
          <w:szCs w:val="22"/>
        </w:rPr>
        <w:t>Прыжки по разметкам с изменяющейся амплитудой движений. Броски малого мяча в стену одной (обеими) руками</w:t>
      </w:r>
      <w:r w:rsidRPr="00E61FCC">
        <w:rPr>
          <w:spacing w:val="-7"/>
          <w:sz w:val="22"/>
          <w:szCs w:val="22"/>
        </w:rPr>
        <w:t xml:space="preserve"> </w:t>
      </w:r>
      <w:r w:rsidRPr="00E61FCC">
        <w:rPr>
          <w:sz w:val="22"/>
          <w:szCs w:val="22"/>
        </w:rPr>
        <w:t>с</w:t>
      </w:r>
      <w:r w:rsidRPr="00E61FCC">
        <w:rPr>
          <w:spacing w:val="-5"/>
          <w:sz w:val="22"/>
          <w:szCs w:val="22"/>
        </w:rPr>
        <w:t xml:space="preserve"> </w:t>
      </w:r>
      <w:r w:rsidRPr="00E61FCC">
        <w:rPr>
          <w:sz w:val="22"/>
          <w:szCs w:val="22"/>
        </w:rPr>
        <w:t>последующей</w:t>
      </w:r>
      <w:r w:rsidRPr="00E61FCC">
        <w:rPr>
          <w:spacing w:val="-6"/>
          <w:sz w:val="22"/>
          <w:szCs w:val="22"/>
        </w:rPr>
        <w:t xml:space="preserve"> </w:t>
      </w:r>
      <w:r w:rsidRPr="00E61FCC">
        <w:rPr>
          <w:sz w:val="22"/>
          <w:szCs w:val="22"/>
        </w:rPr>
        <w:t>его</w:t>
      </w:r>
      <w:r w:rsidRPr="00E61FCC">
        <w:rPr>
          <w:spacing w:val="-2"/>
          <w:sz w:val="22"/>
          <w:szCs w:val="22"/>
        </w:rPr>
        <w:t xml:space="preserve"> </w:t>
      </w:r>
      <w:r w:rsidRPr="00E61FCC">
        <w:rPr>
          <w:sz w:val="22"/>
          <w:szCs w:val="22"/>
        </w:rPr>
        <w:t>ловлей</w:t>
      </w:r>
      <w:r w:rsidRPr="00E61FCC">
        <w:rPr>
          <w:spacing w:val="-7"/>
          <w:sz w:val="22"/>
          <w:szCs w:val="22"/>
        </w:rPr>
        <w:t xml:space="preserve"> </w:t>
      </w:r>
      <w:r w:rsidRPr="00E61FCC">
        <w:rPr>
          <w:sz w:val="22"/>
          <w:szCs w:val="22"/>
        </w:rPr>
        <w:t>(обеими</w:t>
      </w:r>
      <w:r w:rsidRPr="00E61FCC">
        <w:rPr>
          <w:spacing w:val="-7"/>
          <w:sz w:val="22"/>
          <w:szCs w:val="22"/>
        </w:rPr>
        <w:t xml:space="preserve"> </w:t>
      </w:r>
      <w:r w:rsidRPr="00E61FCC">
        <w:rPr>
          <w:sz w:val="22"/>
          <w:szCs w:val="22"/>
        </w:rPr>
        <w:t>руками</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одной</w:t>
      </w:r>
      <w:r w:rsidRPr="00E61FCC">
        <w:rPr>
          <w:spacing w:val="-7"/>
          <w:sz w:val="22"/>
          <w:szCs w:val="22"/>
        </w:rPr>
        <w:t xml:space="preserve"> </w:t>
      </w:r>
      <w:r w:rsidRPr="00E61FCC">
        <w:rPr>
          <w:sz w:val="22"/>
          <w:szCs w:val="22"/>
        </w:rPr>
        <w:t>рукой)</w:t>
      </w:r>
      <w:r w:rsidRPr="00E61FCC">
        <w:rPr>
          <w:spacing w:val="-5"/>
          <w:sz w:val="22"/>
          <w:szCs w:val="22"/>
        </w:rPr>
        <w:t xml:space="preserve"> </w:t>
      </w:r>
      <w:r w:rsidRPr="00E61FCC">
        <w:rPr>
          <w:sz w:val="22"/>
          <w:szCs w:val="22"/>
        </w:rPr>
        <w:t>после</w:t>
      </w:r>
      <w:r w:rsidRPr="00E61FCC">
        <w:rPr>
          <w:spacing w:val="-5"/>
          <w:sz w:val="22"/>
          <w:szCs w:val="22"/>
        </w:rPr>
        <w:t xml:space="preserve"> </w:t>
      </w:r>
      <w:r w:rsidRPr="00E61FCC">
        <w:rPr>
          <w:sz w:val="22"/>
          <w:szCs w:val="22"/>
        </w:rPr>
        <w:t>отскока</w:t>
      </w:r>
      <w:r w:rsidRPr="00E61FCC">
        <w:rPr>
          <w:spacing w:val="-5"/>
          <w:sz w:val="22"/>
          <w:szCs w:val="22"/>
        </w:rPr>
        <w:t xml:space="preserve"> </w:t>
      </w:r>
      <w:r w:rsidRPr="00E61FCC">
        <w:rPr>
          <w:sz w:val="22"/>
          <w:szCs w:val="22"/>
        </w:rPr>
        <w:t>от</w:t>
      </w:r>
      <w:r w:rsidRPr="00E61FCC">
        <w:rPr>
          <w:spacing w:val="-4"/>
          <w:sz w:val="22"/>
          <w:szCs w:val="22"/>
        </w:rPr>
        <w:t xml:space="preserve"> </w:t>
      </w:r>
      <w:r w:rsidRPr="00E61FCC">
        <w:rPr>
          <w:sz w:val="22"/>
          <w:szCs w:val="22"/>
        </w:rPr>
        <w:t>стены</w:t>
      </w:r>
      <w:r w:rsidRPr="00E61FCC">
        <w:rPr>
          <w:spacing w:val="-5"/>
          <w:sz w:val="22"/>
          <w:szCs w:val="22"/>
        </w:rPr>
        <w:t xml:space="preserve"> </w:t>
      </w:r>
      <w:r w:rsidRPr="00E61FCC">
        <w:rPr>
          <w:sz w:val="22"/>
          <w:szCs w:val="22"/>
        </w:rPr>
        <w:t>(от пола).</w:t>
      </w:r>
      <w:r w:rsidRPr="00E61FCC">
        <w:rPr>
          <w:spacing w:val="-2"/>
          <w:sz w:val="22"/>
          <w:szCs w:val="22"/>
        </w:rPr>
        <w:t xml:space="preserve"> </w:t>
      </w:r>
      <w:r w:rsidRPr="00E61FCC">
        <w:rPr>
          <w:sz w:val="22"/>
          <w:szCs w:val="22"/>
        </w:rPr>
        <w:t>Ведение мяча с изменяющейся по команде скоростью и направлением передвижения.</w:t>
      </w:r>
    </w:p>
    <w:p w14:paraId="2BBF7D50" w14:textId="77777777" w:rsidR="00FA124F" w:rsidRPr="00E61FCC" w:rsidRDefault="003B164C" w:rsidP="00EF4152">
      <w:pPr>
        <w:pStyle w:val="a3"/>
        <w:spacing w:before="119" w:line="259" w:lineRule="auto"/>
        <w:ind w:left="0" w:right="137" w:firstLine="64"/>
        <w:rPr>
          <w:sz w:val="22"/>
          <w:szCs w:val="22"/>
        </w:rPr>
      </w:pPr>
      <w:r w:rsidRPr="00E61FCC">
        <w:rPr>
          <w:sz w:val="22"/>
          <w:szCs w:val="22"/>
        </w:rPr>
        <w:t xml:space="preserve">Футбол. Развитие скоростных способностей. Старты из различных положений с последующимускорением. Бег с максимальной скоростью по прямой, с остановками (по свистку, </w:t>
      </w:r>
      <w:r w:rsidRPr="00E61FCC">
        <w:rPr>
          <w:sz w:val="22"/>
          <w:szCs w:val="22"/>
        </w:rPr>
        <w:lastRenderedPageBreak/>
        <w:t>хлопку, заданному сигналу), с ускорениями, «рывками», изменением направления передвижения.</w:t>
      </w:r>
      <w:r w:rsidRPr="00E61FCC">
        <w:rPr>
          <w:spacing w:val="-1"/>
          <w:sz w:val="22"/>
          <w:szCs w:val="22"/>
        </w:rPr>
        <w:t xml:space="preserve"> </w:t>
      </w:r>
      <w:r w:rsidRPr="00E61FCC">
        <w:rPr>
          <w:sz w:val="22"/>
          <w:szCs w:val="22"/>
        </w:rPr>
        <w:t>Бег</w:t>
      </w:r>
      <w:r w:rsidRPr="00E61FCC">
        <w:rPr>
          <w:spacing w:val="-1"/>
          <w:sz w:val="22"/>
          <w:szCs w:val="22"/>
        </w:rPr>
        <w:t xml:space="preserve"> </w:t>
      </w:r>
      <w:r w:rsidRPr="00E61FCC">
        <w:rPr>
          <w:sz w:val="22"/>
          <w:szCs w:val="22"/>
        </w:rPr>
        <w:t>в</w:t>
      </w:r>
      <w:r w:rsidRPr="00E61FCC">
        <w:rPr>
          <w:spacing w:val="40"/>
          <w:sz w:val="22"/>
          <w:szCs w:val="22"/>
        </w:rPr>
        <w:t xml:space="preserve"> </w:t>
      </w:r>
      <w:r w:rsidRPr="00E61FCC">
        <w:rPr>
          <w:sz w:val="22"/>
          <w:szCs w:val="22"/>
        </w:rPr>
        <w:t>максимальном темпе. Бег и ходьба спиной вперёд с изменением темпа и направления движения (по прямой, по кругу и</w:t>
      </w:r>
    </w:p>
    <w:p w14:paraId="6C373B07" w14:textId="77777777" w:rsidR="00FA124F" w:rsidRPr="00E61FCC" w:rsidRDefault="003B164C" w:rsidP="00EF4152">
      <w:pPr>
        <w:pStyle w:val="a3"/>
        <w:spacing w:before="118" w:line="259" w:lineRule="auto"/>
        <w:ind w:left="0" w:right="136" w:firstLine="64"/>
        <w:rPr>
          <w:sz w:val="22"/>
          <w:szCs w:val="22"/>
        </w:rPr>
      </w:pPr>
      <w:r w:rsidRPr="00E61FCC">
        <w:rPr>
          <w:sz w:val="22"/>
          <w:szCs w:val="22"/>
        </w:rPr>
        <w:t>«змейкой»).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w:t>
      </w:r>
      <w:r w:rsidRPr="00E61FCC">
        <w:rPr>
          <w:spacing w:val="-11"/>
          <w:sz w:val="22"/>
          <w:szCs w:val="22"/>
        </w:rPr>
        <w:t xml:space="preserve"> </w:t>
      </w:r>
      <w:r w:rsidRPr="00E61FCC">
        <w:rPr>
          <w:sz w:val="22"/>
          <w:szCs w:val="22"/>
        </w:rPr>
        <w:t>мяча</w:t>
      </w:r>
      <w:r w:rsidRPr="00E61FCC">
        <w:rPr>
          <w:spacing w:val="-11"/>
          <w:sz w:val="22"/>
          <w:szCs w:val="22"/>
        </w:rPr>
        <w:t xml:space="preserve"> </w:t>
      </w:r>
      <w:r w:rsidRPr="00E61FCC">
        <w:rPr>
          <w:sz w:val="22"/>
          <w:szCs w:val="22"/>
        </w:rPr>
        <w:t>с</w:t>
      </w:r>
      <w:r w:rsidRPr="00E61FCC">
        <w:rPr>
          <w:spacing w:val="-9"/>
          <w:sz w:val="22"/>
          <w:szCs w:val="22"/>
        </w:rPr>
        <w:t xml:space="preserve"> </w:t>
      </w:r>
      <w:r w:rsidRPr="00E61FCC">
        <w:rPr>
          <w:sz w:val="22"/>
          <w:szCs w:val="22"/>
        </w:rPr>
        <w:t>остановками</w:t>
      </w:r>
      <w:r w:rsidRPr="00E61FCC">
        <w:rPr>
          <w:spacing w:val="-8"/>
          <w:sz w:val="22"/>
          <w:szCs w:val="22"/>
        </w:rPr>
        <w:t xml:space="preserve"> </w:t>
      </w:r>
      <w:r w:rsidRPr="00E61FCC">
        <w:rPr>
          <w:sz w:val="22"/>
          <w:szCs w:val="22"/>
        </w:rPr>
        <w:t>и</w:t>
      </w:r>
      <w:r w:rsidRPr="00E61FCC">
        <w:rPr>
          <w:spacing w:val="-12"/>
          <w:sz w:val="22"/>
          <w:szCs w:val="22"/>
        </w:rPr>
        <w:t xml:space="preserve"> </w:t>
      </w:r>
      <w:r w:rsidRPr="00E61FCC">
        <w:rPr>
          <w:sz w:val="22"/>
          <w:szCs w:val="22"/>
        </w:rPr>
        <w:t>ускорениями,</w:t>
      </w:r>
      <w:r w:rsidRPr="00E61FCC">
        <w:rPr>
          <w:spacing w:val="-9"/>
          <w:sz w:val="22"/>
          <w:szCs w:val="22"/>
        </w:rPr>
        <w:t xml:space="preserve"> </w:t>
      </w:r>
      <w:r w:rsidRPr="00E61FCC">
        <w:rPr>
          <w:sz w:val="22"/>
          <w:szCs w:val="22"/>
        </w:rPr>
        <w:t>«дриблинг»</w:t>
      </w:r>
      <w:r w:rsidRPr="00E61FCC">
        <w:rPr>
          <w:spacing w:val="-7"/>
          <w:sz w:val="22"/>
          <w:szCs w:val="22"/>
        </w:rPr>
        <w:t xml:space="preserve"> </w:t>
      </w:r>
      <w:r w:rsidRPr="00E61FCC">
        <w:rPr>
          <w:sz w:val="22"/>
          <w:szCs w:val="22"/>
        </w:rPr>
        <w:t>мяча</w:t>
      </w:r>
      <w:r w:rsidRPr="00E61FCC">
        <w:rPr>
          <w:spacing w:val="-11"/>
          <w:sz w:val="22"/>
          <w:szCs w:val="22"/>
        </w:rPr>
        <w:t xml:space="preserve"> </w:t>
      </w:r>
      <w:r w:rsidRPr="00E61FCC">
        <w:rPr>
          <w:sz w:val="22"/>
          <w:szCs w:val="22"/>
        </w:rPr>
        <w:t>с</w:t>
      </w:r>
      <w:r w:rsidRPr="00E61FCC">
        <w:rPr>
          <w:spacing w:val="-11"/>
          <w:sz w:val="22"/>
          <w:szCs w:val="22"/>
        </w:rPr>
        <w:t xml:space="preserve"> </w:t>
      </w:r>
      <w:r w:rsidRPr="00E61FCC">
        <w:rPr>
          <w:sz w:val="22"/>
          <w:szCs w:val="22"/>
        </w:rPr>
        <w:t>изменением</w:t>
      </w:r>
      <w:r w:rsidRPr="00E61FCC">
        <w:rPr>
          <w:spacing w:val="-6"/>
          <w:sz w:val="22"/>
          <w:szCs w:val="22"/>
        </w:rPr>
        <w:t xml:space="preserve"> </w:t>
      </w:r>
      <w:r w:rsidRPr="00E61FCC">
        <w:rPr>
          <w:sz w:val="22"/>
          <w:szCs w:val="22"/>
        </w:rPr>
        <w:t>направления</w:t>
      </w:r>
      <w:r w:rsidRPr="00E61FCC">
        <w:rPr>
          <w:spacing w:val="-11"/>
          <w:sz w:val="22"/>
          <w:szCs w:val="22"/>
        </w:rPr>
        <w:t xml:space="preserve"> </w:t>
      </w:r>
      <w:r w:rsidRPr="00E61FCC">
        <w:rPr>
          <w:sz w:val="22"/>
          <w:szCs w:val="22"/>
        </w:rPr>
        <w:t>движения.</w:t>
      </w:r>
      <w:r w:rsidRPr="00E61FCC">
        <w:rPr>
          <w:spacing w:val="-8"/>
          <w:sz w:val="22"/>
          <w:szCs w:val="22"/>
        </w:rPr>
        <w:t xml:space="preserve"> </w:t>
      </w:r>
      <w:r w:rsidRPr="00E61FCC">
        <w:rPr>
          <w:sz w:val="22"/>
          <w:szCs w:val="22"/>
        </w:rPr>
        <w:t>Кувырки вперёд, назад, боком с последующим рывком. Подвижные</w:t>
      </w:r>
      <w:r w:rsidRPr="00E61FCC">
        <w:rPr>
          <w:spacing w:val="40"/>
          <w:sz w:val="22"/>
          <w:szCs w:val="22"/>
        </w:rPr>
        <w:t xml:space="preserve"> </w:t>
      </w:r>
      <w:r w:rsidRPr="00E61FCC">
        <w:rPr>
          <w:sz w:val="22"/>
          <w:szCs w:val="22"/>
        </w:rPr>
        <w:t>испортивные игры, эстафеты.</w:t>
      </w:r>
    </w:p>
    <w:p w14:paraId="1DE07B00" w14:textId="77777777" w:rsidR="00FA124F" w:rsidRPr="00E61FCC" w:rsidRDefault="003B164C" w:rsidP="00EF4152">
      <w:pPr>
        <w:pStyle w:val="a3"/>
        <w:spacing w:before="119" w:line="259" w:lineRule="auto"/>
        <w:ind w:left="0" w:right="138" w:firstLine="64"/>
        <w:rPr>
          <w:sz w:val="22"/>
          <w:szCs w:val="22"/>
        </w:rPr>
      </w:pPr>
      <w:r w:rsidRPr="00E61FCC">
        <w:rPr>
          <w:sz w:val="22"/>
          <w:szCs w:val="22"/>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w:t>
      </w:r>
      <w:r w:rsidRPr="00E61FCC">
        <w:rPr>
          <w:spacing w:val="40"/>
          <w:sz w:val="22"/>
          <w:szCs w:val="22"/>
        </w:rPr>
        <w:t xml:space="preserve"> </w:t>
      </w:r>
      <w:r w:rsidRPr="00E61FCC">
        <w:rPr>
          <w:sz w:val="22"/>
          <w:szCs w:val="22"/>
        </w:rPr>
        <w:t>прыжком</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длину 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высоту.</w:t>
      </w:r>
      <w:r w:rsidRPr="00E61FCC">
        <w:rPr>
          <w:spacing w:val="40"/>
          <w:sz w:val="22"/>
          <w:szCs w:val="22"/>
        </w:rPr>
        <w:t xml:space="preserve"> </w:t>
      </w:r>
      <w:r w:rsidRPr="00E61FCC">
        <w:rPr>
          <w:sz w:val="22"/>
          <w:szCs w:val="22"/>
        </w:rPr>
        <w:t>Прыжки</w:t>
      </w:r>
      <w:r w:rsidRPr="00E61FCC">
        <w:rPr>
          <w:spacing w:val="40"/>
          <w:sz w:val="22"/>
          <w:szCs w:val="22"/>
        </w:rPr>
        <w:t xml:space="preserve"> </w:t>
      </w:r>
      <w:r w:rsidRPr="00E61FCC">
        <w:rPr>
          <w:sz w:val="22"/>
          <w:szCs w:val="22"/>
        </w:rPr>
        <w:t>на обеих</w:t>
      </w:r>
      <w:r w:rsidRPr="00E61FCC">
        <w:rPr>
          <w:spacing w:val="40"/>
          <w:sz w:val="22"/>
          <w:szCs w:val="22"/>
        </w:rPr>
        <w:t xml:space="preserve"> </w:t>
      </w:r>
      <w:r w:rsidRPr="00E61FCC">
        <w:rPr>
          <w:sz w:val="22"/>
          <w:szCs w:val="22"/>
        </w:rPr>
        <w:t>ногах</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дополнительным</w:t>
      </w:r>
      <w:r w:rsidRPr="00E61FCC">
        <w:rPr>
          <w:spacing w:val="40"/>
          <w:sz w:val="22"/>
          <w:szCs w:val="22"/>
        </w:rPr>
        <w:t xml:space="preserve"> </w:t>
      </w:r>
      <w:r w:rsidRPr="00E61FCC">
        <w:rPr>
          <w:sz w:val="22"/>
          <w:szCs w:val="22"/>
        </w:rPr>
        <w:t xml:space="preserve">отягощением (вперёд, назад, в приседе, с продвижением вперёд). Развитие выносливости. Равномерный бег на средниеи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w:t>
      </w:r>
      <w:r w:rsidRPr="00E61FCC">
        <w:rPr>
          <w:spacing w:val="-2"/>
          <w:sz w:val="22"/>
          <w:szCs w:val="22"/>
        </w:rPr>
        <w:t>интенсивности.</w:t>
      </w:r>
    </w:p>
    <w:p w14:paraId="463575CD" w14:textId="77777777" w:rsidR="00FA124F" w:rsidRPr="00E61FCC" w:rsidRDefault="003B164C" w:rsidP="0012715A">
      <w:pPr>
        <w:pStyle w:val="2"/>
        <w:numPr>
          <w:ilvl w:val="2"/>
          <w:numId w:val="107"/>
        </w:numPr>
        <w:tabs>
          <w:tab w:val="left" w:pos="600"/>
        </w:tabs>
        <w:spacing w:before="71"/>
        <w:ind w:left="0" w:hanging="599"/>
        <w:jc w:val="left"/>
        <w:rPr>
          <w:sz w:val="22"/>
          <w:szCs w:val="22"/>
        </w:rPr>
      </w:pPr>
      <w:r w:rsidRPr="00E61FCC">
        <w:rPr>
          <w:sz w:val="22"/>
          <w:szCs w:val="22"/>
        </w:rPr>
        <w:t>Рабочая</w:t>
      </w:r>
      <w:r w:rsidRPr="00E61FCC">
        <w:rPr>
          <w:spacing w:val="-9"/>
          <w:sz w:val="22"/>
          <w:szCs w:val="22"/>
        </w:rPr>
        <w:t xml:space="preserve"> </w:t>
      </w:r>
      <w:r w:rsidRPr="00E61FCC">
        <w:rPr>
          <w:sz w:val="22"/>
          <w:szCs w:val="22"/>
        </w:rPr>
        <w:t>программа</w:t>
      </w:r>
      <w:r w:rsidRPr="00E61FCC">
        <w:rPr>
          <w:spacing w:val="-12"/>
          <w:sz w:val="22"/>
          <w:szCs w:val="22"/>
        </w:rPr>
        <w:t xml:space="preserve"> </w:t>
      </w:r>
      <w:r w:rsidRPr="00E61FCC">
        <w:rPr>
          <w:sz w:val="22"/>
          <w:szCs w:val="22"/>
        </w:rPr>
        <w:t>по</w:t>
      </w:r>
      <w:r w:rsidRPr="00E61FCC">
        <w:rPr>
          <w:spacing w:val="-7"/>
          <w:sz w:val="22"/>
          <w:szCs w:val="22"/>
        </w:rPr>
        <w:t xml:space="preserve"> </w:t>
      </w:r>
      <w:r w:rsidRPr="00E61FCC">
        <w:rPr>
          <w:sz w:val="22"/>
          <w:szCs w:val="22"/>
        </w:rPr>
        <w:t>учебному</w:t>
      </w:r>
      <w:r w:rsidRPr="00E61FCC">
        <w:rPr>
          <w:spacing w:val="-8"/>
          <w:sz w:val="22"/>
          <w:szCs w:val="22"/>
        </w:rPr>
        <w:t xml:space="preserve"> </w:t>
      </w:r>
      <w:r w:rsidRPr="00E61FCC">
        <w:rPr>
          <w:sz w:val="22"/>
          <w:szCs w:val="22"/>
        </w:rPr>
        <w:t>предмету</w:t>
      </w:r>
      <w:r w:rsidRPr="00E61FCC">
        <w:rPr>
          <w:spacing w:val="-9"/>
          <w:sz w:val="22"/>
          <w:szCs w:val="22"/>
        </w:rPr>
        <w:t xml:space="preserve"> </w:t>
      </w:r>
      <w:r w:rsidRPr="00E61FCC">
        <w:rPr>
          <w:sz w:val="22"/>
          <w:szCs w:val="22"/>
        </w:rPr>
        <w:t>«Основы</w:t>
      </w:r>
      <w:r w:rsidRPr="00E61FCC">
        <w:rPr>
          <w:spacing w:val="-9"/>
          <w:sz w:val="22"/>
          <w:szCs w:val="22"/>
        </w:rPr>
        <w:t xml:space="preserve"> </w:t>
      </w:r>
      <w:r w:rsidRPr="00E61FCC">
        <w:rPr>
          <w:sz w:val="22"/>
          <w:szCs w:val="22"/>
        </w:rPr>
        <w:t>безопасности</w:t>
      </w:r>
      <w:r w:rsidRPr="00E61FCC">
        <w:rPr>
          <w:spacing w:val="-8"/>
          <w:sz w:val="22"/>
          <w:szCs w:val="22"/>
        </w:rPr>
        <w:t xml:space="preserve"> </w:t>
      </w:r>
      <w:r w:rsidRPr="00E61FCC">
        <w:rPr>
          <w:spacing w:val="-2"/>
          <w:sz w:val="22"/>
          <w:szCs w:val="22"/>
        </w:rPr>
        <w:t>жизнедеятельности»</w:t>
      </w:r>
    </w:p>
    <w:p w14:paraId="0BF52632" w14:textId="77777777" w:rsidR="00FA124F" w:rsidRPr="00E61FCC" w:rsidRDefault="00FA124F" w:rsidP="00EF4152">
      <w:pPr>
        <w:pStyle w:val="a3"/>
        <w:spacing w:before="185"/>
        <w:ind w:left="0"/>
        <w:jc w:val="left"/>
        <w:rPr>
          <w:b/>
          <w:sz w:val="22"/>
          <w:szCs w:val="22"/>
        </w:rPr>
      </w:pPr>
    </w:p>
    <w:p w14:paraId="56C71525" w14:textId="77777777" w:rsidR="00FA124F" w:rsidRPr="00E61FCC" w:rsidRDefault="003B164C" w:rsidP="00EF4152">
      <w:pPr>
        <w:pStyle w:val="a3"/>
        <w:spacing w:before="1" w:line="307" w:lineRule="auto"/>
        <w:ind w:left="0" w:right="139"/>
        <w:rPr>
          <w:sz w:val="22"/>
          <w:szCs w:val="22"/>
        </w:rPr>
      </w:pPr>
      <w:r w:rsidRPr="00E61FCC">
        <w:rPr>
          <w:sz w:val="22"/>
          <w:szCs w:val="22"/>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14:paraId="2E830323" w14:textId="77777777" w:rsidR="00FA124F" w:rsidRPr="00E61FCC" w:rsidRDefault="00FA124F">
      <w:pPr>
        <w:pStyle w:val="a3"/>
        <w:spacing w:before="66"/>
        <w:ind w:left="0"/>
        <w:jc w:val="left"/>
        <w:rPr>
          <w:sz w:val="22"/>
          <w:szCs w:val="22"/>
        </w:rPr>
      </w:pPr>
    </w:p>
    <w:p w14:paraId="731C0F42" w14:textId="77777777" w:rsidR="00FA124F" w:rsidRPr="00E61FCC" w:rsidRDefault="003B164C">
      <w:pPr>
        <w:pStyle w:val="a3"/>
        <w:spacing w:line="304" w:lineRule="auto"/>
        <w:ind w:left="1" w:right="140"/>
        <w:rPr>
          <w:sz w:val="22"/>
          <w:szCs w:val="22"/>
        </w:rPr>
      </w:pPr>
      <w:r w:rsidRPr="00E61FCC">
        <w:rPr>
          <w:sz w:val="22"/>
          <w:szCs w:val="22"/>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16824400" w14:textId="77777777" w:rsidR="00FA124F" w:rsidRPr="00E61FCC" w:rsidRDefault="003B164C">
      <w:pPr>
        <w:pStyle w:val="a3"/>
        <w:spacing w:before="3"/>
        <w:ind w:left="1"/>
        <w:rPr>
          <w:sz w:val="22"/>
          <w:szCs w:val="22"/>
        </w:rPr>
      </w:pPr>
      <w:r w:rsidRPr="00E61FCC">
        <w:rPr>
          <w:sz w:val="22"/>
          <w:szCs w:val="22"/>
        </w:rPr>
        <w:t>Программа</w:t>
      </w:r>
      <w:r w:rsidRPr="00E61FCC">
        <w:rPr>
          <w:spacing w:val="-6"/>
          <w:sz w:val="22"/>
          <w:szCs w:val="22"/>
        </w:rPr>
        <w:t xml:space="preserve"> </w:t>
      </w:r>
      <w:r w:rsidRPr="00E61FCC">
        <w:rPr>
          <w:sz w:val="22"/>
          <w:szCs w:val="22"/>
        </w:rPr>
        <w:t>ОБЖ</w:t>
      </w:r>
      <w:r w:rsidRPr="00E61FCC">
        <w:rPr>
          <w:spacing w:val="-5"/>
          <w:sz w:val="22"/>
          <w:szCs w:val="22"/>
        </w:rPr>
        <w:t xml:space="preserve"> </w:t>
      </w:r>
      <w:r w:rsidRPr="00E61FCC">
        <w:rPr>
          <w:spacing w:val="-2"/>
          <w:sz w:val="22"/>
          <w:szCs w:val="22"/>
        </w:rPr>
        <w:t>обеспечивает:</w:t>
      </w:r>
    </w:p>
    <w:p w14:paraId="1E777291" w14:textId="77777777" w:rsidR="00FA124F" w:rsidRPr="00E61FCC" w:rsidRDefault="003B164C">
      <w:pPr>
        <w:pStyle w:val="a3"/>
        <w:spacing w:before="62" w:line="307" w:lineRule="auto"/>
        <w:ind w:left="1" w:right="143"/>
        <w:jc w:val="left"/>
        <w:rPr>
          <w:sz w:val="22"/>
          <w:szCs w:val="22"/>
        </w:rPr>
      </w:pPr>
      <w:r w:rsidRPr="00E61FCC">
        <w:rPr>
          <w:sz w:val="22"/>
          <w:szCs w:val="22"/>
        </w:rPr>
        <w:t>ясное</w:t>
      </w:r>
      <w:r w:rsidRPr="00E61FCC">
        <w:rPr>
          <w:spacing w:val="40"/>
          <w:sz w:val="22"/>
          <w:szCs w:val="22"/>
        </w:rPr>
        <w:t xml:space="preserve"> </w:t>
      </w:r>
      <w:r w:rsidRPr="00E61FCC">
        <w:rPr>
          <w:sz w:val="22"/>
          <w:szCs w:val="22"/>
        </w:rPr>
        <w:t>понимание</w:t>
      </w:r>
      <w:r w:rsidRPr="00E61FCC">
        <w:rPr>
          <w:spacing w:val="40"/>
          <w:sz w:val="22"/>
          <w:szCs w:val="22"/>
        </w:rPr>
        <w:t xml:space="preserve"> </w:t>
      </w:r>
      <w:r w:rsidRPr="00E61FCC">
        <w:rPr>
          <w:sz w:val="22"/>
          <w:szCs w:val="22"/>
        </w:rPr>
        <w:t>обучающимися</w:t>
      </w:r>
      <w:r w:rsidRPr="00E61FCC">
        <w:rPr>
          <w:spacing w:val="40"/>
          <w:sz w:val="22"/>
          <w:szCs w:val="22"/>
        </w:rPr>
        <w:t xml:space="preserve"> </w:t>
      </w:r>
      <w:r w:rsidRPr="00E61FCC">
        <w:rPr>
          <w:sz w:val="22"/>
          <w:szCs w:val="22"/>
        </w:rPr>
        <w:t>современных</w:t>
      </w:r>
      <w:r w:rsidRPr="00E61FCC">
        <w:rPr>
          <w:spacing w:val="40"/>
          <w:sz w:val="22"/>
          <w:szCs w:val="22"/>
        </w:rPr>
        <w:t xml:space="preserve"> </w:t>
      </w:r>
      <w:r w:rsidRPr="00E61FCC">
        <w:rPr>
          <w:sz w:val="22"/>
          <w:szCs w:val="22"/>
        </w:rPr>
        <w:t>проблем</w:t>
      </w:r>
      <w:r w:rsidRPr="00E61FCC">
        <w:rPr>
          <w:spacing w:val="40"/>
          <w:sz w:val="22"/>
          <w:szCs w:val="22"/>
        </w:rPr>
        <w:t xml:space="preserve"> </w:t>
      </w:r>
      <w:r w:rsidRPr="00E61FCC">
        <w:rPr>
          <w:sz w:val="22"/>
          <w:szCs w:val="22"/>
        </w:rPr>
        <w:t>безопасности</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формирование</w:t>
      </w:r>
      <w:r w:rsidRPr="00E61FCC">
        <w:rPr>
          <w:spacing w:val="40"/>
          <w:sz w:val="22"/>
          <w:szCs w:val="22"/>
        </w:rPr>
        <w:t xml:space="preserve"> </w:t>
      </w:r>
      <w:r w:rsidRPr="00E61FCC">
        <w:rPr>
          <w:sz w:val="22"/>
          <w:szCs w:val="22"/>
        </w:rPr>
        <w:t>у</w:t>
      </w:r>
      <w:r w:rsidRPr="00E61FCC">
        <w:rPr>
          <w:spacing w:val="40"/>
          <w:sz w:val="22"/>
          <w:szCs w:val="22"/>
        </w:rPr>
        <w:t xml:space="preserve"> </w:t>
      </w:r>
      <w:r w:rsidRPr="00E61FCC">
        <w:rPr>
          <w:sz w:val="22"/>
          <w:szCs w:val="22"/>
        </w:rPr>
        <w:t>подрастающего</w:t>
      </w:r>
      <w:r w:rsidRPr="00E61FCC">
        <w:rPr>
          <w:spacing w:val="80"/>
          <w:sz w:val="22"/>
          <w:szCs w:val="22"/>
        </w:rPr>
        <w:t xml:space="preserve"> </w:t>
      </w:r>
      <w:r w:rsidRPr="00E61FCC">
        <w:rPr>
          <w:sz w:val="22"/>
          <w:szCs w:val="22"/>
        </w:rPr>
        <w:t>поколения базового уровня культуры безопасного поведения;</w:t>
      </w:r>
    </w:p>
    <w:p w14:paraId="6772F1DA" w14:textId="77777777" w:rsidR="00FA124F" w:rsidRPr="00E61FCC" w:rsidRDefault="003B164C">
      <w:pPr>
        <w:pStyle w:val="a3"/>
        <w:spacing w:line="304" w:lineRule="auto"/>
        <w:ind w:left="1" w:right="143"/>
        <w:jc w:val="left"/>
        <w:rPr>
          <w:sz w:val="22"/>
          <w:szCs w:val="22"/>
        </w:rPr>
      </w:pPr>
      <w:r w:rsidRPr="00E61FCC">
        <w:rPr>
          <w:sz w:val="22"/>
          <w:szCs w:val="22"/>
        </w:rPr>
        <w:t>прочное</w:t>
      </w:r>
      <w:r w:rsidRPr="00E61FCC">
        <w:rPr>
          <w:spacing w:val="28"/>
          <w:sz w:val="22"/>
          <w:szCs w:val="22"/>
        </w:rPr>
        <w:t xml:space="preserve"> </w:t>
      </w:r>
      <w:r w:rsidRPr="00E61FCC">
        <w:rPr>
          <w:sz w:val="22"/>
          <w:szCs w:val="22"/>
        </w:rPr>
        <w:t>усвоение</w:t>
      </w:r>
      <w:r w:rsidRPr="00E61FCC">
        <w:rPr>
          <w:spacing w:val="28"/>
          <w:sz w:val="22"/>
          <w:szCs w:val="22"/>
        </w:rPr>
        <w:t xml:space="preserve"> </w:t>
      </w:r>
      <w:r w:rsidRPr="00E61FCC">
        <w:rPr>
          <w:sz w:val="22"/>
          <w:szCs w:val="22"/>
        </w:rPr>
        <w:t>обучающимися</w:t>
      </w:r>
      <w:r w:rsidRPr="00E61FCC">
        <w:rPr>
          <w:spacing w:val="28"/>
          <w:sz w:val="22"/>
          <w:szCs w:val="22"/>
        </w:rPr>
        <w:t xml:space="preserve"> </w:t>
      </w:r>
      <w:r w:rsidRPr="00E61FCC">
        <w:rPr>
          <w:sz w:val="22"/>
          <w:szCs w:val="22"/>
        </w:rPr>
        <w:t>основных</w:t>
      </w:r>
      <w:r w:rsidRPr="00E61FCC">
        <w:rPr>
          <w:spacing w:val="29"/>
          <w:sz w:val="22"/>
          <w:szCs w:val="22"/>
        </w:rPr>
        <w:t xml:space="preserve"> </w:t>
      </w:r>
      <w:r w:rsidRPr="00E61FCC">
        <w:rPr>
          <w:sz w:val="22"/>
          <w:szCs w:val="22"/>
        </w:rPr>
        <w:t>ключевых</w:t>
      </w:r>
      <w:r w:rsidRPr="00E61FCC">
        <w:rPr>
          <w:spacing w:val="32"/>
          <w:sz w:val="22"/>
          <w:szCs w:val="22"/>
        </w:rPr>
        <w:t xml:space="preserve"> </w:t>
      </w:r>
      <w:r w:rsidRPr="00E61FCC">
        <w:rPr>
          <w:sz w:val="22"/>
          <w:szCs w:val="22"/>
        </w:rPr>
        <w:t>понятий,</w:t>
      </w:r>
      <w:r w:rsidRPr="00E61FCC">
        <w:rPr>
          <w:spacing w:val="28"/>
          <w:sz w:val="22"/>
          <w:szCs w:val="22"/>
        </w:rPr>
        <w:t xml:space="preserve"> </w:t>
      </w:r>
      <w:r w:rsidRPr="00E61FCC">
        <w:rPr>
          <w:sz w:val="22"/>
          <w:szCs w:val="22"/>
        </w:rPr>
        <w:t>обеспечивающих</w:t>
      </w:r>
      <w:r w:rsidRPr="00E61FCC">
        <w:rPr>
          <w:spacing w:val="31"/>
          <w:sz w:val="22"/>
          <w:szCs w:val="22"/>
        </w:rPr>
        <w:t xml:space="preserve"> </w:t>
      </w:r>
      <w:r w:rsidRPr="00E61FCC">
        <w:rPr>
          <w:sz w:val="22"/>
          <w:szCs w:val="22"/>
        </w:rPr>
        <w:t>преемственность</w:t>
      </w:r>
      <w:r w:rsidRPr="00E61FCC">
        <w:rPr>
          <w:spacing w:val="30"/>
          <w:sz w:val="22"/>
          <w:szCs w:val="22"/>
        </w:rPr>
        <w:t xml:space="preserve"> </w:t>
      </w:r>
      <w:r w:rsidRPr="00E61FCC">
        <w:rPr>
          <w:sz w:val="22"/>
          <w:szCs w:val="22"/>
        </w:rPr>
        <w:t>изучения основ комплексной безопасности личности на следующем уровне образования;</w:t>
      </w:r>
    </w:p>
    <w:p w14:paraId="3FB5157B" w14:textId="77777777" w:rsidR="00FA124F" w:rsidRPr="00E61FCC" w:rsidRDefault="003B164C">
      <w:pPr>
        <w:pStyle w:val="a3"/>
        <w:spacing w:line="307" w:lineRule="auto"/>
        <w:ind w:left="1" w:right="143"/>
        <w:jc w:val="left"/>
        <w:rPr>
          <w:sz w:val="22"/>
          <w:szCs w:val="22"/>
        </w:rPr>
      </w:pPr>
      <w:r w:rsidRPr="00E61FCC">
        <w:rPr>
          <w:sz w:val="22"/>
          <w:szCs w:val="22"/>
        </w:rPr>
        <w:t>возможность</w:t>
      </w:r>
      <w:r w:rsidRPr="00E61FCC">
        <w:rPr>
          <w:spacing w:val="38"/>
          <w:sz w:val="22"/>
          <w:szCs w:val="22"/>
        </w:rPr>
        <w:t xml:space="preserve"> </w:t>
      </w:r>
      <w:r w:rsidRPr="00E61FCC">
        <w:rPr>
          <w:sz w:val="22"/>
          <w:szCs w:val="22"/>
        </w:rPr>
        <w:t>выработки</w:t>
      </w:r>
      <w:r w:rsidRPr="00E61FCC">
        <w:rPr>
          <w:spacing w:val="37"/>
          <w:sz w:val="22"/>
          <w:szCs w:val="22"/>
        </w:rPr>
        <w:t xml:space="preserve"> </w:t>
      </w:r>
      <w:r w:rsidRPr="00E61FCC">
        <w:rPr>
          <w:sz w:val="22"/>
          <w:szCs w:val="22"/>
        </w:rPr>
        <w:t>и</w:t>
      </w:r>
      <w:r w:rsidRPr="00E61FCC">
        <w:rPr>
          <w:spacing w:val="37"/>
          <w:sz w:val="22"/>
          <w:szCs w:val="22"/>
        </w:rPr>
        <w:t xml:space="preserve"> </w:t>
      </w:r>
      <w:r w:rsidRPr="00E61FCC">
        <w:rPr>
          <w:sz w:val="22"/>
          <w:szCs w:val="22"/>
        </w:rPr>
        <w:t>закрепления</w:t>
      </w:r>
      <w:r w:rsidRPr="00E61FCC">
        <w:rPr>
          <w:spacing w:val="38"/>
          <w:sz w:val="22"/>
          <w:szCs w:val="22"/>
        </w:rPr>
        <w:t xml:space="preserve"> </w:t>
      </w:r>
      <w:r w:rsidRPr="00E61FCC">
        <w:rPr>
          <w:sz w:val="22"/>
          <w:szCs w:val="22"/>
        </w:rPr>
        <w:t>у</w:t>
      </w:r>
      <w:r w:rsidRPr="00E61FCC">
        <w:rPr>
          <w:spacing w:val="39"/>
          <w:sz w:val="22"/>
          <w:szCs w:val="22"/>
        </w:rPr>
        <w:t xml:space="preserve"> </w:t>
      </w:r>
      <w:r w:rsidRPr="00E61FCC">
        <w:rPr>
          <w:sz w:val="22"/>
          <w:szCs w:val="22"/>
        </w:rPr>
        <w:t>обучающихся</w:t>
      </w:r>
      <w:r w:rsidRPr="00E61FCC">
        <w:rPr>
          <w:spacing w:val="38"/>
          <w:sz w:val="22"/>
          <w:szCs w:val="22"/>
        </w:rPr>
        <w:t xml:space="preserve"> </w:t>
      </w:r>
      <w:r w:rsidRPr="00E61FCC">
        <w:rPr>
          <w:sz w:val="22"/>
          <w:szCs w:val="22"/>
        </w:rPr>
        <w:t>умений</w:t>
      </w:r>
      <w:r w:rsidRPr="00E61FCC">
        <w:rPr>
          <w:spacing w:val="37"/>
          <w:sz w:val="22"/>
          <w:szCs w:val="22"/>
        </w:rPr>
        <w:t xml:space="preserve"> </w:t>
      </w:r>
      <w:r w:rsidRPr="00E61FCC">
        <w:rPr>
          <w:sz w:val="22"/>
          <w:szCs w:val="22"/>
        </w:rPr>
        <w:t>и</w:t>
      </w:r>
      <w:r w:rsidRPr="00E61FCC">
        <w:rPr>
          <w:spacing w:val="37"/>
          <w:sz w:val="22"/>
          <w:szCs w:val="22"/>
        </w:rPr>
        <w:t xml:space="preserve"> </w:t>
      </w:r>
      <w:r w:rsidRPr="00E61FCC">
        <w:rPr>
          <w:sz w:val="22"/>
          <w:szCs w:val="22"/>
        </w:rPr>
        <w:t>навыков,</w:t>
      </w:r>
      <w:r w:rsidRPr="00E61FCC">
        <w:rPr>
          <w:spacing w:val="38"/>
          <w:sz w:val="22"/>
          <w:szCs w:val="22"/>
        </w:rPr>
        <w:t xml:space="preserve"> </w:t>
      </w:r>
      <w:r w:rsidRPr="00E61FCC">
        <w:rPr>
          <w:sz w:val="22"/>
          <w:szCs w:val="22"/>
        </w:rPr>
        <w:t>необходимых</w:t>
      </w:r>
      <w:r w:rsidRPr="00E61FCC">
        <w:rPr>
          <w:spacing w:val="40"/>
          <w:sz w:val="22"/>
          <w:szCs w:val="22"/>
        </w:rPr>
        <w:t xml:space="preserve"> </w:t>
      </w:r>
      <w:r w:rsidRPr="00E61FCC">
        <w:rPr>
          <w:sz w:val="22"/>
          <w:szCs w:val="22"/>
        </w:rPr>
        <w:t>для</w:t>
      </w:r>
      <w:r w:rsidRPr="00E61FCC">
        <w:rPr>
          <w:spacing w:val="38"/>
          <w:sz w:val="22"/>
          <w:szCs w:val="22"/>
        </w:rPr>
        <w:t xml:space="preserve"> </w:t>
      </w:r>
      <w:r w:rsidRPr="00E61FCC">
        <w:rPr>
          <w:sz w:val="22"/>
          <w:szCs w:val="22"/>
        </w:rPr>
        <w:t xml:space="preserve">последующей </w:t>
      </w:r>
      <w:r w:rsidRPr="00E61FCC">
        <w:rPr>
          <w:spacing w:val="-2"/>
          <w:sz w:val="22"/>
          <w:szCs w:val="22"/>
        </w:rPr>
        <w:t>жизни;</w:t>
      </w:r>
    </w:p>
    <w:p w14:paraId="2105EEFF" w14:textId="77777777" w:rsidR="00FA124F" w:rsidRPr="00E61FCC" w:rsidRDefault="003B164C">
      <w:pPr>
        <w:pStyle w:val="a3"/>
        <w:spacing w:line="304" w:lineRule="auto"/>
        <w:ind w:left="1" w:right="143"/>
        <w:jc w:val="left"/>
        <w:rPr>
          <w:sz w:val="22"/>
          <w:szCs w:val="22"/>
        </w:rPr>
      </w:pPr>
      <w:r w:rsidRPr="00E61FCC">
        <w:rPr>
          <w:sz w:val="22"/>
          <w:szCs w:val="22"/>
        </w:rPr>
        <w:t>выработку практико-ориентированных компетенций, соответствующих потребностям современности; 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7BAE61E8" w14:textId="77777777" w:rsidR="00FA124F" w:rsidRPr="00E61FCC" w:rsidRDefault="003B164C">
      <w:pPr>
        <w:pStyle w:val="a3"/>
        <w:spacing w:before="1" w:line="304" w:lineRule="auto"/>
        <w:ind w:left="1" w:right="141"/>
        <w:rPr>
          <w:sz w:val="22"/>
          <w:szCs w:val="22"/>
        </w:rPr>
      </w:pPr>
      <w:r w:rsidRPr="00E61FCC">
        <w:rPr>
          <w:sz w:val="22"/>
          <w:szCs w:val="22"/>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6BEF071A" w14:textId="77777777" w:rsidR="00FA124F" w:rsidRPr="00E61FCC" w:rsidRDefault="003B164C">
      <w:pPr>
        <w:pStyle w:val="a3"/>
        <w:spacing w:before="2" w:line="304" w:lineRule="auto"/>
        <w:ind w:left="1" w:right="2224"/>
        <w:jc w:val="left"/>
        <w:rPr>
          <w:sz w:val="22"/>
          <w:szCs w:val="22"/>
        </w:rPr>
      </w:pPr>
      <w:r w:rsidRPr="00E61FCC">
        <w:rPr>
          <w:sz w:val="22"/>
          <w:szCs w:val="22"/>
        </w:rPr>
        <w:t>модуль</w:t>
      </w:r>
      <w:r w:rsidRPr="00E61FCC">
        <w:rPr>
          <w:spacing w:val="-6"/>
          <w:sz w:val="22"/>
          <w:szCs w:val="22"/>
        </w:rPr>
        <w:t xml:space="preserve"> </w:t>
      </w:r>
      <w:r w:rsidRPr="00E61FCC">
        <w:rPr>
          <w:sz w:val="22"/>
          <w:szCs w:val="22"/>
        </w:rPr>
        <w:t>N</w:t>
      </w:r>
      <w:r w:rsidRPr="00E61FCC">
        <w:rPr>
          <w:spacing w:val="-6"/>
          <w:sz w:val="22"/>
          <w:szCs w:val="22"/>
        </w:rPr>
        <w:t xml:space="preserve"> </w:t>
      </w:r>
      <w:r w:rsidRPr="00E61FCC">
        <w:rPr>
          <w:sz w:val="22"/>
          <w:szCs w:val="22"/>
        </w:rPr>
        <w:t>1</w:t>
      </w:r>
      <w:r w:rsidRPr="00E61FCC">
        <w:rPr>
          <w:spacing w:val="-5"/>
          <w:sz w:val="22"/>
          <w:szCs w:val="22"/>
        </w:rPr>
        <w:t xml:space="preserve"> </w:t>
      </w:r>
      <w:r w:rsidRPr="00E61FCC">
        <w:rPr>
          <w:sz w:val="22"/>
          <w:szCs w:val="22"/>
        </w:rPr>
        <w:t>"Культура</w:t>
      </w:r>
      <w:r w:rsidRPr="00E61FCC">
        <w:rPr>
          <w:spacing w:val="-6"/>
          <w:sz w:val="22"/>
          <w:szCs w:val="22"/>
        </w:rPr>
        <w:t xml:space="preserve"> </w:t>
      </w:r>
      <w:r w:rsidRPr="00E61FCC">
        <w:rPr>
          <w:sz w:val="22"/>
          <w:szCs w:val="22"/>
        </w:rPr>
        <w:t>безопасности</w:t>
      </w:r>
      <w:r w:rsidRPr="00E61FCC">
        <w:rPr>
          <w:spacing w:val="-5"/>
          <w:sz w:val="22"/>
          <w:szCs w:val="22"/>
        </w:rPr>
        <w:t xml:space="preserve"> </w:t>
      </w:r>
      <w:r w:rsidRPr="00E61FCC">
        <w:rPr>
          <w:sz w:val="22"/>
          <w:szCs w:val="22"/>
        </w:rPr>
        <w:t>жизнедеятельности</w:t>
      </w:r>
      <w:r w:rsidRPr="00E61FCC">
        <w:rPr>
          <w:spacing w:val="-5"/>
          <w:sz w:val="22"/>
          <w:szCs w:val="22"/>
        </w:rPr>
        <w:t xml:space="preserve"> </w:t>
      </w:r>
      <w:r w:rsidRPr="00E61FCC">
        <w:rPr>
          <w:sz w:val="22"/>
          <w:szCs w:val="22"/>
        </w:rPr>
        <w:t>в</w:t>
      </w:r>
      <w:r w:rsidRPr="00E61FCC">
        <w:rPr>
          <w:spacing w:val="-7"/>
          <w:sz w:val="22"/>
          <w:szCs w:val="22"/>
        </w:rPr>
        <w:t xml:space="preserve"> </w:t>
      </w:r>
      <w:r w:rsidRPr="00E61FCC">
        <w:rPr>
          <w:sz w:val="22"/>
          <w:szCs w:val="22"/>
        </w:rPr>
        <w:t>современном</w:t>
      </w:r>
      <w:r w:rsidRPr="00E61FCC">
        <w:rPr>
          <w:spacing w:val="-5"/>
          <w:sz w:val="22"/>
          <w:szCs w:val="22"/>
        </w:rPr>
        <w:t xml:space="preserve"> </w:t>
      </w:r>
      <w:r w:rsidRPr="00E61FCC">
        <w:rPr>
          <w:sz w:val="22"/>
          <w:szCs w:val="22"/>
        </w:rPr>
        <w:t>обществе"; модуль N 2 "Безопасность в быту";</w:t>
      </w:r>
    </w:p>
    <w:p w14:paraId="4BF05A2B" w14:textId="77777777" w:rsidR="00FA124F" w:rsidRPr="00E61FCC" w:rsidRDefault="003B164C">
      <w:pPr>
        <w:pStyle w:val="a3"/>
        <w:spacing w:before="2"/>
        <w:ind w:left="1"/>
        <w:jc w:val="left"/>
        <w:rPr>
          <w:sz w:val="22"/>
          <w:szCs w:val="22"/>
        </w:rPr>
      </w:pPr>
      <w:r w:rsidRPr="00E61FCC">
        <w:rPr>
          <w:sz w:val="22"/>
          <w:szCs w:val="22"/>
        </w:rPr>
        <w:t>модуль</w:t>
      </w:r>
      <w:r w:rsidRPr="00E61FCC">
        <w:rPr>
          <w:spacing w:val="-6"/>
          <w:sz w:val="22"/>
          <w:szCs w:val="22"/>
        </w:rPr>
        <w:t xml:space="preserve"> </w:t>
      </w:r>
      <w:r w:rsidRPr="00E61FCC">
        <w:rPr>
          <w:sz w:val="22"/>
          <w:szCs w:val="22"/>
        </w:rPr>
        <w:t>N</w:t>
      </w:r>
      <w:r w:rsidRPr="00E61FCC">
        <w:rPr>
          <w:spacing w:val="-5"/>
          <w:sz w:val="22"/>
          <w:szCs w:val="22"/>
        </w:rPr>
        <w:t xml:space="preserve"> </w:t>
      </w:r>
      <w:r w:rsidRPr="00E61FCC">
        <w:rPr>
          <w:sz w:val="22"/>
          <w:szCs w:val="22"/>
        </w:rPr>
        <w:t>3</w:t>
      </w:r>
      <w:r w:rsidRPr="00E61FCC">
        <w:rPr>
          <w:spacing w:val="-4"/>
          <w:sz w:val="22"/>
          <w:szCs w:val="22"/>
        </w:rPr>
        <w:t xml:space="preserve"> </w:t>
      </w:r>
      <w:r w:rsidRPr="00E61FCC">
        <w:rPr>
          <w:sz w:val="22"/>
          <w:szCs w:val="22"/>
        </w:rPr>
        <w:t>"Безопасность</w:t>
      </w:r>
      <w:r w:rsidRPr="00E61FCC">
        <w:rPr>
          <w:spacing w:val="-2"/>
          <w:sz w:val="22"/>
          <w:szCs w:val="22"/>
        </w:rPr>
        <w:t xml:space="preserve"> </w:t>
      </w:r>
      <w:r w:rsidRPr="00E61FCC">
        <w:rPr>
          <w:sz w:val="22"/>
          <w:szCs w:val="22"/>
        </w:rPr>
        <w:t>на</w:t>
      </w:r>
      <w:r w:rsidRPr="00E61FCC">
        <w:rPr>
          <w:spacing w:val="-5"/>
          <w:sz w:val="22"/>
          <w:szCs w:val="22"/>
        </w:rPr>
        <w:t xml:space="preserve"> </w:t>
      </w:r>
      <w:r w:rsidRPr="00E61FCC">
        <w:rPr>
          <w:spacing w:val="-2"/>
          <w:sz w:val="22"/>
          <w:szCs w:val="22"/>
        </w:rPr>
        <w:t>транспорте";</w:t>
      </w:r>
    </w:p>
    <w:p w14:paraId="5EC008D9" w14:textId="77777777" w:rsidR="00FA124F" w:rsidRPr="00E61FCC" w:rsidRDefault="003B164C">
      <w:pPr>
        <w:pStyle w:val="a3"/>
        <w:spacing w:before="63" w:line="304" w:lineRule="auto"/>
        <w:ind w:left="1" w:right="4774"/>
        <w:jc w:val="left"/>
        <w:rPr>
          <w:sz w:val="22"/>
          <w:szCs w:val="22"/>
        </w:rPr>
      </w:pPr>
      <w:r w:rsidRPr="00E61FCC">
        <w:rPr>
          <w:sz w:val="22"/>
          <w:szCs w:val="22"/>
        </w:rPr>
        <w:t>модуль</w:t>
      </w:r>
      <w:r w:rsidRPr="00E61FCC">
        <w:rPr>
          <w:spacing w:val="-7"/>
          <w:sz w:val="22"/>
          <w:szCs w:val="22"/>
        </w:rPr>
        <w:t xml:space="preserve"> </w:t>
      </w:r>
      <w:r w:rsidRPr="00E61FCC">
        <w:rPr>
          <w:sz w:val="22"/>
          <w:szCs w:val="22"/>
        </w:rPr>
        <w:t>N</w:t>
      </w:r>
      <w:r w:rsidRPr="00E61FCC">
        <w:rPr>
          <w:spacing w:val="-7"/>
          <w:sz w:val="22"/>
          <w:szCs w:val="22"/>
        </w:rPr>
        <w:t xml:space="preserve"> </w:t>
      </w:r>
      <w:r w:rsidRPr="00E61FCC">
        <w:rPr>
          <w:sz w:val="22"/>
          <w:szCs w:val="22"/>
        </w:rPr>
        <w:t>4</w:t>
      </w:r>
      <w:r w:rsidRPr="00E61FCC">
        <w:rPr>
          <w:spacing w:val="-6"/>
          <w:sz w:val="22"/>
          <w:szCs w:val="22"/>
        </w:rPr>
        <w:t xml:space="preserve"> </w:t>
      </w:r>
      <w:r w:rsidRPr="00E61FCC">
        <w:rPr>
          <w:sz w:val="22"/>
          <w:szCs w:val="22"/>
        </w:rPr>
        <w:t>"Безопасность</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общественных</w:t>
      </w:r>
      <w:r w:rsidRPr="00E61FCC">
        <w:rPr>
          <w:spacing w:val="-6"/>
          <w:sz w:val="22"/>
          <w:szCs w:val="22"/>
        </w:rPr>
        <w:t xml:space="preserve"> </w:t>
      </w:r>
      <w:r w:rsidRPr="00E61FCC">
        <w:rPr>
          <w:sz w:val="22"/>
          <w:szCs w:val="22"/>
        </w:rPr>
        <w:t xml:space="preserve">местах"; </w:t>
      </w:r>
      <w:r w:rsidRPr="00E61FCC">
        <w:rPr>
          <w:sz w:val="22"/>
          <w:szCs w:val="22"/>
        </w:rPr>
        <w:lastRenderedPageBreak/>
        <w:t>модуль N 5 "Безопасность в природной среде";</w:t>
      </w:r>
    </w:p>
    <w:p w14:paraId="082055E3" w14:textId="77777777" w:rsidR="00FA124F" w:rsidRPr="00E61FCC" w:rsidRDefault="003B164C">
      <w:pPr>
        <w:pStyle w:val="a3"/>
        <w:spacing w:before="3" w:line="304" w:lineRule="auto"/>
        <w:ind w:left="1" w:right="2890"/>
        <w:jc w:val="left"/>
        <w:rPr>
          <w:sz w:val="22"/>
          <w:szCs w:val="22"/>
        </w:rPr>
      </w:pPr>
      <w:r w:rsidRPr="00E61FCC">
        <w:rPr>
          <w:sz w:val="22"/>
          <w:szCs w:val="22"/>
        </w:rPr>
        <w:t>модуль</w:t>
      </w:r>
      <w:r w:rsidRPr="00E61FCC">
        <w:rPr>
          <w:spacing w:val="-5"/>
          <w:sz w:val="22"/>
          <w:szCs w:val="22"/>
        </w:rPr>
        <w:t xml:space="preserve"> </w:t>
      </w:r>
      <w:r w:rsidRPr="00E61FCC">
        <w:rPr>
          <w:sz w:val="22"/>
          <w:szCs w:val="22"/>
        </w:rPr>
        <w:t>N</w:t>
      </w:r>
      <w:r w:rsidRPr="00E61FCC">
        <w:rPr>
          <w:spacing w:val="-5"/>
          <w:sz w:val="22"/>
          <w:szCs w:val="22"/>
        </w:rPr>
        <w:t xml:space="preserve"> </w:t>
      </w:r>
      <w:r w:rsidRPr="00E61FCC">
        <w:rPr>
          <w:sz w:val="22"/>
          <w:szCs w:val="22"/>
        </w:rPr>
        <w:t>6</w:t>
      </w:r>
      <w:r w:rsidRPr="00E61FCC">
        <w:rPr>
          <w:spacing w:val="-4"/>
          <w:sz w:val="22"/>
          <w:szCs w:val="22"/>
        </w:rPr>
        <w:t xml:space="preserve"> </w:t>
      </w:r>
      <w:r w:rsidRPr="00E61FCC">
        <w:rPr>
          <w:sz w:val="22"/>
          <w:szCs w:val="22"/>
        </w:rPr>
        <w:t>"Здоровье</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как</w:t>
      </w:r>
      <w:r w:rsidRPr="00E61FCC">
        <w:rPr>
          <w:spacing w:val="-6"/>
          <w:sz w:val="22"/>
          <w:szCs w:val="22"/>
        </w:rPr>
        <w:t xml:space="preserve"> </w:t>
      </w:r>
      <w:r w:rsidRPr="00E61FCC">
        <w:rPr>
          <w:sz w:val="22"/>
          <w:szCs w:val="22"/>
        </w:rPr>
        <w:t>его</w:t>
      </w:r>
      <w:r w:rsidRPr="00E61FCC">
        <w:rPr>
          <w:spacing w:val="-4"/>
          <w:sz w:val="22"/>
          <w:szCs w:val="22"/>
        </w:rPr>
        <w:t xml:space="preserve"> </w:t>
      </w:r>
      <w:r w:rsidRPr="00E61FCC">
        <w:rPr>
          <w:sz w:val="22"/>
          <w:szCs w:val="22"/>
        </w:rPr>
        <w:t>сохранить.</w:t>
      </w:r>
      <w:r w:rsidRPr="00E61FCC">
        <w:rPr>
          <w:spacing w:val="-5"/>
          <w:sz w:val="22"/>
          <w:szCs w:val="22"/>
        </w:rPr>
        <w:t xml:space="preserve"> </w:t>
      </w:r>
      <w:r w:rsidRPr="00E61FCC">
        <w:rPr>
          <w:sz w:val="22"/>
          <w:szCs w:val="22"/>
        </w:rPr>
        <w:t>Основы</w:t>
      </w:r>
      <w:r w:rsidRPr="00E61FCC">
        <w:rPr>
          <w:spacing w:val="-5"/>
          <w:sz w:val="22"/>
          <w:szCs w:val="22"/>
        </w:rPr>
        <w:t xml:space="preserve"> </w:t>
      </w:r>
      <w:r w:rsidRPr="00E61FCC">
        <w:rPr>
          <w:sz w:val="22"/>
          <w:szCs w:val="22"/>
        </w:rPr>
        <w:t>медицинских</w:t>
      </w:r>
      <w:r w:rsidRPr="00E61FCC">
        <w:rPr>
          <w:spacing w:val="-4"/>
          <w:sz w:val="22"/>
          <w:szCs w:val="22"/>
        </w:rPr>
        <w:t xml:space="preserve"> </w:t>
      </w:r>
      <w:r w:rsidRPr="00E61FCC">
        <w:rPr>
          <w:sz w:val="22"/>
          <w:szCs w:val="22"/>
        </w:rPr>
        <w:t>знаний"; модуль N 7 "Безопасность в социуме";</w:t>
      </w:r>
    </w:p>
    <w:p w14:paraId="5B8B8BE7" w14:textId="77777777" w:rsidR="00FA124F" w:rsidRPr="00E61FCC" w:rsidRDefault="003B164C">
      <w:pPr>
        <w:pStyle w:val="a3"/>
        <w:spacing w:before="2" w:line="304" w:lineRule="auto"/>
        <w:ind w:left="1" w:right="3913"/>
        <w:jc w:val="left"/>
        <w:rPr>
          <w:sz w:val="22"/>
          <w:szCs w:val="22"/>
        </w:rPr>
      </w:pPr>
      <w:r w:rsidRPr="00E61FCC">
        <w:rPr>
          <w:sz w:val="22"/>
          <w:szCs w:val="22"/>
        </w:rPr>
        <w:t>модуль N 8 "Безопасность в информационном пространстве"; модуль</w:t>
      </w:r>
      <w:r w:rsidRPr="00E61FCC">
        <w:rPr>
          <w:spacing w:val="-6"/>
          <w:sz w:val="22"/>
          <w:szCs w:val="22"/>
        </w:rPr>
        <w:t xml:space="preserve"> </w:t>
      </w:r>
      <w:r w:rsidRPr="00E61FCC">
        <w:rPr>
          <w:sz w:val="22"/>
          <w:szCs w:val="22"/>
        </w:rPr>
        <w:t>N</w:t>
      </w:r>
      <w:r w:rsidRPr="00E61FCC">
        <w:rPr>
          <w:spacing w:val="-6"/>
          <w:sz w:val="22"/>
          <w:szCs w:val="22"/>
        </w:rPr>
        <w:t xml:space="preserve"> </w:t>
      </w:r>
      <w:r w:rsidRPr="00E61FCC">
        <w:rPr>
          <w:sz w:val="22"/>
          <w:szCs w:val="22"/>
        </w:rPr>
        <w:t>9</w:t>
      </w:r>
      <w:r w:rsidRPr="00E61FCC">
        <w:rPr>
          <w:spacing w:val="-5"/>
          <w:sz w:val="22"/>
          <w:szCs w:val="22"/>
        </w:rPr>
        <w:t xml:space="preserve"> </w:t>
      </w:r>
      <w:r w:rsidRPr="00E61FCC">
        <w:rPr>
          <w:sz w:val="22"/>
          <w:szCs w:val="22"/>
        </w:rPr>
        <w:t>"Основы</w:t>
      </w:r>
      <w:r w:rsidRPr="00E61FCC">
        <w:rPr>
          <w:spacing w:val="-6"/>
          <w:sz w:val="22"/>
          <w:szCs w:val="22"/>
        </w:rPr>
        <w:t xml:space="preserve"> </w:t>
      </w:r>
      <w:r w:rsidRPr="00E61FCC">
        <w:rPr>
          <w:sz w:val="22"/>
          <w:szCs w:val="22"/>
        </w:rPr>
        <w:t>противодействия</w:t>
      </w:r>
      <w:r w:rsidRPr="00E61FCC">
        <w:rPr>
          <w:spacing w:val="-7"/>
          <w:sz w:val="22"/>
          <w:szCs w:val="22"/>
        </w:rPr>
        <w:t xml:space="preserve"> </w:t>
      </w:r>
      <w:r w:rsidRPr="00E61FCC">
        <w:rPr>
          <w:sz w:val="22"/>
          <w:szCs w:val="22"/>
        </w:rPr>
        <w:t>экстремизму</w:t>
      </w:r>
      <w:r w:rsidRPr="00E61FCC">
        <w:rPr>
          <w:spacing w:val="-5"/>
          <w:sz w:val="22"/>
          <w:szCs w:val="22"/>
        </w:rPr>
        <w:t xml:space="preserve"> </w:t>
      </w:r>
      <w:r w:rsidRPr="00E61FCC">
        <w:rPr>
          <w:sz w:val="22"/>
          <w:szCs w:val="22"/>
        </w:rPr>
        <w:t>и</w:t>
      </w:r>
      <w:r w:rsidRPr="00E61FCC">
        <w:rPr>
          <w:spacing w:val="-7"/>
          <w:sz w:val="22"/>
          <w:szCs w:val="22"/>
        </w:rPr>
        <w:t xml:space="preserve"> </w:t>
      </w:r>
      <w:r w:rsidRPr="00E61FCC">
        <w:rPr>
          <w:sz w:val="22"/>
          <w:szCs w:val="22"/>
        </w:rPr>
        <w:t>терроризму";</w:t>
      </w:r>
    </w:p>
    <w:p w14:paraId="1382FDBA" w14:textId="77777777" w:rsidR="00FA124F" w:rsidRPr="00E61FCC" w:rsidRDefault="003B164C">
      <w:pPr>
        <w:pStyle w:val="a3"/>
        <w:spacing w:before="1" w:line="304" w:lineRule="auto"/>
        <w:ind w:left="1" w:right="143"/>
        <w:jc w:val="left"/>
        <w:rPr>
          <w:sz w:val="22"/>
          <w:szCs w:val="22"/>
        </w:rPr>
      </w:pPr>
      <w:r w:rsidRPr="00E61FCC">
        <w:rPr>
          <w:sz w:val="22"/>
          <w:szCs w:val="22"/>
        </w:rPr>
        <w:t>модуль</w:t>
      </w:r>
      <w:r w:rsidRPr="00E61FCC">
        <w:rPr>
          <w:spacing w:val="-1"/>
          <w:sz w:val="22"/>
          <w:szCs w:val="22"/>
        </w:rPr>
        <w:t xml:space="preserve"> </w:t>
      </w:r>
      <w:r w:rsidRPr="00E61FCC">
        <w:rPr>
          <w:sz w:val="22"/>
          <w:szCs w:val="22"/>
        </w:rPr>
        <w:t>N</w:t>
      </w:r>
      <w:r w:rsidRPr="00E61FCC">
        <w:rPr>
          <w:spacing w:val="-1"/>
          <w:sz w:val="22"/>
          <w:szCs w:val="22"/>
        </w:rPr>
        <w:t xml:space="preserve"> </w:t>
      </w:r>
      <w:r w:rsidRPr="00E61FCC">
        <w:rPr>
          <w:sz w:val="22"/>
          <w:szCs w:val="22"/>
        </w:rPr>
        <w:t>10 "Взаимодействие личности,</w:t>
      </w:r>
      <w:r w:rsidRPr="00E61FCC">
        <w:rPr>
          <w:spacing w:val="-1"/>
          <w:sz w:val="22"/>
          <w:szCs w:val="22"/>
        </w:rPr>
        <w:t xml:space="preserve"> </w:t>
      </w:r>
      <w:r w:rsidRPr="00E61FCC">
        <w:rPr>
          <w:sz w:val="22"/>
          <w:szCs w:val="22"/>
        </w:rPr>
        <w:t>общества</w:t>
      </w:r>
      <w:r w:rsidRPr="00E61FCC">
        <w:rPr>
          <w:spacing w:val="-1"/>
          <w:sz w:val="22"/>
          <w:szCs w:val="22"/>
        </w:rPr>
        <w:t xml:space="preserve"> </w:t>
      </w:r>
      <w:r w:rsidRPr="00E61FCC">
        <w:rPr>
          <w:sz w:val="22"/>
          <w:szCs w:val="22"/>
        </w:rPr>
        <w:t>и государства в</w:t>
      </w:r>
      <w:r w:rsidRPr="00E61FCC">
        <w:rPr>
          <w:spacing w:val="-1"/>
          <w:sz w:val="22"/>
          <w:szCs w:val="22"/>
        </w:rPr>
        <w:t xml:space="preserve"> </w:t>
      </w:r>
      <w:r w:rsidRPr="00E61FCC">
        <w:rPr>
          <w:sz w:val="22"/>
          <w:szCs w:val="22"/>
        </w:rPr>
        <w:t>обеспечении безопасности</w:t>
      </w:r>
      <w:r w:rsidRPr="00E61FCC">
        <w:rPr>
          <w:spacing w:val="-2"/>
          <w:sz w:val="22"/>
          <w:szCs w:val="22"/>
        </w:rPr>
        <w:t xml:space="preserve"> </w:t>
      </w:r>
      <w:r w:rsidRPr="00E61FCC">
        <w:rPr>
          <w:sz w:val="22"/>
          <w:szCs w:val="22"/>
        </w:rPr>
        <w:t>жизни</w:t>
      </w:r>
      <w:r w:rsidRPr="00E61FCC">
        <w:rPr>
          <w:spacing w:val="-2"/>
          <w:sz w:val="22"/>
          <w:szCs w:val="22"/>
        </w:rPr>
        <w:t xml:space="preserve"> </w:t>
      </w:r>
      <w:r w:rsidRPr="00E61FCC">
        <w:rPr>
          <w:sz w:val="22"/>
          <w:szCs w:val="22"/>
        </w:rPr>
        <w:t>и</w:t>
      </w:r>
      <w:r w:rsidRPr="00E61FCC">
        <w:rPr>
          <w:spacing w:val="-2"/>
          <w:sz w:val="22"/>
          <w:szCs w:val="22"/>
        </w:rPr>
        <w:t xml:space="preserve"> </w:t>
      </w:r>
      <w:r w:rsidRPr="00E61FCC">
        <w:rPr>
          <w:sz w:val="22"/>
          <w:szCs w:val="22"/>
        </w:rPr>
        <w:t xml:space="preserve">здоровья </w:t>
      </w:r>
      <w:r w:rsidRPr="00E61FCC">
        <w:rPr>
          <w:spacing w:val="-2"/>
          <w:sz w:val="22"/>
          <w:szCs w:val="22"/>
        </w:rPr>
        <w:t>населения".</w:t>
      </w:r>
    </w:p>
    <w:p w14:paraId="234C9620" w14:textId="77777777" w:rsidR="00FA124F" w:rsidRPr="00E61FCC" w:rsidRDefault="003B164C">
      <w:pPr>
        <w:pStyle w:val="a3"/>
        <w:spacing w:before="2" w:line="304" w:lineRule="auto"/>
        <w:ind w:left="1" w:right="139" w:firstLine="719"/>
        <w:rPr>
          <w:sz w:val="22"/>
          <w:szCs w:val="22"/>
        </w:rPr>
      </w:pPr>
      <w:r w:rsidRPr="00E61FCC">
        <w:rPr>
          <w:sz w:val="22"/>
          <w:szCs w:val="22"/>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4C27FD07" w14:textId="77777777" w:rsidR="00FA124F" w:rsidRPr="00E61FCC" w:rsidRDefault="003B164C">
      <w:pPr>
        <w:pStyle w:val="a3"/>
        <w:spacing w:before="3" w:line="304" w:lineRule="auto"/>
        <w:ind w:left="1" w:right="979" w:firstLine="719"/>
        <w:rPr>
          <w:sz w:val="22"/>
          <w:szCs w:val="22"/>
        </w:rPr>
      </w:pPr>
      <w:r w:rsidRPr="00E61FCC">
        <w:rPr>
          <w:sz w:val="22"/>
          <w:szCs w:val="22"/>
        </w:rPr>
        <w:t>Учебный</w:t>
      </w:r>
      <w:r w:rsidRPr="00E61FCC">
        <w:rPr>
          <w:spacing w:val="-6"/>
          <w:sz w:val="22"/>
          <w:szCs w:val="22"/>
        </w:rPr>
        <w:t xml:space="preserve"> </w:t>
      </w:r>
      <w:r w:rsidRPr="00E61FCC">
        <w:rPr>
          <w:sz w:val="22"/>
          <w:szCs w:val="22"/>
        </w:rPr>
        <w:t>материал</w:t>
      </w:r>
      <w:r w:rsidRPr="00E61FCC">
        <w:rPr>
          <w:spacing w:val="-6"/>
          <w:sz w:val="22"/>
          <w:szCs w:val="22"/>
        </w:rPr>
        <w:t xml:space="preserve"> </w:t>
      </w:r>
      <w:r w:rsidRPr="00E61FCC">
        <w:rPr>
          <w:sz w:val="22"/>
          <w:szCs w:val="22"/>
        </w:rPr>
        <w:t>систематизирован</w:t>
      </w:r>
      <w:r w:rsidRPr="00E61FCC">
        <w:rPr>
          <w:spacing w:val="-4"/>
          <w:sz w:val="22"/>
          <w:szCs w:val="22"/>
        </w:rPr>
        <w:t xml:space="preserve"> </w:t>
      </w:r>
      <w:r w:rsidRPr="00E61FCC">
        <w:rPr>
          <w:sz w:val="22"/>
          <w:szCs w:val="22"/>
        </w:rPr>
        <w:t>по</w:t>
      </w:r>
      <w:r w:rsidRPr="00E61FCC">
        <w:rPr>
          <w:spacing w:val="-4"/>
          <w:sz w:val="22"/>
          <w:szCs w:val="22"/>
        </w:rPr>
        <w:t xml:space="preserve"> </w:t>
      </w:r>
      <w:r w:rsidRPr="00E61FCC">
        <w:rPr>
          <w:sz w:val="22"/>
          <w:szCs w:val="22"/>
        </w:rPr>
        <w:t>сферам</w:t>
      </w:r>
      <w:r w:rsidRPr="00E61FCC">
        <w:rPr>
          <w:spacing w:val="-4"/>
          <w:sz w:val="22"/>
          <w:szCs w:val="22"/>
        </w:rPr>
        <w:t xml:space="preserve"> </w:t>
      </w:r>
      <w:r w:rsidRPr="00E61FCC">
        <w:rPr>
          <w:sz w:val="22"/>
          <w:szCs w:val="22"/>
        </w:rPr>
        <w:t>возможных</w:t>
      </w:r>
      <w:r w:rsidRPr="00E61FCC">
        <w:rPr>
          <w:spacing w:val="-4"/>
          <w:sz w:val="22"/>
          <w:szCs w:val="22"/>
        </w:rPr>
        <w:t xml:space="preserve"> </w:t>
      </w:r>
      <w:r w:rsidRPr="00E61FCC">
        <w:rPr>
          <w:sz w:val="22"/>
          <w:szCs w:val="22"/>
        </w:rPr>
        <w:t>проявлений</w:t>
      </w:r>
      <w:r w:rsidRPr="00E61FCC">
        <w:rPr>
          <w:spacing w:val="-6"/>
          <w:sz w:val="22"/>
          <w:szCs w:val="22"/>
        </w:rPr>
        <w:t xml:space="preserve"> </w:t>
      </w:r>
      <w:r w:rsidRPr="00E61FCC">
        <w:rPr>
          <w:sz w:val="22"/>
          <w:szCs w:val="22"/>
        </w:rPr>
        <w:t>рисков</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опасностей: помещения и бытовые условия; улица и общественные места;</w:t>
      </w:r>
    </w:p>
    <w:p w14:paraId="3522C03F" w14:textId="77777777" w:rsidR="00FA124F" w:rsidRPr="00E61FCC" w:rsidRDefault="003B164C">
      <w:pPr>
        <w:pStyle w:val="a3"/>
        <w:spacing w:before="4" w:line="304" w:lineRule="auto"/>
        <w:ind w:left="1" w:right="143"/>
        <w:jc w:val="left"/>
        <w:rPr>
          <w:sz w:val="22"/>
          <w:szCs w:val="22"/>
        </w:rPr>
      </w:pPr>
      <w:r w:rsidRPr="00E61FCC">
        <w:rPr>
          <w:sz w:val="22"/>
          <w:szCs w:val="22"/>
        </w:rPr>
        <w:t>природные условия; коммуникационные связи и каналы; объекты и учреждения культуры и другие. Программой</w:t>
      </w:r>
      <w:r w:rsidRPr="00E61FCC">
        <w:rPr>
          <w:spacing w:val="80"/>
          <w:sz w:val="22"/>
          <w:szCs w:val="22"/>
        </w:rPr>
        <w:t xml:space="preserve"> </w:t>
      </w:r>
      <w:r w:rsidRPr="00E61FCC">
        <w:rPr>
          <w:sz w:val="22"/>
          <w:szCs w:val="22"/>
        </w:rPr>
        <w:t>ОБЖ</w:t>
      </w:r>
      <w:r w:rsidRPr="00E61FCC">
        <w:rPr>
          <w:spacing w:val="80"/>
          <w:sz w:val="22"/>
          <w:szCs w:val="22"/>
        </w:rPr>
        <w:t xml:space="preserve"> </w:t>
      </w:r>
      <w:r w:rsidRPr="00E61FCC">
        <w:rPr>
          <w:sz w:val="22"/>
          <w:szCs w:val="22"/>
        </w:rPr>
        <w:t>предусматривается</w:t>
      </w:r>
      <w:r w:rsidRPr="00E61FCC">
        <w:rPr>
          <w:spacing w:val="80"/>
          <w:sz w:val="22"/>
          <w:szCs w:val="22"/>
        </w:rPr>
        <w:t xml:space="preserve"> </w:t>
      </w:r>
      <w:r w:rsidRPr="00E61FCC">
        <w:rPr>
          <w:sz w:val="22"/>
          <w:szCs w:val="22"/>
        </w:rPr>
        <w:t>использование</w:t>
      </w:r>
      <w:r w:rsidRPr="00E61FCC">
        <w:rPr>
          <w:spacing w:val="80"/>
          <w:sz w:val="22"/>
          <w:szCs w:val="22"/>
        </w:rPr>
        <w:t xml:space="preserve"> </w:t>
      </w:r>
      <w:r w:rsidRPr="00E61FCC">
        <w:rPr>
          <w:sz w:val="22"/>
          <w:szCs w:val="22"/>
        </w:rPr>
        <w:t>практико-ориентированных</w:t>
      </w:r>
      <w:r w:rsidRPr="00E61FCC">
        <w:rPr>
          <w:spacing w:val="80"/>
          <w:sz w:val="22"/>
          <w:szCs w:val="22"/>
        </w:rPr>
        <w:t xml:space="preserve"> </w:t>
      </w:r>
      <w:r w:rsidRPr="00E61FCC">
        <w:rPr>
          <w:sz w:val="22"/>
          <w:szCs w:val="22"/>
        </w:rPr>
        <w:t>интерактивных</w:t>
      </w:r>
      <w:r w:rsidRPr="00E61FCC">
        <w:rPr>
          <w:spacing w:val="80"/>
          <w:sz w:val="22"/>
          <w:szCs w:val="22"/>
        </w:rPr>
        <w:t xml:space="preserve"> </w:t>
      </w:r>
      <w:r w:rsidRPr="00E61FCC">
        <w:rPr>
          <w:sz w:val="22"/>
          <w:szCs w:val="22"/>
        </w:rPr>
        <w:t>форм</w:t>
      </w:r>
      <w:r w:rsidRPr="00E61FCC">
        <w:rPr>
          <w:spacing w:val="80"/>
          <w:sz w:val="22"/>
          <w:szCs w:val="22"/>
        </w:rPr>
        <w:t xml:space="preserve"> </w:t>
      </w:r>
      <w:r w:rsidRPr="00E61FCC">
        <w:rPr>
          <w:sz w:val="22"/>
          <w:szCs w:val="22"/>
        </w:rPr>
        <w:t>организации учебных занятий с возможностью применения тренажерных систем и виртуальных моделей. При этом</w:t>
      </w:r>
      <w:r w:rsidRPr="00E61FCC">
        <w:rPr>
          <w:spacing w:val="-1"/>
          <w:sz w:val="22"/>
          <w:szCs w:val="22"/>
        </w:rPr>
        <w:t xml:space="preserve"> </w:t>
      </w:r>
      <w:r w:rsidRPr="00E61FCC">
        <w:rPr>
          <w:sz w:val="22"/>
          <w:szCs w:val="22"/>
        </w:rPr>
        <w:t>использование цифровой</w:t>
      </w:r>
      <w:r w:rsidRPr="00E61FCC">
        <w:rPr>
          <w:spacing w:val="-2"/>
          <w:sz w:val="22"/>
          <w:szCs w:val="22"/>
        </w:rPr>
        <w:t xml:space="preserve"> </w:t>
      </w:r>
      <w:r w:rsidRPr="00E61FCC">
        <w:rPr>
          <w:sz w:val="22"/>
          <w:szCs w:val="22"/>
        </w:rPr>
        <w:t>образовательной</w:t>
      </w:r>
      <w:r w:rsidRPr="00E61FCC">
        <w:rPr>
          <w:spacing w:val="-2"/>
          <w:sz w:val="22"/>
          <w:szCs w:val="22"/>
        </w:rPr>
        <w:t xml:space="preserve"> </w:t>
      </w:r>
      <w:r w:rsidRPr="00E61FCC">
        <w:rPr>
          <w:sz w:val="22"/>
          <w:szCs w:val="22"/>
        </w:rPr>
        <w:t>среды на</w:t>
      </w:r>
      <w:r w:rsidRPr="00E61FCC">
        <w:rPr>
          <w:spacing w:val="-1"/>
          <w:sz w:val="22"/>
          <w:szCs w:val="22"/>
        </w:rPr>
        <w:t xml:space="preserve"> </w:t>
      </w:r>
      <w:r w:rsidRPr="00E61FCC">
        <w:rPr>
          <w:sz w:val="22"/>
          <w:szCs w:val="22"/>
        </w:rPr>
        <w:t>учебных занятиях</w:t>
      </w:r>
      <w:r w:rsidRPr="00E61FCC">
        <w:rPr>
          <w:spacing w:val="-1"/>
          <w:sz w:val="22"/>
          <w:szCs w:val="22"/>
        </w:rPr>
        <w:t xml:space="preserve"> </w:t>
      </w:r>
      <w:r w:rsidRPr="00E61FCC">
        <w:rPr>
          <w:sz w:val="22"/>
          <w:szCs w:val="22"/>
        </w:rPr>
        <w:t>должно быть</w:t>
      </w:r>
      <w:r w:rsidRPr="00E61FCC">
        <w:rPr>
          <w:spacing w:val="-1"/>
          <w:sz w:val="22"/>
          <w:szCs w:val="22"/>
        </w:rPr>
        <w:t xml:space="preserve"> </w:t>
      </w:r>
      <w:r w:rsidRPr="00E61FCC">
        <w:rPr>
          <w:sz w:val="22"/>
          <w:szCs w:val="22"/>
        </w:rPr>
        <w:t>разумным,</w:t>
      </w:r>
      <w:r w:rsidRPr="00E61FCC">
        <w:rPr>
          <w:spacing w:val="-1"/>
          <w:sz w:val="22"/>
          <w:szCs w:val="22"/>
        </w:rPr>
        <w:t xml:space="preserve"> </w:t>
      </w:r>
      <w:r w:rsidRPr="00E61FCC">
        <w:rPr>
          <w:sz w:val="22"/>
          <w:szCs w:val="22"/>
        </w:rPr>
        <w:t>компьютер и</w:t>
      </w:r>
      <w:r w:rsidRPr="00E61FCC">
        <w:rPr>
          <w:spacing w:val="40"/>
          <w:sz w:val="22"/>
          <w:szCs w:val="22"/>
        </w:rPr>
        <w:t xml:space="preserve"> </w:t>
      </w:r>
      <w:r w:rsidRPr="00E61FCC">
        <w:rPr>
          <w:sz w:val="22"/>
          <w:szCs w:val="22"/>
        </w:rPr>
        <w:t>дистанционные</w:t>
      </w:r>
      <w:r w:rsidRPr="00E61FCC">
        <w:rPr>
          <w:spacing w:val="40"/>
          <w:sz w:val="22"/>
          <w:szCs w:val="22"/>
        </w:rPr>
        <w:t xml:space="preserve"> </w:t>
      </w:r>
      <w:r w:rsidRPr="00E61FCC">
        <w:rPr>
          <w:sz w:val="22"/>
          <w:szCs w:val="22"/>
        </w:rPr>
        <w:t>образовательные</w:t>
      </w:r>
      <w:r w:rsidRPr="00E61FCC">
        <w:rPr>
          <w:spacing w:val="40"/>
          <w:sz w:val="22"/>
          <w:szCs w:val="22"/>
        </w:rPr>
        <w:t xml:space="preserve"> </w:t>
      </w:r>
      <w:r w:rsidRPr="00E61FCC">
        <w:rPr>
          <w:sz w:val="22"/>
          <w:szCs w:val="22"/>
        </w:rPr>
        <w:t>технологии</w:t>
      </w:r>
      <w:r w:rsidRPr="00E61FCC">
        <w:rPr>
          <w:spacing w:val="40"/>
          <w:sz w:val="22"/>
          <w:szCs w:val="22"/>
        </w:rPr>
        <w:t xml:space="preserve"> </w:t>
      </w:r>
      <w:r w:rsidRPr="00E61FCC">
        <w:rPr>
          <w:sz w:val="22"/>
          <w:szCs w:val="22"/>
        </w:rPr>
        <w:t>не</w:t>
      </w:r>
      <w:r w:rsidRPr="00E61FCC">
        <w:rPr>
          <w:spacing w:val="40"/>
          <w:sz w:val="22"/>
          <w:szCs w:val="22"/>
        </w:rPr>
        <w:t xml:space="preserve"> </w:t>
      </w:r>
      <w:r w:rsidRPr="00E61FCC">
        <w:rPr>
          <w:sz w:val="22"/>
          <w:szCs w:val="22"/>
        </w:rPr>
        <w:t>способны</w:t>
      </w:r>
      <w:r w:rsidRPr="00E61FCC">
        <w:rPr>
          <w:spacing w:val="40"/>
          <w:sz w:val="22"/>
          <w:szCs w:val="22"/>
        </w:rPr>
        <w:t xml:space="preserve"> </w:t>
      </w:r>
      <w:r w:rsidRPr="00E61FCC">
        <w:rPr>
          <w:sz w:val="22"/>
          <w:szCs w:val="22"/>
        </w:rPr>
        <w:t>полностью</w:t>
      </w:r>
      <w:r w:rsidRPr="00E61FCC">
        <w:rPr>
          <w:spacing w:val="40"/>
          <w:sz w:val="22"/>
          <w:szCs w:val="22"/>
        </w:rPr>
        <w:t xml:space="preserve"> </w:t>
      </w:r>
      <w:r w:rsidRPr="00E61FCC">
        <w:rPr>
          <w:sz w:val="22"/>
          <w:szCs w:val="22"/>
        </w:rPr>
        <w:t>заменить</w:t>
      </w:r>
      <w:r w:rsidRPr="00E61FCC">
        <w:rPr>
          <w:spacing w:val="40"/>
          <w:sz w:val="22"/>
          <w:szCs w:val="22"/>
        </w:rPr>
        <w:t xml:space="preserve"> </w:t>
      </w:r>
      <w:r w:rsidRPr="00E61FCC">
        <w:rPr>
          <w:sz w:val="22"/>
          <w:szCs w:val="22"/>
        </w:rPr>
        <w:t>педагога</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практические действия обучающихся.</w:t>
      </w:r>
    </w:p>
    <w:p w14:paraId="61D32CE7" w14:textId="77777777" w:rsidR="00FA124F" w:rsidRPr="00E61FCC" w:rsidRDefault="003B164C">
      <w:pPr>
        <w:pStyle w:val="a3"/>
        <w:spacing w:before="73" w:line="307" w:lineRule="auto"/>
        <w:ind w:left="1" w:right="140"/>
        <w:rPr>
          <w:sz w:val="22"/>
          <w:szCs w:val="22"/>
        </w:rPr>
      </w:pPr>
      <w:r w:rsidRPr="00E61FCC">
        <w:rPr>
          <w:sz w:val="22"/>
          <w:szCs w:val="22"/>
        </w:rPr>
        <w:t>В</w:t>
      </w:r>
      <w:r w:rsidRPr="00E61FCC">
        <w:rPr>
          <w:spacing w:val="-4"/>
          <w:sz w:val="22"/>
          <w:szCs w:val="22"/>
        </w:rPr>
        <w:t xml:space="preserve"> </w:t>
      </w:r>
      <w:r w:rsidRPr="00E61FCC">
        <w:rPr>
          <w:sz w:val="22"/>
          <w:szCs w:val="22"/>
        </w:rPr>
        <w:t>условиях</w:t>
      </w:r>
      <w:r w:rsidRPr="00E61FCC">
        <w:rPr>
          <w:spacing w:val="-4"/>
          <w:sz w:val="22"/>
          <w:szCs w:val="22"/>
        </w:rPr>
        <w:t xml:space="preserve"> </w:t>
      </w:r>
      <w:r w:rsidRPr="00E61FCC">
        <w:rPr>
          <w:sz w:val="22"/>
          <w:szCs w:val="22"/>
        </w:rPr>
        <w:t>современного</w:t>
      </w:r>
      <w:r w:rsidRPr="00E61FCC">
        <w:rPr>
          <w:spacing w:val="-3"/>
          <w:sz w:val="22"/>
          <w:szCs w:val="22"/>
        </w:rPr>
        <w:t xml:space="preserve"> </w:t>
      </w:r>
      <w:r w:rsidRPr="00E61FCC">
        <w:rPr>
          <w:sz w:val="22"/>
          <w:szCs w:val="22"/>
        </w:rPr>
        <w:t>исторического</w:t>
      </w:r>
      <w:r w:rsidRPr="00E61FCC">
        <w:rPr>
          <w:spacing w:val="-3"/>
          <w:sz w:val="22"/>
          <w:szCs w:val="22"/>
        </w:rPr>
        <w:t xml:space="preserve"> </w:t>
      </w:r>
      <w:r w:rsidRPr="00E61FCC">
        <w:rPr>
          <w:sz w:val="22"/>
          <w:szCs w:val="22"/>
        </w:rPr>
        <w:t>процесса</w:t>
      </w:r>
      <w:r w:rsidRPr="00E61FCC">
        <w:rPr>
          <w:spacing w:val="-4"/>
          <w:sz w:val="22"/>
          <w:szCs w:val="22"/>
        </w:rPr>
        <w:t xml:space="preserve"> </w:t>
      </w:r>
      <w:r w:rsidRPr="00E61FCC">
        <w:rPr>
          <w:sz w:val="22"/>
          <w:szCs w:val="22"/>
        </w:rPr>
        <w:t>с</w:t>
      </w:r>
      <w:r w:rsidRPr="00E61FCC">
        <w:rPr>
          <w:spacing w:val="-2"/>
          <w:sz w:val="22"/>
          <w:szCs w:val="22"/>
        </w:rPr>
        <w:t xml:space="preserve"> </w:t>
      </w:r>
      <w:r w:rsidRPr="00E61FCC">
        <w:rPr>
          <w:sz w:val="22"/>
          <w:szCs w:val="22"/>
        </w:rPr>
        <w:t>появлением</w:t>
      </w:r>
      <w:r w:rsidRPr="00E61FCC">
        <w:rPr>
          <w:spacing w:val="-1"/>
          <w:sz w:val="22"/>
          <w:szCs w:val="22"/>
        </w:rPr>
        <w:t xml:space="preserve"> </w:t>
      </w:r>
      <w:r w:rsidRPr="00E61FCC">
        <w:rPr>
          <w:sz w:val="22"/>
          <w:szCs w:val="22"/>
        </w:rPr>
        <w:t>новых</w:t>
      </w:r>
      <w:r w:rsidRPr="00E61FCC">
        <w:rPr>
          <w:spacing w:val="-3"/>
          <w:sz w:val="22"/>
          <w:szCs w:val="22"/>
        </w:rPr>
        <w:t xml:space="preserve"> </w:t>
      </w:r>
      <w:r w:rsidRPr="00E61FCC">
        <w:rPr>
          <w:sz w:val="22"/>
          <w:szCs w:val="22"/>
        </w:rPr>
        <w:t>глобальных и</w:t>
      </w:r>
      <w:r w:rsidRPr="00E61FCC">
        <w:rPr>
          <w:spacing w:val="-4"/>
          <w:sz w:val="22"/>
          <w:szCs w:val="22"/>
        </w:rPr>
        <w:t xml:space="preserve"> </w:t>
      </w:r>
      <w:r w:rsidRPr="00E61FCC">
        <w:rPr>
          <w:sz w:val="22"/>
          <w:szCs w:val="22"/>
        </w:rPr>
        <w:t>региональных</w:t>
      </w:r>
      <w:r w:rsidRPr="00E61FCC">
        <w:rPr>
          <w:spacing w:val="-3"/>
          <w:sz w:val="22"/>
          <w:szCs w:val="22"/>
        </w:rPr>
        <w:t xml:space="preserve"> </w:t>
      </w:r>
      <w:r w:rsidRPr="00E61FCC">
        <w:rPr>
          <w:sz w:val="22"/>
          <w:szCs w:val="22"/>
        </w:rPr>
        <w:t>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w:t>
      </w:r>
      <w:r w:rsidRPr="00E61FCC">
        <w:rPr>
          <w:spacing w:val="-8"/>
          <w:sz w:val="22"/>
          <w:szCs w:val="22"/>
        </w:rPr>
        <w:t xml:space="preserve"> </w:t>
      </w:r>
      <w:r w:rsidRPr="00E61FCC">
        <w:rPr>
          <w:sz w:val="22"/>
          <w:szCs w:val="22"/>
        </w:rPr>
        <w:t>приоритет</w:t>
      </w:r>
      <w:r w:rsidRPr="00E61FCC">
        <w:rPr>
          <w:spacing w:val="-8"/>
          <w:sz w:val="22"/>
          <w:szCs w:val="22"/>
        </w:rPr>
        <w:t xml:space="preserve"> </w:t>
      </w:r>
      <w:r w:rsidRPr="00E61FCC">
        <w:rPr>
          <w:sz w:val="22"/>
          <w:szCs w:val="22"/>
        </w:rPr>
        <w:t>вопросов</w:t>
      </w:r>
      <w:r w:rsidRPr="00E61FCC">
        <w:rPr>
          <w:spacing w:val="-8"/>
          <w:sz w:val="22"/>
          <w:szCs w:val="22"/>
        </w:rPr>
        <w:t xml:space="preserve"> </w:t>
      </w:r>
      <w:r w:rsidRPr="00E61FCC">
        <w:rPr>
          <w:sz w:val="22"/>
          <w:szCs w:val="22"/>
        </w:rPr>
        <w:t>безопасности,</w:t>
      </w:r>
      <w:r w:rsidRPr="00E61FCC">
        <w:rPr>
          <w:spacing w:val="-7"/>
          <w:sz w:val="22"/>
          <w:szCs w:val="22"/>
        </w:rPr>
        <w:t xml:space="preserve"> </w:t>
      </w:r>
      <w:r w:rsidRPr="00E61FCC">
        <w:rPr>
          <w:sz w:val="22"/>
          <w:szCs w:val="22"/>
        </w:rPr>
        <w:t>их</w:t>
      </w:r>
      <w:r w:rsidRPr="00E61FCC">
        <w:rPr>
          <w:spacing w:val="-7"/>
          <w:sz w:val="22"/>
          <w:szCs w:val="22"/>
        </w:rPr>
        <w:t xml:space="preserve"> </w:t>
      </w:r>
      <w:r w:rsidRPr="00E61FCC">
        <w:rPr>
          <w:sz w:val="22"/>
          <w:szCs w:val="22"/>
        </w:rPr>
        <w:t>значение</w:t>
      </w:r>
      <w:r w:rsidRPr="00E61FCC">
        <w:rPr>
          <w:spacing w:val="-7"/>
          <w:sz w:val="22"/>
          <w:szCs w:val="22"/>
        </w:rPr>
        <w:t xml:space="preserve"> </w:t>
      </w:r>
      <w:r w:rsidRPr="00E61FCC">
        <w:rPr>
          <w:sz w:val="22"/>
          <w:szCs w:val="22"/>
        </w:rPr>
        <w:t>не</w:t>
      </w:r>
      <w:r w:rsidRPr="00E61FCC">
        <w:rPr>
          <w:spacing w:val="-7"/>
          <w:sz w:val="22"/>
          <w:szCs w:val="22"/>
        </w:rPr>
        <w:t xml:space="preserve"> </w:t>
      </w:r>
      <w:r w:rsidRPr="00E61FCC">
        <w:rPr>
          <w:sz w:val="22"/>
          <w:szCs w:val="22"/>
        </w:rPr>
        <w:t>только</w:t>
      </w:r>
      <w:r w:rsidRPr="00E61FCC">
        <w:rPr>
          <w:spacing w:val="-7"/>
          <w:sz w:val="22"/>
          <w:szCs w:val="22"/>
        </w:rPr>
        <w:t xml:space="preserve"> </w:t>
      </w:r>
      <w:r w:rsidRPr="00E61FCC">
        <w:rPr>
          <w:sz w:val="22"/>
          <w:szCs w:val="22"/>
        </w:rPr>
        <w:t>для</w:t>
      </w:r>
      <w:r w:rsidRPr="00E61FCC">
        <w:rPr>
          <w:spacing w:val="-8"/>
          <w:sz w:val="22"/>
          <w:szCs w:val="22"/>
        </w:rPr>
        <w:t xml:space="preserve"> </w:t>
      </w:r>
      <w:r w:rsidRPr="00E61FCC">
        <w:rPr>
          <w:sz w:val="22"/>
          <w:szCs w:val="22"/>
        </w:rPr>
        <w:t>самого</w:t>
      </w:r>
      <w:r w:rsidRPr="00E61FCC">
        <w:rPr>
          <w:spacing w:val="-7"/>
          <w:sz w:val="22"/>
          <w:szCs w:val="22"/>
        </w:rPr>
        <w:t xml:space="preserve"> </w:t>
      </w:r>
      <w:r w:rsidRPr="00E61FCC">
        <w:rPr>
          <w:sz w:val="22"/>
          <w:szCs w:val="22"/>
        </w:rPr>
        <w:t>человека,</w:t>
      </w:r>
      <w:r w:rsidRPr="00E61FCC">
        <w:rPr>
          <w:spacing w:val="-7"/>
          <w:sz w:val="22"/>
          <w:szCs w:val="22"/>
        </w:rPr>
        <w:t xml:space="preserve"> </w:t>
      </w:r>
      <w:r w:rsidRPr="00E61FCC">
        <w:rPr>
          <w:sz w:val="22"/>
          <w:szCs w:val="22"/>
        </w:rPr>
        <w:t>но</w:t>
      </w:r>
      <w:r w:rsidRPr="00E61FCC">
        <w:rPr>
          <w:spacing w:val="-7"/>
          <w:sz w:val="22"/>
          <w:szCs w:val="22"/>
        </w:rPr>
        <w:t xml:space="preserve"> </w:t>
      </w:r>
      <w:r w:rsidRPr="00E61FCC">
        <w:rPr>
          <w:sz w:val="22"/>
          <w:szCs w:val="22"/>
        </w:rPr>
        <w:t>также</w:t>
      </w:r>
      <w:r w:rsidRPr="00E61FCC">
        <w:rPr>
          <w:spacing w:val="-7"/>
          <w:sz w:val="22"/>
          <w:szCs w:val="22"/>
        </w:rPr>
        <w:t xml:space="preserve"> </w:t>
      </w:r>
      <w:r w:rsidRPr="00E61FCC">
        <w:rPr>
          <w:sz w:val="22"/>
          <w:szCs w:val="22"/>
        </w:rPr>
        <w:t>для</w:t>
      </w:r>
      <w:r w:rsidRPr="00E61FCC">
        <w:rPr>
          <w:spacing w:val="-8"/>
          <w:sz w:val="22"/>
          <w:szCs w:val="22"/>
        </w:rPr>
        <w:t xml:space="preserve"> </w:t>
      </w:r>
      <w:r w:rsidRPr="00E61FCC">
        <w:rPr>
          <w:sz w:val="22"/>
          <w:szCs w:val="22"/>
        </w:rPr>
        <w:t>общества и</w:t>
      </w:r>
      <w:r w:rsidRPr="00E61FCC">
        <w:rPr>
          <w:spacing w:val="-4"/>
          <w:sz w:val="22"/>
          <w:szCs w:val="22"/>
        </w:rPr>
        <w:t xml:space="preserve"> </w:t>
      </w:r>
      <w:r w:rsidRPr="00E61FCC">
        <w:rPr>
          <w:sz w:val="22"/>
          <w:szCs w:val="22"/>
        </w:rPr>
        <w:t>государства.</w:t>
      </w:r>
      <w:r w:rsidRPr="00E61FCC">
        <w:rPr>
          <w:spacing w:val="-4"/>
          <w:sz w:val="22"/>
          <w:szCs w:val="22"/>
        </w:rPr>
        <w:t xml:space="preserve"> </w:t>
      </w:r>
      <w:r w:rsidRPr="00E61FCC">
        <w:rPr>
          <w:sz w:val="22"/>
          <w:szCs w:val="22"/>
        </w:rPr>
        <w:t>При</w:t>
      </w:r>
      <w:r w:rsidRPr="00E61FCC">
        <w:rPr>
          <w:spacing w:val="-4"/>
          <w:sz w:val="22"/>
          <w:szCs w:val="22"/>
        </w:rPr>
        <w:t xml:space="preserve"> </w:t>
      </w:r>
      <w:r w:rsidRPr="00E61FCC">
        <w:rPr>
          <w:sz w:val="22"/>
          <w:szCs w:val="22"/>
        </w:rPr>
        <w:t>этом</w:t>
      </w:r>
      <w:r w:rsidRPr="00E61FCC">
        <w:rPr>
          <w:spacing w:val="-3"/>
          <w:sz w:val="22"/>
          <w:szCs w:val="22"/>
        </w:rPr>
        <w:t xml:space="preserve"> </w:t>
      </w:r>
      <w:r w:rsidRPr="00E61FCC">
        <w:rPr>
          <w:sz w:val="22"/>
          <w:szCs w:val="22"/>
        </w:rPr>
        <w:t>центральной</w:t>
      </w:r>
      <w:r w:rsidRPr="00E61FCC">
        <w:rPr>
          <w:spacing w:val="-4"/>
          <w:sz w:val="22"/>
          <w:szCs w:val="22"/>
        </w:rPr>
        <w:t xml:space="preserve"> </w:t>
      </w:r>
      <w:r w:rsidRPr="00E61FCC">
        <w:rPr>
          <w:sz w:val="22"/>
          <w:szCs w:val="22"/>
        </w:rPr>
        <w:t>проблемой</w:t>
      </w:r>
      <w:r w:rsidRPr="00E61FCC">
        <w:rPr>
          <w:spacing w:val="-4"/>
          <w:sz w:val="22"/>
          <w:szCs w:val="22"/>
        </w:rPr>
        <w:t xml:space="preserve"> </w:t>
      </w:r>
      <w:r w:rsidRPr="00E61FCC">
        <w:rPr>
          <w:sz w:val="22"/>
          <w:szCs w:val="22"/>
        </w:rPr>
        <w:t>безопасности</w:t>
      </w:r>
      <w:r w:rsidRPr="00E61FCC">
        <w:rPr>
          <w:spacing w:val="-3"/>
          <w:sz w:val="22"/>
          <w:szCs w:val="22"/>
        </w:rPr>
        <w:t xml:space="preserve"> </w:t>
      </w:r>
      <w:r w:rsidRPr="00E61FCC">
        <w:rPr>
          <w:sz w:val="22"/>
          <w:szCs w:val="22"/>
        </w:rPr>
        <w:t>жизнедеятельности</w:t>
      </w:r>
      <w:r w:rsidRPr="00E61FCC">
        <w:rPr>
          <w:spacing w:val="-4"/>
          <w:sz w:val="22"/>
          <w:szCs w:val="22"/>
        </w:rPr>
        <w:t xml:space="preserve"> </w:t>
      </w:r>
      <w:r w:rsidRPr="00E61FCC">
        <w:rPr>
          <w:sz w:val="22"/>
          <w:szCs w:val="22"/>
        </w:rPr>
        <w:t>остается</w:t>
      </w:r>
      <w:r w:rsidRPr="00E61FCC">
        <w:rPr>
          <w:spacing w:val="-4"/>
          <w:sz w:val="22"/>
          <w:szCs w:val="22"/>
        </w:rPr>
        <w:t xml:space="preserve"> </w:t>
      </w:r>
      <w:r w:rsidRPr="00E61FCC">
        <w:rPr>
          <w:sz w:val="22"/>
          <w:szCs w:val="22"/>
        </w:rPr>
        <w:t>сохранение</w:t>
      </w:r>
      <w:r w:rsidRPr="00E61FCC">
        <w:rPr>
          <w:spacing w:val="-4"/>
          <w:sz w:val="22"/>
          <w:szCs w:val="22"/>
        </w:rPr>
        <w:t xml:space="preserve"> </w:t>
      </w:r>
      <w:r w:rsidRPr="00E61FCC">
        <w:rPr>
          <w:sz w:val="22"/>
          <w:szCs w:val="22"/>
        </w:rPr>
        <w:t>жизни</w:t>
      </w:r>
      <w:r w:rsidRPr="00E61FCC">
        <w:rPr>
          <w:spacing w:val="-4"/>
          <w:sz w:val="22"/>
          <w:szCs w:val="22"/>
        </w:rPr>
        <w:t xml:space="preserve"> </w:t>
      </w:r>
      <w:r w:rsidRPr="00E61FCC">
        <w:rPr>
          <w:sz w:val="22"/>
          <w:szCs w:val="22"/>
        </w:rPr>
        <w:t>и здоровья каждого человека.</w:t>
      </w:r>
    </w:p>
    <w:p w14:paraId="7D6E8F8D" w14:textId="77777777" w:rsidR="00FA124F" w:rsidRPr="00E61FCC" w:rsidRDefault="003B164C" w:rsidP="00EF4152">
      <w:pPr>
        <w:pStyle w:val="a3"/>
        <w:tabs>
          <w:tab w:val="left" w:pos="1079"/>
          <w:tab w:val="left" w:pos="1942"/>
          <w:tab w:val="left" w:pos="3566"/>
          <w:tab w:val="left" w:pos="4938"/>
          <w:tab w:val="left" w:pos="5934"/>
          <w:tab w:val="left" w:pos="7217"/>
          <w:tab w:val="left" w:pos="8579"/>
        </w:tabs>
        <w:spacing w:line="304" w:lineRule="auto"/>
        <w:ind w:left="1" w:right="4" w:firstLine="719"/>
        <w:rPr>
          <w:sz w:val="22"/>
          <w:szCs w:val="22"/>
        </w:rPr>
      </w:pPr>
      <w:r w:rsidRPr="00E61FCC">
        <w:rPr>
          <w:spacing w:val="-10"/>
          <w:sz w:val="22"/>
          <w:szCs w:val="22"/>
        </w:rPr>
        <w:t>В</w:t>
      </w:r>
      <w:r w:rsidRPr="00E61FCC">
        <w:rPr>
          <w:sz w:val="22"/>
          <w:szCs w:val="22"/>
        </w:rPr>
        <w:tab/>
      </w:r>
      <w:r w:rsidRPr="00E61FCC">
        <w:rPr>
          <w:spacing w:val="-2"/>
          <w:sz w:val="22"/>
          <w:szCs w:val="22"/>
        </w:rPr>
        <w:t>данных</w:t>
      </w:r>
      <w:r w:rsidRPr="00E61FCC">
        <w:rPr>
          <w:sz w:val="22"/>
          <w:szCs w:val="22"/>
        </w:rPr>
        <w:tab/>
      </w:r>
      <w:r w:rsidRPr="00E61FCC">
        <w:rPr>
          <w:spacing w:val="-2"/>
          <w:sz w:val="22"/>
          <w:szCs w:val="22"/>
        </w:rPr>
        <w:t>обстоятельствах</w:t>
      </w:r>
      <w:r w:rsidRPr="00E61FCC">
        <w:rPr>
          <w:sz w:val="22"/>
          <w:szCs w:val="22"/>
        </w:rPr>
        <w:tab/>
      </w:r>
      <w:r w:rsidRPr="00E61FCC">
        <w:rPr>
          <w:spacing w:val="-2"/>
          <w:sz w:val="22"/>
          <w:szCs w:val="22"/>
        </w:rPr>
        <w:t>колоссальное</w:t>
      </w:r>
      <w:r w:rsidRPr="00E61FCC">
        <w:rPr>
          <w:sz w:val="22"/>
          <w:szCs w:val="22"/>
        </w:rPr>
        <w:tab/>
      </w:r>
      <w:r w:rsidRPr="00E61FCC">
        <w:rPr>
          <w:spacing w:val="-2"/>
          <w:sz w:val="22"/>
          <w:szCs w:val="22"/>
        </w:rPr>
        <w:t>значение</w:t>
      </w:r>
      <w:r w:rsidRPr="00E61FCC">
        <w:rPr>
          <w:sz w:val="22"/>
          <w:szCs w:val="22"/>
        </w:rPr>
        <w:tab/>
      </w:r>
      <w:r w:rsidRPr="00E61FCC">
        <w:rPr>
          <w:spacing w:val="-2"/>
          <w:sz w:val="22"/>
          <w:szCs w:val="22"/>
        </w:rPr>
        <w:t>приобретает</w:t>
      </w:r>
      <w:r w:rsidRPr="00E61FCC">
        <w:rPr>
          <w:sz w:val="22"/>
          <w:szCs w:val="22"/>
        </w:rPr>
        <w:tab/>
      </w:r>
      <w:r w:rsidRPr="00E61FCC">
        <w:rPr>
          <w:spacing w:val="-2"/>
          <w:sz w:val="22"/>
          <w:szCs w:val="22"/>
        </w:rPr>
        <w:t>качественное</w:t>
      </w:r>
      <w:r w:rsidRPr="00E61FCC">
        <w:rPr>
          <w:sz w:val="22"/>
          <w:szCs w:val="22"/>
        </w:rPr>
        <w:tab/>
      </w:r>
      <w:r w:rsidRPr="00E61FCC">
        <w:rPr>
          <w:spacing w:val="-2"/>
          <w:sz w:val="22"/>
          <w:szCs w:val="22"/>
        </w:rPr>
        <w:t xml:space="preserve">образование </w:t>
      </w:r>
      <w:r w:rsidRPr="00E61FCC">
        <w:rPr>
          <w:sz w:val="22"/>
          <w:szCs w:val="22"/>
        </w:rPr>
        <w:t>подрастающего</w:t>
      </w:r>
      <w:r w:rsidRPr="00E61FCC">
        <w:rPr>
          <w:spacing w:val="39"/>
          <w:sz w:val="22"/>
          <w:szCs w:val="22"/>
        </w:rPr>
        <w:t xml:space="preserve"> </w:t>
      </w:r>
      <w:r w:rsidRPr="00E61FCC">
        <w:rPr>
          <w:sz w:val="22"/>
          <w:szCs w:val="22"/>
        </w:rPr>
        <w:t>поколения</w:t>
      </w:r>
      <w:r w:rsidRPr="00E61FCC">
        <w:rPr>
          <w:spacing w:val="38"/>
          <w:sz w:val="22"/>
          <w:szCs w:val="22"/>
        </w:rPr>
        <w:t xml:space="preserve"> </w:t>
      </w:r>
      <w:r w:rsidRPr="00E61FCC">
        <w:rPr>
          <w:sz w:val="22"/>
          <w:szCs w:val="22"/>
        </w:rPr>
        <w:t>россиян,</w:t>
      </w:r>
      <w:r w:rsidRPr="00E61FCC">
        <w:rPr>
          <w:spacing w:val="36"/>
          <w:sz w:val="22"/>
          <w:szCs w:val="22"/>
        </w:rPr>
        <w:t xml:space="preserve"> </w:t>
      </w:r>
      <w:r w:rsidRPr="00E61FCC">
        <w:rPr>
          <w:sz w:val="22"/>
          <w:szCs w:val="22"/>
        </w:rPr>
        <w:t>направленное</w:t>
      </w:r>
      <w:r w:rsidRPr="00E61FCC">
        <w:rPr>
          <w:spacing w:val="36"/>
          <w:sz w:val="22"/>
          <w:szCs w:val="22"/>
        </w:rPr>
        <w:t xml:space="preserve"> </w:t>
      </w:r>
      <w:r w:rsidRPr="00E61FCC">
        <w:rPr>
          <w:sz w:val="22"/>
          <w:szCs w:val="22"/>
        </w:rPr>
        <w:t>на</w:t>
      </w:r>
      <w:r w:rsidRPr="00E61FCC">
        <w:rPr>
          <w:spacing w:val="38"/>
          <w:sz w:val="22"/>
          <w:szCs w:val="22"/>
        </w:rPr>
        <w:t xml:space="preserve"> </w:t>
      </w:r>
      <w:r w:rsidRPr="00E61FCC">
        <w:rPr>
          <w:sz w:val="22"/>
          <w:szCs w:val="22"/>
        </w:rPr>
        <w:t>формирование</w:t>
      </w:r>
      <w:r w:rsidRPr="00E61FCC">
        <w:rPr>
          <w:spacing w:val="36"/>
          <w:sz w:val="22"/>
          <w:szCs w:val="22"/>
        </w:rPr>
        <w:t xml:space="preserve"> </w:t>
      </w:r>
      <w:r w:rsidRPr="00E61FCC">
        <w:rPr>
          <w:sz w:val="22"/>
          <w:szCs w:val="22"/>
        </w:rPr>
        <w:t>гражданской</w:t>
      </w:r>
      <w:r w:rsidRPr="00E61FCC">
        <w:rPr>
          <w:spacing w:val="37"/>
          <w:sz w:val="22"/>
          <w:szCs w:val="22"/>
        </w:rPr>
        <w:t xml:space="preserve"> </w:t>
      </w:r>
      <w:r w:rsidRPr="00E61FCC">
        <w:rPr>
          <w:sz w:val="22"/>
          <w:szCs w:val="22"/>
        </w:rPr>
        <w:t>идентичности,</w:t>
      </w:r>
      <w:r w:rsidRPr="00E61FCC">
        <w:rPr>
          <w:spacing w:val="36"/>
          <w:sz w:val="22"/>
          <w:szCs w:val="22"/>
        </w:rPr>
        <w:t xml:space="preserve"> </w:t>
      </w:r>
      <w:r w:rsidRPr="00E61FCC">
        <w:rPr>
          <w:sz w:val="22"/>
          <w:szCs w:val="22"/>
        </w:rPr>
        <w:t>воспитание личности</w:t>
      </w:r>
      <w:r w:rsidRPr="00E61FCC">
        <w:rPr>
          <w:spacing w:val="40"/>
          <w:sz w:val="22"/>
          <w:szCs w:val="22"/>
        </w:rPr>
        <w:t xml:space="preserve"> </w:t>
      </w:r>
      <w:r w:rsidRPr="00E61FCC">
        <w:rPr>
          <w:sz w:val="22"/>
          <w:szCs w:val="22"/>
        </w:rPr>
        <w:t>безопасного</w:t>
      </w:r>
      <w:r w:rsidRPr="00E61FCC">
        <w:rPr>
          <w:spacing w:val="40"/>
          <w:sz w:val="22"/>
          <w:szCs w:val="22"/>
        </w:rPr>
        <w:t xml:space="preserve"> </w:t>
      </w:r>
      <w:r w:rsidRPr="00E61FCC">
        <w:rPr>
          <w:sz w:val="22"/>
          <w:szCs w:val="22"/>
        </w:rPr>
        <w:t>типа,</w:t>
      </w:r>
      <w:r w:rsidRPr="00E61FCC">
        <w:rPr>
          <w:spacing w:val="40"/>
          <w:sz w:val="22"/>
          <w:szCs w:val="22"/>
        </w:rPr>
        <w:t xml:space="preserve"> </w:t>
      </w:r>
      <w:r w:rsidRPr="00E61FCC">
        <w:rPr>
          <w:sz w:val="22"/>
          <w:szCs w:val="22"/>
        </w:rPr>
        <w:t>овладение</w:t>
      </w:r>
      <w:r w:rsidRPr="00E61FCC">
        <w:rPr>
          <w:spacing w:val="40"/>
          <w:sz w:val="22"/>
          <w:szCs w:val="22"/>
        </w:rPr>
        <w:t xml:space="preserve"> </w:t>
      </w:r>
      <w:r w:rsidRPr="00E61FCC">
        <w:rPr>
          <w:sz w:val="22"/>
          <w:szCs w:val="22"/>
        </w:rPr>
        <w:t>знаниями,</w:t>
      </w:r>
      <w:r w:rsidRPr="00E61FCC">
        <w:rPr>
          <w:spacing w:val="40"/>
          <w:sz w:val="22"/>
          <w:szCs w:val="22"/>
        </w:rPr>
        <w:t xml:space="preserve"> </w:t>
      </w:r>
      <w:r w:rsidRPr="00E61FCC">
        <w:rPr>
          <w:sz w:val="22"/>
          <w:szCs w:val="22"/>
        </w:rPr>
        <w:t>умениями,</w:t>
      </w:r>
      <w:r w:rsidRPr="00E61FCC">
        <w:rPr>
          <w:spacing w:val="40"/>
          <w:sz w:val="22"/>
          <w:szCs w:val="22"/>
        </w:rPr>
        <w:t xml:space="preserve"> </w:t>
      </w:r>
      <w:r w:rsidRPr="00E61FCC">
        <w:rPr>
          <w:sz w:val="22"/>
          <w:szCs w:val="22"/>
        </w:rPr>
        <w:t>навыками</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компетенцией</w:t>
      </w:r>
      <w:r w:rsidRPr="00E61FCC">
        <w:rPr>
          <w:spacing w:val="40"/>
          <w:sz w:val="22"/>
          <w:szCs w:val="22"/>
        </w:rPr>
        <w:t xml:space="preserve"> </w:t>
      </w:r>
      <w:r w:rsidRPr="00E61FCC">
        <w:rPr>
          <w:sz w:val="22"/>
          <w:szCs w:val="22"/>
        </w:rPr>
        <w:t>для</w:t>
      </w:r>
      <w:r w:rsidRPr="00E61FCC">
        <w:rPr>
          <w:spacing w:val="40"/>
          <w:sz w:val="22"/>
          <w:szCs w:val="22"/>
        </w:rPr>
        <w:t xml:space="preserve"> </w:t>
      </w:r>
      <w:r w:rsidRPr="00E61FCC">
        <w:rPr>
          <w:sz w:val="22"/>
          <w:szCs w:val="22"/>
        </w:rPr>
        <w:t>обеспечения</w:t>
      </w:r>
      <w:r w:rsidRPr="00E61FCC">
        <w:rPr>
          <w:spacing w:val="40"/>
          <w:sz w:val="22"/>
          <w:szCs w:val="22"/>
        </w:rPr>
        <w:t xml:space="preserve"> </w:t>
      </w:r>
      <w:r w:rsidRPr="00E61FCC">
        <w:rPr>
          <w:sz w:val="22"/>
          <w:szCs w:val="22"/>
        </w:rPr>
        <w:t>безопасности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повседневной</w:t>
      </w:r>
      <w:r w:rsidRPr="00E61FCC">
        <w:rPr>
          <w:spacing w:val="40"/>
          <w:sz w:val="22"/>
          <w:szCs w:val="22"/>
        </w:rPr>
        <w:t xml:space="preserve"> </w:t>
      </w:r>
      <w:r w:rsidRPr="00E61FCC">
        <w:rPr>
          <w:sz w:val="22"/>
          <w:szCs w:val="22"/>
        </w:rPr>
        <w:t>жизни.</w:t>
      </w:r>
      <w:r w:rsidRPr="00E61FCC">
        <w:rPr>
          <w:spacing w:val="40"/>
          <w:sz w:val="22"/>
          <w:szCs w:val="22"/>
        </w:rPr>
        <w:t xml:space="preserve"> </w:t>
      </w:r>
      <w:r w:rsidRPr="00E61FCC">
        <w:rPr>
          <w:sz w:val="22"/>
          <w:szCs w:val="22"/>
        </w:rPr>
        <w:t>Актуальность</w:t>
      </w:r>
      <w:r w:rsidRPr="00E61FCC">
        <w:rPr>
          <w:spacing w:val="40"/>
          <w:sz w:val="22"/>
          <w:szCs w:val="22"/>
        </w:rPr>
        <w:t xml:space="preserve"> </w:t>
      </w:r>
      <w:r w:rsidRPr="00E61FCC">
        <w:rPr>
          <w:sz w:val="22"/>
          <w:szCs w:val="22"/>
        </w:rPr>
        <w:t>совершенствования</w:t>
      </w:r>
      <w:r w:rsidRPr="00E61FCC">
        <w:rPr>
          <w:spacing w:val="40"/>
          <w:sz w:val="22"/>
          <w:szCs w:val="22"/>
        </w:rPr>
        <w:t xml:space="preserve"> </w:t>
      </w:r>
      <w:r w:rsidRPr="00E61FCC">
        <w:rPr>
          <w:sz w:val="22"/>
          <w:szCs w:val="22"/>
        </w:rPr>
        <w:t>учебно-методического</w:t>
      </w:r>
      <w:r w:rsidRPr="00E61FCC">
        <w:rPr>
          <w:spacing w:val="40"/>
          <w:sz w:val="22"/>
          <w:szCs w:val="22"/>
        </w:rPr>
        <w:t xml:space="preserve"> </w:t>
      </w:r>
      <w:r w:rsidRPr="00E61FCC">
        <w:rPr>
          <w:sz w:val="22"/>
          <w:szCs w:val="22"/>
        </w:rPr>
        <w:t>обеспечения учебного</w:t>
      </w:r>
      <w:r w:rsidRPr="00E61FCC">
        <w:rPr>
          <w:spacing w:val="80"/>
          <w:w w:val="150"/>
          <w:sz w:val="22"/>
          <w:szCs w:val="22"/>
        </w:rPr>
        <w:t xml:space="preserve"> </w:t>
      </w:r>
      <w:r w:rsidRPr="00E61FCC">
        <w:rPr>
          <w:sz w:val="22"/>
          <w:szCs w:val="22"/>
        </w:rPr>
        <w:t>процесса</w:t>
      </w:r>
      <w:r w:rsidRPr="00E61FCC">
        <w:rPr>
          <w:spacing w:val="80"/>
          <w:w w:val="150"/>
          <w:sz w:val="22"/>
          <w:szCs w:val="22"/>
        </w:rPr>
        <w:t xml:space="preserve"> </w:t>
      </w:r>
      <w:r w:rsidRPr="00E61FCC">
        <w:rPr>
          <w:sz w:val="22"/>
          <w:szCs w:val="22"/>
        </w:rPr>
        <w:t>по</w:t>
      </w:r>
      <w:r w:rsidRPr="00E61FCC">
        <w:rPr>
          <w:spacing w:val="80"/>
          <w:w w:val="150"/>
          <w:sz w:val="22"/>
          <w:szCs w:val="22"/>
        </w:rPr>
        <w:t xml:space="preserve"> </w:t>
      </w:r>
      <w:r w:rsidRPr="00E61FCC">
        <w:rPr>
          <w:sz w:val="22"/>
          <w:szCs w:val="22"/>
        </w:rPr>
        <w:t>предмету</w:t>
      </w:r>
      <w:r w:rsidRPr="00E61FCC">
        <w:rPr>
          <w:spacing w:val="80"/>
          <w:w w:val="150"/>
          <w:sz w:val="22"/>
          <w:szCs w:val="22"/>
        </w:rPr>
        <w:t xml:space="preserve"> </w:t>
      </w:r>
      <w:r w:rsidRPr="00E61FCC">
        <w:rPr>
          <w:sz w:val="22"/>
          <w:szCs w:val="22"/>
        </w:rPr>
        <w:t>ОБЖ</w:t>
      </w:r>
      <w:r w:rsidRPr="00E61FCC">
        <w:rPr>
          <w:spacing w:val="80"/>
          <w:w w:val="150"/>
          <w:sz w:val="22"/>
          <w:szCs w:val="22"/>
        </w:rPr>
        <w:t xml:space="preserve"> </w:t>
      </w:r>
      <w:r w:rsidRPr="00E61FCC">
        <w:rPr>
          <w:sz w:val="22"/>
          <w:szCs w:val="22"/>
        </w:rPr>
        <w:t>определяется</w:t>
      </w:r>
      <w:r w:rsidRPr="00E61FCC">
        <w:rPr>
          <w:spacing w:val="80"/>
          <w:w w:val="150"/>
          <w:sz w:val="22"/>
          <w:szCs w:val="22"/>
        </w:rPr>
        <w:t xml:space="preserve"> </w:t>
      </w:r>
      <w:r w:rsidRPr="00E61FCC">
        <w:rPr>
          <w:sz w:val="22"/>
          <w:szCs w:val="22"/>
        </w:rPr>
        <w:t>системообразующими</w:t>
      </w:r>
      <w:r w:rsidRPr="00E61FCC">
        <w:rPr>
          <w:spacing w:val="80"/>
          <w:w w:val="150"/>
          <w:sz w:val="22"/>
          <w:szCs w:val="22"/>
        </w:rPr>
        <w:t xml:space="preserve"> </w:t>
      </w:r>
      <w:r w:rsidRPr="00E61FCC">
        <w:rPr>
          <w:sz w:val="22"/>
          <w:szCs w:val="22"/>
        </w:rPr>
        <w:t>документами</w:t>
      </w:r>
      <w:r w:rsidRPr="00E61FCC">
        <w:rPr>
          <w:spacing w:val="80"/>
          <w:w w:val="150"/>
          <w:sz w:val="22"/>
          <w:szCs w:val="22"/>
        </w:rPr>
        <w:t xml:space="preserve"> </w:t>
      </w:r>
      <w:r w:rsidRPr="00E61FCC">
        <w:rPr>
          <w:sz w:val="22"/>
          <w:szCs w:val="22"/>
        </w:rPr>
        <w:t>в</w:t>
      </w:r>
      <w:r w:rsidRPr="00E61FCC">
        <w:rPr>
          <w:spacing w:val="80"/>
          <w:w w:val="150"/>
          <w:sz w:val="22"/>
          <w:szCs w:val="22"/>
        </w:rPr>
        <w:t xml:space="preserve"> </w:t>
      </w:r>
      <w:r w:rsidRPr="00E61FCC">
        <w:rPr>
          <w:sz w:val="22"/>
          <w:szCs w:val="22"/>
        </w:rPr>
        <w:t>области</w:t>
      </w:r>
      <w:r w:rsidRPr="00E61FCC">
        <w:rPr>
          <w:spacing w:val="80"/>
          <w:sz w:val="22"/>
          <w:szCs w:val="22"/>
        </w:rPr>
        <w:t xml:space="preserve"> </w:t>
      </w:r>
      <w:r w:rsidRPr="00E61FCC">
        <w:rPr>
          <w:sz w:val="22"/>
          <w:szCs w:val="22"/>
        </w:rPr>
        <w:t>безопасности:</w:t>
      </w:r>
      <w:r w:rsidRPr="00E61FCC">
        <w:rPr>
          <w:spacing w:val="-3"/>
          <w:sz w:val="22"/>
          <w:szCs w:val="22"/>
        </w:rPr>
        <w:t xml:space="preserve"> </w:t>
      </w:r>
      <w:r w:rsidRPr="00E61FCC">
        <w:rPr>
          <w:color w:val="3B5F86"/>
          <w:sz w:val="22"/>
          <w:szCs w:val="22"/>
          <w:u w:val="single" w:color="3B5F86"/>
        </w:rPr>
        <w:t>Стратегия</w:t>
      </w:r>
      <w:r w:rsidRPr="00E61FCC">
        <w:rPr>
          <w:color w:val="3B5F86"/>
          <w:spacing w:val="-3"/>
          <w:sz w:val="22"/>
          <w:szCs w:val="22"/>
        </w:rPr>
        <w:t xml:space="preserve"> </w:t>
      </w:r>
      <w:r w:rsidRPr="00E61FCC">
        <w:rPr>
          <w:sz w:val="22"/>
          <w:szCs w:val="22"/>
        </w:rPr>
        <w:t>национальной</w:t>
      </w:r>
      <w:r w:rsidRPr="00E61FCC">
        <w:rPr>
          <w:spacing w:val="-5"/>
          <w:sz w:val="22"/>
          <w:szCs w:val="22"/>
        </w:rPr>
        <w:t xml:space="preserve"> </w:t>
      </w:r>
      <w:r w:rsidRPr="00E61FCC">
        <w:rPr>
          <w:sz w:val="22"/>
          <w:szCs w:val="22"/>
        </w:rPr>
        <w:t>безопасности</w:t>
      </w:r>
      <w:r w:rsidRPr="00E61FCC">
        <w:rPr>
          <w:spacing w:val="-5"/>
          <w:sz w:val="22"/>
          <w:szCs w:val="22"/>
        </w:rPr>
        <w:t xml:space="preserve"> </w:t>
      </w:r>
      <w:r w:rsidRPr="00E61FCC">
        <w:rPr>
          <w:sz w:val="22"/>
          <w:szCs w:val="22"/>
        </w:rPr>
        <w:t>Российской</w:t>
      </w:r>
      <w:r w:rsidRPr="00E61FCC">
        <w:rPr>
          <w:spacing w:val="-5"/>
          <w:sz w:val="22"/>
          <w:szCs w:val="22"/>
        </w:rPr>
        <w:t xml:space="preserve"> </w:t>
      </w:r>
      <w:r w:rsidRPr="00E61FCC">
        <w:rPr>
          <w:sz w:val="22"/>
          <w:szCs w:val="22"/>
        </w:rPr>
        <w:t>Федерации,</w:t>
      </w:r>
      <w:r w:rsidRPr="00E61FCC">
        <w:rPr>
          <w:spacing w:val="-4"/>
          <w:sz w:val="22"/>
          <w:szCs w:val="22"/>
        </w:rPr>
        <w:t xml:space="preserve"> </w:t>
      </w:r>
      <w:r w:rsidRPr="00E61FCC">
        <w:rPr>
          <w:sz w:val="22"/>
          <w:szCs w:val="22"/>
        </w:rPr>
        <w:t>утвержденная</w:t>
      </w:r>
      <w:r w:rsidRPr="00E61FCC">
        <w:rPr>
          <w:spacing w:val="-2"/>
          <w:sz w:val="22"/>
          <w:szCs w:val="22"/>
        </w:rPr>
        <w:t xml:space="preserve"> </w:t>
      </w:r>
      <w:r w:rsidRPr="00E61FCC">
        <w:rPr>
          <w:sz w:val="22"/>
          <w:szCs w:val="22"/>
        </w:rPr>
        <w:t>Указом</w:t>
      </w:r>
      <w:r w:rsidRPr="00E61FCC">
        <w:rPr>
          <w:spacing w:val="-3"/>
          <w:sz w:val="22"/>
          <w:szCs w:val="22"/>
        </w:rPr>
        <w:t xml:space="preserve"> </w:t>
      </w:r>
      <w:r w:rsidRPr="00E61FCC">
        <w:rPr>
          <w:sz w:val="22"/>
          <w:szCs w:val="22"/>
        </w:rPr>
        <w:t>Президента Российской</w:t>
      </w:r>
      <w:r w:rsidRPr="00E61FCC">
        <w:rPr>
          <w:spacing w:val="80"/>
          <w:sz w:val="22"/>
          <w:szCs w:val="22"/>
        </w:rPr>
        <w:t xml:space="preserve"> </w:t>
      </w:r>
      <w:r w:rsidRPr="00E61FCC">
        <w:rPr>
          <w:sz w:val="22"/>
          <w:szCs w:val="22"/>
        </w:rPr>
        <w:t>Федерации</w:t>
      </w:r>
      <w:r w:rsidRPr="00E61FCC">
        <w:rPr>
          <w:spacing w:val="80"/>
          <w:sz w:val="22"/>
          <w:szCs w:val="22"/>
        </w:rPr>
        <w:t xml:space="preserve"> </w:t>
      </w:r>
      <w:r w:rsidRPr="00E61FCC">
        <w:rPr>
          <w:sz w:val="22"/>
          <w:szCs w:val="22"/>
        </w:rPr>
        <w:t>от</w:t>
      </w:r>
      <w:r w:rsidRPr="00E61FCC">
        <w:rPr>
          <w:spacing w:val="80"/>
          <w:sz w:val="22"/>
          <w:szCs w:val="22"/>
        </w:rPr>
        <w:t xml:space="preserve"> </w:t>
      </w:r>
      <w:r w:rsidRPr="00E61FCC">
        <w:rPr>
          <w:sz w:val="22"/>
          <w:szCs w:val="22"/>
        </w:rPr>
        <w:t>2</w:t>
      </w:r>
      <w:r w:rsidRPr="00E61FCC">
        <w:rPr>
          <w:spacing w:val="80"/>
          <w:sz w:val="22"/>
          <w:szCs w:val="22"/>
        </w:rPr>
        <w:t xml:space="preserve"> </w:t>
      </w:r>
      <w:r w:rsidRPr="00E61FCC">
        <w:rPr>
          <w:sz w:val="22"/>
          <w:szCs w:val="22"/>
        </w:rPr>
        <w:t>июля</w:t>
      </w:r>
      <w:r w:rsidRPr="00E61FCC">
        <w:rPr>
          <w:spacing w:val="80"/>
          <w:sz w:val="22"/>
          <w:szCs w:val="22"/>
        </w:rPr>
        <w:t xml:space="preserve"> </w:t>
      </w:r>
      <w:r w:rsidRPr="00E61FCC">
        <w:rPr>
          <w:sz w:val="22"/>
          <w:szCs w:val="22"/>
        </w:rPr>
        <w:t>2021</w:t>
      </w:r>
      <w:r w:rsidRPr="00E61FCC">
        <w:rPr>
          <w:spacing w:val="80"/>
          <w:sz w:val="22"/>
          <w:szCs w:val="22"/>
        </w:rPr>
        <w:t xml:space="preserve"> </w:t>
      </w:r>
      <w:r w:rsidRPr="00E61FCC">
        <w:rPr>
          <w:sz w:val="22"/>
          <w:szCs w:val="22"/>
        </w:rPr>
        <w:t>г.</w:t>
      </w:r>
      <w:r w:rsidRPr="00E61FCC">
        <w:rPr>
          <w:spacing w:val="80"/>
          <w:sz w:val="22"/>
          <w:szCs w:val="22"/>
        </w:rPr>
        <w:t xml:space="preserve"> </w:t>
      </w:r>
      <w:r w:rsidRPr="00E61FCC">
        <w:rPr>
          <w:sz w:val="22"/>
          <w:szCs w:val="22"/>
        </w:rPr>
        <w:t>N</w:t>
      </w:r>
      <w:r w:rsidRPr="00E61FCC">
        <w:rPr>
          <w:spacing w:val="80"/>
          <w:sz w:val="22"/>
          <w:szCs w:val="22"/>
        </w:rPr>
        <w:t xml:space="preserve"> </w:t>
      </w:r>
      <w:r w:rsidRPr="00E61FCC">
        <w:rPr>
          <w:sz w:val="22"/>
          <w:szCs w:val="22"/>
        </w:rPr>
        <w:t xml:space="preserve">400, </w:t>
      </w:r>
      <w:r w:rsidRPr="00E61FCC">
        <w:rPr>
          <w:color w:val="3B5F86"/>
          <w:sz w:val="22"/>
          <w:szCs w:val="22"/>
          <w:u w:val="single" w:color="3B5F86"/>
        </w:rPr>
        <w:t>Доктрина</w:t>
      </w:r>
      <w:r w:rsidRPr="00E61FCC">
        <w:rPr>
          <w:color w:val="3B5F86"/>
          <w:sz w:val="22"/>
          <w:szCs w:val="22"/>
        </w:rPr>
        <w:t xml:space="preserve"> </w:t>
      </w:r>
      <w:r w:rsidRPr="00E61FCC">
        <w:rPr>
          <w:sz w:val="22"/>
          <w:szCs w:val="22"/>
        </w:rPr>
        <w:t>информационной</w:t>
      </w:r>
      <w:r w:rsidRPr="00E61FCC">
        <w:rPr>
          <w:spacing w:val="80"/>
          <w:sz w:val="22"/>
          <w:szCs w:val="22"/>
        </w:rPr>
        <w:t xml:space="preserve"> </w:t>
      </w:r>
      <w:r w:rsidRPr="00E61FCC">
        <w:rPr>
          <w:sz w:val="22"/>
          <w:szCs w:val="22"/>
        </w:rPr>
        <w:t>безопасности</w:t>
      </w:r>
      <w:r w:rsidRPr="00E61FCC">
        <w:rPr>
          <w:spacing w:val="80"/>
          <w:sz w:val="22"/>
          <w:szCs w:val="22"/>
        </w:rPr>
        <w:t xml:space="preserve"> </w:t>
      </w:r>
      <w:r w:rsidRPr="00E61FCC">
        <w:rPr>
          <w:sz w:val="22"/>
          <w:szCs w:val="22"/>
        </w:rPr>
        <w:t>Российской Федерации,</w:t>
      </w:r>
      <w:r w:rsidRPr="00E61FCC">
        <w:rPr>
          <w:spacing w:val="-4"/>
          <w:sz w:val="22"/>
          <w:szCs w:val="22"/>
        </w:rPr>
        <w:t xml:space="preserve"> </w:t>
      </w:r>
      <w:r w:rsidRPr="00E61FCC">
        <w:rPr>
          <w:sz w:val="22"/>
          <w:szCs w:val="22"/>
        </w:rPr>
        <w:t>утвержденная</w:t>
      </w:r>
      <w:r w:rsidRPr="00E61FCC">
        <w:rPr>
          <w:spacing w:val="-4"/>
          <w:sz w:val="22"/>
          <w:szCs w:val="22"/>
        </w:rPr>
        <w:t xml:space="preserve"> </w:t>
      </w:r>
      <w:r w:rsidRPr="00E61FCC">
        <w:rPr>
          <w:sz w:val="22"/>
          <w:szCs w:val="22"/>
        </w:rPr>
        <w:t>Указом</w:t>
      </w:r>
      <w:r w:rsidRPr="00E61FCC">
        <w:rPr>
          <w:spacing w:val="-3"/>
          <w:sz w:val="22"/>
          <w:szCs w:val="22"/>
        </w:rPr>
        <w:t xml:space="preserve"> </w:t>
      </w:r>
      <w:r w:rsidRPr="00E61FCC">
        <w:rPr>
          <w:sz w:val="22"/>
          <w:szCs w:val="22"/>
        </w:rPr>
        <w:t>Президента</w:t>
      </w:r>
      <w:r w:rsidRPr="00E61FCC">
        <w:rPr>
          <w:spacing w:val="-4"/>
          <w:sz w:val="22"/>
          <w:szCs w:val="22"/>
        </w:rPr>
        <w:t xml:space="preserve"> </w:t>
      </w:r>
      <w:r w:rsidRPr="00E61FCC">
        <w:rPr>
          <w:sz w:val="22"/>
          <w:szCs w:val="22"/>
        </w:rPr>
        <w:t>Российской</w:t>
      </w:r>
      <w:r w:rsidRPr="00E61FCC">
        <w:rPr>
          <w:spacing w:val="-6"/>
          <w:sz w:val="22"/>
          <w:szCs w:val="22"/>
        </w:rPr>
        <w:t xml:space="preserve"> </w:t>
      </w:r>
      <w:r w:rsidRPr="00E61FCC">
        <w:rPr>
          <w:sz w:val="22"/>
          <w:szCs w:val="22"/>
        </w:rPr>
        <w:t>Федерации</w:t>
      </w:r>
      <w:r w:rsidRPr="00E61FCC">
        <w:rPr>
          <w:spacing w:val="-6"/>
          <w:sz w:val="22"/>
          <w:szCs w:val="22"/>
        </w:rPr>
        <w:t xml:space="preserve"> </w:t>
      </w:r>
      <w:r w:rsidRPr="00E61FCC">
        <w:rPr>
          <w:sz w:val="22"/>
          <w:szCs w:val="22"/>
        </w:rPr>
        <w:t>от</w:t>
      </w:r>
      <w:r w:rsidRPr="00E61FCC">
        <w:rPr>
          <w:spacing w:val="-3"/>
          <w:sz w:val="22"/>
          <w:szCs w:val="22"/>
        </w:rPr>
        <w:t xml:space="preserve"> </w:t>
      </w:r>
      <w:r w:rsidRPr="00E61FCC">
        <w:rPr>
          <w:sz w:val="22"/>
          <w:szCs w:val="22"/>
        </w:rPr>
        <w:t>5</w:t>
      </w:r>
      <w:r w:rsidRPr="00E61FCC">
        <w:rPr>
          <w:spacing w:val="-3"/>
          <w:sz w:val="22"/>
          <w:szCs w:val="22"/>
        </w:rPr>
        <w:t xml:space="preserve"> </w:t>
      </w:r>
      <w:r w:rsidRPr="00E61FCC">
        <w:rPr>
          <w:sz w:val="22"/>
          <w:szCs w:val="22"/>
        </w:rPr>
        <w:t>декабря</w:t>
      </w:r>
      <w:r w:rsidRPr="00E61FCC">
        <w:rPr>
          <w:spacing w:val="-5"/>
          <w:sz w:val="22"/>
          <w:szCs w:val="22"/>
        </w:rPr>
        <w:t xml:space="preserve"> </w:t>
      </w:r>
      <w:r w:rsidRPr="00E61FCC">
        <w:rPr>
          <w:sz w:val="22"/>
          <w:szCs w:val="22"/>
        </w:rPr>
        <w:t>2016</w:t>
      </w:r>
      <w:r w:rsidRPr="00E61FCC">
        <w:rPr>
          <w:spacing w:val="-3"/>
          <w:sz w:val="22"/>
          <w:szCs w:val="22"/>
        </w:rPr>
        <w:t xml:space="preserve"> </w:t>
      </w:r>
      <w:r w:rsidRPr="00E61FCC">
        <w:rPr>
          <w:sz w:val="22"/>
          <w:szCs w:val="22"/>
        </w:rPr>
        <w:t>г.</w:t>
      </w:r>
      <w:r w:rsidRPr="00E61FCC">
        <w:rPr>
          <w:spacing w:val="-4"/>
          <w:sz w:val="22"/>
          <w:szCs w:val="22"/>
        </w:rPr>
        <w:t xml:space="preserve"> </w:t>
      </w:r>
      <w:r w:rsidRPr="00E61FCC">
        <w:rPr>
          <w:sz w:val="22"/>
          <w:szCs w:val="22"/>
        </w:rPr>
        <w:t>N</w:t>
      </w:r>
      <w:r w:rsidRPr="00E61FCC">
        <w:rPr>
          <w:spacing w:val="-4"/>
          <w:sz w:val="22"/>
          <w:szCs w:val="22"/>
        </w:rPr>
        <w:t xml:space="preserve"> </w:t>
      </w:r>
      <w:r w:rsidRPr="00E61FCC">
        <w:rPr>
          <w:sz w:val="22"/>
          <w:szCs w:val="22"/>
        </w:rPr>
        <w:t>646,</w:t>
      </w:r>
      <w:r w:rsidRPr="00E61FCC">
        <w:rPr>
          <w:spacing w:val="-4"/>
          <w:sz w:val="22"/>
          <w:szCs w:val="22"/>
        </w:rPr>
        <w:t xml:space="preserve"> </w:t>
      </w:r>
      <w:r w:rsidRPr="00E61FCC">
        <w:rPr>
          <w:sz w:val="22"/>
          <w:szCs w:val="22"/>
        </w:rPr>
        <w:t>Национальные цели развития</w:t>
      </w:r>
      <w:r w:rsidRPr="00E61FCC">
        <w:rPr>
          <w:spacing w:val="22"/>
          <w:sz w:val="22"/>
          <w:szCs w:val="22"/>
        </w:rPr>
        <w:t xml:space="preserve"> </w:t>
      </w:r>
      <w:r w:rsidRPr="00E61FCC">
        <w:rPr>
          <w:sz w:val="22"/>
          <w:szCs w:val="22"/>
        </w:rPr>
        <w:t>Российской</w:t>
      </w:r>
      <w:r w:rsidRPr="00E61FCC">
        <w:rPr>
          <w:spacing w:val="24"/>
          <w:sz w:val="22"/>
          <w:szCs w:val="22"/>
        </w:rPr>
        <w:t xml:space="preserve"> </w:t>
      </w:r>
      <w:r w:rsidRPr="00E61FCC">
        <w:rPr>
          <w:sz w:val="22"/>
          <w:szCs w:val="22"/>
        </w:rPr>
        <w:t>Федерации на</w:t>
      </w:r>
      <w:r w:rsidRPr="00E61FCC">
        <w:rPr>
          <w:spacing w:val="22"/>
          <w:sz w:val="22"/>
          <w:szCs w:val="22"/>
        </w:rPr>
        <w:t xml:space="preserve"> </w:t>
      </w:r>
      <w:r w:rsidRPr="00E61FCC">
        <w:rPr>
          <w:sz w:val="22"/>
          <w:szCs w:val="22"/>
        </w:rPr>
        <w:t>период</w:t>
      </w:r>
      <w:r w:rsidRPr="00E61FCC">
        <w:rPr>
          <w:spacing w:val="22"/>
          <w:sz w:val="22"/>
          <w:szCs w:val="22"/>
        </w:rPr>
        <w:t xml:space="preserve"> </w:t>
      </w:r>
      <w:r w:rsidRPr="00E61FCC">
        <w:rPr>
          <w:sz w:val="22"/>
          <w:szCs w:val="22"/>
        </w:rPr>
        <w:t>до</w:t>
      </w:r>
      <w:r w:rsidRPr="00E61FCC">
        <w:rPr>
          <w:spacing w:val="23"/>
          <w:sz w:val="22"/>
          <w:szCs w:val="22"/>
        </w:rPr>
        <w:t xml:space="preserve"> </w:t>
      </w:r>
      <w:r w:rsidRPr="00E61FCC">
        <w:rPr>
          <w:sz w:val="22"/>
          <w:szCs w:val="22"/>
        </w:rPr>
        <w:t>2030</w:t>
      </w:r>
      <w:r w:rsidRPr="00E61FCC">
        <w:rPr>
          <w:spacing w:val="23"/>
          <w:sz w:val="22"/>
          <w:szCs w:val="22"/>
        </w:rPr>
        <w:t xml:space="preserve"> </w:t>
      </w:r>
      <w:r w:rsidRPr="00E61FCC">
        <w:rPr>
          <w:sz w:val="22"/>
          <w:szCs w:val="22"/>
        </w:rPr>
        <w:t>года, утвержденные</w:t>
      </w:r>
      <w:r w:rsidRPr="00E61FCC">
        <w:rPr>
          <w:spacing w:val="-2"/>
          <w:sz w:val="22"/>
          <w:szCs w:val="22"/>
        </w:rPr>
        <w:t xml:space="preserve"> </w:t>
      </w:r>
      <w:r w:rsidRPr="00E61FCC">
        <w:rPr>
          <w:color w:val="3B5F86"/>
          <w:sz w:val="22"/>
          <w:szCs w:val="22"/>
          <w:u w:val="single" w:color="3B5F86"/>
        </w:rPr>
        <w:t>Указом</w:t>
      </w:r>
      <w:r w:rsidRPr="00E61FCC">
        <w:rPr>
          <w:color w:val="3B5F86"/>
          <w:spacing w:val="-1"/>
          <w:sz w:val="22"/>
          <w:szCs w:val="22"/>
        </w:rPr>
        <w:t xml:space="preserve"> </w:t>
      </w:r>
      <w:r w:rsidRPr="00E61FCC">
        <w:rPr>
          <w:sz w:val="22"/>
          <w:szCs w:val="22"/>
        </w:rPr>
        <w:t>Президента</w:t>
      </w:r>
      <w:r w:rsidRPr="00E61FCC">
        <w:rPr>
          <w:spacing w:val="22"/>
          <w:sz w:val="22"/>
          <w:szCs w:val="22"/>
        </w:rPr>
        <w:t xml:space="preserve"> </w:t>
      </w:r>
      <w:r w:rsidRPr="00E61FCC">
        <w:rPr>
          <w:sz w:val="22"/>
          <w:szCs w:val="22"/>
        </w:rPr>
        <w:t>Российской Федерации</w:t>
      </w:r>
      <w:r w:rsidRPr="00E61FCC">
        <w:rPr>
          <w:spacing w:val="80"/>
          <w:sz w:val="22"/>
          <w:szCs w:val="22"/>
        </w:rPr>
        <w:t xml:space="preserve"> </w:t>
      </w:r>
      <w:r w:rsidRPr="00E61FCC">
        <w:rPr>
          <w:sz w:val="22"/>
          <w:szCs w:val="22"/>
        </w:rPr>
        <w:t>от</w:t>
      </w:r>
      <w:r w:rsidRPr="00E61FCC">
        <w:rPr>
          <w:spacing w:val="80"/>
          <w:sz w:val="22"/>
          <w:szCs w:val="22"/>
        </w:rPr>
        <w:t xml:space="preserve"> </w:t>
      </w:r>
      <w:r w:rsidRPr="00E61FCC">
        <w:rPr>
          <w:sz w:val="22"/>
          <w:szCs w:val="22"/>
        </w:rPr>
        <w:t>21</w:t>
      </w:r>
      <w:r w:rsidRPr="00E61FCC">
        <w:rPr>
          <w:spacing w:val="80"/>
          <w:sz w:val="22"/>
          <w:szCs w:val="22"/>
        </w:rPr>
        <w:t xml:space="preserve"> </w:t>
      </w:r>
      <w:r w:rsidRPr="00E61FCC">
        <w:rPr>
          <w:sz w:val="22"/>
          <w:szCs w:val="22"/>
        </w:rPr>
        <w:t>июля</w:t>
      </w:r>
      <w:r w:rsidRPr="00E61FCC">
        <w:rPr>
          <w:spacing w:val="80"/>
          <w:sz w:val="22"/>
          <w:szCs w:val="22"/>
        </w:rPr>
        <w:t xml:space="preserve"> </w:t>
      </w:r>
      <w:r w:rsidRPr="00E61FCC">
        <w:rPr>
          <w:sz w:val="22"/>
          <w:szCs w:val="22"/>
        </w:rPr>
        <w:t>2020</w:t>
      </w:r>
      <w:r w:rsidRPr="00E61FCC">
        <w:rPr>
          <w:spacing w:val="80"/>
          <w:sz w:val="22"/>
          <w:szCs w:val="22"/>
        </w:rPr>
        <w:t xml:space="preserve"> </w:t>
      </w:r>
      <w:r w:rsidRPr="00E61FCC">
        <w:rPr>
          <w:sz w:val="22"/>
          <w:szCs w:val="22"/>
        </w:rPr>
        <w:t>г.</w:t>
      </w:r>
      <w:r w:rsidRPr="00E61FCC">
        <w:rPr>
          <w:spacing w:val="80"/>
          <w:sz w:val="22"/>
          <w:szCs w:val="22"/>
        </w:rPr>
        <w:t xml:space="preserve"> </w:t>
      </w:r>
      <w:r w:rsidRPr="00E61FCC">
        <w:rPr>
          <w:sz w:val="22"/>
          <w:szCs w:val="22"/>
        </w:rPr>
        <w:t>N</w:t>
      </w:r>
      <w:r w:rsidRPr="00E61FCC">
        <w:rPr>
          <w:spacing w:val="80"/>
          <w:sz w:val="22"/>
          <w:szCs w:val="22"/>
        </w:rPr>
        <w:t xml:space="preserve"> </w:t>
      </w:r>
      <w:r w:rsidRPr="00E61FCC">
        <w:rPr>
          <w:sz w:val="22"/>
          <w:szCs w:val="22"/>
        </w:rPr>
        <w:t>474),</w:t>
      </w:r>
      <w:r w:rsidRPr="00E61FCC">
        <w:rPr>
          <w:spacing w:val="80"/>
          <w:sz w:val="22"/>
          <w:szCs w:val="22"/>
        </w:rPr>
        <w:t xml:space="preserve"> </w:t>
      </w:r>
      <w:r w:rsidRPr="00E61FCC">
        <w:rPr>
          <w:sz w:val="22"/>
          <w:szCs w:val="22"/>
        </w:rPr>
        <w:t xml:space="preserve">государственная </w:t>
      </w:r>
      <w:r w:rsidRPr="00E61FCC">
        <w:rPr>
          <w:color w:val="3B5F86"/>
          <w:sz w:val="22"/>
          <w:szCs w:val="22"/>
          <w:u w:val="single" w:color="3B5F86"/>
        </w:rPr>
        <w:t>программа</w:t>
      </w:r>
      <w:r w:rsidRPr="00E61FCC">
        <w:rPr>
          <w:color w:val="3B5F86"/>
          <w:sz w:val="22"/>
          <w:szCs w:val="22"/>
        </w:rPr>
        <w:t xml:space="preserve"> </w:t>
      </w:r>
      <w:r w:rsidRPr="00E61FCC">
        <w:rPr>
          <w:sz w:val="22"/>
          <w:szCs w:val="22"/>
        </w:rPr>
        <w:t>Российской</w:t>
      </w:r>
      <w:r w:rsidRPr="00E61FCC">
        <w:rPr>
          <w:spacing w:val="80"/>
          <w:sz w:val="22"/>
          <w:szCs w:val="22"/>
        </w:rPr>
        <w:t xml:space="preserve"> </w:t>
      </w:r>
      <w:r w:rsidRPr="00E61FCC">
        <w:rPr>
          <w:sz w:val="22"/>
          <w:szCs w:val="22"/>
        </w:rPr>
        <w:t>Федерации</w:t>
      </w:r>
      <w:r w:rsidRPr="00E61FCC">
        <w:rPr>
          <w:spacing w:val="80"/>
          <w:sz w:val="22"/>
          <w:szCs w:val="22"/>
        </w:rPr>
        <w:t xml:space="preserve"> </w:t>
      </w:r>
      <w:r w:rsidRPr="00E61FCC">
        <w:rPr>
          <w:sz w:val="22"/>
          <w:szCs w:val="22"/>
        </w:rPr>
        <w:t>"Развитие</w:t>
      </w:r>
      <w:r w:rsidRPr="00E61FCC">
        <w:rPr>
          <w:spacing w:val="40"/>
          <w:sz w:val="22"/>
          <w:szCs w:val="22"/>
        </w:rPr>
        <w:t xml:space="preserve"> </w:t>
      </w:r>
      <w:r w:rsidRPr="00E61FCC">
        <w:rPr>
          <w:spacing w:val="-2"/>
          <w:sz w:val="22"/>
          <w:szCs w:val="22"/>
        </w:rPr>
        <w:t>образования",</w:t>
      </w:r>
      <w:r w:rsidRPr="00E61FCC">
        <w:rPr>
          <w:spacing w:val="-3"/>
          <w:sz w:val="22"/>
          <w:szCs w:val="22"/>
        </w:rPr>
        <w:t xml:space="preserve"> </w:t>
      </w:r>
      <w:r w:rsidRPr="00E61FCC">
        <w:rPr>
          <w:spacing w:val="-2"/>
          <w:sz w:val="22"/>
          <w:szCs w:val="22"/>
        </w:rPr>
        <w:t>утвержденная</w:t>
      </w:r>
      <w:r w:rsidRPr="00E61FCC">
        <w:rPr>
          <w:spacing w:val="1"/>
          <w:sz w:val="22"/>
          <w:szCs w:val="22"/>
        </w:rPr>
        <w:t xml:space="preserve"> </w:t>
      </w:r>
      <w:r w:rsidRPr="00E61FCC">
        <w:rPr>
          <w:spacing w:val="-2"/>
          <w:sz w:val="22"/>
          <w:szCs w:val="22"/>
        </w:rPr>
        <w:t>постановлением</w:t>
      </w:r>
      <w:r w:rsidRPr="00E61FCC">
        <w:rPr>
          <w:spacing w:val="-1"/>
          <w:sz w:val="22"/>
          <w:szCs w:val="22"/>
        </w:rPr>
        <w:t xml:space="preserve"> </w:t>
      </w:r>
      <w:r w:rsidRPr="00E61FCC">
        <w:rPr>
          <w:spacing w:val="-2"/>
          <w:sz w:val="22"/>
          <w:szCs w:val="22"/>
        </w:rPr>
        <w:t>Правительства</w:t>
      </w:r>
      <w:r w:rsidRPr="00E61FCC">
        <w:rPr>
          <w:spacing w:val="-3"/>
          <w:sz w:val="22"/>
          <w:szCs w:val="22"/>
        </w:rPr>
        <w:t xml:space="preserve"> </w:t>
      </w:r>
      <w:r w:rsidRPr="00E61FCC">
        <w:rPr>
          <w:spacing w:val="-2"/>
          <w:sz w:val="22"/>
          <w:szCs w:val="22"/>
        </w:rPr>
        <w:t>Российской</w:t>
      </w:r>
      <w:r w:rsidRPr="00E61FCC">
        <w:rPr>
          <w:spacing w:val="-4"/>
          <w:sz w:val="22"/>
          <w:szCs w:val="22"/>
        </w:rPr>
        <w:t xml:space="preserve"> </w:t>
      </w:r>
      <w:r w:rsidRPr="00E61FCC">
        <w:rPr>
          <w:spacing w:val="-2"/>
          <w:sz w:val="22"/>
          <w:szCs w:val="22"/>
        </w:rPr>
        <w:t>Федерации</w:t>
      </w:r>
      <w:r w:rsidRPr="00E61FCC">
        <w:rPr>
          <w:spacing w:val="-1"/>
          <w:sz w:val="22"/>
          <w:szCs w:val="22"/>
        </w:rPr>
        <w:t xml:space="preserve"> </w:t>
      </w:r>
      <w:r w:rsidRPr="00E61FCC">
        <w:rPr>
          <w:spacing w:val="-2"/>
          <w:sz w:val="22"/>
          <w:szCs w:val="22"/>
        </w:rPr>
        <w:t>от</w:t>
      </w:r>
      <w:r w:rsidRPr="00E61FCC">
        <w:rPr>
          <w:spacing w:val="-3"/>
          <w:sz w:val="22"/>
          <w:szCs w:val="22"/>
        </w:rPr>
        <w:t xml:space="preserve"> </w:t>
      </w:r>
      <w:r w:rsidRPr="00E61FCC">
        <w:rPr>
          <w:spacing w:val="-2"/>
          <w:sz w:val="22"/>
          <w:szCs w:val="22"/>
        </w:rPr>
        <w:t>26</w:t>
      </w:r>
      <w:r w:rsidRPr="00E61FCC">
        <w:rPr>
          <w:spacing w:val="-5"/>
          <w:sz w:val="22"/>
          <w:szCs w:val="22"/>
        </w:rPr>
        <w:t xml:space="preserve"> </w:t>
      </w:r>
      <w:r w:rsidRPr="00E61FCC">
        <w:rPr>
          <w:spacing w:val="-2"/>
          <w:sz w:val="22"/>
          <w:szCs w:val="22"/>
        </w:rPr>
        <w:t>декабря</w:t>
      </w:r>
      <w:r w:rsidRPr="00E61FCC">
        <w:rPr>
          <w:spacing w:val="-3"/>
          <w:sz w:val="22"/>
          <w:szCs w:val="22"/>
        </w:rPr>
        <w:t xml:space="preserve"> </w:t>
      </w:r>
      <w:r w:rsidRPr="00E61FCC">
        <w:rPr>
          <w:spacing w:val="-2"/>
          <w:sz w:val="22"/>
          <w:szCs w:val="22"/>
        </w:rPr>
        <w:t>2017</w:t>
      </w:r>
      <w:r w:rsidRPr="00E61FCC">
        <w:rPr>
          <w:spacing w:val="-5"/>
          <w:sz w:val="22"/>
          <w:szCs w:val="22"/>
        </w:rPr>
        <w:t xml:space="preserve"> </w:t>
      </w:r>
      <w:r w:rsidRPr="00E61FCC">
        <w:rPr>
          <w:spacing w:val="-2"/>
          <w:sz w:val="22"/>
          <w:szCs w:val="22"/>
        </w:rPr>
        <w:t>г. N</w:t>
      </w:r>
      <w:r w:rsidRPr="00E61FCC">
        <w:rPr>
          <w:spacing w:val="-6"/>
          <w:sz w:val="22"/>
          <w:szCs w:val="22"/>
        </w:rPr>
        <w:t xml:space="preserve"> </w:t>
      </w:r>
      <w:r w:rsidRPr="00E61FCC">
        <w:rPr>
          <w:spacing w:val="-2"/>
          <w:sz w:val="22"/>
          <w:szCs w:val="22"/>
        </w:rPr>
        <w:t>1642.</w:t>
      </w:r>
    </w:p>
    <w:p w14:paraId="15861B2C" w14:textId="77777777" w:rsidR="00FA124F" w:rsidRPr="00E61FCC" w:rsidRDefault="003B164C" w:rsidP="00EF4152">
      <w:pPr>
        <w:pStyle w:val="a3"/>
        <w:spacing w:before="4" w:line="304" w:lineRule="auto"/>
        <w:ind w:left="1" w:right="4" w:firstLine="719"/>
        <w:rPr>
          <w:sz w:val="22"/>
          <w:szCs w:val="22"/>
        </w:rPr>
      </w:pPr>
      <w:r w:rsidRPr="00E61FCC">
        <w:rPr>
          <w:sz w:val="22"/>
          <w:szCs w:val="22"/>
        </w:rPr>
        <w:t>ОБЖ</w:t>
      </w:r>
      <w:r w:rsidRPr="00E61FCC">
        <w:rPr>
          <w:spacing w:val="-11"/>
          <w:sz w:val="22"/>
          <w:szCs w:val="22"/>
        </w:rPr>
        <w:t xml:space="preserve"> </w:t>
      </w:r>
      <w:r w:rsidRPr="00E61FCC">
        <w:rPr>
          <w:sz w:val="22"/>
          <w:szCs w:val="22"/>
        </w:rPr>
        <w:t>является</w:t>
      </w:r>
      <w:r w:rsidRPr="00E61FCC">
        <w:rPr>
          <w:spacing w:val="-10"/>
          <w:sz w:val="22"/>
          <w:szCs w:val="22"/>
        </w:rPr>
        <w:t xml:space="preserve"> </w:t>
      </w:r>
      <w:r w:rsidRPr="00E61FCC">
        <w:rPr>
          <w:sz w:val="22"/>
          <w:szCs w:val="22"/>
        </w:rPr>
        <w:t>системообразующим</w:t>
      </w:r>
      <w:r w:rsidRPr="00E61FCC">
        <w:rPr>
          <w:spacing w:val="-10"/>
          <w:sz w:val="22"/>
          <w:szCs w:val="22"/>
        </w:rPr>
        <w:t xml:space="preserve"> </w:t>
      </w:r>
      <w:r w:rsidRPr="00E61FCC">
        <w:rPr>
          <w:sz w:val="22"/>
          <w:szCs w:val="22"/>
        </w:rPr>
        <w:t>учебным</w:t>
      </w:r>
      <w:r w:rsidRPr="00E61FCC">
        <w:rPr>
          <w:spacing w:val="-9"/>
          <w:sz w:val="22"/>
          <w:szCs w:val="22"/>
        </w:rPr>
        <w:t xml:space="preserve"> </w:t>
      </w:r>
      <w:r w:rsidRPr="00E61FCC">
        <w:rPr>
          <w:sz w:val="22"/>
          <w:szCs w:val="22"/>
        </w:rPr>
        <w:t>предметом,</w:t>
      </w:r>
      <w:r w:rsidRPr="00E61FCC">
        <w:rPr>
          <w:spacing w:val="-10"/>
          <w:sz w:val="22"/>
          <w:szCs w:val="22"/>
        </w:rPr>
        <w:t xml:space="preserve"> </w:t>
      </w:r>
      <w:r w:rsidRPr="00E61FCC">
        <w:rPr>
          <w:sz w:val="22"/>
          <w:szCs w:val="22"/>
        </w:rPr>
        <w:t>имеет</w:t>
      </w:r>
      <w:r w:rsidRPr="00E61FCC">
        <w:rPr>
          <w:spacing w:val="-10"/>
          <w:sz w:val="22"/>
          <w:szCs w:val="22"/>
        </w:rPr>
        <w:t xml:space="preserve"> </w:t>
      </w:r>
      <w:r w:rsidRPr="00E61FCC">
        <w:rPr>
          <w:sz w:val="22"/>
          <w:szCs w:val="22"/>
        </w:rPr>
        <w:t>свои</w:t>
      </w:r>
      <w:r w:rsidRPr="00E61FCC">
        <w:rPr>
          <w:spacing w:val="-11"/>
          <w:sz w:val="22"/>
          <w:szCs w:val="22"/>
        </w:rPr>
        <w:t xml:space="preserve"> </w:t>
      </w:r>
      <w:r w:rsidRPr="00E61FCC">
        <w:rPr>
          <w:sz w:val="22"/>
          <w:szCs w:val="22"/>
        </w:rPr>
        <w:t>дидактические</w:t>
      </w:r>
      <w:r w:rsidRPr="00E61FCC">
        <w:rPr>
          <w:spacing w:val="-8"/>
          <w:sz w:val="22"/>
          <w:szCs w:val="22"/>
        </w:rPr>
        <w:t xml:space="preserve"> </w:t>
      </w:r>
      <w:r w:rsidRPr="00E61FCC">
        <w:rPr>
          <w:sz w:val="22"/>
          <w:szCs w:val="22"/>
        </w:rPr>
        <w:t>компоненты</w:t>
      </w:r>
      <w:r w:rsidRPr="00E61FCC">
        <w:rPr>
          <w:spacing w:val="-10"/>
          <w:sz w:val="22"/>
          <w:szCs w:val="22"/>
        </w:rPr>
        <w:t xml:space="preserve"> </w:t>
      </w:r>
      <w:r w:rsidRPr="00E61FCC">
        <w:rPr>
          <w:sz w:val="22"/>
          <w:szCs w:val="22"/>
        </w:rPr>
        <w:t>во</w:t>
      </w:r>
      <w:r w:rsidRPr="00E61FCC">
        <w:rPr>
          <w:spacing w:val="-10"/>
          <w:sz w:val="22"/>
          <w:szCs w:val="22"/>
        </w:rPr>
        <w:t xml:space="preserve"> </w:t>
      </w:r>
      <w:r w:rsidRPr="00E61FCC">
        <w:rPr>
          <w:sz w:val="22"/>
          <w:szCs w:val="22"/>
        </w:rPr>
        <w:t>всех без исключения предметных областях и реализуется через приобретение необходимых знаний, выработку и закрепление системы</w:t>
      </w:r>
      <w:r w:rsidRPr="00E61FCC">
        <w:rPr>
          <w:spacing w:val="-1"/>
          <w:sz w:val="22"/>
          <w:szCs w:val="22"/>
        </w:rPr>
        <w:t xml:space="preserve"> </w:t>
      </w:r>
      <w:r w:rsidRPr="00E61FCC">
        <w:rPr>
          <w:sz w:val="22"/>
          <w:szCs w:val="22"/>
        </w:rPr>
        <w:t>взаимосвязанных навыков</w:t>
      </w:r>
      <w:r w:rsidRPr="00E61FCC">
        <w:rPr>
          <w:spacing w:val="-2"/>
          <w:sz w:val="22"/>
          <w:szCs w:val="22"/>
        </w:rPr>
        <w:t xml:space="preserve"> </w:t>
      </w:r>
      <w:r w:rsidRPr="00E61FCC">
        <w:rPr>
          <w:sz w:val="22"/>
          <w:szCs w:val="22"/>
        </w:rPr>
        <w:t>и</w:t>
      </w:r>
      <w:r w:rsidRPr="00E61FCC">
        <w:rPr>
          <w:spacing w:val="-1"/>
          <w:sz w:val="22"/>
          <w:szCs w:val="22"/>
        </w:rPr>
        <w:t xml:space="preserve"> </w:t>
      </w:r>
      <w:r w:rsidRPr="00E61FCC">
        <w:rPr>
          <w:sz w:val="22"/>
          <w:szCs w:val="22"/>
        </w:rPr>
        <w:t>умений,</w:t>
      </w:r>
      <w:r w:rsidRPr="00E61FCC">
        <w:rPr>
          <w:spacing w:val="-2"/>
          <w:sz w:val="22"/>
          <w:szCs w:val="22"/>
        </w:rPr>
        <w:t xml:space="preserve"> </w:t>
      </w:r>
      <w:r w:rsidRPr="00E61FCC">
        <w:rPr>
          <w:sz w:val="22"/>
          <w:szCs w:val="22"/>
        </w:rPr>
        <w:t>формирование</w:t>
      </w:r>
      <w:r w:rsidRPr="00E61FCC">
        <w:rPr>
          <w:spacing w:val="-1"/>
          <w:sz w:val="22"/>
          <w:szCs w:val="22"/>
        </w:rPr>
        <w:t xml:space="preserve"> </w:t>
      </w:r>
      <w:r w:rsidRPr="00E61FCC">
        <w:rPr>
          <w:sz w:val="22"/>
          <w:szCs w:val="22"/>
        </w:rPr>
        <w:t>компетенций</w:t>
      </w:r>
      <w:r w:rsidRPr="00E61FCC">
        <w:rPr>
          <w:spacing w:val="-3"/>
          <w:sz w:val="22"/>
          <w:szCs w:val="22"/>
        </w:rPr>
        <w:t xml:space="preserve"> </w:t>
      </w:r>
      <w:r w:rsidRPr="00E61FCC">
        <w:rPr>
          <w:sz w:val="22"/>
          <w:szCs w:val="22"/>
        </w:rPr>
        <w:t>в</w:t>
      </w:r>
      <w:r w:rsidRPr="00E61FCC">
        <w:rPr>
          <w:spacing w:val="-2"/>
          <w:sz w:val="22"/>
          <w:szCs w:val="22"/>
        </w:rPr>
        <w:t xml:space="preserve"> </w:t>
      </w:r>
      <w:r w:rsidRPr="00E61FCC">
        <w:rPr>
          <w:sz w:val="22"/>
          <w:szCs w:val="22"/>
        </w:rPr>
        <w:t>области</w:t>
      </w:r>
      <w:r w:rsidRPr="00E61FCC">
        <w:rPr>
          <w:spacing w:val="-1"/>
          <w:sz w:val="22"/>
          <w:szCs w:val="22"/>
        </w:rPr>
        <w:t xml:space="preserve"> </w:t>
      </w:r>
      <w:r w:rsidRPr="00E61FCC">
        <w:rPr>
          <w:sz w:val="22"/>
          <w:szCs w:val="22"/>
        </w:rPr>
        <w:t xml:space="preserve">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w:t>
      </w:r>
      <w:r w:rsidRPr="00E61FCC">
        <w:rPr>
          <w:sz w:val="22"/>
          <w:szCs w:val="22"/>
        </w:rPr>
        <w:lastRenderedPageBreak/>
        <w:t>обеспечивать формирование целостного видения всего комплекса проблем безопасности, включая глобальные, что позволит обосновать оптимальную систему</w:t>
      </w:r>
      <w:r w:rsidRPr="00E61FCC">
        <w:rPr>
          <w:spacing w:val="-13"/>
          <w:sz w:val="22"/>
          <w:szCs w:val="22"/>
        </w:rPr>
        <w:t xml:space="preserve"> </w:t>
      </w:r>
      <w:r w:rsidRPr="00E61FCC">
        <w:rPr>
          <w:sz w:val="22"/>
          <w:szCs w:val="22"/>
        </w:rPr>
        <w:t>обеспечения</w:t>
      </w:r>
      <w:r w:rsidRPr="00E61FCC">
        <w:rPr>
          <w:spacing w:val="-12"/>
          <w:sz w:val="22"/>
          <w:szCs w:val="22"/>
        </w:rPr>
        <w:t xml:space="preserve"> </w:t>
      </w:r>
      <w:r w:rsidRPr="00E61FCC">
        <w:rPr>
          <w:sz w:val="22"/>
          <w:szCs w:val="22"/>
        </w:rPr>
        <w:t>безопасности</w:t>
      </w:r>
      <w:r w:rsidRPr="00E61FCC">
        <w:rPr>
          <w:spacing w:val="-13"/>
          <w:sz w:val="22"/>
          <w:szCs w:val="22"/>
        </w:rPr>
        <w:t xml:space="preserve"> </w:t>
      </w:r>
      <w:r w:rsidRPr="00E61FCC">
        <w:rPr>
          <w:sz w:val="22"/>
          <w:szCs w:val="22"/>
        </w:rPr>
        <w:t>личности,</w:t>
      </w:r>
      <w:r w:rsidRPr="00E61FCC">
        <w:rPr>
          <w:spacing w:val="-12"/>
          <w:sz w:val="22"/>
          <w:szCs w:val="22"/>
        </w:rPr>
        <w:t xml:space="preserve"> </w:t>
      </w:r>
      <w:r w:rsidRPr="00E61FCC">
        <w:rPr>
          <w:sz w:val="22"/>
          <w:szCs w:val="22"/>
        </w:rPr>
        <w:t>общества</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государства,</w:t>
      </w:r>
      <w:r w:rsidRPr="00E61FCC">
        <w:rPr>
          <w:spacing w:val="-13"/>
          <w:sz w:val="22"/>
          <w:szCs w:val="22"/>
        </w:rPr>
        <w:t xml:space="preserve"> </w:t>
      </w:r>
      <w:r w:rsidRPr="00E61FCC">
        <w:rPr>
          <w:sz w:val="22"/>
          <w:szCs w:val="22"/>
        </w:rPr>
        <w:t>а</w:t>
      </w:r>
      <w:r w:rsidRPr="00E61FCC">
        <w:rPr>
          <w:spacing w:val="-12"/>
          <w:sz w:val="22"/>
          <w:szCs w:val="22"/>
        </w:rPr>
        <w:t xml:space="preserve"> </w:t>
      </w:r>
      <w:r w:rsidRPr="00E61FCC">
        <w:rPr>
          <w:sz w:val="22"/>
          <w:szCs w:val="22"/>
        </w:rPr>
        <w:t>также</w:t>
      </w:r>
      <w:r w:rsidRPr="00E61FCC">
        <w:rPr>
          <w:spacing w:val="-13"/>
          <w:sz w:val="22"/>
          <w:szCs w:val="22"/>
        </w:rPr>
        <w:t xml:space="preserve"> </w:t>
      </w:r>
      <w:r w:rsidRPr="00E61FCC">
        <w:rPr>
          <w:sz w:val="22"/>
          <w:szCs w:val="22"/>
        </w:rPr>
        <w:t>актуализировать</w:t>
      </w:r>
      <w:r w:rsidRPr="00E61FCC">
        <w:rPr>
          <w:spacing w:val="-12"/>
          <w:sz w:val="22"/>
          <w:szCs w:val="22"/>
        </w:rPr>
        <w:t xml:space="preserve"> </w:t>
      </w:r>
      <w:r w:rsidRPr="00E61FCC">
        <w:rPr>
          <w:sz w:val="22"/>
          <w:szCs w:val="22"/>
        </w:rPr>
        <w:t>для</w:t>
      </w:r>
      <w:r w:rsidRPr="00E61FCC">
        <w:rPr>
          <w:spacing w:val="-13"/>
          <w:sz w:val="22"/>
          <w:szCs w:val="22"/>
        </w:rPr>
        <w:t xml:space="preserve"> </w:t>
      </w:r>
      <w:r w:rsidRPr="00E61FCC">
        <w:rPr>
          <w:sz w:val="22"/>
          <w:szCs w:val="22"/>
        </w:rPr>
        <w:t xml:space="preserve">обучающихся </w:t>
      </w:r>
      <w:r w:rsidRPr="00E61FCC">
        <w:rPr>
          <w:spacing w:val="-2"/>
          <w:sz w:val="22"/>
          <w:szCs w:val="22"/>
        </w:rPr>
        <w:t xml:space="preserve">построение модели индивидуального безопасного поведения в повседневной жизни, сформировать у них базовый </w:t>
      </w:r>
      <w:r w:rsidRPr="00E61FCC">
        <w:rPr>
          <w:sz w:val="22"/>
          <w:szCs w:val="22"/>
        </w:rPr>
        <w:t>уровень культуры безопасности жизнедеятельности.</w:t>
      </w:r>
    </w:p>
    <w:p w14:paraId="54CD1FB4" w14:textId="77777777" w:rsidR="00FA124F" w:rsidRPr="00E61FCC" w:rsidRDefault="003B164C">
      <w:pPr>
        <w:pStyle w:val="a3"/>
        <w:spacing w:before="9" w:line="304" w:lineRule="auto"/>
        <w:ind w:left="1" w:right="148"/>
        <w:rPr>
          <w:sz w:val="22"/>
          <w:szCs w:val="22"/>
        </w:rPr>
      </w:pPr>
      <w:r w:rsidRPr="00E61FCC">
        <w:rPr>
          <w:sz w:val="22"/>
          <w:szCs w:val="22"/>
        </w:rPr>
        <w:t>164.2.10.</w:t>
      </w:r>
      <w:r w:rsidRPr="00E61FCC">
        <w:rPr>
          <w:spacing w:val="-6"/>
          <w:sz w:val="22"/>
          <w:szCs w:val="22"/>
        </w:rPr>
        <w:t xml:space="preserve"> </w:t>
      </w:r>
      <w:r w:rsidRPr="00E61FCC">
        <w:rPr>
          <w:sz w:val="22"/>
          <w:szCs w:val="22"/>
        </w:rPr>
        <w:t>ОБЖ</w:t>
      </w:r>
      <w:r w:rsidRPr="00E61FCC">
        <w:rPr>
          <w:spacing w:val="-7"/>
          <w:sz w:val="22"/>
          <w:szCs w:val="22"/>
        </w:rPr>
        <w:t xml:space="preserve"> </w:t>
      </w:r>
      <w:r w:rsidRPr="00E61FCC">
        <w:rPr>
          <w:sz w:val="22"/>
          <w:szCs w:val="22"/>
        </w:rPr>
        <w:t>входит</w:t>
      </w:r>
      <w:r w:rsidRPr="00E61FCC">
        <w:rPr>
          <w:spacing w:val="-7"/>
          <w:sz w:val="22"/>
          <w:szCs w:val="22"/>
        </w:rPr>
        <w:t xml:space="preserve"> </w:t>
      </w:r>
      <w:r w:rsidRPr="00E61FCC">
        <w:rPr>
          <w:sz w:val="22"/>
          <w:szCs w:val="22"/>
        </w:rPr>
        <w:t>в</w:t>
      </w:r>
      <w:r w:rsidRPr="00E61FCC">
        <w:rPr>
          <w:spacing w:val="-5"/>
          <w:sz w:val="22"/>
          <w:szCs w:val="22"/>
        </w:rPr>
        <w:t xml:space="preserve"> </w:t>
      </w:r>
      <w:r w:rsidRPr="00E61FCC">
        <w:rPr>
          <w:sz w:val="22"/>
          <w:szCs w:val="22"/>
        </w:rPr>
        <w:t>предметную</w:t>
      </w:r>
      <w:r w:rsidRPr="00E61FCC">
        <w:rPr>
          <w:spacing w:val="-6"/>
          <w:sz w:val="22"/>
          <w:szCs w:val="22"/>
        </w:rPr>
        <w:t xml:space="preserve"> </w:t>
      </w:r>
      <w:r w:rsidRPr="00E61FCC">
        <w:rPr>
          <w:sz w:val="22"/>
          <w:szCs w:val="22"/>
        </w:rPr>
        <w:t>область</w:t>
      </w:r>
      <w:r w:rsidRPr="00E61FCC">
        <w:rPr>
          <w:spacing w:val="-6"/>
          <w:sz w:val="22"/>
          <w:szCs w:val="22"/>
        </w:rPr>
        <w:t xml:space="preserve"> </w:t>
      </w:r>
      <w:r w:rsidRPr="00E61FCC">
        <w:rPr>
          <w:sz w:val="22"/>
          <w:szCs w:val="22"/>
        </w:rPr>
        <w:t>"Физическая</w:t>
      </w:r>
      <w:r w:rsidRPr="00E61FCC">
        <w:rPr>
          <w:spacing w:val="-6"/>
          <w:sz w:val="22"/>
          <w:szCs w:val="22"/>
        </w:rPr>
        <w:t xml:space="preserve"> </w:t>
      </w:r>
      <w:r w:rsidRPr="00E61FCC">
        <w:rPr>
          <w:sz w:val="22"/>
          <w:szCs w:val="22"/>
        </w:rPr>
        <w:t>культура</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основы</w:t>
      </w:r>
      <w:r w:rsidRPr="00E61FCC">
        <w:rPr>
          <w:spacing w:val="-6"/>
          <w:sz w:val="22"/>
          <w:szCs w:val="22"/>
        </w:rPr>
        <w:t xml:space="preserve"> </w:t>
      </w:r>
      <w:r w:rsidRPr="00E61FCC">
        <w:rPr>
          <w:sz w:val="22"/>
          <w:szCs w:val="22"/>
        </w:rPr>
        <w:t>безопасности</w:t>
      </w:r>
      <w:r w:rsidRPr="00E61FCC">
        <w:rPr>
          <w:spacing w:val="-6"/>
          <w:sz w:val="22"/>
          <w:szCs w:val="22"/>
        </w:rPr>
        <w:t xml:space="preserve"> </w:t>
      </w:r>
      <w:r w:rsidRPr="00E61FCC">
        <w:rPr>
          <w:sz w:val="22"/>
          <w:szCs w:val="22"/>
        </w:rPr>
        <w:t>жизнедеятельности", является обязательным для изучения на уровне основного общего образования.</w:t>
      </w:r>
    </w:p>
    <w:p w14:paraId="5C46297C" w14:textId="77777777" w:rsidR="00FA124F" w:rsidRPr="00E61FCC" w:rsidRDefault="003B164C">
      <w:pPr>
        <w:pStyle w:val="a3"/>
        <w:spacing w:before="2" w:line="304" w:lineRule="auto"/>
        <w:ind w:left="1" w:right="138" w:firstLine="719"/>
        <w:rPr>
          <w:sz w:val="22"/>
          <w:szCs w:val="22"/>
        </w:rPr>
      </w:pPr>
      <w:r w:rsidRPr="00E61FCC">
        <w:rPr>
          <w:sz w:val="22"/>
          <w:szCs w:val="22"/>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w:t>
      </w:r>
      <w:r w:rsidRPr="00E61FCC">
        <w:rPr>
          <w:spacing w:val="-5"/>
          <w:sz w:val="22"/>
          <w:szCs w:val="22"/>
        </w:rPr>
        <w:t xml:space="preserve"> </w:t>
      </w:r>
      <w:r w:rsidRPr="00E61FCC">
        <w:rPr>
          <w:sz w:val="22"/>
          <w:szCs w:val="22"/>
        </w:rPr>
        <w:t>вести</w:t>
      </w:r>
      <w:r w:rsidRPr="00E61FCC">
        <w:rPr>
          <w:spacing w:val="-7"/>
          <w:sz w:val="22"/>
          <w:szCs w:val="22"/>
        </w:rPr>
        <w:t xml:space="preserve"> </w:t>
      </w:r>
      <w:r w:rsidRPr="00E61FCC">
        <w:rPr>
          <w:sz w:val="22"/>
          <w:szCs w:val="22"/>
        </w:rPr>
        <w:t>себя</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чрезвычайных</w:t>
      </w:r>
      <w:r w:rsidRPr="00E61FCC">
        <w:rPr>
          <w:spacing w:val="-5"/>
          <w:sz w:val="22"/>
          <w:szCs w:val="22"/>
        </w:rPr>
        <w:t xml:space="preserve"> </w:t>
      </w:r>
      <w:r w:rsidRPr="00E61FCC">
        <w:rPr>
          <w:sz w:val="22"/>
          <w:szCs w:val="22"/>
        </w:rPr>
        <w:t>ситуациях.</w:t>
      </w:r>
      <w:r w:rsidRPr="00E61FCC">
        <w:rPr>
          <w:spacing w:val="-5"/>
          <w:sz w:val="22"/>
          <w:szCs w:val="22"/>
        </w:rPr>
        <w:t xml:space="preserve"> </w:t>
      </w:r>
      <w:r w:rsidRPr="00E61FCC">
        <w:rPr>
          <w:sz w:val="22"/>
          <w:szCs w:val="22"/>
        </w:rPr>
        <w:t>Такой</w:t>
      </w:r>
      <w:r w:rsidRPr="00E61FCC">
        <w:rPr>
          <w:spacing w:val="-5"/>
          <w:sz w:val="22"/>
          <w:szCs w:val="22"/>
        </w:rPr>
        <w:t xml:space="preserve"> </w:t>
      </w:r>
      <w:r w:rsidRPr="00E61FCC">
        <w:rPr>
          <w:sz w:val="22"/>
          <w:szCs w:val="22"/>
        </w:rPr>
        <w:t>подход</w:t>
      </w:r>
      <w:r w:rsidRPr="00E61FCC">
        <w:rPr>
          <w:spacing w:val="-6"/>
          <w:sz w:val="22"/>
          <w:szCs w:val="22"/>
        </w:rPr>
        <w:t xml:space="preserve"> </w:t>
      </w:r>
      <w:r w:rsidRPr="00E61FCC">
        <w:rPr>
          <w:sz w:val="22"/>
          <w:szCs w:val="22"/>
        </w:rPr>
        <w:t>содействует</w:t>
      </w:r>
      <w:r w:rsidRPr="00E61FCC">
        <w:rPr>
          <w:spacing w:val="-6"/>
          <w:sz w:val="22"/>
          <w:szCs w:val="22"/>
        </w:rPr>
        <w:t xml:space="preserve"> </w:t>
      </w:r>
      <w:r w:rsidRPr="00E61FCC">
        <w:rPr>
          <w:sz w:val="22"/>
          <w:szCs w:val="22"/>
        </w:rPr>
        <w:t>закреплению</w:t>
      </w:r>
      <w:r w:rsidRPr="00E61FCC">
        <w:rPr>
          <w:spacing w:val="-4"/>
          <w:sz w:val="22"/>
          <w:szCs w:val="22"/>
        </w:rPr>
        <w:t xml:space="preserve"> </w:t>
      </w:r>
      <w:r w:rsidRPr="00E61FCC">
        <w:rPr>
          <w:sz w:val="22"/>
          <w:szCs w:val="22"/>
        </w:rPr>
        <w:t>навыков,</w:t>
      </w:r>
      <w:r w:rsidRPr="00E61FCC">
        <w:rPr>
          <w:spacing w:val="-4"/>
          <w:sz w:val="22"/>
          <w:szCs w:val="22"/>
        </w:rPr>
        <w:t xml:space="preserve"> </w:t>
      </w:r>
      <w:r w:rsidRPr="00E61FCC">
        <w:rPr>
          <w:sz w:val="22"/>
          <w:szCs w:val="22"/>
        </w:rPr>
        <w:t>позволяющих обеспечивать защиту жизни и здоровья человека, формированию необходимых для этого волевых и морально- 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0AB265DF" w14:textId="77777777" w:rsidR="00FA124F" w:rsidRPr="00E61FCC" w:rsidRDefault="003B164C">
      <w:pPr>
        <w:pStyle w:val="a3"/>
        <w:spacing w:before="6" w:line="307" w:lineRule="auto"/>
        <w:ind w:left="1" w:right="147" w:firstLine="719"/>
        <w:rPr>
          <w:sz w:val="22"/>
          <w:szCs w:val="22"/>
        </w:rPr>
      </w:pPr>
      <w:r w:rsidRPr="00E61FCC">
        <w:rPr>
          <w:sz w:val="22"/>
          <w:szCs w:val="22"/>
        </w:rPr>
        <w:t>Целью</w:t>
      </w:r>
      <w:r w:rsidRPr="00E61FCC">
        <w:rPr>
          <w:spacing w:val="-7"/>
          <w:sz w:val="22"/>
          <w:szCs w:val="22"/>
        </w:rPr>
        <w:t xml:space="preserve"> </w:t>
      </w:r>
      <w:r w:rsidRPr="00E61FCC">
        <w:rPr>
          <w:sz w:val="22"/>
          <w:szCs w:val="22"/>
        </w:rPr>
        <w:t>изучения</w:t>
      </w:r>
      <w:r w:rsidRPr="00E61FCC">
        <w:rPr>
          <w:spacing w:val="-9"/>
          <w:sz w:val="22"/>
          <w:szCs w:val="22"/>
        </w:rPr>
        <w:t xml:space="preserve"> </w:t>
      </w:r>
      <w:r w:rsidRPr="00E61FCC">
        <w:rPr>
          <w:sz w:val="22"/>
          <w:szCs w:val="22"/>
        </w:rPr>
        <w:t>ОБЖ</w:t>
      </w:r>
      <w:r w:rsidRPr="00E61FCC">
        <w:rPr>
          <w:spacing w:val="-7"/>
          <w:sz w:val="22"/>
          <w:szCs w:val="22"/>
        </w:rPr>
        <w:t xml:space="preserve"> </w:t>
      </w:r>
      <w:r w:rsidRPr="00E61FCC">
        <w:rPr>
          <w:sz w:val="22"/>
          <w:szCs w:val="22"/>
        </w:rPr>
        <w:t>на</w:t>
      </w:r>
      <w:r w:rsidRPr="00E61FCC">
        <w:rPr>
          <w:spacing w:val="-8"/>
          <w:sz w:val="22"/>
          <w:szCs w:val="22"/>
        </w:rPr>
        <w:t xml:space="preserve"> </w:t>
      </w:r>
      <w:r w:rsidRPr="00E61FCC">
        <w:rPr>
          <w:sz w:val="22"/>
          <w:szCs w:val="22"/>
        </w:rPr>
        <w:t>уровне</w:t>
      </w:r>
      <w:r w:rsidRPr="00E61FCC">
        <w:rPr>
          <w:spacing w:val="-8"/>
          <w:sz w:val="22"/>
          <w:szCs w:val="22"/>
        </w:rPr>
        <w:t xml:space="preserve"> </w:t>
      </w:r>
      <w:r w:rsidRPr="00E61FCC">
        <w:rPr>
          <w:sz w:val="22"/>
          <w:szCs w:val="22"/>
        </w:rPr>
        <w:t>основного</w:t>
      </w:r>
      <w:r w:rsidRPr="00E61FCC">
        <w:rPr>
          <w:spacing w:val="-8"/>
          <w:sz w:val="22"/>
          <w:szCs w:val="22"/>
        </w:rPr>
        <w:t xml:space="preserve"> </w:t>
      </w:r>
      <w:r w:rsidRPr="00E61FCC">
        <w:rPr>
          <w:sz w:val="22"/>
          <w:szCs w:val="22"/>
        </w:rPr>
        <w:t>общего</w:t>
      </w:r>
      <w:r w:rsidRPr="00E61FCC">
        <w:rPr>
          <w:spacing w:val="-8"/>
          <w:sz w:val="22"/>
          <w:szCs w:val="22"/>
        </w:rPr>
        <w:t xml:space="preserve"> </w:t>
      </w:r>
      <w:r w:rsidRPr="00E61FCC">
        <w:rPr>
          <w:sz w:val="22"/>
          <w:szCs w:val="22"/>
        </w:rPr>
        <w:t>образования</w:t>
      </w:r>
      <w:r w:rsidRPr="00E61FCC">
        <w:rPr>
          <w:spacing w:val="-7"/>
          <w:sz w:val="22"/>
          <w:szCs w:val="22"/>
        </w:rPr>
        <w:t xml:space="preserve"> </w:t>
      </w:r>
      <w:r w:rsidRPr="00E61FCC">
        <w:rPr>
          <w:sz w:val="22"/>
          <w:szCs w:val="22"/>
        </w:rPr>
        <w:t>является</w:t>
      </w:r>
      <w:r w:rsidRPr="00E61FCC">
        <w:rPr>
          <w:spacing w:val="-9"/>
          <w:sz w:val="22"/>
          <w:szCs w:val="22"/>
        </w:rPr>
        <w:t xml:space="preserve"> </w:t>
      </w:r>
      <w:r w:rsidRPr="00E61FCC">
        <w:rPr>
          <w:sz w:val="22"/>
          <w:szCs w:val="22"/>
        </w:rPr>
        <w:t>формирование</w:t>
      </w:r>
      <w:r w:rsidRPr="00E61FCC">
        <w:rPr>
          <w:spacing w:val="-8"/>
          <w:sz w:val="22"/>
          <w:szCs w:val="22"/>
        </w:rPr>
        <w:t xml:space="preserve"> </w:t>
      </w:r>
      <w:r w:rsidRPr="00E61FCC">
        <w:rPr>
          <w:sz w:val="22"/>
          <w:szCs w:val="22"/>
        </w:rPr>
        <w:t>у</w:t>
      </w:r>
      <w:r w:rsidRPr="00E61FCC">
        <w:rPr>
          <w:spacing w:val="-8"/>
          <w:sz w:val="22"/>
          <w:szCs w:val="22"/>
        </w:rPr>
        <w:t xml:space="preserve"> </w:t>
      </w:r>
      <w:r w:rsidRPr="00E61FCC">
        <w:rPr>
          <w:sz w:val="22"/>
          <w:szCs w:val="22"/>
        </w:rPr>
        <w:t>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78FADE18" w14:textId="77777777" w:rsidR="00FA124F" w:rsidRPr="00E61FCC" w:rsidRDefault="003B164C">
      <w:pPr>
        <w:pStyle w:val="a3"/>
        <w:spacing w:line="304" w:lineRule="auto"/>
        <w:ind w:left="1" w:right="146"/>
        <w:rPr>
          <w:sz w:val="22"/>
          <w:szCs w:val="22"/>
        </w:rPr>
      </w:pPr>
      <w:r w:rsidRPr="00E61FCC">
        <w:rPr>
          <w:sz w:val="22"/>
          <w:szCs w:val="22"/>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чрезвычайных</w:t>
      </w:r>
      <w:r w:rsidRPr="00E61FCC">
        <w:rPr>
          <w:spacing w:val="-8"/>
          <w:sz w:val="22"/>
          <w:szCs w:val="22"/>
        </w:rPr>
        <w:t xml:space="preserve"> </w:t>
      </w:r>
      <w:r w:rsidRPr="00E61FCC">
        <w:rPr>
          <w:sz w:val="22"/>
          <w:szCs w:val="22"/>
        </w:rPr>
        <w:t>ситуаций,</w:t>
      </w:r>
      <w:r w:rsidRPr="00E61FCC">
        <w:rPr>
          <w:spacing w:val="-8"/>
          <w:sz w:val="22"/>
          <w:szCs w:val="22"/>
        </w:rPr>
        <w:t xml:space="preserve"> </w:t>
      </w:r>
      <w:r w:rsidRPr="00E61FCC">
        <w:rPr>
          <w:sz w:val="22"/>
          <w:szCs w:val="22"/>
        </w:rPr>
        <w:t>знаний</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умений</w:t>
      </w:r>
      <w:r w:rsidRPr="00E61FCC">
        <w:rPr>
          <w:spacing w:val="-10"/>
          <w:sz w:val="22"/>
          <w:szCs w:val="22"/>
        </w:rPr>
        <w:t xml:space="preserve"> </w:t>
      </w:r>
      <w:r w:rsidRPr="00E61FCC">
        <w:rPr>
          <w:sz w:val="22"/>
          <w:szCs w:val="22"/>
        </w:rPr>
        <w:t>применять</w:t>
      </w:r>
      <w:r w:rsidRPr="00E61FCC">
        <w:rPr>
          <w:spacing w:val="-8"/>
          <w:sz w:val="22"/>
          <w:szCs w:val="22"/>
        </w:rPr>
        <w:t xml:space="preserve"> </w:t>
      </w:r>
      <w:r w:rsidRPr="00E61FCC">
        <w:rPr>
          <w:sz w:val="22"/>
          <w:szCs w:val="22"/>
        </w:rPr>
        <w:t>необходимые</w:t>
      </w:r>
      <w:r w:rsidRPr="00E61FCC">
        <w:rPr>
          <w:spacing w:val="-8"/>
          <w:sz w:val="22"/>
          <w:szCs w:val="22"/>
        </w:rPr>
        <w:t xml:space="preserve"> </w:t>
      </w:r>
      <w:r w:rsidRPr="00E61FCC">
        <w:rPr>
          <w:sz w:val="22"/>
          <w:szCs w:val="22"/>
        </w:rPr>
        <w:t>средства</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приемы</w:t>
      </w:r>
      <w:r w:rsidRPr="00E61FCC">
        <w:rPr>
          <w:spacing w:val="-8"/>
          <w:sz w:val="22"/>
          <w:szCs w:val="22"/>
        </w:rPr>
        <w:t xml:space="preserve"> </w:t>
      </w:r>
      <w:r w:rsidRPr="00E61FCC">
        <w:rPr>
          <w:sz w:val="22"/>
          <w:szCs w:val="22"/>
        </w:rPr>
        <w:t>рационального и безопасного поведения при их проявлении;</w:t>
      </w:r>
    </w:p>
    <w:p w14:paraId="4B2746DD" w14:textId="77777777" w:rsidR="00FA124F" w:rsidRPr="00E61FCC" w:rsidRDefault="003B164C">
      <w:pPr>
        <w:pStyle w:val="a3"/>
        <w:spacing w:before="1" w:line="304" w:lineRule="auto"/>
        <w:ind w:left="1" w:right="148"/>
        <w:rPr>
          <w:sz w:val="22"/>
          <w:szCs w:val="22"/>
        </w:rPr>
      </w:pPr>
      <w:r w:rsidRPr="00E61FCC">
        <w:rPr>
          <w:sz w:val="22"/>
          <w:szCs w:val="22"/>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2F7D7598" w14:textId="54231072" w:rsidR="00FA124F" w:rsidRPr="00E61FCC" w:rsidRDefault="003B164C" w:rsidP="008936E8">
      <w:pPr>
        <w:pStyle w:val="a3"/>
        <w:spacing w:before="1" w:line="304" w:lineRule="auto"/>
        <w:ind w:left="1" w:right="149"/>
        <w:rPr>
          <w:sz w:val="22"/>
          <w:szCs w:val="22"/>
        </w:rPr>
      </w:pPr>
      <w:r w:rsidRPr="00E61FCC">
        <w:rPr>
          <w:sz w:val="22"/>
          <w:szCs w:val="22"/>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характера.В целях обеспечения индивидуальных потребностей обучающихся в формировании культуры безопасности жизнедеятельности на основе</w:t>
      </w:r>
      <w:r w:rsidRPr="00E61FCC">
        <w:rPr>
          <w:spacing w:val="-1"/>
          <w:sz w:val="22"/>
          <w:szCs w:val="22"/>
        </w:rPr>
        <w:t xml:space="preserve"> </w:t>
      </w:r>
      <w:r w:rsidRPr="00E61FCC">
        <w:rPr>
          <w:sz w:val="22"/>
          <w:szCs w:val="22"/>
        </w:rPr>
        <w:t>расширения</w:t>
      </w:r>
      <w:r w:rsidRPr="00E61FCC">
        <w:rPr>
          <w:spacing w:val="-1"/>
          <w:sz w:val="22"/>
          <w:szCs w:val="22"/>
        </w:rPr>
        <w:t xml:space="preserve"> </w:t>
      </w:r>
      <w:r w:rsidRPr="00E61FCC">
        <w:rPr>
          <w:sz w:val="22"/>
          <w:szCs w:val="22"/>
        </w:rPr>
        <w:t>знаний и</w:t>
      </w:r>
      <w:r w:rsidRPr="00E61FCC">
        <w:rPr>
          <w:spacing w:val="-2"/>
          <w:sz w:val="22"/>
          <w:szCs w:val="22"/>
        </w:rPr>
        <w:t xml:space="preserve"> </w:t>
      </w:r>
      <w:r w:rsidRPr="00E61FCC">
        <w:rPr>
          <w:sz w:val="22"/>
          <w:szCs w:val="22"/>
        </w:rPr>
        <w:t>умений,</w:t>
      </w:r>
      <w:r w:rsidRPr="00E61FCC">
        <w:rPr>
          <w:spacing w:val="-1"/>
          <w:sz w:val="22"/>
          <w:szCs w:val="22"/>
        </w:rPr>
        <w:t xml:space="preserve"> </w:t>
      </w:r>
      <w:r w:rsidRPr="00E61FCC">
        <w:rPr>
          <w:sz w:val="22"/>
          <w:szCs w:val="22"/>
        </w:rPr>
        <w:t>углубленного понимания</w:t>
      </w:r>
      <w:r w:rsidRPr="00E61FCC">
        <w:rPr>
          <w:spacing w:val="-1"/>
          <w:sz w:val="22"/>
          <w:szCs w:val="22"/>
        </w:rPr>
        <w:t xml:space="preserve"> </w:t>
      </w:r>
      <w:r w:rsidRPr="00E61FCC">
        <w:rPr>
          <w:sz w:val="22"/>
          <w:szCs w:val="22"/>
        </w:rPr>
        <w:t>значимости безопасного поведения в условиях опасных и чрезвычайных ситуаций для личности, общества и государства ОБЖ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7B151EAF" w14:textId="77777777" w:rsidR="00FA124F" w:rsidRPr="00E61FCC" w:rsidRDefault="003B164C">
      <w:pPr>
        <w:pStyle w:val="a3"/>
        <w:spacing w:line="304" w:lineRule="auto"/>
        <w:ind w:left="1" w:right="141"/>
        <w:rPr>
          <w:sz w:val="22"/>
          <w:szCs w:val="22"/>
        </w:rPr>
      </w:pPr>
      <w:r w:rsidRPr="00E61FCC">
        <w:rPr>
          <w:sz w:val="22"/>
          <w:szCs w:val="22"/>
        </w:rPr>
        <w:t>Общее</w:t>
      </w:r>
      <w:r w:rsidRPr="00E61FCC">
        <w:rPr>
          <w:spacing w:val="-7"/>
          <w:sz w:val="22"/>
          <w:szCs w:val="22"/>
        </w:rPr>
        <w:t xml:space="preserve"> </w:t>
      </w:r>
      <w:r w:rsidRPr="00E61FCC">
        <w:rPr>
          <w:sz w:val="22"/>
          <w:szCs w:val="22"/>
        </w:rPr>
        <w:t>число</w:t>
      </w:r>
      <w:r w:rsidRPr="00E61FCC">
        <w:rPr>
          <w:spacing w:val="-7"/>
          <w:sz w:val="22"/>
          <w:szCs w:val="22"/>
        </w:rPr>
        <w:t xml:space="preserve"> </w:t>
      </w:r>
      <w:r w:rsidRPr="00E61FCC">
        <w:rPr>
          <w:sz w:val="22"/>
          <w:szCs w:val="22"/>
        </w:rPr>
        <w:t>часов,</w:t>
      </w:r>
      <w:r w:rsidRPr="00E61FCC">
        <w:rPr>
          <w:spacing w:val="-8"/>
          <w:sz w:val="22"/>
          <w:szCs w:val="22"/>
        </w:rPr>
        <w:t xml:space="preserve"> </w:t>
      </w:r>
      <w:r w:rsidRPr="00E61FCC">
        <w:rPr>
          <w:sz w:val="22"/>
          <w:szCs w:val="22"/>
        </w:rPr>
        <w:t>рекомендованных</w:t>
      </w:r>
      <w:r w:rsidRPr="00E61FCC">
        <w:rPr>
          <w:spacing w:val="-6"/>
          <w:sz w:val="22"/>
          <w:szCs w:val="22"/>
        </w:rPr>
        <w:t xml:space="preserve"> </w:t>
      </w:r>
      <w:r w:rsidRPr="00E61FCC">
        <w:rPr>
          <w:sz w:val="22"/>
          <w:szCs w:val="22"/>
        </w:rPr>
        <w:t>для</w:t>
      </w:r>
      <w:r w:rsidRPr="00E61FCC">
        <w:rPr>
          <w:spacing w:val="-8"/>
          <w:sz w:val="22"/>
          <w:szCs w:val="22"/>
        </w:rPr>
        <w:t xml:space="preserve"> </w:t>
      </w:r>
      <w:r w:rsidRPr="00E61FCC">
        <w:rPr>
          <w:sz w:val="22"/>
          <w:szCs w:val="22"/>
        </w:rPr>
        <w:t>изучения</w:t>
      </w:r>
      <w:r w:rsidRPr="00E61FCC">
        <w:rPr>
          <w:spacing w:val="-2"/>
          <w:sz w:val="22"/>
          <w:szCs w:val="22"/>
        </w:rPr>
        <w:t xml:space="preserve"> </w:t>
      </w:r>
      <w:r w:rsidRPr="00E61FCC">
        <w:rPr>
          <w:sz w:val="22"/>
          <w:szCs w:val="22"/>
        </w:rPr>
        <w:t>ОБЖ</w:t>
      </w:r>
      <w:r w:rsidRPr="00E61FCC">
        <w:rPr>
          <w:spacing w:val="-9"/>
          <w:sz w:val="22"/>
          <w:szCs w:val="22"/>
        </w:rPr>
        <w:t xml:space="preserve"> </w:t>
      </w:r>
      <w:r w:rsidRPr="00E61FCC">
        <w:rPr>
          <w:sz w:val="22"/>
          <w:szCs w:val="22"/>
        </w:rPr>
        <w:t>в</w:t>
      </w:r>
      <w:r w:rsidRPr="00E61FCC">
        <w:rPr>
          <w:spacing w:val="-8"/>
          <w:sz w:val="22"/>
          <w:szCs w:val="22"/>
        </w:rPr>
        <w:t xml:space="preserve"> </w:t>
      </w:r>
      <w:r w:rsidRPr="00E61FCC">
        <w:rPr>
          <w:sz w:val="22"/>
          <w:szCs w:val="22"/>
        </w:rPr>
        <w:t>8</w:t>
      </w:r>
      <w:r w:rsidRPr="00E61FCC">
        <w:rPr>
          <w:spacing w:val="-6"/>
          <w:sz w:val="22"/>
          <w:szCs w:val="22"/>
        </w:rPr>
        <w:t xml:space="preserve"> </w:t>
      </w:r>
      <w:r w:rsidRPr="00E61FCC">
        <w:rPr>
          <w:sz w:val="22"/>
          <w:szCs w:val="22"/>
        </w:rPr>
        <w:t>-</w:t>
      </w:r>
      <w:r w:rsidRPr="00E61FCC">
        <w:rPr>
          <w:spacing w:val="-7"/>
          <w:sz w:val="22"/>
          <w:szCs w:val="22"/>
        </w:rPr>
        <w:t xml:space="preserve"> </w:t>
      </w:r>
      <w:r w:rsidRPr="00E61FCC">
        <w:rPr>
          <w:sz w:val="22"/>
          <w:szCs w:val="22"/>
        </w:rPr>
        <w:t>9</w:t>
      </w:r>
      <w:r w:rsidRPr="00E61FCC">
        <w:rPr>
          <w:spacing w:val="-7"/>
          <w:sz w:val="22"/>
          <w:szCs w:val="22"/>
        </w:rPr>
        <w:t xml:space="preserve"> </w:t>
      </w:r>
      <w:r w:rsidRPr="00E61FCC">
        <w:rPr>
          <w:sz w:val="22"/>
          <w:szCs w:val="22"/>
        </w:rPr>
        <w:t>классах,</w:t>
      </w:r>
      <w:r w:rsidRPr="00E61FCC">
        <w:rPr>
          <w:spacing w:val="-7"/>
          <w:sz w:val="22"/>
          <w:szCs w:val="22"/>
        </w:rPr>
        <w:t xml:space="preserve"> </w:t>
      </w:r>
      <w:r w:rsidRPr="00E61FCC">
        <w:rPr>
          <w:sz w:val="22"/>
          <w:szCs w:val="22"/>
        </w:rPr>
        <w:t>составляет</w:t>
      </w:r>
      <w:r w:rsidRPr="00E61FCC">
        <w:rPr>
          <w:spacing w:val="-6"/>
          <w:sz w:val="22"/>
          <w:szCs w:val="22"/>
        </w:rPr>
        <w:t xml:space="preserve"> </w:t>
      </w:r>
      <w:r w:rsidRPr="00E61FCC">
        <w:rPr>
          <w:sz w:val="22"/>
          <w:szCs w:val="22"/>
        </w:rPr>
        <w:t>68</w:t>
      </w:r>
      <w:r w:rsidRPr="00E61FCC">
        <w:rPr>
          <w:spacing w:val="-7"/>
          <w:sz w:val="22"/>
          <w:szCs w:val="22"/>
        </w:rPr>
        <w:t xml:space="preserve"> </w:t>
      </w:r>
      <w:r w:rsidRPr="00E61FCC">
        <w:rPr>
          <w:sz w:val="22"/>
          <w:szCs w:val="22"/>
        </w:rPr>
        <w:t>часов,</w:t>
      </w:r>
      <w:r w:rsidRPr="00E61FCC">
        <w:rPr>
          <w:spacing w:val="-8"/>
          <w:sz w:val="22"/>
          <w:szCs w:val="22"/>
        </w:rPr>
        <w:t xml:space="preserve"> </w:t>
      </w:r>
      <w:r w:rsidRPr="00E61FCC">
        <w:rPr>
          <w:sz w:val="22"/>
          <w:szCs w:val="22"/>
        </w:rPr>
        <w:t>по</w:t>
      </w:r>
      <w:r w:rsidRPr="00E61FCC">
        <w:rPr>
          <w:spacing w:val="-7"/>
          <w:sz w:val="22"/>
          <w:szCs w:val="22"/>
        </w:rPr>
        <w:t xml:space="preserve"> </w:t>
      </w:r>
      <w:r w:rsidRPr="00E61FCC">
        <w:rPr>
          <w:sz w:val="22"/>
          <w:szCs w:val="22"/>
        </w:rPr>
        <w:t>1</w:t>
      </w:r>
      <w:r w:rsidRPr="00E61FCC">
        <w:rPr>
          <w:spacing w:val="-7"/>
          <w:sz w:val="22"/>
          <w:szCs w:val="22"/>
        </w:rPr>
        <w:t xml:space="preserve"> </w:t>
      </w:r>
      <w:r w:rsidRPr="00E61FCC">
        <w:rPr>
          <w:sz w:val="22"/>
          <w:szCs w:val="22"/>
        </w:rPr>
        <w:t>часу</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неделю за счет обязательной части учебного плана основного общего образования.</w:t>
      </w:r>
    </w:p>
    <w:p w14:paraId="744710F0" w14:textId="77777777" w:rsidR="00FA124F" w:rsidRPr="00E61FCC" w:rsidRDefault="003B164C">
      <w:pPr>
        <w:pStyle w:val="a3"/>
        <w:spacing w:line="304" w:lineRule="auto"/>
        <w:ind w:left="1" w:right="146"/>
        <w:rPr>
          <w:sz w:val="22"/>
          <w:szCs w:val="22"/>
        </w:rPr>
      </w:pPr>
      <w:r w:rsidRPr="00E61FCC">
        <w:rPr>
          <w:sz w:val="22"/>
          <w:szCs w:val="22"/>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w:t>
      </w:r>
      <w:r w:rsidRPr="00E61FCC">
        <w:rPr>
          <w:spacing w:val="-6"/>
          <w:sz w:val="22"/>
          <w:szCs w:val="22"/>
        </w:rPr>
        <w:t xml:space="preserve"> </w:t>
      </w:r>
      <w:r w:rsidRPr="00E61FCC">
        <w:rPr>
          <w:sz w:val="22"/>
          <w:szCs w:val="22"/>
        </w:rPr>
        <w:t>с</w:t>
      </w:r>
      <w:r w:rsidRPr="00E61FCC">
        <w:rPr>
          <w:spacing w:val="-7"/>
          <w:sz w:val="22"/>
          <w:szCs w:val="22"/>
        </w:rPr>
        <w:t xml:space="preserve"> </w:t>
      </w:r>
      <w:r w:rsidRPr="00E61FCC">
        <w:rPr>
          <w:sz w:val="22"/>
          <w:szCs w:val="22"/>
        </w:rPr>
        <w:t>учетом</w:t>
      </w:r>
      <w:r w:rsidRPr="00E61FCC">
        <w:rPr>
          <w:spacing w:val="-11"/>
          <w:sz w:val="22"/>
          <w:szCs w:val="22"/>
        </w:rPr>
        <w:t xml:space="preserve"> </w:t>
      </w:r>
      <w:r w:rsidRPr="00E61FCC">
        <w:rPr>
          <w:sz w:val="22"/>
          <w:szCs w:val="22"/>
        </w:rPr>
        <w:t>региональных</w:t>
      </w:r>
      <w:r w:rsidRPr="00E61FCC">
        <w:rPr>
          <w:spacing w:val="-6"/>
          <w:sz w:val="22"/>
          <w:szCs w:val="22"/>
        </w:rPr>
        <w:t xml:space="preserve"> </w:t>
      </w:r>
      <w:r w:rsidRPr="00E61FCC">
        <w:rPr>
          <w:sz w:val="22"/>
          <w:szCs w:val="22"/>
        </w:rPr>
        <w:t>(географических,</w:t>
      </w:r>
      <w:r w:rsidRPr="00E61FCC">
        <w:rPr>
          <w:spacing w:val="-7"/>
          <w:sz w:val="22"/>
          <w:szCs w:val="22"/>
        </w:rPr>
        <w:t xml:space="preserve"> </w:t>
      </w:r>
      <w:r w:rsidRPr="00E61FCC">
        <w:rPr>
          <w:sz w:val="22"/>
          <w:szCs w:val="22"/>
        </w:rPr>
        <w:t>социальных,</w:t>
      </w:r>
      <w:r w:rsidRPr="00E61FCC">
        <w:rPr>
          <w:spacing w:val="-7"/>
          <w:sz w:val="22"/>
          <w:szCs w:val="22"/>
        </w:rPr>
        <w:t xml:space="preserve"> </w:t>
      </w:r>
      <w:r w:rsidRPr="00E61FCC">
        <w:rPr>
          <w:sz w:val="22"/>
          <w:szCs w:val="22"/>
        </w:rPr>
        <w:t>этнических</w:t>
      </w:r>
      <w:r w:rsidRPr="00E61FCC">
        <w:rPr>
          <w:spacing w:val="-6"/>
          <w:sz w:val="22"/>
          <w:szCs w:val="22"/>
        </w:rPr>
        <w:t xml:space="preserve"> </w:t>
      </w:r>
      <w:r w:rsidRPr="00E61FCC">
        <w:rPr>
          <w:sz w:val="22"/>
          <w:szCs w:val="22"/>
        </w:rPr>
        <w:t>и</w:t>
      </w:r>
      <w:r w:rsidRPr="00E61FCC">
        <w:rPr>
          <w:spacing w:val="-9"/>
          <w:sz w:val="22"/>
          <w:szCs w:val="22"/>
        </w:rPr>
        <w:t xml:space="preserve"> </w:t>
      </w:r>
      <w:r w:rsidRPr="00E61FCC">
        <w:rPr>
          <w:sz w:val="22"/>
          <w:szCs w:val="22"/>
        </w:rPr>
        <w:t>другие),</w:t>
      </w:r>
      <w:r w:rsidRPr="00E61FCC">
        <w:rPr>
          <w:spacing w:val="-7"/>
          <w:sz w:val="22"/>
          <w:szCs w:val="22"/>
        </w:rPr>
        <w:t xml:space="preserve"> </w:t>
      </w:r>
      <w:r w:rsidRPr="00E61FCC">
        <w:rPr>
          <w:sz w:val="22"/>
          <w:szCs w:val="22"/>
        </w:rPr>
        <w:t>а</w:t>
      </w:r>
      <w:r w:rsidRPr="00E61FCC">
        <w:rPr>
          <w:spacing w:val="-9"/>
          <w:sz w:val="22"/>
          <w:szCs w:val="22"/>
        </w:rPr>
        <w:t xml:space="preserve"> </w:t>
      </w:r>
      <w:r w:rsidRPr="00E61FCC">
        <w:rPr>
          <w:sz w:val="22"/>
          <w:szCs w:val="22"/>
        </w:rPr>
        <w:t>также</w:t>
      </w:r>
      <w:r w:rsidRPr="00E61FCC">
        <w:rPr>
          <w:spacing w:val="-7"/>
          <w:sz w:val="22"/>
          <w:szCs w:val="22"/>
        </w:rPr>
        <w:t xml:space="preserve"> </w:t>
      </w:r>
      <w:r w:rsidRPr="00E61FCC">
        <w:rPr>
          <w:sz w:val="22"/>
          <w:szCs w:val="22"/>
        </w:rPr>
        <w:t>бытовых и других местных особенностей.</w:t>
      </w:r>
    </w:p>
    <w:p w14:paraId="6561C0A5" w14:textId="77777777" w:rsidR="00FA124F" w:rsidRPr="00E61FCC" w:rsidRDefault="00FA124F">
      <w:pPr>
        <w:pStyle w:val="a3"/>
        <w:spacing w:before="62"/>
        <w:ind w:left="0"/>
        <w:jc w:val="left"/>
        <w:rPr>
          <w:sz w:val="22"/>
          <w:szCs w:val="22"/>
        </w:rPr>
      </w:pPr>
    </w:p>
    <w:p w14:paraId="722864B6" w14:textId="77777777" w:rsidR="00FA124F" w:rsidRPr="00E61FCC" w:rsidRDefault="003B164C">
      <w:pPr>
        <w:pStyle w:val="a3"/>
        <w:spacing w:line="307" w:lineRule="auto"/>
        <w:ind w:left="1" w:right="143"/>
        <w:jc w:val="left"/>
        <w:rPr>
          <w:sz w:val="22"/>
          <w:szCs w:val="22"/>
        </w:rPr>
      </w:pPr>
      <w:r w:rsidRPr="00E61FCC">
        <w:rPr>
          <w:sz w:val="22"/>
          <w:szCs w:val="22"/>
        </w:rPr>
        <w:t>Программа</w:t>
      </w:r>
      <w:r w:rsidRPr="00E61FCC">
        <w:rPr>
          <w:spacing w:val="40"/>
          <w:sz w:val="22"/>
          <w:szCs w:val="22"/>
        </w:rPr>
        <w:t xml:space="preserve"> </w:t>
      </w:r>
      <w:r w:rsidRPr="00E61FCC">
        <w:rPr>
          <w:sz w:val="22"/>
          <w:szCs w:val="22"/>
        </w:rPr>
        <w:t>формирования</w:t>
      </w:r>
      <w:r w:rsidRPr="00E61FCC">
        <w:rPr>
          <w:spacing w:val="40"/>
          <w:sz w:val="22"/>
          <w:szCs w:val="22"/>
        </w:rPr>
        <w:t xml:space="preserve"> </w:t>
      </w:r>
      <w:r w:rsidRPr="00E61FCC">
        <w:rPr>
          <w:sz w:val="22"/>
          <w:szCs w:val="22"/>
        </w:rPr>
        <w:t>УУД</w:t>
      </w:r>
      <w:r w:rsidRPr="00E61FCC">
        <w:rPr>
          <w:spacing w:val="40"/>
          <w:sz w:val="22"/>
          <w:szCs w:val="22"/>
        </w:rPr>
        <w:t xml:space="preserve"> </w:t>
      </w:r>
      <w:r w:rsidRPr="00E61FCC">
        <w:rPr>
          <w:sz w:val="22"/>
          <w:szCs w:val="22"/>
        </w:rPr>
        <w:t>у</w:t>
      </w:r>
      <w:r w:rsidRPr="00E61FCC">
        <w:rPr>
          <w:spacing w:val="40"/>
          <w:sz w:val="22"/>
          <w:szCs w:val="22"/>
        </w:rPr>
        <w:t xml:space="preserve"> </w:t>
      </w:r>
      <w:r w:rsidRPr="00E61FCC">
        <w:rPr>
          <w:sz w:val="22"/>
          <w:szCs w:val="22"/>
        </w:rPr>
        <w:t>обучающихся</w:t>
      </w:r>
      <w:r w:rsidRPr="00E61FCC">
        <w:rPr>
          <w:spacing w:val="40"/>
          <w:sz w:val="22"/>
          <w:szCs w:val="22"/>
        </w:rPr>
        <w:t xml:space="preserve"> </w:t>
      </w:r>
      <w:r w:rsidRPr="00E61FCC">
        <w:rPr>
          <w:sz w:val="22"/>
          <w:szCs w:val="22"/>
        </w:rPr>
        <w:t>должна</w:t>
      </w:r>
      <w:r w:rsidRPr="00E61FCC">
        <w:rPr>
          <w:spacing w:val="40"/>
          <w:sz w:val="22"/>
          <w:szCs w:val="22"/>
        </w:rPr>
        <w:t xml:space="preserve"> </w:t>
      </w:r>
      <w:r w:rsidRPr="00E61FCC">
        <w:rPr>
          <w:sz w:val="22"/>
          <w:szCs w:val="22"/>
        </w:rPr>
        <w:t>содержать:</w:t>
      </w:r>
      <w:r w:rsidRPr="00E61FCC">
        <w:rPr>
          <w:spacing w:val="40"/>
          <w:sz w:val="22"/>
          <w:szCs w:val="22"/>
        </w:rPr>
        <w:t xml:space="preserve"> </w:t>
      </w:r>
      <w:r w:rsidRPr="00E61FCC">
        <w:rPr>
          <w:sz w:val="22"/>
          <w:szCs w:val="22"/>
        </w:rPr>
        <w:t>описание</w:t>
      </w:r>
      <w:r w:rsidRPr="00E61FCC">
        <w:rPr>
          <w:spacing w:val="40"/>
          <w:sz w:val="22"/>
          <w:szCs w:val="22"/>
        </w:rPr>
        <w:t xml:space="preserve"> </w:t>
      </w:r>
      <w:r w:rsidRPr="00E61FCC">
        <w:rPr>
          <w:sz w:val="22"/>
          <w:szCs w:val="22"/>
        </w:rPr>
        <w:t>взаимосвязи</w:t>
      </w:r>
      <w:r w:rsidRPr="00E61FCC">
        <w:rPr>
          <w:spacing w:val="40"/>
          <w:sz w:val="22"/>
          <w:szCs w:val="22"/>
        </w:rPr>
        <w:t xml:space="preserve"> </w:t>
      </w:r>
      <w:r w:rsidRPr="00E61FCC">
        <w:rPr>
          <w:sz w:val="22"/>
          <w:szCs w:val="22"/>
        </w:rPr>
        <w:t>универсальных учебных действий с содержанием учебных предметов;</w:t>
      </w:r>
    </w:p>
    <w:p w14:paraId="12AC941B" w14:textId="77777777" w:rsidR="00FA124F" w:rsidRPr="00E61FCC" w:rsidRDefault="003B164C">
      <w:pPr>
        <w:pStyle w:val="a3"/>
        <w:spacing w:line="304" w:lineRule="auto"/>
        <w:ind w:left="1" w:right="143"/>
        <w:jc w:val="left"/>
        <w:rPr>
          <w:sz w:val="22"/>
          <w:szCs w:val="22"/>
        </w:rPr>
      </w:pPr>
      <w:r w:rsidRPr="00E61FCC">
        <w:rPr>
          <w:sz w:val="22"/>
          <w:szCs w:val="22"/>
        </w:rPr>
        <w:t>описание особенностей реализации основных</w:t>
      </w:r>
      <w:r w:rsidRPr="00E61FCC">
        <w:rPr>
          <w:spacing w:val="27"/>
          <w:sz w:val="22"/>
          <w:szCs w:val="22"/>
        </w:rPr>
        <w:t xml:space="preserve"> </w:t>
      </w:r>
      <w:r w:rsidRPr="00E61FCC">
        <w:rPr>
          <w:sz w:val="22"/>
          <w:szCs w:val="22"/>
        </w:rPr>
        <w:t>направлений</w:t>
      </w:r>
      <w:r w:rsidRPr="00E61FCC">
        <w:rPr>
          <w:spacing w:val="25"/>
          <w:sz w:val="22"/>
          <w:szCs w:val="22"/>
        </w:rPr>
        <w:t xml:space="preserve"> </w:t>
      </w:r>
      <w:r w:rsidRPr="00E61FCC">
        <w:rPr>
          <w:sz w:val="22"/>
          <w:szCs w:val="22"/>
        </w:rPr>
        <w:t>и форм</w:t>
      </w:r>
      <w:r w:rsidRPr="00E61FCC">
        <w:rPr>
          <w:spacing w:val="24"/>
          <w:sz w:val="22"/>
          <w:szCs w:val="22"/>
        </w:rPr>
        <w:t xml:space="preserve"> </w:t>
      </w:r>
      <w:r w:rsidRPr="00E61FCC">
        <w:rPr>
          <w:sz w:val="22"/>
          <w:szCs w:val="22"/>
        </w:rPr>
        <w:t>учебно-исследовательской деятельности</w:t>
      </w:r>
      <w:r w:rsidRPr="00E61FCC">
        <w:rPr>
          <w:spacing w:val="25"/>
          <w:sz w:val="22"/>
          <w:szCs w:val="22"/>
        </w:rPr>
        <w:t xml:space="preserve"> </w:t>
      </w:r>
      <w:r w:rsidRPr="00E61FCC">
        <w:rPr>
          <w:sz w:val="22"/>
          <w:szCs w:val="22"/>
        </w:rPr>
        <w:t>в рамках урочной и внеурочной работы.</w:t>
      </w:r>
    </w:p>
    <w:p w14:paraId="01BA7833" w14:textId="77777777" w:rsidR="00FA124F" w:rsidRPr="00E61FCC" w:rsidRDefault="003B164C">
      <w:pPr>
        <w:pStyle w:val="a3"/>
        <w:spacing w:before="1"/>
        <w:ind w:left="721"/>
        <w:jc w:val="left"/>
        <w:rPr>
          <w:sz w:val="22"/>
          <w:szCs w:val="22"/>
        </w:rPr>
      </w:pPr>
      <w:r w:rsidRPr="00E61FCC">
        <w:rPr>
          <w:sz w:val="22"/>
          <w:szCs w:val="22"/>
        </w:rPr>
        <w:lastRenderedPageBreak/>
        <w:t>Описание</w:t>
      </w:r>
      <w:r w:rsidRPr="00E61FCC">
        <w:rPr>
          <w:spacing w:val="-8"/>
          <w:sz w:val="22"/>
          <w:szCs w:val="22"/>
        </w:rPr>
        <w:t xml:space="preserve"> </w:t>
      </w:r>
      <w:r w:rsidRPr="00E61FCC">
        <w:rPr>
          <w:sz w:val="22"/>
          <w:szCs w:val="22"/>
        </w:rPr>
        <w:t>взаимосвязи</w:t>
      </w:r>
      <w:r w:rsidRPr="00E61FCC">
        <w:rPr>
          <w:spacing w:val="-9"/>
          <w:sz w:val="22"/>
          <w:szCs w:val="22"/>
        </w:rPr>
        <w:t xml:space="preserve"> </w:t>
      </w:r>
      <w:r w:rsidRPr="00E61FCC">
        <w:rPr>
          <w:sz w:val="22"/>
          <w:szCs w:val="22"/>
        </w:rPr>
        <w:t>УУД</w:t>
      </w:r>
      <w:r w:rsidRPr="00E61FCC">
        <w:rPr>
          <w:spacing w:val="-5"/>
          <w:sz w:val="22"/>
          <w:szCs w:val="22"/>
        </w:rPr>
        <w:t xml:space="preserve"> </w:t>
      </w:r>
      <w:r w:rsidRPr="00E61FCC">
        <w:rPr>
          <w:sz w:val="22"/>
          <w:szCs w:val="22"/>
        </w:rPr>
        <w:t>с</w:t>
      </w:r>
      <w:r w:rsidRPr="00E61FCC">
        <w:rPr>
          <w:spacing w:val="-8"/>
          <w:sz w:val="22"/>
          <w:szCs w:val="22"/>
        </w:rPr>
        <w:t xml:space="preserve"> </w:t>
      </w:r>
      <w:r w:rsidRPr="00E61FCC">
        <w:rPr>
          <w:sz w:val="22"/>
          <w:szCs w:val="22"/>
        </w:rPr>
        <w:t>содержанием</w:t>
      </w:r>
      <w:r w:rsidRPr="00E61FCC">
        <w:rPr>
          <w:spacing w:val="-7"/>
          <w:sz w:val="22"/>
          <w:szCs w:val="22"/>
        </w:rPr>
        <w:t xml:space="preserve"> </w:t>
      </w:r>
      <w:r w:rsidRPr="00E61FCC">
        <w:rPr>
          <w:sz w:val="22"/>
          <w:szCs w:val="22"/>
        </w:rPr>
        <w:t>учебных</w:t>
      </w:r>
      <w:r w:rsidRPr="00E61FCC">
        <w:rPr>
          <w:spacing w:val="-7"/>
          <w:sz w:val="22"/>
          <w:szCs w:val="22"/>
        </w:rPr>
        <w:t xml:space="preserve"> </w:t>
      </w:r>
      <w:r w:rsidRPr="00E61FCC">
        <w:rPr>
          <w:spacing w:val="-2"/>
          <w:sz w:val="22"/>
          <w:szCs w:val="22"/>
        </w:rPr>
        <w:t>предметов.</w:t>
      </w:r>
    </w:p>
    <w:p w14:paraId="69A1EC54" w14:textId="77777777" w:rsidR="00FA124F" w:rsidRPr="00E61FCC" w:rsidRDefault="003B164C">
      <w:pPr>
        <w:pStyle w:val="a3"/>
        <w:spacing w:before="63" w:line="304" w:lineRule="auto"/>
        <w:ind w:left="1" w:right="143"/>
        <w:jc w:val="left"/>
        <w:rPr>
          <w:sz w:val="22"/>
          <w:szCs w:val="22"/>
        </w:rPr>
      </w:pPr>
      <w:r w:rsidRPr="00E61FCC">
        <w:rPr>
          <w:sz w:val="22"/>
          <w:szCs w:val="22"/>
        </w:rPr>
        <w:t>Содержание</w:t>
      </w:r>
      <w:r w:rsidRPr="00E61FCC">
        <w:rPr>
          <w:spacing w:val="80"/>
          <w:sz w:val="22"/>
          <w:szCs w:val="22"/>
        </w:rPr>
        <w:t xml:space="preserve"> </w:t>
      </w:r>
      <w:r w:rsidRPr="00E61FCC">
        <w:rPr>
          <w:sz w:val="22"/>
          <w:szCs w:val="22"/>
        </w:rPr>
        <w:t>основного</w:t>
      </w:r>
      <w:r w:rsidRPr="00E61FCC">
        <w:rPr>
          <w:spacing w:val="80"/>
          <w:sz w:val="22"/>
          <w:szCs w:val="22"/>
        </w:rPr>
        <w:t xml:space="preserve"> </w:t>
      </w:r>
      <w:r w:rsidRPr="00E61FCC">
        <w:rPr>
          <w:sz w:val="22"/>
          <w:szCs w:val="22"/>
        </w:rPr>
        <w:t>общего</w:t>
      </w:r>
      <w:r w:rsidRPr="00E61FCC">
        <w:rPr>
          <w:spacing w:val="80"/>
          <w:sz w:val="22"/>
          <w:szCs w:val="22"/>
        </w:rPr>
        <w:t xml:space="preserve"> </w:t>
      </w:r>
      <w:r w:rsidRPr="00E61FCC">
        <w:rPr>
          <w:sz w:val="22"/>
          <w:szCs w:val="22"/>
        </w:rPr>
        <w:t>образования</w:t>
      </w:r>
      <w:r w:rsidRPr="00E61FCC">
        <w:rPr>
          <w:spacing w:val="80"/>
          <w:sz w:val="22"/>
          <w:szCs w:val="22"/>
        </w:rPr>
        <w:t xml:space="preserve"> </w:t>
      </w:r>
      <w:r w:rsidRPr="00E61FCC">
        <w:rPr>
          <w:sz w:val="22"/>
          <w:szCs w:val="22"/>
        </w:rPr>
        <w:t>определяется</w:t>
      </w:r>
      <w:r w:rsidRPr="00E61FCC">
        <w:rPr>
          <w:spacing w:val="80"/>
          <w:sz w:val="22"/>
          <w:szCs w:val="22"/>
        </w:rPr>
        <w:t xml:space="preserve"> </w:t>
      </w:r>
      <w:r w:rsidRPr="00E61FCC">
        <w:rPr>
          <w:sz w:val="22"/>
          <w:szCs w:val="22"/>
        </w:rPr>
        <w:t>программой</w:t>
      </w:r>
      <w:r w:rsidRPr="00E61FCC">
        <w:rPr>
          <w:spacing w:val="80"/>
          <w:sz w:val="22"/>
          <w:szCs w:val="22"/>
        </w:rPr>
        <w:t xml:space="preserve"> </w:t>
      </w:r>
      <w:r w:rsidRPr="00E61FCC">
        <w:rPr>
          <w:sz w:val="22"/>
          <w:szCs w:val="22"/>
        </w:rPr>
        <w:t>основного</w:t>
      </w:r>
      <w:r w:rsidRPr="00E61FCC">
        <w:rPr>
          <w:spacing w:val="80"/>
          <w:sz w:val="22"/>
          <w:szCs w:val="22"/>
        </w:rPr>
        <w:t xml:space="preserve"> </w:t>
      </w:r>
      <w:r w:rsidRPr="00E61FCC">
        <w:rPr>
          <w:sz w:val="22"/>
          <w:szCs w:val="22"/>
        </w:rPr>
        <w:t>общего</w:t>
      </w:r>
      <w:r w:rsidRPr="00E61FCC">
        <w:rPr>
          <w:spacing w:val="80"/>
          <w:sz w:val="22"/>
          <w:szCs w:val="22"/>
        </w:rPr>
        <w:t xml:space="preserve"> </w:t>
      </w:r>
      <w:r w:rsidRPr="00E61FCC">
        <w:rPr>
          <w:sz w:val="22"/>
          <w:szCs w:val="22"/>
        </w:rPr>
        <w:t>образования. Предметное учебное содержание фиксируется в рабочих программах.</w:t>
      </w:r>
    </w:p>
    <w:p w14:paraId="03F44E61" w14:textId="77777777" w:rsidR="00FA124F" w:rsidRPr="00E61FCC" w:rsidRDefault="003B164C">
      <w:pPr>
        <w:pStyle w:val="a3"/>
        <w:spacing w:before="2" w:line="304" w:lineRule="auto"/>
        <w:ind w:left="1" w:right="143"/>
        <w:jc w:val="left"/>
        <w:rPr>
          <w:sz w:val="22"/>
          <w:szCs w:val="22"/>
        </w:rPr>
      </w:pPr>
      <w:r w:rsidRPr="00E61FCC">
        <w:rPr>
          <w:sz w:val="22"/>
          <w:szCs w:val="22"/>
        </w:rPr>
        <w:t>Разработанные</w:t>
      </w:r>
      <w:r w:rsidRPr="00E61FCC">
        <w:rPr>
          <w:spacing w:val="72"/>
          <w:sz w:val="22"/>
          <w:szCs w:val="22"/>
        </w:rPr>
        <w:t xml:space="preserve"> </w:t>
      </w:r>
      <w:r w:rsidRPr="00E61FCC">
        <w:rPr>
          <w:sz w:val="22"/>
          <w:szCs w:val="22"/>
        </w:rPr>
        <w:t>по</w:t>
      </w:r>
      <w:r w:rsidRPr="00E61FCC">
        <w:rPr>
          <w:spacing w:val="73"/>
          <w:sz w:val="22"/>
          <w:szCs w:val="22"/>
        </w:rPr>
        <w:t xml:space="preserve"> </w:t>
      </w:r>
      <w:r w:rsidRPr="00E61FCC">
        <w:rPr>
          <w:sz w:val="22"/>
          <w:szCs w:val="22"/>
        </w:rPr>
        <w:t>всем</w:t>
      </w:r>
      <w:r w:rsidRPr="00E61FCC">
        <w:rPr>
          <w:spacing w:val="73"/>
          <w:sz w:val="22"/>
          <w:szCs w:val="22"/>
        </w:rPr>
        <w:t xml:space="preserve"> </w:t>
      </w:r>
      <w:r w:rsidRPr="00E61FCC">
        <w:rPr>
          <w:sz w:val="22"/>
          <w:szCs w:val="22"/>
        </w:rPr>
        <w:t>учебным</w:t>
      </w:r>
      <w:r w:rsidRPr="00E61FCC">
        <w:rPr>
          <w:spacing w:val="73"/>
          <w:sz w:val="22"/>
          <w:szCs w:val="22"/>
        </w:rPr>
        <w:t xml:space="preserve"> </w:t>
      </w:r>
      <w:r w:rsidRPr="00E61FCC">
        <w:rPr>
          <w:sz w:val="22"/>
          <w:szCs w:val="22"/>
        </w:rPr>
        <w:t>предметам</w:t>
      </w:r>
      <w:r w:rsidRPr="00E61FCC">
        <w:rPr>
          <w:spacing w:val="73"/>
          <w:sz w:val="22"/>
          <w:szCs w:val="22"/>
        </w:rPr>
        <w:t xml:space="preserve"> </w:t>
      </w:r>
      <w:r w:rsidRPr="00E61FCC">
        <w:rPr>
          <w:sz w:val="22"/>
          <w:szCs w:val="22"/>
        </w:rPr>
        <w:t>федеральные</w:t>
      </w:r>
      <w:r w:rsidRPr="00E61FCC">
        <w:rPr>
          <w:spacing w:val="72"/>
          <w:sz w:val="22"/>
          <w:szCs w:val="22"/>
        </w:rPr>
        <w:t xml:space="preserve"> </w:t>
      </w:r>
      <w:r w:rsidRPr="00E61FCC">
        <w:rPr>
          <w:sz w:val="22"/>
          <w:szCs w:val="22"/>
        </w:rPr>
        <w:t>рабочие</w:t>
      </w:r>
      <w:r w:rsidRPr="00E61FCC">
        <w:rPr>
          <w:spacing w:val="72"/>
          <w:sz w:val="22"/>
          <w:szCs w:val="22"/>
        </w:rPr>
        <w:t xml:space="preserve"> </w:t>
      </w:r>
      <w:r w:rsidRPr="00E61FCC">
        <w:rPr>
          <w:sz w:val="22"/>
          <w:szCs w:val="22"/>
        </w:rPr>
        <w:t>программы</w:t>
      </w:r>
      <w:r w:rsidRPr="00E61FCC">
        <w:rPr>
          <w:spacing w:val="70"/>
          <w:sz w:val="22"/>
          <w:szCs w:val="22"/>
        </w:rPr>
        <w:t xml:space="preserve"> </w:t>
      </w:r>
      <w:r w:rsidRPr="00E61FCC">
        <w:rPr>
          <w:sz w:val="22"/>
          <w:szCs w:val="22"/>
        </w:rPr>
        <w:t>(далее</w:t>
      </w:r>
      <w:r w:rsidRPr="00E61FCC">
        <w:rPr>
          <w:spacing w:val="75"/>
          <w:sz w:val="22"/>
          <w:szCs w:val="22"/>
        </w:rPr>
        <w:t xml:space="preserve"> </w:t>
      </w:r>
      <w:r w:rsidRPr="00E61FCC">
        <w:rPr>
          <w:sz w:val="22"/>
          <w:szCs w:val="22"/>
        </w:rPr>
        <w:t>-</w:t>
      </w:r>
      <w:r w:rsidRPr="00E61FCC">
        <w:rPr>
          <w:spacing w:val="70"/>
          <w:sz w:val="22"/>
          <w:szCs w:val="22"/>
        </w:rPr>
        <w:t xml:space="preserve"> </w:t>
      </w:r>
      <w:r w:rsidRPr="00E61FCC">
        <w:rPr>
          <w:sz w:val="22"/>
          <w:szCs w:val="22"/>
        </w:rPr>
        <w:t>ФРП)</w:t>
      </w:r>
      <w:r w:rsidRPr="00E61FCC">
        <w:rPr>
          <w:spacing w:val="72"/>
          <w:sz w:val="22"/>
          <w:szCs w:val="22"/>
        </w:rPr>
        <w:t xml:space="preserve"> </w:t>
      </w:r>
      <w:r w:rsidRPr="00E61FCC">
        <w:rPr>
          <w:sz w:val="22"/>
          <w:szCs w:val="22"/>
        </w:rPr>
        <w:t>отражают определенные во ФГОС ООО УУД в трех своих компонентах:</w:t>
      </w:r>
    </w:p>
    <w:p w14:paraId="4E6F8D05" w14:textId="77777777" w:rsidR="00FA124F" w:rsidRPr="00E61FCC" w:rsidRDefault="003B164C">
      <w:pPr>
        <w:pStyle w:val="a3"/>
        <w:spacing w:before="1" w:line="304" w:lineRule="auto"/>
        <w:ind w:left="1" w:right="143"/>
        <w:jc w:val="left"/>
        <w:rPr>
          <w:sz w:val="22"/>
          <w:szCs w:val="22"/>
        </w:rPr>
      </w:pPr>
      <w:r w:rsidRPr="00E61FCC">
        <w:rPr>
          <w:sz w:val="22"/>
          <w:szCs w:val="22"/>
        </w:rPr>
        <w:t>как</w:t>
      </w:r>
      <w:r w:rsidRPr="00E61FCC">
        <w:rPr>
          <w:spacing w:val="40"/>
          <w:sz w:val="22"/>
          <w:szCs w:val="22"/>
        </w:rPr>
        <w:t xml:space="preserve"> </w:t>
      </w:r>
      <w:r w:rsidRPr="00E61FCC">
        <w:rPr>
          <w:sz w:val="22"/>
          <w:szCs w:val="22"/>
        </w:rPr>
        <w:t>часть</w:t>
      </w:r>
      <w:r w:rsidRPr="00E61FCC">
        <w:rPr>
          <w:spacing w:val="40"/>
          <w:sz w:val="22"/>
          <w:szCs w:val="22"/>
        </w:rPr>
        <w:t xml:space="preserve"> </w:t>
      </w:r>
      <w:r w:rsidRPr="00E61FCC">
        <w:rPr>
          <w:sz w:val="22"/>
          <w:szCs w:val="22"/>
        </w:rPr>
        <w:t>метапредметных</w:t>
      </w:r>
      <w:r w:rsidRPr="00E61FCC">
        <w:rPr>
          <w:spacing w:val="40"/>
          <w:sz w:val="22"/>
          <w:szCs w:val="22"/>
        </w:rPr>
        <w:t xml:space="preserve"> </w:t>
      </w:r>
      <w:r w:rsidRPr="00E61FCC">
        <w:rPr>
          <w:sz w:val="22"/>
          <w:szCs w:val="22"/>
        </w:rPr>
        <w:t>результатов</w:t>
      </w:r>
      <w:r w:rsidRPr="00E61FCC">
        <w:rPr>
          <w:spacing w:val="40"/>
          <w:sz w:val="22"/>
          <w:szCs w:val="22"/>
        </w:rPr>
        <w:t xml:space="preserve"> </w:t>
      </w:r>
      <w:r w:rsidRPr="00E61FCC">
        <w:rPr>
          <w:sz w:val="22"/>
          <w:szCs w:val="22"/>
        </w:rPr>
        <w:t>обучения</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разделе</w:t>
      </w:r>
      <w:r w:rsidRPr="00E61FCC">
        <w:rPr>
          <w:spacing w:val="40"/>
          <w:sz w:val="22"/>
          <w:szCs w:val="22"/>
        </w:rPr>
        <w:t xml:space="preserve"> </w:t>
      </w:r>
      <w:r w:rsidRPr="00E61FCC">
        <w:rPr>
          <w:sz w:val="22"/>
          <w:szCs w:val="22"/>
        </w:rPr>
        <w:t>"Планируемые</w:t>
      </w:r>
      <w:r w:rsidRPr="00E61FCC">
        <w:rPr>
          <w:spacing w:val="40"/>
          <w:sz w:val="22"/>
          <w:szCs w:val="22"/>
        </w:rPr>
        <w:t xml:space="preserve"> </w:t>
      </w:r>
      <w:r w:rsidRPr="00E61FCC">
        <w:rPr>
          <w:sz w:val="22"/>
          <w:szCs w:val="22"/>
        </w:rPr>
        <w:t>результаты</w:t>
      </w:r>
      <w:r w:rsidRPr="00E61FCC">
        <w:rPr>
          <w:spacing w:val="40"/>
          <w:sz w:val="22"/>
          <w:szCs w:val="22"/>
        </w:rPr>
        <w:t xml:space="preserve"> </w:t>
      </w:r>
      <w:r w:rsidRPr="00E61FCC">
        <w:rPr>
          <w:sz w:val="22"/>
          <w:szCs w:val="22"/>
        </w:rPr>
        <w:t>освоения</w:t>
      </w:r>
      <w:r w:rsidRPr="00E61FCC">
        <w:rPr>
          <w:spacing w:val="40"/>
          <w:sz w:val="22"/>
          <w:szCs w:val="22"/>
        </w:rPr>
        <w:t xml:space="preserve"> </w:t>
      </w:r>
      <w:r w:rsidRPr="00E61FCC">
        <w:rPr>
          <w:sz w:val="22"/>
          <w:szCs w:val="22"/>
        </w:rPr>
        <w:t>учебного предмета на уровне основного общего образования";</w:t>
      </w:r>
    </w:p>
    <w:p w14:paraId="2881D1FC" w14:textId="77777777" w:rsidR="00FA124F" w:rsidRPr="00E61FCC" w:rsidRDefault="003B164C">
      <w:pPr>
        <w:pStyle w:val="a3"/>
        <w:spacing w:before="2" w:line="304" w:lineRule="auto"/>
        <w:ind w:left="1" w:right="1323"/>
        <w:jc w:val="left"/>
        <w:rPr>
          <w:sz w:val="22"/>
          <w:szCs w:val="22"/>
        </w:rPr>
      </w:pPr>
      <w:r w:rsidRPr="00E61FCC">
        <w:rPr>
          <w:sz w:val="22"/>
          <w:szCs w:val="22"/>
        </w:rPr>
        <w:t>в</w:t>
      </w:r>
      <w:r w:rsidRPr="00E61FCC">
        <w:rPr>
          <w:spacing w:val="-6"/>
          <w:sz w:val="22"/>
          <w:szCs w:val="22"/>
        </w:rPr>
        <w:t xml:space="preserve"> </w:t>
      </w:r>
      <w:r w:rsidRPr="00E61FCC">
        <w:rPr>
          <w:sz w:val="22"/>
          <w:szCs w:val="22"/>
        </w:rPr>
        <w:t>соотнесении</w:t>
      </w:r>
      <w:r w:rsidRPr="00E61FCC">
        <w:rPr>
          <w:spacing w:val="-6"/>
          <w:sz w:val="22"/>
          <w:szCs w:val="22"/>
        </w:rPr>
        <w:t xml:space="preserve"> </w:t>
      </w:r>
      <w:r w:rsidRPr="00E61FCC">
        <w:rPr>
          <w:sz w:val="22"/>
          <w:szCs w:val="22"/>
        </w:rPr>
        <w:t>с</w:t>
      </w:r>
      <w:r w:rsidRPr="00E61FCC">
        <w:rPr>
          <w:spacing w:val="-2"/>
          <w:sz w:val="22"/>
          <w:szCs w:val="22"/>
        </w:rPr>
        <w:t xml:space="preserve"> </w:t>
      </w:r>
      <w:r w:rsidRPr="00E61FCC">
        <w:rPr>
          <w:sz w:val="22"/>
          <w:szCs w:val="22"/>
        </w:rPr>
        <w:t>предметными</w:t>
      </w:r>
      <w:r w:rsidRPr="00E61FCC">
        <w:rPr>
          <w:spacing w:val="-6"/>
          <w:sz w:val="22"/>
          <w:szCs w:val="22"/>
        </w:rPr>
        <w:t xml:space="preserve"> </w:t>
      </w:r>
      <w:r w:rsidRPr="00E61FCC">
        <w:rPr>
          <w:sz w:val="22"/>
          <w:szCs w:val="22"/>
        </w:rPr>
        <w:t>результатами</w:t>
      </w:r>
      <w:r w:rsidRPr="00E61FCC">
        <w:rPr>
          <w:spacing w:val="-4"/>
          <w:sz w:val="22"/>
          <w:szCs w:val="22"/>
        </w:rPr>
        <w:t xml:space="preserve"> </w:t>
      </w:r>
      <w:r w:rsidRPr="00E61FCC">
        <w:rPr>
          <w:sz w:val="22"/>
          <w:szCs w:val="22"/>
        </w:rPr>
        <w:t>по</w:t>
      </w:r>
      <w:r w:rsidRPr="00E61FCC">
        <w:rPr>
          <w:spacing w:val="-4"/>
          <w:sz w:val="22"/>
          <w:szCs w:val="22"/>
        </w:rPr>
        <w:t xml:space="preserve"> </w:t>
      </w:r>
      <w:r w:rsidRPr="00E61FCC">
        <w:rPr>
          <w:sz w:val="22"/>
          <w:szCs w:val="22"/>
        </w:rPr>
        <w:t>основным</w:t>
      </w:r>
      <w:r w:rsidRPr="00E61FCC">
        <w:rPr>
          <w:spacing w:val="-4"/>
          <w:sz w:val="22"/>
          <w:szCs w:val="22"/>
        </w:rPr>
        <w:t xml:space="preserve"> </w:t>
      </w:r>
      <w:r w:rsidRPr="00E61FCC">
        <w:rPr>
          <w:sz w:val="22"/>
          <w:szCs w:val="22"/>
        </w:rPr>
        <w:t>разделам</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темам</w:t>
      </w:r>
      <w:r w:rsidRPr="00E61FCC">
        <w:rPr>
          <w:spacing w:val="-4"/>
          <w:sz w:val="22"/>
          <w:szCs w:val="22"/>
        </w:rPr>
        <w:t xml:space="preserve"> </w:t>
      </w:r>
      <w:r w:rsidRPr="00E61FCC">
        <w:rPr>
          <w:sz w:val="22"/>
          <w:szCs w:val="22"/>
        </w:rPr>
        <w:t>учебного</w:t>
      </w:r>
      <w:r w:rsidRPr="00E61FCC">
        <w:rPr>
          <w:spacing w:val="-4"/>
          <w:sz w:val="22"/>
          <w:szCs w:val="22"/>
        </w:rPr>
        <w:t xml:space="preserve"> </w:t>
      </w:r>
      <w:r w:rsidRPr="00E61FCC">
        <w:rPr>
          <w:sz w:val="22"/>
          <w:szCs w:val="22"/>
        </w:rPr>
        <w:t>содержания; в разделе "Основные виды деятельности" тематического планирования.</w:t>
      </w:r>
    </w:p>
    <w:p w14:paraId="176169DF" w14:textId="77777777" w:rsidR="00FA124F" w:rsidRPr="00E61FCC" w:rsidRDefault="003B164C">
      <w:pPr>
        <w:pStyle w:val="a3"/>
        <w:spacing w:before="3" w:line="304" w:lineRule="auto"/>
        <w:ind w:left="1" w:right="150" w:firstLine="719"/>
        <w:rPr>
          <w:sz w:val="22"/>
          <w:szCs w:val="22"/>
        </w:rPr>
      </w:pPr>
      <w:r w:rsidRPr="00E61FCC">
        <w:rPr>
          <w:sz w:val="22"/>
          <w:szCs w:val="22"/>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0F2741C4" w14:textId="77777777" w:rsidR="00FA124F" w:rsidRPr="00E61FCC" w:rsidRDefault="003B164C">
      <w:pPr>
        <w:pStyle w:val="a3"/>
        <w:spacing w:before="2"/>
        <w:ind w:left="721"/>
        <w:rPr>
          <w:sz w:val="22"/>
          <w:szCs w:val="22"/>
        </w:rPr>
      </w:pPr>
      <w:r w:rsidRPr="00E61FCC">
        <w:rPr>
          <w:sz w:val="22"/>
          <w:szCs w:val="22"/>
        </w:rPr>
        <w:t>Русский</w:t>
      </w:r>
      <w:r w:rsidRPr="00E61FCC">
        <w:rPr>
          <w:spacing w:val="-5"/>
          <w:sz w:val="22"/>
          <w:szCs w:val="22"/>
        </w:rPr>
        <w:t xml:space="preserve"> </w:t>
      </w:r>
      <w:r w:rsidRPr="00E61FCC">
        <w:rPr>
          <w:sz w:val="22"/>
          <w:szCs w:val="22"/>
        </w:rPr>
        <w:t>язык</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pacing w:val="-2"/>
          <w:sz w:val="22"/>
          <w:szCs w:val="22"/>
        </w:rPr>
        <w:t>литература.</w:t>
      </w:r>
    </w:p>
    <w:p w14:paraId="7012C70E" w14:textId="77777777" w:rsidR="00FA124F" w:rsidRPr="00E61FCC" w:rsidRDefault="003B164C">
      <w:pPr>
        <w:pStyle w:val="a3"/>
        <w:spacing w:before="63" w:line="304" w:lineRule="auto"/>
        <w:ind w:left="1" w:right="147" w:firstLine="719"/>
        <w:rPr>
          <w:sz w:val="22"/>
          <w:szCs w:val="22"/>
        </w:rPr>
      </w:pPr>
      <w:r w:rsidRPr="00E61FCC">
        <w:rPr>
          <w:sz w:val="22"/>
          <w:szCs w:val="22"/>
        </w:rPr>
        <w:t>Формирование</w:t>
      </w:r>
      <w:r w:rsidRPr="00E61FCC">
        <w:rPr>
          <w:spacing w:val="-13"/>
          <w:sz w:val="22"/>
          <w:szCs w:val="22"/>
        </w:rPr>
        <w:t xml:space="preserve"> </w:t>
      </w:r>
      <w:r w:rsidRPr="00E61FCC">
        <w:rPr>
          <w:sz w:val="22"/>
          <w:szCs w:val="22"/>
        </w:rPr>
        <w:t>универсальных</w:t>
      </w:r>
      <w:r w:rsidRPr="00E61FCC">
        <w:rPr>
          <w:spacing w:val="-12"/>
          <w:sz w:val="22"/>
          <w:szCs w:val="22"/>
        </w:rPr>
        <w:t xml:space="preserve"> </w:t>
      </w:r>
      <w:r w:rsidRPr="00E61FCC">
        <w:rPr>
          <w:sz w:val="22"/>
          <w:szCs w:val="22"/>
        </w:rPr>
        <w:t>учебных</w:t>
      </w:r>
      <w:r w:rsidRPr="00E61FCC">
        <w:rPr>
          <w:spacing w:val="-13"/>
          <w:sz w:val="22"/>
          <w:szCs w:val="22"/>
        </w:rPr>
        <w:t xml:space="preserve"> </w:t>
      </w:r>
      <w:r w:rsidRPr="00E61FCC">
        <w:rPr>
          <w:sz w:val="22"/>
          <w:szCs w:val="22"/>
        </w:rPr>
        <w:t>познавательных</w:t>
      </w:r>
      <w:r w:rsidRPr="00E61FCC">
        <w:rPr>
          <w:spacing w:val="-12"/>
          <w:sz w:val="22"/>
          <w:szCs w:val="22"/>
        </w:rPr>
        <w:t xml:space="preserve"> </w:t>
      </w:r>
      <w:r w:rsidRPr="00E61FCC">
        <w:rPr>
          <w:sz w:val="22"/>
          <w:szCs w:val="22"/>
        </w:rPr>
        <w:t>действий</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части</w:t>
      </w:r>
      <w:r w:rsidRPr="00E61FCC">
        <w:rPr>
          <w:spacing w:val="-13"/>
          <w:sz w:val="22"/>
          <w:szCs w:val="22"/>
        </w:rPr>
        <w:t xml:space="preserve"> </w:t>
      </w:r>
      <w:r w:rsidRPr="00E61FCC">
        <w:rPr>
          <w:sz w:val="22"/>
          <w:szCs w:val="22"/>
        </w:rPr>
        <w:t>базовых</w:t>
      </w:r>
      <w:r w:rsidRPr="00E61FCC">
        <w:rPr>
          <w:spacing w:val="-12"/>
          <w:sz w:val="22"/>
          <w:szCs w:val="22"/>
        </w:rPr>
        <w:t xml:space="preserve"> </w:t>
      </w:r>
      <w:r w:rsidRPr="00E61FCC">
        <w:rPr>
          <w:sz w:val="22"/>
          <w:szCs w:val="22"/>
        </w:rPr>
        <w:t>логических</w:t>
      </w:r>
      <w:r w:rsidRPr="00E61FCC">
        <w:rPr>
          <w:spacing w:val="-13"/>
          <w:sz w:val="22"/>
          <w:szCs w:val="22"/>
        </w:rPr>
        <w:t xml:space="preserve"> </w:t>
      </w:r>
      <w:r w:rsidRPr="00E61FCC">
        <w:rPr>
          <w:sz w:val="22"/>
          <w:szCs w:val="22"/>
        </w:rPr>
        <w:t>действий. 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1B6B4F89" w14:textId="77777777" w:rsidR="00FA124F" w:rsidRPr="00E61FCC" w:rsidRDefault="003B164C">
      <w:pPr>
        <w:pStyle w:val="a3"/>
        <w:spacing w:before="2" w:line="304" w:lineRule="auto"/>
        <w:ind w:left="1" w:right="143"/>
        <w:rPr>
          <w:sz w:val="22"/>
          <w:szCs w:val="22"/>
        </w:rPr>
      </w:pPr>
      <w:r w:rsidRPr="00E61FCC">
        <w:rPr>
          <w:sz w:val="22"/>
          <w:szCs w:val="22"/>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7ED70086" w14:textId="77777777" w:rsidR="00FA124F" w:rsidRPr="00E61FCC" w:rsidRDefault="003B164C">
      <w:pPr>
        <w:pStyle w:val="a3"/>
        <w:spacing w:before="2" w:line="304" w:lineRule="auto"/>
        <w:ind w:left="1" w:right="149"/>
        <w:rPr>
          <w:sz w:val="22"/>
          <w:szCs w:val="22"/>
        </w:rPr>
      </w:pPr>
      <w:r w:rsidRPr="00E61FCC">
        <w:rPr>
          <w:sz w:val="22"/>
          <w:szCs w:val="22"/>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193C1901" w14:textId="77777777" w:rsidR="00FA124F" w:rsidRPr="00E61FCC" w:rsidRDefault="003B164C">
      <w:pPr>
        <w:pStyle w:val="a3"/>
        <w:spacing w:before="2" w:line="307" w:lineRule="auto"/>
        <w:ind w:left="1" w:right="151"/>
        <w:rPr>
          <w:sz w:val="22"/>
          <w:szCs w:val="22"/>
        </w:rPr>
      </w:pPr>
      <w:r w:rsidRPr="00E61FCC">
        <w:rPr>
          <w:sz w:val="22"/>
          <w:szCs w:val="22"/>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31980CD0" w14:textId="77777777" w:rsidR="00FA124F" w:rsidRPr="00E61FCC" w:rsidRDefault="003B164C">
      <w:pPr>
        <w:pStyle w:val="a3"/>
        <w:spacing w:line="304" w:lineRule="auto"/>
        <w:ind w:left="1" w:right="138"/>
        <w:rPr>
          <w:sz w:val="22"/>
          <w:szCs w:val="22"/>
        </w:rPr>
      </w:pPr>
      <w:r w:rsidRPr="00E61FCC">
        <w:rPr>
          <w:sz w:val="22"/>
          <w:szCs w:val="22"/>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самостоятельно выделенных критериев.</w:t>
      </w:r>
    </w:p>
    <w:p w14:paraId="31304C0C" w14:textId="77777777" w:rsidR="00FA124F" w:rsidRPr="00E61FCC" w:rsidRDefault="003B164C">
      <w:pPr>
        <w:pStyle w:val="a3"/>
        <w:spacing w:before="2" w:line="304" w:lineRule="auto"/>
        <w:ind w:left="1" w:right="147"/>
        <w:rPr>
          <w:sz w:val="22"/>
          <w:szCs w:val="22"/>
        </w:rPr>
      </w:pPr>
      <w:r w:rsidRPr="00E61FCC">
        <w:rPr>
          <w:sz w:val="22"/>
          <w:szCs w:val="22"/>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24E242F3" w14:textId="77777777" w:rsidR="00FA124F" w:rsidRPr="00E61FCC" w:rsidRDefault="003B164C">
      <w:pPr>
        <w:pStyle w:val="a3"/>
        <w:spacing w:before="1" w:line="304" w:lineRule="auto"/>
        <w:ind w:left="1" w:right="148"/>
        <w:rPr>
          <w:sz w:val="22"/>
          <w:szCs w:val="22"/>
        </w:rPr>
      </w:pPr>
      <w:r w:rsidRPr="00E61FCC">
        <w:rPr>
          <w:sz w:val="22"/>
          <w:szCs w:val="22"/>
        </w:rPr>
        <w:t>Выявлять дефицит литературной и другой информации, данных, необходимых для решения поставленной учебной задачи.</w:t>
      </w:r>
    </w:p>
    <w:p w14:paraId="6754809F" w14:textId="4A62FFCB" w:rsidR="00FA124F" w:rsidRPr="00E61FCC" w:rsidRDefault="003B164C" w:rsidP="008936E8">
      <w:pPr>
        <w:pStyle w:val="a3"/>
        <w:spacing w:before="2" w:line="304" w:lineRule="auto"/>
        <w:ind w:left="1" w:right="145"/>
        <w:rPr>
          <w:sz w:val="22"/>
          <w:szCs w:val="22"/>
        </w:rPr>
      </w:pPr>
      <w:r w:rsidRPr="00E61FCC">
        <w:rPr>
          <w:sz w:val="22"/>
          <w:szCs w:val="22"/>
        </w:rPr>
        <w:t>Устанавливать причинно-следственные</w:t>
      </w:r>
      <w:r w:rsidRPr="00E61FCC">
        <w:rPr>
          <w:spacing w:val="-2"/>
          <w:sz w:val="22"/>
          <w:szCs w:val="22"/>
        </w:rPr>
        <w:t xml:space="preserve"> </w:t>
      </w:r>
      <w:r w:rsidRPr="00E61FCC">
        <w:rPr>
          <w:sz w:val="22"/>
          <w:szCs w:val="22"/>
        </w:rPr>
        <w:t>связи</w:t>
      </w:r>
      <w:r w:rsidRPr="00E61FCC">
        <w:rPr>
          <w:spacing w:val="-1"/>
          <w:sz w:val="22"/>
          <w:szCs w:val="22"/>
        </w:rPr>
        <w:t xml:space="preserve"> </w:t>
      </w:r>
      <w:r w:rsidRPr="00E61FCC">
        <w:rPr>
          <w:sz w:val="22"/>
          <w:szCs w:val="22"/>
        </w:rPr>
        <w:t>при</w:t>
      </w:r>
      <w:r w:rsidRPr="00E61FCC">
        <w:rPr>
          <w:spacing w:val="-4"/>
          <w:sz w:val="22"/>
          <w:szCs w:val="22"/>
        </w:rPr>
        <w:t xml:space="preserve"> </w:t>
      </w:r>
      <w:r w:rsidRPr="00E61FCC">
        <w:rPr>
          <w:sz w:val="22"/>
          <w:szCs w:val="22"/>
        </w:rPr>
        <w:t>изучении</w:t>
      </w:r>
      <w:r w:rsidRPr="00E61FCC">
        <w:rPr>
          <w:spacing w:val="-4"/>
          <w:sz w:val="22"/>
          <w:szCs w:val="22"/>
        </w:rPr>
        <w:t xml:space="preserve"> </w:t>
      </w:r>
      <w:r w:rsidRPr="00E61FCC">
        <w:rPr>
          <w:sz w:val="22"/>
          <w:szCs w:val="22"/>
        </w:rPr>
        <w:t>литературных</w:t>
      </w:r>
      <w:r w:rsidRPr="00E61FCC">
        <w:rPr>
          <w:spacing w:val="-1"/>
          <w:sz w:val="22"/>
          <w:szCs w:val="22"/>
        </w:rPr>
        <w:t xml:space="preserve"> </w:t>
      </w:r>
      <w:r w:rsidRPr="00E61FCC">
        <w:rPr>
          <w:sz w:val="22"/>
          <w:szCs w:val="22"/>
        </w:rPr>
        <w:t>явлений</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процессов,</w:t>
      </w:r>
      <w:r w:rsidRPr="00E61FCC">
        <w:rPr>
          <w:spacing w:val="-3"/>
          <w:sz w:val="22"/>
          <w:szCs w:val="22"/>
        </w:rPr>
        <w:t xml:space="preserve"> </w:t>
      </w:r>
      <w:r w:rsidRPr="00E61FCC">
        <w:rPr>
          <w:sz w:val="22"/>
          <w:szCs w:val="22"/>
        </w:rPr>
        <w:t xml:space="preserve">формулировать гипотезы об их взаимосвязях.Формирование универсальных учебных познавательных действий в части базовых исследовательских </w:t>
      </w:r>
      <w:r w:rsidRPr="00E61FCC">
        <w:rPr>
          <w:spacing w:val="-2"/>
          <w:sz w:val="22"/>
          <w:szCs w:val="22"/>
        </w:rPr>
        <w:t>действий.</w:t>
      </w:r>
    </w:p>
    <w:p w14:paraId="2FD74907" w14:textId="77777777" w:rsidR="00FA124F" w:rsidRPr="00E61FCC" w:rsidRDefault="003B164C">
      <w:pPr>
        <w:pStyle w:val="a3"/>
        <w:spacing w:line="304" w:lineRule="auto"/>
        <w:ind w:left="1" w:right="139"/>
        <w:rPr>
          <w:sz w:val="22"/>
          <w:szCs w:val="22"/>
        </w:rPr>
      </w:pPr>
      <w:r w:rsidRPr="00E61FCC">
        <w:rPr>
          <w:sz w:val="22"/>
          <w:szCs w:val="22"/>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71194F48" w14:textId="77777777" w:rsidR="00FA124F" w:rsidRPr="00E61FCC" w:rsidRDefault="003B164C">
      <w:pPr>
        <w:pStyle w:val="a3"/>
        <w:spacing w:before="1" w:line="304" w:lineRule="auto"/>
        <w:ind w:left="1" w:right="151"/>
        <w:rPr>
          <w:sz w:val="22"/>
          <w:szCs w:val="22"/>
        </w:rPr>
      </w:pPr>
      <w:r w:rsidRPr="00E61FCC">
        <w:rPr>
          <w:sz w:val="22"/>
          <w:szCs w:val="22"/>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730370C5" w14:textId="77777777" w:rsidR="00FA124F" w:rsidRPr="00E61FCC" w:rsidRDefault="003B164C">
      <w:pPr>
        <w:pStyle w:val="a3"/>
        <w:spacing w:before="2" w:line="304" w:lineRule="auto"/>
        <w:ind w:left="1" w:right="143"/>
        <w:rPr>
          <w:sz w:val="22"/>
          <w:szCs w:val="22"/>
        </w:rPr>
      </w:pPr>
      <w:r w:rsidRPr="00E61FCC">
        <w:rPr>
          <w:sz w:val="22"/>
          <w:szCs w:val="22"/>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660A19E5" w14:textId="77777777" w:rsidR="00FA124F" w:rsidRPr="00E61FCC" w:rsidRDefault="003B164C">
      <w:pPr>
        <w:pStyle w:val="a3"/>
        <w:spacing w:before="2" w:line="304" w:lineRule="auto"/>
        <w:ind w:left="1" w:right="138"/>
        <w:rPr>
          <w:sz w:val="22"/>
          <w:szCs w:val="22"/>
        </w:rPr>
      </w:pPr>
      <w:r w:rsidRPr="00E61FCC">
        <w:rPr>
          <w:sz w:val="22"/>
          <w:szCs w:val="22"/>
        </w:rPr>
        <w:t xml:space="preserve">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w:t>
      </w:r>
      <w:r w:rsidRPr="00E61FCC">
        <w:rPr>
          <w:spacing w:val="-2"/>
          <w:sz w:val="22"/>
          <w:szCs w:val="22"/>
        </w:rPr>
        <w:t>других.</w:t>
      </w:r>
    </w:p>
    <w:p w14:paraId="2C90486D" w14:textId="77777777" w:rsidR="00FA124F" w:rsidRPr="00E61FCC" w:rsidRDefault="003B164C">
      <w:pPr>
        <w:pStyle w:val="a3"/>
        <w:spacing w:before="5" w:line="307" w:lineRule="auto"/>
        <w:ind w:left="1" w:right="144"/>
        <w:rPr>
          <w:sz w:val="22"/>
          <w:szCs w:val="22"/>
        </w:rPr>
      </w:pPr>
      <w:r w:rsidRPr="00E61FCC">
        <w:rPr>
          <w:sz w:val="22"/>
          <w:szCs w:val="22"/>
        </w:rPr>
        <w:lastRenderedPageBreak/>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36373618" w14:textId="77777777" w:rsidR="00FA124F" w:rsidRPr="00E61FCC" w:rsidRDefault="003B164C">
      <w:pPr>
        <w:pStyle w:val="a3"/>
        <w:spacing w:line="304" w:lineRule="auto"/>
        <w:ind w:left="1" w:right="135"/>
        <w:rPr>
          <w:sz w:val="22"/>
          <w:szCs w:val="22"/>
        </w:rPr>
      </w:pPr>
      <w:r w:rsidRPr="00E61FCC">
        <w:rPr>
          <w:sz w:val="22"/>
          <w:szCs w:val="22"/>
        </w:rPr>
        <w:t>Самостоятельно составлять план исследования особенностей литературного объекта изучения, причинно- следственных связей и зависимостей объектов между собой.</w:t>
      </w:r>
    </w:p>
    <w:p w14:paraId="7F230EE8" w14:textId="77777777" w:rsidR="00FA124F" w:rsidRPr="00E61FCC" w:rsidRDefault="003B164C">
      <w:pPr>
        <w:pStyle w:val="a3"/>
        <w:ind w:left="1"/>
        <w:rPr>
          <w:sz w:val="22"/>
          <w:szCs w:val="22"/>
        </w:rPr>
      </w:pPr>
      <w:r w:rsidRPr="00E61FCC">
        <w:rPr>
          <w:sz w:val="22"/>
          <w:szCs w:val="22"/>
        </w:rPr>
        <w:t>Овладеть</w:t>
      </w:r>
      <w:r w:rsidRPr="00E61FCC">
        <w:rPr>
          <w:spacing w:val="-9"/>
          <w:sz w:val="22"/>
          <w:szCs w:val="22"/>
        </w:rPr>
        <w:t xml:space="preserve"> </w:t>
      </w:r>
      <w:r w:rsidRPr="00E61FCC">
        <w:rPr>
          <w:sz w:val="22"/>
          <w:szCs w:val="22"/>
        </w:rPr>
        <w:t>инструментами</w:t>
      </w:r>
      <w:r w:rsidRPr="00E61FCC">
        <w:rPr>
          <w:spacing w:val="-9"/>
          <w:sz w:val="22"/>
          <w:szCs w:val="22"/>
        </w:rPr>
        <w:t xml:space="preserve"> </w:t>
      </w:r>
      <w:r w:rsidRPr="00E61FCC">
        <w:rPr>
          <w:sz w:val="22"/>
          <w:szCs w:val="22"/>
        </w:rPr>
        <w:t>оценки</w:t>
      </w:r>
      <w:r w:rsidRPr="00E61FCC">
        <w:rPr>
          <w:spacing w:val="-9"/>
          <w:sz w:val="22"/>
          <w:szCs w:val="22"/>
        </w:rPr>
        <w:t xml:space="preserve"> </w:t>
      </w:r>
      <w:r w:rsidRPr="00E61FCC">
        <w:rPr>
          <w:sz w:val="22"/>
          <w:szCs w:val="22"/>
        </w:rPr>
        <w:t>достоверности</w:t>
      </w:r>
      <w:r w:rsidRPr="00E61FCC">
        <w:rPr>
          <w:spacing w:val="-9"/>
          <w:sz w:val="22"/>
          <w:szCs w:val="22"/>
        </w:rPr>
        <w:t xml:space="preserve"> </w:t>
      </w:r>
      <w:r w:rsidRPr="00E61FCC">
        <w:rPr>
          <w:sz w:val="22"/>
          <w:szCs w:val="22"/>
        </w:rPr>
        <w:t>полученных</w:t>
      </w:r>
      <w:r w:rsidRPr="00E61FCC">
        <w:rPr>
          <w:spacing w:val="-8"/>
          <w:sz w:val="22"/>
          <w:szCs w:val="22"/>
        </w:rPr>
        <w:t xml:space="preserve"> </w:t>
      </w:r>
      <w:r w:rsidRPr="00E61FCC">
        <w:rPr>
          <w:sz w:val="22"/>
          <w:szCs w:val="22"/>
        </w:rPr>
        <w:t>выводов</w:t>
      </w:r>
      <w:r w:rsidRPr="00E61FCC">
        <w:rPr>
          <w:spacing w:val="-9"/>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обобщений.</w:t>
      </w:r>
    </w:p>
    <w:p w14:paraId="7EFFD276" w14:textId="77777777" w:rsidR="00FA124F" w:rsidRPr="00E61FCC" w:rsidRDefault="003B164C">
      <w:pPr>
        <w:pStyle w:val="a3"/>
        <w:spacing w:before="62" w:line="304" w:lineRule="auto"/>
        <w:ind w:left="1" w:right="146"/>
        <w:rPr>
          <w:sz w:val="22"/>
          <w:szCs w:val="22"/>
        </w:rPr>
      </w:pPr>
      <w:r w:rsidRPr="00E61FCC">
        <w:rPr>
          <w:sz w:val="22"/>
          <w:szCs w:val="2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73A068F" w14:textId="77777777" w:rsidR="00FA124F" w:rsidRPr="00E61FCC" w:rsidRDefault="003B164C">
      <w:pPr>
        <w:pStyle w:val="a3"/>
        <w:spacing w:before="2" w:line="304" w:lineRule="auto"/>
        <w:ind w:left="1" w:right="145"/>
        <w:rPr>
          <w:sz w:val="22"/>
          <w:szCs w:val="22"/>
        </w:rPr>
      </w:pPr>
      <w:r w:rsidRPr="00E61FCC">
        <w:rPr>
          <w:sz w:val="22"/>
          <w:szCs w:val="22"/>
        </w:rPr>
        <w:t>Публично</w:t>
      </w:r>
      <w:r w:rsidRPr="00E61FCC">
        <w:rPr>
          <w:spacing w:val="-6"/>
          <w:sz w:val="22"/>
          <w:szCs w:val="22"/>
        </w:rPr>
        <w:t xml:space="preserve"> </w:t>
      </w:r>
      <w:r w:rsidRPr="00E61FCC">
        <w:rPr>
          <w:sz w:val="22"/>
          <w:szCs w:val="22"/>
        </w:rPr>
        <w:t>представлять</w:t>
      </w:r>
      <w:r w:rsidRPr="00E61FCC">
        <w:rPr>
          <w:spacing w:val="-7"/>
          <w:sz w:val="22"/>
          <w:szCs w:val="22"/>
        </w:rPr>
        <w:t xml:space="preserve"> </w:t>
      </w:r>
      <w:r w:rsidRPr="00E61FCC">
        <w:rPr>
          <w:sz w:val="22"/>
          <w:szCs w:val="22"/>
        </w:rPr>
        <w:t>результаты</w:t>
      </w:r>
      <w:r w:rsidRPr="00E61FCC">
        <w:rPr>
          <w:spacing w:val="-7"/>
          <w:sz w:val="22"/>
          <w:szCs w:val="22"/>
        </w:rPr>
        <w:t xml:space="preserve"> </w:t>
      </w:r>
      <w:r w:rsidRPr="00E61FCC">
        <w:rPr>
          <w:sz w:val="22"/>
          <w:szCs w:val="22"/>
        </w:rPr>
        <w:t>учебного</w:t>
      </w:r>
      <w:r w:rsidRPr="00E61FCC">
        <w:rPr>
          <w:spacing w:val="-6"/>
          <w:sz w:val="22"/>
          <w:szCs w:val="22"/>
        </w:rPr>
        <w:t xml:space="preserve"> </w:t>
      </w:r>
      <w:r w:rsidRPr="00E61FCC">
        <w:rPr>
          <w:sz w:val="22"/>
          <w:szCs w:val="22"/>
        </w:rPr>
        <w:t>исследования</w:t>
      </w:r>
      <w:r w:rsidRPr="00E61FCC">
        <w:rPr>
          <w:spacing w:val="-8"/>
          <w:sz w:val="22"/>
          <w:szCs w:val="22"/>
        </w:rPr>
        <w:t xml:space="preserve"> </w:t>
      </w:r>
      <w:r w:rsidRPr="00E61FCC">
        <w:rPr>
          <w:sz w:val="22"/>
          <w:szCs w:val="22"/>
        </w:rPr>
        <w:t>проектной</w:t>
      </w:r>
      <w:r w:rsidRPr="00E61FCC">
        <w:rPr>
          <w:spacing w:val="-8"/>
          <w:sz w:val="22"/>
          <w:szCs w:val="22"/>
        </w:rPr>
        <w:t xml:space="preserve"> </w:t>
      </w:r>
      <w:r w:rsidRPr="00E61FCC">
        <w:rPr>
          <w:sz w:val="22"/>
          <w:szCs w:val="22"/>
        </w:rPr>
        <w:t>деятельности</w:t>
      </w:r>
      <w:r w:rsidRPr="00E61FCC">
        <w:rPr>
          <w:spacing w:val="-6"/>
          <w:sz w:val="22"/>
          <w:szCs w:val="22"/>
        </w:rPr>
        <w:t xml:space="preserve"> </w:t>
      </w:r>
      <w:r w:rsidRPr="00E61FCC">
        <w:rPr>
          <w:sz w:val="22"/>
          <w:szCs w:val="22"/>
        </w:rPr>
        <w:t>на</w:t>
      </w:r>
      <w:r w:rsidRPr="00E61FCC">
        <w:rPr>
          <w:spacing w:val="-7"/>
          <w:sz w:val="22"/>
          <w:szCs w:val="22"/>
        </w:rPr>
        <w:t xml:space="preserve"> </w:t>
      </w:r>
      <w:r w:rsidRPr="00E61FCC">
        <w:rPr>
          <w:sz w:val="22"/>
          <w:szCs w:val="22"/>
        </w:rPr>
        <w:t>уроке</w:t>
      </w:r>
      <w:r w:rsidRPr="00E61FCC">
        <w:rPr>
          <w:spacing w:val="-7"/>
          <w:sz w:val="22"/>
          <w:szCs w:val="22"/>
        </w:rPr>
        <w:t xml:space="preserve"> </w:t>
      </w:r>
      <w:r w:rsidRPr="00E61FCC">
        <w:rPr>
          <w:sz w:val="22"/>
          <w:szCs w:val="22"/>
        </w:rPr>
        <w:t>или</w:t>
      </w:r>
      <w:r w:rsidRPr="00E61FCC">
        <w:rPr>
          <w:spacing w:val="-8"/>
          <w:sz w:val="22"/>
          <w:szCs w:val="22"/>
        </w:rPr>
        <w:t xml:space="preserve"> </w:t>
      </w:r>
      <w:r w:rsidRPr="00E61FCC">
        <w:rPr>
          <w:sz w:val="22"/>
          <w:szCs w:val="22"/>
        </w:rPr>
        <w:t>во</w:t>
      </w:r>
      <w:r w:rsidRPr="00E61FCC">
        <w:rPr>
          <w:spacing w:val="-7"/>
          <w:sz w:val="22"/>
          <w:szCs w:val="22"/>
        </w:rPr>
        <w:t xml:space="preserve"> </w:t>
      </w:r>
      <w:r w:rsidRPr="00E61FCC">
        <w:rPr>
          <w:sz w:val="22"/>
          <w:szCs w:val="22"/>
        </w:rPr>
        <w:t>внеурочной деятельности (устный журнал, виртуальная экскурсия, научная конференция, стендовый доклад и другие).</w:t>
      </w:r>
    </w:p>
    <w:p w14:paraId="481A6202" w14:textId="77777777" w:rsidR="00FA124F" w:rsidRPr="00E61FCC" w:rsidRDefault="003B164C">
      <w:pPr>
        <w:pStyle w:val="a3"/>
        <w:spacing w:before="1"/>
        <w:ind w:left="721"/>
        <w:rPr>
          <w:sz w:val="22"/>
          <w:szCs w:val="22"/>
        </w:rPr>
      </w:pPr>
      <w:r w:rsidRPr="00E61FCC">
        <w:rPr>
          <w:sz w:val="22"/>
          <w:szCs w:val="22"/>
        </w:rPr>
        <w:t>Формирование</w:t>
      </w:r>
      <w:r w:rsidRPr="00E61FCC">
        <w:rPr>
          <w:spacing w:val="-9"/>
          <w:sz w:val="22"/>
          <w:szCs w:val="22"/>
        </w:rPr>
        <w:t xml:space="preserve"> </w:t>
      </w:r>
      <w:r w:rsidRPr="00E61FCC">
        <w:rPr>
          <w:sz w:val="22"/>
          <w:szCs w:val="22"/>
        </w:rPr>
        <w:t>универсальных</w:t>
      </w:r>
      <w:r w:rsidRPr="00E61FCC">
        <w:rPr>
          <w:spacing w:val="-8"/>
          <w:sz w:val="22"/>
          <w:szCs w:val="22"/>
        </w:rPr>
        <w:t xml:space="preserve"> </w:t>
      </w:r>
      <w:r w:rsidRPr="00E61FCC">
        <w:rPr>
          <w:sz w:val="22"/>
          <w:szCs w:val="22"/>
        </w:rPr>
        <w:t>учебных</w:t>
      </w:r>
      <w:r w:rsidRPr="00E61FCC">
        <w:rPr>
          <w:spacing w:val="-8"/>
          <w:sz w:val="22"/>
          <w:szCs w:val="22"/>
        </w:rPr>
        <w:t xml:space="preserve"> </w:t>
      </w:r>
      <w:r w:rsidRPr="00E61FCC">
        <w:rPr>
          <w:sz w:val="22"/>
          <w:szCs w:val="22"/>
        </w:rPr>
        <w:t>познавательных</w:t>
      </w:r>
      <w:r w:rsidRPr="00E61FCC">
        <w:rPr>
          <w:spacing w:val="-6"/>
          <w:sz w:val="22"/>
          <w:szCs w:val="22"/>
        </w:rPr>
        <w:t xml:space="preserve"> </w:t>
      </w:r>
      <w:r w:rsidRPr="00E61FCC">
        <w:rPr>
          <w:sz w:val="22"/>
          <w:szCs w:val="22"/>
        </w:rPr>
        <w:t>действий</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части</w:t>
      </w:r>
      <w:r w:rsidRPr="00E61FCC">
        <w:rPr>
          <w:spacing w:val="-9"/>
          <w:sz w:val="22"/>
          <w:szCs w:val="22"/>
        </w:rPr>
        <w:t xml:space="preserve"> </w:t>
      </w:r>
      <w:r w:rsidRPr="00E61FCC">
        <w:rPr>
          <w:sz w:val="22"/>
          <w:szCs w:val="22"/>
        </w:rPr>
        <w:t>работы</w:t>
      </w:r>
      <w:r w:rsidRPr="00E61FCC">
        <w:rPr>
          <w:spacing w:val="-9"/>
          <w:sz w:val="22"/>
          <w:szCs w:val="22"/>
        </w:rPr>
        <w:t xml:space="preserve"> </w:t>
      </w:r>
      <w:r w:rsidRPr="00E61FCC">
        <w:rPr>
          <w:sz w:val="22"/>
          <w:szCs w:val="22"/>
        </w:rPr>
        <w:t>с</w:t>
      </w:r>
      <w:r w:rsidRPr="00E61FCC">
        <w:rPr>
          <w:spacing w:val="-9"/>
          <w:sz w:val="22"/>
          <w:szCs w:val="22"/>
        </w:rPr>
        <w:t xml:space="preserve"> </w:t>
      </w:r>
      <w:r w:rsidRPr="00E61FCC">
        <w:rPr>
          <w:spacing w:val="-2"/>
          <w:sz w:val="22"/>
          <w:szCs w:val="22"/>
        </w:rPr>
        <w:t>информацией.</w:t>
      </w:r>
    </w:p>
    <w:p w14:paraId="372EBA33" w14:textId="77777777" w:rsidR="00FA124F" w:rsidRPr="00E61FCC" w:rsidRDefault="003B164C">
      <w:pPr>
        <w:pStyle w:val="a3"/>
        <w:spacing w:before="63" w:line="307" w:lineRule="auto"/>
        <w:ind w:left="1" w:right="138"/>
        <w:rPr>
          <w:sz w:val="22"/>
          <w:szCs w:val="22"/>
        </w:rPr>
      </w:pPr>
      <w:r w:rsidRPr="00E61FCC">
        <w:rPr>
          <w:sz w:val="22"/>
          <w:szCs w:val="22"/>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развернутом виде в соответствии с учебной задачей.</w:t>
      </w:r>
    </w:p>
    <w:p w14:paraId="16A9F758" w14:textId="77777777" w:rsidR="00FA124F" w:rsidRPr="00E61FCC" w:rsidRDefault="003B164C">
      <w:pPr>
        <w:pStyle w:val="a3"/>
        <w:spacing w:line="304" w:lineRule="auto"/>
        <w:ind w:left="1" w:right="146"/>
        <w:rPr>
          <w:sz w:val="22"/>
          <w:szCs w:val="22"/>
        </w:rPr>
      </w:pPr>
      <w:r w:rsidRPr="00E61FCC">
        <w:rPr>
          <w:sz w:val="22"/>
          <w:szCs w:val="22"/>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1182A305" w14:textId="77777777" w:rsidR="00FA124F" w:rsidRPr="00E61FCC" w:rsidRDefault="003B164C">
      <w:pPr>
        <w:pStyle w:val="a3"/>
        <w:spacing w:line="304" w:lineRule="auto"/>
        <w:ind w:left="1" w:right="145"/>
        <w:rPr>
          <w:sz w:val="22"/>
          <w:szCs w:val="22"/>
        </w:rPr>
      </w:pPr>
      <w:r w:rsidRPr="00E61FCC">
        <w:rPr>
          <w:sz w:val="22"/>
          <w:szCs w:val="22"/>
        </w:rPr>
        <w:t>Выделять</w:t>
      </w:r>
      <w:r w:rsidRPr="00E61FCC">
        <w:rPr>
          <w:spacing w:val="-13"/>
          <w:sz w:val="22"/>
          <w:szCs w:val="22"/>
        </w:rPr>
        <w:t xml:space="preserve"> </w:t>
      </w:r>
      <w:r w:rsidRPr="00E61FCC">
        <w:rPr>
          <w:sz w:val="22"/>
          <w:szCs w:val="22"/>
        </w:rPr>
        <w:t>главную</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дополнительную</w:t>
      </w:r>
      <w:r w:rsidRPr="00E61FCC">
        <w:rPr>
          <w:spacing w:val="-12"/>
          <w:sz w:val="22"/>
          <w:szCs w:val="22"/>
        </w:rPr>
        <w:t xml:space="preserve"> </w:t>
      </w:r>
      <w:r w:rsidRPr="00E61FCC">
        <w:rPr>
          <w:sz w:val="22"/>
          <w:szCs w:val="22"/>
        </w:rPr>
        <w:t>информацию</w:t>
      </w:r>
      <w:r w:rsidRPr="00E61FCC">
        <w:rPr>
          <w:spacing w:val="-13"/>
          <w:sz w:val="22"/>
          <w:szCs w:val="22"/>
        </w:rPr>
        <w:t xml:space="preserve"> </w:t>
      </w:r>
      <w:r w:rsidRPr="00E61FCC">
        <w:rPr>
          <w:sz w:val="22"/>
          <w:szCs w:val="22"/>
        </w:rPr>
        <w:t>текстов;</w:t>
      </w:r>
      <w:r w:rsidRPr="00E61FCC">
        <w:rPr>
          <w:spacing w:val="-12"/>
          <w:sz w:val="22"/>
          <w:szCs w:val="22"/>
        </w:rPr>
        <w:t xml:space="preserve"> </w:t>
      </w:r>
      <w:r w:rsidRPr="00E61FCC">
        <w:rPr>
          <w:sz w:val="22"/>
          <w:szCs w:val="22"/>
        </w:rPr>
        <w:t>выявлять</w:t>
      </w:r>
      <w:r w:rsidRPr="00E61FCC">
        <w:rPr>
          <w:spacing w:val="-13"/>
          <w:sz w:val="22"/>
          <w:szCs w:val="22"/>
        </w:rPr>
        <w:t xml:space="preserve"> </w:t>
      </w:r>
      <w:r w:rsidRPr="00E61FCC">
        <w:rPr>
          <w:sz w:val="22"/>
          <w:szCs w:val="22"/>
        </w:rPr>
        <w:t>дефицит</w:t>
      </w:r>
      <w:r w:rsidRPr="00E61FCC">
        <w:rPr>
          <w:spacing w:val="-12"/>
          <w:sz w:val="22"/>
          <w:szCs w:val="22"/>
        </w:rPr>
        <w:t xml:space="preserve"> </w:t>
      </w:r>
      <w:r w:rsidRPr="00E61FCC">
        <w:rPr>
          <w:sz w:val="22"/>
          <w:szCs w:val="22"/>
        </w:rPr>
        <w:t>информации</w:t>
      </w:r>
      <w:r w:rsidRPr="00E61FCC">
        <w:rPr>
          <w:spacing w:val="-13"/>
          <w:sz w:val="22"/>
          <w:szCs w:val="22"/>
        </w:rPr>
        <w:t xml:space="preserve"> </w:t>
      </w:r>
      <w:r w:rsidRPr="00E61FCC">
        <w:rPr>
          <w:sz w:val="22"/>
          <w:szCs w:val="22"/>
        </w:rPr>
        <w:t>текста,</w:t>
      </w:r>
      <w:r w:rsidRPr="00E61FCC">
        <w:rPr>
          <w:spacing w:val="-12"/>
          <w:sz w:val="22"/>
          <w:szCs w:val="22"/>
        </w:rPr>
        <w:t xml:space="preserve"> </w:t>
      </w:r>
      <w:r w:rsidRPr="00E61FCC">
        <w:rPr>
          <w:sz w:val="22"/>
          <w:szCs w:val="22"/>
        </w:rPr>
        <w:t>необходимой для решения поставленной задачи, и восполнять его путем использования других источников информации.</w:t>
      </w:r>
    </w:p>
    <w:p w14:paraId="5BB4A532" w14:textId="77777777" w:rsidR="00FA124F" w:rsidRPr="00E61FCC" w:rsidRDefault="003B164C">
      <w:pPr>
        <w:pStyle w:val="a3"/>
        <w:spacing w:line="307" w:lineRule="auto"/>
        <w:ind w:left="1" w:right="143"/>
        <w:rPr>
          <w:sz w:val="22"/>
          <w:szCs w:val="22"/>
        </w:rPr>
      </w:pPr>
      <w:r w:rsidRPr="00E61FCC">
        <w:rPr>
          <w:sz w:val="22"/>
          <w:szCs w:val="22"/>
        </w:rPr>
        <w:t>В процессе чтения текста прогнозировать его содержание (по названию, ключевым словам, по первому и последнему</w:t>
      </w:r>
      <w:r w:rsidRPr="00E61FCC">
        <w:rPr>
          <w:spacing w:val="-3"/>
          <w:sz w:val="22"/>
          <w:szCs w:val="22"/>
        </w:rPr>
        <w:t xml:space="preserve"> </w:t>
      </w:r>
      <w:r w:rsidRPr="00E61FCC">
        <w:rPr>
          <w:sz w:val="22"/>
          <w:szCs w:val="22"/>
        </w:rPr>
        <w:t>абзацу</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другим),</w:t>
      </w:r>
      <w:r w:rsidRPr="00E61FCC">
        <w:rPr>
          <w:spacing w:val="-4"/>
          <w:sz w:val="22"/>
          <w:szCs w:val="22"/>
        </w:rPr>
        <w:t xml:space="preserve"> </w:t>
      </w:r>
      <w:r w:rsidRPr="00E61FCC">
        <w:rPr>
          <w:sz w:val="22"/>
          <w:szCs w:val="22"/>
        </w:rPr>
        <w:t>выдвигать</w:t>
      </w:r>
      <w:r w:rsidRPr="00E61FCC">
        <w:rPr>
          <w:spacing w:val="-4"/>
          <w:sz w:val="22"/>
          <w:szCs w:val="22"/>
        </w:rPr>
        <w:t xml:space="preserve"> </w:t>
      </w:r>
      <w:r w:rsidRPr="00E61FCC">
        <w:rPr>
          <w:sz w:val="22"/>
          <w:szCs w:val="22"/>
        </w:rPr>
        <w:t>предположения</w:t>
      </w:r>
      <w:r w:rsidRPr="00E61FCC">
        <w:rPr>
          <w:spacing w:val="-2"/>
          <w:sz w:val="22"/>
          <w:szCs w:val="22"/>
        </w:rPr>
        <w:t xml:space="preserve"> </w:t>
      </w:r>
      <w:r w:rsidRPr="00E61FCC">
        <w:rPr>
          <w:sz w:val="22"/>
          <w:szCs w:val="22"/>
        </w:rPr>
        <w:t>о</w:t>
      </w:r>
      <w:r w:rsidRPr="00E61FCC">
        <w:rPr>
          <w:spacing w:val="-3"/>
          <w:sz w:val="22"/>
          <w:szCs w:val="22"/>
        </w:rPr>
        <w:t xml:space="preserve"> </w:t>
      </w:r>
      <w:r w:rsidRPr="00E61FCC">
        <w:rPr>
          <w:sz w:val="22"/>
          <w:szCs w:val="22"/>
        </w:rPr>
        <w:t>дальнейшем</w:t>
      </w:r>
      <w:r w:rsidRPr="00E61FCC">
        <w:rPr>
          <w:spacing w:val="-3"/>
          <w:sz w:val="22"/>
          <w:szCs w:val="22"/>
        </w:rPr>
        <w:t xml:space="preserve"> </w:t>
      </w:r>
      <w:r w:rsidRPr="00E61FCC">
        <w:rPr>
          <w:sz w:val="22"/>
          <w:szCs w:val="22"/>
        </w:rPr>
        <w:t>развитии</w:t>
      </w:r>
      <w:r w:rsidRPr="00E61FCC">
        <w:rPr>
          <w:spacing w:val="-5"/>
          <w:sz w:val="22"/>
          <w:szCs w:val="22"/>
        </w:rPr>
        <w:t xml:space="preserve"> </w:t>
      </w:r>
      <w:r w:rsidRPr="00E61FCC">
        <w:rPr>
          <w:sz w:val="22"/>
          <w:szCs w:val="22"/>
        </w:rPr>
        <w:t>мысли</w:t>
      </w:r>
      <w:r w:rsidRPr="00E61FCC">
        <w:rPr>
          <w:spacing w:val="-5"/>
          <w:sz w:val="22"/>
          <w:szCs w:val="22"/>
        </w:rPr>
        <w:t xml:space="preserve"> </w:t>
      </w:r>
      <w:r w:rsidRPr="00E61FCC">
        <w:rPr>
          <w:sz w:val="22"/>
          <w:szCs w:val="22"/>
        </w:rPr>
        <w:t>автора</w:t>
      </w:r>
      <w:r w:rsidRPr="00E61FCC">
        <w:rPr>
          <w:spacing w:val="-4"/>
          <w:sz w:val="22"/>
          <w:szCs w:val="22"/>
        </w:rPr>
        <w:t xml:space="preserve"> </w:t>
      </w:r>
      <w:r w:rsidRPr="00E61FCC">
        <w:rPr>
          <w:sz w:val="22"/>
          <w:szCs w:val="22"/>
        </w:rPr>
        <w:t>и</w:t>
      </w:r>
      <w:r w:rsidRPr="00E61FCC">
        <w:rPr>
          <w:spacing w:val="-5"/>
          <w:sz w:val="22"/>
          <w:szCs w:val="22"/>
        </w:rPr>
        <w:t xml:space="preserve"> </w:t>
      </w:r>
      <w:r w:rsidRPr="00E61FCC">
        <w:rPr>
          <w:sz w:val="22"/>
          <w:szCs w:val="22"/>
        </w:rPr>
        <w:t>проверять</w:t>
      </w:r>
      <w:r w:rsidRPr="00E61FCC">
        <w:rPr>
          <w:spacing w:val="-4"/>
          <w:sz w:val="22"/>
          <w:szCs w:val="22"/>
        </w:rPr>
        <w:t xml:space="preserve"> </w:t>
      </w:r>
      <w:r w:rsidRPr="00E61FCC">
        <w:rPr>
          <w:sz w:val="22"/>
          <w:szCs w:val="22"/>
        </w:rPr>
        <w:t>их</w:t>
      </w:r>
      <w:r w:rsidRPr="00E61FCC">
        <w:rPr>
          <w:spacing w:val="-3"/>
          <w:sz w:val="22"/>
          <w:szCs w:val="22"/>
        </w:rPr>
        <w:t xml:space="preserve"> </w:t>
      </w:r>
      <w:r w:rsidRPr="00E61FCC">
        <w:rPr>
          <w:sz w:val="22"/>
          <w:szCs w:val="22"/>
        </w:rPr>
        <w:t>в процессе чтения текста, вести диалог с текстом.</w:t>
      </w:r>
    </w:p>
    <w:p w14:paraId="3C3259B6" w14:textId="77777777" w:rsidR="00FA124F" w:rsidRPr="00E61FCC" w:rsidRDefault="003B164C">
      <w:pPr>
        <w:pStyle w:val="a3"/>
        <w:spacing w:line="304" w:lineRule="auto"/>
        <w:ind w:left="1" w:right="144"/>
        <w:rPr>
          <w:sz w:val="22"/>
          <w:szCs w:val="22"/>
        </w:rPr>
      </w:pPr>
      <w:r w:rsidRPr="00E61FCC">
        <w:rPr>
          <w:sz w:val="22"/>
          <w:szCs w:val="22"/>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72A88031" w14:textId="77777777" w:rsidR="00FA124F" w:rsidRPr="00E61FCC" w:rsidRDefault="003B164C">
      <w:pPr>
        <w:pStyle w:val="a3"/>
        <w:spacing w:line="304" w:lineRule="auto"/>
        <w:ind w:left="1" w:right="147"/>
        <w:rPr>
          <w:sz w:val="22"/>
          <w:szCs w:val="22"/>
        </w:rPr>
      </w:pPr>
      <w:r w:rsidRPr="00E61FCC">
        <w:rPr>
          <w:sz w:val="22"/>
          <w:szCs w:val="22"/>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454AD947" w14:textId="77777777" w:rsidR="00FA124F" w:rsidRPr="00E61FCC" w:rsidRDefault="003B164C">
      <w:pPr>
        <w:pStyle w:val="a3"/>
        <w:spacing w:before="1" w:line="304" w:lineRule="auto"/>
        <w:ind w:left="1" w:right="147"/>
        <w:rPr>
          <w:sz w:val="22"/>
          <w:szCs w:val="22"/>
        </w:rPr>
      </w:pPr>
      <w:r w:rsidRPr="00E61FCC">
        <w:rPr>
          <w:sz w:val="22"/>
          <w:szCs w:val="22"/>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637E4DD6" w14:textId="77777777" w:rsidR="00FA124F" w:rsidRPr="00E61FCC" w:rsidRDefault="003B164C">
      <w:pPr>
        <w:pStyle w:val="a3"/>
        <w:spacing w:before="2"/>
        <w:ind w:left="721"/>
        <w:rPr>
          <w:sz w:val="22"/>
          <w:szCs w:val="22"/>
        </w:rPr>
      </w:pPr>
      <w:r w:rsidRPr="00E61FCC">
        <w:rPr>
          <w:spacing w:val="-2"/>
          <w:sz w:val="22"/>
          <w:szCs w:val="22"/>
        </w:rPr>
        <w:t>Формирование</w:t>
      </w:r>
      <w:r w:rsidRPr="00E61FCC">
        <w:rPr>
          <w:spacing w:val="9"/>
          <w:sz w:val="22"/>
          <w:szCs w:val="22"/>
        </w:rPr>
        <w:t xml:space="preserve"> </w:t>
      </w:r>
      <w:r w:rsidRPr="00E61FCC">
        <w:rPr>
          <w:spacing w:val="-2"/>
          <w:sz w:val="22"/>
          <w:szCs w:val="22"/>
        </w:rPr>
        <w:t>универсальных</w:t>
      </w:r>
      <w:r w:rsidRPr="00E61FCC">
        <w:rPr>
          <w:spacing w:val="10"/>
          <w:sz w:val="22"/>
          <w:szCs w:val="22"/>
        </w:rPr>
        <w:t xml:space="preserve"> </w:t>
      </w:r>
      <w:r w:rsidRPr="00E61FCC">
        <w:rPr>
          <w:spacing w:val="-2"/>
          <w:sz w:val="22"/>
          <w:szCs w:val="22"/>
        </w:rPr>
        <w:t>учебных</w:t>
      </w:r>
      <w:r w:rsidRPr="00E61FCC">
        <w:rPr>
          <w:spacing w:val="11"/>
          <w:sz w:val="22"/>
          <w:szCs w:val="22"/>
        </w:rPr>
        <w:t xml:space="preserve"> </w:t>
      </w:r>
      <w:r w:rsidRPr="00E61FCC">
        <w:rPr>
          <w:spacing w:val="-2"/>
          <w:sz w:val="22"/>
          <w:szCs w:val="22"/>
        </w:rPr>
        <w:t>коммуникативных</w:t>
      </w:r>
      <w:r w:rsidRPr="00E61FCC">
        <w:rPr>
          <w:spacing w:val="11"/>
          <w:sz w:val="22"/>
          <w:szCs w:val="22"/>
        </w:rPr>
        <w:t xml:space="preserve"> </w:t>
      </w:r>
      <w:r w:rsidRPr="00E61FCC">
        <w:rPr>
          <w:spacing w:val="-2"/>
          <w:sz w:val="22"/>
          <w:szCs w:val="22"/>
        </w:rPr>
        <w:t>действий.</w:t>
      </w:r>
    </w:p>
    <w:p w14:paraId="58A55BDC" w14:textId="27B5E788" w:rsidR="00FA124F" w:rsidRPr="00E61FCC" w:rsidRDefault="003B164C" w:rsidP="008936E8">
      <w:pPr>
        <w:pStyle w:val="a3"/>
        <w:spacing w:before="63" w:line="304" w:lineRule="auto"/>
        <w:ind w:left="1" w:right="139"/>
        <w:rPr>
          <w:sz w:val="22"/>
          <w:szCs w:val="22"/>
        </w:rPr>
      </w:pPr>
      <w:r w:rsidRPr="00E61FCC">
        <w:rPr>
          <w:sz w:val="22"/>
          <w:szCs w:val="22"/>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сферои ситуацией общения; правильно, логично, аргументированно излагать свою точку зрения по поставленной </w:t>
      </w:r>
      <w:r w:rsidRPr="00E61FCC">
        <w:rPr>
          <w:spacing w:val="-2"/>
          <w:sz w:val="22"/>
          <w:szCs w:val="22"/>
        </w:rPr>
        <w:t>проблеме.</w:t>
      </w:r>
    </w:p>
    <w:p w14:paraId="5AC1FB49" w14:textId="77777777" w:rsidR="00FA124F" w:rsidRPr="00E61FCC" w:rsidRDefault="003B164C">
      <w:pPr>
        <w:pStyle w:val="a3"/>
        <w:spacing w:line="304" w:lineRule="auto"/>
        <w:ind w:left="1" w:right="146"/>
        <w:rPr>
          <w:sz w:val="22"/>
          <w:szCs w:val="22"/>
        </w:rPr>
      </w:pPr>
      <w:r w:rsidRPr="00E61FCC">
        <w:rPr>
          <w:sz w:val="22"/>
          <w:szCs w:val="22"/>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5ED1FCBB" w14:textId="77777777" w:rsidR="00FA124F" w:rsidRPr="00E61FCC" w:rsidRDefault="003B164C">
      <w:pPr>
        <w:pStyle w:val="a3"/>
        <w:spacing w:before="2" w:line="304" w:lineRule="auto"/>
        <w:ind w:left="1" w:right="147"/>
        <w:rPr>
          <w:sz w:val="22"/>
          <w:szCs w:val="22"/>
        </w:rPr>
      </w:pPr>
      <w:r w:rsidRPr="00E61FCC">
        <w:rPr>
          <w:sz w:val="22"/>
          <w:szCs w:val="22"/>
        </w:rPr>
        <w:lastRenderedPageBreak/>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38D96A46" w14:textId="77777777" w:rsidR="00FA124F" w:rsidRPr="00E61FCC" w:rsidRDefault="003B164C">
      <w:pPr>
        <w:pStyle w:val="a3"/>
        <w:spacing w:before="1" w:line="304" w:lineRule="auto"/>
        <w:ind w:left="1" w:right="149"/>
        <w:rPr>
          <w:sz w:val="22"/>
          <w:szCs w:val="22"/>
        </w:rPr>
      </w:pPr>
      <w:r w:rsidRPr="00E61FCC">
        <w:rPr>
          <w:sz w:val="22"/>
          <w:szCs w:val="22"/>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07CEDF31" w14:textId="77777777" w:rsidR="00FA124F" w:rsidRPr="00E61FCC" w:rsidRDefault="003B164C">
      <w:pPr>
        <w:pStyle w:val="a3"/>
        <w:spacing w:before="2"/>
        <w:ind w:left="1"/>
        <w:rPr>
          <w:sz w:val="22"/>
          <w:szCs w:val="22"/>
        </w:rPr>
      </w:pPr>
      <w:r w:rsidRPr="00E61FCC">
        <w:rPr>
          <w:sz w:val="22"/>
          <w:szCs w:val="22"/>
        </w:rPr>
        <w:t>Управлять</w:t>
      </w:r>
      <w:r w:rsidRPr="00E61FCC">
        <w:rPr>
          <w:spacing w:val="-8"/>
          <w:sz w:val="22"/>
          <w:szCs w:val="22"/>
        </w:rPr>
        <w:t xml:space="preserve"> </w:t>
      </w:r>
      <w:r w:rsidRPr="00E61FCC">
        <w:rPr>
          <w:sz w:val="22"/>
          <w:szCs w:val="22"/>
        </w:rPr>
        <w:t>собственными</w:t>
      </w:r>
      <w:r w:rsidRPr="00E61FCC">
        <w:rPr>
          <w:spacing w:val="-8"/>
          <w:sz w:val="22"/>
          <w:szCs w:val="22"/>
        </w:rPr>
        <w:t xml:space="preserve"> </w:t>
      </w:r>
      <w:r w:rsidRPr="00E61FCC">
        <w:rPr>
          <w:sz w:val="22"/>
          <w:szCs w:val="22"/>
        </w:rPr>
        <w:t>эмоциями,</w:t>
      </w:r>
      <w:r w:rsidRPr="00E61FCC">
        <w:rPr>
          <w:spacing w:val="-8"/>
          <w:sz w:val="22"/>
          <w:szCs w:val="22"/>
        </w:rPr>
        <w:t xml:space="preserve"> </w:t>
      </w:r>
      <w:r w:rsidRPr="00E61FCC">
        <w:rPr>
          <w:sz w:val="22"/>
          <w:szCs w:val="22"/>
        </w:rPr>
        <w:t>корректно</w:t>
      </w:r>
      <w:r w:rsidRPr="00E61FCC">
        <w:rPr>
          <w:spacing w:val="-6"/>
          <w:sz w:val="22"/>
          <w:szCs w:val="22"/>
        </w:rPr>
        <w:t xml:space="preserve"> </w:t>
      </w:r>
      <w:r w:rsidRPr="00E61FCC">
        <w:rPr>
          <w:sz w:val="22"/>
          <w:szCs w:val="22"/>
        </w:rPr>
        <w:t>выражать</w:t>
      </w:r>
      <w:r w:rsidRPr="00E61FCC">
        <w:rPr>
          <w:spacing w:val="-7"/>
          <w:sz w:val="22"/>
          <w:szCs w:val="22"/>
        </w:rPr>
        <w:t xml:space="preserve"> </w:t>
      </w:r>
      <w:r w:rsidRPr="00E61FCC">
        <w:rPr>
          <w:sz w:val="22"/>
          <w:szCs w:val="22"/>
        </w:rPr>
        <w:t>их</w:t>
      </w:r>
      <w:r w:rsidRPr="00E61FCC">
        <w:rPr>
          <w:spacing w:val="-7"/>
          <w:sz w:val="22"/>
          <w:szCs w:val="22"/>
        </w:rPr>
        <w:t xml:space="preserve"> </w:t>
      </w:r>
      <w:r w:rsidRPr="00E61FCC">
        <w:rPr>
          <w:sz w:val="22"/>
          <w:szCs w:val="22"/>
        </w:rPr>
        <w:t>в</w:t>
      </w:r>
      <w:r w:rsidRPr="00E61FCC">
        <w:rPr>
          <w:spacing w:val="-8"/>
          <w:sz w:val="22"/>
          <w:szCs w:val="22"/>
        </w:rPr>
        <w:t xml:space="preserve"> </w:t>
      </w:r>
      <w:r w:rsidRPr="00E61FCC">
        <w:rPr>
          <w:sz w:val="22"/>
          <w:szCs w:val="22"/>
        </w:rPr>
        <w:t>процессе</w:t>
      </w:r>
      <w:r w:rsidRPr="00E61FCC">
        <w:rPr>
          <w:spacing w:val="-8"/>
          <w:sz w:val="22"/>
          <w:szCs w:val="22"/>
        </w:rPr>
        <w:t xml:space="preserve"> </w:t>
      </w:r>
      <w:r w:rsidRPr="00E61FCC">
        <w:rPr>
          <w:sz w:val="22"/>
          <w:szCs w:val="22"/>
        </w:rPr>
        <w:t>речевого</w:t>
      </w:r>
      <w:r w:rsidRPr="00E61FCC">
        <w:rPr>
          <w:spacing w:val="-6"/>
          <w:sz w:val="22"/>
          <w:szCs w:val="22"/>
        </w:rPr>
        <w:t xml:space="preserve"> </w:t>
      </w:r>
      <w:r w:rsidRPr="00E61FCC">
        <w:rPr>
          <w:spacing w:val="-2"/>
          <w:sz w:val="22"/>
          <w:szCs w:val="22"/>
        </w:rPr>
        <w:t>общения.</w:t>
      </w:r>
    </w:p>
    <w:p w14:paraId="26551386" w14:textId="77777777" w:rsidR="00FA124F" w:rsidRPr="00E61FCC" w:rsidRDefault="003B164C">
      <w:pPr>
        <w:pStyle w:val="a3"/>
        <w:spacing w:before="63"/>
        <w:ind w:left="721"/>
        <w:rPr>
          <w:sz w:val="22"/>
          <w:szCs w:val="22"/>
        </w:rPr>
      </w:pPr>
      <w:r w:rsidRPr="00E61FCC">
        <w:rPr>
          <w:spacing w:val="-2"/>
          <w:sz w:val="22"/>
          <w:szCs w:val="22"/>
        </w:rPr>
        <w:t>Формирование</w:t>
      </w:r>
      <w:r w:rsidRPr="00E61FCC">
        <w:rPr>
          <w:spacing w:val="8"/>
          <w:sz w:val="22"/>
          <w:szCs w:val="22"/>
        </w:rPr>
        <w:t xml:space="preserve"> </w:t>
      </w:r>
      <w:r w:rsidRPr="00E61FCC">
        <w:rPr>
          <w:spacing w:val="-2"/>
          <w:sz w:val="22"/>
          <w:szCs w:val="22"/>
        </w:rPr>
        <w:t>универсальных</w:t>
      </w:r>
      <w:r w:rsidRPr="00E61FCC">
        <w:rPr>
          <w:spacing w:val="9"/>
          <w:sz w:val="22"/>
          <w:szCs w:val="22"/>
        </w:rPr>
        <w:t xml:space="preserve"> </w:t>
      </w:r>
      <w:r w:rsidRPr="00E61FCC">
        <w:rPr>
          <w:spacing w:val="-2"/>
          <w:sz w:val="22"/>
          <w:szCs w:val="22"/>
        </w:rPr>
        <w:t>учебных</w:t>
      </w:r>
      <w:r w:rsidRPr="00E61FCC">
        <w:rPr>
          <w:spacing w:val="10"/>
          <w:sz w:val="22"/>
          <w:szCs w:val="22"/>
        </w:rPr>
        <w:t xml:space="preserve"> </w:t>
      </w:r>
      <w:r w:rsidRPr="00E61FCC">
        <w:rPr>
          <w:spacing w:val="-2"/>
          <w:sz w:val="22"/>
          <w:szCs w:val="22"/>
        </w:rPr>
        <w:t>регулятивных</w:t>
      </w:r>
      <w:r w:rsidRPr="00E61FCC">
        <w:rPr>
          <w:spacing w:val="9"/>
          <w:sz w:val="22"/>
          <w:szCs w:val="22"/>
        </w:rPr>
        <w:t xml:space="preserve"> </w:t>
      </w:r>
      <w:r w:rsidRPr="00E61FCC">
        <w:rPr>
          <w:spacing w:val="-2"/>
          <w:sz w:val="22"/>
          <w:szCs w:val="22"/>
        </w:rPr>
        <w:t>действий.</w:t>
      </w:r>
    </w:p>
    <w:p w14:paraId="28DAC26A" w14:textId="77777777" w:rsidR="00FA124F" w:rsidRPr="00E61FCC" w:rsidRDefault="003B164C">
      <w:pPr>
        <w:pStyle w:val="a3"/>
        <w:spacing w:before="63" w:line="307" w:lineRule="auto"/>
        <w:ind w:left="1" w:right="145"/>
        <w:rPr>
          <w:sz w:val="22"/>
          <w:szCs w:val="22"/>
        </w:rPr>
      </w:pPr>
      <w:r w:rsidRPr="00E61FCC">
        <w:rPr>
          <w:sz w:val="22"/>
          <w:szCs w:val="22"/>
        </w:rPr>
        <w:t>Владеть социокультурными нормами и нормами речевого поведения в актуальных сферах речевого общения, соблюдать</w:t>
      </w:r>
      <w:r w:rsidRPr="00E61FCC">
        <w:rPr>
          <w:spacing w:val="-4"/>
          <w:sz w:val="22"/>
          <w:szCs w:val="22"/>
        </w:rPr>
        <w:t xml:space="preserve"> </w:t>
      </w:r>
      <w:r w:rsidRPr="00E61FCC">
        <w:rPr>
          <w:sz w:val="22"/>
          <w:szCs w:val="22"/>
        </w:rPr>
        <w:t>нормы</w:t>
      </w:r>
      <w:r w:rsidRPr="00E61FCC">
        <w:rPr>
          <w:spacing w:val="-6"/>
          <w:sz w:val="22"/>
          <w:szCs w:val="22"/>
        </w:rPr>
        <w:t xml:space="preserve"> </w:t>
      </w:r>
      <w:r w:rsidRPr="00E61FCC">
        <w:rPr>
          <w:sz w:val="22"/>
          <w:szCs w:val="22"/>
        </w:rPr>
        <w:t>современного</w:t>
      </w:r>
      <w:r w:rsidRPr="00E61FCC">
        <w:rPr>
          <w:spacing w:val="-5"/>
          <w:sz w:val="22"/>
          <w:szCs w:val="22"/>
        </w:rPr>
        <w:t xml:space="preserve"> </w:t>
      </w:r>
      <w:r w:rsidRPr="00E61FCC">
        <w:rPr>
          <w:sz w:val="22"/>
          <w:szCs w:val="22"/>
        </w:rPr>
        <w:t>русского</w:t>
      </w:r>
      <w:r w:rsidRPr="00E61FCC">
        <w:rPr>
          <w:spacing w:val="-5"/>
          <w:sz w:val="22"/>
          <w:szCs w:val="22"/>
        </w:rPr>
        <w:t xml:space="preserve"> </w:t>
      </w:r>
      <w:r w:rsidRPr="00E61FCC">
        <w:rPr>
          <w:sz w:val="22"/>
          <w:szCs w:val="22"/>
        </w:rPr>
        <w:t>литературного</w:t>
      </w:r>
      <w:r w:rsidRPr="00E61FCC">
        <w:rPr>
          <w:spacing w:val="-5"/>
          <w:sz w:val="22"/>
          <w:szCs w:val="22"/>
        </w:rPr>
        <w:t xml:space="preserve"> </w:t>
      </w:r>
      <w:r w:rsidRPr="00E61FCC">
        <w:rPr>
          <w:sz w:val="22"/>
          <w:szCs w:val="22"/>
        </w:rPr>
        <w:t>языка</w:t>
      </w:r>
      <w:r w:rsidRPr="00E61FCC">
        <w:rPr>
          <w:spacing w:val="-4"/>
          <w:sz w:val="22"/>
          <w:szCs w:val="22"/>
        </w:rPr>
        <w:t xml:space="preserve"> </w:t>
      </w:r>
      <w:r w:rsidRPr="00E61FCC">
        <w:rPr>
          <w:sz w:val="22"/>
          <w:szCs w:val="22"/>
        </w:rPr>
        <w:t>и</w:t>
      </w:r>
      <w:r w:rsidRPr="00E61FCC">
        <w:rPr>
          <w:spacing w:val="-8"/>
          <w:sz w:val="22"/>
          <w:szCs w:val="22"/>
        </w:rPr>
        <w:t xml:space="preserve"> </w:t>
      </w:r>
      <w:r w:rsidRPr="00E61FCC">
        <w:rPr>
          <w:sz w:val="22"/>
          <w:szCs w:val="22"/>
        </w:rPr>
        <w:t>нормы</w:t>
      </w:r>
      <w:r w:rsidRPr="00E61FCC">
        <w:rPr>
          <w:spacing w:val="-6"/>
          <w:sz w:val="22"/>
          <w:szCs w:val="22"/>
        </w:rPr>
        <w:t xml:space="preserve"> </w:t>
      </w:r>
      <w:r w:rsidRPr="00E61FCC">
        <w:rPr>
          <w:sz w:val="22"/>
          <w:szCs w:val="22"/>
        </w:rPr>
        <w:t>речевого</w:t>
      </w:r>
      <w:r w:rsidRPr="00E61FCC">
        <w:rPr>
          <w:spacing w:val="-5"/>
          <w:sz w:val="22"/>
          <w:szCs w:val="22"/>
        </w:rPr>
        <w:t xml:space="preserve"> </w:t>
      </w:r>
      <w:r w:rsidRPr="00E61FCC">
        <w:rPr>
          <w:sz w:val="22"/>
          <w:szCs w:val="22"/>
        </w:rPr>
        <w:t>этикета;</w:t>
      </w:r>
      <w:r w:rsidRPr="00E61FCC">
        <w:rPr>
          <w:spacing w:val="-6"/>
          <w:sz w:val="22"/>
          <w:szCs w:val="22"/>
        </w:rPr>
        <w:t xml:space="preserve"> </w:t>
      </w:r>
      <w:r w:rsidRPr="00E61FCC">
        <w:rPr>
          <w:sz w:val="22"/>
          <w:szCs w:val="22"/>
        </w:rPr>
        <w:t>уместно</w:t>
      </w:r>
      <w:r w:rsidRPr="00E61FCC">
        <w:rPr>
          <w:spacing w:val="-3"/>
          <w:sz w:val="22"/>
          <w:szCs w:val="22"/>
        </w:rPr>
        <w:t xml:space="preserve"> </w:t>
      </w:r>
      <w:r w:rsidRPr="00E61FCC">
        <w:rPr>
          <w:sz w:val="22"/>
          <w:szCs w:val="22"/>
        </w:rPr>
        <w:t>пользоваться внеязыковыми средствами общения (жестами, мимикой).</w:t>
      </w:r>
    </w:p>
    <w:p w14:paraId="6B6121F7" w14:textId="77777777" w:rsidR="00FA124F" w:rsidRPr="00E61FCC" w:rsidRDefault="003B164C">
      <w:pPr>
        <w:pStyle w:val="a3"/>
        <w:spacing w:line="304" w:lineRule="auto"/>
        <w:ind w:left="1" w:right="139"/>
        <w:rPr>
          <w:sz w:val="22"/>
          <w:szCs w:val="22"/>
        </w:rPr>
      </w:pPr>
      <w:r w:rsidRPr="00E61FCC">
        <w:rPr>
          <w:sz w:val="22"/>
          <w:szCs w:val="22"/>
        </w:rPr>
        <w:t>Публично представлять результаты проведенного языкового анализа, выполненного лингвистического эксперимента,</w:t>
      </w:r>
      <w:r w:rsidRPr="00E61FCC">
        <w:rPr>
          <w:spacing w:val="-11"/>
          <w:sz w:val="22"/>
          <w:szCs w:val="22"/>
        </w:rPr>
        <w:t xml:space="preserve"> </w:t>
      </w:r>
      <w:r w:rsidRPr="00E61FCC">
        <w:rPr>
          <w:sz w:val="22"/>
          <w:szCs w:val="22"/>
        </w:rPr>
        <w:t>исследования,</w:t>
      </w:r>
      <w:r w:rsidRPr="00E61FCC">
        <w:rPr>
          <w:spacing w:val="-12"/>
          <w:sz w:val="22"/>
          <w:szCs w:val="22"/>
        </w:rPr>
        <w:t xml:space="preserve"> </w:t>
      </w:r>
      <w:r w:rsidRPr="00E61FCC">
        <w:rPr>
          <w:sz w:val="22"/>
          <w:szCs w:val="22"/>
        </w:rPr>
        <w:t>проекта;</w:t>
      </w:r>
      <w:r w:rsidRPr="00E61FCC">
        <w:rPr>
          <w:spacing w:val="-12"/>
          <w:sz w:val="22"/>
          <w:szCs w:val="22"/>
        </w:rPr>
        <w:t xml:space="preserve"> </w:t>
      </w:r>
      <w:r w:rsidRPr="00E61FCC">
        <w:rPr>
          <w:sz w:val="22"/>
          <w:szCs w:val="22"/>
        </w:rPr>
        <w:t>самостоятельно</w:t>
      </w:r>
      <w:r w:rsidRPr="00E61FCC">
        <w:rPr>
          <w:spacing w:val="-11"/>
          <w:sz w:val="22"/>
          <w:szCs w:val="22"/>
        </w:rPr>
        <w:t xml:space="preserve"> </w:t>
      </w:r>
      <w:r w:rsidRPr="00E61FCC">
        <w:rPr>
          <w:sz w:val="22"/>
          <w:szCs w:val="22"/>
        </w:rPr>
        <w:t>выбирать</w:t>
      </w:r>
      <w:r w:rsidRPr="00E61FCC">
        <w:rPr>
          <w:spacing w:val="-12"/>
          <w:sz w:val="22"/>
          <w:szCs w:val="22"/>
        </w:rPr>
        <w:t xml:space="preserve"> </w:t>
      </w:r>
      <w:r w:rsidRPr="00E61FCC">
        <w:rPr>
          <w:sz w:val="22"/>
          <w:szCs w:val="22"/>
        </w:rPr>
        <w:t>формат</w:t>
      </w:r>
      <w:r w:rsidRPr="00E61FCC">
        <w:rPr>
          <w:spacing w:val="-12"/>
          <w:sz w:val="22"/>
          <w:szCs w:val="22"/>
        </w:rPr>
        <w:t xml:space="preserve"> </w:t>
      </w:r>
      <w:r w:rsidRPr="00E61FCC">
        <w:rPr>
          <w:sz w:val="22"/>
          <w:szCs w:val="22"/>
        </w:rPr>
        <w:t>выступления</w:t>
      </w:r>
      <w:r w:rsidRPr="00E61FCC">
        <w:rPr>
          <w:spacing w:val="-12"/>
          <w:sz w:val="22"/>
          <w:szCs w:val="22"/>
        </w:rPr>
        <w:t xml:space="preserve"> </w:t>
      </w:r>
      <w:r w:rsidRPr="00E61FCC">
        <w:rPr>
          <w:sz w:val="22"/>
          <w:szCs w:val="22"/>
        </w:rPr>
        <w:t>с</w:t>
      </w:r>
      <w:r w:rsidRPr="00E61FCC">
        <w:rPr>
          <w:spacing w:val="-12"/>
          <w:sz w:val="22"/>
          <w:szCs w:val="22"/>
        </w:rPr>
        <w:t xml:space="preserve"> </w:t>
      </w:r>
      <w:r w:rsidRPr="00E61FCC">
        <w:rPr>
          <w:sz w:val="22"/>
          <w:szCs w:val="22"/>
        </w:rPr>
        <w:t>учетом</w:t>
      </w:r>
      <w:r w:rsidRPr="00E61FCC">
        <w:rPr>
          <w:spacing w:val="-11"/>
          <w:sz w:val="22"/>
          <w:szCs w:val="22"/>
        </w:rPr>
        <w:t xml:space="preserve"> </w:t>
      </w:r>
      <w:r w:rsidRPr="00E61FCC">
        <w:rPr>
          <w:sz w:val="22"/>
          <w:szCs w:val="22"/>
        </w:rPr>
        <w:t>цели</w:t>
      </w:r>
      <w:r w:rsidRPr="00E61FCC">
        <w:rPr>
          <w:spacing w:val="-12"/>
          <w:sz w:val="22"/>
          <w:szCs w:val="22"/>
        </w:rPr>
        <w:t xml:space="preserve"> </w:t>
      </w:r>
      <w:r w:rsidRPr="00E61FCC">
        <w:rPr>
          <w:sz w:val="22"/>
          <w:szCs w:val="22"/>
        </w:rPr>
        <w:t>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0860E92F" w14:textId="77777777" w:rsidR="00FA124F" w:rsidRPr="00E61FCC" w:rsidRDefault="003B164C">
      <w:pPr>
        <w:pStyle w:val="a3"/>
        <w:spacing w:before="1"/>
        <w:ind w:left="721"/>
        <w:rPr>
          <w:sz w:val="22"/>
          <w:szCs w:val="22"/>
        </w:rPr>
      </w:pPr>
      <w:r w:rsidRPr="00E61FCC">
        <w:rPr>
          <w:spacing w:val="-2"/>
          <w:sz w:val="22"/>
          <w:szCs w:val="22"/>
        </w:rPr>
        <w:t>Иностранный</w:t>
      </w:r>
      <w:r w:rsidRPr="00E61FCC">
        <w:rPr>
          <w:spacing w:val="5"/>
          <w:sz w:val="22"/>
          <w:szCs w:val="22"/>
        </w:rPr>
        <w:t xml:space="preserve"> </w:t>
      </w:r>
      <w:r w:rsidRPr="00E61FCC">
        <w:rPr>
          <w:spacing w:val="-4"/>
          <w:sz w:val="22"/>
          <w:szCs w:val="22"/>
        </w:rPr>
        <w:t>язык.</w:t>
      </w:r>
    </w:p>
    <w:p w14:paraId="08DE6BA5" w14:textId="77777777" w:rsidR="00FA124F" w:rsidRPr="00E61FCC" w:rsidRDefault="003B164C">
      <w:pPr>
        <w:pStyle w:val="a3"/>
        <w:spacing w:before="63" w:line="304" w:lineRule="auto"/>
        <w:ind w:left="1" w:right="147" w:firstLine="719"/>
        <w:rPr>
          <w:sz w:val="22"/>
          <w:szCs w:val="22"/>
        </w:rPr>
      </w:pPr>
      <w:r w:rsidRPr="00E61FCC">
        <w:rPr>
          <w:sz w:val="22"/>
          <w:szCs w:val="22"/>
        </w:rPr>
        <w:t>Формирование</w:t>
      </w:r>
      <w:r w:rsidRPr="00E61FCC">
        <w:rPr>
          <w:spacing w:val="-13"/>
          <w:sz w:val="22"/>
          <w:szCs w:val="22"/>
        </w:rPr>
        <w:t xml:space="preserve"> </w:t>
      </w:r>
      <w:r w:rsidRPr="00E61FCC">
        <w:rPr>
          <w:sz w:val="22"/>
          <w:szCs w:val="22"/>
        </w:rPr>
        <w:t>универсальных</w:t>
      </w:r>
      <w:r w:rsidRPr="00E61FCC">
        <w:rPr>
          <w:spacing w:val="-12"/>
          <w:sz w:val="22"/>
          <w:szCs w:val="22"/>
        </w:rPr>
        <w:t xml:space="preserve"> </w:t>
      </w:r>
      <w:r w:rsidRPr="00E61FCC">
        <w:rPr>
          <w:sz w:val="22"/>
          <w:szCs w:val="22"/>
        </w:rPr>
        <w:t>учебных</w:t>
      </w:r>
      <w:r w:rsidRPr="00E61FCC">
        <w:rPr>
          <w:spacing w:val="-13"/>
          <w:sz w:val="22"/>
          <w:szCs w:val="22"/>
        </w:rPr>
        <w:t xml:space="preserve"> </w:t>
      </w:r>
      <w:r w:rsidRPr="00E61FCC">
        <w:rPr>
          <w:sz w:val="22"/>
          <w:szCs w:val="22"/>
        </w:rPr>
        <w:t>познавательных</w:t>
      </w:r>
      <w:r w:rsidRPr="00E61FCC">
        <w:rPr>
          <w:spacing w:val="-12"/>
          <w:sz w:val="22"/>
          <w:szCs w:val="22"/>
        </w:rPr>
        <w:t xml:space="preserve"> </w:t>
      </w:r>
      <w:r w:rsidRPr="00E61FCC">
        <w:rPr>
          <w:sz w:val="22"/>
          <w:szCs w:val="22"/>
        </w:rPr>
        <w:t>действий</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части</w:t>
      </w:r>
      <w:r w:rsidRPr="00E61FCC">
        <w:rPr>
          <w:spacing w:val="-13"/>
          <w:sz w:val="22"/>
          <w:szCs w:val="22"/>
        </w:rPr>
        <w:t xml:space="preserve"> </w:t>
      </w:r>
      <w:r w:rsidRPr="00E61FCC">
        <w:rPr>
          <w:sz w:val="22"/>
          <w:szCs w:val="22"/>
        </w:rPr>
        <w:t>базовых</w:t>
      </w:r>
      <w:r w:rsidRPr="00E61FCC">
        <w:rPr>
          <w:spacing w:val="-12"/>
          <w:sz w:val="22"/>
          <w:szCs w:val="22"/>
        </w:rPr>
        <w:t xml:space="preserve"> </w:t>
      </w:r>
      <w:r w:rsidRPr="00E61FCC">
        <w:rPr>
          <w:sz w:val="22"/>
          <w:szCs w:val="22"/>
        </w:rPr>
        <w:t>логических</w:t>
      </w:r>
      <w:r w:rsidRPr="00E61FCC">
        <w:rPr>
          <w:spacing w:val="-13"/>
          <w:sz w:val="22"/>
          <w:szCs w:val="22"/>
        </w:rPr>
        <w:t xml:space="preserve"> </w:t>
      </w:r>
      <w:r w:rsidRPr="00E61FCC">
        <w:rPr>
          <w:sz w:val="22"/>
          <w:szCs w:val="22"/>
        </w:rPr>
        <w:t>действий. Выявлять</w:t>
      </w:r>
      <w:r w:rsidRPr="00E61FCC">
        <w:rPr>
          <w:spacing w:val="-8"/>
          <w:sz w:val="22"/>
          <w:szCs w:val="22"/>
        </w:rPr>
        <w:t xml:space="preserve"> </w:t>
      </w:r>
      <w:r w:rsidRPr="00E61FCC">
        <w:rPr>
          <w:sz w:val="22"/>
          <w:szCs w:val="22"/>
        </w:rPr>
        <w:t>признаки</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свойства</w:t>
      </w:r>
      <w:r w:rsidRPr="00E61FCC">
        <w:rPr>
          <w:spacing w:val="-9"/>
          <w:sz w:val="22"/>
          <w:szCs w:val="22"/>
        </w:rPr>
        <w:t xml:space="preserve"> </w:t>
      </w:r>
      <w:r w:rsidRPr="00E61FCC">
        <w:rPr>
          <w:sz w:val="22"/>
          <w:szCs w:val="22"/>
        </w:rPr>
        <w:t>языковых</w:t>
      </w:r>
      <w:r w:rsidRPr="00E61FCC">
        <w:rPr>
          <w:spacing w:val="-8"/>
          <w:sz w:val="22"/>
          <w:szCs w:val="22"/>
        </w:rPr>
        <w:t xml:space="preserve"> </w:t>
      </w:r>
      <w:r w:rsidRPr="00E61FCC">
        <w:rPr>
          <w:sz w:val="22"/>
          <w:szCs w:val="22"/>
        </w:rPr>
        <w:t>единиц</w:t>
      </w:r>
      <w:r w:rsidRPr="00E61FCC">
        <w:rPr>
          <w:spacing w:val="-10"/>
          <w:sz w:val="22"/>
          <w:szCs w:val="22"/>
        </w:rPr>
        <w:t xml:space="preserve"> </w:t>
      </w:r>
      <w:r w:rsidRPr="00E61FCC">
        <w:rPr>
          <w:sz w:val="22"/>
          <w:szCs w:val="22"/>
        </w:rPr>
        <w:t>и</w:t>
      </w:r>
      <w:r w:rsidRPr="00E61FCC">
        <w:rPr>
          <w:spacing w:val="-10"/>
          <w:sz w:val="22"/>
          <w:szCs w:val="22"/>
        </w:rPr>
        <w:t xml:space="preserve"> </w:t>
      </w:r>
      <w:r w:rsidRPr="00E61FCC">
        <w:rPr>
          <w:sz w:val="22"/>
          <w:szCs w:val="22"/>
        </w:rPr>
        <w:t>языковых</w:t>
      </w:r>
      <w:r w:rsidRPr="00E61FCC">
        <w:rPr>
          <w:spacing w:val="-8"/>
          <w:sz w:val="22"/>
          <w:szCs w:val="22"/>
        </w:rPr>
        <w:t xml:space="preserve"> </w:t>
      </w:r>
      <w:r w:rsidRPr="00E61FCC">
        <w:rPr>
          <w:sz w:val="22"/>
          <w:szCs w:val="22"/>
        </w:rPr>
        <w:t>явлений</w:t>
      </w:r>
      <w:r w:rsidRPr="00E61FCC">
        <w:rPr>
          <w:spacing w:val="-10"/>
          <w:sz w:val="22"/>
          <w:szCs w:val="22"/>
        </w:rPr>
        <w:t xml:space="preserve"> </w:t>
      </w:r>
      <w:r w:rsidRPr="00E61FCC">
        <w:rPr>
          <w:sz w:val="22"/>
          <w:szCs w:val="22"/>
        </w:rPr>
        <w:t>иностранного</w:t>
      </w:r>
      <w:r w:rsidRPr="00E61FCC">
        <w:rPr>
          <w:spacing w:val="-8"/>
          <w:sz w:val="22"/>
          <w:szCs w:val="22"/>
        </w:rPr>
        <w:t xml:space="preserve"> </w:t>
      </w:r>
      <w:r w:rsidRPr="00E61FCC">
        <w:rPr>
          <w:sz w:val="22"/>
          <w:szCs w:val="22"/>
        </w:rPr>
        <w:t>языка;</w:t>
      </w:r>
      <w:r w:rsidRPr="00E61FCC">
        <w:rPr>
          <w:spacing w:val="-9"/>
          <w:sz w:val="22"/>
          <w:szCs w:val="22"/>
        </w:rPr>
        <w:t xml:space="preserve"> </w:t>
      </w:r>
      <w:r w:rsidRPr="00E61FCC">
        <w:rPr>
          <w:sz w:val="22"/>
          <w:szCs w:val="22"/>
        </w:rPr>
        <w:t>применять</w:t>
      </w:r>
      <w:r w:rsidRPr="00E61FCC">
        <w:rPr>
          <w:spacing w:val="-8"/>
          <w:sz w:val="22"/>
          <w:szCs w:val="22"/>
        </w:rPr>
        <w:t xml:space="preserve"> </w:t>
      </w:r>
      <w:r w:rsidRPr="00E61FCC">
        <w:rPr>
          <w:sz w:val="22"/>
          <w:szCs w:val="22"/>
        </w:rPr>
        <w:t>изученные правила, алгоритмы.</w:t>
      </w:r>
    </w:p>
    <w:p w14:paraId="57D45BED" w14:textId="77777777" w:rsidR="00FA124F" w:rsidRPr="00E61FCC" w:rsidRDefault="003B164C">
      <w:pPr>
        <w:pStyle w:val="a3"/>
        <w:spacing w:before="2" w:line="304" w:lineRule="auto"/>
        <w:ind w:left="1" w:right="145"/>
        <w:rPr>
          <w:sz w:val="22"/>
          <w:szCs w:val="22"/>
        </w:rPr>
      </w:pPr>
      <w:r w:rsidRPr="00E61FCC">
        <w:rPr>
          <w:sz w:val="22"/>
          <w:szCs w:val="22"/>
        </w:rPr>
        <w:t>Анализировать, устанавливать аналогии, между способами выражения мысли средствами родного и иностранного языков.</w:t>
      </w:r>
    </w:p>
    <w:p w14:paraId="08D77BC7" w14:textId="77777777" w:rsidR="00FA124F" w:rsidRPr="00E61FCC" w:rsidRDefault="003B164C">
      <w:pPr>
        <w:pStyle w:val="a3"/>
        <w:spacing w:before="4" w:line="304" w:lineRule="auto"/>
        <w:ind w:left="1" w:right="150"/>
        <w:rPr>
          <w:sz w:val="22"/>
          <w:szCs w:val="22"/>
        </w:rPr>
      </w:pPr>
      <w:r w:rsidRPr="00E61FCC">
        <w:rPr>
          <w:sz w:val="22"/>
          <w:szCs w:val="22"/>
        </w:rPr>
        <w:t>Сравнивать, упорядочивать, классифицировать языковые единицы и языковые явления иностранного языка, разные типы высказывания.</w:t>
      </w:r>
    </w:p>
    <w:p w14:paraId="4DB42B41" w14:textId="77777777" w:rsidR="00FA124F" w:rsidRPr="00E61FCC" w:rsidRDefault="003B164C">
      <w:pPr>
        <w:pStyle w:val="a3"/>
        <w:spacing w:before="2" w:line="304" w:lineRule="auto"/>
        <w:ind w:left="1" w:right="146"/>
        <w:rPr>
          <w:sz w:val="22"/>
          <w:szCs w:val="22"/>
        </w:rPr>
      </w:pPr>
      <w:r w:rsidRPr="00E61FCC">
        <w:rPr>
          <w:sz w:val="22"/>
          <w:szCs w:val="22"/>
        </w:rPr>
        <w:t>Моделировать</w:t>
      </w:r>
      <w:r w:rsidRPr="00E61FCC">
        <w:rPr>
          <w:spacing w:val="-13"/>
          <w:sz w:val="22"/>
          <w:szCs w:val="22"/>
        </w:rPr>
        <w:t xml:space="preserve"> </w:t>
      </w:r>
      <w:r w:rsidRPr="00E61FCC">
        <w:rPr>
          <w:sz w:val="22"/>
          <w:szCs w:val="22"/>
        </w:rPr>
        <w:t>отношения</w:t>
      </w:r>
      <w:r w:rsidRPr="00E61FCC">
        <w:rPr>
          <w:spacing w:val="-12"/>
          <w:sz w:val="22"/>
          <w:szCs w:val="22"/>
        </w:rPr>
        <w:t xml:space="preserve"> </w:t>
      </w:r>
      <w:r w:rsidRPr="00E61FCC">
        <w:rPr>
          <w:sz w:val="22"/>
          <w:szCs w:val="22"/>
        </w:rPr>
        <w:t>между</w:t>
      </w:r>
      <w:r w:rsidRPr="00E61FCC">
        <w:rPr>
          <w:spacing w:val="-13"/>
          <w:sz w:val="22"/>
          <w:szCs w:val="22"/>
        </w:rPr>
        <w:t xml:space="preserve"> </w:t>
      </w:r>
      <w:r w:rsidRPr="00E61FCC">
        <w:rPr>
          <w:sz w:val="22"/>
          <w:szCs w:val="22"/>
        </w:rPr>
        <w:t>объектами</w:t>
      </w:r>
      <w:r w:rsidRPr="00E61FCC">
        <w:rPr>
          <w:spacing w:val="-12"/>
          <w:sz w:val="22"/>
          <w:szCs w:val="22"/>
        </w:rPr>
        <w:t xml:space="preserve"> </w:t>
      </w:r>
      <w:r w:rsidRPr="00E61FCC">
        <w:rPr>
          <w:sz w:val="22"/>
          <w:szCs w:val="22"/>
        </w:rPr>
        <w:t>(членами</w:t>
      </w:r>
      <w:r w:rsidRPr="00E61FCC">
        <w:rPr>
          <w:spacing w:val="-13"/>
          <w:sz w:val="22"/>
          <w:szCs w:val="22"/>
        </w:rPr>
        <w:t xml:space="preserve"> </w:t>
      </w:r>
      <w:r w:rsidRPr="00E61FCC">
        <w:rPr>
          <w:sz w:val="22"/>
          <w:szCs w:val="22"/>
        </w:rPr>
        <w:t>предложения,</w:t>
      </w:r>
      <w:r w:rsidRPr="00E61FCC">
        <w:rPr>
          <w:spacing w:val="-12"/>
          <w:sz w:val="22"/>
          <w:szCs w:val="22"/>
        </w:rPr>
        <w:t xml:space="preserve"> </w:t>
      </w:r>
      <w:r w:rsidRPr="00E61FCC">
        <w:rPr>
          <w:sz w:val="22"/>
          <w:szCs w:val="22"/>
        </w:rPr>
        <w:t>структурными</w:t>
      </w:r>
      <w:r w:rsidRPr="00E61FCC">
        <w:rPr>
          <w:spacing w:val="-13"/>
          <w:sz w:val="22"/>
          <w:szCs w:val="22"/>
        </w:rPr>
        <w:t xml:space="preserve"> </w:t>
      </w:r>
      <w:r w:rsidRPr="00E61FCC">
        <w:rPr>
          <w:sz w:val="22"/>
          <w:szCs w:val="22"/>
        </w:rPr>
        <w:t>единицами</w:t>
      </w:r>
      <w:r w:rsidRPr="00E61FCC">
        <w:rPr>
          <w:spacing w:val="-12"/>
          <w:sz w:val="22"/>
          <w:szCs w:val="22"/>
        </w:rPr>
        <w:t xml:space="preserve"> </w:t>
      </w:r>
      <w:r w:rsidRPr="00E61FCC">
        <w:rPr>
          <w:sz w:val="22"/>
          <w:szCs w:val="22"/>
        </w:rPr>
        <w:t>диалога</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другие). Использовать информацию, извлеченную</w:t>
      </w:r>
      <w:r w:rsidRPr="00E61FCC">
        <w:rPr>
          <w:spacing w:val="-3"/>
          <w:sz w:val="22"/>
          <w:szCs w:val="22"/>
        </w:rPr>
        <w:t xml:space="preserve"> </w:t>
      </w:r>
      <w:r w:rsidRPr="00E61FCC">
        <w:rPr>
          <w:sz w:val="22"/>
          <w:szCs w:val="22"/>
        </w:rPr>
        <w:t>из несплошных</w:t>
      </w:r>
      <w:r w:rsidRPr="00E61FCC">
        <w:rPr>
          <w:spacing w:val="-2"/>
          <w:sz w:val="22"/>
          <w:szCs w:val="22"/>
        </w:rPr>
        <w:t xml:space="preserve"> </w:t>
      </w:r>
      <w:r w:rsidRPr="00E61FCC">
        <w:rPr>
          <w:sz w:val="22"/>
          <w:szCs w:val="22"/>
        </w:rPr>
        <w:t>текстов</w:t>
      </w:r>
      <w:r w:rsidRPr="00E61FCC">
        <w:rPr>
          <w:spacing w:val="-3"/>
          <w:sz w:val="22"/>
          <w:szCs w:val="22"/>
        </w:rPr>
        <w:t xml:space="preserve"> </w:t>
      </w:r>
      <w:r w:rsidRPr="00E61FCC">
        <w:rPr>
          <w:sz w:val="22"/>
          <w:szCs w:val="22"/>
        </w:rPr>
        <w:t>(таблицы, диаграммы),</w:t>
      </w:r>
      <w:r w:rsidRPr="00E61FCC">
        <w:rPr>
          <w:spacing w:val="-3"/>
          <w:sz w:val="22"/>
          <w:szCs w:val="22"/>
        </w:rPr>
        <w:t xml:space="preserve"> </w:t>
      </w:r>
      <w:r w:rsidRPr="00E61FCC">
        <w:rPr>
          <w:sz w:val="22"/>
          <w:szCs w:val="22"/>
        </w:rPr>
        <w:t>в</w:t>
      </w:r>
      <w:r w:rsidRPr="00E61FCC">
        <w:rPr>
          <w:spacing w:val="-3"/>
          <w:sz w:val="22"/>
          <w:szCs w:val="22"/>
        </w:rPr>
        <w:t xml:space="preserve"> </w:t>
      </w:r>
      <w:r w:rsidRPr="00E61FCC">
        <w:rPr>
          <w:sz w:val="22"/>
          <w:szCs w:val="22"/>
        </w:rPr>
        <w:t>собственных</w:t>
      </w:r>
      <w:r w:rsidRPr="00E61FCC">
        <w:rPr>
          <w:spacing w:val="-1"/>
          <w:sz w:val="22"/>
          <w:szCs w:val="22"/>
        </w:rPr>
        <w:t xml:space="preserve"> </w:t>
      </w:r>
      <w:r w:rsidRPr="00E61FCC">
        <w:rPr>
          <w:sz w:val="22"/>
          <w:szCs w:val="22"/>
        </w:rPr>
        <w:t>устных и письменных высказываниях.</w:t>
      </w:r>
    </w:p>
    <w:p w14:paraId="13EC2BAA" w14:textId="77777777" w:rsidR="00FA124F" w:rsidRPr="00E61FCC" w:rsidRDefault="003B164C">
      <w:pPr>
        <w:pStyle w:val="a3"/>
        <w:spacing w:before="2" w:line="304" w:lineRule="auto"/>
        <w:ind w:left="1" w:right="142"/>
        <w:rPr>
          <w:sz w:val="22"/>
          <w:szCs w:val="22"/>
        </w:rPr>
      </w:pPr>
      <w:r w:rsidRPr="00E61FCC">
        <w:rPr>
          <w:sz w:val="22"/>
          <w:szCs w:val="22"/>
        </w:rPr>
        <w:t>Выдвигать гипотезы (например, об употреблении глагола-связки в иностранном языке); обосновывать, аргументировать свои суждения, выводы.</w:t>
      </w:r>
    </w:p>
    <w:p w14:paraId="6653E46F" w14:textId="77777777" w:rsidR="00FA124F" w:rsidRPr="00E61FCC" w:rsidRDefault="003B164C">
      <w:pPr>
        <w:pStyle w:val="a3"/>
        <w:spacing w:before="2" w:line="304" w:lineRule="auto"/>
        <w:ind w:left="1" w:right="145"/>
        <w:rPr>
          <w:sz w:val="22"/>
          <w:szCs w:val="22"/>
        </w:rPr>
      </w:pPr>
      <w:r w:rsidRPr="00E61FCC">
        <w:rPr>
          <w:sz w:val="22"/>
          <w:szCs w:val="22"/>
        </w:rPr>
        <w:t>Распознавать свойства и признаки языковых единиц и языковых явлений (например, с помощью словообразовательных элементов).</w:t>
      </w:r>
    </w:p>
    <w:p w14:paraId="3B6F61B2" w14:textId="77777777" w:rsidR="00FA124F" w:rsidRPr="00E61FCC" w:rsidRDefault="003B164C">
      <w:pPr>
        <w:pStyle w:val="a3"/>
        <w:spacing w:before="1" w:line="304" w:lineRule="auto"/>
        <w:ind w:left="1" w:right="146"/>
        <w:rPr>
          <w:sz w:val="22"/>
          <w:szCs w:val="22"/>
        </w:rPr>
      </w:pPr>
      <w:r w:rsidRPr="00E61FCC">
        <w:rPr>
          <w:sz w:val="22"/>
          <w:szCs w:val="22"/>
        </w:rPr>
        <w:t>Сравнивать языковые единицы разного уровня (звуки, буквы, слова, речевые клише, грамматические явления, тексты и другие).</w:t>
      </w:r>
    </w:p>
    <w:p w14:paraId="3B03CEAB" w14:textId="77777777" w:rsidR="00FA124F" w:rsidRPr="00E61FCC" w:rsidRDefault="003B164C">
      <w:pPr>
        <w:pStyle w:val="a3"/>
        <w:spacing w:before="1"/>
        <w:ind w:left="1"/>
        <w:rPr>
          <w:sz w:val="22"/>
          <w:szCs w:val="22"/>
        </w:rPr>
      </w:pPr>
      <w:r w:rsidRPr="00E61FCC">
        <w:rPr>
          <w:sz w:val="22"/>
          <w:szCs w:val="22"/>
        </w:rPr>
        <w:t>Пользоваться</w:t>
      </w:r>
      <w:r w:rsidRPr="00E61FCC">
        <w:rPr>
          <w:spacing w:val="-9"/>
          <w:sz w:val="22"/>
          <w:szCs w:val="22"/>
        </w:rPr>
        <w:t xml:space="preserve"> </w:t>
      </w:r>
      <w:r w:rsidRPr="00E61FCC">
        <w:rPr>
          <w:sz w:val="22"/>
          <w:szCs w:val="22"/>
        </w:rPr>
        <w:t>классификациями</w:t>
      </w:r>
      <w:r w:rsidRPr="00E61FCC">
        <w:rPr>
          <w:spacing w:val="-9"/>
          <w:sz w:val="22"/>
          <w:szCs w:val="22"/>
        </w:rPr>
        <w:t xml:space="preserve"> </w:t>
      </w:r>
      <w:r w:rsidRPr="00E61FCC">
        <w:rPr>
          <w:sz w:val="22"/>
          <w:szCs w:val="22"/>
        </w:rPr>
        <w:t>(по</w:t>
      </w:r>
      <w:r w:rsidRPr="00E61FCC">
        <w:rPr>
          <w:spacing w:val="-6"/>
          <w:sz w:val="22"/>
          <w:szCs w:val="22"/>
        </w:rPr>
        <w:t xml:space="preserve"> </w:t>
      </w:r>
      <w:r w:rsidRPr="00E61FCC">
        <w:rPr>
          <w:sz w:val="22"/>
          <w:szCs w:val="22"/>
        </w:rPr>
        <w:t>типу</w:t>
      </w:r>
      <w:r w:rsidRPr="00E61FCC">
        <w:rPr>
          <w:spacing w:val="-7"/>
          <w:sz w:val="22"/>
          <w:szCs w:val="22"/>
        </w:rPr>
        <w:t xml:space="preserve"> </w:t>
      </w:r>
      <w:r w:rsidRPr="00E61FCC">
        <w:rPr>
          <w:sz w:val="22"/>
          <w:szCs w:val="22"/>
        </w:rPr>
        <w:t>чтения,</w:t>
      </w:r>
      <w:r w:rsidRPr="00E61FCC">
        <w:rPr>
          <w:spacing w:val="-6"/>
          <w:sz w:val="22"/>
          <w:szCs w:val="22"/>
        </w:rPr>
        <w:t xml:space="preserve"> </w:t>
      </w:r>
      <w:r w:rsidRPr="00E61FCC">
        <w:rPr>
          <w:sz w:val="22"/>
          <w:szCs w:val="22"/>
        </w:rPr>
        <w:t>по</w:t>
      </w:r>
      <w:r w:rsidRPr="00E61FCC">
        <w:rPr>
          <w:spacing w:val="-7"/>
          <w:sz w:val="22"/>
          <w:szCs w:val="22"/>
        </w:rPr>
        <w:t xml:space="preserve"> </w:t>
      </w:r>
      <w:r w:rsidRPr="00E61FCC">
        <w:rPr>
          <w:sz w:val="22"/>
          <w:szCs w:val="22"/>
        </w:rPr>
        <w:t>типу</w:t>
      </w:r>
      <w:r w:rsidRPr="00E61FCC">
        <w:rPr>
          <w:spacing w:val="-7"/>
          <w:sz w:val="22"/>
          <w:szCs w:val="22"/>
        </w:rPr>
        <w:t xml:space="preserve"> </w:t>
      </w:r>
      <w:r w:rsidRPr="00E61FCC">
        <w:rPr>
          <w:sz w:val="22"/>
          <w:szCs w:val="22"/>
        </w:rPr>
        <w:t>высказывания</w:t>
      </w:r>
      <w:r w:rsidRPr="00E61FCC">
        <w:rPr>
          <w:spacing w:val="-6"/>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другим).</w:t>
      </w:r>
    </w:p>
    <w:p w14:paraId="1C1C4A45" w14:textId="77777777" w:rsidR="00FA124F" w:rsidRPr="00E61FCC" w:rsidRDefault="003B164C">
      <w:pPr>
        <w:pStyle w:val="a3"/>
        <w:spacing w:before="66" w:line="304" w:lineRule="auto"/>
        <w:ind w:left="1" w:right="140"/>
        <w:rPr>
          <w:sz w:val="22"/>
          <w:szCs w:val="22"/>
        </w:rPr>
      </w:pPr>
      <w:r w:rsidRPr="00E61FCC">
        <w:rPr>
          <w:sz w:val="22"/>
          <w:szCs w:val="22"/>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0459EBDF" w14:textId="77777777" w:rsidR="00FA124F" w:rsidRPr="00E61FCC" w:rsidRDefault="003B164C">
      <w:pPr>
        <w:pStyle w:val="a3"/>
        <w:spacing w:before="2"/>
        <w:ind w:left="721"/>
        <w:rPr>
          <w:sz w:val="22"/>
          <w:szCs w:val="22"/>
        </w:rPr>
      </w:pPr>
      <w:r w:rsidRPr="00E61FCC">
        <w:rPr>
          <w:sz w:val="22"/>
          <w:szCs w:val="22"/>
        </w:rPr>
        <w:t>Формирование</w:t>
      </w:r>
      <w:r w:rsidRPr="00E61FCC">
        <w:rPr>
          <w:spacing w:val="-9"/>
          <w:sz w:val="22"/>
          <w:szCs w:val="22"/>
        </w:rPr>
        <w:t xml:space="preserve"> </w:t>
      </w:r>
      <w:r w:rsidRPr="00E61FCC">
        <w:rPr>
          <w:sz w:val="22"/>
          <w:szCs w:val="22"/>
        </w:rPr>
        <w:t>универсальных</w:t>
      </w:r>
      <w:r w:rsidRPr="00E61FCC">
        <w:rPr>
          <w:spacing w:val="-8"/>
          <w:sz w:val="22"/>
          <w:szCs w:val="22"/>
        </w:rPr>
        <w:t xml:space="preserve"> </w:t>
      </w:r>
      <w:r w:rsidRPr="00E61FCC">
        <w:rPr>
          <w:sz w:val="22"/>
          <w:szCs w:val="22"/>
        </w:rPr>
        <w:t>учебных</w:t>
      </w:r>
      <w:r w:rsidRPr="00E61FCC">
        <w:rPr>
          <w:spacing w:val="-8"/>
          <w:sz w:val="22"/>
          <w:szCs w:val="22"/>
        </w:rPr>
        <w:t xml:space="preserve"> </w:t>
      </w:r>
      <w:r w:rsidRPr="00E61FCC">
        <w:rPr>
          <w:sz w:val="22"/>
          <w:szCs w:val="22"/>
        </w:rPr>
        <w:t>познавательных</w:t>
      </w:r>
      <w:r w:rsidRPr="00E61FCC">
        <w:rPr>
          <w:spacing w:val="-6"/>
          <w:sz w:val="22"/>
          <w:szCs w:val="22"/>
        </w:rPr>
        <w:t xml:space="preserve"> </w:t>
      </w:r>
      <w:r w:rsidRPr="00E61FCC">
        <w:rPr>
          <w:sz w:val="22"/>
          <w:szCs w:val="22"/>
        </w:rPr>
        <w:t>действий</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части</w:t>
      </w:r>
      <w:r w:rsidRPr="00E61FCC">
        <w:rPr>
          <w:spacing w:val="-9"/>
          <w:sz w:val="22"/>
          <w:szCs w:val="22"/>
        </w:rPr>
        <w:t xml:space="preserve"> </w:t>
      </w:r>
      <w:r w:rsidRPr="00E61FCC">
        <w:rPr>
          <w:sz w:val="22"/>
          <w:szCs w:val="22"/>
        </w:rPr>
        <w:t>работы</w:t>
      </w:r>
      <w:r w:rsidRPr="00E61FCC">
        <w:rPr>
          <w:spacing w:val="-9"/>
          <w:sz w:val="22"/>
          <w:szCs w:val="22"/>
        </w:rPr>
        <w:t xml:space="preserve"> </w:t>
      </w:r>
      <w:r w:rsidRPr="00E61FCC">
        <w:rPr>
          <w:sz w:val="22"/>
          <w:szCs w:val="22"/>
        </w:rPr>
        <w:t>с</w:t>
      </w:r>
      <w:r w:rsidRPr="00E61FCC">
        <w:rPr>
          <w:spacing w:val="-9"/>
          <w:sz w:val="22"/>
          <w:szCs w:val="22"/>
        </w:rPr>
        <w:t xml:space="preserve"> </w:t>
      </w:r>
      <w:r w:rsidRPr="00E61FCC">
        <w:rPr>
          <w:spacing w:val="-2"/>
          <w:sz w:val="22"/>
          <w:szCs w:val="22"/>
        </w:rPr>
        <w:t>информацией.</w:t>
      </w:r>
    </w:p>
    <w:p w14:paraId="08BA8356" w14:textId="77777777" w:rsidR="00FA124F" w:rsidRPr="00E61FCC" w:rsidRDefault="003B164C">
      <w:pPr>
        <w:pStyle w:val="a3"/>
        <w:spacing w:before="63" w:line="304" w:lineRule="auto"/>
        <w:ind w:left="1" w:right="142"/>
        <w:rPr>
          <w:sz w:val="22"/>
          <w:szCs w:val="22"/>
        </w:rPr>
      </w:pPr>
      <w:r w:rsidRPr="00E61FCC">
        <w:rPr>
          <w:sz w:val="22"/>
          <w:szCs w:val="22"/>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7F22C6EE" w14:textId="3650DBAE" w:rsidR="00FA124F" w:rsidRPr="00E61FCC" w:rsidRDefault="003B164C" w:rsidP="008936E8">
      <w:pPr>
        <w:pStyle w:val="a3"/>
        <w:spacing w:before="2" w:line="304" w:lineRule="auto"/>
        <w:ind w:left="1" w:right="146"/>
        <w:rPr>
          <w:sz w:val="22"/>
          <w:szCs w:val="22"/>
        </w:rPr>
      </w:pPr>
      <w:r w:rsidRPr="00E61FCC">
        <w:rPr>
          <w:sz w:val="22"/>
          <w:szCs w:val="22"/>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14:paraId="74368B66" w14:textId="77777777" w:rsidR="00FA124F" w:rsidRPr="00E61FCC" w:rsidRDefault="003B164C">
      <w:pPr>
        <w:pStyle w:val="a3"/>
        <w:spacing w:line="304" w:lineRule="auto"/>
        <w:ind w:left="1" w:right="2224"/>
        <w:jc w:val="left"/>
        <w:rPr>
          <w:sz w:val="22"/>
          <w:szCs w:val="22"/>
        </w:rPr>
      </w:pPr>
      <w:r w:rsidRPr="00E61FCC">
        <w:rPr>
          <w:sz w:val="22"/>
          <w:szCs w:val="22"/>
        </w:rPr>
        <w:lastRenderedPageBreak/>
        <w:t>Фиксировать</w:t>
      </w:r>
      <w:r w:rsidRPr="00E61FCC">
        <w:rPr>
          <w:spacing w:val="-5"/>
          <w:sz w:val="22"/>
          <w:szCs w:val="22"/>
        </w:rPr>
        <w:t xml:space="preserve"> </w:t>
      </w:r>
      <w:r w:rsidRPr="00E61FCC">
        <w:rPr>
          <w:sz w:val="22"/>
          <w:szCs w:val="22"/>
        </w:rPr>
        <w:t>информацию</w:t>
      </w:r>
      <w:r w:rsidRPr="00E61FCC">
        <w:rPr>
          <w:spacing w:val="-5"/>
          <w:sz w:val="22"/>
          <w:szCs w:val="22"/>
        </w:rPr>
        <w:t xml:space="preserve"> </w:t>
      </w:r>
      <w:r w:rsidRPr="00E61FCC">
        <w:rPr>
          <w:sz w:val="22"/>
          <w:szCs w:val="22"/>
        </w:rPr>
        <w:t>доступными</w:t>
      </w:r>
      <w:r w:rsidRPr="00E61FCC">
        <w:rPr>
          <w:spacing w:val="-6"/>
          <w:sz w:val="22"/>
          <w:szCs w:val="22"/>
        </w:rPr>
        <w:t xml:space="preserve"> </w:t>
      </w:r>
      <w:r w:rsidRPr="00E61FCC">
        <w:rPr>
          <w:sz w:val="22"/>
          <w:szCs w:val="22"/>
        </w:rPr>
        <w:t>средствами</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виде</w:t>
      </w:r>
      <w:r w:rsidRPr="00E61FCC">
        <w:rPr>
          <w:spacing w:val="-6"/>
          <w:sz w:val="22"/>
          <w:szCs w:val="22"/>
        </w:rPr>
        <w:t xml:space="preserve"> </w:t>
      </w:r>
      <w:r w:rsidRPr="00E61FCC">
        <w:rPr>
          <w:sz w:val="22"/>
          <w:szCs w:val="22"/>
        </w:rPr>
        <w:t>ключевых</w:t>
      </w:r>
      <w:r w:rsidRPr="00E61FCC">
        <w:rPr>
          <w:spacing w:val="-5"/>
          <w:sz w:val="22"/>
          <w:szCs w:val="22"/>
        </w:rPr>
        <w:t xml:space="preserve"> </w:t>
      </w:r>
      <w:r w:rsidRPr="00E61FCC">
        <w:rPr>
          <w:sz w:val="22"/>
          <w:szCs w:val="22"/>
        </w:rPr>
        <w:t>слов,</w:t>
      </w:r>
      <w:r w:rsidRPr="00E61FCC">
        <w:rPr>
          <w:spacing w:val="-5"/>
          <w:sz w:val="22"/>
          <w:szCs w:val="22"/>
        </w:rPr>
        <w:t xml:space="preserve"> </w:t>
      </w:r>
      <w:r w:rsidRPr="00E61FCC">
        <w:rPr>
          <w:sz w:val="22"/>
          <w:szCs w:val="22"/>
        </w:rPr>
        <w:t>плана). Оценивать достоверность информации, полученной из иноязычных источников.</w:t>
      </w:r>
    </w:p>
    <w:p w14:paraId="6B8EBA78" w14:textId="77777777" w:rsidR="00FA124F" w:rsidRPr="00E61FCC" w:rsidRDefault="003B164C">
      <w:pPr>
        <w:pStyle w:val="a3"/>
        <w:spacing w:line="304" w:lineRule="auto"/>
        <w:ind w:left="1" w:right="143"/>
        <w:jc w:val="left"/>
        <w:rPr>
          <w:sz w:val="22"/>
          <w:szCs w:val="22"/>
        </w:rPr>
      </w:pPr>
      <w:r w:rsidRPr="00E61FCC">
        <w:rPr>
          <w:sz w:val="22"/>
          <w:szCs w:val="22"/>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14:paraId="5D947585" w14:textId="77777777" w:rsidR="00FA124F" w:rsidRPr="00E61FCC" w:rsidRDefault="003B164C">
      <w:pPr>
        <w:pStyle w:val="a3"/>
        <w:spacing w:before="1"/>
        <w:ind w:left="721"/>
        <w:jc w:val="left"/>
        <w:rPr>
          <w:sz w:val="22"/>
          <w:szCs w:val="22"/>
        </w:rPr>
      </w:pPr>
      <w:r w:rsidRPr="00E61FCC">
        <w:rPr>
          <w:spacing w:val="-2"/>
          <w:sz w:val="22"/>
          <w:szCs w:val="22"/>
        </w:rPr>
        <w:t>Формирование</w:t>
      </w:r>
      <w:r w:rsidRPr="00E61FCC">
        <w:rPr>
          <w:spacing w:val="9"/>
          <w:sz w:val="22"/>
          <w:szCs w:val="22"/>
        </w:rPr>
        <w:t xml:space="preserve"> </w:t>
      </w:r>
      <w:r w:rsidRPr="00E61FCC">
        <w:rPr>
          <w:spacing w:val="-2"/>
          <w:sz w:val="22"/>
          <w:szCs w:val="22"/>
        </w:rPr>
        <w:t>универсальных</w:t>
      </w:r>
      <w:r w:rsidRPr="00E61FCC">
        <w:rPr>
          <w:spacing w:val="11"/>
          <w:sz w:val="22"/>
          <w:szCs w:val="22"/>
        </w:rPr>
        <w:t xml:space="preserve"> </w:t>
      </w:r>
      <w:r w:rsidRPr="00E61FCC">
        <w:rPr>
          <w:spacing w:val="-2"/>
          <w:sz w:val="22"/>
          <w:szCs w:val="22"/>
        </w:rPr>
        <w:t>учебных</w:t>
      </w:r>
      <w:r w:rsidRPr="00E61FCC">
        <w:rPr>
          <w:spacing w:val="11"/>
          <w:sz w:val="22"/>
          <w:szCs w:val="22"/>
        </w:rPr>
        <w:t xml:space="preserve"> </w:t>
      </w:r>
      <w:r w:rsidRPr="00E61FCC">
        <w:rPr>
          <w:spacing w:val="-2"/>
          <w:sz w:val="22"/>
          <w:szCs w:val="22"/>
        </w:rPr>
        <w:t>коммуникативных</w:t>
      </w:r>
      <w:r w:rsidRPr="00E61FCC">
        <w:rPr>
          <w:spacing w:val="11"/>
          <w:sz w:val="22"/>
          <w:szCs w:val="22"/>
        </w:rPr>
        <w:t xml:space="preserve"> </w:t>
      </w:r>
      <w:r w:rsidRPr="00E61FCC">
        <w:rPr>
          <w:spacing w:val="-2"/>
          <w:sz w:val="22"/>
          <w:szCs w:val="22"/>
        </w:rPr>
        <w:t>действий.</w:t>
      </w:r>
    </w:p>
    <w:p w14:paraId="236D46C3" w14:textId="77777777" w:rsidR="00FA124F" w:rsidRPr="00E61FCC" w:rsidRDefault="003B164C">
      <w:pPr>
        <w:pStyle w:val="a3"/>
        <w:spacing w:before="63" w:line="304" w:lineRule="auto"/>
        <w:ind w:left="1" w:right="148"/>
        <w:rPr>
          <w:sz w:val="22"/>
          <w:szCs w:val="22"/>
        </w:rPr>
      </w:pPr>
      <w:r w:rsidRPr="00E61FCC">
        <w:rPr>
          <w:sz w:val="22"/>
          <w:szCs w:val="22"/>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32405958" w14:textId="77777777" w:rsidR="00FA124F" w:rsidRPr="00E61FCC" w:rsidRDefault="003B164C">
      <w:pPr>
        <w:pStyle w:val="a3"/>
        <w:spacing w:before="1" w:line="304" w:lineRule="auto"/>
        <w:ind w:left="1" w:right="146"/>
        <w:rPr>
          <w:sz w:val="22"/>
          <w:szCs w:val="22"/>
        </w:rPr>
      </w:pPr>
      <w:r w:rsidRPr="00E61FCC">
        <w:rPr>
          <w:sz w:val="22"/>
          <w:szCs w:val="22"/>
        </w:rP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w:t>
      </w:r>
      <w:r w:rsidRPr="00E61FCC">
        <w:rPr>
          <w:spacing w:val="-2"/>
          <w:sz w:val="22"/>
          <w:szCs w:val="22"/>
        </w:rPr>
        <w:t>информации).</w:t>
      </w:r>
    </w:p>
    <w:p w14:paraId="69B048C7" w14:textId="77777777" w:rsidR="00FA124F" w:rsidRPr="00E61FCC" w:rsidRDefault="003B164C">
      <w:pPr>
        <w:pStyle w:val="a3"/>
        <w:spacing w:before="5"/>
        <w:ind w:left="1"/>
        <w:rPr>
          <w:sz w:val="22"/>
          <w:szCs w:val="22"/>
        </w:rPr>
      </w:pPr>
      <w:r w:rsidRPr="00E61FCC">
        <w:rPr>
          <w:sz w:val="22"/>
          <w:szCs w:val="22"/>
        </w:rPr>
        <w:t>Анализировать</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восстанавливать</w:t>
      </w:r>
      <w:r w:rsidRPr="00E61FCC">
        <w:rPr>
          <w:spacing w:val="-5"/>
          <w:sz w:val="22"/>
          <w:szCs w:val="22"/>
        </w:rPr>
        <w:t xml:space="preserve"> </w:t>
      </w:r>
      <w:r w:rsidRPr="00E61FCC">
        <w:rPr>
          <w:sz w:val="22"/>
          <w:szCs w:val="22"/>
        </w:rPr>
        <w:t>текст</w:t>
      </w:r>
      <w:r w:rsidRPr="00E61FCC">
        <w:rPr>
          <w:spacing w:val="-8"/>
          <w:sz w:val="22"/>
          <w:szCs w:val="22"/>
        </w:rPr>
        <w:t xml:space="preserve"> </w:t>
      </w:r>
      <w:r w:rsidRPr="00E61FCC">
        <w:rPr>
          <w:sz w:val="22"/>
          <w:szCs w:val="22"/>
        </w:rPr>
        <w:t>с</w:t>
      </w:r>
      <w:r w:rsidRPr="00E61FCC">
        <w:rPr>
          <w:spacing w:val="-7"/>
          <w:sz w:val="22"/>
          <w:szCs w:val="22"/>
        </w:rPr>
        <w:t xml:space="preserve"> </w:t>
      </w:r>
      <w:r w:rsidRPr="00E61FCC">
        <w:rPr>
          <w:sz w:val="22"/>
          <w:szCs w:val="22"/>
        </w:rPr>
        <w:t>опущенными</w:t>
      </w:r>
      <w:r w:rsidRPr="00E61FCC">
        <w:rPr>
          <w:spacing w:val="-8"/>
          <w:sz w:val="22"/>
          <w:szCs w:val="22"/>
        </w:rPr>
        <w:t xml:space="preserve"> </w:t>
      </w:r>
      <w:r w:rsidRPr="00E61FCC">
        <w:rPr>
          <w:sz w:val="22"/>
          <w:szCs w:val="22"/>
        </w:rPr>
        <w:t>в</w:t>
      </w:r>
      <w:r w:rsidRPr="00E61FCC">
        <w:rPr>
          <w:spacing w:val="-6"/>
          <w:sz w:val="22"/>
          <w:szCs w:val="22"/>
        </w:rPr>
        <w:t xml:space="preserve"> </w:t>
      </w:r>
      <w:r w:rsidRPr="00E61FCC">
        <w:rPr>
          <w:sz w:val="22"/>
          <w:szCs w:val="22"/>
        </w:rPr>
        <w:t>учебных</w:t>
      </w:r>
      <w:r w:rsidRPr="00E61FCC">
        <w:rPr>
          <w:spacing w:val="-6"/>
          <w:sz w:val="22"/>
          <w:szCs w:val="22"/>
        </w:rPr>
        <w:t xml:space="preserve"> </w:t>
      </w:r>
      <w:r w:rsidRPr="00E61FCC">
        <w:rPr>
          <w:sz w:val="22"/>
          <w:szCs w:val="22"/>
        </w:rPr>
        <w:t>целях</w:t>
      </w:r>
      <w:r w:rsidRPr="00E61FCC">
        <w:rPr>
          <w:spacing w:val="-6"/>
          <w:sz w:val="22"/>
          <w:szCs w:val="22"/>
        </w:rPr>
        <w:t xml:space="preserve"> </w:t>
      </w:r>
      <w:r w:rsidRPr="00E61FCC">
        <w:rPr>
          <w:spacing w:val="-2"/>
          <w:sz w:val="22"/>
          <w:szCs w:val="22"/>
        </w:rPr>
        <w:t>фрагментами.</w:t>
      </w:r>
    </w:p>
    <w:p w14:paraId="2AE4E2E5" w14:textId="77777777" w:rsidR="00FA124F" w:rsidRPr="00E61FCC" w:rsidRDefault="003B164C">
      <w:pPr>
        <w:pStyle w:val="a3"/>
        <w:spacing w:before="63" w:line="304" w:lineRule="auto"/>
        <w:ind w:left="1" w:right="150"/>
        <w:rPr>
          <w:sz w:val="22"/>
          <w:szCs w:val="22"/>
        </w:rPr>
      </w:pPr>
      <w:r w:rsidRPr="00E61FCC">
        <w:rPr>
          <w:sz w:val="22"/>
          <w:szCs w:val="22"/>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29E1348C" w14:textId="77777777" w:rsidR="00FA124F" w:rsidRPr="00E61FCC" w:rsidRDefault="003B164C">
      <w:pPr>
        <w:pStyle w:val="a3"/>
        <w:spacing w:before="2" w:line="304" w:lineRule="auto"/>
        <w:ind w:left="1" w:right="140"/>
        <w:rPr>
          <w:sz w:val="22"/>
          <w:szCs w:val="22"/>
        </w:rPr>
      </w:pPr>
      <w:r w:rsidRPr="00E61FCC">
        <w:rPr>
          <w:sz w:val="22"/>
          <w:szCs w:val="22"/>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14:paraId="3FA9B208" w14:textId="77777777" w:rsidR="00FA124F" w:rsidRPr="00E61FCC" w:rsidRDefault="003B164C">
      <w:pPr>
        <w:pStyle w:val="a3"/>
        <w:spacing w:before="2" w:line="304" w:lineRule="auto"/>
        <w:ind w:left="1" w:right="146"/>
        <w:rPr>
          <w:sz w:val="22"/>
          <w:szCs w:val="22"/>
        </w:rPr>
      </w:pPr>
      <w:r w:rsidRPr="00E61FCC">
        <w:rPr>
          <w:sz w:val="22"/>
          <w:szCs w:val="22"/>
        </w:rPr>
        <w:t xml:space="preserve">Удерживать цель деятельности; планировать выполнение учебной задачи, выбирать и аргументировать способ </w:t>
      </w:r>
      <w:r w:rsidRPr="00E61FCC">
        <w:rPr>
          <w:spacing w:val="-2"/>
          <w:sz w:val="22"/>
          <w:szCs w:val="22"/>
        </w:rPr>
        <w:t>деятельности.</w:t>
      </w:r>
    </w:p>
    <w:p w14:paraId="6C1FA835" w14:textId="77777777" w:rsidR="00FA124F" w:rsidRPr="00E61FCC" w:rsidRDefault="003B164C">
      <w:pPr>
        <w:pStyle w:val="a3"/>
        <w:spacing w:before="1" w:line="304" w:lineRule="auto"/>
        <w:ind w:left="1" w:right="148"/>
        <w:rPr>
          <w:sz w:val="22"/>
          <w:szCs w:val="22"/>
        </w:rPr>
      </w:pPr>
      <w:r w:rsidRPr="00E61FCC">
        <w:rPr>
          <w:sz w:val="22"/>
          <w:szCs w:val="22"/>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1584E827" w14:textId="77777777" w:rsidR="00FA124F" w:rsidRPr="00E61FCC" w:rsidRDefault="003B164C">
      <w:pPr>
        <w:pStyle w:val="a3"/>
        <w:spacing w:before="2" w:line="304" w:lineRule="auto"/>
        <w:ind w:left="1" w:right="149"/>
        <w:rPr>
          <w:sz w:val="22"/>
          <w:szCs w:val="22"/>
        </w:rPr>
      </w:pPr>
      <w:r w:rsidRPr="00E61FCC">
        <w:rPr>
          <w:sz w:val="22"/>
          <w:szCs w:val="22"/>
        </w:rPr>
        <w:t>Оказывать влияние на речевое поведение партнера (например, поощряя его продолжать поиск совместного решения поставленной задачи).</w:t>
      </w:r>
    </w:p>
    <w:p w14:paraId="26CACD0D" w14:textId="77777777" w:rsidR="00FA124F" w:rsidRPr="00E61FCC" w:rsidRDefault="003B164C">
      <w:pPr>
        <w:pStyle w:val="a3"/>
        <w:spacing w:before="4" w:line="304" w:lineRule="auto"/>
        <w:ind w:left="1" w:right="143"/>
        <w:jc w:val="left"/>
        <w:rPr>
          <w:sz w:val="22"/>
          <w:szCs w:val="22"/>
        </w:rPr>
      </w:pPr>
      <w:r w:rsidRPr="00E61FCC">
        <w:rPr>
          <w:sz w:val="22"/>
          <w:szCs w:val="22"/>
        </w:rPr>
        <w:t>Корректировать деятельность с учетом возникших трудностей, ошибок, новых данных или информации. Оценивать</w:t>
      </w:r>
      <w:r w:rsidRPr="00E61FCC">
        <w:rPr>
          <w:spacing w:val="34"/>
          <w:sz w:val="22"/>
          <w:szCs w:val="22"/>
        </w:rPr>
        <w:t xml:space="preserve"> </w:t>
      </w:r>
      <w:r w:rsidRPr="00E61FCC">
        <w:rPr>
          <w:sz w:val="22"/>
          <w:szCs w:val="22"/>
        </w:rPr>
        <w:t>процесс</w:t>
      </w:r>
      <w:r w:rsidRPr="00E61FCC">
        <w:rPr>
          <w:spacing w:val="34"/>
          <w:sz w:val="22"/>
          <w:szCs w:val="22"/>
        </w:rPr>
        <w:t xml:space="preserve"> </w:t>
      </w:r>
      <w:r w:rsidRPr="00E61FCC">
        <w:rPr>
          <w:sz w:val="22"/>
          <w:szCs w:val="22"/>
        </w:rPr>
        <w:t>и</w:t>
      </w:r>
      <w:r w:rsidRPr="00E61FCC">
        <w:rPr>
          <w:spacing w:val="32"/>
          <w:sz w:val="22"/>
          <w:szCs w:val="22"/>
        </w:rPr>
        <w:t xml:space="preserve"> </w:t>
      </w:r>
      <w:r w:rsidRPr="00E61FCC">
        <w:rPr>
          <w:sz w:val="22"/>
          <w:szCs w:val="22"/>
        </w:rPr>
        <w:t>общий</w:t>
      </w:r>
      <w:r w:rsidRPr="00E61FCC">
        <w:rPr>
          <w:spacing w:val="32"/>
          <w:sz w:val="22"/>
          <w:szCs w:val="22"/>
        </w:rPr>
        <w:t xml:space="preserve"> </w:t>
      </w:r>
      <w:r w:rsidRPr="00E61FCC">
        <w:rPr>
          <w:sz w:val="22"/>
          <w:szCs w:val="22"/>
        </w:rPr>
        <w:t>результат</w:t>
      </w:r>
      <w:r w:rsidRPr="00E61FCC">
        <w:rPr>
          <w:spacing w:val="33"/>
          <w:sz w:val="22"/>
          <w:szCs w:val="22"/>
        </w:rPr>
        <w:t xml:space="preserve"> </w:t>
      </w:r>
      <w:r w:rsidRPr="00E61FCC">
        <w:rPr>
          <w:sz w:val="22"/>
          <w:szCs w:val="22"/>
        </w:rPr>
        <w:t>деятельности;</w:t>
      </w:r>
      <w:r w:rsidRPr="00E61FCC">
        <w:rPr>
          <w:spacing w:val="33"/>
          <w:sz w:val="22"/>
          <w:szCs w:val="22"/>
        </w:rPr>
        <w:t xml:space="preserve"> </w:t>
      </w:r>
      <w:r w:rsidRPr="00E61FCC">
        <w:rPr>
          <w:sz w:val="22"/>
          <w:szCs w:val="22"/>
        </w:rPr>
        <w:t>анализировать</w:t>
      </w:r>
      <w:r w:rsidRPr="00E61FCC">
        <w:rPr>
          <w:spacing w:val="36"/>
          <w:sz w:val="22"/>
          <w:szCs w:val="22"/>
        </w:rPr>
        <w:t xml:space="preserve"> </w:t>
      </w:r>
      <w:r w:rsidRPr="00E61FCC">
        <w:rPr>
          <w:sz w:val="22"/>
          <w:szCs w:val="22"/>
        </w:rPr>
        <w:t>и</w:t>
      </w:r>
      <w:r w:rsidRPr="00E61FCC">
        <w:rPr>
          <w:spacing w:val="32"/>
          <w:sz w:val="22"/>
          <w:szCs w:val="22"/>
        </w:rPr>
        <w:t xml:space="preserve"> </w:t>
      </w:r>
      <w:r w:rsidRPr="00E61FCC">
        <w:rPr>
          <w:sz w:val="22"/>
          <w:szCs w:val="22"/>
        </w:rPr>
        <w:t>оценивать</w:t>
      </w:r>
      <w:r w:rsidRPr="00E61FCC">
        <w:rPr>
          <w:spacing w:val="36"/>
          <w:sz w:val="22"/>
          <w:szCs w:val="22"/>
        </w:rPr>
        <w:t xml:space="preserve"> </w:t>
      </w:r>
      <w:r w:rsidRPr="00E61FCC">
        <w:rPr>
          <w:sz w:val="22"/>
          <w:szCs w:val="22"/>
        </w:rPr>
        <w:t>собственную</w:t>
      </w:r>
      <w:r w:rsidRPr="00E61FCC">
        <w:rPr>
          <w:spacing w:val="33"/>
          <w:sz w:val="22"/>
          <w:szCs w:val="22"/>
        </w:rPr>
        <w:t xml:space="preserve"> </w:t>
      </w:r>
      <w:r w:rsidRPr="00E61FCC">
        <w:rPr>
          <w:sz w:val="22"/>
          <w:szCs w:val="22"/>
        </w:rPr>
        <w:t>работу:</w:t>
      </w:r>
      <w:r w:rsidRPr="00E61FCC">
        <w:rPr>
          <w:spacing w:val="33"/>
          <w:sz w:val="22"/>
          <w:szCs w:val="22"/>
        </w:rPr>
        <w:t xml:space="preserve"> </w:t>
      </w:r>
      <w:r w:rsidRPr="00E61FCC">
        <w:rPr>
          <w:sz w:val="22"/>
          <w:szCs w:val="22"/>
        </w:rPr>
        <w:t>меру собственной самостоятельности, затруднения, дефициты, ошибки и другие.</w:t>
      </w:r>
    </w:p>
    <w:p w14:paraId="4D293DFE" w14:textId="77777777" w:rsidR="00FA124F" w:rsidRPr="00E61FCC" w:rsidRDefault="003B164C">
      <w:pPr>
        <w:pStyle w:val="a3"/>
        <w:spacing w:before="2"/>
        <w:ind w:left="721"/>
        <w:jc w:val="left"/>
        <w:rPr>
          <w:sz w:val="22"/>
          <w:szCs w:val="22"/>
        </w:rPr>
      </w:pPr>
      <w:r w:rsidRPr="00E61FCC">
        <w:rPr>
          <w:sz w:val="22"/>
          <w:szCs w:val="22"/>
        </w:rPr>
        <w:t>Математика</w:t>
      </w:r>
      <w:r w:rsidRPr="00E61FCC">
        <w:rPr>
          <w:spacing w:val="-8"/>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информатика.</w:t>
      </w:r>
    </w:p>
    <w:p w14:paraId="423C240C" w14:textId="77777777" w:rsidR="00FA124F" w:rsidRPr="00E61FCC" w:rsidRDefault="003B164C">
      <w:pPr>
        <w:pStyle w:val="a3"/>
        <w:spacing w:before="63"/>
        <w:ind w:left="721"/>
        <w:jc w:val="left"/>
        <w:rPr>
          <w:sz w:val="22"/>
          <w:szCs w:val="22"/>
        </w:rPr>
      </w:pPr>
      <w:r w:rsidRPr="00E61FCC">
        <w:rPr>
          <w:spacing w:val="-2"/>
          <w:sz w:val="22"/>
          <w:szCs w:val="22"/>
        </w:rPr>
        <w:t>Формирование</w:t>
      </w:r>
      <w:r w:rsidRPr="00E61FCC">
        <w:rPr>
          <w:spacing w:val="-1"/>
          <w:sz w:val="22"/>
          <w:szCs w:val="22"/>
        </w:rPr>
        <w:t xml:space="preserve"> </w:t>
      </w:r>
      <w:r w:rsidRPr="00E61FCC">
        <w:rPr>
          <w:spacing w:val="-2"/>
          <w:sz w:val="22"/>
          <w:szCs w:val="22"/>
        </w:rPr>
        <w:t>универсальных</w:t>
      </w:r>
      <w:r w:rsidRPr="00E61FCC">
        <w:rPr>
          <w:sz w:val="22"/>
          <w:szCs w:val="22"/>
        </w:rPr>
        <w:t xml:space="preserve"> </w:t>
      </w:r>
      <w:r w:rsidRPr="00E61FCC">
        <w:rPr>
          <w:spacing w:val="-2"/>
          <w:sz w:val="22"/>
          <w:szCs w:val="22"/>
        </w:rPr>
        <w:t>учебных</w:t>
      </w:r>
      <w:r w:rsidRPr="00E61FCC">
        <w:rPr>
          <w:sz w:val="22"/>
          <w:szCs w:val="22"/>
        </w:rPr>
        <w:t xml:space="preserve"> </w:t>
      </w:r>
      <w:r w:rsidRPr="00E61FCC">
        <w:rPr>
          <w:spacing w:val="-2"/>
          <w:sz w:val="22"/>
          <w:szCs w:val="22"/>
        </w:rPr>
        <w:t>познавательных</w:t>
      </w:r>
      <w:r w:rsidRPr="00E61FCC">
        <w:rPr>
          <w:spacing w:val="4"/>
          <w:sz w:val="22"/>
          <w:szCs w:val="22"/>
        </w:rPr>
        <w:t xml:space="preserve"> </w:t>
      </w:r>
      <w:r w:rsidRPr="00E61FCC">
        <w:rPr>
          <w:spacing w:val="-2"/>
          <w:sz w:val="22"/>
          <w:szCs w:val="22"/>
        </w:rPr>
        <w:t>действий в части базовых</w:t>
      </w:r>
      <w:r w:rsidRPr="00E61FCC">
        <w:rPr>
          <w:sz w:val="22"/>
          <w:szCs w:val="22"/>
        </w:rPr>
        <w:t xml:space="preserve"> </w:t>
      </w:r>
      <w:r w:rsidRPr="00E61FCC">
        <w:rPr>
          <w:spacing w:val="-2"/>
          <w:sz w:val="22"/>
          <w:szCs w:val="22"/>
        </w:rPr>
        <w:t>логических</w:t>
      </w:r>
      <w:r w:rsidRPr="00E61FCC">
        <w:rPr>
          <w:sz w:val="22"/>
          <w:szCs w:val="22"/>
        </w:rPr>
        <w:t xml:space="preserve"> </w:t>
      </w:r>
      <w:r w:rsidRPr="00E61FCC">
        <w:rPr>
          <w:spacing w:val="-2"/>
          <w:sz w:val="22"/>
          <w:szCs w:val="22"/>
        </w:rPr>
        <w:t>действий.</w:t>
      </w:r>
    </w:p>
    <w:p w14:paraId="183FB3FB" w14:textId="77777777" w:rsidR="00FA124F" w:rsidRPr="00E61FCC" w:rsidRDefault="003B164C">
      <w:pPr>
        <w:pStyle w:val="a3"/>
        <w:spacing w:before="63" w:line="304" w:lineRule="auto"/>
        <w:ind w:left="1" w:right="2890"/>
        <w:jc w:val="left"/>
        <w:rPr>
          <w:sz w:val="22"/>
          <w:szCs w:val="22"/>
        </w:rPr>
      </w:pPr>
      <w:r w:rsidRPr="00E61FCC">
        <w:rPr>
          <w:sz w:val="22"/>
          <w:szCs w:val="22"/>
        </w:rPr>
        <w:t>Выявлять</w:t>
      </w:r>
      <w:r w:rsidRPr="00E61FCC">
        <w:rPr>
          <w:spacing w:val="-8"/>
          <w:sz w:val="22"/>
          <w:szCs w:val="22"/>
        </w:rPr>
        <w:t xml:space="preserve"> </w:t>
      </w:r>
      <w:r w:rsidRPr="00E61FCC">
        <w:rPr>
          <w:sz w:val="22"/>
          <w:szCs w:val="22"/>
        </w:rPr>
        <w:t>качества,</w:t>
      </w:r>
      <w:r w:rsidRPr="00E61FCC">
        <w:rPr>
          <w:spacing w:val="-8"/>
          <w:sz w:val="22"/>
          <w:szCs w:val="22"/>
        </w:rPr>
        <w:t xml:space="preserve"> </w:t>
      </w:r>
      <w:r w:rsidRPr="00E61FCC">
        <w:rPr>
          <w:sz w:val="22"/>
          <w:szCs w:val="22"/>
        </w:rPr>
        <w:t>свойства,</w:t>
      </w:r>
      <w:r w:rsidRPr="00E61FCC">
        <w:rPr>
          <w:spacing w:val="-8"/>
          <w:sz w:val="22"/>
          <w:szCs w:val="22"/>
        </w:rPr>
        <w:t xml:space="preserve"> </w:t>
      </w:r>
      <w:r w:rsidRPr="00E61FCC">
        <w:rPr>
          <w:sz w:val="22"/>
          <w:szCs w:val="22"/>
        </w:rPr>
        <w:t>характеристики</w:t>
      </w:r>
      <w:r w:rsidRPr="00E61FCC">
        <w:rPr>
          <w:spacing w:val="-9"/>
          <w:sz w:val="22"/>
          <w:szCs w:val="22"/>
        </w:rPr>
        <w:t xml:space="preserve"> </w:t>
      </w:r>
      <w:r w:rsidRPr="00E61FCC">
        <w:rPr>
          <w:sz w:val="22"/>
          <w:szCs w:val="22"/>
        </w:rPr>
        <w:t>математических</w:t>
      </w:r>
      <w:r w:rsidRPr="00E61FCC">
        <w:rPr>
          <w:spacing w:val="-7"/>
          <w:sz w:val="22"/>
          <w:szCs w:val="22"/>
        </w:rPr>
        <w:t xml:space="preserve"> </w:t>
      </w:r>
      <w:r w:rsidRPr="00E61FCC">
        <w:rPr>
          <w:sz w:val="22"/>
          <w:szCs w:val="22"/>
        </w:rPr>
        <w:t>объектов. Различать свойства и признаки объектов.</w:t>
      </w:r>
    </w:p>
    <w:p w14:paraId="5EE872EF" w14:textId="77777777" w:rsidR="00FA124F" w:rsidRPr="00E61FCC" w:rsidRDefault="003B164C">
      <w:pPr>
        <w:pStyle w:val="a3"/>
        <w:spacing w:before="1" w:line="304" w:lineRule="auto"/>
        <w:ind w:left="1" w:right="140"/>
        <w:jc w:val="left"/>
        <w:rPr>
          <w:sz w:val="22"/>
          <w:szCs w:val="22"/>
        </w:rPr>
      </w:pPr>
      <w:r w:rsidRPr="00E61FCC">
        <w:rPr>
          <w:sz w:val="22"/>
          <w:szCs w:val="22"/>
        </w:rPr>
        <w:t>Сравнивать,</w:t>
      </w:r>
      <w:r w:rsidRPr="00E61FCC">
        <w:rPr>
          <w:spacing w:val="-13"/>
          <w:sz w:val="22"/>
          <w:szCs w:val="22"/>
        </w:rPr>
        <w:t xml:space="preserve"> </w:t>
      </w:r>
      <w:r w:rsidRPr="00E61FCC">
        <w:rPr>
          <w:sz w:val="22"/>
          <w:szCs w:val="22"/>
        </w:rPr>
        <w:t>упорядочивать,</w:t>
      </w:r>
      <w:r w:rsidRPr="00E61FCC">
        <w:rPr>
          <w:spacing w:val="-12"/>
          <w:sz w:val="22"/>
          <w:szCs w:val="22"/>
        </w:rPr>
        <w:t xml:space="preserve"> </w:t>
      </w:r>
      <w:r w:rsidRPr="00E61FCC">
        <w:rPr>
          <w:sz w:val="22"/>
          <w:szCs w:val="22"/>
        </w:rPr>
        <w:t>классифицировать</w:t>
      </w:r>
      <w:r w:rsidRPr="00E61FCC">
        <w:rPr>
          <w:spacing w:val="-13"/>
          <w:sz w:val="22"/>
          <w:szCs w:val="22"/>
        </w:rPr>
        <w:t xml:space="preserve"> </w:t>
      </w:r>
      <w:r w:rsidRPr="00E61FCC">
        <w:rPr>
          <w:sz w:val="22"/>
          <w:szCs w:val="22"/>
        </w:rPr>
        <w:t>числа,</w:t>
      </w:r>
      <w:r w:rsidRPr="00E61FCC">
        <w:rPr>
          <w:spacing w:val="-12"/>
          <w:sz w:val="22"/>
          <w:szCs w:val="22"/>
        </w:rPr>
        <w:t xml:space="preserve"> </w:t>
      </w:r>
      <w:r w:rsidRPr="00E61FCC">
        <w:rPr>
          <w:sz w:val="22"/>
          <w:szCs w:val="22"/>
        </w:rPr>
        <w:t>величины,</w:t>
      </w:r>
      <w:r w:rsidRPr="00E61FCC">
        <w:rPr>
          <w:spacing w:val="-13"/>
          <w:sz w:val="22"/>
          <w:szCs w:val="22"/>
        </w:rPr>
        <w:t xml:space="preserve"> </w:t>
      </w:r>
      <w:r w:rsidRPr="00E61FCC">
        <w:rPr>
          <w:sz w:val="22"/>
          <w:szCs w:val="22"/>
        </w:rPr>
        <w:t>выражения,</w:t>
      </w:r>
      <w:r w:rsidRPr="00E61FCC">
        <w:rPr>
          <w:spacing w:val="-12"/>
          <w:sz w:val="22"/>
          <w:szCs w:val="22"/>
        </w:rPr>
        <w:t xml:space="preserve"> </w:t>
      </w:r>
      <w:r w:rsidRPr="00E61FCC">
        <w:rPr>
          <w:sz w:val="22"/>
          <w:szCs w:val="22"/>
        </w:rPr>
        <w:t>формулы,</w:t>
      </w:r>
      <w:r w:rsidRPr="00E61FCC">
        <w:rPr>
          <w:spacing w:val="-13"/>
          <w:sz w:val="22"/>
          <w:szCs w:val="22"/>
        </w:rPr>
        <w:t xml:space="preserve"> </w:t>
      </w:r>
      <w:r w:rsidRPr="00E61FCC">
        <w:rPr>
          <w:sz w:val="22"/>
          <w:szCs w:val="22"/>
        </w:rPr>
        <w:t>графики,</w:t>
      </w:r>
      <w:r w:rsidRPr="00E61FCC">
        <w:rPr>
          <w:spacing w:val="-12"/>
          <w:sz w:val="22"/>
          <w:szCs w:val="22"/>
        </w:rPr>
        <w:t xml:space="preserve"> </w:t>
      </w:r>
      <w:r w:rsidRPr="00E61FCC">
        <w:rPr>
          <w:sz w:val="22"/>
          <w:szCs w:val="22"/>
        </w:rPr>
        <w:t>геометрические фигуры и другие.</w:t>
      </w:r>
    </w:p>
    <w:p w14:paraId="168E10FF" w14:textId="77777777" w:rsidR="00FA124F" w:rsidRPr="00E61FCC" w:rsidRDefault="003B164C">
      <w:pPr>
        <w:pStyle w:val="a3"/>
        <w:spacing w:before="2" w:line="304" w:lineRule="auto"/>
        <w:ind w:left="1" w:right="143"/>
        <w:jc w:val="left"/>
        <w:rPr>
          <w:sz w:val="22"/>
          <w:szCs w:val="22"/>
        </w:rPr>
      </w:pPr>
      <w:r w:rsidRPr="00E61FCC">
        <w:rPr>
          <w:sz w:val="22"/>
          <w:szCs w:val="22"/>
        </w:rPr>
        <w:t>Устанавливать</w:t>
      </w:r>
      <w:r w:rsidRPr="00E61FCC">
        <w:rPr>
          <w:spacing w:val="-5"/>
          <w:sz w:val="22"/>
          <w:szCs w:val="22"/>
        </w:rPr>
        <w:t xml:space="preserve"> </w:t>
      </w:r>
      <w:r w:rsidRPr="00E61FCC">
        <w:rPr>
          <w:sz w:val="22"/>
          <w:szCs w:val="22"/>
        </w:rPr>
        <w:t>связи</w:t>
      </w:r>
      <w:r w:rsidRPr="00E61FCC">
        <w:rPr>
          <w:spacing w:val="-4"/>
          <w:sz w:val="22"/>
          <w:szCs w:val="22"/>
        </w:rPr>
        <w:t xml:space="preserve"> </w:t>
      </w:r>
      <w:r w:rsidRPr="00E61FCC">
        <w:rPr>
          <w:sz w:val="22"/>
          <w:szCs w:val="22"/>
        </w:rPr>
        <w:t>и</w:t>
      </w:r>
      <w:r w:rsidRPr="00E61FCC">
        <w:rPr>
          <w:spacing w:val="-6"/>
          <w:sz w:val="22"/>
          <w:szCs w:val="22"/>
        </w:rPr>
        <w:t xml:space="preserve"> </w:t>
      </w:r>
      <w:r w:rsidRPr="00E61FCC">
        <w:rPr>
          <w:sz w:val="22"/>
          <w:szCs w:val="22"/>
        </w:rPr>
        <w:t>отношения,</w:t>
      </w:r>
      <w:r w:rsidRPr="00E61FCC">
        <w:rPr>
          <w:spacing w:val="-5"/>
          <w:sz w:val="22"/>
          <w:szCs w:val="22"/>
        </w:rPr>
        <w:t xml:space="preserve"> </w:t>
      </w:r>
      <w:r w:rsidRPr="00E61FCC">
        <w:rPr>
          <w:sz w:val="22"/>
          <w:szCs w:val="22"/>
        </w:rPr>
        <w:t>проводить</w:t>
      </w:r>
      <w:r w:rsidRPr="00E61FCC">
        <w:rPr>
          <w:spacing w:val="-5"/>
          <w:sz w:val="22"/>
          <w:szCs w:val="22"/>
        </w:rPr>
        <w:t xml:space="preserve"> </w:t>
      </w:r>
      <w:r w:rsidRPr="00E61FCC">
        <w:rPr>
          <w:sz w:val="22"/>
          <w:szCs w:val="22"/>
        </w:rPr>
        <w:t>аналогии,</w:t>
      </w:r>
      <w:r w:rsidRPr="00E61FCC">
        <w:rPr>
          <w:spacing w:val="-3"/>
          <w:sz w:val="22"/>
          <w:szCs w:val="22"/>
        </w:rPr>
        <w:t xml:space="preserve"> </w:t>
      </w:r>
      <w:r w:rsidRPr="00E61FCC">
        <w:rPr>
          <w:sz w:val="22"/>
          <w:szCs w:val="22"/>
        </w:rPr>
        <w:t>распознавать</w:t>
      </w:r>
      <w:r w:rsidRPr="00E61FCC">
        <w:rPr>
          <w:spacing w:val="-5"/>
          <w:sz w:val="22"/>
          <w:szCs w:val="22"/>
        </w:rPr>
        <w:t xml:space="preserve"> </w:t>
      </w:r>
      <w:r w:rsidRPr="00E61FCC">
        <w:rPr>
          <w:sz w:val="22"/>
          <w:szCs w:val="22"/>
        </w:rPr>
        <w:t>зависимости</w:t>
      </w:r>
      <w:r w:rsidRPr="00E61FCC">
        <w:rPr>
          <w:spacing w:val="-4"/>
          <w:sz w:val="22"/>
          <w:szCs w:val="22"/>
        </w:rPr>
        <w:t xml:space="preserve"> </w:t>
      </w:r>
      <w:r w:rsidRPr="00E61FCC">
        <w:rPr>
          <w:sz w:val="22"/>
          <w:szCs w:val="22"/>
        </w:rPr>
        <w:t>между</w:t>
      </w:r>
      <w:r w:rsidRPr="00E61FCC">
        <w:rPr>
          <w:spacing w:val="-4"/>
          <w:sz w:val="22"/>
          <w:szCs w:val="22"/>
        </w:rPr>
        <w:t xml:space="preserve"> </w:t>
      </w:r>
      <w:r w:rsidRPr="00E61FCC">
        <w:rPr>
          <w:sz w:val="22"/>
          <w:szCs w:val="22"/>
        </w:rPr>
        <w:t>объектами. Анализировать изменения и находить закономерности.</w:t>
      </w:r>
    </w:p>
    <w:p w14:paraId="632EB5C4" w14:textId="77777777" w:rsidR="00FA124F" w:rsidRPr="00E61FCC" w:rsidRDefault="003B164C">
      <w:pPr>
        <w:pStyle w:val="a3"/>
        <w:spacing w:before="1" w:line="307" w:lineRule="auto"/>
        <w:ind w:left="1" w:right="143"/>
        <w:jc w:val="left"/>
        <w:rPr>
          <w:sz w:val="22"/>
          <w:szCs w:val="22"/>
        </w:rPr>
      </w:pPr>
      <w:r w:rsidRPr="00E61FCC">
        <w:rPr>
          <w:sz w:val="22"/>
          <w:szCs w:val="22"/>
        </w:rPr>
        <w:t>Формулировать</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использовать</w:t>
      </w:r>
      <w:r w:rsidRPr="00E61FCC">
        <w:rPr>
          <w:spacing w:val="40"/>
          <w:sz w:val="22"/>
          <w:szCs w:val="22"/>
        </w:rPr>
        <w:t xml:space="preserve"> </w:t>
      </w:r>
      <w:r w:rsidRPr="00E61FCC">
        <w:rPr>
          <w:sz w:val="22"/>
          <w:szCs w:val="22"/>
        </w:rPr>
        <w:t>определения</w:t>
      </w:r>
      <w:r w:rsidRPr="00E61FCC">
        <w:rPr>
          <w:spacing w:val="40"/>
          <w:sz w:val="22"/>
          <w:szCs w:val="22"/>
        </w:rPr>
        <w:t xml:space="preserve"> </w:t>
      </w:r>
      <w:r w:rsidRPr="00E61FCC">
        <w:rPr>
          <w:sz w:val="22"/>
          <w:szCs w:val="22"/>
        </w:rPr>
        <w:t>понятий,</w:t>
      </w:r>
      <w:r w:rsidRPr="00E61FCC">
        <w:rPr>
          <w:spacing w:val="40"/>
          <w:sz w:val="22"/>
          <w:szCs w:val="22"/>
        </w:rPr>
        <w:t xml:space="preserve"> </w:t>
      </w:r>
      <w:r w:rsidRPr="00E61FCC">
        <w:rPr>
          <w:sz w:val="22"/>
          <w:szCs w:val="22"/>
        </w:rPr>
        <w:t>теоремы;</w:t>
      </w:r>
      <w:r w:rsidRPr="00E61FCC">
        <w:rPr>
          <w:spacing w:val="40"/>
          <w:sz w:val="22"/>
          <w:szCs w:val="22"/>
        </w:rPr>
        <w:t xml:space="preserve"> </w:t>
      </w:r>
      <w:r w:rsidRPr="00E61FCC">
        <w:rPr>
          <w:sz w:val="22"/>
          <w:szCs w:val="22"/>
        </w:rPr>
        <w:t>выводить</w:t>
      </w:r>
      <w:r w:rsidRPr="00E61FCC">
        <w:rPr>
          <w:spacing w:val="40"/>
          <w:sz w:val="22"/>
          <w:szCs w:val="22"/>
        </w:rPr>
        <w:t xml:space="preserve"> </w:t>
      </w:r>
      <w:r w:rsidRPr="00E61FCC">
        <w:rPr>
          <w:sz w:val="22"/>
          <w:szCs w:val="22"/>
        </w:rPr>
        <w:t>следствия,</w:t>
      </w:r>
      <w:r w:rsidRPr="00E61FCC">
        <w:rPr>
          <w:spacing w:val="40"/>
          <w:sz w:val="22"/>
          <w:szCs w:val="22"/>
        </w:rPr>
        <w:t xml:space="preserve"> </w:t>
      </w:r>
      <w:r w:rsidRPr="00E61FCC">
        <w:rPr>
          <w:sz w:val="22"/>
          <w:szCs w:val="22"/>
        </w:rPr>
        <w:t>строить</w:t>
      </w:r>
      <w:r w:rsidRPr="00E61FCC">
        <w:rPr>
          <w:spacing w:val="40"/>
          <w:sz w:val="22"/>
          <w:szCs w:val="22"/>
        </w:rPr>
        <w:t xml:space="preserve"> </w:t>
      </w:r>
      <w:r w:rsidRPr="00E61FCC">
        <w:rPr>
          <w:sz w:val="22"/>
          <w:szCs w:val="22"/>
        </w:rPr>
        <w:t>отрицания,</w:t>
      </w:r>
      <w:r w:rsidRPr="00E61FCC">
        <w:rPr>
          <w:spacing w:val="80"/>
          <w:sz w:val="22"/>
          <w:szCs w:val="22"/>
        </w:rPr>
        <w:t xml:space="preserve"> </w:t>
      </w:r>
      <w:r w:rsidRPr="00E61FCC">
        <w:rPr>
          <w:sz w:val="22"/>
          <w:szCs w:val="22"/>
        </w:rPr>
        <w:t>формулировать обратные теоремы.</w:t>
      </w:r>
    </w:p>
    <w:p w14:paraId="120003B6" w14:textId="77777777" w:rsidR="00FA124F" w:rsidRPr="00E61FCC" w:rsidRDefault="003B164C">
      <w:pPr>
        <w:pStyle w:val="a3"/>
        <w:spacing w:line="229" w:lineRule="exact"/>
        <w:ind w:left="1"/>
        <w:jc w:val="left"/>
        <w:rPr>
          <w:sz w:val="22"/>
          <w:szCs w:val="22"/>
        </w:rPr>
      </w:pPr>
      <w:r w:rsidRPr="00E61FCC">
        <w:rPr>
          <w:sz w:val="22"/>
          <w:szCs w:val="22"/>
        </w:rPr>
        <w:t>Использовать</w:t>
      </w:r>
      <w:r w:rsidRPr="00E61FCC">
        <w:rPr>
          <w:spacing w:val="-7"/>
          <w:sz w:val="22"/>
          <w:szCs w:val="22"/>
        </w:rPr>
        <w:t xml:space="preserve"> </w:t>
      </w:r>
      <w:r w:rsidRPr="00E61FCC">
        <w:rPr>
          <w:sz w:val="22"/>
          <w:szCs w:val="22"/>
        </w:rPr>
        <w:t>логические</w:t>
      </w:r>
      <w:r w:rsidRPr="00E61FCC">
        <w:rPr>
          <w:spacing w:val="-8"/>
          <w:sz w:val="22"/>
          <w:szCs w:val="22"/>
        </w:rPr>
        <w:t xml:space="preserve"> </w:t>
      </w:r>
      <w:r w:rsidRPr="00E61FCC">
        <w:rPr>
          <w:sz w:val="22"/>
          <w:szCs w:val="22"/>
        </w:rPr>
        <w:t>связки</w:t>
      </w:r>
      <w:r w:rsidRPr="00E61FCC">
        <w:rPr>
          <w:spacing w:val="-10"/>
          <w:sz w:val="22"/>
          <w:szCs w:val="22"/>
        </w:rPr>
        <w:t xml:space="preserve"> </w:t>
      </w:r>
      <w:r w:rsidRPr="00E61FCC">
        <w:rPr>
          <w:sz w:val="22"/>
          <w:szCs w:val="22"/>
        </w:rPr>
        <w:t>"и",</w:t>
      </w:r>
      <w:r w:rsidRPr="00E61FCC">
        <w:rPr>
          <w:spacing w:val="-8"/>
          <w:sz w:val="22"/>
          <w:szCs w:val="22"/>
        </w:rPr>
        <w:t xml:space="preserve"> </w:t>
      </w:r>
      <w:r w:rsidRPr="00E61FCC">
        <w:rPr>
          <w:sz w:val="22"/>
          <w:szCs w:val="22"/>
        </w:rPr>
        <w:t>"или",</w:t>
      </w:r>
      <w:r w:rsidRPr="00E61FCC">
        <w:rPr>
          <w:spacing w:val="-8"/>
          <w:sz w:val="22"/>
          <w:szCs w:val="22"/>
        </w:rPr>
        <w:t xml:space="preserve"> </w:t>
      </w:r>
      <w:r w:rsidRPr="00E61FCC">
        <w:rPr>
          <w:sz w:val="22"/>
          <w:szCs w:val="22"/>
        </w:rPr>
        <w:t>"если...,</w:t>
      </w:r>
      <w:r w:rsidRPr="00E61FCC">
        <w:rPr>
          <w:spacing w:val="-9"/>
          <w:sz w:val="22"/>
          <w:szCs w:val="22"/>
        </w:rPr>
        <w:t xml:space="preserve"> </w:t>
      </w:r>
      <w:r w:rsidRPr="00E61FCC">
        <w:rPr>
          <w:spacing w:val="-2"/>
          <w:sz w:val="22"/>
          <w:szCs w:val="22"/>
        </w:rPr>
        <w:t>то...".</w:t>
      </w:r>
    </w:p>
    <w:p w14:paraId="259B18FD" w14:textId="77777777" w:rsidR="00FA124F" w:rsidRPr="00E61FCC" w:rsidRDefault="003B164C">
      <w:pPr>
        <w:pStyle w:val="a3"/>
        <w:spacing w:before="64" w:line="304" w:lineRule="auto"/>
        <w:ind w:left="1" w:right="150"/>
        <w:jc w:val="left"/>
        <w:rPr>
          <w:sz w:val="22"/>
          <w:szCs w:val="22"/>
        </w:rPr>
      </w:pPr>
      <w:r w:rsidRPr="00E61FCC">
        <w:rPr>
          <w:sz w:val="22"/>
          <w:szCs w:val="22"/>
        </w:rPr>
        <w:t>Обобщать и конкретизировать; строить заключения от общего к частному и от частного к общему. Использовать</w:t>
      </w:r>
      <w:r w:rsidRPr="00E61FCC">
        <w:rPr>
          <w:spacing w:val="-8"/>
          <w:sz w:val="22"/>
          <w:szCs w:val="22"/>
        </w:rPr>
        <w:t xml:space="preserve"> </w:t>
      </w:r>
      <w:r w:rsidRPr="00E61FCC">
        <w:rPr>
          <w:sz w:val="22"/>
          <w:szCs w:val="22"/>
        </w:rPr>
        <w:t>кванторы</w:t>
      </w:r>
      <w:r w:rsidRPr="00E61FCC">
        <w:rPr>
          <w:spacing w:val="-8"/>
          <w:sz w:val="22"/>
          <w:szCs w:val="22"/>
        </w:rPr>
        <w:t xml:space="preserve"> </w:t>
      </w:r>
      <w:r w:rsidRPr="00E61FCC">
        <w:rPr>
          <w:sz w:val="22"/>
          <w:szCs w:val="22"/>
        </w:rPr>
        <w:t>"все",</w:t>
      </w:r>
      <w:r w:rsidRPr="00E61FCC">
        <w:rPr>
          <w:spacing w:val="-8"/>
          <w:sz w:val="22"/>
          <w:szCs w:val="22"/>
        </w:rPr>
        <w:t xml:space="preserve"> </w:t>
      </w:r>
      <w:r w:rsidRPr="00E61FCC">
        <w:rPr>
          <w:sz w:val="22"/>
          <w:szCs w:val="22"/>
        </w:rPr>
        <w:t>"всякий",</w:t>
      </w:r>
      <w:r w:rsidRPr="00E61FCC">
        <w:rPr>
          <w:spacing w:val="-8"/>
          <w:sz w:val="22"/>
          <w:szCs w:val="22"/>
        </w:rPr>
        <w:t xml:space="preserve"> </w:t>
      </w:r>
      <w:r w:rsidRPr="00E61FCC">
        <w:rPr>
          <w:sz w:val="22"/>
          <w:szCs w:val="22"/>
        </w:rPr>
        <w:t>"любой",</w:t>
      </w:r>
      <w:r w:rsidRPr="00E61FCC">
        <w:rPr>
          <w:spacing w:val="-8"/>
          <w:sz w:val="22"/>
          <w:szCs w:val="22"/>
        </w:rPr>
        <w:t xml:space="preserve"> </w:t>
      </w:r>
      <w:r w:rsidRPr="00E61FCC">
        <w:rPr>
          <w:sz w:val="22"/>
          <w:szCs w:val="22"/>
        </w:rPr>
        <w:t>"некоторый",</w:t>
      </w:r>
      <w:r w:rsidRPr="00E61FCC">
        <w:rPr>
          <w:spacing w:val="-8"/>
          <w:sz w:val="22"/>
          <w:szCs w:val="22"/>
        </w:rPr>
        <w:t xml:space="preserve"> </w:t>
      </w:r>
      <w:r w:rsidRPr="00E61FCC">
        <w:rPr>
          <w:sz w:val="22"/>
          <w:szCs w:val="22"/>
        </w:rPr>
        <w:t>"существует";</w:t>
      </w:r>
      <w:r w:rsidRPr="00E61FCC">
        <w:rPr>
          <w:spacing w:val="-9"/>
          <w:sz w:val="22"/>
          <w:szCs w:val="22"/>
        </w:rPr>
        <w:t xml:space="preserve"> </w:t>
      </w:r>
      <w:r w:rsidRPr="00E61FCC">
        <w:rPr>
          <w:sz w:val="22"/>
          <w:szCs w:val="22"/>
        </w:rPr>
        <w:t>приводить</w:t>
      </w:r>
      <w:r w:rsidRPr="00E61FCC">
        <w:rPr>
          <w:spacing w:val="-8"/>
          <w:sz w:val="22"/>
          <w:szCs w:val="22"/>
        </w:rPr>
        <w:t xml:space="preserve"> </w:t>
      </w:r>
      <w:r w:rsidRPr="00E61FCC">
        <w:rPr>
          <w:sz w:val="22"/>
          <w:szCs w:val="22"/>
        </w:rPr>
        <w:t>пример</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контрпример. Различать, распознавать верные и неверные утверждения.</w:t>
      </w:r>
    </w:p>
    <w:p w14:paraId="4A1A5A68" w14:textId="77777777" w:rsidR="00FA124F" w:rsidRPr="00E61FCC" w:rsidRDefault="003B164C">
      <w:pPr>
        <w:pStyle w:val="a3"/>
        <w:spacing w:before="2" w:line="304" w:lineRule="auto"/>
        <w:ind w:left="1" w:right="1500"/>
        <w:jc w:val="left"/>
        <w:rPr>
          <w:sz w:val="22"/>
          <w:szCs w:val="22"/>
        </w:rPr>
      </w:pPr>
      <w:r w:rsidRPr="00E61FCC">
        <w:rPr>
          <w:sz w:val="22"/>
          <w:szCs w:val="22"/>
        </w:rPr>
        <w:t>Выражать отношения, зависимости, правила, закономерности с помощью формул. Моделировать</w:t>
      </w:r>
      <w:r w:rsidRPr="00E61FCC">
        <w:rPr>
          <w:spacing w:val="-6"/>
          <w:sz w:val="22"/>
          <w:szCs w:val="22"/>
        </w:rPr>
        <w:t xml:space="preserve"> </w:t>
      </w:r>
      <w:r w:rsidRPr="00E61FCC">
        <w:rPr>
          <w:sz w:val="22"/>
          <w:szCs w:val="22"/>
        </w:rPr>
        <w:t>отношения</w:t>
      </w:r>
      <w:r w:rsidRPr="00E61FCC">
        <w:rPr>
          <w:spacing w:val="-7"/>
          <w:sz w:val="22"/>
          <w:szCs w:val="22"/>
        </w:rPr>
        <w:t xml:space="preserve"> </w:t>
      </w:r>
      <w:r w:rsidRPr="00E61FCC">
        <w:rPr>
          <w:sz w:val="22"/>
          <w:szCs w:val="22"/>
        </w:rPr>
        <w:t>между</w:t>
      </w:r>
      <w:r w:rsidRPr="00E61FCC">
        <w:rPr>
          <w:spacing w:val="-5"/>
          <w:sz w:val="22"/>
          <w:szCs w:val="22"/>
        </w:rPr>
        <w:t xml:space="preserve"> </w:t>
      </w:r>
      <w:r w:rsidRPr="00E61FCC">
        <w:rPr>
          <w:sz w:val="22"/>
          <w:szCs w:val="22"/>
        </w:rPr>
        <w:t>объектами,</w:t>
      </w:r>
      <w:r w:rsidRPr="00E61FCC">
        <w:rPr>
          <w:spacing w:val="-6"/>
          <w:sz w:val="22"/>
          <w:szCs w:val="22"/>
        </w:rPr>
        <w:t xml:space="preserve"> </w:t>
      </w:r>
      <w:r w:rsidRPr="00E61FCC">
        <w:rPr>
          <w:sz w:val="22"/>
          <w:szCs w:val="22"/>
        </w:rPr>
        <w:t>использовать</w:t>
      </w:r>
      <w:r w:rsidRPr="00E61FCC">
        <w:rPr>
          <w:spacing w:val="-6"/>
          <w:sz w:val="22"/>
          <w:szCs w:val="22"/>
        </w:rPr>
        <w:t xml:space="preserve"> </w:t>
      </w:r>
      <w:r w:rsidRPr="00E61FCC">
        <w:rPr>
          <w:sz w:val="22"/>
          <w:szCs w:val="22"/>
        </w:rPr>
        <w:t>символьные</w:t>
      </w:r>
      <w:r w:rsidRPr="00E61FCC">
        <w:rPr>
          <w:spacing w:val="-6"/>
          <w:sz w:val="22"/>
          <w:szCs w:val="22"/>
        </w:rPr>
        <w:t xml:space="preserve"> </w:t>
      </w:r>
      <w:r w:rsidRPr="00E61FCC">
        <w:rPr>
          <w:sz w:val="22"/>
          <w:szCs w:val="22"/>
        </w:rPr>
        <w:t>и</w:t>
      </w:r>
      <w:r w:rsidRPr="00E61FCC">
        <w:rPr>
          <w:spacing w:val="-7"/>
          <w:sz w:val="22"/>
          <w:szCs w:val="22"/>
        </w:rPr>
        <w:t xml:space="preserve"> </w:t>
      </w:r>
      <w:r w:rsidRPr="00E61FCC">
        <w:rPr>
          <w:sz w:val="22"/>
          <w:szCs w:val="22"/>
        </w:rPr>
        <w:t>графические</w:t>
      </w:r>
      <w:r w:rsidRPr="00E61FCC">
        <w:rPr>
          <w:spacing w:val="-6"/>
          <w:sz w:val="22"/>
          <w:szCs w:val="22"/>
        </w:rPr>
        <w:t xml:space="preserve"> </w:t>
      </w:r>
      <w:r w:rsidRPr="00E61FCC">
        <w:rPr>
          <w:sz w:val="22"/>
          <w:szCs w:val="22"/>
        </w:rPr>
        <w:lastRenderedPageBreak/>
        <w:t>модели. Воспроизводить и строить логические цепочки утверждений, прямые и от противного.</w:t>
      </w:r>
    </w:p>
    <w:p w14:paraId="700B1FF8" w14:textId="77777777" w:rsidR="00FA124F" w:rsidRPr="00E61FCC" w:rsidRDefault="003B164C">
      <w:pPr>
        <w:pStyle w:val="a3"/>
        <w:spacing w:before="2"/>
        <w:ind w:left="1"/>
        <w:jc w:val="left"/>
        <w:rPr>
          <w:sz w:val="22"/>
          <w:szCs w:val="22"/>
        </w:rPr>
      </w:pPr>
      <w:r w:rsidRPr="00E61FCC">
        <w:rPr>
          <w:sz w:val="22"/>
          <w:szCs w:val="22"/>
        </w:rPr>
        <w:t>Устанавливать</w:t>
      </w:r>
      <w:r w:rsidRPr="00E61FCC">
        <w:rPr>
          <w:spacing w:val="-9"/>
          <w:sz w:val="22"/>
          <w:szCs w:val="22"/>
        </w:rPr>
        <w:t xml:space="preserve"> </w:t>
      </w:r>
      <w:r w:rsidRPr="00E61FCC">
        <w:rPr>
          <w:sz w:val="22"/>
          <w:szCs w:val="22"/>
        </w:rPr>
        <w:t>противоречия</w:t>
      </w:r>
      <w:r w:rsidRPr="00E61FCC">
        <w:rPr>
          <w:spacing w:val="-8"/>
          <w:sz w:val="22"/>
          <w:szCs w:val="22"/>
        </w:rPr>
        <w:t xml:space="preserve"> </w:t>
      </w:r>
      <w:r w:rsidRPr="00E61FCC">
        <w:rPr>
          <w:sz w:val="22"/>
          <w:szCs w:val="22"/>
        </w:rPr>
        <w:t>в</w:t>
      </w:r>
      <w:r w:rsidRPr="00E61FCC">
        <w:rPr>
          <w:spacing w:val="-11"/>
          <w:sz w:val="22"/>
          <w:szCs w:val="22"/>
        </w:rPr>
        <w:t xml:space="preserve"> </w:t>
      </w:r>
      <w:r w:rsidRPr="00E61FCC">
        <w:rPr>
          <w:spacing w:val="-2"/>
          <w:sz w:val="22"/>
          <w:szCs w:val="22"/>
        </w:rPr>
        <w:t>рассуждениях.</w:t>
      </w:r>
    </w:p>
    <w:p w14:paraId="75D66547" w14:textId="77777777" w:rsidR="00FA124F" w:rsidRPr="00E61FCC" w:rsidRDefault="003B164C">
      <w:pPr>
        <w:pStyle w:val="a3"/>
        <w:spacing w:before="63" w:line="304" w:lineRule="auto"/>
        <w:ind w:left="1" w:right="143"/>
        <w:jc w:val="left"/>
        <w:rPr>
          <w:sz w:val="22"/>
          <w:szCs w:val="22"/>
        </w:rPr>
      </w:pPr>
      <w:r w:rsidRPr="00E61FCC">
        <w:rPr>
          <w:sz w:val="22"/>
          <w:szCs w:val="22"/>
        </w:rPr>
        <w:t>Создавать,</w:t>
      </w:r>
      <w:r w:rsidRPr="00E61FCC">
        <w:rPr>
          <w:spacing w:val="80"/>
          <w:sz w:val="22"/>
          <w:szCs w:val="22"/>
        </w:rPr>
        <w:t xml:space="preserve"> </w:t>
      </w:r>
      <w:r w:rsidRPr="00E61FCC">
        <w:rPr>
          <w:sz w:val="22"/>
          <w:szCs w:val="22"/>
        </w:rPr>
        <w:t>применять</w:t>
      </w:r>
      <w:r w:rsidRPr="00E61FCC">
        <w:rPr>
          <w:spacing w:val="80"/>
          <w:sz w:val="22"/>
          <w:szCs w:val="22"/>
        </w:rPr>
        <w:t xml:space="preserve"> </w:t>
      </w:r>
      <w:r w:rsidRPr="00E61FCC">
        <w:rPr>
          <w:sz w:val="22"/>
          <w:szCs w:val="22"/>
        </w:rPr>
        <w:t>и</w:t>
      </w:r>
      <w:r w:rsidRPr="00E61FCC">
        <w:rPr>
          <w:spacing w:val="79"/>
          <w:sz w:val="22"/>
          <w:szCs w:val="22"/>
        </w:rPr>
        <w:t xml:space="preserve"> </w:t>
      </w:r>
      <w:r w:rsidRPr="00E61FCC">
        <w:rPr>
          <w:sz w:val="22"/>
          <w:szCs w:val="22"/>
        </w:rPr>
        <w:t>преобразовывать</w:t>
      </w:r>
      <w:r w:rsidRPr="00E61FCC">
        <w:rPr>
          <w:spacing w:val="78"/>
          <w:sz w:val="22"/>
          <w:szCs w:val="22"/>
        </w:rPr>
        <w:t xml:space="preserve"> </w:t>
      </w:r>
      <w:r w:rsidRPr="00E61FCC">
        <w:rPr>
          <w:sz w:val="22"/>
          <w:szCs w:val="22"/>
        </w:rPr>
        <w:t>знаки</w:t>
      </w:r>
      <w:r w:rsidRPr="00E61FCC">
        <w:rPr>
          <w:spacing w:val="79"/>
          <w:sz w:val="22"/>
          <w:szCs w:val="22"/>
        </w:rPr>
        <w:t xml:space="preserve"> </w:t>
      </w:r>
      <w:r w:rsidRPr="00E61FCC">
        <w:rPr>
          <w:sz w:val="22"/>
          <w:szCs w:val="22"/>
        </w:rPr>
        <w:t>и</w:t>
      </w:r>
      <w:r w:rsidRPr="00E61FCC">
        <w:rPr>
          <w:spacing w:val="76"/>
          <w:sz w:val="22"/>
          <w:szCs w:val="22"/>
        </w:rPr>
        <w:t xml:space="preserve"> </w:t>
      </w:r>
      <w:r w:rsidRPr="00E61FCC">
        <w:rPr>
          <w:sz w:val="22"/>
          <w:szCs w:val="22"/>
        </w:rPr>
        <w:t>символы,</w:t>
      </w:r>
      <w:r w:rsidRPr="00E61FCC">
        <w:rPr>
          <w:spacing w:val="78"/>
          <w:sz w:val="22"/>
          <w:szCs w:val="22"/>
        </w:rPr>
        <w:t xml:space="preserve"> </w:t>
      </w:r>
      <w:r w:rsidRPr="00E61FCC">
        <w:rPr>
          <w:sz w:val="22"/>
          <w:szCs w:val="22"/>
        </w:rPr>
        <w:t>модели</w:t>
      </w:r>
      <w:r w:rsidRPr="00E61FCC">
        <w:rPr>
          <w:spacing w:val="79"/>
          <w:sz w:val="22"/>
          <w:szCs w:val="22"/>
        </w:rPr>
        <w:t xml:space="preserve"> </w:t>
      </w:r>
      <w:r w:rsidRPr="00E61FCC">
        <w:rPr>
          <w:sz w:val="22"/>
          <w:szCs w:val="22"/>
        </w:rPr>
        <w:t>и</w:t>
      </w:r>
      <w:r w:rsidRPr="00E61FCC">
        <w:rPr>
          <w:spacing w:val="76"/>
          <w:sz w:val="22"/>
          <w:szCs w:val="22"/>
        </w:rPr>
        <w:t xml:space="preserve"> </w:t>
      </w:r>
      <w:r w:rsidRPr="00E61FCC">
        <w:rPr>
          <w:sz w:val="22"/>
          <w:szCs w:val="22"/>
        </w:rPr>
        <w:t>схемы</w:t>
      </w:r>
      <w:r w:rsidRPr="00E61FCC">
        <w:rPr>
          <w:spacing w:val="80"/>
          <w:sz w:val="22"/>
          <w:szCs w:val="22"/>
        </w:rPr>
        <w:t xml:space="preserve"> </w:t>
      </w:r>
      <w:r w:rsidRPr="00E61FCC">
        <w:rPr>
          <w:sz w:val="22"/>
          <w:szCs w:val="22"/>
        </w:rPr>
        <w:t>для</w:t>
      </w:r>
      <w:r w:rsidRPr="00E61FCC">
        <w:rPr>
          <w:spacing w:val="77"/>
          <w:sz w:val="22"/>
          <w:szCs w:val="22"/>
        </w:rPr>
        <w:t xml:space="preserve"> </w:t>
      </w:r>
      <w:r w:rsidRPr="00E61FCC">
        <w:rPr>
          <w:sz w:val="22"/>
          <w:szCs w:val="22"/>
        </w:rPr>
        <w:t>решения</w:t>
      </w:r>
      <w:r w:rsidRPr="00E61FCC">
        <w:rPr>
          <w:spacing w:val="79"/>
          <w:sz w:val="22"/>
          <w:szCs w:val="22"/>
        </w:rPr>
        <w:t xml:space="preserve"> </w:t>
      </w:r>
      <w:r w:rsidRPr="00E61FCC">
        <w:rPr>
          <w:sz w:val="22"/>
          <w:szCs w:val="22"/>
        </w:rPr>
        <w:t>учебных</w:t>
      </w:r>
      <w:r w:rsidRPr="00E61FCC">
        <w:rPr>
          <w:spacing w:val="80"/>
          <w:sz w:val="22"/>
          <w:szCs w:val="22"/>
        </w:rPr>
        <w:t xml:space="preserve"> </w:t>
      </w:r>
      <w:r w:rsidRPr="00E61FCC">
        <w:rPr>
          <w:sz w:val="22"/>
          <w:szCs w:val="22"/>
        </w:rPr>
        <w:t>и познавательных задач.</w:t>
      </w:r>
    </w:p>
    <w:p w14:paraId="1A273753" w14:textId="77777777" w:rsidR="00FA124F" w:rsidRPr="00E61FCC" w:rsidRDefault="003B164C">
      <w:pPr>
        <w:pStyle w:val="a3"/>
        <w:spacing w:before="73" w:line="307" w:lineRule="auto"/>
        <w:ind w:left="1" w:right="148"/>
        <w:rPr>
          <w:sz w:val="22"/>
          <w:szCs w:val="22"/>
        </w:rPr>
      </w:pPr>
      <w:r w:rsidRPr="00E61FCC">
        <w:rPr>
          <w:sz w:val="22"/>
          <w:szCs w:val="22"/>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D821842" w14:textId="77777777" w:rsidR="00FA124F" w:rsidRPr="00E61FCC" w:rsidRDefault="003B164C">
      <w:pPr>
        <w:pStyle w:val="a3"/>
        <w:spacing w:line="304" w:lineRule="auto"/>
        <w:ind w:left="1" w:right="149" w:firstLine="719"/>
        <w:rPr>
          <w:sz w:val="22"/>
          <w:szCs w:val="22"/>
        </w:rPr>
      </w:pPr>
      <w:r w:rsidRPr="00E61FCC">
        <w:rPr>
          <w:sz w:val="22"/>
          <w:szCs w:val="22"/>
        </w:rPr>
        <w:t xml:space="preserve">Формирование универсальных учебных познавательных действий в части базовых исследовательских </w:t>
      </w:r>
      <w:r w:rsidRPr="00E61FCC">
        <w:rPr>
          <w:spacing w:val="-2"/>
          <w:sz w:val="22"/>
          <w:szCs w:val="22"/>
        </w:rPr>
        <w:t>действий.</w:t>
      </w:r>
    </w:p>
    <w:p w14:paraId="32E98327" w14:textId="77777777" w:rsidR="00FA124F" w:rsidRPr="00E61FCC" w:rsidRDefault="003B164C">
      <w:pPr>
        <w:pStyle w:val="a3"/>
        <w:spacing w:before="1" w:line="304" w:lineRule="auto"/>
        <w:ind w:left="1" w:right="149"/>
        <w:rPr>
          <w:sz w:val="22"/>
          <w:szCs w:val="22"/>
        </w:rPr>
      </w:pPr>
      <w:r w:rsidRPr="00E61FCC">
        <w:rPr>
          <w:sz w:val="22"/>
          <w:szCs w:val="22"/>
        </w:rPr>
        <w:t>Формулировать вопросы исследовательского характера о свойствах математических объектов, влиянии на свойства</w:t>
      </w:r>
      <w:r w:rsidRPr="00E61FCC">
        <w:rPr>
          <w:spacing w:val="-6"/>
          <w:sz w:val="22"/>
          <w:szCs w:val="22"/>
        </w:rPr>
        <w:t xml:space="preserve"> </w:t>
      </w:r>
      <w:r w:rsidRPr="00E61FCC">
        <w:rPr>
          <w:sz w:val="22"/>
          <w:szCs w:val="22"/>
        </w:rPr>
        <w:t>отдельных</w:t>
      </w:r>
      <w:r w:rsidRPr="00E61FCC">
        <w:rPr>
          <w:spacing w:val="-5"/>
          <w:sz w:val="22"/>
          <w:szCs w:val="22"/>
        </w:rPr>
        <w:t xml:space="preserve"> </w:t>
      </w:r>
      <w:r w:rsidRPr="00E61FCC">
        <w:rPr>
          <w:sz w:val="22"/>
          <w:szCs w:val="22"/>
        </w:rPr>
        <w:t>элементов</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параметров;</w:t>
      </w:r>
      <w:r w:rsidRPr="00E61FCC">
        <w:rPr>
          <w:spacing w:val="-7"/>
          <w:sz w:val="22"/>
          <w:szCs w:val="22"/>
        </w:rPr>
        <w:t xml:space="preserve"> </w:t>
      </w:r>
      <w:r w:rsidRPr="00E61FCC">
        <w:rPr>
          <w:sz w:val="22"/>
          <w:szCs w:val="22"/>
        </w:rPr>
        <w:t>выдвигать</w:t>
      </w:r>
      <w:r w:rsidRPr="00E61FCC">
        <w:rPr>
          <w:spacing w:val="-4"/>
          <w:sz w:val="22"/>
          <w:szCs w:val="22"/>
        </w:rPr>
        <w:t xml:space="preserve"> </w:t>
      </w:r>
      <w:r w:rsidRPr="00E61FCC">
        <w:rPr>
          <w:sz w:val="22"/>
          <w:szCs w:val="22"/>
        </w:rPr>
        <w:t>гипотезы,</w:t>
      </w:r>
      <w:r w:rsidRPr="00E61FCC">
        <w:rPr>
          <w:spacing w:val="-5"/>
          <w:sz w:val="22"/>
          <w:szCs w:val="22"/>
        </w:rPr>
        <w:t xml:space="preserve"> </w:t>
      </w:r>
      <w:r w:rsidRPr="00E61FCC">
        <w:rPr>
          <w:sz w:val="22"/>
          <w:szCs w:val="22"/>
        </w:rPr>
        <w:t>разбирать</w:t>
      </w:r>
      <w:r w:rsidRPr="00E61FCC">
        <w:rPr>
          <w:spacing w:val="-6"/>
          <w:sz w:val="22"/>
          <w:szCs w:val="22"/>
        </w:rPr>
        <w:t xml:space="preserve"> </w:t>
      </w:r>
      <w:r w:rsidRPr="00E61FCC">
        <w:rPr>
          <w:sz w:val="22"/>
          <w:szCs w:val="22"/>
        </w:rPr>
        <w:t>различные</w:t>
      </w:r>
      <w:r w:rsidRPr="00E61FCC">
        <w:rPr>
          <w:spacing w:val="-6"/>
          <w:sz w:val="22"/>
          <w:szCs w:val="22"/>
        </w:rPr>
        <w:t xml:space="preserve"> </w:t>
      </w:r>
      <w:r w:rsidRPr="00E61FCC">
        <w:rPr>
          <w:sz w:val="22"/>
          <w:szCs w:val="22"/>
        </w:rPr>
        <w:t>варианты;</w:t>
      </w:r>
      <w:r w:rsidRPr="00E61FCC">
        <w:rPr>
          <w:spacing w:val="-6"/>
          <w:sz w:val="22"/>
          <w:szCs w:val="22"/>
        </w:rPr>
        <w:t xml:space="preserve"> </w:t>
      </w:r>
      <w:r w:rsidRPr="00E61FCC">
        <w:rPr>
          <w:sz w:val="22"/>
          <w:szCs w:val="22"/>
        </w:rPr>
        <w:t>использовать пример, аналогию и обобщение.</w:t>
      </w:r>
    </w:p>
    <w:p w14:paraId="43594DA7" w14:textId="77777777" w:rsidR="00FA124F" w:rsidRPr="00E61FCC" w:rsidRDefault="003B164C">
      <w:pPr>
        <w:pStyle w:val="a3"/>
        <w:spacing w:before="2" w:line="304" w:lineRule="auto"/>
        <w:ind w:left="1" w:right="150"/>
        <w:jc w:val="left"/>
        <w:rPr>
          <w:sz w:val="22"/>
          <w:szCs w:val="22"/>
        </w:rPr>
      </w:pPr>
      <w:r w:rsidRPr="00E61FCC">
        <w:rPr>
          <w:sz w:val="22"/>
          <w:szCs w:val="22"/>
        </w:rPr>
        <w:t>Доказывать, обосновывать, аргументировать свои суждения, выводы, закономерности и результаты. Дописывать</w:t>
      </w:r>
      <w:r w:rsidRPr="00E61FCC">
        <w:rPr>
          <w:spacing w:val="40"/>
          <w:sz w:val="22"/>
          <w:szCs w:val="22"/>
        </w:rPr>
        <w:t xml:space="preserve"> </w:t>
      </w:r>
      <w:r w:rsidRPr="00E61FCC">
        <w:rPr>
          <w:sz w:val="22"/>
          <w:szCs w:val="22"/>
        </w:rPr>
        <w:t>выводы,</w:t>
      </w:r>
      <w:r w:rsidRPr="00E61FCC">
        <w:rPr>
          <w:spacing w:val="40"/>
          <w:sz w:val="22"/>
          <w:szCs w:val="22"/>
        </w:rPr>
        <w:t xml:space="preserve"> </w:t>
      </w:r>
      <w:r w:rsidRPr="00E61FCC">
        <w:rPr>
          <w:sz w:val="22"/>
          <w:szCs w:val="22"/>
        </w:rPr>
        <w:t>результаты</w:t>
      </w:r>
      <w:r w:rsidRPr="00E61FCC">
        <w:rPr>
          <w:spacing w:val="40"/>
          <w:sz w:val="22"/>
          <w:szCs w:val="22"/>
        </w:rPr>
        <w:t xml:space="preserve"> </w:t>
      </w:r>
      <w:r w:rsidRPr="00E61FCC">
        <w:rPr>
          <w:sz w:val="22"/>
          <w:szCs w:val="22"/>
        </w:rPr>
        <w:t>опытов,</w:t>
      </w:r>
      <w:r w:rsidRPr="00E61FCC">
        <w:rPr>
          <w:spacing w:val="40"/>
          <w:sz w:val="22"/>
          <w:szCs w:val="22"/>
        </w:rPr>
        <w:t xml:space="preserve"> </w:t>
      </w:r>
      <w:r w:rsidRPr="00E61FCC">
        <w:rPr>
          <w:sz w:val="22"/>
          <w:szCs w:val="22"/>
        </w:rPr>
        <w:t>экспериментов,</w:t>
      </w:r>
      <w:r w:rsidRPr="00E61FCC">
        <w:rPr>
          <w:spacing w:val="40"/>
          <w:sz w:val="22"/>
          <w:szCs w:val="22"/>
        </w:rPr>
        <w:t xml:space="preserve"> </w:t>
      </w:r>
      <w:r w:rsidRPr="00E61FCC">
        <w:rPr>
          <w:sz w:val="22"/>
          <w:szCs w:val="22"/>
        </w:rPr>
        <w:t>исследований,</w:t>
      </w:r>
      <w:r w:rsidRPr="00E61FCC">
        <w:rPr>
          <w:spacing w:val="40"/>
          <w:sz w:val="22"/>
          <w:szCs w:val="22"/>
        </w:rPr>
        <w:t xml:space="preserve"> </w:t>
      </w:r>
      <w:r w:rsidRPr="00E61FCC">
        <w:rPr>
          <w:sz w:val="22"/>
          <w:szCs w:val="22"/>
        </w:rPr>
        <w:t>используя</w:t>
      </w:r>
      <w:r w:rsidRPr="00E61FCC">
        <w:rPr>
          <w:spacing w:val="40"/>
          <w:sz w:val="22"/>
          <w:szCs w:val="22"/>
        </w:rPr>
        <w:t xml:space="preserve"> </w:t>
      </w:r>
      <w:r w:rsidRPr="00E61FCC">
        <w:rPr>
          <w:sz w:val="22"/>
          <w:szCs w:val="22"/>
        </w:rPr>
        <w:t>математический</w:t>
      </w:r>
      <w:r w:rsidRPr="00E61FCC">
        <w:rPr>
          <w:spacing w:val="40"/>
          <w:sz w:val="22"/>
          <w:szCs w:val="22"/>
        </w:rPr>
        <w:t xml:space="preserve"> </w:t>
      </w:r>
      <w:r w:rsidRPr="00E61FCC">
        <w:rPr>
          <w:sz w:val="22"/>
          <w:szCs w:val="22"/>
        </w:rPr>
        <w:t>язык</w:t>
      </w:r>
      <w:r w:rsidRPr="00E61FCC">
        <w:rPr>
          <w:spacing w:val="40"/>
          <w:sz w:val="22"/>
          <w:szCs w:val="22"/>
        </w:rPr>
        <w:t xml:space="preserve"> </w:t>
      </w:r>
      <w:r w:rsidRPr="00E61FCC">
        <w:rPr>
          <w:sz w:val="22"/>
          <w:szCs w:val="22"/>
        </w:rPr>
        <w:t xml:space="preserve">и </w:t>
      </w:r>
      <w:r w:rsidRPr="00E61FCC">
        <w:rPr>
          <w:spacing w:val="-2"/>
          <w:sz w:val="22"/>
          <w:szCs w:val="22"/>
        </w:rPr>
        <w:t>символику.</w:t>
      </w:r>
    </w:p>
    <w:p w14:paraId="5404DB61" w14:textId="77777777" w:rsidR="00FA124F" w:rsidRPr="00E61FCC" w:rsidRDefault="003B164C">
      <w:pPr>
        <w:pStyle w:val="a3"/>
        <w:spacing w:before="2" w:line="304" w:lineRule="auto"/>
        <w:ind w:left="1" w:right="143"/>
        <w:jc w:val="left"/>
        <w:rPr>
          <w:sz w:val="22"/>
          <w:szCs w:val="22"/>
        </w:rPr>
      </w:pPr>
      <w:r w:rsidRPr="00E61FCC">
        <w:rPr>
          <w:sz w:val="22"/>
          <w:szCs w:val="22"/>
        </w:rPr>
        <w:t>Оценивать</w:t>
      </w:r>
      <w:r w:rsidRPr="00E61FCC">
        <w:rPr>
          <w:spacing w:val="80"/>
          <w:sz w:val="22"/>
          <w:szCs w:val="22"/>
        </w:rPr>
        <w:t xml:space="preserve"> </w:t>
      </w:r>
      <w:r w:rsidRPr="00E61FCC">
        <w:rPr>
          <w:sz w:val="22"/>
          <w:szCs w:val="22"/>
        </w:rPr>
        <w:t>надежность</w:t>
      </w:r>
      <w:r w:rsidRPr="00E61FCC">
        <w:rPr>
          <w:spacing w:val="80"/>
          <w:sz w:val="22"/>
          <w:szCs w:val="22"/>
        </w:rPr>
        <w:t xml:space="preserve"> </w:t>
      </w:r>
      <w:r w:rsidRPr="00E61FCC">
        <w:rPr>
          <w:sz w:val="22"/>
          <w:szCs w:val="22"/>
        </w:rPr>
        <w:t>информации</w:t>
      </w:r>
      <w:r w:rsidRPr="00E61FCC">
        <w:rPr>
          <w:spacing w:val="80"/>
          <w:sz w:val="22"/>
          <w:szCs w:val="22"/>
        </w:rPr>
        <w:t xml:space="preserve"> </w:t>
      </w:r>
      <w:r w:rsidRPr="00E61FCC">
        <w:rPr>
          <w:sz w:val="22"/>
          <w:szCs w:val="22"/>
        </w:rPr>
        <w:t>по</w:t>
      </w:r>
      <w:r w:rsidRPr="00E61FCC">
        <w:rPr>
          <w:spacing w:val="80"/>
          <w:sz w:val="22"/>
          <w:szCs w:val="22"/>
        </w:rPr>
        <w:t xml:space="preserve"> </w:t>
      </w:r>
      <w:r w:rsidRPr="00E61FCC">
        <w:rPr>
          <w:sz w:val="22"/>
          <w:szCs w:val="22"/>
        </w:rPr>
        <w:t>критериям,</w:t>
      </w:r>
      <w:r w:rsidRPr="00E61FCC">
        <w:rPr>
          <w:spacing w:val="80"/>
          <w:sz w:val="22"/>
          <w:szCs w:val="22"/>
        </w:rPr>
        <w:t xml:space="preserve"> </w:t>
      </w:r>
      <w:r w:rsidRPr="00E61FCC">
        <w:rPr>
          <w:sz w:val="22"/>
          <w:szCs w:val="22"/>
        </w:rPr>
        <w:t>предложенным</w:t>
      </w:r>
      <w:r w:rsidRPr="00E61FCC">
        <w:rPr>
          <w:spacing w:val="80"/>
          <w:sz w:val="22"/>
          <w:szCs w:val="22"/>
        </w:rPr>
        <w:t xml:space="preserve"> </w:t>
      </w:r>
      <w:r w:rsidRPr="00E61FCC">
        <w:rPr>
          <w:sz w:val="22"/>
          <w:szCs w:val="22"/>
        </w:rPr>
        <w:t>учителем</w:t>
      </w:r>
      <w:r w:rsidRPr="00E61FCC">
        <w:rPr>
          <w:spacing w:val="80"/>
          <w:sz w:val="22"/>
          <w:szCs w:val="22"/>
        </w:rPr>
        <w:t xml:space="preserve"> </w:t>
      </w:r>
      <w:r w:rsidRPr="00E61FCC">
        <w:rPr>
          <w:sz w:val="22"/>
          <w:szCs w:val="22"/>
        </w:rPr>
        <w:t>или</w:t>
      </w:r>
      <w:r w:rsidRPr="00E61FCC">
        <w:rPr>
          <w:spacing w:val="80"/>
          <w:sz w:val="22"/>
          <w:szCs w:val="22"/>
        </w:rPr>
        <w:t xml:space="preserve"> </w:t>
      </w:r>
      <w:r w:rsidRPr="00E61FCC">
        <w:rPr>
          <w:sz w:val="22"/>
          <w:szCs w:val="22"/>
        </w:rPr>
        <w:t>сформулированным</w:t>
      </w:r>
      <w:r w:rsidRPr="00E61FCC">
        <w:rPr>
          <w:spacing w:val="80"/>
          <w:sz w:val="22"/>
          <w:szCs w:val="22"/>
        </w:rPr>
        <w:t xml:space="preserve"> </w:t>
      </w:r>
      <w:r w:rsidRPr="00E61FCC">
        <w:rPr>
          <w:spacing w:val="-2"/>
          <w:sz w:val="22"/>
          <w:szCs w:val="22"/>
        </w:rPr>
        <w:t>самостоятельно.</w:t>
      </w:r>
    </w:p>
    <w:p w14:paraId="5960FEAA" w14:textId="77777777" w:rsidR="00FA124F" w:rsidRPr="00E61FCC" w:rsidRDefault="003B164C">
      <w:pPr>
        <w:pStyle w:val="a3"/>
        <w:spacing w:before="2"/>
        <w:ind w:left="721"/>
        <w:jc w:val="left"/>
        <w:rPr>
          <w:sz w:val="22"/>
          <w:szCs w:val="22"/>
        </w:rPr>
      </w:pPr>
      <w:r w:rsidRPr="00E61FCC">
        <w:rPr>
          <w:sz w:val="22"/>
          <w:szCs w:val="22"/>
        </w:rPr>
        <w:t>Формирование</w:t>
      </w:r>
      <w:r w:rsidRPr="00E61FCC">
        <w:rPr>
          <w:spacing w:val="-9"/>
          <w:sz w:val="22"/>
          <w:szCs w:val="22"/>
        </w:rPr>
        <w:t xml:space="preserve"> </w:t>
      </w:r>
      <w:r w:rsidRPr="00E61FCC">
        <w:rPr>
          <w:sz w:val="22"/>
          <w:szCs w:val="22"/>
        </w:rPr>
        <w:t>универсальных</w:t>
      </w:r>
      <w:r w:rsidRPr="00E61FCC">
        <w:rPr>
          <w:spacing w:val="-8"/>
          <w:sz w:val="22"/>
          <w:szCs w:val="22"/>
        </w:rPr>
        <w:t xml:space="preserve"> </w:t>
      </w:r>
      <w:r w:rsidRPr="00E61FCC">
        <w:rPr>
          <w:sz w:val="22"/>
          <w:szCs w:val="22"/>
        </w:rPr>
        <w:t>учебных</w:t>
      </w:r>
      <w:r w:rsidRPr="00E61FCC">
        <w:rPr>
          <w:spacing w:val="-8"/>
          <w:sz w:val="22"/>
          <w:szCs w:val="22"/>
        </w:rPr>
        <w:t xml:space="preserve"> </w:t>
      </w:r>
      <w:r w:rsidRPr="00E61FCC">
        <w:rPr>
          <w:sz w:val="22"/>
          <w:szCs w:val="22"/>
        </w:rPr>
        <w:t>познавательных</w:t>
      </w:r>
      <w:r w:rsidRPr="00E61FCC">
        <w:rPr>
          <w:spacing w:val="-6"/>
          <w:sz w:val="22"/>
          <w:szCs w:val="22"/>
        </w:rPr>
        <w:t xml:space="preserve"> </w:t>
      </w:r>
      <w:r w:rsidRPr="00E61FCC">
        <w:rPr>
          <w:sz w:val="22"/>
          <w:szCs w:val="22"/>
        </w:rPr>
        <w:t>действий</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части</w:t>
      </w:r>
      <w:r w:rsidRPr="00E61FCC">
        <w:rPr>
          <w:spacing w:val="-9"/>
          <w:sz w:val="22"/>
          <w:szCs w:val="22"/>
        </w:rPr>
        <w:t xml:space="preserve"> </w:t>
      </w:r>
      <w:r w:rsidRPr="00E61FCC">
        <w:rPr>
          <w:sz w:val="22"/>
          <w:szCs w:val="22"/>
        </w:rPr>
        <w:t>работы</w:t>
      </w:r>
      <w:r w:rsidRPr="00E61FCC">
        <w:rPr>
          <w:spacing w:val="-9"/>
          <w:sz w:val="22"/>
          <w:szCs w:val="22"/>
        </w:rPr>
        <w:t xml:space="preserve"> </w:t>
      </w:r>
      <w:r w:rsidRPr="00E61FCC">
        <w:rPr>
          <w:sz w:val="22"/>
          <w:szCs w:val="22"/>
        </w:rPr>
        <w:t>с</w:t>
      </w:r>
      <w:r w:rsidRPr="00E61FCC">
        <w:rPr>
          <w:spacing w:val="-9"/>
          <w:sz w:val="22"/>
          <w:szCs w:val="22"/>
        </w:rPr>
        <w:t xml:space="preserve"> </w:t>
      </w:r>
      <w:r w:rsidRPr="00E61FCC">
        <w:rPr>
          <w:spacing w:val="-2"/>
          <w:sz w:val="22"/>
          <w:szCs w:val="22"/>
        </w:rPr>
        <w:t>информацией.</w:t>
      </w:r>
    </w:p>
    <w:p w14:paraId="7916A535" w14:textId="77777777" w:rsidR="00FA124F" w:rsidRPr="00E61FCC" w:rsidRDefault="003B164C">
      <w:pPr>
        <w:pStyle w:val="a3"/>
        <w:spacing w:before="65" w:line="307" w:lineRule="auto"/>
        <w:ind w:left="1" w:right="143"/>
        <w:jc w:val="left"/>
        <w:rPr>
          <w:sz w:val="22"/>
          <w:szCs w:val="22"/>
        </w:rPr>
      </w:pPr>
      <w:r w:rsidRPr="00E61FCC">
        <w:rPr>
          <w:sz w:val="22"/>
          <w:szCs w:val="22"/>
        </w:rPr>
        <w:t>Использовать</w:t>
      </w:r>
      <w:r w:rsidRPr="00E61FCC">
        <w:rPr>
          <w:spacing w:val="40"/>
          <w:sz w:val="22"/>
          <w:szCs w:val="22"/>
        </w:rPr>
        <w:t xml:space="preserve"> </w:t>
      </w:r>
      <w:r w:rsidRPr="00E61FCC">
        <w:rPr>
          <w:sz w:val="22"/>
          <w:szCs w:val="22"/>
        </w:rPr>
        <w:t>таблицы</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схемы</w:t>
      </w:r>
      <w:r w:rsidRPr="00E61FCC">
        <w:rPr>
          <w:spacing w:val="40"/>
          <w:sz w:val="22"/>
          <w:szCs w:val="22"/>
        </w:rPr>
        <w:t xml:space="preserve"> </w:t>
      </w:r>
      <w:r w:rsidRPr="00E61FCC">
        <w:rPr>
          <w:sz w:val="22"/>
          <w:szCs w:val="22"/>
        </w:rPr>
        <w:t>для</w:t>
      </w:r>
      <w:r w:rsidRPr="00E61FCC">
        <w:rPr>
          <w:spacing w:val="40"/>
          <w:sz w:val="22"/>
          <w:szCs w:val="22"/>
        </w:rPr>
        <w:t xml:space="preserve"> </w:t>
      </w:r>
      <w:r w:rsidRPr="00E61FCC">
        <w:rPr>
          <w:sz w:val="22"/>
          <w:szCs w:val="22"/>
        </w:rPr>
        <w:t>структурированного</w:t>
      </w:r>
      <w:r w:rsidRPr="00E61FCC">
        <w:rPr>
          <w:spacing w:val="40"/>
          <w:sz w:val="22"/>
          <w:szCs w:val="22"/>
        </w:rPr>
        <w:t xml:space="preserve"> </w:t>
      </w:r>
      <w:r w:rsidRPr="00E61FCC">
        <w:rPr>
          <w:sz w:val="22"/>
          <w:szCs w:val="22"/>
        </w:rPr>
        <w:t>представления</w:t>
      </w:r>
      <w:r w:rsidRPr="00E61FCC">
        <w:rPr>
          <w:spacing w:val="40"/>
          <w:sz w:val="22"/>
          <w:szCs w:val="22"/>
        </w:rPr>
        <w:t xml:space="preserve"> </w:t>
      </w:r>
      <w:r w:rsidRPr="00E61FCC">
        <w:rPr>
          <w:sz w:val="22"/>
          <w:szCs w:val="22"/>
        </w:rPr>
        <w:t>информации,</w:t>
      </w:r>
      <w:r w:rsidRPr="00E61FCC">
        <w:rPr>
          <w:spacing w:val="40"/>
          <w:sz w:val="22"/>
          <w:szCs w:val="22"/>
        </w:rPr>
        <w:t xml:space="preserve"> </w:t>
      </w:r>
      <w:r w:rsidRPr="00E61FCC">
        <w:rPr>
          <w:sz w:val="22"/>
          <w:szCs w:val="22"/>
        </w:rPr>
        <w:t>графические</w:t>
      </w:r>
      <w:r w:rsidRPr="00E61FCC">
        <w:rPr>
          <w:spacing w:val="40"/>
          <w:sz w:val="22"/>
          <w:szCs w:val="22"/>
        </w:rPr>
        <w:t xml:space="preserve"> </w:t>
      </w:r>
      <w:r w:rsidRPr="00E61FCC">
        <w:rPr>
          <w:sz w:val="22"/>
          <w:szCs w:val="22"/>
        </w:rPr>
        <w:t>способы представления данных.</w:t>
      </w:r>
    </w:p>
    <w:p w14:paraId="74CCE035" w14:textId="77777777" w:rsidR="00FA124F" w:rsidRPr="00E61FCC" w:rsidRDefault="003B164C">
      <w:pPr>
        <w:pStyle w:val="a3"/>
        <w:spacing w:line="227" w:lineRule="exact"/>
        <w:ind w:left="1"/>
        <w:jc w:val="left"/>
        <w:rPr>
          <w:sz w:val="22"/>
          <w:szCs w:val="22"/>
        </w:rPr>
      </w:pPr>
      <w:r w:rsidRPr="00E61FCC">
        <w:rPr>
          <w:sz w:val="22"/>
          <w:szCs w:val="22"/>
        </w:rPr>
        <w:t>Переводить</w:t>
      </w:r>
      <w:r w:rsidRPr="00E61FCC">
        <w:rPr>
          <w:spacing w:val="-7"/>
          <w:sz w:val="22"/>
          <w:szCs w:val="22"/>
        </w:rPr>
        <w:t xml:space="preserve"> </w:t>
      </w:r>
      <w:r w:rsidRPr="00E61FCC">
        <w:rPr>
          <w:sz w:val="22"/>
          <w:szCs w:val="22"/>
        </w:rPr>
        <w:t>вербальную</w:t>
      </w:r>
      <w:r w:rsidRPr="00E61FCC">
        <w:rPr>
          <w:spacing w:val="-6"/>
          <w:sz w:val="22"/>
          <w:szCs w:val="22"/>
        </w:rPr>
        <w:t xml:space="preserve"> </w:t>
      </w:r>
      <w:r w:rsidRPr="00E61FCC">
        <w:rPr>
          <w:sz w:val="22"/>
          <w:szCs w:val="22"/>
        </w:rPr>
        <w:t>информацию</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графическую</w:t>
      </w:r>
      <w:r w:rsidRPr="00E61FCC">
        <w:rPr>
          <w:spacing w:val="-7"/>
          <w:sz w:val="22"/>
          <w:szCs w:val="22"/>
        </w:rPr>
        <w:t xml:space="preserve"> </w:t>
      </w:r>
      <w:r w:rsidRPr="00E61FCC">
        <w:rPr>
          <w:sz w:val="22"/>
          <w:szCs w:val="22"/>
        </w:rPr>
        <w:t>форму</w:t>
      </w:r>
      <w:r w:rsidRPr="00E61FCC">
        <w:rPr>
          <w:spacing w:val="-5"/>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наоборот.</w:t>
      </w:r>
    </w:p>
    <w:p w14:paraId="72C23821" w14:textId="77777777" w:rsidR="00FA124F" w:rsidRPr="00E61FCC" w:rsidRDefault="003B164C">
      <w:pPr>
        <w:pStyle w:val="a3"/>
        <w:spacing w:before="63" w:line="304" w:lineRule="auto"/>
        <w:ind w:left="1" w:right="143"/>
        <w:jc w:val="left"/>
        <w:rPr>
          <w:sz w:val="22"/>
          <w:szCs w:val="22"/>
        </w:rPr>
      </w:pPr>
      <w:r w:rsidRPr="00E61FCC">
        <w:rPr>
          <w:sz w:val="22"/>
          <w:szCs w:val="22"/>
        </w:rPr>
        <w:t>Выявлять</w:t>
      </w:r>
      <w:r w:rsidRPr="00E61FCC">
        <w:rPr>
          <w:spacing w:val="40"/>
          <w:sz w:val="22"/>
          <w:szCs w:val="22"/>
        </w:rPr>
        <w:t xml:space="preserve"> </w:t>
      </w:r>
      <w:r w:rsidRPr="00E61FCC">
        <w:rPr>
          <w:sz w:val="22"/>
          <w:szCs w:val="22"/>
        </w:rPr>
        <w:t>недостаточность</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избыточность</w:t>
      </w:r>
      <w:r w:rsidRPr="00E61FCC">
        <w:rPr>
          <w:spacing w:val="40"/>
          <w:sz w:val="22"/>
          <w:szCs w:val="22"/>
        </w:rPr>
        <w:t xml:space="preserve"> </w:t>
      </w:r>
      <w:r w:rsidRPr="00E61FCC">
        <w:rPr>
          <w:sz w:val="22"/>
          <w:szCs w:val="22"/>
        </w:rPr>
        <w:t>информации,</w:t>
      </w:r>
      <w:r w:rsidRPr="00E61FCC">
        <w:rPr>
          <w:spacing w:val="40"/>
          <w:sz w:val="22"/>
          <w:szCs w:val="22"/>
        </w:rPr>
        <w:t xml:space="preserve"> </w:t>
      </w:r>
      <w:r w:rsidRPr="00E61FCC">
        <w:rPr>
          <w:sz w:val="22"/>
          <w:szCs w:val="22"/>
        </w:rPr>
        <w:t>данных,</w:t>
      </w:r>
      <w:r w:rsidRPr="00E61FCC">
        <w:rPr>
          <w:spacing w:val="40"/>
          <w:sz w:val="22"/>
          <w:szCs w:val="22"/>
        </w:rPr>
        <w:t xml:space="preserve"> </w:t>
      </w:r>
      <w:r w:rsidRPr="00E61FCC">
        <w:rPr>
          <w:sz w:val="22"/>
          <w:szCs w:val="22"/>
        </w:rPr>
        <w:t>необходимых</w:t>
      </w:r>
      <w:r w:rsidRPr="00E61FCC">
        <w:rPr>
          <w:spacing w:val="40"/>
          <w:sz w:val="22"/>
          <w:szCs w:val="22"/>
        </w:rPr>
        <w:t xml:space="preserve"> </w:t>
      </w:r>
      <w:r w:rsidRPr="00E61FCC">
        <w:rPr>
          <w:sz w:val="22"/>
          <w:szCs w:val="22"/>
        </w:rPr>
        <w:t>для</w:t>
      </w:r>
      <w:r w:rsidRPr="00E61FCC">
        <w:rPr>
          <w:spacing w:val="40"/>
          <w:sz w:val="22"/>
          <w:szCs w:val="22"/>
        </w:rPr>
        <w:t xml:space="preserve"> </w:t>
      </w:r>
      <w:r w:rsidRPr="00E61FCC">
        <w:rPr>
          <w:sz w:val="22"/>
          <w:szCs w:val="22"/>
        </w:rPr>
        <w:t>решения</w:t>
      </w:r>
      <w:r w:rsidRPr="00E61FCC">
        <w:rPr>
          <w:spacing w:val="40"/>
          <w:sz w:val="22"/>
          <w:szCs w:val="22"/>
        </w:rPr>
        <w:t xml:space="preserve"> </w:t>
      </w:r>
      <w:r w:rsidRPr="00E61FCC">
        <w:rPr>
          <w:sz w:val="22"/>
          <w:szCs w:val="22"/>
        </w:rPr>
        <w:t>учебной</w:t>
      </w:r>
      <w:r w:rsidRPr="00E61FCC">
        <w:rPr>
          <w:spacing w:val="40"/>
          <w:sz w:val="22"/>
          <w:szCs w:val="22"/>
        </w:rPr>
        <w:t xml:space="preserve"> </w:t>
      </w:r>
      <w:r w:rsidRPr="00E61FCC">
        <w:rPr>
          <w:sz w:val="22"/>
          <w:szCs w:val="22"/>
        </w:rPr>
        <w:t>или практической задачи.</w:t>
      </w:r>
    </w:p>
    <w:p w14:paraId="1FF032F7" w14:textId="77777777" w:rsidR="00FA124F" w:rsidRPr="00E61FCC" w:rsidRDefault="003B164C">
      <w:pPr>
        <w:pStyle w:val="a3"/>
        <w:spacing w:before="1" w:line="304" w:lineRule="auto"/>
        <w:ind w:left="1" w:right="143"/>
        <w:jc w:val="left"/>
        <w:rPr>
          <w:sz w:val="22"/>
          <w:szCs w:val="22"/>
        </w:rPr>
      </w:pPr>
      <w:r w:rsidRPr="00E61FCC">
        <w:rPr>
          <w:sz w:val="22"/>
          <w:szCs w:val="22"/>
        </w:rPr>
        <w:t>Распознавать</w:t>
      </w:r>
      <w:r w:rsidRPr="00E61FCC">
        <w:rPr>
          <w:spacing w:val="-5"/>
          <w:sz w:val="22"/>
          <w:szCs w:val="22"/>
        </w:rPr>
        <w:t xml:space="preserve"> </w:t>
      </w:r>
      <w:r w:rsidRPr="00E61FCC">
        <w:rPr>
          <w:sz w:val="22"/>
          <w:szCs w:val="22"/>
        </w:rPr>
        <w:t>неверную</w:t>
      </w:r>
      <w:r w:rsidRPr="00E61FCC">
        <w:rPr>
          <w:spacing w:val="-5"/>
          <w:sz w:val="22"/>
          <w:szCs w:val="22"/>
        </w:rPr>
        <w:t xml:space="preserve"> </w:t>
      </w:r>
      <w:r w:rsidRPr="00E61FCC">
        <w:rPr>
          <w:sz w:val="22"/>
          <w:szCs w:val="22"/>
        </w:rPr>
        <w:t>информацию,</w:t>
      </w:r>
      <w:r w:rsidRPr="00E61FCC">
        <w:rPr>
          <w:spacing w:val="-5"/>
          <w:sz w:val="22"/>
          <w:szCs w:val="22"/>
        </w:rPr>
        <w:t xml:space="preserve"> </w:t>
      </w:r>
      <w:r w:rsidRPr="00E61FCC">
        <w:rPr>
          <w:sz w:val="22"/>
          <w:szCs w:val="22"/>
        </w:rPr>
        <w:t>данные,</w:t>
      </w:r>
      <w:r w:rsidRPr="00E61FCC">
        <w:rPr>
          <w:spacing w:val="-5"/>
          <w:sz w:val="22"/>
          <w:szCs w:val="22"/>
        </w:rPr>
        <w:t xml:space="preserve"> </w:t>
      </w:r>
      <w:r w:rsidRPr="00E61FCC">
        <w:rPr>
          <w:sz w:val="22"/>
          <w:szCs w:val="22"/>
        </w:rPr>
        <w:t>утверждения;</w:t>
      </w:r>
      <w:r w:rsidRPr="00E61FCC">
        <w:rPr>
          <w:spacing w:val="-6"/>
          <w:sz w:val="22"/>
          <w:szCs w:val="22"/>
        </w:rPr>
        <w:t xml:space="preserve"> </w:t>
      </w:r>
      <w:r w:rsidRPr="00E61FCC">
        <w:rPr>
          <w:sz w:val="22"/>
          <w:szCs w:val="22"/>
        </w:rPr>
        <w:t>устанавливать</w:t>
      </w:r>
      <w:r w:rsidRPr="00E61FCC">
        <w:rPr>
          <w:spacing w:val="-3"/>
          <w:sz w:val="22"/>
          <w:szCs w:val="22"/>
        </w:rPr>
        <w:t xml:space="preserve"> </w:t>
      </w:r>
      <w:r w:rsidRPr="00E61FCC">
        <w:rPr>
          <w:sz w:val="22"/>
          <w:szCs w:val="22"/>
        </w:rPr>
        <w:t>противоречия</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фактах,</w:t>
      </w:r>
      <w:r w:rsidRPr="00E61FCC">
        <w:rPr>
          <w:spacing w:val="-5"/>
          <w:sz w:val="22"/>
          <w:szCs w:val="22"/>
        </w:rPr>
        <w:t xml:space="preserve"> </w:t>
      </w:r>
      <w:r w:rsidRPr="00E61FCC">
        <w:rPr>
          <w:sz w:val="22"/>
          <w:szCs w:val="22"/>
        </w:rPr>
        <w:t>данных. Находить ошибки в неверных утверждениях и исправлять их.</w:t>
      </w:r>
    </w:p>
    <w:p w14:paraId="5CDFF3A3" w14:textId="77777777" w:rsidR="00FA124F" w:rsidRPr="00E61FCC" w:rsidRDefault="003B164C">
      <w:pPr>
        <w:pStyle w:val="a3"/>
        <w:spacing w:before="2" w:line="304" w:lineRule="auto"/>
        <w:ind w:left="1" w:right="143"/>
        <w:jc w:val="left"/>
        <w:rPr>
          <w:sz w:val="22"/>
          <w:szCs w:val="22"/>
        </w:rPr>
      </w:pPr>
      <w:r w:rsidRPr="00E61FCC">
        <w:rPr>
          <w:sz w:val="22"/>
          <w:szCs w:val="22"/>
        </w:rPr>
        <w:t>Оценивать</w:t>
      </w:r>
      <w:r w:rsidRPr="00E61FCC">
        <w:rPr>
          <w:spacing w:val="80"/>
          <w:sz w:val="22"/>
          <w:szCs w:val="22"/>
        </w:rPr>
        <w:t xml:space="preserve"> </w:t>
      </w:r>
      <w:r w:rsidRPr="00E61FCC">
        <w:rPr>
          <w:sz w:val="22"/>
          <w:szCs w:val="22"/>
        </w:rPr>
        <w:t>надежность</w:t>
      </w:r>
      <w:r w:rsidRPr="00E61FCC">
        <w:rPr>
          <w:spacing w:val="80"/>
          <w:sz w:val="22"/>
          <w:szCs w:val="22"/>
        </w:rPr>
        <w:t xml:space="preserve"> </w:t>
      </w:r>
      <w:r w:rsidRPr="00E61FCC">
        <w:rPr>
          <w:sz w:val="22"/>
          <w:szCs w:val="22"/>
        </w:rPr>
        <w:t>информации</w:t>
      </w:r>
      <w:r w:rsidRPr="00E61FCC">
        <w:rPr>
          <w:spacing w:val="80"/>
          <w:sz w:val="22"/>
          <w:szCs w:val="22"/>
        </w:rPr>
        <w:t xml:space="preserve"> </w:t>
      </w:r>
      <w:r w:rsidRPr="00E61FCC">
        <w:rPr>
          <w:sz w:val="22"/>
          <w:szCs w:val="22"/>
        </w:rPr>
        <w:t>по</w:t>
      </w:r>
      <w:r w:rsidRPr="00E61FCC">
        <w:rPr>
          <w:spacing w:val="80"/>
          <w:sz w:val="22"/>
          <w:szCs w:val="22"/>
        </w:rPr>
        <w:t xml:space="preserve"> </w:t>
      </w:r>
      <w:r w:rsidRPr="00E61FCC">
        <w:rPr>
          <w:sz w:val="22"/>
          <w:szCs w:val="22"/>
        </w:rPr>
        <w:t>критериям,</w:t>
      </w:r>
      <w:r w:rsidRPr="00E61FCC">
        <w:rPr>
          <w:spacing w:val="80"/>
          <w:sz w:val="22"/>
          <w:szCs w:val="22"/>
        </w:rPr>
        <w:t xml:space="preserve"> </w:t>
      </w:r>
      <w:r w:rsidRPr="00E61FCC">
        <w:rPr>
          <w:sz w:val="22"/>
          <w:szCs w:val="22"/>
        </w:rPr>
        <w:t>предложенным</w:t>
      </w:r>
      <w:r w:rsidRPr="00E61FCC">
        <w:rPr>
          <w:spacing w:val="80"/>
          <w:sz w:val="22"/>
          <w:szCs w:val="22"/>
        </w:rPr>
        <w:t xml:space="preserve"> </w:t>
      </w:r>
      <w:r w:rsidRPr="00E61FCC">
        <w:rPr>
          <w:sz w:val="22"/>
          <w:szCs w:val="22"/>
        </w:rPr>
        <w:t>учителем</w:t>
      </w:r>
      <w:r w:rsidRPr="00E61FCC">
        <w:rPr>
          <w:spacing w:val="80"/>
          <w:sz w:val="22"/>
          <w:szCs w:val="22"/>
        </w:rPr>
        <w:t xml:space="preserve"> </w:t>
      </w:r>
      <w:r w:rsidRPr="00E61FCC">
        <w:rPr>
          <w:sz w:val="22"/>
          <w:szCs w:val="22"/>
        </w:rPr>
        <w:t>или</w:t>
      </w:r>
      <w:r w:rsidRPr="00E61FCC">
        <w:rPr>
          <w:spacing w:val="80"/>
          <w:sz w:val="22"/>
          <w:szCs w:val="22"/>
        </w:rPr>
        <w:t xml:space="preserve"> </w:t>
      </w:r>
      <w:r w:rsidRPr="00E61FCC">
        <w:rPr>
          <w:sz w:val="22"/>
          <w:szCs w:val="22"/>
        </w:rPr>
        <w:t>сформулированным</w:t>
      </w:r>
      <w:r w:rsidRPr="00E61FCC">
        <w:rPr>
          <w:spacing w:val="80"/>
          <w:sz w:val="22"/>
          <w:szCs w:val="22"/>
        </w:rPr>
        <w:t xml:space="preserve"> </w:t>
      </w:r>
      <w:r w:rsidRPr="00E61FCC">
        <w:rPr>
          <w:spacing w:val="-2"/>
          <w:sz w:val="22"/>
          <w:szCs w:val="22"/>
        </w:rPr>
        <w:t>самостоятельно.</w:t>
      </w:r>
    </w:p>
    <w:p w14:paraId="1692A01D" w14:textId="77777777" w:rsidR="00FA124F" w:rsidRPr="00E61FCC" w:rsidRDefault="003B164C">
      <w:pPr>
        <w:pStyle w:val="a3"/>
        <w:spacing w:before="1"/>
        <w:ind w:left="721"/>
        <w:jc w:val="left"/>
        <w:rPr>
          <w:sz w:val="22"/>
          <w:szCs w:val="22"/>
        </w:rPr>
      </w:pPr>
      <w:r w:rsidRPr="00E61FCC">
        <w:rPr>
          <w:spacing w:val="-2"/>
          <w:sz w:val="22"/>
          <w:szCs w:val="22"/>
        </w:rPr>
        <w:t>Формирование</w:t>
      </w:r>
      <w:r w:rsidRPr="00E61FCC">
        <w:rPr>
          <w:spacing w:val="9"/>
          <w:sz w:val="22"/>
          <w:szCs w:val="22"/>
        </w:rPr>
        <w:t xml:space="preserve"> </w:t>
      </w:r>
      <w:r w:rsidRPr="00E61FCC">
        <w:rPr>
          <w:spacing w:val="-2"/>
          <w:sz w:val="22"/>
          <w:szCs w:val="22"/>
        </w:rPr>
        <w:t>универсальных</w:t>
      </w:r>
      <w:r w:rsidRPr="00E61FCC">
        <w:rPr>
          <w:spacing w:val="10"/>
          <w:sz w:val="22"/>
          <w:szCs w:val="22"/>
        </w:rPr>
        <w:t xml:space="preserve"> </w:t>
      </w:r>
      <w:r w:rsidRPr="00E61FCC">
        <w:rPr>
          <w:spacing w:val="-2"/>
          <w:sz w:val="22"/>
          <w:szCs w:val="22"/>
        </w:rPr>
        <w:t>учебных</w:t>
      </w:r>
      <w:r w:rsidRPr="00E61FCC">
        <w:rPr>
          <w:spacing w:val="11"/>
          <w:sz w:val="22"/>
          <w:szCs w:val="22"/>
        </w:rPr>
        <w:t xml:space="preserve"> </w:t>
      </w:r>
      <w:r w:rsidRPr="00E61FCC">
        <w:rPr>
          <w:spacing w:val="-2"/>
          <w:sz w:val="22"/>
          <w:szCs w:val="22"/>
        </w:rPr>
        <w:t>коммуникативных</w:t>
      </w:r>
      <w:r w:rsidRPr="00E61FCC">
        <w:rPr>
          <w:spacing w:val="11"/>
          <w:sz w:val="22"/>
          <w:szCs w:val="22"/>
        </w:rPr>
        <w:t xml:space="preserve"> </w:t>
      </w:r>
      <w:r w:rsidRPr="00E61FCC">
        <w:rPr>
          <w:spacing w:val="-2"/>
          <w:sz w:val="22"/>
          <w:szCs w:val="22"/>
        </w:rPr>
        <w:t>действий.</w:t>
      </w:r>
    </w:p>
    <w:p w14:paraId="12154198" w14:textId="77777777" w:rsidR="00FA124F" w:rsidRPr="00E61FCC" w:rsidRDefault="003B164C">
      <w:pPr>
        <w:pStyle w:val="a3"/>
        <w:spacing w:before="63" w:line="304" w:lineRule="auto"/>
        <w:ind w:left="1" w:right="145"/>
        <w:rPr>
          <w:sz w:val="22"/>
          <w:szCs w:val="22"/>
        </w:rPr>
      </w:pPr>
      <w:r w:rsidRPr="00E61FCC">
        <w:rPr>
          <w:sz w:val="22"/>
          <w:szCs w:val="22"/>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54821B84" w14:textId="77777777" w:rsidR="00FA124F" w:rsidRPr="00E61FCC" w:rsidRDefault="003B164C">
      <w:pPr>
        <w:pStyle w:val="a3"/>
        <w:spacing w:before="4" w:line="304" w:lineRule="auto"/>
        <w:ind w:left="1" w:right="147"/>
        <w:rPr>
          <w:sz w:val="22"/>
          <w:szCs w:val="22"/>
        </w:rPr>
      </w:pPr>
      <w:r w:rsidRPr="00E61FCC">
        <w:rPr>
          <w:sz w:val="22"/>
          <w:szCs w:val="22"/>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1E6672BE" w14:textId="77777777" w:rsidR="00FA124F" w:rsidRPr="00E61FCC" w:rsidRDefault="003B164C">
      <w:pPr>
        <w:pStyle w:val="a3"/>
        <w:spacing w:before="3" w:line="304" w:lineRule="auto"/>
        <w:ind w:left="1" w:right="149"/>
        <w:rPr>
          <w:sz w:val="22"/>
          <w:szCs w:val="22"/>
        </w:rPr>
      </w:pPr>
      <w:r w:rsidRPr="00E61FCC">
        <w:rPr>
          <w:sz w:val="22"/>
          <w:szCs w:val="22"/>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5B4CAA0E" w14:textId="77777777" w:rsidR="00FA124F" w:rsidRPr="00E61FCC" w:rsidRDefault="003B164C">
      <w:pPr>
        <w:pStyle w:val="a3"/>
        <w:spacing w:before="1" w:line="304" w:lineRule="auto"/>
        <w:ind w:left="1" w:right="143"/>
        <w:rPr>
          <w:sz w:val="22"/>
          <w:szCs w:val="22"/>
        </w:rPr>
      </w:pPr>
      <w:r w:rsidRPr="00E61FCC">
        <w:rPr>
          <w:sz w:val="22"/>
          <w:szCs w:val="22"/>
        </w:rPr>
        <w:t xml:space="preserve">Принимать цель совместной информационной деятельности по сбору, обработке, передаче, формализации </w:t>
      </w:r>
      <w:r w:rsidRPr="00E61FCC">
        <w:rPr>
          <w:spacing w:val="-2"/>
          <w:sz w:val="22"/>
          <w:szCs w:val="22"/>
        </w:rPr>
        <w:t>информации.</w:t>
      </w:r>
    </w:p>
    <w:p w14:paraId="2724BC6B" w14:textId="77777777" w:rsidR="00FA124F" w:rsidRPr="00E61FCC" w:rsidRDefault="003B164C">
      <w:pPr>
        <w:pStyle w:val="a3"/>
        <w:spacing w:before="1" w:line="304" w:lineRule="auto"/>
        <w:ind w:left="1" w:right="147"/>
        <w:rPr>
          <w:sz w:val="22"/>
          <w:szCs w:val="22"/>
        </w:rPr>
      </w:pPr>
      <w:r w:rsidRPr="00E61FCC">
        <w:rPr>
          <w:sz w:val="22"/>
          <w:szCs w:val="22"/>
        </w:rPr>
        <w:t>Коллективно строить действия по ее достижению: распределять роли, договариваться, обсуждать процесс и результат совместной работы.</w:t>
      </w:r>
    </w:p>
    <w:p w14:paraId="475D2CD6" w14:textId="77777777" w:rsidR="00FA124F" w:rsidRPr="00E61FCC" w:rsidRDefault="003B164C">
      <w:pPr>
        <w:pStyle w:val="a3"/>
        <w:spacing w:before="2" w:line="304" w:lineRule="auto"/>
        <w:ind w:left="1" w:right="139"/>
        <w:rPr>
          <w:sz w:val="22"/>
          <w:szCs w:val="22"/>
        </w:rPr>
      </w:pPr>
      <w:r w:rsidRPr="00E61FCC">
        <w:rPr>
          <w:sz w:val="22"/>
          <w:szCs w:val="22"/>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C8DF105" w14:textId="77777777" w:rsidR="00FA124F" w:rsidRPr="00E61FCC" w:rsidRDefault="003B164C">
      <w:pPr>
        <w:pStyle w:val="a3"/>
        <w:spacing w:before="1" w:line="307" w:lineRule="auto"/>
        <w:ind w:left="1" w:right="149"/>
        <w:rPr>
          <w:sz w:val="22"/>
          <w:szCs w:val="22"/>
        </w:rPr>
      </w:pPr>
      <w:r w:rsidRPr="00E61FCC">
        <w:rPr>
          <w:sz w:val="22"/>
          <w:szCs w:val="22"/>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C644081" w14:textId="77777777" w:rsidR="00FA124F" w:rsidRPr="00E61FCC" w:rsidRDefault="003B164C">
      <w:pPr>
        <w:pStyle w:val="a3"/>
        <w:spacing w:line="229" w:lineRule="exact"/>
        <w:ind w:left="721"/>
        <w:rPr>
          <w:sz w:val="22"/>
          <w:szCs w:val="22"/>
        </w:rPr>
      </w:pPr>
      <w:r w:rsidRPr="00E61FCC">
        <w:rPr>
          <w:sz w:val="22"/>
          <w:szCs w:val="22"/>
        </w:rPr>
        <w:lastRenderedPageBreak/>
        <w:t>Формирование</w:t>
      </w:r>
      <w:r w:rsidRPr="00E61FCC">
        <w:rPr>
          <w:spacing w:val="-13"/>
          <w:sz w:val="22"/>
          <w:szCs w:val="22"/>
        </w:rPr>
        <w:t xml:space="preserve"> </w:t>
      </w:r>
      <w:r w:rsidRPr="00E61FCC">
        <w:rPr>
          <w:sz w:val="22"/>
          <w:szCs w:val="22"/>
        </w:rPr>
        <w:t>универсальных</w:t>
      </w:r>
      <w:r w:rsidRPr="00E61FCC">
        <w:rPr>
          <w:spacing w:val="-12"/>
          <w:sz w:val="22"/>
          <w:szCs w:val="22"/>
        </w:rPr>
        <w:t xml:space="preserve"> </w:t>
      </w:r>
      <w:r w:rsidRPr="00E61FCC">
        <w:rPr>
          <w:sz w:val="22"/>
          <w:szCs w:val="22"/>
        </w:rPr>
        <w:t>учебных</w:t>
      </w:r>
      <w:r w:rsidRPr="00E61FCC">
        <w:rPr>
          <w:spacing w:val="-13"/>
          <w:sz w:val="22"/>
          <w:szCs w:val="22"/>
        </w:rPr>
        <w:t xml:space="preserve"> </w:t>
      </w:r>
      <w:r w:rsidRPr="00E61FCC">
        <w:rPr>
          <w:sz w:val="22"/>
          <w:szCs w:val="22"/>
        </w:rPr>
        <w:t>регулятивных</w:t>
      </w:r>
      <w:r w:rsidRPr="00E61FCC">
        <w:rPr>
          <w:spacing w:val="-12"/>
          <w:sz w:val="22"/>
          <w:szCs w:val="22"/>
        </w:rPr>
        <w:t xml:space="preserve"> </w:t>
      </w:r>
      <w:r w:rsidRPr="00E61FCC">
        <w:rPr>
          <w:spacing w:val="-2"/>
          <w:sz w:val="22"/>
          <w:szCs w:val="22"/>
        </w:rPr>
        <w:t>действий.</w:t>
      </w:r>
    </w:p>
    <w:p w14:paraId="3D0B8016" w14:textId="77777777" w:rsidR="00FA124F" w:rsidRPr="00E61FCC" w:rsidRDefault="003B164C" w:rsidP="00EF4152">
      <w:pPr>
        <w:pStyle w:val="a3"/>
        <w:spacing w:before="64"/>
        <w:ind w:left="1"/>
        <w:rPr>
          <w:sz w:val="22"/>
          <w:szCs w:val="22"/>
        </w:rPr>
      </w:pPr>
      <w:r w:rsidRPr="00E61FCC">
        <w:rPr>
          <w:sz w:val="22"/>
          <w:szCs w:val="22"/>
        </w:rPr>
        <w:t>Удерживать</w:t>
      </w:r>
      <w:r w:rsidRPr="00E61FCC">
        <w:rPr>
          <w:spacing w:val="-8"/>
          <w:sz w:val="22"/>
          <w:szCs w:val="22"/>
        </w:rPr>
        <w:t xml:space="preserve"> </w:t>
      </w:r>
      <w:r w:rsidRPr="00E61FCC">
        <w:rPr>
          <w:sz w:val="22"/>
          <w:szCs w:val="22"/>
        </w:rPr>
        <w:t>цель</w:t>
      </w:r>
      <w:r w:rsidRPr="00E61FCC">
        <w:rPr>
          <w:spacing w:val="-8"/>
          <w:sz w:val="22"/>
          <w:szCs w:val="22"/>
        </w:rPr>
        <w:t xml:space="preserve"> </w:t>
      </w:r>
      <w:r w:rsidRPr="00E61FCC">
        <w:rPr>
          <w:spacing w:val="-2"/>
          <w:sz w:val="22"/>
          <w:szCs w:val="22"/>
        </w:rPr>
        <w:t>деятельности.</w:t>
      </w:r>
    </w:p>
    <w:p w14:paraId="7D3DA30E" w14:textId="77777777" w:rsidR="00FA124F" w:rsidRPr="00E61FCC" w:rsidRDefault="003B164C" w:rsidP="00EF4152">
      <w:pPr>
        <w:pStyle w:val="a3"/>
        <w:spacing w:before="63" w:line="304" w:lineRule="auto"/>
        <w:ind w:left="1" w:right="426"/>
        <w:rPr>
          <w:sz w:val="22"/>
          <w:szCs w:val="22"/>
        </w:rPr>
      </w:pPr>
      <w:r w:rsidRPr="00E61FCC">
        <w:rPr>
          <w:sz w:val="22"/>
          <w:szCs w:val="22"/>
        </w:rPr>
        <w:t>Планировать выполнение учебной задачи, выбирать и аргументировать способ деятельности. Корректировать</w:t>
      </w:r>
      <w:r w:rsidRPr="00E61FCC">
        <w:rPr>
          <w:spacing w:val="-5"/>
          <w:sz w:val="22"/>
          <w:szCs w:val="22"/>
        </w:rPr>
        <w:t xml:space="preserve"> </w:t>
      </w:r>
      <w:r w:rsidRPr="00E61FCC">
        <w:rPr>
          <w:sz w:val="22"/>
          <w:szCs w:val="22"/>
        </w:rPr>
        <w:t>деятельность</w:t>
      </w:r>
      <w:r w:rsidRPr="00E61FCC">
        <w:rPr>
          <w:spacing w:val="-5"/>
          <w:sz w:val="22"/>
          <w:szCs w:val="22"/>
        </w:rPr>
        <w:t xml:space="preserve"> </w:t>
      </w:r>
      <w:r w:rsidRPr="00E61FCC">
        <w:rPr>
          <w:sz w:val="22"/>
          <w:szCs w:val="22"/>
        </w:rPr>
        <w:t>с</w:t>
      </w:r>
      <w:r w:rsidRPr="00E61FCC">
        <w:rPr>
          <w:spacing w:val="-5"/>
          <w:sz w:val="22"/>
          <w:szCs w:val="22"/>
        </w:rPr>
        <w:t xml:space="preserve"> </w:t>
      </w:r>
      <w:r w:rsidRPr="00E61FCC">
        <w:rPr>
          <w:sz w:val="22"/>
          <w:szCs w:val="22"/>
        </w:rPr>
        <w:t>учетом</w:t>
      </w:r>
      <w:r w:rsidRPr="00E61FCC">
        <w:rPr>
          <w:spacing w:val="-4"/>
          <w:sz w:val="22"/>
          <w:szCs w:val="22"/>
        </w:rPr>
        <w:t xml:space="preserve"> </w:t>
      </w:r>
      <w:r w:rsidRPr="00E61FCC">
        <w:rPr>
          <w:sz w:val="22"/>
          <w:szCs w:val="22"/>
        </w:rPr>
        <w:t>возникших</w:t>
      </w:r>
      <w:r w:rsidRPr="00E61FCC">
        <w:rPr>
          <w:spacing w:val="-4"/>
          <w:sz w:val="22"/>
          <w:szCs w:val="22"/>
        </w:rPr>
        <w:t xml:space="preserve"> </w:t>
      </w:r>
      <w:r w:rsidRPr="00E61FCC">
        <w:rPr>
          <w:sz w:val="22"/>
          <w:szCs w:val="22"/>
        </w:rPr>
        <w:t>трудностей,</w:t>
      </w:r>
      <w:r w:rsidRPr="00E61FCC">
        <w:rPr>
          <w:spacing w:val="-5"/>
          <w:sz w:val="22"/>
          <w:szCs w:val="22"/>
        </w:rPr>
        <w:t xml:space="preserve"> </w:t>
      </w:r>
      <w:r w:rsidRPr="00E61FCC">
        <w:rPr>
          <w:sz w:val="22"/>
          <w:szCs w:val="22"/>
        </w:rPr>
        <w:t>ошибок,</w:t>
      </w:r>
      <w:r w:rsidRPr="00E61FCC">
        <w:rPr>
          <w:spacing w:val="-5"/>
          <w:sz w:val="22"/>
          <w:szCs w:val="22"/>
        </w:rPr>
        <w:t xml:space="preserve"> </w:t>
      </w:r>
      <w:r w:rsidRPr="00E61FCC">
        <w:rPr>
          <w:sz w:val="22"/>
          <w:szCs w:val="22"/>
        </w:rPr>
        <w:t>новых</w:t>
      </w:r>
      <w:r w:rsidRPr="00E61FCC">
        <w:rPr>
          <w:spacing w:val="-4"/>
          <w:sz w:val="22"/>
          <w:szCs w:val="22"/>
        </w:rPr>
        <w:t xml:space="preserve"> </w:t>
      </w:r>
      <w:r w:rsidRPr="00E61FCC">
        <w:rPr>
          <w:sz w:val="22"/>
          <w:szCs w:val="22"/>
        </w:rPr>
        <w:t>данных</w:t>
      </w:r>
      <w:r w:rsidRPr="00E61FCC">
        <w:rPr>
          <w:spacing w:val="-4"/>
          <w:sz w:val="22"/>
          <w:szCs w:val="22"/>
        </w:rPr>
        <w:t xml:space="preserve"> </w:t>
      </w:r>
      <w:r w:rsidRPr="00E61FCC">
        <w:rPr>
          <w:sz w:val="22"/>
          <w:szCs w:val="22"/>
        </w:rPr>
        <w:t>или</w:t>
      </w:r>
      <w:r w:rsidRPr="00E61FCC">
        <w:rPr>
          <w:spacing w:val="-4"/>
          <w:sz w:val="22"/>
          <w:szCs w:val="22"/>
        </w:rPr>
        <w:t xml:space="preserve"> </w:t>
      </w:r>
      <w:r w:rsidRPr="00E61FCC">
        <w:rPr>
          <w:sz w:val="22"/>
          <w:szCs w:val="22"/>
        </w:rPr>
        <w:t>информации.</w:t>
      </w:r>
    </w:p>
    <w:p w14:paraId="40A552D6" w14:textId="77777777" w:rsidR="00FA124F" w:rsidRPr="00E61FCC" w:rsidRDefault="003B164C" w:rsidP="00EF4152">
      <w:pPr>
        <w:pStyle w:val="a3"/>
        <w:spacing w:before="1" w:line="304" w:lineRule="auto"/>
        <w:ind w:left="1" w:right="143"/>
        <w:rPr>
          <w:sz w:val="22"/>
          <w:szCs w:val="22"/>
        </w:rPr>
      </w:pPr>
      <w:r w:rsidRPr="00E61FCC">
        <w:rPr>
          <w:sz w:val="22"/>
          <w:szCs w:val="22"/>
        </w:rPr>
        <w:t>Анализировать</w:t>
      </w:r>
      <w:r w:rsidRPr="00E61FCC">
        <w:rPr>
          <w:spacing w:val="-7"/>
          <w:sz w:val="22"/>
          <w:szCs w:val="22"/>
        </w:rPr>
        <w:t xml:space="preserve"> </w:t>
      </w:r>
      <w:r w:rsidRPr="00E61FCC">
        <w:rPr>
          <w:sz w:val="22"/>
          <w:szCs w:val="22"/>
        </w:rPr>
        <w:t>и</w:t>
      </w:r>
      <w:r w:rsidRPr="00E61FCC">
        <w:rPr>
          <w:spacing w:val="-9"/>
          <w:sz w:val="22"/>
          <w:szCs w:val="22"/>
        </w:rPr>
        <w:t xml:space="preserve"> </w:t>
      </w:r>
      <w:r w:rsidRPr="00E61FCC">
        <w:rPr>
          <w:sz w:val="22"/>
          <w:szCs w:val="22"/>
        </w:rPr>
        <w:t>оценивать</w:t>
      </w:r>
      <w:r w:rsidRPr="00E61FCC">
        <w:rPr>
          <w:spacing w:val="-5"/>
          <w:sz w:val="22"/>
          <w:szCs w:val="22"/>
        </w:rPr>
        <w:t xml:space="preserve"> </w:t>
      </w:r>
      <w:r w:rsidRPr="00E61FCC">
        <w:rPr>
          <w:sz w:val="22"/>
          <w:szCs w:val="22"/>
        </w:rPr>
        <w:t>собственную</w:t>
      </w:r>
      <w:r w:rsidRPr="00E61FCC">
        <w:rPr>
          <w:spacing w:val="-7"/>
          <w:sz w:val="22"/>
          <w:szCs w:val="22"/>
        </w:rPr>
        <w:t xml:space="preserve"> </w:t>
      </w:r>
      <w:r w:rsidRPr="00E61FCC">
        <w:rPr>
          <w:sz w:val="22"/>
          <w:szCs w:val="22"/>
        </w:rPr>
        <w:t>работу:</w:t>
      </w:r>
      <w:r w:rsidRPr="00E61FCC">
        <w:rPr>
          <w:spacing w:val="-8"/>
          <w:sz w:val="22"/>
          <w:szCs w:val="22"/>
        </w:rPr>
        <w:t xml:space="preserve"> </w:t>
      </w:r>
      <w:r w:rsidRPr="00E61FCC">
        <w:rPr>
          <w:sz w:val="22"/>
          <w:szCs w:val="22"/>
        </w:rPr>
        <w:t>меру</w:t>
      </w:r>
      <w:r w:rsidRPr="00E61FCC">
        <w:rPr>
          <w:spacing w:val="-6"/>
          <w:sz w:val="22"/>
          <w:szCs w:val="22"/>
        </w:rPr>
        <w:t xml:space="preserve"> </w:t>
      </w:r>
      <w:r w:rsidRPr="00E61FCC">
        <w:rPr>
          <w:sz w:val="22"/>
          <w:szCs w:val="22"/>
        </w:rPr>
        <w:t>собственной</w:t>
      </w:r>
      <w:r w:rsidRPr="00E61FCC">
        <w:rPr>
          <w:spacing w:val="-9"/>
          <w:sz w:val="22"/>
          <w:szCs w:val="22"/>
        </w:rPr>
        <w:t xml:space="preserve"> </w:t>
      </w:r>
      <w:r w:rsidRPr="00E61FCC">
        <w:rPr>
          <w:sz w:val="22"/>
          <w:szCs w:val="22"/>
        </w:rPr>
        <w:t>самостоятельности,</w:t>
      </w:r>
      <w:r w:rsidRPr="00E61FCC">
        <w:rPr>
          <w:spacing w:val="-7"/>
          <w:sz w:val="22"/>
          <w:szCs w:val="22"/>
        </w:rPr>
        <w:t xml:space="preserve"> </w:t>
      </w:r>
      <w:r w:rsidRPr="00E61FCC">
        <w:rPr>
          <w:sz w:val="22"/>
          <w:szCs w:val="22"/>
        </w:rPr>
        <w:t>затруднения,</w:t>
      </w:r>
      <w:r w:rsidRPr="00E61FCC">
        <w:rPr>
          <w:spacing w:val="-7"/>
          <w:sz w:val="22"/>
          <w:szCs w:val="22"/>
        </w:rPr>
        <w:t xml:space="preserve"> </w:t>
      </w:r>
      <w:r w:rsidRPr="00E61FCC">
        <w:rPr>
          <w:sz w:val="22"/>
          <w:szCs w:val="22"/>
        </w:rPr>
        <w:t>дефициты, ошибки и другое.</w:t>
      </w:r>
    </w:p>
    <w:p w14:paraId="2167B43C" w14:textId="77777777" w:rsidR="00FA124F" w:rsidRPr="00E61FCC" w:rsidRDefault="003B164C" w:rsidP="00EF4152">
      <w:pPr>
        <w:pStyle w:val="a3"/>
        <w:spacing w:before="1"/>
        <w:ind w:left="721"/>
        <w:rPr>
          <w:sz w:val="22"/>
          <w:szCs w:val="22"/>
        </w:rPr>
      </w:pPr>
      <w:r w:rsidRPr="00E61FCC">
        <w:rPr>
          <w:spacing w:val="-2"/>
          <w:sz w:val="22"/>
          <w:szCs w:val="22"/>
        </w:rPr>
        <w:t>Естественнонаучные</w:t>
      </w:r>
      <w:r w:rsidRPr="00E61FCC">
        <w:rPr>
          <w:spacing w:val="10"/>
          <w:sz w:val="22"/>
          <w:szCs w:val="22"/>
        </w:rPr>
        <w:t xml:space="preserve"> </w:t>
      </w:r>
      <w:r w:rsidRPr="00E61FCC">
        <w:rPr>
          <w:spacing w:val="-2"/>
          <w:sz w:val="22"/>
          <w:szCs w:val="22"/>
        </w:rPr>
        <w:t>предметы.</w:t>
      </w:r>
    </w:p>
    <w:p w14:paraId="6D818BDC" w14:textId="7CD94164" w:rsidR="00FA124F" w:rsidRPr="00E61FCC" w:rsidRDefault="003B164C" w:rsidP="00EF4152">
      <w:pPr>
        <w:pStyle w:val="a3"/>
        <w:spacing w:before="63" w:line="304" w:lineRule="auto"/>
        <w:ind w:left="1" w:right="143" w:firstLine="719"/>
        <w:rPr>
          <w:sz w:val="22"/>
          <w:szCs w:val="22"/>
        </w:rPr>
      </w:pPr>
      <w:r w:rsidRPr="00E61FCC">
        <w:rPr>
          <w:sz w:val="22"/>
          <w:szCs w:val="22"/>
        </w:rPr>
        <w:t>.</w:t>
      </w:r>
      <w:r w:rsidRPr="00E61FCC">
        <w:rPr>
          <w:spacing w:val="73"/>
          <w:sz w:val="22"/>
          <w:szCs w:val="22"/>
        </w:rPr>
        <w:t xml:space="preserve"> </w:t>
      </w:r>
      <w:r w:rsidRPr="00E61FCC">
        <w:rPr>
          <w:sz w:val="22"/>
          <w:szCs w:val="22"/>
        </w:rPr>
        <w:t>Формирование</w:t>
      </w:r>
      <w:r w:rsidRPr="00E61FCC">
        <w:rPr>
          <w:spacing w:val="73"/>
          <w:sz w:val="22"/>
          <w:szCs w:val="22"/>
        </w:rPr>
        <w:t xml:space="preserve"> </w:t>
      </w:r>
      <w:r w:rsidRPr="00E61FCC">
        <w:rPr>
          <w:sz w:val="22"/>
          <w:szCs w:val="22"/>
        </w:rPr>
        <w:t>универсальных</w:t>
      </w:r>
      <w:r w:rsidRPr="00E61FCC">
        <w:rPr>
          <w:spacing w:val="75"/>
          <w:sz w:val="22"/>
          <w:szCs w:val="22"/>
        </w:rPr>
        <w:t xml:space="preserve"> </w:t>
      </w:r>
      <w:r w:rsidRPr="00E61FCC">
        <w:rPr>
          <w:sz w:val="22"/>
          <w:szCs w:val="22"/>
        </w:rPr>
        <w:t>учебных</w:t>
      </w:r>
      <w:r w:rsidRPr="00E61FCC">
        <w:rPr>
          <w:spacing w:val="75"/>
          <w:sz w:val="22"/>
          <w:szCs w:val="22"/>
        </w:rPr>
        <w:t xml:space="preserve"> </w:t>
      </w:r>
      <w:r w:rsidRPr="00E61FCC">
        <w:rPr>
          <w:sz w:val="22"/>
          <w:szCs w:val="22"/>
        </w:rPr>
        <w:t>познавательных</w:t>
      </w:r>
      <w:r w:rsidRPr="00E61FCC">
        <w:rPr>
          <w:spacing w:val="75"/>
          <w:sz w:val="22"/>
          <w:szCs w:val="22"/>
        </w:rPr>
        <w:t xml:space="preserve"> </w:t>
      </w:r>
      <w:r w:rsidRPr="00E61FCC">
        <w:rPr>
          <w:sz w:val="22"/>
          <w:szCs w:val="22"/>
        </w:rPr>
        <w:t>действий</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части</w:t>
      </w:r>
      <w:r w:rsidRPr="00E61FCC">
        <w:rPr>
          <w:spacing w:val="74"/>
          <w:sz w:val="22"/>
          <w:szCs w:val="22"/>
        </w:rPr>
        <w:t xml:space="preserve"> </w:t>
      </w:r>
      <w:r w:rsidRPr="00E61FCC">
        <w:rPr>
          <w:sz w:val="22"/>
          <w:szCs w:val="22"/>
        </w:rPr>
        <w:t>базовых</w:t>
      </w:r>
      <w:r w:rsidRPr="00E61FCC">
        <w:rPr>
          <w:spacing w:val="75"/>
          <w:sz w:val="22"/>
          <w:szCs w:val="22"/>
        </w:rPr>
        <w:t xml:space="preserve"> </w:t>
      </w:r>
      <w:r w:rsidRPr="00E61FCC">
        <w:rPr>
          <w:sz w:val="22"/>
          <w:szCs w:val="22"/>
        </w:rPr>
        <w:t xml:space="preserve">логических </w:t>
      </w:r>
      <w:r w:rsidRPr="00E61FCC">
        <w:rPr>
          <w:spacing w:val="-2"/>
          <w:sz w:val="22"/>
          <w:szCs w:val="22"/>
        </w:rPr>
        <w:t>действий.</w:t>
      </w:r>
      <w:r w:rsidRPr="00E61FCC">
        <w:rPr>
          <w:sz w:val="22"/>
          <w:szCs w:val="22"/>
        </w:rPr>
        <w:t>Выдвигать</w:t>
      </w:r>
      <w:r w:rsidRPr="00E61FCC">
        <w:rPr>
          <w:spacing w:val="40"/>
          <w:sz w:val="22"/>
          <w:szCs w:val="22"/>
        </w:rPr>
        <w:t xml:space="preserve"> </w:t>
      </w:r>
      <w:r w:rsidRPr="00E61FCC">
        <w:rPr>
          <w:sz w:val="22"/>
          <w:szCs w:val="22"/>
        </w:rPr>
        <w:t>гипотезы,</w:t>
      </w:r>
      <w:r w:rsidRPr="00E61FCC">
        <w:rPr>
          <w:spacing w:val="40"/>
          <w:sz w:val="22"/>
          <w:szCs w:val="22"/>
        </w:rPr>
        <w:t xml:space="preserve"> </w:t>
      </w:r>
      <w:r w:rsidRPr="00E61FCC">
        <w:rPr>
          <w:sz w:val="22"/>
          <w:szCs w:val="22"/>
        </w:rPr>
        <w:t>объясняющие</w:t>
      </w:r>
      <w:r w:rsidRPr="00E61FCC">
        <w:rPr>
          <w:spacing w:val="40"/>
          <w:sz w:val="22"/>
          <w:szCs w:val="22"/>
        </w:rPr>
        <w:t xml:space="preserve"> </w:t>
      </w:r>
      <w:r w:rsidRPr="00E61FCC">
        <w:rPr>
          <w:sz w:val="22"/>
          <w:szCs w:val="22"/>
        </w:rPr>
        <w:t>простые</w:t>
      </w:r>
      <w:r w:rsidRPr="00E61FCC">
        <w:rPr>
          <w:spacing w:val="40"/>
          <w:sz w:val="22"/>
          <w:szCs w:val="22"/>
        </w:rPr>
        <w:t xml:space="preserve"> </w:t>
      </w:r>
      <w:r w:rsidRPr="00E61FCC">
        <w:rPr>
          <w:sz w:val="22"/>
          <w:szCs w:val="22"/>
        </w:rPr>
        <w:t>явления,</w:t>
      </w:r>
      <w:r w:rsidRPr="00E61FCC">
        <w:rPr>
          <w:spacing w:val="40"/>
          <w:sz w:val="22"/>
          <w:szCs w:val="22"/>
        </w:rPr>
        <w:t xml:space="preserve"> </w:t>
      </w:r>
      <w:r w:rsidRPr="00E61FCC">
        <w:rPr>
          <w:sz w:val="22"/>
          <w:szCs w:val="22"/>
        </w:rPr>
        <w:t>например,</w:t>
      </w:r>
      <w:r w:rsidRPr="00E61FCC">
        <w:rPr>
          <w:spacing w:val="40"/>
          <w:sz w:val="22"/>
          <w:szCs w:val="22"/>
        </w:rPr>
        <w:t xml:space="preserve"> </w:t>
      </w:r>
      <w:r w:rsidRPr="00E61FCC">
        <w:rPr>
          <w:sz w:val="22"/>
          <w:szCs w:val="22"/>
        </w:rPr>
        <w:t>почему</w:t>
      </w:r>
      <w:r w:rsidRPr="00E61FCC">
        <w:rPr>
          <w:spacing w:val="40"/>
          <w:sz w:val="22"/>
          <w:szCs w:val="22"/>
        </w:rPr>
        <w:t xml:space="preserve"> </w:t>
      </w:r>
      <w:r w:rsidRPr="00E61FCC">
        <w:rPr>
          <w:sz w:val="22"/>
          <w:szCs w:val="22"/>
        </w:rPr>
        <w:t>останавливается</w:t>
      </w:r>
      <w:r w:rsidRPr="00E61FCC">
        <w:rPr>
          <w:spacing w:val="40"/>
          <w:sz w:val="22"/>
          <w:szCs w:val="22"/>
        </w:rPr>
        <w:t xml:space="preserve"> </w:t>
      </w:r>
      <w:r w:rsidRPr="00E61FCC">
        <w:rPr>
          <w:sz w:val="22"/>
          <w:szCs w:val="22"/>
        </w:rPr>
        <w:t>движущееся</w:t>
      </w:r>
      <w:r w:rsidRPr="00E61FCC">
        <w:rPr>
          <w:spacing w:val="40"/>
          <w:sz w:val="22"/>
          <w:szCs w:val="22"/>
        </w:rPr>
        <w:t xml:space="preserve"> </w:t>
      </w:r>
      <w:r w:rsidRPr="00E61FCC">
        <w:rPr>
          <w:sz w:val="22"/>
          <w:szCs w:val="22"/>
        </w:rPr>
        <w:t>по</w:t>
      </w:r>
      <w:r w:rsidRPr="00E61FCC">
        <w:rPr>
          <w:spacing w:val="40"/>
          <w:sz w:val="22"/>
          <w:szCs w:val="22"/>
        </w:rPr>
        <w:t xml:space="preserve"> </w:t>
      </w:r>
      <w:r w:rsidRPr="00E61FCC">
        <w:rPr>
          <w:sz w:val="22"/>
          <w:szCs w:val="22"/>
        </w:rPr>
        <w:t>горизонтальной поверхности тело; почему в жаркую погоду в светлой одежде прохладнее, чем в темной.</w:t>
      </w:r>
    </w:p>
    <w:p w14:paraId="1DDF5BB4" w14:textId="77777777" w:rsidR="00FA124F" w:rsidRPr="00E61FCC" w:rsidRDefault="003B164C" w:rsidP="00EF4152">
      <w:pPr>
        <w:pStyle w:val="a3"/>
        <w:spacing w:line="304" w:lineRule="auto"/>
        <w:ind w:left="1" w:right="143"/>
        <w:rPr>
          <w:sz w:val="22"/>
          <w:szCs w:val="22"/>
        </w:rPr>
      </w:pPr>
      <w:r w:rsidRPr="00E61FCC">
        <w:rPr>
          <w:sz w:val="22"/>
          <w:szCs w:val="22"/>
        </w:rPr>
        <w:t>Строить</w:t>
      </w:r>
      <w:r w:rsidRPr="00E61FCC">
        <w:rPr>
          <w:spacing w:val="31"/>
          <w:sz w:val="22"/>
          <w:szCs w:val="22"/>
        </w:rPr>
        <w:t xml:space="preserve"> </w:t>
      </w:r>
      <w:r w:rsidRPr="00E61FCC">
        <w:rPr>
          <w:sz w:val="22"/>
          <w:szCs w:val="22"/>
        </w:rPr>
        <w:t>простейшие</w:t>
      </w:r>
      <w:r w:rsidRPr="00E61FCC">
        <w:rPr>
          <w:spacing w:val="28"/>
          <w:sz w:val="22"/>
          <w:szCs w:val="22"/>
        </w:rPr>
        <w:t xml:space="preserve"> </w:t>
      </w:r>
      <w:r w:rsidRPr="00E61FCC">
        <w:rPr>
          <w:sz w:val="22"/>
          <w:szCs w:val="22"/>
        </w:rPr>
        <w:t>модели</w:t>
      </w:r>
      <w:r w:rsidRPr="00E61FCC">
        <w:rPr>
          <w:spacing w:val="27"/>
          <w:sz w:val="22"/>
          <w:szCs w:val="22"/>
        </w:rPr>
        <w:t xml:space="preserve"> </w:t>
      </w:r>
      <w:r w:rsidRPr="00E61FCC">
        <w:rPr>
          <w:sz w:val="22"/>
          <w:szCs w:val="22"/>
        </w:rPr>
        <w:t>физических</w:t>
      </w:r>
      <w:r w:rsidRPr="00E61FCC">
        <w:rPr>
          <w:spacing w:val="29"/>
          <w:sz w:val="22"/>
          <w:szCs w:val="22"/>
        </w:rPr>
        <w:t xml:space="preserve"> </w:t>
      </w:r>
      <w:r w:rsidRPr="00E61FCC">
        <w:rPr>
          <w:sz w:val="22"/>
          <w:szCs w:val="22"/>
        </w:rPr>
        <w:t>явлений</w:t>
      </w:r>
      <w:r w:rsidRPr="00E61FCC">
        <w:rPr>
          <w:spacing w:val="27"/>
          <w:sz w:val="22"/>
          <w:szCs w:val="22"/>
        </w:rPr>
        <w:t xml:space="preserve"> </w:t>
      </w:r>
      <w:r w:rsidRPr="00E61FCC">
        <w:rPr>
          <w:sz w:val="22"/>
          <w:szCs w:val="22"/>
        </w:rPr>
        <w:t>(в</w:t>
      </w:r>
      <w:r w:rsidRPr="00E61FCC">
        <w:rPr>
          <w:spacing w:val="28"/>
          <w:sz w:val="22"/>
          <w:szCs w:val="22"/>
        </w:rPr>
        <w:t xml:space="preserve"> </w:t>
      </w:r>
      <w:r w:rsidRPr="00E61FCC">
        <w:rPr>
          <w:sz w:val="22"/>
          <w:szCs w:val="22"/>
        </w:rPr>
        <w:t>виде</w:t>
      </w:r>
      <w:r w:rsidRPr="00E61FCC">
        <w:rPr>
          <w:spacing w:val="28"/>
          <w:sz w:val="22"/>
          <w:szCs w:val="22"/>
        </w:rPr>
        <w:t xml:space="preserve"> </w:t>
      </w:r>
      <w:r w:rsidRPr="00E61FCC">
        <w:rPr>
          <w:sz w:val="22"/>
          <w:szCs w:val="22"/>
        </w:rPr>
        <w:t>рисунков</w:t>
      </w:r>
      <w:r w:rsidRPr="00E61FCC">
        <w:rPr>
          <w:spacing w:val="30"/>
          <w:sz w:val="22"/>
          <w:szCs w:val="22"/>
        </w:rPr>
        <w:t xml:space="preserve"> </w:t>
      </w:r>
      <w:r w:rsidRPr="00E61FCC">
        <w:rPr>
          <w:sz w:val="22"/>
          <w:szCs w:val="22"/>
        </w:rPr>
        <w:t>или</w:t>
      </w:r>
      <w:r w:rsidRPr="00E61FCC">
        <w:rPr>
          <w:spacing w:val="27"/>
          <w:sz w:val="22"/>
          <w:szCs w:val="22"/>
        </w:rPr>
        <w:t xml:space="preserve"> </w:t>
      </w:r>
      <w:r w:rsidRPr="00E61FCC">
        <w:rPr>
          <w:sz w:val="22"/>
          <w:szCs w:val="22"/>
        </w:rPr>
        <w:t>схем),</w:t>
      </w:r>
      <w:r w:rsidRPr="00E61FCC">
        <w:rPr>
          <w:spacing w:val="28"/>
          <w:sz w:val="22"/>
          <w:szCs w:val="22"/>
        </w:rPr>
        <w:t xml:space="preserve"> </w:t>
      </w:r>
      <w:r w:rsidRPr="00E61FCC">
        <w:rPr>
          <w:sz w:val="22"/>
          <w:szCs w:val="22"/>
        </w:rPr>
        <w:t>например:</w:t>
      </w:r>
      <w:r w:rsidRPr="00E61FCC">
        <w:rPr>
          <w:spacing w:val="28"/>
          <w:sz w:val="22"/>
          <w:szCs w:val="22"/>
        </w:rPr>
        <w:t xml:space="preserve"> </w:t>
      </w:r>
      <w:r w:rsidRPr="00E61FCC">
        <w:rPr>
          <w:sz w:val="22"/>
          <w:szCs w:val="22"/>
        </w:rPr>
        <w:t>падение</w:t>
      </w:r>
      <w:r w:rsidRPr="00E61FCC">
        <w:rPr>
          <w:spacing w:val="28"/>
          <w:sz w:val="22"/>
          <w:szCs w:val="22"/>
        </w:rPr>
        <w:t xml:space="preserve"> </w:t>
      </w:r>
      <w:r w:rsidRPr="00E61FCC">
        <w:rPr>
          <w:sz w:val="22"/>
          <w:szCs w:val="22"/>
        </w:rPr>
        <w:t>предмета; отражение света от зеркальной поверхности.</w:t>
      </w:r>
    </w:p>
    <w:p w14:paraId="1CCDC7B5" w14:textId="77777777" w:rsidR="00FA124F" w:rsidRPr="00E61FCC" w:rsidRDefault="003B164C" w:rsidP="00EF4152">
      <w:pPr>
        <w:pStyle w:val="a3"/>
        <w:spacing w:before="1" w:line="304" w:lineRule="auto"/>
        <w:ind w:left="1" w:right="143"/>
        <w:rPr>
          <w:sz w:val="22"/>
          <w:szCs w:val="22"/>
        </w:rPr>
      </w:pPr>
      <w:r w:rsidRPr="00E61FCC">
        <w:rPr>
          <w:sz w:val="22"/>
          <w:szCs w:val="22"/>
        </w:rPr>
        <w:t>Прогнозировать свойства веществ на основе общих химических свойств изученных классов (групп) веществ, к которым они относятся.</w:t>
      </w:r>
    </w:p>
    <w:p w14:paraId="1D7330E4" w14:textId="77777777" w:rsidR="00FA124F" w:rsidRPr="00E61FCC" w:rsidRDefault="003B164C" w:rsidP="00EF4152">
      <w:pPr>
        <w:pStyle w:val="a3"/>
        <w:spacing w:before="2" w:line="304" w:lineRule="auto"/>
        <w:ind w:left="1" w:right="143"/>
        <w:rPr>
          <w:sz w:val="22"/>
          <w:szCs w:val="22"/>
        </w:rPr>
      </w:pPr>
      <w:r w:rsidRPr="00E61FCC">
        <w:rPr>
          <w:sz w:val="22"/>
          <w:szCs w:val="22"/>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67274EE7" w14:textId="77777777" w:rsidR="00FA124F" w:rsidRPr="00E61FCC" w:rsidRDefault="003B164C" w:rsidP="00EF4152">
      <w:pPr>
        <w:pStyle w:val="a3"/>
        <w:spacing w:before="1" w:line="304" w:lineRule="auto"/>
        <w:ind w:left="1" w:right="143" w:firstLine="719"/>
        <w:rPr>
          <w:sz w:val="22"/>
          <w:szCs w:val="22"/>
        </w:rPr>
      </w:pPr>
      <w:r w:rsidRPr="00E61FCC">
        <w:rPr>
          <w:sz w:val="22"/>
          <w:szCs w:val="22"/>
        </w:rPr>
        <w:t xml:space="preserve">Формирование универсальных учебных познавательных действий в части базовых исследовательских </w:t>
      </w:r>
      <w:r w:rsidRPr="00E61FCC">
        <w:rPr>
          <w:spacing w:val="-2"/>
          <w:sz w:val="22"/>
          <w:szCs w:val="22"/>
        </w:rPr>
        <w:t>действий.</w:t>
      </w:r>
    </w:p>
    <w:p w14:paraId="6A0AD6F9" w14:textId="77777777" w:rsidR="00FA124F" w:rsidRPr="00E61FCC" w:rsidRDefault="003B164C" w:rsidP="00EF4152">
      <w:pPr>
        <w:pStyle w:val="a3"/>
        <w:spacing w:before="1" w:line="304" w:lineRule="auto"/>
        <w:ind w:left="1" w:right="2224"/>
        <w:rPr>
          <w:sz w:val="22"/>
          <w:szCs w:val="22"/>
        </w:rPr>
      </w:pPr>
      <w:r w:rsidRPr="00E61FCC">
        <w:rPr>
          <w:sz w:val="22"/>
          <w:szCs w:val="22"/>
        </w:rPr>
        <w:t>Исследование</w:t>
      </w:r>
      <w:r w:rsidRPr="00E61FCC">
        <w:rPr>
          <w:spacing w:val="-2"/>
          <w:sz w:val="22"/>
          <w:szCs w:val="22"/>
        </w:rPr>
        <w:t xml:space="preserve"> </w:t>
      </w:r>
      <w:r w:rsidRPr="00E61FCC">
        <w:rPr>
          <w:sz w:val="22"/>
          <w:szCs w:val="22"/>
        </w:rPr>
        <w:t>явления</w:t>
      </w:r>
      <w:r w:rsidRPr="00E61FCC">
        <w:rPr>
          <w:spacing w:val="-6"/>
          <w:sz w:val="22"/>
          <w:szCs w:val="22"/>
        </w:rPr>
        <w:t xml:space="preserve"> </w:t>
      </w:r>
      <w:r w:rsidRPr="00E61FCC">
        <w:rPr>
          <w:sz w:val="22"/>
          <w:szCs w:val="22"/>
        </w:rPr>
        <w:t>теплообмена</w:t>
      </w:r>
      <w:r w:rsidRPr="00E61FCC">
        <w:rPr>
          <w:spacing w:val="-5"/>
          <w:sz w:val="22"/>
          <w:szCs w:val="22"/>
        </w:rPr>
        <w:t xml:space="preserve"> </w:t>
      </w:r>
      <w:r w:rsidRPr="00E61FCC">
        <w:rPr>
          <w:sz w:val="22"/>
          <w:szCs w:val="22"/>
        </w:rPr>
        <w:t>при</w:t>
      </w:r>
      <w:r w:rsidRPr="00E61FCC">
        <w:rPr>
          <w:spacing w:val="-6"/>
          <w:sz w:val="22"/>
          <w:szCs w:val="22"/>
        </w:rPr>
        <w:t xml:space="preserve"> </w:t>
      </w:r>
      <w:r w:rsidRPr="00E61FCC">
        <w:rPr>
          <w:sz w:val="22"/>
          <w:szCs w:val="22"/>
        </w:rPr>
        <w:t>смешивании</w:t>
      </w:r>
      <w:r w:rsidRPr="00E61FCC">
        <w:rPr>
          <w:spacing w:val="-6"/>
          <w:sz w:val="22"/>
          <w:szCs w:val="22"/>
        </w:rPr>
        <w:t xml:space="preserve"> </w:t>
      </w:r>
      <w:r w:rsidRPr="00E61FCC">
        <w:rPr>
          <w:sz w:val="22"/>
          <w:szCs w:val="22"/>
        </w:rPr>
        <w:t>холодной</w:t>
      </w:r>
      <w:r w:rsidRPr="00E61FCC">
        <w:rPr>
          <w:spacing w:val="-6"/>
          <w:sz w:val="22"/>
          <w:szCs w:val="22"/>
        </w:rPr>
        <w:t xml:space="preserve"> </w:t>
      </w:r>
      <w:r w:rsidRPr="00E61FCC">
        <w:rPr>
          <w:sz w:val="22"/>
          <w:szCs w:val="22"/>
        </w:rPr>
        <w:t>и</w:t>
      </w:r>
      <w:r w:rsidRPr="00E61FCC">
        <w:rPr>
          <w:spacing w:val="-6"/>
          <w:sz w:val="22"/>
          <w:szCs w:val="22"/>
        </w:rPr>
        <w:t xml:space="preserve"> </w:t>
      </w:r>
      <w:r w:rsidRPr="00E61FCC">
        <w:rPr>
          <w:sz w:val="22"/>
          <w:szCs w:val="22"/>
        </w:rPr>
        <w:t>горячей</w:t>
      </w:r>
      <w:r w:rsidRPr="00E61FCC">
        <w:rPr>
          <w:spacing w:val="-6"/>
          <w:sz w:val="22"/>
          <w:szCs w:val="22"/>
        </w:rPr>
        <w:t xml:space="preserve"> </w:t>
      </w:r>
      <w:r w:rsidRPr="00E61FCC">
        <w:rPr>
          <w:sz w:val="22"/>
          <w:szCs w:val="22"/>
        </w:rPr>
        <w:t>воды. Исследование процесса испарения различных жидкостей.</w:t>
      </w:r>
    </w:p>
    <w:p w14:paraId="3CE5ED3E" w14:textId="77777777" w:rsidR="00FA124F" w:rsidRPr="00E61FCC" w:rsidRDefault="003B164C">
      <w:pPr>
        <w:pStyle w:val="a3"/>
        <w:spacing w:before="2" w:line="307" w:lineRule="auto"/>
        <w:ind w:left="1" w:right="139"/>
        <w:rPr>
          <w:sz w:val="22"/>
          <w:szCs w:val="22"/>
        </w:rPr>
      </w:pPr>
      <w:r w:rsidRPr="00E61FCC">
        <w:rPr>
          <w:sz w:val="22"/>
          <w:szCs w:val="22"/>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14:paraId="5BCB34BF" w14:textId="77777777" w:rsidR="00FA124F" w:rsidRPr="00E61FCC" w:rsidRDefault="003B164C">
      <w:pPr>
        <w:pStyle w:val="a3"/>
        <w:spacing w:line="228" w:lineRule="exact"/>
        <w:ind w:left="721"/>
        <w:rPr>
          <w:sz w:val="22"/>
          <w:szCs w:val="22"/>
        </w:rPr>
      </w:pPr>
      <w:r w:rsidRPr="00E61FCC">
        <w:rPr>
          <w:sz w:val="22"/>
          <w:szCs w:val="22"/>
        </w:rPr>
        <w:t>Формирование</w:t>
      </w:r>
      <w:r w:rsidRPr="00E61FCC">
        <w:rPr>
          <w:spacing w:val="-9"/>
          <w:sz w:val="22"/>
          <w:szCs w:val="22"/>
        </w:rPr>
        <w:t xml:space="preserve"> </w:t>
      </w:r>
      <w:r w:rsidRPr="00E61FCC">
        <w:rPr>
          <w:sz w:val="22"/>
          <w:szCs w:val="22"/>
        </w:rPr>
        <w:t>универсальных</w:t>
      </w:r>
      <w:r w:rsidRPr="00E61FCC">
        <w:rPr>
          <w:spacing w:val="-8"/>
          <w:sz w:val="22"/>
          <w:szCs w:val="22"/>
        </w:rPr>
        <w:t xml:space="preserve"> </w:t>
      </w:r>
      <w:r w:rsidRPr="00E61FCC">
        <w:rPr>
          <w:sz w:val="22"/>
          <w:szCs w:val="22"/>
        </w:rPr>
        <w:t>учебных</w:t>
      </w:r>
      <w:r w:rsidRPr="00E61FCC">
        <w:rPr>
          <w:spacing w:val="-8"/>
          <w:sz w:val="22"/>
          <w:szCs w:val="22"/>
        </w:rPr>
        <w:t xml:space="preserve"> </w:t>
      </w:r>
      <w:r w:rsidRPr="00E61FCC">
        <w:rPr>
          <w:sz w:val="22"/>
          <w:szCs w:val="22"/>
        </w:rPr>
        <w:t>познавательных</w:t>
      </w:r>
      <w:r w:rsidRPr="00E61FCC">
        <w:rPr>
          <w:spacing w:val="-6"/>
          <w:sz w:val="22"/>
          <w:szCs w:val="22"/>
        </w:rPr>
        <w:t xml:space="preserve"> </w:t>
      </w:r>
      <w:r w:rsidRPr="00E61FCC">
        <w:rPr>
          <w:sz w:val="22"/>
          <w:szCs w:val="22"/>
        </w:rPr>
        <w:t>действий</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части</w:t>
      </w:r>
      <w:r w:rsidRPr="00E61FCC">
        <w:rPr>
          <w:spacing w:val="-9"/>
          <w:sz w:val="22"/>
          <w:szCs w:val="22"/>
        </w:rPr>
        <w:t xml:space="preserve"> </w:t>
      </w:r>
      <w:r w:rsidRPr="00E61FCC">
        <w:rPr>
          <w:sz w:val="22"/>
          <w:szCs w:val="22"/>
        </w:rPr>
        <w:t>работы</w:t>
      </w:r>
      <w:r w:rsidRPr="00E61FCC">
        <w:rPr>
          <w:spacing w:val="-9"/>
          <w:sz w:val="22"/>
          <w:szCs w:val="22"/>
        </w:rPr>
        <w:t xml:space="preserve"> </w:t>
      </w:r>
      <w:r w:rsidRPr="00E61FCC">
        <w:rPr>
          <w:sz w:val="22"/>
          <w:szCs w:val="22"/>
        </w:rPr>
        <w:t>с</w:t>
      </w:r>
      <w:r w:rsidRPr="00E61FCC">
        <w:rPr>
          <w:spacing w:val="-9"/>
          <w:sz w:val="22"/>
          <w:szCs w:val="22"/>
        </w:rPr>
        <w:t xml:space="preserve"> </w:t>
      </w:r>
      <w:r w:rsidRPr="00E61FCC">
        <w:rPr>
          <w:spacing w:val="-2"/>
          <w:sz w:val="22"/>
          <w:szCs w:val="22"/>
        </w:rPr>
        <w:t>информацией.</w:t>
      </w:r>
    </w:p>
    <w:p w14:paraId="1DB35955" w14:textId="77777777" w:rsidR="00FA124F" w:rsidRPr="00E61FCC" w:rsidRDefault="003B164C">
      <w:pPr>
        <w:pStyle w:val="a3"/>
        <w:spacing w:before="63" w:line="304" w:lineRule="auto"/>
        <w:ind w:left="1" w:right="143"/>
        <w:jc w:val="left"/>
        <w:rPr>
          <w:sz w:val="22"/>
          <w:szCs w:val="22"/>
        </w:rPr>
      </w:pPr>
      <w:r w:rsidRPr="00E61FCC">
        <w:rPr>
          <w:sz w:val="22"/>
          <w:szCs w:val="22"/>
        </w:rPr>
        <w:t>Анализировать</w:t>
      </w:r>
      <w:r w:rsidRPr="00E61FCC">
        <w:rPr>
          <w:spacing w:val="80"/>
          <w:sz w:val="22"/>
          <w:szCs w:val="22"/>
        </w:rPr>
        <w:t xml:space="preserve"> </w:t>
      </w:r>
      <w:r w:rsidRPr="00E61FCC">
        <w:rPr>
          <w:sz w:val="22"/>
          <w:szCs w:val="22"/>
        </w:rPr>
        <w:t>оригинальный</w:t>
      </w:r>
      <w:r w:rsidRPr="00E61FCC">
        <w:rPr>
          <w:spacing w:val="80"/>
          <w:sz w:val="22"/>
          <w:szCs w:val="22"/>
        </w:rPr>
        <w:t xml:space="preserve"> </w:t>
      </w:r>
      <w:r w:rsidRPr="00E61FCC">
        <w:rPr>
          <w:sz w:val="22"/>
          <w:szCs w:val="22"/>
        </w:rPr>
        <w:t>текст,</w:t>
      </w:r>
      <w:r w:rsidRPr="00E61FCC">
        <w:rPr>
          <w:spacing w:val="80"/>
          <w:sz w:val="22"/>
          <w:szCs w:val="22"/>
        </w:rPr>
        <w:t xml:space="preserve"> </w:t>
      </w:r>
      <w:r w:rsidRPr="00E61FCC">
        <w:rPr>
          <w:sz w:val="22"/>
          <w:szCs w:val="22"/>
        </w:rPr>
        <w:t>посвященный</w:t>
      </w:r>
      <w:r w:rsidRPr="00E61FCC">
        <w:rPr>
          <w:spacing w:val="80"/>
          <w:sz w:val="22"/>
          <w:szCs w:val="22"/>
        </w:rPr>
        <w:t xml:space="preserve"> </w:t>
      </w:r>
      <w:r w:rsidRPr="00E61FCC">
        <w:rPr>
          <w:sz w:val="22"/>
          <w:szCs w:val="22"/>
        </w:rPr>
        <w:t>использованию</w:t>
      </w:r>
      <w:r w:rsidRPr="00E61FCC">
        <w:rPr>
          <w:spacing w:val="80"/>
          <w:sz w:val="22"/>
          <w:szCs w:val="22"/>
        </w:rPr>
        <w:t xml:space="preserve"> </w:t>
      </w:r>
      <w:r w:rsidRPr="00E61FCC">
        <w:rPr>
          <w:sz w:val="22"/>
          <w:szCs w:val="22"/>
        </w:rPr>
        <w:t>звука</w:t>
      </w:r>
      <w:r w:rsidRPr="00E61FCC">
        <w:rPr>
          <w:spacing w:val="80"/>
          <w:sz w:val="22"/>
          <w:szCs w:val="22"/>
        </w:rPr>
        <w:t xml:space="preserve"> </w:t>
      </w:r>
      <w:r w:rsidRPr="00E61FCC">
        <w:rPr>
          <w:sz w:val="22"/>
          <w:szCs w:val="22"/>
        </w:rPr>
        <w:t>(или</w:t>
      </w:r>
      <w:r w:rsidRPr="00E61FCC">
        <w:rPr>
          <w:spacing w:val="80"/>
          <w:sz w:val="22"/>
          <w:szCs w:val="22"/>
        </w:rPr>
        <w:t xml:space="preserve"> </w:t>
      </w:r>
      <w:r w:rsidRPr="00E61FCC">
        <w:rPr>
          <w:sz w:val="22"/>
          <w:szCs w:val="22"/>
        </w:rPr>
        <w:t>ультразвука)</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технике (эхолокация, ультразвук в медицине и другие).</w:t>
      </w:r>
    </w:p>
    <w:p w14:paraId="0476D279" w14:textId="77777777" w:rsidR="00FA124F" w:rsidRPr="00E61FCC" w:rsidRDefault="003B164C">
      <w:pPr>
        <w:pStyle w:val="a3"/>
        <w:spacing w:before="1"/>
        <w:ind w:left="1"/>
        <w:jc w:val="left"/>
        <w:rPr>
          <w:sz w:val="22"/>
          <w:szCs w:val="22"/>
        </w:rPr>
      </w:pPr>
      <w:r w:rsidRPr="00E61FCC">
        <w:rPr>
          <w:sz w:val="22"/>
          <w:szCs w:val="22"/>
        </w:rPr>
        <w:t>Выполнять</w:t>
      </w:r>
      <w:r w:rsidRPr="00E61FCC">
        <w:rPr>
          <w:spacing w:val="-8"/>
          <w:sz w:val="22"/>
          <w:szCs w:val="22"/>
        </w:rPr>
        <w:t xml:space="preserve"> </w:t>
      </w:r>
      <w:r w:rsidRPr="00E61FCC">
        <w:rPr>
          <w:sz w:val="22"/>
          <w:szCs w:val="22"/>
        </w:rPr>
        <w:t>задания</w:t>
      </w:r>
      <w:r w:rsidRPr="00E61FCC">
        <w:rPr>
          <w:spacing w:val="-5"/>
          <w:sz w:val="22"/>
          <w:szCs w:val="22"/>
        </w:rPr>
        <w:t xml:space="preserve"> </w:t>
      </w:r>
      <w:r w:rsidRPr="00E61FCC">
        <w:rPr>
          <w:sz w:val="22"/>
          <w:szCs w:val="22"/>
        </w:rPr>
        <w:t>по</w:t>
      </w:r>
      <w:r w:rsidRPr="00E61FCC">
        <w:rPr>
          <w:spacing w:val="-7"/>
          <w:sz w:val="22"/>
          <w:szCs w:val="22"/>
        </w:rPr>
        <w:t xml:space="preserve"> </w:t>
      </w:r>
      <w:r w:rsidRPr="00E61FCC">
        <w:rPr>
          <w:sz w:val="22"/>
          <w:szCs w:val="22"/>
        </w:rPr>
        <w:t>тексту</w:t>
      </w:r>
      <w:r w:rsidRPr="00E61FCC">
        <w:rPr>
          <w:spacing w:val="-6"/>
          <w:sz w:val="22"/>
          <w:szCs w:val="22"/>
        </w:rPr>
        <w:t xml:space="preserve"> </w:t>
      </w:r>
      <w:r w:rsidRPr="00E61FCC">
        <w:rPr>
          <w:sz w:val="22"/>
          <w:szCs w:val="22"/>
        </w:rPr>
        <w:t>(смысловое</w:t>
      </w:r>
      <w:r w:rsidRPr="00E61FCC">
        <w:rPr>
          <w:spacing w:val="-7"/>
          <w:sz w:val="22"/>
          <w:szCs w:val="22"/>
        </w:rPr>
        <w:t xml:space="preserve"> </w:t>
      </w:r>
      <w:r w:rsidRPr="00E61FCC">
        <w:rPr>
          <w:spacing w:val="-2"/>
          <w:sz w:val="22"/>
          <w:szCs w:val="22"/>
        </w:rPr>
        <w:t>чтение).</w:t>
      </w:r>
    </w:p>
    <w:p w14:paraId="5D750F19" w14:textId="77777777" w:rsidR="00FA124F" w:rsidRPr="00E61FCC" w:rsidRDefault="003B164C">
      <w:pPr>
        <w:pStyle w:val="a3"/>
        <w:spacing w:before="63" w:line="304" w:lineRule="auto"/>
        <w:ind w:left="1" w:right="143"/>
        <w:jc w:val="left"/>
        <w:rPr>
          <w:sz w:val="22"/>
          <w:szCs w:val="22"/>
        </w:rPr>
      </w:pPr>
      <w:r w:rsidRPr="00E61FCC">
        <w:rPr>
          <w:sz w:val="22"/>
          <w:szCs w:val="22"/>
        </w:rPr>
        <w:t>Использование</w:t>
      </w:r>
      <w:r w:rsidRPr="00E61FCC">
        <w:rPr>
          <w:spacing w:val="40"/>
          <w:sz w:val="22"/>
          <w:szCs w:val="22"/>
        </w:rPr>
        <w:t xml:space="preserve"> </w:t>
      </w:r>
      <w:r w:rsidRPr="00E61FCC">
        <w:rPr>
          <w:sz w:val="22"/>
          <w:szCs w:val="22"/>
        </w:rPr>
        <w:t>при</w:t>
      </w:r>
      <w:r w:rsidRPr="00E61FCC">
        <w:rPr>
          <w:spacing w:val="40"/>
          <w:sz w:val="22"/>
          <w:szCs w:val="22"/>
        </w:rPr>
        <w:t xml:space="preserve"> </w:t>
      </w:r>
      <w:r w:rsidRPr="00E61FCC">
        <w:rPr>
          <w:sz w:val="22"/>
          <w:szCs w:val="22"/>
        </w:rPr>
        <w:t>выполнении</w:t>
      </w:r>
      <w:r w:rsidRPr="00E61FCC">
        <w:rPr>
          <w:spacing w:val="40"/>
          <w:sz w:val="22"/>
          <w:szCs w:val="22"/>
        </w:rPr>
        <w:t xml:space="preserve"> </w:t>
      </w:r>
      <w:r w:rsidRPr="00E61FCC">
        <w:rPr>
          <w:sz w:val="22"/>
          <w:szCs w:val="22"/>
        </w:rPr>
        <w:t>учебных</w:t>
      </w:r>
      <w:r w:rsidRPr="00E61FCC">
        <w:rPr>
          <w:spacing w:val="40"/>
          <w:sz w:val="22"/>
          <w:szCs w:val="22"/>
        </w:rPr>
        <w:t xml:space="preserve"> </w:t>
      </w:r>
      <w:r w:rsidRPr="00E61FCC">
        <w:rPr>
          <w:sz w:val="22"/>
          <w:szCs w:val="22"/>
        </w:rPr>
        <w:t>заданий</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процессе</w:t>
      </w:r>
      <w:r w:rsidRPr="00E61FCC">
        <w:rPr>
          <w:spacing w:val="40"/>
          <w:sz w:val="22"/>
          <w:szCs w:val="22"/>
        </w:rPr>
        <w:t xml:space="preserve"> </w:t>
      </w:r>
      <w:r w:rsidRPr="00E61FCC">
        <w:rPr>
          <w:sz w:val="22"/>
          <w:szCs w:val="22"/>
        </w:rPr>
        <w:t>исследовательской</w:t>
      </w:r>
      <w:r w:rsidRPr="00E61FCC">
        <w:rPr>
          <w:spacing w:val="40"/>
          <w:sz w:val="22"/>
          <w:szCs w:val="22"/>
        </w:rPr>
        <w:t xml:space="preserve"> </w:t>
      </w:r>
      <w:r w:rsidRPr="00E61FCC">
        <w:rPr>
          <w:sz w:val="22"/>
          <w:szCs w:val="22"/>
        </w:rPr>
        <w:t>деятельности</w:t>
      </w:r>
      <w:r w:rsidRPr="00E61FCC">
        <w:rPr>
          <w:spacing w:val="40"/>
          <w:sz w:val="22"/>
          <w:szCs w:val="22"/>
        </w:rPr>
        <w:t xml:space="preserve"> </w:t>
      </w:r>
      <w:r w:rsidRPr="00E61FCC">
        <w:rPr>
          <w:sz w:val="22"/>
          <w:szCs w:val="22"/>
        </w:rPr>
        <w:t>научно-</w:t>
      </w:r>
      <w:r w:rsidRPr="00E61FCC">
        <w:rPr>
          <w:spacing w:val="40"/>
          <w:sz w:val="22"/>
          <w:szCs w:val="22"/>
        </w:rPr>
        <w:t xml:space="preserve"> </w:t>
      </w:r>
      <w:r w:rsidRPr="00E61FCC">
        <w:rPr>
          <w:sz w:val="22"/>
          <w:szCs w:val="22"/>
        </w:rPr>
        <w:t>популярную литературу химического содержания, справочные материалы, ресурсы Интернета.</w:t>
      </w:r>
    </w:p>
    <w:p w14:paraId="6ED11330" w14:textId="77777777" w:rsidR="00FA124F" w:rsidRPr="00E61FCC" w:rsidRDefault="003B164C">
      <w:pPr>
        <w:pStyle w:val="a3"/>
        <w:spacing w:before="1" w:line="304" w:lineRule="auto"/>
        <w:ind w:left="1" w:right="143"/>
        <w:jc w:val="left"/>
        <w:rPr>
          <w:sz w:val="22"/>
          <w:szCs w:val="22"/>
        </w:rPr>
      </w:pPr>
      <w:r w:rsidRPr="00E61FCC">
        <w:rPr>
          <w:sz w:val="22"/>
          <w:szCs w:val="22"/>
        </w:rPr>
        <w:t>Анализировать</w:t>
      </w:r>
      <w:r w:rsidRPr="00E61FCC">
        <w:rPr>
          <w:spacing w:val="34"/>
          <w:sz w:val="22"/>
          <w:szCs w:val="22"/>
        </w:rPr>
        <w:t xml:space="preserve"> </w:t>
      </w:r>
      <w:r w:rsidRPr="00E61FCC">
        <w:rPr>
          <w:sz w:val="22"/>
          <w:szCs w:val="22"/>
        </w:rPr>
        <w:t>современные</w:t>
      </w:r>
      <w:r w:rsidRPr="00E61FCC">
        <w:rPr>
          <w:spacing w:val="34"/>
          <w:sz w:val="22"/>
          <w:szCs w:val="22"/>
        </w:rPr>
        <w:t xml:space="preserve"> </w:t>
      </w:r>
      <w:r w:rsidRPr="00E61FCC">
        <w:rPr>
          <w:sz w:val="22"/>
          <w:szCs w:val="22"/>
        </w:rPr>
        <w:t>источники</w:t>
      </w:r>
      <w:r w:rsidRPr="00E61FCC">
        <w:rPr>
          <w:spacing w:val="32"/>
          <w:sz w:val="22"/>
          <w:szCs w:val="22"/>
        </w:rPr>
        <w:t xml:space="preserve"> </w:t>
      </w:r>
      <w:r w:rsidRPr="00E61FCC">
        <w:rPr>
          <w:sz w:val="22"/>
          <w:szCs w:val="22"/>
        </w:rPr>
        <w:t>о</w:t>
      </w:r>
      <w:r w:rsidRPr="00E61FCC">
        <w:rPr>
          <w:spacing w:val="34"/>
          <w:sz w:val="22"/>
          <w:szCs w:val="22"/>
        </w:rPr>
        <w:t xml:space="preserve"> </w:t>
      </w:r>
      <w:r w:rsidRPr="00E61FCC">
        <w:rPr>
          <w:sz w:val="22"/>
          <w:szCs w:val="22"/>
        </w:rPr>
        <w:t>вакцинах</w:t>
      </w:r>
      <w:r w:rsidRPr="00E61FCC">
        <w:rPr>
          <w:spacing w:val="37"/>
          <w:sz w:val="22"/>
          <w:szCs w:val="22"/>
        </w:rPr>
        <w:t xml:space="preserve"> </w:t>
      </w:r>
      <w:r w:rsidRPr="00E61FCC">
        <w:rPr>
          <w:sz w:val="22"/>
          <w:szCs w:val="22"/>
        </w:rPr>
        <w:t>и</w:t>
      </w:r>
      <w:r w:rsidRPr="00E61FCC">
        <w:rPr>
          <w:spacing w:val="35"/>
          <w:sz w:val="22"/>
          <w:szCs w:val="22"/>
        </w:rPr>
        <w:t xml:space="preserve"> </w:t>
      </w:r>
      <w:r w:rsidRPr="00E61FCC">
        <w:rPr>
          <w:sz w:val="22"/>
          <w:szCs w:val="22"/>
        </w:rPr>
        <w:t>вакцинировании.</w:t>
      </w:r>
      <w:r w:rsidRPr="00E61FCC">
        <w:rPr>
          <w:spacing w:val="34"/>
          <w:sz w:val="22"/>
          <w:szCs w:val="22"/>
        </w:rPr>
        <w:t xml:space="preserve"> </w:t>
      </w:r>
      <w:r w:rsidRPr="00E61FCC">
        <w:rPr>
          <w:sz w:val="22"/>
          <w:szCs w:val="22"/>
        </w:rPr>
        <w:t>Обсуждать</w:t>
      </w:r>
      <w:r w:rsidRPr="00E61FCC">
        <w:rPr>
          <w:spacing w:val="34"/>
          <w:sz w:val="22"/>
          <w:szCs w:val="22"/>
        </w:rPr>
        <w:t xml:space="preserve"> </w:t>
      </w:r>
      <w:r w:rsidRPr="00E61FCC">
        <w:rPr>
          <w:sz w:val="22"/>
          <w:szCs w:val="22"/>
        </w:rPr>
        <w:t>роли</w:t>
      </w:r>
      <w:r w:rsidRPr="00E61FCC">
        <w:rPr>
          <w:spacing w:val="32"/>
          <w:sz w:val="22"/>
          <w:szCs w:val="22"/>
        </w:rPr>
        <w:t xml:space="preserve"> </w:t>
      </w:r>
      <w:r w:rsidRPr="00E61FCC">
        <w:rPr>
          <w:sz w:val="22"/>
          <w:szCs w:val="22"/>
        </w:rPr>
        <w:t>вакцин</w:t>
      </w:r>
      <w:r w:rsidRPr="00E61FCC">
        <w:rPr>
          <w:spacing w:val="35"/>
          <w:sz w:val="22"/>
          <w:szCs w:val="22"/>
        </w:rPr>
        <w:t xml:space="preserve"> </w:t>
      </w:r>
      <w:r w:rsidRPr="00E61FCC">
        <w:rPr>
          <w:sz w:val="22"/>
          <w:szCs w:val="22"/>
        </w:rPr>
        <w:t>и</w:t>
      </w:r>
      <w:r w:rsidRPr="00E61FCC">
        <w:rPr>
          <w:spacing w:val="35"/>
          <w:sz w:val="22"/>
          <w:szCs w:val="22"/>
        </w:rPr>
        <w:t xml:space="preserve"> </w:t>
      </w:r>
      <w:r w:rsidRPr="00E61FCC">
        <w:rPr>
          <w:sz w:val="22"/>
          <w:szCs w:val="22"/>
        </w:rPr>
        <w:t>лечебных сывороток для сохранения здоровья человека.</w:t>
      </w:r>
    </w:p>
    <w:p w14:paraId="65DA01DC" w14:textId="77777777" w:rsidR="00FA124F" w:rsidRPr="00E61FCC" w:rsidRDefault="003B164C">
      <w:pPr>
        <w:pStyle w:val="a3"/>
        <w:spacing w:before="2"/>
        <w:ind w:left="721"/>
        <w:jc w:val="left"/>
        <w:rPr>
          <w:sz w:val="22"/>
          <w:szCs w:val="22"/>
        </w:rPr>
      </w:pPr>
      <w:r w:rsidRPr="00E61FCC">
        <w:rPr>
          <w:spacing w:val="-2"/>
          <w:sz w:val="22"/>
          <w:szCs w:val="22"/>
        </w:rPr>
        <w:t>Формирование</w:t>
      </w:r>
      <w:r w:rsidRPr="00E61FCC">
        <w:rPr>
          <w:spacing w:val="9"/>
          <w:sz w:val="22"/>
          <w:szCs w:val="22"/>
        </w:rPr>
        <w:t xml:space="preserve"> </w:t>
      </w:r>
      <w:r w:rsidRPr="00E61FCC">
        <w:rPr>
          <w:spacing w:val="-2"/>
          <w:sz w:val="22"/>
          <w:szCs w:val="22"/>
        </w:rPr>
        <w:t>универсальных</w:t>
      </w:r>
      <w:r w:rsidRPr="00E61FCC">
        <w:rPr>
          <w:spacing w:val="10"/>
          <w:sz w:val="22"/>
          <w:szCs w:val="22"/>
        </w:rPr>
        <w:t xml:space="preserve"> </w:t>
      </w:r>
      <w:r w:rsidRPr="00E61FCC">
        <w:rPr>
          <w:spacing w:val="-2"/>
          <w:sz w:val="22"/>
          <w:szCs w:val="22"/>
        </w:rPr>
        <w:t>учебных</w:t>
      </w:r>
      <w:r w:rsidRPr="00E61FCC">
        <w:rPr>
          <w:spacing w:val="11"/>
          <w:sz w:val="22"/>
          <w:szCs w:val="22"/>
        </w:rPr>
        <w:t xml:space="preserve"> </w:t>
      </w:r>
      <w:r w:rsidRPr="00E61FCC">
        <w:rPr>
          <w:spacing w:val="-2"/>
          <w:sz w:val="22"/>
          <w:szCs w:val="22"/>
        </w:rPr>
        <w:t>коммуникативных</w:t>
      </w:r>
      <w:r w:rsidRPr="00E61FCC">
        <w:rPr>
          <w:spacing w:val="11"/>
          <w:sz w:val="22"/>
          <w:szCs w:val="22"/>
        </w:rPr>
        <w:t xml:space="preserve"> </w:t>
      </w:r>
      <w:r w:rsidRPr="00E61FCC">
        <w:rPr>
          <w:spacing w:val="-2"/>
          <w:sz w:val="22"/>
          <w:szCs w:val="22"/>
        </w:rPr>
        <w:t>действий.</w:t>
      </w:r>
    </w:p>
    <w:p w14:paraId="778644A3" w14:textId="77777777" w:rsidR="00FA124F" w:rsidRPr="00E61FCC" w:rsidRDefault="003B164C">
      <w:pPr>
        <w:pStyle w:val="a3"/>
        <w:spacing w:before="63" w:line="307" w:lineRule="auto"/>
        <w:ind w:left="1" w:right="143"/>
        <w:jc w:val="left"/>
        <w:rPr>
          <w:sz w:val="22"/>
          <w:szCs w:val="22"/>
        </w:rPr>
      </w:pPr>
      <w:r w:rsidRPr="00E61FCC">
        <w:rPr>
          <w:sz w:val="22"/>
          <w:szCs w:val="22"/>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75041ABF" w14:textId="77777777" w:rsidR="00FA124F" w:rsidRPr="00E61FCC" w:rsidRDefault="003B164C">
      <w:pPr>
        <w:pStyle w:val="a3"/>
        <w:spacing w:line="304" w:lineRule="auto"/>
        <w:ind w:left="1" w:right="150"/>
        <w:jc w:val="left"/>
        <w:rPr>
          <w:sz w:val="22"/>
          <w:szCs w:val="22"/>
        </w:rPr>
      </w:pPr>
      <w:r w:rsidRPr="00E61FCC">
        <w:rPr>
          <w:sz w:val="22"/>
          <w:szCs w:val="22"/>
        </w:rPr>
        <w:t>Выражать свою точку зрения на решение естественнонаучной задачи в устных и письменных текстах.</w:t>
      </w:r>
      <w:r w:rsidRPr="00E61FCC">
        <w:rPr>
          <w:spacing w:val="40"/>
          <w:sz w:val="22"/>
          <w:szCs w:val="22"/>
        </w:rPr>
        <w:t xml:space="preserve"> </w:t>
      </w:r>
      <w:r w:rsidRPr="00E61FCC">
        <w:rPr>
          <w:sz w:val="22"/>
          <w:szCs w:val="22"/>
        </w:rPr>
        <w:t>Публично</w:t>
      </w:r>
      <w:r w:rsidRPr="00E61FCC">
        <w:rPr>
          <w:spacing w:val="-7"/>
          <w:sz w:val="22"/>
          <w:szCs w:val="22"/>
        </w:rPr>
        <w:t xml:space="preserve"> </w:t>
      </w:r>
      <w:r w:rsidRPr="00E61FCC">
        <w:rPr>
          <w:sz w:val="22"/>
          <w:szCs w:val="22"/>
        </w:rPr>
        <w:t>представлять</w:t>
      </w:r>
      <w:r w:rsidRPr="00E61FCC">
        <w:rPr>
          <w:spacing w:val="-8"/>
          <w:sz w:val="22"/>
          <w:szCs w:val="22"/>
        </w:rPr>
        <w:t xml:space="preserve"> </w:t>
      </w:r>
      <w:r w:rsidRPr="00E61FCC">
        <w:rPr>
          <w:sz w:val="22"/>
          <w:szCs w:val="22"/>
        </w:rPr>
        <w:t>результаты</w:t>
      </w:r>
      <w:r w:rsidRPr="00E61FCC">
        <w:rPr>
          <w:spacing w:val="-8"/>
          <w:sz w:val="22"/>
          <w:szCs w:val="22"/>
        </w:rPr>
        <w:t xml:space="preserve"> </w:t>
      </w:r>
      <w:r w:rsidRPr="00E61FCC">
        <w:rPr>
          <w:sz w:val="22"/>
          <w:szCs w:val="22"/>
        </w:rPr>
        <w:t>выполненного</w:t>
      </w:r>
      <w:r w:rsidRPr="00E61FCC">
        <w:rPr>
          <w:spacing w:val="-7"/>
          <w:sz w:val="22"/>
          <w:szCs w:val="22"/>
        </w:rPr>
        <w:t xml:space="preserve"> </w:t>
      </w:r>
      <w:r w:rsidRPr="00E61FCC">
        <w:rPr>
          <w:sz w:val="22"/>
          <w:szCs w:val="22"/>
        </w:rPr>
        <w:t>естественнонаучного</w:t>
      </w:r>
      <w:r w:rsidRPr="00E61FCC">
        <w:rPr>
          <w:spacing w:val="-7"/>
          <w:sz w:val="22"/>
          <w:szCs w:val="22"/>
        </w:rPr>
        <w:t xml:space="preserve"> </w:t>
      </w:r>
      <w:r w:rsidRPr="00E61FCC">
        <w:rPr>
          <w:sz w:val="22"/>
          <w:szCs w:val="22"/>
        </w:rPr>
        <w:t>исследования</w:t>
      </w:r>
      <w:r w:rsidRPr="00E61FCC">
        <w:rPr>
          <w:spacing w:val="-9"/>
          <w:sz w:val="22"/>
          <w:szCs w:val="22"/>
        </w:rPr>
        <w:t xml:space="preserve"> </w:t>
      </w:r>
      <w:r w:rsidRPr="00E61FCC">
        <w:rPr>
          <w:sz w:val="22"/>
          <w:szCs w:val="22"/>
        </w:rPr>
        <w:t>или</w:t>
      </w:r>
      <w:r w:rsidRPr="00E61FCC">
        <w:rPr>
          <w:spacing w:val="-10"/>
          <w:sz w:val="22"/>
          <w:szCs w:val="22"/>
        </w:rPr>
        <w:t xml:space="preserve"> </w:t>
      </w:r>
      <w:r w:rsidRPr="00E61FCC">
        <w:rPr>
          <w:sz w:val="22"/>
          <w:szCs w:val="22"/>
        </w:rPr>
        <w:t>проекта,</w:t>
      </w:r>
      <w:r w:rsidRPr="00E61FCC">
        <w:rPr>
          <w:spacing w:val="-8"/>
          <w:sz w:val="22"/>
          <w:szCs w:val="22"/>
        </w:rPr>
        <w:t xml:space="preserve"> </w:t>
      </w:r>
      <w:r w:rsidRPr="00E61FCC">
        <w:rPr>
          <w:sz w:val="22"/>
          <w:szCs w:val="22"/>
        </w:rPr>
        <w:t>физического или химического опыта, биологического наблюдения.</w:t>
      </w:r>
    </w:p>
    <w:p w14:paraId="39830334" w14:textId="77777777" w:rsidR="00FA124F" w:rsidRPr="00E61FCC" w:rsidRDefault="003B164C">
      <w:pPr>
        <w:pStyle w:val="a3"/>
        <w:spacing w:before="2" w:line="304" w:lineRule="auto"/>
        <w:ind w:left="1" w:right="142"/>
        <w:rPr>
          <w:sz w:val="22"/>
          <w:szCs w:val="22"/>
        </w:rPr>
      </w:pPr>
      <w:r w:rsidRPr="00E61FCC">
        <w:rPr>
          <w:sz w:val="22"/>
          <w:szCs w:val="22"/>
        </w:rPr>
        <w:t>Определять</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принимать</w:t>
      </w:r>
      <w:r w:rsidRPr="00E61FCC">
        <w:rPr>
          <w:spacing w:val="-13"/>
          <w:sz w:val="22"/>
          <w:szCs w:val="22"/>
        </w:rPr>
        <w:t xml:space="preserve"> </w:t>
      </w:r>
      <w:r w:rsidRPr="00E61FCC">
        <w:rPr>
          <w:sz w:val="22"/>
          <w:szCs w:val="22"/>
        </w:rPr>
        <w:t>цель</w:t>
      </w:r>
      <w:r w:rsidRPr="00E61FCC">
        <w:rPr>
          <w:spacing w:val="-12"/>
          <w:sz w:val="22"/>
          <w:szCs w:val="22"/>
        </w:rPr>
        <w:t xml:space="preserve"> </w:t>
      </w:r>
      <w:r w:rsidRPr="00E61FCC">
        <w:rPr>
          <w:sz w:val="22"/>
          <w:szCs w:val="22"/>
        </w:rPr>
        <w:t>совместной</w:t>
      </w:r>
      <w:r w:rsidRPr="00E61FCC">
        <w:rPr>
          <w:spacing w:val="-13"/>
          <w:sz w:val="22"/>
          <w:szCs w:val="22"/>
        </w:rPr>
        <w:t xml:space="preserve"> </w:t>
      </w:r>
      <w:r w:rsidRPr="00E61FCC">
        <w:rPr>
          <w:sz w:val="22"/>
          <w:szCs w:val="22"/>
        </w:rPr>
        <w:t>деятельности</w:t>
      </w:r>
      <w:r w:rsidRPr="00E61FCC">
        <w:rPr>
          <w:spacing w:val="-12"/>
          <w:sz w:val="22"/>
          <w:szCs w:val="22"/>
        </w:rPr>
        <w:t xml:space="preserve"> </w:t>
      </w:r>
      <w:r w:rsidRPr="00E61FCC">
        <w:rPr>
          <w:sz w:val="22"/>
          <w:szCs w:val="22"/>
        </w:rPr>
        <w:t>по</w:t>
      </w:r>
      <w:r w:rsidRPr="00E61FCC">
        <w:rPr>
          <w:spacing w:val="-13"/>
          <w:sz w:val="22"/>
          <w:szCs w:val="22"/>
        </w:rPr>
        <w:t xml:space="preserve"> </w:t>
      </w:r>
      <w:r w:rsidRPr="00E61FCC">
        <w:rPr>
          <w:sz w:val="22"/>
          <w:szCs w:val="22"/>
        </w:rPr>
        <w:t>решению</w:t>
      </w:r>
      <w:r w:rsidRPr="00E61FCC">
        <w:rPr>
          <w:spacing w:val="-12"/>
          <w:sz w:val="22"/>
          <w:szCs w:val="22"/>
        </w:rPr>
        <w:t xml:space="preserve"> </w:t>
      </w:r>
      <w:r w:rsidRPr="00E61FCC">
        <w:rPr>
          <w:sz w:val="22"/>
          <w:szCs w:val="22"/>
        </w:rPr>
        <w:t>естественнонаучной</w:t>
      </w:r>
      <w:r w:rsidRPr="00E61FCC">
        <w:rPr>
          <w:spacing w:val="-13"/>
          <w:sz w:val="22"/>
          <w:szCs w:val="22"/>
        </w:rPr>
        <w:t xml:space="preserve"> </w:t>
      </w:r>
      <w:r w:rsidRPr="00E61FCC">
        <w:rPr>
          <w:sz w:val="22"/>
          <w:szCs w:val="22"/>
        </w:rPr>
        <w:t>проблемы,</w:t>
      </w:r>
      <w:r w:rsidRPr="00E61FCC">
        <w:rPr>
          <w:spacing w:val="-12"/>
          <w:sz w:val="22"/>
          <w:szCs w:val="22"/>
        </w:rPr>
        <w:t xml:space="preserve"> </w:t>
      </w:r>
      <w:r w:rsidRPr="00E61FCC">
        <w:rPr>
          <w:sz w:val="22"/>
          <w:szCs w:val="22"/>
        </w:rPr>
        <w:t>организация действий по ее достижению: обсуждение процесса и результатов совместной работы; обобщение мнений нескольких человек.</w:t>
      </w:r>
    </w:p>
    <w:p w14:paraId="721EB86E" w14:textId="77777777" w:rsidR="00FA124F" w:rsidRPr="00E61FCC" w:rsidRDefault="003B164C">
      <w:pPr>
        <w:pStyle w:val="a3"/>
        <w:spacing w:before="2" w:line="304" w:lineRule="auto"/>
        <w:ind w:left="1" w:right="148"/>
        <w:rPr>
          <w:sz w:val="22"/>
          <w:szCs w:val="22"/>
        </w:rPr>
      </w:pPr>
      <w:r w:rsidRPr="00E61FCC">
        <w:rPr>
          <w:sz w:val="22"/>
          <w:szCs w:val="22"/>
        </w:rPr>
        <w:t>Координировать свои действия с другими членами команды при решении задачи, выполнении естественнонаучного исследования или проекта.</w:t>
      </w:r>
    </w:p>
    <w:p w14:paraId="1F964C4C" w14:textId="77777777" w:rsidR="00FA124F" w:rsidRPr="00E61FCC" w:rsidRDefault="003B164C">
      <w:pPr>
        <w:pStyle w:val="a3"/>
        <w:spacing w:before="1" w:line="304" w:lineRule="auto"/>
        <w:ind w:left="1" w:right="142"/>
        <w:rPr>
          <w:sz w:val="22"/>
          <w:szCs w:val="22"/>
        </w:rPr>
      </w:pPr>
      <w:r w:rsidRPr="00E61FCC">
        <w:rPr>
          <w:sz w:val="22"/>
          <w:szCs w:val="22"/>
        </w:rPr>
        <w:lastRenderedPageBreak/>
        <w:t>Оценивать свой вклад в решение естественнонаучной проблемы по критериям, самостоятельно сформулированным участниками команды.</w:t>
      </w:r>
    </w:p>
    <w:p w14:paraId="63F9CEA8" w14:textId="77777777" w:rsidR="00FA124F" w:rsidRPr="00E61FCC" w:rsidRDefault="003B164C">
      <w:pPr>
        <w:pStyle w:val="a3"/>
        <w:spacing w:before="2"/>
        <w:ind w:left="721"/>
        <w:rPr>
          <w:sz w:val="22"/>
          <w:szCs w:val="22"/>
        </w:rPr>
      </w:pPr>
      <w:r w:rsidRPr="00E61FCC">
        <w:rPr>
          <w:spacing w:val="-2"/>
          <w:sz w:val="22"/>
          <w:szCs w:val="22"/>
        </w:rPr>
        <w:t>Формирование</w:t>
      </w:r>
      <w:r w:rsidRPr="00E61FCC">
        <w:rPr>
          <w:spacing w:val="8"/>
          <w:sz w:val="22"/>
          <w:szCs w:val="22"/>
        </w:rPr>
        <w:t xml:space="preserve"> </w:t>
      </w:r>
      <w:r w:rsidRPr="00E61FCC">
        <w:rPr>
          <w:spacing w:val="-2"/>
          <w:sz w:val="22"/>
          <w:szCs w:val="22"/>
        </w:rPr>
        <w:t>универсальных</w:t>
      </w:r>
      <w:r w:rsidRPr="00E61FCC">
        <w:rPr>
          <w:spacing w:val="9"/>
          <w:sz w:val="22"/>
          <w:szCs w:val="22"/>
        </w:rPr>
        <w:t xml:space="preserve"> </w:t>
      </w:r>
      <w:r w:rsidRPr="00E61FCC">
        <w:rPr>
          <w:spacing w:val="-2"/>
          <w:sz w:val="22"/>
          <w:szCs w:val="22"/>
        </w:rPr>
        <w:t>учебных</w:t>
      </w:r>
      <w:r w:rsidRPr="00E61FCC">
        <w:rPr>
          <w:spacing w:val="10"/>
          <w:sz w:val="22"/>
          <w:szCs w:val="22"/>
        </w:rPr>
        <w:t xml:space="preserve"> </w:t>
      </w:r>
      <w:r w:rsidRPr="00E61FCC">
        <w:rPr>
          <w:spacing w:val="-2"/>
          <w:sz w:val="22"/>
          <w:szCs w:val="22"/>
        </w:rPr>
        <w:t>регулятивных</w:t>
      </w:r>
      <w:r w:rsidRPr="00E61FCC">
        <w:rPr>
          <w:spacing w:val="9"/>
          <w:sz w:val="22"/>
          <w:szCs w:val="22"/>
        </w:rPr>
        <w:t xml:space="preserve"> </w:t>
      </w:r>
      <w:r w:rsidRPr="00E61FCC">
        <w:rPr>
          <w:spacing w:val="-2"/>
          <w:sz w:val="22"/>
          <w:szCs w:val="22"/>
        </w:rPr>
        <w:t>действий.</w:t>
      </w:r>
    </w:p>
    <w:p w14:paraId="0179F514" w14:textId="77777777" w:rsidR="00FA124F" w:rsidRPr="00E61FCC" w:rsidRDefault="003B164C">
      <w:pPr>
        <w:pStyle w:val="a3"/>
        <w:spacing w:before="65" w:line="304" w:lineRule="auto"/>
        <w:ind w:left="1" w:right="148"/>
        <w:rPr>
          <w:sz w:val="22"/>
          <w:szCs w:val="22"/>
        </w:rPr>
      </w:pPr>
      <w:r w:rsidRPr="00E61FCC">
        <w:rPr>
          <w:sz w:val="22"/>
          <w:szCs w:val="22"/>
        </w:rPr>
        <w:t>Выявление проблем в жизненных и учебных ситуациях, требующих для решения проявлений естественнонаучной грамотности.</w:t>
      </w:r>
    </w:p>
    <w:p w14:paraId="3EBB9EE9" w14:textId="77777777" w:rsidR="00FA124F" w:rsidRPr="00E61FCC" w:rsidRDefault="003B164C">
      <w:pPr>
        <w:pStyle w:val="a3"/>
        <w:spacing w:before="2" w:line="304" w:lineRule="auto"/>
        <w:ind w:left="1" w:right="145"/>
        <w:rPr>
          <w:sz w:val="22"/>
          <w:szCs w:val="22"/>
        </w:rPr>
      </w:pPr>
      <w:r w:rsidRPr="00E61FCC">
        <w:rPr>
          <w:sz w:val="22"/>
          <w:szCs w:val="22"/>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3ECC35A6" w14:textId="77777777" w:rsidR="00FA124F" w:rsidRPr="00E61FCC" w:rsidRDefault="003B164C">
      <w:pPr>
        <w:pStyle w:val="a3"/>
        <w:spacing w:before="2" w:line="304" w:lineRule="auto"/>
        <w:ind w:left="1" w:right="145"/>
        <w:rPr>
          <w:sz w:val="22"/>
          <w:szCs w:val="22"/>
        </w:rPr>
      </w:pPr>
      <w:r w:rsidRPr="00E61FCC">
        <w:rPr>
          <w:sz w:val="22"/>
          <w:szCs w:val="22"/>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3B3300EA" w14:textId="77777777" w:rsidR="00FA124F" w:rsidRPr="00E61FCC" w:rsidRDefault="003B164C">
      <w:pPr>
        <w:pStyle w:val="a3"/>
        <w:spacing w:before="1" w:line="304" w:lineRule="auto"/>
        <w:ind w:left="1" w:right="147"/>
        <w:rPr>
          <w:sz w:val="22"/>
          <w:szCs w:val="22"/>
        </w:rPr>
      </w:pPr>
      <w:r w:rsidRPr="00E61FCC">
        <w:rPr>
          <w:sz w:val="22"/>
          <w:szCs w:val="22"/>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14:paraId="0BD42AF0" w14:textId="038D2774" w:rsidR="00FA124F" w:rsidRPr="00E61FCC" w:rsidRDefault="003B164C" w:rsidP="008936E8">
      <w:pPr>
        <w:pStyle w:val="a3"/>
        <w:spacing w:before="2" w:line="304" w:lineRule="auto"/>
        <w:ind w:left="1" w:right="144"/>
        <w:rPr>
          <w:sz w:val="22"/>
          <w:szCs w:val="22"/>
        </w:rPr>
      </w:pPr>
      <w:r w:rsidRPr="00E61FCC">
        <w:rPr>
          <w:sz w:val="22"/>
          <w:szCs w:val="22"/>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исследования.Оценка соответствия результата решения естественнонаучной проблемы поставленным целям и условиям. Готовность</w:t>
      </w:r>
      <w:r w:rsidRPr="00E61FCC">
        <w:rPr>
          <w:spacing w:val="-13"/>
          <w:sz w:val="22"/>
          <w:szCs w:val="22"/>
        </w:rPr>
        <w:t xml:space="preserve"> </w:t>
      </w:r>
      <w:r w:rsidRPr="00E61FCC">
        <w:rPr>
          <w:sz w:val="22"/>
          <w:szCs w:val="22"/>
        </w:rPr>
        <w:t>ставить</w:t>
      </w:r>
      <w:r w:rsidRPr="00E61FCC">
        <w:rPr>
          <w:spacing w:val="-12"/>
          <w:sz w:val="22"/>
          <w:szCs w:val="22"/>
        </w:rPr>
        <w:t xml:space="preserve"> </w:t>
      </w:r>
      <w:r w:rsidRPr="00E61FCC">
        <w:rPr>
          <w:sz w:val="22"/>
          <w:szCs w:val="22"/>
        </w:rPr>
        <w:t>себя</w:t>
      </w:r>
      <w:r w:rsidRPr="00E61FCC">
        <w:rPr>
          <w:spacing w:val="-13"/>
          <w:sz w:val="22"/>
          <w:szCs w:val="22"/>
        </w:rPr>
        <w:t xml:space="preserve"> </w:t>
      </w:r>
      <w:r w:rsidRPr="00E61FCC">
        <w:rPr>
          <w:sz w:val="22"/>
          <w:szCs w:val="22"/>
        </w:rPr>
        <w:t>на</w:t>
      </w:r>
      <w:r w:rsidRPr="00E61FCC">
        <w:rPr>
          <w:spacing w:val="-12"/>
          <w:sz w:val="22"/>
          <w:szCs w:val="22"/>
        </w:rPr>
        <w:t xml:space="preserve"> </w:t>
      </w:r>
      <w:r w:rsidRPr="00E61FCC">
        <w:rPr>
          <w:sz w:val="22"/>
          <w:szCs w:val="22"/>
        </w:rPr>
        <w:t>место</w:t>
      </w:r>
      <w:r w:rsidRPr="00E61FCC">
        <w:rPr>
          <w:spacing w:val="-13"/>
          <w:sz w:val="22"/>
          <w:szCs w:val="22"/>
        </w:rPr>
        <w:t xml:space="preserve"> </w:t>
      </w:r>
      <w:r w:rsidRPr="00E61FCC">
        <w:rPr>
          <w:sz w:val="22"/>
          <w:szCs w:val="22"/>
        </w:rPr>
        <w:t>другого</w:t>
      </w:r>
      <w:r w:rsidRPr="00E61FCC">
        <w:rPr>
          <w:spacing w:val="-12"/>
          <w:sz w:val="22"/>
          <w:szCs w:val="22"/>
        </w:rPr>
        <w:t xml:space="preserve"> </w:t>
      </w:r>
      <w:r w:rsidRPr="00E61FCC">
        <w:rPr>
          <w:sz w:val="22"/>
          <w:szCs w:val="22"/>
        </w:rPr>
        <w:t>человека</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ходе</w:t>
      </w:r>
      <w:r w:rsidRPr="00E61FCC">
        <w:rPr>
          <w:spacing w:val="-13"/>
          <w:sz w:val="22"/>
          <w:szCs w:val="22"/>
        </w:rPr>
        <w:t xml:space="preserve"> </w:t>
      </w:r>
      <w:r w:rsidRPr="00E61FCC">
        <w:rPr>
          <w:sz w:val="22"/>
          <w:szCs w:val="22"/>
        </w:rPr>
        <w:t>спора</w:t>
      </w:r>
      <w:r w:rsidRPr="00E61FCC">
        <w:rPr>
          <w:spacing w:val="-12"/>
          <w:sz w:val="22"/>
          <w:szCs w:val="22"/>
        </w:rPr>
        <w:t xml:space="preserve"> </w:t>
      </w:r>
      <w:r w:rsidRPr="00E61FCC">
        <w:rPr>
          <w:sz w:val="22"/>
          <w:szCs w:val="22"/>
        </w:rPr>
        <w:t>или</w:t>
      </w:r>
      <w:r w:rsidRPr="00E61FCC">
        <w:rPr>
          <w:spacing w:val="-13"/>
          <w:sz w:val="22"/>
          <w:szCs w:val="22"/>
        </w:rPr>
        <w:t xml:space="preserve"> </w:t>
      </w:r>
      <w:r w:rsidRPr="00E61FCC">
        <w:rPr>
          <w:sz w:val="22"/>
          <w:szCs w:val="22"/>
        </w:rPr>
        <w:t>дискуссии</w:t>
      </w:r>
      <w:r w:rsidRPr="00E61FCC">
        <w:rPr>
          <w:spacing w:val="-12"/>
          <w:sz w:val="22"/>
          <w:szCs w:val="22"/>
        </w:rPr>
        <w:t xml:space="preserve"> </w:t>
      </w:r>
      <w:r w:rsidRPr="00E61FCC">
        <w:rPr>
          <w:sz w:val="22"/>
          <w:szCs w:val="22"/>
        </w:rPr>
        <w:t>по</w:t>
      </w:r>
      <w:r w:rsidRPr="00E61FCC">
        <w:rPr>
          <w:spacing w:val="-13"/>
          <w:sz w:val="22"/>
          <w:szCs w:val="22"/>
        </w:rPr>
        <w:t xml:space="preserve"> </w:t>
      </w:r>
      <w:r w:rsidRPr="00E61FCC">
        <w:rPr>
          <w:sz w:val="22"/>
          <w:szCs w:val="22"/>
        </w:rPr>
        <w:t>естественнонаучной</w:t>
      </w:r>
      <w:r w:rsidRPr="00E61FCC">
        <w:rPr>
          <w:spacing w:val="-12"/>
          <w:sz w:val="22"/>
          <w:szCs w:val="22"/>
        </w:rPr>
        <w:t xml:space="preserve"> </w:t>
      </w:r>
      <w:r w:rsidRPr="00E61FCC">
        <w:rPr>
          <w:sz w:val="22"/>
          <w:szCs w:val="22"/>
        </w:rPr>
        <w:t>проблеме, интерпретации</w:t>
      </w:r>
      <w:r w:rsidRPr="00E61FCC">
        <w:rPr>
          <w:spacing w:val="40"/>
          <w:sz w:val="22"/>
          <w:szCs w:val="22"/>
        </w:rPr>
        <w:t xml:space="preserve"> </w:t>
      </w:r>
      <w:r w:rsidRPr="00E61FCC">
        <w:rPr>
          <w:sz w:val="22"/>
          <w:szCs w:val="22"/>
        </w:rPr>
        <w:t>результатов</w:t>
      </w:r>
      <w:r w:rsidRPr="00E61FCC">
        <w:rPr>
          <w:spacing w:val="40"/>
          <w:sz w:val="22"/>
          <w:szCs w:val="22"/>
        </w:rPr>
        <w:t xml:space="preserve"> </w:t>
      </w:r>
      <w:r w:rsidRPr="00E61FCC">
        <w:rPr>
          <w:sz w:val="22"/>
          <w:szCs w:val="22"/>
        </w:rPr>
        <w:t>естественнонаучного</w:t>
      </w:r>
      <w:r w:rsidRPr="00E61FCC">
        <w:rPr>
          <w:spacing w:val="40"/>
          <w:sz w:val="22"/>
          <w:szCs w:val="22"/>
        </w:rPr>
        <w:t xml:space="preserve"> </w:t>
      </w:r>
      <w:r w:rsidRPr="00E61FCC">
        <w:rPr>
          <w:sz w:val="22"/>
          <w:szCs w:val="22"/>
        </w:rPr>
        <w:t>исследования;</w:t>
      </w:r>
      <w:r w:rsidRPr="00E61FCC">
        <w:rPr>
          <w:spacing w:val="40"/>
          <w:sz w:val="22"/>
          <w:szCs w:val="22"/>
        </w:rPr>
        <w:t xml:space="preserve"> </w:t>
      </w:r>
      <w:r w:rsidRPr="00E61FCC">
        <w:rPr>
          <w:sz w:val="22"/>
          <w:szCs w:val="22"/>
        </w:rPr>
        <w:t>готовность</w:t>
      </w:r>
      <w:r w:rsidRPr="00E61FCC">
        <w:rPr>
          <w:spacing w:val="40"/>
          <w:sz w:val="22"/>
          <w:szCs w:val="22"/>
        </w:rPr>
        <w:t xml:space="preserve"> </w:t>
      </w:r>
      <w:r w:rsidRPr="00E61FCC">
        <w:rPr>
          <w:sz w:val="22"/>
          <w:szCs w:val="22"/>
        </w:rPr>
        <w:t>понимать</w:t>
      </w:r>
      <w:r w:rsidRPr="00E61FCC">
        <w:rPr>
          <w:spacing w:val="40"/>
          <w:sz w:val="22"/>
          <w:szCs w:val="22"/>
        </w:rPr>
        <w:t xml:space="preserve"> </w:t>
      </w:r>
      <w:r w:rsidRPr="00E61FCC">
        <w:rPr>
          <w:sz w:val="22"/>
          <w:szCs w:val="22"/>
        </w:rPr>
        <w:t>мотивы,</w:t>
      </w:r>
      <w:r w:rsidRPr="00E61FCC">
        <w:rPr>
          <w:spacing w:val="40"/>
          <w:sz w:val="22"/>
          <w:szCs w:val="22"/>
        </w:rPr>
        <w:t xml:space="preserve"> </w:t>
      </w:r>
      <w:r w:rsidRPr="00E61FCC">
        <w:rPr>
          <w:sz w:val="22"/>
          <w:szCs w:val="22"/>
        </w:rPr>
        <w:t>намерения</w:t>
      </w:r>
      <w:r w:rsidRPr="00E61FCC">
        <w:rPr>
          <w:spacing w:val="40"/>
          <w:sz w:val="22"/>
          <w:szCs w:val="22"/>
        </w:rPr>
        <w:t xml:space="preserve"> </w:t>
      </w:r>
      <w:r w:rsidRPr="00E61FCC">
        <w:rPr>
          <w:sz w:val="22"/>
          <w:szCs w:val="22"/>
        </w:rPr>
        <w:t>и логику другого.</w:t>
      </w:r>
    </w:p>
    <w:p w14:paraId="65800251" w14:textId="77777777" w:rsidR="00FA124F" w:rsidRPr="00E61FCC" w:rsidRDefault="003B164C">
      <w:pPr>
        <w:pStyle w:val="a3"/>
        <w:spacing w:line="226" w:lineRule="exact"/>
        <w:ind w:left="721"/>
        <w:jc w:val="left"/>
        <w:rPr>
          <w:sz w:val="22"/>
          <w:szCs w:val="22"/>
        </w:rPr>
      </w:pPr>
      <w:r w:rsidRPr="00E61FCC">
        <w:rPr>
          <w:spacing w:val="-2"/>
          <w:sz w:val="22"/>
          <w:szCs w:val="22"/>
        </w:rPr>
        <w:t>Общественно-научные</w:t>
      </w:r>
      <w:r w:rsidRPr="00E61FCC">
        <w:rPr>
          <w:spacing w:val="15"/>
          <w:sz w:val="22"/>
          <w:szCs w:val="22"/>
        </w:rPr>
        <w:t xml:space="preserve"> </w:t>
      </w:r>
      <w:r w:rsidRPr="00E61FCC">
        <w:rPr>
          <w:spacing w:val="-2"/>
          <w:sz w:val="22"/>
          <w:szCs w:val="22"/>
        </w:rPr>
        <w:t>предметы.</w:t>
      </w:r>
    </w:p>
    <w:p w14:paraId="7AE5C20D" w14:textId="77777777" w:rsidR="00FA124F" w:rsidRPr="00E61FCC" w:rsidRDefault="003B164C">
      <w:pPr>
        <w:pStyle w:val="a3"/>
        <w:spacing w:before="63"/>
        <w:ind w:left="721"/>
        <w:jc w:val="left"/>
        <w:rPr>
          <w:sz w:val="22"/>
          <w:szCs w:val="22"/>
        </w:rPr>
      </w:pPr>
      <w:r w:rsidRPr="00E61FCC">
        <w:rPr>
          <w:spacing w:val="-2"/>
          <w:sz w:val="22"/>
          <w:szCs w:val="22"/>
        </w:rPr>
        <w:t>Формирование</w:t>
      </w:r>
      <w:r w:rsidRPr="00E61FCC">
        <w:rPr>
          <w:spacing w:val="-1"/>
          <w:sz w:val="22"/>
          <w:szCs w:val="22"/>
        </w:rPr>
        <w:t xml:space="preserve"> </w:t>
      </w:r>
      <w:r w:rsidRPr="00E61FCC">
        <w:rPr>
          <w:spacing w:val="-2"/>
          <w:sz w:val="22"/>
          <w:szCs w:val="22"/>
        </w:rPr>
        <w:t>универсальных</w:t>
      </w:r>
      <w:r w:rsidRPr="00E61FCC">
        <w:rPr>
          <w:sz w:val="22"/>
          <w:szCs w:val="22"/>
        </w:rPr>
        <w:t xml:space="preserve"> </w:t>
      </w:r>
      <w:r w:rsidRPr="00E61FCC">
        <w:rPr>
          <w:spacing w:val="-2"/>
          <w:sz w:val="22"/>
          <w:szCs w:val="22"/>
        </w:rPr>
        <w:t>учебных</w:t>
      </w:r>
      <w:r w:rsidRPr="00E61FCC">
        <w:rPr>
          <w:spacing w:val="1"/>
          <w:sz w:val="22"/>
          <w:szCs w:val="22"/>
        </w:rPr>
        <w:t xml:space="preserve"> </w:t>
      </w:r>
      <w:r w:rsidRPr="00E61FCC">
        <w:rPr>
          <w:spacing w:val="-2"/>
          <w:sz w:val="22"/>
          <w:szCs w:val="22"/>
        </w:rPr>
        <w:t>познавательных</w:t>
      </w:r>
      <w:r w:rsidRPr="00E61FCC">
        <w:rPr>
          <w:spacing w:val="4"/>
          <w:sz w:val="22"/>
          <w:szCs w:val="22"/>
        </w:rPr>
        <w:t xml:space="preserve"> </w:t>
      </w:r>
      <w:r w:rsidRPr="00E61FCC">
        <w:rPr>
          <w:spacing w:val="-2"/>
          <w:sz w:val="22"/>
          <w:szCs w:val="22"/>
        </w:rPr>
        <w:t>действий в части базовых</w:t>
      </w:r>
      <w:r w:rsidRPr="00E61FCC">
        <w:rPr>
          <w:spacing w:val="1"/>
          <w:sz w:val="22"/>
          <w:szCs w:val="22"/>
        </w:rPr>
        <w:t xml:space="preserve"> </w:t>
      </w:r>
      <w:r w:rsidRPr="00E61FCC">
        <w:rPr>
          <w:spacing w:val="-2"/>
          <w:sz w:val="22"/>
          <w:szCs w:val="22"/>
        </w:rPr>
        <w:t>логических</w:t>
      </w:r>
      <w:r w:rsidRPr="00E61FCC">
        <w:rPr>
          <w:sz w:val="22"/>
          <w:szCs w:val="22"/>
        </w:rPr>
        <w:t xml:space="preserve"> </w:t>
      </w:r>
      <w:r w:rsidRPr="00E61FCC">
        <w:rPr>
          <w:spacing w:val="-2"/>
          <w:sz w:val="22"/>
          <w:szCs w:val="22"/>
        </w:rPr>
        <w:t>действий.</w:t>
      </w:r>
    </w:p>
    <w:p w14:paraId="5B526AC0" w14:textId="77777777" w:rsidR="00FA124F" w:rsidRPr="00E61FCC" w:rsidRDefault="003B164C">
      <w:pPr>
        <w:pStyle w:val="a3"/>
        <w:spacing w:before="63" w:line="304" w:lineRule="auto"/>
        <w:ind w:left="1" w:right="2890"/>
        <w:jc w:val="left"/>
        <w:rPr>
          <w:sz w:val="22"/>
          <w:szCs w:val="22"/>
        </w:rPr>
      </w:pPr>
      <w:r w:rsidRPr="00E61FCC">
        <w:rPr>
          <w:sz w:val="22"/>
          <w:szCs w:val="22"/>
        </w:rPr>
        <w:t>Систематизировать,</w:t>
      </w:r>
      <w:r w:rsidRPr="00E61FCC">
        <w:rPr>
          <w:spacing w:val="-8"/>
          <w:sz w:val="22"/>
          <w:szCs w:val="22"/>
        </w:rPr>
        <w:t xml:space="preserve"> </w:t>
      </w:r>
      <w:r w:rsidRPr="00E61FCC">
        <w:rPr>
          <w:sz w:val="22"/>
          <w:szCs w:val="22"/>
        </w:rPr>
        <w:t>классифицировать</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обобщать</w:t>
      </w:r>
      <w:r w:rsidRPr="00E61FCC">
        <w:rPr>
          <w:spacing w:val="-8"/>
          <w:sz w:val="22"/>
          <w:szCs w:val="22"/>
        </w:rPr>
        <w:t xml:space="preserve"> </w:t>
      </w:r>
      <w:r w:rsidRPr="00E61FCC">
        <w:rPr>
          <w:sz w:val="22"/>
          <w:szCs w:val="22"/>
        </w:rPr>
        <w:t>исторические</w:t>
      </w:r>
      <w:r w:rsidRPr="00E61FCC">
        <w:rPr>
          <w:spacing w:val="-8"/>
          <w:sz w:val="22"/>
          <w:szCs w:val="22"/>
        </w:rPr>
        <w:t xml:space="preserve"> </w:t>
      </w:r>
      <w:r w:rsidRPr="00E61FCC">
        <w:rPr>
          <w:sz w:val="22"/>
          <w:szCs w:val="22"/>
        </w:rPr>
        <w:t>факты. Составлять синхронистические и систематические таблицы.</w:t>
      </w:r>
    </w:p>
    <w:p w14:paraId="03D635AC" w14:textId="77777777" w:rsidR="00FA124F" w:rsidRPr="00E61FCC" w:rsidRDefault="003B164C">
      <w:pPr>
        <w:pStyle w:val="a3"/>
        <w:spacing w:before="1"/>
        <w:ind w:left="1"/>
        <w:jc w:val="left"/>
        <w:rPr>
          <w:sz w:val="22"/>
          <w:szCs w:val="22"/>
        </w:rPr>
      </w:pPr>
      <w:r w:rsidRPr="00E61FCC">
        <w:rPr>
          <w:sz w:val="22"/>
          <w:szCs w:val="22"/>
        </w:rPr>
        <w:t>Выявлять</w:t>
      </w:r>
      <w:r w:rsidRPr="00E61FCC">
        <w:rPr>
          <w:spacing w:val="-10"/>
          <w:sz w:val="22"/>
          <w:szCs w:val="22"/>
        </w:rPr>
        <w:t xml:space="preserve"> </w:t>
      </w:r>
      <w:r w:rsidRPr="00E61FCC">
        <w:rPr>
          <w:sz w:val="22"/>
          <w:szCs w:val="22"/>
        </w:rPr>
        <w:t>и</w:t>
      </w:r>
      <w:r w:rsidRPr="00E61FCC">
        <w:rPr>
          <w:spacing w:val="-11"/>
          <w:sz w:val="22"/>
          <w:szCs w:val="22"/>
        </w:rPr>
        <w:t xml:space="preserve"> </w:t>
      </w:r>
      <w:r w:rsidRPr="00E61FCC">
        <w:rPr>
          <w:sz w:val="22"/>
          <w:szCs w:val="22"/>
        </w:rPr>
        <w:t>характеризовать</w:t>
      </w:r>
      <w:r w:rsidRPr="00E61FCC">
        <w:rPr>
          <w:spacing w:val="-9"/>
          <w:sz w:val="22"/>
          <w:szCs w:val="22"/>
        </w:rPr>
        <w:t xml:space="preserve"> </w:t>
      </w:r>
      <w:r w:rsidRPr="00E61FCC">
        <w:rPr>
          <w:sz w:val="22"/>
          <w:szCs w:val="22"/>
        </w:rPr>
        <w:t>существенные</w:t>
      </w:r>
      <w:r w:rsidRPr="00E61FCC">
        <w:rPr>
          <w:spacing w:val="-10"/>
          <w:sz w:val="22"/>
          <w:szCs w:val="22"/>
        </w:rPr>
        <w:t xml:space="preserve"> </w:t>
      </w:r>
      <w:r w:rsidRPr="00E61FCC">
        <w:rPr>
          <w:sz w:val="22"/>
          <w:szCs w:val="22"/>
        </w:rPr>
        <w:t>признаки</w:t>
      </w:r>
      <w:r w:rsidRPr="00E61FCC">
        <w:rPr>
          <w:spacing w:val="-10"/>
          <w:sz w:val="22"/>
          <w:szCs w:val="22"/>
        </w:rPr>
        <w:t xml:space="preserve"> </w:t>
      </w:r>
      <w:r w:rsidRPr="00E61FCC">
        <w:rPr>
          <w:sz w:val="22"/>
          <w:szCs w:val="22"/>
        </w:rPr>
        <w:t>исторических</w:t>
      </w:r>
      <w:r w:rsidRPr="00E61FCC">
        <w:rPr>
          <w:spacing w:val="-10"/>
          <w:sz w:val="22"/>
          <w:szCs w:val="22"/>
        </w:rPr>
        <w:t xml:space="preserve"> </w:t>
      </w:r>
      <w:r w:rsidRPr="00E61FCC">
        <w:rPr>
          <w:sz w:val="22"/>
          <w:szCs w:val="22"/>
        </w:rPr>
        <w:t>явлений,</w:t>
      </w:r>
      <w:r w:rsidRPr="00E61FCC">
        <w:rPr>
          <w:spacing w:val="-7"/>
          <w:sz w:val="22"/>
          <w:szCs w:val="22"/>
        </w:rPr>
        <w:t xml:space="preserve"> </w:t>
      </w:r>
      <w:r w:rsidRPr="00E61FCC">
        <w:rPr>
          <w:spacing w:val="-2"/>
          <w:sz w:val="22"/>
          <w:szCs w:val="22"/>
        </w:rPr>
        <w:t>процессов.</w:t>
      </w:r>
    </w:p>
    <w:p w14:paraId="4BD5CCDE" w14:textId="77777777" w:rsidR="00FA124F" w:rsidRPr="00E61FCC" w:rsidRDefault="003B164C">
      <w:pPr>
        <w:pStyle w:val="a3"/>
        <w:spacing w:before="63" w:line="304" w:lineRule="auto"/>
        <w:ind w:left="1" w:right="137"/>
        <w:rPr>
          <w:sz w:val="22"/>
          <w:szCs w:val="22"/>
        </w:rPr>
      </w:pPr>
      <w:r w:rsidRPr="00E61FCC">
        <w:rPr>
          <w:sz w:val="22"/>
          <w:szCs w:val="22"/>
        </w:rPr>
        <w:t>Сравнивать исторические явления, процессы (политическое устройство государств, социально-экономические отношения,</w:t>
      </w:r>
      <w:r w:rsidRPr="00E61FCC">
        <w:rPr>
          <w:spacing w:val="-2"/>
          <w:sz w:val="22"/>
          <w:szCs w:val="22"/>
        </w:rPr>
        <w:t xml:space="preserve"> </w:t>
      </w:r>
      <w:r w:rsidRPr="00E61FCC">
        <w:rPr>
          <w:sz w:val="22"/>
          <w:szCs w:val="22"/>
        </w:rPr>
        <w:t>пути</w:t>
      </w:r>
      <w:r w:rsidRPr="00E61FCC">
        <w:rPr>
          <w:spacing w:val="-2"/>
          <w:sz w:val="22"/>
          <w:szCs w:val="22"/>
        </w:rPr>
        <w:t xml:space="preserve"> </w:t>
      </w:r>
      <w:r w:rsidRPr="00E61FCC">
        <w:rPr>
          <w:sz w:val="22"/>
          <w:szCs w:val="22"/>
        </w:rPr>
        <w:t>модернизации</w:t>
      </w:r>
      <w:r w:rsidRPr="00E61FCC">
        <w:rPr>
          <w:spacing w:val="-2"/>
          <w:sz w:val="22"/>
          <w:szCs w:val="22"/>
        </w:rPr>
        <w:t xml:space="preserve"> </w:t>
      </w:r>
      <w:r w:rsidRPr="00E61FCC">
        <w:rPr>
          <w:sz w:val="22"/>
          <w:szCs w:val="22"/>
        </w:rPr>
        <w:t>и</w:t>
      </w:r>
      <w:r w:rsidRPr="00E61FCC">
        <w:rPr>
          <w:spacing w:val="-2"/>
          <w:sz w:val="22"/>
          <w:szCs w:val="22"/>
        </w:rPr>
        <w:t xml:space="preserve"> </w:t>
      </w:r>
      <w:r w:rsidRPr="00E61FCC">
        <w:rPr>
          <w:sz w:val="22"/>
          <w:szCs w:val="22"/>
        </w:rPr>
        <w:t>другие)</w:t>
      </w:r>
      <w:r w:rsidRPr="00E61FCC">
        <w:rPr>
          <w:spacing w:val="-1"/>
          <w:sz w:val="22"/>
          <w:szCs w:val="22"/>
        </w:rPr>
        <w:t xml:space="preserve"> </w:t>
      </w:r>
      <w:r w:rsidRPr="00E61FCC">
        <w:rPr>
          <w:sz w:val="22"/>
          <w:szCs w:val="22"/>
        </w:rPr>
        <w:t>по</w:t>
      </w:r>
      <w:r w:rsidRPr="00E61FCC">
        <w:rPr>
          <w:spacing w:val="-1"/>
          <w:sz w:val="22"/>
          <w:szCs w:val="22"/>
        </w:rPr>
        <w:t xml:space="preserve"> </w:t>
      </w:r>
      <w:r w:rsidRPr="00E61FCC">
        <w:rPr>
          <w:sz w:val="22"/>
          <w:szCs w:val="22"/>
        </w:rPr>
        <w:t>горизонтали</w:t>
      </w:r>
      <w:r w:rsidRPr="00E61FCC">
        <w:rPr>
          <w:spacing w:val="-2"/>
          <w:sz w:val="22"/>
          <w:szCs w:val="22"/>
        </w:rPr>
        <w:t xml:space="preserve"> </w:t>
      </w:r>
      <w:r w:rsidRPr="00E61FCC">
        <w:rPr>
          <w:sz w:val="22"/>
          <w:szCs w:val="22"/>
        </w:rPr>
        <w:t>(существовавшие</w:t>
      </w:r>
      <w:r w:rsidRPr="00E61FCC">
        <w:rPr>
          <w:spacing w:val="-1"/>
          <w:sz w:val="22"/>
          <w:szCs w:val="22"/>
        </w:rPr>
        <w:t xml:space="preserve"> </w:t>
      </w:r>
      <w:r w:rsidRPr="00E61FCC">
        <w:rPr>
          <w:sz w:val="22"/>
          <w:szCs w:val="22"/>
        </w:rPr>
        <w:t>синхронно</w:t>
      </w:r>
      <w:r w:rsidRPr="00E61FCC">
        <w:rPr>
          <w:spacing w:val="-1"/>
          <w:sz w:val="22"/>
          <w:szCs w:val="22"/>
        </w:rPr>
        <w:t xml:space="preserve"> </w:t>
      </w:r>
      <w:r w:rsidRPr="00E61FCC">
        <w:rPr>
          <w:sz w:val="22"/>
          <w:szCs w:val="22"/>
        </w:rPr>
        <w:t>в</w:t>
      </w:r>
      <w:r w:rsidRPr="00E61FCC">
        <w:rPr>
          <w:spacing w:val="-2"/>
          <w:sz w:val="22"/>
          <w:szCs w:val="22"/>
        </w:rPr>
        <w:t xml:space="preserve"> </w:t>
      </w:r>
      <w:r w:rsidRPr="00E61FCC">
        <w:rPr>
          <w:sz w:val="22"/>
          <w:szCs w:val="22"/>
        </w:rPr>
        <w:t>разных сообществах)</w:t>
      </w:r>
      <w:r w:rsidRPr="00E61FCC">
        <w:rPr>
          <w:spacing w:val="-1"/>
          <w:sz w:val="22"/>
          <w:szCs w:val="22"/>
        </w:rPr>
        <w:t xml:space="preserve"> </w:t>
      </w:r>
      <w:r w:rsidRPr="00E61FCC">
        <w:rPr>
          <w:sz w:val="22"/>
          <w:szCs w:val="22"/>
        </w:rPr>
        <w:t>и в динамике ("было - стало") по заданным или самостоятельно определенным основаниям.</w:t>
      </w:r>
    </w:p>
    <w:p w14:paraId="64214221" w14:textId="77777777" w:rsidR="00FA124F" w:rsidRPr="00E61FCC" w:rsidRDefault="003B164C">
      <w:pPr>
        <w:pStyle w:val="a3"/>
        <w:spacing w:before="2" w:line="307" w:lineRule="auto"/>
        <w:ind w:left="1" w:right="150"/>
        <w:rPr>
          <w:sz w:val="22"/>
          <w:szCs w:val="22"/>
        </w:rPr>
      </w:pPr>
      <w:r w:rsidRPr="00E61FCC">
        <w:rPr>
          <w:sz w:val="22"/>
          <w:szCs w:val="22"/>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14:paraId="6AF2D1E3" w14:textId="77777777" w:rsidR="00FA124F" w:rsidRPr="00E61FCC" w:rsidRDefault="003B164C">
      <w:pPr>
        <w:pStyle w:val="a3"/>
        <w:ind w:left="1"/>
        <w:rPr>
          <w:sz w:val="22"/>
          <w:szCs w:val="22"/>
        </w:rPr>
      </w:pPr>
      <w:r w:rsidRPr="00E61FCC">
        <w:rPr>
          <w:sz w:val="22"/>
          <w:szCs w:val="22"/>
        </w:rPr>
        <w:t>Выявлять</w:t>
      </w:r>
      <w:r w:rsidRPr="00E61FCC">
        <w:rPr>
          <w:spacing w:val="-9"/>
          <w:sz w:val="22"/>
          <w:szCs w:val="22"/>
        </w:rPr>
        <w:t xml:space="preserve"> </w:t>
      </w:r>
      <w:r w:rsidRPr="00E61FCC">
        <w:rPr>
          <w:sz w:val="22"/>
          <w:szCs w:val="22"/>
        </w:rPr>
        <w:t>причины</w:t>
      </w:r>
      <w:r w:rsidRPr="00E61FCC">
        <w:rPr>
          <w:spacing w:val="-5"/>
          <w:sz w:val="22"/>
          <w:szCs w:val="22"/>
        </w:rPr>
        <w:t xml:space="preserve"> </w:t>
      </w:r>
      <w:r w:rsidRPr="00E61FCC">
        <w:rPr>
          <w:sz w:val="22"/>
          <w:szCs w:val="22"/>
        </w:rPr>
        <w:t>и</w:t>
      </w:r>
      <w:r w:rsidRPr="00E61FCC">
        <w:rPr>
          <w:spacing w:val="-9"/>
          <w:sz w:val="22"/>
          <w:szCs w:val="22"/>
        </w:rPr>
        <w:t xml:space="preserve"> </w:t>
      </w:r>
      <w:r w:rsidRPr="00E61FCC">
        <w:rPr>
          <w:sz w:val="22"/>
          <w:szCs w:val="22"/>
        </w:rPr>
        <w:t>следствия</w:t>
      </w:r>
      <w:r w:rsidRPr="00E61FCC">
        <w:rPr>
          <w:spacing w:val="-5"/>
          <w:sz w:val="22"/>
          <w:szCs w:val="22"/>
        </w:rPr>
        <w:t xml:space="preserve"> </w:t>
      </w:r>
      <w:r w:rsidRPr="00E61FCC">
        <w:rPr>
          <w:sz w:val="22"/>
          <w:szCs w:val="22"/>
        </w:rPr>
        <w:t>исторических</w:t>
      </w:r>
      <w:r w:rsidRPr="00E61FCC">
        <w:rPr>
          <w:spacing w:val="-7"/>
          <w:sz w:val="22"/>
          <w:szCs w:val="22"/>
        </w:rPr>
        <w:t xml:space="preserve"> </w:t>
      </w:r>
      <w:r w:rsidRPr="00E61FCC">
        <w:rPr>
          <w:sz w:val="22"/>
          <w:szCs w:val="22"/>
        </w:rPr>
        <w:t>событий</w:t>
      </w:r>
      <w:r w:rsidRPr="00E61FCC">
        <w:rPr>
          <w:spacing w:val="-8"/>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процессов.</w:t>
      </w:r>
    </w:p>
    <w:p w14:paraId="006AF2DF" w14:textId="77777777" w:rsidR="00FA124F" w:rsidRPr="00E61FCC" w:rsidRDefault="003B164C">
      <w:pPr>
        <w:pStyle w:val="a3"/>
        <w:spacing w:before="63" w:line="304" w:lineRule="auto"/>
        <w:ind w:left="1" w:right="148"/>
        <w:rPr>
          <w:sz w:val="22"/>
          <w:szCs w:val="22"/>
        </w:rPr>
      </w:pPr>
      <w:r w:rsidRPr="00E61FCC">
        <w:rPr>
          <w:sz w:val="22"/>
          <w:szCs w:val="22"/>
        </w:rPr>
        <w:t>Осуществлять по самостоятельно составленному плану учебный исследовательский проект по истории (например,</w:t>
      </w:r>
      <w:r w:rsidRPr="00E61FCC">
        <w:rPr>
          <w:spacing w:val="-13"/>
          <w:sz w:val="22"/>
          <w:szCs w:val="22"/>
        </w:rPr>
        <w:t xml:space="preserve"> </w:t>
      </w:r>
      <w:r w:rsidRPr="00E61FCC">
        <w:rPr>
          <w:sz w:val="22"/>
          <w:szCs w:val="22"/>
        </w:rPr>
        <w:t>по</w:t>
      </w:r>
      <w:r w:rsidRPr="00E61FCC">
        <w:rPr>
          <w:spacing w:val="-12"/>
          <w:sz w:val="22"/>
          <w:szCs w:val="22"/>
        </w:rPr>
        <w:t xml:space="preserve"> </w:t>
      </w:r>
      <w:r w:rsidRPr="00E61FCC">
        <w:rPr>
          <w:sz w:val="22"/>
          <w:szCs w:val="22"/>
        </w:rPr>
        <w:t>истории</w:t>
      </w:r>
      <w:r w:rsidRPr="00E61FCC">
        <w:rPr>
          <w:spacing w:val="-13"/>
          <w:sz w:val="22"/>
          <w:szCs w:val="22"/>
        </w:rPr>
        <w:t xml:space="preserve"> </w:t>
      </w:r>
      <w:r w:rsidRPr="00E61FCC">
        <w:rPr>
          <w:sz w:val="22"/>
          <w:szCs w:val="22"/>
        </w:rPr>
        <w:t>своего</w:t>
      </w:r>
      <w:r w:rsidRPr="00E61FCC">
        <w:rPr>
          <w:spacing w:val="-12"/>
          <w:sz w:val="22"/>
          <w:szCs w:val="22"/>
        </w:rPr>
        <w:t xml:space="preserve"> </w:t>
      </w:r>
      <w:r w:rsidRPr="00E61FCC">
        <w:rPr>
          <w:sz w:val="22"/>
          <w:szCs w:val="22"/>
        </w:rPr>
        <w:t>родного</w:t>
      </w:r>
      <w:r w:rsidRPr="00E61FCC">
        <w:rPr>
          <w:spacing w:val="-13"/>
          <w:sz w:val="22"/>
          <w:szCs w:val="22"/>
        </w:rPr>
        <w:t xml:space="preserve"> </w:t>
      </w:r>
      <w:r w:rsidRPr="00E61FCC">
        <w:rPr>
          <w:sz w:val="22"/>
          <w:szCs w:val="22"/>
        </w:rPr>
        <w:t>края,</w:t>
      </w:r>
      <w:r w:rsidRPr="00E61FCC">
        <w:rPr>
          <w:spacing w:val="-12"/>
          <w:sz w:val="22"/>
          <w:szCs w:val="22"/>
        </w:rPr>
        <w:t xml:space="preserve"> </w:t>
      </w:r>
      <w:r w:rsidRPr="00E61FCC">
        <w:rPr>
          <w:sz w:val="22"/>
          <w:szCs w:val="22"/>
        </w:rPr>
        <w:t>населенного</w:t>
      </w:r>
      <w:r w:rsidRPr="00E61FCC">
        <w:rPr>
          <w:spacing w:val="-13"/>
          <w:sz w:val="22"/>
          <w:szCs w:val="22"/>
        </w:rPr>
        <w:t xml:space="preserve"> </w:t>
      </w:r>
      <w:r w:rsidRPr="00E61FCC">
        <w:rPr>
          <w:sz w:val="22"/>
          <w:szCs w:val="22"/>
        </w:rPr>
        <w:t>пункта),</w:t>
      </w:r>
      <w:r w:rsidRPr="00E61FCC">
        <w:rPr>
          <w:spacing w:val="-12"/>
          <w:sz w:val="22"/>
          <w:szCs w:val="22"/>
        </w:rPr>
        <w:t xml:space="preserve"> </w:t>
      </w:r>
      <w:r w:rsidRPr="00E61FCC">
        <w:rPr>
          <w:sz w:val="22"/>
          <w:szCs w:val="22"/>
        </w:rPr>
        <w:t>привлекая</w:t>
      </w:r>
      <w:r w:rsidRPr="00E61FCC">
        <w:rPr>
          <w:spacing w:val="-13"/>
          <w:sz w:val="22"/>
          <w:szCs w:val="22"/>
        </w:rPr>
        <w:t xml:space="preserve"> </w:t>
      </w:r>
      <w:r w:rsidRPr="00E61FCC">
        <w:rPr>
          <w:sz w:val="22"/>
          <w:szCs w:val="22"/>
        </w:rPr>
        <w:t>материалы</w:t>
      </w:r>
      <w:r w:rsidRPr="00E61FCC">
        <w:rPr>
          <w:spacing w:val="-12"/>
          <w:sz w:val="22"/>
          <w:szCs w:val="22"/>
        </w:rPr>
        <w:t xml:space="preserve"> </w:t>
      </w:r>
      <w:r w:rsidRPr="00E61FCC">
        <w:rPr>
          <w:sz w:val="22"/>
          <w:szCs w:val="22"/>
        </w:rPr>
        <w:t>музеев,</w:t>
      </w:r>
      <w:r w:rsidRPr="00E61FCC">
        <w:rPr>
          <w:spacing w:val="-13"/>
          <w:sz w:val="22"/>
          <w:szCs w:val="22"/>
        </w:rPr>
        <w:t xml:space="preserve"> </w:t>
      </w:r>
      <w:r w:rsidRPr="00E61FCC">
        <w:rPr>
          <w:sz w:val="22"/>
          <w:szCs w:val="22"/>
        </w:rPr>
        <w:t>библиотек,</w:t>
      </w:r>
      <w:r w:rsidRPr="00E61FCC">
        <w:rPr>
          <w:spacing w:val="-12"/>
          <w:sz w:val="22"/>
          <w:szCs w:val="22"/>
        </w:rPr>
        <w:t xml:space="preserve"> </w:t>
      </w:r>
      <w:r w:rsidRPr="00E61FCC">
        <w:rPr>
          <w:sz w:val="22"/>
          <w:szCs w:val="22"/>
        </w:rPr>
        <w:t>СМИ. Соотносить результаты своего исследования с уже имеющимися данными, оценивать их значимость.</w:t>
      </w:r>
    </w:p>
    <w:p w14:paraId="21F3FCCD" w14:textId="77777777" w:rsidR="00FA124F" w:rsidRPr="00E61FCC" w:rsidRDefault="003B164C">
      <w:pPr>
        <w:pStyle w:val="a3"/>
        <w:spacing w:before="2" w:line="304" w:lineRule="auto"/>
        <w:ind w:left="1" w:right="139"/>
        <w:rPr>
          <w:sz w:val="22"/>
          <w:szCs w:val="22"/>
        </w:rPr>
      </w:pPr>
      <w:r w:rsidRPr="00E61FCC">
        <w:rPr>
          <w:sz w:val="22"/>
          <w:szCs w:val="22"/>
        </w:rPr>
        <w:t>Классифицировать (выделять основания, заполнять составлять схему, таблицу) виды деятельности человека: виды</w:t>
      </w:r>
      <w:r w:rsidRPr="00E61FCC">
        <w:rPr>
          <w:spacing w:val="-10"/>
          <w:sz w:val="22"/>
          <w:szCs w:val="22"/>
        </w:rPr>
        <w:t xml:space="preserve"> </w:t>
      </w:r>
      <w:r w:rsidRPr="00E61FCC">
        <w:rPr>
          <w:sz w:val="22"/>
          <w:szCs w:val="22"/>
        </w:rPr>
        <w:t>юридической</w:t>
      </w:r>
      <w:r w:rsidRPr="00E61FCC">
        <w:rPr>
          <w:spacing w:val="-13"/>
          <w:sz w:val="22"/>
          <w:szCs w:val="22"/>
        </w:rPr>
        <w:t xml:space="preserve"> </w:t>
      </w:r>
      <w:r w:rsidRPr="00E61FCC">
        <w:rPr>
          <w:sz w:val="22"/>
          <w:szCs w:val="22"/>
        </w:rPr>
        <w:t>ответственности</w:t>
      </w:r>
      <w:r w:rsidRPr="00E61FCC">
        <w:rPr>
          <w:spacing w:val="-11"/>
          <w:sz w:val="22"/>
          <w:szCs w:val="22"/>
        </w:rPr>
        <w:t xml:space="preserve"> </w:t>
      </w:r>
      <w:r w:rsidRPr="00E61FCC">
        <w:rPr>
          <w:sz w:val="22"/>
          <w:szCs w:val="22"/>
        </w:rPr>
        <w:t>по</w:t>
      </w:r>
      <w:r w:rsidRPr="00E61FCC">
        <w:rPr>
          <w:spacing w:val="-11"/>
          <w:sz w:val="22"/>
          <w:szCs w:val="22"/>
        </w:rPr>
        <w:t xml:space="preserve"> </w:t>
      </w:r>
      <w:r w:rsidRPr="00E61FCC">
        <w:rPr>
          <w:sz w:val="22"/>
          <w:szCs w:val="22"/>
        </w:rPr>
        <w:t>отраслям</w:t>
      </w:r>
      <w:r w:rsidRPr="00E61FCC">
        <w:rPr>
          <w:spacing w:val="-9"/>
          <w:sz w:val="22"/>
          <w:szCs w:val="22"/>
        </w:rPr>
        <w:t xml:space="preserve"> </w:t>
      </w:r>
      <w:r w:rsidRPr="00E61FCC">
        <w:rPr>
          <w:sz w:val="22"/>
          <w:szCs w:val="22"/>
        </w:rPr>
        <w:t>права,</w:t>
      </w:r>
      <w:r w:rsidRPr="00E61FCC">
        <w:rPr>
          <w:spacing w:val="-9"/>
          <w:sz w:val="22"/>
          <w:szCs w:val="22"/>
        </w:rPr>
        <w:t xml:space="preserve"> </w:t>
      </w:r>
      <w:r w:rsidRPr="00E61FCC">
        <w:rPr>
          <w:sz w:val="22"/>
          <w:szCs w:val="22"/>
        </w:rPr>
        <w:t>механизмы</w:t>
      </w:r>
      <w:r w:rsidRPr="00E61FCC">
        <w:rPr>
          <w:spacing w:val="-12"/>
          <w:sz w:val="22"/>
          <w:szCs w:val="22"/>
        </w:rPr>
        <w:t xml:space="preserve"> </w:t>
      </w:r>
      <w:r w:rsidRPr="00E61FCC">
        <w:rPr>
          <w:sz w:val="22"/>
          <w:szCs w:val="22"/>
        </w:rPr>
        <w:t>государственного</w:t>
      </w:r>
      <w:r w:rsidRPr="00E61FCC">
        <w:rPr>
          <w:spacing w:val="-6"/>
          <w:sz w:val="22"/>
          <w:szCs w:val="22"/>
        </w:rPr>
        <w:t xml:space="preserve"> </w:t>
      </w:r>
      <w:r w:rsidRPr="00E61FCC">
        <w:rPr>
          <w:sz w:val="22"/>
          <w:szCs w:val="22"/>
        </w:rPr>
        <w:t>регулирования</w:t>
      </w:r>
      <w:r w:rsidRPr="00E61FCC">
        <w:rPr>
          <w:spacing w:val="-13"/>
          <w:sz w:val="22"/>
          <w:szCs w:val="22"/>
        </w:rPr>
        <w:t xml:space="preserve"> </w:t>
      </w:r>
      <w:r w:rsidRPr="00E61FCC">
        <w:rPr>
          <w:sz w:val="22"/>
          <w:szCs w:val="22"/>
        </w:rPr>
        <w:t>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28360943" w14:textId="77777777" w:rsidR="00FA124F" w:rsidRPr="00E61FCC" w:rsidRDefault="003B164C">
      <w:pPr>
        <w:pStyle w:val="a3"/>
        <w:spacing w:before="3" w:line="304" w:lineRule="auto"/>
        <w:ind w:left="1" w:right="142"/>
        <w:rPr>
          <w:sz w:val="22"/>
          <w:szCs w:val="22"/>
        </w:rPr>
      </w:pPr>
      <w:r w:rsidRPr="00E61FCC">
        <w:rPr>
          <w:sz w:val="22"/>
          <w:szCs w:val="22"/>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3C0E0494" w14:textId="77777777" w:rsidR="00FA124F" w:rsidRPr="00E61FCC" w:rsidRDefault="003B164C">
      <w:pPr>
        <w:pStyle w:val="a3"/>
        <w:spacing w:before="1" w:line="307" w:lineRule="auto"/>
        <w:ind w:left="1" w:right="148"/>
        <w:rPr>
          <w:sz w:val="22"/>
          <w:szCs w:val="22"/>
        </w:rPr>
      </w:pPr>
      <w:r w:rsidRPr="00E61FCC">
        <w:rPr>
          <w:sz w:val="22"/>
          <w:szCs w:val="22"/>
        </w:rPr>
        <w:t xml:space="preserve">Определять конструктивные модели поведения в конфликтной ситуации, находить конструктивное разрешение </w:t>
      </w:r>
      <w:r w:rsidRPr="00E61FCC">
        <w:rPr>
          <w:spacing w:val="-2"/>
          <w:sz w:val="22"/>
          <w:szCs w:val="22"/>
        </w:rPr>
        <w:t>конфликта.</w:t>
      </w:r>
    </w:p>
    <w:p w14:paraId="00D26A90" w14:textId="77777777" w:rsidR="00FA124F" w:rsidRPr="00E61FCC" w:rsidRDefault="003B164C">
      <w:pPr>
        <w:pStyle w:val="a3"/>
        <w:spacing w:line="229" w:lineRule="exact"/>
        <w:ind w:left="1"/>
        <w:rPr>
          <w:sz w:val="22"/>
          <w:szCs w:val="22"/>
        </w:rPr>
      </w:pPr>
      <w:r w:rsidRPr="00E61FCC">
        <w:rPr>
          <w:sz w:val="22"/>
          <w:szCs w:val="22"/>
        </w:rPr>
        <w:t>Преобразовывать</w:t>
      </w:r>
      <w:r w:rsidRPr="00E61FCC">
        <w:rPr>
          <w:spacing w:val="-9"/>
          <w:sz w:val="22"/>
          <w:szCs w:val="22"/>
        </w:rPr>
        <w:t xml:space="preserve"> </w:t>
      </w:r>
      <w:r w:rsidRPr="00E61FCC">
        <w:rPr>
          <w:sz w:val="22"/>
          <w:szCs w:val="22"/>
        </w:rPr>
        <w:t>статистическую</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z w:val="22"/>
          <w:szCs w:val="22"/>
        </w:rPr>
        <w:t>визуальную</w:t>
      </w:r>
      <w:r w:rsidRPr="00E61FCC">
        <w:rPr>
          <w:spacing w:val="-7"/>
          <w:sz w:val="22"/>
          <w:szCs w:val="22"/>
        </w:rPr>
        <w:t xml:space="preserve"> </w:t>
      </w:r>
      <w:r w:rsidRPr="00E61FCC">
        <w:rPr>
          <w:sz w:val="22"/>
          <w:szCs w:val="22"/>
        </w:rPr>
        <w:t>информацию</w:t>
      </w:r>
      <w:r w:rsidRPr="00E61FCC">
        <w:rPr>
          <w:spacing w:val="-8"/>
          <w:sz w:val="22"/>
          <w:szCs w:val="22"/>
        </w:rPr>
        <w:t xml:space="preserve"> </w:t>
      </w:r>
      <w:r w:rsidRPr="00E61FCC">
        <w:rPr>
          <w:sz w:val="22"/>
          <w:szCs w:val="22"/>
        </w:rPr>
        <w:t>о</w:t>
      </w:r>
      <w:r w:rsidRPr="00E61FCC">
        <w:rPr>
          <w:spacing w:val="-8"/>
          <w:sz w:val="22"/>
          <w:szCs w:val="22"/>
        </w:rPr>
        <w:t xml:space="preserve"> </w:t>
      </w:r>
      <w:r w:rsidRPr="00E61FCC">
        <w:rPr>
          <w:sz w:val="22"/>
          <w:szCs w:val="22"/>
        </w:rPr>
        <w:t>достижениях</w:t>
      </w:r>
      <w:r w:rsidRPr="00E61FCC">
        <w:rPr>
          <w:spacing w:val="-8"/>
          <w:sz w:val="22"/>
          <w:szCs w:val="22"/>
        </w:rPr>
        <w:t xml:space="preserve"> </w:t>
      </w:r>
      <w:r w:rsidRPr="00E61FCC">
        <w:rPr>
          <w:sz w:val="22"/>
          <w:szCs w:val="22"/>
        </w:rPr>
        <w:t>России</w:t>
      </w:r>
      <w:r w:rsidRPr="00E61FCC">
        <w:rPr>
          <w:spacing w:val="-10"/>
          <w:sz w:val="22"/>
          <w:szCs w:val="22"/>
        </w:rPr>
        <w:t xml:space="preserve"> </w:t>
      </w:r>
      <w:r w:rsidRPr="00E61FCC">
        <w:rPr>
          <w:sz w:val="22"/>
          <w:szCs w:val="22"/>
        </w:rPr>
        <w:t>в</w:t>
      </w:r>
      <w:r w:rsidRPr="00E61FCC">
        <w:rPr>
          <w:spacing w:val="-9"/>
          <w:sz w:val="22"/>
          <w:szCs w:val="22"/>
        </w:rPr>
        <w:t xml:space="preserve"> </w:t>
      </w:r>
      <w:r w:rsidRPr="00E61FCC">
        <w:rPr>
          <w:spacing w:val="-2"/>
          <w:sz w:val="22"/>
          <w:szCs w:val="22"/>
        </w:rPr>
        <w:t>текст.</w:t>
      </w:r>
    </w:p>
    <w:p w14:paraId="234EC85E" w14:textId="77777777" w:rsidR="00FA124F" w:rsidRPr="00E61FCC" w:rsidRDefault="003B164C" w:rsidP="00EF4152">
      <w:pPr>
        <w:pStyle w:val="a3"/>
        <w:spacing w:before="63" w:line="304" w:lineRule="auto"/>
        <w:ind w:left="1" w:right="143"/>
        <w:rPr>
          <w:sz w:val="22"/>
          <w:szCs w:val="22"/>
        </w:rPr>
      </w:pPr>
      <w:r w:rsidRPr="00E61FCC">
        <w:rPr>
          <w:sz w:val="22"/>
          <w:szCs w:val="22"/>
        </w:rPr>
        <w:lastRenderedPageBreak/>
        <w:t>Вносить коррективы в моделируемую экономическую деятельность на основе изменившихся ситуаций. Использовать</w:t>
      </w:r>
      <w:r w:rsidRPr="00E61FCC">
        <w:rPr>
          <w:spacing w:val="40"/>
          <w:sz w:val="22"/>
          <w:szCs w:val="22"/>
        </w:rPr>
        <w:t xml:space="preserve"> </w:t>
      </w:r>
      <w:r w:rsidRPr="00E61FCC">
        <w:rPr>
          <w:sz w:val="22"/>
          <w:szCs w:val="22"/>
        </w:rPr>
        <w:t>полученные</w:t>
      </w:r>
      <w:r w:rsidRPr="00E61FCC">
        <w:rPr>
          <w:spacing w:val="40"/>
          <w:sz w:val="22"/>
          <w:szCs w:val="22"/>
        </w:rPr>
        <w:t xml:space="preserve"> </w:t>
      </w:r>
      <w:r w:rsidRPr="00E61FCC">
        <w:rPr>
          <w:sz w:val="22"/>
          <w:szCs w:val="22"/>
        </w:rPr>
        <w:t>знания</w:t>
      </w:r>
      <w:r w:rsidRPr="00E61FCC">
        <w:rPr>
          <w:spacing w:val="40"/>
          <w:sz w:val="22"/>
          <w:szCs w:val="22"/>
        </w:rPr>
        <w:t xml:space="preserve"> </w:t>
      </w:r>
      <w:r w:rsidRPr="00E61FCC">
        <w:rPr>
          <w:sz w:val="22"/>
          <w:szCs w:val="22"/>
        </w:rPr>
        <w:t>для</w:t>
      </w:r>
      <w:r w:rsidRPr="00E61FCC">
        <w:rPr>
          <w:spacing w:val="40"/>
          <w:sz w:val="22"/>
          <w:szCs w:val="22"/>
        </w:rPr>
        <w:t xml:space="preserve"> </w:t>
      </w:r>
      <w:r w:rsidRPr="00E61FCC">
        <w:rPr>
          <w:sz w:val="22"/>
          <w:szCs w:val="22"/>
        </w:rPr>
        <w:t>публичного</w:t>
      </w:r>
      <w:r w:rsidRPr="00E61FCC">
        <w:rPr>
          <w:spacing w:val="40"/>
          <w:sz w:val="22"/>
          <w:szCs w:val="22"/>
        </w:rPr>
        <w:t xml:space="preserve"> </w:t>
      </w:r>
      <w:r w:rsidRPr="00E61FCC">
        <w:rPr>
          <w:sz w:val="22"/>
          <w:szCs w:val="22"/>
        </w:rPr>
        <w:t>представления</w:t>
      </w:r>
      <w:r w:rsidRPr="00E61FCC">
        <w:rPr>
          <w:spacing w:val="40"/>
          <w:sz w:val="22"/>
          <w:szCs w:val="22"/>
        </w:rPr>
        <w:t xml:space="preserve"> </w:t>
      </w:r>
      <w:r w:rsidRPr="00E61FCC">
        <w:rPr>
          <w:sz w:val="22"/>
          <w:szCs w:val="22"/>
        </w:rPr>
        <w:t>результатов</w:t>
      </w:r>
      <w:r w:rsidRPr="00E61FCC">
        <w:rPr>
          <w:spacing w:val="40"/>
          <w:sz w:val="22"/>
          <w:szCs w:val="22"/>
        </w:rPr>
        <w:t xml:space="preserve"> </w:t>
      </w:r>
      <w:r w:rsidRPr="00E61FCC">
        <w:rPr>
          <w:sz w:val="22"/>
          <w:szCs w:val="22"/>
        </w:rPr>
        <w:t>своей</w:t>
      </w:r>
      <w:r w:rsidRPr="00E61FCC">
        <w:rPr>
          <w:spacing w:val="40"/>
          <w:sz w:val="22"/>
          <w:szCs w:val="22"/>
        </w:rPr>
        <w:t xml:space="preserve"> </w:t>
      </w:r>
      <w:r w:rsidRPr="00E61FCC">
        <w:rPr>
          <w:sz w:val="22"/>
          <w:szCs w:val="22"/>
        </w:rPr>
        <w:t>деятельности</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сфере духовной культуры.</w:t>
      </w:r>
    </w:p>
    <w:p w14:paraId="20697E84" w14:textId="77777777" w:rsidR="00FA124F" w:rsidRPr="00E61FCC" w:rsidRDefault="003B164C" w:rsidP="00EF4152">
      <w:pPr>
        <w:pStyle w:val="a3"/>
        <w:spacing w:before="3"/>
        <w:ind w:left="1"/>
        <w:rPr>
          <w:sz w:val="22"/>
          <w:szCs w:val="22"/>
        </w:rPr>
      </w:pPr>
      <w:r w:rsidRPr="00E61FCC">
        <w:rPr>
          <w:sz w:val="22"/>
          <w:szCs w:val="22"/>
        </w:rPr>
        <w:t>Выступать</w:t>
      </w:r>
      <w:r w:rsidRPr="00E61FCC">
        <w:rPr>
          <w:spacing w:val="-8"/>
          <w:sz w:val="22"/>
          <w:szCs w:val="22"/>
        </w:rPr>
        <w:t xml:space="preserve"> </w:t>
      </w:r>
      <w:r w:rsidRPr="00E61FCC">
        <w:rPr>
          <w:sz w:val="22"/>
          <w:szCs w:val="22"/>
        </w:rPr>
        <w:t>с</w:t>
      </w:r>
      <w:r w:rsidRPr="00E61FCC">
        <w:rPr>
          <w:spacing w:val="-7"/>
          <w:sz w:val="22"/>
          <w:szCs w:val="22"/>
        </w:rPr>
        <w:t xml:space="preserve"> </w:t>
      </w:r>
      <w:r w:rsidRPr="00E61FCC">
        <w:rPr>
          <w:sz w:val="22"/>
          <w:szCs w:val="22"/>
        </w:rPr>
        <w:t>сообщениями</w:t>
      </w:r>
      <w:r w:rsidRPr="00E61FCC">
        <w:rPr>
          <w:spacing w:val="-8"/>
          <w:sz w:val="22"/>
          <w:szCs w:val="22"/>
        </w:rPr>
        <w:t xml:space="preserve"> </w:t>
      </w:r>
      <w:r w:rsidRPr="00E61FCC">
        <w:rPr>
          <w:sz w:val="22"/>
          <w:szCs w:val="22"/>
        </w:rPr>
        <w:t>в</w:t>
      </w:r>
      <w:r w:rsidRPr="00E61FCC">
        <w:rPr>
          <w:spacing w:val="-6"/>
          <w:sz w:val="22"/>
          <w:szCs w:val="22"/>
        </w:rPr>
        <w:t xml:space="preserve"> </w:t>
      </w:r>
      <w:r w:rsidRPr="00E61FCC">
        <w:rPr>
          <w:sz w:val="22"/>
          <w:szCs w:val="22"/>
        </w:rPr>
        <w:t>соответствии</w:t>
      </w:r>
      <w:r w:rsidRPr="00E61FCC">
        <w:rPr>
          <w:spacing w:val="-8"/>
          <w:sz w:val="22"/>
          <w:szCs w:val="22"/>
        </w:rPr>
        <w:t xml:space="preserve"> </w:t>
      </w:r>
      <w:r w:rsidRPr="00E61FCC">
        <w:rPr>
          <w:sz w:val="22"/>
          <w:szCs w:val="22"/>
        </w:rPr>
        <w:t>с</w:t>
      </w:r>
      <w:r w:rsidRPr="00E61FCC">
        <w:rPr>
          <w:spacing w:val="-7"/>
          <w:sz w:val="22"/>
          <w:szCs w:val="22"/>
        </w:rPr>
        <w:t xml:space="preserve"> </w:t>
      </w:r>
      <w:r w:rsidRPr="00E61FCC">
        <w:rPr>
          <w:sz w:val="22"/>
          <w:szCs w:val="22"/>
        </w:rPr>
        <w:t>особенностями</w:t>
      </w:r>
      <w:r w:rsidRPr="00E61FCC">
        <w:rPr>
          <w:spacing w:val="-8"/>
          <w:sz w:val="22"/>
          <w:szCs w:val="22"/>
        </w:rPr>
        <w:t xml:space="preserve"> </w:t>
      </w:r>
      <w:r w:rsidRPr="00E61FCC">
        <w:rPr>
          <w:sz w:val="22"/>
          <w:szCs w:val="22"/>
        </w:rPr>
        <w:t>аудитории</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регламентом.</w:t>
      </w:r>
    </w:p>
    <w:p w14:paraId="0A274E0F" w14:textId="77777777" w:rsidR="00FA124F" w:rsidRPr="00E61FCC" w:rsidRDefault="003B164C" w:rsidP="00EF4152">
      <w:pPr>
        <w:pStyle w:val="a3"/>
        <w:spacing w:before="62" w:line="304" w:lineRule="auto"/>
        <w:ind w:left="1" w:right="143"/>
        <w:rPr>
          <w:sz w:val="22"/>
          <w:szCs w:val="22"/>
        </w:rPr>
      </w:pPr>
      <w:r w:rsidRPr="00E61FCC">
        <w:rPr>
          <w:sz w:val="22"/>
          <w:szCs w:val="22"/>
        </w:rPr>
        <w:t>Устанавливать</w:t>
      </w:r>
      <w:r w:rsidRPr="00E61FCC">
        <w:rPr>
          <w:spacing w:val="-3"/>
          <w:sz w:val="22"/>
          <w:szCs w:val="22"/>
        </w:rPr>
        <w:t xml:space="preserve"> </w:t>
      </w:r>
      <w:r w:rsidRPr="00E61FCC">
        <w:rPr>
          <w:sz w:val="22"/>
          <w:szCs w:val="22"/>
        </w:rPr>
        <w:t>и</w:t>
      </w:r>
      <w:r w:rsidRPr="00E61FCC">
        <w:rPr>
          <w:spacing w:val="-5"/>
          <w:sz w:val="22"/>
          <w:szCs w:val="22"/>
        </w:rPr>
        <w:t xml:space="preserve"> </w:t>
      </w:r>
      <w:r w:rsidRPr="00E61FCC">
        <w:rPr>
          <w:sz w:val="22"/>
          <w:szCs w:val="22"/>
        </w:rPr>
        <w:t>объяснять</w:t>
      </w:r>
      <w:r w:rsidRPr="00E61FCC">
        <w:rPr>
          <w:spacing w:val="-3"/>
          <w:sz w:val="22"/>
          <w:szCs w:val="22"/>
        </w:rPr>
        <w:t xml:space="preserve"> </w:t>
      </w:r>
      <w:r w:rsidRPr="00E61FCC">
        <w:rPr>
          <w:sz w:val="22"/>
          <w:szCs w:val="22"/>
        </w:rPr>
        <w:t>взаимосвязи</w:t>
      </w:r>
      <w:r w:rsidRPr="00E61FCC">
        <w:rPr>
          <w:spacing w:val="-5"/>
          <w:sz w:val="22"/>
          <w:szCs w:val="22"/>
        </w:rPr>
        <w:t xml:space="preserve"> </w:t>
      </w:r>
      <w:r w:rsidRPr="00E61FCC">
        <w:rPr>
          <w:sz w:val="22"/>
          <w:szCs w:val="22"/>
        </w:rPr>
        <w:t>между</w:t>
      </w:r>
      <w:r w:rsidRPr="00E61FCC">
        <w:rPr>
          <w:spacing w:val="-5"/>
          <w:sz w:val="22"/>
          <w:szCs w:val="22"/>
        </w:rPr>
        <w:t xml:space="preserve"> </w:t>
      </w:r>
      <w:r w:rsidRPr="00E61FCC">
        <w:rPr>
          <w:sz w:val="22"/>
          <w:szCs w:val="22"/>
        </w:rPr>
        <w:t>правами</w:t>
      </w:r>
      <w:r w:rsidRPr="00E61FCC">
        <w:rPr>
          <w:spacing w:val="-4"/>
          <w:sz w:val="22"/>
          <w:szCs w:val="22"/>
        </w:rPr>
        <w:t xml:space="preserve"> </w:t>
      </w:r>
      <w:r w:rsidRPr="00E61FCC">
        <w:rPr>
          <w:sz w:val="22"/>
          <w:szCs w:val="22"/>
        </w:rPr>
        <w:t>человека</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гражданина</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обязанностями</w:t>
      </w:r>
      <w:r w:rsidRPr="00E61FCC">
        <w:rPr>
          <w:spacing w:val="-5"/>
          <w:sz w:val="22"/>
          <w:szCs w:val="22"/>
        </w:rPr>
        <w:t xml:space="preserve"> </w:t>
      </w:r>
      <w:r w:rsidRPr="00E61FCC">
        <w:rPr>
          <w:sz w:val="22"/>
          <w:szCs w:val="22"/>
        </w:rPr>
        <w:t>граждан. Объяснять причины смены дня и ночи и времен года.</w:t>
      </w:r>
    </w:p>
    <w:p w14:paraId="20EA44D8" w14:textId="77777777" w:rsidR="00FA124F" w:rsidRPr="00E61FCC" w:rsidRDefault="003B164C" w:rsidP="00EF4152">
      <w:pPr>
        <w:pStyle w:val="a3"/>
        <w:spacing w:before="2" w:line="304" w:lineRule="auto"/>
        <w:ind w:left="1" w:right="146"/>
        <w:rPr>
          <w:sz w:val="22"/>
          <w:szCs w:val="22"/>
        </w:rPr>
      </w:pPr>
      <w:r w:rsidRPr="00E61FCC">
        <w:rPr>
          <w:sz w:val="22"/>
          <w:szCs w:val="22"/>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65FD4D1" w14:textId="77777777" w:rsidR="00FA124F" w:rsidRPr="00E61FCC" w:rsidRDefault="003B164C" w:rsidP="00EF4152">
      <w:pPr>
        <w:pStyle w:val="a3"/>
        <w:spacing w:before="2" w:line="307" w:lineRule="auto"/>
        <w:ind w:left="1" w:right="2224"/>
        <w:rPr>
          <w:sz w:val="22"/>
          <w:szCs w:val="22"/>
        </w:rPr>
      </w:pPr>
      <w:r w:rsidRPr="00E61FCC">
        <w:rPr>
          <w:sz w:val="22"/>
          <w:szCs w:val="22"/>
        </w:rPr>
        <w:t>Классифицировать</w:t>
      </w:r>
      <w:r w:rsidRPr="00E61FCC">
        <w:rPr>
          <w:spacing w:val="-5"/>
          <w:sz w:val="22"/>
          <w:szCs w:val="22"/>
        </w:rPr>
        <w:t xml:space="preserve"> </w:t>
      </w:r>
      <w:r w:rsidRPr="00E61FCC">
        <w:rPr>
          <w:sz w:val="22"/>
          <w:szCs w:val="22"/>
        </w:rPr>
        <w:t>формы</w:t>
      </w:r>
      <w:r w:rsidRPr="00E61FCC">
        <w:rPr>
          <w:spacing w:val="-5"/>
          <w:sz w:val="22"/>
          <w:szCs w:val="22"/>
        </w:rPr>
        <w:t xml:space="preserve"> </w:t>
      </w:r>
      <w:r w:rsidRPr="00E61FCC">
        <w:rPr>
          <w:sz w:val="22"/>
          <w:szCs w:val="22"/>
        </w:rPr>
        <w:t>рельефа</w:t>
      </w:r>
      <w:r w:rsidRPr="00E61FCC">
        <w:rPr>
          <w:spacing w:val="-5"/>
          <w:sz w:val="22"/>
          <w:szCs w:val="22"/>
        </w:rPr>
        <w:t xml:space="preserve"> </w:t>
      </w:r>
      <w:r w:rsidRPr="00E61FCC">
        <w:rPr>
          <w:sz w:val="22"/>
          <w:szCs w:val="22"/>
        </w:rPr>
        <w:t>суши</w:t>
      </w:r>
      <w:r w:rsidRPr="00E61FCC">
        <w:rPr>
          <w:spacing w:val="-6"/>
          <w:sz w:val="22"/>
          <w:szCs w:val="22"/>
        </w:rPr>
        <w:t xml:space="preserve"> </w:t>
      </w:r>
      <w:r w:rsidRPr="00E61FCC">
        <w:rPr>
          <w:sz w:val="22"/>
          <w:szCs w:val="22"/>
        </w:rPr>
        <w:t>по</w:t>
      </w:r>
      <w:r w:rsidRPr="00E61FCC">
        <w:rPr>
          <w:spacing w:val="-4"/>
          <w:sz w:val="22"/>
          <w:szCs w:val="22"/>
        </w:rPr>
        <w:t xml:space="preserve"> </w:t>
      </w:r>
      <w:r w:rsidRPr="00E61FCC">
        <w:rPr>
          <w:sz w:val="22"/>
          <w:szCs w:val="22"/>
        </w:rPr>
        <w:t>высоте</w:t>
      </w:r>
      <w:r w:rsidRPr="00E61FCC">
        <w:rPr>
          <w:spacing w:val="-3"/>
          <w:sz w:val="22"/>
          <w:szCs w:val="22"/>
        </w:rPr>
        <w:t xml:space="preserve"> </w:t>
      </w:r>
      <w:r w:rsidRPr="00E61FCC">
        <w:rPr>
          <w:sz w:val="22"/>
          <w:szCs w:val="22"/>
        </w:rPr>
        <w:t>и</w:t>
      </w:r>
      <w:r w:rsidRPr="00E61FCC">
        <w:rPr>
          <w:spacing w:val="-2"/>
          <w:sz w:val="22"/>
          <w:szCs w:val="22"/>
        </w:rPr>
        <w:t xml:space="preserve"> </w:t>
      </w:r>
      <w:r w:rsidRPr="00E61FCC">
        <w:rPr>
          <w:sz w:val="22"/>
          <w:szCs w:val="22"/>
        </w:rPr>
        <w:t>по</w:t>
      </w:r>
      <w:r w:rsidRPr="00E61FCC">
        <w:rPr>
          <w:spacing w:val="-3"/>
          <w:sz w:val="22"/>
          <w:szCs w:val="22"/>
        </w:rPr>
        <w:t xml:space="preserve"> </w:t>
      </w:r>
      <w:r w:rsidRPr="00E61FCC">
        <w:rPr>
          <w:sz w:val="22"/>
          <w:szCs w:val="22"/>
        </w:rPr>
        <w:t>внешнему</w:t>
      </w:r>
      <w:r w:rsidRPr="00E61FCC">
        <w:rPr>
          <w:spacing w:val="-4"/>
          <w:sz w:val="22"/>
          <w:szCs w:val="22"/>
        </w:rPr>
        <w:t xml:space="preserve"> </w:t>
      </w:r>
      <w:r w:rsidRPr="00E61FCC">
        <w:rPr>
          <w:sz w:val="22"/>
          <w:szCs w:val="22"/>
        </w:rPr>
        <w:t>облику. Классифицировать острова по происхождению.</w:t>
      </w:r>
    </w:p>
    <w:p w14:paraId="35743CEA" w14:textId="77777777" w:rsidR="00FA124F" w:rsidRPr="00E61FCC" w:rsidRDefault="003B164C" w:rsidP="00EF4152">
      <w:pPr>
        <w:pStyle w:val="a3"/>
        <w:spacing w:line="307" w:lineRule="auto"/>
        <w:ind w:left="1" w:right="143"/>
        <w:rPr>
          <w:sz w:val="22"/>
          <w:szCs w:val="22"/>
        </w:rPr>
      </w:pPr>
      <w:r w:rsidRPr="00E61FCC">
        <w:rPr>
          <w:sz w:val="22"/>
          <w:szCs w:val="22"/>
        </w:rPr>
        <w:t>Формулировать</w:t>
      </w:r>
      <w:r w:rsidRPr="00E61FCC">
        <w:rPr>
          <w:spacing w:val="80"/>
          <w:sz w:val="22"/>
          <w:szCs w:val="22"/>
        </w:rPr>
        <w:t xml:space="preserve"> </w:t>
      </w:r>
      <w:r w:rsidRPr="00E61FCC">
        <w:rPr>
          <w:sz w:val="22"/>
          <w:szCs w:val="22"/>
        </w:rPr>
        <w:t>оценочные</w:t>
      </w:r>
      <w:r w:rsidRPr="00E61FCC">
        <w:rPr>
          <w:spacing w:val="80"/>
          <w:sz w:val="22"/>
          <w:szCs w:val="22"/>
        </w:rPr>
        <w:t xml:space="preserve"> </w:t>
      </w:r>
      <w:r w:rsidRPr="00E61FCC">
        <w:rPr>
          <w:sz w:val="22"/>
          <w:szCs w:val="22"/>
        </w:rPr>
        <w:t>суждения</w:t>
      </w:r>
      <w:r w:rsidRPr="00E61FCC">
        <w:rPr>
          <w:spacing w:val="80"/>
          <w:sz w:val="22"/>
          <w:szCs w:val="22"/>
        </w:rPr>
        <w:t xml:space="preserve"> </w:t>
      </w:r>
      <w:r w:rsidRPr="00E61FCC">
        <w:rPr>
          <w:sz w:val="22"/>
          <w:szCs w:val="22"/>
        </w:rPr>
        <w:t>о</w:t>
      </w:r>
      <w:r w:rsidRPr="00E61FCC">
        <w:rPr>
          <w:spacing w:val="80"/>
          <w:sz w:val="22"/>
          <w:szCs w:val="22"/>
        </w:rPr>
        <w:t xml:space="preserve"> </w:t>
      </w:r>
      <w:r w:rsidRPr="00E61FCC">
        <w:rPr>
          <w:sz w:val="22"/>
          <w:szCs w:val="22"/>
        </w:rPr>
        <w:t>последствиях</w:t>
      </w:r>
      <w:r w:rsidRPr="00E61FCC">
        <w:rPr>
          <w:spacing w:val="80"/>
          <w:sz w:val="22"/>
          <w:szCs w:val="22"/>
        </w:rPr>
        <w:t xml:space="preserve"> </w:t>
      </w:r>
      <w:r w:rsidRPr="00E61FCC">
        <w:rPr>
          <w:sz w:val="22"/>
          <w:szCs w:val="22"/>
        </w:rPr>
        <w:t>изменений</w:t>
      </w:r>
      <w:r w:rsidRPr="00E61FCC">
        <w:rPr>
          <w:spacing w:val="80"/>
          <w:sz w:val="22"/>
          <w:szCs w:val="22"/>
        </w:rPr>
        <w:t xml:space="preserve"> </w:t>
      </w:r>
      <w:r w:rsidRPr="00E61FCC">
        <w:rPr>
          <w:sz w:val="22"/>
          <w:szCs w:val="22"/>
        </w:rPr>
        <w:t>компонентов</w:t>
      </w:r>
      <w:r w:rsidRPr="00E61FCC">
        <w:rPr>
          <w:spacing w:val="80"/>
          <w:sz w:val="22"/>
          <w:szCs w:val="22"/>
        </w:rPr>
        <w:t xml:space="preserve"> </w:t>
      </w:r>
      <w:r w:rsidRPr="00E61FCC">
        <w:rPr>
          <w:sz w:val="22"/>
          <w:szCs w:val="22"/>
        </w:rPr>
        <w:t>природы</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результате</w:t>
      </w:r>
      <w:r w:rsidRPr="00E61FCC">
        <w:rPr>
          <w:spacing w:val="80"/>
          <w:sz w:val="22"/>
          <w:szCs w:val="22"/>
        </w:rPr>
        <w:t xml:space="preserve"> </w:t>
      </w:r>
      <w:r w:rsidRPr="00E61FCC">
        <w:rPr>
          <w:sz w:val="22"/>
          <w:szCs w:val="22"/>
        </w:rPr>
        <w:t>деятельности человека с использованием разных источников географической информации.</w:t>
      </w:r>
    </w:p>
    <w:p w14:paraId="4751BD37" w14:textId="77777777" w:rsidR="00FA124F" w:rsidRPr="00E61FCC" w:rsidRDefault="003B164C" w:rsidP="00EF4152">
      <w:pPr>
        <w:pStyle w:val="a3"/>
        <w:spacing w:line="227" w:lineRule="exact"/>
        <w:ind w:left="1"/>
        <w:rPr>
          <w:sz w:val="22"/>
          <w:szCs w:val="22"/>
        </w:rPr>
      </w:pPr>
      <w:r w:rsidRPr="00E61FCC">
        <w:rPr>
          <w:sz w:val="22"/>
          <w:szCs w:val="22"/>
        </w:rPr>
        <w:t>Самостоятельно</w:t>
      </w:r>
      <w:r w:rsidRPr="00E61FCC">
        <w:rPr>
          <w:spacing w:val="-10"/>
          <w:sz w:val="22"/>
          <w:szCs w:val="22"/>
        </w:rPr>
        <w:t xml:space="preserve"> </w:t>
      </w:r>
      <w:r w:rsidRPr="00E61FCC">
        <w:rPr>
          <w:sz w:val="22"/>
          <w:szCs w:val="22"/>
        </w:rPr>
        <w:t>составлять</w:t>
      </w:r>
      <w:r w:rsidRPr="00E61FCC">
        <w:rPr>
          <w:spacing w:val="-8"/>
          <w:sz w:val="22"/>
          <w:szCs w:val="22"/>
        </w:rPr>
        <w:t xml:space="preserve"> </w:t>
      </w:r>
      <w:r w:rsidRPr="00E61FCC">
        <w:rPr>
          <w:sz w:val="22"/>
          <w:szCs w:val="22"/>
        </w:rPr>
        <w:t>план</w:t>
      </w:r>
      <w:r w:rsidRPr="00E61FCC">
        <w:rPr>
          <w:spacing w:val="-11"/>
          <w:sz w:val="22"/>
          <w:szCs w:val="22"/>
        </w:rPr>
        <w:t xml:space="preserve"> </w:t>
      </w:r>
      <w:r w:rsidRPr="00E61FCC">
        <w:rPr>
          <w:sz w:val="22"/>
          <w:szCs w:val="22"/>
        </w:rPr>
        <w:t>решения</w:t>
      </w:r>
      <w:r w:rsidRPr="00E61FCC">
        <w:rPr>
          <w:spacing w:val="-10"/>
          <w:sz w:val="22"/>
          <w:szCs w:val="22"/>
        </w:rPr>
        <w:t xml:space="preserve"> </w:t>
      </w:r>
      <w:r w:rsidRPr="00E61FCC">
        <w:rPr>
          <w:sz w:val="22"/>
          <w:szCs w:val="22"/>
        </w:rPr>
        <w:t>учебной</w:t>
      </w:r>
      <w:r w:rsidRPr="00E61FCC">
        <w:rPr>
          <w:spacing w:val="-11"/>
          <w:sz w:val="22"/>
          <w:szCs w:val="22"/>
        </w:rPr>
        <w:t xml:space="preserve"> </w:t>
      </w:r>
      <w:r w:rsidRPr="00E61FCC">
        <w:rPr>
          <w:sz w:val="22"/>
          <w:szCs w:val="22"/>
        </w:rPr>
        <w:t>географической</w:t>
      </w:r>
      <w:r w:rsidRPr="00E61FCC">
        <w:rPr>
          <w:spacing w:val="-11"/>
          <w:sz w:val="22"/>
          <w:szCs w:val="22"/>
        </w:rPr>
        <w:t xml:space="preserve"> </w:t>
      </w:r>
      <w:r w:rsidRPr="00E61FCC">
        <w:rPr>
          <w:spacing w:val="-2"/>
          <w:sz w:val="22"/>
          <w:szCs w:val="22"/>
        </w:rPr>
        <w:t>задачи.</w:t>
      </w:r>
    </w:p>
    <w:p w14:paraId="25D4C983" w14:textId="77777777" w:rsidR="00FA124F" w:rsidRPr="00E61FCC" w:rsidRDefault="003B164C">
      <w:pPr>
        <w:pStyle w:val="a3"/>
        <w:spacing w:before="62" w:line="304" w:lineRule="auto"/>
        <w:ind w:left="1" w:right="143" w:firstLine="719"/>
        <w:jc w:val="left"/>
        <w:rPr>
          <w:sz w:val="22"/>
          <w:szCs w:val="22"/>
        </w:rPr>
      </w:pPr>
      <w:r w:rsidRPr="00E61FCC">
        <w:rPr>
          <w:sz w:val="22"/>
          <w:szCs w:val="22"/>
        </w:rPr>
        <w:t xml:space="preserve">Формирование универсальных учебных познавательных действий в части базовых исследовательских </w:t>
      </w:r>
      <w:r w:rsidRPr="00E61FCC">
        <w:rPr>
          <w:spacing w:val="-2"/>
          <w:sz w:val="22"/>
          <w:szCs w:val="22"/>
        </w:rPr>
        <w:t>действий.</w:t>
      </w:r>
    </w:p>
    <w:p w14:paraId="6F437AF5" w14:textId="77777777" w:rsidR="00FA124F" w:rsidRPr="00E61FCC" w:rsidRDefault="003B164C" w:rsidP="00EF4152">
      <w:pPr>
        <w:pStyle w:val="a3"/>
        <w:spacing w:before="2" w:line="304" w:lineRule="auto"/>
        <w:ind w:left="1" w:right="146"/>
        <w:rPr>
          <w:sz w:val="22"/>
          <w:szCs w:val="22"/>
        </w:rPr>
      </w:pPr>
      <w:r w:rsidRPr="00E61FCC">
        <w:rPr>
          <w:sz w:val="22"/>
          <w:szCs w:val="22"/>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AD0F714" w14:textId="77777777" w:rsidR="00FA124F" w:rsidRPr="00E61FCC" w:rsidRDefault="003B164C" w:rsidP="00EF4152">
      <w:pPr>
        <w:pStyle w:val="a3"/>
        <w:spacing w:before="2" w:line="304" w:lineRule="auto"/>
        <w:ind w:left="1" w:right="139"/>
        <w:rPr>
          <w:sz w:val="22"/>
          <w:szCs w:val="22"/>
        </w:rPr>
      </w:pPr>
      <w:r w:rsidRPr="00E61FCC">
        <w:rPr>
          <w:sz w:val="22"/>
          <w:szCs w:val="22"/>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50BEAED1" w14:textId="77777777" w:rsidR="00FA124F" w:rsidRPr="00E61FCC" w:rsidRDefault="003B164C" w:rsidP="00EF4152">
      <w:pPr>
        <w:pStyle w:val="a3"/>
        <w:spacing w:before="73" w:line="307" w:lineRule="auto"/>
        <w:ind w:left="1" w:right="143"/>
        <w:rPr>
          <w:sz w:val="22"/>
          <w:szCs w:val="22"/>
        </w:rPr>
      </w:pPr>
      <w:r w:rsidRPr="00E61FCC">
        <w:rPr>
          <w:sz w:val="22"/>
          <w:szCs w:val="22"/>
        </w:rPr>
        <w:t>Представлять</w:t>
      </w:r>
      <w:r w:rsidRPr="00E61FCC">
        <w:rPr>
          <w:spacing w:val="-9"/>
          <w:sz w:val="22"/>
          <w:szCs w:val="22"/>
        </w:rPr>
        <w:t xml:space="preserve"> </w:t>
      </w:r>
      <w:r w:rsidRPr="00E61FCC">
        <w:rPr>
          <w:sz w:val="22"/>
          <w:szCs w:val="22"/>
        </w:rPr>
        <w:t>результаты</w:t>
      </w:r>
      <w:r w:rsidRPr="00E61FCC">
        <w:rPr>
          <w:spacing w:val="-10"/>
          <w:sz w:val="22"/>
          <w:szCs w:val="22"/>
        </w:rPr>
        <w:t xml:space="preserve"> </w:t>
      </w:r>
      <w:r w:rsidRPr="00E61FCC">
        <w:rPr>
          <w:sz w:val="22"/>
          <w:szCs w:val="22"/>
        </w:rPr>
        <w:t>фенологических</w:t>
      </w:r>
      <w:r w:rsidRPr="00E61FCC">
        <w:rPr>
          <w:spacing w:val="-9"/>
          <w:sz w:val="22"/>
          <w:szCs w:val="22"/>
        </w:rPr>
        <w:t xml:space="preserve"> </w:t>
      </w:r>
      <w:r w:rsidRPr="00E61FCC">
        <w:rPr>
          <w:sz w:val="22"/>
          <w:szCs w:val="22"/>
        </w:rPr>
        <w:t>наблюдений</w:t>
      </w:r>
      <w:r w:rsidRPr="00E61FCC">
        <w:rPr>
          <w:spacing w:val="-11"/>
          <w:sz w:val="22"/>
          <w:szCs w:val="22"/>
        </w:rPr>
        <w:t xml:space="preserve"> </w:t>
      </w:r>
      <w:r w:rsidRPr="00E61FCC">
        <w:rPr>
          <w:sz w:val="22"/>
          <w:szCs w:val="22"/>
        </w:rPr>
        <w:t>и</w:t>
      </w:r>
      <w:r w:rsidRPr="00E61FCC">
        <w:rPr>
          <w:spacing w:val="-9"/>
          <w:sz w:val="22"/>
          <w:szCs w:val="22"/>
        </w:rPr>
        <w:t xml:space="preserve"> </w:t>
      </w:r>
      <w:r w:rsidRPr="00E61FCC">
        <w:rPr>
          <w:sz w:val="22"/>
          <w:szCs w:val="22"/>
        </w:rPr>
        <w:t>наблюдений</w:t>
      </w:r>
      <w:r w:rsidRPr="00E61FCC">
        <w:rPr>
          <w:spacing w:val="-11"/>
          <w:sz w:val="22"/>
          <w:szCs w:val="22"/>
        </w:rPr>
        <w:t xml:space="preserve"> </w:t>
      </w:r>
      <w:r w:rsidRPr="00E61FCC">
        <w:rPr>
          <w:sz w:val="22"/>
          <w:szCs w:val="22"/>
        </w:rPr>
        <w:t>за</w:t>
      </w:r>
      <w:r w:rsidRPr="00E61FCC">
        <w:rPr>
          <w:spacing w:val="-9"/>
          <w:sz w:val="22"/>
          <w:szCs w:val="22"/>
        </w:rPr>
        <w:t xml:space="preserve"> </w:t>
      </w:r>
      <w:r w:rsidRPr="00E61FCC">
        <w:rPr>
          <w:sz w:val="22"/>
          <w:szCs w:val="22"/>
        </w:rPr>
        <w:t>погодой</w:t>
      </w:r>
      <w:r w:rsidRPr="00E61FCC">
        <w:rPr>
          <w:spacing w:val="-11"/>
          <w:sz w:val="22"/>
          <w:szCs w:val="22"/>
        </w:rPr>
        <w:t xml:space="preserve"> </w:t>
      </w:r>
      <w:r w:rsidRPr="00E61FCC">
        <w:rPr>
          <w:sz w:val="22"/>
          <w:szCs w:val="22"/>
        </w:rPr>
        <w:t>в</w:t>
      </w:r>
      <w:r w:rsidRPr="00E61FCC">
        <w:rPr>
          <w:spacing w:val="-10"/>
          <w:sz w:val="22"/>
          <w:szCs w:val="22"/>
        </w:rPr>
        <w:t xml:space="preserve"> </w:t>
      </w:r>
      <w:r w:rsidRPr="00E61FCC">
        <w:rPr>
          <w:sz w:val="22"/>
          <w:szCs w:val="22"/>
        </w:rPr>
        <w:t>различной</w:t>
      </w:r>
      <w:r w:rsidRPr="00E61FCC">
        <w:rPr>
          <w:spacing w:val="-11"/>
          <w:sz w:val="22"/>
          <w:szCs w:val="22"/>
        </w:rPr>
        <w:t xml:space="preserve"> </w:t>
      </w:r>
      <w:r w:rsidRPr="00E61FCC">
        <w:rPr>
          <w:sz w:val="22"/>
          <w:szCs w:val="22"/>
        </w:rPr>
        <w:t>форме</w:t>
      </w:r>
      <w:r w:rsidRPr="00E61FCC">
        <w:rPr>
          <w:spacing w:val="-9"/>
          <w:sz w:val="22"/>
          <w:szCs w:val="22"/>
        </w:rPr>
        <w:t xml:space="preserve"> </w:t>
      </w:r>
      <w:r w:rsidRPr="00E61FCC">
        <w:rPr>
          <w:sz w:val="22"/>
          <w:szCs w:val="22"/>
        </w:rPr>
        <w:t>(табличной, графической, географического описания).</w:t>
      </w:r>
    </w:p>
    <w:p w14:paraId="3E456A75" w14:textId="77777777" w:rsidR="00FA124F" w:rsidRPr="00E61FCC" w:rsidRDefault="003B164C" w:rsidP="00EF4152">
      <w:pPr>
        <w:pStyle w:val="a3"/>
        <w:spacing w:line="304" w:lineRule="auto"/>
        <w:ind w:left="1" w:right="143"/>
        <w:rPr>
          <w:sz w:val="22"/>
          <w:szCs w:val="22"/>
        </w:rPr>
      </w:pPr>
      <w:r w:rsidRPr="00E61FCC">
        <w:rPr>
          <w:sz w:val="22"/>
          <w:szCs w:val="22"/>
        </w:rPr>
        <w:t>Проводить по самостоятельно составленному плану небольшое исследование роли традиций в обществе. Исследовать несложные практические ситуации, связанные с использованием различных способов повышения эффективности производства.</w:t>
      </w:r>
    </w:p>
    <w:p w14:paraId="0811DEE0" w14:textId="77777777" w:rsidR="00FA124F" w:rsidRPr="00E61FCC" w:rsidRDefault="003B164C" w:rsidP="00EF4152">
      <w:pPr>
        <w:pStyle w:val="a3"/>
        <w:spacing w:before="2"/>
        <w:ind w:left="721"/>
        <w:rPr>
          <w:sz w:val="22"/>
          <w:szCs w:val="22"/>
        </w:rPr>
      </w:pPr>
      <w:r w:rsidRPr="00E61FCC">
        <w:rPr>
          <w:sz w:val="22"/>
          <w:szCs w:val="22"/>
        </w:rPr>
        <w:t>Формирование</w:t>
      </w:r>
      <w:r w:rsidRPr="00E61FCC">
        <w:rPr>
          <w:spacing w:val="-9"/>
          <w:sz w:val="22"/>
          <w:szCs w:val="22"/>
        </w:rPr>
        <w:t xml:space="preserve"> </w:t>
      </w:r>
      <w:r w:rsidRPr="00E61FCC">
        <w:rPr>
          <w:sz w:val="22"/>
          <w:szCs w:val="22"/>
        </w:rPr>
        <w:t>универсальных</w:t>
      </w:r>
      <w:r w:rsidRPr="00E61FCC">
        <w:rPr>
          <w:spacing w:val="-8"/>
          <w:sz w:val="22"/>
          <w:szCs w:val="22"/>
        </w:rPr>
        <w:t xml:space="preserve"> </w:t>
      </w:r>
      <w:r w:rsidRPr="00E61FCC">
        <w:rPr>
          <w:sz w:val="22"/>
          <w:szCs w:val="22"/>
        </w:rPr>
        <w:t>учебных</w:t>
      </w:r>
      <w:r w:rsidRPr="00E61FCC">
        <w:rPr>
          <w:spacing w:val="-8"/>
          <w:sz w:val="22"/>
          <w:szCs w:val="22"/>
        </w:rPr>
        <w:t xml:space="preserve"> </w:t>
      </w:r>
      <w:r w:rsidRPr="00E61FCC">
        <w:rPr>
          <w:sz w:val="22"/>
          <w:szCs w:val="22"/>
        </w:rPr>
        <w:t>познавательных</w:t>
      </w:r>
      <w:r w:rsidRPr="00E61FCC">
        <w:rPr>
          <w:spacing w:val="-6"/>
          <w:sz w:val="22"/>
          <w:szCs w:val="22"/>
        </w:rPr>
        <w:t xml:space="preserve"> </w:t>
      </w:r>
      <w:r w:rsidRPr="00E61FCC">
        <w:rPr>
          <w:sz w:val="22"/>
          <w:szCs w:val="22"/>
        </w:rPr>
        <w:t>действий</w:t>
      </w:r>
      <w:r w:rsidRPr="00E61FCC">
        <w:rPr>
          <w:spacing w:val="-9"/>
          <w:sz w:val="22"/>
          <w:szCs w:val="22"/>
        </w:rPr>
        <w:t xml:space="preserve"> </w:t>
      </w:r>
      <w:r w:rsidRPr="00E61FCC">
        <w:rPr>
          <w:sz w:val="22"/>
          <w:szCs w:val="22"/>
        </w:rPr>
        <w:t>в</w:t>
      </w:r>
      <w:r w:rsidRPr="00E61FCC">
        <w:rPr>
          <w:spacing w:val="-10"/>
          <w:sz w:val="22"/>
          <w:szCs w:val="22"/>
        </w:rPr>
        <w:t xml:space="preserve"> </w:t>
      </w:r>
      <w:r w:rsidRPr="00E61FCC">
        <w:rPr>
          <w:sz w:val="22"/>
          <w:szCs w:val="22"/>
        </w:rPr>
        <w:t>части</w:t>
      </w:r>
      <w:r w:rsidRPr="00E61FCC">
        <w:rPr>
          <w:spacing w:val="-9"/>
          <w:sz w:val="22"/>
          <w:szCs w:val="22"/>
        </w:rPr>
        <w:t xml:space="preserve"> </w:t>
      </w:r>
      <w:r w:rsidRPr="00E61FCC">
        <w:rPr>
          <w:sz w:val="22"/>
          <w:szCs w:val="22"/>
        </w:rPr>
        <w:t>работы</w:t>
      </w:r>
      <w:r w:rsidRPr="00E61FCC">
        <w:rPr>
          <w:spacing w:val="-9"/>
          <w:sz w:val="22"/>
          <w:szCs w:val="22"/>
        </w:rPr>
        <w:t xml:space="preserve"> </w:t>
      </w:r>
      <w:r w:rsidRPr="00E61FCC">
        <w:rPr>
          <w:sz w:val="22"/>
          <w:szCs w:val="22"/>
        </w:rPr>
        <w:t>с</w:t>
      </w:r>
      <w:r w:rsidRPr="00E61FCC">
        <w:rPr>
          <w:spacing w:val="-9"/>
          <w:sz w:val="22"/>
          <w:szCs w:val="22"/>
        </w:rPr>
        <w:t xml:space="preserve"> </w:t>
      </w:r>
      <w:r w:rsidRPr="00E61FCC">
        <w:rPr>
          <w:spacing w:val="-2"/>
          <w:sz w:val="22"/>
          <w:szCs w:val="22"/>
        </w:rPr>
        <w:t>информацией.</w:t>
      </w:r>
    </w:p>
    <w:p w14:paraId="309FFF15" w14:textId="77777777" w:rsidR="00FA124F" w:rsidRPr="00E61FCC" w:rsidRDefault="003B164C" w:rsidP="00EF4152">
      <w:pPr>
        <w:pStyle w:val="a3"/>
        <w:spacing w:before="63" w:line="304" w:lineRule="auto"/>
        <w:ind w:left="1" w:right="149"/>
        <w:rPr>
          <w:sz w:val="22"/>
          <w:szCs w:val="22"/>
        </w:rPr>
      </w:pPr>
      <w:r w:rsidRPr="00E61FCC">
        <w:rPr>
          <w:sz w:val="22"/>
          <w:szCs w:val="22"/>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05099BF4" w14:textId="77777777" w:rsidR="00FA124F" w:rsidRPr="00E61FCC" w:rsidRDefault="003B164C">
      <w:pPr>
        <w:pStyle w:val="a3"/>
        <w:spacing w:before="2" w:line="304" w:lineRule="auto"/>
        <w:ind w:left="1" w:right="142"/>
        <w:rPr>
          <w:sz w:val="22"/>
          <w:szCs w:val="22"/>
        </w:rPr>
      </w:pPr>
      <w:r w:rsidRPr="00E61FCC">
        <w:rPr>
          <w:sz w:val="22"/>
          <w:szCs w:val="2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CB09284" w14:textId="77777777" w:rsidR="00FA124F" w:rsidRPr="00E61FCC" w:rsidRDefault="003B164C">
      <w:pPr>
        <w:pStyle w:val="a3"/>
        <w:spacing w:before="2" w:line="307" w:lineRule="auto"/>
        <w:ind w:left="1" w:right="140"/>
        <w:rPr>
          <w:sz w:val="22"/>
          <w:szCs w:val="22"/>
        </w:rPr>
      </w:pPr>
      <w:r w:rsidRPr="00E61FCC">
        <w:rPr>
          <w:spacing w:val="-2"/>
          <w:sz w:val="22"/>
          <w:szCs w:val="22"/>
        </w:rPr>
        <w:t>Сравнивать данные разных источников исторической</w:t>
      </w:r>
      <w:r w:rsidRPr="00E61FCC">
        <w:rPr>
          <w:spacing w:val="-4"/>
          <w:sz w:val="22"/>
          <w:szCs w:val="22"/>
        </w:rPr>
        <w:t xml:space="preserve"> </w:t>
      </w:r>
      <w:r w:rsidRPr="00E61FCC">
        <w:rPr>
          <w:spacing w:val="-2"/>
          <w:sz w:val="22"/>
          <w:szCs w:val="22"/>
        </w:rPr>
        <w:t>информации, выявлять их сходство и</w:t>
      </w:r>
      <w:r w:rsidRPr="00E61FCC">
        <w:rPr>
          <w:spacing w:val="-4"/>
          <w:sz w:val="22"/>
          <w:szCs w:val="22"/>
        </w:rPr>
        <w:t xml:space="preserve"> </w:t>
      </w:r>
      <w:r w:rsidRPr="00E61FCC">
        <w:rPr>
          <w:spacing w:val="-2"/>
          <w:sz w:val="22"/>
          <w:szCs w:val="22"/>
        </w:rPr>
        <w:t xml:space="preserve">различия, в том числе, </w:t>
      </w:r>
      <w:r w:rsidRPr="00E61FCC">
        <w:rPr>
          <w:sz w:val="22"/>
          <w:szCs w:val="22"/>
        </w:rPr>
        <w:t>связанные со степенью информированности и позицией авторов.</w:t>
      </w:r>
    </w:p>
    <w:p w14:paraId="7CF1B89A" w14:textId="77777777" w:rsidR="00FA124F" w:rsidRPr="00E61FCC" w:rsidRDefault="003B164C">
      <w:pPr>
        <w:pStyle w:val="a3"/>
        <w:spacing w:line="304" w:lineRule="auto"/>
        <w:ind w:left="1" w:right="145"/>
        <w:rPr>
          <w:sz w:val="22"/>
          <w:szCs w:val="22"/>
        </w:rPr>
      </w:pPr>
      <w:r w:rsidRPr="00E61FCC">
        <w:rPr>
          <w:sz w:val="22"/>
          <w:szCs w:val="22"/>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14:paraId="6043E64D" w14:textId="77777777" w:rsidR="00FA124F" w:rsidRPr="00E61FCC" w:rsidRDefault="003B164C">
      <w:pPr>
        <w:pStyle w:val="a3"/>
        <w:spacing w:before="1" w:line="304" w:lineRule="auto"/>
        <w:ind w:left="1" w:right="149"/>
        <w:rPr>
          <w:sz w:val="22"/>
          <w:szCs w:val="22"/>
        </w:rPr>
      </w:pPr>
      <w:r w:rsidRPr="00E61FCC">
        <w:rPr>
          <w:sz w:val="22"/>
          <w:szCs w:val="22"/>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27E709A4" w14:textId="77777777" w:rsidR="00FA124F" w:rsidRPr="00E61FCC" w:rsidRDefault="003B164C">
      <w:pPr>
        <w:pStyle w:val="a3"/>
        <w:spacing w:before="2" w:line="304" w:lineRule="auto"/>
        <w:ind w:left="1" w:right="142"/>
        <w:rPr>
          <w:sz w:val="22"/>
          <w:szCs w:val="22"/>
        </w:rPr>
      </w:pPr>
      <w:r w:rsidRPr="00E61FCC">
        <w:rPr>
          <w:sz w:val="22"/>
          <w:szCs w:val="2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6569A11B" w14:textId="77777777" w:rsidR="00FA124F" w:rsidRPr="00E61FCC" w:rsidRDefault="003B164C">
      <w:pPr>
        <w:pStyle w:val="a3"/>
        <w:spacing w:before="3" w:line="304" w:lineRule="auto"/>
        <w:ind w:left="1" w:right="136"/>
        <w:rPr>
          <w:sz w:val="22"/>
          <w:szCs w:val="22"/>
        </w:rPr>
      </w:pPr>
      <w:r w:rsidRPr="00E61FCC">
        <w:rPr>
          <w:sz w:val="22"/>
          <w:szCs w:val="22"/>
        </w:rPr>
        <w:t xml:space="preserve">Выбирать источники географической информации (картографические, статистические, текстовые, </w:t>
      </w:r>
      <w:r w:rsidRPr="00E61FCC">
        <w:rPr>
          <w:sz w:val="22"/>
          <w:szCs w:val="22"/>
        </w:rPr>
        <w:lastRenderedPageBreak/>
        <w:t>видео- и фотоизображения, компьютерные базы данных), необходимые для изучения особенностей хозяйства России.</w:t>
      </w:r>
    </w:p>
    <w:p w14:paraId="2056826B" w14:textId="77777777" w:rsidR="00FA124F" w:rsidRPr="00E61FCC" w:rsidRDefault="003B164C">
      <w:pPr>
        <w:pStyle w:val="a3"/>
        <w:spacing w:before="1" w:line="307" w:lineRule="auto"/>
        <w:ind w:left="1" w:right="142"/>
        <w:rPr>
          <w:sz w:val="22"/>
          <w:szCs w:val="22"/>
        </w:rPr>
      </w:pPr>
      <w:r w:rsidRPr="00E61FCC">
        <w:rPr>
          <w:sz w:val="22"/>
          <w:szCs w:val="22"/>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31D61525" w14:textId="77777777" w:rsidR="00FA124F" w:rsidRPr="00E61FCC" w:rsidRDefault="003B164C">
      <w:pPr>
        <w:pStyle w:val="a3"/>
        <w:spacing w:line="228" w:lineRule="exact"/>
        <w:ind w:left="1"/>
        <w:rPr>
          <w:sz w:val="22"/>
          <w:szCs w:val="22"/>
        </w:rPr>
      </w:pPr>
      <w:r w:rsidRPr="00E61FCC">
        <w:rPr>
          <w:sz w:val="22"/>
          <w:szCs w:val="22"/>
        </w:rPr>
        <w:t>Определять</w:t>
      </w:r>
      <w:r w:rsidRPr="00E61FCC">
        <w:rPr>
          <w:spacing w:val="-6"/>
          <w:sz w:val="22"/>
          <w:szCs w:val="22"/>
        </w:rPr>
        <w:t xml:space="preserve"> </w:t>
      </w:r>
      <w:r w:rsidRPr="00E61FCC">
        <w:rPr>
          <w:sz w:val="22"/>
          <w:szCs w:val="22"/>
        </w:rPr>
        <w:t>информацию,</w:t>
      </w:r>
      <w:r w:rsidRPr="00E61FCC">
        <w:rPr>
          <w:spacing w:val="-6"/>
          <w:sz w:val="22"/>
          <w:szCs w:val="22"/>
        </w:rPr>
        <w:t xml:space="preserve"> </w:t>
      </w:r>
      <w:r w:rsidRPr="00E61FCC">
        <w:rPr>
          <w:sz w:val="22"/>
          <w:szCs w:val="22"/>
        </w:rPr>
        <w:t>недостающую</w:t>
      </w:r>
      <w:r w:rsidRPr="00E61FCC">
        <w:rPr>
          <w:spacing w:val="-7"/>
          <w:sz w:val="22"/>
          <w:szCs w:val="22"/>
        </w:rPr>
        <w:t xml:space="preserve"> </w:t>
      </w:r>
      <w:r w:rsidRPr="00E61FCC">
        <w:rPr>
          <w:sz w:val="22"/>
          <w:szCs w:val="22"/>
        </w:rPr>
        <w:t>для</w:t>
      </w:r>
      <w:r w:rsidRPr="00E61FCC">
        <w:rPr>
          <w:spacing w:val="-8"/>
          <w:sz w:val="22"/>
          <w:szCs w:val="22"/>
        </w:rPr>
        <w:t xml:space="preserve"> </w:t>
      </w:r>
      <w:r w:rsidRPr="00E61FCC">
        <w:rPr>
          <w:sz w:val="22"/>
          <w:szCs w:val="22"/>
        </w:rPr>
        <w:t>решения</w:t>
      </w:r>
      <w:r w:rsidRPr="00E61FCC">
        <w:rPr>
          <w:spacing w:val="-8"/>
          <w:sz w:val="22"/>
          <w:szCs w:val="22"/>
        </w:rPr>
        <w:t xml:space="preserve"> </w:t>
      </w:r>
      <w:r w:rsidRPr="00E61FCC">
        <w:rPr>
          <w:sz w:val="22"/>
          <w:szCs w:val="22"/>
        </w:rPr>
        <w:t>той</w:t>
      </w:r>
      <w:r w:rsidRPr="00E61FCC">
        <w:rPr>
          <w:spacing w:val="-8"/>
          <w:sz w:val="22"/>
          <w:szCs w:val="22"/>
        </w:rPr>
        <w:t xml:space="preserve"> </w:t>
      </w:r>
      <w:r w:rsidRPr="00E61FCC">
        <w:rPr>
          <w:sz w:val="22"/>
          <w:szCs w:val="22"/>
        </w:rPr>
        <w:t>или</w:t>
      </w:r>
      <w:r w:rsidRPr="00E61FCC">
        <w:rPr>
          <w:spacing w:val="-7"/>
          <w:sz w:val="22"/>
          <w:szCs w:val="22"/>
        </w:rPr>
        <w:t xml:space="preserve"> </w:t>
      </w:r>
      <w:r w:rsidRPr="00E61FCC">
        <w:rPr>
          <w:sz w:val="22"/>
          <w:szCs w:val="22"/>
        </w:rPr>
        <w:t>иной</w:t>
      </w:r>
      <w:r w:rsidRPr="00E61FCC">
        <w:rPr>
          <w:spacing w:val="-8"/>
          <w:sz w:val="22"/>
          <w:szCs w:val="22"/>
        </w:rPr>
        <w:t xml:space="preserve"> </w:t>
      </w:r>
      <w:r w:rsidRPr="00E61FCC">
        <w:rPr>
          <w:spacing w:val="-2"/>
          <w:sz w:val="22"/>
          <w:szCs w:val="22"/>
        </w:rPr>
        <w:t>задачи.</w:t>
      </w:r>
    </w:p>
    <w:p w14:paraId="7CF5F0D9" w14:textId="77777777" w:rsidR="00FA124F" w:rsidRPr="00E61FCC" w:rsidRDefault="003B164C">
      <w:pPr>
        <w:pStyle w:val="a3"/>
        <w:spacing w:before="63" w:line="304" w:lineRule="auto"/>
        <w:ind w:left="1" w:right="138"/>
        <w:rPr>
          <w:sz w:val="22"/>
          <w:szCs w:val="22"/>
        </w:rPr>
      </w:pPr>
      <w:r w:rsidRPr="00E61FCC">
        <w:rPr>
          <w:sz w:val="22"/>
          <w:szCs w:val="22"/>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14:paraId="0225AED2" w14:textId="77777777" w:rsidR="00FA124F" w:rsidRPr="00E61FCC" w:rsidRDefault="003B164C">
      <w:pPr>
        <w:pStyle w:val="a3"/>
        <w:spacing w:before="1" w:line="304" w:lineRule="auto"/>
        <w:ind w:left="1" w:right="142"/>
        <w:rPr>
          <w:sz w:val="22"/>
          <w:szCs w:val="22"/>
        </w:rPr>
      </w:pPr>
      <w:r w:rsidRPr="00E61FCC">
        <w:rPr>
          <w:sz w:val="22"/>
          <w:szCs w:val="22"/>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7AB056AC" w14:textId="77777777" w:rsidR="00FA124F" w:rsidRPr="00E61FCC" w:rsidRDefault="003B164C">
      <w:pPr>
        <w:pStyle w:val="a3"/>
        <w:spacing w:before="3"/>
        <w:ind w:left="1"/>
        <w:rPr>
          <w:sz w:val="22"/>
          <w:szCs w:val="22"/>
        </w:rPr>
      </w:pPr>
      <w:r w:rsidRPr="00E61FCC">
        <w:rPr>
          <w:sz w:val="22"/>
          <w:szCs w:val="22"/>
        </w:rPr>
        <w:t>Представлять</w:t>
      </w:r>
      <w:r w:rsidRPr="00E61FCC">
        <w:rPr>
          <w:spacing w:val="-6"/>
          <w:sz w:val="22"/>
          <w:szCs w:val="22"/>
        </w:rPr>
        <w:t xml:space="preserve"> </w:t>
      </w:r>
      <w:r w:rsidRPr="00E61FCC">
        <w:rPr>
          <w:sz w:val="22"/>
          <w:szCs w:val="22"/>
        </w:rPr>
        <w:t>информацию</w:t>
      </w:r>
      <w:r w:rsidRPr="00E61FCC">
        <w:rPr>
          <w:spacing w:val="-6"/>
          <w:sz w:val="22"/>
          <w:szCs w:val="22"/>
        </w:rPr>
        <w:t xml:space="preserve"> </w:t>
      </w:r>
      <w:r w:rsidRPr="00E61FCC">
        <w:rPr>
          <w:sz w:val="22"/>
          <w:szCs w:val="22"/>
        </w:rPr>
        <w:t>в</w:t>
      </w:r>
      <w:r w:rsidRPr="00E61FCC">
        <w:rPr>
          <w:spacing w:val="-8"/>
          <w:sz w:val="22"/>
          <w:szCs w:val="22"/>
        </w:rPr>
        <w:t xml:space="preserve"> </w:t>
      </w:r>
      <w:r w:rsidRPr="00E61FCC">
        <w:rPr>
          <w:sz w:val="22"/>
          <w:szCs w:val="22"/>
        </w:rPr>
        <w:t>виде</w:t>
      </w:r>
      <w:r w:rsidRPr="00E61FCC">
        <w:rPr>
          <w:spacing w:val="-9"/>
          <w:sz w:val="22"/>
          <w:szCs w:val="22"/>
        </w:rPr>
        <w:t xml:space="preserve"> </w:t>
      </w:r>
      <w:r w:rsidRPr="00E61FCC">
        <w:rPr>
          <w:sz w:val="22"/>
          <w:szCs w:val="22"/>
        </w:rPr>
        <w:t>кратких</w:t>
      </w:r>
      <w:r w:rsidRPr="00E61FCC">
        <w:rPr>
          <w:spacing w:val="-6"/>
          <w:sz w:val="22"/>
          <w:szCs w:val="22"/>
        </w:rPr>
        <w:t xml:space="preserve"> </w:t>
      </w:r>
      <w:r w:rsidRPr="00E61FCC">
        <w:rPr>
          <w:sz w:val="22"/>
          <w:szCs w:val="22"/>
        </w:rPr>
        <w:t>выводов</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pacing w:val="-2"/>
          <w:sz w:val="22"/>
          <w:szCs w:val="22"/>
        </w:rPr>
        <w:t>обобщений.</w:t>
      </w:r>
    </w:p>
    <w:p w14:paraId="59FA0104" w14:textId="77777777" w:rsidR="00FA124F" w:rsidRPr="00E61FCC" w:rsidRDefault="003B164C">
      <w:pPr>
        <w:pStyle w:val="a3"/>
        <w:spacing w:before="62" w:line="304" w:lineRule="auto"/>
        <w:ind w:left="1" w:right="139"/>
        <w:rPr>
          <w:sz w:val="22"/>
          <w:szCs w:val="22"/>
        </w:rPr>
      </w:pPr>
      <w:r w:rsidRPr="00E61FCC">
        <w:rPr>
          <w:sz w:val="22"/>
          <w:szCs w:val="22"/>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6705E306" w14:textId="77777777" w:rsidR="00FA124F" w:rsidRPr="00E61FCC" w:rsidRDefault="003B164C">
      <w:pPr>
        <w:pStyle w:val="a3"/>
        <w:spacing w:before="5"/>
        <w:ind w:left="721"/>
        <w:rPr>
          <w:sz w:val="22"/>
          <w:szCs w:val="22"/>
        </w:rPr>
      </w:pPr>
      <w:r w:rsidRPr="00E61FCC">
        <w:rPr>
          <w:spacing w:val="-2"/>
          <w:sz w:val="22"/>
          <w:szCs w:val="22"/>
        </w:rPr>
        <w:t>Формирование</w:t>
      </w:r>
      <w:r w:rsidRPr="00E61FCC">
        <w:rPr>
          <w:spacing w:val="9"/>
          <w:sz w:val="22"/>
          <w:szCs w:val="22"/>
        </w:rPr>
        <w:t xml:space="preserve"> </w:t>
      </w:r>
      <w:r w:rsidRPr="00E61FCC">
        <w:rPr>
          <w:spacing w:val="-2"/>
          <w:sz w:val="22"/>
          <w:szCs w:val="22"/>
        </w:rPr>
        <w:t>универсальных</w:t>
      </w:r>
      <w:r w:rsidRPr="00E61FCC">
        <w:rPr>
          <w:spacing w:val="10"/>
          <w:sz w:val="22"/>
          <w:szCs w:val="22"/>
        </w:rPr>
        <w:t xml:space="preserve"> </w:t>
      </w:r>
      <w:r w:rsidRPr="00E61FCC">
        <w:rPr>
          <w:spacing w:val="-2"/>
          <w:sz w:val="22"/>
          <w:szCs w:val="22"/>
        </w:rPr>
        <w:t>учебных</w:t>
      </w:r>
      <w:r w:rsidRPr="00E61FCC">
        <w:rPr>
          <w:spacing w:val="11"/>
          <w:sz w:val="22"/>
          <w:szCs w:val="22"/>
        </w:rPr>
        <w:t xml:space="preserve"> </w:t>
      </w:r>
      <w:r w:rsidRPr="00E61FCC">
        <w:rPr>
          <w:spacing w:val="-2"/>
          <w:sz w:val="22"/>
          <w:szCs w:val="22"/>
        </w:rPr>
        <w:t>коммуникативных</w:t>
      </w:r>
      <w:r w:rsidRPr="00E61FCC">
        <w:rPr>
          <w:spacing w:val="11"/>
          <w:sz w:val="22"/>
          <w:szCs w:val="22"/>
        </w:rPr>
        <w:t xml:space="preserve"> </w:t>
      </w:r>
      <w:r w:rsidRPr="00E61FCC">
        <w:rPr>
          <w:spacing w:val="-2"/>
          <w:sz w:val="22"/>
          <w:szCs w:val="22"/>
        </w:rPr>
        <w:t>действий.</w:t>
      </w:r>
    </w:p>
    <w:p w14:paraId="67E33E96" w14:textId="77777777" w:rsidR="00FA124F" w:rsidRPr="00E61FCC" w:rsidRDefault="003B164C">
      <w:pPr>
        <w:pStyle w:val="a3"/>
        <w:spacing w:before="63" w:line="304" w:lineRule="auto"/>
        <w:ind w:left="1" w:right="144"/>
        <w:rPr>
          <w:sz w:val="22"/>
          <w:szCs w:val="22"/>
        </w:rPr>
      </w:pPr>
      <w:r w:rsidRPr="00E61FCC">
        <w:rPr>
          <w:sz w:val="22"/>
          <w:szCs w:val="22"/>
        </w:rPr>
        <w:t>Определять</w:t>
      </w:r>
      <w:r w:rsidRPr="00E61FCC">
        <w:rPr>
          <w:spacing w:val="-11"/>
          <w:sz w:val="22"/>
          <w:szCs w:val="22"/>
        </w:rPr>
        <w:t xml:space="preserve"> </w:t>
      </w:r>
      <w:r w:rsidRPr="00E61FCC">
        <w:rPr>
          <w:sz w:val="22"/>
          <w:szCs w:val="22"/>
        </w:rPr>
        <w:t>характер</w:t>
      </w:r>
      <w:r w:rsidRPr="00E61FCC">
        <w:rPr>
          <w:spacing w:val="-10"/>
          <w:sz w:val="22"/>
          <w:szCs w:val="22"/>
        </w:rPr>
        <w:t xml:space="preserve"> </w:t>
      </w:r>
      <w:r w:rsidRPr="00E61FCC">
        <w:rPr>
          <w:sz w:val="22"/>
          <w:szCs w:val="22"/>
        </w:rPr>
        <w:t>отношений</w:t>
      </w:r>
      <w:r w:rsidRPr="00E61FCC">
        <w:rPr>
          <w:spacing w:val="-12"/>
          <w:sz w:val="22"/>
          <w:szCs w:val="22"/>
        </w:rPr>
        <w:t xml:space="preserve"> </w:t>
      </w:r>
      <w:r w:rsidRPr="00E61FCC">
        <w:rPr>
          <w:sz w:val="22"/>
          <w:szCs w:val="22"/>
        </w:rPr>
        <w:t>между</w:t>
      </w:r>
      <w:r w:rsidRPr="00E61FCC">
        <w:rPr>
          <w:spacing w:val="-11"/>
          <w:sz w:val="22"/>
          <w:szCs w:val="22"/>
        </w:rPr>
        <w:t xml:space="preserve"> </w:t>
      </w:r>
      <w:r w:rsidRPr="00E61FCC">
        <w:rPr>
          <w:sz w:val="22"/>
          <w:szCs w:val="22"/>
        </w:rPr>
        <w:t>людьми</w:t>
      </w:r>
      <w:r w:rsidRPr="00E61FCC">
        <w:rPr>
          <w:spacing w:val="-10"/>
          <w:sz w:val="22"/>
          <w:szCs w:val="22"/>
        </w:rPr>
        <w:t xml:space="preserve"> </w:t>
      </w:r>
      <w:r w:rsidRPr="00E61FCC">
        <w:rPr>
          <w:sz w:val="22"/>
          <w:szCs w:val="22"/>
        </w:rPr>
        <w:t>в</w:t>
      </w:r>
      <w:r w:rsidRPr="00E61FCC">
        <w:rPr>
          <w:spacing w:val="-12"/>
          <w:sz w:val="22"/>
          <w:szCs w:val="22"/>
        </w:rPr>
        <w:t xml:space="preserve"> </w:t>
      </w:r>
      <w:r w:rsidRPr="00E61FCC">
        <w:rPr>
          <w:sz w:val="22"/>
          <w:szCs w:val="22"/>
        </w:rPr>
        <w:t>различных</w:t>
      </w:r>
      <w:r w:rsidRPr="00E61FCC">
        <w:rPr>
          <w:spacing w:val="-10"/>
          <w:sz w:val="22"/>
          <w:szCs w:val="22"/>
        </w:rPr>
        <w:t xml:space="preserve"> </w:t>
      </w:r>
      <w:r w:rsidRPr="00E61FCC">
        <w:rPr>
          <w:sz w:val="22"/>
          <w:szCs w:val="22"/>
        </w:rPr>
        <w:t>исторических</w:t>
      </w:r>
      <w:r w:rsidRPr="00E61FCC">
        <w:rPr>
          <w:spacing w:val="-8"/>
          <w:sz w:val="22"/>
          <w:szCs w:val="22"/>
        </w:rPr>
        <w:t xml:space="preserve"> </w:t>
      </w:r>
      <w:r w:rsidRPr="00E61FCC">
        <w:rPr>
          <w:sz w:val="22"/>
          <w:szCs w:val="22"/>
        </w:rPr>
        <w:t>и</w:t>
      </w:r>
      <w:r w:rsidRPr="00E61FCC">
        <w:rPr>
          <w:spacing w:val="-12"/>
          <w:sz w:val="22"/>
          <w:szCs w:val="22"/>
        </w:rPr>
        <w:t xml:space="preserve"> </w:t>
      </w:r>
      <w:r w:rsidRPr="00E61FCC">
        <w:rPr>
          <w:sz w:val="22"/>
          <w:szCs w:val="22"/>
        </w:rPr>
        <w:t>современных</w:t>
      </w:r>
      <w:r w:rsidRPr="00E61FCC">
        <w:rPr>
          <w:spacing w:val="-10"/>
          <w:sz w:val="22"/>
          <w:szCs w:val="22"/>
        </w:rPr>
        <w:t xml:space="preserve"> </w:t>
      </w:r>
      <w:r w:rsidRPr="00E61FCC">
        <w:rPr>
          <w:sz w:val="22"/>
          <w:szCs w:val="22"/>
        </w:rPr>
        <w:t>ситуациях,</w:t>
      </w:r>
      <w:r w:rsidRPr="00E61FCC">
        <w:rPr>
          <w:spacing w:val="-11"/>
          <w:sz w:val="22"/>
          <w:szCs w:val="22"/>
        </w:rPr>
        <w:t xml:space="preserve"> </w:t>
      </w:r>
      <w:r w:rsidRPr="00E61FCC">
        <w:rPr>
          <w:sz w:val="22"/>
          <w:szCs w:val="22"/>
        </w:rPr>
        <w:t>событиях. Раскрывать значение совместной деятельности, сотрудничества людей в разных сферах в различные исторические эпохи.</w:t>
      </w:r>
    </w:p>
    <w:p w14:paraId="13E4DF6E" w14:textId="77777777" w:rsidR="00FA124F" w:rsidRPr="00E61FCC" w:rsidRDefault="003B164C">
      <w:pPr>
        <w:pStyle w:val="a3"/>
        <w:spacing w:before="3" w:line="304" w:lineRule="auto"/>
        <w:ind w:left="1" w:right="143"/>
        <w:rPr>
          <w:sz w:val="22"/>
          <w:szCs w:val="22"/>
        </w:rPr>
      </w:pPr>
      <w:r w:rsidRPr="00E61FCC">
        <w:rPr>
          <w:sz w:val="22"/>
          <w:szCs w:val="22"/>
        </w:rPr>
        <w:t>Принимать участие в обсуждении открытых (в том числе дискуссионных) вопросов истории, высказывая и аргументируя свои суждения.</w:t>
      </w:r>
    </w:p>
    <w:p w14:paraId="4E5C37C2" w14:textId="77777777" w:rsidR="00FA124F" w:rsidRPr="00E61FCC" w:rsidRDefault="003B164C">
      <w:pPr>
        <w:pStyle w:val="a3"/>
        <w:spacing w:before="1" w:line="304" w:lineRule="auto"/>
        <w:ind w:left="1" w:right="147"/>
        <w:rPr>
          <w:sz w:val="22"/>
          <w:szCs w:val="22"/>
        </w:rPr>
      </w:pPr>
      <w:r w:rsidRPr="00E61FCC">
        <w:rPr>
          <w:sz w:val="22"/>
          <w:szCs w:val="22"/>
        </w:rPr>
        <w:t>Осуществлять презентацию</w:t>
      </w:r>
      <w:r w:rsidRPr="00E61FCC">
        <w:rPr>
          <w:spacing w:val="-3"/>
          <w:sz w:val="22"/>
          <w:szCs w:val="22"/>
        </w:rPr>
        <w:t xml:space="preserve"> </w:t>
      </w:r>
      <w:r w:rsidRPr="00E61FCC">
        <w:rPr>
          <w:sz w:val="22"/>
          <w:szCs w:val="22"/>
        </w:rPr>
        <w:t>выполненной</w:t>
      </w:r>
      <w:r w:rsidRPr="00E61FCC">
        <w:rPr>
          <w:spacing w:val="-1"/>
          <w:sz w:val="22"/>
          <w:szCs w:val="22"/>
        </w:rPr>
        <w:t xml:space="preserve"> </w:t>
      </w:r>
      <w:r w:rsidRPr="00E61FCC">
        <w:rPr>
          <w:sz w:val="22"/>
          <w:szCs w:val="22"/>
        </w:rPr>
        <w:t>самостоятельной</w:t>
      </w:r>
      <w:r w:rsidRPr="00E61FCC">
        <w:rPr>
          <w:spacing w:val="-4"/>
          <w:sz w:val="22"/>
          <w:szCs w:val="22"/>
        </w:rPr>
        <w:t xml:space="preserve"> </w:t>
      </w:r>
      <w:r w:rsidRPr="00E61FCC">
        <w:rPr>
          <w:sz w:val="22"/>
          <w:szCs w:val="22"/>
        </w:rPr>
        <w:t>работы</w:t>
      </w:r>
      <w:r w:rsidRPr="00E61FCC">
        <w:rPr>
          <w:spacing w:val="-2"/>
          <w:sz w:val="22"/>
          <w:szCs w:val="22"/>
        </w:rPr>
        <w:t xml:space="preserve"> </w:t>
      </w:r>
      <w:r w:rsidRPr="00E61FCC">
        <w:rPr>
          <w:sz w:val="22"/>
          <w:szCs w:val="22"/>
        </w:rPr>
        <w:t>по</w:t>
      </w:r>
      <w:r w:rsidRPr="00E61FCC">
        <w:rPr>
          <w:spacing w:val="-2"/>
          <w:sz w:val="22"/>
          <w:szCs w:val="22"/>
        </w:rPr>
        <w:t xml:space="preserve"> </w:t>
      </w:r>
      <w:r w:rsidRPr="00E61FCC">
        <w:rPr>
          <w:sz w:val="22"/>
          <w:szCs w:val="22"/>
        </w:rPr>
        <w:t>истории,</w:t>
      </w:r>
      <w:r w:rsidRPr="00E61FCC">
        <w:rPr>
          <w:spacing w:val="-3"/>
          <w:sz w:val="22"/>
          <w:szCs w:val="22"/>
        </w:rPr>
        <w:t xml:space="preserve"> </w:t>
      </w:r>
      <w:r w:rsidRPr="00E61FCC">
        <w:rPr>
          <w:sz w:val="22"/>
          <w:szCs w:val="22"/>
        </w:rPr>
        <w:t>проявляя</w:t>
      </w:r>
      <w:r w:rsidRPr="00E61FCC">
        <w:rPr>
          <w:spacing w:val="-3"/>
          <w:sz w:val="22"/>
          <w:szCs w:val="22"/>
        </w:rPr>
        <w:t xml:space="preserve"> </w:t>
      </w:r>
      <w:r w:rsidRPr="00E61FCC">
        <w:rPr>
          <w:sz w:val="22"/>
          <w:szCs w:val="22"/>
        </w:rPr>
        <w:t>способность</w:t>
      </w:r>
      <w:r w:rsidRPr="00E61FCC">
        <w:rPr>
          <w:spacing w:val="-1"/>
          <w:sz w:val="22"/>
          <w:szCs w:val="22"/>
        </w:rPr>
        <w:t xml:space="preserve"> </w:t>
      </w:r>
      <w:r w:rsidRPr="00E61FCC">
        <w:rPr>
          <w:sz w:val="22"/>
          <w:szCs w:val="22"/>
        </w:rPr>
        <w:t>к</w:t>
      </w:r>
      <w:r w:rsidRPr="00E61FCC">
        <w:rPr>
          <w:spacing w:val="-4"/>
          <w:sz w:val="22"/>
          <w:szCs w:val="22"/>
        </w:rPr>
        <w:t xml:space="preserve"> </w:t>
      </w:r>
      <w:r w:rsidRPr="00E61FCC">
        <w:rPr>
          <w:sz w:val="22"/>
          <w:szCs w:val="22"/>
        </w:rPr>
        <w:t>диалогу с аудиторией.</w:t>
      </w:r>
    </w:p>
    <w:p w14:paraId="42D3DB2D" w14:textId="77777777" w:rsidR="00FA124F" w:rsidRPr="00E61FCC" w:rsidRDefault="003B164C">
      <w:pPr>
        <w:pStyle w:val="a3"/>
        <w:spacing w:before="1" w:line="304" w:lineRule="auto"/>
        <w:ind w:left="1" w:right="149"/>
        <w:rPr>
          <w:sz w:val="22"/>
          <w:szCs w:val="22"/>
        </w:rPr>
      </w:pPr>
      <w:r w:rsidRPr="00E61FCC">
        <w:rPr>
          <w:sz w:val="22"/>
          <w:szCs w:val="22"/>
        </w:rPr>
        <w:t>Оценивать собственные поступки и поведение других людей с точки зрения их соответствия правовым и нравственным нормам.</w:t>
      </w:r>
    </w:p>
    <w:p w14:paraId="21DBF630" w14:textId="77777777" w:rsidR="00FA124F" w:rsidRPr="00E61FCC" w:rsidRDefault="003B164C">
      <w:pPr>
        <w:pStyle w:val="a3"/>
        <w:spacing w:before="73" w:line="307" w:lineRule="auto"/>
        <w:ind w:left="1" w:right="141"/>
        <w:rPr>
          <w:sz w:val="22"/>
          <w:szCs w:val="22"/>
        </w:rPr>
      </w:pPr>
      <w:r w:rsidRPr="00E61FCC">
        <w:rPr>
          <w:sz w:val="22"/>
          <w:szCs w:val="22"/>
        </w:rPr>
        <w:t>Анализировать причины социальных и межличностных конфликтов, моделировать варианты выхода из конфликтной ситуации.</w:t>
      </w:r>
    </w:p>
    <w:p w14:paraId="0E804756" w14:textId="77777777" w:rsidR="00FA124F" w:rsidRPr="00E61FCC" w:rsidRDefault="003B164C">
      <w:pPr>
        <w:pStyle w:val="a3"/>
        <w:spacing w:line="230" w:lineRule="exact"/>
        <w:ind w:left="1"/>
        <w:rPr>
          <w:sz w:val="22"/>
          <w:szCs w:val="22"/>
        </w:rPr>
      </w:pPr>
      <w:r w:rsidRPr="00E61FCC">
        <w:rPr>
          <w:sz w:val="22"/>
          <w:szCs w:val="22"/>
        </w:rPr>
        <w:t>Выражать</w:t>
      </w:r>
      <w:r w:rsidRPr="00E61FCC">
        <w:rPr>
          <w:spacing w:val="-7"/>
          <w:sz w:val="22"/>
          <w:szCs w:val="22"/>
        </w:rPr>
        <w:t xml:space="preserve"> </w:t>
      </w:r>
      <w:r w:rsidRPr="00E61FCC">
        <w:rPr>
          <w:sz w:val="22"/>
          <w:szCs w:val="22"/>
        </w:rPr>
        <w:t>свою</w:t>
      </w:r>
      <w:r w:rsidRPr="00E61FCC">
        <w:rPr>
          <w:spacing w:val="-4"/>
          <w:sz w:val="22"/>
          <w:szCs w:val="22"/>
        </w:rPr>
        <w:t xml:space="preserve"> </w:t>
      </w:r>
      <w:r w:rsidRPr="00E61FCC">
        <w:rPr>
          <w:sz w:val="22"/>
          <w:szCs w:val="22"/>
        </w:rPr>
        <w:t>точку</w:t>
      </w:r>
      <w:r w:rsidRPr="00E61FCC">
        <w:rPr>
          <w:spacing w:val="-5"/>
          <w:sz w:val="22"/>
          <w:szCs w:val="22"/>
        </w:rPr>
        <w:t xml:space="preserve"> </w:t>
      </w:r>
      <w:r w:rsidRPr="00E61FCC">
        <w:rPr>
          <w:sz w:val="22"/>
          <w:szCs w:val="22"/>
        </w:rPr>
        <w:t>зрения,</w:t>
      </w:r>
      <w:r w:rsidRPr="00E61FCC">
        <w:rPr>
          <w:spacing w:val="-6"/>
          <w:sz w:val="22"/>
          <w:szCs w:val="22"/>
        </w:rPr>
        <w:t xml:space="preserve"> </w:t>
      </w:r>
      <w:r w:rsidRPr="00E61FCC">
        <w:rPr>
          <w:sz w:val="22"/>
          <w:szCs w:val="22"/>
        </w:rPr>
        <w:t>участвовать</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pacing w:val="-2"/>
          <w:sz w:val="22"/>
          <w:szCs w:val="22"/>
        </w:rPr>
        <w:t>дискуссии.</w:t>
      </w:r>
    </w:p>
    <w:p w14:paraId="6A3D750C" w14:textId="77777777" w:rsidR="00FA124F" w:rsidRPr="00E61FCC" w:rsidRDefault="003B164C">
      <w:pPr>
        <w:pStyle w:val="a3"/>
        <w:spacing w:before="63" w:line="304" w:lineRule="auto"/>
        <w:ind w:left="1" w:right="144"/>
        <w:rPr>
          <w:sz w:val="22"/>
          <w:szCs w:val="22"/>
        </w:rPr>
      </w:pPr>
      <w:r w:rsidRPr="00E61FCC">
        <w:rPr>
          <w:sz w:val="22"/>
          <w:szCs w:val="22"/>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52C04026" w14:textId="77777777" w:rsidR="00FA124F" w:rsidRPr="00E61FCC" w:rsidRDefault="003B164C">
      <w:pPr>
        <w:pStyle w:val="a3"/>
        <w:spacing w:before="2" w:line="304" w:lineRule="auto"/>
        <w:ind w:left="1" w:right="150"/>
        <w:rPr>
          <w:sz w:val="22"/>
          <w:szCs w:val="22"/>
        </w:rPr>
      </w:pPr>
      <w:r w:rsidRPr="00E61FCC">
        <w:rPr>
          <w:sz w:val="22"/>
          <w:szCs w:val="22"/>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3469D622" w14:textId="77777777" w:rsidR="00FA124F" w:rsidRPr="00E61FCC" w:rsidRDefault="003B164C">
      <w:pPr>
        <w:pStyle w:val="a3"/>
        <w:spacing w:before="1" w:line="304" w:lineRule="auto"/>
        <w:ind w:left="1" w:right="147"/>
        <w:rPr>
          <w:sz w:val="22"/>
          <w:szCs w:val="22"/>
        </w:rPr>
      </w:pPr>
      <w:r w:rsidRPr="00E61FCC">
        <w:rPr>
          <w:sz w:val="22"/>
          <w:szCs w:val="22"/>
        </w:rPr>
        <w:t>Планировать</w:t>
      </w:r>
      <w:r w:rsidRPr="00E61FCC">
        <w:rPr>
          <w:spacing w:val="-13"/>
          <w:sz w:val="22"/>
          <w:szCs w:val="22"/>
        </w:rPr>
        <w:t xml:space="preserve"> </w:t>
      </w:r>
      <w:r w:rsidRPr="00E61FCC">
        <w:rPr>
          <w:sz w:val="22"/>
          <w:szCs w:val="22"/>
        </w:rPr>
        <w:t>организацию</w:t>
      </w:r>
      <w:r w:rsidRPr="00E61FCC">
        <w:rPr>
          <w:spacing w:val="-12"/>
          <w:sz w:val="22"/>
          <w:szCs w:val="22"/>
        </w:rPr>
        <w:t xml:space="preserve"> </w:t>
      </w:r>
      <w:r w:rsidRPr="00E61FCC">
        <w:rPr>
          <w:sz w:val="22"/>
          <w:szCs w:val="22"/>
        </w:rPr>
        <w:t>совместной</w:t>
      </w:r>
      <w:r w:rsidRPr="00E61FCC">
        <w:rPr>
          <w:spacing w:val="-13"/>
          <w:sz w:val="22"/>
          <w:szCs w:val="22"/>
        </w:rPr>
        <w:t xml:space="preserve"> </w:t>
      </w:r>
      <w:r w:rsidRPr="00E61FCC">
        <w:rPr>
          <w:sz w:val="22"/>
          <w:szCs w:val="22"/>
        </w:rPr>
        <w:t>работы</w:t>
      </w:r>
      <w:r w:rsidRPr="00E61FCC">
        <w:rPr>
          <w:spacing w:val="-12"/>
          <w:sz w:val="22"/>
          <w:szCs w:val="22"/>
        </w:rPr>
        <w:t xml:space="preserve"> </w:t>
      </w:r>
      <w:r w:rsidRPr="00E61FCC">
        <w:rPr>
          <w:sz w:val="22"/>
          <w:szCs w:val="22"/>
        </w:rPr>
        <w:t>при</w:t>
      </w:r>
      <w:r w:rsidRPr="00E61FCC">
        <w:rPr>
          <w:spacing w:val="-13"/>
          <w:sz w:val="22"/>
          <w:szCs w:val="22"/>
        </w:rPr>
        <w:t xml:space="preserve"> </w:t>
      </w:r>
      <w:r w:rsidRPr="00E61FCC">
        <w:rPr>
          <w:sz w:val="22"/>
          <w:szCs w:val="22"/>
        </w:rPr>
        <w:t>выполнении</w:t>
      </w:r>
      <w:r w:rsidRPr="00E61FCC">
        <w:rPr>
          <w:spacing w:val="-12"/>
          <w:sz w:val="22"/>
          <w:szCs w:val="22"/>
        </w:rPr>
        <w:t xml:space="preserve"> </w:t>
      </w:r>
      <w:r w:rsidRPr="00E61FCC">
        <w:rPr>
          <w:sz w:val="22"/>
          <w:szCs w:val="22"/>
        </w:rPr>
        <w:t>учебного</w:t>
      </w:r>
      <w:r w:rsidRPr="00E61FCC">
        <w:rPr>
          <w:spacing w:val="-13"/>
          <w:sz w:val="22"/>
          <w:szCs w:val="22"/>
        </w:rPr>
        <w:t xml:space="preserve"> </w:t>
      </w:r>
      <w:r w:rsidRPr="00E61FCC">
        <w:rPr>
          <w:sz w:val="22"/>
          <w:szCs w:val="22"/>
        </w:rPr>
        <w:t>проекта</w:t>
      </w:r>
      <w:r w:rsidRPr="00E61FCC">
        <w:rPr>
          <w:spacing w:val="-12"/>
          <w:sz w:val="22"/>
          <w:szCs w:val="22"/>
        </w:rPr>
        <w:t xml:space="preserve"> </w:t>
      </w:r>
      <w:r w:rsidRPr="00E61FCC">
        <w:rPr>
          <w:sz w:val="22"/>
          <w:szCs w:val="22"/>
        </w:rPr>
        <w:t>о</w:t>
      </w:r>
      <w:r w:rsidRPr="00E61FCC">
        <w:rPr>
          <w:spacing w:val="-13"/>
          <w:sz w:val="22"/>
          <w:szCs w:val="22"/>
        </w:rPr>
        <w:t xml:space="preserve"> </w:t>
      </w:r>
      <w:r w:rsidRPr="00E61FCC">
        <w:rPr>
          <w:sz w:val="22"/>
          <w:szCs w:val="22"/>
        </w:rPr>
        <w:t>повышении</w:t>
      </w:r>
      <w:r w:rsidRPr="00E61FCC">
        <w:rPr>
          <w:spacing w:val="-12"/>
          <w:sz w:val="22"/>
          <w:szCs w:val="22"/>
        </w:rPr>
        <w:t xml:space="preserve"> </w:t>
      </w:r>
      <w:r w:rsidRPr="00E61FCC">
        <w:rPr>
          <w:sz w:val="22"/>
          <w:szCs w:val="22"/>
        </w:rPr>
        <w:t>уровня</w:t>
      </w:r>
      <w:r w:rsidRPr="00E61FCC">
        <w:rPr>
          <w:spacing w:val="-13"/>
          <w:sz w:val="22"/>
          <w:szCs w:val="22"/>
        </w:rPr>
        <w:t xml:space="preserve"> </w:t>
      </w:r>
      <w:r w:rsidRPr="00E61FCC">
        <w:rPr>
          <w:sz w:val="22"/>
          <w:szCs w:val="22"/>
        </w:rPr>
        <w:t>Мирового океана в связи с глобальными изменениями климата.</w:t>
      </w:r>
    </w:p>
    <w:p w14:paraId="5B48B882" w14:textId="77777777" w:rsidR="00FA124F" w:rsidRPr="00E61FCC" w:rsidRDefault="003B164C">
      <w:pPr>
        <w:pStyle w:val="a3"/>
        <w:spacing w:before="2" w:line="304" w:lineRule="auto"/>
        <w:ind w:left="1" w:right="145"/>
        <w:rPr>
          <w:sz w:val="22"/>
          <w:szCs w:val="22"/>
        </w:rPr>
      </w:pPr>
      <w:r w:rsidRPr="00E61FCC">
        <w:rPr>
          <w:sz w:val="22"/>
          <w:szCs w:val="22"/>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0FDB2B1F" w14:textId="77777777" w:rsidR="00FA124F" w:rsidRPr="00E61FCC" w:rsidRDefault="003B164C">
      <w:pPr>
        <w:pStyle w:val="a3"/>
        <w:spacing w:before="4" w:line="307" w:lineRule="auto"/>
        <w:ind w:left="1" w:right="143"/>
        <w:rPr>
          <w:sz w:val="22"/>
          <w:szCs w:val="22"/>
        </w:rPr>
      </w:pPr>
      <w:r w:rsidRPr="00E61FCC">
        <w:rPr>
          <w:sz w:val="22"/>
          <w:szCs w:val="22"/>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6611FA35" w14:textId="77777777" w:rsidR="00FA124F" w:rsidRPr="00E61FCC" w:rsidRDefault="003B164C">
      <w:pPr>
        <w:pStyle w:val="a3"/>
        <w:spacing w:line="227" w:lineRule="exact"/>
        <w:ind w:left="1"/>
        <w:rPr>
          <w:sz w:val="22"/>
          <w:szCs w:val="22"/>
        </w:rPr>
      </w:pPr>
      <w:r w:rsidRPr="00E61FCC">
        <w:rPr>
          <w:sz w:val="22"/>
          <w:szCs w:val="22"/>
        </w:rPr>
        <w:t>Разделять</w:t>
      </w:r>
      <w:r w:rsidRPr="00E61FCC">
        <w:rPr>
          <w:spacing w:val="-7"/>
          <w:sz w:val="22"/>
          <w:szCs w:val="22"/>
        </w:rPr>
        <w:t xml:space="preserve"> </w:t>
      </w:r>
      <w:r w:rsidRPr="00E61FCC">
        <w:rPr>
          <w:sz w:val="22"/>
          <w:szCs w:val="22"/>
        </w:rPr>
        <w:t>сферу</w:t>
      </w:r>
      <w:r w:rsidRPr="00E61FCC">
        <w:rPr>
          <w:spacing w:val="-5"/>
          <w:sz w:val="22"/>
          <w:szCs w:val="22"/>
        </w:rPr>
        <w:t xml:space="preserve"> </w:t>
      </w:r>
      <w:r w:rsidRPr="00E61FCC">
        <w:rPr>
          <w:spacing w:val="-2"/>
          <w:sz w:val="22"/>
          <w:szCs w:val="22"/>
        </w:rPr>
        <w:t>ответственности.</w:t>
      </w:r>
    </w:p>
    <w:p w14:paraId="5AB8BB10" w14:textId="77777777" w:rsidR="00FA124F" w:rsidRPr="00E61FCC" w:rsidRDefault="003B164C">
      <w:pPr>
        <w:pStyle w:val="a3"/>
        <w:spacing w:before="63"/>
        <w:ind w:left="1"/>
        <w:rPr>
          <w:sz w:val="22"/>
          <w:szCs w:val="22"/>
        </w:rPr>
      </w:pPr>
      <w:r w:rsidRPr="00E61FCC">
        <w:rPr>
          <w:sz w:val="22"/>
          <w:szCs w:val="22"/>
        </w:rPr>
        <w:t>165.2.3.5.5.</w:t>
      </w:r>
      <w:r w:rsidRPr="00E61FCC">
        <w:rPr>
          <w:spacing w:val="-13"/>
          <w:sz w:val="22"/>
          <w:szCs w:val="22"/>
        </w:rPr>
        <w:t xml:space="preserve"> </w:t>
      </w:r>
      <w:r w:rsidRPr="00E61FCC">
        <w:rPr>
          <w:sz w:val="22"/>
          <w:szCs w:val="22"/>
        </w:rPr>
        <w:t>Формирование</w:t>
      </w:r>
      <w:r w:rsidRPr="00E61FCC">
        <w:rPr>
          <w:spacing w:val="-12"/>
          <w:sz w:val="22"/>
          <w:szCs w:val="22"/>
        </w:rPr>
        <w:t xml:space="preserve"> </w:t>
      </w:r>
      <w:r w:rsidRPr="00E61FCC">
        <w:rPr>
          <w:sz w:val="22"/>
          <w:szCs w:val="22"/>
        </w:rPr>
        <w:t>универсальных</w:t>
      </w:r>
      <w:r w:rsidRPr="00E61FCC">
        <w:rPr>
          <w:spacing w:val="-13"/>
          <w:sz w:val="22"/>
          <w:szCs w:val="22"/>
        </w:rPr>
        <w:t xml:space="preserve"> </w:t>
      </w:r>
      <w:r w:rsidRPr="00E61FCC">
        <w:rPr>
          <w:sz w:val="22"/>
          <w:szCs w:val="22"/>
        </w:rPr>
        <w:t>учебных</w:t>
      </w:r>
      <w:r w:rsidRPr="00E61FCC">
        <w:rPr>
          <w:spacing w:val="-12"/>
          <w:sz w:val="22"/>
          <w:szCs w:val="22"/>
        </w:rPr>
        <w:t xml:space="preserve"> </w:t>
      </w:r>
      <w:r w:rsidRPr="00E61FCC">
        <w:rPr>
          <w:sz w:val="22"/>
          <w:szCs w:val="22"/>
        </w:rPr>
        <w:t>регулятивных</w:t>
      </w:r>
      <w:r w:rsidRPr="00E61FCC">
        <w:rPr>
          <w:spacing w:val="-12"/>
          <w:sz w:val="22"/>
          <w:szCs w:val="22"/>
        </w:rPr>
        <w:t xml:space="preserve"> </w:t>
      </w:r>
      <w:r w:rsidRPr="00E61FCC">
        <w:rPr>
          <w:spacing w:val="-2"/>
          <w:sz w:val="22"/>
          <w:szCs w:val="22"/>
        </w:rPr>
        <w:t>действий.</w:t>
      </w:r>
    </w:p>
    <w:p w14:paraId="7BED3FA8" w14:textId="77777777" w:rsidR="00FA124F" w:rsidRPr="00E61FCC" w:rsidRDefault="003B164C">
      <w:pPr>
        <w:pStyle w:val="a3"/>
        <w:spacing w:before="63" w:line="304" w:lineRule="auto"/>
        <w:ind w:left="1" w:right="143"/>
        <w:rPr>
          <w:sz w:val="22"/>
          <w:szCs w:val="22"/>
        </w:rPr>
      </w:pPr>
      <w:r w:rsidRPr="00E61FCC">
        <w:rPr>
          <w:sz w:val="22"/>
          <w:szCs w:val="22"/>
        </w:rPr>
        <w:t>Раскрывать смысл и значение целенаправленной деятельности людей в истории - на уровне отдельно взятых личностей</w:t>
      </w:r>
      <w:r w:rsidRPr="00E61FCC">
        <w:rPr>
          <w:spacing w:val="-1"/>
          <w:sz w:val="22"/>
          <w:szCs w:val="22"/>
        </w:rPr>
        <w:t xml:space="preserve"> </w:t>
      </w:r>
      <w:r w:rsidRPr="00E61FCC">
        <w:rPr>
          <w:sz w:val="22"/>
          <w:szCs w:val="22"/>
        </w:rPr>
        <w:t>(правителей, общественных деятелей, ученых, деятелей</w:t>
      </w:r>
      <w:r w:rsidRPr="00E61FCC">
        <w:rPr>
          <w:spacing w:val="-1"/>
          <w:sz w:val="22"/>
          <w:szCs w:val="22"/>
        </w:rPr>
        <w:t xml:space="preserve"> </w:t>
      </w:r>
      <w:r w:rsidRPr="00E61FCC">
        <w:rPr>
          <w:sz w:val="22"/>
          <w:szCs w:val="22"/>
        </w:rPr>
        <w:t>культуры и</w:t>
      </w:r>
      <w:r w:rsidRPr="00E61FCC">
        <w:rPr>
          <w:spacing w:val="-1"/>
          <w:sz w:val="22"/>
          <w:szCs w:val="22"/>
        </w:rPr>
        <w:t xml:space="preserve"> </w:t>
      </w:r>
      <w:r w:rsidRPr="00E61FCC">
        <w:rPr>
          <w:sz w:val="22"/>
          <w:szCs w:val="22"/>
        </w:rPr>
        <w:t>другие) и</w:t>
      </w:r>
      <w:r w:rsidRPr="00E61FCC">
        <w:rPr>
          <w:spacing w:val="-1"/>
          <w:sz w:val="22"/>
          <w:szCs w:val="22"/>
        </w:rPr>
        <w:t xml:space="preserve"> </w:t>
      </w:r>
      <w:r w:rsidRPr="00E61FCC">
        <w:rPr>
          <w:sz w:val="22"/>
          <w:szCs w:val="22"/>
        </w:rPr>
        <w:lastRenderedPageBreak/>
        <w:t>общества в целом (при характеристике целей и задач социальных движений, реформ и революций и другого).</w:t>
      </w:r>
    </w:p>
    <w:p w14:paraId="57B010FB" w14:textId="77777777" w:rsidR="00FA124F" w:rsidRPr="00E61FCC" w:rsidRDefault="003B164C">
      <w:pPr>
        <w:pStyle w:val="a3"/>
        <w:spacing w:before="2" w:line="304" w:lineRule="auto"/>
        <w:ind w:left="1" w:right="142"/>
        <w:rPr>
          <w:sz w:val="22"/>
          <w:szCs w:val="22"/>
        </w:rPr>
      </w:pPr>
      <w:r w:rsidRPr="00E61FCC">
        <w:rPr>
          <w:sz w:val="22"/>
          <w:szCs w:val="22"/>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18885E41" w14:textId="77777777" w:rsidR="00FA124F" w:rsidRPr="00E61FCC" w:rsidRDefault="003B164C">
      <w:pPr>
        <w:pStyle w:val="a3"/>
        <w:spacing w:before="2" w:line="304" w:lineRule="auto"/>
        <w:ind w:left="1" w:right="141"/>
        <w:rPr>
          <w:sz w:val="22"/>
          <w:szCs w:val="22"/>
        </w:rPr>
      </w:pPr>
      <w:r w:rsidRPr="00E61FCC">
        <w:rPr>
          <w:sz w:val="22"/>
          <w:szCs w:val="22"/>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42949AC3" w14:textId="77777777" w:rsidR="00FA124F" w:rsidRPr="00E61FCC" w:rsidRDefault="003B164C">
      <w:pPr>
        <w:pStyle w:val="a3"/>
        <w:spacing w:before="4" w:line="304" w:lineRule="auto"/>
        <w:ind w:left="1" w:right="150"/>
        <w:rPr>
          <w:sz w:val="22"/>
          <w:szCs w:val="22"/>
        </w:rPr>
      </w:pPr>
      <w:r w:rsidRPr="00E61FCC">
        <w:rPr>
          <w:sz w:val="22"/>
          <w:szCs w:val="22"/>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5A01F8B0" w14:textId="77777777" w:rsidR="00FA124F" w:rsidRPr="00E61FCC" w:rsidRDefault="003B164C">
      <w:pPr>
        <w:pStyle w:val="a3"/>
        <w:spacing w:before="2" w:line="304" w:lineRule="auto"/>
        <w:ind w:left="1" w:right="141" w:firstLine="719"/>
        <w:rPr>
          <w:sz w:val="22"/>
          <w:szCs w:val="22"/>
        </w:rPr>
      </w:pPr>
      <w:r w:rsidRPr="00E61FCC">
        <w:rPr>
          <w:sz w:val="22"/>
          <w:szCs w:val="22"/>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18AE6D94" w14:textId="77777777" w:rsidR="00FA124F" w:rsidRPr="00E61FCC" w:rsidRDefault="003B164C">
      <w:pPr>
        <w:pStyle w:val="a3"/>
        <w:spacing w:before="2" w:line="304" w:lineRule="auto"/>
        <w:ind w:left="1" w:right="139" w:firstLine="719"/>
        <w:rPr>
          <w:sz w:val="22"/>
          <w:szCs w:val="22"/>
        </w:rPr>
      </w:pPr>
      <w:r w:rsidRPr="00E61FCC">
        <w:rPr>
          <w:sz w:val="22"/>
          <w:szCs w:val="22"/>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76AE80FB" w14:textId="77777777" w:rsidR="00FA124F" w:rsidRPr="00E61FCC" w:rsidRDefault="003B164C">
      <w:pPr>
        <w:pStyle w:val="a3"/>
        <w:spacing w:before="2" w:line="304" w:lineRule="auto"/>
        <w:ind w:left="1" w:right="148" w:firstLine="719"/>
        <w:rPr>
          <w:sz w:val="22"/>
          <w:szCs w:val="22"/>
        </w:rPr>
      </w:pPr>
      <w:r w:rsidRPr="00E61FCC">
        <w:rPr>
          <w:sz w:val="22"/>
          <w:szCs w:val="22"/>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1F97228F" w14:textId="77777777" w:rsidR="00FA124F" w:rsidRPr="00E61FCC" w:rsidRDefault="003B164C">
      <w:pPr>
        <w:pStyle w:val="a3"/>
        <w:spacing w:before="3" w:line="307" w:lineRule="auto"/>
        <w:ind w:left="1" w:right="145" w:firstLine="719"/>
        <w:rPr>
          <w:sz w:val="22"/>
          <w:szCs w:val="22"/>
        </w:rPr>
      </w:pPr>
      <w:r w:rsidRPr="00E61FCC">
        <w:rPr>
          <w:sz w:val="22"/>
          <w:szCs w:val="22"/>
        </w:rPr>
        <w:t>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041587B8" w14:textId="77777777" w:rsidR="00FA124F" w:rsidRPr="00E61FCC" w:rsidRDefault="003B164C">
      <w:pPr>
        <w:pStyle w:val="a3"/>
        <w:spacing w:line="227" w:lineRule="exact"/>
        <w:ind w:left="721"/>
        <w:rPr>
          <w:sz w:val="22"/>
          <w:szCs w:val="22"/>
        </w:rPr>
      </w:pPr>
      <w:r w:rsidRPr="00E61FCC">
        <w:rPr>
          <w:sz w:val="22"/>
          <w:szCs w:val="22"/>
        </w:rPr>
        <w:t>УИПД</w:t>
      </w:r>
      <w:r w:rsidRPr="00E61FCC">
        <w:rPr>
          <w:spacing w:val="17"/>
          <w:sz w:val="22"/>
          <w:szCs w:val="22"/>
        </w:rPr>
        <w:t xml:space="preserve"> </w:t>
      </w:r>
      <w:r w:rsidRPr="00E61FCC">
        <w:rPr>
          <w:sz w:val="22"/>
          <w:szCs w:val="22"/>
        </w:rPr>
        <w:t>может</w:t>
      </w:r>
      <w:r w:rsidRPr="00E61FCC">
        <w:rPr>
          <w:spacing w:val="15"/>
          <w:sz w:val="22"/>
          <w:szCs w:val="22"/>
        </w:rPr>
        <w:t xml:space="preserve"> </w:t>
      </w:r>
      <w:r w:rsidRPr="00E61FCC">
        <w:rPr>
          <w:sz w:val="22"/>
          <w:szCs w:val="22"/>
        </w:rPr>
        <w:t>осуществляться</w:t>
      </w:r>
      <w:r w:rsidRPr="00E61FCC">
        <w:rPr>
          <w:spacing w:val="17"/>
          <w:sz w:val="22"/>
          <w:szCs w:val="22"/>
        </w:rPr>
        <w:t xml:space="preserve"> </w:t>
      </w:r>
      <w:r w:rsidRPr="00E61FCC">
        <w:rPr>
          <w:sz w:val="22"/>
          <w:szCs w:val="22"/>
        </w:rPr>
        <w:t>обучающимися</w:t>
      </w:r>
      <w:r w:rsidRPr="00E61FCC">
        <w:rPr>
          <w:spacing w:val="18"/>
          <w:sz w:val="22"/>
          <w:szCs w:val="22"/>
        </w:rPr>
        <w:t xml:space="preserve"> </w:t>
      </w:r>
      <w:r w:rsidRPr="00E61FCC">
        <w:rPr>
          <w:sz w:val="22"/>
          <w:szCs w:val="22"/>
        </w:rPr>
        <w:t>индивидуально</w:t>
      </w:r>
      <w:r w:rsidRPr="00E61FCC">
        <w:rPr>
          <w:spacing w:val="17"/>
          <w:sz w:val="22"/>
          <w:szCs w:val="22"/>
        </w:rPr>
        <w:t xml:space="preserve"> </w:t>
      </w:r>
      <w:r w:rsidRPr="00E61FCC">
        <w:rPr>
          <w:sz w:val="22"/>
          <w:szCs w:val="22"/>
        </w:rPr>
        <w:t>и</w:t>
      </w:r>
      <w:r w:rsidRPr="00E61FCC">
        <w:rPr>
          <w:spacing w:val="17"/>
          <w:sz w:val="22"/>
          <w:szCs w:val="22"/>
        </w:rPr>
        <w:t xml:space="preserve"> </w:t>
      </w:r>
      <w:r w:rsidRPr="00E61FCC">
        <w:rPr>
          <w:sz w:val="22"/>
          <w:szCs w:val="22"/>
        </w:rPr>
        <w:t>коллективно</w:t>
      </w:r>
      <w:r w:rsidRPr="00E61FCC">
        <w:rPr>
          <w:spacing w:val="17"/>
          <w:sz w:val="22"/>
          <w:szCs w:val="22"/>
        </w:rPr>
        <w:t xml:space="preserve"> </w:t>
      </w:r>
      <w:r w:rsidRPr="00E61FCC">
        <w:rPr>
          <w:sz w:val="22"/>
          <w:szCs w:val="22"/>
        </w:rPr>
        <w:t>(в</w:t>
      </w:r>
      <w:r w:rsidRPr="00E61FCC">
        <w:rPr>
          <w:spacing w:val="18"/>
          <w:sz w:val="22"/>
          <w:szCs w:val="22"/>
        </w:rPr>
        <w:t xml:space="preserve"> </w:t>
      </w:r>
      <w:r w:rsidRPr="00E61FCC">
        <w:rPr>
          <w:sz w:val="22"/>
          <w:szCs w:val="22"/>
        </w:rPr>
        <w:t>составе</w:t>
      </w:r>
      <w:r w:rsidRPr="00E61FCC">
        <w:rPr>
          <w:spacing w:val="16"/>
          <w:sz w:val="22"/>
          <w:szCs w:val="22"/>
        </w:rPr>
        <w:t xml:space="preserve"> </w:t>
      </w:r>
      <w:r w:rsidRPr="00E61FCC">
        <w:rPr>
          <w:sz w:val="22"/>
          <w:szCs w:val="22"/>
        </w:rPr>
        <w:t>малых</w:t>
      </w:r>
      <w:r w:rsidRPr="00E61FCC">
        <w:rPr>
          <w:spacing w:val="17"/>
          <w:sz w:val="22"/>
          <w:szCs w:val="22"/>
        </w:rPr>
        <w:t xml:space="preserve"> </w:t>
      </w:r>
      <w:r w:rsidRPr="00E61FCC">
        <w:rPr>
          <w:spacing w:val="-2"/>
          <w:sz w:val="22"/>
          <w:szCs w:val="22"/>
        </w:rPr>
        <w:t>групп,</w:t>
      </w:r>
    </w:p>
    <w:p w14:paraId="4904410F" w14:textId="77777777" w:rsidR="00FA124F" w:rsidRPr="00E61FCC" w:rsidRDefault="003B164C">
      <w:pPr>
        <w:pStyle w:val="a3"/>
        <w:spacing w:before="62"/>
        <w:ind w:left="1"/>
        <w:jc w:val="left"/>
        <w:rPr>
          <w:sz w:val="22"/>
          <w:szCs w:val="22"/>
        </w:rPr>
      </w:pPr>
      <w:r w:rsidRPr="00E61FCC">
        <w:rPr>
          <w:spacing w:val="-2"/>
          <w:sz w:val="22"/>
          <w:szCs w:val="22"/>
        </w:rPr>
        <w:t>класса).</w:t>
      </w:r>
    </w:p>
    <w:p w14:paraId="4340C486" w14:textId="77777777" w:rsidR="00FA124F" w:rsidRPr="00E61FCC" w:rsidRDefault="003B164C">
      <w:pPr>
        <w:pStyle w:val="a3"/>
        <w:spacing w:before="63"/>
        <w:ind w:left="721"/>
        <w:jc w:val="left"/>
        <w:rPr>
          <w:sz w:val="22"/>
          <w:szCs w:val="22"/>
        </w:rPr>
      </w:pPr>
      <w:r w:rsidRPr="00E61FCC">
        <w:rPr>
          <w:sz w:val="22"/>
          <w:szCs w:val="22"/>
        </w:rPr>
        <w:t>Результаты</w:t>
      </w:r>
      <w:r w:rsidRPr="00E61FCC">
        <w:rPr>
          <w:spacing w:val="59"/>
          <w:sz w:val="22"/>
          <w:szCs w:val="22"/>
        </w:rPr>
        <w:t xml:space="preserve"> </w:t>
      </w:r>
      <w:r w:rsidRPr="00E61FCC">
        <w:rPr>
          <w:sz w:val="22"/>
          <w:szCs w:val="22"/>
        </w:rPr>
        <w:t>учебных</w:t>
      </w:r>
      <w:r w:rsidRPr="00E61FCC">
        <w:rPr>
          <w:spacing w:val="60"/>
          <w:sz w:val="22"/>
          <w:szCs w:val="22"/>
        </w:rPr>
        <w:t xml:space="preserve"> </w:t>
      </w:r>
      <w:r w:rsidRPr="00E61FCC">
        <w:rPr>
          <w:sz w:val="22"/>
          <w:szCs w:val="22"/>
        </w:rPr>
        <w:t>исследований</w:t>
      </w:r>
      <w:r w:rsidRPr="00E61FCC">
        <w:rPr>
          <w:spacing w:val="58"/>
          <w:sz w:val="22"/>
          <w:szCs w:val="22"/>
        </w:rPr>
        <w:t xml:space="preserve"> </w:t>
      </w:r>
      <w:r w:rsidRPr="00E61FCC">
        <w:rPr>
          <w:sz w:val="22"/>
          <w:szCs w:val="22"/>
        </w:rPr>
        <w:t>и</w:t>
      </w:r>
      <w:r w:rsidRPr="00E61FCC">
        <w:rPr>
          <w:spacing w:val="58"/>
          <w:sz w:val="22"/>
          <w:szCs w:val="22"/>
        </w:rPr>
        <w:t xml:space="preserve"> </w:t>
      </w:r>
      <w:r w:rsidRPr="00E61FCC">
        <w:rPr>
          <w:sz w:val="22"/>
          <w:szCs w:val="22"/>
        </w:rPr>
        <w:t>проектов,</w:t>
      </w:r>
      <w:r w:rsidRPr="00E61FCC">
        <w:rPr>
          <w:spacing w:val="59"/>
          <w:sz w:val="22"/>
          <w:szCs w:val="22"/>
        </w:rPr>
        <w:t xml:space="preserve"> </w:t>
      </w:r>
      <w:r w:rsidRPr="00E61FCC">
        <w:rPr>
          <w:sz w:val="22"/>
          <w:szCs w:val="22"/>
        </w:rPr>
        <w:t>реализуемых</w:t>
      </w:r>
      <w:r w:rsidRPr="00E61FCC">
        <w:rPr>
          <w:spacing w:val="60"/>
          <w:sz w:val="22"/>
          <w:szCs w:val="22"/>
        </w:rPr>
        <w:t xml:space="preserve"> </w:t>
      </w:r>
      <w:r w:rsidRPr="00E61FCC">
        <w:rPr>
          <w:sz w:val="22"/>
          <w:szCs w:val="22"/>
        </w:rPr>
        <w:t>обучающимися</w:t>
      </w:r>
      <w:r w:rsidRPr="00E61FCC">
        <w:rPr>
          <w:spacing w:val="59"/>
          <w:sz w:val="22"/>
          <w:szCs w:val="22"/>
        </w:rPr>
        <w:t xml:space="preserve"> </w:t>
      </w:r>
      <w:r w:rsidRPr="00E61FCC">
        <w:rPr>
          <w:sz w:val="22"/>
          <w:szCs w:val="22"/>
        </w:rPr>
        <w:t>в</w:t>
      </w:r>
      <w:r w:rsidRPr="00E61FCC">
        <w:rPr>
          <w:spacing w:val="59"/>
          <w:sz w:val="22"/>
          <w:szCs w:val="22"/>
        </w:rPr>
        <w:t xml:space="preserve"> </w:t>
      </w:r>
      <w:r w:rsidRPr="00E61FCC">
        <w:rPr>
          <w:sz w:val="22"/>
          <w:szCs w:val="22"/>
        </w:rPr>
        <w:t>рамках</w:t>
      </w:r>
      <w:r w:rsidRPr="00E61FCC">
        <w:rPr>
          <w:spacing w:val="58"/>
          <w:sz w:val="22"/>
          <w:szCs w:val="22"/>
        </w:rPr>
        <w:t xml:space="preserve"> </w:t>
      </w:r>
      <w:r w:rsidRPr="00E61FCC">
        <w:rPr>
          <w:sz w:val="22"/>
          <w:szCs w:val="22"/>
        </w:rPr>
        <w:t>урочной</w:t>
      </w:r>
      <w:r w:rsidRPr="00E61FCC">
        <w:rPr>
          <w:spacing w:val="58"/>
          <w:sz w:val="22"/>
          <w:szCs w:val="22"/>
        </w:rPr>
        <w:t xml:space="preserve"> </w:t>
      </w:r>
      <w:r w:rsidRPr="00E61FCC">
        <w:rPr>
          <w:spacing w:val="-10"/>
          <w:sz w:val="22"/>
          <w:szCs w:val="22"/>
        </w:rPr>
        <w:t>и</w:t>
      </w:r>
    </w:p>
    <w:p w14:paraId="5E7C2192" w14:textId="05C31415" w:rsidR="00FA124F" w:rsidRPr="00E61FCC" w:rsidRDefault="003B164C" w:rsidP="008936E8">
      <w:pPr>
        <w:pStyle w:val="a3"/>
        <w:spacing w:before="63" w:line="304" w:lineRule="auto"/>
        <w:ind w:left="1" w:right="138"/>
        <w:rPr>
          <w:sz w:val="22"/>
          <w:szCs w:val="22"/>
        </w:rPr>
      </w:pPr>
      <w:r w:rsidRPr="00E61FCC">
        <w:rPr>
          <w:sz w:val="22"/>
          <w:szCs w:val="22"/>
        </w:rPr>
        <w:t>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 исследовательской и проектной деятельности универсальные учебные действия оцениваются на протяжении всего процесса их формирования.Материально-техническое оснащение образовательного процесса должно обеспечивать возможность включения всех обучающихся в УИПД.</w:t>
      </w:r>
    </w:p>
    <w:p w14:paraId="5B20BF38" w14:textId="77777777" w:rsidR="00FA124F" w:rsidRPr="00E61FCC" w:rsidRDefault="003B164C">
      <w:pPr>
        <w:pStyle w:val="a3"/>
        <w:spacing w:line="304" w:lineRule="auto"/>
        <w:ind w:left="1" w:right="146"/>
        <w:rPr>
          <w:sz w:val="22"/>
          <w:szCs w:val="22"/>
        </w:rPr>
      </w:pPr>
      <w:r w:rsidRPr="00E61FCC">
        <w:rPr>
          <w:sz w:val="22"/>
          <w:szCs w:val="22"/>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УИЦЦ может быть реализована в дистанционном </w:t>
      </w:r>
      <w:r w:rsidRPr="00E61FCC">
        <w:rPr>
          <w:spacing w:val="-2"/>
          <w:sz w:val="22"/>
          <w:szCs w:val="22"/>
        </w:rPr>
        <w:t>формате.</w:t>
      </w:r>
    </w:p>
    <w:p w14:paraId="1254B7BD" w14:textId="77777777" w:rsidR="00FA124F" w:rsidRPr="00E61FCC" w:rsidRDefault="003B164C">
      <w:pPr>
        <w:pStyle w:val="a3"/>
        <w:spacing w:before="3" w:line="304" w:lineRule="auto"/>
        <w:ind w:left="1" w:right="142" w:firstLine="719"/>
        <w:rPr>
          <w:sz w:val="22"/>
          <w:szCs w:val="22"/>
        </w:rPr>
      </w:pPr>
      <w:r w:rsidRPr="00E61FCC">
        <w:rPr>
          <w:sz w:val="22"/>
          <w:szCs w:val="22"/>
        </w:rPr>
        <w:t>Особенность</w:t>
      </w:r>
      <w:r w:rsidRPr="00E61FCC">
        <w:rPr>
          <w:spacing w:val="-2"/>
          <w:sz w:val="22"/>
          <w:szCs w:val="22"/>
        </w:rPr>
        <w:t xml:space="preserve"> </w:t>
      </w:r>
      <w:r w:rsidRPr="00E61FCC">
        <w:rPr>
          <w:sz w:val="22"/>
          <w:szCs w:val="22"/>
        </w:rPr>
        <w:t>учебно-исследовательской</w:t>
      </w:r>
      <w:r w:rsidRPr="00E61FCC">
        <w:rPr>
          <w:spacing w:val="-3"/>
          <w:sz w:val="22"/>
          <w:szCs w:val="22"/>
        </w:rPr>
        <w:t xml:space="preserve"> </w:t>
      </w:r>
      <w:r w:rsidRPr="00E61FCC">
        <w:rPr>
          <w:sz w:val="22"/>
          <w:szCs w:val="22"/>
        </w:rPr>
        <w:t>деятельности</w:t>
      </w:r>
      <w:r w:rsidRPr="00E61FCC">
        <w:rPr>
          <w:spacing w:val="-3"/>
          <w:sz w:val="22"/>
          <w:szCs w:val="22"/>
        </w:rPr>
        <w:t xml:space="preserve"> </w:t>
      </w:r>
      <w:r w:rsidRPr="00E61FCC">
        <w:rPr>
          <w:sz w:val="22"/>
          <w:szCs w:val="22"/>
        </w:rPr>
        <w:t>(далее -</w:t>
      </w:r>
      <w:r w:rsidRPr="00E61FCC">
        <w:rPr>
          <w:spacing w:val="-1"/>
          <w:sz w:val="22"/>
          <w:szCs w:val="22"/>
        </w:rPr>
        <w:t xml:space="preserve"> </w:t>
      </w:r>
      <w:r w:rsidRPr="00E61FCC">
        <w:rPr>
          <w:sz w:val="22"/>
          <w:szCs w:val="22"/>
        </w:rPr>
        <w:t>УИД)</w:t>
      </w:r>
      <w:r w:rsidRPr="00E61FCC">
        <w:rPr>
          <w:spacing w:val="-1"/>
          <w:sz w:val="22"/>
          <w:szCs w:val="22"/>
        </w:rPr>
        <w:t xml:space="preserve"> </w:t>
      </w:r>
      <w:r w:rsidRPr="00E61FCC">
        <w:rPr>
          <w:sz w:val="22"/>
          <w:szCs w:val="22"/>
        </w:rPr>
        <w:t>состоит</w:t>
      </w:r>
      <w:r w:rsidRPr="00E61FCC">
        <w:rPr>
          <w:spacing w:val="-3"/>
          <w:sz w:val="22"/>
          <w:szCs w:val="22"/>
        </w:rPr>
        <w:t xml:space="preserve"> </w:t>
      </w:r>
      <w:r w:rsidRPr="00E61FCC">
        <w:rPr>
          <w:sz w:val="22"/>
          <w:szCs w:val="22"/>
        </w:rPr>
        <w:t>в</w:t>
      </w:r>
      <w:r w:rsidRPr="00E61FCC">
        <w:rPr>
          <w:spacing w:val="-2"/>
          <w:sz w:val="22"/>
          <w:szCs w:val="22"/>
        </w:rPr>
        <w:t xml:space="preserve"> </w:t>
      </w:r>
      <w:r w:rsidRPr="00E61FCC">
        <w:rPr>
          <w:sz w:val="22"/>
          <w:szCs w:val="22"/>
        </w:rPr>
        <w:t>том,</w:t>
      </w:r>
      <w:r w:rsidRPr="00E61FCC">
        <w:rPr>
          <w:spacing w:val="-2"/>
          <w:sz w:val="22"/>
          <w:szCs w:val="22"/>
        </w:rPr>
        <w:t xml:space="preserve"> </w:t>
      </w:r>
      <w:r w:rsidRPr="00E61FCC">
        <w:rPr>
          <w:sz w:val="22"/>
          <w:szCs w:val="22"/>
        </w:rPr>
        <w:t>что</w:t>
      </w:r>
      <w:r w:rsidRPr="00E61FCC">
        <w:rPr>
          <w:spacing w:val="-1"/>
          <w:sz w:val="22"/>
          <w:szCs w:val="22"/>
        </w:rPr>
        <w:t xml:space="preserve"> </w:t>
      </w:r>
      <w:r w:rsidRPr="00E61FCC">
        <w:rPr>
          <w:sz w:val="22"/>
          <w:szCs w:val="22"/>
        </w:rPr>
        <w:t>она</w:t>
      </w:r>
      <w:r w:rsidRPr="00E61FCC">
        <w:rPr>
          <w:spacing w:val="-1"/>
          <w:sz w:val="22"/>
          <w:szCs w:val="22"/>
        </w:rPr>
        <w:t xml:space="preserve"> </w:t>
      </w:r>
      <w:r w:rsidRPr="00E61FCC">
        <w:rPr>
          <w:sz w:val="22"/>
          <w:szCs w:val="22"/>
        </w:rPr>
        <w:t>нацелена на решение</w:t>
      </w:r>
      <w:r w:rsidRPr="00E61FCC">
        <w:rPr>
          <w:spacing w:val="-7"/>
          <w:sz w:val="22"/>
          <w:szCs w:val="22"/>
        </w:rPr>
        <w:t xml:space="preserve"> </w:t>
      </w:r>
      <w:r w:rsidRPr="00E61FCC">
        <w:rPr>
          <w:sz w:val="22"/>
          <w:szCs w:val="22"/>
        </w:rPr>
        <w:t>обучающимися</w:t>
      </w:r>
      <w:r w:rsidRPr="00E61FCC">
        <w:rPr>
          <w:spacing w:val="-7"/>
          <w:sz w:val="22"/>
          <w:szCs w:val="22"/>
        </w:rPr>
        <w:t xml:space="preserve"> </w:t>
      </w:r>
      <w:r w:rsidRPr="00E61FCC">
        <w:rPr>
          <w:sz w:val="22"/>
          <w:szCs w:val="22"/>
        </w:rPr>
        <w:t>познавательной</w:t>
      </w:r>
      <w:r w:rsidRPr="00E61FCC">
        <w:rPr>
          <w:spacing w:val="-9"/>
          <w:sz w:val="22"/>
          <w:szCs w:val="22"/>
        </w:rPr>
        <w:t xml:space="preserve"> </w:t>
      </w:r>
      <w:r w:rsidRPr="00E61FCC">
        <w:rPr>
          <w:sz w:val="22"/>
          <w:szCs w:val="22"/>
        </w:rPr>
        <w:t>проблемы,</w:t>
      </w:r>
      <w:r w:rsidRPr="00E61FCC">
        <w:rPr>
          <w:spacing w:val="-6"/>
          <w:sz w:val="22"/>
          <w:szCs w:val="22"/>
        </w:rPr>
        <w:t xml:space="preserve"> </w:t>
      </w:r>
      <w:r w:rsidRPr="00E61FCC">
        <w:rPr>
          <w:sz w:val="22"/>
          <w:szCs w:val="22"/>
        </w:rPr>
        <w:t>носит</w:t>
      </w:r>
      <w:r w:rsidRPr="00E61FCC">
        <w:rPr>
          <w:spacing w:val="-8"/>
          <w:sz w:val="22"/>
          <w:szCs w:val="22"/>
        </w:rPr>
        <w:t xml:space="preserve"> </w:t>
      </w:r>
      <w:r w:rsidRPr="00E61FCC">
        <w:rPr>
          <w:sz w:val="22"/>
          <w:szCs w:val="22"/>
        </w:rPr>
        <w:t>теоретический</w:t>
      </w:r>
      <w:r w:rsidRPr="00E61FCC">
        <w:rPr>
          <w:spacing w:val="-9"/>
          <w:sz w:val="22"/>
          <w:szCs w:val="22"/>
        </w:rPr>
        <w:t xml:space="preserve"> </w:t>
      </w:r>
      <w:r w:rsidRPr="00E61FCC">
        <w:rPr>
          <w:sz w:val="22"/>
          <w:szCs w:val="22"/>
        </w:rPr>
        <w:t>характер,</w:t>
      </w:r>
      <w:r w:rsidRPr="00E61FCC">
        <w:rPr>
          <w:spacing w:val="-7"/>
          <w:sz w:val="22"/>
          <w:szCs w:val="22"/>
        </w:rPr>
        <w:t xml:space="preserve"> </w:t>
      </w:r>
      <w:r w:rsidRPr="00E61FCC">
        <w:rPr>
          <w:sz w:val="22"/>
          <w:szCs w:val="22"/>
        </w:rPr>
        <w:t>ориентирована</w:t>
      </w:r>
      <w:r w:rsidRPr="00E61FCC">
        <w:rPr>
          <w:spacing w:val="-7"/>
          <w:sz w:val="22"/>
          <w:szCs w:val="22"/>
        </w:rPr>
        <w:t xml:space="preserve"> </w:t>
      </w:r>
      <w:r w:rsidRPr="00E61FCC">
        <w:rPr>
          <w:sz w:val="22"/>
          <w:szCs w:val="22"/>
        </w:rPr>
        <w:t>на</w:t>
      </w:r>
      <w:r w:rsidRPr="00E61FCC">
        <w:rPr>
          <w:spacing w:val="-7"/>
          <w:sz w:val="22"/>
          <w:szCs w:val="22"/>
        </w:rPr>
        <w:t xml:space="preserve"> </w:t>
      </w:r>
      <w:r w:rsidRPr="00E61FCC">
        <w:rPr>
          <w:sz w:val="22"/>
          <w:szCs w:val="22"/>
        </w:rPr>
        <w:t>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571992D1" w14:textId="77777777" w:rsidR="00FA124F" w:rsidRPr="00E61FCC" w:rsidRDefault="003B164C">
      <w:pPr>
        <w:pStyle w:val="a3"/>
        <w:spacing w:before="3"/>
        <w:ind w:left="721"/>
        <w:rPr>
          <w:sz w:val="22"/>
          <w:szCs w:val="22"/>
        </w:rPr>
      </w:pPr>
      <w:r w:rsidRPr="00E61FCC">
        <w:rPr>
          <w:sz w:val="22"/>
          <w:szCs w:val="22"/>
        </w:rPr>
        <w:t>Исследовательские</w:t>
      </w:r>
      <w:r w:rsidRPr="00E61FCC">
        <w:rPr>
          <w:spacing w:val="-9"/>
          <w:sz w:val="22"/>
          <w:szCs w:val="22"/>
        </w:rPr>
        <w:t xml:space="preserve"> </w:t>
      </w:r>
      <w:r w:rsidRPr="00E61FCC">
        <w:rPr>
          <w:sz w:val="22"/>
          <w:szCs w:val="22"/>
        </w:rPr>
        <w:t>задачи</w:t>
      </w:r>
      <w:r w:rsidRPr="00E61FCC">
        <w:rPr>
          <w:spacing w:val="-10"/>
          <w:sz w:val="22"/>
          <w:szCs w:val="22"/>
        </w:rPr>
        <w:t xml:space="preserve"> </w:t>
      </w:r>
      <w:r w:rsidRPr="00E61FCC">
        <w:rPr>
          <w:sz w:val="22"/>
          <w:szCs w:val="22"/>
        </w:rPr>
        <w:t>(особый</w:t>
      </w:r>
      <w:r w:rsidRPr="00E61FCC">
        <w:rPr>
          <w:spacing w:val="-9"/>
          <w:sz w:val="22"/>
          <w:szCs w:val="22"/>
        </w:rPr>
        <w:t xml:space="preserve"> </w:t>
      </w:r>
      <w:r w:rsidRPr="00E61FCC">
        <w:rPr>
          <w:sz w:val="22"/>
          <w:szCs w:val="22"/>
        </w:rPr>
        <w:t>особый</w:t>
      </w:r>
      <w:r w:rsidRPr="00E61FCC">
        <w:rPr>
          <w:spacing w:val="-10"/>
          <w:sz w:val="22"/>
          <w:szCs w:val="22"/>
        </w:rPr>
        <w:t xml:space="preserve"> </w:t>
      </w:r>
      <w:r w:rsidRPr="00E61FCC">
        <w:rPr>
          <w:sz w:val="22"/>
          <w:szCs w:val="22"/>
        </w:rPr>
        <w:t>вид</w:t>
      </w:r>
      <w:r w:rsidRPr="00E61FCC">
        <w:rPr>
          <w:spacing w:val="-9"/>
          <w:sz w:val="22"/>
          <w:szCs w:val="22"/>
        </w:rPr>
        <w:t xml:space="preserve"> </w:t>
      </w:r>
      <w:r w:rsidRPr="00E61FCC">
        <w:rPr>
          <w:sz w:val="22"/>
          <w:szCs w:val="22"/>
        </w:rPr>
        <w:t>педагогической</w:t>
      </w:r>
      <w:r w:rsidRPr="00E61FCC">
        <w:rPr>
          <w:spacing w:val="-10"/>
          <w:sz w:val="22"/>
          <w:szCs w:val="22"/>
        </w:rPr>
        <w:t xml:space="preserve"> </w:t>
      </w:r>
      <w:r w:rsidRPr="00E61FCC">
        <w:rPr>
          <w:sz w:val="22"/>
          <w:szCs w:val="22"/>
        </w:rPr>
        <w:t>установки)</w:t>
      </w:r>
      <w:r w:rsidRPr="00E61FCC">
        <w:rPr>
          <w:spacing w:val="-9"/>
          <w:sz w:val="22"/>
          <w:szCs w:val="22"/>
        </w:rPr>
        <w:t xml:space="preserve"> </w:t>
      </w:r>
      <w:r w:rsidRPr="00E61FCC">
        <w:rPr>
          <w:spacing w:val="-2"/>
          <w:sz w:val="22"/>
          <w:szCs w:val="22"/>
        </w:rPr>
        <w:t>ориентированы:</w:t>
      </w:r>
    </w:p>
    <w:p w14:paraId="0B224EDF" w14:textId="77777777" w:rsidR="00FA124F" w:rsidRPr="00E61FCC" w:rsidRDefault="003B164C">
      <w:pPr>
        <w:pStyle w:val="a3"/>
        <w:spacing w:before="63" w:line="307" w:lineRule="auto"/>
        <w:ind w:left="1" w:right="143"/>
        <w:rPr>
          <w:sz w:val="22"/>
          <w:szCs w:val="22"/>
        </w:rPr>
      </w:pPr>
      <w:r w:rsidRPr="00E61FCC">
        <w:rPr>
          <w:sz w:val="22"/>
          <w:szCs w:val="22"/>
        </w:rPr>
        <w:lastRenderedPageBreak/>
        <w:t>на</w:t>
      </w:r>
      <w:r w:rsidRPr="00E61FCC">
        <w:rPr>
          <w:spacing w:val="-4"/>
          <w:sz w:val="22"/>
          <w:szCs w:val="22"/>
        </w:rPr>
        <w:t xml:space="preserve"> </w:t>
      </w:r>
      <w:r w:rsidRPr="00E61FCC">
        <w:rPr>
          <w:sz w:val="22"/>
          <w:szCs w:val="22"/>
        </w:rPr>
        <w:t>формирование</w:t>
      </w:r>
      <w:r w:rsidRPr="00E61FCC">
        <w:rPr>
          <w:spacing w:val="-1"/>
          <w:sz w:val="22"/>
          <w:szCs w:val="22"/>
        </w:rPr>
        <w:t xml:space="preserve"> </w:t>
      </w:r>
      <w:r w:rsidRPr="00E61FCC">
        <w:rPr>
          <w:sz w:val="22"/>
          <w:szCs w:val="22"/>
        </w:rPr>
        <w:t>и</w:t>
      </w:r>
      <w:r w:rsidRPr="00E61FCC">
        <w:rPr>
          <w:spacing w:val="-5"/>
          <w:sz w:val="22"/>
          <w:szCs w:val="22"/>
        </w:rPr>
        <w:t xml:space="preserve"> </w:t>
      </w:r>
      <w:r w:rsidRPr="00E61FCC">
        <w:rPr>
          <w:sz w:val="22"/>
          <w:szCs w:val="22"/>
        </w:rPr>
        <w:t>развитие</w:t>
      </w:r>
      <w:r w:rsidRPr="00E61FCC">
        <w:rPr>
          <w:spacing w:val="-2"/>
          <w:sz w:val="22"/>
          <w:szCs w:val="22"/>
        </w:rPr>
        <w:t xml:space="preserve"> </w:t>
      </w:r>
      <w:r w:rsidRPr="00E61FCC">
        <w:rPr>
          <w:sz w:val="22"/>
          <w:szCs w:val="22"/>
        </w:rPr>
        <w:t>у</w:t>
      </w:r>
      <w:r w:rsidRPr="00E61FCC">
        <w:rPr>
          <w:spacing w:val="-3"/>
          <w:sz w:val="22"/>
          <w:szCs w:val="22"/>
        </w:rPr>
        <w:t xml:space="preserve"> </w:t>
      </w:r>
      <w:r w:rsidRPr="00E61FCC">
        <w:rPr>
          <w:sz w:val="22"/>
          <w:szCs w:val="22"/>
        </w:rPr>
        <w:t>обучающихся</w:t>
      </w:r>
      <w:r w:rsidRPr="00E61FCC">
        <w:rPr>
          <w:spacing w:val="-5"/>
          <w:sz w:val="22"/>
          <w:szCs w:val="22"/>
        </w:rPr>
        <w:t xml:space="preserve"> </w:t>
      </w:r>
      <w:r w:rsidRPr="00E61FCC">
        <w:rPr>
          <w:sz w:val="22"/>
          <w:szCs w:val="22"/>
        </w:rPr>
        <w:t>навыков</w:t>
      </w:r>
      <w:r w:rsidRPr="00E61FCC">
        <w:rPr>
          <w:spacing w:val="-2"/>
          <w:sz w:val="22"/>
          <w:szCs w:val="22"/>
        </w:rPr>
        <w:t xml:space="preserve"> </w:t>
      </w:r>
      <w:r w:rsidRPr="00E61FCC">
        <w:rPr>
          <w:sz w:val="22"/>
          <w:szCs w:val="22"/>
        </w:rPr>
        <w:t>поиска</w:t>
      </w:r>
      <w:r w:rsidRPr="00E61FCC">
        <w:rPr>
          <w:spacing w:val="-5"/>
          <w:sz w:val="22"/>
          <w:szCs w:val="22"/>
        </w:rPr>
        <w:t xml:space="preserve"> </w:t>
      </w:r>
      <w:r w:rsidRPr="00E61FCC">
        <w:rPr>
          <w:sz w:val="22"/>
          <w:szCs w:val="22"/>
        </w:rPr>
        <w:t>ответов</w:t>
      </w:r>
      <w:r w:rsidRPr="00E61FCC">
        <w:rPr>
          <w:spacing w:val="-2"/>
          <w:sz w:val="22"/>
          <w:szCs w:val="22"/>
        </w:rPr>
        <w:t xml:space="preserve"> </w:t>
      </w:r>
      <w:r w:rsidRPr="00E61FCC">
        <w:rPr>
          <w:sz w:val="22"/>
          <w:szCs w:val="22"/>
        </w:rPr>
        <w:t>на</w:t>
      </w:r>
      <w:r w:rsidRPr="00E61FCC">
        <w:rPr>
          <w:spacing w:val="-4"/>
          <w:sz w:val="22"/>
          <w:szCs w:val="22"/>
        </w:rPr>
        <w:t xml:space="preserve"> </w:t>
      </w:r>
      <w:r w:rsidRPr="00E61FCC">
        <w:rPr>
          <w:sz w:val="22"/>
          <w:szCs w:val="22"/>
        </w:rPr>
        <w:t>проблемные</w:t>
      </w:r>
      <w:r w:rsidRPr="00E61FCC">
        <w:rPr>
          <w:spacing w:val="-1"/>
          <w:sz w:val="22"/>
          <w:szCs w:val="22"/>
        </w:rPr>
        <w:t xml:space="preserve"> </w:t>
      </w:r>
      <w:r w:rsidRPr="00E61FCC">
        <w:rPr>
          <w:sz w:val="22"/>
          <w:szCs w:val="22"/>
        </w:rPr>
        <w:t>вопросы,</w:t>
      </w:r>
      <w:r w:rsidRPr="00E61FCC">
        <w:rPr>
          <w:spacing w:val="-4"/>
          <w:sz w:val="22"/>
          <w:szCs w:val="22"/>
        </w:rPr>
        <w:t xml:space="preserve"> </w:t>
      </w:r>
      <w:r w:rsidRPr="00E61FCC">
        <w:rPr>
          <w:sz w:val="22"/>
          <w:szCs w:val="22"/>
        </w:rPr>
        <w:t>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14:paraId="3E38668D" w14:textId="77777777" w:rsidR="00FA124F" w:rsidRPr="00E61FCC" w:rsidRDefault="003B164C">
      <w:pPr>
        <w:pStyle w:val="a3"/>
        <w:spacing w:line="304" w:lineRule="auto"/>
        <w:ind w:left="1" w:right="142"/>
        <w:rPr>
          <w:sz w:val="22"/>
          <w:szCs w:val="22"/>
        </w:rPr>
      </w:pPr>
      <w:r w:rsidRPr="00E61FCC">
        <w:rPr>
          <w:sz w:val="22"/>
          <w:szCs w:val="22"/>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14:paraId="14C30924" w14:textId="77777777" w:rsidR="00FA124F" w:rsidRPr="00E61FCC" w:rsidRDefault="003B164C">
      <w:pPr>
        <w:pStyle w:val="a3"/>
        <w:spacing w:line="304" w:lineRule="auto"/>
        <w:ind w:left="1" w:right="148"/>
        <w:rPr>
          <w:sz w:val="22"/>
          <w:szCs w:val="22"/>
        </w:rPr>
      </w:pPr>
      <w:r w:rsidRPr="00E61FCC">
        <w:rPr>
          <w:sz w:val="22"/>
          <w:szCs w:val="22"/>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19425C5C" w14:textId="77777777" w:rsidR="00FA124F" w:rsidRPr="00E61FCC" w:rsidRDefault="003B164C">
      <w:pPr>
        <w:pStyle w:val="a3"/>
        <w:spacing w:before="2" w:line="304" w:lineRule="auto"/>
        <w:ind w:left="1" w:right="3450" w:firstLine="719"/>
        <w:rPr>
          <w:sz w:val="22"/>
          <w:szCs w:val="22"/>
        </w:rPr>
      </w:pPr>
      <w:r w:rsidRPr="00E61FCC">
        <w:rPr>
          <w:sz w:val="22"/>
          <w:szCs w:val="22"/>
        </w:rPr>
        <w:t>Осуществление</w:t>
      </w:r>
      <w:r w:rsidRPr="00E61FCC">
        <w:rPr>
          <w:spacing w:val="-5"/>
          <w:sz w:val="22"/>
          <w:szCs w:val="22"/>
        </w:rPr>
        <w:t xml:space="preserve"> </w:t>
      </w:r>
      <w:r w:rsidRPr="00E61FCC">
        <w:rPr>
          <w:sz w:val="22"/>
          <w:szCs w:val="22"/>
        </w:rPr>
        <w:t>УИД</w:t>
      </w:r>
      <w:r w:rsidRPr="00E61FCC">
        <w:rPr>
          <w:spacing w:val="-5"/>
          <w:sz w:val="22"/>
          <w:szCs w:val="22"/>
        </w:rPr>
        <w:t xml:space="preserve"> </w:t>
      </w:r>
      <w:r w:rsidRPr="00E61FCC">
        <w:rPr>
          <w:sz w:val="22"/>
          <w:szCs w:val="22"/>
        </w:rPr>
        <w:t>обучающимися</w:t>
      </w:r>
      <w:r w:rsidRPr="00E61FCC">
        <w:rPr>
          <w:spacing w:val="-6"/>
          <w:sz w:val="22"/>
          <w:szCs w:val="22"/>
        </w:rPr>
        <w:t xml:space="preserve"> </w:t>
      </w:r>
      <w:r w:rsidRPr="00E61FCC">
        <w:rPr>
          <w:sz w:val="22"/>
          <w:szCs w:val="22"/>
        </w:rPr>
        <w:t>включает</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себя</w:t>
      </w:r>
      <w:r w:rsidRPr="00E61FCC">
        <w:rPr>
          <w:spacing w:val="-6"/>
          <w:sz w:val="22"/>
          <w:szCs w:val="22"/>
        </w:rPr>
        <w:t xml:space="preserve"> </w:t>
      </w:r>
      <w:r w:rsidRPr="00E61FCC">
        <w:rPr>
          <w:sz w:val="22"/>
          <w:szCs w:val="22"/>
        </w:rPr>
        <w:t>ряд</w:t>
      </w:r>
      <w:r w:rsidRPr="00E61FCC">
        <w:rPr>
          <w:spacing w:val="-6"/>
          <w:sz w:val="22"/>
          <w:szCs w:val="22"/>
        </w:rPr>
        <w:t xml:space="preserve"> </w:t>
      </w:r>
      <w:r w:rsidRPr="00E61FCC">
        <w:rPr>
          <w:sz w:val="22"/>
          <w:szCs w:val="22"/>
        </w:rPr>
        <w:t>этапов: обоснование актуальности исследования;</w:t>
      </w:r>
    </w:p>
    <w:p w14:paraId="21DDE454" w14:textId="77777777" w:rsidR="00FA124F" w:rsidRPr="00E61FCC" w:rsidRDefault="003B164C">
      <w:pPr>
        <w:pStyle w:val="a3"/>
        <w:spacing w:before="1" w:line="304" w:lineRule="auto"/>
        <w:ind w:left="1" w:right="145"/>
        <w:rPr>
          <w:sz w:val="22"/>
          <w:szCs w:val="22"/>
        </w:rPr>
      </w:pPr>
      <w:r w:rsidRPr="00E61FCC">
        <w:rPr>
          <w:sz w:val="22"/>
          <w:szCs w:val="22"/>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14:paraId="588D391D" w14:textId="77777777" w:rsidR="00FA124F" w:rsidRPr="00E61FCC" w:rsidRDefault="003B164C">
      <w:pPr>
        <w:pStyle w:val="a3"/>
        <w:spacing w:before="2" w:line="307" w:lineRule="auto"/>
        <w:ind w:left="1" w:right="149"/>
        <w:rPr>
          <w:sz w:val="22"/>
          <w:szCs w:val="22"/>
        </w:rPr>
      </w:pPr>
      <w:r w:rsidRPr="00E61FCC">
        <w:rPr>
          <w:sz w:val="22"/>
          <w:szCs w:val="22"/>
        </w:rPr>
        <w:t>собственно проведение исследования с обязательным поэтапным контролем и коррекцией результатов работ, проверка гипотезы;</w:t>
      </w:r>
    </w:p>
    <w:p w14:paraId="3CD4FC21" w14:textId="77777777" w:rsidR="00FA124F" w:rsidRPr="00E61FCC" w:rsidRDefault="003B164C">
      <w:pPr>
        <w:pStyle w:val="a3"/>
        <w:spacing w:line="304" w:lineRule="auto"/>
        <w:ind w:left="1" w:right="141"/>
        <w:rPr>
          <w:sz w:val="22"/>
          <w:szCs w:val="22"/>
        </w:rPr>
      </w:pPr>
      <w:r w:rsidRPr="00E61FCC">
        <w:rPr>
          <w:sz w:val="22"/>
          <w:szCs w:val="22"/>
        </w:rPr>
        <w:t>описание процесса исследования, оформление результатов учебно-исследовательской деятельности в виде конечного продукта;</w:t>
      </w:r>
    </w:p>
    <w:p w14:paraId="51D95BB9" w14:textId="77777777" w:rsidR="00FA124F" w:rsidRPr="00E61FCC" w:rsidRDefault="003B164C">
      <w:pPr>
        <w:pStyle w:val="a3"/>
        <w:spacing w:before="1" w:line="304" w:lineRule="auto"/>
        <w:ind w:left="1" w:right="147"/>
        <w:rPr>
          <w:sz w:val="22"/>
          <w:szCs w:val="22"/>
        </w:rPr>
      </w:pPr>
      <w:r w:rsidRPr="00E61FCC">
        <w:rPr>
          <w:sz w:val="22"/>
          <w:szCs w:val="22"/>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1AA0AAF7" w14:textId="77777777" w:rsidR="00FA124F" w:rsidRPr="00E61FCC" w:rsidRDefault="003B164C">
      <w:pPr>
        <w:pStyle w:val="a3"/>
        <w:spacing w:before="2" w:line="304" w:lineRule="auto"/>
        <w:ind w:left="1" w:right="142" w:firstLine="719"/>
        <w:rPr>
          <w:sz w:val="22"/>
          <w:szCs w:val="22"/>
        </w:rPr>
      </w:pPr>
      <w:r w:rsidRPr="00E61FCC">
        <w:rPr>
          <w:sz w:val="22"/>
          <w:szCs w:val="22"/>
        </w:rPr>
        <w:t>Особенность</w:t>
      </w:r>
      <w:r w:rsidRPr="00E61FCC">
        <w:rPr>
          <w:spacing w:val="-8"/>
          <w:sz w:val="22"/>
          <w:szCs w:val="22"/>
        </w:rPr>
        <w:t xml:space="preserve"> </w:t>
      </w:r>
      <w:r w:rsidRPr="00E61FCC">
        <w:rPr>
          <w:sz w:val="22"/>
          <w:szCs w:val="22"/>
        </w:rPr>
        <w:t>организации</w:t>
      </w:r>
      <w:r w:rsidRPr="00E61FCC">
        <w:rPr>
          <w:spacing w:val="-10"/>
          <w:sz w:val="22"/>
          <w:szCs w:val="22"/>
        </w:rPr>
        <w:t xml:space="preserve"> </w:t>
      </w:r>
      <w:r w:rsidRPr="00E61FCC">
        <w:rPr>
          <w:sz w:val="22"/>
          <w:szCs w:val="22"/>
        </w:rPr>
        <w:t>УИД</w:t>
      </w:r>
      <w:r w:rsidRPr="00E61FCC">
        <w:rPr>
          <w:spacing w:val="-8"/>
          <w:sz w:val="22"/>
          <w:szCs w:val="22"/>
        </w:rPr>
        <w:t xml:space="preserve"> </w:t>
      </w:r>
      <w:r w:rsidRPr="00E61FCC">
        <w:rPr>
          <w:sz w:val="22"/>
          <w:szCs w:val="22"/>
        </w:rPr>
        <w:t>обучающихся</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рамках</w:t>
      </w:r>
      <w:r w:rsidRPr="00E61FCC">
        <w:rPr>
          <w:spacing w:val="-10"/>
          <w:sz w:val="22"/>
          <w:szCs w:val="22"/>
        </w:rPr>
        <w:t xml:space="preserve"> </w:t>
      </w:r>
      <w:r w:rsidRPr="00E61FCC">
        <w:rPr>
          <w:sz w:val="22"/>
          <w:szCs w:val="22"/>
        </w:rPr>
        <w:t>урочной</w:t>
      </w:r>
      <w:r w:rsidRPr="00E61FCC">
        <w:rPr>
          <w:spacing w:val="-10"/>
          <w:sz w:val="22"/>
          <w:szCs w:val="22"/>
        </w:rPr>
        <w:t xml:space="preserve"> </w:t>
      </w:r>
      <w:r w:rsidRPr="00E61FCC">
        <w:rPr>
          <w:sz w:val="22"/>
          <w:szCs w:val="22"/>
        </w:rPr>
        <w:t>деятельности</w:t>
      </w:r>
      <w:r w:rsidRPr="00E61FCC">
        <w:rPr>
          <w:spacing w:val="-10"/>
          <w:sz w:val="22"/>
          <w:szCs w:val="22"/>
        </w:rPr>
        <w:t xml:space="preserve"> </w:t>
      </w:r>
      <w:r w:rsidRPr="00E61FCC">
        <w:rPr>
          <w:sz w:val="22"/>
          <w:szCs w:val="22"/>
        </w:rPr>
        <w:t>связана</w:t>
      </w:r>
      <w:r w:rsidRPr="00E61FCC">
        <w:rPr>
          <w:spacing w:val="-8"/>
          <w:sz w:val="22"/>
          <w:szCs w:val="22"/>
        </w:rPr>
        <w:t xml:space="preserve"> </w:t>
      </w:r>
      <w:r w:rsidRPr="00E61FCC">
        <w:rPr>
          <w:sz w:val="22"/>
          <w:szCs w:val="22"/>
        </w:rPr>
        <w:t>с</w:t>
      </w:r>
      <w:r w:rsidRPr="00E61FCC">
        <w:rPr>
          <w:spacing w:val="-8"/>
          <w:sz w:val="22"/>
          <w:szCs w:val="22"/>
        </w:rPr>
        <w:t xml:space="preserve"> </w:t>
      </w:r>
      <w:r w:rsidRPr="00E61FCC">
        <w:rPr>
          <w:sz w:val="22"/>
          <w:szCs w:val="22"/>
        </w:rPr>
        <w:t>тем,</w:t>
      </w:r>
      <w:r w:rsidRPr="00E61FCC">
        <w:rPr>
          <w:spacing w:val="-11"/>
          <w:sz w:val="22"/>
          <w:szCs w:val="22"/>
        </w:rPr>
        <w:t xml:space="preserve"> </w:t>
      </w:r>
      <w:r w:rsidRPr="00E61FCC">
        <w:rPr>
          <w:sz w:val="22"/>
          <w:szCs w:val="22"/>
        </w:rPr>
        <w:t>что</w:t>
      </w:r>
      <w:r w:rsidRPr="00E61FCC">
        <w:rPr>
          <w:spacing w:val="-10"/>
          <w:sz w:val="22"/>
          <w:szCs w:val="22"/>
        </w:rPr>
        <w:t xml:space="preserve"> </w:t>
      </w:r>
      <w:r w:rsidRPr="00E61FCC">
        <w:rPr>
          <w:sz w:val="22"/>
          <w:szCs w:val="22"/>
        </w:rPr>
        <w:t>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20CB88A5" w14:textId="77777777" w:rsidR="00FA124F" w:rsidRPr="00E61FCC" w:rsidRDefault="003B164C">
      <w:pPr>
        <w:pStyle w:val="a3"/>
        <w:spacing w:before="3" w:line="304" w:lineRule="auto"/>
        <w:ind w:left="1" w:right="151" w:firstLine="719"/>
        <w:rPr>
          <w:sz w:val="22"/>
          <w:szCs w:val="22"/>
        </w:rPr>
      </w:pPr>
      <w:r w:rsidRPr="00E61FCC">
        <w:rPr>
          <w:sz w:val="22"/>
          <w:szCs w:val="22"/>
        </w:rPr>
        <w:t>При организации УИД обучающихся в урочное время целесообразно ориентироваться на реализацию двух основных направлений исследований:</w:t>
      </w:r>
    </w:p>
    <w:p w14:paraId="3B45DD49" w14:textId="77777777" w:rsidR="00FA124F" w:rsidRPr="00E61FCC" w:rsidRDefault="003B164C">
      <w:pPr>
        <w:pStyle w:val="a3"/>
        <w:spacing w:before="4" w:line="304" w:lineRule="auto"/>
        <w:ind w:left="1" w:right="5941"/>
        <w:rPr>
          <w:sz w:val="22"/>
          <w:szCs w:val="22"/>
        </w:rPr>
      </w:pPr>
      <w:r w:rsidRPr="00E61FCC">
        <w:rPr>
          <w:sz w:val="22"/>
          <w:szCs w:val="22"/>
        </w:rPr>
        <w:t>предметные учебные исследования; междисциплинарные</w:t>
      </w:r>
      <w:r w:rsidRPr="00E61FCC">
        <w:rPr>
          <w:spacing w:val="-13"/>
          <w:sz w:val="22"/>
          <w:szCs w:val="22"/>
        </w:rPr>
        <w:t xml:space="preserve"> </w:t>
      </w:r>
      <w:r w:rsidRPr="00E61FCC">
        <w:rPr>
          <w:sz w:val="22"/>
          <w:szCs w:val="22"/>
        </w:rPr>
        <w:t>учебные</w:t>
      </w:r>
      <w:r w:rsidRPr="00E61FCC">
        <w:rPr>
          <w:spacing w:val="-12"/>
          <w:sz w:val="22"/>
          <w:szCs w:val="22"/>
        </w:rPr>
        <w:t xml:space="preserve"> </w:t>
      </w:r>
      <w:r w:rsidRPr="00E61FCC">
        <w:rPr>
          <w:spacing w:val="-2"/>
          <w:sz w:val="22"/>
          <w:szCs w:val="22"/>
        </w:rPr>
        <w:t>исследования.</w:t>
      </w:r>
    </w:p>
    <w:p w14:paraId="02470DF8" w14:textId="77777777" w:rsidR="00FA124F" w:rsidRPr="00E61FCC" w:rsidRDefault="003B164C">
      <w:pPr>
        <w:pStyle w:val="a3"/>
        <w:spacing w:before="2" w:line="304" w:lineRule="auto"/>
        <w:ind w:left="1" w:right="148" w:firstLine="719"/>
        <w:rPr>
          <w:sz w:val="22"/>
          <w:szCs w:val="22"/>
        </w:rPr>
      </w:pPr>
      <w:r w:rsidRPr="00E61FCC">
        <w:rPr>
          <w:sz w:val="22"/>
          <w:szCs w:val="22"/>
        </w:rPr>
        <w:t>В</w:t>
      </w:r>
      <w:r w:rsidRPr="00E61FCC">
        <w:rPr>
          <w:spacing w:val="-5"/>
          <w:sz w:val="22"/>
          <w:szCs w:val="22"/>
        </w:rPr>
        <w:t xml:space="preserve"> </w:t>
      </w:r>
      <w:r w:rsidRPr="00E61FCC">
        <w:rPr>
          <w:sz w:val="22"/>
          <w:szCs w:val="22"/>
        </w:rPr>
        <w:t>отличие</w:t>
      </w:r>
      <w:r w:rsidRPr="00E61FCC">
        <w:rPr>
          <w:spacing w:val="-4"/>
          <w:sz w:val="22"/>
          <w:szCs w:val="22"/>
        </w:rPr>
        <w:t xml:space="preserve"> </w:t>
      </w:r>
      <w:r w:rsidRPr="00E61FCC">
        <w:rPr>
          <w:sz w:val="22"/>
          <w:szCs w:val="22"/>
        </w:rPr>
        <w:t>от</w:t>
      </w:r>
      <w:r w:rsidRPr="00E61FCC">
        <w:rPr>
          <w:spacing w:val="-3"/>
          <w:sz w:val="22"/>
          <w:szCs w:val="22"/>
        </w:rPr>
        <w:t xml:space="preserve"> </w:t>
      </w:r>
      <w:r w:rsidRPr="00E61FCC">
        <w:rPr>
          <w:sz w:val="22"/>
          <w:szCs w:val="22"/>
        </w:rPr>
        <w:t>предметных</w:t>
      </w:r>
      <w:r w:rsidRPr="00E61FCC">
        <w:rPr>
          <w:spacing w:val="-3"/>
          <w:sz w:val="22"/>
          <w:szCs w:val="22"/>
        </w:rPr>
        <w:t xml:space="preserve"> </w:t>
      </w:r>
      <w:r w:rsidRPr="00E61FCC">
        <w:rPr>
          <w:sz w:val="22"/>
          <w:szCs w:val="22"/>
        </w:rPr>
        <w:t>учебных</w:t>
      </w:r>
      <w:r w:rsidRPr="00E61FCC">
        <w:rPr>
          <w:spacing w:val="-3"/>
          <w:sz w:val="22"/>
          <w:szCs w:val="22"/>
        </w:rPr>
        <w:t xml:space="preserve"> </w:t>
      </w:r>
      <w:r w:rsidRPr="00E61FCC">
        <w:rPr>
          <w:sz w:val="22"/>
          <w:szCs w:val="22"/>
        </w:rPr>
        <w:t>исследований,</w:t>
      </w:r>
      <w:r w:rsidRPr="00E61FCC">
        <w:rPr>
          <w:spacing w:val="-4"/>
          <w:sz w:val="22"/>
          <w:szCs w:val="22"/>
        </w:rPr>
        <w:t xml:space="preserve"> </w:t>
      </w:r>
      <w:r w:rsidRPr="00E61FCC">
        <w:rPr>
          <w:sz w:val="22"/>
          <w:szCs w:val="22"/>
        </w:rPr>
        <w:t>нацеленных</w:t>
      </w:r>
      <w:r w:rsidRPr="00E61FCC">
        <w:rPr>
          <w:spacing w:val="-3"/>
          <w:sz w:val="22"/>
          <w:szCs w:val="22"/>
        </w:rPr>
        <w:t xml:space="preserve"> </w:t>
      </w:r>
      <w:r w:rsidRPr="00E61FCC">
        <w:rPr>
          <w:sz w:val="22"/>
          <w:szCs w:val="22"/>
        </w:rPr>
        <w:t>на</w:t>
      </w:r>
      <w:r w:rsidRPr="00E61FCC">
        <w:rPr>
          <w:spacing w:val="-4"/>
          <w:sz w:val="22"/>
          <w:szCs w:val="22"/>
        </w:rPr>
        <w:t xml:space="preserve"> </w:t>
      </w:r>
      <w:r w:rsidRPr="00E61FCC">
        <w:rPr>
          <w:sz w:val="22"/>
          <w:szCs w:val="22"/>
        </w:rPr>
        <w:t>решение</w:t>
      </w:r>
      <w:r w:rsidRPr="00E61FCC">
        <w:rPr>
          <w:spacing w:val="-4"/>
          <w:sz w:val="22"/>
          <w:szCs w:val="22"/>
        </w:rPr>
        <w:t xml:space="preserve"> </w:t>
      </w:r>
      <w:r w:rsidRPr="00E61FCC">
        <w:rPr>
          <w:sz w:val="22"/>
          <w:szCs w:val="22"/>
        </w:rPr>
        <w:t>задач</w:t>
      </w:r>
      <w:r w:rsidRPr="00E61FCC">
        <w:rPr>
          <w:spacing w:val="-4"/>
          <w:sz w:val="22"/>
          <w:szCs w:val="22"/>
        </w:rPr>
        <w:t xml:space="preserve"> </w:t>
      </w:r>
      <w:r w:rsidRPr="00E61FCC">
        <w:rPr>
          <w:sz w:val="22"/>
          <w:szCs w:val="22"/>
        </w:rPr>
        <w:t>связанных</w:t>
      </w:r>
      <w:r w:rsidRPr="00E61FCC">
        <w:rPr>
          <w:spacing w:val="-3"/>
          <w:sz w:val="22"/>
          <w:szCs w:val="22"/>
        </w:rPr>
        <w:t xml:space="preserve"> </w:t>
      </w:r>
      <w:r w:rsidRPr="00E61FCC">
        <w:rPr>
          <w:sz w:val="22"/>
          <w:szCs w:val="22"/>
        </w:rPr>
        <w:t>с</w:t>
      </w:r>
      <w:r w:rsidRPr="00E61FCC">
        <w:rPr>
          <w:spacing w:val="-4"/>
          <w:sz w:val="22"/>
          <w:szCs w:val="22"/>
        </w:rPr>
        <w:t xml:space="preserve"> </w:t>
      </w:r>
      <w:r w:rsidRPr="00E61FCC">
        <w:rPr>
          <w:sz w:val="22"/>
          <w:szCs w:val="22"/>
        </w:rPr>
        <w:t>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7AEF8B67" w14:textId="77777777" w:rsidR="00FA124F" w:rsidRPr="00E61FCC" w:rsidRDefault="003B164C">
      <w:pPr>
        <w:pStyle w:val="a3"/>
        <w:spacing w:before="2" w:line="304" w:lineRule="auto"/>
        <w:ind w:left="1" w:right="136" w:firstLine="719"/>
        <w:rPr>
          <w:sz w:val="22"/>
          <w:szCs w:val="22"/>
        </w:rPr>
      </w:pPr>
      <w:r w:rsidRPr="00E61FCC">
        <w:rPr>
          <w:sz w:val="22"/>
          <w:szCs w:val="22"/>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52C3E3FB" w14:textId="77777777" w:rsidR="00FA124F" w:rsidRPr="00E61FCC" w:rsidRDefault="003B164C">
      <w:pPr>
        <w:pStyle w:val="a3"/>
        <w:spacing w:before="2" w:line="304" w:lineRule="auto"/>
        <w:ind w:left="1" w:right="1136" w:firstLine="719"/>
        <w:rPr>
          <w:sz w:val="22"/>
          <w:szCs w:val="22"/>
        </w:rPr>
      </w:pPr>
      <w:r w:rsidRPr="00E61FCC">
        <w:rPr>
          <w:sz w:val="22"/>
          <w:szCs w:val="22"/>
        </w:rPr>
        <w:t>Формы</w:t>
      </w:r>
      <w:r w:rsidRPr="00E61FCC">
        <w:rPr>
          <w:spacing w:val="-7"/>
          <w:sz w:val="22"/>
          <w:szCs w:val="22"/>
        </w:rPr>
        <w:t xml:space="preserve"> </w:t>
      </w:r>
      <w:r w:rsidRPr="00E61FCC">
        <w:rPr>
          <w:sz w:val="22"/>
          <w:szCs w:val="22"/>
        </w:rPr>
        <w:t>организации</w:t>
      </w:r>
      <w:r w:rsidRPr="00E61FCC">
        <w:rPr>
          <w:spacing w:val="-5"/>
          <w:sz w:val="22"/>
          <w:szCs w:val="22"/>
        </w:rPr>
        <w:t xml:space="preserve"> </w:t>
      </w:r>
      <w:r w:rsidRPr="00E61FCC">
        <w:rPr>
          <w:sz w:val="22"/>
          <w:szCs w:val="22"/>
        </w:rPr>
        <w:t>исследовательской</w:t>
      </w:r>
      <w:r w:rsidRPr="00E61FCC">
        <w:rPr>
          <w:spacing w:val="-6"/>
          <w:sz w:val="22"/>
          <w:szCs w:val="22"/>
        </w:rPr>
        <w:t xml:space="preserve"> </w:t>
      </w:r>
      <w:r w:rsidRPr="00E61FCC">
        <w:rPr>
          <w:sz w:val="22"/>
          <w:szCs w:val="22"/>
        </w:rPr>
        <w:t>деятельности</w:t>
      </w:r>
      <w:r w:rsidRPr="00E61FCC">
        <w:rPr>
          <w:spacing w:val="-6"/>
          <w:sz w:val="22"/>
          <w:szCs w:val="22"/>
        </w:rPr>
        <w:t xml:space="preserve"> </w:t>
      </w:r>
      <w:r w:rsidRPr="00E61FCC">
        <w:rPr>
          <w:sz w:val="22"/>
          <w:szCs w:val="22"/>
        </w:rPr>
        <w:t>обучающихся</w:t>
      </w:r>
      <w:r w:rsidRPr="00E61FCC">
        <w:rPr>
          <w:spacing w:val="-6"/>
          <w:sz w:val="22"/>
          <w:szCs w:val="22"/>
        </w:rPr>
        <w:t xml:space="preserve"> </w:t>
      </w:r>
      <w:r w:rsidRPr="00E61FCC">
        <w:rPr>
          <w:sz w:val="22"/>
          <w:szCs w:val="22"/>
        </w:rPr>
        <w:t>могут</w:t>
      </w:r>
      <w:r w:rsidRPr="00E61FCC">
        <w:rPr>
          <w:spacing w:val="-6"/>
          <w:sz w:val="22"/>
          <w:szCs w:val="22"/>
        </w:rPr>
        <w:t xml:space="preserve"> </w:t>
      </w:r>
      <w:r w:rsidRPr="00E61FCC">
        <w:rPr>
          <w:sz w:val="22"/>
          <w:szCs w:val="22"/>
        </w:rPr>
        <w:t>быть</w:t>
      </w:r>
      <w:r w:rsidRPr="00E61FCC">
        <w:rPr>
          <w:spacing w:val="-5"/>
          <w:sz w:val="22"/>
          <w:szCs w:val="22"/>
        </w:rPr>
        <w:t xml:space="preserve"> </w:t>
      </w:r>
      <w:r w:rsidRPr="00E61FCC">
        <w:rPr>
          <w:sz w:val="22"/>
          <w:szCs w:val="22"/>
        </w:rPr>
        <w:t xml:space="preserve">следующие: </w:t>
      </w:r>
      <w:r w:rsidRPr="00E61FCC">
        <w:rPr>
          <w:spacing w:val="-2"/>
          <w:sz w:val="22"/>
          <w:szCs w:val="22"/>
        </w:rPr>
        <w:t>урок-исследование;</w:t>
      </w:r>
    </w:p>
    <w:p w14:paraId="400E04CD" w14:textId="77777777" w:rsidR="00FA124F" w:rsidRPr="00E61FCC" w:rsidRDefault="003B164C">
      <w:pPr>
        <w:pStyle w:val="a3"/>
        <w:spacing w:before="2"/>
        <w:ind w:left="1"/>
        <w:rPr>
          <w:sz w:val="22"/>
          <w:szCs w:val="22"/>
        </w:rPr>
      </w:pPr>
      <w:r w:rsidRPr="00E61FCC">
        <w:rPr>
          <w:sz w:val="22"/>
          <w:szCs w:val="22"/>
        </w:rPr>
        <w:t>урок</w:t>
      </w:r>
      <w:r w:rsidRPr="00E61FCC">
        <w:rPr>
          <w:spacing w:val="-10"/>
          <w:sz w:val="22"/>
          <w:szCs w:val="22"/>
        </w:rPr>
        <w:t xml:space="preserve"> </w:t>
      </w:r>
      <w:r w:rsidRPr="00E61FCC">
        <w:rPr>
          <w:sz w:val="22"/>
          <w:szCs w:val="22"/>
        </w:rPr>
        <w:t>с</w:t>
      </w:r>
      <w:r w:rsidRPr="00E61FCC">
        <w:rPr>
          <w:spacing w:val="-8"/>
          <w:sz w:val="22"/>
          <w:szCs w:val="22"/>
        </w:rPr>
        <w:t xml:space="preserve"> </w:t>
      </w:r>
      <w:r w:rsidRPr="00E61FCC">
        <w:rPr>
          <w:sz w:val="22"/>
          <w:szCs w:val="22"/>
        </w:rPr>
        <w:t>использованием</w:t>
      </w:r>
      <w:r w:rsidRPr="00E61FCC">
        <w:rPr>
          <w:spacing w:val="-8"/>
          <w:sz w:val="22"/>
          <w:szCs w:val="22"/>
        </w:rPr>
        <w:t xml:space="preserve"> </w:t>
      </w:r>
      <w:r w:rsidRPr="00E61FCC">
        <w:rPr>
          <w:sz w:val="22"/>
          <w:szCs w:val="22"/>
        </w:rPr>
        <w:t>интерактивной</w:t>
      </w:r>
      <w:r w:rsidRPr="00E61FCC">
        <w:rPr>
          <w:spacing w:val="-7"/>
          <w:sz w:val="22"/>
          <w:szCs w:val="22"/>
        </w:rPr>
        <w:t xml:space="preserve"> </w:t>
      </w:r>
      <w:r w:rsidRPr="00E61FCC">
        <w:rPr>
          <w:sz w:val="22"/>
          <w:szCs w:val="22"/>
        </w:rPr>
        <w:t>беседы</w:t>
      </w:r>
      <w:r w:rsidRPr="00E61FCC">
        <w:rPr>
          <w:spacing w:val="-9"/>
          <w:sz w:val="22"/>
          <w:szCs w:val="22"/>
        </w:rPr>
        <w:t xml:space="preserve"> </w:t>
      </w:r>
      <w:r w:rsidRPr="00E61FCC">
        <w:rPr>
          <w:sz w:val="22"/>
          <w:szCs w:val="22"/>
        </w:rPr>
        <w:t>в</w:t>
      </w:r>
      <w:r w:rsidRPr="00E61FCC">
        <w:rPr>
          <w:spacing w:val="-7"/>
          <w:sz w:val="22"/>
          <w:szCs w:val="22"/>
        </w:rPr>
        <w:t xml:space="preserve"> </w:t>
      </w:r>
      <w:r w:rsidRPr="00E61FCC">
        <w:rPr>
          <w:sz w:val="22"/>
          <w:szCs w:val="22"/>
        </w:rPr>
        <w:t>исследовательском</w:t>
      </w:r>
      <w:r w:rsidRPr="00E61FCC">
        <w:rPr>
          <w:spacing w:val="-7"/>
          <w:sz w:val="22"/>
          <w:szCs w:val="22"/>
        </w:rPr>
        <w:t xml:space="preserve"> </w:t>
      </w:r>
      <w:r w:rsidRPr="00E61FCC">
        <w:rPr>
          <w:spacing w:val="-2"/>
          <w:sz w:val="22"/>
          <w:szCs w:val="22"/>
        </w:rPr>
        <w:t>ключе;</w:t>
      </w:r>
    </w:p>
    <w:p w14:paraId="11969C59" w14:textId="27E617A3" w:rsidR="00FA124F" w:rsidRPr="00E61FCC" w:rsidRDefault="003B164C">
      <w:pPr>
        <w:pStyle w:val="a3"/>
        <w:spacing w:before="73" w:line="307" w:lineRule="auto"/>
        <w:ind w:left="1" w:right="143"/>
        <w:jc w:val="left"/>
        <w:rPr>
          <w:sz w:val="22"/>
          <w:szCs w:val="22"/>
        </w:rPr>
      </w:pPr>
      <w:r w:rsidRPr="00E61FCC">
        <w:rPr>
          <w:sz w:val="22"/>
          <w:szCs w:val="22"/>
        </w:rPr>
        <w:t>рок-эксперимент,</w:t>
      </w:r>
      <w:r w:rsidRPr="00E61FCC">
        <w:rPr>
          <w:spacing w:val="80"/>
          <w:sz w:val="22"/>
          <w:szCs w:val="22"/>
        </w:rPr>
        <w:t xml:space="preserve"> </w:t>
      </w:r>
      <w:r w:rsidRPr="00E61FCC">
        <w:rPr>
          <w:sz w:val="22"/>
          <w:szCs w:val="22"/>
        </w:rPr>
        <w:t>позволяющий</w:t>
      </w:r>
      <w:r w:rsidRPr="00E61FCC">
        <w:rPr>
          <w:spacing w:val="80"/>
          <w:sz w:val="22"/>
          <w:szCs w:val="22"/>
        </w:rPr>
        <w:t xml:space="preserve"> </w:t>
      </w:r>
      <w:r w:rsidRPr="00E61FCC">
        <w:rPr>
          <w:sz w:val="22"/>
          <w:szCs w:val="22"/>
        </w:rPr>
        <w:t>освоить</w:t>
      </w:r>
      <w:r w:rsidRPr="00E61FCC">
        <w:rPr>
          <w:spacing w:val="80"/>
          <w:sz w:val="22"/>
          <w:szCs w:val="22"/>
        </w:rPr>
        <w:t xml:space="preserve"> </w:t>
      </w:r>
      <w:r w:rsidRPr="00E61FCC">
        <w:rPr>
          <w:sz w:val="22"/>
          <w:szCs w:val="22"/>
        </w:rPr>
        <w:t>элементы</w:t>
      </w:r>
      <w:r w:rsidRPr="00E61FCC">
        <w:rPr>
          <w:spacing w:val="80"/>
          <w:sz w:val="22"/>
          <w:szCs w:val="22"/>
        </w:rPr>
        <w:t xml:space="preserve"> </w:t>
      </w:r>
      <w:r w:rsidRPr="00E61FCC">
        <w:rPr>
          <w:sz w:val="22"/>
          <w:szCs w:val="22"/>
        </w:rPr>
        <w:t>исследовательской</w:t>
      </w:r>
      <w:r w:rsidRPr="00E61FCC">
        <w:rPr>
          <w:spacing w:val="80"/>
          <w:sz w:val="22"/>
          <w:szCs w:val="22"/>
        </w:rPr>
        <w:t xml:space="preserve"> </w:t>
      </w:r>
      <w:r w:rsidRPr="00E61FCC">
        <w:rPr>
          <w:sz w:val="22"/>
          <w:szCs w:val="22"/>
        </w:rPr>
        <w:t>деятельности</w:t>
      </w:r>
      <w:r w:rsidRPr="00E61FCC">
        <w:rPr>
          <w:spacing w:val="80"/>
          <w:sz w:val="22"/>
          <w:szCs w:val="22"/>
        </w:rPr>
        <w:t xml:space="preserve"> </w:t>
      </w:r>
      <w:r w:rsidRPr="00E61FCC">
        <w:rPr>
          <w:sz w:val="22"/>
          <w:szCs w:val="22"/>
        </w:rPr>
        <w:t>(планирование</w:t>
      </w:r>
      <w:r w:rsidRPr="00E61FCC">
        <w:rPr>
          <w:spacing w:val="80"/>
          <w:sz w:val="22"/>
          <w:szCs w:val="22"/>
        </w:rPr>
        <w:t xml:space="preserve"> </w:t>
      </w:r>
      <w:r w:rsidRPr="00E61FCC">
        <w:rPr>
          <w:sz w:val="22"/>
          <w:szCs w:val="22"/>
        </w:rPr>
        <w:t>и</w:t>
      </w:r>
      <w:r w:rsidRPr="00E61FCC">
        <w:rPr>
          <w:spacing w:val="80"/>
          <w:sz w:val="22"/>
          <w:szCs w:val="22"/>
        </w:rPr>
        <w:t xml:space="preserve"> </w:t>
      </w:r>
      <w:r w:rsidRPr="00E61FCC">
        <w:rPr>
          <w:sz w:val="22"/>
          <w:szCs w:val="22"/>
        </w:rPr>
        <w:t>проведение эксперимента, обработка и анализ его результатов);</w:t>
      </w:r>
    </w:p>
    <w:p w14:paraId="59F8CF6F" w14:textId="77777777" w:rsidR="00FA124F" w:rsidRPr="00E61FCC" w:rsidRDefault="003B164C">
      <w:pPr>
        <w:pStyle w:val="a3"/>
        <w:spacing w:line="230" w:lineRule="exact"/>
        <w:ind w:left="1"/>
        <w:jc w:val="left"/>
        <w:rPr>
          <w:sz w:val="22"/>
          <w:szCs w:val="22"/>
        </w:rPr>
      </w:pPr>
      <w:r w:rsidRPr="00E61FCC">
        <w:rPr>
          <w:spacing w:val="-2"/>
          <w:sz w:val="22"/>
          <w:szCs w:val="22"/>
        </w:rPr>
        <w:t>урок-консультация;</w:t>
      </w:r>
    </w:p>
    <w:p w14:paraId="393AABA4" w14:textId="77777777" w:rsidR="00FA124F" w:rsidRPr="00E61FCC" w:rsidRDefault="003B164C">
      <w:pPr>
        <w:pStyle w:val="a3"/>
        <w:spacing w:before="63"/>
        <w:ind w:left="1"/>
        <w:jc w:val="left"/>
        <w:rPr>
          <w:sz w:val="22"/>
          <w:szCs w:val="22"/>
        </w:rPr>
      </w:pPr>
      <w:r w:rsidRPr="00E61FCC">
        <w:rPr>
          <w:sz w:val="22"/>
          <w:szCs w:val="22"/>
        </w:rPr>
        <w:t>мини-исследование</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рамках</w:t>
      </w:r>
      <w:r w:rsidRPr="00E61FCC">
        <w:rPr>
          <w:spacing w:val="-8"/>
          <w:sz w:val="22"/>
          <w:szCs w:val="22"/>
        </w:rPr>
        <w:t xml:space="preserve"> </w:t>
      </w:r>
      <w:r w:rsidRPr="00E61FCC">
        <w:rPr>
          <w:sz w:val="22"/>
          <w:szCs w:val="22"/>
        </w:rPr>
        <w:t>домашнего</w:t>
      </w:r>
      <w:r w:rsidRPr="00E61FCC">
        <w:rPr>
          <w:spacing w:val="-8"/>
          <w:sz w:val="22"/>
          <w:szCs w:val="22"/>
        </w:rPr>
        <w:t xml:space="preserve"> </w:t>
      </w:r>
      <w:r w:rsidRPr="00E61FCC">
        <w:rPr>
          <w:spacing w:val="-2"/>
          <w:sz w:val="22"/>
          <w:szCs w:val="22"/>
        </w:rPr>
        <w:t>задания.</w:t>
      </w:r>
    </w:p>
    <w:p w14:paraId="1AD79603" w14:textId="77777777" w:rsidR="00FA124F" w:rsidRPr="00E61FCC" w:rsidRDefault="003B164C">
      <w:pPr>
        <w:pStyle w:val="a3"/>
        <w:spacing w:before="63" w:line="304" w:lineRule="auto"/>
        <w:ind w:left="1" w:right="145" w:firstLine="719"/>
        <w:rPr>
          <w:sz w:val="22"/>
          <w:szCs w:val="22"/>
        </w:rPr>
      </w:pPr>
      <w:r w:rsidRPr="00E61FCC">
        <w:rPr>
          <w:sz w:val="22"/>
          <w:szCs w:val="22"/>
        </w:rPr>
        <w:t>В</w:t>
      </w:r>
      <w:r w:rsidRPr="00E61FCC">
        <w:rPr>
          <w:spacing w:val="-3"/>
          <w:sz w:val="22"/>
          <w:szCs w:val="22"/>
        </w:rPr>
        <w:t xml:space="preserve"> </w:t>
      </w:r>
      <w:r w:rsidRPr="00E61FCC">
        <w:rPr>
          <w:sz w:val="22"/>
          <w:szCs w:val="22"/>
        </w:rPr>
        <w:t>связи</w:t>
      </w:r>
      <w:r w:rsidRPr="00E61FCC">
        <w:rPr>
          <w:spacing w:val="-3"/>
          <w:sz w:val="22"/>
          <w:szCs w:val="22"/>
        </w:rPr>
        <w:t xml:space="preserve"> </w:t>
      </w:r>
      <w:r w:rsidRPr="00E61FCC">
        <w:rPr>
          <w:sz w:val="22"/>
          <w:szCs w:val="22"/>
        </w:rPr>
        <w:t>с недостаточностью времени</w:t>
      </w:r>
      <w:r w:rsidRPr="00E61FCC">
        <w:rPr>
          <w:spacing w:val="-1"/>
          <w:sz w:val="22"/>
          <w:szCs w:val="22"/>
        </w:rPr>
        <w:t xml:space="preserve"> </w:t>
      </w:r>
      <w:r w:rsidRPr="00E61FCC">
        <w:rPr>
          <w:sz w:val="22"/>
          <w:szCs w:val="22"/>
        </w:rPr>
        <w:t>на проведение развернутого</w:t>
      </w:r>
      <w:r w:rsidRPr="00E61FCC">
        <w:rPr>
          <w:spacing w:val="-1"/>
          <w:sz w:val="22"/>
          <w:szCs w:val="22"/>
        </w:rPr>
        <w:t xml:space="preserve"> </w:t>
      </w:r>
      <w:r w:rsidRPr="00E61FCC">
        <w:rPr>
          <w:sz w:val="22"/>
          <w:szCs w:val="22"/>
        </w:rPr>
        <w:t>полноценного исследования</w:t>
      </w:r>
      <w:r w:rsidRPr="00E61FCC">
        <w:rPr>
          <w:spacing w:val="-2"/>
          <w:sz w:val="22"/>
          <w:szCs w:val="22"/>
        </w:rPr>
        <w:t xml:space="preserve"> </w:t>
      </w:r>
      <w:r w:rsidRPr="00E61FCC">
        <w:rPr>
          <w:sz w:val="22"/>
          <w:szCs w:val="22"/>
        </w:rPr>
        <w:lastRenderedPageBreak/>
        <w:t>на уроке наиболее целесообразным с методической точки зрения и оптимальным с точки зрения временных затрат является использование:</w:t>
      </w:r>
    </w:p>
    <w:p w14:paraId="5BA2A5FD" w14:textId="77777777" w:rsidR="00FA124F" w:rsidRPr="00E61FCC" w:rsidRDefault="003B164C">
      <w:pPr>
        <w:pStyle w:val="a3"/>
        <w:spacing w:before="2" w:line="304" w:lineRule="auto"/>
        <w:ind w:left="1" w:right="143"/>
        <w:jc w:val="left"/>
        <w:rPr>
          <w:sz w:val="22"/>
          <w:szCs w:val="22"/>
        </w:rPr>
      </w:pPr>
      <w:r w:rsidRPr="00E61FCC">
        <w:rPr>
          <w:sz w:val="22"/>
          <w:szCs w:val="22"/>
        </w:rPr>
        <w:t>учебных</w:t>
      </w:r>
      <w:r w:rsidRPr="00E61FCC">
        <w:rPr>
          <w:spacing w:val="40"/>
          <w:sz w:val="22"/>
          <w:szCs w:val="22"/>
        </w:rPr>
        <w:t xml:space="preserve"> </w:t>
      </w:r>
      <w:r w:rsidRPr="00E61FCC">
        <w:rPr>
          <w:sz w:val="22"/>
          <w:szCs w:val="22"/>
        </w:rPr>
        <w:t>исследовательских</w:t>
      </w:r>
      <w:r w:rsidRPr="00E61FCC">
        <w:rPr>
          <w:spacing w:val="40"/>
          <w:sz w:val="22"/>
          <w:szCs w:val="22"/>
        </w:rPr>
        <w:t xml:space="preserve"> </w:t>
      </w:r>
      <w:r w:rsidRPr="00E61FCC">
        <w:rPr>
          <w:sz w:val="22"/>
          <w:szCs w:val="22"/>
        </w:rPr>
        <w:t>задач,</w:t>
      </w:r>
      <w:r w:rsidRPr="00E61FCC">
        <w:rPr>
          <w:spacing w:val="40"/>
          <w:sz w:val="22"/>
          <w:szCs w:val="22"/>
        </w:rPr>
        <w:t xml:space="preserve"> </w:t>
      </w:r>
      <w:r w:rsidRPr="00E61FCC">
        <w:rPr>
          <w:sz w:val="22"/>
          <w:szCs w:val="22"/>
        </w:rPr>
        <w:t>предполагающих</w:t>
      </w:r>
      <w:r w:rsidRPr="00E61FCC">
        <w:rPr>
          <w:spacing w:val="40"/>
          <w:sz w:val="22"/>
          <w:szCs w:val="22"/>
        </w:rPr>
        <w:t xml:space="preserve"> </w:t>
      </w:r>
      <w:r w:rsidRPr="00E61FCC">
        <w:rPr>
          <w:sz w:val="22"/>
          <w:szCs w:val="22"/>
        </w:rPr>
        <w:t>деятельность</w:t>
      </w:r>
      <w:r w:rsidRPr="00E61FCC">
        <w:rPr>
          <w:spacing w:val="40"/>
          <w:sz w:val="22"/>
          <w:szCs w:val="22"/>
        </w:rPr>
        <w:t xml:space="preserve"> </w:t>
      </w:r>
      <w:r w:rsidRPr="00E61FCC">
        <w:rPr>
          <w:sz w:val="22"/>
          <w:szCs w:val="22"/>
        </w:rPr>
        <w:t>обучающихся</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проблемной</w:t>
      </w:r>
      <w:r w:rsidRPr="00E61FCC">
        <w:rPr>
          <w:spacing w:val="40"/>
          <w:sz w:val="22"/>
          <w:szCs w:val="22"/>
        </w:rPr>
        <w:t xml:space="preserve"> </w:t>
      </w:r>
      <w:r w:rsidRPr="00E61FCC">
        <w:rPr>
          <w:sz w:val="22"/>
          <w:szCs w:val="22"/>
        </w:rPr>
        <w:t>ситуации,</w:t>
      </w:r>
      <w:r w:rsidRPr="00E61FCC">
        <w:rPr>
          <w:spacing w:val="80"/>
          <w:sz w:val="22"/>
          <w:szCs w:val="22"/>
        </w:rPr>
        <w:t xml:space="preserve"> </w:t>
      </w:r>
      <w:r w:rsidRPr="00E61FCC">
        <w:rPr>
          <w:sz w:val="22"/>
          <w:szCs w:val="22"/>
        </w:rPr>
        <w:t>поставленной перед ними учителем в рамках следующих теоретических вопросов:</w:t>
      </w:r>
    </w:p>
    <w:p w14:paraId="09C6BDE5" w14:textId="77777777" w:rsidR="00FA124F" w:rsidRPr="00E61FCC" w:rsidRDefault="003B164C">
      <w:pPr>
        <w:pStyle w:val="a3"/>
        <w:spacing w:before="1" w:line="304" w:lineRule="auto"/>
        <w:ind w:left="1" w:right="4181"/>
        <w:jc w:val="left"/>
        <w:rPr>
          <w:sz w:val="22"/>
          <w:szCs w:val="22"/>
        </w:rPr>
      </w:pPr>
      <w:r w:rsidRPr="00E61FCC">
        <w:rPr>
          <w:sz w:val="22"/>
          <w:szCs w:val="22"/>
        </w:rPr>
        <w:t>Как</w:t>
      </w:r>
      <w:r w:rsidRPr="00E61FCC">
        <w:rPr>
          <w:spacing w:val="-6"/>
          <w:sz w:val="22"/>
          <w:szCs w:val="22"/>
        </w:rPr>
        <w:t xml:space="preserve"> </w:t>
      </w:r>
      <w:r w:rsidRPr="00E61FCC">
        <w:rPr>
          <w:sz w:val="22"/>
          <w:szCs w:val="22"/>
        </w:rPr>
        <w:t>(в</w:t>
      </w:r>
      <w:r w:rsidRPr="00E61FCC">
        <w:rPr>
          <w:spacing w:val="-6"/>
          <w:sz w:val="22"/>
          <w:szCs w:val="22"/>
        </w:rPr>
        <w:t xml:space="preserve"> </w:t>
      </w:r>
      <w:r w:rsidRPr="00E61FCC">
        <w:rPr>
          <w:sz w:val="22"/>
          <w:szCs w:val="22"/>
        </w:rPr>
        <w:t>каком</w:t>
      </w:r>
      <w:r w:rsidRPr="00E61FCC">
        <w:rPr>
          <w:spacing w:val="-4"/>
          <w:sz w:val="22"/>
          <w:szCs w:val="22"/>
        </w:rPr>
        <w:t xml:space="preserve"> </w:t>
      </w:r>
      <w:r w:rsidRPr="00E61FCC">
        <w:rPr>
          <w:sz w:val="22"/>
          <w:szCs w:val="22"/>
        </w:rPr>
        <w:t>направлении)...</w:t>
      </w:r>
      <w:r w:rsidRPr="00E61FCC">
        <w:rPr>
          <w:spacing w:val="-5"/>
          <w:sz w:val="22"/>
          <w:szCs w:val="22"/>
        </w:rPr>
        <w:t xml:space="preserve"> </w:t>
      </w:r>
      <w:r w:rsidRPr="00E61FCC">
        <w:rPr>
          <w:sz w:val="22"/>
          <w:szCs w:val="22"/>
        </w:rPr>
        <w:t>в</w:t>
      </w:r>
      <w:r w:rsidRPr="00E61FCC">
        <w:rPr>
          <w:spacing w:val="-6"/>
          <w:sz w:val="22"/>
          <w:szCs w:val="22"/>
        </w:rPr>
        <w:t xml:space="preserve"> </w:t>
      </w:r>
      <w:r w:rsidRPr="00E61FCC">
        <w:rPr>
          <w:sz w:val="22"/>
          <w:szCs w:val="22"/>
        </w:rPr>
        <w:t>какой</w:t>
      </w:r>
      <w:r w:rsidRPr="00E61FCC">
        <w:rPr>
          <w:spacing w:val="-6"/>
          <w:sz w:val="22"/>
          <w:szCs w:val="22"/>
        </w:rPr>
        <w:t xml:space="preserve"> </w:t>
      </w:r>
      <w:r w:rsidRPr="00E61FCC">
        <w:rPr>
          <w:sz w:val="22"/>
          <w:szCs w:val="22"/>
        </w:rPr>
        <w:t>степени...</w:t>
      </w:r>
      <w:r w:rsidRPr="00E61FCC">
        <w:rPr>
          <w:spacing w:val="-5"/>
          <w:sz w:val="22"/>
          <w:szCs w:val="22"/>
        </w:rPr>
        <w:t xml:space="preserve"> </w:t>
      </w:r>
      <w:r w:rsidRPr="00E61FCC">
        <w:rPr>
          <w:sz w:val="22"/>
          <w:szCs w:val="22"/>
        </w:rPr>
        <w:t>изменилось...</w:t>
      </w:r>
      <w:r w:rsidRPr="00E61FCC">
        <w:rPr>
          <w:spacing w:val="-5"/>
          <w:sz w:val="22"/>
          <w:szCs w:val="22"/>
        </w:rPr>
        <w:t xml:space="preserve"> </w:t>
      </w:r>
      <w:r w:rsidRPr="00E61FCC">
        <w:rPr>
          <w:sz w:val="22"/>
          <w:szCs w:val="22"/>
        </w:rPr>
        <w:t>? Как (каким образом)... в какой степени повлияло... на... ?</w:t>
      </w:r>
    </w:p>
    <w:p w14:paraId="286FABA5" w14:textId="77777777" w:rsidR="00FA124F" w:rsidRPr="00E61FCC" w:rsidRDefault="003B164C">
      <w:pPr>
        <w:pStyle w:val="a3"/>
        <w:spacing w:before="2" w:line="307" w:lineRule="auto"/>
        <w:ind w:left="1" w:right="4181"/>
        <w:jc w:val="left"/>
        <w:rPr>
          <w:sz w:val="22"/>
          <w:szCs w:val="22"/>
        </w:rPr>
      </w:pPr>
      <w:r w:rsidRPr="00E61FCC">
        <w:rPr>
          <w:sz w:val="22"/>
          <w:szCs w:val="22"/>
        </w:rPr>
        <w:t>Какой (в чем проявилась)... насколько важной... была роль... ? Каково</w:t>
      </w:r>
      <w:r w:rsidRPr="00E61FCC">
        <w:rPr>
          <w:spacing w:val="-6"/>
          <w:sz w:val="22"/>
          <w:szCs w:val="22"/>
        </w:rPr>
        <w:t xml:space="preserve"> </w:t>
      </w:r>
      <w:r w:rsidRPr="00E61FCC">
        <w:rPr>
          <w:sz w:val="22"/>
          <w:szCs w:val="22"/>
        </w:rPr>
        <w:t>(в</w:t>
      </w:r>
      <w:r w:rsidRPr="00E61FCC">
        <w:rPr>
          <w:spacing w:val="-7"/>
          <w:sz w:val="22"/>
          <w:szCs w:val="22"/>
        </w:rPr>
        <w:t xml:space="preserve"> </w:t>
      </w:r>
      <w:r w:rsidRPr="00E61FCC">
        <w:rPr>
          <w:sz w:val="22"/>
          <w:szCs w:val="22"/>
        </w:rPr>
        <w:t>чем</w:t>
      </w:r>
      <w:r w:rsidRPr="00E61FCC">
        <w:rPr>
          <w:spacing w:val="-5"/>
          <w:sz w:val="22"/>
          <w:szCs w:val="22"/>
        </w:rPr>
        <w:t xml:space="preserve"> </w:t>
      </w:r>
      <w:r w:rsidRPr="00E61FCC">
        <w:rPr>
          <w:sz w:val="22"/>
          <w:szCs w:val="22"/>
        </w:rPr>
        <w:t>проявилось)...</w:t>
      </w:r>
      <w:r w:rsidRPr="00E61FCC">
        <w:rPr>
          <w:spacing w:val="-6"/>
          <w:sz w:val="22"/>
          <w:szCs w:val="22"/>
        </w:rPr>
        <w:t xml:space="preserve"> </w:t>
      </w:r>
      <w:r w:rsidRPr="00E61FCC">
        <w:rPr>
          <w:sz w:val="22"/>
          <w:szCs w:val="22"/>
        </w:rPr>
        <w:t>как</w:t>
      </w:r>
      <w:r w:rsidRPr="00E61FCC">
        <w:rPr>
          <w:spacing w:val="-7"/>
          <w:sz w:val="22"/>
          <w:szCs w:val="22"/>
        </w:rPr>
        <w:t xml:space="preserve"> </w:t>
      </w:r>
      <w:r w:rsidRPr="00E61FCC">
        <w:rPr>
          <w:sz w:val="22"/>
          <w:szCs w:val="22"/>
        </w:rPr>
        <w:t>можно</w:t>
      </w:r>
      <w:r w:rsidRPr="00E61FCC">
        <w:rPr>
          <w:spacing w:val="-5"/>
          <w:sz w:val="22"/>
          <w:szCs w:val="22"/>
        </w:rPr>
        <w:t xml:space="preserve"> </w:t>
      </w:r>
      <w:r w:rsidRPr="00E61FCC">
        <w:rPr>
          <w:sz w:val="22"/>
          <w:szCs w:val="22"/>
        </w:rPr>
        <w:t>оценить...</w:t>
      </w:r>
      <w:r w:rsidRPr="00E61FCC">
        <w:rPr>
          <w:spacing w:val="-6"/>
          <w:sz w:val="22"/>
          <w:szCs w:val="22"/>
        </w:rPr>
        <w:t xml:space="preserve"> </w:t>
      </w:r>
      <w:r w:rsidRPr="00E61FCC">
        <w:rPr>
          <w:sz w:val="22"/>
          <w:szCs w:val="22"/>
        </w:rPr>
        <w:t>значение...</w:t>
      </w:r>
      <w:r w:rsidRPr="00E61FCC">
        <w:rPr>
          <w:spacing w:val="-6"/>
          <w:sz w:val="22"/>
          <w:szCs w:val="22"/>
        </w:rPr>
        <w:t xml:space="preserve"> </w:t>
      </w:r>
      <w:r w:rsidRPr="00E61FCC">
        <w:rPr>
          <w:sz w:val="22"/>
          <w:szCs w:val="22"/>
        </w:rPr>
        <w:t>? Что произойдет... как изменится..., если... ?</w:t>
      </w:r>
    </w:p>
    <w:p w14:paraId="5F18AE48" w14:textId="77777777" w:rsidR="00FA124F" w:rsidRPr="00E61FCC" w:rsidRDefault="003B164C">
      <w:pPr>
        <w:pStyle w:val="a3"/>
        <w:spacing w:line="304" w:lineRule="auto"/>
        <w:ind w:left="1" w:right="143"/>
        <w:jc w:val="left"/>
        <w:rPr>
          <w:sz w:val="22"/>
          <w:szCs w:val="22"/>
        </w:rPr>
      </w:pPr>
      <w:r w:rsidRPr="00E61FCC">
        <w:rPr>
          <w:sz w:val="22"/>
          <w:szCs w:val="22"/>
        </w:rPr>
        <w:t>мини-исследований,</w:t>
      </w:r>
      <w:r w:rsidRPr="00E61FCC">
        <w:rPr>
          <w:spacing w:val="80"/>
          <w:sz w:val="22"/>
          <w:szCs w:val="22"/>
        </w:rPr>
        <w:t xml:space="preserve"> </w:t>
      </w:r>
      <w:r w:rsidRPr="00E61FCC">
        <w:rPr>
          <w:sz w:val="22"/>
          <w:szCs w:val="22"/>
        </w:rPr>
        <w:t>организуемых</w:t>
      </w:r>
      <w:r w:rsidRPr="00E61FCC">
        <w:rPr>
          <w:spacing w:val="80"/>
          <w:sz w:val="22"/>
          <w:szCs w:val="22"/>
        </w:rPr>
        <w:t xml:space="preserve"> </w:t>
      </w:r>
      <w:r w:rsidRPr="00E61FCC">
        <w:rPr>
          <w:sz w:val="22"/>
          <w:szCs w:val="22"/>
        </w:rPr>
        <w:t>педагогом</w:t>
      </w:r>
      <w:r w:rsidRPr="00E61FCC">
        <w:rPr>
          <w:spacing w:val="80"/>
          <w:sz w:val="22"/>
          <w:szCs w:val="22"/>
        </w:rPr>
        <w:t xml:space="preserve"> </w:t>
      </w:r>
      <w:r w:rsidRPr="00E61FCC">
        <w:rPr>
          <w:sz w:val="22"/>
          <w:szCs w:val="22"/>
        </w:rPr>
        <w:t>в</w:t>
      </w:r>
      <w:r w:rsidRPr="00E61FCC">
        <w:rPr>
          <w:spacing w:val="80"/>
          <w:sz w:val="22"/>
          <w:szCs w:val="22"/>
        </w:rPr>
        <w:t xml:space="preserve"> </w:t>
      </w:r>
      <w:r w:rsidRPr="00E61FCC">
        <w:rPr>
          <w:sz w:val="22"/>
          <w:szCs w:val="22"/>
        </w:rPr>
        <w:t>течение</w:t>
      </w:r>
      <w:r w:rsidRPr="00E61FCC">
        <w:rPr>
          <w:spacing w:val="80"/>
          <w:sz w:val="22"/>
          <w:szCs w:val="22"/>
        </w:rPr>
        <w:t xml:space="preserve"> </w:t>
      </w:r>
      <w:r w:rsidRPr="00E61FCC">
        <w:rPr>
          <w:sz w:val="22"/>
          <w:szCs w:val="22"/>
        </w:rPr>
        <w:t>одного</w:t>
      </w:r>
      <w:r w:rsidRPr="00E61FCC">
        <w:rPr>
          <w:spacing w:val="80"/>
          <w:sz w:val="22"/>
          <w:szCs w:val="22"/>
        </w:rPr>
        <w:t xml:space="preserve"> </w:t>
      </w:r>
      <w:r w:rsidRPr="00E61FCC">
        <w:rPr>
          <w:sz w:val="22"/>
          <w:szCs w:val="22"/>
        </w:rPr>
        <w:t>или</w:t>
      </w:r>
      <w:r w:rsidRPr="00E61FCC">
        <w:rPr>
          <w:spacing w:val="80"/>
          <w:sz w:val="22"/>
          <w:szCs w:val="22"/>
        </w:rPr>
        <w:t xml:space="preserve"> </w:t>
      </w:r>
      <w:r w:rsidRPr="00E61FCC">
        <w:rPr>
          <w:sz w:val="22"/>
          <w:szCs w:val="22"/>
        </w:rPr>
        <w:t>2</w:t>
      </w:r>
      <w:r w:rsidRPr="00E61FCC">
        <w:rPr>
          <w:spacing w:val="80"/>
          <w:sz w:val="22"/>
          <w:szCs w:val="22"/>
        </w:rPr>
        <w:t xml:space="preserve"> </w:t>
      </w:r>
      <w:r w:rsidRPr="00E61FCC">
        <w:rPr>
          <w:sz w:val="22"/>
          <w:szCs w:val="22"/>
        </w:rPr>
        <w:t>уроков</w:t>
      </w:r>
      <w:r w:rsidRPr="00E61FCC">
        <w:rPr>
          <w:spacing w:val="80"/>
          <w:sz w:val="22"/>
          <w:szCs w:val="22"/>
        </w:rPr>
        <w:t xml:space="preserve"> </w:t>
      </w:r>
      <w:r w:rsidRPr="00E61FCC">
        <w:rPr>
          <w:sz w:val="22"/>
          <w:szCs w:val="22"/>
        </w:rPr>
        <w:t>("сдвоенный</w:t>
      </w:r>
      <w:r w:rsidRPr="00E61FCC">
        <w:rPr>
          <w:spacing w:val="80"/>
          <w:sz w:val="22"/>
          <w:szCs w:val="22"/>
        </w:rPr>
        <w:t xml:space="preserve"> </w:t>
      </w:r>
      <w:r w:rsidRPr="00E61FCC">
        <w:rPr>
          <w:sz w:val="22"/>
          <w:szCs w:val="22"/>
        </w:rPr>
        <w:t>урок")</w:t>
      </w:r>
      <w:r w:rsidRPr="00E61FCC">
        <w:rPr>
          <w:spacing w:val="80"/>
          <w:sz w:val="22"/>
          <w:szCs w:val="22"/>
        </w:rPr>
        <w:t xml:space="preserve"> </w:t>
      </w:r>
      <w:r w:rsidRPr="00E61FCC">
        <w:rPr>
          <w:sz w:val="22"/>
          <w:szCs w:val="22"/>
        </w:rPr>
        <w:t>и</w:t>
      </w:r>
      <w:r w:rsidRPr="00E61FCC">
        <w:rPr>
          <w:spacing w:val="40"/>
          <w:sz w:val="22"/>
          <w:szCs w:val="22"/>
        </w:rPr>
        <w:t xml:space="preserve"> </w:t>
      </w:r>
      <w:r w:rsidRPr="00E61FCC">
        <w:rPr>
          <w:sz w:val="22"/>
          <w:szCs w:val="22"/>
        </w:rPr>
        <w:t>ориентирующих обучающихся на поиск ответов на один или несколько проблемных вопросов.</w:t>
      </w:r>
    </w:p>
    <w:p w14:paraId="50E2FC16" w14:textId="77777777" w:rsidR="00FA124F" w:rsidRPr="00E61FCC" w:rsidRDefault="003B164C">
      <w:pPr>
        <w:pStyle w:val="a3"/>
        <w:spacing w:line="304" w:lineRule="auto"/>
        <w:ind w:left="1" w:right="2224" w:firstLine="719"/>
        <w:jc w:val="left"/>
        <w:rPr>
          <w:sz w:val="22"/>
          <w:szCs w:val="22"/>
        </w:rPr>
      </w:pPr>
      <w:r w:rsidRPr="00E61FCC">
        <w:rPr>
          <w:sz w:val="22"/>
          <w:szCs w:val="22"/>
        </w:rPr>
        <w:t>Основными</w:t>
      </w:r>
      <w:r w:rsidRPr="00E61FCC">
        <w:rPr>
          <w:spacing w:val="-8"/>
          <w:sz w:val="22"/>
          <w:szCs w:val="22"/>
        </w:rPr>
        <w:t xml:space="preserve"> </w:t>
      </w:r>
      <w:r w:rsidRPr="00E61FCC">
        <w:rPr>
          <w:sz w:val="22"/>
          <w:szCs w:val="22"/>
        </w:rPr>
        <w:t>формами</w:t>
      </w:r>
      <w:r w:rsidRPr="00E61FCC">
        <w:rPr>
          <w:spacing w:val="-8"/>
          <w:sz w:val="22"/>
          <w:szCs w:val="22"/>
        </w:rPr>
        <w:t xml:space="preserve"> </w:t>
      </w:r>
      <w:r w:rsidRPr="00E61FCC">
        <w:rPr>
          <w:sz w:val="22"/>
          <w:szCs w:val="22"/>
        </w:rPr>
        <w:t>представления</w:t>
      </w:r>
      <w:r w:rsidRPr="00E61FCC">
        <w:rPr>
          <w:spacing w:val="-8"/>
          <w:sz w:val="22"/>
          <w:szCs w:val="22"/>
        </w:rPr>
        <w:t xml:space="preserve"> </w:t>
      </w:r>
      <w:r w:rsidRPr="00E61FCC">
        <w:rPr>
          <w:sz w:val="22"/>
          <w:szCs w:val="22"/>
        </w:rPr>
        <w:t>итогов</w:t>
      </w:r>
      <w:r w:rsidRPr="00E61FCC">
        <w:rPr>
          <w:spacing w:val="-8"/>
          <w:sz w:val="22"/>
          <w:szCs w:val="22"/>
        </w:rPr>
        <w:t xml:space="preserve"> </w:t>
      </w:r>
      <w:r w:rsidRPr="00E61FCC">
        <w:rPr>
          <w:sz w:val="22"/>
          <w:szCs w:val="22"/>
        </w:rPr>
        <w:t>учебных</w:t>
      </w:r>
      <w:r w:rsidRPr="00E61FCC">
        <w:rPr>
          <w:spacing w:val="-6"/>
          <w:sz w:val="22"/>
          <w:szCs w:val="22"/>
        </w:rPr>
        <w:t xml:space="preserve"> </w:t>
      </w:r>
      <w:r w:rsidRPr="00E61FCC">
        <w:rPr>
          <w:sz w:val="22"/>
          <w:szCs w:val="22"/>
        </w:rPr>
        <w:t>исследований</w:t>
      </w:r>
      <w:r w:rsidRPr="00E61FCC">
        <w:rPr>
          <w:spacing w:val="-8"/>
          <w:sz w:val="22"/>
          <w:szCs w:val="22"/>
        </w:rPr>
        <w:t xml:space="preserve"> </w:t>
      </w:r>
      <w:r w:rsidRPr="00E61FCC">
        <w:rPr>
          <w:sz w:val="22"/>
          <w:szCs w:val="22"/>
        </w:rPr>
        <w:t>являются: доклад, реферат;</w:t>
      </w:r>
    </w:p>
    <w:p w14:paraId="2EEDC277" w14:textId="77777777" w:rsidR="00FA124F" w:rsidRPr="00E61FCC" w:rsidRDefault="003B164C">
      <w:pPr>
        <w:pStyle w:val="a3"/>
        <w:spacing w:before="1" w:line="304" w:lineRule="auto"/>
        <w:ind w:left="1" w:right="426"/>
        <w:jc w:val="left"/>
        <w:rPr>
          <w:sz w:val="22"/>
          <w:szCs w:val="22"/>
        </w:rPr>
      </w:pPr>
      <w:r w:rsidRPr="00E61FCC">
        <w:rPr>
          <w:sz w:val="22"/>
          <w:szCs w:val="22"/>
        </w:rPr>
        <w:t>статьи,</w:t>
      </w:r>
      <w:r w:rsidRPr="00E61FCC">
        <w:rPr>
          <w:spacing w:val="-5"/>
          <w:sz w:val="22"/>
          <w:szCs w:val="22"/>
        </w:rPr>
        <w:t xml:space="preserve"> </w:t>
      </w:r>
      <w:r w:rsidRPr="00E61FCC">
        <w:rPr>
          <w:sz w:val="22"/>
          <w:szCs w:val="22"/>
        </w:rPr>
        <w:t>обзоры,</w:t>
      </w:r>
      <w:r w:rsidRPr="00E61FCC">
        <w:rPr>
          <w:spacing w:val="-4"/>
          <w:sz w:val="22"/>
          <w:szCs w:val="22"/>
        </w:rPr>
        <w:t xml:space="preserve"> </w:t>
      </w:r>
      <w:r w:rsidRPr="00E61FCC">
        <w:rPr>
          <w:sz w:val="22"/>
          <w:szCs w:val="22"/>
        </w:rPr>
        <w:t>отчеты</w:t>
      </w:r>
      <w:r w:rsidRPr="00E61FCC">
        <w:rPr>
          <w:spacing w:val="-5"/>
          <w:sz w:val="22"/>
          <w:szCs w:val="22"/>
        </w:rPr>
        <w:t xml:space="preserve"> </w:t>
      </w:r>
      <w:r w:rsidRPr="00E61FCC">
        <w:rPr>
          <w:sz w:val="22"/>
          <w:szCs w:val="22"/>
        </w:rPr>
        <w:t>и</w:t>
      </w:r>
      <w:r w:rsidRPr="00E61FCC">
        <w:rPr>
          <w:spacing w:val="-6"/>
          <w:sz w:val="22"/>
          <w:szCs w:val="22"/>
        </w:rPr>
        <w:t xml:space="preserve"> </w:t>
      </w:r>
      <w:r w:rsidRPr="00E61FCC">
        <w:rPr>
          <w:sz w:val="22"/>
          <w:szCs w:val="22"/>
        </w:rPr>
        <w:t>заключения</w:t>
      </w:r>
      <w:r w:rsidRPr="00E61FCC">
        <w:rPr>
          <w:spacing w:val="-4"/>
          <w:sz w:val="22"/>
          <w:szCs w:val="22"/>
        </w:rPr>
        <w:t xml:space="preserve"> </w:t>
      </w:r>
      <w:r w:rsidRPr="00E61FCC">
        <w:rPr>
          <w:sz w:val="22"/>
          <w:szCs w:val="22"/>
        </w:rPr>
        <w:t>по</w:t>
      </w:r>
      <w:r w:rsidRPr="00E61FCC">
        <w:rPr>
          <w:spacing w:val="-4"/>
          <w:sz w:val="22"/>
          <w:szCs w:val="22"/>
        </w:rPr>
        <w:t xml:space="preserve"> </w:t>
      </w:r>
      <w:r w:rsidRPr="00E61FCC">
        <w:rPr>
          <w:sz w:val="22"/>
          <w:szCs w:val="22"/>
        </w:rPr>
        <w:t>итогам</w:t>
      </w:r>
      <w:r w:rsidRPr="00E61FCC">
        <w:rPr>
          <w:spacing w:val="-4"/>
          <w:sz w:val="22"/>
          <w:szCs w:val="22"/>
        </w:rPr>
        <w:t xml:space="preserve"> </w:t>
      </w:r>
      <w:r w:rsidRPr="00E61FCC">
        <w:rPr>
          <w:sz w:val="22"/>
          <w:szCs w:val="22"/>
        </w:rPr>
        <w:t>исследований</w:t>
      </w:r>
      <w:r w:rsidRPr="00E61FCC">
        <w:rPr>
          <w:spacing w:val="-4"/>
          <w:sz w:val="22"/>
          <w:szCs w:val="22"/>
        </w:rPr>
        <w:t xml:space="preserve"> </w:t>
      </w:r>
      <w:r w:rsidRPr="00E61FCC">
        <w:rPr>
          <w:sz w:val="22"/>
          <w:szCs w:val="22"/>
        </w:rPr>
        <w:t>по</w:t>
      </w:r>
      <w:r w:rsidRPr="00E61FCC">
        <w:rPr>
          <w:spacing w:val="-4"/>
          <w:sz w:val="22"/>
          <w:szCs w:val="22"/>
        </w:rPr>
        <w:t xml:space="preserve"> </w:t>
      </w:r>
      <w:r w:rsidRPr="00E61FCC">
        <w:rPr>
          <w:sz w:val="22"/>
          <w:szCs w:val="22"/>
        </w:rPr>
        <w:t>различным</w:t>
      </w:r>
      <w:r w:rsidRPr="00E61FCC">
        <w:rPr>
          <w:spacing w:val="-2"/>
          <w:sz w:val="22"/>
          <w:szCs w:val="22"/>
        </w:rPr>
        <w:t xml:space="preserve"> </w:t>
      </w:r>
      <w:r w:rsidRPr="00E61FCC">
        <w:rPr>
          <w:sz w:val="22"/>
          <w:szCs w:val="22"/>
        </w:rPr>
        <w:t>предметным</w:t>
      </w:r>
      <w:r w:rsidRPr="00E61FCC">
        <w:rPr>
          <w:spacing w:val="-4"/>
          <w:sz w:val="22"/>
          <w:szCs w:val="22"/>
        </w:rPr>
        <w:t xml:space="preserve"> </w:t>
      </w:r>
      <w:r w:rsidRPr="00E61FCC">
        <w:rPr>
          <w:sz w:val="22"/>
          <w:szCs w:val="22"/>
        </w:rPr>
        <w:t>областям. Особенности организации УИД в рамках внеурочной деятельности.</w:t>
      </w:r>
    </w:p>
    <w:p w14:paraId="724A2D56" w14:textId="77777777" w:rsidR="00FA124F" w:rsidRPr="00E61FCC" w:rsidRDefault="003B164C">
      <w:pPr>
        <w:pStyle w:val="a3"/>
        <w:spacing w:before="1"/>
        <w:ind w:left="721"/>
        <w:jc w:val="left"/>
        <w:rPr>
          <w:sz w:val="22"/>
          <w:szCs w:val="22"/>
        </w:rPr>
      </w:pPr>
      <w:r w:rsidRPr="00E61FCC">
        <w:rPr>
          <w:sz w:val="22"/>
          <w:szCs w:val="22"/>
        </w:rPr>
        <w:t>Особенности</w:t>
      </w:r>
      <w:r w:rsidRPr="00E61FCC">
        <w:rPr>
          <w:spacing w:val="-9"/>
          <w:sz w:val="22"/>
          <w:szCs w:val="22"/>
        </w:rPr>
        <w:t xml:space="preserve"> </w:t>
      </w:r>
      <w:r w:rsidRPr="00E61FCC">
        <w:rPr>
          <w:sz w:val="22"/>
          <w:szCs w:val="22"/>
        </w:rPr>
        <w:t>организации</w:t>
      </w:r>
      <w:r w:rsidRPr="00E61FCC">
        <w:rPr>
          <w:spacing w:val="-9"/>
          <w:sz w:val="22"/>
          <w:szCs w:val="22"/>
        </w:rPr>
        <w:t xml:space="preserve"> </w:t>
      </w:r>
      <w:r w:rsidRPr="00E61FCC">
        <w:rPr>
          <w:sz w:val="22"/>
          <w:szCs w:val="22"/>
        </w:rPr>
        <w:t>УИД</w:t>
      </w:r>
      <w:r w:rsidRPr="00E61FCC">
        <w:rPr>
          <w:spacing w:val="-7"/>
          <w:sz w:val="22"/>
          <w:szCs w:val="22"/>
        </w:rPr>
        <w:t xml:space="preserve"> </w:t>
      </w:r>
      <w:r w:rsidRPr="00E61FCC">
        <w:rPr>
          <w:sz w:val="22"/>
          <w:szCs w:val="22"/>
        </w:rPr>
        <w:t>в</w:t>
      </w:r>
      <w:r w:rsidRPr="00E61FCC">
        <w:rPr>
          <w:spacing w:val="-9"/>
          <w:sz w:val="22"/>
          <w:szCs w:val="22"/>
        </w:rPr>
        <w:t xml:space="preserve"> </w:t>
      </w:r>
      <w:r w:rsidRPr="00E61FCC">
        <w:rPr>
          <w:sz w:val="22"/>
          <w:szCs w:val="22"/>
        </w:rPr>
        <w:t>рамках</w:t>
      </w:r>
      <w:r w:rsidRPr="00E61FCC">
        <w:rPr>
          <w:spacing w:val="-7"/>
          <w:sz w:val="22"/>
          <w:szCs w:val="22"/>
        </w:rPr>
        <w:t xml:space="preserve"> </w:t>
      </w:r>
      <w:r w:rsidRPr="00E61FCC">
        <w:rPr>
          <w:sz w:val="22"/>
          <w:szCs w:val="22"/>
        </w:rPr>
        <w:t>внеурочной</w:t>
      </w:r>
      <w:r w:rsidRPr="00E61FCC">
        <w:rPr>
          <w:spacing w:val="-9"/>
          <w:sz w:val="22"/>
          <w:szCs w:val="22"/>
        </w:rPr>
        <w:t xml:space="preserve"> </w:t>
      </w:r>
      <w:r w:rsidRPr="00E61FCC">
        <w:rPr>
          <w:spacing w:val="-2"/>
          <w:sz w:val="22"/>
          <w:szCs w:val="22"/>
        </w:rPr>
        <w:t>деятельности.</w:t>
      </w:r>
    </w:p>
    <w:p w14:paraId="22BA41D7" w14:textId="77777777" w:rsidR="00FA124F" w:rsidRPr="00E61FCC" w:rsidRDefault="003B164C">
      <w:pPr>
        <w:pStyle w:val="a3"/>
        <w:spacing w:before="63" w:line="304" w:lineRule="auto"/>
        <w:ind w:left="1" w:right="143"/>
        <w:jc w:val="left"/>
        <w:rPr>
          <w:sz w:val="22"/>
          <w:szCs w:val="22"/>
        </w:rPr>
      </w:pPr>
      <w:r w:rsidRPr="00E61FCC">
        <w:rPr>
          <w:sz w:val="22"/>
          <w:szCs w:val="22"/>
        </w:rPr>
        <w:t>Особенность</w:t>
      </w:r>
      <w:r w:rsidRPr="00E61FCC">
        <w:rPr>
          <w:spacing w:val="-1"/>
          <w:sz w:val="22"/>
          <w:szCs w:val="22"/>
        </w:rPr>
        <w:t xml:space="preserve"> </w:t>
      </w:r>
      <w:r w:rsidRPr="00E61FCC">
        <w:rPr>
          <w:sz w:val="22"/>
          <w:szCs w:val="22"/>
        </w:rPr>
        <w:t>УИД обучающихся</w:t>
      </w:r>
      <w:r w:rsidRPr="00E61FCC">
        <w:rPr>
          <w:spacing w:val="-1"/>
          <w:sz w:val="22"/>
          <w:szCs w:val="22"/>
        </w:rPr>
        <w:t xml:space="preserve"> </w:t>
      </w:r>
      <w:r w:rsidRPr="00E61FCC">
        <w:rPr>
          <w:sz w:val="22"/>
          <w:szCs w:val="22"/>
        </w:rPr>
        <w:t>в</w:t>
      </w:r>
      <w:r w:rsidRPr="00E61FCC">
        <w:rPr>
          <w:spacing w:val="-1"/>
          <w:sz w:val="22"/>
          <w:szCs w:val="22"/>
        </w:rPr>
        <w:t xml:space="preserve"> </w:t>
      </w:r>
      <w:r w:rsidRPr="00E61FCC">
        <w:rPr>
          <w:sz w:val="22"/>
          <w:szCs w:val="22"/>
        </w:rPr>
        <w:t>рамках внеурочной деятельности</w:t>
      </w:r>
      <w:r w:rsidRPr="00E61FCC">
        <w:rPr>
          <w:spacing w:val="-2"/>
          <w:sz w:val="22"/>
          <w:szCs w:val="22"/>
        </w:rPr>
        <w:t xml:space="preserve"> </w:t>
      </w:r>
      <w:r w:rsidRPr="00E61FCC">
        <w:rPr>
          <w:sz w:val="22"/>
          <w:szCs w:val="22"/>
        </w:rPr>
        <w:t>связана</w:t>
      </w:r>
      <w:r w:rsidRPr="00E61FCC">
        <w:rPr>
          <w:spacing w:val="-1"/>
          <w:sz w:val="22"/>
          <w:szCs w:val="22"/>
        </w:rPr>
        <w:t xml:space="preserve"> </w:t>
      </w:r>
      <w:r w:rsidRPr="00E61FCC">
        <w:rPr>
          <w:sz w:val="22"/>
          <w:szCs w:val="22"/>
        </w:rPr>
        <w:t>с тем,</w:t>
      </w:r>
      <w:r w:rsidRPr="00E61FCC">
        <w:rPr>
          <w:spacing w:val="-1"/>
          <w:sz w:val="22"/>
          <w:szCs w:val="22"/>
        </w:rPr>
        <w:t xml:space="preserve"> </w:t>
      </w:r>
      <w:r w:rsidRPr="00E61FCC">
        <w:rPr>
          <w:sz w:val="22"/>
          <w:szCs w:val="22"/>
        </w:rPr>
        <w:t>что в</w:t>
      </w:r>
      <w:r w:rsidRPr="00E61FCC">
        <w:rPr>
          <w:spacing w:val="-1"/>
          <w:sz w:val="22"/>
          <w:szCs w:val="22"/>
        </w:rPr>
        <w:t xml:space="preserve"> </w:t>
      </w:r>
      <w:r w:rsidRPr="00E61FCC">
        <w:rPr>
          <w:sz w:val="22"/>
          <w:szCs w:val="22"/>
        </w:rPr>
        <w:t>данном случае имеется достаточно времени на организацию и проведение развернутого и полноценного исследования.</w:t>
      </w:r>
    </w:p>
    <w:p w14:paraId="5E7CA9D9" w14:textId="77777777" w:rsidR="00FA124F" w:rsidRPr="00E61FCC" w:rsidRDefault="003B164C">
      <w:pPr>
        <w:pStyle w:val="a3"/>
        <w:spacing w:before="2" w:line="307" w:lineRule="auto"/>
        <w:ind w:left="1" w:right="150" w:firstLine="719"/>
        <w:jc w:val="left"/>
        <w:rPr>
          <w:sz w:val="22"/>
          <w:szCs w:val="22"/>
        </w:rPr>
      </w:pPr>
      <w:r w:rsidRPr="00E61FCC">
        <w:rPr>
          <w:sz w:val="22"/>
          <w:szCs w:val="22"/>
        </w:rPr>
        <w:t>С</w:t>
      </w:r>
      <w:r w:rsidRPr="00E61FCC">
        <w:rPr>
          <w:spacing w:val="80"/>
          <w:w w:val="150"/>
          <w:sz w:val="22"/>
          <w:szCs w:val="22"/>
        </w:rPr>
        <w:t xml:space="preserve"> </w:t>
      </w:r>
      <w:r w:rsidRPr="00E61FCC">
        <w:rPr>
          <w:sz w:val="22"/>
          <w:szCs w:val="22"/>
        </w:rPr>
        <w:t>учетом</w:t>
      </w:r>
      <w:r w:rsidRPr="00E61FCC">
        <w:rPr>
          <w:spacing w:val="80"/>
          <w:w w:val="150"/>
          <w:sz w:val="22"/>
          <w:szCs w:val="22"/>
        </w:rPr>
        <w:t xml:space="preserve"> </w:t>
      </w:r>
      <w:r w:rsidRPr="00E61FCC">
        <w:rPr>
          <w:sz w:val="22"/>
          <w:szCs w:val="22"/>
        </w:rPr>
        <w:t>этого</w:t>
      </w:r>
      <w:r w:rsidRPr="00E61FCC">
        <w:rPr>
          <w:spacing w:val="80"/>
          <w:w w:val="150"/>
          <w:sz w:val="22"/>
          <w:szCs w:val="22"/>
        </w:rPr>
        <w:t xml:space="preserve"> </w:t>
      </w:r>
      <w:r w:rsidRPr="00E61FCC">
        <w:rPr>
          <w:sz w:val="22"/>
          <w:szCs w:val="22"/>
        </w:rPr>
        <w:t>при</w:t>
      </w:r>
      <w:r w:rsidRPr="00E61FCC">
        <w:rPr>
          <w:spacing w:val="80"/>
          <w:w w:val="150"/>
          <w:sz w:val="22"/>
          <w:szCs w:val="22"/>
        </w:rPr>
        <w:t xml:space="preserve"> </w:t>
      </w:r>
      <w:r w:rsidRPr="00E61FCC">
        <w:rPr>
          <w:sz w:val="22"/>
          <w:szCs w:val="22"/>
        </w:rPr>
        <w:t>организации</w:t>
      </w:r>
      <w:r w:rsidRPr="00E61FCC">
        <w:rPr>
          <w:spacing w:val="80"/>
          <w:w w:val="150"/>
          <w:sz w:val="22"/>
          <w:szCs w:val="22"/>
        </w:rPr>
        <w:t xml:space="preserve"> </w:t>
      </w:r>
      <w:r w:rsidRPr="00E61FCC">
        <w:rPr>
          <w:sz w:val="22"/>
          <w:szCs w:val="22"/>
        </w:rPr>
        <w:t>УИД</w:t>
      </w:r>
      <w:r w:rsidRPr="00E61FCC">
        <w:rPr>
          <w:spacing w:val="80"/>
          <w:w w:val="150"/>
          <w:sz w:val="22"/>
          <w:szCs w:val="22"/>
        </w:rPr>
        <w:t xml:space="preserve"> </w:t>
      </w:r>
      <w:r w:rsidRPr="00E61FCC">
        <w:rPr>
          <w:sz w:val="22"/>
          <w:szCs w:val="22"/>
        </w:rPr>
        <w:t>обучающихся</w:t>
      </w:r>
      <w:r w:rsidRPr="00E61FCC">
        <w:rPr>
          <w:spacing w:val="80"/>
          <w:w w:val="150"/>
          <w:sz w:val="22"/>
          <w:szCs w:val="22"/>
        </w:rPr>
        <w:t xml:space="preserve"> </w:t>
      </w:r>
      <w:r w:rsidRPr="00E61FCC">
        <w:rPr>
          <w:sz w:val="22"/>
          <w:szCs w:val="22"/>
        </w:rPr>
        <w:t>во</w:t>
      </w:r>
      <w:r w:rsidRPr="00E61FCC">
        <w:rPr>
          <w:spacing w:val="80"/>
          <w:w w:val="150"/>
          <w:sz w:val="22"/>
          <w:szCs w:val="22"/>
        </w:rPr>
        <w:t xml:space="preserve"> </w:t>
      </w:r>
      <w:r w:rsidRPr="00E61FCC">
        <w:rPr>
          <w:sz w:val="22"/>
          <w:szCs w:val="22"/>
        </w:rPr>
        <w:t>внеурочное</w:t>
      </w:r>
      <w:r w:rsidRPr="00E61FCC">
        <w:rPr>
          <w:spacing w:val="80"/>
          <w:w w:val="150"/>
          <w:sz w:val="22"/>
          <w:szCs w:val="22"/>
        </w:rPr>
        <w:t xml:space="preserve"> </w:t>
      </w:r>
      <w:r w:rsidRPr="00E61FCC">
        <w:rPr>
          <w:sz w:val="22"/>
          <w:szCs w:val="22"/>
        </w:rPr>
        <w:t>время</w:t>
      </w:r>
      <w:r w:rsidRPr="00E61FCC">
        <w:rPr>
          <w:spacing w:val="80"/>
          <w:w w:val="150"/>
          <w:sz w:val="22"/>
          <w:szCs w:val="22"/>
        </w:rPr>
        <w:t xml:space="preserve"> </w:t>
      </w:r>
      <w:r w:rsidRPr="00E61FCC">
        <w:rPr>
          <w:sz w:val="22"/>
          <w:szCs w:val="22"/>
        </w:rPr>
        <w:t>целесообразно</w:t>
      </w:r>
      <w:r w:rsidRPr="00E61FCC">
        <w:rPr>
          <w:spacing w:val="40"/>
          <w:sz w:val="22"/>
          <w:szCs w:val="22"/>
        </w:rPr>
        <w:t xml:space="preserve"> </w:t>
      </w:r>
      <w:r w:rsidRPr="00E61FCC">
        <w:rPr>
          <w:sz w:val="22"/>
          <w:szCs w:val="22"/>
        </w:rPr>
        <w:t xml:space="preserve">ориентироваться на реализацию нескольких направлений учебных исследований, основными являются: </w:t>
      </w:r>
      <w:r w:rsidRPr="00E61FCC">
        <w:rPr>
          <w:spacing w:val="-2"/>
          <w:sz w:val="22"/>
          <w:szCs w:val="22"/>
        </w:rPr>
        <w:t>социально-гуманитарное;</w:t>
      </w:r>
    </w:p>
    <w:p w14:paraId="6F8CD461" w14:textId="77777777" w:rsidR="00FA124F" w:rsidRPr="00E61FCC" w:rsidRDefault="003B164C">
      <w:pPr>
        <w:pStyle w:val="a3"/>
        <w:spacing w:line="304" w:lineRule="auto"/>
        <w:ind w:left="1" w:right="6834"/>
        <w:jc w:val="left"/>
        <w:rPr>
          <w:sz w:val="22"/>
          <w:szCs w:val="22"/>
        </w:rPr>
      </w:pPr>
      <w:r w:rsidRPr="00E61FCC">
        <w:rPr>
          <w:spacing w:val="-2"/>
          <w:sz w:val="22"/>
          <w:szCs w:val="22"/>
        </w:rPr>
        <w:t>филологическое; естественнонаучное; информационно-технологическое; междисциплинарное.</w:t>
      </w:r>
    </w:p>
    <w:p w14:paraId="08BC7252" w14:textId="77777777" w:rsidR="00FA124F" w:rsidRPr="00E61FCC" w:rsidRDefault="003B164C">
      <w:pPr>
        <w:pStyle w:val="a3"/>
        <w:spacing w:before="1"/>
        <w:ind w:left="1"/>
        <w:jc w:val="left"/>
        <w:rPr>
          <w:sz w:val="22"/>
          <w:szCs w:val="22"/>
        </w:rPr>
      </w:pPr>
      <w:r w:rsidRPr="00E61FCC">
        <w:rPr>
          <w:sz w:val="22"/>
          <w:szCs w:val="22"/>
        </w:rPr>
        <w:t>Основными</w:t>
      </w:r>
      <w:r w:rsidRPr="00E61FCC">
        <w:rPr>
          <w:spacing w:val="-8"/>
          <w:sz w:val="22"/>
          <w:szCs w:val="22"/>
        </w:rPr>
        <w:t xml:space="preserve"> </w:t>
      </w:r>
      <w:r w:rsidRPr="00E61FCC">
        <w:rPr>
          <w:sz w:val="22"/>
          <w:szCs w:val="22"/>
        </w:rPr>
        <w:t>формами</w:t>
      </w:r>
      <w:r w:rsidRPr="00E61FCC">
        <w:rPr>
          <w:spacing w:val="-8"/>
          <w:sz w:val="22"/>
          <w:szCs w:val="22"/>
        </w:rPr>
        <w:t xml:space="preserve"> </w:t>
      </w:r>
      <w:r w:rsidRPr="00E61FCC">
        <w:rPr>
          <w:sz w:val="22"/>
          <w:szCs w:val="22"/>
        </w:rPr>
        <w:t>организации</w:t>
      </w:r>
      <w:r w:rsidRPr="00E61FCC">
        <w:rPr>
          <w:spacing w:val="-8"/>
          <w:sz w:val="22"/>
          <w:szCs w:val="22"/>
        </w:rPr>
        <w:t xml:space="preserve"> </w:t>
      </w:r>
      <w:r w:rsidRPr="00E61FCC">
        <w:rPr>
          <w:sz w:val="22"/>
          <w:szCs w:val="22"/>
        </w:rPr>
        <w:t>УИД</w:t>
      </w:r>
      <w:r w:rsidRPr="00E61FCC">
        <w:rPr>
          <w:spacing w:val="-7"/>
          <w:sz w:val="22"/>
          <w:szCs w:val="22"/>
        </w:rPr>
        <w:t xml:space="preserve"> </w:t>
      </w:r>
      <w:r w:rsidRPr="00E61FCC">
        <w:rPr>
          <w:sz w:val="22"/>
          <w:szCs w:val="22"/>
        </w:rPr>
        <w:t>во</w:t>
      </w:r>
      <w:r w:rsidRPr="00E61FCC">
        <w:rPr>
          <w:spacing w:val="-7"/>
          <w:sz w:val="22"/>
          <w:szCs w:val="22"/>
        </w:rPr>
        <w:t xml:space="preserve"> </w:t>
      </w:r>
      <w:r w:rsidRPr="00E61FCC">
        <w:rPr>
          <w:sz w:val="22"/>
          <w:szCs w:val="22"/>
        </w:rPr>
        <w:t>внеурочное</w:t>
      </w:r>
      <w:r w:rsidRPr="00E61FCC">
        <w:rPr>
          <w:spacing w:val="-7"/>
          <w:sz w:val="22"/>
          <w:szCs w:val="22"/>
        </w:rPr>
        <w:t xml:space="preserve"> </w:t>
      </w:r>
      <w:r w:rsidRPr="00E61FCC">
        <w:rPr>
          <w:sz w:val="22"/>
          <w:szCs w:val="22"/>
        </w:rPr>
        <w:t>время</w:t>
      </w:r>
      <w:r w:rsidRPr="00E61FCC">
        <w:rPr>
          <w:spacing w:val="-8"/>
          <w:sz w:val="22"/>
          <w:szCs w:val="22"/>
        </w:rPr>
        <w:t xml:space="preserve"> </w:t>
      </w:r>
      <w:r w:rsidRPr="00E61FCC">
        <w:rPr>
          <w:spacing w:val="-2"/>
          <w:sz w:val="22"/>
          <w:szCs w:val="22"/>
        </w:rPr>
        <w:t>являются:</w:t>
      </w:r>
    </w:p>
    <w:p w14:paraId="407A689D" w14:textId="77777777" w:rsidR="00FA124F" w:rsidRPr="00E61FCC" w:rsidRDefault="003B164C">
      <w:pPr>
        <w:pStyle w:val="a3"/>
        <w:spacing w:before="62" w:line="304" w:lineRule="auto"/>
        <w:ind w:left="1" w:right="5849"/>
        <w:jc w:val="left"/>
        <w:rPr>
          <w:sz w:val="22"/>
          <w:szCs w:val="22"/>
        </w:rPr>
      </w:pPr>
      <w:r w:rsidRPr="00E61FCC">
        <w:rPr>
          <w:sz w:val="22"/>
          <w:szCs w:val="22"/>
        </w:rPr>
        <w:t>конференция,</w:t>
      </w:r>
      <w:r w:rsidRPr="00E61FCC">
        <w:rPr>
          <w:spacing w:val="-13"/>
          <w:sz w:val="22"/>
          <w:szCs w:val="22"/>
        </w:rPr>
        <w:t xml:space="preserve"> </w:t>
      </w:r>
      <w:r w:rsidRPr="00E61FCC">
        <w:rPr>
          <w:sz w:val="22"/>
          <w:szCs w:val="22"/>
        </w:rPr>
        <w:t>семинар,</w:t>
      </w:r>
      <w:r w:rsidRPr="00E61FCC">
        <w:rPr>
          <w:spacing w:val="-12"/>
          <w:sz w:val="22"/>
          <w:szCs w:val="22"/>
        </w:rPr>
        <w:t xml:space="preserve"> </w:t>
      </w:r>
      <w:r w:rsidRPr="00E61FCC">
        <w:rPr>
          <w:sz w:val="22"/>
          <w:szCs w:val="22"/>
        </w:rPr>
        <w:t>дискуссия,</w:t>
      </w:r>
      <w:r w:rsidRPr="00E61FCC">
        <w:rPr>
          <w:spacing w:val="-13"/>
          <w:sz w:val="22"/>
          <w:szCs w:val="22"/>
        </w:rPr>
        <w:t xml:space="preserve"> </w:t>
      </w:r>
      <w:r w:rsidRPr="00E61FCC">
        <w:rPr>
          <w:sz w:val="22"/>
          <w:szCs w:val="22"/>
        </w:rPr>
        <w:t>диспут; брифинг, интервью, телемост;</w:t>
      </w:r>
    </w:p>
    <w:p w14:paraId="330C2B0C" w14:textId="77777777" w:rsidR="00FA124F" w:rsidRPr="00E61FCC" w:rsidRDefault="003B164C">
      <w:pPr>
        <w:pStyle w:val="a3"/>
        <w:spacing w:before="2" w:line="304" w:lineRule="auto"/>
        <w:ind w:left="1" w:right="2224"/>
        <w:jc w:val="left"/>
        <w:rPr>
          <w:sz w:val="22"/>
          <w:szCs w:val="22"/>
        </w:rPr>
      </w:pPr>
      <w:r w:rsidRPr="00E61FCC">
        <w:rPr>
          <w:sz w:val="22"/>
          <w:szCs w:val="22"/>
        </w:rPr>
        <w:t>исследовательская</w:t>
      </w:r>
      <w:r w:rsidRPr="00E61FCC">
        <w:rPr>
          <w:spacing w:val="-6"/>
          <w:sz w:val="22"/>
          <w:szCs w:val="22"/>
        </w:rPr>
        <w:t xml:space="preserve"> </w:t>
      </w:r>
      <w:r w:rsidRPr="00E61FCC">
        <w:rPr>
          <w:sz w:val="22"/>
          <w:szCs w:val="22"/>
        </w:rPr>
        <w:t>практика,</w:t>
      </w:r>
      <w:r w:rsidRPr="00E61FCC">
        <w:rPr>
          <w:spacing w:val="-8"/>
          <w:sz w:val="22"/>
          <w:szCs w:val="22"/>
        </w:rPr>
        <w:t xml:space="preserve"> </w:t>
      </w:r>
      <w:r w:rsidRPr="00E61FCC">
        <w:rPr>
          <w:sz w:val="22"/>
          <w:szCs w:val="22"/>
        </w:rPr>
        <w:t>образовательные</w:t>
      </w:r>
      <w:r w:rsidRPr="00E61FCC">
        <w:rPr>
          <w:spacing w:val="-8"/>
          <w:sz w:val="22"/>
          <w:szCs w:val="22"/>
        </w:rPr>
        <w:t xml:space="preserve"> </w:t>
      </w:r>
      <w:r w:rsidRPr="00E61FCC">
        <w:rPr>
          <w:sz w:val="22"/>
          <w:szCs w:val="22"/>
        </w:rPr>
        <w:t>экспедиции,</w:t>
      </w:r>
      <w:r w:rsidRPr="00E61FCC">
        <w:rPr>
          <w:spacing w:val="-8"/>
          <w:sz w:val="22"/>
          <w:szCs w:val="22"/>
        </w:rPr>
        <w:t xml:space="preserve"> </w:t>
      </w:r>
      <w:r w:rsidRPr="00E61FCC">
        <w:rPr>
          <w:sz w:val="22"/>
          <w:szCs w:val="22"/>
        </w:rPr>
        <w:t>походы,</w:t>
      </w:r>
      <w:r w:rsidRPr="00E61FCC">
        <w:rPr>
          <w:spacing w:val="-8"/>
          <w:sz w:val="22"/>
          <w:szCs w:val="22"/>
        </w:rPr>
        <w:t xml:space="preserve"> </w:t>
      </w:r>
      <w:r w:rsidRPr="00E61FCC">
        <w:rPr>
          <w:sz w:val="22"/>
          <w:szCs w:val="22"/>
        </w:rPr>
        <w:t>поездки,</w:t>
      </w:r>
      <w:r w:rsidRPr="00E61FCC">
        <w:rPr>
          <w:spacing w:val="-8"/>
          <w:sz w:val="22"/>
          <w:szCs w:val="22"/>
        </w:rPr>
        <w:t xml:space="preserve"> </w:t>
      </w:r>
      <w:r w:rsidRPr="00E61FCC">
        <w:rPr>
          <w:sz w:val="22"/>
          <w:szCs w:val="22"/>
        </w:rPr>
        <w:t>экскурсии; научно-исследовательское общество обучающихся.</w:t>
      </w:r>
    </w:p>
    <w:p w14:paraId="74DC474B" w14:textId="77777777" w:rsidR="00FA124F" w:rsidRPr="00E61FCC" w:rsidRDefault="003B164C">
      <w:pPr>
        <w:pStyle w:val="a3"/>
        <w:spacing w:before="1" w:line="304" w:lineRule="auto"/>
        <w:ind w:left="1" w:right="143" w:firstLine="719"/>
        <w:jc w:val="left"/>
        <w:rPr>
          <w:sz w:val="22"/>
          <w:szCs w:val="22"/>
        </w:rPr>
      </w:pPr>
      <w:r w:rsidRPr="00E61FCC">
        <w:rPr>
          <w:spacing w:val="-2"/>
          <w:sz w:val="22"/>
          <w:szCs w:val="22"/>
        </w:rPr>
        <w:t xml:space="preserve">Для представления итогов УИД во внеурочное время наиболее целесообразно использование следующих </w:t>
      </w:r>
      <w:r w:rsidRPr="00E61FCC">
        <w:rPr>
          <w:sz w:val="22"/>
          <w:szCs w:val="22"/>
        </w:rPr>
        <w:t>форм предъявления результатов:</w:t>
      </w:r>
    </w:p>
    <w:p w14:paraId="41A80394" w14:textId="77777777" w:rsidR="00FA124F" w:rsidRPr="00E61FCC" w:rsidRDefault="003B164C">
      <w:pPr>
        <w:pStyle w:val="a3"/>
        <w:spacing w:before="4"/>
        <w:ind w:left="1"/>
        <w:jc w:val="left"/>
        <w:rPr>
          <w:sz w:val="22"/>
          <w:szCs w:val="22"/>
        </w:rPr>
      </w:pPr>
      <w:r w:rsidRPr="00E61FCC">
        <w:rPr>
          <w:sz w:val="22"/>
          <w:szCs w:val="22"/>
        </w:rPr>
        <w:t>письменная</w:t>
      </w:r>
      <w:r w:rsidRPr="00E61FCC">
        <w:rPr>
          <w:spacing w:val="-9"/>
          <w:sz w:val="22"/>
          <w:szCs w:val="22"/>
        </w:rPr>
        <w:t xml:space="preserve"> </w:t>
      </w:r>
      <w:r w:rsidRPr="00E61FCC">
        <w:rPr>
          <w:sz w:val="22"/>
          <w:szCs w:val="22"/>
        </w:rPr>
        <w:t>исследовательская</w:t>
      </w:r>
      <w:r w:rsidRPr="00E61FCC">
        <w:rPr>
          <w:spacing w:val="-10"/>
          <w:sz w:val="22"/>
          <w:szCs w:val="22"/>
        </w:rPr>
        <w:t xml:space="preserve"> </w:t>
      </w:r>
      <w:r w:rsidRPr="00E61FCC">
        <w:rPr>
          <w:sz w:val="22"/>
          <w:szCs w:val="22"/>
        </w:rPr>
        <w:t>работа</w:t>
      </w:r>
      <w:r w:rsidRPr="00E61FCC">
        <w:rPr>
          <w:spacing w:val="-10"/>
          <w:sz w:val="22"/>
          <w:szCs w:val="22"/>
        </w:rPr>
        <w:t xml:space="preserve"> </w:t>
      </w:r>
      <w:r w:rsidRPr="00E61FCC">
        <w:rPr>
          <w:sz w:val="22"/>
          <w:szCs w:val="22"/>
        </w:rPr>
        <w:t>(эссе,</w:t>
      </w:r>
      <w:r w:rsidRPr="00E61FCC">
        <w:rPr>
          <w:spacing w:val="-10"/>
          <w:sz w:val="22"/>
          <w:szCs w:val="22"/>
        </w:rPr>
        <w:t xml:space="preserve"> </w:t>
      </w:r>
      <w:r w:rsidRPr="00E61FCC">
        <w:rPr>
          <w:sz w:val="22"/>
          <w:szCs w:val="22"/>
        </w:rPr>
        <w:t>доклад,</w:t>
      </w:r>
      <w:r w:rsidRPr="00E61FCC">
        <w:rPr>
          <w:spacing w:val="-10"/>
          <w:sz w:val="22"/>
          <w:szCs w:val="22"/>
        </w:rPr>
        <w:t xml:space="preserve"> </w:t>
      </w:r>
      <w:r w:rsidRPr="00E61FCC">
        <w:rPr>
          <w:spacing w:val="-2"/>
          <w:sz w:val="22"/>
          <w:szCs w:val="22"/>
        </w:rPr>
        <w:t>реферат);</w:t>
      </w:r>
    </w:p>
    <w:p w14:paraId="659E1E01" w14:textId="77777777" w:rsidR="00FA124F" w:rsidRPr="00E61FCC" w:rsidRDefault="003B164C">
      <w:pPr>
        <w:pStyle w:val="a3"/>
        <w:spacing w:before="63" w:line="307" w:lineRule="auto"/>
        <w:ind w:left="1" w:right="143"/>
        <w:jc w:val="left"/>
        <w:rPr>
          <w:sz w:val="22"/>
          <w:szCs w:val="22"/>
        </w:rPr>
      </w:pPr>
      <w:r w:rsidRPr="00E61FCC">
        <w:rPr>
          <w:sz w:val="22"/>
          <w:szCs w:val="22"/>
        </w:rPr>
        <w:t>статьи,</w:t>
      </w:r>
      <w:r w:rsidRPr="00E61FCC">
        <w:rPr>
          <w:spacing w:val="40"/>
          <w:sz w:val="22"/>
          <w:szCs w:val="22"/>
        </w:rPr>
        <w:t xml:space="preserve"> </w:t>
      </w:r>
      <w:r w:rsidRPr="00E61FCC">
        <w:rPr>
          <w:sz w:val="22"/>
          <w:szCs w:val="22"/>
        </w:rPr>
        <w:t>обзоры,</w:t>
      </w:r>
      <w:r w:rsidRPr="00E61FCC">
        <w:rPr>
          <w:spacing w:val="40"/>
          <w:sz w:val="22"/>
          <w:szCs w:val="22"/>
        </w:rPr>
        <w:t xml:space="preserve"> </w:t>
      </w:r>
      <w:r w:rsidRPr="00E61FCC">
        <w:rPr>
          <w:sz w:val="22"/>
          <w:szCs w:val="22"/>
        </w:rPr>
        <w:t>отчеты</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заключения</w:t>
      </w:r>
      <w:r w:rsidRPr="00E61FCC">
        <w:rPr>
          <w:spacing w:val="40"/>
          <w:sz w:val="22"/>
          <w:szCs w:val="22"/>
        </w:rPr>
        <w:t xml:space="preserve"> </w:t>
      </w:r>
      <w:r w:rsidRPr="00E61FCC">
        <w:rPr>
          <w:sz w:val="22"/>
          <w:szCs w:val="22"/>
        </w:rPr>
        <w:t>по</w:t>
      </w:r>
      <w:r w:rsidRPr="00E61FCC">
        <w:rPr>
          <w:spacing w:val="40"/>
          <w:sz w:val="22"/>
          <w:szCs w:val="22"/>
        </w:rPr>
        <w:t xml:space="preserve"> </w:t>
      </w:r>
      <w:r w:rsidRPr="00E61FCC">
        <w:rPr>
          <w:sz w:val="22"/>
          <w:szCs w:val="22"/>
        </w:rPr>
        <w:t>итогам</w:t>
      </w:r>
      <w:r w:rsidRPr="00E61FCC">
        <w:rPr>
          <w:spacing w:val="40"/>
          <w:sz w:val="22"/>
          <w:szCs w:val="22"/>
        </w:rPr>
        <w:t xml:space="preserve"> </w:t>
      </w:r>
      <w:r w:rsidRPr="00E61FCC">
        <w:rPr>
          <w:sz w:val="22"/>
          <w:szCs w:val="22"/>
        </w:rPr>
        <w:t>исследований,</w:t>
      </w:r>
      <w:r w:rsidRPr="00E61FCC">
        <w:rPr>
          <w:spacing w:val="40"/>
          <w:sz w:val="22"/>
          <w:szCs w:val="22"/>
        </w:rPr>
        <w:t xml:space="preserve"> </w:t>
      </w:r>
      <w:r w:rsidRPr="00E61FCC">
        <w:rPr>
          <w:sz w:val="22"/>
          <w:szCs w:val="22"/>
        </w:rPr>
        <w:t>проводимых</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рамках</w:t>
      </w:r>
      <w:r w:rsidRPr="00E61FCC">
        <w:rPr>
          <w:spacing w:val="40"/>
          <w:sz w:val="22"/>
          <w:szCs w:val="22"/>
        </w:rPr>
        <w:t xml:space="preserve"> </w:t>
      </w:r>
      <w:r w:rsidRPr="00E61FCC">
        <w:rPr>
          <w:sz w:val="22"/>
          <w:szCs w:val="22"/>
        </w:rPr>
        <w:t>исследовательских</w:t>
      </w:r>
      <w:r w:rsidRPr="00E61FCC">
        <w:rPr>
          <w:spacing w:val="40"/>
          <w:sz w:val="22"/>
          <w:szCs w:val="22"/>
        </w:rPr>
        <w:t xml:space="preserve"> </w:t>
      </w:r>
      <w:r w:rsidRPr="00E61FCC">
        <w:rPr>
          <w:sz w:val="22"/>
          <w:szCs w:val="22"/>
        </w:rPr>
        <w:t>экспедиций, обработки архивов, исследований по различным предметным областям.</w:t>
      </w:r>
    </w:p>
    <w:p w14:paraId="7DF1F303" w14:textId="77777777" w:rsidR="00FA124F" w:rsidRPr="00E61FCC" w:rsidRDefault="003B164C">
      <w:pPr>
        <w:pStyle w:val="a3"/>
        <w:spacing w:line="304" w:lineRule="auto"/>
        <w:ind w:left="1" w:right="145" w:firstLine="719"/>
        <w:rPr>
          <w:sz w:val="22"/>
          <w:szCs w:val="22"/>
        </w:rPr>
      </w:pPr>
      <w:r w:rsidRPr="00E61FCC">
        <w:rPr>
          <w:sz w:val="22"/>
          <w:szCs w:val="22"/>
        </w:rPr>
        <w:t>При</w:t>
      </w:r>
      <w:r w:rsidRPr="00E61FCC">
        <w:rPr>
          <w:spacing w:val="-6"/>
          <w:sz w:val="22"/>
          <w:szCs w:val="22"/>
        </w:rPr>
        <w:t xml:space="preserve"> </w:t>
      </w:r>
      <w:r w:rsidRPr="00E61FCC">
        <w:rPr>
          <w:sz w:val="22"/>
          <w:szCs w:val="22"/>
        </w:rPr>
        <w:t>оценивании</w:t>
      </w:r>
      <w:r w:rsidRPr="00E61FCC">
        <w:rPr>
          <w:spacing w:val="-6"/>
          <w:sz w:val="22"/>
          <w:szCs w:val="22"/>
        </w:rPr>
        <w:t xml:space="preserve"> </w:t>
      </w:r>
      <w:r w:rsidRPr="00E61FCC">
        <w:rPr>
          <w:sz w:val="22"/>
          <w:szCs w:val="22"/>
        </w:rPr>
        <w:t>результатов</w:t>
      </w:r>
      <w:r w:rsidRPr="00E61FCC">
        <w:rPr>
          <w:spacing w:val="-6"/>
          <w:sz w:val="22"/>
          <w:szCs w:val="22"/>
        </w:rPr>
        <w:t xml:space="preserve"> </w:t>
      </w:r>
      <w:r w:rsidRPr="00E61FCC">
        <w:rPr>
          <w:sz w:val="22"/>
          <w:szCs w:val="22"/>
        </w:rPr>
        <w:t>УИД</w:t>
      </w:r>
      <w:r w:rsidRPr="00E61FCC">
        <w:rPr>
          <w:spacing w:val="-4"/>
          <w:sz w:val="22"/>
          <w:szCs w:val="22"/>
        </w:rPr>
        <w:t xml:space="preserve"> </w:t>
      </w:r>
      <w:r w:rsidRPr="00E61FCC">
        <w:rPr>
          <w:sz w:val="22"/>
          <w:szCs w:val="22"/>
        </w:rPr>
        <w:t>следует</w:t>
      </w:r>
      <w:r w:rsidRPr="00E61FCC">
        <w:rPr>
          <w:spacing w:val="-6"/>
          <w:sz w:val="22"/>
          <w:szCs w:val="22"/>
        </w:rPr>
        <w:t xml:space="preserve"> </w:t>
      </w:r>
      <w:r w:rsidRPr="00E61FCC">
        <w:rPr>
          <w:sz w:val="22"/>
          <w:szCs w:val="22"/>
        </w:rPr>
        <w:t>ориентироваться</w:t>
      </w:r>
      <w:r w:rsidRPr="00E61FCC">
        <w:rPr>
          <w:spacing w:val="-6"/>
          <w:sz w:val="22"/>
          <w:szCs w:val="22"/>
        </w:rPr>
        <w:t xml:space="preserve"> </w:t>
      </w:r>
      <w:r w:rsidRPr="00E61FCC">
        <w:rPr>
          <w:sz w:val="22"/>
          <w:szCs w:val="22"/>
        </w:rPr>
        <w:t>на</w:t>
      </w:r>
      <w:r w:rsidRPr="00E61FCC">
        <w:rPr>
          <w:spacing w:val="-5"/>
          <w:sz w:val="22"/>
          <w:szCs w:val="22"/>
        </w:rPr>
        <w:t xml:space="preserve"> </w:t>
      </w:r>
      <w:r w:rsidRPr="00E61FCC">
        <w:rPr>
          <w:sz w:val="22"/>
          <w:szCs w:val="22"/>
        </w:rPr>
        <w:t>то,</w:t>
      </w:r>
      <w:r w:rsidRPr="00E61FCC">
        <w:rPr>
          <w:spacing w:val="-5"/>
          <w:sz w:val="22"/>
          <w:szCs w:val="22"/>
        </w:rPr>
        <w:t xml:space="preserve"> </w:t>
      </w:r>
      <w:r w:rsidRPr="00E61FCC">
        <w:rPr>
          <w:sz w:val="22"/>
          <w:szCs w:val="22"/>
        </w:rPr>
        <w:t>что</w:t>
      </w:r>
      <w:r w:rsidRPr="00E61FCC">
        <w:rPr>
          <w:spacing w:val="-4"/>
          <w:sz w:val="22"/>
          <w:szCs w:val="22"/>
        </w:rPr>
        <w:t xml:space="preserve"> </w:t>
      </w:r>
      <w:r w:rsidRPr="00E61FCC">
        <w:rPr>
          <w:sz w:val="22"/>
          <w:szCs w:val="22"/>
        </w:rPr>
        <w:t>основными</w:t>
      </w:r>
      <w:r w:rsidRPr="00E61FCC">
        <w:rPr>
          <w:spacing w:val="-6"/>
          <w:sz w:val="22"/>
          <w:szCs w:val="22"/>
        </w:rPr>
        <w:t xml:space="preserve"> </w:t>
      </w:r>
      <w:r w:rsidRPr="00E61FCC">
        <w:rPr>
          <w:sz w:val="22"/>
          <w:szCs w:val="22"/>
        </w:rPr>
        <w:t>критериями</w:t>
      </w:r>
      <w:r w:rsidRPr="00E61FCC">
        <w:rPr>
          <w:spacing w:val="-6"/>
          <w:sz w:val="22"/>
          <w:szCs w:val="22"/>
        </w:rPr>
        <w:t xml:space="preserve"> </w:t>
      </w:r>
      <w:r w:rsidRPr="00E61FCC">
        <w:rPr>
          <w:sz w:val="22"/>
          <w:szCs w:val="22"/>
        </w:rPr>
        <w:t>учебного исследования</w:t>
      </w:r>
      <w:r w:rsidRPr="00E61FCC">
        <w:rPr>
          <w:spacing w:val="-10"/>
          <w:sz w:val="22"/>
          <w:szCs w:val="22"/>
        </w:rPr>
        <w:t xml:space="preserve"> </w:t>
      </w:r>
      <w:r w:rsidRPr="00E61FCC">
        <w:rPr>
          <w:sz w:val="22"/>
          <w:szCs w:val="22"/>
        </w:rPr>
        <w:t>является</w:t>
      </w:r>
      <w:r w:rsidRPr="00E61FCC">
        <w:rPr>
          <w:spacing w:val="-10"/>
          <w:sz w:val="22"/>
          <w:szCs w:val="22"/>
        </w:rPr>
        <w:t xml:space="preserve"> </w:t>
      </w:r>
      <w:r w:rsidRPr="00E61FCC">
        <w:rPr>
          <w:sz w:val="22"/>
          <w:szCs w:val="22"/>
        </w:rPr>
        <w:t>то,</w:t>
      </w:r>
      <w:r w:rsidRPr="00E61FCC">
        <w:rPr>
          <w:spacing w:val="-9"/>
          <w:sz w:val="22"/>
          <w:szCs w:val="22"/>
        </w:rPr>
        <w:t xml:space="preserve"> </w:t>
      </w:r>
      <w:r w:rsidRPr="00E61FCC">
        <w:rPr>
          <w:sz w:val="22"/>
          <w:szCs w:val="22"/>
        </w:rPr>
        <w:t>насколько</w:t>
      </w:r>
      <w:r w:rsidRPr="00E61FCC">
        <w:rPr>
          <w:spacing w:val="-9"/>
          <w:sz w:val="22"/>
          <w:szCs w:val="22"/>
        </w:rPr>
        <w:t xml:space="preserve"> </w:t>
      </w:r>
      <w:r w:rsidRPr="00E61FCC">
        <w:rPr>
          <w:sz w:val="22"/>
          <w:szCs w:val="22"/>
        </w:rPr>
        <w:t>доказательно</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корректно</w:t>
      </w:r>
      <w:r w:rsidRPr="00E61FCC">
        <w:rPr>
          <w:spacing w:val="-9"/>
          <w:sz w:val="22"/>
          <w:szCs w:val="22"/>
        </w:rPr>
        <w:t xml:space="preserve"> </w:t>
      </w:r>
      <w:r w:rsidRPr="00E61FCC">
        <w:rPr>
          <w:sz w:val="22"/>
          <w:szCs w:val="22"/>
        </w:rPr>
        <w:t>решена</w:t>
      </w:r>
      <w:r w:rsidRPr="00E61FCC">
        <w:rPr>
          <w:spacing w:val="-9"/>
          <w:sz w:val="22"/>
          <w:szCs w:val="22"/>
        </w:rPr>
        <w:t xml:space="preserve"> </w:t>
      </w:r>
      <w:r w:rsidRPr="00E61FCC">
        <w:rPr>
          <w:sz w:val="22"/>
          <w:szCs w:val="22"/>
        </w:rPr>
        <w:t>поставленная</w:t>
      </w:r>
      <w:r w:rsidRPr="00E61FCC">
        <w:rPr>
          <w:spacing w:val="-8"/>
          <w:sz w:val="22"/>
          <w:szCs w:val="22"/>
        </w:rPr>
        <w:t xml:space="preserve"> </w:t>
      </w:r>
      <w:r w:rsidRPr="00E61FCC">
        <w:rPr>
          <w:sz w:val="22"/>
          <w:szCs w:val="22"/>
        </w:rPr>
        <w:t>проблема,</w:t>
      </w:r>
      <w:r w:rsidRPr="00E61FCC">
        <w:rPr>
          <w:spacing w:val="-9"/>
          <w:sz w:val="22"/>
          <w:szCs w:val="22"/>
        </w:rPr>
        <w:t xml:space="preserve"> </w:t>
      </w:r>
      <w:r w:rsidRPr="00E61FCC">
        <w:rPr>
          <w:sz w:val="22"/>
          <w:szCs w:val="22"/>
        </w:rPr>
        <w:t>насколько</w:t>
      </w:r>
      <w:r w:rsidRPr="00E61FCC">
        <w:rPr>
          <w:spacing w:val="-9"/>
          <w:sz w:val="22"/>
          <w:szCs w:val="22"/>
        </w:rPr>
        <w:t xml:space="preserve"> </w:t>
      </w:r>
      <w:r w:rsidRPr="00E61FCC">
        <w:rPr>
          <w:sz w:val="22"/>
          <w:szCs w:val="22"/>
        </w:rPr>
        <w:t>полно и последовательно достигнуты сформулированные цель, задачи, гипотеза.</w:t>
      </w:r>
    </w:p>
    <w:p w14:paraId="4604B473" w14:textId="77777777" w:rsidR="00FA124F" w:rsidRPr="00E61FCC" w:rsidRDefault="003B164C">
      <w:pPr>
        <w:pStyle w:val="a3"/>
        <w:spacing w:line="304" w:lineRule="auto"/>
        <w:ind w:left="1" w:right="146" w:firstLine="719"/>
        <w:rPr>
          <w:sz w:val="22"/>
          <w:szCs w:val="22"/>
        </w:rPr>
      </w:pPr>
      <w:r w:rsidRPr="00E61FCC">
        <w:rPr>
          <w:sz w:val="22"/>
          <w:szCs w:val="22"/>
        </w:rPr>
        <w:t xml:space="preserve">Оценка результатов УИД должна учитывать то, насколько обучающимся в рамках проведения </w:t>
      </w:r>
      <w:r w:rsidRPr="00E61FCC">
        <w:rPr>
          <w:sz w:val="22"/>
          <w:szCs w:val="22"/>
        </w:rPr>
        <w:lastRenderedPageBreak/>
        <w:t>исследования удалось продемонстрировать базовые исследовательские действия:</w:t>
      </w:r>
    </w:p>
    <w:p w14:paraId="3D8B6B15" w14:textId="77777777" w:rsidR="00FA124F" w:rsidRPr="00E61FCC" w:rsidRDefault="003B164C">
      <w:pPr>
        <w:pStyle w:val="a3"/>
        <w:spacing w:before="1"/>
        <w:ind w:left="1"/>
        <w:rPr>
          <w:sz w:val="22"/>
          <w:szCs w:val="22"/>
        </w:rPr>
      </w:pPr>
      <w:r w:rsidRPr="00E61FCC">
        <w:rPr>
          <w:sz w:val="22"/>
          <w:szCs w:val="22"/>
        </w:rPr>
        <w:t>использовать</w:t>
      </w:r>
      <w:r w:rsidRPr="00E61FCC">
        <w:rPr>
          <w:spacing w:val="-10"/>
          <w:sz w:val="22"/>
          <w:szCs w:val="22"/>
        </w:rPr>
        <w:t xml:space="preserve"> </w:t>
      </w:r>
      <w:r w:rsidRPr="00E61FCC">
        <w:rPr>
          <w:sz w:val="22"/>
          <w:szCs w:val="22"/>
        </w:rPr>
        <w:t>вопросы</w:t>
      </w:r>
      <w:r w:rsidRPr="00E61FCC">
        <w:rPr>
          <w:spacing w:val="-10"/>
          <w:sz w:val="22"/>
          <w:szCs w:val="22"/>
        </w:rPr>
        <w:t xml:space="preserve"> </w:t>
      </w:r>
      <w:r w:rsidRPr="00E61FCC">
        <w:rPr>
          <w:sz w:val="22"/>
          <w:szCs w:val="22"/>
        </w:rPr>
        <w:t>как</w:t>
      </w:r>
      <w:r w:rsidRPr="00E61FCC">
        <w:rPr>
          <w:spacing w:val="-9"/>
          <w:sz w:val="22"/>
          <w:szCs w:val="22"/>
        </w:rPr>
        <w:t xml:space="preserve"> </w:t>
      </w:r>
      <w:r w:rsidRPr="00E61FCC">
        <w:rPr>
          <w:sz w:val="22"/>
          <w:szCs w:val="22"/>
        </w:rPr>
        <w:t>исследовательский</w:t>
      </w:r>
      <w:r w:rsidRPr="00E61FCC">
        <w:rPr>
          <w:spacing w:val="-10"/>
          <w:sz w:val="22"/>
          <w:szCs w:val="22"/>
        </w:rPr>
        <w:t xml:space="preserve"> </w:t>
      </w:r>
      <w:r w:rsidRPr="00E61FCC">
        <w:rPr>
          <w:sz w:val="22"/>
          <w:szCs w:val="22"/>
        </w:rPr>
        <w:t>инструмент</w:t>
      </w:r>
      <w:r w:rsidRPr="00E61FCC">
        <w:rPr>
          <w:spacing w:val="-11"/>
          <w:sz w:val="22"/>
          <w:szCs w:val="22"/>
        </w:rPr>
        <w:t xml:space="preserve"> </w:t>
      </w:r>
      <w:r w:rsidRPr="00E61FCC">
        <w:rPr>
          <w:spacing w:val="-2"/>
          <w:sz w:val="22"/>
          <w:szCs w:val="22"/>
        </w:rPr>
        <w:t>познания;</w:t>
      </w:r>
    </w:p>
    <w:p w14:paraId="2897CD29" w14:textId="77777777" w:rsidR="00FA124F" w:rsidRPr="00E61FCC" w:rsidRDefault="003B164C">
      <w:pPr>
        <w:pStyle w:val="a3"/>
        <w:spacing w:before="63" w:line="304" w:lineRule="auto"/>
        <w:ind w:left="1" w:right="145"/>
        <w:rPr>
          <w:sz w:val="22"/>
          <w:szCs w:val="22"/>
        </w:rPr>
      </w:pPr>
      <w:r w:rsidRPr="00E61FCC">
        <w:rPr>
          <w:sz w:val="22"/>
          <w:szCs w:val="22"/>
        </w:rPr>
        <w:t>формулировать</w:t>
      </w:r>
      <w:r w:rsidRPr="00E61FCC">
        <w:rPr>
          <w:spacing w:val="-3"/>
          <w:sz w:val="22"/>
          <w:szCs w:val="22"/>
        </w:rPr>
        <w:t xml:space="preserve"> </w:t>
      </w:r>
      <w:r w:rsidRPr="00E61FCC">
        <w:rPr>
          <w:sz w:val="22"/>
          <w:szCs w:val="22"/>
        </w:rPr>
        <w:t>вопросы,</w:t>
      </w:r>
      <w:r w:rsidRPr="00E61FCC">
        <w:rPr>
          <w:spacing w:val="-3"/>
          <w:sz w:val="22"/>
          <w:szCs w:val="22"/>
        </w:rPr>
        <w:t xml:space="preserve"> </w:t>
      </w:r>
      <w:r w:rsidRPr="00E61FCC">
        <w:rPr>
          <w:sz w:val="22"/>
          <w:szCs w:val="22"/>
        </w:rPr>
        <w:t>фиксирующие</w:t>
      </w:r>
      <w:r w:rsidRPr="00E61FCC">
        <w:rPr>
          <w:spacing w:val="-2"/>
          <w:sz w:val="22"/>
          <w:szCs w:val="22"/>
        </w:rPr>
        <w:t xml:space="preserve"> </w:t>
      </w:r>
      <w:r w:rsidRPr="00E61FCC">
        <w:rPr>
          <w:sz w:val="22"/>
          <w:szCs w:val="22"/>
        </w:rPr>
        <w:t>разрыв</w:t>
      </w:r>
      <w:r w:rsidRPr="00E61FCC">
        <w:rPr>
          <w:spacing w:val="-3"/>
          <w:sz w:val="22"/>
          <w:szCs w:val="22"/>
        </w:rPr>
        <w:t xml:space="preserve"> </w:t>
      </w:r>
      <w:r w:rsidRPr="00E61FCC">
        <w:rPr>
          <w:sz w:val="22"/>
          <w:szCs w:val="22"/>
        </w:rPr>
        <w:t>между</w:t>
      </w:r>
      <w:r w:rsidRPr="00E61FCC">
        <w:rPr>
          <w:spacing w:val="-2"/>
          <w:sz w:val="22"/>
          <w:szCs w:val="22"/>
        </w:rPr>
        <w:t xml:space="preserve"> </w:t>
      </w:r>
      <w:r w:rsidRPr="00E61FCC">
        <w:rPr>
          <w:sz w:val="22"/>
          <w:szCs w:val="22"/>
        </w:rPr>
        <w:t>реальным</w:t>
      </w:r>
      <w:r w:rsidRPr="00E61FCC">
        <w:rPr>
          <w:spacing w:val="-1"/>
          <w:sz w:val="22"/>
          <w:szCs w:val="22"/>
        </w:rPr>
        <w:t xml:space="preserve"> </w:t>
      </w:r>
      <w:r w:rsidRPr="00E61FCC">
        <w:rPr>
          <w:sz w:val="22"/>
          <w:szCs w:val="22"/>
        </w:rPr>
        <w:t>и</w:t>
      </w:r>
      <w:r w:rsidRPr="00E61FCC">
        <w:rPr>
          <w:spacing w:val="-4"/>
          <w:sz w:val="22"/>
          <w:szCs w:val="22"/>
        </w:rPr>
        <w:t xml:space="preserve"> </w:t>
      </w:r>
      <w:r w:rsidRPr="00E61FCC">
        <w:rPr>
          <w:sz w:val="22"/>
          <w:szCs w:val="22"/>
        </w:rPr>
        <w:t>желательным</w:t>
      </w:r>
      <w:r w:rsidRPr="00E61FCC">
        <w:rPr>
          <w:spacing w:val="-1"/>
          <w:sz w:val="22"/>
          <w:szCs w:val="22"/>
        </w:rPr>
        <w:t xml:space="preserve"> </w:t>
      </w:r>
      <w:r w:rsidRPr="00E61FCC">
        <w:rPr>
          <w:sz w:val="22"/>
          <w:szCs w:val="22"/>
        </w:rPr>
        <w:t>состоянием</w:t>
      </w:r>
      <w:r w:rsidRPr="00E61FCC">
        <w:rPr>
          <w:spacing w:val="-2"/>
          <w:sz w:val="22"/>
          <w:szCs w:val="22"/>
        </w:rPr>
        <w:t xml:space="preserve"> </w:t>
      </w:r>
      <w:r w:rsidRPr="00E61FCC">
        <w:rPr>
          <w:sz w:val="22"/>
          <w:szCs w:val="22"/>
        </w:rPr>
        <w:t>ситуации,</w:t>
      </w:r>
      <w:r w:rsidRPr="00E61FCC">
        <w:rPr>
          <w:spacing w:val="-3"/>
          <w:sz w:val="22"/>
          <w:szCs w:val="22"/>
        </w:rPr>
        <w:t xml:space="preserve"> </w:t>
      </w:r>
      <w:r w:rsidRPr="00E61FCC">
        <w:rPr>
          <w:sz w:val="22"/>
          <w:szCs w:val="22"/>
        </w:rPr>
        <w:t>объекта, самостоятельно устанавливать искомое и данное;</w:t>
      </w:r>
    </w:p>
    <w:p w14:paraId="264F445A" w14:textId="41258FEC" w:rsidR="00FA124F" w:rsidRPr="00E61FCC" w:rsidRDefault="003B164C">
      <w:pPr>
        <w:pStyle w:val="a3"/>
        <w:spacing w:before="73" w:line="307" w:lineRule="auto"/>
        <w:ind w:left="1" w:right="143"/>
        <w:jc w:val="left"/>
        <w:rPr>
          <w:sz w:val="22"/>
          <w:szCs w:val="22"/>
        </w:rPr>
      </w:pPr>
      <w:r w:rsidRPr="00E61FCC">
        <w:rPr>
          <w:sz w:val="22"/>
          <w:szCs w:val="22"/>
        </w:rPr>
        <w:t>ормировать</w:t>
      </w:r>
      <w:r w:rsidRPr="00E61FCC">
        <w:rPr>
          <w:spacing w:val="40"/>
          <w:sz w:val="22"/>
          <w:szCs w:val="22"/>
        </w:rPr>
        <w:t xml:space="preserve"> </w:t>
      </w:r>
      <w:r w:rsidRPr="00E61FCC">
        <w:rPr>
          <w:sz w:val="22"/>
          <w:szCs w:val="22"/>
        </w:rPr>
        <w:t>гипотезу</w:t>
      </w:r>
      <w:r w:rsidRPr="00E61FCC">
        <w:rPr>
          <w:spacing w:val="40"/>
          <w:sz w:val="22"/>
          <w:szCs w:val="22"/>
        </w:rPr>
        <w:t xml:space="preserve"> </w:t>
      </w:r>
      <w:r w:rsidRPr="00E61FCC">
        <w:rPr>
          <w:sz w:val="22"/>
          <w:szCs w:val="22"/>
        </w:rPr>
        <w:t>об</w:t>
      </w:r>
      <w:r w:rsidRPr="00E61FCC">
        <w:rPr>
          <w:spacing w:val="40"/>
          <w:sz w:val="22"/>
          <w:szCs w:val="22"/>
        </w:rPr>
        <w:t xml:space="preserve"> </w:t>
      </w:r>
      <w:r w:rsidRPr="00E61FCC">
        <w:rPr>
          <w:sz w:val="22"/>
          <w:szCs w:val="22"/>
        </w:rPr>
        <w:t>истинности</w:t>
      </w:r>
      <w:r w:rsidRPr="00E61FCC">
        <w:rPr>
          <w:spacing w:val="40"/>
          <w:sz w:val="22"/>
          <w:szCs w:val="22"/>
        </w:rPr>
        <w:t xml:space="preserve"> </w:t>
      </w:r>
      <w:r w:rsidRPr="00E61FCC">
        <w:rPr>
          <w:sz w:val="22"/>
          <w:szCs w:val="22"/>
        </w:rPr>
        <w:t>собственных</w:t>
      </w:r>
      <w:r w:rsidRPr="00E61FCC">
        <w:rPr>
          <w:spacing w:val="40"/>
          <w:sz w:val="22"/>
          <w:szCs w:val="22"/>
        </w:rPr>
        <w:t xml:space="preserve"> </w:t>
      </w:r>
      <w:r w:rsidRPr="00E61FCC">
        <w:rPr>
          <w:sz w:val="22"/>
          <w:szCs w:val="22"/>
        </w:rPr>
        <w:t>суждений</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суждений</w:t>
      </w:r>
      <w:r w:rsidRPr="00E61FCC">
        <w:rPr>
          <w:spacing w:val="40"/>
          <w:sz w:val="22"/>
          <w:szCs w:val="22"/>
        </w:rPr>
        <w:t xml:space="preserve"> </w:t>
      </w:r>
      <w:r w:rsidRPr="00E61FCC">
        <w:rPr>
          <w:sz w:val="22"/>
          <w:szCs w:val="22"/>
        </w:rPr>
        <w:t>других,</w:t>
      </w:r>
      <w:r w:rsidRPr="00E61FCC">
        <w:rPr>
          <w:spacing w:val="40"/>
          <w:sz w:val="22"/>
          <w:szCs w:val="22"/>
        </w:rPr>
        <w:t xml:space="preserve"> </w:t>
      </w:r>
      <w:r w:rsidRPr="00E61FCC">
        <w:rPr>
          <w:sz w:val="22"/>
          <w:szCs w:val="22"/>
        </w:rPr>
        <w:t>аргументировать</w:t>
      </w:r>
      <w:r w:rsidRPr="00E61FCC">
        <w:rPr>
          <w:spacing w:val="40"/>
          <w:sz w:val="22"/>
          <w:szCs w:val="22"/>
        </w:rPr>
        <w:t xml:space="preserve"> </w:t>
      </w:r>
      <w:r w:rsidRPr="00E61FCC">
        <w:rPr>
          <w:sz w:val="22"/>
          <w:szCs w:val="22"/>
        </w:rPr>
        <w:t>свою</w:t>
      </w:r>
      <w:r w:rsidRPr="00E61FCC">
        <w:rPr>
          <w:spacing w:val="40"/>
          <w:sz w:val="22"/>
          <w:szCs w:val="22"/>
        </w:rPr>
        <w:t xml:space="preserve"> </w:t>
      </w:r>
      <w:r w:rsidRPr="00E61FCC">
        <w:rPr>
          <w:sz w:val="22"/>
          <w:szCs w:val="22"/>
        </w:rPr>
        <w:t>позицию, мнение;</w:t>
      </w:r>
    </w:p>
    <w:p w14:paraId="49FDF51B" w14:textId="77777777" w:rsidR="00FA124F" w:rsidRPr="00E61FCC" w:rsidRDefault="003B164C">
      <w:pPr>
        <w:pStyle w:val="a3"/>
        <w:spacing w:line="304" w:lineRule="auto"/>
        <w:ind w:left="1" w:right="143"/>
        <w:jc w:val="left"/>
        <w:rPr>
          <w:sz w:val="22"/>
          <w:szCs w:val="22"/>
        </w:rPr>
      </w:pPr>
      <w:r w:rsidRPr="00E61FCC">
        <w:rPr>
          <w:sz w:val="22"/>
          <w:szCs w:val="22"/>
        </w:rPr>
        <w:t>проводить по самостоятельно составленному плану опыт, несложный эксперимент, небольшое исследование; оценивать на применимость и достоверность информацию, полученную в ходе исследования (эксперимента); самостоятельно</w:t>
      </w:r>
      <w:r w:rsidRPr="00E61FCC">
        <w:rPr>
          <w:spacing w:val="76"/>
          <w:sz w:val="22"/>
          <w:szCs w:val="22"/>
        </w:rPr>
        <w:t xml:space="preserve"> </w:t>
      </w:r>
      <w:r w:rsidRPr="00E61FCC">
        <w:rPr>
          <w:sz w:val="22"/>
          <w:szCs w:val="22"/>
        </w:rPr>
        <w:t>формулировать</w:t>
      </w:r>
      <w:r w:rsidRPr="00E61FCC">
        <w:rPr>
          <w:spacing w:val="75"/>
          <w:sz w:val="22"/>
          <w:szCs w:val="22"/>
        </w:rPr>
        <w:t xml:space="preserve"> </w:t>
      </w:r>
      <w:r w:rsidRPr="00E61FCC">
        <w:rPr>
          <w:sz w:val="22"/>
          <w:szCs w:val="22"/>
        </w:rPr>
        <w:t>обобщения</w:t>
      </w:r>
      <w:r w:rsidRPr="00E61FCC">
        <w:rPr>
          <w:spacing w:val="74"/>
          <w:sz w:val="22"/>
          <w:szCs w:val="22"/>
        </w:rPr>
        <w:t xml:space="preserve"> </w:t>
      </w:r>
      <w:r w:rsidRPr="00E61FCC">
        <w:rPr>
          <w:sz w:val="22"/>
          <w:szCs w:val="22"/>
        </w:rPr>
        <w:t>и</w:t>
      </w:r>
      <w:r w:rsidRPr="00E61FCC">
        <w:rPr>
          <w:spacing w:val="74"/>
          <w:sz w:val="22"/>
          <w:szCs w:val="22"/>
        </w:rPr>
        <w:t xml:space="preserve"> </w:t>
      </w:r>
      <w:r w:rsidRPr="00E61FCC">
        <w:rPr>
          <w:sz w:val="22"/>
          <w:szCs w:val="22"/>
        </w:rPr>
        <w:t>выводы</w:t>
      </w:r>
      <w:r w:rsidRPr="00E61FCC">
        <w:rPr>
          <w:spacing w:val="75"/>
          <w:sz w:val="22"/>
          <w:szCs w:val="22"/>
        </w:rPr>
        <w:t xml:space="preserve"> </w:t>
      </w:r>
      <w:r w:rsidRPr="00E61FCC">
        <w:rPr>
          <w:sz w:val="22"/>
          <w:szCs w:val="22"/>
        </w:rPr>
        <w:t>по</w:t>
      </w:r>
      <w:r w:rsidRPr="00E61FCC">
        <w:rPr>
          <w:spacing w:val="76"/>
          <w:sz w:val="22"/>
          <w:szCs w:val="22"/>
        </w:rPr>
        <w:t xml:space="preserve"> </w:t>
      </w:r>
      <w:r w:rsidRPr="00E61FCC">
        <w:rPr>
          <w:sz w:val="22"/>
          <w:szCs w:val="22"/>
        </w:rPr>
        <w:t>результатам</w:t>
      </w:r>
      <w:r w:rsidRPr="00E61FCC">
        <w:rPr>
          <w:spacing w:val="76"/>
          <w:sz w:val="22"/>
          <w:szCs w:val="22"/>
        </w:rPr>
        <w:t xml:space="preserve"> </w:t>
      </w:r>
      <w:r w:rsidRPr="00E61FCC">
        <w:rPr>
          <w:sz w:val="22"/>
          <w:szCs w:val="22"/>
        </w:rPr>
        <w:t>проведенного</w:t>
      </w:r>
      <w:r w:rsidRPr="00E61FCC">
        <w:rPr>
          <w:spacing w:val="76"/>
          <w:sz w:val="22"/>
          <w:szCs w:val="22"/>
        </w:rPr>
        <w:t xml:space="preserve"> </w:t>
      </w:r>
      <w:r w:rsidRPr="00E61FCC">
        <w:rPr>
          <w:sz w:val="22"/>
          <w:szCs w:val="22"/>
        </w:rPr>
        <w:t>наблюдения,</w:t>
      </w:r>
      <w:r w:rsidRPr="00E61FCC">
        <w:rPr>
          <w:spacing w:val="75"/>
          <w:sz w:val="22"/>
          <w:szCs w:val="22"/>
        </w:rPr>
        <w:t xml:space="preserve"> </w:t>
      </w:r>
      <w:r w:rsidRPr="00E61FCC">
        <w:rPr>
          <w:sz w:val="22"/>
          <w:szCs w:val="22"/>
        </w:rPr>
        <w:t>опыта, исследования, владеть инструментами оценки достоверности полученных выводов и обобщений; прогнозировать</w:t>
      </w:r>
      <w:r w:rsidRPr="00E61FCC">
        <w:rPr>
          <w:spacing w:val="40"/>
          <w:sz w:val="22"/>
          <w:szCs w:val="22"/>
        </w:rPr>
        <w:t xml:space="preserve"> </w:t>
      </w:r>
      <w:r w:rsidRPr="00E61FCC">
        <w:rPr>
          <w:sz w:val="22"/>
          <w:szCs w:val="22"/>
        </w:rPr>
        <w:t>возможное</w:t>
      </w:r>
      <w:r w:rsidRPr="00E61FCC">
        <w:rPr>
          <w:spacing w:val="40"/>
          <w:sz w:val="22"/>
          <w:szCs w:val="22"/>
        </w:rPr>
        <w:t xml:space="preserve"> </w:t>
      </w:r>
      <w:r w:rsidRPr="00E61FCC">
        <w:rPr>
          <w:sz w:val="22"/>
          <w:szCs w:val="22"/>
        </w:rPr>
        <w:t>дальнейшее</w:t>
      </w:r>
      <w:r w:rsidRPr="00E61FCC">
        <w:rPr>
          <w:spacing w:val="40"/>
          <w:sz w:val="22"/>
          <w:szCs w:val="22"/>
        </w:rPr>
        <w:t xml:space="preserve"> </w:t>
      </w:r>
      <w:r w:rsidRPr="00E61FCC">
        <w:rPr>
          <w:sz w:val="22"/>
          <w:szCs w:val="22"/>
        </w:rPr>
        <w:t>развитие</w:t>
      </w:r>
      <w:r w:rsidRPr="00E61FCC">
        <w:rPr>
          <w:spacing w:val="40"/>
          <w:sz w:val="22"/>
          <w:szCs w:val="22"/>
        </w:rPr>
        <w:t xml:space="preserve"> </w:t>
      </w:r>
      <w:r w:rsidRPr="00E61FCC">
        <w:rPr>
          <w:sz w:val="22"/>
          <w:szCs w:val="22"/>
        </w:rPr>
        <w:t>процессов,</w:t>
      </w:r>
      <w:r w:rsidRPr="00E61FCC">
        <w:rPr>
          <w:spacing w:val="40"/>
          <w:sz w:val="22"/>
          <w:szCs w:val="22"/>
        </w:rPr>
        <w:t xml:space="preserve"> </w:t>
      </w:r>
      <w:r w:rsidRPr="00E61FCC">
        <w:rPr>
          <w:sz w:val="22"/>
          <w:szCs w:val="22"/>
        </w:rPr>
        <w:t>событий</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их</w:t>
      </w:r>
      <w:r w:rsidRPr="00E61FCC">
        <w:rPr>
          <w:spacing w:val="40"/>
          <w:sz w:val="22"/>
          <w:szCs w:val="22"/>
        </w:rPr>
        <w:t xml:space="preserve"> </w:t>
      </w:r>
      <w:r w:rsidRPr="00E61FCC">
        <w:rPr>
          <w:sz w:val="22"/>
          <w:szCs w:val="22"/>
        </w:rPr>
        <w:t>последствия</w:t>
      </w:r>
      <w:r w:rsidRPr="00E61FCC">
        <w:rPr>
          <w:spacing w:val="40"/>
          <w:sz w:val="22"/>
          <w:szCs w:val="22"/>
        </w:rPr>
        <w:t xml:space="preserve"> </w:t>
      </w:r>
      <w:r w:rsidRPr="00E61FCC">
        <w:rPr>
          <w:sz w:val="22"/>
          <w:szCs w:val="22"/>
        </w:rPr>
        <w:t>в</w:t>
      </w:r>
      <w:r w:rsidRPr="00E61FCC">
        <w:rPr>
          <w:spacing w:val="40"/>
          <w:sz w:val="22"/>
          <w:szCs w:val="22"/>
        </w:rPr>
        <w:t xml:space="preserve"> </w:t>
      </w:r>
      <w:r w:rsidRPr="00E61FCC">
        <w:rPr>
          <w:sz w:val="22"/>
          <w:szCs w:val="22"/>
        </w:rPr>
        <w:t>аналогичных</w:t>
      </w:r>
      <w:r w:rsidRPr="00E61FCC">
        <w:rPr>
          <w:spacing w:val="40"/>
          <w:sz w:val="22"/>
          <w:szCs w:val="22"/>
        </w:rPr>
        <w:t xml:space="preserve"> </w:t>
      </w:r>
      <w:r w:rsidRPr="00E61FCC">
        <w:rPr>
          <w:sz w:val="22"/>
          <w:szCs w:val="22"/>
        </w:rPr>
        <w:t>или сходных ситуациях, выдвигать предположения об их развитии в новых условиях и контекстах.</w:t>
      </w:r>
    </w:p>
    <w:p w14:paraId="2EB0E06E" w14:textId="77777777" w:rsidR="00FA124F" w:rsidRPr="00E61FCC" w:rsidRDefault="003B164C">
      <w:pPr>
        <w:pStyle w:val="a3"/>
        <w:spacing w:before="4" w:line="304" w:lineRule="auto"/>
        <w:ind w:left="1" w:right="145" w:firstLine="719"/>
        <w:rPr>
          <w:sz w:val="22"/>
          <w:szCs w:val="22"/>
        </w:rPr>
      </w:pPr>
      <w:r w:rsidRPr="00E61FCC">
        <w:rPr>
          <w:sz w:val="22"/>
          <w:szCs w:val="22"/>
        </w:rPr>
        <w:t>Особенность проектной деятельности (далее - ПД) заключается в том, что она нацелена на получение конкретного</w:t>
      </w:r>
      <w:r w:rsidRPr="00E61FCC">
        <w:rPr>
          <w:spacing w:val="-3"/>
          <w:sz w:val="22"/>
          <w:szCs w:val="22"/>
        </w:rPr>
        <w:t xml:space="preserve"> </w:t>
      </w:r>
      <w:r w:rsidRPr="00E61FCC">
        <w:rPr>
          <w:sz w:val="22"/>
          <w:szCs w:val="22"/>
        </w:rPr>
        <w:t>результата</w:t>
      </w:r>
      <w:r w:rsidRPr="00E61FCC">
        <w:rPr>
          <w:spacing w:val="-2"/>
          <w:sz w:val="22"/>
          <w:szCs w:val="22"/>
        </w:rPr>
        <w:t xml:space="preserve"> </w:t>
      </w:r>
      <w:r w:rsidRPr="00E61FCC">
        <w:rPr>
          <w:sz w:val="22"/>
          <w:szCs w:val="22"/>
        </w:rPr>
        <w:t>(далее -</w:t>
      </w:r>
      <w:r w:rsidRPr="00E61FCC">
        <w:rPr>
          <w:spacing w:val="-3"/>
          <w:sz w:val="22"/>
          <w:szCs w:val="22"/>
        </w:rPr>
        <w:t xml:space="preserve"> </w:t>
      </w:r>
      <w:r w:rsidRPr="00E61FCC">
        <w:rPr>
          <w:sz w:val="22"/>
          <w:szCs w:val="22"/>
        </w:rPr>
        <w:t>продукта),</w:t>
      </w:r>
      <w:r w:rsidRPr="00E61FCC">
        <w:rPr>
          <w:spacing w:val="-4"/>
          <w:sz w:val="22"/>
          <w:szCs w:val="22"/>
        </w:rPr>
        <w:t xml:space="preserve"> </w:t>
      </w:r>
      <w:r w:rsidRPr="00E61FCC">
        <w:rPr>
          <w:sz w:val="22"/>
          <w:szCs w:val="22"/>
        </w:rPr>
        <w:t>с</w:t>
      </w:r>
      <w:r w:rsidRPr="00E61FCC">
        <w:rPr>
          <w:spacing w:val="-4"/>
          <w:sz w:val="22"/>
          <w:szCs w:val="22"/>
        </w:rPr>
        <w:t xml:space="preserve"> </w:t>
      </w:r>
      <w:r w:rsidRPr="00E61FCC">
        <w:rPr>
          <w:sz w:val="22"/>
          <w:szCs w:val="22"/>
        </w:rPr>
        <w:t>учетом</w:t>
      </w:r>
      <w:r w:rsidRPr="00E61FCC">
        <w:rPr>
          <w:spacing w:val="-3"/>
          <w:sz w:val="22"/>
          <w:szCs w:val="22"/>
        </w:rPr>
        <w:t xml:space="preserve"> </w:t>
      </w:r>
      <w:r w:rsidRPr="00E61FCC">
        <w:rPr>
          <w:sz w:val="22"/>
          <w:szCs w:val="22"/>
        </w:rPr>
        <w:t>заранее</w:t>
      </w:r>
      <w:r w:rsidRPr="00E61FCC">
        <w:rPr>
          <w:spacing w:val="-4"/>
          <w:sz w:val="22"/>
          <w:szCs w:val="22"/>
        </w:rPr>
        <w:t xml:space="preserve"> </w:t>
      </w:r>
      <w:r w:rsidRPr="00E61FCC">
        <w:rPr>
          <w:sz w:val="22"/>
          <w:szCs w:val="22"/>
        </w:rPr>
        <w:t>заданных требований</w:t>
      </w:r>
      <w:r w:rsidRPr="00E61FCC">
        <w:rPr>
          <w:spacing w:val="-5"/>
          <w:sz w:val="22"/>
          <w:szCs w:val="22"/>
        </w:rPr>
        <w:t xml:space="preserve"> </w:t>
      </w:r>
      <w:r w:rsidRPr="00E61FCC">
        <w:rPr>
          <w:sz w:val="22"/>
          <w:szCs w:val="22"/>
        </w:rPr>
        <w:t>и</w:t>
      </w:r>
      <w:r w:rsidRPr="00E61FCC">
        <w:rPr>
          <w:spacing w:val="-1"/>
          <w:sz w:val="22"/>
          <w:szCs w:val="22"/>
        </w:rPr>
        <w:t xml:space="preserve"> </w:t>
      </w:r>
      <w:r w:rsidRPr="00E61FCC">
        <w:rPr>
          <w:sz w:val="22"/>
          <w:szCs w:val="22"/>
        </w:rPr>
        <w:t>запланированных</w:t>
      </w:r>
      <w:r w:rsidRPr="00E61FCC">
        <w:rPr>
          <w:spacing w:val="-3"/>
          <w:sz w:val="22"/>
          <w:szCs w:val="22"/>
        </w:rPr>
        <w:t xml:space="preserve"> </w:t>
      </w:r>
      <w:r w:rsidRPr="00E61FCC">
        <w:rPr>
          <w:sz w:val="22"/>
          <w:szCs w:val="22"/>
        </w:rPr>
        <w:t>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 значимой или познавательной проблемы.</w:t>
      </w:r>
    </w:p>
    <w:p w14:paraId="529EAAB6" w14:textId="77777777" w:rsidR="00FA124F" w:rsidRPr="00E61FCC" w:rsidRDefault="003B164C">
      <w:pPr>
        <w:pStyle w:val="a3"/>
        <w:spacing w:before="3" w:line="307" w:lineRule="auto"/>
        <w:ind w:left="1" w:right="142" w:firstLine="719"/>
        <w:rPr>
          <w:sz w:val="22"/>
          <w:szCs w:val="22"/>
        </w:rPr>
      </w:pPr>
      <w:r w:rsidRPr="00E61FCC">
        <w:rPr>
          <w:sz w:val="22"/>
          <w:szCs w:val="22"/>
        </w:rPr>
        <w:t>Проектные задачи</w:t>
      </w:r>
      <w:r w:rsidRPr="00E61FCC">
        <w:rPr>
          <w:spacing w:val="-1"/>
          <w:sz w:val="22"/>
          <w:szCs w:val="22"/>
        </w:rPr>
        <w:t xml:space="preserve"> </w:t>
      </w:r>
      <w:r w:rsidRPr="00E61FCC">
        <w:rPr>
          <w:sz w:val="22"/>
          <w:szCs w:val="22"/>
        </w:rPr>
        <w:t>отличаются</w:t>
      </w:r>
      <w:r w:rsidRPr="00E61FCC">
        <w:rPr>
          <w:spacing w:val="-1"/>
          <w:sz w:val="22"/>
          <w:szCs w:val="22"/>
        </w:rPr>
        <w:t xml:space="preserve"> </w:t>
      </w:r>
      <w:r w:rsidRPr="00E61FCC">
        <w:rPr>
          <w:sz w:val="22"/>
          <w:szCs w:val="22"/>
        </w:rPr>
        <w:t>от</w:t>
      </w:r>
      <w:r w:rsidRPr="00E61FCC">
        <w:rPr>
          <w:spacing w:val="-1"/>
          <w:sz w:val="22"/>
          <w:szCs w:val="22"/>
        </w:rPr>
        <w:t xml:space="preserve"> </w:t>
      </w:r>
      <w:r w:rsidRPr="00E61FCC">
        <w:rPr>
          <w:sz w:val="22"/>
          <w:szCs w:val="22"/>
        </w:rPr>
        <w:t>исследовательских иной</w:t>
      </w:r>
      <w:r w:rsidRPr="00E61FCC">
        <w:rPr>
          <w:spacing w:val="-1"/>
          <w:sz w:val="22"/>
          <w:szCs w:val="22"/>
        </w:rPr>
        <w:t xml:space="preserve"> </w:t>
      </w:r>
      <w:r w:rsidRPr="00E61FCC">
        <w:rPr>
          <w:sz w:val="22"/>
          <w:szCs w:val="22"/>
        </w:rPr>
        <w:t>логикой</w:t>
      </w:r>
      <w:r w:rsidRPr="00E61FCC">
        <w:rPr>
          <w:spacing w:val="-1"/>
          <w:sz w:val="22"/>
          <w:szCs w:val="22"/>
        </w:rPr>
        <w:t xml:space="preserve"> </w:t>
      </w:r>
      <w:r w:rsidRPr="00E61FCC">
        <w:rPr>
          <w:sz w:val="22"/>
          <w:szCs w:val="22"/>
        </w:rPr>
        <w:t>решения, а также тем, что</w:t>
      </w:r>
      <w:r w:rsidRPr="00E61FCC">
        <w:rPr>
          <w:spacing w:val="-1"/>
          <w:sz w:val="22"/>
          <w:szCs w:val="22"/>
        </w:rPr>
        <w:t xml:space="preserve"> </w:t>
      </w:r>
      <w:r w:rsidRPr="00E61FCC">
        <w:rPr>
          <w:sz w:val="22"/>
          <w:szCs w:val="22"/>
        </w:rPr>
        <w:t>нацелены на формирование и развитие у обучающихся умений:</w:t>
      </w:r>
    </w:p>
    <w:p w14:paraId="2C07DE49" w14:textId="77777777" w:rsidR="00FA124F" w:rsidRPr="00E61FCC" w:rsidRDefault="003B164C">
      <w:pPr>
        <w:pStyle w:val="a3"/>
        <w:spacing w:line="304" w:lineRule="auto"/>
        <w:ind w:left="1" w:right="146"/>
        <w:rPr>
          <w:sz w:val="22"/>
          <w:szCs w:val="22"/>
        </w:rPr>
      </w:pPr>
      <w:r w:rsidRPr="00E61FCC">
        <w:rPr>
          <w:sz w:val="22"/>
          <w:szCs w:val="22"/>
        </w:rPr>
        <w:t>определять</w:t>
      </w:r>
      <w:r w:rsidRPr="00E61FCC">
        <w:rPr>
          <w:spacing w:val="-11"/>
          <w:sz w:val="22"/>
          <w:szCs w:val="22"/>
        </w:rPr>
        <w:t xml:space="preserve"> </w:t>
      </w:r>
      <w:r w:rsidRPr="00E61FCC">
        <w:rPr>
          <w:sz w:val="22"/>
          <w:szCs w:val="22"/>
        </w:rPr>
        <w:t>оптимальный</w:t>
      </w:r>
      <w:r w:rsidRPr="00E61FCC">
        <w:rPr>
          <w:spacing w:val="-9"/>
          <w:sz w:val="22"/>
          <w:szCs w:val="22"/>
        </w:rPr>
        <w:t xml:space="preserve"> </w:t>
      </w:r>
      <w:r w:rsidRPr="00E61FCC">
        <w:rPr>
          <w:sz w:val="22"/>
          <w:szCs w:val="22"/>
        </w:rPr>
        <w:t>путь</w:t>
      </w:r>
      <w:r w:rsidRPr="00E61FCC">
        <w:rPr>
          <w:spacing w:val="-11"/>
          <w:sz w:val="22"/>
          <w:szCs w:val="22"/>
        </w:rPr>
        <w:t xml:space="preserve"> </w:t>
      </w:r>
      <w:r w:rsidRPr="00E61FCC">
        <w:rPr>
          <w:sz w:val="22"/>
          <w:szCs w:val="22"/>
        </w:rPr>
        <w:t>решения</w:t>
      </w:r>
      <w:r w:rsidRPr="00E61FCC">
        <w:rPr>
          <w:spacing w:val="-12"/>
          <w:sz w:val="22"/>
          <w:szCs w:val="22"/>
        </w:rPr>
        <w:t xml:space="preserve"> </w:t>
      </w:r>
      <w:r w:rsidRPr="00E61FCC">
        <w:rPr>
          <w:sz w:val="22"/>
          <w:szCs w:val="22"/>
        </w:rPr>
        <w:t>проблемного</w:t>
      </w:r>
      <w:r w:rsidRPr="00E61FCC">
        <w:rPr>
          <w:spacing w:val="-10"/>
          <w:sz w:val="22"/>
          <w:szCs w:val="22"/>
        </w:rPr>
        <w:t xml:space="preserve"> </w:t>
      </w:r>
      <w:r w:rsidRPr="00E61FCC">
        <w:rPr>
          <w:sz w:val="22"/>
          <w:szCs w:val="22"/>
        </w:rPr>
        <w:t>вопроса,</w:t>
      </w:r>
      <w:r w:rsidRPr="00E61FCC">
        <w:rPr>
          <w:spacing w:val="-11"/>
          <w:sz w:val="22"/>
          <w:szCs w:val="22"/>
        </w:rPr>
        <w:t xml:space="preserve"> </w:t>
      </w:r>
      <w:r w:rsidRPr="00E61FCC">
        <w:rPr>
          <w:sz w:val="22"/>
          <w:szCs w:val="22"/>
        </w:rPr>
        <w:t>прогнозировать</w:t>
      </w:r>
      <w:r w:rsidRPr="00E61FCC">
        <w:rPr>
          <w:spacing w:val="-11"/>
          <w:sz w:val="22"/>
          <w:szCs w:val="22"/>
        </w:rPr>
        <w:t xml:space="preserve"> </w:t>
      </w:r>
      <w:r w:rsidRPr="00E61FCC">
        <w:rPr>
          <w:sz w:val="22"/>
          <w:szCs w:val="22"/>
        </w:rPr>
        <w:t>проектный</w:t>
      </w:r>
      <w:r w:rsidRPr="00E61FCC">
        <w:rPr>
          <w:spacing w:val="-12"/>
          <w:sz w:val="22"/>
          <w:szCs w:val="22"/>
        </w:rPr>
        <w:t xml:space="preserve"> </w:t>
      </w:r>
      <w:r w:rsidRPr="00E61FCC">
        <w:rPr>
          <w:sz w:val="22"/>
          <w:szCs w:val="22"/>
        </w:rPr>
        <w:t>результат</w:t>
      </w:r>
      <w:r w:rsidRPr="00E61FCC">
        <w:rPr>
          <w:spacing w:val="-12"/>
          <w:sz w:val="22"/>
          <w:szCs w:val="22"/>
        </w:rPr>
        <w:t xml:space="preserve"> </w:t>
      </w:r>
      <w:r w:rsidRPr="00E61FCC">
        <w:rPr>
          <w:sz w:val="22"/>
          <w:szCs w:val="22"/>
        </w:rPr>
        <w:t>и</w:t>
      </w:r>
      <w:r w:rsidRPr="00E61FCC">
        <w:rPr>
          <w:spacing w:val="-12"/>
          <w:sz w:val="22"/>
          <w:szCs w:val="22"/>
        </w:rPr>
        <w:t xml:space="preserve"> </w:t>
      </w:r>
      <w:r w:rsidRPr="00E61FCC">
        <w:rPr>
          <w:sz w:val="22"/>
          <w:szCs w:val="22"/>
        </w:rPr>
        <w:t>оформлять его в виде реального "продукта";</w:t>
      </w:r>
    </w:p>
    <w:p w14:paraId="44E76C03" w14:textId="77777777" w:rsidR="00FA124F" w:rsidRPr="00E61FCC" w:rsidRDefault="003B164C">
      <w:pPr>
        <w:pStyle w:val="a3"/>
        <w:spacing w:before="1" w:line="304" w:lineRule="auto"/>
        <w:ind w:left="1" w:right="140"/>
        <w:rPr>
          <w:sz w:val="22"/>
          <w:szCs w:val="22"/>
        </w:rPr>
      </w:pPr>
      <w:r w:rsidRPr="00E61FCC">
        <w:rPr>
          <w:sz w:val="22"/>
          <w:szCs w:val="22"/>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14:paraId="7D279297" w14:textId="77777777" w:rsidR="00FA124F" w:rsidRPr="00E61FCC" w:rsidRDefault="003B164C">
      <w:pPr>
        <w:pStyle w:val="a3"/>
        <w:spacing w:before="4" w:line="304" w:lineRule="auto"/>
        <w:ind w:left="1" w:right="3593" w:firstLine="719"/>
        <w:rPr>
          <w:sz w:val="22"/>
          <w:szCs w:val="22"/>
        </w:rPr>
      </w:pPr>
      <w:r w:rsidRPr="00E61FCC">
        <w:rPr>
          <w:sz w:val="22"/>
          <w:szCs w:val="22"/>
        </w:rPr>
        <w:t>Осуществление</w:t>
      </w:r>
      <w:r w:rsidRPr="00E61FCC">
        <w:rPr>
          <w:spacing w:val="-6"/>
          <w:sz w:val="22"/>
          <w:szCs w:val="22"/>
        </w:rPr>
        <w:t xml:space="preserve"> </w:t>
      </w:r>
      <w:r w:rsidRPr="00E61FCC">
        <w:rPr>
          <w:sz w:val="22"/>
          <w:szCs w:val="22"/>
        </w:rPr>
        <w:t>ПД</w:t>
      </w:r>
      <w:r w:rsidRPr="00E61FCC">
        <w:rPr>
          <w:spacing w:val="-5"/>
          <w:sz w:val="22"/>
          <w:szCs w:val="22"/>
        </w:rPr>
        <w:t xml:space="preserve"> </w:t>
      </w:r>
      <w:r w:rsidRPr="00E61FCC">
        <w:rPr>
          <w:sz w:val="22"/>
          <w:szCs w:val="22"/>
        </w:rPr>
        <w:t>обучающимися</w:t>
      </w:r>
      <w:r w:rsidRPr="00E61FCC">
        <w:rPr>
          <w:spacing w:val="-4"/>
          <w:sz w:val="22"/>
          <w:szCs w:val="22"/>
        </w:rPr>
        <w:t xml:space="preserve"> </w:t>
      </w:r>
      <w:r w:rsidRPr="00E61FCC">
        <w:rPr>
          <w:sz w:val="22"/>
          <w:szCs w:val="22"/>
        </w:rPr>
        <w:t>включает</w:t>
      </w:r>
      <w:r w:rsidRPr="00E61FCC">
        <w:rPr>
          <w:spacing w:val="-7"/>
          <w:sz w:val="22"/>
          <w:szCs w:val="22"/>
        </w:rPr>
        <w:t xml:space="preserve"> </w:t>
      </w:r>
      <w:r w:rsidRPr="00E61FCC">
        <w:rPr>
          <w:sz w:val="22"/>
          <w:szCs w:val="22"/>
        </w:rPr>
        <w:t>в</w:t>
      </w:r>
      <w:r w:rsidRPr="00E61FCC">
        <w:rPr>
          <w:spacing w:val="-7"/>
          <w:sz w:val="22"/>
          <w:szCs w:val="22"/>
        </w:rPr>
        <w:t xml:space="preserve"> </w:t>
      </w:r>
      <w:r w:rsidRPr="00E61FCC">
        <w:rPr>
          <w:sz w:val="22"/>
          <w:szCs w:val="22"/>
        </w:rPr>
        <w:t>себя</w:t>
      </w:r>
      <w:r w:rsidRPr="00E61FCC">
        <w:rPr>
          <w:spacing w:val="-7"/>
          <w:sz w:val="22"/>
          <w:szCs w:val="22"/>
        </w:rPr>
        <w:t xml:space="preserve"> </w:t>
      </w:r>
      <w:r w:rsidRPr="00E61FCC">
        <w:rPr>
          <w:sz w:val="22"/>
          <w:szCs w:val="22"/>
        </w:rPr>
        <w:t>ряд</w:t>
      </w:r>
      <w:r w:rsidRPr="00E61FCC">
        <w:rPr>
          <w:spacing w:val="-5"/>
          <w:sz w:val="22"/>
          <w:szCs w:val="22"/>
        </w:rPr>
        <w:t xml:space="preserve"> </w:t>
      </w:r>
      <w:r w:rsidRPr="00E61FCC">
        <w:rPr>
          <w:sz w:val="22"/>
          <w:szCs w:val="22"/>
        </w:rPr>
        <w:t>этапов: анализ и формулирование проблемы;</w:t>
      </w:r>
    </w:p>
    <w:p w14:paraId="722FB372" w14:textId="77777777" w:rsidR="00FA124F" w:rsidRPr="00E61FCC" w:rsidRDefault="003B164C">
      <w:pPr>
        <w:pStyle w:val="a3"/>
        <w:spacing w:before="1" w:line="307" w:lineRule="auto"/>
        <w:ind w:left="1" w:right="6834"/>
        <w:jc w:val="left"/>
        <w:rPr>
          <w:sz w:val="22"/>
          <w:szCs w:val="22"/>
        </w:rPr>
      </w:pPr>
      <w:r w:rsidRPr="00E61FCC">
        <w:rPr>
          <w:sz w:val="22"/>
          <w:szCs w:val="22"/>
        </w:rPr>
        <w:t>формулирование темы проекта; постановка</w:t>
      </w:r>
      <w:r w:rsidRPr="00E61FCC">
        <w:rPr>
          <w:spacing w:val="-10"/>
          <w:sz w:val="22"/>
          <w:szCs w:val="22"/>
        </w:rPr>
        <w:t xml:space="preserve"> </w:t>
      </w:r>
      <w:r w:rsidRPr="00E61FCC">
        <w:rPr>
          <w:sz w:val="22"/>
          <w:szCs w:val="22"/>
        </w:rPr>
        <w:t>цели</w:t>
      </w:r>
      <w:r w:rsidRPr="00E61FCC">
        <w:rPr>
          <w:spacing w:val="-9"/>
          <w:sz w:val="22"/>
          <w:szCs w:val="22"/>
        </w:rPr>
        <w:t xml:space="preserve"> </w:t>
      </w:r>
      <w:r w:rsidRPr="00E61FCC">
        <w:rPr>
          <w:sz w:val="22"/>
          <w:szCs w:val="22"/>
        </w:rPr>
        <w:t>и</w:t>
      </w:r>
      <w:r w:rsidRPr="00E61FCC">
        <w:rPr>
          <w:spacing w:val="-11"/>
          <w:sz w:val="22"/>
          <w:szCs w:val="22"/>
        </w:rPr>
        <w:t xml:space="preserve"> </w:t>
      </w:r>
      <w:r w:rsidRPr="00E61FCC">
        <w:rPr>
          <w:sz w:val="22"/>
          <w:szCs w:val="22"/>
        </w:rPr>
        <w:t>задач</w:t>
      </w:r>
      <w:r w:rsidRPr="00E61FCC">
        <w:rPr>
          <w:spacing w:val="-10"/>
          <w:sz w:val="22"/>
          <w:szCs w:val="22"/>
        </w:rPr>
        <w:t xml:space="preserve"> </w:t>
      </w:r>
      <w:r w:rsidRPr="00E61FCC">
        <w:rPr>
          <w:sz w:val="22"/>
          <w:szCs w:val="22"/>
        </w:rPr>
        <w:t>проекта; составление плана работы;</w:t>
      </w:r>
    </w:p>
    <w:p w14:paraId="2B0421B7" w14:textId="77777777" w:rsidR="00FA124F" w:rsidRPr="00E61FCC" w:rsidRDefault="003B164C">
      <w:pPr>
        <w:pStyle w:val="a3"/>
        <w:spacing w:line="304" w:lineRule="auto"/>
        <w:ind w:left="1" w:right="5849"/>
        <w:jc w:val="left"/>
        <w:rPr>
          <w:sz w:val="22"/>
          <w:szCs w:val="22"/>
        </w:rPr>
      </w:pPr>
      <w:r w:rsidRPr="00E61FCC">
        <w:rPr>
          <w:sz w:val="22"/>
          <w:szCs w:val="22"/>
        </w:rPr>
        <w:t>сбор информации (исследование); выполнение</w:t>
      </w:r>
      <w:r w:rsidRPr="00E61FCC">
        <w:rPr>
          <w:spacing w:val="-13"/>
          <w:sz w:val="22"/>
          <w:szCs w:val="22"/>
        </w:rPr>
        <w:t xml:space="preserve"> </w:t>
      </w:r>
      <w:r w:rsidRPr="00E61FCC">
        <w:rPr>
          <w:sz w:val="22"/>
          <w:szCs w:val="22"/>
        </w:rPr>
        <w:t>технологического</w:t>
      </w:r>
      <w:r w:rsidRPr="00E61FCC">
        <w:rPr>
          <w:spacing w:val="-12"/>
          <w:sz w:val="22"/>
          <w:szCs w:val="22"/>
        </w:rPr>
        <w:t xml:space="preserve"> </w:t>
      </w:r>
      <w:r w:rsidRPr="00E61FCC">
        <w:rPr>
          <w:sz w:val="22"/>
          <w:szCs w:val="22"/>
        </w:rPr>
        <w:t>этапа; подготовка и защита проекта;</w:t>
      </w:r>
    </w:p>
    <w:p w14:paraId="588E225A" w14:textId="77777777" w:rsidR="00FA124F" w:rsidRPr="00E61FCC" w:rsidRDefault="003B164C">
      <w:pPr>
        <w:pStyle w:val="a3"/>
        <w:spacing w:before="1"/>
        <w:ind w:left="1"/>
        <w:jc w:val="left"/>
        <w:rPr>
          <w:sz w:val="22"/>
          <w:szCs w:val="22"/>
        </w:rPr>
      </w:pPr>
      <w:r w:rsidRPr="00E61FCC">
        <w:rPr>
          <w:sz w:val="22"/>
          <w:szCs w:val="22"/>
        </w:rPr>
        <w:t>рефлексия,</w:t>
      </w:r>
      <w:r w:rsidRPr="00E61FCC">
        <w:rPr>
          <w:spacing w:val="-10"/>
          <w:sz w:val="22"/>
          <w:szCs w:val="22"/>
        </w:rPr>
        <w:t xml:space="preserve"> </w:t>
      </w:r>
      <w:r w:rsidRPr="00E61FCC">
        <w:rPr>
          <w:sz w:val="22"/>
          <w:szCs w:val="22"/>
        </w:rPr>
        <w:t>анализ</w:t>
      </w:r>
      <w:r w:rsidRPr="00E61FCC">
        <w:rPr>
          <w:spacing w:val="-9"/>
          <w:sz w:val="22"/>
          <w:szCs w:val="22"/>
        </w:rPr>
        <w:t xml:space="preserve"> </w:t>
      </w:r>
      <w:r w:rsidRPr="00E61FCC">
        <w:rPr>
          <w:sz w:val="22"/>
          <w:szCs w:val="22"/>
        </w:rPr>
        <w:t>результатов</w:t>
      </w:r>
      <w:r w:rsidRPr="00E61FCC">
        <w:rPr>
          <w:spacing w:val="-10"/>
          <w:sz w:val="22"/>
          <w:szCs w:val="22"/>
        </w:rPr>
        <w:t xml:space="preserve"> </w:t>
      </w:r>
      <w:r w:rsidRPr="00E61FCC">
        <w:rPr>
          <w:sz w:val="22"/>
          <w:szCs w:val="22"/>
        </w:rPr>
        <w:t>выполнения</w:t>
      </w:r>
      <w:r w:rsidRPr="00E61FCC">
        <w:rPr>
          <w:spacing w:val="-7"/>
          <w:sz w:val="22"/>
          <w:szCs w:val="22"/>
        </w:rPr>
        <w:t xml:space="preserve"> </w:t>
      </w:r>
      <w:r w:rsidRPr="00E61FCC">
        <w:rPr>
          <w:sz w:val="22"/>
          <w:szCs w:val="22"/>
        </w:rPr>
        <w:t>проекта,</w:t>
      </w:r>
      <w:r w:rsidRPr="00E61FCC">
        <w:rPr>
          <w:spacing w:val="-9"/>
          <w:sz w:val="22"/>
          <w:szCs w:val="22"/>
        </w:rPr>
        <w:t xml:space="preserve"> </w:t>
      </w:r>
      <w:r w:rsidRPr="00E61FCC">
        <w:rPr>
          <w:sz w:val="22"/>
          <w:szCs w:val="22"/>
        </w:rPr>
        <w:t>оценка</w:t>
      </w:r>
      <w:r w:rsidRPr="00E61FCC">
        <w:rPr>
          <w:spacing w:val="-10"/>
          <w:sz w:val="22"/>
          <w:szCs w:val="22"/>
        </w:rPr>
        <w:t xml:space="preserve"> </w:t>
      </w:r>
      <w:r w:rsidRPr="00E61FCC">
        <w:rPr>
          <w:sz w:val="22"/>
          <w:szCs w:val="22"/>
        </w:rPr>
        <w:t>качества</w:t>
      </w:r>
      <w:r w:rsidRPr="00E61FCC">
        <w:rPr>
          <w:spacing w:val="-10"/>
          <w:sz w:val="22"/>
          <w:szCs w:val="22"/>
        </w:rPr>
        <w:t xml:space="preserve"> </w:t>
      </w:r>
      <w:r w:rsidRPr="00E61FCC">
        <w:rPr>
          <w:spacing w:val="-2"/>
          <w:sz w:val="22"/>
          <w:szCs w:val="22"/>
        </w:rPr>
        <w:t>выполнения.</w:t>
      </w:r>
    </w:p>
    <w:p w14:paraId="5FC8AB5D" w14:textId="77777777" w:rsidR="00FA124F" w:rsidRPr="00E61FCC" w:rsidRDefault="003B164C">
      <w:pPr>
        <w:pStyle w:val="a3"/>
        <w:spacing w:before="62" w:line="304" w:lineRule="auto"/>
        <w:ind w:left="1" w:right="144" w:firstLine="719"/>
        <w:rPr>
          <w:sz w:val="22"/>
          <w:szCs w:val="22"/>
        </w:rPr>
      </w:pPr>
      <w:r w:rsidRPr="00E61FCC">
        <w:rPr>
          <w:sz w:val="22"/>
          <w:szCs w:val="22"/>
        </w:rPr>
        <w:t>.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14:paraId="3062F25E" w14:textId="77777777" w:rsidR="00FA124F" w:rsidRPr="00E61FCC" w:rsidRDefault="003B164C">
      <w:pPr>
        <w:pStyle w:val="a3"/>
        <w:spacing w:before="3" w:line="307" w:lineRule="auto"/>
        <w:ind w:left="1" w:right="142" w:firstLine="719"/>
        <w:rPr>
          <w:sz w:val="22"/>
          <w:szCs w:val="22"/>
        </w:rPr>
      </w:pPr>
      <w:r w:rsidRPr="00E61FCC">
        <w:rPr>
          <w:sz w:val="22"/>
          <w:szCs w:val="22"/>
        </w:rPr>
        <w:t>Особенности</w:t>
      </w:r>
      <w:r w:rsidRPr="00E61FCC">
        <w:rPr>
          <w:spacing w:val="-13"/>
          <w:sz w:val="22"/>
          <w:szCs w:val="22"/>
        </w:rPr>
        <w:t xml:space="preserve"> </w:t>
      </w:r>
      <w:r w:rsidRPr="00E61FCC">
        <w:rPr>
          <w:sz w:val="22"/>
          <w:szCs w:val="22"/>
        </w:rPr>
        <w:t>организации</w:t>
      </w:r>
      <w:r w:rsidRPr="00E61FCC">
        <w:rPr>
          <w:spacing w:val="-12"/>
          <w:sz w:val="22"/>
          <w:szCs w:val="22"/>
        </w:rPr>
        <w:t xml:space="preserve"> </w:t>
      </w:r>
      <w:r w:rsidRPr="00E61FCC">
        <w:rPr>
          <w:sz w:val="22"/>
          <w:szCs w:val="22"/>
        </w:rPr>
        <w:t>проектной</w:t>
      </w:r>
      <w:r w:rsidRPr="00E61FCC">
        <w:rPr>
          <w:spacing w:val="-13"/>
          <w:sz w:val="22"/>
          <w:szCs w:val="22"/>
        </w:rPr>
        <w:t xml:space="preserve"> </w:t>
      </w:r>
      <w:r w:rsidRPr="00E61FCC">
        <w:rPr>
          <w:sz w:val="22"/>
          <w:szCs w:val="22"/>
        </w:rPr>
        <w:t>деятельности</w:t>
      </w:r>
      <w:r w:rsidRPr="00E61FCC">
        <w:rPr>
          <w:spacing w:val="-12"/>
          <w:sz w:val="22"/>
          <w:szCs w:val="22"/>
        </w:rPr>
        <w:t xml:space="preserve"> </w:t>
      </w:r>
      <w:r w:rsidRPr="00E61FCC">
        <w:rPr>
          <w:sz w:val="22"/>
          <w:szCs w:val="22"/>
        </w:rPr>
        <w:t>обучающихся</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рамках</w:t>
      </w:r>
      <w:r w:rsidRPr="00E61FCC">
        <w:rPr>
          <w:spacing w:val="-13"/>
          <w:sz w:val="22"/>
          <w:szCs w:val="22"/>
        </w:rPr>
        <w:t xml:space="preserve"> </w:t>
      </w:r>
      <w:r w:rsidRPr="00E61FCC">
        <w:rPr>
          <w:sz w:val="22"/>
          <w:szCs w:val="22"/>
        </w:rPr>
        <w:t>урочной</w:t>
      </w:r>
      <w:r w:rsidRPr="00E61FCC">
        <w:rPr>
          <w:spacing w:val="-12"/>
          <w:sz w:val="22"/>
          <w:szCs w:val="22"/>
        </w:rPr>
        <w:t xml:space="preserve"> </w:t>
      </w:r>
      <w:r w:rsidRPr="00E61FCC">
        <w:rPr>
          <w:sz w:val="22"/>
          <w:szCs w:val="22"/>
        </w:rPr>
        <w:t>деятельности</w:t>
      </w:r>
      <w:r w:rsidRPr="00E61FCC">
        <w:rPr>
          <w:spacing w:val="-13"/>
          <w:sz w:val="22"/>
          <w:szCs w:val="22"/>
        </w:rPr>
        <w:t xml:space="preserve"> </w:t>
      </w:r>
      <w:r w:rsidRPr="00E61FCC">
        <w:rPr>
          <w:sz w:val="22"/>
          <w:szCs w:val="22"/>
        </w:rPr>
        <w:t>так</w:t>
      </w:r>
      <w:r w:rsidRPr="00E61FCC">
        <w:rPr>
          <w:spacing w:val="-12"/>
          <w:sz w:val="22"/>
          <w:szCs w:val="22"/>
        </w:rPr>
        <w:t xml:space="preserve"> </w:t>
      </w:r>
      <w:r w:rsidRPr="00E61FCC">
        <w:rPr>
          <w:sz w:val="22"/>
          <w:szCs w:val="22"/>
        </w:rPr>
        <w:t xml:space="preserve">же, как и при организации учебных исследований, связаны с тем, что учебное время </w:t>
      </w:r>
      <w:r w:rsidRPr="00E61FCC">
        <w:rPr>
          <w:sz w:val="22"/>
          <w:szCs w:val="22"/>
        </w:rPr>
        <w:lastRenderedPageBreak/>
        <w:t xml:space="preserve">ограничено и не может быть направлено на осуществление полноценной проектной работы в классе и в рамках выполнения домашних </w:t>
      </w:r>
      <w:r w:rsidRPr="00E61FCC">
        <w:rPr>
          <w:spacing w:val="-2"/>
          <w:sz w:val="22"/>
          <w:szCs w:val="22"/>
        </w:rPr>
        <w:t>заданий.</w:t>
      </w:r>
    </w:p>
    <w:p w14:paraId="5EF8C2FC" w14:textId="77777777" w:rsidR="00FA124F" w:rsidRPr="00E61FCC" w:rsidRDefault="003B164C">
      <w:pPr>
        <w:pStyle w:val="a3"/>
        <w:spacing w:line="307" w:lineRule="auto"/>
        <w:ind w:left="1" w:right="152" w:firstLine="719"/>
        <w:rPr>
          <w:sz w:val="22"/>
          <w:szCs w:val="22"/>
        </w:rPr>
      </w:pPr>
      <w:r w:rsidRPr="00E61FCC">
        <w:rPr>
          <w:sz w:val="22"/>
          <w:szCs w:val="22"/>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085D184A" w14:textId="77777777" w:rsidR="00FA124F" w:rsidRPr="00E61FCC" w:rsidRDefault="003B164C">
      <w:pPr>
        <w:pStyle w:val="a3"/>
        <w:spacing w:line="304" w:lineRule="auto"/>
        <w:ind w:left="1" w:right="7546"/>
        <w:rPr>
          <w:sz w:val="22"/>
          <w:szCs w:val="22"/>
        </w:rPr>
      </w:pPr>
      <w:r w:rsidRPr="00E61FCC">
        <w:rPr>
          <w:sz w:val="22"/>
          <w:szCs w:val="22"/>
        </w:rPr>
        <w:t xml:space="preserve">предметные проекты; </w:t>
      </w:r>
      <w:r w:rsidRPr="00E61FCC">
        <w:rPr>
          <w:spacing w:val="-2"/>
          <w:sz w:val="22"/>
          <w:szCs w:val="22"/>
        </w:rPr>
        <w:t>метапредметные</w:t>
      </w:r>
      <w:r w:rsidRPr="00E61FCC">
        <w:rPr>
          <w:spacing w:val="9"/>
          <w:sz w:val="22"/>
          <w:szCs w:val="22"/>
        </w:rPr>
        <w:t xml:space="preserve"> </w:t>
      </w:r>
      <w:r w:rsidRPr="00E61FCC">
        <w:rPr>
          <w:spacing w:val="-2"/>
          <w:sz w:val="22"/>
          <w:szCs w:val="22"/>
        </w:rPr>
        <w:t>проекты.</w:t>
      </w:r>
    </w:p>
    <w:p w14:paraId="76798115" w14:textId="77777777" w:rsidR="00FA124F" w:rsidRPr="00E61FCC" w:rsidRDefault="003B164C">
      <w:pPr>
        <w:pStyle w:val="a3"/>
        <w:spacing w:line="304" w:lineRule="auto"/>
        <w:ind w:left="1" w:right="146" w:firstLine="719"/>
        <w:rPr>
          <w:sz w:val="22"/>
          <w:szCs w:val="22"/>
        </w:rPr>
      </w:pPr>
      <w:r w:rsidRPr="00E61FCC">
        <w:rPr>
          <w:sz w:val="22"/>
          <w:szCs w:val="22"/>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1E2A33D3" w14:textId="34E70654" w:rsidR="00FA124F" w:rsidRPr="00E61FCC" w:rsidRDefault="003B164C" w:rsidP="008936E8">
      <w:pPr>
        <w:pStyle w:val="a3"/>
        <w:spacing w:line="304" w:lineRule="auto"/>
        <w:ind w:left="1" w:right="3662" w:firstLine="719"/>
        <w:rPr>
          <w:sz w:val="22"/>
          <w:szCs w:val="22"/>
        </w:rPr>
      </w:pPr>
      <w:r w:rsidRPr="00E61FCC">
        <w:rPr>
          <w:sz w:val="22"/>
          <w:szCs w:val="22"/>
        </w:rPr>
        <w:t>Формы</w:t>
      </w:r>
      <w:r w:rsidRPr="00E61FCC">
        <w:rPr>
          <w:spacing w:val="-8"/>
          <w:sz w:val="22"/>
          <w:szCs w:val="22"/>
        </w:rPr>
        <w:t xml:space="preserve"> </w:t>
      </w:r>
      <w:r w:rsidRPr="00E61FCC">
        <w:rPr>
          <w:sz w:val="22"/>
          <w:szCs w:val="22"/>
        </w:rPr>
        <w:t>организации</w:t>
      </w:r>
      <w:r w:rsidRPr="00E61FCC">
        <w:rPr>
          <w:spacing w:val="-7"/>
          <w:sz w:val="22"/>
          <w:szCs w:val="22"/>
        </w:rPr>
        <w:t xml:space="preserve"> </w:t>
      </w:r>
      <w:r w:rsidRPr="00E61FCC">
        <w:rPr>
          <w:sz w:val="22"/>
          <w:szCs w:val="22"/>
        </w:rPr>
        <w:t>ПД</w:t>
      </w:r>
      <w:r w:rsidRPr="00E61FCC">
        <w:rPr>
          <w:spacing w:val="-5"/>
          <w:sz w:val="22"/>
          <w:szCs w:val="22"/>
        </w:rPr>
        <w:t xml:space="preserve"> </w:t>
      </w:r>
      <w:r w:rsidRPr="00E61FCC">
        <w:rPr>
          <w:sz w:val="22"/>
          <w:szCs w:val="22"/>
        </w:rPr>
        <w:t>обучающихся</w:t>
      </w:r>
      <w:r w:rsidRPr="00E61FCC">
        <w:rPr>
          <w:spacing w:val="-7"/>
          <w:sz w:val="22"/>
          <w:szCs w:val="22"/>
        </w:rPr>
        <w:t xml:space="preserve"> </w:t>
      </w:r>
      <w:r w:rsidRPr="00E61FCC">
        <w:rPr>
          <w:sz w:val="22"/>
          <w:szCs w:val="22"/>
        </w:rPr>
        <w:t>могут</w:t>
      </w:r>
      <w:r w:rsidRPr="00E61FCC">
        <w:rPr>
          <w:spacing w:val="-7"/>
          <w:sz w:val="22"/>
          <w:szCs w:val="22"/>
        </w:rPr>
        <w:t xml:space="preserve"> </w:t>
      </w:r>
      <w:r w:rsidRPr="00E61FCC">
        <w:rPr>
          <w:sz w:val="22"/>
          <w:szCs w:val="22"/>
        </w:rPr>
        <w:t>быть</w:t>
      </w:r>
      <w:r w:rsidRPr="00E61FCC">
        <w:rPr>
          <w:spacing w:val="-6"/>
          <w:sz w:val="22"/>
          <w:szCs w:val="22"/>
        </w:rPr>
        <w:t xml:space="preserve"> </w:t>
      </w:r>
      <w:r w:rsidRPr="00E61FCC">
        <w:rPr>
          <w:sz w:val="22"/>
          <w:szCs w:val="22"/>
        </w:rPr>
        <w:t xml:space="preserve">следующие: монопроект (использование содержания одного предмета);межпредметный проект (использование интегрированного знания и способов учебной деятельности различных </w:t>
      </w:r>
      <w:r w:rsidRPr="00E61FCC">
        <w:rPr>
          <w:spacing w:val="-2"/>
          <w:sz w:val="22"/>
          <w:szCs w:val="22"/>
        </w:rPr>
        <w:t>предметов);</w:t>
      </w:r>
    </w:p>
    <w:p w14:paraId="5412DC6D" w14:textId="77777777" w:rsidR="00FA124F" w:rsidRPr="00E61FCC" w:rsidRDefault="003B164C">
      <w:pPr>
        <w:pStyle w:val="a3"/>
        <w:spacing w:line="304" w:lineRule="auto"/>
        <w:ind w:left="1" w:right="150"/>
        <w:rPr>
          <w:sz w:val="22"/>
          <w:szCs w:val="22"/>
        </w:rPr>
      </w:pPr>
      <w:r w:rsidRPr="00E61FCC">
        <w:rPr>
          <w:sz w:val="22"/>
          <w:szCs w:val="22"/>
        </w:rPr>
        <w:t xml:space="preserve">метапроект (использование областей знания и методов деятельности, выходящих за рамки предметного </w:t>
      </w:r>
      <w:r w:rsidRPr="00E61FCC">
        <w:rPr>
          <w:spacing w:val="-2"/>
          <w:sz w:val="22"/>
          <w:szCs w:val="22"/>
        </w:rPr>
        <w:t>обучения).</w:t>
      </w:r>
    </w:p>
    <w:p w14:paraId="729F12F8" w14:textId="77777777" w:rsidR="00FA124F" w:rsidRPr="00E61FCC" w:rsidRDefault="003B164C">
      <w:pPr>
        <w:pStyle w:val="a3"/>
        <w:spacing w:before="1" w:line="304" w:lineRule="auto"/>
        <w:ind w:left="1" w:right="140" w:firstLine="719"/>
        <w:rPr>
          <w:sz w:val="22"/>
          <w:szCs w:val="22"/>
        </w:rPr>
      </w:pPr>
      <w:r w:rsidRPr="00E61FCC">
        <w:rPr>
          <w:sz w:val="22"/>
          <w:szCs w:val="22"/>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5BA797F9" w14:textId="77777777" w:rsidR="00FA124F" w:rsidRPr="00E61FCC" w:rsidRDefault="003B164C">
      <w:pPr>
        <w:pStyle w:val="a3"/>
        <w:spacing w:before="3"/>
        <w:ind w:left="1"/>
        <w:jc w:val="left"/>
        <w:rPr>
          <w:sz w:val="22"/>
          <w:szCs w:val="22"/>
        </w:rPr>
      </w:pPr>
      <w:r w:rsidRPr="00E61FCC">
        <w:rPr>
          <w:sz w:val="22"/>
          <w:szCs w:val="22"/>
        </w:rPr>
        <w:t>Какое</w:t>
      </w:r>
      <w:r w:rsidRPr="00E61FCC">
        <w:rPr>
          <w:spacing w:val="-8"/>
          <w:sz w:val="22"/>
          <w:szCs w:val="22"/>
        </w:rPr>
        <w:t xml:space="preserve"> </w:t>
      </w:r>
      <w:r w:rsidRPr="00E61FCC">
        <w:rPr>
          <w:sz w:val="22"/>
          <w:szCs w:val="22"/>
        </w:rPr>
        <w:t>средство</w:t>
      </w:r>
      <w:r w:rsidRPr="00E61FCC">
        <w:rPr>
          <w:spacing w:val="-6"/>
          <w:sz w:val="22"/>
          <w:szCs w:val="22"/>
        </w:rPr>
        <w:t xml:space="preserve"> </w:t>
      </w:r>
      <w:r w:rsidRPr="00E61FCC">
        <w:rPr>
          <w:sz w:val="22"/>
          <w:szCs w:val="22"/>
        </w:rPr>
        <w:t>поможет</w:t>
      </w:r>
      <w:r w:rsidRPr="00E61FCC">
        <w:rPr>
          <w:spacing w:val="-9"/>
          <w:sz w:val="22"/>
          <w:szCs w:val="22"/>
        </w:rPr>
        <w:t xml:space="preserve"> </w:t>
      </w:r>
      <w:r w:rsidRPr="00E61FCC">
        <w:rPr>
          <w:sz w:val="22"/>
          <w:szCs w:val="22"/>
        </w:rPr>
        <w:t>в</w:t>
      </w:r>
      <w:r w:rsidRPr="00E61FCC">
        <w:rPr>
          <w:spacing w:val="-8"/>
          <w:sz w:val="22"/>
          <w:szCs w:val="22"/>
        </w:rPr>
        <w:t xml:space="preserve"> </w:t>
      </w:r>
      <w:r w:rsidRPr="00E61FCC">
        <w:rPr>
          <w:sz w:val="22"/>
          <w:szCs w:val="22"/>
        </w:rPr>
        <w:t>решении</w:t>
      </w:r>
      <w:r w:rsidRPr="00E61FCC">
        <w:rPr>
          <w:spacing w:val="-8"/>
          <w:sz w:val="22"/>
          <w:szCs w:val="22"/>
        </w:rPr>
        <w:t xml:space="preserve"> </w:t>
      </w:r>
      <w:r w:rsidRPr="00E61FCC">
        <w:rPr>
          <w:sz w:val="22"/>
          <w:szCs w:val="22"/>
        </w:rPr>
        <w:t>проблемы...</w:t>
      </w:r>
      <w:r w:rsidRPr="00E61FCC">
        <w:rPr>
          <w:spacing w:val="-7"/>
          <w:sz w:val="22"/>
          <w:szCs w:val="22"/>
        </w:rPr>
        <w:t xml:space="preserve"> </w:t>
      </w:r>
      <w:r w:rsidRPr="00E61FCC">
        <w:rPr>
          <w:sz w:val="22"/>
          <w:szCs w:val="22"/>
        </w:rPr>
        <w:t>(опишите,</w:t>
      </w:r>
      <w:r w:rsidRPr="00E61FCC">
        <w:rPr>
          <w:spacing w:val="-8"/>
          <w:sz w:val="22"/>
          <w:szCs w:val="22"/>
        </w:rPr>
        <w:t xml:space="preserve"> </w:t>
      </w:r>
      <w:r w:rsidRPr="00E61FCC">
        <w:rPr>
          <w:spacing w:val="-2"/>
          <w:sz w:val="22"/>
          <w:szCs w:val="22"/>
        </w:rPr>
        <w:t>объясните)?</w:t>
      </w:r>
    </w:p>
    <w:p w14:paraId="477E0A3E" w14:textId="77777777" w:rsidR="00FA124F" w:rsidRPr="00E61FCC" w:rsidRDefault="003B164C">
      <w:pPr>
        <w:pStyle w:val="a3"/>
        <w:spacing w:before="63" w:line="304" w:lineRule="auto"/>
        <w:ind w:left="1" w:right="2508"/>
        <w:jc w:val="left"/>
        <w:rPr>
          <w:sz w:val="22"/>
          <w:szCs w:val="22"/>
        </w:rPr>
      </w:pPr>
      <w:r w:rsidRPr="00E61FCC">
        <w:rPr>
          <w:sz w:val="22"/>
          <w:szCs w:val="22"/>
        </w:rPr>
        <w:t>Каким</w:t>
      </w:r>
      <w:r w:rsidRPr="00E61FCC">
        <w:rPr>
          <w:spacing w:val="-5"/>
          <w:sz w:val="22"/>
          <w:szCs w:val="22"/>
        </w:rPr>
        <w:t xml:space="preserve"> </w:t>
      </w:r>
      <w:r w:rsidRPr="00E61FCC">
        <w:rPr>
          <w:sz w:val="22"/>
          <w:szCs w:val="22"/>
        </w:rPr>
        <w:t>должно</w:t>
      </w:r>
      <w:r w:rsidRPr="00E61FCC">
        <w:rPr>
          <w:spacing w:val="-5"/>
          <w:sz w:val="22"/>
          <w:szCs w:val="22"/>
        </w:rPr>
        <w:t xml:space="preserve"> </w:t>
      </w:r>
      <w:r w:rsidRPr="00E61FCC">
        <w:rPr>
          <w:sz w:val="22"/>
          <w:szCs w:val="22"/>
        </w:rPr>
        <w:t>быть</w:t>
      </w:r>
      <w:r w:rsidRPr="00E61FCC">
        <w:rPr>
          <w:spacing w:val="-6"/>
          <w:sz w:val="22"/>
          <w:szCs w:val="22"/>
        </w:rPr>
        <w:t xml:space="preserve"> </w:t>
      </w:r>
      <w:r w:rsidRPr="00E61FCC">
        <w:rPr>
          <w:sz w:val="22"/>
          <w:szCs w:val="22"/>
        </w:rPr>
        <w:t>средство</w:t>
      </w:r>
      <w:r w:rsidRPr="00E61FCC">
        <w:rPr>
          <w:spacing w:val="-5"/>
          <w:sz w:val="22"/>
          <w:szCs w:val="22"/>
        </w:rPr>
        <w:t xml:space="preserve"> </w:t>
      </w:r>
      <w:r w:rsidRPr="00E61FCC">
        <w:rPr>
          <w:sz w:val="22"/>
          <w:szCs w:val="22"/>
        </w:rPr>
        <w:t>для</w:t>
      </w:r>
      <w:r w:rsidRPr="00E61FCC">
        <w:rPr>
          <w:spacing w:val="-7"/>
          <w:sz w:val="22"/>
          <w:szCs w:val="22"/>
        </w:rPr>
        <w:t xml:space="preserve"> </w:t>
      </w:r>
      <w:r w:rsidRPr="00E61FCC">
        <w:rPr>
          <w:sz w:val="22"/>
          <w:szCs w:val="22"/>
        </w:rPr>
        <w:t>решения</w:t>
      </w:r>
      <w:r w:rsidRPr="00E61FCC">
        <w:rPr>
          <w:spacing w:val="-7"/>
          <w:sz w:val="22"/>
          <w:szCs w:val="22"/>
        </w:rPr>
        <w:t xml:space="preserve"> </w:t>
      </w:r>
      <w:r w:rsidRPr="00E61FCC">
        <w:rPr>
          <w:sz w:val="22"/>
          <w:szCs w:val="22"/>
        </w:rPr>
        <w:t>проблемы...</w:t>
      </w:r>
      <w:r w:rsidRPr="00E61FCC">
        <w:rPr>
          <w:spacing w:val="-6"/>
          <w:sz w:val="22"/>
          <w:szCs w:val="22"/>
        </w:rPr>
        <w:t xml:space="preserve"> </w:t>
      </w:r>
      <w:r w:rsidRPr="00E61FCC">
        <w:rPr>
          <w:sz w:val="22"/>
          <w:szCs w:val="22"/>
        </w:rPr>
        <w:t>(опишите,</w:t>
      </w:r>
      <w:r w:rsidRPr="00E61FCC">
        <w:rPr>
          <w:spacing w:val="-6"/>
          <w:sz w:val="22"/>
          <w:szCs w:val="22"/>
        </w:rPr>
        <w:t xml:space="preserve"> </w:t>
      </w:r>
      <w:r w:rsidRPr="00E61FCC">
        <w:rPr>
          <w:sz w:val="22"/>
          <w:szCs w:val="22"/>
        </w:rPr>
        <w:t>смоделируйте)? Как спроводить средство для решения проблемы (дайте инструкцию)?</w:t>
      </w:r>
    </w:p>
    <w:p w14:paraId="495BBDBF" w14:textId="77777777" w:rsidR="00FA124F" w:rsidRPr="00E61FCC" w:rsidRDefault="003B164C">
      <w:pPr>
        <w:pStyle w:val="a3"/>
        <w:spacing w:before="1"/>
        <w:ind w:left="1"/>
        <w:jc w:val="left"/>
        <w:rPr>
          <w:sz w:val="22"/>
          <w:szCs w:val="22"/>
        </w:rPr>
      </w:pPr>
      <w:r w:rsidRPr="00E61FCC">
        <w:rPr>
          <w:sz w:val="22"/>
          <w:szCs w:val="22"/>
        </w:rPr>
        <w:t>Как</w:t>
      </w:r>
      <w:r w:rsidRPr="00E61FCC">
        <w:rPr>
          <w:spacing w:val="-11"/>
          <w:sz w:val="22"/>
          <w:szCs w:val="22"/>
        </w:rPr>
        <w:t xml:space="preserve"> </w:t>
      </w:r>
      <w:r w:rsidRPr="00E61FCC">
        <w:rPr>
          <w:sz w:val="22"/>
          <w:szCs w:val="22"/>
        </w:rPr>
        <w:t>выглядело...</w:t>
      </w:r>
      <w:r w:rsidRPr="00E61FCC">
        <w:rPr>
          <w:spacing w:val="-9"/>
          <w:sz w:val="22"/>
          <w:szCs w:val="22"/>
        </w:rPr>
        <w:t xml:space="preserve"> </w:t>
      </w:r>
      <w:r w:rsidRPr="00E61FCC">
        <w:rPr>
          <w:sz w:val="22"/>
          <w:szCs w:val="22"/>
        </w:rPr>
        <w:t>(опишите,</w:t>
      </w:r>
      <w:r w:rsidRPr="00E61FCC">
        <w:rPr>
          <w:spacing w:val="-7"/>
          <w:sz w:val="22"/>
          <w:szCs w:val="22"/>
        </w:rPr>
        <w:t xml:space="preserve"> </w:t>
      </w:r>
      <w:r w:rsidRPr="00E61FCC">
        <w:rPr>
          <w:spacing w:val="-2"/>
          <w:sz w:val="22"/>
          <w:szCs w:val="22"/>
        </w:rPr>
        <w:t>реконструируйте)?</w:t>
      </w:r>
    </w:p>
    <w:p w14:paraId="5F8B1E54" w14:textId="77777777" w:rsidR="00FA124F" w:rsidRPr="00E61FCC" w:rsidRDefault="003B164C">
      <w:pPr>
        <w:pStyle w:val="a3"/>
        <w:spacing w:before="63"/>
        <w:ind w:left="1"/>
        <w:jc w:val="left"/>
        <w:rPr>
          <w:sz w:val="22"/>
          <w:szCs w:val="22"/>
        </w:rPr>
      </w:pPr>
      <w:r w:rsidRPr="00E61FCC">
        <w:rPr>
          <w:sz w:val="22"/>
          <w:szCs w:val="22"/>
        </w:rPr>
        <w:t>Как</w:t>
      </w:r>
      <w:r w:rsidRPr="00E61FCC">
        <w:rPr>
          <w:spacing w:val="-9"/>
          <w:sz w:val="22"/>
          <w:szCs w:val="22"/>
        </w:rPr>
        <w:t xml:space="preserve"> </w:t>
      </w:r>
      <w:r w:rsidRPr="00E61FCC">
        <w:rPr>
          <w:sz w:val="22"/>
          <w:szCs w:val="22"/>
        </w:rPr>
        <w:t>будет</w:t>
      </w:r>
      <w:r w:rsidRPr="00E61FCC">
        <w:rPr>
          <w:spacing w:val="-8"/>
          <w:sz w:val="22"/>
          <w:szCs w:val="22"/>
        </w:rPr>
        <w:t xml:space="preserve"> </w:t>
      </w:r>
      <w:r w:rsidRPr="00E61FCC">
        <w:rPr>
          <w:sz w:val="22"/>
          <w:szCs w:val="22"/>
        </w:rPr>
        <w:t>выглядеть...</w:t>
      </w:r>
      <w:r w:rsidRPr="00E61FCC">
        <w:rPr>
          <w:spacing w:val="-8"/>
          <w:sz w:val="22"/>
          <w:szCs w:val="22"/>
        </w:rPr>
        <w:t xml:space="preserve"> </w:t>
      </w:r>
      <w:r w:rsidRPr="00E61FCC">
        <w:rPr>
          <w:sz w:val="22"/>
          <w:szCs w:val="22"/>
        </w:rPr>
        <w:t>(опишите,</w:t>
      </w:r>
      <w:r w:rsidRPr="00E61FCC">
        <w:rPr>
          <w:spacing w:val="-7"/>
          <w:sz w:val="22"/>
          <w:szCs w:val="22"/>
        </w:rPr>
        <w:t xml:space="preserve"> </w:t>
      </w:r>
      <w:r w:rsidRPr="00E61FCC">
        <w:rPr>
          <w:spacing w:val="-2"/>
          <w:sz w:val="22"/>
          <w:szCs w:val="22"/>
        </w:rPr>
        <w:t>спрогнозируйте)?</w:t>
      </w:r>
    </w:p>
    <w:p w14:paraId="77176377" w14:textId="77777777" w:rsidR="00FA124F" w:rsidRPr="00E61FCC" w:rsidRDefault="003B164C">
      <w:pPr>
        <w:pStyle w:val="a3"/>
        <w:spacing w:before="65"/>
        <w:ind w:left="1"/>
        <w:jc w:val="left"/>
        <w:rPr>
          <w:sz w:val="22"/>
          <w:szCs w:val="22"/>
        </w:rPr>
      </w:pPr>
      <w:r w:rsidRPr="00E61FCC">
        <w:rPr>
          <w:sz w:val="22"/>
          <w:szCs w:val="22"/>
        </w:rPr>
        <w:t>165.2.4.31.</w:t>
      </w:r>
      <w:r w:rsidRPr="00E61FCC">
        <w:rPr>
          <w:spacing w:val="-10"/>
          <w:sz w:val="22"/>
          <w:szCs w:val="22"/>
        </w:rPr>
        <w:t xml:space="preserve"> </w:t>
      </w:r>
      <w:r w:rsidRPr="00E61FCC">
        <w:rPr>
          <w:sz w:val="22"/>
          <w:szCs w:val="22"/>
        </w:rPr>
        <w:t>Основными</w:t>
      </w:r>
      <w:r w:rsidRPr="00E61FCC">
        <w:rPr>
          <w:spacing w:val="-9"/>
          <w:sz w:val="22"/>
          <w:szCs w:val="22"/>
        </w:rPr>
        <w:t xml:space="preserve"> </w:t>
      </w:r>
      <w:r w:rsidRPr="00E61FCC">
        <w:rPr>
          <w:sz w:val="22"/>
          <w:szCs w:val="22"/>
        </w:rPr>
        <w:t>формами</w:t>
      </w:r>
      <w:r w:rsidRPr="00E61FCC">
        <w:rPr>
          <w:spacing w:val="-10"/>
          <w:sz w:val="22"/>
          <w:szCs w:val="22"/>
        </w:rPr>
        <w:t xml:space="preserve"> </w:t>
      </w:r>
      <w:r w:rsidRPr="00E61FCC">
        <w:rPr>
          <w:sz w:val="22"/>
          <w:szCs w:val="22"/>
        </w:rPr>
        <w:t>представления</w:t>
      </w:r>
      <w:r w:rsidRPr="00E61FCC">
        <w:rPr>
          <w:spacing w:val="-8"/>
          <w:sz w:val="22"/>
          <w:szCs w:val="22"/>
        </w:rPr>
        <w:t xml:space="preserve"> </w:t>
      </w:r>
      <w:r w:rsidRPr="00E61FCC">
        <w:rPr>
          <w:sz w:val="22"/>
          <w:szCs w:val="22"/>
        </w:rPr>
        <w:t>итогов</w:t>
      </w:r>
      <w:r w:rsidRPr="00E61FCC">
        <w:rPr>
          <w:spacing w:val="-7"/>
          <w:sz w:val="22"/>
          <w:szCs w:val="22"/>
        </w:rPr>
        <w:t xml:space="preserve"> </w:t>
      </w:r>
      <w:r w:rsidRPr="00E61FCC">
        <w:rPr>
          <w:sz w:val="22"/>
          <w:szCs w:val="22"/>
        </w:rPr>
        <w:t>ПД</w:t>
      </w:r>
      <w:r w:rsidRPr="00E61FCC">
        <w:rPr>
          <w:spacing w:val="-8"/>
          <w:sz w:val="22"/>
          <w:szCs w:val="22"/>
        </w:rPr>
        <w:t xml:space="preserve"> </w:t>
      </w:r>
      <w:r w:rsidRPr="00E61FCC">
        <w:rPr>
          <w:spacing w:val="-2"/>
          <w:sz w:val="22"/>
          <w:szCs w:val="22"/>
        </w:rPr>
        <w:t>являются:</w:t>
      </w:r>
    </w:p>
    <w:p w14:paraId="574FBC19" w14:textId="77777777" w:rsidR="00FA124F" w:rsidRPr="00E61FCC" w:rsidRDefault="003B164C">
      <w:pPr>
        <w:pStyle w:val="a3"/>
        <w:spacing w:before="64"/>
        <w:ind w:left="1"/>
        <w:jc w:val="left"/>
        <w:rPr>
          <w:sz w:val="22"/>
          <w:szCs w:val="22"/>
        </w:rPr>
      </w:pPr>
      <w:r w:rsidRPr="00E61FCC">
        <w:rPr>
          <w:sz w:val="22"/>
          <w:szCs w:val="22"/>
        </w:rPr>
        <w:t>материальный</w:t>
      </w:r>
      <w:r w:rsidRPr="00E61FCC">
        <w:rPr>
          <w:spacing w:val="-11"/>
          <w:sz w:val="22"/>
          <w:szCs w:val="22"/>
        </w:rPr>
        <w:t xml:space="preserve"> </w:t>
      </w:r>
      <w:r w:rsidRPr="00E61FCC">
        <w:rPr>
          <w:sz w:val="22"/>
          <w:szCs w:val="22"/>
        </w:rPr>
        <w:t>объект,</w:t>
      </w:r>
      <w:r w:rsidRPr="00E61FCC">
        <w:rPr>
          <w:spacing w:val="-10"/>
          <w:sz w:val="22"/>
          <w:szCs w:val="22"/>
        </w:rPr>
        <w:t xml:space="preserve"> </w:t>
      </w:r>
      <w:r w:rsidRPr="00E61FCC">
        <w:rPr>
          <w:sz w:val="22"/>
          <w:szCs w:val="22"/>
        </w:rPr>
        <w:t>макет,</w:t>
      </w:r>
      <w:r w:rsidRPr="00E61FCC">
        <w:rPr>
          <w:spacing w:val="-9"/>
          <w:sz w:val="22"/>
          <w:szCs w:val="22"/>
        </w:rPr>
        <w:t xml:space="preserve"> </w:t>
      </w:r>
      <w:r w:rsidRPr="00E61FCC">
        <w:rPr>
          <w:sz w:val="22"/>
          <w:szCs w:val="22"/>
        </w:rPr>
        <w:t>конструкторское</w:t>
      </w:r>
      <w:r w:rsidRPr="00E61FCC">
        <w:rPr>
          <w:spacing w:val="-10"/>
          <w:sz w:val="22"/>
          <w:szCs w:val="22"/>
        </w:rPr>
        <w:t xml:space="preserve"> </w:t>
      </w:r>
      <w:r w:rsidRPr="00E61FCC">
        <w:rPr>
          <w:spacing w:val="-2"/>
          <w:sz w:val="22"/>
          <w:szCs w:val="22"/>
        </w:rPr>
        <w:t>изделие;</w:t>
      </w:r>
    </w:p>
    <w:p w14:paraId="28EFEC44" w14:textId="77777777" w:rsidR="00FA124F" w:rsidRPr="00E61FCC" w:rsidRDefault="003B164C">
      <w:pPr>
        <w:pStyle w:val="a3"/>
        <w:spacing w:before="63"/>
        <w:ind w:left="1"/>
        <w:jc w:val="left"/>
        <w:rPr>
          <w:sz w:val="22"/>
          <w:szCs w:val="22"/>
        </w:rPr>
      </w:pPr>
      <w:r w:rsidRPr="00E61FCC">
        <w:rPr>
          <w:sz w:val="22"/>
          <w:szCs w:val="22"/>
        </w:rPr>
        <w:t>отчетные</w:t>
      </w:r>
      <w:r w:rsidRPr="00E61FCC">
        <w:rPr>
          <w:spacing w:val="-9"/>
          <w:sz w:val="22"/>
          <w:szCs w:val="22"/>
        </w:rPr>
        <w:t xml:space="preserve"> </w:t>
      </w:r>
      <w:r w:rsidRPr="00E61FCC">
        <w:rPr>
          <w:sz w:val="22"/>
          <w:szCs w:val="22"/>
        </w:rPr>
        <w:t>материалы</w:t>
      </w:r>
      <w:r w:rsidRPr="00E61FCC">
        <w:rPr>
          <w:spacing w:val="-9"/>
          <w:sz w:val="22"/>
          <w:szCs w:val="22"/>
        </w:rPr>
        <w:t xml:space="preserve"> </w:t>
      </w:r>
      <w:r w:rsidRPr="00E61FCC">
        <w:rPr>
          <w:sz w:val="22"/>
          <w:szCs w:val="22"/>
        </w:rPr>
        <w:t>по</w:t>
      </w:r>
      <w:r w:rsidRPr="00E61FCC">
        <w:rPr>
          <w:spacing w:val="-7"/>
          <w:sz w:val="22"/>
          <w:szCs w:val="22"/>
        </w:rPr>
        <w:t xml:space="preserve"> </w:t>
      </w:r>
      <w:r w:rsidRPr="00E61FCC">
        <w:rPr>
          <w:sz w:val="22"/>
          <w:szCs w:val="22"/>
        </w:rPr>
        <w:t>проекту</w:t>
      </w:r>
      <w:r w:rsidRPr="00E61FCC">
        <w:rPr>
          <w:spacing w:val="-8"/>
          <w:sz w:val="22"/>
          <w:szCs w:val="22"/>
        </w:rPr>
        <w:t xml:space="preserve"> </w:t>
      </w:r>
      <w:r w:rsidRPr="00E61FCC">
        <w:rPr>
          <w:sz w:val="22"/>
          <w:szCs w:val="22"/>
        </w:rPr>
        <w:t>(тексты,</w:t>
      </w:r>
      <w:r w:rsidRPr="00E61FCC">
        <w:rPr>
          <w:spacing w:val="-8"/>
          <w:sz w:val="22"/>
          <w:szCs w:val="22"/>
        </w:rPr>
        <w:t xml:space="preserve"> </w:t>
      </w:r>
      <w:r w:rsidRPr="00E61FCC">
        <w:rPr>
          <w:sz w:val="22"/>
          <w:szCs w:val="22"/>
        </w:rPr>
        <w:t>мультимедийные</w:t>
      </w:r>
      <w:r w:rsidRPr="00E61FCC">
        <w:rPr>
          <w:spacing w:val="-8"/>
          <w:sz w:val="22"/>
          <w:szCs w:val="22"/>
        </w:rPr>
        <w:t xml:space="preserve"> </w:t>
      </w:r>
      <w:r w:rsidRPr="00E61FCC">
        <w:rPr>
          <w:spacing w:val="-2"/>
          <w:sz w:val="22"/>
          <w:szCs w:val="22"/>
        </w:rPr>
        <w:t>продукты).</w:t>
      </w:r>
    </w:p>
    <w:p w14:paraId="1747B6BC" w14:textId="77777777" w:rsidR="00FA124F" w:rsidRPr="00E61FCC" w:rsidRDefault="003B164C">
      <w:pPr>
        <w:pStyle w:val="a3"/>
        <w:spacing w:before="62" w:line="304" w:lineRule="auto"/>
        <w:ind w:left="1" w:right="143" w:firstLine="719"/>
        <w:rPr>
          <w:sz w:val="22"/>
          <w:szCs w:val="22"/>
        </w:rPr>
      </w:pPr>
      <w:r w:rsidRPr="00E61FCC">
        <w:rPr>
          <w:sz w:val="22"/>
          <w:szCs w:val="22"/>
        </w:rPr>
        <w:t>Особенности организации ПД обучающихся в рамках внеурочной деятельности так же, как и при организации</w:t>
      </w:r>
      <w:r w:rsidRPr="00E61FCC">
        <w:rPr>
          <w:spacing w:val="-1"/>
          <w:sz w:val="22"/>
          <w:szCs w:val="22"/>
        </w:rPr>
        <w:t xml:space="preserve"> </w:t>
      </w:r>
      <w:r w:rsidRPr="00E61FCC">
        <w:rPr>
          <w:sz w:val="22"/>
          <w:szCs w:val="22"/>
        </w:rPr>
        <w:t>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353A0F75" w14:textId="77777777" w:rsidR="00FA124F" w:rsidRPr="00E61FCC" w:rsidRDefault="003B164C">
      <w:pPr>
        <w:pStyle w:val="a3"/>
        <w:spacing w:before="3" w:line="304" w:lineRule="auto"/>
        <w:ind w:left="1" w:right="147" w:firstLine="719"/>
        <w:rPr>
          <w:sz w:val="22"/>
          <w:szCs w:val="22"/>
        </w:rPr>
      </w:pPr>
      <w:r w:rsidRPr="00E61FCC">
        <w:rPr>
          <w:sz w:val="22"/>
          <w:szCs w:val="22"/>
        </w:rPr>
        <w:t>С</w:t>
      </w:r>
      <w:r w:rsidRPr="00E61FCC">
        <w:rPr>
          <w:spacing w:val="-10"/>
          <w:sz w:val="22"/>
          <w:szCs w:val="22"/>
        </w:rPr>
        <w:t xml:space="preserve"> </w:t>
      </w:r>
      <w:r w:rsidRPr="00E61FCC">
        <w:rPr>
          <w:sz w:val="22"/>
          <w:szCs w:val="22"/>
        </w:rPr>
        <w:t>учетом</w:t>
      </w:r>
      <w:r w:rsidRPr="00E61FCC">
        <w:rPr>
          <w:spacing w:val="-8"/>
          <w:sz w:val="22"/>
          <w:szCs w:val="22"/>
        </w:rPr>
        <w:t xml:space="preserve"> </w:t>
      </w:r>
      <w:r w:rsidRPr="00E61FCC">
        <w:rPr>
          <w:sz w:val="22"/>
          <w:szCs w:val="22"/>
        </w:rPr>
        <w:t>этого</w:t>
      </w:r>
      <w:r w:rsidRPr="00E61FCC">
        <w:rPr>
          <w:spacing w:val="-8"/>
          <w:sz w:val="22"/>
          <w:szCs w:val="22"/>
        </w:rPr>
        <w:t xml:space="preserve"> </w:t>
      </w:r>
      <w:r w:rsidRPr="00E61FCC">
        <w:rPr>
          <w:sz w:val="22"/>
          <w:szCs w:val="22"/>
        </w:rPr>
        <w:t>при</w:t>
      </w:r>
      <w:r w:rsidRPr="00E61FCC">
        <w:rPr>
          <w:spacing w:val="-10"/>
          <w:sz w:val="22"/>
          <w:szCs w:val="22"/>
        </w:rPr>
        <w:t xml:space="preserve"> </w:t>
      </w:r>
      <w:r w:rsidRPr="00E61FCC">
        <w:rPr>
          <w:sz w:val="22"/>
          <w:szCs w:val="22"/>
        </w:rPr>
        <w:t>организации</w:t>
      </w:r>
      <w:r w:rsidRPr="00E61FCC">
        <w:rPr>
          <w:spacing w:val="-10"/>
          <w:sz w:val="22"/>
          <w:szCs w:val="22"/>
        </w:rPr>
        <w:t xml:space="preserve"> </w:t>
      </w:r>
      <w:r w:rsidRPr="00E61FCC">
        <w:rPr>
          <w:sz w:val="22"/>
          <w:szCs w:val="22"/>
        </w:rPr>
        <w:t>ПД</w:t>
      </w:r>
      <w:r w:rsidRPr="00E61FCC">
        <w:rPr>
          <w:spacing w:val="-8"/>
          <w:sz w:val="22"/>
          <w:szCs w:val="22"/>
        </w:rPr>
        <w:t xml:space="preserve"> </w:t>
      </w:r>
      <w:r w:rsidRPr="00E61FCC">
        <w:rPr>
          <w:sz w:val="22"/>
          <w:szCs w:val="22"/>
        </w:rPr>
        <w:t>обучающихся</w:t>
      </w:r>
      <w:r w:rsidRPr="00E61FCC">
        <w:rPr>
          <w:spacing w:val="-9"/>
          <w:sz w:val="22"/>
          <w:szCs w:val="22"/>
        </w:rPr>
        <w:t xml:space="preserve"> </w:t>
      </w:r>
      <w:r w:rsidRPr="00E61FCC">
        <w:rPr>
          <w:sz w:val="22"/>
          <w:szCs w:val="22"/>
        </w:rPr>
        <w:t>во</w:t>
      </w:r>
      <w:r w:rsidRPr="00E61FCC">
        <w:rPr>
          <w:spacing w:val="-8"/>
          <w:sz w:val="22"/>
          <w:szCs w:val="22"/>
        </w:rPr>
        <w:t xml:space="preserve"> </w:t>
      </w:r>
      <w:r w:rsidRPr="00E61FCC">
        <w:rPr>
          <w:sz w:val="22"/>
          <w:szCs w:val="22"/>
        </w:rPr>
        <w:t>внеурочное</w:t>
      </w:r>
      <w:r w:rsidRPr="00E61FCC">
        <w:rPr>
          <w:spacing w:val="-8"/>
          <w:sz w:val="22"/>
          <w:szCs w:val="22"/>
        </w:rPr>
        <w:t xml:space="preserve"> </w:t>
      </w:r>
      <w:r w:rsidRPr="00E61FCC">
        <w:rPr>
          <w:sz w:val="22"/>
          <w:szCs w:val="22"/>
        </w:rPr>
        <w:t>время</w:t>
      </w:r>
      <w:r w:rsidRPr="00E61FCC">
        <w:rPr>
          <w:spacing w:val="-9"/>
          <w:sz w:val="22"/>
          <w:szCs w:val="22"/>
        </w:rPr>
        <w:t xml:space="preserve"> </w:t>
      </w:r>
      <w:r w:rsidRPr="00E61FCC">
        <w:rPr>
          <w:sz w:val="22"/>
          <w:szCs w:val="22"/>
        </w:rPr>
        <w:t>целесообразно</w:t>
      </w:r>
      <w:r w:rsidRPr="00E61FCC">
        <w:rPr>
          <w:spacing w:val="-8"/>
          <w:sz w:val="22"/>
          <w:szCs w:val="22"/>
        </w:rPr>
        <w:t xml:space="preserve"> </w:t>
      </w:r>
      <w:r w:rsidRPr="00E61FCC">
        <w:rPr>
          <w:sz w:val="22"/>
          <w:szCs w:val="22"/>
        </w:rPr>
        <w:t>ориентироваться на реализацию следующих направлений учебного проектирования:</w:t>
      </w:r>
    </w:p>
    <w:p w14:paraId="0F6FC815" w14:textId="77777777" w:rsidR="00FA124F" w:rsidRPr="00E61FCC" w:rsidRDefault="003B164C">
      <w:pPr>
        <w:pStyle w:val="a3"/>
        <w:spacing w:before="1" w:line="307" w:lineRule="auto"/>
        <w:ind w:left="1" w:right="7283"/>
        <w:jc w:val="left"/>
        <w:rPr>
          <w:sz w:val="22"/>
          <w:szCs w:val="22"/>
        </w:rPr>
      </w:pPr>
      <w:r w:rsidRPr="00E61FCC">
        <w:rPr>
          <w:spacing w:val="-2"/>
          <w:sz w:val="22"/>
          <w:szCs w:val="22"/>
        </w:rPr>
        <w:t>гуманитарное; естественнонаучное; социально-ориентированное; инженерно-техническое; художественно-творческое; спортивно-</w:t>
      </w:r>
      <w:r w:rsidRPr="00E61FCC">
        <w:rPr>
          <w:spacing w:val="-2"/>
          <w:sz w:val="22"/>
          <w:szCs w:val="22"/>
        </w:rPr>
        <w:lastRenderedPageBreak/>
        <w:t>оздоровительное; туристско-краеведческое.</w:t>
      </w:r>
    </w:p>
    <w:p w14:paraId="4E5B9988" w14:textId="77777777" w:rsidR="00FA124F" w:rsidRPr="00E61FCC" w:rsidRDefault="003B164C">
      <w:pPr>
        <w:pStyle w:val="a3"/>
        <w:spacing w:line="304" w:lineRule="auto"/>
        <w:ind w:left="1" w:right="2224" w:firstLine="719"/>
        <w:jc w:val="left"/>
        <w:rPr>
          <w:sz w:val="22"/>
          <w:szCs w:val="22"/>
        </w:rPr>
      </w:pPr>
      <w:r w:rsidRPr="00E61FCC">
        <w:rPr>
          <w:sz w:val="22"/>
          <w:szCs w:val="22"/>
        </w:rPr>
        <w:t>В</w:t>
      </w:r>
      <w:r w:rsidRPr="00E61FCC">
        <w:rPr>
          <w:spacing w:val="-6"/>
          <w:sz w:val="22"/>
          <w:szCs w:val="22"/>
        </w:rPr>
        <w:t xml:space="preserve"> </w:t>
      </w:r>
      <w:r w:rsidRPr="00E61FCC">
        <w:rPr>
          <w:sz w:val="22"/>
          <w:szCs w:val="22"/>
        </w:rPr>
        <w:t>качестве</w:t>
      </w:r>
      <w:r w:rsidRPr="00E61FCC">
        <w:rPr>
          <w:spacing w:val="-6"/>
          <w:sz w:val="22"/>
          <w:szCs w:val="22"/>
        </w:rPr>
        <w:t xml:space="preserve"> </w:t>
      </w:r>
      <w:r w:rsidRPr="00E61FCC">
        <w:rPr>
          <w:sz w:val="22"/>
          <w:szCs w:val="22"/>
        </w:rPr>
        <w:t>основных</w:t>
      </w:r>
      <w:r w:rsidRPr="00E61FCC">
        <w:rPr>
          <w:spacing w:val="-5"/>
          <w:sz w:val="22"/>
          <w:szCs w:val="22"/>
        </w:rPr>
        <w:t xml:space="preserve"> </w:t>
      </w:r>
      <w:r w:rsidRPr="00E61FCC">
        <w:rPr>
          <w:sz w:val="22"/>
          <w:szCs w:val="22"/>
        </w:rPr>
        <w:t>форм</w:t>
      </w:r>
      <w:r w:rsidRPr="00E61FCC">
        <w:rPr>
          <w:spacing w:val="-5"/>
          <w:sz w:val="22"/>
          <w:szCs w:val="22"/>
        </w:rPr>
        <w:t xml:space="preserve"> </w:t>
      </w:r>
      <w:r w:rsidRPr="00E61FCC">
        <w:rPr>
          <w:sz w:val="22"/>
          <w:szCs w:val="22"/>
        </w:rPr>
        <w:t>организации</w:t>
      </w:r>
      <w:r w:rsidRPr="00E61FCC">
        <w:rPr>
          <w:spacing w:val="-6"/>
          <w:sz w:val="22"/>
          <w:szCs w:val="22"/>
        </w:rPr>
        <w:t xml:space="preserve"> </w:t>
      </w:r>
      <w:r w:rsidRPr="00E61FCC">
        <w:rPr>
          <w:sz w:val="22"/>
          <w:szCs w:val="22"/>
        </w:rPr>
        <w:t>ПД</w:t>
      </w:r>
      <w:r w:rsidRPr="00E61FCC">
        <w:rPr>
          <w:spacing w:val="-5"/>
          <w:sz w:val="22"/>
          <w:szCs w:val="22"/>
        </w:rPr>
        <w:t xml:space="preserve"> </w:t>
      </w:r>
      <w:r w:rsidRPr="00E61FCC">
        <w:rPr>
          <w:sz w:val="22"/>
          <w:szCs w:val="22"/>
        </w:rPr>
        <w:t>могут</w:t>
      </w:r>
      <w:r w:rsidRPr="00E61FCC">
        <w:rPr>
          <w:spacing w:val="-6"/>
          <w:sz w:val="22"/>
          <w:szCs w:val="22"/>
        </w:rPr>
        <w:t xml:space="preserve"> </w:t>
      </w:r>
      <w:r w:rsidRPr="00E61FCC">
        <w:rPr>
          <w:sz w:val="22"/>
          <w:szCs w:val="22"/>
        </w:rPr>
        <w:t>быть</w:t>
      </w:r>
      <w:r w:rsidRPr="00E61FCC">
        <w:rPr>
          <w:spacing w:val="-4"/>
          <w:sz w:val="22"/>
          <w:szCs w:val="22"/>
        </w:rPr>
        <w:t xml:space="preserve"> </w:t>
      </w:r>
      <w:r w:rsidRPr="00E61FCC">
        <w:rPr>
          <w:sz w:val="22"/>
          <w:szCs w:val="22"/>
        </w:rPr>
        <w:t>использованы: творческие мастерские;</w:t>
      </w:r>
    </w:p>
    <w:p w14:paraId="2B1DD052" w14:textId="77777777" w:rsidR="00FA124F" w:rsidRPr="00E61FCC" w:rsidRDefault="003B164C">
      <w:pPr>
        <w:pStyle w:val="a3"/>
        <w:spacing w:line="304" w:lineRule="auto"/>
        <w:ind w:left="1" w:right="6896"/>
        <w:jc w:val="left"/>
        <w:rPr>
          <w:sz w:val="22"/>
          <w:szCs w:val="22"/>
        </w:rPr>
      </w:pPr>
      <w:r w:rsidRPr="00E61FCC">
        <w:rPr>
          <w:sz w:val="22"/>
          <w:szCs w:val="22"/>
        </w:rPr>
        <w:t>экспериментальные</w:t>
      </w:r>
      <w:r w:rsidRPr="00E61FCC">
        <w:rPr>
          <w:spacing w:val="-13"/>
          <w:sz w:val="22"/>
          <w:szCs w:val="22"/>
        </w:rPr>
        <w:t xml:space="preserve"> </w:t>
      </w:r>
      <w:r w:rsidRPr="00E61FCC">
        <w:rPr>
          <w:sz w:val="22"/>
          <w:szCs w:val="22"/>
        </w:rPr>
        <w:t>лаборатории; конструкторское бюро; проектные недели;</w:t>
      </w:r>
    </w:p>
    <w:p w14:paraId="31CDB26E" w14:textId="77777777" w:rsidR="00FA124F" w:rsidRPr="00E61FCC" w:rsidRDefault="003B164C">
      <w:pPr>
        <w:pStyle w:val="a3"/>
        <w:ind w:left="1"/>
        <w:jc w:val="left"/>
        <w:rPr>
          <w:sz w:val="22"/>
          <w:szCs w:val="22"/>
        </w:rPr>
      </w:pPr>
      <w:r w:rsidRPr="00E61FCC">
        <w:rPr>
          <w:spacing w:val="-2"/>
          <w:sz w:val="22"/>
          <w:szCs w:val="22"/>
        </w:rPr>
        <w:t>практикумы.</w:t>
      </w:r>
    </w:p>
    <w:p w14:paraId="3B42FB3B" w14:textId="77777777" w:rsidR="00FA124F" w:rsidRPr="00E61FCC" w:rsidRDefault="003B164C">
      <w:pPr>
        <w:pStyle w:val="a3"/>
        <w:spacing w:before="58" w:line="304" w:lineRule="auto"/>
        <w:ind w:left="1" w:right="2508" w:firstLine="719"/>
        <w:jc w:val="left"/>
        <w:rPr>
          <w:sz w:val="22"/>
          <w:szCs w:val="22"/>
        </w:rPr>
      </w:pPr>
      <w:r w:rsidRPr="00E61FCC">
        <w:rPr>
          <w:sz w:val="22"/>
          <w:szCs w:val="22"/>
        </w:rPr>
        <w:t>Формами представления итогов ПД во внеурочное время являются: материальный продукт (объект, макет, конструкторское изделие и другие); медийный</w:t>
      </w:r>
      <w:r w:rsidRPr="00E61FCC">
        <w:rPr>
          <w:spacing w:val="-6"/>
          <w:sz w:val="22"/>
          <w:szCs w:val="22"/>
        </w:rPr>
        <w:t xml:space="preserve"> </w:t>
      </w:r>
      <w:r w:rsidRPr="00E61FCC">
        <w:rPr>
          <w:sz w:val="22"/>
          <w:szCs w:val="22"/>
        </w:rPr>
        <w:t>продукт</w:t>
      </w:r>
      <w:r w:rsidRPr="00E61FCC">
        <w:rPr>
          <w:spacing w:val="-6"/>
          <w:sz w:val="22"/>
          <w:szCs w:val="22"/>
        </w:rPr>
        <w:t xml:space="preserve"> </w:t>
      </w:r>
      <w:r w:rsidRPr="00E61FCC">
        <w:rPr>
          <w:sz w:val="22"/>
          <w:szCs w:val="22"/>
        </w:rPr>
        <w:t>(плакат,</w:t>
      </w:r>
      <w:r w:rsidRPr="00E61FCC">
        <w:rPr>
          <w:spacing w:val="-4"/>
          <w:sz w:val="22"/>
          <w:szCs w:val="22"/>
        </w:rPr>
        <w:t xml:space="preserve"> </w:t>
      </w:r>
      <w:r w:rsidRPr="00E61FCC">
        <w:rPr>
          <w:sz w:val="22"/>
          <w:szCs w:val="22"/>
        </w:rPr>
        <w:t>газета,</w:t>
      </w:r>
      <w:r w:rsidRPr="00E61FCC">
        <w:rPr>
          <w:spacing w:val="-5"/>
          <w:sz w:val="22"/>
          <w:szCs w:val="22"/>
        </w:rPr>
        <w:t xml:space="preserve"> </w:t>
      </w:r>
      <w:r w:rsidRPr="00E61FCC">
        <w:rPr>
          <w:sz w:val="22"/>
          <w:szCs w:val="22"/>
        </w:rPr>
        <w:t>журнал,</w:t>
      </w:r>
      <w:r w:rsidRPr="00E61FCC">
        <w:rPr>
          <w:spacing w:val="-5"/>
          <w:sz w:val="22"/>
          <w:szCs w:val="22"/>
        </w:rPr>
        <w:t xml:space="preserve"> </w:t>
      </w:r>
      <w:r w:rsidRPr="00E61FCC">
        <w:rPr>
          <w:sz w:val="22"/>
          <w:szCs w:val="22"/>
        </w:rPr>
        <w:t>рекламная</w:t>
      </w:r>
      <w:r w:rsidRPr="00E61FCC">
        <w:rPr>
          <w:spacing w:val="-4"/>
          <w:sz w:val="22"/>
          <w:szCs w:val="22"/>
        </w:rPr>
        <w:t xml:space="preserve"> </w:t>
      </w:r>
      <w:r w:rsidRPr="00E61FCC">
        <w:rPr>
          <w:sz w:val="22"/>
          <w:szCs w:val="22"/>
        </w:rPr>
        <w:t>продукция,</w:t>
      </w:r>
      <w:r w:rsidRPr="00E61FCC">
        <w:rPr>
          <w:spacing w:val="-5"/>
          <w:sz w:val="22"/>
          <w:szCs w:val="22"/>
        </w:rPr>
        <w:t xml:space="preserve"> </w:t>
      </w:r>
      <w:r w:rsidRPr="00E61FCC">
        <w:rPr>
          <w:sz w:val="22"/>
          <w:szCs w:val="22"/>
        </w:rPr>
        <w:t>фильм</w:t>
      </w:r>
      <w:r w:rsidRPr="00E61FCC">
        <w:rPr>
          <w:spacing w:val="-4"/>
          <w:sz w:val="22"/>
          <w:szCs w:val="22"/>
        </w:rPr>
        <w:t xml:space="preserve"> </w:t>
      </w:r>
      <w:r w:rsidRPr="00E61FCC">
        <w:rPr>
          <w:sz w:val="22"/>
          <w:szCs w:val="22"/>
        </w:rPr>
        <w:t>и</w:t>
      </w:r>
      <w:r w:rsidRPr="00E61FCC">
        <w:rPr>
          <w:spacing w:val="-4"/>
          <w:sz w:val="22"/>
          <w:szCs w:val="22"/>
        </w:rPr>
        <w:t xml:space="preserve"> </w:t>
      </w:r>
      <w:r w:rsidRPr="00E61FCC">
        <w:rPr>
          <w:sz w:val="22"/>
          <w:szCs w:val="22"/>
        </w:rPr>
        <w:t>другие);</w:t>
      </w:r>
    </w:p>
    <w:p w14:paraId="13ACD509" w14:textId="77777777" w:rsidR="00FA124F" w:rsidRPr="00E61FCC" w:rsidRDefault="003B164C">
      <w:pPr>
        <w:pStyle w:val="a3"/>
        <w:spacing w:before="5" w:line="304" w:lineRule="auto"/>
        <w:ind w:left="1" w:right="143"/>
        <w:jc w:val="left"/>
        <w:rPr>
          <w:sz w:val="22"/>
          <w:szCs w:val="22"/>
        </w:rPr>
      </w:pPr>
      <w:r w:rsidRPr="00E61FCC">
        <w:rPr>
          <w:sz w:val="22"/>
          <w:szCs w:val="22"/>
        </w:rPr>
        <w:t xml:space="preserve">публичное мероприятие (образовательное событие, социальное мероприятие (акция), театральная постановка и </w:t>
      </w:r>
      <w:r w:rsidRPr="00E61FCC">
        <w:rPr>
          <w:spacing w:val="-2"/>
          <w:sz w:val="22"/>
          <w:szCs w:val="22"/>
        </w:rPr>
        <w:t>другие);</w:t>
      </w:r>
    </w:p>
    <w:p w14:paraId="68758280" w14:textId="77777777" w:rsidR="00FA124F" w:rsidRPr="00E61FCC" w:rsidRDefault="003B164C">
      <w:pPr>
        <w:pStyle w:val="a3"/>
        <w:spacing w:before="2"/>
        <w:ind w:left="1"/>
        <w:jc w:val="left"/>
        <w:rPr>
          <w:sz w:val="22"/>
          <w:szCs w:val="22"/>
        </w:rPr>
      </w:pPr>
      <w:r w:rsidRPr="00E61FCC">
        <w:rPr>
          <w:sz w:val="22"/>
          <w:szCs w:val="22"/>
        </w:rPr>
        <w:t>отчетные</w:t>
      </w:r>
      <w:r w:rsidRPr="00E61FCC">
        <w:rPr>
          <w:spacing w:val="-9"/>
          <w:sz w:val="22"/>
          <w:szCs w:val="22"/>
        </w:rPr>
        <w:t xml:space="preserve"> </w:t>
      </w:r>
      <w:r w:rsidRPr="00E61FCC">
        <w:rPr>
          <w:sz w:val="22"/>
          <w:szCs w:val="22"/>
        </w:rPr>
        <w:t>материалы</w:t>
      </w:r>
      <w:r w:rsidRPr="00E61FCC">
        <w:rPr>
          <w:spacing w:val="-9"/>
          <w:sz w:val="22"/>
          <w:szCs w:val="22"/>
        </w:rPr>
        <w:t xml:space="preserve"> </w:t>
      </w:r>
      <w:r w:rsidRPr="00E61FCC">
        <w:rPr>
          <w:sz w:val="22"/>
          <w:szCs w:val="22"/>
        </w:rPr>
        <w:t>по</w:t>
      </w:r>
      <w:r w:rsidRPr="00E61FCC">
        <w:rPr>
          <w:spacing w:val="-7"/>
          <w:sz w:val="22"/>
          <w:szCs w:val="22"/>
        </w:rPr>
        <w:t xml:space="preserve"> </w:t>
      </w:r>
      <w:r w:rsidRPr="00E61FCC">
        <w:rPr>
          <w:sz w:val="22"/>
          <w:szCs w:val="22"/>
        </w:rPr>
        <w:t>проекту</w:t>
      </w:r>
      <w:r w:rsidRPr="00E61FCC">
        <w:rPr>
          <w:spacing w:val="-8"/>
          <w:sz w:val="22"/>
          <w:szCs w:val="22"/>
        </w:rPr>
        <w:t xml:space="preserve"> </w:t>
      </w:r>
      <w:r w:rsidRPr="00E61FCC">
        <w:rPr>
          <w:sz w:val="22"/>
          <w:szCs w:val="22"/>
        </w:rPr>
        <w:t>(тексты,</w:t>
      </w:r>
      <w:r w:rsidRPr="00E61FCC">
        <w:rPr>
          <w:spacing w:val="-8"/>
          <w:sz w:val="22"/>
          <w:szCs w:val="22"/>
        </w:rPr>
        <w:t xml:space="preserve"> </w:t>
      </w:r>
      <w:r w:rsidRPr="00E61FCC">
        <w:rPr>
          <w:sz w:val="22"/>
          <w:szCs w:val="22"/>
        </w:rPr>
        <w:t>мультимедийные</w:t>
      </w:r>
      <w:r w:rsidRPr="00E61FCC">
        <w:rPr>
          <w:spacing w:val="-8"/>
          <w:sz w:val="22"/>
          <w:szCs w:val="22"/>
        </w:rPr>
        <w:t xml:space="preserve"> </w:t>
      </w:r>
      <w:r w:rsidRPr="00E61FCC">
        <w:rPr>
          <w:spacing w:val="-2"/>
          <w:sz w:val="22"/>
          <w:szCs w:val="22"/>
        </w:rPr>
        <w:t>продукты).</w:t>
      </w:r>
    </w:p>
    <w:p w14:paraId="7F1C463B" w14:textId="77777777" w:rsidR="00FA124F" w:rsidRPr="00E61FCC" w:rsidRDefault="003B164C">
      <w:pPr>
        <w:pStyle w:val="a3"/>
        <w:spacing w:before="63" w:line="304" w:lineRule="auto"/>
        <w:ind w:left="1" w:right="145" w:firstLine="719"/>
        <w:rPr>
          <w:sz w:val="22"/>
          <w:szCs w:val="22"/>
        </w:rPr>
      </w:pPr>
      <w:r w:rsidRPr="00E61FCC">
        <w:rPr>
          <w:sz w:val="22"/>
          <w:szCs w:val="22"/>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14:paraId="7ABF4E8D" w14:textId="77777777" w:rsidR="00FA124F" w:rsidRPr="00E61FCC" w:rsidRDefault="003B164C">
      <w:pPr>
        <w:pStyle w:val="a3"/>
        <w:spacing w:before="3" w:line="304" w:lineRule="auto"/>
        <w:ind w:left="1" w:right="138" w:firstLine="719"/>
        <w:rPr>
          <w:sz w:val="22"/>
          <w:szCs w:val="22"/>
        </w:rPr>
      </w:pPr>
      <w:r w:rsidRPr="00E61FCC">
        <w:rPr>
          <w:sz w:val="22"/>
          <w:szCs w:val="22"/>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183560A6" w14:textId="77777777" w:rsidR="00FA124F" w:rsidRPr="00E61FCC" w:rsidRDefault="003B164C">
      <w:pPr>
        <w:pStyle w:val="a3"/>
        <w:spacing w:before="1" w:line="304" w:lineRule="auto"/>
        <w:ind w:left="1" w:right="4749"/>
        <w:rPr>
          <w:sz w:val="22"/>
          <w:szCs w:val="22"/>
        </w:rPr>
      </w:pPr>
      <w:r w:rsidRPr="00E61FCC">
        <w:rPr>
          <w:sz w:val="22"/>
          <w:szCs w:val="22"/>
        </w:rPr>
        <w:t>понимание проблемы, связанных с нею цели и задач; умение</w:t>
      </w:r>
      <w:r w:rsidRPr="00E61FCC">
        <w:rPr>
          <w:spacing w:val="-9"/>
          <w:sz w:val="22"/>
          <w:szCs w:val="22"/>
        </w:rPr>
        <w:t xml:space="preserve"> </w:t>
      </w:r>
      <w:r w:rsidRPr="00E61FCC">
        <w:rPr>
          <w:sz w:val="22"/>
          <w:szCs w:val="22"/>
        </w:rPr>
        <w:t>определить</w:t>
      </w:r>
      <w:r w:rsidRPr="00E61FCC">
        <w:rPr>
          <w:spacing w:val="-9"/>
          <w:sz w:val="22"/>
          <w:szCs w:val="22"/>
        </w:rPr>
        <w:t xml:space="preserve"> </w:t>
      </w:r>
      <w:r w:rsidRPr="00E61FCC">
        <w:rPr>
          <w:sz w:val="22"/>
          <w:szCs w:val="22"/>
        </w:rPr>
        <w:t>оптимальный</w:t>
      </w:r>
      <w:r w:rsidRPr="00E61FCC">
        <w:rPr>
          <w:spacing w:val="-8"/>
          <w:sz w:val="22"/>
          <w:szCs w:val="22"/>
        </w:rPr>
        <w:t xml:space="preserve"> </w:t>
      </w:r>
      <w:r w:rsidRPr="00E61FCC">
        <w:rPr>
          <w:sz w:val="22"/>
          <w:szCs w:val="22"/>
        </w:rPr>
        <w:t>путь</w:t>
      </w:r>
      <w:r w:rsidRPr="00E61FCC">
        <w:rPr>
          <w:spacing w:val="-8"/>
          <w:sz w:val="22"/>
          <w:szCs w:val="22"/>
        </w:rPr>
        <w:t xml:space="preserve"> </w:t>
      </w:r>
      <w:r w:rsidRPr="00E61FCC">
        <w:rPr>
          <w:sz w:val="22"/>
          <w:szCs w:val="22"/>
        </w:rPr>
        <w:t>решения</w:t>
      </w:r>
      <w:r w:rsidRPr="00E61FCC">
        <w:rPr>
          <w:spacing w:val="-10"/>
          <w:sz w:val="22"/>
          <w:szCs w:val="22"/>
        </w:rPr>
        <w:t xml:space="preserve"> </w:t>
      </w:r>
      <w:r w:rsidRPr="00E61FCC">
        <w:rPr>
          <w:spacing w:val="-2"/>
          <w:sz w:val="22"/>
          <w:szCs w:val="22"/>
        </w:rPr>
        <w:t>проблемы;</w:t>
      </w:r>
    </w:p>
    <w:p w14:paraId="18B2EB91" w14:textId="31D6CFCF" w:rsidR="00FA124F" w:rsidRPr="00E61FCC" w:rsidRDefault="003B164C">
      <w:pPr>
        <w:pStyle w:val="a3"/>
        <w:spacing w:before="73"/>
        <w:ind w:left="1"/>
        <w:jc w:val="left"/>
        <w:rPr>
          <w:sz w:val="22"/>
          <w:szCs w:val="22"/>
        </w:rPr>
      </w:pPr>
      <w:r w:rsidRPr="00E61FCC">
        <w:rPr>
          <w:sz w:val="22"/>
          <w:szCs w:val="22"/>
        </w:rPr>
        <w:t>ировать</w:t>
      </w:r>
      <w:r w:rsidRPr="00E61FCC">
        <w:rPr>
          <w:spacing w:val="-6"/>
          <w:sz w:val="22"/>
          <w:szCs w:val="22"/>
        </w:rPr>
        <w:t xml:space="preserve"> </w:t>
      </w:r>
      <w:r w:rsidRPr="00E61FCC">
        <w:rPr>
          <w:sz w:val="22"/>
          <w:szCs w:val="22"/>
        </w:rPr>
        <w:t>и</w:t>
      </w:r>
      <w:r w:rsidRPr="00E61FCC">
        <w:rPr>
          <w:spacing w:val="-8"/>
          <w:sz w:val="22"/>
          <w:szCs w:val="22"/>
        </w:rPr>
        <w:t xml:space="preserve"> </w:t>
      </w:r>
      <w:r w:rsidRPr="00E61FCC">
        <w:rPr>
          <w:sz w:val="22"/>
          <w:szCs w:val="22"/>
        </w:rPr>
        <w:t>работать</w:t>
      </w:r>
      <w:r w:rsidRPr="00E61FCC">
        <w:rPr>
          <w:spacing w:val="-6"/>
          <w:sz w:val="22"/>
          <w:szCs w:val="22"/>
        </w:rPr>
        <w:t xml:space="preserve"> </w:t>
      </w:r>
      <w:r w:rsidRPr="00E61FCC">
        <w:rPr>
          <w:sz w:val="22"/>
          <w:szCs w:val="22"/>
        </w:rPr>
        <w:t>по</w:t>
      </w:r>
      <w:r w:rsidRPr="00E61FCC">
        <w:rPr>
          <w:spacing w:val="-6"/>
          <w:sz w:val="22"/>
          <w:szCs w:val="22"/>
        </w:rPr>
        <w:t xml:space="preserve"> </w:t>
      </w:r>
      <w:r w:rsidRPr="00E61FCC">
        <w:rPr>
          <w:spacing w:val="-2"/>
          <w:sz w:val="22"/>
          <w:szCs w:val="22"/>
        </w:rPr>
        <w:t>плану;</w:t>
      </w:r>
    </w:p>
    <w:p w14:paraId="2303E4FB" w14:textId="77777777" w:rsidR="00FA124F" w:rsidRPr="00E61FCC" w:rsidRDefault="003B164C">
      <w:pPr>
        <w:pStyle w:val="a3"/>
        <w:spacing w:before="65"/>
        <w:ind w:left="1"/>
        <w:jc w:val="left"/>
        <w:rPr>
          <w:sz w:val="22"/>
          <w:szCs w:val="22"/>
        </w:rPr>
      </w:pPr>
      <w:r w:rsidRPr="00E61FCC">
        <w:rPr>
          <w:sz w:val="22"/>
          <w:szCs w:val="22"/>
        </w:rPr>
        <w:t>умение</w:t>
      </w:r>
      <w:r w:rsidRPr="00E61FCC">
        <w:rPr>
          <w:spacing w:val="-6"/>
          <w:sz w:val="22"/>
          <w:szCs w:val="22"/>
        </w:rPr>
        <w:t xml:space="preserve"> </w:t>
      </w:r>
      <w:r w:rsidRPr="00E61FCC">
        <w:rPr>
          <w:sz w:val="22"/>
          <w:szCs w:val="22"/>
        </w:rPr>
        <w:t>реализовать</w:t>
      </w:r>
      <w:r w:rsidRPr="00E61FCC">
        <w:rPr>
          <w:spacing w:val="-6"/>
          <w:sz w:val="22"/>
          <w:szCs w:val="22"/>
        </w:rPr>
        <w:t xml:space="preserve"> </w:t>
      </w:r>
      <w:r w:rsidRPr="00E61FCC">
        <w:rPr>
          <w:sz w:val="22"/>
          <w:szCs w:val="22"/>
        </w:rPr>
        <w:t>проектный</w:t>
      </w:r>
      <w:r w:rsidRPr="00E61FCC">
        <w:rPr>
          <w:spacing w:val="-7"/>
          <w:sz w:val="22"/>
          <w:szCs w:val="22"/>
        </w:rPr>
        <w:t xml:space="preserve"> </w:t>
      </w:r>
      <w:r w:rsidRPr="00E61FCC">
        <w:rPr>
          <w:sz w:val="22"/>
          <w:szCs w:val="22"/>
        </w:rPr>
        <w:t>замысел</w:t>
      </w:r>
      <w:r w:rsidRPr="00E61FCC">
        <w:rPr>
          <w:spacing w:val="-7"/>
          <w:sz w:val="22"/>
          <w:szCs w:val="22"/>
        </w:rPr>
        <w:t xml:space="preserve"> </w:t>
      </w:r>
      <w:r w:rsidRPr="00E61FCC">
        <w:rPr>
          <w:sz w:val="22"/>
          <w:szCs w:val="22"/>
        </w:rPr>
        <w:t>и</w:t>
      </w:r>
      <w:r w:rsidRPr="00E61FCC">
        <w:rPr>
          <w:spacing w:val="-7"/>
          <w:sz w:val="22"/>
          <w:szCs w:val="22"/>
        </w:rPr>
        <w:t xml:space="preserve"> </w:t>
      </w:r>
      <w:r w:rsidRPr="00E61FCC">
        <w:rPr>
          <w:sz w:val="22"/>
          <w:szCs w:val="22"/>
        </w:rPr>
        <w:t>оформить</w:t>
      </w:r>
      <w:r w:rsidRPr="00E61FCC">
        <w:rPr>
          <w:spacing w:val="-5"/>
          <w:sz w:val="22"/>
          <w:szCs w:val="22"/>
        </w:rPr>
        <w:t xml:space="preserve"> </w:t>
      </w:r>
      <w:r w:rsidRPr="00E61FCC">
        <w:rPr>
          <w:sz w:val="22"/>
          <w:szCs w:val="22"/>
        </w:rPr>
        <w:t>его</w:t>
      </w:r>
      <w:r w:rsidRPr="00E61FCC">
        <w:rPr>
          <w:spacing w:val="-5"/>
          <w:sz w:val="22"/>
          <w:szCs w:val="22"/>
        </w:rPr>
        <w:t xml:space="preserve"> </w:t>
      </w:r>
      <w:r w:rsidRPr="00E61FCC">
        <w:rPr>
          <w:sz w:val="22"/>
          <w:szCs w:val="22"/>
        </w:rPr>
        <w:t>в</w:t>
      </w:r>
      <w:r w:rsidRPr="00E61FCC">
        <w:rPr>
          <w:spacing w:val="-7"/>
          <w:sz w:val="22"/>
          <w:szCs w:val="22"/>
        </w:rPr>
        <w:t xml:space="preserve"> </w:t>
      </w:r>
      <w:r w:rsidRPr="00E61FCC">
        <w:rPr>
          <w:sz w:val="22"/>
          <w:szCs w:val="22"/>
        </w:rPr>
        <w:t>виде</w:t>
      </w:r>
      <w:r w:rsidRPr="00E61FCC">
        <w:rPr>
          <w:spacing w:val="-7"/>
          <w:sz w:val="22"/>
          <w:szCs w:val="22"/>
        </w:rPr>
        <w:t xml:space="preserve"> </w:t>
      </w:r>
      <w:r w:rsidRPr="00E61FCC">
        <w:rPr>
          <w:sz w:val="22"/>
          <w:szCs w:val="22"/>
        </w:rPr>
        <w:t>реального</w:t>
      </w:r>
      <w:r w:rsidRPr="00E61FCC">
        <w:rPr>
          <w:spacing w:val="-5"/>
          <w:sz w:val="22"/>
          <w:szCs w:val="22"/>
        </w:rPr>
        <w:t xml:space="preserve"> </w:t>
      </w:r>
      <w:r w:rsidRPr="00E61FCC">
        <w:rPr>
          <w:spacing w:val="-2"/>
          <w:sz w:val="22"/>
          <w:szCs w:val="22"/>
        </w:rPr>
        <w:t>"продукта";</w:t>
      </w:r>
    </w:p>
    <w:p w14:paraId="677439B6" w14:textId="77777777" w:rsidR="00FA124F" w:rsidRPr="00E61FCC" w:rsidRDefault="003B164C">
      <w:pPr>
        <w:pStyle w:val="a3"/>
        <w:spacing w:before="63"/>
        <w:ind w:left="1"/>
        <w:jc w:val="left"/>
        <w:rPr>
          <w:sz w:val="22"/>
          <w:szCs w:val="22"/>
        </w:rPr>
      </w:pPr>
      <w:r w:rsidRPr="00E61FCC">
        <w:rPr>
          <w:sz w:val="22"/>
          <w:szCs w:val="22"/>
        </w:rPr>
        <w:t>умение</w:t>
      </w:r>
      <w:r w:rsidRPr="00E61FCC">
        <w:rPr>
          <w:spacing w:val="-9"/>
          <w:sz w:val="22"/>
          <w:szCs w:val="22"/>
        </w:rPr>
        <w:t xml:space="preserve"> </w:t>
      </w:r>
      <w:r w:rsidRPr="00E61FCC">
        <w:rPr>
          <w:sz w:val="22"/>
          <w:szCs w:val="22"/>
        </w:rPr>
        <w:t>осуществлять</w:t>
      </w:r>
      <w:r w:rsidRPr="00E61FCC">
        <w:rPr>
          <w:spacing w:val="-9"/>
          <w:sz w:val="22"/>
          <w:szCs w:val="22"/>
        </w:rPr>
        <w:t xml:space="preserve"> </w:t>
      </w:r>
      <w:r w:rsidRPr="00E61FCC">
        <w:rPr>
          <w:sz w:val="22"/>
          <w:szCs w:val="22"/>
        </w:rPr>
        <w:t>самооценку</w:t>
      </w:r>
      <w:r w:rsidRPr="00E61FCC">
        <w:rPr>
          <w:spacing w:val="-7"/>
          <w:sz w:val="22"/>
          <w:szCs w:val="22"/>
        </w:rPr>
        <w:t xml:space="preserve"> </w:t>
      </w:r>
      <w:r w:rsidRPr="00E61FCC">
        <w:rPr>
          <w:sz w:val="22"/>
          <w:szCs w:val="22"/>
        </w:rPr>
        <w:t>деятельности</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z w:val="22"/>
          <w:szCs w:val="22"/>
        </w:rPr>
        <w:t>результата,</w:t>
      </w:r>
      <w:r w:rsidRPr="00E61FCC">
        <w:rPr>
          <w:spacing w:val="-8"/>
          <w:sz w:val="22"/>
          <w:szCs w:val="22"/>
        </w:rPr>
        <w:t xml:space="preserve"> </w:t>
      </w:r>
      <w:r w:rsidRPr="00E61FCC">
        <w:rPr>
          <w:sz w:val="22"/>
          <w:szCs w:val="22"/>
        </w:rPr>
        <w:t>взаимооценку</w:t>
      </w:r>
      <w:r w:rsidRPr="00E61FCC">
        <w:rPr>
          <w:spacing w:val="-8"/>
          <w:sz w:val="22"/>
          <w:szCs w:val="22"/>
        </w:rPr>
        <w:t xml:space="preserve"> </w:t>
      </w:r>
      <w:r w:rsidRPr="00E61FCC">
        <w:rPr>
          <w:sz w:val="22"/>
          <w:szCs w:val="22"/>
        </w:rPr>
        <w:t>деятельности</w:t>
      </w:r>
      <w:r w:rsidRPr="00E61FCC">
        <w:rPr>
          <w:spacing w:val="-10"/>
          <w:sz w:val="22"/>
          <w:szCs w:val="22"/>
        </w:rPr>
        <w:t xml:space="preserve"> </w:t>
      </w:r>
      <w:r w:rsidRPr="00E61FCC">
        <w:rPr>
          <w:sz w:val="22"/>
          <w:szCs w:val="22"/>
        </w:rPr>
        <w:t>в</w:t>
      </w:r>
      <w:r w:rsidRPr="00E61FCC">
        <w:rPr>
          <w:spacing w:val="-10"/>
          <w:sz w:val="22"/>
          <w:szCs w:val="22"/>
        </w:rPr>
        <w:t xml:space="preserve"> </w:t>
      </w:r>
      <w:r w:rsidRPr="00E61FCC">
        <w:rPr>
          <w:spacing w:val="-2"/>
          <w:sz w:val="22"/>
          <w:szCs w:val="22"/>
        </w:rPr>
        <w:t>группе.</w:t>
      </w:r>
    </w:p>
    <w:p w14:paraId="70D6F4B9" w14:textId="77777777" w:rsidR="00FA124F" w:rsidRPr="00E61FCC" w:rsidRDefault="003B164C">
      <w:pPr>
        <w:pStyle w:val="a3"/>
        <w:spacing w:before="63"/>
        <w:ind w:left="721"/>
        <w:jc w:val="left"/>
        <w:rPr>
          <w:sz w:val="22"/>
          <w:szCs w:val="22"/>
        </w:rPr>
      </w:pPr>
      <w:r w:rsidRPr="00E61FCC">
        <w:rPr>
          <w:sz w:val="22"/>
          <w:szCs w:val="22"/>
        </w:rPr>
        <w:t>В</w:t>
      </w:r>
      <w:r w:rsidRPr="00E61FCC">
        <w:rPr>
          <w:spacing w:val="-10"/>
          <w:sz w:val="22"/>
          <w:szCs w:val="22"/>
        </w:rPr>
        <w:t xml:space="preserve"> </w:t>
      </w:r>
      <w:r w:rsidRPr="00E61FCC">
        <w:rPr>
          <w:sz w:val="22"/>
          <w:szCs w:val="22"/>
        </w:rPr>
        <w:t>процессе</w:t>
      </w:r>
      <w:r w:rsidRPr="00E61FCC">
        <w:rPr>
          <w:spacing w:val="-9"/>
          <w:sz w:val="22"/>
          <w:szCs w:val="22"/>
        </w:rPr>
        <w:t xml:space="preserve"> </w:t>
      </w:r>
      <w:r w:rsidRPr="00E61FCC">
        <w:rPr>
          <w:sz w:val="22"/>
          <w:szCs w:val="22"/>
        </w:rPr>
        <w:t>публичной</w:t>
      </w:r>
      <w:r w:rsidRPr="00E61FCC">
        <w:rPr>
          <w:spacing w:val="-8"/>
          <w:sz w:val="22"/>
          <w:szCs w:val="22"/>
        </w:rPr>
        <w:t xml:space="preserve"> </w:t>
      </w:r>
      <w:r w:rsidRPr="00E61FCC">
        <w:rPr>
          <w:sz w:val="22"/>
          <w:szCs w:val="22"/>
        </w:rPr>
        <w:t>презентации</w:t>
      </w:r>
      <w:r w:rsidRPr="00E61FCC">
        <w:rPr>
          <w:spacing w:val="-10"/>
          <w:sz w:val="22"/>
          <w:szCs w:val="22"/>
        </w:rPr>
        <w:t xml:space="preserve"> </w:t>
      </w:r>
      <w:r w:rsidRPr="00E61FCC">
        <w:rPr>
          <w:sz w:val="22"/>
          <w:szCs w:val="22"/>
        </w:rPr>
        <w:t>результатов</w:t>
      </w:r>
      <w:r w:rsidRPr="00E61FCC">
        <w:rPr>
          <w:spacing w:val="-7"/>
          <w:sz w:val="22"/>
          <w:szCs w:val="22"/>
        </w:rPr>
        <w:t xml:space="preserve"> </w:t>
      </w:r>
      <w:r w:rsidRPr="00E61FCC">
        <w:rPr>
          <w:sz w:val="22"/>
          <w:szCs w:val="22"/>
        </w:rPr>
        <w:t>проекта</w:t>
      </w:r>
      <w:r w:rsidRPr="00E61FCC">
        <w:rPr>
          <w:spacing w:val="-6"/>
          <w:sz w:val="22"/>
          <w:szCs w:val="22"/>
        </w:rPr>
        <w:t xml:space="preserve"> </w:t>
      </w:r>
      <w:r w:rsidRPr="00E61FCC">
        <w:rPr>
          <w:spacing w:val="-2"/>
          <w:sz w:val="22"/>
          <w:szCs w:val="22"/>
        </w:rPr>
        <w:t>оценивается:</w:t>
      </w:r>
    </w:p>
    <w:p w14:paraId="017755D9" w14:textId="77777777" w:rsidR="00FA124F" w:rsidRPr="00E61FCC" w:rsidRDefault="003B164C">
      <w:pPr>
        <w:pStyle w:val="a3"/>
        <w:tabs>
          <w:tab w:val="left" w:pos="961"/>
          <w:tab w:val="left" w:pos="1829"/>
          <w:tab w:val="left" w:pos="2713"/>
          <w:tab w:val="left" w:pos="3737"/>
          <w:tab w:val="left" w:pos="4059"/>
          <w:tab w:val="left" w:pos="4936"/>
          <w:tab w:val="left" w:pos="6068"/>
          <w:tab w:val="left" w:pos="6907"/>
          <w:tab w:val="left" w:pos="8463"/>
        </w:tabs>
        <w:spacing w:before="63" w:line="304" w:lineRule="auto"/>
        <w:ind w:left="1" w:right="144"/>
        <w:jc w:val="left"/>
        <w:rPr>
          <w:sz w:val="22"/>
          <w:szCs w:val="22"/>
        </w:rPr>
      </w:pPr>
      <w:r w:rsidRPr="00E61FCC">
        <w:rPr>
          <w:spacing w:val="-2"/>
          <w:sz w:val="22"/>
          <w:szCs w:val="22"/>
        </w:rPr>
        <w:t>качество</w:t>
      </w:r>
      <w:r w:rsidRPr="00E61FCC">
        <w:rPr>
          <w:sz w:val="22"/>
          <w:szCs w:val="22"/>
        </w:rPr>
        <w:tab/>
      </w:r>
      <w:r w:rsidRPr="00E61FCC">
        <w:rPr>
          <w:spacing w:val="-2"/>
          <w:sz w:val="22"/>
          <w:szCs w:val="22"/>
        </w:rPr>
        <w:t>защиты</w:t>
      </w:r>
      <w:r w:rsidRPr="00E61FCC">
        <w:rPr>
          <w:sz w:val="22"/>
          <w:szCs w:val="22"/>
        </w:rPr>
        <w:tab/>
      </w:r>
      <w:r w:rsidRPr="00E61FCC">
        <w:rPr>
          <w:spacing w:val="-2"/>
          <w:sz w:val="22"/>
          <w:szCs w:val="22"/>
        </w:rPr>
        <w:t>проекта</w:t>
      </w:r>
      <w:r w:rsidRPr="00E61FCC">
        <w:rPr>
          <w:sz w:val="22"/>
          <w:szCs w:val="22"/>
        </w:rPr>
        <w:tab/>
      </w:r>
      <w:r w:rsidRPr="00E61FCC">
        <w:rPr>
          <w:spacing w:val="-2"/>
          <w:sz w:val="22"/>
          <w:szCs w:val="22"/>
        </w:rPr>
        <w:t>(четкость</w:t>
      </w:r>
      <w:r w:rsidRPr="00E61FCC">
        <w:rPr>
          <w:sz w:val="22"/>
          <w:szCs w:val="22"/>
        </w:rPr>
        <w:tab/>
      </w:r>
      <w:r w:rsidRPr="00E61FCC">
        <w:rPr>
          <w:spacing w:val="-10"/>
          <w:sz w:val="22"/>
          <w:szCs w:val="22"/>
        </w:rPr>
        <w:t>и</w:t>
      </w:r>
      <w:r w:rsidRPr="00E61FCC">
        <w:rPr>
          <w:sz w:val="22"/>
          <w:szCs w:val="22"/>
        </w:rPr>
        <w:tab/>
      </w:r>
      <w:r w:rsidRPr="00E61FCC">
        <w:rPr>
          <w:spacing w:val="-2"/>
          <w:sz w:val="22"/>
          <w:szCs w:val="22"/>
        </w:rPr>
        <w:t>ясность</w:t>
      </w:r>
      <w:r w:rsidRPr="00E61FCC">
        <w:rPr>
          <w:sz w:val="22"/>
          <w:szCs w:val="22"/>
        </w:rPr>
        <w:tab/>
      </w:r>
      <w:r w:rsidRPr="00E61FCC">
        <w:rPr>
          <w:spacing w:val="-2"/>
          <w:sz w:val="22"/>
          <w:szCs w:val="22"/>
        </w:rPr>
        <w:t>изложения</w:t>
      </w:r>
      <w:r w:rsidRPr="00E61FCC">
        <w:rPr>
          <w:sz w:val="22"/>
          <w:szCs w:val="22"/>
        </w:rPr>
        <w:tab/>
      </w:r>
      <w:r w:rsidRPr="00E61FCC">
        <w:rPr>
          <w:spacing w:val="-2"/>
          <w:sz w:val="22"/>
          <w:szCs w:val="22"/>
        </w:rPr>
        <w:t>задачи;</w:t>
      </w:r>
      <w:r w:rsidRPr="00E61FCC">
        <w:rPr>
          <w:sz w:val="22"/>
          <w:szCs w:val="22"/>
        </w:rPr>
        <w:tab/>
      </w:r>
      <w:r w:rsidRPr="00E61FCC">
        <w:rPr>
          <w:spacing w:val="-2"/>
          <w:sz w:val="22"/>
          <w:szCs w:val="22"/>
        </w:rPr>
        <w:t>убедительность</w:t>
      </w:r>
      <w:r w:rsidRPr="00E61FCC">
        <w:rPr>
          <w:sz w:val="22"/>
          <w:szCs w:val="22"/>
        </w:rPr>
        <w:tab/>
      </w:r>
      <w:r w:rsidRPr="00E61FCC">
        <w:rPr>
          <w:spacing w:val="-2"/>
          <w:sz w:val="22"/>
          <w:szCs w:val="22"/>
        </w:rPr>
        <w:t xml:space="preserve">рассуждений; </w:t>
      </w:r>
      <w:r w:rsidRPr="00E61FCC">
        <w:rPr>
          <w:sz w:val="22"/>
          <w:szCs w:val="22"/>
        </w:rPr>
        <w:t>последовательность в аргументации; логичность и оригинальность);</w:t>
      </w:r>
    </w:p>
    <w:p w14:paraId="5A250407" w14:textId="77777777" w:rsidR="00FA124F" w:rsidRPr="00E61FCC" w:rsidRDefault="003B164C">
      <w:pPr>
        <w:pStyle w:val="a3"/>
        <w:spacing w:before="2" w:line="304" w:lineRule="auto"/>
        <w:ind w:left="1" w:right="143"/>
        <w:jc w:val="left"/>
        <w:rPr>
          <w:sz w:val="22"/>
          <w:szCs w:val="22"/>
        </w:rPr>
      </w:pPr>
      <w:r w:rsidRPr="00E61FCC">
        <w:rPr>
          <w:sz w:val="22"/>
          <w:szCs w:val="22"/>
        </w:rPr>
        <w:t>качество</w:t>
      </w:r>
      <w:r w:rsidRPr="00E61FCC">
        <w:rPr>
          <w:spacing w:val="-9"/>
          <w:sz w:val="22"/>
          <w:szCs w:val="22"/>
        </w:rPr>
        <w:t xml:space="preserve"> </w:t>
      </w:r>
      <w:r w:rsidRPr="00E61FCC">
        <w:rPr>
          <w:sz w:val="22"/>
          <w:szCs w:val="22"/>
        </w:rPr>
        <w:t>наглядного</w:t>
      </w:r>
      <w:r w:rsidRPr="00E61FCC">
        <w:rPr>
          <w:spacing w:val="-11"/>
          <w:sz w:val="22"/>
          <w:szCs w:val="22"/>
        </w:rPr>
        <w:t xml:space="preserve"> </w:t>
      </w:r>
      <w:r w:rsidRPr="00E61FCC">
        <w:rPr>
          <w:sz w:val="22"/>
          <w:szCs w:val="22"/>
        </w:rPr>
        <w:t>представления</w:t>
      </w:r>
      <w:r w:rsidRPr="00E61FCC">
        <w:rPr>
          <w:spacing w:val="-10"/>
          <w:sz w:val="22"/>
          <w:szCs w:val="22"/>
        </w:rPr>
        <w:t xml:space="preserve"> </w:t>
      </w:r>
      <w:r w:rsidRPr="00E61FCC">
        <w:rPr>
          <w:sz w:val="22"/>
          <w:szCs w:val="22"/>
        </w:rPr>
        <w:t>проекта</w:t>
      </w:r>
      <w:r w:rsidRPr="00E61FCC">
        <w:rPr>
          <w:spacing w:val="-11"/>
          <w:sz w:val="22"/>
          <w:szCs w:val="22"/>
        </w:rPr>
        <w:t xml:space="preserve"> </w:t>
      </w:r>
      <w:r w:rsidRPr="00E61FCC">
        <w:rPr>
          <w:sz w:val="22"/>
          <w:szCs w:val="22"/>
        </w:rPr>
        <w:t>(использование</w:t>
      </w:r>
      <w:r w:rsidRPr="00E61FCC">
        <w:rPr>
          <w:spacing w:val="-11"/>
          <w:sz w:val="22"/>
          <w:szCs w:val="22"/>
        </w:rPr>
        <w:t xml:space="preserve"> </w:t>
      </w:r>
      <w:r w:rsidRPr="00E61FCC">
        <w:rPr>
          <w:sz w:val="22"/>
          <w:szCs w:val="22"/>
        </w:rPr>
        <w:t>рисунков,</w:t>
      </w:r>
      <w:r w:rsidRPr="00E61FCC">
        <w:rPr>
          <w:spacing w:val="-11"/>
          <w:sz w:val="22"/>
          <w:szCs w:val="22"/>
        </w:rPr>
        <w:t xml:space="preserve"> </w:t>
      </w:r>
      <w:r w:rsidRPr="00E61FCC">
        <w:rPr>
          <w:sz w:val="22"/>
          <w:szCs w:val="22"/>
        </w:rPr>
        <w:t>схем,</w:t>
      </w:r>
      <w:r w:rsidRPr="00E61FCC">
        <w:rPr>
          <w:spacing w:val="-11"/>
          <w:sz w:val="22"/>
          <w:szCs w:val="22"/>
        </w:rPr>
        <w:t xml:space="preserve"> </w:t>
      </w:r>
      <w:r w:rsidRPr="00E61FCC">
        <w:rPr>
          <w:sz w:val="22"/>
          <w:szCs w:val="22"/>
        </w:rPr>
        <w:t>графиков,</w:t>
      </w:r>
      <w:r w:rsidRPr="00E61FCC">
        <w:rPr>
          <w:spacing w:val="-11"/>
          <w:sz w:val="22"/>
          <w:szCs w:val="22"/>
        </w:rPr>
        <w:t xml:space="preserve"> </w:t>
      </w:r>
      <w:r w:rsidRPr="00E61FCC">
        <w:rPr>
          <w:sz w:val="22"/>
          <w:szCs w:val="22"/>
        </w:rPr>
        <w:t>моделей</w:t>
      </w:r>
      <w:r w:rsidRPr="00E61FCC">
        <w:rPr>
          <w:spacing w:val="-10"/>
          <w:sz w:val="22"/>
          <w:szCs w:val="22"/>
        </w:rPr>
        <w:t xml:space="preserve"> </w:t>
      </w:r>
      <w:r w:rsidRPr="00E61FCC">
        <w:rPr>
          <w:sz w:val="22"/>
          <w:szCs w:val="22"/>
        </w:rPr>
        <w:t>и</w:t>
      </w:r>
      <w:r w:rsidRPr="00E61FCC">
        <w:rPr>
          <w:spacing w:val="-12"/>
          <w:sz w:val="22"/>
          <w:szCs w:val="22"/>
        </w:rPr>
        <w:t xml:space="preserve"> </w:t>
      </w:r>
      <w:r w:rsidRPr="00E61FCC">
        <w:rPr>
          <w:sz w:val="22"/>
          <w:szCs w:val="22"/>
        </w:rPr>
        <w:t>других</w:t>
      </w:r>
      <w:r w:rsidRPr="00E61FCC">
        <w:rPr>
          <w:spacing w:val="-11"/>
          <w:sz w:val="22"/>
          <w:szCs w:val="22"/>
        </w:rPr>
        <w:t xml:space="preserve"> </w:t>
      </w:r>
      <w:r w:rsidRPr="00E61FCC">
        <w:rPr>
          <w:sz w:val="22"/>
          <w:szCs w:val="22"/>
        </w:rPr>
        <w:t>средств наглядной презентации);</w:t>
      </w:r>
    </w:p>
    <w:p w14:paraId="59186219" w14:textId="77777777" w:rsidR="00FA124F" w:rsidRPr="00E61FCC" w:rsidRDefault="003B164C">
      <w:pPr>
        <w:pStyle w:val="a3"/>
        <w:spacing w:before="1"/>
        <w:ind w:left="1"/>
        <w:jc w:val="left"/>
        <w:rPr>
          <w:sz w:val="22"/>
          <w:szCs w:val="22"/>
        </w:rPr>
      </w:pPr>
      <w:r w:rsidRPr="00E61FCC">
        <w:rPr>
          <w:sz w:val="22"/>
          <w:szCs w:val="22"/>
        </w:rPr>
        <w:t>качество</w:t>
      </w:r>
      <w:r w:rsidRPr="00E61FCC">
        <w:rPr>
          <w:spacing w:val="-10"/>
          <w:sz w:val="22"/>
          <w:szCs w:val="22"/>
        </w:rPr>
        <w:t xml:space="preserve"> </w:t>
      </w:r>
      <w:r w:rsidRPr="00E61FCC">
        <w:rPr>
          <w:sz w:val="22"/>
          <w:szCs w:val="22"/>
        </w:rPr>
        <w:t>письменного</w:t>
      </w:r>
      <w:r w:rsidRPr="00E61FCC">
        <w:rPr>
          <w:spacing w:val="-9"/>
          <w:sz w:val="22"/>
          <w:szCs w:val="22"/>
        </w:rPr>
        <w:t xml:space="preserve"> </w:t>
      </w:r>
      <w:r w:rsidRPr="00E61FCC">
        <w:rPr>
          <w:sz w:val="22"/>
          <w:szCs w:val="22"/>
        </w:rPr>
        <w:t>текста</w:t>
      </w:r>
      <w:r w:rsidRPr="00E61FCC">
        <w:rPr>
          <w:spacing w:val="-10"/>
          <w:sz w:val="22"/>
          <w:szCs w:val="22"/>
        </w:rPr>
        <w:t xml:space="preserve"> </w:t>
      </w:r>
      <w:r w:rsidRPr="00E61FCC">
        <w:rPr>
          <w:sz w:val="22"/>
          <w:szCs w:val="22"/>
        </w:rPr>
        <w:t>(соответствие</w:t>
      </w:r>
      <w:r w:rsidRPr="00E61FCC">
        <w:rPr>
          <w:spacing w:val="-8"/>
          <w:sz w:val="22"/>
          <w:szCs w:val="22"/>
        </w:rPr>
        <w:t xml:space="preserve"> </w:t>
      </w:r>
      <w:r w:rsidRPr="00E61FCC">
        <w:rPr>
          <w:sz w:val="22"/>
          <w:szCs w:val="22"/>
        </w:rPr>
        <w:t>плану,</w:t>
      </w:r>
      <w:r w:rsidRPr="00E61FCC">
        <w:rPr>
          <w:spacing w:val="-10"/>
          <w:sz w:val="22"/>
          <w:szCs w:val="22"/>
        </w:rPr>
        <w:t xml:space="preserve"> </w:t>
      </w:r>
      <w:r w:rsidRPr="00E61FCC">
        <w:rPr>
          <w:sz w:val="22"/>
          <w:szCs w:val="22"/>
        </w:rPr>
        <w:t>оформление</w:t>
      </w:r>
      <w:r w:rsidRPr="00E61FCC">
        <w:rPr>
          <w:spacing w:val="-10"/>
          <w:sz w:val="22"/>
          <w:szCs w:val="22"/>
        </w:rPr>
        <w:t xml:space="preserve"> </w:t>
      </w:r>
      <w:r w:rsidRPr="00E61FCC">
        <w:rPr>
          <w:sz w:val="22"/>
          <w:szCs w:val="22"/>
        </w:rPr>
        <w:t>работы,</w:t>
      </w:r>
      <w:r w:rsidRPr="00E61FCC">
        <w:rPr>
          <w:spacing w:val="-10"/>
          <w:sz w:val="22"/>
          <w:szCs w:val="22"/>
        </w:rPr>
        <w:t xml:space="preserve"> </w:t>
      </w:r>
      <w:r w:rsidRPr="00E61FCC">
        <w:rPr>
          <w:sz w:val="22"/>
          <w:szCs w:val="22"/>
        </w:rPr>
        <w:t>грамотность</w:t>
      </w:r>
      <w:r w:rsidRPr="00E61FCC">
        <w:rPr>
          <w:spacing w:val="-8"/>
          <w:sz w:val="22"/>
          <w:szCs w:val="22"/>
        </w:rPr>
        <w:t xml:space="preserve"> </w:t>
      </w:r>
      <w:r w:rsidRPr="00E61FCC">
        <w:rPr>
          <w:spacing w:val="-2"/>
          <w:sz w:val="22"/>
          <w:szCs w:val="22"/>
        </w:rPr>
        <w:t>изложения);</w:t>
      </w:r>
    </w:p>
    <w:p w14:paraId="1778516B" w14:textId="77777777" w:rsidR="00FA124F" w:rsidRPr="00E61FCC" w:rsidRDefault="003B164C">
      <w:pPr>
        <w:pStyle w:val="a3"/>
        <w:spacing w:before="63" w:line="304" w:lineRule="auto"/>
        <w:ind w:left="1" w:right="143"/>
        <w:jc w:val="left"/>
        <w:rPr>
          <w:sz w:val="22"/>
          <w:szCs w:val="22"/>
        </w:rPr>
      </w:pPr>
      <w:r w:rsidRPr="00E61FCC">
        <w:rPr>
          <w:sz w:val="22"/>
          <w:szCs w:val="22"/>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7DD844C4" w14:textId="77777777" w:rsidR="00FA124F" w:rsidRPr="00E61FCC" w:rsidRDefault="00FA124F">
      <w:pPr>
        <w:pStyle w:val="a3"/>
        <w:spacing w:line="304" w:lineRule="auto"/>
        <w:jc w:val="left"/>
        <w:rPr>
          <w:sz w:val="22"/>
          <w:szCs w:val="22"/>
        </w:rPr>
        <w:sectPr w:rsidR="00FA124F" w:rsidRPr="00E61FCC">
          <w:footerReference w:type="default" r:id="rId17"/>
          <w:pgSz w:w="11910" w:h="16390"/>
          <w:pgMar w:top="1120" w:right="708" w:bottom="900" w:left="1417" w:header="0" w:footer="713" w:gutter="0"/>
          <w:cols w:space="720"/>
        </w:sectPr>
      </w:pPr>
    </w:p>
    <w:p w14:paraId="6CD31DAB" w14:textId="77777777" w:rsidR="00FA124F" w:rsidRPr="00E61FCC" w:rsidRDefault="003B164C" w:rsidP="0012715A">
      <w:pPr>
        <w:pStyle w:val="2"/>
        <w:numPr>
          <w:ilvl w:val="1"/>
          <w:numId w:val="161"/>
        </w:numPr>
        <w:tabs>
          <w:tab w:val="left" w:pos="455"/>
        </w:tabs>
        <w:spacing w:before="78"/>
        <w:ind w:left="86" w:right="90" w:firstLine="0"/>
        <w:rPr>
          <w:sz w:val="22"/>
          <w:szCs w:val="22"/>
        </w:rPr>
      </w:pPr>
      <w:r w:rsidRPr="00E61FCC">
        <w:rPr>
          <w:sz w:val="22"/>
          <w:szCs w:val="22"/>
        </w:rPr>
        <w:lastRenderedPageBreak/>
        <w:t xml:space="preserve">Программа формирования универсальных учебных действий у </w:t>
      </w:r>
      <w:r w:rsidRPr="00E61FCC">
        <w:rPr>
          <w:spacing w:val="-2"/>
          <w:sz w:val="22"/>
          <w:szCs w:val="22"/>
        </w:rPr>
        <w:t>обучающихся</w:t>
      </w:r>
    </w:p>
    <w:p w14:paraId="7A261CBB" w14:textId="77777777" w:rsidR="00FA124F" w:rsidRPr="00E61FCC" w:rsidRDefault="00FA124F">
      <w:pPr>
        <w:pStyle w:val="a3"/>
        <w:spacing w:before="52"/>
        <w:ind w:left="0"/>
        <w:jc w:val="left"/>
        <w:rPr>
          <w:b/>
          <w:sz w:val="22"/>
          <w:szCs w:val="22"/>
        </w:rPr>
      </w:pPr>
    </w:p>
    <w:p w14:paraId="23293CA1" w14:textId="77777777" w:rsidR="00FA124F" w:rsidRPr="00E61FCC" w:rsidRDefault="003B164C">
      <w:pPr>
        <w:ind w:left="86"/>
        <w:rPr>
          <w:b/>
        </w:rPr>
      </w:pPr>
      <w:r w:rsidRPr="00E61FCC">
        <w:rPr>
          <w:b/>
          <w:spacing w:val="-2"/>
        </w:rPr>
        <w:t>Пояснительная</w:t>
      </w:r>
      <w:r w:rsidRPr="00E61FCC">
        <w:rPr>
          <w:b/>
          <w:spacing w:val="10"/>
        </w:rPr>
        <w:t xml:space="preserve"> </w:t>
      </w:r>
      <w:r w:rsidRPr="00E61FCC">
        <w:rPr>
          <w:b/>
          <w:spacing w:val="-2"/>
        </w:rPr>
        <w:t>записка</w:t>
      </w:r>
    </w:p>
    <w:p w14:paraId="0007A85C" w14:textId="77777777" w:rsidR="00FA124F" w:rsidRPr="00E61FCC" w:rsidRDefault="00FA124F">
      <w:pPr>
        <w:pStyle w:val="a3"/>
        <w:spacing w:before="48"/>
        <w:ind w:left="0"/>
        <w:jc w:val="left"/>
        <w:rPr>
          <w:b/>
          <w:sz w:val="22"/>
          <w:szCs w:val="22"/>
        </w:rPr>
      </w:pPr>
    </w:p>
    <w:p w14:paraId="40D289EB" w14:textId="77777777" w:rsidR="00FA124F" w:rsidRPr="00E61FCC" w:rsidRDefault="003B164C">
      <w:pPr>
        <w:pStyle w:val="a3"/>
        <w:spacing w:before="1"/>
        <w:ind w:left="86" w:right="91" w:firstLine="566"/>
        <w:rPr>
          <w:sz w:val="22"/>
          <w:szCs w:val="22"/>
        </w:rPr>
      </w:pPr>
      <w:r w:rsidRPr="00E61FCC">
        <w:rPr>
          <w:sz w:val="22"/>
          <w:szCs w:val="22"/>
        </w:rPr>
        <w:t>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w:t>
      </w:r>
    </w:p>
    <w:p w14:paraId="6801D490" w14:textId="77777777" w:rsidR="00FA124F" w:rsidRPr="00E61FCC" w:rsidRDefault="003B164C">
      <w:pPr>
        <w:pStyle w:val="a3"/>
        <w:spacing w:before="160"/>
        <w:ind w:left="86" w:right="95" w:firstLine="566"/>
        <w:rPr>
          <w:sz w:val="22"/>
          <w:szCs w:val="22"/>
        </w:rPr>
      </w:pPr>
      <w:r w:rsidRPr="00E61FCC">
        <w:rPr>
          <w:sz w:val="22"/>
          <w:szCs w:val="22"/>
        </w:rPr>
        <w:t xml:space="preserve">Универсальные учебные действия представляют собой три </w:t>
      </w:r>
      <w:r w:rsidRPr="00E61FCC">
        <w:rPr>
          <w:spacing w:val="-2"/>
          <w:sz w:val="22"/>
          <w:szCs w:val="22"/>
        </w:rPr>
        <w:t>группы:</w:t>
      </w:r>
    </w:p>
    <w:p w14:paraId="294477C6" w14:textId="77777777" w:rsidR="00FA124F" w:rsidRPr="00E61FCC" w:rsidRDefault="003B164C">
      <w:pPr>
        <w:pStyle w:val="a4"/>
        <w:numPr>
          <w:ilvl w:val="0"/>
          <w:numId w:val="53"/>
        </w:numPr>
        <w:tabs>
          <w:tab w:val="left" w:pos="1373"/>
          <w:tab w:val="left" w:pos="3568"/>
          <w:tab w:val="left" w:pos="5173"/>
        </w:tabs>
        <w:spacing w:before="160"/>
        <w:ind w:right="87"/>
      </w:pPr>
      <w:r w:rsidRPr="00E61FCC">
        <w:t xml:space="preserve">Универсальные учебные </w:t>
      </w:r>
      <w:r w:rsidRPr="00E61FCC">
        <w:rPr>
          <w:b/>
        </w:rPr>
        <w:t xml:space="preserve">познавательные </w:t>
      </w:r>
      <w:r w:rsidRPr="00E61FCC">
        <w:t xml:space="preserve">действия. Овладение системой универсальных учебных </w:t>
      </w:r>
      <w:r w:rsidRPr="00E61FCC">
        <w:rPr>
          <w:spacing w:val="-2"/>
        </w:rPr>
        <w:t>познавательных</w:t>
      </w:r>
      <w:r w:rsidRPr="00E61FCC">
        <w:tab/>
      </w:r>
      <w:r w:rsidRPr="00E61FCC">
        <w:rPr>
          <w:spacing w:val="-2"/>
        </w:rPr>
        <w:t>действий</w:t>
      </w:r>
      <w:r w:rsidRPr="00E61FCC">
        <w:tab/>
      </w:r>
      <w:r w:rsidRPr="00E61FCC">
        <w:rPr>
          <w:spacing w:val="-2"/>
        </w:rPr>
        <w:t>обеспечивает сформированность</w:t>
      </w:r>
      <w:r w:rsidRPr="00E61FCC">
        <w:rPr>
          <w:spacing w:val="-5"/>
        </w:rPr>
        <w:t xml:space="preserve"> </w:t>
      </w:r>
      <w:r w:rsidRPr="00E61FCC">
        <w:rPr>
          <w:spacing w:val="-2"/>
        </w:rPr>
        <w:t>когнитивных навыков</w:t>
      </w:r>
      <w:r w:rsidRPr="00E61FCC">
        <w:rPr>
          <w:spacing w:val="-5"/>
        </w:rPr>
        <w:t xml:space="preserve"> </w:t>
      </w:r>
      <w:r w:rsidRPr="00E61FCC">
        <w:rPr>
          <w:spacing w:val="-2"/>
        </w:rPr>
        <w:t>у</w:t>
      </w:r>
      <w:r w:rsidRPr="00E61FCC">
        <w:rPr>
          <w:spacing w:val="-3"/>
        </w:rPr>
        <w:t xml:space="preserve"> </w:t>
      </w:r>
      <w:r w:rsidRPr="00E61FCC">
        <w:rPr>
          <w:spacing w:val="-2"/>
        </w:rPr>
        <w:t>обучающихся.</w:t>
      </w:r>
    </w:p>
    <w:p w14:paraId="42B3AA24" w14:textId="77777777" w:rsidR="00FA124F" w:rsidRPr="00E61FCC" w:rsidRDefault="003B164C">
      <w:pPr>
        <w:pStyle w:val="a4"/>
        <w:numPr>
          <w:ilvl w:val="0"/>
          <w:numId w:val="53"/>
        </w:numPr>
        <w:tabs>
          <w:tab w:val="left" w:pos="1373"/>
          <w:tab w:val="left" w:pos="3670"/>
          <w:tab w:val="left" w:pos="5172"/>
        </w:tabs>
        <w:ind w:right="87"/>
      </w:pPr>
      <w:r w:rsidRPr="00E61FCC">
        <w:t xml:space="preserve">Универсальные учебные </w:t>
      </w:r>
      <w:r w:rsidRPr="00E61FCC">
        <w:rPr>
          <w:b/>
        </w:rPr>
        <w:t xml:space="preserve">коммуникативные </w:t>
      </w:r>
      <w:r w:rsidRPr="00E61FCC">
        <w:t xml:space="preserve">действия. Овладение системой универсальных учебных </w:t>
      </w:r>
      <w:r w:rsidRPr="00E61FCC">
        <w:rPr>
          <w:spacing w:val="-2"/>
        </w:rPr>
        <w:t>коммуникативных</w:t>
      </w:r>
      <w:r w:rsidRPr="00E61FCC">
        <w:tab/>
      </w:r>
      <w:r w:rsidRPr="00E61FCC">
        <w:rPr>
          <w:spacing w:val="-2"/>
        </w:rPr>
        <w:t>действий</w:t>
      </w:r>
      <w:r w:rsidRPr="00E61FCC">
        <w:tab/>
      </w:r>
      <w:r w:rsidRPr="00E61FCC">
        <w:rPr>
          <w:spacing w:val="-2"/>
        </w:rPr>
        <w:t xml:space="preserve">обеспечивает </w:t>
      </w:r>
      <w:r w:rsidRPr="00E61FCC">
        <w:t>сформированность социальных навыков и эмоционального интеллекта обучающихся.</w:t>
      </w:r>
    </w:p>
    <w:p w14:paraId="0192FE4C" w14:textId="77777777" w:rsidR="00FA124F" w:rsidRPr="00E61FCC" w:rsidRDefault="003B164C">
      <w:pPr>
        <w:pStyle w:val="a4"/>
        <w:numPr>
          <w:ilvl w:val="0"/>
          <w:numId w:val="53"/>
        </w:numPr>
        <w:tabs>
          <w:tab w:val="left" w:pos="1373"/>
        </w:tabs>
        <w:ind w:right="90"/>
      </w:pPr>
      <w:r w:rsidRPr="00E61FCC">
        <w:t xml:space="preserve">Универсальные учебные </w:t>
      </w:r>
      <w:r w:rsidRPr="00E61FCC">
        <w:rPr>
          <w:b/>
        </w:rPr>
        <w:t xml:space="preserve">регулятивные </w:t>
      </w:r>
      <w:r w:rsidRPr="00E61FCC">
        <w:t>действия.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F326D91" w14:textId="77777777" w:rsidR="00FA124F" w:rsidRPr="00E61FCC" w:rsidRDefault="003B164C">
      <w:pPr>
        <w:pStyle w:val="a3"/>
        <w:ind w:left="86" w:right="88" w:firstLine="566"/>
        <w:rPr>
          <w:sz w:val="22"/>
          <w:szCs w:val="22"/>
        </w:rPr>
      </w:pPr>
      <w:r w:rsidRPr="00E61FCC">
        <w:rPr>
          <w:sz w:val="22"/>
          <w:szCs w:val="22"/>
        </w:rPr>
        <w:t>Универсальные учебные действия позволяют решать круг</w:t>
      </w:r>
      <w:r w:rsidRPr="00E61FCC">
        <w:rPr>
          <w:spacing w:val="-2"/>
          <w:sz w:val="22"/>
          <w:szCs w:val="22"/>
        </w:rPr>
        <w:t xml:space="preserve"> </w:t>
      </w:r>
      <w:r w:rsidRPr="00E61FCC">
        <w:rPr>
          <w:sz w:val="22"/>
          <w:szCs w:val="22"/>
        </w:rPr>
        <w:t>задач</w:t>
      </w:r>
      <w:r w:rsidRPr="00E61FCC">
        <w:rPr>
          <w:spacing w:val="-1"/>
          <w:sz w:val="22"/>
          <w:szCs w:val="22"/>
        </w:rPr>
        <w:t xml:space="preserve"> </w:t>
      </w:r>
      <w:r w:rsidRPr="00E61FCC">
        <w:rPr>
          <w:sz w:val="22"/>
          <w:szCs w:val="22"/>
        </w:rPr>
        <w:t>в различных предметных областях и являются результатами освоения обучающимися</w:t>
      </w:r>
      <w:r w:rsidRPr="00E61FCC">
        <w:rPr>
          <w:spacing w:val="-13"/>
          <w:sz w:val="22"/>
          <w:szCs w:val="22"/>
        </w:rPr>
        <w:t xml:space="preserve"> </w:t>
      </w:r>
      <w:r w:rsidRPr="00E61FCC">
        <w:rPr>
          <w:sz w:val="22"/>
          <w:szCs w:val="22"/>
        </w:rPr>
        <w:t>основной</w:t>
      </w:r>
      <w:r w:rsidRPr="00E61FCC">
        <w:rPr>
          <w:spacing w:val="-12"/>
          <w:sz w:val="22"/>
          <w:szCs w:val="22"/>
        </w:rPr>
        <w:t xml:space="preserve"> </w:t>
      </w:r>
      <w:r w:rsidRPr="00E61FCC">
        <w:rPr>
          <w:sz w:val="22"/>
          <w:szCs w:val="22"/>
        </w:rPr>
        <w:t>образовательной</w:t>
      </w:r>
      <w:r w:rsidRPr="00E61FCC">
        <w:rPr>
          <w:spacing w:val="-13"/>
          <w:sz w:val="22"/>
          <w:szCs w:val="22"/>
        </w:rPr>
        <w:t xml:space="preserve"> </w:t>
      </w:r>
      <w:r w:rsidRPr="00E61FCC">
        <w:rPr>
          <w:sz w:val="22"/>
          <w:szCs w:val="22"/>
        </w:rPr>
        <w:t>программы</w:t>
      </w:r>
      <w:r w:rsidRPr="00E61FCC">
        <w:rPr>
          <w:spacing w:val="-12"/>
          <w:sz w:val="22"/>
          <w:szCs w:val="22"/>
        </w:rPr>
        <w:t xml:space="preserve"> </w:t>
      </w:r>
      <w:r w:rsidRPr="00E61FCC">
        <w:rPr>
          <w:sz w:val="22"/>
          <w:szCs w:val="22"/>
        </w:rPr>
        <w:t>основного</w:t>
      </w:r>
      <w:r w:rsidRPr="00E61FCC">
        <w:rPr>
          <w:spacing w:val="-13"/>
          <w:sz w:val="22"/>
          <w:szCs w:val="22"/>
        </w:rPr>
        <w:t xml:space="preserve"> </w:t>
      </w:r>
      <w:r w:rsidRPr="00E61FCC">
        <w:rPr>
          <w:sz w:val="22"/>
          <w:szCs w:val="22"/>
        </w:rPr>
        <w:t xml:space="preserve">общего </w:t>
      </w:r>
      <w:r w:rsidRPr="00E61FCC">
        <w:rPr>
          <w:spacing w:val="-2"/>
          <w:sz w:val="22"/>
          <w:szCs w:val="22"/>
        </w:rPr>
        <w:t>образования.</w:t>
      </w:r>
    </w:p>
    <w:p w14:paraId="4353D5B9" w14:textId="261B81A4" w:rsidR="00FA124F" w:rsidRPr="00E61FCC" w:rsidRDefault="003B164C" w:rsidP="008936E8">
      <w:pPr>
        <w:pStyle w:val="a3"/>
        <w:spacing w:before="158"/>
        <w:ind w:left="86" w:right="83" w:firstLine="566"/>
        <w:rPr>
          <w:sz w:val="22"/>
          <w:szCs w:val="22"/>
        </w:rPr>
      </w:pPr>
      <w:r w:rsidRPr="00E61FCC">
        <w:rPr>
          <w:sz w:val="22"/>
          <w:szCs w:val="22"/>
        </w:rPr>
        <w:t>Основной</w:t>
      </w:r>
      <w:r w:rsidRPr="00E61FCC">
        <w:rPr>
          <w:spacing w:val="-2"/>
          <w:sz w:val="22"/>
          <w:szCs w:val="22"/>
        </w:rPr>
        <w:t xml:space="preserve"> </w:t>
      </w:r>
      <w:r w:rsidRPr="00E61FCC">
        <w:rPr>
          <w:b/>
          <w:sz w:val="22"/>
          <w:szCs w:val="22"/>
        </w:rPr>
        <w:t>целью</w:t>
      </w:r>
      <w:r w:rsidRPr="00E61FCC">
        <w:rPr>
          <w:b/>
          <w:spacing w:val="-1"/>
          <w:sz w:val="22"/>
          <w:szCs w:val="22"/>
        </w:rPr>
        <w:t xml:space="preserve"> </w:t>
      </w:r>
      <w:r w:rsidRPr="00E61FCC">
        <w:rPr>
          <w:sz w:val="22"/>
          <w:szCs w:val="22"/>
        </w:rPr>
        <w:t>программы</w:t>
      </w:r>
      <w:r w:rsidRPr="00E61FCC">
        <w:rPr>
          <w:spacing w:val="-1"/>
          <w:sz w:val="22"/>
          <w:szCs w:val="22"/>
        </w:rPr>
        <w:t xml:space="preserve"> </w:t>
      </w:r>
      <w:r w:rsidRPr="00E61FCC">
        <w:rPr>
          <w:sz w:val="22"/>
          <w:szCs w:val="22"/>
        </w:rPr>
        <w:t>формирования</w:t>
      </w:r>
      <w:r w:rsidRPr="00E61FCC">
        <w:rPr>
          <w:spacing w:val="-2"/>
          <w:sz w:val="22"/>
          <w:szCs w:val="22"/>
        </w:rPr>
        <w:t xml:space="preserve"> </w:t>
      </w:r>
      <w:r w:rsidRPr="00E61FCC">
        <w:rPr>
          <w:sz w:val="22"/>
          <w:szCs w:val="22"/>
        </w:rPr>
        <w:t>УУД</w:t>
      </w:r>
      <w:r w:rsidRPr="00E61FCC">
        <w:rPr>
          <w:spacing w:val="-1"/>
          <w:sz w:val="22"/>
          <w:szCs w:val="22"/>
        </w:rPr>
        <w:t xml:space="preserve"> </w:t>
      </w:r>
      <w:r w:rsidRPr="00E61FCC">
        <w:rPr>
          <w:sz w:val="22"/>
          <w:szCs w:val="22"/>
        </w:rPr>
        <w:t>у</w:t>
      </w:r>
      <w:r w:rsidRPr="00E61FCC">
        <w:rPr>
          <w:spacing w:val="-1"/>
          <w:sz w:val="22"/>
          <w:szCs w:val="22"/>
        </w:rPr>
        <w:t xml:space="preserve"> </w:t>
      </w:r>
      <w:r w:rsidRPr="00E61FCC">
        <w:rPr>
          <w:sz w:val="22"/>
          <w:szCs w:val="22"/>
        </w:rPr>
        <w:t xml:space="preserve">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w:t>
      </w:r>
      <w:r w:rsidRPr="00E61FCC">
        <w:rPr>
          <w:sz w:val="22"/>
          <w:szCs w:val="22"/>
        </w:rPr>
        <w:lastRenderedPageBreak/>
        <w:t>овладевать учебными знаково- символическими средствами.</w:t>
      </w:r>
      <w:r w:rsidR="00EF4152">
        <w:rPr>
          <w:sz w:val="22"/>
          <w:szCs w:val="22"/>
        </w:rPr>
        <w:t xml:space="preserve">  </w:t>
      </w:r>
      <w:r w:rsidRPr="00E61FCC">
        <w:rPr>
          <w:sz w:val="22"/>
          <w:szCs w:val="22"/>
        </w:rPr>
        <w:t>Целевой</w:t>
      </w:r>
      <w:r w:rsidRPr="00E61FCC">
        <w:rPr>
          <w:spacing w:val="-6"/>
          <w:sz w:val="22"/>
          <w:szCs w:val="22"/>
        </w:rPr>
        <w:t xml:space="preserve"> </w:t>
      </w:r>
      <w:r w:rsidRPr="00E61FCC">
        <w:rPr>
          <w:spacing w:val="-2"/>
          <w:sz w:val="22"/>
          <w:szCs w:val="22"/>
        </w:rPr>
        <w:t>раздел</w:t>
      </w:r>
    </w:p>
    <w:p w14:paraId="023AF001" w14:textId="77777777" w:rsidR="00FA124F" w:rsidRPr="00E61FCC" w:rsidRDefault="00FA124F">
      <w:pPr>
        <w:pStyle w:val="a3"/>
        <w:spacing w:before="63"/>
        <w:ind w:left="0"/>
        <w:jc w:val="left"/>
        <w:rPr>
          <w:b/>
          <w:sz w:val="22"/>
          <w:szCs w:val="22"/>
        </w:rPr>
      </w:pPr>
    </w:p>
    <w:p w14:paraId="2A160904" w14:textId="77777777" w:rsidR="00FA124F" w:rsidRPr="00E61FCC" w:rsidRDefault="003B164C">
      <w:pPr>
        <w:pStyle w:val="a3"/>
        <w:ind w:left="86"/>
        <w:jc w:val="left"/>
        <w:rPr>
          <w:sz w:val="22"/>
          <w:szCs w:val="22"/>
        </w:rPr>
      </w:pPr>
      <w:r w:rsidRPr="00E61FCC">
        <w:rPr>
          <w:sz w:val="22"/>
          <w:szCs w:val="22"/>
        </w:rPr>
        <w:t>Программа</w:t>
      </w:r>
      <w:r w:rsidRPr="00E61FCC">
        <w:rPr>
          <w:spacing w:val="40"/>
          <w:sz w:val="22"/>
          <w:szCs w:val="22"/>
        </w:rPr>
        <w:t xml:space="preserve"> </w:t>
      </w:r>
      <w:r w:rsidRPr="00E61FCC">
        <w:rPr>
          <w:sz w:val="22"/>
          <w:szCs w:val="22"/>
        </w:rPr>
        <w:t>формирования</w:t>
      </w:r>
      <w:r w:rsidRPr="00E61FCC">
        <w:rPr>
          <w:spacing w:val="41"/>
          <w:sz w:val="22"/>
          <w:szCs w:val="22"/>
        </w:rPr>
        <w:t xml:space="preserve"> </w:t>
      </w:r>
      <w:r w:rsidRPr="00E61FCC">
        <w:rPr>
          <w:sz w:val="22"/>
          <w:szCs w:val="22"/>
        </w:rPr>
        <w:t>универсальных</w:t>
      </w:r>
      <w:r w:rsidRPr="00E61FCC">
        <w:rPr>
          <w:spacing w:val="42"/>
          <w:sz w:val="22"/>
          <w:szCs w:val="22"/>
        </w:rPr>
        <w:t xml:space="preserve"> </w:t>
      </w:r>
      <w:r w:rsidRPr="00E61FCC">
        <w:rPr>
          <w:sz w:val="22"/>
          <w:szCs w:val="22"/>
        </w:rPr>
        <w:t>учебных</w:t>
      </w:r>
      <w:r w:rsidRPr="00E61FCC">
        <w:rPr>
          <w:spacing w:val="41"/>
          <w:sz w:val="22"/>
          <w:szCs w:val="22"/>
        </w:rPr>
        <w:t xml:space="preserve"> </w:t>
      </w:r>
      <w:r w:rsidRPr="00E61FCC">
        <w:rPr>
          <w:sz w:val="22"/>
          <w:szCs w:val="22"/>
        </w:rPr>
        <w:t>действий</w:t>
      </w:r>
      <w:r w:rsidRPr="00E61FCC">
        <w:rPr>
          <w:spacing w:val="39"/>
          <w:sz w:val="22"/>
          <w:szCs w:val="22"/>
        </w:rPr>
        <w:t xml:space="preserve"> </w:t>
      </w:r>
      <w:r w:rsidRPr="00E61FCC">
        <w:rPr>
          <w:sz w:val="22"/>
          <w:szCs w:val="22"/>
        </w:rPr>
        <w:t>(далее</w:t>
      </w:r>
      <w:r w:rsidRPr="00E61FCC">
        <w:rPr>
          <w:spacing w:val="47"/>
          <w:sz w:val="22"/>
          <w:szCs w:val="22"/>
        </w:rPr>
        <w:t xml:space="preserve"> </w:t>
      </w:r>
      <w:r w:rsidRPr="00E61FCC">
        <w:rPr>
          <w:spacing w:val="-10"/>
          <w:sz w:val="22"/>
          <w:szCs w:val="22"/>
        </w:rPr>
        <w:t>-</w:t>
      </w:r>
    </w:p>
    <w:p w14:paraId="2A64B034" w14:textId="77777777" w:rsidR="00FA124F" w:rsidRPr="00E61FCC" w:rsidRDefault="003B164C">
      <w:pPr>
        <w:pStyle w:val="a3"/>
        <w:spacing w:before="63"/>
        <w:ind w:left="86"/>
        <w:jc w:val="left"/>
        <w:rPr>
          <w:sz w:val="22"/>
          <w:szCs w:val="22"/>
        </w:rPr>
      </w:pPr>
      <w:r w:rsidRPr="00E61FCC">
        <w:rPr>
          <w:sz w:val="22"/>
          <w:szCs w:val="22"/>
        </w:rPr>
        <w:t>УУД)</w:t>
      </w:r>
      <w:r w:rsidRPr="00E61FCC">
        <w:rPr>
          <w:spacing w:val="-6"/>
          <w:sz w:val="22"/>
          <w:szCs w:val="22"/>
        </w:rPr>
        <w:t xml:space="preserve"> </w:t>
      </w:r>
      <w:r w:rsidRPr="00E61FCC">
        <w:rPr>
          <w:sz w:val="22"/>
          <w:szCs w:val="22"/>
        </w:rPr>
        <w:t>у</w:t>
      </w:r>
      <w:r w:rsidRPr="00E61FCC">
        <w:rPr>
          <w:spacing w:val="-5"/>
          <w:sz w:val="22"/>
          <w:szCs w:val="22"/>
        </w:rPr>
        <w:t xml:space="preserve"> </w:t>
      </w:r>
      <w:r w:rsidRPr="00E61FCC">
        <w:rPr>
          <w:sz w:val="22"/>
          <w:szCs w:val="22"/>
        </w:rPr>
        <w:t>обучающихся</w:t>
      </w:r>
      <w:r w:rsidRPr="00E61FCC">
        <w:rPr>
          <w:spacing w:val="-7"/>
          <w:sz w:val="22"/>
          <w:szCs w:val="22"/>
        </w:rPr>
        <w:t xml:space="preserve"> </w:t>
      </w:r>
      <w:r w:rsidRPr="00E61FCC">
        <w:rPr>
          <w:sz w:val="22"/>
          <w:szCs w:val="22"/>
        </w:rPr>
        <w:t>должна</w:t>
      </w:r>
      <w:r w:rsidRPr="00E61FCC">
        <w:rPr>
          <w:spacing w:val="-6"/>
          <w:sz w:val="22"/>
          <w:szCs w:val="22"/>
        </w:rPr>
        <w:t xml:space="preserve"> </w:t>
      </w:r>
      <w:r w:rsidRPr="00E61FCC">
        <w:rPr>
          <w:spacing w:val="-2"/>
          <w:sz w:val="22"/>
          <w:szCs w:val="22"/>
        </w:rPr>
        <w:t>обеспечивать:</w:t>
      </w:r>
    </w:p>
    <w:p w14:paraId="73C88BE3" w14:textId="77777777" w:rsidR="00FA124F" w:rsidRPr="00E61FCC" w:rsidRDefault="00FA124F">
      <w:pPr>
        <w:pStyle w:val="a3"/>
        <w:spacing w:before="118"/>
        <w:ind w:left="0"/>
        <w:jc w:val="left"/>
        <w:rPr>
          <w:sz w:val="22"/>
          <w:szCs w:val="22"/>
        </w:rPr>
      </w:pPr>
    </w:p>
    <w:p w14:paraId="6FAB6ADD" w14:textId="77777777" w:rsidR="00FA124F" w:rsidRPr="00E61FCC" w:rsidRDefault="003B164C">
      <w:pPr>
        <w:pStyle w:val="a4"/>
        <w:numPr>
          <w:ilvl w:val="0"/>
          <w:numId w:val="51"/>
        </w:numPr>
        <w:tabs>
          <w:tab w:val="left" w:pos="806"/>
          <w:tab w:val="left" w:pos="2123"/>
          <w:tab w:val="left" w:pos="3766"/>
          <w:tab w:val="left" w:pos="4428"/>
          <w:tab w:val="left" w:pos="6212"/>
        </w:tabs>
        <w:spacing w:before="1" w:line="300" w:lineRule="auto"/>
        <w:ind w:right="87"/>
      </w:pPr>
      <w:r w:rsidRPr="00E61FCC">
        <w:rPr>
          <w:spacing w:val="-2"/>
        </w:rPr>
        <w:t>развитие</w:t>
      </w:r>
      <w:r w:rsidRPr="00E61FCC">
        <w:tab/>
      </w:r>
      <w:r w:rsidRPr="00E61FCC">
        <w:rPr>
          <w:spacing w:val="-2"/>
        </w:rPr>
        <w:t>способности</w:t>
      </w:r>
      <w:r w:rsidRPr="00E61FCC">
        <w:tab/>
      </w:r>
      <w:r w:rsidRPr="00E61FCC">
        <w:rPr>
          <w:spacing w:val="-10"/>
        </w:rPr>
        <w:t>к</w:t>
      </w:r>
      <w:r w:rsidRPr="00E61FCC">
        <w:tab/>
      </w:r>
      <w:r w:rsidRPr="00E61FCC">
        <w:rPr>
          <w:spacing w:val="-2"/>
        </w:rPr>
        <w:t>саморазвитию</w:t>
      </w:r>
      <w:r w:rsidRPr="00E61FCC">
        <w:tab/>
      </w:r>
      <w:r w:rsidRPr="00E61FCC">
        <w:rPr>
          <w:spacing w:val="-10"/>
        </w:rPr>
        <w:t>и</w:t>
      </w:r>
      <w:r w:rsidRPr="00E61FCC">
        <w:rPr>
          <w:spacing w:val="-2"/>
        </w:rPr>
        <w:t xml:space="preserve"> самосовершенствованию;</w:t>
      </w:r>
    </w:p>
    <w:p w14:paraId="1E2F939A" w14:textId="77777777" w:rsidR="00FA124F" w:rsidRPr="00E61FCC" w:rsidRDefault="003B164C">
      <w:pPr>
        <w:pStyle w:val="a4"/>
        <w:numPr>
          <w:ilvl w:val="0"/>
          <w:numId w:val="51"/>
        </w:numPr>
        <w:tabs>
          <w:tab w:val="left" w:pos="806"/>
        </w:tabs>
        <w:spacing w:line="302" w:lineRule="auto"/>
        <w:ind w:right="92"/>
      </w:pPr>
      <w:r w:rsidRPr="00E61FCC">
        <w:t>формирование внутренней позиции личности, регулятивных, познавательных, коммуникативных УУД у обучающихся;</w:t>
      </w:r>
    </w:p>
    <w:p w14:paraId="223E4367" w14:textId="77777777" w:rsidR="00FA124F" w:rsidRPr="00E61FCC" w:rsidRDefault="003B164C">
      <w:pPr>
        <w:pStyle w:val="a4"/>
        <w:numPr>
          <w:ilvl w:val="0"/>
          <w:numId w:val="51"/>
        </w:numPr>
        <w:tabs>
          <w:tab w:val="left" w:pos="806"/>
        </w:tabs>
        <w:spacing w:line="304" w:lineRule="auto"/>
        <w:ind w:right="86"/>
      </w:pPr>
      <w:r w:rsidRPr="00E61FCC">
        <w:t>формирование опыта применения УУД в жизненных ситуациях для решения задач общекультурного, личностного и познавательного</w:t>
      </w:r>
      <w:r w:rsidRPr="00E61FCC">
        <w:rPr>
          <w:spacing w:val="-4"/>
        </w:rPr>
        <w:t xml:space="preserve"> </w:t>
      </w:r>
      <w:r w:rsidRPr="00E61FCC">
        <w:t>развития</w:t>
      </w:r>
      <w:r w:rsidRPr="00E61FCC">
        <w:rPr>
          <w:spacing w:val="-5"/>
        </w:rPr>
        <w:t xml:space="preserve"> </w:t>
      </w:r>
      <w:r w:rsidRPr="00E61FCC">
        <w:t>обучающихся,</w:t>
      </w:r>
      <w:r w:rsidRPr="00E61FCC">
        <w:rPr>
          <w:spacing w:val="-4"/>
        </w:rPr>
        <w:t xml:space="preserve"> </w:t>
      </w:r>
      <w:r w:rsidRPr="00E61FCC">
        <w:t>готовности</w:t>
      </w:r>
      <w:r w:rsidRPr="00E61FCC">
        <w:rPr>
          <w:spacing w:val="-6"/>
        </w:rPr>
        <w:t xml:space="preserve"> </w:t>
      </w:r>
      <w:r w:rsidRPr="00E61FCC">
        <w:t>к</w:t>
      </w:r>
      <w:r w:rsidRPr="00E61FCC">
        <w:rPr>
          <w:spacing w:val="-6"/>
        </w:rPr>
        <w:t xml:space="preserve"> </w:t>
      </w:r>
      <w:r w:rsidRPr="00E61FCC">
        <w:t>решению практических задач;</w:t>
      </w:r>
    </w:p>
    <w:p w14:paraId="49AC92B2" w14:textId="77777777" w:rsidR="00FA124F" w:rsidRPr="00E61FCC" w:rsidRDefault="003B164C">
      <w:pPr>
        <w:pStyle w:val="a4"/>
        <w:numPr>
          <w:ilvl w:val="0"/>
          <w:numId w:val="51"/>
        </w:numPr>
        <w:tabs>
          <w:tab w:val="left" w:pos="805"/>
        </w:tabs>
        <w:spacing w:line="229" w:lineRule="exact"/>
        <w:ind w:left="805" w:hanging="359"/>
      </w:pPr>
      <w:r w:rsidRPr="00E61FCC">
        <w:t>повышение</w:t>
      </w:r>
      <w:r w:rsidRPr="00E61FCC">
        <w:rPr>
          <w:spacing w:val="46"/>
        </w:rPr>
        <w:t xml:space="preserve">  </w:t>
      </w:r>
      <w:r w:rsidRPr="00E61FCC">
        <w:t>эффективности</w:t>
      </w:r>
      <w:r w:rsidRPr="00E61FCC">
        <w:rPr>
          <w:spacing w:val="47"/>
        </w:rPr>
        <w:t xml:space="preserve">  </w:t>
      </w:r>
      <w:r w:rsidRPr="00E61FCC">
        <w:t>усвоения</w:t>
      </w:r>
      <w:r w:rsidRPr="00E61FCC">
        <w:rPr>
          <w:spacing w:val="48"/>
        </w:rPr>
        <w:t xml:space="preserve">  </w:t>
      </w:r>
      <w:r w:rsidRPr="00E61FCC">
        <w:t>знаний</w:t>
      </w:r>
      <w:r w:rsidRPr="00E61FCC">
        <w:rPr>
          <w:spacing w:val="47"/>
        </w:rPr>
        <w:t xml:space="preserve">  </w:t>
      </w:r>
      <w:r w:rsidRPr="00E61FCC">
        <w:t>и</w:t>
      </w:r>
      <w:r w:rsidRPr="00E61FCC">
        <w:rPr>
          <w:spacing w:val="48"/>
        </w:rPr>
        <w:t xml:space="preserve">  </w:t>
      </w:r>
      <w:r w:rsidRPr="00E61FCC">
        <w:rPr>
          <w:spacing w:val="-2"/>
        </w:rPr>
        <w:t>учебных</w:t>
      </w:r>
    </w:p>
    <w:p w14:paraId="7C848D0E" w14:textId="77777777" w:rsidR="00FA124F" w:rsidRPr="00E61FCC" w:rsidRDefault="003B164C">
      <w:pPr>
        <w:pStyle w:val="a3"/>
        <w:spacing w:before="44" w:line="304" w:lineRule="auto"/>
        <w:ind w:left="806" w:right="90"/>
        <w:rPr>
          <w:sz w:val="22"/>
          <w:szCs w:val="22"/>
        </w:rPr>
      </w:pPr>
      <w:r w:rsidRPr="00E61FCC">
        <w:rPr>
          <w:sz w:val="22"/>
          <w:szCs w:val="22"/>
        </w:rPr>
        <w:t>действий, формирования компетенций в предметных областях, учебно-исследовательской и проектной деятельности;</w:t>
      </w:r>
    </w:p>
    <w:p w14:paraId="04243C7D" w14:textId="77777777" w:rsidR="00FA124F" w:rsidRPr="00E61FCC" w:rsidRDefault="003B164C">
      <w:pPr>
        <w:pStyle w:val="a4"/>
        <w:numPr>
          <w:ilvl w:val="0"/>
          <w:numId w:val="51"/>
        </w:numPr>
        <w:tabs>
          <w:tab w:val="left" w:pos="805"/>
        </w:tabs>
        <w:spacing w:line="233" w:lineRule="exact"/>
        <w:ind w:left="805" w:hanging="359"/>
      </w:pPr>
      <w:r w:rsidRPr="00E61FCC">
        <w:rPr>
          <w:spacing w:val="-2"/>
        </w:rPr>
        <w:t>формирование</w:t>
      </w:r>
      <w:r w:rsidRPr="00E61FCC">
        <w:rPr>
          <w:spacing w:val="-1"/>
        </w:rPr>
        <w:t xml:space="preserve"> </w:t>
      </w:r>
      <w:r w:rsidRPr="00E61FCC">
        <w:rPr>
          <w:spacing w:val="-2"/>
        </w:rPr>
        <w:t>навыка</w:t>
      </w:r>
      <w:r w:rsidRPr="00E61FCC">
        <w:rPr>
          <w:spacing w:val="-1"/>
        </w:rPr>
        <w:t xml:space="preserve"> </w:t>
      </w:r>
      <w:r w:rsidRPr="00E61FCC">
        <w:rPr>
          <w:spacing w:val="-2"/>
        </w:rPr>
        <w:t>участия в</w:t>
      </w:r>
      <w:r w:rsidRPr="00E61FCC">
        <w:t xml:space="preserve"> </w:t>
      </w:r>
      <w:r w:rsidRPr="00E61FCC">
        <w:rPr>
          <w:spacing w:val="-2"/>
        </w:rPr>
        <w:t>различных</w:t>
      </w:r>
      <w:r w:rsidRPr="00E61FCC">
        <w:t xml:space="preserve"> </w:t>
      </w:r>
      <w:r w:rsidRPr="00E61FCC">
        <w:rPr>
          <w:spacing w:val="-2"/>
        </w:rPr>
        <w:t>формах</w:t>
      </w:r>
      <w:r w:rsidRPr="00E61FCC">
        <w:rPr>
          <w:spacing w:val="1"/>
        </w:rPr>
        <w:t xml:space="preserve"> </w:t>
      </w:r>
      <w:r w:rsidRPr="00E61FCC">
        <w:rPr>
          <w:spacing w:val="-2"/>
        </w:rPr>
        <w:t>организации</w:t>
      </w:r>
    </w:p>
    <w:p w14:paraId="7D31382F" w14:textId="77777777" w:rsidR="00FA124F" w:rsidRPr="00E61FCC" w:rsidRDefault="003B164C">
      <w:pPr>
        <w:pStyle w:val="a3"/>
        <w:spacing w:before="62" w:line="307" w:lineRule="auto"/>
        <w:ind w:left="806" w:right="86"/>
        <w:rPr>
          <w:sz w:val="22"/>
          <w:szCs w:val="22"/>
        </w:rPr>
      </w:pPr>
      <w:r w:rsidRPr="00E61FCC">
        <w:rPr>
          <w:sz w:val="22"/>
          <w:szCs w:val="22"/>
        </w:rPr>
        <w:t>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64456CCA" w14:textId="77777777" w:rsidR="00FA124F" w:rsidRPr="00E61FCC" w:rsidRDefault="003B164C">
      <w:pPr>
        <w:pStyle w:val="a4"/>
        <w:numPr>
          <w:ilvl w:val="0"/>
          <w:numId w:val="51"/>
        </w:numPr>
        <w:tabs>
          <w:tab w:val="left" w:pos="805"/>
        </w:tabs>
        <w:spacing w:line="228" w:lineRule="exact"/>
        <w:ind w:left="805" w:hanging="359"/>
      </w:pPr>
      <w:r w:rsidRPr="00E61FCC">
        <w:t>овладение</w:t>
      </w:r>
      <w:r w:rsidRPr="00E61FCC">
        <w:rPr>
          <w:spacing w:val="38"/>
        </w:rPr>
        <w:t xml:space="preserve"> </w:t>
      </w:r>
      <w:r w:rsidRPr="00E61FCC">
        <w:t>приемами</w:t>
      </w:r>
      <w:r w:rsidRPr="00E61FCC">
        <w:rPr>
          <w:spacing w:val="38"/>
        </w:rPr>
        <w:t xml:space="preserve"> </w:t>
      </w:r>
      <w:r w:rsidRPr="00E61FCC">
        <w:t>учебного</w:t>
      </w:r>
      <w:r w:rsidRPr="00E61FCC">
        <w:rPr>
          <w:spacing w:val="40"/>
        </w:rPr>
        <w:t xml:space="preserve"> </w:t>
      </w:r>
      <w:r w:rsidRPr="00E61FCC">
        <w:t>сотрудничества</w:t>
      </w:r>
      <w:r w:rsidRPr="00E61FCC">
        <w:rPr>
          <w:spacing w:val="39"/>
        </w:rPr>
        <w:t xml:space="preserve"> </w:t>
      </w:r>
      <w:r w:rsidRPr="00E61FCC">
        <w:t>и</w:t>
      </w:r>
      <w:r w:rsidRPr="00E61FCC">
        <w:rPr>
          <w:spacing w:val="38"/>
        </w:rPr>
        <w:t xml:space="preserve"> </w:t>
      </w:r>
      <w:r w:rsidRPr="00E61FCC">
        <w:rPr>
          <w:spacing w:val="-2"/>
        </w:rPr>
        <w:t>социального</w:t>
      </w:r>
    </w:p>
    <w:p w14:paraId="566B7C30" w14:textId="77777777" w:rsidR="00FA124F" w:rsidRPr="00E61FCC" w:rsidRDefault="003B164C">
      <w:pPr>
        <w:pStyle w:val="a3"/>
        <w:spacing w:before="62" w:line="304" w:lineRule="auto"/>
        <w:ind w:left="806" w:right="80"/>
        <w:rPr>
          <w:sz w:val="22"/>
          <w:szCs w:val="22"/>
        </w:rPr>
      </w:pPr>
      <w:r w:rsidRPr="00E61FCC">
        <w:rPr>
          <w:sz w:val="22"/>
          <w:szCs w:val="22"/>
        </w:rPr>
        <w:t>взаимодействия со сверстниками, обучающимися младшего и старшего возраста и взрослыми в совместной учебно- исследовательской и проектной деятельности;</w:t>
      </w:r>
    </w:p>
    <w:p w14:paraId="74883279" w14:textId="77777777" w:rsidR="00FA124F" w:rsidRPr="00E61FCC" w:rsidRDefault="003B164C">
      <w:pPr>
        <w:pStyle w:val="a4"/>
        <w:numPr>
          <w:ilvl w:val="0"/>
          <w:numId w:val="51"/>
        </w:numPr>
        <w:tabs>
          <w:tab w:val="left" w:pos="806"/>
        </w:tabs>
        <w:spacing w:line="302" w:lineRule="auto"/>
        <w:ind w:right="89"/>
      </w:pPr>
      <w:r w:rsidRPr="00E61FCC">
        <w:t>формирование</w:t>
      </w:r>
      <w:r w:rsidRPr="00E61FCC">
        <w:rPr>
          <w:spacing w:val="-1"/>
        </w:rPr>
        <w:t xml:space="preserve"> </w:t>
      </w:r>
      <w:r w:rsidRPr="00E61FCC">
        <w:t>и</w:t>
      </w:r>
      <w:r w:rsidRPr="00E61FCC">
        <w:rPr>
          <w:spacing w:val="-3"/>
        </w:rPr>
        <w:t xml:space="preserve"> </w:t>
      </w:r>
      <w:r w:rsidRPr="00E61FCC">
        <w:t>развитие компетенций</w:t>
      </w:r>
      <w:r w:rsidRPr="00E61FCC">
        <w:rPr>
          <w:spacing w:val="-3"/>
        </w:rPr>
        <w:t xml:space="preserve"> </w:t>
      </w:r>
      <w:r w:rsidRPr="00E61FCC">
        <w:t>обучающихся</w:t>
      </w:r>
      <w:r w:rsidRPr="00E61FCC">
        <w:rPr>
          <w:spacing w:val="-2"/>
        </w:rPr>
        <w:t xml:space="preserve"> </w:t>
      </w:r>
      <w:r w:rsidRPr="00E61FCC">
        <w:t>в области использования ИКТ;</w:t>
      </w:r>
    </w:p>
    <w:p w14:paraId="28054185" w14:textId="77777777" w:rsidR="00FA124F" w:rsidRPr="00E61FCC" w:rsidRDefault="003B164C">
      <w:pPr>
        <w:pStyle w:val="a4"/>
        <w:numPr>
          <w:ilvl w:val="0"/>
          <w:numId w:val="51"/>
        </w:numPr>
        <w:tabs>
          <w:tab w:val="left" w:pos="806"/>
        </w:tabs>
        <w:spacing w:line="304" w:lineRule="auto"/>
        <w:ind w:right="85"/>
      </w:pPr>
      <w:r w:rsidRPr="00E61FCC">
        <w:t xml:space="preserve">на уровне общего пользования, включая владение ИКТ, </w:t>
      </w:r>
      <w:r w:rsidRPr="00E61FCC">
        <w:lastRenderedPageBreak/>
        <w:t>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14:paraId="6CAF6501" w14:textId="77777777" w:rsidR="00FA124F" w:rsidRPr="00E61FCC" w:rsidRDefault="003B164C">
      <w:pPr>
        <w:pStyle w:val="a4"/>
        <w:numPr>
          <w:ilvl w:val="0"/>
          <w:numId w:val="51"/>
        </w:numPr>
        <w:tabs>
          <w:tab w:val="left" w:pos="805"/>
        </w:tabs>
        <w:spacing w:line="232" w:lineRule="exact"/>
        <w:ind w:left="805" w:hanging="359"/>
      </w:pPr>
      <w:r w:rsidRPr="00E61FCC">
        <w:t>формирование</w:t>
      </w:r>
      <w:r w:rsidRPr="00E61FCC">
        <w:rPr>
          <w:spacing w:val="34"/>
        </w:rPr>
        <w:t xml:space="preserve">  </w:t>
      </w:r>
      <w:r w:rsidRPr="00E61FCC">
        <w:t>знаний</w:t>
      </w:r>
      <w:r w:rsidRPr="00E61FCC">
        <w:rPr>
          <w:spacing w:val="34"/>
        </w:rPr>
        <w:t xml:space="preserve">  </w:t>
      </w:r>
      <w:r w:rsidRPr="00E61FCC">
        <w:t>и</w:t>
      </w:r>
      <w:r w:rsidRPr="00E61FCC">
        <w:rPr>
          <w:spacing w:val="35"/>
        </w:rPr>
        <w:t xml:space="preserve">  </w:t>
      </w:r>
      <w:r w:rsidRPr="00E61FCC">
        <w:t>навыков</w:t>
      </w:r>
      <w:r w:rsidRPr="00E61FCC">
        <w:rPr>
          <w:spacing w:val="35"/>
        </w:rPr>
        <w:t xml:space="preserve">  </w:t>
      </w:r>
      <w:r w:rsidRPr="00E61FCC">
        <w:t>в</w:t>
      </w:r>
      <w:r w:rsidRPr="00E61FCC">
        <w:rPr>
          <w:spacing w:val="33"/>
        </w:rPr>
        <w:t xml:space="preserve">  </w:t>
      </w:r>
      <w:r w:rsidRPr="00E61FCC">
        <w:t>области</w:t>
      </w:r>
      <w:r w:rsidRPr="00E61FCC">
        <w:rPr>
          <w:spacing w:val="34"/>
        </w:rPr>
        <w:t xml:space="preserve">  </w:t>
      </w:r>
      <w:r w:rsidRPr="00E61FCC">
        <w:rPr>
          <w:spacing w:val="-2"/>
        </w:rPr>
        <w:t>финансовой</w:t>
      </w:r>
    </w:p>
    <w:p w14:paraId="1FC2C177" w14:textId="77777777" w:rsidR="00FA124F" w:rsidRPr="00E61FCC" w:rsidRDefault="003B164C">
      <w:pPr>
        <w:pStyle w:val="a3"/>
        <w:spacing w:before="38"/>
        <w:ind w:left="806"/>
        <w:rPr>
          <w:sz w:val="22"/>
          <w:szCs w:val="22"/>
        </w:rPr>
      </w:pPr>
      <w:r w:rsidRPr="00E61FCC">
        <w:rPr>
          <w:sz w:val="22"/>
          <w:szCs w:val="22"/>
        </w:rPr>
        <w:t>грамотности</w:t>
      </w:r>
      <w:r w:rsidRPr="00E61FCC">
        <w:rPr>
          <w:spacing w:val="-11"/>
          <w:sz w:val="22"/>
          <w:szCs w:val="22"/>
        </w:rPr>
        <w:t xml:space="preserve"> </w:t>
      </w:r>
      <w:r w:rsidRPr="00E61FCC">
        <w:rPr>
          <w:sz w:val="22"/>
          <w:szCs w:val="22"/>
        </w:rPr>
        <w:t>и</w:t>
      </w:r>
      <w:r w:rsidRPr="00E61FCC">
        <w:rPr>
          <w:spacing w:val="-9"/>
          <w:sz w:val="22"/>
          <w:szCs w:val="22"/>
        </w:rPr>
        <w:t xml:space="preserve"> </w:t>
      </w:r>
      <w:r w:rsidRPr="00E61FCC">
        <w:rPr>
          <w:sz w:val="22"/>
          <w:szCs w:val="22"/>
        </w:rPr>
        <w:t>устойчивого</w:t>
      </w:r>
      <w:r w:rsidRPr="00E61FCC">
        <w:rPr>
          <w:spacing w:val="-6"/>
          <w:sz w:val="22"/>
          <w:szCs w:val="22"/>
        </w:rPr>
        <w:t xml:space="preserve"> </w:t>
      </w:r>
      <w:r w:rsidRPr="00E61FCC">
        <w:rPr>
          <w:sz w:val="22"/>
          <w:szCs w:val="22"/>
        </w:rPr>
        <w:t>развития</w:t>
      </w:r>
      <w:r w:rsidRPr="00E61FCC">
        <w:rPr>
          <w:spacing w:val="-10"/>
          <w:sz w:val="22"/>
          <w:szCs w:val="22"/>
        </w:rPr>
        <w:t xml:space="preserve"> </w:t>
      </w:r>
      <w:r w:rsidRPr="00E61FCC">
        <w:rPr>
          <w:spacing w:val="-2"/>
          <w:sz w:val="22"/>
          <w:szCs w:val="22"/>
        </w:rPr>
        <w:t>общества.</w:t>
      </w:r>
    </w:p>
    <w:p w14:paraId="3600D4FA" w14:textId="77777777" w:rsidR="00FA124F" w:rsidRPr="00E61FCC" w:rsidRDefault="003B164C">
      <w:pPr>
        <w:pStyle w:val="a3"/>
        <w:spacing w:before="80" w:line="304" w:lineRule="auto"/>
        <w:ind w:left="86" w:right="85" w:firstLine="360"/>
        <w:rPr>
          <w:sz w:val="22"/>
          <w:szCs w:val="22"/>
        </w:rPr>
      </w:pPr>
      <w:r w:rsidRPr="00E61FCC">
        <w:rPr>
          <w:sz w:val="22"/>
          <w:szCs w:val="22"/>
        </w:rPr>
        <w:t>УУД позволяют решать широкий круг задач в различных предметных областях и являющиеся результатами освоения обучающимися ООП ООО.</w:t>
      </w:r>
    </w:p>
    <w:p w14:paraId="58F74D9D" w14:textId="77777777" w:rsidR="00FA124F" w:rsidRPr="00E61FCC" w:rsidRDefault="003B164C">
      <w:pPr>
        <w:pStyle w:val="a3"/>
        <w:spacing w:before="3" w:line="307" w:lineRule="auto"/>
        <w:ind w:left="86" w:right="82" w:firstLine="360"/>
        <w:rPr>
          <w:sz w:val="22"/>
          <w:szCs w:val="22"/>
        </w:rPr>
      </w:pPr>
      <w:r w:rsidRPr="00E61FCC">
        <w:rPr>
          <w:sz w:val="22"/>
          <w:szCs w:val="22"/>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14:paraId="2269753A" w14:textId="77777777" w:rsidR="00FA124F" w:rsidRPr="00E61FCC" w:rsidRDefault="003B164C">
      <w:pPr>
        <w:pStyle w:val="a4"/>
        <w:numPr>
          <w:ilvl w:val="0"/>
          <w:numId w:val="51"/>
        </w:numPr>
        <w:tabs>
          <w:tab w:val="left" w:pos="805"/>
        </w:tabs>
        <w:spacing w:line="224" w:lineRule="exact"/>
        <w:ind w:left="805" w:hanging="359"/>
      </w:pPr>
      <w:r w:rsidRPr="00E61FCC">
        <w:rPr>
          <w:spacing w:val="-2"/>
        </w:rPr>
        <w:t>овладение</w:t>
      </w:r>
      <w:r w:rsidRPr="00E61FCC">
        <w:rPr>
          <w:spacing w:val="7"/>
        </w:rPr>
        <w:t xml:space="preserve"> </w:t>
      </w:r>
      <w:r w:rsidRPr="00E61FCC">
        <w:rPr>
          <w:spacing w:val="-2"/>
        </w:rPr>
        <w:t>умениями</w:t>
      </w:r>
      <w:r w:rsidRPr="00E61FCC">
        <w:rPr>
          <w:spacing w:val="5"/>
        </w:rPr>
        <w:t xml:space="preserve"> </w:t>
      </w:r>
      <w:r w:rsidRPr="00E61FCC">
        <w:rPr>
          <w:spacing w:val="-2"/>
        </w:rPr>
        <w:t>замещения,</w:t>
      </w:r>
      <w:r w:rsidRPr="00E61FCC">
        <w:rPr>
          <w:spacing w:val="8"/>
        </w:rPr>
        <w:t xml:space="preserve"> </w:t>
      </w:r>
      <w:r w:rsidRPr="00E61FCC">
        <w:rPr>
          <w:spacing w:val="-2"/>
        </w:rPr>
        <w:t>моделирования,</w:t>
      </w:r>
      <w:r w:rsidRPr="00E61FCC">
        <w:rPr>
          <w:spacing w:val="7"/>
        </w:rPr>
        <w:t xml:space="preserve"> </w:t>
      </w:r>
      <w:r w:rsidRPr="00E61FCC">
        <w:rPr>
          <w:spacing w:val="-2"/>
        </w:rPr>
        <w:t>кодирования</w:t>
      </w:r>
      <w:r w:rsidRPr="00E61FCC">
        <w:rPr>
          <w:spacing w:val="7"/>
        </w:rPr>
        <w:t xml:space="preserve"> </w:t>
      </w:r>
      <w:r w:rsidRPr="00E61FCC">
        <w:rPr>
          <w:spacing w:val="-10"/>
        </w:rPr>
        <w:t>и</w:t>
      </w:r>
    </w:p>
    <w:p w14:paraId="42C2E8D8" w14:textId="77777777" w:rsidR="00FA124F" w:rsidRPr="00E61FCC" w:rsidRDefault="003B164C">
      <w:pPr>
        <w:pStyle w:val="a3"/>
        <w:spacing w:before="62" w:line="304" w:lineRule="auto"/>
        <w:ind w:left="806" w:right="86"/>
        <w:rPr>
          <w:sz w:val="22"/>
          <w:szCs w:val="22"/>
        </w:rPr>
      </w:pPr>
      <w:r w:rsidRPr="00E61FCC">
        <w:rPr>
          <w:sz w:val="22"/>
          <w:szCs w:val="22"/>
        </w:rPr>
        <w:t>декодирования</w:t>
      </w:r>
      <w:r w:rsidRPr="00E61FCC">
        <w:rPr>
          <w:spacing w:val="-10"/>
          <w:sz w:val="22"/>
          <w:szCs w:val="22"/>
        </w:rPr>
        <w:t xml:space="preserve"> </w:t>
      </w:r>
      <w:r w:rsidRPr="00E61FCC">
        <w:rPr>
          <w:sz w:val="22"/>
          <w:szCs w:val="22"/>
        </w:rPr>
        <w:t>информации,</w:t>
      </w:r>
      <w:r w:rsidRPr="00E61FCC">
        <w:rPr>
          <w:spacing w:val="-9"/>
          <w:sz w:val="22"/>
          <w:szCs w:val="22"/>
        </w:rPr>
        <w:t xml:space="preserve"> </w:t>
      </w:r>
      <w:r w:rsidRPr="00E61FCC">
        <w:rPr>
          <w:sz w:val="22"/>
          <w:szCs w:val="22"/>
        </w:rPr>
        <w:t>логическими</w:t>
      </w:r>
      <w:r w:rsidRPr="00E61FCC">
        <w:rPr>
          <w:spacing w:val="-10"/>
          <w:sz w:val="22"/>
          <w:szCs w:val="22"/>
        </w:rPr>
        <w:t xml:space="preserve"> </w:t>
      </w:r>
      <w:r w:rsidRPr="00E61FCC">
        <w:rPr>
          <w:sz w:val="22"/>
          <w:szCs w:val="22"/>
        </w:rPr>
        <w:t>операциями,</w:t>
      </w:r>
      <w:r w:rsidRPr="00E61FCC">
        <w:rPr>
          <w:spacing w:val="-8"/>
          <w:sz w:val="22"/>
          <w:szCs w:val="22"/>
        </w:rPr>
        <w:t xml:space="preserve"> </w:t>
      </w:r>
      <w:r w:rsidRPr="00E61FCC">
        <w:rPr>
          <w:sz w:val="22"/>
          <w:szCs w:val="22"/>
        </w:rPr>
        <w:t>включая общие приемы решения задач (универсальные учебные познавательные действия);</w:t>
      </w:r>
    </w:p>
    <w:p w14:paraId="4A6B77D7" w14:textId="77777777" w:rsidR="00FA124F" w:rsidRPr="00E61FCC" w:rsidRDefault="003B164C">
      <w:pPr>
        <w:pStyle w:val="a4"/>
        <w:numPr>
          <w:ilvl w:val="0"/>
          <w:numId w:val="51"/>
        </w:numPr>
        <w:tabs>
          <w:tab w:val="left" w:pos="806"/>
        </w:tabs>
        <w:spacing w:line="304" w:lineRule="auto"/>
        <w:ind w:right="84"/>
      </w:pPr>
      <w:r w:rsidRPr="00E61FCC">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17E156FD" w14:textId="77777777" w:rsidR="00FA124F" w:rsidRPr="00E61FCC" w:rsidRDefault="003B164C">
      <w:pPr>
        <w:pStyle w:val="a4"/>
        <w:numPr>
          <w:ilvl w:val="0"/>
          <w:numId w:val="51"/>
        </w:numPr>
        <w:tabs>
          <w:tab w:val="left" w:pos="806"/>
        </w:tabs>
        <w:spacing w:line="304" w:lineRule="auto"/>
        <w:ind w:right="85"/>
      </w:pPr>
      <w:r w:rsidRPr="00E61FCC">
        <w:t xml:space="preserve">прибретение способности принимать и сохранять учебную цель и задачу, планировать ее реализацию, контролировать </w:t>
      </w:r>
      <w:r w:rsidRPr="00E61FCC">
        <w:lastRenderedPageBreak/>
        <w:t>и оценивать</w:t>
      </w:r>
      <w:r w:rsidRPr="00E61FCC">
        <w:rPr>
          <w:spacing w:val="-9"/>
        </w:rPr>
        <w:t xml:space="preserve"> </w:t>
      </w:r>
      <w:r w:rsidRPr="00E61FCC">
        <w:t>свои</w:t>
      </w:r>
      <w:r w:rsidRPr="00E61FCC">
        <w:rPr>
          <w:spacing w:val="-11"/>
        </w:rPr>
        <w:t xml:space="preserve"> </w:t>
      </w:r>
      <w:r w:rsidRPr="00E61FCC">
        <w:t>действия,</w:t>
      </w:r>
      <w:r w:rsidRPr="00E61FCC">
        <w:rPr>
          <w:spacing w:val="-9"/>
        </w:rPr>
        <w:t xml:space="preserve"> </w:t>
      </w:r>
      <w:r w:rsidRPr="00E61FCC">
        <w:t>вносить</w:t>
      </w:r>
      <w:r w:rsidRPr="00E61FCC">
        <w:rPr>
          <w:spacing w:val="-9"/>
        </w:rPr>
        <w:t xml:space="preserve"> </w:t>
      </w:r>
      <w:r w:rsidRPr="00E61FCC">
        <w:t>соответствующие</w:t>
      </w:r>
      <w:r w:rsidRPr="00E61FCC">
        <w:rPr>
          <w:spacing w:val="-9"/>
        </w:rPr>
        <w:t xml:space="preserve"> </w:t>
      </w:r>
      <w:r w:rsidRPr="00E61FCC">
        <w:t xml:space="preserve">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w:t>
      </w:r>
      <w:r w:rsidRPr="00E61FCC">
        <w:rPr>
          <w:spacing w:val="-2"/>
        </w:rPr>
        <w:t>действия).</w:t>
      </w:r>
    </w:p>
    <w:p w14:paraId="3AD2E042" w14:textId="77777777" w:rsidR="00FA124F" w:rsidRPr="00E61FCC" w:rsidRDefault="00FA124F">
      <w:pPr>
        <w:pStyle w:val="a4"/>
        <w:spacing w:line="304" w:lineRule="auto"/>
        <w:sectPr w:rsidR="00FA124F" w:rsidRPr="00E61FCC">
          <w:footerReference w:type="default" r:id="rId18"/>
          <w:pgSz w:w="7830" w:h="12020"/>
          <w:pgMar w:top="700" w:right="708" w:bottom="700" w:left="708" w:header="0" w:footer="503" w:gutter="0"/>
          <w:pgNumType w:start="296"/>
          <w:cols w:space="720"/>
        </w:sectPr>
      </w:pPr>
    </w:p>
    <w:p w14:paraId="46F20E3B" w14:textId="77777777" w:rsidR="00FA124F" w:rsidRPr="00E61FCC" w:rsidRDefault="003B164C">
      <w:pPr>
        <w:pStyle w:val="2"/>
        <w:numPr>
          <w:ilvl w:val="0"/>
          <w:numId w:val="52"/>
        </w:numPr>
        <w:tabs>
          <w:tab w:val="left" w:pos="1013"/>
        </w:tabs>
        <w:spacing w:before="78"/>
        <w:rPr>
          <w:sz w:val="22"/>
          <w:szCs w:val="22"/>
        </w:rPr>
      </w:pPr>
      <w:r w:rsidRPr="00E61FCC">
        <w:rPr>
          <w:spacing w:val="-2"/>
          <w:sz w:val="22"/>
          <w:szCs w:val="22"/>
        </w:rPr>
        <w:lastRenderedPageBreak/>
        <w:t>Содержательный</w:t>
      </w:r>
      <w:r w:rsidRPr="00E61FCC">
        <w:rPr>
          <w:spacing w:val="11"/>
          <w:sz w:val="22"/>
          <w:szCs w:val="22"/>
        </w:rPr>
        <w:t xml:space="preserve"> </w:t>
      </w:r>
      <w:r w:rsidRPr="00E61FCC">
        <w:rPr>
          <w:spacing w:val="-2"/>
          <w:sz w:val="22"/>
          <w:szCs w:val="22"/>
        </w:rPr>
        <w:t>раздел</w:t>
      </w:r>
    </w:p>
    <w:p w14:paraId="4F18C77F" w14:textId="77777777" w:rsidR="00FA124F" w:rsidRPr="00E61FCC" w:rsidRDefault="00FA124F">
      <w:pPr>
        <w:pStyle w:val="a3"/>
        <w:spacing w:before="49"/>
        <w:ind w:left="0"/>
        <w:jc w:val="left"/>
        <w:rPr>
          <w:b/>
          <w:sz w:val="22"/>
          <w:szCs w:val="22"/>
        </w:rPr>
      </w:pPr>
    </w:p>
    <w:p w14:paraId="04AA39B8" w14:textId="77777777" w:rsidR="00FA124F" w:rsidRPr="00E61FCC" w:rsidRDefault="003B164C">
      <w:pPr>
        <w:tabs>
          <w:tab w:val="left" w:pos="1199"/>
          <w:tab w:val="left" w:pos="2557"/>
          <w:tab w:val="left" w:pos="4191"/>
          <w:tab w:val="left" w:pos="5181"/>
          <w:tab w:val="left" w:pos="6229"/>
        </w:tabs>
        <w:ind w:left="86" w:right="87"/>
        <w:rPr>
          <w:b/>
        </w:rPr>
      </w:pPr>
      <w:r w:rsidRPr="00E61FCC">
        <w:rPr>
          <w:b/>
          <w:spacing w:val="-2"/>
        </w:rPr>
        <w:t>Описание</w:t>
      </w:r>
      <w:r w:rsidRPr="00E61FCC">
        <w:rPr>
          <w:b/>
        </w:rPr>
        <w:tab/>
      </w:r>
      <w:r w:rsidRPr="00E61FCC">
        <w:rPr>
          <w:b/>
          <w:spacing w:val="-2"/>
        </w:rPr>
        <w:t>взаимосвязи</w:t>
      </w:r>
      <w:r w:rsidRPr="00E61FCC">
        <w:rPr>
          <w:b/>
        </w:rPr>
        <w:tab/>
      </w:r>
      <w:r w:rsidRPr="00E61FCC">
        <w:rPr>
          <w:b/>
          <w:spacing w:val="-2"/>
        </w:rPr>
        <w:t>универсальных</w:t>
      </w:r>
      <w:r w:rsidRPr="00E61FCC">
        <w:rPr>
          <w:b/>
        </w:rPr>
        <w:tab/>
      </w:r>
      <w:r w:rsidRPr="00E61FCC">
        <w:rPr>
          <w:b/>
          <w:spacing w:val="-2"/>
        </w:rPr>
        <w:t>учебных</w:t>
      </w:r>
      <w:r w:rsidRPr="00E61FCC">
        <w:rPr>
          <w:b/>
        </w:rPr>
        <w:tab/>
      </w:r>
      <w:r w:rsidRPr="00E61FCC">
        <w:rPr>
          <w:b/>
          <w:spacing w:val="-2"/>
        </w:rPr>
        <w:t>действий</w:t>
      </w:r>
      <w:r w:rsidRPr="00E61FCC">
        <w:rPr>
          <w:b/>
        </w:rPr>
        <w:tab/>
      </w:r>
      <w:r w:rsidRPr="00E61FCC">
        <w:rPr>
          <w:b/>
          <w:spacing w:val="-10"/>
        </w:rPr>
        <w:t>с</w:t>
      </w:r>
      <w:r w:rsidRPr="00E61FCC">
        <w:rPr>
          <w:b/>
        </w:rPr>
        <w:t xml:space="preserve"> содержанием учебных предметов</w:t>
      </w:r>
    </w:p>
    <w:p w14:paraId="1174EE83" w14:textId="77777777" w:rsidR="00FA124F" w:rsidRPr="00E61FCC" w:rsidRDefault="00FA124F">
      <w:pPr>
        <w:pStyle w:val="a3"/>
        <w:spacing w:before="51"/>
        <w:ind w:left="0"/>
        <w:jc w:val="left"/>
        <w:rPr>
          <w:b/>
          <w:sz w:val="22"/>
          <w:szCs w:val="22"/>
        </w:rPr>
      </w:pPr>
    </w:p>
    <w:p w14:paraId="4DEEC093" w14:textId="77777777" w:rsidR="00FA124F" w:rsidRPr="00E61FCC" w:rsidRDefault="003B164C">
      <w:pPr>
        <w:pStyle w:val="a3"/>
        <w:spacing w:before="1"/>
        <w:ind w:left="86" w:right="84" w:firstLine="566"/>
        <w:rPr>
          <w:sz w:val="22"/>
          <w:szCs w:val="22"/>
        </w:rPr>
      </w:pPr>
      <w:r w:rsidRPr="00E61FCC">
        <w:rPr>
          <w:sz w:val="22"/>
          <w:szCs w:val="22"/>
        </w:rPr>
        <w:t xml:space="preserve">Разработанные по всем учебным предметам рабочие программы отражают определенные во ФГОС ООО универсальные учебные </w:t>
      </w:r>
      <w:r w:rsidRPr="00E61FCC">
        <w:rPr>
          <w:spacing w:val="-2"/>
          <w:sz w:val="22"/>
          <w:szCs w:val="22"/>
        </w:rPr>
        <w:t>действия:</w:t>
      </w:r>
    </w:p>
    <w:p w14:paraId="5B5EAEF4" w14:textId="77777777" w:rsidR="00FA124F" w:rsidRPr="00E61FCC" w:rsidRDefault="003B164C">
      <w:pPr>
        <w:pStyle w:val="a4"/>
        <w:numPr>
          <w:ilvl w:val="1"/>
          <w:numId w:val="52"/>
        </w:numPr>
        <w:tabs>
          <w:tab w:val="left" w:pos="1269"/>
        </w:tabs>
        <w:spacing w:before="159" w:line="245" w:lineRule="exact"/>
        <w:ind w:left="1269" w:hanging="359"/>
      </w:pPr>
      <w:r w:rsidRPr="00E61FCC">
        <w:t>как</w:t>
      </w:r>
      <w:r w:rsidRPr="00E61FCC">
        <w:rPr>
          <w:spacing w:val="-4"/>
        </w:rPr>
        <w:t xml:space="preserve"> </w:t>
      </w:r>
      <w:r w:rsidRPr="00E61FCC">
        <w:t>часть</w:t>
      </w:r>
      <w:r w:rsidRPr="00E61FCC">
        <w:rPr>
          <w:spacing w:val="-3"/>
        </w:rPr>
        <w:t xml:space="preserve"> </w:t>
      </w:r>
      <w:r w:rsidRPr="00E61FCC">
        <w:t>метапредметных</w:t>
      </w:r>
      <w:r w:rsidRPr="00E61FCC">
        <w:rPr>
          <w:spacing w:val="-2"/>
        </w:rPr>
        <w:t xml:space="preserve"> </w:t>
      </w:r>
      <w:r w:rsidRPr="00E61FCC">
        <w:t>результатов</w:t>
      </w:r>
      <w:r w:rsidRPr="00E61FCC">
        <w:rPr>
          <w:spacing w:val="-3"/>
        </w:rPr>
        <w:t xml:space="preserve"> </w:t>
      </w:r>
      <w:r w:rsidRPr="00E61FCC">
        <w:t>обучения</w:t>
      </w:r>
      <w:r w:rsidRPr="00E61FCC">
        <w:rPr>
          <w:spacing w:val="-4"/>
        </w:rPr>
        <w:t xml:space="preserve"> </w:t>
      </w:r>
      <w:r w:rsidRPr="00E61FCC">
        <w:t>в</w:t>
      </w:r>
      <w:r w:rsidRPr="00E61FCC">
        <w:rPr>
          <w:spacing w:val="-3"/>
        </w:rPr>
        <w:t xml:space="preserve"> </w:t>
      </w:r>
      <w:r w:rsidRPr="00E61FCC">
        <w:rPr>
          <w:spacing w:val="-2"/>
        </w:rPr>
        <w:t>разделе</w:t>
      </w:r>
    </w:p>
    <w:p w14:paraId="5A6AA187" w14:textId="77777777" w:rsidR="00FA124F" w:rsidRPr="00E61FCC" w:rsidRDefault="003B164C">
      <w:pPr>
        <w:pStyle w:val="a3"/>
        <w:ind w:left="1270" w:right="86"/>
        <w:rPr>
          <w:sz w:val="22"/>
          <w:szCs w:val="22"/>
        </w:rPr>
      </w:pPr>
      <w:r w:rsidRPr="00E61FCC">
        <w:rPr>
          <w:sz w:val="22"/>
          <w:szCs w:val="22"/>
        </w:rPr>
        <w:t>«Планируемые</w:t>
      </w:r>
      <w:r w:rsidRPr="00E61FCC">
        <w:rPr>
          <w:spacing w:val="-4"/>
          <w:sz w:val="22"/>
          <w:szCs w:val="22"/>
        </w:rPr>
        <w:t xml:space="preserve"> </w:t>
      </w:r>
      <w:r w:rsidRPr="00E61FCC">
        <w:rPr>
          <w:sz w:val="22"/>
          <w:szCs w:val="22"/>
        </w:rPr>
        <w:t>результаты</w:t>
      </w:r>
      <w:r w:rsidRPr="00E61FCC">
        <w:rPr>
          <w:spacing w:val="-4"/>
          <w:sz w:val="22"/>
          <w:szCs w:val="22"/>
        </w:rPr>
        <w:t xml:space="preserve"> </w:t>
      </w:r>
      <w:r w:rsidRPr="00E61FCC">
        <w:rPr>
          <w:sz w:val="22"/>
          <w:szCs w:val="22"/>
        </w:rPr>
        <w:t>освоения</w:t>
      </w:r>
      <w:r w:rsidRPr="00E61FCC">
        <w:rPr>
          <w:spacing w:val="-5"/>
          <w:sz w:val="22"/>
          <w:szCs w:val="22"/>
        </w:rPr>
        <w:t xml:space="preserve"> </w:t>
      </w:r>
      <w:r w:rsidRPr="00E61FCC">
        <w:rPr>
          <w:sz w:val="22"/>
          <w:szCs w:val="22"/>
        </w:rPr>
        <w:t>учебного</w:t>
      </w:r>
      <w:r w:rsidRPr="00E61FCC">
        <w:rPr>
          <w:spacing w:val="-4"/>
          <w:sz w:val="22"/>
          <w:szCs w:val="22"/>
        </w:rPr>
        <w:t xml:space="preserve"> </w:t>
      </w:r>
      <w:r w:rsidRPr="00E61FCC">
        <w:rPr>
          <w:sz w:val="22"/>
          <w:szCs w:val="22"/>
        </w:rPr>
        <w:t>предмета</w:t>
      </w:r>
      <w:r w:rsidRPr="00E61FCC">
        <w:rPr>
          <w:spacing w:val="-4"/>
          <w:sz w:val="22"/>
          <w:szCs w:val="22"/>
        </w:rPr>
        <w:t xml:space="preserve"> </w:t>
      </w:r>
      <w:r w:rsidRPr="00E61FCC">
        <w:rPr>
          <w:sz w:val="22"/>
          <w:szCs w:val="22"/>
        </w:rPr>
        <w:t>на уровне основного общего образования»;</w:t>
      </w:r>
    </w:p>
    <w:p w14:paraId="47C39E8B" w14:textId="77777777" w:rsidR="00FA124F" w:rsidRPr="00E61FCC" w:rsidRDefault="003B164C">
      <w:pPr>
        <w:pStyle w:val="a4"/>
        <w:numPr>
          <w:ilvl w:val="1"/>
          <w:numId w:val="52"/>
        </w:numPr>
        <w:tabs>
          <w:tab w:val="left" w:pos="1270"/>
        </w:tabs>
        <w:ind w:right="88"/>
      </w:pPr>
      <w:r w:rsidRPr="00E61FCC">
        <w:t>в соотнесении с предметными результатами по основным разделам и темам учебного содержания.</w:t>
      </w:r>
    </w:p>
    <w:p w14:paraId="36A626EB" w14:textId="77777777" w:rsidR="00FA124F" w:rsidRPr="00E61FCC" w:rsidRDefault="003B164C">
      <w:pPr>
        <w:pStyle w:val="a3"/>
        <w:ind w:left="86" w:right="88" w:firstLine="566"/>
        <w:rPr>
          <w:sz w:val="22"/>
          <w:szCs w:val="22"/>
        </w:rPr>
      </w:pPr>
      <w:r w:rsidRPr="00E61FCC">
        <w:rPr>
          <w:sz w:val="22"/>
          <w:szCs w:val="22"/>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 отдельным предметам, курсам (в том числе внеурочной деятельности), модулям.</w:t>
      </w:r>
    </w:p>
    <w:p w14:paraId="1F2FD8D8" w14:textId="77777777" w:rsidR="00FA124F" w:rsidRPr="00E61FCC" w:rsidRDefault="003B164C">
      <w:pPr>
        <w:pStyle w:val="1"/>
        <w:spacing w:before="229"/>
        <w:ind w:left="653"/>
        <w:jc w:val="both"/>
        <w:rPr>
          <w:sz w:val="22"/>
          <w:szCs w:val="22"/>
        </w:rPr>
      </w:pPr>
      <w:r w:rsidRPr="00E61FCC">
        <w:rPr>
          <w:sz w:val="22"/>
          <w:szCs w:val="22"/>
        </w:rPr>
        <w:t>РУССКИЙ</w:t>
      </w:r>
      <w:r w:rsidRPr="00E61FCC">
        <w:rPr>
          <w:spacing w:val="-6"/>
          <w:sz w:val="22"/>
          <w:szCs w:val="22"/>
        </w:rPr>
        <w:t xml:space="preserve"> </w:t>
      </w:r>
      <w:r w:rsidRPr="00E61FCC">
        <w:rPr>
          <w:sz w:val="22"/>
          <w:szCs w:val="22"/>
        </w:rPr>
        <w:t>ЯЗЫК</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pacing w:val="-2"/>
          <w:sz w:val="22"/>
          <w:szCs w:val="22"/>
        </w:rPr>
        <w:t>ЛИТЕРАТУРА</w:t>
      </w:r>
    </w:p>
    <w:p w14:paraId="099E9749" w14:textId="77777777" w:rsidR="00FA124F" w:rsidRPr="00E61FCC" w:rsidRDefault="003B164C">
      <w:pPr>
        <w:pStyle w:val="3"/>
        <w:spacing w:before="1"/>
        <w:ind w:left="86" w:right="86" w:firstLine="566"/>
        <w:rPr>
          <w:sz w:val="22"/>
          <w:szCs w:val="22"/>
        </w:rPr>
      </w:pPr>
      <w:r w:rsidRPr="00E61FCC">
        <w:rPr>
          <w:sz w:val="22"/>
          <w:szCs w:val="22"/>
        </w:rPr>
        <w:t xml:space="preserve">Формирование универсальных учебных познавательных </w:t>
      </w:r>
      <w:r w:rsidRPr="00E61FCC">
        <w:rPr>
          <w:spacing w:val="-2"/>
          <w:sz w:val="22"/>
          <w:szCs w:val="22"/>
        </w:rPr>
        <w:t>действий</w:t>
      </w:r>
    </w:p>
    <w:p w14:paraId="241E8391" w14:textId="77777777" w:rsidR="00FA124F" w:rsidRPr="00E61FCC" w:rsidRDefault="003B164C">
      <w:pPr>
        <w:spacing w:before="1"/>
        <w:ind w:left="653"/>
        <w:jc w:val="both"/>
        <w:rPr>
          <w:b/>
          <w:i/>
        </w:rPr>
      </w:pPr>
      <w:r w:rsidRPr="00E61FCC">
        <w:rPr>
          <w:b/>
          <w:i/>
        </w:rPr>
        <w:t>Формирование</w:t>
      </w:r>
      <w:r w:rsidRPr="00E61FCC">
        <w:rPr>
          <w:b/>
          <w:i/>
          <w:spacing w:val="-10"/>
        </w:rPr>
        <w:t xml:space="preserve"> </w:t>
      </w:r>
      <w:r w:rsidRPr="00E61FCC">
        <w:rPr>
          <w:b/>
          <w:i/>
        </w:rPr>
        <w:t>базовых</w:t>
      </w:r>
      <w:r w:rsidRPr="00E61FCC">
        <w:rPr>
          <w:b/>
          <w:i/>
          <w:spacing w:val="-9"/>
        </w:rPr>
        <w:t xml:space="preserve"> </w:t>
      </w:r>
      <w:r w:rsidRPr="00E61FCC">
        <w:rPr>
          <w:b/>
          <w:i/>
        </w:rPr>
        <w:t>логических</w:t>
      </w:r>
      <w:r w:rsidRPr="00E61FCC">
        <w:rPr>
          <w:b/>
          <w:i/>
          <w:spacing w:val="-9"/>
        </w:rPr>
        <w:t xml:space="preserve"> </w:t>
      </w:r>
      <w:r w:rsidRPr="00E61FCC">
        <w:rPr>
          <w:b/>
          <w:i/>
          <w:spacing w:val="-2"/>
        </w:rPr>
        <w:t>действий</w:t>
      </w:r>
    </w:p>
    <w:p w14:paraId="41AA266B" w14:textId="77777777" w:rsidR="00FA124F" w:rsidRPr="00E61FCC" w:rsidRDefault="003B164C">
      <w:pPr>
        <w:pStyle w:val="a4"/>
        <w:numPr>
          <w:ilvl w:val="0"/>
          <w:numId w:val="50"/>
        </w:numPr>
        <w:tabs>
          <w:tab w:val="left" w:pos="793"/>
        </w:tabs>
        <w:spacing w:before="39"/>
        <w:ind w:right="87" w:firstLine="566"/>
      </w:pPr>
      <w:r w:rsidRPr="00E61FCC">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3790C16C" w14:textId="77777777" w:rsidR="00FA124F" w:rsidRPr="00E61FCC" w:rsidRDefault="003B164C">
      <w:pPr>
        <w:pStyle w:val="a4"/>
        <w:numPr>
          <w:ilvl w:val="0"/>
          <w:numId w:val="50"/>
        </w:numPr>
        <w:tabs>
          <w:tab w:val="left" w:pos="793"/>
        </w:tabs>
        <w:spacing w:before="1"/>
        <w:ind w:right="84" w:firstLine="566"/>
      </w:pPr>
      <w:r w:rsidRPr="00E61FCC">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47590AF3" w14:textId="77777777" w:rsidR="00FA124F" w:rsidRPr="00E61FCC" w:rsidRDefault="003B164C">
      <w:pPr>
        <w:pStyle w:val="a4"/>
        <w:numPr>
          <w:ilvl w:val="0"/>
          <w:numId w:val="50"/>
        </w:numPr>
        <w:tabs>
          <w:tab w:val="left" w:pos="793"/>
        </w:tabs>
        <w:ind w:right="88" w:firstLine="566"/>
      </w:pPr>
      <w:r w:rsidRPr="00E61FCC">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3E05E764" w14:textId="77777777" w:rsidR="00FA124F" w:rsidRPr="00E61FCC" w:rsidRDefault="003B164C">
      <w:pPr>
        <w:pStyle w:val="a4"/>
        <w:numPr>
          <w:ilvl w:val="0"/>
          <w:numId w:val="50"/>
        </w:numPr>
        <w:tabs>
          <w:tab w:val="left" w:pos="793"/>
        </w:tabs>
        <w:ind w:right="85" w:firstLine="566"/>
      </w:pPr>
      <w:r w:rsidRPr="00E61FCC">
        <w:t xml:space="preserve">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w:t>
      </w:r>
      <w:r w:rsidRPr="00E61FCC">
        <w:rPr>
          <w:spacing w:val="-2"/>
        </w:rPr>
        <w:lastRenderedPageBreak/>
        <w:t>аналогии.</w:t>
      </w:r>
    </w:p>
    <w:p w14:paraId="038ABC60" w14:textId="77777777" w:rsidR="00FA124F" w:rsidRPr="00E61FCC" w:rsidRDefault="003B164C">
      <w:pPr>
        <w:pStyle w:val="a4"/>
        <w:numPr>
          <w:ilvl w:val="0"/>
          <w:numId w:val="50"/>
        </w:numPr>
        <w:tabs>
          <w:tab w:val="left" w:pos="793"/>
        </w:tabs>
        <w:ind w:right="88" w:firstLine="566"/>
      </w:pPr>
      <w:r w:rsidRPr="00E61FCC">
        <w:t>Самостоятельно выбирать способ решения учебной задачи при работе с разными единицами языка, разными типами</w:t>
      </w:r>
    </w:p>
    <w:p w14:paraId="7C696891" w14:textId="77777777" w:rsidR="00FA124F" w:rsidRPr="00E61FCC" w:rsidRDefault="003B164C">
      <w:pPr>
        <w:pStyle w:val="a4"/>
        <w:numPr>
          <w:ilvl w:val="0"/>
          <w:numId w:val="50"/>
        </w:numPr>
        <w:tabs>
          <w:tab w:val="left" w:pos="793"/>
        </w:tabs>
        <w:spacing w:before="59"/>
        <w:ind w:right="87" w:firstLine="566"/>
      </w:pPr>
      <w:r w:rsidRPr="00E61FCC">
        <w:t>текстов, сравнивая варианты решения и выбирая оптимальный вариант с учётом самостоятельно выделенных критериев.</w:t>
      </w:r>
    </w:p>
    <w:p w14:paraId="72DD7DA1" w14:textId="77777777" w:rsidR="00FA124F" w:rsidRPr="00E61FCC" w:rsidRDefault="003B164C">
      <w:pPr>
        <w:pStyle w:val="a4"/>
        <w:numPr>
          <w:ilvl w:val="0"/>
          <w:numId w:val="50"/>
        </w:numPr>
        <w:tabs>
          <w:tab w:val="left" w:pos="794"/>
        </w:tabs>
        <w:spacing w:before="1"/>
        <w:ind w:left="794" w:hanging="141"/>
      </w:pPr>
      <w:r w:rsidRPr="00E61FCC">
        <w:t>Выявлять</w:t>
      </w:r>
      <w:r w:rsidRPr="00E61FCC">
        <w:rPr>
          <w:spacing w:val="72"/>
        </w:rPr>
        <w:t xml:space="preserve">  </w:t>
      </w:r>
      <w:r w:rsidRPr="00E61FCC">
        <w:t>(в</w:t>
      </w:r>
      <w:r w:rsidRPr="00E61FCC">
        <w:rPr>
          <w:spacing w:val="73"/>
        </w:rPr>
        <w:t xml:space="preserve">  </w:t>
      </w:r>
      <w:r w:rsidRPr="00E61FCC">
        <w:t>рамках</w:t>
      </w:r>
      <w:r w:rsidRPr="00E61FCC">
        <w:rPr>
          <w:spacing w:val="73"/>
        </w:rPr>
        <w:t xml:space="preserve">  </w:t>
      </w:r>
      <w:r w:rsidRPr="00E61FCC">
        <w:t>предложенной</w:t>
      </w:r>
      <w:r w:rsidRPr="00E61FCC">
        <w:rPr>
          <w:spacing w:val="73"/>
        </w:rPr>
        <w:t xml:space="preserve">  </w:t>
      </w:r>
      <w:r w:rsidRPr="00E61FCC">
        <w:t>задачи)</w:t>
      </w:r>
      <w:r w:rsidRPr="00E61FCC">
        <w:rPr>
          <w:spacing w:val="73"/>
        </w:rPr>
        <w:t xml:space="preserve">  </w:t>
      </w:r>
      <w:r w:rsidRPr="00E61FCC">
        <w:rPr>
          <w:spacing w:val="-2"/>
        </w:rPr>
        <w:t>критерии</w:t>
      </w:r>
    </w:p>
    <w:p w14:paraId="73015821" w14:textId="77777777" w:rsidR="00FA124F" w:rsidRPr="00E61FCC" w:rsidRDefault="003B164C">
      <w:pPr>
        <w:pStyle w:val="a3"/>
        <w:spacing w:before="78"/>
        <w:ind w:left="86" w:right="90"/>
        <w:rPr>
          <w:sz w:val="22"/>
          <w:szCs w:val="22"/>
        </w:rPr>
      </w:pPr>
      <w:r w:rsidRPr="00E61FCC">
        <w:rPr>
          <w:sz w:val="22"/>
          <w:szCs w:val="22"/>
        </w:rPr>
        <w:t>определения закономерностей и противоречий в рассматриваемых литературных фактах и наблюдениях над текстом.</w:t>
      </w:r>
    </w:p>
    <w:p w14:paraId="159EED91" w14:textId="77777777" w:rsidR="00FA124F" w:rsidRPr="00E61FCC" w:rsidRDefault="003B164C">
      <w:pPr>
        <w:pStyle w:val="a4"/>
        <w:numPr>
          <w:ilvl w:val="0"/>
          <w:numId w:val="50"/>
        </w:numPr>
        <w:tabs>
          <w:tab w:val="left" w:pos="793"/>
        </w:tabs>
        <w:spacing w:before="1"/>
        <w:ind w:right="88" w:firstLine="566"/>
      </w:pPr>
      <w:r w:rsidRPr="00E61FCC">
        <w:t>Выявлять</w:t>
      </w:r>
      <w:r w:rsidRPr="00E61FCC">
        <w:rPr>
          <w:spacing w:val="-8"/>
        </w:rPr>
        <w:t xml:space="preserve"> </w:t>
      </w:r>
      <w:r w:rsidRPr="00E61FCC">
        <w:t>дефицит</w:t>
      </w:r>
      <w:r w:rsidRPr="00E61FCC">
        <w:rPr>
          <w:spacing w:val="-9"/>
        </w:rPr>
        <w:t xml:space="preserve"> </w:t>
      </w:r>
      <w:r w:rsidRPr="00E61FCC">
        <w:t>литературной</w:t>
      </w:r>
      <w:r w:rsidRPr="00E61FCC">
        <w:rPr>
          <w:spacing w:val="-10"/>
        </w:rPr>
        <w:t xml:space="preserve"> </w:t>
      </w:r>
      <w:r w:rsidRPr="00E61FCC">
        <w:t>и</w:t>
      </w:r>
      <w:r w:rsidRPr="00E61FCC">
        <w:rPr>
          <w:spacing w:val="-10"/>
        </w:rPr>
        <w:t xml:space="preserve"> </w:t>
      </w:r>
      <w:r w:rsidRPr="00E61FCC">
        <w:t>другой</w:t>
      </w:r>
      <w:r w:rsidRPr="00E61FCC">
        <w:rPr>
          <w:spacing w:val="-10"/>
        </w:rPr>
        <w:t xml:space="preserve"> </w:t>
      </w:r>
      <w:r w:rsidRPr="00E61FCC">
        <w:t>информации,</w:t>
      </w:r>
      <w:r w:rsidRPr="00E61FCC">
        <w:rPr>
          <w:spacing w:val="-8"/>
        </w:rPr>
        <w:t xml:space="preserve"> </w:t>
      </w:r>
      <w:r w:rsidRPr="00E61FCC">
        <w:t>данных, необходимых для решения поставленной учебной задачи.</w:t>
      </w:r>
    </w:p>
    <w:p w14:paraId="0D0C85A8" w14:textId="77777777" w:rsidR="00FA124F" w:rsidRPr="00E61FCC" w:rsidRDefault="003B164C">
      <w:pPr>
        <w:pStyle w:val="a4"/>
        <w:numPr>
          <w:ilvl w:val="0"/>
          <w:numId w:val="50"/>
        </w:numPr>
        <w:tabs>
          <w:tab w:val="left" w:pos="793"/>
        </w:tabs>
        <w:ind w:right="87" w:firstLine="566"/>
      </w:pPr>
      <w:r w:rsidRPr="00E61FCC">
        <w:t xml:space="preserve">Устанавливать причинно-следственные связи при изучении литературных явлений и процессов, формулировать гипотезы об их </w:t>
      </w:r>
      <w:r w:rsidRPr="00E61FCC">
        <w:rPr>
          <w:spacing w:val="-2"/>
        </w:rPr>
        <w:t>взаимосвязях.</w:t>
      </w:r>
    </w:p>
    <w:p w14:paraId="3470376D" w14:textId="77777777" w:rsidR="00FA124F" w:rsidRPr="00E61FCC" w:rsidRDefault="003B164C">
      <w:pPr>
        <w:pStyle w:val="3"/>
        <w:ind w:left="653"/>
        <w:rPr>
          <w:sz w:val="22"/>
          <w:szCs w:val="22"/>
        </w:rPr>
      </w:pPr>
      <w:r w:rsidRPr="00E61FCC">
        <w:rPr>
          <w:sz w:val="22"/>
          <w:szCs w:val="22"/>
        </w:rPr>
        <w:t>Формирование</w:t>
      </w:r>
      <w:r w:rsidRPr="00E61FCC">
        <w:rPr>
          <w:spacing w:val="-12"/>
          <w:sz w:val="22"/>
          <w:szCs w:val="22"/>
        </w:rPr>
        <w:t xml:space="preserve"> </w:t>
      </w:r>
      <w:r w:rsidRPr="00E61FCC">
        <w:rPr>
          <w:sz w:val="22"/>
          <w:szCs w:val="22"/>
        </w:rPr>
        <w:t>базовых</w:t>
      </w:r>
      <w:r w:rsidRPr="00E61FCC">
        <w:rPr>
          <w:spacing w:val="-11"/>
          <w:sz w:val="22"/>
          <w:szCs w:val="22"/>
        </w:rPr>
        <w:t xml:space="preserve"> </w:t>
      </w:r>
      <w:r w:rsidRPr="00E61FCC">
        <w:rPr>
          <w:sz w:val="22"/>
          <w:szCs w:val="22"/>
        </w:rPr>
        <w:t>исследовательских</w:t>
      </w:r>
      <w:r w:rsidRPr="00E61FCC">
        <w:rPr>
          <w:spacing w:val="-10"/>
          <w:sz w:val="22"/>
          <w:szCs w:val="22"/>
        </w:rPr>
        <w:t xml:space="preserve"> </w:t>
      </w:r>
      <w:r w:rsidRPr="00E61FCC">
        <w:rPr>
          <w:spacing w:val="-2"/>
          <w:sz w:val="22"/>
          <w:szCs w:val="22"/>
        </w:rPr>
        <w:t>действий</w:t>
      </w:r>
    </w:p>
    <w:p w14:paraId="500B2FAE" w14:textId="77777777" w:rsidR="00FA124F" w:rsidRPr="00E61FCC" w:rsidRDefault="003B164C">
      <w:pPr>
        <w:pStyle w:val="a4"/>
        <w:numPr>
          <w:ilvl w:val="0"/>
          <w:numId w:val="50"/>
        </w:numPr>
        <w:tabs>
          <w:tab w:val="left" w:pos="793"/>
        </w:tabs>
        <w:spacing w:before="39"/>
        <w:ind w:right="86" w:firstLine="566"/>
      </w:pPr>
      <w:r w:rsidRPr="00E61FCC">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5831134E" w14:textId="77777777" w:rsidR="00FA124F" w:rsidRPr="00E61FCC" w:rsidRDefault="003B164C">
      <w:pPr>
        <w:pStyle w:val="a4"/>
        <w:numPr>
          <w:ilvl w:val="0"/>
          <w:numId w:val="50"/>
        </w:numPr>
        <w:tabs>
          <w:tab w:val="left" w:pos="793"/>
        </w:tabs>
        <w:spacing w:before="1"/>
        <w:ind w:right="89" w:firstLine="566"/>
      </w:pPr>
      <w:r w:rsidRPr="00E61FCC">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6DBE8328" w14:textId="77777777" w:rsidR="00FA124F" w:rsidRPr="00E61FCC" w:rsidRDefault="003B164C">
      <w:pPr>
        <w:pStyle w:val="a4"/>
        <w:numPr>
          <w:ilvl w:val="0"/>
          <w:numId w:val="50"/>
        </w:numPr>
        <w:tabs>
          <w:tab w:val="left" w:pos="793"/>
        </w:tabs>
        <w:ind w:right="83" w:firstLine="566"/>
      </w:pPr>
      <w:r w:rsidRPr="00E61FCC">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40BA7DFB" w14:textId="77777777" w:rsidR="00FA124F" w:rsidRPr="00E61FCC" w:rsidRDefault="003B164C">
      <w:pPr>
        <w:pStyle w:val="a4"/>
        <w:numPr>
          <w:ilvl w:val="0"/>
          <w:numId w:val="50"/>
        </w:numPr>
        <w:tabs>
          <w:tab w:val="left" w:pos="793"/>
        </w:tabs>
        <w:ind w:right="80" w:firstLine="566"/>
      </w:pPr>
      <w:r w:rsidRPr="00E61FCC">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4D7FE81D" w14:textId="77777777" w:rsidR="00FA124F" w:rsidRPr="00E61FCC" w:rsidRDefault="003B164C">
      <w:pPr>
        <w:pStyle w:val="a4"/>
        <w:numPr>
          <w:ilvl w:val="0"/>
          <w:numId w:val="50"/>
        </w:numPr>
        <w:tabs>
          <w:tab w:val="left" w:pos="793"/>
        </w:tabs>
        <w:ind w:right="82" w:firstLine="566"/>
      </w:pPr>
      <w:r w:rsidRPr="00E61FCC">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3EF889E2" w14:textId="77777777" w:rsidR="00FA124F" w:rsidRPr="00E61FCC" w:rsidRDefault="003B164C">
      <w:pPr>
        <w:pStyle w:val="a4"/>
        <w:numPr>
          <w:ilvl w:val="0"/>
          <w:numId w:val="50"/>
        </w:numPr>
        <w:tabs>
          <w:tab w:val="left" w:pos="793"/>
        </w:tabs>
        <w:ind w:right="83" w:firstLine="566"/>
      </w:pPr>
      <w:r w:rsidRPr="00E61FCC">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5FCE8BC6" w14:textId="77777777" w:rsidR="00FA124F" w:rsidRPr="00E61FCC" w:rsidRDefault="003B164C">
      <w:pPr>
        <w:pStyle w:val="a4"/>
        <w:numPr>
          <w:ilvl w:val="0"/>
          <w:numId w:val="50"/>
        </w:numPr>
        <w:tabs>
          <w:tab w:val="left" w:pos="793"/>
        </w:tabs>
        <w:ind w:right="86" w:firstLine="566"/>
      </w:pPr>
      <w:r w:rsidRPr="00E61FCC">
        <w:t>Овладеть инструментами оценки достоверности полученных выводов и обобщений.</w:t>
      </w:r>
    </w:p>
    <w:p w14:paraId="11D5219F" w14:textId="77777777" w:rsidR="00FA124F" w:rsidRPr="00E61FCC" w:rsidRDefault="003B164C">
      <w:pPr>
        <w:pStyle w:val="a4"/>
        <w:numPr>
          <w:ilvl w:val="0"/>
          <w:numId w:val="50"/>
        </w:numPr>
        <w:tabs>
          <w:tab w:val="left" w:pos="793"/>
        </w:tabs>
        <w:spacing w:before="1"/>
        <w:ind w:right="91" w:firstLine="566"/>
      </w:pPr>
      <w:r w:rsidRPr="00E61FCC">
        <w:lastRenderedPageBreak/>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8777973" w14:textId="77777777" w:rsidR="00FA124F" w:rsidRPr="00E61FCC" w:rsidRDefault="003B164C">
      <w:pPr>
        <w:pStyle w:val="a4"/>
        <w:numPr>
          <w:ilvl w:val="0"/>
          <w:numId w:val="50"/>
        </w:numPr>
        <w:tabs>
          <w:tab w:val="left" w:pos="793"/>
        </w:tabs>
        <w:ind w:right="87" w:firstLine="566"/>
      </w:pPr>
      <w:r w:rsidRPr="00E61FCC">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5A7AFC74" w14:textId="77777777" w:rsidR="00FA124F" w:rsidRPr="00E61FCC" w:rsidRDefault="003B164C">
      <w:pPr>
        <w:pStyle w:val="3"/>
        <w:spacing w:before="1"/>
        <w:ind w:left="653"/>
        <w:rPr>
          <w:sz w:val="22"/>
          <w:szCs w:val="22"/>
        </w:rPr>
      </w:pPr>
      <w:r w:rsidRPr="00E61FCC">
        <w:rPr>
          <w:sz w:val="22"/>
          <w:szCs w:val="22"/>
        </w:rPr>
        <w:t>Работа</w:t>
      </w:r>
      <w:r w:rsidRPr="00E61FCC">
        <w:rPr>
          <w:spacing w:val="-3"/>
          <w:sz w:val="22"/>
          <w:szCs w:val="22"/>
        </w:rPr>
        <w:t xml:space="preserve"> </w:t>
      </w:r>
      <w:r w:rsidRPr="00E61FCC">
        <w:rPr>
          <w:sz w:val="22"/>
          <w:szCs w:val="22"/>
        </w:rPr>
        <w:t>с</w:t>
      </w:r>
      <w:r w:rsidRPr="00E61FCC">
        <w:rPr>
          <w:spacing w:val="-3"/>
          <w:sz w:val="22"/>
          <w:szCs w:val="22"/>
        </w:rPr>
        <w:t xml:space="preserve"> </w:t>
      </w:r>
      <w:r w:rsidRPr="00E61FCC">
        <w:rPr>
          <w:spacing w:val="-2"/>
          <w:sz w:val="22"/>
          <w:szCs w:val="22"/>
        </w:rPr>
        <w:t>информацией</w:t>
      </w:r>
    </w:p>
    <w:p w14:paraId="3B33D983" w14:textId="77777777" w:rsidR="00FA124F" w:rsidRPr="00E61FCC" w:rsidRDefault="003B164C">
      <w:pPr>
        <w:pStyle w:val="a4"/>
        <w:numPr>
          <w:ilvl w:val="0"/>
          <w:numId w:val="50"/>
        </w:numPr>
        <w:tabs>
          <w:tab w:val="left" w:pos="793"/>
        </w:tabs>
        <w:spacing w:before="38"/>
        <w:ind w:right="85" w:firstLine="566"/>
      </w:pPr>
      <w:r w:rsidRPr="00E61FCC">
        <w:t>Выбирать, анализировать, обобщать, систематизировать интерпретировать</w:t>
      </w:r>
      <w:r w:rsidRPr="00E61FCC">
        <w:rPr>
          <w:spacing w:val="39"/>
        </w:rPr>
        <w:t xml:space="preserve"> </w:t>
      </w:r>
      <w:r w:rsidRPr="00E61FCC">
        <w:t>и</w:t>
      </w:r>
      <w:r w:rsidRPr="00E61FCC">
        <w:rPr>
          <w:spacing w:val="37"/>
        </w:rPr>
        <w:t xml:space="preserve"> </w:t>
      </w:r>
      <w:r w:rsidRPr="00E61FCC">
        <w:t>комментировать</w:t>
      </w:r>
      <w:r w:rsidRPr="00E61FCC">
        <w:rPr>
          <w:spacing w:val="40"/>
        </w:rPr>
        <w:t xml:space="preserve"> </w:t>
      </w:r>
      <w:r w:rsidRPr="00E61FCC">
        <w:t>информацию,</w:t>
      </w:r>
      <w:r w:rsidRPr="00E61FCC">
        <w:rPr>
          <w:spacing w:val="39"/>
        </w:rPr>
        <w:t xml:space="preserve"> </w:t>
      </w:r>
      <w:r w:rsidRPr="00E61FCC">
        <w:t>представленную</w:t>
      </w:r>
      <w:r w:rsidRPr="00E61FCC">
        <w:rPr>
          <w:spacing w:val="38"/>
        </w:rPr>
        <w:t xml:space="preserve"> </w:t>
      </w:r>
      <w:r w:rsidRPr="00E61FCC">
        <w:rPr>
          <w:spacing w:val="-10"/>
        </w:rPr>
        <w:t>в</w:t>
      </w:r>
    </w:p>
    <w:p w14:paraId="73C2AA5C" w14:textId="77777777" w:rsidR="00FA124F" w:rsidRPr="00E61FCC" w:rsidRDefault="003B164C">
      <w:pPr>
        <w:pStyle w:val="a3"/>
        <w:spacing w:before="78"/>
        <w:ind w:left="86" w:right="85"/>
        <w:rPr>
          <w:sz w:val="22"/>
          <w:szCs w:val="22"/>
        </w:rPr>
      </w:pPr>
      <w:r w:rsidRPr="00E61FCC">
        <w:rPr>
          <w:sz w:val="22"/>
          <w:szCs w:val="22"/>
        </w:rPr>
        <w:t>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0E0E8AF4" w14:textId="77777777" w:rsidR="00FA124F" w:rsidRPr="00E61FCC" w:rsidRDefault="003B164C">
      <w:pPr>
        <w:pStyle w:val="a4"/>
        <w:numPr>
          <w:ilvl w:val="0"/>
          <w:numId w:val="50"/>
        </w:numPr>
        <w:tabs>
          <w:tab w:val="left" w:pos="793"/>
        </w:tabs>
        <w:ind w:right="85" w:firstLine="566"/>
      </w:pPr>
      <w:r w:rsidRPr="00E61FCC">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w:t>
      </w:r>
      <w:r w:rsidRPr="00E61FCC">
        <w:rPr>
          <w:spacing w:val="-5"/>
        </w:rPr>
        <w:t xml:space="preserve"> </w:t>
      </w:r>
      <w:r w:rsidRPr="00E61FCC">
        <w:t>(цели);</w:t>
      </w:r>
      <w:r w:rsidRPr="00E61FCC">
        <w:rPr>
          <w:spacing w:val="-4"/>
        </w:rPr>
        <w:t xml:space="preserve"> </w:t>
      </w:r>
      <w:r w:rsidRPr="00E61FCC">
        <w:t>извлекать</w:t>
      </w:r>
      <w:r w:rsidRPr="00E61FCC">
        <w:rPr>
          <w:spacing w:val="-4"/>
        </w:rPr>
        <w:t xml:space="preserve"> </w:t>
      </w:r>
      <w:r w:rsidRPr="00E61FCC">
        <w:t>необходимую</w:t>
      </w:r>
      <w:r w:rsidRPr="00E61FCC">
        <w:rPr>
          <w:spacing w:val="-4"/>
        </w:rPr>
        <w:t xml:space="preserve"> </w:t>
      </w:r>
      <w:r w:rsidRPr="00E61FCC">
        <w:t>информацию</w:t>
      </w:r>
      <w:r w:rsidRPr="00E61FCC">
        <w:rPr>
          <w:spacing w:val="-4"/>
        </w:rPr>
        <w:t xml:space="preserve"> </w:t>
      </w:r>
      <w:r w:rsidRPr="00E61FCC">
        <w:t>из</w:t>
      </w:r>
      <w:r w:rsidRPr="00E61FCC">
        <w:rPr>
          <w:spacing w:val="-3"/>
        </w:rPr>
        <w:t xml:space="preserve"> </w:t>
      </w:r>
      <w:r w:rsidRPr="00E61FCC">
        <w:t>прослушанных</w:t>
      </w:r>
      <w:r w:rsidRPr="00E61FCC">
        <w:rPr>
          <w:spacing w:val="-2"/>
        </w:rPr>
        <w:t xml:space="preserve"> </w:t>
      </w:r>
      <w:r w:rsidRPr="00E61FCC">
        <w:t>и прочитанных</w:t>
      </w:r>
      <w:r w:rsidRPr="00E61FCC">
        <w:rPr>
          <w:spacing w:val="-13"/>
        </w:rPr>
        <w:t xml:space="preserve"> </w:t>
      </w:r>
      <w:r w:rsidRPr="00E61FCC">
        <w:t>текстов</w:t>
      </w:r>
      <w:r w:rsidRPr="00E61FCC">
        <w:rPr>
          <w:spacing w:val="-12"/>
        </w:rPr>
        <w:t xml:space="preserve"> </w:t>
      </w:r>
      <w:r w:rsidRPr="00E61FCC">
        <w:t>различных</w:t>
      </w:r>
      <w:r w:rsidRPr="00E61FCC">
        <w:rPr>
          <w:spacing w:val="-13"/>
        </w:rPr>
        <w:t xml:space="preserve"> </w:t>
      </w:r>
      <w:r w:rsidRPr="00E61FCC">
        <w:t>функциональных</w:t>
      </w:r>
      <w:r w:rsidRPr="00E61FCC">
        <w:rPr>
          <w:spacing w:val="-12"/>
        </w:rPr>
        <w:t xml:space="preserve"> </w:t>
      </w:r>
      <w:r w:rsidRPr="00E61FCC">
        <w:t>разновидностей</w:t>
      </w:r>
      <w:r w:rsidRPr="00E61FCC">
        <w:rPr>
          <w:spacing w:val="-13"/>
        </w:rPr>
        <w:t xml:space="preserve"> </w:t>
      </w:r>
      <w:r w:rsidRPr="00E61FCC">
        <w:t>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5EF56C1C" w14:textId="77777777" w:rsidR="00FA124F" w:rsidRPr="00E61FCC" w:rsidRDefault="003B164C">
      <w:pPr>
        <w:pStyle w:val="a4"/>
        <w:numPr>
          <w:ilvl w:val="0"/>
          <w:numId w:val="50"/>
        </w:numPr>
        <w:tabs>
          <w:tab w:val="left" w:pos="793"/>
        </w:tabs>
        <w:ind w:right="89" w:firstLine="566"/>
      </w:pPr>
      <w:r w:rsidRPr="00E61FCC">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0841543A" w14:textId="77777777" w:rsidR="00FA124F" w:rsidRPr="00E61FCC" w:rsidRDefault="003B164C">
      <w:pPr>
        <w:pStyle w:val="a4"/>
        <w:numPr>
          <w:ilvl w:val="0"/>
          <w:numId w:val="50"/>
        </w:numPr>
        <w:tabs>
          <w:tab w:val="left" w:pos="793"/>
        </w:tabs>
        <w:spacing w:before="1"/>
        <w:ind w:right="85" w:firstLine="566"/>
      </w:pPr>
      <w:r w:rsidRPr="00E61FCC">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4D48F7AE" w14:textId="77777777" w:rsidR="00FA124F" w:rsidRPr="00E61FCC" w:rsidRDefault="003B164C">
      <w:pPr>
        <w:pStyle w:val="a4"/>
        <w:numPr>
          <w:ilvl w:val="0"/>
          <w:numId w:val="50"/>
        </w:numPr>
        <w:tabs>
          <w:tab w:val="left" w:pos="793"/>
        </w:tabs>
        <w:ind w:right="89" w:firstLine="566"/>
      </w:pPr>
      <w:r w:rsidRPr="00E61FCC">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0352BA69" w14:textId="77777777" w:rsidR="00FA124F" w:rsidRPr="00E61FCC" w:rsidRDefault="003B164C">
      <w:pPr>
        <w:pStyle w:val="a4"/>
        <w:numPr>
          <w:ilvl w:val="0"/>
          <w:numId w:val="50"/>
        </w:numPr>
        <w:tabs>
          <w:tab w:val="left" w:pos="793"/>
        </w:tabs>
        <w:spacing w:before="1"/>
        <w:ind w:right="86" w:firstLine="566"/>
      </w:pPr>
      <w:r w:rsidRPr="00E61FCC">
        <w:t xml:space="preserve">Самостоятельно выбирать оптимальную форму </w:t>
      </w:r>
      <w:r w:rsidRPr="00E61FCC">
        <w:lastRenderedPageBreak/>
        <w:t>представления литературной</w:t>
      </w:r>
      <w:r w:rsidRPr="00E61FCC">
        <w:rPr>
          <w:spacing w:val="-10"/>
        </w:rPr>
        <w:t xml:space="preserve"> </w:t>
      </w:r>
      <w:r w:rsidRPr="00E61FCC">
        <w:t>и</w:t>
      </w:r>
      <w:r w:rsidRPr="00E61FCC">
        <w:rPr>
          <w:spacing w:val="-10"/>
        </w:rPr>
        <w:t xml:space="preserve"> </w:t>
      </w:r>
      <w:r w:rsidRPr="00E61FCC">
        <w:t>другой</w:t>
      </w:r>
      <w:r w:rsidRPr="00E61FCC">
        <w:rPr>
          <w:spacing w:val="-10"/>
        </w:rPr>
        <w:t xml:space="preserve"> </w:t>
      </w:r>
      <w:r w:rsidRPr="00E61FCC">
        <w:t>информации</w:t>
      </w:r>
      <w:r w:rsidRPr="00E61FCC">
        <w:rPr>
          <w:spacing w:val="-10"/>
        </w:rPr>
        <w:t xml:space="preserve"> </w:t>
      </w:r>
      <w:r w:rsidRPr="00E61FCC">
        <w:t>(текст,</w:t>
      </w:r>
      <w:r w:rsidRPr="00E61FCC">
        <w:rPr>
          <w:spacing w:val="-8"/>
        </w:rPr>
        <w:t xml:space="preserve"> </w:t>
      </w:r>
      <w:r w:rsidRPr="00E61FCC">
        <w:t>презентация,</w:t>
      </w:r>
      <w:r w:rsidRPr="00E61FCC">
        <w:rPr>
          <w:spacing w:val="-8"/>
        </w:rPr>
        <w:t xml:space="preserve"> </w:t>
      </w:r>
      <w:r w:rsidRPr="00E61FCC">
        <w:t>таблица,</w:t>
      </w:r>
      <w:r w:rsidRPr="00E61FCC">
        <w:rPr>
          <w:spacing w:val="-8"/>
        </w:rPr>
        <w:t xml:space="preserve"> </w:t>
      </w:r>
      <w:r w:rsidRPr="00E61FCC">
        <w:t>схема) в зависимости от коммуникативной установки.</w:t>
      </w:r>
    </w:p>
    <w:p w14:paraId="17C60CB6" w14:textId="77777777" w:rsidR="00FA124F" w:rsidRPr="00E61FCC" w:rsidRDefault="003B164C">
      <w:pPr>
        <w:pStyle w:val="a4"/>
        <w:numPr>
          <w:ilvl w:val="0"/>
          <w:numId w:val="50"/>
        </w:numPr>
        <w:tabs>
          <w:tab w:val="left" w:pos="793"/>
        </w:tabs>
        <w:ind w:right="87" w:firstLine="566"/>
      </w:pPr>
      <w:r w:rsidRPr="00E61FCC">
        <w:t xml:space="preserve">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w:t>
      </w:r>
      <w:r w:rsidRPr="00E61FCC">
        <w:rPr>
          <w:spacing w:val="-2"/>
        </w:rPr>
        <w:t>информацию.</w:t>
      </w:r>
    </w:p>
    <w:p w14:paraId="23E26F4C" w14:textId="77777777" w:rsidR="00FA124F" w:rsidRPr="00E61FCC" w:rsidRDefault="003B164C">
      <w:pPr>
        <w:pStyle w:val="3"/>
        <w:ind w:left="86" w:right="89" w:firstLine="566"/>
        <w:rPr>
          <w:sz w:val="22"/>
          <w:szCs w:val="22"/>
        </w:rPr>
      </w:pPr>
      <w:r w:rsidRPr="00E61FCC">
        <w:rPr>
          <w:sz w:val="22"/>
          <w:szCs w:val="22"/>
        </w:rPr>
        <w:t xml:space="preserve">Формирование универсальных учебных коммуникативных </w:t>
      </w:r>
      <w:r w:rsidRPr="00E61FCC">
        <w:rPr>
          <w:spacing w:val="-2"/>
          <w:sz w:val="22"/>
          <w:szCs w:val="22"/>
        </w:rPr>
        <w:t>действий</w:t>
      </w:r>
    </w:p>
    <w:p w14:paraId="40D48489" w14:textId="77777777" w:rsidR="00FA124F" w:rsidRPr="00E61FCC" w:rsidRDefault="003B164C">
      <w:pPr>
        <w:pStyle w:val="a4"/>
        <w:numPr>
          <w:ilvl w:val="0"/>
          <w:numId w:val="50"/>
        </w:numPr>
        <w:tabs>
          <w:tab w:val="left" w:pos="793"/>
        </w:tabs>
        <w:spacing w:before="40"/>
        <w:ind w:right="83" w:firstLine="566"/>
      </w:pPr>
      <w:r w:rsidRPr="00E61FCC">
        <w:t>Владеть различными видами монолога и диалога, формулировать в устной и письменной форме суждения на социально- культурные, нравственно-этические, бытовые, учебные темы в соответствии с темой, целью, сферой и ситуацией общения; правильно, логично,</w:t>
      </w:r>
      <w:r w:rsidRPr="00E61FCC">
        <w:rPr>
          <w:spacing w:val="-12"/>
        </w:rPr>
        <w:t xml:space="preserve"> </w:t>
      </w:r>
      <w:r w:rsidRPr="00E61FCC">
        <w:t>аргументированно</w:t>
      </w:r>
      <w:r w:rsidRPr="00E61FCC">
        <w:rPr>
          <w:spacing w:val="-10"/>
        </w:rPr>
        <w:t xml:space="preserve"> </w:t>
      </w:r>
      <w:r w:rsidRPr="00E61FCC">
        <w:t>излагать</w:t>
      </w:r>
      <w:r w:rsidRPr="00E61FCC">
        <w:rPr>
          <w:spacing w:val="-12"/>
        </w:rPr>
        <w:t xml:space="preserve"> </w:t>
      </w:r>
      <w:r w:rsidRPr="00E61FCC">
        <w:t>свою</w:t>
      </w:r>
      <w:r w:rsidRPr="00E61FCC">
        <w:rPr>
          <w:spacing w:val="-11"/>
        </w:rPr>
        <w:t xml:space="preserve"> </w:t>
      </w:r>
      <w:r w:rsidRPr="00E61FCC">
        <w:t>точку</w:t>
      </w:r>
      <w:r w:rsidRPr="00E61FCC">
        <w:rPr>
          <w:spacing w:val="-11"/>
        </w:rPr>
        <w:t xml:space="preserve"> </w:t>
      </w:r>
      <w:r w:rsidRPr="00E61FCC">
        <w:t>зрения</w:t>
      </w:r>
      <w:r w:rsidRPr="00E61FCC">
        <w:rPr>
          <w:spacing w:val="-11"/>
        </w:rPr>
        <w:t xml:space="preserve"> </w:t>
      </w:r>
      <w:r w:rsidRPr="00E61FCC">
        <w:t>по</w:t>
      </w:r>
      <w:r w:rsidRPr="00E61FCC">
        <w:rPr>
          <w:spacing w:val="-11"/>
        </w:rPr>
        <w:t xml:space="preserve"> </w:t>
      </w:r>
      <w:r w:rsidRPr="00E61FCC">
        <w:t xml:space="preserve">поставленной </w:t>
      </w:r>
      <w:r w:rsidRPr="00E61FCC">
        <w:rPr>
          <w:spacing w:val="-2"/>
        </w:rPr>
        <w:t>проблеме.</w:t>
      </w:r>
    </w:p>
    <w:p w14:paraId="33ED5203" w14:textId="77777777" w:rsidR="00FA124F" w:rsidRPr="00E61FCC" w:rsidRDefault="003B164C">
      <w:pPr>
        <w:pStyle w:val="a4"/>
        <w:numPr>
          <w:ilvl w:val="0"/>
          <w:numId w:val="50"/>
        </w:numPr>
        <w:tabs>
          <w:tab w:val="left" w:pos="793"/>
        </w:tabs>
        <w:ind w:right="84" w:firstLine="566"/>
      </w:pPr>
      <w:r w:rsidRPr="00E61FCC">
        <w:t>Выражать</w:t>
      </w:r>
      <w:r w:rsidRPr="00E61FCC">
        <w:rPr>
          <w:spacing w:val="-2"/>
        </w:rPr>
        <w:t xml:space="preserve"> </w:t>
      </w:r>
      <w:r w:rsidRPr="00E61FCC">
        <w:t>свою точку</w:t>
      </w:r>
      <w:r w:rsidRPr="00E61FCC">
        <w:rPr>
          <w:spacing w:val="-1"/>
        </w:rPr>
        <w:t xml:space="preserve"> </w:t>
      </w:r>
      <w:r w:rsidRPr="00E61FCC">
        <w:t>зрения</w:t>
      </w:r>
      <w:r w:rsidRPr="00E61FCC">
        <w:rPr>
          <w:spacing w:val="-2"/>
        </w:rPr>
        <w:t xml:space="preserve"> </w:t>
      </w:r>
      <w:r w:rsidRPr="00E61FCC">
        <w:t>и</w:t>
      </w:r>
      <w:r w:rsidRPr="00E61FCC">
        <w:rPr>
          <w:spacing w:val="-3"/>
        </w:rPr>
        <w:t xml:space="preserve"> </w:t>
      </w:r>
      <w:r w:rsidRPr="00E61FCC">
        <w:t>аргументировать</w:t>
      </w:r>
      <w:r w:rsidRPr="00E61FCC">
        <w:rPr>
          <w:spacing w:val="-2"/>
        </w:rPr>
        <w:t xml:space="preserve"> </w:t>
      </w:r>
      <w:r w:rsidRPr="00E61FCC">
        <w:t>ее</w:t>
      </w:r>
      <w:r w:rsidRPr="00E61FCC">
        <w:rPr>
          <w:spacing w:val="-1"/>
        </w:rPr>
        <w:t xml:space="preserve"> </w:t>
      </w:r>
      <w:r w:rsidRPr="00E61FCC">
        <w:t>в диалогах</w:t>
      </w:r>
      <w:r w:rsidRPr="00E61FCC">
        <w:rPr>
          <w:spacing w:val="-1"/>
        </w:rPr>
        <w:t xml:space="preserve"> </w:t>
      </w:r>
      <w:r w:rsidRPr="00E61FCC">
        <w:t>и дискуссиях; сопоставлять свои суждения с суждениями других участников</w:t>
      </w:r>
      <w:r w:rsidRPr="00E61FCC">
        <w:rPr>
          <w:spacing w:val="40"/>
        </w:rPr>
        <w:t xml:space="preserve"> </w:t>
      </w:r>
      <w:r w:rsidRPr="00E61FCC">
        <w:t>диалога</w:t>
      </w:r>
      <w:r w:rsidRPr="00E61FCC">
        <w:rPr>
          <w:spacing w:val="40"/>
        </w:rPr>
        <w:t xml:space="preserve"> </w:t>
      </w:r>
      <w:r w:rsidRPr="00E61FCC">
        <w:t>и</w:t>
      </w:r>
      <w:r w:rsidRPr="00E61FCC">
        <w:rPr>
          <w:spacing w:val="40"/>
        </w:rPr>
        <w:t xml:space="preserve"> </w:t>
      </w:r>
      <w:r w:rsidRPr="00E61FCC">
        <w:t>полилога,</w:t>
      </w:r>
      <w:r w:rsidRPr="00E61FCC">
        <w:rPr>
          <w:spacing w:val="40"/>
        </w:rPr>
        <w:t xml:space="preserve"> </w:t>
      </w:r>
      <w:r w:rsidRPr="00E61FCC">
        <w:t>обнаруживать</w:t>
      </w:r>
      <w:r w:rsidRPr="00E61FCC">
        <w:rPr>
          <w:spacing w:val="40"/>
        </w:rPr>
        <w:t xml:space="preserve"> </w:t>
      </w:r>
      <w:r w:rsidRPr="00E61FCC">
        <w:t>различие</w:t>
      </w:r>
      <w:r w:rsidRPr="00E61FCC">
        <w:rPr>
          <w:spacing w:val="40"/>
        </w:rPr>
        <w:t xml:space="preserve"> </w:t>
      </w:r>
      <w:r w:rsidRPr="00E61FCC">
        <w:t>и</w:t>
      </w:r>
      <w:r w:rsidRPr="00E61FCC">
        <w:rPr>
          <w:spacing w:val="40"/>
        </w:rPr>
        <w:t xml:space="preserve"> </w:t>
      </w:r>
      <w:r w:rsidRPr="00E61FCC">
        <w:t>сходство</w:t>
      </w:r>
    </w:p>
    <w:p w14:paraId="1191159C" w14:textId="77777777" w:rsidR="00FA124F" w:rsidRPr="00E61FCC" w:rsidRDefault="003B164C">
      <w:pPr>
        <w:pStyle w:val="a3"/>
        <w:spacing w:before="78"/>
        <w:ind w:left="86" w:right="88"/>
        <w:rPr>
          <w:sz w:val="22"/>
          <w:szCs w:val="22"/>
        </w:rPr>
      </w:pPr>
      <w:r w:rsidRPr="00E61FCC">
        <w:rPr>
          <w:sz w:val="22"/>
          <w:szCs w:val="22"/>
        </w:rPr>
        <w:t xml:space="preserve">позиций; корректно выражать свое отношение к суждениям </w:t>
      </w:r>
      <w:r w:rsidRPr="00E61FCC">
        <w:rPr>
          <w:spacing w:val="-2"/>
          <w:sz w:val="22"/>
          <w:szCs w:val="22"/>
        </w:rPr>
        <w:t>собеседников.</w:t>
      </w:r>
    </w:p>
    <w:p w14:paraId="05F6BDEB" w14:textId="77777777" w:rsidR="00FA124F" w:rsidRPr="00E61FCC" w:rsidRDefault="003B164C">
      <w:pPr>
        <w:pStyle w:val="a4"/>
        <w:numPr>
          <w:ilvl w:val="0"/>
          <w:numId w:val="50"/>
        </w:numPr>
        <w:tabs>
          <w:tab w:val="left" w:pos="793"/>
        </w:tabs>
        <w:spacing w:before="1"/>
        <w:ind w:right="84" w:firstLine="566"/>
      </w:pPr>
      <w:r w:rsidRPr="00E61FCC">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65E09558" w14:textId="77777777" w:rsidR="00FA124F" w:rsidRPr="00E61FCC" w:rsidRDefault="003B164C">
      <w:pPr>
        <w:pStyle w:val="a4"/>
        <w:numPr>
          <w:ilvl w:val="0"/>
          <w:numId w:val="50"/>
        </w:numPr>
        <w:tabs>
          <w:tab w:val="left" w:pos="793"/>
        </w:tabs>
        <w:ind w:right="83" w:firstLine="566"/>
      </w:pPr>
      <w:r w:rsidRPr="00E61FCC">
        <w:t>Осуществлять</w:t>
      </w:r>
      <w:r w:rsidRPr="00E61FCC">
        <w:rPr>
          <w:spacing w:val="-3"/>
        </w:rPr>
        <w:t xml:space="preserve"> </w:t>
      </w:r>
      <w:r w:rsidRPr="00E61FCC">
        <w:t>речевую</w:t>
      </w:r>
      <w:r w:rsidRPr="00E61FCC">
        <w:rPr>
          <w:spacing w:val="-4"/>
        </w:rPr>
        <w:t xml:space="preserve"> </w:t>
      </w:r>
      <w:r w:rsidRPr="00E61FCC">
        <w:t>рефлексию</w:t>
      </w:r>
      <w:r w:rsidRPr="00E61FCC">
        <w:rPr>
          <w:spacing w:val="-4"/>
        </w:rPr>
        <w:t xml:space="preserve"> </w:t>
      </w:r>
      <w:r w:rsidRPr="00E61FCC">
        <w:t>(выявлять</w:t>
      </w:r>
      <w:r w:rsidRPr="00E61FCC">
        <w:rPr>
          <w:spacing w:val="-3"/>
        </w:rPr>
        <w:t xml:space="preserve"> </w:t>
      </w:r>
      <w:r w:rsidRPr="00E61FCC">
        <w:t>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73CE3AEA" w14:textId="77777777" w:rsidR="00FA124F" w:rsidRPr="00E61FCC" w:rsidRDefault="003B164C">
      <w:pPr>
        <w:pStyle w:val="a4"/>
        <w:numPr>
          <w:ilvl w:val="0"/>
          <w:numId w:val="50"/>
        </w:numPr>
        <w:tabs>
          <w:tab w:val="left" w:pos="793"/>
        </w:tabs>
        <w:ind w:right="90" w:firstLine="566"/>
      </w:pPr>
      <w:r w:rsidRPr="00E61FCC">
        <w:t>Управлять собственными эмоциями, корректно выражать их в процессе речевого общения.</w:t>
      </w:r>
    </w:p>
    <w:p w14:paraId="49B71D11" w14:textId="77777777" w:rsidR="00FA124F" w:rsidRPr="00E61FCC" w:rsidRDefault="003B164C">
      <w:pPr>
        <w:pStyle w:val="3"/>
        <w:ind w:left="653"/>
        <w:rPr>
          <w:sz w:val="22"/>
          <w:szCs w:val="22"/>
        </w:rPr>
      </w:pPr>
      <w:r w:rsidRPr="00E61FCC">
        <w:rPr>
          <w:spacing w:val="-2"/>
          <w:sz w:val="22"/>
          <w:szCs w:val="22"/>
        </w:rPr>
        <w:t>Формирование</w:t>
      </w:r>
      <w:r w:rsidRPr="00E61FCC">
        <w:rPr>
          <w:spacing w:val="5"/>
          <w:sz w:val="22"/>
          <w:szCs w:val="22"/>
        </w:rPr>
        <w:t xml:space="preserve"> </w:t>
      </w:r>
      <w:r w:rsidRPr="00E61FCC">
        <w:rPr>
          <w:spacing w:val="-2"/>
          <w:sz w:val="22"/>
          <w:szCs w:val="22"/>
        </w:rPr>
        <w:t>универсальных</w:t>
      </w:r>
      <w:r w:rsidRPr="00E61FCC">
        <w:rPr>
          <w:spacing w:val="7"/>
          <w:sz w:val="22"/>
          <w:szCs w:val="22"/>
        </w:rPr>
        <w:t xml:space="preserve"> </w:t>
      </w:r>
      <w:r w:rsidRPr="00E61FCC">
        <w:rPr>
          <w:spacing w:val="-2"/>
          <w:sz w:val="22"/>
          <w:szCs w:val="22"/>
        </w:rPr>
        <w:t>учебных</w:t>
      </w:r>
      <w:r w:rsidRPr="00E61FCC">
        <w:rPr>
          <w:spacing w:val="5"/>
          <w:sz w:val="22"/>
          <w:szCs w:val="22"/>
        </w:rPr>
        <w:t xml:space="preserve"> </w:t>
      </w:r>
      <w:r w:rsidRPr="00E61FCC">
        <w:rPr>
          <w:spacing w:val="-2"/>
          <w:sz w:val="22"/>
          <w:szCs w:val="22"/>
        </w:rPr>
        <w:t>регулятивных</w:t>
      </w:r>
      <w:r w:rsidRPr="00E61FCC">
        <w:rPr>
          <w:spacing w:val="4"/>
          <w:sz w:val="22"/>
          <w:szCs w:val="22"/>
        </w:rPr>
        <w:t xml:space="preserve"> </w:t>
      </w:r>
      <w:r w:rsidRPr="00E61FCC">
        <w:rPr>
          <w:spacing w:val="-2"/>
          <w:sz w:val="22"/>
          <w:szCs w:val="22"/>
        </w:rPr>
        <w:t>действий</w:t>
      </w:r>
    </w:p>
    <w:p w14:paraId="10E2EAF9" w14:textId="77777777" w:rsidR="00FA124F" w:rsidRPr="00E61FCC" w:rsidRDefault="003B164C">
      <w:pPr>
        <w:pStyle w:val="a4"/>
        <w:numPr>
          <w:ilvl w:val="0"/>
          <w:numId w:val="50"/>
        </w:numPr>
        <w:tabs>
          <w:tab w:val="left" w:pos="793"/>
        </w:tabs>
        <w:spacing w:before="39"/>
        <w:ind w:right="87" w:firstLine="566"/>
      </w:pPr>
      <w:r w:rsidRPr="00E61FCC">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w:t>
      </w:r>
      <w:r w:rsidRPr="00E61FCC">
        <w:rPr>
          <w:spacing w:val="-2"/>
        </w:rPr>
        <w:t>мимикой).</w:t>
      </w:r>
    </w:p>
    <w:p w14:paraId="6C5D051B" w14:textId="77777777" w:rsidR="00FA124F" w:rsidRPr="00E61FCC" w:rsidRDefault="003B164C">
      <w:pPr>
        <w:pStyle w:val="a4"/>
        <w:numPr>
          <w:ilvl w:val="0"/>
          <w:numId w:val="50"/>
        </w:numPr>
        <w:tabs>
          <w:tab w:val="left" w:pos="793"/>
        </w:tabs>
        <w:ind w:right="86" w:firstLine="566"/>
      </w:pPr>
      <w:r w:rsidRPr="00E61FCC">
        <w:t xml:space="preserve">Публично представлять результаты проведенного </w:t>
      </w:r>
      <w:r w:rsidRPr="00E61FCC">
        <w:lastRenderedPageBreak/>
        <w:t>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4799D4EB" w14:textId="77777777" w:rsidR="00FA124F" w:rsidRPr="00E61FCC" w:rsidRDefault="00FA124F">
      <w:pPr>
        <w:pStyle w:val="a3"/>
        <w:spacing w:before="41"/>
        <w:ind w:left="0"/>
        <w:jc w:val="left"/>
        <w:rPr>
          <w:sz w:val="22"/>
          <w:szCs w:val="22"/>
        </w:rPr>
      </w:pPr>
    </w:p>
    <w:p w14:paraId="738A1BCD" w14:textId="77777777" w:rsidR="00FA124F" w:rsidRPr="00E61FCC" w:rsidRDefault="003B164C">
      <w:pPr>
        <w:pStyle w:val="1"/>
        <w:ind w:left="487"/>
        <w:rPr>
          <w:sz w:val="22"/>
          <w:szCs w:val="22"/>
        </w:rPr>
      </w:pPr>
      <w:r w:rsidRPr="00E61FCC">
        <w:rPr>
          <w:sz w:val="22"/>
          <w:szCs w:val="22"/>
        </w:rPr>
        <w:t>РОДНОЙ</w:t>
      </w:r>
      <w:r w:rsidRPr="00E61FCC">
        <w:rPr>
          <w:spacing w:val="-6"/>
          <w:sz w:val="22"/>
          <w:szCs w:val="22"/>
        </w:rPr>
        <w:t xml:space="preserve"> </w:t>
      </w:r>
      <w:r w:rsidRPr="00E61FCC">
        <w:rPr>
          <w:sz w:val="22"/>
          <w:szCs w:val="22"/>
        </w:rPr>
        <w:t>ЯЗЫК</w:t>
      </w:r>
      <w:r w:rsidRPr="00E61FCC">
        <w:rPr>
          <w:spacing w:val="-8"/>
          <w:sz w:val="22"/>
          <w:szCs w:val="22"/>
        </w:rPr>
        <w:t xml:space="preserve"> </w:t>
      </w:r>
      <w:r w:rsidRPr="00E61FCC">
        <w:rPr>
          <w:sz w:val="22"/>
          <w:szCs w:val="22"/>
        </w:rPr>
        <w:t>И</w:t>
      </w:r>
      <w:r w:rsidRPr="00E61FCC">
        <w:rPr>
          <w:spacing w:val="-6"/>
          <w:sz w:val="22"/>
          <w:szCs w:val="22"/>
        </w:rPr>
        <w:t xml:space="preserve"> </w:t>
      </w:r>
      <w:r w:rsidRPr="00E61FCC">
        <w:rPr>
          <w:sz w:val="22"/>
          <w:szCs w:val="22"/>
        </w:rPr>
        <w:t>РОДНАЯ</w:t>
      </w:r>
      <w:r w:rsidRPr="00E61FCC">
        <w:rPr>
          <w:spacing w:val="-6"/>
          <w:sz w:val="22"/>
          <w:szCs w:val="22"/>
        </w:rPr>
        <w:t xml:space="preserve"> </w:t>
      </w:r>
      <w:r w:rsidRPr="00E61FCC">
        <w:rPr>
          <w:spacing w:val="-2"/>
          <w:sz w:val="22"/>
          <w:szCs w:val="22"/>
        </w:rPr>
        <w:t>ЛИТЕРАТУРА</w:t>
      </w:r>
    </w:p>
    <w:p w14:paraId="14597EE9" w14:textId="77777777" w:rsidR="00FA124F" w:rsidRPr="00E61FCC" w:rsidRDefault="003B164C">
      <w:pPr>
        <w:pStyle w:val="3"/>
        <w:tabs>
          <w:tab w:val="left" w:pos="1838"/>
          <w:tab w:val="left" w:pos="3560"/>
          <w:tab w:val="left" w:pos="4692"/>
        </w:tabs>
        <w:spacing w:before="39"/>
        <w:ind w:left="86" w:right="87" w:firstLine="566"/>
        <w:jc w:val="left"/>
        <w:rPr>
          <w:sz w:val="22"/>
          <w:szCs w:val="22"/>
        </w:rPr>
      </w:pPr>
      <w:r w:rsidRPr="00E61FCC">
        <w:rPr>
          <w:spacing w:val="-2"/>
          <w:sz w:val="22"/>
          <w:szCs w:val="22"/>
        </w:rPr>
        <w:t>Овладение</w:t>
      </w:r>
      <w:r w:rsidRPr="00E61FCC">
        <w:rPr>
          <w:sz w:val="22"/>
          <w:szCs w:val="22"/>
        </w:rPr>
        <w:tab/>
      </w:r>
      <w:r w:rsidRPr="00E61FCC">
        <w:rPr>
          <w:spacing w:val="-2"/>
          <w:sz w:val="22"/>
          <w:szCs w:val="22"/>
        </w:rPr>
        <w:t>универсальными</w:t>
      </w:r>
      <w:r w:rsidRPr="00E61FCC">
        <w:rPr>
          <w:sz w:val="22"/>
          <w:szCs w:val="22"/>
        </w:rPr>
        <w:tab/>
      </w:r>
      <w:r w:rsidRPr="00E61FCC">
        <w:rPr>
          <w:spacing w:val="-2"/>
          <w:sz w:val="22"/>
          <w:szCs w:val="22"/>
        </w:rPr>
        <w:t>учебными</w:t>
      </w:r>
      <w:r w:rsidRPr="00E61FCC">
        <w:rPr>
          <w:sz w:val="22"/>
          <w:szCs w:val="22"/>
        </w:rPr>
        <w:tab/>
      </w:r>
      <w:r w:rsidRPr="00E61FCC">
        <w:rPr>
          <w:spacing w:val="-2"/>
          <w:sz w:val="22"/>
          <w:szCs w:val="22"/>
        </w:rPr>
        <w:t>познавательными действиями.</w:t>
      </w:r>
    </w:p>
    <w:p w14:paraId="486678CD" w14:textId="77777777" w:rsidR="00FA124F" w:rsidRPr="00E61FCC" w:rsidRDefault="003B164C">
      <w:pPr>
        <w:spacing w:before="162"/>
        <w:ind w:left="653"/>
        <w:jc w:val="both"/>
        <w:rPr>
          <w:b/>
          <w:i/>
        </w:rPr>
      </w:pPr>
      <w:r w:rsidRPr="00E61FCC">
        <w:rPr>
          <w:b/>
          <w:i/>
        </w:rPr>
        <w:t>Базовые</w:t>
      </w:r>
      <w:r w:rsidRPr="00E61FCC">
        <w:rPr>
          <w:b/>
          <w:i/>
          <w:spacing w:val="-8"/>
        </w:rPr>
        <w:t xml:space="preserve"> </w:t>
      </w:r>
      <w:r w:rsidRPr="00E61FCC">
        <w:rPr>
          <w:b/>
          <w:i/>
        </w:rPr>
        <w:t>логические</w:t>
      </w:r>
      <w:r w:rsidRPr="00E61FCC">
        <w:rPr>
          <w:b/>
          <w:i/>
          <w:spacing w:val="-7"/>
        </w:rPr>
        <w:t xml:space="preserve"> </w:t>
      </w:r>
      <w:r w:rsidRPr="00E61FCC">
        <w:rPr>
          <w:b/>
          <w:i/>
          <w:spacing w:val="-2"/>
        </w:rPr>
        <w:t>действия:</w:t>
      </w:r>
    </w:p>
    <w:p w14:paraId="1E35273E" w14:textId="77777777" w:rsidR="00FA124F" w:rsidRPr="00E61FCC" w:rsidRDefault="003B164C">
      <w:pPr>
        <w:pStyle w:val="a4"/>
        <w:numPr>
          <w:ilvl w:val="1"/>
          <w:numId w:val="50"/>
        </w:numPr>
        <w:tabs>
          <w:tab w:val="left" w:pos="1373"/>
        </w:tabs>
        <w:spacing w:before="159"/>
        <w:ind w:right="86"/>
      </w:pPr>
      <w:r w:rsidRPr="00E61FCC">
        <w:t>выявлять и характеризовать существенные признаки языковых единиц, языковых явлений и процессов;</w:t>
      </w:r>
    </w:p>
    <w:p w14:paraId="782F3609" w14:textId="77777777" w:rsidR="00FA124F" w:rsidRPr="00E61FCC" w:rsidRDefault="003B164C">
      <w:pPr>
        <w:pStyle w:val="a4"/>
        <w:numPr>
          <w:ilvl w:val="1"/>
          <w:numId w:val="50"/>
        </w:numPr>
        <w:tabs>
          <w:tab w:val="left" w:pos="1373"/>
        </w:tabs>
        <w:ind w:right="88"/>
      </w:pPr>
      <w:r w:rsidRPr="00E61FCC">
        <w:t>устанавливать существенный признак классификации языковых единиц (явлений), основания для обобщения и сравнения, критерии проводимого анализа;</w:t>
      </w:r>
    </w:p>
    <w:p w14:paraId="4638E02B" w14:textId="77777777" w:rsidR="00FA124F" w:rsidRPr="00E61FCC" w:rsidRDefault="003B164C">
      <w:pPr>
        <w:pStyle w:val="a4"/>
        <w:numPr>
          <w:ilvl w:val="1"/>
          <w:numId w:val="50"/>
        </w:numPr>
        <w:tabs>
          <w:tab w:val="left" w:pos="1373"/>
        </w:tabs>
        <w:ind w:right="86"/>
      </w:pPr>
      <w:r w:rsidRPr="00E61FCC">
        <w:t xml:space="preserve">классифицировать языковые единицы по существенному </w:t>
      </w:r>
      <w:r w:rsidRPr="00E61FCC">
        <w:rPr>
          <w:spacing w:val="-2"/>
        </w:rPr>
        <w:t>признаку;</w:t>
      </w:r>
    </w:p>
    <w:p w14:paraId="0EFCB6DA" w14:textId="77777777" w:rsidR="00FA124F" w:rsidRPr="00E61FCC" w:rsidRDefault="003B164C">
      <w:pPr>
        <w:pStyle w:val="a4"/>
        <w:numPr>
          <w:ilvl w:val="1"/>
          <w:numId w:val="50"/>
        </w:numPr>
        <w:tabs>
          <w:tab w:val="left" w:pos="1373"/>
        </w:tabs>
        <w:ind w:right="86"/>
      </w:pPr>
      <w:r w:rsidRPr="00E61FCC">
        <w:t>выявлять закономерности и противоречия в рассматриваемых фактах, данных и наблюдениях;</w:t>
      </w:r>
    </w:p>
    <w:p w14:paraId="0FFF8BE2" w14:textId="77777777" w:rsidR="00FA124F" w:rsidRPr="00E61FCC" w:rsidRDefault="003B164C">
      <w:pPr>
        <w:pStyle w:val="a4"/>
        <w:numPr>
          <w:ilvl w:val="1"/>
          <w:numId w:val="50"/>
        </w:numPr>
        <w:tabs>
          <w:tab w:val="left" w:pos="1373"/>
        </w:tabs>
        <w:spacing w:before="1" w:line="237" w:lineRule="auto"/>
        <w:ind w:right="87"/>
      </w:pPr>
      <w:r w:rsidRPr="00E61FCC">
        <w:t xml:space="preserve">предлагать критерии для выявления закономерностей и </w:t>
      </w:r>
      <w:r w:rsidRPr="00E61FCC">
        <w:rPr>
          <w:spacing w:val="-2"/>
        </w:rPr>
        <w:t>противоречий;</w:t>
      </w:r>
    </w:p>
    <w:p w14:paraId="56A263B9" w14:textId="77777777" w:rsidR="00FA124F" w:rsidRPr="00E61FCC" w:rsidRDefault="003B164C">
      <w:pPr>
        <w:pStyle w:val="a4"/>
        <w:numPr>
          <w:ilvl w:val="1"/>
          <w:numId w:val="50"/>
        </w:numPr>
        <w:tabs>
          <w:tab w:val="left" w:pos="1373"/>
        </w:tabs>
        <w:spacing w:before="78"/>
        <w:ind w:right="85"/>
      </w:pPr>
      <w:r w:rsidRPr="00E61FCC">
        <w:t>выявлять дефицит информации, необходимой для решения поставленной учебной задачи;</w:t>
      </w:r>
    </w:p>
    <w:p w14:paraId="2ED8A41F" w14:textId="77777777" w:rsidR="00FA124F" w:rsidRPr="00E61FCC" w:rsidRDefault="003B164C">
      <w:pPr>
        <w:pStyle w:val="a4"/>
        <w:numPr>
          <w:ilvl w:val="1"/>
          <w:numId w:val="50"/>
        </w:numPr>
        <w:tabs>
          <w:tab w:val="left" w:pos="1373"/>
        </w:tabs>
        <w:spacing w:before="2" w:line="237" w:lineRule="auto"/>
        <w:ind w:right="87"/>
      </w:pPr>
      <w:r w:rsidRPr="00E61FCC">
        <w:t>выявлять причинно-следственные связи при изучении языковых процессов;</w:t>
      </w:r>
    </w:p>
    <w:p w14:paraId="481D1307" w14:textId="77777777" w:rsidR="00FA124F" w:rsidRPr="00E61FCC" w:rsidRDefault="003B164C">
      <w:pPr>
        <w:pStyle w:val="a4"/>
        <w:numPr>
          <w:ilvl w:val="1"/>
          <w:numId w:val="50"/>
        </w:numPr>
        <w:tabs>
          <w:tab w:val="left" w:pos="1373"/>
        </w:tabs>
        <w:spacing w:before="1"/>
        <w:ind w:right="88"/>
      </w:pPr>
      <w:r w:rsidRPr="00E61FCC">
        <w:t>делать выводы с использованием дедуктивных и индуктивных умозаключений, умозаключений по аналогии, формулировать гипотезы о взаимосвязях;</w:t>
      </w:r>
    </w:p>
    <w:p w14:paraId="1E6FBE40" w14:textId="77777777" w:rsidR="00FA124F" w:rsidRPr="00E61FCC" w:rsidRDefault="003B164C">
      <w:pPr>
        <w:pStyle w:val="a4"/>
        <w:numPr>
          <w:ilvl w:val="1"/>
          <w:numId w:val="50"/>
        </w:numPr>
        <w:tabs>
          <w:tab w:val="left" w:pos="1373"/>
        </w:tabs>
        <w:spacing w:before="1"/>
        <w:ind w:right="85"/>
      </w:pPr>
      <w:r w:rsidRPr="00E61FCC">
        <w:t>самостоятельно</w:t>
      </w:r>
      <w:r w:rsidRPr="00E61FCC">
        <w:rPr>
          <w:spacing w:val="-13"/>
        </w:rPr>
        <w:t xml:space="preserve"> </w:t>
      </w:r>
      <w:r w:rsidRPr="00E61FCC">
        <w:t>выбирать</w:t>
      </w:r>
      <w:r w:rsidRPr="00E61FCC">
        <w:rPr>
          <w:spacing w:val="-12"/>
        </w:rPr>
        <w:t xml:space="preserve"> </w:t>
      </w:r>
      <w:r w:rsidRPr="00E61FCC">
        <w:t>способ</w:t>
      </w:r>
      <w:r w:rsidRPr="00E61FCC">
        <w:rPr>
          <w:spacing w:val="-13"/>
        </w:rPr>
        <w:t xml:space="preserve"> </w:t>
      </w:r>
      <w:r w:rsidRPr="00E61FCC">
        <w:t>решения</w:t>
      </w:r>
      <w:r w:rsidRPr="00E61FCC">
        <w:rPr>
          <w:spacing w:val="-12"/>
        </w:rPr>
        <w:t xml:space="preserve"> </w:t>
      </w:r>
      <w:r w:rsidRPr="00E61FCC">
        <w:t>учебной</w:t>
      </w:r>
      <w:r w:rsidRPr="00E61FCC">
        <w:rPr>
          <w:spacing w:val="-13"/>
        </w:rPr>
        <w:t xml:space="preserve"> </w:t>
      </w:r>
      <w:r w:rsidRPr="00E61FCC">
        <w:t>задачи при работе с разными типами текстов, разными единицами</w:t>
      </w:r>
      <w:r w:rsidRPr="00E61FCC">
        <w:rPr>
          <w:spacing w:val="-13"/>
        </w:rPr>
        <w:t xml:space="preserve"> </w:t>
      </w:r>
      <w:r w:rsidRPr="00E61FCC">
        <w:t>языка,</w:t>
      </w:r>
      <w:r w:rsidRPr="00E61FCC">
        <w:rPr>
          <w:spacing w:val="-12"/>
        </w:rPr>
        <w:t xml:space="preserve"> </w:t>
      </w:r>
      <w:r w:rsidRPr="00E61FCC">
        <w:t>сравнивая</w:t>
      </w:r>
      <w:r w:rsidRPr="00E61FCC">
        <w:rPr>
          <w:spacing w:val="-13"/>
        </w:rPr>
        <w:t xml:space="preserve"> </w:t>
      </w:r>
      <w:r w:rsidRPr="00E61FCC">
        <w:t>варианты</w:t>
      </w:r>
      <w:r w:rsidRPr="00E61FCC">
        <w:rPr>
          <w:spacing w:val="-12"/>
        </w:rPr>
        <w:t xml:space="preserve"> </w:t>
      </w:r>
      <w:r w:rsidRPr="00E61FCC">
        <w:t>решения</w:t>
      </w:r>
      <w:r w:rsidRPr="00E61FCC">
        <w:rPr>
          <w:spacing w:val="-13"/>
        </w:rPr>
        <w:t xml:space="preserve"> </w:t>
      </w:r>
      <w:r w:rsidRPr="00E61FCC">
        <w:t>и</w:t>
      </w:r>
      <w:r w:rsidRPr="00E61FCC">
        <w:rPr>
          <w:spacing w:val="-12"/>
        </w:rPr>
        <w:t xml:space="preserve"> </w:t>
      </w:r>
      <w:r w:rsidRPr="00E61FCC">
        <w:t>выбирая оптимальный вариант с учётом самостоятельно выделенных критериев.</w:t>
      </w:r>
    </w:p>
    <w:p w14:paraId="3FE25466" w14:textId="77777777" w:rsidR="00FA124F" w:rsidRPr="00E61FCC" w:rsidRDefault="003B164C">
      <w:pPr>
        <w:pStyle w:val="3"/>
        <w:spacing w:line="230" w:lineRule="exact"/>
        <w:ind w:left="653"/>
        <w:rPr>
          <w:sz w:val="22"/>
          <w:szCs w:val="22"/>
        </w:rPr>
      </w:pPr>
      <w:r w:rsidRPr="00E61FCC">
        <w:rPr>
          <w:sz w:val="22"/>
          <w:szCs w:val="22"/>
        </w:rPr>
        <w:t>Базовые</w:t>
      </w:r>
      <w:r w:rsidRPr="00E61FCC">
        <w:rPr>
          <w:spacing w:val="-13"/>
          <w:sz w:val="22"/>
          <w:szCs w:val="22"/>
        </w:rPr>
        <w:t xml:space="preserve"> </w:t>
      </w:r>
      <w:r w:rsidRPr="00E61FCC">
        <w:rPr>
          <w:sz w:val="22"/>
          <w:szCs w:val="22"/>
        </w:rPr>
        <w:t>исследовательские</w:t>
      </w:r>
      <w:r w:rsidRPr="00E61FCC">
        <w:rPr>
          <w:spacing w:val="-12"/>
          <w:sz w:val="22"/>
          <w:szCs w:val="22"/>
        </w:rPr>
        <w:t xml:space="preserve"> </w:t>
      </w:r>
      <w:r w:rsidRPr="00E61FCC">
        <w:rPr>
          <w:spacing w:val="-2"/>
          <w:sz w:val="22"/>
          <w:szCs w:val="22"/>
        </w:rPr>
        <w:t>действия:</w:t>
      </w:r>
    </w:p>
    <w:p w14:paraId="68CC9AE7" w14:textId="77777777" w:rsidR="00FA124F" w:rsidRPr="00E61FCC" w:rsidRDefault="003B164C">
      <w:pPr>
        <w:pStyle w:val="a4"/>
        <w:numPr>
          <w:ilvl w:val="1"/>
          <w:numId w:val="50"/>
        </w:numPr>
        <w:tabs>
          <w:tab w:val="left" w:pos="1373"/>
        </w:tabs>
        <w:spacing w:before="158"/>
        <w:ind w:right="89"/>
      </w:pPr>
      <w:r w:rsidRPr="00E61FCC">
        <w:t>использовать</w:t>
      </w:r>
      <w:r w:rsidRPr="00E61FCC">
        <w:rPr>
          <w:spacing w:val="-13"/>
        </w:rPr>
        <w:t xml:space="preserve"> </w:t>
      </w:r>
      <w:r w:rsidRPr="00E61FCC">
        <w:t>вопросы</w:t>
      </w:r>
      <w:r w:rsidRPr="00E61FCC">
        <w:rPr>
          <w:spacing w:val="-12"/>
        </w:rPr>
        <w:t xml:space="preserve"> </w:t>
      </w:r>
      <w:r w:rsidRPr="00E61FCC">
        <w:t>как</w:t>
      </w:r>
      <w:r w:rsidRPr="00E61FCC">
        <w:rPr>
          <w:spacing w:val="-13"/>
        </w:rPr>
        <w:t xml:space="preserve"> </w:t>
      </w:r>
      <w:r w:rsidRPr="00E61FCC">
        <w:t>исследовательский</w:t>
      </w:r>
      <w:r w:rsidRPr="00E61FCC">
        <w:rPr>
          <w:spacing w:val="-12"/>
        </w:rPr>
        <w:t xml:space="preserve"> </w:t>
      </w:r>
      <w:r w:rsidRPr="00E61FCC">
        <w:t>инструмент познания в языковом образовании;</w:t>
      </w:r>
    </w:p>
    <w:p w14:paraId="0C5F858F" w14:textId="77777777" w:rsidR="00FA124F" w:rsidRPr="00E61FCC" w:rsidRDefault="003B164C">
      <w:pPr>
        <w:pStyle w:val="a4"/>
        <w:numPr>
          <w:ilvl w:val="1"/>
          <w:numId w:val="50"/>
        </w:numPr>
        <w:tabs>
          <w:tab w:val="left" w:pos="1373"/>
        </w:tabs>
        <w:spacing w:before="1"/>
        <w:ind w:right="88"/>
      </w:pPr>
      <w:r w:rsidRPr="00E61FCC">
        <w:t xml:space="preserve">формулировать вопросы, фиксирующие </w:t>
      </w:r>
      <w:r w:rsidRPr="00E61FCC">
        <w:lastRenderedPageBreak/>
        <w:t>несоответствие между реальным и желательным состоянием ситуации, и самостоятельно устанавливать искомое и данное;</w:t>
      </w:r>
    </w:p>
    <w:p w14:paraId="4793792B" w14:textId="77777777" w:rsidR="00FA124F" w:rsidRPr="00E61FCC" w:rsidRDefault="003B164C">
      <w:pPr>
        <w:pStyle w:val="a4"/>
        <w:numPr>
          <w:ilvl w:val="1"/>
          <w:numId w:val="50"/>
        </w:numPr>
        <w:tabs>
          <w:tab w:val="left" w:pos="1373"/>
        </w:tabs>
        <w:ind w:right="87"/>
      </w:pPr>
      <w:r w:rsidRPr="00E61FCC">
        <w:t>формировать гипотезу об истинности собственных суждений и суждений других, аргументировать свою позицию, мнение;</w:t>
      </w:r>
    </w:p>
    <w:p w14:paraId="7F9C45A0" w14:textId="77777777" w:rsidR="00FA124F" w:rsidRPr="00E61FCC" w:rsidRDefault="003B164C">
      <w:pPr>
        <w:pStyle w:val="a4"/>
        <w:numPr>
          <w:ilvl w:val="1"/>
          <w:numId w:val="50"/>
        </w:numPr>
        <w:tabs>
          <w:tab w:val="left" w:pos="1373"/>
        </w:tabs>
        <w:ind w:right="90"/>
      </w:pPr>
      <w:r w:rsidRPr="00E61FCC">
        <w:t>составлять алгоритм действий и использовать его для решения учебных задач;</w:t>
      </w:r>
    </w:p>
    <w:p w14:paraId="2928179E" w14:textId="77777777" w:rsidR="00FA124F" w:rsidRPr="00E61FCC" w:rsidRDefault="003B164C">
      <w:pPr>
        <w:pStyle w:val="a4"/>
        <w:numPr>
          <w:ilvl w:val="1"/>
          <w:numId w:val="50"/>
        </w:numPr>
        <w:tabs>
          <w:tab w:val="left" w:pos="1373"/>
        </w:tabs>
        <w:ind w:right="83"/>
      </w:pPr>
      <w:r w:rsidRPr="00E61FCC">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021ED20F" w14:textId="77777777" w:rsidR="00FA124F" w:rsidRPr="00E61FCC" w:rsidRDefault="003B164C">
      <w:pPr>
        <w:pStyle w:val="a4"/>
        <w:numPr>
          <w:ilvl w:val="1"/>
          <w:numId w:val="50"/>
        </w:numPr>
        <w:tabs>
          <w:tab w:val="left" w:pos="1373"/>
        </w:tabs>
        <w:ind w:right="87"/>
      </w:pPr>
      <w:r w:rsidRPr="00E61FCC">
        <w:t>оценивать на применимость и достоверность информацию, полученную в ходе лингвистического исследования (эксперимента);</w:t>
      </w:r>
    </w:p>
    <w:p w14:paraId="736D2BC3" w14:textId="77777777" w:rsidR="00FA124F" w:rsidRPr="00E61FCC" w:rsidRDefault="003B164C">
      <w:pPr>
        <w:pStyle w:val="a4"/>
        <w:numPr>
          <w:ilvl w:val="1"/>
          <w:numId w:val="50"/>
        </w:numPr>
        <w:tabs>
          <w:tab w:val="left" w:pos="1373"/>
        </w:tabs>
        <w:ind w:right="86"/>
      </w:pPr>
      <w:r w:rsidRPr="00E61FCC">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3E34DF63" w14:textId="77777777" w:rsidR="00FA124F" w:rsidRPr="00E61FCC" w:rsidRDefault="003B164C">
      <w:pPr>
        <w:pStyle w:val="a4"/>
        <w:numPr>
          <w:ilvl w:val="1"/>
          <w:numId w:val="50"/>
        </w:numPr>
        <w:tabs>
          <w:tab w:val="left" w:pos="1373"/>
        </w:tabs>
        <w:ind w:right="85"/>
      </w:pPr>
      <w:r w:rsidRPr="00E61FCC">
        <w:t>прогнозировать возможное дальнейшее развитие процессов, событий и их последствия в аналогичных или сходных</w:t>
      </w:r>
      <w:r w:rsidRPr="00E61FCC">
        <w:rPr>
          <w:spacing w:val="-9"/>
        </w:rPr>
        <w:t xml:space="preserve"> </w:t>
      </w:r>
      <w:r w:rsidRPr="00E61FCC">
        <w:t>ситуациях,</w:t>
      </w:r>
      <w:r w:rsidRPr="00E61FCC">
        <w:rPr>
          <w:spacing w:val="-9"/>
        </w:rPr>
        <w:t xml:space="preserve"> </w:t>
      </w:r>
      <w:r w:rsidRPr="00E61FCC">
        <w:t>а</w:t>
      </w:r>
      <w:r w:rsidRPr="00E61FCC">
        <w:rPr>
          <w:spacing w:val="-9"/>
        </w:rPr>
        <w:t xml:space="preserve"> </w:t>
      </w:r>
      <w:r w:rsidRPr="00E61FCC">
        <w:t>также</w:t>
      </w:r>
      <w:r w:rsidRPr="00E61FCC">
        <w:rPr>
          <w:spacing w:val="-9"/>
        </w:rPr>
        <w:t xml:space="preserve"> </w:t>
      </w:r>
      <w:r w:rsidRPr="00E61FCC">
        <w:t>выдвигать</w:t>
      </w:r>
      <w:r w:rsidRPr="00E61FCC">
        <w:rPr>
          <w:spacing w:val="-9"/>
        </w:rPr>
        <w:t xml:space="preserve"> </w:t>
      </w:r>
      <w:r w:rsidRPr="00E61FCC">
        <w:t>предположения</w:t>
      </w:r>
      <w:r w:rsidRPr="00E61FCC">
        <w:rPr>
          <w:spacing w:val="-10"/>
        </w:rPr>
        <w:t xml:space="preserve"> </w:t>
      </w:r>
      <w:r w:rsidRPr="00E61FCC">
        <w:t>об их развитии в новых условиях и контекстах.</w:t>
      </w:r>
    </w:p>
    <w:p w14:paraId="0D6ABA00" w14:textId="77777777" w:rsidR="00FA124F" w:rsidRPr="00E61FCC" w:rsidRDefault="003B164C">
      <w:pPr>
        <w:pStyle w:val="3"/>
        <w:ind w:left="653"/>
        <w:rPr>
          <w:sz w:val="22"/>
          <w:szCs w:val="22"/>
        </w:rPr>
      </w:pPr>
      <w:r w:rsidRPr="00E61FCC">
        <w:rPr>
          <w:sz w:val="22"/>
          <w:szCs w:val="22"/>
        </w:rPr>
        <w:t>Работа</w:t>
      </w:r>
      <w:r w:rsidRPr="00E61FCC">
        <w:rPr>
          <w:spacing w:val="-3"/>
          <w:sz w:val="22"/>
          <w:szCs w:val="22"/>
        </w:rPr>
        <w:t xml:space="preserve"> </w:t>
      </w:r>
      <w:r w:rsidRPr="00E61FCC">
        <w:rPr>
          <w:sz w:val="22"/>
          <w:szCs w:val="22"/>
        </w:rPr>
        <w:t>с</w:t>
      </w:r>
      <w:r w:rsidRPr="00E61FCC">
        <w:rPr>
          <w:spacing w:val="-3"/>
          <w:sz w:val="22"/>
          <w:szCs w:val="22"/>
        </w:rPr>
        <w:t xml:space="preserve"> </w:t>
      </w:r>
      <w:r w:rsidRPr="00E61FCC">
        <w:rPr>
          <w:spacing w:val="-2"/>
          <w:sz w:val="22"/>
          <w:szCs w:val="22"/>
        </w:rPr>
        <w:t>информацией:</w:t>
      </w:r>
    </w:p>
    <w:p w14:paraId="6CB6BC1E" w14:textId="77777777" w:rsidR="00FA124F" w:rsidRPr="00E61FCC" w:rsidRDefault="003B164C">
      <w:pPr>
        <w:pStyle w:val="a4"/>
        <w:numPr>
          <w:ilvl w:val="1"/>
          <w:numId w:val="50"/>
        </w:numPr>
        <w:tabs>
          <w:tab w:val="left" w:pos="1373"/>
        </w:tabs>
        <w:spacing w:before="78"/>
        <w:ind w:right="87"/>
      </w:pPr>
      <w:r w:rsidRPr="00E61FCC">
        <w:t>применять различные методы, инструменты и запросы при</w:t>
      </w:r>
      <w:r w:rsidRPr="00E61FCC">
        <w:rPr>
          <w:spacing w:val="-7"/>
        </w:rPr>
        <w:t xml:space="preserve"> </w:t>
      </w:r>
      <w:r w:rsidRPr="00E61FCC">
        <w:t>поиске</w:t>
      </w:r>
      <w:r w:rsidRPr="00E61FCC">
        <w:rPr>
          <w:spacing w:val="-6"/>
        </w:rPr>
        <w:t xml:space="preserve"> </w:t>
      </w:r>
      <w:r w:rsidRPr="00E61FCC">
        <w:t>и</w:t>
      </w:r>
      <w:r w:rsidRPr="00E61FCC">
        <w:rPr>
          <w:spacing w:val="-7"/>
        </w:rPr>
        <w:t xml:space="preserve"> </w:t>
      </w:r>
      <w:r w:rsidRPr="00E61FCC">
        <w:t>отборе</w:t>
      </w:r>
      <w:r w:rsidRPr="00E61FCC">
        <w:rPr>
          <w:spacing w:val="-6"/>
        </w:rPr>
        <w:t xml:space="preserve"> </w:t>
      </w:r>
      <w:r w:rsidRPr="00E61FCC">
        <w:t>информации</w:t>
      </w:r>
      <w:r w:rsidRPr="00E61FCC">
        <w:rPr>
          <w:spacing w:val="-7"/>
        </w:rPr>
        <w:t xml:space="preserve"> </w:t>
      </w:r>
      <w:r w:rsidRPr="00E61FCC">
        <w:t>с</w:t>
      </w:r>
      <w:r w:rsidRPr="00E61FCC">
        <w:rPr>
          <w:spacing w:val="-6"/>
        </w:rPr>
        <w:t xml:space="preserve"> </w:t>
      </w:r>
      <w:r w:rsidRPr="00E61FCC">
        <w:t>учётом</w:t>
      </w:r>
      <w:r w:rsidRPr="00E61FCC">
        <w:rPr>
          <w:spacing w:val="-5"/>
        </w:rPr>
        <w:t xml:space="preserve"> </w:t>
      </w:r>
      <w:r w:rsidRPr="00E61FCC">
        <w:t>предложенной учебной задачи и заданных критериев;</w:t>
      </w:r>
    </w:p>
    <w:p w14:paraId="395BBD17" w14:textId="77777777" w:rsidR="00FA124F" w:rsidRPr="00E61FCC" w:rsidRDefault="003B164C">
      <w:pPr>
        <w:pStyle w:val="a4"/>
        <w:numPr>
          <w:ilvl w:val="1"/>
          <w:numId w:val="50"/>
        </w:numPr>
        <w:tabs>
          <w:tab w:val="left" w:pos="1373"/>
        </w:tabs>
        <w:ind w:right="87"/>
      </w:pPr>
      <w:r w:rsidRPr="00E61FCC">
        <w:t>выбирать, анализировать, интерпретировать, обобщать и систематизировать информацию, представленную в текстах, таблицах, схемах;</w:t>
      </w:r>
    </w:p>
    <w:p w14:paraId="0F71EE4E" w14:textId="77777777" w:rsidR="00FA124F" w:rsidRPr="00E61FCC" w:rsidRDefault="003B164C">
      <w:pPr>
        <w:pStyle w:val="a4"/>
        <w:numPr>
          <w:ilvl w:val="1"/>
          <w:numId w:val="50"/>
        </w:numPr>
        <w:tabs>
          <w:tab w:val="left" w:pos="1373"/>
        </w:tabs>
        <w:ind w:right="86"/>
      </w:pPr>
      <w:r w:rsidRPr="00E61FCC">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w:t>
      </w:r>
      <w:r w:rsidRPr="00E61FCC">
        <w:rPr>
          <w:spacing w:val="-7"/>
        </w:rPr>
        <w:t xml:space="preserve"> </w:t>
      </w:r>
      <w:r w:rsidRPr="00E61FCC">
        <w:t>обобщения</w:t>
      </w:r>
      <w:r w:rsidRPr="00E61FCC">
        <w:rPr>
          <w:spacing w:val="-5"/>
        </w:rPr>
        <w:t xml:space="preserve"> </w:t>
      </w:r>
      <w:r w:rsidRPr="00E61FCC">
        <w:t>и</w:t>
      </w:r>
      <w:r w:rsidRPr="00E61FCC">
        <w:rPr>
          <w:spacing w:val="-8"/>
        </w:rPr>
        <w:t xml:space="preserve"> </w:t>
      </w:r>
      <w:r w:rsidRPr="00E61FCC">
        <w:t>систематизации</w:t>
      </w:r>
      <w:r w:rsidRPr="00E61FCC">
        <w:rPr>
          <w:spacing w:val="-8"/>
        </w:rPr>
        <w:t xml:space="preserve"> </w:t>
      </w:r>
      <w:r w:rsidRPr="00E61FCC">
        <w:t>информации</w:t>
      </w:r>
      <w:r w:rsidRPr="00E61FCC">
        <w:rPr>
          <w:spacing w:val="-8"/>
        </w:rPr>
        <w:t xml:space="preserve"> </w:t>
      </w:r>
      <w:r w:rsidRPr="00E61FCC">
        <w:t>из одного или нескольких источников с учётом поставленных целей;</w:t>
      </w:r>
    </w:p>
    <w:p w14:paraId="20CFDCBC" w14:textId="77777777" w:rsidR="00FA124F" w:rsidRPr="00E61FCC" w:rsidRDefault="003B164C">
      <w:pPr>
        <w:pStyle w:val="a4"/>
        <w:numPr>
          <w:ilvl w:val="1"/>
          <w:numId w:val="50"/>
        </w:numPr>
        <w:tabs>
          <w:tab w:val="left" w:pos="1373"/>
        </w:tabs>
        <w:ind w:right="84"/>
      </w:pPr>
      <w:r w:rsidRPr="00E61FCC">
        <w:lastRenderedPageBreak/>
        <w:t>находить сходные аргументы (подтверждающие или опровергающие одну и ту же идею, версию) в различных информационных источниках;</w:t>
      </w:r>
    </w:p>
    <w:p w14:paraId="6153ED30" w14:textId="77777777" w:rsidR="00FA124F" w:rsidRPr="00E61FCC" w:rsidRDefault="003B164C">
      <w:pPr>
        <w:pStyle w:val="a4"/>
        <w:numPr>
          <w:ilvl w:val="1"/>
          <w:numId w:val="50"/>
        </w:numPr>
        <w:tabs>
          <w:tab w:val="left" w:pos="1373"/>
        </w:tabs>
        <w:ind w:right="87"/>
      </w:pPr>
      <w:r w:rsidRPr="00E61FCC">
        <w:t>самостоятельно выбирать оптимальную форму представления</w:t>
      </w:r>
      <w:r w:rsidRPr="00E61FCC">
        <w:rPr>
          <w:spacing w:val="-6"/>
        </w:rPr>
        <w:t xml:space="preserve"> </w:t>
      </w:r>
      <w:r w:rsidRPr="00E61FCC">
        <w:t>информации</w:t>
      </w:r>
      <w:r w:rsidRPr="00E61FCC">
        <w:rPr>
          <w:spacing w:val="-4"/>
        </w:rPr>
        <w:t xml:space="preserve"> </w:t>
      </w:r>
      <w:r w:rsidRPr="00E61FCC">
        <w:t>(текст,</w:t>
      </w:r>
      <w:r w:rsidRPr="00E61FCC">
        <w:rPr>
          <w:spacing w:val="-5"/>
        </w:rPr>
        <w:t xml:space="preserve"> </w:t>
      </w:r>
      <w:r w:rsidRPr="00E61FCC">
        <w:t>презентация,</w:t>
      </w:r>
      <w:r w:rsidRPr="00E61FCC">
        <w:rPr>
          <w:spacing w:val="-5"/>
        </w:rPr>
        <w:t xml:space="preserve"> </w:t>
      </w:r>
      <w:r w:rsidRPr="00E61FCC">
        <w:t xml:space="preserve">таблица, схема) и иллюстрировать решаемые задачи несложными схемами, диаграммами, иной графикой и их комбинациями в зависимости от коммуникативной </w:t>
      </w:r>
      <w:r w:rsidRPr="00E61FCC">
        <w:rPr>
          <w:spacing w:val="-2"/>
        </w:rPr>
        <w:t>установки;</w:t>
      </w:r>
    </w:p>
    <w:p w14:paraId="6BBF42EB" w14:textId="77777777" w:rsidR="00FA124F" w:rsidRPr="00E61FCC" w:rsidRDefault="003B164C">
      <w:pPr>
        <w:pStyle w:val="a4"/>
        <w:numPr>
          <w:ilvl w:val="1"/>
          <w:numId w:val="50"/>
        </w:numPr>
        <w:tabs>
          <w:tab w:val="left" w:pos="1373"/>
        </w:tabs>
        <w:ind w:right="86"/>
      </w:pPr>
      <w:r w:rsidRPr="00E61FCC">
        <w:t xml:space="preserve">оценивать надёжность информации по критериям, предложенным учителем или сформулированным </w:t>
      </w:r>
      <w:r w:rsidRPr="00E61FCC">
        <w:rPr>
          <w:spacing w:val="-2"/>
        </w:rPr>
        <w:t>самостоятельно;</w:t>
      </w:r>
    </w:p>
    <w:p w14:paraId="23773493" w14:textId="77777777" w:rsidR="00FA124F" w:rsidRPr="00E61FCC" w:rsidRDefault="003B164C">
      <w:pPr>
        <w:pStyle w:val="a4"/>
        <w:numPr>
          <w:ilvl w:val="1"/>
          <w:numId w:val="50"/>
        </w:numPr>
        <w:tabs>
          <w:tab w:val="left" w:pos="1373"/>
        </w:tabs>
        <w:ind w:right="88"/>
      </w:pPr>
      <w:r w:rsidRPr="00E61FCC">
        <w:t xml:space="preserve">эффективно запоминать и систематизировать </w:t>
      </w:r>
      <w:r w:rsidRPr="00E61FCC">
        <w:rPr>
          <w:spacing w:val="-2"/>
        </w:rPr>
        <w:t>информацию.</w:t>
      </w:r>
    </w:p>
    <w:p w14:paraId="2F28A0FA" w14:textId="77777777" w:rsidR="00FA124F" w:rsidRPr="00E61FCC" w:rsidRDefault="003B164C">
      <w:pPr>
        <w:pStyle w:val="3"/>
        <w:ind w:left="86" w:right="87" w:firstLine="566"/>
        <w:rPr>
          <w:sz w:val="22"/>
          <w:szCs w:val="22"/>
        </w:rPr>
      </w:pPr>
      <w:r w:rsidRPr="00E61FCC">
        <w:rPr>
          <w:sz w:val="22"/>
          <w:szCs w:val="22"/>
        </w:rPr>
        <w:t xml:space="preserve">Овладение универсальными учебными коммуникативными </w:t>
      </w:r>
      <w:r w:rsidRPr="00E61FCC">
        <w:rPr>
          <w:spacing w:val="-2"/>
          <w:sz w:val="22"/>
          <w:szCs w:val="22"/>
        </w:rPr>
        <w:t>действиями.</w:t>
      </w:r>
    </w:p>
    <w:p w14:paraId="44B46BCA" w14:textId="77777777" w:rsidR="00FA124F" w:rsidRPr="00E61FCC" w:rsidRDefault="003B164C">
      <w:pPr>
        <w:spacing w:before="156"/>
        <w:ind w:left="653"/>
      </w:pPr>
      <w:r w:rsidRPr="00E61FCC">
        <w:rPr>
          <w:b/>
          <w:i/>
          <w:spacing w:val="-2"/>
        </w:rPr>
        <w:t>Общение</w:t>
      </w:r>
      <w:r w:rsidRPr="00E61FCC">
        <w:rPr>
          <w:spacing w:val="-2"/>
        </w:rPr>
        <w:t>:</w:t>
      </w:r>
    </w:p>
    <w:p w14:paraId="5897FD79" w14:textId="77777777" w:rsidR="00FA124F" w:rsidRPr="00E61FCC" w:rsidRDefault="003B164C">
      <w:pPr>
        <w:pStyle w:val="a4"/>
        <w:numPr>
          <w:ilvl w:val="1"/>
          <w:numId w:val="50"/>
        </w:numPr>
        <w:tabs>
          <w:tab w:val="left" w:pos="1373"/>
        </w:tabs>
        <w:spacing w:before="162"/>
        <w:ind w:right="88"/>
      </w:pPr>
      <w:r w:rsidRPr="00E61FCC">
        <w:t>воспринимать и формулировать суждения, выражать эмоции в соответствии с условиями и целями общения;</w:t>
      </w:r>
    </w:p>
    <w:p w14:paraId="59E3E3AC" w14:textId="77777777" w:rsidR="00FA124F" w:rsidRPr="00E61FCC" w:rsidRDefault="003B164C">
      <w:pPr>
        <w:pStyle w:val="a4"/>
        <w:numPr>
          <w:ilvl w:val="1"/>
          <w:numId w:val="50"/>
        </w:numPr>
        <w:tabs>
          <w:tab w:val="left" w:pos="1373"/>
        </w:tabs>
        <w:ind w:right="84"/>
      </w:pPr>
      <w:r w:rsidRPr="00E61FCC">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w:t>
      </w:r>
      <w:r w:rsidRPr="00E61FCC">
        <w:rPr>
          <w:spacing w:val="-2"/>
        </w:rPr>
        <w:t>знаков;</w:t>
      </w:r>
    </w:p>
    <w:p w14:paraId="16A219B9" w14:textId="77777777" w:rsidR="00FA124F" w:rsidRPr="00E61FCC" w:rsidRDefault="003B164C">
      <w:pPr>
        <w:pStyle w:val="a4"/>
        <w:numPr>
          <w:ilvl w:val="1"/>
          <w:numId w:val="50"/>
        </w:numPr>
        <w:tabs>
          <w:tab w:val="left" w:pos="1373"/>
        </w:tabs>
        <w:ind w:right="85"/>
      </w:pPr>
      <w:r w:rsidRPr="00E61FCC">
        <w:t>знать и распознавать предпосылки конфликтных ситуаций и смягчать конфликты, вести переговоры;</w:t>
      </w:r>
    </w:p>
    <w:p w14:paraId="150B608C" w14:textId="77777777" w:rsidR="00FA124F" w:rsidRPr="00E61FCC" w:rsidRDefault="003B164C">
      <w:pPr>
        <w:pStyle w:val="a4"/>
        <w:numPr>
          <w:ilvl w:val="1"/>
          <w:numId w:val="50"/>
        </w:numPr>
        <w:tabs>
          <w:tab w:val="left" w:pos="1373"/>
        </w:tabs>
        <w:spacing w:before="78"/>
        <w:ind w:right="86"/>
      </w:pPr>
      <w:r w:rsidRPr="00E61FCC">
        <w:t>понимать намерения других, проявлять уважительное отношение к собеседнику и в корректной форме формулировать свои возражения;</w:t>
      </w:r>
    </w:p>
    <w:p w14:paraId="70838EB5" w14:textId="77777777" w:rsidR="00FA124F" w:rsidRPr="00E61FCC" w:rsidRDefault="003B164C">
      <w:pPr>
        <w:pStyle w:val="a4"/>
        <w:numPr>
          <w:ilvl w:val="1"/>
          <w:numId w:val="50"/>
        </w:numPr>
        <w:tabs>
          <w:tab w:val="left" w:pos="1373"/>
        </w:tabs>
        <w:ind w:right="83"/>
      </w:pPr>
      <w:r w:rsidRPr="00E61FCC">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w:t>
      </w:r>
      <w:r w:rsidRPr="00E61FCC">
        <w:rPr>
          <w:spacing w:val="-2"/>
        </w:rPr>
        <w:t>общения;</w:t>
      </w:r>
    </w:p>
    <w:p w14:paraId="0206AA46" w14:textId="77777777" w:rsidR="00FA124F" w:rsidRPr="00E61FCC" w:rsidRDefault="003B164C">
      <w:pPr>
        <w:pStyle w:val="a4"/>
        <w:numPr>
          <w:ilvl w:val="1"/>
          <w:numId w:val="50"/>
        </w:numPr>
        <w:tabs>
          <w:tab w:val="left" w:pos="1373"/>
        </w:tabs>
        <w:ind w:right="88"/>
      </w:pPr>
      <w:r w:rsidRPr="00E61FCC">
        <w:t xml:space="preserve">сопоставлять свои суждения с суждениями других участников диалога, обнаруживать различие и сходство </w:t>
      </w:r>
      <w:r w:rsidRPr="00E61FCC">
        <w:rPr>
          <w:spacing w:val="-2"/>
        </w:rPr>
        <w:t>позиций;</w:t>
      </w:r>
    </w:p>
    <w:p w14:paraId="54BEDDED" w14:textId="77777777" w:rsidR="00FA124F" w:rsidRPr="00E61FCC" w:rsidRDefault="003B164C">
      <w:pPr>
        <w:pStyle w:val="a4"/>
        <w:numPr>
          <w:ilvl w:val="1"/>
          <w:numId w:val="50"/>
        </w:numPr>
        <w:tabs>
          <w:tab w:val="left" w:pos="1373"/>
        </w:tabs>
        <w:ind w:right="85"/>
      </w:pPr>
      <w:r w:rsidRPr="00E61FCC">
        <w:t xml:space="preserve">публично представлять результаты проведённого языкового анализа, выполненного лингвистического эксперимента, исследования, проекта; </w:t>
      </w:r>
      <w:r w:rsidRPr="00E61FCC">
        <w:lastRenderedPageBreak/>
        <w:t>самостоятельно выбирать</w:t>
      </w:r>
      <w:r w:rsidRPr="00E61FCC">
        <w:rPr>
          <w:spacing w:val="-13"/>
        </w:rPr>
        <w:t xml:space="preserve"> </w:t>
      </w:r>
      <w:r w:rsidRPr="00E61FCC">
        <w:t>формат</w:t>
      </w:r>
      <w:r w:rsidRPr="00E61FCC">
        <w:rPr>
          <w:spacing w:val="-12"/>
        </w:rPr>
        <w:t xml:space="preserve"> </w:t>
      </w:r>
      <w:r w:rsidRPr="00E61FCC">
        <w:t>выступления</w:t>
      </w:r>
      <w:r w:rsidRPr="00E61FCC">
        <w:rPr>
          <w:spacing w:val="-13"/>
        </w:rPr>
        <w:t xml:space="preserve"> </w:t>
      </w:r>
      <w:r w:rsidRPr="00E61FCC">
        <w:t>с</w:t>
      </w:r>
      <w:r w:rsidRPr="00E61FCC">
        <w:rPr>
          <w:spacing w:val="-12"/>
        </w:rPr>
        <w:t xml:space="preserve"> </w:t>
      </w:r>
      <w:r w:rsidRPr="00E61FCC">
        <w:t>учётом</w:t>
      </w:r>
      <w:r w:rsidRPr="00E61FCC">
        <w:rPr>
          <w:spacing w:val="-13"/>
        </w:rPr>
        <w:t xml:space="preserve"> </w:t>
      </w:r>
      <w:r w:rsidRPr="00E61FCC">
        <w:t>цели</w:t>
      </w:r>
      <w:r w:rsidRPr="00E61FCC">
        <w:rPr>
          <w:spacing w:val="-12"/>
        </w:rPr>
        <w:t xml:space="preserve"> </w:t>
      </w:r>
      <w:r w:rsidRPr="00E61FCC">
        <w:t>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954A42B" w14:textId="77777777" w:rsidR="00FA124F" w:rsidRPr="00E61FCC" w:rsidRDefault="003B164C">
      <w:pPr>
        <w:pStyle w:val="3"/>
        <w:ind w:left="564"/>
        <w:rPr>
          <w:sz w:val="22"/>
          <w:szCs w:val="22"/>
        </w:rPr>
      </w:pPr>
      <w:r w:rsidRPr="00E61FCC">
        <w:rPr>
          <w:sz w:val="22"/>
          <w:szCs w:val="22"/>
        </w:rPr>
        <w:t>Совместная</w:t>
      </w:r>
      <w:r w:rsidRPr="00E61FCC">
        <w:rPr>
          <w:spacing w:val="-12"/>
          <w:sz w:val="22"/>
          <w:szCs w:val="22"/>
        </w:rPr>
        <w:t xml:space="preserve"> </w:t>
      </w:r>
      <w:r w:rsidRPr="00E61FCC">
        <w:rPr>
          <w:spacing w:val="-2"/>
          <w:sz w:val="22"/>
          <w:szCs w:val="22"/>
        </w:rPr>
        <w:t>деятельность:</w:t>
      </w:r>
    </w:p>
    <w:p w14:paraId="7F2AD2A5" w14:textId="77777777" w:rsidR="00FA124F" w:rsidRPr="00E61FCC" w:rsidRDefault="003B164C">
      <w:pPr>
        <w:pStyle w:val="a4"/>
        <w:numPr>
          <w:ilvl w:val="0"/>
          <w:numId w:val="49"/>
        </w:numPr>
        <w:tabs>
          <w:tab w:val="left" w:pos="1234"/>
        </w:tabs>
        <w:spacing w:before="157"/>
        <w:ind w:right="85"/>
      </w:pPr>
      <w:r w:rsidRPr="00E61FCC">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8DFF9A8" w14:textId="77777777" w:rsidR="00FA124F" w:rsidRPr="00E61FCC" w:rsidRDefault="003B164C">
      <w:pPr>
        <w:pStyle w:val="a4"/>
        <w:numPr>
          <w:ilvl w:val="0"/>
          <w:numId w:val="49"/>
        </w:numPr>
        <w:tabs>
          <w:tab w:val="left" w:pos="1234"/>
        </w:tabs>
        <w:ind w:right="84"/>
      </w:pPr>
      <w:r w:rsidRPr="00E61FCC">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w:t>
      </w:r>
    </w:p>
    <w:p w14:paraId="3379634B" w14:textId="77777777" w:rsidR="00FA124F" w:rsidRPr="00E61FCC" w:rsidRDefault="003B164C">
      <w:pPr>
        <w:pStyle w:val="a4"/>
        <w:numPr>
          <w:ilvl w:val="0"/>
          <w:numId w:val="49"/>
        </w:numPr>
        <w:tabs>
          <w:tab w:val="left" w:pos="1234"/>
        </w:tabs>
        <w:spacing w:before="1"/>
        <w:ind w:right="83"/>
      </w:pPr>
      <w:r w:rsidRPr="00E61FCC">
        <w:t>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w:t>
      </w:r>
      <w:r w:rsidRPr="00E61FCC">
        <w:rPr>
          <w:spacing w:val="-1"/>
        </w:rPr>
        <w:t xml:space="preserve"> </w:t>
      </w:r>
      <w:r w:rsidRPr="00E61FCC">
        <w:t>между членами команды, участвовать в</w:t>
      </w:r>
      <w:r w:rsidRPr="00E61FCC">
        <w:rPr>
          <w:spacing w:val="-13"/>
        </w:rPr>
        <w:t xml:space="preserve"> </w:t>
      </w:r>
      <w:r w:rsidRPr="00E61FCC">
        <w:t>групповых</w:t>
      </w:r>
      <w:r w:rsidRPr="00E61FCC">
        <w:rPr>
          <w:spacing w:val="-12"/>
        </w:rPr>
        <w:t xml:space="preserve"> </w:t>
      </w:r>
      <w:r w:rsidRPr="00E61FCC">
        <w:t>формах</w:t>
      </w:r>
      <w:r w:rsidRPr="00E61FCC">
        <w:rPr>
          <w:spacing w:val="-13"/>
        </w:rPr>
        <w:t xml:space="preserve"> </w:t>
      </w:r>
      <w:r w:rsidRPr="00E61FCC">
        <w:t>работы</w:t>
      </w:r>
      <w:r w:rsidRPr="00E61FCC">
        <w:rPr>
          <w:spacing w:val="-12"/>
        </w:rPr>
        <w:t xml:space="preserve"> </w:t>
      </w:r>
      <w:r w:rsidRPr="00E61FCC">
        <w:t>(обсуждения,</w:t>
      </w:r>
      <w:r w:rsidRPr="00E61FCC">
        <w:rPr>
          <w:spacing w:val="-13"/>
        </w:rPr>
        <w:t xml:space="preserve"> </w:t>
      </w:r>
      <w:r w:rsidRPr="00E61FCC">
        <w:t>обмен</w:t>
      </w:r>
      <w:r w:rsidRPr="00E61FCC">
        <w:rPr>
          <w:spacing w:val="-12"/>
        </w:rPr>
        <w:t xml:space="preserve"> </w:t>
      </w:r>
      <w:r w:rsidRPr="00E61FCC">
        <w:t>мнениями,</w:t>
      </w:r>
    </w:p>
    <w:p w14:paraId="52E3161A" w14:textId="77777777" w:rsidR="00FA124F" w:rsidRPr="00E61FCC" w:rsidRDefault="003B164C">
      <w:pPr>
        <w:pStyle w:val="a3"/>
        <w:spacing w:line="229" w:lineRule="exact"/>
        <w:ind w:left="1234"/>
        <w:rPr>
          <w:sz w:val="22"/>
          <w:szCs w:val="22"/>
        </w:rPr>
      </w:pPr>
      <w:r w:rsidRPr="00E61FCC">
        <w:rPr>
          <w:sz w:val="22"/>
          <w:szCs w:val="22"/>
        </w:rPr>
        <w:t>«мозговой</w:t>
      </w:r>
      <w:r w:rsidRPr="00E61FCC">
        <w:rPr>
          <w:spacing w:val="-5"/>
          <w:sz w:val="22"/>
          <w:szCs w:val="22"/>
        </w:rPr>
        <w:t xml:space="preserve"> </w:t>
      </w:r>
      <w:r w:rsidRPr="00E61FCC">
        <w:rPr>
          <w:sz w:val="22"/>
          <w:szCs w:val="22"/>
        </w:rPr>
        <w:t>штурм»</w:t>
      </w:r>
      <w:r w:rsidRPr="00E61FCC">
        <w:rPr>
          <w:spacing w:val="-5"/>
          <w:sz w:val="22"/>
          <w:szCs w:val="22"/>
        </w:rPr>
        <w:t xml:space="preserve"> </w:t>
      </w:r>
      <w:r w:rsidRPr="00E61FCC">
        <w:rPr>
          <w:sz w:val="22"/>
          <w:szCs w:val="22"/>
        </w:rPr>
        <w:t>и</w:t>
      </w:r>
      <w:r w:rsidRPr="00E61FCC">
        <w:rPr>
          <w:spacing w:val="-4"/>
          <w:sz w:val="22"/>
          <w:szCs w:val="22"/>
        </w:rPr>
        <w:t xml:space="preserve"> </w:t>
      </w:r>
      <w:r w:rsidRPr="00E61FCC">
        <w:rPr>
          <w:spacing w:val="-2"/>
          <w:sz w:val="22"/>
          <w:szCs w:val="22"/>
        </w:rPr>
        <w:t>иные);</w:t>
      </w:r>
    </w:p>
    <w:p w14:paraId="6CD3C5D3" w14:textId="77777777" w:rsidR="00FA124F" w:rsidRPr="00E61FCC" w:rsidRDefault="003B164C">
      <w:pPr>
        <w:pStyle w:val="a4"/>
        <w:numPr>
          <w:ilvl w:val="0"/>
          <w:numId w:val="49"/>
        </w:numPr>
        <w:tabs>
          <w:tab w:val="left" w:pos="1234"/>
        </w:tabs>
        <w:ind w:right="84"/>
      </w:pPr>
      <w:r w:rsidRPr="00E61FCC">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w:t>
      </w:r>
      <w:r w:rsidRPr="00E61FCC">
        <w:rPr>
          <w:spacing w:val="-2"/>
        </w:rPr>
        <w:t>взаимодействия;</w:t>
      </w:r>
    </w:p>
    <w:p w14:paraId="5CA537B9" w14:textId="77777777" w:rsidR="00FA124F" w:rsidRPr="00E61FCC" w:rsidRDefault="003B164C">
      <w:pPr>
        <w:pStyle w:val="a4"/>
        <w:numPr>
          <w:ilvl w:val="0"/>
          <w:numId w:val="49"/>
        </w:numPr>
        <w:tabs>
          <w:tab w:val="left" w:pos="1234"/>
        </w:tabs>
        <w:spacing w:before="78"/>
        <w:ind w:right="85"/>
      </w:pPr>
      <w:r w:rsidRPr="00E61FCC">
        <w:t>сравнивать</w:t>
      </w:r>
      <w:r w:rsidRPr="00E61FCC">
        <w:rPr>
          <w:spacing w:val="-7"/>
        </w:rPr>
        <w:t xml:space="preserve"> </w:t>
      </w:r>
      <w:r w:rsidRPr="00E61FCC">
        <w:t>результаты</w:t>
      </w:r>
      <w:r w:rsidRPr="00E61FCC">
        <w:rPr>
          <w:spacing w:val="-7"/>
        </w:rPr>
        <w:t xml:space="preserve"> </w:t>
      </w:r>
      <w:r w:rsidRPr="00E61FCC">
        <w:t>с</w:t>
      </w:r>
      <w:r w:rsidRPr="00E61FCC">
        <w:rPr>
          <w:spacing w:val="-5"/>
        </w:rPr>
        <w:t xml:space="preserve"> </w:t>
      </w:r>
      <w:r w:rsidRPr="00E61FCC">
        <w:t>исходной</w:t>
      </w:r>
      <w:r w:rsidRPr="00E61FCC">
        <w:rPr>
          <w:spacing w:val="-9"/>
        </w:rPr>
        <w:t xml:space="preserve"> </w:t>
      </w:r>
      <w:r w:rsidRPr="00E61FCC">
        <w:t>задачей</w:t>
      </w:r>
      <w:r w:rsidRPr="00E61FCC">
        <w:rPr>
          <w:spacing w:val="-9"/>
        </w:rPr>
        <w:t xml:space="preserve"> </w:t>
      </w:r>
      <w:r w:rsidRPr="00E61FCC">
        <w:t>и</w:t>
      </w:r>
      <w:r w:rsidRPr="00E61FCC">
        <w:rPr>
          <w:spacing w:val="-9"/>
        </w:rPr>
        <w:t xml:space="preserve"> </w:t>
      </w:r>
      <w:r w:rsidRPr="00E61FCC">
        <w:t>вклад</w:t>
      </w:r>
      <w:r w:rsidRPr="00E61FCC">
        <w:rPr>
          <w:spacing w:val="-8"/>
        </w:rPr>
        <w:t xml:space="preserve"> </w:t>
      </w:r>
      <w:r w:rsidRPr="00E61FCC">
        <w:t>каждого члена команды в</w:t>
      </w:r>
      <w:r w:rsidRPr="00E61FCC">
        <w:rPr>
          <w:spacing w:val="-1"/>
        </w:rPr>
        <w:t xml:space="preserve"> </w:t>
      </w:r>
      <w:r w:rsidRPr="00E61FCC">
        <w:t>достижение результатов, разделять сферу ответственности и проявлять готовность к представлению отчёта перед группой.</w:t>
      </w:r>
    </w:p>
    <w:p w14:paraId="4957AD24" w14:textId="77777777" w:rsidR="00FA124F" w:rsidRPr="00E61FCC" w:rsidRDefault="003B164C">
      <w:pPr>
        <w:pStyle w:val="3"/>
        <w:ind w:left="86" w:right="90" w:firstLine="566"/>
        <w:rPr>
          <w:sz w:val="22"/>
          <w:szCs w:val="22"/>
        </w:rPr>
      </w:pPr>
      <w:r w:rsidRPr="00E61FCC">
        <w:rPr>
          <w:sz w:val="22"/>
          <w:szCs w:val="22"/>
        </w:rPr>
        <w:t xml:space="preserve">Овладение универсальными учебными регулятивными </w:t>
      </w:r>
      <w:r w:rsidRPr="00E61FCC">
        <w:rPr>
          <w:spacing w:val="-2"/>
          <w:sz w:val="22"/>
          <w:szCs w:val="22"/>
        </w:rPr>
        <w:t>действиями.</w:t>
      </w:r>
    </w:p>
    <w:p w14:paraId="439A1E5C" w14:textId="77777777" w:rsidR="00FA124F" w:rsidRPr="00E61FCC" w:rsidRDefault="003B164C">
      <w:pPr>
        <w:spacing w:before="160"/>
        <w:ind w:left="653"/>
        <w:rPr>
          <w:b/>
          <w:i/>
        </w:rPr>
      </w:pPr>
      <w:r w:rsidRPr="00E61FCC">
        <w:rPr>
          <w:b/>
          <w:i/>
          <w:spacing w:val="-2"/>
        </w:rPr>
        <w:t>Самоорганизация:</w:t>
      </w:r>
    </w:p>
    <w:p w14:paraId="0A8B98ED" w14:textId="77777777" w:rsidR="00FA124F" w:rsidRPr="00E61FCC" w:rsidRDefault="003B164C">
      <w:pPr>
        <w:pStyle w:val="a4"/>
        <w:numPr>
          <w:ilvl w:val="1"/>
          <w:numId w:val="49"/>
        </w:numPr>
        <w:tabs>
          <w:tab w:val="left" w:pos="1373"/>
        </w:tabs>
        <w:spacing w:before="159"/>
        <w:ind w:right="87"/>
      </w:pPr>
      <w:r w:rsidRPr="00E61FCC">
        <w:t>выявлять</w:t>
      </w:r>
      <w:r w:rsidRPr="00E61FCC">
        <w:rPr>
          <w:spacing w:val="-1"/>
        </w:rPr>
        <w:t xml:space="preserve"> </w:t>
      </w:r>
      <w:r w:rsidRPr="00E61FCC">
        <w:t>проблемы</w:t>
      </w:r>
      <w:r w:rsidRPr="00E61FCC">
        <w:rPr>
          <w:spacing w:val="-1"/>
        </w:rPr>
        <w:t xml:space="preserve"> </w:t>
      </w:r>
      <w:r w:rsidRPr="00E61FCC">
        <w:t>для</w:t>
      </w:r>
      <w:r w:rsidRPr="00E61FCC">
        <w:rPr>
          <w:spacing w:val="-4"/>
        </w:rPr>
        <w:t xml:space="preserve"> </w:t>
      </w:r>
      <w:r w:rsidRPr="00E61FCC">
        <w:t>решения</w:t>
      </w:r>
      <w:r w:rsidRPr="00E61FCC">
        <w:rPr>
          <w:spacing w:val="-4"/>
        </w:rPr>
        <w:t xml:space="preserve"> </w:t>
      </w:r>
      <w:r w:rsidRPr="00E61FCC">
        <w:t>в</w:t>
      </w:r>
      <w:r w:rsidRPr="00E61FCC">
        <w:rPr>
          <w:spacing w:val="-4"/>
        </w:rPr>
        <w:t xml:space="preserve"> </w:t>
      </w:r>
      <w:r w:rsidRPr="00E61FCC">
        <w:t>учебных</w:t>
      </w:r>
      <w:r w:rsidRPr="00E61FCC">
        <w:rPr>
          <w:spacing w:val="-2"/>
        </w:rPr>
        <w:t xml:space="preserve"> </w:t>
      </w:r>
      <w:r w:rsidRPr="00E61FCC">
        <w:t>и</w:t>
      </w:r>
      <w:r w:rsidRPr="00E61FCC">
        <w:rPr>
          <w:spacing w:val="-3"/>
        </w:rPr>
        <w:t xml:space="preserve"> </w:t>
      </w:r>
      <w:r w:rsidRPr="00E61FCC">
        <w:t xml:space="preserve">жизненных </w:t>
      </w:r>
      <w:r w:rsidRPr="00E61FCC">
        <w:rPr>
          <w:spacing w:val="-2"/>
        </w:rPr>
        <w:t>ситуациях;</w:t>
      </w:r>
    </w:p>
    <w:p w14:paraId="287665FC" w14:textId="77777777" w:rsidR="00FA124F" w:rsidRPr="00E61FCC" w:rsidRDefault="003B164C">
      <w:pPr>
        <w:pStyle w:val="a4"/>
        <w:numPr>
          <w:ilvl w:val="1"/>
          <w:numId w:val="49"/>
        </w:numPr>
        <w:tabs>
          <w:tab w:val="left" w:pos="1373"/>
        </w:tabs>
        <w:spacing w:before="1"/>
        <w:ind w:right="88"/>
      </w:pPr>
      <w:r w:rsidRPr="00E61FCC">
        <w:t xml:space="preserve">ориентироваться в различных подходах к принятию </w:t>
      </w:r>
      <w:r w:rsidRPr="00E61FCC">
        <w:lastRenderedPageBreak/>
        <w:t>решений (индивидуальное, принятие решения в группе, принятие решения группой);</w:t>
      </w:r>
    </w:p>
    <w:p w14:paraId="61333CA0" w14:textId="77777777" w:rsidR="00FA124F" w:rsidRPr="00E61FCC" w:rsidRDefault="003B164C">
      <w:pPr>
        <w:pStyle w:val="a4"/>
        <w:numPr>
          <w:ilvl w:val="1"/>
          <w:numId w:val="49"/>
        </w:numPr>
        <w:tabs>
          <w:tab w:val="left" w:pos="1373"/>
        </w:tabs>
        <w:ind w:right="82"/>
      </w:pPr>
      <w:r w:rsidRPr="00E61FCC">
        <w:t>самостоятельно</w:t>
      </w:r>
      <w:r w:rsidRPr="00E61FCC">
        <w:rPr>
          <w:spacing w:val="-13"/>
        </w:rPr>
        <w:t xml:space="preserve"> </w:t>
      </w:r>
      <w:r w:rsidRPr="00E61FCC">
        <w:t>составлять</w:t>
      </w:r>
      <w:r w:rsidRPr="00E61FCC">
        <w:rPr>
          <w:spacing w:val="-12"/>
        </w:rPr>
        <w:t xml:space="preserve"> </w:t>
      </w:r>
      <w:r w:rsidRPr="00E61FCC">
        <w:t>алгоритм</w:t>
      </w:r>
      <w:r w:rsidRPr="00E61FCC">
        <w:rPr>
          <w:spacing w:val="-13"/>
        </w:rPr>
        <w:t xml:space="preserve"> </w:t>
      </w:r>
      <w:r w:rsidRPr="00E61FCC">
        <w:t>решения</w:t>
      </w:r>
      <w:r w:rsidRPr="00E61FCC">
        <w:rPr>
          <w:spacing w:val="-12"/>
        </w:rPr>
        <w:t xml:space="preserve"> </w:t>
      </w:r>
      <w:r w:rsidRPr="00E61FCC">
        <w:t>задачи</w:t>
      </w:r>
      <w:r w:rsidRPr="00E61FCC">
        <w:rPr>
          <w:spacing w:val="-13"/>
        </w:rPr>
        <w:t xml:space="preserve"> </w:t>
      </w:r>
      <w:r w:rsidRPr="00E61FCC">
        <w:t xml:space="preserve">(или его часть), выбирать способ решения учебной задачи с учётом имеющихся ресурсов и собственных возможностей, аргументировать предлагаемые варианты </w:t>
      </w:r>
      <w:r w:rsidRPr="00E61FCC">
        <w:rPr>
          <w:spacing w:val="-2"/>
        </w:rPr>
        <w:t>решений;</w:t>
      </w:r>
    </w:p>
    <w:p w14:paraId="05A9BC4A" w14:textId="77777777" w:rsidR="00FA124F" w:rsidRPr="00E61FCC" w:rsidRDefault="003B164C">
      <w:pPr>
        <w:pStyle w:val="a4"/>
        <w:numPr>
          <w:ilvl w:val="1"/>
          <w:numId w:val="49"/>
        </w:numPr>
        <w:tabs>
          <w:tab w:val="left" w:pos="1373"/>
        </w:tabs>
        <w:ind w:right="90"/>
      </w:pPr>
      <w:r w:rsidRPr="00E61FCC">
        <w:t>самостоятельно составлять план действий, вносить необходимые коррективы в ходе его реализации;</w:t>
      </w:r>
    </w:p>
    <w:p w14:paraId="5BA92784" w14:textId="77777777" w:rsidR="00FA124F" w:rsidRPr="00E61FCC" w:rsidRDefault="003B164C">
      <w:pPr>
        <w:pStyle w:val="a4"/>
        <w:numPr>
          <w:ilvl w:val="1"/>
          <w:numId w:val="49"/>
        </w:numPr>
        <w:tabs>
          <w:tab w:val="left" w:pos="1372"/>
        </w:tabs>
        <w:ind w:left="1372" w:hanging="359"/>
      </w:pPr>
      <w:r w:rsidRPr="00E61FCC">
        <w:t>делать</w:t>
      </w:r>
      <w:r w:rsidRPr="00E61FCC">
        <w:rPr>
          <w:spacing w:val="-5"/>
        </w:rPr>
        <w:t xml:space="preserve"> </w:t>
      </w:r>
      <w:r w:rsidRPr="00E61FCC">
        <w:t>выбор</w:t>
      </w:r>
      <w:r w:rsidRPr="00E61FCC">
        <w:rPr>
          <w:spacing w:val="-6"/>
        </w:rPr>
        <w:t xml:space="preserve"> </w:t>
      </w:r>
      <w:r w:rsidRPr="00E61FCC">
        <w:t>и</w:t>
      </w:r>
      <w:r w:rsidRPr="00E61FCC">
        <w:rPr>
          <w:spacing w:val="-8"/>
        </w:rPr>
        <w:t xml:space="preserve"> </w:t>
      </w:r>
      <w:r w:rsidRPr="00E61FCC">
        <w:t>брать</w:t>
      </w:r>
      <w:r w:rsidRPr="00E61FCC">
        <w:rPr>
          <w:spacing w:val="-6"/>
        </w:rPr>
        <w:t xml:space="preserve"> </w:t>
      </w:r>
      <w:r w:rsidRPr="00E61FCC">
        <w:t>ответственность</w:t>
      </w:r>
      <w:r w:rsidRPr="00E61FCC">
        <w:rPr>
          <w:spacing w:val="-7"/>
        </w:rPr>
        <w:t xml:space="preserve"> </w:t>
      </w:r>
      <w:r w:rsidRPr="00E61FCC">
        <w:t>за</w:t>
      </w:r>
      <w:r w:rsidRPr="00E61FCC">
        <w:rPr>
          <w:spacing w:val="-7"/>
        </w:rPr>
        <w:t xml:space="preserve"> </w:t>
      </w:r>
      <w:r w:rsidRPr="00E61FCC">
        <w:rPr>
          <w:spacing w:val="-2"/>
        </w:rPr>
        <w:t>решение.</w:t>
      </w:r>
    </w:p>
    <w:p w14:paraId="035DDB7B" w14:textId="77777777" w:rsidR="00FA124F" w:rsidRPr="00E61FCC" w:rsidRDefault="003B164C">
      <w:pPr>
        <w:pStyle w:val="2"/>
        <w:ind w:left="653"/>
        <w:jc w:val="left"/>
        <w:rPr>
          <w:sz w:val="22"/>
          <w:szCs w:val="22"/>
        </w:rPr>
      </w:pPr>
      <w:r w:rsidRPr="00E61FCC">
        <w:rPr>
          <w:spacing w:val="-2"/>
          <w:sz w:val="22"/>
          <w:szCs w:val="22"/>
        </w:rPr>
        <w:t>Самоконтроль:</w:t>
      </w:r>
    </w:p>
    <w:p w14:paraId="42B9C012" w14:textId="77777777" w:rsidR="00FA124F" w:rsidRPr="00E61FCC" w:rsidRDefault="003B164C">
      <w:pPr>
        <w:pStyle w:val="a4"/>
        <w:numPr>
          <w:ilvl w:val="1"/>
          <w:numId w:val="49"/>
        </w:numPr>
        <w:tabs>
          <w:tab w:val="left" w:pos="1373"/>
        </w:tabs>
        <w:spacing w:before="157"/>
        <w:ind w:right="84"/>
      </w:pPr>
      <w:r w:rsidRPr="00E61FCC">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14:paraId="6B0A49D4" w14:textId="77777777" w:rsidR="00FA124F" w:rsidRPr="00E61FCC" w:rsidRDefault="003B164C">
      <w:pPr>
        <w:pStyle w:val="a4"/>
        <w:numPr>
          <w:ilvl w:val="1"/>
          <w:numId w:val="49"/>
        </w:numPr>
        <w:tabs>
          <w:tab w:val="left" w:pos="1373"/>
        </w:tabs>
        <w:ind w:right="89"/>
      </w:pPr>
      <w:r w:rsidRPr="00E61FCC">
        <w:t>предвидеть трудности, которые могут возникнуть при решении учебной задачи, и адаптировать решение к меняющимся обстоятельствам;</w:t>
      </w:r>
    </w:p>
    <w:p w14:paraId="04BF3B50" w14:textId="77777777" w:rsidR="00FA124F" w:rsidRPr="00E61FCC" w:rsidRDefault="003B164C">
      <w:pPr>
        <w:pStyle w:val="a4"/>
        <w:numPr>
          <w:ilvl w:val="1"/>
          <w:numId w:val="49"/>
        </w:numPr>
        <w:tabs>
          <w:tab w:val="left" w:pos="1373"/>
        </w:tabs>
        <w:ind w:right="83"/>
      </w:pPr>
      <w:r w:rsidRPr="00E61FCC">
        <w:t>объяснять причины достижения (недостижения) результата деятельности;</w:t>
      </w:r>
    </w:p>
    <w:p w14:paraId="375311C1" w14:textId="77777777" w:rsidR="00FA124F" w:rsidRPr="00E61FCC" w:rsidRDefault="003B164C">
      <w:pPr>
        <w:pStyle w:val="a4"/>
        <w:numPr>
          <w:ilvl w:val="1"/>
          <w:numId w:val="49"/>
        </w:numPr>
        <w:tabs>
          <w:tab w:val="left" w:pos="1373"/>
        </w:tabs>
        <w:ind w:right="87"/>
      </w:pPr>
      <w:r w:rsidRPr="00E61FCC">
        <w:t>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w:t>
      </w:r>
      <w:r w:rsidRPr="00E61FCC">
        <w:rPr>
          <w:spacing w:val="-13"/>
        </w:rPr>
        <w:t xml:space="preserve"> </w:t>
      </w:r>
      <w:r w:rsidRPr="00E61FCC">
        <w:t>целей</w:t>
      </w:r>
      <w:r w:rsidRPr="00E61FCC">
        <w:rPr>
          <w:spacing w:val="-12"/>
        </w:rPr>
        <w:t xml:space="preserve"> </w:t>
      </w:r>
      <w:r w:rsidRPr="00E61FCC">
        <w:t>и</w:t>
      </w:r>
      <w:r w:rsidRPr="00E61FCC">
        <w:rPr>
          <w:spacing w:val="-13"/>
        </w:rPr>
        <w:t xml:space="preserve"> </w:t>
      </w:r>
      <w:r w:rsidRPr="00E61FCC">
        <w:t>условий</w:t>
      </w:r>
      <w:r w:rsidRPr="00E61FCC">
        <w:rPr>
          <w:spacing w:val="-12"/>
        </w:rPr>
        <w:t xml:space="preserve"> </w:t>
      </w:r>
      <w:r w:rsidRPr="00E61FCC">
        <w:t>общения;</w:t>
      </w:r>
      <w:r w:rsidRPr="00E61FCC">
        <w:rPr>
          <w:spacing w:val="-13"/>
        </w:rPr>
        <w:t xml:space="preserve"> </w:t>
      </w:r>
      <w:r w:rsidRPr="00E61FCC">
        <w:t>оценивать</w:t>
      </w:r>
      <w:r w:rsidRPr="00E61FCC">
        <w:rPr>
          <w:spacing w:val="-12"/>
        </w:rPr>
        <w:t xml:space="preserve"> </w:t>
      </w:r>
      <w:r w:rsidRPr="00E61FCC">
        <w:t>соответствие результата цели и условиям общения.</w:t>
      </w:r>
    </w:p>
    <w:p w14:paraId="08DCDA9B" w14:textId="77777777" w:rsidR="00FA124F" w:rsidRPr="00E61FCC" w:rsidRDefault="003B164C">
      <w:pPr>
        <w:pStyle w:val="2"/>
        <w:ind w:left="653"/>
        <w:rPr>
          <w:sz w:val="22"/>
          <w:szCs w:val="22"/>
        </w:rPr>
      </w:pPr>
      <w:r w:rsidRPr="00E61FCC">
        <w:rPr>
          <w:spacing w:val="-2"/>
          <w:sz w:val="22"/>
          <w:szCs w:val="22"/>
        </w:rPr>
        <w:t>Эмоциональный</w:t>
      </w:r>
      <w:r w:rsidRPr="00E61FCC">
        <w:rPr>
          <w:spacing w:val="9"/>
          <w:sz w:val="22"/>
          <w:szCs w:val="22"/>
        </w:rPr>
        <w:t xml:space="preserve"> </w:t>
      </w:r>
      <w:r w:rsidRPr="00E61FCC">
        <w:rPr>
          <w:spacing w:val="-2"/>
          <w:sz w:val="22"/>
          <w:szCs w:val="22"/>
        </w:rPr>
        <w:t>интеллект:</w:t>
      </w:r>
    </w:p>
    <w:p w14:paraId="1BBB1659" w14:textId="77777777" w:rsidR="00FA124F" w:rsidRPr="00E61FCC" w:rsidRDefault="003B164C">
      <w:pPr>
        <w:pStyle w:val="a4"/>
        <w:numPr>
          <w:ilvl w:val="1"/>
          <w:numId w:val="49"/>
        </w:numPr>
        <w:tabs>
          <w:tab w:val="left" w:pos="1373"/>
        </w:tabs>
        <w:spacing w:before="158"/>
        <w:ind w:right="87"/>
      </w:pPr>
      <w:r w:rsidRPr="00E61FCC">
        <w:t>развивать способность управлять собственными эмоциями и эмоциями других;</w:t>
      </w:r>
    </w:p>
    <w:p w14:paraId="735503FC" w14:textId="77777777" w:rsidR="00FA124F" w:rsidRPr="00E61FCC" w:rsidRDefault="003B164C">
      <w:pPr>
        <w:pStyle w:val="a4"/>
        <w:numPr>
          <w:ilvl w:val="1"/>
          <w:numId w:val="49"/>
        </w:numPr>
        <w:tabs>
          <w:tab w:val="left" w:pos="1372"/>
        </w:tabs>
        <w:ind w:left="1372" w:hanging="359"/>
      </w:pPr>
      <w:r w:rsidRPr="00E61FCC">
        <w:t>выявлять</w:t>
      </w:r>
      <w:r w:rsidRPr="00E61FCC">
        <w:rPr>
          <w:spacing w:val="-9"/>
        </w:rPr>
        <w:t xml:space="preserve"> </w:t>
      </w:r>
      <w:r w:rsidRPr="00E61FCC">
        <w:t>и</w:t>
      </w:r>
      <w:r w:rsidRPr="00E61FCC">
        <w:rPr>
          <w:spacing w:val="-10"/>
        </w:rPr>
        <w:t xml:space="preserve"> </w:t>
      </w:r>
      <w:r w:rsidRPr="00E61FCC">
        <w:t>анализировать</w:t>
      </w:r>
      <w:r w:rsidRPr="00E61FCC">
        <w:rPr>
          <w:spacing w:val="-10"/>
        </w:rPr>
        <w:t xml:space="preserve"> </w:t>
      </w:r>
      <w:r w:rsidRPr="00E61FCC">
        <w:t>причины</w:t>
      </w:r>
      <w:r w:rsidRPr="00E61FCC">
        <w:rPr>
          <w:spacing w:val="-9"/>
        </w:rPr>
        <w:t xml:space="preserve"> </w:t>
      </w:r>
      <w:r w:rsidRPr="00E61FCC">
        <w:rPr>
          <w:spacing w:val="-2"/>
        </w:rPr>
        <w:t>эмоций;</w:t>
      </w:r>
    </w:p>
    <w:p w14:paraId="10C5690E" w14:textId="77777777" w:rsidR="00FA124F" w:rsidRPr="00E61FCC" w:rsidRDefault="003B164C">
      <w:pPr>
        <w:pStyle w:val="a4"/>
        <w:numPr>
          <w:ilvl w:val="1"/>
          <w:numId w:val="49"/>
        </w:numPr>
        <w:tabs>
          <w:tab w:val="left" w:pos="1373"/>
          <w:tab w:val="left" w:pos="3234"/>
          <w:tab w:val="left" w:pos="3541"/>
        </w:tabs>
        <w:spacing w:before="78"/>
        <w:ind w:right="86"/>
        <w:jc w:val="left"/>
      </w:pPr>
      <w:r w:rsidRPr="00E61FCC">
        <w:t>понимать</w:t>
      </w:r>
      <w:r w:rsidRPr="00E61FCC">
        <w:rPr>
          <w:spacing w:val="80"/>
        </w:rPr>
        <w:t xml:space="preserve"> </w:t>
      </w:r>
      <w:r w:rsidRPr="00E61FCC">
        <w:t>мотивы</w:t>
      </w:r>
      <w:r w:rsidRPr="00E61FCC">
        <w:tab/>
      </w:r>
      <w:r w:rsidRPr="00E61FCC">
        <w:rPr>
          <w:spacing w:val="-10"/>
        </w:rPr>
        <w:t>и</w:t>
      </w:r>
      <w:r w:rsidRPr="00E61FCC">
        <w:tab/>
        <w:t>намерения</w:t>
      </w:r>
      <w:r w:rsidRPr="00E61FCC">
        <w:rPr>
          <w:spacing w:val="80"/>
        </w:rPr>
        <w:t xml:space="preserve"> </w:t>
      </w:r>
      <w:r w:rsidRPr="00E61FCC">
        <w:t>другого</w:t>
      </w:r>
      <w:r w:rsidRPr="00E61FCC">
        <w:rPr>
          <w:spacing w:val="80"/>
          <w:w w:val="150"/>
        </w:rPr>
        <w:t xml:space="preserve"> </w:t>
      </w:r>
      <w:r w:rsidRPr="00E61FCC">
        <w:t>человека, анализируя речевую ситуацию;</w:t>
      </w:r>
    </w:p>
    <w:p w14:paraId="005C002D" w14:textId="77777777" w:rsidR="00FA124F" w:rsidRPr="00E61FCC" w:rsidRDefault="003B164C">
      <w:pPr>
        <w:pStyle w:val="a4"/>
        <w:numPr>
          <w:ilvl w:val="1"/>
          <w:numId w:val="49"/>
        </w:numPr>
        <w:tabs>
          <w:tab w:val="left" w:pos="1373"/>
        </w:tabs>
        <w:spacing w:line="245" w:lineRule="exact"/>
        <w:jc w:val="left"/>
      </w:pPr>
      <w:r w:rsidRPr="00E61FCC">
        <w:t>регулировать</w:t>
      </w:r>
      <w:r w:rsidRPr="00E61FCC">
        <w:rPr>
          <w:spacing w:val="-9"/>
        </w:rPr>
        <w:t xml:space="preserve"> </w:t>
      </w:r>
      <w:r w:rsidRPr="00E61FCC">
        <w:t>способ</w:t>
      </w:r>
      <w:r w:rsidRPr="00E61FCC">
        <w:rPr>
          <w:spacing w:val="-10"/>
        </w:rPr>
        <w:t xml:space="preserve"> </w:t>
      </w:r>
      <w:r w:rsidRPr="00E61FCC">
        <w:t>выражения</w:t>
      </w:r>
      <w:r w:rsidRPr="00E61FCC">
        <w:rPr>
          <w:spacing w:val="-10"/>
        </w:rPr>
        <w:t xml:space="preserve"> </w:t>
      </w:r>
      <w:r w:rsidRPr="00E61FCC">
        <w:t>собственных</w:t>
      </w:r>
      <w:r w:rsidRPr="00E61FCC">
        <w:rPr>
          <w:spacing w:val="-8"/>
        </w:rPr>
        <w:t xml:space="preserve"> </w:t>
      </w:r>
      <w:r w:rsidRPr="00E61FCC">
        <w:rPr>
          <w:spacing w:val="-2"/>
        </w:rPr>
        <w:t>эмоций.</w:t>
      </w:r>
    </w:p>
    <w:p w14:paraId="647F79C4" w14:textId="77777777" w:rsidR="00FA124F" w:rsidRPr="00E61FCC" w:rsidRDefault="003B164C">
      <w:pPr>
        <w:pStyle w:val="2"/>
        <w:ind w:left="653"/>
        <w:jc w:val="left"/>
        <w:rPr>
          <w:sz w:val="22"/>
          <w:szCs w:val="22"/>
        </w:rPr>
      </w:pPr>
      <w:r w:rsidRPr="00E61FCC">
        <w:rPr>
          <w:sz w:val="22"/>
          <w:szCs w:val="22"/>
        </w:rPr>
        <w:t>Принятие</w:t>
      </w:r>
      <w:r w:rsidRPr="00E61FCC">
        <w:rPr>
          <w:spacing w:val="-5"/>
          <w:sz w:val="22"/>
          <w:szCs w:val="22"/>
        </w:rPr>
        <w:t xml:space="preserve"> </w:t>
      </w:r>
      <w:r w:rsidRPr="00E61FCC">
        <w:rPr>
          <w:sz w:val="22"/>
          <w:szCs w:val="22"/>
        </w:rPr>
        <w:t>себя</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pacing w:val="-2"/>
          <w:sz w:val="22"/>
          <w:szCs w:val="22"/>
        </w:rPr>
        <w:t>других:</w:t>
      </w:r>
    </w:p>
    <w:p w14:paraId="096F2F9F" w14:textId="77777777" w:rsidR="00FA124F" w:rsidRPr="00E61FCC" w:rsidRDefault="003B164C">
      <w:pPr>
        <w:pStyle w:val="a4"/>
        <w:numPr>
          <w:ilvl w:val="1"/>
          <w:numId w:val="49"/>
        </w:numPr>
        <w:tabs>
          <w:tab w:val="left" w:pos="1373"/>
        </w:tabs>
        <w:spacing w:before="159" w:line="245" w:lineRule="exact"/>
        <w:jc w:val="left"/>
      </w:pPr>
      <w:r w:rsidRPr="00E61FCC">
        <w:t>осознанно</w:t>
      </w:r>
      <w:r w:rsidRPr="00E61FCC">
        <w:rPr>
          <w:spacing w:val="-6"/>
        </w:rPr>
        <w:t xml:space="preserve"> </w:t>
      </w:r>
      <w:r w:rsidRPr="00E61FCC">
        <w:t>относиться</w:t>
      </w:r>
      <w:r w:rsidRPr="00E61FCC">
        <w:rPr>
          <w:spacing w:val="-4"/>
        </w:rPr>
        <w:t xml:space="preserve"> </w:t>
      </w:r>
      <w:r w:rsidRPr="00E61FCC">
        <w:t>к</w:t>
      </w:r>
      <w:r w:rsidRPr="00E61FCC">
        <w:rPr>
          <w:spacing w:val="-7"/>
        </w:rPr>
        <w:t xml:space="preserve"> </w:t>
      </w:r>
      <w:r w:rsidRPr="00E61FCC">
        <w:t>другому</w:t>
      </w:r>
      <w:r w:rsidRPr="00E61FCC">
        <w:rPr>
          <w:spacing w:val="-5"/>
        </w:rPr>
        <w:t xml:space="preserve"> </w:t>
      </w:r>
      <w:r w:rsidRPr="00E61FCC">
        <w:t>человеку</w:t>
      </w:r>
      <w:r w:rsidRPr="00E61FCC">
        <w:rPr>
          <w:spacing w:val="-5"/>
        </w:rPr>
        <w:t xml:space="preserve"> </w:t>
      </w:r>
      <w:r w:rsidRPr="00E61FCC">
        <w:t>и</w:t>
      </w:r>
      <w:r w:rsidRPr="00E61FCC">
        <w:rPr>
          <w:spacing w:val="-7"/>
        </w:rPr>
        <w:t xml:space="preserve"> </w:t>
      </w:r>
      <w:r w:rsidRPr="00E61FCC">
        <w:t>его</w:t>
      </w:r>
      <w:r w:rsidRPr="00E61FCC">
        <w:rPr>
          <w:spacing w:val="-5"/>
        </w:rPr>
        <w:t xml:space="preserve"> </w:t>
      </w:r>
      <w:r w:rsidRPr="00E61FCC">
        <w:rPr>
          <w:spacing w:val="-2"/>
        </w:rPr>
        <w:t>мнению;</w:t>
      </w:r>
    </w:p>
    <w:p w14:paraId="09829958" w14:textId="77777777" w:rsidR="00FA124F" w:rsidRPr="00E61FCC" w:rsidRDefault="003B164C">
      <w:pPr>
        <w:pStyle w:val="a4"/>
        <w:numPr>
          <w:ilvl w:val="1"/>
          <w:numId w:val="49"/>
        </w:numPr>
        <w:tabs>
          <w:tab w:val="left" w:pos="1373"/>
        </w:tabs>
        <w:spacing w:line="244" w:lineRule="exact"/>
        <w:jc w:val="left"/>
      </w:pPr>
      <w:r w:rsidRPr="00E61FCC">
        <w:t>признавать</w:t>
      </w:r>
      <w:r w:rsidRPr="00E61FCC">
        <w:rPr>
          <w:spacing w:val="-5"/>
        </w:rPr>
        <w:t xml:space="preserve"> </w:t>
      </w:r>
      <w:r w:rsidRPr="00E61FCC">
        <w:t>своё</w:t>
      </w:r>
      <w:r w:rsidRPr="00E61FCC">
        <w:rPr>
          <w:spacing w:val="-5"/>
        </w:rPr>
        <w:t xml:space="preserve"> </w:t>
      </w:r>
      <w:r w:rsidRPr="00E61FCC">
        <w:t>и</w:t>
      </w:r>
      <w:r w:rsidRPr="00E61FCC">
        <w:rPr>
          <w:spacing w:val="-6"/>
        </w:rPr>
        <w:t xml:space="preserve"> </w:t>
      </w:r>
      <w:r w:rsidRPr="00E61FCC">
        <w:t>чужое</w:t>
      </w:r>
      <w:r w:rsidRPr="00E61FCC">
        <w:rPr>
          <w:spacing w:val="-2"/>
        </w:rPr>
        <w:t xml:space="preserve"> </w:t>
      </w:r>
      <w:r w:rsidRPr="00E61FCC">
        <w:t>право</w:t>
      </w:r>
      <w:r w:rsidRPr="00E61FCC">
        <w:rPr>
          <w:spacing w:val="-4"/>
        </w:rPr>
        <w:t xml:space="preserve"> </w:t>
      </w:r>
      <w:r w:rsidRPr="00E61FCC">
        <w:t>на</w:t>
      </w:r>
      <w:r w:rsidRPr="00E61FCC">
        <w:rPr>
          <w:spacing w:val="-5"/>
        </w:rPr>
        <w:t xml:space="preserve"> </w:t>
      </w:r>
      <w:r w:rsidRPr="00E61FCC">
        <w:rPr>
          <w:spacing w:val="-2"/>
        </w:rPr>
        <w:t>ошибку;</w:t>
      </w:r>
    </w:p>
    <w:p w14:paraId="72416962" w14:textId="77777777" w:rsidR="00FA124F" w:rsidRPr="00E61FCC" w:rsidRDefault="003B164C">
      <w:pPr>
        <w:pStyle w:val="a4"/>
        <w:numPr>
          <w:ilvl w:val="1"/>
          <w:numId w:val="49"/>
        </w:numPr>
        <w:tabs>
          <w:tab w:val="left" w:pos="1373"/>
        </w:tabs>
        <w:spacing w:line="244" w:lineRule="exact"/>
        <w:jc w:val="left"/>
      </w:pPr>
      <w:r w:rsidRPr="00E61FCC">
        <w:t>принимать</w:t>
      </w:r>
      <w:r w:rsidRPr="00E61FCC">
        <w:rPr>
          <w:spacing w:val="-6"/>
        </w:rPr>
        <w:t xml:space="preserve"> </w:t>
      </w:r>
      <w:r w:rsidRPr="00E61FCC">
        <w:t>себя</w:t>
      </w:r>
      <w:r w:rsidRPr="00E61FCC">
        <w:rPr>
          <w:spacing w:val="-6"/>
        </w:rPr>
        <w:t xml:space="preserve"> </w:t>
      </w:r>
      <w:r w:rsidRPr="00E61FCC">
        <w:t>и</w:t>
      </w:r>
      <w:r w:rsidRPr="00E61FCC">
        <w:rPr>
          <w:spacing w:val="-6"/>
        </w:rPr>
        <w:t xml:space="preserve"> </w:t>
      </w:r>
      <w:r w:rsidRPr="00E61FCC">
        <w:t>других</w:t>
      </w:r>
      <w:r w:rsidRPr="00E61FCC">
        <w:rPr>
          <w:spacing w:val="-5"/>
        </w:rPr>
        <w:t xml:space="preserve"> </w:t>
      </w:r>
      <w:r w:rsidRPr="00E61FCC">
        <w:t>не</w:t>
      </w:r>
      <w:r w:rsidRPr="00E61FCC">
        <w:rPr>
          <w:spacing w:val="-2"/>
        </w:rPr>
        <w:t xml:space="preserve"> осуждая;</w:t>
      </w:r>
    </w:p>
    <w:p w14:paraId="5274B914" w14:textId="77777777" w:rsidR="00FA124F" w:rsidRPr="00E61FCC" w:rsidRDefault="003B164C">
      <w:pPr>
        <w:pStyle w:val="a4"/>
        <w:numPr>
          <w:ilvl w:val="1"/>
          <w:numId w:val="49"/>
        </w:numPr>
        <w:tabs>
          <w:tab w:val="left" w:pos="1373"/>
        </w:tabs>
        <w:spacing w:line="245" w:lineRule="exact"/>
        <w:jc w:val="left"/>
      </w:pPr>
      <w:r w:rsidRPr="00E61FCC">
        <w:t>проявлять</w:t>
      </w:r>
      <w:r w:rsidRPr="00E61FCC">
        <w:rPr>
          <w:spacing w:val="-11"/>
        </w:rPr>
        <w:t xml:space="preserve"> </w:t>
      </w:r>
      <w:r w:rsidRPr="00E61FCC">
        <w:rPr>
          <w:spacing w:val="-2"/>
        </w:rPr>
        <w:t>открытость;</w:t>
      </w:r>
    </w:p>
    <w:p w14:paraId="62ED246E" w14:textId="77777777" w:rsidR="00FA124F" w:rsidRPr="00E61FCC" w:rsidRDefault="003B164C">
      <w:pPr>
        <w:pStyle w:val="a4"/>
        <w:numPr>
          <w:ilvl w:val="1"/>
          <w:numId w:val="49"/>
        </w:numPr>
        <w:tabs>
          <w:tab w:val="left" w:pos="1373"/>
        </w:tabs>
        <w:jc w:val="left"/>
      </w:pPr>
      <w:r w:rsidRPr="00E61FCC">
        <w:lastRenderedPageBreak/>
        <w:t>осознавать</w:t>
      </w:r>
      <w:r w:rsidRPr="00E61FCC">
        <w:rPr>
          <w:spacing w:val="-10"/>
        </w:rPr>
        <w:t xml:space="preserve"> </w:t>
      </w:r>
      <w:r w:rsidRPr="00E61FCC">
        <w:t>невозможность</w:t>
      </w:r>
      <w:r w:rsidRPr="00E61FCC">
        <w:rPr>
          <w:spacing w:val="-10"/>
        </w:rPr>
        <w:t xml:space="preserve"> </w:t>
      </w:r>
      <w:r w:rsidRPr="00E61FCC">
        <w:t>контролировать</w:t>
      </w:r>
      <w:r w:rsidRPr="00E61FCC">
        <w:rPr>
          <w:spacing w:val="-8"/>
        </w:rPr>
        <w:t xml:space="preserve"> </w:t>
      </w:r>
      <w:r w:rsidRPr="00E61FCC">
        <w:t>всё</w:t>
      </w:r>
      <w:r w:rsidRPr="00E61FCC">
        <w:rPr>
          <w:spacing w:val="-10"/>
        </w:rPr>
        <w:t xml:space="preserve"> </w:t>
      </w:r>
      <w:r w:rsidRPr="00E61FCC">
        <w:rPr>
          <w:spacing w:val="-2"/>
        </w:rPr>
        <w:t>вокруг.</w:t>
      </w:r>
    </w:p>
    <w:p w14:paraId="3E9B8CF1" w14:textId="77777777" w:rsidR="00FA124F" w:rsidRPr="00E61FCC" w:rsidRDefault="00FA124F">
      <w:pPr>
        <w:pStyle w:val="a3"/>
        <w:spacing w:before="39"/>
        <w:ind w:left="0"/>
        <w:jc w:val="left"/>
        <w:rPr>
          <w:sz w:val="22"/>
          <w:szCs w:val="22"/>
        </w:rPr>
      </w:pPr>
    </w:p>
    <w:p w14:paraId="707AD27D" w14:textId="77777777" w:rsidR="00FA124F" w:rsidRPr="00E61FCC" w:rsidRDefault="003B164C">
      <w:pPr>
        <w:pStyle w:val="1"/>
        <w:ind w:left="653"/>
        <w:rPr>
          <w:sz w:val="22"/>
          <w:szCs w:val="22"/>
        </w:rPr>
      </w:pPr>
      <w:r w:rsidRPr="00E61FCC">
        <w:rPr>
          <w:spacing w:val="-2"/>
          <w:sz w:val="22"/>
          <w:szCs w:val="22"/>
        </w:rPr>
        <w:t>ИНОСТРАННЫЕ</w:t>
      </w:r>
      <w:r w:rsidRPr="00E61FCC">
        <w:rPr>
          <w:spacing w:val="5"/>
          <w:sz w:val="22"/>
          <w:szCs w:val="22"/>
        </w:rPr>
        <w:t xml:space="preserve"> </w:t>
      </w:r>
      <w:r w:rsidRPr="00E61FCC">
        <w:rPr>
          <w:spacing w:val="-2"/>
          <w:sz w:val="22"/>
          <w:szCs w:val="22"/>
        </w:rPr>
        <w:t>ЯЗЫКИ</w:t>
      </w:r>
    </w:p>
    <w:p w14:paraId="32E9F68E" w14:textId="77777777" w:rsidR="00FA124F" w:rsidRPr="00E61FCC" w:rsidRDefault="003B164C">
      <w:pPr>
        <w:pStyle w:val="3"/>
        <w:spacing w:before="1"/>
        <w:ind w:left="653" w:right="86"/>
        <w:rPr>
          <w:sz w:val="22"/>
          <w:szCs w:val="22"/>
        </w:rPr>
      </w:pPr>
      <w:r w:rsidRPr="00E61FCC">
        <w:rPr>
          <w:sz w:val="22"/>
          <w:szCs w:val="22"/>
        </w:rPr>
        <w:t xml:space="preserve">Формирование универсальных учебных познавательных </w:t>
      </w:r>
      <w:r w:rsidRPr="00E61FCC">
        <w:rPr>
          <w:spacing w:val="-2"/>
          <w:sz w:val="22"/>
          <w:szCs w:val="22"/>
        </w:rPr>
        <w:t>действий</w:t>
      </w:r>
    </w:p>
    <w:p w14:paraId="54A463DA" w14:textId="77777777" w:rsidR="00FA124F" w:rsidRPr="00E61FCC" w:rsidRDefault="003B164C">
      <w:pPr>
        <w:ind w:left="653"/>
        <w:jc w:val="both"/>
        <w:rPr>
          <w:b/>
          <w:i/>
        </w:rPr>
      </w:pPr>
      <w:r w:rsidRPr="00E61FCC">
        <w:rPr>
          <w:b/>
          <w:i/>
        </w:rPr>
        <w:t>Формирование</w:t>
      </w:r>
      <w:r w:rsidRPr="00E61FCC">
        <w:rPr>
          <w:b/>
          <w:i/>
          <w:spacing w:val="-10"/>
        </w:rPr>
        <w:t xml:space="preserve"> </w:t>
      </w:r>
      <w:r w:rsidRPr="00E61FCC">
        <w:rPr>
          <w:b/>
          <w:i/>
        </w:rPr>
        <w:t>базовых</w:t>
      </w:r>
      <w:r w:rsidRPr="00E61FCC">
        <w:rPr>
          <w:b/>
          <w:i/>
          <w:spacing w:val="-9"/>
        </w:rPr>
        <w:t xml:space="preserve"> </w:t>
      </w:r>
      <w:r w:rsidRPr="00E61FCC">
        <w:rPr>
          <w:b/>
          <w:i/>
        </w:rPr>
        <w:t>логических</w:t>
      </w:r>
      <w:r w:rsidRPr="00E61FCC">
        <w:rPr>
          <w:b/>
          <w:i/>
          <w:spacing w:val="-9"/>
        </w:rPr>
        <w:t xml:space="preserve"> </w:t>
      </w:r>
      <w:r w:rsidRPr="00E61FCC">
        <w:rPr>
          <w:b/>
          <w:i/>
          <w:spacing w:val="-2"/>
        </w:rPr>
        <w:t>действий</w:t>
      </w:r>
    </w:p>
    <w:p w14:paraId="419779DD" w14:textId="77777777" w:rsidR="00FA124F" w:rsidRPr="00E61FCC" w:rsidRDefault="003B164C">
      <w:pPr>
        <w:pStyle w:val="a4"/>
        <w:numPr>
          <w:ilvl w:val="0"/>
          <w:numId w:val="50"/>
        </w:numPr>
        <w:tabs>
          <w:tab w:val="left" w:pos="793"/>
        </w:tabs>
        <w:spacing w:before="39"/>
        <w:ind w:right="89" w:firstLine="566"/>
      </w:pPr>
      <w:r w:rsidRPr="00E61FCC">
        <w:t>Выявлять признаки и свойства языковых единиц и языковых явлений</w:t>
      </w:r>
      <w:r w:rsidRPr="00E61FCC">
        <w:rPr>
          <w:spacing w:val="-9"/>
        </w:rPr>
        <w:t xml:space="preserve"> </w:t>
      </w:r>
      <w:r w:rsidRPr="00E61FCC">
        <w:t>иностранного</w:t>
      </w:r>
      <w:r w:rsidRPr="00E61FCC">
        <w:rPr>
          <w:spacing w:val="-9"/>
        </w:rPr>
        <w:t xml:space="preserve"> </w:t>
      </w:r>
      <w:r w:rsidRPr="00E61FCC">
        <w:t>языка;</w:t>
      </w:r>
      <w:r w:rsidRPr="00E61FCC">
        <w:rPr>
          <w:spacing w:val="-10"/>
        </w:rPr>
        <w:t xml:space="preserve"> </w:t>
      </w:r>
      <w:r w:rsidRPr="00E61FCC">
        <w:t>применять</w:t>
      </w:r>
      <w:r w:rsidRPr="00E61FCC">
        <w:rPr>
          <w:spacing w:val="-10"/>
        </w:rPr>
        <w:t xml:space="preserve"> </w:t>
      </w:r>
      <w:r w:rsidRPr="00E61FCC">
        <w:t>изученные</w:t>
      </w:r>
      <w:r w:rsidRPr="00E61FCC">
        <w:rPr>
          <w:spacing w:val="-8"/>
        </w:rPr>
        <w:t xml:space="preserve"> </w:t>
      </w:r>
      <w:r w:rsidRPr="00E61FCC">
        <w:t>правила,</w:t>
      </w:r>
      <w:r w:rsidRPr="00E61FCC">
        <w:rPr>
          <w:spacing w:val="-10"/>
        </w:rPr>
        <w:t xml:space="preserve"> </w:t>
      </w:r>
      <w:r w:rsidRPr="00E61FCC">
        <w:t>алгоритмы.</w:t>
      </w:r>
    </w:p>
    <w:p w14:paraId="6B2ADAB1" w14:textId="77777777" w:rsidR="00FA124F" w:rsidRPr="00E61FCC" w:rsidRDefault="003B164C">
      <w:pPr>
        <w:pStyle w:val="a4"/>
        <w:numPr>
          <w:ilvl w:val="0"/>
          <w:numId w:val="50"/>
        </w:numPr>
        <w:tabs>
          <w:tab w:val="left" w:pos="793"/>
        </w:tabs>
        <w:spacing w:before="1"/>
        <w:ind w:right="85" w:firstLine="566"/>
      </w:pPr>
      <w:r w:rsidRPr="00E61FCC">
        <w:t>Анализировать, устанавливать аналогии, между способами выражения мысли средствами родного и иностранного языков.</w:t>
      </w:r>
    </w:p>
    <w:p w14:paraId="6614961C" w14:textId="77777777" w:rsidR="00FA124F" w:rsidRPr="00E61FCC" w:rsidRDefault="003B164C">
      <w:pPr>
        <w:pStyle w:val="a4"/>
        <w:numPr>
          <w:ilvl w:val="0"/>
          <w:numId w:val="50"/>
        </w:numPr>
        <w:tabs>
          <w:tab w:val="left" w:pos="793"/>
        </w:tabs>
        <w:spacing w:before="1"/>
        <w:ind w:right="88" w:firstLine="566"/>
      </w:pPr>
      <w:r w:rsidRPr="00E61FCC">
        <w:t xml:space="preserve">Сравнивать, упорядочивать, классифицировать языковые единицы и языковые явления иностранного языка, разные типы </w:t>
      </w:r>
      <w:r w:rsidRPr="00E61FCC">
        <w:rPr>
          <w:spacing w:val="-2"/>
        </w:rPr>
        <w:t>высказывания.</w:t>
      </w:r>
    </w:p>
    <w:p w14:paraId="3ECF99E5" w14:textId="77777777" w:rsidR="00FA124F" w:rsidRPr="00E61FCC" w:rsidRDefault="003B164C">
      <w:pPr>
        <w:pStyle w:val="a4"/>
        <w:numPr>
          <w:ilvl w:val="0"/>
          <w:numId w:val="50"/>
        </w:numPr>
        <w:tabs>
          <w:tab w:val="left" w:pos="793"/>
        </w:tabs>
        <w:ind w:right="87" w:firstLine="566"/>
      </w:pPr>
      <w:r w:rsidRPr="00E61FCC">
        <w:t>Моделировать отношения между объектами (членами предложения, структурными единицами диалога и др.).</w:t>
      </w:r>
    </w:p>
    <w:p w14:paraId="3D4FCB58" w14:textId="77777777" w:rsidR="00FA124F" w:rsidRPr="00E61FCC" w:rsidRDefault="003B164C">
      <w:pPr>
        <w:pStyle w:val="a4"/>
        <w:numPr>
          <w:ilvl w:val="0"/>
          <w:numId w:val="50"/>
        </w:numPr>
        <w:tabs>
          <w:tab w:val="left" w:pos="793"/>
        </w:tabs>
        <w:ind w:right="89" w:firstLine="566"/>
      </w:pPr>
      <w:r w:rsidRPr="00E61FCC">
        <w:t xml:space="preserve">Использовать информацию, извлеченную из несплошных текстов (таблицы, диаграммы), в собственных устных и письменных </w:t>
      </w:r>
      <w:r w:rsidRPr="00E61FCC">
        <w:rPr>
          <w:spacing w:val="-2"/>
        </w:rPr>
        <w:t>высказываниях.</w:t>
      </w:r>
    </w:p>
    <w:p w14:paraId="3938D10D" w14:textId="77777777" w:rsidR="00FA124F" w:rsidRPr="00E61FCC" w:rsidRDefault="003B164C">
      <w:pPr>
        <w:pStyle w:val="a4"/>
        <w:numPr>
          <w:ilvl w:val="0"/>
          <w:numId w:val="50"/>
        </w:numPr>
        <w:tabs>
          <w:tab w:val="left" w:pos="793"/>
        </w:tabs>
        <w:ind w:right="83" w:firstLine="566"/>
      </w:pPr>
      <w:r w:rsidRPr="00E61FCC">
        <w:t>Выдвигать</w:t>
      </w:r>
      <w:r w:rsidRPr="00E61FCC">
        <w:rPr>
          <w:spacing w:val="-13"/>
        </w:rPr>
        <w:t xml:space="preserve"> </w:t>
      </w:r>
      <w:r w:rsidRPr="00E61FCC">
        <w:t>гипотезы</w:t>
      </w:r>
      <w:r w:rsidRPr="00E61FCC">
        <w:rPr>
          <w:spacing w:val="-12"/>
        </w:rPr>
        <w:t xml:space="preserve"> </w:t>
      </w:r>
      <w:r w:rsidRPr="00E61FCC">
        <w:t>(например,</w:t>
      </w:r>
      <w:r w:rsidRPr="00E61FCC">
        <w:rPr>
          <w:spacing w:val="-13"/>
        </w:rPr>
        <w:t xml:space="preserve"> </w:t>
      </w:r>
      <w:r w:rsidRPr="00E61FCC">
        <w:t>об</w:t>
      </w:r>
      <w:r w:rsidRPr="00E61FCC">
        <w:rPr>
          <w:spacing w:val="-12"/>
        </w:rPr>
        <w:t xml:space="preserve"> </w:t>
      </w:r>
      <w:r w:rsidRPr="00E61FCC">
        <w:t>употреблении</w:t>
      </w:r>
      <w:r w:rsidRPr="00E61FCC">
        <w:rPr>
          <w:spacing w:val="-13"/>
        </w:rPr>
        <w:t xml:space="preserve"> </w:t>
      </w:r>
      <w:r w:rsidRPr="00E61FCC">
        <w:t xml:space="preserve">глагола-связки в иностранном языке); обосновывать, аргументировать свои суждения, </w:t>
      </w:r>
      <w:r w:rsidRPr="00E61FCC">
        <w:rPr>
          <w:spacing w:val="-2"/>
        </w:rPr>
        <w:t>выводы.</w:t>
      </w:r>
    </w:p>
    <w:p w14:paraId="53B8B0A5" w14:textId="77777777" w:rsidR="00FA124F" w:rsidRPr="00E61FCC" w:rsidRDefault="003B164C">
      <w:pPr>
        <w:pStyle w:val="a4"/>
        <w:numPr>
          <w:ilvl w:val="0"/>
          <w:numId w:val="50"/>
        </w:numPr>
        <w:tabs>
          <w:tab w:val="left" w:pos="793"/>
        </w:tabs>
        <w:ind w:right="89" w:firstLine="566"/>
      </w:pPr>
      <w:r w:rsidRPr="00E61FCC">
        <w:t>Распознавать</w:t>
      </w:r>
      <w:r w:rsidRPr="00E61FCC">
        <w:rPr>
          <w:spacing w:val="-5"/>
        </w:rPr>
        <w:t xml:space="preserve"> </w:t>
      </w:r>
      <w:r w:rsidRPr="00E61FCC">
        <w:t>свойства</w:t>
      </w:r>
      <w:r w:rsidRPr="00E61FCC">
        <w:rPr>
          <w:spacing w:val="-6"/>
        </w:rPr>
        <w:t xml:space="preserve"> </w:t>
      </w:r>
      <w:r w:rsidRPr="00E61FCC">
        <w:t>и</w:t>
      </w:r>
      <w:r w:rsidRPr="00E61FCC">
        <w:rPr>
          <w:spacing w:val="-4"/>
        </w:rPr>
        <w:t xml:space="preserve"> </w:t>
      </w:r>
      <w:r w:rsidRPr="00E61FCC">
        <w:t>признаки</w:t>
      </w:r>
      <w:r w:rsidRPr="00E61FCC">
        <w:rPr>
          <w:spacing w:val="-4"/>
        </w:rPr>
        <w:t xml:space="preserve"> </w:t>
      </w:r>
      <w:r w:rsidRPr="00E61FCC">
        <w:t>языковых</w:t>
      </w:r>
      <w:r w:rsidRPr="00E61FCC">
        <w:rPr>
          <w:spacing w:val="-4"/>
        </w:rPr>
        <w:t xml:space="preserve"> </w:t>
      </w:r>
      <w:r w:rsidRPr="00E61FCC">
        <w:t>единиц</w:t>
      </w:r>
      <w:r w:rsidRPr="00E61FCC">
        <w:rPr>
          <w:spacing w:val="-4"/>
        </w:rPr>
        <w:t xml:space="preserve"> </w:t>
      </w:r>
      <w:r w:rsidRPr="00E61FCC">
        <w:t>и</w:t>
      </w:r>
      <w:r w:rsidRPr="00E61FCC">
        <w:rPr>
          <w:spacing w:val="-6"/>
        </w:rPr>
        <w:t xml:space="preserve"> </w:t>
      </w:r>
      <w:r w:rsidRPr="00E61FCC">
        <w:t>языковых явлений (например, с помощью словообразовательных элементов).</w:t>
      </w:r>
    </w:p>
    <w:p w14:paraId="6F5D8A5F" w14:textId="77777777" w:rsidR="00FA124F" w:rsidRPr="00E61FCC" w:rsidRDefault="003B164C">
      <w:pPr>
        <w:pStyle w:val="a4"/>
        <w:numPr>
          <w:ilvl w:val="0"/>
          <w:numId w:val="50"/>
        </w:numPr>
        <w:tabs>
          <w:tab w:val="left" w:pos="793"/>
        </w:tabs>
        <w:ind w:right="82" w:firstLine="566"/>
      </w:pPr>
      <w:r w:rsidRPr="00E61FCC">
        <w:t>Сравнивать языковые единицы разного уровня (звуки, буквы, слова, речевые клише, грамматические явления, тексты и т. п.).</w:t>
      </w:r>
    </w:p>
    <w:p w14:paraId="729255F2" w14:textId="77777777" w:rsidR="00FA124F" w:rsidRPr="00E61FCC" w:rsidRDefault="003B164C">
      <w:pPr>
        <w:pStyle w:val="a4"/>
        <w:numPr>
          <w:ilvl w:val="0"/>
          <w:numId w:val="50"/>
        </w:numPr>
        <w:tabs>
          <w:tab w:val="left" w:pos="793"/>
        </w:tabs>
        <w:ind w:right="92" w:firstLine="566"/>
      </w:pPr>
      <w:r w:rsidRPr="00E61FCC">
        <w:t>Пользоваться классификациями (по типу чтения, по типу высказывания и т. п.).</w:t>
      </w:r>
    </w:p>
    <w:p w14:paraId="72F8136E" w14:textId="77777777" w:rsidR="00FA124F" w:rsidRPr="00E61FCC" w:rsidRDefault="003B164C">
      <w:pPr>
        <w:pStyle w:val="a4"/>
        <w:numPr>
          <w:ilvl w:val="0"/>
          <w:numId w:val="50"/>
        </w:numPr>
        <w:tabs>
          <w:tab w:val="left" w:pos="793"/>
        </w:tabs>
        <w:spacing w:before="1"/>
        <w:ind w:right="85" w:firstLine="566"/>
      </w:pPr>
      <w:r w:rsidRPr="00E61FCC">
        <w:t>Выбирать,</w:t>
      </w:r>
      <w:r w:rsidRPr="00E61FCC">
        <w:rPr>
          <w:spacing w:val="-13"/>
        </w:rPr>
        <w:t xml:space="preserve"> </w:t>
      </w:r>
      <w:r w:rsidRPr="00E61FCC">
        <w:t>анализировать,</w:t>
      </w:r>
      <w:r w:rsidRPr="00E61FCC">
        <w:rPr>
          <w:spacing w:val="-12"/>
        </w:rPr>
        <w:t xml:space="preserve"> </w:t>
      </w:r>
      <w:r w:rsidRPr="00E61FCC">
        <w:t>интерпретировать,</w:t>
      </w:r>
      <w:r w:rsidRPr="00E61FCC">
        <w:rPr>
          <w:spacing w:val="-13"/>
        </w:rPr>
        <w:t xml:space="preserve"> </w:t>
      </w:r>
      <w:r w:rsidRPr="00E61FCC">
        <w:t>систематизировать информацию, представленную в разных формах: сплошных текстах, иллюстрациях, графически (в таблицах, диаграммах).</w:t>
      </w:r>
    </w:p>
    <w:p w14:paraId="320E602B" w14:textId="77777777" w:rsidR="00FA124F" w:rsidRPr="00E61FCC" w:rsidRDefault="003B164C">
      <w:pPr>
        <w:pStyle w:val="3"/>
        <w:spacing w:line="229" w:lineRule="exact"/>
        <w:ind w:left="653"/>
        <w:rPr>
          <w:sz w:val="22"/>
          <w:szCs w:val="22"/>
        </w:rPr>
      </w:pPr>
      <w:r w:rsidRPr="00E61FCC">
        <w:rPr>
          <w:sz w:val="22"/>
          <w:szCs w:val="22"/>
        </w:rPr>
        <w:t>Работа</w:t>
      </w:r>
      <w:r w:rsidRPr="00E61FCC">
        <w:rPr>
          <w:spacing w:val="-3"/>
          <w:sz w:val="22"/>
          <w:szCs w:val="22"/>
        </w:rPr>
        <w:t xml:space="preserve"> </w:t>
      </w:r>
      <w:r w:rsidRPr="00E61FCC">
        <w:rPr>
          <w:sz w:val="22"/>
          <w:szCs w:val="22"/>
        </w:rPr>
        <w:t>с</w:t>
      </w:r>
      <w:r w:rsidRPr="00E61FCC">
        <w:rPr>
          <w:spacing w:val="-3"/>
          <w:sz w:val="22"/>
          <w:szCs w:val="22"/>
        </w:rPr>
        <w:t xml:space="preserve"> </w:t>
      </w:r>
      <w:r w:rsidRPr="00E61FCC">
        <w:rPr>
          <w:spacing w:val="-2"/>
          <w:sz w:val="22"/>
          <w:szCs w:val="22"/>
        </w:rPr>
        <w:t>информацией</w:t>
      </w:r>
    </w:p>
    <w:p w14:paraId="6C8C192D" w14:textId="77777777" w:rsidR="00FA124F" w:rsidRPr="00E61FCC" w:rsidRDefault="003B164C">
      <w:pPr>
        <w:pStyle w:val="a4"/>
        <w:numPr>
          <w:ilvl w:val="0"/>
          <w:numId w:val="50"/>
        </w:numPr>
        <w:tabs>
          <w:tab w:val="left" w:pos="793"/>
        </w:tabs>
        <w:spacing w:before="41"/>
        <w:ind w:right="84" w:firstLine="566"/>
      </w:pPr>
      <w:r w:rsidRPr="00E61FCC">
        <w:t>Использовать в соответствии с коммуникативной задачей различные стратегии чтения и аудирования для получения информации (с</w:t>
      </w:r>
      <w:r w:rsidRPr="00E61FCC">
        <w:rPr>
          <w:spacing w:val="40"/>
        </w:rPr>
        <w:t xml:space="preserve"> </w:t>
      </w:r>
      <w:r w:rsidRPr="00E61FCC">
        <w:t>пониманием</w:t>
      </w:r>
      <w:r w:rsidRPr="00E61FCC">
        <w:rPr>
          <w:spacing w:val="40"/>
        </w:rPr>
        <w:t xml:space="preserve"> </w:t>
      </w:r>
      <w:r w:rsidRPr="00E61FCC">
        <w:t>основного</w:t>
      </w:r>
      <w:r w:rsidRPr="00E61FCC">
        <w:rPr>
          <w:spacing w:val="40"/>
        </w:rPr>
        <w:t xml:space="preserve"> </w:t>
      </w:r>
      <w:r w:rsidRPr="00E61FCC">
        <w:t>содержания,</w:t>
      </w:r>
      <w:r w:rsidRPr="00E61FCC">
        <w:rPr>
          <w:spacing w:val="40"/>
        </w:rPr>
        <w:t xml:space="preserve"> </w:t>
      </w:r>
      <w:r w:rsidRPr="00E61FCC">
        <w:t>с</w:t>
      </w:r>
      <w:r w:rsidRPr="00E61FCC">
        <w:rPr>
          <w:spacing w:val="40"/>
        </w:rPr>
        <w:t xml:space="preserve"> </w:t>
      </w:r>
      <w:r w:rsidRPr="00E61FCC">
        <w:t>пониманием</w:t>
      </w:r>
      <w:r w:rsidRPr="00E61FCC">
        <w:rPr>
          <w:spacing w:val="40"/>
        </w:rPr>
        <w:t xml:space="preserve"> </w:t>
      </w:r>
      <w:r w:rsidRPr="00E61FCC">
        <w:t>запрашиваемой</w:t>
      </w:r>
    </w:p>
    <w:p w14:paraId="55AEBF18" w14:textId="77777777" w:rsidR="00FA124F" w:rsidRPr="00E61FCC" w:rsidRDefault="00FA124F">
      <w:pPr>
        <w:pStyle w:val="a4"/>
        <w:sectPr w:rsidR="00FA124F" w:rsidRPr="00E61FCC">
          <w:pgSz w:w="7830" w:h="12020"/>
          <w:pgMar w:top="640" w:right="708" w:bottom="700" w:left="708" w:header="0" w:footer="503" w:gutter="0"/>
          <w:cols w:space="720"/>
        </w:sectPr>
      </w:pPr>
    </w:p>
    <w:p w14:paraId="2BE5DD5A" w14:textId="77777777" w:rsidR="00FA124F" w:rsidRPr="00E61FCC" w:rsidRDefault="003B164C">
      <w:pPr>
        <w:pStyle w:val="a3"/>
        <w:spacing w:before="78"/>
        <w:ind w:left="86"/>
        <w:rPr>
          <w:sz w:val="22"/>
          <w:szCs w:val="22"/>
        </w:rPr>
      </w:pPr>
      <w:r w:rsidRPr="00E61FCC">
        <w:rPr>
          <w:sz w:val="22"/>
          <w:szCs w:val="22"/>
        </w:rPr>
        <w:lastRenderedPageBreak/>
        <w:t>информации,</w:t>
      </w:r>
      <w:r w:rsidRPr="00E61FCC">
        <w:rPr>
          <w:spacing w:val="-9"/>
          <w:sz w:val="22"/>
          <w:szCs w:val="22"/>
        </w:rPr>
        <w:t xml:space="preserve"> </w:t>
      </w:r>
      <w:r w:rsidRPr="00E61FCC">
        <w:rPr>
          <w:sz w:val="22"/>
          <w:szCs w:val="22"/>
        </w:rPr>
        <w:t>с</w:t>
      </w:r>
      <w:r w:rsidRPr="00E61FCC">
        <w:rPr>
          <w:spacing w:val="-8"/>
          <w:sz w:val="22"/>
          <w:szCs w:val="22"/>
        </w:rPr>
        <w:t xml:space="preserve"> </w:t>
      </w:r>
      <w:r w:rsidRPr="00E61FCC">
        <w:rPr>
          <w:sz w:val="22"/>
          <w:szCs w:val="22"/>
        </w:rPr>
        <w:t>полным</w:t>
      </w:r>
      <w:r w:rsidRPr="00E61FCC">
        <w:rPr>
          <w:spacing w:val="-7"/>
          <w:sz w:val="22"/>
          <w:szCs w:val="22"/>
        </w:rPr>
        <w:t xml:space="preserve"> </w:t>
      </w:r>
      <w:r w:rsidRPr="00E61FCC">
        <w:rPr>
          <w:spacing w:val="-2"/>
          <w:sz w:val="22"/>
          <w:szCs w:val="22"/>
        </w:rPr>
        <w:t>пониманием).</w:t>
      </w:r>
    </w:p>
    <w:p w14:paraId="2C69932C" w14:textId="77777777" w:rsidR="00FA124F" w:rsidRPr="00E61FCC" w:rsidRDefault="003B164C">
      <w:pPr>
        <w:pStyle w:val="a4"/>
        <w:numPr>
          <w:ilvl w:val="0"/>
          <w:numId w:val="50"/>
        </w:numPr>
        <w:tabs>
          <w:tab w:val="left" w:pos="793"/>
        </w:tabs>
        <w:spacing w:before="1"/>
        <w:ind w:right="87" w:firstLine="566"/>
      </w:pPr>
      <w:r w:rsidRPr="00E61FCC">
        <w:t>Прогнозировать содержание текста по заголовку; прогнозировать возможное дальнейшее развитие событий по началу текста;</w:t>
      </w:r>
      <w:r w:rsidRPr="00E61FCC">
        <w:rPr>
          <w:spacing w:val="-13"/>
        </w:rPr>
        <w:t xml:space="preserve"> </w:t>
      </w:r>
      <w:r w:rsidRPr="00E61FCC">
        <w:t>устанавливать</w:t>
      </w:r>
      <w:r w:rsidRPr="00E61FCC">
        <w:rPr>
          <w:spacing w:val="-12"/>
        </w:rPr>
        <w:t xml:space="preserve"> </w:t>
      </w:r>
      <w:r w:rsidRPr="00E61FCC">
        <w:t>логическую</w:t>
      </w:r>
      <w:r w:rsidRPr="00E61FCC">
        <w:rPr>
          <w:spacing w:val="-13"/>
        </w:rPr>
        <w:t xml:space="preserve"> </w:t>
      </w:r>
      <w:r w:rsidRPr="00E61FCC">
        <w:t>последовательность</w:t>
      </w:r>
      <w:r w:rsidRPr="00E61FCC">
        <w:rPr>
          <w:spacing w:val="-12"/>
        </w:rPr>
        <w:t xml:space="preserve"> </w:t>
      </w:r>
      <w:r w:rsidRPr="00E61FCC">
        <w:t>основных</w:t>
      </w:r>
      <w:r w:rsidRPr="00E61FCC">
        <w:rPr>
          <w:spacing w:val="-13"/>
        </w:rPr>
        <w:t xml:space="preserve"> </w:t>
      </w:r>
      <w:r w:rsidRPr="00E61FCC">
        <w:t>фактов; восстанавливать текст из разрозненных абзацев.</w:t>
      </w:r>
    </w:p>
    <w:p w14:paraId="693FD1C7" w14:textId="77777777" w:rsidR="00FA124F" w:rsidRPr="00E61FCC" w:rsidRDefault="003B164C">
      <w:pPr>
        <w:pStyle w:val="a4"/>
        <w:numPr>
          <w:ilvl w:val="0"/>
          <w:numId w:val="50"/>
        </w:numPr>
        <w:tabs>
          <w:tab w:val="left" w:pos="793"/>
        </w:tabs>
        <w:ind w:right="88" w:firstLine="566"/>
      </w:pPr>
      <w:r w:rsidRPr="00E61FCC">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505FB47B" w14:textId="77777777" w:rsidR="00FA124F" w:rsidRPr="00E61FCC" w:rsidRDefault="003B164C">
      <w:pPr>
        <w:pStyle w:val="a4"/>
        <w:numPr>
          <w:ilvl w:val="0"/>
          <w:numId w:val="50"/>
        </w:numPr>
        <w:tabs>
          <w:tab w:val="left" w:pos="793"/>
        </w:tabs>
        <w:ind w:right="87" w:firstLine="566"/>
      </w:pPr>
      <w:r w:rsidRPr="00E61FCC">
        <w:t>использовать внешние формальные элементы текста (подзаголовки, иллюстрации, сноски) для понимания его содержания.</w:t>
      </w:r>
    </w:p>
    <w:p w14:paraId="029BAFD3" w14:textId="77777777" w:rsidR="00FA124F" w:rsidRPr="00E61FCC" w:rsidRDefault="003B164C">
      <w:pPr>
        <w:pStyle w:val="a4"/>
        <w:numPr>
          <w:ilvl w:val="0"/>
          <w:numId w:val="50"/>
        </w:numPr>
        <w:tabs>
          <w:tab w:val="left" w:pos="793"/>
        </w:tabs>
        <w:ind w:right="88" w:firstLine="566"/>
      </w:pPr>
      <w:r w:rsidRPr="00E61FCC">
        <w:t>Фиксировать информацию доступными средствами (в виде ключевых слов, плана).</w:t>
      </w:r>
    </w:p>
    <w:p w14:paraId="29B4DCAA" w14:textId="77777777" w:rsidR="00FA124F" w:rsidRPr="00E61FCC" w:rsidRDefault="003B164C">
      <w:pPr>
        <w:pStyle w:val="a4"/>
        <w:numPr>
          <w:ilvl w:val="0"/>
          <w:numId w:val="50"/>
        </w:numPr>
        <w:tabs>
          <w:tab w:val="left" w:pos="793"/>
        </w:tabs>
        <w:ind w:right="91" w:firstLine="566"/>
      </w:pPr>
      <w:r w:rsidRPr="00E61FCC">
        <w:t>Оценивать достоверность информации, полученной из иноязычных источников.</w:t>
      </w:r>
    </w:p>
    <w:p w14:paraId="1A822347" w14:textId="77777777" w:rsidR="00FA124F" w:rsidRPr="00E61FCC" w:rsidRDefault="003B164C">
      <w:pPr>
        <w:pStyle w:val="a4"/>
        <w:numPr>
          <w:ilvl w:val="0"/>
          <w:numId w:val="50"/>
        </w:numPr>
        <w:tabs>
          <w:tab w:val="left" w:pos="793"/>
        </w:tabs>
        <w:ind w:right="87" w:firstLine="566"/>
      </w:pPr>
      <w:r w:rsidRPr="00E61FCC">
        <w:t>Находить аргументы, подтверждающие или опровергающие одну и ту же идею, в различных информационных источниках;</w:t>
      </w:r>
    </w:p>
    <w:p w14:paraId="0D902A25" w14:textId="77777777" w:rsidR="00FA124F" w:rsidRPr="00E61FCC" w:rsidRDefault="003B164C">
      <w:pPr>
        <w:pStyle w:val="a4"/>
        <w:numPr>
          <w:ilvl w:val="0"/>
          <w:numId w:val="50"/>
        </w:numPr>
        <w:tabs>
          <w:tab w:val="left" w:pos="793"/>
        </w:tabs>
        <w:ind w:right="87" w:firstLine="566"/>
      </w:pPr>
      <w:r w:rsidRPr="00E61FCC">
        <w:t>выдвигать предположения (например, о значении слова в контексте) и аргументировать его.</w:t>
      </w:r>
    </w:p>
    <w:p w14:paraId="6EAD8EA0" w14:textId="77777777" w:rsidR="00FA124F" w:rsidRPr="00E61FCC" w:rsidRDefault="003B164C">
      <w:pPr>
        <w:pStyle w:val="3"/>
        <w:ind w:left="86" w:right="89" w:firstLine="566"/>
        <w:rPr>
          <w:sz w:val="22"/>
          <w:szCs w:val="22"/>
        </w:rPr>
      </w:pPr>
      <w:r w:rsidRPr="00E61FCC">
        <w:rPr>
          <w:sz w:val="22"/>
          <w:szCs w:val="22"/>
        </w:rPr>
        <w:t xml:space="preserve">Формирование универсальных учебных коммуникативных </w:t>
      </w:r>
      <w:r w:rsidRPr="00E61FCC">
        <w:rPr>
          <w:spacing w:val="-2"/>
          <w:sz w:val="22"/>
          <w:szCs w:val="22"/>
        </w:rPr>
        <w:t>действий</w:t>
      </w:r>
    </w:p>
    <w:p w14:paraId="13459161" w14:textId="77777777" w:rsidR="00FA124F" w:rsidRPr="00E61FCC" w:rsidRDefault="003B164C">
      <w:pPr>
        <w:pStyle w:val="a4"/>
        <w:numPr>
          <w:ilvl w:val="0"/>
          <w:numId w:val="50"/>
        </w:numPr>
        <w:tabs>
          <w:tab w:val="left" w:pos="793"/>
        </w:tabs>
        <w:spacing w:before="39"/>
        <w:ind w:right="83" w:firstLine="566"/>
      </w:pPr>
      <w:r w:rsidRPr="00E61FCC">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6EE6F673" w14:textId="77777777" w:rsidR="00FA124F" w:rsidRPr="00E61FCC" w:rsidRDefault="003B164C">
      <w:pPr>
        <w:pStyle w:val="a4"/>
        <w:numPr>
          <w:ilvl w:val="0"/>
          <w:numId w:val="50"/>
        </w:numPr>
        <w:tabs>
          <w:tab w:val="left" w:pos="793"/>
        </w:tabs>
        <w:spacing w:before="2"/>
        <w:ind w:right="86" w:firstLine="566"/>
      </w:pPr>
      <w:r w:rsidRPr="00E61FCC">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2D898D2B" w14:textId="77777777" w:rsidR="00FA124F" w:rsidRPr="00E61FCC" w:rsidRDefault="003B164C">
      <w:pPr>
        <w:pStyle w:val="a4"/>
        <w:numPr>
          <w:ilvl w:val="0"/>
          <w:numId w:val="50"/>
        </w:numPr>
        <w:tabs>
          <w:tab w:val="left" w:pos="793"/>
        </w:tabs>
        <w:ind w:right="87" w:firstLine="566"/>
      </w:pPr>
      <w:r w:rsidRPr="00E61FCC">
        <w:t>Анализировать и восстанавливать текст с опущенными в учебных целях фрагментами.</w:t>
      </w:r>
    </w:p>
    <w:p w14:paraId="10F979F9" w14:textId="77777777" w:rsidR="00FA124F" w:rsidRPr="00E61FCC" w:rsidRDefault="003B164C">
      <w:pPr>
        <w:pStyle w:val="a4"/>
        <w:numPr>
          <w:ilvl w:val="0"/>
          <w:numId w:val="50"/>
        </w:numPr>
        <w:tabs>
          <w:tab w:val="left" w:pos="793"/>
        </w:tabs>
        <w:ind w:right="86" w:firstLine="566"/>
      </w:pPr>
      <w:r w:rsidRPr="00E61FCC">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DC906A5" w14:textId="77777777" w:rsidR="00FA124F" w:rsidRPr="00E61FCC" w:rsidRDefault="003B164C">
      <w:pPr>
        <w:pStyle w:val="a4"/>
        <w:numPr>
          <w:ilvl w:val="0"/>
          <w:numId w:val="50"/>
        </w:numPr>
        <w:tabs>
          <w:tab w:val="left" w:pos="793"/>
        </w:tabs>
        <w:ind w:right="89" w:firstLine="566"/>
      </w:pPr>
      <w:r w:rsidRPr="00E61FCC">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3410C2D5" w14:textId="77777777" w:rsidR="00FA124F" w:rsidRPr="00E61FCC" w:rsidRDefault="003B164C">
      <w:pPr>
        <w:pStyle w:val="3"/>
        <w:spacing w:before="1"/>
        <w:ind w:left="653"/>
        <w:rPr>
          <w:sz w:val="22"/>
          <w:szCs w:val="22"/>
        </w:rPr>
      </w:pPr>
      <w:r w:rsidRPr="00E61FCC">
        <w:rPr>
          <w:spacing w:val="-2"/>
          <w:sz w:val="22"/>
          <w:szCs w:val="22"/>
        </w:rPr>
        <w:t>Формирование</w:t>
      </w:r>
      <w:r w:rsidRPr="00E61FCC">
        <w:rPr>
          <w:spacing w:val="5"/>
          <w:sz w:val="22"/>
          <w:szCs w:val="22"/>
        </w:rPr>
        <w:t xml:space="preserve"> </w:t>
      </w:r>
      <w:r w:rsidRPr="00E61FCC">
        <w:rPr>
          <w:spacing w:val="-2"/>
          <w:sz w:val="22"/>
          <w:szCs w:val="22"/>
        </w:rPr>
        <w:t>универсальных</w:t>
      </w:r>
      <w:r w:rsidRPr="00E61FCC">
        <w:rPr>
          <w:spacing w:val="8"/>
          <w:sz w:val="22"/>
          <w:szCs w:val="22"/>
        </w:rPr>
        <w:t xml:space="preserve"> </w:t>
      </w:r>
      <w:r w:rsidRPr="00E61FCC">
        <w:rPr>
          <w:spacing w:val="-2"/>
          <w:sz w:val="22"/>
          <w:szCs w:val="22"/>
        </w:rPr>
        <w:t>учебных</w:t>
      </w:r>
      <w:r w:rsidRPr="00E61FCC">
        <w:rPr>
          <w:spacing w:val="4"/>
          <w:sz w:val="22"/>
          <w:szCs w:val="22"/>
        </w:rPr>
        <w:t xml:space="preserve"> </w:t>
      </w:r>
      <w:r w:rsidRPr="00E61FCC">
        <w:rPr>
          <w:spacing w:val="-2"/>
          <w:sz w:val="22"/>
          <w:szCs w:val="22"/>
        </w:rPr>
        <w:t>регулятивных</w:t>
      </w:r>
      <w:r w:rsidRPr="00E61FCC">
        <w:rPr>
          <w:spacing w:val="5"/>
          <w:sz w:val="22"/>
          <w:szCs w:val="22"/>
        </w:rPr>
        <w:t xml:space="preserve"> </w:t>
      </w:r>
      <w:r w:rsidRPr="00E61FCC">
        <w:rPr>
          <w:spacing w:val="-2"/>
          <w:sz w:val="22"/>
          <w:szCs w:val="22"/>
        </w:rPr>
        <w:t>действий</w:t>
      </w:r>
    </w:p>
    <w:p w14:paraId="020F2586" w14:textId="77777777" w:rsidR="00FA124F" w:rsidRPr="00E61FCC" w:rsidRDefault="003B164C">
      <w:pPr>
        <w:pStyle w:val="a4"/>
        <w:numPr>
          <w:ilvl w:val="0"/>
          <w:numId w:val="50"/>
        </w:numPr>
        <w:tabs>
          <w:tab w:val="left" w:pos="793"/>
        </w:tabs>
        <w:spacing w:before="39"/>
        <w:ind w:right="87" w:firstLine="566"/>
      </w:pPr>
      <w:r w:rsidRPr="00E61FCC">
        <w:t xml:space="preserve">Удерживать цель деятельности; планировать выполнение </w:t>
      </w:r>
      <w:r w:rsidRPr="00E61FCC">
        <w:lastRenderedPageBreak/>
        <w:t>учебной задачи, выбирать и аргументировать способ деятельности.</w:t>
      </w:r>
    </w:p>
    <w:p w14:paraId="1A1F2561" w14:textId="77777777" w:rsidR="00FA124F" w:rsidRPr="00E61FCC" w:rsidRDefault="003B164C">
      <w:pPr>
        <w:pStyle w:val="a4"/>
        <w:numPr>
          <w:ilvl w:val="0"/>
          <w:numId w:val="50"/>
        </w:numPr>
        <w:tabs>
          <w:tab w:val="left" w:pos="793"/>
        </w:tabs>
        <w:spacing w:before="1"/>
        <w:ind w:right="86" w:firstLine="566"/>
      </w:pPr>
      <w:r w:rsidRPr="00E61FCC">
        <w:t>Планировать</w:t>
      </w:r>
      <w:r w:rsidRPr="00E61FCC">
        <w:rPr>
          <w:spacing w:val="-5"/>
        </w:rPr>
        <w:t xml:space="preserve"> </w:t>
      </w:r>
      <w:r w:rsidRPr="00E61FCC">
        <w:t>организацию</w:t>
      </w:r>
      <w:r w:rsidRPr="00E61FCC">
        <w:rPr>
          <w:spacing w:val="-5"/>
        </w:rPr>
        <w:t xml:space="preserve"> </w:t>
      </w:r>
      <w:r w:rsidRPr="00E61FCC">
        <w:t>совместной</w:t>
      </w:r>
      <w:r w:rsidRPr="00E61FCC">
        <w:rPr>
          <w:spacing w:val="-5"/>
        </w:rPr>
        <w:t xml:space="preserve"> </w:t>
      </w:r>
      <w:r w:rsidRPr="00E61FCC">
        <w:t>работы,</w:t>
      </w:r>
      <w:r w:rsidRPr="00E61FCC">
        <w:rPr>
          <w:spacing w:val="-4"/>
        </w:rPr>
        <w:t xml:space="preserve"> </w:t>
      </w:r>
      <w:r w:rsidRPr="00E61FCC">
        <w:t>определять</w:t>
      </w:r>
      <w:r w:rsidRPr="00E61FCC">
        <w:rPr>
          <w:spacing w:val="-5"/>
        </w:rPr>
        <w:t xml:space="preserve"> </w:t>
      </w:r>
      <w:r w:rsidRPr="00E61FCC">
        <w:t>свою роль, распределять задачи между членами команды, участвовать в групповых формах работы.</w:t>
      </w:r>
    </w:p>
    <w:p w14:paraId="56285C26" w14:textId="11C1AD27" w:rsidR="00FA124F" w:rsidRPr="00EF4152" w:rsidRDefault="003B164C" w:rsidP="00EF4152">
      <w:pPr>
        <w:pStyle w:val="a4"/>
        <w:numPr>
          <w:ilvl w:val="0"/>
          <w:numId w:val="50"/>
        </w:numPr>
        <w:tabs>
          <w:tab w:val="left" w:pos="793"/>
        </w:tabs>
        <w:spacing w:before="78"/>
        <w:ind w:right="86" w:firstLine="566"/>
        <w:jc w:val="left"/>
      </w:pPr>
      <w:r w:rsidRPr="00EF4152">
        <w:t>Оказывать влияние на речевое поведение партнера (например, поощряя</w:t>
      </w:r>
      <w:r w:rsidRPr="00EF4152">
        <w:rPr>
          <w:spacing w:val="40"/>
        </w:rPr>
        <w:t xml:space="preserve"> </w:t>
      </w:r>
      <w:r w:rsidRPr="00EF4152">
        <w:t>его</w:t>
      </w:r>
      <w:r w:rsidRPr="00EF4152">
        <w:rPr>
          <w:spacing w:val="40"/>
        </w:rPr>
        <w:t xml:space="preserve"> </w:t>
      </w:r>
      <w:r w:rsidRPr="00EF4152">
        <w:t>продолжать</w:t>
      </w:r>
      <w:r w:rsidRPr="00EF4152">
        <w:rPr>
          <w:spacing w:val="40"/>
        </w:rPr>
        <w:t xml:space="preserve"> </w:t>
      </w:r>
      <w:r w:rsidRPr="00EF4152">
        <w:t>поиск</w:t>
      </w:r>
      <w:r w:rsidRPr="00EF4152">
        <w:rPr>
          <w:spacing w:val="40"/>
        </w:rPr>
        <w:t xml:space="preserve"> </w:t>
      </w:r>
      <w:r w:rsidRPr="00EF4152">
        <w:t>совместного</w:t>
      </w:r>
      <w:r w:rsidRPr="00EF4152">
        <w:rPr>
          <w:spacing w:val="40"/>
        </w:rPr>
        <w:t xml:space="preserve"> </w:t>
      </w:r>
      <w:r w:rsidRPr="00EF4152">
        <w:t>решения</w:t>
      </w:r>
      <w:r w:rsidRPr="00EF4152">
        <w:rPr>
          <w:spacing w:val="40"/>
        </w:rPr>
        <w:t xml:space="preserve"> </w:t>
      </w:r>
      <w:r w:rsidRPr="00EF4152">
        <w:t>поставленной</w:t>
      </w:r>
      <w:r w:rsidR="00EF4152">
        <w:t xml:space="preserve"> </w:t>
      </w:r>
      <w:r w:rsidRPr="00EF4152">
        <w:rPr>
          <w:spacing w:val="-2"/>
        </w:rPr>
        <w:t>задачи).</w:t>
      </w:r>
    </w:p>
    <w:p w14:paraId="6563F35F" w14:textId="77777777" w:rsidR="00FA124F" w:rsidRPr="00E61FCC" w:rsidRDefault="003B164C">
      <w:pPr>
        <w:pStyle w:val="a4"/>
        <w:numPr>
          <w:ilvl w:val="0"/>
          <w:numId w:val="50"/>
        </w:numPr>
        <w:tabs>
          <w:tab w:val="left" w:pos="793"/>
        </w:tabs>
        <w:spacing w:before="1"/>
        <w:ind w:right="83" w:firstLine="566"/>
      </w:pPr>
      <w:r w:rsidRPr="00E61FCC">
        <w:t>Корректировать деятельность с учетом возникших трудностей, ошибок, новых данных или информации.</w:t>
      </w:r>
    </w:p>
    <w:p w14:paraId="467C6DFC" w14:textId="77777777" w:rsidR="00FA124F" w:rsidRPr="00E61FCC" w:rsidRDefault="003B164C">
      <w:pPr>
        <w:pStyle w:val="a4"/>
        <w:numPr>
          <w:ilvl w:val="0"/>
          <w:numId w:val="50"/>
        </w:numPr>
        <w:tabs>
          <w:tab w:val="left" w:pos="793"/>
        </w:tabs>
        <w:ind w:right="89" w:firstLine="566"/>
      </w:pPr>
      <w:r w:rsidRPr="00E61FCC">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2E943AA8" w14:textId="77777777" w:rsidR="00FA124F" w:rsidRPr="00E61FCC" w:rsidRDefault="003B164C">
      <w:pPr>
        <w:pStyle w:val="1"/>
        <w:spacing w:before="160" w:line="229" w:lineRule="exact"/>
        <w:ind w:left="653"/>
        <w:rPr>
          <w:sz w:val="22"/>
          <w:szCs w:val="22"/>
        </w:rPr>
      </w:pPr>
      <w:r w:rsidRPr="00E61FCC">
        <w:rPr>
          <w:sz w:val="22"/>
          <w:szCs w:val="22"/>
        </w:rPr>
        <w:t>МАТЕМАТИКА</w:t>
      </w:r>
      <w:r w:rsidRPr="00E61FCC">
        <w:rPr>
          <w:spacing w:val="-9"/>
          <w:sz w:val="22"/>
          <w:szCs w:val="22"/>
        </w:rPr>
        <w:t xml:space="preserve"> </w:t>
      </w:r>
      <w:r w:rsidRPr="00E61FCC">
        <w:rPr>
          <w:sz w:val="22"/>
          <w:szCs w:val="22"/>
        </w:rPr>
        <w:t>И</w:t>
      </w:r>
      <w:r w:rsidRPr="00E61FCC">
        <w:rPr>
          <w:spacing w:val="-7"/>
          <w:sz w:val="22"/>
          <w:szCs w:val="22"/>
        </w:rPr>
        <w:t xml:space="preserve"> </w:t>
      </w:r>
      <w:r w:rsidRPr="00E61FCC">
        <w:rPr>
          <w:spacing w:val="-2"/>
          <w:sz w:val="22"/>
          <w:szCs w:val="22"/>
        </w:rPr>
        <w:t>ИНФОРМАТИКА</w:t>
      </w:r>
    </w:p>
    <w:p w14:paraId="079B1E45" w14:textId="77777777" w:rsidR="00FA124F" w:rsidRPr="00E61FCC" w:rsidRDefault="003B164C">
      <w:pPr>
        <w:pStyle w:val="3"/>
        <w:tabs>
          <w:tab w:val="left" w:pos="2245"/>
          <w:tab w:val="left" w:pos="3840"/>
          <w:tab w:val="left" w:pos="4845"/>
        </w:tabs>
        <w:ind w:left="86" w:right="84" w:firstLine="566"/>
        <w:jc w:val="left"/>
        <w:rPr>
          <w:sz w:val="22"/>
          <w:szCs w:val="22"/>
        </w:rPr>
      </w:pPr>
      <w:r w:rsidRPr="00E61FCC">
        <w:rPr>
          <w:spacing w:val="-2"/>
          <w:sz w:val="22"/>
          <w:szCs w:val="22"/>
        </w:rPr>
        <w:t>Формирование</w:t>
      </w:r>
      <w:r w:rsidRPr="00E61FCC">
        <w:rPr>
          <w:sz w:val="22"/>
          <w:szCs w:val="22"/>
        </w:rPr>
        <w:tab/>
      </w:r>
      <w:r w:rsidRPr="00E61FCC">
        <w:rPr>
          <w:spacing w:val="-2"/>
          <w:sz w:val="22"/>
          <w:szCs w:val="22"/>
        </w:rPr>
        <w:t>универсальных</w:t>
      </w:r>
      <w:r w:rsidRPr="00E61FCC">
        <w:rPr>
          <w:sz w:val="22"/>
          <w:szCs w:val="22"/>
        </w:rPr>
        <w:tab/>
      </w:r>
      <w:r w:rsidRPr="00E61FCC">
        <w:rPr>
          <w:spacing w:val="-2"/>
          <w:sz w:val="22"/>
          <w:szCs w:val="22"/>
        </w:rPr>
        <w:t>учебных</w:t>
      </w:r>
      <w:r w:rsidRPr="00E61FCC">
        <w:rPr>
          <w:sz w:val="22"/>
          <w:szCs w:val="22"/>
        </w:rPr>
        <w:tab/>
      </w:r>
      <w:r w:rsidRPr="00E61FCC">
        <w:rPr>
          <w:spacing w:val="-2"/>
          <w:sz w:val="22"/>
          <w:szCs w:val="22"/>
        </w:rPr>
        <w:t>познавательных действий</w:t>
      </w:r>
    </w:p>
    <w:p w14:paraId="64E4EB5F" w14:textId="77777777" w:rsidR="00FA124F" w:rsidRPr="00E61FCC" w:rsidRDefault="003B164C">
      <w:pPr>
        <w:ind w:left="653"/>
        <w:rPr>
          <w:b/>
          <w:i/>
        </w:rPr>
      </w:pPr>
      <w:r w:rsidRPr="00E61FCC">
        <w:rPr>
          <w:b/>
          <w:i/>
        </w:rPr>
        <w:t>Формирование</w:t>
      </w:r>
      <w:r w:rsidRPr="00E61FCC">
        <w:rPr>
          <w:b/>
          <w:i/>
          <w:spacing w:val="-10"/>
        </w:rPr>
        <w:t xml:space="preserve"> </w:t>
      </w:r>
      <w:r w:rsidRPr="00E61FCC">
        <w:rPr>
          <w:b/>
          <w:i/>
        </w:rPr>
        <w:t>базовых</w:t>
      </w:r>
      <w:r w:rsidRPr="00E61FCC">
        <w:rPr>
          <w:b/>
          <w:i/>
          <w:spacing w:val="-9"/>
        </w:rPr>
        <w:t xml:space="preserve"> </w:t>
      </w:r>
      <w:r w:rsidRPr="00E61FCC">
        <w:rPr>
          <w:b/>
          <w:i/>
        </w:rPr>
        <w:t>логических</w:t>
      </w:r>
      <w:r w:rsidRPr="00E61FCC">
        <w:rPr>
          <w:b/>
          <w:i/>
          <w:spacing w:val="-9"/>
        </w:rPr>
        <w:t xml:space="preserve"> </w:t>
      </w:r>
      <w:r w:rsidRPr="00E61FCC">
        <w:rPr>
          <w:b/>
          <w:i/>
          <w:spacing w:val="-2"/>
        </w:rPr>
        <w:t>действий</w:t>
      </w:r>
    </w:p>
    <w:p w14:paraId="3D267F18" w14:textId="77777777" w:rsidR="00FA124F" w:rsidRPr="00E61FCC" w:rsidRDefault="003B164C">
      <w:pPr>
        <w:pStyle w:val="a4"/>
        <w:numPr>
          <w:ilvl w:val="0"/>
          <w:numId w:val="50"/>
        </w:numPr>
        <w:tabs>
          <w:tab w:val="left" w:pos="793"/>
        </w:tabs>
        <w:spacing w:before="39"/>
        <w:ind w:right="88" w:firstLine="566"/>
        <w:jc w:val="left"/>
      </w:pPr>
      <w:r w:rsidRPr="00E61FCC">
        <w:t>Выявлять</w:t>
      </w:r>
      <w:r w:rsidRPr="00E61FCC">
        <w:rPr>
          <w:spacing w:val="38"/>
        </w:rPr>
        <w:t xml:space="preserve"> </w:t>
      </w:r>
      <w:r w:rsidRPr="00E61FCC">
        <w:t>качества,</w:t>
      </w:r>
      <w:r w:rsidRPr="00E61FCC">
        <w:rPr>
          <w:spacing w:val="38"/>
        </w:rPr>
        <w:t xml:space="preserve"> </w:t>
      </w:r>
      <w:r w:rsidRPr="00E61FCC">
        <w:t>свойства,</w:t>
      </w:r>
      <w:r w:rsidRPr="00E61FCC">
        <w:rPr>
          <w:spacing w:val="38"/>
        </w:rPr>
        <w:t xml:space="preserve"> </w:t>
      </w:r>
      <w:r w:rsidRPr="00E61FCC">
        <w:t>характеристики</w:t>
      </w:r>
      <w:r w:rsidRPr="00E61FCC">
        <w:rPr>
          <w:spacing w:val="38"/>
        </w:rPr>
        <w:t xml:space="preserve"> </w:t>
      </w:r>
      <w:r w:rsidRPr="00E61FCC">
        <w:t xml:space="preserve">математических </w:t>
      </w:r>
      <w:r w:rsidRPr="00E61FCC">
        <w:rPr>
          <w:spacing w:val="-2"/>
        </w:rPr>
        <w:t>объектов.</w:t>
      </w:r>
    </w:p>
    <w:p w14:paraId="08E67E8F" w14:textId="77777777" w:rsidR="00FA124F" w:rsidRPr="00E61FCC" w:rsidRDefault="003B164C">
      <w:pPr>
        <w:pStyle w:val="a4"/>
        <w:numPr>
          <w:ilvl w:val="0"/>
          <w:numId w:val="50"/>
        </w:numPr>
        <w:tabs>
          <w:tab w:val="left" w:pos="794"/>
        </w:tabs>
        <w:spacing w:before="1"/>
        <w:ind w:left="794" w:hanging="141"/>
        <w:jc w:val="left"/>
      </w:pPr>
      <w:r w:rsidRPr="00E61FCC">
        <w:t>Различать</w:t>
      </w:r>
      <w:r w:rsidRPr="00E61FCC">
        <w:rPr>
          <w:spacing w:val="-8"/>
        </w:rPr>
        <w:t xml:space="preserve"> </w:t>
      </w:r>
      <w:r w:rsidRPr="00E61FCC">
        <w:t>свойства</w:t>
      </w:r>
      <w:r w:rsidRPr="00E61FCC">
        <w:rPr>
          <w:spacing w:val="-9"/>
        </w:rPr>
        <w:t xml:space="preserve"> </w:t>
      </w:r>
      <w:r w:rsidRPr="00E61FCC">
        <w:t>и</w:t>
      </w:r>
      <w:r w:rsidRPr="00E61FCC">
        <w:rPr>
          <w:spacing w:val="-7"/>
        </w:rPr>
        <w:t xml:space="preserve"> </w:t>
      </w:r>
      <w:r w:rsidRPr="00E61FCC">
        <w:t>признаки</w:t>
      </w:r>
      <w:r w:rsidRPr="00E61FCC">
        <w:rPr>
          <w:spacing w:val="-9"/>
        </w:rPr>
        <w:t xml:space="preserve"> </w:t>
      </w:r>
      <w:r w:rsidRPr="00E61FCC">
        <w:rPr>
          <w:spacing w:val="-2"/>
        </w:rPr>
        <w:t>объектов.</w:t>
      </w:r>
    </w:p>
    <w:p w14:paraId="0D91E854" w14:textId="77777777" w:rsidR="00FA124F" w:rsidRPr="00E61FCC" w:rsidRDefault="003B164C">
      <w:pPr>
        <w:pStyle w:val="a4"/>
        <w:numPr>
          <w:ilvl w:val="0"/>
          <w:numId w:val="50"/>
        </w:numPr>
        <w:tabs>
          <w:tab w:val="left" w:pos="793"/>
        </w:tabs>
        <w:spacing w:before="1"/>
        <w:ind w:right="88" w:firstLine="566"/>
        <w:jc w:val="left"/>
      </w:pPr>
      <w:r w:rsidRPr="00E61FCC">
        <w:t>Сравнивать,</w:t>
      </w:r>
      <w:r w:rsidRPr="00E61FCC">
        <w:rPr>
          <w:spacing w:val="-13"/>
        </w:rPr>
        <w:t xml:space="preserve"> </w:t>
      </w:r>
      <w:r w:rsidRPr="00E61FCC">
        <w:t>упорядочивать,</w:t>
      </w:r>
      <w:r w:rsidRPr="00E61FCC">
        <w:rPr>
          <w:spacing w:val="-12"/>
        </w:rPr>
        <w:t xml:space="preserve"> </w:t>
      </w:r>
      <w:r w:rsidRPr="00E61FCC">
        <w:t>классифицировать</w:t>
      </w:r>
      <w:r w:rsidRPr="00E61FCC">
        <w:rPr>
          <w:spacing w:val="-13"/>
        </w:rPr>
        <w:t xml:space="preserve"> </w:t>
      </w:r>
      <w:r w:rsidRPr="00E61FCC">
        <w:t>числа,</w:t>
      </w:r>
      <w:r w:rsidRPr="00E61FCC">
        <w:rPr>
          <w:spacing w:val="-12"/>
        </w:rPr>
        <w:t xml:space="preserve"> </w:t>
      </w:r>
      <w:r w:rsidRPr="00E61FCC">
        <w:t>величины, выражения, формулы, графики, геометрические фигуры и т. п.</w:t>
      </w:r>
    </w:p>
    <w:p w14:paraId="318A90B8" w14:textId="77777777" w:rsidR="00FA124F" w:rsidRPr="00E61FCC" w:rsidRDefault="003B164C">
      <w:pPr>
        <w:pStyle w:val="a4"/>
        <w:numPr>
          <w:ilvl w:val="0"/>
          <w:numId w:val="50"/>
        </w:numPr>
        <w:tabs>
          <w:tab w:val="left" w:pos="793"/>
        </w:tabs>
        <w:ind w:right="88" w:firstLine="566"/>
        <w:jc w:val="left"/>
      </w:pPr>
      <w:r w:rsidRPr="00E61FCC">
        <w:t>Устанавливать</w:t>
      </w:r>
      <w:r w:rsidRPr="00E61FCC">
        <w:rPr>
          <w:spacing w:val="80"/>
          <w:w w:val="150"/>
        </w:rPr>
        <w:t xml:space="preserve"> </w:t>
      </w:r>
      <w:r w:rsidRPr="00E61FCC">
        <w:t>связи</w:t>
      </w:r>
      <w:r w:rsidRPr="00E61FCC">
        <w:rPr>
          <w:spacing w:val="80"/>
          <w:w w:val="150"/>
        </w:rPr>
        <w:t xml:space="preserve"> </w:t>
      </w:r>
      <w:r w:rsidRPr="00E61FCC">
        <w:t>и</w:t>
      </w:r>
      <w:r w:rsidRPr="00E61FCC">
        <w:rPr>
          <w:spacing w:val="80"/>
          <w:w w:val="150"/>
        </w:rPr>
        <w:t xml:space="preserve"> </w:t>
      </w:r>
      <w:r w:rsidRPr="00E61FCC">
        <w:t>отношения,</w:t>
      </w:r>
      <w:r w:rsidRPr="00E61FCC">
        <w:rPr>
          <w:spacing w:val="80"/>
          <w:w w:val="150"/>
        </w:rPr>
        <w:t xml:space="preserve"> </w:t>
      </w:r>
      <w:r w:rsidRPr="00E61FCC">
        <w:t>проводить</w:t>
      </w:r>
      <w:r w:rsidRPr="00E61FCC">
        <w:rPr>
          <w:spacing w:val="80"/>
          <w:w w:val="150"/>
        </w:rPr>
        <w:t xml:space="preserve"> </w:t>
      </w:r>
      <w:r w:rsidRPr="00E61FCC">
        <w:t>аналогии, распознавать зависимости между объектами.</w:t>
      </w:r>
    </w:p>
    <w:p w14:paraId="2BDEB125" w14:textId="77777777" w:rsidR="00FA124F" w:rsidRPr="00E61FCC" w:rsidRDefault="003B164C">
      <w:pPr>
        <w:pStyle w:val="a4"/>
        <w:numPr>
          <w:ilvl w:val="0"/>
          <w:numId w:val="50"/>
        </w:numPr>
        <w:tabs>
          <w:tab w:val="left" w:pos="794"/>
        </w:tabs>
        <w:spacing w:line="228" w:lineRule="exact"/>
        <w:ind w:left="794" w:hanging="141"/>
        <w:jc w:val="left"/>
      </w:pPr>
      <w:r w:rsidRPr="00E61FCC">
        <w:t>Анализировать</w:t>
      </w:r>
      <w:r w:rsidRPr="00E61FCC">
        <w:rPr>
          <w:spacing w:val="-10"/>
        </w:rPr>
        <w:t xml:space="preserve"> </w:t>
      </w:r>
      <w:r w:rsidRPr="00E61FCC">
        <w:t>изменения</w:t>
      </w:r>
      <w:r w:rsidRPr="00E61FCC">
        <w:rPr>
          <w:spacing w:val="-10"/>
        </w:rPr>
        <w:t xml:space="preserve"> </w:t>
      </w:r>
      <w:r w:rsidRPr="00E61FCC">
        <w:t>и</w:t>
      </w:r>
      <w:r w:rsidRPr="00E61FCC">
        <w:rPr>
          <w:spacing w:val="-9"/>
        </w:rPr>
        <w:t xml:space="preserve"> </w:t>
      </w:r>
      <w:r w:rsidRPr="00E61FCC">
        <w:t>находить</w:t>
      </w:r>
      <w:r w:rsidRPr="00E61FCC">
        <w:rPr>
          <w:spacing w:val="-9"/>
        </w:rPr>
        <w:t xml:space="preserve"> </w:t>
      </w:r>
      <w:r w:rsidRPr="00E61FCC">
        <w:rPr>
          <w:spacing w:val="-2"/>
        </w:rPr>
        <w:t>закономерности.</w:t>
      </w:r>
    </w:p>
    <w:p w14:paraId="193EAB2A" w14:textId="77777777" w:rsidR="00FA124F" w:rsidRPr="00E61FCC" w:rsidRDefault="003B164C">
      <w:pPr>
        <w:pStyle w:val="a4"/>
        <w:numPr>
          <w:ilvl w:val="0"/>
          <w:numId w:val="50"/>
        </w:numPr>
        <w:tabs>
          <w:tab w:val="left" w:pos="793"/>
        </w:tabs>
        <w:spacing w:before="1"/>
        <w:ind w:right="81" w:firstLine="566"/>
      </w:pPr>
      <w:r w:rsidRPr="00E61FCC">
        <w:t xml:space="preserve">Формулировать и использовать определения понятий, теоремы; выводить следствия, строить отрицания, формулировать обратные </w:t>
      </w:r>
      <w:r w:rsidRPr="00E61FCC">
        <w:rPr>
          <w:spacing w:val="-2"/>
        </w:rPr>
        <w:t>теоремы.</w:t>
      </w:r>
    </w:p>
    <w:p w14:paraId="1439321E" w14:textId="77777777" w:rsidR="00FA124F" w:rsidRPr="00E61FCC" w:rsidRDefault="003B164C">
      <w:pPr>
        <w:pStyle w:val="a4"/>
        <w:numPr>
          <w:ilvl w:val="0"/>
          <w:numId w:val="50"/>
        </w:numPr>
        <w:tabs>
          <w:tab w:val="left" w:pos="794"/>
        </w:tabs>
        <w:spacing w:before="2" w:line="229" w:lineRule="exact"/>
        <w:ind w:left="794" w:hanging="141"/>
      </w:pPr>
      <w:r w:rsidRPr="00E61FCC">
        <w:t>Использовать</w:t>
      </w:r>
      <w:r w:rsidRPr="00E61FCC">
        <w:rPr>
          <w:spacing w:val="-5"/>
        </w:rPr>
        <w:t xml:space="preserve"> </w:t>
      </w:r>
      <w:r w:rsidRPr="00E61FCC">
        <w:t>логические</w:t>
      </w:r>
      <w:r w:rsidRPr="00E61FCC">
        <w:rPr>
          <w:spacing w:val="-6"/>
        </w:rPr>
        <w:t xml:space="preserve"> </w:t>
      </w:r>
      <w:r w:rsidRPr="00E61FCC">
        <w:t>связки</w:t>
      </w:r>
      <w:r w:rsidRPr="00E61FCC">
        <w:rPr>
          <w:spacing w:val="-7"/>
        </w:rPr>
        <w:t xml:space="preserve"> </w:t>
      </w:r>
      <w:r w:rsidRPr="00E61FCC">
        <w:t>«и»,</w:t>
      </w:r>
      <w:r w:rsidRPr="00E61FCC">
        <w:rPr>
          <w:spacing w:val="-6"/>
        </w:rPr>
        <w:t xml:space="preserve"> </w:t>
      </w:r>
      <w:r w:rsidRPr="00E61FCC">
        <w:t>«или»,</w:t>
      </w:r>
      <w:r w:rsidRPr="00E61FCC">
        <w:rPr>
          <w:spacing w:val="-2"/>
        </w:rPr>
        <w:t xml:space="preserve"> </w:t>
      </w:r>
      <w:r w:rsidRPr="00E61FCC">
        <w:rPr>
          <w:i/>
        </w:rPr>
        <w:t>«</w:t>
      </w:r>
      <w:r w:rsidRPr="00E61FCC">
        <w:t>если</w:t>
      </w:r>
      <w:r w:rsidRPr="00E61FCC">
        <w:rPr>
          <w:spacing w:val="-7"/>
        </w:rPr>
        <w:t xml:space="preserve"> </w:t>
      </w:r>
      <w:r w:rsidRPr="00E61FCC">
        <w:t>...,</w:t>
      </w:r>
      <w:r w:rsidRPr="00E61FCC">
        <w:rPr>
          <w:spacing w:val="-6"/>
        </w:rPr>
        <w:t xml:space="preserve"> </w:t>
      </w:r>
      <w:r w:rsidRPr="00E61FCC">
        <w:t>то</w:t>
      </w:r>
      <w:r w:rsidRPr="00E61FCC">
        <w:rPr>
          <w:spacing w:val="-3"/>
        </w:rPr>
        <w:t xml:space="preserve"> </w:t>
      </w:r>
      <w:r w:rsidRPr="00E61FCC">
        <w:rPr>
          <w:spacing w:val="-2"/>
        </w:rPr>
        <w:t>...».</w:t>
      </w:r>
    </w:p>
    <w:p w14:paraId="714463CA" w14:textId="77777777" w:rsidR="00FA124F" w:rsidRPr="00E61FCC" w:rsidRDefault="003B164C">
      <w:pPr>
        <w:pStyle w:val="a4"/>
        <w:numPr>
          <w:ilvl w:val="0"/>
          <w:numId w:val="50"/>
        </w:numPr>
        <w:tabs>
          <w:tab w:val="left" w:pos="793"/>
        </w:tabs>
        <w:ind w:right="87" w:firstLine="566"/>
      </w:pPr>
      <w:r w:rsidRPr="00E61FCC">
        <w:t>Обобщать и</w:t>
      </w:r>
      <w:r w:rsidRPr="00E61FCC">
        <w:rPr>
          <w:spacing w:val="-2"/>
        </w:rPr>
        <w:t xml:space="preserve"> </w:t>
      </w:r>
      <w:r w:rsidRPr="00E61FCC">
        <w:t>конкретизировать;</w:t>
      </w:r>
      <w:r w:rsidRPr="00E61FCC">
        <w:rPr>
          <w:spacing w:val="-1"/>
        </w:rPr>
        <w:t xml:space="preserve"> </w:t>
      </w:r>
      <w:r w:rsidRPr="00E61FCC">
        <w:t>строить</w:t>
      </w:r>
      <w:r w:rsidRPr="00E61FCC">
        <w:rPr>
          <w:spacing w:val="-1"/>
        </w:rPr>
        <w:t xml:space="preserve"> </w:t>
      </w:r>
      <w:r w:rsidRPr="00E61FCC">
        <w:t>заключения</w:t>
      </w:r>
      <w:r w:rsidRPr="00E61FCC">
        <w:rPr>
          <w:spacing w:val="-2"/>
        </w:rPr>
        <w:t xml:space="preserve"> </w:t>
      </w:r>
      <w:r w:rsidRPr="00E61FCC">
        <w:t>от</w:t>
      </w:r>
      <w:r w:rsidRPr="00E61FCC">
        <w:rPr>
          <w:spacing w:val="-2"/>
        </w:rPr>
        <w:t xml:space="preserve"> </w:t>
      </w:r>
      <w:r w:rsidRPr="00E61FCC">
        <w:t>общего</w:t>
      </w:r>
      <w:r w:rsidRPr="00E61FCC">
        <w:rPr>
          <w:spacing w:val="-1"/>
        </w:rPr>
        <w:t xml:space="preserve"> </w:t>
      </w:r>
      <w:r w:rsidRPr="00E61FCC">
        <w:t>к частному и от частного к общему.</w:t>
      </w:r>
    </w:p>
    <w:p w14:paraId="67B533BE" w14:textId="77777777" w:rsidR="00FA124F" w:rsidRPr="00E61FCC" w:rsidRDefault="003B164C">
      <w:pPr>
        <w:pStyle w:val="a4"/>
        <w:numPr>
          <w:ilvl w:val="0"/>
          <w:numId w:val="50"/>
        </w:numPr>
        <w:tabs>
          <w:tab w:val="left" w:pos="794"/>
        </w:tabs>
        <w:ind w:left="794" w:hanging="141"/>
      </w:pPr>
      <w:r w:rsidRPr="00E61FCC">
        <w:rPr>
          <w:spacing w:val="-2"/>
        </w:rPr>
        <w:t>Использовать</w:t>
      </w:r>
      <w:r w:rsidRPr="00E61FCC">
        <w:t xml:space="preserve"> </w:t>
      </w:r>
      <w:r w:rsidRPr="00E61FCC">
        <w:rPr>
          <w:spacing w:val="-2"/>
        </w:rPr>
        <w:t>кванторы</w:t>
      </w:r>
      <w:r w:rsidRPr="00E61FCC">
        <w:rPr>
          <w:spacing w:val="3"/>
        </w:rPr>
        <w:t xml:space="preserve"> </w:t>
      </w:r>
      <w:r w:rsidRPr="00E61FCC">
        <w:rPr>
          <w:spacing w:val="-2"/>
        </w:rPr>
        <w:t>«все»,</w:t>
      </w:r>
      <w:r w:rsidRPr="00E61FCC">
        <w:rPr>
          <w:spacing w:val="1"/>
        </w:rPr>
        <w:t xml:space="preserve"> </w:t>
      </w:r>
      <w:r w:rsidRPr="00E61FCC">
        <w:rPr>
          <w:spacing w:val="-2"/>
        </w:rPr>
        <w:t>«всякий»,</w:t>
      </w:r>
      <w:r w:rsidRPr="00E61FCC">
        <w:t xml:space="preserve"> </w:t>
      </w:r>
      <w:r w:rsidRPr="00E61FCC">
        <w:rPr>
          <w:spacing w:val="-2"/>
        </w:rPr>
        <w:t>«любой»,</w:t>
      </w:r>
      <w:r w:rsidRPr="00E61FCC">
        <w:rPr>
          <w:spacing w:val="1"/>
        </w:rPr>
        <w:t xml:space="preserve"> </w:t>
      </w:r>
      <w:r w:rsidRPr="00E61FCC">
        <w:rPr>
          <w:spacing w:val="-2"/>
        </w:rPr>
        <w:t>«некоторый»,</w:t>
      </w:r>
    </w:p>
    <w:p w14:paraId="2D8EE780" w14:textId="77777777" w:rsidR="00FA124F" w:rsidRPr="00E61FCC" w:rsidRDefault="003B164C">
      <w:pPr>
        <w:pStyle w:val="a3"/>
        <w:ind w:left="86"/>
        <w:rPr>
          <w:sz w:val="22"/>
          <w:szCs w:val="22"/>
        </w:rPr>
      </w:pPr>
      <w:r w:rsidRPr="00E61FCC">
        <w:rPr>
          <w:sz w:val="22"/>
          <w:szCs w:val="22"/>
        </w:rPr>
        <w:t>«существует»;</w:t>
      </w:r>
      <w:r w:rsidRPr="00E61FCC">
        <w:rPr>
          <w:spacing w:val="-10"/>
          <w:sz w:val="22"/>
          <w:szCs w:val="22"/>
        </w:rPr>
        <w:t xml:space="preserve"> </w:t>
      </w:r>
      <w:r w:rsidRPr="00E61FCC">
        <w:rPr>
          <w:sz w:val="22"/>
          <w:szCs w:val="22"/>
        </w:rPr>
        <w:t>приводить</w:t>
      </w:r>
      <w:r w:rsidRPr="00E61FCC">
        <w:rPr>
          <w:spacing w:val="-6"/>
          <w:sz w:val="22"/>
          <w:szCs w:val="22"/>
        </w:rPr>
        <w:t xml:space="preserve"> </w:t>
      </w:r>
      <w:r w:rsidRPr="00E61FCC">
        <w:rPr>
          <w:sz w:val="22"/>
          <w:szCs w:val="22"/>
        </w:rPr>
        <w:t>пример</w:t>
      </w:r>
      <w:r w:rsidRPr="00E61FCC">
        <w:rPr>
          <w:spacing w:val="-8"/>
          <w:sz w:val="22"/>
          <w:szCs w:val="22"/>
        </w:rPr>
        <w:t xml:space="preserve"> </w:t>
      </w:r>
      <w:r w:rsidRPr="00E61FCC">
        <w:rPr>
          <w:sz w:val="22"/>
          <w:szCs w:val="22"/>
        </w:rPr>
        <w:t>и</w:t>
      </w:r>
      <w:r w:rsidRPr="00E61FCC">
        <w:rPr>
          <w:spacing w:val="-9"/>
          <w:sz w:val="22"/>
          <w:szCs w:val="22"/>
        </w:rPr>
        <w:t xml:space="preserve"> </w:t>
      </w:r>
      <w:r w:rsidRPr="00E61FCC">
        <w:rPr>
          <w:spacing w:val="-2"/>
          <w:sz w:val="22"/>
          <w:szCs w:val="22"/>
        </w:rPr>
        <w:t>контрпример.</w:t>
      </w:r>
    </w:p>
    <w:p w14:paraId="5E53ED6B" w14:textId="77777777" w:rsidR="00FA124F" w:rsidRPr="00E61FCC" w:rsidRDefault="003B164C">
      <w:pPr>
        <w:pStyle w:val="a4"/>
        <w:numPr>
          <w:ilvl w:val="0"/>
          <w:numId w:val="50"/>
        </w:numPr>
        <w:tabs>
          <w:tab w:val="left" w:pos="794"/>
        </w:tabs>
        <w:ind w:left="794" w:hanging="141"/>
        <w:jc w:val="left"/>
      </w:pPr>
      <w:r w:rsidRPr="00E61FCC">
        <w:t>Различать,</w:t>
      </w:r>
      <w:r w:rsidRPr="00E61FCC">
        <w:rPr>
          <w:spacing w:val="-9"/>
        </w:rPr>
        <w:t xml:space="preserve"> </w:t>
      </w:r>
      <w:r w:rsidRPr="00E61FCC">
        <w:t>распознавать</w:t>
      </w:r>
      <w:r w:rsidRPr="00E61FCC">
        <w:rPr>
          <w:spacing w:val="-8"/>
        </w:rPr>
        <w:t xml:space="preserve"> </w:t>
      </w:r>
      <w:r w:rsidRPr="00E61FCC">
        <w:t>верные</w:t>
      </w:r>
      <w:r w:rsidRPr="00E61FCC">
        <w:rPr>
          <w:spacing w:val="-9"/>
        </w:rPr>
        <w:t xml:space="preserve"> </w:t>
      </w:r>
      <w:r w:rsidRPr="00E61FCC">
        <w:t>и</w:t>
      </w:r>
      <w:r w:rsidRPr="00E61FCC">
        <w:rPr>
          <w:spacing w:val="-9"/>
        </w:rPr>
        <w:t xml:space="preserve"> </w:t>
      </w:r>
      <w:r w:rsidRPr="00E61FCC">
        <w:t>неверные</w:t>
      </w:r>
      <w:r w:rsidRPr="00E61FCC">
        <w:rPr>
          <w:spacing w:val="-8"/>
        </w:rPr>
        <w:t xml:space="preserve"> </w:t>
      </w:r>
      <w:r w:rsidRPr="00E61FCC">
        <w:rPr>
          <w:spacing w:val="-2"/>
        </w:rPr>
        <w:t>утверждения.</w:t>
      </w:r>
    </w:p>
    <w:p w14:paraId="54C80C7E" w14:textId="77777777" w:rsidR="00FA124F" w:rsidRPr="00E61FCC" w:rsidRDefault="003B164C">
      <w:pPr>
        <w:pStyle w:val="a4"/>
        <w:numPr>
          <w:ilvl w:val="0"/>
          <w:numId w:val="50"/>
        </w:numPr>
        <w:tabs>
          <w:tab w:val="left" w:pos="793"/>
        </w:tabs>
        <w:spacing w:before="1"/>
        <w:ind w:right="89" w:firstLine="566"/>
        <w:jc w:val="left"/>
      </w:pPr>
      <w:r w:rsidRPr="00E61FCC">
        <w:t>Выражать отношения, зависимости, правила, закономерности с помощью формул.</w:t>
      </w:r>
    </w:p>
    <w:p w14:paraId="199429D3" w14:textId="77777777" w:rsidR="00FA124F" w:rsidRPr="00E61FCC" w:rsidRDefault="003B164C">
      <w:pPr>
        <w:pStyle w:val="a4"/>
        <w:numPr>
          <w:ilvl w:val="0"/>
          <w:numId w:val="50"/>
        </w:numPr>
        <w:tabs>
          <w:tab w:val="left" w:pos="793"/>
        </w:tabs>
        <w:ind w:right="86" w:firstLine="566"/>
        <w:jc w:val="left"/>
      </w:pPr>
      <w:r w:rsidRPr="00E61FCC">
        <w:t>Моделировать</w:t>
      </w:r>
      <w:r w:rsidRPr="00E61FCC">
        <w:rPr>
          <w:spacing w:val="80"/>
        </w:rPr>
        <w:t xml:space="preserve"> </w:t>
      </w:r>
      <w:r w:rsidRPr="00E61FCC">
        <w:t>отношения</w:t>
      </w:r>
      <w:r w:rsidRPr="00E61FCC">
        <w:rPr>
          <w:spacing w:val="80"/>
        </w:rPr>
        <w:t xml:space="preserve"> </w:t>
      </w:r>
      <w:r w:rsidRPr="00E61FCC">
        <w:t>между</w:t>
      </w:r>
      <w:r w:rsidRPr="00E61FCC">
        <w:rPr>
          <w:spacing w:val="80"/>
        </w:rPr>
        <w:t xml:space="preserve"> </w:t>
      </w:r>
      <w:r w:rsidRPr="00E61FCC">
        <w:t>объектами,</w:t>
      </w:r>
      <w:r w:rsidRPr="00E61FCC">
        <w:rPr>
          <w:spacing w:val="80"/>
        </w:rPr>
        <w:t xml:space="preserve"> </w:t>
      </w:r>
      <w:r w:rsidRPr="00E61FCC">
        <w:t>использовать символьные и графические модели.</w:t>
      </w:r>
    </w:p>
    <w:p w14:paraId="64153447" w14:textId="77777777" w:rsidR="00FA124F" w:rsidRPr="00E61FCC" w:rsidRDefault="003B164C">
      <w:pPr>
        <w:pStyle w:val="a4"/>
        <w:numPr>
          <w:ilvl w:val="0"/>
          <w:numId w:val="50"/>
        </w:numPr>
        <w:tabs>
          <w:tab w:val="left" w:pos="793"/>
        </w:tabs>
        <w:ind w:right="89" w:firstLine="566"/>
        <w:jc w:val="left"/>
      </w:pPr>
      <w:r w:rsidRPr="00E61FCC">
        <w:lastRenderedPageBreak/>
        <w:t>Воспроизводить</w:t>
      </w:r>
      <w:r w:rsidRPr="00E61FCC">
        <w:rPr>
          <w:spacing w:val="40"/>
        </w:rPr>
        <w:t xml:space="preserve"> </w:t>
      </w:r>
      <w:r w:rsidRPr="00E61FCC">
        <w:t>и</w:t>
      </w:r>
      <w:r w:rsidRPr="00E61FCC">
        <w:rPr>
          <w:spacing w:val="40"/>
        </w:rPr>
        <w:t xml:space="preserve"> </w:t>
      </w:r>
      <w:r w:rsidRPr="00E61FCC">
        <w:t>строить</w:t>
      </w:r>
      <w:r w:rsidRPr="00E61FCC">
        <w:rPr>
          <w:spacing w:val="40"/>
        </w:rPr>
        <w:t xml:space="preserve"> </w:t>
      </w:r>
      <w:r w:rsidRPr="00E61FCC">
        <w:t>логические</w:t>
      </w:r>
      <w:r w:rsidRPr="00E61FCC">
        <w:rPr>
          <w:spacing w:val="40"/>
        </w:rPr>
        <w:t xml:space="preserve"> </w:t>
      </w:r>
      <w:r w:rsidRPr="00E61FCC">
        <w:t>цепочки</w:t>
      </w:r>
      <w:r w:rsidRPr="00E61FCC">
        <w:rPr>
          <w:spacing w:val="40"/>
        </w:rPr>
        <w:t xml:space="preserve"> </w:t>
      </w:r>
      <w:r w:rsidRPr="00E61FCC">
        <w:t>утверждений, прямые и от противного.</w:t>
      </w:r>
    </w:p>
    <w:p w14:paraId="1C838394" w14:textId="77777777" w:rsidR="00FA124F" w:rsidRPr="00E61FCC" w:rsidRDefault="003B164C">
      <w:pPr>
        <w:pStyle w:val="a4"/>
        <w:numPr>
          <w:ilvl w:val="0"/>
          <w:numId w:val="50"/>
        </w:numPr>
        <w:tabs>
          <w:tab w:val="left" w:pos="794"/>
        </w:tabs>
        <w:spacing w:line="229" w:lineRule="exact"/>
        <w:ind w:left="794" w:hanging="141"/>
        <w:jc w:val="left"/>
      </w:pPr>
      <w:r w:rsidRPr="00E61FCC">
        <w:t>Устанавливать</w:t>
      </w:r>
      <w:r w:rsidRPr="00E61FCC">
        <w:rPr>
          <w:spacing w:val="-9"/>
        </w:rPr>
        <w:t xml:space="preserve"> </w:t>
      </w:r>
      <w:r w:rsidRPr="00E61FCC">
        <w:t>противоречия</w:t>
      </w:r>
      <w:r w:rsidRPr="00E61FCC">
        <w:rPr>
          <w:spacing w:val="-11"/>
        </w:rPr>
        <w:t xml:space="preserve"> </w:t>
      </w:r>
      <w:r w:rsidRPr="00E61FCC">
        <w:t>в</w:t>
      </w:r>
      <w:r w:rsidRPr="00E61FCC">
        <w:rPr>
          <w:spacing w:val="-11"/>
        </w:rPr>
        <w:t xml:space="preserve"> </w:t>
      </w:r>
      <w:r w:rsidRPr="00E61FCC">
        <w:rPr>
          <w:spacing w:val="-2"/>
        </w:rPr>
        <w:t>рассуждениях.</w:t>
      </w:r>
    </w:p>
    <w:p w14:paraId="7C5B7AEF" w14:textId="77777777" w:rsidR="00FA124F" w:rsidRPr="00E61FCC" w:rsidRDefault="003B164C">
      <w:pPr>
        <w:pStyle w:val="a4"/>
        <w:numPr>
          <w:ilvl w:val="0"/>
          <w:numId w:val="50"/>
        </w:numPr>
        <w:tabs>
          <w:tab w:val="left" w:pos="793"/>
        </w:tabs>
        <w:ind w:right="88" w:firstLine="566"/>
      </w:pPr>
      <w:r w:rsidRPr="00E61FCC">
        <w:t>Создавать, применять и преобразовывать знаки и символы, модели и схемы для решения учебных и познавательных задач.</w:t>
      </w:r>
    </w:p>
    <w:p w14:paraId="5C882F8A" w14:textId="77777777" w:rsidR="00FA124F" w:rsidRPr="00E61FCC" w:rsidRDefault="003B164C">
      <w:pPr>
        <w:pStyle w:val="a4"/>
        <w:numPr>
          <w:ilvl w:val="0"/>
          <w:numId w:val="50"/>
        </w:numPr>
        <w:tabs>
          <w:tab w:val="left" w:pos="793"/>
        </w:tabs>
        <w:ind w:right="88" w:firstLine="566"/>
      </w:pPr>
      <w:r w:rsidRPr="00E61FCC">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F949FC4" w14:textId="77777777" w:rsidR="00FA124F" w:rsidRPr="00E61FCC" w:rsidRDefault="003B164C">
      <w:pPr>
        <w:pStyle w:val="3"/>
        <w:spacing w:before="1"/>
        <w:ind w:left="653"/>
        <w:rPr>
          <w:sz w:val="22"/>
          <w:szCs w:val="22"/>
        </w:rPr>
      </w:pPr>
      <w:r w:rsidRPr="00E61FCC">
        <w:rPr>
          <w:sz w:val="22"/>
          <w:szCs w:val="22"/>
        </w:rPr>
        <w:t>Формирование</w:t>
      </w:r>
      <w:r w:rsidRPr="00E61FCC">
        <w:rPr>
          <w:spacing w:val="-13"/>
          <w:sz w:val="22"/>
          <w:szCs w:val="22"/>
        </w:rPr>
        <w:t xml:space="preserve"> </w:t>
      </w:r>
      <w:r w:rsidRPr="00E61FCC">
        <w:rPr>
          <w:sz w:val="22"/>
          <w:szCs w:val="22"/>
        </w:rPr>
        <w:t>базовых</w:t>
      </w:r>
      <w:r w:rsidRPr="00E61FCC">
        <w:rPr>
          <w:spacing w:val="-10"/>
          <w:sz w:val="22"/>
          <w:szCs w:val="22"/>
        </w:rPr>
        <w:t xml:space="preserve"> </w:t>
      </w:r>
      <w:r w:rsidRPr="00E61FCC">
        <w:rPr>
          <w:sz w:val="22"/>
          <w:szCs w:val="22"/>
        </w:rPr>
        <w:t>исследовательских</w:t>
      </w:r>
      <w:r w:rsidRPr="00E61FCC">
        <w:rPr>
          <w:spacing w:val="-11"/>
          <w:sz w:val="22"/>
          <w:szCs w:val="22"/>
        </w:rPr>
        <w:t xml:space="preserve"> </w:t>
      </w:r>
      <w:r w:rsidRPr="00E61FCC">
        <w:rPr>
          <w:spacing w:val="-2"/>
          <w:sz w:val="22"/>
          <w:szCs w:val="22"/>
        </w:rPr>
        <w:t>действий</w:t>
      </w:r>
    </w:p>
    <w:p w14:paraId="33C20BDA" w14:textId="77777777" w:rsidR="00FA124F" w:rsidRPr="00E61FCC" w:rsidRDefault="003B164C">
      <w:pPr>
        <w:pStyle w:val="a4"/>
        <w:numPr>
          <w:ilvl w:val="0"/>
          <w:numId w:val="50"/>
        </w:numPr>
        <w:tabs>
          <w:tab w:val="left" w:pos="793"/>
        </w:tabs>
        <w:spacing w:before="39"/>
        <w:ind w:right="88" w:firstLine="566"/>
      </w:pPr>
      <w:r w:rsidRPr="00E61FCC">
        <w:t>Формулировать вопросы исследовательского характера о свойствах математических объектов, влиянии на свойства отдельных элементов</w:t>
      </w:r>
      <w:r w:rsidRPr="00E61FCC">
        <w:rPr>
          <w:spacing w:val="40"/>
        </w:rPr>
        <w:t xml:space="preserve"> </w:t>
      </w:r>
      <w:r w:rsidRPr="00E61FCC">
        <w:t>и</w:t>
      </w:r>
      <w:r w:rsidRPr="00E61FCC">
        <w:rPr>
          <w:spacing w:val="40"/>
        </w:rPr>
        <w:t xml:space="preserve"> </w:t>
      </w:r>
      <w:r w:rsidRPr="00E61FCC">
        <w:t>параметров;</w:t>
      </w:r>
      <w:r w:rsidRPr="00E61FCC">
        <w:rPr>
          <w:spacing w:val="40"/>
        </w:rPr>
        <w:t xml:space="preserve"> </w:t>
      </w:r>
      <w:r w:rsidRPr="00E61FCC">
        <w:t>выдвигать</w:t>
      </w:r>
      <w:r w:rsidRPr="00E61FCC">
        <w:rPr>
          <w:spacing w:val="40"/>
        </w:rPr>
        <w:t xml:space="preserve"> </w:t>
      </w:r>
      <w:r w:rsidRPr="00E61FCC">
        <w:t>гипотезы,</w:t>
      </w:r>
      <w:r w:rsidRPr="00E61FCC">
        <w:rPr>
          <w:spacing w:val="40"/>
        </w:rPr>
        <w:t xml:space="preserve"> </w:t>
      </w:r>
      <w:r w:rsidRPr="00E61FCC">
        <w:t>разбирать</w:t>
      </w:r>
      <w:r w:rsidRPr="00E61FCC">
        <w:rPr>
          <w:spacing w:val="40"/>
        </w:rPr>
        <w:t xml:space="preserve"> </w:t>
      </w:r>
      <w:r w:rsidRPr="00E61FCC">
        <w:t>различные</w:t>
      </w:r>
    </w:p>
    <w:p w14:paraId="577B972E" w14:textId="77777777" w:rsidR="00FA124F" w:rsidRPr="00E61FCC" w:rsidRDefault="003B164C">
      <w:pPr>
        <w:pStyle w:val="a3"/>
        <w:spacing w:before="78"/>
        <w:ind w:left="86"/>
        <w:jc w:val="left"/>
        <w:rPr>
          <w:sz w:val="22"/>
          <w:szCs w:val="22"/>
        </w:rPr>
      </w:pPr>
      <w:r w:rsidRPr="00E61FCC">
        <w:rPr>
          <w:sz w:val="22"/>
          <w:szCs w:val="22"/>
        </w:rPr>
        <w:t>варианты;</w:t>
      </w:r>
      <w:r w:rsidRPr="00E61FCC">
        <w:rPr>
          <w:spacing w:val="-9"/>
          <w:sz w:val="22"/>
          <w:szCs w:val="22"/>
        </w:rPr>
        <w:t xml:space="preserve"> </w:t>
      </w:r>
      <w:r w:rsidRPr="00E61FCC">
        <w:rPr>
          <w:sz w:val="22"/>
          <w:szCs w:val="22"/>
        </w:rPr>
        <w:t>использовать</w:t>
      </w:r>
      <w:r w:rsidRPr="00E61FCC">
        <w:rPr>
          <w:spacing w:val="-7"/>
          <w:sz w:val="22"/>
          <w:szCs w:val="22"/>
        </w:rPr>
        <w:t xml:space="preserve"> </w:t>
      </w:r>
      <w:r w:rsidRPr="00E61FCC">
        <w:rPr>
          <w:sz w:val="22"/>
          <w:szCs w:val="22"/>
        </w:rPr>
        <w:t>пример,</w:t>
      </w:r>
      <w:r w:rsidRPr="00E61FCC">
        <w:rPr>
          <w:spacing w:val="-9"/>
          <w:sz w:val="22"/>
          <w:szCs w:val="22"/>
        </w:rPr>
        <w:t xml:space="preserve"> </w:t>
      </w:r>
      <w:r w:rsidRPr="00E61FCC">
        <w:rPr>
          <w:sz w:val="22"/>
          <w:szCs w:val="22"/>
        </w:rPr>
        <w:t>аналогию</w:t>
      </w:r>
      <w:r w:rsidRPr="00E61FCC">
        <w:rPr>
          <w:spacing w:val="-8"/>
          <w:sz w:val="22"/>
          <w:szCs w:val="22"/>
        </w:rPr>
        <w:t xml:space="preserve"> </w:t>
      </w:r>
      <w:r w:rsidRPr="00E61FCC">
        <w:rPr>
          <w:sz w:val="22"/>
          <w:szCs w:val="22"/>
        </w:rPr>
        <w:t>и</w:t>
      </w:r>
      <w:r w:rsidRPr="00E61FCC">
        <w:rPr>
          <w:spacing w:val="-10"/>
          <w:sz w:val="22"/>
          <w:szCs w:val="22"/>
        </w:rPr>
        <w:t xml:space="preserve"> </w:t>
      </w:r>
      <w:r w:rsidRPr="00E61FCC">
        <w:rPr>
          <w:spacing w:val="-2"/>
          <w:sz w:val="22"/>
          <w:szCs w:val="22"/>
        </w:rPr>
        <w:t>обобщение.</w:t>
      </w:r>
    </w:p>
    <w:p w14:paraId="3B63AE61" w14:textId="77777777" w:rsidR="00FA124F" w:rsidRPr="00E61FCC" w:rsidRDefault="003B164C">
      <w:pPr>
        <w:pStyle w:val="a4"/>
        <w:numPr>
          <w:ilvl w:val="0"/>
          <w:numId w:val="50"/>
        </w:numPr>
        <w:tabs>
          <w:tab w:val="left" w:pos="793"/>
        </w:tabs>
        <w:spacing w:before="1"/>
        <w:ind w:right="82" w:firstLine="566"/>
        <w:jc w:val="left"/>
      </w:pPr>
      <w:r w:rsidRPr="00E61FCC">
        <w:t>Доказывать,</w:t>
      </w:r>
      <w:r w:rsidRPr="00E61FCC">
        <w:rPr>
          <w:spacing w:val="40"/>
        </w:rPr>
        <w:t xml:space="preserve"> </w:t>
      </w:r>
      <w:r w:rsidRPr="00E61FCC">
        <w:t>обосновывать,</w:t>
      </w:r>
      <w:r w:rsidRPr="00E61FCC">
        <w:rPr>
          <w:spacing w:val="40"/>
        </w:rPr>
        <w:t xml:space="preserve"> </w:t>
      </w:r>
      <w:r w:rsidRPr="00E61FCC">
        <w:t>аргументировать</w:t>
      </w:r>
      <w:r w:rsidRPr="00E61FCC">
        <w:rPr>
          <w:spacing w:val="40"/>
        </w:rPr>
        <w:t xml:space="preserve"> </w:t>
      </w:r>
      <w:r w:rsidRPr="00E61FCC">
        <w:t>свои</w:t>
      </w:r>
      <w:r w:rsidRPr="00E61FCC">
        <w:rPr>
          <w:spacing w:val="40"/>
        </w:rPr>
        <w:t xml:space="preserve"> </w:t>
      </w:r>
      <w:r w:rsidRPr="00E61FCC">
        <w:t>суждения, выводы, закономерности и результаты.</w:t>
      </w:r>
    </w:p>
    <w:p w14:paraId="7A25A3F0" w14:textId="77777777" w:rsidR="00FA124F" w:rsidRPr="00E61FCC" w:rsidRDefault="003B164C">
      <w:pPr>
        <w:pStyle w:val="a4"/>
        <w:numPr>
          <w:ilvl w:val="0"/>
          <w:numId w:val="50"/>
        </w:numPr>
        <w:tabs>
          <w:tab w:val="left" w:pos="793"/>
          <w:tab w:val="left" w:pos="2034"/>
          <w:tab w:val="left" w:pos="2948"/>
          <w:tab w:val="left" w:pos="4109"/>
          <w:tab w:val="left" w:pos="4989"/>
        </w:tabs>
        <w:ind w:right="87" w:firstLine="566"/>
        <w:jc w:val="left"/>
      </w:pPr>
      <w:r w:rsidRPr="00E61FCC">
        <w:rPr>
          <w:spacing w:val="-2"/>
        </w:rPr>
        <w:t>Дописывать</w:t>
      </w:r>
      <w:r w:rsidRPr="00E61FCC">
        <w:tab/>
      </w:r>
      <w:r w:rsidRPr="00E61FCC">
        <w:rPr>
          <w:spacing w:val="-2"/>
        </w:rPr>
        <w:t>выводы,</w:t>
      </w:r>
      <w:r w:rsidRPr="00E61FCC">
        <w:tab/>
      </w:r>
      <w:r w:rsidRPr="00E61FCC">
        <w:rPr>
          <w:spacing w:val="-2"/>
        </w:rPr>
        <w:t>результаты</w:t>
      </w:r>
      <w:r w:rsidRPr="00E61FCC">
        <w:tab/>
      </w:r>
      <w:r w:rsidRPr="00E61FCC">
        <w:rPr>
          <w:spacing w:val="-2"/>
        </w:rPr>
        <w:t>опытов,</w:t>
      </w:r>
      <w:r w:rsidRPr="00E61FCC">
        <w:tab/>
      </w:r>
      <w:r w:rsidRPr="00E61FCC">
        <w:rPr>
          <w:spacing w:val="-2"/>
        </w:rPr>
        <w:t xml:space="preserve">экспериментов, </w:t>
      </w:r>
      <w:r w:rsidRPr="00E61FCC">
        <w:t>исследований, используя математический язык и символику.</w:t>
      </w:r>
    </w:p>
    <w:p w14:paraId="110F3330" w14:textId="77777777" w:rsidR="00FA124F" w:rsidRPr="00E61FCC" w:rsidRDefault="003B164C">
      <w:pPr>
        <w:pStyle w:val="a4"/>
        <w:numPr>
          <w:ilvl w:val="0"/>
          <w:numId w:val="50"/>
        </w:numPr>
        <w:tabs>
          <w:tab w:val="left" w:pos="793"/>
          <w:tab w:val="left" w:pos="2051"/>
          <w:tab w:val="left" w:pos="3394"/>
          <w:tab w:val="left" w:pos="4814"/>
          <w:tab w:val="left" w:pos="5363"/>
        </w:tabs>
        <w:ind w:right="88" w:firstLine="566"/>
        <w:jc w:val="left"/>
      </w:pPr>
      <w:r w:rsidRPr="00E61FCC">
        <w:rPr>
          <w:spacing w:val="-2"/>
        </w:rPr>
        <w:t>Оценивать</w:t>
      </w:r>
      <w:r w:rsidRPr="00E61FCC">
        <w:tab/>
      </w:r>
      <w:r w:rsidRPr="00E61FCC">
        <w:rPr>
          <w:spacing w:val="-2"/>
        </w:rPr>
        <w:t>надежность</w:t>
      </w:r>
      <w:r w:rsidRPr="00E61FCC">
        <w:tab/>
      </w:r>
      <w:r w:rsidRPr="00E61FCC">
        <w:rPr>
          <w:spacing w:val="-2"/>
        </w:rPr>
        <w:t>информации</w:t>
      </w:r>
      <w:r w:rsidRPr="00E61FCC">
        <w:tab/>
      </w:r>
      <w:r w:rsidRPr="00E61FCC">
        <w:rPr>
          <w:spacing w:val="-6"/>
        </w:rPr>
        <w:t>по</w:t>
      </w:r>
      <w:r w:rsidRPr="00E61FCC">
        <w:tab/>
      </w:r>
      <w:r w:rsidRPr="00E61FCC">
        <w:rPr>
          <w:spacing w:val="-2"/>
        </w:rPr>
        <w:t xml:space="preserve">критериям, </w:t>
      </w:r>
      <w:r w:rsidRPr="00E61FCC">
        <w:t>предложенным учителем или сформулированным самостоятельно.</w:t>
      </w:r>
    </w:p>
    <w:p w14:paraId="0F2B7BCD" w14:textId="77777777" w:rsidR="00FA124F" w:rsidRPr="00E61FCC" w:rsidRDefault="003B164C">
      <w:pPr>
        <w:pStyle w:val="3"/>
        <w:ind w:left="653"/>
        <w:jc w:val="left"/>
        <w:rPr>
          <w:sz w:val="22"/>
          <w:szCs w:val="22"/>
        </w:rPr>
      </w:pPr>
      <w:r w:rsidRPr="00E61FCC">
        <w:rPr>
          <w:sz w:val="22"/>
          <w:szCs w:val="22"/>
        </w:rPr>
        <w:t>Работа</w:t>
      </w:r>
      <w:r w:rsidRPr="00E61FCC">
        <w:rPr>
          <w:spacing w:val="-3"/>
          <w:sz w:val="22"/>
          <w:szCs w:val="22"/>
        </w:rPr>
        <w:t xml:space="preserve"> </w:t>
      </w:r>
      <w:r w:rsidRPr="00E61FCC">
        <w:rPr>
          <w:sz w:val="22"/>
          <w:szCs w:val="22"/>
        </w:rPr>
        <w:t>с</w:t>
      </w:r>
      <w:r w:rsidRPr="00E61FCC">
        <w:rPr>
          <w:spacing w:val="-3"/>
          <w:sz w:val="22"/>
          <w:szCs w:val="22"/>
        </w:rPr>
        <w:t xml:space="preserve"> </w:t>
      </w:r>
      <w:r w:rsidRPr="00E61FCC">
        <w:rPr>
          <w:spacing w:val="-2"/>
          <w:sz w:val="22"/>
          <w:szCs w:val="22"/>
        </w:rPr>
        <w:t>информацией</w:t>
      </w:r>
    </w:p>
    <w:p w14:paraId="12392644" w14:textId="77777777" w:rsidR="00FA124F" w:rsidRPr="00E61FCC" w:rsidRDefault="003B164C">
      <w:pPr>
        <w:pStyle w:val="a4"/>
        <w:numPr>
          <w:ilvl w:val="0"/>
          <w:numId w:val="48"/>
        </w:numPr>
        <w:tabs>
          <w:tab w:val="left" w:pos="326"/>
        </w:tabs>
        <w:spacing w:before="39"/>
        <w:ind w:right="86"/>
      </w:pPr>
      <w:r w:rsidRPr="00E61FCC">
        <w:t xml:space="preserve">Использовать таблицы и схемы для структурированного представления информации, графические способы представления </w:t>
      </w:r>
      <w:r w:rsidRPr="00E61FCC">
        <w:rPr>
          <w:spacing w:val="-2"/>
        </w:rPr>
        <w:t>данных.</w:t>
      </w:r>
    </w:p>
    <w:p w14:paraId="357DBA6C" w14:textId="77777777" w:rsidR="00FA124F" w:rsidRPr="00E61FCC" w:rsidRDefault="003B164C">
      <w:pPr>
        <w:pStyle w:val="a4"/>
        <w:numPr>
          <w:ilvl w:val="0"/>
          <w:numId w:val="48"/>
        </w:numPr>
        <w:tabs>
          <w:tab w:val="left" w:pos="326"/>
        </w:tabs>
        <w:spacing w:before="1"/>
        <w:ind w:right="84"/>
      </w:pPr>
      <w:r w:rsidRPr="00E61FCC">
        <w:t xml:space="preserve">Переводить вербальную информацию в графическую форму и </w:t>
      </w:r>
      <w:r w:rsidRPr="00E61FCC">
        <w:rPr>
          <w:spacing w:val="-2"/>
        </w:rPr>
        <w:t>наоборот.</w:t>
      </w:r>
    </w:p>
    <w:p w14:paraId="33659228" w14:textId="77777777" w:rsidR="00FA124F" w:rsidRPr="00E61FCC" w:rsidRDefault="003B164C">
      <w:pPr>
        <w:pStyle w:val="a4"/>
        <w:numPr>
          <w:ilvl w:val="0"/>
          <w:numId w:val="48"/>
        </w:numPr>
        <w:tabs>
          <w:tab w:val="left" w:pos="326"/>
        </w:tabs>
        <w:ind w:right="91"/>
      </w:pPr>
      <w:r w:rsidRPr="00E61FCC">
        <w:t>Выявлять недостаточность и избыточность информации, данных, необходимых для решения учебной или практической задачи.</w:t>
      </w:r>
    </w:p>
    <w:p w14:paraId="5AA4E8F6" w14:textId="77777777" w:rsidR="00FA124F" w:rsidRPr="00E61FCC" w:rsidRDefault="003B164C">
      <w:pPr>
        <w:pStyle w:val="a4"/>
        <w:numPr>
          <w:ilvl w:val="0"/>
          <w:numId w:val="48"/>
        </w:numPr>
        <w:tabs>
          <w:tab w:val="left" w:pos="326"/>
        </w:tabs>
        <w:ind w:right="87"/>
      </w:pPr>
      <w:r w:rsidRPr="00E61FCC">
        <w:t>Распознавать неверную информацию, данные, утверждения; устанавливать противоречия в фактах, данных.</w:t>
      </w:r>
    </w:p>
    <w:p w14:paraId="038A1CCF" w14:textId="77777777" w:rsidR="00FA124F" w:rsidRPr="00E61FCC" w:rsidRDefault="003B164C">
      <w:pPr>
        <w:pStyle w:val="a4"/>
        <w:numPr>
          <w:ilvl w:val="0"/>
          <w:numId w:val="48"/>
        </w:numPr>
        <w:tabs>
          <w:tab w:val="left" w:pos="325"/>
        </w:tabs>
        <w:spacing w:before="1" w:line="229" w:lineRule="exact"/>
        <w:ind w:left="325" w:hanging="239"/>
      </w:pPr>
      <w:r w:rsidRPr="00E61FCC">
        <w:t>Находить</w:t>
      </w:r>
      <w:r w:rsidRPr="00E61FCC">
        <w:rPr>
          <w:spacing w:val="-7"/>
        </w:rPr>
        <w:t xml:space="preserve"> </w:t>
      </w:r>
      <w:r w:rsidRPr="00E61FCC">
        <w:t>ошибки</w:t>
      </w:r>
      <w:r w:rsidRPr="00E61FCC">
        <w:rPr>
          <w:spacing w:val="-7"/>
        </w:rPr>
        <w:t xml:space="preserve"> </w:t>
      </w:r>
      <w:r w:rsidRPr="00E61FCC">
        <w:t>в</w:t>
      </w:r>
      <w:r w:rsidRPr="00E61FCC">
        <w:rPr>
          <w:spacing w:val="-8"/>
        </w:rPr>
        <w:t xml:space="preserve"> </w:t>
      </w:r>
      <w:r w:rsidRPr="00E61FCC">
        <w:t>неверных</w:t>
      </w:r>
      <w:r w:rsidRPr="00E61FCC">
        <w:rPr>
          <w:spacing w:val="-5"/>
        </w:rPr>
        <w:t xml:space="preserve"> </w:t>
      </w:r>
      <w:r w:rsidRPr="00E61FCC">
        <w:t>утверждениях</w:t>
      </w:r>
      <w:r w:rsidRPr="00E61FCC">
        <w:rPr>
          <w:spacing w:val="-7"/>
        </w:rPr>
        <w:t xml:space="preserve"> </w:t>
      </w:r>
      <w:r w:rsidRPr="00E61FCC">
        <w:t>и</w:t>
      </w:r>
      <w:r w:rsidRPr="00E61FCC">
        <w:rPr>
          <w:spacing w:val="-6"/>
        </w:rPr>
        <w:t xml:space="preserve"> </w:t>
      </w:r>
      <w:r w:rsidRPr="00E61FCC">
        <w:t>исправлять</w:t>
      </w:r>
      <w:r w:rsidRPr="00E61FCC">
        <w:rPr>
          <w:spacing w:val="-6"/>
        </w:rPr>
        <w:t xml:space="preserve"> </w:t>
      </w:r>
      <w:r w:rsidRPr="00E61FCC">
        <w:rPr>
          <w:spacing w:val="-5"/>
        </w:rPr>
        <w:t>их.</w:t>
      </w:r>
    </w:p>
    <w:p w14:paraId="647FD2D7" w14:textId="77777777" w:rsidR="00FA124F" w:rsidRPr="00E61FCC" w:rsidRDefault="003B164C">
      <w:pPr>
        <w:pStyle w:val="a4"/>
        <w:numPr>
          <w:ilvl w:val="0"/>
          <w:numId w:val="48"/>
        </w:numPr>
        <w:tabs>
          <w:tab w:val="left" w:pos="326"/>
        </w:tabs>
        <w:ind w:right="90"/>
      </w:pPr>
      <w:r w:rsidRPr="00E61FCC">
        <w:t>Оценивать надежность информации по критериям, предложенным учителем или сформулированным самостоятельно.</w:t>
      </w:r>
    </w:p>
    <w:p w14:paraId="16C8714D" w14:textId="77777777" w:rsidR="00FA124F" w:rsidRPr="00E61FCC" w:rsidRDefault="003B164C">
      <w:pPr>
        <w:pStyle w:val="3"/>
        <w:ind w:left="86" w:right="89" w:firstLine="566"/>
        <w:rPr>
          <w:sz w:val="22"/>
          <w:szCs w:val="22"/>
        </w:rPr>
      </w:pPr>
      <w:r w:rsidRPr="00E61FCC">
        <w:rPr>
          <w:sz w:val="22"/>
          <w:szCs w:val="22"/>
        </w:rPr>
        <w:t xml:space="preserve">Формирование универсальных учебных коммуникативных </w:t>
      </w:r>
      <w:r w:rsidRPr="00E61FCC">
        <w:rPr>
          <w:spacing w:val="-2"/>
          <w:sz w:val="22"/>
          <w:szCs w:val="22"/>
        </w:rPr>
        <w:t>действий</w:t>
      </w:r>
    </w:p>
    <w:p w14:paraId="22AF5FBB" w14:textId="77777777" w:rsidR="00FA124F" w:rsidRPr="00E61FCC" w:rsidRDefault="003B164C">
      <w:pPr>
        <w:pStyle w:val="a4"/>
        <w:numPr>
          <w:ilvl w:val="0"/>
          <w:numId w:val="48"/>
        </w:numPr>
        <w:tabs>
          <w:tab w:val="left" w:pos="326"/>
        </w:tabs>
        <w:spacing w:before="39"/>
        <w:ind w:right="88"/>
      </w:pPr>
      <w:r w:rsidRPr="00E61FCC">
        <w:t xml:space="preserve">Выстраивать и представлять в письменной форме логику решения задачи, доказательства, исследования, подкрепляя </w:t>
      </w:r>
      <w:r w:rsidRPr="00E61FCC">
        <w:lastRenderedPageBreak/>
        <w:t>пояснениями, обоснованиями в текстовом и графическом виде.</w:t>
      </w:r>
    </w:p>
    <w:p w14:paraId="3CF84AB9" w14:textId="77777777" w:rsidR="00FA124F" w:rsidRPr="00E61FCC" w:rsidRDefault="003B164C">
      <w:pPr>
        <w:pStyle w:val="a4"/>
        <w:numPr>
          <w:ilvl w:val="0"/>
          <w:numId w:val="48"/>
        </w:numPr>
        <w:tabs>
          <w:tab w:val="left" w:pos="326"/>
        </w:tabs>
        <w:spacing w:before="1"/>
        <w:ind w:right="82"/>
      </w:pPr>
      <w:r w:rsidRPr="00E61FCC">
        <w:t>Владеть</w:t>
      </w:r>
      <w:r w:rsidRPr="00E61FCC">
        <w:rPr>
          <w:spacing w:val="-13"/>
        </w:rPr>
        <w:t xml:space="preserve"> </w:t>
      </w:r>
      <w:r w:rsidRPr="00E61FCC">
        <w:t>базовыми</w:t>
      </w:r>
      <w:r w:rsidRPr="00E61FCC">
        <w:rPr>
          <w:spacing w:val="-12"/>
        </w:rPr>
        <w:t xml:space="preserve"> </w:t>
      </w:r>
      <w:r w:rsidRPr="00E61FCC">
        <w:t>нормами</w:t>
      </w:r>
      <w:r w:rsidRPr="00E61FCC">
        <w:rPr>
          <w:spacing w:val="-13"/>
        </w:rPr>
        <w:t xml:space="preserve"> </w:t>
      </w:r>
      <w:r w:rsidRPr="00E61FCC">
        <w:t>информационной</w:t>
      </w:r>
      <w:r w:rsidRPr="00E61FCC">
        <w:rPr>
          <w:spacing w:val="-12"/>
        </w:rPr>
        <w:t xml:space="preserve"> </w:t>
      </w:r>
      <w:r w:rsidRPr="00E61FCC">
        <w:t>этики</w:t>
      </w:r>
      <w:r w:rsidRPr="00E61FCC">
        <w:rPr>
          <w:spacing w:val="-13"/>
        </w:rPr>
        <w:t xml:space="preserve"> </w:t>
      </w:r>
      <w:r w:rsidRPr="00E61FCC">
        <w:t>и</w:t>
      </w:r>
      <w:r w:rsidRPr="00E61FCC">
        <w:rPr>
          <w:spacing w:val="-12"/>
        </w:rPr>
        <w:t xml:space="preserve"> </w:t>
      </w:r>
      <w:r w:rsidRPr="00E61FCC">
        <w:t>права,</w:t>
      </w:r>
      <w:r w:rsidRPr="00E61FCC">
        <w:rPr>
          <w:spacing w:val="-13"/>
        </w:rPr>
        <w:t xml:space="preserve"> </w:t>
      </w:r>
      <w:r w:rsidRPr="00E61FCC">
        <w:t>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1C57611E" w14:textId="77777777" w:rsidR="00FA124F" w:rsidRPr="00E61FCC" w:rsidRDefault="003B164C">
      <w:pPr>
        <w:pStyle w:val="a4"/>
        <w:numPr>
          <w:ilvl w:val="0"/>
          <w:numId w:val="48"/>
        </w:numPr>
        <w:tabs>
          <w:tab w:val="left" w:pos="326"/>
        </w:tabs>
        <w:ind w:right="88"/>
      </w:pPr>
      <w:r w:rsidRPr="00E61FCC">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5F35816E" w14:textId="77777777" w:rsidR="00FA124F" w:rsidRPr="00E61FCC" w:rsidRDefault="003B164C">
      <w:pPr>
        <w:pStyle w:val="a4"/>
        <w:numPr>
          <w:ilvl w:val="0"/>
          <w:numId w:val="48"/>
        </w:numPr>
        <w:tabs>
          <w:tab w:val="left" w:pos="326"/>
        </w:tabs>
        <w:spacing w:before="1"/>
        <w:ind w:right="82"/>
      </w:pPr>
      <w:r w:rsidRPr="00E61FCC">
        <w:t>Принимать</w:t>
      </w:r>
      <w:r w:rsidRPr="00E61FCC">
        <w:rPr>
          <w:spacing w:val="-9"/>
        </w:rPr>
        <w:t xml:space="preserve"> </w:t>
      </w:r>
      <w:r w:rsidRPr="00E61FCC">
        <w:t>цель</w:t>
      </w:r>
      <w:r w:rsidRPr="00E61FCC">
        <w:rPr>
          <w:spacing w:val="-9"/>
        </w:rPr>
        <w:t xml:space="preserve"> </w:t>
      </w:r>
      <w:r w:rsidRPr="00E61FCC">
        <w:t>совместной</w:t>
      </w:r>
      <w:r w:rsidRPr="00E61FCC">
        <w:rPr>
          <w:spacing w:val="-8"/>
        </w:rPr>
        <w:t xml:space="preserve"> </w:t>
      </w:r>
      <w:r w:rsidRPr="00E61FCC">
        <w:t>информационной</w:t>
      </w:r>
      <w:r w:rsidRPr="00E61FCC">
        <w:rPr>
          <w:spacing w:val="-8"/>
        </w:rPr>
        <w:t xml:space="preserve"> </w:t>
      </w:r>
      <w:r w:rsidRPr="00E61FCC">
        <w:t>деятельности</w:t>
      </w:r>
      <w:r w:rsidRPr="00E61FCC">
        <w:rPr>
          <w:spacing w:val="-11"/>
        </w:rPr>
        <w:t xml:space="preserve"> </w:t>
      </w:r>
      <w:r w:rsidRPr="00E61FCC">
        <w:t>по</w:t>
      </w:r>
      <w:r w:rsidRPr="00E61FCC">
        <w:rPr>
          <w:spacing w:val="-8"/>
        </w:rPr>
        <w:t xml:space="preserve"> </w:t>
      </w:r>
      <w:r w:rsidRPr="00E61FCC">
        <w:t>сбору, обработке, передаче, формализации информации.</w:t>
      </w:r>
    </w:p>
    <w:p w14:paraId="22B34862" w14:textId="77777777" w:rsidR="00FA124F" w:rsidRPr="00E61FCC" w:rsidRDefault="003B164C">
      <w:pPr>
        <w:pStyle w:val="a4"/>
        <w:numPr>
          <w:ilvl w:val="0"/>
          <w:numId w:val="48"/>
        </w:numPr>
        <w:tabs>
          <w:tab w:val="left" w:pos="326"/>
        </w:tabs>
        <w:ind w:right="89"/>
      </w:pPr>
      <w:r w:rsidRPr="00E61FCC">
        <w:t>Коллективно</w:t>
      </w:r>
      <w:r w:rsidRPr="00E61FCC">
        <w:rPr>
          <w:spacing w:val="-6"/>
        </w:rPr>
        <w:t xml:space="preserve"> </w:t>
      </w:r>
      <w:r w:rsidRPr="00E61FCC">
        <w:t>строить</w:t>
      </w:r>
      <w:r w:rsidRPr="00E61FCC">
        <w:rPr>
          <w:spacing w:val="-6"/>
        </w:rPr>
        <w:t xml:space="preserve"> </w:t>
      </w:r>
      <w:r w:rsidRPr="00E61FCC">
        <w:t>действия</w:t>
      </w:r>
      <w:r w:rsidRPr="00E61FCC">
        <w:rPr>
          <w:spacing w:val="-7"/>
        </w:rPr>
        <w:t xml:space="preserve"> </w:t>
      </w:r>
      <w:r w:rsidRPr="00E61FCC">
        <w:t>по</w:t>
      </w:r>
      <w:r w:rsidRPr="00E61FCC">
        <w:rPr>
          <w:spacing w:val="-6"/>
        </w:rPr>
        <w:t xml:space="preserve"> </w:t>
      </w:r>
      <w:r w:rsidRPr="00E61FCC">
        <w:t>ее</w:t>
      </w:r>
      <w:r w:rsidRPr="00E61FCC">
        <w:rPr>
          <w:spacing w:val="-6"/>
        </w:rPr>
        <w:t xml:space="preserve"> </w:t>
      </w:r>
      <w:r w:rsidRPr="00E61FCC">
        <w:t>достижению:</w:t>
      </w:r>
      <w:r w:rsidRPr="00E61FCC">
        <w:rPr>
          <w:spacing w:val="-7"/>
        </w:rPr>
        <w:t xml:space="preserve"> </w:t>
      </w:r>
      <w:r w:rsidRPr="00E61FCC">
        <w:t>распределять</w:t>
      </w:r>
      <w:r w:rsidRPr="00E61FCC">
        <w:rPr>
          <w:spacing w:val="-6"/>
        </w:rPr>
        <w:t xml:space="preserve"> </w:t>
      </w:r>
      <w:r w:rsidRPr="00E61FCC">
        <w:t>роли, договариваться, обсуждать процесс и результат совместной работы.</w:t>
      </w:r>
    </w:p>
    <w:p w14:paraId="52EC8EE6" w14:textId="77777777" w:rsidR="00FA124F" w:rsidRPr="00E61FCC" w:rsidRDefault="003B164C">
      <w:pPr>
        <w:pStyle w:val="a4"/>
        <w:numPr>
          <w:ilvl w:val="0"/>
          <w:numId w:val="48"/>
        </w:numPr>
        <w:tabs>
          <w:tab w:val="left" w:pos="326"/>
        </w:tabs>
        <w:ind w:right="84"/>
      </w:pPr>
      <w:r w:rsidRPr="00E61FCC">
        <w:t xml:space="preserve">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w:t>
      </w:r>
      <w:r w:rsidRPr="00E61FCC">
        <w:rPr>
          <w:spacing w:val="-2"/>
        </w:rPr>
        <w:t>команды.</w:t>
      </w:r>
    </w:p>
    <w:p w14:paraId="5832E957" w14:textId="77777777" w:rsidR="00FA124F" w:rsidRPr="00E61FCC" w:rsidRDefault="003B164C">
      <w:pPr>
        <w:pStyle w:val="a4"/>
        <w:numPr>
          <w:ilvl w:val="0"/>
          <w:numId w:val="48"/>
        </w:numPr>
        <w:tabs>
          <w:tab w:val="left" w:pos="326"/>
        </w:tabs>
        <w:ind w:right="88"/>
      </w:pPr>
      <w:r w:rsidRPr="00E61FCC">
        <w:t>Оценивать</w:t>
      </w:r>
      <w:r w:rsidRPr="00E61FCC">
        <w:rPr>
          <w:spacing w:val="-10"/>
        </w:rPr>
        <w:t xml:space="preserve"> </w:t>
      </w:r>
      <w:r w:rsidRPr="00E61FCC">
        <w:t>качество</w:t>
      </w:r>
      <w:r w:rsidRPr="00E61FCC">
        <w:rPr>
          <w:spacing w:val="-10"/>
        </w:rPr>
        <w:t xml:space="preserve"> </w:t>
      </w:r>
      <w:r w:rsidRPr="00E61FCC">
        <w:t>своего</w:t>
      </w:r>
      <w:r w:rsidRPr="00E61FCC">
        <w:rPr>
          <w:spacing w:val="-10"/>
        </w:rPr>
        <w:t xml:space="preserve"> </w:t>
      </w:r>
      <w:r w:rsidRPr="00E61FCC">
        <w:t>вклада</w:t>
      </w:r>
      <w:r w:rsidRPr="00E61FCC">
        <w:rPr>
          <w:spacing w:val="-8"/>
        </w:rPr>
        <w:t xml:space="preserve"> </w:t>
      </w:r>
      <w:r w:rsidRPr="00E61FCC">
        <w:t>в</w:t>
      </w:r>
      <w:r w:rsidRPr="00E61FCC">
        <w:rPr>
          <w:spacing w:val="-11"/>
        </w:rPr>
        <w:t xml:space="preserve"> </w:t>
      </w:r>
      <w:r w:rsidRPr="00E61FCC">
        <w:t>общий</w:t>
      </w:r>
      <w:r w:rsidRPr="00E61FCC">
        <w:rPr>
          <w:spacing w:val="-10"/>
        </w:rPr>
        <w:t xml:space="preserve"> </w:t>
      </w:r>
      <w:r w:rsidRPr="00E61FCC">
        <w:t>информационный</w:t>
      </w:r>
      <w:r w:rsidRPr="00E61FCC">
        <w:rPr>
          <w:spacing w:val="-10"/>
        </w:rPr>
        <w:t xml:space="preserve"> </w:t>
      </w:r>
      <w:r w:rsidRPr="00E61FCC">
        <w:t xml:space="preserve">продукт по критериям, самостоятельно сформулированным участниками </w:t>
      </w:r>
      <w:r w:rsidRPr="00E61FCC">
        <w:rPr>
          <w:spacing w:val="-2"/>
        </w:rPr>
        <w:t>взаимодействия.</w:t>
      </w:r>
    </w:p>
    <w:p w14:paraId="7B238D54" w14:textId="77777777" w:rsidR="00FA124F" w:rsidRPr="00E61FCC" w:rsidRDefault="003B164C">
      <w:pPr>
        <w:pStyle w:val="3"/>
        <w:spacing w:before="78"/>
        <w:ind w:left="653"/>
        <w:jc w:val="left"/>
        <w:rPr>
          <w:sz w:val="22"/>
          <w:szCs w:val="22"/>
        </w:rPr>
      </w:pPr>
      <w:r w:rsidRPr="00E61FCC">
        <w:rPr>
          <w:spacing w:val="-2"/>
          <w:sz w:val="22"/>
          <w:szCs w:val="22"/>
        </w:rPr>
        <w:t>Формирование</w:t>
      </w:r>
      <w:r w:rsidRPr="00E61FCC">
        <w:rPr>
          <w:spacing w:val="5"/>
          <w:sz w:val="22"/>
          <w:szCs w:val="22"/>
        </w:rPr>
        <w:t xml:space="preserve"> </w:t>
      </w:r>
      <w:r w:rsidRPr="00E61FCC">
        <w:rPr>
          <w:spacing w:val="-2"/>
          <w:sz w:val="22"/>
          <w:szCs w:val="22"/>
        </w:rPr>
        <w:t>универсальных</w:t>
      </w:r>
      <w:r w:rsidRPr="00E61FCC">
        <w:rPr>
          <w:spacing w:val="7"/>
          <w:sz w:val="22"/>
          <w:szCs w:val="22"/>
        </w:rPr>
        <w:t xml:space="preserve"> </w:t>
      </w:r>
      <w:r w:rsidRPr="00E61FCC">
        <w:rPr>
          <w:spacing w:val="-2"/>
          <w:sz w:val="22"/>
          <w:szCs w:val="22"/>
        </w:rPr>
        <w:t>учебных</w:t>
      </w:r>
      <w:r w:rsidRPr="00E61FCC">
        <w:rPr>
          <w:spacing w:val="5"/>
          <w:sz w:val="22"/>
          <w:szCs w:val="22"/>
        </w:rPr>
        <w:t xml:space="preserve"> </w:t>
      </w:r>
      <w:r w:rsidRPr="00E61FCC">
        <w:rPr>
          <w:spacing w:val="-2"/>
          <w:sz w:val="22"/>
          <w:szCs w:val="22"/>
        </w:rPr>
        <w:t>регулятивных</w:t>
      </w:r>
      <w:r w:rsidRPr="00E61FCC">
        <w:rPr>
          <w:spacing w:val="4"/>
          <w:sz w:val="22"/>
          <w:szCs w:val="22"/>
        </w:rPr>
        <w:t xml:space="preserve"> </w:t>
      </w:r>
      <w:r w:rsidRPr="00E61FCC">
        <w:rPr>
          <w:spacing w:val="-2"/>
          <w:sz w:val="22"/>
          <w:szCs w:val="22"/>
        </w:rPr>
        <w:t>действий</w:t>
      </w:r>
    </w:p>
    <w:p w14:paraId="1DF1CDD9" w14:textId="77777777" w:rsidR="00FA124F" w:rsidRPr="00E61FCC" w:rsidRDefault="003B164C">
      <w:pPr>
        <w:pStyle w:val="a4"/>
        <w:numPr>
          <w:ilvl w:val="0"/>
          <w:numId w:val="48"/>
        </w:numPr>
        <w:tabs>
          <w:tab w:val="left" w:pos="325"/>
        </w:tabs>
        <w:spacing w:before="39"/>
        <w:ind w:left="325" w:hanging="239"/>
        <w:jc w:val="left"/>
      </w:pPr>
      <w:r w:rsidRPr="00E61FCC">
        <w:t>Удерживать</w:t>
      </w:r>
      <w:r w:rsidRPr="00E61FCC">
        <w:rPr>
          <w:spacing w:val="-8"/>
        </w:rPr>
        <w:t xml:space="preserve"> </w:t>
      </w:r>
      <w:r w:rsidRPr="00E61FCC">
        <w:t>цель</w:t>
      </w:r>
      <w:r w:rsidRPr="00E61FCC">
        <w:rPr>
          <w:spacing w:val="-8"/>
        </w:rPr>
        <w:t xml:space="preserve"> </w:t>
      </w:r>
      <w:r w:rsidRPr="00E61FCC">
        <w:rPr>
          <w:spacing w:val="-2"/>
        </w:rPr>
        <w:t>деятельности.</w:t>
      </w:r>
    </w:p>
    <w:p w14:paraId="6072BAE6" w14:textId="77777777" w:rsidR="00FA124F" w:rsidRPr="00E61FCC" w:rsidRDefault="003B164C">
      <w:pPr>
        <w:pStyle w:val="a4"/>
        <w:numPr>
          <w:ilvl w:val="0"/>
          <w:numId w:val="48"/>
        </w:numPr>
        <w:tabs>
          <w:tab w:val="left" w:pos="326"/>
          <w:tab w:val="left" w:pos="1756"/>
          <w:tab w:val="left" w:pos="3115"/>
          <w:tab w:val="left" w:pos="4142"/>
          <w:tab w:val="left" w:pos="5082"/>
          <w:tab w:val="left" w:pos="6209"/>
        </w:tabs>
        <w:ind w:right="89"/>
        <w:jc w:val="left"/>
      </w:pPr>
      <w:r w:rsidRPr="00E61FCC">
        <w:rPr>
          <w:spacing w:val="-2"/>
        </w:rPr>
        <w:t>Планировать</w:t>
      </w:r>
      <w:r w:rsidRPr="00E61FCC">
        <w:tab/>
      </w:r>
      <w:r w:rsidRPr="00E61FCC">
        <w:rPr>
          <w:spacing w:val="-2"/>
        </w:rPr>
        <w:t>выполнение</w:t>
      </w:r>
      <w:r w:rsidRPr="00E61FCC">
        <w:tab/>
      </w:r>
      <w:r w:rsidRPr="00E61FCC">
        <w:rPr>
          <w:spacing w:val="-2"/>
        </w:rPr>
        <w:t>учебной</w:t>
      </w:r>
      <w:r w:rsidRPr="00E61FCC">
        <w:tab/>
      </w:r>
      <w:r w:rsidRPr="00E61FCC">
        <w:rPr>
          <w:spacing w:val="-2"/>
        </w:rPr>
        <w:t>задачи,</w:t>
      </w:r>
      <w:r w:rsidRPr="00E61FCC">
        <w:tab/>
      </w:r>
      <w:r w:rsidRPr="00E61FCC">
        <w:rPr>
          <w:spacing w:val="-2"/>
        </w:rPr>
        <w:t>выбирать</w:t>
      </w:r>
      <w:r w:rsidRPr="00E61FCC">
        <w:tab/>
      </w:r>
      <w:r w:rsidRPr="00E61FCC">
        <w:rPr>
          <w:spacing w:val="-10"/>
        </w:rPr>
        <w:t>и</w:t>
      </w:r>
      <w:r w:rsidRPr="00E61FCC">
        <w:t xml:space="preserve"> аргументировать способ деятельности.</w:t>
      </w:r>
    </w:p>
    <w:p w14:paraId="2C78E4D2" w14:textId="77777777" w:rsidR="00FA124F" w:rsidRPr="00E61FCC" w:rsidRDefault="003B164C">
      <w:pPr>
        <w:pStyle w:val="a4"/>
        <w:numPr>
          <w:ilvl w:val="0"/>
          <w:numId w:val="48"/>
        </w:numPr>
        <w:tabs>
          <w:tab w:val="left" w:pos="326"/>
        </w:tabs>
        <w:spacing w:before="1"/>
        <w:ind w:right="92"/>
        <w:jc w:val="left"/>
      </w:pPr>
      <w:r w:rsidRPr="00E61FCC">
        <w:t>Корректировать</w:t>
      </w:r>
      <w:r w:rsidRPr="00E61FCC">
        <w:rPr>
          <w:spacing w:val="80"/>
        </w:rPr>
        <w:t xml:space="preserve"> </w:t>
      </w:r>
      <w:r w:rsidRPr="00E61FCC">
        <w:t>деятельность</w:t>
      </w:r>
      <w:r w:rsidRPr="00E61FCC">
        <w:rPr>
          <w:spacing w:val="80"/>
        </w:rPr>
        <w:t xml:space="preserve"> </w:t>
      </w:r>
      <w:r w:rsidRPr="00E61FCC">
        <w:t>с</w:t>
      </w:r>
      <w:r w:rsidRPr="00E61FCC">
        <w:rPr>
          <w:spacing w:val="80"/>
        </w:rPr>
        <w:t xml:space="preserve"> </w:t>
      </w:r>
      <w:r w:rsidRPr="00E61FCC">
        <w:t>учетом</w:t>
      </w:r>
      <w:r w:rsidRPr="00E61FCC">
        <w:rPr>
          <w:spacing w:val="80"/>
        </w:rPr>
        <w:t xml:space="preserve"> </w:t>
      </w:r>
      <w:r w:rsidRPr="00E61FCC">
        <w:t>возникших</w:t>
      </w:r>
      <w:r w:rsidRPr="00E61FCC">
        <w:rPr>
          <w:spacing w:val="80"/>
        </w:rPr>
        <w:t xml:space="preserve"> </w:t>
      </w:r>
      <w:r w:rsidRPr="00E61FCC">
        <w:t>трудностей, ошибок, новых данных или информации.</w:t>
      </w:r>
    </w:p>
    <w:p w14:paraId="34EF08E8" w14:textId="77777777" w:rsidR="00FA124F" w:rsidRPr="00E61FCC" w:rsidRDefault="003B164C">
      <w:pPr>
        <w:pStyle w:val="a4"/>
        <w:numPr>
          <w:ilvl w:val="0"/>
          <w:numId w:val="48"/>
        </w:numPr>
        <w:tabs>
          <w:tab w:val="left" w:pos="326"/>
        </w:tabs>
        <w:spacing w:before="1"/>
        <w:ind w:right="90"/>
        <w:jc w:val="left"/>
      </w:pPr>
      <w:r w:rsidRPr="00E61FCC">
        <w:t>Анализировать</w:t>
      </w:r>
      <w:r w:rsidRPr="00E61FCC">
        <w:rPr>
          <w:spacing w:val="24"/>
        </w:rPr>
        <w:t xml:space="preserve"> </w:t>
      </w:r>
      <w:r w:rsidRPr="00E61FCC">
        <w:t>и</w:t>
      </w:r>
      <w:r w:rsidRPr="00E61FCC">
        <w:rPr>
          <w:spacing w:val="23"/>
        </w:rPr>
        <w:t xml:space="preserve"> </w:t>
      </w:r>
      <w:r w:rsidRPr="00E61FCC">
        <w:t>оценивать</w:t>
      </w:r>
      <w:r w:rsidRPr="00E61FCC">
        <w:rPr>
          <w:spacing w:val="27"/>
        </w:rPr>
        <w:t xml:space="preserve"> </w:t>
      </w:r>
      <w:r w:rsidRPr="00E61FCC">
        <w:t>собственную</w:t>
      </w:r>
      <w:r w:rsidRPr="00E61FCC">
        <w:rPr>
          <w:spacing w:val="24"/>
        </w:rPr>
        <w:t xml:space="preserve"> </w:t>
      </w:r>
      <w:r w:rsidRPr="00E61FCC">
        <w:t>работу:</w:t>
      </w:r>
      <w:r w:rsidRPr="00E61FCC">
        <w:rPr>
          <w:spacing w:val="24"/>
        </w:rPr>
        <w:t xml:space="preserve"> </w:t>
      </w:r>
      <w:r w:rsidRPr="00E61FCC">
        <w:t>меру</w:t>
      </w:r>
      <w:r w:rsidRPr="00E61FCC">
        <w:rPr>
          <w:spacing w:val="25"/>
        </w:rPr>
        <w:t xml:space="preserve"> </w:t>
      </w:r>
      <w:r w:rsidRPr="00E61FCC">
        <w:t>собственной самостоятельности, затруднения, дефициты, ошибки и пр.</w:t>
      </w:r>
    </w:p>
    <w:p w14:paraId="51358419" w14:textId="77777777" w:rsidR="00FA124F" w:rsidRPr="00E61FCC" w:rsidRDefault="003B164C">
      <w:pPr>
        <w:pStyle w:val="1"/>
        <w:spacing w:before="159"/>
        <w:ind w:left="653"/>
        <w:rPr>
          <w:sz w:val="22"/>
          <w:szCs w:val="22"/>
        </w:rPr>
      </w:pPr>
      <w:r w:rsidRPr="00E61FCC">
        <w:rPr>
          <w:spacing w:val="-2"/>
          <w:sz w:val="22"/>
          <w:szCs w:val="22"/>
        </w:rPr>
        <w:t>ОБЩЕСТВЕННО-НАУЧНЫЕ</w:t>
      </w:r>
      <w:r w:rsidRPr="00E61FCC">
        <w:rPr>
          <w:spacing w:val="14"/>
          <w:sz w:val="22"/>
          <w:szCs w:val="22"/>
        </w:rPr>
        <w:t xml:space="preserve"> </w:t>
      </w:r>
      <w:r w:rsidRPr="00E61FCC">
        <w:rPr>
          <w:spacing w:val="-2"/>
          <w:sz w:val="22"/>
          <w:szCs w:val="22"/>
        </w:rPr>
        <w:t>ПРЕДМЕТЫ</w:t>
      </w:r>
    </w:p>
    <w:p w14:paraId="0D19886E" w14:textId="77777777" w:rsidR="00FA124F" w:rsidRPr="00E61FCC" w:rsidRDefault="003B164C">
      <w:pPr>
        <w:pStyle w:val="3"/>
        <w:spacing w:before="1"/>
        <w:ind w:left="86" w:right="86" w:firstLine="566"/>
        <w:rPr>
          <w:sz w:val="22"/>
          <w:szCs w:val="22"/>
        </w:rPr>
      </w:pPr>
      <w:r w:rsidRPr="00E61FCC">
        <w:rPr>
          <w:sz w:val="22"/>
          <w:szCs w:val="22"/>
        </w:rPr>
        <w:t xml:space="preserve">Формирование универсальных учебных познавательных </w:t>
      </w:r>
      <w:r w:rsidRPr="00E61FCC">
        <w:rPr>
          <w:spacing w:val="-2"/>
          <w:sz w:val="22"/>
          <w:szCs w:val="22"/>
        </w:rPr>
        <w:t>действий</w:t>
      </w:r>
    </w:p>
    <w:p w14:paraId="2793932B" w14:textId="77777777" w:rsidR="00FA124F" w:rsidRPr="00E61FCC" w:rsidRDefault="003B164C">
      <w:pPr>
        <w:spacing w:line="229" w:lineRule="exact"/>
        <w:ind w:left="653"/>
        <w:jc w:val="both"/>
        <w:rPr>
          <w:b/>
          <w:i/>
        </w:rPr>
      </w:pPr>
      <w:r w:rsidRPr="00E61FCC">
        <w:rPr>
          <w:b/>
          <w:i/>
        </w:rPr>
        <w:t>Формирование</w:t>
      </w:r>
      <w:r w:rsidRPr="00E61FCC">
        <w:rPr>
          <w:b/>
          <w:i/>
          <w:spacing w:val="-10"/>
        </w:rPr>
        <w:t xml:space="preserve"> </w:t>
      </w:r>
      <w:r w:rsidRPr="00E61FCC">
        <w:rPr>
          <w:b/>
          <w:i/>
        </w:rPr>
        <w:t>базовых</w:t>
      </w:r>
      <w:r w:rsidRPr="00E61FCC">
        <w:rPr>
          <w:b/>
          <w:i/>
          <w:spacing w:val="-7"/>
        </w:rPr>
        <w:t xml:space="preserve"> </w:t>
      </w:r>
      <w:r w:rsidRPr="00E61FCC">
        <w:rPr>
          <w:b/>
          <w:i/>
        </w:rPr>
        <w:t>логических</w:t>
      </w:r>
      <w:r w:rsidRPr="00E61FCC">
        <w:rPr>
          <w:b/>
          <w:i/>
          <w:spacing w:val="-9"/>
        </w:rPr>
        <w:t xml:space="preserve"> </w:t>
      </w:r>
      <w:r w:rsidRPr="00E61FCC">
        <w:rPr>
          <w:b/>
          <w:i/>
          <w:spacing w:val="-2"/>
        </w:rPr>
        <w:t>действий</w:t>
      </w:r>
    </w:p>
    <w:p w14:paraId="63819CBB" w14:textId="77777777" w:rsidR="00FA124F" w:rsidRPr="00E61FCC" w:rsidRDefault="003B164C">
      <w:pPr>
        <w:pStyle w:val="a4"/>
        <w:numPr>
          <w:ilvl w:val="0"/>
          <w:numId w:val="48"/>
        </w:numPr>
        <w:tabs>
          <w:tab w:val="left" w:pos="326"/>
        </w:tabs>
        <w:spacing w:before="41"/>
        <w:ind w:right="90"/>
      </w:pPr>
      <w:r w:rsidRPr="00E61FCC">
        <w:t xml:space="preserve">Систематизировать, классифицировать и обобщать исторические </w:t>
      </w:r>
      <w:r w:rsidRPr="00E61FCC">
        <w:rPr>
          <w:spacing w:val="-2"/>
        </w:rPr>
        <w:t>факты.</w:t>
      </w:r>
    </w:p>
    <w:p w14:paraId="7E66900A" w14:textId="77777777" w:rsidR="00FA124F" w:rsidRPr="00E61FCC" w:rsidRDefault="003B164C">
      <w:pPr>
        <w:pStyle w:val="a4"/>
        <w:numPr>
          <w:ilvl w:val="0"/>
          <w:numId w:val="48"/>
        </w:numPr>
        <w:tabs>
          <w:tab w:val="left" w:pos="325"/>
        </w:tabs>
        <w:spacing w:line="228" w:lineRule="exact"/>
        <w:ind w:left="325" w:hanging="239"/>
      </w:pPr>
      <w:r w:rsidRPr="00E61FCC">
        <w:rPr>
          <w:spacing w:val="-2"/>
        </w:rPr>
        <w:t>Составлять</w:t>
      </w:r>
      <w:r w:rsidRPr="00E61FCC">
        <w:rPr>
          <w:spacing w:val="8"/>
        </w:rPr>
        <w:t xml:space="preserve"> </w:t>
      </w:r>
      <w:r w:rsidRPr="00E61FCC">
        <w:rPr>
          <w:spacing w:val="-2"/>
        </w:rPr>
        <w:t>синхронистические</w:t>
      </w:r>
      <w:r w:rsidRPr="00E61FCC">
        <w:rPr>
          <w:spacing w:val="11"/>
        </w:rPr>
        <w:t xml:space="preserve"> </w:t>
      </w:r>
      <w:r w:rsidRPr="00E61FCC">
        <w:rPr>
          <w:spacing w:val="-2"/>
        </w:rPr>
        <w:t>и</w:t>
      </w:r>
      <w:r w:rsidRPr="00E61FCC">
        <w:rPr>
          <w:spacing w:val="7"/>
        </w:rPr>
        <w:t xml:space="preserve"> </w:t>
      </w:r>
      <w:r w:rsidRPr="00E61FCC">
        <w:rPr>
          <w:spacing w:val="-2"/>
        </w:rPr>
        <w:t>систематические</w:t>
      </w:r>
      <w:r w:rsidRPr="00E61FCC">
        <w:rPr>
          <w:spacing w:val="9"/>
        </w:rPr>
        <w:t xml:space="preserve"> </w:t>
      </w:r>
      <w:r w:rsidRPr="00E61FCC">
        <w:rPr>
          <w:spacing w:val="-2"/>
        </w:rPr>
        <w:t>таблицы.</w:t>
      </w:r>
    </w:p>
    <w:p w14:paraId="3FB0D53B" w14:textId="77777777" w:rsidR="00FA124F" w:rsidRPr="00E61FCC" w:rsidRDefault="003B164C">
      <w:pPr>
        <w:pStyle w:val="a4"/>
        <w:numPr>
          <w:ilvl w:val="0"/>
          <w:numId w:val="48"/>
        </w:numPr>
        <w:tabs>
          <w:tab w:val="left" w:pos="326"/>
        </w:tabs>
        <w:ind w:right="89"/>
      </w:pPr>
      <w:r w:rsidRPr="00E61FCC">
        <w:t>Выявлять и характеризовать существенные признаки исторических явлений, процессов.</w:t>
      </w:r>
    </w:p>
    <w:p w14:paraId="7DF10D2D" w14:textId="77777777" w:rsidR="00FA124F" w:rsidRPr="00E61FCC" w:rsidRDefault="003B164C">
      <w:pPr>
        <w:pStyle w:val="a4"/>
        <w:numPr>
          <w:ilvl w:val="0"/>
          <w:numId w:val="48"/>
        </w:numPr>
        <w:tabs>
          <w:tab w:val="left" w:pos="326"/>
        </w:tabs>
        <w:spacing w:before="1"/>
        <w:ind w:right="86"/>
      </w:pPr>
      <w:r w:rsidRPr="00E61FCC">
        <w:t xml:space="preserve">Сравнивать исторические явления, процессы (политическое </w:t>
      </w:r>
      <w:r w:rsidRPr="00E61FCC">
        <w:lastRenderedPageBreak/>
        <w:t>устройство государств, социально-экономические отношения, пути модернизации и др.) по горизонтали (существовавшие синхронно в разных</w:t>
      </w:r>
      <w:r w:rsidRPr="00E61FCC">
        <w:rPr>
          <w:spacing w:val="-13"/>
        </w:rPr>
        <w:t xml:space="preserve"> </w:t>
      </w:r>
      <w:r w:rsidRPr="00E61FCC">
        <w:t>сообществах)</w:t>
      </w:r>
      <w:r w:rsidRPr="00E61FCC">
        <w:rPr>
          <w:spacing w:val="-12"/>
        </w:rPr>
        <w:t xml:space="preserve"> </w:t>
      </w:r>
      <w:r w:rsidRPr="00E61FCC">
        <w:t>и</w:t>
      </w:r>
      <w:r w:rsidRPr="00E61FCC">
        <w:rPr>
          <w:spacing w:val="-13"/>
        </w:rPr>
        <w:t xml:space="preserve"> </w:t>
      </w:r>
      <w:r w:rsidRPr="00E61FCC">
        <w:t>в</w:t>
      </w:r>
      <w:r w:rsidRPr="00E61FCC">
        <w:rPr>
          <w:spacing w:val="-12"/>
        </w:rPr>
        <w:t xml:space="preserve"> </w:t>
      </w:r>
      <w:r w:rsidRPr="00E61FCC">
        <w:t>динамике</w:t>
      </w:r>
      <w:r w:rsidRPr="00E61FCC">
        <w:rPr>
          <w:spacing w:val="-13"/>
        </w:rPr>
        <w:t xml:space="preserve"> </w:t>
      </w:r>
      <w:r w:rsidRPr="00E61FCC">
        <w:t>(«было</w:t>
      </w:r>
      <w:r w:rsidRPr="00E61FCC">
        <w:rPr>
          <w:spacing w:val="-8"/>
        </w:rPr>
        <w:t xml:space="preserve"> </w:t>
      </w:r>
      <w:r w:rsidRPr="00E61FCC">
        <w:t>—</w:t>
      </w:r>
      <w:r w:rsidRPr="00E61FCC">
        <w:rPr>
          <w:spacing w:val="-13"/>
        </w:rPr>
        <w:t xml:space="preserve"> </w:t>
      </w:r>
      <w:r w:rsidRPr="00E61FCC">
        <w:t>стало»)</w:t>
      </w:r>
      <w:r w:rsidRPr="00E61FCC">
        <w:rPr>
          <w:spacing w:val="-12"/>
        </w:rPr>
        <w:t xml:space="preserve"> </w:t>
      </w:r>
      <w:r w:rsidRPr="00E61FCC">
        <w:t>по</w:t>
      </w:r>
      <w:r w:rsidRPr="00E61FCC">
        <w:rPr>
          <w:spacing w:val="-13"/>
        </w:rPr>
        <w:t xml:space="preserve"> </w:t>
      </w:r>
      <w:r w:rsidRPr="00E61FCC">
        <w:t>заданным</w:t>
      </w:r>
      <w:r w:rsidRPr="00E61FCC">
        <w:rPr>
          <w:spacing w:val="-12"/>
        </w:rPr>
        <w:t xml:space="preserve"> </w:t>
      </w:r>
      <w:r w:rsidRPr="00E61FCC">
        <w:t>или самостоятельно определенным основаниям.</w:t>
      </w:r>
    </w:p>
    <w:p w14:paraId="239361E6" w14:textId="77777777" w:rsidR="00FA124F" w:rsidRPr="00E61FCC" w:rsidRDefault="003B164C">
      <w:pPr>
        <w:pStyle w:val="a4"/>
        <w:numPr>
          <w:ilvl w:val="0"/>
          <w:numId w:val="48"/>
        </w:numPr>
        <w:tabs>
          <w:tab w:val="left" w:pos="326"/>
        </w:tabs>
        <w:ind w:right="89"/>
      </w:pPr>
      <w:r w:rsidRPr="00E61FCC">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681F736B" w14:textId="77777777" w:rsidR="00FA124F" w:rsidRPr="00E61FCC" w:rsidRDefault="003B164C">
      <w:pPr>
        <w:pStyle w:val="a4"/>
        <w:numPr>
          <w:ilvl w:val="0"/>
          <w:numId w:val="48"/>
        </w:numPr>
        <w:tabs>
          <w:tab w:val="left" w:pos="325"/>
        </w:tabs>
        <w:spacing w:before="2" w:line="229" w:lineRule="exact"/>
        <w:ind w:left="325" w:hanging="239"/>
      </w:pPr>
      <w:r w:rsidRPr="00E61FCC">
        <w:t>Выявлять</w:t>
      </w:r>
      <w:r w:rsidRPr="00E61FCC">
        <w:rPr>
          <w:spacing w:val="-9"/>
        </w:rPr>
        <w:t xml:space="preserve"> </w:t>
      </w:r>
      <w:r w:rsidRPr="00E61FCC">
        <w:t>причины</w:t>
      </w:r>
      <w:r w:rsidRPr="00E61FCC">
        <w:rPr>
          <w:spacing w:val="-5"/>
        </w:rPr>
        <w:t xml:space="preserve"> </w:t>
      </w:r>
      <w:r w:rsidRPr="00E61FCC">
        <w:t>и</w:t>
      </w:r>
      <w:r w:rsidRPr="00E61FCC">
        <w:rPr>
          <w:spacing w:val="-9"/>
        </w:rPr>
        <w:t xml:space="preserve"> </w:t>
      </w:r>
      <w:r w:rsidRPr="00E61FCC">
        <w:t>следствия</w:t>
      </w:r>
      <w:r w:rsidRPr="00E61FCC">
        <w:rPr>
          <w:spacing w:val="-7"/>
        </w:rPr>
        <w:t xml:space="preserve"> </w:t>
      </w:r>
      <w:r w:rsidRPr="00E61FCC">
        <w:t>исторических</w:t>
      </w:r>
      <w:r w:rsidRPr="00E61FCC">
        <w:rPr>
          <w:spacing w:val="-7"/>
        </w:rPr>
        <w:t xml:space="preserve"> </w:t>
      </w:r>
      <w:r w:rsidRPr="00E61FCC">
        <w:t>событий</w:t>
      </w:r>
      <w:r w:rsidRPr="00E61FCC">
        <w:rPr>
          <w:spacing w:val="-8"/>
        </w:rPr>
        <w:t xml:space="preserve"> </w:t>
      </w:r>
      <w:r w:rsidRPr="00E61FCC">
        <w:t>и</w:t>
      </w:r>
      <w:r w:rsidRPr="00E61FCC">
        <w:rPr>
          <w:spacing w:val="-7"/>
        </w:rPr>
        <w:t xml:space="preserve"> </w:t>
      </w:r>
      <w:r w:rsidRPr="00E61FCC">
        <w:rPr>
          <w:spacing w:val="-2"/>
        </w:rPr>
        <w:t>процессов.</w:t>
      </w:r>
    </w:p>
    <w:p w14:paraId="199BB8EC" w14:textId="77777777" w:rsidR="00FA124F" w:rsidRPr="00E61FCC" w:rsidRDefault="003B164C">
      <w:pPr>
        <w:pStyle w:val="a4"/>
        <w:numPr>
          <w:ilvl w:val="0"/>
          <w:numId w:val="48"/>
        </w:numPr>
        <w:tabs>
          <w:tab w:val="left" w:pos="326"/>
        </w:tabs>
        <w:ind w:right="83"/>
      </w:pPr>
      <w:r w:rsidRPr="00E61FCC">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0612028A" w14:textId="77777777" w:rsidR="00FA124F" w:rsidRPr="00E61FCC" w:rsidRDefault="003B164C">
      <w:pPr>
        <w:pStyle w:val="a4"/>
        <w:numPr>
          <w:ilvl w:val="0"/>
          <w:numId w:val="48"/>
        </w:numPr>
        <w:tabs>
          <w:tab w:val="left" w:pos="307"/>
        </w:tabs>
        <w:ind w:left="307" w:right="88" w:hanging="221"/>
      </w:pPr>
      <w:r w:rsidRPr="00E61FCC">
        <w:t>Соотносить результаты своего исследования с уже имеющимися данными, оценивать их значимость.</w:t>
      </w:r>
    </w:p>
    <w:p w14:paraId="7BF82293" w14:textId="77777777" w:rsidR="00FA124F" w:rsidRPr="00E61FCC" w:rsidRDefault="003B164C">
      <w:pPr>
        <w:pStyle w:val="a4"/>
        <w:numPr>
          <w:ilvl w:val="0"/>
          <w:numId w:val="48"/>
        </w:numPr>
        <w:tabs>
          <w:tab w:val="left" w:pos="307"/>
        </w:tabs>
        <w:ind w:left="307" w:right="87" w:hanging="221"/>
      </w:pPr>
      <w:r w:rsidRPr="00E61FCC">
        <w:t>Классифицировать</w:t>
      </w:r>
      <w:r w:rsidRPr="00E61FCC">
        <w:rPr>
          <w:spacing w:val="-2"/>
        </w:rPr>
        <w:t xml:space="preserve"> </w:t>
      </w:r>
      <w:r w:rsidRPr="00E61FCC">
        <w:t>(выделять</w:t>
      </w:r>
      <w:r w:rsidRPr="00E61FCC">
        <w:rPr>
          <w:spacing w:val="-2"/>
        </w:rPr>
        <w:t xml:space="preserve"> </w:t>
      </w:r>
      <w:r w:rsidRPr="00E61FCC">
        <w:t>основания,</w:t>
      </w:r>
      <w:r w:rsidRPr="00E61FCC">
        <w:rPr>
          <w:spacing w:val="-2"/>
        </w:rPr>
        <w:t xml:space="preserve"> </w:t>
      </w:r>
      <w:r w:rsidRPr="00E61FCC">
        <w:t>заполнять</w:t>
      </w:r>
      <w:r w:rsidRPr="00E61FCC">
        <w:rPr>
          <w:spacing w:val="-2"/>
        </w:rPr>
        <w:t xml:space="preserve"> </w:t>
      </w:r>
      <w:r w:rsidRPr="00E61FCC">
        <w:t>составлять</w:t>
      </w:r>
      <w:r w:rsidRPr="00E61FCC">
        <w:rPr>
          <w:spacing w:val="-2"/>
        </w:rPr>
        <w:t xml:space="preserve"> </w:t>
      </w:r>
      <w:r w:rsidRPr="00E61FCC">
        <w:t>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79535550" w14:textId="77777777" w:rsidR="00FA124F" w:rsidRPr="00E61FCC" w:rsidRDefault="003B164C">
      <w:pPr>
        <w:pStyle w:val="a4"/>
        <w:numPr>
          <w:ilvl w:val="0"/>
          <w:numId w:val="48"/>
        </w:numPr>
        <w:tabs>
          <w:tab w:val="left" w:pos="307"/>
        </w:tabs>
        <w:ind w:left="307" w:right="87" w:hanging="221"/>
      </w:pPr>
      <w:r w:rsidRPr="00E61FCC">
        <w:t>Сравнивать формы политического участия (выборы и референдум), проступок</w:t>
      </w:r>
      <w:r w:rsidRPr="00E61FCC">
        <w:rPr>
          <w:spacing w:val="-13"/>
        </w:rPr>
        <w:t xml:space="preserve"> </w:t>
      </w:r>
      <w:r w:rsidRPr="00E61FCC">
        <w:t>и</w:t>
      </w:r>
      <w:r w:rsidRPr="00E61FCC">
        <w:rPr>
          <w:spacing w:val="-11"/>
        </w:rPr>
        <w:t xml:space="preserve"> </w:t>
      </w:r>
      <w:r w:rsidRPr="00E61FCC">
        <w:t>преступление,</w:t>
      </w:r>
      <w:r w:rsidRPr="00E61FCC">
        <w:rPr>
          <w:spacing w:val="-9"/>
        </w:rPr>
        <w:t xml:space="preserve"> </w:t>
      </w:r>
      <w:r w:rsidRPr="00E61FCC">
        <w:t>дееспособность</w:t>
      </w:r>
      <w:r w:rsidRPr="00E61FCC">
        <w:rPr>
          <w:spacing w:val="-12"/>
        </w:rPr>
        <w:t xml:space="preserve"> </w:t>
      </w:r>
      <w:r w:rsidRPr="00E61FCC">
        <w:t>малолетних</w:t>
      </w:r>
      <w:r w:rsidRPr="00E61FCC">
        <w:rPr>
          <w:spacing w:val="-11"/>
        </w:rPr>
        <w:t xml:space="preserve"> </w:t>
      </w:r>
      <w:r w:rsidRPr="00E61FCC">
        <w:t>в</w:t>
      </w:r>
      <w:r w:rsidRPr="00E61FCC">
        <w:rPr>
          <w:spacing w:val="-11"/>
        </w:rPr>
        <w:t xml:space="preserve"> </w:t>
      </w:r>
      <w:r w:rsidRPr="00E61FCC">
        <w:t>возрасте</w:t>
      </w:r>
      <w:r w:rsidRPr="00E61FCC">
        <w:rPr>
          <w:spacing w:val="-12"/>
        </w:rPr>
        <w:t xml:space="preserve"> </w:t>
      </w:r>
      <w:r w:rsidRPr="00E61FCC">
        <w:t>от</w:t>
      </w:r>
      <w:r w:rsidRPr="00E61FCC">
        <w:rPr>
          <w:spacing w:val="-13"/>
        </w:rPr>
        <w:t xml:space="preserve"> </w:t>
      </w:r>
      <w:r w:rsidRPr="00E61FCC">
        <w:t xml:space="preserve">6 до 14 лет и несовершеннолетних в возрасте от 14 до 18 лет, мораль и </w:t>
      </w:r>
      <w:r w:rsidRPr="00E61FCC">
        <w:rPr>
          <w:spacing w:val="-2"/>
        </w:rPr>
        <w:t>право.</w:t>
      </w:r>
    </w:p>
    <w:p w14:paraId="0CFCDE45" w14:textId="77777777" w:rsidR="00FA124F" w:rsidRPr="00E61FCC" w:rsidRDefault="003B164C">
      <w:pPr>
        <w:pStyle w:val="a4"/>
        <w:numPr>
          <w:ilvl w:val="0"/>
          <w:numId w:val="48"/>
        </w:numPr>
        <w:tabs>
          <w:tab w:val="left" w:pos="306"/>
        </w:tabs>
        <w:spacing w:before="2"/>
        <w:ind w:left="306" w:hanging="220"/>
      </w:pPr>
      <w:r w:rsidRPr="00E61FCC">
        <w:t>Определять</w:t>
      </w:r>
      <w:r w:rsidRPr="00E61FCC">
        <w:rPr>
          <w:spacing w:val="33"/>
        </w:rPr>
        <w:t xml:space="preserve">  </w:t>
      </w:r>
      <w:r w:rsidRPr="00E61FCC">
        <w:t>конструктивные</w:t>
      </w:r>
      <w:r w:rsidRPr="00E61FCC">
        <w:rPr>
          <w:spacing w:val="33"/>
        </w:rPr>
        <w:t xml:space="preserve">  </w:t>
      </w:r>
      <w:r w:rsidRPr="00E61FCC">
        <w:t>модели</w:t>
      </w:r>
      <w:r w:rsidRPr="00E61FCC">
        <w:rPr>
          <w:spacing w:val="33"/>
        </w:rPr>
        <w:t xml:space="preserve">  </w:t>
      </w:r>
      <w:r w:rsidRPr="00E61FCC">
        <w:t>поведения</w:t>
      </w:r>
      <w:r w:rsidRPr="00E61FCC">
        <w:rPr>
          <w:spacing w:val="33"/>
        </w:rPr>
        <w:t xml:space="preserve">  </w:t>
      </w:r>
      <w:r w:rsidRPr="00E61FCC">
        <w:t>в</w:t>
      </w:r>
      <w:r w:rsidRPr="00E61FCC">
        <w:rPr>
          <w:spacing w:val="33"/>
        </w:rPr>
        <w:t xml:space="preserve">  </w:t>
      </w:r>
      <w:r w:rsidRPr="00E61FCC">
        <w:rPr>
          <w:spacing w:val="-2"/>
        </w:rPr>
        <w:t>конфликтной</w:t>
      </w:r>
    </w:p>
    <w:p w14:paraId="61362422" w14:textId="77777777" w:rsidR="00FA124F" w:rsidRPr="00E61FCC" w:rsidRDefault="003B164C">
      <w:pPr>
        <w:pStyle w:val="a3"/>
        <w:spacing w:before="78"/>
        <w:ind w:left="307"/>
        <w:jc w:val="left"/>
        <w:rPr>
          <w:sz w:val="22"/>
          <w:szCs w:val="22"/>
        </w:rPr>
      </w:pPr>
      <w:r w:rsidRPr="00E61FCC">
        <w:rPr>
          <w:sz w:val="22"/>
          <w:szCs w:val="22"/>
        </w:rPr>
        <w:t>ситуации,</w:t>
      </w:r>
      <w:r w:rsidRPr="00E61FCC">
        <w:rPr>
          <w:spacing w:val="-11"/>
          <w:sz w:val="22"/>
          <w:szCs w:val="22"/>
        </w:rPr>
        <w:t xml:space="preserve"> </w:t>
      </w:r>
      <w:r w:rsidRPr="00E61FCC">
        <w:rPr>
          <w:sz w:val="22"/>
          <w:szCs w:val="22"/>
        </w:rPr>
        <w:t>находить</w:t>
      </w:r>
      <w:r w:rsidRPr="00E61FCC">
        <w:rPr>
          <w:spacing w:val="-13"/>
          <w:sz w:val="22"/>
          <w:szCs w:val="22"/>
        </w:rPr>
        <w:t xml:space="preserve"> </w:t>
      </w:r>
      <w:r w:rsidRPr="00E61FCC">
        <w:rPr>
          <w:sz w:val="22"/>
          <w:szCs w:val="22"/>
        </w:rPr>
        <w:t>конструктивное</w:t>
      </w:r>
      <w:r w:rsidRPr="00E61FCC">
        <w:rPr>
          <w:spacing w:val="-12"/>
          <w:sz w:val="22"/>
          <w:szCs w:val="22"/>
        </w:rPr>
        <w:t xml:space="preserve"> </w:t>
      </w:r>
      <w:r w:rsidRPr="00E61FCC">
        <w:rPr>
          <w:sz w:val="22"/>
          <w:szCs w:val="22"/>
        </w:rPr>
        <w:t>разрешение</w:t>
      </w:r>
      <w:r w:rsidRPr="00E61FCC">
        <w:rPr>
          <w:spacing w:val="-12"/>
          <w:sz w:val="22"/>
          <w:szCs w:val="22"/>
        </w:rPr>
        <w:t xml:space="preserve"> </w:t>
      </w:r>
      <w:r w:rsidRPr="00E61FCC">
        <w:rPr>
          <w:spacing w:val="-2"/>
          <w:sz w:val="22"/>
          <w:szCs w:val="22"/>
        </w:rPr>
        <w:t>конфликта.</w:t>
      </w:r>
    </w:p>
    <w:p w14:paraId="75151CD1" w14:textId="77777777" w:rsidR="00FA124F" w:rsidRPr="00E61FCC" w:rsidRDefault="003B164C">
      <w:pPr>
        <w:pStyle w:val="a4"/>
        <w:numPr>
          <w:ilvl w:val="0"/>
          <w:numId w:val="48"/>
        </w:numPr>
        <w:tabs>
          <w:tab w:val="left" w:pos="307"/>
        </w:tabs>
        <w:spacing w:before="1"/>
        <w:ind w:left="307" w:right="87" w:hanging="221"/>
        <w:jc w:val="left"/>
      </w:pPr>
      <w:r w:rsidRPr="00E61FCC">
        <w:t>Преобразовывать</w:t>
      </w:r>
      <w:r w:rsidRPr="00E61FCC">
        <w:rPr>
          <w:spacing w:val="80"/>
        </w:rPr>
        <w:t xml:space="preserve"> </w:t>
      </w:r>
      <w:r w:rsidRPr="00E61FCC">
        <w:t>статистическую</w:t>
      </w:r>
      <w:r w:rsidRPr="00E61FCC">
        <w:rPr>
          <w:spacing w:val="80"/>
        </w:rPr>
        <w:t xml:space="preserve"> </w:t>
      </w:r>
      <w:r w:rsidRPr="00E61FCC">
        <w:t>и</w:t>
      </w:r>
      <w:r w:rsidRPr="00E61FCC">
        <w:rPr>
          <w:spacing w:val="80"/>
        </w:rPr>
        <w:t xml:space="preserve"> </w:t>
      </w:r>
      <w:r w:rsidRPr="00E61FCC">
        <w:t>визуальную</w:t>
      </w:r>
      <w:r w:rsidRPr="00E61FCC">
        <w:rPr>
          <w:spacing w:val="80"/>
        </w:rPr>
        <w:t xml:space="preserve"> </w:t>
      </w:r>
      <w:r w:rsidRPr="00E61FCC">
        <w:t>информацию</w:t>
      </w:r>
      <w:r w:rsidRPr="00E61FCC">
        <w:rPr>
          <w:spacing w:val="80"/>
        </w:rPr>
        <w:t xml:space="preserve"> </w:t>
      </w:r>
      <w:r w:rsidRPr="00E61FCC">
        <w:t>о достижениях России в текст.</w:t>
      </w:r>
    </w:p>
    <w:p w14:paraId="45FF706B" w14:textId="77777777" w:rsidR="00FA124F" w:rsidRPr="00E61FCC" w:rsidRDefault="003B164C">
      <w:pPr>
        <w:pStyle w:val="a4"/>
        <w:numPr>
          <w:ilvl w:val="0"/>
          <w:numId w:val="48"/>
        </w:numPr>
        <w:tabs>
          <w:tab w:val="left" w:pos="307"/>
        </w:tabs>
        <w:ind w:left="307" w:right="86" w:hanging="221"/>
        <w:jc w:val="left"/>
      </w:pPr>
      <w:r w:rsidRPr="00E61FCC">
        <w:t>Вносить</w:t>
      </w:r>
      <w:r w:rsidRPr="00E61FCC">
        <w:rPr>
          <w:spacing w:val="-13"/>
        </w:rPr>
        <w:t xml:space="preserve"> </w:t>
      </w:r>
      <w:r w:rsidRPr="00E61FCC">
        <w:t>коррективы</w:t>
      </w:r>
      <w:r w:rsidRPr="00E61FCC">
        <w:rPr>
          <w:spacing w:val="-12"/>
        </w:rPr>
        <w:t xml:space="preserve"> </w:t>
      </w:r>
      <w:r w:rsidRPr="00E61FCC">
        <w:t>в</w:t>
      </w:r>
      <w:r w:rsidRPr="00E61FCC">
        <w:rPr>
          <w:spacing w:val="-13"/>
        </w:rPr>
        <w:t xml:space="preserve"> </w:t>
      </w:r>
      <w:r w:rsidRPr="00E61FCC">
        <w:t>моделируемую</w:t>
      </w:r>
      <w:r w:rsidRPr="00E61FCC">
        <w:rPr>
          <w:spacing w:val="-12"/>
        </w:rPr>
        <w:t xml:space="preserve"> </w:t>
      </w:r>
      <w:r w:rsidRPr="00E61FCC">
        <w:t>экономическую</w:t>
      </w:r>
      <w:r w:rsidRPr="00E61FCC">
        <w:rPr>
          <w:spacing w:val="-13"/>
        </w:rPr>
        <w:t xml:space="preserve"> </w:t>
      </w:r>
      <w:r w:rsidRPr="00E61FCC">
        <w:t>деятельность</w:t>
      </w:r>
      <w:r w:rsidRPr="00E61FCC">
        <w:rPr>
          <w:spacing w:val="-12"/>
        </w:rPr>
        <w:t xml:space="preserve"> </w:t>
      </w:r>
      <w:r w:rsidRPr="00E61FCC">
        <w:t>на основе изменившихся ситуаций.</w:t>
      </w:r>
    </w:p>
    <w:p w14:paraId="73888153" w14:textId="77777777" w:rsidR="00FA124F" w:rsidRPr="00E61FCC" w:rsidRDefault="003B164C">
      <w:pPr>
        <w:pStyle w:val="a4"/>
        <w:numPr>
          <w:ilvl w:val="0"/>
          <w:numId w:val="48"/>
        </w:numPr>
        <w:tabs>
          <w:tab w:val="left" w:pos="307"/>
        </w:tabs>
        <w:ind w:left="307" w:right="86" w:hanging="221"/>
        <w:jc w:val="left"/>
      </w:pPr>
      <w:r w:rsidRPr="00E61FCC">
        <w:t>Использовать</w:t>
      </w:r>
      <w:r w:rsidRPr="00E61FCC">
        <w:rPr>
          <w:spacing w:val="80"/>
        </w:rPr>
        <w:t xml:space="preserve"> </w:t>
      </w:r>
      <w:r w:rsidRPr="00E61FCC">
        <w:t>полученные</w:t>
      </w:r>
      <w:r w:rsidRPr="00E61FCC">
        <w:rPr>
          <w:spacing w:val="80"/>
        </w:rPr>
        <w:t xml:space="preserve"> </w:t>
      </w:r>
      <w:r w:rsidRPr="00E61FCC">
        <w:t>знания</w:t>
      </w:r>
      <w:r w:rsidRPr="00E61FCC">
        <w:rPr>
          <w:spacing w:val="40"/>
        </w:rPr>
        <w:t xml:space="preserve"> </w:t>
      </w:r>
      <w:r w:rsidRPr="00E61FCC">
        <w:t>для</w:t>
      </w:r>
      <w:r w:rsidRPr="00E61FCC">
        <w:rPr>
          <w:spacing w:val="40"/>
        </w:rPr>
        <w:t xml:space="preserve"> </w:t>
      </w:r>
      <w:r w:rsidRPr="00E61FCC">
        <w:t>публичного</w:t>
      </w:r>
      <w:r w:rsidRPr="00E61FCC">
        <w:rPr>
          <w:spacing w:val="40"/>
        </w:rPr>
        <w:t xml:space="preserve"> </w:t>
      </w:r>
      <w:r w:rsidRPr="00E61FCC">
        <w:t>представления результатов своей деятельности в сфере духовной культуры.</w:t>
      </w:r>
    </w:p>
    <w:p w14:paraId="56D63FCB" w14:textId="77777777" w:rsidR="00FA124F" w:rsidRPr="00E61FCC" w:rsidRDefault="003B164C">
      <w:pPr>
        <w:pStyle w:val="a4"/>
        <w:numPr>
          <w:ilvl w:val="0"/>
          <w:numId w:val="48"/>
        </w:numPr>
        <w:tabs>
          <w:tab w:val="left" w:pos="307"/>
        </w:tabs>
        <w:ind w:left="307" w:right="86" w:hanging="221"/>
        <w:jc w:val="left"/>
      </w:pPr>
      <w:r w:rsidRPr="00E61FCC">
        <w:t>Выступать</w:t>
      </w:r>
      <w:r w:rsidRPr="00E61FCC">
        <w:rPr>
          <w:spacing w:val="-8"/>
        </w:rPr>
        <w:t xml:space="preserve"> </w:t>
      </w:r>
      <w:r w:rsidRPr="00E61FCC">
        <w:t>с</w:t>
      </w:r>
      <w:r w:rsidRPr="00E61FCC">
        <w:rPr>
          <w:spacing w:val="-8"/>
        </w:rPr>
        <w:t xml:space="preserve"> </w:t>
      </w:r>
      <w:r w:rsidRPr="00E61FCC">
        <w:t>сообщениями</w:t>
      </w:r>
      <w:r w:rsidRPr="00E61FCC">
        <w:rPr>
          <w:spacing w:val="-10"/>
        </w:rPr>
        <w:t xml:space="preserve"> </w:t>
      </w:r>
      <w:r w:rsidRPr="00E61FCC">
        <w:t>в</w:t>
      </w:r>
      <w:r w:rsidRPr="00E61FCC">
        <w:rPr>
          <w:spacing w:val="-7"/>
        </w:rPr>
        <w:t xml:space="preserve"> </w:t>
      </w:r>
      <w:r w:rsidRPr="00E61FCC">
        <w:t>соответствии</w:t>
      </w:r>
      <w:r w:rsidRPr="00E61FCC">
        <w:rPr>
          <w:spacing w:val="-10"/>
        </w:rPr>
        <w:t xml:space="preserve"> </w:t>
      </w:r>
      <w:r w:rsidRPr="00E61FCC">
        <w:t>с</w:t>
      </w:r>
      <w:r w:rsidRPr="00E61FCC">
        <w:rPr>
          <w:spacing w:val="-8"/>
        </w:rPr>
        <w:t xml:space="preserve"> </w:t>
      </w:r>
      <w:r w:rsidRPr="00E61FCC">
        <w:t>особенностями</w:t>
      </w:r>
      <w:r w:rsidRPr="00E61FCC">
        <w:rPr>
          <w:spacing w:val="-10"/>
        </w:rPr>
        <w:t xml:space="preserve"> </w:t>
      </w:r>
      <w:r w:rsidRPr="00E61FCC">
        <w:t>аудитории и регламентом.</w:t>
      </w:r>
    </w:p>
    <w:p w14:paraId="745A2549" w14:textId="77777777" w:rsidR="00FA124F" w:rsidRPr="00E61FCC" w:rsidRDefault="003B164C">
      <w:pPr>
        <w:pStyle w:val="a4"/>
        <w:numPr>
          <w:ilvl w:val="0"/>
          <w:numId w:val="48"/>
        </w:numPr>
        <w:tabs>
          <w:tab w:val="left" w:pos="307"/>
        </w:tabs>
        <w:ind w:left="307" w:right="87" w:hanging="221"/>
        <w:jc w:val="left"/>
      </w:pPr>
      <w:r w:rsidRPr="00E61FCC">
        <w:t>Устанавливать</w:t>
      </w:r>
      <w:r w:rsidRPr="00E61FCC">
        <w:rPr>
          <w:spacing w:val="30"/>
        </w:rPr>
        <w:t xml:space="preserve"> </w:t>
      </w:r>
      <w:r w:rsidRPr="00E61FCC">
        <w:t>и</w:t>
      </w:r>
      <w:r w:rsidRPr="00E61FCC">
        <w:rPr>
          <w:spacing w:val="26"/>
        </w:rPr>
        <w:t xml:space="preserve"> </w:t>
      </w:r>
      <w:r w:rsidRPr="00E61FCC">
        <w:t>объяснять</w:t>
      </w:r>
      <w:r w:rsidRPr="00E61FCC">
        <w:rPr>
          <w:spacing w:val="30"/>
        </w:rPr>
        <w:t xml:space="preserve"> </w:t>
      </w:r>
      <w:r w:rsidRPr="00E61FCC">
        <w:t>взаимосвязи</w:t>
      </w:r>
      <w:r w:rsidRPr="00E61FCC">
        <w:rPr>
          <w:spacing w:val="26"/>
        </w:rPr>
        <w:t xml:space="preserve"> </w:t>
      </w:r>
      <w:r w:rsidRPr="00E61FCC">
        <w:t>между</w:t>
      </w:r>
      <w:r w:rsidRPr="00E61FCC">
        <w:rPr>
          <w:spacing w:val="31"/>
        </w:rPr>
        <w:t xml:space="preserve"> </w:t>
      </w:r>
      <w:r w:rsidRPr="00E61FCC">
        <w:t>правами</w:t>
      </w:r>
      <w:r w:rsidRPr="00E61FCC">
        <w:rPr>
          <w:spacing w:val="26"/>
        </w:rPr>
        <w:t xml:space="preserve"> </w:t>
      </w:r>
      <w:r w:rsidRPr="00E61FCC">
        <w:t>человека</w:t>
      </w:r>
      <w:r w:rsidRPr="00E61FCC">
        <w:rPr>
          <w:spacing w:val="30"/>
        </w:rPr>
        <w:t xml:space="preserve"> </w:t>
      </w:r>
      <w:r w:rsidRPr="00E61FCC">
        <w:t>и гражданина и обязанностями граждан.</w:t>
      </w:r>
    </w:p>
    <w:p w14:paraId="415559DB" w14:textId="77777777" w:rsidR="00FA124F" w:rsidRPr="00E61FCC" w:rsidRDefault="003B164C">
      <w:pPr>
        <w:pStyle w:val="a4"/>
        <w:numPr>
          <w:ilvl w:val="0"/>
          <w:numId w:val="48"/>
        </w:numPr>
        <w:tabs>
          <w:tab w:val="left" w:pos="306"/>
        </w:tabs>
        <w:ind w:left="306" w:hanging="220"/>
        <w:jc w:val="left"/>
      </w:pPr>
      <w:r w:rsidRPr="00E61FCC">
        <w:t>Объяснять</w:t>
      </w:r>
      <w:r w:rsidRPr="00E61FCC">
        <w:rPr>
          <w:spacing w:val="-5"/>
        </w:rPr>
        <w:t xml:space="preserve"> </w:t>
      </w:r>
      <w:r w:rsidRPr="00E61FCC">
        <w:t>причины</w:t>
      </w:r>
      <w:r w:rsidRPr="00E61FCC">
        <w:rPr>
          <w:spacing w:val="-6"/>
        </w:rPr>
        <w:t xml:space="preserve"> </w:t>
      </w:r>
      <w:r w:rsidRPr="00E61FCC">
        <w:t>смены</w:t>
      </w:r>
      <w:r w:rsidRPr="00E61FCC">
        <w:rPr>
          <w:spacing w:val="-3"/>
        </w:rPr>
        <w:t xml:space="preserve"> </w:t>
      </w:r>
      <w:r w:rsidRPr="00E61FCC">
        <w:t>дня</w:t>
      </w:r>
      <w:r w:rsidRPr="00E61FCC">
        <w:rPr>
          <w:spacing w:val="-5"/>
        </w:rPr>
        <w:t xml:space="preserve"> </w:t>
      </w:r>
      <w:r w:rsidRPr="00E61FCC">
        <w:t>и</w:t>
      </w:r>
      <w:r w:rsidRPr="00E61FCC">
        <w:rPr>
          <w:spacing w:val="-7"/>
        </w:rPr>
        <w:t xml:space="preserve"> </w:t>
      </w:r>
      <w:r w:rsidRPr="00E61FCC">
        <w:t>ночи</w:t>
      </w:r>
      <w:r w:rsidRPr="00E61FCC">
        <w:rPr>
          <w:spacing w:val="-5"/>
        </w:rPr>
        <w:t xml:space="preserve"> </w:t>
      </w:r>
      <w:r w:rsidRPr="00E61FCC">
        <w:t>и</w:t>
      </w:r>
      <w:r w:rsidRPr="00E61FCC">
        <w:rPr>
          <w:spacing w:val="-7"/>
        </w:rPr>
        <w:t xml:space="preserve"> </w:t>
      </w:r>
      <w:r w:rsidRPr="00E61FCC">
        <w:t>времен</w:t>
      </w:r>
      <w:r w:rsidRPr="00E61FCC">
        <w:rPr>
          <w:spacing w:val="-7"/>
        </w:rPr>
        <w:t xml:space="preserve"> </w:t>
      </w:r>
      <w:r w:rsidRPr="00E61FCC">
        <w:rPr>
          <w:spacing w:val="-2"/>
        </w:rPr>
        <w:t>года.</w:t>
      </w:r>
    </w:p>
    <w:p w14:paraId="0264F59D" w14:textId="77777777" w:rsidR="00FA124F" w:rsidRPr="00E61FCC" w:rsidRDefault="003B164C">
      <w:pPr>
        <w:pStyle w:val="a4"/>
        <w:numPr>
          <w:ilvl w:val="0"/>
          <w:numId w:val="48"/>
        </w:numPr>
        <w:tabs>
          <w:tab w:val="left" w:pos="307"/>
          <w:tab w:val="left" w:pos="2207"/>
          <w:tab w:val="left" w:pos="4052"/>
          <w:tab w:val="left" w:pos="5766"/>
        </w:tabs>
        <w:ind w:left="307" w:right="86" w:hanging="221"/>
      </w:pPr>
      <w:r w:rsidRPr="00E61FCC">
        <w:rPr>
          <w:spacing w:val="-2"/>
        </w:rPr>
        <w:lastRenderedPageBreak/>
        <w:t>Устанавливать</w:t>
      </w:r>
      <w:r w:rsidRPr="00E61FCC">
        <w:tab/>
      </w:r>
      <w:r w:rsidRPr="00E61FCC">
        <w:rPr>
          <w:spacing w:val="-2"/>
        </w:rPr>
        <w:t>эмпирические</w:t>
      </w:r>
      <w:r w:rsidRPr="00E61FCC">
        <w:tab/>
      </w:r>
      <w:r w:rsidRPr="00E61FCC">
        <w:rPr>
          <w:spacing w:val="-2"/>
        </w:rPr>
        <w:t>зависимости</w:t>
      </w:r>
      <w:r w:rsidRPr="00E61FCC">
        <w:tab/>
      </w:r>
      <w:r w:rsidRPr="00E61FCC">
        <w:rPr>
          <w:spacing w:val="-2"/>
        </w:rPr>
        <w:t xml:space="preserve">между </w:t>
      </w:r>
      <w:r w:rsidRPr="00E61FCC">
        <w:t>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762F2D59" w14:textId="77777777" w:rsidR="00FA124F" w:rsidRPr="00E61FCC" w:rsidRDefault="003B164C">
      <w:pPr>
        <w:pStyle w:val="a4"/>
        <w:numPr>
          <w:ilvl w:val="0"/>
          <w:numId w:val="48"/>
        </w:numPr>
        <w:tabs>
          <w:tab w:val="left" w:pos="307"/>
        </w:tabs>
        <w:ind w:left="307" w:right="90" w:hanging="221"/>
      </w:pPr>
      <w:r w:rsidRPr="00E61FCC">
        <w:t xml:space="preserve">Классифицировать формы рельефа суши по высоте и по внешнему </w:t>
      </w:r>
      <w:r w:rsidRPr="00E61FCC">
        <w:rPr>
          <w:spacing w:val="-2"/>
        </w:rPr>
        <w:t>облику.</w:t>
      </w:r>
    </w:p>
    <w:p w14:paraId="0AEB9AB6" w14:textId="77777777" w:rsidR="00FA124F" w:rsidRPr="00E61FCC" w:rsidRDefault="003B164C">
      <w:pPr>
        <w:pStyle w:val="a4"/>
        <w:numPr>
          <w:ilvl w:val="0"/>
          <w:numId w:val="48"/>
        </w:numPr>
        <w:tabs>
          <w:tab w:val="left" w:pos="306"/>
        </w:tabs>
        <w:ind w:left="306" w:hanging="220"/>
      </w:pPr>
      <w:r w:rsidRPr="00E61FCC">
        <w:t>Классифицировать</w:t>
      </w:r>
      <w:r w:rsidRPr="00E61FCC">
        <w:rPr>
          <w:spacing w:val="-8"/>
        </w:rPr>
        <w:t xml:space="preserve"> </w:t>
      </w:r>
      <w:r w:rsidRPr="00E61FCC">
        <w:t>острова</w:t>
      </w:r>
      <w:r w:rsidRPr="00E61FCC">
        <w:rPr>
          <w:spacing w:val="-9"/>
        </w:rPr>
        <w:t xml:space="preserve"> </w:t>
      </w:r>
      <w:r w:rsidRPr="00E61FCC">
        <w:t>по</w:t>
      </w:r>
      <w:r w:rsidRPr="00E61FCC">
        <w:rPr>
          <w:spacing w:val="-7"/>
        </w:rPr>
        <w:t xml:space="preserve"> </w:t>
      </w:r>
      <w:r w:rsidRPr="00E61FCC">
        <w:rPr>
          <w:spacing w:val="-2"/>
        </w:rPr>
        <w:t>происхождению.</w:t>
      </w:r>
    </w:p>
    <w:p w14:paraId="0B9AE767" w14:textId="77777777" w:rsidR="00FA124F" w:rsidRPr="00E61FCC" w:rsidRDefault="003B164C">
      <w:pPr>
        <w:pStyle w:val="a4"/>
        <w:numPr>
          <w:ilvl w:val="0"/>
          <w:numId w:val="48"/>
        </w:numPr>
        <w:tabs>
          <w:tab w:val="left" w:pos="307"/>
        </w:tabs>
        <w:spacing w:before="1"/>
        <w:ind w:left="307" w:right="86" w:hanging="221"/>
      </w:pPr>
      <w:r w:rsidRPr="00E61FCC">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0ABFF22" w14:textId="77777777" w:rsidR="00FA124F" w:rsidRPr="00E61FCC" w:rsidRDefault="003B164C">
      <w:pPr>
        <w:pStyle w:val="a4"/>
        <w:numPr>
          <w:ilvl w:val="0"/>
          <w:numId w:val="48"/>
        </w:numPr>
        <w:tabs>
          <w:tab w:val="left" w:pos="307"/>
        </w:tabs>
        <w:ind w:left="307" w:right="81" w:hanging="221"/>
      </w:pPr>
      <w:r w:rsidRPr="00E61FCC">
        <w:t xml:space="preserve">Самостоятельно составлять план решения учебной географической </w:t>
      </w:r>
      <w:r w:rsidRPr="00E61FCC">
        <w:rPr>
          <w:spacing w:val="-2"/>
        </w:rPr>
        <w:t>задачи.</w:t>
      </w:r>
    </w:p>
    <w:p w14:paraId="71679556" w14:textId="77777777" w:rsidR="00FA124F" w:rsidRPr="00E61FCC" w:rsidRDefault="003B164C">
      <w:pPr>
        <w:pStyle w:val="3"/>
        <w:ind w:left="653"/>
        <w:rPr>
          <w:sz w:val="22"/>
          <w:szCs w:val="22"/>
        </w:rPr>
      </w:pPr>
      <w:r w:rsidRPr="00E61FCC">
        <w:rPr>
          <w:sz w:val="22"/>
          <w:szCs w:val="22"/>
        </w:rPr>
        <w:t>Формирование</w:t>
      </w:r>
      <w:r w:rsidRPr="00E61FCC">
        <w:rPr>
          <w:spacing w:val="-13"/>
          <w:sz w:val="22"/>
          <w:szCs w:val="22"/>
        </w:rPr>
        <w:t xml:space="preserve"> </w:t>
      </w:r>
      <w:r w:rsidRPr="00E61FCC">
        <w:rPr>
          <w:sz w:val="22"/>
          <w:szCs w:val="22"/>
        </w:rPr>
        <w:t>базовых</w:t>
      </w:r>
      <w:r w:rsidRPr="00E61FCC">
        <w:rPr>
          <w:spacing w:val="-10"/>
          <w:sz w:val="22"/>
          <w:szCs w:val="22"/>
        </w:rPr>
        <w:t xml:space="preserve"> </w:t>
      </w:r>
      <w:r w:rsidRPr="00E61FCC">
        <w:rPr>
          <w:sz w:val="22"/>
          <w:szCs w:val="22"/>
        </w:rPr>
        <w:t>исследовательских</w:t>
      </w:r>
      <w:r w:rsidRPr="00E61FCC">
        <w:rPr>
          <w:spacing w:val="-11"/>
          <w:sz w:val="22"/>
          <w:szCs w:val="22"/>
        </w:rPr>
        <w:t xml:space="preserve"> </w:t>
      </w:r>
      <w:r w:rsidRPr="00E61FCC">
        <w:rPr>
          <w:spacing w:val="-2"/>
          <w:sz w:val="22"/>
          <w:szCs w:val="22"/>
        </w:rPr>
        <w:t>действий</w:t>
      </w:r>
    </w:p>
    <w:p w14:paraId="2DD90A37" w14:textId="77777777" w:rsidR="00FA124F" w:rsidRPr="00E61FCC" w:rsidRDefault="003B164C">
      <w:pPr>
        <w:pStyle w:val="a4"/>
        <w:numPr>
          <w:ilvl w:val="0"/>
          <w:numId w:val="48"/>
        </w:numPr>
        <w:tabs>
          <w:tab w:val="left" w:pos="307"/>
        </w:tabs>
        <w:spacing w:before="38"/>
        <w:ind w:left="307" w:right="91" w:hanging="221"/>
      </w:pPr>
      <w:r w:rsidRPr="00E61FCC">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A69B120" w14:textId="77777777" w:rsidR="00FA124F" w:rsidRPr="00E61FCC" w:rsidRDefault="003B164C">
      <w:pPr>
        <w:pStyle w:val="a4"/>
        <w:numPr>
          <w:ilvl w:val="0"/>
          <w:numId w:val="48"/>
        </w:numPr>
        <w:tabs>
          <w:tab w:val="left" w:pos="307"/>
        </w:tabs>
        <w:ind w:left="307" w:right="87" w:hanging="221"/>
      </w:pPr>
      <w:r w:rsidRPr="00E61FCC">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43BD0DF6" w14:textId="77777777" w:rsidR="00FA124F" w:rsidRPr="00E61FCC" w:rsidRDefault="003B164C">
      <w:pPr>
        <w:pStyle w:val="a4"/>
        <w:numPr>
          <w:ilvl w:val="0"/>
          <w:numId w:val="48"/>
        </w:numPr>
        <w:tabs>
          <w:tab w:val="left" w:pos="307"/>
        </w:tabs>
        <w:spacing w:before="2"/>
        <w:ind w:left="307" w:right="83" w:hanging="221"/>
      </w:pPr>
      <w:r w:rsidRPr="00E61FCC">
        <w:t>Представлять</w:t>
      </w:r>
      <w:r w:rsidRPr="00E61FCC">
        <w:rPr>
          <w:spacing w:val="-2"/>
        </w:rPr>
        <w:t xml:space="preserve"> </w:t>
      </w:r>
      <w:r w:rsidRPr="00E61FCC">
        <w:t>результаты</w:t>
      </w:r>
      <w:r w:rsidRPr="00E61FCC">
        <w:rPr>
          <w:spacing w:val="-2"/>
        </w:rPr>
        <w:t xml:space="preserve"> </w:t>
      </w:r>
      <w:r w:rsidRPr="00E61FCC">
        <w:t>фенологических</w:t>
      </w:r>
      <w:r w:rsidRPr="00E61FCC">
        <w:rPr>
          <w:spacing w:val="-2"/>
        </w:rPr>
        <w:t xml:space="preserve"> </w:t>
      </w:r>
      <w:r w:rsidRPr="00E61FCC">
        <w:t>наблюдений</w:t>
      </w:r>
      <w:r w:rsidRPr="00E61FCC">
        <w:rPr>
          <w:spacing w:val="-4"/>
        </w:rPr>
        <w:t xml:space="preserve"> </w:t>
      </w:r>
      <w:r w:rsidRPr="00E61FCC">
        <w:t>и</w:t>
      </w:r>
      <w:r w:rsidRPr="00E61FCC">
        <w:rPr>
          <w:spacing w:val="-1"/>
        </w:rPr>
        <w:t xml:space="preserve"> </w:t>
      </w:r>
      <w:r w:rsidRPr="00E61FCC">
        <w:t>наблюдений за погодой в различной форме (табличной, графической, географического описания).</w:t>
      </w:r>
    </w:p>
    <w:p w14:paraId="46CD8197" w14:textId="77777777" w:rsidR="00FA124F" w:rsidRPr="00E61FCC" w:rsidRDefault="003B164C">
      <w:pPr>
        <w:pStyle w:val="a4"/>
        <w:numPr>
          <w:ilvl w:val="0"/>
          <w:numId w:val="48"/>
        </w:numPr>
        <w:tabs>
          <w:tab w:val="left" w:pos="307"/>
        </w:tabs>
        <w:ind w:left="307" w:right="89" w:hanging="221"/>
      </w:pPr>
      <w:r w:rsidRPr="00E61FCC">
        <w:t>Проводить по самостоятельно составленному плану небольшое исследование роли традиций в обществе.</w:t>
      </w:r>
    </w:p>
    <w:p w14:paraId="54F154EC" w14:textId="77777777" w:rsidR="00FA124F" w:rsidRPr="00E61FCC" w:rsidRDefault="003B164C">
      <w:pPr>
        <w:pStyle w:val="a4"/>
        <w:numPr>
          <w:ilvl w:val="0"/>
          <w:numId w:val="48"/>
        </w:numPr>
        <w:tabs>
          <w:tab w:val="left" w:pos="307"/>
        </w:tabs>
        <w:ind w:left="307" w:right="88" w:hanging="221"/>
      </w:pPr>
      <w:r w:rsidRPr="00E61FCC">
        <w:t xml:space="preserve">Исследовать несложные практические ситуации, связанные с использованием различных способов повышения эффективности </w:t>
      </w:r>
      <w:r w:rsidRPr="00E61FCC">
        <w:rPr>
          <w:spacing w:val="-2"/>
        </w:rPr>
        <w:t>производства.</w:t>
      </w:r>
    </w:p>
    <w:p w14:paraId="4953BE1F" w14:textId="77777777" w:rsidR="00FA124F" w:rsidRPr="00E61FCC" w:rsidRDefault="003B164C">
      <w:pPr>
        <w:pStyle w:val="3"/>
        <w:spacing w:before="1"/>
        <w:ind w:left="653"/>
        <w:rPr>
          <w:sz w:val="22"/>
          <w:szCs w:val="22"/>
        </w:rPr>
      </w:pPr>
      <w:r w:rsidRPr="00E61FCC">
        <w:rPr>
          <w:sz w:val="22"/>
          <w:szCs w:val="22"/>
        </w:rPr>
        <w:t>Работа</w:t>
      </w:r>
      <w:r w:rsidRPr="00E61FCC">
        <w:rPr>
          <w:spacing w:val="-3"/>
          <w:sz w:val="22"/>
          <w:szCs w:val="22"/>
        </w:rPr>
        <w:t xml:space="preserve"> </w:t>
      </w:r>
      <w:r w:rsidRPr="00E61FCC">
        <w:rPr>
          <w:sz w:val="22"/>
          <w:szCs w:val="22"/>
        </w:rPr>
        <w:t>с</w:t>
      </w:r>
      <w:r w:rsidRPr="00E61FCC">
        <w:rPr>
          <w:spacing w:val="-3"/>
          <w:sz w:val="22"/>
          <w:szCs w:val="22"/>
        </w:rPr>
        <w:t xml:space="preserve"> </w:t>
      </w:r>
      <w:r w:rsidRPr="00E61FCC">
        <w:rPr>
          <w:spacing w:val="-2"/>
          <w:sz w:val="22"/>
          <w:szCs w:val="22"/>
        </w:rPr>
        <w:t>информацией</w:t>
      </w:r>
    </w:p>
    <w:p w14:paraId="2CB183AE" w14:textId="77777777" w:rsidR="00FA124F" w:rsidRPr="00E61FCC" w:rsidRDefault="003B164C">
      <w:pPr>
        <w:pStyle w:val="a4"/>
        <w:numPr>
          <w:ilvl w:val="0"/>
          <w:numId w:val="48"/>
        </w:numPr>
        <w:tabs>
          <w:tab w:val="left" w:pos="306"/>
        </w:tabs>
        <w:spacing w:before="39"/>
        <w:ind w:left="306" w:hanging="220"/>
      </w:pPr>
      <w:r w:rsidRPr="00E61FCC">
        <w:t>Проводить</w:t>
      </w:r>
      <w:r w:rsidRPr="00E61FCC">
        <w:rPr>
          <w:spacing w:val="8"/>
        </w:rPr>
        <w:t xml:space="preserve"> </w:t>
      </w:r>
      <w:r w:rsidRPr="00E61FCC">
        <w:t>поиск</w:t>
      </w:r>
      <w:r w:rsidRPr="00E61FCC">
        <w:rPr>
          <w:spacing w:val="8"/>
        </w:rPr>
        <w:t xml:space="preserve"> </w:t>
      </w:r>
      <w:r w:rsidRPr="00E61FCC">
        <w:t>необходимой</w:t>
      </w:r>
      <w:r w:rsidRPr="00E61FCC">
        <w:rPr>
          <w:spacing w:val="6"/>
        </w:rPr>
        <w:t xml:space="preserve"> </w:t>
      </w:r>
      <w:r w:rsidRPr="00E61FCC">
        <w:t>исторической</w:t>
      </w:r>
      <w:r w:rsidRPr="00E61FCC">
        <w:rPr>
          <w:spacing w:val="7"/>
        </w:rPr>
        <w:t xml:space="preserve"> </w:t>
      </w:r>
      <w:r w:rsidRPr="00E61FCC">
        <w:t>информации</w:t>
      </w:r>
      <w:r w:rsidRPr="00E61FCC">
        <w:rPr>
          <w:spacing w:val="7"/>
        </w:rPr>
        <w:t xml:space="preserve"> </w:t>
      </w:r>
      <w:r w:rsidRPr="00E61FCC">
        <w:t>в</w:t>
      </w:r>
      <w:r w:rsidRPr="00E61FCC">
        <w:rPr>
          <w:spacing w:val="7"/>
        </w:rPr>
        <w:t xml:space="preserve"> </w:t>
      </w:r>
      <w:r w:rsidRPr="00E61FCC">
        <w:rPr>
          <w:spacing w:val="-2"/>
        </w:rPr>
        <w:t>учебной</w:t>
      </w:r>
    </w:p>
    <w:p w14:paraId="1DA6645E" w14:textId="77777777" w:rsidR="00FA124F" w:rsidRPr="00E61FCC" w:rsidRDefault="003B164C">
      <w:pPr>
        <w:pStyle w:val="a3"/>
        <w:spacing w:before="78"/>
        <w:ind w:left="307" w:right="84"/>
        <w:rPr>
          <w:sz w:val="22"/>
          <w:szCs w:val="22"/>
        </w:rPr>
      </w:pPr>
      <w:r w:rsidRPr="00E61FCC">
        <w:rPr>
          <w:sz w:val="22"/>
          <w:szCs w:val="22"/>
        </w:rPr>
        <w:t>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13653142" w14:textId="77777777" w:rsidR="00FA124F" w:rsidRPr="00E61FCC" w:rsidRDefault="003B164C">
      <w:pPr>
        <w:pStyle w:val="a4"/>
        <w:numPr>
          <w:ilvl w:val="0"/>
          <w:numId w:val="48"/>
        </w:numPr>
        <w:tabs>
          <w:tab w:val="left" w:pos="307"/>
        </w:tabs>
        <w:ind w:left="307" w:right="89" w:hanging="221"/>
      </w:pPr>
      <w:r w:rsidRPr="00E61FCC">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r w:rsidRPr="00E61FCC">
        <w:lastRenderedPageBreak/>
        <w:t>критериям).</w:t>
      </w:r>
    </w:p>
    <w:p w14:paraId="2C1F72EA" w14:textId="77777777" w:rsidR="00FA124F" w:rsidRPr="00E61FCC" w:rsidRDefault="003B164C">
      <w:pPr>
        <w:pStyle w:val="a4"/>
        <w:numPr>
          <w:ilvl w:val="0"/>
          <w:numId w:val="48"/>
        </w:numPr>
        <w:tabs>
          <w:tab w:val="left" w:pos="307"/>
        </w:tabs>
        <w:spacing w:before="1"/>
        <w:ind w:left="307" w:right="90" w:hanging="221"/>
      </w:pPr>
      <w:r w:rsidRPr="00E61FCC">
        <w:t>Сравнивать данные разных источников исторической информации, выявлять</w:t>
      </w:r>
      <w:r w:rsidRPr="00E61FCC">
        <w:rPr>
          <w:spacing w:val="-2"/>
        </w:rPr>
        <w:t xml:space="preserve"> </w:t>
      </w:r>
      <w:r w:rsidRPr="00E61FCC">
        <w:t>их</w:t>
      </w:r>
      <w:r w:rsidRPr="00E61FCC">
        <w:rPr>
          <w:spacing w:val="-3"/>
        </w:rPr>
        <w:t xml:space="preserve"> </w:t>
      </w:r>
      <w:r w:rsidRPr="00E61FCC">
        <w:t>сходство</w:t>
      </w:r>
      <w:r w:rsidRPr="00E61FCC">
        <w:rPr>
          <w:spacing w:val="-4"/>
        </w:rPr>
        <w:t xml:space="preserve"> </w:t>
      </w:r>
      <w:r w:rsidRPr="00E61FCC">
        <w:t>и</w:t>
      </w:r>
      <w:r w:rsidRPr="00E61FCC">
        <w:rPr>
          <w:spacing w:val="-5"/>
        </w:rPr>
        <w:t xml:space="preserve"> </w:t>
      </w:r>
      <w:r w:rsidRPr="00E61FCC">
        <w:t>различия,</w:t>
      </w:r>
      <w:r w:rsidRPr="00E61FCC">
        <w:rPr>
          <w:spacing w:val="-2"/>
        </w:rPr>
        <w:t xml:space="preserve"> </w:t>
      </w:r>
      <w:r w:rsidRPr="00E61FCC">
        <w:t>в</w:t>
      </w:r>
      <w:r w:rsidRPr="00E61FCC">
        <w:rPr>
          <w:spacing w:val="-2"/>
        </w:rPr>
        <w:t xml:space="preserve"> </w:t>
      </w:r>
      <w:r w:rsidRPr="00E61FCC">
        <w:t>том</w:t>
      </w:r>
      <w:r w:rsidRPr="00E61FCC">
        <w:rPr>
          <w:spacing w:val="-3"/>
        </w:rPr>
        <w:t xml:space="preserve"> </w:t>
      </w:r>
      <w:r w:rsidRPr="00E61FCC">
        <w:t>числе,</w:t>
      </w:r>
      <w:r w:rsidRPr="00E61FCC">
        <w:rPr>
          <w:spacing w:val="-4"/>
        </w:rPr>
        <w:t xml:space="preserve"> </w:t>
      </w:r>
      <w:r w:rsidRPr="00E61FCC">
        <w:t>связанные</w:t>
      </w:r>
      <w:r w:rsidRPr="00E61FCC">
        <w:rPr>
          <w:spacing w:val="-4"/>
        </w:rPr>
        <w:t xml:space="preserve"> </w:t>
      </w:r>
      <w:r w:rsidRPr="00E61FCC">
        <w:t>со</w:t>
      </w:r>
      <w:r w:rsidRPr="00E61FCC">
        <w:rPr>
          <w:spacing w:val="-3"/>
        </w:rPr>
        <w:t xml:space="preserve"> </w:t>
      </w:r>
      <w:r w:rsidRPr="00E61FCC">
        <w:t>степенью информированности и позицией авторов.</w:t>
      </w:r>
    </w:p>
    <w:p w14:paraId="4D884EDA" w14:textId="77777777" w:rsidR="00FA124F" w:rsidRPr="00E61FCC" w:rsidRDefault="003B164C">
      <w:pPr>
        <w:pStyle w:val="a4"/>
        <w:numPr>
          <w:ilvl w:val="0"/>
          <w:numId w:val="48"/>
        </w:numPr>
        <w:tabs>
          <w:tab w:val="left" w:pos="307"/>
        </w:tabs>
        <w:ind w:left="307" w:right="85" w:hanging="221"/>
      </w:pPr>
      <w:r w:rsidRPr="00E61FCC">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0145E4DB" w14:textId="77777777" w:rsidR="00FA124F" w:rsidRPr="00E61FCC" w:rsidRDefault="003B164C">
      <w:pPr>
        <w:pStyle w:val="a4"/>
        <w:numPr>
          <w:ilvl w:val="0"/>
          <w:numId w:val="48"/>
        </w:numPr>
        <w:tabs>
          <w:tab w:val="left" w:pos="307"/>
        </w:tabs>
        <w:ind w:left="307" w:right="83" w:hanging="221"/>
      </w:pPr>
      <w:r w:rsidRPr="00E61FCC">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716948FF" w14:textId="77777777" w:rsidR="00FA124F" w:rsidRPr="00E61FCC" w:rsidRDefault="003B164C">
      <w:pPr>
        <w:pStyle w:val="a4"/>
        <w:numPr>
          <w:ilvl w:val="0"/>
          <w:numId w:val="48"/>
        </w:numPr>
        <w:tabs>
          <w:tab w:val="left" w:pos="307"/>
        </w:tabs>
        <w:ind w:left="307" w:right="89" w:hanging="221"/>
      </w:pPr>
      <w:r w:rsidRPr="00E61FCC">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6F225B9E" w14:textId="77777777" w:rsidR="00FA124F" w:rsidRPr="00E61FCC" w:rsidRDefault="003B164C">
      <w:pPr>
        <w:pStyle w:val="a4"/>
        <w:numPr>
          <w:ilvl w:val="0"/>
          <w:numId w:val="48"/>
        </w:numPr>
        <w:tabs>
          <w:tab w:val="left" w:pos="326"/>
          <w:tab w:val="left" w:pos="1773"/>
          <w:tab w:val="left" w:pos="3276"/>
          <w:tab w:val="left" w:pos="5238"/>
        </w:tabs>
        <w:ind w:right="83"/>
      </w:pPr>
      <w:r w:rsidRPr="00E61FCC">
        <w:rPr>
          <w:spacing w:val="-2"/>
        </w:rPr>
        <w:t>Выбирать</w:t>
      </w:r>
      <w:r w:rsidRPr="00E61FCC">
        <w:tab/>
      </w:r>
      <w:r w:rsidRPr="00E61FCC">
        <w:rPr>
          <w:spacing w:val="-2"/>
        </w:rPr>
        <w:t>источники</w:t>
      </w:r>
      <w:r w:rsidRPr="00E61FCC">
        <w:tab/>
      </w:r>
      <w:r w:rsidRPr="00E61FCC">
        <w:rPr>
          <w:spacing w:val="-2"/>
        </w:rPr>
        <w:t>географической</w:t>
      </w:r>
      <w:r w:rsidRPr="00E61FCC">
        <w:tab/>
      </w:r>
      <w:r w:rsidRPr="00E61FCC">
        <w:rPr>
          <w:spacing w:val="-2"/>
        </w:rPr>
        <w:t xml:space="preserve">информации </w:t>
      </w:r>
      <w:r w:rsidRPr="00E61FCC">
        <w:t>(картографические,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1421A0E1" w14:textId="77777777" w:rsidR="00FA124F" w:rsidRPr="00E61FCC" w:rsidRDefault="003B164C">
      <w:pPr>
        <w:pStyle w:val="a4"/>
        <w:numPr>
          <w:ilvl w:val="0"/>
          <w:numId w:val="48"/>
        </w:numPr>
        <w:tabs>
          <w:tab w:val="left" w:pos="326"/>
        </w:tabs>
        <w:spacing w:before="1"/>
        <w:ind w:right="85"/>
      </w:pPr>
      <w:r w:rsidRPr="00E61FCC">
        <w:t>Находить, извлекать и</w:t>
      </w:r>
      <w:r w:rsidRPr="00E61FCC">
        <w:rPr>
          <w:spacing w:val="-2"/>
        </w:rPr>
        <w:t xml:space="preserve"> </w:t>
      </w:r>
      <w:r w:rsidRPr="00E61FCC">
        <w:t>использовать информацию,</w:t>
      </w:r>
      <w:r w:rsidRPr="00E61FCC">
        <w:rPr>
          <w:spacing w:val="-1"/>
        </w:rPr>
        <w:t xml:space="preserve"> </w:t>
      </w:r>
      <w:r w:rsidRPr="00E61FCC">
        <w:t>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6925A18A" w14:textId="77777777" w:rsidR="00FA124F" w:rsidRPr="00E61FCC" w:rsidRDefault="003B164C">
      <w:pPr>
        <w:pStyle w:val="a4"/>
        <w:numPr>
          <w:ilvl w:val="0"/>
          <w:numId w:val="48"/>
        </w:numPr>
        <w:tabs>
          <w:tab w:val="left" w:pos="326"/>
        </w:tabs>
        <w:ind w:right="84"/>
      </w:pPr>
      <w:r w:rsidRPr="00E61FCC">
        <w:t xml:space="preserve">Определять информацию, недостающую для решения той или иной </w:t>
      </w:r>
      <w:r w:rsidRPr="00E61FCC">
        <w:rPr>
          <w:spacing w:val="-2"/>
        </w:rPr>
        <w:t>задачи.</w:t>
      </w:r>
    </w:p>
    <w:p w14:paraId="63B3281D" w14:textId="77777777" w:rsidR="00FA124F" w:rsidRPr="00E61FCC" w:rsidRDefault="003B164C">
      <w:pPr>
        <w:pStyle w:val="a4"/>
        <w:numPr>
          <w:ilvl w:val="0"/>
          <w:numId w:val="48"/>
        </w:numPr>
        <w:tabs>
          <w:tab w:val="left" w:pos="326"/>
        </w:tabs>
        <w:ind w:right="89"/>
      </w:pPr>
      <w:r w:rsidRPr="00E61FCC">
        <w:t>Извлекать</w:t>
      </w:r>
      <w:r w:rsidRPr="00E61FCC">
        <w:rPr>
          <w:spacing w:val="-7"/>
        </w:rPr>
        <w:t xml:space="preserve"> </w:t>
      </w:r>
      <w:r w:rsidRPr="00E61FCC">
        <w:t>информацию</w:t>
      </w:r>
      <w:r w:rsidRPr="00E61FCC">
        <w:rPr>
          <w:spacing w:val="-7"/>
        </w:rPr>
        <w:t xml:space="preserve"> </w:t>
      </w:r>
      <w:r w:rsidRPr="00E61FCC">
        <w:t>о</w:t>
      </w:r>
      <w:r w:rsidRPr="00E61FCC">
        <w:rPr>
          <w:spacing w:val="-7"/>
        </w:rPr>
        <w:t xml:space="preserve"> </w:t>
      </w:r>
      <w:r w:rsidRPr="00E61FCC">
        <w:t>правах</w:t>
      </w:r>
      <w:r w:rsidRPr="00E61FCC">
        <w:rPr>
          <w:spacing w:val="-7"/>
        </w:rPr>
        <w:t xml:space="preserve"> </w:t>
      </w:r>
      <w:r w:rsidRPr="00E61FCC">
        <w:t>и</w:t>
      </w:r>
      <w:r w:rsidRPr="00E61FCC">
        <w:rPr>
          <w:spacing w:val="-9"/>
        </w:rPr>
        <w:t xml:space="preserve"> </w:t>
      </w:r>
      <w:r w:rsidRPr="00E61FCC">
        <w:t>обязанностях</w:t>
      </w:r>
      <w:r w:rsidRPr="00E61FCC">
        <w:rPr>
          <w:spacing w:val="-7"/>
        </w:rPr>
        <w:t xml:space="preserve"> </w:t>
      </w:r>
      <w:r w:rsidRPr="00E61FCC">
        <w:t>учащегося</w:t>
      </w:r>
      <w:r w:rsidRPr="00E61FCC">
        <w:rPr>
          <w:spacing w:val="-7"/>
        </w:rPr>
        <w:t xml:space="preserve"> </w:t>
      </w:r>
      <w:r w:rsidRPr="00E61FCC">
        <w:t>из</w:t>
      </w:r>
      <w:r w:rsidRPr="00E61FCC">
        <w:rPr>
          <w:spacing w:val="-7"/>
        </w:rPr>
        <w:t xml:space="preserve"> </w:t>
      </w:r>
      <w:r w:rsidRPr="00E61FCC">
        <w:t>разных адаптированных источников (в том числе учебных материалов): заполнять таблицу и составлять план.</w:t>
      </w:r>
    </w:p>
    <w:p w14:paraId="6B16B979" w14:textId="77777777" w:rsidR="00FA124F" w:rsidRPr="00E61FCC" w:rsidRDefault="003B164C">
      <w:pPr>
        <w:pStyle w:val="a4"/>
        <w:numPr>
          <w:ilvl w:val="0"/>
          <w:numId w:val="48"/>
        </w:numPr>
        <w:tabs>
          <w:tab w:val="left" w:pos="326"/>
        </w:tabs>
        <w:ind w:right="88"/>
      </w:pPr>
      <w:r w:rsidRPr="00E61FCC">
        <w:t>Анализировать</w:t>
      </w:r>
      <w:r w:rsidRPr="00E61FCC">
        <w:rPr>
          <w:spacing w:val="-9"/>
        </w:rPr>
        <w:t xml:space="preserve"> </w:t>
      </w:r>
      <w:r w:rsidRPr="00E61FCC">
        <w:t>и</w:t>
      </w:r>
      <w:r w:rsidRPr="00E61FCC">
        <w:rPr>
          <w:spacing w:val="-11"/>
        </w:rPr>
        <w:t xml:space="preserve"> </w:t>
      </w:r>
      <w:r w:rsidRPr="00E61FCC">
        <w:t>обобщать</w:t>
      </w:r>
      <w:r w:rsidRPr="00E61FCC">
        <w:rPr>
          <w:spacing w:val="-9"/>
        </w:rPr>
        <w:t xml:space="preserve"> </w:t>
      </w:r>
      <w:r w:rsidRPr="00E61FCC">
        <w:t>текстовую</w:t>
      </w:r>
      <w:r w:rsidRPr="00E61FCC">
        <w:rPr>
          <w:spacing w:val="-9"/>
        </w:rPr>
        <w:t xml:space="preserve"> </w:t>
      </w:r>
      <w:r w:rsidRPr="00E61FCC">
        <w:t>и</w:t>
      </w:r>
      <w:r w:rsidRPr="00E61FCC">
        <w:rPr>
          <w:spacing w:val="-11"/>
        </w:rPr>
        <w:t xml:space="preserve"> </w:t>
      </w:r>
      <w:r w:rsidRPr="00E61FCC">
        <w:t>статистическую</w:t>
      </w:r>
      <w:r w:rsidRPr="00E61FCC">
        <w:rPr>
          <w:spacing w:val="-9"/>
        </w:rPr>
        <w:t xml:space="preserve"> </w:t>
      </w:r>
      <w:r w:rsidRPr="00E61FCC">
        <w:t>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61D64819" w14:textId="77777777" w:rsidR="00FA124F" w:rsidRPr="00E61FCC" w:rsidRDefault="003B164C">
      <w:pPr>
        <w:pStyle w:val="a4"/>
        <w:numPr>
          <w:ilvl w:val="0"/>
          <w:numId w:val="48"/>
        </w:numPr>
        <w:tabs>
          <w:tab w:val="left" w:pos="325"/>
        </w:tabs>
        <w:spacing w:line="229" w:lineRule="exact"/>
        <w:ind w:left="325" w:hanging="239"/>
      </w:pPr>
      <w:r w:rsidRPr="00E61FCC">
        <w:t>Представлять</w:t>
      </w:r>
      <w:r w:rsidRPr="00E61FCC">
        <w:rPr>
          <w:spacing w:val="-6"/>
        </w:rPr>
        <w:t xml:space="preserve"> </w:t>
      </w:r>
      <w:r w:rsidRPr="00E61FCC">
        <w:t>информацию</w:t>
      </w:r>
      <w:r w:rsidRPr="00E61FCC">
        <w:rPr>
          <w:spacing w:val="-6"/>
        </w:rPr>
        <w:t xml:space="preserve"> </w:t>
      </w:r>
      <w:r w:rsidRPr="00E61FCC">
        <w:t>в</w:t>
      </w:r>
      <w:r w:rsidRPr="00E61FCC">
        <w:rPr>
          <w:spacing w:val="-8"/>
        </w:rPr>
        <w:t xml:space="preserve"> </w:t>
      </w:r>
      <w:r w:rsidRPr="00E61FCC">
        <w:t>виде</w:t>
      </w:r>
      <w:r w:rsidRPr="00E61FCC">
        <w:rPr>
          <w:spacing w:val="-9"/>
        </w:rPr>
        <w:t xml:space="preserve"> </w:t>
      </w:r>
      <w:r w:rsidRPr="00E61FCC">
        <w:t>кратких</w:t>
      </w:r>
      <w:r w:rsidRPr="00E61FCC">
        <w:rPr>
          <w:spacing w:val="-6"/>
        </w:rPr>
        <w:t xml:space="preserve"> </w:t>
      </w:r>
      <w:r w:rsidRPr="00E61FCC">
        <w:t>выводов</w:t>
      </w:r>
      <w:r w:rsidRPr="00E61FCC">
        <w:rPr>
          <w:spacing w:val="-6"/>
        </w:rPr>
        <w:t xml:space="preserve"> </w:t>
      </w:r>
      <w:r w:rsidRPr="00E61FCC">
        <w:t>и</w:t>
      </w:r>
      <w:r w:rsidRPr="00E61FCC">
        <w:rPr>
          <w:spacing w:val="-8"/>
        </w:rPr>
        <w:t xml:space="preserve"> </w:t>
      </w:r>
      <w:r w:rsidRPr="00E61FCC">
        <w:rPr>
          <w:spacing w:val="-2"/>
        </w:rPr>
        <w:t>обобщений.</w:t>
      </w:r>
    </w:p>
    <w:p w14:paraId="7498CBB5" w14:textId="77777777" w:rsidR="00FA124F" w:rsidRPr="00E61FCC" w:rsidRDefault="003B164C">
      <w:pPr>
        <w:pStyle w:val="a4"/>
        <w:numPr>
          <w:ilvl w:val="0"/>
          <w:numId w:val="48"/>
        </w:numPr>
        <w:tabs>
          <w:tab w:val="left" w:pos="326"/>
        </w:tabs>
        <w:ind w:right="87"/>
      </w:pPr>
      <w:r w:rsidRPr="00E61FCC">
        <w:t>Осуществлять</w:t>
      </w:r>
      <w:r w:rsidRPr="00E61FCC">
        <w:rPr>
          <w:spacing w:val="-8"/>
        </w:rPr>
        <w:t xml:space="preserve"> </w:t>
      </w:r>
      <w:r w:rsidRPr="00E61FCC">
        <w:t>поиск</w:t>
      </w:r>
      <w:r w:rsidRPr="00E61FCC">
        <w:rPr>
          <w:spacing w:val="-9"/>
        </w:rPr>
        <w:t xml:space="preserve"> </w:t>
      </w:r>
      <w:r w:rsidRPr="00E61FCC">
        <w:t>информации</w:t>
      </w:r>
      <w:r w:rsidRPr="00E61FCC">
        <w:rPr>
          <w:spacing w:val="-10"/>
        </w:rPr>
        <w:t xml:space="preserve"> </w:t>
      </w:r>
      <w:r w:rsidRPr="00E61FCC">
        <w:t>о</w:t>
      </w:r>
      <w:r w:rsidRPr="00E61FCC">
        <w:rPr>
          <w:spacing w:val="-7"/>
        </w:rPr>
        <w:t xml:space="preserve"> </w:t>
      </w:r>
      <w:r w:rsidRPr="00E61FCC">
        <w:t>роли</w:t>
      </w:r>
      <w:r w:rsidRPr="00E61FCC">
        <w:rPr>
          <w:spacing w:val="-10"/>
        </w:rPr>
        <w:t xml:space="preserve"> </w:t>
      </w:r>
      <w:r w:rsidRPr="00E61FCC">
        <w:t>непрерывного</w:t>
      </w:r>
      <w:r w:rsidRPr="00E61FCC">
        <w:rPr>
          <w:spacing w:val="-7"/>
        </w:rPr>
        <w:t xml:space="preserve"> </w:t>
      </w:r>
      <w:r w:rsidRPr="00E61FCC">
        <w:t>образования</w:t>
      </w:r>
      <w:r w:rsidRPr="00E61FCC">
        <w:rPr>
          <w:spacing w:val="-9"/>
        </w:rPr>
        <w:t xml:space="preserve"> </w:t>
      </w:r>
      <w:r w:rsidRPr="00E61FCC">
        <w:t>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24CBDCC9" w14:textId="77777777" w:rsidR="00FA124F" w:rsidRPr="00E61FCC" w:rsidRDefault="003B164C">
      <w:pPr>
        <w:pStyle w:val="3"/>
        <w:spacing w:line="230" w:lineRule="exact"/>
        <w:ind w:left="653"/>
        <w:rPr>
          <w:sz w:val="22"/>
          <w:szCs w:val="22"/>
        </w:rPr>
      </w:pPr>
      <w:r w:rsidRPr="00E61FCC">
        <w:rPr>
          <w:sz w:val="22"/>
          <w:szCs w:val="22"/>
        </w:rPr>
        <w:lastRenderedPageBreak/>
        <w:t>Формирование</w:t>
      </w:r>
      <w:r w:rsidRPr="00E61FCC">
        <w:rPr>
          <w:spacing w:val="45"/>
          <w:sz w:val="22"/>
          <w:szCs w:val="22"/>
        </w:rPr>
        <w:t xml:space="preserve">  </w:t>
      </w:r>
      <w:r w:rsidRPr="00E61FCC">
        <w:rPr>
          <w:sz w:val="22"/>
          <w:szCs w:val="22"/>
        </w:rPr>
        <w:t>универсальных</w:t>
      </w:r>
      <w:r w:rsidRPr="00E61FCC">
        <w:rPr>
          <w:spacing w:val="46"/>
          <w:sz w:val="22"/>
          <w:szCs w:val="22"/>
        </w:rPr>
        <w:t xml:space="preserve">  </w:t>
      </w:r>
      <w:r w:rsidRPr="00E61FCC">
        <w:rPr>
          <w:sz w:val="22"/>
          <w:szCs w:val="22"/>
        </w:rPr>
        <w:t>учебных</w:t>
      </w:r>
      <w:r w:rsidRPr="00E61FCC">
        <w:rPr>
          <w:spacing w:val="46"/>
          <w:sz w:val="22"/>
          <w:szCs w:val="22"/>
        </w:rPr>
        <w:t xml:space="preserve">  </w:t>
      </w:r>
      <w:r w:rsidRPr="00E61FCC">
        <w:rPr>
          <w:spacing w:val="-2"/>
          <w:sz w:val="22"/>
          <w:szCs w:val="22"/>
        </w:rPr>
        <w:t>коммуникативных</w:t>
      </w:r>
    </w:p>
    <w:p w14:paraId="61583D26" w14:textId="77777777" w:rsidR="00FA124F" w:rsidRPr="00E61FCC" w:rsidRDefault="003B164C">
      <w:pPr>
        <w:spacing w:before="78"/>
        <w:ind w:left="86"/>
        <w:rPr>
          <w:b/>
          <w:i/>
        </w:rPr>
      </w:pPr>
      <w:r w:rsidRPr="00E61FCC">
        <w:rPr>
          <w:b/>
          <w:i/>
          <w:spacing w:val="-2"/>
        </w:rPr>
        <w:t>действий</w:t>
      </w:r>
    </w:p>
    <w:p w14:paraId="112EBC4A" w14:textId="77777777" w:rsidR="00FA124F" w:rsidRPr="00E61FCC" w:rsidRDefault="003B164C">
      <w:pPr>
        <w:pStyle w:val="a4"/>
        <w:numPr>
          <w:ilvl w:val="1"/>
          <w:numId w:val="48"/>
        </w:numPr>
        <w:tabs>
          <w:tab w:val="left" w:pos="793"/>
        </w:tabs>
        <w:spacing w:before="39"/>
        <w:ind w:right="86" w:firstLine="566"/>
      </w:pPr>
      <w:r w:rsidRPr="00E61FCC">
        <w:t>Определять характер отношений между людьми в различных исторических и современных ситуациях, событиях.</w:t>
      </w:r>
    </w:p>
    <w:p w14:paraId="48FA226C" w14:textId="77777777" w:rsidR="00FA124F" w:rsidRPr="00E61FCC" w:rsidRDefault="003B164C">
      <w:pPr>
        <w:pStyle w:val="a4"/>
        <w:numPr>
          <w:ilvl w:val="1"/>
          <w:numId w:val="48"/>
        </w:numPr>
        <w:tabs>
          <w:tab w:val="left" w:pos="793"/>
        </w:tabs>
        <w:spacing w:before="1"/>
        <w:ind w:right="88" w:firstLine="566"/>
      </w:pPr>
      <w:r w:rsidRPr="00E61FCC">
        <w:t>Раскрывать значение совместной деятельности, сотрудничества людей в разных сферах в различные исторические эпохи.</w:t>
      </w:r>
    </w:p>
    <w:p w14:paraId="3F076446" w14:textId="77777777" w:rsidR="00FA124F" w:rsidRPr="00E61FCC" w:rsidRDefault="003B164C">
      <w:pPr>
        <w:pStyle w:val="a4"/>
        <w:numPr>
          <w:ilvl w:val="1"/>
          <w:numId w:val="48"/>
        </w:numPr>
        <w:tabs>
          <w:tab w:val="left" w:pos="793"/>
        </w:tabs>
        <w:spacing w:before="1"/>
        <w:ind w:right="85" w:firstLine="566"/>
      </w:pPr>
      <w:r w:rsidRPr="00E61FCC">
        <w:t xml:space="preserve">Принимать участие в обсуждении открытых (в том числе дискуссионных) вопросов истории, высказывая и аргументируя свои </w:t>
      </w:r>
      <w:r w:rsidRPr="00E61FCC">
        <w:rPr>
          <w:spacing w:val="-2"/>
        </w:rPr>
        <w:t>суждения.</w:t>
      </w:r>
    </w:p>
    <w:p w14:paraId="199E9F82" w14:textId="77777777" w:rsidR="00FA124F" w:rsidRPr="00E61FCC" w:rsidRDefault="003B164C">
      <w:pPr>
        <w:pStyle w:val="a4"/>
        <w:numPr>
          <w:ilvl w:val="1"/>
          <w:numId w:val="48"/>
        </w:numPr>
        <w:tabs>
          <w:tab w:val="left" w:pos="793"/>
        </w:tabs>
        <w:ind w:right="89" w:firstLine="566"/>
      </w:pPr>
      <w:r w:rsidRPr="00E61FCC">
        <w:t>Осуществлять презентацию выполненной самостоятельной работы по истории, проявляя способность к диалогу с аудиторией.</w:t>
      </w:r>
    </w:p>
    <w:p w14:paraId="7559FC0A" w14:textId="77777777" w:rsidR="00FA124F" w:rsidRPr="00E61FCC" w:rsidRDefault="003B164C">
      <w:pPr>
        <w:pStyle w:val="a4"/>
        <w:numPr>
          <w:ilvl w:val="1"/>
          <w:numId w:val="48"/>
        </w:numPr>
        <w:tabs>
          <w:tab w:val="left" w:pos="793"/>
        </w:tabs>
        <w:ind w:right="89" w:firstLine="566"/>
      </w:pPr>
      <w:r w:rsidRPr="00E61FCC">
        <w:t>Оценивать собственные поступки и поведение других людей с точки зрения их соответствия правовым и нравственным нормам.</w:t>
      </w:r>
    </w:p>
    <w:p w14:paraId="18270638" w14:textId="77777777" w:rsidR="00FA124F" w:rsidRPr="00E61FCC" w:rsidRDefault="003B164C">
      <w:pPr>
        <w:pStyle w:val="a4"/>
        <w:numPr>
          <w:ilvl w:val="1"/>
          <w:numId w:val="48"/>
        </w:numPr>
        <w:tabs>
          <w:tab w:val="left" w:pos="793"/>
        </w:tabs>
        <w:ind w:right="89" w:firstLine="566"/>
      </w:pPr>
      <w:r w:rsidRPr="00E61FCC">
        <w:t>Анализировать причины социальных и межличностных конфликтов, моделировать варианты выхода из конфликтной ситуации.</w:t>
      </w:r>
    </w:p>
    <w:p w14:paraId="2C264C1D" w14:textId="77777777" w:rsidR="00FA124F" w:rsidRPr="00E61FCC" w:rsidRDefault="003B164C">
      <w:pPr>
        <w:pStyle w:val="a4"/>
        <w:numPr>
          <w:ilvl w:val="1"/>
          <w:numId w:val="48"/>
        </w:numPr>
        <w:tabs>
          <w:tab w:val="left" w:pos="794"/>
        </w:tabs>
        <w:ind w:left="794" w:hanging="141"/>
      </w:pPr>
      <w:r w:rsidRPr="00E61FCC">
        <w:t>Выражать</w:t>
      </w:r>
      <w:r w:rsidRPr="00E61FCC">
        <w:rPr>
          <w:spacing w:val="-7"/>
        </w:rPr>
        <w:t xml:space="preserve"> </w:t>
      </w:r>
      <w:r w:rsidRPr="00E61FCC">
        <w:t>свою</w:t>
      </w:r>
      <w:r w:rsidRPr="00E61FCC">
        <w:rPr>
          <w:spacing w:val="-4"/>
        </w:rPr>
        <w:t xml:space="preserve"> </w:t>
      </w:r>
      <w:r w:rsidRPr="00E61FCC">
        <w:t>точку</w:t>
      </w:r>
      <w:r w:rsidRPr="00E61FCC">
        <w:rPr>
          <w:spacing w:val="-5"/>
        </w:rPr>
        <w:t xml:space="preserve"> </w:t>
      </w:r>
      <w:r w:rsidRPr="00E61FCC">
        <w:t>зрения,</w:t>
      </w:r>
      <w:r w:rsidRPr="00E61FCC">
        <w:rPr>
          <w:spacing w:val="-6"/>
        </w:rPr>
        <w:t xml:space="preserve"> </w:t>
      </w:r>
      <w:r w:rsidRPr="00E61FCC">
        <w:t>участвовать</w:t>
      </w:r>
      <w:r w:rsidRPr="00E61FCC">
        <w:rPr>
          <w:spacing w:val="-7"/>
        </w:rPr>
        <w:t xml:space="preserve"> </w:t>
      </w:r>
      <w:r w:rsidRPr="00E61FCC">
        <w:t>в</w:t>
      </w:r>
      <w:r w:rsidRPr="00E61FCC">
        <w:rPr>
          <w:spacing w:val="-7"/>
        </w:rPr>
        <w:t xml:space="preserve"> </w:t>
      </w:r>
      <w:r w:rsidRPr="00E61FCC">
        <w:rPr>
          <w:spacing w:val="-2"/>
        </w:rPr>
        <w:t>дискуссии.</w:t>
      </w:r>
    </w:p>
    <w:p w14:paraId="5442D019" w14:textId="77777777" w:rsidR="00FA124F" w:rsidRPr="00E61FCC" w:rsidRDefault="003B164C">
      <w:pPr>
        <w:pStyle w:val="a4"/>
        <w:numPr>
          <w:ilvl w:val="1"/>
          <w:numId w:val="48"/>
        </w:numPr>
        <w:tabs>
          <w:tab w:val="left" w:pos="793"/>
        </w:tabs>
        <w:ind w:right="86" w:firstLine="566"/>
      </w:pPr>
      <w:r w:rsidRPr="00E61FCC">
        <w:t xml:space="preserve">Осуществлять совместную деятельность, включая </w:t>
      </w:r>
      <w:r w:rsidRPr="00E61FCC">
        <w:rPr>
          <w:spacing w:val="-2"/>
        </w:rPr>
        <w:t xml:space="preserve">взаимодействие с людьми другой культуры, национальной и религиозной </w:t>
      </w:r>
      <w:r w:rsidRPr="00E61FCC">
        <w:t>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22362793" w14:textId="77777777" w:rsidR="00FA124F" w:rsidRPr="00E61FCC" w:rsidRDefault="003B164C">
      <w:pPr>
        <w:pStyle w:val="a4"/>
        <w:numPr>
          <w:ilvl w:val="1"/>
          <w:numId w:val="48"/>
        </w:numPr>
        <w:tabs>
          <w:tab w:val="left" w:pos="793"/>
        </w:tabs>
        <w:ind w:right="82" w:firstLine="566"/>
      </w:pPr>
      <w:r w:rsidRPr="00E61FCC">
        <w:t>Сравнивать результаты выполнения учебного географического проекта</w:t>
      </w:r>
      <w:r w:rsidRPr="00E61FCC">
        <w:rPr>
          <w:spacing w:val="-4"/>
        </w:rPr>
        <w:t xml:space="preserve"> </w:t>
      </w:r>
      <w:r w:rsidRPr="00E61FCC">
        <w:t>с</w:t>
      </w:r>
      <w:r w:rsidRPr="00E61FCC">
        <w:rPr>
          <w:spacing w:val="-1"/>
        </w:rPr>
        <w:t xml:space="preserve"> </w:t>
      </w:r>
      <w:r w:rsidRPr="00E61FCC">
        <w:t>исходной</w:t>
      </w:r>
      <w:r w:rsidRPr="00E61FCC">
        <w:rPr>
          <w:spacing w:val="-3"/>
        </w:rPr>
        <w:t xml:space="preserve"> </w:t>
      </w:r>
      <w:r w:rsidRPr="00E61FCC">
        <w:t>задачей</w:t>
      </w:r>
      <w:r w:rsidRPr="00E61FCC">
        <w:rPr>
          <w:spacing w:val="-1"/>
        </w:rPr>
        <w:t xml:space="preserve"> </w:t>
      </w:r>
      <w:r w:rsidRPr="00E61FCC">
        <w:t>и</w:t>
      </w:r>
      <w:r w:rsidRPr="00E61FCC">
        <w:rPr>
          <w:spacing w:val="-5"/>
        </w:rPr>
        <w:t xml:space="preserve"> </w:t>
      </w:r>
      <w:r w:rsidRPr="00E61FCC">
        <w:t>оценивать</w:t>
      </w:r>
      <w:r w:rsidRPr="00E61FCC">
        <w:rPr>
          <w:spacing w:val="-2"/>
        </w:rPr>
        <w:t xml:space="preserve"> </w:t>
      </w:r>
      <w:r w:rsidRPr="00E61FCC">
        <w:t>вклад</w:t>
      </w:r>
      <w:r w:rsidRPr="00E61FCC">
        <w:rPr>
          <w:spacing w:val="-2"/>
        </w:rPr>
        <w:t xml:space="preserve"> </w:t>
      </w:r>
      <w:r w:rsidRPr="00E61FCC">
        <w:t>каждого</w:t>
      </w:r>
      <w:r w:rsidRPr="00E61FCC">
        <w:rPr>
          <w:spacing w:val="-3"/>
        </w:rPr>
        <w:t xml:space="preserve"> </w:t>
      </w:r>
      <w:r w:rsidRPr="00E61FCC">
        <w:t>члена</w:t>
      </w:r>
      <w:r w:rsidRPr="00E61FCC">
        <w:rPr>
          <w:spacing w:val="-1"/>
        </w:rPr>
        <w:t xml:space="preserve"> </w:t>
      </w:r>
      <w:r w:rsidRPr="00E61FCC">
        <w:t>команды</w:t>
      </w:r>
      <w:r w:rsidRPr="00E61FCC">
        <w:rPr>
          <w:spacing w:val="-2"/>
        </w:rPr>
        <w:t xml:space="preserve"> </w:t>
      </w:r>
      <w:r w:rsidRPr="00E61FCC">
        <w:t>в достижение результатов, разделять сферу ответственности.</w:t>
      </w:r>
    </w:p>
    <w:p w14:paraId="1298F9BD" w14:textId="77777777" w:rsidR="00FA124F" w:rsidRPr="00E61FCC" w:rsidRDefault="003B164C">
      <w:pPr>
        <w:pStyle w:val="a4"/>
        <w:numPr>
          <w:ilvl w:val="1"/>
          <w:numId w:val="48"/>
        </w:numPr>
        <w:tabs>
          <w:tab w:val="left" w:pos="793"/>
        </w:tabs>
        <w:spacing w:before="1"/>
        <w:ind w:right="83" w:firstLine="566"/>
      </w:pPr>
      <w:r w:rsidRPr="00E61FCC">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11B17824" w14:textId="77777777" w:rsidR="00FA124F" w:rsidRPr="00E61FCC" w:rsidRDefault="003B164C">
      <w:pPr>
        <w:pStyle w:val="a4"/>
        <w:numPr>
          <w:ilvl w:val="1"/>
          <w:numId w:val="48"/>
        </w:numPr>
        <w:tabs>
          <w:tab w:val="left" w:pos="793"/>
        </w:tabs>
        <w:ind w:right="88" w:firstLine="566"/>
      </w:pPr>
      <w:r w:rsidRPr="00E61FCC">
        <w:t>При</w:t>
      </w:r>
      <w:r w:rsidRPr="00E61FCC">
        <w:rPr>
          <w:spacing w:val="-13"/>
        </w:rPr>
        <w:t xml:space="preserve"> </w:t>
      </w:r>
      <w:r w:rsidRPr="00E61FCC">
        <w:t>выполнении</w:t>
      </w:r>
      <w:r w:rsidRPr="00E61FCC">
        <w:rPr>
          <w:spacing w:val="-12"/>
        </w:rPr>
        <w:t xml:space="preserve"> </w:t>
      </w:r>
      <w:r w:rsidRPr="00E61FCC">
        <w:t>практической</w:t>
      </w:r>
      <w:r w:rsidRPr="00E61FCC">
        <w:rPr>
          <w:spacing w:val="-13"/>
        </w:rPr>
        <w:t xml:space="preserve"> </w:t>
      </w:r>
      <w:r w:rsidRPr="00E61FCC">
        <w:t>работы</w:t>
      </w:r>
      <w:r w:rsidRPr="00E61FCC">
        <w:rPr>
          <w:spacing w:val="-12"/>
        </w:rPr>
        <w:t xml:space="preserve"> </w:t>
      </w:r>
      <w:r w:rsidRPr="00E61FCC">
        <w:t>«Определение,</w:t>
      </w:r>
      <w:r w:rsidRPr="00E61FCC">
        <w:rPr>
          <w:spacing w:val="-13"/>
        </w:rPr>
        <w:t xml:space="preserve"> </w:t>
      </w:r>
      <w:r w:rsidRPr="00E61FCC">
        <w:t>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605AC48F" w14:textId="77777777" w:rsidR="00FA124F" w:rsidRPr="00E61FCC" w:rsidRDefault="003B164C">
      <w:pPr>
        <w:pStyle w:val="a4"/>
        <w:numPr>
          <w:ilvl w:val="1"/>
          <w:numId w:val="48"/>
        </w:numPr>
        <w:tabs>
          <w:tab w:val="left" w:pos="793"/>
        </w:tabs>
        <w:ind w:right="87" w:firstLine="566"/>
      </w:pPr>
      <w:r w:rsidRPr="00E61FCC">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153386BB" w14:textId="77777777" w:rsidR="00FA124F" w:rsidRPr="00E61FCC" w:rsidRDefault="003B164C">
      <w:pPr>
        <w:pStyle w:val="a4"/>
        <w:numPr>
          <w:ilvl w:val="1"/>
          <w:numId w:val="48"/>
        </w:numPr>
        <w:tabs>
          <w:tab w:val="left" w:pos="794"/>
        </w:tabs>
        <w:ind w:left="794" w:hanging="141"/>
      </w:pPr>
      <w:r w:rsidRPr="00E61FCC">
        <w:t>Разделять</w:t>
      </w:r>
      <w:r w:rsidRPr="00E61FCC">
        <w:rPr>
          <w:spacing w:val="-7"/>
        </w:rPr>
        <w:t xml:space="preserve"> </w:t>
      </w:r>
      <w:r w:rsidRPr="00E61FCC">
        <w:t>сферу</w:t>
      </w:r>
      <w:r w:rsidRPr="00E61FCC">
        <w:rPr>
          <w:spacing w:val="-5"/>
        </w:rPr>
        <w:t xml:space="preserve"> </w:t>
      </w:r>
      <w:r w:rsidRPr="00E61FCC">
        <w:rPr>
          <w:spacing w:val="-2"/>
        </w:rPr>
        <w:t>ответственности.</w:t>
      </w:r>
    </w:p>
    <w:p w14:paraId="74C4732C" w14:textId="77777777" w:rsidR="00FA124F" w:rsidRPr="00E61FCC" w:rsidRDefault="003B164C">
      <w:pPr>
        <w:pStyle w:val="3"/>
        <w:ind w:left="653"/>
        <w:rPr>
          <w:sz w:val="22"/>
          <w:szCs w:val="22"/>
        </w:rPr>
      </w:pPr>
      <w:r w:rsidRPr="00E61FCC">
        <w:rPr>
          <w:spacing w:val="-2"/>
          <w:sz w:val="22"/>
          <w:szCs w:val="22"/>
        </w:rPr>
        <w:lastRenderedPageBreak/>
        <w:t>Формирование</w:t>
      </w:r>
      <w:r w:rsidRPr="00E61FCC">
        <w:rPr>
          <w:spacing w:val="5"/>
          <w:sz w:val="22"/>
          <w:szCs w:val="22"/>
        </w:rPr>
        <w:t xml:space="preserve"> </w:t>
      </w:r>
      <w:r w:rsidRPr="00E61FCC">
        <w:rPr>
          <w:spacing w:val="-2"/>
          <w:sz w:val="22"/>
          <w:szCs w:val="22"/>
        </w:rPr>
        <w:t>универсальных</w:t>
      </w:r>
      <w:r w:rsidRPr="00E61FCC">
        <w:rPr>
          <w:spacing w:val="7"/>
          <w:sz w:val="22"/>
          <w:szCs w:val="22"/>
        </w:rPr>
        <w:t xml:space="preserve"> </w:t>
      </w:r>
      <w:r w:rsidRPr="00E61FCC">
        <w:rPr>
          <w:spacing w:val="-2"/>
          <w:sz w:val="22"/>
          <w:szCs w:val="22"/>
        </w:rPr>
        <w:t>учебных</w:t>
      </w:r>
      <w:r w:rsidRPr="00E61FCC">
        <w:rPr>
          <w:spacing w:val="5"/>
          <w:sz w:val="22"/>
          <w:szCs w:val="22"/>
        </w:rPr>
        <w:t xml:space="preserve"> </w:t>
      </w:r>
      <w:r w:rsidRPr="00E61FCC">
        <w:rPr>
          <w:spacing w:val="-2"/>
          <w:sz w:val="22"/>
          <w:szCs w:val="22"/>
        </w:rPr>
        <w:t>регулятивных</w:t>
      </w:r>
      <w:r w:rsidRPr="00E61FCC">
        <w:rPr>
          <w:spacing w:val="4"/>
          <w:sz w:val="22"/>
          <w:szCs w:val="22"/>
        </w:rPr>
        <w:t xml:space="preserve"> </w:t>
      </w:r>
      <w:r w:rsidRPr="00E61FCC">
        <w:rPr>
          <w:spacing w:val="-2"/>
          <w:sz w:val="22"/>
          <w:szCs w:val="22"/>
        </w:rPr>
        <w:t>действий</w:t>
      </w:r>
    </w:p>
    <w:p w14:paraId="2F834483" w14:textId="77777777" w:rsidR="00FA124F" w:rsidRPr="00E61FCC" w:rsidRDefault="003B164C">
      <w:pPr>
        <w:pStyle w:val="a4"/>
        <w:numPr>
          <w:ilvl w:val="1"/>
          <w:numId w:val="48"/>
        </w:numPr>
        <w:tabs>
          <w:tab w:val="left" w:pos="793"/>
        </w:tabs>
        <w:spacing w:before="39"/>
        <w:ind w:right="82" w:firstLine="566"/>
      </w:pPr>
      <w:r w:rsidRPr="00E61FCC">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w:t>
      </w:r>
      <w:r w:rsidRPr="00E61FCC">
        <w:rPr>
          <w:spacing w:val="-1"/>
        </w:rPr>
        <w:t xml:space="preserve"> </w:t>
      </w:r>
      <w:r w:rsidRPr="00E61FCC">
        <w:t>общества в целом</w:t>
      </w:r>
      <w:r w:rsidRPr="00E61FCC">
        <w:rPr>
          <w:spacing w:val="-6"/>
        </w:rPr>
        <w:t xml:space="preserve"> </w:t>
      </w:r>
      <w:r w:rsidRPr="00E61FCC">
        <w:t>(при</w:t>
      </w:r>
      <w:r w:rsidRPr="00E61FCC">
        <w:rPr>
          <w:spacing w:val="-8"/>
        </w:rPr>
        <w:t xml:space="preserve"> </w:t>
      </w:r>
      <w:r w:rsidRPr="00E61FCC">
        <w:t>характеристике</w:t>
      </w:r>
      <w:r w:rsidRPr="00E61FCC">
        <w:rPr>
          <w:spacing w:val="-6"/>
        </w:rPr>
        <w:t xml:space="preserve"> </w:t>
      </w:r>
      <w:r w:rsidRPr="00E61FCC">
        <w:t>целей</w:t>
      </w:r>
      <w:r w:rsidRPr="00E61FCC">
        <w:rPr>
          <w:spacing w:val="-8"/>
        </w:rPr>
        <w:t xml:space="preserve"> </w:t>
      </w:r>
      <w:r w:rsidRPr="00E61FCC">
        <w:t>и</w:t>
      </w:r>
      <w:r w:rsidRPr="00E61FCC">
        <w:rPr>
          <w:spacing w:val="-8"/>
        </w:rPr>
        <w:t xml:space="preserve"> </w:t>
      </w:r>
      <w:r w:rsidRPr="00E61FCC">
        <w:t>задач</w:t>
      </w:r>
      <w:r w:rsidRPr="00E61FCC">
        <w:rPr>
          <w:spacing w:val="-6"/>
        </w:rPr>
        <w:t xml:space="preserve"> </w:t>
      </w:r>
      <w:r w:rsidRPr="00E61FCC">
        <w:t>социальных</w:t>
      </w:r>
      <w:r w:rsidRPr="00E61FCC">
        <w:rPr>
          <w:spacing w:val="-6"/>
        </w:rPr>
        <w:t xml:space="preserve"> </w:t>
      </w:r>
      <w:r w:rsidRPr="00E61FCC">
        <w:t>движений,</w:t>
      </w:r>
      <w:r w:rsidRPr="00E61FCC">
        <w:rPr>
          <w:spacing w:val="-6"/>
        </w:rPr>
        <w:t xml:space="preserve"> </w:t>
      </w:r>
      <w:r w:rsidRPr="00E61FCC">
        <w:t>реформ и революций и т. д.).</w:t>
      </w:r>
    </w:p>
    <w:p w14:paraId="59E83439" w14:textId="77777777" w:rsidR="00FA124F" w:rsidRPr="00E61FCC" w:rsidRDefault="003B164C">
      <w:pPr>
        <w:pStyle w:val="a4"/>
        <w:numPr>
          <w:ilvl w:val="1"/>
          <w:numId w:val="48"/>
        </w:numPr>
        <w:tabs>
          <w:tab w:val="left" w:pos="793"/>
        </w:tabs>
        <w:ind w:right="86" w:firstLine="566"/>
      </w:pPr>
      <w:r w:rsidRPr="00E61FCC">
        <w:t>Определять способ решения поисковых, исследовательских, творческих задач по истории (включая использование на разных этапах обучения</w:t>
      </w:r>
      <w:r w:rsidRPr="00E61FCC">
        <w:rPr>
          <w:spacing w:val="-4"/>
        </w:rPr>
        <w:t xml:space="preserve"> </w:t>
      </w:r>
      <w:r w:rsidRPr="00E61FCC">
        <w:t>сначала</w:t>
      </w:r>
      <w:r w:rsidRPr="00E61FCC">
        <w:rPr>
          <w:spacing w:val="-1"/>
        </w:rPr>
        <w:t xml:space="preserve"> </w:t>
      </w:r>
      <w:r w:rsidRPr="00E61FCC">
        <w:t>предложенных,</w:t>
      </w:r>
      <w:r w:rsidRPr="00E61FCC">
        <w:rPr>
          <w:spacing w:val="-4"/>
        </w:rPr>
        <w:t xml:space="preserve"> </w:t>
      </w:r>
      <w:r w:rsidRPr="00E61FCC">
        <w:t>а</w:t>
      </w:r>
      <w:r w:rsidRPr="00E61FCC">
        <w:rPr>
          <w:spacing w:val="-3"/>
        </w:rPr>
        <w:t xml:space="preserve"> </w:t>
      </w:r>
      <w:r w:rsidRPr="00E61FCC">
        <w:t>затем</w:t>
      </w:r>
      <w:r w:rsidRPr="00E61FCC">
        <w:rPr>
          <w:spacing w:val="-3"/>
        </w:rPr>
        <w:t xml:space="preserve"> </w:t>
      </w:r>
      <w:r w:rsidRPr="00E61FCC">
        <w:t>самостоятельно</w:t>
      </w:r>
      <w:r w:rsidRPr="00E61FCC">
        <w:rPr>
          <w:spacing w:val="-3"/>
        </w:rPr>
        <w:t xml:space="preserve"> </w:t>
      </w:r>
      <w:r w:rsidRPr="00E61FCC">
        <w:t>определяемых</w:t>
      </w:r>
    </w:p>
    <w:p w14:paraId="72D2793E" w14:textId="77777777" w:rsidR="00FA124F" w:rsidRPr="00E61FCC" w:rsidRDefault="003B164C">
      <w:pPr>
        <w:pStyle w:val="a3"/>
        <w:spacing w:before="78"/>
        <w:ind w:left="86"/>
        <w:rPr>
          <w:sz w:val="22"/>
          <w:szCs w:val="22"/>
        </w:rPr>
      </w:pPr>
      <w:r w:rsidRPr="00E61FCC">
        <w:rPr>
          <w:sz w:val="22"/>
          <w:szCs w:val="22"/>
        </w:rPr>
        <w:t>плана</w:t>
      </w:r>
      <w:r w:rsidRPr="00E61FCC">
        <w:rPr>
          <w:spacing w:val="-8"/>
          <w:sz w:val="22"/>
          <w:szCs w:val="22"/>
        </w:rPr>
        <w:t xml:space="preserve"> </w:t>
      </w:r>
      <w:r w:rsidRPr="00E61FCC">
        <w:rPr>
          <w:sz w:val="22"/>
          <w:szCs w:val="22"/>
        </w:rPr>
        <w:t>и</w:t>
      </w:r>
      <w:r w:rsidRPr="00E61FCC">
        <w:rPr>
          <w:spacing w:val="-6"/>
          <w:sz w:val="22"/>
          <w:szCs w:val="22"/>
        </w:rPr>
        <w:t xml:space="preserve"> </w:t>
      </w:r>
      <w:r w:rsidRPr="00E61FCC">
        <w:rPr>
          <w:sz w:val="22"/>
          <w:szCs w:val="22"/>
        </w:rPr>
        <w:t>источников</w:t>
      </w:r>
      <w:r w:rsidRPr="00E61FCC">
        <w:rPr>
          <w:spacing w:val="-5"/>
          <w:sz w:val="22"/>
          <w:szCs w:val="22"/>
        </w:rPr>
        <w:t xml:space="preserve"> </w:t>
      </w:r>
      <w:r w:rsidRPr="00E61FCC">
        <w:rPr>
          <w:spacing w:val="-2"/>
          <w:sz w:val="22"/>
          <w:szCs w:val="22"/>
        </w:rPr>
        <w:t>информации).</w:t>
      </w:r>
    </w:p>
    <w:p w14:paraId="0F8225BB" w14:textId="77777777" w:rsidR="00FA124F" w:rsidRPr="00E61FCC" w:rsidRDefault="003B164C">
      <w:pPr>
        <w:pStyle w:val="a4"/>
        <w:numPr>
          <w:ilvl w:val="1"/>
          <w:numId w:val="48"/>
        </w:numPr>
        <w:tabs>
          <w:tab w:val="left" w:pos="793"/>
        </w:tabs>
        <w:spacing w:before="1"/>
        <w:ind w:right="87" w:firstLine="566"/>
      </w:pPr>
      <w:r w:rsidRPr="00E61FCC">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0EEE211F" w14:textId="77777777" w:rsidR="00FA124F" w:rsidRPr="00E61FCC" w:rsidRDefault="003B164C">
      <w:pPr>
        <w:pStyle w:val="a4"/>
        <w:numPr>
          <w:ilvl w:val="1"/>
          <w:numId w:val="48"/>
        </w:numPr>
        <w:tabs>
          <w:tab w:val="left" w:pos="793"/>
        </w:tabs>
        <w:ind w:right="84" w:firstLine="566"/>
      </w:pPr>
      <w:r w:rsidRPr="00E61FCC">
        <w:t xml:space="preserve">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w:t>
      </w:r>
      <w:r w:rsidRPr="00E61FCC">
        <w:rPr>
          <w:spacing w:val="-2"/>
        </w:rPr>
        <w:t>решений.</w:t>
      </w:r>
    </w:p>
    <w:p w14:paraId="60795FDA" w14:textId="77777777" w:rsidR="00FA124F" w:rsidRPr="00E61FCC" w:rsidRDefault="003B164C">
      <w:pPr>
        <w:pStyle w:val="1"/>
        <w:spacing w:before="139"/>
        <w:ind w:left="653"/>
        <w:jc w:val="both"/>
        <w:rPr>
          <w:sz w:val="22"/>
          <w:szCs w:val="22"/>
        </w:rPr>
      </w:pPr>
      <w:r w:rsidRPr="00E61FCC">
        <w:rPr>
          <w:spacing w:val="-2"/>
          <w:sz w:val="22"/>
          <w:szCs w:val="22"/>
        </w:rPr>
        <w:t>ЕСТЕСТВЕННО-НАУЧНЫЕ</w:t>
      </w:r>
      <w:r w:rsidRPr="00E61FCC">
        <w:rPr>
          <w:spacing w:val="13"/>
          <w:sz w:val="22"/>
          <w:szCs w:val="22"/>
        </w:rPr>
        <w:t xml:space="preserve"> </w:t>
      </w:r>
      <w:r w:rsidRPr="00E61FCC">
        <w:rPr>
          <w:spacing w:val="-2"/>
          <w:sz w:val="22"/>
          <w:szCs w:val="22"/>
        </w:rPr>
        <w:t>ПРЕДМЕТЫ</w:t>
      </w:r>
    </w:p>
    <w:p w14:paraId="2B5F13E0" w14:textId="77777777" w:rsidR="00FA124F" w:rsidRPr="00E61FCC" w:rsidRDefault="003B164C">
      <w:pPr>
        <w:pStyle w:val="3"/>
        <w:spacing w:before="1"/>
        <w:ind w:left="86" w:right="86" w:firstLine="566"/>
        <w:rPr>
          <w:sz w:val="22"/>
          <w:szCs w:val="22"/>
        </w:rPr>
      </w:pPr>
      <w:r w:rsidRPr="00E61FCC">
        <w:rPr>
          <w:sz w:val="22"/>
          <w:szCs w:val="22"/>
        </w:rPr>
        <w:t xml:space="preserve">Формирование универсальных учебных познавательных </w:t>
      </w:r>
      <w:r w:rsidRPr="00E61FCC">
        <w:rPr>
          <w:spacing w:val="-2"/>
          <w:sz w:val="22"/>
          <w:szCs w:val="22"/>
        </w:rPr>
        <w:t>действий</w:t>
      </w:r>
    </w:p>
    <w:p w14:paraId="798A3E81" w14:textId="77777777" w:rsidR="00FA124F" w:rsidRPr="00E61FCC" w:rsidRDefault="003B164C">
      <w:pPr>
        <w:spacing w:line="229" w:lineRule="exact"/>
        <w:ind w:left="653"/>
        <w:jc w:val="both"/>
        <w:rPr>
          <w:b/>
          <w:i/>
        </w:rPr>
      </w:pPr>
      <w:r w:rsidRPr="00E61FCC">
        <w:rPr>
          <w:b/>
          <w:i/>
        </w:rPr>
        <w:t>Формирование</w:t>
      </w:r>
      <w:r w:rsidRPr="00E61FCC">
        <w:rPr>
          <w:b/>
          <w:i/>
          <w:spacing w:val="-10"/>
        </w:rPr>
        <w:t xml:space="preserve"> </w:t>
      </w:r>
      <w:r w:rsidRPr="00E61FCC">
        <w:rPr>
          <w:b/>
          <w:i/>
        </w:rPr>
        <w:t>базовых</w:t>
      </w:r>
      <w:r w:rsidRPr="00E61FCC">
        <w:rPr>
          <w:b/>
          <w:i/>
          <w:spacing w:val="-9"/>
        </w:rPr>
        <w:t xml:space="preserve"> </w:t>
      </w:r>
      <w:r w:rsidRPr="00E61FCC">
        <w:rPr>
          <w:b/>
          <w:i/>
        </w:rPr>
        <w:t>логических</w:t>
      </w:r>
      <w:r w:rsidRPr="00E61FCC">
        <w:rPr>
          <w:b/>
          <w:i/>
          <w:spacing w:val="-9"/>
        </w:rPr>
        <w:t xml:space="preserve"> </w:t>
      </w:r>
      <w:r w:rsidRPr="00E61FCC">
        <w:rPr>
          <w:b/>
          <w:i/>
          <w:spacing w:val="-2"/>
        </w:rPr>
        <w:t>действий</w:t>
      </w:r>
    </w:p>
    <w:p w14:paraId="478CDBAA" w14:textId="77777777" w:rsidR="00FA124F" w:rsidRPr="00E61FCC" w:rsidRDefault="003B164C">
      <w:pPr>
        <w:pStyle w:val="a4"/>
        <w:numPr>
          <w:ilvl w:val="0"/>
          <w:numId w:val="48"/>
        </w:numPr>
        <w:tabs>
          <w:tab w:val="left" w:pos="325"/>
        </w:tabs>
        <w:spacing w:before="41"/>
        <w:ind w:left="325" w:hanging="239"/>
      </w:pPr>
      <w:r w:rsidRPr="00E61FCC">
        <w:t>Выдвигать</w:t>
      </w:r>
      <w:r w:rsidRPr="00E61FCC">
        <w:rPr>
          <w:spacing w:val="-11"/>
        </w:rPr>
        <w:t xml:space="preserve"> </w:t>
      </w:r>
      <w:r w:rsidRPr="00E61FCC">
        <w:t>гипотезы,</w:t>
      </w:r>
      <w:r w:rsidRPr="00E61FCC">
        <w:rPr>
          <w:spacing w:val="-10"/>
        </w:rPr>
        <w:t xml:space="preserve"> </w:t>
      </w:r>
      <w:r w:rsidRPr="00E61FCC">
        <w:t>объясняющие</w:t>
      </w:r>
      <w:r w:rsidRPr="00E61FCC">
        <w:rPr>
          <w:spacing w:val="-8"/>
        </w:rPr>
        <w:t xml:space="preserve"> </w:t>
      </w:r>
      <w:r w:rsidRPr="00E61FCC">
        <w:t>простые</w:t>
      </w:r>
      <w:r w:rsidRPr="00E61FCC">
        <w:rPr>
          <w:spacing w:val="-11"/>
        </w:rPr>
        <w:t xml:space="preserve"> </w:t>
      </w:r>
      <w:r w:rsidRPr="00E61FCC">
        <w:t>явления,</w:t>
      </w:r>
      <w:r w:rsidRPr="00E61FCC">
        <w:rPr>
          <w:spacing w:val="-10"/>
        </w:rPr>
        <w:t xml:space="preserve"> </w:t>
      </w:r>
      <w:r w:rsidRPr="00E61FCC">
        <w:rPr>
          <w:spacing w:val="-2"/>
        </w:rPr>
        <w:t>например:</w:t>
      </w:r>
    </w:p>
    <w:p w14:paraId="01D3EBE4" w14:textId="77777777" w:rsidR="00FA124F" w:rsidRPr="00E61FCC" w:rsidRDefault="003B164C">
      <w:pPr>
        <w:pStyle w:val="a3"/>
        <w:ind w:left="86" w:right="89" w:firstLine="566"/>
        <w:rPr>
          <w:sz w:val="22"/>
          <w:szCs w:val="22"/>
        </w:rPr>
      </w:pPr>
      <w:r w:rsidRPr="00E61FCC">
        <w:rPr>
          <w:sz w:val="22"/>
          <w:szCs w:val="22"/>
        </w:rPr>
        <w:t>—почему останавливается движущееся по горизонтальной поверхности тело;</w:t>
      </w:r>
    </w:p>
    <w:p w14:paraId="3A0D4938" w14:textId="77777777" w:rsidR="00FA124F" w:rsidRPr="00E61FCC" w:rsidRDefault="003B164C">
      <w:pPr>
        <w:pStyle w:val="a3"/>
        <w:spacing w:before="40"/>
        <w:ind w:left="86" w:right="87" w:firstLine="566"/>
        <w:rPr>
          <w:sz w:val="22"/>
          <w:szCs w:val="22"/>
        </w:rPr>
      </w:pPr>
      <w:r w:rsidRPr="00E61FCC">
        <w:rPr>
          <w:sz w:val="22"/>
          <w:szCs w:val="22"/>
        </w:rPr>
        <w:t xml:space="preserve">—почему в жаркую погоду в светлой одежде прохладнее, чем в </w:t>
      </w:r>
      <w:r w:rsidRPr="00E61FCC">
        <w:rPr>
          <w:spacing w:val="-2"/>
          <w:sz w:val="22"/>
          <w:szCs w:val="22"/>
        </w:rPr>
        <w:t>темной.</w:t>
      </w:r>
    </w:p>
    <w:p w14:paraId="2ABEB673" w14:textId="77777777" w:rsidR="00FA124F" w:rsidRPr="00E61FCC" w:rsidRDefault="003B164C">
      <w:pPr>
        <w:pStyle w:val="a4"/>
        <w:numPr>
          <w:ilvl w:val="0"/>
          <w:numId w:val="48"/>
        </w:numPr>
        <w:tabs>
          <w:tab w:val="left" w:pos="326"/>
        </w:tabs>
        <w:spacing w:before="39"/>
        <w:ind w:right="88"/>
      </w:pPr>
      <w:r w:rsidRPr="00E61FCC">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716A20BB" w14:textId="77777777" w:rsidR="00FA124F" w:rsidRPr="00E61FCC" w:rsidRDefault="003B164C">
      <w:pPr>
        <w:pStyle w:val="a4"/>
        <w:numPr>
          <w:ilvl w:val="0"/>
          <w:numId w:val="48"/>
        </w:numPr>
        <w:tabs>
          <w:tab w:val="left" w:pos="326"/>
        </w:tabs>
        <w:spacing w:before="1"/>
        <w:ind w:right="89"/>
      </w:pPr>
      <w:r w:rsidRPr="00E61FCC">
        <w:t>Прогнозировать свойства веществ на основе общих химических свойств изученных классов/групп веществ, к которым они относятся.</w:t>
      </w:r>
    </w:p>
    <w:p w14:paraId="0F76A6AA" w14:textId="77777777" w:rsidR="00FA124F" w:rsidRPr="00E61FCC" w:rsidRDefault="003B164C">
      <w:pPr>
        <w:pStyle w:val="a4"/>
        <w:numPr>
          <w:ilvl w:val="0"/>
          <w:numId w:val="48"/>
        </w:numPr>
        <w:tabs>
          <w:tab w:val="left" w:pos="326"/>
        </w:tabs>
        <w:ind w:right="84"/>
      </w:pPr>
      <w:r w:rsidRPr="00E61FCC">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55E47DA1" w14:textId="77777777" w:rsidR="00FA124F" w:rsidRPr="00E61FCC" w:rsidRDefault="003B164C">
      <w:pPr>
        <w:pStyle w:val="3"/>
        <w:ind w:left="653"/>
        <w:rPr>
          <w:sz w:val="22"/>
          <w:szCs w:val="22"/>
        </w:rPr>
      </w:pPr>
      <w:r w:rsidRPr="00E61FCC">
        <w:rPr>
          <w:sz w:val="22"/>
          <w:szCs w:val="22"/>
        </w:rPr>
        <w:t>Формирование</w:t>
      </w:r>
      <w:r w:rsidRPr="00E61FCC">
        <w:rPr>
          <w:spacing w:val="-13"/>
          <w:sz w:val="22"/>
          <w:szCs w:val="22"/>
        </w:rPr>
        <w:t xml:space="preserve"> </w:t>
      </w:r>
      <w:r w:rsidRPr="00E61FCC">
        <w:rPr>
          <w:sz w:val="22"/>
          <w:szCs w:val="22"/>
        </w:rPr>
        <w:t>базовых</w:t>
      </w:r>
      <w:r w:rsidRPr="00E61FCC">
        <w:rPr>
          <w:spacing w:val="-10"/>
          <w:sz w:val="22"/>
          <w:szCs w:val="22"/>
        </w:rPr>
        <w:t xml:space="preserve"> </w:t>
      </w:r>
      <w:r w:rsidRPr="00E61FCC">
        <w:rPr>
          <w:sz w:val="22"/>
          <w:szCs w:val="22"/>
        </w:rPr>
        <w:t>исследовательских</w:t>
      </w:r>
      <w:r w:rsidRPr="00E61FCC">
        <w:rPr>
          <w:spacing w:val="-11"/>
          <w:sz w:val="22"/>
          <w:szCs w:val="22"/>
        </w:rPr>
        <w:t xml:space="preserve"> </w:t>
      </w:r>
      <w:r w:rsidRPr="00E61FCC">
        <w:rPr>
          <w:spacing w:val="-2"/>
          <w:sz w:val="22"/>
          <w:szCs w:val="22"/>
        </w:rPr>
        <w:t>действий</w:t>
      </w:r>
    </w:p>
    <w:p w14:paraId="39B47A55" w14:textId="77777777" w:rsidR="00FA124F" w:rsidRPr="00E61FCC" w:rsidRDefault="003B164C">
      <w:pPr>
        <w:pStyle w:val="a4"/>
        <w:numPr>
          <w:ilvl w:val="0"/>
          <w:numId w:val="48"/>
        </w:numPr>
        <w:tabs>
          <w:tab w:val="left" w:pos="326"/>
        </w:tabs>
        <w:spacing w:before="39"/>
        <w:ind w:right="91"/>
      </w:pPr>
      <w:r w:rsidRPr="00E61FCC">
        <w:t xml:space="preserve">Исследование явления теплообмена при смешивании холодной </w:t>
      </w:r>
      <w:r w:rsidRPr="00E61FCC">
        <w:lastRenderedPageBreak/>
        <w:t>и горячей воды.</w:t>
      </w:r>
    </w:p>
    <w:p w14:paraId="5BC5D77C" w14:textId="77777777" w:rsidR="00FA124F" w:rsidRPr="00E61FCC" w:rsidRDefault="003B164C">
      <w:pPr>
        <w:pStyle w:val="a4"/>
        <w:numPr>
          <w:ilvl w:val="0"/>
          <w:numId w:val="48"/>
        </w:numPr>
        <w:tabs>
          <w:tab w:val="left" w:pos="325"/>
        </w:tabs>
        <w:spacing w:before="1"/>
        <w:ind w:left="325" w:hanging="239"/>
      </w:pPr>
      <w:r w:rsidRPr="00E61FCC">
        <w:t>Исследование</w:t>
      </w:r>
      <w:r w:rsidRPr="00E61FCC">
        <w:rPr>
          <w:spacing w:val="-10"/>
        </w:rPr>
        <w:t xml:space="preserve"> </w:t>
      </w:r>
      <w:r w:rsidRPr="00E61FCC">
        <w:t>процесса</w:t>
      </w:r>
      <w:r w:rsidRPr="00E61FCC">
        <w:rPr>
          <w:spacing w:val="-11"/>
        </w:rPr>
        <w:t xml:space="preserve"> </w:t>
      </w:r>
      <w:r w:rsidRPr="00E61FCC">
        <w:t>испарения</w:t>
      </w:r>
      <w:r w:rsidRPr="00E61FCC">
        <w:rPr>
          <w:spacing w:val="-12"/>
        </w:rPr>
        <w:t xml:space="preserve"> </w:t>
      </w:r>
      <w:r w:rsidRPr="00E61FCC">
        <w:t>различных</w:t>
      </w:r>
      <w:r w:rsidRPr="00E61FCC">
        <w:rPr>
          <w:spacing w:val="-11"/>
        </w:rPr>
        <w:t xml:space="preserve"> </w:t>
      </w:r>
      <w:r w:rsidRPr="00E61FCC">
        <w:rPr>
          <w:spacing w:val="-2"/>
        </w:rPr>
        <w:t>жидкостей.</w:t>
      </w:r>
    </w:p>
    <w:p w14:paraId="4FE88A43" w14:textId="77777777" w:rsidR="00FA124F" w:rsidRPr="00E61FCC" w:rsidRDefault="003B164C">
      <w:pPr>
        <w:pStyle w:val="a4"/>
        <w:numPr>
          <w:ilvl w:val="0"/>
          <w:numId w:val="48"/>
        </w:numPr>
        <w:tabs>
          <w:tab w:val="left" w:pos="326"/>
        </w:tabs>
        <w:ind w:right="83"/>
      </w:pPr>
      <w:r w:rsidRPr="00E61FCC">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270CFA7E" w14:textId="77777777" w:rsidR="00FA124F" w:rsidRPr="00E61FCC" w:rsidRDefault="003B164C">
      <w:pPr>
        <w:pStyle w:val="3"/>
        <w:ind w:left="653"/>
        <w:rPr>
          <w:sz w:val="22"/>
          <w:szCs w:val="22"/>
        </w:rPr>
      </w:pPr>
      <w:r w:rsidRPr="00E61FCC">
        <w:rPr>
          <w:sz w:val="22"/>
          <w:szCs w:val="22"/>
        </w:rPr>
        <w:t>Работа</w:t>
      </w:r>
      <w:r w:rsidRPr="00E61FCC">
        <w:rPr>
          <w:spacing w:val="-3"/>
          <w:sz w:val="22"/>
          <w:szCs w:val="22"/>
        </w:rPr>
        <w:t xml:space="preserve"> </w:t>
      </w:r>
      <w:r w:rsidRPr="00E61FCC">
        <w:rPr>
          <w:sz w:val="22"/>
          <w:szCs w:val="22"/>
        </w:rPr>
        <w:t>с</w:t>
      </w:r>
      <w:r w:rsidRPr="00E61FCC">
        <w:rPr>
          <w:spacing w:val="-3"/>
          <w:sz w:val="22"/>
          <w:szCs w:val="22"/>
        </w:rPr>
        <w:t xml:space="preserve"> </w:t>
      </w:r>
      <w:r w:rsidRPr="00E61FCC">
        <w:rPr>
          <w:spacing w:val="-2"/>
          <w:sz w:val="22"/>
          <w:szCs w:val="22"/>
        </w:rPr>
        <w:t>информацией</w:t>
      </w:r>
    </w:p>
    <w:p w14:paraId="37F2788F" w14:textId="77777777" w:rsidR="00FA124F" w:rsidRPr="00E61FCC" w:rsidRDefault="003B164C">
      <w:pPr>
        <w:pStyle w:val="a4"/>
        <w:numPr>
          <w:ilvl w:val="0"/>
          <w:numId w:val="48"/>
        </w:numPr>
        <w:tabs>
          <w:tab w:val="left" w:pos="326"/>
        </w:tabs>
        <w:spacing w:before="41"/>
        <w:ind w:right="89"/>
      </w:pPr>
      <w:r w:rsidRPr="00E61FCC">
        <w:t>Анализировать оригинальный текст, посвященный использованию звука</w:t>
      </w:r>
      <w:r w:rsidRPr="00E61FCC">
        <w:rPr>
          <w:spacing w:val="-13"/>
        </w:rPr>
        <w:t xml:space="preserve"> </w:t>
      </w:r>
      <w:r w:rsidRPr="00E61FCC">
        <w:t>(или</w:t>
      </w:r>
      <w:r w:rsidRPr="00E61FCC">
        <w:rPr>
          <w:spacing w:val="-12"/>
        </w:rPr>
        <w:t xml:space="preserve"> </w:t>
      </w:r>
      <w:r w:rsidRPr="00E61FCC">
        <w:t>ультразвука)</w:t>
      </w:r>
      <w:r w:rsidRPr="00E61FCC">
        <w:rPr>
          <w:spacing w:val="-13"/>
        </w:rPr>
        <w:t xml:space="preserve"> </w:t>
      </w:r>
      <w:r w:rsidRPr="00E61FCC">
        <w:t>в</w:t>
      </w:r>
      <w:r w:rsidRPr="00E61FCC">
        <w:rPr>
          <w:spacing w:val="-12"/>
        </w:rPr>
        <w:t xml:space="preserve"> </w:t>
      </w:r>
      <w:r w:rsidRPr="00E61FCC">
        <w:t>технике</w:t>
      </w:r>
      <w:r w:rsidRPr="00E61FCC">
        <w:rPr>
          <w:spacing w:val="-13"/>
        </w:rPr>
        <w:t xml:space="preserve"> </w:t>
      </w:r>
      <w:r w:rsidRPr="00E61FCC">
        <w:t>(эхолокация,</w:t>
      </w:r>
      <w:r w:rsidRPr="00E61FCC">
        <w:rPr>
          <w:spacing w:val="-12"/>
        </w:rPr>
        <w:t xml:space="preserve"> </w:t>
      </w:r>
      <w:r w:rsidRPr="00E61FCC">
        <w:t>ультразвук</w:t>
      </w:r>
      <w:r w:rsidRPr="00E61FCC">
        <w:rPr>
          <w:spacing w:val="-13"/>
        </w:rPr>
        <w:t xml:space="preserve"> </w:t>
      </w:r>
      <w:r w:rsidRPr="00E61FCC">
        <w:t>в</w:t>
      </w:r>
      <w:r w:rsidRPr="00E61FCC">
        <w:rPr>
          <w:spacing w:val="-12"/>
        </w:rPr>
        <w:t xml:space="preserve"> </w:t>
      </w:r>
      <w:r w:rsidRPr="00E61FCC">
        <w:t>медицине и др.).</w:t>
      </w:r>
    </w:p>
    <w:p w14:paraId="6C07D60C" w14:textId="77777777" w:rsidR="00FA124F" w:rsidRPr="00E61FCC" w:rsidRDefault="003B164C">
      <w:pPr>
        <w:pStyle w:val="a4"/>
        <w:numPr>
          <w:ilvl w:val="0"/>
          <w:numId w:val="48"/>
        </w:numPr>
        <w:tabs>
          <w:tab w:val="left" w:pos="325"/>
        </w:tabs>
        <w:spacing w:line="229" w:lineRule="exact"/>
        <w:ind w:left="325" w:hanging="239"/>
      </w:pPr>
      <w:r w:rsidRPr="00E61FCC">
        <w:t>Выполнять</w:t>
      </w:r>
      <w:r w:rsidRPr="00E61FCC">
        <w:rPr>
          <w:spacing w:val="-8"/>
        </w:rPr>
        <w:t xml:space="preserve"> </w:t>
      </w:r>
      <w:r w:rsidRPr="00E61FCC">
        <w:t>задания</w:t>
      </w:r>
      <w:r w:rsidRPr="00E61FCC">
        <w:rPr>
          <w:spacing w:val="-5"/>
        </w:rPr>
        <w:t xml:space="preserve"> </w:t>
      </w:r>
      <w:r w:rsidRPr="00E61FCC">
        <w:t>по</w:t>
      </w:r>
      <w:r w:rsidRPr="00E61FCC">
        <w:rPr>
          <w:spacing w:val="-7"/>
        </w:rPr>
        <w:t xml:space="preserve"> </w:t>
      </w:r>
      <w:r w:rsidRPr="00E61FCC">
        <w:t>тексту</w:t>
      </w:r>
      <w:r w:rsidRPr="00E61FCC">
        <w:rPr>
          <w:spacing w:val="-6"/>
        </w:rPr>
        <w:t xml:space="preserve"> </w:t>
      </w:r>
      <w:r w:rsidRPr="00E61FCC">
        <w:t>(смысловое</w:t>
      </w:r>
      <w:r w:rsidRPr="00E61FCC">
        <w:rPr>
          <w:spacing w:val="-7"/>
        </w:rPr>
        <w:t xml:space="preserve"> </w:t>
      </w:r>
      <w:r w:rsidRPr="00E61FCC">
        <w:rPr>
          <w:spacing w:val="-2"/>
        </w:rPr>
        <w:t>чтение).</w:t>
      </w:r>
    </w:p>
    <w:p w14:paraId="03AB6ADF" w14:textId="77777777" w:rsidR="00FA124F" w:rsidRPr="00E61FCC" w:rsidRDefault="003B164C">
      <w:pPr>
        <w:pStyle w:val="a4"/>
        <w:numPr>
          <w:ilvl w:val="0"/>
          <w:numId w:val="48"/>
        </w:numPr>
        <w:tabs>
          <w:tab w:val="left" w:pos="326"/>
        </w:tabs>
        <w:spacing w:before="1"/>
        <w:ind w:right="83"/>
      </w:pPr>
      <w:r w:rsidRPr="00E61FCC">
        <w:t>Использование при выполнении учебных заданий и в процессе исследовательской деятельности научно-популярную литературу химического</w:t>
      </w:r>
      <w:r w:rsidRPr="00E61FCC">
        <w:rPr>
          <w:spacing w:val="-13"/>
        </w:rPr>
        <w:t xml:space="preserve"> </w:t>
      </w:r>
      <w:r w:rsidRPr="00E61FCC">
        <w:t>содержания,</w:t>
      </w:r>
      <w:r w:rsidRPr="00E61FCC">
        <w:rPr>
          <w:spacing w:val="-12"/>
        </w:rPr>
        <w:t xml:space="preserve"> </w:t>
      </w:r>
      <w:r w:rsidRPr="00E61FCC">
        <w:t>справочные</w:t>
      </w:r>
      <w:r w:rsidRPr="00E61FCC">
        <w:rPr>
          <w:spacing w:val="-13"/>
        </w:rPr>
        <w:t xml:space="preserve"> </w:t>
      </w:r>
      <w:r w:rsidRPr="00E61FCC">
        <w:t>материалы,</w:t>
      </w:r>
      <w:r w:rsidRPr="00E61FCC">
        <w:rPr>
          <w:spacing w:val="-12"/>
        </w:rPr>
        <w:t xml:space="preserve"> </w:t>
      </w:r>
      <w:r w:rsidRPr="00E61FCC">
        <w:t>ресурсы</w:t>
      </w:r>
      <w:r w:rsidRPr="00E61FCC">
        <w:rPr>
          <w:spacing w:val="-13"/>
        </w:rPr>
        <w:t xml:space="preserve"> </w:t>
      </w:r>
      <w:r w:rsidRPr="00E61FCC">
        <w:t>Интернета.</w:t>
      </w:r>
    </w:p>
    <w:p w14:paraId="6E5EEAA4" w14:textId="54550484" w:rsidR="00FA124F" w:rsidRPr="00EF4152" w:rsidRDefault="003B164C" w:rsidP="00EF4152">
      <w:pPr>
        <w:pStyle w:val="a4"/>
        <w:numPr>
          <w:ilvl w:val="0"/>
          <w:numId w:val="48"/>
        </w:numPr>
        <w:tabs>
          <w:tab w:val="left" w:pos="325"/>
        </w:tabs>
        <w:spacing w:before="78" w:line="229" w:lineRule="exact"/>
        <w:ind w:right="91" w:hanging="239"/>
      </w:pPr>
      <w:r w:rsidRPr="00EF4152">
        <w:t>Анализировать</w:t>
      </w:r>
      <w:r w:rsidRPr="00EF4152">
        <w:rPr>
          <w:spacing w:val="58"/>
        </w:rPr>
        <w:t xml:space="preserve">   </w:t>
      </w:r>
      <w:r w:rsidRPr="00EF4152">
        <w:t>современные</w:t>
      </w:r>
      <w:r w:rsidRPr="00EF4152">
        <w:rPr>
          <w:spacing w:val="59"/>
        </w:rPr>
        <w:t xml:space="preserve">   </w:t>
      </w:r>
      <w:r w:rsidRPr="00EF4152">
        <w:t>источники</w:t>
      </w:r>
      <w:r w:rsidRPr="00EF4152">
        <w:rPr>
          <w:spacing w:val="57"/>
        </w:rPr>
        <w:t xml:space="preserve">   </w:t>
      </w:r>
      <w:r w:rsidRPr="00EF4152">
        <w:t>о</w:t>
      </w:r>
      <w:r w:rsidRPr="00EF4152">
        <w:rPr>
          <w:spacing w:val="59"/>
        </w:rPr>
        <w:t xml:space="preserve">   </w:t>
      </w:r>
      <w:r w:rsidRPr="00EF4152">
        <w:t>вакцинах</w:t>
      </w:r>
      <w:r w:rsidRPr="00EF4152">
        <w:rPr>
          <w:spacing w:val="59"/>
        </w:rPr>
        <w:t xml:space="preserve">   </w:t>
      </w:r>
      <w:r w:rsidRPr="00EF4152">
        <w:rPr>
          <w:spacing w:val="-10"/>
        </w:rPr>
        <w:t>и</w:t>
      </w:r>
      <w:r w:rsidR="00EF4152">
        <w:rPr>
          <w:spacing w:val="-10"/>
        </w:rPr>
        <w:t xml:space="preserve"> </w:t>
      </w:r>
      <w:r w:rsidRPr="00EF4152">
        <w:t>вакцинировании. Обсуждать роли вакцин и лечебных сывороток для сохранения здоровья человека.</w:t>
      </w:r>
    </w:p>
    <w:p w14:paraId="4A5C812D" w14:textId="77777777" w:rsidR="00FA124F" w:rsidRPr="00E61FCC" w:rsidRDefault="003B164C">
      <w:pPr>
        <w:pStyle w:val="3"/>
        <w:spacing w:before="1"/>
        <w:ind w:left="86" w:right="86" w:firstLine="566"/>
        <w:rPr>
          <w:sz w:val="22"/>
          <w:szCs w:val="22"/>
        </w:rPr>
      </w:pPr>
      <w:r w:rsidRPr="00E61FCC">
        <w:rPr>
          <w:sz w:val="22"/>
          <w:szCs w:val="22"/>
        </w:rPr>
        <w:t xml:space="preserve">Формирование универсальных учебных коммуникативных </w:t>
      </w:r>
      <w:r w:rsidRPr="00E61FCC">
        <w:rPr>
          <w:spacing w:val="-2"/>
          <w:sz w:val="22"/>
          <w:szCs w:val="22"/>
        </w:rPr>
        <w:t>действий</w:t>
      </w:r>
    </w:p>
    <w:p w14:paraId="59D46EE4" w14:textId="77777777" w:rsidR="00FA124F" w:rsidRPr="00E61FCC" w:rsidRDefault="003B164C">
      <w:pPr>
        <w:pStyle w:val="a4"/>
        <w:numPr>
          <w:ilvl w:val="0"/>
          <w:numId w:val="48"/>
        </w:numPr>
        <w:tabs>
          <w:tab w:val="left" w:pos="326"/>
        </w:tabs>
        <w:spacing w:before="39"/>
        <w:ind w:right="90"/>
      </w:pPr>
      <w:r w:rsidRPr="00E61FCC">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45AF0EF9" w14:textId="77777777" w:rsidR="00FA124F" w:rsidRPr="00E61FCC" w:rsidRDefault="003B164C">
      <w:pPr>
        <w:pStyle w:val="a4"/>
        <w:numPr>
          <w:ilvl w:val="0"/>
          <w:numId w:val="48"/>
        </w:numPr>
        <w:tabs>
          <w:tab w:val="left" w:pos="326"/>
        </w:tabs>
        <w:ind w:right="83"/>
      </w:pPr>
      <w:r w:rsidRPr="00E61FCC">
        <w:t>Выражать</w:t>
      </w:r>
      <w:r w:rsidRPr="00E61FCC">
        <w:rPr>
          <w:spacing w:val="-6"/>
        </w:rPr>
        <w:t xml:space="preserve"> </w:t>
      </w:r>
      <w:r w:rsidRPr="00E61FCC">
        <w:t>свою</w:t>
      </w:r>
      <w:r w:rsidRPr="00E61FCC">
        <w:rPr>
          <w:spacing w:val="-6"/>
        </w:rPr>
        <w:t xml:space="preserve"> </w:t>
      </w:r>
      <w:r w:rsidRPr="00E61FCC">
        <w:t>точку</w:t>
      </w:r>
      <w:r w:rsidRPr="00E61FCC">
        <w:rPr>
          <w:spacing w:val="-5"/>
        </w:rPr>
        <w:t xml:space="preserve"> </w:t>
      </w:r>
      <w:r w:rsidRPr="00E61FCC">
        <w:t>зрения</w:t>
      </w:r>
      <w:r w:rsidRPr="00E61FCC">
        <w:rPr>
          <w:spacing w:val="-7"/>
        </w:rPr>
        <w:t xml:space="preserve"> </w:t>
      </w:r>
      <w:r w:rsidRPr="00E61FCC">
        <w:t>на</w:t>
      </w:r>
      <w:r w:rsidRPr="00E61FCC">
        <w:rPr>
          <w:spacing w:val="-6"/>
        </w:rPr>
        <w:t xml:space="preserve"> </w:t>
      </w:r>
      <w:r w:rsidRPr="00E61FCC">
        <w:t>решение</w:t>
      </w:r>
      <w:r w:rsidRPr="00E61FCC">
        <w:rPr>
          <w:spacing w:val="-6"/>
        </w:rPr>
        <w:t xml:space="preserve"> </w:t>
      </w:r>
      <w:r w:rsidRPr="00E61FCC">
        <w:t>естественно-научной</w:t>
      </w:r>
      <w:r w:rsidRPr="00E61FCC">
        <w:rPr>
          <w:spacing w:val="-7"/>
        </w:rPr>
        <w:t xml:space="preserve"> </w:t>
      </w:r>
      <w:r w:rsidRPr="00E61FCC">
        <w:t>задачи в устных и письменных текстах.</w:t>
      </w:r>
    </w:p>
    <w:p w14:paraId="67DE40BE" w14:textId="77777777" w:rsidR="00FA124F" w:rsidRPr="00E61FCC" w:rsidRDefault="003B164C">
      <w:pPr>
        <w:pStyle w:val="a4"/>
        <w:numPr>
          <w:ilvl w:val="0"/>
          <w:numId w:val="48"/>
        </w:numPr>
        <w:tabs>
          <w:tab w:val="left" w:pos="326"/>
        </w:tabs>
        <w:ind w:right="83"/>
      </w:pPr>
      <w:r w:rsidRPr="00E61FCC">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14:paraId="5466B481" w14:textId="77777777" w:rsidR="00FA124F" w:rsidRPr="00E61FCC" w:rsidRDefault="003B164C">
      <w:pPr>
        <w:pStyle w:val="a4"/>
        <w:numPr>
          <w:ilvl w:val="0"/>
          <w:numId w:val="48"/>
        </w:numPr>
        <w:tabs>
          <w:tab w:val="left" w:pos="326"/>
        </w:tabs>
        <w:ind w:right="83"/>
      </w:pPr>
      <w:r w:rsidRPr="00E61FCC">
        <w:t>Определять и принимать цель совместной деятельности по решению естественно-научной проблемы, организация действий по ее достижению:</w:t>
      </w:r>
      <w:r w:rsidRPr="00E61FCC">
        <w:rPr>
          <w:spacing w:val="-7"/>
        </w:rPr>
        <w:t xml:space="preserve"> </w:t>
      </w:r>
      <w:r w:rsidRPr="00E61FCC">
        <w:t>обсуждение</w:t>
      </w:r>
      <w:r w:rsidRPr="00E61FCC">
        <w:rPr>
          <w:spacing w:val="-6"/>
        </w:rPr>
        <w:t xml:space="preserve"> </w:t>
      </w:r>
      <w:r w:rsidRPr="00E61FCC">
        <w:t>процесса</w:t>
      </w:r>
      <w:r w:rsidRPr="00E61FCC">
        <w:rPr>
          <w:spacing w:val="-6"/>
        </w:rPr>
        <w:t xml:space="preserve"> </w:t>
      </w:r>
      <w:r w:rsidRPr="00E61FCC">
        <w:t>и</w:t>
      </w:r>
      <w:r w:rsidRPr="00E61FCC">
        <w:rPr>
          <w:spacing w:val="-7"/>
        </w:rPr>
        <w:t xml:space="preserve"> </w:t>
      </w:r>
      <w:r w:rsidRPr="00E61FCC">
        <w:t>результатов</w:t>
      </w:r>
      <w:r w:rsidRPr="00E61FCC">
        <w:rPr>
          <w:spacing w:val="-7"/>
        </w:rPr>
        <w:t xml:space="preserve"> </w:t>
      </w:r>
      <w:r w:rsidRPr="00E61FCC">
        <w:t>совместной</w:t>
      </w:r>
      <w:r w:rsidRPr="00E61FCC">
        <w:rPr>
          <w:spacing w:val="-7"/>
        </w:rPr>
        <w:t xml:space="preserve"> </w:t>
      </w:r>
      <w:r w:rsidRPr="00E61FCC">
        <w:t>работы; обобщение мнений нескольких людей.</w:t>
      </w:r>
    </w:p>
    <w:p w14:paraId="03279FE5" w14:textId="77777777" w:rsidR="00FA124F" w:rsidRPr="00E61FCC" w:rsidRDefault="003B164C">
      <w:pPr>
        <w:pStyle w:val="a4"/>
        <w:numPr>
          <w:ilvl w:val="0"/>
          <w:numId w:val="48"/>
        </w:numPr>
        <w:tabs>
          <w:tab w:val="left" w:pos="326"/>
        </w:tabs>
        <w:spacing w:before="1"/>
        <w:ind w:right="83"/>
      </w:pPr>
      <w:r w:rsidRPr="00E61FCC">
        <w:t>Координировать свои действия с другими членами команды при решении</w:t>
      </w:r>
      <w:r w:rsidRPr="00E61FCC">
        <w:rPr>
          <w:spacing w:val="-13"/>
        </w:rPr>
        <w:t xml:space="preserve"> </w:t>
      </w:r>
      <w:r w:rsidRPr="00E61FCC">
        <w:t>задачи,</w:t>
      </w:r>
      <w:r w:rsidRPr="00E61FCC">
        <w:rPr>
          <w:spacing w:val="-12"/>
        </w:rPr>
        <w:t xml:space="preserve"> </w:t>
      </w:r>
      <w:r w:rsidRPr="00E61FCC">
        <w:t>выполнении</w:t>
      </w:r>
      <w:r w:rsidRPr="00E61FCC">
        <w:rPr>
          <w:spacing w:val="-13"/>
        </w:rPr>
        <w:t xml:space="preserve"> </w:t>
      </w:r>
      <w:r w:rsidRPr="00E61FCC">
        <w:t>естественно-научного</w:t>
      </w:r>
      <w:r w:rsidRPr="00E61FCC">
        <w:rPr>
          <w:spacing w:val="-12"/>
        </w:rPr>
        <w:t xml:space="preserve"> </w:t>
      </w:r>
      <w:r w:rsidRPr="00E61FCC">
        <w:t>исследования</w:t>
      </w:r>
      <w:r w:rsidRPr="00E61FCC">
        <w:rPr>
          <w:spacing w:val="-13"/>
        </w:rPr>
        <w:t xml:space="preserve"> </w:t>
      </w:r>
      <w:r w:rsidRPr="00E61FCC">
        <w:t xml:space="preserve">или </w:t>
      </w:r>
      <w:r w:rsidRPr="00E61FCC">
        <w:rPr>
          <w:spacing w:val="-2"/>
        </w:rPr>
        <w:t>проекта.</w:t>
      </w:r>
    </w:p>
    <w:p w14:paraId="222DBE4E" w14:textId="77777777" w:rsidR="00FA124F" w:rsidRPr="00E61FCC" w:rsidRDefault="003B164C">
      <w:pPr>
        <w:pStyle w:val="a4"/>
        <w:numPr>
          <w:ilvl w:val="0"/>
          <w:numId w:val="48"/>
        </w:numPr>
        <w:tabs>
          <w:tab w:val="left" w:pos="326"/>
        </w:tabs>
        <w:ind w:right="88"/>
      </w:pPr>
      <w:r w:rsidRPr="00E61FCC">
        <w:t xml:space="preserve">Оценивать свой вклад в решение естественно-научной проблемы по критериям, самостоятельно сформулированным участниками </w:t>
      </w:r>
      <w:r w:rsidRPr="00E61FCC">
        <w:rPr>
          <w:spacing w:val="-2"/>
        </w:rPr>
        <w:t>команды.</w:t>
      </w:r>
    </w:p>
    <w:p w14:paraId="4FEA6CF6" w14:textId="77777777" w:rsidR="00FA124F" w:rsidRPr="00E61FCC" w:rsidRDefault="003B164C">
      <w:pPr>
        <w:pStyle w:val="3"/>
        <w:spacing w:before="1"/>
        <w:ind w:left="653"/>
        <w:rPr>
          <w:sz w:val="22"/>
          <w:szCs w:val="22"/>
        </w:rPr>
      </w:pPr>
      <w:r w:rsidRPr="00E61FCC">
        <w:rPr>
          <w:spacing w:val="-2"/>
          <w:sz w:val="22"/>
          <w:szCs w:val="22"/>
        </w:rPr>
        <w:t>Формирование</w:t>
      </w:r>
      <w:r w:rsidRPr="00E61FCC">
        <w:rPr>
          <w:spacing w:val="5"/>
          <w:sz w:val="22"/>
          <w:szCs w:val="22"/>
        </w:rPr>
        <w:t xml:space="preserve"> </w:t>
      </w:r>
      <w:r w:rsidRPr="00E61FCC">
        <w:rPr>
          <w:spacing w:val="-2"/>
          <w:sz w:val="22"/>
          <w:szCs w:val="22"/>
        </w:rPr>
        <w:t>универсальных</w:t>
      </w:r>
      <w:r w:rsidRPr="00E61FCC">
        <w:rPr>
          <w:spacing w:val="7"/>
          <w:sz w:val="22"/>
          <w:szCs w:val="22"/>
        </w:rPr>
        <w:t xml:space="preserve"> </w:t>
      </w:r>
      <w:r w:rsidRPr="00E61FCC">
        <w:rPr>
          <w:spacing w:val="-2"/>
          <w:sz w:val="22"/>
          <w:szCs w:val="22"/>
        </w:rPr>
        <w:t>учебных</w:t>
      </w:r>
      <w:r w:rsidRPr="00E61FCC">
        <w:rPr>
          <w:spacing w:val="5"/>
          <w:sz w:val="22"/>
          <w:szCs w:val="22"/>
        </w:rPr>
        <w:t xml:space="preserve"> </w:t>
      </w:r>
      <w:r w:rsidRPr="00E61FCC">
        <w:rPr>
          <w:spacing w:val="-2"/>
          <w:sz w:val="22"/>
          <w:szCs w:val="22"/>
        </w:rPr>
        <w:t>регулятивных</w:t>
      </w:r>
      <w:r w:rsidRPr="00E61FCC">
        <w:rPr>
          <w:spacing w:val="4"/>
          <w:sz w:val="22"/>
          <w:szCs w:val="22"/>
        </w:rPr>
        <w:t xml:space="preserve"> </w:t>
      </w:r>
      <w:r w:rsidRPr="00E61FCC">
        <w:rPr>
          <w:spacing w:val="-2"/>
          <w:sz w:val="22"/>
          <w:szCs w:val="22"/>
        </w:rPr>
        <w:t>действий</w:t>
      </w:r>
    </w:p>
    <w:p w14:paraId="6F62F3CE" w14:textId="77777777" w:rsidR="00FA124F" w:rsidRPr="00E61FCC" w:rsidRDefault="003B164C">
      <w:pPr>
        <w:pStyle w:val="a4"/>
        <w:numPr>
          <w:ilvl w:val="0"/>
          <w:numId w:val="48"/>
        </w:numPr>
        <w:tabs>
          <w:tab w:val="left" w:pos="326"/>
        </w:tabs>
        <w:spacing w:before="38"/>
        <w:ind w:right="88"/>
      </w:pPr>
      <w:r w:rsidRPr="00E61FCC">
        <w:t xml:space="preserve">Выявление проблем в жизненных и учебных ситуациях, </w:t>
      </w:r>
      <w:r w:rsidRPr="00E61FCC">
        <w:lastRenderedPageBreak/>
        <w:t>требующих для решения проявлений естественно-научной грамотности.</w:t>
      </w:r>
    </w:p>
    <w:p w14:paraId="423008E4" w14:textId="77777777" w:rsidR="00FA124F" w:rsidRPr="00E61FCC" w:rsidRDefault="003B164C">
      <w:pPr>
        <w:pStyle w:val="a4"/>
        <w:numPr>
          <w:ilvl w:val="0"/>
          <w:numId w:val="48"/>
        </w:numPr>
        <w:tabs>
          <w:tab w:val="left" w:pos="326"/>
        </w:tabs>
        <w:spacing w:before="1"/>
        <w:ind w:right="86"/>
      </w:pPr>
      <w:r w:rsidRPr="00E61FCC">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47D1F1C3" w14:textId="77777777" w:rsidR="00FA124F" w:rsidRPr="00E61FCC" w:rsidRDefault="003B164C">
      <w:pPr>
        <w:pStyle w:val="a4"/>
        <w:numPr>
          <w:ilvl w:val="0"/>
          <w:numId w:val="48"/>
        </w:numPr>
        <w:tabs>
          <w:tab w:val="left" w:pos="326"/>
        </w:tabs>
        <w:ind w:right="83"/>
      </w:pPr>
      <w:r w:rsidRPr="00E61FCC">
        <w:t>Самостоятельное составление алгоритмов решения естественно- научной задачи или плана естественно-научного исследования с учетом собственных возможностей.</w:t>
      </w:r>
    </w:p>
    <w:p w14:paraId="5C34A4FF" w14:textId="77777777" w:rsidR="00FA124F" w:rsidRPr="00E61FCC" w:rsidRDefault="003B164C">
      <w:pPr>
        <w:pStyle w:val="a4"/>
        <w:numPr>
          <w:ilvl w:val="0"/>
          <w:numId w:val="48"/>
        </w:numPr>
        <w:tabs>
          <w:tab w:val="left" w:pos="326"/>
        </w:tabs>
        <w:spacing w:before="1"/>
        <w:ind w:right="82"/>
      </w:pPr>
      <w:r w:rsidRPr="00E61FCC">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6AAABEB3" w14:textId="77777777" w:rsidR="00FA124F" w:rsidRPr="00E61FCC" w:rsidRDefault="003B164C">
      <w:pPr>
        <w:pStyle w:val="a4"/>
        <w:numPr>
          <w:ilvl w:val="0"/>
          <w:numId w:val="48"/>
        </w:numPr>
        <w:tabs>
          <w:tab w:val="left" w:pos="326"/>
        </w:tabs>
        <w:ind w:right="86"/>
      </w:pPr>
      <w:r w:rsidRPr="00E61FCC">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3362C0BB" w14:textId="77777777" w:rsidR="00FA124F" w:rsidRPr="00E61FCC" w:rsidRDefault="003B164C">
      <w:pPr>
        <w:pStyle w:val="a4"/>
        <w:numPr>
          <w:ilvl w:val="0"/>
          <w:numId w:val="48"/>
        </w:numPr>
        <w:tabs>
          <w:tab w:val="left" w:pos="326"/>
        </w:tabs>
        <w:spacing w:before="1"/>
        <w:ind w:right="82"/>
      </w:pPr>
      <w:r w:rsidRPr="00E61FCC">
        <w:t>Оценка соответствия результата решения естественно-научной проблемы поставленным целям и условиям.</w:t>
      </w:r>
    </w:p>
    <w:p w14:paraId="6E888864" w14:textId="77777777" w:rsidR="00FA124F" w:rsidRPr="00E61FCC" w:rsidRDefault="003B164C">
      <w:pPr>
        <w:pStyle w:val="a4"/>
        <w:numPr>
          <w:ilvl w:val="0"/>
          <w:numId w:val="48"/>
        </w:numPr>
        <w:tabs>
          <w:tab w:val="left" w:pos="326"/>
        </w:tabs>
        <w:ind w:right="81"/>
      </w:pPr>
      <w:r w:rsidRPr="00E61FCC">
        <w:t>Готовность ставить себя на место другого человека в ходе спора или дискуссии по естественно-научной проблеме, интерпретации результатов</w:t>
      </w:r>
      <w:r w:rsidRPr="00E61FCC">
        <w:rPr>
          <w:spacing w:val="80"/>
        </w:rPr>
        <w:t xml:space="preserve">  </w:t>
      </w:r>
      <w:r w:rsidRPr="00E61FCC">
        <w:t>естественно-научного</w:t>
      </w:r>
      <w:r w:rsidRPr="00E61FCC">
        <w:rPr>
          <w:spacing w:val="80"/>
        </w:rPr>
        <w:t xml:space="preserve">  </w:t>
      </w:r>
      <w:r w:rsidRPr="00E61FCC">
        <w:t>исследования;</w:t>
      </w:r>
      <w:r w:rsidRPr="00E61FCC">
        <w:rPr>
          <w:spacing w:val="80"/>
        </w:rPr>
        <w:t xml:space="preserve">  </w:t>
      </w:r>
      <w:r w:rsidRPr="00E61FCC">
        <w:t>готовность</w:t>
      </w:r>
    </w:p>
    <w:p w14:paraId="29F81F99" w14:textId="77777777" w:rsidR="00FA124F" w:rsidRPr="00E61FCC" w:rsidRDefault="003B164C">
      <w:pPr>
        <w:pStyle w:val="a3"/>
        <w:spacing w:before="78"/>
        <w:ind w:left="326"/>
        <w:jc w:val="left"/>
        <w:rPr>
          <w:sz w:val="22"/>
          <w:szCs w:val="22"/>
        </w:rPr>
      </w:pPr>
      <w:r w:rsidRPr="00E61FCC">
        <w:rPr>
          <w:sz w:val="22"/>
          <w:szCs w:val="22"/>
        </w:rPr>
        <w:t>понимать</w:t>
      </w:r>
      <w:r w:rsidRPr="00E61FCC">
        <w:rPr>
          <w:spacing w:val="-8"/>
          <w:sz w:val="22"/>
          <w:szCs w:val="22"/>
        </w:rPr>
        <w:t xml:space="preserve"> </w:t>
      </w:r>
      <w:r w:rsidRPr="00E61FCC">
        <w:rPr>
          <w:sz w:val="22"/>
          <w:szCs w:val="22"/>
        </w:rPr>
        <w:t>мотивы,</w:t>
      </w:r>
      <w:r w:rsidRPr="00E61FCC">
        <w:rPr>
          <w:spacing w:val="-5"/>
          <w:sz w:val="22"/>
          <w:szCs w:val="22"/>
        </w:rPr>
        <w:t xml:space="preserve"> </w:t>
      </w:r>
      <w:r w:rsidRPr="00E61FCC">
        <w:rPr>
          <w:sz w:val="22"/>
          <w:szCs w:val="22"/>
        </w:rPr>
        <w:t>намерения</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логику</w:t>
      </w:r>
      <w:r w:rsidRPr="00E61FCC">
        <w:rPr>
          <w:spacing w:val="-7"/>
          <w:sz w:val="22"/>
          <w:szCs w:val="22"/>
        </w:rPr>
        <w:t xml:space="preserve"> </w:t>
      </w:r>
      <w:r w:rsidRPr="00E61FCC">
        <w:rPr>
          <w:spacing w:val="-2"/>
          <w:sz w:val="22"/>
          <w:szCs w:val="22"/>
        </w:rPr>
        <w:t>другого.</w:t>
      </w:r>
    </w:p>
    <w:p w14:paraId="6611CE99" w14:textId="77777777" w:rsidR="00FA124F" w:rsidRPr="00E61FCC" w:rsidRDefault="003B164C">
      <w:pPr>
        <w:pStyle w:val="1"/>
        <w:spacing w:before="227"/>
        <w:ind w:left="653"/>
        <w:rPr>
          <w:sz w:val="22"/>
          <w:szCs w:val="22"/>
        </w:rPr>
      </w:pPr>
      <w:r w:rsidRPr="00E61FCC">
        <w:rPr>
          <w:spacing w:val="-2"/>
          <w:sz w:val="22"/>
          <w:szCs w:val="22"/>
        </w:rPr>
        <w:t>ИСКУССТВО</w:t>
      </w:r>
    </w:p>
    <w:p w14:paraId="542FBDA4" w14:textId="77777777" w:rsidR="00FA124F" w:rsidRPr="00E61FCC" w:rsidRDefault="003B164C">
      <w:pPr>
        <w:pStyle w:val="2"/>
        <w:spacing w:before="1"/>
        <w:ind w:left="653"/>
        <w:jc w:val="left"/>
        <w:rPr>
          <w:sz w:val="22"/>
          <w:szCs w:val="22"/>
        </w:rPr>
      </w:pPr>
      <w:bookmarkStart w:id="39" w:name="_TOC_250013"/>
      <w:r w:rsidRPr="00E61FCC">
        <w:rPr>
          <w:spacing w:val="-2"/>
          <w:sz w:val="22"/>
          <w:szCs w:val="22"/>
        </w:rPr>
        <w:t>«Изобразительное</w:t>
      </w:r>
      <w:r w:rsidRPr="00E61FCC">
        <w:rPr>
          <w:spacing w:val="16"/>
          <w:sz w:val="22"/>
          <w:szCs w:val="22"/>
        </w:rPr>
        <w:t xml:space="preserve"> </w:t>
      </w:r>
      <w:bookmarkEnd w:id="39"/>
      <w:r w:rsidRPr="00E61FCC">
        <w:rPr>
          <w:spacing w:val="-2"/>
          <w:sz w:val="22"/>
          <w:szCs w:val="22"/>
        </w:rPr>
        <w:t>искусство»:</w:t>
      </w:r>
    </w:p>
    <w:p w14:paraId="468B124C" w14:textId="77777777" w:rsidR="00FA124F" w:rsidRPr="00E61FCC" w:rsidRDefault="003B164C">
      <w:pPr>
        <w:spacing w:before="161"/>
        <w:ind w:left="653"/>
        <w:rPr>
          <w:b/>
        </w:rPr>
      </w:pPr>
      <w:r w:rsidRPr="00E61FCC">
        <w:rPr>
          <w:b/>
          <w:spacing w:val="-2"/>
        </w:rPr>
        <w:t>Овладение</w:t>
      </w:r>
      <w:r w:rsidRPr="00E61FCC">
        <w:rPr>
          <w:b/>
          <w:spacing w:val="11"/>
        </w:rPr>
        <w:t xml:space="preserve"> </w:t>
      </w:r>
      <w:r w:rsidRPr="00E61FCC">
        <w:rPr>
          <w:b/>
          <w:spacing w:val="-2"/>
        </w:rPr>
        <w:t>универсальными</w:t>
      </w:r>
      <w:r w:rsidRPr="00E61FCC">
        <w:rPr>
          <w:b/>
          <w:spacing w:val="11"/>
        </w:rPr>
        <w:t xml:space="preserve"> </w:t>
      </w:r>
      <w:r w:rsidRPr="00E61FCC">
        <w:rPr>
          <w:b/>
          <w:spacing w:val="-2"/>
        </w:rPr>
        <w:t>познавательными</w:t>
      </w:r>
      <w:r w:rsidRPr="00E61FCC">
        <w:rPr>
          <w:b/>
          <w:spacing w:val="11"/>
        </w:rPr>
        <w:t xml:space="preserve"> </w:t>
      </w:r>
      <w:r w:rsidRPr="00E61FCC">
        <w:rPr>
          <w:b/>
          <w:spacing w:val="-2"/>
        </w:rPr>
        <w:t>действиями</w:t>
      </w:r>
    </w:p>
    <w:p w14:paraId="6049BFA7" w14:textId="77777777" w:rsidR="00FA124F" w:rsidRPr="00E61FCC" w:rsidRDefault="003B164C">
      <w:pPr>
        <w:pStyle w:val="a4"/>
        <w:numPr>
          <w:ilvl w:val="0"/>
          <w:numId w:val="47"/>
        </w:numPr>
        <w:tabs>
          <w:tab w:val="left" w:pos="1373"/>
          <w:tab w:val="left" w:pos="2886"/>
          <w:tab w:val="left" w:pos="4708"/>
          <w:tab w:val="left" w:pos="6212"/>
        </w:tabs>
        <w:spacing w:before="159"/>
        <w:ind w:right="86"/>
        <w:jc w:val="left"/>
      </w:pPr>
      <w:r w:rsidRPr="00E61FCC">
        <w:rPr>
          <w:spacing w:val="-2"/>
        </w:rPr>
        <w:t>Формирование</w:t>
      </w:r>
      <w:r w:rsidRPr="00E61FCC">
        <w:tab/>
      </w:r>
      <w:r w:rsidRPr="00E61FCC">
        <w:rPr>
          <w:spacing w:val="-2"/>
        </w:rPr>
        <w:t>пространственных</w:t>
      </w:r>
      <w:r w:rsidRPr="00E61FCC">
        <w:tab/>
      </w:r>
      <w:r w:rsidRPr="00E61FCC">
        <w:rPr>
          <w:spacing w:val="-2"/>
        </w:rPr>
        <w:t>представлений</w:t>
      </w:r>
      <w:r w:rsidRPr="00E61FCC">
        <w:tab/>
      </w:r>
      <w:r w:rsidRPr="00E61FCC">
        <w:rPr>
          <w:spacing w:val="-10"/>
        </w:rPr>
        <w:t>и</w:t>
      </w:r>
      <w:r w:rsidRPr="00E61FCC">
        <w:t xml:space="preserve"> сенсорных способностей:</w:t>
      </w:r>
    </w:p>
    <w:p w14:paraId="084A65E7" w14:textId="77777777" w:rsidR="00FA124F" w:rsidRPr="00E61FCC" w:rsidRDefault="003B164C">
      <w:pPr>
        <w:pStyle w:val="a4"/>
        <w:numPr>
          <w:ilvl w:val="0"/>
          <w:numId w:val="47"/>
        </w:numPr>
        <w:tabs>
          <w:tab w:val="left" w:pos="1373"/>
        </w:tabs>
        <w:ind w:right="83"/>
        <w:jc w:val="left"/>
      </w:pPr>
      <w:r w:rsidRPr="00E61FCC">
        <w:t>сравнивать предметные и пространственные объекты по заданным основаниям;</w:t>
      </w:r>
    </w:p>
    <w:p w14:paraId="2934088A" w14:textId="77777777" w:rsidR="00FA124F" w:rsidRPr="00E61FCC" w:rsidRDefault="003B164C">
      <w:pPr>
        <w:pStyle w:val="a4"/>
        <w:numPr>
          <w:ilvl w:val="0"/>
          <w:numId w:val="47"/>
        </w:numPr>
        <w:tabs>
          <w:tab w:val="left" w:pos="1373"/>
        </w:tabs>
        <w:spacing w:before="1" w:line="244" w:lineRule="exact"/>
        <w:jc w:val="left"/>
      </w:pPr>
      <w:r w:rsidRPr="00E61FCC">
        <w:t>характеризовать</w:t>
      </w:r>
      <w:r w:rsidRPr="00E61FCC">
        <w:rPr>
          <w:spacing w:val="-9"/>
        </w:rPr>
        <w:t xml:space="preserve"> </w:t>
      </w:r>
      <w:r w:rsidRPr="00E61FCC">
        <w:t>форму</w:t>
      </w:r>
      <w:r w:rsidRPr="00E61FCC">
        <w:rPr>
          <w:spacing w:val="-9"/>
        </w:rPr>
        <w:t xml:space="preserve"> </w:t>
      </w:r>
      <w:r w:rsidRPr="00E61FCC">
        <w:t>предмета,</w:t>
      </w:r>
      <w:r w:rsidRPr="00E61FCC">
        <w:rPr>
          <w:spacing w:val="-8"/>
        </w:rPr>
        <w:t xml:space="preserve"> </w:t>
      </w:r>
      <w:r w:rsidRPr="00E61FCC">
        <w:rPr>
          <w:spacing w:val="-2"/>
        </w:rPr>
        <w:t>конструкции;</w:t>
      </w:r>
    </w:p>
    <w:p w14:paraId="4C3863C2" w14:textId="77777777" w:rsidR="00FA124F" w:rsidRPr="00E61FCC" w:rsidRDefault="003B164C">
      <w:pPr>
        <w:pStyle w:val="a4"/>
        <w:numPr>
          <w:ilvl w:val="0"/>
          <w:numId w:val="47"/>
        </w:numPr>
        <w:tabs>
          <w:tab w:val="left" w:pos="1373"/>
        </w:tabs>
        <w:spacing w:line="244" w:lineRule="exact"/>
        <w:jc w:val="left"/>
      </w:pPr>
      <w:r w:rsidRPr="00E61FCC">
        <w:t>выявлять</w:t>
      </w:r>
      <w:r w:rsidRPr="00E61FCC">
        <w:rPr>
          <w:spacing w:val="-6"/>
        </w:rPr>
        <w:t xml:space="preserve"> </w:t>
      </w:r>
      <w:r w:rsidRPr="00E61FCC">
        <w:t>положение</w:t>
      </w:r>
      <w:r w:rsidRPr="00E61FCC">
        <w:rPr>
          <w:spacing w:val="-8"/>
        </w:rPr>
        <w:t xml:space="preserve"> </w:t>
      </w:r>
      <w:r w:rsidRPr="00E61FCC">
        <w:t>предметной</w:t>
      </w:r>
      <w:r w:rsidRPr="00E61FCC">
        <w:rPr>
          <w:spacing w:val="-8"/>
        </w:rPr>
        <w:t xml:space="preserve"> </w:t>
      </w:r>
      <w:r w:rsidRPr="00E61FCC">
        <w:t>формы</w:t>
      </w:r>
      <w:r w:rsidRPr="00E61FCC">
        <w:rPr>
          <w:spacing w:val="-7"/>
        </w:rPr>
        <w:t xml:space="preserve"> </w:t>
      </w:r>
      <w:r w:rsidRPr="00E61FCC">
        <w:t>в</w:t>
      </w:r>
      <w:r w:rsidRPr="00E61FCC">
        <w:rPr>
          <w:spacing w:val="-9"/>
        </w:rPr>
        <w:t xml:space="preserve"> </w:t>
      </w:r>
      <w:r w:rsidRPr="00E61FCC">
        <w:rPr>
          <w:spacing w:val="-2"/>
        </w:rPr>
        <w:t>пространстве;</w:t>
      </w:r>
    </w:p>
    <w:p w14:paraId="2A57EA36" w14:textId="77777777" w:rsidR="00FA124F" w:rsidRPr="00E61FCC" w:rsidRDefault="003B164C">
      <w:pPr>
        <w:pStyle w:val="a4"/>
        <w:numPr>
          <w:ilvl w:val="0"/>
          <w:numId w:val="47"/>
        </w:numPr>
        <w:tabs>
          <w:tab w:val="left" w:pos="1373"/>
        </w:tabs>
        <w:spacing w:line="245" w:lineRule="exact"/>
        <w:jc w:val="left"/>
      </w:pPr>
      <w:r w:rsidRPr="00E61FCC">
        <w:t>обобщать</w:t>
      </w:r>
      <w:r w:rsidRPr="00E61FCC">
        <w:rPr>
          <w:spacing w:val="-8"/>
        </w:rPr>
        <w:t xml:space="preserve"> </w:t>
      </w:r>
      <w:r w:rsidRPr="00E61FCC">
        <w:t>форму</w:t>
      </w:r>
      <w:r w:rsidRPr="00E61FCC">
        <w:rPr>
          <w:spacing w:val="-7"/>
        </w:rPr>
        <w:t xml:space="preserve"> </w:t>
      </w:r>
      <w:r w:rsidRPr="00E61FCC">
        <w:t>составной</w:t>
      </w:r>
      <w:r w:rsidRPr="00E61FCC">
        <w:rPr>
          <w:spacing w:val="-9"/>
        </w:rPr>
        <w:t xml:space="preserve"> </w:t>
      </w:r>
      <w:r w:rsidRPr="00E61FCC">
        <w:rPr>
          <w:spacing w:val="-2"/>
        </w:rPr>
        <w:t>конструкции;</w:t>
      </w:r>
    </w:p>
    <w:p w14:paraId="09C0E034" w14:textId="77777777" w:rsidR="00FA124F" w:rsidRPr="00E61FCC" w:rsidRDefault="003B164C">
      <w:pPr>
        <w:pStyle w:val="a4"/>
        <w:numPr>
          <w:ilvl w:val="0"/>
          <w:numId w:val="47"/>
        </w:numPr>
        <w:tabs>
          <w:tab w:val="left" w:pos="1373"/>
          <w:tab w:val="left" w:pos="2896"/>
          <w:tab w:val="left" w:pos="4047"/>
          <w:tab w:val="left" w:pos="5171"/>
        </w:tabs>
        <w:ind w:right="88"/>
        <w:jc w:val="left"/>
      </w:pPr>
      <w:r w:rsidRPr="00E61FCC">
        <w:rPr>
          <w:spacing w:val="-2"/>
        </w:rPr>
        <w:t>анализировать</w:t>
      </w:r>
      <w:r w:rsidRPr="00E61FCC">
        <w:tab/>
      </w:r>
      <w:r w:rsidRPr="00E61FCC">
        <w:rPr>
          <w:spacing w:val="-2"/>
        </w:rPr>
        <w:t>структуру</w:t>
      </w:r>
      <w:r w:rsidRPr="00E61FCC">
        <w:tab/>
      </w:r>
      <w:r w:rsidRPr="00E61FCC">
        <w:rPr>
          <w:spacing w:val="-2"/>
        </w:rPr>
        <w:t>предмета,</w:t>
      </w:r>
      <w:r w:rsidRPr="00E61FCC">
        <w:tab/>
      </w:r>
      <w:r w:rsidRPr="00E61FCC">
        <w:rPr>
          <w:spacing w:val="-2"/>
        </w:rPr>
        <w:t xml:space="preserve">конструкции, </w:t>
      </w:r>
      <w:r w:rsidRPr="00E61FCC">
        <w:t>пространства, зрительного образа;</w:t>
      </w:r>
    </w:p>
    <w:p w14:paraId="4765E26A" w14:textId="77777777" w:rsidR="00FA124F" w:rsidRPr="00E61FCC" w:rsidRDefault="003B164C">
      <w:pPr>
        <w:pStyle w:val="a4"/>
        <w:numPr>
          <w:ilvl w:val="0"/>
          <w:numId w:val="47"/>
        </w:numPr>
        <w:tabs>
          <w:tab w:val="left" w:pos="1373"/>
        </w:tabs>
        <w:spacing w:line="244" w:lineRule="exact"/>
        <w:jc w:val="left"/>
      </w:pPr>
      <w:r w:rsidRPr="00E61FCC">
        <w:rPr>
          <w:spacing w:val="-2"/>
        </w:rPr>
        <w:t>структурировать</w:t>
      </w:r>
      <w:r w:rsidRPr="00E61FCC">
        <w:rPr>
          <w:spacing w:val="20"/>
        </w:rPr>
        <w:t xml:space="preserve"> </w:t>
      </w:r>
      <w:r w:rsidRPr="00E61FCC">
        <w:rPr>
          <w:spacing w:val="-2"/>
        </w:rPr>
        <w:t>предметно-пространственные</w:t>
      </w:r>
      <w:r w:rsidRPr="00E61FCC">
        <w:rPr>
          <w:spacing w:val="20"/>
        </w:rPr>
        <w:t xml:space="preserve"> </w:t>
      </w:r>
      <w:r w:rsidRPr="00E61FCC">
        <w:rPr>
          <w:spacing w:val="-2"/>
        </w:rPr>
        <w:t>явления;</w:t>
      </w:r>
    </w:p>
    <w:p w14:paraId="2AABC6D7" w14:textId="77777777" w:rsidR="00FA124F" w:rsidRPr="00E61FCC" w:rsidRDefault="003B164C">
      <w:pPr>
        <w:pStyle w:val="a4"/>
        <w:numPr>
          <w:ilvl w:val="0"/>
          <w:numId w:val="47"/>
        </w:numPr>
        <w:tabs>
          <w:tab w:val="left" w:pos="1373"/>
        </w:tabs>
        <w:ind w:right="87"/>
        <w:jc w:val="left"/>
      </w:pPr>
      <w:r w:rsidRPr="00E61FCC">
        <w:lastRenderedPageBreak/>
        <w:t>сопоставлять</w:t>
      </w:r>
      <w:r w:rsidRPr="00E61FCC">
        <w:rPr>
          <w:spacing w:val="80"/>
        </w:rPr>
        <w:t xml:space="preserve"> </w:t>
      </w:r>
      <w:r w:rsidRPr="00E61FCC">
        <w:t>пропорциональное</w:t>
      </w:r>
      <w:r w:rsidRPr="00E61FCC">
        <w:rPr>
          <w:spacing w:val="80"/>
        </w:rPr>
        <w:t xml:space="preserve"> </w:t>
      </w:r>
      <w:r w:rsidRPr="00E61FCC">
        <w:t>соотношение</w:t>
      </w:r>
      <w:r w:rsidRPr="00E61FCC">
        <w:rPr>
          <w:spacing w:val="80"/>
        </w:rPr>
        <w:t xml:space="preserve"> </w:t>
      </w:r>
      <w:r w:rsidRPr="00E61FCC">
        <w:t>частей внутри целого и предметов между собой;</w:t>
      </w:r>
    </w:p>
    <w:p w14:paraId="1AF7E0C7" w14:textId="77777777" w:rsidR="00FA124F" w:rsidRPr="00E61FCC" w:rsidRDefault="003B164C">
      <w:pPr>
        <w:pStyle w:val="a4"/>
        <w:numPr>
          <w:ilvl w:val="0"/>
          <w:numId w:val="47"/>
        </w:numPr>
        <w:tabs>
          <w:tab w:val="left" w:pos="1373"/>
        </w:tabs>
        <w:ind w:right="89"/>
        <w:jc w:val="left"/>
      </w:pPr>
      <w:r w:rsidRPr="00E61FCC">
        <w:t>абстрагировать</w:t>
      </w:r>
      <w:r w:rsidRPr="00E61FCC">
        <w:rPr>
          <w:spacing w:val="28"/>
        </w:rPr>
        <w:t xml:space="preserve"> </w:t>
      </w:r>
      <w:r w:rsidRPr="00E61FCC">
        <w:t>образ</w:t>
      </w:r>
      <w:r w:rsidRPr="00E61FCC">
        <w:rPr>
          <w:spacing w:val="28"/>
        </w:rPr>
        <w:t xml:space="preserve"> </w:t>
      </w:r>
      <w:r w:rsidRPr="00E61FCC">
        <w:t>реальности</w:t>
      </w:r>
      <w:r w:rsidRPr="00E61FCC">
        <w:rPr>
          <w:spacing w:val="27"/>
        </w:rPr>
        <w:t xml:space="preserve"> </w:t>
      </w:r>
      <w:r w:rsidRPr="00E61FCC">
        <w:t>в</w:t>
      </w:r>
      <w:r w:rsidRPr="00E61FCC">
        <w:rPr>
          <w:spacing w:val="27"/>
        </w:rPr>
        <w:t xml:space="preserve"> </w:t>
      </w:r>
      <w:r w:rsidRPr="00E61FCC">
        <w:t>построении</w:t>
      </w:r>
      <w:r w:rsidRPr="00E61FCC">
        <w:rPr>
          <w:spacing w:val="27"/>
        </w:rPr>
        <w:t xml:space="preserve"> </w:t>
      </w:r>
      <w:r w:rsidRPr="00E61FCC">
        <w:t>плоской или пространственной композиции.</w:t>
      </w:r>
    </w:p>
    <w:p w14:paraId="0D6DF6FB" w14:textId="02CEEB74" w:rsidR="00FA124F" w:rsidRPr="00E61FCC" w:rsidRDefault="003B164C" w:rsidP="006951FE">
      <w:pPr>
        <w:pStyle w:val="2"/>
        <w:ind w:left="653"/>
        <w:jc w:val="left"/>
        <w:rPr>
          <w:sz w:val="22"/>
          <w:szCs w:val="22"/>
        </w:rPr>
      </w:pPr>
      <w:r w:rsidRPr="00E61FCC">
        <w:rPr>
          <w:sz w:val="22"/>
          <w:szCs w:val="22"/>
        </w:rPr>
        <w:t>Базовые</w:t>
      </w:r>
      <w:r w:rsidRPr="00E61FCC">
        <w:rPr>
          <w:spacing w:val="-9"/>
          <w:sz w:val="22"/>
          <w:szCs w:val="22"/>
        </w:rPr>
        <w:t xml:space="preserve"> </w:t>
      </w:r>
      <w:r w:rsidRPr="00E61FCC">
        <w:rPr>
          <w:sz w:val="22"/>
          <w:szCs w:val="22"/>
        </w:rPr>
        <w:t>логические</w:t>
      </w:r>
      <w:r w:rsidRPr="00E61FCC">
        <w:rPr>
          <w:spacing w:val="-8"/>
          <w:sz w:val="22"/>
          <w:szCs w:val="22"/>
        </w:rPr>
        <w:t xml:space="preserve"> </w:t>
      </w:r>
      <w:r w:rsidRPr="00E61FCC">
        <w:rPr>
          <w:sz w:val="22"/>
          <w:szCs w:val="22"/>
        </w:rPr>
        <w:t>и</w:t>
      </w:r>
      <w:r w:rsidRPr="00E61FCC">
        <w:rPr>
          <w:spacing w:val="-8"/>
          <w:sz w:val="22"/>
          <w:szCs w:val="22"/>
        </w:rPr>
        <w:t xml:space="preserve"> </w:t>
      </w:r>
      <w:r w:rsidRPr="00E61FCC">
        <w:rPr>
          <w:sz w:val="22"/>
          <w:szCs w:val="22"/>
        </w:rPr>
        <w:t>исследовательские</w:t>
      </w:r>
      <w:r w:rsidRPr="00E61FCC">
        <w:rPr>
          <w:spacing w:val="-8"/>
          <w:sz w:val="22"/>
          <w:szCs w:val="22"/>
        </w:rPr>
        <w:t xml:space="preserve"> </w:t>
      </w:r>
      <w:r w:rsidRPr="00E61FCC">
        <w:rPr>
          <w:spacing w:val="-2"/>
          <w:sz w:val="22"/>
          <w:szCs w:val="22"/>
        </w:rPr>
        <w:t>действия:</w:t>
      </w:r>
      <w:r w:rsidRPr="00E61FCC">
        <w:rPr>
          <w:sz w:val="22"/>
          <w:szCs w:val="22"/>
        </w:rPr>
        <w:t>выявлять и характеризовать существенные признаки явлений художественной культуры;</w:t>
      </w:r>
    </w:p>
    <w:p w14:paraId="4EA8A7C4" w14:textId="77777777" w:rsidR="00FA124F" w:rsidRPr="00E61FCC" w:rsidRDefault="003B164C">
      <w:pPr>
        <w:pStyle w:val="a4"/>
        <w:numPr>
          <w:ilvl w:val="0"/>
          <w:numId w:val="47"/>
        </w:numPr>
        <w:tabs>
          <w:tab w:val="left" w:pos="1373"/>
        </w:tabs>
        <w:ind w:right="86"/>
      </w:pPr>
      <w:r w:rsidRPr="00E61FCC">
        <w:t xml:space="preserve">сопоставлять, анализировать, сравнивать и оценивать с позиций эстетических категорий явления искусства и </w:t>
      </w:r>
      <w:r w:rsidRPr="00E61FCC">
        <w:rPr>
          <w:spacing w:val="-2"/>
        </w:rPr>
        <w:t>действительности;</w:t>
      </w:r>
    </w:p>
    <w:p w14:paraId="3738E6F7" w14:textId="77777777" w:rsidR="00FA124F" w:rsidRPr="00E61FCC" w:rsidRDefault="003B164C">
      <w:pPr>
        <w:pStyle w:val="a4"/>
        <w:numPr>
          <w:ilvl w:val="0"/>
          <w:numId w:val="47"/>
        </w:numPr>
        <w:tabs>
          <w:tab w:val="left" w:pos="1373"/>
        </w:tabs>
        <w:ind w:right="86"/>
      </w:pPr>
      <w:r w:rsidRPr="00E61FCC">
        <w:t>классифицировать произведения искусства по видам и, соответственно, по назначению в жизни людей;</w:t>
      </w:r>
    </w:p>
    <w:p w14:paraId="1D0166A0" w14:textId="77777777" w:rsidR="00FA124F" w:rsidRPr="00E61FCC" w:rsidRDefault="003B164C">
      <w:pPr>
        <w:pStyle w:val="a4"/>
        <w:numPr>
          <w:ilvl w:val="0"/>
          <w:numId w:val="47"/>
        </w:numPr>
        <w:tabs>
          <w:tab w:val="left" w:pos="1373"/>
        </w:tabs>
        <w:spacing w:before="1" w:line="237" w:lineRule="auto"/>
        <w:ind w:right="86"/>
      </w:pPr>
      <w:r w:rsidRPr="00E61FCC">
        <w:t>ставить и использовать вопросы как исследовательский инструмент познания;</w:t>
      </w:r>
    </w:p>
    <w:p w14:paraId="59CADA3F" w14:textId="77777777" w:rsidR="00FA124F" w:rsidRPr="00E61FCC" w:rsidRDefault="003B164C">
      <w:pPr>
        <w:pStyle w:val="a4"/>
        <w:numPr>
          <w:ilvl w:val="0"/>
          <w:numId w:val="47"/>
        </w:numPr>
        <w:tabs>
          <w:tab w:val="left" w:pos="1373"/>
        </w:tabs>
        <w:ind w:right="82"/>
      </w:pPr>
      <w:r w:rsidRPr="00E61FCC">
        <w:t>вести исследовательскую работу по сбору информационного материала по установленной или выбранной теме;</w:t>
      </w:r>
    </w:p>
    <w:p w14:paraId="56237FB9" w14:textId="77777777" w:rsidR="00FA124F" w:rsidRPr="00E61FCC" w:rsidRDefault="003B164C">
      <w:pPr>
        <w:pStyle w:val="a4"/>
        <w:numPr>
          <w:ilvl w:val="0"/>
          <w:numId w:val="47"/>
        </w:numPr>
        <w:tabs>
          <w:tab w:val="left" w:pos="1373"/>
        </w:tabs>
        <w:spacing w:before="2"/>
        <w:ind w:right="87"/>
      </w:pPr>
      <w:r w:rsidRPr="00E61FCC">
        <w:t>самостоятельно формулировать выводы и обобщения по результатам наблюдения или исследования, аргументированно защищать свои позиции.</w:t>
      </w:r>
    </w:p>
    <w:p w14:paraId="2AE7B812" w14:textId="77777777" w:rsidR="00FA124F" w:rsidRPr="00E61FCC" w:rsidRDefault="003B164C">
      <w:pPr>
        <w:pStyle w:val="2"/>
        <w:spacing w:line="228" w:lineRule="exact"/>
        <w:ind w:left="653"/>
        <w:rPr>
          <w:sz w:val="22"/>
          <w:szCs w:val="22"/>
        </w:rPr>
      </w:pPr>
      <w:r w:rsidRPr="00E61FCC">
        <w:rPr>
          <w:sz w:val="22"/>
          <w:szCs w:val="22"/>
        </w:rPr>
        <w:t>Работа</w:t>
      </w:r>
      <w:r w:rsidRPr="00E61FCC">
        <w:rPr>
          <w:spacing w:val="-4"/>
          <w:sz w:val="22"/>
          <w:szCs w:val="22"/>
        </w:rPr>
        <w:t xml:space="preserve"> </w:t>
      </w:r>
      <w:r w:rsidRPr="00E61FCC">
        <w:rPr>
          <w:sz w:val="22"/>
          <w:szCs w:val="22"/>
        </w:rPr>
        <w:t>с</w:t>
      </w:r>
      <w:r w:rsidRPr="00E61FCC">
        <w:rPr>
          <w:spacing w:val="-2"/>
          <w:sz w:val="22"/>
          <w:szCs w:val="22"/>
        </w:rPr>
        <w:t xml:space="preserve"> информацией:</w:t>
      </w:r>
    </w:p>
    <w:p w14:paraId="168D588B" w14:textId="77777777" w:rsidR="00FA124F" w:rsidRPr="00E61FCC" w:rsidRDefault="003B164C">
      <w:pPr>
        <w:pStyle w:val="a4"/>
        <w:numPr>
          <w:ilvl w:val="0"/>
          <w:numId w:val="47"/>
        </w:numPr>
        <w:tabs>
          <w:tab w:val="left" w:pos="1373"/>
        </w:tabs>
        <w:spacing w:before="161"/>
        <w:ind w:right="85"/>
      </w:pPr>
      <w:r w:rsidRPr="00E61FCC">
        <w:t>использовать</w:t>
      </w:r>
      <w:r w:rsidRPr="00E61FCC">
        <w:rPr>
          <w:spacing w:val="-13"/>
        </w:rPr>
        <w:t xml:space="preserve"> </w:t>
      </w:r>
      <w:r w:rsidRPr="00E61FCC">
        <w:t>различные</w:t>
      </w:r>
      <w:r w:rsidRPr="00E61FCC">
        <w:rPr>
          <w:spacing w:val="-12"/>
        </w:rPr>
        <w:t xml:space="preserve"> </w:t>
      </w:r>
      <w:r w:rsidRPr="00E61FCC">
        <w:t>методы,</w:t>
      </w:r>
      <w:r w:rsidRPr="00E61FCC">
        <w:rPr>
          <w:spacing w:val="-13"/>
        </w:rPr>
        <w:t xml:space="preserve"> </w:t>
      </w:r>
      <w:r w:rsidRPr="00E61FCC">
        <w:t>в</w:t>
      </w:r>
      <w:r w:rsidRPr="00E61FCC">
        <w:rPr>
          <w:spacing w:val="-12"/>
        </w:rPr>
        <w:t xml:space="preserve"> </w:t>
      </w:r>
      <w:r w:rsidRPr="00E61FCC">
        <w:t>том</w:t>
      </w:r>
      <w:r w:rsidRPr="00E61FCC">
        <w:rPr>
          <w:spacing w:val="-13"/>
        </w:rPr>
        <w:t xml:space="preserve"> </w:t>
      </w:r>
      <w:r w:rsidRPr="00E61FCC">
        <w:t>числе</w:t>
      </w:r>
      <w:r w:rsidRPr="00E61FCC">
        <w:rPr>
          <w:spacing w:val="-12"/>
        </w:rPr>
        <w:t xml:space="preserve"> </w:t>
      </w:r>
      <w:r w:rsidRPr="00E61FCC">
        <w:t>электронные технологии, для поиска и отбора информации на основе образовательных задач и заданных критериев;</w:t>
      </w:r>
    </w:p>
    <w:p w14:paraId="478A8358" w14:textId="77777777" w:rsidR="00FA124F" w:rsidRPr="00E61FCC" w:rsidRDefault="003B164C">
      <w:pPr>
        <w:pStyle w:val="a4"/>
        <w:numPr>
          <w:ilvl w:val="0"/>
          <w:numId w:val="47"/>
        </w:numPr>
        <w:tabs>
          <w:tab w:val="left" w:pos="1372"/>
        </w:tabs>
        <w:spacing w:line="243" w:lineRule="exact"/>
        <w:ind w:left="1372" w:hanging="359"/>
      </w:pPr>
      <w:r w:rsidRPr="00E61FCC">
        <w:rPr>
          <w:spacing w:val="-2"/>
        </w:rPr>
        <w:t>использовать</w:t>
      </w:r>
      <w:r w:rsidRPr="00E61FCC">
        <w:rPr>
          <w:spacing w:val="12"/>
        </w:rPr>
        <w:t xml:space="preserve"> </w:t>
      </w:r>
      <w:r w:rsidRPr="00E61FCC">
        <w:rPr>
          <w:spacing w:val="-2"/>
        </w:rPr>
        <w:t>электронные</w:t>
      </w:r>
      <w:r w:rsidRPr="00E61FCC">
        <w:rPr>
          <w:spacing w:val="12"/>
        </w:rPr>
        <w:t xml:space="preserve"> </w:t>
      </w:r>
      <w:r w:rsidRPr="00E61FCC">
        <w:rPr>
          <w:spacing w:val="-2"/>
        </w:rPr>
        <w:t>образовательные</w:t>
      </w:r>
      <w:r w:rsidRPr="00E61FCC">
        <w:rPr>
          <w:spacing w:val="12"/>
        </w:rPr>
        <w:t xml:space="preserve"> </w:t>
      </w:r>
      <w:r w:rsidRPr="00E61FCC">
        <w:rPr>
          <w:spacing w:val="-2"/>
        </w:rPr>
        <w:t>ресурсы;</w:t>
      </w:r>
    </w:p>
    <w:p w14:paraId="27DD9F50" w14:textId="77777777" w:rsidR="00FA124F" w:rsidRPr="00E61FCC" w:rsidRDefault="003B164C">
      <w:pPr>
        <w:pStyle w:val="a4"/>
        <w:numPr>
          <w:ilvl w:val="0"/>
          <w:numId w:val="47"/>
        </w:numPr>
        <w:tabs>
          <w:tab w:val="left" w:pos="1373"/>
        </w:tabs>
        <w:ind w:right="90"/>
      </w:pPr>
      <w:r w:rsidRPr="00E61FCC">
        <w:t xml:space="preserve">уметь работать с электронными учебными пособиями и </w:t>
      </w:r>
      <w:r w:rsidRPr="00E61FCC">
        <w:rPr>
          <w:spacing w:val="-2"/>
        </w:rPr>
        <w:t>учебниками;</w:t>
      </w:r>
    </w:p>
    <w:p w14:paraId="7C357974" w14:textId="77777777" w:rsidR="00FA124F" w:rsidRPr="00E61FCC" w:rsidRDefault="003B164C">
      <w:pPr>
        <w:pStyle w:val="a4"/>
        <w:numPr>
          <w:ilvl w:val="0"/>
          <w:numId w:val="47"/>
        </w:numPr>
        <w:tabs>
          <w:tab w:val="left" w:pos="1373"/>
        </w:tabs>
        <w:ind w:right="86"/>
      </w:pPr>
      <w:r w:rsidRPr="00E61FCC">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2A815C97" w14:textId="77777777" w:rsidR="00FA124F" w:rsidRPr="00E61FCC" w:rsidRDefault="003B164C">
      <w:pPr>
        <w:pStyle w:val="a4"/>
        <w:numPr>
          <w:ilvl w:val="0"/>
          <w:numId w:val="47"/>
        </w:numPr>
        <w:tabs>
          <w:tab w:val="left" w:pos="1373"/>
        </w:tabs>
        <w:ind w:right="86"/>
      </w:pPr>
      <w:r w:rsidRPr="00E61FCC">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3FC9D3AA" w14:textId="77777777" w:rsidR="00FA124F" w:rsidRPr="00E61FCC" w:rsidRDefault="003B164C">
      <w:pPr>
        <w:pStyle w:val="2"/>
        <w:spacing w:line="229" w:lineRule="exact"/>
        <w:ind w:left="653"/>
        <w:rPr>
          <w:sz w:val="22"/>
          <w:szCs w:val="22"/>
        </w:rPr>
      </w:pPr>
      <w:r w:rsidRPr="00E61FCC">
        <w:rPr>
          <w:spacing w:val="-2"/>
          <w:sz w:val="22"/>
          <w:szCs w:val="22"/>
        </w:rPr>
        <w:t>Овладение</w:t>
      </w:r>
      <w:r w:rsidRPr="00E61FCC">
        <w:rPr>
          <w:spacing w:val="9"/>
          <w:sz w:val="22"/>
          <w:szCs w:val="22"/>
        </w:rPr>
        <w:t xml:space="preserve"> </w:t>
      </w:r>
      <w:r w:rsidRPr="00E61FCC">
        <w:rPr>
          <w:spacing w:val="-2"/>
          <w:sz w:val="22"/>
          <w:szCs w:val="22"/>
        </w:rPr>
        <w:t>универсальными</w:t>
      </w:r>
      <w:r w:rsidRPr="00E61FCC">
        <w:rPr>
          <w:spacing w:val="10"/>
          <w:sz w:val="22"/>
          <w:szCs w:val="22"/>
        </w:rPr>
        <w:t xml:space="preserve"> </w:t>
      </w:r>
      <w:r w:rsidRPr="00E61FCC">
        <w:rPr>
          <w:spacing w:val="-2"/>
          <w:sz w:val="22"/>
          <w:szCs w:val="22"/>
        </w:rPr>
        <w:t>коммуникативными</w:t>
      </w:r>
      <w:r w:rsidRPr="00E61FCC">
        <w:rPr>
          <w:spacing w:val="9"/>
          <w:sz w:val="22"/>
          <w:szCs w:val="22"/>
        </w:rPr>
        <w:t xml:space="preserve"> </w:t>
      </w:r>
      <w:r w:rsidRPr="00E61FCC">
        <w:rPr>
          <w:spacing w:val="-2"/>
          <w:sz w:val="22"/>
          <w:szCs w:val="22"/>
        </w:rPr>
        <w:t>действиями</w:t>
      </w:r>
    </w:p>
    <w:p w14:paraId="3CC9ED2F" w14:textId="77777777" w:rsidR="00FA124F" w:rsidRPr="00E61FCC" w:rsidRDefault="003B164C">
      <w:pPr>
        <w:pStyle w:val="a4"/>
        <w:numPr>
          <w:ilvl w:val="0"/>
          <w:numId w:val="47"/>
        </w:numPr>
        <w:tabs>
          <w:tab w:val="left" w:pos="1373"/>
        </w:tabs>
        <w:spacing w:before="160"/>
        <w:ind w:right="84"/>
      </w:pPr>
      <w:r w:rsidRPr="00E61FCC">
        <w:t>Понимать</w:t>
      </w:r>
      <w:r w:rsidRPr="00E61FCC">
        <w:rPr>
          <w:spacing w:val="40"/>
        </w:rPr>
        <w:t xml:space="preserve"> </w:t>
      </w:r>
      <w:r w:rsidRPr="00E61FCC">
        <w:t>искусство</w:t>
      </w:r>
      <w:r w:rsidRPr="00E61FCC">
        <w:rPr>
          <w:spacing w:val="40"/>
        </w:rPr>
        <w:t xml:space="preserve"> </w:t>
      </w:r>
      <w:r w:rsidRPr="00E61FCC">
        <w:t>в</w:t>
      </w:r>
      <w:r w:rsidRPr="00E61FCC">
        <w:rPr>
          <w:spacing w:val="40"/>
        </w:rPr>
        <w:t xml:space="preserve"> </w:t>
      </w:r>
      <w:r w:rsidRPr="00E61FCC">
        <w:t>качестве</w:t>
      </w:r>
      <w:r w:rsidRPr="00E61FCC">
        <w:rPr>
          <w:spacing w:val="40"/>
        </w:rPr>
        <w:t xml:space="preserve"> </w:t>
      </w:r>
      <w:r w:rsidRPr="00E61FCC">
        <w:t>особого</w:t>
      </w:r>
      <w:r w:rsidRPr="00E61FCC">
        <w:rPr>
          <w:spacing w:val="40"/>
        </w:rPr>
        <w:t xml:space="preserve"> </w:t>
      </w:r>
      <w:r w:rsidRPr="00E61FCC">
        <w:t>языка</w:t>
      </w:r>
      <w:r w:rsidRPr="00E61FCC">
        <w:rPr>
          <w:spacing w:val="80"/>
        </w:rPr>
        <w:t xml:space="preserve"> </w:t>
      </w:r>
      <w:r w:rsidRPr="00E61FCC">
        <w:t>общения</w:t>
      </w:r>
      <w:r w:rsidRPr="00E61FCC">
        <w:rPr>
          <w:spacing w:val="40"/>
        </w:rPr>
        <w:t xml:space="preserve"> </w:t>
      </w:r>
      <w:r w:rsidRPr="00E61FCC">
        <w:t>— межличностного (автор</w:t>
      </w:r>
      <w:r w:rsidRPr="00E61FCC">
        <w:rPr>
          <w:spacing w:val="-2"/>
        </w:rPr>
        <w:t xml:space="preserve"> </w:t>
      </w:r>
      <w:r w:rsidRPr="00E61FCC">
        <w:t xml:space="preserve">— зритель), </w:t>
      </w:r>
      <w:r w:rsidRPr="00E61FCC">
        <w:lastRenderedPageBreak/>
        <w:t>между поколениями, между народами;</w:t>
      </w:r>
    </w:p>
    <w:p w14:paraId="299D0868" w14:textId="77777777" w:rsidR="00FA124F" w:rsidRPr="00E61FCC" w:rsidRDefault="003B164C">
      <w:pPr>
        <w:pStyle w:val="a4"/>
        <w:numPr>
          <w:ilvl w:val="0"/>
          <w:numId w:val="47"/>
        </w:numPr>
        <w:tabs>
          <w:tab w:val="left" w:pos="1373"/>
        </w:tabs>
        <w:ind w:right="86"/>
      </w:pPr>
      <w:r w:rsidRPr="00E61FCC">
        <w:t>воспринимать и формулировать суждения, выражать эмоции в соответствии с целями и условиями общения, развивая</w:t>
      </w:r>
      <w:r w:rsidRPr="00E61FCC">
        <w:rPr>
          <w:spacing w:val="-13"/>
        </w:rPr>
        <w:t xml:space="preserve"> </w:t>
      </w:r>
      <w:r w:rsidRPr="00E61FCC">
        <w:t>способность</w:t>
      </w:r>
      <w:r w:rsidRPr="00E61FCC">
        <w:rPr>
          <w:spacing w:val="-12"/>
        </w:rPr>
        <w:t xml:space="preserve"> </w:t>
      </w:r>
      <w:r w:rsidRPr="00E61FCC">
        <w:t>к</w:t>
      </w:r>
      <w:r w:rsidRPr="00E61FCC">
        <w:rPr>
          <w:spacing w:val="-13"/>
        </w:rPr>
        <w:t xml:space="preserve"> </w:t>
      </w:r>
      <w:r w:rsidRPr="00E61FCC">
        <w:t>эмпатии</w:t>
      </w:r>
      <w:r w:rsidRPr="00E61FCC">
        <w:rPr>
          <w:spacing w:val="-12"/>
        </w:rPr>
        <w:t xml:space="preserve"> </w:t>
      </w:r>
      <w:r w:rsidRPr="00E61FCC">
        <w:t>и</w:t>
      </w:r>
      <w:r w:rsidRPr="00E61FCC">
        <w:rPr>
          <w:spacing w:val="-13"/>
        </w:rPr>
        <w:t xml:space="preserve"> </w:t>
      </w:r>
      <w:r w:rsidRPr="00E61FCC">
        <w:t>опираясь</w:t>
      </w:r>
      <w:r w:rsidRPr="00E61FCC">
        <w:rPr>
          <w:spacing w:val="-12"/>
        </w:rPr>
        <w:t xml:space="preserve"> </w:t>
      </w:r>
      <w:r w:rsidRPr="00E61FCC">
        <w:t>на</w:t>
      </w:r>
      <w:r w:rsidRPr="00E61FCC">
        <w:rPr>
          <w:spacing w:val="-13"/>
        </w:rPr>
        <w:t xml:space="preserve"> </w:t>
      </w:r>
      <w:r w:rsidRPr="00E61FCC">
        <w:t>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w:t>
      </w:r>
      <w:r w:rsidRPr="00E61FCC">
        <w:rPr>
          <w:spacing w:val="80"/>
        </w:rPr>
        <w:t xml:space="preserve"> </w:t>
      </w:r>
      <w:r w:rsidRPr="00E61FCC">
        <w:t>позиции</w:t>
      </w:r>
      <w:r w:rsidRPr="00E61FCC">
        <w:rPr>
          <w:spacing w:val="80"/>
        </w:rPr>
        <w:t xml:space="preserve"> </w:t>
      </w:r>
      <w:r w:rsidRPr="00E61FCC">
        <w:t>в</w:t>
      </w:r>
      <w:r w:rsidRPr="00E61FCC">
        <w:rPr>
          <w:spacing w:val="80"/>
        </w:rPr>
        <w:t xml:space="preserve"> </w:t>
      </w:r>
      <w:r w:rsidRPr="00E61FCC">
        <w:t>оценке</w:t>
      </w:r>
      <w:r w:rsidRPr="00E61FCC">
        <w:rPr>
          <w:spacing w:val="80"/>
        </w:rPr>
        <w:t xml:space="preserve"> </w:t>
      </w:r>
      <w:r w:rsidRPr="00E61FCC">
        <w:t>и</w:t>
      </w:r>
      <w:r w:rsidRPr="00E61FCC">
        <w:rPr>
          <w:spacing w:val="80"/>
        </w:rPr>
        <w:t xml:space="preserve"> </w:t>
      </w:r>
      <w:r w:rsidRPr="00E61FCC">
        <w:t>понимании</w:t>
      </w:r>
      <w:r w:rsidRPr="00E61FCC">
        <w:rPr>
          <w:spacing w:val="80"/>
        </w:rPr>
        <w:t xml:space="preserve"> </w:t>
      </w:r>
      <w:r w:rsidRPr="00E61FCC">
        <w:t>обсуждаемого</w:t>
      </w:r>
    </w:p>
    <w:p w14:paraId="3BA5944B" w14:textId="77777777" w:rsidR="00FA124F" w:rsidRPr="00E61FCC" w:rsidRDefault="003B164C">
      <w:pPr>
        <w:pStyle w:val="a3"/>
        <w:spacing w:before="78"/>
        <w:ind w:left="1373" w:right="85"/>
        <w:rPr>
          <w:sz w:val="22"/>
          <w:szCs w:val="22"/>
        </w:rPr>
      </w:pPr>
      <w:r w:rsidRPr="00E61FCC">
        <w:rPr>
          <w:sz w:val="22"/>
          <w:szCs w:val="22"/>
        </w:rPr>
        <w:t>явления; находить общее решение и разрешать конфликты на основе общих позиций и учёта интересов;</w:t>
      </w:r>
    </w:p>
    <w:p w14:paraId="5A36DD8E" w14:textId="77777777" w:rsidR="00FA124F" w:rsidRPr="00E61FCC" w:rsidRDefault="003B164C">
      <w:pPr>
        <w:pStyle w:val="a4"/>
        <w:numPr>
          <w:ilvl w:val="0"/>
          <w:numId w:val="47"/>
        </w:numPr>
        <w:tabs>
          <w:tab w:val="left" w:pos="1373"/>
        </w:tabs>
        <w:spacing w:before="1"/>
        <w:ind w:right="84"/>
      </w:pPr>
      <w:r w:rsidRPr="00E61FCC">
        <w:t xml:space="preserve">публично представлять и объяснять результаты своего творческого, художественного или исследовательского </w:t>
      </w:r>
      <w:r w:rsidRPr="00E61FCC">
        <w:rPr>
          <w:spacing w:val="-2"/>
        </w:rPr>
        <w:t>опыта;</w:t>
      </w:r>
    </w:p>
    <w:p w14:paraId="05DE8866" w14:textId="77777777" w:rsidR="00FA124F" w:rsidRPr="00E61FCC" w:rsidRDefault="003B164C">
      <w:pPr>
        <w:pStyle w:val="a4"/>
        <w:numPr>
          <w:ilvl w:val="0"/>
          <w:numId w:val="47"/>
        </w:numPr>
        <w:tabs>
          <w:tab w:val="left" w:pos="1373"/>
        </w:tabs>
        <w:ind w:right="84"/>
      </w:pPr>
      <w:r w:rsidRPr="00E61FCC">
        <w:t>взаимодействовать,</w:t>
      </w:r>
      <w:r w:rsidRPr="00E61FCC">
        <w:rPr>
          <w:spacing w:val="-4"/>
        </w:rPr>
        <w:t xml:space="preserve"> </w:t>
      </w:r>
      <w:r w:rsidRPr="00E61FCC">
        <w:t>сотрудничать</w:t>
      </w:r>
      <w:r w:rsidRPr="00E61FCC">
        <w:rPr>
          <w:spacing w:val="-4"/>
        </w:rPr>
        <w:t xml:space="preserve"> </w:t>
      </w:r>
      <w:r w:rsidRPr="00E61FCC">
        <w:t>в</w:t>
      </w:r>
      <w:r w:rsidRPr="00E61FCC">
        <w:rPr>
          <w:spacing w:val="-4"/>
        </w:rPr>
        <w:t xml:space="preserve"> </w:t>
      </w:r>
      <w:r w:rsidRPr="00E61FCC">
        <w:t>коллективной</w:t>
      </w:r>
      <w:r w:rsidRPr="00E61FCC">
        <w:rPr>
          <w:spacing w:val="-5"/>
        </w:rPr>
        <w:t xml:space="preserve"> </w:t>
      </w:r>
      <w:r w:rsidRPr="00E61FCC">
        <w:t>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4523758A" w14:textId="77777777" w:rsidR="00FA124F" w:rsidRPr="00E61FCC" w:rsidRDefault="003B164C">
      <w:pPr>
        <w:pStyle w:val="2"/>
        <w:spacing w:line="408" w:lineRule="auto"/>
        <w:ind w:left="653" w:right="524"/>
        <w:rPr>
          <w:sz w:val="22"/>
          <w:szCs w:val="22"/>
        </w:rPr>
      </w:pPr>
      <w:r w:rsidRPr="00E61FCC">
        <w:rPr>
          <w:sz w:val="22"/>
          <w:szCs w:val="22"/>
        </w:rPr>
        <w:t>Овладение</w:t>
      </w:r>
      <w:r w:rsidRPr="00E61FCC">
        <w:rPr>
          <w:spacing w:val="-13"/>
          <w:sz w:val="22"/>
          <w:szCs w:val="22"/>
        </w:rPr>
        <w:t xml:space="preserve"> </w:t>
      </w:r>
      <w:r w:rsidRPr="00E61FCC">
        <w:rPr>
          <w:sz w:val="22"/>
          <w:szCs w:val="22"/>
        </w:rPr>
        <w:t>универсальными</w:t>
      </w:r>
      <w:r w:rsidRPr="00E61FCC">
        <w:rPr>
          <w:spacing w:val="-12"/>
          <w:sz w:val="22"/>
          <w:szCs w:val="22"/>
        </w:rPr>
        <w:t xml:space="preserve"> </w:t>
      </w:r>
      <w:r w:rsidRPr="00E61FCC">
        <w:rPr>
          <w:sz w:val="22"/>
          <w:szCs w:val="22"/>
        </w:rPr>
        <w:t>регулятивными</w:t>
      </w:r>
      <w:r w:rsidRPr="00E61FCC">
        <w:rPr>
          <w:spacing w:val="-13"/>
          <w:sz w:val="22"/>
          <w:szCs w:val="22"/>
        </w:rPr>
        <w:t xml:space="preserve"> </w:t>
      </w:r>
      <w:r w:rsidRPr="00E61FCC">
        <w:rPr>
          <w:sz w:val="22"/>
          <w:szCs w:val="22"/>
        </w:rPr>
        <w:t xml:space="preserve">действиями </w:t>
      </w:r>
      <w:r w:rsidRPr="00E61FCC">
        <w:rPr>
          <w:spacing w:val="-2"/>
          <w:sz w:val="22"/>
          <w:szCs w:val="22"/>
        </w:rPr>
        <w:t>Самоорганизация:</w:t>
      </w:r>
    </w:p>
    <w:p w14:paraId="7C6109B8" w14:textId="77777777" w:rsidR="00FA124F" w:rsidRPr="00E61FCC" w:rsidRDefault="003B164C">
      <w:pPr>
        <w:pStyle w:val="a4"/>
        <w:numPr>
          <w:ilvl w:val="0"/>
          <w:numId w:val="47"/>
        </w:numPr>
        <w:tabs>
          <w:tab w:val="left" w:pos="1373"/>
        </w:tabs>
        <w:ind w:right="84"/>
      </w:pPr>
      <w:r w:rsidRPr="00E61FCC">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w:t>
      </w:r>
      <w:r w:rsidRPr="00E61FCC">
        <w:rPr>
          <w:spacing w:val="-2"/>
        </w:rPr>
        <w:t>деятельности;</w:t>
      </w:r>
    </w:p>
    <w:p w14:paraId="31BEC8D6" w14:textId="77777777" w:rsidR="00FA124F" w:rsidRPr="00E61FCC" w:rsidRDefault="003B164C">
      <w:pPr>
        <w:pStyle w:val="a4"/>
        <w:numPr>
          <w:ilvl w:val="0"/>
          <w:numId w:val="47"/>
        </w:numPr>
        <w:tabs>
          <w:tab w:val="left" w:pos="1373"/>
        </w:tabs>
        <w:ind w:right="86"/>
      </w:pPr>
      <w:r w:rsidRPr="00E61FCC">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7F2B9048" w14:textId="77777777" w:rsidR="00FA124F" w:rsidRPr="00E61FCC" w:rsidRDefault="003B164C">
      <w:pPr>
        <w:pStyle w:val="a4"/>
        <w:numPr>
          <w:ilvl w:val="0"/>
          <w:numId w:val="47"/>
        </w:numPr>
        <w:tabs>
          <w:tab w:val="left" w:pos="1373"/>
        </w:tabs>
        <w:ind w:right="87"/>
      </w:pPr>
      <w:r w:rsidRPr="00E61FCC">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w:t>
      </w:r>
      <w:r w:rsidRPr="00E61FCC">
        <w:rPr>
          <w:spacing w:val="-2"/>
        </w:rPr>
        <w:t>материалам.</w:t>
      </w:r>
    </w:p>
    <w:p w14:paraId="454B127E" w14:textId="77777777" w:rsidR="00FA124F" w:rsidRPr="00E61FCC" w:rsidRDefault="003B164C">
      <w:pPr>
        <w:pStyle w:val="2"/>
        <w:ind w:left="653"/>
        <w:jc w:val="left"/>
        <w:rPr>
          <w:sz w:val="22"/>
          <w:szCs w:val="22"/>
        </w:rPr>
      </w:pPr>
      <w:r w:rsidRPr="00E61FCC">
        <w:rPr>
          <w:spacing w:val="-2"/>
          <w:sz w:val="22"/>
          <w:szCs w:val="22"/>
        </w:rPr>
        <w:t>Самоконтроль:</w:t>
      </w:r>
    </w:p>
    <w:p w14:paraId="6C113AD2" w14:textId="77777777" w:rsidR="00FA124F" w:rsidRPr="00E61FCC" w:rsidRDefault="003B164C">
      <w:pPr>
        <w:pStyle w:val="a4"/>
        <w:numPr>
          <w:ilvl w:val="0"/>
          <w:numId w:val="47"/>
        </w:numPr>
        <w:tabs>
          <w:tab w:val="left" w:pos="1373"/>
        </w:tabs>
        <w:spacing w:before="154"/>
        <w:ind w:right="87"/>
      </w:pPr>
      <w:r w:rsidRPr="00E61FCC">
        <w:lastRenderedPageBreak/>
        <w:t>соотносить</w:t>
      </w:r>
      <w:r w:rsidRPr="00E61FCC">
        <w:rPr>
          <w:spacing w:val="-6"/>
        </w:rPr>
        <w:t xml:space="preserve"> </w:t>
      </w:r>
      <w:r w:rsidRPr="00E61FCC">
        <w:t>свои</w:t>
      </w:r>
      <w:r w:rsidRPr="00E61FCC">
        <w:rPr>
          <w:spacing w:val="-7"/>
        </w:rPr>
        <w:t xml:space="preserve"> </w:t>
      </w:r>
      <w:r w:rsidRPr="00E61FCC">
        <w:t>действия</w:t>
      </w:r>
      <w:r w:rsidRPr="00E61FCC">
        <w:rPr>
          <w:spacing w:val="-6"/>
        </w:rPr>
        <w:t xml:space="preserve"> </w:t>
      </w:r>
      <w:r w:rsidRPr="00E61FCC">
        <w:t>с</w:t>
      </w:r>
      <w:r w:rsidRPr="00E61FCC">
        <w:rPr>
          <w:spacing w:val="-5"/>
        </w:rPr>
        <w:t xml:space="preserve"> </w:t>
      </w:r>
      <w:r w:rsidRPr="00E61FCC">
        <w:t>планируемыми</w:t>
      </w:r>
      <w:r w:rsidRPr="00E61FCC">
        <w:rPr>
          <w:spacing w:val="-7"/>
        </w:rPr>
        <w:t xml:space="preserve"> </w:t>
      </w:r>
      <w:r w:rsidRPr="00E61FCC">
        <w:t>результатами, осуществлять контроль своей деятельности в процессе достижения результата;</w:t>
      </w:r>
    </w:p>
    <w:p w14:paraId="6C0A7C54" w14:textId="77777777" w:rsidR="00FA124F" w:rsidRPr="00E61FCC" w:rsidRDefault="003B164C">
      <w:pPr>
        <w:pStyle w:val="a4"/>
        <w:numPr>
          <w:ilvl w:val="0"/>
          <w:numId w:val="47"/>
        </w:numPr>
        <w:tabs>
          <w:tab w:val="left" w:pos="1373"/>
        </w:tabs>
        <w:spacing w:before="4" w:line="237" w:lineRule="auto"/>
        <w:ind w:right="88"/>
      </w:pPr>
      <w:r w:rsidRPr="00E61FCC">
        <w:t>владеть основами самоконтроля, рефлексии, самооценки на основе соответствующих целям критериев.</w:t>
      </w:r>
    </w:p>
    <w:p w14:paraId="69508E09" w14:textId="77777777" w:rsidR="00FA124F" w:rsidRPr="00E61FCC" w:rsidRDefault="003B164C">
      <w:pPr>
        <w:pStyle w:val="2"/>
        <w:ind w:left="653"/>
        <w:rPr>
          <w:sz w:val="22"/>
          <w:szCs w:val="22"/>
        </w:rPr>
      </w:pPr>
      <w:r w:rsidRPr="00E61FCC">
        <w:rPr>
          <w:spacing w:val="-2"/>
          <w:sz w:val="22"/>
          <w:szCs w:val="22"/>
        </w:rPr>
        <w:t>Эмоциональный</w:t>
      </w:r>
      <w:r w:rsidRPr="00E61FCC">
        <w:rPr>
          <w:spacing w:val="9"/>
          <w:sz w:val="22"/>
          <w:szCs w:val="22"/>
        </w:rPr>
        <w:t xml:space="preserve"> </w:t>
      </w:r>
      <w:r w:rsidRPr="00E61FCC">
        <w:rPr>
          <w:spacing w:val="-2"/>
          <w:sz w:val="22"/>
          <w:szCs w:val="22"/>
        </w:rPr>
        <w:t>интеллект:</w:t>
      </w:r>
    </w:p>
    <w:p w14:paraId="5265E249" w14:textId="77777777" w:rsidR="00FA124F" w:rsidRPr="00E61FCC" w:rsidRDefault="003B164C">
      <w:pPr>
        <w:pStyle w:val="a4"/>
        <w:numPr>
          <w:ilvl w:val="0"/>
          <w:numId w:val="47"/>
        </w:numPr>
        <w:tabs>
          <w:tab w:val="left" w:pos="1373"/>
        </w:tabs>
        <w:spacing w:before="163" w:line="237" w:lineRule="auto"/>
        <w:ind w:right="86"/>
      </w:pPr>
      <w:r w:rsidRPr="00E61FCC">
        <w:t>развивать способность управлять собственными эмоциями, стремиться к пониманию эмоций других;</w:t>
      </w:r>
    </w:p>
    <w:p w14:paraId="5D854D46" w14:textId="5525DD45" w:rsidR="00FA124F" w:rsidRPr="00E61FCC" w:rsidRDefault="003B164C" w:rsidP="006951FE">
      <w:pPr>
        <w:pStyle w:val="a4"/>
        <w:numPr>
          <w:ilvl w:val="0"/>
          <w:numId w:val="47"/>
        </w:numPr>
        <w:tabs>
          <w:tab w:val="left" w:pos="1373"/>
        </w:tabs>
        <w:spacing w:before="78"/>
        <w:ind w:right="84"/>
      </w:pPr>
      <w:r w:rsidRPr="00E61FCC">
        <w:t>уметь рефлексировать эмоции как основание для художественного восприятия искусства и собственной художественной деятельности;развивать свои эмпатические способности, способность сопереживать,</w:t>
      </w:r>
      <w:r w:rsidRPr="00E61FCC">
        <w:rPr>
          <w:spacing w:val="-10"/>
        </w:rPr>
        <w:t xml:space="preserve"> </w:t>
      </w:r>
      <w:r w:rsidRPr="00E61FCC">
        <w:t>понимать</w:t>
      </w:r>
      <w:r w:rsidRPr="00E61FCC">
        <w:rPr>
          <w:spacing w:val="-8"/>
        </w:rPr>
        <w:t xml:space="preserve"> </w:t>
      </w:r>
      <w:r w:rsidRPr="00E61FCC">
        <w:t>намерения</w:t>
      </w:r>
      <w:r w:rsidRPr="00E61FCC">
        <w:rPr>
          <w:spacing w:val="-9"/>
        </w:rPr>
        <w:t xml:space="preserve"> </w:t>
      </w:r>
      <w:r w:rsidRPr="00E61FCC">
        <w:t>и</w:t>
      </w:r>
      <w:r w:rsidRPr="00E61FCC">
        <w:rPr>
          <w:spacing w:val="-12"/>
        </w:rPr>
        <w:t xml:space="preserve"> </w:t>
      </w:r>
      <w:r w:rsidRPr="00E61FCC">
        <w:t>переживания</w:t>
      </w:r>
      <w:r w:rsidRPr="00E61FCC">
        <w:rPr>
          <w:spacing w:val="-11"/>
        </w:rPr>
        <w:t xml:space="preserve"> </w:t>
      </w:r>
      <w:r w:rsidRPr="00E61FCC">
        <w:t>свои</w:t>
      </w:r>
      <w:r w:rsidRPr="00E61FCC">
        <w:rPr>
          <w:spacing w:val="-12"/>
        </w:rPr>
        <w:t xml:space="preserve"> </w:t>
      </w:r>
      <w:r w:rsidRPr="00E61FCC">
        <w:t xml:space="preserve">и </w:t>
      </w:r>
      <w:r w:rsidRPr="00E61FCC">
        <w:rPr>
          <w:spacing w:val="-2"/>
        </w:rPr>
        <w:t>других;</w:t>
      </w:r>
    </w:p>
    <w:p w14:paraId="5DF26E8A" w14:textId="77777777" w:rsidR="00FA124F" w:rsidRPr="00E61FCC" w:rsidRDefault="003B164C">
      <w:pPr>
        <w:pStyle w:val="a4"/>
        <w:numPr>
          <w:ilvl w:val="0"/>
          <w:numId w:val="47"/>
        </w:numPr>
        <w:tabs>
          <w:tab w:val="left" w:pos="1372"/>
        </w:tabs>
        <w:spacing w:line="244" w:lineRule="exact"/>
        <w:ind w:left="1372" w:hanging="359"/>
      </w:pPr>
      <w:r w:rsidRPr="00E61FCC">
        <w:t>признавать</w:t>
      </w:r>
      <w:r w:rsidRPr="00E61FCC">
        <w:rPr>
          <w:spacing w:val="-5"/>
        </w:rPr>
        <w:t xml:space="preserve"> </w:t>
      </w:r>
      <w:r w:rsidRPr="00E61FCC">
        <w:t>своё</w:t>
      </w:r>
      <w:r w:rsidRPr="00E61FCC">
        <w:rPr>
          <w:spacing w:val="-5"/>
        </w:rPr>
        <w:t xml:space="preserve"> </w:t>
      </w:r>
      <w:r w:rsidRPr="00E61FCC">
        <w:t>и</w:t>
      </w:r>
      <w:r w:rsidRPr="00E61FCC">
        <w:rPr>
          <w:spacing w:val="-6"/>
        </w:rPr>
        <w:t xml:space="preserve"> </w:t>
      </w:r>
      <w:r w:rsidRPr="00E61FCC">
        <w:t>чужое</w:t>
      </w:r>
      <w:r w:rsidRPr="00E61FCC">
        <w:rPr>
          <w:spacing w:val="-2"/>
        </w:rPr>
        <w:t xml:space="preserve"> </w:t>
      </w:r>
      <w:r w:rsidRPr="00E61FCC">
        <w:t>право</w:t>
      </w:r>
      <w:r w:rsidRPr="00E61FCC">
        <w:rPr>
          <w:spacing w:val="-4"/>
        </w:rPr>
        <w:t xml:space="preserve"> </w:t>
      </w:r>
      <w:r w:rsidRPr="00E61FCC">
        <w:t>на</w:t>
      </w:r>
      <w:r w:rsidRPr="00E61FCC">
        <w:rPr>
          <w:spacing w:val="-5"/>
        </w:rPr>
        <w:t xml:space="preserve"> </w:t>
      </w:r>
      <w:r w:rsidRPr="00E61FCC">
        <w:rPr>
          <w:spacing w:val="-2"/>
        </w:rPr>
        <w:t>ошибку;</w:t>
      </w:r>
    </w:p>
    <w:p w14:paraId="38878FF5" w14:textId="77777777" w:rsidR="00FA124F" w:rsidRPr="00E61FCC" w:rsidRDefault="003B164C">
      <w:pPr>
        <w:pStyle w:val="a4"/>
        <w:numPr>
          <w:ilvl w:val="0"/>
          <w:numId w:val="47"/>
        </w:numPr>
        <w:tabs>
          <w:tab w:val="left" w:pos="1373"/>
        </w:tabs>
        <w:ind w:right="82"/>
      </w:pPr>
      <w:r w:rsidRPr="00E61FCC">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43AA6C17" w14:textId="77777777" w:rsidR="00FA124F" w:rsidRPr="00E61FCC" w:rsidRDefault="00FA124F">
      <w:pPr>
        <w:pStyle w:val="a3"/>
        <w:spacing w:before="159"/>
        <w:ind w:left="0"/>
        <w:jc w:val="left"/>
        <w:rPr>
          <w:sz w:val="22"/>
          <w:szCs w:val="22"/>
        </w:rPr>
      </w:pPr>
    </w:p>
    <w:p w14:paraId="7C019022" w14:textId="77777777" w:rsidR="00FA124F" w:rsidRPr="00E61FCC" w:rsidRDefault="003B164C">
      <w:pPr>
        <w:pStyle w:val="a3"/>
        <w:spacing w:before="1"/>
        <w:ind w:left="703"/>
        <w:jc w:val="left"/>
        <w:rPr>
          <w:sz w:val="22"/>
          <w:szCs w:val="22"/>
        </w:rPr>
      </w:pPr>
      <w:r w:rsidRPr="00E61FCC">
        <w:rPr>
          <w:spacing w:val="-2"/>
          <w:sz w:val="22"/>
          <w:szCs w:val="22"/>
        </w:rPr>
        <w:t>«Музыка»:</w:t>
      </w:r>
    </w:p>
    <w:p w14:paraId="63036A20" w14:textId="77777777" w:rsidR="00FA124F" w:rsidRPr="00E61FCC" w:rsidRDefault="003B164C">
      <w:pPr>
        <w:pStyle w:val="2"/>
        <w:spacing w:before="161" w:line="405" w:lineRule="auto"/>
        <w:ind w:left="653"/>
        <w:jc w:val="left"/>
        <w:rPr>
          <w:sz w:val="22"/>
          <w:szCs w:val="22"/>
        </w:rPr>
      </w:pPr>
      <w:r w:rsidRPr="00E61FCC">
        <w:rPr>
          <w:sz w:val="22"/>
          <w:szCs w:val="22"/>
        </w:rPr>
        <w:t>Овладение</w:t>
      </w:r>
      <w:r w:rsidRPr="00E61FCC">
        <w:rPr>
          <w:spacing w:val="-14"/>
          <w:sz w:val="22"/>
          <w:szCs w:val="22"/>
        </w:rPr>
        <w:t xml:space="preserve"> </w:t>
      </w:r>
      <w:r w:rsidRPr="00E61FCC">
        <w:rPr>
          <w:sz w:val="22"/>
          <w:szCs w:val="22"/>
        </w:rPr>
        <w:t>универсальными</w:t>
      </w:r>
      <w:r w:rsidRPr="00E61FCC">
        <w:rPr>
          <w:spacing w:val="-12"/>
          <w:sz w:val="22"/>
          <w:szCs w:val="22"/>
        </w:rPr>
        <w:t xml:space="preserve"> </w:t>
      </w:r>
      <w:r w:rsidRPr="00E61FCC">
        <w:rPr>
          <w:sz w:val="22"/>
          <w:szCs w:val="22"/>
        </w:rPr>
        <w:t>познавательными</w:t>
      </w:r>
      <w:r w:rsidRPr="00E61FCC">
        <w:rPr>
          <w:spacing w:val="-12"/>
          <w:sz w:val="22"/>
          <w:szCs w:val="22"/>
        </w:rPr>
        <w:t xml:space="preserve"> </w:t>
      </w:r>
      <w:r w:rsidRPr="00E61FCC">
        <w:rPr>
          <w:sz w:val="22"/>
          <w:szCs w:val="22"/>
        </w:rPr>
        <w:t>действиями Базовые логические действия:</w:t>
      </w:r>
    </w:p>
    <w:p w14:paraId="150B3E8B" w14:textId="77777777" w:rsidR="00FA124F" w:rsidRPr="00E61FCC" w:rsidRDefault="003B164C">
      <w:pPr>
        <w:pStyle w:val="a4"/>
        <w:numPr>
          <w:ilvl w:val="0"/>
          <w:numId w:val="47"/>
        </w:numPr>
        <w:tabs>
          <w:tab w:val="left" w:pos="1373"/>
        </w:tabs>
        <w:spacing w:before="1"/>
        <w:ind w:right="82"/>
      </w:pPr>
      <w:r w:rsidRPr="00E61FCC">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6B6B2A11" w14:textId="77777777" w:rsidR="00FA124F" w:rsidRPr="00E61FCC" w:rsidRDefault="003B164C">
      <w:pPr>
        <w:pStyle w:val="a4"/>
        <w:numPr>
          <w:ilvl w:val="0"/>
          <w:numId w:val="47"/>
        </w:numPr>
        <w:tabs>
          <w:tab w:val="left" w:pos="1373"/>
        </w:tabs>
        <w:spacing w:before="1"/>
        <w:ind w:right="87"/>
      </w:pPr>
      <w:r w:rsidRPr="00E61FCC">
        <w:t>сопоставлять, сравнивать на основании существенных признаков произведения, жанры и стили музыкального и других видов искусства;</w:t>
      </w:r>
    </w:p>
    <w:p w14:paraId="0939CAA3" w14:textId="77777777" w:rsidR="00FA124F" w:rsidRPr="00E61FCC" w:rsidRDefault="003B164C">
      <w:pPr>
        <w:pStyle w:val="a4"/>
        <w:numPr>
          <w:ilvl w:val="0"/>
          <w:numId w:val="47"/>
        </w:numPr>
        <w:tabs>
          <w:tab w:val="left" w:pos="1373"/>
        </w:tabs>
        <w:ind w:right="84"/>
      </w:pPr>
      <w:r w:rsidRPr="00E61FCC">
        <w:t>обнаруживать взаимные влияния отдельных видов, жанров и стилей музыки друг на друга, формулировать гипотезы о взаимосвязях;</w:t>
      </w:r>
    </w:p>
    <w:p w14:paraId="091F7774" w14:textId="77777777" w:rsidR="00FA124F" w:rsidRPr="00E61FCC" w:rsidRDefault="003B164C">
      <w:pPr>
        <w:pStyle w:val="a4"/>
        <w:numPr>
          <w:ilvl w:val="0"/>
          <w:numId w:val="47"/>
        </w:numPr>
        <w:tabs>
          <w:tab w:val="left" w:pos="1373"/>
        </w:tabs>
        <w:ind w:right="88"/>
      </w:pPr>
      <w:r w:rsidRPr="00E61FCC">
        <w:t xml:space="preserve">выявлять общее и особенное, закономерности и противоречия в комплексе выразительных средств, используемых при создании музыкального образа </w:t>
      </w:r>
      <w:r w:rsidRPr="00E61FCC">
        <w:lastRenderedPageBreak/>
        <w:t>конкретного произведения, жанра, стиля;</w:t>
      </w:r>
    </w:p>
    <w:p w14:paraId="17366560" w14:textId="77777777" w:rsidR="00FA124F" w:rsidRPr="00E61FCC" w:rsidRDefault="003B164C">
      <w:pPr>
        <w:pStyle w:val="a4"/>
        <w:numPr>
          <w:ilvl w:val="0"/>
          <w:numId w:val="47"/>
        </w:numPr>
        <w:tabs>
          <w:tab w:val="left" w:pos="1373"/>
        </w:tabs>
        <w:ind w:right="86"/>
      </w:pPr>
      <w:r w:rsidRPr="00E61FCC">
        <w:t>выявлять и характеризовать существенные признаки конкретного музыкального звучания;</w:t>
      </w:r>
    </w:p>
    <w:p w14:paraId="1CDBCB40" w14:textId="77777777" w:rsidR="00FA124F" w:rsidRPr="00E61FCC" w:rsidRDefault="003B164C">
      <w:pPr>
        <w:pStyle w:val="a4"/>
        <w:numPr>
          <w:ilvl w:val="0"/>
          <w:numId w:val="47"/>
        </w:numPr>
        <w:tabs>
          <w:tab w:val="left" w:pos="1373"/>
        </w:tabs>
        <w:ind w:right="80"/>
      </w:pPr>
      <w:r w:rsidRPr="00E61FCC">
        <w:t xml:space="preserve">самостоятельно обобщать и формулировать выводы по результатам проведённого слухового наблюдения- </w:t>
      </w:r>
      <w:r w:rsidRPr="00E61FCC">
        <w:rPr>
          <w:spacing w:val="-2"/>
        </w:rPr>
        <w:t>исследования.</w:t>
      </w:r>
    </w:p>
    <w:p w14:paraId="371112A5" w14:textId="77777777" w:rsidR="00FA124F" w:rsidRPr="00E61FCC" w:rsidRDefault="003B164C">
      <w:pPr>
        <w:pStyle w:val="2"/>
        <w:ind w:left="653"/>
        <w:rPr>
          <w:sz w:val="22"/>
          <w:szCs w:val="22"/>
        </w:rPr>
      </w:pPr>
      <w:r w:rsidRPr="00E61FCC">
        <w:rPr>
          <w:spacing w:val="-2"/>
          <w:sz w:val="22"/>
          <w:szCs w:val="22"/>
        </w:rPr>
        <w:t>Базовые</w:t>
      </w:r>
      <w:r w:rsidRPr="00E61FCC">
        <w:rPr>
          <w:spacing w:val="11"/>
          <w:sz w:val="22"/>
          <w:szCs w:val="22"/>
        </w:rPr>
        <w:t xml:space="preserve"> </w:t>
      </w:r>
      <w:r w:rsidRPr="00E61FCC">
        <w:rPr>
          <w:spacing w:val="-2"/>
          <w:sz w:val="22"/>
          <w:szCs w:val="22"/>
        </w:rPr>
        <w:t>исследовательские</w:t>
      </w:r>
      <w:r w:rsidRPr="00E61FCC">
        <w:rPr>
          <w:spacing w:val="11"/>
          <w:sz w:val="22"/>
          <w:szCs w:val="22"/>
        </w:rPr>
        <w:t xml:space="preserve"> </w:t>
      </w:r>
      <w:r w:rsidRPr="00E61FCC">
        <w:rPr>
          <w:spacing w:val="-2"/>
          <w:sz w:val="22"/>
          <w:szCs w:val="22"/>
        </w:rPr>
        <w:t>действия:</w:t>
      </w:r>
    </w:p>
    <w:p w14:paraId="250506DB" w14:textId="77777777" w:rsidR="00FA124F" w:rsidRPr="00E61FCC" w:rsidRDefault="003B164C">
      <w:pPr>
        <w:pStyle w:val="a4"/>
        <w:numPr>
          <w:ilvl w:val="0"/>
          <w:numId w:val="47"/>
        </w:numPr>
        <w:tabs>
          <w:tab w:val="left" w:pos="1373"/>
        </w:tabs>
        <w:spacing w:before="156"/>
        <w:ind w:right="86"/>
        <w:jc w:val="left"/>
      </w:pPr>
      <w:r w:rsidRPr="00E61FCC">
        <w:t>следовать</w:t>
      </w:r>
      <w:r w:rsidRPr="00E61FCC">
        <w:rPr>
          <w:spacing w:val="-13"/>
        </w:rPr>
        <w:t xml:space="preserve"> </w:t>
      </w:r>
      <w:r w:rsidRPr="00E61FCC">
        <w:t>внутренним</w:t>
      </w:r>
      <w:r w:rsidRPr="00E61FCC">
        <w:rPr>
          <w:spacing w:val="-12"/>
        </w:rPr>
        <w:t xml:space="preserve"> </w:t>
      </w:r>
      <w:r w:rsidRPr="00E61FCC">
        <w:t>слухом</w:t>
      </w:r>
      <w:r w:rsidRPr="00E61FCC">
        <w:rPr>
          <w:spacing w:val="-13"/>
        </w:rPr>
        <w:t xml:space="preserve"> </w:t>
      </w:r>
      <w:r w:rsidRPr="00E61FCC">
        <w:t>за</w:t>
      </w:r>
      <w:r w:rsidRPr="00E61FCC">
        <w:rPr>
          <w:spacing w:val="-12"/>
        </w:rPr>
        <w:t xml:space="preserve"> </w:t>
      </w:r>
      <w:r w:rsidRPr="00E61FCC">
        <w:t>развитием</w:t>
      </w:r>
      <w:r w:rsidRPr="00E61FCC">
        <w:rPr>
          <w:spacing w:val="-13"/>
        </w:rPr>
        <w:t xml:space="preserve"> </w:t>
      </w:r>
      <w:r w:rsidRPr="00E61FCC">
        <w:t>музыкального процесса, «наблюдать» звучание музыки;</w:t>
      </w:r>
    </w:p>
    <w:p w14:paraId="4CE4BAE7" w14:textId="77777777" w:rsidR="00FA124F" w:rsidRPr="00E61FCC" w:rsidRDefault="003B164C">
      <w:pPr>
        <w:pStyle w:val="a4"/>
        <w:numPr>
          <w:ilvl w:val="0"/>
          <w:numId w:val="47"/>
        </w:numPr>
        <w:tabs>
          <w:tab w:val="left" w:pos="1373"/>
        </w:tabs>
        <w:ind w:right="89"/>
        <w:jc w:val="left"/>
      </w:pPr>
      <w:r w:rsidRPr="00E61FCC">
        <w:t>использовать</w:t>
      </w:r>
      <w:r w:rsidRPr="00E61FCC">
        <w:rPr>
          <w:spacing w:val="-13"/>
        </w:rPr>
        <w:t xml:space="preserve"> </w:t>
      </w:r>
      <w:r w:rsidRPr="00E61FCC">
        <w:t>вопросы</w:t>
      </w:r>
      <w:r w:rsidRPr="00E61FCC">
        <w:rPr>
          <w:spacing w:val="-12"/>
        </w:rPr>
        <w:t xml:space="preserve"> </w:t>
      </w:r>
      <w:r w:rsidRPr="00E61FCC">
        <w:t>как</w:t>
      </w:r>
      <w:r w:rsidRPr="00E61FCC">
        <w:rPr>
          <w:spacing w:val="-13"/>
        </w:rPr>
        <w:t xml:space="preserve"> </w:t>
      </w:r>
      <w:r w:rsidRPr="00E61FCC">
        <w:t>исследовательский</w:t>
      </w:r>
      <w:r w:rsidRPr="00E61FCC">
        <w:rPr>
          <w:spacing w:val="-12"/>
        </w:rPr>
        <w:t xml:space="preserve"> </w:t>
      </w:r>
      <w:r w:rsidRPr="00E61FCC">
        <w:t xml:space="preserve">инструмент </w:t>
      </w:r>
      <w:r w:rsidRPr="00E61FCC">
        <w:rPr>
          <w:spacing w:val="-2"/>
        </w:rPr>
        <w:t>познания;</w:t>
      </w:r>
    </w:p>
    <w:p w14:paraId="7DE3045C" w14:textId="443B42F2" w:rsidR="00FA124F" w:rsidRPr="00E61FCC" w:rsidRDefault="003B164C">
      <w:pPr>
        <w:pStyle w:val="a4"/>
        <w:numPr>
          <w:ilvl w:val="0"/>
          <w:numId w:val="47"/>
        </w:numPr>
        <w:tabs>
          <w:tab w:val="left" w:pos="1373"/>
          <w:tab w:val="left" w:pos="2927"/>
          <w:tab w:val="left" w:pos="3730"/>
          <w:tab w:val="left" w:pos="4812"/>
          <w:tab w:val="left" w:pos="5167"/>
        </w:tabs>
        <w:spacing w:before="2" w:line="237" w:lineRule="auto"/>
        <w:ind w:right="88"/>
        <w:jc w:val="left"/>
      </w:pPr>
      <w:r w:rsidRPr="00E61FCC">
        <w:t>формулировать</w:t>
      </w:r>
      <w:r w:rsidRPr="00E61FCC">
        <w:rPr>
          <w:spacing w:val="80"/>
        </w:rPr>
        <w:t xml:space="preserve"> </w:t>
      </w:r>
      <w:r w:rsidRPr="00E61FCC">
        <w:t>собственные</w:t>
      </w:r>
      <w:r w:rsidRPr="00E61FCC">
        <w:rPr>
          <w:spacing w:val="80"/>
        </w:rPr>
        <w:t xml:space="preserve"> </w:t>
      </w:r>
      <w:r w:rsidRPr="00E61FCC">
        <w:t>вопросы,</w:t>
      </w:r>
      <w:r w:rsidRPr="00E61FCC">
        <w:rPr>
          <w:spacing w:val="80"/>
        </w:rPr>
        <w:t xml:space="preserve"> </w:t>
      </w:r>
      <w:r w:rsidRPr="00E61FCC">
        <w:t xml:space="preserve">фиксирующие </w:t>
      </w:r>
      <w:r w:rsidRPr="00E61FCC">
        <w:rPr>
          <w:spacing w:val="-2"/>
        </w:rPr>
        <w:t>несоответствие</w:t>
      </w:r>
      <w:r w:rsidRPr="00E61FCC">
        <w:tab/>
      </w:r>
      <w:r w:rsidRPr="00E61FCC">
        <w:rPr>
          <w:spacing w:val="-4"/>
        </w:rPr>
        <w:t>между</w:t>
      </w:r>
      <w:r w:rsidR="00EF4152">
        <w:rPr>
          <w:spacing w:val="-4"/>
        </w:rPr>
        <w:t xml:space="preserve"> </w:t>
      </w:r>
      <w:r w:rsidRPr="00E61FCC">
        <w:rPr>
          <w:spacing w:val="-2"/>
        </w:rPr>
        <w:t>реальным</w:t>
      </w:r>
      <w:r w:rsidRPr="00E61FCC">
        <w:tab/>
      </w:r>
      <w:r w:rsidRPr="00E61FCC">
        <w:rPr>
          <w:spacing w:val="-10"/>
        </w:rPr>
        <w:t>и</w:t>
      </w:r>
      <w:r w:rsidRPr="00E61FCC">
        <w:tab/>
      </w:r>
      <w:r w:rsidRPr="00E61FCC">
        <w:rPr>
          <w:spacing w:val="-2"/>
        </w:rPr>
        <w:t>желательным</w:t>
      </w:r>
    </w:p>
    <w:p w14:paraId="593BA837" w14:textId="77777777" w:rsidR="00FA124F" w:rsidRPr="00E61FCC" w:rsidRDefault="003B164C">
      <w:pPr>
        <w:pStyle w:val="a3"/>
        <w:spacing w:before="78"/>
        <w:ind w:left="1373" w:right="87"/>
        <w:rPr>
          <w:sz w:val="22"/>
          <w:szCs w:val="22"/>
        </w:rPr>
      </w:pPr>
      <w:r w:rsidRPr="00E61FCC">
        <w:rPr>
          <w:sz w:val="22"/>
          <w:szCs w:val="22"/>
        </w:rPr>
        <w:t xml:space="preserve">состоянием учебной ситуации, восприятия, исполнения </w:t>
      </w:r>
      <w:r w:rsidRPr="00E61FCC">
        <w:rPr>
          <w:spacing w:val="-2"/>
          <w:sz w:val="22"/>
          <w:szCs w:val="22"/>
        </w:rPr>
        <w:t>музыки;</w:t>
      </w:r>
    </w:p>
    <w:p w14:paraId="60B12D88" w14:textId="77777777" w:rsidR="00FA124F" w:rsidRPr="00E61FCC" w:rsidRDefault="003B164C">
      <w:pPr>
        <w:pStyle w:val="a4"/>
        <w:numPr>
          <w:ilvl w:val="0"/>
          <w:numId w:val="47"/>
        </w:numPr>
        <w:tabs>
          <w:tab w:val="left" w:pos="1373"/>
        </w:tabs>
        <w:spacing w:before="1"/>
        <w:ind w:right="87"/>
      </w:pPr>
      <w:r w:rsidRPr="00E61FCC">
        <w:t>составлять алгоритм действий и использовать его для решения учебных, в том числе исполнительских и творческих задач;</w:t>
      </w:r>
    </w:p>
    <w:p w14:paraId="082C954C" w14:textId="77777777" w:rsidR="00FA124F" w:rsidRPr="00E61FCC" w:rsidRDefault="003B164C">
      <w:pPr>
        <w:pStyle w:val="a4"/>
        <w:numPr>
          <w:ilvl w:val="0"/>
          <w:numId w:val="47"/>
        </w:numPr>
        <w:tabs>
          <w:tab w:val="left" w:pos="1373"/>
          <w:tab w:val="left" w:pos="4010"/>
          <w:tab w:val="left" w:pos="5389"/>
        </w:tabs>
        <w:ind w:right="83"/>
      </w:pPr>
      <w:r w:rsidRPr="00E61FCC">
        <w:t xml:space="preserve">проводить по самостоятельно составленному плану небольшое исследование по установлению особенностей </w:t>
      </w:r>
      <w:r w:rsidRPr="00E61FCC">
        <w:rPr>
          <w:spacing w:val="-2"/>
        </w:rPr>
        <w:t>музыкально-языковых</w:t>
      </w:r>
      <w:r w:rsidRPr="00E61FCC">
        <w:tab/>
      </w:r>
      <w:r w:rsidRPr="00E61FCC">
        <w:rPr>
          <w:spacing w:val="-2"/>
        </w:rPr>
        <w:t>единиц,</w:t>
      </w:r>
      <w:r w:rsidRPr="00E61FCC">
        <w:tab/>
      </w:r>
      <w:r w:rsidRPr="00E61FCC">
        <w:rPr>
          <w:spacing w:val="-2"/>
        </w:rPr>
        <w:t xml:space="preserve">сравнению </w:t>
      </w:r>
      <w:r w:rsidRPr="00E61FCC">
        <w:t>художественных процессов, музыкальных явлений, культурных объектов между собой;</w:t>
      </w:r>
    </w:p>
    <w:p w14:paraId="316844C0" w14:textId="77777777" w:rsidR="00FA124F" w:rsidRPr="00E61FCC" w:rsidRDefault="003B164C">
      <w:pPr>
        <w:pStyle w:val="a4"/>
        <w:numPr>
          <w:ilvl w:val="0"/>
          <w:numId w:val="47"/>
        </w:numPr>
        <w:tabs>
          <w:tab w:val="left" w:pos="1373"/>
        </w:tabs>
        <w:ind w:right="89"/>
      </w:pPr>
      <w:r w:rsidRPr="00E61FCC">
        <w:t xml:space="preserve">самостоятельно формулировать обобщения и выводы по результатам проведённого наблюдения, слухового </w:t>
      </w:r>
      <w:r w:rsidRPr="00E61FCC">
        <w:rPr>
          <w:spacing w:val="-2"/>
        </w:rPr>
        <w:t>исследования.</w:t>
      </w:r>
    </w:p>
    <w:p w14:paraId="08223FD0" w14:textId="77777777" w:rsidR="00FA124F" w:rsidRPr="00E61FCC" w:rsidRDefault="003B164C">
      <w:pPr>
        <w:pStyle w:val="2"/>
        <w:ind w:left="653"/>
        <w:rPr>
          <w:sz w:val="22"/>
          <w:szCs w:val="22"/>
        </w:rPr>
      </w:pPr>
      <w:r w:rsidRPr="00E61FCC">
        <w:rPr>
          <w:sz w:val="22"/>
          <w:szCs w:val="22"/>
        </w:rPr>
        <w:t>Работа</w:t>
      </w:r>
      <w:r w:rsidRPr="00E61FCC">
        <w:rPr>
          <w:spacing w:val="-3"/>
          <w:sz w:val="22"/>
          <w:szCs w:val="22"/>
        </w:rPr>
        <w:t xml:space="preserve"> </w:t>
      </w:r>
      <w:r w:rsidRPr="00E61FCC">
        <w:rPr>
          <w:sz w:val="22"/>
          <w:szCs w:val="22"/>
        </w:rPr>
        <w:t>с</w:t>
      </w:r>
      <w:r w:rsidRPr="00E61FCC">
        <w:rPr>
          <w:spacing w:val="-2"/>
          <w:sz w:val="22"/>
          <w:szCs w:val="22"/>
        </w:rPr>
        <w:t xml:space="preserve"> информацией:</w:t>
      </w:r>
    </w:p>
    <w:p w14:paraId="24F6BBAC" w14:textId="77777777" w:rsidR="00FA124F" w:rsidRPr="00E61FCC" w:rsidRDefault="003B164C">
      <w:pPr>
        <w:pStyle w:val="a4"/>
        <w:numPr>
          <w:ilvl w:val="0"/>
          <w:numId w:val="47"/>
        </w:numPr>
        <w:tabs>
          <w:tab w:val="left" w:pos="1373"/>
        </w:tabs>
        <w:spacing w:before="157"/>
        <w:ind w:right="87"/>
      </w:pPr>
      <w:r w:rsidRPr="00E61FCC">
        <w:t>применять различные методы, инструменты и запросы при</w:t>
      </w:r>
      <w:r w:rsidRPr="00E61FCC">
        <w:rPr>
          <w:spacing w:val="-7"/>
        </w:rPr>
        <w:t xml:space="preserve"> </w:t>
      </w:r>
      <w:r w:rsidRPr="00E61FCC">
        <w:t>поиске</w:t>
      </w:r>
      <w:r w:rsidRPr="00E61FCC">
        <w:rPr>
          <w:spacing w:val="-6"/>
        </w:rPr>
        <w:t xml:space="preserve"> </w:t>
      </w:r>
      <w:r w:rsidRPr="00E61FCC">
        <w:t>и</w:t>
      </w:r>
      <w:r w:rsidRPr="00E61FCC">
        <w:rPr>
          <w:spacing w:val="-7"/>
        </w:rPr>
        <w:t xml:space="preserve"> </w:t>
      </w:r>
      <w:r w:rsidRPr="00E61FCC">
        <w:t>отборе</w:t>
      </w:r>
      <w:r w:rsidRPr="00E61FCC">
        <w:rPr>
          <w:spacing w:val="-6"/>
        </w:rPr>
        <w:t xml:space="preserve"> </w:t>
      </w:r>
      <w:r w:rsidRPr="00E61FCC">
        <w:t>информации</w:t>
      </w:r>
      <w:r w:rsidRPr="00E61FCC">
        <w:rPr>
          <w:spacing w:val="-7"/>
        </w:rPr>
        <w:t xml:space="preserve"> </w:t>
      </w:r>
      <w:r w:rsidRPr="00E61FCC">
        <w:t>с</w:t>
      </w:r>
      <w:r w:rsidRPr="00E61FCC">
        <w:rPr>
          <w:spacing w:val="-6"/>
        </w:rPr>
        <w:t xml:space="preserve"> </w:t>
      </w:r>
      <w:r w:rsidRPr="00E61FCC">
        <w:t>учётом</w:t>
      </w:r>
      <w:r w:rsidRPr="00E61FCC">
        <w:rPr>
          <w:spacing w:val="-5"/>
        </w:rPr>
        <w:t xml:space="preserve"> </w:t>
      </w:r>
      <w:r w:rsidRPr="00E61FCC">
        <w:t>предложенной учебной задачи и заданных критериев;</w:t>
      </w:r>
    </w:p>
    <w:p w14:paraId="288A764D" w14:textId="77777777" w:rsidR="00FA124F" w:rsidRPr="00E61FCC" w:rsidRDefault="003B164C">
      <w:pPr>
        <w:pStyle w:val="a4"/>
        <w:numPr>
          <w:ilvl w:val="0"/>
          <w:numId w:val="47"/>
        </w:numPr>
        <w:tabs>
          <w:tab w:val="left" w:pos="1373"/>
        </w:tabs>
        <w:spacing w:before="1"/>
        <w:ind w:right="86"/>
      </w:pPr>
      <w:r w:rsidRPr="00E61FCC">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w:t>
      </w:r>
      <w:r w:rsidRPr="00E61FCC">
        <w:rPr>
          <w:spacing w:val="-2"/>
        </w:rPr>
        <w:t>произведений;</w:t>
      </w:r>
    </w:p>
    <w:p w14:paraId="62E92004" w14:textId="77777777" w:rsidR="00FA124F" w:rsidRPr="00E61FCC" w:rsidRDefault="003B164C">
      <w:pPr>
        <w:pStyle w:val="a4"/>
        <w:numPr>
          <w:ilvl w:val="0"/>
          <w:numId w:val="47"/>
        </w:numPr>
        <w:tabs>
          <w:tab w:val="left" w:pos="1373"/>
        </w:tabs>
        <w:ind w:right="87"/>
      </w:pPr>
      <w:r w:rsidRPr="00E61FCC">
        <w:t xml:space="preserve">выбирать, анализировать, интерпретировать, обобщать и систематизировать информацию, </w:t>
      </w:r>
      <w:r w:rsidRPr="00E61FCC">
        <w:lastRenderedPageBreak/>
        <w:t>представленную в аудио- и видеоформатах, текстах, таблицах, схемах;</w:t>
      </w:r>
    </w:p>
    <w:p w14:paraId="247E3490" w14:textId="77777777" w:rsidR="00FA124F" w:rsidRPr="00E61FCC" w:rsidRDefault="003B164C">
      <w:pPr>
        <w:pStyle w:val="a4"/>
        <w:numPr>
          <w:ilvl w:val="0"/>
          <w:numId w:val="47"/>
        </w:numPr>
        <w:tabs>
          <w:tab w:val="left" w:pos="1373"/>
        </w:tabs>
        <w:ind w:right="87"/>
      </w:pPr>
      <w:r w:rsidRPr="00E61FCC">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18B33C80" w14:textId="77777777" w:rsidR="00FA124F" w:rsidRPr="00E61FCC" w:rsidRDefault="003B164C">
      <w:pPr>
        <w:pStyle w:val="a4"/>
        <w:numPr>
          <w:ilvl w:val="0"/>
          <w:numId w:val="47"/>
        </w:numPr>
        <w:tabs>
          <w:tab w:val="left" w:pos="1373"/>
        </w:tabs>
        <w:ind w:right="86"/>
      </w:pPr>
      <w:r w:rsidRPr="00E61FCC">
        <w:t xml:space="preserve">оценивать надёжность информации по критериям, предложенным учителем или сформулированным </w:t>
      </w:r>
      <w:r w:rsidRPr="00E61FCC">
        <w:rPr>
          <w:spacing w:val="-2"/>
        </w:rPr>
        <w:t>самостоятельно;</w:t>
      </w:r>
    </w:p>
    <w:p w14:paraId="2F24B937" w14:textId="77777777" w:rsidR="00FA124F" w:rsidRPr="00E61FCC" w:rsidRDefault="003B164C">
      <w:pPr>
        <w:pStyle w:val="a4"/>
        <w:numPr>
          <w:ilvl w:val="0"/>
          <w:numId w:val="47"/>
        </w:numPr>
        <w:tabs>
          <w:tab w:val="left" w:pos="1373"/>
        </w:tabs>
        <w:ind w:right="83"/>
      </w:pPr>
      <w:r w:rsidRPr="00E61FCC">
        <w:t>различать тексты информационного и художественного содержания, трансформировать, интерпретировать их в соответствии с учебной задачей;</w:t>
      </w:r>
    </w:p>
    <w:p w14:paraId="2EE24E18" w14:textId="77777777" w:rsidR="00FA124F" w:rsidRPr="00E61FCC" w:rsidRDefault="003B164C">
      <w:pPr>
        <w:pStyle w:val="a4"/>
        <w:numPr>
          <w:ilvl w:val="0"/>
          <w:numId w:val="47"/>
        </w:numPr>
        <w:tabs>
          <w:tab w:val="left" w:pos="1373"/>
        </w:tabs>
        <w:ind w:right="87"/>
      </w:pPr>
      <w:r w:rsidRPr="00E61FCC">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3ADAC3C3" w14:textId="77777777" w:rsidR="00FA124F" w:rsidRPr="00E61FCC" w:rsidRDefault="003B164C">
      <w:pPr>
        <w:pStyle w:val="a3"/>
        <w:ind w:left="86" w:right="87" w:firstLine="566"/>
        <w:rPr>
          <w:sz w:val="22"/>
          <w:szCs w:val="22"/>
        </w:rPr>
      </w:pPr>
      <w:r w:rsidRPr="00E61FCC">
        <w:rPr>
          <w:sz w:val="22"/>
          <w:szCs w:val="2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w:t>
      </w:r>
      <w:r w:rsidRPr="00E61FCC">
        <w:rPr>
          <w:spacing w:val="40"/>
          <w:sz w:val="22"/>
          <w:szCs w:val="22"/>
        </w:rPr>
        <w:t xml:space="preserve"> </w:t>
      </w:r>
      <w:r w:rsidRPr="00E61FCC">
        <w:rPr>
          <w:sz w:val="22"/>
          <w:szCs w:val="22"/>
        </w:rPr>
        <w:t>— музыкального мышления.</w:t>
      </w:r>
    </w:p>
    <w:p w14:paraId="7594EFE5" w14:textId="77777777" w:rsidR="00FA124F" w:rsidRPr="00E61FCC" w:rsidRDefault="003B164C">
      <w:pPr>
        <w:pStyle w:val="2"/>
        <w:spacing w:before="156"/>
        <w:ind w:left="653"/>
        <w:rPr>
          <w:sz w:val="22"/>
          <w:szCs w:val="22"/>
        </w:rPr>
      </w:pPr>
      <w:r w:rsidRPr="00E61FCC">
        <w:rPr>
          <w:spacing w:val="-2"/>
          <w:sz w:val="22"/>
          <w:szCs w:val="22"/>
        </w:rPr>
        <w:t>Овладение</w:t>
      </w:r>
      <w:r w:rsidRPr="00E61FCC">
        <w:rPr>
          <w:spacing w:val="11"/>
          <w:sz w:val="22"/>
          <w:szCs w:val="22"/>
        </w:rPr>
        <w:t xml:space="preserve"> </w:t>
      </w:r>
      <w:r w:rsidRPr="00E61FCC">
        <w:rPr>
          <w:spacing w:val="-2"/>
          <w:sz w:val="22"/>
          <w:szCs w:val="22"/>
        </w:rPr>
        <w:t>универсальными</w:t>
      </w:r>
      <w:r w:rsidRPr="00E61FCC">
        <w:rPr>
          <w:spacing w:val="11"/>
          <w:sz w:val="22"/>
          <w:szCs w:val="22"/>
        </w:rPr>
        <w:t xml:space="preserve"> </w:t>
      </w:r>
      <w:r w:rsidRPr="00E61FCC">
        <w:rPr>
          <w:spacing w:val="-2"/>
          <w:sz w:val="22"/>
          <w:szCs w:val="22"/>
        </w:rPr>
        <w:t>коммуникативными</w:t>
      </w:r>
      <w:r w:rsidRPr="00E61FCC">
        <w:rPr>
          <w:spacing w:val="11"/>
          <w:sz w:val="22"/>
          <w:szCs w:val="22"/>
        </w:rPr>
        <w:t xml:space="preserve"> </w:t>
      </w:r>
      <w:r w:rsidRPr="00E61FCC">
        <w:rPr>
          <w:spacing w:val="-2"/>
          <w:sz w:val="22"/>
          <w:szCs w:val="22"/>
        </w:rPr>
        <w:t>действиями</w:t>
      </w:r>
    </w:p>
    <w:p w14:paraId="17EBD17E" w14:textId="77777777" w:rsidR="00FA124F" w:rsidRPr="00E61FCC" w:rsidRDefault="003B164C">
      <w:pPr>
        <w:spacing w:before="78"/>
        <w:ind w:left="653"/>
        <w:jc w:val="both"/>
        <w:rPr>
          <w:b/>
        </w:rPr>
      </w:pPr>
      <w:r w:rsidRPr="00E61FCC">
        <w:rPr>
          <w:b/>
        </w:rPr>
        <w:t>Невербальная</w:t>
      </w:r>
      <w:r w:rsidRPr="00E61FCC">
        <w:rPr>
          <w:b/>
          <w:spacing w:val="-11"/>
        </w:rPr>
        <w:t xml:space="preserve"> </w:t>
      </w:r>
      <w:r w:rsidRPr="00E61FCC">
        <w:rPr>
          <w:b/>
          <w:spacing w:val="-2"/>
        </w:rPr>
        <w:t>коммуникация:</w:t>
      </w:r>
    </w:p>
    <w:p w14:paraId="4CD09CC6" w14:textId="77777777" w:rsidR="00FA124F" w:rsidRPr="00E61FCC" w:rsidRDefault="003B164C">
      <w:pPr>
        <w:pStyle w:val="a4"/>
        <w:numPr>
          <w:ilvl w:val="0"/>
          <w:numId w:val="47"/>
        </w:numPr>
        <w:tabs>
          <w:tab w:val="left" w:pos="1373"/>
        </w:tabs>
        <w:spacing w:before="159"/>
        <w:ind w:right="83"/>
      </w:pPr>
      <w:r w:rsidRPr="00E61FCC">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7A1B3523" w14:textId="77777777" w:rsidR="00FA124F" w:rsidRPr="00E61FCC" w:rsidRDefault="003B164C">
      <w:pPr>
        <w:pStyle w:val="a4"/>
        <w:numPr>
          <w:ilvl w:val="0"/>
          <w:numId w:val="47"/>
        </w:numPr>
        <w:tabs>
          <w:tab w:val="left" w:pos="1373"/>
        </w:tabs>
        <w:ind w:right="85"/>
      </w:pPr>
      <w:r w:rsidRPr="00E61FCC">
        <w:t xml:space="preserve">передавать в собственном исполнении музыки художественное содержание, выражать настроение, чувства, личное отношение к исполняемому </w:t>
      </w:r>
      <w:r w:rsidRPr="00E61FCC">
        <w:rPr>
          <w:spacing w:val="-2"/>
        </w:rPr>
        <w:t>произведению;</w:t>
      </w:r>
    </w:p>
    <w:p w14:paraId="00D27E6C" w14:textId="77777777" w:rsidR="00FA124F" w:rsidRPr="00E61FCC" w:rsidRDefault="003B164C">
      <w:pPr>
        <w:pStyle w:val="a4"/>
        <w:numPr>
          <w:ilvl w:val="0"/>
          <w:numId w:val="47"/>
        </w:numPr>
        <w:tabs>
          <w:tab w:val="left" w:pos="1373"/>
          <w:tab w:val="left" w:pos="3060"/>
          <w:tab w:val="left" w:pos="4989"/>
        </w:tabs>
        <w:ind w:right="85"/>
      </w:pPr>
      <w:r w:rsidRPr="00E61FCC">
        <w:rPr>
          <w:spacing w:val="-2"/>
        </w:rPr>
        <w:t>осознанно</w:t>
      </w:r>
      <w:r w:rsidRPr="00E61FCC">
        <w:tab/>
      </w:r>
      <w:r w:rsidRPr="00E61FCC">
        <w:rPr>
          <w:spacing w:val="-2"/>
        </w:rPr>
        <w:t>пользоваться</w:t>
      </w:r>
      <w:r w:rsidRPr="00E61FCC">
        <w:tab/>
      </w:r>
      <w:r w:rsidRPr="00E61FCC">
        <w:rPr>
          <w:spacing w:val="-2"/>
        </w:rPr>
        <w:t xml:space="preserve">интонационной </w:t>
      </w:r>
      <w:r w:rsidRPr="00E61FCC">
        <w:t>выразительностью в обыденной речи, понимать культурные</w:t>
      </w:r>
      <w:r w:rsidRPr="00E61FCC">
        <w:rPr>
          <w:spacing w:val="-8"/>
        </w:rPr>
        <w:t xml:space="preserve"> </w:t>
      </w:r>
      <w:r w:rsidRPr="00E61FCC">
        <w:t>нормы</w:t>
      </w:r>
      <w:r w:rsidRPr="00E61FCC">
        <w:rPr>
          <w:spacing w:val="-8"/>
        </w:rPr>
        <w:t xml:space="preserve"> </w:t>
      </w:r>
      <w:r w:rsidRPr="00E61FCC">
        <w:t>и</w:t>
      </w:r>
      <w:r w:rsidRPr="00E61FCC">
        <w:rPr>
          <w:spacing w:val="-10"/>
        </w:rPr>
        <w:t xml:space="preserve"> </w:t>
      </w:r>
      <w:r w:rsidRPr="00E61FCC">
        <w:t>значение</w:t>
      </w:r>
      <w:r w:rsidRPr="00E61FCC">
        <w:rPr>
          <w:spacing w:val="-8"/>
        </w:rPr>
        <w:t xml:space="preserve"> </w:t>
      </w:r>
      <w:r w:rsidRPr="00E61FCC">
        <w:t>интонации</w:t>
      </w:r>
      <w:r w:rsidRPr="00E61FCC">
        <w:rPr>
          <w:spacing w:val="-10"/>
        </w:rPr>
        <w:t xml:space="preserve"> </w:t>
      </w:r>
      <w:r w:rsidRPr="00E61FCC">
        <w:t>в</w:t>
      </w:r>
      <w:r w:rsidRPr="00E61FCC">
        <w:rPr>
          <w:spacing w:val="-9"/>
        </w:rPr>
        <w:t xml:space="preserve"> </w:t>
      </w:r>
      <w:r w:rsidRPr="00E61FCC">
        <w:t xml:space="preserve">повседневном </w:t>
      </w:r>
      <w:r w:rsidRPr="00E61FCC">
        <w:rPr>
          <w:spacing w:val="-2"/>
        </w:rPr>
        <w:t>общении;</w:t>
      </w:r>
    </w:p>
    <w:p w14:paraId="2648AEB5" w14:textId="77777777" w:rsidR="00FA124F" w:rsidRPr="00E61FCC" w:rsidRDefault="003B164C">
      <w:pPr>
        <w:pStyle w:val="a4"/>
        <w:numPr>
          <w:ilvl w:val="0"/>
          <w:numId w:val="47"/>
        </w:numPr>
        <w:tabs>
          <w:tab w:val="left" w:pos="1373"/>
        </w:tabs>
        <w:ind w:right="81"/>
      </w:pPr>
      <w:r w:rsidRPr="00E61FCC">
        <w:t>эффективно использовать интонационно-выразительные возможности в ситуации публичного выступления;</w:t>
      </w:r>
    </w:p>
    <w:p w14:paraId="4D631572" w14:textId="77777777" w:rsidR="00FA124F" w:rsidRPr="00E61FCC" w:rsidRDefault="003B164C">
      <w:pPr>
        <w:pStyle w:val="a4"/>
        <w:numPr>
          <w:ilvl w:val="0"/>
          <w:numId w:val="47"/>
        </w:numPr>
        <w:tabs>
          <w:tab w:val="left" w:pos="1373"/>
        </w:tabs>
        <w:ind w:right="87"/>
      </w:pPr>
      <w:r w:rsidRPr="00E61FCC">
        <w:lastRenderedPageBreak/>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6D3A8486" w14:textId="77777777" w:rsidR="00FA124F" w:rsidRPr="00E61FCC" w:rsidRDefault="003B164C">
      <w:pPr>
        <w:pStyle w:val="2"/>
        <w:spacing w:line="229" w:lineRule="exact"/>
        <w:ind w:left="653"/>
        <w:rPr>
          <w:sz w:val="22"/>
          <w:szCs w:val="22"/>
        </w:rPr>
      </w:pPr>
      <w:r w:rsidRPr="00E61FCC">
        <w:rPr>
          <w:sz w:val="22"/>
          <w:szCs w:val="22"/>
        </w:rPr>
        <w:t>Вербальное</w:t>
      </w:r>
      <w:r w:rsidRPr="00E61FCC">
        <w:rPr>
          <w:spacing w:val="-10"/>
          <w:sz w:val="22"/>
          <w:szCs w:val="22"/>
        </w:rPr>
        <w:t xml:space="preserve"> </w:t>
      </w:r>
      <w:r w:rsidRPr="00E61FCC">
        <w:rPr>
          <w:spacing w:val="-2"/>
          <w:sz w:val="22"/>
          <w:szCs w:val="22"/>
        </w:rPr>
        <w:t>общение:</w:t>
      </w:r>
    </w:p>
    <w:p w14:paraId="78FB038F" w14:textId="77777777" w:rsidR="00FA124F" w:rsidRPr="00E61FCC" w:rsidRDefault="003B164C">
      <w:pPr>
        <w:pStyle w:val="a4"/>
        <w:numPr>
          <w:ilvl w:val="0"/>
          <w:numId w:val="47"/>
        </w:numPr>
        <w:tabs>
          <w:tab w:val="left" w:pos="1373"/>
        </w:tabs>
        <w:spacing w:before="159"/>
        <w:ind w:right="88"/>
      </w:pPr>
      <w:r w:rsidRPr="00E61FCC">
        <w:t>воспринимать и формулировать суждения, выражать эмоции в соответствии с условиями и целями общения;</w:t>
      </w:r>
    </w:p>
    <w:p w14:paraId="50C480F4" w14:textId="77777777" w:rsidR="00FA124F" w:rsidRPr="00E61FCC" w:rsidRDefault="003B164C">
      <w:pPr>
        <w:pStyle w:val="a4"/>
        <w:numPr>
          <w:ilvl w:val="0"/>
          <w:numId w:val="47"/>
        </w:numPr>
        <w:tabs>
          <w:tab w:val="left" w:pos="1373"/>
        </w:tabs>
        <w:ind w:right="86"/>
      </w:pPr>
      <w:r w:rsidRPr="00E61FCC">
        <w:t>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w:t>
      </w:r>
    </w:p>
    <w:p w14:paraId="1D940229" w14:textId="77777777" w:rsidR="00FA124F" w:rsidRPr="00E61FCC" w:rsidRDefault="003B164C">
      <w:pPr>
        <w:pStyle w:val="a4"/>
        <w:numPr>
          <w:ilvl w:val="0"/>
          <w:numId w:val="47"/>
        </w:numPr>
        <w:tabs>
          <w:tab w:val="left" w:pos="1373"/>
        </w:tabs>
        <w:ind w:right="86"/>
      </w:pPr>
      <w:r w:rsidRPr="00E61FCC">
        <w:t>вести диалог, дискуссию, задавать вопросы по существу обсуждаемой</w:t>
      </w:r>
      <w:r w:rsidRPr="00E61FCC">
        <w:rPr>
          <w:spacing w:val="-6"/>
        </w:rPr>
        <w:t xml:space="preserve"> </w:t>
      </w:r>
      <w:r w:rsidRPr="00E61FCC">
        <w:t>темы,</w:t>
      </w:r>
      <w:r w:rsidRPr="00E61FCC">
        <w:rPr>
          <w:spacing w:val="-4"/>
        </w:rPr>
        <w:t xml:space="preserve"> </w:t>
      </w:r>
      <w:r w:rsidRPr="00E61FCC">
        <w:t>поддерживать</w:t>
      </w:r>
      <w:r w:rsidRPr="00E61FCC">
        <w:rPr>
          <w:spacing w:val="-4"/>
        </w:rPr>
        <w:t xml:space="preserve"> </w:t>
      </w:r>
      <w:r w:rsidRPr="00E61FCC">
        <w:t>благожелательный</w:t>
      </w:r>
      <w:r w:rsidRPr="00E61FCC">
        <w:rPr>
          <w:spacing w:val="-6"/>
        </w:rPr>
        <w:t xml:space="preserve"> </w:t>
      </w:r>
      <w:r w:rsidRPr="00E61FCC">
        <w:t>тон диалога; публично представлять результаты учебной и творческой деятельности.</w:t>
      </w:r>
    </w:p>
    <w:p w14:paraId="5223997D" w14:textId="77777777" w:rsidR="00FA124F" w:rsidRPr="00E61FCC" w:rsidRDefault="003B164C">
      <w:pPr>
        <w:pStyle w:val="2"/>
        <w:spacing w:before="1"/>
        <w:ind w:left="653"/>
        <w:rPr>
          <w:sz w:val="22"/>
          <w:szCs w:val="22"/>
        </w:rPr>
      </w:pPr>
      <w:r w:rsidRPr="00E61FCC">
        <w:rPr>
          <w:spacing w:val="-2"/>
          <w:sz w:val="22"/>
          <w:szCs w:val="22"/>
        </w:rPr>
        <w:t>Совместная</w:t>
      </w:r>
      <w:r w:rsidRPr="00E61FCC">
        <w:rPr>
          <w:spacing w:val="9"/>
          <w:sz w:val="22"/>
          <w:szCs w:val="22"/>
        </w:rPr>
        <w:t xml:space="preserve"> </w:t>
      </w:r>
      <w:r w:rsidRPr="00E61FCC">
        <w:rPr>
          <w:spacing w:val="-2"/>
          <w:sz w:val="22"/>
          <w:szCs w:val="22"/>
        </w:rPr>
        <w:t>деятельность</w:t>
      </w:r>
      <w:r w:rsidRPr="00E61FCC">
        <w:rPr>
          <w:spacing w:val="8"/>
          <w:sz w:val="22"/>
          <w:szCs w:val="22"/>
        </w:rPr>
        <w:t xml:space="preserve"> </w:t>
      </w:r>
      <w:r w:rsidRPr="00E61FCC">
        <w:rPr>
          <w:spacing w:val="-2"/>
          <w:sz w:val="22"/>
          <w:szCs w:val="22"/>
        </w:rPr>
        <w:t>(сотрудничество):</w:t>
      </w:r>
    </w:p>
    <w:p w14:paraId="3AC42BE6" w14:textId="77777777" w:rsidR="00FA124F" w:rsidRPr="00E61FCC" w:rsidRDefault="003B164C">
      <w:pPr>
        <w:pStyle w:val="a4"/>
        <w:numPr>
          <w:ilvl w:val="0"/>
          <w:numId w:val="47"/>
        </w:numPr>
        <w:tabs>
          <w:tab w:val="left" w:pos="1373"/>
        </w:tabs>
        <w:spacing w:before="159"/>
        <w:ind w:right="85"/>
      </w:pPr>
      <w:r w:rsidRPr="00E61FCC">
        <w:t>Развивать навыки эстетически опосредованного сотрудничества, соучастия, сопереживания в процессе исполнения и восприятия музыки;</w:t>
      </w:r>
    </w:p>
    <w:p w14:paraId="12D4E814" w14:textId="77777777" w:rsidR="00FA124F" w:rsidRPr="00E61FCC" w:rsidRDefault="003B164C">
      <w:pPr>
        <w:pStyle w:val="a4"/>
        <w:numPr>
          <w:ilvl w:val="0"/>
          <w:numId w:val="47"/>
        </w:numPr>
        <w:tabs>
          <w:tab w:val="left" w:pos="1373"/>
        </w:tabs>
        <w:ind w:right="86"/>
      </w:pPr>
      <w:r w:rsidRPr="00E61FCC">
        <w:t xml:space="preserve">понимать ценность такого социальнопсихологического опыта, экстраполировать его на другие сферы </w:t>
      </w:r>
      <w:r w:rsidRPr="00E61FCC">
        <w:rPr>
          <w:spacing w:val="-2"/>
        </w:rPr>
        <w:t>взаимодействия;</w:t>
      </w:r>
    </w:p>
    <w:p w14:paraId="0CD812B9" w14:textId="77777777" w:rsidR="00FA124F" w:rsidRPr="00E61FCC" w:rsidRDefault="003B164C">
      <w:pPr>
        <w:pStyle w:val="a4"/>
        <w:numPr>
          <w:ilvl w:val="0"/>
          <w:numId w:val="47"/>
        </w:numPr>
        <w:tabs>
          <w:tab w:val="left" w:pos="1373"/>
        </w:tabs>
        <w:ind w:right="87"/>
      </w:pPr>
      <w:r w:rsidRPr="00E61FCC">
        <w:t>понимать и использовать преимущества коллективной, групповой</w:t>
      </w:r>
      <w:r w:rsidRPr="00E61FCC">
        <w:rPr>
          <w:spacing w:val="-8"/>
        </w:rPr>
        <w:t xml:space="preserve"> </w:t>
      </w:r>
      <w:r w:rsidRPr="00E61FCC">
        <w:t>и</w:t>
      </w:r>
      <w:r w:rsidRPr="00E61FCC">
        <w:rPr>
          <w:spacing w:val="-8"/>
        </w:rPr>
        <w:t xml:space="preserve"> </w:t>
      </w:r>
      <w:r w:rsidRPr="00E61FCC">
        <w:t>индивидуальной</w:t>
      </w:r>
      <w:r w:rsidRPr="00E61FCC">
        <w:rPr>
          <w:spacing w:val="-10"/>
        </w:rPr>
        <w:t xml:space="preserve"> </w:t>
      </w:r>
      <w:r w:rsidRPr="00E61FCC">
        <w:t>музыкальной</w:t>
      </w:r>
      <w:r w:rsidRPr="00E61FCC">
        <w:rPr>
          <w:spacing w:val="-8"/>
        </w:rPr>
        <w:t xml:space="preserve"> </w:t>
      </w:r>
      <w:r w:rsidRPr="00E61FCC">
        <w:t>деятельности,</w:t>
      </w:r>
    </w:p>
    <w:p w14:paraId="014D0F12" w14:textId="77777777" w:rsidR="00FA124F" w:rsidRPr="00E61FCC" w:rsidRDefault="003B164C">
      <w:pPr>
        <w:pStyle w:val="a3"/>
        <w:spacing w:before="78"/>
        <w:ind w:left="1373" w:right="87"/>
        <w:rPr>
          <w:sz w:val="22"/>
          <w:szCs w:val="22"/>
        </w:rPr>
      </w:pPr>
      <w:r w:rsidRPr="00E61FCC">
        <w:rPr>
          <w:sz w:val="22"/>
          <w:szCs w:val="22"/>
        </w:rPr>
        <w:t>выбирать наиболее эффективные формы взаимодействия при решении поставленной задачи;</w:t>
      </w:r>
    </w:p>
    <w:p w14:paraId="0447D233" w14:textId="77777777" w:rsidR="00FA124F" w:rsidRPr="00E61FCC" w:rsidRDefault="003B164C">
      <w:pPr>
        <w:pStyle w:val="a4"/>
        <w:numPr>
          <w:ilvl w:val="0"/>
          <w:numId w:val="47"/>
        </w:numPr>
        <w:tabs>
          <w:tab w:val="left" w:pos="1373"/>
        </w:tabs>
        <w:spacing w:before="1"/>
        <w:ind w:right="84"/>
      </w:pPr>
      <w:r w:rsidRPr="00E61FCC">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257ABE5" w14:textId="77777777" w:rsidR="00FA124F" w:rsidRPr="00E61FCC" w:rsidRDefault="003B164C">
      <w:pPr>
        <w:pStyle w:val="a4"/>
        <w:numPr>
          <w:ilvl w:val="0"/>
          <w:numId w:val="47"/>
        </w:numPr>
        <w:tabs>
          <w:tab w:val="left" w:pos="1373"/>
        </w:tabs>
        <w:ind w:right="88"/>
      </w:pPr>
      <w:r w:rsidRPr="00E61FCC">
        <w:t xml:space="preserve">уметь обобщать мнения нескольких людей, проявлять готовность руководить, выполнять поручения, </w:t>
      </w:r>
      <w:r w:rsidRPr="00E61FCC">
        <w:rPr>
          <w:spacing w:val="-2"/>
        </w:rPr>
        <w:t>подчиняться;</w:t>
      </w:r>
    </w:p>
    <w:p w14:paraId="086A4C77" w14:textId="77777777" w:rsidR="00FA124F" w:rsidRPr="00E61FCC" w:rsidRDefault="003B164C">
      <w:pPr>
        <w:pStyle w:val="a4"/>
        <w:numPr>
          <w:ilvl w:val="0"/>
          <w:numId w:val="47"/>
        </w:numPr>
        <w:tabs>
          <w:tab w:val="left" w:pos="1373"/>
        </w:tabs>
        <w:ind w:right="84"/>
      </w:pPr>
      <w:r w:rsidRPr="00E61FCC">
        <w:t xml:space="preserve">оценивать качество своего вклада в общий продукт </w:t>
      </w:r>
      <w:r w:rsidRPr="00E61FCC">
        <w:lastRenderedPageBreak/>
        <w:t>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rsidRPr="00E61FCC">
        <w:rPr>
          <w:spacing w:val="-13"/>
        </w:rPr>
        <w:t xml:space="preserve"> </w:t>
      </w:r>
      <w:r w:rsidRPr="00E61FCC">
        <w:t>и</w:t>
      </w:r>
      <w:r w:rsidRPr="00E61FCC">
        <w:rPr>
          <w:spacing w:val="-12"/>
        </w:rPr>
        <w:t xml:space="preserve"> </w:t>
      </w:r>
      <w:r w:rsidRPr="00E61FCC">
        <w:t>проявлять</w:t>
      </w:r>
      <w:r w:rsidRPr="00E61FCC">
        <w:rPr>
          <w:spacing w:val="-13"/>
        </w:rPr>
        <w:t xml:space="preserve"> </w:t>
      </w:r>
      <w:r w:rsidRPr="00E61FCC">
        <w:t>готовность</w:t>
      </w:r>
      <w:r w:rsidRPr="00E61FCC">
        <w:rPr>
          <w:spacing w:val="-12"/>
        </w:rPr>
        <w:t xml:space="preserve"> </w:t>
      </w:r>
      <w:r w:rsidRPr="00E61FCC">
        <w:t>к</w:t>
      </w:r>
      <w:r w:rsidRPr="00E61FCC">
        <w:rPr>
          <w:spacing w:val="-13"/>
        </w:rPr>
        <w:t xml:space="preserve"> </w:t>
      </w:r>
      <w:r w:rsidRPr="00E61FCC">
        <w:t>представлению отчёта перед группой.</w:t>
      </w:r>
    </w:p>
    <w:p w14:paraId="71042467" w14:textId="77777777" w:rsidR="00FA124F" w:rsidRPr="00E61FCC" w:rsidRDefault="003B164C">
      <w:pPr>
        <w:pStyle w:val="2"/>
        <w:spacing w:line="408" w:lineRule="auto"/>
        <w:ind w:left="653" w:right="517"/>
        <w:rPr>
          <w:sz w:val="22"/>
          <w:szCs w:val="22"/>
        </w:rPr>
      </w:pPr>
      <w:r w:rsidRPr="00E61FCC">
        <w:rPr>
          <w:sz w:val="22"/>
          <w:szCs w:val="22"/>
        </w:rPr>
        <w:t>Овладение</w:t>
      </w:r>
      <w:r w:rsidRPr="00E61FCC">
        <w:rPr>
          <w:spacing w:val="-10"/>
          <w:sz w:val="22"/>
          <w:szCs w:val="22"/>
        </w:rPr>
        <w:t xml:space="preserve"> </w:t>
      </w:r>
      <w:r w:rsidRPr="00E61FCC">
        <w:rPr>
          <w:sz w:val="22"/>
          <w:szCs w:val="22"/>
        </w:rPr>
        <w:t>универсальными</w:t>
      </w:r>
      <w:r w:rsidRPr="00E61FCC">
        <w:rPr>
          <w:spacing w:val="-10"/>
          <w:sz w:val="22"/>
          <w:szCs w:val="22"/>
        </w:rPr>
        <w:t xml:space="preserve"> </w:t>
      </w:r>
      <w:r w:rsidRPr="00E61FCC">
        <w:rPr>
          <w:sz w:val="22"/>
          <w:szCs w:val="22"/>
        </w:rPr>
        <w:t>регулятивными</w:t>
      </w:r>
      <w:r w:rsidRPr="00E61FCC">
        <w:rPr>
          <w:spacing w:val="-10"/>
          <w:sz w:val="22"/>
          <w:szCs w:val="22"/>
        </w:rPr>
        <w:t xml:space="preserve"> </w:t>
      </w:r>
      <w:r w:rsidRPr="00E61FCC">
        <w:rPr>
          <w:sz w:val="22"/>
          <w:szCs w:val="22"/>
        </w:rPr>
        <w:t xml:space="preserve">действиями </w:t>
      </w:r>
      <w:r w:rsidRPr="00E61FCC">
        <w:rPr>
          <w:spacing w:val="-2"/>
          <w:sz w:val="22"/>
          <w:szCs w:val="22"/>
        </w:rPr>
        <w:t>Самоорганизация:</w:t>
      </w:r>
    </w:p>
    <w:p w14:paraId="46F585F1" w14:textId="77777777" w:rsidR="00FA124F" w:rsidRPr="00E61FCC" w:rsidRDefault="003B164C">
      <w:pPr>
        <w:pStyle w:val="a4"/>
        <w:numPr>
          <w:ilvl w:val="0"/>
          <w:numId w:val="47"/>
        </w:numPr>
        <w:tabs>
          <w:tab w:val="left" w:pos="1373"/>
        </w:tabs>
        <w:ind w:right="86"/>
      </w:pPr>
      <w:r w:rsidRPr="00E61FCC">
        <w:t>ставить</w:t>
      </w:r>
      <w:r w:rsidRPr="00E61FCC">
        <w:rPr>
          <w:spacing w:val="-4"/>
        </w:rPr>
        <w:t xml:space="preserve"> </w:t>
      </w:r>
      <w:r w:rsidRPr="00E61FCC">
        <w:t>перед</w:t>
      </w:r>
      <w:r w:rsidRPr="00E61FCC">
        <w:rPr>
          <w:spacing w:val="-4"/>
        </w:rPr>
        <w:t xml:space="preserve"> </w:t>
      </w:r>
      <w:r w:rsidRPr="00E61FCC">
        <w:t>собой</w:t>
      </w:r>
      <w:r w:rsidRPr="00E61FCC">
        <w:rPr>
          <w:spacing w:val="-5"/>
        </w:rPr>
        <w:t xml:space="preserve"> </w:t>
      </w:r>
      <w:r w:rsidRPr="00E61FCC">
        <w:t>среднесрочные</w:t>
      </w:r>
      <w:r w:rsidRPr="00E61FCC">
        <w:rPr>
          <w:spacing w:val="-3"/>
        </w:rPr>
        <w:t xml:space="preserve"> </w:t>
      </w:r>
      <w:r w:rsidRPr="00E61FCC">
        <w:t>и</w:t>
      </w:r>
      <w:r w:rsidRPr="00E61FCC">
        <w:rPr>
          <w:spacing w:val="-5"/>
        </w:rPr>
        <w:t xml:space="preserve"> </w:t>
      </w:r>
      <w:r w:rsidRPr="00E61FCC">
        <w:t>долгосрочные</w:t>
      </w:r>
      <w:r w:rsidRPr="00E61FCC">
        <w:rPr>
          <w:spacing w:val="-3"/>
        </w:rPr>
        <w:t xml:space="preserve"> </w:t>
      </w:r>
      <w:r w:rsidRPr="00E61FCC">
        <w:t>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54205893" w14:textId="77777777" w:rsidR="00FA124F" w:rsidRPr="00E61FCC" w:rsidRDefault="003B164C">
      <w:pPr>
        <w:pStyle w:val="a4"/>
        <w:numPr>
          <w:ilvl w:val="0"/>
          <w:numId w:val="47"/>
        </w:numPr>
        <w:tabs>
          <w:tab w:val="left" w:pos="1373"/>
        </w:tabs>
        <w:ind w:right="83"/>
      </w:pPr>
      <w:r w:rsidRPr="00E61FCC">
        <w:t>планировать достижение целей через решение ряда последовательных задач частного характера;</w:t>
      </w:r>
    </w:p>
    <w:p w14:paraId="77F2DA10" w14:textId="77777777" w:rsidR="00FA124F" w:rsidRPr="00E61FCC" w:rsidRDefault="003B164C">
      <w:pPr>
        <w:pStyle w:val="a4"/>
        <w:numPr>
          <w:ilvl w:val="0"/>
          <w:numId w:val="47"/>
        </w:numPr>
        <w:tabs>
          <w:tab w:val="left" w:pos="1373"/>
        </w:tabs>
        <w:ind w:right="90"/>
      </w:pPr>
      <w:r w:rsidRPr="00E61FCC">
        <w:t>самостоятельно составлять план действий, вносить необходимые коррективы в ходе его реализации;</w:t>
      </w:r>
    </w:p>
    <w:p w14:paraId="3AA48FC6" w14:textId="77777777" w:rsidR="00FA124F" w:rsidRPr="00E61FCC" w:rsidRDefault="003B164C">
      <w:pPr>
        <w:pStyle w:val="a4"/>
        <w:numPr>
          <w:ilvl w:val="0"/>
          <w:numId w:val="47"/>
        </w:numPr>
        <w:tabs>
          <w:tab w:val="left" w:pos="1373"/>
        </w:tabs>
        <w:spacing w:line="237" w:lineRule="auto"/>
        <w:ind w:right="87"/>
      </w:pPr>
      <w:r w:rsidRPr="00E61FCC">
        <w:t>выявлять наиболее важные проблемы для решения в учебных и жизненных ситуациях;</w:t>
      </w:r>
    </w:p>
    <w:p w14:paraId="562C716D" w14:textId="77777777" w:rsidR="00FA124F" w:rsidRPr="00E61FCC" w:rsidRDefault="003B164C">
      <w:pPr>
        <w:pStyle w:val="a4"/>
        <w:numPr>
          <w:ilvl w:val="0"/>
          <w:numId w:val="47"/>
        </w:numPr>
        <w:tabs>
          <w:tab w:val="left" w:pos="1373"/>
        </w:tabs>
        <w:ind w:right="83"/>
      </w:pPr>
      <w:r w:rsidRPr="00E61FCC">
        <w:t>самостоятельно</w:t>
      </w:r>
      <w:r w:rsidRPr="00E61FCC">
        <w:rPr>
          <w:spacing w:val="-13"/>
        </w:rPr>
        <w:t xml:space="preserve"> </w:t>
      </w:r>
      <w:r w:rsidRPr="00E61FCC">
        <w:t>составлять</w:t>
      </w:r>
      <w:r w:rsidRPr="00E61FCC">
        <w:rPr>
          <w:spacing w:val="-12"/>
        </w:rPr>
        <w:t xml:space="preserve"> </w:t>
      </w:r>
      <w:r w:rsidRPr="00E61FCC">
        <w:t>алгоритм</w:t>
      </w:r>
      <w:r w:rsidRPr="00E61FCC">
        <w:rPr>
          <w:spacing w:val="-13"/>
        </w:rPr>
        <w:t xml:space="preserve"> </w:t>
      </w:r>
      <w:r w:rsidRPr="00E61FCC">
        <w:t>решения</w:t>
      </w:r>
      <w:r w:rsidRPr="00E61FCC">
        <w:rPr>
          <w:spacing w:val="-12"/>
        </w:rPr>
        <w:t xml:space="preserve"> </w:t>
      </w:r>
      <w:r w:rsidRPr="00E61FCC">
        <w:t>задачи</w:t>
      </w:r>
      <w:r w:rsidRPr="00E61FCC">
        <w:rPr>
          <w:spacing w:val="-13"/>
        </w:rPr>
        <w:t xml:space="preserve"> </w:t>
      </w:r>
      <w:r w:rsidRPr="00E61FCC">
        <w:t>(или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r w:rsidRPr="00E61FCC">
        <w:rPr>
          <w:spacing w:val="-13"/>
        </w:rPr>
        <w:t xml:space="preserve"> </w:t>
      </w:r>
      <w:r w:rsidRPr="00E61FCC">
        <w:t>делать</w:t>
      </w:r>
      <w:r w:rsidRPr="00E61FCC">
        <w:rPr>
          <w:spacing w:val="-12"/>
        </w:rPr>
        <w:t xml:space="preserve"> </w:t>
      </w:r>
      <w:r w:rsidRPr="00E61FCC">
        <w:t>выбор</w:t>
      </w:r>
      <w:r w:rsidRPr="00E61FCC">
        <w:rPr>
          <w:spacing w:val="-12"/>
        </w:rPr>
        <w:t xml:space="preserve"> </w:t>
      </w:r>
      <w:r w:rsidRPr="00E61FCC">
        <w:t>и</w:t>
      </w:r>
      <w:r w:rsidRPr="00E61FCC">
        <w:rPr>
          <w:spacing w:val="-13"/>
        </w:rPr>
        <w:t xml:space="preserve"> </w:t>
      </w:r>
      <w:r w:rsidRPr="00E61FCC">
        <w:t>брать</w:t>
      </w:r>
      <w:r w:rsidRPr="00E61FCC">
        <w:rPr>
          <w:spacing w:val="-12"/>
        </w:rPr>
        <w:t xml:space="preserve"> </w:t>
      </w:r>
      <w:r w:rsidRPr="00E61FCC">
        <w:t>за</w:t>
      </w:r>
      <w:r w:rsidRPr="00E61FCC">
        <w:rPr>
          <w:spacing w:val="-13"/>
        </w:rPr>
        <w:t xml:space="preserve"> </w:t>
      </w:r>
      <w:r w:rsidRPr="00E61FCC">
        <w:t>него</w:t>
      </w:r>
      <w:r w:rsidRPr="00E61FCC">
        <w:rPr>
          <w:spacing w:val="-11"/>
        </w:rPr>
        <w:t xml:space="preserve"> </w:t>
      </w:r>
      <w:r w:rsidRPr="00E61FCC">
        <w:t>ответственность</w:t>
      </w:r>
      <w:r w:rsidRPr="00E61FCC">
        <w:rPr>
          <w:spacing w:val="-11"/>
        </w:rPr>
        <w:t xml:space="preserve"> </w:t>
      </w:r>
      <w:r w:rsidRPr="00E61FCC">
        <w:t xml:space="preserve">на </w:t>
      </w:r>
      <w:r w:rsidRPr="00E61FCC">
        <w:rPr>
          <w:spacing w:val="-2"/>
        </w:rPr>
        <w:t>себя.</w:t>
      </w:r>
    </w:p>
    <w:p w14:paraId="02083BEB" w14:textId="77777777" w:rsidR="00FA124F" w:rsidRPr="00E61FCC" w:rsidRDefault="003B164C">
      <w:pPr>
        <w:pStyle w:val="2"/>
        <w:ind w:left="653"/>
        <w:rPr>
          <w:sz w:val="22"/>
          <w:szCs w:val="22"/>
        </w:rPr>
      </w:pPr>
      <w:r w:rsidRPr="00E61FCC">
        <w:rPr>
          <w:spacing w:val="-2"/>
          <w:sz w:val="22"/>
          <w:szCs w:val="22"/>
        </w:rPr>
        <w:t>Самоконтроль</w:t>
      </w:r>
      <w:r w:rsidRPr="00E61FCC">
        <w:rPr>
          <w:spacing w:val="10"/>
          <w:sz w:val="22"/>
          <w:szCs w:val="22"/>
        </w:rPr>
        <w:t xml:space="preserve"> </w:t>
      </w:r>
      <w:r w:rsidRPr="00E61FCC">
        <w:rPr>
          <w:spacing w:val="-2"/>
          <w:sz w:val="22"/>
          <w:szCs w:val="22"/>
        </w:rPr>
        <w:t>(рефлексия):</w:t>
      </w:r>
    </w:p>
    <w:p w14:paraId="10EF4745" w14:textId="77777777" w:rsidR="00FA124F" w:rsidRPr="00E61FCC" w:rsidRDefault="003B164C">
      <w:pPr>
        <w:pStyle w:val="a4"/>
        <w:numPr>
          <w:ilvl w:val="0"/>
          <w:numId w:val="47"/>
        </w:numPr>
        <w:tabs>
          <w:tab w:val="left" w:pos="1373"/>
        </w:tabs>
        <w:spacing w:before="161" w:line="237" w:lineRule="auto"/>
        <w:ind w:right="86"/>
      </w:pPr>
      <w:r w:rsidRPr="00E61FCC">
        <w:t xml:space="preserve">владеть способами самоконтроля, самомотивации и </w:t>
      </w:r>
      <w:r w:rsidRPr="00E61FCC">
        <w:rPr>
          <w:spacing w:val="-2"/>
        </w:rPr>
        <w:t>рефлексии;</w:t>
      </w:r>
    </w:p>
    <w:p w14:paraId="468DCB94" w14:textId="77777777" w:rsidR="00FA124F" w:rsidRPr="00E61FCC" w:rsidRDefault="003B164C">
      <w:pPr>
        <w:pStyle w:val="a4"/>
        <w:numPr>
          <w:ilvl w:val="0"/>
          <w:numId w:val="47"/>
        </w:numPr>
        <w:tabs>
          <w:tab w:val="left" w:pos="1373"/>
        </w:tabs>
        <w:ind w:right="87"/>
      </w:pPr>
      <w:r w:rsidRPr="00E61FCC">
        <w:t>давать</w:t>
      </w:r>
      <w:r w:rsidRPr="00E61FCC">
        <w:rPr>
          <w:spacing w:val="-13"/>
        </w:rPr>
        <w:t xml:space="preserve"> </w:t>
      </w:r>
      <w:r w:rsidRPr="00E61FCC">
        <w:t>адекватную</w:t>
      </w:r>
      <w:r w:rsidRPr="00E61FCC">
        <w:rPr>
          <w:spacing w:val="-12"/>
        </w:rPr>
        <w:t xml:space="preserve"> </w:t>
      </w:r>
      <w:r w:rsidRPr="00E61FCC">
        <w:t>оценку</w:t>
      </w:r>
      <w:r w:rsidRPr="00E61FCC">
        <w:rPr>
          <w:spacing w:val="-13"/>
        </w:rPr>
        <w:t xml:space="preserve"> </w:t>
      </w:r>
      <w:r w:rsidRPr="00E61FCC">
        <w:t>учебной</w:t>
      </w:r>
      <w:r w:rsidRPr="00E61FCC">
        <w:rPr>
          <w:spacing w:val="-12"/>
        </w:rPr>
        <w:t xml:space="preserve"> </w:t>
      </w:r>
      <w:r w:rsidRPr="00E61FCC">
        <w:t>ситуации</w:t>
      </w:r>
      <w:r w:rsidRPr="00E61FCC">
        <w:rPr>
          <w:spacing w:val="-13"/>
        </w:rPr>
        <w:t xml:space="preserve"> </w:t>
      </w:r>
      <w:r w:rsidRPr="00E61FCC">
        <w:t>и</w:t>
      </w:r>
      <w:r w:rsidRPr="00E61FCC">
        <w:rPr>
          <w:spacing w:val="-12"/>
        </w:rPr>
        <w:t xml:space="preserve"> </w:t>
      </w:r>
      <w:r w:rsidRPr="00E61FCC">
        <w:t>предлагать план её изменения;</w:t>
      </w:r>
    </w:p>
    <w:p w14:paraId="346B4ADA" w14:textId="77777777" w:rsidR="00FA124F" w:rsidRPr="00E61FCC" w:rsidRDefault="003B164C">
      <w:pPr>
        <w:pStyle w:val="a4"/>
        <w:numPr>
          <w:ilvl w:val="0"/>
          <w:numId w:val="47"/>
        </w:numPr>
        <w:tabs>
          <w:tab w:val="left" w:pos="1373"/>
        </w:tabs>
        <w:spacing w:before="78"/>
        <w:ind w:right="91"/>
      </w:pPr>
      <w:r w:rsidRPr="00E61FCC">
        <w:t>предвидеть трудности, которые могут возникнуть при решении учебной задачи, и адаптировать решение к меняющимся обстоятельствам;</w:t>
      </w:r>
    </w:p>
    <w:p w14:paraId="132350C9" w14:textId="77777777" w:rsidR="00FA124F" w:rsidRPr="00E61FCC" w:rsidRDefault="003B164C">
      <w:pPr>
        <w:pStyle w:val="a4"/>
        <w:numPr>
          <w:ilvl w:val="0"/>
          <w:numId w:val="47"/>
        </w:numPr>
        <w:tabs>
          <w:tab w:val="left" w:pos="1373"/>
        </w:tabs>
        <w:ind w:right="88"/>
      </w:pPr>
      <w:r w:rsidRPr="00E61FCC">
        <w:t>объяснять причины достижения (недостижения) результатов деятельности;</w:t>
      </w:r>
    </w:p>
    <w:p w14:paraId="4CDEDC5A" w14:textId="77777777" w:rsidR="00FA124F" w:rsidRPr="00E61FCC" w:rsidRDefault="003B164C">
      <w:pPr>
        <w:pStyle w:val="a4"/>
        <w:numPr>
          <w:ilvl w:val="0"/>
          <w:numId w:val="47"/>
        </w:numPr>
        <w:tabs>
          <w:tab w:val="left" w:pos="1373"/>
        </w:tabs>
        <w:ind w:right="86"/>
      </w:pPr>
      <w:r w:rsidRPr="00E61FCC">
        <w:t>понимать причины неудач и уметь предупреждать их, давать оценку приобретённому опыту;</w:t>
      </w:r>
    </w:p>
    <w:p w14:paraId="1CB83E6A" w14:textId="77777777" w:rsidR="00FA124F" w:rsidRPr="00E61FCC" w:rsidRDefault="003B164C">
      <w:pPr>
        <w:pStyle w:val="a4"/>
        <w:numPr>
          <w:ilvl w:val="0"/>
          <w:numId w:val="47"/>
        </w:numPr>
        <w:tabs>
          <w:tab w:val="left" w:pos="1373"/>
        </w:tabs>
        <w:ind w:right="85"/>
      </w:pPr>
      <w:r w:rsidRPr="00E61FCC">
        <w:t xml:space="preserve">использовать музыку для улучшения самочувствия, сознательного управления своим </w:t>
      </w:r>
      <w:r w:rsidRPr="00E61FCC">
        <w:lastRenderedPageBreak/>
        <w:t>психоэмоциональным состоянием, в том числе стимулировать состояния активности (бодрости), отдыха (релаксации), концентрации внимания и т. д.</w:t>
      </w:r>
    </w:p>
    <w:p w14:paraId="633F3A8D" w14:textId="77777777" w:rsidR="00FA124F" w:rsidRPr="00E61FCC" w:rsidRDefault="003B164C">
      <w:pPr>
        <w:pStyle w:val="2"/>
        <w:spacing w:line="230" w:lineRule="exact"/>
        <w:ind w:left="653"/>
        <w:rPr>
          <w:sz w:val="22"/>
          <w:szCs w:val="22"/>
        </w:rPr>
      </w:pPr>
      <w:r w:rsidRPr="00E61FCC">
        <w:rPr>
          <w:spacing w:val="-2"/>
          <w:sz w:val="22"/>
          <w:szCs w:val="22"/>
        </w:rPr>
        <w:t>Эмоциональный</w:t>
      </w:r>
      <w:r w:rsidRPr="00E61FCC">
        <w:rPr>
          <w:spacing w:val="9"/>
          <w:sz w:val="22"/>
          <w:szCs w:val="22"/>
        </w:rPr>
        <w:t xml:space="preserve"> </w:t>
      </w:r>
      <w:r w:rsidRPr="00E61FCC">
        <w:rPr>
          <w:spacing w:val="-2"/>
          <w:sz w:val="22"/>
          <w:szCs w:val="22"/>
        </w:rPr>
        <w:t>интеллект:</w:t>
      </w:r>
    </w:p>
    <w:p w14:paraId="0BB62F75" w14:textId="77777777" w:rsidR="00FA124F" w:rsidRPr="00E61FCC" w:rsidRDefault="003B164C">
      <w:pPr>
        <w:pStyle w:val="a4"/>
        <w:numPr>
          <w:ilvl w:val="0"/>
          <w:numId w:val="47"/>
        </w:numPr>
        <w:tabs>
          <w:tab w:val="left" w:pos="1373"/>
        </w:tabs>
        <w:spacing w:before="158"/>
        <w:ind w:right="87"/>
      </w:pPr>
      <w:r w:rsidRPr="00E61FCC">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747551F" w14:textId="77777777" w:rsidR="00FA124F" w:rsidRPr="00E61FCC" w:rsidRDefault="003B164C">
      <w:pPr>
        <w:pStyle w:val="a4"/>
        <w:numPr>
          <w:ilvl w:val="0"/>
          <w:numId w:val="47"/>
        </w:numPr>
        <w:tabs>
          <w:tab w:val="left" w:pos="1373"/>
        </w:tabs>
        <w:ind w:right="84"/>
      </w:pPr>
      <w:r w:rsidRPr="00E61FCC">
        <w:t>развивать способность управлять собственными эмоциями и эмоциями других как в повседневной жизни, так</w:t>
      </w:r>
      <w:r w:rsidRPr="00E61FCC">
        <w:rPr>
          <w:spacing w:val="-10"/>
        </w:rPr>
        <w:t xml:space="preserve"> </w:t>
      </w:r>
      <w:r w:rsidRPr="00E61FCC">
        <w:t>и</w:t>
      </w:r>
      <w:r w:rsidRPr="00E61FCC">
        <w:rPr>
          <w:spacing w:val="-11"/>
        </w:rPr>
        <w:t xml:space="preserve"> </w:t>
      </w:r>
      <w:r w:rsidRPr="00E61FCC">
        <w:t>в</w:t>
      </w:r>
      <w:r w:rsidRPr="00E61FCC">
        <w:rPr>
          <w:spacing w:val="-10"/>
        </w:rPr>
        <w:t xml:space="preserve"> </w:t>
      </w:r>
      <w:r w:rsidRPr="00E61FCC">
        <w:t>ситуациях</w:t>
      </w:r>
      <w:r w:rsidRPr="00E61FCC">
        <w:rPr>
          <w:spacing w:val="-10"/>
        </w:rPr>
        <w:t xml:space="preserve"> </w:t>
      </w:r>
      <w:r w:rsidRPr="00E61FCC">
        <w:t>музыкально-опосредованного</w:t>
      </w:r>
      <w:r w:rsidRPr="00E61FCC">
        <w:rPr>
          <w:spacing w:val="-9"/>
        </w:rPr>
        <w:t xml:space="preserve"> </w:t>
      </w:r>
      <w:r w:rsidRPr="00E61FCC">
        <w:t>общения;</w:t>
      </w:r>
    </w:p>
    <w:p w14:paraId="36997A40" w14:textId="77777777" w:rsidR="00FA124F" w:rsidRPr="00E61FCC" w:rsidRDefault="003B164C">
      <w:pPr>
        <w:pStyle w:val="a4"/>
        <w:numPr>
          <w:ilvl w:val="0"/>
          <w:numId w:val="47"/>
        </w:numPr>
        <w:tabs>
          <w:tab w:val="left" w:pos="1372"/>
        </w:tabs>
        <w:ind w:left="1372" w:hanging="359"/>
      </w:pPr>
      <w:r w:rsidRPr="00E61FCC">
        <w:t>выявлять</w:t>
      </w:r>
      <w:r w:rsidRPr="00E61FCC">
        <w:rPr>
          <w:spacing w:val="-9"/>
        </w:rPr>
        <w:t xml:space="preserve"> </w:t>
      </w:r>
      <w:r w:rsidRPr="00E61FCC">
        <w:t>и</w:t>
      </w:r>
      <w:r w:rsidRPr="00E61FCC">
        <w:rPr>
          <w:spacing w:val="-10"/>
        </w:rPr>
        <w:t xml:space="preserve"> </w:t>
      </w:r>
      <w:r w:rsidRPr="00E61FCC">
        <w:t>анализировать</w:t>
      </w:r>
      <w:r w:rsidRPr="00E61FCC">
        <w:rPr>
          <w:spacing w:val="-10"/>
        </w:rPr>
        <w:t xml:space="preserve"> </w:t>
      </w:r>
      <w:r w:rsidRPr="00E61FCC">
        <w:t>причины</w:t>
      </w:r>
      <w:r w:rsidRPr="00E61FCC">
        <w:rPr>
          <w:spacing w:val="-9"/>
        </w:rPr>
        <w:t xml:space="preserve"> </w:t>
      </w:r>
      <w:r w:rsidRPr="00E61FCC">
        <w:rPr>
          <w:spacing w:val="-2"/>
        </w:rPr>
        <w:t>эмоций;</w:t>
      </w:r>
    </w:p>
    <w:p w14:paraId="38F3C9FC" w14:textId="77777777" w:rsidR="00FA124F" w:rsidRPr="00E61FCC" w:rsidRDefault="003B164C">
      <w:pPr>
        <w:pStyle w:val="a4"/>
        <w:numPr>
          <w:ilvl w:val="0"/>
          <w:numId w:val="47"/>
        </w:numPr>
        <w:tabs>
          <w:tab w:val="left" w:pos="1373"/>
        </w:tabs>
        <w:ind w:right="84"/>
      </w:pPr>
      <w:r w:rsidRPr="00E61FCC">
        <w:t>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7B988F20" w14:textId="77777777" w:rsidR="00FA124F" w:rsidRPr="00E61FCC" w:rsidRDefault="003B164C">
      <w:pPr>
        <w:pStyle w:val="2"/>
        <w:spacing w:line="228" w:lineRule="exact"/>
        <w:ind w:left="653"/>
        <w:rPr>
          <w:sz w:val="22"/>
          <w:szCs w:val="22"/>
        </w:rPr>
      </w:pPr>
      <w:r w:rsidRPr="00E61FCC">
        <w:rPr>
          <w:sz w:val="22"/>
          <w:szCs w:val="22"/>
        </w:rPr>
        <w:t>Принятие</w:t>
      </w:r>
      <w:r w:rsidRPr="00E61FCC">
        <w:rPr>
          <w:spacing w:val="-5"/>
          <w:sz w:val="22"/>
          <w:szCs w:val="22"/>
        </w:rPr>
        <w:t xml:space="preserve"> </w:t>
      </w:r>
      <w:r w:rsidRPr="00E61FCC">
        <w:rPr>
          <w:sz w:val="22"/>
          <w:szCs w:val="22"/>
        </w:rPr>
        <w:t>себя</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pacing w:val="-2"/>
          <w:sz w:val="22"/>
          <w:szCs w:val="22"/>
        </w:rPr>
        <w:t>других:</w:t>
      </w:r>
    </w:p>
    <w:p w14:paraId="26B7C2E0" w14:textId="77777777" w:rsidR="00FA124F" w:rsidRPr="00E61FCC" w:rsidRDefault="003B164C">
      <w:pPr>
        <w:pStyle w:val="a4"/>
        <w:numPr>
          <w:ilvl w:val="0"/>
          <w:numId w:val="47"/>
        </w:numPr>
        <w:tabs>
          <w:tab w:val="left" w:pos="1373"/>
        </w:tabs>
        <w:spacing w:before="160"/>
        <w:ind w:right="86"/>
      </w:pPr>
      <w:r w:rsidRPr="00E61FCC">
        <w:t>уважительно</w:t>
      </w:r>
      <w:r w:rsidRPr="00E61FCC">
        <w:rPr>
          <w:spacing w:val="-1"/>
        </w:rPr>
        <w:t xml:space="preserve"> </w:t>
      </w:r>
      <w:r w:rsidRPr="00E61FCC">
        <w:t>и осознанно</w:t>
      </w:r>
      <w:r w:rsidRPr="00E61FCC">
        <w:rPr>
          <w:spacing w:val="-1"/>
        </w:rPr>
        <w:t xml:space="preserve"> </w:t>
      </w:r>
      <w:r w:rsidRPr="00E61FCC">
        <w:t>относиться</w:t>
      </w:r>
      <w:r w:rsidRPr="00E61FCC">
        <w:rPr>
          <w:spacing w:val="-1"/>
        </w:rPr>
        <w:t xml:space="preserve"> </w:t>
      </w:r>
      <w:r w:rsidRPr="00E61FCC">
        <w:t>к другому</w:t>
      </w:r>
      <w:r w:rsidRPr="00E61FCC">
        <w:rPr>
          <w:spacing w:val="-1"/>
        </w:rPr>
        <w:t xml:space="preserve"> </w:t>
      </w:r>
      <w:r w:rsidRPr="00E61FCC">
        <w:t xml:space="preserve">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w:t>
      </w:r>
      <w:r w:rsidRPr="00E61FCC">
        <w:rPr>
          <w:spacing w:val="-2"/>
        </w:rPr>
        <w:t>открытость;</w:t>
      </w:r>
    </w:p>
    <w:p w14:paraId="72BBD5C7" w14:textId="77777777" w:rsidR="00FA124F" w:rsidRPr="00E61FCC" w:rsidRDefault="003B164C">
      <w:pPr>
        <w:pStyle w:val="a4"/>
        <w:numPr>
          <w:ilvl w:val="0"/>
          <w:numId w:val="47"/>
        </w:numPr>
        <w:tabs>
          <w:tab w:val="left" w:pos="1372"/>
        </w:tabs>
        <w:spacing w:line="243" w:lineRule="exact"/>
        <w:ind w:left="1372" w:hanging="359"/>
      </w:pPr>
      <w:r w:rsidRPr="00E61FCC">
        <w:t>осознавать</w:t>
      </w:r>
      <w:r w:rsidRPr="00E61FCC">
        <w:rPr>
          <w:spacing w:val="-10"/>
        </w:rPr>
        <w:t xml:space="preserve"> </w:t>
      </w:r>
      <w:r w:rsidRPr="00E61FCC">
        <w:t>невозможность</w:t>
      </w:r>
      <w:r w:rsidRPr="00E61FCC">
        <w:rPr>
          <w:spacing w:val="-10"/>
        </w:rPr>
        <w:t xml:space="preserve"> </w:t>
      </w:r>
      <w:r w:rsidRPr="00E61FCC">
        <w:t>контролировать</w:t>
      </w:r>
      <w:r w:rsidRPr="00E61FCC">
        <w:rPr>
          <w:spacing w:val="-8"/>
        </w:rPr>
        <w:t xml:space="preserve"> </w:t>
      </w:r>
      <w:r w:rsidRPr="00E61FCC">
        <w:t>всё</w:t>
      </w:r>
      <w:r w:rsidRPr="00E61FCC">
        <w:rPr>
          <w:spacing w:val="-10"/>
        </w:rPr>
        <w:t xml:space="preserve"> </w:t>
      </w:r>
      <w:r w:rsidRPr="00E61FCC">
        <w:rPr>
          <w:spacing w:val="-2"/>
        </w:rPr>
        <w:t>вокруг.</w:t>
      </w:r>
    </w:p>
    <w:p w14:paraId="2B051B4C" w14:textId="77777777" w:rsidR="00FA124F" w:rsidRPr="00E61FCC" w:rsidRDefault="003B164C">
      <w:pPr>
        <w:pStyle w:val="a3"/>
        <w:ind w:left="86" w:right="84" w:firstLine="566"/>
        <w:rPr>
          <w:sz w:val="22"/>
          <w:szCs w:val="22"/>
        </w:rPr>
      </w:pPr>
      <w:r w:rsidRPr="00E61FCC">
        <w:rPr>
          <w:sz w:val="22"/>
          <w:szCs w:val="2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7DF4EA94" w14:textId="77777777" w:rsidR="00FA124F" w:rsidRPr="00E61FCC" w:rsidRDefault="00FA124F">
      <w:pPr>
        <w:pStyle w:val="a3"/>
        <w:spacing w:before="161"/>
        <w:ind w:left="0"/>
        <w:jc w:val="left"/>
        <w:rPr>
          <w:sz w:val="22"/>
          <w:szCs w:val="22"/>
        </w:rPr>
      </w:pPr>
    </w:p>
    <w:p w14:paraId="37D823E8" w14:textId="37DD105F" w:rsidR="00FA124F" w:rsidRPr="00E61FCC" w:rsidRDefault="006951FE">
      <w:pPr>
        <w:pStyle w:val="1"/>
        <w:ind w:left="653"/>
        <w:rPr>
          <w:sz w:val="22"/>
          <w:szCs w:val="22"/>
        </w:rPr>
      </w:pPr>
      <w:r w:rsidRPr="00E61FCC">
        <w:rPr>
          <w:spacing w:val="-2"/>
          <w:sz w:val="22"/>
          <w:szCs w:val="22"/>
        </w:rPr>
        <w:t>ТРУД (ТЕХНОЛОГИЯ)</w:t>
      </w:r>
    </w:p>
    <w:p w14:paraId="79E643BC" w14:textId="77777777" w:rsidR="00FA124F" w:rsidRPr="00E61FCC" w:rsidRDefault="003B164C">
      <w:pPr>
        <w:pStyle w:val="2"/>
        <w:spacing w:before="1"/>
        <w:ind w:left="653"/>
        <w:jc w:val="left"/>
        <w:rPr>
          <w:sz w:val="22"/>
          <w:szCs w:val="22"/>
        </w:rPr>
      </w:pPr>
      <w:r w:rsidRPr="00E61FCC">
        <w:rPr>
          <w:spacing w:val="-2"/>
          <w:sz w:val="22"/>
          <w:szCs w:val="22"/>
        </w:rPr>
        <w:t>Овладение</w:t>
      </w:r>
      <w:r w:rsidRPr="00E61FCC">
        <w:rPr>
          <w:spacing w:val="11"/>
          <w:sz w:val="22"/>
          <w:szCs w:val="22"/>
        </w:rPr>
        <w:t xml:space="preserve"> </w:t>
      </w:r>
      <w:r w:rsidRPr="00E61FCC">
        <w:rPr>
          <w:spacing w:val="-2"/>
          <w:sz w:val="22"/>
          <w:szCs w:val="22"/>
        </w:rPr>
        <w:t>универсальными</w:t>
      </w:r>
      <w:r w:rsidRPr="00E61FCC">
        <w:rPr>
          <w:spacing w:val="11"/>
          <w:sz w:val="22"/>
          <w:szCs w:val="22"/>
        </w:rPr>
        <w:t xml:space="preserve"> </w:t>
      </w:r>
      <w:r w:rsidRPr="00E61FCC">
        <w:rPr>
          <w:spacing w:val="-2"/>
          <w:sz w:val="22"/>
          <w:szCs w:val="22"/>
        </w:rPr>
        <w:t>познавательными</w:t>
      </w:r>
      <w:r w:rsidRPr="00E61FCC">
        <w:rPr>
          <w:spacing w:val="12"/>
          <w:sz w:val="22"/>
          <w:szCs w:val="22"/>
        </w:rPr>
        <w:t xml:space="preserve"> </w:t>
      </w:r>
      <w:r w:rsidRPr="00E61FCC">
        <w:rPr>
          <w:spacing w:val="-2"/>
          <w:sz w:val="22"/>
          <w:szCs w:val="22"/>
        </w:rPr>
        <w:t>действиями</w:t>
      </w:r>
    </w:p>
    <w:p w14:paraId="11C175F1" w14:textId="77777777" w:rsidR="00FA124F" w:rsidRPr="00E61FCC" w:rsidRDefault="00FA124F">
      <w:pPr>
        <w:pStyle w:val="2"/>
        <w:jc w:val="left"/>
        <w:rPr>
          <w:sz w:val="22"/>
          <w:szCs w:val="22"/>
        </w:rPr>
        <w:sectPr w:rsidR="00FA124F" w:rsidRPr="00E61FCC">
          <w:pgSz w:w="7830" w:h="12020"/>
          <w:pgMar w:top="640" w:right="708" w:bottom="700" w:left="708" w:header="0" w:footer="503" w:gutter="0"/>
          <w:cols w:space="720"/>
        </w:sectPr>
      </w:pPr>
    </w:p>
    <w:p w14:paraId="45D64EBB" w14:textId="77777777" w:rsidR="00FA124F" w:rsidRPr="00E61FCC" w:rsidRDefault="003B164C">
      <w:pPr>
        <w:spacing w:before="78"/>
        <w:ind w:left="653"/>
        <w:jc w:val="both"/>
        <w:rPr>
          <w:b/>
        </w:rPr>
      </w:pPr>
      <w:r w:rsidRPr="00E61FCC">
        <w:rPr>
          <w:b/>
        </w:rPr>
        <w:lastRenderedPageBreak/>
        <w:t>Базовые</w:t>
      </w:r>
      <w:r w:rsidRPr="00E61FCC">
        <w:rPr>
          <w:b/>
          <w:spacing w:val="-9"/>
        </w:rPr>
        <w:t xml:space="preserve"> </w:t>
      </w:r>
      <w:r w:rsidRPr="00E61FCC">
        <w:rPr>
          <w:b/>
        </w:rPr>
        <w:t>логические</w:t>
      </w:r>
      <w:r w:rsidRPr="00E61FCC">
        <w:rPr>
          <w:b/>
          <w:spacing w:val="-8"/>
        </w:rPr>
        <w:t xml:space="preserve"> </w:t>
      </w:r>
      <w:r w:rsidRPr="00E61FCC">
        <w:rPr>
          <w:b/>
          <w:spacing w:val="-2"/>
        </w:rPr>
        <w:t>действия:</w:t>
      </w:r>
    </w:p>
    <w:p w14:paraId="49972DE8" w14:textId="77777777" w:rsidR="00FA124F" w:rsidRPr="00E61FCC" w:rsidRDefault="003B164C">
      <w:pPr>
        <w:pStyle w:val="a4"/>
        <w:numPr>
          <w:ilvl w:val="0"/>
          <w:numId w:val="47"/>
        </w:numPr>
        <w:tabs>
          <w:tab w:val="left" w:pos="1373"/>
        </w:tabs>
        <w:spacing w:before="159"/>
        <w:ind w:right="86"/>
      </w:pPr>
      <w:r w:rsidRPr="00E61FCC">
        <w:t>выявлять и характеризовать существенные признаки природных и рукотворных объектов;</w:t>
      </w:r>
    </w:p>
    <w:p w14:paraId="47C8EC2E" w14:textId="77777777" w:rsidR="00FA124F" w:rsidRPr="00E61FCC" w:rsidRDefault="003B164C">
      <w:pPr>
        <w:pStyle w:val="a4"/>
        <w:numPr>
          <w:ilvl w:val="0"/>
          <w:numId w:val="47"/>
        </w:numPr>
        <w:tabs>
          <w:tab w:val="left" w:pos="1373"/>
        </w:tabs>
        <w:ind w:right="88"/>
      </w:pPr>
      <w:r w:rsidRPr="00E61FCC">
        <w:t>устанавливать существенный признак классификации, основание для обобщения и сравнения;</w:t>
      </w:r>
    </w:p>
    <w:p w14:paraId="021984D2" w14:textId="77777777" w:rsidR="00FA124F" w:rsidRPr="00E61FCC" w:rsidRDefault="003B164C">
      <w:pPr>
        <w:pStyle w:val="a4"/>
        <w:numPr>
          <w:ilvl w:val="0"/>
          <w:numId w:val="47"/>
        </w:numPr>
        <w:tabs>
          <w:tab w:val="left" w:pos="1373"/>
        </w:tabs>
        <w:ind w:right="86"/>
      </w:pPr>
      <w:r w:rsidRPr="00E61FCC">
        <w:t>выявлять закономерности и противоречия в рассматриваемых фактах, данных и наблюдениях, относящихся к внешнему миру;</w:t>
      </w:r>
    </w:p>
    <w:p w14:paraId="2809132E" w14:textId="77777777" w:rsidR="00FA124F" w:rsidRPr="00E61FCC" w:rsidRDefault="003B164C">
      <w:pPr>
        <w:pStyle w:val="a4"/>
        <w:numPr>
          <w:ilvl w:val="0"/>
          <w:numId w:val="47"/>
        </w:numPr>
        <w:tabs>
          <w:tab w:val="left" w:pos="1373"/>
        </w:tabs>
        <w:ind w:right="87"/>
      </w:pPr>
      <w:r w:rsidRPr="00E61FCC">
        <w:t>выявлять причинно-следственные связи при изучении природных явлений и процессов, а также процессов, происходящих в техносфере;</w:t>
      </w:r>
    </w:p>
    <w:p w14:paraId="7F31899A" w14:textId="77777777" w:rsidR="00FA124F" w:rsidRPr="00E61FCC" w:rsidRDefault="003B164C">
      <w:pPr>
        <w:pStyle w:val="a4"/>
        <w:numPr>
          <w:ilvl w:val="0"/>
          <w:numId w:val="47"/>
        </w:numPr>
        <w:tabs>
          <w:tab w:val="left" w:pos="1373"/>
        </w:tabs>
        <w:ind w:right="87"/>
      </w:pPr>
      <w:r w:rsidRPr="00E61FCC">
        <w:t>самостоятельно выбирать способ решения поставленной задачи, используя для этого необходимые материалы, инструменты и технологии.</w:t>
      </w:r>
    </w:p>
    <w:p w14:paraId="2A78CB23" w14:textId="77777777" w:rsidR="00FA124F" w:rsidRPr="00E61FCC" w:rsidRDefault="003B164C">
      <w:pPr>
        <w:pStyle w:val="2"/>
        <w:spacing w:line="228" w:lineRule="exact"/>
        <w:ind w:left="653"/>
        <w:rPr>
          <w:sz w:val="22"/>
          <w:szCs w:val="22"/>
        </w:rPr>
      </w:pPr>
      <w:r w:rsidRPr="00E61FCC">
        <w:rPr>
          <w:spacing w:val="-2"/>
          <w:sz w:val="22"/>
          <w:szCs w:val="22"/>
        </w:rPr>
        <w:t>Базовые</w:t>
      </w:r>
      <w:r w:rsidRPr="00E61FCC">
        <w:rPr>
          <w:spacing w:val="11"/>
          <w:sz w:val="22"/>
          <w:szCs w:val="22"/>
        </w:rPr>
        <w:t xml:space="preserve"> </w:t>
      </w:r>
      <w:r w:rsidRPr="00E61FCC">
        <w:rPr>
          <w:spacing w:val="-2"/>
          <w:sz w:val="22"/>
          <w:szCs w:val="22"/>
        </w:rPr>
        <w:t>исследовательские</w:t>
      </w:r>
      <w:r w:rsidRPr="00E61FCC">
        <w:rPr>
          <w:spacing w:val="11"/>
          <w:sz w:val="22"/>
          <w:szCs w:val="22"/>
        </w:rPr>
        <w:t xml:space="preserve"> </w:t>
      </w:r>
      <w:r w:rsidRPr="00E61FCC">
        <w:rPr>
          <w:spacing w:val="-2"/>
          <w:sz w:val="22"/>
          <w:szCs w:val="22"/>
        </w:rPr>
        <w:t>действия:</w:t>
      </w:r>
    </w:p>
    <w:p w14:paraId="7715D0A8" w14:textId="77777777" w:rsidR="00FA124F" w:rsidRPr="00E61FCC" w:rsidRDefault="003B164C">
      <w:pPr>
        <w:pStyle w:val="a4"/>
        <w:numPr>
          <w:ilvl w:val="0"/>
          <w:numId w:val="47"/>
        </w:numPr>
        <w:tabs>
          <w:tab w:val="left" w:pos="1373"/>
        </w:tabs>
        <w:spacing w:before="163" w:line="237" w:lineRule="auto"/>
        <w:ind w:right="89"/>
        <w:jc w:val="left"/>
      </w:pPr>
      <w:r w:rsidRPr="00E61FCC">
        <w:t>использовать</w:t>
      </w:r>
      <w:r w:rsidRPr="00E61FCC">
        <w:rPr>
          <w:spacing w:val="-13"/>
        </w:rPr>
        <w:t xml:space="preserve"> </w:t>
      </w:r>
      <w:r w:rsidRPr="00E61FCC">
        <w:t>вопросы</w:t>
      </w:r>
      <w:r w:rsidRPr="00E61FCC">
        <w:rPr>
          <w:spacing w:val="-12"/>
        </w:rPr>
        <w:t xml:space="preserve"> </w:t>
      </w:r>
      <w:r w:rsidRPr="00E61FCC">
        <w:t>как</w:t>
      </w:r>
      <w:r w:rsidRPr="00E61FCC">
        <w:rPr>
          <w:spacing w:val="-13"/>
        </w:rPr>
        <w:t xml:space="preserve"> </w:t>
      </w:r>
      <w:r w:rsidRPr="00E61FCC">
        <w:t>исследовательский</w:t>
      </w:r>
      <w:r w:rsidRPr="00E61FCC">
        <w:rPr>
          <w:spacing w:val="-12"/>
        </w:rPr>
        <w:t xml:space="preserve"> </w:t>
      </w:r>
      <w:r w:rsidRPr="00E61FCC">
        <w:t xml:space="preserve">инструмент </w:t>
      </w:r>
      <w:r w:rsidRPr="00E61FCC">
        <w:rPr>
          <w:spacing w:val="-2"/>
        </w:rPr>
        <w:t>познания;</w:t>
      </w:r>
    </w:p>
    <w:p w14:paraId="1AF2C029" w14:textId="77777777" w:rsidR="00FA124F" w:rsidRPr="00E61FCC" w:rsidRDefault="003B164C">
      <w:pPr>
        <w:pStyle w:val="a4"/>
        <w:numPr>
          <w:ilvl w:val="0"/>
          <w:numId w:val="47"/>
        </w:numPr>
        <w:tabs>
          <w:tab w:val="left" w:pos="1373"/>
        </w:tabs>
        <w:spacing w:before="1"/>
        <w:ind w:right="87"/>
        <w:jc w:val="left"/>
      </w:pPr>
      <w:r w:rsidRPr="00E61FCC">
        <w:t>формировать</w:t>
      </w:r>
      <w:r w:rsidRPr="00E61FCC">
        <w:rPr>
          <w:spacing w:val="-13"/>
        </w:rPr>
        <w:t xml:space="preserve"> </w:t>
      </w:r>
      <w:r w:rsidRPr="00E61FCC">
        <w:t>запросы</w:t>
      </w:r>
      <w:r w:rsidRPr="00E61FCC">
        <w:rPr>
          <w:spacing w:val="-12"/>
        </w:rPr>
        <w:t xml:space="preserve"> </w:t>
      </w:r>
      <w:r w:rsidRPr="00E61FCC">
        <w:t>к</w:t>
      </w:r>
      <w:r w:rsidRPr="00E61FCC">
        <w:rPr>
          <w:spacing w:val="-13"/>
        </w:rPr>
        <w:t xml:space="preserve"> </w:t>
      </w:r>
      <w:r w:rsidRPr="00E61FCC">
        <w:t>информационной</w:t>
      </w:r>
      <w:r w:rsidRPr="00E61FCC">
        <w:rPr>
          <w:spacing w:val="-13"/>
        </w:rPr>
        <w:t xml:space="preserve"> </w:t>
      </w:r>
      <w:r w:rsidRPr="00E61FCC">
        <w:t>системе</w:t>
      </w:r>
      <w:r w:rsidRPr="00E61FCC">
        <w:rPr>
          <w:spacing w:val="-12"/>
        </w:rPr>
        <w:t xml:space="preserve"> </w:t>
      </w:r>
      <w:r w:rsidRPr="00E61FCC">
        <w:t>с</w:t>
      </w:r>
      <w:r w:rsidRPr="00E61FCC">
        <w:rPr>
          <w:spacing w:val="-13"/>
        </w:rPr>
        <w:t xml:space="preserve"> </w:t>
      </w:r>
      <w:r w:rsidRPr="00E61FCC">
        <w:t>целью получения необходимой информации;</w:t>
      </w:r>
    </w:p>
    <w:p w14:paraId="6DC29393" w14:textId="77777777" w:rsidR="00FA124F" w:rsidRPr="00E61FCC" w:rsidRDefault="003B164C">
      <w:pPr>
        <w:pStyle w:val="a4"/>
        <w:numPr>
          <w:ilvl w:val="0"/>
          <w:numId w:val="47"/>
        </w:numPr>
        <w:tabs>
          <w:tab w:val="left" w:pos="1373"/>
          <w:tab w:val="left" w:pos="2457"/>
          <w:tab w:val="left" w:pos="3420"/>
          <w:tab w:val="left" w:pos="4869"/>
          <w:tab w:val="left" w:pos="5187"/>
        </w:tabs>
        <w:ind w:right="88"/>
        <w:jc w:val="left"/>
      </w:pPr>
      <w:r w:rsidRPr="00E61FCC">
        <w:rPr>
          <w:spacing w:val="-2"/>
        </w:rPr>
        <w:t>оценивать</w:t>
      </w:r>
      <w:r w:rsidRPr="00E61FCC">
        <w:tab/>
      </w:r>
      <w:r w:rsidRPr="00E61FCC">
        <w:rPr>
          <w:spacing w:val="-2"/>
        </w:rPr>
        <w:t>полноту,</w:t>
      </w:r>
      <w:r w:rsidRPr="00E61FCC">
        <w:tab/>
      </w:r>
      <w:r w:rsidRPr="00E61FCC">
        <w:rPr>
          <w:spacing w:val="-2"/>
        </w:rPr>
        <w:t>достоверность</w:t>
      </w:r>
      <w:r w:rsidRPr="00E61FCC">
        <w:tab/>
      </w:r>
      <w:r w:rsidRPr="00E61FCC">
        <w:rPr>
          <w:spacing w:val="-10"/>
        </w:rPr>
        <w:t>и</w:t>
      </w:r>
      <w:r w:rsidRPr="00E61FCC">
        <w:tab/>
      </w:r>
      <w:r w:rsidRPr="00E61FCC">
        <w:rPr>
          <w:spacing w:val="-2"/>
        </w:rPr>
        <w:t xml:space="preserve">актуальность </w:t>
      </w:r>
      <w:r w:rsidRPr="00E61FCC">
        <w:t>полученной информации;</w:t>
      </w:r>
    </w:p>
    <w:p w14:paraId="5CA44E76" w14:textId="77777777" w:rsidR="00FA124F" w:rsidRPr="00E61FCC" w:rsidRDefault="003B164C">
      <w:pPr>
        <w:pStyle w:val="a4"/>
        <w:numPr>
          <w:ilvl w:val="0"/>
          <w:numId w:val="47"/>
        </w:numPr>
        <w:tabs>
          <w:tab w:val="left" w:pos="1373"/>
        </w:tabs>
        <w:spacing w:line="243" w:lineRule="exact"/>
        <w:jc w:val="left"/>
      </w:pPr>
      <w:r w:rsidRPr="00E61FCC">
        <w:t>опытным</w:t>
      </w:r>
      <w:r w:rsidRPr="00E61FCC">
        <w:rPr>
          <w:spacing w:val="-10"/>
        </w:rPr>
        <w:t xml:space="preserve"> </w:t>
      </w:r>
      <w:r w:rsidRPr="00E61FCC">
        <w:t>путём</w:t>
      </w:r>
      <w:r w:rsidRPr="00E61FCC">
        <w:rPr>
          <w:spacing w:val="-9"/>
        </w:rPr>
        <w:t xml:space="preserve"> </w:t>
      </w:r>
      <w:r w:rsidRPr="00E61FCC">
        <w:t>изучать</w:t>
      </w:r>
      <w:r w:rsidRPr="00E61FCC">
        <w:rPr>
          <w:spacing w:val="-9"/>
        </w:rPr>
        <w:t xml:space="preserve"> </w:t>
      </w:r>
      <w:r w:rsidRPr="00E61FCC">
        <w:t>свойства</w:t>
      </w:r>
      <w:r w:rsidRPr="00E61FCC">
        <w:rPr>
          <w:spacing w:val="-8"/>
        </w:rPr>
        <w:t xml:space="preserve"> </w:t>
      </w:r>
      <w:r w:rsidRPr="00E61FCC">
        <w:t>различных</w:t>
      </w:r>
      <w:r w:rsidRPr="00E61FCC">
        <w:rPr>
          <w:spacing w:val="-9"/>
        </w:rPr>
        <w:t xml:space="preserve"> </w:t>
      </w:r>
      <w:r w:rsidRPr="00E61FCC">
        <w:rPr>
          <w:spacing w:val="-2"/>
        </w:rPr>
        <w:t>материалов;</w:t>
      </w:r>
    </w:p>
    <w:p w14:paraId="2662D99D" w14:textId="77777777" w:rsidR="00FA124F" w:rsidRPr="00E61FCC" w:rsidRDefault="003B164C">
      <w:pPr>
        <w:pStyle w:val="a4"/>
        <w:numPr>
          <w:ilvl w:val="0"/>
          <w:numId w:val="47"/>
        </w:numPr>
        <w:tabs>
          <w:tab w:val="left" w:pos="1373"/>
        </w:tabs>
        <w:ind w:right="86"/>
      </w:pPr>
      <w:r w:rsidRPr="00E61FCC">
        <w:t>овладевать навыками измерения величин с помощью измерительных инструментов, оценивать погрешность измерения,</w:t>
      </w:r>
      <w:r w:rsidRPr="00E61FCC">
        <w:rPr>
          <w:spacing w:val="-13"/>
        </w:rPr>
        <w:t xml:space="preserve"> </w:t>
      </w:r>
      <w:r w:rsidRPr="00E61FCC">
        <w:t>уметь</w:t>
      </w:r>
      <w:r w:rsidRPr="00E61FCC">
        <w:rPr>
          <w:spacing w:val="-12"/>
        </w:rPr>
        <w:t xml:space="preserve"> </w:t>
      </w:r>
      <w:r w:rsidRPr="00E61FCC">
        <w:t>осуществлять</w:t>
      </w:r>
      <w:r w:rsidRPr="00E61FCC">
        <w:rPr>
          <w:spacing w:val="-13"/>
        </w:rPr>
        <w:t xml:space="preserve"> </w:t>
      </w:r>
      <w:r w:rsidRPr="00E61FCC">
        <w:t>арифметические</w:t>
      </w:r>
      <w:r w:rsidRPr="00E61FCC">
        <w:rPr>
          <w:spacing w:val="-12"/>
        </w:rPr>
        <w:t xml:space="preserve"> </w:t>
      </w:r>
      <w:r w:rsidRPr="00E61FCC">
        <w:t>действия с приближёнными величинами;</w:t>
      </w:r>
    </w:p>
    <w:p w14:paraId="39432038" w14:textId="77777777" w:rsidR="00FA124F" w:rsidRPr="00E61FCC" w:rsidRDefault="003B164C">
      <w:pPr>
        <w:pStyle w:val="a4"/>
        <w:numPr>
          <w:ilvl w:val="0"/>
          <w:numId w:val="47"/>
        </w:numPr>
        <w:tabs>
          <w:tab w:val="left" w:pos="1373"/>
        </w:tabs>
        <w:ind w:right="86"/>
      </w:pPr>
      <w:r w:rsidRPr="00E61FCC">
        <w:t xml:space="preserve">строить и оценивать модели объектов, явлений и </w:t>
      </w:r>
      <w:r w:rsidRPr="00E61FCC">
        <w:rPr>
          <w:spacing w:val="-2"/>
        </w:rPr>
        <w:t>процессов;</w:t>
      </w:r>
    </w:p>
    <w:p w14:paraId="5F37E96C" w14:textId="77777777" w:rsidR="00FA124F" w:rsidRPr="00E61FCC" w:rsidRDefault="003B164C">
      <w:pPr>
        <w:pStyle w:val="a4"/>
        <w:numPr>
          <w:ilvl w:val="0"/>
          <w:numId w:val="47"/>
        </w:numPr>
        <w:tabs>
          <w:tab w:val="left" w:pos="1373"/>
        </w:tabs>
        <w:ind w:right="86"/>
      </w:pPr>
      <w:r w:rsidRPr="00E61FCC">
        <w:t>уметь создавать, применять и преобразовывать знаки и символы, модели и схемы для решения учебных и познавательных задач;</w:t>
      </w:r>
    </w:p>
    <w:p w14:paraId="7F02AF58" w14:textId="77777777" w:rsidR="00FA124F" w:rsidRPr="00E61FCC" w:rsidRDefault="003B164C">
      <w:pPr>
        <w:pStyle w:val="a4"/>
        <w:numPr>
          <w:ilvl w:val="0"/>
          <w:numId w:val="47"/>
        </w:numPr>
        <w:tabs>
          <w:tab w:val="left" w:pos="1373"/>
        </w:tabs>
        <w:spacing w:before="2" w:line="237" w:lineRule="auto"/>
        <w:ind w:right="86"/>
      </w:pPr>
      <w:r w:rsidRPr="00E61FCC">
        <w:t>уметь оценивать правильность выполнения учебной задачи, собственные возможности её решения;</w:t>
      </w:r>
    </w:p>
    <w:p w14:paraId="250DBE61" w14:textId="77777777" w:rsidR="00FA124F" w:rsidRPr="00E61FCC" w:rsidRDefault="003B164C">
      <w:pPr>
        <w:pStyle w:val="a4"/>
        <w:numPr>
          <w:ilvl w:val="0"/>
          <w:numId w:val="47"/>
        </w:numPr>
        <w:tabs>
          <w:tab w:val="left" w:pos="1373"/>
        </w:tabs>
        <w:ind w:right="85"/>
      </w:pPr>
      <w:r w:rsidRPr="00E61FCC">
        <w:t>прогнозировать поведение технической системы, в том числе с учётом синергетических эффектов.</w:t>
      </w:r>
    </w:p>
    <w:p w14:paraId="1B4D4903" w14:textId="77777777" w:rsidR="00FA124F" w:rsidRPr="00E61FCC" w:rsidRDefault="003B164C">
      <w:pPr>
        <w:pStyle w:val="2"/>
        <w:spacing w:before="1"/>
        <w:ind w:left="653"/>
        <w:rPr>
          <w:sz w:val="22"/>
          <w:szCs w:val="22"/>
        </w:rPr>
      </w:pPr>
      <w:r w:rsidRPr="00E61FCC">
        <w:rPr>
          <w:sz w:val="22"/>
          <w:szCs w:val="22"/>
        </w:rPr>
        <w:t>Работа</w:t>
      </w:r>
      <w:r w:rsidRPr="00E61FCC">
        <w:rPr>
          <w:spacing w:val="-4"/>
          <w:sz w:val="22"/>
          <w:szCs w:val="22"/>
        </w:rPr>
        <w:t xml:space="preserve"> </w:t>
      </w:r>
      <w:r w:rsidRPr="00E61FCC">
        <w:rPr>
          <w:sz w:val="22"/>
          <w:szCs w:val="22"/>
        </w:rPr>
        <w:t>с</w:t>
      </w:r>
      <w:r w:rsidRPr="00E61FCC">
        <w:rPr>
          <w:spacing w:val="-2"/>
          <w:sz w:val="22"/>
          <w:szCs w:val="22"/>
        </w:rPr>
        <w:t xml:space="preserve"> информацией:</w:t>
      </w:r>
    </w:p>
    <w:p w14:paraId="7EF6AD49" w14:textId="77777777" w:rsidR="00FA124F" w:rsidRPr="00E61FCC" w:rsidRDefault="003B164C">
      <w:pPr>
        <w:pStyle w:val="a4"/>
        <w:numPr>
          <w:ilvl w:val="0"/>
          <w:numId w:val="47"/>
        </w:numPr>
        <w:tabs>
          <w:tab w:val="left" w:pos="1373"/>
          <w:tab w:val="left" w:pos="2464"/>
          <w:tab w:val="left" w:pos="3313"/>
          <w:tab w:val="left" w:pos="4855"/>
          <w:tab w:val="left" w:pos="6225"/>
        </w:tabs>
        <w:spacing w:before="158"/>
        <w:ind w:right="86"/>
        <w:jc w:val="left"/>
      </w:pPr>
      <w:r w:rsidRPr="00E61FCC">
        <w:rPr>
          <w:spacing w:val="-2"/>
        </w:rPr>
        <w:lastRenderedPageBreak/>
        <w:t>выбирать</w:t>
      </w:r>
      <w:r w:rsidRPr="00E61FCC">
        <w:tab/>
      </w:r>
      <w:r w:rsidRPr="00E61FCC">
        <w:rPr>
          <w:spacing w:val="-4"/>
        </w:rPr>
        <w:t>форму</w:t>
      </w:r>
      <w:r w:rsidRPr="00E61FCC">
        <w:tab/>
      </w:r>
      <w:r w:rsidRPr="00E61FCC">
        <w:rPr>
          <w:spacing w:val="-2"/>
        </w:rPr>
        <w:t>представления</w:t>
      </w:r>
      <w:r w:rsidRPr="00E61FCC">
        <w:tab/>
      </w:r>
      <w:r w:rsidRPr="00E61FCC">
        <w:rPr>
          <w:spacing w:val="-2"/>
        </w:rPr>
        <w:t>информации</w:t>
      </w:r>
      <w:r w:rsidRPr="00E61FCC">
        <w:tab/>
      </w:r>
      <w:r w:rsidRPr="00E61FCC">
        <w:rPr>
          <w:spacing w:val="-10"/>
        </w:rPr>
        <w:t>в</w:t>
      </w:r>
      <w:r w:rsidRPr="00E61FCC">
        <w:t xml:space="preserve"> зависимости от поставленной задачи;</w:t>
      </w:r>
    </w:p>
    <w:p w14:paraId="5862C85F" w14:textId="77777777" w:rsidR="00FA124F" w:rsidRPr="00E61FCC" w:rsidRDefault="003B164C">
      <w:pPr>
        <w:pStyle w:val="a4"/>
        <w:numPr>
          <w:ilvl w:val="0"/>
          <w:numId w:val="47"/>
        </w:numPr>
        <w:tabs>
          <w:tab w:val="left" w:pos="1373"/>
        </w:tabs>
        <w:spacing w:before="1"/>
        <w:ind w:right="87"/>
        <w:jc w:val="left"/>
      </w:pPr>
      <w:r w:rsidRPr="00E61FCC">
        <w:t>Понимать</w:t>
      </w:r>
      <w:r w:rsidRPr="00E61FCC">
        <w:rPr>
          <w:spacing w:val="40"/>
        </w:rPr>
        <w:t xml:space="preserve"> </w:t>
      </w:r>
      <w:r w:rsidRPr="00E61FCC">
        <w:t>различие</w:t>
      </w:r>
      <w:r w:rsidRPr="00E61FCC">
        <w:rPr>
          <w:spacing w:val="40"/>
        </w:rPr>
        <w:t xml:space="preserve"> </w:t>
      </w:r>
      <w:r w:rsidRPr="00E61FCC">
        <w:t>между</w:t>
      </w:r>
      <w:r w:rsidRPr="00E61FCC">
        <w:rPr>
          <w:spacing w:val="40"/>
        </w:rPr>
        <w:t xml:space="preserve"> </w:t>
      </w:r>
      <w:r w:rsidRPr="00E61FCC">
        <w:t>данными,</w:t>
      </w:r>
      <w:r w:rsidRPr="00E61FCC">
        <w:rPr>
          <w:spacing w:val="40"/>
        </w:rPr>
        <w:t xml:space="preserve"> </w:t>
      </w:r>
      <w:r w:rsidRPr="00E61FCC">
        <w:t>информацией</w:t>
      </w:r>
      <w:r w:rsidRPr="00E61FCC">
        <w:rPr>
          <w:spacing w:val="40"/>
        </w:rPr>
        <w:t xml:space="preserve"> </w:t>
      </w:r>
      <w:r w:rsidRPr="00E61FCC">
        <w:t xml:space="preserve">и </w:t>
      </w:r>
      <w:r w:rsidRPr="00E61FCC">
        <w:rPr>
          <w:spacing w:val="-2"/>
        </w:rPr>
        <w:t>знаниями;</w:t>
      </w:r>
    </w:p>
    <w:p w14:paraId="0768F1F8" w14:textId="77777777" w:rsidR="00FA124F" w:rsidRPr="00E61FCC" w:rsidRDefault="003B164C">
      <w:pPr>
        <w:pStyle w:val="a4"/>
        <w:numPr>
          <w:ilvl w:val="0"/>
          <w:numId w:val="47"/>
        </w:numPr>
        <w:tabs>
          <w:tab w:val="left" w:pos="1373"/>
        </w:tabs>
        <w:spacing w:before="78"/>
        <w:ind w:right="81"/>
        <w:jc w:val="left"/>
      </w:pPr>
      <w:r w:rsidRPr="00E61FCC">
        <w:t>владеть</w:t>
      </w:r>
      <w:r w:rsidRPr="00E61FCC">
        <w:rPr>
          <w:spacing w:val="80"/>
        </w:rPr>
        <w:t xml:space="preserve"> </w:t>
      </w:r>
      <w:r w:rsidRPr="00E61FCC">
        <w:t>начальными</w:t>
      </w:r>
      <w:r w:rsidRPr="00E61FCC">
        <w:rPr>
          <w:spacing w:val="80"/>
        </w:rPr>
        <w:t xml:space="preserve"> </w:t>
      </w:r>
      <w:r w:rsidRPr="00E61FCC">
        <w:t>навыками</w:t>
      </w:r>
      <w:r w:rsidRPr="00E61FCC">
        <w:rPr>
          <w:spacing w:val="80"/>
        </w:rPr>
        <w:t xml:space="preserve"> </w:t>
      </w:r>
      <w:r w:rsidRPr="00E61FCC">
        <w:t>работы</w:t>
      </w:r>
      <w:r w:rsidRPr="00E61FCC">
        <w:rPr>
          <w:spacing w:val="80"/>
        </w:rPr>
        <w:t xml:space="preserve"> </w:t>
      </w:r>
      <w:r w:rsidRPr="00E61FCC">
        <w:t>с</w:t>
      </w:r>
      <w:r w:rsidRPr="00E61FCC">
        <w:rPr>
          <w:spacing w:val="80"/>
        </w:rPr>
        <w:t xml:space="preserve"> </w:t>
      </w:r>
      <w:r w:rsidRPr="00E61FCC">
        <w:t xml:space="preserve">«большими </w:t>
      </w:r>
      <w:r w:rsidRPr="00E61FCC">
        <w:rPr>
          <w:spacing w:val="-2"/>
        </w:rPr>
        <w:t>данными»;</w:t>
      </w:r>
    </w:p>
    <w:p w14:paraId="60177A74" w14:textId="77777777" w:rsidR="00FA124F" w:rsidRPr="00E61FCC" w:rsidRDefault="003B164C">
      <w:pPr>
        <w:pStyle w:val="a4"/>
        <w:numPr>
          <w:ilvl w:val="0"/>
          <w:numId w:val="47"/>
        </w:numPr>
        <w:tabs>
          <w:tab w:val="left" w:pos="1373"/>
          <w:tab w:val="left" w:pos="2313"/>
          <w:tab w:val="left" w:pos="3668"/>
          <w:tab w:val="left" w:pos="5294"/>
          <w:tab w:val="left" w:pos="6225"/>
        </w:tabs>
        <w:spacing w:before="2" w:line="237" w:lineRule="auto"/>
        <w:ind w:right="86"/>
        <w:jc w:val="left"/>
      </w:pPr>
      <w:r w:rsidRPr="00E61FCC">
        <w:rPr>
          <w:spacing w:val="-2"/>
        </w:rPr>
        <w:t>владеть</w:t>
      </w:r>
      <w:r w:rsidRPr="00E61FCC">
        <w:tab/>
      </w:r>
      <w:r w:rsidRPr="00E61FCC">
        <w:rPr>
          <w:spacing w:val="-2"/>
        </w:rPr>
        <w:t>технологией</w:t>
      </w:r>
      <w:r w:rsidRPr="00E61FCC">
        <w:tab/>
      </w:r>
      <w:r w:rsidRPr="00E61FCC">
        <w:rPr>
          <w:spacing w:val="-2"/>
        </w:rPr>
        <w:t>трансформации</w:t>
      </w:r>
      <w:r w:rsidRPr="00E61FCC">
        <w:tab/>
      </w:r>
      <w:r w:rsidRPr="00E61FCC">
        <w:rPr>
          <w:spacing w:val="-2"/>
        </w:rPr>
        <w:t>данных</w:t>
      </w:r>
      <w:r w:rsidRPr="00E61FCC">
        <w:tab/>
      </w:r>
      <w:r w:rsidRPr="00E61FCC">
        <w:rPr>
          <w:spacing w:val="-10"/>
        </w:rPr>
        <w:t>в</w:t>
      </w:r>
      <w:r w:rsidRPr="00E61FCC">
        <w:t xml:space="preserve"> информацию, информации в знания.</w:t>
      </w:r>
    </w:p>
    <w:p w14:paraId="7FC1994A" w14:textId="77777777" w:rsidR="00FA124F" w:rsidRPr="00E61FCC" w:rsidRDefault="003B164C">
      <w:pPr>
        <w:pStyle w:val="2"/>
        <w:tabs>
          <w:tab w:val="left" w:pos="1882"/>
          <w:tab w:val="left" w:pos="3693"/>
          <w:tab w:val="left" w:pos="4863"/>
        </w:tabs>
        <w:spacing w:before="1"/>
        <w:ind w:left="86" w:right="90" w:firstLine="566"/>
        <w:jc w:val="left"/>
        <w:rPr>
          <w:sz w:val="22"/>
          <w:szCs w:val="22"/>
        </w:rPr>
      </w:pPr>
      <w:r w:rsidRPr="00E61FCC">
        <w:rPr>
          <w:spacing w:val="-2"/>
          <w:sz w:val="22"/>
          <w:szCs w:val="22"/>
        </w:rPr>
        <w:t>Овладение</w:t>
      </w:r>
      <w:r w:rsidRPr="00E61FCC">
        <w:rPr>
          <w:sz w:val="22"/>
          <w:szCs w:val="22"/>
        </w:rPr>
        <w:tab/>
      </w:r>
      <w:r w:rsidRPr="00E61FCC">
        <w:rPr>
          <w:spacing w:val="-2"/>
          <w:sz w:val="22"/>
          <w:szCs w:val="22"/>
        </w:rPr>
        <w:t>универсальными</w:t>
      </w:r>
      <w:r w:rsidRPr="00E61FCC">
        <w:rPr>
          <w:sz w:val="22"/>
          <w:szCs w:val="22"/>
        </w:rPr>
        <w:tab/>
      </w:r>
      <w:r w:rsidRPr="00E61FCC">
        <w:rPr>
          <w:spacing w:val="-2"/>
          <w:sz w:val="22"/>
          <w:szCs w:val="22"/>
        </w:rPr>
        <w:t>учебными</w:t>
      </w:r>
      <w:r w:rsidRPr="00E61FCC">
        <w:rPr>
          <w:sz w:val="22"/>
          <w:szCs w:val="22"/>
        </w:rPr>
        <w:tab/>
      </w:r>
      <w:r w:rsidRPr="00E61FCC">
        <w:rPr>
          <w:spacing w:val="-2"/>
          <w:sz w:val="22"/>
          <w:szCs w:val="22"/>
        </w:rPr>
        <w:t>регулятивными действиями</w:t>
      </w:r>
    </w:p>
    <w:p w14:paraId="4122B454" w14:textId="77777777" w:rsidR="00FA124F" w:rsidRPr="00E61FCC" w:rsidRDefault="003B164C">
      <w:pPr>
        <w:spacing w:before="162"/>
        <w:ind w:left="653"/>
        <w:rPr>
          <w:b/>
        </w:rPr>
      </w:pPr>
      <w:r w:rsidRPr="00E61FCC">
        <w:rPr>
          <w:b/>
          <w:spacing w:val="-2"/>
        </w:rPr>
        <w:t>Самоорганизация:</w:t>
      </w:r>
    </w:p>
    <w:p w14:paraId="6B6CCB83" w14:textId="77777777" w:rsidR="00FA124F" w:rsidRPr="00E61FCC" w:rsidRDefault="003B164C">
      <w:pPr>
        <w:pStyle w:val="a4"/>
        <w:numPr>
          <w:ilvl w:val="0"/>
          <w:numId w:val="47"/>
        </w:numPr>
        <w:tabs>
          <w:tab w:val="left" w:pos="1373"/>
        </w:tabs>
        <w:spacing w:before="158"/>
        <w:ind w:right="82"/>
      </w:pPr>
      <w:r w:rsidRPr="00E61FCC">
        <w:t>уметь самостоятельно планировать пути достижения целей,</w:t>
      </w:r>
      <w:r w:rsidRPr="00E61FCC">
        <w:rPr>
          <w:spacing w:val="40"/>
        </w:rPr>
        <w:t xml:space="preserve"> </w:t>
      </w:r>
      <w:r w:rsidRPr="00E61FCC">
        <w:t>в</w:t>
      </w:r>
      <w:r w:rsidRPr="00E61FCC">
        <w:rPr>
          <w:spacing w:val="40"/>
        </w:rPr>
        <w:t xml:space="preserve"> </w:t>
      </w:r>
      <w:r w:rsidRPr="00E61FCC">
        <w:t>том</w:t>
      </w:r>
      <w:r w:rsidRPr="00E61FCC">
        <w:rPr>
          <w:spacing w:val="40"/>
        </w:rPr>
        <w:t xml:space="preserve"> </w:t>
      </w:r>
      <w:r w:rsidRPr="00E61FCC">
        <w:t>числе</w:t>
      </w:r>
      <w:r w:rsidRPr="00E61FCC">
        <w:rPr>
          <w:spacing w:val="40"/>
        </w:rPr>
        <w:t xml:space="preserve"> </w:t>
      </w:r>
      <w:r w:rsidRPr="00E61FCC">
        <w:t>альтернативные,</w:t>
      </w:r>
      <w:r w:rsidRPr="00E61FCC">
        <w:rPr>
          <w:spacing w:val="40"/>
        </w:rPr>
        <w:t xml:space="preserve"> </w:t>
      </w:r>
      <w:r w:rsidRPr="00E61FCC">
        <w:t>осознанно выбирать наиболее эффективные способы решения учебных и познавательных задач;</w:t>
      </w:r>
    </w:p>
    <w:p w14:paraId="47C847FE" w14:textId="77777777" w:rsidR="00FA124F" w:rsidRPr="00E61FCC" w:rsidRDefault="003B164C">
      <w:pPr>
        <w:pStyle w:val="a4"/>
        <w:numPr>
          <w:ilvl w:val="0"/>
          <w:numId w:val="47"/>
        </w:numPr>
        <w:tabs>
          <w:tab w:val="left" w:pos="1373"/>
        </w:tabs>
        <w:ind w:right="86"/>
      </w:pPr>
      <w:r w:rsidRPr="00E61FCC">
        <w:t>уметь соотносить свои действия с планируемыми результатами,</w:t>
      </w:r>
      <w:r w:rsidRPr="00E61FCC">
        <w:rPr>
          <w:spacing w:val="-13"/>
        </w:rPr>
        <w:t xml:space="preserve"> </w:t>
      </w:r>
      <w:r w:rsidRPr="00E61FCC">
        <w:t>осуществлять</w:t>
      </w:r>
      <w:r w:rsidRPr="00E61FCC">
        <w:rPr>
          <w:spacing w:val="-12"/>
        </w:rPr>
        <w:t xml:space="preserve"> </w:t>
      </w:r>
      <w:r w:rsidRPr="00E61FCC">
        <w:t>контроль</w:t>
      </w:r>
      <w:r w:rsidRPr="00E61FCC">
        <w:rPr>
          <w:spacing w:val="-13"/>
        </w:rPr>
        <w:t xml:space="preserve"> </w:t>
      </w:r>
      <w:r w:rsidRPr="00E61FCC">
        <w:t>своей</w:t>
      </w:r>
      <w:r w:rsidRPr="00E61FCC">
        <w:rPr>
          <w:spacing w:val="-12"/>
        </w:rPr>
        <w:t xml:space="preserve"> </w:t>
      </w:r>
      <w:r w:rsidRPr="00E61FCC">
        <w:t>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97EA839" w14:textId="77777777" w:rsidR="00FA124F" w:rsidRPr="00E61FCC" w:rsidRDefault="003B164C">
      <w:pPr>
        <w:pStyle w:val="a4"/>
        <w:numPr>
          <w:ilvl w:val="0"/>
          <w:numId w:val="47"/>
        </w:numPr>
        <w:tabs>
          <w:tab w:val="left" w:pos="1372"/>
        </w:tabs>
        <w:spacing w:line="244" w:lineRule="exact"/>
        <w:ind w:left="1372" w:hanging="359"/>
      </w:pPr>
      <w:r w:rsidRPr="00E61FCC">
        <w:t>делать</w:t>
      </w:r>
      <w:r w:rsidRPr="00E61FCC">
        <w:rPr>
          <w:spacing w:val="-5"/>
        </w:rPr>
        <w:t xml:space="preserve"> </w:t>
      </w:r>
      <w:r w:rsidRPr="00E61FCC">
        <w:t>выбор</w:t>
      </w:r>
      <w:r w:rsidRPr="00E61FCC">
        <w:rPr>
          <w:spacing w:val="-6"/>
        </w:rPr>
        <w:t xml:space="preserve"> </w:t>
      </w:r>
      <w:r w:rsidRPr="00E61FCC">
        <w:t>и</w:t>
      </w:r>
      <w:r w:rsidRPr="00E61FCC">
        <w:rPr>
          <w:spacing w:val="-8"/>
        </w:rPr>
        <w:t xml:space="preserve"> </w:t>
      </w:r>
      <w:r w:rsidRPr="00E61FCC">
        <w:t>брать</w:t>
      </w:r>
      <w:r w:rsidRPr="00E61FCC">
        <w:rPr>
          <w:spacing w:val="-6"/>
        </w:rPr>
        <w:t xml:space="preserve"> </w:t>
      </w:r>
      <w:r w:rsidRPr="00E61FCC">
        <w:t>ответственность</w:t>
      </w:r>
      <w:r w:rsidRPr="00E61FCC">
        <w:rPr>
          <w:spacing w:val="-7"/>
        </w:rPr>
        <w:t xml:space="preserve"> </w:t>
      </w:r>
      <w:r w:rsidRPr="00E61FCC">
        <w:t>за</w:t>
      </w:r>
      <w:r w:rsidRPr="00E61FCC">
        <w:rPr>
          <w:spacing w:val="-7"/>
        </w:rPr>
        <w:t xml:space="preserve"> </w:t>
      </w:r>
      <w:r w:rsidRPr="00E61FCC">
        <w:rPr>
          <w:spacing w:val="-2"/>
        </w:rPr>
        <w:t>решение.</w:t>
      </w:r>
    </w:p>
    <w:p w14:paraId="3B088174" w14:textId="77777777" w:rsidR="00FA124F" w:rsidRPr="00E61FCC" w:rsidRDefault="003B164C">
      <w:pPr>
        <w:pStyle w:val="2"/>
        <w:ind w:left="653"/>
        <w:rPr>
          <w:sz w:val="22"/>
          <w:szCs w:val="22"/>
        </w:rPr>
      </w:pPr>
      <w:r w:rsidRPr="00E61FCC">
        <w:rPr>
          <w:spacing w:val="-2"/>
          <w:sz w:val="22"/>
          <w:szCs w:val="22"/>
        </w:rPr>
        <w:t>Самоконтроль</w:t>
      </w:r>
      <w:r w:rsidRPr="00E61FCC">
        <w:rPr>
          <w:spacing w:val="10"/>
          <w:sz w:val="22"/>
          <w:szCs w:val="22"/>
        </w:rPr>
        <w:t xml:space="preserve"> </w:t>
      </w:r>
      <w:r w:rsidRPr="00E61FCC">
        <w:rPr>
          <w:spacing w:val="-2"/>
          <w:sz w:val="22"/>
          <w:szCs w:val="22"/>
        </w:rPr>
        <w:t>(рефлексия):</w:t>
      </w:r>
    </w:p>
    <w:p w14:paraId="505B0473" w14:textId="77777777" w:rsidR="00FA124F" w:rsidRPr="00E61FCC" w:rsidRDefault="003B164C">
      <w:pPr>
        <w:pStyle w:val="a4"/>
        <w:numPr>
          <w:ilvl w:val="0"/>
          <w:numId w:val="47"/>
        </w:numPr>
        <w:tabs>
          <w:tab w:val="left" w:pos="1373"/>
        </w:tabs>
        <w:spacing w:before="158"/>
        <w:ind w:right="86"/>
        <w:jc w:val="left"/>
      </w:pPr>
      <w:r w:rsidRPr="00E61FCC">
        <w:t>давать</w:t>
      </w:r>
      <w:r w:rsidRPr="00E61FCC">
        <w:rPr>
          <w:spacing w:val="-2"/>
        </w:rPr>
        <w:t xml:space="preserve"> </w:t>
      </w:r>
      <w:r w:rsidRPr="00E61FCC">
        <w:t>адекватную</w:t>
      </w:r>
      <w:r w:rsidRPr="00E61FCC">
        <w:rPr>
          <w:spacing w:val="-2"/>
        </w:rPr>
        <w:t xml:space="preserve"> </w:t>
      </w:r>
      <w:r w:rsidRPr="00E61FCC">
        <w:t>оценку</w:t>
      </w:r>
      <w:r w:rsidRPr="00E61FCC">
        <w:rPr>
          <w:spacing w:val="-1"/>
        </w:rPr>
        <w:t xml:space="preserve"> </w:t>
      </w:r>
      <w:r w:rsidRPr="00E61FCC">
        <w:t>ситуации и</w:t>
      </w:r>
      <w:r w:rsidRPr="00E61FCC">
        <w:rPr>
          <w:spacing w:val="-3"/>
        </w:rPr>
        <w:t xml:space="preserve"> </w:t>
      </w:r>
      <w:r w:rsidRPr="00E61FCC">
        <w:t>предлагать</w:t>
      </w:r>
      <w:r w:rsidRPr="00E61FCC">
        <w:rPr>
          <w:spacing w:val="-1"/>
        </w:rPr>
        <w:t xml:space="preserve"> </w:t>
      </w:r>
      <w:r w:rsidRPr="00E61FCC">
        <w:t>план</w:t>
      </w:r>
      <w:r w:rsidRPr="00E61FCC">
        <w:rPr>
          <w:spacing w:val="-3"/>
        </w:rPr>
        <w:t xml:space="preserve"> </w:t>
      </w:r>
      <w:r w:rsidRPr="00E61FCC">
        <w:t xml:space="preserve">её </w:t>
      </w:r>
      <w:r w:rsidRPr="00E61FCC">
        <w:rPr>
          <w:spacing w:val="-2"/>
        </w:rPr>
        <w:t>изменения;</w:t>
      </w:r>
    </w:p>
    <w:p w14:paraId="4EC68A4A" w14:textId="77777777" w:rsidR="00FA124F" w:rsidRPr="00E61FCC" w:rsidRDefault="003B164C">
      <w:pPr>
        <w:pStyle w:val="a4"/>
        <w:numPr>
          <w:ilvl w:val="0"/>
          <w:numId w:val="47"/>
        </w:numPr>
        <w:tabs>
          <w:tab w:val="left" w:pos="1373"/>
          <w:tab w:val="left" w:pos="2553"/>
          <w:tab w:val="left" w:pos="3634"/>
          <w:tab w:val="left" w:pos="4970"/>
        </w:tabs>
        <w:spacing w:before="1"/>
        <w:ind w:right="88"/>
        <w:jc w:val="left"/>
      </w:pPr>
      <w:r w:rsidRPr="00E61FCC">
        <w:rPr>
          <w:spacing w:val="-2"/>
        </w:rPr>
        <w:t>объяснять</w:t>
      </w:r>
      <w:r w:rsidRPr="00E61FCC">
        <w:tab/>
      </w:r>
      <w:r w:rsidRPr="00E61FCC">
        <w:rPr>
          <w:spacing w:val="-2"/>
        </w:rPr>
        <w:t>причины</w:t>
      </w:r>
      <w:r w:rsidRPr="00E61FCC">
        <w:tab/>
      </w:r>
      <w:r w:rsidRPr="00E61FCC">
        <w:rPr>
          <w:spacing w:val="-2"/>
        </w:rPr>
        <w:t>достижения</w:t>
      </w:r>
      <w:r w:rsidRPr="00E61FCC">
        <w:tab/>
      </w:r>
      <w:r w:rsidRPr="00E61FCC">
        <w:rPr>
          <w:spacing w:val="-2"/>
        </w:rPr>
        <w:t xml:space="preserve">(недостижения) </w:t>
      </w:r>
      <w:r w:rsidRPr="00E61FCC">
        <w:t>результатов преобразовательной деятельности;</w:t>
      </w:r>
    </w:p>
    <w:p w14:paraId="31B422E8" w14:textId="77777777" w:rsidR="00FA124F" w:rsidRPr="00E61FCC" w:rsidRDefault="003B164C">
      <w:pPr>
        <w:pStyle w:val="a4"/>
        <w:numPr>
          <w:ilvl w:val="0"/>
          <w:numId w:val="47"/>
        </w:numPr>
        <w:tabs>
          <w:tab w:val="left" w:pos="1373"/>
        </w:tabs>
        <w:ind w:right="89"/>
        <w:jc w:val="left"/>
      </w:pPr>
      <w:r w:rsidRPr="00E61FCC">
        <w:t>вносить</w:t>
      </w:r>
      <w:r w:rsidRPr="00E61FCC">
        <w:rPr>
          <w:spacing w:val="40"/>
        </w:rPr>
        <w:t xml:space="preserve"> </w:t>
      </w:r>
      <w:r w:rsidRPr="00E61FCC">
        <w:t>необходимые</w:t>
      </w:r>
      <w:r w:rsidRPr="00E61FCC">
        <w:rPr>
          <w:spacing w:val="40"/>
        </w:rPr>
        <w:t xml:space="preserve"> </w:t>
      </w:r>
      <w:r w:rsidRPr="00E61FCC">
        <w:t>коррективы</w:t>
      </w:r>
      <w:r w:rsidRPr="00E61FCC">
        <w:rPr>
          <w:spacing w:val="40"/>
        </w:rPr>
        <w:t xml:space="preserve"> </w:t>
      </w:r>
      <w:r w:rsidRPr="00E61FCC">
        <w:t>в</w:t>
      </w:r>
      <w:r w:rsidRPr="00E61FCC">
        <w:rPr>
          <w:spacing w:val="40"/>
        </w:rPr>
        <w:t xml:space="preserve"> </w:t>
      </w:r>
      <w:r w:rsidRPr="00E61FCC">
        <w:t>деятельность</w:t>
      </w:r>
      <w:r w:rsidRPr="00E61FCC">
        <w:rPr>
          <w:spacing w:val="40"/>
        </w:rPr>
        <w:t xml:space="preserve"> </w:t>
      </w:r>
      <w:r w:rsidRPr="00E61FCC">
        <w:t>по</w:t>
      </w:r>
      <w:r w:rsidRPr="00E61FCC">
        <w:rPr>
          <w:spacing w:val="40"/>
        </w:rPr>
        <w:t xml:space="preserve"> </w:t>
      </w:r>
      <w:r w:rsidRPr="00E61FCC">
        <w:t>решению задачи или по осуществлению проекта;</w:t>
      </w:r>
    </w:p>
    <w:p w14:paraId="66ABF8F1" w14:textId="77777777" w:rsidR="00FA124F" w:rsidRPr="00E61FCC" w:rsidRDefault="003B164C">
      <w:pPr>
        <w:pStyle w:val="a4"/>
        <w:numPr>
          <w:ilvl w:val="0"/>
          <w:numId w:val="47"/>
        </w:numPr>
        <w:tabs>
          <w:tab w:val="left" w:pos="1373"/>
        </w:tabs>
        <w:ind w:right="86"/>
      </w:pPr>
      <w:r w:rsidRPr="00E61FCC">
        <w:t>оценивать</w:t>
      </w:r>
      <w:r w:rsidRPr="00E61FCC">
        <w:rPr>
          <w:spacing w:val="-10"/>
        </w:rPr>
        <w:t xml:space="preserve"> </w:t>
      </w:r>
      <w:r w:rsidRPr="00E61FCC">
        <w:t>соответствие</w:t>
      </w:r>
      <w:r w:rsidRPr="00E61FCC">
        <w:rPr>
          <w:spacing w:val="-10"/>
        </w:rPr>
        <w:t xml:space="preserve"> </w:t>
      </w:r>
      <w:r w:rsidRPr="00E61FCC">
        <w:t>результата</w:t>
      </w:r>
      <w:r w:rsidRPr="00E61FCC">
        <w:rPr>
          <w:spacing w:val="-9"/>
        </w:rPr>
        <w:t xml:space="preserve"> </w:t>
      </w:r>
      <w:r w:rsidRPr="00E61FCC">
        <w:t>цели</w:t>
      </w:r>
      <w:r w:rsidRPr="00E61FCC">
        <w:rPr>
          <w:spacing w:val="-12"/>
        </w:rPr>
        <w:t xml:space="preserve"> </w:t>
      </w:r>
      <w:r w:rsidRPr="00E61FCC">
        <w:t>и</w:t>
      </w:r>
      <w:r w:rsidRPr="00E61FCC">
        <w:rPr>
          <w:spacing w:val="-12"/>
        </w:rPr>
        <w:t xml:space="preserve"> </w:t>
      </w:r>
      <w:r w:rsidRPr="00E61FCC">
        <w:t>условиям</w:t>
      </w:r>
      <w:r w:rsidRPr="00E61FCC">
        <w:rPr>
          <w:spacing w:val="-10"/>
        </w:rPr>
        <w:t xml:space="preserve"> </w:t>
      </w:r>
      <w:r w:rsidRPr="00E61FCC">
        <w:t>и</w:t>
      </w:r>
      <w:r w:rsidRPr="00E61FCC">
        <w:rPr>
          <w:spacing w:val="-12"/>
        </w:rPr>
        <w:t xml:space="preserve"> </w:t>
      </w:r>
      <w:r w:rsidRPr="00E61FCC">
        <w:t xml:space="preserve">при необходимости корректировать цель и процесс её </w:t>
      </w:r>
      <w:r w:rsidRPr="00E61FCC">
        <w:rPr>
          <w:spacing w:val="-2"/>
        </w:rPr>
        <w:t>достижения.</w:t>
      </w:r>
    </w:p>
    <w:p w14:paraId="6E7A2D82" w14:textId="77777777" w:rsidR="00FA124F" w:rsidRPr="00E61FCC" w:rsidRDefault="003B164C">
      <w:pPr>
        <w:pStyle w:val="2"/>
        <w:ind w:left="653"/>
        <w:rPr>
          <w:sz w:val="22"/>
          <w:szCs w:val="22"/>
        </w:rPr>
      </w:pPr>
      <w:r w:rsidRPr="00E61FCC">
        <w:rPr>
          <w:sz w:val="22"/>
          <w:szCs w:val="22"/>
        </w:rPr>
        <w:t>Принятие</w:t>
      </w:r>
      <w:r w:rsidRPr="00E61FCC">
        <w:rPr>
          <w:spacing w:val="-5"/>
          <w:sz w:val="22"/>
          <w:szCs w:val="22"/>
        </w:rPr>
        <w:t xml:space="preserve"> </w:t>
      </w:r>
      <w:r w:rsidRPr="00E61FCC">
        <w:rPr>
          <w:sz w:val="22"/>
          <w:szCs w:val="22"/>
        </w:rPr>
        <w:t>себя</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pacing w:val="-2"/>
          <w:sz w:val="22"/>
          <w:szCs w:val="22"/>
        </w:rPr>
        <w:t>других:</w:t>
      </w:r>
    </w:p>
    <w:p w14:paraId="6030CD02" w14:textId="77777777" w:rsidR="00FA124F" w:rsidRPr="00E61FCC" w:rsidRDefault="003B164C">
      <w:pPr>
        <w:pStyle w:val="a4"/>
        <w:numPr>
          <w:ilvl w:val="0"/>
          <w:numId w:val="47"/>
        </w:numPr>
        <w:tabs>
          <w:tab w:val="left" w:pos="1373"/>
        </w:tabs>
        <w:spacing w:before="158"/>
        <w:ind w:right="87"/>
      </w:pPr>
      <w:r w:rsidRPr="00E61FCC">
        <w:t>признавать своё право на ошибку при</w:t>
      </w:r>
      <w:r w:rsidRPr="00E61FCC">
        <w:rPr>
          <w:spacing w:val="-2"/>
        </w:rPr>
        <w:t xml:space="preserve"> </w:t>
      </w:r>
      <w:r w:rsidRPr="00E61FCC">
        <w:t>решении</w:t>
      </w:r>
      <w:r w:rsidRPr="00E61FCC">
        <w:rPr>
          <w:spacing w:val="-2"/>
        </w:rPr>
        <w:t xml:space="preserve"> </w:t>
      </w:r>
      <w:r w:rsidRPr="00E61FCC">
        <w:t>задач или при реализации проекта, такое же право другого на подобные ошибки.</w:t>
      </w:r>
    </w:p>
    <w:p w14:paraId="4B35BE70" w14:textId="77777777" w:rsidR="00FA124F" w:rsidRPr="00E61FCC" w:rsidRDefault="003B164C">
      <w:pPr>
        <w:pStyle w:val="2"/>
        <w:spacing w:before="1" w:line="405" w:lineRule="auto"/>
        <w:ind w:left="653" w:right="87"/>
        <w:rPr>
          <w:sz w:val="22"/>
          <w:szCs w:val="22"/>
        </w:rPr>
      </w:pPr>
      <w:r w:rsidRPr="00E61FCC">
        <w:rPr>
          <w:spacing w:val="-2"/>
          <w:sz w:val="22"/>
          <w:szCs w:val="22"/>
        </w:rPr>
        <w:lastRenderedPageBreak/>
        <w:t>Овладение универсальными коммуникативными действиями. Общение:</w:t>
      </w:r>
    </w:p>
    <w:p w14:paraId="67D79A10" w14:textId="77777777" w:rsidR="00FA124F" w:rsidRPr="00E61FCC" w:rsidRDefault="003B164C">
      <w:pPr>
        <w:pStyle w:val="a4"/>
        <w:numPr>
          <w:ilvl w:val="0"/>
          <w:numId w:val="47"/>
        </w:numPr>
        <w:tabs>
          <w:tab w:val="left" w:pos="1373"/>
        </w:tabs>
        <w:spacing w:before="2"/>
        <w:ind w:right="88"/>
      </w:pPr>
      <w:r w:rsidRPr="00E61FCC">
        <w:t>в ходе обсуждения учебного материала, планирования и осуществления учебного проекта;</w:t>
      </w:r>
    </w:p>
    <w:p w14:paraId="553E4DAC" w14:textId="77777777" w:rsidR="00FA124F" w:rsidRPr="00E61FCC" w:rsidRDefault="003B164C">
      <w:pPr>
        <w:pStyle w:val="a4"/>
        <w:numPr>
          <w:ilvl w:val="0"/>
          <w:numId w:val="47"/>
        </w:numPr>
        <w:tabs>
          <w:tab w:val="left" w:pos="1373"/>
        </w:tabs>
        <w:ind w:right="88"/>
      </w:pPr>
      <w:r w:rsidRPr="00E61FCC">
        <w:t>в рамках публичного представления результатов проектной деятельности;</w:t>
      </w:r>
    </w:p>
    <w:p w14:paraId="17C9871B" w14:textId="77777777" w:rsidR="00FA124F" w:rsidRPr="00E61FCC" w:rsidRDefault="003B164C">
      <w:pPr>
        <w:pStyle w:val="a4"/>
        <w:numPr>
          <w:ilvl w:val="0"/>
          <w:numId w:val="47"/>
        </w:numPr>
        <w:tabs>
          <w:tab w:val="left" w:pos="1373"/>
        </w:tabs>
        <w:spacing w:before="78"/>
        <w:ind w:right="84"/>
        <w:jc w:val="left"/>
      </w:pPr>
      <w:r w:rsidRPr="00E61FCC">
        <w:t>в</w:t>
      </w:r>
      <w:r w:rsidRPr="00E61FCC">
        <w:rPr>
          <w:spacing w:val="40"/>
        </w:rPr>
        <w:t xml:space="preserve"> </w:t>
      </w:r>
      <w:r w:rsidRPr="00E61FCC">
        <w:t>ходе</w:t>
      </w:r>
      <w:r w:rsidRPr="00E61FCC">
        <w:rPr>
          <w:spacing w:val="40"/>
        </w:rPr>
        <w:t xml:space="preserve"> </w:t>
      </w:r>
      <w:r w:rsidRPr="00E61FCC">
        <w:t>совместного</w:t>
      </w:r>
      <w:r w:rsidRPr="00E61FCC">
        <w:rPr>
          <w:spacing w:val="40"/>
        </w:rPr>
        <w:t xml:space="preserve"> </w:t>
      </w:r>
      <w:r w:rsidRPr="00E61FCC">
        <w:t>решения</w:t>
      </w:r>
      <w:r w:rsidRPr="00E61FCC">
        <w:rPr>
          <w:spacing w:val="40"/>
        </w:rPr>
        <w:t xml:space="preserve"> </w:t>
      </w:r>
      <w:r w:rsidRPr="00E61FCC">
        <w:t>задачи</w:t>
      </w:r>
      <w:r w:rsidRPr="00E61FCC">
        <w:rPr>
          <w:spacing w:val="40"/>
        </w:rPr>
        <w:t xml:space="preserve"> </w:t>
      </w:r>
      <w:r w:rsidRPr="00E61FCC">
        <w:t>с</w:t>
      </w:r>
      <w:r w:rsidRPr="00E61FCC">
        <w:rPr>
          <w:spacing w:val="40"/>
        </w:rPr>
        <w:t xml:space="preserve"> </w:t>
      </w:r>
      <w:r w:rsidRPr="00E61FCC">
        <w:t>использованием облачных сервисов;</w:t>
      </w:r>
    </w:p>
    <w:p w14:paraId="2950D7B3" w14:textId="77777777" w:rsidR="00FA124F" w:rsidRPr="00E61FCC" w:rsidRDefault="003B164C">
      <w:pPr>
        <w:pStyle w:val="a4"/>
        <w:numPr>
          <w:ilvl w:val="0"/>
          <w:numId w:val="47"/>
        </w:numPr>
        <w:tabs>
          <w:tab w:val="left" w:pos="1373"/>
        </w:tabs>
        <w:spacing w:before="2" w:line="237" w:lineRule="auto"/>
        <w:ind w:right="89"/>
        <w:jc w:val="left"/>
      </w:pPr>
      <w:r w:rsidRPr="00E61FCC">
        <w:t>в</w:t>
      </w:r>
      <w:r w:rsidRPr="00E61FCC">
        <w:rPr>
          <w:spacing w:val="40"/>
        </w:rPr>
        <w:t xml:space="preserve"> </w:t>
      </w:r>
      <w:r w:rsidRPr="00E61FCC">
        <w:t>ходе</w:t>
      </w:r>
      <w:r w:rsidRPr="00E61FCC">
        <w:rPr>
          <w:spacing w:val="40"/>
        </w:rPr>
        <w:t xml:space="preserve"> </w:t>
      </w:r>
      <w:r w:rsidRPr="00E61FCC">
        <w:t>общения</w:t>
      </w:r>
      <w:r w:rsidRPr="00E61FCC">
        <w:rPr>
          <w:spacing w:val="40"/>
        </w:rPr>
        <w:t xml:space="preserve"> </w:t>
      </w:r>
      <w:r w:rsidRPr="00E61FCC">
        <w:t>с</w:t>
      </w:r>
      <w:r w:rsidRPr="00E61FCC">
        <w:rPr>
          <w:spacing w:val="40"/>
        </w:rPr>
        <w:t xml:space="preserve"> </w:t>
      </w:r>
      <w:r w:rsidRPr="00E61FCC">
        <w:t>представителями</w:t>
      </w:r>
      <w:r w:rsidRPr="00E61FCC">
        <w:rPr>
          <w:spacing w:val="40"/>
        </w:rPr>
        <w:t xml:space="preserve"> </w:t>
      </w:r>
      <w:r w:rsidRPr="00E61FCC">
        <w:t>других</w:t>
      </w:r>
      <w:r w:rsidRPr="00E61FCC">
        <w:rPr>
          <w:spacing w:val="40"/>
        </w:rPr>
        <w:t xml:space="preserve"> </w:t>
      </w:r>
      <w:r w:rsidRPr="00E61FCC">
        <w:t>культур,</w:t>
      </w:r>
      <w:r w:rsidRPr="00E61FCC">
        <w:rPr>
          <w:spacing w:val="40"/>
        </w:rPr>
        <w:t xml:space="preserve"> </w:t>
      </w:r>
      <w:r w:rsidRPr="00E61FCC">
        <w:t>в частности в социальных сетях.</w:t>
      </w:r>
    </w:p>
    <w:p w14:paraId="1D6FAD0B" w14:textId="77777777" w:rsidR="00FA124F" w:rsidRPr="00E61FCC" w:rsidRDefault="003B164C">
      <w:pPr>
        <w:pStyle w:val="2"/>
        <w:spacing w:before="1"/>
        <w:ind w:left="653"/>
        <w:jc w:val="left"/>
        <w:rPr>
          <w:sz w:val="22"/>
          <w:szCs w:val="22"/>
        </w:rPr>
      </w:pPr>
      <w:r w:rsidRPr="00E61FCC">
        <w:rPr>
          <w:sz w:val="22"/>
          <w:szCs w:val="22"/>
        </w:rPr>
        <w:t>Совместная</w:t>
      </w:r>
      <w:r w:rsidRPr="00E61FCC">
        <w:rPr>
          <w:spacing w:val="-10"/>
          <w:sz w:val="22"/>
          <w:szCs w:val="22"/>
        </w:rPr>
        <w:t xml:space="preserve"> </w:t>
      </w:r>
      <w:r w:rsidRPr="00E61FCC">
        <w:rPr>
          <w:spacing w:val="-2"/>
          <w:sz w:val="22"/>
          <w:szCs w:val="22"/>
        </w:rPr>
        <w:t>деятельность:</w:t>
      </w:r>
    </w:p>
    <w:p w14:paraId="604E4F9E" w14:textId="77777777" w:rsidR="00FA124F" w:rsidRPr="00E61FCC" w:rsidRDefault="003B164C">
      <w:pPr>
        <w:pStyle w:val="a4"/>
        <w:numPr>
          <w:ilvl w:val="0"/>
          <w:numId w:val="47"/>
        </w:numPr>
        <w:tabs>
          <w:tab w:val="left" w:pos="1373"/>
        </w:tabs>
        <w:spacing w:before="163" w:line="237" w:lineRule="auto"/>
        <w:ind w:right="89"/>
      </w:pPr>
      <w:r w:rsidRPr="00E61FCC">
        <w:t>понимать и использовать преимущества командной работы при реализации учебного проекта;</w:t>
      </w:r>
    </w:p>
    <w:p w14:paraId="37514B52" w14:textId="77777777" w:rsidR="00FA124F" w:rsidRPr="00E61FCC" w:rsidRDefault="003B164C">
      <w:pPr>
        <w:pStyle w:val="a4"/>
        <w:numPr>
          <w:ilvl w:val="0"/>
          <w:numId w:val="47"/>
        </w:numPr>
        <w:tabs>
          <w:tab w:val="left" w:pos="1373"/>
        </w:tabs>
        <w:spacing w:before="1"/>
        <w:ind w:right="80"/>
      </w:pPr>
      <w:r w:rsidRPr="00E61FCC">
        <w:t>понимать необходимость выработки знаково- символических средств как необходимого условия успешной проектной деятельности;</w:t>
      </w:r>
    </w:p>
    <w:p w14:paraId="44C36A59" w14:textId="77777777" w:rsidR="00FA124F" w:rsidRPr="00E61FCC" w:rsidRDefault="003B164C">
      <w:pPr>
        <w:pStyle w:val="a4"/>
        <w:numPr>
          <w:ilvl w:val="0"/>
          <w:numId w:val="47"/>
        </w:numPr>
        <w:tabs>
          <w:tab w:val="left" w:pos="1373"/>
        </w:tabs>
        <w:ind w:right="86"/>
      </w:pPr>
      <w:r w:rsidRPr="00E61FCC">
        <w:t>уметь адекватно интерпретировать высказывания собеседника</w:t>
      </w:r>
      <w:r w:rsidRPr="00E61FCC">
        <w:rPr>
          <w:spacing w:val="40"/>
        </w:rPr>
        <w:t xml:space="preserve"> </w:t>
      </w:r>
      <w:r w:rsidRPr="00E61FCC">
        <w:t>— участника совместной деятельности;</w:t>
      </w:r>
    </w:p>
    <w:p w14:paraId="17D39ED8" w14:textId="77777777" w:rsidR="00FA124F" w:rsidRPr="00E61FCC" w:rsidRDefault="003B164C">
      <w:pPr>
        <w:pStyle w:val="a4"/>
        <w:numPr>
          <w:ilvl w:val="0"/>
          <w:numId w:val="47"/>
        </w:numPr>
        <w:tabs>
          <w:tab w:val="left" w:pos="1373"/>
        </w:tabs>
        <w:ind w:right="87"/>
      </w:pPr>
      <w:r w:rsidRPr="00E61FCC">
        <w:t>владеть навыками отстаивания своей точки зрения, используя при этом законы логики;</w:t>
      </w:r>
    </w:p>
    <w:p w14:paraId="2C817506" w14:textId="77777777" w:rsidR="00FA124F" w:rsidRPr="00E61FCC" w:rsidRDefault="003B164C">
      <w:pPr>
        <w:pStyle w:val="a4"/>
        <w:numPr>
          <w:ilvl w:val="0"/>
          <w:numId w:val="47"/>
        </w:numPr>
        <w:tabs>
          <w:tab w:val="left" w:pos="1372"/>
        </w:tabs>
        <w:ind w:left="1372" w:hanging="359"/>
      </w:pPr>
      <w:r w:rsidRPr="00E61FCC">
        <w:t>уметь</w:t>
      </w:r>
      <w:r w:rsidRPr="00E61FCC">
        <w:rPr>
          <w:spacing w:val="-10"/>
        </w:rPr>
        <w:t xml:space="preserve"> </w:t>
      </w:r>
      <w:r w:rsidRPr="00E61FCC">
        <w:t>распознавать</w:t>
      </w:r>
      <w:r w:rsidRPr="00E61FCC">
        <w:rPr>
          <w:spacing w:val="-9"/>
        </w:rPr>
        <w:t xml:space="preserve"> </w:t>
      </w:r>
      <w:r w:rsidRPr="00E61FCC">
        <w:t>некорректную</w:t>
      </w:r>
      <w:r w:rsidRPr="00E61FCC">
        <w:rPr>
          <w:spacing w:val="-9"/>
        </w:rPr>
        <w:t xml:space="preserve"> </w:t>
      </w:r>
      <w:r w:rsidRPr="00E61FCC">
        <w:rPr>
          <w:spacing w:val="-2"/>
        </w:rPr>
        <w:t>аргументацию.</w:t>
      </w:r>
    </w:p>
    <w:p w14:paraId="7D7335A0" w14:textId="77777777" w:rsidR="00FA124F" w:rsidRPr="00E61FCC" w:rsidRDefault="003B164C">
      <w:pPr>
        <w:pStyle w:val="1"/>
        <w:spacing w:before="229"/>
        <w:ind w:left="86" w:firstLine="566"/>
        <w:rPr>
          <w:sz w:val="22"/>
          <w:szCs w:val="22"/>
        </w:rPr>
      </w:pPr>
      <w:r w:rsidRPr="00E61FCC">
        <w:rPr>
          <w:sz w:val="22"/>
          <w:szCs w:val="22"/>
        </w:rPr>
        <w:t xml:space="preserve">ФИЗИЧЕСКАЯ КУЛЬТУРА И ОСНОВЫ БЕЗОПАСНОСТИ </w:t>
      </w:r>
      <w:r w:rsidRPr="00E61FCC">
        <w:rPr>
          <w:spacing w:val="-2"/>
          <w:sz w:val="22"/>
          <w:szCs w:val="22"/>
        </w:rPr>
        <w:t>ЖИЗНЕДЕЯТЕЛЬНОСТИ</w:t>
      </w:r>
    </w:p>
    <w:p w14:paraId="47DD4225" w14:textId="77777777" w:rsidR="00FA124F" w:rsidRPr="00E61FCC" w:rsidRDefault="00FA124F">
      <w:pPr>
        <w:pStyle w:val="a3"/>
        <w:spacing w:before="160"/>
        <w:ind w:left="0"/>
        <w:jc w:val="left"/>
        <w:rPr>
          <w:b/>
          <w:sz w:val="22"/>
          <w:szCs w:val="22"/>
        </w:rPr>
      </w:pPr>
    </w:p>
    <w:p w14:paraId="0E3F6B92" w14:textId="77777777" w:rsidR="00FA124F" w:rsidRPr="00E61FCC" w:rsidRDefault="003B164C">
      <w:pPr>
        <w:pStyle w:val="2"/>
        <w:ind w:left="653"/>
        <w:jc w:val="left"/>
        <w:rPr>
          <w:sz w:val="22"/>
          <w:szCs w:val="22"/>
        </w:rPr>
      </w:pPr>
      <w:r w:rsidRPr="00E61FCC">
        <w:rPr>
          <w:sz w:val="22"/>
          <w:szCs w:val="22"/>
        </w:rPr>
        <w:t>«Физическая</w:t>
      </w:r>
      <w:r w:rsidRPr="00E61FCC">
        <w:rPr>
          <w:spacing w:val="-12"/>
          <w:sz w:val="22"/>
          <w:szCs w:val="22"/>
        </w:rPr>
        <w:t xml:space="preserve"> </w:t>
      </w:r>
      <w:r w:rsidRPr="00E61FCC">
        <w:rPr>
          <w:spacing w:val="-2"/>
          <w:sz w:val="22"/>
          <w:szCs w:val="22"/>
        </w:rPr>
        <w:t>культура»</w:t>
      </w:r>
    </w:p>
    <w:p w14:paraId="320E899F" w14:textId="77777777" w:rsidR="00FA124F" w:rsidRPr="00E61FCC" w:rsidRDefault="003B164C">
      <w:pPr>
        <w:spacing w:before="159"/>
        <w:ind w:left="653"/>
        <w:rPr>
          <w:b/>
        </w:rPr>
      </w:pPr>
      <w:r w:rsidRPr="00E61FCC">
        <w:rPr>
          <w:b/>
          <w:spacing w:val="-2"/>
        </w:rPr>
        <w:t>Универсальные</w:t>
      </w:r>
      <w:r w:rsidRPr="00E61FCC">
        <w:rPr>
          <w:b/>
          <w:spacing w:val="11"/>
        </w:rPr>
        <w:t xml:space="preserve"> </w:t>
      </w:r>
      <w:r w:rsidRPr="00E61FCC">
        <w:rPr>
          <w:b/>
          <w:spacing w:val="-2"/>
        </w:rPr>
        <w:t>познавательные</w:t>
      </w:r>
      <w:r w:rsidRPr="00E61FCC">
        <w:rPr>
          <w:b/>
          <w:spacing w:val="11"/>
        </w:rPr>
        <w:t xml:space="preserve"> </w:t>
      </w:r>
      <w:r w:rsidRPr="00E61FCC">
        <w:rPr>
          <w:b/>
          <w:spacing w:val="-2"/>
        </w:rPr>
        <w:t>действия:</w:t>
      </w:r>
    </w:p>
    <w:p w14:paraId="72C25A79" w14:textId="77777777" w:rsidR="00FA124F" w:rsidRPr="00E61FCC" w:rsidRDefault="003B164C">
      <w:pPr>
        <w:pStyle w:val="a4"/>
        <w:numPr>
          <w:ilvl w:val="0"/>
          <w:numId w:val="47"/>
        </w:numPr>
        <w:tabs>
          <w:tab w:val="left" w:pos="1373"/>
        </w:tabs>
        <w:spacing w:before="161"/>
        <w:ind w:right="90"/>
      </w:pPr>
      <w:r w:rsidRPr="00E61FCC">
        <w:t>проводить сравнение соревновательных упражнений Олимпийских игр древности и современных Олимпийских игр, выявлять их общность и различия;</w:t>
      </w:r>
    </w:p>
    <w:p w14:paraId="2515B943" w14:textId="77777777" w:rsidR="00FA124F" w:rsidRPr="00E61FCC" w:rsidRDefault="003B164C">
      <w:pPr>
        <w:pStyle w:val="a4"/>
        <w:numPr>
          <w:ilvl w:val="0"/>
          <w:numId w:val="47"/>
        </w:numPr>
        <w:tabs>
          <w:tab w:val="left" w:pos="1373"/>
          <w:tab w:val="left" w:pos="3039"/>
          <w:tab w:val="left" w:pos="3682"/>
          <w:tab w:val="left" w:pos="4833"/>
          <w:tab w:val="left" w:pos="5128"/>
          <w:tab w:val="left" w:pos="6028"/>
        </w:tabs>
        <w:ind w:right="93"/>
      </w:pPr>
      <w:r w:rsidRPr="00E61FCC">
        <w:rPr>
          <w:spacing w:val="-2"/>
        </w:rPr>
        <w:t>осмысливать</w:t>
      </w:r>
      <w:r w:rsidRPr="00E61FCC">
        <w:tab/>
      </w:r>
      <w:r w:rsidRPr="00E61FCC">
        <w:rPr>
          <w:spacing w:val="-2"/>
        </w:rPr>
        <w:t>Олимпийскую</w:t>
      </w:r>
      <w:r w:rsidRPr="00E61FCC">
        <w:tab/>
      </w:r>
      <w:r w:rsidRPr="00E61FCC">
        <w:rPr>
          <w:spacing w:val="-2"/>
        </w:rPr>
        <w:t>хартию</w:t>
      </w:r>
      <w:r w:rsidRPr="00E61FCC">
        <w:tab/>
      </w:r>
      <w:r w:rsidRPr="00E61FCC">
        <w:rPr>
          <w:spacing w:val="-4"/>
        </w:rPr>
        <w:t xml:space="preserve">как </w:t>
      </w:r>
      <w:r w:rsidRPr="00E61FCC">
        <w:rPr>
          <w:spacing w:val="-2"/>
        </w:rPr>
        <w:t>основополагающий</w:t>
      </w:r>
      <w:r w:rsidRPr="00E61FCC">
        <w:tab/>
      </w:r>
      <w:r w:rsidRPr="00E61FCC">
        <w:tab/>
      </w:r>
      <w:r w:rsidRPr="00E61FCC">
        <w:rPr>
          <w:spacing w:val="-2"/>
        </w:rPr>
        <w:t>документ</w:t>
      </w:r>
      <w:r w:rsidRPr="00E61FCC">
        <w:tab/>
      </w:r>
      <w:r w:rsidRPr="00E61FCC">
        <w:tab/>
      </w:r>
      <w:r w:rsidRPr="00E61FCC">
        <w:rPr>
          <w:spacing w:val="-2"/>
        </w:rPr>
        <w:t xml:space="preserve">современного </w:t>
      </w:r>
      <w:r w:rsidRPr="00E61FCC">
        <w:t>олимпийского движения, приводить примеры её гуманистической направленности;</w:t>
      </w:r>
    </w:p>
    <w:p w14:paraId="4D7108FE" w14:textId="77777777" w:rsidR="00FA124F" w:rsidRPr="00E61FCC" w:rsidRDefault="003B164C">
      <w:pPr>
        <w:pStyle w:val="a4"/>
        <w:numPr>
          <w:ilvl w:val="0"/>
          <w:numId w:val="47"/>
        </w:numPr>
        <w:tabs>
          <w:tab w:val="left" w:pos="1373"/>
        </w:tabs>
        <w:ind w:right="90"/>
      </w:pPr>
      <w:r w:rsidRPr="00E61FCC">
        <w:t xml:space="preserve">анализировать влияние занятий физической </w:t>
      </w:r>
      <w:r w:rsidRPr="00E61FCC">
        <w:lastRenderedPageBreak/>
        <w:t>культурой и спортом</w:t>
      </w:r>
      <w:r w:rsidRPr="00E61FCC">
        <w:rPr>
          <w:spacing w:val="-13"/>
        </w:rPr>
        <w:t xml:space="preserve"> </w:t>
      </w:r>
      <w:r w:rsidRPr="00E61FCC">
        <w:t>на</w:t>
      </w:r>
      <w:r w:rsidRPr="00E61FCC">
        <w:rPr>
          <w:spacing w:val="-12"/>
        </w:rPr>
        <w:t xml:space="preserve"> </w:t>
      </w:r>
      <w:r w:rsidRPr="00E61FCC">
        <w:t>воспитание</w:t>
      </w:r>
      <w:r w:rsidRPr="00E61FCC">
        <w:rPr>
          <w:spacing w:val="-13"/>
        </w:rPr>
        <w:t xml:space="preserve"> </w:t>
      </w:r>
      <w:r w:rsidRPr="00E61FCC">
        <w:t>положительных</w:t>
      </w:r>
      <w:r w:rsidRPr="00E61FCC">
        <w:rPr>
          <w:spacing w:val="-12"/>
        </w:rPr>
        <w:t xml:space="preserve"> </w:t>
      </w:r>
      <w:r w:rsidRPr="00E61FCC">
        <w:t>качеств</w:t>
      </w:r>
      <w:r w:rsidRPr="00E61FCC">
        <w:rPr>
          <w:spacing w:val="-13"/>
        </w:rPr>
        <w:t xml:space="preserve"> </w:t>
      </w:r>
      <w:r w:rsidRPr="00E61FCC">
        <w:t xml:space="preserve">личности, устанавливать возможность профилактики вредных </w:t>
      </w:r>
      <w:r w:rsidRPr="00E61FCC">
        <w:rPr>
          <w:spacing w:val="-2"/>
        </w:rPr>
        <w:t>привычек;</w:t>
      </w:r>
    </w:p>
    <w:p w14:paraId="0472E752" w14:textId="77777777" w:rsidR="00FA124F" w:rsidRPr="00E61FCC" w:rsidRDefault="003B164C">
      <w:pPr>
        <w:pStyle w:val="a4"/>
        <w:numPr>
          <w:ilvl w:val="0"/>
          <w:numId w:val="47"/>
        </w:numPr>
        <w:tabs>
          <w:tab w:val="left" w:pos="1373"/>
        </w:tabs>
        <w:ind w:right="92"/>
      </w:pPr>
      <w:r w:rsidRPr="00E61FCC">
        <w:t>характеризовать</w:t>
      </w:r>
      <w:r w:rsidRPr="00E61FCC">
        <w:rPr>
          <w:spacing w:val="-8"/>
        </w:rPr>
        <w:t xml:space="preserve"> </w:t>
      </w:r>
      <w:r w:rsidRPr="00E61FCC">
        <w:t>туристские</w:t>
      </w:r>
      <w:r w:rsidRPr="00E61FCC">
        <w:rPr>
          <w:spacing w:val="-6"/>
        </w:rPr>
        <w:t xml:space="preserve"> </w:t>
      </w:r>
      <w:r w:rsidRPr="00E61FCC">
        <w:t>походы</w:t>
      </w:r>
      <w:r w:rsidRPr="00E61FCC">
        <w:rPr>
          <w:spacing w:val="-9"/>
        </w:rPr>
        <w:t xml:space="preserve"> </w:t>
      </w:r>
      <w:r w:rsidRPr="00E61FCC">
        <w:t>как</w:t>
      </w:r>
      <w:r w:rsidRPr="00E61FCC">
        <w:rPr>
          <w:spacing w:val="-9"/>
        </w:rPr>
        <w:t xml:space="preserve"> </w:t>
      </w:r>
      <w:r w:rsidRPr="00E61FCC">
        <w:t>форму</w:t>
      </w:r>
      <w:r w:rsidRPr="00E61FCC">
        <w:rPr>
          <w:spacing w:val="-9"/>
        </w:rPr>
        <w:t xml:space="preserve"> </w:t>
      </w:r>
      <w:r w:rsidRPr="00E61FCC">
        <w:t>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4720EF9C" w14:textId="77777777" w:rsidR="00FA124F" w:rsidRPr="00E61FCC" w:rsidRDefault="003B164C">
      <w:pPr>
        <w:pStyle w:val="a4"/>
        <w:numPr>
          <w:ilvl w:val="0"/>
          <w:numId w:val="47"/>
        </w:numPr>
        <w:tabs>
          <w:tab w:val="left" w:pos="1373"/>
        </w:tabs>
        <w:ind w:right="91"/>
      </w:pPr>
      <w:r w:rsidRPr="00E61FCC">
        <w:t xml:space="preserve">устанавливать причинно-следственную связь между планированием режима дня и изменениями показателей </w:t>
      </w:r>
      <w:r w:rsidRPr="00E61FCC">
        <w:rPr>
          <w:spacing w:val="-2"/>
        </w:rPr>
        <w:t>работоспособности;</w:t>
      </w:r>
    </w:p>
    <w:p w14:paraId="4FD5A78C" w14:textId="77777777" w:rsidR="00FA124F" w:rsidRPr="00E61FCC" w:rsidRDefault="003B164C">
      <w:pPr>
        <w:pStyle w:val="a4"/>
        <w:numPr>
          <w:ilvl w:val="0"/>
          <w:numId w:val="47"/>
        </w:numPr>
        <w:tabs>
          <w:tab w:val="left" w:pos="1373"/>
        </w:tabs>
        <w:spacing w:before="78"/>
        <w:ind w:right="91"/>
      </w:pPr>
      <w:r w:rsidRPr="00E61FCC">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528998CC" w14:textId="77777777" w:rsidR="00FA124F" w:rsidRPr="00E61FCC" w:rsidRDefault="003B164C">
      <w:pPr>
        <w:pStyle w:val="a4"/>
        <w:numPr>
          <w:ilvl w:val="0"/>
          <w:numId w:val="47"/>
        </w:numPr>
        <w:tabs>
          <w:tab w:val="left" w:pos="1373"/>
        </w:tabs>
        <w:ind w:right="91"/>
      </w:pPr>
      <w:r w:rsidRPr="00E61FCC">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03B7BC61" w14:textId="77777777" w:rsidR="00FA124F" w:rsidRPr="00E61FCC" w:rsidRDefault="003B164C">
      <w:pPr>
        <w:pStyle w:val="a4"/>
        <w:numPr>
          <w:ilvl w:val="0"/>
          <w:numId w:val="47"/>
        </w:numPr>
        <w:tabs>
          <w:tab w:val="left" w:pos="1373"/>
        </w:tabs>
        <w:ind w:right="91"/>
      </w:pPr>
      <w:r w:rsidRPr="00E61FCC">
        <w:t>устанавливать причинно-следственную связь между качеством</w:t>
      </w:r>
      <w:r w:rsidRPr="00E61FCC">
        <w:rPr>
          <w:spacing w:val="-1"/>
        </w:rPr>
        <w:t xml:space="preserve"> </w:t>
      </w:r>
      <w:r w:rsidRPr="00E61FCC">
        <w:t>владения</w:t>
      </w:r>
      <w:r w:rsidRPr="00E61FCC">
        <w:rPr>
          <w:spacing w:val="-3"/>
        </w:rPr>
        <w:t xml:space="preserve"> </w:t>
      </w:r>
      <w:r w:rsidRPr="00E61FCC">
        <w:t>техникой</w:t>
      </w:r>
      <w:r w:rsidRPr="00E61FCC">
        <w:rPr>
          <w:spacing w:val="-4"/>
        </w:rPr>
        <w:t xml:space="preserve"> </w:t>
      </w:r>
      <w:r w:rsidRPr="00E61FCC">
        <w:t>физического</w:t>
      </w:r>
      <w:r w:rsidRPr="00E61FCC">
        <w:rPr>
          <w:spacing w:val="-2"/>
        </w:rPr>
        <w:t xml:space="preserve"> </w:t>
      </w:r>
      <w:r w:rsidRPr="00E61FCC">
        <w:t>упражнения</w:t>
      </w:r>
      <w:r w:rsidRPr="00E61FCC">
        <w:rPr>
          <w:spacing w:val="-1"/>
        </w:rPr>
        <w:t xml:space="preserve"> </w:t>
      </w:r>
      <w:r w:rsidRPr="00E61FCC">
        <w:t xml:space="preserve">и возможностью возникновения травм и ушибов во время самостоятельных занятий физической культурой и </w:t>
      </w:r>
      <w:r w:rsidRPr="00E61FCC">
        <w:rPr>
          <w:spacing w:val="-2"/>
        </w:rPr>
        <w:t>спортом;</w:t>
      </w:r>
    </w:p>
    <w:p w14:paraId="3AC288CA" w14:textId="77777777" w:rsidR="00FA124F" w:rsidRPr="00E61FCC" w:rsidRDefault="003B164C">
      <w:pPr>
        <w:pStyle w:val="a4"/>
        <w:numPr>
          <w:ilvl w:val="0"/>
          <w:numId w:val="47"/>
        </w:numPr>
        <w:tabs>
          <w:tab w:val="left" w:pos="1373"/>
        </w:tabs>
        <w:ind w:right="91"/>
      </w:pPr>
      <w:r w:rsidRPr="00E61FCC">
        <w:t>устанавливать причинно-следственную связь между подготовкой мест занятий на открытых площадках и правилами предупреждения травматизма.</w:t>
      </w:r>
    </w:p>
    <w:p w14:paraId="54068606" w14:textId="77777777" w:rsidR="00FA124F" w:rsidRPr="00E61FCC" w:rsidRDefault="003B164C">
      <w:pPr>
        <w:pStyle w:val="2"/>
        <w:ind w:left="653"/>
        <w:rPr>
          <w:sz w:val="22"/>
          <w:szCs w:val="22"/>
        </w:rPr>
      </w:pPr>
      <w:r w:rsidRPr="00E61FCC">
        <w:rPr>
          <w:spacing w:val="-2"/>
          <w:sz w:val="22"/>
          <w:szCs w:val="22"/>
        </w:rPr>
        <w:t>Универсальные</w:t>
      </w:r>
      <w:r w:rsidRPr="00E61FCC">
        <w:rPr>
          <w:spacing w:val="10"/>
          <w:sz w:val="22"/>
          <w:szCs w:val="22"/>
        </w:rPr>
        <w:t xml:space="preserve"> </w:t>
      </w:r>
      <w:r w:rsidRPr="00E61FCC">
        <w:rPr>
          <w:spacing w:val="-2"/>
          <w:sz w:val="22"/>
          <w:szCs w:val="22"/>
        </w:rPr>
        <w:t>коммуникативные</w:t>
      </w:r>
      <w:r w:rsidRPr="00E61FCC">
        <w:rPr>
          <w:spacing w:val="10"/>
          <w:sz w:val="22"/>
          <w:szCs w:val="22"/>
        </w:rPr>
        <w:t xml:space="preserve"> </w:t>
      </w:r>
      <w:r w:rsidRPr="00E61FCC">
        <w:rPr>
          <w:spacing w:val="-2"/>
          <w:sz w:val="22"/>
          <w:szCs w:val="22"/>
        </w:rPr>
        <w:t>действия:</w:t>
      </w:r>
    </w:p>
    <w:p w14:paraId="19506973" w14:textId="77777777" w:rsidR="00FA124F" w:rsidRPr="00E61FCC" w:rsidRDefault="003B164C">
      <w:pPr>
        <w:pStyle w:val="a4"/>
        <w:numPr>
          <w:ilvl w:val="0"/>
          <w:numId w:val="47"/>
        </w:numPr>
        <w:tabs>
          <w:tab w:val="left" w:pos="1373"/>
        </w:tabs>
        <w:spacing w:before="157"/>
        <w:ind w:right="89"/>
      </w:pPr>
      <w:r w:rsidRPr="00E61FCC">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3CEA2F61" w14:textId="77777777" w:rsidR="00FA124F" w:rsidRPr="00E61FCC" w:rsidRDefault="003B164C">
      <w:pPr>
        <w:pStyle w:val="a4"/>
        <w:numPr>
          <w:ilvl w:val="0"/>
          <w:numId w:val="47"/>
        </w:numPr>
        <w:tabs>
          <w:tab w:val="left" w:pos="1373"/>
        </w:tabs>
        <w:ind w:right="88"/>
      </w:pPr>
      <w:r w:rsidRPr="00E61FCC">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w:t>
      </w:r>
      <w:r w:rsidRPr="00E61FCC">
        <w:rPr>
          <w:spacing w:val="-9"/>
        </w:rPr>
        <w:t xml:space="preserve"> </w:t>
      </w:r>
      <w:r w:rsidRPr="00E61FCC">
        <w:t>правил</w:t>
      </w:r>
      <w:r w:rsidRPr="00E61FCC">
        <w:rPr>
          <w:spacing w:val="-12"/>
        </w:rPr>
        <w:t xml:space="preserve"> </w:t>
      </w:r>
      <w:r w:rsidRPr="00E61FCC">
        <w:t>и</w:t>
      </w:r>
      <w:r w:rsidRPr="00E61FCC">
        <w:rPr>
          <w:spacing w:val="-12"/>
        </w:rPr>
        <w:t xml:space="preserve"> </w:t>
      </w:r>
      <w:r w:rsidRPr="00E61FCC">
        <w:t>регулировать</w:t>
      </w:r>
      <w:r w:rsidRPr="00E61FCC">
        <w:rPr>
          <w:spacing w:val="-8"/>
        </w:rPr>
        <w:t xml:space="preserve"> </w:t>
      </w:r>
      <w:r w:rsidRPr="00E61FCC">
        <w:t>нагрузку</w:t>
      </w:r>
      <w:r w:rsidRPr="00E61FCC">
        <w:rPr>
          <w:spacing w:val="-10"/>
        </w:rPr>
        <w:t xml:space="preserve"> </w:t>
      </w:r>
      <w:r w:rsidRPr="00E61FCC">
        <w:t>по</w:t>
      </w:r>
      <w:r w:rsidRPr="00E61FCC">
        <w:rPr>
          <w:spacing w:val="-10"/>
        </w:rPr>
        <w:t xml:space="preserve"> </w:t>
      </w:r>
      <w:r w:rsidRPr="00E61FCC">
        <w:t>частоте пульса и внешним признакам утомления;</w:t>
      </w:r>
    </w:p>
    <w:p w14:paraId="7F286477" w14:textId="77777777" w:rsidR="00FA124F" w:rsidRPr="00E61FCC" w:rsidRDefault="003B164C">
      <w:pPr>
        <w:pStyle w:val="a4"/>
        <w:numPr>
          <w:ilvl w:val="0"/>
          <w:numId w:val="47"/>
        </w:numPr>
        <w:tabs>
          <w:tab w:val="left" w:pos="1373"/>
        </w:tabs>
        <w:spacing w:before="1"/>
        <w:ind w:right="89"/>
      </w:pPr>
      <w:r w:rsidRPr="00E61FCC">
        <w:lastRenderedPageBreak/>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w:t>
      </w:r>
    </w:p>
    <w:p w14:paraId="4BA32D54" w14:textId="77777777" w:rsidR="00FA124F" w:rsidRPr="00E61FCC" w:rsidRDefault="003B164C">
      <w:pPr>
        <w:pStyle w:val="a4"/>
        <w:numPr>
          <w:ilvl w:val="0"/>
          <w:numId w:val="47"/>
        </w:numPr>
        <w:tabs>
          <w:tab w:val="left" w:pos="1373"/>
        </w:tabs>
        <w:ind w:right="94"/>
      </w:pPr>
      <w:r w:rsidRPr="00E61FCC">
        <w:t>оценивать эффективность обучения посредством сравнения с эталонным образцом;</w:t>
      </w:r>
    </w:p>
    <w:p w14:paraId="4E0ED258" w14:textId="77777777" w:rsidR="00FA124F" w:rsidRPr="00E61FCC" w:rsidRDefault="003B164C">
      <w:pPr>
        <w:pStyle w:val="a4"/>
        <w:numPr>
          <w:ilvl w:val="0"/>
          <w:numId w:val="47"/>
        </w:numPr>
        <w:tabs>
          <w:tab w:val="left" w:pos="1373"/>
        </w:tabs>
        <w:ind w:right="90"/>
      </w:pPr>
      <w:r w:rsidRPr="00E61FCC">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29A86A37" w14:textId="77777777" w:rsidR="00FA124F" w:rsidRPr="00E61FCC" w:rsidRDefault="003B164C">
      <w:pPr>
        <w:pStyle w:val="a4"/>
        <w:numPr>
          <w:ilvl w:val="0"/>
          <w:numId w:val="47"/>
        </w:numPr>
        <w:tabs>
          <w:tab w:val="left" w:pos="1372"/>
        </w:tabs>
        <w:spacing w:line="245" w:lineRule="exact"/>
        <w:ind w:left="1372" w:hanging="359"/>
      </w:pPr>
      <w:r w:rsidRPr="00E61FCC">
        <w:t>изучать</w:t>
      </w:r>
      <w:r w:rsidRPr="00E61FCC">
        <w:rPr>
          <w:spacing w:val="73"/>
        </w:rPr>
        <w:t xml:space="preserve">   </w:t>
      </w:r>
      <w:r w:rsidRPr="00E61FCC">
        <w:t>и</w:t>
      </w:r>
      <w:r w:rsidRPr="00E61FCC">
        <w:rPr>
          <w:spacing w:val="75"/>
        </w:rPr>
        <w:t xml:space="preserve">   </w:t>
      </w:r>
      <w:r w:rsidRPr="00E61FCC">
        <w:t>коллективно</w:t>
      </w:r>
      <w:r w:rsidRPr="00E61FCC">
        <w:rPr>
          <w:spacing w:val="74"/>
        </w:rPr>
        <w:t xml:space="preserve">   </w:t>
      </w:r>
      <w:r w:rsidRPr="00E61FCC">
        <w:t>обсуждать</w:t>
      </w:r>
      <w:r w:rsidRPr="00E61FCC">
        <w:rPr>
          <w:spacing w:val="74"/>
        </w:rPr>
        <w:t xml:space="preserve">   </w:t>
      </w:r>
      <w:r w:rsidRPr="00E61FCC">
        <w:rPr>
          <w:spacing w:val="-2"/>
        </w:rPr>
        <w:t>технику</w:t>
      </w:r>
    </w:p>
    <w:p w14:paraId="3CFF7734" w14:textId="77777777" w:rsidR="00FA124F" w:rsidRPr="00E61FCC" w:rsidRDefault="003B164C">
      <w:pPr>
        <w:pStyle w:val="a3"/>
        <w:ind w:left="1373" w:right="93"/>
        <w:rPr>
          <w:sz w:val="22"/>
          <w:szCs w:val="22"/>
        </w:rPr>
      </w:pPr>
      <w:r w:rsidRPr="00E61FCC">
        <w:rPr>
          <w:sz w:val="22"/>
          <w:szCs w:val="22"/>
        </w:rPr>
        <w:t>«иллюстративного образца» разучиваемого упражнения, рассматривать</w:t>
      </w:r>
      <w:r w:rsidRPr="00E61FCC">
        <w:rPr>
          <w:spacing w:val="48"/>
          <w:sz w:val="22"/>
          <w:szCs w:val="22"/>
        </w:rPr>
        <w:t xml:space="preserve">  </w:t>
      </w:r>
      <w:r w:rsidRPr="00E61FCC">
        <w:rPr>
          <w:sz w:val="22"/>
          <w:szCs w:val="22"/>
        </w:rPr>
        <w:t>и</w:t>
      </w:r>
      <w:r w:rsidRPr="00E61FCC">
        <w:rPr>
          <w:spacing w:val="47"/>
          <w:sz w:val="22"/>
          <w:szCs w:val="22"/>
        </w:rPr>
        <w:t xml:space="preserve">  </w:t>
      </w:r>
      <w:r w:rsidRPr="00E61FCC">
        <w:rPr>
          <w:sz w:val="22"/>
          <w:szCs w:val="22"/>
        </w:rPr>
        <w:t>моделировать</w:t>
      </w:r>
      <w:r w:rsidRPr="00E61FCC">
        <w:rPr>
          <w:spacing w:val="48"/>
          <w:sz w:val="22"/>
          <w:szCs w:val="22"/>
        </w:rPr>
        <w:t xml:space="preserve">  </w:t>
      </w:r>
      <w:r w:rsidRPr="00E61FCC">
        <w:rPr>
          <w:sz w:val="22"/>
          <w:szCs w:val="22"/>
        </w:rPr>
        <w:t>появление</w:t>
      </w:r>
      <w:r w:rsidRPr="00E61FCC">
        <w:rPr>
          <w:spacing w:val="47"/>
          <w:sz w:val="22"/>
          <w:szCs w:val="22"/>
        </w:rPr>
        <w:t xml:space="preserve">  </w:t>
      </w:r>
      <w:r w:rsidRPr="00E61FCC">
        <w:rPr>
          <w:spacing w:val="-2"/>
          <w:sz w:val="22"/>
          <w:szCs w:val="22"/>
        </w:rPr>
        <w:t>ошибок,</w:t>
      </w:r>
    </w:p>
    <w:p w14:paraId="49AF4345" w14:textId="77777777" w:rsidR="00FA124F" w:rsidRPr="00E61FCC" w:rsidRDefault="003B164C">
      <w:pPr>
        <w:pStyle w:val="a3"/>
        <w:tabs>
          <w:tab w:val="left" w:pos="2816"/>
          <w:tab w:val="left" w:pos="3991"/>
          <w:tab w:val="left" w:pos="4960"/>
          <w:tab w:val="left" w:pos="5373"/>
        </w:tabs>
        <w:spacing w:before="78"/>
        <w:ind w:left="1373" w:right="95"/>
        <w:jc w:val="left"/>
        <w:rPr>
          <w:sz w:val="22"/>
          <w:szCs w:val="22"/>
        </w:rPr>
      </w:pPr>
      <w:r w:rsidRPr="00E61FCC">
        <w:rPr>
          <w:spacing w:val="-2"/>
          <w:sz w:val="22"/>
          <w:szCs w:val="22"/>
        </w:rPr>
        <w:t>анализировать</w:t>
      </w:r>
      <w:r w:rsidRPr="00E61FCC">
        <w:rPr>
          <w:sz w:val="22"/>
          <w:szCs w:val="22"/>
        </w:rPr>
        <w:tab/>
      </w:r>
      <w:r w:rsidRPr="00E61FCC">
        <w:rPr>
          <w:spacing w:val="-2"/>
          <w:sz w:val="22"/>
          <w:szCs w:val="22"/>
        </w:rPr>
        <w:t>возможные</w:t>
      </w:r>
      <w:r w:rsidRPr="00E61FCC">
        <w:rPr>
          <w:sz w:val="22"/>
          <w:szCs w:val="22"/>
        </w:rPr>
        <w:tab/>
      </w:r>
      <w:r w:rsidRPr="00E61FCC">
        <w:rPr>
          <w:spacing w:val="-2"/>
          <w:sz w:val="22"/>
          <w:szCs w:val="22"/>
        </w:rPr>
        <w:t>причины</w:t>
      </w:r>
      <w:r w:rsidRPr="00E61FCC">
        <w:rPr>
          <w:sz w:val="22"/>
          <w:szCs w:val="22"/>
        </w:rPr>
        <w:tab/>
      </w:r>
      <w:r w:rsidRPr="00E61FCC">
        <w:rPr>
          <w:spacing w:val="-6"/>
          <w:sz w:val="22"/>
          <w:szCs w:val="22"/>
        </w:rPr>
        <w:t>их</w:t>
      </w:r>
      <w:r w:rsidRPr="00E61FCC">
        <w:rPr>
          <w:sz w:val="22"/>
          <w:szCs w:val="22"/>
        </w:rPr>
        <w:tab/>
      </w:r>
      <w:r w:rsidRPr="00E61FCC">
        <w:rPr>
          <w:spacing w:val="-2"/>
          <w:sz w:val="22"/>
          <w:szCs w:val="22"/>
        </w:rPr>
        <w:t xml:space="preserve">появления, </w:t>
      </w:r>
      <w:r w:rsidRPr="00E61FCC">
        <w:rPr>
          <w:sz w:val="22"/>
          <w:szCs w:val="22"/>
        </w:rPr>
        <w:t>выяснять способы их устранения.</w:t>
      </w:r>
    </w:p>
    <w:p w14:paraId="63B48F06" w14:textId="77777777" w:rsidR="00FA124F" w:rsidRPr="00E61FCC" w:rsidRDefault="003B164C">
      <w:pPr>
        <w:pStyle w:val="2"/>
        <w:spacing w:before="1"/>
        <w:ind w:left="653"/>
        <w:rPr>
          <w:sz w:val="22"/>
          <w:szCs w:val="22"/>
        </w:rPr>
      </w:pPr>
      <w:r w:rsidRPr="00E61FCC">
        <w:rPr>
          <w:sz w:val="22"/>
          <w:szCs w:val="22"/>
        </w:rPr>
        <w:t>Универсальные</w:t>
      </w:r>
      <w:r w:rsidRPr="00E61FCC">
        <w:rPr>
          <w:spacing w:val="-13"/>
          <w:sz w:val="22"/>
          <w:szCs w:val="22"/>
        </w:rPr>
        <w:t xml:space="preserve"> </w:t>
      </w:r>
      <w:r w:rsidRPr="00E61FCC">
        <w:rPr>
          <w:sz w:val="22"/>
          <w:szCs w:val="22"/>
        </w:rPr>
        <w:t>учебные</w:t>
      </w:r>
      <w:r w:rsidRPr="00E61FCC">
        <w:rPr>
          <w:spacing w:val="-12"/>
          <w:sz w:val="22"/>
          <w:szCs w:val="22"/>
        </w:rPr>
        <w:t xml:space="preserve"> </w:t>
      </w:r>
      <w:r w:rsidRPr="00E61FCC">
        <w:rPr>
          <w:sz w:val="22"/>
          <w:szCs w:val="22"/>
        </w:rPr>
        <w:t>регулятивные</w:t>
      </w:r>
      <w:r w:rsidRPr="00E61FCC">
        <w:rPr>
          <w:spacing w:val="-12"/>
          <w:sz w:val="22"/>
          <w:szCs w:val="22"/>
        </w:rPr>
        <w:t xml:space="preserve"> </w:t>
      </w:r>
      <w:r w:rsidRPr="00E61FCC">
        <w:rPr>
          <w:spacing w:val="-2"/>
          <w:sz w:val="22"/>
          <w:szCs w:val="22"/>
        </w:rPr>
        <w:t>действия:</w:t>
      </w:r>
    </w:p>
    <w:p w14:paraId="20DFB4AB" w14:textId="77777777" w:rsidR="00FA124F" w:rsidRPr="00E61FCC" w:rsidRDefault="003B164C">
      <w:pPr>
        <w:pStyle w:val="a4"/>
        <w:numPr>
          <w:ilvl w:val="0"/>
          <w:numId w:val="47"/>
        </w:numPr>
        <w:tabs>
          <w:tab w:val="left" w:pos="1373"/>
        </w:tabs>
        <w:spacing w:before="159"/>
        <w:ind w:right="89"/>
      </w:pPr>
      <w:r w:rsidRPr="00E61FCC">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4122D5A5" w14:textId="77777777" w:rsidR="00FA124F" w:rsidRPr="00E61FCC" w:rsidRDefault="003B164C">
      <w:pPr>
        <w:pStyle w:val="a4"/>
        <w:numPr>
          <w:ilvl w:val="0"/>
          <w:numId w:val="47"/>
        </w:numPr>
        <w:tabs>
          <w:tab w:val="left" w:pos="1373"/>
        </w:tabs>
        <w:ind w:right="91"/>
      </w:pPr>
      <w:r w:rsidRPr="00E61FCC">
        <w:rPr>
          <w:spacing w:val="-2"/>
        </w:rPr>
        <w:t xml:space="preserve">составлять и выполнять акробатические и гимнастические </w:t>
      </w:r>
      <w:r w:rsidRPr="00E61FCC">
        <w:t xml:space="preserve">комплексы упражнений, самостоятельно разучивать сложно-координированные упражнения на спортивных </w:t>
      </w:r>
      <w:r w:rsidRPr="00E61FCC">
        <w:rPr>
          <w:spacing w:val="-2"/>
        </w:rPr>
        <w:t>снарядах;</w:t>
      </w:r>
    </w:p>
    <w:p w14:paraId="706AE664" w14:textId="77777777" w:rsidR="00FA124F" w:rsidRPr="00E61FCC" w:rsidRDefault="003B164C">
      <w:pPr>
        <w:pStyle w:val="a4"/>
        <w:numPr>
          <w:ilvl w:val="0"/>
          <w:numId w:val="47"/>
        </w:numPr>
        <w:tabs>
          <w:tab w:val="left" w:pos="1373"/>
        </w:tabs>
        <w:ind w:right="91"/>
      </w:pPr>
      <w:r w:rsidRPr="00E61FCC">
        <w:t>активно</w:t>
      </w:r>
      <w:r w:rsidRPr="00E61FCC">
        <w:rPr>
          <w:spacing w:val="-13"/>
        </w:rPr>
        <w:t xml:space="preserve"> </w:t>
      </w:r>
      <w:r w:rsidRPr="00E61FCC">
        <w:t>взаимодействовать</w:t>
      </w:r>
      <w:r w:rsidRPr="00E61FCC">
        <w:rPr>
          <w:spacing w:val="-12"/>
        </w:rPr>
        <w:t xml:space="preserve"> </w:t>
      </w:r>
      <w:r w:rsidRPr="00E61FCC">
        <w:t>в</w:t>
      </w:r>
      <w:r w:rsidRPr="00E61FCC">
        <w:rPr>
          <w:spacing w:val="-13"/>
        </w:rPr>
        <w:t xml:space="preserve"> </w:t>
      </w:r>
      <w:r w:rsidRPr="00E61FCC">
        <w:t>условиях</w:t>
      </w:r>
      <w:r w:rsidRPr="00E61FCC">
        <w:rPr>
          <w:spacing w:val="-12"/>
        </w:rPr>
        <w:t xml:space="preserve"> </w:t>
      </w:r>
      <w:r w:rsidRPr="00E61FCC">
        <w:t>учебной</w:t>
      </w:r>
      <w:r w:rsidRPr="00E61FCC">
        <w:rPr>
          <w:spacing w:val="-13"/>
        </w:rPr>
        <w:t xml:space="preserve"> </w:t>
      </w:r>
      <w:r w:rsidRPr="00E61FCC">
        <w:t>и</w:t>
      </w:r>
      <w:r w:rsidRPr="00E61FCC">
        <w:rPr>
          <w:spacing w:val="-12"/>
        </w:rPr>
        <w:t xml:space="preserve"> </w:t>
      </w:r>
      <w:r w:rsidRPr="00E61FCC">
        <w:t>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50158728" w14:textId="77777777" w:rsidR="00FA124F" w:rsidRPr="00E61FCC" w:rsidRDefault="003B164C">
      <w:pPr>
        <w:pStyle w:val="a4"/>
        <w:numPr>
          <w:ilvl w:val="0"/>
          <w:numId w:val="47"/>
        </w:numPr>
        <w:tabs>
          <w:tab w:val="left" w:pos="1373"/>
        </w:tabs>
        <w:ind w:right="92"/>
      </w:pPr>
      <w:r w:rsidRPr="00E61FCC">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w:t>
      </w:r>
      <w:r w:rsidRPr="00E61FCC">
        <w:lastRenderedPageBreak/>
        <w:t xml:space="preserve">своей команды и команды </w:t>
      </w:r>
      <w:r w:rsidRPr="00E61FCC">
        <w:rPr>
          <w:spacing w:val="-2"/>
        </w:rPr>
        <w:t>соперников;</w:t>
      </w:r>
    </w:p>
    <w:p w14:paraId="64EEFB0C" w14:textId="77777777" w:rsidR="00FA124F" w:rsidRPr="00E61FCC" w:rsidRDefault="003B164C">
      <w:pPr>
        <w:pStyle w:val="a4"/>
        <w:numPr>
          <w:ilvl w:val="0"/>
          <w:numId w:val="47"/>
        </w:numPr>
        <w:tabs>
          <w:tab w:val="left" w:pos="1373"/>
        </w:tabs>
        <w:ind w:right="89"/>
      </w:pPr>
      <w:r w:rsidRPr="00E61FCC">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3F21DC51" w14:textId="77777777" w:rsidR="00FA124F" w:rsidRPr="00E61FCC" w:rsidRDefault="00FA124F">
      <w:pPr>
        <w:pStyle w:val="a3"/>
        <w:spacing w:before="157"/>
        <w:ind w:left="0"/>
        <w:jc w:val="left"/>
        <w:rPr>
          <w:sz w:val="22"/>
          <w:szCs w:val="22"/>
        </w:rPr>
      </w:pPr>
    </w:p>
    <w:p w14:paraId="110DEAEB" w14:textId="77777777" w:rsidR="00FA124F" w:rsidRPr="00E61FCC" w:rsidRDefault="003B164C">
      <w:pPr>
        <w:pStyle w:val="2"/>
        <w:ind w:left="653"/>
        <w:rPr>
          <w:sz w:val="22"/>
          <w:szCs w:val="22"/>
        </w:rPr>
      </w:pPr>
      <w:r w:rsidRPr="00E61FCC">
        <w:rPr>
          <w:sz w:val="22"/>
          <w:szCs w:val="22"/>
        </w:rPr>
        <w:t>«Основы</w:t>
      </w:r>
      <w:r w:rsidRPr="00E61FCC">
        <w:rPr>
          <w:spacing w:val="-11"/>
          <w:sz w:val="22"/>
          <w:szCs w:val="22"/>
        </w:rPr>
        <w:t xml:space="preserve"> </w:t>
      </w:r>
      <w:r w:rsidRPr="00E61FCC">
        <w:rPr>
          <w:sz w:val="22"/>
          <w:szCs w:val="22"/>
        </w:rPr>
        <w:t>безопасности</w:t>
      </w:r>
      <w:r w:rsidRPr="00E61FCC">
        <w:rPr>
          <w:spacing w:val="-10"/>
          <w:sz w:val="22"/>
          <w:szCs w:val="22"/>
        </w:rPr>
        <w:t xml:space="preserve"> </w:t>
      </w:r>
      <w:r w:rsidRPr="00E61FCC">
        <w:rPr>
          <w:spacing w:val="-2"/>
          <w:sz w:val="22"/>
          <w:szCs w:val="22"/>
        </w:rPr>
        <w:t>жизнедеятельности»</w:t>
      </w:r>
    </w:p>
    <w:p w14:paraId="5DF9E487" w14:textId="77777777" w:rsidR="00FA124F" w:rsidRPr="00E61FCC" w:rsidRDefault="003B164C">
      <w:pPr>
        <w:spacing w:before="162" w:line="405" w:lineRule="auto"/>
        <w:ind w:left="653" w:right="282"/>
        <w:jc w:val="both"/>
        <w:rPr>
          <w:b/>
        </w:rPr>
      </w:pPr>
      <w:r w:rsidRPr="00E61FCC">
        <w:rPr>
          <w:b/>
        </w:rPr>
        <w:t>Овладение</w:t>
      </w:r>
      <w:r w:rsidRPr="00E61FCC">
        <w:rPr>
          <w:b/>
          <w:spacing w:val="-14"/>
        </w:rPr>
        <w:t xml:space="preserve"> </w:t>
      </w:r>
      <w:r w:rsidRPr="00E61FCC">
        <w:rPr>
          <w:b/>
        </w:rPr>
        <w:t>универсальными</w:t>
      </w:r>
      <w:r w:rsidRPr="00E61FCC">
        <w:rPr>
          <w:b/>
          <w:spacing w:val="-12"/>
        </w:rPr>
        <w:t xml:space="preserve"> </w:t>
      </w:r>
      <w:r w:rsidRPr="00E61FCC">
        <w:rPr>
          <w:b/>
        </w:rPr>
        <w:t>познавательными</w:t>
      </w:r>
      <w:r w:rsidRPr="00E61FCC">
        <w:rPr>
          <w:b/>
          <w:spacing w:val="-12"/>
        </w:rPr>
        <w:t xml:space="preserve"> </w:t>
      </w:r>
      <w:r w:rsidRPr="00E61FCC">
        <w:rPr>
          <w:b/>
        </w:rPr>
        <w:t>действиями. Базовые логические действия:</w:t>
      </w:r>
    </w:p>
    <w:p w14:paraId="56C100DC" w14:textId="77777777" w:rsidR="00FA124F" w:rsidRPr="00E61FCC" w:rsidRDefault="003B164C">
      <w:pPr>
        <w:pStyle w:val="a4"/>
        <w:numPr>
          <w:ilvl w:val="0"/>
          <w:numId w:val="47"/>
        </w:numPr>
        <w:tabs>
          <w:tab w:val="left" w:pos="1373"/>
        </w:tabs>
        <w:spacing w:before="5" w:line="237" w:lineRule="auto"/>
        <w:ind w:right="86"/>
      </w:pPr>
      <w:r w:rsidRPr="00E61FCC">
        <w:t>выявлять и характеризовать существенные признаки объектов (явлений);</w:t>
      </w:r>
    </w:p>
    <w:p w14:paraId="454ACE64" w14:textId="77777777" w:rsidR="00FA124F" w:rsidRPr="00E61FCC" w:rsidRDefault="003B164C">
      <w:pPr>
        <w:pStyle w:val="a4"/>
        <w:numPr>
          <w:ilvl w:val="0"/>
          <w:numId w:val="47"/>
        </w:numPr>
        <w:tabs>
          <w:tab w:val="left" w:pos="1373"/>
        </w:tabs>
        <w:ind w:right="86"/>
      </w:pPr>
      <w:r w:rsidRPr="00E61FCC">
        <w:t>устанавливать существенный признак классификации, основания для обобщения и сравнения, критерии проводимого анализа;</w:t>
      </w:r>
    </w:p>
    <w:p w14:paraId="61DC9D54" w14:textId="77777777" w:rsidR="00FA124F" w:rsidRPr="00E61FCC" w:rsidRDefault="003B164C">
      <w:pPr>
        <w:pStyle w:val="a4"/>
        <w:numPr>
          <w:ilvl w:val="0"/>
          <w:numId w:val="47"/>
        </w:numPr>
        <w:tabs>
          <w:tab w:val="left" w:pos="1373"/>
        </w:tabs>
        <w:spacing w:before="3" w:line="237" w:lineRule="auto"/>
        <w:ind w:right="88"/>
      </w:pPr>
      <w:r w:rsidRPr="00E61FCC">
        <w:t>с</w:t>
      </w:r>
      <w:r w:rsidRPr="00E61FCC">
        <w:rPr>
          <w:spacing w:val="-1"/>
        </w:rPr>
        <w:t xml:space="preserve"> </w:t>
      </w:r>
      <w:r w:rsidRPr="00E61FCC">
        <w:t>учётом</w:t>
      </w:r>
      <w:r w:rsidRPr="00E61FCC">
        <w:rPr>
          <w:spacing w:val="-2"/>
        </w:rPr>
        <w:t xml:space="preserve"> </w:t>
      </w:r>
      <w:r w:rsidRPr="00E61FCC">
        <w:t>предложенной</w:t>
      </w:r>
      <w:r w:rsidRPr="00E61FCC">
        <w:rPr>
          <w:spacing w:val="-2"/>
        </w:rPr>
        <w:t xml:space="preserve"> </w:t>
      </w:r>
      <w:r w:rsidRPr="00E61FCC">
        <w:t>задачи</w:t>
      </w:r>
      <w:r w:rsidRPr="00E61FCC">
        <w:rPr>
          <w:spacing w:val="-2"/>
        </w:rPr>
        <w:t xml:space="preserve"> </w:t>
      </w:r>
      <w:r w:rsidRPr="00E61FCC">
        <w:t>выявлять</w:t>
      </w:r>
      <w:r w:rsidRPr="00E61FCC">
        <w:rPr>
          <w:spacing w:val="-1"/>
        </w:rPr>
        <w:t xml:space="preserve"> </w:t>
      </w:r>
      <w:r w:rsidRPr="00E61FCC">
        <w:t>закономерности и</w:t>
      </w:r>
      <w:r w:rsidRPr="00E61FCC">
        <w:rPr>
          <w:spacing w:val="40"/>
        </w:rPr>
        <w:t xml:space="preserve"> </w:t>
      </w:r>
      <w:r w:rsidRPr="00E61FCC">
        <w:t>противоречия</w:t>
      </w:r>
      <w:r w:rsidRPr="00E61FCC">
        <w:rPr>
          <w:spacing w:val="40"/>
        </w:rPr>
        <w:t xml:space="preserve"> </w:t>
      </w:r>
      <w:r w:rsidRPr="00E61FCC">
        <w:t>в</w:t>
      </w:r>
      <w:r w:rsidRPr="00E61FCC">
        <w:rPr>
          <w:spacing w:val="40"/>
        </w:rPr>
        <w:t xml:space="preserve"> </w:t>
      </w:r>
      <w:r w:rsidRPr="00E61FCC">
        <w:t>рассматриваемых</w:t>
      </w:r>
      <w:r w:rsidRPr="00E61FCC">
        <w:rPr>
          <w:spacing w:val="40"/>
        </w:rPr>
        <w:t xml:space="preserve"> </w:t>
      </w:r>
      <w:r w:rsidRPr="00E61FCC">
        <w:t>фактах,</w:t>
      </w:r>
      <w:r w:rsidRPr="00E61FCC">
        <w:rPr>
          <w:spacing w:val="40"/>
        </w:rPr>
        <w:t xml:space="preserve"> </w:t>
      </w:r>
      <w:r w:rsidRPr="00E61FCC">
        <w:t>данных</w:t>
      </w:r>
      <w:r w:rsidRPr="00E61FCC">
        <w:rPr>
          <w:spacing w:val="40"/>
        </w:rPr>
        <w:t xml:space="preserve"> </w:t>
      </w:r>
      <w:r w:rsidRPr="00E61FCC">
        <w:t>и</w:t>
      </w:r>
    </w:p>
    <w:p w14:paraId="17D29349" w14:textId="77777777" w:rsidR="00FA124F" w:rsidRPr="00E61FCC" w:rsidRDefault="003B164C">
      <w:pPr>
        <w:pStyle w:val="a3"/>
        <w:spacing w:before="78"/>
        <w:ind w:left="1373" w:right="87"/>
        <w:rPr>
          <w:sz w:val="22"/>
          <w:szCs w:val="22"/>
        </w:rPr>
      </w:pPr>
      <w:r w:rsidRPr="00E61FCC">
        <w:rPr>
          <w:sz w:val="22"/>
          <w:szCs w:val="22"/>
        </w:rPr>
        <w:t>наблюдениях; предлагать критерии для выявления закономерностей и противоречий;</w:t>
      </w:r>
    </w:p>
    <w:p w14:paraId="0469284C" w14:textId="77777777" w:rsidR="00FA124F" w:rsidRPr="00E61FCC" w:rsidRDefault="003B164C">
      <w:pPr>
        <w:pStyle w:val="a4"/>
        <w:numPr>
          <w:ilvl w:val="0"/>
          <w:numId w:val="47"/>
        </w:numPr>
        <w:tabs>
          <w:tab w:val="left" w:pos="1373"/>
        </w:tabs>
        <w:spacing w:before="3" w:line="237" w:lineRule="auto"/>
        <w:ind w:right="88"/>
      </w:pPr>
      <w:r w:rsidRPr="00E61FCC">
        <w:t>выявлять дефициты информации, данных, необходимых для решения поставленной задачи;</w:t>
      </w:r>
    </w:p>
    <w:p w14:paraId="513B97BE" w14:textId="77777777" w:rsidR="00FA124F" w:rsidRPr="00E61FCC" w:rsidRDefault="003B164C">
      <w:pPr>
        <w:pStyle w:val="a4"/>
        <w:numPr>
          <w:ilvl w:val="0"/>
          <w:numId w:val="47"/>
        </w:numPr>
        <w:tabs>
          <w:tab w:val="left" w:pos="1373"/>
        </w:tabs>
        <w:spacing w:before="1"/>
        <w:ind w:right="87"/>
      </w:pPr>
      <w:r w:rsidRPr="00E61FCC">
        <w:t>выявлять причинно-следственные связи при изучении явлений и процессов;</w:t>
      </w:r>
    </w:p>
    <w:p w14:paraId="76392D56" w14:textId="77777777" w:rsidR="00FA124F" w:rsidRPr="00E61FCC" w:rsidRDefault="003B164C">
      <w:pPr>
        <w:pStyle w:val="a4"/>
        <w:numPr>
          <w:ilvl w:val="0"/>
          <w:numId w:val="47"/>
        </w:numPr>
        <w:tabs>
          <w:tab w:val="left" w:pos="1373"/>
        </w:tabs>
        <w:ind w:right="84"/>
      </w:pPr>
      <w:r w:rsidRPr="00E61FCC">
        <w:t>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w:t>
      </w:r>
      <w:r w:rsidRPr="00E61FCC">
        <w:rPr>
          <w:spacing w:val="-13"/>
        </w:rPr>
        <w:t xml:space="preserve"> </w:t>
      </w:r>
      <w:r w:rsidRPr="00E61FCC">
        <w:t>выбирать</w:t>
      </w:r>
      <w:r w:rsidRPr="00E61FCC">
        <w:rPr>
          <w:spacing w:val="-12"/>
        </w:rPr>
        <w:t xml:space="preserve"> </w:t>
      </w:r>
      <w:r w:rsidRPr="00E61FCC">
        <w:t>способ</w:t>
      </w:r>
      <w:r w:rsidRPr="00E61FCC">
        <w:rPr>
          <w:spacing w:val="-13"/>
        </w:rPr>
        <w:t xml:space="preserve"> </w:t>
      </w:r>
      <w:r w:rsidRPr="00E61FCC">
        <w:t>решения</w:t>
      </w:r>
      <w:r w:rsidRPr="00E61FCC">
        <w:rPr>
          <w:spacing w:val="-12"/>
        </w:rPr>
        <w:t xml:space="preserve"> </w:t>
      </w:r>
      <w:r w:rsidRPr="00E61FCC">
        <w:t>учебной</w:t>
      </w:r>
      <w:r w:rsidRPr="00E61FCC">
        <w:rPr>
          <w:spacing w:val="-13"/>
        </w:rPr>
        <w:t xml:space="preserve"> </w:t>
      </w:r>
      <w:r w:rsidRPr="00E61FCC">
        <w:t>задачи (сравнивать несколько вариантов решения, выбирать наиболее подходящий с учётом самостоятельно выделенных критериев).</w:t>
      </w:r>
    </w:p>
    <w:p w14:paraId="0A8D29DE" w14:textId="77777777" w:rsidR="00FA124F" w:rsidRPr="00E61FCC" w:rsidRDefault="003B164C">
      <w:pPr>
        <w:pStyle w:val="2"/>
        <w:ind w:left="653"/>
        <w:rPr>
          <w:sz w:val="22"/>
          <w:szCs w:val="22"/>
        </w:rPr>
      </w:pPr>
      <w:r w:rsidRPr="00E61FCC">
        <w:rPr>
          <w:spacing w:val="-2"/>
          <w:sz w:val="22"/>
          <w:szCs w:val="22"/>
        </w:rPr>
        <w:t>Базовые</w:t>
      </w:r>
      <w:r w:rsidRPr="00E61FCC">
        <w:rPr>
          <w:spacing w:val="11"/>
          <w:sz w:val="22"/>
          <w:szCs w:val="22"/>
        </w:rPr>
        <w:t xml:space="preserve"> </w:t>
      </w:r>
      <w:r w:rsidRPr="00E61FCC">
        <w:rPr>
          <w:spacing w:val="-2"/>
          <w:sz w:val="22"/>
          <w:szCs w:val="22"/>
        </w:rPr>
        <w:t>исследовательские</w:t>
      </w:r>
      <w:r w:rsidRPr="00E61FCC">
        <w:rPr>
          <w:spacing w:val="11"/>
          <w:sz w:val="22"/>
          <w:szCs w:val="22"/>
        </w:rPr>
        <w:t xml:space="preserve"> </w:t>
      </w:r>
      <w:r w:rsidRPr="00E61FCC">
        <w:rPr>
          <w:spacing w:val="-2"/>
          <w:sz w:val="22"/>
          <w:szCs w:val="22"/>
        </w:rPr>
        <w:t>действия:</w:t>
      </w:r>
    </w:p>
    <w:p w14:paraId="648BD33B" w14:textId="77777777" w:rsidR="00FA124F" w:rsidRPr="00E61FCC" w:rsidRDefault="003B164C">
      <w:pPr>
        <w:pStyle w:val="a4"/>
        <w:numPr>
          <w:ilvl w:val="0"/>
          <w:numId w:val="47"/>
        </w:numPr>
        <w:tabs>
          <w:tab w:val="left" w:pos="1373"/>
        </w:tabs>
        <w:spacing w:before="159"/>
        <w:ind w:right="85"/>
      </w:pPr>
      <w:r w:rsidRPr="00E61FCC">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6333775E" w14:textId="77777777" w:rsidR="00FA124F" w:rsidRPr="00E61FCC" w:rsidRDefault="003B164C">
      <w:pPr>
        <w:pStyle w:val="a4"/>
        <w:numPr>
          <w:ilvl w:val="0"/>
          <w:numId w:val="47"/>
        </w:numPr>
        <w:tabs>
          <w:tab w:val="left" w:pos="1373"/>
        </w:tabs>
        <w:ind w:right="85"/>
      </w:pPr>
      <w:r w:rsidRPr="00E61FCC">
        <w:t>обобщать, анализировать и оценивать получаемую информацию,</w:t>
      </w:r>
      <w:r w:rsidRPr="00E61FCC">
        <w:rPr>
          <w:spacing w:val="-13"/>
        </w:rPr>
        <w:t xml:space="preserve"> </w:t>
      </w:r>
      <w:r w:rsidRPr="00E61FCC">
        <w:t>выдвигать</w:t>
      </w:r>
      <w:r w:rsidRPr="00E61FCC">
        <w:rPr>
          <w:spacing w:val="-12"/>
        </w:rPr>
        <w:t xml:space="preserve"> </w:t>
      </w:r>
      <w:r w:rsidRPr="00E61FCC">
        <w:t>гипотезы,</w:t>
      </w:r>
      <w:r w:rsidRPr="00E61FCC">
        <w:rPr>
          <w:spacing w:val="-13"/>
        </w:rPr>
        <w:t xml:space="preserve"> </w:t>
      </w:r>
      <w:r w:rsidRPr="00E61FCC">
        <w:t>аргументировать</w:t>
      </w:r>
      <w:r w:rsidRPr="00E61FCC">
        <w:rPr>
          <w:spacing w:val="-12"/>
        </w:rPr>
        <w:t xml:space="preserve"> </w:t>
      </w:r>
      <w:r w:rsidRPr="00E61FCC">
        <w:lastRenderedPageBreak/>
        <w:t>свою точку зрения, делать обоснованные выводы по результатам исследования;</w:t>
      </w:r>
    </w:p>
    <w:p w14:paraId="4877316E" w14:textId="77777777" w:rsidR="00FA124F" w:rsidRPr="00E61FCC" w:rsidRDefault="003B164C">
      <w:pPr>
        <w:pStyle w:val="a4"/>
        <w:numPr>
          <w:ilvl w:val="0"/>
          <w:numId w:val="47"/>
        </w:numPr>
        <w:tabs>
          <w:tab w:val="left" w:pos="1373"/>
        </w:tabs>
        <w:ind w:right="86"/>
      </w:pPr>
      <w:r w:rsidRPr="00E61FCC">
        <w:t>проводить (принимать участие) небольшое самостоятельное исследование заданного объекта (явления), устанавливать причинно-следственные связи;</w:t>
      </w:r>
    </w:p>
    <w:p w14:paraId="1FB03276" w14:textId="77777777" w:rsidR="00FA124F" w:rsidRPr="00E61FCC" w:rsidRDefault="003B164C">
      <w:pPr>
        <w:pStyle w:val="a4"/>
        <w:numPr>
          <w:ilvl w:val="0"/>
          <w:numId w:val="47"/>
        </w:numPr>
        <w:tabs>
          <w:tab w:val="left" w:pos="1373"/>
        </w:tabs>
        <w:ind w:right="85"/>
      </w:pPr>
      <w:r w:rsidRPr="00E61FCC">
        <w:t>прогнозировать возможное дальнейшее развитие процессов, событий и их последствия в аналогичных или сходных</w:t>
      </w:r>
      <w:r w:rsidRPr="00E61FCC">
        <w:rPr>
          <w:spacing w:val="-9"/>
        </w:rPr>
        <w:t xml:space="preserve"> </w:t>
      </w:r>
      <w:r w:rsidRPr="00E61FCC">
        <w:t>ситуациях,</w:t>
      </w:r>
      <w:r w:rsidRPr="00E61FCC">
        <w:rPr>
          <w:spacing w:val="-9"/>
        </w:rPr>
        <w:t xml:space="preserve"> </w:t>
      </w:r>
      <w:r w:rsidRPr="00E61FCC">
        <w:t>а</w:t>
      </w:r>
      <w:r w:rsidRPr="00E61FCC">
        <w:rPr>
          <w:spacing w:val="-9"/>
        </w:rPr>
        <w:t xml:space="preserve"> </w:t>
      </w:r>
      <w:r w:rsidRPr="00E61FCC">
        <w:t>также</w:t>
      </w:r>
      <w:r w:rsidRPr="00E61FCC">
        <w:rPr>
          <w:spacing w:val="-9"/>
        </w:rPr>
        <w:t xml:space="preserve"> </w:t>
      </w:r>
      <w:r w:rsidRPr="00E61FCC">
        <w:t>выдвигать</w:t>
      </w:r>
      <w:r w:rsidRPr="00E61FCC">
        <w:rPr>
          <w:spacing w:val="-9"/>
        </w:rPr>
        <w:t xml:space="preserve"> </w:t>
      </w:r>
      <w:r w:rsidRPr="00E61FCC">
        <w:t>предположения</w:t>
      </w:r>
      <w:r w:rsidRPr="00E61FCC">
        <w:rPr>
          <w:spacing w:val="-10"/>
        </w:rPr>
        <w:t xml:space="preserve"> </w:t>
      </w:r>
      <w:r w:rsidRPr="00E61FCC">
        <w:t>об их развитии в новых условиях и контекстах. Работа с информацией: применять различные методы, инструменты</w:t>
      </w:r>
      <w:r w:rsidRPr="00E61FCC">
        <w:rPr>
          <w:spacing w:val="-6"/>
        </w:rPr>
        <w:t xml:space="preserve"> </w:t>
      </w:r>
      <w:r w:rsidRPr="00E61FCC">
        <w:t>и</w:t>
      </w:r>
      <w:r w:rsidRPr="00E61FCC">
        <w:rPr>
          <w:spacing w:val="-6"/>
        </w:rPr>
        <w:t xml:space="preserve"> </w:t>
      </w:r>
      <w:r w:rsidRPr="00E61FCC">
        <w:t>запросы</w:t>
      </w:r>
      <w:r w:rsidRPr="00E61FCC">
        <w:rPr>
          <w:spacing w:val="-6"/>
        </w:rPr>
        <w:t xml:space="preserve"> </w:t>
      </w:r>
      <w:r w:rsidRPr="00E61FCC">
        <w:t>при</w:t>
      </w:r>
      <w:r w:rsidRPr="00E61FCC">
        <w:rPr>
          <w:spacing w:val="-9"/>
        </w:rPr>
        <w:t xml:space="preserve"> </w:t>
      </w:r>
      <w:r w:rsidRPr="00E61FCC">
        <w:t>поиске</w:t>
      </w:r>
      <w:r w:rsidRPr="00E61FCC">
        <w:rPr>
          <w:spacing w:val="-6"/>
        </w:rPr>
        <w:t xml:space="preserve"> </w:t>
      </w:r>
      <w:r w:rsidRPr="00E61FCC">
        <w:t>и</w:t>
      </w:r>
      <w:r w:rsidRPr="00E61FCC">
        <w:rPr>
          <w:spacing w:val="-6"/>
        </w:rPr>
        <w:t xml:space="preserve"> </w:t>
      </w:r>
      <w:r w:rsidRPr="00E61FCC">
        <w:t>отборе</w:t>
      </w:r>
      <w:r w:rsidRPr="00E61FCC">
        <w:rPr>
          <w:spacing w:val="-6"/>
        </w:rPr>
        <w:t xml:space="preserve"> </w:t>
      </w:r>
      <w:r w:rsidRPr="00E61FCC">
        <w:t>информации или данных из источников с учётом предложенной учебной задачи и заданных критериев;</w:t>
      </w:r>
    </w:p>
    <w:p w14:paraId="458CA91E" w14:textId="77777777" w:rsidR="00FA124F" w:rsidRPr="00E61FCC" w:rsidRDefault="003B164C">
      <w:pPr>
        <w:pStyle w:val="a4"/>
        <w:numPr>
          <w:ilvl w:val="0"/>
          <w:numId w:val="47"/>
        </w:numPr>
        <w:tabs>
          <w:tab w:val="left" w:pos="1373"/>
        </w:tabs>
        <w:ind w:right="86"/>
      </w:pPr>
      <w:r w:rsidRPr="00E61FCC">
        <w:t xml:space="preserve">выбирать, анализировать, систематизировать и интерпретировать информацию различных видов и форм </w:t>
      </w:r>
      <w:r w:rsidRPr="00E61FCC">
        <w:rPr>
          <w:spacing w:val="-2"/>
        </w:rPr>
        <w:t>представления;</w:t>
      </w:r>
    </w:p>
    <w:p w14:paraId="4040ABFB" w14:textId="77777777" w:rsidR="00FA124F" w:rsidRPr="00E61FCC" w:rsidRDefault="003B164C">
      <w:pPr>
        <w:pStyle w:val="a4"/>
        <w:numPr>
          <w:ilvl w:val="0"/>
          <w:numId w:val="47"/>
        </w:numPr>
        <w:tabs>
          <w:tab w:val="left" w:pos="1373"/>
        </w:tabs>
        <w:ind w:right="82"/>
      </w:pPr>
      <w:r w:rsidRPr="00E61FCC">
        <w:t>находить сходные аргументы (подтверждающие или опровергающие</w:t>
      </w:r>
      <w:r w:rsidRPr="00E61FCC">
        <w:rPr>
          <w:spacing w:val="-5"/>
        </w:rPr>
        <w:t xml:space="preserve"> </w:t>
      </w:r>
      <w:r w:rsidRPr="00E61FCC">
        <w:t>одну</w:t>
      </w:r>
      <w:r w:rsidRPr="00E61FCC">
        <w:rPr>
          <w:spacing w:val="-3"/>
        </w:rPr>
        <w:t xml:space="preserve"> </w:t>
      </w:r>
      <w:r w:rsidRPr="00E61FCC">
        <w:t>и</w:t>
      </w:r>
      <w:r w:rsidRPr="00E61FCC">
        <w:rPr>
          <w:spacing w:val="-3"/>
        </w:rPr>
        <w:t xml:space="preserve"> </w:t>
      </w:r>
      <w:r w:rsidRPr="00E61FCC">
        <w:t>ту</w:t>
      </w:r>
      <w:r w:rsidRPr="00E61FCC">
        <w:rPr>
          <w:spacing w:val="-3"/>
        </w:rPr>
        <w:t xml:space="preserve"> </w:t>
      </w:r>
      <w:r w:rsidRPr="00E61FCC">
        <w:t>же</w:t>
      </w:r>
      <w:r w:rsidRPr="00E61FCC">
        <w:rPr>
          <w:spacing w:val="-4"/>
        </w:rPr>
        <w:t xml:space="preserve"> </w:t>
      </w:r>
      <w:r w:rsidRPr="00E61FCC">
        <w:t>идею,</w:t>
      </w:r>
      <w:r w:rsidRPr="00E61FCC">
        <w:rPr>
          <w:spacing w:val="-2"/>
        </w:rPr>
        <w:t xml:space="preserve"> </w:t>
      </w:r>
      <w:r w:rsidRPr="00E61FCC">
        <w:t>версию)</w:t>
      </w:r>
      <w:r w:rsidRPr="00E61FCC">
        <w:rPr>
          <w:spacing w:val="-4"/>
        </w:rPr>
        <w:t xml:space="preserve"> </w:t>
      </w:r>
      <w:r w:rsidRPr="00E61FCC">
        <w:t>в</w:t>
      </w:r>
      <w:r w:rsidRPr="00E61FCC">
        <w:rPr>
          <w:spacing w:val="40"/>
        </w:rPr>
        <w:t xml:space="preserve"> </w:t>
      </w:r>
      <w:r w:rsidRPr="00E61FCC">
        <w:t>различных информационных источниках;</w:t>
      </w:r>
    </w:p>
    <w:p w14:paraId="0C128BFC" w14:textId="77777777" w:rsidR="00FA124F" w:rsidRPr="00E61FCC" w:rsidRDefault="003B164C">
      <w:pPr>
        <w:pStyle w:val="a4"/>
        <w:numPr>
          <w:ilvl w:val="0"/>
          <w:numId w:val="47"/>
        </w:numPr>
        <w:tabs>
          <w:tab w:val="left" w:pos="1373"/>
        </w:tabs>
        <w:spacing w:line="237" w:lineRule="auto"/>
        <w:ind w:right="87"/>
      </w:pPr>
      <w:r w:rsidRPr="00E61FCC">
        <w:t>самостоятельно выбирать оптимальную форму представления информации и иллюстрировать решаемые</w:t>
      </w:r>
    </w:p>
    <w:p w14:paraId="5CCD583C" w14:textId="77777777" w:rsidR="00FA124F" w:rsidRPr="00E61FCC" w:rsidRDefault="003B164C">
      <w:pPr>
        <w:pStyle w:val="a3"/>
        <w:spacing w:before="78"/>
        <w:ind w:left="1373" w:right="87"/>
        <w:rPr>
          <w:sz w:val="22"/>
          <w:szCs w:val="22"/>
        </w:rPr>
      </w:pPr>
      <w:r w:rsidRPr="00E61FCC">
        <w:rPr>
          <w:sz w:val="22"/>
          <w:szCs w:val="22"/>
        </w:rPr>
        <w:t>задачи несложными схемами, диаграммами, иной графикой и их комбинациями;</w:t>
      </w:r>
    </w:p>
    <w:p w14:paraId="4CBEDE8C" w14:textId="77777777" w:rsidR="00FA124F" w:rsidRPr="00E61FCC" w:rsidRDefault="003B164C">
      <w:pPr>
        <w:pStyle w:val="a4"/>
        <w:numPr>
          <w:ilvl w:val="0"/>
          <w:numId w:val="47"/>
        </w:numPr>
        <w:tabs>
          <w:tab w:val="left" w:pos="1373"/>
        </w:tabs>
        <w:spacing w:before="1"/>
        <w:ind w:right="82"/>
      </w:pPr>
      <w:r w:rsidRPr="00E61FCC">
        <w:t>оценивать надёжность информации по критериям, предложенным педагогическим работником или сформулированным самостоятельно;</w:t>
      </w:r>
    </w:p>
    <w:p w14:paraId="516C7826" w14:textId="77777777" w:rsidR="00FA124F" w:rsidRPr="00E61FCC" w:rsidRDefault="003B164C">
      <w:pPr>
        <w:pStyle w:val="a4"/>
        <w:numPr>
          <w:ilvl w:val="0"/>
          <w:numId w:val="47"/>
        </w:numPr>
        <w:tabs>
          <w:tab w:val="left" w:pos="1373"/>
        </w:tabs>
        <w:ind w:right="88"/>
      </w:pPr>
      <w:r w:rsidRPr="00E61FCC">
        <w:t xml:space="preserve">эффективно запоминать и систематизировать </w:t>
      </w:r>
      <w:r w:rsidRPr="00E61FCC">
        <w:rPr>
          <w:spacing w:val="-2"/>
        </w:rPr>
        <w:t>информацию.</w:t>
      </w:r>
    </w:p>
    <w:p w14:paraId="494A3B19" w14:textId="77777777" w:rsidR="00FA124F" w:rsidRPr="00E61FCC" w:rsidRDefault="003B164C">
      <w:pPr>
        <w:pStyle w:val="a3"/>
        <w:ind w:left="86" w:right="89" w:firstLine="566"/>
        <w:rPr>
          <w:sz w:val="22"/>
          <w:szCs w:val="22"/>
        </w:rPr>
      </w:pPr>
      <w:r w:rsidRPr="00E61FCC">
        <w:rPr>
          <w:sz w:val="22"/>
          <w:szCs w:val="22"/>
        </w:rPr>
        <w:t>Овладение системой универсальных познавательных действий обеспечивает сформированность когнитивных навыков обучающихся.</w:t>
      </w:r>
    </w:p>
    <w:p w14:paraId="3FC9FA22" w14:textId="77777777" w:rsidR="00FA124F" w:rsidRPr="00E61FCC" w:rsidRDefault="003B164C">
      <w:pPr>
        <w:pStyle w:val="2"/>
        <w:spacing w:before="158" w:line="408" w:lineRule="auto"/>
        <w:ind w:left="653" w:right="81"/>
        <w:rPr>
          <w:sz w:val="22"/>
          <w:szCs w:val="22"/>
        </w:rPr>
      </w:pPr>
      <w:r w:rsidRPr="00E61FCC">
        <w:rPr>
          <w:sz w:val="22"/>
          <w:szCs w:val="22"/>
        </w:rPr>
        <w:t>Овладение</w:t>
      </w:r>
      <w:r w:rsidRPr="00E61FCC">
        <w:rPr>
          <w:spacing w:val="-13"/>
          <w:sz w:val="22"/>
          <w:szCs w:val="22"/>
        </w:rPr>
        <w:t xml:space="preserve"> </w:t>
      </w:r>
      <w:r w:rsidRPr="00E61FCC">
        <w:rPr>
          <w:sz w:val="22"/>
          <w:szCs w:val="22"/>
        </w:rPr>
        <w:t>универсальными</w:t>
      </w:r>
      <w:r w:rsidRPr="00E61FCC">
        <w:rPr>
          <w:spacing w:val="-12"/>
          <w:sz w:val="22"/>
          <w:szCs w:val="22"/>
        </w:rPr>
        <w:t xml:space="preserve"> </w:t>
      </w:r>
      <w:r w:rsidRPr="00E61FCC">
        <w:rPr>
          <w:sz w:val="22"/>
          <w:szCs w:val="22"/>
        </w:rPr>
        <w:t>коммуникативными</w:t>
      </w:r>
      <w:r w:rsidRPr="00E61FCC">
        <w:rPr>
          <w:spacing w:val="-13"/>
          <w:sz w:val="22"/>
          <w:szCs w:val="22"/>
        </w:rPr>
        <w:t xml:space="preserve"> </w:t>
      </w:r>
      <w:r w:rsidRPr="00E61FCC">
        <w:rPr>
          <w:sz w:val="22"/>
          <w:szCs w:val="22"/>
        </w:rPr>
        <w:t xml:space="preserve">действиями. </w:t>
      </w:r>
      <w:r w:rsidRPr="00E61FCC">
        <w:rPr>
          <w:spacing w:val="-2"/>
          <w:sz w:val="22"/>
          <w:szCs w:val="22"/>
        </w:rPr>
        <w:t>Общение:</w:t>
      </w:r>
    </w:p>
    <w:p w14:paraId="428DD234" w14:textId="77777777" w:rsidR="00FA124F" w:rsidRPr="00E61FCC" w:rsidRDefault="003B164C">
      <w:pPr>
        <w:pStyle w:val="a4"/>
        <w:numPr>
          <w:ilvl w:val="0"/>
          <w:numId w:val="47"/>
        </w:numPr>
        <w:tabs>
          <w:tab w:val="left" w:pos="1373"/>
        </w:tabs>
        <w:ind w:right="86"/>
      </w:pPr>
      <w:r w:rsidRPr="00E61FCC">
        <w:t xml:space="preserve">уверенно высказывать свою точку зрения в устной и письменной речи, выражать эмоции в соответствии с форматом и целями общения, определять </w:t>
      </w:r>
      <w:r w:rsidRPr="00E61FCC">
        <w:lastRenderedPageBreak/>
        <w:t>предпосылки возникновения конфликтных ситуаций и выстраивать грамотное общение для их смягчения;</w:t>
      </w:r>
    </w:p>
    <w:p w14:paraId="55C5E54A" w14:textId="77777777" w:rsidR="00FA124F" w:rsidRPr="00E61FCC" w:rsidRDefault="003B164C">
      <w:pPr>
        <w:pStyle w:val="a4"/>
        <w:numPr>
          <w:ilvl w:val="0"/>
          <w:numId w:val="47"/>
        </w:numPr>
        <w:tabs>
          <w:tab w:val="left" w:pos="1373"/>
        </w:tabs>
        <w:ind w:right="86"/>
      </w:pPr>
      <w:r w:rsidRPr="00E61FCC">
        <w:t xml:space="preserve">распознавать невербальные средства общения, понимать значение социальных знаков и намерения других, уважительно, в корректной форме формулировать свои </w:t>
      </w:r>
      <w:r w:rsidRPr="00E61FCC">
        <w:rPr>
          <w:spacing w:val="-2"/>
        </w:rPr>
        <w:t>взгляды;</w:t>
      </w:r>
    </w:p>
    <w:p w14:paraId="23FA1DE7" w14:textId="77777777" w:rsidR="00FA124F" w:rsidRPr="00E61FCC" w:rsidRDefault="003B164C">
      <w:pPr>
        <w:pStyle w:val="a4"/>
        <w:numPr>
          <w:ilvl w:val="0"/>
          <w:numId w:val="47"/>
        </w:numPr>
        <w:tabs>
          <w:tab w:val="left" w:pos="1373"/>
        </w:tabs>
        <w:ind w:right="88"/>
      </w:pPr>
      <w:r w:rsidRPr="00E61FCC">
        <w:t xml:space="preserve">сопоставлять свои суждения с суждениями других участников диалога, обнаруживать различие и сходство </w:t>
      </w:r>
      <w:r w:rsidRPr="00E61FCC">
        <w:rPr>
          <w:spacing w:val="-2"/>
        </w:rPr>
        <w:t>позиций;</w:t>
      </w:r>
    </w:p>
    <w:p w14:paraId="4D59EE79" w14:textId="77777777" w:rsidR="00FA124F" w:rsidRPr="00E61FCC" w:rsidRDefault="003B164C">
      <w:pPr>
        <w:pStyle w:val="a4"/>
        <w:numPr>
          <w:ilvl w:val="0"/>
          <w:numId w:val="47"/>
        </w:numPr>
        <w:tabs>
          <w:tab w:val="left" w:pos="1373"/>
        </w:tabs>
        <w:ind w:right="88"/>
      </w:pPr>
      <w:r w:rsidRPr="00E61FCC">
        <w:t>в ходе общения задавать вопросы и выдавать ответы по существу решаемой учебной задачи, обнаруживать различие</w:t>
      </w:r>
      <w:r w:rsidRPr="00E61FCC">
        <w:rPr>
          <w:spacing w:val="-3"/>
        </w:rPr>
        <w:t xml:space="preserve"> </w:t>
      </w:r>
      <w:r w:rsidRPr="00E61FCC">
        <w:t>и</w:t>
      </w:r>
      <w:r w:rsidRPr="00E61FCC">
        <w:rPr>
          <w:spacing w:val="-7"/>
        </w:rPr>
        <w:t xml:space="preserve"> </w:t>
      </w:r>
      <w:r w:rsidRPr="00E61FCC">
        <w:t>сходство</w:t>
      </w:r>
      <w:r w:rsidRPr="00E61FCC">
        <w:rPr>
          <w:spacing w:val="-6"/>
        </w:rPr>
        <w:t xml:space="preserve"> </w:t>
      </w:r>
      <w:r w:rsidRPr="00E61FCC">
        <w:t>позиций</w:t>
      </w:r>
      <w:r w:rsidRPr="00E61FCC">
        <w:rPr>
          <w:spacing w:val="-7"/>
        </w:rPr>
        <w:t xml:space="preserve"> </w:t>
      </w:r>
      <w:r w:rsidRPr="00E61FCC">
        <w:t>других</w:t>
      </w:r>
      <w:r w:rsidRPr="00E61FCC">
        <w:rPr>
          <w:spacing w:val="-5"/>
        </w:rPr>
        <w:t xml:space="preserve"> </w:t>
      </w:r>
      <w:r w:rsidRPr="00E61FCC">
        <w:t>участников</w:t>
      </w:r>
      <w:r w:rsidRPr="00E61FCC">
        <w:rPr>
          <w:spacing w:val="-1"/>
        </w:rPr>
        <w:t xml:space="preserve"> </w:t>
      </w:r>
      <w:r w:rsidRPr="00E61FCC">
        <w:t>диалога;</w:t>
      </w:r>
    </w:p>
    <w:p w14:paraId="0E1E83B5" w14:textId="77777777" w:rsidR="00FA124F" w:rsidRPr="00E61FCC" w:rsidRDefault="003B164C">
      <w:pPr>
        <w:pStyle w:val="a4"/>
        <w:numPr>
          <w:ilvl w:val="0"/>
          <w:numId w:val="47"/>
        </w:numPr>
        <w:tabs>
          <w:tab w:val="left" w:pos="1373"/>
        </w:tabs>
        <w:ind w:right="87"/>
      </w:pPr>
      <w:r w:rsidRPr="00E61FCC">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43AF71DF" w14:textId="77777777" w:rsidR="00FA124F" w:rsidRPr="00E61FCC" w:rsidRDefault="003B164C">
      <w:pPr>
        <w:pStyle w:val="2"/>
        <w:ind w:left="653"/>
        <w:rPr>
          <w:sz w:val="22"/>
          <w:szCs w:val="22"/>
        </w:rPr>
      </w:pPr>
      <w:r w:rsidRPr="00E61FCC">
        <w:rPr>
          <w:spacing w:val="-2"/>
          <w:sz w:val="22"/>
          <w:szCs w:val="22"/>
        </w:rPr>
        <w:t>Совместная</w:t>
      </w:r>
      <w:r w:rsidRPr="00E61FCC">
        <w:rPr>
          <w:spacing w:val="9"/>
          <w:sz w:val="22"/>
          <w:szCs w:val="22"/>
        </w:rPr>
        <w:t xml:space="preserve"> </w:t>
      </w:r>
      <w:r w:rsidRPr="00E61FCC">
        <w:rPr>
          <w:spacing w:val="-2"/>
          <w:sz w:val="22"/>
          <w:szCs w:val="22"/>
        </w:rPr>
        <w:t>деятельность</w:t>
      </w:r>
      <w:r w:rsidRPr="00E61FCC">
        <w:rPr>
          <w:spacing w:val="8"/>
          <w:sz w:val="22"/>
          <w:szCs w:val="22"/>
        </w:rPr>
        <w:t xml:space="preserve"> </w:t>
      </w:r>
      <w:r w:rsidRPr="00E61FCC">
        <w:rPr>
          <w:spacing w:val="-2"/>
          <w:sz w:val="22"/>
          <w:szCs w:val="22"/>
        </w:rPr>
        <w:t>(сотрудничество):</w:t>
      </w:r>
    </w:p>
    <w:p w14:paraId="3CB05DEA" w14:textId="77777777" w:rsidR="00FA124F" w:rsidRPr="00E61FCC" w:rsidRDefault="003B164C">
      <w:pPr>
        <w:pStyle w:val="a4"/>
        <w:numPr>
          <w:ilvl w:val="0"/>
          <w:numId w:val="47"/>
        </w:numPr>
        <w:tabs>
          <w:tab w:val="left" w:pos="1373"/>
        </w:tabs>
        <w:spacing w:before="156"/>
        <w:ind w:right="83"/>
      </w:pPr>
      <w:r w:rsidRPr="00E61FCC">
        <w:t>понимать и использовать преимущества командной и индивидуальной работы при решении конкретной учебной задачи;</w:t>
      </w:r>
    </w:p>
    <w:p w14:paraId="550FB50B" w14:textId="77777777" w:rsidR="00FA124F" w:rsidRPr="00E61FCC" w:rsidRDefault="003B164C">
      <w:pPr>
        <w:pStyle w:val="a4"/>
        <w:numPr>
          <w:ilvl w:val="0"/>
          <w:numId w:val="47"/>
        </w:numPr>
        <w:tabs>
          <w:tab w:val="left" w:pos="1373"/>
        </w:tabs>
        <w:ind w:right="84"/>
      </w:pPr>
      <w:r w:rsidRPr="00E61FCC">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073D9582" w14:textId="77777777" w:rsidR="00FA124F" w:rsidRPr="00E61FCC" w:rsidRDefault="003B164C">
      <w:pPr>
        <w:pStyle w:val="a4"/>
        <w:numPr>
          <w:ilvl w:val="0"/>
          <w:numId w:val="47"/>
        </w:numPr>
        <w:tabs>
          <w:tab w:val="left" w:pos="1373"/>
        </w:tabs>
        <w:spacing w:before="78"/>
        <w:ind w:right="85"/>
      </w:pPr>
      <w:r w:rsidRPr="00E61FCC">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09D4A15" w14:textId="77777777" w:rsidR="00FA124F" w:rsidRPr="00E61FCC" w:rsidRDefault="003B164C">
      <w:pPr>
        <w:pStyle w:val="a3"/>
        <w:ind w:left="86" w:right="87" w:firstLine="566"/>
        <w:rPr>
          <w:sz w:val="22"/>
          <w:szCs w:val="22"/>
        </w:rPr>
      </w:pPr>
      <w:r w:rsidRPr="00E61FCC">
        <w:rPr>
          <w:sz w:val="22"/>
          <w:szCs w:val="22"/>
        </w:rPr>
        <w:t>Овладение системой универсальных коммуникативных действий обеспечивает</w:t>
      </w:r>
      <w:r w:rsidRPr="00E61FCC">
        <w:rPr>
          <w:spacing w:val="-13"/>
          <w:sz w:val="22"/>
          <w:szCs w:val="22"/>
        </w:rPr>
        <w:t xml:space="preserve"> </w:t>
      </w:r>
      <w:r w:rsidRPr="00E61FCC">
        <w:rPr>
          <w:sz w:val="22"/>
          <w:szCs w:val="22"/>
        </w:rPr>
        <w:t>сформированность</w:t>
      </w:r>
      <w:r w:rsidRPr="00E61FCC">
        <w:rPr>
          <w:spacing w:val="-12"/>
          <w:sz w:val="22"/>
          <w:szCs w:val="22"/>
        </w:rPr>
        <w:t xml:space="preserve"> </w:t>
      </w:r>
      <w:r w:rsidRPr="00E61FCC">
        <w:rPr>
          <w:sz w:val="22"/>
          <w:szCs w:val="22"/>
        </w:rPr>
        <w:t>социальных</w:t>
      </w:r>
      <w:r w:rsidRPr="00E61FCC">
        <w:rPr>
          <w:spacing w:val="-11"/>
          <w:sz w:val="22"/>
          <w:szCs w:val="22"/>
        </w:rPr>
        <w:t xml:space="preserve"> </w:t>
      </w:r>
      <w:r w:rsidRPr="00E61FCC">
        <w:rPr>
          <w:sz w:val="22"/>
          <w:szCs w:val="22"/>
        </w:rPr>
        <w:t>навыков</w:t>
      </w:r>
      <w:r w:rsidRPr="00E61FCC">
        <w:rPr>
          <w:spacing w:val="-11"/>
          <w:sz w:val="22"/>
          <w:szCs w:val="22"/>
        </w:rPr>
        <w:t xml:space="preserve"> </w:t>
      </w:r>
      <w:r w:rsidRPr="00E61FCC">
        <w:rPr>
          <w:sz w:val="22"/>
          <w:szCs w:val="22"/>
        </w:rPr>
        <w:t>и</w:t>
      </w:r>
      <w:r w:rsidRPr="00E61FCC">
        <w:rPr>
          <w:spacing w:val="-12"/>
          <w:sz w:val="22"/>
          <w:szCs w:val="22"/>
        </w:rPr>
        <w:t xml:space="preserve"> </w:t>
      </w:r>
      <w:r w:rsidRPr="00E61FCC">
        <w:rPr>
          <w:sz w:val="22"/>
          <w:szCs w:val="22"/>
        </w:rPr>
        <w:t>эмоционального интеллекта обучающихся.</w:t>
      </w:r>
    </w:p>
    <w:p w14:paraId="0D2FE7C4" w14:textId="77777777" w:rsidR="00FA124F" w:rsidRPr="00E61FCC" w:rsidRDefault="003B164C">
      <w:pPr>
        <w:pStyle w:val="2"/>
        <w:spacing w:before="159"/>
        <w:ind w:left="86" w:right="90" w:firstLine="566"/>
        <w:rPr>
          <w:sz w:val="22"/>
          <w:szCs w:val="22"/>
        </w:rPr>
      </w:pPr>
      <w:r w:rsidRPr="00E61FCC">
        <w:rPr>
          <w:sz w:val="22"/>
          <w:szCs w:val="22"/>
        </w:rPr>
        <w:t xml:space="preserve">Овладение универсальными учебными регулятивными </w:t>
      </w:r>
      <w:r w:rsidRPr="00E61FCC">
        <w:rPr>
          <w:spacing w:val="-2"/>
          <w:sz w:val="22"/>
          <w:szCs w:val="22"/>
        </w:rPr>
        <w:t>действиями.</w:t>
      </w:r>
    </w:p>
    <w:p w14:paraId="01DAFF68" w14:textId="77777777" w:rsidR="00FA124F" w:rsidRPr="00E61FCC" w:rsidRDefault="003B164C">
      <w:pPr>
        <w:spacing w:before="160"/>
        <w:ind w:left="653"/>
        <w:rPr>
          <w:b/>
        </w:rPr>
      </w:pPr>
      <w:r w:rsidRPr="00E61FCC">
        <w:rPr>
          <w:b/>
          <w:spacing w:val="-2"/>
        </w:rPr>
        <w:t>Самоорганизация:</w:t>
      </w:r>
    </w:p>
    <w:p w14:paraId="4984EAE8" w14:textId="77777777" w:rsidR="00FA124F" w:rsidRPr="00E61FCC" w:rsidRDefault="003B164C">
      <w:pPr>
        <w:pStyle w:val="a4"/>
        <w:numPr>
          <w:ilvl w:val="0"/>
          <w:numId w:val="47"/>
        </w:numPr>
        <w:tabs>
          <w:tab w:val="left" w:pos="1373"/>
        </w:tabs>
        <w:spacing w:before="161"/>
        <w:ind w:right="87"/>
      </w:pPr>
      <w:r w:rsidRPr="00E61FCC">
        <w:lastRenderedPageBreak/>
        <w:t>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0B34B3FB" w14:textId="77777777" w:rsidR="00FA124F" w:rsidRPr="00E61FCC" w:rsidRDefault="003B164C">
      <w:pPr>
        <w:pStyle w:val="a4"/>
        <w:numPr>
          <w:ilvl w:val="0"/>
          <w:numId w:val="47"/>
        </w:numPr>
        <w:tabs>
          <w:tab w:val="left" w:pos="1373"/>
        </w:tabs>
        <w:ind w:right="88"/>
      </w:pPr>
      <w:r w:rsidRPr="00E61FCC">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7FE96BA9" w14:textId="77777777" w:rsidR="00FA124F" w:rsidRPr="00E61FCC" w:rsidRDefault="003B164C">
      <w:pPr>
        <w:pStyle w:val="2"/>
        <w:spacing w:line="229" w:lineRule="exact"/>
        <w:ind w:left="653"/>
        <w:rPr>
          <w:sz w:val="22"/>
          <w:szCs w:val="22"/>
        </w:rPr>
      </w:pPr>
      <w:r w:rsidRPr="00E61FCC">
        <w:rPr>
          <w:spacing w:val="-2"/>
          <w:sz w:val="22"/>
          <w:szCs w:val="22"/>
        </w:rPr>
        <w:t>Самоконтроль</w:t>
      </w:r>
      <w:r w:rsidRPr="00E61FCC">
        <w:rPr>
          <w:spacing w:val="10"/>
          <w:sz w:val="22"/>
          <w:szCs w:val="22"/>
        </w:rPr>
        <w:t xml:space="preserve"> </w:t>
      </w:r>
      <w:r w:rsidRPr="00E61FCC">
        <w:rPr>
          <w:spacing w:val="-2"/>
          <w:sz w:val="22"/>
          <w:szCs w:val="22"/>
        </w:rPr>
        <w:t>(рефлексия):</w:t>
      </w:r>
    </w:p>
    <w:p w14:paraId="38D43D8A" w14:textId="77777777" w:rsidR="00FA124F" w:rsidRPr="00E61FCC" w:rsidRDefault="003B164C">
      <w:pPr>
        <w:pStyle w:val="a4"/>
        <w:numPr>
          <w:ilvl w:val="0"/>
          <w:numId w:val="47"/>
        </w:numPr>
        <w:tabs>
          <w:tab w:val="left" w:pos="1373"/>
        </w:tabs>
        <w:spacing w:before="159"/>
        <w:ind w:right="87"/>
      </w:pPr>
      <w:r w:rsidRPr="00E61FCC">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41499673" w14:textId="77777777" w:rsidR="00FA124F" w:rsidRPr="00E61FCC" w:rsidRDefault="003B164C">
      <w:pPr>
        <w:pStyle w:val="a4"/>
        <w:numPr>
          <w:ilvl w:val="0"/>
          <w:numId w:val="47"/>
        </w:numPr>
        <w:tabs>
          <w:tab w:val="left" w:pos="1373"/>
        </w:tabs>
        <w:spacing w:before="1"/>
        <w:ind w:right="86"/>
      </w:pPr>
      <w:r w:rsidRPr="00E61FCC">
        <w:t>объяснять причины достижения (недостижения) результатов</w:t>
      </w:r>
      <w:r w:rsidRPr="00E61FCC">
        <w:rPr>
          <w:spacing w:val="-13"/>
        </w:rPr>
        <w:t xml:space="preserve"> </w:t>
      </w:r>
      <w:r w:rsidRPr="00E61FCC">
        <w:t>деятельности,</w:t>
      </w:r>
      <w:r w:rsidRPr="00E61FCC">
        <w:rPr>
          <w:spacing w:val="-12"/>
        </w:rPr>
        <w:t xml:space="preserve"> </w:t>
      </w:r>
      <w:r w:rsidRPr="00E61FCC">
        <w:t>давать</w:t>
      </w:r>
      <w:r w:rsidRPr="00E61FCC">
        <w:rPr>
          <w:spacing w:val="-13"/>
        </w:rPr>
        <w:t xml:space="preserve"> </w:t>
      </w:r>
      <w:r w:rsidRPr="00E61FCC">
        <w:t>оценку</w:t>
      </w:r>
      <w:r w:rsidRPr="00E61FCC">
        <w:rPr>
          <w:spacing w:val="-12"/>
        </w:rPr>
        <w:t xml:space="preserve"> </w:t>
      </w:r>
      <w:r w:rsidRPr="00E61FCC">
        <w:t xml:space="preserve">приобретённому опыту, уметь находить позитивное в произошедшей </w:t>
      </w:r>
      <w:r w:rsidRPr="00E61FCC">
        <w:rPr>
          <w:spacing w:val="-2"/>
        </w:rPr>
        <w:t>ситуации;</w:t>
      </w:r>
    </w:p>
    <w:p w14:paraId="3F1D7FE9" w14:textId="77777777" w:rsidR="00FA124F" w:rsidRPr="00E61FCC" w:rsidRDefault="003B164C">
      <w:pPr>
        <w:pStyle w:val="a4"/>
        <w:numPr>
          <w:ilvl w:val="0"/>
          <w:numId w:val="47"/>
        </w:numPr>
        <w:tabs>
          <w:tab w:val="left" w:pos="1372"/>
        </w:tabs>
        <w:spacing w:line="244" w:lineRule="exact"/>
        <w:ind w:left="1372" w:hanging="359"/>
      </w:pPr>
      <w:r w:rsidRPr="00E61FCC">
        <w:t>оценивать</w:t>
      </w:r>
      <w:r w:rsidRPr="00E61FCC">
        <w:rPr>
          <w:spacing w:val="-8"/>
        </w:rPr>
        <w:t xml:space="preserve"> </w:t>
      </w:r>
      <w:r w:rsidRPr="00E61FCC">
        <w:t>соответствие</w:t>
      </w:r>
      <w:r w:rsidRPr="00E61FCC">
        <w:rPr>
          <w:spacing w:val="-8"/>
        </w:rPr>
        <w:t xml:space="preserve"> </w:t>
      </w:r>
      <w:r w:rsidRPr="00E61FCC">
        <w:t>результата</w:t>
      </w:r>
      <w:r w:rsidRPr="00E61FCC">
        <w:rPr>
          <w:spacing w:val="-6"/>
        </w:rPr>
        <w:t xml:space="preserve"> </w:t>
      </w:r>
      <w:r w:rsidRPr="00E61FCC">
        <w:t>цели</w:t>
      </w:r>
      <w:r w:rsidRPr="00E61FCC">
        <w:rPr>
          <w:spacing w:val="-8"/>
        </w:rPr>
        <w:t xml:space="preserve"> </w:t>
      </w:r>
      <w:r w:rsidRPr="00E61FCC">
        <w:t>и</w:t>
      </w:r>
      <w:r w:rsidRPr="00E61FCC">
        <w:rPr>
          <w:spacing w:val="-9"/>
        </w:rPr>
        <w:t xml:space="preserve"> </w:t>
      </w:r>
      <w:r w:rsidRPr="00E61FCC">
        <w:rPr>
          <w:spacing w:val="-2"/>
        </w:rPr>
        <w:t>условиям.</w:t>
      </w:r>
    </w:p>
    <w:p w14:paraId="69C0E815" w14:textId="77777777" w:rsidR="00FA124F" w:rsidRPr="00E61FCC" w:rsidRDefault="003B164C">
      <w:pPr>
        <w:pStyle w:val="2"/>
        <w:ind w:left="653"/>
        <w:rPr>
          <w:sz w:val="22"/>
          <w:szCs w:val="22"/>
        </w:rPr>
      </w:pPr>
      <w:r w:rsidRPr="00E61FCC">
        <w:rPr>
          <w:spacing w:val="-2"/>
          <w:sz w:val="22"/>
          <w:szCs w:val="22"/>
        </w:rPr>
        <w:t>Эмоциональный</w:t>
      </w:r>
      <w:r w:rsidRPr="00E61FCC">
        <w:rPr>
          <w:spacing w:val="9"/>
          <w:sz w:val="22"/>
          <w:szCs w:val="22"/>
        </w:rPr>
        <w:t xml:space="preserve"> </w:t>
      </w:r>
      <w:r w:rsidRPr="00E61FCC">
        <w:rPr>
          <w:spacing w:val="-2"/>
          <w:sz w:val="22"/>
          <w:szCs w:val="22"/>
        </w:rPr>
        <w:t>интеллект:</w:t>
      </w:r>
    </w:p>
    <w:p w14:paraId="289450B0" w14:textId="77777777" w:rsidR="00FA124F" w:rsidRPr="00E61FCC" w:rsidRDefault="003B164C">
      <w:pPr>
        <w:pStyle w:val="a4"/>
        <w:numPr>
          <w:ilvl w:val="0"/>
          <w:numId w:val="47"/>
        </w:numPr>
        <w:tabs>
          <w:tab w:val="left" w:pos="1373"/>
        </w:tabs>
        <w:spacing w:before="159"/>
        <w:ind w:right="82"/>
      </w:pPr>
      <w:r w:rsidRPr="00E61FCC">
        <w:t>управлять собственными эмоциями и не поддаваться эмоциям других, выявлять и анализировать их причины;</w:t>
      </w:r>
    </w:p>
    <w:p w14:paraId="5CE8285B" w14:textId="77777777" w:rsidR="00FA124F" w:rsidRPr="00E61FCC" w:rsidRDefault="003B164C">
      <w:pPr>
        <w:pStyle w:val="a4"/>
        <w:numPr>
          <w:ilvl w:val="0"/>
          <w:numId w:val="47"/>
        </w:numPr>
        <w:tabs>
          <w:tab w:val="left" w:pos="1373"/>
        </w:tabs>
        <w:ind w:right="85"/>
      </w:pPr>
      <w:r w:rsidRPr="00E61FCC">
        <w:t>ставить</w:t>
      </w:r>
      <w:r w:rsidRPr="00E61FCC">
        <w:rPr>
          <w:spacing w:val="-12"/>
        </w:rPr>
        <w:t xml:space="preserve"> </w:t>
      </w:r>
      <w:r w:rsidRPr="00E61FCC">
        <w:t>себя</w:t>
      </w:r>
      <w:r w:rsidRPr="00E61FCC">
        <w:rPr>
          <w:spacing w:val="-11"/>
        </w:rPr>
        <w:t xml:space="preserve"> </w:t>
      </w:r>
      <w:r w:rsidRPr="00E61FCC">
        <w:t>на</w:t>
      </w:r>
      <w:r w:rsidRPr="00E61FCC">
        <w:rPr>
          <w:spacing w:val="-12"/>
        </w:rPr>
        <w:t xml:space="preserve"> </w:t>
      </w:r>
      <w:r w:rsidRPr="00E61FCC">
        <w:t>место</w:t>
      </w:r>
      <w:r w:rsidRPr="00E61FCC">
        <w:rPr>
          <w:spacing w:val="-11"/>
        </w:rPr>
        <w:t xml:space="preserve"> </w:t>
      </w:r>
      <w:r w:rsidRPr="00E61FCC">
        <w:t>другого</w:t>
      </w:r>
      <w:r w:rsidRPr="00E61FCC">
        <w:rPr>
          <w:spacing w:val="-11"/>
        </w:rPr>
        <w:t xml:space="preserve"> </w:t>
      </w:r>
      <w:r w:rsidRPr="00E61FCC">
        <w:t>человека,</w:t>
      </w:r>
      <w:r w:rsidRPr="00E61FCC">
        <w:rPr>
          <w:spacing w:val="-10"/>
        </w:rPr>
        <w:t xml:space="preserve"> </w:t>
      </w:r>
      <w:r w:rsidRPr="00E61FCC">
        <w:t>понимать</w:t>
      </w:r>
      <w:r w:rsidRPr="00E61FCC">
        <w:rPr>
          <w:spacing w:val="-12"/>
        </w:rPr>
        <w:t xml:space="preserve"> </w:t>
      </w:r>
      <w:r w:rsidRPr="00E61FCC">
        <w:t xml:space="preserve">мотивы и намерения другого, регулировать способ выражения </w:t>
      </w:r>
      <w:r w:rsidRPr="00E61FCC">
        <w:rPr>
          <w:spacing w:val="-2"/>
        </w:rPr>
        <w:t>эмоций.</w:t>
      </w:r>
    </w:p>
    <w:p w14:paraId="516122A5" w14:textId="77777777" w:rsidR="00FA124F" w:rsidRPr="00E61FCC" w:rsidRDefault="003B164C">
      <w:pPr>
        <w:pStyle w:val="a3"/>
        <w:ind w:left="86" w:right="87" w:firstLine="566"/>
        <w:rPr>
          <w:sz w:val="22"/>
          <w:szCs w:val="22"/>
        </w:rPr>
      </w:pPr>
      <w:r w:rsidRPr="00E61FCC">
        <w:rPr>
          <w:sz w:val="22"/>
          <w:szCs w:val="22"/>
        </w:rPr>
        <w:t>Принятие себя и других: осознанно относиться к другому человеку,</w:t>
      </w:r>
      <w:r w:rsidRPr="00E61FCC">
        <w:rPr>
          <w:spacing w:val="-5"/>
          <w:sz w:val="22"/>
          <w:szCs w:val="22"/>
        </w:rPr>
        <w:t xml:space="preserve"> </w:t>
      </w:r>
      <w:r w:rsidRPr="00E61FCC">
        <w:rPr>
          <w:sz w:val="22"/>
          <w:szCs w:val="22"/>
        </w:rPr>
        <w:t>его</w:t>
      </w:r>
      <w:r w:rsidRPr="00E61FCC">
        <w:rPr>
          <w:spacing w:val="-4"/>
          <w:sz w:val="22"/>
          <w:szCs w:val="22"/>
        </w:rPr>
        <w:t xml:space="preserve"> </w:t>
      </w:r>
      <w:r w:rsidRPr="00E61FCC">
        <w:rPr>
          <w:sz w:val="22"/>
          <w:szCs w:val="22"/>
        </w:rPr>
        <w:t>мнению,</w:t>
      </w:r>
      <w:r w:rsidRPr="00E61FCC">
        <w:rPr>
          <w:spacing w:val="-4"/>
          <w:sz w:val="22"/>
          <w:szCs w:val="22"/>
        </w:rPr>
        <w:t xml:space="preserve"> </w:t>
      </w:r>
      <w:r w:rsidRPr="00E61FCC">
        <w:rPr>
          <w:sz w:val="22"/>
          <w:szCs w:val="22"/>
        </w:rPr>
        <w:t>признавать</w:t>
      </w:r>
      <w:r w:rsidRPr="00E61FCC">
        <w:rPr>
          <w:spacing w:val="-4"/>
          <w:sz w:val="22"/>
          <w:szCs w:val="22"/>
        </w:rPr>
        <w:t xml:space="preserve"> </w:t>
      </w:r>
      <w:r w:rsidRPr="00E61FCC">
        <w:rPr>
          <w:sz w:val="22"/>
          <w:szCs w:val="22"/>
        </w:rPr>
        <w:t>право</w:t>
      </w:r>
      <w:r w:rsidRPr="00E61FCC">
        <w:rPr>
          <w:spacing w:val="-4"/>
          <w:sz w:val="22"/>
          <w:szCs w:val="22"/>
        </w:rPr>
        <w:t xml:space="preserve"> </w:t>
      </w:r>
      <w:r w:rsidRPr="00E61FCC">
        <w:rPr>
          <w:sz w:val="22"/>
          <w:szCs w:val="22"/>
        </w:rPr>
        <w:t>на</w:t>
      </w:r>
      <w:r w:rsidRPr="00E61FCC">
        <w:rPr>
          <w:spacing w:val="-4"/>
          <w:sz w:val="22"/>
          <w:szCs w:val="22"/>
        </w:rPr>
        <w:t xml:space="preserve"> </w:t>
      </w:r>
      <w:r w:rsidRPr="00E61FCC">
        <w:rPr>
          <w:sz w:val="22"/>
          <w:szCs w:val="22"/>
        </w:rPr>
        <w:t>ошибку</w:t>
      </w:r>
      <w:r w:rsidRPr="00E61FCC">
        <w:rPr>
          <w:spacing w:val="-3"/>
          <w:sz w:val="22"/>
          <w:szCs w:val="22"/>
        </w:rPr>
        <w:t xml:space="preserve"> </w:t>
      </w:r>
      <w:r w:rsidRPr="00E61FCC">
        <w:rPr>
          <w:sz w:val="22"/>
          <w:szCs w:val="22"/>
        </w:rPr>
        <w:t>свою</w:t>
      </w:r>
      <w:r w:rsidRPr="00E61FCC">
        <w:rPr>
          <w:spacing w:val="-5"/>
          <w:sz w:val="22"/>
          <w:szCs w:val="22"/>
        </w:rPr>
        <w:t xml:space="preserve"> </w:t>
      </w:r>
      <w:r w:rsidRPr="00E61FCC">
        <w:rPr>
          <w:sz w:val="22"/>
          <w:szCs w:val="22"/>
        </w:rPr>
        <w:t>и</w:t>
      </w:r>
      <w:r w:rsidRPr="00E61FCC">
        <w:rPr>
          <w:spacing w:val="-5"/>
          <w:sz w:val="22"/>
          <w:szCs w:val="22"/>
        </w:rPr>
        <w:t xml:space="preserve"> </w:t>
      </w:r>
      <w:r w:rsidRPr="00E61FCC">
        <w:rPr>
          <w:sz w:val="22"/>
          <w:szCs w:val="22"/>
        </w:rPr>
        <w:t>чужую;</w:t>
      </w:r>
      <w:r w:rsidRPr="00E61FCC">
        <w:rPr>
          <w:spacing w:val="-5"/>
          <w:sz w:val="22"/>
          <w:szCs w:val="22"/>
        </w:rPr>
        <w:t xml:space="preserve"> </w:t>
      </w:r>
      <w:r w:rsidRPr="00E61FCC">
        <w:rPr>
          <w:spacing w:val="-4"/>
          <w:sz w:val="22"/>
          <w:szCs w:val="22"/>
        </w:rPr>
        <w:t>быть</w:t>
      </w:r>
    </w:p>
    <w:p w14:paraId="046B6A0F" w14:textId="77777777" w:rsidR="00FA124F" w:rsidRPr="00E61FCC" w:rsidRDefault="003B164C">
      <w:pPr>
        <w:pStyle w:val="a3"/>
        <w:spacing w:before="78"/>
        <w:ind w:left="86"/>
        <w:jc w:val="left"/>
        <w:rPr>
          <w:sz w:val="22"/>
          <w:szCs w:val="22"/>
        </w:rPr>
      </w:pPr>
      <w:r w:rsidRPr="00E61FCC">
        <w:rPr>
          <w:sz w:val="22"/>
          <w:szCs w:val="22"/>
        </w:rPr>
        <w:t>открытым</w:t>
      </w:r>
      <w:r w:rsidRPr="00E61FCC">
        <w:rPr>
          <w:spacing w:val="40"/>
          <w:sz w:val="22"/>
          <w:szCs w:val="22"/>
        </w:rPr>
        <w:t xml:space="preserve"> </w:t>
      </w:r>
      <w:r w:rsidRPr="00E61FCC">
        <w:rPr>
          <w:sz w:val="22"/>
          <w:szCs w:val="22"/>
        </w:rPr>
        <w:t>себе</w:t>
      </w:r>
      <w:r w:rsidRPr="00E61FCC">
        <w:rPr>
          <w:spacing w:val="40"/>
          <w:sz w:val="22"/>
          <w:szCs w:val="22"/>
        </w:rPr>
        <w:t xml:space="preserve"> </w:t>
      </w:r>
      <w:r w:rsidRPr="00E61FCC">
        <w:rPr>
          <w:sz w:val="22"/>
          <w:szCs w:val="22"/>
        </w:rPr>
        <w:t>и</w:t>
      </w:r>
      <w:r w:rsidRPr="00E61FCC">
        <w:rPr>
          <w:spacing w:val="40"/>
          <w:sz w:val="22"/>
          <w:szCs w:val="22"/>
        </w:rPr>
        <w:t xml:space="preserve"> </w:t>
      </w:r>
      <w:r w:rsidRPr="00E61FCC">
        <w:rPr>
          <w:sz w:val="22"/>
          <w:szCs w:val="22"/>
        </w:rPr>
        <w:t>другим,</w:t>
      </w:r>
      <w:r w:rsidRPr="00E61FCC">
        <w:rPr>
          <w:spacing w:val="40"/>
          <w:sz w:val="22"/>
          <w:szCs w:val="22"/>
        </w:rPr>
        <w:t xml:space="preserve"> </w:t>
      </w:r>
      <w:r w:rsidRPr="00E61FCC">
        <w:rPr>
          <w:sz w:val="22"/>
          <w:szCs w:val="22"/>
        </w:rPr>
        <w:t>осознавать</w:t>
      </w:r>
      <w:r w:rsidRPr="00E61FCC">
        <w:rPr>
          <w:spacing w:val="40"/>
          <w:sz w:val="22"/>
          <w:szCs w:val="22"/>
        </w:rPr>
        <w:t xml:space="preserve"> </w:t>
      </w:r>
      <w:r w:rsidRPr="00E61FCC">
        <w:rPr>
          <w:sz w:val="22"/>
          <w:szCs w:val="22"/>
        </w:rPr>
        <w:t>невозможность</w:t>
      </w:r>
      <w:r w:rsidRPr="00E61FCC">
        <w:rPr>
          <w:spacing w:val="40"/>
          <w:sz w:val="22"/>
          <w:szCs w:val="22"/>
        </w:rPr>
        <w:t xml:space="preserve"> </w:t>
      </w:r>
      <w:r w:rsidRPr="00E61FCC">
        <w:rPr>
          <w:sz w:val="22"/>
          <w:szCs w:val="22"/>
        </w:rPr>
        <w:t>контроля</w:t>
      </w:r>
      <w:r w:rsidRPr="00E61FCC">
        <w:rPr>
          <w:spacing w:val="40"/>
          <w:sz w:val="22"/>
          <w:szCs w:val="22"/>
        </w:rPr>
        <w:t xml:space="preserve"> </w:t>
      </w:r>
      <w:r w:rsidRPr="00E61FCC">
        <w:rPr>
          <w:sz w:val="22"/>
          <w:szCs w:val="22"/>
        </w:rPr>
        <w:t xml:space="preserve">всего </w:t>
      </w:r>
      <w:r w:rsidRPr="00E61FCC">
        <w:rPr>
          <w:spacing w:val="-2"/>
          <w:sz w:val="22"/>
          <w:szCs w:val="22"/>
        </w:rPr>
        <w:t>вокруг.</w:t>
      </w:r>
    </w:p>
    <w:p w14:paraId="27D06498" w14:textId="77777777" w:rsidR="00FA124F" w:rsidRPr="00E61FCC" w:rsidRDefault="003B164C">
      <w:pPr>
        <w:pStyle w:val="a3"/>
        <w:spacing w:before="159"/>
        <w:ind w:left="86" w:right="87" w:firstLine="566"/>
        <w:rPr>
          <w:sz w:val="22"/>
          <w:szCs w:val="22"/>
        </w:rPr>
      </w:pPr>
      <w:r w:rsidRPr="00E61FCC">
        <w:rPr>
          <w:sz w:val="22"/>
          <w:szCs w:val="2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0AFD5F7" w14:textId="77777777" w:rsidR="00FA124F" w:rsidRPr="00E61FCC" w:rsidRDefault="003B164C">
      <w:pPr>
        <w:pStyle w:val="1"/>
        <w:spacing w:before="161"/>
        <w:ind w:left="653"/>
        <w:rPr>
          <w:sz w:val="22"/>
          <w:szCs w:val="22"/>
        </w:rPr>
      </w:pPr>
      <w:r w:rsidRPr="00E61FCC">
        <w:rPr>
          <w:sz w:val="22"/>
          <w:szCs w:val="22"/>
        </w:rPr>
        <w:t>КУРСЫ</w:t>
      </w:r>
      <w:r w:rsidRPr="00E61FCC">
        <w:rPr>
          <w:spacing w:val="-12"/>
          <w:sz w:val="22"/>
          <w:szCs w:val="22"/>
        </w:rPr>
        <w:t xml:space="preserve"> </w:t>
      </w:r>
      <w:r w:rsidRPr="00E61FCC">
        <w:rPr>
          <w:sz w:val="22"/>
          <w:szCs w:val="22"/>
        </w:rPr>
        <w:t>ВНЕУРОЧНОЙ</w:t>
      </w:r>
      <w:r w:rsidRPr="00E61FCC">
        <w:rPr>
          <w:spacing w:val="-11"/>
          <w:sz w:val="22"/>
          <w:szCs w:val="22"/>
        </w:rPr>
        <w:t xml:space="preserve"> </w:t>
      </w:r>
      <w:r w:rsidRPr="00E61FCC">
        <w:rPr>
          <w:spacing w:val="-2"/>
          <w:sz w:val="22"/>
          <w:szCs w:val="22"/>
        </w:rPr>
        <w:t>ДЕЯТЕЛЬНОСТИ</w:t>
      </w:r>
    </w:p>
    <w:p w14:paraId="74B027CA" w14:textId="77777777" w:rsidR="00FA124F" w:rsidRPr="00E61FCC" w:rsidRDefault="003B164C">
      <w:pPr>
        <w:pStyle w:val="a3"/>
        <w:spacing w:before="161"/>
        <w:ind w:left="86" w:right="89" w:firstLine="566"/>
        <w:rPr>
          <w:sz w:val="22"/>
          <w:szCs w:val="22"/>
        </w:rPr>
      </w:pPr>
      <w:r w:rsidRPr="00E61FCC">
        <w:rPr>
          <w:sz w:val="22"/>
          <w:szCs w:val="22"/>
        </w:rPr>
        <w:lastRenderedPageBreak/>
        <w:t>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w:t>
      </w:r>
    </w:p>
    <w:p w14:paraId="24F36007" w14:textId="77777777" w:rsidR="00FA124F" w:rsidRPr="00E61FCC" w:rsidRDefault="003B164C">
      <w:pPr>
        <w:pStyle w:val="2"/>
        <w:spacing w:before="160"/>
        <w:ind w:left="86" w:right="87" w:firstLine="566"/>
        <w:rPr>
          <w:sz w:val="22"/>
          <w:szCs w:val="22"/>
        </w:rPr>
      </w:pPr>
      <w:r w:rsidRPr="00E61FCC">
        <w:rPr>
          <w:sz w:val="22"/>
          <w:szCs w:val="22"/>
        </w:rPr>
        <w:t xml:space="preserve">Овладение универсальными учебными познавательными </w:t>
      </w:r>
      <w:r w:rsidRPr="00E61FCC">
        <w:rPr>
          <w:spacing w:val="-2"/>
          <w:sz w:val="22"/>
          <w:szCs w:val="22"/>
        </w:rPr>
        <w:t>действиями:</w:t>
      </w:r>
    </w:p>
    <w:p w14:paraId="27B7C449" w14:textId="77777777" w:rsidR="00FA124F" w:rsidRPr="00E61FCC" w:rsidRDefault="003B164C">
      <w:pPr>
        <w:pStyle w:val="a4"/>
        <w:numPr>
          <w:ilvl w:val="0"/>
          <w:numId w:val="46"/>
        </w:numPr>
        <w:tabs>
          <w:tab w:val="left" w:pos="869"/>
        </w:tabs>
        <w:spacing w:before="159"/>
        <w:ind w:left="869" w:hanging="216"/>
        <w:jc w:val="both"/>
      </w:pPr>
      <w:r w:rsidRPr="00E61FCC">
        <w:t>базовые</w:t>
      </w:r>
      <w:r w:rsidRPr="00E61FCC">
        <w:rPr>
          <w:spacing w:val="-11"/>
        </w:rPr>
        <w:t xml:space="preserve"> </w:t>
      </w:r>
      <w:r w:rsidRPr="00E61FCC">
        <w:t>логические</w:t>
      </w:r>
      <w:r w:rsidRPr="00E61FCC">
        <w:rPr>
          <w:spacing w:val="-8"/>
        </w:rPr>
        <w:t xml:space="preserve"> </w:t>
      </w:r>
      <w:r w:rsidRPr="00E61FCC">
        <w:rPr>
          <w:spacing w:val="-2"/>
        </w:rPr>
        <w:t>действия:</w:t>
      </w:r>
    </w:p>
    <w:p w14:paraId="4FF1F2E5" w14:textId="77777777" w:rsidR="00FA124F" w:rsidRPr="00E61FCC" w:rsidRDefault="003B164C">
      <w:pPr>
        <w:pStyle w:val="a4"/>
        <w:numPr>
          <w:ilvl w:val="1"/>
          <w:numId w:val="46"/>
        </w:numPr>
        <w:tabs>
          <w:tab w:val="left" w:pos="1373"/>
        </w:tabs>
        <w:spacing w:before="164" w:line="237" w:lineRule="auto"/>
        <w:ind w:right="86"/>
      </w:pPr>
      <w:r w:rsidRPr="00E61FCC">
        <w:t>выявлять и характеризовать существенные признаки объектов (явлений);</w:t>
      </w:r>
    </w:p>
    <w:p w14:paraId="100014E2" w14:textId="77777777" w:rsidR="00FA124F" w:rsidRPr="00E61FCC" w:rsidRDefault="003B164C">
      <w:pPr>
        <w:pStyle w:val="a4"/>
        <w:numPr>
          <w:ilvl w:val="1"/>
          <w:numId w:val="46"/>
        </w:numPr>
        <w:tabs>
          <w:tab w:val="left" w:pos="1373"/>
        </w:tabs>
        <w:ind w:right="86"/>
      </w:pPr>
      <w:r w:rsidRPr="00E61FCC">
        <w:t>устанавливать существенный признак классификации, основания для обобщения и сравнения, критерии проводимого анализа;</w:t>
      </w:r>
    </w:p>
    <w:p w14:paraId="6E2DE5D6" w14:textId="77777777" w:rsidR="00FA124F" w:rsidRPr="00E61FCC" w:rsidRDefault="003B164C">
      <w:pPr>
        <w:pStyle w:val="a4"/>
        <w:numPr>
          <w:ilvl w:val="1"/>
          <w:numId w:val="46"/>
        </w:numPr>
        <w:tabs>
          <w:tab w:val="left" w:pos="1373"/>
        </w:tabs>
        <w:spacing w:before="1"/>
        <w:ind w:right="86"/>
      </w:pPr>
      <w:r w:rsidRPr="00E61FCC">
        <w:t>с учетом</w:t>
      </w:r>
      <w:r w:rsidRPr="00E61FCC">
        <w:rPr>
          <w:spacing w:val="-1"/>
        </w:rPr>
        <w:t xml:space="preserve"> </w:t>
      </w:r>
      <w:r w:rsidRPr="00E61FCC">
        <w:t>предложенной</w:t>
      </w:r>
      <w:r w:rsidRPr="00E61FCC">
        <w:rPr>
          <w:spacing w:val="-1"/>
        </w:rPr>
        <w:t xml:space="preserve"> </w:t>
      </w:r>
      <w:r w:rsidRPr="00E61FCC">
        <w:t>задачи</w:t>
      </w:r>
      <w:r w:rsidRPr="00E61FCC">
        <w:rPr>
          <w:spacing w:val="-1"/>
        </w:rPr>
        <w:t xml:space="preserve"> </w:t>
      </w:r>
      <w:r w:rsidRPr="00E61FCC">
        <w:t xml:space="preserve">выявлять закономерности и противоречия в рассматриваемых фактах, данных и </w:t>
      </w:r>
      <w:r w:rsidRPr="00E61FCC">
        <w:rPr>
          <w:spacing w:val="-2"/>
        </w:rPr>
        <w:t>наблюдениях;</w:t>
      </w:r>
    </w:p>
    <w:p w14:paraId="71D7245F" w14:textId="77777777" w:rsidR="00FA124F" w:rsidRPr="00E61FCC" w:rsidRDefault="003B164C">
      <w:pPr>
        <w:pStyle w:val="a4"/>
        <w:numPr>
          <w:ilvl w:val="1"/>
          <w:numId w:val="46"/>
        </w:numPr>
        <w:tabs>
          <w:tab w:val="left" w:pos="1373"/>
        </w:tabs>
        <w:ind w:right="87"/>
      </w:pPr>
      <w:r w:rsidRPr="00E61FCC">
        <w:t xml:space="preserve">предлагать критерии для выявления закономерностей и </w:t>
      </w:r>
      <w:r w:rsidRPr="00E61FCC">
        <w:rPr>
          <w:spacing w:val="-2"/>
        </w:rPr>
        <w:t>противоречий;</w:t>
      </w:r>
    </w:p>
    <w:p w14:paraId="659B446C" w14:textId="77777777" w:rsidR="00FA124F" w:rsidRPr="00E61FCC" w:rsidRDefault="003B164C">
      <w:pPr>
        <w:pStyle w:val="a4"/>
        <w:numPr>
          <w:ilvl w:val="1"/>
          <w:numId w:val="46"/>
        </w:numPr>
        <w:tabs>
          <w:tab w:val="left" w:pos="1373"/>
        </w:tabs>
        <w:ind w:right="88"/>
      </w:pPr>
      <w:r w:rsidRPr="00E61FCC">
        <w:t>выявлять дефициты информации, данных, необходимых для решения поставленной задачи;</w:t>
      </w:r>
    </w:p>
    <w:p w14:paraId="109CE371" w14:textId="77777777" w:rsidR="00FA124F" w:rsidRPr="00E61FCC" w:rsidRDefault="003B164C">
      <w:pPr>
        <w:pStyle w:val="a4"/>
        <w:numPr>
          <w:ilvl w:val="1"/>
          <w:numId w:val="46"/>
        </w:numPr>
        <w:tabs>
          <w:tab w:val="left" w:pos="1373"/>
        </w:tabs>
        <w:ind w:right="87"/>
      </w:pPr>
      <w:r w:rsidRPr="00E61FCC">
        <w:t>выявлять причинно-следственные связи при изучении явлений и процессов;</w:t>
      </w:r>
    </w:p>
    <w:p w14:paraId="6DCE115B" w14:textId="77777777" w:rsidR="00FA124F" w:rsidRPr="00E61FCC" w:rsidRDefault="003B164C">
      <w:pPr>
        <w:pStyle w:val="a4"/>
        <w:numPr>
          <w:ilvl w:val="1"/>
          <w:numId w:val="46"/>
        </w:numPr>
        <w:tabs>
          <w:tab w:val="left" w:pos="1373"/>
        </w:tabs>
        <w:ind w:right="88"/>
      </w:pPr>
      <w:r w:rsidRPr="00E61FCC">
        <w:t>делать выводы с использованием дедуктивных и индуктивных умозаключений, умозаключений по аналогии, формулировать гипотезы о взаимосвязях;</w:t>
      </w:r>
    </w:p>
    <w:p w14:paraId="157CCFD0" w14:textId="77777777" w:rsidR="00FA124F" w:rsidRPr="00E61FCC" w:rsidRDefault="003B164C">
      <w:pPr>
        <w:pStyle w:val="a4"/>
        <w:numPr>
          <w:ilvl w:val="1"/>
          <w:numId w:val="46"/>
        </w:numPr>
        <w:tabs>
          <w:tab w:val="left" w:pos="1373"/>
        </w:tabs>
        <w:ind w:right="85"/>
      </w:pPr>
      <w:r w:rsidRPr="00E61FCC">
        <w:t>самостоятельно</w:t>
      </w:r>
      <w:r w:rsidRPr="00E61FCC">
        <w:rPr>
          <w:spacing w:val="-13"/>
        </w:rPr>
        <w:t xml:space="preserve"> </w:t>
      </w:r>
      <w:r w:rsidRPr="00E61FCC">
        <w:t>выбирать</w:t>
      </w:r>
      <w:r w:rsidRPr="00E61FCC">
        <w:rPr>
          <w:spacing w:val="-12"/>
        </w:rPr>
        <w:t xml:space="preserve"> </w:t>
      </w:r>
      <w:r w:rsidRPr="00E61FCC">
        <w:t>способ</w:t>
      </w:r>
      <w:r w:rsidRPr="00E61FCC">
        <w:rPr>
          <w:spacing w:val="-13"/>
        </w:rPr>
        <w:t xml:space="preserve"> </w:t>
      </w:r>
      <w:r w:rsidRPr="00E61FCC">
        <w:t>решения</w:t>
      </w:r>
      <w:r w:rsidRPr="00E61FCC">
        <w:rPr>
          <w:spacing w:val="-12"/>
        </w:rPr>
        <w:t xml:space="preserve"> </w:t>
      </w:r>
      <w:r w:rsidRPr="00E61FCC">
        <w:t>учебной</w:t>
      </w:r>
      <w:r w:rsidRPr="00E61FCC">
        <w:rPr>
          <w:spacing w:val="-13"/>
        </w:rPr>
        <w:t xml:space="preserve"> </w:t>
      </w:r>
      <w:r w:rsidRPr="00E61FCC">
        <w:t>задачи (сравнивать несколько вариантов решения, выбирать наиболее подходящий с учетом самостоятельно выделенных критериев);</w:t>
      </w:r>
    </w:p>
    <w:p w14:paraId="703D2CDC" w14:textId="77777777" w:rsidR="00FA124F" w:rsidRPr="00E61FCC" w:rsidRDefault="003B164C">
      <w:pPr>
        <w:pStyle w:val="a4"/>
        <w:numPr>
          <w:ilvl w:val="0"/>
          <w:numId w:val="46"/>
        </w:numPr>
        <w:tabs>
          <w:tab w:val="left" w:pos="869"/>
        </w:tabs>
        <w:spacing w:line="229" w:lineRule="exact"/>
        <w:ind w:left="869" w:hanging="216"/>
        <w:jc w:val="both"/>
      </w:pPr>
      <w:r w:rsidRPr="00E61FCC">
        <w:rPr>
          <w:spacing w:val="-2"/>
        </w:rPr>
        <w:t>базовые</w:t>
      </w:r>
      <w:r w:rsidRPr="00E61FCC">
        <w:rPr>
          <w:spacing w:val="11"/>
        </w:rPr>
        <w:t xml:space="preserve"> </w:t>
      </w:r>
      <w:r w:rsidRPr="00E61FCC">
        <w:rPr>
          <w:spacing w:val="-2"/>
        </w:rPr>
        <w:t>исследовательские</w:t>
      </w:r>
      <w:r w:rsidRPr="00E61FCC">
        <w:rPr>
          <w:spacing w:val="11"/>
        </w:rPr>
        <w:t xml:space="preserve"> </w:t>
      </w:r>
      <w:r w:rsidRPr="00E61FCC">
        <w:rPr>
          <w:spacing w:val="-2"/>
        </w:rPr>
        <w:t>действия:</w:t>
      </w:r>
    </w:p>
    <w:p w14:paraId="75EEED01" w14:textId="77777777" w:rsidR="00FA124F" w:rsidRPr="00E61FCC" w:rsidRDefault="003B164C">
      <w:pPr>
        <w:pStyle w:val="a4"/>
        <w:numPr>
          <w:ilvl w:val="1"/>
          <w:numId w:val="46"/>
        </w:numPr>
        <w:tabs>
          <w:tab w:val="left" w:pos="1373"/>
        </w:tabs>
        <w:spacing w:before="156"/>
        <w:ind w:right="89"/>
      </w:pPr>
      <w:r w:rsidRPr="00E61FCC">
        <w:t>использовать</w:t>
      </w:r>
      <w:r w:rsidRPr="00E61FCC">
        <w:rPr>
          <w:spacing w:val="-13"/>
        </w:rPr>
        <w:t xml:space="preserve"> </w:t>
      </w:r>
      <w:r w:rsidRPr="00E61FCC">
        <w:t>вопросы</w:t>
      </w:r>
      <w:r w:rsidRPr="00E61FCC">
        <w:rPr>
          <w:spacing w:val="-12"/>
        </w:rPr>
        <w:t xml:space="preserve"> </w:t>
      </w:r>
      <w:r w:rsidRPr="00E61FCC">
        <w:t>как</w:t>
      </w:r>
      <w:r w:rsidRPr="00E61FCC">
        <w:rPr>
          <w:spacing w:val="-13"/>
        </w:rPr>
        <w:t xml:space="preserve"> </w:t>
      </w:r>
      <w:r w:rsidRPr="00E61FCC">
        <w:t>исследовательский</w:t>
      </w:r>
      <w:r w:rsidRPr="00E61FCC">
        <w:rPr>
          <w:spacing w:val="-12"/>
        </w:rPr>
        <w:t xml:space="preserve"> </w:t>
      </w:r>
      <w:r w:rsidRPr="00E61FCC">
        <w:t xml:space="preserve">инструмент </w:t>
      </w:r>
      <w:r w:rsidRPr="00E61FCC">
        <w:rPr>
          <w:spacing w:val="-2"/>
        </w:rPr>
        <w:t>познания;</w:t>
      </w:r>
    </w:p>
    <w:p w14:paraId="306C8E76" w14:textId="77777777" w:rsidR="00FA124F" w:rsidRPr="00E61FCC" w:rsidRDefault="003B164C">
      <w:pPr>
        <w:pStyle w:val="a4"/>
        <w:numPr>
          <w:ilvl w:val="1"/>
          <w:numId w:val="46"/>
        </w:numPr>
        <w:tabs>
          <w:tab w:val="left" w:pos="1373"/>
        </w:tabs>
        <w:spacing w:before="78"/>
        <w:ind w:right="83"/>
      </w:pPr>
      <w:r w:rsidRPr="00E61FCC">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FA21CD5" w14:textId="77777777" w:rsidR="00FA124F" w:rsidRPr="00E61FCC" w:rsidRDefault="003B164C">
      <w:pPr>
        <w:pStyle w:val="a4"/>
        <w:numPr>
          <w:ilvl w:val="1"/>
          <w:numId w:val="46"/>
        </w:numPr>
        <w:tabs>
          <w:tab w:val="left" w:pos="1373"/>
        </w:tabs>
        <w:ind w:right="87"/>
      </w:pPr>
      <w:r w:rsidRPr="00E61FCC">
        <w:t>формировать гипотезу об истинности собственных суждений и суждений других, аргументировать свою позицию, мнение;</w:t>
      </w:r>
    </w:p>
    <w:p w14:paraId="1938FAA9" w14:textId="77777777" w:rsidR="00FA124F" w:rsidRPr="00E61FCC" w:rsidRDefault="003B164C">
      <w:pPr>
        <w:pStyle w:val="a4"/>
        <w:numPr>
          <w:ilvl w:val="1"/>
          <w:numId w:val="46"/>
        </w:numPr>
        <w:tabs>
          <w:tab w:val="left" w:pos="1373"/>
        </w:tabs>
        <w:ind w:right="83"/>
      </w:pPr>
      <w:r w:rsidRPr="00E61FCC">
        <w:t>проводить</w:t>
      </w:r>
      <w:r w:rsidRPr="00E61FCC">
        <w:rPr>
          <w:spacing w:val="-6"/>
        </w:rPr>
        <w:t xml:space="preserve"> </w:t>
      </w:r>
      <w:r w:rsidRPr="00E61FCC">
        <w:t>по</w:t>
      </w:r>
      <w:r w:rsidRPr="00E61FCC">
        <w:rPr>
          <w:spacing w:val="-7"/>
        </w:rPr>
        <w:t xml:space="preserve"> </w:t>
      </w:r>
      <w:r w:rsidRPr="00E61FCC">
        <w:t>самостоятельно</w:t>
      </w:r>
      <w:r w:rsidRPr="00E61FCC">
        <w:rPr>
          <w:spacing w:val="-7"/>
        </w:rPr>
        <w:t xml:space="preserve"> </w:t>
      </w:r>
      <w:r w:rsidRPr="00E61FCC">
        <w:t>составленному</w:t>
      </w:r>
      <w:r w:rsidRPr="00E61FCC">
        <w:rPr>
          <w:spacing w:val="-7"/>
        </w:rPr>
        <w:t xml:space="preserve"> </w:t>
      </w:r>
      <w:r w:rsidRPr="00E61FCC">
        <w:t>плану</w:t>
      </w:r>
      <w:r w:rsidRPr="00E61FCC">
        <w:rPr>
          <w:spacing w:val="-7"/>
        </w:rPr>
        <w:t xml:space="preserve"> </w:t>
      </w:r>
      <w:r w:rsidRPr="00E61FCC">
        <w:lastRenderedPageBreak/>
        <w:t>опыт, несложный эксперимент, небольшое исследование по установлению</w:t>
      </w:r>
      <w:r w:rsidRPr="00E61FCC">
        <w:rPr>
          <w:spacing w:val="-13"/>
        </w:rPr>
        <w:t xml:space="preserve"> </w:t>
      </w:r>
      <w:r w:rsidRPr="00E61FCC">
        <w:t>особенностей</w:t>
      </w:r>
      <w:r w:rsidRPr="00E61FCC">
        <w:rPr>
          <w:spacing w:val="-12"/>
        </w:rPr>
        <w:t xml:space="preserve"> </w:t>
      </w:r>
      <w:r w:rsidRPr="00E61FCC">
        <w:t>объекта</w:t>
      </w:r>
      <w:r w:rsidRPr="00E61FCC">
        <w:rPr>
          <w:spacing w:val="-13"/>
        </w:rPr>
        <w:t xml:space="preserve"> </w:t>
      </w:r>
      <w:r w:rsidRPr="00E61FCC">
        <w:t>изучения,</w:t>
      </w:r>
      <w:r w:rsidRPr="00E61FCC">
        <w:rPr>
          <w:spacing w:val="-12"/>
        </w:rPr>
        <w:t xml:space="preserve"> </w:t>
      </w:r>
      <w:r w:rsidRPr="00E61FCC">
        <w:t xml:space="preserve">причинно- следственных связей и зависимостей объектов между </w:t>
      </w:r>
      <w:r w:rsidRPr="00E61FCC">
        <w:rPr>
          <w:spacing w:val="-2"/>
        </w:rPr>
        <w:t>собой;</w:t>
      </w:r>
    </w:p>
    <w:p w14:paraId="39F4F2B9" w14:textId="77777777" w:rsidR="00FA124F" w:rsidRPr="00E61FCC" w:rsidRDefault="003B164C">
      <w:pPr>
        <w:pStyle w:val="a4"/>
        <w:numPr>
          <w:ilvl w:val="1"/>
          <w:numId w:val="46"/>
        </w:numPr>
        <w:tabs>
          <w:tab w:val="left" w:pos="1373"/>
        </w:tabs>
        <w:ind w:right="87"/>
      </w:pPr>
      <w:r w:rsidRPr="00E61FCC">
        <w:t xml:space="preserve">оценивать на применимость и достоверность информации, полученной в ходе исследования </w:t>
      </w:r>
      <w:r w:rsidRPr="00E61FCC">
        <w:rPr>
          <w:spacing w:val="-2"/>
        </w:rPr>
        <w:t>(эксперимента);</w:t>
      </w:r>
    </w:p>
    <w:p w14:paraId="05106812" w14:textId="77777777" w:rsidR="00FA124F" w:rsidRPr="00E61FCC" w:rsidRDefault="003B164C">
      <w:pPr>
        <w:pStyle w:val="a4"/>
        <w:numPr>
          <w:ilvl w:val="1"/>
          <w:numId w:val="46"/>
        </w:numPr>
        <w:tabs>
          <w:tab w:val="left" w:pos="1373"/>
        </w:tabs>
        <w:ind w:right="86"/>
      </w:pPr>
      <w:r w:rsidRPr="00E61FCC">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1752B3E" w14:textId="77777777" w:rsidR="00FA124F" w:rsidRPr="00E61FCC" w:rsidRDefault="003B164C">
      <w:pPr>
        <w:pStyle w:val="a4"/>
        <w:numPr>
          <w:ilvl w:val="1"/>
          <w:numId w:val="46"/>
        </w:numPr>
        <w:tabs>
          <w:tab w:val="left" w:pos="1373"/>
        </w:tabs>
        <w:ind w:right="84"/>
      </w:pPr>
      <w:r w:rsidRPr="00E61FCC">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708C5E8" w14:textId="77777777" w:rsidR="00FA124F" w:rsidRPr="00E61FCC" w:rsidRDefault="003B164C">
      <w:pPr>
        <w:pStyle w:val="a4"/>
        <w:numPr>
          <w:ilvl w:val="0"/>
          <w:numId w:val="46"/>
        </w:numPr>
        <w:tabs>
          <w:tab w:val="left" w:pos="869"/>
        </w:tabs>
        <w:spacing w:line="229" w:lineRule="exact"/>
        <w:ind w:left="869" w:hanging="216"/>
        <w:jc w:val="both"/>
      </w:pPr>
      <w:r w:rsidRPr="00E61FCC">
        <w:t>работа</w:t>
      </w:r>
      <w:r w:rsidRPr="00E61FCC">
        <w:rPr>
          <w:spacing w:val="-4"/>
        </w:rPr>
        <w:t xml:space="preserve"> </w:t>
      </w:r>
      <w:r w:rsidRPr="00E61FCC">
        <w:t>с</w:t>
      </w:r>
      <w:r w:rsidRPr="00E61FCC">
        <w:rPr>
          <w:spacing w:val="-3"/>
        </w:rPr>
        <w:t xml:space="preserve"> </w:t>
      </w:r>
      <w:r w:rsidRPr="00E61FCC">
        <w:rPr>
          <w:spacing w:val="-2"/>
        </w:rPr>
        <w:t>информацией:</w:t>
      </w:r>
    </w:p>
    <w:p w14:paraId="569D540F" w14:textId="77777777" w:rsidR="00FA124F" w:rsidRPr="00E61FCC" w:rsidRDefault="003B164C">
      <w:pPr>
        <w:pStyle w:val="a4"/>
        <w:numPr>
          <w:ilvl w:val="1"/>
          <w:numId w:val="46"/>
        </w:numPr>
        <w:tabs>
          <w:tab w:val="left" w:pos="1373"/>
        </w:tabs>
        <w:spacing w:before="157"/>
        <w:ind w:right="85"/>
      </w:pPr>
      <w:r w:rsidRPr="00E61FCC">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CAEAA2C" w14:textId="77777777" w:rsidR="00FA124F" w:rsidRPr="00E61FCC" w:rsidRDefault="003B164C">
      <w:pPr>
        <w:pStyle w:val="a4"/>
        <w:numPr>
          <w:ilvl w:val="1"/>
          <w:numId w:val="46"/>
        </w:numPr>
        <w:tabs>
          <w:tab w:val="left" w:pos="1373"/>
        </w:tabs>
        <w:spacing w:before="1"/>
        <w:ind w:right="86"/>
      </w:pPr>
      <w:r w:rsidRPr="00E61FCC">
        <w:t xml:space="preserve">выбирать, анализировать, систематизировать и интерпретировать информацию различных видов и форм </w:t>
      </w:r>
      <w:r w:rsidRPr="00E61FCC">
        <w:rPr>
          <w:spacing w:val="-2"/>
        </w:rPr>
        <w:t>представления;</w:t>
      </w:r>
    </w:p>
    <w:p w14:paraId="03C35B51" w14:textId="77777777" w:rsidR="00FA124F" w:rsidRPr="00E61FCC" w:rsidRDefault="003B164C">
      <w:pPr>
        <w:pStyle w:val="a4"/>
        <w:numPr>
          <w:ilvl w:val="1"/>
          <w:numId w:val="46"/>
        </w:numPr>
        <w:tabs>
          <w:tab w:val="left" w:pos="1373"/>
        </w:tabs>
        <w:ind w:right="83"/>
      </w:pPr>
      <w:r w:rsidRPr="00E61FCC">
        <w:t>находить сходные аргументы (подтверждающие или опровергающие одну и ту же идею, версию) в различных информационных источниках;</w:t>
      </w:r>
    </w:p>
    <w:p w14:paraId="7892D351" w14:textId="77777777" w:rsidR="00FA124F" w:rsidRPr="00E61FCC" w:rsidRDefault="003B164C">
      <w:pPr>
        <w:pStyle w:val="a4"/>
        <w:numPr>
          <w:ilvl w:val="1"/>
          <w:numId w:val="46"/>
        </w:numPr>
        <w:tabs>
          <w:tab w:val="left" w:pos="1373"/>
        </w:tabs>
        <w:ind w:right="87"/>
      </w:pPr>
      <w:r w:rsidRPr="00E61FCC">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3C1C0AA" w14:textId="77777777" w:rsidR="00FA124F" w:rsidRPr="00E61FCC" w:rsidRDefault="003B164C">
      <w:pPr>
        <w:pStyle w:val="a4"/>
        <w:numPr>
          <w:ilvl w:val="1"/>
          <w:numId w:val="46"/>
        </w:numPr>
        <w:tabs>
          <w:tab w:val="left" w:pos="1373"/>
        </w:tabs>
        <w:ind w:right="85"/>
      </w:pPr>
      <w:r w:rsidRPr="00E61FCC">
        <w:t>оценивать надежность информации по критериям, предложенным педагогическим работником или сформулированным самостоятельно;</w:t>
      </w:r>
    </w:p>
    <w:p w14:paraId="2B090583" w14:textId="77777777" w:rsidR="00FA124F" w:rsidRPr="00E61FCC" w:rsidRDefault="003B164C">
      <w:pPr>
        <w:pStyle w:val="a4"/>
        <w:numPr>
          <w:ilvl w:val="1"/>
          <w:numId w:val="46"/>
        </w:numPr>
        <w:tabs>
          <w:tab w:val="left" w:pos="1373"/>
        </w:tabs>
        <w:ind w:right="88"/>
      </w:pPr>
      <w:r w:rsidRPr="00E61FCC">
        <w:t xml:space="preserve">эффективно запоминать и систематизировать </w:t>
      </w:r>
      <w:r w:rsidRPr="00E61FCC">
        <w:rPr>
          <w:spacing w:val="-2"/>
        </w:rPr>
        <w:t>информацию.</w:t>
      </w:r>
    </w:p>
    <w:p w14:paraId="73DE218E" w14:textId="77777777" w:rsidR="00FA124F" w:rsidRPr="00E61FCC" w:rsidRDefault="003B164C">
      <w:pPr>
        <w:pStyle w:val="2"/>
        <w:spacing w:before="78"/>
        <w:ind w:left="86" w:firstLine="566"/>
        <w:jc w:val="left"/>
        <w:rPr>
          <w:sz w:val="22"/>
          <w:szCs w:val="22"/>
        </w:rPr>
      </w:pPr>
      <w:r w:rsidRPr="00E61FCC">
        <w:rPr>
          <w:sz w:val="22"/>
          <w:szCs w:val="22"/>
        </w:rPr>
        <w:t>Овладение</w:t>
      </w:r>
      <w:r w:rsidRPr="00E61FCC">
        <w:rPr>
          <w:spacing w:val="40"/>
          <w:sz w:val="22"/>
          <w:szCs w:val="22"/>
        </w:rPr>
        <w:t xml:space="preserve"> </w:t>
      </w:r>
      <w:r w:rsidRPr="00E61FCC">
        <w:rPr>
          <w:sz w:val="22"/>
          <w:szCs w:val="22"/>
        </w:rPr>
        <w:t>универсальными</w:t>
      </w:r>
      <w:r w:rsidRPr="00E61FCC">
        <w:rPr>
          <w:spacing w:val="40"/>
          <w:sz w:val="22"/>
          <w:szCs w:val="22"/>
        </w:rPr>
        <w:t xml:space="preserve"> </w:t>
      </w:r>
      <w:r w:rsidRPr="00E61FCC">
        <w:rPr>
          <w:sz w:val="22"/>
          <w:szCs w:val="22"/>
        </w:rPr>
        <w:t>учебными</w:t>
      </w:r>
      <w:r w:rsidRPr="00E61FCC">
        <w:rPr>
          <w:spacing w:val="40"/>
          <w:sz w:val="22"/>
          <w:szCs w:val="22"/>
        </w:rPr>
        <w:t xml:space="preserve"> </w:t>
      </w:r>
      <w:r w:rsidRPr="00E61FCC">
        <w:rPr>
          <w:sz w:val="22"/>
          <w:szCs w:val="22"/>
        </w:rPr>
        <w:t xml:space="preserve">коммуникативными </w:t>
      </w:r>
      <w:r w:rsidRPr="00E61FCC">
        <w:rPr>
          <w:spacing w:val="-2"/>
          <w:sz w:val="22"/>
          <w:szCs w:val="22"/>
        </w:rPr>
        <w:t>действиями:</w:t>
      </w:r>
    </w:p>
    <w:p w14:paraId="2BBA3F78" w14:textId="77777777" w:rsidR="00FA124F" w:rsidRPr="00E61FCC" w:rsidRDefault="003B164C">
      <w:pPr>
        <w:pStyle w:val="a4"/>
        <w:numPr>
          <w:ilvl w:val="0"/>
          <w:numId w:val="45"/>
        </w:numPr>
        <w:tabs>
          <w:tab w:val="left" w:pos="869"/>
        </w:tabs>
        <w:spacing w:before="159"/>
        <w:ind w:left="869" w:hanging="216"/>
        <w:jc w:val="both"/>
      </w:pPr>
      <w:r w:rsidRPr="00E61FCC">
        <w:rPr>
          <w:spacing w:val="-2"/>
        </w:rPr>
        <w:t>общение:</w:t>
      </w:r>
    </w:p>
    <w:p w14:paraId="2321B43D" w14:textId="77777777" w:rsidR="00FA124F" w:rsidRPr="00E61FCC" w:rsidRDefault="003B164C">
      <w:pPr>
        <w:pStyle w:val="a4"/>
        <w:numPr>
          <w:ilvl w:val="1"/>
          <w:numId w:val="45"/>
        </w:numPr>
        <w:tabs>
          <w:tab w:val="left" w:pos="1373"/>
        </w:tabs>
        <w:spacing w:before="162"/>
        <w:ind w:right="88"/>
      </w:pPr>
      <w:r w:rsidRPr="00E61FCC">
        <w:t xml:space="preserve">воспринимать и формулировать суждения, выражать </w:t>
      </w:r>
      <w:r w:rsidRPr="00E61FCC">
        <w:lastRenderedPageBreak/>
        <w:t>эмоции в соответствии с целями и условиями общения;</w:t>
      </w:r>
    </w:p>
    <w:p w14:paraId="5F0C533D" w14:textId="77777777" w:rsidR="00FA124F" w:rsidRPr="00E61FCC" w:rsidRDefault="003B164C">
      <w:pPr>
        <w:pStyle w:val="a4"/>
        <w:numPr>
          <w:ilvl w:val="1"/>
          <w:numId w:val="45"/>
        </w:numPr>
        <w:tabs>
          <w:tab w:val="left" w:pos="1373"/>
        </w:tabs>
        <w:ind w:right="86"/>
      </w:pPr>
      <w:r w:rsidRPr="00E61FCC">
        <w:t>выражать себя (свою точку зрения) в устных и письменных текстах;</w:t>
      </w:r>
    </w:p>
    <w:p w14:paraId="76E22525" w14:textId="77777777" w:rsidR="00FA124F" w:rsidRPr="00E61FCC" w:rsidRDefault="003B164C">
      <w:pPr>
        <w:pStyle w:val="a4"/>
        <w:numPr>
          <w:ilvl w:val="1"/>
          <w:numId w:val="45"/>
        </w:numPr>
        <w:tabs>
          <w:tab w:val="left" w:pos="1373"/>
        </w:tabs>
        <w:ind w:right="85"/>
      </w:pPr>
      <w:r w:rsidRPr="00E61FCC">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CB80269" w14:textId="77777777" w:rsidR="00FA124F" w:rsidRPr="00E61FCC" w:rsidRDefault="003B164C">
      <w:pPr>
        <w:pStyle w:val="a4"/>
        <w:numPr>
          <w:ilvl w:val="1"/>
          <w:numId w:val="45"/>
        </w:numPr>
        <w:tabs>
          <w:tab w:val="left" w:pos="1373"/>
        </w:tabs>
        <w:ind w:right="86"/>
      </w:pPr>
      <w:r w:rsidRPr="00E61FCC">
        <w:t>понимать намерения других, проявлять уважительное отношение к собеседнику и в корректной форме формулировать свои возражения;</w:t>
      </w:r>
    </w:p>
    <w:p w14:paraId="1A416DA8" w14:textId="77777777" w:rsidR="00FA124F" w:rsidRPr="00E61FCC" w:rsidRDefault="003B164C">
      <w:pPr>
        <w:pStyle w:val="a4"/>
        <w:numPr>
          <w:ilvl w:val="1"/>
          <w:numId w:val="45"/>
        </w:numPr>
        <w:tabs>
          <w:tab w:val="left" w:pos="1373"/>
        </w:tabs>
        <w:ind w:right="86"/>
      </w:pPr>
      <w:r w:rsidRPr="00E61FCC">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B189501" w14:textId="77777777" w:rsidR="00FA124F" w:rsidRPr="00E61FCC" w:rsidRDefault="003B164C">
      <w:pPr>
        <w:pStyle w:val="a4"/>
        <w:numPr>
          <w:ilvl w:val="1"/>
          <w:numId w:val="45"/>
        </w:numPr>
        <w:tabs>
          <w:tab w:val="left" w:pos="1373"/>
        </w:tabs>
        <w:ind w:right="88"/>
      </w:pPr>
      <w:r w:rsidRPr="00E61FCC">
        <w:t xml:space="preserve">сопоставлять свои суждения с суждениями других участников диалога, обнаруживать различие и сходство </w:t>
      </w:r>
      <w:r w:rsidRPr="00E61FCC">
        <w:rPr>
          <w:spacing w:val="-2"/>
        </w:rPr>
        <w:t>позиций;</w:t>
      </w:r>
    </w:p>
    <w:p w14:paraId="5919326F" w14:textId="77777777" w:rsidR="00FA124F" w:rsidRPr="00E61FCC" w:rsidRDefault="003B164C">
      <w:pPr>
        <w:pStyle w:val="a4"/>
        <w:numPr>
          <w:ilvl w:val="1"/>
          <w:numId w:val="45"/>
        </w:numPr>
        <w:tabs>
          <w:tab w:val="left" w:pos="1373"/>
        </w:tabs>
        <w:ind w:right="89"/>
      </w:pPr>
      <w:r w:rsidRPr="00E61FCC">
        <w:t>публично представлять результаты выполненного опыта (эксперимента, исследования, проекта);</w:t>
      </w:r>
    </w:p>
    <w:p w14:paraId="36B0BBD2" w14:textId="77777777" w:rsidR="00FA124F" w:rsidRPr="00E61FCC" w:rsidRDefault="003B164C">
      <w:pPr>
        <w:pStyle w:val="a4"/>
        <w:numPr>
          <w:ilvl w:val="1"/>
          <w:numId w:val="45"/>
        </w:numPr>
        <w:tabs>
          <w:tab w:val="left" w:pos="1373"/>
        </w:tabs>
        <w:ind w:right="86"/>
      </w:pPr>
      <w:r w:rsidRPr="00E61FCC">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522258E" w14:textId="77777777" w:rsidR="00FA124F" w:rsidRPr="00E61FCC" w:rsidRDefault="003B164C">
      <w:pPr>
        <w:pStyle w:val="a4"/>
        <w:numPr>
          <w:ilvl w:val="0"/>
          <w:numId w:val="45"/>
        </w:numPr>
        <w:tabs>
          <w:tab w:val="left" w:pos="869"/>
        </w:tabs>
        <w:ind w:left="869" w:hanging="216"/>
        <w:jc w:val="both"/>
      </w:pPr>
      <w:r w:rsidRPr="00E61FCC">
        <w:rPr>
          <w:spacing w:val="-2"/>
        </w:rPr>
        <w:t>совместная</w:t>
      </w:r>
      <w:r w:rsidRPr="00E61FCC">
        <w:rPr>
          <w:spacing w:val="7"/>
        </w:rPr>
        <w:t xml:space="preserve"> </w:t>
      </w:r>
      <w:r w:rsidRPr="00E61FCC">
        <w:rPr>
          <w:spacing w:val="-2"/>
        </w:rPr>
        <w:t>деятельность:</w:t>
      </w:r>
    </w:p>
    <w:p w14:paraId="7A079040" w14:textId="77777777" w:rsidR="00FA124F" w:rsidRPr="00E61FCC" w:rsidRDefault="003B164C">
      <w:pPr>
        <w:pStyle w:val="a4"/>
        <w:numPr>
          <w:ilvl w:val="1"/>
          <w:numId w:val="45"/>
        </w:numPr>
        <w:tabs>
          <w:tab w:val="left" w:pos="1373"/>
        </w:tabs>
        <w:spacing w:before="155"/>
        <w:ind w:right="83"/>
      </w:pPr>
      <w:r w:rsidRPr="00E61FCC">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F35D506" w14:textId="77777777" w:rsidR="00FA124F" w:rsidRPr="00E61FCC" w:rsidRDefault="003B164C">
      <w:pPr>
        <w:pStyle w:val="a4"/>
        <w:numPr>
          <w:ilvl w:val="1"/>
          <w:numId w:val="45"/>
        </w:numPr>
        <w:tabs>
          <w:tab w:val="left" w:pos="1373"/>
        </w:tabs>
        <w:ind w:right="86"/>
      </w:pPr>
      <w:r w:rsidRPr="00E61FCC">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F39FEB4" w14:textId="77777777" w:rsidR="00FA124F" w:rsidRPr="00E61FCC" w:rsidRDefault="003B164C">
      <w:pPr>
        <w:pStyle w:val="a4"/>
        <w:numPr>
          <w:ilvl w:val="1"/>
          <w:numId w:val="45"/>
        </w:numPr>
        <w:tabs>
          <w:tab w:val="left" w:pos="1373"/>
        </w:tabs>
        <w:ind w:right="88"/>
      </w:pPr>
      <w:r w:rsidRPr="00E61FCC">
        <w:t xml:space="preserve">уметь обобщать мнения нескольких людей, проявлять готовность руководить, выполнять поручения, </w:t>
      </w:r>
      <w:r w:rsidRPr="00E61FCC">
        <w:rPr>
          <w:spacing w:val="-2"/>
        </w:rPr>
        <w:t>подчиняться;</w:t>
      </w:r>
    </w:p>
    <w:p w14:paraId="0EED09B9" w14:textId="77777777" w:rsidR="00FA124F" w:rsidRPr="00E61FCC" w:rsidRDefault="00FA124F">
      <w:pPr>
        <w:pStyle w:val="a4"/>
        <w:sectPr w:rsidR="00FA124F" w:rsidRPr="00E61FCC">
          <w:pgSz w:w="7830" w:h="12020"/>
          <w:pgMar w:top="640" w:right="708" w:bottom="700" w:left="708" w:header="0" w:footer="503" w:gutter="0"/>
          <w:cols w:space="720"/>
        </w:sectPr>
      </w:pPr>
    </w:p>
    <w:p w14:paraId="369AB8E0" w14:textId="77777777" w:rsidR="00FA124F" w:rsidRPr="00E61FCC" w:rsidRDefault="003B164C">
      <w:pPr>
        <w:pStyle w:val="a4"/>
        <w:numPr>
          <w:ilvl w:val="1"/>
          <w:numId w:val="45"/>
        </w:numPr>
        <w:tabs>
          <w:tab w:val="left" w:pos="1373"/>
        </w:tabs>
        <w:spacing w:before="78"/>
        <w:ind w:right="82"/>
      </w:pPr>
      <w:r w:rsidRPr="00E61FCC">
        <w:lastRenderedPageBreak/>
        <w:t>планировать</w:t>
      </w:r>
      <w:r w:rsidRPr="00E61FCC">
        <w:rPr>
          <w:spacing w:val="-13"/>
        </w:rPr>
        <w:t xml:space="preserve"> </w:t>
      </w:r>
      <w:r w:rsidRPr="00E61FCC">
        <w:t>организацию</w:t>
      </w:r>
      <w:r w:rsidRPr="00E61FCC">
        <w:rPr>
          <w:spacing w:val="-12"/>
        </w:rPr>
        <w:t xml:space="preserve"> </w:t>
      </w:r>
      <w:r w:rsidRPr="00E61FCC">
        <w:t>совместной</w:t>
      </w:r>
      <w:r w:rsidRPr="00E61FCC">
        <w:rPr>
          <w:spacing w:val="-13"/>
        </w:rPr>
        <w:t xml:space="preserve"> </w:t>
      </w:r>
      <w:r w:rsidRPr="00E61FCC">
        <w:t>работы,</w:t>
      </w:r>
      <w:r w:rsidRPr="00E61FCC">
        <w:rPr>
          <w:spacing w:val="-12"/>
        </w:rPr>
        <w:t xml:space="preserve"> </w:t>
      </w:r>
      <w:r w:rsidRPr="00E61FCC">
        <w:t>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w:t>
      </w:r>
      <w:r w:rsidRPr="00E61FCC">
        <w:rPr>
          <w:spacing w:val="-2"/>
        </w:rPr>
        <w:t xml:space="preserve"> </w:t>
      </w:r>
      <w:r w:rsidRPr="00E61FCC">
        <w:t>(обсуждения,</w:t>
      </w:r>
      <w:r w:rsidRPr="00E61FCC">
        <w:rPr>
          <w:spacing w:val="-2"/>
        </w:rPr>
        <w:t xml:space="preserve"> </w:t>
      </w:r>
      <w:r w:rsidRPr="00E61FCC">
        <w:t>обмен</w:t>
      </w:r>
      <w:r w:rsidRPr="00E61FCC">
        <w:rPr>
          <w:spacing w:val="-4"/>
        </w:rPr>
        <w:t xml:space="preserve"> </w:t>
      </w:r>
      <w:r w:rsidRPr="00E61FCC">
        <w:t>мнений,</w:t>
      </w:r>
      <w:r w:rsidRPr="00E61FCC">
        <w:rPr>
          <w:spacing w:val="-2"/>
        </w:rPr>
        <w:t xml:space="preserve"> </w:t>
      </w:r>
      <w:r w:rsidRPr="00E61FCC">
        <w:t>«мозговые</w:t>
      </w:r>
      <w:r w:rsidRPr="00E61FCC">
        <w:rPr>
          <w:spacing w:val="-2"/>
        </w:rPr>
        <w:t xml:space="preserve"> </w:t>
      </w:r>
      <w:r w:rsidRPr="00E61FCC">
        <w:t>штурмы» и иные);</w:t>
      </w:r>
    </w:p>
    <w:p w14:paraId="68B34BD4" w14:textId="77777777" w:rsidR="00FA124F" w:rsidRPr="00E61FCC" w:rsidRDefault="003B164C">
      <w:pPr>
        <w:pStyle w:val="a4"/>
        <w:numPr>
          <w:ilvl w:val="1"/>
          <w:numId w:val="45"/>
        </w:numPr>
        <w:tabs>
          <w:tab w:val="left" w:pos="1373"/>
        </w:tabs>
        <w:ind w:right="82"/>
      </w:pPr>
      <w:r w:rsidRPr="00E61FCC">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170F7C8" w14:textId="77777777" w:rsidR="00FA124F" w:rsidRPr="00E61FCC" w:rsidRDefault="003B164C">
      <w:pPr>
        <w:pStyle w:val="a4"/>
        <w:numPr>
          <w:ilvl w:val="1"/>
          <w:numId w:val="45"/>
        </w:numPr>
        <w:tabs>
          <w:tab w:val="left" w:pos="1373"/>
        </w:tabs>
        <w:ind w:right="87"/>
      </w:pPr>
      <w:r w:rsidRPr="00E61FCC">
        <w:t>оценивать качество своего вклада в общий продукт по критериям, самостоятельно сформулированным участниками взаимодействия;</w:t>
      </w:r>
    </w:p>
    <w:p w14:paraId="25DE7F7C" w14:textId="77777777" w:rsidR="00FA124F" w:rsidRPr="00E61FCC" w:rsidRDefault="003B164C">
      <w:pPr>
        <w:pStyle w:val="a4"/>
        <w:numPr>
          <w:ilvl w:val="1"/>
          <w:numId w:val="45"/>
        </w:numPr>
        <w:tabs>
          <w:tab w:val="left" w:pos="1373"/>
        </w:tabs>
        <w:ind w:right="85"/>
      </w:pPr>
      <w:r w:rsidRPr="00E61FCC">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3CD8AFE" w14:textId="77777777" w:rsidR="00FA124F" w:rsidRPr="00E61FCC" w:rsidRDefault="003B164C">
      <w:pPr>
        <w:pStyle w:val="2"/>
        <w:ind w:left="86" w:right="90" w:firstLine="566"/>
        <w:rPr>
          <w:sz w:val="22"/>
          <w:szCs w:val="22"/>
        </w:rPr>
      </w:pPr>
      <w:r w:rsidRPr="00E61FCC">
        <w:rPr>
          <w:sz w:val="22"/>
          <w:szCs w:val="22"/>
        </w:rPr>
        <w:t xml:space="preserve">Овладение универсальными учебными регулятивными </w:t>
      </w:r>
      <w:r w:rsidRPr="00E61FCC">
        <w:rPr>
          <w:spacing w:val="-2"/>
          <w:sz w:val="22"/>
          <w:szCs w:val="22"/>
        </w:rPr>
        <w:t>действиями:</w:t>
      </w:r>
    </w:p>
    <w:p w14:paraId="5F5A0F08" w14:textId="77777777" w:rsidR="00FA124F" w:rsidRPr="00E61FCC" w:rsidRDefault="003B164C">
      <w:pPr>
        <w:pStyle w:val="a4"/>
        <w:numPr>
          <w:ilvl w:val="0"/>
          <w:numId w:val="44"/>
        </w:numPr>
        <w:tabs>
          <w:tab w:val="left" w:pos="869"/>
        </w:tabs>
        <w:spacing w:before="159"/>
        <w:ind w:left="869" w:hanging="216"/>
        <w:jc w:val="both"/>
      </w:pPr>
      <w:r w:rsidRPr="00E61FCC">
        <w:rPr>
          <w:spacing w:val="-2"/>
        </w:rPr>
        <w:t>самоорганизация:</w:t>
      </w:r>
    </w:p>
    <w:p w14:paraId="1CFFA12A" w14:textId="77777777" w:rsidR="00FA124F" w:rsidRPr="00E61FCC" w:rsidRDefault="003B164C">
      <w:pPr>
        <w:pStyle w:val="a4"/>
        <w:numPr>
          <w:ilvl w:val="1"/>
          <w:numId w:val="44"/>
        </w:numPr>
        <w:tabs>
          <w:tab w:val="left" w:pos="1373"/>
        </w:tabs>
        <w:spacing w:before="159"/>
        <w:ind w:right="87"/>
      </w:pPr>
      <w:r w:rsidRPr="00E61FCC">
        <w:t>выявлять</w:t>
      </w:r>
      <w:r w:rsidRPr="00E61FCC">
        <w:rPr>
          <w:spacing w:val="-1"/>
        </w:rPr>
        <w:t xml:space="preserve"> </w:t>
      </w:r>
      <w:r w:rsidRPr="00E61FCC">
        <w:t>проблемы</w:t>
      </w:r>
      <w:r w:rsidRPr="00E61FCC">
        <w:rPr>
          <w:spacing w:val="-1"/>
        </w:rPr>
        <w:t xml:space="preserve"> </w:t>
      </w:r>
      <w:r w:rsidRPr="00E61FCC">
        <w:t>для</w:t>
      </w:r>
      <w:r w:rsidRPr="00E61FCC">
        <w:rPr>
          <w:spacing w:val="-4"/>
        </w:rPr>
        <w:t xml:space="preserve"> </w:t>
      </w:r>
      <w:r w:rsidRPr="00E61FCC">
        <w:t>решения</w:t>
      </w:r>
      <w:r w:rsidRPr="00E61FCC">
        <w:rPr>
          <w:spacing w:val="-4"/>
        </w:rPr>
        <w:t xml:space="preserve"> </w:t>
      </w:r>
      <w:r w:rsidRPr="00E61FCC">
        <w:t>в</w:t>
      </w:r>
      <w:r w:rsidRPr="00E61FCC">
        <w:rPr>
          <w:spacing w:val="-2"/>
        </w:rPr>
        <w:t xml:space="preserve"> </w:t>
      </w:r>
      <w:r w:rsidRPr="00E61FCC">
        <w:t>жизненных</w:t>
      </w:r>
      <w:r w:rsidRPr="00E61FCC">
        <w:rPr>
          <w:spacing w:val="-2"/>
        </w:rPr>
        <w:t xml:space="preserve"> </w:t>
      </w:r>
      <w:r w:rsidRPr="00E61FCC">
        <w:t>и</w:t>
      </w:r>
      <w:r w:rsidRPr="00E61FCC">
        <w:rPr>
          <w:spacing w:val="-5"/>
        </w:rPr>
        <w:t xml:space="preserve"> </w:t>
      </w:r>
      <w:r w:rsidRPr="00E61FCC">
        <w:t xml:space="preserve">учебных </w:t>
      </w:r>
      <w:r w:rsidRPr="00E61FCC">
        <w:rPr>
          <w:spacing w:val="-2"/>
        </w:rPr>
        <w:t>ситуациях;</w:t>
      </w:r>
    </w:p>
    <w:p w14:paraId="15D69A62" w14:textId="77777777" w:rsidR="00FA124F" w:rsidRPr="00E61FCC" w:rsidRDefault="003B164C">
      <w:pPr>
        <w:pStyle w:val="a4"/>
        <w:numPr>
          <w:ilvl w:val="1"/>
          <w:numId w:val="44"/>
        </w:numPr>
        <w:tabs>
          <w:tab w:val="left" w:pos="1373"/>
        </w:tabs>
        <w:ind w:right="89"/>
      </w:pPr>
      <w:r w:rsidRPr="00E61FCC">
        <w:t>ориентироваться в различных подходах принятия решений (индивидуальное, принятие решения в группе, принятие решений группой);</w:t>
      </w:r>
    </w:p>
    <w:p w14:paraId="64ED5813" w14:textId="77777777" w:rsidR="00FA124F" w:rsidRPr="00E61FCC" w:rsidRDefault="003B164C">
      <w:pPr>
        <w:pStyle w:val="a4"/>
        <w:numPr>
          <w:ilvl w:val="1"/>
          <w:numId w:val="44"/>
        </w:numPr>
        <w:tabs>
          <w:tab w:val="left" w:pos="1373"/>
        </w:tabs>
        <w:ind w:right="85"/>
      </w:pPr>
      <w:r w:rsidRPr="00E61FCC">
        <w:t>самостоятельно</w:t>
      </w:r>
      <w:r w:rsidRPr="00E61FCC">
        <w:rPr>
          <w:spacing w:val="-13"/>
        </w:rPr>
        <w:t xml:space="preserve"> </w:t>
      </w:r>
      <w:r w:rsidRPr="00E61FCC">
        <w:t>составлять</w:t>
      </w:r>
      <w:r w:rsidRPr="00E61FCC">
        <w:rPr>
          <w:spacing w:val="-12"/>
        </w:rPr>
        <w:t xml:space="preserve"> </w:t>
      </w:r>
      <w:r w:rsidRPr="00E61FCC">
        <w:t>алгоритм</w:t>
      </w:r>
      <w:r w:rsidRPr="00E61FCC">
        <w:rPr>
          <w:spacing w:val="-13"/>
        </w:rPr>
        <w:t xml:space="preserve"> </w:t>
      </w:r>
      <w:r w:rsidRPr="00E61FCC">
        <w:t>решения</w:t>
      </w:r>
      <w:r w:rsidRPr="00E61FCC">
        <w:rPr>
          <w:spacing w:val="-12"/>
        </w:rPr>
        <w:t xml:space="preserve"> </w:t>
      </w:r>
      <w:r w:rsidRPr="00E61FCC">
        <w:t>задачи</w:t>
      </w:r>
      <w:r w:rsidRPr="00E61FCC">
        <w:rPr>
          <w:spacing w:val="-13"/>
        </w:rPr>
        <w:t xml:space="preserve"> </w:t>
      </w:r>
      <w:r w:rsidRPr="00E61FCC">
        <w:t xml:space="preserve">(или его часть), выбирать способ решения учебной задачи с учетом имеющихся ресурсов и собственных возможностей, аргументировать предлагаемые варианты </w:t>
      </w:r>
      <w:r w:rsidRPr="00E61FCC">
        <w:rPr>
          <w:spacing w:val="-2"/>
        </w:rPr>
        <w:t>решений;</w:t>
      </w:r>
    </w:p>
    <w:p w14:paraId="0058ACC5" w14:textId="77777777" w:rsidR="00FA124F" w:rsidRPr="00E61FCC" w:rsidRDefault="003B164C">
      <w:pPr>
        <w:pStyle w:val="a4"/>
        <w:numPr>
          <w:ilvl w:val="1"/>
          <w:numId w:val="44"/>
        </w:numPr>
        <w:tabs>
          <w:tab w:val="left" w:pos="1373"/>
        </w:tabs>
        <w:ind w:right="85"/>
      </w:pPr>
      <w:r w:rsidRPr="00E61FCC">
        <w:t>составлять план действий (план реализации намеченного алгоритма решения), корректировать предложенный алгоритм</w:t>
      </w:r>
      <w:r w:rsidRPr="00E61FCC">
        <w:rPr>
          <w:spacing w:val="-9"/>
        </w:rPr>
        <w:t xml:space="preserve"> </w:t>
      </w:r>
      <w:r w:rsidRPr="00E61FCC">
        <w:t>с</w:t>
      </w:r>
      <w:r w:rsidRPr="00E61FCC">
        <w:rPr>
          <w:spacing w:val="-10"/>
        </w:rPr>
        <w:t xml:space="preserve"> </w:t>
      </w:r>
      <w:r w:rsidRPr="00E61FCC">
        <w:t>учетом</w:t>
      </w:r>
      <w:r w:rsidRPr="00E61FCC">
        <w:rPr>
          <w:spacing w:val="-10"/>
        </w:rPr>
        <w:t xml:space="preserve"> </w:t>
      </w:r>
      <w:r w:rsidRPr="00E61FCC">
        <w:t>получения</w:t>
      </w:r>
      <w:r w:rsidRPr="00E61FCC">
        <w:rPr>
          <w:spacing w:val="-11"/>
        </w:rPr>
        <w:t xml:space="preserve"> </w:t>
      </w:r>
      <w:r w:rsidRPr="00E61FCC">
        <w:t>новых</w:t>
      </w:r>
      <w:r w:rsidRPr="00E61FCC">
        <w:rPr>
          <w:spacing w:val="-10"/>
        </w:rPr>
        <w:t xml:space="preserve"> </w:t>
      </w:r>
      <w:r w:rsidRPr="00E61FCC">
        <w:t>знаний</w:t>
      </w:r>
      <w:r w:rsidRPr="00E61FCC">
        <w:rPr>
          <w:spacing w:val="-12"/>
        </w:rPr>
        <w:t xml:space="preserve"> </w:t>
      </w:r>
      <w:r w:rsidRPr="00E61FCC">
        <w:t>об</w:t>
      </w:r>
      <w:r w:rsidRPr="00E61FCC">
        <w:rPr>
          <w:spacing w:val="-11"/>
        </w:rPr>
        <w:t xml:space="preserve"> </w:t>
      </w:r>
      <w:r w:rsidRPr="00E61FCC">
        <w:t xml:space="preserve">изучаемом </w:t>
      </w:r>
      <w:r w:rsidRPr="00E61FCC">
        <w:rPr>
          <w:spacing w:val="-2"/>
        </w:rPr>
        <w:t>объекте;</w:t>
      </w:r>
    </w:p>
    <w:p w14:paraId="64E8A934" w14:textId="77777777" w:rsidR="00FA124F" w:rsidRPr="00E61FCC" w:rsidRDefault="003B164C">
      <w:pPr>
        <w:pStyle w:val="a4"/>
        <w:numPr>
          <w:ilvl w:val="1"/>
          <w:numId w:val="44"/>
        </w:numPr>
        <w:tabs>
          <w:tab w:val="left" w:pos="1372"/>
        </w:tabs>
        <w:spacing w:line="244" w:lineRule="exact"/>
        <w:ind w:left="1372" w:hanging="359"/>
      </w:pPr>
      <w:r w:rsidRPr="00E61FCC">
        <w:t>делать</w:t>
      </w:r>
      <w:r w:rsidRPr="00E61FCC">
        <w:rPr>
          <w:spacing w:val="-5"/>
        </w:rPr>
        <w:t xml:space="preserve"> </w:t>
      </w:r>
      <w:r w:rsidRPr="00E61FCC">
        <w:t>выбор</w:t>
      </w:r>
      <w:r w:rsidRPr="00E61FCC">
        <w:rPr>
          <w:spacing w:val="-6"/>
        </w:rPr>
        <w:t xml:space="preserve"> </w:t>
      </w:r>
      <w:r w:rsidRPr="00E61FCC">
        <w:t>и</w:t>
      </w:r>
      <w:r w:rsidRPr="00E61FCC">
        <w:rPr>
          <w:spacing w:val="-8"/>
        </w:rPr>
        <w:t xml:space="preserve"> </w:t>
      </w:r>
      <w:r w:rsidRPr="00E61FCC">
        <w:t>брать</w:t>
      </w:r>
      <w:r w:rsidRPr="00E61FCC">
        <w:rPr>
          <w:spacing w:val="-6"/>
        </w:rPr>
        <w:t xml:space="preserve"> </w:t>
      </w:r>
      <w:r w:rsidRPr="00E61FCC">
        <w:t>ответственность</w:t>
      </w:r>
      <w:r w:rsidRPr="00E61FCC">
        <w:rPr>
          <w:spacing w:val="-7"/>
        </w:rPr>
        <w:t xml:space="preserve"> </w:t>
      </w:r>
      <w:r w:rsidRPr="00E61FCC">
        <w:t>за</w:t>
      </w:r>
      <w:r w:rsidRPr="00E61FCC">
        <w:rPr>
          <w:spacing w:val="-7"/>
        </w:rPr>
        <w:t xml:space="preserve"> </w:t>
      </w:r>
      <w:r w:rsidRPr="00E61FCC">
        <w:rPr>
          <w:spacing w:val="-2"/>
        </w:rPr>
        <w:t>решение;</w:t>
      </w:r>
    </w:p>
    <w:p w14:paraId="4CB00D1A" w14:textId="77777777" w:rsidR="00FA124F" w:rsidRPr="00E61FCC" w:rsidRDefault="003B164C">
      <w:pPr>
        <w:pStyle w:val="a4"/>
        <w:numPr>
          <w:ilvl w:val="0"/>
          <w:numId w:val="44"/>
        </w:numPr>
        <w:tabs>
          <w:tab w:val="left" w:pos="869"/>
        </w:tabs>
        <w:ind w:left="869" w:hanging="216"/>
        <w:jc w:val="both"/>
      </w:pPr>
      <w:r w:rsidRPr="00E61FCC">
        <w:rPr>
          <w:spacing w:val="-2"/>
        </w:rPr>
        <w:t>самоконтроль:</w:t>
      </w:r>
    </w:p>
    <w:p w14:paraId="18F3852D" w14:textId="77777777" w:rsidR="00FA124F" w:rsidRPr="00E61FCC" w:rsidRDefault="003B164C">
      <w:pPr>
        <w:pStyle w:val="a4"/>
        <w:numPr>
          <w:ilvl w:val="1"/>
          <w:numId w:val="44"/>
        </w:numPr>
        <w:tabs>
          <w:tab w:val="left" w:pos="1373"/>
        </w:tabs>
        <w:spacing w:before="161" w:line="237" w:lineRule="auto"/>
        <w:ind w:right="86"/>
      </w:pPr>
      <w:r w:rsidRPr="00E61FCC">
        <w:t xml:space="preserve">владеть способами самоконтроля, самомотивации и </w:t>
      </w:r>
      <w:r w:rsidRPr="00E61FCC">
        <w:rPr>
          <w:spacing w:val="-2"/>
        </w:rPr>
        <w:t>рефлексии;</w:t>
      </w:r>
    </w:p>
    <w:p w14:paraId="5148C3F2" w14:textId="77777777" w:rsidR="00FA124F" w:rsidRPr="00E61FCC" w:rsidRDefault="003B164C">
      <w:pPr>
        <w:pStyle w:val="a4"/>
        <w:numPr>
          <w:ilvl w:val="1"/>
          <w:numId w:val="44"/>
        </w:numPr>
        <w:tabs>
          <w:tab w:val="left" w:pos="1373"/>
        </w:tabs>
        <w:spacing w:before="1"/>
        <w:ind w:right="86"/>
      </w:pPr>
      <w:r w:rsidRPr="00E61FCC">
        <w:t>давать</w:t>
      </w:r>
      <w:r w:rsidRPr="00E61FCC">
        <w:rPr>
          <w:spacing w:val="-2"/>
        </w:rPr>
        <w:t xml:space="preserve"> </w:t>
      </w:r>
      <w:r w:rsidRPr="00E61FCC">
        <w:t>адекватную</w:t>
      </w:r>
      <w:r w:rsidRPr="00E61FCC">
        <w:rPr>
          <w:spacing w:val="-2"/>
        </w:rPr>
        <w:t xml:space="preserve"> </w:t>
      </w:r>
      <w:r w:rsidRPr="00E61FCC">
        <w:t>оценку</w:t>
      </w:r>
      <w:r w:rsidRPr="00E61FCC">
        <w:rPr>
          <w:spacing w:val="-1"/>
        </w:rPr>
        <w:t xml:space="preserve"> </w:t>
      </w:r>
      <w:r w:rsidRPr="00E61FCC">
        <w:t>ситуации и</w:t>
      </w:r>
      <w:r w:rsidRPr="00E61FCC">
        <w:rPr>
          <w:spacing w:val="-3"/>
        </w:rPr>
        <w:t xml:space="preserve"> </w:t>
      </w:r>
      <w:r w:rsidRPr="00E61FCC">
        <w:t>предлагать</w:t>
      </w:r>
      <w:r w:rsidRPr="00E61FCC">
        <w:rPr>
          <w:spacing w:val="-1"/>
        </w:rPr>
        <w:t xml:space="preserve"> </w:t>
      </w:r>
      <w:r w:rsidRPr="00E61FCC">
        <w:lastRenderedPageBreak/>
        <w:t>план</w:t>
      </w:r>
      <w:r w:rsidRPr="00E61FCC">
        <w:rPr>
          <w:spacing w:val="-3"/>
        </w:rPr>
        <w:t xml:space="preserve"> </w:t>
      </w:r>
      <w:r w:rsidRPr="00E61FCC">
        <w:t xml:space="preserve">ее </w:t>
      </w:r>
      <w:r w:rsidRPr="00E61FCC">
        <w:rPr>
          <w:spacing w:val="-2"/>
        </w:rPr>
        <w:t>изменения;</w:t>
      </w:r>
    </w:p>
    <w:p w14:paraId="50587FE7" w14:textId="77777777" w:rsidR="00FA124F" w:rsidRPr="00E61FCC" w:rsidRDefault="003B164C">
      <w:pPr>
        <w:pStyle w:val="a4"/>
        <w:numPr>
          <w:ilvl w:val="1"/>
          <w:numId w:val="44"/>
        </w:numPr>
        <w:tabs>
          <w:tab w:val="left" w:pos="1373"/>
        </w:tabs>
        <w:spacing w:before="78"/>
        <w:ind w:right="88"/>
      </w:pPr>
      <w:r w:rsidRPr="00E61FCC">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E2F94C3" w14:textId="77777777" w:rsidR="00FA124F" w:rsidRPr="00E61FCC" w:rsidRDefault="003B164C">
      <w:pPr>
        <w:pStyle w:val="a4"/>
        <w:numPr>
          <w:ilvl w:val="1"/>
          <w:numId w:val="44"/>
        </w:numPr>
        <w:tabs>
          <w:tab w:val="left" w:pos="1373"/>
        </w:tabs>
        <w:ind w:right="86"/>
      </w:pPr>
      <w:r w:rsidRPr="00E61FCC">
        <w:t>объяснять причины достижения (недостижения) результатов</w:t>
      </w:r>
      <w:r w:rsidRPr="00E61FCC">
        <w:rPr>
          <w:spacing w:val="-13"/>
        </w:rPr>
        <w:t xml:space="preserve"> </w:t>
      </w:r>
      <w:r w:rsidRPr="00E61FCC">
        <w:t>деятельности,</w:t>
      </w:r>
      <w:r w:rsidRPr="00E61FCC">
        <w:rPr>
          <w:spacing w:val="-12"/>
        </w:rPr>
        <w:t xml:space="preserve"> </w:t>
      </w:r>
      <w:r w:rsidRPr="00E61FCC">
        <w:t>давать</w:t>
      </w:r>
      <w:r w:rsidRPr="00E61FCC">
        <w:rPr>
          <w:spacing w:val="-13"/>
        </w:rPr>
        <w:t xml:space="preserve"> </w:t>
      </w:r>
      <w:r w:rsidRPr="00E61FCC">
        <w:t>оценку</w:t>
      </w:r>
      <w:r w:rsidRPr="00E61FCC">
        <w:rPr>
          <w:spacing w:val="-12"/>
        </w:rPr>
        <w:t xml:space="preserve"> </w:t>
      </w:r>
      <w:r w:rsidRPr="00E61FCC">
        <w:t xml:space="preserve">приобретенному опыту, уметь находить позитивное в произошедшей </w:t>
      </w:r>
      <w:r w:rsidRPr="00E61FCC">
        <w:rPr>
          <w:spacing w:val="-2"/>
        </w:rPr>
        <w:t>ситуации;</w:t>
      </w:r>
    </w:p>
    <w:p w14:paraId="326AE07F" w14:textId="77777777" w:rsidR="00FA124F" w:rsidRPr="00E61FCC" w:rsidRDefault="003B164C">
      <w:pPr>
        <w:pStyle w:val="a4"/>
        <w:numPr>
          <w:ilvl w:val="1"/>
          <w:numId w:val="44"/>
        </w:numPr>
        <w:tabs>
          <w:tab w:val="left" w:pos="1373"/>
        </w:tabs>
        <w:ind w:right="86"/>
      </w:pPr>
      <w:r w:rsidRPr="00E61FCC">
        <w:t>вносить коррективы в деятельность на основе новых обстоятельств, изменившихся ситуаций, установленных ошибок, возникших трудностей;</w:t>
      </w:r>
    </w:p>
    <w:p w14:paraId="49333217" w14:textId="77777777" w:rsidR="00FA124F" w:rsidRPr="00E61FCC" w:rsidRDefault="003B164C">
      <w:pPr>
        <w:pStyle w:val="a4"/>
        <w:numPr>
          <w:ilvl w:val="1"/>
          <w:numId w:val="44"/>
        </w:numPr>
        <w:tabs>
          <w:tab w:val="left" w:pos="1372"/>
        </w:tabs>
        <w:spacing w:line="243" w:lineRule="exact"/>
        <w:ind w:left="1372" w:hanging="359"/>
      </w:pPr>
      <w:r w:rsidRPr="00E61FCC">
        <w:t>оценивать</w:t>
      </w:r>
      <w:r w:rsidRPr="00E61FCC">
        <w:rPr>
          <w:spacing w:val="-8"/>
        </w:rPr>
        <w:t xml:space="preserve"> </w:t>
      </w:r>
      <w:r w:rsidRPr="00E61FCC">
        <w:t>соответствие</w:t>
      </w:r>
      <w:r w:rsidRPr="00E61FCC">
        <w:rPr>
          <w:spacing w:val="-8"/>
        </w:rPr>
        <w:t xml:space="preserve"> </w:t>
      </w:r>
      <w:r w:rsidRPr="00E61FCC">
        <w:t>результата</w:t>
      </w:r>
      <w:r w:rsidRPr="00E61FCC">
        <w:rPr>
          <w:spacing w:val="-6"/>
        </w:rPr>
        <w:t xml:space="preserve"> </w:t>
      </w:r>
      <w:r w:rsidRPr="00E61FCC">
        <w:t>цели</w:t>
      </w:r>
      <w:r w:rsidRPr="00E61FCC">
        <w:rPr>
          <w:spacing w:val="-8"/>
        </w:rPr>
        <w:t xml:space="preserve"> </w:t>
      </w:r>
      <w:r w:rsidRPr="00E61FCC">
        <w:t>и</w:t>
      </w:r>
      <w:r w:rsidRPr="00E61FCC">
        <w:rPr>
          <w:spacing w:val="-9"/>
        </w:rPr>
        <w:t xml:space="preserve"> </w:t>
      </w:r>
      <w:r w:rsidRPr="00E61FCC">
        <w:rPr>
          <w:spacing w:val="-2"/>
        </w:rPr>
        <w:t>условиям;</w:t>
      </w:r>
    </w:p>
    <w:p w14:paraId="4C1580E9" w14:textId="77777777" w:rsidR="00FA124F" w:rsidRPr="00E61FCC" w:rsidRDefault="003B164C">
      <w:pPr>
        <w:pStyle w:val="a4"/>
        <w:numPr>
          <w:ilvl w:val="0"/>
          <w:numId w:val="44"/>
        </w:numPr>
        <w:tabs>
          <w:tab w:val="left" w:pos="869"/>
        </w:tabs>
        <w:ind w:left="869" w:hanging="216"/>
        <w:jc w:val="both"/>
      </w:pPr>
      <w:r w:rsidRPr="00E61FCC">
        <w:rPr>
          <w:spacing w:val="-2"/>
        </w:rPr>
        <w:t>эмоциональный</w:t>
      </w:r>
      <w:r w:rsidRPr="00E61FCC">
        <w:rPr>
          <w:spacing w:val="6"/>
        </w:rPr>
        <w:t xml:space="preserve"> </w:t>
      </w:r>
      <w:r w:rsidRPr="00E61FCC">
        <w:rPr>
          <w:spacing w:val="-2"/>
        </w:rPr>
        <w:t>интеллект:</w:t>
      </w:r>
    </w:p>
    <w:p w14:paraId="6FFF3B57" w14:textId="77777777" w:rsidR="00FA124F" w:rsidRPr="00E61FCC" w:rsidRDefault="003B164C">
      <w:pPr>
        <w:pStyle w:val="a4"/>
        <w:numPr>
          <w:ilvl w:val="1"/>
          <w:numId w:val="44"/>
        </w:numPr>
        <w:tabs>
          <w:tab w:val="left" w:pos="1373"/>
        </w:tabs>
        <w:spacing w:before="159"/>
        <w:ind w:right="85"/>
        <w:jc w:val="left"/>
      </w:pPr>
      <w:r w:rsidRPr="00E61FCC">
        <w:t>различать,</w:t>
      </w:r>
      <w:r w:rsidRPr="00E61FCC">
        <w:rPr>
          <w:spacing w:val="-10"/>
        </w:rPr>
        <w:t xml:space="preserve"> </w:t>
      </w:r>
      <w:r w:rsidRPr="00E61FCC">
        <w:t>называть</w:t>
      </w:r>
      <w:r w:rsidRPr="00E61FCC">
        <w:rPr>
          <w:spacing w:val="-10"/>
        </w:rPr>
        <w:t xml:space="preserve"> </w:t>
      </w:r>
      <w:r w:rsidRPr="00E61FCC">
        <w:t>и</w:t>
      </w:r>
      <w:r w:rsidRPr="00E61FCC">
        <w:rPr>
          <w:spacing w:val="-11"/>
        </w:rPr>
        <w:t xml:space="preserve"> </w:t>
      </w:r>
      <w:r w:rsidRPr="00E61FCC">
        <w:t>управлять</w:t>
      </w:r>
      <w:r w:rsidRPr="00E61FCC">
        <w:rPr>
          <w:spacing w:val="-10"/>
        </w:rPr>
        <w:t xml:space="preserve"> </w:t>
      </w:r>
      <w:r w:rsidRPr="00E61FCC">
        <w:t>собственными</w:t>
      </w:r>
      <w:r w:rsidRPr="00E61FCC">
        <w:rPr>
          <w:spacing w:val="-11"/>
        </w:rPr>
        <w:t xml:space="preserve"> </w:t>
      </w:r>
      <w:r w:rsidRPr="00E61FCC">
        <w:t>эмоциями и эмоциями других;</w:t>
      </w:r>
    </w:p>
    <w:p w14:paraId="2D946A7F" w14:textId="77777777" w:rsidR="00FA124F" w:rsidRPr="00E61FCC" w:rsidRDefault="003B164C">
      <w:pPr>
        <w:pStyle w:val="a4"/>
        <w:numPr>
          <w:ilvl w:val="1"/>
          <w:numId w:val="44"/>
        </w:numPr>
        <w:tabs>
          <w:tab w:val="left" w:pos="1373"/>
        </w:tabs>
        <w:spacing w:line="245" w:lineRule="exact"/>
        <w:jc w:val="left"/>
      </w:pPr>
      <w:r w:rsidRPr="00E61FCC">
        <w:t>выявлять</w:t>
      </w:r>
      <w:r w:rsidRPr="00E61FCC">
        <w:rPr>
          <w:spacing w:val="-9"/>
        </w:rPr>
        <w:t xml:space="preserve"> </w:t>
      </w:r>
      <w:r w:rsidRPr="00E61FCC">
        <w:t>и</w:t>
      </w:r>
      <w:r w:rsidRPr="00E61FCC">
        <w:rPr>
          <w:spacing w:val="-10"/>
        </w:rPr>
        <w:t xml:space="preserve"> </w:t>
      </w:r>
      <w:r w:rsidRPr="00E61FCC">
        <w:t>анализировать</w:t>
      </w:r>
      <w:r w:rsidRPr="00E61FCC">
        <w:rPr>
          <w:spacing w:val="-10"/>
        </w:rPr>
        <w:t xml:space="preserve"> </w:t>
      </w:r>
      <w:r w:rsidRPr="00E61FCC">
        <w:t>причины</w:t>
      </w:r>
      <w:r w:rsidRPr="00E61FCC">
        <w:rPr>
          <w:spacing w:val="-9"/>
        </w:rPr>
        <w:t xml:space="preserve"> </w:t>
      </w:r>
      <w:r w:rsidRPr="00E61FCC">
        <w:rPr>
          <w:spacing w:val="-2"/>
        </w:rPr>
        <w:t>эмоций;</w:t>
      </w:r>
    </w:p>
    <w:p w14:paraId="31C66793" w14:textId="77777777" w:rsidR="00FA124F" w:rsidRPr="00E61FCC" w:rsidRDefault="003B164C">
      <w:pPr>
        <w:pStyle w:val="a4"/>
        <w:numPr>
          <w:ilvl w:val="1"/>
          <w:numId w:val="44"/>
        </w:numPr>
        <w:tabs>
          <w:tab w:val="left" w:pos="1373"/>
        </w:tabs>
        <w:ind w:right="85"/>
        <w:jc w:val="left"/>
      </w:pPr>
      <w:r w:rsidRPr="00E61FCC">
        <w:t>ставить</w:t>
      </w:r>
      <w:r w:rsidRPr="00E61FCC">
        <w:rPr>
          <w:spacing w:val="-12"/>
        </w:rPr>
        <w:t xml:space="preserve"> </w:t>
      </w:r>
      <w:r w:rsidRPr="00E61FCC">
        <w:t>себя</w:t>
      </w:r>
      <w:r w:rsidRPr="00E61FCC">
        <w:rPr>
          <w:spacing w:val="-11"/>
        </w:rPr>
        <w:t xml:space="preserve"> </w:t>
      </w:r>
      <w:r w:rsidRPr="00E61FCC">
        <w:t>на</w:t>
      </w:r>
      <w:r w:rsidRPr="00E61FCC">
        <w:rPr>
          <w:spacing w:val="-12"/>
        </w:rPr>
        <w:t xml:space="preserve"> </w:t>
      </w:r>
      <w:r w:rsidRPr="00E61FCC">
        <w:t>место</w:t>
      </w:r>
      <w:r w:rsidRPr="00E61FCC">
        <w:rPr>
          <w:spacing w:val="-11"/>
        </w:rPr>
        <w:t xml:space="preserve"> </w:t>
      </w:r>
      <w:r w:rsidRPr="00E61FCC">
        <w:t>другого</w:t>
      </w:r>
      <w:r w:rsidRPr="00E61FCC">
        <w:rPr>
          <w:spacing w:val="-11"/>
        </w:rPr>
        <w:t xml:space="preserve"> </w:t>
      </w:r>
      <w:r w:rsidRPr="00E61FCC">
        <w:t>человека,</w:t>
      </w:r>
      <w:r w:rsidRPr="00E61FCC">
        <w:rPr>
          <w:spacing w:val="-10"/>
        </w:rPr>
        <w:t xml:space="preserve"> </w:t>
      </w:r>
      <w:r w:rsidRPr="00E61FCC">
        <w:t>понимать</w:t>
      </w:r>
      <w:r w:rsidRPr="00E61FCC">
        <w:rPr>
          <w:spacing w:val="-12"/>
        </w:rPr>
        <w:t xml:space="preserve"> </w:t>
      </w:r>
      <w:r w:rsidRPr="00E61FCC">
        <w:t>мотивы и намерения другого;</w:t>
      </w:r>
    </w:p>
    <w:p w14:paraId="23803949" w14:textId="77777777" w:rsidR="00FA124F" w:rsidRPr="00E61FCC" w:rsidRDefault="003B164C">
      <w:pPr>
        <w:pStyle w:val="a4"/>
        <w:numPr>
          <w:ilvl w:val="1"/>
          <w:numId w:val="44"/>
        </w:numPr>
        <w:tabs>
          <w:tab w:val="left" w:pos="1373"/>
        </w:tabs>
        <w:spacing w:line="243" w:lineRule="exact"/>
        <w:jc w:val="left"/>
      </w:pPr>
      <w:r w:rsidRPr="00E61FCC">
        <w:t>регулировать</w:t>
      </w:r>
      <w:r w:rsidRPr="00E61FCC">
        <w:rPr>
          <w:spacing w:val="-9"/>
        </w:rPr>
        <w:t xml:space="preserve"> </w:t>
      </w:r>
      <w:r w:rsidRPr="00E61FCC">
        <w:t>способ</w:t>
      </w:r>
      <w:r w:rsidRPr="00E61FCC">
        <w:rPr>
          <w:spacing w:val="-10"/>
        </w:rPr>
        <w:t xml:space="preserve"> </w:t>
      </w:r>
      <w:r w:rsidRPr="00E61FCC">
        <w:t>выражения</w:t>
      </w:r>
      <w:r w:rsidRPr="00E61FCC">
        <w:rPr>
          <w:spacing w:val="-9"/>
        </w:rPr>
        <w:t xml:space="preserve"> </w:t>
      </w:r>
      <w:r w:rsidRPr="00E61FCC">
        <w:rPr>
          <w:spacing w:val="-2"/>
        </w:rPr>
        <w:t>эмоций;</w:t>
      </w:r>
    </w:p>
    <w:p w14:paraId="092278EB" w14:textId="77777777" w:rsidR="00FA124F" w:rsidRPr="00E61FCC" w:rsidRDefault="003B164C">
      <w:pPr>
        <w:pStyle w:val="a4"/>
        <w:numPr>
          <w:ilvl w:val="0"/>
          <w:numId w:val="44"/>
        </w:numPr>
        <w:tabs>
          <w:tab w:val="left" w:pos="869"/>
        </w:tabs>
        <w:ind w:left="869" w:hanging="216"/>
      </w:pPr>
      <w:r w:rsidRPr="00E61FCC">
        <w:t>принятие</w:t>
      </w:r>
      <w:r w:rsidRPr="00E61FCC">
        <w:rPr>
          <w:spacing w:val="-6"/>
        </w:rPr>
        <w:t xml:space="preserve"> </w:t>
      </w:r>
      <w:r w:rsidRPr="00E61FCC">
        <w:t>себя</w:t>
      </w:r>
      <w:r w:rsidRPr="00E61FCC">
        <w:rPr>
          <w:spacing w:val="-7"/>
        </w:rPr>
        <w:t xml:space="preserve"> </w:t>
      </w:r>
      <w:r w:rsidRPr="00E61FCC">
        <w:t>и</w:t>
      </w:r>
      <w:r w:rsidRPr="00E61FCC">
        <w:rPr>
          <w:spacing w:val="-7"/>
        </w:rPr>
        <w:t xml:space="preserve"> </w:t>
      </w:r>
      <w:r w:rsidRPr="00E61FCC">
        <w:rPr>
          <w:spacing w:val="-2"/>
        </w:rPr>
        <w:t>других:</w:t>
      </w:r>
    </w:p>
    <w:p w14:paraId="0A858938" w14:textId="77777777" w:rsidR="00FA124F" w:rsidRPr="00E61FCC" w:rsidRDefault="003B164C">
      <w:pPr>
        <w:pStyle w:val="a4"/>
        <w:numPr>
          <w:ilvl w:val="1"/>
          <w:numId w:val="44"/>
        </w:numPr>
        <w:tabs>
          <w:tab w:val="left" w:pos="1373"/>
        </w:tabs>
        <w:spacing w:before="161"/>
        <w:jc w:val="left"/>
      </w:pPr>
      <w:r w:rsidRPr="00E61FCC">
        <w:t>осознанно</w:t>
      </w:r>
      <w:r w:rsidRPr="00E61FCC">
        <w:rPr>
          <w:spacing w:val="-6"/>
        </w:rPr>
        <w:t xml:space="preserve"> </w:t>
      </w:r>
      <w:r w:rsidRPr="00E61FCC">
        <w:t>относиться</w:t>
      </w:r>
      <w:r w:rsidRPr="00E61FCC">
        <w:rPr>
          <w:spacing w:val="-5"/>
        </w:rPr>
        <w:t xml:space="preserve"> </w:t>
      </w:r>
      <w:r w:rsidRPr="00E61FCC">
        <w:t>к</w:t>
      </w:r>
      <w:r w:rsidRPr="00E61FCC">
        <w:rPr>
          <w:spacing w:val="-8"/>
        </w:rPr>
        <w:t xml:space="preserve"> </w:t>
      </w:r>
      <w:r w:rsidRPr="00E61FCC">
        <w:t>другому</w:t>
      </w:r>
      <w:r w:rsidRPr="00E61FCC">
        <w:rPr>
          <w:spacing w:val="-6"/>
        </w:rPr>
        <w:t xml:space="preserve"> </w:t>
      </w:r>
      <w:r w:rsidRPr="00E61FCC">
        <w:t>человеку,</w:t>
      </w:r>
      <w:r w:rsidRPr="00E61FCC">
        <w:rPr>
          <w:spacing w:val="-7"/>
        </w:rPr>
        <w:t xml:space="preserve"> </w:t>
      </w:r>
      <w:r w:rsidRPr="00E61FCC">
        <w:t>его</w:t>
      </w:r>
      <w:r w:rsidRPr="00E61FCC">
        <w:rPr>
          <w:spacing w:val="-6"/>
        </w:rPr>
        <w:t xml:space="preserve"> </w:t>
      </w:r>
      <w:r w:rsidRPr="00E61FCC">
        <w:rPr>
          <w:spacing w:val="-2"/>
        </w:rPr>
        <w:t>мнению;</w:t>
      </w:r>
    </w:p>
    <w:p w14:paraId="3FEDE583" w14:textId="77777777" w:rsidR="00FA124F" w:rsidRPr="00E61FCC" w:rsidRDefault="003B164C">
      <w:pPr>
        <w:pStyle w:val="a4"/>
        <w:numPr>
          <w:ilvl w:val="1"/>
          <w:numId w:val="44"/>
        </w:numPr>
        <w:tabs>
          <w:tab w:val="left" w:pos="1373"/>
        </w:tabs>
        <w:spacing w:before="2" w:line="237" w:lineRule="auto"/>
        <w:ind w:right="88"/>
        <w:jc w:val="left"/>
      </w:pPr>
      <w:r w:rsidRPr="00E61FCC">
        <w:t>признавать</w:t>
      </w:r>
      <w:r w:rsidRPr="00E61FCC">
        <w:rPr>
          <w:spacing w:val="40"/>
        </w:rPr>
        <w:t xml:space="preserve"> </w:t>
      </w:r>
      <w:r w:rsidRPr="00E61FCC">
        <w:t>свое</w:t>
      </w:r>
      <w:r w:rsidRPr="00E61FCC">
        <w:rPr>
          <w:spacing w:val="40"/>
        </w:rPr>
        <w:t xml:space="preserve"> </w:t>
      </w:r>
      <w:r w:rsidRPr="00E61FCC">
        <w:t>право</w:t>
      </w:r>
      <w:r w:rsidRPr="00E61FCC">
        <w:rPr>
          <w:spacing w:val="40"/>
        </w:rPr>
        <w:t xml:space="preserve"> </w:t>
      </w:r>
      <w:r w:rsidRPr="00E61FCC">
        <w:t>на</w:t>
      </w:r>
      <w:r w:rsidRPr="00E61FCC">
        <w:rPr>
          <w:spacing w:val="40"/>
        </w:rPr>
        <w:t xml:space="preserve"> </w:t>
      </w:r>
      <w:r w:rsidRPr="00E61FCC">
        <w:t>ошибку</w:t>
      </w:r>
      <w:r w:rsidRPr="00E61FCC">
        <w:rPr>
          <w:spacing w:val="40"/>
        </w:rPr>
        <w:t xml:space="preserve"> </w:t>
      </w:r>
      <w:r w:rsidRPr="00E61FCC">
        <w:t>и</w:t>
      </w:r>
      <w:r w:rsidRPr="00E61FCC">
        <w:rPr>
          <w:spacing w:val="40"/>
        </w:rPr>
        <w:t xml:space="preserve"> </w:t>
      </w:r>
      <w:r w:rsidRPr="00E61FCC">
        <w:t>такое</w:t>
      </w:r>
      <w:r w:rsidRPr="00E61FCC">
        <w:rPr>
          <w:spacing w:val="40"/>
        </w:rPr>
        <w:t xml:space="preserve"> </w:t>
      </w:r>
      <w:r w:rsidRPr="00E61FCC">
        <w:t>же</w:t>
      </w:r>
      <w:r w:rsidRPr="00E61FCC">
        <w:rPr>
          <w:spacing w:val="40"/>
        </w:rPr>
        <w:t xml:space="preserve"> </w:t>
      </w:r>
      <w:r w:rsidRPr="00E61FCC">
        <w:t>право</w:t>
      </w:r>
      <w:r w:rsidRPr="00E61FCC">
        <w:rPr>
          <w:spacing w:val="80"/>
        </w:rPr>
        <w:t xml:space="preserve"> </w:t>
      </w:r>
      <w:r w:rsidRPr="00E61FCC">
        <w:rPr>
          <w:spacing w:val="-2"/>
        </w:rPr>
        <w:t>другого;</w:t>
      </w:r>
    </w:p>
    <w:p w14:paraId="248AA6F6" w14:textId="77777777" w:rsidR="00FA124F" w:rsidRPr="00E61FCC" w:rsidRDefault="003B164C">
      <w:pPr>
        <w:pStyle w:val="a4"/>
        <w:numPr>
          <w:ilvl w:val="1"/>
          <w:numId w:val="44"/>
        </w:numPr>
        <w:tabs>
          <w:tab w:val="left" w:pos="1373"/>
        </w:tabs>
        <w:spacing w:before="1" w:line="245" w:lineRule="exact"/>
        <w:jc w:val="left"/>
      </w:pPr>
      <w:r w:rsidRPr="00E61FCC">
        <w:t>принимать</w:t>
      </w:r>
      <w:r w:rsidRPr="00E61FCC">
        <w:rPr>
          <w:spacing w:val="-6"/>
        </w:rPr>
        <w:t xml:space="preserve"> </w:t>
      </w:r>
      <w:r w:rsidRPr="00E61FCC">
        <w:t>себя</w:t>
      </w:r>
      <w:r w:rsidRPr="00E61FCC">
        <w:rPr>
          <w:spacing w:val="-6"/>
        </w:rPr>
        <w:t xml:space="preserve"> </w:t>
      </w:r>
      <w:r w:rsidRPr="00E61FCC">
        <w:t>и</w:t>
      </w:r>
      <w:r w:rsidRPr="00E61FCC">
        <w:rPr>
          <w:spacing w:val="-6"/>
        </w:rPr>
        <w:t xml:space="preserve"> </w:t>
      </w:r>
      <w:r w:rsidRPr="00E61FCC">
        <w:t>других,</w:t>
      </w:r>
      <w:r w:rsidRPr="00E61FCC">
        <w:rPr>
          <w:spacing w:val="-5"/>
        </w:rPr>
        <w:t xml:space="preserve"> </w:t>
      </w:r>
      <w:r w:rsidRPr="00E61FCC">
        <w:t>не</w:t>
      </w:r>
      <w:r w:rsidRPr="00E61FCC">
        <w:rPr>
          <w:spacing w:val="-4"/>
        </w:rPr>
        <w:t xml:space="preserve"> </w:t>
      </w:r>
      <w:r w:rsidRPr="00E61FCC">
        <w:rPr>
          <w:spacing w:val="-2"/>
        </w:rPr>
        <w:t>осуждая;</w:t>
      </w:r>
    </w:p>
    <w:p w14:paraId="7633F312" w14:textId="77777777" w:rsidR="00FA124F" w:rsidRPr="00E61FCC" w:rsidRDefault="003B164C">
      <w:pPr>
        <w:pStyle w:val="a4"/>
        <w:numPr>
          <w:ilvl w:val="1"/>
          <w:numId w:val="44"/>
        </w:numPr>
        <w:tabs>
          <w:tab w:val="left" w:pos="1373"/>
        </w:tabs>
        <w:spacing w:line="245" w:lineRule="exact"/>
        <w:jc w:val="left"/>
      </w:pPr>
      <w:r w:rsidRPr="00E61FCC">
        <w:t>открытость</w:t>
      </w:r>
      <w:r w:rsidRPr="00E61FCC">
        <w:rPr>
          <w:spacing w:val="-6"/>
        </w:rPr>
        <w:t xml:space="preserve"> </w:t>
      </w:r>
      <w:r w:rsidRPr="00E61FCC">
        <w:t>себе</w:t>
      </w:r>
      <w:r w:rsidRPr="00E61FCC">
        <w:rPr>
          <w:spacing w:val="-6"/>
        </w:rPr>
        <w:t xml:space="preserve"> </w:t>
      </w:r>
      <w:r w:rsidRPr="00E61FCC">
        <w:t>и</w:t>
      </w:r>
      <w:r w:rsidRPr="00E61FCC">
        <w:rPr>
          <w:spacing w:val="-5"/>
        </w:rPr>
        <w:t xml:space="preserve"> </w:t>
      </w:r>
      <w:r w:rsidRPr="00E61FCC">
        <w:rPr>
          <w:spacing w:val="-2"/>
        </w:rPr>
        <w:t>другим;</w:t>
      </w:r>
    </w:p>
    <w:p w14:paraId="4200F339" w14:textId="77777777" w:rsidR="00FA124F" w:rsidRPr="00E61FCC" w:rsidRDefault="003B164C">
      <w:pPr>
        <w:pStyle w:val="a4"/>
        <w:numPr>
          <w:ilvl w:val="1"/>
          <w:numId w:val="44"/>
        </w:numPr>
        <w:tabs>
          <w:tab w:val="left" w:pos="1373"/>
        </w:tabs>
        <w:jc w:val="left"/>
      </w:pPr>
      <w:r w:rsidRPr="00E61FCC">
        <w:t>осознавать</w:t>
      </w:r>
      <w:r w:rsidRPr="00E61FCC">
        <w:rPr>
          <w:spacing w:val="-10"/>
        </w:rPr>
        <w:t xml:space="preserve"> </w:t>
      </w:r>
      <w:r w:rsidRPr="00E61FCC">
        <w:t>невозможность</w:t>
      </w:r>
      <w:r w:rsidRPr="00E61FCC">
        <w:rPr>
          <w:spacing w:val="-10"/>
        </w:rPr>
        <w:t xml:space="preserve"> </w:t>
      </w:r>
      <w:r w:rsidRPr="00E61FCC">
        <w:t>контролировать</w:t>
      </w:r>
      <w:r w:rsidRPr="00E61FCC">
        <w:rPr>
          <w:spacing w:val="-8"/>
        </w:rPr>
        <w:t xml:space="preserve"> </w:t>
      </w:r>
      <w:r w:rsidRPr="00E61FCC">
        <w:t>все</w:t>
      </w:r>
      <w:r w:rsidRPr="00E61FCC">
        <w:rPr>
          <w:spacing w:val="-10"/>
        </w:rPr>
        <w:t xml:space="preserve"> </w:t>
      </w:r>
      <w:r w:rsidRPr="00E61FCC">
        <w:rPr>
          <w:spacing w:val="-2"/>
        </w:rPr>
        <w:t>вокруг.</w:t>
      </w:r>
    </w:p>
    <w:p w14:paraId="397FAAF3" w14:textId="77777777" w:rsidR="00FA124F" w:rsidRPr="00E61FCC" w:rsidRDefault="00FA124F">
      <w:pPr>
        <w:pStyle w:val="a3"/>
        <w:spacing w:before="158"/>
        <w:ind w:left="0"/>
        <w:jc w:val="left"/>
        <w:rPr>
          <w:sz w:val="22"/>
          <w:szCs w:val="22"/>
        </w:rPr>
      </w:pPr>
    </w:p>
    <w:p w14:paraId="71CDEC90" w14:textId="77777777" w:rsidR="00FA124F" w:rsidRPr="00E61FCC" w:rsidRDefault="003B164C">
      <w:pPr>
        <w:pStyle w:val="2"/>
        <w:numPr>
          <w:ilvl w:val="0"/>
          <w:numId w:val="52"/>
        </w:numPr>
        <w:tabs>
          <w:tab w:val="left" w:pos="1013"/>
        </w:tabs>
        <w:rPr>
          <w:sz w:val="22"/>
          <w:szCs w:val="22"/>
        </w:rPr>
      </w:pPr>
      <w:r w:rsidRPr="00E61FCC">
        <w:rPr>
          <w:spacing w:val="-2"/>
          <w:sz w:val="22"/>
          <w:szCs w:val="22"/>
        </w:rPr>
        <w:t>Организационный</w:t>
      </w:r>
      <w:r w:rsidRPr="00E61FCC">
        <w:rPr>
          <w:spacing w:val="9"/>
          <w:sz w:val="22"/>
          <w:szCs w:val="22"/>
        </w:rPr>
        <w:t xml:space="preserve"> </w:t>
      </w:r>
      <w:r w:rsidRPr="00E61FCC">
        <w:rPr>
          <w:spacing w:val="-2"/>
          <w:sz w:val="22"/>
          <w:szCs w:val="22"/>
        </w:rPr>
        <w:t>раздел</w:t>
      </w:r>
    </w:p>
    <w:p w14:paraId="03F94AAD" w14:textId="77777777" w:rsidR="00FA124F" w:rsidRPr="00E61FCC" w:rsidRDefault="00FA124F">
      <w:pPr>
        <w:pStyle w:val="a3"/>
        <w:spacing w:before="49"/>
        <w:ind w:left="0"/>
        <w:jc w:val="left"/>
        <w:rPr>
          <w:b/>
          <w:sz w:val="22"/>
          <w:szCs w:val="22"/>
        </w:rPr>
      </w:pPr>
    </w:p>
    <w:p w14:paraId="0DB273CA" w14:textId="77777777" w:rsidR="00FA124F" w:rsidRPr="00E61FCC" w:rsidRDefault="003B164C">
      <w:pPr>
        <w:pStyle w:val="2"/>
        <w:ind w:left="86" w:right="87"/>
        <w:rPr>
          <w:sz w:val="22"/>
          <w:szCs w:val="22"/>
        </w:rPr>
      </w:pPr>
      <w:bookmarkStart w:id="40" w:name="_TOC_250012"/>
      <w:bookmarkEnd w:id="40"/>
      <w:r w:rsidRPr="00E61FCC">
        <w:rPr>
          <w:sz w:val="22"/>
          <w:szCs w:val="22"/>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1210D4EB" w14:textId="77777777" w:rsidR="00FA124F" w:rsidRPr="00E61FCC" w:rsidRDefault="00FA124F">
      <w:pPr>
        <w:pStyle w:val="a3"/>
        <w:spacing w:before="53"/>
        <w:ind w:left="0"/>
        <w:jc w:val="left"/>
        <w:rPr>
          <w:b/>
          <w:sz w:val="22"/>
          <w:szCs w:val="22"/>
        </w:rPr>
      </w:pPr>
    </w:p>
    <w:p w14:paraId="2AC4E841" w14:textId="77777777" w:rsidR="00FA124F" w:rsidRPr="00E61FCC" w:rsidRDefault="003B164C">
      <w:pPr>
        <w:pStyle w:val="a3"/>
        <w:ind w:left="86" w:right="91" w:firstLine="566"/>
        <w:rPr>
          <w:sz w:val="22"/>
          <w:szCs w:val="22"/>
        </w:rPr>
      </w:pPr>
      <w:r w:rsidRPr="00E61FCC">
        <w:rPr>
          <w:sz w:val="22"/>
          <w:szCs w:val="22"/>
        </w:rPr>
        <w:t>На базе образовательной организации в обязательном порядке организована учебно-исследовательская и проектная деятельность.</w:t>
      </w:r>
    </w:p>
    <w:p w14:paraId="5F0ED7E2" w14:textId="77777777" w:rsidR="00FA124F" w:rsidRPr="00E61FCC" w:rsidRDefault="003B164C">
      <w:pPr>
        <w:pStyle w:val="a3"/>
        <w:spacing w:before="39"/>
        <w:ind w:left="86" w:right="87" w:firstLine="566"/>
        <w:rPr>
          <w:sz w:val="22"/>
          <w:szCs w:val="22"/>
        </w:rPr>
      </w:pPr>
      <w:r w:rsidRPr="00E61FCC">
        <w:rPr>
          <w:sz w:val="22"/>
          <w:szCs w:val="22"/>
        </w:rPr>
        <w:lastRenderedPageBreak/>
        <w:t>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формирование у обучающихся</w:t>
      </w:r>
      <w:r w:rsidRPr="00E61FCC">
        <w:rPr>
          <w:spacing w:val="-2"/>
          <w:sz w:val="22"/>
          <w:szCs w:val="22"/>
        </w:rPr>
        <w:t xml:space="preserve"> </w:t>
      </w:r>
      <w:r w:rsidRPr="00E61FCC">
        <w:rPr>
          <w:sz w:val="22"/>
          <w:szCs w:val="22"/>
        </w:rPr>
        <w:t>опыта</w:t>
      </w:r>
      <w:r w:rsidRPr="00E61FCC">
        <w:rPr>
          <w:spacing w:val="-1"/>
          <w:sz w:val="22"/>
          <w:szCs w:val="22"/>
        </w:rPr>
        <w:t xml:space="preserve"> </w:t>
      </w:r>
      <w:r w:rsidRPr="00E61FCC">
        <w:rPr>
          <w:sz w:val="22"/>
          <w:szCs w:val="22"/>
        </w:rPr>
        <w:t>применения</w:t>
      </w:r>
      <w:r w:rsidRPr="00E61FCC">
        <w:rPr>
          <w:spacing w:val="-2"/>
          <w:sz w:val="22"/>
          <w:szCs w:val="22"/>
        </w:rPr>
        <w:t xml:space="preserve"> </w:t>
      </w:r>
      <w:r w:rsidRPr="00E61FCC">
        <w:rPr>
          <w:sz w:val="22"/>
          <w:szCs w:val="22"/>
        </w:rPr>
        <w:t>УУД</w:t>
      </w:r>
      <w:r w:rsidRPr="00E61FCC">
        <w:rPr>
          <w:spacing w:val="-1"/>
          <w:sz w:val="22"/>
          <w:szCs w:val="22"/>
        </w:rPr>
        <w:t xml:space="preserve"> </w:t>
      </w:r>
      <w:r w:rsidRPr="00E61FCC">
        <w:rPr>
          <w:sz w:val="22"/>
          <w:szCs w:val="22"/>
        </w:rPr>
        <w:t>в</w:t>
      </w:r>
      <w:r w:rsidRPr="00E61FCC">
        <w:rPr>
          <w:spacing w:val="-2"/>
          <w:sz w:val="22"/>
          <w:szCs w:val="22"/>
        </w:rPr>
        <w:t xml:space="preserve"> </w:t>
      </w:r>
      <w:r w:rsidRPr="00E61FCC">
        <w:rPr>
          <w:sz w:val="22"/>
          <w:szCs w:val="22"/>
        </w:rPr>
        <w:t>жизненных ситуациях,</w:t>
      </w:r>
      <w:r w:rsidRPr="00E61FCC">
        <w:rPr>
          <w:spacing w:val="-1"/>
          <w:sz w:val="22"/>
          <w:szCs w:val="22"/>
        </w:rPr>
        <w:t xml:space="preserve"> </w:t>
      </w:r>
      <w:r w:rsidRPr="00E61FCC">
        <w:rPr>
          <w:sz w:val="22"/>
          <w:szCs w:val="22"/>
        </w:rPr>
        <w:t>навыков учебного</w:t>
      </w:r>
      <w:r w:rsidRPr="00E61FCC">
        <w:rPr>
          <w:spacing w:val="58"/>
          <w:w w:val="150"/>
          <w:sz w:val="22"/>
          <w:szCs w:val="22"/>
        </w:rPr>
        <w:t xml:space="preserve">  </w:t>
      </w:r>
      <w:r w:rsidRPr="00E61FCC">
        <w:rPr>
          <w:sz w:val="22"/>
          <w:szCs w:val="22"/>
        </w:rPr>
        <w:t>сотрудничества</w:t>
      </w:r>
      <w:r w:rsidRPr="00E61FCC">
        <w:rPr>
          <w:spacing w:val="58"/>
          <w:w w:val="150"/>
          <w:sz w:val="22"/>
          <w:szCs w:val="22"/>
        </w:rPr>
        <w:t xml:space="preserve">  </w:t>
      </w:r>
      <w:r w:rsidRPr="00E61FCC">
        <w:rPr>
          <w:sz w:val="22"/>
          <w:szCs w:val="22"/>
        </w:rPr>
        <w:t>и</w:t>
      </w:r>
      <w:r w:rsidRPr="00E61FCC">
        <w:rPr>
          <w:spacing w:val="57"/>
          <w:w w:val="150"/>
          <w:sz w:val="22"/>
          <w:szCs w:val="22"/>
        </w:rPr>
        <w:t xml:space="preserve">  </w:t>
      </w:r>
      <w:r w:rsidRPr="00E61FCC">
        <w:rPr>
          <w:sz w:val="22"/>
          <w:szCs w:val="22"/>
        </w:rPr>
        <w:t>социального</w:t>
      </w:r>
      <w:r w:rsidRPr="00E61FCC">
        <w:rPr>
          <w:spacing w:val="58"/>
          <w:w w:val="150"/>
          <w:sz w:val="22"/>
          <w:szCs w:val="22"/>
        </w:rPr>
        <w:t xml:space="preserve">  </w:t>
      </w:r>
      <w:r w:rsidRPr="00E61FCC">
        <w:rPr>
          <w:sz w:val="22"/>
          <w:szCs w:val="22"/>
        </w:rPr>
        <w:t>взаимодействия</w:t>
      </w:r>
      <w:r w:rsidRPr="00E61FCC">
        <w:rPr>
          <w:spacing w:val="57"/>
          <w:w w:val="150"/>
          <w:sz w:val="22"/>
          <w:szCs w:val="22"/>
        </w:rPr>
        <w:t xml:space="preserve">  </w:t>
      </w:r>
      <w:r w:rsidRPr="00E61FCC">
        <w:rPr>
          <w:spacing w:val="-5"/>
          <w:sz w:val="22"/>
          <w:szCs w:val="22"/>
        </w:rPr>
        <w:t>со</w:t>
      </w:r>
    </w:p>
    <w:p w14:paraId="6D3EDBFE" w14:textId="77777777" w:rsidR="00FA124F" w:rsidRPr="00E61FCC" w:rsidRDefault="003B164C">
      <w:pPr>
        <w:pStyle w:val="a3"/>
        <w:spacing w:before="78"/>
        <w:ind w:left="86" w:right="86"/>
        <w:rPr>
          <w:sz w:val="22"/>
          <w:szCs w:val="22"/>
        </w:rPr>
      </w:pPr>
      <w:r w:rsidRPr="00E61FCC">
        <w:rPr>
          <w:sz w:val="22"/>
          <w:szCs w:val="22"/>
        </w:rPr>
        <w:t xml:space="preserve">сверстниками, обучающимися младшего и старшего возраста, </w:t>
      </w:r>
      <w:r w:rsidRPr="00E61FCC">
        <w:rPr>
          <w:spacing w:val="-2"/>
          <w:sz w:val="22"/>
          <w:szCs w:val="22"/>
        </w:rPr>
        <w:t>взрослыми.</w:t>
      </w:r>
    </w:p>
    <w:p w14:paraId="1F8A9463" w14:textId="77777777" w:rsidR="00FA124F" w:rsidRPr="00E61FCC" w:rsidRDefault="003B164C">
      <w:pPr>
        <w:pStyle w:val="a3"/>
        <w:spacing w:before="39"/>
        <w:ind w:left="86" w:right="85" w:firstLine="566"/>
        <w:rPr>
          <w:sz w:val="22"/>
          <w:szCs w:val="22"/>
        </w:rPr>
      </w:pPr>
      <w:r w:rsidRPr="00E61FCC">
        <w:rPr>
          <w:sz w:val="22"/>
          <w:szCs w:val="22"/>
        </w:rPr>
        <w:t>Учебно-исследовательская и проектная деятельность обучающихся</w:t>
      </w:r>
      <w:r w:rsidRPr="00E61FCC">
        <w:rPr>
          <w:spacing w:val="-9"/>
          <w:sz w:val="22"/>
          <w:szCs w:val="22"/>
        </w:rPr>
        <w:t xml:space="preserve"> </w:t>
      </w:r>
      <w:r w:rsidRPr="00E61FCC">
        <w:rPr>
          <w:sz w:val="22"/>
          <w:szCs w:val="22"/>
        </w:rPr>
        <w:t>ориентирована</w:t>
      </w:r>
      <w:r w:rsidRPr="00E61FCC">
        <w:rPr>
          <w:spacing w:val="-9"/>
          <w:sz w:val="22"/>
          <w:szCs w:val="22"/>
        </w:rPr>
        <w:t xml:space="preserve"> </w:t>
      </w:r>
      <w:r w:rsidRPr="00E61FCC">
        <w:rPr>
          <w:sz w:val="22"/>
          <w:szCs w:val="22"/>
        </w:rPr>
        <w:t>на</w:t>
      </w:r>
      <w:r w:rsidRPr="00E61FCC">
        <w:rPr>
          <w:spacing w:val="-9"/>
          <w:sz w:val="22"/>
          <w:szCs w:val="22"/>
        </w:rPr>
        <w:t xml:space="preserve"> </w:t>
      </w:r>
      <w:r w:rsidRPr="00E61FCC">
        <w:rPr>
          <w:sz w:val="22"/>
          <w:szCs w:val="22"/>
        </w:rPr>
        <w:t>формирование</w:t>
      </w:r>
      <w:r w:rsidRPr="00E61FCC">
        <w:rPr>
          <w:spacing w:val="-9"/>
          <w:sz w:val="22"/>
          <w:szCs w:val="22"/>
        </w:rPr>
        <w:t xml:space="preserve"> </w:t>
      </w:r>
      <w:r w:rsidRPr="00E61FCC">
        <w:rPr>
          <w:sz w:val="22"/>
          <w:szCs w:val="22"/>
        </w:rPr>
        <w:t>и</w:t>
      </w:r>
      <w:r w:rsidRPr="00E61FCC">
        <w:rPr>
          <w:spacing w:val="-10"/>
          <w:sz w:val="22"/>
          <w:szCs w:val="22"/>
        </w:rPr>
        <w:t xml:space="preserve"> </w:t>
      </w:r>
      <w:r w:rsidRPr="00E61FCC">
        <w:rPr>
          <w:sz w:val="22"/>
          <w:szCs w:val="22"/>
        </w:rPr>
        <w:t>развитие</w:t>
      </w:r>
      <w:r w:rsidRPr="00E61FCC">
        <w:rPr>
          <w:spacing w:val="-9"/>
          <w:sz w:val="22"/>
          <w:szCs w:val="22"/>
        </w:rPr>
        <w:t xml:space="preserve"> </w:t>
      </w:r>
      <w:r w:rsidRPr="00E61FCC">
        <w:rPr>
          <w:sz w:val="22"/>
          <w:szCs w:val="22"/>
        </w:rPr>
        <w:t>у</w:t>
      </w:r>
      <w:r w:rsidRPr="00E61FCC">
        <w:rPr>
          <w:spacing w:val="-8"/>
          <w:sz w:val="22"/>
          <w:szCs w:val="22"/>
        </w:rPr>
        <w:t xml:space="preserve"> </w:t>
      </w:r>
      <w:r w:rsidRPr="00E61FCC">
        <w:rPr>
          <w:sz w:val="22"/>
          <w:szCs w:val="22"/>
        </w:rPr>
        <w:t>школьников научного способа мышления, устойчивого познавательного интереса, готовности к постоянному саморазвитию и самообразованию, способности</w:t>
      </w:r>
      <w:r w:rsidRPr="00E61FCC">
        <w:rPr>
          <w:spacing w:val="-13"/>
          <w:sz w:val="22"/>
          <w:szCs w:val="22"/>
        </w:rPr>
        <w:t xml:space="preserve"> </w:t>
      </w:r>
      <w:r w:rsidRPr="00E61FCC">
        <w:rPr>
          <w:sz w:val="22"/>
          <w:szCs w:val="22"/>
        </w:rPr>
        <w:t>к</w:t>
      </w:r>
      <w:r w:rsidRPr="00E61FCC">
        <w:rPr>
          <w:spacing w:val="-12"/>
          <w:sz w:val="22"/>
          <w:szCs w:val="22"/>
        </w:rPr>
        <w:t xml:space="preserve"> </w:t>
      </w:r>
      <w:r w:rsidRPr="00E61FCC">
        <w:rPr>
          <w:sz w:val="22"/>
          <w:szCs w:val="22"/>
        </w:rPr>
        <w:t>проявлению</w:t>
      </w:r>
      <w:r w:rsidRPr="00E61FCC">
        <w:rPr>
          <w:spacing w:val="-13"/>
          <w:sz w:val="22"/>
          <w:szCs w:val="22"/>
        </w:rPr>
        <w:t xml:space="preserve"> </w:t>
      </w:r>
      <w:r w:rsidRPr="00E61FCC">
        <w:rPr>
          <w:sz w:val="22"/>
          <w:szCs w:val="22"/>
        </w:rPr>
        <w:t>самостоятельности</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творчества</w:t>
      </w:r>
      <w:r w:rsidRPr="00E61FCC">
        <w:rPr>
          <w:spacing w:val="-12"/>
          <w:sz w:val="22"/>
          <w:szCs w:val="22"/>
        </w:rPr>
        <w:t xml:space="preserve"> </w:t>
      </w:r>
      <w:r w:rsidRPr="00E61FCC">
        <w:rPr>
          <w:sz w:val="22"/>
          <w:szCs w:val="22"/>
        </w:rPr>
        <w:t>при</w:t>
      </w:r>
      <w:r w:rsidRPr="00E61FCC">
        <w:rPr>
          <w:spacing w:val="-13"/>
          <w:sz w:val="22"/>
          <w:szCs w:val="22"/>
        </w:rPr>
        <w:t xml:space="preserve"> </w:t>
      </w:r>
      <w:r w:rsidRPr="00E61FCC">
        <w:rPr>
          <w:sz w:val="22"/>
          <w:szCs w:val="22"/>
        </w:rPr>
        <w:t>решении личностно и социально значимых проблем.</w:t>
      </w:r>
    </w:p>
    <w:p w14:paraId="226B7036" w14:textId="77777777" w:rsidR="00FA124F" w:rsidRPr="00E61FCC" w:rsidRDefault="00FA124F">
      <w:pPr>
        <w:pStyle w:val="a3"/>
        <w:spacing w:before="51"/>
        <w:ind w:left="0"/>
        <w:jc w:val="left"/>
        <w:rPr>
          <w:sz w:val="22"/>
          <w:szCs w:val="22"/>
        </w:rPr>
      </w:pPr>
    </w:p>
    <w:p w14:paraId="0EBC7DB8" w14:textId="77777777" w:rsidR="00FA124F" w:rsidRPr="00E61FCC" w:rsidRDefault="003B164C">
      <w:pPr>
        <w:pStyle w:val="2"/>
        <w:ind w:left="514"/>
        <w:jc w:val="left"/>
        <w:rPr>
          <w:sz w:val="22"/>
          <w:szCs w:val="22"/>
        </w:rPr>
      </w:pPr>
      <w:r w:rsidRPr="00E61FCC">
        <w:rPr>
          <w:sz w:val="22"/>
          <w:szCs w:val="22"/>
        </w:rPr>
        <w:t>План</w:t>
      </w:r>
      <w:r w:rsidRPr="00E61FCC">
        <w:rPr>
          <w:spacing w:val="-12"/>
          <w:sz w:val="22"/>
          <w:szCs w:val="22"/>
        </w:rPr>
        <w:t xml:space="preserve"> </w:t>
      </w:r>
      <w:r w:rsidRPr="00E61FCC">
        <w:rPr>
          <w:sz w:val="22"/>
          <w:szCs w:val="22"/>
        </w:rPr>
        <w:t>разработки</w:t>
      </w:r>
      <w:r w:rsidRPr="00E61FCC">
        <w:rPr>
          <w:spacing w:val="-11"/>
          <w:sz w:val="22"/>
          <w:szCs w:val="22"/>
        </w:rPr>
        <w:t xml:space="preserve"> </w:t>
      </w:r>
      <w:r w:rsidRPr="00E61FCC">
        <w:rPr>
          <w:sz w:val="22"/>
          <w:szCs w:val="22"/>
        </w:rPr>
        <w:t>и</w:t>
      </w:r>
      <w:r w:rsidRPr="00E61FCC">
        <w:rPr>
          <w:spacing w:val="-12"/>
          <w:sz w:val="22"/>
          <w:szCs w:val="22"/>
        </w:rPr>
        <w:t xml:space="preserve"> </w:t>
      </w:r>
      <w:r w:rsidRPr="00E61FCC">
        <w:rPr>
          <w:sz w:val="22"/>
          <w:szCs w:val="22"/>
        </w:rPr>
        <w:t>реализации</w:t>
      </w:r>
      <w:r w:rsidRPr="00E61FCC">
        <w:rPr>
          <w:spacing w:val="-11"/>
          <w:sz w:val="22"/>
          <w:szCs w:val="22"/>
        </w:rPr>
        <w:t xml:space="preserve"> </w:t>
      </w:r>
      <w:r w:rsidRPr="00E61FCC">
        <w:rPr>
          <w:sz w:val="22"/>
          <w:szCs w:val="22"/>
        </w:rPr>
        <w:t>программы</w:t>
      </w:r>
      <w:r w:rsidRPr="00E61FCC">
        <w:rPr>
          <w:spacing w:val="-13"/>
          <w:sz w:val="22"/>
          <w:szCs w:val="22"/>
        </w:rPr>
        <w:t xml:space="preserve"> </w:t>
      </w:r>
      <w:r w:rsidRPr="00E61FCC">
        <w:rPr>
          <w:sz w:val="22"/>
          <w:szCs w:val="22"/>
        </w:rPr>
        <w:t>формирования</w:t>
      </w:r>
      <w:r w:rsidRPr="00E61FCC">
        <w:rPr>
          <w:spacing w:val="-10"/>
          <w:sz w:val="22"/>
          <w:szCs w:val="22"/>
        </w:rPr>
        <w:t xml:space="preserve"> </w:t>
      </w:r>
      <w:r w:rsidRPr="00E61FCC">
        <w:rPr>
          <w:spacing w:val="-5"/>
          <w:sz w:val="22"/>
          <w:szCs w:val="22"/>
        </w:rPr>
        <w:t>УУД</w:t>
      </w:r>
    </w:p>
    <w:p w14:paraId="702FB4DD" w14:textId="77777777" w:rsidR="00FA124F" w:rsidRPr="00E61FCC" w:rsidRDefault="00FA124F">
      <w:pPr>
        <w:pStyle w:val="a3"/>
        <w:spacing w:before="68"/>
        <w:ind w:left="0"/>
        <w:jc w:val="left"/>
        <w:rPr>
          <w:b/>
          <w:sz w:val="22"/>
          <w:szCs w:val="22"/>
        </w:rPr>
      </w:pPr>
    </w:p>
    <w:tbl>
      <w:tblPr>
        <w:tblStyle w:val="TableNormal"/>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2003"/>
        <w:gridCol w:w="1040"/>
        <w:gridCol w:w="930"/>
        <w:gridCol w:w="1155"/>
      </w:tblGrid>
      <w:tr w:rsidR="00FA124F" w:rsidRPr="00E61FCC" w14:paraId="63D3A2E2" w14:textId="77777777">
        <w:trPr>
          <w:trHeight w:val="461"/>
        </w:trPr>
        <w:tc>
          <w:tcPr>
            <w:tcW w:w="1102" w:type="dxa"/>
          </w:tcPr>
          <w:p w14:paraId="713A64E3" w14:textId="77777777" w:rsidR="00FA124F" w:rsidRPr="00E61FCC" w:rsidRDefault="003B164C">
            <w:pPr>
              <w:pStyle w:val="TableParagraph"/>
              <w:spacing w:line="230" w:lineRule="atLeast"/>
              <w:ind w:left="136" w:right="119"/>
              <w:rPr>
                <w:b/>
              </w:rPr>
            </w:pPr>
            <w:r w:rsidRPr="00E61FCC">
              <w:rPr>
                <w:b/>
                <w:spacing w:val="-2"/>
              </w:rPr>
              <w:t xml:space="preserve">Меропри </w:t>
            </w:r>
            <w:r w:rsidRPr="00E61FCC">
              <w:rPr>
                <w:b/>
                <w:spacing w:val="-4"/>
              </w:rPr>
              <w:t>ятие</w:t>
            </w:r>
          </w:p>
        </w:tc>
        <w:tc>
          <w:tcPr>
            <w:tcW w:w="2003" w:type="dxa"/>
          </w:tcPr>
          <w:p w14:paraId="683D5A2A" w14:textId="77777777" w:rsidR="00FA124F" w:rsidRPr="00E61FCC" w:rsidRDefault="003B164C">
            <w:pPr>
              <w:pStyle w:val="TableParagraph"/>
              <w:spacing w:before="1"/>
              <w:ind w:left="136"/>
              <w:rPr>
                <w:b/>
              </w:rPr>
            </w:pPr>
            <w:r w:rsidRPr="00E61FCC">
              <w:rPr>
                <w:b/>
                <w:spacing w:val="-2"/>
              </w:rPr>
              <w:t>Тема/цель</w:t>
            </w:r>
          </w:p>
        </w:tc>
        <w:tc>
          <w:tcPr>
            <w:tcW w:w="1040" w:type="dxa"/>
          </w:tcPr>
          <w:p w14:paraId="14B8E749" w14:textId="77777777" w:rsidR="00FA124F" w:rsidRPr="00E61FCC" w:rsidRDefault="003B164C">
            <w:pPr>
              <w:pStyle w:val="TableParagraph"/>
              <w:spacing w:line="230" w:lineRule="atLeast"/>
              <w:ind w:left="135" w:right="111"/>
              <w:rPr>
                <w:b/>
              </w:rPr>
            </w:pPr>
            <w:r w:rsidRPr="00E61FCC">
              <w:rPr>
                <w:b/>
                <w:spacing w:val="-2"/>
              </w:rPr>
              <w:t xml:space="preserve">Участни </w:t>
            </w:r>
            <w:r w:rsidRPr="00E61FCC">
              <w:rPr>
                <w:b/>
                <w:spacing w:val="-6"/>
              </w:rPr>
              <w:t>ки</w:t>
            </w:r>
          </w:p>
        </w:tc>
        <w:tc>
          <w:tcPr>
            <w:tcW w:w="930" w:type="dxa"/>
          </w:tcPr>
          <w:p w14:paraId="148D8FD3" w14:textId="77777777" w:rsidR="00FA124F" w:rsidRPr="00E61FCC" w:rsidRDefault="003B164C">
            <w:pPr>
              <w:pStyle w:val="TableParagraph"/>
              <w:spacing w:before="1"/>
              <w:ind w:left="134"/>
              <w:rPr>
                <w:b/>
              </w:rPr>
            </w:pPr>
            <w:r w:rsidRPr="00E61FCC">
              <w:rPr>
                <w:b/>
                <w:spacing w:val="-4"/>
              </w:rPr>
              <w:t>Сроки</w:t>
            </w:r>
          </w:p>
        </w:tc>
        <w:tc>
          <w:tcPr>
            <w:tcW w:w="1155" w:type="dxa"/>
          </w:tcPr>
          <w:p w14:paraId="15D33CE4" w14:textId="77777777" w:rsidR="00FA124F" w:rsidRPr="00E61FCC" w:rsidRDefault="003B164C">
            <w:pPr>
              <w:pStyle w:val="TableParagraph"/>
              <w:spacing w:before="1"/>
              <w:ind w:left="131"/>
              <w:rPr>
                <w:b/>
              </w:rPr>
            </w:pPr>
            <w:r w:rsidRPr="00E61FCC">
              <w:rPr>
                <w:b/>
                <w:spacing w:val="-2"/>
              </w:rPr>
              <w:t>Результат</w:t>
            </w:r>
          </w:p>
        </w:tc>
      </w:tr>
      <w:tr w:rsidR="00FA124F" w:rsidRPr="00E61FCC" w14:paraId="7622D2F8" w14:textId="77777777">
        <w:trPr>
          <w:trHeight w:val="3909"/>
        </w:trPr>
        <w:tc>
          <w:tcPr>
            <w:tcW w:w="1102" w:type="dxa"/>
          </w:tcPr>
          <w:p w14:paraId="491CB0D0" w14:textId="77777777" w:rsidR="00FA124F" w:rsidRPr="00E61FCC" w:rsidRDefault="003B164C">
            <w:pPr>
              <w:pStyle w:val="TableParagraph"/>
              <w:ind w:left="136" w:right="146"/>
            </w:pPr>
            <w:r w:rsidRPr="00E61FCC">
              <w:rPr>
                <w:spacing w:val="-2"/>
              </w:rPr>
              <w:t>Создание рабочей группы</w:t>
            </w:r>
          </w:p>
        </w:tc>
        <w:tc>
          <w:tcPr>
            <w:tcW w:w="2003" w:type="dxa"/>
          </w:tcPr>
          <w:p w14:paraId="6CB7E6F0" w14:textId="77777777" w:rsidR="00FA124F" w:rsidRPr="00E61FCC" w:rsidRDefault="003B164C">
            <w:pPr>
              <w:pStyle w:val="TableParagraph"/>
              <w:tabs>
                <w:tab w:val="left" w:pos="1784"/>
              </w:tabs>
              <w:ind w:left="136" w:right="99"/>
            </w:pPr>
            <w:r w:rsidRPr="00E61FCC">
              <w:rPr>
                <w:spacing w:val="-2"/>
              </w:rPr>
              <w:t>Разработка</w:t>
            </w:r>
            <w:r w:rsidRPr="00E61FCC">
              <w:tab/>
            </w:r>
            <w:r w:rsidRPr="00E61FCC">
              <w:rPr>
                <w:spacing w:val="-10"/>
              </w:rPr>
              <w:t>и</w:t>
            </w:r>
            <w:r w:rsidRPr="00E61FCC">
              <w:rPr>
                <w:spacing w:val="-2"/>
              </w:rPr>
              <w:t xml:space="preserve"> реализация программы </w:t>
            </w:r>
            <w:r w:rsidRPr="00E61FCC">
              <w:t>формирования</w:t>
            </w:r>
            <w:r w:rsidRPr="00E61FCC">
              <w:rPr>
                <w:spacing w:val="-5"/>
              </w:rPr>
              <w:t xml:space="preserve"> </w:t>
            </w:r>
            <w:r w:rsidRPr="00E61FCC">
              <w:t>УУД</w:t>
            </w:r>
          </w:p>
        </w:tc>
        <w:tc>
          <w:tcPr>
            <w:tcW w:w="1040" w:type="dxa"/>
          </w:tcPr>
          <w:p w14:paraId="66237B0C" w14:textId="77777777" w:rsidR="00FA124F" w:rsidRPr="00E61FCC" w:rsidRDefault="003B164C">
            <w:pPr>
              <w:pStyle w:val="TableParagraph"/>
              <w:ind w:left="135" w:right="111"/>
            </w:pPr>
            <w:r w:rsidRPr="00E61FCC">
              <w:rPr>
                <w:spacing w:val="-2"/>
              </w:rPr>
              <w:t xml:space="preserve">Руковод ители методич еских объедин </w:t>
            </w:r>
            <w:r w:rsidRPr="00E61FCC">
              <w:rPr>
                <w:spacing w:val="-4"/>
              </w:rPr>
              <w:t xml:space="preserve">ений </w:t>
            </w:r>
            <w:r w:rsidRPr="00E61FCC">
              <w:rPr>
                <w:spacing w:val="-2"/>
              </w:rPr>
              <w:t>учителей</w:t>
            </w:r>
          </w:p>
          <w:p w14:paraId="7A3470EB" w14:textId="77777777" w:rsidR="00FA124F" w:rsidRPr="00E61FCC" w:rsidRDefault="003B164C">
            <w:pPr>
              <w:pStyle w:val="TableParagraph"/>
              <w:spacing w:before="1"/>
              <w:ind w:left="135"/>
            </w:pPr>
            <w:r w:rsidRPr="00E61FCC">
              <w:rPr>
                <w:spacing w:val="-10"/>
              </w:rPr>
              <w:t>-</w:t>
            </w:r>
          </w:p>
          <w:p w14:paraId="48DCE759" w14:textId="77777777" w:rsidR="00FA124F" w:rsidRPr="00E61FCC" w:rsidRDefault="003B164C">
            <w:pPr>
              <w:pStyle w:val="TableParagraph"/>
              <w:ind w:left="135" w:right="110"/>
            </w:pPr>
            <w:r w:rsidRPr="00E61FCC">
              <w:rPr>
                <w:spacing w:val="-2"/>
              </w:rPr>
              <w:t>предмет ников, педагог- психолог</w:t>
            </w:r>
          </w:p>
          <w:p w14:paraId="5DA42476" w14:textId="77777777" w:rsidR="00FA124F" w:rsidRPr="00E61FCC" w:rsidRDefault="003B164C">
            <w:pPr>
              <w:pStyle w:val="TableParagraph"/>
              <w:spacing w:line="229" w:lineRule="exact"/>
              <w:ind w:left="135"/>
            </w:pPr>
            <w:r w:rsidRPr="00E61FCC">
              <w:rPr>
                <w:spacing w:val="-10"/>
              </w:rPr>
              <w:t>,</w:t>
            </w:r>
          </w:p>
          <w:p w14:paraId="7D17A89E" w14:textId="77777777" w:rsidR="00FA124F" w:rsidRPr="00E61FCC" w:rsidRDefault="003B164C">
            <w:pPr>
              <w:pStyle w:val="TableParagraph"/>
              <w:spacing w:before="1"/>
              <w:ind w:left="135" w:right="111"/>
            </w:pPr>
            <w:r w:rsidRPr="00E61FCC">
              <w:rPr>
                <w:spacing w:val="-2"/>
              </w:rPr>
              <w:t xml:space="preserve">заведую </w:t>
            </w:r>
            <w:r w:rsidRPr="00E61FCC">
              <w:rPr>
                <w:spacing w:val="-4"/>
              </w:rPr>
              <w:t>щий</w:t>
            </w:r>
          </w:p>
          <w:p w14:paraId="0FACA8DE" w14:textId="77777777" w:rsidR="00FA124F" w:rsidRPr="00E61FCC" w:rsidRDefault="003B164C">
            <w:pPr>
              <w:pStyle w:val="TableParagraph"/>
              <w:spacing w:line="228" w:lineRule="exact"/>
              <w:ind w:left="135" w:right="97"/>
            </w:pPr>
            <w:r w:rsidRPr="00E61FCC">
              <w:rPr>
                <w:spacing w:val="-2"/>
              </w:rPr>
              <w:t xml:space="preserve">библиоте </w:t>
            </w:r>
            <w:r w:rsidRPr="00E61FCC">
              <w:rPr>
                <w:spacing w:val="-4"/>
              </w:rPr>
              <w:t>кой</w:t>
            </w:r>
          </w:p>
        </w:tc>
        <w:tc>
          <w:tcPr>
            <w:tcW w:w="930" w:type="dxa"/>
          </w:tcPr>
          <w:p w14:paraId="6BA8633E" w14:textId="0BA7BF9C" w:rsidR="00FA124F" w:rsidRPr="00E61FCC" w:rsidRDefault="003B164C" w:rsidP="00760F53">
            <w:pPr>
              <w:pStyle w:val="TableParagraph"/>
              <w:ind w:left="106"/>
            </w:pPr>
            <w:r w:rsidRPr="00E61FCC">
              <w:rPr>
                <w:spacing w:val="-5"/>
              </w:rPr>
              <w:t>Май</w:t>
            </w:r>
          </w:p>
        </w:tc>
        <w:tc>
          <w:tcPr>
            <w:tcW w:w="1155" w:type="dxa"/>
          </w:tcPr>
          <w:p w14:paraId="35F43F07" w14:textId="77777777" w:rsidR="00FA124F" w:rsidRPr="00E61FCC" w:rsidRDefault="003B164C">
            <w:pPr>
              <w:pStyle w:val="TableParagraph"/>
              <w:ind w:left="103" w:right="185"/>
            </w:pPr>
            <w:r w:rsidRPr="00E61FCC">
              <w:rPr>
                <w:spacing w:val="-2"/>
              </w:rPr>
              <w:t xml:space="preserve">Разработк </w:t>
            </w:r>
            <w:r w:rsidRPr="00E61FCC">
              <w:rPr>
                <w:spacing w:val="-10"/>
              </w:rPr>
              <w:t>а</w:t>
            </w:r>
            <w:r w:rsidRPr="00E61FCC">
              <w:rPr>
                <w:spacing w:val="-2"/>
              </w:rPr>
              <w:t xml:space="preserve"> программ </w:t>
            </w:r>
            <w:r w:rsidRPr="00E61FCC">
              <w:rPr>
                <w:spacing w:val="-10"/>
              </w:rPr>
              <w:t>ы</w:t>
            </w:r>
          </w:p>
        </w:tc>
      </w:tr>
      <w:tr w:rsidR="00FA124F" w:rsidRPr="00E61FCC" w14:paraId="40A6366A" w14:textId="77777777">
        <w:trPr>
          <w:trHeight w:val="2991"/>
        </w:trPr>
        <w:tc>
          <w:tcPr>
            <w:tcW w:w="1102" w:type="dxa"/>
          </w:tcPr>
          <w:p w14:paraId="310475B9" w14:textId="77777777" w:rsidR="00FA124F" w:rsidRPr="00E61FCC" w:rsidRDefault="003B164C">
            <w:pPr>
              <w:pStyle w:val="TableParagraph"/>
              <w:ind w:left="136" w:right="97"/>
            </w:pPr>
            <w:r w:rsidRPr="00E61FCC">
              <w:rPr>
                <w:spacing w:val="-2"/>
              </w:rPr>
              <w:lastRenderedPageBreak/>
              <w:t xml:space="preserve">Изучение примерн </w:t>
            </w:r>
            <w:r w:rsidRPr="00E61FCC">
              <w:rPr>
                <w:spacing w:val="-6"/>
              </w:rPr>
              <w:t xml:space="preserve">ых </w:t>
            </w:r>
            <w:r w:rsidRPr="00E61FCC">
              <w:rPr>
                <w:spacing w:val="-2"/>
              </w:rPr>
              <w:t xml:space="preserve">программ </w:t>
            </w:r>
            <w:r w:rsidRPr="00E61FCC">
              <w:rPr>
                <w:spacing w:val="-6"/>
              </w:rPr>
              <w:t xml:space="preserve">по </w:t>
            </w:r>
            <w:r w:rsidRPr="00E61FCC">
              <w:rPr>
                <w:spacing w:val="-2"/>
              </w:rPr>
              <w:t xml:space="preserve">учебным предмета </w:t>
            </w:r>
            <w:r w:rsidRPr="00E61FCC">
              <w:rPr>
                <w:spacing w:val="-6"/>
              </w:rPr>
              <w:t xml:space="preserve">м, </w:t>
            </w:r>
            <w:r w:rsidRPr="00E61FCC">
              <w:rPr>
                <w:spacing w:val="-2"/>
              </w:rPr>
              <w:t xml:space="preserve">выделени </w:t>
            </w:r>
            <w:r w:rsidRPr="00E61FCC">
              <w:rPr>
                <w:spacing w:val="-10"/>
              </w:rPr>
              <w:t>е</w:t>
            </w:r>
            <w:r w:rsidRPr="00E61FCC">
              <w:rPr>
                <w:spacing w:val="40"/>
              </w:rPr>
              <w:t xml:space="preserve"> </w:t>
            </w:r>
            <w:r w:rsidRPr="00E61FCC">
              <w:rPr>
                <w:spacing w:val="-2"/>
              </w:rPr>
              <w:t xml:space="preserve">взаимосв </w:t>
            </w:r>
            <w:r w:rsidRPr="00E61FCC">
              <w:t>язи</w:t>
            </w:r>
            <w:r w:rsidRPr="00E61FCC">
              <w:rPr>
                <w:spacing w:val="71"/>
              </w:rPr>
              <w:t xml:space="preserve"> </w:t>
            </w:r>
            <w:r w:rsidRPr="00E61FCC">
              <w:t>УУД</w:t>
            </w:r>
          </w:p>
          <w:p w14:paraId="1324F6FA" w14:textId="77777777" w:rsidR="00FA124F" w:rsidRPr="00E61FCC" w:rsidRDefault="003B164C">
            <w:pPr>
              <w:pStyle w:val="TableParagraph"/>
              <w:spacing w:before="1" w:line="210" w:lineRule="exact"/>
              <w:ind w:left="136"/>
            </w:pPr>
            <w:r w:rsidRPr="00E61FCC">
              <w:rPr>
                <w:spacing w:val="-10"/>
              </w:rPr>
              <w:t>с</w:t>
            </w:r>
          </w:p>
        </w:tc>
        <w:tc>
          <w:tcPr>
            <w:tcW w:w="2003" w:type="dxa"/>
          </w:tcPr>
          <w:p w14:paraId="0C239437" w14:textId="77777777" w:rsidR="00FA124F" w:rsidRPr="00E61FCC" w:rsidRDefault="003B164C">
            <w:pPr>
              <w:pStyle w:val="TableParagraph"/>
              <w:ind w:left="136"/>
            </w:pPr>
            <w:r w:rsidRPr="00E61FCC">
              <w:t>Разработка</w:t>
            </w:r>
            <w:r w:rsidRPr="00E61FCC">
              <w:rPr>
                <w:spacing w:val="79"/>
                <w:w w:val="150"/>
              </w:rPr>
              <w:t xml:space="preserve"> </w:t>
            </w:r>
            <w:r w:rsidRPr="00E61FCC">
              <w:rPr>
                <w:spacing w:val="-2"/>
              </w:rPr>
              <w:t>раздела</w:t>
            </w:r>
          </w:p>
          <w:p w14:paraId="4BF9A8B8" w14:textId="77777777" w:rsidR="00FA124F" w:rsidRPr="00E61FCC" w:rsidRDefault="003B164C">
            <w:pPr>
              <w:pStyle w:val="TableParagraph"/>
              <w:ind w:left="136" w:right="127"/>
            </w:pPr>
            <w:r w:rsidRPr="00E61FCC">
              <w:rPr>
                <w:spacing w:val="-2"/>
              </w:rPr>
              <w:t xml:space="preserve">«Описание взаимосвязи универсальных </w:t>
            </w:r>
            <w:r w:rsidRPr="00E61FCC">
              <w:t>учебных</w:t>
            </w:r>
            <w:r w:rsidRPr="00E61FCC">
              <w:rPr>
                <w:spacing w:val="6"/>
              </w:rPr>
              <w:t xml:space="preserve"> </w:t>
            </w:r>
            <w:r w:rsidRPr="00E61FCC">
              <w:t xml:space="preserve">действий с </w:t>
            </w:r>
            <w:r w:rsidRPr="00E61FCC">
              <w:rPr>
                <w:spacing w:val="-2"/>
              </w:rPr>
              <w:t>содержанием учебных</w:t>
            </w:r>
            <w:r w:rsidRPr="00E61FCC">
              <w:rPr>
                <w:spacing w:val="80"/>
              </w:rPr>
              <w:t xml:space="preserve"> </w:t>
            </w:r>
            <w:r w:rsidRPr="00E61FCC">
              <w:rPr>
                <w:spacing w:val="-2"/>
              </w:rPr>
              <w:t>предметов»</w:t>
            </w:r>
          </w:p>
        </w:tc>
        <w:tc>
          <w:tcPr>
            <w:tcW w:w="1040" w:type="dxa"/>
          </w:tcPr>
          <w:p w14:paraId="43CA7129" w14:textId="77777777" w:rsidR="00FA124F" w:rsidRPr="00E61FCC" w:rsidRDefault="003B164C">
            <w:pPr>
              <w:pStyle w:val="TableParagraph"/>
              <w:ind w:left="135" w:right="205"/>
            </w:pPr>
            <w:r w:rsidRPr="00E61FCC">
              <w:rPr>
                <w:spacing w:val="-2"/>
              </w:rPr>
              <w:t>Рабочая группа</w:t>
            </w:r>
          </w:p>
        </w:tc>
        <w:tc>
          <w:tcPr>
            <w:tcW w:w="930" w:type="dxa"/>
          </w:tcPr>
          <w:p w14:paraId="4292EC6A" w14:textId="436B5EFC" w:rsidR="00FA124F" w:rsidRPr="00E61FCC" w:rsidRDefault="003B164C" w:rsidP="00760F53">
            <w:pPr>
              <w:pStyle w:val="TableParagraph"/>
              <w:ind w:left="134"/>
            </w:pPr>
            <w:r w:rsidRPr="00E61FCC">
              <w:rPr>
                <w:spacing w:val="-5"/>
              </w:rPr>
              <w:t>Май</w:t>
            </w:r>
          </w:p>
        </w:tc>
        <w:tc>
          <w:tcPr>
            <w:tcW w:w="1155" w:type="dxa"/>
          </w:tcPr>
          <w:p w14:paraId="1984817E" w14:textId="77777777" w:rsidR="00FA124F" w:rsidRPr="00E61FCC" w:rsidRDefault="003B164C">
            <w:pPr>
              <w:pStyle w:val="TableParagraph"/>
              <w:tabs>
                <w:tab w:val="left" w:pos="748"/>
              </w:tabs>
              <w:ind w:left="131" w:right="101"/>
            </w:pPr>
            <w:r w:rsidRPr="00E61FCC">
              <w:rPr>
                <w:spacing w:val="-2"/>
              </w:rPr>
              <w:t>Рабочие материал</w:t>
            </w:r>
            <w:r w:rsidRPr="00E61FCC">
              <w:rPr>
                <w:spacing w:val="40"/>
              </w:rPr>
              <w:t xml:space="preserve"> </w:t>
            </w:r>
            <w:r w:rsidRPr="00E61FCC">
              <w:rPr>
                <w:spacing w:val="-10"/>
              </w:rPr>
              <w:t>ы</w:t>
            </w:r>
            <w:r w:rsidRPr="00E61FCC">
              <w:tab/>
            </w:r>
            <w:r w:rsidRPr="00E61FCC">
              <w:rPr>
                <w:spacing w:val="-4"/>
              </w:rPr>
              <w:t>для</w:t>
            </w:r>
          </w:p>
          <w:p w14:paraId="0B68703B" w14:textId="77777777" w:rsidR="00FA124F" w:rsidRPr="00E61FCC" w:rsidRDefault="003B164C">
            <w:pPr>
              <w:pStyle w:val="TableParagraph"/>
              <w:spacing w:before="2"/>
              <w:ind w:left="131"/>
            </w:pPr>
            <w:r w:rsidRPr="00E61FCC">
              <w:rPr>
                <w:spacing w:val="-2"/>
              </w:rPr>
              <w:t>учителей</w:t>
            </w:r>
          </w:p>
        </w:tc>
      </w:tr>
    </w:tbl>
    <w:p w14:paraId="43825613" w14:textId="77777777" w:rsidR="00FA124F" w:rsidRPr="00E61FCC" w:rsidRDefault="00FA124F">
      <w:pPr>
        <w:pStyle w:val="TableParagraph"/>
        <w:sectPr w:rsidR="00FA124F" w:rsidRPr="00E61FCC">
          <w:pgSz w:w="7830" w:h="12020"/>
          <w:pgMar w:top="640" w:right="708" w:bottom="700" w:left="708" w:header="0" w:footer="503" w:gutter="0"/>
          <w:cols w:space="720"/>
        </w:sectPr>
      </w:pPr>
    </w:p>
    <w:tbl>
      <w:tblPr>
        <w:tblStyle w:val="TableNormal"/>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2003"/>
        <w:gridCol w:w="1040"/>
        <w:gridCol w:w="930"/>
        <w:gridCol w:w="1155"/>
      </w:tblGrid>
      <w:tr w:rsidR="00FA124F" w:rsidRPr="00E61FCC" w14:paraId="54858D17" w14:textId="77777777">
        <w:trPr>
          <w:trHeight w:val="1149"/>
        </w:trPr>
        <w:tc>
          <w:tcPr>
            <w:tcW w:w="1102" w:type="dxa"/>
          </w:tcPr>
          <w:p w14:paraId="7A2D015F" w14:textId="77777777" w:rsidR="00FA124F" w:rsidRPr="00E61FCC" w:rsidRDefault="003B164C">
            <w:pPr>
              <w:pStyle w:val="TableParagraph"/>
              <w:ind w:left="136" w:right="138"/>
            </w:pPr>
            <w:r w:rsidRPr="00E61FCC">
              <w:rPr>
                <w:spacing w:val="-2"/>
              </w:rPr>
              <w:t xml:space="preserve">содержан </w:t>
            </w:r>
            <w:r w:rsidRPr="00E61FCC">
              <w:rPr>
                <w:spacing w:val="-4"/>
              </w:rPr>
              <w:t xml:space="preserve">ием </w:t>
            </w:r>
            <w:r w:rsidRPr="00E61FCC">
              <w:rPr>
                <w:spacing w:val="-2"/>
              </w:rPr>
              <w:t>учебных</w:t>
            </w:r>
          </w:p>
          <w:p w14:paraId="2B9A9DFD" w14:textId="77777777" w:rsidR="00FA124F" w:rsidRPr="00E61FCC" w:rsidRDefault="003B164C">
            <w:pPr>
              <w:pStyle w:val="TableParagraph"/>
              <w:spacing w:line="228" w:lineRule="exact"/>
              <w:ind w:left="136" w:right="151"/>
            </w:pPr>
            <w:r w:rsidRPr="00E61FCC">
              <w:rPr>
                <w:spacing w:val="-2"/>
              </w:rPr>
              <w:t xml:space="preserve">предмето </w:t>
            </w:r>
            <w:r w:rsidRPr="00E61FCC">
              <w:rPr>
                <w:spacing w:val="-10"/>
              </w:rPr>
              <w:t>в</w:t>
            </w:r>
          </w:p>
        </w:tc>
        <w:tc>
          <w:tcPr>
            <w:tcW w:w="2003" w:type="dxa"/>
          </w:tcPr>
          <w:p w14:paraId="65ABABC7" w14:textId="77777777" w:rsidR="00FA124F" w:rsidRPr="00E61FCC" w:rsidRDefault="00FA124F">
            <w:pPr>
              <w:pStyle w:val="TableParagraph"/>
            </w:pPr>
          </w:p>
        </w:tc>
        <w:tc>
          <w:tcPr>
            <w:tcW w:w="1040" w:type="dxa"/>
          </w:tcPr>
          <w:p w14:paraId="05E9EC54" w14:textId="77777777" w:rsidR="00FA124F" w:rsidRPr="00E61FCC" w:rsidRDefault="00FA124F">
            <w:pPr>
              <w:pStyle w:val="TableParagraph"/>
            </w:pPr>
          </w:p>
        </w:tc>
        <w:tc>
          <w:tcPr>
            <w:tcW w:w="930" w:type="dxa"/>
          </w:tcPr>
          <w:p w14:paraId="7A1C0FBB" w14:textId="77777777" w:rsidR="00FA124F" w:rsidRPr="00E61FCC" w:rsidRDefault="00FA124F">
            <w:pPr>
              <w:pStyle w:val="TableParagraph"/>
            </w:pPr>
          </w:p>
        </w:tc>
        <w:tc>
          <w:tcPr>
            <w:tcW w:w="1155" w:type="dxa"/>
          </w:tcPr>
          <w:p w14:paraId="21946223" w14:textId="77777777" w:rsidR="00FA124F" w:rsidRPr="00E61FCC" w:rsidRDefault="00FA124F">
            <w:pPr>
              <w:pStyle w:val="TableParagraph"/>
            </w:pPr>
          </w:p>
        </w:tc>
      </w:tr>
      <w:tr w:rsidR="00FA124F" w:rsidRPr="00E61FCC" w14:paraId="65415ED9" w14:textId="77777777">
        <w:trPr>
          <w:trHeight w:val="5062"/>
        </w:trPr>
        <w:tc>
          <w:tcPr>
            <w:tcW w:w="1102" w:type="dxa"/>
          </w:tcPr>
          <w:p w14:paraId="228283EC" w14:textId="77777777" w:rsidR="00FA124F" w:rsidRPr="00E61FCC" w:rsidRDefault="003B164C">
            <w:pPr>
              <w:pStyle w:val="TableParagraph"/>
              <w:ind w:left="136" w:right="99"/>
            </w:pPr>
            <w:r w:rsidRPr="00E61FCC">
              <w:rPr>
                <w:spacing w:val="-2"/>
              </w:rPr>
              <w:t xml:space="preserve">Методиче </w:t>
            </w:r>
            <w:r w:rsidRPr="00E61FCC">
              <w:rPr>
                <w:spacing w:val="-4"/>
              </w:rPr>
              <w:t xml:space="preserve">ское </w:t>
            </w:r>
            <w:r w:rsidRPr="00E61FCC">
              <w:rPr>
                <w:spacing w:val="-2"/>
              </w:rPr>
              <w:t xml:space="preserve">совещани </w:t>
            </w:r>
            <w:r w:rsidRPr="00E61FCC">
              <w:rPr>
                <w:spacing w:val="-10"/>
              </w:rPr>
              <w:t>е</w:t>
            </w:r>
          </w:p>
          <w:p w14:paraId="040BC30A" w14:textId="77777777" w:rsidR="00FA124F" w:rsidRPr="00E61FCC" w:rsidRDefault="003B164C">
            <w:pPr>
              <w:pStyle w:val="TableParagraph"/>
              <w:tabs>
                <w:tab w:val="left" w:pos="784"/>
                <w:tab w:val="left" w:pos="884"/>
              </w:tabs>
              <w:spacing w:before="2"/>
              <w:ind w:left="136" w:right="98"/>
            </w:pPr>
            <w:r w:rsidRPr="00E61FCC">
              <w:rPr>
                <w:spacing w:val="-2"/>
              </w:rPr>
              <w:t xml:space="preserve">«Система оценки деятельно </w:t>
            </w:r>
            <w:r w:rsidRPr="00E61FCC">
              <w:rPr>
                <w:spacing w:val="-4"/>
              </w:rPr>
              <w:t xml:space="preserve">сти </w:t>
            </w:r>
            <w:r w:rsidRPr="00E61FCC">
              <w:rPr>
                <w:spacing w:val="-2"/>
              </w:rPr>
              <w:t xml:space="preserve">образоват ельной организа </w:t>
            </w:r>
            <w:r w:rsidRPr="00E61FCC">
              <w:rPr>
                <w:spacing w:val="-4"/>
              </w:rPr>
              <w:t>ции</w:t>
            </w:r>
            <w:r w:rsidRPr="00E61FCC">
              <w:tab/>
            </w:r>
            <w:r w:rsidRPr="00E61FCC">
              <w:rPr>
                <w:spacing w:val="-6"/>
              </w:rPr>
              <w:t xml:space="preserve">по </w:t>
            </w:r>
            <w:r w:rsidRPr="00E61FCC">
              <w:rPr>
                <w:spacing w:val="-2"/>
              </w:rPr>
              <w:t>формиро ванию</w:t>
            </w:r>
            <w:r w:rsidRPr="00E61FCC">
              <w:tab/>
            </w:r>
            <w:r w:rsidRPr="00E61FCC">
              <w:tab/>
            </w:r>
            <w:r w:rsidRPr="00E61FCC">
              <w:rPr>
                <w:spacing w:val="-10"/>
              </w:rPr>
              <w:t>и</w:t>
            </w:r>
            <w:r w:rsidRPr="00E61FCC">
              <w:rPr>
                <w:spacing w:val="-2"/>
              </w:rPr>
              <w:t xml:space="preserve"> развитию универса льных учебных </w:t>
            </w:r>
            <w:r w:rsidRPr="00E61FCC">
              <w:rPr>
                <w:spacing w:val="-2"/>
              </w:rPr>
              <w:lastRenderedPageBreak/>
              <w:t xml:space="preserve">действий </w:t>
            </w:r>
            <w:r w:rsidRPr="00E61FCC">
              <w:rPr>
                <w:spacing w:val="-10"/>
              </w:rPr>
              <w:t>у</w:t>
            </w:r>
            <w:r w:rsidRPr="00E61FCC">
              <w:rPr>
                <w:spacing w:val="-2"/>
              </w:rPr>
              <w:t xml:space="preserve"> обучающ</w:t>
            </w:r>
          </w:p>
          <w:p w14:paraId="524602FD" w14:textId="77777777" w:rsidR="00FA124F" w:rsidRPr="00E61FCC" w:rsidRDefault="003B164C">
            <w:pPr>
              <w:pStyle w:val="TableParagraph"/>
              <w:spacing w:before="1" w:line="210" w:lineRule="exact"/>
              <w:ind w:left="136"/>
            </w:pPr>
            <w:r w:rsidRPr="00E61FCC">
              <w:rPr>
                <w:spacing w:val="-2"/>
              </w:rPr>
              <w:t>ихся»</w:t>
            </w:r>
          </w:p>
        </w:tc>
        <w:tc>
          <w:tcPr>
            <w:tcW w:w="2003" w:type="dxa"/>
          </w:tcPr>
          <w:p w14:paraId="62ED9221" w14:textId="77777777" w:rsidR="00FA124F" w:rsidRPr="00E61FCC" w:rsidRDefault="003B164C">
            <w:pPr>
              <w:pStyle w:val="TableParagraph"/>
              <w:tabs>
                <w:tab w:val="left" w:pos="1682"/>
                <w:tab w:val="left" w:pos="1783"/>
              </w:tabs>
              <w:ind w:left="136" w:right="99"/>
            </w:pPr>
            <w:r w:rsidRPr="00E61FCC">
              <w:lastRenderedPageBreak/>
              <w:t>Разработка</w:t>
            </w:r>
            <w:r w:rsidRPr="00E61FCC">
              <w:rPr>
                <w:spacing w:val="9"/>
              </w:rPr>
              <w:t xml:space="preserve"> </w:t>
            </w:r>
            <w:r w:rsidRPr="00E61FCC">
              <w:t xml:space="preserve">системы </w:t>
            </w:r>
            <w:r w:rsidRPr="00E61FCC">
              <w:rPr>
                <w:spacing w:val="-2"/>
              </w:rPr>
              <w:t>оценки</w:t>
            </w:r>
            <w:r w:rsidRPr="00E61FCC">
              <w:rPr>
                <w:spacing w:val="40"/>
              </w:rPr>
              <w:t xml:space="preserve"> </w:t>
            </w:r>
            <w:r w:rsidRPr="00E61FCC">
              <w:rPr>
                <w:spacing w:val="-2"/>
              </w:rPr>
              <w:t>деятельности образовательной организации</w:t>
            </w:r>
            <w:r w:rsidRPr="00E61FCC">
              <w:tab/>
            </w:r>
            <w:r w:rsidRPr="00E61FCC">
              <w:rPr>
                <w:spacing w:val="-6"/>
              </w:rPr>
              <w:t xml:space="preserve">по </w:t>
            </w:r>
            <w:r w:rsidRPr="00E61FCC">
              <w:rPr>
                <w:spacing w:val="-2"/>
              </w:rPr>
              <w:t>формированию</w:t>
            </w:r>
            <w:r w:rsidRPr="00E61FCC">
              <w:tab/>
            </w:r>
            <w:r w:rsidRPr="00E61FCC">
              <w:tab/>
            </w:r>
            <w:r w:rsidRPr="00E61FCC">
              <w:rPr>
                <w:spacing w:val="-10"/>
              </w:rPr>
              <w:t>и</w:t>
            </w:r>
            <w:r w:rsidRPr="00E61FCC">
              <w:rPr>
                <w:spacing w:val="-2"/>
              </w:rPr>
              <w:t xml:space="preserve"> развитию универсальных </w:t>
            </w:r>
            <w:r w:rsidRPr="00E61FCC">
              <w:t xml:space="preserve">учебных действий у </w:t>
            </w:r>
            <w:r w:rsidRPr="00E61FCC">
              <w:rPr>
                <w:spacing w:val="-2"/>
              </w:rPr>
              <w:t>обучающихся, разработка</w:t>
            </w:r>
            <w:r w:rsidRPr="00E61FCC">
              <w:rPr>
                <w:spacing w:val="40"/>
              </w:rPr>
              <w:t xml:space="preserve"> </w:t>
            </w:r>
            <w:r w:rsidRPr="00E61FCC">
              <w:rPr>
                <w:spacing w:val="-2"/>
              </w:rPr>
              <w:t>методики</w:t>
            </w:r>
            <w:r w:rsidRPr="00E61FCC">
              <w:tab/>
            </w:r>
            <w:r w:rsidRPr="00E61FCC">
              <w:tab/>
            </w:r>
            <w:r w:rsidRPr="00E61FCC">
              <w:rPr>
                <w:spacing w:val="-51"/>
              </w:rPr>
              <w:t xml:space="preserve"> </w:t>
            </w:r>
            <w:r w:rsidRPr="00E61FCC">
              <w:rPr>
                <w:spacing w:val="-10"/>
              </w:rPr>
              <w:t>и</w:t>
            </w:r>
            <w:r w:rsidRPr="00E61FCC">
              <w:rPr>
                <w:spacing w:val="-2"/>
              </w:rPr>
              <w:t xml:space="preserve"> инструментария мониторинга успешности освоения</w:t>
            </w:r>
            <w:r w:rsidRPr="00E61FCC">
              <w:tab/>
            </w:r>
            <w:r w:rsidRPr="00E61FCC">
              <w:tab/>
            </w:r>
            <w:r w:rsidRPr="00E61FCC">
              <w:rPr>
                <w:spacing w:val="-51"/>
              </w:rPr>
              <w:t xml:space="preserve"> </w:t>
            </w:r>
            <w:r w:rsidRPr="00E61FCC">
              <w:rPr>
                <w:spacing w:val="-10"/>
              </w:rPr>
              <w:t>и</w:t>
            </w:r>
            <w:r w:rsidRPr="00E61FCC">
              <w:rPr>
                <w:spacing w:val="-2"/>
              </w:rPr>
              <w:t xml:space="preserve"> применения обучающимися универсальных </w:t>
            </w:r>
            <w:r w:rsidRPr="00E61FCC">
              <w:lastRenderedPageBreak/>
              <w:t>учебных действий</w:t>
            </w:r>
          </w:p>
        </w:tc>
        <w:tc>
          <w:tcPr>
            <w:tcW w:w="1040" w:type="dxa"/>
          </w:tcPr>
          <w:p w14:paraId="4F0BDD3F" w14:textId="77777777" w:rsidR="00FA124F" w:rsidRPr="00E61FCC" w:rsidRDefault="003B164C">
            <w:pPr>
              <w:pStyle w:val="TableParagraph"/>
              <w:ind w:left="135" w:right="205"/>
            </w:pPr>
            <w:r w:rsidRPr="00E61FCC">
              <w:rPr>
                <w:spacing w:val="-2"/>
              </w:rPr>
              <w:lastRenderedPageBreak/>
              <w:t>Рабочая группа</w:t>
            </w:r>
          </w:p>
        </w:tc>
        <w:tc>
          <w:tcPr>
            <w:tcW w:w="930" w:type="dxa"/>
          </w:tcPr>
          <w:p w14:paraId="15338AE3" w14:textId="77777777" w:rsidR="00FA124F" w:rsidRPr="00E61FCC" w:rsidRDefault="003B164C">
            <w:pPr>
              <w:pStyle w:val="TableParagraph"/>
              <w:ind w:left="134"/>
            </w:pPr>
            <w:r w:rsidRPr="00E61FCC">
              <w:rPr>
                <w:spacing w:val="-5"/>
              </w:rPr>
              <w:t>Май</w:t>
            </w:r>
          </w:p>
          <w:p w14:paraId="7563E780" w14:textId="77777777" w:rsidR="00FA124F" w:rsidRPr="00E61FCC" w:rsidRDefault="003B164C">
            <w:pPr>
              <w:pStyle w:val="TableParagraph"/>
              <w:ind w:left="134"/>
            </w:pPr>
            <w:r w:rsidRPr="00E61FCC">
              <w:rPr>
                <w:spacing w:val="-2"/>
              </w:rPr>
              <w:t>2021-</w:t>
            </w:r>
          </w:p>
          <w:p w14:paraId="14B50CD1" w14:textId="77777777" w:rsidR="00FA124F" w:rsidRPr="00E61FCC" w:rsidRDefault="003B164C">
            <w:pPr>
              <w:pStyle w:val="TableParagraph"/>
              <w:spacing w:before="1"/>
              <w:ind w:left="134"/>
            </w:pPr>
            <w:r w:rsidRPr="00E61FCC">
              <w:rPr>
                <w:spacing w:val="-5"/>
              </w:rPr>
              <w:t>май</w:t>
            </w:r>
          </w:p>
          <w:p w14:paraId="00B97663" w14:textId="77777777" w:rsidR="00FA124F" w:rsidRPr="00E61FCC" w:rsidRDefault="003B164C">
            <w:pPr>
              <w:pStyle w:val="TableParagraph"/>
              <w:ind w:left="134"/>
            </w:pPr>
            <w:r w:rsidRPr="00E61FCC">
              <w:rPr>
                <w:spacing w:val="-4"/>
              </w:rPr>
              <w:t>2023</w:t>
            </w:r>
          </w:p>
        </w:tc>
        <w:tc>
          <w:tcPr>
            <w:tcW w:w="1155" w:type="dxa"/>
          </w:tcPr>
          <w:p w14:paraId="65FF59E0" w14:textId="77777777" w:rsidR="00FA124F" w:rsidRPr="00E61FCC" w:rsidRDefault="003B164C">
            <w:pPr>
              <w:pStyle w:val="TableParagraph"/>
              <w:ind w:left="131" w:right="102"/>
              <w:jc w:val="both"/>
            </w:pPr>
            <w:r w:rsidRPr="00E61FCC">
              <w:rPr>
                <w:spacing w:val="-2"/>
              </w:rPr>
              <w:t xml:space="preserve">Разработк </w:t>
            </w:r>
            <w:r w:rsidRPr="00E61FCC">
              <w:t xml:space="preserve">а раздела </w:t>
            </w:r>
            <w:r w:rsidRPr="00E61FCC">
              <w:rPr>
                <w:spacing w:val="-4"/>
              </w:rPr>
              <w:t>ООП</w:t>
            </w:r>
          </w:p>
          <w:p w14:paraId="1027E323" w14:textId="77777777" w:rsidR="00FA124F" w:rsidRPr="00E61FCC" w:rsidRDefault="003B164C">
            <w:pPr>
              <w:pStyle w:val="TableParagraph"/>
              <w:spacing w:before="1"/>
              <w:ind w:left="131" w:right="172"/>
            </w:pPr>
            <w:r w:rsidRPr="00E61FCC">
              <w:rPr>
                <w:spacing w:val="-2"/>
              </w:rPr>
              <w:t xml:space="preserve">«Особенн </w:t>
            </w:r>
            <w:r w:rsidRPr="00E61FCC">
              <w:rPr>
                <w:spacing w:val="-4"/>
              </w:rPr>
              <w:t xml:space="preserve">ости </w:t>
            </w:r>
            <w:r w:rsidRPr="00E61FCC">
              <w:rPr>
                <w:spacing w:val="-2"/>
              </w:rPr>
              <w:t xml:space="preserve">оценки метапред метных результат </w:t>
            </w:r>
            <w:r w:rsidRPr="00E61FCC">
              <w:rPr>
                <w:spacing w:val="-4"/>
              </w:rPr>
              <w:t>ов»</w:t>
            </w:r>
          </w:p>
        </w:tc>
      </w:tr>
      <w:tr w:rsidR="00FA124F" w:rsidRPr="00E61FCC" w14:paraId="00CC44BB" w14:textId="77777777">
        <w:trPr>
          <w:trHeight w:val="3679"/>
        </w:trPr>
        <w:tc>
          <w:tcPr>
            <w:tcW w:w="1102" w:type="dxa"/>
          </w:tcPr>
          <w:p w14:paraId="17E0A053" w14:textId="77777777" w:rsidR="00FA124F" w:rsidRPr="00E61FCC" w:rsidRDefault="003B164C">
            <w:pPr>
              <w:pStyle w:val="TableParagraph"/>
              <w:ind w:left="136" w:right="99"/>
            </w:pPr>
            <w:r w:rsidRPr="00E61FCC">
              <w:rPr>
                <w:spacing w:val="-2"/>
              </w:rPr>
              <w:t xml:space="preserve">Методиче </w:t>
            </w:r>
            <w:r w:rsidRPr="00E61FCC">
              <w:rPr>
                <w:spacing w:val="-4"/>
              </w:rPr>
              <w:t xml:space="preserve">ские </w:t>
            </w:r>
            <w:r w:rsidRPr="00E61FCC">
              <w:rPr>
                <w:spacing w:val="-2"/>
              </w:rPr>
              <w:t xml:space="preserve">совещани </w:t>
            </w:r>
            <w:r w:rsidRPr="00E61FCC">
              <w:rPr>
                <w:spacing w:val="-10"/>
              </w:rPr>
              <w:t>я</w:t>
            </w:r>
          </w:p>
          <w:p w14:paraId="1F733C70" w14:textId="77777777" w:rsidR="00FA124F" w:rsidRPr="00E61FCC" w:rsidRDefault="003B164C">
            <w:pPr>
              <w:pStyle w:val="TableParagraph"/>
              <w:ind w:left="136" w:right="149"/>
            </w:pPr>
            <w:r w:rsidRPr="00E61FCC">
              <w:rPr>
                <w:spacing w:val="-2"/>
              </w:rPr>
              <w:t xml:space="preserve">«Межпре дметная интеграц </w:t>
            </w:r>
            <w:r w:rsidRPr="00E61FCC">
              <w:rPr>
                <w:spacing w:val="-4"/>
              </w:rPr>
              <w:t>ия»</w:t>
            </w:r>
          </w:p>
        </w:tc>
        <w:tc>
          <w:tcPr>
            <w:tcW w:w="2003" w:type="dxa"/>
          </w:tcPr>
          <w:p w14:paraId="22E25594" w14:textId="77777777" w:rsidR="00FA124F" w:rsidRPr="00E61FCC" w:rsidRDefault="003B164C">
            <w:pPr>
              <w:pStyle w:val="TableParagraph"/>
              <w:ind w:left="136"/>
            </w:pPr>
            <w:r w:rsidRPr="00E61FCC">
              <w:t>Разработка</w:t>
            </w:r>
            <w:r w:rsidRPr="00E61FCC">
              <w:rPr>
                <w:spacing w:val="24"/>
              </w:rPr>
              <w:t xml:space="preserve"> </w:t>
            </w:r>
            <w:r w:rsidRPr="00E61FCC">
              <w:t xml:space="preserve">методов </w:t>
            </w:r>
            <w:r w:rsidRPr="00E61FCC">
              <w:rPr>
                <w:spacing w:val="-2"/>
              </w:rPr>
              <w:t>межпредметной интеграции, обеспечивающей достижение результатов</w:t>
            </w:r>
          </w:p>
        </w:tc>
        <w:tc>
          <w:tcPr>
            <w:tcW w:w="1040" w:type="dxa"/>
          </w:tcPr>
          <w:p w14:paraId="5FF9CDC7" w14:textId="77777777" w:rsidR="00FA124F" w:rsidRPr="00E61FCC" w:rsidRDefault="003B164C">
            <w:pPr>
              <w:pStyle w:val="TableParagraph"/>
              <w:ind w:left="135" w:right="113"/>
            </w:pPr>
            <w:r w:rsidRPr="00E61FCC">
              <w:rPr>
                <w:spacing w:val="-2"/>
              </w:rPr>
              <w:t xml:space="preserve">Педагог ический коллекти </w:t>
            </w:r>
            <w:r w:rsidRPr="00E61FCC">
              <w:rPr>
                <w:spacing w:val="-10"/>
              </w:rPr>
              <w:t>в</w:t>
            </w:r>
          </w:p>
        </w:tc>
        <w:tc>
          <w:tcPr>
            <w:tcW w:w="930" w:type="dxa"/>
          </w:tcPr>
          <w:p w14:paraId="0DF388B8" w14:textId="203227DC" w:rsidR="00FA124F" w:rsidRPr="00E61FCC" w:rsidRDefault="003B164C">
            <w:pPr>
              <w:pStyle w:val="TableParagraph"/>
              <w:ind w:left="134" w:right="116"/>
            </w:pPr>
            <w:r w:rsidRPr="00E61FCC">
              <w:rPr>
                <w:spacing w:val="-2"/>
              </w:rPr>
              <w:t>период ически</w:t>
            </w:r>
            <w:r w:rsidRPr="00E61FCC">
              <w:t xml:space="preserve"> </w:t>
            </w:r>
            <w:r w:rsidRPr="00E61FCC">
              <w:rPr>
                <w:spacing w:val="-10"/>
              </w:rPr>
              <w:t>в</w:t>
            </w:r>
            <w:r w:rsidRPr="00E61FCC">
              <w:rPr>
                <w:spacing w:val="-2"/>
              </w:rPr>
              <w:t xml:space="preserve"> течение всего срока реализа </w:t>
            </w:r>
            <w:r w:rsidRPr="00E61FCC">
              <w:rPr>
                <w:spacing w:val="-4"/>
              </w:rPr>
              <w:t>ции ООП</w:t>
            </w:r>
          </w:p>
        </w:tc>
        <w:tc>
          <w:tcPr>
            <w:tcW w:w="1155" w:type="dxa"/>
          </w:tcPr>
          <w:p w14:paraId="52D0B609" w14:textId="77777777" w:rsidR="00FA124F" w:rsidRPr="00E61FCC" w:rsidRDefault="003B164C">
            <w:pPr>
              <w:pStyle w:val="TableParagraph"/>
              <w:ind w:left="131" w:right="117"/>
            </w:pPr>
            <w:r w:rsidRPr="00E61FCC">
              <w:rPr>
                <w:spacing w:val="-2"/>
              </w:rPr>
              <w:t xml:space="preserve">Решение: использов </w:t>
            </w:r>
            <w:r w:rsidRPr="00E61FCC">
              <w:rPr>
                <w:spacing w:val="-4"/>
              </w:rPr>
              <w:t xml:space="preserve">ание </w:t>
            </w:r>
            <w:r w:rsidRPr="00E61FCC">
              <w:rPr>
                <w:spacing w:val="-2"/>
              </w:rPr>
              <w:t xml:space="preserve">нагляднос </w:t>
            </w:r>
            <w:r w:rsidRPr="00E61FCC">
              <w:rPr>
                <w:spacing w:val="-6"/>
              </w:rPr>
              <w:t xml:space="preserve">ти </w:t>
            </w:r>
            <w:r w:rsidRPr="00E61FCC">
              <w:rPr>
                <w:spacing w:val="-2"/>
              </w:rPr>
              <w:t>смежных предметов</w:t>
            </w:r>
          </w:p>
          <w:p w14:paraId="2BE46424" w14:textId="77777777" w:rsidR="00FA124F" w:rsidRPr="00E61FCC" w:rsidRDefault="003B164C">
            <w:pPr>
              <w:pStyle w:val="TableParagraph"/>
              <w:spacing w:line="229" w:lineRule="exact"/>
              <w:ind w:left="131"/>
            </w:pPr>
            <w:r w:rsidRPr="00E61FCC">
              <w:rPr>
                <w:spacing w:val="-10"/>
              </w:rPr>
              <w:t>,</w:t>
            </w:r>
          </w:p>
          <w:p w14:paraId="73E28FFE" w14:textId="77777777" w:rsidR="00FA124F" w:rsidRPr="00E61FCC" w:rsidRDefault="003B164C">
            <w:pPr>
              <w:pStyle w:val="TableParagraph"/>
              <w:ind w:left="131" w:right="101"/>
            </w:pPr>
            <w:r w:rsidRPr="00E61FCC">
              <w:rPr>
                <w:spacing w:val="-2"/>
              </w:rPr>
              <w:t xml:space="preserve">проведени </w:t>
            </w:r>
            <w:r w:rsidRPr="00E61FCC">
              <w:rPr>
                <w:spacing w:val="-10"/>
              </w:rPr>
              <w:t>е</w:t>
            </w:r>
            <w:r w:rsidRPr="00E61FCC">
              <w:rPr>
                <w:spacing w:val="-2"/>
              </w:rPr>
              <w:t xml:space="preserve"> интегриро ванных уроков, интеллект</w:t>
            </w:r>
          </w:p>
          <w:p w14:paraId="55BAF816" w14:textId="77777777" w:rsidR="00FA124F" w:rsidRPr="00E61FCC" w:rsidRDefault="003B164C">
            <w:pPr>
              <w:pStyle w:val="TableParagraph"/>
              <w:spacing w:line="230" w:lineRule="exact"/>
              <w:ind w:left="131" w:right="286"/>
            </w:pPr>
            <w:r w:rsidRPr="00E61FCC">
              <w:rPr>
                <w:spacing w:val="-2"/>
              </w:rPr>
              <w:t xml:space="preserve">уальных </w:t>
            </w:r>
            <w:r w:rsidRPr="00E61FCC">
              <w:rPr>
                <w:spacing w:val="-4"/>
              </w:rPr>
              <w:t>игр</w:t>
            </w:r>
          </w:p>
        </w:tc>
      </w:tr>
    </w:tbl>
    <w:p w14:paraId="37755A27" w14:textId="77777777" w:rsidR="00FA124F" w:rsidRPr="00E61FCC" w:rsidRDefault="00FA124F">
      <w:pPr>
        <w:pStyle w:val="TableParagraph"/>
        <w:spacing w:line="230" w:lineRule="exact"/>
        <w:sectPr w:rsidR="00FA124F" w:rsidRPr="00E61FCC">
          <w:type w:val="continuous"/>
          <w:pgSz w:w="7830" w:h="12020"/>
          <w:pgMar w:top="700" w:right="708" w:bottom="700" w:left="708" w:header="0" w:footer="503" w:gutter="0"/>
          <w:cols w:space="720"/>
        </w:sectPr>
      </w:pPr>
    </w:p>
    <w:tbl>
      <w:tblPr>
        <w:tblStyle w:val="TableNormal"/>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2003"/>
        <w:gridCol w:w="1040"/>
        <w:gridCol w:w="930"/>
        <w:gridCol w:w="1155"/>
      </w:tblGrid>
      <w:tr w:rsidR="00FA124F" w:rsidRPr="00E61FCC" w14:paraId="017D5B5D" w14:textId="77777777">
        <w:trPr>
          <w:trHeight w:val="3679"/>
        </w:trPr>
        <w:tc>
          <w:tcPr>
            <w:tcW w:w="1102" w:type="dxa"/>
          </w:tcPr>
          <w:p w14:paraId="2C10680E" w14:textId="77777777" w:rsidR="00FA124F" w:rsidRPr="00E61FCC" w:rsidRDefault="00FA124F">
            <w:pPr>
              <w:pStyle w:val="TableParagraph"/>
            </w:pPr>
          </w:p>
        </w:tc>
        <w:tc>
          <w:tcPr>
            <w:tcW w:w="2003" w:type="dxa"/>
          </w:tcPr>
          <w:p w14:paraId="0C74B6E2" w14:textId="77777777" w:rsidR="00FA124F" w:rsidRPr="00E61FCC" w:rsidRDefault="00FA124F">
            <w:pPr>
              <w:pStyle w:val="TableParagraph"/>
            </w:pPr>
          </w:p>
        </w:tc>
        <w:tc>
          <w:tcPr>
            <w:tcW w:w="1040" w:type="dxa"/>
          </w:tcPr>
          <w:p w14:paraId="7498AEC0" w14:textId="77777777" w:rsidR="00FA124F" w:rsidRPr="00E61FCC" w:rsidRDefault="00FA124F">
            <w:pPr>
              <w:pStyle w:val="TableParagraph"/>
            </w:pPr>
          </w:p>
        </w:tc>
        <w:tc>
          <w:tcPr>
            <w:tcW w:w="930" w:type="dxa"/>
          </w:tcPr>
          <w:p w14:paraId="2074F3DD" w14:textId="77777777" w:rsidR="00FA124F" w:rsidRPr="00E61FCC" w:rsidRDefault="00FA124F">
            <w:pPr>
              <w:pStyle w:val="TableParagraph"/>
            </w:pPr>
          </w:p>
        </w:tc>
        <w:tc>
          <w:tcPr>
            <w:tcW w:w="1155" w:type="dxa"/>
          </w:tcPr>
          <w:p w14:paraId="41BC1F5B" w14:textId="77777777" w:rsidR="00FA124F" w:rsidRPr="00E61FCC" w:rsidRDefault="003B164C">
            <w:pPr>
              <w:pStyle w:val="TableParagraph"/>
              <w:tabs>
                <w:tab w:val="left" w:pos="748"/>
              </w:tabs>
              <w:ind w:left="131" w:right="101"/>
            </w:pPr>
            <w:r w:rsidRPr="00E61FCC">
              <w:rPr>
                <w:spacing w:val="-2"/>
              </w:rPr>
              <w:t xml:space="preserve">Разработк </w:t>
            </w:r>
            <w:r w:rsidRPr="00E61FCC">
              <w:rPr>
                <w:spacing w:val="-10"/>
              </w:rPr>
              <w:t>а</w:t>
            </w:r>
            <w:r w:rsidRPr="00E61FCC">
              <w:rPr>
                <w:spacing w:val="-2"/>
              </w:rPr>
              <w:t xml:space="preserve"> методичес </w:t>
            </w:r>
            <w:r w:rsidRPr="00E61FCC">
              <w:rPr>
                <w:spacing w:val="-4"/>
              </w:rPr>
              <w:t xml:space="preserve">ких </w:t>
            </w:r>
            <w:r w:rsidRPr="00E61FCC">
              <w:rPr>
                <w:spacing w:val="-2"/>
              </w:rPr>
              <w:t xml:space="preserve">рекоменда </w:t>
            </w:r>
            <w:r w:rsidRPr="00E61FCC">
              <w:rPr>
                <w:spacing w:val="-4"/>
              </w:rPr>
              <w:t>ций</w:t>
            </w:r>
            <w:r w:rsidRPr="00E61FCC">
              <w:tab/>
            </w:r>
            <w:r w:rsidRPr="00E61FCC">
              <w:rPr>
                <w:spacing w:val="-4"/>
              </w:rPr>
              <w:t xml:space="preserve">для </w:t>
            </w:r>
            <w:r w:rsidRPr="00E61FCC">
              <w:rPr>
                <w:spacing w:val="-2"/>
              </w:rPr>
              <w:t>учителей различны</w:t>
            </w:r>
            <w:r w:rsidRPr="00E61FCC">
              <w:rPr>
                <w:spacing w:val="40"/>
              </w:rPr>
              <w:t xml:space="preserve"> </w:t>
            </w:r>
            <w:r w:rsidRPr="00E61FCC">
              <w:rPr>
                <w:spacing w:val="-10"/>
              </w:rPr>
              <w:t>х</w:t>
            </w:r>
            <w:r w:rsidRPr="00E61FCC">
              <w:rPr>
                <w:spacing w:val="-2"/>
              </w:rPr>
              <w:t xml:space="preserve"> предметов </w:t>
            </w:r>
            <w:r w:rsidRPr="00E61FCC">
              <w:rPr>
                <w:spacing w:val="-6"/>
              </w:rPr>
              <w:t xml:space="preserve">по </w:t>
            </w:r>
            <w:r w:rsidRPr="00E61FCC">
              <w:rPr>
                <w:spacing w:val="-2"/>
              </w:rPr>
              <w:t xml:space="preserve">осуществл </w:t>
            </w:r>
            <w:r w:rsidRPr="00E61FCC">
              <w:rPr>
                <w:spacing w:val="-4"/>
              </w:rPr>
              <w:t xml:space="preserve">ению </w:t>
            </w:r>
            <w:r w:rsidRPr="00E61FCC">
              <w:rPr>
                <w:spacing w:val="-2"/>
              </w:rPr>
              <w:t>межпредм</w:t>
            </w:r>
          </w:p>
          <w:p w14:paraId="690BB721" w14:textId="77777777" w:rsidR="00FA124F" w:rsidRPr="00E61FCC" w:rsidRDefault="003B164C">
            <w:pPr>
              <w:pStyle w:val="TableParagraph"/>
              <w:spacing w:line="228" w:lineRule="exact"/>
              <w:ind w:left="131" w:right="456"/>
            </w:pPr>
            <w:r w:rsidRPr="00E61FCC">
              <w:rPr>
                <w:spacing w:val="-2"/>
              </w:rPr>
              <w:t>етных связей</w:t>
            </w:r>
          </w:p>
        </w:tc>
      </w:tr>
      <w:tr w:rsidR="00FA124F" w:rsidRPr="00E61FCC" w14:paraId="1C711926" w14:textId="77777777">
        <w:trPr>
          <w:trHeight w:val="3451"/>
        </w:trPr>
        <w:tc>
          <w:tcPr>
            <w:tcW w:w="1102" w:type="dxa"/>
          </w:tcPr>
          <w:p w14:paraId="4126A141" w14:textId="77777777" w:rsidR="00FA124F" w:rsidRPr="00E61FCC" w:rsidRDefault="003B164C">
            <w:pPr>
              <w:pStyle w:val="TableParagraph"/>
              <w:ind w:left="136" w:right="99"/>
            </w:pPr>
            <w:r w:rsidRPr="00E61FCC">
              <w:rPr>
                <w:spacing w:val="-2"/>
              </w:rPr>
              <w:t xml:space="preserve">Методиче </w:t>
            </w:r>
            <w:r w:rsidRPr="00E61FCC">
              <w:rPr>
                <w:spacing w:val="-4"/>
              </w:rPr>
              <w:t xml:space="preserve">ское </w:t>
            </w:r>
            <w:r w:rsidRPr="00E61FCC">
              <w:rPr>
                <w:spacing w:val="-2"/>
              </w:rPr>
              <w:t xml:space="preserve">совещани </w:t>
            </w:r>
            <w:r w:rsidRPr="00E61FCC">
              <w:rPr>
                <w:spacing w:val="-10"/>
              </w:rPr>
              <w:t>е</w:t>
            </w:r>
          </w:p>
          <w:p w14:paraId="02050360" w14:textId="77777777" w:rsidR="00FA124F" w:rsidRPr="00E61FCC" w:rsidRDefault="003B164C">
            <w:pPr>
              <w:pStyle w:val="TableParagraph"/>
              <w:tabs>
                <w:tab w:val="left" w:pos="784"/>
              </w:tabs>
              <w:spacing w:before="2"/>
              <w:ind w:left="136" w:right="100"/>
            </w:pPr>
            <w:r w:rsidRPr="00E61FCC">
              <w:rPr>
                <w:spacing w:val="-2"/>
              </w:rPr>
              <w:t xml:space="preserve">«Деятель ность обучающ </w:t>
            </w:r>
            <w:r w:rsidRPr="00E61FCC">
              <w:rPr>
                <w:spacing w:val="-4"/>
              </w:rPr>
              <w:t>ихся</w:t>
            </w:r>
            <w:r w:rsidRPr="00E61FCC">
              <w:tab/>
            </w:r>
            <w:r w:rsidRPr="00E61FCC">
              <w:rPr>
                <w:spacing w:val="-6"/>
              </w:rPr>
              <w:t xml:space="preserve">по </w:t>
            </w:r>
            <w:r w:rsidRPr="00E61FCC">
              <w:rPr>
                <w:spacing w:val="-2"/>
              </w:rPr>
              <w:t xml:space="preserve">овладени </w:t>
            </w:r>
            <w:r w:rsidRPr="00E61FCC">
              <w:t>ю УУД»</w:t>
            </w:r>
          </w:p>
        </w:tc>
        <w:tc>
          <w:tcPr>
            <w:tcW w:w="2003" w:type="dxa"/>
          </w:tcPr>
          <w:p w14:paraId="155F20C4" w14:textId="77777777" w:rsidR="00FA124F" w:rsidRPr="00E61FCC" w:rsidRDefault="003B164C">
            <w:pPr>
              <w:pStyle w:val="TableParagraph"/>
              <w:tabs>
                <w:tab w:val="left" w:pos="1434"/>
              </w:tabs>
              <w:ind w:left="136" w:right="99"/>
            </w:pPr>
            <w:r w:rsidRPr="00E61FCC">
              <w:t>Определение</w:t>
            </w:r>
            <w:r w:rsidRPr="00E61FCC">
              <w:rPr>
                <w:spacing w:val="-6"/>
              </w:rPr>
              <w:t xml:space="preserve"> </w:t>
            </w:r>
            <w:r w:rsidRPr="00E61FCC">
              <w:t xml:space="preserve">этапов </w:t>
            </w:r>
            <w:r w:rsidRPr="00E61FCC">
              <w:rPr>
                <w:spacing w:val="-10"/>
              </w:rPr>
              <w:t>и</w:t>
            </w:r>
            <w:r w:rsidRPr="00E61FCC">
              <w:tab/>
            </w:r>
            <w:r w:rsidRPr="00E61FCC">
              <w:rPr>
                <w:spacing w:val="-4"/>
              </w:rPr>
              <w:t>форм</w:t>
            </w:r>
          </w:p>
          <w:p w14:paraId="7D78BD18" w14:textId="77777777" w:rsidR="00FA124F" w:rsidRPr="00E61FCC" w:rsidRDefault="003B164C">
            <w:pPr>
              <w:pStyle w:val="TableParagraph"/>
              <w:tabs>
                <w:tab w:val="left" w:pos="1683"/>
              </w:tabs>
              <w:spacing w:before="1"/>
              <w:ind w:left="136" w:right="102"/>
            </w:pPr>
            <w:r w:rsidRPr="00E61FCC">
              <w:rPr>
                <w:spacing w:val="-2"/>
              </w:rPr>
              <w:t>постепенного усложнения деятельности</w:t>
            </w:r>
            <w:r w:rsidRPr="00E61FCC">
              <w:tab/>
            </w:r>
            <w:r w:rsidRPr="00E61FCC">
              <w:rPr>
                <w:spacing w:val="-6"/>
              </w:rPr>
              <w:t xml:space="preserve">по </w:t>
            </w:r>
            <w:r w:rsidRPr="00E61FCC">
              <w:t>овладению УУД</w:t>
            </w:r>
          </w:p>
        </w:tc>
        <w:tc>
          <w:tcPr>
            <w:tcW w:w="1040" w:type="dxa"/>
          </w:tcPr>
          <w:p w14:paraId="1BFB33E9" w14:textId="77777777" w:rsidR="00FA124F" w:rsidRPr="00E61FCC" w:rsidRDefault="003B164C">
            <w:pPr>
              <w:pStyle w:val="TableParagraph"/>
              <w:ind w:left="135" w:right="113"/>
            </w:pPr>
            <w:r w:rsidRPr="00E61FCC">
              <w:rPr>
                <w:spacing w:val="-2"/>
              </w:rPr>
              <w:t xml:space="preserve">Педагог ический коллекти </w:t>
            </w:r>
            <w:r w:rsidRPr="00E61FCC">
              <w:rPr>
                <w:spacing w:val="-10"/>
              </w:rPr>
              <w:t>в</w:t>
            </w:r>
          </w:p>
        </w:tc>
        <w:tc>
          <w:tcPr>
            <w:tcW w:w="930" w:type="dxa"/>
          </w:tcPr>
          <w:p w14:paraId="2A5B4F4B" w14:textId="7FB46AB5" w:rsidR="00FA124F" w:rsidRPr="00E61FCC" w:rsidRDefault="003B164C" w:rsidP="005D4155">
            <w:pPr>
              <w:pStyle w:val="TableParagraph"/>
              <w:ind w:left="134"/>
            </w:pPr>
            <w:r w:rsidRPr="00E61FCC">
              <w:rPr>
                <w:spacing w:val="-2"/>
              </w:rPr>
              <w:t>период ически</w:t>
            </w:r>
            <w:r w:rsidRPr="00E61FCC">
              <w:t xml:space="preserve"> </w:t>
            </w:r>
            <w:r w:rsidRPr="00E61FCC">
              <w:rPr>
                <w:spacing w:val="-10"/>
              </w:rPr>
              <w:t>в</w:t>
            </w:r>
            <w:r w:rsidRPr="00E61FCC">
              <w:rPr>
                <w:spacing w:val="-2"/>
              </w:rPr>
              <w:t xml:space="preserve"> течение всего срока реализа </w:t>
            </w:r>
            <w:r w:rsidRPr="00E61FCC">
              <w:rPr>
                <w:spacing w:val="-4"/>
              </w:rPr>
              <w:t>ции ООП</w:t>
            </w:r>
          </w:p>
        </w:tc>
        <w:tc>
          <w:tcPr>
            <w:tcW w:w="1155" w:type="dxa"/>
          </w:tcPr>
          <w:p w14:paraId="0BFDC25F" w14:textId="77777777" w:rsidR="00FA124F" w:rsidRPr="00E61FCC" w:rsidRDefault="003B164C">
            <w:pPr>
              <w:pStyle w:val="TableParagraph"/>
              <w:ind w:left="131"/>
            </w:pPr>
            <w:r w:rsidRPr="00E61FCC">
              <w:t>Работа</w:t>
            </w:r>
            <w:r w:rsidRPr="00E61FCC">
              <w:rPr>
                <w:spacing w:val="35"/>
              </w:rPr>
              <w:t xml:space="preserve"> </w:t>
            </w:r>
            <w:r w:rsidRPr="00E61FCC">
              <w:t xml:space="preserve">по </w:t>
            </w:r>
            <w:r w:rsidRPr="00E61FCC">
              <w:rPr>
                <w:spacing w:val="-2"/>
              </w:rPr>
              <w:t>разделу</w:t>
            </w:r>
          </w:p>
          <w:p w14:paraId="21166CFD" w14:textId="77777777" w:rsidR="00FA124F" w:rsidRPr="00E61FCC" w:rsidRDefault="003B164C">
            <w:pPr>
              <w:pStyle w:val="TableParagraph"/>
              <w:tabs>
                <w:tab w:val="left" w:pos="604"/>
              </w:tabs>
              <w:spacing w:before="1"/>
              <w:ind w:left="131" w:right="101"/>
            </w:pPr>
            <w:r w:rsidRPr="00E61FCC">
              <w:rPr>
                <w:spacing w:val="-2"/>
              </w:rPr>
              <w:t xml:space="preserve">«Основны </w:t>
            </w:r>
            <w:r w:rsidRPr="00E61FCC">
              <w:rPr>
                <w:spacing w:val="-10"/>
              </w:rPr>
              <w:t>е</w:t>
            </w:r>
            <w:r w:rsidRPr="00E61FCC">
              <w:tab/>
            </w:r>
            <w:r w:rsidRPr="00E61FCC">
              <w:rPr>
                <w:spacing w:val="-4"/>
              </w:rPr>
              <w:t xml:space="preserve">виды </w:t>
            </w:r>
            <w:r w:rsidRPr="00E61FCC">
              <w:rPr>
                <w:spacing w:val="-2"/>
              </w:rPr>
              <w:t xml:space="preserve">деятельно </w:t>
            </w:r>
            <w:r w:rsidRPr="00E61FCC">
              <w:rPr>
                <w:spacing w:val="-4"/>
              </w:rPr>
              <w:t xml:space="preserve">сти </w:t>
            </w:r>
            <w:r w:rsidRPr="00E61FCC">
              <w:rPr>
                <w:spacing w:val="-2"/>
              </w:rPr>
              <w:t xml:space="preserve">обучающи </w:t>
            </w:r>
            <w:r w:rsidRPr="00E61FCC">
              <w:rPr>
                <w:spacing w:val="-4"/>
              </w:rPr>
              <w:t xml:space="preserve">хся» </w:t>
            </w:r>
            <w:r w:rsidRPr="00E61FCC">
              <w:rPr>
                <w:spacing w:val="-2"/>
              </w:rPr>
              <w:t xml:space="preserve">тематичес </w:t>
            </w:r>
            <w:r w:rsidRPr="00E61FCC">
              <w:rPr>
                <w:spacing w:val="-4"/>
              </w:rPr>
              <w:t xml:space="preserve">кого </w:t>
            </w:r>
            <w:r w:rsidRPr="00E61FCC">
              <w:rPr>
                <w:spacing w:val="-2"/>
              </w:rPr>
              <w:t xml:space="preserve">планирова </w:t>
            </w:r>
            <w:r w:rsidRPr="00E61FCC">
              <w:rPr>
                <w:spacing w:val="-4"/>
              </w:rPr>
              <w:t xml:space="preserve">ния </w:t>
            </w:r>
            <w:r w:rsidRPr="00E61FCC">
              <w:rPr>
                <w:spacing w:val="-2"/>
              </w:rPr>
              <w:t>примерны</w:t>
            </w:r>
          </w:p>
          <w:p w14:paraId="745FDB68" w14:textId="77777777" w:rsidR="00FA124F" w:rsidRPr="00E61FCC" w:rsidRDefault="003B164C">
            <w:pPr>
              <w:pStyle w:val="TableParagraph"/>
              <w:spacing w:line="230" w:lineRule="exact"/>
              <w:ind w:left="131"/>
            </w:pPr>
            <w:r w:rsidRPr="00E61FCC">
              <w:t>х</w:t>
            </w:r>
            <w:r w:rsidRPr="00E61FCC">
              <w:rPr>
                <w:spacing w:val="24"/>
              </w:rPr>
              <w:t xml:space="preserve"> </w:t>
            </w:r>
            <w:r w:rsidRPr="00E61FCC">
              <w:t xml:space="preserve">рабочих </w:t>
            </w:r>
            <w:r w:rsidRPr="00E61FCC">
              <w:rPr>
                <w:spacing w:val="-2"/>
              </w:rPr>
              <w:t>программ</w:t>
            </w:r>
          </w:p>
        </w:tc>
      </w:tr>
      <w:tr w:rsidR="00FA124F" w:rsidRPr="00E61FCC" w14:paraId="470F937C" w14:textId="77777777">
        <w:trPr>
          <w:trHeight w:val="2760"/>
        </w:trPr>
        <w:tc>
          <w:tcPr>
            <w:tcW w:w="1102" w:type="dxa"/>
          </w:tcPr>
          <w:p w14:paraId="39DE7DBA" w14:textId="77777777" w:rsidR="00FA124F" w:rsidRPr="00E61FCC" w:rsidRDefault="003B164C">
            <w:pPr>
              <w:pStyle w:val="TableParagraph"/>
              <w:ind w:left="136" w:right="99"/>
            </w:pPr>
            <w:r w:rsidRPr="00E61FCC">
              <w:rPr>
                <w:spacing w:val="-2"/>
              </w:rPr>
              <w:lastRenderedPageBreak/>
              <w:t xml:space="preserve">Методиче </w:t>
            </w:r>
            <w:r w:rsidRPr="00E61FCC">
              <w:rPr>
                <w:spacing w:val="-4"/>
              </w:rPr>
              <w:t xml:space="preserve">ское </w:t>
            </w:r>
            <w:r w:rsidRPr="00E61FCC">
              <w:rPr>
                <w:spacing w:val="-2"/>
              </w:rPr>
              <w:t xml:space="preserve">совещани </w:t>
            </w:r>
            <w:r w:rsidRPr="00E61FCC">
              <w:rPr>
                <w:spacing w:val="-10"/>
              </w:rPr>
              <w:t>е</w:t>
            </w:r>
          </w:p>
          <w:p w14:paraId="278A27E2" w14:textId="77777777" w:rsidR="00FA124F" w:rsidRPr="00E61FCC" w:rsidRDefault="003B164C">
            <w:pPr>
              <w:pStyle w:val="TableParagraph"/>
              <w:ind w:left="136" w:right="120"/>
            </w:pPr>
            <w:r w:rsidRPr="00E61FCC">
              <w:rPr>
                <w:spacing w:val="-2"/>
              </w:rPr>
              <w:t xml:space="preserve">«Совреме </w:t>
            </w:r>
            <w:r w:rsidRPr="00E61FCC">
              <w:rPr>
                <w:spacing w:val="-4"/>
              </w:rPr>
              <w:t xml:space="preserve">нный </w:t>
            </w:r>
            <w:r w:rsidRPr="00E61FCC">
              <w:rPr>
                <w:spacing w:val="-2"/>
              </w:rPr>
              <w:t>урок»</w:t>
            </w:r>
          </w:p>
        </w:tc>
        <w:tc>
          <w:tcPr>
            <w:tcW w:w="2003" w:type="dxa"/>
          </w:tcPr>
          <w:p w14:paraId="7A28BE5F" w14:textId="77777777" w:rsidR="00FA124F" w:rsidRPr="00E61FCC" w:rsidRDefault="003B164C">
            <w:pPr>
              <w:pStyle w:val="TableParagraph"/>
              <w:tabs>
                <w:tab w:val="left" w:pos="1356"/>
                <w:tab w:val="left" w:pos="1606"/>
              </w:tabs>
              <w:ind w:left="136" w:right="100"/>
            </w:pPr>
            <w:r w:rsidRPr="00E61FCC">
              <w:t>Разработка</w:t>
            </w:r>
            <w:r w:rsidRPr="00E61FCC">
              <w:rPr>
                <w:spacing w:val="80"/>
              </w:rPr>
              <w:t xml:space="preserve"> </w:t>
            </w:r>
            <w:r w:rsidRPr="00E61FCC">
              <w:t xml:space="preserve">общего </w:t>
            </w:r>
            <w:r w:rsidRPr="00E61FCC">
              <w:rPr>
                <w:spacing w:val="-2"/>
              </w:rPr>
              <w:t>алгоритма (технологической схемы)</w:t>
            </w:r>
            <w:r w:rsidRPr="00E61FCC">
              <w:tab/>
            </w:r>
            <w:r w:rsidRPr="00E61FCC">
              <w:rPr>
                <w:spacing w:val="-2"/>
              </w:rPr>
              <w:t>урока, имеющего</w:t>
            </w:r>
            <w:r w:rsidRPr="00E61FCC">
              <w:tab/>
            </w:r>
            <w:r w:rsidRPr="00E61FCC">
              <w:tab/>
            </w:r>
            <w:r w:rsidRPr="00E61FCC">
              <w:rPr>
                <w:spacing w:val="-5"/>
              </w:rPr>
              <w:t>два</w:t>
            </w:r>
          </w:p>
          <w:p w14:paraId="081C4856" w14:textId="77777777" w:rsidR="00FA124F" w:rsidRPr="00E61FCC" w:rsidRDefault="003B164C">
            <w:pPr>
              <w:pStyle w:val="TableParagraph"/>
              <w:tabs>
                <w:tab w:val="left" w:pos="1232"/>
                <w:tab w:val="left" w:pos="1783"/>
              </w:tabs>
              <w:ind w:left="136" w:right="98"/>
            </w:pPr>
            <w:r w:rsidRPr="00E61FCC">
              <w:rPr>
                <w:spacing w:val="-2"/>
              </w:rPr>
              <w:t>целевых</w:t>
            </w:r>
            <w:r w:rsidRPr="00E61FCC">
              <w:tab/>
            </w:r>
            <w:r w:rsidRPr="00E61FCC">
              <w:rPr>
                <w:spacing w:val="-2"/>
              </w:rPr>
              <w:t>фокуса: предметный</w:t>
            </w:r>
            <w:r w:rsidRPr="00E61FCC">
              <w:tab/>
            </w:r>
            <w:r w:rsidRPr="00E61FCC">
              <w:tab/>
            </w:r>
            <w:r w:rsidRPr="00E61FCC">
              <w:rPr>
                <w:spacing w:val="-10"/>
              </w:rPr>
              <w:t>и</w:t>
            </w:r>
            <w:r w:rsidRPr="00E61FCC">
              <w:rPr>
                <w:spacing w:val="-2"/>
              </w:rPr>
              <w:t xml:space="preserve"> метапредметный, разработка</w:t>
            </w:r>
            <w:r w:rsidRPr="00E61FCC">
              <w:rPr>
                <w:spacing w:val="40"/>
              </w:rPr>
              <w:t xml:space="preserve"> </w:t>
            </w:r>
            <w:r w:rsidRPr="00E61FCC">
              <w:t>основных</w:t>
            </w:r>
            <w:r w:rsidRPr="00E61FCC">
              <w:rPr>
                <w:spacing w:val="59"/>
              </w:rPr>
              <w:t xml:space="preserve"> </w:t>
            </w:r>
            <w:r w:rsidRPr="00E61FCC">
              <w:rPr>
                <w:spacing w:val="-2"/>
              </w:rPr>
              <w:t>подходов</w:t>
            </w:r>
          </w:p>
          <w:p w14:paraId="400FCE9A" w14:textId="77777777" w:rsidR="00FA124F" w:rsidRPr="00E61FCC" w:rsidRDefault="003B164C">
            <w:pPr>
              <w:pStyle w:val="TableParagraph"/>
              <w:tabs>
                <w:tab w:val="left" w:pos="1695"/>
              </w:tabs>
              <w:spacing w:line="230" w:lineRule="exact"/>
              <w:ind w:left="136" w:right="100"/>
            </w:pPr>
            <w:r w:rsidRPr="00E61FCC">
              <w:t>к</w:t>
            </w:r>
            <w:r w:rsidRPr="00E61FCC">
              <w:rPr>
                <w:spacing w:val="35"/>
              </w:rPr>
              <w:t xml:space="preserve"> </w:t>
            </w:r>
            <w:r w:rsidRPr="00E61FCC">
              <w:t xml:space="preserve">конструированию </w:t>
            </w:r>
            <w:r w:rsidRPr="00E61FCC">
              <w:rPr>
                <w:spacing w:val="-2"/>
              </w:rPr>
              <w:t>задач</w:t>
            </w:r>
            <w:r w:rsidRPr="00E61FCC">
              <w:tab/>
            </w:r>
            <w:r w:rsidRPr="00E61FCC">
              <w:rPr>
                <w:spacing w:val="-5"/>
              </w:rPr>
              <w:t>на</w:t>
            </w:r>
          </w:p>
        </w:tc>
        <w:tc>
          <w:tcPr>
            <w:tcW w:w="1040" w:type="dxa"/>
          </w:tcPr>
          <w:p w14:paraId="3975CF19" w14:textId="77777777" w:rsidR="00FA124F" w:rsidRPr="00E61FCC" w:rsidRDefault="003B164C">
            <w:pPr>
              <w:pStyle w:val="TableParagraph"/>
              <w:ind w:left="135" w:right="113"/>
            </w:pPr>
            <w:r w:rsidRPr="00E61FCC">
              <w:rPr>
                <w:spacing w:val="-2"/>
              </w:rPr>
              <w:t xml:space="preserve">Педагог ический коллекти </w:t>
            </w:r>
            <w:r w:rsidRPr="00E61FCC">
              <w:rPr>
                <w:spacing w:val="-10"/>
              </w:rPr>
              <w:t>в</w:t>
            </w:r>
          </w:p>
        </w:tc>
        <w:tc>
          <w:tcPr>
            <w:tcW w:w="930" w:type="dxa"/>
          </w:tcPr>
          <w:p w14:paraId="331D6525" w14:textId="62181209" w:rsidR="00FA124F" w:rsidRPr="00E61FCC" w:rsidRDefault="003B164C" w:rsidP="005D4155">
            <w:pPr>
              <w:pStyle w:val="TableParagraph"/>
              <w:ind w:right="116"/>
            </w:pPr>
            <w:r w:rsidRPr="00E61FCC">
              <w:rPr>
                <w:spacing w:val="-2"/>
              </w:rPr>
              <w:t>период ически</w:t>
            </w:r>
            <w:r w:rsidRPr="00E61FCC">
              <w:t xml:space="preserve"> </w:t>
            </w:r>
            <w:r w:rsidRPr="00E61FCC">
              <w:rPr>
                <w:spacing w:val="-10"/>
              </w:rPr>
              <w:t>в</w:t>
            </w:r>
            <w:r w:rsidRPr="00E61FCC">
              <w:rPr>
                <w:spacing w:val="-2"/>
              </w:rPr>
              <w:t xml:space="preserve"> течение всего срока реализа </w:t>
            </w:r>
            <w:r w:rsidRPr="00E61FCC">
              <w:rPr>
                <w:spacing w:val="-4"/>
              </w:rPr>
              <w:t>ции</w:t>
            </w:r>
          </w:p>
          <w:p w14:paraId="09BE0D98" w14:textId="77777777" w:rsidR="00FA124F" w:rsidRPr="00E61FCC" w:rsidRDefault="003B164C">
            <w:pPr>
              <w:pStyle w:val="TableParagraph"/>
              <w:spacing w:line="209" w:lineRule="exact"/>
              <w:ind w:left="134"/>
            </w:pPr>
            <w:r w:rsidRPr="00E61FCC">
              <w:rPr>
                <w:spacing w:val="-5"/>
              </w:rPr>
              <w:t>ООП</w:t>
            </w:r>
          </w:p>
        </w:tc>
        <w:tc>
          <w:tcPr>
            <w:tcW w:w="1155" w:type="dxa"/>
          </w:tcPr>
          <w:p w14:paraId="5B1C28D4" w14:textId="77777777" w:rsidR="00FA124F" w:rsidRPr="00E61FCC" w:rsidRDefault="003B164C">
            <w:pPr>
              <w:pStyle w:val="TableParagraph"/>
              <w:tabs>
                <w:tab w:val="left" w:pos="834"/>
              </w:tabs>
              <w:ind w:left="131" w:right="103"/>
            </w:pPr>
            <w:r w:rsidRPr="00E61FCC">
              <w:rPr>
                <w:spacing w:val="-2"/>
              </w:rPr>
              <w:t xml:space="preserve">Методиче </w:t>
            </w:r>
            <w:r w:rsidRPr="00E61FCC">
              <w:rPr>
                <w:spacing w:val="-4"/>
              </w:rPr>
              <w:t xml:space="preserve">ские </w:t>
            </w:r>
            <w:r w:rsidRPr="00E61FCC">
              <w:rPr>
                <w:spacing w:val="-2"/>
              </w:rPr>
              <w:t xml:space="preserve">рекоменда </w:t>
            </w:r>
            <w:r w:rsidRPr="00E61FCC">
              <w:rPr>
                <w:spacing w:val="-4"/>
              </w:rPr>
              <w:t>ции</w:t>
            </w:r>
            <w:r w:rsidRPr="00E61FCC">
              <w:tab/>
            </w:r>
            <w:r w:rsidRPr="00E61FCC">
              <w:rPr>
                <w:spacing w:val="-6"/>
              </w:rPr>
              <w:t xml:space="preserve">по </w:t>
            </w:r>
            <w:r w:rsidRPr="00E61FCC">
              <w:rPr>
                <w:spacing w:val="-2"/>
              </w:rPr>
              <w:t xml:space="preserve">проведени </w:t>
            </w:r>
            <w:r w:rsidRPr="00E61FCC">
              <w:t xml:space="preserve">ю урока. </w:t>
            </w:r>
            <w:r w:rsidRPr="00E61FCC">
              <w:rPr>
                <w:spacing w:val="-2"/>
              </w:rPr>
              <w:t xml:space="preserve">Методиче </w:t>
            </w:r>
            <w:r w:rsidRPr="00E61FCC">
              <w:rPr>
                <w:spacing w:val="-4"/>
              </w:rPr>
              <w:t xml:space="preserve">ские </w:t>
            </w:r>
            <w:r w:rsidRPr="00E61FCC">
              <w:rPr>
                <w:spacing w:val="-2"/>
              </w:rPr>
              <w:t xml:space="preserve">рекоменда </w:t>
            </w:r>
            <w:r w:rsidRPr="00E61FCC">
              <w:rPr>
                <w:spacing w:val="-5"/>
              </w:rPr>
              <w:t>ции</w:t>
            </w:r>
            <w:r w:rsidRPr="00E61FCC">
              <w:tab/>
            </w:r>
            <w:r w:rsidRPr="00E61FCC">
              <w:rPr>
                <w:spacing w:val="-5"/>
              </w:rPr>
              <w:t>по</w:t>
            </w:r>
          </w:p>
          <w:p w14:paraId="62573816" w14:textId="77777777" w:rsidR="00FA124F" w:rsidRPr="00E61FCC" w:rsidRDefault="003B164C">
            <w:pPr>
              <w:pStyle w:val="TableParagraph"/>
              <w:spacing w:line="230" w:lineRule="exact"/>
              <w:ind w:left="131" w:right="328"/>
            </w:pPr>
            <w:r w:rsidRPr="00E61FCC">
              <w:rPr>
                <w:spacing w:val="-2"/>
              </w:rPr>
              <w:t>выбору заданий</w:t>
            </w:r>
          </w:p>
        </w:tc>
      </w:tr>
    </w:tbl>
    <w:p w14:paraId="3B99E0AD" w14:textId="77777777" w:rsidR="00FA124F" w:rsidRPr="00E61FCC" w:rsidRDefault="00FA124F">
      <w:pPr>
        <w:pStyle w:val="TableParagraph"/>
        <w:spacing w:line="230" w:lineRule="exact"/>
        <w:sectPr w:rsidR="00FA124F" w:rsidRPr="00E61FCC">
          <w:type w:val="continuous"/>
          <w:pgSz w:w="7830" w:h="12020"/>
          <w:pgMar w:top="700" w:right="708" w:bottom="700" w:left="708" w:header="0" w:footer="503" w:gutter="0"/>
          <w:cols w:space="720"/>
        </w:sectPr>
      </w:pPr>
    </w:p>
    <w:tbl>
      <w:tblPr>
        <w:tblStyle w:val="TableNormal"/>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2003"/>
        <w:gridCol w:w="1040"/>
        <w:gridCol w:w="930"/>
        <w:gridCol w:w="1155"/>
      </w:tblGrid>
      <w:tr w:rsidR="00FA124F" w:rsidRPr="00E61FCC" w14:paraId="2A2774D9" w14:textId="77777777">
        <w:trPr>
          <w:trHeight w:val="1149"/>
        </w:trPr>
        <w:tc>
          <w:tcPr>
            <w:tcW w:w="1102" w:type="dxa"/>
          </w:tcPr>
          <w:p w14:paraId="194D2484" w14:textId="77777777" w:rsidR="00FA124F" w:rsidRPr="00E61FCC" w:rsidRDefault="00FA124F">
            <w:pPr>
              <w:pStyle w:val="TableParagraph"/>
            </w:pPr>
          </w:p>
        </w:tc>
        <w:tc>
          <w:tcPr>
            <w:tcW w:w="2003" w:type="dxa"/>
          </w:tcPr>
          <w:p w14:paraId="3F7EA35C" w14:textId="77777777" w:rsidR="00FA124F" w:rsidRPr="00E61FCC" w:rsidRDefault="003B164C">
            <w:pPr>
              <w:pStyle w:val="TableParagraph"/>
              <w:ind w:left="136" w:right="285"/>
            </w:pPr>
            <w:r w:rsidRPr="00E61FCC">
              <w:rPr>
                <w:spacing w:val="-2"/>
              </w:rPr>
              <w:t xml:space="preserve">применение универсальных </w:t>
            </w:r>
            <w:r w:rsidRPr="00E61FCC">
              <w:t>учебных</w:t>
            </w:r>
            <w:r w:rsidRPr="00E61FCC">
              <w:rPr>
                <w:spacing w:val="-13"/>
              </w:rPr>
              <w:t xml:space="preserve"> </w:t>
            </w:r>
            <w:r w:rsidRPr="00E61FCC">
              <w:t>действий</w:t>
            </w:r>
          </w:p>
        </w:tc>
        <w:tc>
          <w:tcPr>
            <w:tcW w:w="1040" w:type="dxa"/>
          </w:tcPr>
          <w:p w14:paraId="784DDE3B" w14:textId="77777777" w:rsidR="00FA124F" w:rsidRPr="00E61FCC" w:rsidRDefault="00FA124F">
            <w:pPr>
              <w:pStyle w:val="TableParagraph"/>
            </w:pPr>
          </w:p>
        </w:tc>
        <w:tc>
          <w:tcPr>
            <w:tcW w:w="930" w:type="dxa"/>
          </w:tcPr>
          <w:p w14:paraId="5E536728" w14:textId="77777777" w:rsidR="00FA124F" w:rsidRPr="00E61FCC" w:rsidRDefault="00FA124F">
            <w:pPr>
              <w:pStyle w:val="TableParagraph"/>
            </w:pPr>
          </w:p>
        </w:tc>
        <w:tc>
          <w:tcPr>
            <w:tcW w:w="1155" w:type="dxa"/>
          </w:tcPr>
          <w:p w14:paraId="40A94EC2" w14:textId="77777777" w:rsidR="00FA124F" w:rsidRPr="00E61FCC" w:rsidRDefault="003B164C">
            <w:pPr>
              <w:pStyle w:val="TableParagraph"/>
              <w:ind w:left="131" w:right="156"/>
            </w:pPr>
            <w:r w:rsidRPr="00E61FCC">
              <w:rPr>
                <w:spacing w:val="-4"/>
              </w:rPr>
              <w:t xml:space="preserve">для </w:t>
            </w:r>
            <w:r w:rsidRPr="00E61FCC">
              <w:rPr>
                <w:spacing w:val="-2"/>
              </w:rPr>
              <w:t>уроков, составлен</w:t>
            </w:r>
          </w:p>
          <w:p w14:paraId="3A3F5187" w14:textId="77777777" w:rsidR="00FA124F" w:rsidRPr="00E61FCC" w:rsidRDefault="003B164C">
            <w:pPr>
              <w:pStyle w:val="TableParagraph"/>
              <w:spacing w:line="228" w:lineRule="exact"/>
              <w:ind w:left="131" w:right="280"/>
            </w:pPr>
            <w:r w:rsidRPr="00E61FCC">
              <w:rPr>
                <w:spacing w:val="-6"/>
              </w:rPr>
              <w:t xml:space="preserve">ию </w:t>
            </w:r>
            <w:r w:rsidRPr="00E61FCC">
              <w:rPr>
                <w:spacing w:val="-2"/>
              </w:rPr>
              <w:t>заданий.</w:t>
            </w:r>
          </w:p>
        </w:tc>
      </w:tr>
      <w:tr w:rsidR="00FA124F" w:rsidRPr="00E61FCC" w14:paraId="6CFA5AAD" w14:textId="77777777">
        <w:trPr>
          <w:trHeight w:val="2071"/>
        </w:trPr>
        <w:tc>
          <w:tcPr>
            <w:tcW w:w="1102" w:type="dxa"/>
          </w:tcPr>
          <w:p w14:paraId="46BA6347" w14:textId="77777777" w:rsidR="00FA124F" w:rsidRPr="00E61FCC" w:rsidRDefault="003B164C">
            <w:pPr>
              <w:pStyle w:val="TableParagraph"/>
              <w:ind w:left="107" w:right="117"/>
            </w:pPr>
            <w:r w:rsidRPr="00E61FCC">
              <w:rPr>
                <w:spacing w:val="-2"/>
              </w:rPr>
              <w:t xml:space="preserve">Разработк </w:t>
            </w:r>
            <w:r w:rsidRPr="00E61FCC">
              <w:rPr>
                <w:spacing w:val="-10"/>
              </w:rPr>
              <w:t>а</w:t>
            </w:r>
            <w:r w:rsidRPr="00E61FCC">
              <w:rPr>
                <w:spacing w:val="-2"/>
              </w:rPr>
              <w:t xml:space="preserve"> локальног </w:t>
            </w:r>
            <w:r w:rsidRPr="00E61FCC">
              <w:rPr>
                <w:spacing w:val="-10"/>
              </w:rPr>
              <w:t>о</w:t>
            </w:r>
            <w:r w:rsidRPr="00E61FCC">
              <w:rPr>
                <w:spacing w:val="-2"/>
              </w:rPr>
              <w:t xml:space="preserve"> норматив </w:t>
            </w:r>
            <w:r w:rsidRPr="00E61FCC">
              <w:t>ного акта</w:t>
            </w:r>
          </w:p>
        </w:tc>
        <w:tc>
          <w:tcPr>
            <w:tcW w:w="2003" w:type="dxa"/>
          </w:tcPr>
          <w:p w14:paraId="777F6857" w14:textId="77777777" w:rsidR="00FA124F" w:rsidRPr="00E61FCC" w:rsidRDefault="003B164C">
            <w:pPr>
              <w:pStyle w:val="TableParagraph"/>
              <w:ind w:left="136" w:right="239"/>
            </w:pPr>
            <w:r w:rsidRPr="00E61FCC">
              <w:rPr>
                <w:spacing w:val="-2"/>
              </w:rPr>
              <w:t>Организация учебно- исследовательской</w:t>
            </w:r>
          </w:p>
          <w:p w14:paraId="6DD2D1BB" w14:textId="77777777" w:rsidR="00FA124F" w:rsidRPr="00E61FCC" w:rsidRDefault="003B164C">
            <w:pPr>
              <w:pStyle w:val="TableParagraph"/>
              <w:tabs>
                <w:tab w:val="left" w:pos="997"/>
                <w:tab w:val="left" w:pos="1795"/>
              </w:tabs>
              <w:spacing w:before="1"/>
              <w:ind w:left="136" w:right="99"/>
            </w:pPr>
            <w:r w:rsidRPr="00E61FCC">
              <w:rPr>
                <w:spacing w:val="-10"/>
              </w:rPr>
              <w:t>и</w:t>
            </w:r>
            <w:r w:rsidRPr="00E61FCC">
              <w:tab/>
            </w:r>
            <w:r w:rsidRPr="00E61FCC">
              <w:rPr>
                <w:spacing w:val="-2"/>
              </w:rPr>
              <w:t>проектной деятельности обучающихся</w:t>
            </w:r>
            <w:r w:rsidRPr="00E61FCC">
              <w:tab/>
            </w:r>
            <w:r w:rsidRPr="00E61FCC">
              <w:rPr>
                <w:spacing w:val="-10"/>
              </w:rPr>
              <w:t>в</w:t>
            </w:r>
            <w:r w:rsidRPr="00E61FCC">
              <w:t xml:space="preserve"> рамках</w:t>
            </w:r>
            <w:r w:rsidRPr="00E61FCC">
              <w:rPr>
                <w:spacing w:val="80"/>
              </w:rPr>
              <w:t xml:space="preserve"> </w:t>
            </w:r>
            <w:r w:rsidRPr="00E61FCC">
              <w:t>урочной</w:t>
            </w:r>
            <w:r w:rsidRPr="00E61FCC">
              <w:rPr>
                <w:spacing w:val="80"/>
              </w:rPr>
              <w:t xml:space="preserve"> </w:t>
            </w:r>
            <w:r w:rsidRPr="00E61FCC">
              <w:t xml:space="preserve">и </w:t>
            </w:r>
            <w:r w:rsidRPr="00E61FCC">
              <w:rPr>
                <w:spacing w:val="-2"/>
              </w:rPr>
              <w:t>внеурочной</w:t>
            </w:r>
          </w:p>
          <w:p w14:paraId="4BC4E426" w14:textId="77777777" w:rsidR="00FA124F" w:rsidRPr="00E61FCC" w:rsidRDefault="003B164C">
            <w:pPr>
              <w:pStyle w:val="TableParagraph"/>
              <w:spacing w:before="1" w:line="210" w:lineRule="exact"/>
              <w:ind w:left="136"/>
            </w:pPr>
            <w:r w:rsidRPr="00E61FCC">
              <w:rPr>
                <w:spacing w:val="-2"/>
              </w:rPr>
              <w:t>деятельности</w:t>
            </w:r>
          </w:p>
        </w:tc>
        <w:tc>
          <w:tcPr>
            <w:tcW w:w="1040" w:type="dxa"/>
          </w:tcPr>
          <w:p w14:paraId="5B717153" w14:textId="77777777" w:rsidR="00FA124F" w:rsidRPr="00E61FCC" w:rsidRDefault="003B164C">
            <w:pPr>
              <w:pStyle w:val="TableParagraph"/>
              <w:ind w:left="135" w:right="205"/>
            </w:pPr>
            <w:r w:rsidRPr="00E61FCC">
              <w:rPr>
                <w:spacing w:val="-2"/>
              </w:rPr>
              <w:t>Рабочая группа</w:t>
            </w:r>
          </w:p>
        </w:tc>
        <w:tc>
          <w:tcPr>
            <w:tcW w:w="930" w:type="dxa"/>
          </w:tcPr>
          <w:p w14:paraId="2A157018" w14:textId="77777777" w:rsidR="00FA124F" w:rsidRPr="00E61FCC" w:rsidRDefault="003B164C">
            <w:pPr>
              <w:pStyle w:val="TableParagraph"/>
              <w:tabs>
                <w:tab w:val="left" w:pos="619"/>
              </w:tabs>
              <w:ind w:left="134"/>
            </w:pPr>
            <w:r w:rsidRPr="00E61FCC">
              <w:rPr>
                <w:spacing w:val="-5"/>
              </w:rPr>
              <w:t>До</w:t>
            </w:r>
            <w:r w:rsidRPr="00E61FCC">
              <w:tab/>
            </w:r>
            <w:r w:rsidRPr="00E61FCC">
              <w:rPr>
                <w:spacing w:val="-5"/>
              </w:rPr>
              <w:t>30</w:t>
            </w:r>
          </w:p>
          <w:p w14:paraId="137A14A0" w14:textId="77777777" w:rsidR="00FA124F" w:rsidRPr="00E61FCC" w:rsidRDefault="003B164C">
            <w:pPr>
              <w:pStyle w:val="TableParagraph"/>
              <w:ind w:left="134"/>
            </w:pPr>
            <w:r w:rsidRPr="00E61FCC">
              <w:rPr>
                <w:spacing w:val="-2"/>
              </w:rPr>
              <w:t>августа</w:t>
            </w:r>
          </w:p>
          <w:p w14:paraId="4D75F1AD" w14:textId="3AC8433C" w:rsidR="00FA124F" w:rsidRPr="00E61FCC" w:rsidRDefault="003B164C">
            <w:pPr>
              <w:pStyle w:val="TableParagraph"/>
              <w:spacing w:before="1"/>
              <w:ind w:left="134"/>
            </w:pPr>
            <w:r w:rsidRPr="00E61FCC">
              <w:rPr>
                <w:spacing w:val="-4"/>
              </w:rPr>
              <w:t>202</w:t>
            </w:r>
            <w:r w:rsidR="005D4155" w:rsidRPr="00E61FCC">
              <w:rPr>
                <w:spacing w:val="-4"/>
              </w:rPr>
              <w:t>2</w:t>
            </w:r>
          </w:p>
        </w:tc>
        <w:tc>
          <w:tcPr>
            <w:tcW w:w="1155" w:type="dxa"/>
          </w:tcPr>
          <w:p w14:paraId="40C5527D" w14:textId="77777777" w:rsidR="00FA124F" w:rsidRPr="00E61FCC" w:rsidRDefault="003B164C">
            <w:pPr>
              <w:pStyle w:val="TableParagraph"/>
              <w:ind w:left="131" w:right="156"/>
            </w:pPr>
            <w:r w:rsidRPr="00E61FCC">
              <w:rPr>
                <w:spacing w:val="-2"/>
              </w:rPr>
              <w:t xml:space="preserve">Локальны </w:t>
            </w:r>
            <w:r w:rsidRPr="00E61FCC">
              <w:rPr>
                <w:spacing w:val="-10"/>
              </w:rPr>
              <w:t>й</w:t>
            </w:r>
            <w:r w:rsidRPr="00E61FCC">
              <w:rPr>
                <w:spacing w:val="-2"/>
              </w:rPr>
              <w:t xml:space="preserve"> норматив </w:t>
            </w:r>
            <w:r w:rsidRPr="00E61FCC">
              <w:t>ный акт</w:t>
            </w:r>
          </w:p>
        </w:tc>
      </w:tr>
      <w:tr w:rsidR="00FA124F" w:rsidRPr="00E61FCC" w14:paraId="1AC22AA6" w14:textId="77777777">
        <w:trPr>
          <w:trHeight w:val="2760"/>
        </w:trPr>
        <w:tc>
          <w:tcPr>
            <w:tcW w:w="1102" w:type="dxa"/>
          </w:tcPr>
          <w:p w14:paraId="5B7593CF" w14:textId="77777777" w:rsidR="00FA124F" w:rsidRPr="00E61FCC" w:rsidRDefault="003B164C">
            <w:pPr>
              <w:pStyle w:val="TableParagraph"/>
              <w:tabs>
                <w:tab w:val="left" w:pos="426"/>
              </w:tabs>
              <w:ind w:left="136" w:right="97"/>
            </w:pPr>
            <w:r w:rsidRPr="00E61FCC">
              <w:rPr>
                <w:spacing w:val="-2"/>
              </w:rPr>
              <w:lastRenderedPageBreak/>
              <w:t xml:space="preserve">Методиче </w:t>
            </w:r>
            <w:r w:rsidRPr="00E61FCC">
              <w:rPr>
                <w:spacing w:val="-4"/>
              </w:rPr>
              <w:t xml:space="preserve">ское </w:t>
            </w:r>
            <w:r w:rsidRPr="00E61FCC">
              <w:rPr>
                <w:spacing w:val="-2"/>
              </w:rPr>
              <w:t xml:space="preserve">совещани </w:t>
            </w:r>
            <w:r w:rsidRPr="00E61FCC">
              <w:rPr>
                <w:spacing w:val="-10"/>
              </w:rPr>
              <w:t>е</w:t>
            </w:r>
            <w:r w:rsidRPr="00E61FCC">
              <w:tab/>
            </w:r>
            <w:r w:rsidRPr="00E61FCC">
              <w:rPr>
                <w:spacing w:val="-2"/>
              </w:rPr>
              <w:t>«ИКТ-</w:t>
            </w:r>
          </w:p>
          <w:p w14:paraId="48B45ADE" w14:textId="77777777" w:rsidR="00FA124F" w:rsidRPr="00E61FCC" w:rsidRDefault="003B164C">
            <w:pPr>
              <w:pStyle w:val="TableParagraph"/>
              <w:ind w:left="136" w:right="149"/>
            </w:pPr>
            <w:r w:rsidRPr="00E61FCC">
              <w:rPr>
                <w:spacing w:val="-2"/>
              </w:rPr>
              <w:t xml:space="preserve">компетен </w:t>
            </w:r>
            <w:r w:rsidRPr="00E61FCC">
              <w:rPr>
                <w:spacing w:val="-4"/>
              </w:rPr>
              <w:t>ции»</w:t>
            </w:r>
          </w:p>
        </w:tc>
        <w:tc>
          <w:tcPr>
            <w:tcW w:w="2003" w:type="dxa"/>
          </w:tcPr>
          <w:p w14:paraId="4A0EDB5A" w14:textId="77777777" w:rsidR="00FA124F" w:rsidRPr="00E61FCC" w:rsidRDefault="003B164C">
            <w:pPr>
              <w:pStyle w:val="TableParagraph"/>
              <w:tabs>
                <w:tab w:val="left" w:pos="817"/>
                <w:tab w:val="left" w:pos="1424"/>
                <w:tab w:val="left" w:pos="1683"/>
                <w:tab w:val="left" w:pos="1783"/>
              </w:tabs>
              <w:ind w:left="136" w:right="100"/>
            </w:pPr>
            <w:r w:rsidRPr="00E61FCC">
              <w:rPr>
                <w:spacing w:val="-2"/>
              </w:rPr>
              <w:t xml:space="preserve">Разработка </w:t>
            </w:r>
            <w:r w:rsidRPr="00E61FCC">
              <w:t>основных</w:t>
            </w:r>
            <w:r w:rsidRPr="00E61FCC">
              <w:rPr>
                <w:spacing w:val="30"/>
              </w:rPr>
              <w:t xml:space="preserve"> </w:t>
            </w:r>
            <w:r w:rsidRPr="00E61FCC">
              <w:t xml:space="preserve">подходов </w:t>
            </w:r>
            <w:r w:rsidRPr="00E61FCC">
              <w:rPr>
                <w:spacing w:val="-10"/>
              </w:rPr>
              <w:t>к</w:t>
            </w:r>
            <w:r w:rsidRPr="00E61FCC">
              <w:tab/>
            </w:r>
            <w:r w:rsidRPr="00E61FCC">
              <w:rPr>
                <w:spacing w:val="-2"/>
              </w:rPr>
              <w:t>организации учебной деятельности</w:t>
            </w:r>
            <w:r w:rsidRPr="00E61FCC">
              <w:tab/>
            </w:r>
            <w:r w:rsidRPr="00E61FCC">
              <w:tab/>
            </w:r>
            <w:r w:rsidRPr="00E61FCC">
              <w:rPr>
                <w:spacing w:val="-6"/>
              </w:rPr>
              <w:t xml:space="preserve">по </w:t>
            </w:r>
            <w:r w:rsidRPr="00E61FCC">
              <w:rPr>
                <w:spacing w:val="-2"/>
              </w:rPr>
              <w:t>формированию</w:t>
            </w:r>
            <w:r w:rsidRPr="00E61FCC">
              <w:tab/>
            </w:r>
            <w:r w:rsidRPr="00E61FCC">
              <w:tab/>
            </w:r>
            <w:r w:rsidRPr="00E61FCC">
              <w:tab/>
            </w:r>
            <w:r w:rsidRPr="00E61FCC">
              <w:rPr>
                <w:spacing w:val="-10"/>
              </w:rPr>
              <w:t>и</w:t>
            </w:r>
            <w:r w:rsidRPr="00E61FCC">
              <w:rPr>
                <w:spacing w:val="-2"/>
              </w:rPr>
              <w:t xml:space="preserve"> развитию</w:t>
            </w:r>
            <w:r w:rsidRPr="00E61FCC">
              <w:tab/>
            </w:r>
            <w:r w:rsidRPr="00E61FCC">
              <w:rPr>
                <w:spacing w:val="-4"/>
              </w:rPr>
              <w:t xml:space="preserve">ИКТ- </w:t>
            </w:r>
            <w:r w:rsidRPr="00E61FCC">
              <w:rPr>
                <w:spacing w:val="-2"/>
              </w:rPr>
              <w:t>компетенций</w:t>
            </w:r>
          </w:p>
        </w:tc>
        <w:tc>
          <w:tcPr>
            <w:tcW w:w="1040" w:type="dxa"/>
          </w:tcPr>
          <w:p w14:paraId="3701EA55" w14:textId="77777777" w:rsidR="00FA124F" w:rsidRPr="00E61FCC" w:rsidRDefault="003B164C">
            <w:pPr>
              <w:pStyle w:val="TableParagraph"/>
              <w:ind w:left="135" w:right="113"/>
            </w:pPr>
            <w:r w:rsidRPr="00E61FCC">
              <w:rPr>
                <w:spacing w:val="-2"/>
              </w:rPr>
              <w:t xml:space="preserve">Педагог ический коллекти </w:t>
            </w:r>
            <w:r w:rsidRPr="00E61FCC">
              <w:rPr>
                <w:spacing w:val="-10"/>
              </w:rPr>
              <w:t>в</w:t>
            </w:r>
          </w:p>
        </w:tc>
        <w:tc>
          <w:tcPr>
            <w:tcW w:w="930" w:type="dxa"/>
          </w:tcPr>
          <w:p w14:paraId="5F87822A" w14:textId="6F522D4D" w:rsidR="00FA124F" w:rsidRPr="00E61FCC" w:rsidRDefault="003B164C">
            <w:pPr>
              <w:pStyle w:val="TableParagraph"/>
              <w:ind w:left="134" w:right="96"/>
            </w:pPr>
            <w:r w:rsidRPr="00E61FCC">
              <w:rPr>
                <w:spacing w:val="-2"/>
              </w:rPr>
              <w:t>Сентяб рь</w:t>
            </w:r>
            <w:r w:rsidRPr="00E61FCC">
              <w:rPr>
                <w:spacing w:val="-11"/>
              </w:rPr>
              <w:t xml:space="preserve"> </w:t>
            </w:r>
            <w:r w:rsidRPr="00E61FCC">
              <w:rPr>
                <w:spacing w:val="-2"/>
              </w:rPr>
              <w:t>202</w:t>
            </w:r>
            <w:r w:rsidR="005D4155" w:rsidRPr="00E61FCC">
              <w:rPr>
                <w:spacing w:val="-2"/>
              </w:rPr>
              <w:t>5</w:t>
            </w:r>
            <w:r w:rsidRPr="00E61FCC">
              <w:rPr>
                <w:spacing w:val="-2"/>
              </w:rPr>
              <w:t>,</w:t>
            </w:r>
          </w:p>
          <w:p w14:paraId="6C996371" w14:textId="77777777" w:rsidR="00FA124F" w:rsidRPr="00E61FCC" w:rsidRDefault="003B164C">
            <w:pPr>
              <w:pStyle w:val="TableParagraph"/>
              <w:spacing w:before="1"/>
              <w:ind w:left="134" w:right="116"/>
            </w:pPr>
            <w:r w:rsidRPr="00E61FCC">
              <w:rPr>
                <w:spacing w:val="-2"/>
              </w:rPr>
              <w:t>далее период ически</w:t>
            </w:r>
            <w:r w:rsidRPr="00E61FCC">
              <w:t xml:space="preserve"> </w:t>
            </w:r>
            <w:r w:rsidRPr="00E61FCC">
              <w:rPr>
                <w:spacing w:val="-10"/>
              </w:rPr>
              <w:t>в</w:t>
            </w:r>
            <w:r w:rsidRPr="00E61FCC">
              <w:rPr>
                <w:spacing w:val="-2"/>
              </w:rPr>
              <w:t xml:space="preserve"> течение всего срока реализа </w:t>
            </w:r>
            <w:r w:rsidRPr="00E61FCC">
              <w:rPr>
                <w:spacing w:val="-4"/>
              </w:rPr>
              <w:t>ции</w:t>
            </w:r>
          </w:p>
          <w:p w14:paraId="5388CC41" w14:textId="77777777" w:rsidR="00FA124F" w:rsidRPr="00E61FCC" w:rsidRDefault="003B164C">
            <w:pPr>
              <w:pStyle w:val="TableParagraph"/>
              <w:spacing w:line="209" w:lineRule="exact"/>
              <w:ind w:left="134"/>
            </w:pPr>
            <w:r w:rsidRPr="00E61FCC">
              <w:rPr>
                <w:spacing w:val="-5"/>
              </w:rPr>
              <w:t>ООП</w:t>
            </w:r>
          </w:p>
        </w:tc>
        <w:tc>
          <w:tcPr>
            <w:tcW w:w="1155" w:type="dxa"/>
          </w:tcPr>
          <w:p w14:paraId="4210AA29" w14:textId="77777777" w:rsidR="00FA124F" w:rsidRPr="00E61FCC" w:rsidRDefault="003B164C">
            <w:pPr>
              <w:pStyle w:val="TableParagraph"/>
              <w:tabs>
                <w:tab w:val="left" w:pos="834"/>
                <w:tab w:val="left" w:pos="935"/>
              </w:tabs>
              <w:ind w:left="131" w:right="100"/>
            </w:pPr>
            <w:r w:rsidRPr="00E61FCC">
              <w:rPr>
                <w:spacing w:val="-2"/>
              </w:rPr>
              <w:t xml:space="preserve">Рекоменда </w:t>
            </w:r>
            <w:r w:rsidRPr="00E61FCC">
              <w:rPr>
                <w:spacing w:val="-4"/>
              </w:rPr>
              <w:t>ции</w:t>
            </w:r>
            <w:r w:rsidRPr="00E61FCC">
              <w:tab/>
            </w:r>
            <w:r w:rsidRPr="00E61FCC">
              <w:rPr>
                <w:spacing w:val="-6"/>
              </w:rPr>
              <w:t xml:space="preserve">по </w:t>
            </w:r>
            <w:r w:rsidRPr="00E61FCC">
              <w:rPr>
                <w:spacing w:val="-2"/>
              </w:rPr>
              <w:t xml:space="preserve">формиров </w:t>
            </w:r>
            <w:r w:rsidRPr="00E61FCC">
              <w:rPr>
                <w:spacing w:val="-4"/>
              </w:rPr>
              <w:t>анию</w:t>
            </w:r>
            <w:r w:rsidRPr="00E61FCC">
              <w:tab/>
            </w:r>
            <w:r w:rsidRPr="00E61FCC">
              <w:tab/>
            </w:r>
            <w:r w:rsidRPr="00E61FCC">
              <w:rPr>
                <w:spacing w:val="-10"/>
              </w:rPr>
              <w:t>и</w:t>
            </w:r>
            <w:r w:rsidRPr="00E61FCC">
              <w:rPr>
                <w:spacing w:val="-2"/>
              </w:rPr>
              <w:t xml:space="preserve"> развитию </w:t>
            </w:r>
            <w:r w:rsidRPr="00E61FCC">
              <w:rPr>
                <w:spacing w:val="-4"/>
              </w:rPr>
              <w:t>ИКТ-</w:t>
            </w:r>
          </w:p>
          <w:p w14:paraId="145CCADA" w14:textId="77777777" w:rsidR="00FA124F" w:rsidRPr="00E61FCC" w:rsidRDefault="003B164C">
            <w:pPr>
              <w:pStyle w:val="TableParagraph"/>
              <w:tabs>
                <w:tab w:val="left" w:pos="846"/>
              </w:tabs>
              <w:ind w:left="131" w:right="102"/>
            </w:pPr>
            <w:r w:rsidRPr="00E61FCC">
              <w:rPr>
                <w:spacing w:val="-2"/>
              </w:rPr>
              <w:t xml:space="preserve">компетенц </w:t>
            </w:r>
            <w:r w:rsidRPr="00E61FCC">
              <w:rPr>
                <w:spacing w:val="-5"/>
              </w:rPr>
              <w:t>ии</w:t>
            </w:r>
            <w:r w:rsidRPr="00E61FCC">
              <w:tab/>
            </w:r>
            <w:r w:rsidRPr="00E61FCC">
              <w:rPr>
                <w:spacing w:val="-5"/>
              </w:rPr>
              <w:t>на</w:t>
            </w:r>
          </w:p>
          <w:p w14:paraId="46DECC82" w14:textId="77777777" w:rsidR="00FA124F" w:rsidRPr="00E61FCC" w:rsidRDefault="003B164C">
            <w:pPr>
              <w:pStyle w:val="TableParagraph"/>
              <w:tabs>
                <w:tab w:val="left" w:pos="937"/>
              </w:tabs>
              <w:spacing w:before="1"/>
              <w:ind w:left="131" w:right="99"/>
            </w:pPr>
            <w:r w:rsidRPr="00E61FCC">
              <w:rPr>
                <w:spacing w:val="-2"/>
              </w:rPr>
              <w:t>уроках</w:t>
            </w:r>
            <w:r w:rsidRPr="00E61FCC">
              <w:tab/>
            </w:r>
            <w:r w:rsidRPr="00E61FCC">
              <w:rPr>
                <w:spacing w:val="-10"/>
              </w:rPr>
              <w:t>и</w:t>
            </w:r>
            <w:r w:rsidRPr="00E61FCC">
              <w:rPr>
                <w:spacing w:val="-6"/>
              </w:rPr>
              <w:t xml:space="preserve"> во </w:t>
            </w:r>
            <w:r w:rsidRPr="00E61FCC">
              <w:rPr>
                <w:spacing w:val="-2"/>
              </w:rPr>
              <w:t>внеурочно</w:t>
            </w:r>
          </w:p>
          <w:p w14:paraId="6C5883B8" w14:textId="77777777" w:rsidR="00FA124F" w:rsidRPr="00E61FCC" w:rsidRDefault="003B164C">
            <w:pPr>
              <w:pStyle w:val="TableParagraph"/>
              <w:spacing w:line="209" w:lineRule="exact"/>
              <w:ind w:left="131"/>
            </w:pPr>
            <w:r w:rsidRPr="00E61FCC">
              <w:t>е</w:t>
            </w:r>
            <w:r w:rsidRPr="00E61FCC">
              <w:rPr>
                <w:spacing w:val="-1"/>
              </w:rPr>
              <w:t xml:space="preserve"> </w:t>
            </w:r>
            <w:r w:rsidRPr="00E61FCC">
              <w:rPr>
                <w:spacing w:val="-2"/>
              </w:rPr>
              <w:t>время</w:t>
            </w:r>
          </w:p>
        </w:tc>
      </w:tr>
      <w:tr w:rsidR="00FA124F" w:rsidRPr="00E61FCC" w14:paraId="0CC68249" w14:textId="77777777">
        <w:trPr>
          <w:trHeight w:val="3681"/>
        </w:trPr>
        <w:tc>
          <w:tcPr>
            <w:tcW w:w="1102" w:type="dxa"/>
          </w:tcPr>
          <w:p w14:paraId="25EADF13" w14:textId="77777777" w:rsidR="00FA124F" w:rsidRPr="00E61FCC" w:rsidRDefault="003B164C">
            <w:pPr>
              <w:pStyle w:val="TableParagraph"/>
              <w:tabs>
                <w:tab w:val="left" w:pos="700"/>
              </w:tabs>
              <w:ind w:left="136" w:right="98"/>
            </w:pPr>
            <w:r w:rsidRPr="00E61FCC">
              <w:rPr>
                <w:spacing w:val="-2"/>
              </w:rPr>
              <w:t xml:space="preserve">Семинар </w:t>
            </w:r>
            <w:r w:rsidRPr="00E61FCC">
              <w:rPr>
                <w:spacing w:val="-10"/>
              </w:rPr>
              <w:t>ы</w:t>
            </w:r>
            <w:r w:rsidRPr="00E61FCC">
              <w:tab/>
            </w:r>
            <w:r w:rsidRPr="00E61FCC">
              <w:rPr>
                <w:spacing w:val="-5"/>
              </w:rPr>
              <w:t>для</w:t>
            </w:r>
          </w:p>
          <w:p w14:paraId="3E7C9B4B" w14:textId="77777777" w:rsidR="00FA124F" w:rsidRPr="00E61FCC" w:rsidRDefault="003B164C">
            <w:pPr>
              <w:pStyle w:val="TableParagraph"/>
              <w:spacing w:before="1"/>
              <w:ind w:left="136"/>
            </w:pPr>
            <w:r w:rsidRPr="00E61FCC">
              <w:rPr>
                <w:spacing w:val="-2"/>
              </w:rPr>
              <w:t>педагогов</w:t>
            </w:r>
          </w:p>
        </w:tc>
        <w:tc>
          <w:tcPr>
            <w:tcW w:w="2003" w:type="dxa"/>
          </w:tcPr>
          <w:p w14:paraId="4D5E5959" w14:textId="77777777" w:rsidR="00FA124F" w:rsidRPr="00E61FCC" w:rsidRDefault="003B164C">
            <w:pPr>
              <w:pStyle w:val="TableParagraph"/>
              <w:numPr>
                <w:ilvl w:val="0"/>
                <w:numId w:val="43"/>
              </w:numPr>
              <w:tabs>
                <w:tab w:val="left" w:pos="303"/>
                <w:tab w:val="left" w:pos="423"/>
                <w:tab w:val="left" w:pos="908"/>
                <w:tab w:val="left" w:pos="1136"/>
                <w:tab w:val="left" w:pos="1695"/>
                <w:tab w:val="left" w:pos="1795"/>
              </w:tabs>
              <w:ind w:right="101" w:firstLine="0"/>
            </w:pPr>
            <w:r w:rsidRPr="00E61FCC">
              <w:rPr>
                <w:spacing w:val="-2"/>
              </w:rPr>
              <w:t xml:space="preserve">«Преемственность </w:t>
            </w:r>
            <w:r w:rsidRPr="00E61FCC">
              <w:rPr>
                <w:spacing w:val="-10"/>
              </w:rPr>
              <w:t>в</w:t>
            </w:r>
            <w:r w:rsidRPr="00E61FCC">
              <w:tab/>
            </w:r>
            <w:r w:rsidRPr="00E61FCC">
              <w:tab/>
            </w:r>
            <w:r w:rsidRPr="00E61FCC">
              <w:rPr>
                <w:spacing w:val="-2"/>
              </w:rPr>
              <w:t>плане</w:t>
            </w:r>
            <w:r w:rsidRPr="00E61FCC">
              <w:tab/>
            </w:r>
            <w:r w:rsidRPr="00E61FCC">
              <w:tab/>
            </w:r>
            <w:r w:rsidRPr="00E61FCC">
              <w:rPr>
                <w:spacing w:val="-2"/>
              </w:rPr>
              <w:t xml:space="preserve">развития </w:t>
            </w:r>
            <w:r w:rsidRPr="00E61FCC">
              <w:t>УУД»</w:t>
            </w:r>
            <w:r w:rsidRPr="00E61FCC">
              <w:rPr>
                <w:spacing w:val="72"/>
              </w:rPr>
              <w:t xml:space="preserve"> </w:t>
            </w:r>
            <w:r w:rsidRPr="00E61FCC">
              <w:t xml:space="preserve">Организация </w:t>
            </w:r>
            <w:r w:rsidRPr="00E61FCC">
              <w:rPr>
                <w:spacing w:val="-10"/>
              </w:rPr>
              <w:t>и</w:t>
            </w:r>
            <w:r w:rsidRPr="00E61FCC">
              <w:tab/>
            </w:r>
            <w:r w:rsidRPr="00E61FCC">
              <w:tab/>
            </w:r>
            <w:r w:rsidRPr="00E61FCC">
              <w:tab/>
            </w:r>
            <w:r w:rsidRPr="00E61FCC">
              <w:rPr>
                <w:spacing w:val="-2"/>
              </w:rPr>
              <w:t>проведение семинаров</w:t>
            </w:r>
            <w:r w:rsidRPr="00E61FCC">
              <w:tab/>
            </w:r>
            <w:r w:rsidRPr="00E61FCC">
              <w:tab/>
            </w:r>
            <w:r w:rsidRPr="00E61FCC">
              <w:tab/>
            </w:r>
            <w:r w:rsidRPr="00E61FCC">
              <w:rPr>
                <w:spacing w:val="-44"/>
              </w:rPr>
              <w:t xml:space="preserve"> </w:t>
            </w:r>
            <w:r w:rsidRPr="00E61FCC">
              <w:rPr>
                <w:spacing w:val="-8"/>
              </w:rPr>
              <w:t xml:space="preserve">с </w:t>
            </w:r>
            <w:r w:rsidRPr="00E61FCC">
              <w:rPr>
                <w:spacing w:val="-2"/>
              </w:rPr>
              <w:t>учителями, работающими</w:t>
            </w:r>
            <w:r w:rsidRPr="00E61FCC">
              <w:tab/>
            </w:r>
            <w:r w:rsidRPr="00E61FCC">
              <w:rPr>
                <w:spacing w:val="-6"/>
              </w:rPr>
              <w:t xml:space="preserve">на </w:t>
            </w:r>
            <w:r w:rsidRPr="00E61FCC">
              <w:rPr>
                <w:spacing w:val="-2"/>
              </w:rPr>
              <w:t>уровне</w:t>
            </w:r>
            <w:r w:rsidRPr="00E61FCC">
              <w:tab/>
            </w:r>
            <w:r w:rsidRPr="00E61FCC">
              <w:rPr>
                <w:spacing w:val="-31"/>
              </w:rPr>
              <w:t xml:space="preserve"> </w:t>
            </w:r>
            <w:r w:rsidRPr="00E61FCC">
              <w:rPr>
                <w:spacing w:val="-2"/>
              </w:rPr>
              <w:t xml:space="preserve">начального </w:t>
            </w:r>
            <w:r w:rsidRPr="00E61FCC">
              <w:t>общего</w:t>
            </w:r>
            <w:r w:rsidRPr="00E61FCC">
              <w:rPr>
                <w:spacing w:val="-13"/>
              </w:rPr>
              <w:t xml:space="preserve"> </w:t>
            </w:r>
            <w:r w:rsidRPr="00E61FCC">
              <w:t>образования, в</w:t>
            </w:r>
            <w:r w:rsidRPr="00E61FCC">
              <w:rPr>
                <w:spacing w:val="40"/>
              </w:rPr>
              <w:t xml:space="preserve"> </w:t>
            </w:r>
            <w:r w:rsidRPr="00E61FCC">
              <w:t>целях</w:t>
            </w:r>
            <w:r w:rsidRPr="00E61FCC">
              <w:rPr>
                <w:spacing w:val="40"/>
              </w:rPr>
              <w:t xml:space="preserve"> </w:t>
            </w:r>
            <w:r w:rsidRPr="00E61FCC">
              <w:t xml:space="preserve">реализации </w:t>
            </w:r>
            <w:r w:rsidRPr="00E61FCC">
              <w:rPr>
                <w:spacing w:val="-2"/>
              </w:rPr>
              <w:t>принципа преемственности</w:t>
            </w:r>
            <w:r w:rsidRPr="00E61FCC">
              <w:tab/>
            </w:r>
            <w:r w:rsidRPr="00E61FCC">
              <w:tab/>
            </w:r>
            <w:r w:rsidRPr="00E61FCC">
              <w:rPr>
                <w:spacing w:val="-10"/>
              </w:rPr>
              <w:t>в</w:t>
            </w:r>
            <w:r w:rsidRPr="00E61FCC">
              <w:t xml:space="preserve"> плане</w:t>
            </w:r>
            <w:r w:rsidRPr="00E61FCC">
              <w:rPr>
                <w:spacing w:val="-10"/>
              </w:rPr>
              <w:t xml:space="preserve"> </w:t>
            </w:r>
            <w:r w:rsidRPr="00E61FCC">
              <w:t>развития</w:t>
            </w:r>
            <w:r w:rsidRPr="00E61FCC">
              <w:rPr>
                <w:spacing w:val="-10"/>
              </w:rPr>
              <w:t xml:space="preserve"> </w:t>
            </w:r>
            <w:r w:rsidRPr="00E61FCC">
              <w:rPr>
                <w:spacing w:val="-5"/>
              </w:rPr>
              <w:t>УУД</w:t>
            </w:r>
          </w:p>
          <w:p w14:paraId="379681A6" w14:textId="77777777" w:rsidR="00FA124F" w:rsidRPr="00E61FCC" w:rsidRDefault="003B164C">
            <w:pPr>
              <w:pStyle w:val="TableParagraph"/>
              <w:numPr>
                <w:ilvl w:val="0"/>
                <w:numId w:val="43"/>
              </w:numPr>
              <w:tabs>
                <w:tab w:val="left" w:pos="658"/>
                <w:tab w:val="left" w:pos="1783"/>
              </w:tabs>
              <w:spacing w:before="1"/>
              <w:ind w:left="658" w:hanging="551"/>
            </w:pPr>
            <w:r w:rsidRPr="00E61FCC">
              <w:rPr>
                <w:spacing w:val="-2"/>
              </w:rPr>
              <w:t>«Анализ</w:t>
            </w:r>
            <w:r w:rsidRPr="00E61FCC">
              <w:tab/>
            </w:r>
            <w:r w:rsidRPr="00E61FCC">
              <w:rPr>
                <w:spacing w:val="-10"/>
              </w:rPr>
              <w:t>и</w:t>
            </w:r>
          </w:p>
          <w:p w14:paraId="23F8A0BD" w14:textId="77777777" w:rsidR="00FA124F" w:rsidRPr="00E61FCC" w:rsidRDefault="003B164C">
            <w:pPr>
              <w:pStyle w:val="TableParagraph"/>
              <w:spacing w:line="228" w:lineRule="exact"/>
              <w:ind w:left="107" w:right="102"/>
            </w:pPr>
            <w:r w:rsidRPr="00E61FCC">
              <w:rPr>
                <w:spacing w:val="-2"/>
              </w:rPr>
              <w:t>способы минимизации</w:t>
            </w:r>
          </w:p>
        </w:tc>
        <w:tc>
          <w:tcPr>
            <w:tcW w:w="1040" w:type="dxa"/>
          </w:tcPr>
          <w:p w14:paraId="143B2790" w14:textId="77777777" w:rsidR="00FA124F" w:rsidRPr="00E61FCC" w:rsidRDefault="003B164C">
            <w:pPr>
              <w:pStyle w:val="TableParagraph"/>
              <w:ind w:left="135" w:right="113"/>
            </w:pPr>
            <w:r w:rsidRPr="00E61FCC">
              <w:rPr>
                <w:spacing w:val="-2"/>
              </w:rPr>
              <w:t xml:space="preserve">Педагог ический коллекти </w:t>
            </w:r>
            <w:r w:rsidRPr="00E61FCC">
              <w:rPr>
                <w:spacing w:val="-10"/>
              </w:rPr>
              <w:t>в</w:t>
            </w:r>
          </w:p>
        </w:tc>
        <w:tc>
          <w:tcPr>
            <w:tcW w:w="930" w:type="dxa"/>
          </w:tcPr>
          <w:p w14:paraId="3C697BEE" w14:textId="77777777" w:rsidR="00FA124F" w:rsidRPr="00E61FCC" w:rsidRDefault="003B164C">
            <w:pPr>
              <w:pStyle w:val="TableParagraph"/>
              <w:ind w:left="134"/>
            </w:pPr>
            <w:r w:rsidRPr="00E61FCC">
              <w:rPr>
                <w:spacing w:val="-10"/>
              </w:rPr>
              <w:t>В</w:t>
            </w:r>
          </w:p>
          <w:p w14:paraId="35C43147" w14:textId="77777777" w:rsidR="00FA124F" w:rsidRPr="00E61FCC" w:rsidRDefault="003B164C">
            <w:pPr>
              <w:pStyle w:val="TableParagraph"/>
              <w:ind w:left="134" w:right="111"/>
            </w:pPr>
            <w:r w:rsidRPr="00E61FCC">
              <w:rPr>
                <w:spacing w:val="-2"/>
              </w:rPr>
              <w:t xml:space="preserve">течение всего срока реализа </w:t>
            </w:r>
            <w:r w:rsidRPr="00E61FCC">
              <w:rPr>
                <w:spacing w:val="-4"/>
              </w:rPr>
              <w:t>ции ООП</w:t>
            </w:r>
          </w:p>
        </w:tc>
        <w:tc>
          <w:tcPr>
            <w:tcW w:w="1155" w:type="dxa"/>
          </w:tcPr>
          <w:p w14:paraId="42A34623" w14:textId="77777777" w:rsidR="00FA124F" w:rsidRPr="00E61FCC" w:rsidRDefault="003B164C">
            <w:pPr>
              <w:pStyle w:val="TableParagraph"/>
              <w:ind w:left="131" w:right="350"/>
            </w:pPr>
            <w:r w:rsidRPr="00E61FCC">
              <w:rPr>
                <w:spacing w:val="-4"/>
              </w:rPr>
              <w:t xml:space="preserve">Обмен </w:t>
            </w:r>
            <w:r w:rsidRPr="00E61FCC">
              <w:rPr>
                <w:spacing w:val="-2"/>
              </w:rPr>
              <w:t>опытом</w:t>
            </w:r>
          </w:p>
        </w:tc>
      </w:tr>
    </w:tbl>
    <w:p w14:paraId="3680EEA1" w14:textId="77777777" w:rsidR="00FA124F" w:rsidRPr="00E61FCC" w:rsidRDefault="00FA124F">
      <w:pPr>
        <w:pStyle w:val="TableParagraph"/>
        <w:sectPr w:rsidR="00FA124F" w:rsidRPr="00E61FCC">
          <w:type w:val="continuous"/>
          <w:pgSz w:w="7830" w:h="12020"/>
          <w:pgMar w:top="700" w:right="708" w:bottom="1263" w:left="708" w:header="0" w:footer="503" w:gutter="0"/>
          <w:cols w:space="720"/>
        </w:sectPr>
      </w:pPr>
    </w:p>
    <w:tbl>
      <w:tblPr>
        <w:tblStyle w:val="TableNormal"/>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2003"/>
        <w:gridCol w:w="1040"/>
        <w:gridCol w:w="930"/>
        <w:gridCol w:w="1155"/>
      </w:tblGrid>
      <w:tr w:rsidR="00FA124F" w:rsidRPr="00E61FCC" w14:paraId="438D05B0" w14:textId="77777777">
        <w:trPr>
          <w:trHeight w:val="691"/>
        </w:trPr>
        <w:tc>
          <w:tcPr>
            <w:tcW w:w="1102" w:type="dxa"/>
          </w:tcPr>
          <w:p w14:paraId="0B4F749A" w14:textId="77777777" w:rsidR="00FA124F" w:rsidRPr="00E61FCC" w:rsidRDefault="00FA124F">
            <w:pPr>
              <w:pStyle w:val="TableParagraph"/>
            </w:pPr>
          </w:p>
        </w:tc>
        <w:tc>
          <w:tcPr>
            <w:tcW w:w="2003" w:type="dxa"/>
          </w:tcPr>
          <w:p w14:paraId="0238F0D2" w14:textId="77777777" w:rsidR="00FA124F" w:rsidRPr="00E61FCC" w:rsidRDefault="003B164C">
            <w:pPr>
              <w:pStyle w:val="TableParagraph"/>
              <w:tabs>
                <w:tab w:val="left" w:pos="1133"/>
              </w:tabs>
              <w:ind w:left="107" w:right="101"/>
            </w:pPr>
            <w:r w:rsidRPr="00E61FCC">
              <w:rPr>
                <w:spacing w:val="-2"/>
              </w:rPr>
              <w:t>рисков</w:t>
            </w:r>
            <w:r w:rsidRPr="00E61FCC">
              <w:tab/>
            </w:r>
            <w:r w:rsidRPr="00E61FCC">
              <w:rPr>
                <w:spacing w:val="-2"/>
              </w:rPr>
              <w:t>развити</w:t>
            </w:r>
            <w:r w:rsidRPr="00E61FCC">
              <w:rPr>
                <w:spacing w:val="-2"/>
              </w:rPr>
              <w:lastRenderedPageBreak/>
              <w:t xml:space="preserve">я </w:t>
            </w:r>
            <w:r w:rsidRPr="00E61FCC">
              <w:t>УУД у учащихся»</w:t>
            </w:r>
          </w:p>
          <w:p w14:paraId="5D7B5698" w14:textId="77777777" w:rsidR="00FA124F" w:rsidRPr="00E61FCC" w:rsidRDefault="003B164C">
            <w:pPr>
              <w:pStyle w:val="TableParagraph"/>
              <w:spacing w:before="1" w:line="210" w:lineRule="exact"/>
              <w:ind w:left="107"/>
            </w:pPr>
            <w:r w:rsidRPr="00E61FCC">
              <w:rPr>
                <w:spacing w:val="-5"/>
              </w:rPr>
              <w:t>3.</w:t>
            </w:r>
          </w:p>
        </w:tc>
        <w:tc>
          <w:tcPr>
            <w:tcW w:w="1040" w:type="dxa"/>
          </w:tcPr>
          <w:p w14:paraId="5FB5E8CD" w14:textId="77777777" w:rsidR="00FA124F" w:rsidRPr="00E61FCC" w:rsidRDefault="00FA124F">
            <w:pPr>
              <w:pStyle w:val="TableParagraph"/>
            </w:pPr>
          </w:p>
        </w:tc>
        <w:tc>
          <w:tcPr>
            <w:tcW w:w="930" w:type="dxa"/>
          </w:tcPr>
          <w:p w14:paraId="60B0DA4F" w14:textId="77777777" w:rsidR="00FA124F" w:rsidRPr="00E61FCC" w:rsidRDefault="00FA124F">
            <w:pPr>
              <w:pStyle w:val="TableParagraph"/>
            </w:pPr>
          </w:p>
        </w:tc>
        <w:tc>
          <w:tcPr>
            <w:tcW w:w="1155" w:type="dxa"/>
          </w:tcPr>
          <w:p w14:paraId="7BB400BB" w14:textId="77777777" w:rsidR="00FA124F" w:rsidRPr="00E61FCC" w:rsidRDefault="00FA124F">
            <w:pPr>
              <w:pStyle w:val="TableParagraph"/>
            </w:pPr>
          </w:p>
        </w:tc>
      </w:tr>
      <w:tr w:rsidR="00FA124F" w:rsidRPr="00E61FCC" w14:paraId="6D3CDC76" w14:textId="77777777">
        <w:trPr>
          <w:trHeight w:val="1838"/>
        </w:trPr>
        <w:tc>
          <w:tcPr>
            <w:tcW w:w="1102" w:type="dxa"/>
          </w:tcPr>
          <w:p w14:paraId="141FFF3E" w14:textId="77777777" w:rsidR="00FA124F" w:rsidRPr="00E61FCC" w:rsidRDefault="003B164C">
            <w:pPr>
              <w:pStyle w:val="TableParagraph"/>
              <w:tabs>
                <w:tab w:val="left" w:pos="901"/>
              </w:tabs>
              <w:ind w:left="136" w:right="99"/>
            </w:pPr>
            <w:r w:rsidRPr="00E61FCC">
              <w:rPr>
                <w:spacing w:val="-2"/>
              </w:rPr>
              <w:t xml:space="preserve">Индивид уальные консульт </w:t>
            </w:r>
            <w:r w:rsidRPr="00E61FCC">
              <w:rPr>
                <w:spacing w:val="-4"/>
              </w:rPr>
              <w:t>ации</w:t>
            </w:r>
            <w:r w:rsidRPr="00E61FCC">
              <w:tab/>
            </w:r>
            <w:r w:rsidRPr="00E61FCC">
              <w:rPr>
                <w:spacing w:val="-10"/>
              </w:rPr>
              <w:t>с</w:t>
            </w:r>
            <w:r w:rsidRPr="00E61FCC">
              <w:rPr>
                <w:spacing w:val="-2"/>
              </w:rPr>
              <w:t xml:space="preserve"> педагога </w:t>
            </w:r>
            <w:r w:rsidRPr="00E61FCC">
              <w:rPr>
                <w:spacing w:val="-6"/>
              </w:rPr>
              <w:t>ми</w:t>
            </w:r>
          </w:p>
        </w:tc>
        <w:tc>
          <w:tcPr>
            <w:tcW w:w="2003" w:type="dxa"/>
          </w:tcPr>
          <w:p w14:paraId="2A8F99E2" w14:textId="77777777" w:rsidR="00FA124F" w:rsidRPr="00E61FCC" w:rsidRDefault="003B164C">
            <w:pPr>
              <w:pStyle w:val="TableParagraph"/>
              <w:tabs>
                <w:tab w:val="left" w:pos="1683"/>
                <w:tab w:val="left" w:pos="1800"/>
              </w:tabs>
              <w:ind w:left="136" w:right="100"/>
            </w:pPr>
            <w:r w:rsidRPr="00E61FCC">
              <w:rPr>
                <w:spacing w:val="-2"/>
              </w:rPr>
              <w:t>Консультации</w:t>
            </w:r>
            <w:r w:rsidRPr="00E61FCC">
              <w:tab/>
            </w:r>
            <w:r w:rsidRPr="00E61FCC">
              <w:rPr>
                <w:spacing w:val="-6"/>
              </w:rPr>
              <w:t xml:space="preserve">по </w:t>
            </w:r>
            <w:r w:rsidRPr="00E61FCC">
              <w:rPr>
                <w:spacing w:val="-2"/>
              </w:rPr>
              <w:t>проблемам, связанным</w:t>
            </w:r>
            <w:r w:rsidRPr="00E61FCC">
              <w:tab/>
            </w:r>
            <w:r w:rsidRPr="00E61FCC">
              <w:tab/>
            </w:r>
            <w:r w:rsidRPr="00E61FCC">
              <w:rPr>
                <w:spacing w:val="-10"/>
              </w:rPr>
              <w:t>с</w:t>
            </w:r>
            <w:r w:rsidRPr="00E61FCC">
              <w:rPr>
                <w:spacing w:val="-2"/>
              </w:rPr>
              <w:t xml:space="preserve"> развитием универсальных </w:t>
            </w:r>
            <w:r w:rsidRPr="00E61FCC">
              <w:t>учебных</w:t>
            </w:r>
            <w:r w:rsidRPr="00E61FCC">
              <w:rPr>
                <w:spacing w:val="5"/>
              </w:rPr>
              <w:t xml:space="preserve"> </w:t>
            </w:r>
            <w:r w:rsidRPr="00E61FCC">
              <w:t>действий в</w:t>
            </w:r>
          </w:p>
          <w:p w14:paraId="620F3AF5" w14:textId="77777777" w:rsidR="00FA124F" w:rsidRPr="00E61FCC" w:rsidRDefault="003B164C">
            <w:pPr>
              <w:pStyle w:val="TableParagraph"/>
              <w:spacing w:line="228" w:lineRule="exact"/>
              <w:ind w:left="136"/>
            </w:pPr>
            <w:r w:rsidRPr="00E61FCC">
              <w:rPr>
                <w:spacing w:val="-2"/>
              </w:rPr>
              <w:t>образовательном процессе</w:t>
            </w:r>
          </w:p>
        </w:tc>
        <w:tc>
          <w:tcPr>
            <w:tcW w:w="1040" w:type="dxa"/>
          </w:tcPr>
          <w:p w14:paraId="7D55AA42" w14:textId="77777777" w:rsidR="00FA124F" w:rsidRPr="00E61FCC" w:rsidRDefault="003B164C">
            <w:pPr>
              <w:pStyle w:val="TableParagraph"/>
              <w:ind w:left="135" w:right="176"/>
            </w:pPr>
            <w:r w:rsidRPr="00E61FCC">
              <w:rPr>
                <w:spacing w:val="-2"/>
              </w:rPr>
              <w:t xml:space="preserve">Руковод ители методич еских объедин </w:t>
            </w:r>
            <w:r w:rsidRPr="00E61FCC">
              <w:rPr>
                <w:spacing w:val="-4"/>
              </w:rPr>
              <w:t>ений</w:t>
            </w:r>
          </w:p>
        </w:tc>
        <w:tc>
          <w:tcPr>
            <w:tcW w:w="930" w:type="dxa"/>
          </w:tcPr>
          <w:p w14:paraId="5A719D56" w14:textId="77777777" w:rsidR="00FA124F" w:rsidRPr="00E61FCC" w:rsidRDefault="003B164C">
            <w:pPr>
              <w:pStyle w:val="TableParagraph"/>
              <w:ind w:left="134"/>
            </w:pPr>
            <w:r w:rsidRPr="00E61FCC">
              <w:rPr>
                <w:spacing w:val="-10"/>
              </w:rPr>
              <w:t>В</w:t>
            </w:r>
          </w:p>
          <w:p w14:paraId="53ADD3B8" w14:textId="77777777" w:rsidR="00FA124F" w:rsidRPr="00E61FCC" w:rsidRDefault="003B164C">
            <w:pPr>
              <w:pStyle w:val="TableParagraph"/>
              <w:ind w:left="134" w:right="111"/>
            </w:pPr>
            <w:r w:rsidRPr="00E61FCC">
              <w:rPr>
                <w:spacing w:val="-2"/>
              </w:rPr>
              <w:t xml:space="preserve">течение всего срока реализа </w:t>
            </w:r>
            <w:r w:rsidRPr="00E61FCC">
              <w:rPr>
                <w:spacing w:val="-4"/>
              </w:rPr>
              <w:t>ции ООП</w:t>
            </w:r>
          </w:p>
        </w:tc>
        <w:tc>
          <w:tcPr>
            <w:tcW w:w="1155" w:type="dxa"/>
          </w:tcPr>
          <w:p w14:paraId="4EA00DC3" w14:textId="77777777" w:rsidR="00FA124F" w:rsidRPr="00E61FCC" w:rsidRDefault="003B164C">
            <w:pPr>
              <w:pStyle w:val="TableParagraph"/>
              <w:ind w:left="131" w:right="350"/>
            </w:pPr>
            <w:r w:rsidRPr="00E61FCC">
              <w:rPr>
                <w:spacing w:val="-4"/>
              </w:rPr>
              <w:t xml:space="preserve">Обмен </w:t>
            </w:r>
            <w:r w:rsidRPr="00E61FCC">
              <w:rPr>
                <w:spacing w:val="-2"/>
              </w:rPr>
              <w:t>опытом</w:t>
            </w:r>
          </w:p>
        </w:tc>
      </w:tr>
      <w:tr w:rsidR="00FA124F" w:rsidRPr="00E61FCC" w14:paraId="0B6D7FF6" w14:textId="77777777">
        <w:trPr>
          <w:trHeight w:val="3451"/>
        </w:trPr>
        <w:tc>
          <w:tcPr>
            <w:tcW w:w="1102" w:type="dxa"/>
          </w:tcPr>
          <w:p w14:paraId="52E286EA" w14:textId="77777777" w:rsidR="00FA124F" w:rsidRPr="00E61FCC" w:rsidRDefault="003B164C">
            <w:pPr>
              <w:pStyle w:val="TableParagraph"/>
              <w:ind w:left="136"/>
            </w:pPr>
            <w:r w:rsidRPr="00E61FCC">
              <w:t>Работа</w:t>
            </w:r>
            <w:r w:rsidRPr="00E61FCC">
              <w:rPr>
                <w:spacing w:val="80"/>
              </w:rPr>
              <w:t xml:space="preserve"> </w:t>
            </w:r>
            <w:r w:rsidRPr="00E61FCC">
              <w:t xml:space="preserve">с </w:t>
            </w:r>
            <w:r w:rsidRPr="00E61FCC">
              <w:rPr>
                <w:spacing w:val="-2"/>
              </w:rPr>
              <w:t>детьми</w:t>
            </w:r>
          </w:p>
        </w:tc>
        <w:tc>
          <w:tcPr>
            <w:tcW w:w="2003" w:type="dxa"/>
          </w:tcPr>
          <w:p w14:paraId="575E9626" w14:textId="77777777" w:rsidR="00FA124F" w:rsidRPr="00E61FCC" w:rsidRDefault="003B164C">
            <w:pPr>
              <w:pStyle w:val="TableParagraph"/>
              <w:tabs>
                <w:tab w:val="left" w:pos="440"/>
                <w:tab w:val="left" w:pos="747"/>
                <w:tab w:val="left" w:pos="1050"/>
                <w:tab w:val="left" w:pos="1083"/>
                <w:tab w:val="left" w:pos="1390"/>
                <w:tab w:val="left" w:pos="1527"/>
                <w:tab w:val="left" w:pos="1682"/>
                <w:tab w:val="left" w:pos="1795"/>
              </w:tabs>
              <w:ind w:left="136" w:right="100"/>
            </w:pPr>
            <w:r w:rsidRPr="00E61FCC">
              <w:rPr>
                <w:spacing w:val="-2"/>
              </w:rPr>
              <w:t>Определение</w:t>
            </w:r>
            <w:r w:rsidRPr="00E61FCC">
              <w:rPr>
                <w:spacing w:val="40"/>
              </w:rPr>
              <w:t xml:space="preserve"> </w:t>
            </w:r>
            <w:r w:rsidRPr="00E61FCC">
              <w:rPr>
                <w:spacing w:val="-2"/>
              </w:rPr>
              <w:t>состава</w:t>
            </w:r>
            <w:r w:rsidRPr="00E61FCC">
              <w:tab/>
            </w:r>
            <w:r w:rsidRPr="00E61FCC">
              <w:rPr>
                <w:spacing w:val="-2"/>
              </w:rPr>
              <w:t>детей</w:t>
            </w:r>
            <w:r w:rsidRPr="00E61FCC">
              <w:tab/>
            </w:r>
            <w:r w:rsidRPr="00E61FCC">
              <w:tab/>
            </w:r>
            <w:r w:rsidRPr="00E61FCC">
              <w:tab/>
            </w:r>
            <w:r w:rsidRPr="00E61FCC">
              <w:rPr>
                <w:spacing w:val="-46"/>
              </w:rPr>
              <w:t xml:space="preserve"> </w:t>
            </w:r>
            <w:r w:rsidRPr="00E61FCC">
              <w:rPr>
                <w:spacing w:val="-8"/>
              </w:rPr>
              <w:t xml:space="preserve">с </w:t>
            </w:r>
            <w:r w:rsidRPr="00E61FCC">
              <w:rPr>
                <w:spacing w:val="-2"/>
              </w:rPr>
              <w:t>особыми образовательными потребностями,</w:t>
            </w:r>
            <w:r w:rsidRPr="00E61FCC">
              <w:tab/>
            </w:r>
            <w:r w:rsidRPr="00E61FCC">
              <w:tab/>
            </w:r>
            <w:r w:rsidRPr="00E61FCC">
              <w:tab/>
            </w:r>
            <w:r w:rsidRPr="00E61FCC">
              <w:rPr>
                <w:spacing w:val="-10"/>
              </w:rPr>
              <w:t>в</w:t>
            </w:r>
            <w:r w:rsidRPr="00E61FCC">
              <w:rPr>
                <w:spacing w:val="-4"/>
              </w:rPr>
              <w:t xml:space="preserve"> том</w:t>
            </w:r>
            <w:r w:rsidRPr="00E61FCC">
              <w:tab/>
            </w:r>
            <w:r w:rsidRPr="00E61FCC">
              <w:tab/>
            </w:r>
            <w:r w:rsidRPr="00E61FCC">
              <w:rPr>
                <w:spacing w:val="-2"/>
              </w:rPr>
              <w:t>числе</w:t>
            </w:r>
            <w:r w:rsidRPr="00E61FCC">
              <w:tab/>
            </w:r>
            <w:r w:rsidRPr="00E61FCC">
              <w:tab/>
            </w:r>
            <w:r w:rsidRPr="00E61FCC">
              <w:rPr>
                <w:spacing w:val="-4"/>
              </w:rPr>
              <w:t xml:space="preserve">лиц, </w:t>
            </w:r>
            <w:r w:rsidRPr="00E61FCC">
              <w:rPr>
                <w:spacing w:val="-2"/>
              </w:rPr>
              <w:t xml:space="preserve">проявивших выдающиеся </w:t>
            </w:r>
            <w:r w:rsidRPr="00E61FCC">
              <w:t>способности,</w:t>
            </w:r>
            <w:r w:rsidRPr="00E61FCC">
              <w:rPr>
                <w:spacing w:val="66"/>
              </w:rPr>
              <w:t xml:space="preserve"> </w:t>
            </w:r>
            <w:r w:rsidRPr="00E61FCC">
              <w:t xml:space="preserve">детей </w:t>
            </w:r>
            <w:r w:rsidRPr="00E61FCC">
              <w:rPr>
                <w:spacing w:val="-10"/>
              </w:rPr>
              <w:t>с</w:t>
            </w:r>
            <w:r w:rsidRPr="00E61FCC">
              <w:tab/>
            </w:r>
            <w:r w:rsidRPr="00E61FCC">
              <w:rPr>
                <w:spacing w:val="-4"/>
              </w:rPr>
              <w:t>ОВЗ,</w:t>
            </w:r>
            <w:r w:rsidRPr="00E61FCC">
              <w:tab/>
            </w:r>
            <w:r w:rsidRPr="00E61FCC">
              <w:tab/>
            </w:r>
            <w:r w:rsidRPr="00E61FCC">
              <w:rPr>
                <w:spacing w:val="-10"/>
              </w:rPr>
              <w:t>а</w:t>
            </w:r>
            <w:r w:rsidRPr="00E61FCC">
              <w:tab/>
            </w:r>
            <w:r w:rsidRPr="00E61FCC">
              <w:rPr>
                <w:spacing w:val="-4"/>
              </w:rPr>
              <w:t xml:space="preserve">также </w:t>
            </w:r>
            <w:r w:rsidRPr="00E61FCC">
              <w:rPr>
                <w:spacing w:val="-2"/>
              </w:rPr>
              <w:t>возможности построения</w:t>
            </w:r>
            <w:r w:rsidRPr="00E61FCC">
              <w:tab/>
            </w:r>
            <w:r w:rsidRPr="00E61FCC">
              <w:tab/>
            </w:r>
            <w:r w:rsidRPr="00E61FCC">
              <w:tab/>
            </w:r>
            <w:r w:rsidRPr="00E61FCC">
              <w:rPr>
                <w:spacing w:val="-6"/>
              </w:rPr>
              <w:t xml:space="preserve">их </w:t>
            </w:r>
            <w:r w:rsidRPr="00E61FCC">
              <w:rPr>
                <w:spacing w:val="-2"/>
              </w:rPr>
              <w:t>индивидуальных</w:t>
            </w:r>
          </w:p>
          <w:p w14:paraId="62B31328" w14:textId="77777777" w:rsidR="00FA124F" w:rsidRPr="00E61FCC" w:rsidRDefault="003B164C">
            <w:pPr>
              <w:pStyle w:val="TableParagraph"/>
              <w:spacing w:line="230" w:lineRule="atLeast"/>
              <w:ind w:left="136"/>
            </w:pPr>
            <w:r w:rsidRPr="00E61FCC">
              <w:rPr>
                <w:spacing w:val="-2"/>
              </w:rPr>
              <w:t>образовательных траекторий</w:t>
            </w:r>
          </w:p>
        </w:tc>
        <w:tc>
          <w:tcPr>
            <w:tcW w:w="1040" w:type="dxa"/>
          </w:tcPr>
          <w:p w14:paraId="0AF2E031" w14:textId="77777777" w:rsidR="00FA124F" w:rsidRPr="00E61FCC" w:rsidRDefault="003B164C">
            <w:pPr>
              <w:pStyle w:val="TableParagraph"/>
              <w:ind w:left="135" w:right="113"/>
            </w:pPr>
            <w:r w:rsidRPr="00E61FCC">
              <w:rPr>
                <w:spacing w:val="-2"/>
              </w:rPr>
              <w:t xml:space="preserve">Педагог ический коллекти </w:t>
            </w:r>
            <w:r w:rsidRPr="00E61FCC">
              <w:rPr>
                <w:spacing w:val="-10"/>
              </w:rPr>
              <w:t>в</w:t>
            </w:r>
          </w:p>
        </w:tc>
        <w:tc>
          <w:tcPr>
            <w:tcW w:w="930" w:type="dxa"/>
          </w:tcPr>
          <w:p w14:paraId="228F788A" w14:textId="77777777" w:rsidR="00FA124F" w:rsidRPr="00E61FCC" w:rsidRDefault="003B164C">
            <w:pPr>
              <w:pStyle w:val="TableParagraph"/>
              <w:ind w:left="134"/>
            </w:pPr>
            <w:r w:rsidRPr="00E61FCC">
              <w:rPr>
                <w:spacing w:val="-10"/>
              </w:rPr>
              <w:t>В</w:t>
            </w:r>
          </w:p>
          <w:p w14:paraId="75101D92" w14:textId="77777777" w:rsidR="00FA124F" w:rsidRPr="00E61FCC" w:rsidRDefault="003B164C">
            <w:pPr>
              <w:pStyle w:val="TableParagraph"/>
              <w:spacing w:before="1"/>
              <w:ind w:left="134" w:right="111"/>
            </w:pPr>
            <w:r w:rsidRPr="00E61FCC">
              <w:rPr>
                <w:spacing w:val="-2"/>
              </w:rPr>
              <w:t xml:space="preserve">течение всего срока реализа </w:t>
            </w:r>
            <w:r w:rsidRPr="00E61FCC">
              <w:rPr>
                <w:spacing w:val="-4"/>
              </w:rPr>
              <w:t>ции ООП</w:t>
            </w:r>
          </w:p>
        </w:tc>
        <w:tc>
          <w:tcPr>
            <w:tcW w:w="1155" w:type="dxa"/>
          </w:tcPr>
          <w:p w14:paraId="064B6945" w14:textId="77777777" w:rsidR="00FA124F" w:rsidRPr="00E61FCC" w:rsidRDefault="003B164C">
            <w:pPr>
              <w:pStyle w:val="TableParagraph"/>
              <w:tabs>
                <w:tab w:val="left" w:pos="846"/>
              </w:tabs>
              <w:ind w:left="131" w:right="102"/>
            </w:pPr>
            <w:r w:rsidRPr="00E61FCC">
              <w:rPr>
                <w:spacing w:val="-2"/>
              </w:rPr>
              <w:t xml:space="preserve">Результат </w:t>
            </w:r>
            <w:r w:rsidRPr="00E61FCC">
              <w:rPr>
                <w:spacing w:val="-10"/>
              </w:rPr>
              <w:t>ы</w:t>
            </w:r>
            <w:r w:rsidRPr="00E61FCC">
              <w:tab/>
            </w:r>
            <w:r w:rsidRPr="00E61FCC">
              <w:rPr>
                <w:spacing w:val="-6"/>
              </w:rPr>
              <w:t>на</w:t>
            </w:r>
          </w:p>
          <w:p w14:paraId="16124007" w14:textId="77777777" w:rsidR="00FA124F" w:rsidRPr="00E61FCC" w:rsidRDefault="003B164C">
            <w:pPr>
              <w:pStyle w:val="TableParagraph"/>
              <w:tabs>
                <w:tab w:val="left" w:pos="947"/>
              </w:tabs>
              <w:spacing w:before="1"/>
              <w:ind w:left="131" w:right="100"/>
            </w:pPr>
            <w:r w:rsidRPr="00E61FCC">
              <w:rPr>
                <w:spacing w:val="-2"/>
              </w:rPr>
              <w:t xml:space="preserve">основе листов формиров </w:t>
            </w:r>
            <w:r w:rsidRPr="00E61FCC">
              <w:t>ания</w:t>
            </w:r>
            <w:r w:rsidRPr="00E61FCC">
              <w:rPr>
                <w:spacing w:val="-13"/>
              </w:rPr>
              <w:t xml:space="preserve"> </w:t>
            </w:r>
            <w:r w:rsidRPr="00E61FCC">
              <w:t xml:space="preserve">УУД, </w:t>
            </w:r>
            <w:r w:rsidRPr="00E61FCC">
              <w:rPr>
                <w:spacing w:val="-2"/>
              </w:rPr>
              <w:t xml:space="preserve">корректир </w:t>
            </w:r>
            <w:r w:rsidRPr="00E61FCC">
              <w:rPr>
                <w:spacing w:val="-4"/>
              </w:rPr>
              <w:t>овка</w:t>
            </w:r>
            <w:r w:rsidRPr="00E61FCC">
              <w:tab/>
            </w:r>
            <w:r w:rsidRPr="00E61FCC">
              <w:rPr>
                <w:spacing w:val="-10"/>
              </w:rPr>
              <w:t>в</w:t>
            </w:r>
            <w:r w:rsidRPr="00E61FCC">
              <w:rPr>
                <w:spacing w:val="-2"/>
              </w:rPr>
              <w:t xml:space="preserve"> соответст </w:t>
            </w:r>
            <w:r w:rsidRPr="00E61FCC">
              <w:rPr>
                <w:spacing w:val="-5"/>
              </w:rPr>
              <w:t>вии</w:t>
            </w:r>
            <w:r w:rsidRPr="00E61FCC">
              <w:tab/>
            </w:r>
            <w:r w:rsidRPr="00E61FCC">
              <w:rPr>
                <w:spacing w:val="-46"/>
              </w:rPr>
              <w:t xml:space="preserve"> </w:t>
            </w:r>
            <w:r w:rsidRPr="00E61FCC">
              <w:rPr>
                <w:spacing w:val="-7"/>
              </w:rPr>
              <w:t>с</w:t>
            </w:r>
          </w:p>
          <w:p w14:paraId="552F1CB7" w14:textId="77777777" w:rsidR="00FA124F" w:rsidRPr="00E61FCC" w:rsidRDefault="003B164C">
            <w:pPr>
              <w:pStyle w:val="TableParagraph"/>
              <w:spacing w:before="1"/>
              <w:ind w:left="131" w:right="131"/>
            </w:pPr>
            <w:r w:rsidRPr="00E61FCC">
              <w:rPr>
                <w:spacing w:val="-2"/>
              </w:rPr>
              <w:t xml:space="preserve">потребнос </w:t>
            </w:r>
            <w:r w:rsidRPr="00E61FCC">
              <w:rPr>
                <w:spacing w:val="-4"/>
              </w:rPr>
              <w:t>тями</w:t>
            </w:r>
          </w:p>
        </w:tc>
      </w:tr>
      <w:tr w:rsidR="00FA124F" w:rsidRPr="00E61FCC" w14:paraId="671EBB01" w14:textId="77777777">
        <w:trPr>
          <w:trHeight w:val="1610"/>
        </w:trPr>
        <w:tc>
          <w:tcPr>
            <w:tcW w:w="1102" w:type="dxa"/>
          </w:tcPr>
          <w:p w14:paraId="02D2ADED" w14:textId="77777777" w:rsidR="00FA124F" w:rsidRPr="00E61FCC" w:rsidRDefault="003B164C">
            <w:pPr>
              <w:pStyle w:val="TableParagraph"/>
              <w:ind w:left="136"/>
            </w:pPr>
            <w:r w:rsidRPr="00E61FCC">
              <w:t>Работа</w:t>
            </w:r>
            <w:r w:rsidRPr="00E61FCC">
              <w:rPr>
                <w:spacing w:val="80"/>
              </w:rPr>
              <w:t xml:space="preserve"> </w:t>
            </w:r>
            <w:r w:rsidRPr="00E61FCC">
              <w:t xml:space="preserve">с </w:t>
            </w:r>
            <w:r w:rsidRPr="00E61FCC">
              <w:rPr>
                <w:spacing w:val="-2"/>
              </w:rPr>
              <w:t xml:space="preserve">родителя </w:t>
            </w:r>
            <w:r w:rsidRPr="00E61FCC">
              <w:rPr>
                <w:spacing w:val="-6"/>
              </w:rPr>
              <w:t>ми</w:t>
            </w:r>
          </w:p>
        </w:tc>
        <w:tc>
          <w:tcPr>
            <w:tcW w:w="2003" w:type="dxa"/>
          </w:tcPr>
          <w:p w14:paraId="6767215B" w14:textId="77777777" w:rsidR="00FA124F" w:rsidRPr="00E61FCC" w:rsidRDefault="003B164C">
            <w:pPr>
              <w:pStyle w:val="TableParagraph"/>
              <w:tabs>
                <w:tab w:val="left" w:pos="1803"/>
              </w:tabs>
              <w:ind w:left="136" w:right="98"/>
            </w:pPr>
            <w:r w:rsidRPr="00E61FCC">
              <w:rPr>
                <w:spacing w:val="-2"/>
              </w:rPr>
              <w:t>Организация разъяснительной/пр осветительской работы</w:t>
            </w:r>
            <w:r w:rsidRPr="00E61FCC">
              <w:tab/>
            </w:r>
            <w:r w:rsidRPr="00E61FCC">
              <w:rPr>
                <w:spacing w:val="-10"/>
              </w:rPr>
              <w:t>с</w:t>
            </w:r>
          </w:p>
          <w:p w14:paraId="7A778C1B" w14:textId="77777777" w:rsidR="00FA124F" w:rsidRPr="00E61FCC" w:rsidRDefault="003B164C">
            <w:pPr>
              <w:pStyle w:val="TableParagraph"/>
              <w:tabs>
                <w:tab w:val="left" w:pos="1682"/>
              </w:tabs>
              <w:ind w:left="136" w:right="103"/>
            </w:pPr>
            <w:r w:rsidRPr="00E61FCC">
              <w:rPr>
                <w:spacing w:val="-2"/>
              </w:rPr>
              <w:t>родителями</w:t>
            </w:r>
            <w:r w:rsidRPr="00E61FCC">
              <w:tab/>
            </w:r>
            <w:r w:rsidRPr="00E61FCC">
              <w:rPr>
                <w:spacing w:val="-6"/>
              </w:rPr>
              <w:t xml:space="preserve">по </w:t>
            </w:r>
            <w:r w:rsidRPr="00E61FCC">
              <w:t>проблемам</w:t>
            </w:r>
            <w:r w:rsidRPr="00E61FCC">
              <w:rPr>
                <w:spacing w:val="2"/>
              </w:rPr>
              <w:t xml:space="preserve"> </w:t>
            </w:r>
            <w:r w:rsidRPr="00E61FCC">
              <w:rPr>
                <w:spacing w:val="-2"/>
              </w:rPr>
              <w:t>развития</w:t>
            </w:r>
          </w:p>
          <w:p w14:paraId="5746D5CD" w14:textId="77777777" w:rsidR="00FA124F" w:rsidRPr="00E61FCC" w:rsidRDefault="003B164C">
            <w:pPr>
              <w:pStyle w:val="TableParagraph"/>
              <w:spacing w:before="1" w:line="210" w:lineRule="exact"/>
              <w:ind w:left="136"/>
            </w:pPr>
            <w:r w:rsidRPr="00E61FCC">
              <w:t>УУД</w:t>
            </w:r>
            <w:r w:rsidRPr="00E61FCC">
              <w:rPr>
                <w:spacing w:val="-3"/>
              </w:rPr>
              <w:t xml:space="preserve"> </w:t>
            </w:r>
            <w:r w:rsidRPr="00E61FCC">
              <w:t>у</w:t>
            </w:r>
            <w:r w:rsidRPr="00E61FCC">
              <w:rPr>
                <w:spacing w:val="-1"/>
              </w:rPr>
              <w:t xml:space="preserve"> </w:t>
            </w:r>
            <w:r w:rsidRPr="00E61FCC">
              <w:rPr>
                <w:spacing w:val="-2"/>
              </w:rPr>
              <w:t>учащихся</w:t>
            </w:r>
          </w:p>
        </w:tc>
        <w:tc>
          <w:tcPr>
            <w:tcW w:w="1040" w:type="dxa"/>
          </w:tcPr>
          <w:p w14:paraId="53850C30" w14:textId="77777777" w:rsidR="00FA124F" w:rsidRPr="00E61FCC" w:rsidRDefault="003B164C">
            <w:pPr>
              <w:pStyle w:val="TableParagraph"/>
              <w:ind w:left="135" w:right="113"/>
            </w:pPr>
            <w:r w:rsidRPr="00E61FCC">
              <w:rPr>
                <w:spacing w:val="-2"/>
              </w:rPr>
              <w:t xml:space="preserve">Педагог ический коллекти </w:t>
            </w:r>
            <w:r w:rsidRPr="00E61FCC">
              <w:rPr>
                <w:spacing w:val="-10"/>
              </w:rPr>
              <w:t>в</w:t>
            </w:r>
          </w:p>
        </w:tc>
        <w:tc>
          <w:tcPr>
            <w:tcW w:w="930" w:type="dxa"/>
          </w:tcPr>
          <w:p w14:paraId="32316ACD" w14:textId="77777777" w:rsidR="00FA124F" w:rsidRPr="00E61FCC" w:rsidRDefault="003B164C">
            <w:pPr>
              <w:pStyle w:val="TableParagraph"/>
              <w:ind w:left="134"/>
            </w:pPr>
            <w:r w:rsidRPr="00E61FCC">
              <w:rPr>
                <w:spacing w:val="-10"/>
              </w:rPr>
              <w:t>В</w:t>
            </w:r>
          </w:p>
          <w:p w14:paraId="2CDAFA63" w14:textId="77777777" w:rsidR="00FA124F" w:rsidRPr="00E61FCC" w:rsidRDefault="003B164C">
            <w:pPr>
              <w:pStyle w:val="TableParagraph"/>
              <w:ind w:left="134" w:right="111"/>
            </w:pPr>
            <w:r w:rsidRPr="00E61FCC">
              <w:rPr>
                <w:spacing w:val="-2"/>
              </w:rPr>
              <w:t xml:space="preserve">течение всего срока реализа </w:t>
            </w:r>
            <w:r w:rsidRPr="00E61FCC">
              <w:rPr>
                <w:spacing w:val="-4"/>
              </w:rPr>
              <w:t>ции</w:t>
            </w:r>
          </w:p>
          <w:p w14:paraId="67C47F7B" w14:textId="77777777" w:rsidR="00FA124F" w:rsidRPr="00E61FCC" w:rsidRDefault="003B164C">
            <w:pPr>
              <w:pStyle w:val="TableParagraph"/>
              <w:spacing w:before="1" w:line="210" w:lineRule="exact"/>
              <w:ind w:left="134"/>
            </w:pPr>
            <w:r w:rsidRPr="00E61FCC">
              <w:rPr>
                <w:spacing w:val="-5"/>
              </w:rPr>
              <w:t>ООП</w:t>
            </w:r>
          </w:p>
        </w:tc>
        <w:tc>
          <w:tcPr>
            <w:tcW w:w="1155" w:type="dxa"/>
          </w:tcPr>
          <w:p w14:paraId="785B7184" w14:textId="77777777" w:rsidR="00FA124F" w:rsidRPr="00E61FCC" w:rsidRDefault="003B164C">
            <w:pPr>
              <w:pStyle w:val="TableParagraph"/>
              <w:ind w:left="131" w:right="136"/>
            </w:pPr>
            <w:r w:rsidRPr="00E61FCC">
              <w:rPr>
                <w:spacing w:val="-2"/>
              </w:rPr>
              <w:t xml:space="preserve">Родительс </w:t>
            </w:r>
            <w:r w:rsidRPr="00E61FCC">
              <w:rPr>
                <w:spacing w:val="-4"/>
              </w:rPr>
              <w:t xml:space="preserve">кие </w:t>
            </w:r>
            <w:r w:rsidRPr="00E61FCC">
              <w:rPr>
                <w:spacing w:val="-2"/>
              </w:rPr>
              <w:t xml:space="preserve">тематичес </w:t>
            </w:r>
            <w:r w:rsidRPr="00E61FCC">
              <w:rPr>
                <w:spacing w:val="-4"/>
              </w:rPr>
              <w:t xml:space="preserve">кие </w:t>
            </w:r>
            <w:r w:rsidRPr="00E61FCC">
              <w:rPr>
                <w:spacing w:val="-2"/>
              </w:rPr>
              <w:t>собрания</w:t>
            </w:r>
          </w:p>
        </w:tc>
      </w:tr>
      <w:tr w:rsidR="00FA124F" w:rsidRPr="00E61FCC" w14:paraId="6B14F20C" w14:textId="77777777">
        <w:trPr>
          <w:trHeight w:val="2301"/>
        </w:trPr>
        <w:tc>
          <w:tcPr>
            <w:tcW w:w="1102" w:type="dxa"/>
          </w:tcPr>
          <w:p w14:paraId="20F8FE7D" w14:textId="77777777" w:rsidR="00FA124F" w:rsidRPr="00E61FCC" w:rsidRDefault="003B164C">
            <w:pPr>
              <w:pStyle w:val="TableParagraph"/>
              <w:ind w:left="136" w:right="92"/>
            </w:pPr>
            <w:r w:rsidRPr="00E61FCC">
              <w:rPr>
                <w:spacing w:val="-2"/>
              </w:rPr>
              <w:lastRenderedPageBreak/>
              <w:t xml:space="preserve">Отражен </w:t>
            </w:r>
            <w:r w:rsidRPr="00E61FCC">
              <w:rPr>
                <w:spacing w:val="-6"/>
              </w:rPr>
              <w:t xml:space="preserve">ие </w:t>
            </w:r>
            <w:r w:rsidRPr="00E61FCC">
              <w:rPr>
                <w:spacing w:val="-2"/>
              </w:rPr>
              <w:t xml:space="preserve">результат </w:t>
            </w:r>
            <w:r w:rsidRPr="00E61FCC">
              <w:t>ов</w:t>
            </w:r>
            <w:r w:rsidRPr="00E61FCC">
              <w:rPr>
                <w:spacing w:val="-13"/>
              </w:rPr>
              <w:t xml:space="preserve"> </w:t>
            </w:r>
            <w:r w:rsidRPr="00E61FCC">
              <w:t xml:space="preserve">работы </w:t>
            </w:r>
            <w:r w:rsidRPr="00E61FCC">
              <w:rPr>
                <w:spacing w:val="-6"/>
              </w:rPr>
              <w:t xml:space="preserve">по </w:t>
            </w:r>
            <w:r w:rsidRPr="00E61FCC">
              <w:rPr>
                <w:spacing w:val="-2"/>
              </w:rPr>
              <w:t xml:space="preserve">формиро ванию </w:t>
            </w:r>
            <w:r w:rsidRPr="00E61FCC">
              <w:rPr>
                <w:spacing w:val="-4"/>
              </w:rPr>
              <w:t>УУД</w:t>
            </w:r>
          </w:p>
          <w:p w14:paraId="0B47D52F" w14:textId="77777777" w:rsidR="00FA124F" w:rsidRPr="00E61FCC" w:rsidRDefault="003B164C">
            <w:pPr>
              <w:pStyle w:val="TableParagraph"/>
              <w:spacing w:line="228" w:lineRule="exact"/>
              <w:ind w:left="136" w:right="155"/>
            </w:pPr>
            <w:r w:rsidRPr="00E61FCC">
              <w:rPr>
                <w:spacing w:val="-2"/>
              </w:rPr>
              <w:t xml:space="preserve">обучающ </w:t>
            </w:r>
            <w:r w:rsidRPr="00E61FCC">
              <w:rPr>
                <w:spacing w:val="-4"/>
              </w:rPr>
              <w:t>ихся</w:t>
            </w:r>
          </w:p>
        </w:tc>
        <w:tc>
          <w:tcPr>
            <w:tcW w:w="2003" w:type="dxa"/>
          </w:tcPr>
          <w:p w14:paraId="5DCA2265" w14:textId="77777777" w:rsidR="00FA124F" w:rsidRPr="00E61FCC" w:rsidRDefault="003B164C">
            <w:pPr>
              <w:pStyle w:val="TableParagraph"/>
              <w:tabs>
                <w:tab w:val="left" w:pos="1301"/>
                <w:tab w:val="left" w:pos="1695"/>
                <w:tab w:val="left" w:pos="1796"/>
              </w:tabs>
              <w:ind w:left="136" w:right="100"/>
            </w:pPr>
            <w:r w:rsidRPr="00E61FCC">
              <w:rPr>
                <w:spacing w:val="-2"/>
              </w:rPr>
              <w:t>Размещение</w:t>
            </w:r>
            <w:r w:rsidRPr="00E61FCC">
              <w:tab/>
            </w:r>
            <w:r w:rsidRPr="00E61FCC">
              <w:tab/>
            </w:r>
            <w:r w:rsidRPr="00E61FCC">
              <w:rPr>
                <w:spacing w:val="-6"/>
              </w:rPr>
              <w:t xml:space="preserve">на </w:t>
            </w:r>
            <w:r w:rsidRPr="00E61FCC">
              <w:t>сайте</w:t>
            </w:r>
            <w:r w:rsidRPr="00E61FCC">
              <w:rPr>
                <w:spacing w:val="-13"/>
              </w:rPr>
              <w:t xml:space="preserve"> </w:t>
            </w:r>
            <w:r w:rsidRPr="00E61FCC">
              <w:t>ОО</w:t>
            </w:r>
            <w:r w:rsidRPr="00E61FCC">
              <w:rPr>
                <w:spacing w:val="-12"/>
              </w:rPr>
              <w:t xml:space="preserve"> </w:t>
            </w:r>
            <w:r w:rsidRPr="00E61FCC">
              <w:t>справок</w:t>
            </w:r>
            <w:r w:rsidRPr="00E61FCC">
              <w:rPr>
                <w:spacing w:val="-13"/>
              </w:rPr>
              <w:t xml:space="preserve"> </w:t>
            </w:r>
            <w:r w:rsidRPr="00E61FCC">
              <w:t xml:space="preserve">по </w:t>
            </w:r>
            <w:r w:rsidRPr="00E61FCC">
              <w:rPr>
                <w:spacing w:val="-2"/>
              </w:rPr>
              <w:t>результатам мониторинга формирования</w:t>
            </w:r>
            <w:r w:rsidRPr="00E61FCC">
              <w:rPr>
                <w:spacing w:val="80"/>
              </w:rPr>
              <w:t xml:space="preserve"> </w:t>
            </w:r>
            <w:r w:rsidRPr="00E61FCC">
              <w:rPr>
                <w:spacing w:val="-4"/>
              </w:rPr>
              <w:t>УУД,</w:t>
            </w:r>
            <w:r w:rsidRPr="00E61FCC">
              <w:tab/>
            </w:r>
            <w:r w:rsidRPr="00E61FCC">
              <w:rPr>
                <w:spacing w:val="-2"/>
              </w:rPr>
              <w:t>других материалов</w:t>
            </w:r>
            <w:r w:rsidRPr="00E61FCC">
              <w:tab/>
            </w:r>
            <w:r w:rsidRPr="00E61FCC">
              <w:tab/>
            </w:r>
            <w:r w:rsidRPr="00E61FCC">
              <w:tab/>
            </w:r>
            <w:r w:rsidRPr="00E61FCC">
              <w:rPr>
                <w:spacing w:val="-10"/>
              </w:rPr>
              <w:t>в</w:t>
            </w:r>
          </w:p>
          <w:p w14:paraId="2E9670FB" w14:textId="77777777" w:rsidR="00FA124F" w:rsidRPr="00E61FCC" w:rsidRDefault="003B164C">
            <w:pPr>
              <w:pStyle w:val="TableParagraph"/>
              <w:tabs>
                <w:tab w:val="left" w:pos="1800"/>
              </w:tabs>
              <w:ind w:left="136"/>
            </w:pPr>
            <w:r w:rsidRPr="00E61FCC">
              <w:rPr>
                <w:spacing w:val="-2"/>
              </w:rPr>
              <w:t>соответствии</w:t>
            </w:r>
            <w:r w:rsidRPr="00E61FCC">
              <w:tab/>
            </w:r>
            <w:r w:rsidRPr="00E61FCC">
              <w:rPr>
                <w:spacing w:val="-10"/>
              </w:rPr>
              <w:t>с</w:t>
            </w:r>
          </w:p>
          <w:p w14:paraId="5C79236D" w14:textId="77777777" w:rsidR="00FA124F" w:rsidRPr="00E61FCC" w:rsidRDefault="003B164C">
            <w:pPr>
              <w:pStyle w:val="TableParagraph"/>
              <w:tabs>
                <w:tab w:val="left" w:pos="1282"/>
              </w:tabs>
              <w:spacing w:line="228" w:lineRule="exact"/>
              <w:ind w:left="136" w:right="100"/>
            </w:pPr>
            <w:r w:rsidRPr="00E61FCC">
              <w:rPr>
                <w:spacing w:val="-2"/>
              </w:rPr>
              <w:t>планами</w:t>
            </w:r>
            <w:r w:rsidRPr="00E61FCC">
              <w:rPr>
                <w:spacing w:val="-11"/>
              </w:rPr>
              <w:t xml:space="preserve"> </w:t>
            </w:r>
            <w:r w:rsidRPr="00E61FCC">
              <w:rPr>
                <w:spacing w:val="-2"/>
              </w:rPr>
              <w:t>внутренней системы</w:t>
            </w:r>
            <w:r w:rsidRPr="00E61FCC">
              <w:tab/>
            </w:r>
            <w:r w:rsidRPr="00E61FCC">
              <w:rPr>
                <w:spacing w:val="-2"/>
              </w:rPr>
              <w:t>оценки</w:t>
            </w:r>
          </w:p>
        </w:tc>
        <w:tc>
          <w:tcPr>
            <w:tcW w:w="1040" w:type="dxa"/>
          </w:tcPr>
          <w:p w14:paraId="2E50E910" w14:textId="77777777" w:rsidR="00FA124F" w:rsidRPr="00E61FCC" w:rsidRDefault="003B164C">
            <w:pPr>
              <w:pStyle w:val="TableParagraph"/>
              <w:ind w:left="135" w:right="106"/>
            </w:pPr>
            <w:r w:rsidRPr="00E61FCC">
              <w:rPr>
                <w:spacing w:val="-2"/>
              </w:rPr>
              <w:t>Админис трация</w:t>
            </w:r>
          </w:p>
        </w:tc>
        <w:tc>
          <w:tcPr>
            <w:tcW w:w="930" w:type="dxa"/>
          </w:tcPr>
          <w:p w14:paraId="7109C3D5" w14:textId="77777777" w:rsidR="00FA124F" w:rsidRPr="00E61FCC" w:rsidRDefault="003B164C">
            <w:pPr>
              <w:pStyle w:val="TableParagraph"/>
              <w:ind w:left="134"/>
            </w:pPr>
            <w:r w:rsidRPr="00E61FCC">
              <w:rPr>
                <w:spacing w:val="-10"/>
              </w:rPr>
              <w:t>В</w:t>
            </w:r>
          </w:p>
          <w:p w14:paraId="1EAAA4FD" w14:textId="77777777" w:rsidR="00FA124F" w:rsidRPr="00E61FCC" w:rsidRDefault="003B164C">
            <w:pPr>
              <w:pStyle w:val="TableParagraph"/>
              <w:ind w:left="134" w:right="111"/>
            </w:pPr>
            <w:r w:rsidRPr="00E61FCC">
              <w:rPr>
                <w:spacing w:val="-2"/>
              </w:rPr>
              <w:t xml:space="preserve">течение всего срока реализа </w:t>
            </w:r>
            <w:r w:rsidRPr="00E61FCC">
              <w:rPr>
                <w:spacing w:val="-4"/>
              </w:rPr>
              <w:t>ции ООП</w:t>
            </w:r>
          </w:p>
        </w:tc>
        <w:tc>
          <w:tcPr>
            <w:tcW w:w="1155" w:type="dxa"/>
          </w:tcPr>
          <w:p w14:paraId="138832E3" w14:textId="77777777" w:rsidR="00FA124F" w:rsidRPr="00E61FCC" w:rsidRDefault="003B164C">
            <w:pPr>
              <w:pStyle w:val="TableParagraph"/>
              <w:ind w:left="131"/>
            </w:pPr>
            <w:r w:rsidRPr="00E61FCC">
              <w:rPr>
                <w:spacing w:val="-2"/>
              </w:rPr>
              <w:t>Информи рование обществен ности</w:t>
            </w:r>
          </w:p>
        </w:tc>
      </w:tr>
    </w:tbl>
    <w:p w14:paraId="1D96B06C" w14:textId="77777777" w:rsidR="00FA124F" w:rsidRPr="00E61FCC" w:rsidRDefault="00FA124F">
      <w:pPr>
        <w:pStyle w:val="TableParagraph"/>
        <w:sectPr w:rsidR="00FA124F" w:rsidRPr="00E61FCC">
          <w:type w:val="continuous"/>
          <w:pgSz w:w="7830" w:h="12020"/>
          <w:pgMar w:top="700" w:right="708" w:bottom="1138" w:left="708" w:header="0" w:footer="503" w:gutter="0"/>
          <w:cols w:space="720"/>
        </w:sectPr>
      </w:pPr>
    </w:p>
    <w:tbl>
      <w:tblPr>
        <w:tblStyle w:val="TableNormal"/>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2003"/>
        <w:gridCol w:w="1040"/>
        <w:gridCol w:w="930"/>
        <w:gridCol w:w="1155"/>
      </w:tblGrid>
      <w:tr w:rsidR="00FA124F" w:rsidRPr="00E61FCC" w14:paraId="7870928C" w14:textId="77777777">
        <w:trPr>
          <w:trHeight w:val="460"/>
        </w:trPr>
        <w:tc>
          <w:tcPr>
            <w:tcW w:w="1102" w:type="dxa"/>
          </w:tcPr>
          <w:p w14:paraId="38FACEAA" w14:textId="77777777" w:rsidR="00FA124F" w:rsidRPr="00E61FCC" w:rsidRDefault="00FA124F">
            <w:pPr>
              <w:pStyle w:val="TableParagraph"/>
            </w:pPr>
          </w:p>
        </w:tc>
        <w:tc>
          <w:tcPr>
            <w:tcW w:w="2003" w:type="dxa"/>
          </w:tcPr>
          <w:p w14:paraId="08D728C7" w14:textId="77777777" w:rsidR="00FA124F" w:rsidRPr="00E61FCC" w:rsidRDefault="003B164C">
            <w:pPr>
              <w:pStyle w:val="TableParagraph"/>
              <w:spacing w:line="230" w:lineRule="exact"/>
              <w:ind w:left="136" w:right="285"/>
            </w:pPr>
            <w:r w:rsidRPr="00E61FCC">
              <w:rPr>
                <w:spacing w:val="-2"/>
              </w:rPr>
              <w:t>качества образования</w:t>
            </w:r>
          </w:p>
        </w:tc>
        <w:tc>
          <w:tcPr>
            <w:tcW w:w="1040" w:type="dxa"/>
          </w:tcPr>
          <w:p w14:paraId="414405AD" w14:textId="77777777" w:rsidR="00FA124F" w:rsidRPr="00E61FCC" w:rsidRDefault="00FA124F">
            <w:pPr>
              <w:pStyle w:val="TableParagraph"/>
            </w:pPr>
          </w:p>
        </w:tc>
        <w:tc>
          <w:tcPr>
            <w:tcW w:w="930" w:type="dxa"/>
          </w:tcPr>
          <w:p w14:paraId="699A9E34" w14:textId="77777777" w:rsidR="00FA124F" w:rsidRPr="00E61FCC" w:rsidRDefault="00FA124F">
            <w:pPr>
              <w:pStyle w:val="TableParagraph"/>
            </w:pPr>
          </w:p>
        </w:tc>
        <w:tc>
          <w:tcPr>
            <w:tcW w:w="1155" w:type="dxa"/>
          </w:tcPr>
          <w:p w14:paraId="6BB4215B" w14:textId="77777777" w:rsidR="00FA124F" w:rsidRPr="00E61FCC" w:rsidRDefault="00FA124F">
            <w:pPr>
              <w:pStyle w:val="TableParagraph"/>
            </w:pPr>
          </w:p>
        </w:tc>
      </w:tr>
    </w:tbl>
    <w:p w14:paraId="11B2F3AE" w14:textId="77777777" w:rsidR="00FA124F" w:rsidRPr="00E61FCC" w:rsidRDefault="00FA124F">
      <w:pPr>
        <w:pStyle w:val="TableParagraph"/>
        <w:sectPr w:rsidR="00FA124F" w:rsidRPr="00E61FCC">
          <w:type w:val="continuous"/>
          <w:pgSz w:w="7830" w:h="12020"/>
          <w:pgMar w:top="700" w:right="708" w:bottom="700" w:left="708" w:header="0" w:footer="503" w:gutter="0"/>
          <w:cols w:space="720"/>
        </w:sectPr>
      </w:pPr>
    </w:p>
    <w:p w14:paraId="193B2691" w14:textId="77777777" w:rsidR="00FA124F" w:rsidRPr="00E61FCC" w:rsidRDefault="003B164C" w:rsidP="0012715A">
      <w:pPr>
        <w:pStyle w:val="2"/>
        <w:numPr>
          <w:ilvl w:val="1"/>
          <w:numId w:val="161"/>
        </w:numPr>
        <w:tabs>
          <w:tab w:val="left" w:pos="436"/>
        </w:tabs>
        <w:spacing w:before="68"/>
        <w:ind w:left="436" w:hanging="350"/>
        <w:rPr>
          <w:sz w:val="22"/>
          <w:szCs w:val="22"/>
        </w:rPr>
      </w:pPr>
      <w:bookmarkStart w:id="41" w:name="_TOC_250011"/>
      <w:r w:rsidRPr="00E61FCC">
        <w:rPr>
          <w:sz w:val="22"/>
          <w:szCs w:val="22"/>
        </w:rPr>
        <w:lastRenderedPageBreak/>
        <w:t>Рабочая</w:t>
      </w:r>
      <w:r w:rsidRPr="00E61FCC">
        <w:rPr>
          <w:spacing w:val="-10"/>
          <w:sz w:val="22"/>
          <w:szCs w:val="22"/>
        </w:rPr>
        <w:t xml:space="preserve"> </w:t>
      </w:r>
      <w:r w:rsidRPr="00E61FCC">
        <w:rPr>
          <w:sz w:val="22"/>
          <w:szCs w:val="22"/>
        </w:rPr>
        <w:t>программа</w:t>
      </w:r>
      <w:r w:rsidRPr="00E61FCC">
        <w:rPr>
          <w:spacing w:val="-8"/>
          <w:sz w:val="22"/>
          <w:szCs w:val="22"/>
        </w:rPr>
        <w:t xml:space="preserve"> </w:t>
      </w:r>
      <w:bookmarkEnd w:id="41"/>
      <w:r w:rsidRPr="00E61FCC">
        <w:rPr>
          <w:spacing w:val="-2"/>
          <w:sz w:val="22"/>
          <w:szCs w:val="22"/>
        </w:rPr>
        <w:t>воспитания</w:t>
      </w:r>
    </w:p>
    <w:p w14:paraId="0D433FAD" w14:textId="77777777" w:rsidR="00FA124F" w:rsidRPr="00E61FCC" w:rsidRDefault="003B164C">
      <w:pPr>
        <w:spacing w:before="59" w:line="276" w:lineRule="auto"/>
        <w:ind w:left="86" w:right="88" w:firstLine="566"/>
        <w:jc w:val="both"/>
        <w:rPr>
          <w:b/>
          <w:i/>
        </w:rPr>
      </w:pPr>
      <w:r w:rsidRPr="00E61FCC">
        <w:rPr>
          <w:b/>
          <w:i/>
        </w:rPr>
        <w:t>Рабочая программа воспитания разработана на основе Федеральной</w:t>
      </w:r>
      <w:r w:rsidRPr="00E61FCC">
        <w:rPr>
          <w:b/>
          <w:i/>
          <w:spacing w:val="-11"/>
        </w:rPr>
        <w:t xml:space="preserve"> </w:t>
      </w:r>
      <w:r w:rsidRPr="00E61FCC">
        <w:rPr>
          <w:b/>
          <w:i/>
        </w:rPr>
        <w:t>рабочей</w:t>
      </w:r>
      <w:r w:rsidRPr="00E61FCC">
        <w:rPr>
          <w:b/>
          <w:i/>
          <w:spacing w:val="-11"/>
        </w:rPr>
        <w:t xml:space="preserve"> </w:t>
      </w:r>
      <w:r w:rsidRPr="00E61FCC">
        <w:rPr>
          <w:b/>
          <w:i/>
        </w:rPr>
        <w:t>программы,</w:t>
      </w:r>
      <w:r w:rsidRPr="00E61FCC">
        <w:rPr>
          <w:b/>
          <w:i/>
          <w:spacing w:val="-10"/>
        </w:rPr>
        <w:t xml:space="preserve"> </w:t>
      </w:r>
      <w:r w:rsidRPr="00E61FCC">
        <w:rPr>
          <w:b/>
          <w:i/>
        </w:rPr>
        <w:t>является</w:t>
      </w:r>
      <w:r w:rsidRPr="00E61FCC">
        <w:rPr>
          <w:b/>
          <w:i/>
          <w:spacing w:val="-10"/>
        </w:rPr>
        <w:t xml:space="preserve"> </w:t>
      </w:r>
      <w:r w:rsidRPr="00E61FCC">
        <w:rPr>
          <w:b/>
          <w:i/>
        </w:rPr>
        <w:t>Приложением</w:t>
      </w:r>
      <w:r w:rsidRPr="00E61FCC">
        <w:rPr>
          <w:b/>
          <w:i/>
          <w:spacing w:val="-10"/>
        </w:rPr>
        <w:t xml:space="preserve"> </w:t>
      </w:r>
      <w:r w:rsidRPr="00E61FCC">
        <w:rPr>
          <w:b/>
          <w:i/>
        </w:rPr>
        <w:t>к</w:t>
      </w:r>
      <w:r w:rsidRPr="00E61FCC">
        <w:rPr>
          <w:b/>
          <w:i/>
          <w:spacing w:val="-11"/>
        </w:rPr>
        <w:t xml:space="preserve"> </w:t>
      </w:r>
      <w:r w:rsidRPr="00E61FCC">
        <w:rPr>
          <w:b/>
          <w:i/>
        </w:rPr>
        <w:t>основной образовательной программе основного общего образования.</w:t>
      </w:r>
    </w:p>
    <w:p w14:paraId="460E035B" w14:textId="77777777" w:rsidR="00FA124F" w:rsidRPr="00E61FCC" w:rsidRDefault="003B164C" w:rsidP="0012715A">
      <w:pPr>
        <w:pStyle w:val="2"/>
        <w:numPr>
          <w:ilvl w:val="0"/>
          <w:numId w:val="161"/>
        </w:numPr>
        <w:tabs>
          <w:tab w:val="left" w:pos="470"/>
          <w:tab w:val="left" w:pos="2403"/>
          <w:tab w:val="left" w:pos="3228"/>
          <w:tab w:val="left" w:pos="4518"/>
          <w:tab w:val="left" w:pos="5671"/>
        </w:tabs>
        <w:spacing w:before="66"/>
        <w:ind w:left="86" w:right="88" w:firstLine="0"/>
        <w:rPr>
          <w:sz w:val="22"/>
          <w:szCs w:val="22"/>
        </w:rPr>
      </w:pPr>
      <w:bookmarkStart w:id="42" w:name="_TOC_250010"/>
      <w:r w:rsidRPr="00E61FCC">
        <w:rPr>
          <w:spacing w:val="-2"/>
          <w:sz w:val="22"/>
          <w:szCs w:val="22"/>
        </w:rPr>
        <w:t>Организационный</w:t>
      </w:r>
      <w:r w:rsidRPr="00E61FCC">
        <w:rPr>
          <w:sz w:val="22"/>
          <w:szCs w:val="22"/>
        </w:rPr>
        <w:tab/>
      </w:r>
      <w:r w:rsidRPr="00E61FCC">
        <w:rPr>
          <w:spacing w:val="-2"/>
          <w:sz w:val="22"/>
          <w:szCs w:val="22"/>
        </w:rPr>
        <w:t>раздел</w:t>
      </w:r>
      <w:r w:rsidRPr="00E61FCC">
        <w:rPr>
          <w:sz w:val="22"/>
          <w:szCs w:val="22"/>
        </w:rPr>
        <w:tab/>
      </w:r>
      <w:r w:rsidRPr="00E61FCC">
        <w:rPr>
          <w:spacing w:val="-2"/>
          <w:sz w:val="22"/>
          <w:szCs w:val="22"/>
        </w:rPr>
        <w:t>программы</w:t>
      </w:r>
      <w:r w:rsidRPr="00E61FCC">
        <w:rPr>
          <w:sz w:val="22"/>
          <w:szCs w:val="22"/>
        </w:rPr>
        <w:tab/>
      </w:r>
      <w:r w:rsidRPr="00E61FCC">
        <w:rPr>
          <w:spacing w:val="-2"/>
          <w:sz w:val="22"/>
          <w:szCs w:val="22"/>
        </w:rPr>
        <w:t>основного</w:t>
      </w:r>
      <w:r w:rsidRPr="00E61FCC">
        <w:rPr>
          <w:sz w:val="22"/>
          <w:szCs w:val="22"/>
        </w:rPr>
        <w:tab/>
      </w:r>
      <w:bookmarkEnd w:id="42"/>
      <w:r w:rsidRPr="00E61FCC">
        <w:rPr>
          <w:spacing w:val="-2"/>
          <w:sz w:val="22"/>
          <w:szCs w:val="22"/>
        </w:rPr>
        <w:t>общего образования</w:t>
      </w:r>
    </w:p>
    <w:p w14:paraId="22A399E5" w14:textId="77777777" w:rsidR="00FA124F" w:rsidRPr="00E61FCC" w:rsidRDefault="00FA124F">
      <w:pPr>
        <w:pStyle w:val="a3"/>
        <w:ind w:left="0"/>
        <w:jc w:val="left"/>
        <w:rPr>
          <w:b/>
          <w:sz w:val="22"/>
          <w:szCs w:val="22"/>
        </w:rPr>
      </w:pPr>
    </w:p>
    <w:p w14:paraId="7953A5E1" w14:textId="77777777" w:rsidR="00FA124F" w:rsidRPr="00E61FCC" w:rsidRDefault="00FA124F">
      <w:pPr>
        <w:pStyle w:val="a3"/>
        <w:spacing w:before="71"/>
        <w:ind w:left="0"/>
        <w:jc w:val="left"/>
        <w:rPr>
          <w:b/>
          <w:sz w:val="22"/>
          <w:szCs w:val="22"/>
        </w:rPr>
      </w:pPr>
    </w:p>
    <w:p w14:paraId="190F91B7" w14:textId="77777777" w:rsidR="00FA124F" w:rsidRPr="00E61FCC" w:rsidRDefault="003B164C" w:rsidP="0012715A">
      <w:pPr>
        <w:pStyle w:val="2"/>
        <w:numPr>
          <w:ilvl w:val="1"/>
          <w:numId w:val="161"/>
        </w:numPr>
        <w:tabs>
          <w:tab w:val="left" w:pos="387"/>
        </w:tabs>
        <w:ind w:left="387" w:hanging="301"/>
        <w:rPr>
          <w:sz w:val="22"/>
          <w:szCs w:val="22"/>
        </w:rPr>
      </w:pPr>
      <w:bookmarkStart w:id="43" w:name="_TOC_250009"/>
      <w:r w:rsidRPr="00E61FCC">
        <w:rPr>
          <w:sz w:val="22"/>
          <w:szCs w:val="22"/>
        </w:rPr>
        <w:t>Учебный</w:t>
      </w:r>
      <w:r w:rsidRPr="00E61FCC">
        <w:rPr>
          <w:spacing w:val="-8"/>
          <w:sz w:val="22"/>
          <w:szCs w:val="22"/>
        </w:rPr>
        <w:t xml:space="preserve"> </w:t>
      </w:r>
      <w:bookmarkEnd w:id="43"/>
      <w:r w:rsidRPr="00E61FCC">
        <w:rPr>
          <w:spacing w:val="-4"/>
          <w:sz w:val="22"/>
          <w:szCs w:val="22"/>
        </w:rPr>
        <w:t>план</w:t>
      </w:r>
    </w:p>
    <w:p w14:paraId="0555DF64" w14:textId="77777777" w:rsidR="00FA124F" w:rsidRPr="00E61FCC" w:rsidRDefault="003B164C">
      <w:pPr>
        <w:pStyle w:val="a3"/>
        <w:spacing w:before="61" w:line="276" w:lineRule="auto"/>
        <w:ind w:left="86" w:right="86" w:firstLine="566"/>
        <w:rPr>
          <w:sz w:val="22"/>
          <w:szCs w:val="22"/>
        </w:rPr>
      </w:pPr>
      <w:r w:rsidRPr="00E61FCC">
        <w:rPr>
          <w:sz w:val="22"/>
          <w:szCs w:val="22"/>
        </w:rPr>
        <w:t>Учебный план программы основного общего образования обеспечивает реализацию требований ФГОС, определяет учебную нагрузку</w:t>
      </w:r>
      <w:r w:rsidRPr="00E61FCC">
        <w:rPr>
          <w:spacing w:val="-3"/>
          <w:sz w:val="22"/>
          <w:szCs w:val="22"/>
        </w:rPr>
        <w:t xml:space="preserve"> </w:t>
      </w:r>
      <w:r w:rsidRPr="00E61FCC">
        <w:rPr>
          <w:sz w:val="22"/>
          <w:szCs w:val="22"/>
        </w:rPr>
        <w:t>в</w:t>
      </w:r>
      <w:r w:rsidRPr="00E61FCC">
        <w:rPr>
          <w:spacing w:val="-3"/>
          <w:sz w:val="22"/>
          <w:szCs w:val="22"/>
        </w:rPr>
        <w:t xml:space="preserve"> </w:t>
      </w:r>
      <w:r w:rsidRPr="00E61FCC">
        <w:rPr>
          <w:sz w:val="22"/>
          <w:szCs w:val="22"/>
        </w:rPr>
        <w:t>соответствии</w:t>
      </w:r>
      <w:r w:rsidRPr="00E61FCC">
        <w:rPr>
          <w:spacing w:val="-4"/>
          <w:sz w:val="22"/>
          <w:szCs w:val="22"/>
        </w:rPr>
        <w:t xml:space="preserve"> </w:t>
      </w:r>
      <w:r w:rsidRPr="00E61FCC">
        <w:rPr>
          <w:sz w:val="22"/>
          <w:szCs w:val="22"/>
        </w:rPr>
        <w:t>с</w:t>
      </w:r>
      <w:r w:rsidRPr="00E61FCC">
        <w:rPr>
          <w:spacing w:val="-3"/>
          <w:sz w:val="22"/>
          <w:szCs w:val="22"/>
        </w:rPr>
        <w:t xml:space="preserve"> </w:t>
      </w:r>
      <w:r w:rsidRPr="00E61FCC">
        <w:rPr>
          <w:sz w:val="22"/>
          <w:szCs w:val="22"/>
        </w:rPr>
        <w:t>требованиями</w:t>
      </w:r>
      <w:r w:rsidRPr="00E61FCC">
        <w:rPr>
          <w:spacing w:val="-4"/>
          <w:sz w:val="22"/>
          <w:szCs w:val="22"/>
        </w:rPr>
        <w:t xml:space="preserve"> </w:t>
      </w:r>
      <w:r w:rsidRPr="00E61FCC">
        <w:rPr>
          <w:sz w:val="22"/>
          <w:szCs w:val="22"/>
        </w:rPr>
        <w:t>к</w:t>
      </w:r>
      <w:r w:rsidRPr="00E61FCC">
        <w:rPr>
          <w:spacing w:val="-4"/>
          <w:sz w:val="22"/>
          <w:szCs w:val="22"/>
        </w:rPr>
        <w:t xml:space="preserve"> </w:t>
      </w:r>
      <w:r w:rsidRPr="00E61FCC">
        <w:rPr>
          <w:sz w:val="22"/>
          <w:szCs w:val="22"/>
        </w:rPr>
        <w:t>организации</w:t>
      </w:r>
      <w:r w:rsidRPr="00E61FCC">
        <w:rPr>
          <w:spacing w:val="-4"/>
          <w:sz w:val="22"/>
          <w:szCs w:val="22"/>
        </w:rPr>
        <w:t xml:space="preserve"> </w:t>
      </w:r>
      <w:r w:rsidRPr="00E61FCC">
        <w:rPr>
          <w:sz w:val="22"/>
          <w:szCs w:val="22"/>
        </w:rPr>
        <w:t>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 Учебный план является приложением к данной программе.</w:t>
      </w:r>
    </w:p>
    <w:p w14:paraId="4A67C4DC" w14:textId="77777777" w:rsidR="00FA124F" w:rsidRPr="00E61FCC" w:rsidRDefault="00FA124F">
      <w:pPr>
        <w:pStyle w:val="a3"/>
        <w:ind w:left="0"/>
        <w:jc w:val="left"/>
        <w:rPr>
          <w:sz w:val="22"/>
          <w:szCs w:val="22"/>
        </w:rPr>
      </w:pPr>
    </w:p>
    <w:p w14:paraId="09F81B58" w14:textId="77777777" w:rsidR="00FA124F" w:rsidRPr="00E61FCC" w:rsidRDefault="00FA124F">
      <w:pPr>
        <w:pStyle w:val="a3"/>
        <w:spacing w:before="171"/>
        <w:ind w:left="0"/>
        <w:jc w:val="left"/>
        <w:rPr>
          <w:sz w:val="22"/>
          <w:szCs w:val="22"/>
        </w:rPr>
      </w:pPr>
    </w:p>
    <w:p w14:paraId="0E3DB645" w14:textId="77777777" w:rsidR="00FA124F" w:rsidRPr="00E61FCC" w:rsidRDefault="003B164C" w:rsidP="0012715A">
      <w:pPr>
        <w:pStyle w:val="2"/>
        <w:numPr>
          <w:ilvl w:val="1"/>
          <w:numId w:val="161"/>
        </w:numPr>
        <w:tabs>
          <w:tab w:val="left" w:pos="387"/>
        </w:tabs>
        <w:ind w:left="387" w:hanging="301"/>
        <w:rPr>
          <w:sz w:val="22"/>
          <w:szCs w:val="22"/>
        </w:rPr>
      </w:pPr>
      <w:bookmarkStart w:id="44" w:name="_TOC_250008"/>
      <w:r w:rsidRPr="00E61FCC">
        <w:rPr>
          <w:sz w:val="22"/>
          <w:szCs w:val="22"/>
        </w:rPr>
        <w:t>План</w:t>
      </w:r>
      <w:r w:rsidRPr="00E61FCC">
        <w:rPr>
          <w:spacing w:val="-9"/>
          <w:sz w:val="22"/>
          <w:szCs w:val="22"/>
        </w:rPr>
        <w:t xml:space="preserve"> </w:t>
      </w:r>
      <w:r w:rsidRPr="00E61FCC">
        <w:rPr>
          <w:sz w:val="22"/>
          <w:szCs w:val="22"/>
        </w:rPr>
        <w:t>внеурочной</w:t>
      </w:r>
      <w:r w:rsidRPr="00E61FCC">
        <w:rPr>
          <w:spacing w:val="-10"/>
          <w:sz w:val="22"/>
          <w:szCs w:val="22"/>
        </w:rPr>
        <w:t xml:space="preserve"> </w:t>
      </w:r>
      <w:bookmarkEnd w:id="44"/>
      <w:r w:rsidRPr="00E61FCC">
        <w:rPr>
          <w:spacing w:val="-2"/>
          <w:sz w:val="22"/>
          <w:szCs w:val="22"/>
        </w:rPr>
        <w:t>деятельности</w:t>
      </w:r>
    </w:p>
    <w:p w14:paraId="70862A7D" w14:textId="77777777" w:rsidR="00FA124F" w:rsidRPr="00E61FCC" w:rsidRDefault="003B164C">
      <w:pPr>
        <w:pStyle w:val="a3"/>
        <w:spacing w:before="60" w:line="276" w:lineRule="auto"/>
        <w:ind w:left="86" w:right="81" w:firstLine="604"/>
        <w:rPr>
          <w:sz w:val="22"/>
          <w:szCs w:val="22"/>
        </w:rPr>
      </w:pPr>
      <w:r w:rsidRPr="00E61FCC">
        <w:rPr>
          <w:color w:val="323232"/>
          <w:sz w:val="22"/>
          <w:szCs w:val="22"/>
        </w:rPr>
        <w:t>План внеурочной</w:t>
      </w:r>
      <w:r w:rsidRPr="00E61FCC">
        <w:rPr>
          <w:color w:val="323232"/>
          <w:spacing w:val="-3"/>
          <w:sz w:val="22"/>
          <w:szCs w:val="22"/>
        </w:rPr>
        <w:t xml:space="preserve"> </w:t>
      </w:r>
      <w:r w:rsidRPr="00E61FCC">
        <w:rPr>
          <w:color w:val="323232"/>
          <w:sz w:val="22"/>
          <w:szCs w:val="22"/>
        </w:rPr>
        <w:t>деятельности</w:t>
      </w:r>
      <w:r w:rsidRPr="00E61FCC">
        <w:rPr>
          <w:color w:val="323232"/>
          <w:spacing w:val="-3"/>
          <w:sz w:val="22"/>
          <w:szCs w:val="22"/>
        </w:rPr>
        <w:t xml:space="preserve"> </w:t>
      </w:r>
      <w:r w:rsidRPr="00E61FCC">
        <w:rPr>
          <w:color w:val="323232"/>
          <w:sz w:val="22"/>
          <w:szCs w:val="22"/>
        </w:rPr>
        <w:t>определяет</w:t>
      </w:r>
      <w:r w:rsidRPr="00E61FCC">
        <w:rPr>
          <w:color w:val="323232"/>
          <w:spacing w:val="-3"/>
          <w:sz w:val="22"/>
          <w:szCs w:val="22"/>
        </w:rPr>
        <w:t xml:space="preserve"> </w:t>
      </w:r>
      <w:r w:rsidRPr="00E61FCC">
        <w:rPr>
          <w:color w:val="323232"/>
          <w:sz w:val="22"/>
          <w:szCs w:val="22"/>
        </w:rPr>
        <w:t>формы</w:t>
      </w:r>
      <w:r w:rsidRPr="00E61FCC">
        <w:rPr>
          <w:color w:val="323232"/>
          <w:spacing w:val="-1"/>
          <w:sz w:val="22"/>
          <w:szCs w:val="22"/>
        </w:rPr>
        <w:t xml:space="preserve"> </w:t>
      </w:r>
      <w:r w:rsidRPr="00E61FCC">
        <w:rPr>
          <w:color w:val="323232"/>
          <w:sz w:val="22"/>
          <w:szCs w:val="22"/>
        </w:rPr>
        <w:t>организации</w:t>
      </w:r>
      <w:r w:rsidRPr="00E61FCC">
        <w:rPr>
          <w:color w:val="323232"/>
          <w:spacing w:val="-1"/>
          <w:sz w:val="22"/>
          <w:szCs w:val="22"/>
        </w:rPr>
        <w:t xml:space="preserve"> </w:t>
      </w:r>
      <w:r w:rsidRPr="00E61FCC">
        <w:rPr>
          <w:color w:val="323232"/>
          <w:sz w:val="22"/>
          <w:szCs w:val="22"/>
        </w:rPr>
        <w:t>и объем внеурочной деятельности для обучающихся при освоении ими программы</w:t>
      </w:r>
      <w:r w:rsidRPr="00E61FCC">
        <w:rPr>
          <w:color w:val="323232"/>
          <w:spacing w:val="-13"/>
          <w:sz w:val="22"/>
          <w:szCs w:val="22"/>
        </w:rPr>
        <w:t xml:space="preserve"> </w:t>
      </w:r>
      <w:r w:rsidRPr="00E61FCC">
        <w:rPr>
          <w:color w:val="323232"/>
          <w:sz w:val="22"/>
          <w:szCs w:val="22"/>
        </w:rPr>
        <w:t>основного</w:t>
      </w:r>
      <w:r w:rsidRPr="00E61FCC">
        <w:rPr>
          <w:color w:val="323232"/>
          <w:spacing w:val="-12"/>
          <w:sz w:val="22"/>
          <w:szCs w:val="22"/>
        </w:rPr>
        <w:t xml:space="preserve"> </w:t>
      </w:r>
      <w:r w:rsidRPr="00E61FCC">
        <w:rPr>
          <w:color w:val="323232"/>
          <w:sz w:val="22"/>
          <w:szCs w:val="22"/>
        </w:rPr>
        <w:t>общего</w:t>
      </w:r>
      <w:r w:rsidRPr="00E61FCC">
        <w:rPr>
          <w:color w:val="323232"/>
          <w:spacing w:val="-13"/>
          <w:sz w:val="22"/>
          <w:szCs w:val="22"/>
        </w:rPr>
        <w:t xml:space="preserve"> </w:t>
      </w:r>
      <w:r w:rsidRPr="00E61FCC">
        <w:rPr>
          <w:color w:val="323232"/>
          <w:sz w:val="22"/>
          <w:szCs w:val="22"/>
        </w:rPr>
        <w:t>образования</w:t>
      </w:r>
      <w:r w:rsidRPr="00E61FCC">
        <w:rPr>
          <w:color w:val="323232"/>
          <w:spacing w:val="-12"/>
          <w:sz w:val="22"/>
          <w:szCs w:val="22"/>
        </w:rPr>
        <w:t xml:space="preserve"> </w:t>
      </w:r>
      <w:r w:rsidRPr="00E61FCC">
        <w:rPr>
          <w:color w:val="323232"/>
          <w:sz w:val="22"/>
          <w:szCs w:val="22"/>
        </w:rPr>
        <w:t>(до</w:t>
      </w:r>
      <w:r w:rsidRPr="00E61FCC">
        <w:rPr>
          <w:color w:val="323232"/>
          <w:spacing w:val="-13"/>
          <w:sz w:val="22"/>
          <w:szCs w:val="22"/>
        </w:rPr>
        <w:t xml:space="preserve"> </w:t>
      </w:r>
      <w:r w:rsidRPr="00E61FCC">
        <w:rPr>
          <w:color w:val="323232"/>
          <w:sz w:val="22"/>
          <w:szCs w:val="22"/>
        </w:rPr>
        <w:t>1750</w:t>
      </w:r>
      <w:r w:rsidRPr="00E61FCC">
        <w:rPr>
          <w:color w:val="323232"/>
          <w:spacing w:val="-12"/>
          <w:sz w:val="22"/>
          <w:szCs w:val="22"/>
        </w:rPr>
        <w:t xml:space="preserve"> </w:t>
      </w:r>
      <w:r w:rsidRPr="00E61FCC">
        <w:rPr>
          <w:color w:val="323232"/>
          <w:sz w:val="22"/>
          <w:szCs w:val="22"/>
        </w:rPr>
        <w:t>академических</w:t>
      </w:r>
      <w:r w:rsidRPr="00E61FCC">
        <w:rPr>
          <w:color w:val="323232"/>
          <w:spacing w:val="-13"/>
          <w:sz w:val="22"/>
          <w:szCs w:val="22"/>
        </w:rPr>
        <w:t xml:space="preserve"> </w:t>
      </w:r>
      <w:r w:rsidRPr="00E61FCC">
        <w:rPr>
          <w:color w:val="323232"/>
          <w:sz w:val="22"/>
          <w:szCs w:val="22"/>
        </w:rPr>
        <w:t>часов за пять лет обучения) с учетом образовательных потребностей и интересов</w:t>
      </w:r>
      <w:r w:rsidRPr="00E61FCC">
        <w:rPr>
          <w:color w:val="323232"/>
          <w:spacing w:val="-13"/>
          <w:sz w:val="22"/>
          <w:szCs w:val="22"/>
        </w:rPr>
        <w:t xml:space="preserve"> </w:t>
      </w:r>
      <w:r w:rsidRPr="00E61FCC">
        <w:rPr>
          <w:color w:val="323232"/>
          <w:sz w:val="22"/>
          <w:szCs w:val="22"/>
        </w:rPr>
        <w:t>обучающихся,</w:t>
      </w:r>
      <w:r w:rsidRPr="00E61FCC">
        <w:rPr>
          <w:color w:val="323232"/>
          <w:spacing w:val="-11"/>
          <w:sz w:val="22"/>
          <w:szCs w:val="22"/>
        </w:rPr>
        <w:t xml:space="preserve"> </w:t>
      </w:r>
      <w:r w:rsidRPr="00E61FCC">
        <w:rPr>
          <w:color w:val="323232"/>
          <w:sz w:val="22"/>
          <w:szCs w:val="22"/>
        </w:rPr>
        <w:t>запросов</w:t>
      </w:r>
      <w:r w:rsidRPr="00E61FCC">
        <w:rPr>
          <w:color w:val="323232"/>
          <w:spacing w:val="-13"/>
          <w:sz w:val="22"/>
          <w:szCs w:val="22"/>
        </w:rPr>
        <w:t xml:space="preserve"> </w:t>
      </w:r>
      <w:r w:rsidRPr="00E61FCC">
        <w:rPr>
          <w:color w:val="323232"/>
          <w:sz w:val="22"/>
          <w:szCs w:val="22"/>
        </w:rPr>
        <w:t>родителей</w:t>
      </w:r>
      <w:r w:rsidRPr="00E61FCC">
        <w:rPr>
          <w:color w:val="323232"/>
          <w:spacing w:val="-12"/>
          <w:sz w:val="22"/>
          <w:szCs w:val="22"/>
        </w:rPr>
        <w:t xml:space="preserve"> </w:t>
      </w:r>
      <w:r w:rsidRPr="00E61FCC">
        <w:rPr>
          <w:color w:val="323232"/>
          <w:sz w:val="22"/>
          <w:szCs w:val="22"/>
        </w:rPr>
        <w:t>(законных</w:t>
      </w:r>
      <w:r w:rsidRPr="00E61FCC">
        <w:rPr>
          <w:color w:val="323232"/>
          <w:spacing w:val="-11"/>
          <w:sz w:val="22"/>
          <w:szCs w:val="22"/>
        </w:rPr>
        <w:t xml:space="preserve"> </w:t>
      </w:r>
      <w:r w:rsidRPr="00E61FCC">
        <w:rPr>
          <w:color w:val="323232"/>
          <w:sz w:val="22"/>
          <w:szCs w:val="22"/>
        </w:rPr>
        <w:t>представителей) несовершеннолетних обучающихся, возможностей организации. План внеурочной деятельности является приложением к данной программе.</w:t>
      </w:r>
    </w:p>
    <w:p w14:paraId="6618EACE" w14:textId="77777777" w:rsidR="00FA124F" w:rsidRPr="00E61FCC" w:rsidRDefault="00FA124F">
      <w:pPr>
        <w:pStyle w:val="a3"/>
        <w:ind w:left="0"/>
        <w:jc w:val="left"/>
        <w:rPr>
          <w:sz w:val="22"/>
          <w:szCs w:val="22"/>
        </w:rPr>
      </w:pPr>
    </w:p>
    <w:p w14:paraId="64F4C22A" w14:textId="77777777" w:rsidR="00FA124F" w:rsidRPr="00E61FCC" w:rsidRDefault="00FA124F">
      <w:pPr>
        <w:pStyle w:val="a3"/>
        <w:spacing w:before="10"/>
        <w:ind w:left="0"/>
        <w:jc w:val="left"/>
        <w:rPr>
          <w:sz w:val="22"/>
          <w:szCs w:val="22"/>
        </w:rPr>
      </w:pPr>
    </w:p>
    <w:p w14:paraId="1CC9C397" w14:textId="77777777" w:rsidR="00FA124F" w:rsidRPr="00E61FCC" w:rsidRDefault="003B164C" w:rsidP="0012715A">
      <w:pPr>
        <w:pStyle w:val="2"/>
        <w:numPr>
          <w:ilvl w:val="1"/>
          <w:numId w:val="161"/>
        </w:numPr>
        <w:tabs>
          <w:tab w:val="left" w:pos="387"/>
        </w:tabs>
        <w:ind w:left="387" w:hanging="301"/>
        <w:rPr>
          <w:sz w:val="22"/>
          <w:szCs w:val="22"/>
        </w:rPr>
      </w:pPr>
      <w:bookmarkStart w:id="45" w:name="_TOC_250007"/>
      <w:r w:rsidRPr="00E61FCC">
        <w:rPr>
          <w:spacing w:val="-2"/>
          <w:sz w:val="22"/>
          <w:szCs w:val="22"/>
        </w:rPr>
        <w:t>Календарный</w:t>
      </w:r>
      <w:r w:rsidRPr="00E61FCC">
        <w:rPr>
          <w:spacing w:val="6"/>
          <w:sz w:val="22"/>
          <w:szCs w:val="22"/>
        </w:rPr>
        <w:t xml:space="preserve"> </w:t>
      </w:r>
      <w:r w:rsidRPr="00E61FCC">
        <w:rPr>
          <w:spacing w:val="-2"/>
          <w:sz w:val="22"/>
          <w:szCs w:val="22"/>
        </w:rPr>
        <w:t>учебный</w:t>
      </w:r>
      <w:r w:rsidRPr="00E61FCC">
        <w:rPr>
          <w:spacing w:val="4"/>
          <w:sz w:val="22"/>
          <w:szCs w:val="22"/>
        </w:rPr>
        <w:t xml:space="preserve"> </w:t>
      </w:r>
      <w:bookmarkEnd w:id="45"/>
      <w:r w:rsidRPr="00E61FCC">
        <w:rPr>
          <w:spacing w:val="-2"/>
          <w:sz w:val="22"/>
          <w:szCs w:val="22"/>
        </w:rPr>
        <w:t>график</w:t>
      </w:r>
    </w:p>
    <w:p w14:paraId="036134C7" w14:textId="77777777" w:rsidR="00FA124F" w:rsidRPr="00E61FCC" w:rsidRDefault="003B164C">
      <w:pPr>
        <w:pStyle w:val="a3"/>
        <w:spacing w:before="58"/>
        <w:ind w:left="86" w:right="85" w:firstLine="463"/>
        <w:rPr>
          <w:sz w:val="22"/>
          <w:szCs w:val="22"/>
        </w:rPr>
      </w:pPr>
      <w:r w:rsidRPr="00E61FCC">
        <w:rPr>
          <w:sz w:val="22"/>
          <w:szCs w:val="22"/>
        </w:rPr>
        <w:t>Календарный</w:t>
      </w:r>
      <w:r w:rsidRPr="00E61FCC">
        <w:rPr>
          <w:spacing w:val="-1"/>
          <w:sz w:val="22"/>
          <w:szCs w:val="22"/>
        </w:rPr>
        <w:t xml:space="preserve"> </w:t>
      </w:r>
      <w:r w:rsidRPr="00E61FCC">
        <w:rPr>
          <w:sz w:val="22"/>
          <w:szCs w:val="22"/>
        </w:rPr>
        <w:t>учебный</w:t>
      </w:r>
      <w:r w:rsidRPr="00E61FCC">
        <w:rPr>
          <w:spacing w:val="-1"/>
          <w:sz w:val="22"/>
          <w:szCs w:val="22"/>
        </w:rPr>
        <w:t xml:space="preserve"> </w:t>
      </w:r>
      <w:r w:rsidRPr="00E61FCC">
        <w:rPr>
          <w:sz w:val="22"/>
          <w:szCs w:val="22"/>
        </w:rPr>
        <w:t>график</w:t>
      </w:r>
      <w:r w:rsidRPr="00E61FCC">
        <w:rPr>
          <w:spacing w:val="-1"/>
          <w:sz w:val="22"/>
          <w:szCs w:val="22"/>
        </w:rPr>
        <w:t xml:space="preserve"> </w:t>
      </w:r>
      <w:r w:rsidRPr="00E61FCC">
        <w:rPr>
          <w:sz w:val="22"/>
          <w:szCs w:val="22"/>
        </w:rPr>
        <w:t>определяет</w:t>
      </w:r>
      <w:r w:rsidRPr="00E61FCC">
        <w:rPr>
          <w:spacing w:val="-1"/>
          <w:sz w:val="22"/>
          <w:szCs w:val="22"/>
        </w:rPr>
        <w:t xml:space="preserve"> </w:t>
      </w:r>
      <w:r w:rsidRPr="00E61FCC">
        <w:rPr>
          <w:sz w:val="22"/>
          <w:szCs w:val="22"/>
        </w:rPr>
        <w:t>плановые перерывы при получении основного общего образования для отдыха и иных социальных целей (далее - каникулы):</w:t>
      </w:r>
    </w:p>
    <w:p w14:paraId="43325D41" w14:textId="77777777" w:rsidR="00FA124F" w:rsidRPr="00E61FCC" w:rsidRDefault="003B164C">
      <w:pPr>
        <w:pStyle w:val="a4"/>
        <w:numPr>
          <w:ilvl w:val="0"/>
          <w:numId w:val="42"/>
        </w:numPr>
        <w:tabs>
          <w:tab w:val="left" w:pos="2211"/>
        </w:tabs>
        <w:spacing w:before="1"/>
        <w:jc w:val="left"/>
      </w:pPr>
      <w:r w:rsidRPr="00E61FCC">
        <w:t>даты</w:t>
      </w:r>
      <w:r w:rsidRPr="00E61FCC">
        <w:rPr>
          <w:spacing w:val="-7"/>
        </w:rPr>
        <w:t xml:space="preserve"> </w:t>
      </w:r>
      <w:r w:rsidRPr="00E61FCC">
        <w:t>начала</w:t>
      </w:r>
      <w:r w:rsidRPr="00E61FCC">
        <w:rPr>
          <w:spacing w:val="-6"/>
        </w:rPr>
        <w:t xml:space="preserve"> </w:t>
      </w:r>
      <w:r w:rsidRPr="00E61FCC">
        <w:t>и</w:t>
      </w:r>
      <w:r w:rsidRPr="00E61FCC">
        <w:rPr>
          <w:spacing w:val="-7"/>
        </w:rPr>
        <w:t xml:space="preserve"> </w:t>
      </w:r>
      <w:r w:rsidRPr="00E61FCC">
        <w:t>окончания</w:t>
      </w:r>
      <w:r w:rsidRPr="00E61FCC">
        <w:rPr>
          <w:spacing w:val="-8"/>
        </w:rPr>
        <w:t xml:space="preserve"> </w:t>
      </w:r>
      <w:r w:rsidRPr="00E61FCC">
        <w:t>учебного</w:t>
      </w:r>
      <w:r w:rsidRPr="00E61FCC">
        <w:rPr>
          <w:spacing w:val="-5"/>
        </w:rPr>
        <w:t xml:space="preserve"> </w:t>
      </w:r>
      <w:r w:rsidRPr="00E61FCC">
        <w:rPr>
          <w:spacing w:val="-2"/>
        </w:rPr>
        <w:t>года;</w:t>
      </w:r>
    </w:p>
    <w:p w14:paraId="7E3071D5" w14:textId="77777777" w:rsidR="00FA124F" w:rsidRPr="00E61FCC" w:rsidRDefault="003B164C">
      <w:pPr>
        <w:pStyle w:val="a4"/>
        <w:numPr>
          <w:ilvl w:val="0"/>
          <w:numId w:val="42"/>
        </w:numPr>
        <w:tabs>
          <w:tab w:val="left" w:pos="2211"/>
        </w:tabs>
        <w:spacing w:before="1" w:line="244" w:lineRule="exact"/>
        <w:jc w:val="left"/>
      </w:pPr>
      <w:r w:rsidRPr="00E61FCC">
        <w:t>продолжительность</w:t>
      </w:r>
      <w:r w:rsidRPr="00E61FCC">
        <w:rPr>
          <w:spacing w:val="-13"/>
        </w:rPr>
        <w:t xml:space="preserve"> </w:t>
      </w:r>
      <w:r w:rsidRPr="00E61FCC">
        <w:t>учебного</w:t>
      </w:r>
      <w:r w:rsidRPr="00E61FCC">
        <w:rPr>
          <w:spacing w:val="-12"/>
        </w:rPr>
        <w:t xml:space="preserve"> </w:t>
      </w:r>
      <w:r w:rsidRPr="00E61FCC">
        <w:rPr>
          <w:spacing w:val="-2"/>
        </w:rPr>
        <w:t>года;</w:t>
      </w:r>
    </w:p>
    <w:p w14:paraId="238BF5D0" w14:textId="77777777" w:rsidR="00FA124F" w:rsidRPr="00E61FCC" w:rsidRDefault="003B164C">
      <w:pPr>
        <w:pStyle w:val="a4"/>
        <w:numPr>
          <w:ilvl w:val="0"/>
          <w:numId w:val="42"/>
        </w:numPr>
        <w:tabs>
          <w:tab w:val="left" w:pos="2211"/>
        </w:tabs>
        <w:spacing w:line="244" w:lineRule="exact"/>
        <w:jc w:val="left"/>
      </w:pPr>
      <w:r w:rsidRPr="00E61FCC">
        <w:t>сроки</w:t>
      </w:r>
      <w:r w:rsidRPr="00E61FCC">
        <w:rPr>
          <w:spacing w:val="-9"/>
        </w:rPr>
        <w:t xml:space="preserve"> </w:t>
      </w:r>
      <w:r w:rsidRPr="00E61FCC">
        <w:t>и</w:t>
      </w:r>
      <w:r w:rsidRPr="00E61FCC">
        <w:rPr>
          <w:spacing w:val="-9"/>
        </w:rPr>
        <w:t xml:space="preserve"> </w:t>
      </w:r>
      <w:r w:rsidRPr="00E61FCC">
        <w:t>продолжительность</w:t>
      </w:r>
      <w:r w:rsidRPr="00E61FCC">
        <w:rPr>
          <w:spacing w:val="-6"/>
        </w:rPr>
        <w:t xml:space="preserve"> </w:t>
      </w:r>
      <w:r w:rsidRPr="00E61FCC">
        <w:rPr>
          <w:spacing w:val="-2"/>
        </w:rPr>
        <w:t>каникул;</w:t>
      </w:r>
    </w:p>
    <w:p w14:paraId="4B61E2BC" w14:textId="77777777" w:rsidR="00FA124F" w:rsidRPr="00E61FCC" w:rsidRDefault="003B164C">
      <w:pPr>
        <w:pStyle w:val="a4"/>
        <w:numPr>
          <w:ilvl w:val="0"/>
          <w:numId w:val="42"/>
        </w:numPr>
        <w:tabs>
          <w:tab w:val="left" w:pos="2211"/>
        </w:tabs>
        <w:spacing w:line="245" w:lineRule="exact"/>
        <w:jc w:val="left"/>
      </w:pPr>
      <w:r w:rsidRPr="00E61FCC">
        <w:t>сроки</w:t>
      </w:r>
      <w:r w:rsidRPr="00E61FCC">
        <w:rPr>
          <w:spacing w:val="-11"/>
        </w:rPr>
        <w:t xml:space="preserve"> </w:t>
      </w:r>
      <w:r w:rsidRPr="00E61FCC">
        <w:t>проведения</w:t>
      </w:r>
      <w:r w:rsidRPr="00E61FCC">
        <w:rPr>
          <w:spacing w:val="-8"/>
        </w:rPr>
        <w:t xml:space="preserve"> </w:t>
      </w:r>
      <w:r w:rsidRPr="00E61FCC">
        <w:t>промежуточной</w:t>
      </w:r>
      <w:r w:rsidRPr="00E61FCC">
        <w:rPr>
          <w:spacing w:val="-10"/>
        </w:rPr>
        <w:t xml:space="preserve"> </w:t>
      </w:r>
      <w:r w:rsidRPr="00E61FCC">
        <w:rPr>
          <w:spacing w:val="-2"/>
        </w:rPr>
        <w:t>аттестации.</w:t>
      </w:r>
    </w:p>
    <w:p w14:paraId="5D17B318" w14:textId="5364FDB7" w:rsidR="00FA124F" w:rsidRPr="00E61FCC" w:rsidRDefault="003B164C" w:rsidP="003C34A5">
      <w:pPr>
        <w:pStyle w:val="a3"/>
        <w:spacing w:line="276" w:lineRule="auto"/>
        <w:ind w:left="86" w:right="85" w:firstLine="463"/>
        <w:rPr>
          <w:sz w:val="22"/>
          <w:szCs w:val="22"/>
        </w:rPr>
      </w:pPr>
      <w:r w:rsidRPr="00E61FCC">
        <w:rPr>
          <w:sz w:val="22"/>
          <w:szCs w:val="22"/>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 эпидемиологическими требованиями. Календарный учебный график является приложением к данной программе.</w:t>
      </w:r>
      <w:bookmarkStart w:id="46" w:name="_TOC_250006"/>
      <w:r w:rsidRPr="00E61FCC">
        <w:rPr>
          <w:sz w:val="22"/>
          <w:szCs w:val="22"/>
        </w:rPr>
        <w:t>Календарный</w:t>
      </w:r>
      <w:r w:rsidRPr="00E61FCC">
        <w:rPr>
          <w:spacing w:val="-12"/>
          <w:sz w:val="22"/>
          <w:szCs w:val="22"/>
        </w:rPr>
        <w:t xml:space="preserve"> </w:t>
      </w:r>
      <w:r w:rsidRPr="00E61FCC">
        <w:rPr>
          <w:sz w:val="22"/>
          <w:szCs w:val="22"/>
        </w:rPr>
        <w:t>план</w:t>
      </w:r>
      <w:r w:rsidRPr="00E61FCC">
        <w:rPr>
          <w:spacing w:val="-12"/>
          <w:sz w:val="22"/>
          <w:szCs w:val="22"/>
        </w:rPr>
        <w:t xml:space="preserve"> </w:t>
      </w:r>
      <w:r w:rsidRPr="00E61FCC">
        <w:rPr>
          <w:sz w:val="22"/>
          <w:szCs w:val="22"/>
        </w:rPr>
        <w:t>воспитательной</w:t>
      </w:r>
      <w:r w:rsidRPr="00E61FCC">
        <w:rPr>
          <w:spacing w:val="-12"/>
          <w:sz w:val="22"/>
          <w:szCs w:val="22"/>
        </w:rPr>
        <w:t xml:space="preserve"> </w:t>
      </w:r>
      <w:bookmarkEnd w:id="46"/>
      <w:r w:rsidRPr="00E61FCC">
        <w:rPr>
          <w:spacing w:val="-2"/>
          <w:sz w:val="22"/>
          <w:szCs w:val="22"/>
        </w:rPr>
        <w:t>работы</w:t>
      </w:r>
    </w:p>
    <w:p w14:paraId="713E8625" w14:textId="77777777" w:rsidR="00FA124F" w:rsidRPr="00E61FCC" w:rsidRDefault="00FA124F">
      <w:pPr>
        <w:pStyle w:val="a3"/>
        <w:spacing w:before="97"/>
        <w:ind w:left="0"/>
        <w:jc w:val="left"/>
        <w:rPr>
          <w:b/>
          <w:sz w:val="22"/>
          <w:szCs w:val="22"/>
        </w:rPr>
      </w:pPr>
    </w:p>
    <w:p w14:paraId="06AD1EE6" w14:textId="77777777" w:rsidR="00FA124F" w:rsidRPr="00E61FCC" w:rsidRDefault="003B164C">
      <w:pPr>
        <w:pStyle w:val="a3"/>
        <w:spacing w:line="259" w:lineRule="auto"/>
        <w:ind w:left="86" w:right="61" w:firstLine="566"/>
        <w:rPr>
          <w:sz w:val="22"/>
          <w:szCs w:val="22"/>
        </w:rPr>
      </w:pPr>
      <w:r w:rsidRPr="00E61FCC">
        <w:rPr>
          <w:sz w:val="22"/>
          <w:szCs w:val="22"/>
        </w:rPr>
        <w:t>Календарный план воспитательной работы разработан на основе Федерального календарного плана воспитательной работы,</w:t>
      </w:r>
      <w:r w:rsidRPr="00E61FCC">
        <w:rPr>
          <w:spacing w:val="40"/>
          <w:sz w:val="22"/>
          <w:szCs w:val="22"/>
        </w:rPr>
        <w:t xml:space="preserve"> </w:t>
      </w:r>
      <w:r w:rsidRPr="00E61FCC">
        <w:rPr>
          <w:sz w:val="22"/>
          <w:szCs w:val="22"/>
        </w:rPr>
        <w:t>является приложением к ООП ООО.</w:t>
      </w:r>
    </w:p>
    <w:p w14:paraId="3A870EEF" w14:textId="77777777" w:rsidR="00FA124F" w:rsidRPr="00E61FCC" w:rsidRDefault="00FA124F">
      <w:pPr>
        <w:pStyle w:val="a3"/>
        <w:ind w:left="0"/>
        <w:jc w:val="left"/>
        <w:rPr>
          <w:sz w:val="22"/>
          <w:szCs w:val="22"/>
        </w:rPr>
      </w:pPr>
    </w:p>
    <w:p w14:paraId="6A54B532" w14:textId="77777777" w:rsidR="00FA124F" w:rsidRPr="00E61FCC" w:rsidRDefault="00FA124F">
      <w:pPr>
        <w:pStyle w:val="a3"/>
        <w:spacing w:before="221"/>
        <w:ind w:left="0"/>
        <w:jc w:val="left"/>
        <w:rPr>
          <w:sz w:val="22"/>
          <w:szCs w:val="22"/>
        </w:rPr>
      </w:pPr>
    </w:p>
    <w:p w14:paraId="4EB83F37" w14:textId="77777777" w:rsidR="00FA124F" w:rsidRPr="00E61FCC" w:rsidRDefault="003B164C" w:rsidP="0012715A">
      <w:pPr>
        <w:pStyle w:val="2"/>
        <w:numPr>
          <w:ilvl w:val="1"/>
          <w:numId w:val="161"/>
        </w:numPr>
        <w:tabs>
          <w:tab w:val="left" w:pos="387"/>
        </w:tabs>
        <w:ind w:left="86" w:right="85" w:firstLine="0"/>
        <w:rPr>
          <w:sz w:val="22"/>
          <w:szCs w:val="22"/>
        </w:rPr>
      </w:pPr>
      <w:bookmarkStart w:id="47" w:name="_TOC_250005"/>
      <w:bookmarkEnd w:id="47"/>
      <w:r w:rsidRPr="00E61FCC">
        <w:rPr>
          <w:sz w:val="22"/>
          <w:szCs w:val="22"/>
        </w:rPr>
        <w:t>Характеристика условий реализации программы основного общ его образования в соответствии с требованиями ФГОС</w:t>
      </w:r>
    </w:p>
    <w:p w14:paraId="0D5E0B15" w14:textId="77777777" w:rsidR="00FA124F" w:rsidRPr="00E61FCC" w:rsidRDefault="00FA124F">
      <w:pPr>
        <w:pStyle w:val="a3"/>
        <w:spacing w:before="61"/>
        <w:ind w:left="0"/>
        <w:jc w:val="left"/>
        <w:rPr>
          <w:b/>
          <w:sz w:val="22"/>
          <w:szCs w:val="22"/>
        </w:rPr>
      </w:pPr>
    </w:p>
    <w:p w14:paraId="6BDBDFE5" w14:textId="77777777" w:rsidR="00FA124F" w:rsidRPr="00E61FCC" w:rsidRDefault="003B164C">
      <w:pPr>
        <w:pStyle w:val="a3"/>
        <w:spacing w:line="276" w:lineRule="auto"/>
        <w:ind w:left="86" w:firstLine="463"/>
        <w:jc w:val="left"/>
        <w:rPr>
          <w:sz w:val="22"/>
          <w:szCs w:val="22"/>
        </w:rPr>
      </w:pPr>
      <w:r w:rsidRPr="00E61FCC">
        <w:rPr>
          <w:sz w:val="22"/>
          <w:szCs w:val="22"/>
        </w:rPr>
        <w:t>Требования к условиям реализации программы основного общего образования включают:</w:t>
      </w:r>
    </w:p>
    <w:p w14:paraId="6D294807" w14:textId="77777777" w:rsidR="00FA124F" w:rsidRPr="00E61FCC" w:rsidRDefault="003B164C">
      <w:pPr>
        <w:pStyle w:val="a4"/>
        <w:numPr>
          <w:ilvl w:val="0"/>
          <w:numId w:val="41"/>
        </w:numPr>
        <w:tabs>
          <w:tab w:val="left" w:pos="691"/>
        </w:tabs>
        <w:spacing w:line="245" w:lineRule="exact"/>
        <w:jc w:val="left"/>
      </w:pPr>
      <w:r w:rsidRPr="00E61FCC">
        <w:rPr>
          <w:spacing w:val="-2"/>
        </w:rPr>
        <w:t>общесистемные</w:t>
      </w:r>
      <w:r w:rsidRPr="00E61FCC">
        <w:rPr>
          <w:spacing w:val="9"/>
        </w:rPr>
        <w:t xml:space="preserve"> </w:t>
      </w:r>
      <w:r w:rsidRPr="00E61FCC">
        <w:rPr>
          <w:spacing w:val="-2"/>
        </w:rPr>
        <w:t>требования;</w:t>
      </w:r>
    </w:p>
    <w:p w14:paraId="63BD2DDA" w14:textId="77777777" w:rsidR="00FA124F" w:rsidRPr="00E61FCC" w:rsidRDefault="003B164C">
      <w:pPr>
        <w:pStyle w:val="a4"/>
        <w:numPr>
          <w:ilvl w:val="0"/>
          <w:numId w:val="41"/>
        </w:numPr>
        <w:tabs>
          <w:tab w:val="left" w:pos="691"/>
        </w:tabs>
        <w:spacing w:before="34" w:line="273" w:lineRule="auto"/>
        <w:ind w:right="81"/>
        <w:jc w:val="left"/>
      </w:pPr>
      <w:r w:rsidRPr="00E61FCC">
        <w:lastRenderedPageBreak/>
        <w:t xml:space="preserve">требования к материально-техническому, учебно-методическому </w:t>
      </w:r>
      <w:r w:rsidRPr="00E61FCC">
        <w:rPr>
          <w:spacing w:val="-2"/>
        </w:rPr>
        <w:t>обеспечению;</w:t>
      </w:r>
    </w:p>
    <w:p w14:paraId="6B94E107" w14:textId="77777777" w:rsidR="00FA124F" w:rsidRPr="00E61FCC" w:rsidRDefault="003B164C">
      <w:pPr>
        <w:pStyle w:val="a4"/>
        <w:numPr>
          <w:ilvl w:val="0"/>
          <w:numId w:val="41"/>
        </w:numPr>
        <w:tabs>
          <w:tab w:val="left" w:pos="691"/>
          <w:tab w:val="left" w:pos="1969"/>
          <w:tab w:val="left" w:pos="2380"/>
          <w:tab w:val="left" w:pos="5059"/>
          <w:tab w:val="left" w:pos="6217"/>
        </w:tabs>
        <w:spacing w:line="276" w:lineRule="auto"/>
        <w:ind w:right="81"/>
        <w:jc w:val="left"/>
      </w:pPr>
      <w:r w:rsidRPr="00E61FCC">
        <w:rPr>
          <w:spacing w:val="-2"/>
        </w:rPr>
        <w:t>требования</w:t>
      </w:r>
      <w:r w:rsidRPr="00E61FCC">
        <w:tab/>
      </w:r>
      <w:r w:rsidRPr="00E61FCC">
        <w:rPr>
          <w:spacing w:val="-10"/>
        </w:rPr>
        <w:t>к</w:t>
      </w:r>
      <w:r w:rsidRPr="00E61FCC">
        <w:tab/>
      </w:r>
      <w:r w:rsidRPr="00E61FCC">
        <w:rPr>
          <w:spacing w:val="-2"/>
        </w:rPr>
        <w:t>психолого-педагогическим,</w:t>
      </w:r>
      <w:r w:rsidRPr="00E61FCC">
        <w:tab/>
      </w:r>
      <w:r w:rsidRPr="00E61FCC">
        <w:rPr>
          <w:spacing w:val="-2"/>
        </w:rPr>
        <w:t>кадровым</w:t>
      </w:r>
      <w:r w:rsidRPr="00E61FCC">
        <w:tab/>
      </w:r>
      <w:r w:rsidRPr="00E61FCC">
        <w:rPr>
          <w:spacing w:val="-10"/>
        </w:rPr>
        <w:t>и</w:t>
      </w:r>
      <w:r w:rsidRPr="00E61FCC">
        <w:t xml:space="preserve"> финансовым условиям.</w:t>
      </w:r>
    </w:p>
    <w:p w14:paraId="4989CBC5" w14:textId="77777777" w:rsidR="00FA124F" w:rsidRPr="00E61FCC" w:rsidRDefault="00FA124F">
      <w:pPr>
        <w:pStyle w:val="a3"/>
        <w:ind w:left="0"/>
        <w:jc w:val="left"/>
        <w:rPr>
          <w:sz w:val="22"/>
          <w:szCs w:val="22"/>
        </w:rPr>
      </w:pPr>
    </w:p>
    <w:p w14:paraId="465B12B7" w14:textId="77777777" w:rsidR="00FA124F" w:rsidRPr="00E61FCC" w:rsidRDefault="00FA124F">
      <w:pPr>
        <w:pStyle w:val="a3"/>
        <w:spacing w:before="84"/>
        <w:ind w:left="0"/>
        <w:jc w:val="left"/>
        <w:rPr>
          <w:sz w:val="22"/>
          <w:szCs w:val="22"/>
        </w:rPr>
      </w:pPr>
    </w:p>
    <w:p w14:paraId="2EE9E1A1" w14:textId="77777777" w:rsidR="00FA124F" w:rsidRPr="00E61FCC" w:rsidRDefault="003B164C">
      <w:pPr>
        <w:pStyle w:val="2"/>
        <w:ind w:left="86"/>
        <w:jc w:val="left"/>
        <w:rPr>
          <w:sz w:val="22"/>
          <w:szCs w:val="22"/>
        </w:rPr>
      </w:pPr>
      <w:bookmarkStart w:id="48" w:name="_TOC_250004"/>
      <w:r w:rsidRPr="00E61FCC">
        <w:rPr>
          <w:spacing w:val="-2"/>
          <w:sz w:val="22"/>
          <w:szCs w:val="22"/>
        </w:rPr>
        <w:t>Характеристика</w:t>
      </w:r>
      <w:r w:rsidRPr="00E61FCC">
        <w:rPr>
          <w:spacing w:val="10"/>
          <w:sz w:val="22"/>
          <w:szCs w:val="22"/>
        </w:rPr>
        <w:t xml:space="preserve"> </w:t>
      </w:r>
      <w:r w:rsidRPr="00E61FCC">
        <w:rPr>
          <w:spacing w:val="-2"/>
          <w:sz w:val="22"/>
          <w:szCs w:val="22"/>
        </w:rPr>
        <w:t>условий</w:t>
      </w:r>
      <w:r w:rsidRPr="00E61FCC">
        <w:rPr>
          <w:spacing w:val="9"/>
          <w:sz w:val="22"/>
          <w:szCs w:val="22"/>
        </w:rPr>
        <w:t xml:space="preserve"> </w:t>
      </w:r>
      <w:r w:rsidRPr="00E61FCC">
        <w:rPr>
          <w:spacing w:val="-2"/>
          <w:sz w:val="22"/>
          <w:szCs w:val="22"/>
        </w:rPr>
        <w:t>реализации</w:t>
      </w:r>
      <w:r w:rsidRPr="00E61FCC">
        <w:rPr>
          <w:spacing w:val="9"/>
          <w:sz w:val="22"/>
          <w:szCs w:val="22"/>
        </w:rPr>
        <w:t xml:space="preserve"> </w:t>
      </w:r>
      <w:r w:rsidRPr="00E61FCC">
        <w:rPr>
          <w:spacing w:val="-2"/>
          <w:sz w:val="22"/>
          <w:szCs w:val="22"/>
        </w:rPr>
        <w:t>общесистемных</w:t>
      </w:r>
      <w:r w:rsidRPr="00E61FCC">
        <w:rPr>
          <w:spacing w:val="8"/>
          <w:sz w:val="22"/>
          <w:szCs w:val="22"/>
        </w:rPr>
        <w:t xml:space="preserve"> </w:t>
      </w:r>
      <w:bookmarkEnd w:id="48"/>
      <w:r w:rsidRPr="00E61FCC">
        <w:rPr>
          <w:spacing w:val="-2"/>
          <w:sz w:val="22"/>
          <w:szCs w:val="22"/>
        </w:rPr>
        <w:t>требований</w:t>
      </w:r>
    </w:p>
    <w:p w14:paraId="5D81AD96" w14:textId="77777777" w:rsidR="00FA124F" w:rsidRPr="00E61FCC" w:rsidRDefault="00FA124F">
      <w:pPr>
        <w:pStyle w:val="a3"/>
        <w:spacing w:before="49"/>
        <w:ind w:left="0"/>
        <w:jc w:val="left"/>
        <w:rPr>
          <w:b/>
          <w:sz w:val="22"/>
          <w:szCs w:val="22"/>
        </w:rPr>
      </w:pPr>
    </w:p>
    <w:p w14:paraId="52ED3400" w14:textId="77777777" w:rsidR="00FA124F" w:rsidRPr="00E61FCC" w:rsidRDefault="003B164C">
      <w:pPr>
        <w:pStyle w:val="a3"/>
        <w:spacing w:line="276" w:lineRule="auto"/>
        <w:ind w:left="86" w:right="83" w:firstLine="566"/>
        <w:rPr>
          <w:sz w:val="22"/>
          <w:szCs w:val="22"/>
        </w:rPr>
      </w:pPr>
      <w:r w:rsidRPr="00E61FCC">
        <w:rPr>
          <w:sz w:val="22"/>
          <w:szCs w:val="22"/>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14:paraId="70F0BC0A" w14:textId="77777777" w:rsidR="00FA124F" w:rsidRPr="00E61FCC" w:rsidRDefault="003B164C">
      <w:pPr>
        <w:pStyle w:val="a4"/>
        <w:numPr>
          <w:ilvl w:val="0"/>
          <w:numId w:val="40"/>
        </w:numPr>
        <w:tabs>
          <w:tab w:val="left" w:pos="794"/>
          <w:tab w:val="left" w:pos="1931"/>
          <w:tab w:val="left" w:pos="3423"/>
          <w:tab w:val="left" w:pos="4920"/>
        </w:tabs>
        <w:spacing w:before="161" w:line="276" w:lineRule="auto"/>
        <w:ind w:right="85" w:firstLine="0"/>
      </w:pPr>
      <w:r w:rsidRPr="00E61FCC">
        <w:t xml:space="preserve">обеспечивающей получение качественного основного общего образования, его доступность, открытость и привлекательность для </w:t>
      </w:r>
      <w:r w:rsidRPr="00E61FCC">
        <w:rPr>
          <w:spacing w:val="-2"/>
        </w:rPr>
        <w:t>обучающихся,</w:t>
      </w:r>
      <w:r w:rsidRPr="00E61FCC">
        <w:tab/>
      </w:r>
      <w:r w:rsidRPr="00E61FCC">
        <w:rPr>
          <w:spacing w:val="-2"/>
        </w:rPr>
        <w:t>родителей</w:t>
      </w:r>
      <w:r w:rsidRPr="00E61FCC">
        <w:tab/>
      </w:r>
      <w:r w:rsidRPr="00E61FCC">
        <w:rPr>
          <w:spacing w:val="-2"/>
        </w:rPr>
        <w:t>(законных</w:t>
      </w:r>
      <w:r w:rsidRPr="00E61FCC">
        <w:tab/>
      </w:r>
      <w:r w:rsidRPr="00E61FCC">
        <w:rPr>
          <w:spacing w:val="-2"/>
        </w:rPr>
        <w:t xml:space="preserve">представителей) </w:t>
      </w:r>
      <w:r w:rsidRPr="00E61FCC">
        <w:t xml:space="preserve">несовершеннолетних обучающихся и всего общества, воспитание </w:t>
      </w:r>
      <w:r w:rsidRPr="00E61FCC">
        <w:rPr>
          <w:spacing w:val="-2"/>
        </w:rPr>
        <w:t>обучающихся;</w:t>
      </w:r>
    </w:p>
    <w:p w14:paraId="5E6AB5E1" w14:textId="77777777" w:rsidR="00FA124F" w:rsidRPr="00E61FCC" w:rsidRDefault="003B164C">
      <w:pPr>
        <w:pStyle w:val="a4"/>
        <w:numPr>
          <w:ilvl w:val="0"/>
          <w:numId w:val="40"/>
        </w:numPr>
        <w:tabs>
          <w:tab w:val="left" w:pos="794"/>
        </w:tabs>
        <w:spacing w:line="273" w:lineRule="auto"/>
        <w:ind w:right="88" w:firstLine="0"/>
      </w:pPr>
      <w:r w:rsidRPr="00E61FCC">
        <w:t xml:space="preserve">гарантирующей безопасность, охрану и укрепление физического, психического здоровья и социального благополучия </w:t>
      </w:r>
      <w:r w:rsidRPr="00E61FCC">
        <w:rPr>
          <w:spacing w:val="-2"/>
        </w:rPr>
        <w:t>обучающихся.</w:t>
      </w:r>
    </w:p>
    <w:p w14:paraId="3ED06875" w14:textId="77777777" w:rsidR="00FA124F" w:rsidRPr="00E61FCC" w:rsidRDefault="003B164C">
      <w:pPr>
        <w:pStyle w:val="a3"/>
        <w:spacing w:before="1" w:line="276" w:lineRule="auto"/>
        <w:ind w:left="86" w:right="86" w:firstLine="566"/>
        <w:rPr>
          <w:sz w:val="22"/>
          <w:szCs w:val="22"/>
        </w:rPr>
      </w:pPr>
      <w:r w:rsidRPr="00E61FCC">
        <w:rPr>
          <w:sz w:val="22"/>
          <w:szCs w:val="22"/>
        </w:rPr>
        <w:t xml:space="preserve">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 обеспечивающие </w:t>
      </w:r>
      <w:r w:rsidRPr="00E61FCC">
        <w:rPr>
          <w:spacing w:val="-2"/>
          <w:sz w:val="22"/>
          <w:szCs w:val="22"/>
        </w:rPr>
        <w:t>возможность:</w:t>
      </w:r>
    </w:p>
    <w:p w14:paraId="3D196F27" w14:textId="77777777" w:rsidR="00FA124F" w:rsidRPr="00E61FCC" w:rsidRDefault="003B164C">
      <w:pPr>
        <w:pStyle w:val="a4"/>
        <w:numPr>
          <w:ilvl w:val="0"/>
          <w:numId w:val="40"/>
        </w:numPr>
        <w:tabs>
          <w:tab w:val="left" w:pos="794"/>
        </w:tabs>
        <w:spacing w:before="88" w:line="273" w:lineRule="auto"/>
        <w:ind w:right="85" w:firstLine="0"/>
      </w:pPr>
      <w:r w:rsidRPr="00E61FCC">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13C9F3B4" w14:textId="77777777" w:rsidR="00FA124F" w:rsidRPr="00E61FCC" w:rsidRDefault="003B164C">
      <w:pPr>
        <w:pStyle w:val="a4"/>
        <w:numPr>
          <w:ilvl w:val="0"/>
          <w:numId w:val="40"/>
        </w:numPr>
        <w:tabs>
          <w:tab w:val="left" w:pos="794"/>
        </w:tabs>
        <w:spacing w:before="3" w:line="276" w:lineRule="auto"/>
        <w:ind w:right="85" w:firstLine="0"/>
      </w:pPr>
      <w:r w:rsidRPr="00E61FCC">
        <w:t xml:space="preserve">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w:t>
      </w:r>
      <w:r w:rsidRPr="00E61FCC">
        <w:lastRenderedPageBreak/>
        <w:t>подготовку,</w:t>
      </w:r>
      <w:r w:rsidRPr="00E61FCC">
        <w:rPr>
          <w:spacing w:val="-13"/>
        </w:rPr>
        <w:t xml:space="preserve"> </w:t>
      </w:r>
      <w:r w:rsidRPr="00E61FCC">
        <w:t>использование</w:t>
      </w:r>
      <w:r w:rsidRPr="00E61FCC">
        <w:rPr>
          <w:spacing w:val="-10"/>
        </w:rPr>
        <w:t xml:space="preserve"> </w:t>
      </w:r>
      <w:r w:rsidRPr="00E61FCC">
        <w:t>возможностей</w:t>
      </w:r>
      <w:r w:rsidRPr="00E61FCC">
        <w:rPr>
          <w:spacing w:val="-13"/>
        </w:rPr>
        <w:t xml:space="preserve"> </w:t>
      </w:r>
      <w:r w:rsidRPr="00E61FCC">
        <w:t>организаций</w:t>
      </w:r>
      <w:r w:rsidRPr="00E61FCC">
        <w:rPr>
          <w:spacing w:val="-11"/>
        </w:rPr>
        <w:t xml:space="preserve"> </w:t>
      </w:r>
      <w:r w:rsidRPr="00E61FCC">
        <w:t xml:space="preserve">дополнительного образования, профессиональных образовательных организаций и социальных партнеров в профессионально-производственном </w:t>
      </w:r>
      <w:r w:rsidRPr="00E61FCC">
        <w:rPr>
          <w:spacing w:val="-2"/>
        </w:rPr>
        <w:t>окружении;</w:t>
      </w:r>
    </w:p>
    <w:p w14:paraId="4596ED46" w14:textId="77777777" w:rsidR="00FA124F" w:rsidRPr="00E61FCC" w:rsidRDefault="003B164C">
      <w:pPr>
        <w:pStyle w:val="a4"/>
        <w:numPr>
          <w:ilvl w:val="0"/>
          <w:numId w:val="40"/>
        </w:numPr>
        <w:tabs>
          <w:tab w:val="left" w:pos="794"/>
        </w:tabs>
        <w:spacing w:line="276" w:lineRule="auto"/>
        <w:ind w:right="88" w:firstLine="0"/>
      </w:pPr>
      <w:r w:rsidRPr="00E61FCC">
        <w:t>формирования функциональной грамотности обучающихся (способности</w:t>
      </w:r>
      <w:r w:rsidRPr="00E61FCC">
        <w:rPr>
          <w:spacing w:val="-13"/>
        </w:rPr>
        <w:t xml:space="preserve"> </w:t>
      </w:r>
      <w:r w:rsidRPr="00E61FCC">
        <w:t>решать</w:t>
      </w:r>
      <w:r w:rsidRPr="00E61FCC">
        <w:rPr>
          <w:spacing w:val="-12"/>
        </w:rPr>
        <w:t xml:space="preserve"> </w:t>
      </w:r>
      <w:r w:rsidRPr="00E61FCC">
        <w:t>учебные</w:t>
      </w:r>
      <w:r w:rsidRPr="00E61FCC">
        <w:rPr>
          <w:spacing w:val="-13"/>
        </w:rPr>
        <w:t xml:space="preserve"> </w:t>
      </w:r>
      <w:r w:rsidRPr="00E61FCC">
        <w:t>задачи</w:t>
      </w:r>
      <w:r w:rsidRPr="00E61FCC">
        <w:rPr>
          <w:spacing w:val="-12"/>
        </w:rPr>
        <w:t xml:space="preserve"> </w:t>
      </w:r>
      <w:r w:rsidRPr="00E61FCC">
        <w:t>и</w:t>
      </w:r>
      <w:r w:rsidRPr="00E61FCC">
        <w:rPr>
          <w:spacing w:val="-13"/>
        </w:rPr>
        <w:t xml:space="preserve"> </w:t>
      </w:r>
      <w:r w:rsidRPr="00E61FCC">
        <w:t>жизненные</w:t>
      </w:r>
      <w:r w:rsidRPr="00E61FCC">
        <w:rPr>
          <w:spacing w:val="-12"/>
        </w:rPr>
        <w:t xml:space="preserve"> </w:t>
      </w:r>
      <w:r w:rsidRPr="00E61FCC">
        <w:t>проблемные</w:t>
      </w:r>
      <w:r w:rsidRPr="00E61FCC">
        <w:rPr>
          <w:spacing w:val="-13"/>
        </w:rPr>
        <w:t xml:space="preserve"> </w:t>
      </w:r>
      <w:r w:rsidRPr="00E61FCC">
        <w:t>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4A1968B3" w14:textId="77777777" w:rsidR="00FA124F" w:rsidRPr="00E61FCC" w:rsidRDefault="003B164C">
      <w:pPr>
        <w:pStyle w:val="a4"/>
        <w:numPr>
          <w:ilvl w:val="0"/>
          <w:numId w:val="40"/>
        </w:numPr>
        <w:tabs>
          <w:tab w:val="left" w:pos="794"/>
        </w:tabs>
        <w:spacing w:line="273" w:lineRule="auto"/>
        <w:ind w:right="84" w:firstLine="0"/>
      </w:pPr>
      <w:r w:rsidRPr="00E61FCC">
        <w:t xml:space="preserve">формирования социокультурных и духовно-нравственных ценностей обучающихся, основ их гражданственности, российской </w:t>
      </w:r>
      <w:r w:rsidRPr="00E61FCC">
        <w:rPr>
          <w:spacing w:val="-2"/>
        </w:rPr>
        <w:t>гражданской</w:t>
      </w:r>
      <w:r w:rsidRPr="00E61FCC">
        <w:rPr>
          <w:spacing w:val="10"/>
        </w:rPr>
        <w:t xml:space="preserve"> </w:t>
      </w:r>
      <w:r w:rsidRPr="00E61FCC">
        <w:rPr>
          <w:spacing w:val="-2"/>
        </w:rPr>
        <w:t>идентичности</w:t>
      </w:r>
      <w:r w:rsidRPr="00E61FCC">
        <w:rPr>
          <w:spacing w:val="7"/>
        </w:rPr>
        <w:t xml:space="preserve"> </w:t>
      </w:r>
      <w:r w:rsidRPr="00E61FCC">
        <w:rPr>
          <w:spacing w:val="-2"/>
        </w:rPr>
        <w:t>и</w:t>
      </w:r>
      <w:r w:rsidRPr="00E61FCC">
        <w:rPr>
          <w:spacing w:val="6"/>
        </w:rPr>
        <w:t xml:space="preserve"> </w:t>
      </w:r>
      <w:r w:rsidRPr="00E61FCC">
        <w:rPr>
          <w:spacing w:val="-2"/>
        </w:rPr>
        <w:t>социально-профессиональных</w:t>
      </w:r>
      <w:r w:rsidRPr="00E61FCC">
        <w:rPr>
          <w:spacing w:val="11"/>
        </w:rPr>
        <w:t xml:space="preserve"> </w:t>
      </w:r>
      <w:r w:rsidRPr="00E61FCC">
        <w:rPr>
          <w:spacing w:val="-2"/>
        </w:rPr>
        <w:t>ориентаций;</w:t>
      </w:r>
    </w:p>
    <w:p w14:paraId="4BD285CD" w14:textId="77777777" w:rsidR="00FA124F" w:rsidRPr="00E61FCC" w:rsidRDefault="003B164C">
      <w:pPr>
        <w:pStyle w:val="a4"/>
        <w:numPr>
          <w:ilvl w:val="0"/>
          <w:numId w:val="40"/>
        </w:numPr>
        <w:tabs>
          <w:tab w:val="left" w:pos="794"/>
        </w:tabs>
        <w:spacing w:before="1" w:line="273" w:lineRule="auto"/>
        <w:ind w:right="89" w:firstLine="0"/>
      </w:pPr>
      <w:r w:rsidRPr="00E61FCC">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6663DD17" w14:textId="77777777" w:rsidR="00FA124F" w:rsidRPr="00E61FCC" w:rsidRDefault="003B164C">
      <w:pPr>
        <w:pStyle w:val="a4"/>
        <w:numPr>
          <w:ilvl w:val="0"/>
          <w:numId w:val="40"/>
        </w:numPr>
        <w:tabs>
          <w:tab w:val="left" w:pos="794"/>
        </w:tabs>
        <w:spacing w:before="4" w:line="276" w:lineRule="auto"/>
        <w:ind w:right="88" w:firstLine="0"/>
      </w:pPr>
      <w:r w:rsidRPr="00E61FCC">
        <w:t>участия обучающихся, родителей (законных представителей) несовершеннолетних обучающихся и педагогических работников в проектировании</w:t>
      </w:r>
      <w:r w:rsidRPr="00E61FCC">
        <w:rPr>
          <w:spacing w:val="-10"/>
        </w:rPr>
        <w:t xml:space="preserve"> </w:t>
      </w:r>
      <w:r w:rsidRPr="00E61FCC">
        <w:t>и</w:t>
      </w:r>
      <w:r w:rsidRPr="00E61FCC">
        <w:rPr>
          <w:spacing w:val="-10"/>
        </w:rPr>
        <w:t xml:space="preserve"> </w:t>
      </w:r>
      <w:r w:rsidRPr="00E61FCC">
        <w:t>развитии</w:t>
      </w:r>
      <w:r w:rsidRPr="00E61FCC">
        <w:rPr>
          <w:spacing w:val="-7"/>
        </w:rPr>
        <w:t xml:space="preserve"> </w:t>
      </w:r>
      <w:r w:rsidRPr="00E61FCC">
        <w:t>программы</w:t>
      </w:r>
      <w:r w:rsidRPr="00E61FCC">
        <w:rPr>
          <w:spacing w:val="-8"/>
        </w:rPr>
        <w:t xml:space="preserve"> </w:t>
      </w:r>
      <w:r w:rsidRPr="00E61FCC">
        <w:t>основного</w:t>
      </w:r>
      <w:r w:rsidRPr="00E61FCC">
        <w:rPr>
          <w:spacing w:val="-7"/>
        </w:rPr>
        <w:t xml:space="preserve"> </w:t>
      </w:r>
      <w:r w:rsidRPr="00E61FCC">
        <w:t>общего</w:t>
      </w:r>
      <w:r w:rsidRPr="00E61FCC">
        <w:rPr>
          <w:spacing w:val="-7"/>
        </w:rPr>
        <w:t xml:space="preserve"> </w:t>
      </w:r>
      <w:r w:rsidRPr="00E61FCC">
        <w:t>образования</w:t>
      </w:r>
      <w:r w:rsidRPr="00E61FCC">
        <w:rPr>
          <w:spacing w:val="-9"/>
        </w:rPr>
        <w:t xml:space="preserve"> </w:t>
      </w:r>
      <w:r w:rsidRPr="00E61FCC">
        <w:t>и условий ее реализации, учитывающих особенности развития и возможности обучающихся;</w:t>
      </w:r>
    </w:p>
    <w:p w14:paraId="2025B078" w14:textId="77777777" w:rsidR="00FA124F" w:rsidRPr="00E61FCC" w:rsidRDefault="003B164C">
      <w:pPr>
        <w:pStyle w:val="a4"/>
        <w:numPr>
          <w:ilvl w:val="0"/>
          <w:numId w:val="40"/>
        </w:numPr>
        <w:tabs>
          <w:tab w:val="left" w:pos="794"/>
        </w:tabs>
        <w:spacing w:line="276" w:lineRule="auto"/>
        <w:ind w:right="87" w:firstLine="0"/>
      </w:pPr>
      <w:r w:rsidRPr="00E61FCC">
        <w:t>включения обучающихся в процессы преобразования внешней социальной среды, формирования у них лидерских качеств, опыта социальной</w:t>
      </w:r>
      <w:r w:rsidRPr="00E61FCC">
        <w:rPr>
          <w:spacing w:val="-7"/>
        </w:rPr>
        <w:t xml:space="preserve"> </w:t>
      </w:r>
      <w:r w:rsidRPr="00E61FCC">
        <w:t>деятельности,</w:t>
      </w:r>
      <w:r w:rsidRPr="00E61FCC">
        <w:rPr>
          <w:spacing w:val="-8"/>
        </w:rPr>
        <w:t xml:space="preserve"> </w:t>
      </w:r>
      <w:r w:rsidRPr="00E61FCC">
        <w:t>реализации</w:t>
      </w:r>
      <w:r w:rsidRPr="00E61FCC">
        <w:rPr>
          <w:spacing w:val="-10"/>
        </w:rPr>
        <w:t xml:space="preserve"> </w:t>
      </w:r>
      <w:r w:rsidRPr="00E61FCC">
        <w:t>социальных</w:t>
      </w:r>
      <w:r w:rsidRPr="00E61FCC">
        <w:rPr>
          <w:spacing w:val="-7"/>
        </w:rPr>
        <w:t xml:space="preserve"> </w:t>
      </w:r>
      <w:r w:rsidRPr="00E61FCC">
        <w:t>проектов</w:t>
      </w:r>
      <w:r w:rsidRPr="00E61FCC">
        <w:rPr>
          <w:spacing w:val="-7"/>
        </w:rPr>
        <w:t xml:space="preserve"> </w:t>
      </w:r>
      <w:r w:rsidRPr="00E61FCC">
        <w:t>и</w:t>
      </w:r>
      <w:r w:rsidRPr="00E61FCC">
        <w:rPr>
          <w:spacing w:val="-9"/>
        </w:rPr>
        <w:t xml:space="preserve"> </w:t>
      </w:r>
      <w:r w:rsidRPr="00E61FCC">
        <w:t>программ, в том числе в качестве волонтеров;</w:t>
      </w:r>
    </w:p>
    <w:p w14:paraId="54303F62" w14:textId="2E154DDE" w:rsidR="00FA124F" w:rsidRPr="00E61FCC" w:rsidRDefault="003B164C" w:rsidP="003C34A5">
      <w:pPr>
        <w:pStyle w:val="a4"/>
        <w:numPr>
          <w:ilvl w:val="0"/>
          <w:numId w:val="40"/>
        </w:numPr>
        <w:tabs>
          <w:tab w:val="left" w:pos="794"/>
        </w:tabs>
        <w:spacing w:before="88" w:line="273" w:lineRule="auto"/>
        <w:ind w:right="82" w:firstLine="0"/>
      </w:pPr>
      <w:r w:rsidRPr="00E61FCC">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деятельности;формирования у обучающихся экологической грамотности, навыков</w:t>
      </w:r>
      <w:r w:rsidRPr="00E61FCC">
        <w:rPr>
          <w:spacing w:val="-6"/>
        </w:rPr>
        <w:t xml:space="preserve"> </w:t>
      </w:r>
      <w:r w:rsidRPr="00E61FCC">
        <w:t>здорового</w:t>
      </w:r>
      <w:r w:rsidRPr="00E61FCC">
        <w:rPr>
          <w:spacing w:val="-4"/>
        </w:rPr>
        <w:t xml:space="preserve"> </w:t>
      </w:r>
      <w:r w:rsidRPr="00E61FCC">
        <w:t>и</w:t>
      </w:r>
      <w:r w:rsidRPr="00E61FCC">
        <w:rPr>
          <w:spacing w:val="-6"/>
        </w:rPr>
        <w:t xml:space="preserve"> </w:t>
      </w:r>
      <w:r w:rsidRPr="00E61FCC">
        <w:t>безопасного</w:t>
      </w:r>
      <w:r w:rsidRPr="00E61FCC">
        <w:rPr>
          <w:spacing w:val="-4"/>
        </w:rPr>
        <w:t xml:space="preserve"> </w:t>
      </w:r>
      <w:r w:rsidRPr="00E61FCC">
        <w:t>для</w:t>
      </w:r>
      <w:r w:rsidRPr="00E61FCC">
        <w:rPr>
          <w:spacing w:val="-6"/>
        </w:rPr>
        <w:t xml:space="preserve"> </w:t>
      </w:r>
      <w:r w:rsidRPr="00E61FCC">
        <w:t>человека и</w:t>
      </w:r>
      <w:r w:rsidRPr="00E61FCC">
        <w:rPr>
          <w:spacing w:val="-6"/>
        </w:rPr>
        <w:t xml:space="preserve"> </w:t>
      </w:r>
      <w:r w:rsidRPr="00E61FCC">
        <w:t>окружающей</w:t>
      </w:r>
      <w:r w:rsidRPr="00E61FCC">
        <w:rPr>
          <w:spacing w:val="-6"/>
        </w:rPr>
        <w:t xml:space="preserve"> </w:t>
      </w:r>
      <w:r w:rsidRPr="00E61FCC">
        <w:t>его</w:t>
      </w:r>
      <w:r w:rsidRPr="00E61FCC">
        <w:rPr>
          <w:spacing w:val="-4"/>
        </w:rPr>
        <w:t xml:space="preserve"> </w:t>
      </w:r>
      <w:r w:rsidRPr="00E61FCC">
        <w:t>среды образа жизни;</w:t>
      </w:r>
    </w:p>
    <w:p w14:paraId="59FC74D5" w14:textId="77777777" w:rsidR="00FA124F" w:rsidRPr="00E61FCC" w:rsidRDefault="003B164C">
      <w:pPr>
        <w:pStyle w:val="a4"/>
        <w:numPr>
          <w:ilvl w:val="0"/>
          <w:numId w:val="40"/>
        </w:numPr>
        <w:tabs>
          <w:tab w:val="left" w:pos="794"/>
        </w:tabs>
        <w:spacing w:before="3" w:line="273" w:lineRule="auto"/>
        <w:ind w:right="90" w:firstLine="0"/>
      </w:pPr>
      <w:r w:rsidRPr="00E61FCC">
        <w:lastRenderedPageBreak/>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451AEE3D" w14:textId="77777777" w:rsidR="00FA124F" w:rsidRPr="00E61FCC" w:rsidRDefault="003B164C">
      <w:pPr>
        <w:pStyle w:val="a4"/>
        <w:numPr>
          <w:ilvl w:val="0"/>
          <w:numId w:val="40"/>
        </w:numPr>
        <w:tabs>
          <w:tab w:val="left" w:pos="794"/>
        </w:tabs>
        <w:spacing w:before="5" w:line="276" w:lineRule="auto"/>
        <w:ind w:right="81" w:firstLine="0"/>
      </w:pPr>
      <w:r w:rsidRPr="00E61FCC">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3532725A" w14:textId="77777777" w:rsidR="00FA124F" w:rsidRPr="00E61FCC" w:rsidRDefault="003B164C">
      <w:pPr>
        <w:pStyle w:val="a4"/>
        <w:numPr>
          <w:ilvl w:val="0"/>
          <w:numId w:val="40"/>
        </w:numPr>
        <w:tabs>
          <w:tab w:val="left" w:pos="794"/>
        </w:tabs>
        <w:spacing w:line="273" w:lineRule="auto"/>
        <w:ind w:right="88" w:firstLine="0"/>
      </w:pPr>
      <w:r w:rsidRPr="00E61FCC">
        <w:t>эффективного</w:t>
      </w:r>
      <w:r w:rsidRPr="00E61FCC">
        <w:rPr>
          <w:spacing w:val="-2"/>
        </w:rPr>
        <w:t xml:space="preserve"> </w:t>
      </w:r>
      <w:r w:rsidRPr="00E61FCC">
        <w:t>использования</w:t>
      </w:r>
      <w:r w:rsidRPr="00E61FCC">
        <w:rPr>
          <w:spacing w:val="-4"/>
        </w:rPr>
        <w:t xml:space="preserve"> </w:t>
      </w:r>
      <w:r w:rsidRPr="00E61FCC">
        <w:t>профессионального</w:t>
      </w:r>
      <w:r w:rsidRPr="00E61FCC">
        <w:rPr>
          <w:spacing w:val="-2"/>
        </w:rPr>
        <w:t xml:space="preserve"> </w:t>
      </w:r>
      <w:r w:rsidRPr="00E61FCC">
        <w:t>и</w:t>
      </w:r>
      <w:r w:rsidRPr="00E61FCC">
        <w:rPr>
          <w:spacing w:val="-4"/>
        </w:rPr>
        <w:t xml:space="preserve"> </w:t>
      </w:r>
      <w:r w:rsidRPr="00E61FCC">
        <w:t>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B59B884" w14:textId="77777777" w:rsidR="00FA124F" w:rsidRPr="00E61FCC" w:rsidRDefault="003B164C">
      <w:pPr>
        <w:pStyle w:val="a4"/>
        <w:numPr>
          <w:ilvl w:val="0"/>
          <w:numId w:val="40"/>
        </w:numPr>
        <w:tabs>
          <w:tab w:val="left" w:pos="794"/>
        </w:tabs>
        <w:spacing w:before="5" w:line="273" w:lineRule="auto"/>
        <w:ind w:right="85" w:firstLine="0"/>
      </w:pPr>
      <w:r w:rsidRPr="00E61FCC">
        <w:t>эффективного</w:t>
      </w:r>
      <w:r w:rsidRPr="00E61FCC">
        <w:rPr>
          <w:spacing w:val="-7"/>
        </w:rPr>
        <w:t xml:space="preserve"> </w:t>
      </w:r>
      <w:r w:rsidRPr="00E61FCC">
        <w:t>управления</w:t>
      </w:r>
      <w:r w:rsidRPr="00E61FCC">
        <w:rPr>
          <w:spacing w:val="-8"/>
        </w:rPr>
        <w:t xml:space="preserve"> </w:t>
      </w:r>
      <w:r w:rsidRPr="00E61FCC">
        <w:t>организацией</w:t>
      </w:r>
      <w:r w:rsidRPr="00E61FCC">
        <w:rPr>
          <w:spacing w:val="-8"/>
        </w:rPr>
        <w:t xml:space="preserve"> </w:t>
      </w:r>
      <w:r w:rsidRPr="00E61FCC">
        <w:t>с</w:t>
      </w:r>
      <w:r w:rsidRPr="00E61FCC">
        <w:rPr>
          <w:spacing w:val="-8"/>
        </w:rPr>
        <w:t xml:space="preserve"> </w:t>
      </w:r>
      <w:r w:rsidRPr="00E61FCC">
        <w:t>использованием</w:t>
      </w:r>
      <w:r w:rsidRPr="00E61FCC">
        <w:rPr>
          <w:spacing w:val="-7"/>
        </w:rPr>
        <w:t xml:space="preserve"> </w:t>
      </w:r>
      <w:r w:rsidRPr="00E61FCC">
        <w:t>ИКТ, современных механизмов финансирования реализации программ основного общего образования.</w:t>
      </w:r>
    </w:p>
    <w:p w14:paraId="6C088747" w14:textId="77777777" w:rsidR="00FA124F" w:rsidRPr="00E61FCC" w:rsidRDefault="003B164C">
      <w:pPr>
        <w:pStyle w:val="a3"/>
        <w:spacing w:before="2" w:line="276" w:lineRule="auto"/>
        <w:ind w:left="86" w:right="83" w:firstLine="566"/>
        <w:rPr>
          <w:sz w:val="22"/>
          <w:szCs w:val="22"/>
        </w:rPr>
      </w:pPr>
      <w:r w:rsidRPr="00E61FCC">
        <w:rPr>
          <w:sz w:val="22"/>
          <w:szCs w:val="22"/>
        </w:rPr>
        <w:t>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w:t>
      </w:r>
      <w:r w:rsidRPr="00E61FCC">
        <w:rPr>
          <w:spacing w:val="-13"/>
          <w:sz w:val="22"/>
          <w:szCs w:val="22"/>
        </w:rPr>
        <w:t xml:space="preserve"> </w:t>
      </w:r>
      <w:r w:rsidRPr="00E61FCC">
        <w:rPr>
          <w:sz w:val="22"/>
          <w:szCs w:val="22"/>
        </w:rPr>
        <w:t>доступ</w:t>
      </w:r>
      <w:r w:rsidRPr="00E61FCC">
        <w:rPr>
          <w:spacing w:val="-12"/>
          <w:sz w:val="22"/>
          <w:szCs w:val="22"/>
        </w:rPr>
        <w:t xml:space="preserve"> </w:t>
      </w:r>
      <w:r w:rsidRPr="00E61FCC">
        <w:rPr>
          <w:sz w:val="22"/>
          <w:szCs w:val="22"/>
        </w:rPr>
        <w:t>к</w:t>
      </w:r>
      <w:r w:rsidRPr="00E61FCC">
        <w:rPr>
          <w:spacing w:val="-13"/>
          <w:sz w:val="22"/>
          <w:szCs w:val="22"/>
        </w:rPr>
        <w:t xml:space="preserve"> </w:t>
      </w:r>
      <w:r w:rsidRPr="00E61FCC">
        <w:rPr>
          <w:sz w:val="22"/>
          <w:szCs w:val="22"/>
        </w:rPr>
        <w:t>информационно-образовательной</w:t>
      </w:r>
      <w:r w:rsidRPr="00E61FCC">
        <w:rPr>
          <w:spacing w:val="-12"/>
          <w:sz w:val="22"/>
          <w:szCs w:val="22"/>
        </w:rPr>
        <w:t xml:space="preserve"> </w:t>
      </w:r>
      <w:r w:rsidRPr="00E61FCC">
        <w:rPr>
          <w:sz w:val="22"/>
          <w:szCs w:val="22"/>
        </w:rPr>
        <w:t>среде</w:t>
      </w:r>
      <w:r w:rsidRPr="00E61FCC">
        <w:rPr>
          <w:spacing w:val="-13"/>
          <w:sz w:val="22"/>
          <w:szCs w:val="22"/>
        </w:rPr>
        <w:t xml:space="preserve"> </w:t>
      </w:r>
      <w:r w:rsidRPr="00E61FCC">
        <w:rPr>
          <w:sz w:val="22"/>
          <w:szCs w:val="22"/>
        </w:rPr>
        <w:t>организации. Каждый</w:t>
      </w:r>
      <w:r w:rsidRPr="00E61FCC">
        <w:rPr>
          <w:spacing w:val="-1"/>
          <w:sz w:val="22"/>
          <w:szCs w:val="22"/>
        </w:rPr>
        <w:t xml:space="preserve"> </w:t>
      </w:r>
      <w:r w:rsidRPr="00E61FCC">
        <w:rPr>
          <w:sz w:val="22"/>
          <w:szCs w:val="22"/>
        </w:rPr>
        <w:t>обучающийся и</w:t>
      </w:r>
      <w:r w:rsidRPr="00E61FCC">
        <w:rPr>
          <w:spacing w:val="-1"/>
          <w:sz w:val="22"/>
          <w:szCs w:val="22"/>
        </w:rPr>
        <w:t xml:space="preserve"> </w:t>
      </w:r>
      <w:r w:rsidRPr="00E61FCC">
        <w:rPr>
          <w:sz w:val="22"/>
          <w:szCs w:val="22"/>
        </w:rPr>
        <w:t>родитель (законный</w:t>
      </w:r>
      <w:r w:rsidRPr="00E61FCC">
        <w:rPr>
          <w:spacing w:val="-1"/>
          <w:sz w:val="22"/>
          <w:szCs w:val="22"/>
        </w:rPr>
        <w:t xml:space="preserve"> </w:t>
      </w:r>
      <w:r w:rsidRPr="00E61FCC">
        <w:rPr>
          <w:sz w:val="22"/>
          <w:szCs w:val="22"/>
        </w:rPr>
        <w:t>представитель) имеет свои логин</w:t>
      </w:r>
      <w:r w:rsidRPr="00E61FCC">
        <w:rPr>
          <w:spacing w:val="-12"/>
          <w:sz w:val="22"/>
          <w:szCs w:val="22"/>
        </w:rPr>
        <w:t xml:space="preserve"> </w:t>
      </w:r>
      <w:r w:rsidRPr="00E61FCC">
        <w:rPr>
          <w:sz w:val="22"/>
          <w:szCs w:val="22"/>
        </w:rPr>
        <w:t>и</w:t>
      </w:r>
      <w:r w:rsidRPr="00E61FCC">
        <w:rPr>
          <w:spacing w:val="-10"/>
          <w:sz w:val="22"/>
          <w:szCs w:val="22"/>
        </w:rPr>
        <w:t xml:space="preserve"> </w:t>
      </w:r>
      <w:r w:rsidRPr="00E61FCC">
        <w:rPr>
          <w:sz w:val="22"/>
          <w:szCs w:val="22"/>
        </w:rPr>
        <w:t>пароль</w:t>
      </w:r>
      <w:r w:rsidRPr="00E61FCC">
        <w:rPr>
          <w:spacing w:val="-11"/>
          <w:sz w:val="22"/>
          <w:szCs w:val="22"/>
        </w:rPr>
        <w:t xml:space="preserve"> </w:t>
      </w:r>
      <w:r w:rsidRPr="00E61FCC">
        <w:rPr>
          <w:sz w:val="22"/>
          <w:szCs w:val="22"/>
        </w:rPr>
        <w:t>от</w:t>
      </w:r>
      <w:r w:rsidRPr="00E61FCC">
        <w:rPr>
          <w:spacing w:val="-12"/>
          <w:sz w:val="22"/>
          <w:szCs w:val="22"/>
        </w:rPr>
        <w:t xml:space="preserve"> </w:t>
      </w:r>
      <w:r w:rsidRPr="00E61FCC">
        <w:rPr>
          <w:sz w:val="22"/>
          <w:szCs w:val="22"/>
        </w:rPr>
        <w:t>электронной</w:t>
      </w:r>
      <w:r w:rsidRPr="00E61FCC">
        <w:rPr>
          <w:spacing w:val="-12"/>
          <w:sz w:val="22"/>
          <w:szCs w:val="22"/>
        </w:rPr>
        <w:t xml:space="preserve"> </w:t>
      </w:r>
      <w:r w:rsidRPr="00E61FCC">
        <w:rPr>
          <w:sz w:val="22"/>
          <w:szCs w:val="22"/>
        </w:rPr>
        <w:t>информационной</w:t>
      </w:r>
      <w:r w:rsidRPr="00E61FCC">
        <w:rPr>
          <w:spacing w:val="-12"/>
          <w:sz w:val="22"/>
          <w:szCs w:val="22"/>
        </w:rPr>
        <w:t xml:space="preserve"> </w:t>
      </w:r>
      <w:r w:rsidRPr="00E61FCC">
        <w:rPr>
          <w:sz w:val="22"/>
          <w:szCs w:val="22"/>
        </w:rPr>
        <w:t>системы</w:t>
      </w:r>
      <w:r w:rsidRPr="00E61FCC">
        <w:rPr>
          <w:spacing w:val="-11"/>
          <w:sz w:val="22"/>
          <w:szCs w:val="22"/>
        </w:rPr>
        <w:t xml:space="preserve"> </w:t>
      </w:r>
      <w:r w:rsidRPr="00E61FCC">
        <w:rPr>
          <w:sz w:val="22"/>
          <w:szCs w:val="22"/>
        </w:rPr>
        <w:t xml:space="preserve">«Электронный журнал» </w:t>
      </w:r>
      <w:r w:rsidRPr="00E61FCC">
        <w:rPr>
          <w:sz w:val="22"/>
          <w:szCs w:val="22"/>
          <w:u w:val="single"/>
        </w:rPr>
        <w:t>https://elschool.ru/Logon/Index</w:t>
      </w:r>
      <w:r w:rsidRPr="00E61FCC">
        <w:rPr>
          <w:sz w:val="22"/>
          <w:szCs w:val="22"/>
        </w:rPr>
        <w:t xml:space="preserve">, а также имеется свободный доступ к официальному сайту образовательной организации в сети </w:t>
      </w:r>
      <w:r w:rsidRPr="00E61FCC">
        <w:rPr>
          <w:spacing w:val="-2"/>
          <w:sz w:val="22"/>
          <w:szCs w:val="22"/>
        </w:rPr>
        <w:t>Интернет.</w:t>
      </w:r>
    </w:p>
    <w:p w14:paraId="1E3A9B37" w14:textId="77777777" w:rsidR="00FA124F" w:rsidRPr="00E61FCC" w:rsidRDefault="003B164C">
      <w:pPr>
        <w:pStyle w:val="a3"/>
        <w:spacing w:before="162"/>
        <w:ind w:left="653"/>
        <w:jc w:val="left"/>
        <w:rPr>
          <w:sz w:val="22"/>
          <w:szCs w:val="22"/>
        </w:rPr>
      </w:pPr>
      <w:r w:rsidRPr="00E61FCC">
        <w:rPr>
          <w:sz w:val="22"/>
          <w:szCs w:val="22"/>
        </w:rPr>
        <w:t>На</w:t>
      </w:r>
      <w:r w:rsidRPr="00E61FCC">
        <w:rPr>
          <w:spacing w:val="-6"/>
          <w:sz w:val="22"/>
          <w:szCs w:val="22"/>
        </w:rPr>
        <w:t xml:space="preserve"> </w:t>
      </w:r>
      <w:r w:rsidRPr="00E61FCC">
        <w:rPr>
          <w:sz w:val="22"/>
          <w:szCs w:val="22"/>
        </w:rPr>
        <w:t>сайте</w:t>
      </w:r>
      <w:r w:rsidRPr="00E61FCC">
        <w:rPr>
          <w:spacing w:val="-5"/>
          <w:sz w:val="22"/>
          <w:szCs w:val="22"/>
        </w:rPr>
        <w:t xml:space="preserve"> </w:t>
      </w:r>
      <w:r w:rsidRPr="00E61FCC">
        <w:rPr>
          <w:sz w:val="22"/>
          <w:szCs w:val="22"/>
        </w:rPr>
        <w:t>имеется</w:t>
      </w:r>
      <w:r w:rsidRPr="00E61FCC">
        <w:rPr>
          <w:spacing w:val="-6"/>
          <w:sz w:val="22"/>
          <w:szCs w:val="22"/>
        </w:rPr>
        <w:t xml:space="preserve"> </w:t>
      </w:r>
      <w:r w:rsidRPr="00E61FCC">
        <w:rPr>
          <w:sz w:val="22"/>
          <w:szCs w:val="22"/>
        </w:rPr>
        <w:t>доступ</w:t>
      </w:r>
      <w:r w:rsidRPr="00E61FCC">
        <w:rPr>
          <w:spacing w:val="-4"/>
          <w:sz w:val="22"/>
          <w:szCs w:val="22"/>
        </w:rPr>
        <w:t xml:space="preserve"> </w:t>
      </w:r>
      <w:r w:rsidRPr="00E61FCC">
        <w:rPr>
          <w:spacing w:val="-5"/>
          <w:sz w:val="22"/>
          <w:szCs w:val="22"/>
        </w:rPr>
        <w:t>к:</w:t>
      </w:r>
    </w:p>
    <w:p w14:paraId="49616086" w14:textId="77777777" w:rsidR="00FA124F" w:rsidRPr="00E61FCC" w:rsidRDefault="003B164C">
      <w:pPr>
        <w:pStyle w:val="a4"/>
        <w:numPr>
          <w:ilvl w:val="0"/>
          <w:numId w:val="40"/>
        </w:numPr>
        <w:tabs>
          <w:tab w:val="left" w:pos="794"/>
        </w:tabs>
        <w:spacing w:before="196" w:line="276" w:lineRule="auto"/>
        <w:ind w:right="84" w:firstLine="0"/>
      </w:pPr>
      <w:r w:rsidRPr="00E61FCC">
        <w:t xml:space="preserve">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w:t>
      </w:r>
      <w:r w:rsidRPr="00E61FCC">
        <w:lastRenderedPageBreak/>
        <w:t>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14:paraId="7DCA92F0" w14:textId="77777777" w:rsidR="00FA124F" w:rsidRPr="00E61FCC" w:rsidRDefault="003B164C">
      <w:pPr>
        <w:pStyle w:val="a4"/>
        <w:numPr>
          <w:ilvl w:val="0"/>
          <w:numId w:val="40"/>
        </w:numPr>
        <w:tabs>
          <w:tab w:val="left" w:pos="794"/>
        </w:tabs>
        <w:spacing w:before="88" w:line="273" w:lineRule="auto"/>
        <w:ind w:right="90" w:firstLine="0"/>
      </w:pPr>
      <w:r w:rsidRPr="00E61FCC">
        <w:t>доступ к информации о расписании проведения учебных занятий, процедурах и критериях оценки результатов обучения;</w:t>
      </w:r>
    </w:p>
    <w:p w14:paraId="5F73FCAB" w14:textId="77777777" w:rsidR="00FA124F" w:rsidRPr="00E61FCC" w:rsidRDefault="003B164C">
      <w:pPr>
        <w:pStyle w:val="a4"/>
        <w:numPr>
          <w:ilvl w:val="0"/>
          <w:numId w:val="40"/>
        </w:numPr>
        <w:tabs>
          <w:tab w:val="left" w:pos="794"/>
        </w:tabs>
        <w:spacing w:before="2" w:line="276" w:lineRule="auto"/>
        <w:ind w:right="85" w:firstLine="0"/>
      </w:pPr>
      <w:r w:rsidRPr="00E61FCC">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w:t>
      </w:r>
      <w:r w:rsidRPr="00E61FCC">
        <w:rPr>
          <w:spacing w:val="-8"/>
        </w:rPr>
        <w:t xml:space="preserve"> </w:t>
      </w:r>
      <w:r w:rsidRPr="00E61FCC">
        <w:t>технологий,</w:t>
      </w:r>
      <w:r w:rsidRPr="00E61FCC">
        <w:rPr>
          <w:spacing w:val="-9"/>
        </w:rPr>
        <w:t xml:space="preserve"> </w:t>
      </w:r>
      <w:r w:rsidRPr="00E61FCC">
        <w:t>объективного</w:t>
      </w:r>
      <w:r w:rsidRPr="00E61FCC">
        <w:rPr>
          <w:spacing w:val="-8"/>
        </w:rPr>
        <w:t xml:space="preserve"> </w:t>
      </w:r>
      <w:r w:rsidRPr="00E61FCC">
        <w:t>оценивания</w:t>
      </w:r>
      <w:r w:rsidRPr="00E61FCC">
        <w:rPr>
          <w:spacing w:val="-7"/>
        </w:rPr>
        <w:t xml:space="preserve"> </w:t>
      </w:r>
      <w:r w:rsidRPr="00E61FCC">
        <w:t>знаний,</w:t>
      </w:r>
      <w:r w:rsidRPr="00E61FCC">
        <w:rPr>
          <w:spacing w:val="-9"/>
        </w:rPr>
        <w:t xml:space="preserve"> </w:t>
      </w:r>
      <w:r w:rsidRPr="00E61FCC">
        <w:t>умений, навыков и достижений обучающихся.</w:t>
      </w:r>
    </w:p>
    <w:p w14:paraId="7FB11325" w14:textId="77777777" w:rsidR="00FA124F" w:rsidRPr="00E61FCC" w:rsidRDefault="003B164C">
      <w:pPr>
        <w:pStyle w:val="a3"/>
        <w:spacing w:line="276" w:lineRule="auto"/>
        <w:ind w:left="86" w:right="87" w:firstLine="566"/>
        <w:rPr>
          <w:sz w:val="22"/>
          <w:szCs w:val="22"/>
        </w:rPr>
      </w:pPr>
      <w:r w:rsidRPr="00E61FCC">
        <w:rPr>
          <w:sz w:val="22"/>
          <w:szCs w:val="22"/>
        </w:rPr>
        <w:t>В</w:t>
      </w:r>
      <w:r w:rsidRPr="00E61FCC">
        <w:rPr>
          <w:spacing w:val="-2"/>
          <w:sz w:val="22"/>
          <w:szCs w:val="22"/>
        </w:rPr>
        <w:t xml:space="preserve"> </w:t>
      </w:r>
      <w:r w:rsidRPr="00E61FCC">
        <w:rPr>
          <w:sz w:val="22"/>
          <w:szCs w:val="22"/>
        </w:rPr>
        <w:t>случае</w:t>
      </w:r>
      <w:r w:rsidRPr="00E61FCC">
        <w:rPr>
          <w:spacing w:val="-1"/>
          <w:sz w:val="22"/>
          <w:szCs w:val="22"/>
        </w:rPr>
        <w:t xml:space="preserve"> </w:t>
      </w:r>
      <w:r w:rsidRPr="00E61FCC">
        <w:rPr>
          <w:sz w:val="22"/>
          <w:szCs w:val="22"/>
        </w:rPr>
        <w:t>реализации</w:t>
      </w:r>
      <w:r w:rsidRPr="00E61FCC">
        <w:rPr>
          <w:spacing w:val="-3"/>
          <w:sz w:val="22"/>
          <w:szCs w:val="22"/>
        </w:rPr>
        <w:t xml:space="preserve"> </w:t>
      </w:r>
      <w:r w:rsidRPr="00E61FCC">
        <w:rPr>
          <w:sz w:val="22"/>
          <w:szCs w:val="22"/>
        </w:rPr>
        <w:t>программы</w:t>
      </w:r>
      <w:r w:rsidRPr="00E61FCC">
        <w:rPr>
          <w:spacing w:val="-1"/>
          <w:sz w:val="22"/>
          <w:szCs w:val="22"/>
        </w:rPr>
        <w:t xml:space="preserve"> </w:t>
      </w:r>
      <w:r w:rsidRPr="00E61FCC">
        <w:rPr>
          <w:sz w:val="22"/>
          <w:szCs w:val="22"/>
        </w:rPr>
        <w:t>основного</w:t>
      </w:r>
      <w:r w:rsidRPr="00E61FCC">
        <w:rPr>
          <w:spacing w:val="-3"/>
          <w:sz w:val="22"/>
          <w:szCs w:val="22"/>
        </w:rPr>
        <w:t xml:space="preserve"> </w:t>
      </w:r>
      <w:r w:rsidRPr="00E61FCC">
        <w:rPr>
          <w:sz w:val="22"/>
          <w:szCs w:val="22"/>
        </w:rPr>
        <w:t>общего</w:t>
      </w:r>
      <w:r w:rsidRPr="00E61FCC">
        <w:rPr>
          <w:spacing w:val="-1"/>
          <w:sz w:val="22"/>
          <w:szCs w:val="22"/>
        </w:rPr>
        <w:t xml:space="preserve"> </w:t>
      </w:r>
      <w:r w:rsidRPr="00E61FCC">
        <w:rPr>
          <w:sz w:val="22"/>
          <w:szCs w:val="22"/>
        </w:rPr>
        <w:t>образования</w:t>
      </w:r>
      <w:r w:rsidRPr="00E61FCC">
        <w:rPr>
          <w:spacing w:val="-2"/>
          <w:sz w:val="22"/>
          <w:szCs w:val="22"/>
        </w:rPr>
        <w:t xml:space="preserve"> </w:t>
      </w:r>
      <w:r w:rsidRPr="00E61FCC">
        <w:rPr>
          <w:sz w:val="22"/>
          <w:szCs w:val="22"/>
        </w:rPr>
        <w:t xml:space="preserve">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w:t>
      </w:r>
      <w:r w:rsidRPr="00E61FCC">
        <w:rPr>
          <w:spacing w:val="-2"/>
          <w:sz w:val="22"/>
          <w:szCs w:val="22"/>
        </w:rPr>
        <w:t>ресурсов.</w:t>
      </w:r>
    </w:p>
    <w:p w14:paraId="47386947" w14:textId="77777777" w:rsidR="00FA124F" w:rsidRPr="00E61FCC" w:rsidRDefault="003B164C">
      <w:pPr>
        <w:pStyle w:val="a3"/>
        <w:spacing w:before="158" w:line="276" w:lineRule="auto"/>
        <w:ind w:left="86" w:right="87" w:firstLine="566"/>
        <w:rPr>
          <w:sz w:val="22"/>
          <w:szCs w:val="22"/>
        </w:rPr>
      </w:pPr>
      <w:r w:rsidRPr="00E61FCC">
        <w:rPr>
          <w:sz w:val="22"/>
          <w:szCs w:val="22"/>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5A2BA5ED" w14:textId="77777777" w:rsidR="00FA124F" w:rsidRPr="00E61FCC" w:rsidRDefault="00FA124F">
      <w:pPr>
        <w:pStyle w:val="a3"/>
        <w:spacing w:before="8"/>
        <w:ind w:left="0"/>
        <w:jc w:val="left"/>
        <w:rPr>
          <w:sz w:val="22"/>
          <w:szCs w:val="22"/>
        </w:rPr>
      </w:pPr>
    </w:p>
    <w:p w14:paraId="57896CD5" w14:textId="77777777" w:rsidR="00FA124F" w:rsidRPr="00E61FCC" w:rsidRDefault="003B164C" w:rsidP="0012715A">
      <w:pPr>
        <w:pStyle w:val="2"/>
        <w:numPr>
          <w:ilvl w:val="2"/>
          <w:numId w:val="161"/>
        </w:numPr>
        <w:tabs>
          <w:tab w:val="left" w:pos="538"/>
        </w:tabs>
        <w:spacing w:before="1"/>
        <w:ind w:left="538" w:hanging="452"/>
        <w:rPr>
          <w:sz w:val="22"/>
          <w:szCs w:val="22"/>
        </w:rPr>
      </w:pPr>
      <w:bookmarkStart w:id="49" w:name="_TOC_250003"/>
      <w:r w:rsidRPr="00E61FCC">
        <w:rPr>
          <w:sz w:val="22"/>
          <w:szCs w:val="22"/>
        </w:rPr>
        <w:t>Кадровое</w:t>
      </w:r>
      <w:r w:rsidRPr="00E61FCC">
        <w:rPr>
          <w:spacing w:val="-10"/>
          <w:sz w:val="22"/>
          <w:szCs w:val="22"/>
        </w:rPr>
        <w:t xml:space="preserve"> </w:t>
      </w:r>
      <w:bookmarkEnd w:id="49"/>
      <w:r w:rsidRPr="00E61FCC">
        <w:rPr>
          <w:spacing w:val="-2"/>
          <w:sz w:val="22"/>
          <w:szCs w:val="22"/>
        </w:rPr>
        <w:t>обеспечение</w:t>
      </w:r>
    </w:p>
    <w:p w14:paraId="4E210B42" w14:textId="77777777" w:rsidR="00FA124F" w:rsidRPr="00E61FCC" w:rsidRDefault="00FA124F">
      <w:pPr>
        <w:pStyle w:val="a3"/>
        <w:spacing w:before="60"/>
        <w:ind w:left="0"/>
        <w:jc w:val="left"/>
        <w:rPr>
          <w:b/>
          <w:sz w:val="22"/>
          <w:szCs w:val="22"/>
        </w:rPr>
      </w:pPr>
    </w:p>
    <w:p w14:paraId="64B9C1AF" w14:textId="77777777" w:rsidR="00FA124F" w:rsidRPr="00E61FCC" w:rsidRDefault="003B164C">
      <w:pPr>
        <w:pStyle w:val="a3"/>
        <w:spacing w:line="259" w:lineRule="auto"/>
        <w:ind w:left="86" w:right="85" w:firstLine="283"/>
        <w:rPr>
          <w:sz w:val="22"/>
          <w:szCs w:val="22"/>
        </w:rPr>
      </w:pPr>
      <w:r w:rsidRPr="00E61FCC">
        <w:rPr>
          <w:color w:val="212121"/>
          <w:sz w:val="22"/>
          <w:szCs w:val="22"/>
        </w:rPr>
        <w:lastRenderedPageBreak/>
        <w:t>Для</w:t>
      </w:r>
      <w:r w:rsidRPr="00E61FCC">
        <w:rPr>
          <w:color w:val="212121"/>
          <w:spacing w:val="-3"/>
          <w:sz w:val="22"/>
          <w:szCs w:val="22"/>
        </w:rPr>
        <w:t xml:space="preserve"> </w:t>
      </w:r>
      <w:r w:rsidRPr="00E61FCC">
        <w:rPr>
          <w:color w:val="212121"/>
          <w:sz w:val="22"/>
          <w:szCs w:val="22"/>
        </w:rPr>
        <w:t>кадрового</w:t>
      </w:r>
      <w:r w:rsidRPr="00E61FCC">
        <w:rPr>
          <w:color w:val="212121"/>
          <w:spacing w:val="-2"/>
          <w:sz w:val="22"/>
          <w:szCs w:val="22"/>
        </w:rPr>
        <w:t xml:space="preserve"> </w:t>
      </w:r>
      <w:r w:rsidRPr="00E61FCC">
        <w:rPr>
          <w:color w:val="212121"/>
          <w:sz w:val="22"/>
          <w:szCs w:val="22"/>
        </w:rPr>
        <w:t>потенциала Школы</w:t>
      </w:r>
      <w:r w:rsidRPr="00E61FCC">
        <w:rPr>
          <w:color w:val="212121"/>
          <w:spacing w:val="-1"/>
          <w:sz w:val="22"/>
          <w:szCs w:val="22"/>
        </w:rPr>
        <w:t xml:space="preserve"> </w:t>
      </w:r>
      <w:r w:rsidRPr="00E61FCC">
        <w:rPr>
          <w:color w:val="212121"/>
          <w:sz w:val="22"/>
          <w:szCs w:val="22"/>
        </w:rPr>
        <w:t>характерны</w:t>
      </w:r>
      <w:r w:rsidRPr="00E61FCC">
        <w:rPr>
          <w:color w:val="212121"/>
          <w:spacing w:val="-2"/>
          <w:sz w:val="22"/>
          <w:szCs w:val="22"/>
        </w:rPr>
        <w:t xml:space="preserve"> </w:t>
      </w:r>
      <w:r w:rsidRPr="00E61FCC">
        <w:rPr>
          <w:color w:val="212121"/>
          <w:sz w:val="22"/>
          <w:szCs w:val="22"/>
        </w:rPr>
        <w:t>стабильность</w:t>
      </w:r>
      <w:r w:rsidRPr="00E61FCC">
        <w:rPr>
          <w:color w:val="212121"/>
          <w:spacing w:val="-3"/>
          <w:sz w:val="22"/>
          <w:szCs w:val="22"/>
        </w:rPr>
        <w:t xml:space="preserve"> </w:t>
      </w:r>
      <w:r w:rsidRPr="00E61FCC">
        <w:rPr>
          <w:color w:val="212121"/>
          <w:sz w:val="22"/>
          <w:szCs w:val="22"/>
        </w:rPr>
        <w:t>состава. Это обеспечивает более качественное и результативное образования.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 же в подходах к воспитанию. Это обеспечивает выбор наиболее приемлемых методик и технологий, которые гармонично соотносятся с содержанием воспитания. С одной стороны, такое положение гарантирует высокий качественный потенциал коллектива. С другой стороны в последние годы наблюдается омоложение педагогических кадров.</w:t>
      </w:r>
    </w:p>
    <w:p w14:paraId="45484731" w14:textId="77777777" w:rsidR="00FA124F" w:rsidRPr="00E61FCC" w:rsidRDefault="003B164C">
      <w:pPr>
        <w:pStyle w:val="a3"/>
        <w:spacing w:line="256" w:lineRule="auto"/>
        <w:ind w:left="86" w:right="86" w:firstLine="283"/>
        <w:rPr>
          <w:sz w:val="22"/>
          <w:szCs w:val="22"/>
        </w:rPr>
      </w:pPr>
      <w:r w:rsidRPr="00E61FCC">
        <w:rPr>
          <w:color w:val="212121"/>
          <w:sz w:val="22"/>
          <w:szCs w:val="22"/>
        </w:rPr>
        <w:t>Деятельность</w:t>
      </w:r>
      <w:r w:rsidRPr="00E61FCC">
        <w:rPr>
          <w:color w:val="212121"/>
          <w:spacing w:val="-4"/>
          <w:sz w:val="22"/>
          <w:szCs w:val="22"/>
        </w:rPr>
        <w:t xml:space="preserve"> </w:t>
      </w:r>
      <w:r w:rsidRPr="00E61FCC">
        <w:rPr>
          <w:color w:val="212121"/>
          <w:sz w:val="22"/>
          <w:szCs w:val="22"/>
        </w:rPr>
        <w:t>МАОУ</w:t>
      </w:r>
      <w:r w:rsidRPr="00E61FCC">
        <w:rPr>
          <w:color w:val="212121"/>
          <w:spacing w:val="-3"/>
          <w:sz w:val="22"/>
          <w:szCs w:val="22"/>
        </w:rPr>
        <w:t xml:space="preserve"> </w:t>
      </w:r>
      <w:r w:rsidRPr="00E61FCC">
        <w:rPr>
          <w:color w:val="212121"/>
          <w:sz w:val="22"/>
          <w:szCs w:val="22"/>
        </w:rPr>
        <w:t>«Школа</w:t>
      </w:r>
      <w:r w:rsidRPr="00E61FCC">
        <w:rPr>
          <w:color w:val="212121"/>
          <w:spacing w:val="-4"/>
          <w:sz w:val="22"/>
          <w:szCs w:val="22"/>
        </w:rPr>
        <w:t xml:space="preserve"> </w:t>
      </w:r>
      <w:r w:rsidRPr="00E61FCC">
        <w:rPr>
          <w:color w:val="212121"/>
          <w:sz w:val="22"/>
          <w:szCs w:val="22"/>
        </w:rPr>
        <w:t>№</w:t>
      </w:r>
      <w:r w:rsidRPr="00E61FCC">
        <w:rPr>
          <w:color w:val="212121"/>
          <w:spacing w:val="-3"/>
          <w:sz w:val="22"/>
          <w:szCs w:val="22"/>
        </w:rPr>
        <w:t xml:space="preserve"> </w:t>
      </w:r>
      <w:r w:rsidRPr="00E61FCC">
        <w:rPr>
          <w:color w:val="212121"/>
          <w:sz w:val="22"/>
          <w:szCs w:val="22"/>
        </w:rPr>
        <w:t>27</w:t>
      </w:r>
      <w:r w:rsidRPr="00E61FCC">
        <w:rPr>
          <w:color w:val="212121"/>
          <w:spacing w:val="-3"/>
          <w:sz w:val="22"/>
          <w:szCs w:val="22"/>
        </w:rPr>
        <w:t xml:space="preserve"> </w:t>
      </w:r>
      <w:r w:rsidRPr="00E61FCC">
        <w:rPr>
          <w:color w:val="212121"/>
          <w:sz w:val="22"/>
          <w:szCs w:val="22"/>
        </w:rPr>
        <w:t>с</w:t>
      </w:r>
      <w:r w:rsidRPr="00E61FCC">
        <w:rPr>
          <w:color w:val="212121"/>
          <w:spacing w:val="-4"/>
          <w:sz w:val="22"/>
          <w:szCs w:val="22"/>
        </w:rPr>
        <w:t xml:space="preserve"> </w:t>
      </w:r>
      <w:r w:rsidRPr="00E61FCC">
        <w:rPr>
          <w:color w:val="212121"/>
          <w:sz w:val="22"/>
          <w:szCs w:val="22"/>
        </w:rPr>
        <w:t>УИОП»</w:t>
      </w:r>
      <w:r w:rsidRPr="00E61FCC">
        <w:rPr>
          <w:color w:val="212121"/>
          <w:spacing w:val="-1"/>
          <w:sz w:val="22"/>
          <w:szCs w:val="22"/>
        </w:rPr>
        <w:t xml:space="preserve"> </w:t>
      </w:r>
      <w:r w:rsidRPr="00E61FCC">
        <w:rPr>
          <w:color w:val="212121"/>
          <w:sz w:val="22"/>
          <w:szCs w:val="22"/>
        </w:rPr>
        <w:t>по</w:t>
      </w:r>
      <w:r w:rsidRPr="00E61FCC">
        <w:rPr>
          <w:color w:val="212121"/>
          <w:spacing w:val="-3"/>
          <w:sz w:val="22"/>
          <w:szCs w:val="22"/>
        </w:rPr>
        <w:t xml:space="preserve"> </w:t>
      </w:r>
      <w:r w:rsidRPr="00E61FCC">
        <w:rPr>
          <w:color w:val="212121"/>
          <w:sz w:val="22"/>
          <w:szCs w:val="22"/>
        </w:rPr>
        <w:t>развитию</w:t>
      </w:r>
      <w:r w:rsidRPr="00E61FCC">
        <w:rPr>
          <w:color w:val="212121"/>
          <w:spacing w:val="-2"/>
          <w:sz w:val="22"/>
          <w:szCs w:val="22"/>
        </w:rPr>
        <w:t xml:space="preserve"> </w:t>
      </w:r>
      <w:r w:rsidRPr="00E61FCC">
        <w:rPr>
          <w:color w:val="212121"/>
          <w:sz w:val="22"/>
          <w:szCs w:val="22"/>
        </w:rPr>
        <w:t xml:space="preserve">кадрового </w:t>
      </w:r>
      <w:r w:rsidRPr="00E61FCC">
        <w:rPr>
          <w:color w:val="212121"/>
          <w:spacing w:val="-2"/>
          <w:sz w:val="22"/>
          <w:szCs w:val="22"/>
        </w:rPr>
        <w:t>потенциала:</w:t>
      </w:r>
    </w:p>
    <w:p w14:paraId="60663B50" w14:textId="2C014973" w:rsidR="00FA124F" w:rsidRPr="00E61FCC" w:rsidRDefault="003B164C" w:rsidP="003C34A5">
      <w:pPr>
        <w:pStyle w:val="a3"/>
        <w:spacing w:before="3" w:line="259" w:lineRule="auto"/>
        <w:ind w:left="86" w:right="84"/>
        <w:rPr>
          <w:sz w:val="22"/>
          <w:szCs w:val="22"/>
        </w:rPr>
      </w:pPr>
      <w:r w:rsidRPr="00E61FCC">
        <w:rPr>
          <w:color w:val="212121"/>
          <w:sz w:val="22"/>
          <w:szCs w:val="22"/>
        </w:rPr>
        <w:t xml:space="preserve">в условиях модернизации образовательного процесса решающую роль в достижении главного результата –качественного образования школьников играет профессионализм педагогических и управленческих </w:t>
      </w:r>
      <w:r w:rsidRPr="00E61FCC">
        <w:rPr>
          <w:color w:val="212121"/>
          <w:spacing w:val="-2"/>
          <w:sz w:val="22"/>
          <w:szCs w:val="22"/>
        </w:rPr>
        <w:t>кадров.</w:t>
      </w:r>
      <w:r w:rsidRPr="00E61FCC">
        <w:rPr>
          <w:color w:val="212121"/>
          <w:sz w:val="22"/>
          <w:szCs w:val="22"/>
        </w:rPr>
        <w:t>В</w:t>
      </w:r>
      <w:r w:rsidRPr="00E61FCC">
        <w:rPr>
          <w:color w:val="212121"/>
          <w:spacing w:val="-13"/>
          <w:sz w:val="22"/>
          <w:szCs w:val="22"/>
        </w:rPr>
        <w:t xml:space="preserve"> </w:t>
      </w:r>
      <w:r w:rsidRPr="00E61FCC">
        <w:rPr>
          <w:color w:val="212121"/>
          <w:sz w:val="22"/>
          <w:szCs w:val="22"/>
        </w:rPr>
        <w:t>соответствии</w:t>
      </w:r>
      <w:r w:rsidRPr="00E61FCC">
        <w:rPr>
          <w:color w:val="212121"/>
          <w:spacing w:val="-12"/>
          <w:sz w:val="22"/>
          <w:szCs w:val="22"/>
        </w:rPr>
        <w:t xml:space="preserve"> </w:t>
      </w:r>
      <w:r w:rsidRPr="00E61FCC">
        <w:rPr>
          <w:color w:val="212121"/>
          <w:sz w:val="22"/>
          <w:szCs w:val="22"/>
        </w:rPr>
        <w:t>с</w:t>
      </w:r>
      <w:r w:rsidRPr="00E61FCC">
        <w:rPr>
          <w:color w:val="212121"/>
          <w:spacing w:val="-13"/>
          <w:sz w:val="22"/>
          <w:szCs w:val="22"/>
        </w:rPr>
        <w:t xml:space="preserve"> </w:t>
      </w:r>
      <w:r w:rsidRPr="00E61FCC">
        <w:rPr>
          <w:color w:val="212121"/>
          <w:sz w:val="22"/>
          <w:szCs w:val="22"/>
        </w:rPr>
        <w:t>этим</w:t>
      </w:r>
      <w:r w:rsidRPr="00E61FCC">
        <w:rPr>
          <w:color w:val="212121"/>
          <w:spacing w:val="-12"/>
          <w:sz w:val="22"/>
          <w:szCs w:val="22"/>
        </w:rPr>
        <w:t xml:space="preserve"> </w:t>
      </w:r>
      <w:r w:rsidRPr="00E61FCC">
        <w:rPr>
          <w:color w:val="212121"/>
          <w:sz w:val="22"/>
          <w:szCs w:val="22"/>
        </w:rPr>
        <w:t>важнейшими</w:t>
      </w:r>
      <w:r w:rsidRPr="00E61FCC">
        <w:rPr>
          <w:color w:val="212121"/>
          <w:spacing w:val="-13"/>
          <w:sz w:val="22"/>
          <w:szCs w:val="22"/>
        </w:rPr>
        <w:t xml:space="preserve"> </w:t>
      </w:r>
      <w:r w:rsidRPr="00E61FCC">
        <w:rPr>
          <w:color w:val="212121"/>
          <w:sz w:val="22"/>
          <w:szCs w:val="22"/>
        </w:rPr>
        <w:t>направлениями</w:t>
      </w:r>
      <w:r w:rsidRPr="00E61FCC">
        <w:rPr>
          <w:color w:val="212121"/>
          <w:spacing w:val="-12"/>
          <w:sz w:val="22"/>
          <w:szCs w:val="22"/>
        </w:rPr>
        <w:t xml:space="preserve"> </w:t>
      </w:r>
      <w:r w:rsidRPr="00E61FCC">
        <w:rPr>
          <w:color w:val="212121"/>
          <w:sz w:val="22"/>
          <w:szCs w:val="22"/>
        </w:rPr>
        <w:t>кадровой</w:t>
      </w:r>
      <w:r w:rsidRPr="00E61FCC">
        <w:rPr>
          <w:color w:val="212121"/>
          <w:spacing w:val="-13"/>
          <w:sz w:val="22"/>
          <w:szCs w:val="22"/>
        </w:rPr>
        <w:t xml:space="preserve"> </w:t>
      </w:r>
      <w:r w:rsidRPr="00E61FCC">
        <w:rPr>
          <w:color w:val="212121"/>
          <w:sz w:val="22"/>
          <w:szCs w:val="22"/>
        </w:rPr>
        <w:t>политики в области образования являются:</w:t>
      </w:r>
    </w:p>
    <w:p w14:paraId="4CFE46EA" w14:textId="77777777" w:rsidR="00FA124F" w:rsidRPr="00E61FCC" w:rsidRDefault="003B164C">
      <w:pPr>
        <w:pStyle w:val="a3"/>
        <w:spacing w:before="2" w:line="259" w:lineRule="auto"/>
        <w:ind w:left="86" w:right="84"/>
        <w:rPr>
          <w:sz w:val="22"/>
          <w:szCs w:val="22"/>
        </w:rPr>
      </w:pPr>
      <w:r w:rsidRPr="00E61FCC">
        <w:rPr>
          <w:color w:val="212121"/>
          <w:sz w:val="22"/>
          <w:szCs w:val="22"/>
        </w:rPr>
        <w:t>-</w:t>
      </w:r>
      <w:r w:rsidRPr="00E61FCC">
        <w:rPr>
          <w:color w:val="212121"/>
          <w:spacing w:val="-8"/>
          <w:sz w:val="22"/>
          <w:szCs w:val="22"/>
        </w:rPr>
        <w:t xml:space="preserve"> </w:t>
      </w:r>
      <w:r w:rsidRPr="00E61FCC">
        <w:rPr>
          <w:color w:val="212121"/>
          <w:sz w:val="22"/>
          <w:szCs w:val="22"/>
        </w:rPr>
        <w:t>совершенствование</w:t>
      </w:r>
      <w:r w:rsidRPr="00E61FCC">
        <w:rPr>
          <w:color w:val="212121"/>
          <w:spacing w:val="-8"/>
          <w:sz w:val="22"/>
          <w:szCs w:val="22"/>
        </w:rPr>
        <w:t xml:space="preserve"> </w:t>
      </w:r>
      <w:r w:rsidRPr="00E61FCC">
        <w:rPr>
          <w:color w:val="212121"/>
          <w:sz w:val="22"/>
          <w:szCs w:val="22"/>
        </w:rPr>
        <w:t>системы</w:t>
      </w:r>
      <w:r w:rsidRPr="00E61FCC">
        <w:rPr>
          <w:color w:val="212121"/>
          <w:spacing w:val="-8"/>
          <w:sz w:val="22"/>
          <w:szCs w:val="22"/>
        </w:rPr>
        <w:t xml:space="preserve"> </w:t>
      </w:r>
      <w:r w:rsidRPr="00E61FCC">
        <w:rPr>
          <w:color w:val="212121"/>
          <w:sz w:val="22"/>
          <w:szCs w:val="22"/>
        </w:rPr>
        <w:t>подготовки,</w:t>
      </w:r>
      <w:r w:rsidRPr="00E61FCC">
        <w:rPr>
          <w:color w:val="212121"/>
          <w:spacing w:val="-6"/>
          <w:sz w:val="22"/>
          <w:szCs w:val="22"/>
        </w:rPr>
        <w:t xml:space="preserve"> </w:t>
      </w:r>
      <w:r w:rsidRPr="00E61FCC">
        <w:rPr>
          <w:color w:val="212121"/>
          <w:sz w:val="22"/>
          <w:szCs w:val="22"/>
        </w:rPr>
        <w:t>переподготовки</w:t>
      </w:r>
      <w:r w:rsidRPr="00E61FCC">
        <w:rPr>
          <w:color w:val="212121"/>
          <w:spacing w:val="-7"/>
          <w:sz w:val="22"/>
          <w:szCs w:val="22"/>
        </w:rPr>
        <w:t xml:space="preserve"> </w:t>
      </w:r>
      <w:r w:rsidRPr="00E61FCC">
        <w:rPr>
          <w:color w:val="212121"/>
          <w:sz w:val="22"/>
          <w:szCs w:val="22"/>
        </w:rPr>
        <w:t>и</w:t>
      </w:r>
      <w:r w:rsidRPr="00E61FCC">
        <w:rPr>
          <w:color w:val="212121"/>
          <w:spacing w:val="-10"/>
          <w:sz w:val="22"/>
          <w:szCs w:val="22"/>
        </w:rPr>
        <w:t xml:space="preserve"> </w:t>
      </w:r>
      <w:r w:rsidRPr="00E61FCC">
        <w:rPr>
          <w:color w:val="212121"/>
          <w:sz w:val="22"/>
          <w:szCs w:val="22"/>
        </w:rPr>
        <w:t>повышения уровня квалификации и профессионализма педагогических и руководящих работников;</w:t>
      </w:r>
    </w:p>
    <w:p w14:paraId="51F34EE1" w14:textId="77777777" w:rsidR="00FA124F" w:rsidRPr="00E61FCC" w:rsidRDefault="003B164C">
      <w:pPr>
        <w:pStyle w:val="a3"/>
        <w:spacing w:before="2" w:line="256" w:lineRule="auto"/>
        <w:ind w:left="86" w:right="90"/>
        <w:rPr>
          <w:sz w:val="22"/>
          <w:szCs w:val="22"/>
        </w:rPr>
      </w:pPr>
      <w:r w:rsidRPr="00E61FCC">
        <w:rPr>
          <w:color w:val="212121"/>
          <w:sz w:val="22"/>
          <w:szCs w:val="22"/>
        </w:rPr>
        <w:t>-работа</w:t>
      </w:r>
      <w:r w:rsidRPr="00E61FCC">
        <w:rPr>
          <w:color w:val="212121"/>
          <w:spacing w:val="-2"/>
          <w:sz w:val="22"/>
          <w:szCs w:val="22"/>
        </w:rPr>
        <w:t xml:space="preserve"> </w:t>
      </w:r>
      <w:r w:rsidRPr="00E61FCC">
        <w:rPr>
          <w:color w:val="212121"/>
          <w:sz w:val="22"/>
          <w:szCs w:val="22"/>
        </w:rPr>
        <w:t>по</w:t>
      </w:r>
      <w:r w:rsidRPr="00E61FCC">
        <w:rPr>
          <w:color w:val="212121"/>
          <w:spacing w:val="-2"/>
          <w:sz w:val="22"/>
          <w:szCs w:val="22"/>
        </w:rPr>
        <w:t xml:space="preserve"> </w:t>
      </w:r>
      <w:r w:rsidRPr="00E61FCC">
        <w:rPr>
          <w:color w:val="212121"/>
          <w:sz w:val="22"/>
          <w:szCs w:val="22"/>
        </w:rPr>
        <w:t>удовлетворению потребностей</w:t>
      </w:r>
      <w:r w:rsidRPr="00E61FCC">
        <w:rPr>
          <w:color w:val="212121"/>
          <w:spacing w:val="-4"/>
          <w:sz w:val="22"/>
          <w:szCs w:val="22"/>
        </w:rPr>
        <w:t xml:space="preserve"> </w:t>
      </w:r>
      <w:r w:rsidRPr="00E61FCC">
        <w:rPr>
          <w:color w:val="212121"/>
          <w:sz w:val="22"/>
          <w:szCs w:val="22"/>
        </w:rPr>
        <w:t>образовательного</w:t>
      </w:r>
      <w:r w:rsidRPr="00E61FCC">
        <w:rPr>
          <w:color w:val="212121"/>
          <w:spacing w:val="-2"/>
          <w:sz w:val="22"/>
          <w:szCs w:val="22"/>
        </w:rPr>
        <w:t xml:space="preserve"> </w:t>
      </w:r>
      <w:r w:rsidRPr="00E61FCC">
        <w:rPr>
          <w:color w:val="212121"/>
          <w:sz w:val="22"/>
          <w:szCs w:val="22"/>
        </w:rPr>
        <w:t>учреждения в высококвалифицированных и творческих</w:t>
      </w:r>
    </w:p>
    <w:p w14:paraId="7E25FFB3" w14:textId="77777777" w:rsidR="00FA124F" w:rsidRPr="00E61FCC" w:rsidRDefault="003B164C">
      <w:pPr>
        <w:pStyle w:val="a3"/>
        <w:spacing w:before="2"/>
        <w:ind w:left="86"/>
        <w:jc w:val="left"/>
        <w:rPr>
          <w:sz w:val="22"/>
          <w:szCs w:val="22"/>
        </w:rPr>
      </w:pPr>
      <w:r w:rsidRPr="00E61FCC">
        <w:rPr>
          <w:color w:val="212121"/>
          <w:spacing w:val="-2"/>
          <w:sz w:val="22"/>
          <w:szCs w:val="22"/>
        </w:rPr>
        <w:t>кадрах;</w:t>
      </w:r>
    </w:p>
    <w:p w14:paraId="12CF80CC" w14:textId="77777777" w:rsidR="00FA124F" w:rsidRPr="00E61FCC" w:rsidRDefault="003B164C">
      <w:pPr>
        <w:pStyle w:val="a3"/>
        <w:spacing w:before="20"/>
        <w:ind w:left="86"/>
        <w:jc w:val="left"/>
        <w:rPr>
          <w:sz w:val="22"/>
          <w:szCs w:val="22"/>
        </w:rPr>
      </w:pPr>
      <w:r w:rsidRPr="00E61FCC">
        <w:rPr>
          <w:color w:val="212121"/>
          <w:spacing w:val="-2"/>
          <w:sz w:val="22"/>
          <w:szCs w:val="22"/>
        </w:rPr>
        <w:t>-повышение</w:t>
      </w:r>
      <w:r w:rsidRPr="00E61FCC">
        <w:rPr>
          <w:color w:val="212121"/>
          <w:spacing w:val="7"/>
          <w:sz w:val="22"/>
          <w:szCs w:val="22"/>
        </w:rPr>
        <w:t xml:space="preserve"> </w:t>
      </w:r>
      <w:r w:rsidRPr="00E61FCC">
        <w:rPr>
          <w:color w:val="212121"/>
          <w:spacing w:val="-2"/>
          <w:sz w:val="22"/>
          <w:szCs w:val="22"/>
        </w:rPr>
        <w:t>престижа</w:t>
      </w:r>
      <w:r w:rsidRPr="00E61FCC">
        <w:rPr>
          <w:color w:val="212121"/>
          <w:spacing w:val="10"/>
          <w:sz w:val="22"/>
          <w:szCs w:val="22"/>
        </w:rPr>
        <w:t xml:space="preserve"> </w:t>
      </w:r>
      <w:r w:rsidRPr="00E61FCC">
        <w:rPr>
          <w:color w:val="212121"/>
          <w:spacing w:val="-2"/>
          <w:sz w:val="22"/>
          <w:szCs w:val="22"/>
        </w:rPr>
        <w:t>педагогической</w:t>
      </w:r>
      <w:r w:rsidRPr="00E61FCC">
        <w:rPr>
          <w:color w:val="212121"/>
          <w:spacing w:val="9"/>
          <w:sz w:val="22"/>
          <w:szCs w:val="22"/>
        </w:rPr>
        <w:t xml:space="preserve"> </w:t>
      </w:r>
      <w:r w:rsidRPr="00E61FCC">
        <w:rPr>
          <w:color w:val="212121"/>
          <w:spacing w:val="-2"/>
          <w:sz w:val="22"/>
          <w:szCs w:val="22"/>
        </w:rPr>
        <w:t>профессии.</w:t>
      </w:r>
    </w:p>
    <w:p w14:paraId="3D8CD4DF" w14:textId="77777777" w:rsidR="00FA124F" w:rsidRPr="00E61FCC" w:rsidRDefault="003B164C">
      <w:pPr>
        <w:pStyle w:val="a3"/>
        <w:spacing w:before="17" w:line="261" w:lineRule="auto"/>
        <w:ind w:left="86" w:firstLine="252"/>
        <w:jc w:val="left"/>
        <w:rPr>
          <w:sz w:val="22"/>
          <w:szCs w:val="22"/>
        </w:rPr>
      </w:pPr>
      <w:r w:rsidRPr="00E61FCC">
        <w:rPr>
          <w:color w:val="212121"/>
          <w:sz w:val="22"/>
          <w:szCs w:val="22"/>
        </w:rPr>
        <w:t>В</w:t>
      </w:r>
      <w:r w:rsidRPr="00E61FCC">
        <w:rPr>
          <w:color w:val="212121"/>
          <w:spacing w:val="38"/>
          <w:sz w:val="22"/>
          <w:szCs w:val="22"/>
        </w:rPr>
        <w:t xml:space="preserve"> </w:t>
      </w:r>
      <w:r w:rsidRPr="00E61FCC">
        <w:rPr>
          <w:color w:val="212121"/>
          <w:sz w:val="22"/>
          <w:szCs w:val="22"/>
        </w:rPr>
        <w:t>данном</w:t>
      </w:r>
      <w:r w:rsidRPr="00E61FCC">
        <w:rPr>
          <w:color w:val="212121"/>
          <w:spacing w:val="39"/>
          <w:sz w:val="22"/>
          <w:szCs w:val="22"/>
        </w:rPr>
        <w:t xml:space="preserve"> </w:t>
      </w:r>
      <w:r w:rsidRPr="00E61FCC">
        <w:rPr>
          <w:color w:val="212121"/>
          <w:sz w:val="22"/>
          <w:szCs w:val="22"/>
        </w:rPr>
        <w:t>направлении</w:t>
      </w:r>
      <w:r w:rsidRPr="00E61FCC">
        <w:rPr>
          <w:color w:val="212121"/>
          <w:spacing w:val="40"/>
          <w:sz w:val="22"/>
          <w:szCs w:val="22"/>
        </w:rPr>
        <w:t xml:space="preserve"> </w:t>
      </w:r>
      <w:r w:rsidRPr="00E61FCC">
        <w:rPr>
          <w:color w:val="212121"/>
          <w:sz w:val="22"/>
          <w:szCs w:val="22"/>
        </w:rPr>
        <w:t>в</w:t>
      </w:r>
      <w:r w:rsidRPr="00E61FCC">
        <w:rPr>
          <w:color w:val="212121"/>
          <w:spacing w:val="38"/>
          <w:sz w:val="22"/>
          <w:szCs w:val="22"/>
        </w:rPr>
        <w:t xml:space="preserve"> </w:t>
      </w:r>
      <w:r w:rsidRPr="00E61FCC">
        <w:rPr>
          <w:color w:val="212121"/>
          <w:sz w:val="22"/>
          <w:szCs w:val="22"/>
        </w:rPr>
        <w:t>образовательном</w:t>
      </w:r>
      <w:r w:rsidRPr="00E61FCC">
        <w:rPr>
          <w:color w:val="212121"/>
          <w:spacing w:val="39"/>
          <w:sz w:val="22"/>
          <w:szCs w:val="22"/>
        </w:rPr>
        <w:t xml:space="preserve"> </w:t>
      </w:r>
      <w:r w:rsidRPr="00E61FCC">
        <w:rPr>
          <w:color w:val="212121"/>
          <w:sz w:val="22"/>
          <w:szCs w:val="22"/>
        </w:rPr>
        <w:t>учреждении</w:t>
      </w:r>
      <w:r w:rsidRPr="00E61FCC">
        <w:rPr>
          <w:color w:val="212121"/>
          <w:spacing w:val="37"/>
          <w:sz w:val="22"/>
          <w:szCs w:val="22"/>
        </w:rPr>
        <w:t xml:space="preserve"> </w:t>
      </w:r>
      <w:r w:rsidRPr="00E61FCC">
        <w:rPr>
          <w:color w:val="212121"/>
          <w:sz w:val="22"/>
          <w:szCs w:val="22"/>
        </w:rPr>
        <w:t>проводятся следующие мероприятия:</w:t>
      </w:r>
    </w:p>
    <w:p w14:paraId="5ECF42C8" w14:textId="77777777" w:rsidR="00FA124F" w:rsidRPr="00E61FCC" w:rsidRDefault="003B164C">
      <w:pPr>
        <w:pStyle w:val="a3"/>
        <w:spacing w:line="225" w:lineRule="exact"/>
        <w:ind w:left="86"/>
        <w:rPr>
          <w:sz w:val="22"/>
          <w:szCs w:val="22"/>
        </w:rPr>
      </w:pPr>
      <w:r w:rsidRPr="00E61FCC">
        <w:rPr>
          <w:color w:val="212121"/>
          <w:spacing w:val="-2"/>
          <w:sz w:val="22"/>
          <w:szCs w:val="22"/>
        </w:rPr>
        <w:t>-создание</w:t>
      </w:r>
      <w:r w:rsidRPr="00E61FCC">
        <w:rPr>
          <w:color w:val="212121"/>
          <w:spacing w:val="-1"/>
          <w:sz w:val="22"/>
          <w:szCs w:val="22"/>
        </w:rPr>
        <w:t xml:space="preserve"> </w:t>
      </w:r>
      <w:r w:rsidRPr="00E61FCC">
        <w:rPr>
          <w:color w:val="212121"/>
          <w:spacing w:val="-2"/>
          <w:sz w:val="22"/>
          <w:szCs w:val="22"/>
        </w:rPr>
        <w:t>комфортных</w:t>
      </w:r>
      <w:r w:rsidRPr="00E61FCC">
        <w:rPr>
          <w:color w:val="212121"/>
          <w:spacing w:val="1"/>
          <w:sz w:val="22"/>
          <w:szCs w:val="22"/>
        </w:rPr>
        <w:t xml:space="preserve"> </w:t>
      </w:r>
      <w:r w:rsidRPr="00E61FCC">
        <w:rPr>
          <w:color w:val="212121"/>
          <w:spacing w:val="-2"/>
          <w:sz w:val="22"/>
          <w:szCs w:val="22"/>
        </w:rPr>
        <w:t>условий</w:t>
      </w:r>
      <w:r w:rsidRPr="00E61FCC">
        <w:rPr>
          <w:color w:val="212121"/>
          <w:spacing w:val="-1"/>
          <w:sz w:val="22"/>
          <w:szCs w:val="22"/>
        </w:rPr>
        <w:t xml:space="preserve"> </w:t>
      </w:r>
      <w:r w:rsidRPr="00E61FCC">
        <w:rPr>
          <w:color w:val="212121"/>
          <w:spacing w:val="-2"/>
          <w:sz w:val="22"/>
          <w:szCs w:val="22"/>
        </w:rPr>
        <w:t>для</w:t>
      </w:r>
      <w:r w:rsidRPr="00E61FCC">
        <w:rPr>
          <w:color w:val="212121"/>
          <w:spacing w:val="2"/>
          <w:sz w:val="22"/>
          <w:szCs w:val="22"/>
        </w:rPr>
        <w:t xml:space="preserve"> </w:t>
      </w:r>
      <w:r w:rsidRPr="00E61FCC">
        <w:rPr>
          <w:color w:val="212121"/>
          <w:spacing w:val="-2"/>
          <w:sz w:val="22"/>
          <w:szCs w:val="22"/>
        </w:rPr>
        <w:t>привлечения</w:t>
      </w:r>
      <w:r w:rsidRPr="00E61FCC">
        <w:rPr>
          <w:color w:val="212121"/>
          <w:spacing w:val="-1"/>
          <w:sz w:val="22"/>
          <w:szCs w:val="22"/>
        </w:rPr>
        <w:t xml:space="preserve"> </w:t>
      </w:r>
      <w:r w:rsidRPr="00E61FCC">
        <w:rPr>
          <w:color w:val="212121"/>
          <w:spacing w:val="-2"/>
          <w:sz w:val="22"/>
          <w:szCs w:val="22"/>
        </w:rPr>
        <w:t>молодых</w:t>
      </w:r>
      <w:r w:rsidRPr="00E61FCC">
        <w:rPr>
          <w:color w:val="212121"/>
          <w:spacing w:val="1"/>
          <w:sz w:val="22"/>
          <w:szCs w:val="22"/>
        </w:rPr>
        <w:t xml:space="preserve"> </w:t>
      </w:r>
      <w:r w:rsidRPr="00E61FCC">
        <w:rPr>
          <w:color w:val="212121"/>
          <w:spacing w:val="-2"/>
          <w:sz w:val="22"/>
          <w:szCs w:val="22"/>
        </w:rPr>
        <w:t>специалистов;</w:t>
      </w:r>
    </w:p>
    <w:p w14:paraId="5041CF58" w14:textId="77777777" w:rsidR="00FA124F" w:rsidRPr="00E61FCC" w:rsidRDefault="003B164C">
      <w:pPr>
        <w:pStyle w:val="a4"/>
        <w:numPr>
          <w:ilvl w:val="0"/>
          <w:numId w:val="39"/>
        </w:numPr>
        <w:tabs>
          <w:tab w:val="left" w:pos="191"/>
        </w:tabs>
        <w:spacing w:before="18"/>
        <w:ind w:left="191" w:hanging="105"/>
      </w:pPr>
      <w:r w:rsidRPr="00E61FCC">
        <w:rPr>
          <w:color w:val="212121"/>
          <w:spacing w:val="-2"/>
        </w:rPr>
        <w:t>обеспечение</w:t>
      </w:r>
      <w:r w:rsidRPr="00E61FCC">
        <w:rPr>
          <w:color w:val="212121"/>
          <w:spacing w:val="-3"/>
        </w:rPr>
        <w:t xml:space="preserve"> </w:t>
      </w:r>
      <w:r w:rsidRPr="00E61FCC">
        <w:rPr>
          <w:color w:val="212121"/>
          <w:spacing w:val="-2"/>
        </w:rPr>
        <w:t>возможности прохождения</w:t>
      </w:r>
      <w:r w:rsidRPr="00E61FCC">
        <w:rPr>
          <w:color w:val="212121"/>
          <w:spacing w:val="-3"/>
        </w:rPr>
        <w:t xml:space="preserve"> </w:t>
      </w:r>
      <w:r w:rsidRPr="00E61FCC">
        <w:rPr>
          <w:color w:val="212121"/>
          <w:spacing w:val="-2"/>
        </w:rPr>
        <w:t>педагогами</w:t>
      </w:r>
      <w:r w:rsidRPr="00E61FCC">
        <w:rPr>
          <w:color w:val="212121"/>
          <w:spacing w:val="-4"/>
        </w:rPr>
        <w:t xml:space="preserve"> </w:t>
      </w:r>
      <w:r w:rsidRPr="00E61FCC">
        <w:rPr>
          <w:color w:val="212121"/>
          <w:spacing w:val="-2"/>
        </w:rPr>
        <w:t>переквалификации;</w:t>
      </w:r>
    </w:p>
    <w:p w14:paraId="07BC30E6" w14:textId="77777777" w:rsidR="00FA124F" w:rsidRPr="00E61FCC" w:rsidRDefault="003B164C">
      <w:pPr>
        <w:pStyle w:val="a4"/>
        <w:numPr>
          <w:ilvl w:val="0"/>
          <w:numId w:val="39"/>
        </w:numPr>
        <w:tabs>
          <w:tab w:val="left" w:pos="306"/>
        </w:tabs>
        <w:spacing w:before="20" w:line="259" w:lineRule="auto"/>
        <w:ind w:right="84" w:firstLine="0"/>
      </w:pPr>
      <w:r w:rsidRPr="00E61FCC">
        <w:rPr>
          <w:color w:val="212121"/>
        </w:rPr>
        <w:t xml:space="preserve">создание условий самоподготовки педагогов для успешности в прохождении аттестации на более высокую квШколы в области воспитания, организация научно-методической поддержки и сопровождения педагогов с учетом планируемых потребностей образовательной системы Лицея и имеющихся у самих педагогов интересов. </w:t>
      </w:r>
      <w:r w:rsidRPr="00E61FCC">
        <w:rPr>
          <w:color w:val="212121"/>
        </w:rPr>
        <w:lastRenderedPageBreak/>
        <w:t>В качестве особого вида поддержки выступало родительское участие</w:t>
      </w:r>
      <w:r w:rsidRPr="00E61FCC">
        <w:rPr>
          <w:color w:val="212121"/>
          <w:spacing w:val="-13"/>
        </w:rPr>
        <w:t xml:space="preserve"> </w:t>
      </w:r>
      <w:r w:rsidRPr="00E61FCC">
        <w:rPr>
          <w:color w:val="212121"/>
        </w:rPr>
        <w:t>в</w:t>
      </w:r>
      <w:r w:rsidRPr="00E61FCC">
        <w:rPr>
          <w:color w:val="212121"/>
          <w:spacing w:val="-12"/>
        </w:rPr>
        <w:t xml:space="preserve"> </w:t>
      </w:r>
      <w:r w:rsidRPr="00E61FCC">
        <w:rPr>
          <w:color w:val="212121"/>
        </w:rPr>
        <w:t>экспертизе</w:t>
      </w:r>
      <w:r w:rsidRPr="00E61FCC">
        <w:rPr>
          <w:color w:val="212121"/>
          <w:spacing w:val="-13"/>
        </w:rPr>
        <w:t xml:space="preserve"> </w:t>
      </w:r>
      <w:r w:rsidRPr="00E61FCC">
        <w:rPr>
          <w:color w:val="212121"/>
        </w:rPr>
        <w:t>воспитательных</w:t>
      </w:r>
      <w:r w:rsidRPr="00E61FCC">
        <w:rPr>
          <w:color w:val="212121"/>
          <w:spacing w:val="-12"/>
        </w:rPr>
        <w:t xml:space="preserve"> </w:t>
      </w:r>
      <w:r w:rsidRPr="00E61FCC">
        <w:rPr>
          <w:color w:val="212121"/>
        </w:rPr>
        <w:t>проектов</w:t>
      </w:r>
      <w:r w:rsidRPr="00E61FCC">
        <w:rPr>
          <w:color w:val="212121"/>
          <w:spacing w:val="-13"/>
        </w:rPr>
        <w:t xml:space="preserve"> </w:t>
      </w:r>
      <w:r w:rsidRPr="00E61FCC">
        <w:rPr>
          <w:color w:val="212121"/>
        </w:rPr>
        <w:t>и</w:t>
      </w:r>
      <w:r w:rsidRPr="00E61FCC">
        <w:rPr>
          <w:color w:val="212121"/>
          <w:spacing w:val="-12"/>
        </w:rPr>
        <w:t xml:space="preserve"> </w:t>
      </w:r>
      <w:r w:rsidRPr="00E61FCC">
        <w:rPr>
          <w:color w:val="212121"/>
        </w:rPr>
        <w:t>сетевое</w:t>
      </w:r>
      <w:r w:rsidRPr="00E61FCC">
        <w:rPr>
          <w:color w:val="212121"/>
          <w:spacing w:val="-13"/>
        </w:rPr>
        <w:t xml:space="preserve"> </w:t>
      </w:r>
      <w:r w:rsidRPr="00E61FCC">
        <w:rPr>
          <w:color w:val="212121"/>
        </w:rPr>
        <w:t>взаимодействие педагогических работников, в т.ч. с использованием ИКТ. Ведется планомерная работа по пропаганде положений теории воспитательных систем среди педагогического коллектива:</w:t>
      </w:r>
    </w:p>
    <w:p w14:paraId="59AC976F" w14:textId="77777777" w:rsidR="00FA124F" w:rsidRPr="00E61FCC" w:rsidRDefault="003B164C">
      <w:pPr>
        <w:pStyle w:val="a4"/>
        <w:numPr>
          <w:ilvl w:val="0"/>
          <w:numId w:val="39"/>
        </w:numPr>
        <w:tabs>
          <w:tab w:val="left" w:pos="313"/>
        </w:tabs>
        <w:spacing w:line="259" w:lineRule="auto"/>
        <w:ind w:right="83" w:firstLine="0"/>
      </w:pPr>
      <w:r w:rsidRPr="00E61FCC">
        <w:rPr>
          <w:color w:val="212121"/>
        </w:rPr>
        <w:t xml:space="preserve">через регулярное проведение и участие в семинарах, научно- практических конференциях – от школьных до региональных </w:t>
      </w:r>
      <w:r w:rsidRPr="00E61FCC">
        <w:rPr>
          <w:color w:val="212121"/>
          <w:spacing w:val="-2"/>
        </w:rPr>
        <w:t>международных;</w:t>
      </w:r>
    </w:p>
    <w:p w14:paraId="4D3A59C9" w14:textId="77777777" w:rsidR="00FA124F" w:rsidRPr="00E61FCC" w:rsidRDefault="003B164C">
      <w:pPr>
        <w:pStyle w:val="a4"/>
        <w:numPr>
          <w:ilvl w:val="0"/>
          <w:numId w:val="39"/>
        </w:numPr>
        <w:tabs>
          <w:tab w:val="left" w:pos="203"/>
        </w:tabs>
        <w:spacing w:line="229" w:lineRule="exact"/>
        <w:ind w:left="203" w:hanging="117"/>
      </w:pPr>
      <w:r w:rsidRPr="00E61FCC">
        <w:rPr>
          <w:color w:val="212121"/>
          <w:spacing w:val="-2"/>
        </w:rPr>
        <w:t>через</w:t>
      </w:r>
      <w:r w:rsidRPr="00E61FCC">
        <w:rPr>
          <w:color w:val="212121"/>
          <w:spacing w:val="11"/>
        </w:rPr>
        <w:t xml:space="preserve"> </w:t>
      </w:r>
      <w:r w:rsidRPr="00E61FCC">
        <w:rPr>
          <w:color w:val="212121"/>
          <w:spacing w:val="-2"/>
        </w:rPr>
        <w:t>научно-методические</w:t>
      </w:r>
      <w:r w:rsidRPr="00E61FCC">
        <w:rPr>
          <w:color w:val="212121"/>
          <w:spacing w:val="11"/>
        </w:rPr>
        <w:t xml:space="preserve"> </w:t>
      </w:r>
      <w:r w:rsidRPr="00E61FCC">
        <w:rPr>
          <w:color w:val="212121"/>
          <w:spacing w:val="-2"/>
        </w:rPr>
        <w:t>пособия;</w:t>
      </w:r>
    </w:p>
    <w:p w14:paraId="52935367" w14:textId="77777777" w:rsidR="00FA124F" w:rsidRPr="00E61FCC" w:rsidRDefault="003B164C">
      <w:pPr>
        <w:pStyle w:val="a4"/>
        <w:numPr>
          <w:ilvl w:val="0"/>
          <w:numId w:val="39"/>
        </w:numPr>
        <w:tabs>
          <w:tab w:val="left" w:pos="210"/>
        </w:tabs>
        <w:spacing w:before="17" w:line="256" w:lineRule="auto"/>
        <w:ind w:right="86" w:firstLine="0"/>
      </w:pPr>
      <w:r w:rsidRPr="00E61FCC">
        <w:rPr>
          <w:color w:val="212121"/>
        </w:rPr>
        <w:t>через</w:t>
      </w:r>
      <w:r w:rsidRPr="00E61FCC">
        <w:rPr>
          <w:color w:val="212121"/>
          <w:spacing w:val="-1"/>
        </w:rPr>
        <w:t xml:space="preserve"> </w:t>
      </w:r>
      <w:r w:rsidRPr="00E61FCC">
        <w:rPr>
          <w:color w:val="212121"/>
        </w:rPr>
        <w:t xml:space="preserve">знакомство с передовыми научными разработками и российским </w:t>
      </w:r>
      <w:r w:rsidRPr="00E61FCC">
        <w:rPr>
          <w:color w:val="212121"/>
          <w:spacing w:val="-2"/>
        </w:rPr>
        <w:t>опытом.</w:t>
      </w:r>
    </w:p>
    <w:p w14:paraId="78F37905" w14:textId="77777777" w:rsidR="00FA124F" w:rsidRPr="00E61FCC" w:rsidRDefault="003B164C">
      <w:pPr>
        <w:pStyle w:val="a3"/>
        <w:spacing w:before="154" w:line="256" w:lineRule="auto"/>
        <w:ind w:left="86" w:right="88"/>
        <w:rPr>
          <w:sz w:val="22"/>
          <w:szCs w:val="22"/>
        </w:rPr>
      </w:pPr>
      <w:r w:rsidRPr="00E61FCC">
        <w:rPr>
          <w:color w:val="212121"/>
          <w:sz w:val="22"/>
          <w:szCs w:val="22"/>
        </w:rPr>
        <w:t>В ходе работы к личности воспитателя, классного руководителя предъявлялись следующие требования:</w:t>
      </w:r>
    </w:p>
    <w:p w14:paraId="2F76B685" w14:textId="77777777" w:rsidR="00FA124F" w:rsidRPr="00E61FCC" w:rsidRDefault="003B164C">
      <w:pPr>
        <w:pStyle w:val="a4"/>
        <w:numPr>
          <w:ilvl w:val="0"/>
          <w:numId w:val="39"/>
        </w:numPr>
        <w:tabs>
          <w:tab w:val="left" w:pos="203"/>
        </w:tabs>
        <w:spacing w:before="154"/>
        <w:ind w:left="203" w:hanging="117"/>
        <w:jc w:val="left"/>
      </w:pPr>
      <w:r w:rsidRPr="00E61FCC">
        <w:rPr>
          <w:color w:val="212121"/>
        </w:rPr>
        <w:t>умение</w:t>
      </w:r>
      <w:r w:rsidRPr="00E61FCC">
        <w:rPr>
          <w:color w:val="212121"/>
          <w:spacing w:val="-13"/>
        </w:rPr>
        <w:t xml:space="preserve"> </w:t>
      </w:r>
      <w:r w:rsidRPr="00E61FCC">
        <w:rPr>
          <w:color w:val="212121"/>
        </w:rPr>
        <w:t>анализировать</w:t>
      </w:r>
      <w:r w:rsidRPr="00E61FCC">
        <w:rPr>
          <w:color w:val="212121"/>
          <w:spacing w:val="-12"/>
        </w:rPr>
        <w:t xml:space="preserve"> </w:t>
      </w:r>
      <w:r w:rsidRPr="00E61FCC">
        <w:rPr>
          <w:color w:val="212121"/>
        </w:rPr>
        <w:t>имеющиеся</w:t>
      </w:r>
      <w:r w:rsidRPr="00E61FCC">
        <w:rPr>
          <w:color w:val="212121"/>
          <w:spacing w:val="-11"/>
        </w:rPr>
        <w:t xml:space="preserve"> </w:t>
      </w:r>
      <w:r w:rsidRPr="00E61FCC">
        <w:rPr>
          <w:color w:val="212121"/>
        </w:rPr>
        <w:t>воспитательные</w:t>
      </w:r>
      <w:r w:rsidRPr="00E61FCC">
        <w:rPr>
          <w:color w:val="212121"/>
          <w:spacing w:val="-13"/>
        </w:rPr>
        <w:t xml:space="preserve"> </w:t>
      </w:r>
      <w:r w:rsidRPr="00E61FCC">
        <w:rPr>
          <w:color w:val="212121"/>
          <w:spacing w:val="-2"/>
        </w:rPr>
        <w:t>ресурсы</w:t>
      </w:r>
    </w:p>
    <w:p w14:paraId="7844CFF9" w14:textId="77777777" w:rsidR="00FA124F" w:rsidRPr="00E61FCC" w:rsidRDefault="003B164C">
      <w:pPr>
        <w:pStyle w:val="a4"/>
        <w:numPr>
          <w:ilvl w:val="0"/>
          <w:numId w:val="39"/>
        </w:numPr>
        <w:tabs>
          <w:tab w:val="left" w:pos="203"/>
        </w:tabs>
        <w:spacing w:before="20"/>
        <w:ind w:left="203" w:hanging="117"/>
        <w:jc w:val="left"/>
      </w:pPr>
      <w:r w:rsidRPr="00E61FCC">
        <w:rPr>
          <w:color w:val="212121"/>
        </w:rPr>
        <w:t>умение</w:t>
      </w:r>
      <w:r w:rsidRPr="00E61FCC">
        <w:rPr>
          <w:color w:val="212121"/>
          <w:spacing w:val="-12"/>
        </w:rPr>
        <w:t xml:space="preserve"> </w:t>
      </w:r>
      <w:r w:rsidRPr="00E61FCC">
        <w:rPr>
          <w:color w:val="212121"/>
        </w:rPr>
        <w:t>проектировать,</w:t>
      </w:r>
      <w:r w:rsidRPr="00E61FCC">
        <w:rPr>
          <w:color w:val="212121"/>
          <w:spacing w:val="-11"/>
        </w:rPr>
        <w:t xml:space="preserve"> </w:t>
      </w:r>
      <w:r w:rsidRPr="00E61FCC">
        <w:rPr>
          <w:color w:val="212121"/>
        </w:rPr>
        <w:t>распределять</w:t>
      </w:r>
      <w:r w:rsidRPr="00E61FCC">
        <w:rPr>
          <w:color w:val="212121"/>
          <w:spacing w:val="-11"/>
        </w:rPr>
        <w:t xml:space="preserve"> </w:t>
      </w:r>
      <w:r w:rsidRPr="00E61FCC">
        <w:rPr>
          <w:color w:val="212121"/>
          <w:spacing w:val="-4"/>
        </w:rPr>
        <w:t>цели;</w:t>
      </w:r>
    </w:p>
    <w:p w14:paraId="02EB847D" w14:textId="77777777" w:rsidR="00FA124F" w:rsidRPr="00E61FCC" w:rsidRDefault="003B164C">
      <w:pPr>
        <w:pStyle w:val="a4"/>
        <w:numPr>
          <w:ilvl w:val="0"/>
          <w:numId w:val="39"/>
        </w:numPr>
        <w:tabs>
          <w:tab w:val="left" w:pos="203"/>
        </w:tabs>
        <w:spacing w:before="17"/>
        <w:ind w:left="203" w:hanging="117"/>
        <w:jc w:val="left"/>
      </w:pPr>
      <w:r w:rsidRPr="00E61FCC">
        <w:rPr>
          <w:color w:val="212121"/>
        </w:rPr>
        <w:t>умение</w:t>
      </w:r>
      <w:r w:rsidRPr="00E61FCC">
        <w:rPr>
          <w:color w:val="212121"/>
          <w:spacing w:val="-9"/>
        </w:rPr>
        <w:t xml:space="preserve"> </w:t>
      </w:r>
      <w:r w:rsidRPr="00E61FCC">
        <w:rPr>
          <w:color w:val="212121"/>
        </w:rPr>
        <w:t>организовать</w:t>
      </w:r>
      <w:r w:rsidRPr="00E61FCC">
        <w:rPr>
          <w:color w:val="212121"/>
          <w:spacing w:val="-8"/>
        </w:rPr>
        <w:t xml:space="preserve"> </w:t>
      </w:r>
      <w:r w:rsidRPr="00E61FCC">
        <w:rPr>
          <w:color w:val="212121"/>
        </w:rPr>
        <w:t>и</w:t>
      </w:r>
      <w:r w:rsidRPr="00E61FCC">
        <w:rPr>
          <w:color w:val="212121"/>
          <w:spacing w:val="-9"/>
        </w:rPr>
        <w:t xml:space="preserve"> </w:t>
      </w:r>
      <w:r w:rsidRPr="00E61FCC">
        <w:rPr>
          <w:color w:val="212121"/>
        </w:rPr>
        <w:t>анализировать</w:t>
      </w:r>
      <w:r w:rsidRPr="00E61FCC">
        <w:rPr>
          <w:color w:val="212121"/>
          <w:spacing w:val="-9"/>
        </w:rPr>
        <w:t xml:space="preserve"> </w:t>
      </w:r>
      <w:r w:rsidRPr="00E61FCC">
        <w:rPr>
          <w:color w:val="212121"/>
          <w:spacing w:val="-2"/>
        </w:rPr>
        <w:t>деятельность;</w:t>
      </w:r>
    </w:p>
    <w:p w14:paraId="20465ACC" w14:textId="77777777" w:rsidR="00FA124F" w:rsidRPr="00E61FCC" w:rsidRDefault="003B164C">
      <w:pPr>
        <w:pStyle w:val="a4"/>
        <w:numPr>
          <w:ilvl w:val="0"/>
          <w:numId w:val="39"/>
        </w:numPr>
        <w:tabs>
          <w:tab w:val="left" w:pos="272"/>
        </w:tabs>
        <w:spacing w:before="19" w:line="256" w:lineRule="auto"/>
        <w:ind w:right="86" w:firstLine="0"/>
        <w:jc w:val="left"/>
      </w:pPr>
      <w:r w:rsidRPr="00E61FCC">
        <w:rPr>
          <w:color w:val="212121"/>
        </w:rPr>
        <w:t>умение</w:t>
      </w:r>
      <w:r w:rsidRPr="00E61FCC">
        <w:rPr>
          <w:color w:val="212121"/>
          <w:spacing w:val="40"/>
        </w:rPr>
        <w:t xml:space="preserve"> </w:t>
      </w:r>
      <w:r w:rsidRPr="00E61FCC">
        <w:rPr>
          <w:color w:val="212121"/>
        </w:rPr>
        <w:t>осваивать</w:t>
      </w:r>
      <w:r w:rsidRPr="00E61FCC">
        <w:rPr>
          <w:color w:val="212121"/>
          <w:spacing w:val="40"/>
        </w:rPr>
        <w:t xml:space="preserve"> </w:t>
      </w:r>
      <w:r w:rsidRPr="00E61FCC">
        <w:rPr>
          <w:color w:val="212121"/>
        </w:rPr>
        <w:t>свой</w:t>
      </w:r>
      <w:r w:rsidRPr="00E61FCC">
        <w:rPr>
          <w:color w:val="212121"/>
          <w:spacing w:val="40"/>
        </w:rPr>
        <w:t xml:space="preserve"> </w:t>
      </w:r>
      <w:r w:rsidRPr="00E61FCC">
        <w:rPr>
          <w:color w:val="212121"/>
        </w:rPr>
        <w:t>опыт</w:t>
      </w:r>
      <w:r w:rsidRPr="00E61FCC">
        <w:rPr>
          <w:color w:val="212121"/>
          <w:spacing w:val="40"/>
        </w:rPr>
        <w:t xml:space="preserve"> </w:t>
      </w:r>
      <w:r w:rsidRPr="00E61FCC">
        <w:rPr>
          <w:color w:val="212121"/>
        </w:rPr>
        <w:t>через</w:t>
      </w:r>
      <w:r w:rsidRPr="00E61FCC">
        <w:rPr>
          <w:color w:val="212121"/>
          <w:spacing w:val="40"/>
        </w:rPr>
        <w:t xml:space="preserve"> </w:t>
      </w:r>
      <w:r w:rsidRPr="00E61FCC">
        <w:rPr>
          <w:color w:val="212121"/>
        </w:rPr>
        <w:t>рефлексию</w:t>
      </w:r>
      <w:r w:rsidRPr="00E61FCC">
        <w:rPr>
          <w:color w:val="212121"/>
          <w:spacing w:val="40"/>
        </w:rPr>
        <w:t xml:space="preserve"> </w:t>
      </w:r>
      <w:r w:rsidRPr="00E61FCC">
        <w:rPr>
          <w:color w:val="212121"/>
        </w:rPr>
        <w:t>и</w:t>
      </w:r>
      <w:r w:rsidRPr="00E61FCC">
        <w:rPr>
          <w:color w:val="212121"/>
          <w:spacing w:val="40"/>
        </w:rPr>
        <w:t xml:space="preserve"> </w:t>
      </w:r>
      <w:r w:rsidRPr="00E61FCC">
        <w:rPr>
          <w:color w:val="212121"/>
        </w:rPr>
        <w:t>выражать</w:t>
      </w:r>
      <w:r w:rsidRPr="00E61FCC">
        <w:rPr>
          <w:color w:val="212121"/>
          <w:spacing w:val="40"/>
        </w:rPr>
        <w:t xml:space="preserve"> </w:t>
      </w:r>
      <w:r w:rsidRPr="00E61FCC">
        <w:rPr>
          <w:color w:val="212121"/>
        </w:rPr>
        <w:t>его</w:t>
      </w:r>
      <w:r w:rsidRPr="00E61FCC">
        <w:rPr>
          <w:color w:val="212121"/>
          <w:spacing w:val="40"/>
        </w:rPr>
        <w:t xml:space="preserve"> </w:t>
      </w:r>
      <w:r w:rsidRPr="00E61FCC">
        <w:rPr>
          <w:color w:val="212121"/>
        </w:rPr>
        <w:t>в</w:t>
      </w:r>
      <w:r w:rsidRPr="00E61FCC">
        <w:rPr>
          <w:color w:val="212121"/>
          <w:spacing w:val="40"/>
        </w:rPr>
        <w:t xml:space="preserve"> </w:t>
      </w:r>
      <w:r w:rsidRPr="00E61FCC">
        <w:rPr>
          <w:color w:val="212121"/>
        </w:rPr>
        <w:t>технологической форме;</w:t>
      </w:r>
    </w:p>
    <w:p w14:paraId="4615FE1B" w14:textId="77777777" w:rsidR="00FA124F" w:rsidRPr="00E61FCC" w:rsidRDefault="003B164C">
      <w:pPr>
        <w:pStyle w:val="a4"/>
        <w:numPr>
          <w:ilvl w:val="0"/>
          <w:numId w:val="39"/>
        </w:numPr>
        <w:tabs>
          <w:tab w:val="left" w:pos="203"/>
        </w:tabs>
        <w:spacing w:before="3"/>
        <w:ind w:left="203" w:hanging="117"/>
        <w:jc w:val="left"/>
      </w:pPr>
      <w:r w:rsidRPr="00E61FCC">
        <w:rPr>
          <w:color w:val="212121"/>
        </w:rPr>
        <w:t>умение</w:t>
      </w:r>
      <w:r w:rsidRPr="00E61FCC">
        <w:rPr>
          <w:color w:val="212121"/>
          <w:spacing w:val="-9"/>
        </w:rPr>
        <w:t xml:space="preserve"> </w:t>
      </w:r>
      <w:r w:rsidRPr="00E61FCC">
        <w:rPr>
          <w:color w:val="212121"/>
        </w:rPr>
        <w:t>перестроить</w:t>
      </w:r>
      <w:r w:rsidRPr="00E61FCC">
        <w:rPr>
          <w:color w:val="212121"/>
          <w:spacing w:val="-9"/>
        </w:rPr>
        <w:t xml:space="preserve"> </w:t>
      </w:r>
      <w:r w:rsidRPr="00E61FCC">
        <w:rPr>
          <w:color w:val="212121"/>
        </w:rPr>
        <w:t>устаревшие</w:t>
      </w:r>
      <w:r w:rsidRPr="00E61FCC">
        <w:rPr>
          <w:color w:val="212121"/>
          <w:spacing w:val="-9"/>
        </w:rPr>
        <w:t xml:space="preserve"> </w:t>
      </w:r>
      <w:r w:rsidRPr="00E61FCC">
        <w:rPr>
          <w:color w:val="212121"/>
        </w:rPr>
        <w:t>технологические</w:t>
      </w:r>
      <w:r w:rsidRPr="00E61FCC">
        <w:rPr>
          <w:color w:val="212121"/>
          <w:spacing w:val="-8"/>
        </w:rPr>
        <w:t xml:space="preserve"> </w:t>
      </w:r>
      <w:r w:rsidRPr="00E61FCC">
        <w:rPr>
          <w:color w:val="212121"/>
        </w:rPr>
        <w:t>формы</w:t>
      </w:r>
      <w:r w:rsidRPr="00E61FCC">
        <w:rPr>
          <w:color w:val="212121"/>
          <w:spacing w:val="-9"/>
        </w:rPr>
        <w:t xml:space="preserve"> </w:t>
      </w:r>
      <w:r w:rsidRPr="00E61FCC">
        <w:rPr>
          <w:color w:val="212121"/>
        </w:rPr>
        <w:t>и</w:t>
      </w:r>
      <w:r w:rsidRPr="00E61FCC">
        <w:rPr>
          <w:color w:val="212121"/>
          <w:spacing w:val="-10"/>
        </w:rPr>
        <w:t xml:space="preserve"> </w:t>
      </w:r>
      <w:r w:rsidRPr="00E61FCC">
        <w:rPr>
          <w:color w:val="212121"/>
          <w:spacing w:val="-2"/>
        </w:rPr>
        <w:t>методы;</w:t>
      </w:r>
    </w:p>
    <w:p w14:paraId="54C232EA" w14:textId="77777777" w:rsidR="00FA124F" w:rsidRPr="00E61FCC" w:rsidRDefault="003B164C">
      <w:pPr>
        <w:pStyle w:val="a3"/>
        <w:spacing w:before="19"/>
        <w:ind w:left="86"/>
        <w:jc w:val="left"/>
        <w:rPr>
          <w:sz w:val="22"/>
          <w:szCs w:val="22"/>
        </w:rPr>
      </w:pPr>
      <w:r w:rsidRPr="00E61FCC">
        <w:rPr>
          <w:color w:val="212121"/>
          <w:sz w:val="22"/>
          <w:szCs w:val="22"/>
        </w:rPr>
        <w:t>-способность</w:t>
      </w:r>
      <w:r w:rsidRPr="00E61FCC">
        <w:rPr>
          <w:color w:val="212121"/>
          <w:spacing w:val="-9"/>
          <w:sz w:val="22"/>
          <w:szCs w:val="22"/>
        </w:rPr>
        <w:t xml:space="preserve"> </w:t>
      </w:r>
      <w:r w:rsidRPr="00E61FCC">
        <w:rPr>
          <w:color w:val="212121"/>
          <w:sz w:val="22"/>
          <w:szCs w:val="22"/>
        </w:rPr>
        <w:t>к</w:t>
      </w:r>
      <w:r w:rsidRPr="00E61FCC">
        <w:rPr>
          <w:color w:val="212121"/>
          <w:spacing w:val="-9"/>
          <w:sz w:val="22"/>
          <w:szCs w:val="22"/>
        </w:rPr>
        <w:t xml:space="preserve"> </w:t>
      </w:r>
      <w:r w:rsidRPr="00E61FCC">
        <w:rPr>
          <w:color w:val="212121"/>
          <w:spacing w:val="-2"/>
          <w:sz w:val="22"/>
          <w:szCs w:val="22"/>
        </w:rPr>
        <w:t>самовыражению.</w:t>
      </w:r>
    </w:p>
    <w:p w14:paraId="31CE2983" w14:textId="61629BBB" w:rsidR="00FA124F" w:rsidRPr="00E61FCC" w:rsidRDefault="003B164C" w:rsidP="003C34A5">
      <w:pPr>
        <w:pStyle w:val="a3"/>
        <w:spacing w:before="17"/>
        <w:ind w:left="137"/>
        <w:jc w:val="left"/>
        <w:rPr>
          <w:sz w:val="22"/>
          <w:szCs w:val="22"/>
        </w:rPr>
      </w:pPr>
      <w:r w:rsidRPr="00E61FCC">
        <w:rPr>
          <w:color w:val="212121"/>
          <w:sz w:val="22"/>
          <w:szCs w:val="22"/>
        </w:rPr>
        <w:t>При</w:t>
      </w:r>
      <w:r w:rsidRPr="00E61FCC">
        <w:rPr>
          <w:color w:val="212121"/>
          <w:spacing w:val="-7"/>
          <w:sz w:val="22"/>
          <w:szCs w:val="22"/>
        </w:rPr>
        <w:t xml:space="preserve"> </w:t>
      </w:r>
      <w:r w:rsidRPr="00E61FCC">
        <w:rPr>
          <w:color w:val="212121"/>
          <w:sz w:val="22"/>
          <w:szCs w:val="22"/>
        </w:rPr>
        <w:t>планировании</w:t>
      </w:r>
      <w:r w:rsidRPr="00E61FCC">
        <w:rPr>
          <w:color w:val="212121"/>
          <w:spacing w:val="-6"/>
          <w:sz w:val="22"/>
          <w:szCs w:val="22"/>
        </w:rPr>
        <w:t xml:space="preserve"> </w:t>
      </w:r>
      <w:r w:rsidRPr="00E61FCC">
        <w:rPr>
          <w:color w:val="212121"/>
          <w:sz w:val="22"/>
          <w:szCs w:val="22"/>
        </w:rPr>
        <w:t>работы</w:t>
      </w:r>
      <w:r w:rsidRPr="00E61FCC">
        <w:rPr>
          <w:color w:val="212121"/>
          <w:spacing w:val="-3"/>
          <w:sz w:val="22"/>
          <w:szCs w:val="22"/>
        </w:rPr>
        <w:t xml:space="preserve"> </w:t>
      </w:r>
      <w:r w:rsidRPr="00E61FCC">
        <w:rPr>
          <w:color w:val="212121"/>
          <w:sz w:val="22"/>
          <w:szCs w:val="22"/>
        </w:rPr>
        <w:t>с</w:t>
      </w:r>
      <w:r w:rsidRPr="00E61FCC">
        <w:rPr>
          <w:color w:val="212121"/>
          <w:spacing w:val="-6"/>
          <w:sz w:val="22"/>
          <w:szCs w:val="22"/>
        </w:rPr>
        <w:t xml:space="preserve"> </w:t>
      </w:r>
      <w:r w:rsidRPr="00E61FCC">
        <w:rPr>
          <w:color w:val="212121"/>
          <w:sz w:val="22"/>
          <w:szCs w:val="22"/>
        </w:rPr>
        <w:t>кадрами</w:t>
      </w:r>
      <w:r w:rsidRPr="00E61FCC">
        <w:rPr>
          <w:color w:val="212121"/>
          <w:spacing w:val="-6"/>
          <w:sz w:val="22"/>
          <w:szCs w:val="22"/>
        </w:rPr>
        <w:t xml:space="preserve"> </w:t>
      </w:r>
      <w:r w:rsidRPr="00E61FCC">
        <w:rPr>
          <w:color w:val="212121"/>
          <w:sz w:val="22"/>
          <w:szCs w:val="22"/>
        </w:rPr>
        <w:t>мы</w:t>
      </w:r>
      <w:r w:rsidRPr="00E61FCC">
        <w:rPr>
          <w:color w:val="212121"/>
          <w:spacing w:val="-6"/>
          <w:sz w:val="22"/>
          <w:szCs w:val="22"/>
        </w:rPr>
        <w:t xml:space="preserve"> </w:t>
      </w:r>
      <w:r w:rsidRPr="00E61FCC">
        <w:rPr>
          <w:color w:val="212121"/>
          <w:spacing w:val="-2"/>
          <w:sz w:val="22"/>
          <w:szCs w:val="22"/>
        </w:rPr>
        <w:t>учитываем:</w:t>
      </w:r>
      <w:r w:rsidRPr="00E61FCC">
        <w:rPr>
          <w:color w:val="212121"/>
          <w:sz w:val="22"/>
          <w:szCs w:val="22"/>
        </w:rPr>
        <w:t xml:space="preserve">нормативные документы Министерства просвещения 0 Российской Федерации, определяющие главные направления воспитательной </w:t>
      </w:r>
      <w:r w:rsidRPr="00E61FCC">
        <w:rPr>
          <w:color w:val="212121"/>
          <w:spacing w:val="-2"/>
          <w:sz w:val="22"/>
          <w:szCs w:val="22"/>
        </w:rPr>
        <w:t>работы;</w:t>
      </w:r>
    </w:p>
    <w:p w14:paraId="4D1B5603" w14:textId="77777777" w:rsidR="00FA124F" w:rsidRPr="00E61FCC" w:rsidRDefault="003B164C">
      <w:pPr>
        <w:pStyle w:val="a4"/>
        <w:numPr>
          <w:ilvl w:val="0"/>
          <w:numId w:val="39"/>
        </w:numPr>
        <w:tabs>
          <w:tab w:val="left" w:pos="203"/>
        </w:tabs>
        <w:spacing w:before="6"/>
        <w:ind w:left="203" w:hanging="117"/>
      </w:pPr>
      <w:r w:rsidRPr="00E61FCC">
        <w:rPr>
          <w:color w:val="212121"/>
        </w:rPr>
        <w:t>проблемы</w:t>
      </w:r>
      <w:r w:rsidRPr="00E61FCC">
        <w:rPr>
          <w:color w:val="212121"/>
          <w:spacing w:val="-9"/>
        </w:rPr>
        <w:t xml:space="preserve"> </w:t>
      </w:r>
      <w:r w:rsidRPr="00E61FCC">
        <w:rPr>
          <w:color w:val="212121"/>
        </w:rPr>
        <w:t>воспитания,</w:t>
      </w:r>
      <w:r w:rsidRPr="00E61FCC">
        <w:rPr>
          <w:color w:val="212121"/>
          <w:spacing w:val="-8"/>
        </w:rPr>
        <w:t xml:space="preserve"> </w:t>
      </w:r>
      <w:r w:rsidRPr="00E61FCC">
        <w:rPr>
          <w:color w:val="212121"/>
        </w:rPr>
        <w:t>стоящие</w:t>
      </w:r>
      <w:r w:rsidRPr="00E61FCC">
        <w:rPr>
          <w:color w:val="212121"/>
          <w:spacing w:val="-8"/>
        </w:rPr>
        <w:t xml:space="preserve"> </w:t>
      </w:r>
      <w:r w:rsidRPr="00E61FCC">
        <w:rPr>
          <w:color w:val="212121"/>
        </w:rPr>
        <w:t>в</w:t>
      </w:r>
      <w:r w:rsidRPr="00E61FCC">
        <w:rPr>
          <w:color w:val="212121"/>
          <w:spacing w:val="-6"/>
        </w:rPr>
        <w:t xml:space="preserve"> </w:t>
      </w:r>
      <w:r w:rsidRPr="00E61FCC">
        <w:rPr>
          <w:color w:val="212121"/>
        </w:rPr>
        <w:t>центре</w:t>
      </w:r>
      <w:r w:rsidRPr="00E61FCC">
        <w:rPr>
          <w:color w:val="212121"/>
          <w:spacing w:val="-8"/>
        </w:rPr>
        <w:t xml:space="preserve"> </w:t>
      </w:r>
      <w:r w:rsidRPr="00E61FCC">
        <w:rPr>
          <w:color w:val="212121"/>
          <w:spacing w:val="-2"/>
        </w:rPr>
        <w:t>внимания;</w:t>
      </w:r>
    </w:p>
    <w:p w14:paraId="2CBF9F9C" w14:textId="77777777" w:rsidR="00FA124F" w:rsidRPr="00E61FCC" w:rsidRDefault="003B164C">
      <w:pPr>
        <w:pStyle w:val="a4"/>
        <w:numPr>
          <w:ilvl w:val="0"/>
          <w:numId w:val="39"/>
        </w:numPr>
        <w:tabs>
          <w:tab w:val="left" w:pos="210"/>
        </w:tabs>
        <w:spacing w:before="18" w:line="261" w:lineRule="auto"/>
        <w:ind w:right="87" w:firstLine="0"/>
      </w:pPr>
      <w:r w:rsidRPr="00E61FCC">
        <w:rPr>
          <w:color w:val="212121"/>
        </w:rPr>
        <w:t>основные направления воспитательной работы, сложившиеся в школе, в том числе проблемы, над которыми работает школа;</w:t>
      </w:r>
    </w:p>
    <w:p w14:paraId="4E5AFA70" w14:textId="77777777" w:rsidR="00FA124F" w:rsidRPr="00E61FCC" w:rsidRDefault="003B164C">
      <w:pPr>
        <w:pStyle w:val="a4"/>
        <w:numPr>
          <w:ilvl w:val="0"/>
          <w:numId w:val="39"/>
        </w:numPr>
        <w:tabs>
          <w:tab w:val="left" w:pos="198"/>
        </w:tabs>
        <w:spacing w:line="256" w:lineRule="auto"/>
        <w:ind w:right="87" w:firstLine="0"/>
      </w:pPr>
      <w:r w:rsidRPr="00E61FCC">
        <w:rPr>
          <w:color w:val="212121"/>
        </w:rPr>
        <w:t>реальное</w:t>
      </w:r>
      <w:r w:rsidRPr="00E61FCC">
        <w:rPr>
          <w:color w:val="212121"/>
          <w:spacing w:val="-10"/>
        </w:rPr>
        <w:t xml:space="preserve"> </w:t>
      </w:r>
      <w:r w:rsidRPr="00E61FCC">
        <w:rPr>
          <w:color w:val="212121"/>
        </w:rPr>
        <w:t>состояние</w:t>
      </w:r>
      <w:r w:rsidRPr="00E61FCC">
        <w:rPr>
          <w:color w:val="212121"/>
          <w:spacing w:val="-10"/>
        </w:rPr>
        <w:t xml:space="preserve"> </w:t>
      </w:r>
      <w:r w:rsidRPr="00E61FCC">
        <w:rPr>
          <w:color w:val="212121"/>
        </w:rPr>
        <w:t>воспитательной</w:t>
      </w:r>
      <w:r w:rsidRPr="00E61FCC">
        <w:rPr>
          <w:color w:val="212121"/>
          <w:spacing w:val="-12"/>
        </w:rPr>
        <w:t xml:space="preserve"> </w:t>
      </w:r>
      <w:r w:rsidRPr="00E61FCC">
        <w:rPr>
          <w:color w:val="212121"/>
        </w:rPr>
        <w:t>работы</w:t>
      </w:r>
      <w:r w:rsidRPr="00E61FCC">
        <w:rPr>
          <w:color w:val="212121"/>
          <w:spacing w:val="-10"/>
        </w:rPr>
        <w:t xml:space="preserve"> </w:t>
      </w:r>
      <w:r w:rsidRPr="00E61FCC">
        <w:rPr>
          <w:color w:val="212121"/>
        </w:rPr>
        <w:t>в</w:t>
      </w:r>
      <w:r w:rsidRPr="00E61FCC">
        <w:rPr>
          <w:color w:val="212121"/>
          <w:spacing w:val="-11"/>
        </w:rPr>
        <w:t xml:space="preserve"> </w:t>
      </w:r>
      <w:r w:rsidRPr="00E61FCC">
        <w:rPr>
          <w:color w:val="212121"/>
        </w:rPr>
        <w:t>школе</w:t>
      </w:r>
      <w:r w:rsidRPr="00E61FCC">
        <w:rPr>
          <w:color w:val="212121"/>
          <w:spacing w:val="-10"/>
        </w:rPr>
        <w:t xml:space="preserve"> </w:t>
      </w:r>
      <w:r w:rsidRPr="00E61FCC">
        <w:rPr>
          <w:color w:val="212121"/>
        </w:rPr>
        <w:t>и</w:t>
      </w:r>
      <w:r w:rsidRPr="00E61FCC">
        <w:rPr>
          <w:color w:val="212121"/>
          <w:spacing w:val="-12"/>
        </w:rPr>
        <w:t xml:space="preserve"> </w:t>
      </w:r>
      <w:r w:rsidRPr="00E61FCC">
        <w:rPr>
          <w:color w:val="212121"/>
        </w:rPr>
        <w:t>уровень</w:t>
      </w:r>
      <w:r w:rsidRPr="00E61FCC">
        <w:rPr>
          <w:color w:val="212121"/>
          <w:spacing w:val="-10"/>
        </w:rPr>
        <w:t xml:space="preserve"> </w:t>
      </w:r>
      <w:r w:rsidRPr="00E61FCC">
        <w:rPr>
          <w:color w:val="212121"/>
        </w:rPr>
        <w:t>развития личности воспитанников;</w:t>
      </w:r>
    </w:p>
    <w:p w14:paraId="13468191" w14:textId="77777777" w:rsidR="00FA124F" w:rsidRPr="00E61FCC" w:rsidRDefault="003B164C">
      <w:pPr>
        <w:pStyle w:val="a3"/>
        <w:spacing w:line="259" w:lineRule="auto"/>
        <w:ind w:left="86" w:right="88"/>
        <w:rPr>
          <w:sz w:val="22"/>
          <w:szCs w:val="22"/>
        </w:rPr>
      </w:pPr>
      <w:r w:rsidRPr="00E61FCC">
        <w:rPr>
          <w:color w:val="212121"/>
          <w:sz w:val="22"/>
          <w:szCs w:val="22"/>
        </w:rPr>
        <w:t xml:space="preserve">-возрастные особенности воспитанников и специфические проблемы воспитания школьников, возникающие на каждом этапе формирования </w:t>
      </w:r>
      <w:r w:rsidRPr="00E61FCC">
        <w:rPr>
          <w:color w:val="212121"/>
          <w:spacing w:val="-2"/>
          <w:sz w:val="22"/>
          <w:szCs w:val="22"/>
        </w:rPr>
        <w:t>личности;</w:t>
      </w:r>
    </w:p>
    <w:p w14:paraId="12E55A37" w14:textId="77777777" w:rsidR="00FA124F" w:rsidRPr="00E61FCC" w:rsidRDefault="003B164C">
      <w:pPr>
        <w:pStyle w:val="a4"/>
        <w:numPr>
          <w:ilvl w:val="0"/>
          <w:numId w:val="39"/>
        </w:numPr>
        <w:tabs>
          <w:tab w:val="left" w:pos="366"/>
        </w:tabs>
        <w:spacing w:line="259" w:lineRule="auto"/>
        <w:ind w:right="88" w:firstLine="0"/>
      </w:pPr>
      <w:r w:rsidRPr="00E61FCC">
        <w:rPr>
          <w:color w:val="212121"/>
        </w:rPr>
        <w:lastRenderedPageBreak/>
        <w:t>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14:paraId="03C2AED9" w14:textId="77777777" w:rsidR="00FA124F" w:rsidRPr="00E61FCC" w:rsidRDefault="003B164C">
      <w:pPr>
        <w:pStyle w:val="a3"/>
        <w:spacing w:before="148"/>
        <w:ind w:left="86"/>
        <w:jc w:val="left"/>
        <w:rPr>
          <w:sz w:val="22"/>
          <w:szCs w:val="22"/>
        </w:rPr>
      </w:pPr>
      <w:r w:rsidRPr="00E61FCC">
        <w:rPr>
          <w:color w:val="212121"/>
          <w:sz w:val="22"/>
          <w:szCs w:val="22"/>
        </w:rPr>
        <w:t>В</w:t>
      </w:r>
      <w:r w:rsidRPr="00E61FCC">
        <w:rPr>
          <w:color w:val="212121"/>
          <w:spacing w:val="-9"/>
          <w:sz w:val="22"/>
          <w:szCs w:val="22"/>
        </w:rPr>
        <w:t xml:space="preserve"> </w:t>
      </w:r>
      <w:r w:rsidRPr="00E61FCC">
        <w:rPr>
          <w:color w:val="212121"/>
          <w:sz w:val="22"/>
          <w:szCs w:val="22"/>
        </w:rPr>
        <w:t>работе</w:t>
      </w:r>
      <w:r w:rsidRPr="00E61FCC">
        <w:rPr>
          <w:color w:val="212121"/>
          <w:spacing w:val="-7"/>
          <w:sz w:val="22"/>
          <w:szCs w:val="22"/>
        </w:rPr>
        <w:t xml:space="preserve"> </w:t>
      </w:r>
      <w:r w:rsidRPr="00E61FCC">
        <w:rPr>
          <w:color w:val="212121"/>
          <w:sz w:val="22"/>
          <w:szCs w:val="22"/>
        </w:rPr>
        <w:t>классных</w:t>
      </w:r>
      <w:r w:rsidRPr="00E61FCC">
        <w:rPr>
          <w:color w:val="212121"/>
          <w:spacing w:val="-7"/>
          <w:sz w:val="22"/>
          <w:szCs w:val="22"/>
        </w:rPr>
        <w:t xml:space="preserve"> </w:t>
      </w:r>
      <w:r w:rsidRPr="00E61FCC">
        <w:rPr>
          <w:color w:val="212121"/>
          <w:sz w:val="22"/>
          <w:szCs w:val="22"/>
        </w:rPr>
        <w:t>руководителей</w:t>
      </w:r>
      <w:r w:rsidRPr="00E61FCC">
        <w:rPr>
          <w:color w:val="212121"/>
          <w:spacing w:val="-9"/>
          <w:sz w:val="22"/>
          <w:szCs w:val="22"/>
        </w:rPr>
        <w:t xml:space="preserve"> </w:t>
      </w:r>
      <w:r w:rsidRPr="00E61FCC">
        <w:rPr>
          <w:color w:val="212121"/>
          <w:sz w:val="22"/>
          <w:szCs w:val="22"/>
        </w:rPr>
        <w:t>проходит</w:t>
      </w:r>
      <w:r w:rsidRPr="00E61FCC">
        <w:rPr>
          <w:color w:val="212121"/>
          <w:spacing w:val="-6"/>
          <w:sz w:val="22"/>
          <w:szCs w:val="22"/>
        </w:rPr>
        <w:t xml:space="preserve"> </w:t>
      </w:r>
      <w:r w:rsidRPr="00E61FCC">
        <w:rPr>
          <w:color w:val="212121"/>
          <w:spacing w:val="-2"/>
          <w:sz w:val="22"/>
          <w:szCs w:val="22"/>
        </w:rPr>
        <w:t>изучение:</w:t>
      </w:r>
    </w:p>
    <w:p w14:paraId="5EBA7D84" w14:textId="77777777" w:rsidR="00FA124F" w:rsidRPr="00E61FCC" w:rsidRDefault="003B164C">
      <w:pPr>
        <w:pStyle w:val="a4"/>
        <w:numPr>
          <w:ilvl w:val="0"/>
          <w:numId w:val="39"/>
        </w:numPr>
        <w:tabs>
          <w:tab w:val="left" w:pos="203"/>
        </w:tabs>
        <w:spacing w:before="17"/>
        <w:ind w:left="203" w:hanging="117"/>
        <w:jc w:val="left"/>
      </w:pPr>
      <w:r w:rsidRPr="00E61FCC">
        <w:rPr>
          <w:color w:val="212121"/>
          <w:spacing w:val="-2"/>
        </w:rPr>
        <w:t>нормативных</w:t>
      </w:r>
      <w:r w:rsidRPr="00E61FCC">
        <w:rPr>
          <w:color w:val="212121"/>
          <w:spacing w:val="5"/>
        </w:rPr>
        <w:t xml:space="preserve"> </w:t>
      </w:r>
      <w:r w:rsidRPr="00E61FCC">
        <w:rPr>
          <w:color w:val="212121"/>
          <w:spacing w:val="-2"/>
        </w:rPr>
        <w:t>документов;</w:t>
      </w:r>
    </w:p>
    <w:p w14:paraId="336E241E" w14:textId="77777777" w:rsidR="00FA124F" w:rsidRPr="00E61FCC" w:rsidRDefault="003B164C">
      <w:pPr>
        <w:pStyle w:val="a4"/>
        <w:numPr>
          <w:ilvl w:val="0"/>
          <w:numId w:val="39"/>
        </w:numPr>
        <w:tabs>
          <w:tab w:val="left" w:pos="365"/>
          <w:tab w:val="left" w:pos="1312"/>
          <w:tab w:val="left" w:pos="2465"/>
          <w:tab w:val="left" w:pos="2882"/>
          <w:tab w:val="left" w:pos="3898"/>
          <w:tab w:val="left" w:pos="5090"/>
        </w:tabs>
        <w:spacing w:before="20" w:line="256" w:lineRule="auto"/>
        <w:ind w:right="88" w:firstLine="0"/>
        <w:jc w:val="left"/>
      </w:pPr>
      <w:r w:rsidRPr="00E61FCC">
        <w:rPr>
          <w:color w:val="212121"/>
          <w:spacing w:val="-2"/>
        </w:rPr>
        <w:t>научных</w:t>
      </w:r>
      <w:r w:rsidRPr="00E61FCC">
        <w:rPr>
          <w:color w:val="212121"/>
        </w:rPr>
        <w:tab/>
      </w:r>
      <w:r w:rsidRPr="00E61FCC">
        <w:rPr>
          <w:color w:val="212121"/>
          <w:spacing w:val="-2"/>
        </w:rPr>
        <w:t>разработок</w:t>
      </w:r>
      <w:r w:rsidRPr="00E61FCC">
        <w:rPr>
          <w:color w:val="212121"/>
        </w:rPr>
        <w:tab/>
      </w:r>
      <w:r w:rsidRPr="00E61FCC">
        <w:rPr>
          <w:color w:val="212121"/>
          <w:spacing w:val="-6"/>
        </w:rPr>
        <w:t>по</w:t>
      </w:r>
      <w:r w:rsidRPr="00E61FCC">
        <w:rPr>
          <w:color w:val="212121"/>
        </w:rPr>
        <w:tab/>
      </w:r>
      <w:r w:rsidRPr="00E61FCC">
        <w:rPr>
          <w:color w:val="212121"/>
          <w:spacing w:val="-2"/>
        </w:rPr>
        <w:t>вопросам</w:t>
      </w:r>
      <w:r w:rsidRPr="00E61FCC">
        <w:rPr>
          <w:color w:val="212121"/>
        </w:rPr>
        <w:tab/>
      </w:r>
      <w:r w:rsidRPr="00E61FCC">
        <w:rPr>
          <w:color w:val="212121"/>
          <w:spacing w:val="-2"/>
        </w:rPr>
        <w:t>повышения</w:t>
      </w:r>
      <w:r w:rsidRPr="00E61FCC">
        <w:rPr>
          <w:color w:val="212121"/>
        </w:rPr>
        <w:tab/>
      </w:r>
      <w:r w:rsidRPr="00E61FCC">
        <w:rPr>
          <w:color w:val="212121"/>
          <w:spacing w:val="-2"/>
        </w:rPr>
        <w:t xml:space="preserve">квалификации </w:t>
      </w:r>
      <w:r w:rsidRPr="00E61FCC">
        <w:rPr>
          <w:color w:val="212121"/>
        </w:rPr>
        <w:t>педагогических кадров;</w:t>
      </w:r>
    </w:p>
    <w:p w14:paraId="236C73B5" w14:textId="77777777" w:rsidR="00FA124F" w:rsidRPr="00E61FCC" w:rsidRDefault="003B164C">
      <w:pPr>
        <w:pStyle w:val="a4"/>
        <w:numPr>
          <w:ilvl w:val="0"/>
          <w:numId w:val="39"/>
        </w:numPr>
        <w:tabs>
          <w:tab w:val="left" w:pos="200"/>
        </w:tabs>
        <w:spacing w:before="5"/>
        <w:ind w:left="200" w:hanging="114"/>
        <w:jc w:val="left"/>
      </w:pPr>
      <w:r w:rsidRPr="00E61FCC">
        <w:rPr>
          <w:color w:val="212121"/>
          <w:spacing w:val="-2"/>
        </w:rPr>
        <w:t>изучение</w:t>
      </w:r>
      <w:r w:rsidRPr="00E61FCC">
        <w:rPr>
          <w:color w:val="212121"/>
          <w:spacing w:val="6"/>
        </w:rPr>
        <w:t xml:space="preserve"> </w:t>
      </w:r>
      <w:r w:rsidRPr="00E61FCC">
        <w:rPr>
          <w:color w:val="212121"/>
          <w:spacing w:val="-2"/>
        </w:rPr>
        <w:t>организации</w:t>
      </w:r>
      <w:r w:rsidRPr="00E61FCC">
        <w:rPr>
          <w:color w:val="212121"/>
          <w:spacing w:val="4"/>
        </w:rPr>
        <w:t xml:space="preserve"> </w:t>
      </w:r>
      <w:r w:rsidRPr="00E61FCC">
        <w:rPr>
          <w:color w:val="212121"/>
          <w:spacing w:val="-2"/>
        </w:rPr>
        <w:t>и</w:t>
      </w:r>
      <w:r w:rsidRPr="00E61FCC">
        <w:rPr>
          <w:color w:val="212121"/>
          <w:spacing w:val="4"/>
        </w:rPr>
        <w:t xml:space="preserve"> </w:t>
      </w:r>
      <w:r w:rsidRPr="00E61FCC">
        <w:rPr>
          <w:color w:val="212121"/>
          <w:spacing w:val="-2"/>
        </w:rPr>
        <w:t>содержания</w:t>
      </w:r>
      <w:r w:rsidRPr="00E61FCC">
        <w:rPr>
          <w:color w:val="212121"/>
          <w:spacing w:val="5"/>
        </w:rPr>
        <w:t xml:space="preserve"> </w:t>
      </w:r>
      <w:r w:rsidRPr="00E61FCC">
        <w:rPr>
          <w:color w:val="212121"/>
          <w:spacing w:val="-2"/>
        </w:rPr>
        <w:t>учебно-воспитательного</w:t>
      </w:r>
      <w:r w:rsidRPr="00E61FCC">
        <w:rPr>
          <w:color w:val="212121"/>
          <w:spacing w:val="8"/>
        </w:rPr>
        <w:t xml:space="preserve"> </w:t>
      </w:r>
      <w:r w:rsidRPr="00E61FCC">
        <w:rPr>
          <w:color w:val="212121"/>
          <w:spacing w:val="-2"/>
        </w:rPr>
        <w:t>процесса;</w:t>
      </w:r>
    </w:p>
    <w:p w14:paraId="129FB44F" w14:textId="77777777" w:rsidR="00FA124F" w:rsidRPr="00E61FCC" w:rsidRDefault="003B164C">
      <w:pPr>
        <w:pStyle w:val="a4"/>
        <w:numPr>
          <w:ilvl w:val="0"/>
          <w:numId w:val="39"/>
        </w:numPr>
        <w:tabs>
          <w:tab w:val="left" w:pos="372"/>
          <w:tab w:val="left" w:pos="1384"/>
          <w:tab w:val="left" w:pos="1709"/>
          <w:tab w:val="left" w:pos="3102"/>
          <w:tab w:val="left" w:pos="3891"/>
          <w:tab w:val="left" w:pos="4973"/>
          <w:tab w:val="left" w:pos="5296"/>
        </w:tabs>
        <w:spacing w:before="17" w:line="256" w:lineRule="auto"/>
        <w:ind w:right="91" w:firstLine="0"/>
        <w:jc w:val="left"/>
      </w:pPr>
      <w:r w:rsidRPr="00E61FCC">
        <w:rPr>
          <w:color w:val="212121"/>
          <w:spacing w:val="-2"/>
        </w:rPr>
        <w:t>глубокий</w:t>
      </w:r>
      <w:r w:rsidRPr="00E61FCC">
        <w:rPr>
          <w:color w:val="212121"/>
        </w:rPr>
        <w:tab/>
      </w:r>
      <w:r w:rsidRPr="00E61FCC">
        <w:rPr>
          <w:color w:val="212121"/>
          <w:spacing w:val="-10"/>
        </w:rPr>
        <w:t>и</w:t>
      </w:r>
      <w:r w:rsidRPr="00E61FCC">
        <w:rPr>
          <w:color w:val="212121"/>
        </w:rPr>
        <w:tab/>
      </w:r>
      <w:r w:rsidRPr="00E61FCC">
        <w:rPr>
          <w:color w:val="212121"/>
          <w:spacing w:val="-2"/>
        </w:rPr>
        <w:t>всесторонний</w:t>
      </w:r>
      <w:r w:rsidRPr="00E61FCC">
        <w:rPr>
          <w:color w:val="212121"/>
        </w:rPr>
        <w:tab/>
      </w:r>
      <w:r w:rsidRPr="00E61FCC">
        <w:rPr>
          <w:color w:val="212121"/>
          <w:spacing w:val="-2"/>
        </w:rPr>
        <w:t>анализ</w:t>
      </w:r>
      <w:r w:rsidRPr="00E61FCC">
        <w:rPr>
          <w:color w:val="212121"/>
        </w:rPr>
        <w:tab/>
      </w:r>
      <w:r w:rsidRPr="00E61FCC">
        <w:rPr>
          <w:color w:val="212121"/>
          <w:spacing w:val="-2"/>
        </w:rPr>
        <w:t>состояния</w:t>
      </w:r>
      <w:r w:rsidRPr="00E61FCC">
        <w:rPr>
          <w:color w:val="212121"/>
        </w:rPr>
        <w:tab/>
      </w:r>
      <w:r w:rsidRPr="00E61FCC">
        <w:rPr>
          <w:color w:val="212121"/>
          <w:spacing w:val="-10"/>
        </w:rPr>
        <w:t>и</w:t>
      </w:r>
      <w:r w:rsidRPr="00E61FCC">
        <w:rPr>
          <w:color w:val="212121"/>
        </w:rPr>
        <w:tab/>
      </w:r>
      <w:r w:rsidRPr="00E61FCC">
        <w:rPr>
          <w:color w:val="212121"/>
          <w:spacing w:val="-2"/>
        </w:rPr>
        <w:t xml:space="preserve">результатов </w:t>
      </w:r>
      <w:r w:rsidRPr="00E61FCC">
        <w:rPr>
          <w:color w:val="212121"/>
        </w:rPr>
        <w:t>воспитательной работы в школе;</w:t>
      </w:r>
    </w:p>
    <w:p w14:paraId="13D4EE1A" w14:textId="77777777" w:rsidR="00FA124F" w:rsidRPr="00E61FCC" w:rsidRDefault="003B164C">
      <w:pPr>
        <w:pStyle w:val="a4"/>
        <w:numPr>
          <w:ilvl w:val="0"/>
          <w:numId w:val="39"/>
        </w:numPr>
        <w:tabs>
          <w:tab w:val="left" w:pos="323"/>
        </w:tabs>
        <w:spacing w:before="5" w:line="559" w:lineRule="auto"/>
        <w:ind w:right="84" w:firstLine="0"/>
        <w:jc w:val="left"/>
      </w:pPr>
      <w:r w:rsidRPr="00E61FCC">
        <w:rPr>
          <w:color w:val="212121"/>
        </w:rPr>
        <w:t>знание</w:t>
      </w:r>
      <w:r w:rsidRPr="00E61FCC">
        <w:rPr>
          <w:color w:val="212121"/>
          <w:spacing w:val="80"/>
        </w:rPr>
        <w:t xml:space="preserve"> </w:t>
      </w:r>
      <w:r w:rsidRPr="00E61FCC">
        <w:rPr>
          <w:color w:val="212121"/>
        </w:rPr>
        <w:t>важнейших</w:t>
      </w:r>
      <w:r w:rsidRPr="00E61FCC">
        <w:rPr>
          <w:color w:val="212121"/>
          <w:spacing w:val="80"/>
        </w:rPr>
        <w:t xml:space="preserve"> </w:t>
      </w:r>
      <w:r w:rsidRPr="00E61FCC">
        <w:rPr>
          <w:color w:val="212121"/>
        </w:rPr>
        <w:t>тенденций</w:t>
      </w:r>
      <w:r w:rsidRPr="00E61FCC">
        <w:rPr>
          <w:color w:val="212121"/>
          <w:spacing w:val="80"/>
        </w:rPr>
        <w:t xml:space="preserve"> </w:t>
      </w:r>
      <w:r w:rsidRPr="00E61FCC">
        <w:rPr>
          <w:color w:val="212121"/>
        </w:rPr>
        <w:t>развития</w:t>
      </w:r>
      <w:r w:rsidRPr="00E61FCC">
        <w:rPr>
          <w:color w:val="212121"/>
          <w:spacing w:val="80"/>
        </w:rPr>
        <w:t xml:space="preserve"> </w:t>
      </w:r>
      <w:r w:rsidRPr="00E61FCC">
        <w:rPr>
          <w:color w:val="212121"/>
        </w:rPr>
        <w:t>учебно-воспитательного процесса и качества подготовки учащихся.</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gridCol w:w="1278"/>
      </w:tblGrid>
      <w:tr w:rsidR="00FA124F" w:rsidRPr="00E61FCC" w14:paraId="7EA1B5D8" w14:textId="77777777">
        <w:trPr>
          <w:trHeight w:val="918"/>
        </w:trPr>
        <w:tc>
          <w:tcPr>
            <w:tcW w:w="711" w:type="dxa"/>
          </w:tcPr>
          <w:p w14:paraId="42275D51" w14:textId="1EFD31D9" w:rsidR="00FA124F" w:rsidRPr="00E61FCC" w:rsidRDefault="003B164C">
            <w:pPr>
              <w:pStyle w:val="TableParagraph"/>
              <w:ind w:left="107" w:right="316"/>
            </w:pPr>
            <w:r w:rsidRPr="00E61FCC">
              <w:rPr>
                <w:spacing w:val="-4"/>
              </w:rPr>
              <w:t xml:space="preserve"> п/п</w:t>
            </w:r>
          </w:p>
        </w:tc>
        <w:tc>
          <w:tcPr>
            <w:tcW w:w="1558" w:type="dxa"/>
          </w:tcPr>
          <w:p w14:paraId="7B33BA46" w14:textId="77777777" w:rsidR="00FA124F" w:rsidRPr="00E61FCC" w:rsidRDefault="003B164C">
            <w:pPr>
              <w:pStyle w:val="TableParagraph"/>
              <w:ind w:left="107"/>
            </w:pPr>
            <w:r w:rsidRPr="00E61FCC">
              <w:t>ФИО</w:t>
            </w:r>
            <w:r w:rsidRPr="00E61FCC">
              <w:rPr>
                <w:spacing w:val="-6"/>
              </w:rPr>
              <w:t xml:space="preserve"> </w:t>
            </w:r>
            <w:r w:rsidRPr="00E61FCC">
              <w:rPr>
                <w:spacing w:val="-2"/>
              </w:rPr>
              <w:t>учителя</w:t>
            </w:r>
          </w:p>
        </w:tc>
        <w:tc>
          <w:tcPr>
            <w:tcW w:w="1448" w:type="dxa"/>
          </w:tcPr>
          <w:p w14:paraId="0A7E0512" w14:textId="77777777" w:rsidR="00FA124F" w:rsidRPr="00E61FCC" w:rsidRDefault="003B164C">
            <w:pPr>
              <w:pStyle w:val="TableParagraph"/>
              <w:ind w:left="109" w:right="490"/>
            </w:pPr>
            <w:r w:rsidRPr="00E61FCC">
              <w:rPr>
                <w:spacing w:val="-4"/>
              </w:rPr>
              <w:t xml:space="preserve">Дата </w:t>
            </w:r>
            <w:r w:rsidRPr="00E61FCC">
              <w:rPr>
                <w:spacing w:val="-2"/>
              </w:rPr>
              <w:t>рождения</w:t>
            </w:r>
          </w:p>
        </w:tc>
        <w:tc>
          <w:tcPr>
            <w:tcW w:w="1275" w:type="dxa"/>
          </w:tcPr>
          <w:p w14:paraId="1F953DE9" w14:textId="77777777" w:rsidR="00FA124F" w:rsidRPr="00E61FCC" w:rsidRDefault="003B164C">
            <w:pPr>
              <w:pStyle w:val="TableParagraph"/>
              <w:ind w:left="106" w:right="96"/>
            </w:pPr>
            <w:r w:rsidRPr="00E61FCC">
              <w:rPr>
                <w:spacing w:val="-2"/>
              </w:rPr>
              <w:t xml:space="preserve">Предмет преподаван </w:t>
            </w:r>
            <w:r w:rsidRPr="00E61FCC">
              <w:rPr>
                <w:spacing w:val="-6"/>
              </w:rPr>
              <w:t>ия</w:t>
            </w:r>
          </w:p>
        </w:tc>
        <w:tc>
          <w:tcPr>
            <w:tcW w:w="1560" w:type="dxa"/>
          </w:tcPr>
          <w:p w14:paraId="3B74DA3A" w14:textId="77777777" w:rsidR="00FA124F" w:rsidRPr="00E61FCC" w:rsidRDefault="003B164C">
            <w:pPr>
              <w:pStyle w:val="TableParagraph"/>
              <w:ind w:left="109"/>
            </w:pPr>
            <w:r w:rsidRPr="00E61FCC">
              <w:rPr>
                <w:spacing w:val="-2"/>
              </w:rPr>
              <w:t>Образование/с пециальность/п реподаваемый</w:t>
            </w:r>
          </w:p>
          <w:p w14:paraId="0CE4C0F5" w14:textId="77777777" w:rsidR="00FA124F" w:rsidRPr="00E61FCC" w:rsidRDefault="003B164C">
            <w:pPr>
              <w:pStyle w:val="TableParagraph"/>
              <w:spacing w:line="209" w:lineRule="exact"/>
              <w:ind w:left="109"/>
            </w:pPr>
            <w:r w:rsidRPr="00E61FCC">
              <w:rPr>
                <w:spacing w:val="-2"/>
              </w:rPr>
              <w:t>предмет</w:t>
            </w:r>
          </w:p>
        </w:tc>
        <w:tc>
          <w:tcPr>
            <w:tcW w:w="1133" w:type="dxa"/>
          </w:tcPr>
          <w:p w14:paraId="3ECB4155" w14:textId="77777777" w:rsidR="00FA124F" w:rsidRPr="00E61FCC" w:rsidRDefault="003B164C">
            <w:pPr>
              <w:pStyle w:val="TableParagraph"/>
              <w:ind w:left="106" w:right="396"/>
            </w:pPr>
            <w:r w:rsidRPr="00E61FCC">
              <w:rPr>
                <w:spacing w:val="-4"/>
              </w:rPr>
              <w:t xml:space="preserve">Стаж </w:t>
            </w:r>
            <w:r w:rsidRPr="00E61FCC">
              <w:rPr>
                <w:spacing w:val="-2"/>
              </w:rPr>
              <w:t>работы</w:t>
            </w:r>
          </w:p>
        </w:tc>
        <w:tc>
          <w:tcPr>
            <w:tcW w:w="1702" w:type="dxa"/>
            <w:gridSpan w:val="2"/>
          </w:tcPr>
          <w:p w14:paraId="16963AEA" w14:textId="77777777" w:rsidR="00FA124F" w:rsidRPr="00E61FCC" w:rsidRDefault="003B164C">
            <w:pPr>
              <w:pStyle w:val="TableParagraph"/>
              <w:ind w:left="109"/>
            </w:pPr>
            <w:r w:rsidRPr="00E61FCC">
              <w:rPr>
                <w:spacing w:val="-2"/>
              </w:rPr>
              <w:t>Категория</w:t>
            </w:r>
          </w:p>
        </w:tc>
        <w:tc>
          <w:tcPr>
            <w:tcW w:w="1278" w:type="dxa"/>
          </w:tcPr>
          <w:p w14:paraId="1C5EDF1A" w14:textId="77777777" w:rsidR="00FA124F" w:rsidRPr="00E61FCC" w:rsidRDefault="003B164C">
            <w:pPr>
              <w:pStyle w:val="TableParagraph"/>
              <w:ind w:left="109" w:right="450"/>
            </w:pPr>
            <w:r w:rsidRPr="00E61FCC">
              <w:rPr>
                <w:spacing w:val="-2"/>
              </w:rPr>
              <w:t>Звания, награды</w:t>
            </w:r>
          </w:p>
        </w:tc>
      </w:tr>
      <w:tr w:rsidR="00FA124F" w:rsidRPr="00E61FCC" w14:paraId="77738EC1" w14:textId="77777777">
        <w:trPr>
          <w:trHeight w:val="460"/>
        </w:trPr>
        <w:tc>
          <w:tcPr>
            <w:tcW w:w="711" w:type="dxa"/>
          </w:tcPr>
          <w:p w14:paraId="1CCA11A9" w14:textId="77777777" w:rsidR="00FA124F" w:rsidRPr="00E61FCC" w:rsidRDefault="00FA124F">
            <w:pPr>
              <w:pStyle w:val="TableParagraph"/>
            </w:pPr>
          </w:p>
        </w:tc>
        <w:tc>
          <w:tcPr>
            <w:tcW w:w="1558" w:type="dxa"/>
          </w:tcPr>
          <w:p w14:paraId="0F145358" w14:textId="77777777" w:rsidR="00FA124F" w:rsidRPr="00E61FCC" w:rsidRDefault="00FA124F">
            <w:pPr>
              <w:pStyle w:val="TableParagraph"/>
            </w:pPr>
          </w:p>
        </w:tc>
        <w:tc>
          <w:tcPr>
            <w:tcW w:w="1448" w:type="dxa"/>
          </w:tcPr>
          <w:p w14:paraId="19CE0D5F" w14:textId="77777777" w:rsidR="00FA124F" w:rsidRPr="00E61FCC" w:rsidRDefault="00FA124F">
            <w:pPr>
              <w:pStyle w:val="TableParagraph"/>
            </w:pPr>
          </w:p>
        </w:tc>
        <w:tc>
          <w:tcPr>
            <w:tcW w:w="1275" w:type="dxa"/>
          </w:tcPr>
          <w:p w14:paraId="10E3A40C" w14:textId="77777777" w:rsidR="00FA124F" w:rsidRPr="00E61FCC" w:rsidRDefault="00FA124F">
            <w:pPr>
              <w:pStyle w:val="TableParagraph"/>
            </w:pPr>
          </w:p>
        </w:tc>
        <w:tc>
          <w:tcPr>
            <w:tcW w:w="1560" w:type="dxa"/>
          </w:tcPr>
          <w:p w14:paraId="08190C1F" w14:textId="77777777" w:rsidR="00FA124F" w:rsidRPr="00E61FCC" w:rsidRDefault="00FA124F">
            <w:pPr>
              <w:pStyle w:val="TableParagraph"/>
            </w:pPr>
          </w:p>
        </w:tc>
        <w:tc>
          <w:tcPr>
            <w:tcW w:w="1133" w:type="dxa"/>
          </w:tcPr>
          <w:p w14:paraId="43F2B7BC" w14:textId="77777777" w:rsidR="00FA124F" w:rsidRPr="00E61FCC" w:rsidRDefault="003B164C">
            <w:pPr>
              <w:pStyle w:val="TableParagraph"/>
              <w:spacing w:line="230" w:lineRule="atLeast"/>
              <w:ind w:left="106" w:right="437"/>
            </w:pPr>
            <w:r w:rsidRPr="00E61FCC">
              <w:rPr>
                <w:spacing w:val="-2"/>
              </w:rPr>
              <w:t xml:space="preserve">общий </w:t>
            </w:r>
            <w:r w:rsidRPr="00E61FCC">
              <w:rPr>
                <w:spacing w:val="-4"/>
              </w:rPr>
              <w:t>стаж</w:t>
            </w:r>
          </w:p>
        </w:tc>
        <w:tc>
          <w:tcPr>
            <w:tcW w:w="852" w:type="dxa"/>
          </w:tcPr>
          <w:p w14:paraId="517F8329" w14:textId="77777777" w:rsidR="00FA124F" w:rsidRPr="00E61FCC" w:rsidRDefault="003B164C">
            <w:pPr>
              <w:pStyle w:val="TableParagraph"/>
              <w:spacing w:line="230" w:lineRule="atLeast"/>
              <w:ind w:left="109" w:right="325"/>
            </w:pPr>
            <w:r w:rsidRPr="00E61FCC">
              <w:rPr>
                <w:spacing w:val="-4"/>
              </w:rPr>
              <w:t>пед. стаж</w:t>
            </w:r>
          </w:p>
        </w:tc>
        <w:tc>
          <w:tcPr>
            <w:tcW w:w="850" w:type="dxa"/>
          </w:tcPr>
          <w:p w14:paraId="23D789E6" w14:textId="77777777" w:rsidR="00FA124F" w:rsidRPr="00E61FCC" w:rsidRDefault="00FA124F">
            <w:pPr>
              <w:pStyle w:val="TableParagraph"/>
            </w:pPr>
          </w:p>
        </w:tc>
        <w:tc>
          <w:tcPr>
            <w:tcW w:w="1278" w:type="dxa"/>
          </w:tcPr>
          <w:p w14:paraId="1ED1F368" w14:textId="77777777" w:rsidR="00FA124F" w:rsidRPr="00E61FCC" w:rsidRDefault="00FA124F">
            <w:pPr>
              <w:pStyle w:val="TableParagraph"/>
            </w:pPr>
          </w:p>
        </w:tc>
      </w:tr>
      <w:tr w:rsidR="00FA124F" w:rsidRPr="00E61FCC" w14:paraId="487B443A" w14:textId="77777777">
        <w:trPr>
          <w:trHeight w:val="3452"/>
        </w:trPr>
        <w:tc>
          <w:tcPr>
            <w:tcW w:w="711" w:type="dxa"/>
          </w:tcPr>
          <w:p w14:paraId="2738883D" w14:textId="77777777" w:rsidR="00FA124F" w:rsidRPr="00E61FCC" w:rsidRDefault="003B164C">
            <w:pPr>
              <w:pStyle w:val="TableParagraph"/>
              <w:spacing w:before="1"/>
              <w:ind w:left="107"/>
            </w:pPr>
            <w:r w:rsidRPr="00E61FCC">
              <w:rPr>
                <w:spacing w:val="-5"/>
              </w:rPr>
              <w:lastRenderedPageBreak/>
              <w:t>1.</w:t>
            </w:r>
          </w:p>
        </w:tc>
        <w:tc>
          <w:tcPr>
            <w:tcW w:w="1558" w:type="dxa"/>
          </w:tcPr>
          <w:p w14:paraId="3ECF4508" w14:textId="77777777" w:rsidR="00FA124F" w:rsidRPr="00E61FCC" w:rsidRDefault="003B164C">
            <w:pPr>
              <w:pStyle w:val="TableParagraph"/>
              <w:spacing w:before="1"/>
              <w:ind w:left="107" w:right="491"/>
            </w:pPr>
            <w:r w:rsidRPr="00E61FCC">
              <w:rPr>
                <w:spacing w:val="-2"/>
              </w:rPr>
              <w:t>Каранаева Розалия Акрамовна</w:t>
            </w:r>
          </w:p>
        </w:tc>
        <w:tc>
          <w:tcPr>
            <w:tcW w:w="1448" w:type="dxa"/>
          </w:tcPr>
          <w:p w14:paraId="30981894" w14:textId="77777777" w:rsidR="00FA124F" w:rsidRPr="00E61FCC" w:rsidRDefault="003B164C">
            <w:pPr>
              <w:pStyle w:val="TableParagraph"/>
              <w:spacing w:before="1"/>
              <w:ind w:left="109"/>
            </w:pPr>
            <w:r w:rsidRPr="00E61FCC">
              <w:rPr>
                <w:spacing w:val="-2"/>
              </w:rPr>
              <w:t>08.06.1978</w:t>
            </w:r>
          </w:p>
        </w:tc>
        <w:tc>
          <w:tcPr>
            <w:tcW w:w="1275" w:type="dxa"/>
          </w:tcPr>
          <w:p w14:paraId="55F3A2FB" w14:textId="77777777" w:rsidR="00FA124F" w:rsidRPr="00E61FCC" w:rsidRDefault="003B164C">
            <w:pPr>
              <w:pStyle w:val="TableParagraph"/>
              <w:tabs>
                <w:tab w:val="left" w:pos="761"/>
              </w:tabs>
              <w:spacing w:before="1"/>
              <w:ind w:left="106" w:right="96"/>
            </w:pPr>
            <w:r w:rsidRPr="00E61FCC">
              <w:rPr>
                <w:spacing w:val="-2"/>
              </w:rPr>
              <w:t>Башкирски</w:t>
            </w:r>
            <w:r w:rsidRPr="00E61FCC">
              <w:rPr>
                <w:spacing w:val="40"/>
              </w:rPr>
              <w:t xml:space="preserve"> </w:t>
            </w:r>
            <w:r w:rsidRPr="00E61FCC">
              <w:t>й</w:t>
            </w:r>
            <w:r w:rsidRPr="00E61FCC">
              <w:rPr>
                <w:spacing w:val="40"/>
              </w:rPr>
              <w:t xml:space="preserve"> </w:t>
            </w:r>
            <w:r w:rsidRPr="00E61FCC">
              <w:t>язык</w:t>
            </w:r>
            <w:r w:rsidRPr="00E61FCC">
              <w:rPr>
                <w:spacing w:val="40"/>
              </w:rPr>
              <w:t xml:space="preserve"> </w:t>
            </w:r>
            <w:r w:rsidRPr="00E61FCC">
              <w:t xml:space="preserve">как </w:t>
            </w:r>
            <w:r w:rsidRPr="00E61FCC">
              <w:rPr>
                <w:spacing w:val="-2"/>
              </w:rPr>
              <w:t xml:space="preserve">государстве </w:t>
            </w:r>
            <w:r w:rsidRPr="00E61FCC">
              <w:rPr>
                <w:spacing w:val="-4"/>
              </w:rPr>
              <w:t>нный</w:t>
            </w:r>
            <w:r w:rsidRPr="00E61FCC">
              <w:tab/>
            </w:r>
            <w:r w:rsidRPr="00E61FCC">
              <w:rPr>
                <w:spacing w:val="-4"/>
              </w:rPr>
              <w:t xml:space="preserve">язык </w:t>
            </w:r>
            <w:r w:rsidRPr="00E61FCC">
              <w:t>РБ, завуч</w:t>
            </w:r>
            <w:r w:rsidRPr="00E61FCC">
              <w:rPr>
                <w:spacing w:val="-13"/>
              </w:rPr>
              <w:t xml:space="preserve"> </w:t>
            </w:r>
            <w:r w:rsidRPr="00E61FCC">
              <w:t xml:space="preserve">по </w:t>
            </w:r>
            <w:r w:rsidRPr="00E61FCC">
              <w:rPr>
                <w:spacing w:val="-4"/>
              </w:rPr>
              <w:t>УВР</w:t>
            </w:r>
          </w:p>
        </w:tc>
        <w:tc>
          <w:tcPr>
            <w:tcW w:w="1560" w:type="dxa"/>
          </w:tcPr>
          <w:p w14:paraId="7EC06061" w14:textId="77777777" w:rsidR="00FA124F" w:rsidRPr="00E61FCC" w:rsidRDefault="003B164C">
            <w:pPr>
              <w:pStyle w:val="TableParagraph"/>
              <w:spacing w:before="1"/>
              <w:ind w:left="109" w:right="319"/>
            </w:pPr>
            <w:r w:rsidRPr="00E61FCC">
              <w:rPr>
                <w:spacing w:val="-2"/>
              </w:rPr>
              <w:t xml:space="preserve">Высшее, </w:t>
            </w:r>
            <w:r w:rsidRPr="00E61FCC">
              <w:t>БашГУ,</w:t>
            </w:r>
            <w:r w:rsidRPr="00E61FCC">
              <w:rPr>
                <w:spacing w:val="-13"/>
              </w:rPr>
              <w:t xml:space="preserve"> </w:t>
            </w:r>
            <w:r w:rsidRPr="00E61FCC">
              <w:t>2000</w:t>
            </w:r>
          </w:p>
          <w:p w14:paraId="353E6A57" w14:textId="77777777" w:rsidR="00FA124F" w:rsidRPr="00E61FCC" w:rsidRDefault="003B164C">
            <w:pPr>
              <w:pStyle w:val="TableParagraph"/>
              <w:ind w:left="109"/>
            </w:pPr>
            <w:r w:rsidRPr="00E61FCC">
              <w:rPr>
                <w:spacing w:val="-2"/>
              </w:rPr>
              <w:t>филолог</w:t>
            </w:r>
          </w:p>
        </w:tc>
        <w:tc>
          <w:tcPr>
            <w:tcW w:w="1133" w:type="dxa"/>
          </w:tcPr>
          <w:p w14:paraId="3682643F" w14:textId="77777777" w:rsidR="00FA124F" w:rsidRPr="00E61FCC" w:rsidRDefault="003B164C">
            <w:pPr>
              <w:pStyle w:val="TableParagraph"/>
              <w:spacing w:before="1"/>
              <w:ind w:left="106"/>
            </w:pPr>
            <w:r w:rsidRPr="00E61FCC">
              <w:rPr>
                <w:spacing w:val="-5"/>
              </w:rPr>
              <w:t>23</w:t>
            </w:r>
          </w:p>
        </w:tc>
        <w:tc>
          <w:tcPr>
            <w:tcW w:w="852" w:type="dxa"/>
          </w:tcPr>
          <w:p w14:paraId="434C9A28" w14:textId="77777777" w:rsidR="00FA124F" w:rsidRPr="00E61FCC" w:rsidRDefault="003B164C">
            <w:pPr>
              <w:pStyle w:val="TableParagraph"/>
              <w:spacing w:before="1"/>
              <w:ind w:left="109"/>
            </w:pPr>
            <w:r w:rsidRPr="00E61FCC">
              <w:rPr>
                <w:spacing w:val="-5"/>
              </w:rPr>
              <w:t>23</w:t>
            </w:r>
          </w:p>
        </w:tc>
        <w:tc>
          <w:tcPr>
            <w:tcW w:w="850" w:type="dxa"/>
          </w:tcPr>
          <w:p w14:paraId="6CC2BF21" w14:textId="77777777" w:rsidR="00FA124F" w:rsidRPr="00E61FCC" w:rsidRDefault="003B164C">
            <w:pPr>
              <w:pStyle w:val="TableParagraph"/>
              <w:spacing w:before="1"/>
              <w:ind w:left="107" w:right="162"/>
            </w:pPr>
            <w:r w:rsidRPr="00E61FCC">
              <w:rPr>
                <w:spacing w:val="-2"/>
              </w:rPr>
              <w:t xml:space="preserve">высша </w:t>
            </w:r>
            <w:r w:rsidRPr="00E61FCC">
              <w:rPr>
                <w:spacing w:val="-10"/>
              </w:rPr>
              <w:t>я</w:t>
            </w:r>
          </w:p>
        </w:tc>
        <w:tc>
          <w:tcPr>
            <w:tcW w:w="1278" w:type="dxa"/>
          </w:tcPr>
          <w:p w14:paraId="062B4396" w14:textId="77777777" w:rsidR="00FA124F" w:rsidRPr="00E61FCC" w:rsidRDefault="00FA124F">
            <w:pPr>
              <w:pStyle w:val="TableParagraph"/>
              <w:spacing w:before="1"/>
            </w:pPr>
          </w:p>
          <w:p w14:paraId="44CC88DD" w14:textId="77777777" w:rsidR="00FA124F" w:rsidRPr="00E61FCC" w:rsidRDefault="003B164C">
            <w:pPr>
              <w:pStyle w:val="TableParagraph"/>
              <w:ind w:left="109" w:right="95"/>
            </w:pPr>
            <w:r w:rsidRPr="00E61FCC">
              <w:rPr>
                <w:spacing w:val="-2"/>
              </w:rPr>
              <w:t xml:space="preserve">Отличник образования </w:t>
            </w:r>
            <w:r w:rsidRPr="00E61FCC">
              <w:rPr>
                <w:spacing w:val="-6"/>
              </w:rPr>
              <w:t>РБ</w:t>
            </w:r>
          </w:p>
          <w:p w14:paraId="75AB690A" w14:textId="77777777" w:rsidR="00FA124F" w:rsidRPr="00E61FCC" w:rsidRDefault="003B164C">
            <w:pPr>
              <w:pStyle w:val="TableParagraph"/>
              <w:ind w:left="109" w:right="95"/>
            </w:pPr>
            <w:r w:rsidRPr="00E61FCC">
              <w:rPr>
                <w:spacing w:val="-2"/>
              </w:rPr>
              <w:t xml:space="preserve">Почетная грамота </w:t>
            </w:r>
            <w:r w:rsidRPr="00E61FCC">
              <w:t>РОО,</w:t>
            </w:r>
            <w:r w:rsidRPr="00E61FCC">
              <w:rPr>
                <w:spacing w:val="68"/>
              </w:rPr>
              <w:t xml:space="preserve"> </w:t>
            </w:r>
            <w:r w:rsidRPr="00E61FCC">
              <w:t xml:space="preserve">ГУО, </w:t>
            </w:r>
            <w:r w:rsidRPr="00E61FCC">
              <w:rPr>
                <w:spacing w:val="-4"/>
              </w:rPr>
              <w:t>МО,</w:t>
            </w:r>
          </w:p>
          <w:p w14:paraId="4BE98DE8" w14:textId="77777777" w:rsidR="00FA124F" w:rsidRPr="00E61FCC" w:rsidRDefault="003B164C">
            <w:pPr>
              <w:pStyle w:val="TableParagraph"/>
              <w:spacing w:before="1"/>
              <w:ind w:left="109" w:right="95"/>
            </w:pPr>
            <w:r w:rsidRPr="00E61FCC">
              <w:rPr>
                <w:spacing w:val="-2"/>
              </w:rPr>
              <w:t xml:space="preserve">Администра </w:t>
            </w:r>
            <w:r w:rsidRPr="00E61FCC">
              <w:t xml:space="preserve">ции г. Уфы; </w:t>
            </w:r>
            <w:r w:rsidRPr="00E61FCC">
              <w:rPr>
                <w:spacing w:val="-2"/>
              </w:rPr>
              <w:t>Благодарств енное письмо Курултая</w:t>
            </w:r>
          </w:p>
          <w:p w14:paraId="59F5DF10" w14:textId="77777777" w:rsidR="00FA124F" w:rsidRPr="00E61FCC" w:rsidRDefault="003B164C">
            <w:pPr>
              <w:pStyle w:val="TableParagraph"/>
              <w:spacing w:before="1" w:line="210" w:lineRule="exact"/>
              <w:ind w:left="109"/>
            </w:pPr>
            <w:r w:rsidRPr="00E61FCC">
              <w:rPr>
                <w:spacing w:val="-2"/>
              </w:rPr>
              <w:t>башкир.</w:t>
            </w:r>
          </w:p>
        </w:tc>
      </w:tr>
      <w:tr w:rsidR="00FA124F" w:rsidRPr="00E61FCC" w14:paraId="671C2392" w14:textId="77777777">
        <w:trPr>
          <w:trHeight w:val="1149"/>
        </w:trPr>
        <w:tc>
          <w:tcPr>
            <w:tcW w:w="711" w:type="dxa"/>
          </w:tcPr>
          <w:p w14:paraId="3BF52FA0" w14:textId="77777777" w:rsidR="00FA124F" w:rsidRPr="00E61FCC" w:rsidRDefault="003B164C">
            <w:pPr>
              <w:pStyle w:val="TableParagraph"/>
              <w:ind w:left="107"/>
            </w:pPr>
            <w:r w:rsidRPr="00E61FCC">
              <w:rPr>
                <w:spacing w:val="-5"/>
              </w:rPr>
              <w:t>2.</w:t>
            </w:r>
          </w:p>
        </w:tc>
        <w:tc>
          <w:tcPr>
            <w:tcW w:w="1558" w:type="dxa"/>
          </w:tcPr>
          <w:p w14:paraId="4830DCB3" w14:textId="77777777" w:rsidR="00FA124F" w:rsidRPr="00E61FCC" w:rsidRDefault="003B164C">
            <w:pPr>
              <w:pStyle w:val="TableParagraph"/>
              <w:ind w:left="107"/>
            </w:pPr>
            <w:r w:rsidRPr="00E61FCC">
              <w:rPr>
                <w:spacing w:val="-2"/>
              </w:rPr>
              <w:t>Рахматуллина Земфира Мухтаровна</w:t>
            </w:r>
          </w:p>
        </w:tc>
        <w:tc>
          <w:tcPr>
            <w:tcW w:w="1448" w:type="dxa"/>
          </w:tcPr>
          <w:p w14:paraId="158F951F" w14:textId="77777777" w:rsidR="00FA124F" w:rsidRPr="00E61FCC" w:rsidRDefault="003B164C">
            <w:pPr>
              <w:pStyle w:val="TableParagraph"/>
              <w:ind w:left="109"/>
            </w:pPr>
            <w:r w:rsidRPr="00E61FCC">
              <w:rPr>
                <w:spacing w:val="-2"/>
              </w:rPr>
              <w:t>26.01.1978</w:t>
            </w:r>
          </w:p>
        </w:tc>
        <w:tc>
          <w:tcPr>
            <w:tcW w:w="1275" w:type="dxa"/>
          </w:tcPr>
          <w:p w14:paraId="405894C9" w14:textId="77777777" w:rsidR="00FA124F" w:rsidRPr="00E61FCC" w:rsidRDefault="003B164C">
            <w:pPr>
              <w:pStyle w:val="TableParagraph"/>
              <w:tabs>
                <w:tab w:val="left" w:pos="761"/>
              </w:tabs>
              <w:ind w:left="106" w:right="97"/>
            </w:pPr>
            <w:r w:rsidRPr="00E61FCC">
              <w:rPr>
                <w:spacing w:val="-2"/>
              </w:rPr>
              <w:t>Башкирски</w:t>
            </w:r>
            <w:r w:rsidRPr="00E61FCC">
              <w:rPr>
                <w:spacing w:val="40"/>
              </w:rPr>
              <w:t xml:space="preserve"> </w:t>
            </w:r>
            <w:r w:rsidRPr="00E61FCC">
              <w:t>й</w:t>
            </w:r>
            <w:r w:rsidRPr="00E61FCC">
              <w:rPr>
                <w:spacing w:val="40"/>
              </w:rPr>
              <w:t xml:space="preserve"> </w:t>
            </w:r>
            <w:r w:rsidRPr="00E61FCC">
              <w:t>язык</w:t>
            </w:r>
            <w:r w:rsidRPr="00E61FCC">
              <w:rPr>
                <w:spacing w:val="40"/>
              </w:rPr>
              <w:t xml:space="preserve"> </w:t>
            </w:r>
            <w:r w:rsidRPr="00E61FCC">
              <w:t xml:space="preserve">как </w:t>
            </w:r>
            <w:r w:rsidRPr="00E61FCC">
              <w:rPr>
                <w:spacing w:val="-2"/>
              </w:rPr>
              <w:t xml:space="preserve">государстве </w:t>
            </w:r>
            <w:r w:rsidRPr="00E61FCC">
              <w:rPr>
                <w:spacing w:val="-4"/>
              </w:rPr>
              <w:t>нный</w:t>
            </w:r>
            <w:r w:rsidRPr="00E61FCC">
              <w:tab/>
            </w:r>
            <w:r w:rsidRPr="00E61FCC">
              <w:rPr>
                <w:spacing w:val="-4"/>
              </w:rPr>
              <w:t>язык</w:t>
            </w:r>
          </w:p>
          <w:p w14:paraId="2150CAA6" w14:textId="77777777" w:rsidR="00FA124F" w:rsidRPr="00E61FCC" w:rsidRDefault="003B164C">
            <w:pPr>
              <w:pStyle w:val="TableParagraph"/>
              <w:spacing w:line="209" w:lineRule="exact"/>
              <w:ind w:left="106"/>
            </w:pPr>
            <w:r w:rsidRPr="00E61FCC">
              <w:rPr>
                <w:spacing w:val="-5"/>
              </w:rPr>
              <w:t>РБ,</w:t>
            </w:r>
          </w:p>
        </w:tc>
        <w:tc>
          <w:tcPr>
            <w:tcW w:w="1560" w:type="dxa"/>
          </w:tcPr>
          <w:p w14:paraId="337AFDCD" w14:textId="77777777" w:rsidR="00FA124F" w:rsidRPr="00E61FCC" w:rsidRDefault="003B164C">
            <w:pPr>
              <w:pStyle w:val="TableParagraph"/>
              <w:spacing w:line="229" w:lineRule="exact"/>
              <w:ind w:left="109"/>
            </w:pPr>
            <w:r w:rsidRPr="00E61FCC">
              <w:rPr>
                <w:spacing w:val="-2"/>
              </w:rPr>
              <w:t>Высшее,</w:t>
            </w:r>
            <w:r w:rsidRPr="00E61FCC">
              <w:rPr>
                <w:spacing w:val="-7"/>
              </w:rPr>
              <w:t xml:space="preserve"> </w:t>
            </w:r>
            <w:r w:rsidRPr="00E61FCC">
              <w:rPr>
                <w:spacing w:val="-2"/>
              </w:rPr>
              <w:t>БГПУ,</w:t>
            </w:r>
          </w:p>
          <w:p w14:paraId="10675D7E" w14:textId="77777777" w:rsidR="00FA124F" w:rsidRPr="00E61FCC" w:rsidRDefault="003B164C">
            <w:pPr>
              <w:pStyle w:val="TableParagraph"/>
              <w:spacing w:line="229" w:lineRule="exact"/>
              <w:ind w:left="109"/>
            </w:pPr>
            <w:r w:rsidRPr="00E61FCC">
              <w:rPr>
                <w:spacing w:val="-4"/>
              </w:rPr>
              <w:t>2002</w:t>
            </w:r>
          </w:p>
          <w:p w14:paraId="687A7134" w14:textId="77777777" w:rsidR="00FA124F" w:rsidRPr="00E61FCC" w:rsidRDefault="003B164C">
            <w:pPr>
              <w:pStyle w:val="TableParagraph"/>
              <w:spacing w:line="230" w:lineRule="atLeast"/>
              <w:ind w:left="109" w:right="521"/>
            </w:pPr>
            <w:r w:rsidRPr="00E61FCC">
              <w:rPr>
                <w:spacing w:val="-2"/>
              </w:rPr>
              <w:t>Учитель начальных классов</w:t>
            </w:r>
          </w:p>
        </w:tc>
        <w:tc>
          <w:tcPr>
            <w:tcW w:w="1133" w:type="dxa"/>
          </w:tcPr>
          <w:p w14:paraId="3C55CE34" w14:textId="77777777" w:rsidR="00FA124F" w:rsidRPr="00E61FCC" w:rsidRDefault="003B164C">
            <w:pPr>
              <w:pStyle w:val="TableParagraph"/>
              <w:ind w:left="106"/>
            </w:pPr>
            <w:r w:rsidRPr="00E61FCC">
              <w:rPr>
                <w:spacing w:val="-5"/>
              </w:rPr>
              <w:t>22</w:t>
            </w:r>
          </w:p>
        </w:tc>
        <w:tc>
          <w:tcPr>
            <w:tcW w:w="852" w:type="dxa"/>
          </w:tcPr>
          <w:p w14:paraId="42D47376" w14:textId="77777777" w:rsidR="00FA124F" w:rsidRPr="00E61FCC" w:rsidRDefault="003B164C">
            <w:pPr>
              <w:pStyle w:val="TableParagraph"/>
              <w:ind w:left="109"/>
            </w:pPr>
            <w:r w:rsidRPr="00E61FCC">
              <w:rPr>
                <w:spacing w:val="-5"/>
              </w:rPr>
              <w:t>21</w:t>
            </w:r>
          </w:p>
        </w:tc>
        <w:tc>
          <w:tcPr>
            <w:tcW w:w="850" w:type="dxa"/>
          </w:tcPr>
          <w:p w14:paraId="6B5E5626" w14:textId="77777777" w:rsidR="00FA124F" w:rsidRPr="00E61FCC" w:rsidRDefault="003B164C">
            <w:pPr>
              <w:pStyle w:val="TableParagraph"/>
              <w:ind w:left="107" w:right="162"/>
            </w:pPr>
            <w:r w:rsidRPr="00E61FCC">
              <w:rPr>
                <w:spacing w:val="-2"/>
              </w:rPr>
              <w:t xml:space="preserve">высша </w:t>
            </w:r>
            <w:r w:rsidRPr="00E61FCC">
              <w:rPr>
                <w:spacing w:val="-10"/>
              </w:rPr>
              <w:t>я</w:t>
            </w:r>
          </w:p>
        </w:tc>
        <w:tc>
          <w:tcPr>
            <w:tcW w:w="1278" w:type="dxa"/>
          </w:tcPr>
          <w:p w14:paraId="1D1BD94E" w14:textId="77777777" w:rsidR="00FA124F" w:rsidRPr="00E61FCC" w:rsidRDefault="003B164C">
            <w:pPr>
              <w:pStyle w:val="TableParagraph"/>
              <w:ind w:left="109" w:right="346"/>
            </w:pPr>
            <w:r w:rsidRPr="00E61FCC">
              <w:rPr>
                <w:spacing w:val="-2"/>
              </w:rPr>
              <w:t xml:space="preserve">Почетная грамота </w:t>
            </w:r>
            <w:r w:rsidRPr="00E61FCC">
              <w:rPr>
                <w:spacing w:val="-4"/>
              </w:rPr>
              <w:t>РОО,</w:t>
            </w:r>
          </w:p>
          <w:p w14:paraId="506C5595" w14:textId="77777777" w:rsidR="00FA124F" w:rsidRPr="00E61FCC" w:rsidRDefault="003B164C">
            <w:pPr>
              <w:pStyle w:val="TableParagraph"/>
              <w:spacing w:line="229" w:lineRule="exact"/>
              <w:ind w:left="109"/>
            </w:pPr>
            <w:r w:rsidRPr="00E61FCC">
              <w:rPr>
                <w:spacing w:val="-2"/>
              </w:rPr>
              <w:t>Благодарств</w:t>
            </w:r>
          </w:p>
        </w:tc>
      </w:tr>
      <w:tr w:rsidR="00FA124F" w:rsidRPr="00E61FCC" w14:paraId="49AEA911" w14:textId="77777777">
        <w:trPr>
          <w:trHeight w:val="2069"/>
        </w:trPr>
        <w:tc>
          <w:tcPr>
            <w:tcW w:w="711" w:type="dxa"/>
          </w:tcPr>
          <w:p w14:paraId="7A952586" w14:textId="77777777" w:rsidR="00FA124F" w:rsidRPr="00E61FCC" w:rsidRDefault="00FA124F">
            <w:pPr>
              <w:pStyle w:val="TableParagraph"/>
            </w:pPr>
          </w:p>
        </w:tc>
        <w:tc>
          <w:tcPr>
            <w:tcW w:w="1558" w:type="dxa"/>
          </w:tcPr>
          <w:p w14:paraId="46CD6E34" w14:textId="77777777" w:rsidR="00FA124F" w:rsidRPr="00E61FCC" w:rsidRDefault="00FA124F">
            <w:pPr>
              <w:pStyle w:val="TableParagraph"/>
            </w:pPr>
          </w:p>
        </w:tc>
        <w:tc>
          <w:tcPr>
            <w:tcW w:w="1448" w:type="dxa"/>
          </w:tcPr>
          <w:p w14:paraId="5209A9B7" w14:textId="77777777" w:rsidR="00FA124F" w:rsidRPr="00E61FCC" w:rsidRDefault="00FA124F">
            <w:pPr>
              <w:pStyle w:val="TableParagraph"/>
            </w:pPr>
          </w:p>
        </w:tc>
        <w:tc>
          <w:tcPr>
            <w:tcW w:w="1275" w:type="dxa"/>
          </w:tcPr>
          <w:p w14:paraId="57C0AFBD" w14:textId="77777777" w:rsidR="00FA124F" w:rsidRPr="00E61FCC" w:rsidRDefault="003B164C">
            <w:pPr>
              <w:pStyle w:val="TableParagraph"/>
              <w:tabs>
                <w:tab w:val="left" w:pos="843"/>
              </w:tabs>
              <w:ind w:left="106" w:right="98"/>
            </w:pPr>
            <w:r w:rsidRPr="00E61FCC">
              <w:rPr>
                <w:spacing w:val="-2"/>
              </w:rPr>
              <w:t xml:space="preserve">руководите </w:t>
            </w:r>
            <w:r w:rsidRPr="00E61FCC">
              <w:rPr>
                <w:spacing w:val="-5"/>
              </w:rPr>
              <w:t>ль</w:t>
            </w:r>
            <w:r w:rsidRPr="00E61FCC">
              <w:tab/>
            </w:r>
            <w:r w:rsidRPr="00E61FCC">
              <w:rPr>
                <w:spacing w:val="-5"/>
              </w:rPr>
              <w:t>МО</w:t>
            </w:r>
          </w:p>
          <w:p w14:paraId="1622D2D5" w14:textId="77777777" w:rsidR="00FA124F" w:rsidRPr="00E61FCC" w:rsidRDefault="003B164C">
            <w:pPr>
              <w:pStyle w:val="TableParagraph"/>
              <w:ind w:left="106" w:right="507"/>
            </w:pPr>
            <w:r w:rsidRPr="00E61FCC">
              <w:rPr>
                <w:spacing w:val="-2"/>
              </w:rPr>
              <w:t>родных языков</w:t>
            </w:r>
          </w:p>
        </w:tc>
        <w:tc>
          <w:tcPr>
            <w:tcW w:w="1560" w:type="dxa"/>
          </w:tcPr>
          <w:p w14:paraId="50FF01CE" w14:textId="77777777" w:rsidR="00FA124F" w:rsidRPr="00E61FCC" w:rsidRDefault="00FA124F">
            <w:pPr>
              <w:pStyle w:val="TableParagraph"/>
            </w:pPr>
          </w:p>
        </w:tc>
        <w:tc>
          <w:tcPr>
            <w:tcW w:w="1133" w:type="dxa"/>
          </w:tcPr>
          <w:p w14:paraId="61F5202A" w14:textId="77777777" w:rsidR="00FA124F" w:rsidRPr="00E61FCC" w:rsidRDefault="00FA124F">
            <w:pPr>
              <w:pStyle w:val="TableParagraph"/>
            </w:pPr>
          </w:p>
        </w:tc>
        <w:tc>
          <w:tcPr>
            <w:tcW w:w="852" w:type="dxa"/>
          </w:tcPr>
          <w:p w14:paraId="13DFCD6B" w14:textId="77777777" w:rsidR="00FA124F" w:rsidRPr="00E61FCC" w:rsidRDefault="00FA124F">
            <w:pPr>
              <w:pStyle w:val="TableParagraph"/>
            </w:pPr>
          </w:p>
        </w:tc>
        <w:tc>
          <w:tcPr>
            <w:tcW w:w="850" w:type="dxa"/>
          </w:tcPr>
          <w:p w14:paraId="0BD83367" w14:textId="77777777" w:rsidR="00FA124F" w:rsidRPr="00E61FCC" w:rsidRDefault="00FA124F">
            <w:pPr>
              <w:pStyle w:val="TableParagraph"/>
            </w:pPr>
          </w:p>
        </w:tc>
        <w:tc>
          <w:tcPr>
            <w:tcW w:w="1278" w:type="dxa"/>
          </w:tcPr>
          <w:p w14:paraId="0038AC5F" w14:textId="77777777" w:rsidR="00FA124F" w:rsidRPr="00E61FCC" w:rsidRDefault="003B164C">
            <w:pPr>
              <w:pStyle w:val="TableParagraph"/>
              <w:ind w:left="109" w:right="95"/>
            </w:pPr>
            <w:r w:rsidRPr="00E61FCC">
              <w:rPr>
                <w:spacing w:val="-2"/>
              </w:rPr>
              <w:t>енное письмо</w:t>
            </w:r>
            <w:r w:rsidRPr="00E61FCC">
              <w:rPr>
                <w:spacing w:val="-11"/>
              </w:rPr>
              <w:t xml:space="preserve"> </w:t>
            </w:r>
            <w:r w:rsidRPr="00E61FCC">
              <w:rPr>
                <w:spacing w:val="-2"/>
              </w:rPr>
              <w:t xml:space="preserve">ГУО Администра </w:t>
            </w:r>
            <w:r w:rsidRPr="00E61FCC">
              <w:t xml:space="preserve">ции г. Уфы; </w:t>
            </w:r>
            <w:r w:rsidRPr="00E61FCC">
              <w:rPr>
                <w:spacing w:val="-2"/>
              </w:rPr>
              <w:t>Благодарств енное письмо</w:t>
            </w:r>
          </w:p>
          <w:p w14:paraId="19396399" w14:textId="77777777" w:rsidR="00FA124F" w:rsidRPr="00E61FCC" w:rsidRDefault="003B164C">
            <w:pPr>
              <w:pStyle w:val="TableParagraph"/>
              <w:spacing w:line="228" w:lineRule="exact"/>
              <w:ind w:left="109" w:right="353"/>
            </w:pPr>
            <w:r w:rsidRPr="00E61FCC">
              <w:rPr>
                <w:spacing w:val="-2"/>
              </w:rPr>
              <w:t>Курултая башкир.</w:t>
            </w:r>
          </w:p>
        </w:tc>
      </w:tr>
      <w:tr w:rsidR="00FA124F" w:rsidRPr="00E61FCC" w14:paraId="178EA53E" w14:textId="77777777">
        <w:trPr>
          <w:trHeight w:val="3912"/>
        </w:trPr>
        <w:tc>
          <w:tcPr>
            <w:tcW w:w="711" w:type="dxa"/>
          </w:tcPr>
          <w:p w14:paraId="4C98DA22" w14:textId="551D4978" w:rsidR="00FA124F" w:rsidRPr="00E61FCC" w:rsidRDefault="00FA124F">
            <w:pPr>
              <w:pStyle w:val="TableParagraph"/>
              <w:ind w:left="107"/>
            </w:pPr>
          </w:p>
        </w:tc>
        <w:tc>
          <w:tcPr>
            <w:tcW w:w="1558" w:type="dxa"/>
          </w:tcPr>
          <w:p w14:paraId="1EF5180E" w14:textId="77777777" w:rsidR="00FA124F" w:rsidRPr="00E61FCC" w:rsidRDefault="003B164C">
            <w:pPr>
              <w:pStyle w:val="TableParagraph"/>
              <w:ind w:left="107"/>
            </w:pPr>
            <w:r w:rsidRPr="00E61FCC">
              <w:rPr>
                <w:spacing w:val="-2"/>
              </w:rPr>
              <w:t>Абизгильдина Залия Гильмулловна</w:t>
            </w:r>
          </w:p>
        </w:tc>
        <w:tc>
          <w:tcPr>
            <w:tcW w:w="1448" w:type="dxa"/>
          </w:tcPr>
          <w:p w14:paraId="3BA8926D" w14:textId="77777777" w:rsidR="00FA124F" w:rsidRPr="00E61FCC" w:rsidRDefault="003B164C">
            <w:pPr>
              <w:pStyle w:val="TableParagraph"/>
              <w:ind w:left="109"/>
            </w:pPr>
            <w:r w:rsidRPr="00E61FCC">
              <w:rPr>
                <w:spacing w:val="-2"/>
              </w:rPr>
              <w:t>27.06.1981</w:t>
            </w:r>
          </w:p>
        </w:tc>
        <w:tc>
          <w:tcPr>
            <w:tcW w:w="1275" w:type="dxa"/>
          </w:tcPr>
          <w:p w14:paraId="4D06220F" w14:textId="77777777" w:rsidR="00FA124F" w:rsidRPr="00E61FCC" w:rsidRDefault="003B164C">
            <w:pPr>
              <w:pStyle w:val="TableParagraph"/>
              <w:tabs>
                <w:tab w:val="left" w:pos="1059"/>
              </w:tabs>
              <w:ind w:left="106" w:right="96"/>
              <w:jc w:val="both"/>
            </w:pPr>
            <w:r w:rsidRPr="00E61FCC">
              <w:rPr>
                <w:spacing w:val="-2"/>
              </w:rPr>
              <w:t xml:space="preserve">русский </w:t>
            </w:r>
            <w:r w:rsidRPr="00E61FCC">
              <w:rPr>
                <w:spacing w:val="-4"/>
              </w:rPr>
              <w:t>язык</w:t>
            </w:r>
            <w:r w:rsidRPr="00E61FCC">
              <w:tab/>
            </w:r>
            <w:r w:rsidRPr="00E61FCC">
              <w:rPr>
                <w:spacing w:val="-10"/>
              </w:rPr>
              <w:t>и</w:t>
            </w:r>
          </w:p>
          <w:p w14:paraId="7F5577B5" w14:textId="77777777" w:rsidR="00FA124F" w:rsidRPr="00E61FCC" w:rsidRDefault="003B164C">
            <w:pPr>
              <w:pStyle w:val="TableParagraph"/>
              <w:spacing w:before="1"/>
              <w:ind w:left="106" w:right="97"/>
              <w:jc w:val="both"/>
            </w:pPr>
            <w:r w:rsidRPr="00E61FCC">
              <w:rPr>
                <w:spacing w:val="-2"/>
              </w:rPr>
              <w:t>литература; Башкирски</w:t>
            </w:r>
            <w:r w:rsidRPr="00E61FCC">
              <w:rPr>
                <w:spacing w:val="40"/>
              </w:rPr>
              <w:t xml:space="preserve"> </w:t>
            </w:r>
            <w:r w:rsidRPr="00E61FCC">
              <w:t xml:space="preserve">й язык как </w:t>
            </w:r>
            <w:r w:rsidRPr="00E61FCC">
              <w:rPr>
                <w:spacing w:val="-2"/>
              </w:rPr>
              <w:t xml:space="preserve">государстве </w:t>
            </w:r>
            <w:r w:rsidRPr="00E61FCC">
              <w:t xml:space="preserve">нный язык </w:t>
            </w:r>
            <w:r w:rsidRPr="00E61FCC">
              <w:rPr>
                <w:spacing w:val="-4"/>
              </w:rPr>
              <w:t>РБ,</w:t>
            </w:r>
          </w:p>
          <w:p w14:paraId="0CDE47EE" w14:textId="77777777" w:rsidR="00FA124F" w:rsidRPr="00E61FCC" w:rsidRDefault="003B164C">
            <w:pPr>
              <w:pStyle w:val="TableParagraph"/>
              <w:tabs>
                <w:tab w:val="left" w:pos="843"/>
              </w:tabs>
              <w:ind w:left="106" w:right="98"/>
              <w:jc w:val="both"/>
            </w:pPr>
            <w:r w:rsidRPr="00E61FCC">
              <w:rPr>
                <w:spacing w:val="-2"/>
              </w:rPr>
              <w:t xml:space="preserve">руководите </w:t>
            </w:r>
            <w:r w:rsidRPr="00E61FCC">
              <w:rPr>
                <w:spacing w:val="-5"/>
              </w:rPr>
              <w:t>ль</w:t>
            </w:r>
            <w:r w:rsidRPr="00E61FCC">
              <w:tab/>
            </w:r>
            <w:r w:rsidRPr="00E61FCC">
              <w:rPr>
                <w:spacing w:val="-5"/>
              </w:rPr>
              <w:t>МО</w:t>
            </w:r>
          </w:p>
          <w:p w14:paraId="467A1B99" w14:textId="77777777" w:rsidR="00FA124F" w:rsidRPr="00E61FCC" w:rsidRDefault="003B164C">
            <w:pPr>
              <w:pStyle w:val="TableParagraph"/>
              <w:spacing w:before="1"/>
              <w:ind w:left="106" w:right="507"/>
            </w:pPr>
            <w:r w:rsidRPr="00E61FCC">
              <w:rPr>
                <w:spacing w:val="-2"/>
              </w:rPr>
              <w:t>родных языков</w:t>
            </w:r>
          </w:p>
        </w:tc>
        <w:tc>
          <w:tcPr>
            <w:tcW w:w="1560" w:type="dxa"/>
          </w:tcPr>
          <w:p w14:paraId="5581A7E1" w14:textId="77777777" w:rsidR="00FA124F" w:rsidRPr="00E61FCC" w:rsidRDefault="003B164C">
            <w:pPr>
              <w:pStyle w:val="TableParagraph"/>
              <w:ind w:left="109" w:right="319"/>
            </w:pPr>
            <w:r w:rsidRPr="00E61FCC">
              <w:rPr>
                <w:spacing w:val="-2"/>
              </w:rPr>
              <w:t xml:space="preserve">Высшее, </w:t>
            </w:r>
            <w:r w:rsidRPr="00E61FCC">
              <w:t>БашГУ,</w:t>
            </w:r>
            <w:r w:rsidRPr="00E61FCC">
              <w:rPr>
                <w:spacing w:val="-13"/>
              </w:rPr>
              <w:t xml:space="preserve"> </w:t>
            </w:r>
            <w:r w:rsidRPr="00E61FCC">
              <w:t>2006</w:t>
            </w:r>
          </w:p>
          <w:p w14:paraId="6A1240C5" w14:textId="77777777" w:rsidR="00FA124F" w:rsidRPr="00E61FCC" w:rsidRDefault="003B164C">
            <w:pPr>
              <w:pStyle w:val="TableParagraph"/>
              <w:spacing w:before="1"/>
              <w:ind w:left="109"/>
            </w:pPr>
            <w:r w:rsidRPr="00E61FCC">
              <w:rPr>
                <w:spacing w:val="-2"/>
              </w:rPr>
              <w:t xml:space="preserve">Филолог/ </w:t>
            </w:r>
            <w:r w:rsidRPr="00E61FCC">
              <w:t xml:space="preserve">русский язык и </w:t>
            </w:r>
            <w:r w:rsidRPr="00E61FCC">
              <w:rPr>
                <w:spacing w:val="-2"/>
              </w:rPr>
              <w:t>литература</w:t>
            </w:r>
          </w:p>
        </w:tc>
        <w:tc>
          <w:tcPr>
            <w:tcW w:w="1133" w:type="dxa"/>
          </w:tcPr>
          <w:p w14:paraId="594BC432" w14:textId="77777777" w:rsidR="00FA124F" w:rsidRPr="00E61FCC" w:rsidRDefault="003B164C">
            <w:pPr>
              <w:pStyle w:val="TableParagraph"/>
              <w:ind w:left="106"/>
            </w:pPr>
            <w:r w:rsidRPr="00E61FCC">
              <w:rPr>
                <w:spacing w:val="-5"/>
              </w:rPr>
              <w:t>18</w:t>
            </w:r>
          </w:p>
        </w:tc>
        <w:tc>
          <w:tcPr>
            <w:tcW w:w="852" w:type="dxa"/>
          </w:tcPr>
          <w:p w14:paraId="4AB28AF4" w14:textId="77777777" w:rsidR="00FA124F" w:rsidRPr="00E61FCC" w:rsidRDefault="003B164C">
            <w:pPr>
              <w:pStyle w:val="TableParagraph"/>
              <w:ind w:left="109"/>
            </w:pPr>
            <w:r w:rsidRPr="00E61FCC">
              <w:rPr>
                <w:spacing w:val="-5"/>
              </w:rPr>
              <w:t>18</w:t>
            </w:r>
          </w:p>
        </w:tc>
        <w:tc>
          <w:tcPr>
            <w:tcW w:w="850" w:type="dxa"/>
          </w:tcPr>
          <w:p w14:paraId="3E8995D9" w14:textId="77777777" w:rsidR="00FA124F" w:rsidRPr="00E61FCC" w:rsidRDefault="003B164C">
            <w:pPr>
              <w:pStyle w:val="TableParagraph"/>
              <w:ind w:left="107" w:right="162"/>
            </w:pPr>
            <w:r w:rsidRPr="00E61FCC">
              <w:rPr>
                <w:spacing w:val="-2"/>
              </w:rPr>
              <w:t xml:space="preserve">высша </w:t>
            </w:r>
            <w:r w:rsidRPr="00E61FCC">
              <w:rPr>
                <w:spacing w:val="-10"/>
              </w:rPr>
              <w:t>я</w:t>
            </w:r>
          </w:p>
        </w:tc>
        <w:tc>
          <w:tcPr>
            <w:tcW w:w="1278" w:type="dxa"/>
          </w:tcPr>
          <w:p w14:paraId="3F466C31" w14:textId="77777777" w:rsidR="00FA124F" w:rsidRPr="00E61FCC" w:rsidRDefault="003B164C">
            <w:pPr>
              <w:pStyle w:val="TableParagraph"/>
              <w:ind w:left="109" w:right="346"/>
            </w:pPr>
            <w:r w:rsidRPr="00E61FCC">
              <w:rPr>
                <w:spacing w:val="-2"/>
              </w:rPr>
              <w:t xml:space="preserve">Почетная грамота </w:t>
            </w:r>
            <w:r w:rsidRPr="00E61FCC">
              <w:rPr>
                <w:spacing w:val="-4"/>
              </w:rPr>
              <w:t>РОО,</w:t>
            </w:r>
          </w:p>
          <w:p w14:paraId="0BB15CC9" w14:textId="77777777" w:rsidR="00FA124F" w:rsidRPr="00E61FCC" w:rsidRDefault="003B164C">
            <w:pPr>
              <w:pStyle w:val="TableParagraph"/>
              <w:spacing w:before="1"/>
              <w:ind w:left="109" w:right="95"/>
            </w:pPr>
            <w:r w:rsidRPr="00E61FCC">
              <w:rPr>
                <w:spacing w:val="-2"/>
              </w:rPr>
              <w:t>Благодарств енное письмо</w:t>
            </w:r>
            <w:r w:rsidRPr="00E61FCC">
              <w:rPr>
                <w:spacing w:val="-11"/>
              </w:rPr>
              <w:t xml:space="preserve"> </w:t>
            </w:r>
            <w:r w:rsidRPr="00E61FCC">
              <w:rPr>
                <w:spacing w:val="-2"/>
              </w:rPr>
              <w:t xml:space="preserve">ГУО Администра </w:t>
            </w:r>
            <w:r w:rsidRPr="00E61FCC">
              <w:t xml:space="preserve">ции г. Уфы; </w:t>
            </w:r>
            <w:r w:rsidRPr="00E61FCC">
              <w:rPr>
                <w:spacing w:val="-2"/>
              </w:rPr>
              <w:t>Благодарств енное письмо Курултая башкир.</w:t>
            </w:r>
          </w:p>
          <w:p w14:paraId="2E413B5A" w14:textId="77777777" w:rsidR="00FA124F" w:rsidRPr="00E61FCC" w:rsidRDefault="003B164C">
            <w:pPr>
              <w:pStyle w:val="TableParagraph"/>
              <w:spacing w:line="230" w:lineRule="atLeast"/>
              <w:ind w:left="109" w:right="95"/>
            </w:pPr>
            <w:r w:rsidRPr="00E61FCC">
              <w:rPr>
                <w:spacing w:val="-2"/>
              </w:rPr>
              <w:t xml:space="preserve">Почетная грамота Администра </w:t>
            </w:r>
            <w:r w:rsidRPr="00E61FCC">
              <w:rPr>
                <w:spacing w:val="-4"/>
              </w:rPr>
              <w:t>ции</w:t>
            </w:r>
          </w:p>
        </w:tc>
      </w:tr>
    </w:tbl>
    <w:p w14:paraId="5666022E" w14:textId="77777777" w:rsidR="00FA124F" w:rsidRPr="00E61FCC" w:rsidRDefault="00FA124F">
      <w:pPr>
        <w:pStyle w:val="TableParagraph"/>
        <w:spacing w:line="230" w:lineRule="atLeast"/>
        <w:sectPr w:rsidR="00FA124F" w:rsidRPr="00E61FCC">
          <w:footerReference w:type="default" r:id="rId19"/>
          <w:pgSz w:w="12020" w:h="7830" w:orient="landscape"/>
          <w:pgMar w:top="780" w:right="283" w:bottom="700" w:left="850" w:header="0" w:footer="503" w:gutter="0"/>
          <w:pgNumType w:start="352"/>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gridCol w:w="1278"/>
      </w:tblGrid>
      <w:tr w:rsidR="00FA124F" w:rsidRPr="00E61FCC" w14:paraId="34A96FBA" w14:textId="77777777">
        <w:trPr>
          <w:trHeight w:val="688"/>
        </w:trPr>
        <w:tc>
          <w:tcPr>
            <w:tcW w:w="711" w:type="dxa"/>
          </w:tcPr>
          <w:p w14:paraId="226E8391" w14:textId="77777777" w:rsidR="00FA124F" w:rsidRPr="00E61FCC" w:rsidRDefault="00FA124F">
            <w:pPr>
              <w:pStyle w:val="TableParagraph"/>
            </w:pPr>
          </w:p>
        </w:tc>
        <w:tc>
          <w:tcPr>
            <w:tcW w:w="1558" w:type="dxa"/>
          </w:tcPr>
          <w:p w14:paraId="04BA17E3" w14:textId="77777777" w:rsidR="00FA124F" w:rsidRPr="00E61FCC" w:rsidRDefault="00FA124F">
            <w:pPr>
              <w:pStyle w:val="TableParagraph"/>
            </w:pPr>
          </w:p>
        </w:tc>
        <w:tc>
          <w:tcPr>
            <w:tcW w:w="1448" w:type="dxa"/>
          </w:tcPr>
          <w:p w14:paraId="72331A81" w14:textId="77777777" w:rsidR="00FA124F" w:rsidRPr="00E61FCC" w:rsidRDefault="00FA124F">
            <w:pPr>
              <w:pStyle w:val="TableParagraph"/>
            </w:pPr>
          </w:p>
        </w:tc>
        <w:tc>
          <w:tcPr>
            <w:tcW w:w="1275" w:type="dxa"/>
          </w:tcPr>
          <w:p w14:paraId="2D8CCC2A" w14:textId="77777777" w:rsidR="00FA124F" w:rsidRPr="00E61FCC" w:rsidRDefault="00FA124F">
            <w:pPr>
              <w:pStyle w:val="TableParagraph"/>
            </w:pPr>
          </w:p>
        </w:tc>
        <w:tc>
          <w:tcPr>
            <w:tcW w:w="1560" w:type="dxa"/>
          </w:tcPr>
          <w:p w14:paraId="0D812022" w14:textId="77777777" w:rsidR="00FA124F" w:rsidRPr="00E61FCC" w:rsidRDefault="00FA124F">
            <w:pPr>
              <w:pStyle w:val="TableParagraph"/>
            </w:pPr>
          </w:p>
        </w:tc>
        <w:tc>
          <w:tcPr>
            <w:tcW w:w="1133" w:type="dxa"/>
          </w:tcPr>
          <w:p w14:paraId="2DBA66A9" w14:textId="77777777" w:rsidR="00FA124F" w:rsidRPr="00E61FCC" w:rsidRDefault="00FA124F">
            <w:pPr>
              <w:pStyle w:val="TableParagraph"/>
            </w:pPr>
          </w:p>
        </w:tc>
        <w:tc>
          <w:tcPr>
            <w:tcW w:w="852" w:type="dxa"/>
          </w:tcPr>
          <w:p w14:paraId="63011E9C" w14:textId="77777777" w:rsidR="00FA124F" w:rsidRPr="00E61FCC" w:rsidRDefault="00FA124F">
            <w:pPr>
              <w:pStyle w:val="TableParagraph"/>
            </w:pPr>
          </w:p>
        </w:tc>
        <w:tc>
          <w:tcPr>
            <w:tcW w:w="850" w:type="dxa"/>
          </w:tcPr>
          <w:p w14:paraId="3D002FDF" w14:textId="77777777" w:rsidR="00FA124F" w:rsidRPr="00E61FCC" w:rsidRDefault="00FA124F">
            <w:pPr>
              <w:pStyle w:val="TableParagraph"/>
            </w:pPr>
          </w:p>
        </w:tc>
        <w:tc>
          <w:tcPr>
            <w:tcW w:w="1278" w:type="dxa"/>
          </w:tcPr>
          <w:p w14:paraId="4B3958C0" w14:textId="77777777" w:rsidR="00FA124F" w:rsidRPr="00E61FCC" w:rsidRDefault="003B164C">
            <w:pPr>
              <w:pStyle w:val="TableParagraph"/>
              <w:ind w:left="109"/>
            </w:pPr>
            <w:r w:rsidRPr="00E61FCC">
              <w:rPr>
                <w:spacing w:val="-2"/>
              </w:rPr>
              <w:t>Советского</w:t>
            </w:r>
          </w:p>
          <w:p w14:paraId="720E9650" w14:textId="77777777" w:rsidR="00FA124F" w:rsidRPr="00E61FCC" w:rsidRDefault="003B164C">
            <w:pPr>
              <w:pStyle w:val="TableParagraph"/>
              <w:tabs>
                <w:tab w:val="left" w:pos="1034"/>
              </w:tabs>
              <w:spacing w:line="228" w:lineRule="exact"/>
              <w:ind w:left="109" w:right="99"/>
            </w:pPr>
            <w:r w:rsidRPr="00E61FCC">
              <w:rPr>
                <w:spacing w:val="-2"/>
              </w:rPr>
              <w:t>района</w:t>
            </w:r>
            <w:r w:rsidRPr="00E61FCC">
              <w:tab/>
            </w:r>
            <w:r w:rsidRPr="00E61FCC">
              <w:rPr>
                <w:spacing w:val="-6"/>
              </w:rPr>
              <w:t xml:space="preserve">г. </w:t>
            </w:r>
            <w:r w:rsidRPr="00E61FCC">
              <w:t>Уфа, 2020г</w:t>
            </w:r>
          </w:p>
        </w:tc>
      </w:tr>
      <w:tr w:rsidR="00FA124F" w:rsidRPr="00E61FCC" w14:paraId="529F5556" w14:textId="77777777">
        <w:trPr>
          <w:trHeight w:val="2071"/>
        </w:trPr>
        <w:tc>
          <w:tcPr>
            <w:tcW w:w="711" w:type="dxa"/>
          </w:tcPr>
          <w:p w14:paraId="6330055D" w14:textId="77777777" w:rsidR="00FA124F" w:rsidRPr="00E61FCC" w:rsidRDefault="003B164C">
            <w:pPr>
              <w:pStyle w:val="TableParagraph"/>
              <w:ind w:left="107"/>
            </w:pPr>
            <w:r w:rsidRPr="00E61FCC">
              <w:rPr>
                <w:spacing w:val="-5"/>
              </w:rPr>
              <w:lastRenderedPageBreak/>
              <w:t>4.</w:t>
            </w:r>
          </w:p>
        </w:tc>
        <w:tc>
          <w:tcPr>
            <w:tcW w:w="1558" w:type="dxa"/>
          </w:tcPr>
          <w:p w14:paraId="444AB5F9" w14:textId="77777777" w:rsidR="00FA124F" w:rsidRPr="00E61FCC" w:rsidRDefault="003B164C">
            <w:pPr>
              <w:pStyle w:val="TableParagraph"/>
              <w:ind w:left="107"/>
            </w:pPr>
            <w:r w:rsidRPr="00E61FCC">
              <w:rPr>
                <w:spacing w:val="-2"/>
              </w:rPr>
              <w:t>Алебян</w:t>
            </w:r>
            <w:r w:rsidRPr="00E61FCC">
              <w:rPr>
                <w:spacing w:val="-11"/>
              </w:rPr>
              <w:t xml:space="preserve"> </w:t>
            </w:r>
            <w:r w:rsidRPr="00E61FCC">
              <w:rPr>
                <w:spacing w:val="-2"/>
              </w:rPr>
              <w:t>Марина Ивановна</w:t>
            </w:r>
          </w:p>
        </w:tc>
        <w:tc>
          <w:tcPr>
            <w:tcW w:w="1448" w:type="dxa"/>
          </w:tcPr>
          <w:p w14:paraId="0133EE99" w14:textId="77777777" w:rsidR="00FA124F" w:rsidRPr="00E61FCC" w:rsidRDefault="003B164C">
            <w:pPr>
              <w:pStyle w:val="TableParagraph"/>
              <w:ind w:left="109"/>
            </w:pPr>
            <w:r w:rsidRPr="00E61FCC">
              <w:rPr>
                <w:spacing w:val="-2"/>
              </w:rPr>
              <w:t>26.10.1966</w:t>
            </w:r>
          </w:p>
        </w:tc>
        <w:tc>
          <w:tcPr>
            <w:tcW w:w="1275" w:type="dxa"/>
          </w:tcPr>
          <w:p w14:paraId="40550E97" w14:textId="77777777" w:rsidR="00FA124F" w:rsidRPr="00E61FCC" w:rsidRDefault="003B164C">
            <w:pPr>
              <w:pStyle w:val="TableParagraph"/>
              <w:tabs>
                <w:tab w:val="left" w:pos="1059"/>
              </w:tabs>
              <w:ind w:left="106" w:right="96"/>
              <w:jc w:val="both"/>
            </w:pPr>
            <w:r w:rsidRPr="00E61FCC">
              <w:rPr>
                <w:spacing w:val="-2"/>
              </w:rPr>
              <w:t xml:space="preserve">русский </w:t>
            </w:r>
            <w:r w:rsidRPr="00E61FCC">
              <w:rPr>
                <w:spacing w:val="-4"/>
              </w:rPr>
              <w:t>язык</w:t>
            </w:r>
            <w:r w:rsidRPr="00E61FCC">
              <w:tab/>
            </w:r>
            <w:r w:rsidRPr="00E61FCC">
              <w:rPr>
                <w:spacing w:val="-10"/>
              </w:rPr>
              <w:t>и</w:t>
            </w:r>
          </w:p>
          <w:p w14:paraId="1A1D9ABD" w14:textId="77777777" w:rsidR="00FA124F" w:rsidRPr="00E61FCC" w:rsidRDefault="003B164C">
            <w:pPr>
              <w:pStyle w:val="TableParagraph"/>
              <w:spacing w:before="1"/>
              <w:ind w:left="106" w:right="133"/>
              <w:jc w:val="both"/>
            </w:pPr>
            <w:r w:rsidRPr="00E61FCC">
              <w:rPr>
                <w:spacing w:val="-2"/>
              </w:rPr>
              <w:t xml:space="preserve">литература, зам.директо </w:t>
            </w:r>
            <w:r w:rsidRPr="00E61FCC">
              <w:t>ра по ВР</w:t>
            </w:r>
          </w:p>
        </w:tc>
        <w:tc>
          <w:tcPr>
            <w:tcW w:w="1560" w:type="dxa"/>
          </w:tcPr>
          <w:p w14:paraId="7CC60878" w14:textId="77777777" w:rsidR="00FA124F" w:rsidRPr="00E61FCC" w:rsidRDefault="003B164C">
            <w:pPr>
              <w:pStyle w:val="TableParagraph"/>
              <w:ind w:left="109"/>
            </w:pPr>
            <w:r w:rsidRPr="00E61FCC">
              <w:rPr>
                <w:spacing w:val="-2"/>
              </w:rPr>
              <w:t>Высшее/</w:t>
            </w:r>
          </w:p>
        </w:tc>
        <w:tc>
          <w:tcPr>
            <w:tcW w:w="1133" w:type="dxa"/>
          </w:tcPr>
          <w:p w14:paraId="543FCC31" w14:textId="77777777" w:rsidR="00FA124F" w:rsidRPr="00E61FCC" w:rsidRDefault="003B164C">
            <w:pPr>
              <w:pStyle w:val="TableParagraph"/>
              <w:ind w:left="106"/>
            </w:pPr>
            <w:r w:rsidRPr="00E61FCC">
              <w:rPr>
                <w:spacing w:val="-5"/>
              </w:rPr>
              <w:t>36</w:t>
            </w:r>
          </w:p>
        </w:tc>
        <w:tc>
          <w:tcPr>
            <w:tcW w:w="852" w:type="dxa"/>
          </w:tcPr>
          <w:p w14:paraId="2E896385" w14:textId="77777777" w:rsidR="00FA124F" w:rsidRPr="00E61FCC" w:rsidRDefault="003B164C">
            <w:pPr>
              <w:pStyle w:val="TableParagraph"/>
              <w:ind w:left="109"/>
            </w:pPr>
            <w:r w:rsidRPr="00E61FCC">
              <w:rPr>
                <w:spacing w:val="-5"/>
              </w:rPr>
              <w:t>36</w:t>
            </w:r>
          </w:p>
        </w:tc>
        <w:tc>
          <w:tcPr>
            <w:tcW w:w="850" w:type="dxa"/>
          </w:tcPr>
          <w:p w14:paraId="67BBB87C" w14:textId="77777777" w:rsidR="00FA124F" w:rsidRPr="00E61FCC" w:rsidRDefault="003B164C">
            <w:pPr>
              <w:pStyle w:val="TableParagraph"/>
              <w:ind w:left="107" w:right="162"/>
            </w:pPr>
            <w:r w:rsidRPr="00E61FCC">
              <w:rPr>
                <w:spacing w:val="-2"/>
              </w:rPr>
              <w:t xml:space="preserve">высша </w:t>
            </w:r>
            <w:r w:rsidRPr="00E61FCC">
              <w:rPr>
                <w:spacing w:val="-10"/>
              </w:rPr>
              <w:t>я</w:t>
            </w:r>
          </w:p>
        </w:tc>
        <w:tc>
          <w:tcPr>
            <w:tcW w:w="1278" w:type="dxa"/>
          </w:tcPr>
          <w:p w14:paraId="27A15EB7" w14:textId="77777777" w:rsidR="00FA124F" w:rsidRPr="00E61FCC" w:rsidRDefault="003B164C">
            <w:pPr>
              <w:pStyle w:val="TableParagraph"/>
              <w:ind w:left="109" w:right="118"/>
            </w:pPr>
            <w:r w:rsidRPr="00E61FCC">
              <w:rPr>
                <w:spacing w:val="-2"/>
              </w:rPr>
              <w:t xml:space="preserve">Почетная грамота Министерст </w:t>
            </w:r>
            <w:r w:rsidRPr="00E61FCC">
              <w:rPr>
                <w:spacing w:val="-6"/>
              </w:rPr>
              <w:t xml:space="preserve">ва </w:t>
            </w:r>
            <w:r w:rsidRPr="00E61FCC">
              <w:rPr>
                <w:spacing w:val="-2"/>
              </w:rPr>
              <w:t xml:space="preserve">просвещени </w:t>
            </w:r>
            <w:r w:rsidRPr="00E61FCC">
              <w:rPr>
                <w:spacing w:val="-10"/>
              </w:rPr>
              <w:t>я</w:t>
            </w:r>
            <w:r w:rsidRPr="00E61FCC">
              <w:rPr>
                <w:spacing w:val="-2"/>
              </w:rPr>
              <w:t xml:space="preserve"> Российской Федерации,</w:t>
            </w:r>
          </w:p>
          <w:p w14:paraId="74BB5B02" w14:textId="77777777" w:rsidR="00FA124F" w:rsidRPr="00E61FCC" w:rsidRDefault="003B164C">
            <w:pPr>
              <w:pStyle w:val="TableParagraph"/>
              <w:spacing w:before="2" w:line="210" w:lineRule="exact"/>
              <w:ind w:left="109"/>
            </w:pPr>
            <w:r w:rsidRPr="00E61FCC">
              <w:rPr>
                <w:spacing w:val="-4"/>
              </w:rPr>
              <w:t>2023</w:t>
            </w:r>
          </w:p>
        </w:tc>
      </w:tr>
      <w:tr w:rsidR="00FA124F" w:rsidRPr="00E61FCC" w14:paraId="6E62AD8B" w14:textId="77777777">
        <w:trPr>
          <w:trHeight w:val="2299"/>
        </w:trPr>
        <w:tc>
          <w:tcPr>
            <w:tcW w:w="711" w:type="dxa"/>
          </w:tcPr>
          <w:p w14:paraId="45999697" w14:textId="77777777" w:rsidR="00FA124F" w:rsidRPr="00E61FCC" w:rsidRDefault="003B164C">
            <w:pPr>
              <w:pStyle w:val="TableParagraph"/>
              <w:ind w:left="107"/>
            </w:pPr>
            <w:r w:rsidRPr="00E61FCC">
              <w:rPr>
                <w:spacing w:val="-5"/>
              </w:rPr>
              <w:t>5.</w:t>
            </w:r>
          </w:p>
        </w:tc>
        <w:tc>
          <w:tcPr>
            <w:tcW w:w="1558" w:type="dxa"/>
          </w:tcPr>
          <w:p w14:paraId="3032EA3C" w14:textId="77777777" w:rsidR="00FA124F" w:rsidRPr="00E61FCC" w:rsidRDefault="003B164C">
            <w:pPr>
              <w:pStyle w:val="TableParagraph"/>
              <w:ind w:left="107" w:right="488"/>
            </w:pPr>
            <w:r w:rsidRPr="00E61FCC">
              <w:rPr>
                <w:spacing w:val="-2"/>
              </w:rPr>
              <w:t>Латыпова Альфия Фаниловна</w:t>
            </w:r>
          </w:p>
        </w:tc>
        <w:tc>
          <w:tcPr>
            <w:tcW w:w="1448" w:type="dxa"/>
          </w:tcPr>
          <w:p w14:paraId="2C50CF4C" w14:textId="77777777" w:rsidR="00FA124F" w:rsidRPr="00E61FCC" w:rsidRDefault="003B164C">
            <w:pPr>
              <w:pStyle w:val="TableParagraph"/>
              <w:ind w:left="109"/>
            </w:pPr>
            <w:r w:rsidRPr="00E61FCC">
              <w:rPr>
                <w:spacing w:val="-2"/>
              </w:rPr>
              <w:t>07.10.1986</w:t>
            </w:r>
          </w:p>
        </w:tc>
        <w:tc>
          <w:tcPr>
            <w:tcW w:w="1275" w:type="dxa"/>
          </w:tcPr>
          <w:p w14:paraId="332D65BC" w14:textId="77777777" w:rsidR="00FA124F" w:rsidRPr="00E61FCC" w:rsidRDefault="003B164C">
            <w:pPr>
              <w:pStyle w:val="TableParagraph"/>
              <w:ind w:left="106" w:right="158"/>
            </w:pPr>
            <w:r w:rsidRPr="00E61FCC">
              <w:rPr>
                <w:spacing w:val="-2"/>
              </w:rPr>
              <w:t>русский язык, литература, родной русский язык, родная русская литература.</w:t>
            </w:r>
          </w:p>
        </w:tc>
        <w:tc>
          <w:tcPr>
            <w:tcW w:w="1560" w:type="dxa"/>
          </w:tcPr>
          <w:p w14:paraId="6FA4AFF1" w14:textId="77777777" w:rsidR="00FA124F" w:rsidRPr="00E61FCC" w:rsidRDefault="003B164C">
            <w:pPr>
              <w:pStyle w:val="TableParagraph"/>
              <w:ind w:left="109"/>
            </w:pPr>
            <w:r w:rsidRPr="00E61FCC">
              <w:rPr>
                <w:spacing w:val="-2"/>
              </w:rPr>
              <w:t xml:space="preserve">Высшее/Филол </w:t>
            </w:r>
            <w:r w:rsidRPr="00E61FCC">
              <w:rPr>
                <w:spacing w:val="-4"/>
              </w:rPr>
              <w:t>ог.</w:t>
            </w:r>
          </w:p>
          <w:p w14:paraId="1BFE97CE" w14:textId="77777777" w:rsidR="00FA124F" w:rsidRPr="00E61FCC" w:rsidRDefault="003B164C">
            <w:pPr>
              <w:pStyle w:val="TableParagraph"/>
              <w:spacing w:before="1"/>
              <w:ind w:left="109" w:right="96"/>
            </w:pPr>
            <w:r w:rsidRPr="00E61FCC">
              <w:rPr>
                <w:spacing w:val="-2"/>
              </w:rPr>
              <w:t xml:space="preserve">Преподаватель </w:t>
            </w:r>
            <w:r w:rsidRPr="00E61FCC">
              <w:rPr>
                <w:spacing w:val="-6"/>
              </w:rPr>
              <w:t xml:space="preserve">по </w:t>
            </w:r>
            <w:r w:rsidRPr="00E61FCC">
              <w:rPr>
                <w:spacing w:val="-2"/>
              </w:rPr>
              <w:t>специальности</w:t>
            </w:r>
          </w:p>
          <w:p w14:paraId="11127901" w14:textId="77777777" w:rsidR="00FA124F" w:rsidRPr="00E61FCC" w:rsidRDefault="003B164C">
            <w:pPr>
              <w:pStyle w:val="TableParagraph"/>
              <w:ind w:left="109" w:right="101"/>
            </w:pPr>
            <w:r w:rsidRPr="00E61FCC">
              <w:rPr>
                <w:spacing w:val="-2"/>
              </w:rPr>
              <w:t>«Филология»/у читель</w:t>
            </w:r>
            <w:r w:rsidRPr="00E61FCC">
              <w:rPr>
                <w:spacing w:val="40"/>
              </w:rPr>
              <w:t xml:space="preserve"> </w:t>
            </w:r>
            <w:r w:rsidRPr="00E61FCC">
              <w:t>русского</w:t>
            </w:r>
            <w:r w:rsidRPr="00E61FCC">
              <w:rPr>
                <w:spacing w:val="12"/>
              </w:rPr>
              <w:t xml:space="preserve"> </w:t>
            </w:r>
            <w:r w:rsidRPr="00E61FCC">
              <w:t>языка и литературы</w:t>
            </w:r>
          </w:p>
        </w:tc>
        <w:tc>
          <w:tcPr>
            <w:tcW w:w="1133" w:type="dxa"/>
          </w:tcPr>
          <w:p w14:paraId="0CB8D390" w14:textId="77777777" w:rsidR="00FA124F" w:rsidRPr="00E61FCC" w:rsidRDefault="003B164C">
            <w:pPr>
              <w:pStyle w:val="TableParagraph"/>
              <w:ind w:left="106"/>
            </w:pPr>
            <w:r w:rsidRPr="00E61FCC">
              <w:rPr>
                <w:spacing w:val="-5"/>
              </w:rPr>
              <w:t>14</w:t>
            </w:r>
          </w:p>
        </w:tc>
        <w:tc>
          <w:tcPr>
            <w:tcW w:w="852" w:type="dxa"/>
          </w:tcPr>
          <w:p w14:paraId="2998F7A2" w14:textId="77777777" w:rsidR="00FA124F" w:rsidRPr="00E61FCC" w:rsidRDefault="003B164C">
            <w:pPr>
              <w:pStyle w:val="TableParagraph"/>
              <w:ind w:left="109"/>
            </w:pPr>
            <w:r w:rsidRPr="00E61FCC">
              <w:rPr>
                <w:spacing w:val="-5"/>
              </w:rPr>
              <w:t>14</w:t>
            </w:r>
          </w:p>
        </w:tc>
        <w:tc>
          <w:tcPr>
            <w:tcW w:w="850" w:type="dxa"/>
          </w:tcPr>
          <w:p w14:paraId="6C60BDCB" w14:textId="77777777" w:rsidR="00FA124F" w:rsidRPr="00E61FCC" w:rsidRDefault="003B164C">
            <w:pPr>
              <w:pStyle w:val="TableParagraph"/>
              <w:ind w:left="107" w:right="162"/>
            </w:pPr>
            <w:r w:rsidRPr="00E61FCC">
              <w:rPr>
                <w:spacing w:val="-2"/>
              </w:rPr>
              <w:t xml:space="preserve">высша </w:t>
            </w:r>
            <w:r w:rsidRPr="00E61FCC">
              <w:rPr>
                <w:spacing w:val="-10"/>
              </w:rPr>
              <w:t>я</w:t>
            </w:r>
          </w:p>
        </w:tc>
        <w:tc>
          <w:tcPr>
            <w:tcW w:w="1278" w:type="dxa"/>
          </w:tcPr>
          <w:p w14:paraId="565DFA93" w14:textId="77777777" w:rsidR="00FA124F" w:rsidRPr="00E61FCC" w:rsidRDefault="003B164C">
            <w:pPr>
              <w:pStyle w:val="TableParagraph"/>
              <w:ind w:left="109"/>
            </w:pPr>
            <w:r w:rsidRPr="00E61FCC">
              <w:rPr>
                <w:spacing w:val="-2"/>
              </w:rPr>
              <w:t>--</w:t>
            </w:r>
            <w:r w:rsidRPr="00E61FCC">
              <w:rPr>
                <w:spacing w:val="-12"/>
              </w:rPr>
              <w:t>-</w:t>
            </w:r>
          </w:p>
        </w:tc>
      </w:tr>
      <w:tr w:rsidR="00FA124F" w:rsidRPr="00E61FCC" w14:paraId="1F8E0866" w14:textId="77777777">
        <w:trPr>
          <w:trHeight w:val="921"/>
        </w:trPr>
        <w:tc>
          <w:tcPr>
            <w:tcW w:w="711" w:type="dxa"/>
          </w:tcPr>
          <w:p w14:paraId="5AA8AD06" w14:textId="77777777" w:rsidR="00FA124F" w:rsidRPr="00E61FCC" w:rsidRDefault="003B164C">
            <w:pPr>
              <w:pStyle w:val="TableParagraph"/>
              <w:ind w:left="107"/>
            </w:pPr>
            <w:r w:rsidRPr="00E61FCC">
              <w:rPr>
                <w:spacing w:val="-5"/>
              </w:rPr>
              <w:lastRenderedPageBreak/>
              <w:t>6.</w:t>
            </w:r>
          </w:p>
        </w:tc>
        <w:tc>
          <w:tcPr>
            <w:tcW w:w="1558" w:type="dxa"/>
          </w:tcPr>
          <w:p w14:paraId="14029F04" w14:textId="77777777" w:rsidR="00FA124F" w:rsidRPr="00E61FCC" w:rsidRDefault="003B164C">
            <w:pPr>
              <w:pStyle w:val="TableParagraph"/>
              <w:ind w:left="107" w:right="547"/>
              <w:jc w:val="both"/>
            </w:pPr>
            <w:r w:rsidRPr="00E61FCC">
              <w:rPr>
                <w:spacing w:val="-2"/>
              </w:rPr>
              <w:t>Маторина Анастасия Сергеевна</w:t>
            </w:r>
          </w:p>
        </w:tc>
        <w:tc>
          <w:tcPr>
            <w:tcW w:w="1448" w:type="dxa"/>
          </w:tcPr>
          <w:p w14:paraId="439B1C24" w14:textId="77777777" w:rsidR="00FA124F" w:rsidRPr="00E61FCC" w:rsidRDefault="003B164C">
            <w:pPr>
              <w:pStyle w:val="TableParagraph"/>
              <w:ind w:left="109"/>
            </w:pPr>
            <w:r w:rsidRPr="00E61FCC">
              <w:rPr>
                <w:spacing w:val="-2"/>
              </w:rPr>
              <w:t>15.06.1994</w:t>
            </w:r>
          </w:p>
        </w:tc>
        <w:tc>
          <w:tcPr>
            <w:tcW w:w="1275" w:type="dxa"/>
          </w:tcPr>
          <w:p w14:paraId="30937A0E" w14:textId="77777777" w:rsidR="00FA124F" w:rsidRPr="00E61FCC" w:rsidRDefault="003B164C">
            <w:pPr>
              <w:pStyle w:val="TableParagraph"/>
              <w:spacing w:line="230" w:lineRule="atLeast"/>
              <w:ind w:left="106" w:right="96"/>
            </w:pPr>
            <w:r w:rsidRPr="00E61FCC">
              <w:rPr>
                <w:spacing w:val="-2"/>
              </w:rPr>
              <w:t>русский язык, литература, родной</w:t>
            </w:r>
          </w:p>
        </w:tc>
        <w:tc>
          <w:tcPr>
            <w:tcW w:w="1560" w:type="dxa"/>
          </w:tcPr>
          <w:p w14:paraId="24BE30EC" w14:textId="77777777" w:rsidR="00FA124F" w:rsidRPr="00E61FCC" w:rsidRDefault="003B164C">
            <w:pPr>
              <w:pStyle w:val="TableParagraph"/>
              <w:spacing w:line="230" w:lineRule="atLeast"/>
              <w:ind w:left="109" w:right="96"/>
            </w:pPr>
            <w:r w:rsidRPr="00E61FCC">
              <w:rPr>
                <w:spacing w:val="-2"/>
              </w:rPr>
              <w:t xml:space="preserve">Высшее, учитель </w:t>
            </w:r>
            <w:r w:rsidRPr="00E61FCC">
              <w:t>русского</w:t>
            </w:r>
            <w:r w:rsidRPr="00E61FCC">
              <w:rPr>
                <w:spacing w:val="12"/>
              </w:rPr>
              <w:t xml:space="preserve"> </w:t>
            </w:r>
            <w:r w:rsidRPr="00E61FCC">
              <w:t>языка и литературы /</w:t>
            </w:r>
          </w:p>
        </w:tc>
        <w:tc>
          <w:tcPr>
            <w:tcW w:w="1133" w:type="dxa"/>
          </w:tcPr>
          <w:p w14:paraId="2F678C4D" w14:textId="77777777" w:rsidR="00FA124F" w:rsidRPr="00E61FCC" w:rsidRDefault="003B164C">
            <w:pPr>
              <w:pStyle w:val="TableParagraph"/>
              <w:ind w:left="106"/>
            </w:pPr>
            <w:r w:rsidRPr="00E61FCC">
              <w:rPr>
                <w:spacing w:val="-10"/>
              </w:rPr>
              <w:t>9</w:t>
            </w:r>
          </w:p>
        </w:tc>
        <w:tc>
          <w:tcPr>
            <w:tcW w:w="852" w:type="dxa"/>
          </w:tcPr>
          <w:p w14:paraId="327E3326" w14:textId="77777777" w:rsidR="00FA124F" w:rsidRPr="00E61FCC" w:rsidRDefault="003B164C">
            <w:pPr>
              <w:pStyle w:val="TableParagraph"/>
              <w:ind w:left="109"/>
            </w:pPr>
            <w:r w:rsidRPr="00E61FCC">
              <w:rPr>
                <w:spacing w:val="-10"/>
              </w:rPr>
              <w:t>9</w:t>
            </w:r>
          </w:p>
        </w:tc>
        <w:tc>
          <w:tcPr>
            <w:tcW w:w="850" w:type="dxa"/>
          </w:tcPr>
          <w:p w14:paraId="2E7D1618" w14:textId="77777777" w:rsidR="00FA124F" w:rsidRPr="00E61FCC" w:rsidRDefault="003B164C">
            <w:pPr>
              <w:pStyle w:val="TableParagraph"/>
              <w:ind w:left="107"/>
            </w:pPr>
            <w:r w:rsidRPr="00E61FCC">
              <w:rPr>
                <w:spacing w:val="-2"/>
              </w:rPr>
              <w:t>первая</w:t>
            </w:r>
          </w:p>
        </w:tc>
        <w:tc>
          <w:tcPr>
            <w:tcW w:w="1278" w:type="dxa"/>
          </w:tcPr>
          <w:p w14:paraId="0FC54FAB" w14:textId="77777777" w:rsidR="00FA124F" w:rsidRPr="00E61FCC" w:rsidRDefault="003B164C">
            <w:pPr>
              <w:pStyle w:val="TableParagraph"/>
              <w:ind w:left="109"/>
            </w:pPr>
            <w:r w:rsidRPr="00E61FCC">
              <w:rPr>
                <w:spacing w:val="-2"/>
              </w:rPr>
              <w:t>--</w:t>
            </w:r>
            <w:r w:rsidRPr="00E61FCC">
              <w:rPr>
                <w:spacing w:val="-12"/>
              </w:rPr>
              <w:t>-</w:t>
            </w:r>
          </w:p>
        </w:tc>
      </w:tr>
    </w:tbl>
    <w:p w14:paraId="26E4EA27" w14:textId="77777777" w:rsidR="00FA124F" w:rsidRPr="00E61FCC" w:rsidRDefault="00FA124F">
      <w:pPr>
        <w:pStyle w:val="TableParagraph"/>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gridCol w:w="1278"/>
      </w:tblGrid>
      <w:tr w:rsidR="00FA124F" w:rsidRPr="00E61FCC" w14:paraId="00DE0974" w14:textId="77777777">
        <w:trPr>
          <w:trHeight w:val="1610"/>
        </w:trPr>
        <w:tc>
          <w:tcPr>
            <w:tcW w:w="711" w:type="dxa"/>
          </w:tcPr>
          <w:p w14:paraId="36F79D61" w14:textId="77777777" w:rsidR="00FA124F" w:rsidRPr="00E61FCC" w:rsidRDefault="00FA124F">
            <w:pPr>
              <w:pStyle w:val="TableParagraph"/>
            </w:pPr>
          </w:p>
        </w:tc>
        <w:tc>
          <w:tcPr>
            <w:tcW w:w="1558" w:type="dxa"/>
          </w:tcPr>
          <w:p w14:paraId="545D6974" w14:textId="77777777" w:rsidR="00FA124F" w:rsidRPr="00E61FCC" w:rsidRDefault="00FA124F">
            <w:pPr>
              <w:pStyle w:val="TableParagraph"/>
            </w:pPr>
          </w:p>
        </w:tc>
        <w:tc>
          <w:tcPr>
            <w:tcW w:w="1448" w:type="dxa"/>
          </w:tcPr>
          <w:p w14:paraId="1EA37177" w14:textId="77777777" w:rsidR="00FA124F" w:rsidRPr="00E61FCC" w:rsidRDefault="00FA124F">
            <w:pPr>
              <w:pStyle w:val="TableParagraph"/>
            </w:pPr>
          </w:p>
        </w:tc>
        <w:tc>
          <w:tcPr>
            <w:tcW w:w="1275" w:type="dxa"/>
          </w:tcPr>
          <w:p w14:paraId="7F44B266" w14:textId="77777777" w:rsidR="00FA124F" w:rsidRPr="00E61FCC" w:rsidRDefault="003B164C">
            <w:pPr>
              <w:pStyle w:val="TableParagraph"/>
              <w:ind w:left="106" w:right="158"/>
            </w:pPr>
            <w:r w:rsidRPr="00E61FCC">
              <w:rPr>
                <w:spacing w:val="-2"/>
              </w:rPr>
              <w:t>русский язык, родная русская литература.</w:t>
            </w:r>
          </w:p>
        </w:tc>
        <w:tc>
          <w:tcPr>
            <w:tcW w:w="1560" w:type="dxa"/>
          </w:tcPr>
          <w:p w14:paraId="097D00E6" w14:textId="77777777" w:rsidR="00FA124F" w:rsidRPr="00E61FCC" w:rsidRDefault="003B164C">
            <w:pPr>
              <w:pStyle w:val="TableParagraph"/>
              <w:tabs>
                <w:tab w:val="left" w:pos="862"/>
                <w:tab w:val="left" w:pos="996"/>
              </w:tabs>
              <w:ind w:left="109" w:right="97"/>
            </w:pPr>
            <w:r w:rsidRPr="00E61FCC">
              <w:rPr>
                <w:spacing w:val="-2"/>
              </w:rPr>
              <w:t>русский</w:t>
            </w:r>
            <w:r w:rsidRPr="00E61FCC">
              <w:tab/>
            </w:r>
            <w:r w:rsidRPr="00E61FCC">
              <w:tab/>
            </w:r>
            <w:r w:rsidRPr="00E61FCC">
              <w:rPr>
                <w:spacing w:val="-2"/>
              </w:rPr>
              <w:t>язык, литература, родной</w:t>
            </w:r>
            <w:r w:rsidRPr="00E61FCC">
              <w:rPr>
                <w:spacing w:val="-13"/>
              </w:rPr>
              <w:t xml:space="preserve"> </w:t>
            </w:r>
            <w:r w:rsidRPr="00E61FCC">
              <w:rPr>
                <w:spacing w:val="-2"/>
              </w:rPr>
              <w:t>русский язык,</w:t>
            </w:r>
            <w:r w:rsidRPr="00E61FCC">
              <w:tab/>
            </w:r>
            <w:r w:rsidRPr="00E61FCC">
              <w:rPr>
                <w:spacing w:val="-2"/>
              </w:rPr>
              <w:t>родная русская литература.</w:t>
            </w:r>
          </w:p>
        </w:tc>
        <w:tc>
          <w:tcPr>
            <w:tcW w:w="1133" w:type="dxa"/>
          </w:tcPr>
          <w:p w14:paraId="1B982530" w14:textId="77777777" w:rsidR="00FA124F" w:rsidRPr="00E61FCC" w:rsidRDefault="00FA124F">
            <w:pPr>
              <w:pStyle w:val="TableParagraph"/>
            </w:pPr>
          </w:p>
        </w:tc>
        <w:tc>
          <w:tcPr>
            <w:tcW w:w="852" w:type="dxa"/>
          </w:tcPr>
          <w:p w14:paraId="36D76DAB" w14:textId="77777777" w:rsidR="00FA124F" w:rsidRPr="00E61FCC" w:rsidRDefault="00FA124F">
            <w:pPr>
              <w:pStyle w:val="TableParagraph"/>
            </w:pPr>
          </w:p>
        </w:tc>
        <w:tc>
          <w:tcPr>
            <w:tcW w:w="850" w:type="dxa"/>
          </w:tcPr>
          <w:p w14:paraId="0196FAB0" w14:textId="77777777" w:rsidR="00FA124F" w:rsidRPr="00E61FCC" w:rsidRDefault="00FA124F">
            <w:pPr>
              <w:pStyle w:val="TableParagraph"/>
            </w:pPr>
          </w:p>
        </w:tc>
        <w:tc>
          <w:tcPr>
            <w:tcW w:w="1278" w:type="dxa"/>
          </w:tcPr>
          <w:p w14:paraId="181BE2F2" w14:textId="77777777" w:rsidR="00FA124F" w:rsidRPr="00E61FCC" w:rsidRDefault="00FA124F">
            <w:pPr>
              <w:pStyle w:val="TableParagraph"/>
            </w:pPr>
          </w:p>
        </w:tc>
      </w:tr>
      <w:tr w:rsidR="00FA124F" w:rsidRPr="00E61FCC" w14:paraId="52EFD889" w14:textId="77777777">
        <w:trPr>
          <w:trHeight w:val="3219"/>
        </w:trPr>
        <w:tc>
          <w:tcPr>
            <w:tcW w:w="711" w:type="dxa"/>
          </w:tcPr>
          <w:p w14:paraId="611D5435" w14:textId="77777777" w:rsidR="00FA124F" w:rsidRPr="00E61FCC" w:rsidRDefault="003B164C">
            <w:pPr>
              <w:pStyle w:val="TableParagraph"/>
              <w:ind w:left="107"/>
            </w:pPr>
            <w:r w:rsidRPr="00E61FCC">
              <w:rPr>
                <w:spacing w:val="-5"/>
              </w:rPr>
              <w:lastRenderedPageBreak/>
              <w:t>7.</w:t>
            </w:r>
          </w:p>
        </w:tc>
        <w:tc>
          <w:tcPr>
            <w:tcW w:w="1558" w:type="dxa"/>
          </w:tcPr>
          <w:p w14:paraId="3D346C21" w14:textId="77777777" w:rsidR="00FA124F" w:rsidRPr="00E61FCC" w:rsidRDefault="003B164C">
            <w:pPr>
              <w:pStyle w:val="TableParagraph"/>
              <w:ind w:left="107"/>
            </w:pPr>
            <w:r w:rsidRPr="00E61FCC">
              <w:rPr>
                <w:spacing w:val="-2"/>
              </w:rPr>
              <w:t>Самматова Светлана Мавлявиевна</w:t>
            </w:r>
          </w:p>
        </w:tc>
        <w:tc>
          <w:tcPr>
            <w:tcW w:w="1448" w:type="dxa"/>
          </w:tcPr>
          <w:p w14:paraId="1F2506C8" w14:textId="77777777" w:rsidR="00FA124F" w:rsidRPr="00E61FCC" w:rsidRDefault="003B164C">
            <w:pPr>
              <w:pStyle w:val="TableParagraph"/>
              <w:ind w:left="109"/>
            </w:pPr>
            <w:r w:rsidRPr="00E61FCC">
              <w:rPr>
                <w:spacing w:val="-2"/>
              </w:rPr>
              <w:t>27.07.1964</w:t>
            </w:r>
          </w:p>
        </w:tc>
        <w:tc>
          <w:tcPr>
            <w:tcW w:w="1275" w:type="dxa"/>
          </w:tcPr>
          <w:p w14:paraId="6A81E37F" w14:textId="77777777" w:rsidR="00FA124F" w:rsidRPr="00E61FCC" w:rsidRDefault="003B164C">
            <w:pPr>
              <w:pStyle w:val="TableParagraph"/>
              <w:ind w:left="106" w:right="158"/>
            </w:pPr>
            <w:r w:rsidRPr="00E61FCC">
              <w:rPr>
                <w:spacing w:val="-2"/>
              </w:rPr>
              <w:t>русский язык, литература, родной русский язык, родная русская литература.</w:t>
            </w:r>
          </w:p>
        </w:tc>
        <w:tc>
          <w:tcPr>
            <w:tcW w:w="1560" w:type="dxa"/>
          </w:tcPr>
          <w:p w14:paraId="14016BDC" w14:textId="77777777" w:rsidR="00FA124F" w:rsidRPr="00E61FCC" w:rsidRDefault="003B164C">
            <w:pPr>
              <w:pStyle w:val="TableParagraph"/>
              <w:tabs>
                <w:tab w:val="left" w:pos="862"/>
                <w:tab w:val="left" w:pos="996"/>
              </w:tabs>
              <w:ind w:left="109" w:right="96"/>
            </w:pPr>
            <w:r w:rsidRPr="00E61FCC">
              <w:rPr>
                <w:spacing w:val="-2"/>
              </w:rPr>
              <w:t xml:space="preserve">Высшее, учитель </w:t>
            </w:r>
            <w:r w:rsidRPr="00E61FCC">
              <w:t>русского</w:t>
            </w:r>
            <w:r w:rsidRPr="00E61FCC">
              <w:rPr>
                <w:spacing w:val="12"/>
              </w:rPr>
              <w:t xml:space="preserve"> </w:t>
            </w:r>
            <w:r w:rsidRPr="00E61FCC">
              <w:t xml:space="preserve">языка и литературы/ </w:t>
            </w:r>
            <w:r w:rsidRPr="00E61FCC">
              <w:rPr>
                <w:spacing w:val="-2"/>
              </w:rPr>
              <w:t>русский</w:t>
            </w:r>
            <w:r w:rsidRPr="00E61FCC">
              <w:tab/>
            </w:r>
            <w:r w:rsidRPr="00E61FCC">
              <w:tab/>
            </w:r>
            <w:r w:rsidRPr="00E61FCC">
              <w:rPr>
                <w:spacing w:val="-2"/>
              </w:rPr>
              <w:t>язык, литература, родной</w:t>
            </w:r>
            <w:r w:rsidRPr="00E61FCC">
              <w:rPr>
                <w:spacing w:val="-13"/>
              </w:rPr>
              <w:t xml:space="preserve"> </w:t>
            </w:r>
            <w:r w:rsidRPr="00E61FCC">
              <w:rPr>
                <w:spacing w:val="-2"/>
              </w:rPr>
              <w:t>русский язык,</w:t>
            </w:r>
            <w:r w:rsidRPr="00E61FCC">
              <w:tab/>
            </w:r>
            <w:r w:rsidRPr="00E61FCC">
              <w:rPr>
                <w:spacing w:val="-2"/>
              </w:rPr>
              <w:t>родная русская литература.</w:t>
            </w:r>
          </w:p>
        </w:tc>
        <w:tc>
          <w:tcPr>
            <w:tcW w:w="1133" w:type="dxa"/>
          </w:tcPr>
          <w:p w14:paraId="15939FE8" w14:textId="77777777" w:rsidR="00FA124F" w:rsidRPr="00E61FCC" w:rsidRDefault="003B164C">
            <w:pPr>
              <w:pStyle w:val="TableParagraph"/>
              <w:ind w:left="106"/>
            </w:pPr>
            <w:r w:rsidRPr="00E61FCC">
              <w:rPr>
                <w:spacing w:val="-5"/>
              </w:rPr>
              <w:t>39</w:t>
            </w:r>
          </w:p>
        </w:tc>
        <w:tc>
          <w:tcPr>
            <w:tcW w:w="852" w:type="dxa"/>
          </w:tcPr>
          <w:p w14:paraId="5B6A379C" w14:textId="77777777" w:rsidR="00FA124F" w:rsidRPr="00E61FCC" w:rsidRDefault="003B164C">
            <w:pPr>
              <w:pStyle w:val="TableParagraph"/>
              <w:ind w:left="109"/>
            </w:pPr>
            <w:r w:rsidRPr="00E61FCC">
              <w:rPr>
                <w:spacing w:val="-5"/>
              </w:rPr>
              <w:t>39</w:t>
            </w:r>
          </w:p>
        </w:tc>
        <w:tc>
          <w:tcPr>
            <w:tcW w:w="850" w:type="dxa"/>
          </w:tcPr>
          <w:p w14:paraId="14E43B95" w14:textId="77777777" w:rsidR="00FA124F" w:rsidRPr="00E61FCC" w:rsidRDefault="003B164C">
            <w:pPr>
              <w:pStyle w:val="TableParagraph"/>
              <w:ind w:left="107" w:right="162"/>
            </w:pPr>
            <w:r w:rsidRPr="00E61FCC">
              <w:rPr>
                <w:spacing w:val="-2"/>
              </w:rPr>
              <w:t xml:space="preserve">высша </w:t>
            </w:r>
            <w:r w:rsidRPr="00E61FCC">
              <w:rPr>
                <w:spacing w:val="-10"/>
              </w:rPr>
              <w:t>я</w:t>
            </w:r>
          </w:p>
        </w:tc>
        <w:tc>
          <w:tcPr>
            <w:tcW w:w="1278" w:type="dxa"/>
          </w:tcPr>
          <w:p w14:paraId="12CE89CA" w14:textId="77777777" w:rsidR="00FA124F" w:rsidRPr="00E61FCC" w:rsidRDefault="003B164C">
            <w:pPr>
              <w:pStyle w:val="TableParagraph"/>
              <w:tabs>
                <w:tab w:val="left" w:pos="713"/>
              </w:tabs>
              <w:ind w:left="109" w:right="94"/>
            </w:pPr>
            <w:r w:rsidRPr="00E61FCC">
              <w:rPr>
                <w:spacing w:val="-2"/>
              </w:rPr>
              <w:t xml:space="preserve">Благодарно </w:t>
            </w:r>
            <w:r w:rsidRPr="00E61FCC">
              <w:rPr>
                <w:spacing w:val="-4"/>
              </w:rPr>
              <w:t xml:space="preserve">сть </w:t>
            </w:r>
            <w:r w:rsidRPr="00E61FCC">
              <w:rPr>
                <w:spacing w:val="-2"/>
              </w:rPr>
              <w:t xml:space="preserve">Министерст </w:t>
            </w:r>
            <w:r w:rsidRPr="00E61FCC">
              <w:rPr>
                <w:spacing w:val="-6"/>
              </w:rPr>
              <w:t xml:space="preserve">ва </w:t>
            </w:r>
            <w:r w:rsidRPr="00E61FCC">
              <w:rPr>
                <w:spacing w:val="-2"/>
              </w:rPr>
              <w:t xml:space="preserve">образования </w:t>
            </w:r>
            <w:r w:rsidRPr="00E61FCC">
              <w:rPr>
                <w:spacing w:val="-5"/>
              </w:rPr>
              <w:t>РБ</w:t>
            </w:r>
            <w:r w:rsidRPr="00E61FCC">
              <w:tab/>
            </w:r>
            <w:r w:rsidRPr="00E61FCC">
              <w:rPr>
                <w:spacing w:val="-2"/>
              </w:rPr>
              <w:t>2009;</w:t>
            </w:r>
          </w:p>
          <w:p w14:paraId="1888C8E0" w14:textId="77777777" w:rsidR="00FA124F" w:rsidRPr="00E61FCC" w:rsidRDefault="003B164C">
            <w:pPr>
              <w:pStyle w:val="TableParagraph"/>
              <w:tabs>
                <w:tab w:val="left" w:pos="943"/>
              </w:tabs>
              <w:ind w:left="109" w:right="97"/>
            </w:pPr>
            <w:r w:rsidRPr="00E61FCC">
              <w:rPr>
                <w:spacing w:val="-2"/>
              </w:rPr>
              <w:t xml:space="preserve">Почетная грамота администра </w:t>
            </w:r>
            <w:r w:rsidRPr="00E61FCC">
              <w:rPr>
                <w:spacing w:val="-4"/>
              </w:rPr>
              <w:t xml:space="preserve">ции </w:t>
            </w:r>
            <w:r w:rsidRPr="00E61FCC">
              <w:rPr>
                <w:spacing w:val="-2"/>
              </w:rPr>
              <w:t>Советского района</w:t>
            </w:r>
            <w:r w:rsidRPr="00E61FCC">
              <w:rPr>
                <w:spacing w:val="-14"/>
              </w:rPr>
              <w:t xml:space="preserve"> </w:t>
            </w:r>
            <w:r w:rsidRPr="00E61FCC">
              <w:rPr>
                <w:spacing w:val="-2"/>
              </w:rPr>
              <w:t>ГО</w:t>
            </w:r>
            <w:r w:rsidRPr="00E61FCC">
              <w:rPr>
                <w:spacing w:val="-12"/>
              </w:rPr>
              <w:t xml:space="preserve"> </w:t>
            </w:r>
            <w:r w:rsidRPr="00E61FCC">
              <w:rPr>
                <w:spacing w:val="-2"/>
              </w:rPr>
              <w:t xml:space="preserve">г. </w:t>
            </w:r>
            <w:r w:rsidRPr="00E61FCC">
              <w:rPr>
                <w:spacing w:val="-5"/>
              </w:rPr>
              <w:t>Уфа</w:t>
            </w:r>
            <w:r w:rsidRPr="00E61FCC">
              <w:tab/>
            </w:r>
            <w:r w:rsidRPr="00E61FCC">
              <w:rPr>
                <w:spacing w:val="-5"/>
              </w:rPr>
              <w:t>РБ</w:t>
            </w:r>
          </w:p>
          <w:p w14:paraId="528EFF95" w14:textId="77777777" w:rsidR="00FA124F" w:rsidRPr="00E61FCC" w:rsidRDefault="003B164C">
            <w:pPr>
              <w:pStyle w:val="TableParagraph"/>
              <w:spacing w:line="208" w:lineRule="exact"/>
              <w:ind w:left="109"/>
            </w:pPr>
            <w:r w:rsidRPr="00E61FCC">
              <w:rPr>
                <w:spacing w:val="-4"/>
              </w:rPr>
              <w:t>2014</w:t>
            </w:r>
          </w:p>
        </w:tc>
      </w:tr>
      <w:tr w:rsidR="00FA124F" w:rsidRPr="00E61FCC" w14:paraId="56DD862D" w14:textId="77777777">
        <w:trPr>
          <w:trHeight w:val="1151"/>
        </w:trPr>
        <w:tc>
          <w:tcPr>
            <w:tcW w:w="711" w:type="dxa"/>
          </w:tcPr>
          <w:p w14:paraId="5652DEB4" w14:textId="77777777" w:rsidR="00FA124F" w:rsidRPr="00E61FCC" w:rsidRDefault="003B164C">
            <w:pPr>
              <w:pStyle w:val="TableParagraph"/>
              <w:ind w:left="107"/>
            </w:pPr>
            <w:r w:rsidRPr="00E61FCC">
              <w:rPr>
                <w:spacing w:val="-5"/>
              </w:rPr>
              <w:t>8.</w:t>
            </w:r>
          </w:p>
        </w:tc>
        <w:tc>
          <w:tcPr>
            <w:tcW w:w="1558" w:type="dxa"/>
          </w:tcPr>
          <w:p w14:paraId="44367E8D" w14:textId="77777777" w:rsidR="00FA124F" w:rsidRPr="00E61FCC" w:rsidRDefault="003B164C">
            <w:pPr>
              <w:pStyle w:val="TableParagraph"/>
              <w:ind w:left="107"/>
            </w:pPr>
            <w:r w:rsidRPr="00E61FCC">
              <w:rPr>
                <w:spacing w:val="-2"/>
              </w:rPr>
              <w:t>Сингатулина Дарья Николаевна</w:t>
            </w:r>
          </w:p>
        </w:tc>
        <w:tc>
          <w:tcPr>
            <w:tcW w:w="1448" w:type="dxa"/>
          </w:tcPr>
          <w:p w14:paraId="79A1B4EC" w14:textId="77777777" w:rsidR="00FA124F" w:rsidRPr="00E61FCC" w:rsidRDefault="003B164C">
            <w:pPr>
              <w:pStyle w:val="TableParagraph"/>
              <w:ind w:left="109"/>
            </w:pPr>
            <w:r w:rsidRPr="00E61FCC">
              <w:rPr>
                <w:spacing w:val="-2"/>
              </w:rPr>
              <w:t>14.04.1993</w:t>
            </w:r>
          </w:p>
        </w:tc>
        <w:tc>
          <w:tcPr>
            <w:tcW w:w="1275" w:type="dxa"/>
          </w:tcPr>
          <w:p w14:paraId="4BA6A96F" w14:textId="77777777" w:rsidR="00FA124F" w:rsidRPr="00E61FCC" w:rsidRDefault="003B164C">
            <w:pPr>
              <w:pStyle w:val="TableParagraph"/>
              <w:spacing w:line="230" w:lineRule="exact"/>
              <w:ind w:left="106" w:right="96"/>
            </w:pPr>
            <w:r w:rsidRPr="00E61FCC">
              <w:rPr>
                <w:spacing w:val="-2"/>
              </w:rPr>
              <w:t>русский язык, литература, родной русский</w:t>
            </w:r>
          </w:p>
        </w:tc>
        <w:tc>
          <w:tcPr>
            <w:tcW w:w="1560" w:type="dxa"/>
          </w:tcPr>
          <w:p w14:paraId="53BEF026" w14:textId="77777777" w:rsidR="00FA124F" w:rsidRPr="00E61FCC" w:rsidRDefault="003B164C">
            <w:pPr>
              <w:pStyle w:val="TableParagraph"/>
              <w:ind w:left="109" w:right="96"/>
            </w:pPr>
            <w:r w:rsidRPr="00E61FCC">
              <w:rPr>
                <w:spacing w:val="-2"/>
              </w:rPr>
              <w:t xml:space="preserve">Высшее, учитель </w:t>
            </w:r>
            <w:r w:rsidRPr="00E61FCC">
              <w:t>русского</w:t>
            </w:r>
            <w:r w:rsidRPr="00E61FCC">
              <w:rPr>
                <w:spacing w:val="12"/>
              </w:rPr>
              <w:t xml:space="preserve"> </w:t>
            </w:r>
            <w:r w:rsidRPr="00E61FCC">
              <w:t>языка и литературы</w:t>
            </w:r>
          </w:p>
        </w:tc>
        <w:tc>
          <w:tcPr>
            <w:tcW w:w="1133" w:type="dxa"/>
          </w:tcPr>
          <w:p w14:paraId="5F0FC010" w14:textId="77777777" w:rsidR="00FA124F" w:rsidRPr="00E61FCC" w:rsidRDefault="003B164C">
            <w:pPr>
              <w:pStyle w:val="TableParagraph"/>
              <w:ind w:left="106"/>
            </w:pPr>
            <w:r w:rsidRPr="00E61FCC">
              <w:rPr>
                <w:spacing w:val="-10"/>
              </w:rPr>
              <w:t>8</w:t>
            </w:r>
          </w:p>
        </w:tc>
        <w:tc>
          <w:tcPr>
            <w:tcW w:w="852" w:type="dxa"/>
          </w:tcPr>
          <w:p w14:paraId="7A4812FB" w14:textId="77777777" w:rsidR="00FA124F" w:rsidRPr="00E61FCC" w:rsidRDefault="003B164C">
            <w:pPr>
              <w:pStyle w:val="TableParagraph"/>
              <w:ind w:left="109"/>
            </w:pPr>
            <w:r w:rsidRPr="00E61FCC">
              <w:rPr>
                <w:spacing w:val="-10"/>
              </w:rPr>
              <w:t>8</w:t>
            </w:r>
          </w:p>
        </w:tc>
        <w:tc>
          <w:tcPr>
            <w:tcW w:w="850" w:type="dxa"/>
          </w:tcPr>
          <w:p w14:paraId="3A0D19F9" w14:textId="77777777" w:rsidR="00FA124F" w:rsidRPr="00E61FCC" w:rsidRDefault="003B164C">
            <w:pPr>
              <w:pStyle w:val="TableParagraph"/>
              <w:ind w:left="107" w:right="162"/>
            </w:pPr>
            <w:r w:rsidRPr="00E61FCC">
              <w:rPr>
                <w:spacing w:val="-2"/>
              </w:rPr>
              <w:t xml:space="preserve">высша </w:t>
            </w:r>
            <w:r w:rsidRPr="00E61FCC">
              <w:rPr>
                <w:spacing w:val="-10"/>
              </w:rPr>
              <w:t>я</w:t>
            </w:r>
          </w:p>
        </w:tc>
        <w:tc>
          <w:tcPr>
            <w:tcW w:w="1278" w:type="dxa"/>
          </w:tcPr>
          <w:p w14:paraId="23AA49CA" w14:textId="77777777" w:rsidR="00FA124F" w:rsidRPr="00E61FCC" w:rsidRDefault="003B164C">
            <w:pPr>
              <w:pStyle w:val="TableParagraph"/>
              <w:ind w:left="109"/>
            </w:pPr>
            <w:r w:rsidRPr="00E61FCC">
              <w:rPr>
                <w:spacing w:val="-2"/>
              </w:rPr>
              <w:t>--</w:t>
            </w:r>
            <w:r w:rsidRPr="00E61FCC">
              <w:rPr>
                <w:spacing w:val="-12"/>
              </w:rPr>
              <w:t>-</w:t>
            </w:r>
          </w:p>
        </w:tc>
      </w:tr>
    </w:tbl>
    <w:p w14:paraId="0B71443E" w14:textId="77777777" w:rsidR="00FA124F" w:rsidRPr="00E61FCC" w:rsidRDefault="00FA124F">
      <w:pPr>
        <w:pStyle w:val="TableParagraph"/>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gridCol w:w="1278"/>
      </w:tblGrid>
      <w:tr w:rsidR="00FA124F" w:rsidRPr="00E61FCC" w14:paraId="15019A5E" w14:textId="77777777">
        <w:trPr>
          <w:trHeight w:val="1610"/>
        </w:trPr>
        <w:tc>
          <w:tcPr>
            <w:tcW w:w="711" w:type="dxa"/>
          </w:tcPr>
          <w:p w14:paraId="1353B47A" w14:textId="77777777" w:rsidR="00FA124F" w:rsidRPr="00E61FCC" w:rsidRDefault="00FA124F">
            <w:pPr>
              <w:pStyle w:val="TableParagraph"/>
            </w:pPr>
          </w:p>
        </w:tc>
        <w:tc>
          <w:tcPr>
            <w:tcW w:w="1558" w:type="dxa"/>
          </w:tcPr>
          <w:p w14:paraId="0D3F5768" w14:textId="77777777" w:rsidR="00FA124F" w:rsidRPr="00E61FCC" w:rsidRDefault="00FA124F">
            <w:pPr>
              <w:pStyle w:val="TableParagraph"/>
            </w:pPr>
          </w:p>
        </w:tc>
        <w:tc>
          <w:tcPr>
            <w:tcW w:w="1448" w:type="dxa"/>
          </w:tcPr>
          <w:p w14:paraId="5208F544" w14:textId="77777777" w:rsidR="00FA124F" w:rsidRPr="00E61FCC" w:rsidRDefault="00FA124F">
            <w:pPr>
              <w:pStyle w:val="TableParagraph"/>
            </w:pPr>
          </w:p>
        </w:tc>
        <w:tc>
          <w:tcPr>
            <w:tcW w:w="1275" w:type="dxa"/>
          </w:tcPr>
          <w:p w14:paraId="3CB60C4B" w14:textId="77777777" w:rsidR="00FA124F" w:rsidRPr="00E61FCC" w:rsidRDefault="003B164C">
            <w:pPr>
              <w:pStyle w:val="TableParagraph"/>
              <w:ind w:left="106" w:right="158"/>
            </w:pPr>
            <w:r w:rsidRPr="00E61FCC">
              <w:rPr>
                <w:spacing w:val="-2"/>
              </w:rPr>
              <w:t>язык, родная русская литература.</w:t>
            </w:r>
          </w:p>
        </w:tc>
        <w:tc>
          <w:tcPr>
            <w:tcW w:w="1560" w:type="dxa"/>
          </w:tcPr>
          <w:p w14:paraId="2F0263E0" w14:textId="77777777" w:rsidR="00FA124F" w:rsidRPr="00E61FCC" w:rsidRDefault="003B164C">
            <w:pPr>
              <w:pStyle w:val="TableParagraph"/>
              <w:tabs>
                <w:tab w:val="left" w:pos="862"/>
                <w:tab w:val="left" w:pos="996"/>
              </w:tabs>
              <w:ind w:left="109" w:right="97"/>
            </w:pPr>
            <w:r w:rsidRPr="00E61FCC">
              <w:rPr>
                <w:spacing w:val="-2"/>
              </w:rPr>
              <w:t>русский</w:t>
            </w:r>
            <w:r w:rsidRPr="00E61FCC">
              <w:tab/>
            </w:r>
            <w:r w:rsidRPr="00E61FCC">
              <w:tab/>
            </w:r>
            <w:r w:rsidRPr="00E61FCC">
              <w:rPr>
                <w:spacing w:val="-2"/>
              </w:rPr>
              <w:t>язык, литература, родной</w:t>
            </w:r>
            <w:r w:rsidRPr="00E61FCC">
              <w:rPr>
                <w:spacing w:val="-12"/>
              </w:rPr>
              <w:t xml:space="preserve"> </w:t>
            </w:r>
            <w:r w:rsidRPr="00E61FCC">
              <w:rPr>
                <w:spacing w:val="-2"/>
              </w:rPr>
              <w:t>русский язык,</w:t>
            </w:r>
            <w:r w:rsidRPr="00E61FCC">
              <w:tab/>
            </w:r>
            <w:r w:rsidRPr="00E61FCC">
              <w:rPr>
                <w:spacing w:val="-2"/>
              </w:rPr>
              <w:t>родная русская литература.</w:t>
            </w:r>
          </w:p>
        </w:tc>
        <w:tc>
          <w:tcPr>
            <w:tcW w:w="1133" w:type="dxa"/>
          </w:tcPr>
          <w:p w14:paraId="09BE5EEC" w14:textId="77777777" w:rsidR="00FA124F" w:rsidRPr="00E61FCC" w:rsidRDefault="00FA124F">
            <w:pPr>
              <w:pStyle w:val="TableParagraph"/>
            </w:pPr>
          </w:p>
        </w:tc>
        <w:tc>
          <w:tcPr>
            <w:tcW w:w="852" w:type="dxa"/>
          </w:tcPr>
          <w:p w14:paraId="674C2F57" w14:textId="77777777" w:rsidR="00FA124F" w:rsidRPr="00E61FCC" w:rsidRDefault="00FA124F">
            <w:pPr>
              <w:pStyle w:val="TableParagraph"/>
            </w:pPr>
          </w:p>
        </w:tc>
        <w:tc>
          <w:tcPr>
            <w:tcW w:w="850" w:type="dxa"/>
          </w:tcPr>
          <w:p w14:paraId="70C111DE" w14:textId="77777777" w:rsidR="00FA124F" w:rsidRPr="00E61FCC" w:rsidRDefault="00FA124F">
            <w:pPr>
              <w:pStyle w:val="TableParagraph"/>
            </w:pPr>
          </w:p>
        </w:tc>
        <w:tc>
          <w:tcPr>
            <w:tcW w:w="1278" w:type="dxa"/>
          </w:tcPr>
          <w:p w14:paraId="39D755C1" w14:textId="77777777" w:rsidR="00FA124F" w:rsidRPr="00E61FCC" w:rsidRDefault="00FA124F">
            <w:pPr>
              <w:pStyle w:val="TableParagraph"/>
            </w:pPr>
          </w:p>
        </w:tc>
      </w:tr>
      <w:tr w:rsidR="00FA124F" w:rsidRPr="00E61FCC" w14:paraId="7D15E471" w14:textId="77777777">
        <w:trPr>
          <w:trHeight w:val="2068"/>
        </w:trPr>
        <w:tc>
          <w:tcPr>
            <w:tcW w:w="711" w:type="dxa"/>
          </w:tcPr>
          <w:p w14:paraId="798BC609" w14:textId="77777777" w:rsidR="00FA124F" w:rsidRPr="00E61FCC" w:rsidRDefault="003B164C">
            <w:pPr>
              <w:pStyle w:val="TableParagraph"/>
              <w:ind w:left="107"/>
            </w:pPr>
            <w:r w:rsidRPr="00E61FCC">
              <w:rPr>
                <w:spacing w:val="-5"/>
              </w:rPr>
              <w:t>9.</w:t>
            </w:r>
          </w:p>
        </w:tc>
        <w:tc>
          <w:tcPr>
            <w:tcW w:w="1558" w:type="dxa"/>
          </w:tcPr>
          <w:p w14:paraId="023948D3" w14:textId="77777777" w:rsidR="00FA124F" w:rsidRPr="00E61FCC" w:rsidRDefault="003B164C">
            <w:pPr>
              <w:pStyle w:val="TableParagraph"/>
              <w:ind w:left="107" w:right="424"/>
            </w:pPr>
            <w:r w:rsidRPr="00E61FCC">
              <w:rPr>
                <w:spacing w:val="-2"/>
              </w:rPr>
              <w:t>Макарова Наталья Николаевна</w:t>
            </w:r>
          </w:p>
        </w:tc>
        <w:tc>
          <w:tcPr>
            <w:tcW w:w="1448" w:type="dxa"/>
          </w:tcPr>
          <w:p w14:paraId="6AAB7C60" w14:textId="77777777" w:rsidR="00FA124F" w:rsidRPr="00E61FCC" w:rsidRDefault="003B164C">
            <w:pPr>
              <w:pStyle w:val="TableParagraph"/>
              <w:ind w:left="109"/>
            </w:pPr>
            <w:r w:rsidRPr="00E61FCC">
              <w:rPr>
                <w:spacing w:val="-2"/>
              </w:rPr>
              <w:t>15.10.1958</w:t>
            </w:r>
          </w:p>
        </w:tc>
        <w:tc>
          <w:tcPr>
            <w:tcW w:w="1275" w:type="dxa"/>
          </w:tcPr>
          <w:p w14:paraId="4FCF51C8" w14:textId="77777777" w:rsidR="00FA124F" w:rsidRPr="00E61FCC" w:rsidRDefault="003B164C">
            <w:pPr>
              <w:pStyle w:val="TableParagraph"/>
              <w:ind w:left="106" w:right="96"/>
            </w:pPr>
            <w:r w:rsidRPr="00E61FCC">
              <w:rPr>
                <w:spacing w:val="-2"/>
              </w:rPr>
              <w:t xml:space="preserve">английский </w:t>
            </w:r>
            <w:r w:rsidRPr="00E61FCC">
              <w:rPr>
                <w:spacing w:val="-4"/>
              </w:rPr>
              <w:t>язык</w:t>
            </w:r>
          </w:p>
        </w:tc>
        <w:tc>
          <w:tcPr>
            <w:tcW w:w="1560" w:type="dxa"/>
          </w:tcPr>
          <w:p w14:paraId="5F814D81" w14:textId="77777777" w:rsidR="00FA124F" w:rsidRPr="00E61FCC" w:rsidRDefault="003B164C">
            <w:pPr>
              <w:pStyle w:val="TableParagraph"/>
              <w:tabs>
                <w:tab w:val="left" w:pos="1344"/>
              </w:tabs>
              <w:ind w:left="109" w:right="96"/>
            </w:pPr>
            <w:r w:rsidRPr="00E61FCC">
              <w:rPr>
                <w:spacing w:val="-2"/>
              </w:rPr>
              <w:t xml:space="preserve">Высшее образование/ История, обществоведен </w:t>
            </w:r>
            <w:r w:rsidRPr="00E61FCC">
              <w:rPr>
                <w:spacing w:val="-5"/>
              </w:rPr>
              <w:t>ие</w:t>
            </w:r>
            <w:r w:rsidRPr="00E61FCC">
              <w:tab/>
            </w:r>
            <w:r w:rsidRPr="00E61FCC">
              <w:rPr>
                <w:spacing w:val="-10"/>
              </w:rPr>
              <w:t>и</w:t>
            </w:r>
          </w:p>
          <w:p w14:paraId="7E87449F" w14:textId="77777777" w:rsidR="00FA124F" w:rsidRPr="00E61FCC" w:rsidRDefault="003B164C">
            <w:pPr>
              <w:pStyle w:val="TableParagraph"/>
              <w:ind w:left="109" w:right="319"/>
            </w:pPr>
            <w:r w:rsidRPr="00E61FCC">
              <w:rPr>
                <w:spacing w:val="-2"/>
              </w:rPr>
              <w:t>английский язык/</w:t>
            </w:r>
          </w:p>
          <w:p w14:paraId="26608425" w14:textId="77777777" w:rsidR="00FA124F" w:rsidRPr="00E61FCC" w:rsidRDefault="003B164C">
            <w:pPr>
              <w:pStyle w:val="TableParagraph"/>
              <w:spacing w:line="228" w:lineRule="exact"/>
              <w:ind w:left="109" w:right="393"/>
            </w:pPr>
            <w:r w:rsidRPr="00E61FCC">
              <w:rPr>
                <w:spacing w:val="-2"/>
              </w:rPr>
              <w:t xml:space="preserve">Английский </w:t>
            </w:r>
            <w:r w:rsidRPr="00E61FCC">
              <w:rPr>
                <w:spacing w:val="-4"/>
              </w:rPr>
              <w:t>язык</w:t>
            </w:r>
          </w:p>
        </w:tc>
        <w:tc>
          <w:tcPr>
            <w:tcW w:w="1133" w:type="dxa"/>
          </w:tcPr>
          <w:p w14:paraId="5FBA46FF" w14:textId="77777777" w:rsidR="00FA124F" w:rsidRPr="00E61FCC" w:rsidRDefault="003B164C">
            <w:pPr>
              <w:pStyle w:val="TableParagraph"/>
              <w:ind w:left="106"/>
            </w:pPr>
            <w:r w:rsidRPr="00E61FCC">
              <w:rPr>
                <w:spacing w:val="-5"/>
              </w:rPr>
              <w:t>43</w:t>
            </w:r>
          </w:p>
        </w:tc>
        <w:tc>
          <w:tcPr>
            <w:tcW w:w="852" w:type="dxa"/>
          </w:tcPr>
          <w:p w14:paraId="08429063" w14:textId="77777777" w:rsidR="00FA124F" w:rsidRPr="00E61FCC" w:rsidRDefault="003B164C">
            <w:pPr>
              <w:pStyle w:val="TableParagraph"/>
              <w:ind w:left="109"/>
            </w:pPr>
            <w:r w:rsidRPr="00E61FCC">
              <w:rPr>
                <w:spacing w:val="-5"/>
              </w:rPr>
              <w:t>43</w:t>
            </w:r>
          </w:p>
        </w:tc>
        <w:tc>
          <w:tcPr>
            <w:tcW w:w="850" w:type="dxa"/>
          </w:tcPr>
          <w:p w14:paraId="7CA9E114" w14:textId="77777777" w:rsidR="00FA124F" w:rsidRPr="00E61FCC" w:rsidRDefault="003B164C">
            <w:pPr>
              <w:pStyle w:val="TableParagraph"/>
              <w:ind w:left="107" w:right="162"/>
            </w:pPr>
            <w:r w:rsidRPr="00E61FCC">
              <w:rPr>
                <w:spacing w:val="-2"/>
              </w:rPr>
              <w:t xml:space="preserve">высша </w:t>
            </w:r>
            <w:r w:rsidRPr="00E61FCC">
              <w:rPr>
                <w:spacing w:val="-10"/>
              </w:rPr>
              <w:t>я</w:t>
            </w:r>
          </w:p>
        </w:tc>
        <w:tc>
          <w:tcPr>
            <w:tcW w:w="1278" w:type="dxa"/>
          </w:tcPr>
          <w:p w14:paraId="1C2CC889" w14:textId="77777777" w:rsidR="00FA124F" w:rsidRPr="00E61FCC" w:rsidRDefault="003B164C">
            <w:pPr>
              <w:pStyle w:val="TableParagraph"/>
              <w:ind w:left="109"/>
            </w:pPr>
            <w:r w:rsidRPr="00E61FCC">
              <w:rPr>
                <w:spacing w:val="-2"/>
              </w:rPr>
              <w:t>--</w:t>
            </w:r>
            <w:r w:rsidRPr="00E61FCC">
              <w:rPr>
                <w:spacing w:val="-12"/>
              </w:rPr>
              <w:t>-</w:t>
            </w:r>
          </w:p>
        </w:tc>
      </w:tr>
      <w:tr w:rsidR="00FA124F" w:rsidRPr="00E61FCC" w14:paraId="394461F2" w14:textId="77777777">
        <w:trPr>
          <w:trHeight w:val="2071"/>
        </w:trPr>
        <w:tc>
          <w:tcPr>
            <w:tcW w:w="711" w:type="dxa"/>
          </w:tcPr>
          <w:p w14:paraId="4BE9B77D" w14:textId="77777777" w:rsidR="00FA124F" w:rsidRPr="00E61FCC" w:rsidRDefault="003B164C">
            <w:pPr>
              <w:pStyle w:val="TableParagraph"/>
              <w:ind w:left="107"/>
            </w:pPr>
            <w:r w:rsidRPr="00E61FCC">
              <w:rPr>
                <w:spacing w:val="-5"/>
              </w:rPr>
              <w:lastRenderedPageBreak/>
              <w:t>10.</w:t>
            </w:r>
          </w:p>
        </w:tc>
        <w:tc>
          <w:tcPr>
            <w:tcW w:w="1558" w:type="dxa"/>
          </w:tcPr>
          <w:p w14:paraId="60311ABD" w14:textId="77777777" w:rsidR="00FA124F" w:rsidRPr="00E61FCC" w:rsidRDefault="003B164C">
            <w:pPr>
              <w:pStyle w:val="TableParagraph"/>
              <w:ind w:left="107" w:right="424"/>
            </w:pPr>
            <w:r w:rsidRPr="00E61FCC">
              <w:rPr>
                <w:spacing w:val="-2"/>
              </w:rPr>
              <w:t>Сороченко Наталья Николаевна</w:t>
            </w:r>
          </w:p>
        </w:tc>
        <w:tc>
          <w:tcPr>
            <w:tcW w:w="1448" w:type="dxa"/>
          </w:tcPr>
          <w:p w14:paraId="56DBA6D1" w14:textId="77777777" w:rsidR="00FA124F" w:rsidRPr="00E61FCC" w:rsidRDefault="003B164C">
            <w:pPr>
              <w:pStyle w:val="TableParagraph"/>
              <w:ind w:left="109"/>
            </w:pPr>
            <w:r w:rsidRPr="00E61FCC">
              <w:rPr>
                <w:spacing w:val="-2"/>
              </w:rPr>
              <w:t>13.06.1960</w:t>
            </w:r>
          </w:p>
        </w:tc>
        <w:tc>
          <w:tcPr>
            <w:tcW w:w="1275" w:type="dxa"/>
          </w:tcPr>
          <w:p w14:paraId="439B77D1" w14:textId="77777777" w:rsidR="00FA124F" w:rsidRPr="00E61FCC" w:rsidRDefault="003B164C">
            <w:pPr>
              <w:pStyle w:val="TableParagraph"/>
              <w:ind w:left="106" w:right="96"/>
            </w:pPr>
            <w:r w:rsidRPr="00E61FCC">
              <w:rPr>
                <w:spacing w:val="-2"/>
              </w:rPr>
              <w:t xml:space="preserve">английский </w:t>
            </w:r>
            <w:r w:rsidRPr="00E61FCC">
              <w:rPr>
                <w:spacing w:val="-4"/>
              </w:rPr>
              <w:t>язык</w:t>
            </w:r>
          </w:p>
        </w:tc>
        <w:tc>
          <w:tcPr>
            <w:tcW w:w="1560" w:type="dxa"/>
          </w:tcPr>
          <w:p w14:paraId="3E50693D" w14:textId="77777777" w:rsidR="00FA124F" w:rsidRPr="00E61FCC" w:rsidRDefault="003B164C">
            <w:pPr>
              <w:pStyle w:val="TableParagraph"/>
              <w:ind w:left="109" w:right="96"/>
            </w:pPr>
            <w:r w:rsidRPr="00E61FCC">
              <w:rPr>
                <w:spacing w:val="-2"/>
              </w:rPr>
              <w:t xml:space="preserve">Высшее образование/ </w:t>
            </w:r>
            <w:r w:rsidRPr="00E61FCC">
              <w:t>Английский</w:t>
            </w:r>
            <w:r w:rsidRPr="00E61FCC">
              <w:rPr>
                <w:spacing w:val="80"/>
              </w:rPr>
              <w:t xml:space="preserve"> </w:t>
            </w:r>
            <w:r w:rsidRPr="00E61FCC">
              <w:t xml:space="preserve">и </w:t>
            </w:r>
            <w:r w:rsidRPr="00E61FCC">
              <w:rPr>
                <w:spacing w:val="-2"/>
              </w:rPr>
              <w:t xml:space="preserve">немецкий языки/ Английский </w:t>
            </w:r>
            <w:r w:rsidRPr="00E61FCC">
              <w:rPr>
                <w:spacing w:val="-4"/>
              </w:rPr>
              <w:t>язык</w:t>
            </w:r>
          </w:p>
        </w:tc>
        <w:tc>
          <w:tcPr>
            <w:tcW w:w="1133" w:type="dxa"/>
          </w:tcPr>
          <w:p w14:paraId="2DE21A9C" w14:textId="77777777" w:rsidR="00FA124F" w:rsidRPr="00E61FCC" w:rsidRDefault="003B164C">
            <w:pPr>
              <w:pStyle w:val="TableParagraph"/>
              <w:ind w:left="106"/>
            </w:pPr>
            <w:r w:rsidRPr="00E61FCC">
              <w:rPr>
                <w:spacing w:val="-5"/>
              </w:rPr>
              <w:t>36</w:t>
            </w:r>
          </w:p>
        </w:tc>
        <w:tc>
          <w:tcPr>
            <w:tcW w:w="852" w:type="dxa"/>
          </w:tcPr>
          <w:p w14:paraId="56239728" w14:textId="77777777" w:rsidR="00FA124F" w:rsidRPr="00E61FCC" w:rsidRDefault="003B164C">
            <w:pPr>
              <w:pStyle w:val="TableParagraph"/>
              <w:ind w:left="109"/>
            </w:pPr>
            <w:r w:rsidRPr="00E61FCC">
              <w:rPr>
                <w:spacing w:val="-5"/>
              </w:rPr>
              <w:t>36</w:t>
            </w:r>
          </w:p>
        </w:tc>
        <w:tc>
          <w:tcPr>
            <w:tcW w:w="850" w:type="dxa"/>
          </w:tcPr>
          <w:p w14:paraId="2E6AB41F" w14:textId="77777777" w:rsidR="00FA124F" w:rsidRPr="00E61FCC" w:rsidRDefault="003B164C">
            <w:pPr>
              <w:pStyle w:val="TableParagraph"/>
              <w:ind w:left="107" w:right="162"/>
            </w:pPr>
            <w:r w:rsidRPr="00E61FCC">
              <w:rPr>
                <w:spacing w:val="-2"/>
              </w:rPr>
              <w:t xml:space="preserve">высша </w:t>
            </w:r>
            <w:r w:rsidRPr="00E61FCC">
              <w:rPr>
                <w:spacing w:val="-10"/>
              </w:rPr>
              <w:t>я</w:t>
            </w:r>
          </w:p>
        </w:tc>
        <w:tc>
          <w:tcPr>
            <w:tcW w:w="1278" w:type="dxa"/>
          </w:tcPr>
          <w:p w14:paraId="4E8CD3E4" w14:textId="77777777" w:rsidR="00FA124F" w:rsidRPr="00E61FCC" w:rsidRDefault="003B164C">
            <w:pPr>
              <w:pStyle w:val="TableParagraph"/>
              <w:tabs>
                <w:tab w:val="left" w:pos="1073"/>
              </w:tabs>
              <w:ind w:left="109" w:right="98"/>
            </w:pPr>
            <w:r w:rsidRPr="00E61FCC">
              <w:t>Медаль</w:t>
            </w:r>
            <w:r w:rsidRPr="00E61FCC">
              <w:rPr>
                <w:spacing w:val="33"/>
              </w:rPr>
              <w:t xml:space="preserve"> </w:t>
            </w:r>
            <w:r w:rsidRPr="00E61FCC">
              <w:t xml:space="preserve">«За </w:t>
            </w:r>
            <w:r w:rsidRPr="00E61FCC">
              <w:rPr>
                <w:spacing w:val="-2"/>
              </w:rPr>
              <w:t>вклад</w:t>
            </w:r>
            <w:r w:rsidRPr="00E61FCC">
              <w:tab/>
            </w:r>
            <w:r w:rsidRPr="00E61FCC">
              <w:rPr>
                <w:spacing w:val="-10"/>
              </w:rPr>
              <w:t>в</w:t>
            </w:r>
            <w:r w:rsidRPr="00E61FCC">
              <w:rPr>
                <w:spacing w:val="-2"/>
              </w:rPr>
              <w:t xml:space="preserve"> развитие образования</w:t>
            </w:r>
          </w:p>
          <w:p w14:paraId="0BA9A860" w14:textId="77777777" w:rsidR="00FA124F" w:rsidRPr="00E61FCC" w:rsidRDefault="003B164C">
            <w:pPr>
              <w:pStyle w:val="TableParagraph"/>
              <w:spacing w:before="2"/>
              <w:ind w:left="109" w:right="188"/>
              <w:jc w:val="both"/>
            </w:pPr>
            <w:r w:rsidRPr="00E61FCC">
              <w:t>»(2007</w:t>
            </w:r>
            <w:r w:rsidRPr="00E61FCC">
              <w:rPr>
                <w:spacing w:val="-13"/>
              </w:rPr>
              <w:t xml:space="preserve"> </w:t>
            </w:r>
            <w:r w:rsidRPr="00E61FCC">
              <w:t xml:space="preserve">год) </w:t>
            </w:r>
            <w:r w:rsidRPr="00E61FCC">
              <w:rPr>
                <w:spacing w:val="-2"/>
              </w:rPr>
              <w:t xml:space="preserve">Нагрудный </w:t>
            </w:r>
            <w:r w:rsidRPr="00E61FCC">
              <w:rPr>
                <w:spacing w:val="-4"/>
              </w:rPr>
              <w:t>знак</w:t>
            </w:r>
          </w:p>
          <w:p w14:paraId="06AD167D" w14:textId="77777777" w:rsidR="00FA124F" w:rsidRPr="00E61FCC" w:rsidRDefault="003B164C">
            <w:pPr>
              <w:pStyle w:val="TableParagraph"/>
              <w:spacing w:line="230" w:lineRule="exact"/>
              <w:ind w:left="109" w:right="95"/>
            </w:pPr>
            <w:r w:rsidRPr="00E61FCC">
              <w:rPr>
                <w:spacing w:val="-2"/>
              </w:rPr>
              <w:t>«Отличник образования</w:t>
            </w:r>
          </w:p>
        </w:tc>
      </w:tr>
    </w:tbl>
    <w:p w14:paraId="0F6E6506" w14:textId="77777777" w:rsidR="00FA124F" w:rsidRPr="00E61FCC" w:rsidRDefault="00FA124F">
      <w:pPr>
        <w:pStyle w:val="TableParagraph"/>
        <w:spacing w:line="230" w:lineRule="exact"/>
        <w:sectPr w:rsidR="00FA124F" w:rsidRPr="00E61FCC">
          <w:type w:val="continuous"/>
          <w:pgSz w:w="12020" w:h="7830" w:orient="landscape"/>
          <w:pgMar w:top="780" w:right="283" w:bottom="103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gridCol w:w="1278"/>
      </w:tblGrid>
      <w:tr w:rsidR="00FA124F" w:rsidRPr="00E61FCC" w14:paraId="46CDA8B2" w14:textId="77777777">
        <w:trPr>
          <w:trHeight w:val="460"/>
        </w:trPr>
        <w:tc>
          <w:tcPr>
            <w:tcW w:w="711" w:type="dxa"/>
          </w:tcPr>
          <w:p w14:paraId="19263E12" w14:textId="77777777" w:rsidR="00FA124F" w:rsidRPr="00E61FCC" w:rsidRDefault="00FA124F">
            <w:pPr>
              <w:pStyle w:val="TableParagraph"/>
            </w:pPr>
          </w:p>
        </w:tc>
        <w:tc>
          <w:tcPr>
            <w:tcW w:w="1558" w:type="dxa"/>
          </w:tcPr>
          <w:p w14:paraId="6B27F66D" w14:textId="77777777" w:rsidR="00FA124F" w:rsidRPr="00E61FCC" w:rsidRDefault="00FA124F">
            <w:pPr>
              <w:pStyle w:val="TableParagraph"/>
            </w:pPr>
          </w:p>
        </w:tc>
        <w:tc>
          <w:tcPr>
            <w:tcW w:w="1448" w:type="dxa"/>
          </w:tcPr>
          <w:p w14:paraId="7725B525" w14:textId="77777777" w:rsidR="00FA124F" w:rsidRPr="00E61FCC" w:rsidRDefault="00FA124F">
            <w:pPr>
              <w:pStyle w:val="TableParagraph"/>
            </w:pPr>
          </w:p>
        </w:tc>
        <w:tc>
          <w:tcPr>
            <w:tcW w:w="1275" w:type="dxa"/>
          </w:tcPr>
          <w:p w14:paraId="7CA34EE3" w14:textId="77777777" w:rsidR="00FA124F" w:rsidRPr="00E61FCC" w:rsidRDefault="00FA124F">
            <w:pPr>
              <w:pStyle w:val="TableParagraph"/>
            </w:pPr>
          </w:p>
        </w:tc>
        <w:tc>
          <w:tcPr>
            <w:tcW w:w="1560" w:type="dxa"/>
          </w:tcPr>
          <w:p w14:paraId="201663D0" w14:textId="77777777" w:rsidR="00FA124F" w:rsidRPr="00E61FCC" w:rsidRDefault="00FA124F">
            <w:pPr>
              <w:pStyle w:val="TableParagraph"/>
            </w:pPr>
          </w:p>
        </w:tc>
        <w:tc>
          <w:tcPr>
            <w:tcW w:w="1133" w:type="dxa"/>
          </w:tcPr>
          <w:p w14:paraId="15FFD418" w14:textId="77777777" w:rsidR="00FA124F" w:rsidRPr="00E61FCC" w:rsidRDefault="00FA124F">
            <w:pPr>
              <w:pStyle w:val="TableParagraph"/>
            </w:pPr>
          </w:p>
        </w:tc>
        <w:tc>
          <w:tcPr>
            <w:tcW w:w="852" w:type="dxa"/>
          </w:tcPr>
          <w:p w14:paraId="127852AC" w14:textId="77777777" w:rsidR="00FA124F" w:rsidRPr="00E61FCC" w:rsidRDefault="00FA124F">
            <w:pPr>
              <w:pStyle w:val="TableParagraph"/>
            </w:pPr>
          </w:p>
        </w:tc>
        <w:tc>
          <w:tcPr>
            <w:tcW w:w="850" w:type="dxa"/>
          </w:tcPr>
          <w:p w14:paraId="2D083B92" w14:textId="77777777" w:rsidR="00FA124F" w:rsidRPr="00E61FCC" w:rsidRDefault="00FA124F">
            <w:pPr>
              <w:pStyle w:val="TableParagraph"/>
            </w:pPr>
          </w:p>
        </w:tc>
        <w:tc>
          <w:tcPr>
            <w:tcW w:w="1278" w:type="dxa"/>
          </w:tcPr>
          <w:p w14:paraId="2FE21486" w14:textId="77777777" w:rsidR="00FA124F" w:rsidRPr="00E61FCC" w:rsidRDefault="003B164C">
            <w:pPr>
              <w:pStyle w:val="TableParagraph"/>
              <w:ind w:left="109"/>
            </w:pPr>
            <w:r w:rsidRPr="00E61FCC">
              <w:rPr>
                <w:spacing w:val="-2"/>
              </w:rPr>
              <w:t>РБ»(2004</w:t>
            </w:r>
          </w:p>
          <w:p w14:paraId="0F3A3345" w14:textId="77777777" w:rsidR="00FA124F" w:rsidRPr="00E61FCC" w:rsidRDefault="003B164C">
            <w:pPr>
              <w:pStyle w:val="TableParagraph"/>
              <w:spacing w:line="210" w:lineRule="exact"/>
              <w:ind w:left="109"/>
            </w:pPr>
            <w:r w:rsidRPr="00E61FCC">
              <w:rPr>
                <w:spacing w:val="-4"/>
              </w:rPr>
              <w:t>год)</w:t>
            </w:r>
          </w:p>
        </w:tc>
      </w:tr>
      <w:tr w:rsidR="00FA124F" w:rsidRPr="00E61FCC" w14:paraId="68E62AF4" w14:textId="77777777">
        <w:trPr>
          <w:trHeight w:val="4140"/>
        </w:trPr>
        <w:tc>
          <w:tcPr>
            <w:tcW w:w="711" w:type="dxa"/>
          </w:tcPr>
          <w:p w14:paraId="5ACD8B34" w14:textId="71EF1036" w:rsidR="00FA124F" w:rsidRPr="00E61FCC" w:rsidRDefault="003B164C">
            <w:pPr>
              <w:pStyle w:val="TableParagraph"/>
              <w:ind w:left="107"/>
            </w:pPr>
            <w:r w:rsidRPr="00E61FCC">
              <w:rPr>
                <w:spacing w:val="-5"/>
              </w:rPr>
              <w:lastRenderedPageBreak/>
              <w:t>.</w:t>
            </w:r>
          </w:p>
        </w:tc>
        <w:tc>
          <w:tcPr>
            <w:tcW w:w="1558" w:type="dxa"/>
          </w:tcPr>
          <w:p w14:paraId="1A62423A" w14:textId="77777777" w:rsidR="00FA124F" w:rsidRPr="00E61FCC" w:rsidRDefault="003B164C">
            <w:pPr>
              <w:pStyle w:val="TableParagraph"/>
              <w:ind w:left="107" w:right="484"/>
            </w:pPr>
            <w:r w:rsidRPr="00E61FCC">
              <w:rPr>
                <w:spacing w:val="-2"/>
              </w:rPr>
              <w:t>Гайсина Рамиля Хакимовна</w:t>
            </w:r>
          </w:p>
        </w:tc>
        <w:tc>
          <w:tcPr>
            <w:tcW w:w="1448" w:type="dxa"/>
          </w:tcPr>
          <w:p w14:paraId="469379F8" w14:textId="77777777" w:rsidR="00FA124F" w:rsidRPr="00E61FCC" w:rsidRDefault="003B164C">
            <w:pPr>
              <w:pStyle w:val="TableParagraph"/>
              <w:ind w:left="109"/>
            </w:pPr>
            <w:r w:rsidRPr="00E61FCC">
              <w:rPr>
                <w:spacing w:val="-2"/>
              </w:rPr>
              <w:t>19.04.1962</w:t>
            </w:r>
          </w:p>
        </w:tc>
        <w:tc>
          <w:tcPr>
            <w:tcW w:w="1275" w:type="dxa"/>
          </w:tcPr>
          <w:p w14:paraId="22BB0333" w14:textId="77777777" w:rsidR="00FA124F" w:rsidRPr="00E61FCC" w:rsidRDefault="003B164C">
            <w:pPr>
              <w:pStyle w:val="TableParagraph"/>
              <w:ind w:left="106" w:right="325"/>
            </w:pPr>
            <w:r w:rsidRPr="00E61FCC">
              <w:rPr>
                <w:spacing w:val="-2"/>
              </w:rPr>
              <w:t xml:space="preserve">немецкий </w:t>
            </w:r>
            <w:r w:rsidRPr="00E61FCC">
              <w:rPr>
                <w:spacing w:val="-4"/>
              </w:rPr>
              <w:t>язык</w:t>
            </w:r>
          </w:p>
        </w:tc>
        <w:tc>
          <w:tcPr>
            <w:tcW w:w="1560" w:type="dxa"/>
          </w:tcPr>
          <w:p w14:paraId="7B7688C6" w14:textId="77777777" w:rsidR="00FA124F" w:rsidRPr="00E61FCC" w:rsidRDefault="003B164C">
            <w:pPr>
              <w:pStyle w:val="TableParagraph"/>
              <w:tabs>
                <w:tab w:val="left" w:pos="1344"/>
              </w:tabs>
              <w:ind w:left="109" w:right="97"/>
            </w:pPr>
            <w:r w:rsidRPr="00E61FCC">
              <w:rPr>
                <w:spacing w:val="-2"/>
              </w:rPr>
              <w:t>Высшее образование/Н емецкий</w:t>
            </w:r>
            <w:r w:rsidRPr="00E61FCC">
              <w:tab/>
            </w:r>
            <w:r w:rsidRPr="00E61FCC">
              <w:rPr>
                <w:spacing w:val="-10"/>
              </w:rPr>
              <w:t>и</w:t>
            </w:r>
            <w:r w:rsidRPr="00E61FCC">
              <w:rPr>
                <w:spacing w:val="-2"/>
              </w:rPr>
              <w:t xml:space="preserve"> английский языки/ </w:t>
            </w:r>
            <w:r w:rsidRPr="00E61FCC">
              <w:t>Немецкий</w:t>
            </w:r>
            <w:r w:rsidRPr="00E61FCC">
              <w:rPr>
                <w:spacing w:val="-13"/>
              </w:rPr>
              <w:t xml:space="preserve"> </w:t>
            </w:r>
            <w:r w:rsidRPr="00E61FCC">
              <w:t>язык</w:t>
            </w:r>
          </w:p>
        </w:tc>
        <w:tc>
          <w:tcPr>
            <w:tcW w:w="1133" w:type="dxa"/>
          </w:tcPr>
          <w:p w14:paraId="0D6A1E8D" w14:textId="77777777" w:rsidR="00FA124F" w:rsidRPr="00E61FCC" w:rsidRDefault="003B164C">
            <w:pPr>
              <w:pStyle w:val="TableParagraph"/>
              <w:ind w:left="106"/>
            </w:pPr>
            <w:r w:rsidRPr="00E61FCC">
              <w:rPr>
                <w:spacing w:val="-5"/>
              </w:rPr>
              <w:t>40</w:t>
            </w:r>
          </w:p>
        </w:tc>
        <w:tc>
          <w:tcPr>
            <w:tcW w:w="852" w:type="dxa"/>
          </w:tcPr>
          <w:p w14:paraId="3B22BC33" w14:textId="77777777" w:rsidR="00FA124F" w:rsidRPr="00E61FCC" w:rsidRDefault="003B164C">
            <w:pPr>
              <w:pStyle w:val="TableParagraph"/>
              <w:ind w:left="109"/>
            </w:pPr>
            <w:r w:rsidRPr="00E61FCC">
              <w:rPr>
                <w:spacing w:val="-5"/>
              </w:rPr>
              <w:t>36</w:t>
            </w:r>
          </w:p>
        </w:tc>
        <w:tc>
          <w:tcPr>
            <w:tcW w:w="850" w:type="dxa"/>
          </w:tcPr>
          <w:p w14:paraId="3E9AB41D" w14:textId="77777777" w:rsidR="00FA124F" w:rsidRPr="00E61FCC" w:rsidRDefault="003B164C">
            <w:pPr>
              <w:pStyle w:val="TableParagraph"/>
              <w:ind w:left="107" w:right="162"/>
            </w:pPr>
            <w:r w:rsidRPr="00E61FCC">
              <w:rPr>
                <w:spacing w:val="-2"/>
              </w:rPr>
              <w:t xml:space="preserve">высша </w:t>
            </w:r>
            <w:r w:rsidRPr="00E61FCC">
              <w:rPr>
                <w:spacing w:val="-10"/>
              </w:rPr>
              <w:t>я</w:t>
            </w:r>
          </w:p>
        </w:tc>
        <w:tc>
          <w:tcPr>
            <w:tcW w:w="1278" w:type="dxa"/>
          </w:tcPr>
          <w:p w14:paraId="4FFC903B" w14:textId="77777777" w:rsidR="00FA124F" w:rsidRPr="00E61FCC" w:rsidRDefault="003B164C">
            <w:pPr>
              <w:pStyle w:val="TableParagraph"/>
              <w:ind w:left="109" w:right="191"/>
            </w:pPr>
            <w:r w:rsidRPr="00E61FCC">
              <w:rPr>
                <w:spacing w:val="-2"/>
              </w:rPr>
              <w:t xml:space="preserve">Нагрудный </w:t>
            </w:r>
            <w:r w:rsidRPr="00E61FCC">
              <w:rPr>
                <w:spacing w:val="-4"/>
              </w:rPr>
              <w:t>знак</w:t>
            </w:r>
          </w:p>
          <w:p w14:paraId="2735FD27" w14:textId="77777777" w:rsidR="00FA124F" w:rsidRPr="00E61FCC" w:rsidRDefault="003B164C">
            <w:pPr>
              <w:pStyle w:val="TableParagraph"/>
              <w:ind w:left="109" w:right="95"/>
            </w:pPr>
            <w:r w:rsidRPr="00E61FCC">
              <w:rPr>
                <w:spacing w:val="-2"/>
              </w:rPr>
              <w:t>«Отличник образования РБ»(2003</w:t>
            </w:r>
          </w:p>
          <w:p w14:paraId="5D3D9337" w14:textId="77777777" w:rsidR="00FA124F" w:rsidRPr="00E61FCC" w:rsidRDefault="003B164C">
            <w:pPr>
              <w:pStyle w:val="TableParagraph"/>
              <w:ind w:left="109" w:right="228"/>
            </w:pPr>
            <w:r w:rsidRPr="00E61FCC">
              <w:rPr>
                <w:spacing w:val="-2"/>
              </w:rPr>
              <w:t xml:space="preserve">год), нагрудный </w:t>
            </w:r>
            <w:r w:rsidRPr="00E61FCC">
              <w:rPr>
                <w:spacing w:val="-4"/>
              </w:rPr>
              <w:t>знак</w:t>
            </w:r>
          </w:p>
          <w:p w14:paraId="1E457ADA" w14:textId="77777777" w:rsidR="00FA124F" w:rsidRPr="00E61FCC" w:rsidRDefault="003B164C">
            <w:pPr>
              <w:pStyle w:val="TableParagraph"/>
              <w:ind w:left="109" w:right="95"/>
            </w:pPr>
            <w:r w:rsidRPr="00E61FCC">
              <w:rPr>
                <w:spacing w:val="-2"/>
              </w:rPr>
              <w:t>«Почётный работник общего образования РФ»(2007</w:t>
            </w:r>
          </w:p>
          <w:p w14:paraId="6A86B6D0" w14:textId="77777777" w:rsidR="00FA124F" w:rsidRPr="00E61FCC" w:rsidRDefault="003B164C">
            <w:pPr>
              <w:pStyle w:val="TableParagraph"/>
              <w:ind w:left="109"/>
            </w:pPr>
            <w:r w:rsidRPr="00E61FCC">
              <w:rPr>
                <w:spacing w:val="-2"/>
              </w:rPr>
              <w:t>год),</w:t>
            </w:r>
          </w:p>
          <w:p w14:paraId="4D203D8D" w14:textId="77777777" w:rsidR="00FA124F" w:rsidRPr="00E61FCC" w:rsidRDefault="003B164C">
            <w:pPr>
              <w:pStyle w:val="TableParagraph"/>
              <w:spacing w:line="230" w:lineRule="atLeast"/>
              <w:ind w:left="109" w:right="95"/>
            </w:pPr>
            <w:r w:rsidRPr="00E61FCC">
              <w:t>медаль</w:t>
            </w:r>
            <w:r w:rsidRPr="00E61FCC">
              <w:rPr>
                <w:spacing w:val="80"/>
              </w:rPr>
              <w:t xml:space="preserve"> </w:t>
            </w:r>
            <w:r w:rsidRPr="00E61FCC">
              <w:t xml:space="preserve">«За </w:t>
            </w:r>
            <w:r w:rsidRPr="00E61FCC">
              <w:rPr>
                <w:spacing w:val="-2"/>
              </w:rPr>
              <w:t xml:space="preserve">трудовую доблесть» </w:t>
            </w:r>
            <w:r w:rsidRPr="00E61FCC">
              <w:t>(2021 год).</w:t>
            </w:r>
          </w:p>
        </w:tc>
      </w:tr>
      <w:tr w:rsidR="00FA124F" w:rsidRPr="00E61FCC" w14:paraId="1644F209" w14:textId="77777777">
        <w:trPr>
          <w:trHeight w:val="688"/>
        </w:trPr>
        <w:tc>
          <w:tcPr>
            <w:tcW w:w="711" w:type="dxa"/>
          </w:tcPr>
          <w:p w14:paraId="610ABF96" w14:textId="77777777" w:rsidR="00FA124F" w:rsidRPr="00E61FCC" w:rsidRDefault="003B164C">
            <w:pPr>
              <w:pStyle w:val="TableParagraph"/>
              <w:spacing w:before="1"/>
              <w:ind w:left="107"/>
            </w:pPr>
            <w:r w:rsidRPr="00E61FCC">
              <w:rPr>
                <w:spacing w:val="-5"/>
              </w:rPr>
              <w:t>12.</w:t>
            </w:r>
          </w:p>
        </w:tc>
        <w:tc>
          <w:tcPr>
            <w:tcW w:w="1558" w:type="dxa"/>
          </w:tcPr>
          <w:p w14:paraId="7464BB60" w14:textId="77777777" w:rsidR="00FA124F" w:rsidRPr="00E61FCC" w:rsidRDefault="003B164C">
            <w:pPr>
              <w:pStyle w:val="TableParagraph"/>
              <w:spacing w:before="2" w:line="237" w:lineRule="auto"/>
              <w:ind w:left="107" w:right="721"/>
            </w:pPr>
            <w:r w:rsidRPr="00E61FCC">
              <w:rPr>
                <w:spacing w:val="-2"/>
              </w:rPr>
              <w:t>Галеева Эльвира</w:t>
            </w:r>
          </w:p>
          <w:p w14:paraId="57754291" w14:textId="77777777" w:rsidR="00FA124F" w:rsidRPr="00E61FCC" w:rsidRDefault="003B164C">
            <w:pPr>
              <w:pStyle w:val="TableParagraph"/>
              <w:spacing w:before="2" w:line="210" w:lineRule="exact"/>
              <w:ind w:left="107"/>
            </w:pPr>
            <w:r w:rsidRPr="00E61FCC">
              <w:rPr>
                <w:spacing w:val="-2"/>
              </w:rPr>
              <w:t>Фоатовна</w:t>
            </w:r>
          </w:p>
        </w:tc>
        <w:tc>
          <w:tcPr>
            <w:tcW w:w="1448" w:type="dxa"/>
          </w:tcPr>
          <w:p w14:paraId="488795B5" w14:textId="77777777" w:rsidR="00FA124F" w:rsidRPr="00E61FCC" w:rsidRDefault="003B164C">
            <w:pPr>
              <w:pStyle w:val="TableParagraph"/>
              <w:spacing w:before="1"/>
              <w:ind w:left="109"/>
            </w:pPr>
            <w:r w:rsidRPr="00E61FCC">
              <w:rPr>
                <w:spacing w:val="-2"/>
              </w:rPr>
              <w:t>22.02.1975</w:t>
            </w:r>
          </w:p>
        </w:tc>
        <w:tc>
          <w:tcPr>
            <w:tcW w:w="1275" w:type="dxa"/>
          </w:tcPr>
          <w:p w14:paraId="14872336" w14:textId="77777777" w:rsidR="00FA124F" w:rsidRPr="00E61FCC" w:rsidRDefault="003B164C">
            <w:pPr>
              <w:pStyle w:val="TableParagraph"/>
              <w:spacing w:before="2" w:line="237" w:lineRule="auto"/>
              <w:ind w:left="106" w:right="96"/>
            </w:pPr>
            <w:r w:rsidRPr="00E61FCC">
              <w:rPr>
                <w:spacing w:val="-2"/>
              </w:rPr>
              <w:t xml:space="preserve">Английский </w:t>
            </w:r>
            <w:r w:rsidRPr="00E61FCC">
              <w:rPr>
                <w:spacing w:val="-4"/>
              </w:rPr>
              <w:t>язык</w:t>
            </w:r>
          </w:p>
        </w:tc>
        <w:tc>
          <w:tcPr>
            <w:tcW w:w="1560" w:type="dxa"/>
          </w:tcPr>
          <w:p w14:paraId="1F5E9C05" w14:textId="77777777" w:rsidR="00FA124F" w:rsidRPr="00E61FCC" w:rsidRDefault="003B164C">
            <w:pPr>
              <w:pStyle w:val="TableParagraph"/>
              <w:tabs>
                <w:tab w:val="left" w:pos="600"/>
              </w:tabs>
              <w:spacing w:before="2" w:line="237" w:lineRule="auto"/>
              <w:ind w:left="109" w:right="98"/>
            </w:pPr>
            <w:r w:rsidRPr="00E61FCC">
              <w:t>Высшее,</w:t>
            </w:r>
            <w:r w:rsidRPr="00E61FCC">
              <w:rPr>
                <w:spacing w:val="7"/>
              </w:rPr>
              <w:t xml:space="preserve"> </w:t>
            </w:r>
            <w:r w:rsidRPr="00E61FCC">
              <w:t xml:space="preserve">БГПУ </w:t>
            </w:r>
            <w:r w:rsidRPr="00E61FCC">
              <w:rPr>
                <w:spacing w:val="-5"/>
              </w:rPr>
              <w:t>им.</w:t>
            </w:r>
            <w:r w:rsidRPr="00E61FCC">
              <w:tab/>
            </w:r>
            <w:r w:rsidRPr="00E61FCC">
              <w:rPr>
                <w:spacing w:val="-2"/>
              </w:rPr>
              <w:t>Акмуллы,</w:t>
            </w:r>
          </w:p>
          <w:p w14:paraId="0B9437A6" w14:textId="77777777" w:rsidR="00FA124F" w:rsidRPr="00E61FCC" w:rsidRDefault="003B164C">
            <w:pPr>
              <w:pStyle w:val="TableParagraph"/>
              <w:spacing w:before="2" w:line="210" w:lineRule="exact"/>
              <w:ind w:left="109"/>
            </w:pPr>
            <w:r w:rsidRPr="00E61FCC">
              <w:rPr>
                <w:spacing w:val="-4"/>
              </w:rPr>
              <w:t>1998</w:t>
            </w:r>
          </w:p>
        </w:tc>
        <w:tc>
          <w:tcPr>
            <w:tcW w:w="1133" w:type="dxa"/>
          </w:tcPr>
          <w:p w14:paraId="502787E3" w14:textId="77777777" w:rsidR="00FA124F" w:rsidRPr="00E61FCC" w:rsidRDefault="003B164C">
            <w:pPr>
              <w:pStyle w:val="TableParagraph"/>
              <w:spacing w:before="1"/>
              <w:ind w:left="106"/>
            </w:pPr>
            <w:r w:rsidRPr="00E61FCC">
              <w:rPr>
                <w:spacing w:val="-5"/>
              </w:rPr>
              <w:t>14</w:t>
            </w:r>
          </w:p>
        </w:tc>
        <w:tc>
          <w:tcPr>
            <w:tcW w:w="852" w:type="dxa"/>
          </w:tcPr>
          <w:p w14:paraId="1794EC3B" w14:textId="77777777" w:rsidR="00FA124F" w:rsidRPr="00E61FCC" w:rsidRDefault="003B164C">
            <w:pPr>
              <w:pStyle w:val="TableParagraph"/>
              <w:spacing w:before="1"/>
              <w:ind w:left="109"/>
            </w:pPr>
            <w:r w:rsidRPr="00E61FCC">
              <w:rPr>
                <w:spacing w:val="-10"/>
              </w:rPr>
              <w:t>2</w:t>
            </w:r>
          </w:p>
        </w:tc>
        <w:tc>
          <w:tcPr>
            <w:tcW w:w="850" w:type="dxa"/>
          </w:tcPr>
          <w:p w14:paraId="473741F7" w14:textId="77777777" w:rsidR="00FA124F" w:rsidRPr="00E61FCC" w:rsidRDefault="003B164C">
            <w:pPr>
              <w:pStyle w:val="TableParagraph"/>
              <w:spacing w:before="1"/>
              <w:ind w:left="107"/>
            </w:pPr>
            <w:r w:rsidRPr="00E61FCC">
              <w:rPr>
                <w:spacing w:val="-5"/>
              </w:rPr>
              <w:t>нет</w:t>
            </w:r>
          </w:p>
        </w:tc>
        <w:tc>
          <w:tcPr>
            <w:tcW w:w="1278" w:type="dxa"/>
          </w:tcPr>
          <w:p w14:paraId="2DEA72DA" w14:textId="77777777" w:rsidR="00FA124F" w:rsidRPr="00E61FCC" w:rsidRDefault="003B164C">
            <w:pPr>
              <w:pStyle w:val="TableParagraph"/>
              <w:spacing w:before="1"/>
              <w:ind w:left="109"/>
            </w:pPr>
            <w:r w:rsidRPr="00E61FCC">
              <w:rPr>
                <w:spacing w:val="-10"/>
              </w:rPr>
              <w:t>-</w:t>
            </w:r>
          </w:p>
        </w:tc>
      </w:tr>
      <w:tr w:rsidR="00FA124F" w:rsidRPr="00E61FCC" w14:paraId="2AA0BFCC" w14:textId="77777777">
        <w:trPr>
          <w:trHeight w:val="690"/>
        </w:trPr>
        <w:tc>
          <w:tcPr>
            <w:tcW w:w="711" w:type="dxa"/>
          </w:tcPr>
          <w:p w14:paraId="6E05F8C4" w14:textId="77777777" w:rsidR="00FA124F" w:rsidRPr="00E61FCC" w:rsidRDefault="003B164C">
            <w:pPr>
              <w:pStyle w:val="TableParagraph"/>
              <w:ind w:left="107"/>
            </w:pPr>
            <w:r w:rsidRPr="00E61FCC">
              <w:rPr>
                <w:spacing w:val="-5"/>
              </w:rPr>
              <w:lastRenderedPageBreak/>
              <w:t>13.</w:t>
            </w:r>
          </w:p>
        </w:tc>
        <w:tc>
          <w:tcPr>
            <w:tcW w:w="1558" w:type="dxa"/>
          </w:tcPr>
          <w:p w14:paraId="76256B90" w14:textId="77777777" w:rsidR="00FA124F" w:rsidRPr="00E61FCC" w:rsidRDefault="003B164C">
            <w:pPr>
              <w:pStyle w:val="TableParagraph"/>
              <w:spacing w:line="230" w:lineRule="atLeast"/>
              <w:ind w:left="107" w:right="424"/>
            </w:pPr>
            <w:r w:rsidRPr="00E61FCC">
              <w:rPr>
                <w:spacing w:val="-2"/>
              </w:rPr>
              <w:t>Бреднева Ольга Николаевна</w:t>
            </w:r>
          </w:p>
        </w:tc>
        <w:tc>
          <w:tcPr>
            <w:tcW w:w="1448" w:type="dxa"/>
          </w:tcPr>
          <w:p w14:paraId="149C76F7" w14:textId="77777777" w:rsidR="00FA124F" w:rsidRPr="00E61FCC" w:rsidRDefault="003B164C">
            <w:pPr>
              <w:pStyle w:val="TableParagraph"/>
              <w:ind w:left="109"/>
            </w:pPr>
            <w:r w:rsidRPr="00E61FCC">
              <w:rPr>
                <w:spacing w:val="-2"/>
              </w:rPr>
              <w:t>25.08.1966</w:t>
            </w:r>
          </w:p>
        </w:tc>
        <w:tc>
          <w:tcPr>
            <w:tcW w:w="1275" w:type="dxa"/>
          </w:tcPr>
          <w:p w14:paraId="518C9AC0" w14:textId="77777777" w:rsidR="00FA124F" w:rsidRPr="00E61FCC" w:rsidRDefault="003B164C">
            <w:pPr>
              <w:pStyle w:val="TableParagraph"/>
              <w:ind w:left="106"/>
            </w:pPr>
            <w:r w:rsidRPr="00E61FCC">
              <w:rPr>
                <w:spacing w:val="-2"/>
              </w:rPr>
              <w:t>математика</w:t>
            </w:r>
          </w:p>
        </w:tc>
        <w:tc>
          <w:tcPr>
            <w:tcW w:w="1560" w:type="dxa"/>
          </w:tcPr>
          <w:p w14:paraId="1A199A5C" w14:textId="77777777" w:rsidR="00FA124F" w:rsidRPr="00E61FCC" w:rsidRDefault="003B164C">
            <w:pPr>
              <w:pStyle w:val="TableParagraph"/>
              <w:ind w:left="109" w:right="319"/>
            </w:pPr>
            <w:r w:rsidRPr="00E61FCC">
              <w:rPr>
                <w:spacing w:val="-2"/>
              </w:rPr>
              <w:t xml:space="preserve">Высшее, </w:t>
            </w:r>
            <w:r w:rsidRPr="00E61FCC">
              <w:t>БГПИ,</w:t>
            </w:r>
            <w:r w:rsidRPr="00E61FCC">
              <w:rPr>
                <w:spacing w:val="-6"/>
              </w:rPr>
              <w:t xml:space="preserve"> </w:t>
            </w:r>
            <w:r w:rsidRPr="00E61FCC">
              <w:rPr>
                <w:spacing w:val="-4"/>
              </w:rPr>
              <w:t>1990</w:t>
            </w:r>
          </w:p>
          <w:p w14:paraId="63437065" w14:textId="77777777" w:rsidR="00FA124F" w:rsidRPr="00E61FCC" w:rsidRDefault="003B164C">
            <w:pPr>
              <w:pStyle w:val="TableParagraph"/>
              <w:spacing w:before="1" w:line="210" w:lineRule="exact"/>
              <w:ind w:left="109"/>
            </w:pPr>
            <w:r w:rsidRPr="00E61FCC">
              <w:rPr>
                <w:spacing w:val="-2"/>
              </w:rPr>
              <w:t>математика</w:t>
            </w:r>
          </w:p>
        </w:tc>
        <w:tc>
          <w:tcPr>
            <w:tcW w:w="1133" w:type="dxa"/>
          </w:tcPr>
          <w:p w14:paraId="2D3BBCA4" w14:textId="77777777" w:rsidR="00FA124F" w:rsidRPr="00E61FCC" w:rsidRDefault="003B164C">
            <w:pPr>
              <w:pStyle w:val="TableParagraph"/>
              <w:ind w:left="106"/>
            </w:pPr>
            <w:r w:rsidRPr="00E61FCC">
              <w:rPr>
                <w:spacing w:val="-5"/>
              </w:rPr>
              <w:t>39</w:t>
            </w:r>
          </w:p>
        </w:tc>
        <w:tc>
          <w:tcPr>
            <w:tcW w:w="852" w:type="dxa"/>
          </w:tcPr>
          <w:p w14:paraId="67C0B345" w14:textId="77777777" w:rsidR="00FA124F" w:rsidRPr="00E61FCC" w:rsidRDefault="003B164C">
            <w:pPr>
              <w:pStyle w:val="TableParagraph"/>
              <w:ind w:left="109"/>
            </w:pPr>
            <w:r w:rsidRPr="00E61FCC">
              <w:rPr>
                <w:spacing w:val="-5"/>
              </w:rPr>
              <w:t>31</w:t>
            </w:r>
          </w:p>
        </w:tc>
        <w:tc>
          <w:tcPr>
            <w:tcW w:w="850" w:type="dxa"/>
          </w:tcPr>
          <w:p w14:paraId="66AA5A25" w14:textId="77777777" w:rsidR="00FA124F" w:rsidRPr="00E61FCC" w:rsidRDefault="003B164C">
            <w:pPr>
              <w:pStyle w:val="TableParagraph"/>
              <w:ind w:left="107" w:right="123"/>
            </w:pPr>
            <w:r w:rsidRPr="00E61FCC">
              <w:rPr>
                <w:spacing w:val="-2"/>
              </w:rPr>
              <w:t xml:space="preserve">Высша </w:t>
            </w:r>
            <w:r w:rsidRPr="00E61FCC">
              <w:rPr>
                <w:spacing w:val="-6"/>
              </w:rPr>
              <w:t>я,</w:t>
            </w:r>
          </w:p>
          <w:p w14:paraId="305135DA" w14:textId="77777777" w:rsidR="00FA124F" w:rsidRPr="00E61FCC" w:rsidRDefault="003B164C">
            <w:pPr>
              <w:pStyle w:val="TableParagraph"/>
              <w:spacing w:before="1" w:line="210" w:lineRule="exact"/>
              <w:ind w:left="107"/>
            </w:pPr>
            <w:r w:rsidRPr="00E61FCC">
              <w:rPr>
                <w:spacing w:val="-4"/>
              </w:rPr>
              <w:t>2024</w:t>
            </w:r>
          </w:p>
        </w:tc>
        <w:tc>
          <w:tcPr>
            <w:tcW w:w="1278" w:type="dxa"/>
          </w:tcPr>
          <w:p w14:paraId="368BC210" w14:textId="77777777" w:rsidR="00FA124F" w:rsidRPr="00E61FCC" w:rsidRDefault="003B164C">
            <w:pPr>
              <w:pStyle w:val="TableParagraph"/>
              <w:spacing w:line="230" w:lineRule="atLeast"/>
              <w:ind w:left="109" w:right="118"/>
            </w:pPr>
            <w:r w:rsidRPr="00E61FCC">
              <w:rPr>
                <w:spacing w:val="-2"/>
              </w:rPr>
              <w:t>Почетная грамота Министерст</w:t>
            </w:r>
          </w:p>
        </w:tc>
      </w:tr>
    </w:tbl>
    <w:p w14:paraId="73EAC2BB" w14:textId="77777777" w:rsidR="00FA124F" w:rsidRPr="00E61FCC" w:rsidRDefault="00FA124F">
      <w:pPr>
        <w:pStyle w:val="TableParagraph"/>
        <w:spacing w:line="230" w:lineRule="atLeast"/>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gridCol w:w="1278"/>
      </w:tblGrid>
      <w:tr w:rsidR="00FA124F" w:rsidRPr="00E61FCC" w14:paraId="3A95DB3C" w14:textId="77777777">
        <w:trPr>
          <w:trHeight w:val="688"/>
        </w:trPr>
        <w:tc>
          <w:tcPr>
            <w:tcW w:w="711" w:type="dxa"/>
          </w:tcPr>
          <w:p w14:paraId="103D8708" w14:textId="77777777" w:rsidR="00FA124F" w:rsidRPr="00E61FCC" w:rsidRDefault="00FA124F">
            <w:pPr>
              <w:pStyle w:val="TableParagraph"/>
            </w:pPr>
          </w:p>
        </w:tc>
        <w:tc>
          <w:tcPr>
            <w:tcW w:w="1558" w:type="dxa"/>
          </w:tcPr>
          <w:p w14:paraId="23720491" w14:textId="77777777" w:rsidR="00FA124F" w:rsidRPr="00E61FCC" w:rsidRDefault="00FA124F">
            <w:pPr>
              <w:pStyle w:val="TableParagraph"/>
            </w:pPr>
          </w:p>
        </w:tc>
        <w:tc>
          <w:tcPr>
            <w:tcW w:w="1448" w:type="dxa"/>
          </w:tcPr>
          <w:p w14:paraId="6825ED2A" w14:textId="77777777" w:rsidR="00FA124F" w:rsidRPr="00E61FCC" w:rsidRDefault="00FA124F">
            <w:pPr>
              <w:pStyle w:val="TableParagraph"/>
            </w:pPr>
          </w:p>
        </w:tc>
        <w:tc>
          <w:tcPr>
            <w:tcW w:w="1275" w:type="dxa"/>
          </w:tcPr>
          <w:p w14:paraId="120850D5" w14:textId="77777777" w:rsidR="00FA124F" w:rsidRPr="00E61FCC" w:rsidRDefault="00FA124F">
            <w:pPr>
              <w:pStyle w:val="TableParagraph"/>
            </w:pPr>
          </w:p>
        </w:tc>
        <w:tc>
          <w:tcPr>
            <w:tcW w:w="1560" w:type="dxa"/>
          </w:tcPr>
          <w:p w14:paraId="6411B66C" w14:textId="77777777" w:rsidR="00FA124F" w:rsidRPr="00E61FCC" w:rsidRDefault="00FA124F">
            <w:pPr>
              <w:pStyle w:val="TableParagraph"/>
            </w:pPr>
          </w:p>
        </w:tc>
        <w:tc>
          <w:tcPr>
            <w:tcW w:w="1133" w:type="dxa"/>
          </w:tcPr>
          <w:p w14:paraId="16902C2C" w14:textId="77777777" w:rsidR="00FA124F" w:rsidRPr="00E61FCC" w:rsidRDefault="00FA124F">
            <w:pPr>
              <w:pStyle w:val="TableParagraph"/>
            </w:pPr>
          </w:p>
        </w:tc>
        <w:tc>
          <w:tcPr>
            <w:tcW w:w="852" w:type="dxa"/>
          </w:tcPr>
          <w:p w14:paraId="33FB4CC8" w14:textId="77777777" w:rsidR="00FA124F" w:rsidRPr="00E61FCC" w:rsidRDefault="00FA124F">
            <w:pPr>
              <w:pStyle w:val="TableParagraph"/>
            </w:pPr>
          </w:p>
        </w:tc>
        <w:tc>
          <w:tcPr>
            <w:tcW w:w="850" w:type="dxa"/>
          </w:tcPr>
          <w:p w14:paraId="4ABD625B" w14:textId="77777777" w:rsidR="00FA124F" w:rsidRPr="00E61FCC" w:rsidRDefault="00FA124F">
            <w:pPr>
              <w:pStyle w:val="TableParagraph"/>
            </w:pPr>
          </w:p>
        </w:tc>
        <w:tc>
          <w:tcPr>
            <w:tcW w:w="1278" w:type="dxa"/>
          </w:tcPr>
          <w:p w14:paraId="5E7324C2" w14:textId="77777777" w:rsidR="00FA124F" w:rsidRPr="00E61FCC" w:rsidRDefault="003B164C">
            <w:pPr>
              <w:pStyle w:val="TableParagraph"/>
              <w:ind w:left="109"/>
            </w:pPr>
            <w:r w:rsidRPr="00E61FCC">
              <w:rPr>
                <w:spacing w:val="-5"/>
              </w:rPr>
              <w:t>ва</w:t>
            </w:r>
          </w:p>
          <w:p w14:paraId="02560F4E" w14:textId="77777777" w:rsidR="00FA124F" w:rsidRPr="00E61FCC" w:rsidRDefault="003B164C">
            <w:pPr>
              <w:pStyle w:val="TableParagraph"/>
              <w:spacing w:line="228" w:lineRule="exact"/>
              <w:ind w:left="109" w:right="95"/>
            </w:pPr>
            <w:r w:rsidRPr="00E61FCC">
              <w:rPr>
                <w:spacing w:val="-2"/>
              </w:rPr>
              <w:t>образования РБ,2014</w:t>
            </w:r>
          </w:p>
        </w:tc>
      </w:tr>
      <w:tr w:rsidR="00FA124F" w:rsidRPr="00E61FCC" w14:paraId="3D557A74" w14:textId="77777777">
        <w:trPr>
          <w:trHeight w:val="1841"/>
        </w:trPr>
        <w:tc>
          <w:tcPr>
            <w:tcW w:w="711" w:type="dxa"/>
          </w:tcPr>
          <w:p w14:paraId="2208539C" w14:textId="77777777" w:rsidR="00FA124F" w:rsidRPr="00E61FCC" w:rsidRDefault="003B164C">
            <w:pPr>
              <w:pStyle w:val="TableParagraph"/>
              <w:ind w:left="107"/>
            </w:pPr>
            <w:r w:rsidRPr="00E61FCC">
              <w:rPr>
                <w:spacing w:val="-5"/>
              </w:rPr>
              <w:t>14.</w:t>
            </w:r>
          </w:p>
        </w:tc>
        <w:tc>
          <w:tcPr>
            <w:tcW w:w="1558" w:type="dxa"/>
          </w:tcPr>
          <w:p w14:paraId="347C44BD" w14:textId="77777777" w:rsidR="00FA124F" w:rsidRPr="00E61FCC" w:rsidRDefault="003B164C">
            <w:pPr>
              <w:pStyle w:val="TableParagraph"/>
              <w:ind w:left="107" w:right="391"/>
            </w:pPr>
            <w:r w:rsidRPr="00E61FCC">
              <w:rPr>
                <w:spacing w:val="-2"/>
              </w:rPr>
              <w:t>Толмаджева Елена Лябибовна</w:t>
            </w:r>
          </w:p>
        </w:tc>
        <w:tc>
          <w:tcPr>
            <w:tcW w:w="1448" w:type="dxa"/>
          </w:tcPr>
          <w:p w14:paraId="1E65E1ED" w14:textId="77777777" w:rsidR="00FA124F" w:rsidRPr="00E61FCC" w:rsidRDefault="003B164C">
            <w:pPr>
              <w:pStyle w:val="TableParagraph"/>
              <w:ind w:left="109"/>
            </w:pPr>
            <w:r w:rsidRPr="00E61FCC">
              <w:rPr>
                <w:spacing w:val="-2"/>
              </w:rPr>
              <w:t>27.08.1959</w:t>
            </w:r>
          </w:p>
        </w:tc>
        <w:tc>
          <w:tcPr>
            <w:tcW w:w="1275" w:type="dxa"/>
          </w:tcPr>
          <w:p w14:paraId="4598FDB7" w14:textId="77777777" w:rsidR="00FA124F" w:rsidRPr="00E61FCC" w:rsidRDefault="003B164C">
            <w:pPr>
              <w:pStyle w:val="TableParagraph"/>
              <w:ind w:right="65"/>
              <w:jc w:val="center"/>
            </w:pPr>
            <w:r w:rsidRPr="00E61FCC">
              <w:rPr>
                <w:spacing w:val="-2"/>
              </w:rPr>
              <w:t>математика</w:t>
            </w:r>
          </w:p>
        </w:tc>
        <w:tc>
          <w:tcPr>
            <w:tcW w:w="1560" w:type="dxa"/>
          </w:tcPr>
          <w:p w14:paraId="194A2D4D" w14:textId="77777777" w:rsidR="00FA124F" w:rsidRPr="00E61FCC" w:rsidRDefault="003B164C">
            <w:pPr>
              <w:pStyle w:val="TableParagraph"/>
              <w:ind w:left="109" w:right="611"/>
            </w:pPr>
            <w:r w:rsidRPr="00E61FCC">
              <w:rPr>
                <w:spacing w:val="-2"/>
              </w:rPr>
              <w:t xml:space="preserve">Высшее, </w:t>
            </w:r>
            <w:r w:rsidRPr="00E61FCC">
              <w:t>БГУ</w:t>
            </w:r>
            <w:r w:rsidRPr="00E61FCC">
              <w:rPr>
                <w:spacing w:val="-13"/>
              </w:rPr>
              <w:t xml:space="preserve"> </w:t>
            </w:r>
            <w:r w:rsidRPr="00E61FCC">
              <w:t>1983</w:t>
            </w:r>
          </w:p>
          <w:p w14:paraId="4DB891F4" w14:textId="77777777" w:rsidR="00FA124F" w:rsidRPr="00E61FCC" w:rsidRDefault="003B164C">
            <w:pPr>
              <w:pStyle w:val="TableParagraph"/>
              <w:spacing w:before="1"/>
              <w:ind w:left="109"/>
            </w:pPr>
            <w:r w:rsidRPr="00E61FCC">
              <w:rPr>
                <w:spacing w:val="-2"/>
              </w:rPr>
              <w:t>математика</w:t>
            </w:r>
          </w:p>
        </w:tc>
        <w:tc>
          <w:tcPr>
            <w:tcW w:w="1133" w:type="dxa"/>
          </w:tcPr>
          <w:p w14:paraId="3CC41336" w14:textId="77777777" w:rsidR="00FA124F" w:rsidRPr="00E61FCC" w:rsidRDefault="003B164C">
            <w:pPr>
              <w:pStyle w:val="TableParagraph"/>
              <w:ind w:left="106"/>
            </w:pPr>
            <w:r w:rsidRPr="00E61FCC">
              <w:rPr>
                <w:spacing w:val="-5"/>
              </w:rPr>
              <w:t>40</w:t>
            </w:r>
          </w:p>
        </w:tc>
        <w:tc>
          <w:tcPr>
            <w:tcW w:w="852" w:type="dxa"/>
          </w:tcPr>
          <w:p w14:paraId="4921C2BA" w14:textId="77777777" w:rsidR="00FA124F" w:rsidRPr="00E61FCC" w:rsidRDefault="003B164C">
            <w:pPr>
              <w:pStyle w:val="TableParagraph"/>
              <w:ind w:left="109"/>
            </w:pPr>
            <w:r w:rsidRPr="00E61FCC">
              <w:rPr>
                <w:spacing w:val="-5"/>
              </w:rPr>
              <w:t>40</w:t>
            </w:r>
          </w:p>
        </w:tc>
        <w:tc>
          <w:tcPr>
            <w:tcW w:w="850" w:type="dxa"/>
          </w:tcPr>
          <w:p w14:paraId="2F3837AE" w14:textId="77777777" w:rsidR="00FA124F" w:rsidRPr="00E61FCC" w:rsidRDefault="003B164C">
            <w:pPr>
              <w:pStyle w:val="TableParagraph"/>
              <w:ind w:left="107" w:right="123"/>
            </w:pPr>
            <w:r w:rsidRPr="00E61FCC">
              <w:rPr>
                <w:spacing w:val="-2"/>
              </w:rPr>
              <w:t xml:space="preserve">Высша </w:t>
            </w:r>
            <w:r w:rsidRPr="00E61FCC">
              <w:rPr>
                <w:spacing w:val="-6"/>
              </w:rPr>
              <w:t>я,</w:t>
            </w:r>
          </w:p>
          <w:p w14:paraId="1ABCED73" w14:textId="77777777" w:rsidR="00FA124F" w:rsidRPr="00E61FCC" w:rsidRDefault="003B164C">
            <w:pPr>
              <w:pStyle w:val="TableParagraph"/>
              <w:spacing w:before="1"/>
              <w:ind w:left="107"/>
            </w:pPr>
            <w:r w:rsidRPr="00E61FCC">
              <w:rPr>
                <w:spacing w:val="-4"/>
              </w:rPr>
              <w:t>2023</w:t>
            </w:r>
          </w:p>
        </w:tc>
        <w:tc>
          <w:tcPr>
            <w:tcW w:w="1278" w:type="dxa"/>
          </w:tcPr>
          <w:p w14:paraId="5CEE0315" w14:textId="77777777" w:rsidR="00FA124F" w:rsidRPr="00E61FCC" w:rsidRDefault="003B164C">
            <w:pPr>
              <w:pStyle w:val="TableParagraph"/>
              <w:tabs>
                <w:tab w:val="left" w:pos="909"/>
              </w:tabs>
              <w:ind w:left="109" w:right="97"/>
            </w:pPr>
            <w:r w:rsidRPr="00E61FCC">
              <w:rPr>
                <w:spacing w:val="-2"/>
              </w:rPr>
              <w:t xml:space="preserve">Грамота отдела образования Администра </w:t>
            </w:r>
            <w:r w:rsidRPr="00E61FCC">
              <w:rPr>
                <w:spacing w:val="-4"/>
              </w:rPr>
              <w:t xml:space="preserve">ции </w:t>
            </w:r>
            <w:r w:rsidRPr="00E61FCC">
              <w:rPr>
                <w:spacing w:val="-2"/>
              </w:rPr>
              <w:t>Советского района</w:t>
            </w:r>
            <w:r w:rsidRPr="00E61FCC">
              <w:tab/>
            </w:r>
            <w:r w:rsidRPr="00E61FCC">
              <w:rPr>
                <w:spacing w:val="-5"/>
              </w:rPr>
              <w:t>ГО</w:t>
            </w:r>
          </w:p>
          <w:p w14:paraId="31F92036" w14:textId="77777777" w:rsidR="00FA124F" w:rsidRPr="00E61FCC" w:rsidRDefault="003B164C">
            <w:pPr>
              <w:pStyle w:val="TableParagraph"/>
              <w:spacing w:before="1" w:line="210" w:lineRule="exact"/>
              <w:ind w:left="109"/>
            </w:pPr>
            <w:r w:rsidRPr="00E61FCC">
              <w:t>Уфа</w:t>
            </w:r>
            <w:r w:rsidRPr="00E61FCC">
              <w:rPr>
                <w:spacing w:val="-4"/>
              </w:rPr>
              <w:t xml:space="preserve"> 2018</w:t>
            </w:r>
          </w:p>
        </w:tc>
      </w:tr>
      <w:tr w:rsidR="00FA124F" w:rsidRPr="00E61FCC" w14:paraId="34651970" w14:textId="77777777">
        <w:trPr>
          <w:trHeight w:val="1610"/>
        </w:trPr>
        <w:tc>
          <w:tcPr>
            <w:tcW w:w="711" w:type="dxa"/>
          </w:tcPr>
          <w:p w14:paraId="13478EE2" w14:textId="77777777" w:rsidR="00FA124F" w:rsidRPr="00E61FCC" w:rsidRDefault="003B164C">
            <w:pPr>
              <w:pStyle w:val="TableParagraph"/>
              <w:ind w:left="107"/>
            </w:pPr>
            <w:r w:rsidRPr="00E61FCC">
              <w:rPr>
                <w:spacing w:val="-5"/>
              </w:rPr>
              <w:lastRenderedPageBreak/>
              <w:t>15.</w:t>
            </w:r>
          </w:p>
        </w:tc>
        <w:tc>
          <w:tcPr>
            <w:tcW w:w="1558" w:type="dxa"/>
          </w:tcPr>
          <w:p w14:paraId="3B41264E" w14:textId="77777777" w:rsidR="00FA124F" w:rsidRPr="00E61FCC" w:rsidRDefault="003B164C">
            <w:pPr>
              <w:pStyle w:val="TableParagraph"/>
              <w:ind w:left="107"/>
            </w:pPr>
            <w:r w:rsidRPr="00E61FCC">
              <w:rPr>
                <w:spacing w:val="-2"/>
              </w:rPr>
              <w:t>Орешникова Ирина Владимировна</w:t>
            </w:r>
          </w:p>
        </w:tc>
        <w:tc>
          <w:tcPr>
            <w:tcW w:w="1448" w:type="dxa"/>
          </w:tcPr>
          <w:p w14:paraId="4D674CA3" w14:textId="77777777" w:rsidR="00FA124F" w:rsidRPr="00E61FCC" w:rsidRDefault="003B164C">
            <w:pPr>
              <w:pStyle w:val="TableParagraph"/>
              <w:ind w:left="109"/>
            </w:pPr>
            <w:r w:rsidRPr="00E61FCC">
              <w:rPr>
                <w:spacing w:val="-2"/>
              </w:rPr>
              <w:t>26.06.1992</w:t>
            </w:r>
          </w:p>
        </w:tc>
        <w:tc>
          <w:tcPr>
            <w:tcW w:w="1275" w:type="dxa"/>
          </w:tcPr>
          <w:p w14:paraId="0EF3DBF0" w14:textId="77777777" w:rsidR="00FA124F" w:rsidRPr="00E61FCC" w:rsidRDefault="003B164C">
            <w:pPr>
              <w:pStyle w:val="TableParagraph"/>
              <w:ind w:right="65"/>
              <w:jc w:val="center"/>
            </w:pPr>
            <w:r w:rsidRPr="00E61FCC">
              <w:rPr>
                <w:spacing w:val="-2"/>
              </w:rPr>
              <w:t>математика</w:t>
            </w:r>
          </w:p>
        </w:tc>
        <w:tc>
          <w:tcPr>
            <w:tcW w:w="1560" w:type="dxa"/>
          </w:tcPr>
          <w:p w14:paraId="3C494E0B" w14:textId="77777777" w:rsidR="00FA124F" w:rsidRPr="00E61FCC" w:rsidRDefault="003B164C">
            <w:pPr>
              <w:pStyle w:val="TableParagraph"/>
              <w:ind w:left="109" w:right="696"/>
            </w:pPr>
            <w:r w:rsidRPr="00E61FCC">
              <w:rPr>
                <w:spacing w:val="-2"/>
              </w:rPr>
              <w:t xml:space="preserve">Высшее, БГПУ, </w:t>
            </w:r>
            <w:r w:rsidRPr="00E61FCC">
              <w:rPr>
                <w:spacing w:val="-4"/>
              </w:rPr>
              <w:t>2014</w:t>
            </w:r>
          </w:p>
          <w:p w14:paraId="6343DD40" w14:textId="77777777" w:rsidR="00FA124F" w:rsidRPr="00E61FCC" w:rsidRDefault="003B164C">
            <w:pPr>
              <w:pStyle w:val="TableParagraph"/>
              <w:spacing w:before="2"/>
              <w:ind w:left="109"/>
            </w:pPr>
            <w:r w:rsidRPr="00E61FCC">
              <w:rPr>
                <w:spacing w:val="-2"/>
              </w:rPr>
              <w:t>Математика информатика</w:t>
            </w:r>
          </w:p>
        </w:tc>
        <w:tc>
          <w:tcPr>
            <w:tcW w:w="1133" w:type="dxa"/>
          </w:tcPr>
          <w:p w14:paraId="3D8BD79C" w14:textId="77777777" w:rsidR="00FA124F" w:rsidRPr="00E61FCC" w:rsidRDefault="003B164C">
            <w:pPr>
              <w:pStyle w:val="TableParagraph"/>
              <w:ind w:left="106"/>
            </w:pPr>
            <w:r w:rsidRPr="00E61FCC">
              <w:rPr>
                <w:spacing w:val="-10"/>
              </w:rPr>
              <w:t>9</w:t>
            </w:r>
          </w:p>
        </w:tc>
        <w:tc>
          <w:tcPr>
            <w:tcW w:w="852" w:type="dxa"/>
          </w:tcPr>
          <w:p w14:paraId="38DB6313" w14:textId="77777777" w:rsidR="00FA124F" w:rsidRPr="00E61FCC" w:rsidRDefault="003B164C">
            <w:pPr>
              <w:pStyle w:val="TableParagraph"/>
              <w:ind w:left="109"/>
            </w:pPr>
            <w:r w:rsidRPr="00E61FCC">
              <w:rPr>
                <w:spacing w:val="-10"/>
              </w:rPr>
              <w:t>9</w:t>
            </w:r>
          </w:p>
        </w:tc>
        <w:tc>
          <w:tcPr>
            <w:tcW w:w="850" w:type="dxa"/>
          </w:tcPr>
          <w:p w14:paraId="53749CDA" w14:textId="77777777" w:rsidR="00FA124F" w:rsidRPr="00E61FCC" w:rsidRDefault="003B164C">
            <w:pPr>
              <w:pStyle w:val="TableParagraph"/>
              <w:ind w:left="107" w:right="123"/>
            </w:pPr>
            <w:r w:rsidRPr="00E61FCC">
              <w:rPr>
                <w:spacing w:val="-2"/>
              </w:rPr>
              <w:t xml:space="preserve">Высша </w:t>
            </w:r>
            <w:r w:rsidRPr="00E61FCC">
              <w:rPr>
                <w:spacing w:val="-6"/>
              </w:rPr>
              <w:t>я,</w:t>
            </w:r>
          </w:p>
          <w:p w14:paraId="3BB245F1" w14:textId="77777777" w:rsidR="00FA124F" w:rsidRPr="00E61FCC" w:rsidRDefault="003B164C">
            <w:pPr>
              <w:pStyle w:val="TableParagraph"/>
              <w:spacing w:before="1"/>
              <w:ind w:left="107"/>
            </w:pPr>
            <w:r w:rsidRPr="00E61FCC">
              <w:rPr>
                <w:spacing w:val="-4"/>
              </w:rPr>
              <w:t>2019</w:t>
            </w:r>
          </w:p>
        </w:tc>
        <w:tc>
          <w:tcPr>
            <w:tcW w:w="1278" w:type="dxa"/>
          </w:tcPr>
          <w:p w14:paraId="4131F3DC" w14:textId="77777777" w:rsidR="00FA124F" w:rsidRPr="00E61FCC" w:rsidRDefault="003B164C">
            <w:pPr>
              <w:pStyle w:val="TableParagraph"/>
              <w:ind w:left="109" w:right="95"/>
            </w:pPr>
            <w:r w:rsidRPr="00E61FCC">
              <w:rPr>
                <w:spacing w:val="-2"/>
              </w:rPr>
              <w:t xml:space="preserve">Почетная грамота Министерст </w:t>
            </w:r>
            <w:r w:rsidRPr="00E61FCC">
              <w:rPr>
                <w:spacing w:val="-6"/>
              </w:rPr>
              <w:t xml:space="preserve">ва </w:t>
            </w:r>
            <w:r w:rsidRPr="00E61FCC">
              <w:rPr>
                <w:spacing w:val="-2"/>
              </w:rPr>
              <w:t>образования РБ,2014</w:t>
            </w:r>
          </w:p>
        </w:tc>
      </w:tr>
      <w:tr w:rsidR="00FA124F" w:rsidRPr="00E61FCC" w14:paraId="06F3B520" w14:textId="77777777">
        <w:trPr>
          <w:trHeight w:val="1840"/>
        </w:trPr>
        <w:tc>
          <w:tcPr>
            <w:tcW w:w="711" w:type="dxa"/>
          </w:tcPr>
          <w:p w14:paraId="258DA15A" w14:textId="77777777" w:rsidR="00FA124F" w:rsidRPr="00E61FCC" w:rsidRDefault="003B164C">
            <w:pPr>
              <w:pStyle w:val="TableParagraph"/>
              <w:ind w:left="107"/>
            </w:pPr>
            <w:r w:rsidRPr="00E61FCC">
              <w:rPr>
                <w:spacing w:val="-5"/>
              </w:rPr>
              <w:t>16.</w:t>
            </w:r>
          </w:p>
        </w:tc>
        <w:tc>
          <w:tcPr>
            <w:tcW w:w="1558" w:type="dxa"/>
          </w:tcPr>
          <w:p w14:paraId="4573ADFF" w14:textId="77777777" w:rsidR="00FA124F" w:rsidRPr="00E61FCC" w:rsidRDefault="003B164C">
            <w:pPr>
              <w:pStyle w:val="TableParagraph"/>
              <w:ind w:left="107" w:right="521"/>
            </w:pPr>
            <w:r w:rsidRPr="00E61FCC">
              <w:rPr>
                <w:spacing w:val="-2"/>
              </w:rPr>
              <w:t>Баширова Динара Айратовна</w:t>
            </w:r>
          </w:p>
        </w:tc>
        <w:tc>
          <w:tcPr>
            <w:tcW w:w="1448" w:type="dxa"/>
          </w:tcPr>
          <w:p w14:paraId="01E6E13D" w14:textId="77777777" w:rsidR="00FA124F" w:rsidRPr="00E61FCC" w:rsidRDefault="003B164C">
            <w:pPr>
              <w:pStyle w:val="TableParagraph"/>
              <w:ind w:left="109"/>
            </w:pPr>
            <w:r w:rsidRPr="00E61FCC">
              <w:rPr>
                <w:spacing w:val="-2"/>
              </w:rPr>
              <w:t>03.04.1961</w:t>
            </w:r>
          </w:p>
        </w:tc>
        <w:tc>
          <w:tcPr>
            <w:tcW w:w="1275" w:type="dxa"/>
          </w:tcPr>
          <w:p w14:paraId="115B8D39" w14:textId="77777777" w:rsidR="00FA124F" w:rsidRPr="00E61FCC" w:rsidRDefault="003B164C">
            <w:pPr>
              <w:pStyle w:val="TableParagraph"/>
              <w:ind w:right="65"/>
              <w:jc w:val="center"/>
            </w:pPr>
            <w:r w:rsidRPr="00E61FCC">
              <w:rPr>
                <w:spacing w:val="-2"/>
              </w:rPr>
              <w:t>математика</w:t>
            </w:r>
          </w:p>
        </w:tc>
        <w:tc>
          <w:tcPr>
            <w:tcW w:w="1560" w:type="dxa"/>
          </w:tcPr>
          <w:p w14:paraId="00456FB2" w14:textId="77777777" w:rsidR="00FA124F" w:rsidRPr="00E61FCC" w:rsidRDefault="003B164C">
            <w:pPr>
              <w:pStyle w:val="TableParagraph"/>
              <w:ind w:left="109" w:right="611"/>
            </w:pPr>
            <w:r w:rsidRPr="00E61FCC">
              <w:rPr>
                <w:spacing w:val="-2"/>
              </w:rPr>
              <w:t xml:space="preserve">Высшее, </w:t>
            </w:r>
            <w:r w:rsidRPr="00E61FCC">
              <w:t>БГУ</w:t>
            </w:r>
            <w:r w:rsidRPr="00E61FCC">
              <w:rPr>
                <w:spacing w:val="-13"/>
              </w:rPr>
              <w:t xml:space="preserve"> </w:t>
            </w:r>
            <w:r w:rsidRPr="00E61FCC">
              <w:t>1983</w:t>
            </w:r>
          </w:p>
          <w:p w14:paraId="02DABBB0" w14:textId="77777777" w:rsidR="00FA124F" w:rsidRPr="00E61FCC" w:rsidRDefault="003B164C">
            <w:pPr>
              <w:pStyle w:val="TableParagraph"/>
              <w:spacing w:before="1"/>
              <w:ind w:left="109"/>
            </w:pPr>
            <w:r w:rsidRPr="00E61FCC">
              <w:rPr>
                <w:spacing w:val="-2"/>
              </w:rPr>
              <w:t>математика</w:t>
            </w:r>
          </w:p>
        </w:tc>
        <w:tc>
          <w:tcPr>
            <w:tcW w:w="1133" w:type="dxa"/>
          </w:tcPr>
          <w:p w14:paraId="1C5EEF03" w14:textId="77777777" w:rsidR="00FA124F" w:rsidRPr="00E61FCC" w:rsidRDefault="003B164C">
            <w:pPr>
              <w:pStyle w:val="TableParagraph"/>
              <w:ind w:left="106"/>
            </w:pPr>
            <w:r w:rsidRPr="00E61FCC">
              <w:rPr>
                <w:spacing w:val="-5"/>
              </w:rPr>
              <w:t>40</w:t>
            </w:r>
          </w:p>
        </w:tc>
        <w:tc>
          <w:tcPr>
            <w:tcW w:w="852" w:type="dxa"/>
          </w:tcPr>
          <w:p w14:paraId="0103FE0E" w14:textId="77777777" w:rsidR="00FA124F" w:rsidRPr="00E61FCC" w:rsidRDefault="003B164C">
            <w:pPr>
              <w:pStyle w:val="TableParagraph"/>
              <w:ind w:left="109"/>
            </w:pPr>
            <w:r w:rsidRPr="00E61FCC">
              <w:rPr>
                <w:spacing w:val="-5"/>
              </w:rPr>
              <w:t>40</w:t>
            </w:r>
          </w:p>
        </w:tc>
        <w:tc>
          <w:tcPr>
            <w:tcW w:w="850" w:type="dxa"/>
          </w:tcPr>
          <w:p w14:paraId="1136069D" w14:textId="77777777" w:rsidR="00FA124F" w:rsidRPr="00E61FCC" w:rsidRDefault="003B164C">
            <w:pPr>
              <w:pStyle w:val="TableParagraph"/>
              <w:ind w:left="107" w:right="95"/>
            </w:pPr>
            <w:r w:rsidRPr="00E61FCC">
              <w:rPr>
                <w:spacing w:val="-2"/>
              </w:rPr>
              <w:t xml:space="preserve">Высша </w:t>
            </w:r>
            <w:r w:rsidRPr="00E61FCC">
              <w:rPr>
                <w:spacing w:val="-6"/>
              </w:rPr>
              <w:t xml:space="preserve">я, </w:t>
            </w:r>
            <w:r w:rsidRPr="00E61FCC">
              <w:rPr>
                <w:spacing w:val="-2"/>
              </w:rPr>
              <w:t xml:space="preserve">Феврал </w:t>
            </w:r>
            <w:r w:rsidRPr="00E61FCC">
              <w:t>ь 2022</w:t>
            </w:r>
          </w:p>
        </w:tc>
        <w:tc>
          <w:tcPr>
            <w:tcW w:w="1278" w:type="dxa"/>
          </w:tcPr>
          <w:p w14:paraId="60A8749C" w14:textId="77777777" w:rsidR="00FA124F" w:rsidRPr="00E61FCC" w:rsidRDefault="003B164C">
            <w:pPr>
              <w:pStyle w:val="TableParagraph"/>
              <w:ind w:left="109" w:right="380"/>
            </w:pPr>
            <w:r w:rsidRPr="00E61FCC">
              <w:rPr>
                <w:spacing w:val="-2"/>
              </w:rPr>
              <w:t xml:space="preserve">Лучший учитель» </w:t>
            </w:r>
            <w:r w:rsidRPr="00E61FCC">
              <w:rPr>
                <w:spacing w:val="-4"/>
              </w:rPr>
              <w:t>2015</w:t>
            </w:r>
          </w:p>
          <w:p w14:paraId="398E81E1" w14:textId="77777777" w:rsidR="00FA124F" w:rsidRPr="00E61FCC" w:rsidRDefault="003B164C">
            <w:pPr>
              <w:pStyle w:val="TableParagraph"/>
              <w:spacing w:before="2"/>
              <w:ind w:left="109" w:right="191"/>
            </w:pPr>
            <w:r w:rsidRPr="00E61FCC">
              <w:rPr>
                <w:spacing w:val="-2"/>
              </w:rPr>
              <w:t xml:space="preserve">Нагрудный </w:t>
            </w:r>
            <w:r w:rsidRPr="00E61FCC">
              <w:rPr>
                <w:spacing w:val="-4"/>
              </w:rPr>
              <w:t>знак</w:t>
            </w:r>
          </w:p>
          <w:p w14:paraId="2B195C39" w14:textId="77777777" w:rsidR="00FA124F" w:rsidRPr="00E61FCC" w:rsidRDefault="003B164C">
            <w:pPr>
              <w:pStyle w:val="TableParagraph"/>
              <w:spacing w:line="230" w:lineRule="exact"/>
              <w:ind w:left="109" w:right="95"/>
            </w:pPr>
            <w:r w:rsidRPr="00E61FCC">
              <w:rPr>
                <w:spacing w:val="-2"/>
              </w:rPr>
              <w:t xml:space="preserve">«Отличник образования </w:t>
            </w:r>
            <w:r w:rsidRPr="00E61FCC">
              <w:rPr>
                <w:spacing w:val="-4"/>
              </w:rPr>
              <w:t>РБ»</w:t>
            </w:r>
          </w:p>
        </w:tc>
      </w:tr>
    </w:tbl>
    <w:p w14:paraId="4E784BDD" w14:textId="77777777" w:rsidR="00FA124F" w:rsidRPr="00E61FCC" w:rsidRDefault="00FA124F">
      <w:pPr>
        <w:pStyle w:val="TableParagraph"/>
        <w:spacing w:line="230" w:lineRule="exact"/>
        <w:sectPr w:rsidR="00FA124F" w:rsidRPr="00E61FCC">
          <w:type w:val="continuous"/>
          <w:pgSz w:w="12020" w:h="7830" w:orient="landscape"/>
          <w:pgMar w:top="780" w:right="283" w:bottom="905"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gridCol w:w="1278"/>
      </w:tblGrid>
      <w:tr w:rsidR="00FA124F" w:rsidRPr="00E61FCC" w14:paraId="76DB334F" w14:textId="77777777">
        <w:trPr>
          <w:trHeight w:val="230"/>
        </w:trPr>
        <w:tc>
          <w:tcPr>
            <w:tcW w:w="711" w:type="dxa"/>
          </w:tcPr>
          <w:p w14:paraId="780342CF" w14:textId="77777777" w:rsidR="00FA124F" w:rsidRPr="00E61FCC" w:rsidRDefault="00FA124F">
            <w:pPr>
              <w:pStyle w:val="TableParagraph"/>
            </w:pPr>
          </w:p>
        </w:tc>
        <w:tc>
          <w:tcPr>
            <w:tcW w:w="1558" w:type="dxa"/>
          </w:tcPr>
          <w:p w14:paraId="30270420" w14:textId="77777777" w:rsidR="00FA124F" w:rsidRPr="00E61FCC" w:rsidRDefault="00FA124F">
            <w:pPr>
              <w:pStyle w:val="TableParagraph"/>
            </w:pPr>
          </w:p>
        </w:tc>
        <w:tc>
          <w:tcPr>
            <w:tcW w:w="1448" w:type="dxa"/>
          </w:tcPr>
          <w:p w14:paraId="63D5FC17" w14:textId="77777777" w:rsidR="00FA124F" w:rsidRPr="00E61FCC" w:rsidRDefault="00FA124F">
            <w:pPr>
              <w:pStyle w:val="TableParagraph"/>
            </w:pPr>
          </w:p>
        </w:tc>
        <w:tc>
          <w:tcPr>
            <w:tcW w:w="1275" w:type="dxa"/>
          </w:tcPr>
          <w:p w14:paraId="2334EE9A" w14:textId="77777777" w:rsidR="00FA124F" w:rsidRPr="00E61FCC" w:rsidRDefault="00FA124F">
            <w:pPr>
              <w:pStyle w:val="TableParagraph"/>
            </w:pPr>
          </w:p>
        </w:tc>
        <w:tc>
          <w:tcPr>
            <w:tcW w:w="1560" w:type="dxa"/>
          </w:tcPr>
          <w:p w14:paraId="40B2412B" w14:textId="77777777" w:rsidR="00FA124F" w:rsidRPr="00E61FCC" w:rsidRDefault="00FA124F">
            <w:pPr>
              <w:pStyle w:val="TableParagraph"/>
            </w:pPr>
          </w:p>
        </w:tc>
        <w:tc>
          <w:tcPr>
            <w:tcW w:w="1133" w:type="dxa"/>
          </w:tcPr>
          <w:p w14:paraId="117AE371" w14:textId="77777777" w:rsidR="00FA124F" w:rsidRPr="00E61FCC" w:rsidRDefault="00FA124F">
            <w:pPr>
              <w:pStyle w:val="TableParagraph"/>
            </w:pPr>
          </w:p>
        </w:tc>
        <w:tc>
          <w:tcPr>
            <w:tcW w:w="852" w:type="dxa"/>
          </w:tcPr>
          <w:p w14:paraId="32743134" w14:textId="77777777" w:rsidR="00FA124F" w:rsidRPr="00E61FCC" w:rsidRDefault="00FA124F">
            <w:pPr>
              <w:pStyle w:val="TableParagraph"/>
            </w:pPr>
          </w:p>
        </w:tc>
        <w:tc>
          <w:tcPr>
            <w:tcW w:w="850" w:type="dxa"/>
          </w:tcPr>
          <w:p w14:paraId="2E9078D9" w14:textId="77777777" w:rsidR="00FA124F" w:rsidRPr="00E61FCC" w:rsidRDefault="00FA124F">
            <w:pPr>
              <w:pStyle w:val="TableParagraph"/>
            </w:pPr>
          </w:p>
        </w:tc>
        <w:tc>
          <w:tcPr>
            <w:tcW w:w="1278" w:type="dxa"/>
          </w:tcPr>
          <w:p w14:paraId="7778F851" w14:textId="77777777" w:rsidR="00FA124F" w:rsidRPr="00E61FCC" w:rsidRDefault="003B164C">
            <w:pPr>
              <w:pStyle w:val="TableParagraph"/>
              <w:spacing w:line="210" w:lineRule="exact"/>
              <w:ind w:left="109"/>
            </w:pPr>
            <w:r w:rsidRPr="00E61FCC">
              <w:rPr>
                <w:spacing w:val="-4"/>
              </w:rPr>
              <w:t>2011</w:t>
            </w:r>
          </w:p>
        </w:tc>
      </w:tr>
      <w:tr w:rsidR="00FA124F" w:rsidRPr="00E61FCC" w14:paraId="4EEA3BE2" w14:textId="77777777">
        <w:trPr>
          <w:trHeight w:val="1841"/>
        </w:trPr>
        <w:tc>
          <w:tcPr>
            <w:tcW w:w="711" w:type="dxa"/>
          </w:tcPr>
          <w:p w14:paraId="524C4F84" w14:textId="77777777" w:rsidR="00FA124F" w:rsidRPr="00E61FCC" w:rsidRDefault="003B164C">
            <w:pPr>
              <w:pStyle w:val="TableParagraph"/>
              <w:ind w:left="107"/>
            </w:pPr>
            <w:r w:rsidRPr="00E61FCC">
              <w:rPr>
                <w:spacing w:val="-5"/>
              </w:rPr>
              <w:t>17.</w:t>
            </w:r>
          </w:p>
        </w:tc>
        <w:tc>
          <w:tcPr>
            <w:tcW w:w="1558" w:type="dxa"/>
          </w:tcPr>
          <w:p w14:paraId="5493517F" w14:textId="77777777" w:rsidR="00FA124F" w:rsidRPr="00E61FCC" w:rsidRDefault="003B164C">
            <w:pPr>
              <w:pStyle w:val="TableParagraph"/>
              <w:ind w:left="107" w:right="97"/>
              <w:jc w:val="both"/>
            </w:pPr>
            <w:r w:rsidRPr="00E61FCC">
              <w:rPr>
                <w:spacing w:val="-2"/>
              </w:rPr>
              <w:t xml:space="preserve">Шарафутдинов </w:t>
            </w:r>
            <w:r w:rsidRPr="00E61FCC">
              <w:t xml:space="preserve">а Светлана </w:t>
            </w:r>
            <w:r w:rsidRPr="00E61FCC">
              <w:rPr>
                <w:spacing w:val="-2"/>
              </w:rPr>
              <w:t>Нурулловна</w:t>
            </w:r>
          </w:p>
        </w:tc>
        <w:tc>
          <w:tcPr>
            <w:tcW w:w="1448" w:type="dxa"/>
          </w:tcPr>
          <w:p w14:paraId="32AA471C" w14:textId="77777777" w:rsidR="00FA124F" w:rsidRPr="00E61FCC" w:rsidRDefault="003B164C">
            <w:pPr>
              <w:pStyle w:val="TableParagraph"/>
              <w:ind w:left="109"/>
            </w:pPr>
            <w:r w:rsidRPr="00E61FCC">
              <w:rPr>
                <w:spacing w:val="-2"/>
              </w:rPr>
              <w:t>20.11.1973</w:t>
            </w:r>
          </w:p>
        </w:tc>
        <w:tc>
          <w:tcPr>
            <w:tcW w:w="1275" w:type="dxa"/>
          </w:tcPr>
          <w:p w14:paraId="4976CC12" w14:textId="77777777" w:rsidR="00FA124F" w:rsidRPr="00E61FCC" w:rsidRDefault="003B164C">
            <w:pPr>
              <w:pStyle w:val="TableParagraph"/>
              <w:ind w:right="65"/>
              <w:jc w:val="center"/>
            </w:pPr>
            <w:r w:rsidRPr="00E61FCC">
              <w:rPr>
                <w:spacing w:val="-2"/>
              </w:rPr>
              <w:t>математика</w:t>
            </w:r>
          </w:p>
        </w:tc>
        <w:tc>
          <w:tcPr>
            <w:tcW w:w="1560" w:type="dxa"/>
          </w:tcPr>
          <w:p w14:paraId="6D7FB2A4" w14:textId="77777777" w:rsidR="00FA124F" w:rsidRPr="00E61FCC" w:rsidRDefault="003B164C">
            <w:pPr>
              <w:pStyle w:val="TableParagraph"/>
              <w:ind w:left="109" w:right="319"/>
            </w:pPr>
            <w:r w:rsidRPr="00E61FCC">
              <w:rPr>
                <w:spacing w:val="-2"/>
              </w:rPr>
              <w:t xml:space="preserve">Высшее, </w:t>
            </w:r>
            <w:r w:rsidRPr="00E61FCC">
              <w:t>БГПИ,</w:t>
            </w:r>
            <w:r w:rsidRPr="00E61FCC">
              <w:rPr>
                <w:spacing w:val="-6"/>
              </w:rPr>
              <w:t xml:space="preserve"> </w:t>
            </w:r>
            <w:r w:rsidRPr="00E61FCC">
              <w:rPr>
                <w:spacing w:val="-4"/>
              </w:rPr>
              <w:t>1996</w:t>
            </w:r>
          </w:p>
          <w:p w14:paraId="56F53131" w14:textId="77777777" w:rsidR="00FA124F" w:rsidRPr="00E61FCC" w:rsidRDefault="003B164C">
            <w:pPr>
              <w:pStyle w:val="TableParagraph"/>
              <w:spacing w:line="228" w:lineRule="exact"/>
              <w:ind w:left="109"/>
            </w:pPr>
            <w:r w:rsidRPr="00E61FCC">
              <w:rPr>
                <w:spacing w:val="-2"/>
              </w:rPr>
              <w:t>математика</w:t>
            </w:r>
          </w:p>
        </w:tc>
        <w:tc>
          <w:tcPr>
            <w:tcW w:w="1133" w:type="dxa"/>
          </w:tcPr>
          <w:p w14:paraId="176D0922" w14:textId="77777777" w:rsidR="00FA124F" w:rsidRPr="00E61FCC" w:rsidRDefault="003B164C">
            <w:pPr>
              <w:pStyle w:val="TableParagraph"/>
              <w:ind w:left="106"/>
            </w:pPr>
            <w:r w:rsidRPr="00E61FCC">
              <w:rPr>
                <w:spacing w:val="-5"/>
              </w:rPr>
              <w:t>27</w:t>
            </w:r>
          </w:p>
        </w:tc>
        <w:tc>
          <w:tcPr>
            <w:tcW w:w="852" w:type="dxa"/>
          </w:tcPr>
          <w:p w14:paraId="4D041925" w14:textId="77777777" w:rsidR="00FA124F" w:rsidRPr="00E61FCC" w:rsidRDefault="003B164C">
            <w:pPr>
              <w:pStyle w:val="TableParagraph"/>
              <w:ind w:left="109"/>
            </w:pPr>
            <w:r w:rsidRPr="00E61FCC">
              <w:rPr>
                <w:spacing w:val="-5"/>
              </w:rPr>
              <w:t>27</w:t>
            </w:r>
          </w:p>
        </w:tc>
        <w:tc>
          <w:tcPr>
            <w:tcW w:w="850" w:type="dxa"/>
          </w:tcPr>
          <w:p w14:paraId="31457855" w14:textId="77777777" w:rsidR="00FA124F" w:rsidRPr="00E61FCC" w:rsidRDefault="003B164C">
            <w:pPr>
              <w:pStyle w:val="TableParagraph"/>
              <w:ind w:left="107" w:right="112"/>
            </w:pPr>
            <w:r w:rsidRPr="00E61FCC">
              <w:rPr>
                <w:spacing w:val="-2"/>
              </w:rPr>
              <w:t xml:space="preserve">Высша </w:t>
            </w:r>
            <w:r w:rsidRPr="00E61FCC">
              <w:rPr>
                <w:spacing w:val="-6"/>
              </w:rPr>
              <w:t xml:space="preserve">я, </w:t>
            </w:r>
            <w:r w:rsidRPr="00E61FCC">
              <w:rPr>
                <w:spacing w:val="-2"/>
              </w:rPr>
              <w:t xml:space="preserve">Декабр </w:t>
            </w:r>
            <w:r w:rsidRPr="00E61FCC">
              <w:t>ь 2022</w:t>
            </w:r>
          </w:p>
        </w:tc>
        <w:tc>
          <w:tcPr>
            <w:tcW w:w="1278" w:type="dxa"/>
          </w:tcPr>
          <w:p w14:paraId="51263131" w14:textId="77777777" w:rsidR="00FA124F" w:rsidRPr="00E61FCC" w:rsidRDefault="003B164C">
            <w:pPr>
              <w:pStyle w:val="TableParagraph"/>
              <w:ind w:left="109" w:right="348"/>
            </w:pPr>
            <w:r w:rsidRPr="00E61FCC">
              <w:rPr>
                <w:spacing w:val="-2"/>
              </w:rPr>
              <w:t>«Лучший учитель 2015»;</w:t>
            </w:r>
          </w:p>
          <w:p w14:paraId="4139F640" w14:textId="77777777" w:rsidR="00FA124F" w:rsidRPr="00E61FCC" w:rsidRDefault="003B164C">
            <w:pPr>
              <w:pStyle w:val="TableParagraph"/>
              <w:ind w:left="109" w:right="191"/>
            </w:pPr>
            <w:r w:rsidRPr="00E61FCC">
              <w:rPr>
                <w:spacing w:val="-2"/>
              </w:rPr>
              <w:t xml:space="preserve">Нагрудный </w:t>
            </w:r>
            <w:r w:rsidRPr="00E61FCC">
              <w:rPr>
                <w:spacing w:val="-4"/>
              </w:rPr>
              <w:t>знак</w:t>
            </w:r>
          </w:p>
          <w:p w14:paraId="67A8B9BB" w14:textId="77777777" w:rsidR="00FA124F" w:rsidRPr="00E61FCC" w:rsidRDefault="003B164C">
            <w:pPr>
              <w:pStyle w:val="TableParagraph"/>
              <w:spacing w:line="230" w:lineRule="atLeast"/>
              <w:ind w:left="109" w:right="95"/>
            </w:pPr>
            <w:r w:rsidRPr="00E61FCC">
              <w:rPr>
                <w:spacing w:val="-2"/>
              </w:rPr>
              <w:t>«Отличник образовани</w:t>
            </w:r>
            <w:r w:rsidRPr="00E61FCC">
              <w:rPr>
                <w:spacing w:val="-2"/>
              </w:rPr>
              <w:lastRenderedPageBreak/>
              <w:t xml:space="preserve">я </w:t>
            </w:r>
            <w:r w:rsidRPr="00E61FCC">
              <w:t>РБ» 2011</w:t>
            </w:r>
          </w:p>
        </w:tc>
      </w:tr>
      <w:tr w:rsidR="00FA124F" w:rsidRPr="00E61FCC" w14:paraId="611FAE38" w14:textId="77777777">
        <w:trPr>
          <w:trHeight w:val="688"/>
        </w:trPr>
        <w:tc>
          <w:tcPr>
            <w:tcW w:w="711" w:type="dxa"/>
          </w:tcPr>
          <w:p w14:paraId="0B083E19" w14:textId="77777777" w:rsidR="00FA124F" w:rsidRPr="00E61FCC" w:rsidRDefault="003B164C">
            <w:pPr>
              <w:pStyle w:val="TableParagraph"/>
              <w:ind w:left="107"/>
            </w:pPr>
            <w:r w:rsidRPr="00E61FCC">
              <w:rPr>
                <w:spacing w:val="-5"/>
              </w:rPr>
              <w:t>18.</w:t>
            </w:r>
          </w:p>
        </w:tc>
        <w:tc>
          <w:tcPr>
            <w:tcW w:w="1558" w:type="dxa"/>
          </w:tcPr>
          <w:p w14:paraId="5642F543" w14:textId="77777777" w:rsidR="00FA124F" w:rsidRPr="00E61FCC" w:rsidRDefault="003B164C">
            <w:pPr>
              <w:pStyle w:val="TableParagraph"/>
              <w:ind w:left="107" w:right="539"/>
            </w:pPr>
            <w:r w:rsidRPr="00E61FCC">
              <w:rPr>
                <w:spacing w:val="-2"/>
              </w:rPr>
              <w:t>Султанова Розалина</w:t>
            </w:r>
          </w:p>
          <w:p w14:paraId="61C7DD4F" w14:textId="77777777" w:rsidR="00FA124F" w:rsidRPr="00E61FCC" w:rsidRDefault="003B164C">
            <w:pPr>
              <w:pStyle w:val="TableParagraph"/>
              <w:spacing w:line="208" w:lineRule="exact"/>
              <w:ind w:left="107"/>
            </w:pPr>
            <w:r w:rsidRPr="00E61FCC">
              <w:rPr>
                <w:spacing w:val="-2"/>
              </w:rPr>
              <w:t>Альбертовна</w:t>
            </w:r>
          </w:p>
        </w:tc>
        <w:tc>
          <w:tcPr>
            <w:tcW w:w="1448" w:type="dxa"/>
          </w:tcPr>
          <w:p w14:paraId="4B8214F6" w14:textId="77777777" w:rsidR="00FA124F" w:rsidRPr="00E61FCC" w:rsidRDefault="003B164C">
            <w:pPr>
              <w:pStyle w:val="TableParagraph"/>
              <w:ind w:left="109"/>
            </w:pPr>
            <w:r w:rsidRPr="00E61FCC">
              <w:rPr>
                <w:spacing w:val="-2"/>
              </w:rPr>
              <w:t>16.07.2001</w:t>
            </w:r>
          </w:p>
        </w:tc>
        <w:tc>
          <w:tcPr>
            <w:tcW w:w="1275" w:type="dxa"/>
          </w:tcPr>
          <w:p w14:paraId="586B0578" w14:textId="77777777" w:rsidR="00FA124F" w:rsidRPr="00E61FCC" w:rsidRDefault="003B164C">
            <w:pPr>
              <w:pStyle w:val="TableParagraph"/>
              <w:ind w:right="65"/>
              <w:jc w:val="center"/>
            </w:pPr>
            <w:r w:rsidRPr="00E61FCC">
              <w:rPr>
                <w:spacing w:val="-2"/>
              </w:rPr>
              <w:t>математика</w:t>
            </w:r>
          </w:p>
        </w:tc>
        <w:tc>
          <w:tcPr>
            <w:tcW w:w="1560" w:type="dxa"/>
          </w:tcPr>
          <w:p w14:paraId="1CBDC036" w14:textId="77777777" w:rsidR="00FA124F" w:rsidRPr="00E61FCC" w:rsidRDefault="003B164C">
            <w:pPr>
              <w:pStyle w:val="TableParagraph"/>
              <w:spacing w:line="229" w:lineRule="exact"/>
              <w:ind w:left="109"/>
            </w:pPr>
            <w:r w:rsidRPr="00E61FCC">
              <w:rPr>
                <w:spacing w:val="-2"/>
              </w:rPr>
              <w:t>УУНиТ.</w:t>
            </w:r>
          </w:p>
          <w:p w14:paraId="36839582" w14:textId="77777777" w:rsidR="00FA124F" w:rsidRPr="00E61FCC" w:rsidRDefault="003B164C">
            <w:pPr>
              <w:pStyle w:val="TableParagraph"/>
              <w:spacing w:line="229" w:lineRule="exact"/>
              <w:ind w:left="109"/>
            </w:pPr>
            <w:r w:rsidRPr="00E61FCC">
              <w:t>Бакалавр</w:t>
            </w:r>
            <w:r w:rsidRPr="00E61FCC">
              <w:rPr>
                <w:spacing w:val="-9"/>
              </w:rPr>
              <w:t xml:space="preserve"> </w:t>
            </w:r>
            <w:r w:rsidRPr="00E61FCC">
              <w:rPr>
                <w:spacing w:val="-4"/>
              </w:rPr>
              <w:t>2024</w:t>
            </w:r>
          </w:p>
        </w:tc>
        <w:tc>
          <w:tcPr>
            <w:tcW w:w="1133" w:type="dxa"/>
          </w:tcPr>
          <w:p w14:paraId="710B7769" w14:textId="77777777" w:rsidR="00FA124F" w:rsidRPr="00E61FCC" w:rsidRDefault="003B164C">
            <w:pPr>
              <w:pStyle w:val="TableParagraph"/>
              <w:ind w:left="106"/>
            </w:pPr>
            <w:r w:rsidRPr="00E61FCC">
              <w:rPr>
                <w:spacing w:val="-10"/>
              </w:rPr>
              <w:t>0</w:t>
            </w:r>
          </w:p>
        </w:tc>
        <w:tc>
          <w:tcPr>
            <w:tcW w:w="852" w:type="dxa"/>
          </w:tcPr>
          <w:p w14:paraId="5FF0F985" w14:textId="77777777" w:rsidR="00FA124F" w:rsidRPr="00E61FCC" w:rsidRDefault="003B164C">
            <w:pPr>
              <w:pStyle w:val="TableParagraph"/>
              <w:ind w:left="109"/>
            </w:pPr>
            <w:r w:rsidRPr="00E61FCC">
              <w:rPr>
                <w:spacing w:val="-10"/>
              </w:rPr>
              <w:t>0</w:t>
            </w:r>
          </w:p>
        </w:tc>
        <w:tc>
          <w:tcPr>
            <w:tcW w:w="850" w:type="dxa"/>
          </w:tcPr>
          <w:p w14:paraId="3AA13F41" w14:textId="77777777" w:rsidR="00FA124F" w:rsidRPr="00E61FCC" w:rsidRDefault="003B164C">
            <w:pPr>
              <w:pStyle w:val="TableParagraph"/>
              <w:ind w:left="107"/>
            </w:pPr>
            <w:r w:rsidRPr="00E61FCC">
              <w:rPr>
                <w:spacing w:val="-2"/>
              </w:rPr>
              <w:t>--</w:t>
            </w:r>
            <w:r w:rsidRPr="00E61FCC">
              <w:rPr>
                <w:spacing w:val="-12"/>
              </w:rPr>
              <w:t>-</w:t>
            </w:r>
          </w:p>
        </w:tc>
        <w:tc>
          <w:tcPr>
            <w:tcW w:w="1278" w:type="dxa"/>
          </w:tcPr>
          <w:p w14:paraId="57047595" w14:textId="77777777" w:rsidR="00FA124F" w:rsidRPr="00E61FCC" w:rsidRDefault="003B164C">
            <w:pPr>
              <w:pStyle w:val="TableParagraph"/>
              <w:ind w:left="109"/>
            </w:pPr>
            <w:r w:rsidRPr="00E61FCC">
              <w:rPr>
                <w:spacing w:val="-2"/>
              </w:rPr>
              <w:t>--</w:t>
            </w:r>
            <w:r w:rsidRPr="00E61FCC">
              <w:rPr>
                <w:spacing w:val="-12"/>
              </w:rPr>
              <w:t>-</w:t>
            </w:r>
          </w:p>
        </w:tc>
      </w:tr>
      <w:tr w:rsidR="00FA124F" w:rsidRPr="00E61FCC" w14:paraId="26114578" w14:textId="77777777">
        <w:trPr>
          <w:trHeight w:val="1380"/>
        </w:trPr>
        <w:tc>
          <w:tcPr>
            <w:tcW w:w="711" w:type="dxa"/>
          </w:tcPr>
          <w:p w14:paraId="176B7310" w14:textId="77777777" w:rsidR="00FA124F" w:rsidRPr="00E61FCC" w:rsidRDefault="003B164C">
            <w:pPr>
              <w:pStyle w:val="TableParagraph"/>
              <w:ind w:left="107"/>
            </w:pPr>
            <w:r w:rsidRPr="00E61FCC">
              <w:rPr>
                <w:spacing w:val="-5"/>
              </w:rPr>
              <w:t>19.</w:t>
            </w:r>
          </w:p>
        </w:tc>
        <w:tc>
          <w:tcPr>
            <w:tcW w:w="1558" w:type="dxa"/>
          </w:tcPr>
          <w:p w14:paraId="1029E2B0" w14:textId="77777777" w:rsidR="00FA124F" w:rsidRPr="00E61FCC" w:rsidRDefault="003B164C">
            <w:pPr>
              <w:pStyle w:val="TableParagraph"/>
              <w:ind w:left="107" w:right="523"/>
            </w:pPr>
            <w:r w:rsidRPr="00E61FCC">
              <w:rPr>
                <w:spacing w:val="-2"/>
              </w:rPr>
              <w:t>Латыпова Светлана Рафилевна</w:t>
            </w:r>
          </w:p>
        </w:tc>
        <w:tc>
          <w:tcPr>
            <w:tcW w:w="1448" w:type="dxa"/>
          </w:tcPr>
          <w:p w14:paraId="31EA446B" w14:textId="77777777" w:rsidR="00FA124F" w:rsidRPr="00E61FCC" w:rsidRDefault="003B164C">
            <w:pPr>
              <w:pStyle w:val="TableParagraph"/>
              <w:ind w:left="109"/>
            </w:pPr>
            <w:r w:rsidRPr="00E61FCC">
              <w:rPr>
                <w:spacing w:val="-2"/>
              </w:rPr>
              <w:t>21.08.1978</w:t>
            </w:r>
          </w:p>
        </w:tc>
        <w:tc>
          <w:tcPr>
            <w:tcW w:w="1275" w:type="dxa"/>
          </w:tcPr>
          <w:p w14:paraId="034F857B" w14:textId="77777777" w:rsidR="00FA124F" w:rsidRPr="00E61FCC" w:rsidRDefault="00FA124F">
            <w:pPr>
              <w:pStyle w:val="TableParagraph"/>
              <w:spacing w:before="1"/>
            </w:pPr>
          </w:p>
          <w:p w14:paraId="1CC07389" w14:textId="77777777" w:rsidR="00FA124F" w:rsidRPr="00E61FCC" w:rsidRDefault="003B164C">
            <w:pPr>
              <w:pStyle w:val="TableParagraph"/>
              <w:ind w:left="106" w:right="96"/>
            </w:pPr>
            <w:r w:rsidRPr="00E61FCC">
              <w:rPr>
                <w:spacing w:val="-2"/>
              </w:rPr>
              <w:t xml:space="preserve">информатик </w:t>
            </w:r>
            <w:r w:rsidRPr="00E61FCC">
              <w:rPr>
                <w:spacing w:val="-10"/>
              </w:rPr>
              <w:t>а</w:t>
            </w:r>
          </w:p>
        </w:tc>
        <w:tc>
          <w:tcPr>
            <w:tcW w:w="1560" w:type="dxa"/>
          </w:tcPr>
          <w:p w14:paraId="1E1D1CED" w14:textId="77777777" w:rsidR="00FA124F" w:rsidRPr="00E61FCC" w:rsidRDefault="003B164C">
            <w:pPr>
              <w:pStyle w:val="TableParagraph"/>
              <w:ind w:left="109" w:right="414"/>
            </w:pPr>
            <w:r w:rsidRPr="00E61FCC">
              <w:rPr>
                <w:spacing w:val="-2"/>
              </w:rPr>
              <w:t xml:space="preserve">Высшее, </w:t>
            </w:r>
            <w:r w:rsidRPr="00E61FCC">
              <w:t>БГПИ,</w:t>
            </w:r>
            <w:r w:rsidRPr="00E61FCC">
              <w:rPr>
                <w:spacing w:val="-13"/>
              </w:rPr>
              <w:t xml:space="preserve"> </w:t>
            </w:r>
            <w:r w:rsidRPr="00E61FCC">
              <w:t>2000</w:t>
            </w:r>
          </w:p>
          <w:p w14:paraId="5DEB6585" w14:textId="77777777" w:rsidR="00FA124F" w:rsidRPr="00E61FCC" w:rsidRDefault="003B164C">
            <w:pPr>
              <w:pStyle w:val="TableParagraph"/>
              <w:spacing w:before="1"/>
              <w:ind w:left="109"/>
            </w:pPr>
            <w:r w:rsidRPr="00E61FCC">
              <w:t>Математика</w:t>
            </w:r>
            <w:r w:rsidRPr="00E61FCC">
              <w:rPr>
                <w:spacing w:val="80"/>
              </w:rPr>
              <w:t xml:space="preserve"> </w:t>
            </w:r>
            <w:r w:rsidRPr="00E61FCC">
              <w:t xml:space="preserve">и </w:t>
            </w:r>
            <w:r w:rsidRPr="00E61FCC">
              <w:rPr>
                <w:spacing w:val="-2"/>
              </w:rPr>
              <w:t>информатика</w:t>
            </w:r>
          </w:p>
        </w:tc>
        <w:tc>
          <w:tcPr>
            <w:tcW w:w="1133" w:type="dxa"/>
          </w:tcPr>
          <w:p w14:paraId="2AA28CB7" w14:textId="77777777" w:rsidR="00FA124F" w:rsidRPr="00E61FCC" w:rsidRDefault="003B164C">
            <w:pPr>
              <w:pStyle w:val="TableParagraph"/>
              <w:ind w:left="106"/>
            </w:pPr>
            <w:r w:rsidRPr="00E61FCC">
              <w:rPr>
                <w:spacing w:val="-5"/>
              </w:rPr>
              <w:t>23</w:t>
            </w:r>
          </w:p>
        </w:tc>
        <w:tc>
          <w:tcPr>
            <w:tcW w:w="852" w:type="dxa"/>
          </w:tcPr>
          <w:p w14:paraId="38FD0373" w14:textId="77777777" w:rsidR="00FA124F" w:rsidRPr="00E61FCC" w:rsidRDefault="003B164C">
            <w:pPr>
              <w:pStyle w:val="TableParagraph"/>
              <w:ind w:left="109"/>
            </w:pPr>
            <w:r w:rsidRPr="00E61FCC">
              <w:rPr>
                <w:spacing w:val="-5"/>
              </w:rPr>
              <w:t>17</w:t>
            </w:r>
          </w:p>
        </w:tc>
        <w:tc>
          <w:tcPr>
            <w:tcW w:w="850" w:type="dxa"/>
          </w:tcPr>
          <w:p w14:paraId="5D7A2ABE" w14:textId="77777777" w:rsidR="00FA124F" w:rsidRPr="00E61FCC" w:rsidRDefault="003B164C">
            <w:pPr>
              <w:pStyle w:val="TableParagraph"/>
              <w:ind w:left="107" w:right="123"/>
            </w:pPr>
            <w:r w:rsidRPr="00E61FCC">
              <w:rPr>
                <w:spacing w:val="-2"/>
              </w:rPr>
              <w:t xml:space="preserve">Высша </w:t>
            </w:r>
            <w:r w:rsidRPr="00E61FCC">
              <w:rPr>
                <w:spacing w:val="-6"/>
              </w:rPr>
              <w:t>я,</w:t>
            </w:r>
          </w:p>
          <w:p w14:paraId="32C69E4E" w14:textId="77777777" w:rsidR="00FA124F" w:rsidRPr="00E61FCC" w:rsidRDefault="003B164C">
            <w:pPr>
              <w:pStyle w:val="TableParagraph"/>
              <w:spacing w:before="1"/>
              <w:ind w:left="107"/>
            </w:pPr>
            <w:r w:rsidRPr="00E61FCC">
              <w:rPr>
                <w:spacing w:val="-4"/>
              </w:rPr>
              <w:t>2019</w:t>
            </w:r>
          </w:p>
        </w:tc>
        <w:tc>
          <w:tcPr>
            <w:tcW w:w="1278" w:type="dxa"/>
          </w:tcPr>
          <w:p w14:paraId="08B3E3AA" w14:textId="77777777" w:rsidR="00FA124F" w:rsidRPr="00E61FCC" w:rsidRDefault="003B164C">
            <w:pPr>
              <w:pStyle w:val="TableParagraph"/>
              <w:ind w:left="109" w:right="95"/>
            </w:pPr>
            <w:r w:rsidRPr="00E61FCC">
              <w:rPr>
                <w:spacing w:val="-2"/>
              </w:rPr>
              <w:t xml:space="preserve">Почетная грамота Министерст </w:t>
            </w:r>
            <w:r w:rsidRPr="00E61FCC">
              <w:rPr>
                <w:spacing w:val="-6"/>
              </w:rPr>
              <w:t>ва</w:t>
            </w:r>
          </w:p>
          <w:p w14:paraId="7831B59D" w14:textId="77777777" w:rsidR="00FA124F" w:rsidRPr="00E61FCC" w:rsidRDefault="003B164C">
            <w:pPr>
              <w:pStyle w:val="TableParagraph"/>
              <w:spacing w:line="228" w:lineRule="exact"/>
              <w:ind w:left="109" w:right="95"/>
            </w:pPr>
            <w:r w:rsidRPr="00E61FCC">
              <w:rPr>
                <w:spacing w:val="-2"/>
              </w:rPr>
              <w:t>образования РБ,2014</w:t>
            </w:r>
          </w:p>
        </w:tc>
      </w:tr>
      <w:tr w:rsidR="00FA124F" w:rsidRPr="00E61FCC" w14:paraId="69A4D453" w14:textId="77777777">
        <w:trPr>
          <w:trHeight w:val="1840"/>
        </w:trPr>
        <w:tc>
          <w:tcPr>
            <w:tcW w:w="711" w:type="dxa"/>
          </w:tcPr>
          <w:p w14:paraId="7FA2C2C3" w14:textId="77777777" w:rsidR="00FA124F" w:rsidRPr="00E61FCC" w:rsidRDefault="003B164C">
            <w:pPr>
              <w:pStyle w:val="TableParagraph"/>
              <w:ind w:left="107"/>
            </w:pPr>
            <w:r w:rsidRPr="00E61FCC">
              <w:rPr>
                <w:spacing w:val="-5"/>
              </w:rPr>
              <w:t>20.</w:t>
            </w:r>
          </w:p>
        </w:tc>
        <w:tc>
          <w:tcPr>
            <w:tcW w:w="1558" w:type="dxa"/>
          </w:tcPr>
          <w:p w14:paraId="2216BF8F" w14:textId="77777777" w:rsidR="00FA124F" w:rsidRPr="00E61FCC" w:rsidRDefault="003B164C">
            <w:pPr>
              <w:pStyle w:val="TableParagraph"/>
              <w:ind w:left="107"/>
            </w:pPr>
            <w:r w:rsidRPr="00E61FCC">
              <w:rPr>
                <w:spacing w:val="-2"/>
              </w:rPr>
              <w:t>Абдрафикова Лариса Вячеславовна</w:t>
            </w:r>
          </w:p>
        </w:tc>
        <w:tc>
          <w:tcPr>
            <w:tcW w:w="1448" w:type="dxa"/>
          </w:tcPr>
          <w:p w14:paraId="5DBF8938" w14:textId="77777777" w:rsidR="00FA124F" w:rsidRPr="00E61FCC" w:rsidRDefault="003B164C">
            <w:pPr>
              <w:pStyle w:val="TableParagraph"/>
              <w:ind w:left="109"/>
            </w:pPr>
            <w:r w:rsidRPr="00E61FCC">
              <w:rPr>
                <w:spacing w:val="-2"/>
              </w:rPr>
              <w:t>08.05.1967</w:t>
            </w:r>
          </w:p>
        </w:tc>
        <w:tc>
          <w:tcPr>
            <w:tcW w:w="1275" w:type="dxa"/>
          </w:tcPr>
          <w:p w14:paraId="180012FF" w14:textId="77777777" w:rsidR="00FA124F" w:rsidRPr="00E61FCC" w:rsidRDefault="003B164C">
            <w:pPr>
              <w:pStyle w:val="TableParagraph"/>
              <w:ind w:left="106" w:right="96"/>
            </w:pPr>
            <w:r w:rsidRPr="00E61FCC">
              <w:rPr>
                <w:spacing w:val="-2"/>
              </w:rPr>
              <w:t xml:space="preserve">История Обществозн </w:t>
            </w:r>
            <w:r w:rsidRPr="00E61FCC">
              <w:rPr>
                <w:spacing w:val="-4"/>
              </w:rPr>
              <w:t xml:space="preserve">ание </w:t>
            </w:r>
            <w:r w:rsidRPr="00E61FCC">
              <w:rPr>
                <w:spacing w:val="-2"/>
              </w:rPr>
              <w:t>Экономика Право</w:t>
            </w:r>
          </w:p>
        </w:tc>
        <w:tc>
          <w:tcPr>
            <w:tcW w:w="1560" w:type="dxa"/>
          </w:tcPr>
          <w:p w14:paraId="55E57875" w14:textId="77777777" w:rsidR="00FA124F" w:rsidRPr="00E61FCC" w:rsidRDefault="003B164C">
            <w:pPr>
              <w:pStyle w:val="TableParagraph"/>
              <w:ind w:left="109"/>
            </w:pPr>
            <w:r w:rsidRPr="00E61FCC">
              <w:t>Высшее,</w:t>
            </w:r>
            <w:r w:rsidRPr="00E61FCC">
              <w:rPr>
                <w:spacing w:val="7"/>
              </w:rPr>
              <w:t xml:space="preserve"> </w:t>
            </w:r>
            <w:r w:rsidRPr="00E61FCC">
              <w:t xml:space="preserve">БГПУ </w:t>
            </w:r>
            <w:r w:rsidRPr="00E61FCC">
              <w:rPr>
                <w:spacing w:val="-4"/>
              </w:rPr>
              <w:t>им.</w:t>
            </w:r>
          </w:p>
          <w:p w14:paraId="5F4B06B4" w14:textId="77777777" w:rsidR="00FA124F" w:rsidRPr="00E61FCC" w:rsidRDefault="003B164C">
            <w:pPr>
              <w:pStyle w:val="TableParagraph"/>
              <w:spacing w:before="1"/>
              <w:ind w:left="109"/>
            </w:pPr>
            <w:r w:rsidRPr="00E61FCC">
              <w:rPr>
                <w:spacing w:val="-2"/>
              </w:rPr>
              <w:t>М.Акмуллы,</w:t>
            </w:r>
          </w:p>
          <w:p w14:paraId="5C4D1E4D" w14:textId="77777777" w:rsidR="00FA124F" w:rsidRPr="00E61FCC" w:rsidRDefault="003B164C">
            <w:pPr>
              <w:pStyle w:val="TableParagraph"/>
              <w:spacing w:before="1"/>
              <w:ind w:left="109"/>
            </w:pPr>
            <w:r w:rsidRPr="00E61FCC">
              <w:rPr>
                <w:spacing w:val="-4"/>
              </w:rPr>
              <w:t>2001</w:t>
            </w:r>
          </w:p>
        </w:tc>
        <w:tc>
          <w:tcPr>
            <w:tcW w:w="1133" w:type="dxa"/>
          </w:tcPr>
          <w:p w14:paraId="159053EE" w14:textId="77777777" w:rsidR="00FA124F" w:rsidRPr="00E61FCC" w:rsidRDefault="003B164C">
            <w:pPr>
              <w:pStyle w:val="TableParagraph"/>
              <w:ind w:left="106"/>
            </w:pPr>
            <w:r w:rsidRPr="00E61FCC">
              <w:rPr>
                <w:spacing w:val="-5"/>
              </w:rPr>
              <w:t>27</w:t>
            </w:r>
          </w:p>
        </w:tc>
        <w:tc>
          <w:tcPr>
            <w:tcW w:w="852" w:type="dxa"/>
          </w:tcPr>
          <w:p w14:paraId="5CF090C6" w14:textId="77777777" w:rsidR="00FA124F" w:rsidRPr="00E61FCC" w:rsidRDefault="003B164C">
            <w:pPr>
              <w:pStyle w:val="TableParagraph"/>
              <w:ind w:left="109"/>
            </w:pPr>
            <w:r w:rsidRPr="00E61FCC">
              <w:rPr>
                <w:spacing w:val="-5"/>
              </w:rPr>
              <w:t>27</w:t>
            </w:r>
          </w:p>
        </w:tc>
        <w:tc>
          <w:tcPr>
            <w:tcW w:w="850" w:type="dxa"/>
          </w:tcPr>
          <w:p w14:paraId="13EEE86E" w14:textId="77777777" w:rsidR="00FA124F" w:rsidRPr="00E61FCC" w:rsidRDefault="003B164C">
            <w:pPr>
              <w:pStyle w:val="TableParagraph"/>
              <w:ind w:left="107" w:right="123"/>
            </w:pPr>
            <w:r w:rsidRPr="00E61FCC">
              <w:rPr>
                <w:spacing w:val="-2"/>
              </w:rPr>
              <w:t xml:space="preserve">Высша </w:t>
            </w:r>
            <w:r w:rsidRPr="00E61FCC">
              <w:t>я,</w:t>
            </w:r>
            <w:r w:rsidRPr="00E61FCC">
              <w:rPr>
                <w:spacing w:val="-2"/>
              </w:rPr>
              <w:t xml:space="preserve"> </w:t>
            </w:r>
            <w:r w:rsidRPr="00E61FCC">
              <w:rPr>
                <w:spacing w:val="-4"/>
              </w:rPr>
              <w:t>2021</w:t>
            </w:r>
          </w:p>
        </w:tc>
        <w:tc>
          <w:tcPr>
            <w:tcW w:w="1278" w:type="dxa"/>
          </w:tcPr>
          <w:p w14:paraId="4F577809" w14:textId="77777777" w:rsidR="00FA124F" w:rsidRPr="00E61FCC" w:rsidRDefault="003B164C">
            <w:pPr>
              <w:pStyle w:val="TableParagraph"/>
              <w:ind w:left="109" w:right="101"/>
            </w:pPr>
            <w:r w:rsidRPr="00E61FCC">
              <w:rPr>
                <w:spacing w:val="-2"/>
              </w:rPr>
              <w:t xml:space="preserve">Почетная грамота Министерст </w:t>
            </w:r>
            <w:r w:rsidRPr="00E61FCC">
              <w:rPr>
                <w:spacing w:val="-6"/>
              </w:rPr>
              <w:t xml:space="preserve">ва </w:t>
            </w:r>
            <w:r w:rsidRPr="00E61FCC">
              <w:rPr>
                <w:spacing w:val="-2"/>
              </w:rPr>
              <w:t xml:space="preserve">образования РБ-2019, </w:t>
            </w:r>
            <w:r w:rsidRPr="00E61FCC">
              <w:rPr>
                <w:spacing w:val="-4"/>
              </w:rPr>
              <w:t>2020</w:t>
            </w:r>
          </w:p>
        </w:tc>
      </w:tr>
    </w:tbl>
    <w:p w14:paraId="737252EF" w14:textId="77777777" w:rsidR="00FA124F" w:rsidRPr="00E61FCC" w:rsidRDefault="00FA124F">
      <w:pPr>
        <w:pStyle w:val="TableParagraph"/>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gridCol w:w="1278"/>
      </w:tblGrid>
      <w:tr w:rsidR="00FA124F" w:rsidRPr="00E61FCC" w14:paraId="34F4C0F8" w14:textId="77777777">
        <w:trPr>
          <w:trHeight w:val="1379"/>
        </w:trPr>
        <w:tc>
          <w:tcPr>
            <w:tcW w:w="711" w:type="dxa"/>
          </w:tcPr>
          <w:p w14:paraId="03E4926A" w14:textId="77777777" w:rsidR="00FA124F" w:rsidRPr="00E61FCC" w:rsidRDefault="003B164C">
            <w:pPr>
              <w:pStyle w:val="TableParagraph"/>
              <w:ind w:left="107"/>
            </w:pPr>
            <w:r w:rsidRPr="00E61FCC">
              <w:rPr>
                <w:spacing w:val="-5"/>
              </w:rPr>
              <w:lastRenderedPageBreak/>
              <w:t>21.</w:t>
            </w:r>
          </w:p>
        </w:tc>
        <w:tc>
          <w:tcPr>
            <w:tcW w:w="1558" w:type="dxa"/>
          </w:tcPr>
          <w:p w14:paraId="72D19C16" w14:textId="77777777" w:rsidR="00FA124F" w:rsidRPr="00E61FCC" w:rsidRDefault="003B164C">
            <w:pPr>
              <w:pStyle w:val="TableParagraph"/>
              <w:ind w:left="107" w:right="180"/>
            </w:pPr>
            <w:r w:rsidRPr="00E61FCC">
              <w:rPr>
                <w:spacing w:val="-2"/>
              </w:rPr>
              <w:t>Мельниченко Ирина Кимовна</w:t>
            </w:r>
          </w:p>
        </w:tc>
        <w:tc>
          <w:tcPr>
            <w:tcW w:w="1448" w:type="dxa"/>
          </w:tcPr>
          <w:p w14:paraId="6E5DDEF1" w14:textId="77777777" w:rsidR="00FA124F" w:rsidRPr="00E61FCC" w:rsidRDefault="003B164C">
            <w:pPr>
              <w:pStyle w:val="TableParagraph"/>
              <w:ind w:left="109"/>
            </w:pPr>
            <w:r w:rsidRPr="00E61FCC">
              <w:rPr>
                <w:spacing w:val="-2"/>
              </w:rPr>
              <w:t>02.01.1975</w:t>
            </w:r>
          </w:p>
        </w:tc>
        <w:tc>
          <w:tcPr>
            <w:tcW w:w="1275" w:type="dxa"/>
          </w:tcPr>
          <w:p w14:paraId="223EB392" w14:textId="77777777" w:rsidR="00FA124F" w:rsidRPr="00E61FCC" w:rsidRDefault="003B164C">
            <w:pPr>
              <w:pStyle w:val="TableParagraph"/>
              <w:ind w:left="106" w:right="96"/>
            </w:pPr>
            <w:r w:rsidRPr="00E61FCC">
              <w:rPr>
                <w:spacing w:val="-2"/>
              </w:rPr>
              <w:t xml:space="preserve">Обществозн </w:t>
            </w:r>
            <w:r w:rsidRPr="00E61FCC">
              <w:rPr>
                <w:spacing w:val="-4"/>
              </w:rPr>
              <w:t>ание</w:t>
            </w:r>
          </w:p>
          <w:p w14:paraId="5A7BB0CB" w14:textId="77777777" w:rsidR="00FA124F" w:rsidRPr="00E61FCC" w:rsidRDefault="003B164C">
            <w:pPr>
              <w:pStyle w:val="TableParagraph"/>
              <w:spacing w:line="228" w:lineRule="exact"/>
              <w:ind w:left="106"/>
            </w:pPr>
            <w:r w:rsidRPr="00E61FCC">
              <w:t>ОДНК</w:t>
            </w:r>
            <w:r w:rsidRPr="00E61FCC">
              <w:rPr>
                <w:spacing w:val="-8"/>
              </w:rPr>
              <w:t xml:space="preserve"> </w:t>
            </w:r>
            <w:r w:rsidRPr="00E61FCC">
              <w:rPr>
                <w:spacing w:val="-5"/>
              </w:rPr>
              <w:t>НР</w:t>
            </w:r>
          </w:p>
        </w:tc>
        <w:tc>
          <w:tcPr>
            <w:tcW w:w="1560" w:type="dxa"/>
          </w:tcPr>
          <w:p w14:paraId="563A43E5" w14:textId="77777777" w:rsidR="00FA124F" w:rsidRPr="00E61FCC" w:rsidRDefault="00FA124F">
            <w:pPr>
              <w:pStyle w:val="TableParagraph"/>
            </w:pPr>
          </w:p>
          <w:p w14:paraId="144B9477" w14:textId="77777777" w:rsidR="00FA124F" w:rsidRPr="00E61FCC" w:rsidRDefault="003B164C">
            <w:pPr>
              <w:pStyle w:val="TableParagraph"/>
              <w:ind w:left="109" w:right="414"/>
            </w:pPr>
            <w:r w:rsidRPr="00E61FCC">
              <w:rPr>
                <w:spacing w:val="-2"/>
              </w:rPr>
              <w:t xml:space="preserve">Высшее </w:t>
            </w:r>
            <w:r w:rsidRPr="00E61FCC">
              <w:t>БГПИ,</w:t>
            </w:r>
            <w:r w:rsidRPr="00E61FCC">
              <w:rPr>
                <w:spacing w:val="-13"/>
              </w:rPr>
              <w:t xml:space="preserve"> </w:t>
            </w:r>
            <w:r w:rsidRPr="00E61FCC">
              <w:t>1998</w:t>
            </w:r>
          </w:p>
        </w:tc>
        <w:tc>
          <w:tcPr>
            <w:tcW w:w="1133" w:type="dxa"/>
          </w:tcPr>
          <w:p w14:paraId="328B5EC4" w14:textId="77777777" w:rsidR="00FA124F" w:rsidRPr="00E61FCC" w:rsidRDefault="003B164C">
            <w:pPr>
              <w:pStyle w:val="TableParagraph"/>
              <w:ind w:left="106"/>
            </w:pPr>
            <w:r w:rsidRPr="00E61FCC">
              <w:rPr>
                <w:spacing w:val="-5"/>
              </w:rPr>
              <w:t>28</w:t>
            </w:r>
          </w:p>
        </w:tc>
        <w:tc>
          <w:tcPr>
            <w:tcW w:w="852" w:type="dxa"/>
          </w:tcPr>
          <w:p w14:paraId="27BF4E43" w14:textId="77777777" w:rsidR="00FA124F" w:rsidRPr="00E61FCC" w:rsidRDefault="003B164C">
            <w:pPr>
              <w:pStyle w:val="TableParagraph"/>
              <w:ind w:left="109"/>
            </w:pPr>
            <w:r w:rsidRPr="00E61FCC">
              <w:rPr>
                <w:spacing w:val="-5"/>
              </w:rPr>
              <w:t>28</w:t>
            </w:r>
          </w:p>
        </w:tc>
        <w:tc>
          <w:tcPr>
            <w:tcW w:w="850" w:type="dxa"/>
          </w:tcPr>
          <w:p w14:paraId="712A17A2" w14:textId="77777777" w:rsidR="00FA124F" w:rsidRPr="00E61FCC" w:rsidRDefault="003B164C">
            <w:pPr>
              <w:pStyle w:val="TableParagraph"/>
              <w:ind w:left="107" w:right="123"/>
            </w:pPr>
            <w:r w:rsidRPr="00E61FCC">
              <w:rPr>
                <w:spacing w:val="-2"/>
              </w:rPr>
              <w:t xml:space="preserve">Высша </w:t>
            </w:r>
            <w:r w:rsidRPr="00E61FCC">
              <w:t>я,</w:t>
            </w:r>
            <w:r w:rsidRPr="00E61FCC">
              <w:rPr>
                <w:spacing w:val="-2"/>
              </w:rPr>
              <w:t xml:space="preserve"> </w:t>
            </w:r>
            <w:r w:rsidRPr="00E61FCC">
              <w:rPr>
                <w:spacing w:val="-4"/>
              </w:rPr>
              <w:t>2024</w:t>
            </w:r>
          </w:p>
        </w:tc>
        <w:tc>
          <w:tcPr>
            <w:tcW w:w="1278" w:type="dxa"/>
          </w:tcPr>
          <w:p w14:paraId="76D9A400" w14:textId="77777777" w:rsidR="00FA124F" w:rsidRPr="00E61FCC" w:rsidRDefault="003B164C">
            <w:pPr>
              <w:pStyle w:val="TableParagraph"/>
              <w:ind w:left="109" w:right="118"/>
            </w:pPr>
            <w:r w:rsidRPr="00E61FCC">
              <w:rPr>
                <w:spacing w:val="-2"/>
              </w:rPr>
              <w:t xml:space="preserve">Почетная грамота Министерст </w:t>
            </w:r>
            <w:r w:rsidRPr="00E61FCC">
              <w:rPr>
                <w:spacing w:val="-6"/>
              </w:rPr>
              <w:t xml:space="preserve">ва </w:t>
            </w:r>
            <w:r w:rsidRPr="00E61FCC">
              <w:rPr>
                <w:spacing w:val="-2"/>
              </w:rPr>
              <w:t>Просвещен</w:t>
            </w:r>
          </w:p>
          <w:p w14:paraId="16758179" w14:textId="77777777" w:rsidR="00FA124F" w:rsidRPr="00E61FCC" w:rsidRDefault="003B164C">
            <w:pPr>
              <w:pStyle w:val="TableParagraph"/>
              <w:spacing w:line="209" w:lineRule="exact"/>
              <w:ind w:left="109"/>
            </w:pPr>
            <w:r w:rsidRPr="00E61FCC">
              <w:t>ия</w:t>
            </w:r>
            <w:r w:rsidRPr="00E61FCC">
              <w:rPr>
                <w:spacing w:val="-11"/>
              </w:rPr>
              <w:t xml:space="preserve"> </w:t>
            </w:r>
            <w:r w:rsidRPr="00E61FCC">
              <w:t>РФ</w:t>
            </w:r>
            <w:r w:rsidRPr="00E61FCC">
              <w:rPr>
                <w:spacing w:val="-8"/>
              </w:rPr>
              <w:t xml:space="preserve"> </w:t>
            </w:r>
            <w:r w:rsidRPr="00E61FCC">
              <w:t>-</w:t>
            </w:r>
            <w:r w:rsidRPr="00E61FCC">
              <w:rPr>
                <w:spacing w:val="-9"/>
              </w:rPr>
              <w:t xml:space="preserve"> </w:t>
            </w:r>
            <w:r w:rsidRPr="00E61FCC">
              <w:rPr>
                <w:spacing w:val="-4"/>
              </w:rPr>
              <w:t>2016</w:t>
            </w:r>
          </w:p>
        </w:tc>
      </w:tr>
      <w:tr w:rsidR="00FA124F" w:rsidRPr="00E61FCC" w14:paraId="727938E3" w14:textId="77777777">
        <w:trPr>
          <w:trHeight w:val="919"/>
        </w:trPr>
        <w:tc>
          <w:tcPr>
            <w:tcW w:w="711" w:type="dxa"/>
          </w:tcPr>
          <w:p w14:paraId="2C9BC4E9" w14:textId="77777777" w:rsidR="00FA124F" w:rsidRPr="00E61FCC" w:rsidRDefault="003B164C">
            <w:pPr>
              <w:pStyle w:val="TableParagraph"/>
              <w:spacing w:before="1"/>
              <w:ind w:left="107"/>
            </w:pPr>
            <w:r w:rsidRPr="00E61FCC">
              <w:rPr>
                <w:spacing w:val="-5"/>
              </w:rPr>
              <w:t>22.</w:t>
            </w:r>
          </w:p>
        </w:tc>
        <w:tc>
          <w:tcPr>
            <w:tcW w:w="1558" w:type="dxa"/>
          </w:tcPr>
          <w:p w14:paraId="6EDDD7D0" w14:textId="77777777" w:rsidR="00FA124F" w:rsidRPr="00E61FCC" w:rsidRDefault="003B164C">
            <w:pPr>
              <w:pStyle w:val="TableParagraph"/>
              <w:spacing w:before="1"/>
              <w:ind w:left="107" w:right="180"/>
            </w:pPr>
            <w:r w:rsidRPr="00E61FCC">
              <w:rPr>
                <w:spacing w:val="-2"/>
              </w:rPr>
              <w:t>Мухаметова Наиля Вакилевна</w:t>
            </w:r>
          </w:p>
        </w:tc>
        <w:tc>
          <w:tcPr>
            <w:tcW w:w="1448" w:type="dxa"/>
          </w:tcPr>
          <w:p w14:paraId="4FAD371B" w14:textId="77777777" w:rsidR="00FA124F" w:rsidRPr="00E61FCC" w:rsidRDefault="00FA124F">
            <w:pPr>
              <w:pStyle w:val="TableParagraph"/>
            </w:pPr>
          </w:p>
        </w:tc>
        <w:tc>
          <w:tcPr>
            <w:tcW w:w="1275" w:type="dxa"/>
          </w:tcPr>
          <w:p w14:paraId="4327DA0E" w14:textId="77777777" w:rsidR="00FA124F" w:rsidRPr="00E61FCC" w:rsidRDefault="003B164C">
            <w:pPr>
              <w:pStyle w:val="TableParagraph"/>
              <w:spacing w:before="1"/>
              <w:ind w:left="106"/>
            </w:pPr>
            <w:r w:rsidRPr="00E61FCC">
              <w:rPr>
                <w:spacing w:val="-2"/>
              </w:rPr>
              <w:t>История</w:t>
            </w:r>
          </w:p>
        </w:tc>
        <w:tc>
          <w:tcPr>
            <w:tcW w:w="1560" w:type="dxa"/>
          </w:tcPr>
          <w:p w14:paraId="6AE51D5B" w14:textId="77777777" w:rsidR="00FA124F" w:rsidRPr="00E61FCC" w:rsidRDefault="003B164C">
            <w:pPr>
              <w:pStyle w:val="TableParagraph"/>
              <w:spacing w:before="1"/>
              <w:ind w:left="109"/>
            </w:pPr>
            <w:r w:rsidRPr="00E61FCC">
              <w:t>Высшее,</w:t>
            </w:r>
            <w:r w:rsidRPr="00E61FCC">
              <w:rPr>
                <w:spacing w:val="7"/>
              </w:rPr>
              <w:t xml:space="preserve"> </w:t>
            </w:r>
            <w:r w:rsidRPr="00E61FCC">
              <w:t xml:space="preserve">БГПУ </w:t>
            </w:r>
            <w:r w:rsidRPr="00E61FCC">
              <w:rPr>
                <w:spacing w:val="-4"/>
              </w:rPr>
              <w:t>им.</w:t>
            </w:r>
          </w:p>
          <w:p w14:paraId="72A416D4" w14:textId="77777777" w:rsidR="00FA124F" w:rsidRPr="00E61FCC" w:rsidRDefault="003B164C">
            <w:pPr>
              <w:pStyle w:val="TableParagraph"/>
              <w:spacing w:line="229" w:lineRule="exact"/>
              <w:ind w:left="109"/>
            </w:pPr>
            <w:r w:rsidRPr="00E61FCC">
              <w:rPr>
                <w:spacing w:val="-2"/>
              </w:rPr>
              <w:t>М.Акмуллы,</w:t>
            </w:r>
          </w:p>
          <w:p w14:paraId="1C0CBD14" w14:textId="77777777" w:rsidR="00FA124F" w:rsidRPr="00E61FCC" w:rsidRDefault="003B164C">
            <w:pPr>
              <w:pStyle w:val="TableParagraph"/>
              <w:spacing w:line="209" w:lineRule="exact"/>
              <w:ind w:left="109"/>
            </w:pPr>
            <w:r w:rsidRPr="00E61FCC">
              <w:rPr>
                <w:spacing w:val="-4"/>
              </w:rPr>
              <w:t>2017</w:t>
            </w:r>
          </w:p>
        </w:tc>
        <w:tc>
          <w:tcPr>
            <w:tcW w:w="1133" w:type="dxa"/>
          </w:tcPr>
          <w:p w14:paraId="2FBE57B2" w14:textId="77777777" w:rsidR="00FA124F" w:rsidRPr="00E61FCC" w:rsidRDefault="003B164C">
            <w:pPr>
              <w:pStyle w:val="TableParagraph"/>
              <w:spacing w:before="1"/>
              <w:ind w:left="106"/>
            </w:pPr>
            <w:r w:rsidRPr="00E61FCC">
              <w:rPr>
                <w:spacing w:val="-5"/>
              </w:rPr>
              <w:t>14</w:t>
            </w:r>
          </w:p>
        </w:tc>
        <w:tc>
          <w:tcPr>
            <w:tcW w:w="852" w:type="dxa"/>
          </w:tcPr>
          <w:p w14:paraId="343720AE" w14:textId="77777777" w:rsidR="00FA124F" w:rsidRPr="00E61FCC" w:rsidRDefault="003B164C">
            <w:pPr>
              <w:pStyle w:val="TableParagraph"/>
              <w:spacing w:before="1"/>
              <w:ind w:left="109"/>
            </w:pPr>
            <w:r w:rsidRPr="00E61FCC">
              <w:rPr>
                <w:spacing w:val="-5"/>
              </w:rPr>
              <w:t>14</w:t>
            </w:r>
          </w:p>
        </w:tc>
        <w:tc>
          <w:tcPr>
            <w:tcW w:w="850" w:type="dxa"/>
          </w:tcPr>
          <w:p w14:paraId="41ED84F5" w14:textId="77777777" w:rsidR="00FA124F" w:rsidRPr="00E61FCC" w:rsidRDefault="003B164C">
            <w:pPr>
              <w:pStyle w:val="TableParagraph"/>
              <w:spacing w:before="1"/>
              <w:ind w:left="107" w:right="123"/>
            </w:pPr>
            <w:r w:rsidRPr="00E61FCC">
              <w:rPr>
                <w:spacing w:val="-2"/>
              </w:rPr>
              <w:t xml:space="preserve">Высша </w:t>
            </w:r>
            <w:r w:rsidRPr="00E61FCC">
              <w:rPr>
                <w:spacing w:val="-10"/>
              </w:rPr>
              <w:t>я</w:t>
            </w:r>
          </w:p>
        </w:tc>
        <w:tc>
          <w:tcPr>
            <w:tcW w:w="1278" w:type="dxa"/>
          </w:tcPr>
          <w:p w14:paraId="50128B5C" w14:textId="77777777" w:rsidR="00FA124F" w:rsidRPr="00E61FCC" w:rsidRDefault="003B164C">
            <w:pPr>
              <w:pStyle w:val="TableParagraph"/>
              <w:spacing w:before="1"/>
              <w:ind w:left="109"/>
            </w:pPr>
            <w:r w:rsidRPr="00E61FCC">
              <w:rPr>
                <w:spacing w:val="-10"/>
              </w:rPr>
              <w:t>-</w:t>
            </w:r>
          </w:p>
        </w:tc>
      </w:tr>
      <w:tr w:rsidR="00FA124F" w:rsidRPr="00E61FCC" w14:paraId="29E20069" w14:textId="77777777">
        <w:trPr>
          <w:trHeight w:val="2071"/>
        </w:trPr>
        <w:tc>
          <w:tcPr>
            <w:tcW w:w="711" w:type="dxa"/>
          </w:tcPr>
          <w:p w14:paraId="2F884EF5" w14:textId="77777777" w:rsidR="00FA124F" w:rsidRPr="00E61FCC" w:rsidRDefault="003B164C">
            <w:pPr>
              <w:pStyle w:val="TableParagraph"/>
              <w:ind w:left="107"/>
            </w:pPr>
            <w:r w:rsidRPr="00E61FCC">
              <w:rPr>
                <w:spacing w:val="-5"/>
              </w:rPr>
              <w:t>23.</w:t>
            </w:r>
          </w:p>
        </w:tc>
        <w:tc>
          <w:tcPr>
            <w:tcW w:w="1558" w:type="dxa"/>
          </w:tcPr>
          <w:p w14:paraId="1B49D576" w14:textId="77777777" w:rsidR="00FA124F" w:rsidRPr="00E61FCC" w:rsidRDefault="003B164C">
            <w:pPr>
              <w:pStyle w:val="TableParagraph"/>
              <w:ind w:left="107" w:right="518"/>
            </w:pPr>
            <w:r w:rsidRPr="00E61FCC">
              <w:rPr>
                <w:spacing w:val="-2"/>
              </w:rPr>
              <w:t>Проценко Наталья Андреевна</w:t>
            </w:r>
          </w:p>
        </w:tc>
        <w:tc>
          <w:tcPr>
            <w:tcW w:w="1448" w:type="dxa"/>
          </w:tcPr>
          <w:p w14:paraId="7A8EDC24" w14:textId="77777777" w:rsidR="00FA124F" w:rsidRPr="00E61FCC" w:rsidRDefault="003B164C">
            <w:pPr>
              <w:pStyle w:val="TableParagraph"/>
              <w:ind w:left="109"/>
            </w:pPr>
            <w:r w:rsidRPr="00E61FCC">
              <w:rPr>
                <w:spacing w:val="-2"/>
              </w:rPr>
              <w:t>11.10.1997</w:t>
            </w:r>
          </w:p>
        </w:tc>
        <w:tc>
          <w:tcPr>
            <w:tcW w:w="1275" w:type="dxa"/>
          </w:tcPr>
          <w:p w14:paraId="55A04DD5" w14:textId="77777777" w:rsidR="00FA124F" w:rsidRPr="00E61FCC" w:rsidRDefault="003B164C">
            <w:pPr>
              <w:pStyle w:val="TableParagraph"/>
              <w:ind w:left="106"/>
            </w:pPr>
            <w:r w:rsidRPr="00E61FCC">
              <w:rPr>
                <w:spacing w:val="-2"/>
              </w:rPr>
              <w:t>История</w:t>
            </w:r>
          </w:p>
        </w:tc>
        <w:tc>
          <w:tcPr>
            <w:tcW w:w="1560" w:type="dxa"/>
          </w:tcPr>
          <w:p w14:paraId="01D6CEDB" w14:textId="77777777" w:rsidR="00FA124F" w:rsidRPr="00E61FCC" w:rsidRDefault="003B164C">
            <w:pPr>
              <w:pStyle w:val="TableParagraph"/>
              <w:tabs>
                <w:tab w:val="left" w:pos="1224"/>
              </w:tabs>
              <w:ind w:left="109" w:right="96"/>
            </w:pPr>
            <w:r w:rsidRPr="00E61FCC">
              <w:t>Высшее,</w:t>
            </w:r>
            <w:r w:rsidRPr="00E61FCC">
              <w:rPr>
                <w:spacing w:val="7"/>
              </w:rPr>
              <w:t xml:space="preserve"> </w:t>
            </w:r>
            <w:r w:rsidRPr="00E61FCC">
              <w:t xml:space="preserve">БГПУ </w:t>
            </w:r>
            <w:r w:rsidRPr="00E61FCC">
              <w:rPr>
                <w:spacing w:val="-5"/>
              </w:rPr>
              <w:t>им.</w:t>
            </w:r>
            <w:r w:rsidRPr="00E61FCC">
              <w:tab/>
            </w:r>
            <w:r w:rsidRPr="00E61FCC">
              <w:rPr>
                <w:spacing w:val="-5"/>
              </w:rPr>
              <w:t>М.</w:t>
            </w:r>
          </w:p>
          <w:p w14:paraId="28CA5F4F" w14:textId="77777777" w:rsidR="00FA124F" w:rsidRPr="00E61FCC" w:rsidRDefault="003B164C">
            <w:pPr>
              <w:pStyle w:val="TableParagraph"/>
              <w:spacing w:before="1"/>
              <w:ind w:left="109"/>
            </w:pPr>
            <w:r w:rsidRPr="00E61FCC">
              <w:t>Акмуллы,</w:t>
            </w:r>
            <w:r w:rsidRPr="00E61FCC">
              <w:rPr>
                <w:spacing w:val="-9"/>
              </w:rPr>
              <w:t xml:space="preserve"> </w:t>
            </w:r>
            <w:r w:rsidRPr="00E61FCC">
              <w:rPr>
                <w:spacing w:val="-4"/>
              </w:rPr>
              <w:t>2020</w:t>
            </w:r>
          </w:p>
        </w:tc>
        <w:tc>
          <w:tcPr>
            <w:tcW w:w="1133" w:type="dxa"/>
          </w:tcPr>
          <w:p w14:paraId="76B71292" w14:textId="77777777" w:rsidR="00FA124F" w:rsidRPr="00E61FCC" w:rsidRDefault="003B164C">
            <w:pPr>
              <w:pStyle w:val="TableParagraph"/>
              <w:ind w:left="106"/>
            </w:pPr>
            <w:r w:rsidRPr="00E61FCC">
              <w:rPr>
                <w:spacing w:val="-10"/>
              </w:rPr>
              <w:t>4</w:t>
            </w:r>
          </w:p>
        </w:tc>
        <w:tc>
          <w:tcPr>
            <w:tcW w:w="852" w:type="dxa"/>
          </w:tcPr>
          <w:p w14:paraId="685056B5" w14:textId="77777777" w:rsidR="00FA124F" w:rsidRPr="00E61FCC" w:rsidRDefault="003B164C">
            <w:pPr>
              <w:pStyle w:val="TableParagraph"/>
              <w:ind w:left="109"/>
            </w:pPr>
            <w:r w:rsidRPr="00E61FCC">
              <w:rPr>
                <w:spacing w:val="-10"/>
              </w:rPr>
              <w:t>4</w:t>
            </w:r>
          </w:p>
        </w:tc>
        <w:tc>
          <w:tcPr>
            <w:tcW w:w="850" w:type="dxa"/>
          </w:tcPr>
          <w:p w14:paraId="6D1B5EB4" w14:textId="77777777" w:rsidR="00FA124F" w:rsidRPr="00E61FCC" w:rsidRDefault="003B164C">
            <w:pPr>
              <w:pStyle w:val="TableParagraph"/>
              <w:ind w:left="107"/>
            </w:pPr>
            <w:r w:rsidRPr="00E61FCC">
              <w:rPr>
                <w:spacing w:val="-2"/>
              </w:rPr>
              <w:t>Первая</w:t>
            </w:r>
          </w:p>
          <w:p w14:paraId="4E0D1062" w14:textId="77777777" w:rsidR="00FA124F" w:rsidRPr="00E61FCC" w:rsidRDefault="003B164C">
            <w:pPr>
              <w:pStyle w:val="TableParagraph"/>
              <w:ind w:left="107"/>
            </w:pPr>
            <w:r w:rsidRPr="00E61FCC">
              <w:t>,</w:t>
            </w:r>
            <w:r w:rsidRPr="00E61FCC">
              <w:rPr>
                <w:spacing w:val="-1"/>
              </w:rPr>
              <w:t xml:space="preserve"> </w:t>
            </w:r>
            <w:r w:rsidRPr="00E61FCC">
              <w:rPr>
                <w:spacing w:val="-4"/>
              </w:rPr>
              <w:t>2022</w:t>
            </w:r>
          </w:p>
        </w:tc>
        <w:tc>
          <w:tcPr>
            <w:tcW w:w="1278" w:type="dxa"/>
          </w:tcPr>
          <w:p w14:paraId="663A5624" w14:textId="77777777" w:rsidR="00FA124F" w:rsidRPr="00E61FCC" w:rsidRDefault="003B164C">
            <w:pPr>
              <w:pStyle w:val="TableParagraph"/>
              <w:tabs>
                <w:tab w:val="left" w:pos="909"/>
              </w:tabs>
              <w:ind w:left="109" w:right="97"/>
            </w:pPr>
            <w:r w:rsidRPr="00E61FCC">
              <w:rPr>
                <w:spacing w:val="-2"/>
              </w:rPr>
              <w:t xml:space="preserve">Грамота отдела образования Администра </w:t>
            </w:r>
            <w:r w:rsidRPr="00E61FCC">
              <w:rPr>
                <w:spacing w:val="-4"/>
              </w:rPr>
              <w:t xml:space="preserve">ции </w:t>
            </w:r>
            <w:r w:rsidRPr="00E61FCC">
              <w:rPr>
                <w:spacing w:val="-2"/>
              </w:rPr>
              <w:t>Советского района</w:t>
            </w:r>
            <w:r w:rsidRPr="00E61FCC">
              <w:tab/>
            </w:r>
            <w:r w:rsidRPr="00E61FCC">
              <w:rPr>
                <w:spacing w:val="-6"/>
              </w:rPr>
              <w:t xml:space="preserve">ГО </w:t>
            </w:r>
            <w:r w:rsidRPr="00E61FCC">
              <w:rPr>
                <w:spacing w:val="-4"/>
              </w:rPr>
              <w:t>Уфа</w:t>
            </w:r>
          </w:p>
          <w:p w14:paraId="67079B69" w14:textId="77777777" w:rsidR="00FA124F" w:rsidRPr="00E61FCC" w:rsidRDefault="003B164C">
            <w:pPr>
              <w:pStyle w:val="TableParagraph"/>
              <w:spacing w:before="1" w:line="210" w:lineRule="exact"/>
              <w:ind w:left="109"/>
            </w:pPr>
            <w:r w:rsidRPr="00E61FCC">
              <w:rPr>
                <w:spacing w:val="-2"/>
              </w:rPr>
              <w:t>2021,2022</w:t>
            </w:r>
          </w:p>
        </w:tc>
      </w:tr>
      <w:tr w:rsidR="00FA124F" w:rsidRPr="00E61FCC" w14:paraId="10ABE2B4" w14:textId="77777777">
        <w:trPr>
          <w:trHeight w:val="1380"/>
        </w:trPr>
        <w:tc>
          <w:tcPr>
            <w:tcW w:w="711" w:type="dxa"/>
          </w:tcPr>
          <w:p w14:paraId="5E3679E2" w14:textId="77777777" w:rsidR="00FA124F" w:rsidRPr="00E61FCC" w:rsidRDefault="003B164C">
            <w:pPr>
              <w:pStyle w:val="TableParagraph"/>
              <w:ind w:left="107"/>
            </w:pPr>
            <w:r w:rsidRPr="00E61FCC">
              <w:rPr>
                <w:spacing w:val="-5"/>
              </w:rPr>
              <w:lastRenderedPageBreak/>
              <w:t>24.</w:t>
            </w:r>
          </w:p>
        </w:tc>
        <w:tc>
          <w:tcPr>
            <w:tcW w:w="1558" w:type="dxa"/>
          </w:tcPr>
          <w:p w14:paraId="6AEEC6B7" w14:textId="77777777" w:rsidR="00FA124F" w:rsidRPr="00E61FCC" w:rsidRDefault="003B164C">
            <w:pPr>
              <w:pStyle w:val="TableParagraph"/>
              <w:ind w:left="107" w:right="506"/>
            </w:pPr>
            <w:r w:rsidRPr="00E61FCC">
              <w:rPr>
                <w:spacing w:val="-2"/>
              </w:rPr>
              <w:t>Вахитова Люция Маратовна</w:t>
            </w:r>
          </w:p>
        </w:tc>
        <w:tc>
          <w:tcPr>
            <w:tcW w:w="1448" w:type="dxa"/>
          </w:tcPr>
          <w:p w14:paraId="654A3EBC" w14:textId="77777777" w:rsidR="00FA124F" w:rsidRPr="00E61FCC" w:rsidRDefault="003B164C">
            <w:pPr>
              <w:pStyle w:val="TableParagraph"/>
              <w:ind w:left="109"/>
            </w:pPr>
            <w:r w:rsidRPr="00E61FCC">
              <w:rPr>
                <w:spacing w:val="-2"/>
              </w:rPr>
              <w:t>27.01.1981</w:t>
            </w:r>
          </w:p>
        </w:tc>
        <w:tc>
          <w:tcPr>
            <w:tcW w:w="1275" w:type="dxa"/>
          </w:tcPr>
          <w:p w14:paraId="6C558DA2" w14:textId="77777777" w:rsidR="00FA124F" w:rsidRPr="00E61FCC" w:rsidRDefault="003B164C">
            <w:pPr>
              <w:pStyle w:val="TableParagraph"/>
              <w:ind w:left="106"/>
            </w:pPr>
            <w:r w:rsidRPr="00E61FCC">
              <w:rPr>
                <w:spacing w:val="-2"/>
              </w:rPr>
              <w:t>История</w:t>
            </w:r>
          </w:p>
        </w:tc>
        <w:tc>
          <w:tcPr>
            <w:tcW w:w="1560" w:type="dxa"/>
          </w:tcPr>
          <w:p w14:paraId="292769CD" w14:textId="77777777" w:rsidR="00FA124F" w:rsidRPr="00E61FCC" w:rsidRDefault="003B164C">
            <w:pPr>
              <w:pStyle w:val="TableParagraph"/>
              <w:ind w:left="109"/>
            </w:pPr>
            <w:r w:rsidRPr="00E61FCC">
              <w:t>Высшее,</w:t>
            </w:r>
            <w:r w:rsidRPr="00E61FCC">
              <w:rPr>
                <w:spacing w:val="36"/>
              </w:rPr>
              <w:t xml:space="preserve">  </w:t>
            </w:r>
            <w:r w:rsidRPr="00E61FCC">
              <w:rPr>
                <w:spacing w:val="-4"/>
              </w:rPr>
              <w:t>БГУ,</w:t>
            </w:r>
          </w:p>
          <w:p w14:paraId="6812B151" w14:textId="77777777" w:rsidR="00FA124F" w:rsidRPr="00E61FCC" w:rsidRDefault="003B164C">
            <w:pPr>
              <w:pStyle w:val="TableParagraph"/>
              <w:spacing w:before="1"/>
              <w:ind w:left="109"/>
            </w:pPr>
            <w:r w:rsidRPr="00E61FCC">
              <w:rPr>
                <w:spacing w:val="-4"/>
              </w:rPr>
              <w:t>2005</w:t>
            </w:r>
          </w:p>
        </w:tc>
        <w:tc>
          <w:tcPr>
            <w:tcW w:w="1133" w:type="dxa"/>
          </w:tcPr>
          <w:p w14:paraId="30295415" w14:textId="77777777" w:rsidR="00FA124F" w:rsidRPr="00E61FCC" w:rsidRDefault="003B164C">
            <w:pPr>
              <w:pStyle w:val="TableParagraph"/>
              <w:ind w:left="106"/>
            </w:pPr>
            <w:r w:rsidRPr="00E61FCC">
              <w:rPr>
                <w:spacing w:val="-5"/>
              </w:rPr>
              <w:t>23</w:t>
            </w:r>
          </w:p>
        </w:tc>
        <w:tc>
          <w:tcPr>
            <w:tcW w:w="852" w:type="dxa"/>
          </w:tcPr>
          <w:p w14:paraId="3C8B736F" w14:textId="77777777" w:rsidR="00FA124F" w:rsidRPr="00E61FCC" w:rsidRDefault="003B164C">
            <w:pPr>
              <w:pStyle w:val="TableParagraph"/>
              <w:ind w:left="109"/>
            </w:pPr>
            <w:r w:rsidRPr="00E61FCC">
              <w:rPr>
                <w:spacing w:val="-5"/>
              </w:rPr>
              <w:t>23</w:t>
            </w:r>
          </w:p>
        </w:tc>
        <w:tc>
          <w:tcPr>
            <w:tcW w:w="850" w:type="dxa"/>
          </w:tcPr>
          <w:p w14:paraId="4CD83FF1" w14:textId="77777777" w:rsidR="00FA124F" w:rsidRPr="00E61FCC" w:rsidRDefault="003B164C">
            <w:pPr>
              <w:pStyle w:val="TableParagraph"/>
              <w:ind w:left="107" w:right="123"/>
            </w:pPr>
            <w:r w:rsidRPr="00E61FCC">
              <w:rPr>
                <w:spacing w:val="-2"/>
              </w:rPr>
              <w:t xml:space="preserve">Высша </w:t>
            </w:r>
            <w:r w:rsidRPr="00E61FCC">
              <w:rPr>
                <w:spacing w:val="-6"/>
              </w:rPr>
              <w:t xml:space="preserve">я, </w:t>
            </w:r>
            <w:r w:rsidRPr="00E61FCC">
              <w:rPr>
                <w:spacing w:val="-2"/>
              </w:rPr>
              <w:t xml:space="preserve">октябр </w:t>
            </w:r>
            <w:r w:rsidRPr="00E61FCC">
              <w:t>ь 2021</w:t>
            </w:r>
          </w:p>
        </w:tc>
        <w:tc>
          <w:tcPr>
            <w:tcW w:w="1278" w:type="dxa"/>
          </w:tcPr>
          <w:p w14:paraId="1F19D97E" w14:textId="77777777" w:rsidR="00FA124F" w:rsidRPr="00E61FCC" w:rsidRDefault="003B164C">
            <w:pPr>
              <w:pStyle w:val="TableParagraph"/>
              <w:ind w:left="109" w:right="95"/>
            </w:pPr>
            <w:r w:rsidRPr="00E61FCC">
              <w:rPr>
                <w:spacing w:val="-2"/>
              </w:rPr>
              <w:t xml:space="preserve">Почетная грамота Министерст </w:t>
            </w:r>
            <w:r w:rsidRPr="00E61FCC">
              <w:rPr>
                <w:spacing w:val="-6"/>
              </w:rPr>
              <w:t>ва</w:t>
            </w:r>
          </w:p>
          <w:p w14:paraId="3DB9818D" w14:textId="77777777" w:rsidR="00FA124F" w:rsidRPr="00E61FCC" w:rsidRDefault="003B164C">
            <w:pPr>
              <w:pStyle w:val="TableParagraph"/>
              <w:spacing w:line="230" w:lineRule="exact"/>
              <w:ind w:left="109" w:right="101"/>
            </w:pPr>
            <w:r w:rsidRPr="00E61FCC">
              <w:rPr>
                <w:spacing w:val="-2"/>
              </w:rPr>
              <w:t>образования РБ-2022</w:t>
            </w:r>
          </w:p>
        </w:tc>
      </w:tr>
    </w:tbl>
    <w:p w14:paraId="2D24DD1F" w14:textId="77777777" w:rsidR="00FA124F" w:rsidRPr="00E61FCC" w:rsidRDefault="00FA124F">
      <w:pPr>
        <w:pStyle w:val="TableParagraph"/>
        <w:spacing w:line="230" w:lineRule="exact"/>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gridCol w:w="1278"/>
      </w:tblGrid>
      <w:tr w:rsidR="00FA124F" w:rsidRPr="00E61FCC" w14:paraId="3B7C0C71" w14:textId="77777777">
        <w:trPr>
          <w:trHeight w:val="1841"/>
        </w:trPr>
        <w:tc>
          <w:tcPr>
            <w:tcW w:w="711" w:type="dxa"/>
          </w:tcPr>
          <w:p w14:paraId="7A43BDE8" w14:textId="77777777" w:rsidR="00FA124F" w:rsidRPr="00E61FCC" w:rsidRDefault="00FA124F">
            <w:pPr>
              <w:pStyle w:val="TableParagraph"/>
            </w:pPr>
          </w:p>
        </w:tc>
        <w:tc>
          <w:tcPr>
            <w:tcW w:w="1558" w:type="dxa"/>
          </w:tcPr>
          <w:p w14:paraId="13D970B5" w14:textId="77777777" w:rsidR="00FA124F" w:rsidRPr="00E61FCC" w:rsidRDefault="00FA124F">
            <w:pPr>
              <w:pStyle w:val="TableParagraph"/>
            </w:pPr>
          </w:p>
        </w:tc>
        <w:tc>
          <w:tcPr>
            <w:tcW w:w="1448" w:type="dxa"/>
          </w:tcPr>
          <w:p w14:paraId="17C59A4F" w14:textId="77777777" w:rsidR="00FA124F" w:rsidRPr="00E61FCC" w:rsidRDefault="00FA124F">
            <w:pPr>
              <w:pStyle w:val="TableParagraph"/>
            </w:pPr>
          </w:p>
        </w:tc>
        <w:tc>
          <w:tcPr>
            <w:tcW w:w="1275" w:type="dxa"/>
          </w:tcPr>
          <w:p w14:paraId="12BD9847" w14:textId="77777777" w:rsidR="00FA124F" w:rsidRPr="00E61FCC" w:rsidRDefault="00FA124F">
            <w:pPr>
              <w:pStyle w:val="TableParagraph"/>
            </w:pPr>
          </w:p>
        </w:tc>
        <w:tc>
          <w:tcPr>
            <w:tcW w:w="1560" w:type="dxa"/>
          </w:tcPr>
          <w:p w14:paraId="0E878B87" w14:textId="77777777" w:rsidR="00FA124F" w:rsidRPr="00E61FCC" w:rsidRDefault="00FA124F">
            <w:pPr>
              <w:pStyle w:val="TableParagraph"/>
            </w:pPr>
          </w:p>
        </w:tc>
        <w:tc>
          <w:tcPr>
            <w:tcW w:w="1133" w:type="dxa"/>
          </w:tcPr>
          <w:p w14:paraId="01006235" w14:textId="77777777" w:rsidR="00FA124F" w:rsidRPr="00E61FCC" w:rsidRDefault="00FA124F">
            <w:pPr>
              <w:pStyle w:val="TableParagraph"/>
            </w:pPr>
          </w:p>
        </w:tc>
        <w:tc>
          <w:tcPr>
            <w:tcW w:w="852" w:type="dxa"/>
          </w:tcPr>
          <w:p w14:paraId="06C44C85" w14:textId="77777777" w:rsidR="00FA124F" w:rsidRPr="00E61FCC" w:rsidRDefault="00FA124F">
            <w:pPr>
              <w:pStyle w:val="TableParagraph"/>
            </w:pPr>
          </w:p>
        </w:tc>
        <w:tc>
          <w:tcPr>
            <w:tcW w:w="850" w:type="dxa"/>
          </w:tcPr>
          <w:p w14:paraId="33B845D0" w14:textId="77777777" w:rsidR="00FA124F" w:rsidRPr="00E61FCC" w:rsidRDefault="00FA124F">
            <w:pPr>
              <w:pStyle w:val="TableParagraph"/>
            </w:pPr>
          </w:p>
        </w:tc>
        <w:tc>
          <w:tcPr>
            <w:tcW w:w="1278" w:type="dxa"/>
          </w:tcPr>
          <w:p w14:paraId="3F5B0415" w14:textId="77777777" w:rsidR="00FA124F" w:rsidRPr="00E61FCC" w:rsidRDefault="003B164C">
            <w:pPr>
              <w:pStyle w:val="TableParagraph"/>
              <w:ind w:left="109" w:right="502"/>
            </w:pPr>
            <w:r w:rsidRPr="00E61FCC">
              <w:rPr>
                <w:spacing w:val="-2"/>
              </w:rPr>
              <w:t xml:space="preserve">Медаль </w:t>
            </w:r>
            <w:r w:rsidRPr="00E61FCC">
              <w:rPr>
                <w:spacing w:val="-4"/>
              </w:rPr>
              <w:t>В.И.</w:t>
            </w:r>
          </w:p>
          <w:p w14:paraId="21B86EB6" w14:textId="77777777" w:rsidR="00FA124F" w:rsidRPr="00E61FCC" w:rsidRDefault="003B164C">
            <w:pPr>
              <w:pStyle w:val="TableParagraph"/>
              <w:ind w:left="109" w:right="98"/>
            </w:pPr>
            <w:r w:rsidRPr="00E61FCC">
              <w:rPr>
                <w:spacing w:val="-2"/>
              </w:rPr>
              <w:t xml:space="preserve">Сухомлинск </w:t>
            </w:r>
            <w:r w:rsidRPr="00E61FCC">
              <w:t>ого</w:t>
            </w:r>
            <w:r w:rsidRPr="00E61FCC">
              <w:rPr>
                <w:spacing w:val="-13"/>
              </w:rPr>
              <w:t xml:space="preserve"> </w:t>
            </w:r>
            <w:r w:rsidRPr="00E61FCC">
              <w:t xml:space="preserve">«Сердце </w:t>
            </w:r>
            <w:r w:rsidRPr="00E61FCC">
              <w:rPr>
                <w:spacing w:val="-2"/>
              </w:rPr>
              <w:t>отдаю детям»-</w:t>
            </w:r>
            <w:r w:rsidRPr="00E61FCC">
              <w:rPr>
                <w:spacing w:val="40"/>
              </w:rPr>
              <w:t xml:space="preserve"> </w:t>
            </w:r>
            <w:r w:rsidRPr="00E61FCC">
              <w:rPr>
                <w:spacing w:val="-4"/>
              </w:rPr>
              <w:t>2022</w:t>
            </w:r>
          </w:p>
        </w:tc>
      </w:tr>
      <w:tr w:rsidR="00FA124F" w:rsidRPr="00E61FCC" w14:paraId="5ED293AE" w14:textId="77777777">
        <w:trPr>
          <w:trHeight w:val="1149"/>
        </w:trPr>
        <w:tc>
          <w:tcPr>
            <w:tcW w:w="711" w:type="dxa"/>
          </w:tcPr>
          <w:p w14:paraId="20F61A1A" w14:textId="77777777" w:rsidR="00FA124F" w:rsidRPr="00E61FCC" w:rsidRDefault="003B164C">
            <w:pPr>
              <w:pStyle w:val="TableParagraph"/>
              <w:ind w:left="107"/>
            </w:pPr>
            <w:r w:rsidRPr="00E61FCC">
              <w:rPr>
                <w:spacing w:val="-5"/>
              </w:rPr>
              <w:t>25.</w:t>
            </w:r>
          </w:p>
        </w:tc>
        <w:tc>
          <w:tcPr>
            <w:tcW w:w="1558" w:type="dxa"/>
          </w:tcPr>
          <w:p w14:paraId="1C542320" w14:textId="77777777" w:rsidR="00FA124F" w:rsidRPr="00E61FCC" w:rsidRDefault="003B164C">
            <w:pPr>
              <w:pStyle w:val="TableParagraph"/>
              <w:ind w:left="107"/>
            </w:pPr>
            <w:r w:rsidRPr="00E61FCC">
              <w:rPr>
                <w:spacing w:val="-2"/>
              </w:rPr>
              <w:t>Пушкарева Наталия Александровна</w:t>
            </w:r>
          </w:p>
        </w:tc>
        <w:tc>
          <w:tcPr>
            <w:tcW w:w="1448" w:type="dxa"/>
          </w:tcPr>
          <w:p w14:paraId="62D447A2" w14:textId="77777777" w:rsidR="00FA124F" w:rsidRPr="00E61FCC" w:rsidRDefault="003B164C">
            <w:pPr>
              <w:pStyle w:val="TableParagraph"/>
              <w:ind w:left="109"/>
            </w:pPr>
            <w:r w:rsidRPr="00E61FCC">
              <w:rPr>
                <w:spacing w:val="-2"/>
              </w:rPr>
              <w:t>17.10.1969</w:t>
            </w:r>
          </w:p>
        </w:tc>
        <w:tc>
          <w:tcPr>
            <w:tcW w:w="1275" w:type="dxa"/>
          </w:tcPr>
          <w:p w14:paraId="04CCF6DC" w14:textId="77777777" w:rsidR="00FA124F" w:rsidRPr="00E61FCC" w:rsidRDefault="003B164C">
            <w:pPr>
              <w:pStyle w:val="TableParagraph"/>
              <w:ind w:left="106"/>
            </w:pPr>
            <w:r w:rsidRPr="00E61FCC">
              <w:rPr>
                <w:spacing w:val="-2"/>
              </w:rPr>
              <w:t>химия</w:t>
            </w:r>
          </w:p>
        </w:tc>
        <w:tc>
          <w:tcPr>
            <w:tcW w:w="1560" w:type="dxa"/>
          </w:tcPr>
          <w:p w14:paraId="462703B4" w14:textId="77777777" w:rsidR="00FA124F" w:rsidRPr="00E61FCC" w:rsidRDefault="003B164C">
            <w:pPr>
              <w:pStyle w:val="TableParagraph"/>
              <w:ind w:left="109"/>
            </w:pPr>
            <w:r w:rsidRPr="00E61FCC">
              <w:rPr>
                <w:spacing w:val="-2"/>
              </w:rPr>
              <w:t>Высшее/химия/ химия</w:t>
            </w:r>
          </w:p>
        </w:tc>
        <w:tc>
          <w:tcPr>
            <w:tcW w:w="1133" w:type="dxa"/>
          </w:tcPr>
          <w:p w14:paraId="61C5E98E" w14:textId="77777777" w:rsidR="00FA124F" w:rsidRPr="00E61FCC" w:rsidRDefault="003B164C">
            <w:pPr>
              <w:pStyle w:val="TableParagraph"/>
              <w:ind w:left="106"/>
            </w:pPr>
            <w:r w:rsidRPr="00E61FCC">
              <w:rPr>
                <w:spacing w:val="-5"/>
              </w:rPr>
              <w:t>32</w:t>
            </w:r>
          </w:p>
        </w:tc>
        <w:tc>
          <w:tcPr>
            <w:tcW w:w="852" w:type="dxa"/>
          </w:tcPr>
          <w:p w14:paraId="009DCC46" w14:textId="77777777" w:rsidR="00FA124F" w:rsidRPr="00E61FCC" w:rsidRDefault="003B164C">
            <w:pPr>
              <w:pStyle w:val="TableParagraph"/>
              <w:ind w:left="109"/>
            </w:pPr>
            <w:r w:rsidRPr="00E61FCC">
              <w:rPr>
                <w:spacing w:val="-5"/>
              </w:rPr>
              <w:t>32</w:t>
            </w:r>
          </w:p>
        </w:tc>
        <w:tc>
          <w:tcPr>
            <w:tcW w:w="850" w:type="dxa"/>
          </w:tcPr>
          <w:p w14:paraId="40B24B2F" w14:textId="77777777" w:rsidR="00FA124F" w:rsidRPr="00E61FCC" w:rsidRDefault="003B164C">
            <w:pPr>
              <w:pStyle w:val="TableParagraph"/>
              <w:ind w:left="107" w:right="123"/>
            </w:pPr>
            <w:r w:rsidRPr="00E61FCC">
              <w:rPr>
                <w:spacing w:val="-2"/>
              </w:rPr>
              <w:t xml:space="preserve">Высша </w:t>
            </w:r>
            <w:r w:rsidRPr="00E61FCC">
              <w:rPr>
                <w:spacing w:val="-6"/>
              </w:rPr>
              <w:t xml:space="preserve">я, </w:t>
            </w:r>
            <w:r w:rsidRPr="00E61FCC">
              <w:rPr>
                <w:spacing w:val="-2"/>
              </w:rPr>
              <w:t xml:space="preserve">декабр </w:t>
            </w:r>
            <w:r w:rsidRPr="00E61FCC">
              <w:t>ь 2021</w:t>
            </w:r>
          </w:p>
        </w:tc>
        <w:tc>
          <w:tcPr>
            <w:tcW w:w="1278" w:type="dxa"/>
          </w:tcPr>
          <w:p w14:paraId="12FB14EF" w14:textId="77777777" w:rsidR="00FA124F" w:rsidRPr="00E61FCC" w:rsidRDefault="003B164C">
            <w:pPr>
              <w:pStyle w:val="TableParagraph"/>
              <w:ind w:left="109" w:right="95"/>
            </w:pPr>
            <w:r w:rsidRPr="00E61FCC">
              <w:rPr>
                <w:spacing w:val="-2"/>
              </w:rPr>
              <w:t xml:space="preserve">Грамота Министерст </w:t>
            </w:r>
            <w:r w:rsidRPr="00E61FCC">
              <w:rPr>
                <w:spacing w:val="-6"/>
              </w:rPr>
              <w:t xml:space="preserve">ва </w:t>
            </w:r>
            <w:r w:rsidRPr="00E61FCC">
              <w:rPr>
                <w:spacing w:val="-2"/>
              </w:rPr>
              <w:t>образования</w:t>
            </w:r>
          </w:p>
          <w:p w14:paraId="455EBF02" w14:textId="77777777" w:rsidR="00FA124F" w:rsidRPr="00E61FCC" w:rsidRDefault="003B164C">
            <w:pPr>
              <w:pStyle w:val="TableParagraph"/>
              <w:spacing w:line="209" w:lineRule="exact"/>
              <w:ind w:left="109"/>
            </w:pPr>
            <w:r w:rsidRPr="00E61FCC">
              <w:t>РБ</w:t>
            </w:r>
            <w:r w:rsidRPr="00E61FCC">
              <w:rPr>
                <w:spacing w:val="-4"/>
              </w:rPr>
              <w:t xml:space="preserve"> </w:t>
            </w:r>
            <w:r w:rsidRPr="00E61FCC">
              <w:rPr>
                <w:spacing w:val="-2"/>
              </w:rPr>
              <w:t>2004г.</w:t>
            </w:r>
          </w:p>
        </w:tc>
      </w:tr>
      <w:tr w:rsidR="00FA124F" w:rsidRPr="00E61FCC" w14:paraId="42EB3A40" w14:textId="77777777">
        <w:trPr>
          <w:trHeight w:val="2760"/>
        </w:trPr>
        <w:tc>
          <w:tcPr>
            <w:tcW w:w="711" w:type="dxa"/>
          </w:tcPr>
          <w:p w14:paraId="4F785FE3" w14:textId="77777777" w:rsidR="00FA124F" w:rsidRPr="00E61FCC" w:rsidRDefault="003B164C">
            <w:pPr>
              <w:pStyle w:val="TableParagraph"/>
              <w:ind w:left="107"/>
            </w:pPr>
            <w:r w:rsidRPr="00E61FCC">
              <w:rPr>
                <w:spacing w:val="-5"/>
              </w:rPr>
              <w:lastRenderedPageBreak/>
              <w:t>26.</w:t>
            </w:r>
          </w:p>
        </w:tc>
        <w:tc>
          <w:tcPr>
            <w:tcW w:w="1558" w:type="dxa"/>
          </w:tcPr>
          <w:p w14:paraId="580373F6" w14:textId="77777777" w:rsidR="00FA124F" w:rsidRPr="00E61FCC" w:rsidRDefault="003B164C">
            <w:pPr>
              <w:pStyle w:val="TableParagraph"/>
              <w:ind w:left="107"/>
            </w:pPr>
            <w:r w:rsidRPr="00E61FCC">
              <w:rPr>
                <w:spacing w:val="-2"/>
              </w:rPr>
              <w:t>Муталлимова Светлана Анваровна</w:t>
            </w:r>
          </w:p>
        </w:tc>
        <w:tc>
          <w:tcPr>
            <w:tcW w:w="1448" w:type="dxa"/>
          </w:tcPr>
          <w:p w14:paraId="17847ECF" w14:textId="77777777" w:rsidR="00FA124F" w:rsidRPr="00E61FCC" w:rsidRDefault="003B164C">
            <w:pPr>
              <w:pStyle w:val="TableParagraph"/>
              <w:ind w:left="109"/>
            </w:pPr>
            <w:r w:rsidRPr="00E61FCC">
              <w:rPr>
                <w:spacing w:val="-2"/>
              </w:rPr>
              <w:t>24.04.1970</w:t>
            </w:r>
          </w:p>
        </w:tc>
        <w:tc>
          <w:tcPr>
            <w:tcW w:w="1275" w:type="dxa"/>
          </w:tcPr>
          <w:p w14:paraId="510187E4" w14:textId="77777777" w:rsidR="00FA124F" w:rsidRPr="00E61FCC" w:rsidRDefault="003B164C">
            <w:pPr>
              <w:pStyle w:val="TableParagraph"/>
              <w:ind w:left="106"/>
            </w:pPr>
            <w:r w:rsidRPr="00E61FCC">
              <w:rPr>
                <w:spacing w:val="-2"/>
              </w:rPr>
              <w:t>биология</w:t>
            </w:r>
          </w:p>
        </w:tc>
        <w:tc>
          <w:tcPr>
            <w:tcW w:w="1560" w:type="dxa"/>
          </w:tcPr>
          <w:p w14:paraId="42C7149D" w14:textId="77777777" w:rsidR="00FA124F" w:rsidRPr="00E61FCC" w:rsidRDefault="003B164C">
            <w:pPr>
              <w:pStyle w:val="TableParagraph"/>
              <w:tabs>
                <w:tab w:val="left" w:pos="500"/>
                <w:tab w:val="left" w:pos="1344"/>
              </w:tabs>
              <w:ind w:left="109" w:right="96"/>
            </w:pPr>
            <w:r w:rsidRPr="00E61FCC">
              <w:rPr>
                <w:spacing w:val="-2"/>
              </w:rPr>
              <w:t xml:space="preserve">Высшее/учител </w:t>
            </w:r>
            <w:r w:rsidRPr="00E61FCC">
              <w:rPr>
                <w:spacing w:val="-10"/>
              </w:rPr>
              <w:t>ь</w:t>
            </w:r>
            <w:r w:rsidRPr="00E61FCC">
              <w:tab/>
            </w:r>
            <w:r w:rsidRPr="00E61FCC">
              <w:rPr>
                <w:spacing w:val="-2"/>
              </w:rPr>
              <w:t>химии</w:t>
            </w:r>
            <w:r w:rsidRPr="00E61FCC">
              <w:tab/>
            </w:r>
            <w:r w:rsidRPr="00E61FCC">
              <w:rPr>
                <w:spacing w:val="-10"/>
              </w:rPr>
              <w:t>и</w:t>
            </w:r>
            <w:r w:rsidRPr="00E61FCC">
              <w:rPr>
                <w:spacing w:val="-2"/>
              </w:rPr>
              <w:t xml:space="preserve"> биологии/ биология</w:t>
            </w:r>
          </w:p>
        </w:tc>
        <w:tc>
          <w:tcPr>
            <w:tcW w:w="1133" w:type="dxa"/>
          </w:tcPr>
          <w:p w14:paraId="6A6E9C41" w14:textId="77777777" w:rsidR="00FA124F" w:rsidRPr="00E61FCC" w:rsidRDefault="003B164C">
            <w:pPr>
              <w:pStyle w:val="TableParagraph"/>
              <w:ind w:left="106"/>
            </w:pPr>
            <w:r w:rsidRPr="00E61FCC">
              <w:rPr>
                <w:spacing w:val="-5"/>
              </w:rPr>
              <w:t>35</w:t>
            </w:r>
          </w:p>
        </w:tc>
        <w:tc>
          <w:tcPr>
            <w:tcW w:w="852" w:type="dxa"/>
          </w:tcPr>
          <w:p w14:paraId="306D65EC" w14:textId="77777777" w:rsidR="00FA124F" w:rsidRPr="00E61FCC" w:rsidRDefault="003B164C">
            <w:pPr>
              <w:pStyle w:val="TableParagraph"/>
              <w:ind w:left="109"/>
            </w:pPr>
            <w:r w:rsidRPr="00E61FCC">
              <w:rPr>
                <w:spacing w:val="-5"/>
              </w:rPr>
              <w:t>35</w:t>
            </w:r>
          </w:p>
        </w:tc>
        <w:tc>
          <w:tcPr>
            <w:tcW w:w="850" w:type="dxa"/>
          </w:tcPr>
          <w:p w14:paraId="6FEBCF52" w14:textId="77777777" w:rsidR="00FA124F" w:rsidRPr="00E61FCC" w:rsidRDefault="003B164C">
            <w:pPr>
              <w:pStyle w:val="TableParagraph"/>
              <w:ind w:left="107" w:right="123"/>
            </w:pPr>
            <w:r w:rsidRPr="00E61FCC">
              <w:rPr>
                <w:spacing w:val="-2"/>
              </w:rPr>
              <w:t xml:space="preserve">Высша </w:t>
            </w:r>
            <w:r w:rsidRPr="00E61FCC">
              <w:rPr>
                <w:spacing w:val="-6"/>
              </w:rPr>
              <w:t xml:space="preserve">я, </w:t>
            </w:r>
            <w:r w:rsidRPr="00E61FCC">
              <w:rPr>
                <w:spacing w:val="-2"/>
              </w:rPr>
              <w:t xml:space="preserve">феврал </w:t>
            </w:r>
            <w:r w:rsidRPr="00E61FCC">
              <w:t>ь 2024</w:t>
            </w:r>
          </w:p>
        </w:tc>
        <w:tc>
          <w:tcPr>
            <w:tcW w:w="1278" w:type="dxa"/>
          </w:tcPr>
          <w:p w14:paraId="447D6CA8" w14:textId="77777777" w:rsidR="00FA124F" w:rsidRPr="00E61FCC" w:rsidRDefault="003B164C">
            <w:pPr>
              <w:pStyle w:val="TableParagraph"/>
              <w:tabs>
                <w:tab w:val="left" w:pos="632"/>
              </w:tabs>
              <w:ind w:left="109" w:right="96"/>
            </w:pPr>
            <w:r w:rsidRPr="00E61FCC">
              <w:rPr>
                <w:spacing w:val="-2"/>
              </w:rPr>
              <w:t xml:space="preserve">Грамота Министерст </w:t>
            </w:r>
            <w:r w:rsidRPr="00E61FCC">
              <w:rPr>
                <w:spacing w:val="-6"/>
              </w:rPr>
              <w:t xml:space="preserve">ва </w:t>
            </w:r>
            <w:r w:rsidRPr="00E61FCC">
              <w:rPr>
                <w:spacing w:val="-2"/>
              </w:rPr>
              <w:t xml:space="preserve">образования </w:t>
            </w:r>
            <w:r w:rsidRPr="00E61FCC">
              <w:rPr>
                <w:spacing w:val="-5"/>
              </w:rPr>
              <w:t>РБ</w:t>
            </w:r>
            <w:r w:rsidRPr="00E61FCC">
              <w:tab/>
            </w:r>
            <w:r w:rsidRPr="00E61FCC">
              <w:rPr>
                <w:spacing w:val="-2"/>
              </w:rPr>
              <w:t>2004г;</w:t>
            </w:r>
          </w:p>
          <w:p w14:paraId="1ABE4A37" w14:textId="77777777" w:rsidR="00FA124F" w:rsidRPr="00E61FCC" w:rsidRDefault="003B164C">
            <w:pPr>
              <w:pStyle w:val="TableParagraph"/>
              <w:ind w:left="109" w:right="95"/>
            </w:pPr>
            <w:r w:rsidRPr="00E61FCC">
              <w:rPr>
                <w:spacing w:val="-2"/>
              </w:rPr>
              <w:t xml:space="preserve">Благодарств енное письмо Министерст </w:t>
            </w:r>
            <w:r w:rsidRPr="00E61FCC">
              <w:rPr>
                <w:spacing w:val="-6"/>
              </w:rPr>
              <w:t xml:space="preserve">ва </w:t>
            </w:r>
            <w:r w:rsidRPr="00E61FCC">
              <w:rPr>
                <w:spacing w:val="-2"/>
              </w:rPr>
              <w:t>образования</w:t>
            </w:r>
          </w:p>
          <w:p w14:paraId="1131EA03" w14:textId="77777777" w:rsidR="00FA124F" w:rsidRPr="00E61FCC" w:rsidRDefault="003B164C">
            <w:pPr>
              <w:pStyle w:val="TableParagraph"/>
              <w:spacing w:before="1" w:line="210" w:lineRule="exact"/>
              <w:ind w:left="109"/>
            </w:pPr>
            <w:r w:rsidRPr="00E61FCC">
              <w:t>РБ</w:t>
            </w:r>
            <w:r w:rsidRPr="00E61FCC">
              <w:rPr>
                <w:spacing w:val="-4"/>
              </w:rPr>
              <w:t xml:space="preserve"> </w:t>
            </w:r>
            <w:r w:rsidRPr="00E61FCC">
              <w:rPr>
                <w:spacing w:val="-2"/>
              </w:rPr>
              <w:t>2022г.</w:t>
            </w:r>
          </w:p>
        </w:tc>
      </w:tr>
    </w:tbl>
    <w:p w14:paraId="552675D3" w14:textId="77777777" w:rsidR="00FA124F" w:rsidRPr="00E61FCC" w:rsidRDefault="00FA124F">
      <w:pPr>
        <w:pStyle w:val="TableParagraph"/>
        <w:spacing w:line="210" w:lineRule="exact"/>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gridCol w:w="1278"/>
      </w:tblGrid>
      <w:tr w:rsidR="00FA124F" w:rsidRPr="00E61FCC" w14:paraId="79595AD1" w14:textId="77777777">
        <w:trPr>
          <w:trHeight w:val="1610"/>
        </w:trPr>
        <w:tc>
          <w:tcPr>
            <w:tcW w:w="711" w:type="dxa"/>
          </w:tcPr>
          <w:p w14:paraId="3F8311EB" w14:textId="77777777" w:rsidR="00FA124F" w:rsidRPr="00E61FCC" w:rsidRDefault="003B164C">
            <w:pPr>
              <w:pStyle w:val="TableParagraph"/>
              <w:ind w:left="107"/>
            </w:pPr>
            <w:r w:rsidRPr="00E61FCC">
              <w:rPr>
                <w:spacing w:val="-5"/>
              </w:rPr>
              <w:t>27.</w:t>
            </w:r>
          </w:p>
        </w:tc>
        <w:tc>
          <w:tcPr>
            <w:tcW w:w="1558" w:type="dxa"/>
          </w:tcPr>
          <w:p w14:paraId="22533E4A" w14:textId="77777777" w:rsidR="00FA124F" w:rsidRPr="00E61FCC" w:rsidRDefault="003B164C">
            <w:pPr>
              <w:pStyle w:val="TableParagraph"/>
              <w:ind w:left="107" w:right="425"/>
            </w:pPr>
            <w:r w:rsidRPr="00E61FCC">
              <w:rPr>
                <w:spacing w:val="-2"/>
              </w:rPr>
              <w:t>Громова Анастасия Викторовна</w:t>
            </w:r>
          </w:p>
        </w:tc>
        <w:tc>
          <w:tcPr>
            <w:tcW w:w="1448" w:type="dxa"/>
          </w:tcPr>
          <w:p w14:paraId="6E894F28" w14:textId="77777777" w:rsidR="00FA124F" w:rsidRPr="00E61FCC" w:rsidRDefault="003B164C">
            <w:pPr>
              <w:pStyle w:val="TableParagraph"/>
              <w:ind w:left="109"/>
            </w:pPr>
            <w:r w:rsidRPr="00E61FCC">
              <w:rPr>
                <w:spacing w:val="-2"/>
              </w:rPr>
              <w:t>26.03.1999</w:t>
            </w:r>
          </w:p>
        </w:tc>
        <w:tc>
          <w:tcPr>
            <w:tcW w:w="1275" w:type="dxa"/>
          </w:tcPr>
          <w:p w14:paraId="24AEAD2A" w14:textId="77777777" w:rsidR="00FA124F" w:rsidRPr="00E61FCC" w:rsidRDefault="003B164C">
            <w:pPr>
              <w:pStyle w:val="TableParagraph"/>
              <w:ind w:left="106"/>
            </w:pPr>
            <w:r w:rsidRPr="00E61FCC">
              <w:rPr>
                <w:spacing w:val="-2"/>
              </w:rPr>
              <w:t>Биология</w:t>
            </w:r>
          </w:p>
          <w:p w14:paraId="5C35F302" w14:textId="77777777" w:rsidR="00FA124F" w:rsidRPr="00E61FCC" w:rsidRDefault="00FA124F">
            <w:pPr>
              <w:pStyle w:val="TableParagraph"/>
              <w:spacing w:before="229"/>
            </w:pPr>
          </w:p>
          <w:p w14:paraId="1CB869E6" w14:textId="77777777" w:rsidR="00FA124F" w:rsidRPr="00E61FCC" w:rsidRDefault="003B164C">
            <w:pPr>
              <w:pStyle w:val="TableParagraph"/>
              <w:ind w:left="106" w:right="375"/>
            </w:pPr>
            <w:r w:rsidRPr="00E61FCC">
              <w:rPr>
                <w:spacing w:val="-2"/>
              </w:rPr>
              <w:t>Старший вожатый</w:t>
            </w:r>
          </w:p>
        </w:tc>
        <w:tc>
          <w:tcPr>
            <w:tcW w:w="1560" w:type="dxa"/>
          </w:tcPr>
          <w:p w14:paraId="69C34BAF" w14:textId="77777777" w:rsidR="00FA124F" w:rsidRPr="00E61FCC" w:rsidRDefault="003B164C">
            <w:pPr>
              <w:pStyle w:val="TableParagraph"/>
              <w:ind w:left="109"/>
            </w:pPr>
            <w:r w:rsidRPr="00E61FCC">
              <w:rPr>
                <w:spacing w:val="-2"/>
              </w:rPr>
              <w:t xml:space="preserve">Высшее/БГУ, </w:t>
            </w:r>
            <w:r w:rsidRPr="00E61FCC">
              <w:t>биолог, 2022</w:t>
            </w:r>
          </w:p>
        </w:tc>
        <w:tc>
          <w:tcPr>
            <w:tcW w:w="1133" w:type="dxa"/>
          </w:tcPr>
          <w:p w14:paraId="043B5C15" w14:textId="77777777" w:rsidR="00FA124F" w:rsidRPr="00E61FCC" w:rsidRDefault="003B164C">
            <w:pPr>
              <w:pStyle w:val="TableParagraph"/>
              <w:ind w:left="106"/>
            </w:pPr>
            <w:r w:rsidRPr="00E61FCC">
              <w:rPr>
                <w:spacing w:val="-10"/>
              </w:rPr>
              <w:t>5</w:t>
            </w:r>
          </w:p>
        </w:tc>
        <w:tc>
          <w:tcPr>
            <w:tcW w:w="852" w:type="dxa"/>
          </w:tcPr>
          <w:p w14:paraId="74484D7E" w14:textId="77777777" w:rsidR="00FA124F" w:rsidRPr="00E61FCC" w:rsidRDefault="003B164C">
            <w:pPr>
              <w:pStyle w:val="TableParagraph"/>
              <w:ind w:left="109"/>
            </w:pPr>
            <w:r w:rsidRPr="00E61FCC">
              <w:rPr>
                <w:spacing w:val="-10"/>
              </w:rPr>
              <w:t>2</w:t>
            </w:r>
          </w:p>
        </w:tc>
        <w:tc>
          <w:tcPr>
            <w:tcW w:w="850" w:type="dxa"/>
          </w:tcPr>
          <w:p w14:paraId="14D1E000" w14:textId="77777777" w:rsidR="00FA124F" w:rsidRPr="00E61FCC" w:rsidRDefault="003B164C">
            <w:pPr>
              <w:pStyle w:val="TableParagraph"/>
              <w:ind w:left="107"/>
            </w:pPr>
            <w:r w:rsidRPr="00E61FCC">
              <w:rPr>
                <w:spacing w:val="-10"/>
              </w:rPr>
              <w:t>-</w:t>
            </w:r>
          </w:p>
          <w:p w14:paraId="528B11FA" w14:textId="77777777" w:rsidR="00FA124F" w:rsidRPr="00E61FCC" w:rsidRDefault="00FA124F">
            <w:pPr>
              <w:pStyle w:val="TableParagraph"/>
              <w:spacing w:before="229"/>
            </w:pPr>
          </w:p>
          <w:p w14:paraId="3C3D8394" w14:textId="77777777" w:rsidR="00FA124F" w:rsidRPr="00E61FCC" w:rsidRDefault="003B164C">
            <w:pPr>
              <w:pStyle w:val="TableParagraph"/>
              <w:ind w:left="107"/>
            </w:pPr>
            <w:r w:rsidRPr="00E61FCC">
              <w:rPr>
                <w:spacing w:val="-2"/>
              </w:rPr>
              <w:t>Первая</w:t>
            </w:r>
          </w:p>
          <w:p w14:paraId="1EEDA3DA" w14:textId="77777777" w:rsidR="00FA124F" w:rsidRPr="00E61FCC" w:rsidRDefault="003B164C">
            <w:pPr>
              <w:pStyle w:val="TableParagraph"/>
              <w:ind w:left="107"/>
            </w:pPr>
            <w:r w:rsidRPr="00E61FCC">
              <w:rPr>
                <w:spacing w:val="-10"/>
              </w:rPr>
              <w:t>,</w:t>
            </w:r>
          </w:p>
          <w:p w14:paraId="1DB3A8EE" w14:textId="77777777" w:rsidR="00FA124F" w:rsidRPr="00E61FCC" w:rsidRDefault="003B164C">
            <w:pPr>
              <w:pStyle w:val="TableParagraph"/>
              <w:spacing w:line="232" w:lineRule="exact"/>
              <w:ind w:left="107" w:right="123"/>
            </w:pPr>
            <w:r w:rsidRPr="00E61FCC">
              <w:rPr>
                <w:spacing w:val="-2"/>
              </w:rPr>
              <w:t xml:space="preserve">феврал </w:t>
            </w:r>
            <w:r w:rsidRPr="00E61FCC">
              <w:t>ь 2022</w:t>
            </w:r>
          </w:p>
        </w:tc>
        <w:tc>
          <w:tcPr>
            <w:tcW w:w="1278" w:type="dxa"/>
          </w:tcPr>
          <w:p w14:paraId="106477EC" w14:textId="77777777" w:rsidR="00FA124F" w:rsidRPr="00E61FCC" w:rsidRDefault="003B164C">
            <w:pPr>
              <w:pStyle w:val="TableParagraph"/>
              <w:ind w:left="109"/>
            </w:pPr>
            <w:r w:rsidRPr="00E61FCC">
              <w:rPr>
                <w:spacing w:val="-2"/>
              </w:rPr>
              <w:t>--</w:t>
            </w:r>
            <w:r w:rsidRPr="00E61FCC">
              <w:rPr>
                <w:spacing w:val="-12"/>
              </w:rPr>
              <w:t>-</w:t>
            </w:r>
          </w:p>
        </w:tc>
      </w:tr>
      <w:tr w:rsidR="00FA124F" w:rsidRPr="00E61FCC" w14:paraId="617FE95D" w14:textId="77777777">
        <w:trPr>
          <w:trHeight w:val="2297"/>
        </w:trPr>
        <w:tc>
          <w:tcPr>
            <w:tcW w:w="711" w:type="dxa"/>
          </w:tcPr>
          <w:p w14:paraId="73FE0C11" w14:textId="77777777" w:rsidR="00FA124F" w:rsidRPr="00E61FCC" w:rsidRDefault="003B164C">
            <w:pPr>
              <w:pStyle w:val="TableParagraph"/>
              <w:spacing w:line="228" w:lineRule="exact"/>
              <w:ind w:left="107"/>
            </w:pPr>
            <w:r w:rsidRPr="00E61FCC">
              <w:rPr>
                <w:spacing w:val="-5"/>
              </w:rPr>
              <w:lastRenderedPageBreak/>
              <w:t>28.</w:t>
            </w:r>
          </w:p>
        </w:tc>
        <w:tc>
          <w:tcPr>
            <w:tcW w:w="1558" w:type="dxa"/>
          </w:tcPr>
          <w:p w14:paraId="7421EA06" w14:textId="77777777" w:rsidR="00FA124F" w:rsidRPr="00E61FCC" w:rsidRDefault="003B164C">
            <w:pPr>
              <w:pStyle w:val="TableParagraph"/>
              <w:ind w:left="107" w:right="425"/>
            </w:pPr>
            <w:r w:rsidRPr="00E61FCC">
              <w:rPr>
                <w:spacing w:val="-2"/>
              </w:rPr>
              <w:t>Шумаева Надежда Викторовна</w:t>
            </w:r>
          </w:p>
        </w:tc>
        <w:tc>
          <w:tcPr>
            <w:tcW w:w="1448" w:type="dxa"/>
          </w:tcPr>
          <w:p w14:paraId="541BE024" w14:textId="77777777" w:rsidR="00FA124F" w:rsidRPr="00E61FCC" w:rsidRDefault="003B164C">
            <w:pPr>
              <w:pStyle w:val="TableParagraph"/>
              <w:spacing w:line="228" w:lineRule="exact"/>
              <w:ind w:left="109"/>
            </w:pPr>
            <w:r w:rsidRPr="00E61FCC">
              <w:rPr>
                <w:spacing w:val="-2"/>
              </w:rPr>
              <w:t>26.12.1955</w:t>
            </w:r>
          </w:p>
        </w:tc>
        <w:tc>
          <w:tcPr>
            <w:tcW w:w="1275" w:type="dxa"/>
          </w:tcPr>
          <w:p w14:paraId="4C729793" w14:textId="77777777" w:rsidR="00FA124F" w:rsidRPr="00E61FCC" w:rsidRDefault="003B164C">
            <w:pPr>
              <w:pStyle w:val="TableParagraph"/>
              <w:spacing w:line="228" w:lineRule="exact"/>
              <w:ind w:left="106"/>
            </w:pPr>
            <w:r w:rsidRPr="00E61FCC">
              <w:rPr>
                <w:spacing w:val="-2"/>
              </w:rPr>
              <w:t>География</w:t>
            </w:r>
          </w:p>
        </w:tc>
        <w:tc>
          <w:tcPr>
            <w:tcW w:w="1560" w:type="dxa"/>
          </w:tcPr>
          <w:p w14:paraId="632DBBB7" w14:textId="77777777" w:rsidR="00FA124F" w:rsidRPr="00E61FCC" w:rsidRDefault="003B164C">
            <w:pPr>
              <w:pStyle w:val="TableParagraph"/>
              <w:spacing w:line="228" w:lineRule="exact"/>
              <w:ind w:left="109"/>
            </w:pPr>
            <w:r w:rsidRPr="00E61FCC">
              <w:rPr>
                <w:spacing w:val="-2"/>
              </w:rPr>
              <w:t>Высшее/</w:t>
            </w:r>
          </w:p>
        </w:tc>
        <w:tc>
          <w:tcPr>
            <w:tcW w:w="1133" w:type="dxa"/>
          </w:tcPr>
          <w:p w14:paraId="6C874919" w14:textId="77777777" w:rsidR="00FA124F" w:rsidRPr="00E61FCC" w:rsidRDefault="003B164C">
            <w:pPr>
              <w:pStyle w:val="TableParagraph"/>
              <w:spacing w:line="228" w:lineRule="exact"/>
              <w:ind w:left="106"/>
            </w:pPr>
            <w:r w:rsidRPr="00E61FCC">
              <w:rPr>
                <w:spacing w:val="-5"/>
              </w:rPr>
              <w:t>32</w:t>
            </w:r>
          </w:p>
        </w:tc>
        <w:tc>
          <w:tcPr>
            <w:tcW w:w="852" w:type="dxa"/>
          </w:tcPr>
          <w:p w14:paraId="1D0C3A52" w14:textId="77777777" w:rsidR="00FA124F" w:rsidRPr="00E61FCC" w:rsidRDefault="003B164C">
            <w:pPr>
              <w:pStyle w:val="TableParagraph"/>
              <w:spacing w:line="228" w:lineRule="exact"/>
              <w:ind w:left="109"/>
            </w:pPr>
            <w:r w:rsidRPr="00E61FCC">
              <w:rPr>
                <w:spacing w:val="-5"/>
              </w:rPr>
              <w:t>32</w:t>
            </w:r>
          </w:p>
        </w:tc>
        <w:tc>
          <w:tcPr>
            <w:tcW w:w="850" w:type="dxa"/>
          </w:tcPr>
          <w:p w14:paraId="7926278A" w14:textId="77777777" w:rsidR="00FA124F" w:rsidRPr="00E61FCC" w:rsidRDefault="003B164C">
            <w:pPr>
              <w:pStyle w:val="TableParagraph"/>
              <w:ind w:left="107" w:right="123"/>
            </w:pPr>
            <w:r w:rsidRPr="00E61FCC">
              <w:rPr>
                <w:spacing w:val="-2"/>
              </w:rPr>
              <w:t xml:space="preserve">Высша </w:t>
            </w:r>
            <w:r w:rsidRPr="00E61FCC">
              <w:rPr>
                <w:spacing w:val="-6"/>
              </w:rPr>
              <w:t xml:space="preserve">я, </w:t>
            </w:r>
            <w:r w:rsidRPr="00E61FCC">
              <w:rPr>
                <w:spacing w:val="-2"/>
              </w:rPr>
              <w:t xml:space="preserve">феврал </w:t>
            </w:r>
            <w:r w:rsidRPr="00E61FCC">
              <w:t>ь 2024</w:t>
            </w:r>
          </w:p>
        </w:tc>
        <w:tc>
          <w:tcPr>
            <w:tcW w:w="1278" w:type="dxa"/>
          </w:tcPr>
          <w:p w14:paraId="47C7CB79" w14:textId="77777777" w:rsidR="00FA124F" w:rsidRPr="00E61FCC" w:rsidRDefault="003B164C">
            <w:pPr>
              <w:pStyle w:val="TableParagraph"/>
              <w:tabs>
                <w:tab w:val="left" w:pos="907"/>
              </w:tabs>
              <w:ind w:left="109" w:right="97"/>
            </w:pPr>
            <w:r w:rsidRPr="00E61FCC">
              <w:rPr>
                <w:spacing w:val="-2"/>
              </w:rPr>
              <w:t xml:space="preserve">Почётная грамота Администра </w:t>
            </w:r>
            <w:r w:rsidRPr="00E61FCC">
              <w:rPr>
                <w:spacing w:val="-4"/>
              </w:rPr>
              <w:t xml:space="preserve">ции </w:t>
            </w:r>
            <w:r w:rsidRPr="00E61FCC">
              <w:rPr>
                <w:spacing w:val="-2"/>
              </w:rPr>
              <w:t>Советского района</w:t>
            </w:r>
            <w:r w:rsidRPr="00E61FCC">
              <w:tab/>
            </w:r>
            <w:r w:rsidRPr="00E61FCC">
              <w:rPr>
                <w:spacing w:val="-6"/>
              </w:rPr>
              <w:t xml:space="preserve">ГО </w:t>
            </w:r>
            <w:r w:rsidRPr="00E61FCC">
              <w:rPr>
                <w:spacing w:val="-2"/>
              </w:rPr>
              <w:t xml:space="preserve">г.Уфа; Благодарно </w:t>
            </w:r>
            <w:r w:rsidRPr="00E61FCC">
              <w:t>сть</w:t>
            </w:r>
            <w:r w:rsidRPr="00E61FCC">
              <w:rPr>
                <w:spacing w:val="43"/>
              </w:rPr>
              <w:t xml:space="preserve"> </w:t>
            </w:r>
            <w:r w:rsidRPr="00E61FCC">
              <w:t>МО</w:t>
            </w:r>
            <w:r w:rsidRPr="00E61FCC">
              <w:rPr>
                <w:spacing w:val="44"/>
              </w:rPr>
              <w:t xml:space="preserve"> </w:t>
            </w:r>
            <w:r w:rsidRPr="00E61FCC">
              <w:rPr>
                <w:spacing w:val="-5"/>
              </w:rPr>
              <w:t>РБ,</w:t>
            </w:r>
          </w:p>
          <w:p w14:paraId="56D5C1FD" w14:textId="77777777" w:rsidR="00FA124F" w:rsidRPr="00E61FCC" w:rsidRDefault="003B164C">
            <w:pPr>
              <w:pStyle w:val="TableParagraph"/>
              <w:spacing w:line="209" w:lineRule="exact"/>
              <w:ind w:left="109"/>
            </w:pPr>
            <w:r w:rsidRPr="00E61FCC">
              <w:rPr>
                <w:spacing w:val="-4"/>
              </w:rPr>
              <w:t>2018</w:t>
            </w:r>
          </w:p>
        </w:tc>
      </w:tr>
      <w:tr w:rsidR="00FA124F" w:rsidRPr="00E61FCC" w14:paraId="246024B7" w14:textId="77777777">
        <w:trPr>
          <w:trHeight w:val="690"/>
        </w:trPr>
        <w:tc>
          <w:tcPr>
            <w:tcW w:w="711" w:type="dxa"/>
          </w:tcPr>
          <w:p w14:paraId="0328888E" w14:textId="77777777" w:rsidR="00FA124F" w:rsidRPr="00E61FCC" w:rsidRDefault="003B164C">
            <w:pPr>
              <w:pStyle w:val="TableParagraph"/>
              <w:ind w:left="107"/>
            </w:pPr>
            <w:r w:rsidRPr="00E61FCC">
              <w:rPr>
                <w:spacing w:val="-5"/>
              </w:rPr>
              <w:t>29.</w:t>
            </w:r>
          </w:p>
        </w:tc>
        <w:tc>
          <w:tcPr>
            <w:tcW w:w="1558" w:type="dxa"/>
          </w:tcPr>
          <w:p w14:paraId="450B550D" w14:textId="77777777" w:rsidR="00FA124F" w:rsidRPr="00E61FCC" w:rsidRDefault="003B164C">
            <w:pPr>
              <w:pStyle w:val="TableParagraph"/>
              <w:spacing w:line="230" w:lineRule="atLeast"/>
              <w:ind w:left="107" w:right="97"/>
            </w:pPr>
            <w:r w:rsidRPr="00E61FCC">
              <w:rPr>
                <w:spacing w:val="-2"/>
              </w:rPr>
              <w:t>Хисамутдинова Алина Ринатовна</w:t>
            </w:r>
          </w:p>
        </w:tc>
        <w:tc>
          <w:tcPr>
            <w:tcW w:w="1448" w:type="dxa"/>
          </w:tcPr>
          <w:p w14:paraId="5ECAA6AB" w14:textId="77777777" w:rsidR="00FA124F" w:rsidRPr="00E61FCC" w:rsidRDefault="00FA124F">
            <w:pPr>
              <w:pStyle w:val="TableParagraph"/>
            </w:pPr>
          </w:p>
        </w:tc>
        <w:tc>
          <w:tcPr>
            <w:tcW w:w="1275" w:type="dxa"/>
          </w:tcPr>
          <w:p w14:paraId="1F68E1E3" w14:textId="77777777" w:rsidR="00FA124F" w:rsidRPr="00E61FCC" w:rsidRDefault="00FA124F">
            <w:pPr>
              <w:pStyle w:val="TableParagraph"/>
            </w:pPr>
          </w:p>
        </w:tc>
        <w:tc>
          <w:tcPr>
            <w:tcW w:w="1560" w:type="dxa"/>
          </w:tcPr>
          <w:p w14:paraId="15AE8D4C" w14:textId="77777777" w:rsidR="00FA124F" w:rsidRPr="00E61FCC" w:rsidRDefault="003B164C">
            <w:pPr>
              <w:pStyle w:val="TableParagraph"/>
              <w:ind w:left="109"/>
            </w:pPr>
            <w:r w:rsidRPr="00E61FCC">
              <w:rPr>
                <w:spacing w:val="-2"/>
              </w:rPr>
              <w:t>Высшее/БГПУ</w:t>
            </w:r>
          </w:p>
        </w:tc>
        <w:tc>
          <w:tcPr>
            <w:tcW w:w="1133" w:type="dxa"/>
          </w:tcPr>
          <w:p w14:paraId="646F4931" w14:textId="77777777" w:rsidR="00FA124F" w:rsidRPr="00E61FCC" w:rsidRDefault="003B164C">
            <w:pPr>
              <w:pStyle w:val="TableParagraph"/>
              <w:ind w:left="106"/>
            </w:pPr>
            <w:r w:rsidRPr="00E61FCC">
              <w:rPr>
                <w:spacing w:val="-10"/>
              </w:rPr>
              <w:t>2</w:t>
            </w:r>
          </w:p>
        </w:tc>
        <w:tc>
          <w:tcPr>
            <w:tcW w:w="852" w:type="dxa"/>
          </w:tcPr>
          <w:p w14:paraId="1C57B991" w14:textId="77777777" w:rsidR="00FA124F" w:rsidRPr="00E61FCC" w:rsidRDefault="003B164C">
            <w:pPr>
              <w:pStyle w:val="TableParagraph"/>
              <w:ind w:left="109"/>
            </w:pPr>
            <w:r w:rsidRPr="00E61FCC">
              <w:rPr>
                <w:spacing w:val="-10"/>
              </w:rPr>
              <w:t>2</w:t>
            </w:r>
          </w:p>
        </w:tc>
        <w:tc>
          <w:tcPr>
            <w:tcW w:w="850" w:type="dxa"/>
          </w:tcPr>
          <w:p w14:paraId="6C769E34" w14:textId="77777777" w:rsidR="00FA124F" w:rsidRPr="00E61FCC" w:rsidRDefault="003B164C">
            <w:pPr>
              <w:pStyle w:val="TableParagraph"/>
              <w:ind w:left="107"/>
            </w:pPr>
            <w:r w:rsidRPr="00E61FCC">
              <w:rPr>
                <w:spacing w:val="-5"/>
              </w:rPr>
              <w:t>нет</w:t>
            </w:r>
          </w:p>
        </w:tc>
        <w:tc>
          <w:tcPr>
            <w:tcW w:w="1278" w:type="dxa"/>
          </w:tcPr>
          <w:p w14:paraId="1DA02961" w14:textId="77777777" w:rsidR="00FA124F" w:rsidRPr="00E61FCC" w:rsidRDefault="003B164C">
            <w:pPr>
              <w:pStyle w:val="TableParagraph"/>
              <w:ind w:left="109"/>
            </w:pPr>
            <w:r w:rsidRPr="00E61FCC">
              <w:rPr>
                <w:spacing w:val="-10"/>
              </w:rPr>
              <w:t>-</w:t>
            </w:r>
          </w:p>
        </w:tc>
      </w:tr>
      <w:tr w:rsidR="00FA124F" w:rsidRPr="00E61FCC" w14:paraId="782CF04D" w14:textId="77777777">
        <w:trPr>
          <w:trHeight w:val="1380"/>
        </w:trPr>
        <w:tc>
          <w:tcPr>
            <w:tcW w:w="711" w:type="dxa"/>
          </w:tcPr>
          <w:p w14:paraId="176D35FB" w14:textId="77777777" w:rsidR="00FA124F" w:rsidRPr="00E61FCC" w:rsidRDefault="003B164C">
            <w:pPr>
              <w:pStyle w:val="TableParagraph"/>
              <w:spacing w:before="1"/>
              <w:ind w:left="107"/>
            </w:pPr>
            <w:r w:rsidRPr="00E61FCC">
              <w:rPr>
                <w:spacing w:val="-5"/>
              </w:rPr>
              <w:t>30.</w:t>
            </w:r>
          </w:p>
        </w:tc>
        <w:tc>
          <w:tcPr>
            <w:tcW w:w="1558" w:type="dxa"/>
          </w:tcPr>
          <w:p w14:paraId="53BCAC2F" w14:textId="77777777" w:rsidR="00FA124F" w:rsidRPr="00E61FCC" w:rsidRDefault="003B164C">
            <w:pPr>
              <w:pStyle w:val="TableParagraph"/>
              <w:spacing w:before="1"/>
              <w:ind w:left="107"/>
            </w:pPr>
            <w:r w:rsidRPr="00E61FCC">
              <w:rPr>
                <w:spacing w:val="-2"/>
              </w:rPr>
              <w:t>Андреева</w:t>
            </w:r>
          </w:p>
          <w:p w14:paraId="0826644A" w14:textId="77777777" w:rsidR="00FA124F" w:rsidRPr="00E61FCC" w:rsidRDefault="003B164C">
            <w:pPr>
              <w:pStyle w:val="TableParagraph"/>
              <w:ind w:left="107"/>
            </w:pPr>
            <w:r w:rsidRPr="00E61FCC">
              <w:t>Лада</w:t>
            </w:r>
            <w:r w:rsidRPr="00E61FCC">
              <w:rPr>
                <w:spacing w:val="-6"/>
              </w:rPr>
              <w:t xml:space="preserve"> </w:t>
            </w:r>
            <w:r w:rsidRPr="00E61FCC">
              <w:rPr>
                <w:spacing w:val="-2"/>
              </w:rPr>
              <w:t>Ивановна</w:t>
            </w:r>
          </w:p>
        </w:tc>
        <w:tc>
          <w:tcPr>
            <w:tcW w:w="1448" w:type="dxa"/>
          </w:tcPr>
          <w:p w14:paraId="43E21CDC" w14:textId="77777777" w:rsidR="00FA124F" w:rsidRPr="00E61FCC" w:rsidRDefault="003B164C">
            <w:pPr>
              <w:pStyle w:val="TableParagraph"/>
              <w:spacing w:before="1"/>
              <w:ind w:left="109"/>
            </w:pPr>
            <w:r w:rsidRPr="00E61FCC">
              <w:rPr>
                <w:spacing w:val="-2"/>
              </w:rPr>
              <w:t>01.11.1974</w:t>
            </w:r>
          </w:p>
        </w:tc>
        <w:tc>
          <w:tcPr>
            <w:tcW w:w="1275" w:type="dxa"/>
          </w:tcPr>
          <w:p w14:paraId="547A03AE" w14:textId="77777777" w:rsidR="00FA124F" w:rsidRPr="00E61FCC" w:rsidRDefault="003B164C">
            <w:pPr>
              <w:pStyle w:val="TableParagraph"/>
              <w:spacing w:before="1"/>
              <w:ind w:left="106" w:right="425"/>
            </w:pPr>
            <w:r w:rsidRPr="00E61FCC">
              <w:rPr>
                <w:spacing w:val="-2"/>
              </w:rPr>
              <w:t xml:space="preserve">Музыка, </w:t>
            </w:r>
            <w:r w:rsidRPr="00E61FCC">
              <w:rPr>
                <w:spacing w:val="-4"/>
              </w:rPr>
              <w:t>МХК</w:t>
            </w:r>
          </w:p>
        </w:tc>
        <w:tc>
          <w:tcPr>
            <w:tcW w:w="1560" w:type="dxa"/>
          </w:tcPr>
          <w:p w14:paraId="67EC094B" w14:textId="77777777" w:rsidR="00FA124F" w:rsidRPr="00E61FCC" w:rsidRDefault="003B164C">
            <w:pPr>
              <w:pStyle w:val="TableParagraph"/>
              <w:tabs>
                <w:tab w:val="left" w:pos="1159"/>
              </w:tabs>
              <w:spacing w:before="1"/>
              <w:ind w:left="109"/>
            </w:pPr>
            <w:r w:rsidRPr="00E61FCC">
              <w:rPr>
                <w:spacing w:val="-5"/>
              </w:rPr>
              <w:t>УПУ</w:t>
            </w:r>
            <w:r w:rsidRPr="00E61FCC">
              <w:tab/>
            </w:r>
            <w:r w:rsidRPr="00E61FCC">
              <w:rPr>
                <w:spacing w:val="-5"/>
              </w:rPr>
              <w:t>№2</w:t>
            </w:r>
          </w:p>
          <w:p w14:paraId="652D6F57" w14:textId="77777777" w:rsidR="00FA124F" w:rsidRPr="00E61FCC" w:rsidRDefault="003B164C">
            <w:pPr>
              <w:pStyle w:val="TableParagraph"/>
              <w:ind w:left="109" w:right="130"/>
            </w:pPr>
            <w:r w:rsidRPr="00E61FCC">
              <w:rPr>
                <w:spacing w:val="-2"/>
              </w:rPr>
              <w:t>учитель музыки, музыкальны руководитель</w:t>
            </w:r>
          </w:p>
          <w:p w14:paraId="1B15486E" w14:textId="77777777" w:rsidR="00FA124F" w:rsidRPr="00E61FCC" w:rsidRDefault="003B164C">
            <w:pPr>
              <w:pStyle w:val="TableParagraph"/>
              <w:spacing w:line="209" w:lineRule="exact"/>
              <w:ind w:left="109"/>
            </w:pPr>
            <w:r w:rsidRPr="00E61FCC">
              <w:rPr>
                <w:spacing w:val="-2"/>
              </w:rPr>
              <w:t>1994г.</w:t>
            </w:r>
          </w:p>
        </w:tc>
        <w:tc>
          <w:tcPr>
            <w:tcW w:w="1133" w:type="dxa"/>
          </w:tcPr>
          <w:p w14:paraId="1A88660D" w14:textId="77777777" w:rsidR="00FA124F" w:rsidRPr="00E61FCC" w:rsidRDefault="003B164C">
            <w:pPr>
              <w:pStyle w:val="TableParagraph"/>
              <w:spacing w:before="1"/>
              <w:ind w:left="106"/>
            </w:pPr>
            <w:r w:rsidRPr="00E61FCC">
              <w:rPr>
                <w:spacing w:val="-5"/>
              </w:rPr>
              <w:t>30</w:t>
            </w:r>
          </w:p>
        </w:tc>
        <w:tc>
          <w:tcPr>
            <w:tcW w:w="852" w:type="dxa"/>
          </w:tcPr>
          <w:p w14:paraId="7DBFBC23" w14:textId="77777777" w:rsidR="00FA124F" w:rsidRPr="00E61FCC" w:rsidRDefault="003B164C">
            <w:pPr>
              <w:pStyle w:val="TableParagraph"/>
              <w:spacing w:before="1"/>
              <w:ind w:left="109"/>
            </w:pPr>
            <w:r w:rsidRPr="00E61FCC">
              <w:rPr>
                <w:spacing w:val="-5"/>
              </w:rPr>
              <w:t>29</w:t>
            </w:r>
          </w:p>
        </w:tc>
        <w:tc>
          <w:tcPr>
            <w:tcW w:w="850" w:type="dxa"/>
          </w:tcPr>
          <w:p w14:paraId="3FA18C7E" w14:textId="77777777" w:rsidR="00FA124F" w:rsidRPr="00E61FCC" w:rsidRDefault="003B164C">
            <w:pPr>
              <w:pStyle w:val="TableParagraph"/>
              <w:spacing w:before="1"/>
              <w:ind w:left="107" w:right="123"/>
            </w:pPr>
            <w:r w:rsidRPr="00E61FCC">
              <w:rPr>
                <w:spacing w:val="-2"/>
              </w:rPr>
              <w:t xml:space="preserve">Высша </w:t>
            </w:r>
            <w:r w:rsidRPr="00E61FCC">
              <w:rPr>
                <w:spacing w:val="-6"/>
              </w:rPr>
              <w:t xml:space="preserve">я, </w:t>
            </w:r>
            <w:r w:rsidRPr="00E61FCC">
              <w:rPr>
                <w:spacing w:val="-2"/>
              </w:rPr>
              <w:t>22.01.</w:t>
            </w:r>
          </w:p>
          <w:p w14:paraId="33978854" w14:textId="77777777" w:rsidR="00FA124F" w:rsidRPr="00E61FCC" w:rsidRDefault="003B164C">
            <w:pPr>
              <w:pStyle w:val="TableParagraph"/>
              <w:spacing w:line="229" w:lineRule="exact"/>
              <w:ind w:left="107"/>
            </w:pPr>
            <w:r w:rsidRPr="00E61FCC">
              <w:rPr>
                <w:spacing w:val="-4"/>
              </w:rPr>
              <w:t>2020</w:t>
            </w:r>
          </w:p>
        </w:tc>
        <w:tc>
          <w:tcPr>
            <w:tcW w:w="1278" w:type="dxa"/>
          </w:tcPr>
          <w:p w14:paraId="5755CE17" w14:textId="77777777" w:rsidR="00FA124F" w:rsidRPr="00E61FCC" w:rsidRDefault="003B164C">
            <w:pPr>
              <w:pStyle w:val="TableParagraph"/>
              <w:spacing w:before="1"/>
              <w:ind w:left="109" w:right="95"/>
            </w:pPr>
            <w:r w:rsidRPr="00E61FCC">
              <w:rPr>
                <w:spacing w:val="-2"/>
              </w:rPr>
              <w:t xml:space="preserve">Почетная грамота Министерст </w:t>
            </w:r>
            <w:r w:rsidRPr="00E61FCC">
              <w:rPr>
                <w:spacing w:val="-6"/>
              </w:rPr>
              <w:t xml:space="preserve">ва </w:t>
            </w:r>
            <w:r w:rsidRPr="00E61FCC">
              <w:rPr>
                <w:spacing w:val="-2"/>
              </w:rPr>
              <w:t>образования</w:t>
            </w:r>
          </w:p>
          <w:p w14:paraId="11D01E74" w14:textId="77777777" w:rsidR="00FA124F" w:rsidRPr="00E61FCC" w:rsidRDefault="003B164C">
            <w:pPr>
              <w:pStyle w:val="TableParagraph"/>
              <w:tabs>
                <w:tab w:val="left" w:pos="586"/>
              </w:tabs>
              <w:spacing w:line="209" w:lineRule="exact"/>
              <w:ind w:left="109"/>
            </w:pPr>
            <w:r w:rsidRPr="00E61FCC">
              <w:rPr>
                <w:spacing w:val="-5"/>
              </w:rPr>
              <w:t>РБ</w:t>
            </w:r>
            <w:r w:rsidRPr="00E61FCC">
              <w:tab/>
            </w:r>
            <w:r w:rsidRPr="00E61FCC">
              <w:rPr>
                <w:spacing w:val="-2"/>
              </w:rPr>
              <w:t>(2014),</w:t>
            </w:r>
          </w:p>
        </w:tc>
      </w:tr>
    </w:tbl>
    <w:p w14:paraId="6F0BA199" w14:textId="77777777" w:rsidR="00FA124F" w:rsidRPr="00E61FCC" w:rsidRDefault="00FA124F">
      <w:pPr>
        <w:pStyle w:val="TableParagraph"/>
        <w:spacing w:line="209" w:lineRule="exact"/>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gridCol w:w="1278"/>
      </w:tblGrid>
      <w:tr w:rsidR="00FA124F" w:rsidRPr="00E61FCC" w14:paraId="374A780A" w14:textId="77777777">
        <w:trPr>
          <w:trHeight w:val="1610"/>
        </w:trPr>
        <w:tc>
          <w:tcPr>
            <w:tcW w:w="711" w:type="dxa"/>
          </w:tcPr>
          <w:p w14:paraId="2C434C84" w14:textId="77777777" w:rsidR="00FA124F" w:rsidRPr="00E61FCC" w:rsidRDefault="00FA124F">
            <w:pPr>
              <w:pStyle w:val="TableParagraph"/>
            </w:pPr>
          </w:p>
        </w:tc>
        <w:tc>
          <w:tcPr>
            <w:tcW w:w="1558" w:type="dxa"/>
          </w:tcPr>
          <w:p w14:paraId="2CDB2704" w14:textId="77777777" w:rsidR="00FA124F" w:rsidRPr="00E61FCC" w:rsidRDefault="00FA124F">
            <w:pPr>
              <w:pStyle w:val="TableParagraph"/>
            </w:pPr>
          </w:p>
        </w:tc>
        <w:tc>
          <w:tcPr>
            <w:tcW w:w="1448" w:type="dxa"/>
          </w:tcPr>
          <w:p w14:paraId="6E748DBB" w14:textId="77777777" w:rsidR="00FA124F" w:rsidRPr="00E61FCC" w:rsidRDefault="00FA124F">
            <w:pPr>
              <w:pStyle w:val="TableParagraph"/>
            </w:pPr>
          </w:p>
        </w:tc>
        <w:tc>
          <w:tcPr>
            <w:tcW w:w="1275" w:type="dxa"/>
          </w:tcPr>
          <w:p w14:paraId="086E3181" w14:textId="77777777" w:rsidR="00FA124F" w:rsidRPr="00E61FCC" w:rsidRDefault="00FA124F">
            <w:pPr>
              <w:pStyle w:val="TableParagraph"/>
            </w:pPr>
          </w:p>
        </w:tc>
        <w:tc>
          <w:tcPr>
            <w:tcW w:w="1560" w:type="dxa"/>
          </w:tcPr>
          <w:p w14:paraId="066DCB01" w14:textId="77777777" w:rsidR="00FA124F" w:rsidRPr="00E61FCC" w:rsidRDefault="003B164C">
            <w:pPr>
              <w:pStyle w:val="TableParagraph"/>
              <w:tabs>
                <w:tab w:val="left" w:pos="1166"/>
              </w:tabs>
              <w:ind w:left="109"/>
            </w:pPr>
            <w:r w:rsidRPr="00E61FCC">
              <w:rPr>
                <w:spacing w:val="-4"/>
              </w:rPr>
              <w:t>БГПУ</w:t>
            </w:r>
            <w:r w:rsidRPr="00E61FCC">
              <w:tab/>
            </w:r>
            <w:r w:rsidRPr="00E61FCC">
              <w:rPr>
                <w:spacing w:val="-5"/>
              </w:rPr>
              <w:t>им.</w:t>
            </w:r>
          </w:p>
          <w:p w14:paraId="3D118E20" w14:textId="77777777" w:rsidR="00FA124F" w:rsidRPr="00E61FCC" w:rsidRDefault="003B164C">
            <w:pPr>
              <w:pStyle w:val="TableParagraph"/>
              <w:spacing w:line="229" w:lineRule="exact"/>
              <w:ind w:left="109"/>
            </w:pPr>
            <w:r w:rsidRPr="00E61FCC">
              <w:t>Акмуллы</w:t>
            </w:r>
            <w:r w:rsidRPr="00E61FCC">
              <w:rPr>
                <w:spacing w:val="26"/>
              </w:rPr>
              <w:t xml:space="preserve"> </w:t>
            </w:r>
            <w:r w:rsidRPr="00E61FCC">
              <w:rPr>
                <w:spacing w:val="-4"/>
              </w:rPr>
              <w:t>СГФ,</w:t>
            </w:r>
          </w:p>
          <w:p w14:paraId="65863445" w14:textId="77777777" w:rsidR="00FA124F" w:rsidRPr="00E61FCC" w:rsidRDefault="003B164C">
            <w:pPr>
              <w:pStyle w:val="TableParagraph"/>
              <w:ind w:left="109"/>
            </w:pPr>
            <w:r w:rsidRPr="00E61FCC">
              <w:rPr>
                <w:spacing w:val="-2"/>
              </w:rPr>
              <w:t>«Социальная педагогика» 2012г</w:t>
            </w:r>
          </w:p>
        </w:tc>
        <w:tc>
          <w:tcPr>
            <w:tcW w:w="1133" w:type="dxa"/>
          </w:tcPr>
          <w:p w14:paraId="68902251" w14:textId="77777777" w:rsidR="00FA124F" w:rsidRPr="00E61FCC" w:rsidRDefault="00FA124F">
            <w:pPr>
              <w:pStyle w:val="TableParagraph"/>
            </w:pPr>
          </w:p>
        </w:tc>
        <w:tc>
          <w:tcPr>
            <w:tcW w:w="852" w:type="dxa"/>
          </w:tcPr>
          <w:p w14:paraId="7C8162CD" w14:textId="77777777" w:rsidR="00FA124F" w:rsidRPr="00E61FCC" w:rsidRDefault="00FA124F">
            <w:pPr>
              <w:pStyle w:val="TableParagraph"/>
            </w:pPr>
          </w:p>
        </w:tc>
        <w:tc>
          <w:tcPr>
            <w:tcW w:w="850" w:type="dxa"/>
          </w:tcPr>
          <w:p w14:paraId="0AB84976" w14:textId="77777777" w:rsidR="00FA124F" w:rsidRPr="00E61FCC" w:rsidRDefault="00FA124F">
            <w:pPr>
              <w:pStyle w:val="TableParagraph"/>
            </w:pPr>
          </w:p>
        </w:tc>
        <w:tc>
          <w:tcPr>
            <w:tcW w:w="1278" w:type="dxa"/>
          </w:tcPr>
          <w:p w14:paraId="5AE6F86D" w14:textId="77777777" w:rsidR="00FA124F" w:rsidRPr="00E61FCC" w:rsidRDefault="003B164C">
            <w:pPr>
              <w:pStyle w:val="TableParagraph"/>
              <w:tabs>
                <w:tab w:val="left" w:pos="907"/>
              </w:tabs>
              <w:ind w:left="109" w:right="99"/>
            </w:pPr>
            <w:r w:rsidRPr="00E61FCC">
              <w:rPr>
                <w:spacing w:val="-2"/>
              </w:rPr>
              <w:t>Почетная грамота отдела образования Советского района</w:t>
            </w:r>
            <w:r w:rsidRPr="00E61FCC">
              <w:tab/>
            </w:r>
            <w:r w:rsidRPr="00E61FCC">
              <w:rPr>
                <w:spacing w:val="-5"/>
              </w:rPr>
              <w:t>ГО</w:t>
            </w:r>
          </w:p>
          <w:p w14:paraId="69D54F27" w14:textId="77777777" w:rsidR="00FA124F" w:rsidRPr="00E61FCC" w:rsidRDefault="003B164C">
            <w:pPr>
              <w:pStyle w:val="TableParagraph"/>
              <w:spacing w:before="1" w:line="210" w:lineRule="exact"/>
              <w:ind w:left="109"/>
            </w:pPr>
            <w:r w:rsidRPr="00E61FCC">
              <w:rPr>
                <w:spacing w:val="-2"/>
              </w:rPr>
              <w:t>г.Уфа(2017)</w:t>
            </w:r>
          </w:p>
        </w:tc>
      </w:tr>
      <w:tr w:rsidR="00FA124F" w:rsidRPr="00E61FCC" w14:paraId="155EAB64" w14:textId="77777777">
        <w:trPr>
          <w:trHeight w:val="3910"/>
        </w:trPr>
        <w:tc>
          <w:tcPr>
            <w:tcW w:w="711" w:type="dxa"/>
          </w:tcPr>
          <w:p w14:paraId="3EEBEE8D" w14:textId="77777777" w:rsidR="00FA124F" w:rsidRPr="00E61FCC" w:rsidRDefault="003B164C">
            <w:pPr>
              <w:pStyle w:val="TableParagraph"/>
              <w:ind w:left="107"/>
            </w:pPr>
            <w:r w:rsidRPr="00E61FCC">
              <w:rPr>
                <w:spacing w:val="-5"/>
              </w:rPr>
              <w:lastRenderedPageBreak/>
              <w:t>31.</w:t>
            </w:r>
          </w:p>
        </w:tc>
        <w:tc>
          <w:tcPr>
            <w:tcW w:w="1558" w:type="dxa"/>
          </w:tcPr>
          <w:p w14:paraId="7C2B65AB" w14:textId="77777777" w:rsidR="00FA124F" w:rsidRPr="00E61FCC" w:rsidRDefault="003B164C">
            <w:pPr>
              <w:pStyle w:val="TableParagraph"/>
              <w:ind w:left="107" w:right="370"/>
            </w:pPr>
            <w:r w:rsidRPr="00E61FCC">
              <w:rPr>
                <w:spacing w:val="-2"/>
              </w:rPr>
              <w:t xml:space="preserve">Никитина </w:t>
            </w:r>
            <w:r w:rsidRPr="00E61FCC">
              <w:rPr>
                <w:spacing w:val="-4"/>
              </w:rPr>
              <w:t xml:space="preserve">Юлия </w:t>
            </w:r>
            <w:r w:rsidRPr="00E61FCC">
              <w:rPr>
                <w:spacing w:val="-2"/>
              </w:rPr>
              <w:t>Михайловна</w:t>
            </w:r>
          </w:p>
        </w:tc>
        <w:tc>
          <w:tcPr>
            <w:tcW w:w="1448" w:type="dxa"/>
          </w:tcPr>
          <w:p w14:paraId="27E85825" w14:textId="77777777" w:rsidR="00FA124F" w:rsidRPr="00E61FCC" w:rsidRDefault="003B164C">
            <w:pPr>
              <w:pStyle w:val="TableParagraph"/>
              <w:ind w:left="109"/>
            </w:pPr>
            <w:r w:rsidRPr="00E61FCC">
              <w:rPr>
                <w:spacing w:val="-2"/>
              </w:rPr>
              <w:t>08.11.1968</w:t>
            </w:r>
          </w:p>
        </w:tc>
        <w:tc>
          <w:tcPr>
            <w:tcW w:w="1275" w:type="dxa"/>
          </w:tcPr>
          <w:p w14:paraId="178A4335" w14:textId="77777777" w:rsidR="00FA124F" w:rsidRPr="00E61FCC" w:rsidRDefault="003B164C">
            <w:pPr>
              <w:pStyle w:val="TableParagraph"/>
              <w:ind w:left="106"/>
            </w:pPr>
            <w:r w:rsidRPr="00E61FCC">
              <w:rPr>
                <w:spacing w:val="-4"/>
              </w:rPr>
              <w:t>ИЗО,</w:t>
            </w:r>
          </w:p>
          <w:p w14:paraId="2E4111D6" w14:textId="77777777" w:rsidR="00FA124F" w:rsidRPr="00E61FCC" w:rsidRDefault="003B164C">
            <w:pPr>
              <w:pStyle w:val="TableParagraph"/>
              <w:ind w:left="106" w:right="96"/>
            </w:pPr>
            <w:r w:rsidRPr="00E61FCC">
              <w:rPr>
                <w:spacing w:val="-2"/>
              </w:rPr>
              <w:t>черчение, технология</w:t>
            </w:r>
          </w:p>
        </w:tc>
        <w:tc>
          <w:tcPr>
            <w:tcW w:w="1560" w:type="dxa"/>
          </w:tcPr>
          <w:p w14:paraId="11560075" w14:textId="77777777" w:rsidR="00FA124F" w:rsidRPr="00E61FCC" w:rsidRDefault="003B164C">
            <w:pPr>
              <w:pStyle w:val="TableParagraph"/>
              <w:ind w:left="109" w:right="696"/>
            </w:pPr>
            <w:r w:rsidRPr="00E61FCC">
              <w:rPr>
                <w:spacing w:val="-2"/>
              </w:rPr>
              <w:t>Высшее, БГПИ,</w:t>
            </w:r>
          </w:p>
          <w:p w14:paraId="2B5C4772" w14:textId="77777777" w:rsidR="00FA124F" w:rsidRPr="00E61FCC" w:rsidRDefault="003B164C">
            <w:pPr>
              <w:pStyle w:val="TableParagraph"/>
              <w:tabs>
                <w:tab w:val="left" w:pos="562"/>
                <w:tab w:val="left" w:pos="1344"/>
              </w:tabs>
              <w:ind w:left="109" w:right="97"/>
            </w:pPr>
            <w:r w:rsidRPr="00E61FCC">
              <w:rPr>
                <w:spacing w:val="-2"/>
              </w:rPr>
              <w:t xml:space="preserve">Худграф, учитель изобразительно </w:t>
            </w:r>
            <w:r w:rsidRPr="00E61FCC">
              <w:rPr>
                <w:spacing w:val="-6"/>
              </w:rPr>
              <w:t>го</w:t>
            </w:r>
            <w:r w:rsidRPr="00E61FCC">
              <w:tab/>
            </w:r>
            <w:r w:rsidRPr="00E61FCC">
              <w:rPr>
                <w:spacing w:val="-2"/>
              </w:rPr>
              <w:t>искусства, черчения</w:t>
            </w:r>
            <w:r w:rsidRPr="00E61FCC">
              <w:tab/>
            </w:r>
            <w:r w:rsidRPr="00E61FCC">
              <w:rPr>
                <w:spacing w:val="-10"/>
              </w:rPr>
              <w:t>и</w:t>
            </w:r>
            <w:r w:rsidRPr="00E61FCC">
              <w:rPr>
                <w:spacing w:val="-2"/>
              </w:rPr>
              <w:t xml:space="preserve"> технологии.</w:t>
            </w:r>
          </w:p>
        </w:tc>
        <w:tc>
          <w:tcPr>
            <w:tcW w:w="1133" w:type="dxa"/>
          </w:tcPr>
          <w:p w14:paraId="0E2DAA12" w14:textId="77777777" w:rsidR="00FA124F" w:rsidRPr="00E61FCC" w:rsidRDefault="003B164C">
            <w:pPr>
              <w:pStyle w:val="TableParagraph"/>
              <w:ind w:left="106"/>
            </w:pPr>
            <w:r w:rsidRPr="00E61FCC">
              <w:rPr>
                <w:spacing w:val="-5"/>
              </w:rPr>
              <w:t>35</w:t>
            </w:r>
          </w:p>
        </w:tc>
        <w:tc>
          <w:tcPr>
            <w:tcW w:w="852" w:type="dxa"/>
          </w:tcPr>
          <w:p w14:paraId="08E23D39" w14:textId="77777777" w:rsidR="00FA124F" w:rsidRPr="00E61FCC" w:rsidRDefault="003B164C">
            <w:pPr>
              <w:pStyle w:val="TableParagraph"/>
              <w:ind w:left="109"/>
            </w:pPr>
            <w:r w:rsidRPr="00E61FCC">
              <w:rPr>
                <w:spacing w:val="-5"/>
              </w:rPr>
              <w:t>35</w:t>
            </w:r>
          </w:p>
        </w:tc>
        <w:tc>
          <w:tcPr>
            <w:tcW w:w="850" w:type="dxa"/>
          </w:tcPr>
          <w:p w14:paraId="6A536E86" w14:textId="77777777" w:rsidR="00FA124F" w:rsidRPr="00E61FCC" w:rsidRDefault="003B164C">
            <w:pPr>
              <w:pStyle w:val="TableParagraph"/>
              <w:ind w:left="107" w:right="96"/>
              <w:jc w:val="both"/>
            </w:pPr>
            <w:r w:rsidRPr="00E61FCC">
              <w:rPr>
                <w:spacing w:val="-2"/>
              </w:rPr>
              <w:t xml:space="preserve">Высша </w:t>
            </w:r>
            <w:r w:rsidRPr="00E61FCC">
              <w:t xml:space="preserve">я, март </w:t>
            </w:r>
            <w:r w:rsidRPr="00E61FCC">
              <w:rPr>
                <w:spacing w:val="-4"/>
              </w:rPr>
              <w:t>2023</w:t>
            </w:r>
          </w:p>
        </w:tc>
        <w:tc>
          <w:tcPr>
            <w:tcW w:w="1278" w:type="dxa"/>
          </w:tcPr>
          <w:p w14:paraId="1DC3FB13" w14:textId="77777777" w:rsidR="00FA124F" w:rsidRPr="00E61FCC" w:rsidRDefault="003B164C">
            <w:pPr>
              <w:pStyle w:val="TableParagraph"/>
              <w:tabs>
                <w:tab w:val="left" w:pos="907"/>
                <w:tab w:val="left" w:pos="944"/>
              </w:tabs>
              <w:ind w:left="109" w:right="96"/>
            </w:pPr>
            <w:r w:rsidRPr="00E61FCC">
              <w:rPr>
                <w:spacing w:val="-2"/>
              </w:rPr>
              <w:t xml:space="preserve">Почетная грамота отдела образования управления </w:t>
            </w:r>
            <w:r w:rsidRPr="00E61FCC">
              <w:rPr>
                <w:spacing w:val="-6"/>
              </w:rPr>
              <w:t xml:space="preserve">по </w:t>
            </w:r>
            <w:r w:rsidRPr="00E61FCC">
              <w:rPr>
                <w:spacing w:val="-2"/>
              </w:rPr>
              <w:t xml:space="preserve">гуманитарн </w:t>
            </w:r>
            <w:r w:rsidRPr="00E61FCC">
              <w:rPr>
                <w:spacing w:val="-6"/>
              </w:rPr>
              <w:t>ым</w:t>
            </w:r>
            <w:r w:rsidRPr="00E61FCC">
              <w:t xml:space="preserve"> вопросам</w:t>
            </w:r>
            <w:r w:rsidRPr="00E61FCC">
              <w:rPr>
                <w:spacing w:val="60"/>
              </w:rPr>
              <w:t xml:space="preserve"> </w:t>
            </w:r>
            <w:r w:rsidRPr="00E61FCC">
              <w:t xml:space="preserve">и </w:t>
            </w:r>
            <w:r w:rsidRPr="00E61FCC">
              <w:rPr>
                <w:spacing w:val="-2"/>
              </w:rPr>
              <w:t xml:space="preserve">образовани </w:t>
            </w:r>
            <w:r w:rsidRPr="00E61FCC">
              <w:rPr>
                <w:spacing w:val="-10"/>
              </w:rPr>
              <w:t>ю</w:t>
            </w:r>
            <w:r w:rsidRPr="00E61FCC">
              <w:rPr>
                <w:spacing w:val="-2"/>
              </w:rPr>
              <w:t xml:space="preserve"> Администра </w:t>
            </w:r>
            <w:r w:rsidRPr="00E61FCC">
              <w:rPr>
                <w:spacing w:val="-4"/>
              </w:rPr>
              <w:t xml:space="preserve">ции </w:t>
            </w:r>
            <w:r w:rsidRPr="00E61FCC">
              <w:rPr>
                <w:spacing w:val="-2"/>
              </w:rPr>
              <w:t>Советского района</w:t>
            </w:r>
            <w:r w:rsidRPr="00E61FCC">
              <w:tab/>
            </w:r>
            <w:r w:rsidRPr="00E61FCC">
              <w:rPr>
                <w:spacing w:val="-6"/>
              </w:rPr>
              <w:t xml:space="preserve">ГО </w:t>
            </w:r>
            <w:r w:rsidRPr="00E61FCC">
              <w:rPr>
                <w:spacing w:val="-2"/>
              </w:rPr>
              <w:t>г.Уфа</w:t>
            </w:r>
            <w:r w:rsidRPr="00E61FCC">
              <w:tab/>
            </w:r>
            <w:r w:rsidRPr="00E61FCC">
              <w:tab/>
            </w:r>
            <w:r w:rsidRPr="00E61FCC">
              <w:rPr>
                <w:spacing w:val="-5"/>
              </w:rPr>
              <w:t>РБ</w:t>
            </w:r>
          </w:p>
          <w:p w14:paraId="0283CD11" w14:textId="77777777" w:rsidR="00FA124F" w:rsidRPr="00E61FCC" w:rsidRDefault="003B164C">
            <w:pPr>
              <w:pStyle w:val="TableParagraph"/>
              <w:spacing w:line="210" w:lineRule="exact"/>
              <w:ind w:left="109"/>
            </w:pPr>
            <w:r w:rsidRPr="00E61FCC">
              <w:rPr>
                <w:spacing w:val="-2"/>
              </w:rPr>
              <w:t>(2016)</w:t>
            </w:r>
          </w:p>
        </w:tc>
      </w:tr>
      <w:tr w:rsidR="00FA124F" w:rsidRPr="00E61FCC" w14:paraId="6C10D9A9" w14:textId="77777777">
        <w:trPr>
          <w:trHeight w:val="460"/>
        </w:trPr>
        <w:tc>
          <w:tcPr>
            <w:tcW w:w="711" w:type="dxa"/>
          </w:tcPr>
          <w:p w14:paraId="6BE1E73B" w14:textId="77777777" w:rsidR="00FA124F" w:rsidRPr="00E61FCC" w:rsidRDefault="003B164C">
            <w:pPr>
              <w:pStyle w:val="TableParagraph"/>
              <w:ind w:left="107"/>
            </w:pPr>
            <w:r w:rsidRPr="00E61FCC">
              <w:rPr>
                <w:spacing w:val="-5"/>
              </w:rPr>
              <w:t>32.</w:t>
            </w:r>
          </w:p>
        </w:tc>
        <w:tc>
          <w:tcPr>
            <w:tcW w:w="1558" w:type="dxa"/>
          </w:tcPr>
          <w:p w14:paraId="5470B35A" w14:textId="77777777" w:rsidR="00FA124F" w:rsidRPr="00E61FCC" w:rsidRDefault="003B164C">
            <w:pPr>
              <w:pStyle w:val="TableParagraph"/>
              <w:tabs>
                <w:tab w:val="left" w:pos="1033"/>
              </w:tabs>
              <w:spacing w:line="230" w:lineRule="atLeast"/>
              <w:ind w:left="107" w:right="97"/>
            </w:pPr>
            <w:r w:rsidRPr="00E61FCC">
              <w:rPr>
                <w:spacing w:val="-2"/>
              </w:rPr>
              <w:t>Кравцов</w:t>
            </w:r>
            <w:r w:rsidRPr="00E61FCC">
              <w:tab/>
            </w:r>
            <w:r w:rsidRPr="00E61FCC">
              <w:rPr>
                <w:spacing w:val="-4"/>
              </w:rPr>
              <w:t xml:space="preserve">Олег </w:t>
            </w:r>
            <w:r w:rsidRPr="00E61FCC">
              <w:rPr>
                <w:spacing w:val="-2"/>
              </w:rPr>
              <w:t>Михайлович</w:t>
            </w:r>
          </w:p>
        </w:tc>
        <w:tc>
          <w:tcPr>
            <w:tcW w:w="1448" w:type="dxa"/>
          </w:tcPr>
          <w:p w14:paraId="029D5359" w14:textId="77777777" w:rsidR="00FA124F" w:rsidRPr="00E61FCC" w:rsidRDefault="003B164C">
            <w:pPr>
              <w:pStyle w:val="TableParagraph"/>
              <w:ind w:left="109"/>
            </w:pPr>
            <w:r w:rsidRPr="00E61FCC">
              <w:rPr>
                <w:spacing w:val="-2"/>
              </w:rPr>
              <w:t>24.04.1957</w:t>
            </w:r>
          </w:p>
        </w:tc>
        <w:tc>
          <w:tcPr>
            <w:tcW w:w="1275" w:type="dxa"/>
          </w:tcPr>
          <w:p w14:paraId="68933407" w14:textId="77777777" w:rsidR="00FA124F" w:rsidRPr="00E61FCC" w:rsidRDefault="003B164C">
            <w:pPr>
              <w:pStyle w:val="TableParagraph"/>
              <w:ind w:left="106"/>
            </w:pPr>
            <w:r w:rsidRPr="00E61FCC">
              <w:rPr>
                <w:spacing w:val="-2"/>
              </w:rPr>
              <w:t>технология</w:t>
            </w:r>
          </w:p>
        </w:tc>
        <w:tc>
          <w:tcPr>
            <w:tcW w:w="1560" w:type="dxa"/>
          </w:tcPr>
          <w:p w14:paraId="723FE14F" w14:textId="77777777" w:rsidR="00FA124F" w:rsidRPr="00E61FCC" w:rsidRDefault="003B164C">
            <w:pPr>
              <w:pStyle w:val="TableParagraph"/>
              <w:spacing w:line="230" w:lineRule="atLeast"/>
              <w:ind w:left="109"/>
            </w:pPr>
            <w:r w:rsidRPr="00E61FCC">
              <w:rPr>
                <w:spacing w:val="-2"/>
              </w:rPr>
              <w:t>Уфимский индустриально</w:t>
            </w:r>
          </w:p>
        </w:tc>
        <w:tc>
          <w:tcPr>
            <w:tcW w:w="1133" w:type="dxa"/>
          </w:tcPr>
          <w:p w14:paraId="17B392B5" w14:textId="77777777" w:rsidR="00FA124F" w:rsidRPr="00E61FCC" w:rsidRDefault="003B164C">
            <w:pPr>
              <w:pStyle w:val="TableParagraph"/>
              <w:ind w:left="106"/>
            </w:pPr>
            <w:r w:rsidRPr="00E61FCC">
              <w:rPr>
                <w:spacing w:val="-5"/>
              </w:rPr>
              <w:t>47</w:t>
            </w:r>
          </w:p>
        </w:tc>
        <w:tc>
          <w:tcPr>
            <w:tcW w:w="852" w:type="dxa"/>
          </w:tcPr>
          <w:p w14:paraId="5F0FD8BB" w14:textId="77777777" w:rsidR="00FA124F" w:rsidRPr="00E61FCC" w:rsidRDefault="003B164C">
            <w:pPr>
              <w:pStyle w:val="TableParagraph"/>
              <w:ind w:left="109"/>
            </w:pPr>
            <w:r w:rsidRPr="00E61FCC">
              <w:rPr>
                <w:spacing w:val="-5"/>
              </w:rPr>
              <w:t>39</w:t>
            </w:r>
          </w:p>
        </w:tc>
        <w:tc>
          <w:tcPr>
            <w:tcW w:w="850" w:type="dxa"/>
          </w:tcPr>
          <w:p w14:paraId="7DFA79DD" w14:textId="77777777" w:rsidR="00FA124F" w:rsidRPr="00E61FCC" w:rsidRDefault="003B164C">
            <w:pPr>
              <w:pStyle w:val="TableParagraph"/>
              <w:spacing w:line="230" w:lineRule="atLeast"/>
              <w:ind w:left="107" w:right="123"/>
            </w:pPr>
            <w:r w:rsidRPr="00E61FCC">
              <w:rPr>
                <w:spacing w:val="-2"/>
              </w:rPr>
              <w:t xml:space="preserve">Высша </w:t>
            </w:r>
            <w:r w:rsidRPr="00E61FCC">
              <w:rPr>
                <w:spacing w:val="-6"/>
              </w:rPr>
              <w:t>я,</w:t>
            </w:r>
          </w:p>
        </w:tc>
        <w:tc>
          <w:tcPr>
            <w:tcW w:w="1278" w:type="dxa"/>
          </w:tcPr>
          <w:p w14:paraId="0D21FDC3" w14:textId="77777777" w:rsidR="00FA124F" w:rsidRPr="00E61FCC" w:rsidRDefault="003B164C">
            <w:pPr>
              <w:pStyle w:val="TableParagraph"/>
              <w:spacing w:line="230" w:lineRule="atLeast"/>
              <w:ind w:left="109" w:right="191"/>
            </w:pPr>
            <w:r w:rsidRPr="00E61FCC">
              <w:rPr>
                <w:spacing w:val="-2"/>
              </w:rPr>
              <w:t xml:space="preserve">Нагрудный </w:t>
            </w:r>
            <w:r w:rsidRPr="00E61FCC">
              <w:rPr>
                <w:spacing w:val="-4"/>
              </w:rPr>
              <w:t>знак</w:t>
            </w:r>
          </w:p>
        </w:tc>
      </w:tr>
    </w:tbl>
    <w:p w14:paraId="5D7B0E98" w14:textId="77777777" w:rsidR="00FA124F" w:rsidRPr="00E61FCC" w:rsidRDefault="00FA124F">
      <w:pPr>
        <w:pStyle w:val="TableParagraph"/>
        <w:spacing w:line="230" w:lineRule="atLeast"/>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gridCol w:w="1278"/>
      </w:tblGrid>
      <w:tr w:rsidR="00FA124F" w:rsidRPr="00E61FCC" w14:paraId="308E4928" w14:textId="77777777">
        <w:trPr>
          <w:trHeight w:val="1379"/>
        </w:trPr>
        <w:tc>
          <w:tcPr>
            <w:tcW w:w="711" w:type="dxa"/>
          </w:tcPr>
          <w:p w14:paraId="54EBD421" w14:textId="77777777" w:rsidR="00FA124F" w:rsidRPr="00E61FCC" w:rsidRDefault="00FA124F">
            <w:pPr>
              <w:pStyle w:val="TableParagraph"/>
            </w:pPr>
          </w:p>
        </w:tc>
        <w:tc>
          <w:tcPr>
            <w:tcW w:w="1558" w:type="dxa"/>
          </w:tcPr>
          <w:p w14:paraId="7635D9F1" w14:textId="77777777" w:rsidR="00FA124F" w:rsidRPr="00E61FCC" w:rsidRDefault="00FA124F">
            <w:pPr>
              <w:pStyle w:val="TableParagraph"/>
            </w:pPr>
          </w:p>
        </w:tc>
        <w:tc>
          <w:tcPr>
            <w:tcW w:w="1448" w:type="dxa"/>
          </w:tcPr>
          <w:p w14:paraId="0AF6D83B" w14:textId="77777777" w:rsidR="00FA124F" w:rsidRPr="00E61FCC" w:rsidRDefault="00FA124F">
            <w:pPr>
              <w:pStyle w:val="TableParagraph"/>
            </w:pPr>
          </w:p>
        </w:tc>
        <w:tc>
          <w:tcPr>
            <w:tcW w:w="1275" w:type="dxa"/>
          </w:tcPr>
          <w:p w14:paraId="3AD215A4" w14:textId="77777777" w:rsidR="00FA124F" w:rsidRPr="00E61FCC" w:rsidRDefault="00FA124F">
            <w:pPr>
              <w:pStyle w:val="TableParagraph"/>
            </w:pPr>
          </w:p>
        </w:tc>
        <w:tc>
          <w:tcPr>
            <w:tcW w:w="1560" w:type="dxa"/>
          </w:tcPr>
          <w:p w14:paraId="289515FD" w14:textId="77777777" w:rsidR="00FA124F" w:rsidRPr="00E61FCC" w:rsidRDefault="003B164C">
            <w:pPr>
              <w:pStyle w:val="TableParagraph"/>
              <w:ind w:left="109"/>
            </w:pPr>
            <w:r w:rsidRPr="00E61FCC">
              <w:rPr>
                <w:spacing w:val="-10"/>
              </w:rPr>
              <w:t>-</w:t>
            </w:r>
          </w:p>
          <w:p w14:paraId="7A79437A" w14:textId="77777777" w:rsidR="00FA124F" w:rsidRPr="00E61FCC" w:rsidRDefault="003B164C">
            <w:pPr>
              <w:pStyle w:val="TableParagraph"/>
              <w:tabs>
                <w:tab w:val="left" w:pos="586"/>
                <w:tab w:val="left" w:pos="1154"/>
              </w:tabs>
              <w:ind w:left="109" w:right="97"/>
            </w:pPr>
            <w:r w:rsidRPr="00E61FCC">
              <w:rPr>
                <w:spacing w:val="-2"/>
              </w:rPr>
              <w:t>педагогически</w:t>
            </w:r>
            <w:r w:rsidRPr="00E61FCC">
              <w:rPr>
                <w:spacing w:val="40"/>
              </w:rPr>
              <w:t xml:space="preserve"> </w:t>
            </w:r>
            <w:r w:rsidRPr="00E61FCC">
              <w:rPr>
                <w:spacing w:val="-10"/>
              </w:rPr>
              <w:t>й</w:t>
            </w:r>
            <w:r w:rsidRPr="00E61FCC">
              <w:tab/>
            </w:r>
            <w:r w:rsidRPr="00E61FCC">
              <w:rPr>
                <w:spacing w:val="-2"/>
              </w:rPr>
              <w:t>техникум, Куйбышевски институт</w:t>
            </w:r>
            <w:r w:rsidRPr="00E61FCC">
              <w:tab/>
            </w:r>
            <w:r w:rsidRPr="00E61FCC">
              <w:rPr>
                <w:spacing w:val="-4"/>
              </w:rPr>
              <w:t>ж/д</w:t>
            </w:r>
          </w:p>
          <w:p w14:paraId="191EA4D8" w14:textId="77777777" w:rsidR="00FA124F" w:rsidRPr="00E61FCC" w:rsidRDefault="003B164C">
            <w:pPr>
              <w:pStyle w:val="TableParagraph"/>
              <w:spacing w:line="209" w:lineRule="exact"/>
              <w:ind w:left="109"/>
            </w:pPr>
            <w:r w:rsidRPr="00E61FCC">
              <w:rPr>
                <w:spacing w:val="-2"/>
              </w:rPr>
              <w:t>транспорта.</w:t>
            </w:r>
          </w:p>
        </w:tc>
        <w:tc>
          <w:tcPr>
            <w:tcW w:w="1133" w:type="dxa"/>
          </w:tcPr>
          <w:p w14:paraId="47A6C052" w14:textId="77777777" w:rsidR="00FA124F" w:rsidRPr="00E61FCC" w:rsidRDefault="00FA124F">
            <w:pPr>
              <w:pStyle w:val="TableParagraph"/>
            </w:pPr>
          </w:p>
        </w:tc>
        <w:tc>
          <w:tcPr>
            <w:tcW w:w="852" w:type="dxa"/>
          </w:tcPr>
          <w:p w14:paraId="632CD910" w14:textId="77777777" w:rsidR="00FA124F" w:rsidRPr="00E61FCC" w:rsidRDefault="00FA124F">
            <w:pPr>
              <w:pStyle w:val="TableParagraph"/>
            </w:pPr>
          </w:p>
        </w:tc>
        <w:tc>
          <w:tcPr>
            <w:tcW w:w="850" w:type="dxa"/>
          </w:tcPr>
          <w:p w14:paraId="4A901B65" w14:textId="77777777" w:rsidR="00FA124F" w:rsidRPr="00E61FCC" w:rsidRDefault="003B164C">
            <w:pPr>
              <w:pStyle w:val="TableParagraph"/>
              <w:ind w:left="107" w:right="123"/>
            </w:pPr>
            <w:r w:rsidRPr="00E61FCC">
              <w:rPr>
                <w:spacing w:val="-2"/>
              </w:rPr>
              <w:t xml:space="preserve">феврал </w:t>
            </w:r>
            <w:r w:rsidRPr="00E61FCC">
              <w:t>ь 2023</w:t>
            </w:r>
          </w:p>
        </w:tc>
        <w:tc>
          <w:tcPr>
            <w:tcW w:w="1278" w:type="dxa"/>
          </w:tcPr>
          <w:p w14:paraId="1577D0B4" w14:textId="77777777" w:rsidR="00FA124F" w:rsidRPr="00E61FCC" w:rsidRDefault="003B164C">
            <w:pPr>
              <w:pStyle w:val="TableParagraph"/>
              <w:ind w:left="109" w:right="95"/>
            </w:pPr>
            <w:r w:rsidRPr="00E61FCC">
              <w:rPr>
                <w:spacing w:val="-2"/>
              </w:rPr>
              <w:t xml:space="preserve">«Отличник образования </w:t>
            </w:r>
            <w:r w:rsidRPr="00E61FCC">
              <w:t>РБ», 2009</w:t>
            </w:r>
          </w:p>
        </w:tc>
      </w:tr>
      <w:tr w:rsidR="00FA124F" w:rsidRPr="00E61FCC" w14:paraId="2574E884" w14:textId="77777777">
        <w:trPr>
          <w:trHeight w:val="1149"/>
        </w:trPr>
        <w:tc>
          <w:tcPr>
            <w:tcW w:w="711" w:type="dxa"/>
          </w:tcPr>
          <w:p w14:paraId="5D994D1C" w14:textId="77777777" w:rsidR="00FA124F" w:rsidRPr="00E61FCC" w:rsidRDefault="003B164C">
            <w:pPr>
              <w:pStyle w:val="TableParagraph"/>
              <w:spacing w:before="1"/>
              <w:ind w:left="107"/>
            </w:pPr>
            <w:r w:rsidRPr="00E61FCC">
              <w:rPr>
                <w:spacing w:val="-5"/>
              </w:rPr>
              <w:t>33.</w:t>
            </w:r>
          </w:p>
        </w:tc>
        <w:tc>
          <w:tcPr>
            <w:tcW w:w="1558" w:type="dxa"/>
          </w:tcPr>
          <w:p w14:paraId="5D30133F" w14:textId="77777777" w:rsidR="00FA124F" w:rsidRPr="00E61FCC" w:rsidRDefault="003B164C">
            <w:pPr>
              <w:pStyle w:val="TableParagraph"/>
              <w:spacing w:before="1"/>
              <w:ind w:left="107"/>
            </w:pPr>
            <w:r w:rsidRPr="00E61FCC">
              <w:rPr>
                <w:spacing w:val="-2"/>
              </w:rPr>
              <w:t>Мельниченко Игорь Валентинович</w:t>
            </w:r>
          </w:p>
        </w:tc>
        <w:tc>
          <w:tcPr>
            <w:tcW w:w="1448" w:type="dxa"/>
          </w:tcPr>
          <w:p w14:paraId="185F3D31" w14:textId="77777777" w:rsidR="00FA124F" w:rsidRPr="00E61FCC" w:rsidRDefault="003B164C">
            <w:pPr>
              <w:pStyle w:val="TableParagraph"/>
              <w:spacing w:before="1"/>
              <w:ind w:left="109"/>
            </w:pPr>
            <w:r w:rsidRPr="00E61FCC">
              <w:rPr>
                <w:spacing w:val="-2"/>
              </w:rPr>
              <w:t>21.11.1973</w:t>
            </w:r>
          </w:p>
        </w:tc>
        <w:tc>
          <w:tcPr>
            <w:tcW w:w="1275" w:type="dxa"/>
          </w:tcPr>
          <w:p w14:paraId="18BB4A75" w14:textId="77777777" w:rsidR="00FA124F" w:rsidRPr="00E61FCC" w:rsidRDefault="003B164C">
            <w:pPr>
              <w:pStyle w:val="TableParagraph"/>
              <w:spacing w:before="1"/>
              <w:ind w:left="106" w:right="96"/>
            </w:pPr>
            <w:r w:rsidRPr="00E61FCC">
              <w:rPr>
                <w:spacing w:val="-2"/>
              </w:rPr>
              <w:t>Физическая культура</w:t>
            </w:r>
          </w:p>
        </w:tc>
        <w:tc>
          <w:tcPr>
            <w:tcW w:w="1560" w:type="dxa"/>
          </w:tcPr>
          <w:p w14:paraId="6424332F" w14:textId="77777777" w:rsidR="00FA124F" w:rsidRPr="00E61FCC" w:rsidRDefault="003B164C">
            <w:pPr>
              <w:pStyle w:val="TableParagraph"/>
              <w:tabs>
                <w:tab w:val="left" w:pos="1001"/>
              </w:tabs>
              <w:spacing w:before="1"/>
              <w:ind w:left="109" w:right="94"/>
            </w:pPr>
            <w:r w:rsidRPr="00E61FCC">
              <w:rPr>
                <w:spacing w:val="-2"/>
              </w:rPr>
              <w:t>Высшее,</w:t>
            </w:r>
            <w:r w:rsidRPr="00E61FCC">
              <w:rPr>
                <w:spacing w:val="80"/>
              </w:rPr>
              <w:t xml:space="preserve"> </w:t>
            </w:r>
            <w:r w:rsidRPr="00E61FCC">
              <w:rPr>
                <w:spacing w:val="-2"/>
              </w:rPr>
              <w:t>БГПИ,</w:t>
            </w:r>
            <w:r w:rsidRPr="00E61FCC">
              <w:tab/>
            </w:r>
            <w:r w:rsidRPr="00E61FCC">
              <w:rPr>
                <w:spacing w:val="-2"/>
              </w:rPr>
              <w:t>1995,</w:t>
            </w:r>
          </w:p>
          <w:p w14:paraId="5BCC7341" w14:textId="77777777" w:rsidR="00FA124F" w:rsidRPr="00E61FCC" w:rsidRDefault="003B164C">
            <w:pPr>
              <w:pStyle w:val="TableParagraph"/>
              <w:ind w:left="109"/>
            </w:pPr>
            <w:r w:rsidRPr="00E61FCC">
              <w:t>ФФК,</w:t>
            </w:r>
            <w:r w:rsidRPr="00E61FCC">
              <w:rPr>
                <w:spacing w:val="78"/>
              </w:rPr>
              <w:t xml:space="preserve"> </w:t>
            </w:r>
            <w:r w:rsidRPr="00E61FCC">
              <w:t xml:space="preserve">учитель </w:t>
            </w:r>
            <w:r w:rsidRPr="00E61FCC">
              <w:rPr>
                <w:spacing w:val="-2"/>
              </w:rPr>
              <w:t>физкультуры</w:t>
            </w:r>
          </w:p>
        </w:tc>
        <w:tc>
          <w:tcPr>
            <w:tcW w:w="1133" w:type="dxa"/>
          </w:tcPr>
          <w:p w14:paraId="4D6E7501" w14:textId="77777777" w:rsidR="00FA124F" w:rsidRPr="00E61FCC" w:rsidRDefault="003B164C">
            <w:pPr>
              <w:pStyle w:val="TableParagraph"/>
              <w:spacing w:before="1"/>
              <w:ind w:left="106"/>
            </w:pPr>
            <w:r w:rsidRPr="00E61FCC">
              <w:rPr>
                <w:spacing w:val="-5"/>
              </w:rPr>
              <w:t>29</w:t>
            </w:r>
          </w:p>
        </w:tc>
        <w:tc>
          <w:tcPr>
            <w:tcW w:w="852" w:type="dxa"/>
          </w:tcPr>
          <w:p w14:paraId="218B92E3" w14:textId="77777777" w:rsidR="00FA124F" w:rsidRPr="00E61FCC" w:rsidRDefault="003B164C">
            <w:pPr>
              <w:pStyle w:val="TableParagraph"/>
              <w:spacing w:before="1"/>
              <w:ind w:left="109"/>
            </w:pPr>
            <w:r w:rsidRPr="00E61FCC">
              <w:rPr>
                <w:spacing w:val="-5"/>
              </w:rPr>
              <w:t>29</w:t>
            </w:r>
          </w:p>
        </w:tc>
        <w:tc>
          <w:tcPr>
            <w:tcW w:w="850" w:type="dxa"/>
          </w:tcPr>
          <w:p w14:paraId="028EDB0C" w14:textId="77777777" w:rsidR="00FA124F" w:rsidRPr="00E61FCC" w:rsidRDefault="003B164C">
            <w:pPr>
              <w:pStyle w:val="TableParagraph"/>
              <w:spacing w:before="1"/>
              <w:ind w:left="107" w:right="123"/>
            </w:pPr>
            <w:r w:rsidRPr="00E61FCC">
              <w:rPr>
                <w:spacing w:val="-2"/>
              </w:rPr>
              <w:t xml:space="preserve">Высша </w:t>
            </w:r>
            <w:r w:rsidRPr="00E61FCC">
              <w:rPr>
                <w:spacing w:val="-6"/>
              </w:rPr>
              <w:t xml:space="preserve">я, </w:t>
            </w:r>
            <w:r w:rsidRPr="00E61FCC">
              <w:rPr>
                <w:spacing w:val="-2"/>
              </w:rPr>
              <w:t xml:space="preserve">декабр </w:t>
            </w:r>
            <w:r w:rsidRPr="00E61FCC">
              <w:t>ь 2022</w:t>
            </w:r>
          </w:p>
        </w:tc>
        <w:tc>
          <w:tcPr>
            <w:tcW w:w="1278" w:type="dxa"/>
          </w:tcPr>
          <w:p w14:paraId="3D7600E6" w14:textId="77777777" w:rsidR="00FA124F" w:rsidRPr="00E61FCC" w:rsidRDefault="003B164C">
            <w:pPr>
              <w:pStyle w:val="TableParagraph"/>
              <w:spacing w:before="1"/>
              <w:ind w:left="109" w:right="191"/>
            </w:pPr>
            <w:r w:rsidRPr="00E61FCC">
              <w:rPr>
                <w:spacing w:val="-2"/>
              </w:rPr>
              <w:t xml:space="preserve">Нагрудный </w:t>
            </w:r>
            <w:r w:rsidRPr="00E61FCC">
              <w:rPr>
                <w:spacing w:val="-4"/>
              </w:rPr>
              <w:t>знак</w:t>
            </w:r>
          </w:p>
          <w:p w14:paraId="730D5178" w14:textId="77777777" w:rsidR="00FA124F" w:rsidRPr="00E61FCC" w:rsidRDefault="003B164C">
            <w:pPr>
              <w:pStyle w:val="TableParagraph"/>
              <w:ind w:left="109" w:right="95"/>
            </w:pPr>
            <w:r w:rsidRPr="00E61FCC">
              <w:rPr>
                <w:spacing w:val="-2"/>
              </w:rPr>
              <w:t>«Отличник образования</w:t>
            </w:r>
          </w:p>
          <w:p w14:paraId="60FB583C" w14:textId="77777777" w:rsidR="00FA124F" w:rsidRPr="00E61FCC" w:rsidRDefault="003B164C">
            <w:pPr>
              <w:pStyle w:val="TableParagraph"/>
              <w:spacing w:line="208" w:lineRule="exact"/>
              <w:ind w:left="109"/>
            </w:pPr>
            <w:r w:rsidRPr="00E61FCC">
              <w:t>РБ»,</w:t>
            </w:r>
            <w:r w:rsidRPr="00E61FCC">
              <w:rPr>
                <w:spacing w:val="-4"/>
              </w:rPr>
              <w:t xml:space="preserve"> </w:t>
            </w:r>
            <w:r w:rsidRPr="00E61FCC">
              <w:t>2012</w:t>
            </w:r>
            <w:r w:rsidRPr="00E61FCC">
              <w:rPr>
                <w:spacing w:val="-2"/>
              </w:rPr>
              <w:t xml:space="preserve"> </w:t>
            </w:r>
            <w:r w:rsidRPr="00E61FCC">
              <w:rPr>
                <w:spacing w:val="-5"/>
              </w:rPr>
              <w:t>г.</w:t>
            </w:r>
          </w:p>
        </w:tc>
      </w:tr>
      <w:tr w:rsidR="00FA124F" w:rsidRPr="00E61FCC" w14:paraId="087A343F" w14:textId="77777777">
        <w:trPr>
          <w:trHeight w:val="921"/>
        </w:trPr>
        <w:tc>
          <w:tcPr>
            <w:tcW w:w="711" w:type="dxa"/>
          </w:tcPr>
          <w:p w14:paraId="1108C6F4" w14:textId="77777777" w:rsidR="00FA124F" w:rsidRPr="00E61FCC" w:rsidRDefault="003B164C">
            <w:pPr>
              <w:pStyle w:val="TableParagraph"/>
              <w:ind w:left="107"/>
            </w:pPr>
            <w:r w:rsidRPr="00E61FCC">
              <w:rPr>
                <w:spacing w:val="-5"/>
              </w:rPr>
              <w:t>34.</w:t>
            </w:r>
          </w:p>
        </w:tc>
        <w:tc>
          <w:tcPr>
            <w:tcW w:w="1558" w:type="dxa"/>
          </w:tcPr>
          <w:p w14:paraId="18C53E8F" w14:textId="77777777" w:rsidR="00FA124F" w:rsidRPr="00E61FCC" w:rsidRDefault="003B164C">
            <w:pPr>
              <w:pStyle w:val="TableParagraph"/>
              <w:ind w:left="107"/>
            </w:pPr>
            <w:r w:rsidRPr="00E61FCC">
              <w:rPr>
                <w:spacing w:val="-2"/>
              </w:rPr>
              <w:t>Белышева Евгения Владимировна</w:t>
            </w:r>
          </w:p>
        </w:tc>
        <w:tc>
          <w:tcPr>
            <w:tcW w:w="1448" w:type="dxa"/>
          </w:tcPr>
          <w:p w14:paraId="61FDA51A" w14:textId="77777777" w:rsidR="00FA124F" w:rsidRPr="00E61FCC" w:rsidRDefault="003B164C">
            <w:pPr>
              <w:pStyle w:val="TableParagraph"/>
              <w:ind w:left="109"/>
            </w:pPr>
            <w:r w:rsidRPr="00E61FCC">
              <w:rPr>
                <w:spacing w:val="-2"/>
              </w:rPr>
              <w:t>30.10.1981</w:t>
            </w:r>
          </w:p>
        </w:tc>
        <w:tc>
          <w:tcPr>
            <w:tcW w:w="1275" w:type="dxa"/>
          </w:tcPr>
          <w:p w14:paraId="5AB3B647" w14:textId="77777777" w:rsidR="00FA124F" w:rsidRPr="00E61FCC" w:rsidRDefault="003B164C">
            <w:pPr>
              <w:pStyle w:val="TableParagraph"/>
              <w:ind w:left="106" w:right="96"/>
            </w:pPr>
            <w:r w:rsidRPr="00E61FCC">
              <w:rPr>
                <w:spacing w:val="-2"/>
              </w:rPr>
              <w:t>Физическая культура</w:t>
            </w:r>
          </w:p>
        </w:tc>
        <w:tc>
          <w:tcPr>
            <w:tcW w:w="1560" w:type="dxa"/>
          </w:tcPr>
          <w:p w14:paraId="3B64A7D9" w14:textId="77777777" w:rsidR="00FA124F" w:rsidRPr="00E61FCC" w:rsidRDefault="003B164C">
            <w:pPr>
              <w:pStyle w:val="TableParagraph"/>
              <w:ind w:left="109" w:right="96"/>
            </w:pPr>
            <w:r w:rsidRPr="00E61FCC">
              <w:rPr>
                <w:spacing w:val="-2"/>
              </w:rPr>
              <w:t xml:space="preserve">Высшее, УралГАФК,200 </w:t>
            </w:r>
            <w:r w:rsidRPr="00E61FCC">
              <w:rPr>
                <w:spacing w:val="-10"/>
              </w:rPr>
              <w:t>5</w:t>
            </w:r>
          </w:p>
        </w:tc>
        <w:tc>
          <w:tcPr>
            <w:tcW w:w="1133" w:type="dxa"/>
          </w:tcPr>
          <w:p w14:paraId="1F87F272" w14:textId="77777777" w:rsidR="00FA124F" w:rsidRPr="00E61FCC" w:rsidRDefault="003B164C">
            <w:pPr>
              <w:pStyle w:val="TableParagraph"/>
              <w:ind w:left="106"/>
            </w:pPr>
            <w:r w:rsidRPr="00E61FCC">
              <w:rPr>
                <w:spacing w:val="-5"/>
              </w:rPr>
              <w:t>25</w:t>
            </w:r>
          </w:p>
        </w:tc>
        <w:tc>
          <w:tcPr>
            <w:tcW w:w="852" w:type="dxa"/>
          </w:tcPr>
          <w:p w14:paraId="3D6CC53F" w14:textId="77777777" w:rsidR="00FA124F" w:rsidRPr="00E61FCC" w:rsidRDefault="003B164C">
            <w:pPr>
              <w:pStyle w:val="TableParagraph"/>
              <w:ind w:left="109"/>
            </w:pPr>
            <w:r w:rsidRPr="00E61FCC">
              <w:rPr>
                <w:spacing w:val="-5"/>
              </w:rPr>
              <w:t>25</w:t>
            </w:r>
          </w:p>
        </w:tc>
        <w:tc>
          <w:tcPr>
            <w:tcW w:w="850" w:type="dxa"/>
          </w:tcPr>
          <w:p w14:paraId="10D7E6D1" w14:textId="77777777" w:rsidR="00FA124F" w:rsidRPr="00E61FCC" w:rsidRDefault="003B164C">
            <w:pPr>
              <w:pStyle w:val="TableParagraph"/>
              <w:ind w:left="107" w:right="123"/>
            </w:pPr>
            <w:r w:rsidRPr="00E61FCC">
              <w:rPr>
                <w:spacing w:val="-2"/>
              </w:rPr>
              <w:t xml:space="preserve">Высша </w:t>
            </w:r>
            <w:r w:rsidRPr="00E61FCC">
              <w:rPr>
                <w:spacing w:val="-6"/>
              </w:rPr>
              <w:t xml:space="preserve">я, </w:t>
            </w:r>
            <w:r w:rsidRPr="00E61FCC">
              <w:rPr>
                <w:spacing w:val="-2"/>
              </w:rPr>
              <w:t>январь</w:t>
            </w:r>
          </w:p>
          <w:p w14:paraId="45BEAD1A" w14:textId="77777777" w:rsidR="00FA124F" w:rsidRPr="00E61FCC" w:rsidRDefault="003B164C">
            <w:pPr>
              <w:pStyle w:val="TableParagraph"/>
              <w:spacing w:before="2" w:line="210" w:lineRule="exact"/>
              <w:ind w:left="107"/>
            </w:pPr>
            <w:r w:rsidRPr="00E61FCC">
              <w:rPr>
                <w:spacing w:val="-4"/>
              </w:rPr>
              <w:t>2023</w:t>
            </w:r>
          </w:p>
        </w:tc>
        <w:tc>
          <w:tcPr>
            <w:tcW w:w="1278" w:type="dxa"/>
          </w:tcPr>
          <w:p w14:paraId="3F039BBB" w14:textId="77777777" w:rsidR="00FA124F" w:rsidRPr="00E61FCC" w:rsidRDefault="003B164C">
            <w:pPr>
              <w:pStyle w:val="TableParagraph"/>
              <w:ind w:left="109"/>
            </w:pPr>
            <w:r w:rsidRPr="00E61FCC">
              <w:rPr>
                <w:spacing w:val="-2"/>
              </w:rPr>
              <w:t>--</w:t>
            </w:r>
            <w:r w:rsidRPr="00E61FCC">
              <w:rPr>
                <w:spacing w:val="-12"/>
              </w:rPr>
              <w:t>-</w:t>
            </w:r>
          </w:p>
        </w:tc>
      </w:tr>
      <w:tr w:rsidR="00FA124F" w:rsidRPr="00E61FCC" w14:paraId="0FD6A856" w14:textId="77777777">
        <w:trPr>
          <w:trHeight w:val="918"/>
        </w:trPr>
        <w:tc>
          <w:tcPr>
            <w:tcW w:w="711" w:type="dxa"/>
          </w:tcPr>
          <w:p w14:paraId="53330A29" w14:textId="77777777" w:rsidR="00FA124F" w:rsidRPr="00E61FCC" w:rsidRDefault="003B164C">
            <w:pPr>
              <w:pStyle w:val="TableParagraph"/>
              <w:ind w:left="107"/>
            </w:pPr>
            <w:r w:rsidRPr="00E61FCC">
              <w:rPr>
                <w:spacing w:val="-5"/>
              </w:rPr>
              <w:t>35.</w:t>
            </w:r>
          </w:p>
        </w:tc>
        <w:tc>
          <w:tcPr>
            <w:tcW w:w="1558" w:type="dxa"/>
          </w:tcPr>
          <w:p w14:paraId="6819A65A" w14:textId="77777777" w:rsidR="00FA124F" w:rsidRPr="00E61FCC" w:rsidRDefault="003B164C">
            <w:pPr>
              <w:pStyle w:val="TableParagraph"/>
              <w:ind w:left="107" w:right="459"/>
              <w:jc w:val="both"/>
            </w:pPr>
            <w:r w:rsidRPr="00E61FCC">
              <w:rPr>
                <w:spacing w:val="-2"/>
              </w:rPr>
              <w:t>Ананченко Екатерина Валерьевна</w:t>
            </w:r>
          </w:p>
        </w:tc>
        <w:tc>
          <w:tcPr>
            <w:tcW w:w="1448" w:type="dxa"/>
          </w:tcPr>
          <w:p w14:paraId="3B0FB445" w14:textId="77777777" w:rsidR="00FA124F" w:rsidRPr="00E61FCC" w:rsidRDefault="003B164C">
            <w:pPr>
              <w:pStyle w:val="TableParagraph"/>
              <w:ind w:left="109"/>
            </w:pPr>
            <w:r w:rsidRPr="00E61FCC">
              <w:rPr>
                <w:spacing w:val="-2"/>
              </w:rPr>
              <w:t>25.07.1988</w:t>
            </w:r>
          </w:p>
        </w:tc>
        <w:tc>
          <w:tcPr>
            <w:tcW w:w="1275" w:type="dxa"/>
          </w:tcPr>
          <w:p w14:paraId="64839248" w14:textId="77777777" w:rsidR="00FA124F" w:rsidRPr="00E61FCC" w:rsidRDefault="003B164C">
            <w:pPr>
              <w:pStyle w:val="TableParagraph"/>
              <w:ind w:left="106"/>
            </w:pPr>
            <w:r w:rsidRPr="00E61FCC">
              <w:rPr>
                <w:spacing w:val="-2"/>
              </w:rPr>
              <w:t>25.07.1988</w:t>
            </w:r>
          </w:p>
        </w:tc>
        <w:tc>
          <w:tcPr>
            <w:tcW w:w="1560" w:type="dxa"/>
          </w:tcPr>
          <w:p w14:paraId="268FBE7B" w14:textId="77777777" w:rsidR="00FA124F" w:rsidRPr="00E61FCC" w:rsidRDefault="003B164C">
            <w:pPr>
              <w:pStyle w:val="TableParagraph"/>
              <w:tabs>
                <w:tab w:val="left" w:pos="952"/>
              </w:tabs>
              <w:ind w:left="109" w:right="97"/>
            </w:pPr>
            <w:r w:rsidRPr="00E61FCC">
              <w:rPr>
                <w:spacing w:val="-2"/>
              </w:rPr>
              <w:t>Высшее,</w:t>
            </w:r>
            <w:r w:rsidRPr="00E61FCC">
              <w:rPr>
                <w:spacing w:val="-12"/>
              </w:rPr>
              <w:t xml:space="preserve"> </w:t>
            </w:r>
            <w:r w:rsidRPr="00E61FCC">
              <w:rPr>
                <w:spacing w:val="-2"/>
              </w:rPr>
              <w:t>БГПУ, 2011,</w:t>
            </w:r>
            <w:r w:rsidRPr="00E61FCC">
              <w:tab/>
            </w:r>
            <w:r w:rsidRPr="00E61FCC">
              <w:rPr>
                <w:spacing w:val="-4"/>
              </w:rPr>
              <w:t>ФФК,</w:t>
            </w:r>
          </w:p>
          <w:p w14:paraId="738B44DB" w14:textId="77777777" w:rsidR="00FA124F" w:rsidRPr="00E61FCC" w:rsidRDefault="003B164C">
            <w:pPr>
              <w:pStyle w:val="TableParagraph"/>
              <w:spacing w:line="230" w:lineRule="exact"/>
              <w:ind w:left="109"/>
            </w:pPr>
            <w:r w:rsidRPr="00E61FCC">
              <w:rPr>
                <w:spacing w:val="-2"/>
              </w:rPr>
              <w:t xml:space="preserve">учитель </w:t>
            </w:r>
            <w:r w:rsidRPr="00E61FCC">
              <w:rPr>
                <w:spacing w:val="-2"/>
              </w:rPr>
              <w:lastRenderedPageBreak/>
              <w:t>физкультуры</w:t>
            </w:r>
          </w:p>
        </w:tc>
        <w:tc>
          <w:tcPr>
            <w:tcW w:w="1133" w:type="dxa"/>
          </w:tcPr>
          <w:p w14:paraId="40DD6D09" w14:textId="77777777" w:rsidR="00FA124F" w:rsidRPr="00E61FCC" w:rsidRDefault="003B164C">
            <w:pPr>
              <w:pStyle w:val="TableParagraph"/>
              <w:ind w:left="106"/>
            </w:pPr>
            <w:r w:rsidRPr="00E61FCC">
              <w:rPr>
                <w:spacing w:val="-5"/>
              </w:rPr>
              <w:lastRenderedPageBreak/>
              <w:t>20</w:t>
            </w:r>
          </w:p>
        </w:tc>
        <w:tc>
          <w:tcPr>
            <w:tcW w:w="852" w:type="dxa"/>
          </w:tcPr>
          <w:p w14:paraId="09ACC645" w14:textId="77777777" w:rsidR="00FA124F" w:rsidRPr="00E61FCC" w:rsidRDefault="003B164C">
            <w:pPr>
              <w:pStyle w:val="TableParagraph"/>
              <w:ind w:left="109"/>
            </w:pPr>
            <w:r w:rsidRPr="00E61FCC">
              <w:rPr>
                <w:spacing w:val="-5"/>
              </w:rPr>
              <w:t>20</w:t>
            </w:r>
          </w:p>
        </w:tc>
        <w:tc>
          <w:tcPr>
            <w:tcW w:w="850" w:type="dxa"/>
          </w:tcPr>
          <w:p w14:paraId="443EE9EE" w14:textId="77777777" w:rsidR="00FA124F" w:rsidRPr="00E61FCC" w:rsidRDefault="003B164C">
            <w:pPr>
              <w:pStyle w:val="TableParagraph"/>
              <w:ind w:left="107" w:right="96"/>
              <w:jc w:val="both"/>
            </w:pPr>
            <w:r w:rsidRPr="00E61FCC">
              <w:rPr>
                <w:spacing w:val="-2"/>
              </w:rPr>
              <w:t xml:space="preserve">Высша </w:t>
            </w:r>
            <w:r w:rsidRPr="00E61FCC">
              <w:t xml:space="preserve">я, март </w:t>
            </w:r>
            <w:r w:rsidRPr="00E61FCC">
              <w:rPr>
                <w:spacing w:val="-4"/>
              </w:rPr>
              <w:t>2020</w:t>
            </w:r>
          </w:p>
        </w:tc>
        <w:tc>
          <w:tcPr>
            <w:tcW w:w="1278" w:type="dxa"/>
          </w:tcPr>
          <w:p w14:paraId="3CA13763" w14:textId="77777777" w:rsidR="00FA124F" w:rsidRPr="00E61FCC" w:rsidRDefault="003B164C">
            <w:pPr>
              <w:pStyle w:val="TableParagraph"/>
              <w:ind w:left="109"/>
            </w:pPr>
            <w:r w:rsidRPr="00E61FCC">
              <w:rPr>
                <w:spacing w:val="-10"/>
              </w:rPr>
              <w:t>-</w:t>
            </w:r>
          </w:p>
        </w:tc>
      </w:tr>
      <w:tr w:rsidR="00FA124F" w:rsidRPr="00E61FCC" w14:paraId="10FFCB91" w14:textId="77777777">
        <w:trPr>
          <w:trHeight w:val="920"/>
        </w:trPr>
        <w:tc>
          <w:tcPr>
            <w:tcW w:w="711" w:type="dxa"/>
          </w:tcPr>
          <w:p w14:paraId="390496C7" w14:textId="77777777" w:rsidR="00FA124F" w:rsidRPr="00E61FCC" w:rsidRDefault="003B164C">
            <w:pPr>
              <w:pStyle w:val="TableParagraph"/>
              <w:spacing w:line="229" w:lineRule="exact"/>
              <w:ind w:left="107"/>
            </w:pPr>
            <w:r w:rsidRPr="00E61FCC">
              <w:rPr>
                <w:spacing w:val="-5"/>
              </w:rPr>
              <w:t>36.</w:t>
            </w:r>
          </w:p>
        </w:tc>
        <w:tc>
          <w:tcPr>
            <w:tcW w:w="1558" w:type="dxa"/>
          </w:tcPr>
          <w:p w14:paraId="0019183A" w14:textId="77777777" w:rsidR="00FA124F" w:rsidRPr="00E61FCC" w:rsidRDefault="003B164C">
            <w:pPr>
              <w:pStyle w:val="TableParagraph"/>
              <w:ind w:left="107"/>
            </w:pPr>
            <w:r w:rsidRPr="00E61FCC">
              <w:rPr>
                <w:spacing w:val="-2"/>
              </w:rPr>
              <w:t>Разумович Александра Александровна</w:t>
            </w:r>
          </w:p>
        </w:tc>
        <w:tc>
          <w:tcPr>
            <w:tcW w:w="1448" w:type="dxa"/>
          </w:tcPr>
          <w:p w14:paraId="5DC32AEE" w14:textId="77777777" w:rsidR="00FA124F" w:rsidRPr="00E61FCC" w:rsidRDefault="003B164C">
            <w:pPr>
              <w:pStyle w:val="TableParagraph"/>
              <w:spacing w:line="229" w:lineRule="exact"/>
              <w:ind w:left="109"/>
            </w:pPr>
            <w:r w:rsidRPr="00E61FCC">
              <w:rPr>
                <w:spacing w:val="-2"/>
              </w:rPr>
              <w:t>26.10.1994</w:t>
            </w:r>
          </w:p>
        </w:tc>
        <w:tc>
          <w:tcPr>
            <w:tcW w:w="1275" w:type="dxa"/>
          </w:tcPr>
          <w:p w14:paraId="2352DFB4" w14:textId="77777777" w:rsidR="00FA124F" w:rsidRPr="00E61FCC" w:rsidRDefault="003B164C">
            <w:pPr>
              <w:pStyle w:val="TableParagraph"/>
              <w:spacing w:line="229" w:lineRule="exact"/>
              <w:ind w:left="106"/>
            </w:pPr>
            <w:r w:rsidRPr="00E61FCC">
              <w:rPr>
                <w:spacing w:val="-5"/>
              </w:rPr>
              <w:t>ОБЖ</w:t>
            </w:r>
          </w:p>
        </w:tc>
        <w:tc>
          <w:tcPr>
            <w:tcW w:w="1560" w:type="dxa"/>
          </w:tcPr>
          <w:p w14:paraId="3D5CCB71" w14:textId="77777777" w:rsidR="00FA124F" w:rsidRPr="00E61FCC" w:rsidRDefault="003B164C">
            <w:pPr>
              <w:pStyle w:val="TableParagraph"/>
              <w:ind w:left="109"/>
            </w:pPr>
            <w:r w:rsidRPr="00E61FCC">
              <w:t>Высшее,</w:t>
            </w:r>
            <w:r w:rsidRPr="00E61FCC">
              <w:rPr>
                <w:spacing w:val="7"/>
              </w:rPr>
              <w:t xml:space="preserve"> </w:t>
            </w:r>
            <w:r w:rsidRPr="00E61FCC">
              <w:t xml:space="preserve">БГПУ </w:t>
            </w:r>
            <w:r w:rsidRPr="00E61FCC">
              <w:rPr>
                <w:spacing w:val="-4"/>
              </w:rPr>
              <w:t>им.</w:t>
            </w:r>
          </w:p>
          <w:p w14:paraId="2BF579BB" w14:textId="77777777" w:rsidR="00FA124F" w:rsidRPr="00E61FCC" w:rsidRDefault="003B164C">
            <w:pPr>
              <w:pStyle w:val="TableParagraph"/>
              <w:ind w:left="109"/>
            </w:pPr>
            <w:r w:rsidRPr="00E61FCC">
              <w:rPr>
                <w:spacing w:val="-2"/>
              </w:rPr>
              <w:t>М.Акмуллы,</w:t>
            </w:r>
          </w:p>
          <w:p w14:paraId="034BBFF2" w14:textId="77777777" w:rsidR="00FA124F" w:rsidRPr="00E61FCC" w:rsidRDefault="003B164C">
            <w:pPr>
              <w:pStyle w:val="TableParagraph"/>
              <w:spacing w:before="1" w:line="210" w:lineRule="exact"/>
              <w:ind w:left="109"/>
            </w:pPr>
            <w:r w:rsidRPr="00E61FCC">
              <w:rPr>
                <w:spacing w:val="-4"/>
              </w:rPr>
              <w:t>2020</w:t>
            </w:r>
          </w:p>
        </w:tc>
        <w:tc>
          <w:tcPr>
            <w:tcW w:w="1133" w:type="dxa"/>
          </w:tcPr>
          <w:p w14:paraId="0C0F658F" w14:textId="77777777" w:rsidR="00FA124F" w:rsidRPr="00E61FCC" w:rsidRDefault="003B164C">
            <w:pPr>
              <w:pStyle w:val="TableParagraph"/>
              <w:spacing w:line="229" w:lineRule="exact"/>
              <w:ind w:left="106"/>
            </w:pPr>
            <w:r w:rsidRPr="00E61FCC">
              <w:rPr>
                <w:spacing w:val="-10"/>
              </w:rPr>
              <w:t>2</w:t>
            </w:r>
          </w:p>
        </w:tc>
        <w:tc>
          <w:tcPr>
            <w:tcW w:w="852" w:type="dxa"/>
          </w:tcPr>
          <w:p w14:paraId="45B7CCBC" w14:textId="77777777" w:rsidR="00FA124F" w:rsidRPr="00E61FCC" w:rsidRDefault="003B164C">
            <w:pPr>
              <w:pStyle w:val="TableParagraph"/>
              <w:spacing w:line="229" w:lineRule="exact"/>
              <w:ind w:left="109"/>
            </w:pPr>
            <w:r w:rsidRPr="00E61FCC">
              <w:rPr>
                <w:spacing w:val="-10"/>
              </w:rPr>
              <w:t>2</w:t>
            </w:r>
          </w:p>
        </w:tc>
        <w:tc>
          <w:tcPr>
            <w:tcW w:w="850" w:type="dxa"/>
          </w:tcPr>
          <w:p w14:paraId="37361218" w14:textId="77777777" w:rsidR="00FA124F" w:rsidRPr="00E61FCC" w:rsidRDefault="003B164C">
            <w:pPr>
              <w:pStyle w:val="TableParagraph"/>
              <w:spacing w:line="229" w:lineRule="exact"/>
              <w:ind w:left="107"/>
            </w:pPr>
            <w:r w:rsidRPr="00E61FCC">
              <w:rPr>
                <w:spacing w:val="-2"/>
              </w:rPr>
              <w:t>--</w:t>
            </w:r>
            <w:r w:rsidRPr="00E61FCC">
              <w:rPr>
                <w:spacing w:val="-12"/>
              </w:rPr>
              <w:t>-</w:t>
            </w:r>
          </w:p>
        </w:tc>
        <w:tc>
          <w:tcPr>
            <w:tcW w:w="1278" w:type="dxa"/>
          </w:tcPr>
          <w:p w14:paraId="3060EA0D" w14:textId="77777777" w:rsidR="00FA124F" w:rsidRPr="00E61FCC" w:rsidRDefault="003B164C">
            <w:pPr>
              <w:pStyle w:val="TableParagraph"/>
              <w:spacing w:line="229" w:lineRule="exact"/>
              <w:ind w:left="109"/>
            </w:pPr>
            <w:r w:rsidRPr="00E61FCC">
              <w:rPr>
                <w:spacing w:val="-2"/>
              </w:rPr>
              <w:t>--</w:t>
            </w:r>
            <w:r w:rsidRPr="00E61FCC">
              <w:rPr>
                <w:spacing w:val="-12"/>
              </w:rPr>
              <w:t>-</w:t>
            </w:r>
          </w:p>
        </w:tc>
      </w:tr>
      <w:tr w:rsidR="00FA124F" w:rsidRPr="00E61FCC" w14:paraId="235224BC" w14:textId="77777777">
        <w:trPr>
          <w:trHeight w:val="688"/>
        </w:trPr>
        <w:tc>
          <w:tcPr>
            <w:tcW w:w="711" w:type="dxa"/>
          </w:tcPr>
          <w:p w14:paraId="40314128" w14:textId="77777777" w:rsidR="00FA124F" w:rsidRPr="00E61FCC" w:rsidRDefault="003B164C">
            <w:pPr>
              <w:pStyle w:val="TableParagraph"/>
              <w:ind w:left="107"/>
            </w:pPr>
            <w:r w:rsidRPr="00E61FCC">
              <w:rPr>
                <w:spacing w:val="-5"/>
              </w:rPr>
              <w:t>37.</w:t>
            </w:r>
          </w:p>
        </w:tc>
        <w:tc>
          <w:tcPr>
            <w:tcW w:w="1558" w:type="dxa"/>
          </w:tcPr>
          <w:p w14:paraId="3C9D804F" w14:textId="77777777" w:rsidR="00FA124F" w:rsidRPr="00E61FCC" w:rsidRDefault="003B164C">
            <w:pPr>
              <w:pStyle w:val="TableParagraph"/>
              <w:ind w:left="107" w:right="578"/>
            </w:pPr>
            <w:r w:rsidRPr="00E61FCC">
              <w:rPr>
                <w:spacing w:val="-2"/>
              </w:rPr>
              <w:t>Батракова Татьяна</w:t>
            </w:r>
          </w:p>
          <w:p w14:paraId="01503C4E" w14:textId="77777777" w:rsidR="00FA124F" w:rsidRPr="00E61FCC" w:rsidRDefault="003B164C">
            <w:pPr>
              <w:pStyle w:val="TableParagraph"/>
              <w:spacing w:line="208" w:lineRule="exact"/>
              <w:ind w:left="107"/>
            </w:pPr>
            <w:r w:rsidRPr="00E61FCC">
              <w:rPr>
                <w:spacing w:val="-2"/>
              </w:rPr>
              <w:t>Владимировна</w:t>
            </w:r>
          </w:p>
        </w:tc>
        <w:tc>
          <w:tcPr>
            <w:tcW w:w="1448" w:type="dxa"/>
          </w:tcPr>
          <w:p w14:paraId="7E263B7F" w14:textId="77777777" w:rsidR="00FA124F" w:rsidRPr="00E61FCC" w:rsidRDefault="003B164C">
            <w:pPr>
              <w:pStyle w:val="TableParagraph"/>
              <w:ind w:left="109"/>
            </w:pPr>
            <w:r w:rsidRPr="00E61FCC">
              <w:rPr>
                <w:spacing w:val="-2"/>
              </w:rPr>
              <w:t>15.06.1967</w:t>
            </w:r>
          </w:p>
        </w:tc>
        <w:tc>
          <w:tcPr>
            <w:tcW w:w="1275" w:type="dxa"/>
          </w:tcPr>
          <w:p w14:paraId="1BC57C10" w14:textId="77777777" w:rsidR="00FA124F" w:rsidRPr="00E61FCC" w:rsidRDefault="003B164C">
            <w:pPr>
              <w:pStyle w:val="TableParagraph"/>
              <w:ind w:left="106" w:right="213"/>
            </w:pPr>
            <w:r w:rsidRPr="00E61FCC">
              <w:rPr>
                <w:spacing w:val="-2"/>
              </w:rPr>
              <w:t>Начальные классы</w:t>
            </w:r>
          </w:p>
        </w:tc>
        <w:tc>
          <w:tcPr>
            <w:tcW w:w="1560" w:type="dxa"/>
          </w:tcPr>
          <w:p w14:paraId="023539AC" w14:textId="77777777" w:rsidR="00FA124F" w:rsidRPr="00E61FCC" w:rsidRDefault="003B164C">
            <w:pPr>
              <w:pStyle w:val="TableParagraph"/>
              <w:ind w:left="109" w:right="744"/>
            </w:pPr>
            <w:r w:rsidRPr="00E61FCC">
              <w:rPr>
                <w:spacing w:val="-2"/>
              </w:rPr>
              <w:t xml:space="preserve">Высшее </w:t>
            </w:r>
            <w:r w:rsidRPr="00E61FCC">
              <w:rPr>
                <w:spacing w:val="-4"/>
              </w:rPr>
              <w:t>БГПИ</w:t>
            </w:r>
          </w:p>
          <w:p w14:paraId="4EF23661" w14:textId="77777777" w:rsidR="00FA124F" w:rsidRPr="00E61FCC" w:rsidRDefault="003B164C">
            <w:pPr>
              <w:pStyle w:val="TableParagraph"/>
              <w:spacing w:line="208" w:lineRule="exact"/>
              <w:ind w:left="109"/>
            </w:pPr>
            <w:r w:rsidRPr="00E61FCC">
              <w:rPr>
                <w:spacing w:val="-2"/>
              </w:rPr>
              <w:t>ФПиМНО</w:t>
            </w:r>
          </w:p>
        </w:tc>
        <w:tc>
          <w:tcPr>
            <w:tcW w:w="1133" w:type="dxa"/>
          </w:tcPr>
          <w:p w14:paraId="3D1CF83D" w14:textId="77777777" w:rsidR="00FA124F" w:rsidRPr="00E61FCC" w:rsidRDefault="003B164C">
            <w:pPr>
              <w:pStyle w:val="TableParagraph"/>
              <w:ind w:left="106"/>
            </w:pPr>
            <w:r w:rsidRPr="00E61FCC">
              <w:rPr>
                <w:spacing w:val="-5"/>
              </w:rPr>
              <w:t>38</w:t>
            </w:r>
          </w:p>
        </w:tc>
        <w:tc>
          <w:tcPr>
            <w:tcW w:w="852" w:type="dxa"/>
          </w:tcPr>
          <w:p w14:paraId="1B6C1434" w14:textId="77777777" w:rsidR="00FA124F" w:rsidRPr="00E61FCC" w:rsidRDefault="003B164C">
            <w:pPr>
              <w:pStyle w:val="TableParagraph"/>
              <w:ind w:left="109"/>
            </w:pPr>
            <w:r w:rsidRPr="00E61FCC">
              <w:rPr>
                <w:spacing w:val="-5"/>
              </w:rPr>
              <w:t>38</w:t>
            </w:r>
          </w:p>
        </w:tc>
        <w:tc>
          <w:tcPr>
            <w:tcW w:w="850" w:type="dxa"/>
          </w:tcPr>
          <w:p w14:paraId="1C4FD2C7" w14:textId="77777777" w:rsidR="00FA124F" w:rsidRPr="00E61FCC" w:rsidRDefault="003B164C">
            <w:pPr>
              <w:pStyle w:val="TableParagraph"/>
              <w:ind w:left="107" w:right="123"/>
            </w:pPr>
            <w:r w:rsidRPr="00E61FCC">
              <w:rPr>
                <w:spacing w:val="-2"/>
              </w:rPr>
              <w:t xml:space="preserve">Высша </w:t>
            </w:r>
            <w:r w:rsidRPr="00E61FCC">
              <w:rPr>
                <w:spacing w:val="-6"/>
              </w:rPr>
              <w:t>я,</w:t>
            </w:r>
          </w:p>
        </w:tc>
        <w:tc>
          <w:tcPr>
            <w:tcW w:w="1278" w:type="dxa"/>
            <w:tcBorders>
              <w:bottom w:val="nil"/>
              <w:right w:val="nil"/>
            </w:tcBorders>
          </w:tcPr>
          <w:p w14:paraId="3D55E580" w14:textId="77777777" w:rsidR="00FA124F" w:rsidRPr="00E61FCC" w:rsidRDefault="00FA124F">
            <w:pPr>
              <w:pStyle w:val="TableParagraph"/>
            </w:pPr>
          </w:p>
        </w:tc>
      </w:tr>
    </w:tbl>
    <w:p w14:paraId="215813D8" w14:textId="77777777" w:rsidR="00FA124F" w:rsidRPr="00E61FCC" w:rsidRDefault="00FA124F">
      <w:pPr>
        <w:pStyle w:val="TableParagraph"/>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tblGrid>
      <w:tr w:rsidR="00FA124F" w:rsidRPr="00E61FCC" w14:paraId="7A3C14E9" w14:textId="77777777">
        <w:trPr>
          <w:trHeight w:val="1379"/>
        </w:trPr>
        <w:tc>
          <w:tcPr>
            <w:tcW w:w="711" w:type="dxa"/>
          </w:tcPr>
          <w:p w14:paraId="4AFE0D40" w14:textId="77777777" w:rsidR="00FA124F" w:rsidRPr="00E61FCC" w:rsidRDefault="00FA124F">
            <w:pPr>
              <w:pStyle w:val="TableParagraph"/>
            </w:pPr>
          </w:p>
        </w:tc>
        <w:tc>
          <w:tcPr>
            <w:tcW w:w="1558" w:type="dxa"/>
          </w:tcPr>
          <w:p w14:paraId="0F4F2A8B" w14:textId="77777777" w:rsidR="00FA124F" w:rsidRPr="00E61FCC" w:rsidRDefault="00FA124F">
            <w:pPr>
              <w:pStyle w:val="TableParagraph"/>
            </w:pPr>
          </w:p>
        </w:tc>
        <w:tc>
          <w:tcPr>
            <w:tcW w:w="1448" w:type="dxa"/>
          </w:tcPr>
          <w:p w14:paraId="6B1FC540" w14:textId="77777777" w:rsidR="00FA124F" w:rsidRPr="00E61FCC" w:rsidRDefault="00FA124F">
            <w:pPr>
              <w:pStyle w:val="TableParagraph"/>
            </w:pPr>
          </w:p>
        </w:tc>
        <w:tc>
          <w:tcPr>
            <w:tcW w:w="1275" w:type="dxa"/>
          </w:tcPr>
          <w:p w14:paraId="3CDF0F47" w14:textId="77777777" w:rsidR="00FA124F" w:rsidRPr="00E61FCC" w:rsidRDefault="00FA124F">
            <w:pPr>
              <w:pStyle w:val="TableParagraph"/>
            </w:pPr>
          </w:p>
        </w:tc>
        <w:tc>
          <w:tcPr>
            <w:tcW w:w="1560" w:type="dxa"/>
          </w:tcPr>
          <w:p w14:paraId="5459E757" w14:textId="77777777" w:rsidR="00FA124F" w:rsidRPr="00E61FCC" w:rsidRDefault="003B164C">
            <w:pPr>
              <w:pStyle w:val="TableParagraph"/>
              <w:ind w:left="109"/>
            </w:pPr>
            <w:r w:rsidRPr="00E61FCC">
              <w:rPr>
                <w:spacing w:val="-2"/>
              </w:rPr>
              <w:t>1992г</w:t>
            </w:r>
          </w:p>
          <w:p w14:paraId="180CD890" w14:textId="77777777" w:rsidR="00FA124F" w:rsidRPr="00E61FCC" w:rsidRDefault="003B164C">
            <w:pPr>
              <w:pStyle w:val="TableParagraph"/>
              <w:ind w:left="109" w:right="521"/>
            </w:pPr>
            <w:r w:rsidRPr="00E61FCC">
              <w:rPr>
                <w:spacing w:val="-2"/>
              </w:rPr>
              <w:t>Учитель начальных классов/ начальные</w:t>
            </w:r>
          </w:p>
          <w:p w14:paraId="3FDCCBA1" w14:textId="77777777" w:rsidR="00FA124F" w:rsidRPr="00E61FCC" w:rsidRDefault="003B164C">
            <w:pPr>
              <w:pStyle w:val="TableParagraph"/>
              <w:spacing w:line="209" w:lineRule="exact"/>
              <w:ind w:left="109"/>
            </w:pPr>
            <w:r w:rsidRPr="00E61FCC">
              <w:rPr>
                <w:spacing w:val="-2"/>
              </w:rPr>
              <w:t>классы</w:t>
            </w:r>
          </w:p>
        </w:tc>
        <w:tc>
          <w:tcPr>
            <w:tcW w:w="1133" w:type="dxa"/>
          </w:tcPr>
          <w:p w14:paraId="147CA5A0" w14:textId="77777777" w:rsidR="00FA124F" w:rsidRPr="00E61FCC" w:rsidRDefault="00FA124F">
            <w:pPr>
              <w:pStyle w:val="TableParagraph"/>
            </w:pPr>
          </w:p>
        </w:tc>
        <w:tc>
          <w:tcPr>
            <w:tcW w:w="852" w:type="dxa"/>
          </w:tcPr>
          <w:p w14:paraId="0CEA9F34" w14:textId="77777777" w:rsidR="00FA124F" w:rsidRPr="00E61FCC" w:rsidRDefault="00FA124F">
            <w:pPr>
              <w:pStyle w:val="TableParagraph"/>
            </w:pPr>
          </w:p>
        </w:tc>
        <w:tc>
          <w:tcPr>
            <w:tcW w:w="850" w:type="dxa"/>
          </w:tcPr>
          <w:p w14:paraId="1FEA4A96" w14:textId="77777777" w:rsidR="00FA124F" w:rsidRPr="00E61FCC" w:rsidRDefault="003B164C">
            <w:pPr>
              <w:pStyle w:val="TableParagraph"/>
              <w:ind w:left="107" w:right="146"/>
            </w:pPr>
            <w:r w:rsidRPr="00E61FCC">
              <w:rPr>
                <w:spacing w:val="-2"/>
              </w:rPr>
              <w:t xml:space="preserve">декабр </w:t>
            </w:r>
            <w:r w:rsidRPr="00E61FCC">
              <w:t>ь</w:t>
            </w:r>
            <w:r w:rsidRPr="00E61FCC">
              <w:rPr>
                <w:spacing w:val="-1"/>
              </w:rPr>
              <w:t xml:space="preserve"> </w:t>
            </w:r>
            <w:r w:rsidRPr="00E61FCC">
              <w:rPr>
                <w:spacing w:val="-4"/>
              </w:rPr>
              <w:t>2018</w:t>
            </w:r>
          </w:p>
        </w:tc>
      </w:tr>
      <w:tr w:rsidR="00FA124F" w:rsidRPr="00E61FCC" w14:paraId="47F5EAF2" w14:textId="77777777">
        <w:trPr>
          <w:trHeight w:val="237"/>
        </w:trPr>
        <w:tc>
          <w:tcPr>
            <w:tcW w:w="711" w:type="dxa"/>
            <w:tcBorders>
              <w:bottom w:val="nil"/>
            </w:tcBorders>
          </w:tcPr>
          <w:p w14:paraId="2ED23AB7" w14:textId="77777777" w:rsidR="00FA124F" w:rsidRPr="00E61FCC" w:rsidRDefault="003B164C">
            <w:pPr>
              <w:pStyle w:val="TableParagraph"/>
              <w:spacing w:line="217" w:lineRule="exact"/>
              <w:ind w:left="107"/>
            </w:pPr>
            <w:r w:rsidRPr="00E61FCC">
              <w:rPr>
                <w:spacing w:val="-5"/>
              </w:rPr>
              <w:t>39.</w:t>
            </w:r>
          </w:p>
        </w:tc>
        <w:tc>
          <w:tcPr>
            <w:tcW w:w="1558" w:type="dxa"/>
            <w:tcBorders>
              <w:bottom w:val="nil"/>
            </w:tcBorders>
          </w:tcPr>
          <w:p w14:paraId="5223491C" w14:textId="77777777" w:rsidR="00FA124F" w:rsidRPr="00E61FCC" w:rsidRDefault="003B164C">
            <w:pPr>
              <w:pStyle w:val="TableParagraph"/>
              <w:spacing w:line="217" w:lineRule="exact"/>
              <w:ind w:left="107"/>
            </w:pPr>
            <w:r w:rsidRPr="00E61FCC">
              <w:rPr>
                <w:spacing w:val="-2"/>
              </w:rPr>
              <w:t>Коваленко</w:t>
            </w:r>
          </w:p>
        </w:tc>
        <w:tc>
          <w:tcPr>
            <w:tcW w:w="1448" w:type="dxa"/>
            <w:tcBorders>
              <w:bottom w:val="nil"/>
            </w:tcBorders>
          </w:tcPr>
          <w:p w14:paraId="2EB88DB7" w14:textId="77777777" w:rsidR="00FA124F" w:rsidRPr="00E61FCC" w:rsidRDefault="003B164C">
            <w:pPr>
              <w:pStyle w:val="TableParagraph"/>
              <w:spacing w:line="217" w:lineRule="exact"/>
              <w:ind w:left="109"/>
            </w:pPr>
            <w:r w:rsidRPr="00E61FCC">
              <w:rPr>
                <w:spacing w:val="-2"/>
              </w:rPr>
              <w:t>25.08.1960</w:t>
            </w:r>
          </w:p>
        </w:tc>
        <w:tc>
          <w:tcPr>
            <w:tcW w:w="1275" w:type="dxa"/>
            <w:tcBorders>
              <w:bottom w:val="nil"/>
            </w:tcBorders>
          </w:tcPr>
          <w:p w14:paraId="79217773" w14:textId="77777777" w:rsidR="00FA124F" w:rsidRPr="00E61FCC" w:rsidRDefault="003B164C">
            <w:pPr>
              <w:pStyle w:val="TableParagraph"/>
              <w:spacing w:line="217" w:lineRule="exact"/>
              <w:ind w:left="106"/>
            </w:pPr>
            <w:r w:rsidRPr="00E61FCC">
              <w:rPr>
                <w:spacing w:val="-2"/>
              </w:rPr>
              <w:t>Начальные</w:t>
            </w:r>
          </w:p>
        </w:tc>
        <w:tc>
          <w:tcPr>
            <w:tcW w:w="1560" w:type="dxa"/>
            <w:tcBorders>
              <w:bottom w:val="nil"/>
            </w:tcBorders>
          </w:tcPr>
          <w:p w14:paraId="13F06C0B" w14:textId="77777777" w:rsidR="00FA124F" w:rsidRPr="00E61FCC" w:rsidRDefault="003B164C">
            <w:pPr>
              <w:pStyle w:val="TableParagraph"/>
              <w:spacing w:line="217" w:lineRule="exact"/>
              <w:ind w:left="109"/>
            </w:pPr>
            <w:r w:rsidRPr="00E61FCC">
              <w:rPr>
                <w:spacing w:val="-2"/>
              </w:rPr>
              <w:t>Высшее</w:t>
            </w:r>
          </w:p>
        </w:tc>
        <w:tc>
          <w:tcPr>
            <w:tcW w:w="1133" w:type="dxa"/>
            <w:tcBorders>
              <w:bottom w:val="nil"/>
            </w:tcBorders>
          </w:tcPr>
          <w:p w14:paraId="096D9FD1" w14:textId="77777777" w:rsidR="00FA124F" w:rsidRPr="00E61FCC" w:rsidRDefault="003B164C">
            <w:pPr>
              <w:pStyle w:val="TableParagraph"/>
              <w:spacing w:line="217" w:lineRule="exact"/>
              <w:ind w:left="106"/>
            </w:pPr>
            <w:r w:rsidRPr="00E61FCC">
              <w:rPr>
                <w:spacing w:val="-5"/>
              </w:rPr>
              <w:t>12</w:t>
            </w:r>
          </w:p>
        </w:tc>
        <w:tc>
          <w:tcPr>
            <w:tcW w:w="852" w:type="dxa"/>
            <w:tcBorders>
              <w:bottom w:val="nil"/>
            </w:tcBorders>
          </w:tcPr>
          <w:p w14:paraId="4D98C2C8" w14:textId="77777777" w:rsidR="00FA124F" w:rsidRPr="00E61FCC" w:rsidRDefault="003B164C">
            <w:pPr>
              <w:pStyle w:val="TableParagraph"/>
              <w:spacing w:line="217" w:lineRule="exact"/>
              <w:ind w:left="109"/>
            </w:pPr>
            <w:r w:rsidRPr="00E61FCC">
              <w:rPr>
                <w:spacing w:val="-5"/>
              </w:rPr>
              <w:t>12</w:t>
            </w:r>
          </w:p>
        </w:tc>
        <w:tc>
          <w:tcPr>
            <w:tcW w:w="850" w:type="dxa"/>
            <w:tcBorders>
              <w:bottom w:val="nil"/>
            </w:tcBorders>
          </w:tcPr>
          <w:p w14:paraId="787552C9" w14:textId="77777777" w:rsidR="00FA124F" w:rsidRPr="00E61FCC" w:rsidRDefault="003B164C">
            <w:pPr>
              <w:pStyle w:val="TableParagraph"/>
              <w:spacing w:line="217" w:lineRule="exact"/>
              <w:ind w:left="4" w:right="30"/>
              <w:jc w:val="center"/>
            </w:pPr>
            <w:r w:rsidRPr="00E61FCC">
              <w:rPr>
                <w:spacing w:val="-2"/>
              </w:rPr>
              <w:t>Высша</w:t>
            </w:r>
          </w:p>
        </w:tc>
      </w:tr>
      <w:tr w:rsidR="00FA124F" w:rsidRPr="00E61FCC" w14:paraId="5E573809" w14:textId="77777777">
        <w:trPr>
          <w:trHeight w:val="226"/>
        </w:trPr>
        <w:tc>
          <w:tcPr>
            <w:tcW w:w="711" w:type="dxa"/>
            <w:tcBorders>
              <w:top w:val="nil"/>
              <w:bottom w:val="nil"/>
            </w:tcBorders>
          </w:tcPr>
          <w:p w14:paraId="40431E8E" w14:textId="77777777" w:rsidR="00FA124F" w:rsidRPr="00E61FCC" w:rsidRDefault="00FA124F">
            <w:pPr>
              <w:pStyle w:val="TableParagraph"/>
            </w:pPr>
          </w:p>
        </w:tc>
        <w:tc>
          <w:tcPr>
            <w:tcW w:w="1558" w:type="dxa"/>
            <w:tcBorders>
              <w:top w:val="nil"/>
              <w:bottom w:val="nil"/>
            </w:tcBorders>
          </w:tcPr>
          <w:p w14:paraId="69F802DA" w14:textId="77777777" w:rsidR="00FA124F" w:rsidRPr="00E61FCC" w:rsidRDefault="003B164C">
            <w:pPr>
              <w:pStyle w:val="TableParagraph"/>
              <w:spacing w:line="207" w:lineRule="exact"/>
              <w:ind w:left="107"/>
            </w:pPr>
            <w:r w:rsidRPr="00E61FCC">
              <w:rPr>
                <w:spacing w:val="-2"/>
              </w:rPr>
              <w:t>Ирина</w:t>
            </w:r>
          </w:p>
        </w:tc>
        <w:tc>
          <w:tcPr>
            <w:tcW w:w="1448" w:type="dxa"/>
            <w:tcBorders>
              <w:top w:val="nil"/>
              <w:bottom w:val="nil"/>
            </w:tcBorders>
          </w:tcPr>
          <w:p w14:paraId="6A925A28" w14:textId="77777777" w:rsidR="00FA124F" w:rsidRPr="00E61FCC" w:rsidRDefault="00FA124F">
            <w:pPr>
              <w:pStyle w:val="TableParagraph"/>
            </w:pPr>
          </w:p>
        </w:tc>
        <w:tc>
          <w:tcPr>
            <w:tcW w:w="1275" w:type="dxa"/>
            <w:tcBorders>
              <w:top w:val="nil"/>
              <w:bottom w:val="nil"/>
            </w:tcBorders>
          </w:tcPr>
          <w:p w14:paraId="0B999F21" w14:textId="77777777" w:rsidR="00FA124F" w:rsidRPr="00E61FCC" w:rsidRDefault="003B164C">
            <w:pPr>
              <w:pStyle w:val="TableParagraph"/>
              <w:spacing w:line="207" w:lineRule="exact"/>
              <w:ind w:left="106"/>
            </w:pPr>
            <w:r w:rsidRPr="00E61FCC">
              <w:rPr>
                <w:spacing w:val="-2"/>
              </w:rPr>
              <w:t>классы</w:t>
            </w:r>
          </w:p>
        </w:tc>
        <w:tc>
          <w:tcPr>
            <w:tcW w:w="1560" w:type="dxa"/>
            <w:tcBorders>
              <w:top w:val="nil"/>
              <w:bottom w:val="nil"/>
            </w:tcBorders>
          </w:tcPr>
          <w:p w14:paraId="1F7A6C5D" w14:textId="77777777" w:rsidR="00FA124F" w:rsidRPr="00E61FCC" w:rsidRDefault="003B164C">
            <w:pPr>
              <w:pStyle w:val="TableParagraph"/>
              <w:tabs>
                <w:tab w:val="left" w:pos="1166"/>
              </w:tabs>
              <w:spacing w:line="207" w:lineRule="exact"/>
              <w:ind w:left="109"/>
            </w:pPr>
            <w:r w:rsidRPr="00E61FCC">
              <w:rPr>
                <w:spacing w:val="-4"/>
              </w:rPr>
              <w:t>БГПУ</w:t>
            </w:r>
            <w:r w:rsidRPr="00E61FCC">
              <w:tab/>
            </w:r>
            <w:r w:rsidRPr="00E61FCC">
              <w:rPr>
                <w:spacing w:val="-5"/>
              </w:rPr>
              <w:t>им.</w:t>
            </w:r>
          </w:p>
        </w:tc>
        <w:tc>
          <w:tcPr>
            <w:tcW w:w="1133" w:type="dxa"/>
            <w:tcBorders>
              <w:top w:val="nil"/>
              <w:bottom w:val="nil"/>
            </w:tcBorders>
          </w:tcPr>
          <w:p w14:paraId="369BE82E" w14:textId="77777777" w:rsidR="00FA124F" w:rsidRPr="00E61FCC" w:rsidRDefault="00FA124F">
            <w:pPr>
              <w:pStyle w:val="TableParagraph"/>
            </w:pPr>
          </w:p>
        </w:tc>
        <w:tc>
          <w:tcPr>
            <w:tcW w:w="852" w:type="dxa"/>
            <w:tcBorders>
              <w:top w:val="nil"/>
              <w:bottom w:val="nil"/>
            </w:tcBorders>
          </w:tcPr>
          <w:p w14:paraId="1626EFA0" w14:textId="77777777" w:rsidR="00FA124F" w:rsidRPr="00E61FCC" w:rsidRDefault="00FA124F">
            <w:pPr>
              <w:pStyle w:val="TableParagraph"/>
            </w:pPr>
          </w:p>
        </w:tc>
        <w:tc>
          <w:tcPr>
            <w:tcW w:w="850" w:type="dxa"/>
            <w:tcBorders>
              <w:top w:val="nil"/>
              <w:bottom w:val="nil"/>
            </w:tcBorders>
          </w:tcPr>
          <w:p w14:paraId="6EC38877" w14:textId="77777777" w:rsidR="00FA124F" w:rsidRPr="00E61FCC" w:rsidRDefault="003B164C">
            <w:pPr>
              <w:pStyle w:val="TableParagraph"/>
              <w:spacing w:line="207" w:lineRule="exact"/>
              <w:ind w:right="30"/>
              <w:jc w:val="center"/>
            </w:pPr>
            <w:r w:rsidRPr="00E61FCC">
              <w:t>я,</w:t>
            </w:r>
            <w:r w:rsidRPr="00E61FCC">
              <w:rPr>
                <w:spacing w:val="-2"/>
              </w:rPr>
              <w:t xml:space="preserve"> </w:t>
            </w:r>
            <w:r w:rsidRPr="00E61FCC">
              <w:rPr>
                <w:spacing w:val="-4"/>
              </w:rPr>
              <w:t>2022</w:t>
            </w:r>
          </w:p>
        </w:tc>
      </w:tr>
      <w:tr w:rsidR="00FA124F" w:rsidRPr="00E61FCC" w14:paraId="7BC19F71" w14:textId="77777777">
        <w:trPr>
          <w:trHeight w:val="229"/>
        </w:trPr>
        <w:tc>
          <w:tcPr>
            <w:tcW w:w="711" w:type="dxa"/>
            <w:tcBorders>
              <w:top w:val="nil"/>
              <w:bottom w:val="nil"/>
            </w:tcBorders>
          </w:tcPr>
          <w:p w14:paraId="530DA662" w14:textId="77777777" w:rsidR="00FA124F" w:rsidRPr="00E61FCC" w:rsidRDefault="00FA124F">
            <w:pPr>
              <w:pStyle w:val="TableParagraph"/>
            </w:pPr>
          </w:p>
        </w:tc>
        <w:tc>
          <w:tcPr>
            <w:tcW w:w="1558" w:type="dxa"/>
            <w:tcBorders>
              <w:top w:val="nil"/>
              <w:bottom w:val="nil"/>
            </w:tcBorders>
          </w:tcPr>
          <w:p w14:paraId="4DB4D3C5" w14:textId="77777777" w:rsidR="00FA124F" w:rsidRPr="00E61FCC" w:rsidRDefault="003B164C">
            <w:pPr>
              <w:pStyle w:val="TableParagraph"/>
              <w:spacing w:line="209" w:lineRule="exact"/>
              <w:ind w:left="107"/>
            </w:pPr>
            <w:r w:rsidRPr="00E61FCC">
              <w:rPr>
                <w:spacing w:val="-2"/>
              </w:rPr>
              <w:t>Викторовна</w:t>
            </w:r>
          </w:p>
        </w:tc>
        <w:tc>
          <w:tcPr>
            <w:tcW w:w="1448" w:type="dxa"/>
            <w:tcBorders>
              <w:top w:val="nil"/>
              <w:bottom w:val="nil"/>
            </w:tcBorders>
          </w:tcPr>
          <w:p w14:paraId="2D2D0210" w14:textId="77777777" w:rsidR="00FA124F" w:rsidRPr="00E61FCC" w:rsidRDefault="00FA124F">
            <w:pPr>
              <w:pStyle w:val="TableParagraph"/>
            </w:pPr>
          </w:p>
        </w:tc>
        <w:tc>
          <w:tcPr>
            <w:tcW w:w="1275" w:type="dxa"/>
            <w:tcBorders>
              <w:top w:val="nil"/>
              <w:bottom w:val="nil"/>
            </w:tcBorders>
          </w:tcPr>
          <w:p w14:paraId="32B4DCF5" w14:textId="77777777" w:rsidR="00FA124F" w:rsidRPr="00E61FCC" w:rsidRDefault="00FA124F">
            <w:pPr>
              <w:pStyle w:val="TableParagraph"/>
            </w:pPr>
          </w:p>
        </w:tc>
        <w:tc>
          <w:tcPr>
            <w:tcW w:w="1560" w:type="dxa"/>
            <w:tcBorders>
              <w:top w:val="nil"/>
              <w:bottom w:val="nil"/>
            </w:tcBorders>
          </w:tcPr>
          <w:p w14:paraId="5F8D5EDF" w14:textId="77777777" w:rsidR="00FA124F" w:rsidRPr="00E61FCC" w:rsidRDefault="003B164C">
            <w:pPr>
              <w:pStyle w:val="TableParagraph"/>
              <w:spacing w:line="209" w:lineRule="exact"/>
              <w:ind w:left="109"/>
            </w:pPr>
            <w:r w:rsidRPr="00E61FCC">
              <w:rPr>
                <w:spacing w:val="-2"/>
              </w:rPr>
              <w:t>Акмуллы,</w:t>
            </w:r>
          </w:p>
        </w:tc>
        <w:tc>
          <w:tcPr>
            <w:tcW w:w="1133" w:type="dxa"/>
            <w:tcBorders>
              <w:top w:val="nil"/>
              <w:bottom w:val="nil"/>
            </w:tcBorders>
          </w:tcPr>
          <w:p w14:paraId="4D7D6FDF" w14:textId="77777777" w:rsidR="00FA124F" w:rsidRPr="00E61FCC" w:rsidRDefault="00FA124F">
            <w:pPr>
              <w:pStyle w:val="TableParagraph"/>
            </w:pPr>
          </w:p>
        </w:tc>
        <w:tc>
          <w:tcPr>
            <w:tcW w:w="852" w:type="dxa"/>
            <w:tcBorders>
              <w:top w:val="nil"/>
              <w:bottom w:val="nil"/>
            </w:tcBorders>
          </w:tcPr>
          <w:p w14:paraId="60399633" w14:textId="77777777" w:rsidR="00FA124F" w:rsidRPr="00E61FCC" w:rsidRDefault="00FA124F">
            <w:pPr>
              <w:pStyle w:val="TableParagraph"/>
            </w:pPr>
          </w:p>
        </w:tc>
        <w:tc>
          <w:tcPr>
            <w:tcW w:w="850" w:type="dxa"/>
            <w:tcBorders>
              <w:top w:val="nil"/>
              <w:bottom w:val="nil"/>
            </w:tcBorders>
          </w:tcPr>
          <w:p w14:paraId="1C441AB7" w14:textId="77777777" w:rsidR="00FA124F" w:rsidRPr="00E61FCC" w:rsidRDefault="00FA124F">
            <w:pPr>
              <w:pStyle w:val="TableParagraph"/>
            </w:pPr>
          </w:p>
        </w:tc>
      </w:tr>
      <w:tr w:rsidR="00FA124F" w:rsidRPr="00E61FCC" w14:paraId="0F849A9E" w14:textId="77777777">
        <w:trPr>
          <w:trHeight w:val="230"/>
        </w:trPr>
        <w:tc>
          <w:tcPr>
            <w:tcW w:w="711" w:type="dxa"/>
            <w:tcBorders>
              <w:top w:val="nil"/>
              <w:bottom w:val="nil"/>
            </w:tcBorders>
          </w:tcPr>
          <w:p w14:paraId="4E0E9E66" w14:textId="77777777" w:rsidR="00FA124F" w:rsidRPr="00E61FCC" w:rsidRDefault="00FA124F">
            <w:pPr>
              <w:pStyle w:val="TableParagraph"/>
            </w:pPr>
          </w:p>
        </w:tc>
        <w:tc>
          <w:tcPr>
            <w:tcW w:w="1558" w:type="dxa"/>
            <w:tcBorders>
              <w:top w:val="nil"/>
              <w:bottom w:val="nil"/>
            </w:tcBorders>
          </w:tcPr>
          <w:p w14:paraId="21DF7BB5" w14:textId="77777777" w:rsidR="00FA124F" w:rsidRPr="00E61FCC" w:rsidRDefault="00FA124F">
            <w:pPr>
              <w:pStyle w:val="TableParagraph"/>
            </w:pPr>
          </w:p>
        </w:tc>
        <w:tc>
          <w:tcPr>
            <w:tcW w:w="1448" w:type="dxa"/>
            <w:tcBorders>
              <w:top w:val="nil"/>
              <w:bottom w:val="nil"/>
            </w:tcBorders>
          </w:tcPr>
          <w:p w14:paraId="1599A1A1" w14:textId="77777777" w:rsidR="00FA124F" w:rsidRPr="00E61FCC" w:rsidRDefault="00FA124F">
            <w:pPr>
              <w:pStyle w:val="TableParagraph"/>
            </w:pPr>
          </w:p>
        </w:tc>
        <w:tc>
          <w:tcPr>
            <w:tcW w:w="1275" w:type="dxa"/>
            <w:tcBorders>
              <w:top w:val="nil"/>
              <w:bottom w:val="nil"/>
            </w:tcBorders>
          </w:tcPr>
          <w:p w14:paraId="41DA4CEB" w14:textId="77777777" w:rsidR="00FA124F" w:rsidRPr="00E61FCC" w:rsidRDefault="00FA124F">
            <w:pPr>
              <w:pStyle w:val="TableParagraph"/>
            </w:pPr>
          </w:p>
        </w:tc>
        <w:tc>
          <w:tcPr>
            <w:tcW w:w="1560" w:type="dxa"/>
            <w:tcBorders>
              <w:top w:val="nil"/>
              <w:bottom w:val="nil"/>
            </w:tcBorders>
          </w:tcPr>
          <w:p w14:paraId="6EC5AC62" w14:textId="77777777" w:rsidR="00FA124F" w:rsidRPr="00E61FCC" w:rsidRDefault="003B164C">
            <w:pPr>
              <w:pStyle w:val="TableParagraph"/>
              <w:spacing w:line="210" w:lineRule="exact"/>
              <w:ind w:left="109"/>
            </w:pPr>
            <w:r w:rsidRPr="00E61FCC">
              <w:rPr>
                <w:spacing w:val="-2"/>
              </w:rPr>
              <w:t>2010г.</w:t>
            </w:r>
          </w:p>
        </w:tc>
        <w:tc>
          <w:tcPr>
            <w:tcW w:w="1133" w:type="dxa"/>
            <w:tcBorders>
              <w:top w:val="nil"/>
              <w:bottom w:val="nil"/>
            </w:tcBorders>
          </w:tcPr>
          <w:p w14:paraId="307323B7" w14:textId="77777777" w:rsidR="00FA124F" w:rsidRPr="00E61FCC" w:rsidRDefault="00FA124F">
            <w:pPr>
              <w:pStyle w:val="TableParagraph"/>
            </w:pPr>
          </w:p>
        </w:tc>
        <w:tc>
          <w:tcPr>
            <w:tcW w:w="852" w:type="dxa"/>
            <w:tcBorders>
              <w:top w:val="nil"/>
              <w:bottom w:val="nil"/>
            </w:tcBorders>
          </w:tcPr>
          <w:p w14:paraId="4C2DDD8D" w14:textId="77777777" w:rsidR="00FA124F" w:rsidRPr="00E61FCC" w:rsidRDefault="00FA124F">
            <w:pPr>
              <w:pStyle w:val="TableParagraph"/>
            </w:pPr>
          </w:p>
        </w:tc>
        <w:tc>
          <w:tcPr>
            <w:tcW w:w="850" w:type="dxa"/>
            <w:tcBorders>
              <w:top w:val="nil"/>
              <w:bottom w:val="nil"/>
            </w:tcBorders>
          </w:tcPr>
          <w:p w14:paraId="16993B4C" w14:textId="77777777" w:rsidR="00FA124F" w:rsidRPr="00E61FCC" w:rsidRDefault="00FA124F">
            <w:pPr>
              <w:pStyle w:val="TableParagraph"/>
            </w:pPr>
          </w:p>
        </w:tc>
      </w:tr>
      <w:tr w:rsidR="00FA124F" w:rsidRPr="00E61FCC" w14:paraId="073877FD" w14:textId="77777777">
        <w:trPr>
          <w:trHeight w:val="230"/>
        </w:trPr>
        <w:tc>
          <w:tcPr>
            <w:tcW w:w="711" w:type="dxa"/>
            <w:tcBorders>
              <w:top w:val="nil"/>
              <w:bottom w:val="nil"/>
            </w:tcBorders>
          </w:tcPr>
          <w:p w14:paraId="6D2C683A" w14:textId="77777777" w:rsidR="00FA124F" w:rsidRPr="00E61FCC" w:rsidRDefault="00FA124F">
            <w:pPr>
              <w:pStyle w:val="TableParagraph"/>
            </w:pPr>
          </w:p>
        </w:tc>
        <w:tc>
          <w:tcPr>
            <w:tcW w:w="1558" w:type="dxa"/>
            <w:tcBorders>
              <w:top w:val="nil"/>
              <w:bottom w:val="nil"/>
            </w:tcBorders>
          </w:tcPr>
          <w:p w14:paraId="5BA76830" w14:textId="77777777" w:rsidR="00FA124F" w:rsidRPr="00E61FCC" w:rsidRDefault="00FA124F">
            <w:pPr>
              <w:pStyle w:val="TableParagraph"/>
            </w:pPr>
          </w:p>
        </w:tc>
        <w:tc>
          <w:tcPr>
            <w:tcW w:w="1448" w:type="dxa"/>
            <w:tcBorders>
              <w:top w:val="nil"/>
              <w:bottom w:val="nil"/>
            </w:tcBorders>
          </w:tcPr>
          <w:p w14:paraId="4054E1AA" w14:textId="77777777" w:rsidR="00FA124F" w:rsidRPr="00E61FCC" w:rsidRDefault="00FA124F">
            <w:pPr>
              <w:pStyle w:val="TableParagraph"/>
            </w:pPr>
          </w:p>
        </w:tc>
        <w:tc>
          <w:tcPr>
            <w:tcW w:w="1275" w:type="dxa"/>
            <w:tcBorders>
              <w:top w:val="nil"/>
              <w:bottom w:val="nil"/>
            </w:tcBorders>
          </w:tcPr>
          <w:p w14:paraId="136203A3" w14:textId="77777777" w:rsidR="00FA124F" w:rsidRPr="00E61FCC" w:rsidRDefault="00FA124F">
            <w:pPr>
              <w:pStyle w:val="TableParagraph"/>
            </w:pPr>
          </w:p>
        </w:tc>
        <w:tc>
          <w:tcPr>
            <w:tcW w:w="1560" w:type="dxa"/>
            <w:tcBorders>
              <w:top w:val="nil"/>
              <w:bottom w:val="nil"/>
            </w:tcBorders>
          </w:tcPr>
          <w:p w14:paraId="323245A1" w14:textId="77777777" w:rsidR="00FA124F" w:rsidRPr="00E61FCC" w:rsidRDefault="003B164C">
            <w:pPr>
              <w:pStyle w:val="TableParagraph"/>
              <w:spacing w:line="210" w:lineRule="exact"/>
              <w:ind w:left="109"/>
            </w:pPr>
            <w:r w:rsidRPr="00E61FCC">
              <w:rPr>
                <w:spacing w:val="-2"/>
              </w:rPr>
              <w:t>Магистратура</w:t>
            </w:r>
          </w:p>
        </w:tc>
        <w:tc>
          <w:tcPr>
            <w:tcW w:w="1133" w:type="dxa"/>
            <w:tcBorders>
              <w:top w:val="nil"/>
              <w:bottom w:val="nil"/>
            </w:tcBorders>
          </w:tcPr>
          <w:p w14:paraId="4DA5FAEB" w14:textId="77777777" w:rsidR="00FA124F" w:rsidRPr="00E61FCC" w:rsidRDefault="00FA124F">
            <w:pPr>
              <w:pStyle w:val="TableParagraph"/>
            </w:pPr>
          </w:p>
        </w:tc>
        <w:tc>
          <w:tcPr>
            <w:tcW w:w="852" w:type="dxa"/>
            <w:tcBorders>
              <w:top w:val="nil"/>
              <w:bottom w:val="nil"/>
            </w:tcBorders>
          </w:tcPr>
          <w:p w14:paraId="7397E382" w14:textId="77777777" w:rsidR="00FA124F" w:rsidRPr="00E61FCC" w:rsidRDefault="00FA124F">
            <w:pPr>
              <w:pStyle w:val="TableParagraph"/>
            </w:pPr>
          </w:p>
        </w:tc>
        <w:tc>
          <w:tcPr>
            <w:tcW w:w="850" w:type="dxa"/>
            <w:tcBorders>
              <w:top w:val="nil"/>
              <w:bottom w:val="nil"/>
            </w:tcBorders>
          </w:tcPr>
          <w:p w14:paraId="24FFDFC6" w14:textId="77777777" w:rsidR="00FA124F" w:rsidRPr="00E61FCC" w:rsidRDefault="00FA124F">
            <w:pPr>
              <w:pStyle w:val="TableParagraph"/>
            </w:pPr>
          </w:p>
        </w:tc>
      </w:tr>
      <w:tr w:rsidR="00FA124F" w:rsidRPr="00E61FCC" w14:paraId="3D6ACAC8" w14:textId="77777777">
        <w:trPr>
          <w:trHeight w:val="230"/>
        </w:trPr>
        <w:tc>
          <w:tcPr>
            <w:tcW w:w="711" w:type="dxa"/>
            <w:tcBorders>
              <w:top w:val="nil"/>
              <w:bottom w:val="nil"/>
            </w:tcBorders>
          </w:tcPr>
          <w:p w14:paraId="1C5FDC36" w14:textId="77777777" w:rsidR="00FA124F" w:rsidRPr="00E61FCC" w:rsidRDefault="00FA124F">
            <w:pPr>
              <w:pStyle w:val="TableParagraph"/>
            </w:pPr>
          </w:p>
        </w:tc>
        <w:tc>
          <w:tcPr>
            <w:tcW w:w="1558" w:type="dxa"/>
            <w:tcBorders>
              <w:top w:val="nil"/>
              <w:bottom w:val="nil"/>
            </w:tcBorders>
          </w:tcPr>
          <w:p w14:paraId="248FB90B" w14:textId="77777777" w:rsidR="00FA124F" w:rsidRPr="00E61FCC" w:rsidRDefault="00FA124F">
            <w:pPr>
              <w:pStyle w:val="TableParagraph"/>
            </w:pPr>
          </w:p>
        </w:tc>
        <w:tc>
          <w:tcPr>
            <w:tcW w:w="1448" w:type="dxa"/>
            <w:tcBorders>
              <w:top w:val="nil"/>
              <w:bottom w:val="nil"/>
            </w:tcBorders>
          </w:tcPr>
          <w:p w14:paraId="38BAA207" w14:textId="77777777" w:rsidR="00FA124F" w:rsidRPr="00E61FCC" w:rsidRDefault="00FA124F">
            <w:pPr>
              <w:pStyle w:val="TableParagraph"/>
            </w:pPr>
          </w:p>
        </w:tc>
        <w:tc>
          <w:tcPr>
            <w:tcW w:w="1275" w:type="dxa"/>
            <w:tcBorders>
              <w:top w:val="nil"/>
              <w:bottom w:val="nil"/>
            </w:tcBorders>
          </w:tcPr>
          <w:p w14:paraId="6AE6C7DF" w14:textId="77777777" w:rsidR="00FA124F" w:rsidRPr="00E61FCC" w:rsidRDefault="00FA124F">
            <w:pPr>
              <w:pStyle w:val="TableParagraph"/>
            </w:pPr>
          </w:p>
        </w:tc>
        <w:tc>
          <w:tcPr>
            <w:tcW w:w="1560" w:type="dxa"/>
            <w:tcBorders>
              <w:top w:val="nil"/>
              <w:bottom w:val="nil"/>
            </w:tcBorders>
          </w:tcPr>
          <w:p w14:paraId="328EB458" w14:textId="77777777" w:rsidR="00FA124F" w:rsidRPr="00E61FCC" w:rsidRDefault="003B164C">
            <w:pPr>
              <w:pStyle w:val="TableParagraph"/>
              <w:tabs>
                <w:tab w:val="left" w:pos="1166"/>
              </w:tabs>
              <w:spacing w:line="211" w:lineRule="exact"/>
              <w:ind w:left="109"/>
            </w:pPr>
            <w:r w:rsidRPr="00E61FCC">
              <w:rPr>
                <w:spacing w:val="-4"/>
              </w:rPr>
              <w:t>БГПУ</w:t>
            </w:r>
            <w:r w:rsidRPr="00E61FCC">
              <w:tab/>
            </w:r>
            <w:r w:rsidRPr="00E61FCC">
              <w:rPr>
                <w:spacing w:val="-5"/>
              </w:rPr>
              <w:t>им.</w:t>
            </w:r>
          </w:p>
        </w:tc>
        <w:tc>
          <w:tcPr>
            <w:tcW w:w="1133" w:type="dxa"/>
            <w:tcBorders>
              <w:top w:val="nil"/>
              <w:bottom w:val="nil"/>
            </w:tcBorders>
          </w:tcPr>
          <w:p w14:paraId="27A9510A" w14:textId="77777777" w:rsidR="00FA124F" w:rsidRPr="00E61FCC" w:rsidRDefault="00FA124F">
            <w:pPr>
              <w:pStyle w:val="TableParagraph"/>
            </w:pPr>
          </w:p>
        </w:tc>
        <w:tc>
          <w:tcPr>
            <w:tcW w:w="852" w:type="dxa"/>
            <w:tcBorders>
              <w:top w:val="nil"/>
              <w:bottom w:val="nil"/>
            </w:tcBorders>
          </w:tcPr>
          <w:p w14:paraId="2596A189" w14:textId="77777777" w:rsidR="00FA124F" w:rsidRPr="00E61FCC" w:rsidRDefault="00FA124F">
            <w:pPr>
              <w:pStyle w:val="TableParagraph"/>
            </w:pPr>
          </w:p>
        </w:tc>
        <w:tc>
          <w:tcPr>
            <w:tcW w:w="850" w:type="dxa"/>
            <w:tcBorders>
              <w:top w:val="nil"/>
              <w:bottom w:val="nil"/>
            </w:tcBorders>
          </w:tcPr>
          <w:p w14:paraId="1EBFC164" w14:textId="77777777" w:rsidR="00FA124F" w:rsidRPr="00E61FCC" w:rsidRDefault="00FA124F">
            <w:pPr>
              <w:pStyle w:val="TableParagraph"/>
            </w:pPr>
          </w:p>
        </w:tc>
      </w:tr>
      <w:tr w:rsidR="00FA124F" w:rsidRPr="00E61FCC" w14:paraId="120A146E" w14:textId="77777777">
        <w:trPr>
          <w:trHeight w:val="229"/>
        </w:trPr>
        <w:tc>
          <w:tcPr>
            <w:tcW w:w="711" w:type="dxa"/>
            <w:tcBorders>
              <w:top w:val="nil"/>
              <w:bottom w:val="nil"/>
            </w:tcBorders>
          </w:tcPr>
          <w:p w14:paraId="44F23000" w14:textId="77777777" w:rsidR="00FA124F" w:rsidRPr="00E61FCC" w:rsidRDefault="00FA124F">
            <w:pPr>
              <w:pStyle w:val="TableParagraph"/>
            </w:pPr>
          </w:p>
        </w:tc>
        <w:tc>
          <w:tcPr>
            <w:tcW w:w="1558" w:type="dxa"/>
            <w:tcBorders>
              <w:top w:val="nil"/>
              <w:bottom w:val="nil"/>
            </w:tcBorders>
          </w:tcPr>
          <w:p w14:paraId="1A284592" w14:textId="77777777" w:rsidR="00FA124F" w:rsidRPr="00E61FCC" w:rsidRDefault="00FA124F">
            <w:pPr>
              <w:pStyle w:val="TableParagraph"/>
            </w:pPr>
          </w:p>
        </w:tc>
        <w:tc>
          <w:tcPr>
            <w:tcW w:w="1448" w:type="dxa"/>
            <w:tcBorders>
              <w:top w:val="nil"/>
              <w:bottom w:val="nil"/>
            </w:tcBorders>
          </w:tcPr>
          <w:p w14:paraId="1601B627" w14:textId="77777777" w:rsidR="00FA124F" w:rsidRPr="00E61FCC" w:rsidRDefault="00FA124F">
            <w:pPr>
              <w:pStyle w:val="TableParagraph"/>
            </w:pPr>
          </w:p>
        </w:tc>
        <w:tc>
          <w:tcPr>
            <w:tcW w:w="1275" w:type="dxa"/>
            <w:tcBorders>
              <w:top w:val="nil"/>
              <w:bottom w:val="nil"/>
            </w:tcBorders>
          </w:tcPr>
          <w:p w14:paraId="5AB5ADEA" w14:textId="77777777" w:rsidR="00FA124F" w:rsidRPr="00E61FCC" w:rsidRDefault="00FA124F">
            <w:pPr>
              <w:pStyle w:val="TableParagraph"/>
            </w:pPr>
          </w:p>
        </w:tc>
        <w:tc>
          <w:tcPr>
            <w:tcW w:w="1560" w:type="dxa"/>
            <w:tcBorders>
              <w:top w:val="nil"/>
              <w:bottom w:val="nil"/>
            </w:tcBorders>
          </w:tcPr>
          <w:p w14:paraId="06DDC93F" w14:textId="77777777" w:rsidR="00FA124F" w:rsidRPr="00E61FCC" w:rsidRDefault="003B164C">
            <w:pPr>
              <w:pStyle w:val="TableParagraph"/>
              <w:spacing w:line="209" w:lineRule="exact"/>
              <w:ind w:left="109"/>
            </w:pPr>
            <w:r w:rsidRPr="00E61FCC">
              <w:t>Акмуллы,</w:t>
            </w:r>
            <w:r w:rsidRPr="00E61FCC">
              <w:rPr>
                <w:spacing w:val="32"/>
              </w:rPr>
              <w:t xml:space="preserve"> </w:t>
            </w:r>
            <w:r w:rsidRPr="00E61FCC">
              <w:rPr>
                <w:spacing w:val="-4"/>
              </w:rPr>
              <w:t>2012</w:t>
            </w:r>
          </w:p>
        </w:tc>
        <w:tc>
          <w:tcPr>
            <w:tcW w:w="1133" w:type="dxa"/>
            <w:tcBorders>
              <w:top w:val="nil"/>
              <w:bottom w:val="nil"/>
            </w:tcBorders>
          </w:tcPr>
          <w:p w14:paraId="057E2432" w14:textId="77777777" w:rsidR="00FA124F" w:rsidRPr="00E61FCC" w:rsidRDefault="00FA124F">
            <w:pPr>
              <w:pStyle w:val="TableParagraph"/>
            </w:pPr>
          </w:p>
        </w:tc>
        <w:tc>
          <w:tcPr>
            <w:tcW w:w="852" w:type="dxa"/>
            <w:tcBorders>
              <w:top w:val="nil"/>
              <w:bottom w:val="nil"/>
            </w:tcBorders>
          </w:tcPr>
          <w:p w14:paraId="533F4F61" w14:textId="77777777" w:rsidR="00FA124F" w:rsidRPr="00E61FCC" w:rsidRDefault="00FA124F">
            <w:pPr>
              <w:pStyle w:val="TableParagraph"/>
            </w:pPr>
          </w:p>
        </w:tc>
        <w:tc>
          <w:tcPr>
            <w:tcW w:w="850" w:type="dxa"/>
            <w:tcBorders>
              <w:top w:val="nil"/>
              <w:bottom w:val="nil"/>
            </w:tcBorders>
          </w:tcPr>
          <w:p w14:paraId="3ED52570" w14:textId="77777777" w:rsidR="00FA124F" w:rsidRPr="00E61FCC" w:rsidRDefault="00FA124F">
            <w:pPr>
              <w:pStyle w:val="TableParagraph"/>
            </w:pPr>
          </w:p>
        </w:tc>
      </w:tr>
      <w:tr w:rsidR="00FA124F" w:rsidRPr="00E61FCC" w14:paraId="31FC9B4D" w14:textId="77777777">
        <w:trPr>
          <w:trHeight w:val="229"/>
        </w:trPr>
        <w:tc>
          <w:tcPr>
            <w:tcW w:w="711" w:type="dxa"/>
            <w:tcBorders>
              <w:top w:val="nil"/>
              <w:bottom w:val="nil"/>
            </w:tcBorders>
          </w:tcPr>
          <w:p w14:paraId="27BE722A" w14:textId="77777777" w:rsidR="00FA124F" w:rsidRPr="00E61FCC" w:rsidRDefault="00FA124F">
            <w:pPr>
              <w:pStyle w:val="TableParagraph"/>
            </w:pPr>
          </w:p>
        </w:tc>
        <w:tc>
          <w:tcPr>
            <w:tcW w:w="1558" w:type="dxa"/>
            <w:tcBorders>
              <w:top w:val="nil"/>
              <w:bottom w:val="nil"/>
            </w:tcBorders>
          </w:tcPr>
          <w:p w14:paraId="502E838F" w14:textId="77777777" w:rsidR="00FA124F" w:rsidRPr="00E61FCC" w:rsidRDefault="00FA124F">
            <w:pPr>
              <w:pStyle w:val="TableParagraph"/>
            </w:pPr>
          </w:p>
        </w:tc>
        <w:tc>
          <w:tcPr>
            <w:tcW w:w="1448" w:type="dxa"/>
            <w:tcBorders>
              <w:top w:val="nil"/>
              <w:bottom w:val="nil"/>
            </w:tcBorders>
          </w:tcPr>
          <w:p w14:paraId="2379D7AC" w14:textId="77777777" w:rsidR="00FA124F" w:rsidRPr="00E61FCC" w:rsidRDefault="00FA124F">
            <w:pPr>
              <w:pStyle w:val="TableParagraph"/>
            </w:pPr>
          </w:p>
        </w:tc>
        <w:tc>
          <w:tcPr>
            <w:tcW w:w="1275" w:type="dxa"/>
            <w:tcBorders>
              <w:top w:val="nil"/>
              <w:bottom w:val="nil"/>
            </w:tcBorders>
          </w:tcPr>
          <w:p w14:paraId="1453A958" w14:textId="77777777" w:rsidR="00FA124F" w:rsidRPr="00E61FCC" w:rsidRDefault="00FA124F">
            <w:pPr>
              <w:pStyle w:val="TableParagraph"/>
            </w:pPr>
          </w:p>
        </w:tc>
        <w:tc>
          <w:tcPr>
            <w:tcW w:w="1560" w:type="dxa"/>
            <w:tcBorders>
              <w:top w:val="nil"/>
              <w:bottom w:val="nil"/>
            </w:tcBorders>
          </w:tcPr>
          <w:p w14:paraId="68944FDC" w14:textId="77777777" w:rsidR="00FA124F" w:rsidRPr="00E61FCC" w:rsidRDefault="003B164C">
            <w:pPr>
              <w:pStyle w:val="TableParagraph"/>
              <w:spacing w:line="209" w:lineRule="exact"/>
              <w:ind w:left="109"/>
            </w:pPr>
            <w:r w:rsidRPr="00E61FCC">
              <w:rPr>
                <w:spacing w:val="-5"/>
              </w:rPr>
              <w:t>г.</w:t>
            </w:r>
          </w:p>
        </w:tc>
        <w:tc>
          <w:tcPr>
            <w:tcW w:w="1133" w:type="dxa"/>
            <w:tcBorders>
              <w:top w:val="nil"/>
              <w:bottom w:val="nil"/>
            </w:tcBorders>
          </w:tcPr>
          <w:p w14:paraId="1CC8A249" w14:textId="77777777" w:rsidR="00FA124F" w:rsidRPr="00E61FCC" w:rsidRDefault="00FA124F">
            <w:pPr>
              <w:pStyle w:val="TableParagraph"/>
            </w:pPr>
          </w:p>
        </w:tc>
        <w:tc>
          <w:tcPr>
            <w:tcW w:w="852" w:type="dxa"/>
            <w:tcBorders>
              <w:top w:val="nil"/>
              <w:bottom w:val="nil"/>
            </w:tcBorders>
          </w:tcPr>
          <w:p w14:paraId="58068B8E" w14:textId="77777777" w:rsidR="00FA124F" w:rsidRPr="00E61FCC" w:rsidRDefault="00FA124F">
            <w:pPr>
              <w:pStyle w:val="TableParagraph"/>
            </w:pPr>
          </w:p>
        </w:tc>
        <w:tc>
          <w:tcPr>
            <w:tcW w:w="850" w:type="dxa"/>
            <w:tcBorders>
              <w:top w:val="nil"/>
              <w:bottom w:val="nil"/>
            </w:tcBorders>
          </w:tcPr>
          <w:p w14:paraId="0E24B9E7" w14:textId="77777777" w:rsidR="00FA124F" w:rsidRPr="00E61FCC" w:rsidRDefault="00FA124F">
            <w:pPr>
              <w:pStyle w:val="TableParagraph"/>
            </w:pPr>
          </w:p>
        </w:tc>
      </w:tr>
      <w:tr w:rsidR="00FA124F" w:rsidRPr="00E61FCC" w14:paraId="6087716D" w14:textId="77777777">
        <w:trPr>
          <w:trHeight w:val="230"/>
        </w:trPr>
        <w:tc>
          <w:tcPr>
            <w:tcW w:w="711" w:type="dxa"/>
            <w:tcBorders>
              <w:top w:val="nil"/>
              <w:bottom w:val="nil"/>
            </w:tcBorders>
          </w:tcPr>
          <w:p w14:paraId="42DE9E48" w14:textId="77777777" w:rsidR="00FA124F" w:rsidRPr="00E61FCC" w:rsidRDefault="00FA124F">
            <w:pPr>
              <w:pStyle w:val="TableParagraph"/>
            </w:pPr>
          </w:p>
        </w:tc>
        <w:tc>
          <w:tcPr>
            <w:tcW w:w="1558" w:type="dxa"/>
            <w:tcBorders>
              <w:top w:val="nil"/>
              <w:bottom w:val="nil"/>
            </w:tcBorders>
          </w:tcPr>
          <w:p w14:paraId="716B0AAB" w14:textId="77777777" w:rsidR="00FA124F" w:rsidRPr="00E61FCC" w:rsidRDefault="00FA124F">
            <w:pPr>
              <w:pStyle w:val="TableParagraph"/>
            </w:pPr>
          </w:p>
        </w:tc>
        <w:tc>
          <w:tcPr>
            <w:tcW w:w="1448" w:type="dxa"/>
            <w:tcBorders>
              <w:top w:val="nil"/>
              <w:bottom w:val="nil"/>
            </w:tcBorders>
          </w:tcPr>
          <w:p w14:paraId="32852C25" w14:textId="77777777" w:rsidR="00FA124F" w:rsidRPr="00E61FCC" w:rsidRDefault="00FA124F">
            <w:pPr>
              <w:pStyle w:val="TableParagraph"/>
            </w:pPr>
          </w:p>
        </w:tc>
        <w:tc>
          <w:tcPr>
            <w:tcW w:w="1275" w:type="dxa"/>
            <w:tcBorders>
              <w:top w:val="nil"/>
              <w:bottom w:val="nil"/>
            </w:tcBorders>
          </w:tcPr>
          <w:p w14:paraId="39FB622E" w14:textId="77777777" w:rsidR="00FA124F" w:rsidRPr="00E61FCC" w:rsidRDefault="00FA124F">
            <w:pPr>
              <w:pStyle w:val="TableParagraph"/>
            </w:pPr>
          </w:p>
        </w:tc>
        <w:tc>
          <w:tcPr>
            <w:tcW w:w="1560" w:type="dxa"/>
            <w:tcBorders>
              <w:top w:val="nil"/>
              <w:bottom w:val="nil"/>
            </w:tcBorders>
          </w:tcPr>
          <w:p w14:paraId="7BF25746" w14:textId="77777777" w:rsidR="00FA124F" w:rsidRPr="00E61FCC" w:rsidRDefault="003B164C">
            <w:pPr>
              <w:pStyle w:val="TableParagraph"/>
              <w:spacing w:line="210" w:lineRule="exact"/>
              <w:ind w:left="109"/>
            </w:pPr>
            <w:r w:rsidRPr="00E61FCC">
              <w:rPr>
                <w:spacing w:val="-2"/>
              </w:rPr>
              <w:t>Педагогика.</w:t>
            </w:r>
          </w:p>
        </w:tc>
        <w:tc>
          <w:tcPr>
            <w:tcW w:w="1133" w:type="dxa"/>
            <w:tcBorders>
              <w:top w:val="nil"/>
              <w:bottom w:val="nil"/>
            </w:tcBorders>
          </w:tcPr>
          <w:p w14:paraId="1B0B0D18" w14:textId="77777777" w:rsidR="00FA124F" w:rsidRPr="00E61FCC" w:rsidRDefault="00FA124F">
            <w:pPr>
              <w:pStyle w:val="TableParagraph"/>
            </w:pPr>
          </w:p>
        </w:tc>
        <w:tc>
          <w:tcPr>
            <w:tcW w:w="852" w:type="dxa"/>
            <w:tcBorders>
              <w:top w:val="nil"/>
              <w:bottom w:val="nil"/>
            </w:tcBorders>
          </w:tcPr>
          <w:p w14:paraId="12022485" w14:textId="77777777" w:rsidR="00FA124F" w:rsidRPr="00E61FCC" w:rsidRDefault="00FA124F">
            <w:pPr>
              <w:pStyle w:val="TableParagraph"/>
            </w:pPr>
          </w:p>
        </w:tc>
        <w:tc>
          <w:tcPr>
            <w:tcW w:w="850" w:type="dxa"/>
            <w:tcBorders>
              <w:top w:val="nil"/>
              <w:bottom w:val="nil"/>
            </w:tcBorders>
          </w:tcPr>
          <w:p w14:paraId="773FAAC6" w14:textId="77777777" w:rsidR="00FA124F" w:rsidRPr="00E61FCC" w:rsidRDefault="00FA124F">
            <w:pPr>
              <w:pStyle w:val="TableParagraph"/>
            </w:pPr>
          </w:p>
        </w:tc>
      </w:tr>
      <w:tr w:rsidR="00FA124F" w:rsidRPr="00E61FCC" w14:paraId="62BD55FE" w14:textId="77777777">
        <w:trPr>
          <w:trHeight w:val="230"/>
        </w:trPr>
        <w:tc>
          <w:tcPr>
            <w:tcW w:w="711" w:type="dxa"/>
            <w:tcBorders>
              <w:top w:val="nil"/>
              <w:bottom w:val="nil"/>
            </w:tcBorders>
          </w:tcPr>
          <w:p w14:paraId="47175A68" w14:textId="77777777" w:rsidR="00FA124F" w:rsidRPr="00E61FCC" w:rsidRDefault="00FA124F">
            <w:pPr>
              <w:pStyle w:val="TableParagraph"/>
            </w:pPr>
          </w:p>
        </w:tc>
        <w:tc>
          <w:tcPr>
            <w:tcW w:w="1558" w:type="dxa"/>
            <w:tcBorders>
              <w:top w:val="nil"/>
              <w:bottom w:val="nil"/>
            </w:tcBorders>
          </w:tcPr>
          <w:p w14:paraId="65F432A1" w14:textId="77777777" w:rsidR="00FA124F" w:rsidRPr="00E61FCC" w:rsidRDefault="00FA124F">
            <w:pPr>
              <w:pStyle w:val="TableParagraph"/>
            </w:pPr>
          </w:p>
        </w:tc>
        <w:tc>
          <w:tcPr>
            <w:tcW w:w="1448" w:type="dxa"/>
            <w:tcBorders>
              <w:top w:val="nil"/>
              <w:bottom w:val="nil"/>
            </w:tcBorders>
          </w:tcPr>
          <w:p w14:paraId="64472513" w14:textId="77777777" w:rsidR="00FA124F" w:rsidRPr="00E61FCC" w:rsidRDefault="00FA124F">
            <w:pPr>
              <w:pStyle w:val="TableParagraph"/>
            </w:pPr>
          </w:p>
        </w:tc>
        <w:tc>
          <w:tcPr>
            <w:tcW w:w="1275" w:type="dxa"/>
            <w:tcBorders>
              <w:top w:val="nil"/>
              <w:bottom w:val="nil"/>
            </w:tcBorders>
          </w:tcPr>
          <w:p w14:paraId="18663AE6" w14:textId="77777777" w:rsidR="00FA124F" w:rsidRPr="00E61FCC" w:rsidRDefault="00FA124F">
            <w:pPr>
              <w:pStyle w:val="TableParagraph"/>
            </w:pPr>
          </w:p>
        </w:tc>
        <w:tc>
          <w:tcPr>
            <w:tcW w:w="1560" w:type="dxa"/>
            <w:tcBorders>
              <w:top w:val="nil"/>
              <w:bottom w:val="nil"/>
            </w:tcBorders>
          </w:tcPr>
          <w:p w14:paraId="24EE39BC" w14:textId="77777777" w:rsidR="00FA124F" w:rsidRPr="00E61FCC" w:rsidRDefault="003B164C">
            <w:pPr>
              <w:pStyle w:val="TableParagraph"/>
              <w:spacing w:line="210" w:lineRule="exact"/>
              <w:ind w:left="109"/>
            </w:pPr>
            <w:r w:rsidRPr="00E61FCC">
              <w:rPr>
                <w:spacing w:val="-2"/>
              </w:rPr>
              <w:t>Начальное</w:t>
            </w:r>
          </w:p>
        </w:tc>
        <w:tc>
          <w:tcPr>
            <w:tcW w:w="1133" w:type="dxa"/>
            <w:tcBorders>
              <w:top w:val="nil"/>
              <w:bottom w:val="nil"/>
            </w:tcBorders>
          </w:tcPr>
          <w:p w14:paraId="6229B344" w14:textId="77777777" w:rsidR="00FA124F" w:rsidRPr="00E61FCC" w:rsidRDefault="00FA124F">
            <w:pPr>
              <w:pStyle w:val="TableParagraph"/>
            </w:pPr>
          </w:p>
        </w:tc>
        <w:tc>
          <w:tcPr>
            <w:tcW w:w="852" w:type="dxa"/>
            <w:tcBorders>
              <w:top w:val="nil"/>
              <w:bottom w:val="nil"/>
            </w:tcBorders>
          </w:tcPr>
          <w:p w14:paraId="74CF2CF7" w14:textId="77777777" w:rsidR="00FA124F" w:rsidRPr="00E61FCC" w:rsidRDefault="00FA124F">
            <w:pPr>
              <w:pStyle w:val="TableParagraph"/>
            </w:pPr>
          </w:p>
        </w:tc>
        <w:tc>
          <w:tcPr>
            <w:tcW w:w="850" w:type="dxa"/>
            <w:tcBorders>
              <w:top w:val="nil"/>
              <w:bottom w:val="nil"/>
            </w:tcBorders>
          </w:tcPr>
          <w:p w14:paraId="4AFCE3D6" w14:textId="77777777" w:rsidR="00FA124F" w:rsidRPr="00E61FCC" w:rsidRDefault="00FA124F">
            <w:pPr>
              <w:pStyle w:val="TableParagraph"/>
            </w:pPr>
          </w:p>
        </w:tc>
      </w:tr>
      <w:tr w:rsidR="00FA124F" w:rsidRPr="00E61FCC" w14:paraId="2808BF90" w14:textId="77777777">
        <w:trPr>
          <w:trHeight w:val="225"/>
        </w:trPr>
        <w:tc>
          <w:tcPr>
            <w:tcW w:w="711" w:type="dxa"/>
            <w:tcBorders>
              <w:top w:val="nil"/>
            </w:tcBorders>
          </w:tcPr>
          <w:p w14:paraId="1498D588" w14:textId="77777777" w:rsidR="00FA124F" w:rsidRPr="00E61FCC" w:rsidRDefault="00FA124F">
            <w:pPr>
              <w:pStyle w:val="TableParagraph"/>
            </w:pPr>
          </w:p>
        </w:tc>
        <w:tc>
          <w:tcPr>
            <w:tcW w:w="1558" w:type="dxa"/>
            <w:tcBorders>
              <w:top w:val="nil"/>
            </w:tcBorders>
          </w:tcPr>
          <w:p w14:paraId="4644773B" w14:textId="77777777" w:rsidR="00FA124F" w:rsidRPr="00E61FCC" w:rsidRDefault="00FA124F">
            <w:pPr>
              <w:pStyle w:val="TableParagraph"/>
            </w:pPr>
          </w:p>
        </w:tc>
        <w:tc>
          <w:tcPr>
            <w:tcW w:w="1448" w:type="dxa"/>
            <w:tcBorders>
              <w:top w:val="nil"/>
            </w:tcBorders>
          </w:tcPr>
          <w:p w14:paraId="4B9EEE72" w14:textId="77777777" w:rsidR="00FA124F" w:rsidRPr="00E61FCC" w:rsidRDefault="00FA124F">
            <w:pPr>
              <w:pStyle w:val="TableParagraph"/>
            </w:pPr>
          </w:p>
        </w:tc>
        <w:tc>
          <w:tcPr>
            <w:tcW w:w="1275" w:type="dxa"/>
            <w:tcBorders>
              <w:top w:val="nil"/>
            </w:tcBorders>
          </w:tcPr>
          <w:p w14:paraId="2B2E675A" w14:textId="77777777" w:rsidR="00FA124F" w:rsidRPr="00E61FCC" w:rsidRDefault="00FA124F">
            <w:pPr>
              <w:pStyle w:val="TableParagraph"/>
            </w:pPr>
          </w:p>
        </w:tc>
        <w:tc>
          <w:tcPr>
            <w:tcW w:w="1560" w:type="dxa"/>
            <w:tcBorders>
              <w:top w:val="nil"/>
            </w:tcBorders>
          </w:tcPr>
          <w:p w14:paraId="2E3FBCAA" w14:textId="77777777" w:rsidR="00FA124F" w:rsidRPr="00E61FCC" w:rsidRDefault="003B164C">
            <w:pPr>
              <w:pStyle w:val="TableParagraph"/>
              <w:spacing w:line="205" w:lineRule="exact"/>
              <w:ind w:left="109"/>
            </w:pPr>
            <w:r w:rsidRPr="00E61FCC">
              <w:rPr>
                <w:spacing w:val="-2"/>
              </w:rPr>
              <w:t>образование</w:t>
            </w:r>
          </w:p>
        </w:tc>
        <w:tc>
          <w:tcPr>
            <w:tcW w:w="1133" w:type="dxa"/>
            <w:tcBorders>
              <w:top w:val="nil"/>
            </w:tcBorders>
          </w:tcPr>
          <w:p w14:paraId="5E359ED9" w14:textId="77777777" w:rsidR="00FA124F" w:rsidRPr="00E61FCC" w:rsidRDefault="00FA124F">
            <w:pPr>
              <w:pStyle w:val="TableParagraph"/>
            </w:pPr>
          </w:p>
        </w:tc>
        <w:tc>
          <w:tcPr>
            <w:tcW w:w="852" w:type="dxa"/>
            <w:tcBorders>
              <w:top w:val="nil"/>
            </w:tcBorders>
          </w:tcPr>
          <w:p w14:paraId="4A1BC38C" w14:textId="77777777" w:rsidR="00FA124F" w:rsidRPr="00E61FCC" w:rsidRDefault="00FA124F">
            <w:pPr>
              <w:pStyle w:val="TableParagraph"/>
            </w:pPr>
          </w:p>
        </w:tc>
        <w:tc>
          <w:tcPr>
            <w:tcW w:w="850" w:type="dxa"/>
            <w:tcBorders>
              <w:top w:val="nil"/>
            </w:tcBorders>
          </w:tcPr>
          <w:p w14:paraId="2629AE19" w14:textId="77777777" w:rsidR="00FA124F" w:rsidRPr="00E61FCC" w:rsidRDefault="00FA124F">
            <w:pPr>
              <w:pStyle w:val="TableParagraph"/>
            </w:pPr>
          </w:p>
        </w:tc>
      </w:tr>
    </w:tbl>
    <w:p w14:paraId="72A9BFEA" w14:textId="77777777" w:rsidR="00FA124F" w:rsidRPr="00E61FCC" w:rsidRDefault="00FA124F">
      <w:pPr>
        <w:pStyle w:val="TableParagraph"/>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tblGrid>
      <w:tr w:rsidR="00FA124F" w:rsidRPr="00E61FCC" w14:paraId="5F907C8E" w14:textId="77777777">
        <w:trPr>
          <w:trHeight w:val="1149"/>
        </w:trPr>
        <w:tc>
          <w:tcPr>
            <w:tcW w:w="711" w:type="dxa"/>
          </w:tcPr>
          <w:p w14:paraId="75347495" w14:textId="77777777" w:rsidR="00FA124F" w:rsidRPr="00E61FCC" w:rsidRDefault="003B164C">
            <w:pPr>
              <w:pStyle w:val="TableParagraph"/>
              <w:ind w:left="107"/>
            </w:pPr>
            <w:r w:rsidRPr="00E61FCC">
              <w:rPr>
                <w:spacing w:val="-5"/>
              </w:rPr>
              <w:t>40.</w:t>
            </w:r>
          </w:p>
        </w:tc>
        <w:tc>
          <w:tcPr>
            <w:tcW w:w="1558" w:type="dxa"/>
          </w:tcPr>
          <w:p w14:paraId="78696CA4" w14:textId="77777777" w:rsidR="00FA124F" w:rsidRPr="00E61FCC" w:rsidRDefault="003B164C">
            <w:pPr>
              <w:pStyle w:val="TableParagraph"/>
              <w:ind w:left="107" w:right="434"/>
            </w:pPr>
            <w:r w:rsidRPr="00E61FCC">
              <w:rPr>
                <w:spacing w:val="-2"/>
              </w:rPr>
              <w:t>Коновалова Вероника Юрьевна</w:t>
            </w:r>
          </w:p>
        </w:tc>
        <w:tc>
          <w:tcPr>
            <w:tcW w:w="1448" w:type="dxa"/>
          </w:tcPr>
          <w:p w14:paraId="7F79BACC" w14:textId="77777777" w:rsidR="00FA124F" w:rsidRPr="00E61FCC" w:rsidRDefault="003B164C">
            <w:pPr>
              <w:pStyle w:val="TableParagraph"/>
              <w:ind w:left="109"/>
            </w:pPr>
            <w:r w:rsidRPr="00E61FCC">
              <w:rPr>
                <w:spacing w:val="-2"/>
              </w:rPr>
              <w:t>06.05.1969</w:t>
            </w:r>
          </w:p>
        </w:tc>
        <w:tc>
          <w:tcPr>
            <w:tcW w:w="1275" w:type="dxa"/>
          </w:tcPr>
          <w:p w14:paraId="7C00219C" w14:textId="77777777" w:rsidR="00FA124F" w:rsidRPr="00E61FCC" w:rsidRDefault="003B164C">
            <w:pPr>
              <w:pStyle w:val="TableParagraph"/>
              <w:ind w:left="106" w:right="96"/>
            </w:pPr>
            <w:r w:rsidRPr="00E61FCC">
              <w:rPr>
                <w:spacing w:val="-2"/>
              </w:rPr>
              <w:t xml:space="preserve">Изобр. Искусство, </w:t>
            </w:r>
            <w:r w:rsidRPr="00E61FCC">
              <w:t>зам.</w:t>
            </w:r>
            <w:r w:rsidRPr="00E61FCC">
              <w:rPr>
                <w:spacing w:val="-4"/>
              </w:rPr>
              <w:t xml:space="preserve"> </w:t>
            </w:r>
            <w:r w:rsidRPr="00E61FCC">
              <w:t>по</w:t>
            </w:r>
            <w:r w:rsidRPr="00E61FCC">
              <w:rPr>
                <w:spacing w:val="-2"/>
              </w:rPr>
              <w:t xml:space="preserve"> </w:t>
            </w:r>
            <w:r w:rsidRPr="00E61FCC">
              <w:rPr>
                <w:spacing w:val="-5"/>
              </w:rPr>
              <w:t>УВР</w:t>
            </w:r>
          </w:p>
        </w:tc>
        <w:tc>
          <w:tcPr>
            <w:tcW w:w="1560" w:type="dxa"/>
          </w:tcPr>
          <w:p w14:paraId="2C166777" w14:textId="77777777" w:rsidR="00FA124F" w:rsidRPr="00E61FCC" w:rsidRDefault="003B164C">
            <w:pPr>
              <w:pStyle w:val="TableParagraph"/>
              <w:ind w:left="109" w:right="744"/>
            </w:pPr>
            <w:r w:rsidRPr="00E61FCC">
              <w:rPr>
                <w:spacing w:val="-2"/>
              </w:rPr>
              <w:t xml:space="preserve">Высшее </w:t>
            </w:r>
            <w:r w:rsidRPr="00E61FCC">
              <w:rPr>
                <w:spacing w:val="-4"/>
              </w:rPr>
              <w:t>ВЭГУ 2000</w:t>
            </w:r>
          </w:p>
          <w:p w14:paraId="728C1B91" w14:textId="77777777" w:rsidR="00FA124F" w:rsidRPr="00E61FCC" w:rsidRDefault="003B164C">
            <w:pPr>
              <w:pStyle w:val="TableParagraph"/>
              <w:tabs>
                <w:tab w:val="left" w:pos="1356"/>
              </w:tabs>
              <w:spacing w:line="230" w:lineRule="exact"/>
              <w:ind w:left="109" w:right="97"/>
            </w:pPr>
            <w:r w:rsidRPr="00E61FCC">
              <w:rPr>
                <w:spacing w:val="-2"/>
              </w:rPr>
              <w:t>Психология</w:t>
            </w:r>
            <w:r w:rsidRPr="00E61FCC">
              <w:tab/>
            </w:r>
            <w:r w:rsidRPr="00E61FCC">
              <w:rPr>
                <w:spacing w:val="-10"/>
              </w:rPr>
              <w:t>в</w:t>
            </w:r>
            <w:r w:rsidRPr="00E61FCC">
              <w:rPr>
                <w:spacing w:val="-2"/>
              </w:rPr>
              <w:t xml:space="preserve"> образовании</w:t>
            </w:r>
          </w:p>
        </w:tc>
        <w:tc>
          <w:tcPr>
            <w:tcW w:w="1133" w:type="dxa"/>
          </w:tcPr>
          <w:p w14:paraId="040A73A1" w14:textId="77777777" w:rsidR="00FA124F" w:rsidRPr="00E61FCC" w:rsidRDefault="003B164C">
            <w:pPr>
              <w:pStyle w:val="TableParagraph"/>
              <w:ind w:left="106"/>
            </w:pPr>
            <w:r w:rsidRPr="00E61FCC">
              <w:rPr>
                <w:spacing w:val="-5"/>
              </w:rPr>
              <w:t>34</w:t>
            </w:r>
          </w:p>
        </w:tc>
        <w:tc>
          <w:tcPr>
            <w:tcW w:w="852" w:type="dxa"/>
          </w:tcPr>
          <w:p w14:paraId="200294F9" w14:textId="77777777" w:rsidR="00FA124F" w:rsidRPr="00E61FCC" w:rsidRDefault="003B164C">
            <w:pPr>
              <w:pStyle w:val="TableParagraph"/>
              <w:ind w:left="109"/>
            </w:pPr>
            <w:r w:rsidRPr="00E61FCC">
              <w:rPr>
                <w:spacing w:val="-5"/>
              </w:rPr>
              <w:t>19</w:t>
            </w:r>
          </w:p>
        </w:tc>
        <w:tc>
          <w:tcPr>
            <w:tcW w:w="850" w:type="dxa"/>
          </w:tcPr>
          <w:p w14:paraId="1E19D1C0" w14:textId="77777777" w:rsidR="00FA124F" w:rsidRPr="00E61FCC" w:rsidRDefault="003B164C">
            <w:pPr>
              <w:pStyle w:val="TableParagraph"/>
              <w:ind w:left="107" w:right="133"/>
            </w:pPr>
            <w:r w:rsidRPr="00E61FCC">
              <w:rPr>
                <w:spacing w:val="-2"/>
              </w:rPr>
              <w:t xml:space="preserve">Высша </w:t>
            </w:r>
            <w:r w:rsidRPr="00E61FCC">
              <w:rPr>
                <w:spacing w:val="-6"/>
              </w:rPr>
              <w:t>я,</w:t>
            </w:r>
            <w:r w:rsidRPr="00E61FCC">
              <w:rPr>
                <w:spacing w:val="40"/>
              </w:rPr>
              <w:t xml:space="preserve"> </w:t>
            </w:r>
            <w:r w:rsidRPr="00E61FCC">
              <w:rPr>
                <w:spacing w:val="-4"/>
              </w:rPr>
              <w:t>июнь 2022</w:t>
            </w:r>
          </w:p>
        </w:tc>
      </w:tr>
      <w:tr w:rsidR="00FA124F" w:rsidRPr="00E61FCC" w14:paraId="46A8B63D" w14:textId="77777777">
        <w:trPr>
          <w:trHeight w:val="1609"/>
        </w:trPr>
        <w:tc>
          <w:tcPr>
            <w:tcW w:w="711" w:type="dxa"/>
          </w:tcPr>
          <w:p w14:paraId="45072A34" w14:textId="77777777" w:rsidR="00FA124F" w:rsidRPr="00E61FCC" w:rsidRDefault="003B164C">
            <w:pPr>
              <w:pStyle w:val="TableParagraph"/>
              <w:spacing w:line="230" w:lineRule="exact"/>
              <w:ind w:left="107"/>
            </w:pPr>
            <w:r w:rsidRPr="00E61FCC">
              <w:rPr>
                <w:spacing w:val="-5"/>
              </w:rPr>
              <w:t>41.</w:t>
            </w:r>
          </w:p>
        </w:tc>
        <w:tc>
          <w:tcPr>
            <w:tcW w:w="1558" w:type="dxa"/>
          </w:tcPr>
          <w:p w14:paraId="3EEAE5D5" w14:textId="77777777" w:rsidR="00FA124F" w:rsidRPr="00E61FCC" w:rsidRDefault="003B164C">
            <w:pPr>
              <w:pStyle w:val="TableParagraph"/>
              <w:ind w:left="107" w:right="425"/>
            </w:pPr>
            <w:r w:rsidRPr="00E61FCC">
              <w:rPr>
                <w:spacing w:val="-2"/>
              </w:rPr>
              <w:t>Куркова Людмила Викторовна</w:t>
            </w:r>
          </w:p>
        </w:tc>
        <w:tc>
          <w:tcPr>
            <w:tcW w:w="1448" w:type="dxa"/>
          </w:tcPr>
          <w:p w14:paraId="547FE728" w14:textId="77777777" w:rsidR="00FA124F" w:rsidRPr="00E61FCC" w:rsidRDefault="003B164C">
            <w:pPr>
              <w:pStyle w:val="TableParagraph"/>
              <w:spacing w:line="230" w:lineRule="exact"/>
              <w:ind w:left="109"/>
            </w:pPr>
            <w:r w:rsidRPr="00E61FCC">
              <w:rPr>
                <w:spacing w:val="-2"/>
              </w:rPr>
              <w:t>18.01.1970</w:t>
            </w:r>
          </w:p>
        </w:tc>
        <w:tc>
          <w:tcPr>
            <w:tcW w:w="1275" w:type="dxa"/>
          </w:tcPr>
          <w:p w14:paraId="49D3CE03" w14:textId="77777777" w:rsidR="00FA124F" w:rsidRPr="00E61FCC" w:rsidRDefault="003B164C">
            <w:pPr>
              <w:pStyle w:val="TableParagraph"/>
              <w:ind w:left="106" w:right="213"/>
            </w:pPr>
            <w:r w:rsidRPr="00E61FCC">
              <w:rPr>
                <w:spacing w:val="-2"/>
              </w:rPr>
              <w:t>Начальные классы</w:t>
            </w:r>
          </w:p>
        </w:tc>
        <w:tc>
          <w:tcPr>
            <w:tcW w:w="1560" w:type="dxa"/>
          </w:tcPr>
          <w:p w14:paraId="5D9312D1" w14:textId="77777777" w:rsidR="00FA124F" w:rsidRPr="00E61FCC" w:rsidRDefault="003B164C">
            <w:pPr>
              <w:pStyle w:val="TableParagraph"/>
              <w:ind w:left="109" w:right="508"/>
            </w:pPr>
            <w:r w:rsidRPr="00E61FCC">
              <w:rPr>
                <w:spacing w:val="-2"/>
              </w:rPr>
              <w:t xml:space="preserve">Высшее </w:t>
            </w:r>
            <w:r w:rsidRPr="00E61FCC">
              <w:rPr>
                <w:spacing w:val="-4"/>
              </w:rPr>
              <w:t xml:space="preserve">БГПИ </w:t>
            </w:r>
            <w:r w:rsidRPr="00E61FCC">
              <w:rPr>
                <w:spacing w:val="-2"/>
              </w:rPr>
              <w:t xml:space="preserve">ФПиМНО, </w:t>
            </w:r>
            <w:r w:rsidRPr="00E61FCC">
              <w:t>1991 г.</w:t>
            </w:r>
          </w:p>
          <w:p w14:paraId="6E45D1EF" w14:textId="77777777" w:rsidR="00FA124F" w:rsidRPr="00E61FCC" w:rsidRDefault="003B164C">
            <w:pPr>
              <w:pStyle w:val="TableParagraph"/>
              <w:spacing w:line="230" w:lineRule="exact"/>
              <w:ind w:left="109" w:right="521"/>
            </w:pPr>
            <w:r w:rsidRPr="00E61FCC">
              <w:rPr>
                <w:spacing w:val="-2"/>
              </w:rPr>
              <w:t>Учитель начальных классов</w:t>
            </w:r>
          </w:p>
        </w:tc>
        <w:tc>
          <w:tcPr>
            <w:tcW w:w="1133" w:type="dxa"/>
          </w:tcPr>
          <w:p w14:paraId="0793C141" w14:textId="77777777" w:rsidR="00FA124F" w:rsidRPr="00E61FCC" w:rsidRDefault="003B164C">
            <w:pPr>
              <w:pStyle w:val="TableParagraph"/>
              <w:spacing w:line="230" w:lineRule="exact"/>
              <w:ind w:left="106"/>
            </w:pPr>
            <w:r w:rsidRPr="00E61FCC">
              <w:rPr>
                <w:spacing w:val="-5"/>
              </w:rPr>
              <w:t>33</w:t>
            </w:r>
          </w:p>
        </w:tc>
        <w:tc>
          <w:tcPr>
            <w:tcW w:w="852" w:type="dxa"/>
          </w:tcPr>
          <w:p w14:paraId="4A697ECE" w14:textId="77777777" w:rsidR="00FA124F" w:rsidRPr="00E61FCC" w:rsidRDefault="003B164C">
            <w:pPr>
              <w:pStyle w:val="TableParagraph"/>
              <w:spacing w:line="230" w:lineRule="exact"/>
              <w:ind w:left="109"/>
            </w:pPr>
            <w:r w:rsidRPr="00E61FCC">
              <w:rPr>
                <w:spacing w:val="-5"/>
              </w:rPr>
              <w:t>33</w:t>
            </w:r>
          </w:p>
        </w:tc>
        <w:tc>
          <w:tcPr>
            <w:tcW w:w="850" w:type="dxa"/>
          </w:tcPr>
          <w:p w14:paraId="4C327469" w14:textId="77777777" w:rsidR="00FA124F" w:rsidRPr="00E61FCC" w:rsidRDefault="003B164C">
            <w:pPr>
              <w:pStyle w:val="TableParagraph"/>
              <w:ind w:left="107" w:right="123"/>
            </w:pPr>
            <w:r w:rsidRPr="00E61FCC">
              <w:rPr>
                <w:spacing w:val="-2"/>
              </w:rPr>
              <w:t xml:space="preserve">Высша </w:t>
            </w:r>
            <w:r w:rsidRPr="00E61FCC">
              <w:rPr>
                <w:spacing w:val="-6"/>
              </w:rPr>
              <w:t xml:space="preserve">я, </w:t>
            </w:r>
            <w:r w:rsidRPr="00E61FCC">
              <w:rPr>
                <w:spacing w:val="-2"/>
              </w:rPr>
              <w:t xml:space="preserve">декабр </w:t>
            </w:r>
            <w:r w:rsidRPr="00E61FCC">
              <w:t>ь 2021</w:t>
            </w:r>
          </w:p>
        </w:tc>
      </w:tr>
      <w:tr w:rsidR="00FA124F" w:rsidRPr="00E61FCC" w14:paraId="41120710" w14:textId="77777777">
        <w:trPr>
          <w:trHeight w:val="3221"/>
        </w:trPr>
        <w:tc>
          <w:tcPr>
            <w:tcW w:w="711" w:type="dxa"/>
          </w:tcPr>
          <w:p w14:paraId="516410AF" w14:textId="77777777" w:rsidR="00FA124F" w:rsidRPr="00E61FCC" w:rsidRDefault="003B164C">
            <w:pPr>
              <w:pStyle w:val="TableParagraph"/>
              <w:ind w:left="107"/>
            </w:pPr>
            <w:r w:rsidRPr="00E61FCC">
              <w:rPr>
                <w:spacing w:val="-5"/>
              </w:rPr>
              <w:lastRenderedPageBreak/>
              <w:t>42.</w:t>
            </w:r>
          </w:p>
        </w:tc>
        <w:tc>
          <w:tcPr>
            <w:tcW w:w="1558" w:type="dxa"/>
          </w:tcPr>
          <w:p w14:paraId="06E0F134" w14:textId="77777777" w:rsidR="00FA124F" w:rsidRPr="00E61FCC" w:rsidRDefault="003B164C">
            <w:pPr>
              <w:pStyle w:val="TableParagraph"/>
              <w:ind w:left="107" w:right="180"/>
            </w:pPr>
            <w:r w:rsidRPr="00E61FCC">
              <w:rPr>
                <w:spacing w:val="-2"/>
              </w:rPr>
              <w:t>Любимова Ольга Анатольевна</w:t>
            </w:r>
          </w:p>
        </w:tc>
        <w:tc>
          <w:tcPr>
            <w:tcW w:w="1448" w:type="dxa"/>
          </w:tcPr>
          <w:p w14:paraId="7E921361" w14:textId="77777777" w:rsidR="00FA124F" w:rsidRPr="00E61FCC" w:rsidRDefault="003B164C">
            <w:pPr>
              <w:pStyle w:val="TableParagraph"/>
              <w:ind w:left="109"/>
            </w:pPr>
            <w:r w:rsidRPr="00E61FCC">
              <w:rPr>
                <w:spacing w:val="-2"/>
              </w:rPr>
              <w:t>23.03.2001</w:t>
            </w:r>
          </w:p>
        </w:tc>
        <w:tc>
          <w:tcPr>
            <w:tcW w:w="1275" w:type="dxa"/>
          </w:tcPr>
          <w:p w14:paraId="44FE78FC" w14:textId="77777777" w:rsidR="00FA124F" w:rsidRPr="00E61FCC" w:rsidRDefault="003B164C">
            <w:pPr>
              <w:pStyle w:val="TableParagraph"/>
              <w:ind w:left="106" w:right="216"/>
            </w:pPr>
            <w:r w:rsidRPr="00E61FCC">
              <w:rPr>
                <w:spacing w:val="-2"/>
              </w:rPr>
              <w:t>Начальные классы, учитель- логопед</w:t>
            </w:r>
          </w:p>
        </w:tc>
        <w:tc>
          <w:tcPr>
            <w:tcW w:w="1560" w:type="dxa"/>
          </w:tcPr>
          <w:p w14:paraId="7174220D" w14:textId="77777777" w:rsidR="00FA124F" w:rsidRPr="00E61FCC" w:rsidRDefault="003B164C">
            <w:pPr>
              <w:pStyle w:val="TableParagraph"/>
              <w:ind w:left="109"/>
            </w:pPr>
            <w:r w:rsidRPr="00E61FCC">
              <w:rPr>
                <w:spacing w:val="-2"/>
              </w:rPr>
              <w:t>среднеспец. ГБПОУ</w:t>
            </w:r>
          </w:p>
          <w:p w14:paraId="0F4B4A02" w14:textId="77777777" w:rsidR="00FA124F" w:rsidRPr="00E61FCC" w:rsidRDefault="003B164C">
            <w:pPr>
              <w:pStyle w:val="TableParagraph"/>
              <w:spacing w:before="1"/>
              <w:ind w:left="109" w:right="95"/>
            </w:pPr>
            <w:r w:rsidRPr="00E61FCC">
              <w:rPr>
                <w:spacing w:val="-2"/>
              </w:rPr>
              <w:t xml:space="preserve">Уфимский колледж отраслевых </w:t>
            </w:r>
            <w:r w:rsidRPr="00E61FCC">
              <w:t>технологий</w:t>
            </w:r>
            <w:r w:rsidRPr="00E61FCC">
              <w:rPr>
                <w:spacing w:val="6"/>
              </w:rPr>
              <w:t xml:space="preserve"> </w:t>
            </w:r>
            <w:r w:rsidRPr="00E61FCC">
              <w:t xml:space="preserve">РБ, </w:t>
            </w:r>
            <w:r w:rsidRPr="00E61FCC">
              <w:rPr>
                <w:spacing w:val="-2"/>
              </w:rPr>
              <w:t xml:space="preserve">товаровед- эксперт; профпередгото </w:t>
            </w:r>
            <w:r w:rsidRPr="00E61FCC">
              <w:t>вка</w:t>
            </w:r>
            <w:r w:rsidRPr="00E61FCC">
              <w:rPr>
                <w:spacing w:val="80"/>
              </w:rPr>
              <w:t xml:space="preserve"> </w:t>
            </w:r>
            <w:r w:rsidRPr="00E61FCC">
              <w:t>МБУ</w:t>
            </w:r>
            <w:r w:rsidRPr="00E61FCC">
              <w:rPr>
                <w:spacing w:val="80"/>
              </w:rPr>
              <w:t xml:space="preserve"> </w:t>
            </w:r>
            <w:r w:rsidRPr="00E61FCC">
              <w:t>ДО Учебный</w:t>
            </w:r>
            <w:r w:rsidRPr="00E61FCC">
              <w:rPr>
                <w:spacing w:val="-5"/>
              </w:rPr>
              <w:t xml:space="preserve"> </w:t>
            </w:r>
            <w:r w:rsidRPr="00E61FCC">
              <w:t xml:space="preserve">центр </w:t>
            </w:r>
            <w:r w:rsidRPr="00E61FCC">
              <w:rPr>
                <w:spacing w:val="-2"/>
              </w:rPr>
              <w:t xml:space="preserve">профессиональ </w:t>
            </w:r>
            <w:r w:rsidRPr="00E61FCC">
              <w:t>ного</w:t>
            </w:r>
            <w:r w:rsidRPr="00E61FCC">
              <w:rPr>
                <w:spacing w:val="76"/>
                <w:w w:val="150"/>
              </w:rPr>
              <w:t xml:space="preserve"> </w:t>
            </w:r>
            <w:r w:rsidRPr="00E61FCC">
              <w:rPr>
                <w:spacing w:val="-2"/>
              </w:rPr>
              <w:t>обучения</w:t>
            </w:r>
          </w:p>
          <w:p w14:paraId="5662D6D0" w14:textId="77777777" w:rsidR="00FA124F" w:rsidRPr="00E61FCC" w:rsidRDefault="003B164C">
            <w:pPr>
              <w:pStyle w:val="TableParagraph"/>
              <w:spacing w:before="1" w:line="210" w:lineRule="exact"/>
              <w:ind w:left="109"/>
            </w:pPr>
            <w:r w:rsidRPr="00E61FCC">
              <w:t>г.Уфы</w:t>
            </w:r>
            <w:r w:rsidRPr="00E61FCC">
              <w:rPr>
                <w:spacing w:val="-11"/>
              </w:rPr>
              <w:t xml:space="preserve"> </w:t>
            </w:r>
            <w:r w:rsidRPr="00E61FCC">
              <w:t>ГО</w:t>
            </w:r>
            <w:r w:rsidRPr="00E61FCC">
              <w:rPr>
                <w:spacing w:val="-11"/>
              </w:rPr>
              <w:t xml:space="preserve"> </w:t>
            </w:r>
            <w:r w:rsidRPr="00E61FCC">
              <w:t>РБ</w:t>
            </w:r>
            <w:r w:rsidRPr="00E61FCC">
              <w:rPr>
                <w:spacing w:val="-9"/>
              </w:rPr>
              <w:t xml:space="preserve"> </w:t>
            </w:r>
            <w:r w:rsidRPr="00E61FCC">
              <w:rPr>
                <w:spacing w:val="-5"/>
              </w:rPr>
              <w:t>от</w:t>
            </w:r>
          </w:p>
        </w:tc>
        <w:tc>
          <w:tcPr>
            <w:tcW w:w="1133" w:type="dxa"/>
          </w:tcPr>
          <w:p w14:paraId="28D7CA39" w14:textId="77777777" w:rsidR="00FA124F" w:rsidRPr="00E61FCC" w:rsidRDefault="003B164C">
            <w:pPr>
              <w:pStyle w:val="TableParagraph"/>
              <w:ind w:left="106"/>
            </w:pPr>
            <w:r w:rsidRPr="00E61FCC">
              <w:rPr>
                <w:spacing w:val="-10"/>
              </w:rPr>
              <w:t>1</w:t>
            </w:r>
          </w:p>
        </w:tc>
        <w:tc>
          <w:tcPr>
            <w:tcW w:w="852" w:type="dxa"/>
          </w:tcPr>
          <w:p w14:paraId="7975AC51" w14:textId="77777777" w:rsidR="00FA124F" w:rsidRPr="00E61FCC" w:rsidRDefault="003B164C">
            <w:pPr>
              <w:pStyle w:val="TableParagraph"/>
              <w:ind w:left="109"/>
            </w:pPr>
            <w:r w:rsidRPr="00E61FCC">
              <w:rPr>
                <w:spacing w:val="-10"/>
              </w:rPr>
              <w:t>1</w:t>
            </w:r>
          </w:p>
        </w:tc>
        <w:tc>
          <w:tcPr>
            <w:tcW w:w="850" w:type="dxa"/>
          </w:tcPr>
          <w:p w14:paraId="3260A7CC" w14:textId="77777777" w:rsidR="00FA124F" w:rsidRPr="00E61FCC" w:rsidRDefault="003B164C">
            <w:pPr>
              <w:pStyle w:val="TableParagraph"/>
              <w:ind w:left="107"/>
            </w:pPr>
            <w:r w:rsidRPr="00E61FCC">
              <w:rPr>
                <w:spacing w:val="-10"/>
              </w:rPr>
              <w:t>-</w:t>
            </w:r>
          </w:p>
        </w:tc>
      </w:tr>
    </w:tbl>
    <w:p w14:paraId="6BA5D55D" w14:textId="77777777" w:rsidR="00FA124F" w:rsidRPr="00E61FCC" w:rsidRDefault="00FA124F">
      <w:pPr>
        <w:pStyle w:val="TableParagraph"/>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tblGrid>
      <w:tr w:rsidR="00FA124F" w:rsidRPr="00E61FCC" w14:paraId="0BB29738" w14:textId="77777777">
        <w:trPr>
          <w:trHeight w:val="1841"/>
        </w:trPr>
        <w:tc>
          <w:tcPr>
            <w:tcW w:w="711" w:type="dxa"/>
          </w:tcPr>
          <w:p w14:paraId="53F747D8" w14:textId="77777777" w:rsidR="00FA124F" w:rsidRPr="00E61FCC" w:rsidRDefault="00FA124F">
            <w:pPr>
              <w:pStyle w:val="TableParagraph"/>
            </w:pPr>
          </w:p>
        </w:tc>
        <w:tc>
          <w:tcPr>
            <w:tcW w:w="1558" w:type="dxa"/>
          </w:tcPr>
          <w:p w14:paraId="508C1B6F" w14:textId="77777777" w:rsidR="00FA124F" w:rsidRPr="00E61FCC" w:rsidRDefault="00FA124F">
            <w:pPr>
              <w:pStyle w:val="TableParagraph"/>
            </w:pPr>
          </w:p>
        </w:tc>
        <w:tc>
          <w:tcPr>
            <w:tcW w:w="1448" w:type="dxa"/>
          </w:tcPr>
          <w:p w14:paraId="2A0555BB" w14:textId="77777777" w:rsidR="00FA124F" w:rsidRPr="00E61FCC" w:rsidRDefault="00FA124F">
            <w:pPr>
              <w:pStyle w:val="TableParagraph"/>
            </w:pPr>
          </w:p>
        </w:tc>
        <w:tc>
          <w:tcPr>
            <w:tcW w:w="1275" w:type="dxa"/>
          </w:tcPr>
          <w:p w14:paraId="29B6A9B2" w14:textId="77777777" w:rsidR="00FA124F" w:rsidRPr="00E61FCC" w:rsidRDefault="00FA124F">
            <w:pPr>
              <w:pStyle w:val="TableParagraph"/>
            </w:pPr>
          </w:p>
        </w:tc>
        <w:tc>
          <w:tcPr>
            <w:tcW w:w="1560" w:type="dxa"/>
          </w:tcPr>
          <w:p w14:paraId="5F98E56F" w14:textId="77777777" w:rsidR="00FA124F" w:rsidRPr="00E61FCC" w:rsidRDefault="003B164C">
            <w:pPr>
              <w:pStyle w:val="TableParagraph"/>
              <w:ind w:left="109"/>
            </w:pPr>
            <w:r w:rsidRPr="00E61FCC">
              <w:rPr>
                <w:spacing w:val="-2"/>
              </w:rPr>
              <w:t>01.03.2021</w:t>
            </w:r>
          </w:p>
          <w:p w14:paraId="07A6B004" w14:textId="77777777" w:rsidR="00FA124F" w:rsidRPr="00E61FCC" w:rsidRDefault="003B164C">
            <w:pPr>
              <w:pStyle w:val="TableParagraph"/>
              <w:ind w:left="109" w:right="521"/>
            </w:pPr>
            <w:r w:rsidRPr="00E61FCC">
              <w:rPr>
                <w:spacing w:val="-2"/>
              </w:rPr>
              <w:t>учитель начальных классов</w:t>
            </w:r>
          </w:p>
          <w:p w14:paraId="20BB3104" w14:textId="77777777" w:rsidR="00FA124F" w:rsidRPr="00E61FCC" w:rsidRDefault="003B164C">
            <w:pPr>
              <w:pStyle w:val="TableParagraph"/>
              <w:tabs>
                <w:tab w:val="left" w:pos="555"/>
                <w:tab w:val="left" w:pos="1356"/>
              </w:tabs>
              <w:ind w:left="109" w:right="97"/>
            </w:pPr>
            <w:r w:rsidRPr="00E61FCC">
              <w:rPr>
                <w:spacing w:val="-10"/>
              </w:rPr>
              <w:t>В</w:t>
            </w:r>
            <w:r w:rsidRPr="00E61FCC">
              <w:tab/>
            </w:r>
            <w:r w:rsidRPr="00E61FCC">
              <w:rPr>
                <w:spacing w:val="-2"/>
              </w:rPr>
              <w:t>настоящее время</w:t>
            </w:r>
            <w:r w:rsidRPr="00E61FCC">
              <w:rPr>
                <w:spacing w:val="40"/>
              </w:rPr>
              <w:t xml:space="preserve"> </w:t>
            </w:r>
            <w:r w:rsidRPr="00E61FCC">
              <w:rPr>
                <w:spacing w:val="-2"/>
              </w:rPr>
              <w:t>обучается</w:t>
            </w:r>
            <w:r w:rsidRPr="00E61FCC">
              <w:tab/>
            </w:r>
            <w:r w:rsidRPr="00E61FCC">
              <w:rPr>
                <w:spacing w:val="-10"/>
              </w:rPr>
              <w:t>в</w:t>
            </w:r>
          </w:p>
          <w:p w14:paraId="48543CB2" w14:textId="77777777" w:rsidR="00FA124F" w:rsidRPr="00E61FCC" w:rsidRDefault="003B164C">
            <w:pPr>
              <w:pStyle w:val="TableParagraph"/>
              <w:spacing w:before="1" w:line="210" w:lineRule="exact"/>
              <w:ind w:left="109"/>
            </w:pPr>
            <w:r w:rsidRPr="00E61FCC">
              <w:t>БГПУ</w:t>
            </w:r>
            <w:r w:rsidRPr="00E61FCC">
              <w:rPr>
                <w:spacing w:val="-4"/>
              </w:rPr>
              <w:t xml:space="preserve"> </w:t>
            </w:r>
            <w:r w:rsidRPr="00E61FCC">
              <w:t>(4</w:t>
            </w:r>
            <w:r w:rsidRPr="00E61FCC">
              <w:rPr>
                <w:spacing w:val="-2"/>
              </w:rPr>
              <w:t xml:space="preserve"> </w:t>
            </w:r>
            <w:r w:rsidRPr="00E61FCC">
              <w:rPr>
                <w:spacing w:val="-4"/>
              </w:rPr>
              <w:t>курс)</w:t>
            </w:r>
          </w:p>
        </w:tc>
        <w:tc>
          <w:tcPr>
            <w:tcW w:w="1133" w:type="dxa"/>
          </w:tcPr>
          <w:p w14:paraId="62A95520" w14:textId="77777777" w:rsidR="00FA124F" w:rsidRPr="00E61FCC" w:rsidRDefault="00FA124F">
            <w:pPr>
              <w:pStyle w:val="TableParagraph"/>
            </w:pPr>
          </w:p>
        </w:tc>
        <w:tc>
          <w:tcPr>
            <w:tcW w:w="852" w:type="dxa"/>
          </w:tcPr>
          <w:p w14:paraId="15338C03" w14:textId="77777777" w:rsidR="00FA124F" w:rsidRPr="00E61FCC" w:rsidRDefault="00FA124F">
            <w:pPr>
              <w:pStyle w:val="TableParagraph"/>
            </w:pPr>
          </w:p>
        </w:tc>
        <w:tc>
          <w:tcPr>
            <w:tcW w:w="850" w:type="dxa"/>
          </w:tcPr>
          <w:p w14:paraId="758F0B54" w14:textId="77777777" w:rsidR="00FA124F" w:rsidRPr="00E61FCC" w:rsidRDefault="00FA124F">
            <w:pPr>
              <w:pStyle w:val="TableParagraph"/>
            </w:pPr>
          </w:p>
        </w:tc>
      </w:tr>
      <w:tr w:rsidR="00FA124F" w:rsidRPr="00E61FCC" w14:paraId="055F5B0B" w14:textId="77777777">
        <w:trPr>
          <w:trHeight w:val="1610"/>
        </w:trPr>
        <w:tc>
          <w:tcPr>
            <w:tcW w:w="711" w:type="dxa"/>
          </w:tcPr>
          <w:p w14:paraId="5D600301" w14:textId="77777777" w:rsidR="00FA124F" w:rsidRPr="00E61FCC" w:rsidRDefault="003B164C">
            <w:pPr>
              <w:pStyle w:val="TableParagraph"/>
              <w:ind w:left="107"/>
            </w:pPr>
            <w:r w:rsidRPr="00E61FCC">
              <w:rPr>
                <w:spacing w:val="-5"/>
              </w:rPr>
              <w:t>43.</w:t>
            </w:r>
          </w:p>
        </w:tc>
        <w:tc>
          <w:tcPr>
            <w:tcW w:w="1558" w:type="dxa"/>
          </w:tcPr>
          <w:p w14:paraId="47601807" w14:textId="77777777" w:rsidR="00FA124F" w:rsidRPr="00E61FCC" w:rsidRDefault="003B164C">
            <w:pPr>
              <w:pStyle w:val="TableParagraph"/>
              <w:ind w:left="107"/>
            </w:pPr>
            <w:r w:rsidRPr="00E61FCC">
              <w:rPr>
                <w:spacing w:val="-2"/>
              </w:rPr>
              <w:t>Мазитова Александра Ильсуровна</w:t>
            </w:r>
          </w:p>
        </w:tc>
        <w:tc>
          <w:tcPr>
            <w:tcW w:w="1448" w:type="dxa"/>
          </w:tcPr>
          <w:p w14:paraId="4C869624" w14:textId="77777777" w:rsidR="00FA124F" w:rsidRPr="00E61FCC" w:rsidRDefault="003B164C">
            <w:pPr>
              <w:pStyle w:val="TableParagraph"/>
              <w:ind w:left="109"/>
            </w:pPr>
            <w:r w:rsidRPr="00E61FCC">
              <w:rPr>
                <w:spacing w:val="-2"/>
              </w:rPr>
              <w:t>02.09.2002</w:t>
            </w:r>
          </w:p>
        </w:tc>
        <w:tc>
          <w:tcPr>
            <w:tcW w:w="1275" w:type="dxa"/>
          </w:tcPr>
          <w:p w14:paraId="623AB57F" w14:textId="77777777" w:rsidR="00FA124F" w:rsidRPr="00E61FCC" w:rsidRDefault="003B164C">
            <w:pPr>
              <w:pStyle w:val="TableParagraph"/>
              <w:ind w:left="106" w:right="213"/>
            </w:pPr>
            <w:r w:rsidRPr="00E61FCC">
              <w:rPr>
                <w:spacing w:val="-2"/>
              </w:rPr>
              <w:t>Начальные классы</w:t>
            </w:r>
          </w:p>
        </w:tc>
        <w:tc>
          <w:tcPr>
            <w:tcW w:w="1560" w:type="dxa"/>
          </w:tcPr>
          <w:p w14:paraId="0151C1DA" w14:textId="77777777" w:rsidR="00FA124F" w:rsidRPr="00E61FCC" w:rsidRDefault="003B164C">
            <w:pPr>
              <w:pStyle w:val="TableParagraph"/>
              <w:ind w:left="109"/>
            </w:pPr>
            <w:r w:rsidRPr="00E61FCC">
              <w:t>Колледж</w:t>
            </w:r>
            <w:r w:rsidRPr="00E61FCC">
              <w:rPr>
                <w:spacing w:val="-10"/>
              </w:rPr>
              <w:t xml:space="preserve"> </w:t>
            </w:r>
            <w:r w:rsidRPr="00E61FCC">
              <w:t xml:space="preserve">БГПУ </w:t>
            </w:r>
            <w:r w:rsidRPr="00E61FCC">
              <w:rPr>
                <w:spacing w:val="-2"/>
              </w:rPr>
              <w:t xml:space="preserve">им.М.Акмуллы Учитель начальных </w:t>
            </w:r>
            <w:r w:rsidRPr="00E61FCC">
              <w:t>классов</w:t>
            </w:r>
            <w:r w:rsidRPr="00E61FCC">
              <w:rPr>
                <w:spacing w:val="73"/>
              </w:rPr>
              <w:t xml:space="preserve"> </w:t>
            </w:r>
            <w:r w:rsidRPr="00E61FCC">
              <w:t xml:space="preserve">(июнь </w:t>
            </w:r>
            <w:r w:rsidRPr="00E61FCC">
              <w:rPr>
                <w:spacing w:val="-2"/>
              </w:rPr>
              <w:t>2023)</w:t>
            </w:r>
          </w:p>
        </w:tc>
        <w:tc>
          <w:tcPr>
            <w:tcW w:w="1133" w:type="dxa"/>
          </w:tcPr>
          <w:p w14:paraId="38866D36" w14:textId="77777777" w:rsidR="00FA124F" w:rsidRPr="00E61FCC" w:rsidRDefault="003B164C">
            <w:pPr>
              <w:pStyle w:val="TableParagraph"/>
              <w:ind w:left="106"/>
            </w:pPr>
            <w:r w:rsidRPr="00E61FCC">
              <w:rPr>
                <w:spacing w:val="-10"/>
              </w:rPr>
              <w:t>2</w:t>
            </w:r>
          </w:p>
        </w:tc>
        <w:tc>
          <w:tcPr>
            <w:tcW w:w="852" w:type="dxa"/>
          </w:tcPr>
          <w:p w14:paraId="1818801F" w14:textId="77777777" w:rsidR="00FA124F" w:rsidRPr="00E61FCC" w:rsidRDefault="003B164C">
            <w:pPr>
              <w:pStyle w:val="TableParagraph"/>
              <w:ind w:left="109"/>
            </w:pPr>
            <w:r w:rsidRPr="00E61FCC">
              <w:rPr>
                <w:spacing w:val="-10"/>
              </w:rPr>
              <w:t>2</w:t>
            </w:r>
          </w:p>
        </w:tc>
        <w:tc>
          <w:tcPr>
            <w:tcW w:w="850" w:type="dxa"/>
          </w:tcPr>
          <w:p w14:paraId="7EF7D97C" w14:textId="77777777" w:rsidR="00FA124F" w:rsidRPr="00E61FCC" w:rsidRDefault="003B164C">
            <w:pPr>
              <w:pStyle w:val="TableParagraph"/>
              <w:ind w:left="107"/>
            </w:pPr>
            <w:r w:rsidRPr="00E61FCC">
              <w:rPr>
                <w:spacing w:val="-10"/>
              </w:rPr>
              <w:t>-</w:t>
            </w:r>
          </w:p>
        </w:tc>
      </w:tr>
      <w:tr w:rsidR="00FA124F" w:rsidRPr="00E61FCC" w14:paraId="2E9361EF" w14:textId="77777777">
        <w:trPr>
          <w:trHeight w:val="2299"/>
        </w:trPr>
        <w:tc>
          <w:tcPr>
            <w:tcW w:w="711" w:type="dxa"/>
          </w:tcPr>
          <w:p w14:paraId="3634652D" w14:textId="77777777" w:rsidR="00FA124F" w:rsidRPr="00E61FCC" w:rsidRDefault="003B164C">
            <w:pPr>
              <w:pStyle w:val="TableParagraph"/>
              <w:ind w:left="107"/>
            </w:pPr>
            <w:r w:rsidRPr="00E61FCC">
              <w:rPr>
                <w:spacing w:val="-5"/>
              </w:rPr>
              <w:t>44.</w:t>
            </w:r>
          </w:p>
        </w:tc>
        <w:tc>
          <w:tcPr>
            <w:tcW w:w="1558" w:type="dxa"/>
          </w:tcPr>
          <w:p w14:paraId="131A4153" w14:textId="77777777" w:rsidR="00FA124F" w:rsidRPr="00E61FCC" w:rsidRDefault="003B164C">
            <w:pPr>
              <w:pStyle w:val="TableParagraph"/>
              <w:ind w:left="107" w:right="97"/>
            </w:pPr>
            <w:r w:rsidRPr="00E61FCC">
              <w:rPr>
                <w:spacing w:val="-2"/>
              </w:rPr>
              <w:t>Малышева Ольга Александровна</w:t>
            </w:r>
          </w:p>
        </w:tc>
        <w:tc>
          <w:tcPr>
            <w:tcW w:w="1448" w:type="dxa"/>
          </w:tcPr>
          <w:p w14:paraId="7148B5B0" w14:textId="77777777" w:rsidR="00FA124F" w:rsidRPr="00E61FCC" w:rsidRDefault="003B164C">
            <w:pPr>
              <w:pStyle w:val="TableParagraph"/>
              <w:ind w:left="109"/>
            </w:pPr>
            <w:r w:rsidRPr="00E61FCC">
              <w:rPr>
                <w:spacing w:val="-2"/>
              </w:rPr>
              <w:t>09.08.1956</w:t>
            </w:r>
          </w:p>
        </w:tc>
        <w:tc>
          <w:tcPr>
            <w:tcW w:w="1275" w:type="dxa"/>
          </w:tcPr>
          <w:p w14:paraId="0D6F050C" w14:textId="77777777" w:rsidR="00FA124F" w:rsidRPr="00E61FCC" w:rsidRDefault="003B164C">
            <w:pPr>
              <w:pStyle w:val="TableParagraph"/>
              <w:ind w:left="106" w:right="213"/>
            </w:pPr>
            <w:r w:rsidRPr="00E61FCC">
              <w:rPr>
                <w:spacing w:val="-2"/>
              </w:rPr>
              <w:t>Начальные классы</w:t>
            </w:r>
          </w:p>
        </w:tc>
        <w:tc>
          <w:tcPr>
            <w:tcW w:w="1560" w:type="dxa"/>
          </w:tcPr>
          <w:p w14:paraId="7721443E" w14:textId="77777777" w:rsidR="00FA124F" w:rsidRPr="00E61FCC" w:rsidRDefault="003B164C">
            <w:pPr>
              <w:pStyle w:val="TableParagraph"/>
              <w:numPr>
                <w:ilvl w:val="0"/>
                <w:numId w:val="38"/>
              </w:numPr>
              <w:tabs>
                <w:tab w:val="left" w:pos="484"/>
              </w:tabs>
              <w:ind w:right="95" w:firstLine="0"/>
              <w:jc w:val="both"/>
            </w:pPr>
            <w:r w:rsidRPr="00E61FCC">
              <w:rPr>
                <w:spacing w:val="-2"/>
              </w:rPr>
              <w:t xml:space="preserve">Тюменское педагогическое </w:t>
            </w:r>
            <w:r w:rsidRPr="00E61FCC">
              <w:t xml:space="preserve">училище, 1975 </w:t>
            </w:r>
            <w:r w:rsidRPr="00E61FCC">
              <w:rPr>
                <w:spacing w:val="-6"/>
              </w:rPr>
              <w:t>г.</w:t>
            </w:r>
          </w:p>
          <w:p w14:paraId="52440924" w14:textId="77777777" w:rsidR="00FA124F" w:rsidRPr="00E61FCC" w:rsidRDefault="003B164C">
            <w:pPr>
              <w:pStyle w:val="TableParagraph"/>
              <w:ind w:left="109" w:right="521"/>
            </w:pPr>
            <w:r w:rsidRPr="00E61FCC">
              <w:rPr>
                <w:spacing w:val="-2"/>
              </w:rPr>
              <w:t>учитель начальных классов;</w:t>
            </w:r>
          </w:p>
          <w:p w14:paraId="171F856B" w14:textId="77777777" w:rsidR="00FA124F" w:rsidRPr="00E61FCC" w:rsidRDefault="003B164C">
            <w:pPr>
              <w:pStyle w:val="TableParagraph"/>
              <w:numPr>
                <w:ilvl w:val="0"/>
                <w:numId w:val="38"/>
              </w:numPr>
              <w:tabs>
                <w:tab w:val="left" w:pos="390"/>
              </w:tabs>
              <w:spacing w:line="230" w:lineRule="exact"/>
              <w:ind w:right="97" w:firstLine="0"/>
            </w:pPr>
            <w:r w:rsidRPr="00E61FCC">
              <w:rPr>
                <w:spacing w:val="-2"/>
              </w:rPr>
              <w:lastRenderedPageBreak/>
              <w:t xml:space="preserve">Башкирский государственн </w:t>
            </w:r>
            <w:r w:rsidRPr="00E61FCC">
              <w:rPr>
                <w:spacing w:val="-6"/>
              </w:rPr>
              <w:t>ый</w:t>
            </w:r>
          </w:p>
        </w:tc>
        <w:tc>
          <w:tcPr>
            <w:tcW w:w="1133" w:type="dxa"/>
          </w:tcPr>
          <w:p w14:paraId="2F4E1D75" w14:textId="77777777" w:rsidR="00FA124F" w:rsidRPr="00E61FCC" w:rsidRDefault="003B164C">
            <w:pPr>
              <w:pStyle w:val="TableParagraph"/>
              <w:ind w:left="106"/>
            </w:pPr>
            <w:r w:rsidRPr="00E61FCC">
              <w:rPr>
                <w:spacing w:val="-5"/>
              </w:rPr>
              <w:lastRenderedPageBreak/>
              <w:t>49</w:t>
            </w:r>
          </w:p>
        </w:tc>
        <w:tc>
          <w:tcPr>
            <w:tcW w:w="852" w:type="dxa"/>
          </w:tcPr>
          <w:p w14:paraId="62CCE532" w14:textId="77777777" w:rsidR="00FA124F" w:rsidRPr="00E61FCC" w:rsidRDefault="003B164C">
            <w:pPr>
              <w:pStyle w:val="TableParagraph"/>
              <w:ind w:left="109"/>
            </w:pPr>
            <w:r w:rsidRPr="00E61FCC">
              <w:rPr>
                <w:spacing w:val="-5"/>
              </w:rPr>
              <w:t>49</w:t>
            </w:r>
          </w:p>
        </w:tc>
        <w:tc>
          <w:tcPr>
            <w:tcW w:w="850" w:type="dxa"/>
          </w:tcPr>
          <w:p w14:paraId="6981AB3E" w14:textId="77777777" w:rsidR="00FA124F" w:rsidRPr="00E61FCC" w:rsidRDefault="003B164C">
            <w:pPr>
              <w:pStyle w:val="TableParagraph"/>
              <w:ind w:left="107" w:right="123"/>
            </w:pPr>
            <w:r w:rsidRPr="00E61FCC">
              <w:rPr>
                <w:spacing w:val="-2"/>
              </w:rPr>
              <w:t xml:space="preserve">Высша </w:t>
            </w:r>
            <w:r w:rsidRPr="00E61FCC">
              <w:rPr>
                <w:spacing w:val="-10"/>
              </w:rPr>
              <w:t>я</w:t>
            </w:r>
          </w:p>
        </w:tc>
      </w:tr>
    </w:tbl>
    <w:p w14:paraId="6720E3B1" w14:textId="77777777" w:rsidR="00FA124F" w:rsidRPr="00E61FCC" w:rsidRDefault="00FA124F">
      <w:pPr>
        <w:pStyle w:val="TableParagraph"/>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tblGrid>
      <w:tr w:rsidR="00FA124F" w:rsidRPr="00E61FCC" w14:paraId="556EE043" w14:textId="77777777">
        <w:trPr>
          <w:trHeight w:val="1610"/>
        </w:trPr>
        <w:tc>
          <w:tcPr>
            <w:tcW w:w="711" w:type="dxa"/>
          </w:tcPr>
          <w:p w14:paraId="73CBDD48" w14:textId="77777777" w:rsidR="00FA124F" w:rsidRPr="00E61FCC" w:rsidRDefault="00FA124F">
            <w:pPr>
              <w:pStyle w:val="TableParagraph"/>
            </w:pPr>
          </w:p>
        </w:tc>
        <w:tc>
          <w:tcPr>
            <w:tcW w:w="1558" w:type="dxa"/>
          </w:tcPr>
          <w:p w14:paraId="6EF50725" w14:textId="77777777" w:rsidR="00FA124F" w:rsidRPr="00E61FCC" w:rsidRDefault="00FA124F">
            <w:pPr>
              <w:pStyle w:val="TableParagraph"/>
            </w:pPr>
          </w:p>
        </w:tc>
        <w:tc>
          <w:tcPr>
            <w:tcW w:w="1448" w:type="dxa"/>
          </w:tcPr>
          <w:p w14:paraId="491FF72C" w14:textId="77777777" w:rsidR="00FA124F" w:rsidRPr="00E61FCC" w:rsidRDefault="00FA124F">
            <w:pPr>
              <w:pStyle w:val="TableParagraph"/>
            </w:pPr>
          </w:p>
        </w:tc>
        <w:tc>
          <w:tcPr>
            <w:tcW w:w="1275" w:type="dxa"/>
          </w:tcPr>
          <w:p w14:paraId="6A5A4001" w14:textId="77777777" w:rsidR="00FA124F" w:rsidRPr="00E61FCC" w:rsidRDefault="00FA124F">
            <w:pPr>
              <w:pStyle w:val="TableParagraph"/>
            </w:pPr>
          </w:p>
        </w:tc>
        <w:tc>
          <w:tcPr>
            <w:tcW w:w="1560" w:type="dxa"/>
          </w:tcPr>
          <w:p w14:paraId="23564B38" w14:textId="77777777" w:rsidR="00FA124F" w:rsidRPr="00E61FCC" w:rsidRDefault="003B164C">
            <w:pPr>
              <w:pStyle w:val="TableParagraph"/>
              <w:ind w:left="109"/>
            </w:pPr>
            <w:r w:rsidRPr="00E61FCC">
              <w:rPr>
                <w:spacing w:val="-2"/>
              </w:rPr>
              <w:t xml:space="preserve">университет, </w:t>
            </w:r>
            <w:r w:rsidRPr="00E61FCC">
              <w:t>1984 г.</w:t>
            </w:r>
          </w:p>
          <w:p w14:paraId="4090698D" w14:textId="77777777" w:rsidR="00FA124F" w:rsidRPr="00E61FCC" w:rsidRDefault="003B164C">
            <w:pPr>
              <w:pStyle w:val="TableParagraph"/>
              <w:ind w:left="109" w:right="96"/>
            </w:pPr>
            <w:r w:rsidRPr="00E61FCC">
              <w:rPr>
                <w:spacing w:val="-2"/>
              </w:rPr>
              <w:t xml:space="preserve">Филолог. Преподаватель </w:t>
            </w:r>
            <w:r w:rsidRPr="00E61FCC">
              <w:t>русского</w:t>
            </w:r>
            <w:r w:rsidRPr="00E61FCC">
              <w:rPr>
                <w:spacing w:val="12"/>
              </w:rPr>
              <w:t xml:space="preserve"> </w:t>
            </w:r>
            <w:r w:rsidRPr="00E61FCC">
              <w:t>языка и литературы.</w:t>
            </w:r>
          </w:p>
        </w:tc>
        <w:tc>
          <w:tcPr>
            <w:tcW w:w="1133" w:type="dxa"/>
          </w:tcPr>
          <w:p w14:paraId="7F2E27A0" w14:textId="77777777" w:rsidR="00FA124F" w:rsidRPr="00E61FCC" w:rsidRDefault="00FA124F">
            <w:pPr>
              <w:pStyle w:val="TableParagraph"/>
            </w:pPr>
          </w:p>
        </w:tc>
        <w:tc>
          <w:tcPr>
            <w:tcW w:w="852" w:type="dxa"/>
          </w:tcPr>
          <w:p w14:paraId="28B32A6D" w14:textId="77777777" w:rsidR="00FA124F" w:rsidRPr="00E61FCC" w:rsidRDefault="00FA124F">
            <w:pPr>
              <w:pStyle w:val="TableParagraph"/>
            </w:pPr>
          </w:p>
        </w:tc>
        <w:tc>
          <w:tcPr>
            <w:tcW w:w="850" w:type="dxa"/>
          </w:tcPr>
          <w:p w14:paraId="7C6F5077" w14:textId="77777777" w:rsidR="00FA124F" w:rsidRPr="00E61FCC" w:rsidRDefault="00FA124F">
            <w:pPr>
              <w:pStyle w:val="TableParagraph"/>
            </w:pPr>
          </w:p>
        </w:tc>
      </w:tr>
      <w:tr w:rsidR="00FA124F" w:rsidRPr="00E61FCC" w14:paraId="4FA60EED" w14:textId="77777777">
        <w:trPr>
          <w:trHeight w:val="1379"/>
        </w:trPr>
        <w:tc>
          <w:tcPr>
            <w:tcW w:w="711" w:type="dxa"/>
          </w:tcPr>
          <w:p w14:paraId="199E4E12" w14:textId="77777777" w:rsidR="00FA124F" w:rsidRPr="00E61FCC" w:rsidRDefault="003B164C">
            <w:pPr>
              <w:pStyle w:val="TableParagraph"/>
              <w:ind w:left="107"/>
            </w:pPr>
            <w:r w:rsidRPr="00E61FCC">
              <w:rPr>
                <w:spacing w:val="-5"/>
              </w:rPr>
              <w:t>45.</w:t>
            </w:r>
          </w:p>
        </w:tc>
        <w:tc>
          <w:tcPr>
            <w:tcW w:w="1558" w:type="dxa"/>
          </w:tcPr>
          <w:p w14:paraId="6925D94F" w14:textId="77777777" w:rsidR="00FA124F" w:rsidRPr="00E61FCC" w:rsidRDefault="003B164C">
            <w:pPr>
              <w:pStyle w:val="TableParagraph"/>
              <w:ind w:left="107" w:right="483"/>
            </w:pPr>
            <w:r w:rsidRPr="00E61FCC">
              <w:rPr>
                <w:spacing w:val="-2"/>
              </w:rPr>
              <w:t>Махиянова Венера Камиловна</w:t>
            </w:r>
          </w:p>
        </w:tc>
        <w:tc>
          <w:tcPr>
            <w:tcW w:w="1448" w:type="dxa"/>
          </w:tcPr>
          <w:p w14:paraId="6C0EA48E" w14:textId="77777777" w:rsidR="00FA124F" w:rsidRPr="00E61FCC" w:rsidRDefault="003B164C">
            <w:pPr>
              <w:pStyle w:val="TableParagraph"/>
              <w:ind w:left="109"/>
            </w:pPr>
            <w:r w:rsidRPr="00E61FCC">
              <w:rPr>
                <w:spacing w:val="-2"/>
              </w:rPr>
              <w:t>06.01.1973</w:t>
            </w:r>
          </w:p>
        </w:tc>
        <w:tc>
          <w:tcPr>
            <w:tcW w:w="1275" w:type="dxa"/>
          </w:tcPr>
          <w:p w14:paraId="08CBDB44" w14:textId="77777777" w:rsidR="00FA124F" w:rsidRPr="00E61FCC" w:rsidRDefault="003B164C">
            <w:pPr>
              <w:pStyle w:val="TableParagraph"/>
              <w:ind w:left="106" w:right="213"/>
            </w:pPr>
            <w:r w:rsidRPr="00E61FCC">
              <w:rPr>
                <w:spacing w:val="-2"/>
              </w:rPr>
              <w:t>Начальные классы</w:t>
            </w:r>
          </w:p>
        </w:tc>
        <w:tc>
          <w:tcPr>
            <w:tcW w:w="1560" w:type="dxa"/>
          </w:tcPr>
          <w:p w14:paraId="0FA786F7" w14:textId="77777777" w:rsidR="00FA124F" w:rsidRPr="00E61FCC" w:rsidRDefault="003B164C">
            <w:pPr>
              <w:pStyle w:val="TableParagraph"/>
              <w:tabs>
                <w:tab w:val="left" w:pos="1001"/>
              </w:tabs>
              <w:ind w:left="109" w:right="94"/>
            </w:pPr>
            <w:r w:rsidRPr="00E61FCC">
              <w:rPr>
                <w:spacing w:val="-2"/>
              </w:rPr>
              <w:t xml:space="preserve">Высшее/БирГП </w:t>
            </w:r>
            <w:r w:rsidRPr="00E61FCC">
              <w:rPr>
                <w:spacing w:val="-5"/>
              </w:rPr>
              <w:t>И,</w:t>
            </w:r>
            <w:r w:rsidRPr="00E61FCC">
              <w:tab/>
            </w:r>
            <w:r w:rsidRPr="00E61FCC">
              <w:rPr>
                <w:spacing w:val="-2"/>
              </w:rPr>
              <w:t>1995,</w:t>
            </w:r>
          </w:p>
          <w:p w14:paraId="28F15B3E" w14:textId="77777777" w:rsidR="00FA124F" w:rsidRPr="00E61FCC" w:rsidRDefault="003B164C">
            <w:pPr>
              <w:pStyle w:val="TableParagraph"/>
              <w:ind w:left="109" w:right="521"/>
            </w:pPr>
            <w:r w:rsidRPr="00E61FCC">
              <w:rPr>
                <w:spacing w:val="-2"/>
              </w:rPr>
              <w:t>учитель начальных классов</w:t>
            </w:r>
          </w:p>
        </w:tc>
        <w:tc>
          <w:tcPr>
            <w:tcW w:w="1133" w:type="dxa"/>
          </w:tcPr>
          <w:p w14:paraId="4E462520" w14:textId="77777777" w:rsidR="00FA124F" w:rsidRPr="00E61FCC" w:rsidRDefault="003B164C">
            <w:pPr>
              <w:pStyle w:val="TableParagraph"/>
              <w:ind w:left="106"/>
            </w:pPr>
            <w:r w:rsidRPr="00E61FCC">
              <w:rPr>
                <w:spacing w:val="-5"/>
              </w:rPr>
              <w:t>34</w:t>
            </w:r>
          </w:p>
        </w:tc>
        <w:tc>
          <w:tcPr>
            <w:tcW w:w="852" w:type="dxa"/>
          </w:tcPr>
          <w:p w14:paraId="740B2107" w14:textId="77777777" w:rsidR="00FA124F" w:rsidRPr="00E61FCC" w:rsidRDefault="003B164C">
            <w:pPr>
              <w:pStyle w:val="TableParagraph"/>
              <w:ind w:left="109"/>
            </w:pPr>
            <w:r w:rsidRPr="00E61FCC">
              <w:rPr>
                <w:spacing w:val="-5"/>
              </w:rPr>
              <w:t>24</w:t>
            </w:r>
          </w:p>
        </w:tc>
        <w:tc>
          <w:tcPr>
            <w:tcW w:w="850" w:type="dxa"/>
          </w:tcPr>
          <w:p w14:paraId="69FEF2AA" w14:textId="77777777" w:rsidR="00FA124F" w:rsidRPr="00E61FCC" w:rsidRDefault="003B164C">
            <w:pPr>
              <w:pStyle w:val="TableParagraph"/>
              <w:ind w:left="107" w:right="133"/>
            </w:pPr>
            <w:r w:rsidRPr="00E61FCC">
              <w:rPr>
                <w:spacing w:val="-2"/>
              </w:rPr>
              <w:t xml:space="preserve">Высша </w:t>
            </w:r>
            <w:r w:rsidRPr="00E61FCC">
              <w:rPr>
                <w:spacing w:val="-6"/>
              </w:rPr>
              <w:t xml:space="preserve">я, </w:t>
            </w:r>
            <w:r w:rsidRPr="00E61FCC">
              <w:rPr>
                <w:spacing w:val="-4"/>
              </w:rPr>
              <w:t>Пр.№</w:t>
            </w:r>
          </w:p>
          <w:p w14:paraId="74B05DF7" w14:textId="77777777" w:rsidR="00FA124F" w:rsidRPr="00E61FCC" w:rsidRDefault="003B164C">
            <w:pPr>
              <w:pStyle w:val="TableParagraph"/>
              <w:spacing w:line="229" w:lineRule="exact"/>
              <w:ind w:left="107"/>
            </w:pPr>
            <w:r w:rsidRPr="00E61FCC">
              <w:t>504</w:t>
            </w:r>
            <w:r w:rsidRPr="00E61FCC">
              <w:rPr>
                <w:spacing w:val="69"/>
                <w:w w:val="150"/>
              </w:rPr>
              <w:t xml:space="preserve"> </w:t>
            </w:r>
            <w:r w:rsidRPr="00E61FCC">
              <w:rPr>
                <w:spacing w:val="-5"/>
              </w:rPr>
              <w:t>от</w:t>
            </w:r>
          </w:p>
          <w:p w14:paraId="2D11B063" w14:textId="77777777" w:rsidR="00FA124F" w:rsidRPr="00E61FCC" w:rsidRDefault="003B164C">
            <w:pPr>
              <w:pStyle w:val="TableParagraph"/>
              <w:ind w:left="107"/>
            </w:pPr>
            <w:r w:rsidRPr="00E61FCC">
              <w:rPr>
                <w:spacing w:val="-2"/>
              </w:rPr>
              <w:t>29.03.</w:t>
            </w:r>
          </w:p>
          <w:p w14:paraId="1AA88FEC" w14:textId="77777777" w:rsidR="00FA124F" w:rsidRPr="00E61FCC" w:rsidRDefault="003B164C">
            <w:pPr>
              <w:pStyle w:val="TableParagraph"/>
              <w:spacing w:before="1" w:line="210" w:lineRule="exact"/>
              <w:ind w:left="107"/>
            </w:pPr>
            <w:r w:rsidRPr="00E61FCC">
              <w:rPr>
                <w:spacing w:val="-4"/>
              </w:rPr>
              <w:t>2021</w:t>
            </w:r>
          </w:p>
        </w:tc>
      </w:tr>
      <w:tr w:rsidR="00FA124F" w:rsidRPr="00E61FCC" w14:paraId="5D227E2D" w14:textId="77777777">
        <w:trPr>
          <w:trHeight w:val="2990"/>
        </w:trPr>
        <w:tc>
          <w:tcPr>
            <w:tcW w:w="711" w:type="dxa"/>
          </w:tcPr>
          <w:p w14:paraId="30976ACC" w14:textId="77777777" w:rsidR="00FA124F" w:rsidRPr="00E61FCC" w:rsidRDefault="003B164C">
            <w:pPr>
              <w:pStyle w:val="TableParagraph"/>
              <w:ind w:left="107"/>
            </w:pPr>
            <w:r w:rsidRPr="00E61FCC">
              <w:rPr>
                <w:spacing w:val="-5"/>
              </w:rPr>
              <w:lastRenderedPageBreak/>
              <w:t>46.</w:t>
            </w:r>
          </w:p>
        </w:tc>
        <w:tc>
          <w:tcPr>
            <w:tcW w:w="1558" w:type="dxa"/>
          </w:tcPr>
          <w:p w14:paraId="3BE8DFA3" w14:textId="77777777" w:rsidR="00FA124F" w:rsidRPr="00E61FCC" w:rsidRDefault="003B164C">
            <w:pPr>
              <w:pStyle w:val="TableParagraph"/>
              <w:ind w:left="107" w:right="440"/>
            </w:pPr>
            <w:r w:rsidRPr="00E61FCC">
              <w:rPr>
                <w:spacing w:val="-2"/>
              </w:rPr>
              <w:t>Мукминова Лилия Мирасовна (д/о)</w:t>
            </w:r>
          </w:p>
        </w:tc>
        <w:tc>
          <w:tcPr>
            <w:tcW w:w="1448" w:type="dxa"/>
          </w:tcPr>
          <w:p w14:paraId="6FD84DA6" w14:textId="77777777" w:rsidR="00FA124F" w:rsidRPr="00E61FCC" w:rsidRDefault="003B164C">
            <w:pPr>
              <w:pStyle w:val="TableParagraph"/>
              <w:ind w:left="109"/>
            </w:pPr>
            <w:r w:rsidRPr="00E61FCC">
              <w:rPr>
                <w:spacing w:val="-2"/>
              </w:rPr>
              <w:t>09.11.1991</w:t>
            </w:r>
          </w:p>
        </w:tc>
        <w:tc>
          <w:tcPr>
            <w:tcW w:w="1275" w:type="dxa"/>
          </w:tcPr>
          <w:p w14:paraId="5827C68D" w14:textId="77777777" w:rsidR="00FA124F" w:rsidRPr="00E61FCC" w:rsidRDefault="003B164C">
            <w:pPr>
              <w:pStyle w:val="TableParagraph"/>
              <w:ind w:left="106" w:right="213"/>
            </w:pPr>
            <w:r w:rsidRPr="00E61FCC">
              <w:rPr>
                <w:spacing w:val="-2"/>
              </w:rPr>
              <w:t>Начальные классы</w:t>
            </w:r>
          </w:p>
        </w:tc>
        <w:tc>
          <w:tcPr>
            <w:tcW w:w="1560" w:type="dxa"/>
          </w:tcPr>
          <w:p w14:paraId="08F8E2C5" w14:textId="77777777" w:rsidR="00FA124F" w:rsidRPr="00E61FCC" w:rsidRDefault="003B164C">
            <w:pPr>
              <w:pStyle w:val="TableParagraph"/>
              <w:numPr>
                <w:ilvl w:val="0"/>
                <w:numId w:val="37"/>
              </w:numPr>
              <w:tabs>
                <w:tab w:val="left" w:pos="386"/>
              </w:tabs>
              <w:ind w:left="386" w:hanging="277"/>
            </w:pPr>
            <w:r w:rsidRPr="00E61FCC">
              <w:t>ГБОУ</w:t>
            </w:r>
            <w:r w:rsidRPr="00E61FCC">
              <w:rPr>
                <w:spacing w:val="70"/>
              </w:rPr>
              <w:t xml:space="preserve"> </w:t>
            </w:r>
            <w:r w:rsidRPr="00E61FCC">
              <w:rPr>
                <w:spacing w:val="-5"/>
              </w:rPr>
              <w:t>СПО</w:t>
            </w:r>
          </w:p>
          <w:p w14:paraId="4F206759" w14:textId="77777777" w:rsidR="00FA124F" w:rsidRPr="00E61FCC" w:rsidRDefault="003B164C">
            <w:pPr>
              <w:pStyle w:val="TableParagraph"/>
              <w:tabs>
                <w:tab w:val="left" w:pos="852"/>
                <w:tab w:val="left" w:pos="1356"/>
              </w:tabs>
              <w:spacing w:before="1"/>
              <w:ind w:left="109" w:right="97"/>
            </w:pPr>
            <w:r w:rsidRPr="00E61FCC">
              <w:rPr>
                <w:spacing w:val="-2"/>
              </w:rPr>
              <w:t xml:space="preserve">Кушнаренковс </w:t>
            </w:r>
            <w:r w:rsidRPr="00E61FCC">
              <w:rPr>
                <w:spacing w:val="-4"/>
              </w:rPr>
              <w:t xml:space="preserve">кий </w:t>
            </w:r>
            <w:r w:rsidRPr="00E61FCC">
              <w:rPr>
                <w:spacing w:val="-2"/>
              </w:rPr>
              <w:t>педагогически</w:t>
            </w:r>
            <w:r w:rsidRPr="00E61FCC">
              <w:rPr>
                <w:spacing w:val="40"/>
              </w:rPr>
              <w:t xml:space="preserve"> </w:t>
            </w:r>
            <w:r w:rsidRPr="00E61FCC">
              <w:rPr>
                <w:spacing w:val="-10"/>
              </w:rPr>
              <w:t>й</w:t>
            </w:r>
            <w:r w:rsidRPr="00E61FCC">
              <w:rPr>
                <w:spacing w:val="-2"/>
              </w:rPr>
              <w:t xml:space="preserve"> колледж/препо давание</w:t>
            </w:r>
            <w:r w:rsidRPr="00E61FCC">
              <w:tab/>
            </w:r>
            <w:r w:rsidRPr="00E61FCC">
              <w:tab/>
            </w:r>
            <w:r w:rsidRPr="00E61FCC">
              <w:rPr>
                <w:spacing w:val="-10"/>
              </w:rPr>
              <w:t>в</w:t>
            </w:r>
            <w:r w:rsidRPr="00E61FCC">
              <w:rPr>
                <w:spacing w:val="-2"/>
              </w:rPr>
              <w:t xml:space="preserve"> начальных классах/началь </w:t>
            </w:r>
            <w:r w:rsidRPr="00E61FCC">
              <w:rPr>
                <w:spacing w:val="-4"/>
              </w:rPr>
              <w:t>ные</w:t>
            </w:r>
            <w:r w:rsidRPr="00E61FCC">
              <w:tab/>
            </w:r>
            <w:r w:rsidRPr="00E61FCC">
              <w:rPr>
                <w:spacing w:val="-2"/>
              </w:rPr>
              <w:t xml:space="preserve">классы </w:t>
            </w:r>
            <w:r w:rsidRPr="00E61FCC">
              <w:t>(2007 -2012)</w:t>
            </w:r>
          </w:p>
          <w:p w14:paraId="29299B9F" w14:textId="77777777" w:rsidR="00FA124F" w:rsidRPr="00E61FCC" w:rsidRDefault="003B164C">
            <w:pPr>
              <w:pStyle w:val="TableParagraph"/>
              <w:numPr>
                <w:ilvl w:val="0"/>
                <w:numId w:val="37"/>
              </w:numPr>
              <w:tabs>
                <w:tab w:val="left" w:pos="379"/>
              </w:tabs>
              <w:ind w:left="379" w:hanging="270"/>
            </w:pPr>
            <w:r w:rsidRPr="00E61FCC">
              <w:t>ФГБОУ</w:t>
            </w:r>
            <w:r w:rsidRPr="00E61FCC">
              <w:rPr>
                <w:spacing w:val="62"/>
              </w:rPr>
              <w:t xml:space="preserve"> </w:t>
            </w:r>
            <w:r w:rsidRPr="00E61FCC">
              <w:rPr>
                <w:spacing w:val="-5"/>
              </w:rPr>
              <w:t>ВО</w:t>
            </w:r>
          </w:p>
          <w:p w14:paraId="3C43F7E1" w14:textId="77777777" w:rsidR="00FA124F" w:rsidRPr="00E61FCC" w:rsidRDefault="003B164C">
            <w:pPr>
              <w:pStyle w:val="TableParagraph"/>
              <w:spacing w:line="210" w:lineRule="exact"/>
              <w:ind w:left="109"/>
            </w:pPr>
            <w:r w:rsidRPr="00E61FCC">
              <w:rPr>
                <w:spacing w:val="-2"/>
              </w:rPr>
              <w:t>«БашГУ»/педаг</w:t>
            </w:r>
          </w:p>
        </w:tc>
        <w:tc>
          <w:tcPr>
            <w:tcW w:w="1133" w:type="dxa"/>
          </w:tcPr>
          <w:p w14:paraId="168959C4" w14:textId="77777777" w:rsidR="00FA124F" w:rsidRPr="00E61FCC" w:rsidRDefault="003B164C">
            <w:pPr>
              <w:pStyle w:val="TableParagraph"/>
              <w:ind w:left="106"/>
            </w:pPr>
            <w:r w:rsidRPr="00E61FCC">
              <w:t xml:space="preserve">9 </w:t>
            </w:r>
            <w:r w:rsidRPr="00E61FCC">
              <w:rPr>
                <w:spacing w:val="-5"/>
              </w:rPr>
              <w:t>лет</w:t>
            </w:r>
          </w:p>
        </w:tc>
        <w:tc>
          <w:tcPr>
            <w:tcW w:w="852" w:type="dxa"/>
          </w:tcPr>
          <w:p w14:paraId="2E4584AD" w14:textId="77777777" w:rsidR="00FA124F" w:rsidRPr="00E61FCC" w:rsidRDefault="003B164C">
            <w:pPr>
              <w:pStyle w:val="TableParagraph"/>
              <w:ind w:left="109"/>
            </w:pPr>
            <w:r w:rsidRPr="00E61FCC">
              <w:t xml:space="preserve">7 </w:t>
            </w:r>
            <w:r w:rsidRPr="00E61FCC">
              <w:rPr>
                <w:spacing w:val="-5"/>
              </w:rPr>
              <w:t>лет</w:t>
            </w:r>
          </w:p>
        </w:tc>
        <w:tc>
          <w:tcPr>
            <w:tcW w:w="850" w:type="dxa"/>
          </w:tcPr>
          <w:p w14:paraId="3BFFBDD6" w14:textId="77777777" w:rsidR="00FA124F" w:rsidRPr="00E61FCC" w:rsidRDefault="003B164C">
            <w:pPr>
              <w:pStyle w:val="TableParagraph"/>
              <w:ind w:left="107"/>
            </w:pPr>
            <w:r w:rsidRPr="00E61FCC">
              <w:rPr>
                <w:spacing w:val="-2"/>
              </w:rPr>
              <w:t>Первая</w:t>
            </w:r>
          </w:p>
        </w:tc>
      </w:tr>
    </w:tbl>
    <w:p w14:paraId="0F4F7079" w14:textId="77777777" w:rsidR="00FA124F" w:rsidRPr="00E61FCC" w:rsidRDefault="00FA124F">
      <w:pPr>
        <w:pStyle w:val="TableParagraph"/>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tblGrid>
      <w:tr w:rsidR="00FA124F" w:rsidRPr="00E61FCC" w14:paraId="7E699489" w14:textId="77777777">
        <w:trPr>
          <w:trHeight w:val="2760"/>
        </w:trPr>
        <w:tc>
          <w:tcPr>
            <w:tcW w:w="711" w:type="dxa"/>
          </w:tcPr>
          <w:p w14:paraId="759A898D" w14:textId="77777777" w:rsidR="00FA124F" w:rsidRPr="00E61FCC" w:rsidRDefault="00FA124F">
            <w:pPr>
              <w:pStyle w:val="TableParagraph"/>
            </w:pPr>
          </w:p>
        </w:tc>
        <w:tc>
          <w:tcPr>
            <w:tcW w:w="1558" w:type="dxa"/>
          </w:tcPr>
          <w:p w14:paraId="449BDDE2" w14:textId="77777777" w:rsidR="00FA124F" w:rsidRPr="00E61FCC" w:rsidRDefault="00FA124F">
            <w:pPr>
              <w:pStyle w:val="TableParagraph"/>
            </w:pPr>
          </w:p>
        </w:tc>
        <w:tc>
          <w:tcPr>
            <w:tcW w:w="1448" w:type="dxa"/>
          </w:tcPr>
          <w:p w14:paraId="2A9C0417" w14:textId="77777777" w:rsidR="00FA124F" w:rsidRPr="00E61FCC" w:rsidRDefault="00FA124F">
            <w:pPr>
              <w:pStyle w:val="TableParagraph"/>
            </w:pPr>
          </w:p>
        </w:tc>
        <w:tc>
          <w:tcPr>
            <w:tcW w:w="1275" w:type="dxa"/>
          </w:tcPr>
          <w:p w14:paraId="3E55A9CB" w14:textId="77777777" w:rsidR="00FA124F" w:rsidRPr="00E61FCC" w:rsidRDefault="00FA124F">
            <w:pPr>
              <w:pStyle w:val="TableParagraph"/>
            </w:pPr>
          </w:p>
        </w:tc>
        <w:tc>
          <w:tcPr>
            <w:tcW w:w="1560" w:type="dxa"/>
          </w:tcPr>
          <w:p w14:paraId="775F9680" w14:textId="77777777" w:rsidR="00FA124F" w:rsidRPr="00E61FCC" w:rsidRDefault="003B164C">
            <w:pPr>
              <w:pStyle w:val="TableParagraph"/>
              <w:tabs>
                <w:tab w:val="left" w:pos="1046"/>
              </w:tabs>
              <w:ind w:left="109" w:right="97"/>
            </w:pPr>
            <w:r w:rsidRPr="00E61FCC">
              <w:rPr>
                <w:spacing w:val="-2"/>
              </w:rPr>
              <w:t>огическое образование/ру сский</w:t>
            </w:r>
            <w:r w:rsidRPr="00E61FCC">
              <w:tab/>
            </w:r>
            <w:r w:rsidRPr="00E61FCC">
              <w:rPr>
                <w:spacing w:val="-4"/>
              </w:rPr>
              <w:t xml:space="preserve">язык </w:t>
            </w:r>
            <w:r w:rsidRPr="00E61FCC">
              <w:rPr>
                <w:spacing w:val="-2"/>
              </w:rPr>
              <w:t>(2012-2017)</w:t>
            </w:r>
          </w:p>
          <w:p w14:paraId="291DB0D3" w14:textId="77777777" w:rsidR="00FA124F" w:rsidRPr="00E61FCC" w:rsidRDefault="003B164C">
            <w:pPr>
              <w:pStyle w:val="TableParagraph"/>
              <w:spacing w:line="229" w:lineRule="exact"/>
              <w:ind w:left="109"/>
            </w:pPr>
            <w:r w:rsidRPr="00E61FCC">
              <w:t>3.</w:t>
            </w:r>
            <w:r w:rsidRPr="00E61FCC">
              <w:rPr>
                <w:spacing w:val="65"/>
              </w:rPr>
              <w:t xml:space="preserve"> </w:t>
            </w:r>
            <w:r w:rsidRPr="00E61FCC">
              <w:t>ФГБОУ</w:t>
            </w:r>
            <w:r w:rsidRPr="00E61FCC">
              <w:rPr>
                <w:spacing w:val="66"/>
              </w:rPr>
              <w:t xml:space="preserve"> </w:t>
            </w:r>
            <w:r w:rsidRPr="00E61FCC">
              <w:rPr>
                <w:spacing w:val="-5"/>
              </w:rPr>
              <w:t>ВО</w:t>
            </w:r>
          </w:p>
          <w:p w14:paraId="73156019" w14:textId="77777777" w:rsidR="00FA124F" w:rsidRPr="00E61FCC" w:rsidRDefault="003B164C">
            <w:pPr>
              <w:pStyle w:val="TableParagraph"/>
              <w:ind w:left="109" w:right="101"/>
            </w:pPr>
            <w:r w:rsidRPr="00E61FCC">
              <w:rPr>
                <w:spacing w:val="-2"/>
              </w:rPr>
              <w:t xml:space="preserve">«БашГУ»/педаг огическое образование/ру сский язык(2017-2018 </w:t>
            </w:r>
            <w:r w:rsidRPr="00E61FCC">
              <w:rPr>
                <w:spacing w:val="-10"/>
              </w:rPr>
              <w:t>–</w:t>
            </w:r>
          </w:p>
          <w:p w14:paraId="161489EF" w14:textId="77777777" w:rsidR="00FA124F" w:rsidRPr="00E61FCC" w:rsidRDefault="003B164C">
            <w:pPr>
              <w:pStyle w:val="TableParagraph"/>
              <w:spacing w:before="1" w:line="210" w:lineRule="exact"/>
              <w:ind w:left="109"/>
            </w:pPr>
            <w:r w:rsidRPr="00E61FCC">
              <w:rPr>
                <w:spacing w:val="-2"/>
              </w:rPr>
              <w:t>незаконченное)</w:t>
            </w:r>
          </w:p>
        </w:tc>
        <w:tc>
          <w:tcPr>
            <w:tcW w:w="1133" w:type="dxa"/>
          </w:tcPr>
          <w:p w14:paraId="2CFC4A33" w14:textId="77777777" w:rsidR="00FA124F" w:rsidRPr="00E61FCC" w:rsidRDefault="00FA124F">
            <w:pPr>
              <w:pStyle w:val="TableParagraph"/>
            </w:pPr>
          </w:p>
        </w:tc>
        <w:tc>
          <w:tcPr>
            <w:tcW w:w="852" w:type="dxa"/>
          </w:tcPr>
          <w:p w14:paraId="65B75F17" w14:textId="77777777" w:rsidR="00FA124F" w:rsidRPr="00E61FCC" w:rsidRDefault="00FA124F">
            <w:pPr>
              <w:pStyle w:val="TableParagraph"/>
            </w:pPr>
          </w:p>
        </w:tc>
        <w:tc>
          <w:tcPr>
            <w:tcW w:w="850" w:type="dxa"/>
          </w:tcPr>
          <w:p w14:paraId="46C7EA05" w14:textId="77777777" w:rsidR="00FA124F" w:rsidRPr="00E61FCC" w:rsidRDefault="00FA124F">
            <w:pPr>
              <w:pStyle w:val="TableParagraph"/>
            </w:pPr>
          </w:p>
        </w:tc>
      </w:tr>
      <w:tr w:rsidR="00FA124F" w:rsidRPr="00E61FCC" w14:paraId="4588621A" w14:textId="77777777">
        <w:trPr>
          <w:trHeight w:val="2698"/>
        </w:trPr>
        <w:tc>
          <w:tcPr>
            <w:tcW w:w="711" w:type="dxa"/>
          </w:tcPr>
          <w:p w14:paraId="337439FD" w14:textId="77777777" w:rsidR="00FA124F" w:rsidRPr="00E61FCC" w:rsidRDefault="003B164C">
            <w:pPr>
              <w:pStyle w:val="TableParagraph"/>
              <w:ind w:left="107"/>
            </w:pPr>
            <w:r w:rsidRPr="00E61FCC">
              <w:rPr>
                <w:spacing w:val="-5"/>
              </w:rPr>
              <w:t>47.</w:t>
            </w:r>
          </w:p>
        </w:tc>
        <w:tc>
          <w:tcPr>
            <w:tcW w:w="1558" w:type="dxa"/>
          </w:tcPr>
          <w:p w14:paraId="0CE1803F" w14:textId="77777777" w:rsidR="00FA124F" w:rsidRPr="00E61FCC" w:rsidRDefault="003B164C">
            <w:pPr>
              <w:pStyle w:val="TableParagraph"/>
              <w:spacing w:line="256" w:lineRule="auto"/>
              <w:ind w:left="107" w:right="370"/>
              <w:rPr>
                <w:b/>
              </w:rPr>
            </w:pPr>
            <w:r w:rsidRPr="00E61FCC">
              <w:rPr>
                <w:spacing w:val="-2"/>
              </w:rPr>
              <w:t xml:space="preserve">Омельченко Татьяна Михайловна </w:t>
            </w:r>
            <w:r w:rsidRPr="00E61FCC">
              <w:rPr>
                <w:b/>
                <w:spacing w:val="-4"/>
              </w:rPr>
              <w:t>Д\О</w:t>
            </w:r>
          </w:p>
        </w:tc>
        <w:tc>
          <w:tcPr>
            <w:tcW w:w="1448" w:type="dxa"/>
          </w:tcPr>
          <w:p w14:paraId="4201A27D" w14:textId="77777777" w:rsidR="00FA124F" w:rsidRPr="00E61FCC" w:rsidRDefault="003B164C">
            <w:pPr>
              <w:pStyle w:val="TableParagraph"/>
              <w:ind w:left="109"/>
            </w:pPr>
            <w:r w:rsidRPr="00E61FCC">
              <w:rPr>
                <w:spacing w:val="-2"/>
              </w:rPr>
              <w:t>14.06.1979</w:t>
            </w:r>
          </w:p>
        </w:tc>
        <w:tc>
          <w:tcPr>
            <w:tcW w:w="1275" w:type="dxa"/>
          </w:tcPr>
          <w:p w14:paraId="53C378B0" w14:textId="77777777" w:rsidR="00FA124F" w:rsidRPr="00E61FCC" w:rsidRDefault="003B164C">
            <w:pPr>
              <w:pStyle w:val="TableParagraph"/>
              <w:ind w:left="106" w:right="213"/>
            </w:pPr>
            <w:r w:rsidRPr="00E61FCC">
              <w:rPr>
                <w:spacing w:val="-2"/>
              </w:rPr>
              <w:t>Начальные классы</w:t>
            </w:r>
          </w:p>
        </w:tc>
        <w:tc>
          <w:tcPr>
            <w:tcW w:w="1560" w:type="dxa"/>
          </w:tcPr>
          <w:p w14:paraId="0CF9EBA1" w14:textId="77777777" w:rsidR="00FA124F" w:rsidRPr="00E61FCC" w:rsidRDefault="003B164C">
            <w:pPr>
              <w:pStyle w:val="TableParagraph"/>
              <w:tabs>
                <w:tab w:val="left" w:pos="819"/>
                <w:tab w:val="left" w:pos="1402"/>
              </w:tabs>
              <w:ind w:left="109"/>
            </w:pPr>
            <w:r w:rsidRPr="00E61FCC">
              <w:rPr>
                <w:spacing w:val="-5"/>
              </w:rPr>
              <w:t>УПК</w:t>
            </w:r>
            <w:r w:rsidRPr="00E61FCC">
              <w:tab/>
            </w:r>
            <w:r w:rsidRPr="00E61FCC">
              <w:rPr>
                <w:spacing w:val="-5"/>
              </w:rPr>
              <w:t>№1</w:t>
            </w:r>
            <w:r w:rsidRPr="00E61FCC">
              <w:tab/>
            </w:r>
            <w:r w:rsidRPr="00E61FCC">
              <w:rPr>
                <w:spacing w:val="-10"/>
              </w:rPr>
              <w:t>,</w:t>
            </w:r>
          </w:p>
          <w:p w14:paraId="6AD14458" w14:textId="77777777" w:rsidR="00FA124F" w:rsidRPr="00E61FCC" w:rsidRDefault="003B164C">
            <w:pPr>
              <w:pStyle w:val="TableParagraph"/>
              <w:spacing w:before="15" w:line="256" w:lineRule="auto"/>
              <w:ind w:left="109" w:right="521"/>
            </w:pPr>
            <w:r w:rsidRPr="00E61FCC">
              <w:rPr>
                <w:spacing w:val="-2"/>
              </w:rPr>
              <w:t>учитель начальных классов.</w:t>
            </w:r>
          </w:p>
          <w:p w14:paraId="7937E165" w14:textId="77777777" w:rsidR="00FA124F" w:rsidRPr="00E61FCC" w:rsidRDefault="003B164C">
            <w:pPr>
              <w:pStyle w:val="TableParagraph"/>
              <w:tabs>
                <w:tab w:val="left" w:pos="1167"/>
              </w:tabs>
              <w:spacing w:line="229" w:lineRule="exact"/>
              <w:ind w:left="109"/>
            </w:pPr>
            <w:r w:rsidRPr="00E61FCC">
              <w:rPr>
                <w:spacing w:val="-2"/>
              </w:rPr>
              <w:t>МГОПУ</w:t>
            </w:r>
            <w:r w:rsidRPr="00E61FCC">
              <w:tab/>
            </w:r>
            <w:r w:rsidRPr="00E61FCC">
              <w:rPr>
                <w:spacing w:val="-5"/>
              </w:rPr>
              <w:t>им.</w:t>
            </w:r>
          </w:p>
          <w:p w14:paraId="6FCEE297" w14:textId="77777777" w:rsidR="00FA124F" w:rsidRPr="00E61FCC" w:rsidRDefault="003B164C">
            <w:pPr>
              <w:pStyle w:val="TableParagraph"/>
              <w:tabs>
                <w:tab w:val="left" w:pos="1344"/>
                <w:tab w:val="left" w:pos="1401"/>
              </w:tabs>
              <w:spacing w:before="15" w:line="256" w:lineRule="auto"/>
              <w:ind w:left="109" w:right="96"/>
            </w:pPr>
            <w:r w:rsidRPr="00E61FCC">
              <w:rPr>
                <w:spacing w:val="-2"/>
              </w:rPr>
              <w:t>Шолохова</w:t>
            </w:r>
            <w:r w:rsidRPr="00E61FCC">
              <w:tab/>
            </w:r>
            <w:r w:rsidRPr="00E61FCC">
              <w:tab/>
            </w:r>
            <w:r w:rsidRPr="00E61FCC">
              <w:rPr>
                <w:spacing w:val="-10"/>
              </w:rPr>
              <w:t>,</w:t>
            </w:r>
            <w:r w:rsidRPr="00E61FCC">
              <w:rPr>
                <w:spacing w:val="-2"/>
              </w:rPr>
              <w:t xml:space="preserve"> учитель истории</w:t>
            </w:r>
            <w:r w:rsidRPr="00E61FCC">
              <w:tab/>
            </w:r>
            <w:r w:rsidRPr="00E61FCC">
              <w:rPr>
                <w:spacing w:val="-10"/>
              </w:rPr>
              <w:t>и</w:t>
            </w:r>
            <w:r w:rsidRPr="00E61FCC">
              <w:t xml:space="preserve"> права/</w:t>
            </w:r>
            <w:r w:rsidRPr="00E61FCC">
              <w:rPr>
                <w:spacing w:val="40"/>
              </w:rPr>
              <w:t xml:space="preserve"> </w:t>
            </w:r>
            <w:r w:rsidRPr="00E61FCC">
              <w:lastRenderedPageBreak/>
              <w:t xml:space="preserve">учитель </w:t>
            </w:r>
            <w:r w:rsidRPr="00E61FCC">
              <w:rPr>
                <w:spacing w:val="-2"/>
              </w:rPr>
              <w:t>начальных</w:t>
            </w:r>
          </w:p>
          <w:p w14:paraId="6ED7A148" w14:textId="77777777" w:rsidR="00FA124F" w:rsidRPr="00E61FCC" w:rsidRDefault="003B164C">
            <w:pPr>
              <w:pStyle w:val="TableParagraph"/>
              <w:spacing w:line="221" w:lineRule="exact"/>
              <w:ind w:left="109"/>
            </w:pPr>
            <w:r w:rsidRPr="00E61FCC">
              <w:rPr>
                <w:spacing w:val="-2"/>
              </w:rPr>
              <w:t>классов</w:t>
            </w:r>
          </w:p>
        </w:tc>
        <w:tc>
          <w:tcPr>
            <w:tcW w:w="1133" w:type="dxa"/>
          </w:tcPr>
          <w:p w14:paraId="61532CAF" w14:textId="77777777" w:rsidR="00FA124F" w:rsidRPr="00E61FCC" w:rsidRDefault="003B164C">
            <w:pPr>
              <w:pStyle w:val="TableParagraph"/>
              <w:ind w:left="106"/>
            </w:pPr>
            <w:r w:rsidRPr="00E61FCC">
              <w:rPr>
                <w:spacing w:val="-5"/>
              </w:rPr>
              <w:lastRenderedPageBreak/>
              <w:t>23</w:t>
            </w:r>
          </w:p>
        </w:tc>
        <w:tc>
          <w:tcPr>
            <w:tcW w:w="852" w:type="dxa"/>
          </w:tcPr>
          <w:p w14:paraId="4EE61435" w14:textId="77777777" w:rsidR="00FA124F" w:rsidRPr="00E61FCC" w:rsidRDefault="003B164C">
            <w:pPr>
              <w:pStyle w:val="TableParagraph"/>
              <w:ind w:left="109"/>
            </w:pPr>
            <w:r w:rsidRPr="00E61FCC">
              <w:rPr>
                <w:spacing w:val="-5"/>
              </w:rPr>
              <w:t>12</w:t>
            </w:r>
          </w:p>
        </w:tc>
        <w:tc>
          <w:tcPr>
            <w:tcW w:w="850" w:type="dxa"/>
          </w:tcPr>
          <w:p w14:paraId="6BA21EE7" w14:textId="77777777" w:rsidR="00FA124F" w:rsidRPr="00E61FCC" w:rsidRDefault="003B164C">
            <w:pPr>
              <w:pStyle w:val="TableParagraph"/>
              <w:spacing w:line="256" w:lineRule="auto"/>
              <w:ind w:left="107" w:right="162"/>
            </w:pPr>
            <w:r w:rsidRPr="00E61FCC">
              <w:rPr>
                <w:spacing w:val="-2"/>
              </w:rPr>
              <w:t xml:space="preserve">высша </w:t>
            </w:r>
            <w:r w:rsidRPr="00E61FCC">
              <w:rPr>
                <w:spacing w:val="-10"/>
              </w:rPr>
              <w:t>я</w:t>
            </w:r>
          </w:p>
        </w:tc>
      </w:tr>
      <w:tr w:rsidR="00FA124F" w:rsidRPr="00E61FCC" w14:paraId="5C5E85C6" w14:textId="77777777">
        <w:trPr>
          <w:trHeight w:val="690"/>
        </w:trPr>
        <w:tc>
          <w:tcPr>
            <w:tcW w:w="711" w:type="dxa"/>
          </w:tcPr>
          <w:p w14:paraId="1C2865BA" w14:textId="77777777" w:rsidR="00FA124F" w:rsidRPr="00E61FCC" w:rsidRDefault="003B164C">
            <w:pPr>
              <w:pStyle w:val="TableParagraph"/>
              <w:ind w:left="107"/>
            </w:pPr>
            <w:r w:rsidRPr="00E61FCC">
              <w:rPr>
                <w:spacing w:val="-5"/>
              </w:rPr>
              <w:t>48.</w:t>
            </w:r>
          </w:p>
        </w:tc>
        <w:tc>
          <w:tcPr>
            <w:tcW w:w="1558" w:type="dxa"/>
          </w:tcPr>
          <w:p w14:paraId="54D341B9" w14:textId="77777777" w:rsidR="00FA124F" w:rsidRPr="00E61FCC" w:rsidRDefault="003B164C">
            <w:pPr>
              <w:pStyle w:val="TableParagraph"/>
              <w:spacing w:line="230" w:lineRule="atLeast"/>
              <w:ind w:left="107"/>
            </w:pPr>
            <w:r w:rsidRPr="00E61FCC">
              <w:rPr>
                <w:spacing w:val="-2"/>
              </w:rPr>
              <w:t>Полянская Людмила Вячеславовна</w:t>
            </w:r>
          </w:p>
        </w:tc>
        <w:tc>
          <w:tcPr>
            <w:tcW w:w="1448" w:type="dxa"/>
          </w:tcPr>
          <w:p w14:paraId="478D360A" w14:textId="77777777" w:rsidR="00FA124F" w:rsidRPr="00E61FCC" w:rsidRDefault="003B164C">
            <w:pPr>
              <w:pStyle w:val="TableParagraph"/>
              <w:ind w:left="109"/>
            </w:pPr>
            <w:r w:rsidRPr="00E61FCC">
              <w:rPr>
                <w:spacing w:val="-2"/>
              </w:rPr>
              <w:t>25.09.1969</w:t>
            </w:r>
          </w:p>
        </w:tc>
        <w:tc>
          <w:tcPr>
            <w:tcW w:w="1275" w:type="dxa"/>
          </w:tcPr>
          <w:p w14:paraId="0F5F03B0" w14:textId="77777777" w:rsidR="00FA124F" w:rsidRPr="00E61FCC" w:rsidRDefault="003B164C">
            <w:pPr>
              <w:pStyle w:val="TableParagraph"/>
              <w:ind w:left="106" w:right="213"/>
            </w:pPr>
            <w:r w:rsidRPr="00E61FCC">
              <w:rPr>
                <w:spacing w:val="-2"/>
              </w:rPr>
              <w:t>Начальные классы</w:t>
            </w:r>
          </w:p>
        </w:tc>
        <w:tc>
          <w:tcPr>
            <w:tcW w:w="1560" w:type="dxa"/>
          </w:tcPr>
          <w:p w14:paraId="4B1D398C" w14:textId="77777777" w:rsidR="00FA124F" w:rsidRPr="00E61FCC" w:rsidRDefault="003B164C">
            <w:pPr>
              <w:pStyle w:val="TableParagraph"/>
              <w:ind w:left="109"/>
            </w:pPr>
            <w:r w:rsidRPr="00E61FCC">
              <w:rPr>
                <w:spacing w:val="-2"/>
              </w:rPr>
              <w:t>Высшее</w:t>
            </w:r>
          </w:p>
        </w:tc>
        <w:tc>
          <w:tcPr>
            <w:tcW w:w="1133" w:type="dxa"/>
          </w:tcPr>
          <w:p w14:paraId="3B359C0E" w14:textId="77777777" w:rsidR="00FA124F" w:rsidRPr="00E61FCC" w:rsidRDefault="003B164C">
            <w:pPr>
              <w:pStyle w:val="TableParagraph"/>
              <w:ind w:left="106"/>
            </w:pPr>
            <w:r w:rsidRPr="00E61FCC">
              <w:rPr>
                <w:spacing w:val="-5"/>
              </w:rPr>
              <w:t>38</w:t>
            </w:r>
          </w:p>
        </w:tc>
        <w:tc>
          <w:tcPr>
            <w:tcW w:w="852" w:type="dxa"/>
          </w:tcPr>
          <w:p w14:paraId="12B0AA04" w14:textId="77777777" w:rsidR="00FA124F" w:rsidRPr="00E61FCC" w:rsidRDefault="003B164C">
            <w:pPr>
              <w:pStyle w:val="TableParagraph"/>
              <w:ind w:left="109"/>
            </w:pPr>
            <w:r w:rsidRPr="00E61FCC">
              <w:rPr>
                <w:spacing w:val="-5"/>
              </w:rPr>
              <w:t>34</w:t>
            </w:r>
          </w:p>
        </w:tc>
        <w:tc>
          <w:tcPr>
            <w:tcW w:w="850" w:type="dxa"/>
          </w:tcPr>
          <w:p w14:paraId="1E7728A2" w14:textId="77777777" w:rsidR="00FA124F" w:rsidRPr="00E61FCC" w:rsidRDefault="003B164C">
            <w:pPr>
              <w:pStyle w:val="TableParagraph"/>
              <w:ind w:left="107" w:right="123"/>
            </w:pPr>
            <w:r w:rsidRPr="00E61FCC">
              <w:rPr>
                <w:spacing w:val="-2"/>
              </w:rPr>
              <w:t xml:space="preserve">Высша </w:t>
            </w:r>
            <w:r w:rsidRPr="00E61FCC">
              <w:rPr>
                <w:spacing w:val="-6"/>
              </w:rPr>
              <w:t>я,</w:t>
            </w:r>
          </w:p>
        </w:tc>
      </w:tr>
    </w:tbl>
    <w:p w14:paraId="313EDC3D" w14:textId="77777777" w:rsidR="00FA124F" w:rsidRPr="00E61FCC" w:rsidRDefault="00FA124F">
      <w:pPr>
        <w:pStyle w:val="TableParagraph"/>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tblGrid>
      <w:tr w:rsidR="00FA124F" w:rsidRPr="00E61FCC" w14:paraId="734C49E7" w14:textId="77777777">
        <w:trPr>
          <w:trHeight w:val="1379"/>
        </w:trPr>
        <w:tc>
          <w:tcPr>
            <w:tcW w:w="711" w:type="dxa"/>
          </w:tcPr>
          <w:p w14:paraId="5393EBCC" w14:textId="77777777" w:rsidR="00FA124F" w:rsidRPr="00E61FCC" w:rsidRDefault="00FA124F">
            <w:pPr>
              <w:pStyle w:val="TableParagraph"/>
            </w:pPr>
          </w:p>
        </w:tc>
        <w:tc>
          <w:tcPr>
            <w:tcW w:w="1558" w:type="dxa"/>
          </w:tcPr>
          <w:p w14:paraId="6CC9D091" w14:textId="77777777" w:rsidR="00FA124F" w:rsidRPr="00E61FCC" w:rsidRDefault="00FA124F">
            <w:pPr>
              <w:pStyle w:val="TableParagraph"/>
            </w:pPr>
          </w:p>
        </w:tc>
        <w:tc>
          <w:tcPr>
            <w:tcW w:w="1448" w:type="dxa"/>
          </w:tcPr>
          <w:p w14:paraId="15533441" w14:textId="77777777" w:rsidR="00FA124F" w:rsidRPr="00E61FCC" w:rsidRDefault="00FA124F">
            <w:pPr>
              <w:pStyle w:val="TableParagraph"/>
            </w:pPr>
          </w:p>
        </w:tc>
        <w:tc>
          <w:tcPr>
            <w:tcW w:w="1275" w:type="dxa"/>
          </w:tcPr>
          <w:p w14:paraId="3408528B" w14:textId="77777777" w:rsidR="00FA124F" w:rsidRPr="00E61FCC" w:rsidRDefault="00FA124F">
            <w:pPr>
              <w:pStyle w:val="TableParagraph"/>
            </w:pPr>
          </w:p>
        </w:tc>
        <w:tc>
          <w:tcPr>
            <w:tcW w:w="1560" w:type="dxa"/>
          </w:tcPr>
          <w:p w14:paraId="3E53696D" w14:textId="77777777" w:rsidR="00FA124F" w:rsidRPr="00E61FCC" w:rsidRDefault="003B164C">
            <w:pPr>
              <w:pStyle w:val="TableParagraph"/>
              <w:ind w:left="109" w:right="508"/>
            </w:pPr>
            <w:r w:rsidRPr="00E61FCC">
              <w:rPr>
                <w:spacing w:val="-4"/>
              </w:rPr>
              <w:t xml:space="preserve">БГПИ </w:t>
            </w:r>
            <w:r w:rsidRPr="00E61FCC">
              <w:rPr>
                <w:spacing w:val="-2"/>
              </w:rPr>
              <w:t xml:space="preserve">ФПиМНО, </w:t>
            </w:r>
            <w:r w:rsidRPr="00E61FCC">
              <w:t>1991 г.</w:t>
            </w:r>
          </w:p>
          <w:p w14:paraId="210046A7" w14:textId="77777777" w:rsidR="00FA124F" w:rsidRPr="00E61FCC" w:rsidRDefault="003B164C">
            <w:pPr>
              <w:pStyle w:val="TableParagraph"/>
              <w:spacing w:line="230" w:lineRule="exact"/>
              <w:ind w:left="109" w:right="521"/>
            </w:pPr>
            <w:r w:rsidRPr="00E61FCC">
              <w:rPr>
                <w:spacing w:val="-2"/>
              </w:rPr>
              <w:t>Учитель начальных классов</w:t>
            </w:r>
          </w:p>
        </w:tc>
        <w:tc>
          <w:tcPr>
            <w:tcW w:w="1133" w:type="dxa"/>
          </w:tcPr>
          <w:p w14:paraId="22A33628" w14:textId="77777777" w:rsidR="00FA124F" w:rsidRPr="00E61FCC" w:rsidRDefault="00FA124F">
            <w:pPr>
              <w:pStyle w:val="TableParagraph"/>
            </w:pPr>
          </w:p>
        </w:tc>
        <w:tc>
          <w:tcPr>
            <w:tcW w:w="852" w:type="dxa"/>
          </w:tcPr>
          <w:p w14:paraId="6A616CED" w14:textId="77777777" w:rsidR="00FA124F" w:rsidRPr="00E61FCC" w:rsidRDefault="00FA124F">
            <w:pPr>
              <w:pStyle w:val="TableParagraph"/>
            </w:pPr>
          </w:p>
        </w:tc>
        <w:tc>
          <w:tcPr>
            <w:tcW w:w="850" w:type="dxa"/>
          </w:tcPr>
          <w:p w14:paraId="369CBC7B" w14:textId="77777777" w:rsidR="00FA124F" w:rsidRPr="00E61FCC" w:rsidRDefault="003B164C">
            <w:pPr>
              <w:pStyle w:val="TableParagraph"/>
              <w:ind w:left="107"/>
            </w:pPr>
            <w:r w:rsidRPr="00E61FCC">
              <w:rPr>
                <w:spacing w:val="-2"/>
              </w:rPr>
              <w:t>январь</w:t>
            </w:r>
          </w:p>
          <w:p w14:paraId="35F7823E" w14:textId="77777777" w:rsidR="00FA124F" w:rsidRPr="00E61FCC" w:rsidRDefault="003B164C">
            <w:pPr>
              <w:pStyle w:val="TableParagraph"/>
              <w:ind w:left="107"/>
            </w:pPr>
            <w:r w:rsidRPr="00E61FCC">
              <w:rPr>
                <w:spacing w:val="-4"/>
              </w:rPr>
              <w:t>2022</w:t>
            </w:r>
          </w:p>
        </w:tc>
      </w:tr>
      <w:tr w:rsidR="00FA124F" w:rsidRPr="00E61FCC" w14:paraId="54E32265" w14:textId="77777777">
        <w:trPr>
          <w:trHeight w:val="3190"/>
        </w:trPr>
        <w:tc>
          <w:tcPr>
            <w:tcW w:w="711" w:type="dxa"/>
          </w:tcPr>
          <w:p w14:paraId="50BC2AC3" w14:textId="77777777" w:rsidR="00FA124F" w:rsidRPr="00E61FCC" w:rsidRDefault="003B164C">
            <w:pPr>
              <w:pStyle w:val="TableParagraph"/>
              <w:ind w:left="107"/>
            </w:pPr>
            <w:r w:rsidRPr="00E61FCC">
              <w:rPr>
                <w:spacing w:val="-5"/>
              </w:rPr>
              <w:lastRenderedPageBreak/>
              <w:t>49.</w:t>
            </w:r>
          </w:p>
        </w:tc>
        <w:tc>
          <w:tcPr>
            <w:tcW w:w="1558" w:type="dxa"/>
          </w:tcPr>
          <w:p w14:paraId="5DC160D1" w14:textId="77777777" w:rsidR="00FA124F" w:rsidRPr="00E61FCC" w:rsidRDefault="003B164C">
            <w:pPr>
              <w:pStyle w:val="TableParagraph"/>
              <w:spacing w:line="256" w:lineRule="auto"/>
              <w:ind w:left="107" w:right="424"/>
            </w:pPr>
            <w:r w:rsidRPr="00E61FCC">
              <w:rPr>
                <w:spacing w:val="-2"/>
              </w:rPr>
              <w:t>Пугачёва Ирина Алексеевна</w:t>
            </w:r>
          </w:p>
        </w:tc>
        <w:tc>
          <w:tcPr>
            <w:tcW w:w="1448" w:type="dxa"/>
          </w:tcPr>
          <w:p w14:paraId="5EAC13EE" w14:textId="77777777" w:rsidR="00FA124F" w:rsidRPr="00E61FCC" w:rsidRDefault="003B164C">
            <w:pPr>
              <w:pStyle w:val="TableParagraph"/>
              <w:ind w:left="109"/>
            </w:pPr>
            <w:r w:rsidRPr="00E61FCC">
              <w:rPr>
                <w:spacing w:val="-2"/>
              </w:rPr>
              <w:t>16.04.1966</w:t>
            </w:r>
          </w:p>
        </w:tc>
        <w:tc>
          <w:tcPr>
            <w:tcW w:w="1275" w:type="dxa"/>
          </w:tcPr>
          <w:p w14:paraId="0A8581C8" w14:textId="77777777" w:rsidR="00FA124F" w:rsidRPr="00E61FCC" w:rsidRDefault="003B164C">
            <w:pPr>
              <w:pStyle w:val="TableParagraph"/>
              <w:ind w:left="106" w:right="213"/>
            </w:pPr>
            <w:r w:rsidRPr="00E61FCC">
              <w:rPr>
                <w:spacing w:val="-2"/>
              </w:rPr>
              <w:t>Начальные классы</w:t>
            </w:r>
          </w:p>
        </w:tc>
        <w:tc>
          <w:tcPr>
            <w:tcW w:w="1560" w:type="dxa"/>
          </w:tcPr>
          <w:p w14:paraId="3ED093D9" w14:textId="77777777" w:rsidR="00FA124F" w:rsidRPr="00E61FCC" w:rsidRDefault="003B164C">
            <w:pPr>
              <w:pStyle w:val="TableParagraph"/>
              <w:spacing w:line="256" w:lineRule="auto"/>
              <w:ind w:left="109"/>
            </w:pPr>
            <w:r w:rsidRPr="00E61FCC">
              <w:rPr>
                <w:spacing w:val="-2"/>
              </w:rPr>
              <w:t xml:space="preserve">Высшее Свердловский </w:t>
            </w:r>
            <w:r w:rsidRPr="00E61FCC">
              <w:rPr>
                <w:spacing w:val="-4"/>
              </w:rPr>
              <w:t>ГПИ,</w:t>
            </w:r>
          </w:p>
          <w:p w14:paraId="62C4BC87" w14:textId="77777777" w:rsidR="00FA124F" w:rsidRPr="00E61FCC" w:rsidRDefault="003B164C">
            <w:pPr>
              <w:pStyle w:val="TableParagraph"/>
              <w:tabs>
                <w:tab w:val="left" w:pos="533"/>
              </w:tabs>
              <w:spacing w:line="256" w:lineRule="auto"/>
              <w:ind w:left="109" w:right="99"/>
            </w:pPr>
            <w:r w:rsidRPr="00E61FCC">
              <w:rPr>
                <w:spacing w:val="-2"/>
              </w:rPr>
              <w:t xml:space="preserve">дефектологиче </w:t>
            </w:r>
            <w:r w:rsidRPr="00E61FCC">
              <w:rPr>
                <w:spacing w:val="-4"/>
              </w:rPr>
              <w:t xml:space="preserve">ский </w:t>
            </w:r>
            <w:r w:rsidRPr="00E61FCC">
              <w:rPr>
                <w:spacing w:val="-2"/>
              </w:rPr>
              <w:t xml:space="preserve">факультет/олиг офренопедагог, логопед/учител </w:t>
            </w:r>
            <w:r w:rsidRPr="00E61FCC">
              <w:rPr>
                <w:spacing w:val="-10"/>
              </w:rPr>
              <w:t>ь</w:t>
            </w:r>
            <w:r w:rsidRPr="00E61FCC">
              <w:tab/>
            </w:r>
            <w:r w:rsidRPr="00E61FCC">
              <w:rPr>
                <w:spacing w:val="-2"/>
              </w:rPr>
              <w:t>начальных классов, учитель- логопед</w:t>
            </w:r>
          </w:p>
          <w:p w14:paraId="308178EF" w14:textId="77777777" w:rsidR="00FA124F" w:rsidRPr="00E61FCC" w:rsidRDefault="003B164C">
            <w:pPr>
              <w:pStyle w:val="TableParagraph"/>
              <w:spacing w:line="218" w:lineRule="exact"/>
              <w:ind w:left="109"/>
            </w:pPr>
            <w:r w:rsidRPr="00E61FCC">
              <w:rPr>
                <w:spacing w:val="-2"/>
              </w:rPr>
              <w:t>1988г.</w:t>
            </w:r>
          </w:p>
        </w:tc>
        <w:tc>
          <w:tcPr>
            <w:tcW w:w="1133" w:type="dxa"/>
          </w:tcPr>
          <w:p w14:paraId="72094642" w14:textId="77777777" w:rsidR="00FA124F" w:rsidRPr="00E61FCC" w:rsidRDefault="003B164C">
            <w:pPr>
              <w:pStyle w:val="TableParagraph"/>
              <w:ind w:left="106"/>
            </w:pPr>
            <w:r w:rsidRPr="00E61FCC">
              <w:rPr>
                <w:spacing w:val="-5"/>
              </w:rPr>
              <w:t>36</w:t>
            </w:r>
          </w:p>
        </w:tc>
        <w:tc>
          <w:tcPr>
            <w:tcW w:w="852" w:type="dxa"/>
          </w:tcPr>
          <w:p w14:paraId="68D93F38" w14:textId="77777777" w:rsidR="00FA124F" w:rsidRPr="00E61FCC" w:rsidRDefault="003B164C">
            <w:pPr>
              <w:pStyle w:val="TableParagraph"/>
              <w:ind w:left="109"/>
            </w:pPr>
            <w:r w:rsidRPr="00E61FCC">
              <w:rPr>
                <w:spacing w:val="-5"/>
              </w:rPr>
              <w:t>36</w:t>
            </w:r>
          </w:p>
        </w:tc>
        <w:tc>
          <w:tcPr>
            <w:tcW w:w="850" w:type="dxa"/>
          </w:tcPr>
          <w:p w14:paraId="715B4140" w14:textId="77777777" w:rsidR="00FA124F" w:rsidRPr="00E61FCC" w:rsidRDefault="003B164C">
            <w:pPr>
              <w:pStyle w:val="TableParagraph"/>
              <w:spacing w:line="256" w:lineRule="auto"/>
              <w:ind w:left="107" w:right="96"/>
              <w:jc w:val="both"/>
            </w:pPr>
            <w:r w:rsidRPr="00E61FCC">
              <w:rPr>
                <w:spacing w:val="-2"/>
              </w:rPr>
              <w:t xml:space="preserve">Высша </w:t>
            </w:r>
            <w:r w:rsidRPr="00E61FCC">
              <w:t xml:space="preserve">я март </w:t>
            </w:r>
            <w:r w:rsidRPr="00E61FCC">
              <w:rPr>
                <w:spacing w:val="-4"/>
              </w:rPr>
              <w:t>2019</w:t>
            </w:r>
          </w:p>
        </w:tc>
      </w:tr>
      <w:tr w:rsidR="00FA124F" w:rsidRPr="00E61FCC" w14:paraId="03B3F8E0" w14:textId="77777777">
        <w:trPr>
          <w:trHeight w:val="1610"/>
        </w:trPr>
        <w:tc>
          <w:tcPr>
            <w:tcW w:w="711" w:type="dxa"/>
          </w:tcPr>
          <w:p w14:paraId="28AB5722" w14:textId="77777777" w:rsidR="00FA124F" w:rsidRPr="00E61FCC" w:rsidRDefault="003B164C">
            <w:pPr>
              <w:pStyle w:val="TableParagraph"/>
              <w:spacing w:before="1"/>
              <w:ind w:left="107"/>
            </w:pPr>
            <w:r w:rsidRPr="00E61FCC">
              <w:rPr>
                <w:spacing w:val="-5"/>
              </w:rPr>
              <w:t>50.</w:t>
            </w:r>
          </w:p>
        </w:tc>
        <w:tc>
          <w:tcPr>
            <w:tcW w:w="1558" w:type="dxa"/>
          </w:tcPr>
          <w:p w14:paraId="503A700B" w14:textId="77777777" w:rsidR="00FA124F" w:rsidRPr="00E61FCC" w:rsidRDefault="003B164C">
            <w:pPr>
              <w:pStyle w:val="TableParagraph"/>
              <w:spacing w:before="1"/>
              <w:ind w:left="107"/>
            </w:pPr>
            <w:r w:rsidRPr="00E61FCC">
              <w:t>Рудкевич</w:t>
            </w:r>
            <w:r w:rsidRPr="00E61FCC">
              <w:rPr>
                <w:spacing w:val="12"/>
              </w:rPr>
              <w:t xml:space="preserve"> </w:t>
            </w:r>
            <w:r w:rsidRPr="00E61FCC">
              <w:t xml:space="preserve">Анна </w:t>
            </w:r>
            <w:r w:rsidRPr="00E61FCC">
              <w:rPr>
                <w:spacing w:val="-2"/>
              </w:rPr>
              <w:t>Аркадьевна</w:t>
            </w:r>
          </w:p>
        </w:tc>
        <w:tc>
          <w:tcPr>
            <w:tcW w:w="1448" w:type="dxa"/>
          </w:tcPr>
          <w:p w14:paraId="6CE934C7" w14:textId="77777777" w:rsidR="00FA124F" w:rsidRPr="00E61FCC" w:rsidRDefault="003B164C">
            <w:pPr>
              <w:pStyle w:val="TableParagraph"/>
              <w:spacing w:before="1"/>
              <w:ind w:left="109"/>
            </w:pPr>
            <w:r w:rsidRPr="00E61FCC">
              <w:rPr>
                <w:spacing w:val="-2"/>
              </w:rPr>
              <w:t>25.06.1974</w:t>
            </w:r>
          </w:p>
        </w:tc>
        <w:tc>
          <w:tcPr>
            <w:tcW w:w="1275" w:type="dxa"/>
          </w:tcPr>
          <w:p w14:paraId="499AADE1" w14:textId="77777777" w:rsidR="00FA124F" w:rsidRPr="00E61FCC" w:rsidRDefault="003B164C">
            <w:pPr>
              <w:pStyle w:val="TableParagraph"/>
              <w:spacing w:before="1"/>
              <w:ind w:left="106" w:right="213"/>
            </w:pPr>
            <w:r w:rsidRPr="00E61FCC">
              <w:rPr>
                <w:spacing w:val="-2"/>
              </w:rPr>
              <w:t>Начальные классы</w:t>
            </w:r>
          </w:p>
        </w:tc>
        <w:tc>
          <w:tcPr>
            <w:tcW w:w="1560" w:type="dxa"/>
          </w:tcPr>
          <w:p w14:paraId="4E0D66AE" w14:textId="77777777" w:rsidR="00FA124F" w:rsidRPr="00E61FCC" w:rsidRDefault="003B164C">
            <w:pPr>
              <w:pStyle w:val="TableParagraph"/>
              <w:spacing w:before="1"/>
              <w:ind w:left="109"/>
            </w:pPr>
            <w:r w:rsidRPr="00E61FCC">
              <w:t>Высшее,</w:t>
            </w:r>
            <w:r w:rsidRPr="00E61FCC">
              <w:rPr>
                <w:spacing w:val="7"/>
              </w:rPr>
              <w:t xml:space="preserve"> </w:t>
            </w:r>
            <w:r w:rsidRPr="00E61FCC">
              <w:t xml:space="preserve">БГПУ </w:t>
            </w:r>
            <w:r w:rsidRPr="00E61FCC">
              <w:rPr>
                <w:spacing w:val="-2"/>
              </w:rPr>
              <w:t>1997г.,</w:t>
            </w:r>
          </w:p>
          <w:p w14:paraId="73290829" w14:textId="77777777" w:rsidR="00FA124F" w:rsidRPr="00E61FCC" w:rsidRDefault="003B164C">
            <w:pPr>
              <w:pStyle w:val="TableParagraph"/>
              <w:tabs>
                <w:tab w:val="left" w:pos="1344"/>
              </w:tabs>
              <w:ind w:left="109" w:right="97"/>
            </w:pPr>
            <w:r w:rsidRPr="00E61FCC">
              <w:rPr>
                <w:spacing w:val="-2"/>
              </w:rPr>
              <w:t>преподаватель дошкольной педагогики</w:t>
            </w:r>
            <w:r w:rsidRPr="00E61FCC">
              <w:tab/>
            </w:r>
            <w:r w:rsidRPr="00E61FCC">
              <w:rPr>
                <w:spacing w:val="-10"/>
              </w:rPr>
              <w:t>и</w:t>
            </w:r>
            <w:r w:rsidRPr="00E61FCC">
              <w:rPr>
                <w:spacing w:val="-2"/>
              </w:rPr>
              <w:t xml:space="preserve"> психологии,</w:t>
            </w:r>
          </w:p>
          <w:p w14:paraId="082AFCC4" w14:textId="77777777" w:rsidR="00FA124F" w:rsidRPr="00E61FCC" w:rsidRDefault="003B164C">
            <w:pPr>
              <w:pStyle w:val="TableParagraph"/>
              <w:tabs>
                <w:tab w:val="left" w:pos="1243"/>
              </w:tabs>
              <w:spacing w:line="209" w:lineRule="exact"/>
              <w:ind w:left="109"/>
            </w:pPr>
            <w:r w:rsidRPr="00E61FCC">
              <w:rPr>
                <w:spacing w:val="-2"/>
              </w:rPr>
              <w:t>методист</w:t>
            </w:r>
            <w:r w:rsidRPr="00E61FCC">
              <w:tab/>
            </w:r>
            <w:r w:rsidRPr="00E61FCC">
              <w:rPr>
                <w:spacing w:val="-5"/>
              </w:rPr>
              <w:t>по</w:t>
            </w:r>
          </w:p>
        </w:tc>
        <w:tc>
          <w:tcPr>
            <w:tcW w:w="1133" w:type="dxa"/>
          </w:tcPr>
          <w:p w14:paraId="742FA605" w14:textId="77777777" w:rsidR="00FA124F" w:rsidRPr="00E61FCC" w:rsidRDefault="003B164C">
            <w:pPr>
              <w:pStyle w:val="TableParagraph"/>
              <w:spacing w:before="1"/>
              <w:ind w:left="106"/>
            </w:pPr>
            <w:r w:rsidRPr="00E61FCC">
              <w:rPr>
                <w:spacing w:val="-5"/>
              </w:rPr>
              <w:t>33</w:t>
            </w:r>
          </w:p>
        </w:tc>
        <w:tc>
          <w:tcPr>
            <w:tcW w:w="852" w:type="dxa"/>
          </w:tcPr>
          <w:p w14:paraId="6300FE35" w14:textId="77777777" w:rsidR="00FA124F" w:rsidRPr="00E61FCC" w:rsidRDefault="003B164C">
            <w:pPr>
              <w:pStyle w:val="TableParagraph"/>
              <w:spacing w:before="1"/>
              <w:ind w:left="109"/>
            </w:pPr>
            <w:r w:rsidRPr="00E61FCC">
              <w:rPr>
                <w:spacing w:val="-5"/>
              </w:rPr>
              <w:t>31</w:t>
            </w:r>
          </w:p>
        </w:tc>
        <w:tc>
          <w:tcPr>
            <w:tcW w:w="850" w:type="dxa"/>
          </w:tcPr>
          <w:p w14:paraId="382522C7" w14:textId="77777777" w:rsidR="00FA124F" w:rsidRPr="00E61FCC" w:rsidRDefault="003B164C">
            <w:pPr>
              <w:pStyle w:val="TableParagraph"/>
              <w:spacing w:before="1"/>
              <w:ind w:left="107" w:right="123"/>
            </w:pPr>
            <w:r w:rsidRPr="00E61FCC">
              <w:rPr>
                <w:spacing w:val="-2"/>
              </w:rPr>
              <w:t xml:space="preserve">Высша </w:t>
            </w:r>
            <w:r w:rsidRPr="00E61FCC">
              <w:rPr>
                <w:spacing w:val="-6"/>
              </w:rPr>
              <w:t xml:space="preserve">я, </w:t>
            </w:r>
            <w:r w:rsidRPr="00E61FCC">
              <w:rPr>
                <w:spacing w:val="-2"/>
              </w:rPr>
              <w:t xml:space="preserve">январь </w:t>
            </w:r>
            <w:r w:rsidRPr="00E61FCC">
              <w:rPr>
                <w:spacing w:val="-4"/>
              </w:rPr>
              <w:t>2022</w:t>
            </w:r>
          </w:p>
        </w:tc>
      </w:tr>
    </w:tbl>
    <w:p w14:paraId="2A5F4EEA" w14:textId="77777777" w:rsidR="00FA124F" w:rsidRPr="00E61FCC" w:rsidRDefault="00FA124F">
      <w:pPr>
        <w:pStyle w:val="TableParagraph"/>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tblGrid>
      <w:tr w:rsidR="00FA124F" w:rsidRPr="00E61FCC" w14:paraId="387A739F" w14:textId="77777777">
        <w:trPr>
          <w:trHeight w:val="918"/>
        </w:trPr>
        <w:tc>
          <w:tcPr>
            <w:tcW w:w="711" w:type="dxa"/>
          </w:tcPr>
          <w:p w14:paraId="256340EC" w14:textId="77777777" w:rsidR="00FA124F" w:rsidRPr="00E61FCC" w:rsidRDefault="00FA124F">
            <w:pPr>
              <w:pStyle w:val="TableParagraph"/>
            </w:pPr>
          </w:p>
        </w:tc>
        <w:tc>
          <w:tcPr>
            <w:tcW w:w="1558" w:type="dxa"/>
          </w:tcPr>
          <w:p w14:paraId="6BBE765F" w14:textId="77777777" w:rsidR="00FA124F" w:rsidRPr="00E61FCC" w:rsidRDefault="00FA124F">
            <w:pPr>
              <w:pStyle w:val="TableParagraph"/>
            </w:pPr>
          </w:p>
        </w:tc>
        <w:tc>
          <w:tcPr>
            <w:tcW w:w="1448" w:type="dxa"/>
          </w:tcPr>
          <w:p w14:paraId="04D01626" w14:textId="77777777" w:rsidR="00FA124F" w:rsidRPr="00E61FCC" w:rsidRDefault="00FA124F">
            <w:pPr>
              <w:pStyle w:val="TableParagraph"/>
            </w:pPr>
          </w:p>
        </w:tc>
        <w:tc>
          <w:tcPr>
            <w:tcW w:w="1275" w:type="dxa"/>
          </w:tcPr>
          <w:p w14:paraId="3DEE5831" w14:textId="77777777" w:rsidR="00FA124F" w:rsidRPr="00E61FCC" w:rsidRDefault="00FA124F">
            <w:pPr>
              <w:pStyle w:val="TableParagraph"/>
            </w:pPr>
          </w:p>
        </w:tc>
        <w:tc>
          <w:tcPr>
            <w:tcW w:w="1560" w:type="dxa"/>
          </w:tcPr>
          <w:p w14:paraId="7BBA25F7" w14:textId="77777777" w:rsidR="00FA124F" w:rsidRPr="00E61FCC" w:rsidRDefault="003B164C">
            <w:pPr>
              <w:pStyle w:val="TableParagraph"/>
              <w:ind w:left="109"/>
            </w:pPr>
            <w:r w:rsidRPr="00E61FCC">
              <w:rPr>
                <w:spacing w:val="-2"/>
              </w:rPr>
              <w:t>дошкольному воспитанию/ начальные</w:t>
            </w:r>
          </w:p>
          <w:p w14:paraId="2F4F7097" w14:textId="77777777" w:rsidR="00FA124F" w:rsidRPr="00E61FCC" w:rsidRDefault="003B164C">
            <w:pPr>
              <w:pStyle w:val="TableParagraph"/>
              <w:spacing w:line="209" w:lineRule="exact"/>
              <w:ind w:left="109"/>
            </w:pPr>
            <w:r w:rsidRPr="00E61FCC">
              <w:rPr>
                <w:spacing w:val="-2"/>
              </w:rPr>
              <w:t>классы</w:t>
            </w:r>
          </w:p>
        </w:tc>
        <w:tc>
          <w:tcPr>
            <w:tcW w:w="1133" w:type="dxa"/>
          </w:tcPr>
          <w:p w14:paraId="159F0E13" w14:textId="77777777" w:rsidR="00FA124F" w:rsidRPr="00E61FCC" w:rsidRDefault="00FA124F">
            <w:pPr>
              <w:pStyle w:val="TableParagraph"/>
            </w:pPr>
          </w:p>
        </w:tc>
        <w:tc>
          <w:tcPr>
            <w:tcW w:w="852" w:type="dxa"/>
          </w:tcPr>
          <w:p w14:paraId="11EBB1BE" w14:textId="77777777" w:rsidR="00FA124F" w:rsidRPr="00E61FCC" w:rsidRDefault="00FA124F">
            <w:pPr>
              <w:pStyle w:val="TableParagraph"/>
            </w:pPr>
          </w:p>
        </w:tc>
        <w:tc>
          <w:tcPr>
            <w:tcW w:w="850" w:type="dxa"/>
          </w:tcPr>
          <w:p w14:paraId="1A0E7A67" w14:textId="77777777" w:rsidR="00FA124F" w:rsidRPr="00E61FCC" w:rsidRDefault="00FA124F">
            <w:pPr>
              <w:pStyle w:val="TableParagraph"/>
            </w:pPr>
          </w:p>
        </w:tc>
      </w:tr>
      <w:tr w:rsidR="00FA124F" w:rsidRPr="00E61FCC" w14:paraId="07DCB5B9" w14:textId="77777777">
        <w:trPr>
          <w:trHeight w:val="1152"/>
        </w:trPr>
        <w:tc>
          <w:tcPr>
            <w:tcW w:w="711" w:type="dxa"/>
          </w:tcPr>
          <w:p w14:paraId="4CB26910" w14:textId="77777777" w:rsidR="00FA124F" w:rsidRPr="00E61FCC" w:rsidRDefault="003B164C">
            <w:pPr>
              <w:pStyle w:val="TableParagraph"/>
              <w:ind w:left="107"/>
            </w:pPr>
            <w:r w:rsidRPr="00E61FCC">
              <w:rPr>
                <w:spacing w:val="-5"/>
              </w:rPr>
              <w:t>51.</w:t>
            </w:r>
          </w:p>
        </w:tc>
        <w:tc>
          <w:tcPr>
            <w:tcW w:w="1558" w:type="dxa"/>
          </w:tcPr>
          <w:p w14:paraId="73755D88" w14:textId="77777777" w:rsidR="00FA124F" w:rsidRPr="00E61FCC" w:rsidRDefault="003B164C">
            <w:pPr>
              <w:pStyle w:val="TableParagraph"/>
              <w:ind w:left="107" w:right="442"/>
            </w:pPr>
            <w:r w:rsidRPr="00E61FCC">
              <w:rPr>
                <w:spacing w:val="-2"/>
              </w:rPr>
              <w:t>Сибагатова Айгуль Табрисовна</w:t>
            </w:r>
          </w:p>
        </w:tc>
        <w:tc>
          <w:tcPr>
            <w:tcW w:w="1448" w:type="dxa"/>
          </w:tcPr>
          <w:p w14:paraId="7892189F" w14:textId="77777777" w:rsidR="00FA124F" w:rsidRPr="00E61FCC" w:rsidRDefault="003B164C">
            <w:pPr>
              <w:pStyle w:val="TableParagraph"/>
              <w:ind w:left="109"/>
            </w:pPr>
            <w:r w:rsidRPr="00E61FCC">
              <w:rPr>
                <w:spacing w:val="-2"/>
              </w:rPr>
              <w:t>10.09.1968</w:t>
            </w:r>
          </w:p>
        </w:tc>
        <w:tc>
          <w:tcPr>
            <w:tcW w:w="1275" w:type="dxa"/>
          </w:tcPr>
          <w:p w14:paraId="17C79376" w14:textId="77777777" w:rsidR="00FA124F" w:rsidRPr="00E61FCC" w:rsidRDefault="003B164C">
            <w:pPr>
              <w:pStyle w:val="TableParagraph"/>
              <w:ind w:left="106" w:right="213"/>
            </w:pPr>
            <w:r w:rsidRPr="00E61FCC">
              <w:rPr>
                <w:spacing w:val="-2"/>
              </w:rPr>
              <w:t>Начальные классы</w:t>
            </w:r>
          </w:p>
        </w:tc>
        <w:tc>
          <w:tcPr>
            <w:tcW w:w="1560" w:type="dxa"/>
          </w:tcPr>
          <w:p w14:paraId="5E70C78B" w14:textId="77777777" w:rsidR="00FA124F" w:rsidRPr="00E61FCC" w:rsidRDefault="003B164C">
            <w:pPr>
              <w:pStyle w:val="TableParagraph"/>
              <w:ind w:left="109"/>
            </w:pPr>
            <w:r w:rsidRPr="00E61FCC">
              <w:rPr>
                <w:spacing w:val="-2"/>
              </w:rPr>
              <w:t>Средне- специальное Учитель начальных</w:t>
            </w:r>
          </w:p>
          <w:p w14:paraId="27A409BF" w14:textId="77777777" w:rsidR="00FA124F" w:rsidRPr="00E61FCC" w:rsidRDefault="003B164C">
            <w:pPr>
              <w:pStyle w:val="TableParagraph"/>
              <w:spacing w:before="2" w:line="210" w:lineRule="exact"/>
              <w:ind w:left="109"/>
            </w:pPr>
            <w:r w:rsidRPr="00E61FCC">
              <w:rPr>
                <w:spacing w:val="-2"/>
              </w:rPr>
              <w:t>классов</w:t>
            </w:r>
          </w:p>
        </w:tc>
        <w:tc>
          <w:tcPr>
            <w:tcW w:w="1133" w:type="dxa"/>
          </w:tcPr>
          <w:p w14:paraId="5B16AD97" w14:textId="77777777" w:rsidR="00FA124F" w:rsidRPr="00E61FCC" w:rsidRDefault="003B164C">
            <w:pPr>
              <w:pStyle w:val="TableParagraph"/>
              <w:ind w:left="106"/>
            </w:pPr>
            <w:r w:rsidRPr="00E61FCC">
              <w:rPr>
                <w:spacing w:val="-5"/>
              </w:rPr>
              <w:t>36</w:t>
            </w:r>
          </w:p>
        </w:tc>
        <w:tc>
          <w:tcPr>
            <w:tcW w:w="852" w:type="dxa"/>
          </w:tcPr>
          <w:p w14:paraId="100E6575" w14:textId="77777777" w:rsidR="00FA124F" w:rsidRPr="00E61FCC" w:rsidRDefault="003B164C">
            <w:pPr>
              <w:pStyle w:val="TableParagraph"/>
              <w:ind w:left="109"/>
            </w:pPr>
            <w:r w:rsidRPr="00E61FCC">
              <w:rPr>
                <w:spacing w:val="-5"/>
              </w:rPr>
              <w:t>36</w:t>
            </w:r>
          </w:p>
        </w:tc>
        <w:tc>
          <w:tcPr>
            <w:tcW w:w="850" w:type="dxa"/>
          </w:tcPr>
          <w:p w14:paraId="1356E6B0" w14:textId="77777777" w:rsidR="00FA124F" w:rsidRPr="00E61FCC" w:rsidRDefault="003B164C">
            <w:pPr>
              <w:pStyle w:val="TableParagraph"/>
              <w:ind w:left="107" w:right="123"/>
            </w:pPr>
            <w:r w:rsidRPr="00E61FCC">
              <w:rPr>
                <w:spacing w:val="-2"/>
              </w:rPr>
              <w:t xml:space="preserve">Высша </w:t>
            </w:r>
            <w:r w:rsidRPr="00E61FCC">
              <w:rPr>
                <w:spacing w:val="-6"/>
              </w:rPr>
              <w:t xml:space="preserve">я, </w:t>
            </w:r>
            <w:r w:rsidRPr="00E61FCC">
              <w:rPr>
                <w:spacing w:val="-2"/>
              </w:rPr>
              <w:t xml:space="preserve">апрель </w:t>
            </w:r>
            <w:r w:rsidRPr="00E61FCC">
              <w:rPr>
                <w:spacing w:val="-4"/>
              </w:rPr>
              <w:t>2023</w:t>
            </w:r>
          </w:p>
        </w:tc>
      </w:tr>
      <w:tr w:rsidR="00FA124F" w:rsidRPr="00E61FCC" w14:paraId="56C4F305" w14:textId="77777777">
        <w:trPr>
          <w:trHeight w:val="3910"/>
        </w:trPr>
        <w:tc>
          <w:tcPr>
            <w:tcW w:w="711" w:type="dxa"/>
          </w:tcPr>
          <w:p w14:paraId="39342E22" w14:textId="77777777" w:rsidR="00FA124F" w:rsidRPr="00E61FCC" w:rsidRDefault="003B164C">
            <w:pPr>
              <w:pStyle w:val="TableParagraph"/>
              <w:ind w:left="107"/>
            </w:pPr>
            <w:r w:rsidRPr="00E61FCC">
              <w:rPr>
                <w:spacing w:val="-5"/>
              </w:rPr>
              <w:t>52.</w:t>
            </w:r>
          </w:p>
        </w:tc>
        <w:tc>
          <w:tcPr>
            <w:tcW w:w="1558" w:type="dxa"/>
          </w:tcPr>
          <w:p w14:paraId="21DAA379" w14:textId="77777777" w:rsidR="00FA124F" w:rsidRPr="00E61FCC" w:rsidRDefault="003B164C">
            <w:pPr>
              <w:pStyle w:val="TableParagraph"/>
              <w:ind w:left="107" w:right="180"/>
            </w:pPr>
            <w:r w:rsidRPr="00E61FCC">
              <w:rPr>
                <w:spacing w:val="-2"/>
              </w:rPr>
              <w:t>Туробова Татьяна Григорьевна</w:t>
            </w:r>
          </w:p>
        </w:tc>
        <w:tc>
          <w:tcPr>
            <w:tcW w:w="1448" w:type="dxa"/>
          </w:tcPr>
          <w:p w14:paraId="5BBE199E" w14:textId="77777777" w:rsidR="00FA124F" w:rsidRPr="00E61FCC" w:rsidRDefault="003B164C">
            <w:pPr>
              <w:pStyle w:val="TableParagraph"/>
              <w:ind w:left="109"/>
            </w:pPr>
            <w:r w:rsidRPr="00E61FCC">
              <w:rPr>
                <w:spacing w:val="-2"/>
              </w:rPr>
              <w:t>30.08.1990</w:t>
            </w:r>
          </w:p>
        </w:tc>
        <w:tc>
          <w:tcPr>
            <w:tcW w:w="1275" w:type="dxa"/>
          </w:tcPr>
          <w:p w14:paraId="26E9B93D" w14:textId="77777777" w:rsidR="00FA124F" w:rsidRPr="00E61FCC" w:rsidRDefault="003B164C">
            <w:pPr>
              <w:pStyle w:val="TableParagraph"/>
              <w:ind w:left="106" w:right="213"/>
            </w:pPr>
            <w:r w:rsidRPr="00E61FCC">
              <w:rPr>
                <w:spacing w:val="-2"/>
              </w:rPr>
              <w:t>Начальные классы</w:t>
            </w:r>
          </w:p>
        </w:tc>
        <w:tc>
          <w:tcPr>
            <w:tcW w:w="1560" w:type="dxa"/>
          </w:tcPr>
          <w:p w14:paraId="6F740FC8" w14:textId="77777777" w:rsidR="00FA124F" w:rsidRPr="00E61FCC" w:rsidRDefault="003B164C">
            <w:pPr>
              <w:pStyle w:val="TableParagraph"/>
              <w:spacing w:line="229" w:lineRule="exact"/>
              <w:ind w:left="109"/>
            </w:pPr>
            <w:r w:rsidRPr="00E61FCC">
              <w:rPr>
                <w:spacing w:val="-2"/>
              </w:rPr>
              <w:t>Высшее</w:t>
            </w:r>
          </w:p>
          <w:p w14:paraId="528E5574" w14:textId="77777777" w:rsidR="00FA124F" w:rsidRPr="00E61FCC" w:rsidRDefault="003B164C">
            <w:pPr>
              <w:pStyle w:val="TableParagraph"/>
              <w:tabs>
                <w:tab w:val="left" w:pos="1167"/>
              </w:tabs>
              <w:spacing w:line="229" w:lineRule="exact"/>
              <w:ind w:left="109"/>
            </w:pPr>
            <w:r w:rsidRPr="00E61FCC">
              <w:rPr>
                <w:spacing w:val="-4"/>
              </w:rPr>
              <w:t>МГГУ</w:t>
            </w:r>
            <w:r w:rsidRPr="00E61FCC">
              <w:tab/>
            </w:r>
            <w:r w:rsidRPr="00E61FCC">
              <w:rPr>
                <w:spacing w:val="-5"/>
              </w:rPr>
              <w:t>им.</w:t>
            </w:r>
          </w:p>
          <w:p w14:paraId="39712F43" w14:textId="77777777" w:rsidR="00FA124F" w:rsidRPr="00E61FCC" w:rsidRDefault="003B164C">
            <w:pPr>
              <w:pStyle w:val="TableParagraph"/>
              <w:tabs>
                <w:tab w:val="left" w:pos="1243"/>
                <w:tab w:val="left" w:pos="1346"/>
              </w:tabs>
              <w:ind w:left="109" w:right="94"/>
            </w:pPr>
            <w:r w:rsidRPr="00E61FCC">
              <w:rPr>
                <w:spacing w:val="-2"/>
              </w:rPr>
              <w:t>Шолохова менеджер</w:t>
            </w:r>
            <w:r w:rsidRPr="00E61FCC">
              <w:tab/>
            </w:r>
            <w:r w:rsidRPr="00E61FCC">
              <w:rPr>
                <w:spacing w:val="-6"/>
              </w:rPr>
              <w:t xml:space="preserve">по </w:t>
            </w:r>
            <w:r w:rsidRPr="00E61FCC">
              <w:rPr>
                <w:spacing w:val="-2"/>
              </w:rPr>
              <w:t xml:space="preserve">государственно </w:t>
            </w:r>
            <w:r w:rsidRPr="00E61FCC">
              <w:rPr>
                <w:spacing w:val="-5"/>
              </w:rPr>
              <w:t>му</w:t>
            </w:r>
            <w:r w:rsidRPr="00E61FCC">
              <w:tab/>
            </w:r>
            <w:r w:rsidRPr="00E61FCC">
              <w:tab/>
            </w:r>
            <w:r w:rsidRPr="00E61FCC">
              <w:rPr>
                <w:spacing w:val="-10"/>
              </w:rPr>
              <w:t>и</w:t>
            </w:r>
          </w:p>
          <w:p w14:paraId="462EFB4D" w14:textId="77777777" w:rsidR="00FA124F" w:rsidRPr="00E61FCC" w:rsidRDefault="003B164C">
            <w:pPr>
              <w:pStyle w:val="TableParagraph"/>
              <w:spacing w:before="2"/>
              <w:ind w:left="109" w:right="115"/>
            </w:pPr>
            <w:r w:rsidRPr="00E61FCC">
              <w:rPr>
                <w:spacing w:val="-2"/>
              </w:rPr>
              <w:t xml:space="preserve">муниципально </w:t>
            </w:r>
            <w:r w:rsidRPr="00E61FCC">
              <w:t>му</w:t>
            </w:r>
            <w:r w:rsidRPr="00E61FCC">
              <w:rPr>
                <w:spacing w:val="-13"/>
              </w:rPr>
              <w:t xml:space="preserve"> </w:t>
            </w:r>
            <w:r w:rsidRPr="00E61FCC">
              <w:t xml:space="preserve">управлению </w:t>
            </w:r>
            <w:r w:rsidRPr="00E61FCC">
              <w:rPr>
                <w:spacing w:val="-4"/>
              </w:rPr>
              <w:t>2011</w:t>
            </w:r>
          </w:p>
          <w:p w14:paraId="136B8A46" w14:textId="77777777" w:rsidR="00FA124F" w:rsidRPr="00E61FCC" w:rsidRDefault="003B164C">
            <w:pPr>
              <w:pStyle w:val="TableParagraph"/>
              <w:ind w:left="109" w:right="112"/>
            </w:pPr>
            <w:r w:rsidRPr="00E61FCC">
              <w:rPr>
                <w:spacing w:val="-2"/>
              </w:rPr>
              <w:t xml:space="preserve">Профессиональ </w:t>
            </w:r>
            <w:r w:rsidRPr="00E61FCC">
              <w:rPr>
                <w:spacing w:val="-4"/>
              </w:rPr>
              <w:t xml:space="preserve">ная </w:t>
            </w:r>
            <w:r w:rsidRPr="00E61FCC">
              <w:rPr>
                <w:spacing w:val="-2"/>
              </w:rPr>
              <w:t>переподготовк</w:t>
            </w:r>
            <w:r w:rsidRPr="00E61FCC">
              <w:rPr>
                <w:spacing w:val="40"/>
              </w:rPr>
              <w:t xml:space="preserve"> </w:t>
            </w:r>
            <w:r w:rsidRPr="00E61FCC">
              <w:rPr>
                <w:spacing w:val="-10"/>
              </w:rPr>
              <w:t>а</w:t>
            </w:r>
          </w:p>
          <w:p w14:paraId="1FA455FB" w14:textId="77777777" w:rsidR="00FA124F" w:rsidRPr="00E61FCC" w:rsidRDefault="003B164C">
            <w:pPr>
              <w:pStyle w:val="TableParagraph"/>
              <w:spacing w:line="230" w:lineRule="exact"/>
              <w:ind w:left="109" w:right="521"/>
            </w:pPr>
            <w:r w:rsidRPr="00E61FCC">
              <w:rPr>
                <w:spacing w:val="-2"/>
              </w:rPr>
              <w:lastRenderedPageBreak/>
              <w:t xml:space="preserve">учитель начальных классов </w:t>
            </w:r>
            <w:r w:rsidRPr="00E61FCC">
              <w:rPr>
                <w:spacing w:val="-4"/>
              </w:rPr>
              <w:t>2021</w:t>
            </w:r>
          </w:p>
        </w:tc>
        <w:tc>
          <w:tcPr>
            <w:tcW w:w="1133" w:type="dxa"/>
          </w:tcPr>
          <w:p w14:paraId="7E833AA6" w14:textId="77777777" w:rsidR="00FA124F" w:rsidRPr="00E61FCC" w:rsidRDefault="003B164C">
            <w:pPr>
              <w:pStyle w:val="TableParagraph"/>
              <w:ind w:left="106"/>
            </w:pPr>
            <w:r w:rsidRPr="00E61FCC">
              <w:rPr>
                <w:spacing w:val="-5"/>
              </w:rPr>
              <w:lastRenderedPageBreak/>
              <w:t>12</w:t>
            </w:r>
          </w:p>
        </w:tc>
        <w:tc>
          <w:tcPr>
            <w:tcW w:w="852" w:type="dxa"/>
          </w:tcPr>
          <w:p w14:paraId="0B6DE28D" w14:textId="77777777" w:rsidR="00FA124F" w:rsidRPr="00E61FCC" w:rsidRDefault="003B164C">
            <w:pPr>
              <w:pStyle w:val="TableParagraph"/>
              <w:ind w:left="109"/>
            </w:pPr>
            <w:r w:rsidRPr="00E61FCC">
              <w:rPr>
                <w:spacing w:val="-10"/>
              </w:rPr>
              <w:t>3</w:t>
            </w:r>
          </w:p>
        </w:tc>
        <w:tc>
          <w:tcPr>
            <w:tcW w:w="850" w:type="dxa"/>
          </w:tcPr>
          <w:p w14:paraId="1198F299" w14:textId="77777777" w:rsidR="00FA124F" w:rsidRPr="00E61FCC" w:rsidRDefault="003B164C">
            <w:pPr>
              <w:pStyle w:val="TableParagraph"/>
              <w:spacing w:line="229" w:lineRule="exact"/>
              <w:ind w:left="107"/>
            </w:pPr>
            <w:r w:rsidRPr="00E61FCC">
              <w:rPr>
                <w:spacing w:val="-2"/>
              </w:rPr>
              <w:t>Первая</w:t>
            </w:r>
          </w:p>
          <w:p w14:paraId="339F93FA" w14:textId="77777777" w:rsidR="00FA124F" w:rsidRPr="00E61FCC" w:rsidRDefault="003B164C">
            <w:pPr>
              <w:pStyle w:val="TableParagraph"/>
              <w:spacing w:line="229" w:lineRule="exact"/>
              <w:ind w:left="107"/>
            </w:pPr>
            <w:r w:rsidRPr="00E61FCC">
              <w:rPr>
                <w:spacing w:val="-10"/>
              </w:rPr>
              <w:t>,</w:t>
            </w:r>
          </w:p>
          <w:p w14:paraId="0BFCA0BC" w14:textId="77777777" w:rsidR="00FA124F" w:rsidRPr="00E61FCC" w:rsidRDefault="003B164C">
            <w:pPr>
              <w:pStyle w:val="TableParagraph"/>
              <w:ind w:left="107"/>
            </w:pPr>
            <w:r w:rsidRPr="00E61FCC">
              <w:rPr>
                <w:spacing w:val="-2"/>
              </w:rPr>
              <w:t>апрель</w:t>
            </w:r>
          </w:p>
          <w:p w14:paraId="75AF07A3" w14:textId="77777777" w:rsidR="00FA124F" w:rsidRPr="00E61FCC" w:rsidRDefault="003B164C">
            <w:pPr>
              <w:pStyle w:val="TableParagraph"/>
              <w:spacing w:before="1"/>
              <w:ind w:left="107"/>
            </w:pPr>
            <w:r w:rsidRPr="00E61FCC">
              <w:rPr>
                <w:spacing w:val="-4"/>
              </w:rPr>
              <w:t>2022</w:t>
            </w:r>
          </w:p>
        </w:tc>
      </w:tr>
    </w:tbl>
    <w:p w14:paraId="5CABFBEE" w14:textId="77777777" w:rsidR="00FA124F" w:rsidRPr="00E61FCC" w:rsidRDefault="00FA124F">
      <w:pPr>
        <w:pStyle w:val="TableParagraph"/>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tblGrid>
      <w:tr w:rsidR="00FA124F" w:rsidRPr="00E61FCC" w14:paraId="06154D03" w14:textId="77777777">
        <w:trPr>
          <w:trHeight w:val="2299"/>
        </w:trPr>
        <w:tc>
          <w:tcPr>
            <w:tcW w:w="711" w:type="dxa"/>
          </w:tcPr>
          <w:p w14:paraId="4CECAFA1" w14:textId="77777777" w:rsidR="00FA124F" w:rsidRPr="00E61FCC" w:rsidRDefault="003B164C">
            <w:pPr>
              <w:pStyle w:val="TableParagraph"/>
              <w:ind w:left="107"/>
            </w:pPr>
            <w:r w:rsidRPr="00E61FCC">
              <w:rPr>
                <w:spacing w:val="-5"/>
              </w:rPr>
              <w:lastRenderedPageBreak/>
              <w:t>53.</w:t>
            </w:r>
          </w:p>
        </w:tc>
        <w:tc>
          <w:tcPr>
            <w:tcW w:w="1558" w:type="dxa"/>
          </w:tcPr>
          <w:p w14:paraId="2F1A88FC" w14:textId="77777777" w:rsidR="00FA124F" w:rsidRPr="00E61FCC" w:rsidRDefault="003B164C">
            <w:pPr>
              <w:pStyle w:val="TableParagraph"/>
              <w:ind w:left="107"/>
            </w:pPr>
            <w:r w:rsidRPr="00E61FCC">
              <w:rPr>
                <w:spacing w:val="-2"/>
              </w:rPr>
              <w:t>Фаузетдинова Кристина Станиславовна</w:t>
            </w:r>
          </w:p>
        </w:tc>
        <w:tc>
          <w:tcPr>
            <w:tcW w:w="1448" w:type="dxa"/>
          </w:tcPr>
          <w:p w14:paraId="2805E8B1" w14:textId="77777777" w:rsidR="00FA124F" w:rsidRPr="00E61FCC" w:rsidRDefault="003B164C">
            <w:pPr>
              <w:pStyle w:val="TableParagraph"/>
              <w:ind w:left="109"/>
            </w:pPr>
            <w:r w:rsidRPr="00E61FCC">
              <w:rPr>
                <w:spacing w:val="-2"/>
              </w:rPr>
              <w:t>17.01.2001</w:t>
            </w:r>
          </w:p>
        </w:tc>
        <w:tc>
          <w:tcPr>
            <w:tcW w:w="1275" w:type="dxa"/>
          </w:tcPr>
          <w:p w14:paraId="05BC8A2C" w14:textId="77777777" w:rsidR="00FA124F" w:rsidRPr="00E61FCC" w:rsidRDefault="003B164C">
            <w:pPr>
              <w:pStyle w:val="TableParagraph"/>
              <w:ind w:left="106" w:right="213"/>
            </w:pPr>
            <w:r w:rsidRPr="00E61FCC">
              <w:rPr>
                <w:spacing w:val="-2"/>
              </w:rPr>
              <w:t>Начальные классы</w:t>
            </w:r>
          </w:p>
        </w:tc>
        <w:tc>
          <w:tcPr>
            <w:tcW w:w="1560" w:type="dxa"/>
          </w:tcPr>
          <w:p w14:paraId="2D0D727B" w14:textId="77777777" w:rsidR="00FA124F" w:rsidRPr="00E61FCC" w:rsidRDefault="003B164C">
            <w:pPr>
              <w:pStyle w:val="TableParagraph"/>
              <w:ind w:left="109"/>
            </w:pPr>
            <w:r w:rsidRPr="00E61FCC">
              <w:rPr>
                <w:spacing w:val="-2"/>
              </w:rPr>
              <w:t>Среднее специальное ГБПОУ</w:t>
            </w:r>
          </w:p>
          <w:p w14:paraId="77EDB0DF" w14:textId="77777777" w:rsidR="00FA124F" w:rsidRPr="00E61FCC" w:rsidRDefault="003B164C">
            <w:pPr>
              <w:pStyle w:val="TableParagraph"/>
              <w:ind w:left="109" w:right="130"/>
            </w:pPr>
            <w:r w:rsidRPr="00E61FCC">
              <w:rPr>
                <w:spacing w:val="-2"/>
              </w:rPr>
              <w:t xml:space="preserve">Благовещенски </w:t>
            </w:r>
            <w:r w:rsidRPr="00E61FCC">
              <w:rPr>
                <w:spacing w:val="-10"/>
              </w:rPr>
              <w:t>й</w:t>
            </w:r>
            <w:r w:rsidRPr="00E61FCC">
              <w:rPr>
                <w:spacing w:val="-2"/>
              </w:rPr>
              <w:t xml:space="preserve"> многопрофиль </w:t>
            </w:r>
            <w:r w:rsidRPr="00E61FCC">
              <w:rPr>
                <w:spacing w:val="-4"/>
              </w:rPr>
              <w:t xml:space="preserve">ный </w:t>
            </w:r>
            <w:r w:rsidRPr="00E61FCC">
              <w:rPr>
                <w:spacing w:val="-2"/>
              </w:rPr>
              <w:t xml:space="preserve">профессиональ </w:t>
            </w:r>
            <w:r w:rsidRPr="00E61FCC">
              <w:t>ный колледж</w:t>
            </w:r>
          </w:p>
          <w:p w14:paraId="74A75332" w14:textId="77777777" w:rsidR="00FA124F" w:rsidRPr="00E61FCC" w:rsidRDefault="003B164C">
            <w:pPr>
              <w:pStyle w:val="TableParagraph"/>
              <w:spacing w:line="210" w:lineRule="exact"/>
              <w:ind w:left="109"/>
            </w:pPr>
            <w:r w:rsidRPr="00E61FCC">
              <w:rPr>
                <w:spacing w:val="-4"/>
              </w:rPr>
              <w:t>2020</w:t>
            </w:r>
          </w:p>
        </w:tc>
        <w:tc>
          <w:tcPr>
            <w:tcW w:w="1133" w:type="dxa"/>
          </w:tcPr>
          <w:p w14:paraId="522F8C7D" w14:textId="77777777" w:rsidR="00FA124F" w:rsidRPr="00E61FCC" w:rsidRDefault="003B164C">
            <w:pPr>
              <w:pStyle w:val="TableParagraph"/>
              <w:ind w:left="106"/>
            </w:pPr>
            <w:r w:rsidRPr="00E61FCC">
              <w:rPr>
                <w:spacing w:val="-10"/>
              </w:rPr>
              <w:t>5</w:t>
            </w:r>
          </w:p>
        </w:tc>
        <w:tc>
          <w:tcPr>
            <w:tcW w:w="852" w:type="dxa"/>
          </w:tcPr>
          <w:p w14:paraId="052D83D6" w14:textId="77777777" w:rsidR="00FA124F" w:rsidRPr="00E61FCC" w:rsidRDefault="003B164C">
            <w:pPr>
              <w:pStyle w:val="TableParagraph"/>
              <w:ind w:left="109"/>
            </w:pPr>
            <w:r w:rsidRPr="00E61FCC">
              <w:rPr>
                <w:spacing w:val="-10"/>
              </w:rPr>
              <w:t>4</w:t>
            </w:r>
          </w:p>
        </w:tc>
        <w:tc>
          <w:tcPr>
            <w:tcW w:w="850" w:type="dxa"/>
          </w:tcPr>
          <w:p w14:paraId="3E2755D9" w14:textId="77777777" w:rsidR="00FA124F" w:rsidRPr="00E61FCC" w:rsidRDefault="003B164C">
            <w:pPr>
              <w:pStyle w:val="TableParagraph"/>
              <w:ind w:left="107"/>
            </w:pPr>
            <w:r w:rsidRPr="00E61FCC">
              <w:rPr>
                <w:spacing w:val="-10"/>
              </w:rPr>
              <w:t>-</w:t>
            </w:r>
          </w:p>
        </w:tc>
      </w:tr>
      <w:tr w:rsidR="00FA124F" w:rsidRPr="00E61FCC" w14:paraId="55AE5367" w14:textId="77777777">
        <w:trPr>
          <w:trHeight w:val="2301"/>
        </w:trPr>
        <w:tc>
          <w:tcPr>
            <w:tcW w:w="711" w:type="dxa"/>
          </w:tcPr>
          <w:p w14:paraId="7A382422" w14:textId="77777777" w:rsidR="00FA124F" w:rsidRPr="00E61FCC" w:rsidRDefault="003B164C">
            <w:pPr>
              <w:pStyle w:val="TableParagraph"/>
              <w:ind w:left="107"/>
            </w:pPr>
            <w:r w:rsidRPr="00E61FCC">
              <w:rPr>
                <w:spacing w:val="-5"/>
              </w:rPr>
              <w:t>54.</w:t>
            </w:r>
          </w:p>
        </w:tc>
        <w:tc>
          <w:tcPr>
            <w:tcW w:w="1558" w:type="dxa"/>
          </w:tcPr>
          <w:p w14:paraId="56CF2775" w14:textId="77777777" w:rsidR="00FA124F" w:rsidRPr="00E61FCC" w:rsidRDefault="003B164C">
            <w:pPr>
              <w:pStyle w:val="TableParagraph"/>
              <w:ind w:left="107" w:right="405"/>
            </w:pPr>
            <w:r w:rsidRPr="00E61FCC">
              <w:rPr>
                <w:spacing w:val="-2"/>
              </w:rPr>
              <w:t>Файзуллина Маргарита Ивановна</w:t>
            </w:r>
          </w:p>
        </w:tc>
        <w:tc>
          <w:tcPr>
            <w:tcW w:w="1448" w:type="dxa"/>
          </w:tcPr>
          <w:p w14:paraId="64299E20" w14:textId="77777777" w:rsidR="00FA124F" w:rsidRPr="00E61FCC" w:rsidRDefault="003B164C">
            <w:pPr>
              <w:pStyle w:val="TableParagraph"/>
              <w:ind w:left="109"/>
            </w:pPr>
            <w:r w:rsidRPr="00E61FCC">
              <w:rPr>
                <w:spacing w:val="-2"/>
              </w:rPr>
              <w:t>27.05.1984</w:t>
            </w:r>
          </w:p>
        </w:tc>
        <w:tc>
          <w:tcPr>
            <w:tcW w:w="1275" w:type="dxa"/>
          </w:tcPr>
          <w:p w14:paraId="2BA41DAC" w14:textId="77777777" w:rsidR="00FA124F" w:rsidRPr="00E61FCC" w:rsidRDefault="003B164C">
            <w:pPr>
              <w:pStyle w:val="TableParagraph"/>
              <w:ind w:left="106" w:right="213"/>
            </w:pPr>
            <w:r w:rsidRPr="00E61FCC">
              <w:rPr>
                <w:spacing w:val="-2"/>
              </w:rPr>
              <w:t>Начальные классы</w:t>
            </w:r>
          </w:p>
        </w:tc>
        <w:tc>
          <w:tcPr>
            <w:tcW w:w="1560" w:type="dxa"/>
          </w:tcPr>
          <w:p w14:paraId="5213267A" w14:textId="77777777" w:rsidR="00FA124F" w:rsidRPr="00E61FCC" w:rsidRDefault="003B164C">
            <w:pPr>
              <w:pStyle w:val="TableParagraph"/>
              <w:tabs>
                <w:tab w:val="left" w:pos="736"/>
              </w:tabs>
              <w:ind w:left="109" w:right="95"/>
            </w:pPr>
            <w:r w:rsidRPr="00E61FCC">
              <w:t>Высшее</w:t>
            </w:r>
            <w:r w:rsidRPr="00E61FCC">
              <w:rPr>
                <w:spacing w:val="18"/>
              </w:rPr>
              <w:t xml:space="preserve"> </w:t>
            </w:r>
            <w:r w:rsidRPr="00E61FCC">
              <w:t>МГГУ им.</w:t>
            </w:r>
            <w:r w:rsidRPr="00E61FCC">
              <w:rPr>
                <w:spacing w:val="37"/>
              </w:rPr>
              <w:t xml:space="preserve"> </w:t>
            </w:r>
            <w:r w:rsidRPr="00E61FCC">
              <w:t xml:space="preserve">Шолохова, </w:t>
            </w:r>
            <w:r w:rsidRPr="00E61FCC">
              <w:rPr>
                <w:spacing w:val="-4"/>
              </w:rPr>
              <w:t>2008</w:t>
            </w:r>
            <w:r w:rsidRPr="00E61FCC">
              <w:tab/>
            </w:r>
            <w:r w:rsidRPr="00E61FCC">
              <w:rPr>
                <w:spacing w:val="-2"/>
              </w:rPr>
              <w:t>педагог- психолог Уф.многопроф ильный колледж учитель</w:t>
            </w:r>
          </w:p>
          <w:p w14:paraId="43B7EBBD" w14:textId="77777777" w:rsidR="00FA124F" w:rsidRPr="00E61FCC" w:rsidRDefault="003B164C">
            <w:pPr>
              <w:pStyle w:val="TableParagraph"/>
              <w:spacing w:line="230" w:lineRule="atLeast"/>
              <w:ind w:left="109" w:right="326"/>
            </w:pPr>
            <w:r w:rsidRPr="00E61FCC">
              <w:rPr>
                <w:spacing w:val="-2"/>
              </w:rPr>
              <w:t xml:space="preserve">начальных </w:t>
            </w:r>
            <w:r w:rsidRPr="00E61FCC">
              <w:t>классов</w:t>
            </w:r>
            <w:r w:rsidRPr="00E61FCC">
              <w:rPr>
                <w:spacing w:val="-13"/>
              </w:rPr>
              <w:t xml:space="preserve"> </w:t>
            </w:r>
            <w:r w:rsidRPr="00E61FCC">
              <w:lastRenderedPageBreak/>
              <w:t>2004</w:t>
            </w:r>
          </w:p>
        </w:tc>
        <w:tc>
          <w:tcPr>
            <w:tcW w:w="1133" w:type="dxa"/>
          </w:tcPr>
          <w:p w14:paraId="01DB8E33" w14:textId="77777777" w:rsidR="00FA124F" w:rsidRPr="00E61FCC" w:rsidRDefault="003B164C">
            <w:pPr>
              <w:pStyle w:val="TableParagraph"/>
              <w:ind w:left="106"/>
            </w:pPr>
            <w:r w:rsidRPr="00E61FCC">
              <w:rPr>
                <w:spacing w:val="-5"/>
              </w:rPr>
              <w:lastRenderedPageBreak/>
              <w:t>20</w:t>
            </w:r>
          </w:p>
        </w:tc>
        <w:tc>
          <w:tcPr>
            <w:tcW w:w="852" w:type="dxa"/>
          </w:tcPr>
          <w:p w14:paraId="5EEAFA84" w14:textId="77777777" w:rsidR="00FA124F" w:rsidRPr="00E61FCC" w:rsidRDefault="003B164C">
            <w:pPr>
              <w:pStyle w:val="TableParagraph"/>
              <w:ind w:left="109"/>
            </w:pPr>
            <w:r w:rsidRPr="00E61FCC">
              <w:rPr>
                <w:spacing w:val="-5"/>
              </w:rPr>
              <w:t>17</w:t>
            </w:r>
          </w:p>
        </w:tc>
        <w:tc>
          <w:tcPr>
            <w:tcW w:w="850" w:type="dxa"/>
          </w:tcPr>
          <w:p w14:paraId="77997870" w14:textId="77777777" w:rsidR="00FA124F" w:rsidRPr="00E61FCC" w:rsidRDefault="003B164C">
            <w:pPr>
              <w:pStyle w:val="TableParagraph"/>
              <w:ind w:left="107" w:right="95"/>
            </w:pPr>
            <w:r w:rsidRPr="00E61FCC">
              <w:rPr>
                <w:spacing w:val="-2"/>
              </w:rPr>
              <w:t xml:space="preserve">Высша </w:t>
            </w:r>
            <w:r w:rsidRPr="00E61FCC">
              <w:rPr>
                <w:spacing w:val="-10"/>
              </w:rPr>
              <w:t>я</w:t>
            </w:r>
            <w:r w:rsidRPr="00E61FCC">
              <w:rPr>
                <w:spacing w:val="-2"/>
              </w:rPr>
              <w:t xml:space="preserve"> Ноябрь </w:t>
            </w:r>
            <w:r w:rsidRPr="00E61FCC">
              <w:rPr>
                <w:spacing w:val="-4"/>
              </w:rPr>
              <w:t>2020</w:t>
            </w:r>
          </w:p>
        </w:tc>
      </w:tr>
      <w:tr w:rsidR="00FA124F" w:rsidRPr="00E61FCC" w14:paraId="020EFC69" w14:textId="77777777">
        <w:trPr>
          <w:trHeight w:val="919"/>
        </w:trPr>
        <w:tc>
          <w:tcPr>
            <w:tcW w:w="711" w:type="dxa"/>
          </w:tcPr>
          <w:p w14:paraId="1BC273DB" w14:textId="77777777" w:rsidR="00FA124F" w:rsidRPr="00E61FCC" w:rsidRDefault="003B164C">
            <w:pPr>
              <w:pStyle w:val="TableParagraph"/>
              <w:spacing w:before="1"/>
              <w:ind w:left="107"/>
            </w:pPr>
            <w:r w:rsidRPr="00E61FCC">
              <w:rPr>
                <w:spacing w:val="-5"/>
              </w:rPr>
              <w:t>55.</w:t>
            </w:r>
          </w:p>
        </w:tc>
        <w:tc>
          <w:tcPr>
            <w:tcW w:w="1558" w:type="dxa"/>
          </w:tcPr>
          <w:p w14:paraId="0DE35F72" w14:textId="77777777" w:rsidR="00FA124F" w:rsidRPr="00E61FCC" w:rsidRDefault="003B164C">
            <w:pPr>
              <w:pStyle w:val="TableParagraph"/>
              <w:spacing w:before="1"/>
              <w:ind w:left="107" w:right="417"/>
            </w:pPr>
            <w:r w:rsidRPr="00E61FCC">
              <w:rPr>
                <w:spacing w:val="-2"/>
              </w:rPr>
              <w:t>Шульгина Резеда Фанавиевна</w:t>
            </w:r>
          </w:p>
        </w:tc>
        <w:tc>
          <w:tcPr>
            <w:tcW w:w="1448" w:type="dxa"/>
          </w:tcPr>
          <w:p w14:paraId="66D14572" w14:textId="77777777" w:rsidR="00FA124F" w:rsidRPr="00E61FCC" w:rsidRDefault="003B164C">
            <w:pPr>
              <w:pStyle w:val="TableParagraph"/>
              <w:spacing w:before="1"/>
              <w:ind w:left="109"/>
            </w:pPr>
            <w:r w:rsidRPr="00E61FCC">
              <w:rPr>
                <w:spacing w:val="-2"/>
              </w:rPr>
              <w:t>26.10.1967</w:t>
            </w:r>
          </w:p>
        </w:tc>
        <w:tc>
          <w:tcPr>
            <w:tcW w:w="1275" w:type="dxa"/>
          </w:tcPr>
          <w:p w14:paraId="056206A0" w14:textId="77777777" w:rsidR="00FA124F" w:rsidRPr="00E61FCC" w:rsidRDefault="003B164C">
            <w:pPr>
              <w:pStyle w:val="TableParagraph"/>
              <w:spacing w:before="2" w:line="237" w:lineRule="auto"/>
              <w:ind w:left="106" w:right="213"/>
            </w:pPr>
            <w:r w:rsidRPr="00E61FCC">
              <w:rPr>
                <w:spacing w:val="-2"/>
              </w:rPr>
              <w:t>Начальные классы</w:t>
            </w:r>
          </w:p>
        </w:tc>
        <w:tc>
          <w:tcPr>
            <w:tcW w:w="1560" w:type="dxa"/>
          </w:tcPr>
          <w:p w14:paraId="1CA4E44B" w14:textId="77777777" w:rsidR="00FA124F" w:rsidRPr="00E61FCC" w:rsidRDefault="003B164C">
            <w:pPr>
              <w:pStyle w:val="TableParagraph"/>
              <w:spacing w:before="1"/>
              <w:ind w:left="109" w:right="508"/>
            </w:pPr>
            <w:r w:rsidRPr="00E61FCC">
              <w:rPr>
                <w:spacing w:val="-2"/>
              </w:rPr>
              <w:t xml:space="preserve">Высшее </w:t>
            </w:r>
            <w:r w:rsidRPr="00E61FCC">
              <w:rPr>
                <w:spacing w:val="-4"/>
              </w:rPr>
              <w:t xml:space="preserve">БГПИ </w:t>
            </w:r>
            <w:r w:rsidRPr="00E61FCC">
              <w:rPr>
                <w:spacing w:val="-2"/>
              </w:rPr>
              <w:t>ФПиМНО,</w:t>
            </w:r>
          </w:p>
          <w:p w14:paraId="7CD6E59D" w14:textId="77777777" w:rsidR="00FA124F" w:rsidRPr="00E61FCC" w:rsidRDefault="003B164C">
            <w:pPr>
              <w:pStyle w:val="TableParagraph"/>
              <w:spacing w:line="208" w:lineRule="exact"/>
              <w:ind w:left="109"/>
            </w:pPr>
            <w:r w:rsidRPr="00E61FCC">
              <w:t xml:space="preserve">1991 </w:t>
            </w:r>
            <w:r w:rsidRPr="00E61FCC">
              <w:rPr>
                <w:spacing w:val="-5"/>
              </w:rPr>
              <w:t>г.</w:t>
            </w:r>
          </w:p>
        </w:tc>
        <w:tc>
          <w:tcPr>
            <w:tcW w:w="1133" w:type="dxa"/>
          </w:tcPr>
          <w:p w14:paraId="5B33A61A" w14:textId="77777777" w:rsidR="00FA124F" w:rsidRPr="00E61FCC" w:rsidRDefault="003B164C">
            <w:pPr>
              <w:pStyle w:val="TableParagraph"/>
              <w:spacing w:before="1"/>
              <w:ind w:left="106"/>
            </w:pPr>
            <w:r w:rsidRPr="00E61FCC">
              <w:rPr>
                <w:spacing w:val="-5"/>
              </w:rPr>
              <w:t>33</w:t>
            </w:r>
          </w:p>
        </w:tc>
        <w:tc>
          <w:tcPr>
            <w:tcW w:w="852" w:type="dxa"/>
          </w:tcPr>
          <w:p w14:paraId="67782D34" w14:textId="77777777" w:rsidR="00FA124F" w:rsidRPr="00E61FCC" w:rsidRDefault="003B164C">
            <w:pPr>
              <w:pStyle w:val="TableParagraph"/>
              <w:spacing w:before="1"/>
              <w:ind w:left="109"/>
            </w:pPr>
            <w:r w:rsidRPr="00E61FCC">
              <w:rPr>
                <w:spacing w:val="-5"/>
              </w:rPr>
              <w:t>32</w:t>
            </w:r>
          </w:p>
        </w:tc>
        <w:tc>
          <w:tcPr>
            <w:tcW w:w="850" w:type="dxa"/>
          </w:tcPr>
          <w:p w14:paraId="086B041A" w14:textId="77777777" w:rsidR="00FA124F" w:rsidRPr="00E61FCC" w:rsidRDefault="003B164C">
            <w:pPr>
              <w:pStyle w:val="TableParagraph"/>
              <w:spacing w:before="1"/>
              <w:ind w:left="107" w:right="123"/>
            </w:pPr>
            <w:r w:rsidRPr="00E61FCC">
              <w:rPr>
                <w:spacing w:val="-2"/>
              </w:rPr>
              <w:t xml:space="preserve">Высша </w:t>
            </w:r>
            <w:r w:rsidRPr="00E61FCC">
              <w:rPr>
                <w:spacing w:val="-6"/>
              </w:rPr>
              <w:t xml:space="preserve">я, </w:t>
            </w:r>
            <w:r w:rsidRPr="00E61FCC">
              <w:rPr>
                <w:spacing w:val="-2"/>
              </w:rPr>
              <w:t>ноябрь</w:t>
            </w:r>
          </w:p>
          <w:p w14:paraId="0C89159E" w14:textId="77777777" w:rsidR="00FA124F" w:rsidRPr="00E61FCC" w:rsidRDefault="003B164C">
            <w:pPr>
              <w:pStyle w:val="TableParagraph"/>
              <w:spacing w:line="208" w:lineRule="exact"/>
              <w:ind w:left="107"/>
            </w:pPr>
            <w:r w:rsidRPr="00E61FCC">
              <w:rPr>
                <w:spacing w:val="-4"/>
              </w:rPr>
              <w:t>2020</w:t>
            </w:r>
          </w:p>
        </w:tc>
      </w:tr>
    </w:tbl>
    <w:p w14:paraId="13F5E97E" w14:textId="77777777" w:rsidR="00FA124F" w:rsidRPr="00E61FCC" w:rsidRDefault="00FA124F">
      <w:pPr>
        <w:pStyle w:val="TableParagraph"/>
        <w:spacing w:line="208" w:lineRule="exact"/>
        <w:sectPr w:rsidR="00FA124F" w:rsidRPr="00E61FCC">
          <w:type w:val="continuous"/>
          <w:pgSz w:w="12020" w:h="7830" w:orient="landscape"/>
          <w:pgMar w:top="780" w:right="283" w:bottom="1146"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tblGrid>
      <w:tr w:rsidR="00FA124F" w:rsidRPr="00E61FCC" w14:paraId="4616F8C9" w14:textId="77777777">
        <w:trPr>
          <w:trHeight w:val="688"/>
        </w:trPr>
        <w:tc>
          <w:tcPr>
            <w:tcW w:w="711" w:type="dxa"/>
          </w:tcPr>
          <w:p w14:paraId="5C0B33BB" w14:textId="77777777" w:rsidR="00FA124F" w:rsidRPr="00E61FCC" w:rsidRDefault="00FA124F">
            <w:pPr>
              <w:pStyle w:val="TableParagraph"/>
            </w:pPr>
          </w:p>
        </w:tc>
        <w:tc>
          <w:tcPr>
            <w:tcW w:w="1558" w:type="dxa"/>
          </w:tcPr>
          <w:p w14:paraId="34CC7D2D" w14:textId="77777777" w:rsidR="00FA124F" w:rsidRPr="00E61FCC" w:rsidRDefault="00FA124F">
            <w:pPr>
              <w:pStyle w:val="TableParagraph"/>
            </w:pPr>
          </w:p>
        </w:tc>
        <w:tc>
          <w:tcPr>
            <w:tcW w:w="1448" w:type="dxa"/>
          </w:tcPr>
          <w:p w14:paraId="23EB04EF" w14:textId="77777777" w:rsidR="00FA124F" w:rsidRPr="00E61FCC" w:rsidRDefault="00FA124F">
            <w:pPr>
              <w:pStyle w:val="TableParagraph"/>
            </w:pPr>
          </w:p>
        </w:tc>
        <w:tc>
          <w:tcPr>
            <w:tcW w:w="1275" w:type="dxa"/>
          </w:tcPr>
          <w:p w14:paraId="0A2919A6" w14:textId="77777777" w:rsidR="00FA124F" w:rsidRPr="00E61FCC" w:rsidRDefault="00FA124F">
            <w:pPr>
              <w:pStyle w:val="TableParagraph"/>
            </w:pPr>
          </w:p>
        </w:tc>
        <w:tc>
          <w:tcPr>
            <w:tcW w:w="1560" w:type="dxa"/>
          </w:tcPr>
          <w:p w14:paraId="65C99A18" w14:textId="77777777" w:rsidR="00FA124F" w:rsidRPr="00E61FCC" w:rsidRDefault="003B164C">
            <w:pPr>
              <w:pStyle w:val="TableParagraph"/>
              <w:ind w:left="109"/>
            </w:pPr>
            <w:r w:rsidRPr="00E61FCC">
              <w:rPr>
                <w:spacing w:val="-2"/>
              </w:rPr>
              <w:t>Учитель</w:t>
            </w:r>
          </w:p>
          <w:p w14:paraId="02296BAE" w14:textId="77777777" w:rsidR="00FA124F" w:rsidRPr="00E61FCC" w:rsidRDefault="003B164C">
            <w:pPr>
              <w:pStyle w:val="TableParagraph"/>
              <w:spacing w:line="228" w:lineRule="exact"/>
              <w:ind w:left="109" w:right="521"/>
            </w:pPr>
            <w:r w:rsidRPr="00E61FCC">
              <w:rPr>
                <w:spacing w:val="-2"/>
              </w:rPr>
              <w:t>начальных классов</w:t>
            </w:r>
          </w:p>
        </w:tc>
        <w:tc>
          <w:tcPr>
            <w:tcW w:w="1133" w:type="dxa"/>
          </w:tcPr>
          <w:p w14:paraId="0A14A757" w14:textId="77777777" w:rsidR="00FA124F" w:rsidRPr="00E61FCC" w:rsidRDefault="00FA124F">
            <w:pPr>
              <w:pStyle w:val="TableParagraph"/>
            </w:pPr>
          </w:p>
        </w:tc>
        <w:tc>
          <w:tcPr>
            <w:tcW w:w="852" w:type="dxa"/>
          </w:tcPr>
          <w:p w14:paraId="55645FC4" w14:textId="77777777" w:rsidR="00FA124F" w:rsidRPr="00E61FCC" w:rsidRDefault="00FA124F">
            <w:pPr>
              <w:pStyle w:val="TableParagraph"/>
            </w:pPr>
          </w:p>
        </w:tc>
        <w:tc>
          <w:tcPr>
            <w:tcW w:w="850" w:type="dxa"/>
          </w:tcPr>
          <w:p w14:paraId="06BAC4A7" w14:textId="77777777" w:rsidR="00FA124F" w:rsidRPr="00E61FCC" w:rsidRDefault="00FA124F">
            <w:pPr>
              <w:pStyle w:val="TableParagraph"/>
            </w:pPr>
          </w:p>
        </w:tc>
      </w:tr>
      <w:tr w:rsidR="00FA124F" w:rsidRPr="00E61FCC" w14:paraId="58013D77" w14:textId="77777777">
        <w:trPr>
          <w:trHeight w:val="1610"/>
        </w:trPr>
        <w:tc>
          <w:tcPr>
            <w:tcW w:w="711" w:type="dxa"/>
          </w:tcPr>
          <w:p w14:paraId="7A5300BF" w14:textId="77777777" w:rsidR="00FA124F" w:rsidRPr="00E61FCC" w:rsidRDefault="003B164C">
            <w:pPr>
              <w:pStyle w:val="TableParagraph"/>
              <w:ind w:left="107"/>
            </w:pPr>
            <w:r w:rsidRPr="00E61FCC">
              <w:rPr>
                <w:spacing w:val="-5"/>
              </w:rPr>
              <w:lastRenderedPageBreak/>
              <w:t>56.</w:t>
            </w:r>
          </w:p>
        </w:tc>
        <w:tc>
          <w:tcPr>
            <w:tcW w:w="1558" w:type="dxa"/>
          </w:tcPr>
          <w:p w14:paraId="5D509566" w14:textId="77777777" w:rsidR="00FA124F" w:rsidRPr="00E61FCC" w:rsidRDefault="003B164C">
            <w:pPr>
              <w:pStyle w:val="TableParagraph"/>
              <w:ind w:left="107" w:right="538"/>
            </w:pPr>
            <w:r w:rsidRPr="00E61FCC">
              <w:rPr>
                <w:spacing w:val="-2"/>
              </w:rPr>
              <w:t>Шумкова Мария Борисовна</w:t>
            </w:r>
          </w:p>
        </w:tc>
        <w:tc>
          <w:tcPr>
            <w:tcW w:w="1448" w:type="dxa"/>
          </w:tcPr>
          <w:p w14:paraId="77804730" w14:textId="77777777" w:rsidR="00FA124F" w:rsidRPr="00E61FCC" w:rsidRDefault="003B164C">
            <w:pPr>
              <w:pStyle w:val="TableParagraph"/>
              <w:ind w:left="109"/>
            </w:pPr>
            <w:r w:rsidRPr="00E61FCC">
              <w:rPr>
                <w:spacing w:val="-2"/>
              </w:rPr>
              <w:t>07.11.1967</w:t>
            </w:r>
          </w:p>
        </w:tc>
        <w:tc>
          <w:tcPr>
            <w:tcW w:w="1275" w:type="dxa"/>
          </w:tcPr>
          <w:p w14:paraId="0F37F42D" w14:textId="77777777" w:rsidR="00FA124F" w:rsidRPr="00E61FCC" w:rsidRDefault="003B164C">
            <w:pPr>
              <w:pStyle w:val="TableParagraph"/>
              <w:ind w:left="106" w:right="213"/>
            </w:pPr>
            <w:r w:rsidRPr="00E61FCC">
              <w:rPr>
                <w:spacing w:val="-2"/>
              </w:rPr>
              <w:t>Начальные классы</w:t>
            </w:r>
          </w:p>
        </w:tc>
        <w:tc>
          <w:tcPr>
            <w:tcW w:w="1560" w:type="dxa"/>
          </w:tcPr>
          <w:p w14:paraId="709F2003" w14:textId="77777777" w:rsidR="00FA124F" w:rsidRPr="00E61FCC" w:rsidRDefault="003B164C">
            <w:pPr>
              <w:pStyle w:val="TableParagraph"/>
              <w:ind w:left="109" w:right="508"/>
            </w:pPr>
            <w:r w:rsidRPr="00E61FCC">
              <w:rPr>
                <w:spacing w:val="-2"/>
              </w:rPr>
              <w:t xml:space="preserve">Высшее </w:t>
            </w:r>
            <w:r w:rsidRPr="00E61FCC">
              <w:rPr>
                <w:spacing w:val="-4"/>
              </w:rPr>
              <w:t xml:space="preserve">БГПИ </w:t>
            </w:r>
            <w:r w:rsidRPr="00E61FCC">
              <w:rPr>
                <w:spacing w:val="-2"/>
              </w:rPr>
              <w:t xml:space="preserve">ФПиМНО, </w:t>
            </w:r>
            <w:r w:rsidRPr="00E61FCC">
              <w:t>1991 г.</w:t>
            </w:r>
          </w:p>
          <w:p w14:paraId="239BFFBD" w14:textId="77777777" w:rsidR="00FA124F" w:rsidRPr="00E61FCC" w:rsidRDefault="003B164C">
            <w:pPr>
              <w:pStyle w:val="TableParagraph"/>
              <w:spacing w:before="2"/>
              <w:ind w:left="109"/>
            </w:pPr>
            <w:r w:rsidRPr="00E61FCC">
              <w:rPr>
                <w:spacing w:val="-2"/>
              </w:rPr>
              <w:t>Учитель</w:t>
            </w:r>
          </w:p>
          <w:p w14:paraId="32AEB7D3" w14:textId="77777777" w:rsidR="00FA124F" w:rsidRPr="00E61FCC" w:rsidRDefault="003B164C">
            <w:pPr>
              <w:pStyle w:val="TableParagraph"/>
              <w:spacing w:line="228" w:lineRule="exact"/>
              <w:ind w:left="109" w:right="521"/>
            </w:pPr>
            <w:r w:rsidRPr="00E61FCC">
              <w:rPr>
                <w:spacing w:val="-2"/>
              </w:rPr>
              <w:t>начальных классов</w:t>
            </w:r>
          </w:p>
        </w:tc>
        <w:tc>
          <w:tcPr>
            <w:tcW w:w="1133" w:type="dxa"/>
          </w:tcPr>
          <w:p w14:paraId="73CEDC09" w14:textId="77777777" w:rsidR="00FA124F" w:rsidRPr="00E61FCC" w:rsidRDefault="003B164C">
            <w:pPr>
              <w:pStyle w:val="TableParagraph"/>
              <w:ind w:left="106"/>
            </w:pPr>
            <w:r w:rsidRPr="00E61FCC">
              <w:rPr>
                <w:spacing w:val="-5"/>
              </w:rPr>
              <w:t>33</w:t>
            </w:r>
          </w:p>
        </w:tc>
        <w:tc>
          <w:tcPr>
            <w:tcW w:w="852" w:type="dxa"/>
          </w:tcPr>
          <w:p w14:paraId="61DC42EC" w14:textId="77777777" w:rsidR="00FA124F" w:rsidRPr="00E61FCC" w:rsidRDefault="003B164C">
            <w:pPr>
              <w:pStyle w:val="TableParagraph"/>
              <w:ind w:left="109"/>
            </w:pPr>
            <w:r w:rsidRPr="00E61FCC">
              <w:rPr>
                <w:spacing w:val="-5"/>
              </w:rPr>
              <w:t>33</w:t>
            </w:r>
          </w:p>
        </w:tc>
        <w:tc>
          <w:tcPr>
            <w:tcW w:w="850" w:type="dxa"/>
          </w:tcPr>
          <w:p w14:paraId="5A00491A" w14:textId="77777777" w:rsidR="00FA124F" w:rsidRPr="00E61FCC" w:rsidRDefault="003B164C">
            <w:pPr>
              <w:pStyle w:val="TableParagraph"/>
              <w:ind w:left="107" w:right="97"/>
              <w:jc w:val="both"/>
            </w:pPr>
            <w:r w:rsidRPr="00E61FCC">
              <w:rPr>
                <w:spacing w:val="-2"/>
              </w:rPr>
              <w:t xml:space="preserve">Высша </w:t>
            </w:r>
            <w:r w:rsidRPr="00E61FCC">
              <w:t xml:space="preserve">я, май </w:t>
            </w:r>
            <w:r w:rsidRPr="00E61FCC">
              <w:rPr>
                <w:spacing w:val="-4"/>
              </w:rPr>
              <w:t>2020</w:t>
            </w:r>
          </w:p>
        </w:tc>
      </w:tr>
      <w:tr w:rsidR="00FA124F" w:rsidRPr="00E61FCC" w14:paraId="12DACE79" w14:textId="77777777">
        <w:trPr>
          <w:trHeight w:val="460"/>
        </w:trPr>
        <w:tc>
          <w:tcPr>
            <w:tcW w:w="711" w:type="dxa"/>
          </w:tcPr>
          <w:p w14:paraId="0C10EECE" w14:textId="77777777" w:rsidR="00FA124F" w:rsidRPr="00E61FCC" w:rsidRDefault="003B164C">
            <w:pPr>
              <w:pStyle w:val="TableParagraph"/>
              <w:ind w:left="107"/>
            </w:pPr>
            <w:r w:rsidRPr="00E61FCC">
              <w:rPr>
                <w:spacing w:val="-5"/>
              </w:rPr>
              <w:t>58.</w:t>
            </w:r>
          </w:p>
        </w:tc>
        <w:tc>
          <w:tcPr>
            <w:tcW w:w="1558" w:type="dxa"/>
          </w:tcPr>
          <w:p w14:paraId="00A609F7" w14:textId="77777777" w:rsidR="00FA124F" w:rsidRPr="00E61FCC" w:rsidRDefault="003B164C">
            <w:pPr>
              <w:pStyle w:val="TableParagraph"/>
              <w:spacing w:line="230" w:lineRule="atLeast"/>
              <w:ind w:left="107"/>
            </w:pPr>
            <w:r w:rsidRPr="00E61FCC">
              <w:t>Лынова</w:t>
            </w:r>
            <w:r w:rsidRPr="00E61FCC">
              <w:rPr>
                <w:spacing w:val="53"/>
              </w:rPr>
              <w:t xml:space="preserve"> </w:t>
            </w:r>
            <w:r w:rsidRPr="00E61FCC">
              <w:t xml:space="preserve">Лилия </w:t>
            </w:r>
            <w:r w:rsidRPr="00E61FCC">
              <w:rPr>
                <w:spacing w:val="-2"/>
              </w:rPr>
              <w:t>Габбасовна</w:t>
            </w:r>
          </w:p>
        </w:tc>
        <w:tc>
          <w:tcPr>
            <w:tcW w:w="1448" w:type="dxa"/>
          </w:tcPr>
          <w:p w14:paraId="7CD8F3E3" w14:textId="77777777" w:rsidR="00FA124F" w:rsidRPr="00E61FCC" w:rsidRDefault="003B164C">
            <w:pPr>
              <w:pStyle w:val="TableParagraph"/>
              <w:ind w:left="109"/>
            </w:pPr>
            <w:r w:rsidRPr="00E61FCC">
              <w:rPr>
                <w:spacing w:val="-2"/>
              </w:rPr>
              <w:t>07.07.1959</w:t>
            </w:r>
          </w:p>
        </w:tc>
        <w:tc>
          <w:tcPr>
            <w:tcW w:w="1275" w:type="dxa"/>
          </w:tcPr>
          <w:p w14:paraId="2A113D49" w14:textId="77777777" w:rsidR="00FA124F" w:rsidRPr="00E61FCC" w:rsidRDefault="003B164C">
            <w:pPr>
              <w:pStyle w:val="TableParagraph"/>
              <w:spacing w:line="230" w:lineRule="atLeast"/>
              <w:ind w:left="106" w:right="158"/>
            </w:pPr>
            <w:r w:rsidRPr="00E61FCC">
              <w:rPr>
                <w:spacing w:val="-2"/>
              </w:rPr>
              <w:t xml:space="preserve">Воспитател </w:t>
            </w:r>
            <w:r w:rsidRPr="00E61FCC">
              <w:t>ь ГПД</w:t>
            </w:r>
          </w:p>
        </w:tc>
        <w:tc>
          <w:tcPr>
            <w:tcW w:w="1560" w:type="dxa"/>
          </w:tcPr>
          <w:p w14:paraId="7268D53C" w14:textId="77777777" w:rsidR="00FA124F" w:rsidRPr="00E61FCC" w:rsidRDefault="003B164C">
            <w:pPr>
              <w:pStyle w:val="TableParagraph"/>
              <w:spacing w:line="230" w:lineRule="atLeast"/>
              <w:ind w:left="109" w:right="414"/>
            </w:pPr>
            <w:r w:rsidRPr="00E61FCC">
              <w:rPr>
                <w:spacing w:val="-2"/>
              </w:rPr>
              <w:t xml:space="preserve">Высшее/ </w:t>
            </w:r>
            <w:r w:rsidRPr="00E61FCC">
              <w:t>БГПИ,</w:t>
            </w:r>
            <w:r w:rsidRPr="00E61FCC">
              <w:rPr>
                <w:spacing w:val="-13"/>
              </w:rPr>
              <w:t xml:space="preserve"> </w:t>
            </w:r>
            <w:r w:rsidRPr="00E61FCC">
              <w:t>1983</w:t>
            </w:r>
          </w:p>
        </w:tc>
        <w:tc>
          <w:tcPr>
            <w:tcW w:w="1133" w:type="dxa"/>
          </w:tcPr>
          <w:p w14:paraId="3AC95615" w14:textId="77777777" w:rsidR="00FA124F" w:rsidRPr="00E61FCC" w:rsidRDefault="003B164C">
            <w:pPr>
              <w:pStyle w:val="TableParagraph"/>
              <w:ind w:left="106"/>
            </w:pPr>
            <w:r w:rsidRPr="00E61FCC">
              <w:rPr>
                <w:spacing w:val="-5"/>
              </w:rPr>
              <w:t>48</w:t>
            </w:r>
          </w:p>
        </w:tc>
        <w:tc>
          <w:tcPr>
            <w:tcW w:w="852" w:type="dxa"/>
          </w:tcPr>
          <w:p w14:paraId="58F8440F" w14:textId="77777777" w:rsidR="00FA124F" w:rsidRPr="00E61FCC" w:rsidRDefault="003B164C">
            <w:pPr>
              <w:pStyle w:val="TableParagraph"/>
              <w:ind w:left="109"/>
            </w:pPr>
            <w:r w:rsidRPr="00E61FCC">
              <w:rPr>
                <w:spacing w:val="-5"/>
              </w:rPr>
              <w:t>48</w:t>
            </w:r>
          </w:p>
        </w:tc>
        <w:tc>
          <w:tcPr>
            <w:tcW w:w="850" w:type="dxa"/>
          </w:tcPr>
          <w:p w14:paraId="4757EAE3" w14:textId="77777777" w:rsidR="00FA124F" w:rsidRPr="00E61FCC" w:rsidRDefault="003B164C">
            <w:pPr>
              <w:pStyle w:val="TableParagraph"/>
              <w:ind w:left="107"/>
            </w:pPr>
            <w:r w:rsidRPr="00E61FCC">
              <w:rPr>
                <w:spacing w:val="-5"/>
              </w:rPr>
              <w:t>нет</w:t>
            </w:r>
          </w:p>
        </w:tc>
      </w:tr>
      <w:tr w:rsidR="00FA124F" w:rsidRPr="00E61FCC" w14:paraId="2EE369F0" w14:textId="77777777">
        <w:trPr>
          <w:trHeight w:val="1380"/>
        </w:trPr>
        <w:tc>
          <w:tcPr>
            <w:tcW w:w="711" w:type="dxa"/>
          </w:tcPr>
          <w:p w14:paraId="6F2FC0C9" w14:textId="77777777" w:rsidR="00FA124F" w:rsidRPr="00E61FCC" w:rsidRDefault="003B164C">
            <w:pPr>
              <w:pStyle w:val="TableParagraph"/>
              <w:spacing w:before="1"/>
              <w:ind w:left="107"/>
            </w:pPr>
            <w:r w:rsidRPr="00E61FCC">
              <w:rPr>
                <w:spacing w:val="-5"/>
              </w:rPr>
              <w:t>59.</w:t>
            </w:r>
          </w:p>
        </w:tc>
        <w:tc>
          <w:tcPr>
            <w:tcW w:w="1558" w:type="dxa"/>
          </w:tcPr>
          <w:p w14:paraId="1603CE24" w14:textId="77777777" w:rsidR="00FA124F" w:rsidRPr="00E61FCC" w:rsidRDefault="003B164C">
            <w:pPr>
              <w:pStyle w:val="TableParagraph"/>
              <w:spacing w:before="1"/>
              <w:ind w:left="107" w:right="451"/>
            </w:pPr>
            <w:r w:rsidRPr="00E61FCC">
              <w:rPr>
                <w:spacing w:val="-2"/>
              </w:rPr>
              <w:t>Селезнёва Людмила Леонтьевна</w:t>
            </w:r>
          </w:p>
        </w:tc>
        <w:tc>
          <w:tcPr>
            <w:tcW w:w="1448" w:type="dxa"/>
          </w:tcPr>
          <w:p w14:paraId="2B07FCF1" w14:textId="77777777" w:rsidR="00FA124F" w:rsidRPr="00E61FCC" w:rsidRDefault="003B164C">
            <w:pPr>
              <w:pStyle w:val="TableParagraph"/>
              <w:spacing w:before="1"/>
              <w:ind w:left="109"/>
            </w:pPr>
            <w:r w:rsidRPr="00E61FCC">
              <w:rPr>
                <w:spacing w:val="-2"/>
              </w:rPr>
              <w:t>08.07.1967</w:t>
            </w:r>
          </w:p>
        </w:tc>
        <w:tc>
          <w:tcPr>
            <w:tcW w:w="1275" w:type="dxa"/>
          </w:tcPr>
          <w:p w14:paraId="6C7F766D" w14:textId="77777777" w:rsidR="00FA124F" w:rsidRPr="00E61FCC" w:rsidRDefault="003B164C">
            <w:pPr>
              <w:pStyle w:val="TableParagraph"/>
              <w:spacing w:before="1"/>
              <w:ind w:left="106" w:right="96"/>
            </w:pPr>
            <w:r w:rsidRPr="00E61FCC">
              <w:rPr>
                <w:spacing w:val="-2"/>
              </w:rPr>
              <w:t xml:space="preserve">Педагог- библиотека </w:t>
            </w:r>
            <w:r w:rsidRPr="00E61FCC">
              <w:rPr>
                <w:spacing w:val="-6"/>
              </w:rPr>
              <w:t>рь</w:t>
            </w:r>
          </w:p>
        </w:tc>
        <w:tc>
          <w:tcPr>
            <w:tcW w:w="1560" w:type="dxa"/>
          </w:tcPr>
          <w:p w14:paraId="70EF1B5F" w14:textId="77777777" w:rsidR="00FA124F" w:rsidRPr="00E61FCC" w:rsidRDefault="003B164C">
            <w:pPr>
              <w:pStyle w:val="TableParagraph"/>
              <w:tabs>
                <w:tab w:val="left" w:pos="1344"/>
              </w:tabs>
              <w:spacing w:before="1"/>
              <w:ind w:left="109" w:right="96"/>
            </w:pPr>
            <w:r w:rsidRPr="00E61FCC">
              <w:rPr>
                <w:spacing w:val="-2"/>
              </w:rPr>
              <w:t>Высшее/ЧГАК И</w:t>
            </w:r>
            <w:r w:rsidRPr="00E61FCC">
              <w:rPr>
                <w:spacing w:val="-12"/>
              </w:rPr>
              <w:t xml:space="preserve"> </w:t>
            </w:r>
            <w:r w:rsidRPr="00E61FCC">
              <w:rPr>
                <w:spacing w:val="-2"/>
              </w:rPr>
              <w:t>(Челябинская госакадемия культуры</w:t>
            </w:r>
            <w:r w:rsidRPr="00E61FCC">
              <w:tab/>
            </w:r>
            <w:r w:rsidRPr="00E61FCC">
              <w:rPr>
                <w:spacing w:val="-10"/>
              </w:rPr>
              <w:t>и</w:t>
            </w:r>
            <w:r w:rsidRPr="00E61FCC">
              <w:rPr>
                <w:spacing w:val="-2"/>
              </w:rPr>
              <w:t xml:space="preserve"> искусства)</w:t>
            </w:r>
          </w:p>
          <w:p w14:paraId="1FF9FB62" w14:textId="77777777" w:rsidR="00FA124F" w:rsidRPr="00E61FCC" w:rsidRDefault="003B164C">
            <w:pPr>
              <w:pStyle w:val="TableParagraph"/>
              <w:spacing w:line="209" w:lineRule="exact"/>
              <w:ind w:left="109"/>
            </w:pPr>
            <w:r w:rsidRPr="00E61FCC">
              <w:rPr>
                <w:spacing w:val="-2"/>
              </w:rPr>
              <w:t>2002г.</w:t>
            </w:r>
          </w:p>
        </w:tc>
        <w:tc>
          <w:tcPr>
            <w:tcW w:w="1133" w:type="dxa"/>
          </w:tcPr>
          <w:p w14:paraId="542D996B" w14:textId="77777777" w:rsidR="00FA124F" w:rsidRPr="00E61FCC" w:rsidRDefault="003B164C">
            <w:pPr>
              <w:pStyle w:val="TableParagraph"/>
              <w:spacing w:before="1"/>
              <w:ind w:left="106"/>
            </w:pPr>
            <w:r w:rsidRPr="00E61FCC">
              <w:rPr>
                <w:spacing w:val="-5"/>
              </w:rPr>
              <w:t>39</w:t>
            </w:r>
          </w:p>
        </w:tc>
        <w:tc>
          <w:tcPr>
            <w:tcW w:w="852" w:type="dxa"/>
          </w:tcPr>
          <w:p w14:paraId="74638E43" w14:textId="77777777" w:rsidR="00FA124F" w:rsidRPr="00E61FCC" w:rsidRDefault="003B164C">
            <w:pPr>
              <w:pStyle w:val="TableParagraph"/>
              <w:spacing w:before="1"/>
              <w:ind w:left="109"/>
            </w:pPr>
            <w:r w:rsidRPr="00E61FCC">
              <w:rPr>
                <w:spacing w:val="-10"/>
              </w:rPr>
              <w:t>1</w:t>
            </w:r>
          </w:p>
        </w:tc>
        <w:tc>
          <w:tcPr>
            <w:tcW w:w="850" w:type="dxa"/>
          </w:tcPr>
          <w:p w14:paraId="2A558BDD" w14:textId="77777777" w:rsidR="00FA124F" w:rsidRPr="00E61FCC" w:rsidRDefault="003B164C">
            <w:pPr>
              <w:pStyle w:val="TableParagraph"/>
              <w:spacing w:before="1"/>
              <w:ind w:left="107"/>
            </w:pPr>
            <w:r w:rsidRPr="00E61FCC">
              <w:rPr>
                <w:spacing w:val="-10"/>
              </w:rPr>
              <w:t>-</w:t>
            </w:r>
          </w:p>
        </w:tc>
      </w:tr>
    </w:tbl>
    <w:p w14:paraId="6563EF0E" w14:textId="77777777" w:rsidR="00FA124F" w:rsidRPr="00E61FCC" w:rsidRDefault="00FA124F">
      <w:pPr>
        <w:pStyle w:val="TableParagraph"/>
        <w:sectPr w:rsidR="00FA124F" w:rsidRPr="00E61FCC">
          <w:type w:val="continuous"/>
          <w:pgSz w:w="12020" w:h="7830" w:orient="landscape"/>
          <w:pgMar w:top="780" w:right="283" w:bottom="700" w:left="850" w:header="0" w:footer="5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1448"/>
        <w:gridCol w:w="1275"/>
        <w:gridCol w:w="1560"/>
        <w:gridCol w:w="1133"/>
        <w:gridCol w:w="852"/>
        <w:gridCol w:w="850"/>
      </w:tblGrid>
      <w:tr w:rsidR="00FA124F" w:rsidRPr="00E61FCC" w14:paraId="1AF2ED08" w14:textId="77777777">
        <w:trPr>
          <w:trHeight w:val="688"/>
        </w:trPr>
        <w:tc>
          <w:tcPr>
            <w:tcW w:w="711" w:type="dxa"/>
          </w:tcPr>
          <w:p w14:paraId="45D6E83E" w14:textId="77777777" w:rsidR="00FA124F" w:rsidRPr="00E61FCC" w:rsidRDefault="00FA124F">
            <w:pPr>
              <w:pStyle w:val="TableParagraph"/>
            </w:pPr>
          </w:p>
        </w:tc>
        <w:tc>
          <w:tcPr>
            <w:tcW w:w="1558" w:type="dxa"/>
          </w:tcPr>
          <w:p w14:paraId="60986B89" w14:textId="77777777" w:rsidR="00FA124F" w:rsidRPr="00E61FCC" w:rsidRDefault="00FA124F">
            <w:pPr>
              <w:pStyle w:val="TableParagraph"/>
            </w:pPr>
          </w:p>
        </w:tc>
        <w:tc>
          <w:tcPr>
            <w:tcW w:w="1448" w:type="dxa"/>
          </w:tcPr>
          <w:p w14:paraId="52625EE1" w14:textId="77777777" w:rsidR="00FA124F" w:rsidRPr="00E61FCC" w:rsidRDefault="00FA124F">
            <w:pPr>
              <w:pStyle w:val="TableParagraph"/>
            </w:pPr>
          </w:p>
        </w:tc>
        <w:tc>
          <w:tcPr>
            <w:tcW w:w="1275" w:type="dxa"/>
          </w:tcPr>
          <w:p w14:paraId="22DEBE19" w14:textId="77777777" w:rsidR="00FA124F" w:rsidRPr="00E61FCC" w:rsidRDefault="00FA124F">
            <w:pPr>
              <w:pStyle w:val="TableParagraph"/>
            </w:pPr>
          </w:p>
        </w:tc>
        <w:tc>
          <w:tcPr>
            <w:tcW w:w="1560" w:type="dxa"/>
          </w:tcPr>
          <w:p w14:paraId="562F8F2F" w14:textId="77777777" w:rsidR="00FA124F" w:rsidRPr="00E61FCC" w:rsidRDefault="003B164C">
            <w:pPr>
              <w:pStyle w:val="TableParagraph"/>
              <w:ind w:left="109"/>
            </w:pPr>
            <w:r w:rsidRPr="00E61FCC">
              <w:rPr>
                <w:spacing w:val="-2"/>
              </w:rPr>
              <w:t>Переподготовк</w:t>
            </w:r>
          </w:p>
          <w:p w14:paraId="7994F090" w14:textId="77777777" w:rsidR="00FA124F" w:rsidRPr="00E61FCC" w:rsidRDefault="003B164C">
            <w:pPr>
              <w:pStyle w:val="TableParagraph"/>
              <w:tabs>
                <w:tab w:val="left" w:pos="788"/>
              </w:tabs>
              <w:spacing w:line="228" w:lineRule="exact"/>
              <w:ind w:left="109" w:right="95"/>
            </w:pPr>
            <w:r w:rsidRPr="00E61FCC">
              <w:rPr>
                <w:spacing w:val="-10"/>
              </w:rPr>
              <w:t>а</w:t>
            </w:r>
            <w:r w:rsidRPr="00E61FCC">
              <w:tab/>
            </w:r>
            <w:r w:rsidRPr="00E61FCC">
              <w:rPr>
                <w:spacing w:val="-4"/>
              </w:rPr>
              <w:t xml:space="preserve">УГАТУ </w:t>
            </w:r>
            <w:r w:rsidRPr="00E61FCC">
              <w:rPr>
                <w:spacing w:val="-2"/>
              </w:rPr>
              <w:t>2018г.</w:t>
            </w:r>
          </w:p>
        </w:tc>
        <w:tc>
          <w:tcPr>
            <w:tcW w:w="1133" w:type="dxa"/>
          </w:tcPr>
          <w:p w14:paraId="61DDB321" w14:textId="77777777" w:rsidR="00FA124F" w:rsidRPr="00E61FCC" w:rsidRDefault="00FA124F">
            <w:pPr>
              <w:pStyle w:val="TableParagraph"/>
            </w:pPr>
          </w:p>
        </w:tc>
        <w:tc>
          <w:tcPr>
            <w:tcW w:w="852" w:type="dxa"/>
          </w:tcPr>
          <w:p w14:paraId="112DEBB5" w14:textId="77777777" w:rsidR="00FA124F" w:rsidRPr="00E61FCC" w:rsidRDefault="00FA124F">
            <w:pPr>
              <w:pStyle w:val="TableParagraph"/>
            </w:pPr>
          </w:p>
        </w:tc>
        <w:tc>
          <w:tcPr>
            <w:tcW w:w="850" w:type="dxa"/>
          </w:tcPr>
          <w:p w14:paraId="29B835C1" w14:textId="77777777" w:rsidR="00FA124F" w:rsidRPr="00E61FCC" w:rsidRDefault="00FA124F">
            <w:pPr>
              <w:pStyle w:val="TableParagraph"/>
            </w:pPr>
          </w:p>
        </w:tc>
      </w:tr>
      <w:tr w:rsidR="00FA124F" w:rsidRPr="00E61FCC" w14:paraId="7587116A" w14:textId="77777777">
        <w:trPr>
          <w:trHeight w:val="921"/>
        </w:trPr>
        <w:tc>
          <w:tcPr>
            <w:tcW w:w="711" w:type="dxa"/>
          </w:tcPr>
          <w:p w14:paraId="747BFD0E" w14:textId="77777777" w:rsidR="00FA124F" w:rsidRPr="00E61FCC" w:rsidRDefault="003B164C">
            <w:pPr>
              <w:pStyle w:val="TableParagraph"/>
              <w:ind w:left="107"/>
            </w:pPr>
            <w:r w:rsidRPr="00E61FCC">
              <w:rPr>
                <w:spacing w:val="-5"/>
              </w:rPr>
              <w:lastRenderedPageBreak/>
              <w:t>60.</w:t>
            </w:r>
          </w:p>
        </w:tc>
        <w:tc>
          <w:tcPr>
            <w:tcW w:w="1558" w:type="dxa"/>
          </w:tcPr>
          <w:p w14:paraId="53A80848" w14:textId="77777777" w:rsidR="00FA124F" w:rsidRPr="00E61FCC" w:rsidRDefault="003B164C">
            <w:pPr>
              <w:pStyle w:val="TableParagraph"/>
              <w:ind w:left="107" w:right="410"/>
            </w:pPr>
            <w:r w:rsidRPr="00E61FCC">
              <w:rPr>
                <w:spacing w:val="-2"/>
              </w:rPr>
              <w:t>Матузко Татьяна Леонидовна</w:t>
            </w:r>
          </w:p>
        </w:tc>
        <w:tc>
          <w:tcPr>
            <w:tcW w:w="1448" w:type="dxa"/>
          </w:tcPr>
          <w:p w14:paraId="70529848" w14:textId="77777777" w:rsidR="00FA124F" w:rsidRPr="00E61FCC" w:rsidRDefault="003B164C">
            <w:pPr>
              <w:pStyle w:val="TableParagraph"/>
              <w:ind w:left="109"/>
            </w:pPr>
            <w:r w:rsidRPr="00E61FCC">
              <w:rPr>
                <w:spacing w:val="-2"/>
              </w:rPr>
              <w:t>27.11.1985</w:t>
            </w:r>
          </w:p>
        </w:tc>
        <w:tc>
          <w:tcPr>
            <w:tcW w:w="1275" w:type="dxa"/>
          </w:tcPr>
          <w:p w14:paraId="2BA8F21A" w14:textId="77777777" w:rsidR="00FA124F" w:rsidRPr="00E61FCC" w:rsidRDefault="003B164C">
            <w:pPr>
              <w:pStyle w:val="TableParagraph"/>
              <w:ind w:left="106" w:right="188"/>
            </w:pPr>
            <w:r w:rsidRPr="00E61FCC">
              <w:rPr>
                <w:spacing w:val="-2"/>
              </w:rPr>
              <w:t xml:space="preserve">Социальны </w:t>
            </w:r>
            <w:r w:rsidRPr="00E61FCC">
              <w:t>й педагог</w:t>
            </w:r>
          </w:p>
        </w:tc>
        <w:tc>
          <w:tcPr>
            <w:tcW w:w="1560" w:type="dxa"/>
          </w:tcPr>
          <w:p w14:paraId="0B5C9150" w14:textId="77777777" w:rsidR="00FA124F" w:rsidRPr="00E61FCC" w:rsidRDefault="003B164C">
            <w:pPr>
              <w:pStyle w:val="TableParagraph"/>
              <w:ind w:left="109" w:right="97"/>
              <w:jc w:val="both"/>
            </w:pPr>
            <w:r w:rsidRPr="00E61FCC">
              <w:rPr>
                <w:spacing w:val="-2"/>
              </w:rPr>
              <w:t xml:space="preserve">Высшее/РГСУ, специальность </w:t>
            </w:r>
            <w:r w:rsidRPr="00E61FCC">
              <w:t>по</w:t>
            </w:r>
            <w:r w:rsidRPr="00E61FCC">
              <w:rPr>
                <w:spacing w:val="50"/>
              </w:rPr>
              <w:t xml:space="preserve"> </w:t>
            </w:r>
            <w:r w:rsidRPr="00E61FCC">
              <w:t>социальной</w:t>
            </w:r>
          </w:p>
          <w:p w14:paraId="793F5093" w14:textId="77777777" w:rsidR="00FA124F" w:rsidRPr="00E61FCC" w:rsidRDefault="003B164C">
            <w:pPr>
              <w:pStyle w:val="TableParagraph"/>
              <w:spacing w:before="2" w:line="210" w:lineRule="exact"/>
              <w:ind w:left="109"/>
              <w:jc w:val="both"/>
            </w:pPr>
            <w:r w:rsidRPr="00E61FCC">
              <w:t>работе,</w:t>
            </w:r>
            <w:r w:rsidRPr="00E61FCC">
              <w:rPr>
                <w:spacing w:val="-7"/>
              </w:rPr>
              <w:t xml:space="preserve"> </w:t>
            </w:r>
            <w:r w:rsidRPr="00E61FCC">
              <w:rPr>
                <w:spacing w:val="-4"/>
              </w:rPr>
              <w:t>2016</w:t>
            </w:r>
          </w:p>
        </w:tc>
        <w:tc>
          <w:tcPr>
            <w:tcW w:w="1133" w:type="dxa"/>
          </w:tcPr>
          <w:p w14:paraId="0D02FF2E" w14:textId="77777777" w:rsidR="00FA124F" w:rsidRPr="00E61FCC" w:rsidRDefault="003B164C">
            <w:pPr>
              <w:pStyle w:val="TableParagraph"/>
              <w:ind w:left="106"/>
            </w:pPr>
            <w:r w:rsidRPr="00E61FCC">
              <w:rPr>
                <w:spacing w:val="-10"/>
              </w:rPr>
              <w:t>9</w:t>
            </w:r>
          </w:p>
        </w:tc>
        <w:tc>
          <w:tcPr>
            <w:tcW w:w="852" w:type="dxa"/>
          </w:tcPr>
          <w:p w14:paraId="47045137" w14:textId="77777777" w:rsidR="00FA124F" w:rsidRPr="00E61FCC" w:rsidRDefault="003B164C">
            <w:pPr>
              <w:pStyle w:val="TableParagraph"/>
              <w:ind w:left="109"/>
            </w:pPr>
            <w:r w:rsidRPr="00E61FCC">
              <w:rPr>
                <w:spacing w:val="-10"/>
              </w:rPr>
              <w:t>9</w:t>
            </w:r>
          </w:p>
        </w:tc>
        <w:tc>
          <w:tcPr>
            <w:tcW w:w="850" w:type="dxa"/>
          </w:tcPr>
          <w:p w14:paraId="0BAC8C17" w14:textId="77777777" w:rsidR="00FA124F" w:rsidRPr="00E61FCC" w:rsidRDefault="003B164C">
            <w:pPr>
              <w:pStyle w:val="TableParagraph"/>
              <w:ind w:left="107"/>
            </w:pPr>
            <w:r w:rsidRPr="00E61FCC">
              <w:rPr>
                <w:spacing w:val="-10"/>
              </w:rPr>
              <w:t>-</w:t>
            </w:r>
          </w:p>
        </w:tc>
      </w:tr>
    </w:tbl>
    <w:p w14:paraId="59B3FF26" w14:textId="77777777" w:rsidR="00FA124F" w:rsidRPr="00E61FCC" w:rsidRDefault="00FA124F">
      <w:pPr>
        <w:pStyle w:val="TableParagraph"/>
        <w:sectPr w:rsidR="00FA124F" w:rsidRPr="00E61FCC">
          <w:type w:val="continuous"/>
          <w:pgSz w:w="12020" w:h="7830" w:orient="landscape"/>
          <w:pgMar w:top="780" w:right="283" w:bottom="700" w:left="850" w:header="0" w:footer="503" w:gutter="0"/>
          <w:cols w:space="720"/>
        </w:sectPr>
      </w:pPr>
    </w:p>
    <w:p w14:paraId="69504785" w14:textId="77777777" w:rsidR="00FA124F" w:rsidRPr="00E61FCC" w:rsidRDefault="003B164C">
      <w:pPr>
        <w:pStyle w:val="a3"/>
        <w:spacing w:before="75" w:line="249" w:lineRule="auto"/>
        <w:ind w:left="86" w:right="362" w:firstLine="153"/>
        <w:rPr>
          <w:sz w:val="22"/>
          <w:szCs w:val="22"/>
        </w:rPr>
      </w:pPr>
      <w:r w:rsidRPr="00E61FCC">
        <w:rPr>
          <w:sz w:val="22"/>
          <w:szCs w:val="22"/>
        </w:rPr>
        <w:lastRenderedPageBreak/>
        <w:t>МАОУ «Школа № 27 с УИОП» на 100 % укомплектовано педагогическими кадрами. Общая численность педагогических работников - 60 человек</w:t>
      </w:r>
      <w:r w:rsidRPr="00E61FCC">
        <w:rPr>
          <w:spacing w:val="40"/>
          <w:sz w:val="22"/>
          <w:szCs w:val="22"/>
        </w:rPr>
        <w:t xml:space="preserve"> </w:t>
      </w:r>
      <w:r w:rsidRPr="00E61FCC">
        <w:rPr>
          <w:sz w:val="22"/>
          <w:szCs w:val="22"/>
        </w:rPr>
        <w:t>Из них 82%</w:t>
      </w:r>
      <w:r w:rsidRPr="00E61FCC">
        <w:rPr>
          <w:spacing w:val="40"/>
          <w:sz w:val="22"/>
          <w:szCs w:val="22"/>
        </w:rPr>
        <w:t xml:space="preserve"> </w:t>
      </w:r>
      <w:r w:rsidRPr="00E61FCC">
        <w:rPr>
          <w:sz w:val="22"/>
          <w:szCs w:val="22"/>
        </w:rPr>
        <w:t>имеют высшую и первую квалификационную категории. Высшее образование имеют</w:t>
      </w:r>
      <w:r w:rsidRPr="00E61FCC">
        <w:rPr>
          <w:spacing w:val="40"/>
          <w:sz w:val="22"/>
          <w:szCs w:val="22"/>
        </w:rPr>
        <w:t xml:space="preserve"> </w:t>
      </w:r>
      <w:r w:rsidRPr="00E61FCC">
        <w:rPr>
          <w:sz w:val="22"/>
          <w:szCs w:val="22"/>
        </w:rPr>
        <w:t>95% педагогов, среднее профессиональное</w:t>
      </w:r>
      <w:r w:rsidRPr="00E61FCC">
        <w:rPr>
          <w:spacing w:val="40"/>
          <w:sz w:val="22"/>
          <w:szCs w:val="22"/>
        </w:rPr>
        <w:t xml:space="preserve"> </w:t>
      </w:r>
      <w:r w:rsidRPr="00E61FCC">
        <w:rPr>
          <w:sz w:val="22"/>
          <w:szCs w:val="22"/>
        </w:rPr>
        <w:t>- 5 %</w:t>
      </w:r>
      <w:r w:rsidRPr="00E61FCC">
        <w:rPr>
          <w:spacing w:val="40"/>
          <w:sz w:val="22"/>
          <w:szCs w:val="22"/>
        </w:rPr>
        <w:t xml:space="preserve"> </w:t>
      </w:r>
      <w:r w:rsidRPr="00E61FCC">
        <w:rPr>
          <w:sz w:val="22"/>
          <w:szCs w:val="22"/>
        </w:rPr>
        <w:t>педагогов, прошедших переподготовку -</w:t>
      </w:r>
      <w:r w:rsidRPr="00E61FCC">
        <w:rPr>
          <w:spacing w:val="40"/>
          <w:sz w:val="22"/>
          <w:szCs w:val="22"/>
        </w:rPr>
        <w:t xml:space="preserve"> </w:t>
      </w:r>
      <w:r w:rsidRPr="00E61FCC">
        <w:rPr>
          <w:sz w:val="22"/>
          <w:szCs w:val="22"/>
        </w:rPr>
        <w:t>7 %</w:t>
      </w:r>
      <w:r w:rsidRPr="00E61FCC">
        <w:rPr>
          <w:spacing w:val="40"/>
          <w:sz w:val="22"/>
          <w:szCs w:val="22"/>
        </w:rPr>
        <w:t xml:space="preserve"> </w:t>
      </w:r>
      <w:r w:rsidRPr="00E61FCC">
        <w:rPr>
          <w:sz w:val="22"/>
          <w:szCs w:val="22"/>
        </w:rPr>
        <w:t>педагогов.</w:t>
      </w:r>
    </w:p>
    <w:p w14:paraId="47D496AD" w14:textId="77777777" w:rsidR="00FA124F" w:rsidRPr="00E61FCC" w:rsidRDefault="003B164C">
      <w:pPr>
        <w:pStyle w:val="a3"/>
        <w:spacing w:before="6" w:line="249" w:lineRule="auto"/>
        <w:ind w:left="86" w:right="363" w:firstLine="153"/>
        <w:rPr>
          <w:sz w:val="22"/>
          <w:szCs w:val="22"/>
        </w:rPr>
      </w:pPr>
      <w:r w:rsidRPr="00E61FCC">
        <w:rPr>
          <w:sz w:val="22"/>
          <w:szCs w:val="22"/>
        </w:rPr>
        <w:t>Учителей</w:t>
      </w:r>
      <w:r w:rsidRPr="00E61FCC">
        <w:rPr>
          <w:spacing w:val="-5"/>
          <w:sz w:val="22"/>
          <w:szCs w:val="22"/>
        </w:rPr>
        <w:t xml:space="preserve"> </w:t>
      </w:r>
      <w:r w:rsidRPr="00E61FCC">
        <w:rPr>
          <w:sz w:val="22"/>
          <w:szCs w:val="22"/>
        </w:rPr>
        <w:t>с</w:t>
      </w:r>
      <w:r w:rsidRPr="00E61FCC">
        <w:rPr>
          <w:spacing w:val="-1"/>
          <w:sz w:val="22"/>
          <w:szCs w:val="22"/>
        </w:rPr>
        <w:t xml:space="preserve"> </w:t>
      </w:r>
      <w:r w:rsidRPr="00E61FCC">
        <w:rPr>
          <w:sz w:val="22"/>
          <w:szCs w:val="22"/>
        </w:rPr>
        <w:t>педагогическим</w:t>
      </w:r>
      <w:r w:rsidRPr="00E61FCC">
        <w:rPr>
          <w:spacing w:val="-1"/>
          <w:sz w:val="22"/>
          <w:szCs w:val="22"/>
        </w:rPr>
        <w:t xml:space="preserve"> </w:t>
      </w:r>
      <w:r w:rsidRPr="00E61FCC">
        <w:rPr>
          <w:sz w:val="22"/>
          <w:szCs w:val="22"/>
        </w:rPr>
        <w:t>стажем</w:t>
      </w:r>
      <w:r w:rsidRPr="00E61FCC">
        <w:rPr>
          <w:spacing w:val="-3"/>
          <w:sz w:val="22"/>
          <w:szCs w:val="22"/>
        </w:rPr>
        <w:t xml:space="preserve"> </w:t>
      </w:r>
      <w:r w:rsidRPr="00E61FCC">
        <w:rPr>
          <w:sz w:val="22"/>
          <w:szCs w:val="22"/>
        </w:rPr>
        <w:t>до</w:t>
      </w:r>
      <w:r w:rsidRPr="00E61FCC">
        <w:rPr>
          <w:spacing w:val="-4"/>
          <w:sz w:val="22"/>
          <w:szCs w:val="22"/>
        </w:rPr>
        <w:t xml:space="preserve"> </w:t>
      </w:r>
      <w:r w:rsidRPr="00E61FCC">
        <w:rPr>
          <w:sz w:val="22"/>
          <w:szCs w:val="22"/>
        </w:rPr>
        <w:t>5</w:t>
      </w:r>
      <w:r w:rsidRPr="00E61FCC">
        <w:rPr>
          <w:spacing w:val="-3"/>
          <w:sz w:val="22"/>
          <w:szCs w:val="22"/>
        </w:rPr>
        <w:t xml:space="preserve"> </w:t>
      </w:r>
      <w:r w:rsidRPr="00E61FCC">
        <w:rPr>
          <w:sz w:val="22"/>
          <w:szCs w:val="22"/>
        </w:rPr>
        <w:t>лет</w:t>
      </w:r>
      <w:r w:rsidRPr="00E61FCC">
        <w:rPr>
          <w:spacing w:val="-5"/>
          <w:sz w:val="22"/>
          <w:szCs w:val="22"/>
        </w:rPr>
        <w:t xml:space="preserve"> </w:t>
      </w:r>
      <w:r w:rsidRPr="00E61FCC">
        <w:rPr>
          <w:sz w:val="22"/>
          <w:szCs w:val="22"/>
        </w:rPr>
        <w:t>в школе</w:t>
      </w:r>
      <w:r w:rsidRPr="00E61FCC">
        <w:rPr>
          <w:spacing w:val="-3"/>
          <w:sz w:val="22"/>
          <w:szCs w:val="22"/>
        </w:rPr>
        <w:t xml:space="preserve"> </w:t>
      </w:r>
      <w:r w:rsidRPr="00E61FCC">
        <w:rPr>
          <w:sz w:val="22"/>
          <w:szCs w:val="22"/>
        </w:rPr>
        <w:t>12 человек</w:t>
      </w:r>
      <w:r w:rsidRPr="00E61FCC">
        <w:rPr>
          <w:spacing w:val="-5"/>
          <w:sz w:val="22"/>
          <w:szCs w:val="22"/>
        </w:rPr>
        <w:t xml:space="preserve"> </w:t>
      </w:r>
      <w:r w:rsidRPr="00E61FCC">
        <w:rPr>
          <w:sz w:val="22"/>
          <w:szCs w:val="22"/>
        </w:rPr>
        <w:t>(20%). Педагогический</w:t>
      </w:r>
      <w:r w:rsidRPr="00E61FCC">
        <w:rPr>
          <w:spacing w:val="-5"/>
          <w:sz w:val="22"/>
          <w:szCs w:val="22"/>
        </w:rPr>
        <w:t xml:space="preserve"> </w:t>
      </w:r>
      <w:r w:rsidRPr="00E61FCC">
        <w:rPr>
          <w:sz w:val="22"/>
          <w:szCs w:val="22"/>
        </w:rPr>
        <w:t>стаж</w:t>
      </w:r>
      <w:r w:rsidRPr="00E61FCC">
        <w:rPr>
          <w:spacing w:val="-5"/>
          <w:sz w:val="22"/>
          <w:szCs w:val="22"/>
        </w:rPr>
        <w:t xml:space="preserve"> </w:t>
      </w:r>
      <w:r w:rsidRPr="00E61FCC">
        <w:rPr>
          <w:sz w:val="22"/>
          <w:szCs w:val="22"/>
        </w:rPr>
        <w:t>более</w:t>
      </w:r>
      <w:r w:rsidRPr="00E61FCC">
        <w:rPr>
          <w:spacing w:val="-2"/>
          <w:sz w:val="22"/>
          <w:szCs w:val="22"/>
        </w:rPr>
        <w:t xml:space="preserve"> </w:t>
      </w:r>
      <w:r w:rsidRPr="00E61FCC">
        <w:rPr>
          <w:sz w:val="22"/>
          <w:szCs w:val="22"/>
        </w:rPr>
        <w:t>30</w:t>
      </w:r>
      <w:r w:rsidRPr="00E61FCC">
        <w:rPr>
          <w:spacing w:val="-4"/>
          <w:sz w:val="22"/>
          <w:szCs w:val="22"/>
        </w:rPr>
        <w:t xml:space="preserve"> </w:t>
      </w:r>
      <w:r w:rsidRPr="00E61FCC">
        <w:rPr>
          <w:sz w:val="22"/>
          <w:szCs w:val="22"/>
        </w:rPr>
        <w:t>лет</w:t>
      </w:r>
      <w:r w:rsidRPr="00E61FCC">
        <w:rPr>
          <w:spacing w:val="-5"/>
          <w:sz w:val="22"/>
          <w:szCs w:val="22"/>
        </w:rPr>
        <w:t xml:space="preserve"> </w:t>
      </w:r>
      <w:r w:rsidRPr="00E61FCC">
        <w:rPr>
          <w:sz w:val="22"/>
          <w:szCs w:val="22"/>
        </w:rPr>
        <w:t>имеют</w:t>
      </w:r>
      <w:r w:rsidRPr="00E61FCC">
        <w:rPr>
          <w:spacing w:val="40"/>
          <w:sz w:val="22"/>
          <w:szCs w:val="22"/>
        </w:rPr>
        <w:t xml:space="preserve"> </w:t>
      </w:r>
      <w:r w:rsidRPr="00E61FCC">
        <w:rPr>
          <w:sz w:val="22"/>
          <w:szCs w:val="22"/>
        </w:rPr>
        <w:t>24</w:t>
      </w:r>
      <w:r w:rsidRPr="00E61FCC">
        <w:rPr>
          <w:spacing w:val="-4"/>
          <w:sz w:val="22"/>
          <w:szCs w:val="22"/>
        </w:rPr>
        <w:t xml:space="preserve"> </w:t>
      </w:r>
      <w:r w:rsidRPr="00E61FCC">
        <w:rPr>
          <w:sz w:val="22"/>
          <w:szCs w:val="22"/>
        </w:rPr>
        <w:t>человек</w:t>
      </w:r>
      <w:r w:rsidRPr="00E61FCC">
        <w:rPr>
          <w:spacing w:val="-5"/>
          <w:sz w:val="22"/>
          <w:szCs w:val="22"/>
        </w:rPr>
        <w:t xml:space="preserve"> </w:t>
      </w:r>
      <w:r w:rsidRPr="00E61FCC">
        <w:rPr>
          <w:sz w:val="22"/>
          <w:szCs w:val="22"/>
        </w:rPr>
        <w:t>(40%).</w:t>
      </w:r>
      <w:r w:rsidRPr="00E61FCC">
        <w:rPr>
          <w:spacing w:val="-4"/>
          <w:sz w:val="22"/>
          <w:szCs w:val="22"/>
        </w:rPr>
        <w:t xml:space="preserve"> </w:t>
      </w:r>
      <w:r w:rsidRPr="00E61FCC">
        <w:rPr>
          <w:sz w:val="22"/>
          <w:szCs w:val="22"/>
        </w:rPr>
        <w:t>Педагогов</w:t>
      </w:r>
      <w:r w:rsidRPr="00E61FCC">
        <w:rPr>
          <w:spacing w:val="-5"/>
          <w:sz w:val="22"/>
          <w:szCs w:val="22"/>
        </w:rPr>
        <w:t xml:space="preserve"> </w:t>
      </w:r>
      <w:r w:rsidRPr="00E61FCC">
        <w:rPr>
          <w:sz w:val="22"/>
          <w:szCs w:val="22"/>
        </w:rPr>
        <w:t>в возрасте до</w:t>
      </w:r>
      <w:r w:rsidRPr="00E61FCC">
        <w:rPr>
          <w:spacing w:val="-1"/>
          <w:sz w:val="22"/>
          <w:szCs w:val="22"/>
        </w:rPr>
        <w:t xml:space="preserve"> </w:t>
      </w:r>
      <w:r w:rsidRPr="00E61FCC">
        <w:rPr>
          <w:sz w:val="22"/>
          <w:szCs w:val="22"/>
        </w:rPr>
        <w:t>30 лет - 7 человек</w:t>
      </w:r>
      <w:r w:rsidRPr="00E61FCC">
        <w:rPr>
          <w:spacing w:val="40"/>
          <w:sz w:val="22"/>
          <w:szCs w:val="22"/>
        </w:rPr>
        <w:t xml:space="preserve"> </w:t>
      </w:r>
      <w:r w:rsidRPr="00E61FCC">
        <w:rPr>
          <w:sz w:val="22"/>
          <w:szCs w:val="22"/>
        </w:rPr>
        <w:t>(11,6 %</w:t>
      </w:r>
      <w:r w:rsidRPr="00E61FCC">
        <w:rPr>
          <w:spacing w:val="-1"/>
          <w:sz w:val="22"/>
          <w:szCs w:val="22"/>
        </w:rPr>
        <w:t xml:space="preserve"> </w:t>
      </w:r>
      <w:r w:rsidRPr="00E61FCC">
        <w:rPr>
          <w:sz w:val="22"/>
          <w:szCs w:val="22"/>
        </w:rPr>
        <w:t>педагогов), пенсионного возраста –</w:t>
      </w:r>
      <w:r w:rsidRPr="00E61FCC">
        <w:rPr>
          <w:spacing w:val="2"/>
          <w:sz w:val="22"/>
          <w:szCs w:val="22"/>
        </w:rPr>
        <w:t xml:space="preserve"> </w:t>
      </w:r>
      <w:r w:rsidRPr="00E61FCC">
        <w:rPr>
          <w:sz w:val="22"/>
          <w:szCs w:val="22"/>
        </w:rPr>
        <w:t>7</w:t>
      </w:r>
      <w:r w:rsidRPr="00E61FCC">
        <w:rPr>
          <w:spacing w:val="1"/>
          <w:sz w:val="22"/>
          <w:szCs w:val="22"/>
        </w:rPr>
        <w:t xml:space="preserve"> </w:t>
      </w:r>
      <w:r w:rsidRPr="00E61FCC">
        <w:rPr>
          <w:sz w:val="22"/>
          <w:szCs w:val="22"/>
        </w:rPr>
        <w:t>человек</w:t>
      </w:r>
      <w:r w:rsidRPr="00E61FCC">
        <w:rPr>
          <w:spacing w:val="1"/>
          <w:sz w:val="22"/>
          <w:szCs w:val="22"/>
        </w:rPr>
        <w:t xml:space="preserve"> </w:t>
      </w:r>
      <w:r w:rsidRPr="00E61FCC">
        <w:rPr>
          <w:sz w:val="22"/>
          <w:szCs w:val="22"/>
        </w:rPr>
        <w:t>(11,6</w:t>
      </w:r>
      <w:r w:rsidRPr="00E61FCC">
        <w:rPr>
          <w:spacing w:val="4"/>
          <w:sz w:val="22"/>
          <w:szCs w:val="22"/>
        </w:rPr>
        <w:t xml:space="preserve"> </w:t>
      </w:r>
      <w:r w:rsidRPr="00E61FCC">
        <w:rPr>
          <w:sz w:val="22"/>
          <w:szCs w:val="22"/>
        </w:rPr>
        <w:t>% педагогов),</w:t>
      </w:r>
      <w:r w:rsidRPr="00E61FCC">
        <w:rPr>
          <w:spacing w:val="3"/>
          <w:sz w:val="22"/>
          <w:szCs w:val="22"/>
        </w:rPr>
        <w:t xml:space="preserve"> </w:t>
      </w:r>
      <w:r w:rsidRPr="00E61FCC">
        <w:rPr>
          <w:sz w:val="22"/>
          <w:szCs w:val="22"/>
        </w:rPr>
        <w:t>молодых</w:t>
      </w:r>
      <w:r w:rsidRPr="00E61FCC">
        <w:rPr>
          <w:spacing w:val="3"/>
          <w:sz w:val="22"/>
          <w:szCs w:val="22"/>
        </w:rPr>
        <w:t xml:space="preserve"> </w:t>
      </w:r>
      <w:r w:rsidRPr="00E61FCC">
        <w:rPr>
          <w:sz w:val="22"/>
          <w:szCs w:val="22"/>
        </w:rPr>
        <w:t>специалистов</w:t>
      </w:r>
      <w:r w:rsidRPr="00E61FCC">
        <w:rPr>
          <w:spacing w:val="5"/>
          <w:sz w:val="22"/>
          <w:szCs w:val="22"/>
        </w:rPr>
        <w:t xml:space="preserve"> </w:t>
      </w:r>
      <w:r w:rsidRPr="00E61FCC">
        <w:rPr>
          <w:sz w:val="22"/>
          <w:szCs w:val="22"/>
        </w:rPr>
        <w:t>–</w:t>
      </w:r>
      <w:r w:rsidRPr="00E61FCC">
        <w:rPr>
          <w:spacing w:val="3"/>
          <w:sz w:val="22"/>
          <w:szCs w:val="22"/>
        </w:rPr>
        <w:t xml:space="preserve"> </w:t>
      </w:r>
      <w:r w:rsidRPr="00E61FCC">
        <w:rPr>
          <w:sz w:val="22"/>
          <w:szCs w:val="22"/>
        </w:rPr>
        <w:t>4</w:t>
      </w:r>
      <w:r w:rsidRPr="00E61FCC">
        <w:rPr>
          <w:spacing w:val="1"/>
          <w:sz w:val="22"/>
          <w:szCs w:val="22"/>
        </w:rPr>
        <w:t xml:space="preserve"> </w:t>
      </w:r>
      <w:r w:rsidRPr="00E61FCC">
        <w:rPr>
          <w:sz w:val="22"/>
          <w:szCs w:val="22"/>
        </w:rPr>
        <w:t>человека</w:t>
      </w:r>
      <w:r w:rsidRPr="00E61FCC">
        <w:rPr>
          <w:spacing w:val="2"/>
          <w:sz w:val="22"/>
          <w:szCs w:val="22"/>
        </w:rPr>
        <w:t xml:space="preserve"> </w:t>
      </w:r>
      <w:r w:rsidRPr="00E61FCC">
        <w:rPr>
          <w:spacing w:val="-4"/>
          <w:sz w:val="22"/>
          <w:szCs w:val="22"/>
        </w:rPr>
        <w:t>(6,6</w:t>
      </w:r>
    </w:p>
    <w:p w14:paraId="41A55120" w14:textId="77777777" w:rsidR="00FA124F" w:rsidRPr="00E61FCC" w:rsidRDefault="003B164C">
      <w:pPr>
        <w:pStyle w:val="a3"/>
        <w:spacing w:before="3"/>
        <w:ind w:left="86"/>
        <w:rPr>
          <w:sz w:val="22"/>
          <w:szCs w:val="22"/>
        </w:rPr>
      </w:pPr>
      <w:r w:rsidRPr="00E61FCC">
        <w:rPr>
          <w:sz w:val="22"/>
          <w:szCs w:val="22"/>
        </w:rPr>
        <w:t>%).</w:t>
      </w:r>
      <w:r w:rsidRPr="00E61FCC">
        <w:rPr>
          <w:spacing w:val="-4"/>
          <w:sz w:val="22"/>
          <w:szCs w:val="22"/>
        </w:rPr>
        <w:t xml:space="preserve"> </w:t>
      </w:r>
      <w:r w:rsidRPr="00E61FCC">
        <w:rPr>
          <w:sz w:val="22"/>
          <w:szCs w:val="22"/>
        </w:rPr>
        <w:t>Средний</w:t>
      </w:r>
      <w:r w:rsidRPr="00E61FCC">
        <w:rPr>
          <w:spacing w:val="-6"/>
          <w:sz w:val="22"/>
          <w:szCs w:val="22"/>
        </w:rPr>
        <w:t xml:space="preserve"> </w:t>
      </w:r>
      <w:r w:rsidRPr="00E61FCC">
        <w:rPr>
          <w:sz w:val="22"/>
          <w:szCs w:val="22"/>
        </w:rPr>
        <w:t>возраст</w:t>
      </w:r>
      <w:r w:rsidRPr="00E61FCC">
        <w:rPr>
          <w:spacing w:val="-3"/>
          <w:sz w:val="22"/>
          <w:szCs w:val="22"/>
        </w:rPr>
        <w:t xml:space="preserve"> </w:t>
      </w:r>
      <w:r w:rsidRPr="00E61FCC">
        <w:rPr>
          <w:sz w:val="22"/>
          <w:szCs w:val="22"/>
        </w:rPr>
        <w:t>педагогов</w:t>
      </w:r>
      <w:r w:rsidRPr="00E61FCC">
        <w:rPr>
          <w:spacing w:val="-3"/>
          <w:sz w:val="22"/>
          <w:szCs w:val="22"/>
        </w:rPr>
        <w:t xml:space="preserve"> </w:t>
      </w:r>
      <w:r w:rsidRPr="00E61FCC">
        <w:rPr>
          <w:sz w:val="22"/>
          <w:szCs w:val="22"/>
        </w:rPr>
        <w:t>–</w:t>
      </w:r>
      <w:r w:rsidRPr="00E61FCC">
        <w:rPr>
          <w:spacing w:val="-4"/>
          <w:sz w:val="22"/>
          <w:szCs w:val="22"/>
        </w:rPr>
        <w:t xml:space="preserve"> </w:t>
      </w:r>
      <w:r w:rsidRPr="00E61FCC">
        <w:rPr>
          <w:sz w:val="22"/>
          <w:szCs w:val="22"/>
        </w:rPr>
        <w:t>45</w:t>
      </w:r>
      <w:r w:rsidRPr="00E61FCC">
        <w:rPr>
          <w:spacing w:val="-4"/>
          <w:sz w:val="22"/>
          <w:szCs w:val="22"/>
        </w:rPr>
        <w:t xml:space="preserve"> лет.</w:t>
      </w:r>
    </w:p>
    <w:p w14:paraId="7E261023" w14:textId="77777777" w:rsidR="00FA124F" w:rsidRPr="00E61FCC" w:rsidRDefault="00FA124F">
      <w:pPr>
        <w:pStyle w:val="a3"/>
        <w:spacing w:before="20"/>
        <w:ind w:left="0"/>
        <w:jc w:val="left"/>
        <w:rPr>
          <w:sz w:val="22"/>
          <w:szCs w:val="22"/>
        </w:rPr>
      </w:pPr>
    </w:p>
    <w:p w14:paraId="154614EA" w14:textId="77777777" w:rsidR="00FA124F" w:rsidRPr="00E61FCC" w:rsidRDefault="003B164C">
      <w:pPr>
        <w:pStyle w:val="a3"/>
        <w:spacing w:line="249" w:lineRule="auto"/>
        <w:ind w:left="86" w:right="364" w:firstLine="228"/>
        <w:rPr>
          <w:sz w:val="22"/>
          <w:szCs w:val="22"/>
        </w:rPr>
      </w:pPr>
      <w:r w:rsidRPr="00E61FCC">
        <w:rPr>
          <w:sz w:val="22"/>
          <w:szCs w:val="22"/>
        </w:rPr>
        <w:t>Профессионализм</w:t>
      </w:r>
      <w:r w:rsidRPr="00E61FCC">
        <w:rPr>
          <w:spacing w:val="-1"/>
          <w:sz w:val="22"/>
          <w:szCs w:val="22"/>
        </w:rPr>
        <w:t xml:space="preserve"> </w:t>
      </w:r>
      <w:r w:rsidRPr="00E61FCC">
        <w:rPr>
          <w:sz w:val="22"/>
          <w:szCs w:val="22"/>
        </w:rPr>
        <w:t>педагогического</w:t>
      </w:r>
      <w:r w:rsidRPr="00E61FCC">
        <w:rPr>
          <w:spacing w:val="-1"/>
          <w:sz w:val="22"/>
          <w:szCs w:val="22"/>
        </w:rPr>
        <w:t xml:space="preserve"> </w:t>
      </w:r>
      <w:r w:rsidRPr="00E61FCC">
        <w:rPr>
          <w:sz w:val="22"/>
          <w:szCs w:val="22"/>
        </w:rPr>
        <w:t>коллектива</w:t>
      </w:r>
      <w:r w:rsidRPr="00E61FCC">
        <w:rPr>
          <w:spacing w:val="-2"/>
          <w:sz w:val="22"/>
          <w:szCs w:val="22"/>
        </w:rPr>
        <w:t xml:space="preserve"> </w:t>
      </w:r>
      <w:r w:rsidRPr="00E61FCC">
        <w:rPr>
          <w:sz w:val="22"/>
          <w:szCs w:val="22"/>
        </w:rPr>
        <w:t>определяется</w:t>
      </w:r>
      <w:r w:rsidRPr="00E61FCC">
        <w:rPr>
          <w:spacing w:val="-2"/>
          <w:sz w:val="22"/>
          <w:szCs w:val="22"/>
        </w:rPr>
        <w:t xml:space="preserve"> </w:t>
      </w:r>
      <w:r w:rsidRPr="00E61FCC">
        <w:rPr>
          <w:sz w:val="22"/>
          <w:szCs w:val="22"/>
        </w:rPr>
        <w:t>уровнем квалификационной</w:t>
      </w:r>
      <w:r w:rsidRPr="00E61FCC">
        <w:rPr>
          <w:spacing w:val="-13"/>
          <w:sz w:val="22"/>
          <w:szCs w:val="22"/>
        </w:rPr>
        <w:t xml:space="preserve"> </w:t>
      </w:r>
      <w:r w:rsidRPr="00E61FCC">
        <w:rPr>
          <w:sz w:val="22"/>
          <w:szCs w:val="22"/>
        </w:rPr>
        <w:t>категории</w:t>
      </w:r>
      <w:r w:rsidRPr="00E61FCC">
        <w:rPr>
          <w:spacing w:val="-12"/>
          <w:sz w:val="22"/>
          <w:szCs w:val="22"/>
        </w:rPr>
        <w:t xml:space="preserve"> </w:t>
      </w:r>
      <w:r w:rsidRPr="00E61FCC">
        <w:rPr>
          <w:sz w:val="22"/>
          <w:szCs w:val="22"/>
        </w:rPr>
        <w:t>учителя.</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МАОУ«Школа</w:t>
      </w:r>
      <w:r w:rsidRPr="00E61FCC">
        <w:rPr>
          <w:spacing w:val="-13"/>
          <w:sz w:val="22"/>
          <w:szCs w:val="22"/>
        </w:rPr>
        <w:t xml:space="preserve"> </w:t>
      </w:r>
      <w:r w:rsidRPr="00E61FCC">
        <w:rPr>
          <w:sz w:val="22"/>
          <w:szCs w:val="22"/>
        </w:rPr>
        <w:t>№</w:t>
      </w:r>
      <w:r w:rsidRPr="00E61FCC">
        <w:rPr>
          <w:spacing w:val="-12"/>
          <w:sz w:val="22"/>
          <w:szCs w:val="22"/>
        </w:rPr>
        <w:t xml:space="preserve"> </w:t>
      </w:r>
      <w:r w:rsidRPr="00E61FCC">
        <w:rPr>
          <w:sz w:val="22"/>
          <w:szCs w:val="22"/>
        </w:rPr>
        <w:t>27</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УИОП»» работают учителя:</w:t>
      </w:r>
    </w:p>
    <w:p w14:paraId="3C9D14C6" w14:textId="77777777" w:rsidR="00FA124F" w:rsidRPr="00E61FCC" w:rsidRDefault="003B164C">
      <w:pPr>
        <w:pStyle w:val="a4"/>
        <w:numPr>
          <w:ilvl w:val="0"/>
          <w:numId w:val="36"/>
        </w:numPr>
        <w:tabs>
          <w:tab w:val="left" w:pos="793"/>
        </w:tabs>
        <w:spacing w:before="3"/>
        <w:ind w:left="793" w:hanging="479"/>
        <w:jc w:val="both"/>
      </w:pPr>
      <w:r w:rsidRPr="00E61FCC">
        <w:t>Учителя,</w:t>
      </w:r>
      <w:r w:rsidRPr="00E61FCC">
        <w:rPr>
          <w:spacing w:val="-5"/>
        </w:rPr>
        <w:t xml:space="preserve"> </w:t>
      </w:r>
      <w:r w:rsidRPr="00E61FCC">
        <w:t>имеющие</w:t>
      </w:r>
      <w:r w:rsidRPr="00E61FCC">
        <w:rPr>
          <w:spacing w:val="-4"/>
        </w:rPr>
        <w:t xml:space="preserve"> </w:t>
      </w:r>
      <w:r w:rsidRPr="00E61FCC">
        <w:t>высшую</w:t>
      </w:r>
      <w:r w:rsidRPr="00E61FCC">
        <w:rPr>
          <w:spacing w:val="-2"/>
        </w:rPr>
        <w:t xml:space="preserve"> </w:t>
      </w:r>
      <w:r w:rsidRPr="00E61FCC">
        <w:t>квалификационную</w:t>
      </w:r>
      <w:r w:rsidRPr="00E61FCC">
        <w:rPr>
          <w:spacing w:val="-5"/>
        </w:rPr>
        <w:t xml:space="preserve"> </w:t>
      </w:r>
      <w:r w:rsidRPr="00E61FCC">
        <w:t>категорию –</w:t>
      </w:r>
      <w:r w:rsidRPr="00E61FCC">
        <w:rPr>
          <w:spacing w:val="-3"/>
        </w:rPr>
        <w:t xml:space="preserve"> </w:t>
      </w:r>
      <w:r w:rsidRPr="00E61FCC">
        <w:rPr>
          <w:spacing w:val="-5"/>
        </w:rPr>
        <w:t>44</w:t>
      </w:r>
    </w:p>
    <w:p w14:paraId="7132B982" w14:textId="77777777" w:rsidR="00FA124F" w:rsidRPr="00E61FCC" w:rsidRDefault="003B164C">
      <w:pPr>
        <w:pStyle w:val="a3"/>
        <w:spacing w:before="10"/>
        <w:ind w:left="86"/>
        <w:jc w:val="left"/>
        <w:rPr>
          <w:sz w:val="22"/>
          <w:szCs w:val="22"/>
        </w:rPr>
      </w:pPr>
      <w:r w:rsidRPr="00E61FCC">
        <w:rPr>
          <w:spacing w:val="-4"/>
          <w:sz w:val="22"/>
          <w:szCs w:val="22"/>
        </w:rPr>
        <w:t>чел.</w:t>
      </w:r>
    </w:p>
    <w:p w14:paraId="4203984D" w14:textId="77777777" w:rsidR="00FA124F" w:rsidRPr="00E61FCC" w:rsidRDefault="003B164C">
      <w:pPr>
        <w:pStyle w:val="a4"/>
        <w:numPr>
          <w:ilvl w:val="0"/>
          <w:numId w:val="36"/>
        </w:numPr>
        <w:tabs>
          <w:tab w:val="left" w:pos="794"/>
        </w:tabs>
        <w:spacing w:before="10"/>
      </w:pPr>
      <w:r w:rsidRPr="00E61FCC">
        <w:t>Учителя,</w:t>
      </w:r>
      <w:r w:rsidRPr="00E61FCC">
        <w:rPr>
          <w:spacing w:val="26"/>
        </w:rPr>
        <w:t xml:space="preserve"> </w:t>
      </w:r>
      <w:r w:rsidRPr="00E61FCC">
        <w:t>имеющие</w:t>
      </w:r>
      <w:r w:rsidRPr="00E61FCC">
        <w:rPr>
          <w:spacing w:val="27"/>
        </w:rPr>
        <w:t xml:space="preserve"> </w:t>
      </w:r>
      <w:r w:rsidRPr="00E61FCC">
        <w:t>первую</w:t>
      </w:r>
      <w:r w:rsidRPr="00E61FCC">
        <w:rPr>
          <w:spacing w:val="29"/>
        </w:rPr>
        <w:t xml:space="preserve"> </w:t>
      </w:r>
      <w:r w:rsidRPr="00E61FCC">
        <w:t>квалификационную</w:t>
      </w:r>
      <w:r w:rsidRPr="00E61FCC">
        <w:rPr>
          <w:spacing w:val="27"/>
        </w:rPr>
        <w:t xml:space="preserve"> </w:t>
      </w:r>
      <w:r w:rsidRPr="00E61FCC">
        <w:t>категорию</w:t>
      </w:r>
      <w:r w:rsidRPr="00E61FCC">
        <w:rPr>
          <w:spacing w:val="31"/>
        </w:rPr>
        <w:t xml:space="preserve"> </w:t>
      </w:r>
      <w:r w:rsidRPr="00E61FCC">
        <w:t>–</w:t>
      </w:r>
      <w:r w:rsidRPr="00E61FCC">
        <w:rPr>
          <w:spacing w:val="26"/>
        </w:rPr>
        <w:t xml:space="preserve"> </w:t>
      </w:r>
      <w:r w:rsidRPr="00E61FCC">
        <w:rPr>
          <w:spacing w:val="-10"/>
        </w:rPr>
        <w:t>5</w:t>
      </w:r>
    </w:p>
    <w:p w14:paraId="1EF6A75A" w14:textId="77777777" w:rsidR="00FA124F" w:rsidRPr="00E61FCC" w:rsidRDefault="003B164C">
      <w:pPr>
        <w:pStyle w:val="a3"/>
        <w:spacing w:before="10"/>
        <w:ind w:left="86"/>
        <w:jc w:val="left"/>
        <w:rPr>
          <w:sz w:val="22"/>
          <w:szCs w:val="22"/>
        </w:rPr>
      </w:pPr>
      <w:r w:rsidRPr="00E61FCC">
        <w:rPr>
          <w:spacing w:val="-4"/>
          <w:sz w:val="22"/>
          <w:szCs w:val="22"/>
        </w:rPr>
        <w:t>чел.</w:t>
      </w:r>
    </w:p>
    <w:p w14:paraId="777EF851" w14:textId="77777777" w:rsidR="00FA124F" w:rsidRPr="00E61FCC" w:rsidRDefault="003B164C">
      <w:pPr>
        <w:pStyle w:val="a4"/>
        <w:numPr>
          <w:ilvl w:val="0"/>
          <w:numId w:val="36"/>
        </w:numPr>
        <w:tabs>
          <w:tab w:val="left" w:pos="794"/>
        </w:tabs>
        <w:spacing w:before="10"/>
      </w:pPr>
      <w:r w:rsidRPr="00E61FCC">
        <w:t>Учителя,</w:t>
      </w:r>
      <w:r w:rsidRPr="00E61FCC">
        <w:rPr>
          <w:spacing w:val="-7"/>
        </w:rPr>
        <w:t xml:space="preserve"> </w:t>
      </w:r>
      <w:r w:rsidRPr="00E61FCC">
        <w:t>не</w:t>
      </w:r>
      <w:r w:rsidRPr="00E61FCC">
        <w:rPr>
          <w:spacing w:val="-5"/>
        </w:rPr>
        <w:t xml:space="preserve"> </w:t>
      </w:r>
      <w:r w:rsidRPr="00E61FCC">
        <w:t>имеющие</w:t>
      </w:r>
      <w:r w:rsidRPr="00E61FCC">
        <w:rPr>
          <w:spacing w:val="-5"/>
        </w:rPr>
        <w:t xml:space="preserve"> </w:t>
      </w:r>
      <w:r w:rsidRPr="00E61FCC">
        <w:t>квалификационной</w:t>
      </w:r>
      <w:r w:rsidRPr="00E61FCC">
        <w:rPr>
          <w:spacing w:val="-6"/>
        </w:rPr>
        <w:t xml:space="preserve"> </w:t>
      </w:r>
      <w:r w:rsidRPr="00E61FCC">
        <w:t>категории</w:t>
      </w:r>
      <w:r w:rsidRPr="00E61FCC">
        <w:rPr>
          <w:spacing w:val="-4"/>
        </w:rPr>
        <w:t xml:space="preserve"> </w:t>
      </w:r>
      <w:r w:rsidRPr="00E61FCC">
        <w:t>–</w:t>
      </w:r>
      <w:r w:rsidRPr="00E61FCC">
        <w:rPr>
          <w:spacing w:val="-6"/>
        </w:rPr>
        <w:t xml:space="preserve"> </w:t>
      </w:r>
      <w:r w:rsidRPr="00E61FCC">
        <w:t>11</w:t>
      </w:r>
      <w:r w:rsidRPr="00E61FCC">
        <w:rPr>
          <w:spacing w:val="-6"/>
        </w:rPr>
        <w:t xml:space="preserve"> </w:t>
      </w:r>
      <w:r w:rsidRPr="00E61FCC">
        <w:rPr>
          <w:spacing w:val="-4"/>
        </w:rPr>
        <w:t>чел.</w:t>
      </w:r>
    </w:p>
    <w:p w14:paraId="5D092659" w14:textId="77777777" w:rsidR="00FA124F" w:rsidRPr="00E61FCC" w:rsidRDefault="00FA124F">
      <w:pPr>
        <w:pStyle w:val="a3"/>
        <w:spacing w:before="20"/>
        <w:ind w:left="0"/>
        <w:jc w:val="left"/>
        <w:rPr>
          <w:sz w:val="22"/>
          <w:szCs w:val="22"/>
        </w:rPr>
      </w:pPr>
    </w:p>
    <w:p w14:paraId="431105F7" w14:textId="77777777" w:rsidR="00FA124F" w:rsidRPr="00E61FCC" w:rsidRDefault="003B164C">
      <w:pPr>
        <w:pStyle w:val="a3"/>
        <w:spacing w:line="249" w:lineRule="auto"/>
        <w:ind w:left="86" w:right="365" w:firstLine="228"/>
        <w:rPr>
          <w:sz w:val="22"/>
          <w:szCs w:val="22"/>
        </w:rPr>
      </w:pPr>
      <w:r w:rsidRPr="00E61FCC">
        <w:rPr>
          <w:sz w:val="22"/>
          <w:szCs w:val="22"/>
        </w:rPr>
        <w:t>Такая</w:t>
      </w:r>
      <w:r w:rsidRPr="00E61FCC">
        <w:rPr>
          <w:spacing w:val="-8"/>
          <w:sz w:val="22"/>
          <w:szCs w:val="22"/>
        </w:rPr>
        <w:t xml:space="preserve"> </w:t>
      </w:r>
      <w:r w:rsidRPr="00E61FCC">
        <w:rPr>
          <w:sz w:val="22"/>
          <w:szCs w:val="22"/>
        </w:rPr>
        <w:t>статистика</w:t>
      </w:r>
      <w:r w:rsidRPr="00E61FCC">
        <w:rPr>
          <w:spacing w:val="-8"/>
          <w:sz w:val="22"/>
          <w:szCs w:val="22"/>
        </w:rPr>
        <w:t xml:space="preserve"> </w:t>
      </w:r>
      <w:r w:rsidRPr="00E61FCC">
        <w:rPr>
          <w:sz w:val="22"/>
          <w:szCs w:val="22"/>
        </w:rPr>
        <w:t>говорит</w:t>
      </w:r>
      <w:r w:rsidRPr="00E61FCC">
        <w:rPr>
          <w:spacing w:val="-8"/>
          <w:sz w:val="22"/>
          <w:szCs w:val="22"/>
        </w:rPr>
        <w:t xml:space="preserve"> </w:t>
      </w:r>
      <w:r w:rsidRPr="00E61FCC">
        <w:rPr>
          <w:sz w:val="22"/>
          <w:szCs w:val="22"/>
        </w:rPr>
        <w:t>о</w:t>
      </w:r>
      <w:r w:rsidRPr="00E61FCC">
        <w:rPr>
          <w:spacing w:val="-5"/>
          <w:sz w:val="22"/>
          <w:szCs w:val="22"/>
        </w:rPr>
        <w:t xml:space="preserve"> </w:t>
      </w:r>
      <w:r w:rsidRPr="00E61FCC">
        <w:rPr>
          <w:sz w:val="22"/>
          <w:szCs w:val="22"/>
        </w:rPr>
        <w:t>стабильности</w:t>
      </w:r>
      <w:r w:rsidRPr="00E61FCC">
        <w:rPr>
          <w:spacing w:val="-8"/>
          <w:sz w:val="22"/>
          <w:szCs w:val="22"/>
        </w:rPr>
        <w:t xml:space="preserve"> </w:t>
      </w:r>
      <w:r w:rsidRPr="00E61FCC">
        <w:rPr>
          <w:sz w:val="22"/>
          <w:szCs w:val="22"/>
        </w:rPr>
        <w:t>педагогического</w:t>
      </w:r>
      <w:r w:rsidRPr="00E61FCC">
        <w:rPr>
          <w:spacing w:val="-7"/>
          <w:sz w:val="22"/>
          <w:szCs w:val="22"/>
        </w:rPr>
        <w:t xml:space="preserve"> </w:t>
      </w:r>
      <w:r w:rsidRPr="00E61FCC">
        <w:rPr>
          <w:sz w:val="22"/>
          <w:szCs w:val="22"/>
        </w:rPr>
        <w:t>коллектива и его приверженности к системе образования. Из 60 человек всего педагогического коллектива 57 имеют высшее образование, из них 55 чел. педагогическое.</w:t>
      </w:r>
    </w:p>
    <w:p w14:paraId="7F1EA234" w14:textId="77777777" w:rsidR="00FA124F" w:rsidRPr="00E61FCC" w:rsidRDefault="00FA124F">
      <w:pPr>
        <w:pStyle w:val="a3"/>
        <w:spacing w:before="14"/>
        <w:ind w:left="0"/>
        <w:jc w:val="left"/>
        <w:rPr>
          <w:sz w:val="22"/>
          <w:szCs w:val="22"/>
        </w:rPr>
      </w:pPr>
    </w:p>
    <w:p w14:paraId="55419E0C" w14:textId="77777777" w:rsidR="00FA124F" w:rsidRPr="00E61FCC" w:rsidRDefault="003B164C">
      <w:pPr>
        <w:pStyle w:val="a3"/>
        <w:ind w:left="314"/>
        <w:jc w:val="left"/>
        <w:rPr>
          <w:sz w:val="22"/>
          <w:szCs w:val="22"/>
        </w:rPr>
      </w:pPr>
      <w:r w:rsidRPr="00E61FCC">
        <w:rPr>
          <w:sz w:val="22"/>
          <w:szCs w:val="22"/>
        </w:rPr>
        <w:t>Структура</w:t>
      </w:r>
      <w:r w:rsidRPr="00E61FCC">
        <w:rPr>
          <w:spacing w:val="-5"/>
          <w:sz w:val="22"/>
          <w:szCs w:val="22"/>
        </w:rPr>
        <w:t xml:space="preserve"> </w:t>
      </w:r>
      <w:r w:rsidRPr="00E61FCC">
        <w:rPr>
          <w:sz w:val="22"/>
          <w:szCs w:val="22"/>
        </w:rPr>
        <w:t>управления</w:t>
      </w:r>
      <w:r w:rsidRPr="00E61FCC">
        <w:rPr>
          <w:spacing w:val="-2"/>
          <w:sz w:val="22"/>
          <w:szCs w:val="22"/>
        </w:rPr>
        <w:t xml:space="preserve"> </w:t>
      </w:r>
      <w:r w:rsidRPr="00E61FCC">
        <w:rPr>
          <w:sz w:val="22"/>
          <w:szCs w:val="22"/>
        </w:rPr>
        <w:t>МАОУ</w:t>
      </w:r>
      <w:r w:rsidRPr="00E61FCC">
        <w:rPr>
          <w:spacing w:val="-5"/>
          <w:sz w:val="22"/>
          <w:szCs w:val="22"/>
        </w:rPr>
        <w:t xml:space="preserve"> </w:t>
      </w:r>
      <w:r w:rsidRPr="00E61FCC">
        <w:rPr>
          <w:sz w:val="22"/>
          <w:szCs w:val="22"/>
        </w:rPr>
        <w:t>«Школа</w:t>
      </w:r>
      <w:r w:rsidRPr="00E61FCC">
        <w:rPr>
          <w:spacing w:val="-4"/>
          <w:sz w:val="22"/>
          <w:szCs w:val="22"/>
        </w:rPr>
        <w:t xml:space="preserve"> </w:t>
      </w:r>
      <w:r w:rsidRPr="00E61FCC">
        <w:rPr>
          <w:sz w:val="22"/>
          <w:szCs w:val="22"/>
        </w:rPr>
        <w:t>№</w:t>
      </w:r>
      <w:r w:rsidRPr="00E61FCC">
        <w:rPr>
          <w:spacing w:val="-6"/>
          <w:sz w:val="22"/>
          <w:szCs w:val="22"/>
        </w:rPr>
        <w:t xml:space="preserve"> </w:t>
      </w:r>
      <w:r w:rsidRPr="00E61FCC">
        <w:rPr>
          <w:sz w:val="22"/>
          <w:szCs w:val="22"/>
        </w:rPr>
        <w:t>27</w:t>
      </w:r>
      <w:r w:rsidRPr="00E61FCC">
        <w:rPr>
          <w:spacing w:val="-3"/>
          <w:sz w:val="22"/>
          <w:szCs w:val="22"/>
        </w:rPr>
        <w:t xml:space="preserve"> </w:t>
      </w:r>
      <w:r w:rsidRPr="00E61FCC">
        <w:rPr>
          <w:sz w:val="22"/>
          <w:szCs w:val="22"/>
        </w:rPr>
        <w:t>с</w:t>
      </w:r>
      <w:r w:rsidRPr="00E61FCC">
        <w:rPr>
          <w:spacing w:val="-5"/>
          <w:sz w:val="22"/>
          <w:szCs w:val="22"/>
        </w:rPr>
        <w:t xml:space="preserve"> </w:t>
      </w:r>
      <w:r w:rsidRPr="00E61FCC">
        <w:rPr>
          <w:sz w:val="22"/>
          <w:szCs w:val="22"/>
        </w:rPr>
        <w:t>УИОП»</w:t>
      </w:r>
      <w:r w:rsidRPr="00E61FCC">
        <w:rPr>
          <w:spacing w:val="-3"/>
          <w:sz w:val="22"/>
          <w:szCs w:val="22"/>
        </w:rPr>
        <w:t xml:space="preserve"> </w:t>
      </w:r>
      <w:r w:rsidRPr="00E61FCC">
        <w:rPr>
          <w:sz w:val="22"/>
          <w:szCs w:val="22"/>
        </w:rPr>
        <w:t>ГО</w:t>
      </w:r>
      <w:r w:rsidRPr="00E61FCC">
        <w:rPr>
          <w:spacing w:val="-4"/>
          <w:sz w:val="22"/>
          <w:szCs w:val="22"/>
        </w:rPr>
        <w:t xml:space="preserve"> </w:t>
      </w:r>
      <w:r w:rsidRPr="00E61FCC">
        <w:rPr>
          <w:sz w:val="22"/>
          <w:szCs w:val="22"/>
        </w:rPr>
        <w:t>г.</w:t>
      </w:r>
      <w:r w:rsidRPr="00E61FCC">
        <w:rPr>
          <w:spacing w:val="-5"/>
          <w:sz w:val="22"/>
          <w:szCs w:val="22"/>
        </w:rPr>
        <w:t xml:space="preserve"> </w:t>
      </w:r>
      <w:r w:rsidRPr="00E61FCC">
        <w:rPr>
          <w:sz w:val="22"/>
          <w:szCs w:val="22"/>
        </w:rPr>
        <w:t>Уфа</w:t>
      </w:r>
      <w:r w:rsidRPr="00E61FCC">
        <w:rPr>
          <w:spacing w:val="-4"/>
          <w:sz w:val="22"/>
          <w:szCs w:val="22"/>
        </w:rPr>
        <w:t xml:space="preserve"> </w:t>
      </w:r>
      <w:r w:rsidRPr="00E61FCC">
        <w:rPr>
          <w:spacing w:val="-5"/>
          <w:sz w:val="22"/>
          <w:szCs w:val="22"/>
        </w:rPr>
        <w:t>РБ</w:t>
      </w:r>
    </w:p>
    <w:p w14:paraId="5159279F" w14:textId="77777777" w:rsidR="00FA124F" w:rsidRPr="00E61FCC" w:rsidRDefault="003B164C">
      <w:pPr>
        <w:pStyle w:val="a3"/>
        <w:spacing w:before="10"/>
        <w:ind w:left="0"/>
        <w:jc w:val="left"/>
        <w:rPr>
          <w:sz w:val="22"/>
          <w:szCs w:val="22"/>
        </w:rPr>
      </w:pPr>
      <w:r w:rsidRPr="00E61FCC">
        <w:rPr>
          <w:noProof/>
          <w:sz w:val="22"/>
          <w:szCs w:val="22"/>
        </w:rPr>
        <w:lastRenderedPageBreak/>
        <w:drawing>
          <wp:anchor distT="0" distB="0" distL="0" distR="0" simplePos="0" relativeHeight="251662848" behindDoc="1" locked="0" layoutInCell="1" allowOverlap="1" wp14:anchorId="0FDBBFB9" wp14:editId="4AD09FEA">
            <wp:simplePos x="0" y="0"/>
            <wp:positionH relativeFrom="page">
              <wp:posOffset>648334</wp:posOffset>
            </wp:positionH>
            <wp:positionV relativeFrom="paragraph">
              <wp:posOffset>153124</wp:posOffset>
            </wp:positionV>
            <wp:extent cx="3661104" cy="1857851"/>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0" cstate="print"/>
                    <a:stretch>
                      <a:fillRect/>
                    </a:stretch>
                  </pic:blipFill>
                  <pic:spPr>
                    <a:xfrm>
                      <a:off x="0" y="0"/>
                      <a:ext cx="3661104" cy="1857851"/>
                    </a:xfrm>
                    <a:prstGeom prst="rect">
                      <a:avLst/>
                    </a:prstGeom>
                  </pic:spPr>
                </pic:pic>
              </a:graphicData>
            </a:graphic>
          </wp:anchor>
        </w:drawing>
      </w:r>
    </w:p>
    <w:p w14:paraId="6451E2DD" w14:textId="77777777" w:rsidR="00FA124F" w:rsidRPr="00E61FCC" w:rsidRDefault="00FA124F">
      <w:pPr>
        <w:pStyle w:val="a3"/>
        <w:jc w:val="left"/>
        <w:rPr>
          <w:sz w:val="22"/>
          <w:szCs w:val="22"/>
        </w:rPr>
        <w:sectPr w:rsidR="00FA124F" w:rsidRPr="00E61FCC">
          <w:footerReference w:type="default" r:id="rId21"/>
          <w:pgSz w:w="7830" w:h="12020"/>
          <w:pgMar w:top="340" w:right="425" w:bottom="280" w:left="708" w:header="0" w:footer="0" w:gutter="0"/>
          <w:cols w:space="720"/>
        </w:sectPr>
      </w:pPr>
    </w:p>
    <w:p w14:paraId="34792BE7" w14:textId="77777777" w:rsidR="00FA124F" w:rsidRPr="00E61FCC" w:rsidRDefault="003B164C">
      <w:pPr>
        <w:pStyle w:val="a3"/>
        <w:spacing w:before="75" w:line="249" w:lineRule="auto"/>
        <w:ind w:left="86" w:right="366" w:firstLine="228"/>
        <w:rPr>
          <w:sz w:val="22"/>
          <w:szCs w:val="22"/>
        </w:rPr>
      </w:pPr>
      <w:r w:rsidRPr="00E61FCC">
        <w:rPr>
          <w:sz w:val="22"/>
          <w:szCs w:val="22"/>
        </w:rPr>
        <w:lastRenderedPageBreak/>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w:t>
      </w:r>
      <w:r w:rsidRPr="00E61FCC">
        <w:rPr>
          <w:spacing w:val="-2"/>
          <w:sz w:val="22"/>
          <w:szCs w:val="22"/>
        </w:rPr>
        <w:t>организацией.</w:t>
      </w:r>
    </w:p>
    <w:p w14:paraId="2795FAD0" w14:textId="77777777" w:rsidR="00FA124F" w:rsidRPr="00E61FCC" w:rsidRDefault="003B164C">
      <w:pPr>
        <w:pStyle w:val="a3"/>
        <w:tabs>
          <w:tab w:val="left" w:pos="1498"/>
          <w:tab w:val="left" w:pos="3401"/>
          <w:tab w:val="left" w:pos="4939"/>
        </w:tabs>
        <w:spacing w:before="10" w:line="249" w:lineRule="auto"/>
        <w:ind w:left="86" w:right="370" w:firstLine="228"/>
        <w:rPr>
          <w:sz w:val="22"/>
          <w:szCs w:val="22"/>
        </w:rPr>
      </w:pPr>
      <w:r w:rsidRPr="00E61FCC">
        <w:rPr>
          <w:sz w:val="22"/>
          <w:szCs w:val="22"/>
        </w:rPr>
        <w:t xml:space="preserve">Проведение аттестации в целях установления квалификационной </w:t>
      </w:r>
      <w:r w:rsidRPr="00E61FCC">
        <w:rPr>
          <w:spacing w:val="-2"/>
          <w:sz w:val="22"/>
          <w:szCs w:val="22"/>
        </w:rPr>
        <w:t>категории</w:t>
      </w:r>
      <w:r w:rsidRPr="00E61FCC">
        <w:rPr>
          <w:sz w:val="22"/>
          <w:szCs w:val="22"/>
        </w:rPr>
        <w:tab/>
      </w:r>
      <w:r w:rsidRPr="00E61FCC">
        <w:rPr>
          <w:spacing w:val="-2"/>
          <w:sz w:val="22"/>
          <w:szCs w:val="22"/>
        </w:rPr>
        <w:t>педагогических</w:t>
      </w:r>
      <w:r w:rsidRPr="00E61FCC">
        <w:rPr>
          <w:sz w:val="22"/>
          <w:szCs w:val="22"/>
        </w:rPr>
        <w:tab/>
      </w:r>
      <w:r w:rsidRPr="00E61FCC">
        <w:rPr>
          <w:spacing w:val="-2"/>
          <w:sz w:val="22"/>
          <w:szCs w:val="22"/>
        </w:rPr>
        <w:t>работников</w:t>
      </w:r>
      <w:r w:rsidRPr="00E61FCC">
        <w:rPr>
          <w:sz w:val="22"/>
          <w:szCs w:val="22"/>
        </w:rPr>
        <w:tab/>
      </w:r>
      <w:r w:rsidRPr="00E61FCC">
        <w:rPr>
          <w:spacing w:val="-2"/>
          <w:sz w:val="22"/>
          <w:szCs w:val="22"/>
        </w:rPr>
        <w:t xml:space="preserve">осуществляется </w:t>
      </w:r>
      <w:r w:rsidRPr="00E61FCC">
        <w:rPr>
          <w:sz w:val="22"/>
          <w:szCs w:val="22"/>
        </w:rPr>
        <w:t>аттестационными комиссиями, формируемыми федеральными</w:t>
      </w:r>
      <w:r w:rsidRPr="00E61FCC">
        <w:rPr>
          <w:spacing w:val="80"/>
          <w:sz w:val="22"/>
          <w:szCs w:val="22"/>
        </w:rPr>
        <w:t xml:space="preserve"> </w:t>
      </w:r>
      <w:r w:rsidRPr="00E61FCC">
        <w:rPr>
          <w:sz w:val="22"/>
          <w:szCs w:val="22"/>
        </w:rPr>
        <w:t>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3FC3B263" w14:textId="77777777" w:rsidR="00FA124F" w:rsidRPr="00E61FCC" w:rsidRDefault="003B164C">
      <w:pPr>
        <w:pStyle w:val="a3"/>
        <w:spacing w:before="9" w:line="249" w:lineRule="auto"/>
        <w:ind w:left="86" w:right="371" w:firstLine="228"/>
        <w:rPr>
          <w:sz w:val="22"/>
          <w:szCs w:val="22"/>
        </w:rPr>
      </w:pPr>
      <w:r w:rsidRPr="00E61FCC">
        <w:rPr>
          <w:sz w:val="22"/>
          <w:szCs w:val="22"/>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14:paraId="519F5BFA" w14:textId="77777777" w:rsidR="00FA124F" w:rsidRPr="00E61FCC" w:rsidRDefault="003B164C">
      <w:pPr>
        <w:pStyle w:val="a3"/>
        <w:spacing w:before="2" w:line="249" w:lineRule="auto"/>
        <w:ind w:left="86" w:right="366" w:firstLine="228"/>
        <w:rPr>
          <w:sz w:val="22"/>
          <w:szCs w:val="22"/>
        </w:rPr>
      </w:pPr>
      <w:r w:rsidRPr="00E61FCC">
        <w:rPr>
          <w:sz w:val="22"/>
          <w:szCs w:val="22"/>
        </w:rPr>
        <w:t>Для реализации отдельных предметов обязательной части учебного плана на углубленном уровне в МАОУ «Школа № 27 с</w:t>
      </w:r>
      <w:r w:rsidRPr="00E61FCC">
        <w:rPr>
          <w:spacing w:val="-1"/>
          <w:sz w:val="22"/>
          <w:szCs w:val="22"/>
        </w:rPr>
        <w:t xml:space="preserve"> </w:t>
      </w:r>
      <w:r w:rsidRPr="00E61FCC">
        <w:rPr>
          <w:sz w:val="22"/>
          <w:szCs w:val="22"/>
        </w:rPr>
        <w:t>УИОП» созданы следующие кадровые условия:</w:t>
      </w:r>
    </w:p>
    <w:p w14:paraId="15EB2473" w14:textId="77777777" w:rsidR="00FA124F" w:rsidRPr="00E61FCC" w:rsidRDefault="00FA124F">
      <w:pPr>
        <w:pStyle w:val="a3"/>
        <w:spacing w:before="5"/>
        <w:ind w:left="0"/>
        <w:jc w:val="left"/>
        <w:rPr>
          <w:sz w:val="22"/>
          <w:szCs w:val="22"/>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
        <w:gridCol w:w="1532"/>
        <w:gridCol w:w="1433"/>
        <w:gridCol w:w="1433"/>
        <w:gridCol w:w="1433"/>
      </w:tblGrid>
      <w:tr w:rsidR="00FA124F" w:rsidRPr="00E61FCC" w14:paraId="4B9E254D" w14:textId="77777777">
        <w:trPr>
          <w:trHeight w:val="4020"/>
        </w:trPr>
        <w:tc>
          <w:tcPr>
            <w:tcW w:w="511" w:type="dxa"/>
          </w:tcPr>
          <w:p w14:paraId="78E20280" w14:textId="77777777" w:rsidR="00FA124F" w:rsidRPr="00E61FCC" w:rsidRDefault="00FA124F">
            <w:pPr>
              <w:pStyle w:val="TableParagraph"/>
            </w:pPr>
          </w:p>
          <w:p w14:paraId="1186E795" w14:textId="77777777" w:rsidR="00FA124F" w:rsidRPr="00E61FCC" w:rsidRDefault="00FA124F">
            <w:pPr>
              <w:pStyle w:val="TableParagraph"/>
            </w:pPr>
          </w:p>
          <w:p w14:paraId="7F6EF500" w14:textId="77777777" w:rsidR="00FA124F" w:rsidRPr="00E61FCC" w:rsidRDefault="00FA124F">
            <w:pPr>
              <w:pStyle w:val="TableParagraph"/>
            </w:pPr>
          </w:p>
          <w:p w14:paraId="5EB9F1D7" w14:textId="77777777" w:rsidR="00FA124F" w:rsidRPr="00E61FCC" w:rsidRDefault="00FA124F">
            <w:pPr>
              <w:pStyle w:val="TableParagraph"/>
            </w:pPr>
          </w:p>
          <w:p w14:paraId="1E7FB43A" w14:textId="77777777" w:rsidR="00FA124F" w:rsidRPr="00E61FCC" w:rsidRDefault="00FA124F">
            <w:pPr>
              <w:pStyle w:val="TableParagraph"/>
            </w:pPr>
          </w:p>
          <w:p w14:paraId="2431D6DC" w14:textId="77777777" w:rsidR="00FA124F" w:rsidRPr="00E61FCC" w:rsidRDefault="00FA124F">
            <w:pPr>
              <w:pStyle w:val="TableParagraph"/>
            </w:pPr>
          </w:p>
          <w:p w14:paraId="270C7BD5" w14:textId="77777777" w:rsidR="00FA124F" w:rsidRPr="00E61FCC" w:rsidRDefault="00FA124F">
            <w:pPr>
              <w:pStyle w:val="TableParagraph"/>
              <w:spacing w:before="224"/>
            </w:pPr>
          </w:p>
          <w:p w14:paraId="24F75FEA" w14:textId="77777777" w:rsidR="00FA124F" w:rsidRPr="00E61FCC" w:rsidRDefault="003B164C">
            <w:pPr>
              <w:pStyle w:val="TableParagraph"/>
              <w:ind w:left="40" w:right="123"/>
              <w:jc w:val="center"/>
            </w:pPr>
            <w:r w:rsidRPr="00E61FCC">
              <w:rPr>
                <w:spacing w:val="-10"/>
              </w:rPr>
              <w:t>№</w:t>
            </w:r>
          </w:p>
        </w:tc>
        <w:tc>
          <w:tcPr>
            <w:tcW w:w="1532" w:type="dxa"/>
          </w:tcPr>
          <w:p w14:paraId="41275D10" w14:textId="77777777" w:rsidR="00FA124F" w:rsidRPr="00E61FCC" w:rsidRDefault="00FA124F">
            <w:pPr>
              <w:pStyle w:val="TableParagraph"/>
            </w:pPr>
          </w:p>
          <w:p w14:paraId="1E2A0C7A" w14:textId="77777777" w:rsidR="00FA124F" w:rsidRPr="00E61FCC" w:rsidRDefault="00FA124F">
            <w:pPr>
              <w:pStyle w:val="TableParagraph"/>
            </w:pPr>
          </w:p>
          <w:p w14:paraId="4E2D59BE" w14:textId="77777777" w:rsidR="00FA124F" w:rsidRPr="00E61FCC" w:rsidRDefault="00FA124F">
            <w:pPr>
              <w:pStyle w:val="TableParagraph"/>
            </w:pPr>
          </w:p>
          <w:p w14:paraId="3CD8BB6B" w14:textId="77777777" w:rsidR="00FA124F" w:rsidRPr="00E61FCC" w:rsidRDefault="00FA124F">
            <w:pPr>
              <w:pStyle w:val="TableParagraph"/>
            </w:pPr>
          </w:p>
          <w:p w14:paraId="619AD934" w14:textId="77777777" w:rsidR="00FA124F" w:rsidRPr="00E61FCC" w:rsidRDefault="00FA124F">
            <w:pPr>
              <w:pStyle w:val="TableParagraph"/>
            </w:pPr>
          </w:p>
          <w:p w14:paraId="0C8B77DC" w14:textId="77777777" w:rsidR="00FA124F" w:rsidRPr="00E61FCC" w:rsidRDefault="00FA124F">
            <w:pPr>
              <w:pStyle w:val="TableParagraph"/>
              <w:spacing w:before="111"/>
            </w:pPr>
          </w:p>
          <w:p w14:paraId="5D81EFD6" w14:textId="77777777" w:rsidR="00FA124F" w:rsidRPr="00E61FCC" w:rsidRDefault="003B164C">
            <w:pPr>
              <w:pStyle w:val="TableParagraph"/>
              <w:tabs>
                <w:tab w:val="left" w:pos="1220"/>
              </w:tabs>
              <w:ind w:left="112" w:right="101"/>
            </w:pPr>
            <w:r w:rsidRPr="00E61FCC">
              <w:t>Программа</w:t>
            </w:r>
            <w:r w:rsidRPr="00E61FCC">
              <w:rPr>
                <w:spacing w:val="54"/>
              </w:rPr>
              <w:t xml:space="preserve"> </w:t>
            </w:r>
            <w:r w:rsidRPr="00E61FCC">
              <w:t xml:space="preserve">по </w:t>
            </w:r>
            <w:r w:rsidRPr="00E61FCC">
              <w:rPr>
                <w:spacing w:val="-2"/>
              </w:rPr>
              <w:t>предмету</w:t>
            </w:r>
            <w:r w:rsidRPr="00E61FCC">
              <w:tab/>
            </w:r>
            <w:r w:rsidRPr="00E61FCC">
              <w:rPr>
                <w:spacing w:val="-6"/>
              </w:rPr>
              <w:t xml:space="preserve">на </w:t>
            </w:r>
            <w:r w:rsidRPr="00E61FCC">
              <w:rPr>
                <w:spacing w:val="-2"/>
              </w:rPr>
              <w:t>углубленном уровне</w:t>
            </w:r>
          </w:p>
        </w:tc>
        <w:tc>
          <w:tcPr>
            <w:tcW w:w="1433" w:type="dxa"/>
          </w:tcPr>
          <w:p w14:paraId="5CDAD86E" w14:textId="77777777" w:rsidR="00FA124F" w:rsidRPr="00E61FCC" w:rsidRDefault="00FA124F">
            <w:pPr>
              <w:pStyle w:val="TableParagraph"/>
            </w:pPr>
          </w:p>
          <w:p w14:paraId="52ADDF2F" w14:textId="77777777" w:rsidR="00FA124F" w:rsidRPr="00E61FCC" w:rsidRDefault="00FA124F">
            <w:pPr>
              <w:pStyle w:val="TableParagraph"/>
            </w:pPr>
          </w:p>
          <w:p w14:paraId="7357E523" w14:textId="77777777" w:rsidR="00FA124F" w:rsidRPr="00E61FCC" w:rsidRDefault="00FA124F">
            <w:pPr>
              <w:pStyle w:val="TableParagraph"/>
            </w:pPr>
          </w:p>
          <w:p w14:paraId="0DFE7278" w14:textId="77777777" w:rsidR="00FA124F" w:rsidRPr="00E61FCC" w:rsidRDefault="00FA124F">
            <w:pPr>
              <w:pStyle w:val="TableParagraph"/>
              <w:spacing w:before="225"/>
            </w:pPr>
          </w:p>
          <w:p w14:paraId="757A17B8" w14:textId="77777777" w:rsidR="00FA124F" w:rsidRPr="00E61FCC" w:rsidRDefault="003B164C">
            <w:pPr>
              <w:pStyle w:val="TableParagraph"/>
              <w:ind w:left="110" w:right="144"/>
            </w:pPr>
            <w:r w:rsidRPr="00E61FCC">
              <w:rPr>
                <w:spacing w:val="-2"/>
              </w:rPr>
              <w:t xml:space="preserve">Количество учителей, участвующих </w:t>
            </w:r>
            <w:r w:rsidRPr="00E61FCC">
              <w:t xml:space="preserve">в реализации </w:t>
            </w:r>
            <w:r w:rsidRPr="00E61FCC">
              <w:rPr>
                <w:spacing w:val="-2"/>
              </w:rPr>
              <w:t>программы</w:t>
            </w:r>
            <w:r w:rsidRPr="00E61FCC">
              <w:rPr>
                <w:spacing w:val="40"/>
              </w:rPr>
              <w:t xml:space="preserve"> </w:t>
            </w:r>
            <w:r w:rsidRPr="00E61FCC">
              <w:t>на</w:t>
            </w:r>
            <w:r w:rsidRPr="00E61FCC">
              <w:rPr>
                <w:spacing w:val="-3"/>
              </w:rPr>
              <w:t xml:space="preserve"> </w:t>
            </w:r>
            <w:r w:rsidRPr="00E61FCC">
              <w:t>углубленн ом уровне</w:t>
            </w:r>
          </w:p>
        </w:tc>
        <w:tc>
          <w:tcPr>
            <w:tcW w:w="1433" w:type="dxa"/>
          </w:tcPr>
          <w:p w14:paraId="67ECDB89" w14:textId="77777777" w:rsidR="00FA124F" w:rsidRPr="00E61FCC" w:rsidRDefault="003B164C">
            <w:pPr>
              <w:pStyle w:val="TableParagraph"/>
              <w:spacing w:before="110"/>
              <w:ind w:left="112" w:right="102"/>
            </w:pPr>
            <w:r w:rsidRPr="00E61FCC">
              <w:rPr>
                <w:spacing w:val="-4"/>
              </w:rPr>
              <w:t xml:space="preserve">Доля </w:t>
            </w:r>
            <w:r w:rsidRPr="00E61FCC">
              <w:rPr>
                <w:spacing w:val="-2"/>
              </w:rPr>
              <w:t xml:space="preserve">учителей, участвующих </w:t>
            </w:r>
            <w:r w:rsidRPr="00E61FCC">
              <w:t>в</w:t>
            </w:r>
            <w:r w:rsidRPr="00E61FCC">
              <w:rPr>
                <w:spacing w:val="40"/>
              </w:rPr>
              <w:t xml:space="preserve"> </w:t>
            </w:r>
            <w:r w:rsidRPr="00E61FCC">
              <w:t>реализации программы</w:t>
            </w:r>
            <w:r w:rsidRPr="00E61FCC">
              <w:rPr>
                <w:spacing w:val="-13"/>
              </w:rPr>
              <w:t xml:space="preserve"> </w:t>
            </w:r>
            <w:r w:rsidRPr="00E61FCC">
              <w:t xml:space="preserve">на </w:t>
            </w:r>
            <w:r w:rsidRPr="00E61FCC">
              <w:rPr>
                <w:spacing w:val="-2"/>
              </w:rPr>
              <w:t xml:space="preserve">углубленном уровне, имеющих соответствую </w:t>
            </w:r>
            <w:r w:rsidRPr="00E61FCC">
              <w:rPr>
                <w:spacing w:val="-4"/>
              </w:rPr>
              <w:t>щий</w:t>
            </w:r>
            <w:r w:rsidRPr="00E61FCC">
              <w:rPr>
                <w:spacing w:val="40"/>
              </w:rPr>
              <w:t xml:space="preserve"> </w:t>
            </w:r>
            <w:r w:rsidRPr="00E61FCC">
              <w:t>документ</w:t>
            </w:r>
            <w:r w:rsidRPr="00E61FCC">
              <w:rPr>
                <w:spacing w:val="80"/>
              </w:rPr>
              <w:t xml:space="preserve"> </w:t>
            </w:r>
            <w:r w:rsidRPr="00E61FCC">
              <w:t xml:space="preserve">об </w:t>
            </w:r>
            <w:r w:rsidRPr="00E61FCC">
              <w:rPr>
                <w:spacing w:val="-2"/>
              </w:rPr>
              <w:t xml:space="preserve">образовании (профессиона льной переподготов </w:t>
            </w:r>
            <w:r w:rsidRPr="00E61FCC">
              <w:rPr>
                <w:spacing w:val="-4"/>
              </w:rPr>
              <w:t>ке)</w:t>
            </w:r>
          </w:p>
        </w:tc>
        <w:tc>
          <w:tcPr>
            <w:tcW w:w="1433" w:type="dxa"/>
          </w:tcPr>
          <w:p w14:paraId="04AF13FB" w14:textId="77777777" w:rsidR="00FA124F" w:rsidRPr="00E61FCC" w:rsidRDefault="003B164C">
            <w:pPr>
              <w:pStyle w:val="TableParagraph"/>
              <w:spacing w:before="110"/>
              <w:ind w:left="113" w:right="101"/>
            </w:pPr>
            <w:r w:rsidRPr="00E61FCC">
              <w:rPr>
                <w:spacing w:val="-4"/>
              </w:rPr>
              <w:t xml:space="preserve">Доля </w:t>
            </w:r>
            <w:r w:rsidRPr="00E61FCC">
              <w:rPr>
                <w:spacing w:val="-2"/>
              </w:rPr>
              <w:t xml:space="preserve">учителей, участвующих </w:t>
            </w:r>
            <w:r w:rsidRPr="00E61FCC">
              <w:t>в</w:t>
            </w:r>
            <w:r w:rsidRPr="00E61FCC">
              <w:rPr>
                <w:spacing w:val="40"/>
              </w:rPr>
              <w:t xml:space="preserve"> </w:t>
            </w:r>
            <w:r w:rsidRPr="00E61FCC">
              <w:t>реализации программы</w:t>
            </w:r>
            <w:r w:rsidRPr="00E61FCC">
              <w:rPr>
                <w:spacing w:val="-13"/>
              </w:rPr>
              <w:t xml:space="preserve"> </w:t>
            </w:r>
            <w:r w:rsidRPr="00E61FCC">
              <w:t xml:space="preserve">на </w:t>
            </w:r>
            <w:r w:rsidRPr="00E61FCC">
              <w:rPr>
                <w:spacing w:val="-2"/>
              </w:rPr>
              <w:t>углубленном уровне, имеющих высшую квалификаци онную категорию (ученую степень, ученое</w:t>
            </w:r>
            <w:r w:rsidRPr="00E61FCC">
              <w:rPr>
                <w:spacing w:val="40"/>
              </w:rPr>
              <w:t xml:space="preserve"> </w:t>
            </w:r>
            <w:r w:rsidRPr="00E61FCC">
              <w:rPr>
                <w:spacing w:val="-2"/>
              </w:rPr>
              <w:t>звание)</w:t>
            </w:r>
          </w:p>
        </w:tc>
      </w:tr>
      <w:tr w:rsidR="00FA124F" w:rsidRPr="00E61FCC" w14:paraId="6770E1E8" w14:textId="77777777">
        <w:trPr>
          <w:trHeight w:val="570"/>
        </w:trPr>
        <w:tc>
          <w:tcPr>
            <w:tcW w:w="511" w:type="dxa"/>
          </w:tcPr>
          <w:p w14:paraId="0D09DFC1" w14:textId="77777777" w:rsidR="00FA124F" w:rsidRPr="00E61FCC" w:rsidRDefault="003B164C">
            <w:pPr>
              <w:pStyle w:val="TableParagraph"/>
              <w:spacing w:before="110"/>
              <w:ind w:right="123"/>
              <w:jc w:val="center"/>
            </w:pPr>
            <w:r w:rsidRPr="00E61FCC">
              <w:rPr>
                <w:spacing w:val="-5"/>
              </w:rPr>
              <w:t>1.</w:t>
            </w:r>
          </w:p>
        </w:tc>
        <w:tc>
          <w:tcPr>
            <w:tcW w:w="1532" w:type="dxa"/>
          </w:tcPr>
          <w:p w14:paraId="4ED9AE5A" w14:textId="77777777" w:rsidR="00FA124F" w:rsidRPr="00E61FCC" w:rsidRDefault="003B164C">
            <w:pPr>
              <w:pStyle w:val="TableParagraph"/>
              <w:spacing w:before="110"/>
              <w:ind w:left="112"/>
            </w:pPr>
            <w:r w:rsidRPr="00E61FCC">
              <w:rPr>
                <w:spacing w:val="-2"/>
              </w:rPr>
              <w:t>Математика</w:t>
            </w:r>
          </w:p>
        </w:tc>
        <w:tc>
          <w:tcPr>
            <w:tcW w:w="1433" w:type="dxa"/>
          </w:tcPr>
          <w:p w14:paraId="1002983A" w14:textId="77777777" w:rsidR="00FA124F" w:rsidRPr="00E61FCC" w:rsidRDefault="003B164C">
            <w:pPr>
              <w:pStyle w:val="TableParagraph"/>
              <w:spacing w:before="113"/>
              <w:ind w:left="110"/>
            </w:pPr>
            <w:r w:rsidRPr="00E61FCC">
              <w:rPr>
                <w:spacing w:val="-10"/>
              </w:rPr>
              <w:t>4</w:t>
            </w:r>
          </w:p>
        </w:tc>
        <w:tc>
          <w:tcPr>
            <w:tcW w:w="1433" w:type="dxa"/>
          </w:tcPr>
          <w:p w14:paraId="4E96A144" w14:textId="77777777" w:rsidR="00FA124F" w:rsidRPr="00E61FCC" w:rsidRDefault="003B164C">
            <w:pPr>
              <w:pStyle w:val="TableParagraph"/>
              <w:spacing w:before="113"/>
              <w:ind w:left="112"/>
            </w:pPr>
            <w:r w:rsidRPr="00E61FCC">
              <w:rPr>
                <w:spacing w:val="-4"/>
              </w:rPr>
              <w:t>100%</w:t>
            </w:r>
          </w:p>
        </w:tc>
        <w:tc>
          <w:tcPr>
            <w:tcW w:w="1433" w:type="dxa"/>
          </w:tcPr>
          <w:p w14:paraId="03B59063" w14:textId="77777777" w:rsidR="00FA124F" w:rsidRPr="00E61FCC" w:rsidRDefault="003B164C">
            <w:pPr>
              <w:pStyle w:val="TableParagraph"/>
              <w:spacing w:before="113"/>
              <w:ind w:left="113"/>
            </w:pPr>
            <w:r w:rsidRPr="00E61FCC">
              <w:rPr>
                <w:spacing w:val="-4"/>
              </w:rPr>
              <w:t>100%</w:t>
            </w:r>
          </w:p>
        </w:tc>
      </w:tr>
      <w:tr w:rsidR="00FA124F" w:rsidRPr="00E61FCC" w14:paraId="4343CFE7" w14:textId="77777777">
        <w:trPr>
          <w:trHeight w:val="570"/>
        </w:trPr>
        <w:tc>
          <w:tcPr>
            <w:tcW w:w="511" w:type="dxa"/>
          </w:tcPr>
          <w:p w14:paraId="7097671B" w14:textId="77777777" w:rsidR="00FA124F" w:rsidRPr="00E61FCC" w:rsidRDefault="003B164C">
            <w:pPr>
              <w:pStyle w:val="TableParagraph"/>
              <w:spacing w:before="110"/>
              <w:ind w:right="123"/>
              <w:jc w:val="center"/>
            </w:pPr>
            <w:r w:rsidRPr="00E61FCC">
              <w:rPr>
                <w:spacing w:val="-5"/>
              </w:rPr>
              <w:t>2.</w:t>
            </w:r>
          </w:p>
        </w:tc>
        <w:tc>
          <w:tcPr>
            <w:tcW w:w="1532" w:type="dxa"/>
          </w:tcPr>
          <w:p w14:paraId="7B5B713D" w14:textId="77777777" w:rsidR="00FA124F" w:rsidRPr="00E61FCC" w:rsidRDefault="003B164C">
            <w:pPr>
              <w:pStyle w:val="TableParagraph"/>
              <w:spacing w:before="110"/>
              <w:ind w:left="112"/>
            </w:pPr>
            <w:r w:rsidRPr="00E61FCC">
              <w:rPr>
                <w:spacing w:val="-2"/>
              </w:rPr>
              <w:t>Информатика</w:t>
            </w:r>
          </w:p>
        </w:tc>
        <w:tc>
          <w:tcPr>
            <w:tcW w:w="1433" w:type="dxa"/>
          </w:tcPr>
          <w:p w14:paraId="7E1429DE" w14:textId="77777777" w:rsidR="00FA124F" w:rsidRPr="00E61FCC" w:rsidRDefault="003B164C">
            <w:pPr>
              <w:pStyle w:val="TableParagraph"/>
              <w:spacing w:before="113"/>
              <w:ind w:left="110"/>
            </w:pPr>
            <w:r w:rsidRPr="00E61FCC">
              <w:rPr>
                <w:spacing w:val="-10"/>
              </w:rPr>
              <w:t>1</w:t>
            </w:r>
          </w:p>
        </w:tc>
        <w:tc>
          <w:tcPr>
            <w:tcW w:w="1433" w:type="dxa"/>
          </w:tcPr>
          <w:p w14:paraId="66971B76" w14:textId="77777777" w:rsidR="00FA124F" w:rsidRPr="00E61FCC" w:rsidRDefault="003B164C">
            <w:pPr>
              <w:pStyle w:val="TableParagraph"/>
              <w:spacing w:before="113"/>
              <w:ind w:left="112"/>
            </w:pPr>
            <w:r w:rsidRPr="00E61FCC">
              <w:rPr>
                <w:spacing w:val="-4"/>
              </w:rPr>
              <w:t>100%</w:t>
            </w:r>
          </w:p>
        </w:tc>
        <w:tc>
          <w:tcPr>
            <w:tcW w:w="1433" w:type="dxa"/>
          </w:tcPr>
          <w:p w14:paraId="4E057AC6" w14:textId="77777777" w:rsidR="00FA124F" w:rsidRPr="00E61FCC" w:rsidRDefault="003B164C">
            <w:pPr>
              <w:pStyle w:val="TableParagraph"/>
              <w:spacing w:before="113"/>
              <w:ind w:left="113"/>
            </w:pPr>
            <w:r w:rsidRPr="00E61FCC">
              <w:rPr>
                <w:spacing w:val="-4"/>
              </w:rPr>
              <w:t>100%</w:t>
            </w:r>
          </w:p>
        </w:tc>
      </w:tr>
      <w:tr w:rsidR="00FA124F" w:rsidRPr="00E61FCC" w14:paraId="76995A56" w14:textId="77777777">
        <w:trPr>
          <w:trHeight w:val="571"/>
        </w:trPr>
        <w:tc>
          <w:tcPr>
            <w:tcW w:w="511" w:type="dxa"/>
          </w:tcPr>
          <w:p w14:paraId="1B8B9FD2" w14:textId="77777777" w:rsidR="00FA124F" w:rsidRPr="00E61FCC" w:rsidRDefault="003B164C">
            <w:pPr>
              <w:pStyle w:val="TableParagraph"/>
              <w:spacing w:before="111"/>
              <w:ind w:right="123"/>
              <w:jc w:val="center"/>
            </w:pPr>
            <w:r w:rsidRPr="00E61FCC">
              <w:rPr>
                <w:spacing w:val="-5"/>
              </w:rPr>
              <w:t>3.</w:t>
            </w:r>
          </w:p>
        </w:tc>
        <w:tc>
          <w:tcPr>
            <w:tcW w:w="1532" w:type="dxa"/>
          </w:tcPr>
          <w:p w14:paraId="567EF907" w14:textId="77777777" w:rsidR="00FA124F" w:rsidRPr="00E61FCC" w:rsidRDefault="003B164C">
            <w:pPr>
              <w:pStyle w:val="TableParagraph"/>
              <w:spacing w:before="111"/>
              <w:ind w:left="112"/>
            </w:pPr>
            <w:r w:rsidRPr="00E61FCC">
              <w:rPr>
                <w:spacing w:val="-2"/>
              </w:rPr>
              <w:t>Физика</w:t>
            </w:r>
          </w:p>
        </w:tc>
        <w:tc>
          <w:tcPr>
            <w:tcW w:w="1433" w:type="dxa"/>
          </w:tcPr>
          <w:p w14:paraId="60247528" w14:textId="77777777" w:rsidR="00FA124F" w:rsidRPr="00E61FCC" w:rsidRDefault="003B164C">
            <w:pPr>
              <w:pStyle w:val="TableParagraph"/>
              <w:spacing w:before="113"/>
              <w:ind w:left="110"/>
            </w:pPr>
            <w:r w:rsidRPr="00E61FCC">
              <w:rPr>
                <w:spacing w:val="-10"/>
              </w:rPr>
              <w:t>1</w:t>
            </w:r>
          </w:p>
        </w:tc>
        <w:tc>
          <w:tcPr>
            <w:tcW w:w="1433" w:type="dxa"/>
          </w:tcPr>
          <w:p w14:paraId="71AF63C8" w14:textId="77777777" w:rsidR="00FA124F" w:rsidRPr="00E61FCC" w:rsidRDefault="003B164C">
            <w:pPr>
              <w:pStyle w:val="TableParagraph"/>
              <w:spacing w:before="113"/>
              <w:ind w:left="112"/>
            </w:pPr>
            <w:r w:rsidRPr="00E61FCC">
              <w:rPr>
                <w:spacing w:val="-4"/>
              </w:rPr>
              <w:t>100%</w:t>
            </w:r>
          </w:p>
        </w:tc>
        <w:tc>
          <w:tcPr>
            <w:tcW w:w="1433" w:type="dxa"/>
          </w:tcPr>
          <w:p w14:paraId="7093F134" w14:textId="77777777" w:rsidR="00FA124F" w:rsidRPr="00E61FCC" w:rsidRDefault="003B164C">
            <w:pPr>
              <w:pStyle w:val="TableParagraph"/>
              <w:spacing w:before="113"/>
              <w:ind w:left="113"/>
            </w:pPr>
            <w:r w:rsidRPr="00E61FCC">
              <w:rPr>
                <w:spacing w:val="-4"/>
              </w:rPr>
              <w:t>100%</w:t>
            </w:r>
          </w:p>
        </w:tc>
      </w:tr>
      <w:tr w:rsidR="00FA124F" w:rsidRPr="00E61FCC" w14:paraId="7B9A1D33" w14:textId="77777777">
        <w:trPr>
          <w:trHeight w:val="570"/>
        </w:trPr>
        <w:tc>
          <w:tcPr>
            <w:tcW w:w="511" w:type="dxa"/>
          </w:tcPr>
          <w:p w14:paraId="742B9E95" w14:textId="77777777" w:rsidR="00FA124F" w:rsidRPr="00E61FCC" w:rsidRDefault="003B164C">
            <w:pPr>
              <w:pStyle w:val="TableParagraph"/>
              <w:spacing w:before="110"/>
              <w:ind w:right="123"/>
              <w:jc w:val="center"/>
            </w:pPr>
            <w:r w:rsidRPr="00E61FCC">
              <w:rPr>
                <w:spacing w:val="-5"/>
              </w:rPr>
              <w:t>4.</w:t>
            </w:r>
          </w:p>
        </w:tc>
        <w:tc>
          <w:tcPr>
            <w:tcW w:w="1532" w:type="dxa"/>
          </w:tcPr>
          <w:p w14:paraId="486FB862" w14:textId="77777777" w:rsidR="00FA124F" w:rsidRPr="00E61FCC" w:rsidRDefault="003B164C">
            <w:pPr>
              <w:pStyle w:val="TableParagraph"/>
              <w:spacing w:before="110"/>
              <w:ind w:left="112"/>
            </w:pPr>
            <w:r w:rsidRPr="00E61FCC">
              <w:rPr>
                <w:spacing w:val="-2"/>
              </w:rPr>
              <w:t>Химия</w:t>
            </w:r>
          </w:p>
        </w:tc>
        <w:tc>
          <w:tcPr>
            <w:tcW w:w="1433" w:type="dxa"/>
          </w:tcPr>
          <w:p w14:paraId="010163FE" w14:textId="77777777" w:rsidR="00FA124F" w:rsidRPr="00E61FCC" w:rsidRDefault="003B164C">
            <w:pPr>
              <w:pStyle w:val="TableParagraph"/>
              <w:spacing w:before="113"/>
              <w:ind w:left="110"/>
            </w:pPr>
            <w:r w:rsidRPr="00E61FCC">
              <w:rPr>
                <w:spacing w:val="-10"/>
              </w:rPr>
              <w:t>1</w:t>
            </w:r>
          </w:p>
        </w:tc>
        <w:tc>
          <w:tcPr>
            <w:tcW w:w="1433" w:type="dxa"/>
          </w:tcPr>
          <w:p w14:paraId="2D65B954" w14:textId="77777777" w:rsidR="00FA124F" w:rsidRPr="00E61FCC" w:rsidRDefault="003B164C">
            <w:pPr>
              <w:pStyle w:val="TableParagraph"/>
              <w:spacing w:before="113"/>
              <w:ind w:left="112"/>
            </w:pPr>
            <w:r w:rsidRPr="00E61FCC">
              <w:rPr>
                <w:spacing w:val="-4"/>
              </w:rPr>
              <w:t>100%</w:t>
            </w:r>
          </w:p>
        </w:tc>
        <w:tc>
          <w:tcPr>
            <w:tcW w:w="1433" w:type="dxa"/>
          </w:tcPr>
          <w:p w14:paraId="32838BE2" w14:textId="77777777" w:rsidR="00FA124F" w:rsidRPr="00E61FCC" w:rsidRDefault="003B164C">
            <w:pPr>
              <w:pStyle w:val="TableParagraph"/>
              <w:spacing w:before="113"/>
              <w:ind w:left="113"/>
            </w:pPr>
            <w:r w:rsidRPr="00E61FCC">
              <w:rPr>
                <w:spacing w:val="-4"/>
              </w:rPr>
              <w:t>100%</w:t>
            </w:r>
          </w:p>
        </w:tc>
      </w:tr>
      <w:tr w:rsidR="00FA124F" w:rsidRPr="00E61FCC" w14:paraId="61E1778F" w14:textId="77777777">
        <w:trPr>
          <w:trHeight w:val="570"/>
        </w:trPr>
        <w:tc>
          <w:tcPr>
            <w:tcW w:w="511" w:type="dxa"/>
          </w:tcPr>
          <w:p w14:paraId="625F29A5" w14:textId="77777777" w:rsidR="00FA124F" w:rsidRPr="00E61FCC" w:rsidRDefault="003B164C">
            <w:pPr>
              <w:pStyle w:val="TableParagraph"/>
              <w:spacing w:before="110"/>
              <w:ind w:right="123"/>
              <w:jc w:val="center"/>
            </w:pPr>
            <w:r w:rsidRPr="00E61FCC">
              <w:rPr>
                <w:spacing w:val="-5"/>
              </w:rPr>
              <w:t>5.</w:t>
            </w:r>
          </w:p>
        </w:tc>
        <w:tc>
          <w:tcPr>
            <w:tcW w:w="1532" w:type="dxa"/>
          </w:tcPr>
          <w:p w14:paraId="77CD87C3" w14:textId="77777777" w:rsidR="00FA124F" w:rsidRPr="00E61FCC" w:rsidRDefault="003B164C">
            <w:pPr>
              <w:pStyle w:val="TableParagraph"/>
              <w:spacing w:before="110"/>
              <w:ind w:left="112"/>
            </w:pPr>
            <w:r w:rsidRPr="00E61FCC">
              <w:rPr>
                <w:spacing w:val="-2"/>
              </w:rPr>
              <w:t>Биология</w:t>
            </w:r>
          </w:p>
        </w:tc>
        <w:tc>
          <w:tcPr>
            <w:tcW w:w="1433" w:type="dxa"/>
          </w:tcPr>
          <w:p w14:paraId="22DE4877" w14:textId="77777777" w:rsidR="00FA124F" w:rsidRPr="00E61FCC" w:rsidRDefault="003B164C">
            <w:pPr>
              <w:pStyle w:val="TableParagraph"/>
              <w:spacing w:before="113"/>
              <w:ind w:left="110"/>
            </w:pPr>
            <w:r w:rsidRPr="00E61FCC">
              <w:rPr>
                <w:spacing w:val="-10"/>
              </w:rPr>
              <w:t>1</w:t>
            </w:r>
          </w:p>
        </w:tc>
        <w:tc>
          <w:tcPr>
            <w:tcW w:w="1433" w:type="dxa"/>
          </w:tcPr>
          <w:p w14:paraId="448EC430" w14:textId="77777777" w:rsidR="00FA124F" w:rsidRPr="00E61FCC" w:rsidRDefault="003B164C">
            <w:pPr>
              <w:pStyle w:val="TableParagraph"/>
              <w:spacing w:before="113"/>
              <w:ind w:left="112"/>
            </w:pPr>
            <w:r w:rsidRPr="00E61FCC">
              <w:rPr>
                <w:spacing w:val="-4"/>
              </w:rPr>
              <w:t>100%</w:t>
            </w:r>
          </w:p>
        </w:tc>
        <w:tc>
          <w:tcPr>
            <w:tcW w:w="1433" w:type="dxa"/>
          </w:tcPr>
          <w:p w14:paraId="34093FCD" w14:textId="77777777" w:rsidR="00FA124F" w:rsidRPr="00E61FCC" w:rsidRDefault="003B164C">
            <w:pPr>
              <w:pStyle w:val="TableParagraph"/>
              <w:spacing w:before="113"/>
              <w:ind w:left="113"/>
            </w:pPr>
            <w:r w:rsidRPr="00E61FCC">
              <w:rPr>
                <w:spacing w:val="-4"/>
              </w:rPr>
              <w:t>100%</w:t>
            </w:r>
          </w:p>
        </w:tc>
      </w:tr>
    </w:tbl>
    <w:p w14:paraId="21B48BDB" w14:textId="77777777" w:rsidR="00FA124F" w:rsidRPr="00E61FCC" w:rsidRDefault="00FA124F">
      <w:pPr>
        <w:pStyle w:val="a3"/>
        <w:spacing w:before="21"/>
        <w:ind w:left="0"/>
        <w:jc w:val="left"/>
        <w:rPr>
          <w:sz w:val="22"/>
          <w:szCs w:val="22"/>
        </w:rPr>
      </w:pPr>
    </w:p>
    <w:p w14:paraId="26662168" w14:textId="77777777" w:rsidR="00FA124F" w:rsidRPr="00E61FCC" w:rsidRDefault="003B164C">
      <w:pPr>
        <w:pStyle w:val="a3"/>
        <w:spacing w:line="249" w:lineRule="auto"/>
        <w:ind w:left="86" w:right="366" w:firstLine="228"/>
        <w:rPr>
          <w:sz w:val="22"/>
          <w:szCs w:val="22"/>
        </w:rPr>
      </w:pPr>
      <w:r w:rsidRPr="00E61FCC">
        <w:rPr>
          <w:sz w:val="22"/>
          <w:szCs w:val="22"/>
        </w:rPr>
        <w:t>Кроме того, МАОУ«Школа № 27 с УИОП» укомплектовано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а именно:</w:t>
      </w:r>
    </w:p>
    <w:p w14:paraId="371C6C3F" w14:textId="77777777" w:rsidR="00FA124F" w:rsidRPr="00E61FCC" w:rsidRDefault="003B164C">
      <w:pPr>
        <w:pStyle w:val="a4"/>
        <w:numPr>
          <w:ilvl w:val="1"/>
          <w:numId w:val="36"/>
        </w:numPr>
        <w:tabs>
          <w:tab w:val="left" w:pos="428"/>
        </w:tabs>
        <w:spacing w:before="4"/>
        <w:ind w:left="428" w:hanging="114"/>
      </w:pPr>
      <w:r w:rsidRPr="00E61FCC">
        <w:rPr>
          <w:spacing w:val="-2"/>
        </w:rPr>
        <w:t>заместитель</w:t>
      </w:r>
      <w:r w:rsidRPr="00E61FCC">
        <w:rPr>
          <w:spacing w:val="8"/>
        </w:rPr>
        <w:t xml:space="preserve"> </w:t>
      </w:r>
      <w:r w:rsidRPr="00E61FCC">
        <w:rPr>
          <w:spacing w:val="-2"/>
        </w:rPr>
        <w:t>директора</w:t>
      </w:r>
      <w:r w:rsidRPr="00E61FCC">
        <w:rPr>
          <w:spacing w:val="6"/>
        </w:rPr>
        <w:t xml:space="preserve"> </w:t>
      </w:r>
      <w:r w:rsidRPr="00E61FCC">
        <w:rPr>
          <w:spacing w:val="-2"/>
        </w:rPr>
        <w:t>по</w:t>
      </w:r>
      <w:r w:rsidRPr="00E61FCC">
        <w:rPr>
          <w:spacing w:val="7"/>
        </w:rPr>
        <w:t xml:space="preserve"> </w:t>
      </w:r>
      <w:r w:rsidRPr="00E61FCC">
        <w:rPr>
          <w:spacing w:val="-2"/>
        </w:rPr>
        <w:t>административно-хозяйственной</w:t>
      </w:r>
      <w:r w:rsidRPr="00E61FCC">
        <w:rPr>
          <w:spacing w:val="4"/>
        </w:rPr>
        <w:t xml:space="preserve"> </w:t>
      </w:r>
      <w:r w:rsidRPr="00E61FCC">
        <w:rPr>
          <w:spacing w:val="-2"/>
        </w:rPr>
        <w:t>части</w:t>
      </w:r>
      <w:r w:rsidRPr="00E61FCC">
        <w:rPr>
          <w:spacing w:val="6"/>
        </w:rPr>
        <w:t xml:space="preserve"> </w:t>
      </w:r>
      <w:r w:rsidRPr="00E61FCC">
        <w:rPr>
          <w:spacing w:val="-2"/>
        </w:rPr>
        <w:t>–</w:t>
      </w:r>
      <w:r w:rsidRPr="00E61FCC">
        <w:rPr>
          <w:spacing w:val="7"/>
        </w:rPr>
        <w:t xml:space="preserve"> </w:t>
      </w:r>
      <w:r w:rsidRPr="00E61FCC">
        <w:rPr>
          <w:spacing w:val="-10"/>
        </w:rPr>
        <w:t>1</w:t>
      </w:r>
    </w:p>
    <w:p w14:paraId="58718214" w14:textId="77777777" w:rsidR="00FA124F" w:rsidRPr="00E61FCC" w:rsidRDefault="003B164C">
      <w:pPr>
        <w:pStyle w:val="a3"/>
        <w:spacing w:before="10"/>
        <w:ind w:left="86"/>
        <w:jc w:val="left"/>
        <w:rPr>
          <w:sz w:val="22"/>
          <w:szCs w:val="22"/>
        </w:rPr>
      </w:pPr>
      <w:r w:rsidRPr="00E61FCC">
        <w:rPr>
          <w:spacing w:val="-2"/>
          <w:sz w:val="22"/>
          <w:szCs w:val="22"/>
        </w:rPr>
        <w:t>единица;</w:t>
      </w:r>
    </w:p>
    <w:p w14:paraId="15982743" w14:textId="77777777" w:rsidR="00FA124F" w:rsidRPr="00E61FCC" w:rsidRDefault="003B164C">
      <w:pPr>
        <w:pStyle w:val="a4"/>
        <w:numPr>
          <w:ilvl w:val="1"/>
          <w:numId w:val="36"/>
        </w:numPr>
        <w:tabs>
          <w:tab w:val="left" w:pos="431"/>
        </w:tabs>
        <w:spacing w:before="10"/>
        <w:ind w:left="431" w:hanging="117"/>
        <w:jc w:val="left"/>
      </w:pPr>
      <w:r w:rsidRPr="00E61FCC">
        <w:t>лаборант</w:t>
      </w:r>
      <w:r w:rsidRPr="00E61FCC">
        <w:rPr>
          <w:spacing w:val="-4"/>
        </w:rPr>
        <w:t xml:space="preserve"> </w:t>
      </w:r>
      <w:r w:rsidRPr="00E61FCC">
        <w:t>–</w:t>
      </w:r>
      <w:r w:rsidRPr="00E61FCC">
        <w:rPr>
          <w:spacing w:val="-3"/>
        </w:rPr>
        <w:t xml:space="preserve"> </w:t>
      </w:r>
      <w:r w:rsidRPr="00E61FCC">
        <w:t>1</w:t>
      </w:r>
      <w:r w:rsidRPr="00E61FCC">
        <w:rPr>
          <w:spacing w:val="-3"/>
        </w:rPr>
        <w:t xml:space="preserve"> </w:t>
      </w:r>
      <w:r w:rsidRPr="00E61FCC">
        <w:rPr>
          <w:spacing w:val="-2"/>
        </w:rPr>
        <w:t>единица;</w:t>
      </w:r>
    </w:p>
    <w:p w14:paraId="092701B2" w14:textId="77777777" w:rsidR="00FA124F" w:rsidRPr="00E61FCC" w:rsidRDefault="003B164C">
      <w:pPr>
        <w:pStyle w:val="a4"/>
        <w:numPr>
          <w:ilvl w:val="1"/>
          <w:numId w:val="36"/>
        </w:numPr>
        <w:tabs>
          <w:tab w:val="left" w:pos="431"/>
        </w:tabs>
        <w:spacing w:before="10"/>
        <w:ind w:left="431" w:hanging="117"/>
        <w:jc w:val="left"/>
      </w:pPr>
      <w:r w:rsidRPr="00E61FCC">
        <w:t>дворник</w:t>
      </w:r>
      <w:r w:rsidRPr="00E61FCC">
        <w:rPr>
          <w:spacing w:val="-5"/>
        </w:rPr>
        <w:t xml:space="preserve"> </w:t>
      </w:r>
      <w:r w:rsidRPr="00E61FCC">
        <w:t>–</w:t>
      </w:r>
      <w:r w:rsidRPr="00E61FCC">
        <w:rPr>
          <w:spacing w:val="-4"/>
        </w:rPr>
        <w:t xml:space="preserve"> </w:t>
      </w:r>
      <w:r w:rsidRPr="00E61FCC">
        <w:t>1</w:t>
      </w:r>
      <w:r w:rsidRPr="00E61FCC">
        <w:rPr>
          <w:spacing w:val="-4"/>
        </w:rPr>
        <w:t xml:space="preserve"> </w:t>
      </w:r>
      <w:r w:rsidRPr="00E61FCC">
        <w:rPr>
          <w:spacing w:val="-2"/>
        </w:rPr>
        <w:t>единица;</w:t>
      </w:r>
    </w:p>
    <w:p w14:paraId="3878C0AA" w14:textId="77777777" w:rsidR="00FA124F" w:rsidRPr="00E61FCC" w:rsidRDefault="00FA124F">
      <w:pPr>
        <w:pStyle w:val="a3"/>
        <w:spacing w:before="20"/>
        <w:ind w:left="0"/>
        <w:jc w:val="left"/>
        <w:rPr>
          <w:sz w:val="22"/>
          <w:szCs w:val="22"/>
        </w:rPr>
      </w:pPr>
    </w:p>
    <w:p w14:paraId="0B83F9AD" w14:textId="77777777" w:rsidR="00FA124F" w:rsidRPr="00E61FCC" w:rsidRDefault="003B164C">
      <w:pPr>
        <w:pStyle w:val="a3"/>
        <w:spacing w:line="249" w:lineRule="auto"/>
        <w:ind w:left="86" w:right="366" w:firstLine="228"/>
        <w:rPr>
          <w:sz w:val="22"/>
          <w:szCs w:val="22"/>
        </w:rPr>
      </w:pPr>
      <w:r w:rsidRPr="00E61FCC">
        <w:rPr>
          <w:sz w:val="22"/>
          <w:szCs w:val="22"/>
        </w:rPr>
        <w:t>Также МАОУ «Школа № 27 с УИОП» сотрудничает с клининговой компанией по обслуживанию</w:t>
      </w:r>
      <w:r w:rsidRPr="00E61FCC">
        <w:rPr>
          <w:spacing w:val="-1"/>
          <w:sz w:val="22"/>
          <w:szCs w:val="22"/>
        </w:rPr>
        <w:t xml:space="preserve"> </w:t>
      </w:r>
      <w:r w:rsidRPr="00E61FCC">
        <w:rPr>
          <w:sz w:val="22"/>
          <w:szCs w:val="22"/>
        </w:rPr>
        <w:t>убрки помещений</w:t>
      </w:r>
      <w:r w:rsidRPr="00E61FCC">
        <w:rPr>
          <w:spacing w:val="-2"/>
          <w:sz w:val="22"/>
          <w:szCs w:val="22"/>
        </w:rPr>
        <w:t xml:space="preserve"> </w:t>
      </w:r>
      <w:r w:rsidRPr="00E61FCC">
        <w:rPr>
          <w:sz w:val="22"/>
          <w:szCs w:val="22"/>
        </w:rPr>
        <w:t>здания школы. В школе имеется школьная столовая и обслуживающий ее персонал.</w:t>
      </w:r>
    </w:p>
    <w:p w14:paraId="73FBC6D5" w14:textId="77777777" w:rsidR="00FA124F" w:rsidRPr="00E61FCC" w:rsidRDefault="003B164C">
      <w:pPr>
        <w:pStyle w:val="a3"/>
        <w:spacing w:before="80" w:line="249" w:lineRule="auto"/>
        <w:ind w:left="86" w:right="366" w:firstLine="228"/>
        <w:rPr>
          <w:sz w:val="22"/>
          <w:szCs w:val="22"/>
        </w:rPr>
      </w:pPr>
      <w:r w:rsidRPr="00E61FCC">
        <w:rPr>
          <w:b/>
          <w:sz w:val="22"/>
          <w:szCs w:val="22"/>
        </w:rPr>
        <w:t xml:space="preserve">Профессиональное развитие и повышение квалификации педагогических работников. </w:t>
      </w:r>
      <w:r w:rsidRPr="00E61FCC">
        <w:rPr>
          <w:sz w:val="22"/>
          <w:szCs w:val="22"/>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1D07BF6F" w14:textId="77777777" w:rsidR="00FA124F" w:rsidRPr="00E61FCC" w:rsidRDefault="003B164C">
      <w:pPr>
        <w:pStyle w:val="a3"/>
        <w:spacing w:before="2" w:line="249" w:lineRule="auto"/>
        <w:ind w:left="86" w:right="368" w:firstLine="228"/>
        <w:rPr>
          <w:sz w:val="22"/>
          <w:szCs w:val="22"/>
        </w:rPr>
      </w:pPr>
      <w:r w:rsidRPr="00E61FCC">
        <w:rPr>
          <w:sz w:val="22"/>
          <w:szCs w:val="22"/>
        </w:rPr>
        <w:t>Непрерывность профессионального развития педагогических и иных работников</w:t>
      </w:r>
      <w:r w:rsidRPr="00E61FCC">
        <w:rPr>
          <w:spacing w:val="-4"/>
          <w:sz w:val="22"/>
          <w:szCs w:val="22"/>
        </w:rPr>
        <w:t xml:space="preserve"> </w:t>
      </w:r>
      <w:r w:rsidRPr="00E61FCC">
        <w:rPr>
          <w:sz w:val="22"/>
          <w:szCs w:val="22"/>
        </w:rPr>
        <w:t>МАОУ«Школа</w:t>
      </w:r>
      <w:r w:rsidRPr="00E61FCC">
        <w:rPr>
          <w:spacing w:val="-4"/>
          <w:sz w:val="22"/>
          <w:szCs w:val="22"/>
        </w:rPr>
        <w:t xml:space="preserve"> </w:t>
      </w:r>
      <w:r w:rsidRPr="00E61FCC">
        <w:rPr>
          <w:sz w:val="22"/>
          <w:szCs w:val="22"/>
        </w:rPr>
        <w:t>№</w:t>
      </w:r>
      <w:r w:rsidRPr="00E61FCC">
        <w:rPr>
          <w:spacing w:val="-5"/>
          <w:sz w:val="22"/>
          <w:szCs w:val="22"/>
        </w:rPr>
        <w:t xml:space="preserve"> </w:t>
      </w:r>
      <w:r w:rsidRPr="00E61FCC">
        <w:rPr>
          <w:sz w:val="22"/>
          <w:szCs w:val="22"/>
        </w:rPr>
        <w:t>27</w:t>
      </w:r>
      <w:r w:rsidRPr="00E61FCC">
        <w:rPr>
          <w:spacing w:val="-3"/>
          <w:sz w:val="22"/>
          <w:szCs w:val="22"/>
        </w:rPr>
        <w:t xml:space="preserve"> </w:t>
      </w:r>
      <w:r w:rsidRPr="00E61FCC">
        <w:rPr>
          <w:sz w:val="22"/>
          <w:szCs w:val="22"/>
        </w:rPr>
        <w:t>с</w:t>
      </w:r>
      <w:r w:rsidRPr="00E61FCC">
        <w:rPr>
          <w:spacing w:val="-4"/>
          <w:sz w:val="22"/>
          <w:szCs w:val="22"/>
        </w:rPr>
        <w:t xml:space="preserve"> </w:t>
      </w:r>
      <w:r w:rsidRPr="00E61FCC">
        <w:rPr>
          <w:sz w:val="22"/>
          <w:szCs w:val="22"/>
        </w:rPr>
        <w:t>УИОП»,</w:t>
      </w:r>
      <w:r w:rsidRPr="00E61FCC">
        <w:rPr>
          <w:spacing w:val="-4"/>
          <w:sz w:val="22"/>
          <w:szCs w:val="22"/>
        </w:rPr>
        <w:t xml:space="preserve"> </w:t>
      </w:r>
      <w:r w:rsidRPr="00E61FCC">
        <w:rPr>
          <w:sz w:val="22"/>
          <w:szCs w:val="22"/>
        </w:rPr>
        <w:t>участвующих</w:t>
      </w:r>
      <w:r w:rsidRPr="00E61FCC">
        <w:rPr>
          <w:spacing w:val="-3"/>
          <w:sz w:val="22"/>
          <w:szCs w:val="22"/>
        </w:rPr>
        <w:t xml:space="preserve"> </w:t>
      </w:r>
      <w:r w:rsidRPr="00E61FCC">
        <w:rPr>
          <w:sz w:val="22"/>
          <w:szCs w:val="22"/>
        </w:rPr>
        <w:t>в</w:t>
      </w:r>
      <w:r w:rsidRPr="00E61FCC">
        <w:rPr>
          <w:spacing w:val="-5"/>
          <w:sz w:val="22"/>
          <w:szCs w:val="22"/>
        </w:rPr>
        <w:t xml:space="preserve"> </w:t>
      </w:r>
      <w:r w:rsidRPr="00E61FCC">
        <w:rPr>
          <w:sz w:val="22"/>
          <w:szCs w:val="22"/>
        </w:rPr>
        <w:t>разработке</w:t>
      </w:r>
      <w:r w:rsidRPr="00E61FCC">
        <w:rPr>
          <w:spacing w:val="-4"/>
          <w:sz w:val="22"/>
          <w:szCs w:val="22"/>
        </w:rPr>
        <w:t xml:space="preserve"> </w:t>
      </w:r>
      <w:r w:rsidRPr="00E61FCC">
        <w:rPr>
          <w:sz w:val="22"/>
          <w:szCs w:val="22"/>
        </w:rPr>
        <w:t>и реализации основной образовательной программы основного общего образования характеризуется долей работников, повышающих квалификацию</w:t>
      </w:r>
      <w:r w:rsidRPr="00E61FCC">
        <w:rPr>
          <w:spacing w:val="-12"/>
          <w:sz w:val="22"/>
          <w:szCs w:val="22"/>
        </w:rPr>
        <w:t xml:space="preserve"> </w:t>
      </w:r>
      <w:r w:rsidRPr="00E61FCC">
        <w:rPr>
          <w:sz w:val="22"/>
          <w:szCs w:val="22"/>
        </w:rPr>
        <w:t>не</w:t>
      </w:r>
      <w:r w:rsidRPr="00E61FCC">
        <w:rPr>
          <w:spacing w:val="-10"/>
          <w:sz w:val="22"/>
          <w:szCs w:val="22"/>
        </w:rPr>
        <w:t xml:space="preserve"> </w:t>
      </w:r>
      <w:r w:rsidRPr="00E61FCC">
        <w:rPr>
          <w:sz w:val="22"/>
          <w:szCs w:val="22"/>
        </w:rPr>
        <w:t>реже</w:t>
      </w:r>
      <w:r w:rsidRPr="00E61FCC">
        <w:rPr>
          <w:spacing w:val="-12"/>
          <w:sz w:val="22"/>
          <w:szCs w:val="22"/>
        </w:rPr>
        <w:t xml:space="preserve"> </w:t>
      </w:r>
      <w:r w:rsidRPr="00E61FCC">
        <w:rPr>
          <w:sz w:val="22"/>
          <w:szCs w:val="22"/>
        </w:rPr>
        <w:t>одного</w:t>
      </w:r>
      <w:r w:rsidRPr="00E61FCC">
        <w:rPr>
          <w:spacing w:val="-11"/>
          <w:sz w:val="22"/>
          <w:szCs w:val="22"/>
        </w:rPr>
        <w:t xml:space="preserve"> </w:t>
      </w:r>
      <w:r w:rsidRPr="00E61FCC">
        <w:rPr>
          <w:sz w:val="22"/>
          <w:szCs w:val="22"/>
        </w:rPr>
        <w:t>раза</w:t>
      </w:r>
      <w:r w:rsidRPr="00E61FCC">
        <w:rPr>
          <w:spacing w:val="-12"/>
          <w:sz w:val="22"/>
          <w:szCs w:val="22"/>
        </w:rPr>
        <w:t xml:space="preserve"> </w:t>
      </w:r>
      <w:r w:rsidRPr="00E61FCC">
        <w:rPr>
          <w:sz w:val="22"/>
          <w:szCs w:val="22"/>
        </w:rPr>
        <w:t>в</w:t>
      </w:r>
      <w:r w:rsidRPr="00E61FCC">
        <w:rPr>
          <w:spacing w:val="-12"/>
          <w:sz w:val="22"/>
          <w:szCs w:val="22"/>
        </w:rPr>
        <w:t xml:space="preserve"> </w:t>
      </w:r>
      <w:r w:rsidRPr="00E61FCC">
        <w:rPr>
          <w:sz w:val="22"/>
          <w:szCs w:val="22"/>
        </w:rPr>
        <w:t>три</w:t>
      </w:r>
      <w:r w:rsidRPr="00E61FCC">
        <w:rPr>
          <w:spacing w:val="-12"/>
          <w:sz w:val="22"/>
          <w:szCs w:val="22"/>
        </w:rPr>
        <w:t xml:space="preserve"> </w:t>
      </w:r>
      <w:r w:rsidRPr="00E61FCC">
        <w:rPr>
          <w:sz w:val="22"/>
          <w:szCs w:val="22"/>
        </w:rPr>
        <w:t>года.</w:t>
      </w:r>
      <w:r w:rsidRPr="00E61FCC">
        <w:rPr>
          <w:spacing w:val="-6"/>
          <w:sz w:val="22"/>
          <w:szCs w:val="22"/>
        </w:rPr>
        <w:t xml:space="preserve"> </w:t>
      </w:r>
      <w:r w:rsidRPr="00E61FCC">
        <w:rPr>
          <w:sz w:val="22"/>
          <w:szCs w:val="22"/>
        </w:rPr>
        <w:t>Согласно</w:t>
      </w:r>
      <w:r w:rsidRPr="00E61FCC">
        <w:rPr>
          <w:spacing w:val="-9"/>
          <w:sz w:val="22"/>
          <w:szCs w:val="22"/>
        </w:rPr>
        <w:t xml:space="preserve"> </w:t>
      </w:r>
      <w:r w:rsidRPr="00E61FCC">
        <w:rPr>
          <w:sz w:val="22"/>
          <w:szCs w:val="22"/>
        </w:rPr>
        <w:t xml:space="preserve">перспективному графику повышения квалификации педагогические работники школы своевременно повышают уровень квалификации по различным </w:t>
      </w:r>
      <w:r w:rsidRPr="00E61FCC">
        <w:rPr>
          <w:spacing w:val="-2"/>
          <w:sz w:val="22"/>
          <w:szCs w:val="22"/>
        </w:rPr>
        <w:t>программам.</w:t>
      </w:r>
    </w:p>
    <w:p w14:paraId="4D47C816" w14:textId="77777777" w:rsidR="00FA124F" w:rsidRPr="00E61FCC" w:rsidRDefault="003B164C">
      <w:pPr>
        <w:pStyle w:val="a3"/>
        <w:spacing w:before="7" w:line="249" w:lineRule="auto"/>
        <w:ind w:left="86" w:right="366" w:firstLine="228"/>
        <w:rPr>
          <w:sz w:val="22"/>
          <w:szCs w:val="22"/>
        </w:rPr>
      </w:pPr>
      <w:r w:rsidRPr="00E61FCC">
        <w:rPr>
          <w:sz w:val="22"/>
          <w:szCs w:val="22"/>
        </w:rPr>
        <w:t>Для достижения результатов основной образовательной программы в ходе ее реализации в МАОУ«Школа № 27 с УИОП» проводится оценка качества и результативности деятельности педагогических работников</w:t>
      </w:r>
      <w:r w:rsidRPr="00E61FCC">
        <w:rPr>
          <w:spacing w:val="80"/>
          <w:sz w:val="22"/>
          <w:szCs w:val="22"/>
        </w:rPr>
        <w:t xml:space="preserve"> </w:t>
      </w:r>
      <w:r w:rsidRPr="00E61FCC">
        <w:rPr>
          <w:sz w:val="22"/>
          <w:szCs w:val="22"/>
        </w:rPr>
        <w:t>с</w:t>
      </w:r>
      <w:r w:rsidRPr="00E61FCC">
        <w:rPr>
          <w:spacing w:val="-2"/>
          <w:sz w:val="22"/>
          <w:szCs w:val="22"/>
        </w:rPr>
        <w:t xml:space="preserve"> </w:t>
      </w:r>
      <w:r w:rsidRPr="00E61FCC">
        <w:rPr>
          <w:sz w:val="22"/>
          <w:szCs w:val="22"/>
        </w:rPr>
        <w:t>целью коррекции их деятельности, а также определения стимулирующей части фонда оплаты труда.</w:t>
      </w:r>
    </w:p>
    <w:p w14:paraId="55D3C7C3" w14:textId="77777777" w:rsidR="00FA124F" w:rsidRPr="00E61FCC" w:rsidRDefault="003B164C">
      <w:pPr>
        <w:pStyle w:val="a3"/>
        <w:tabs>
          <w:tab w:val="left" w:pos="1910"/>
          <w:tab w:val="left" w:pos="3296"/>
          <w:tab w:val="left" w:pos="4840"/>
        </w:tabs>
        <w:spacing w:before="4" w:line="249" w:lineRule="auto"/>
        <w:ind w:left="86" w:right="365" w:firstLine="228"/>
        <w:rPr>
          <w:sz w:val="22"/>
          <w:szCs w:val="22"/>
        </w:rPr>
      </w:pPr>
      <w:r w:rsidRPr="00E61FCC">
        <w:rPr>
          <w:spacing w:val="-2"/>
          <w:sz w:val="22"/>
          <w:szCs w:val="22"/>
        </w:rPr>
        <w:t>Ожидаемый</w:t>
      </w:r>
      <w:r w:rsidRPr="00E61FCC">
        <w:rPr>
          <w:sz w:val="22"/>
          <w:szCs w:val="22"/>
        </w:rPr>
        <w:tab/>
      </w:r>
      <w:r w:rsidRPr="00E61FCC">
        <w:rPr>
          <w:spacing w:val="-2"/>
          <w:sz w:val="22"/>
          <w:szCs w:val="22"/>
        </w:rPr>
        <w:t>результат</w:t>
      </w:r>
      <w:r w:rsidRPr="00E61FCC">
        <w:rPr>
          <w:sz w:val="22"/>
          <w:szCs w:val="22"/>
        </w:rPr>
        <w:tab/>
      </w:r>
      <w:r w:rsidRPr="00E61FCC">
        <w:rPr>
          <w:spacing w:val="-2"/>
          <w:sz w:val="22"/>
          <w:szCs w:val="22"/>
        </w:rPr>
        <w:t>повышения</w:t>
      </w:r>
      <w:r w:rsidRPr="00E61FCC">
        <w:rPr>
          <w:sz w:val="22"/>
          <w:szCs w:val="22"/>
        </w:rPr>
        <w:tab/>
        <w:t>квалификации</w:t>
      </w:r>
      <w:r w:rsidRPr="00E61FCC">
        <w:rPr>
          <w:spacing w:val="-13"/>
          <w:sz w:val="22"/>
          <w:szCs w:val="22"/>
        </w:rPr>
        <w:t xml:space="preserve"> </w:t>
      </w:r>
      <w:r w:rsidRPr="00E61FCC">
        <w:rPr>
          <w:sz w:val="22"/>
          <w:szCs w:val="22"/>
        </w:rPr>
        <w:t>— профессиональная готовность работников образования к реализации ФГОС ООО:</w:t>
      </w:r>
    </w:p>
    <w:p w14:paraId="38A36087" w14:textId="77777777" w:rsidR="00FA124F" w:rsidRPr="00E61FCC" w:rsidRDefault="003B164C">
      <w:pPr>
        <w:pStyle w:val="a4"/>
        <w:numPr>
          <w:ilvl w:val="0"/>
          <w:numId w:val="35"/>
        </w:numPr>
        <w:tabs>
          <w:tab w:val="left" w:pos="653"/>
        </w:tabs>
        <w:spacing w:before="3" w:line="249" w:lineRule="auto"/>
        <w:ind w:right="374"/>
      </w:pPr>
      <w:r w:rsidRPr="00E61FCC">
        <w:t>обеспечение оптимального вхождения работников образования в систему ценностей современного образования;</w:t>
      </w:r>
    </w:p>
    <w:p w14:paraId="6EBAE8F7" w14:textId="77777777" w:rsidR="00FA124F" w:rsidRPr="00E61FCC" w:rsidRDefault="003B164C">
      <w:pPr>
        <w:pStyle w:val="a4"/>
        <w:numPr>
          <w:ilvl w:val="0"/>
          <w:numId w:val="35"/>
        </w:numPr>
        <w:tabs>
          <w:tab w:val="left" w:pos="653"/>
        </w:tabs>
        <w:spacing w:before="1" w:line="249" w:lineRule="auto"/>
        <w:ind w:right="369"/>
      </w:pPr>
      <w:r w:rsidRPr="00E61FCC">
        <w:t>освоение системы требований к структуре основной образовательной</w:t>
      </w:r>
      <w:r w:rsidRPr="00E61FCC">
        <w:rPr>
          <w:spacing w:val="-5"/>
        </w:rPr>
        <w:t xml:space="preserve"> </w:t>
      </w:r>
      <w:r w:rsidRPr="00E61FCC">
        <w:t>программы,</w:t>
      </w:r>
      <w:r w:rsidRPr="00E61FCC">
        <w:rPr>
          <w:spacing w:val="-4"/>
        </w:rPr>
        <w:t xml:space="preserve"> </w:t>
      </w:r>
      <w:r w:rsidRPr="00E61FCC">
        <w:t>результатам</w:t>
      </w:r>
      <w:r w:rsidRPr="00E61FCC">
        <w:rPr>
          <w:spacing w:val="-4"/>
        </w:rPr>
        <w:t xml:space="preserve"> </w:t>
      </w:r>
      <w:r w:rsidRPr="00E61FCC">
        <w:t>ее</w:t>
      </w:r>
      <w:r w:rsidRPr="00E61FCC">
        <w:rPr>
          <w:spacing w:val="-4"/>
        </w:rPr>
        <w:t xml:space="preserve"> </w:t>
      </w:r>
      <w:r w:rsidRPr="00E61FCC">
        <w:t>освоения</w:t>
      </w:r>
      <w:r w:rsidRPr="00E61FCC">
        <w:rPr>
          <w:spacing w:val="-4"/>
        </w:rPr>
        <w:t xml:space="preserve"> </w:t>
      </w:r>
      <w:r w:rsidRPr="00E61FCC">
        <w:t>и</w:t>
      </w:r>
      <w:r w:rsidRPr="00E61FCC">
        <w:rPr>
          <w:spacing w:val="-5"/>
        </w:rPr>
        <w:t xml:space="preserve"> </w:t>
      </w:r>
      <w:r w:rsidRPr="00E61FCC">
        <w:t>условиям реализации, а также системы оценки итогов образовательной деятельности обучающихся;</w:t>
      </w:r>
    </w:p>
    <w:p w14:paraId="13884857" w14:textId="77777777" w:rsidR="00FA124F" w:rsidRPr="00E61FCC" w:rsidRDefault="003B164C">
      <w:pPr>
        <w:pStyle w:val="a4"/>
        <w:numPr>
          <w:ilvl w:val="0"/>
          <w:numId w:val="35"/>
        </w:numPr>
        <w:tabs>
          <w:tab w:val="left" w:pos="653"/>
        </w:tabs>
        <w:spacing w:before="4" w:line="249" w:lineRule="auto"/>
        <w:ind w:right="366"/>
      </w:pPr>
      <w:r w:rsidRPr="00E61FCC">
        <w:t>овладение учебно-методическими и информационно- методическими ресурсами, необходимыми для успешного решения задач ФГОС ООО.</w:t>
      </w:r>
    </w:p>
    <w:p w14:paraId="6E4BE7C7" w14:textId="77777777" w:rsidR="00FA124F" w:rsidRPr="00E61FCC" w:rsidRDefault="003B164C">
      <w:pPr>
        <w:pStyle w:val="a3"/>
        <w:spacing w:before="3" w:line="249" w:lineRule="auto"/>
        <w:ind w:left="86" w:right="370" w:firstLine="228"/>
        <w:rPr>
          <w:sz w:val="22"/>
          <w:szCs w:val="22"/>
        </w:rPr>
      </w:pPr>
      <w:r w:rsidRPr="00E61FCC">
        <w:rPr>
          <w:sz w:val="22"/>
          <w:szCs w:val="22"/>
        </w:rPr>
        <w:t>Одним из важнейших механизмов обеспечения необходимого квалификационного уровня</w:t>
      </w:r>
      <w:r w:rsidRPr="00E61FCC">
        <w:rPr>
          <w:spacing w:val="-2"/>
          <w:sz w:val="22"/>
          <w:szCs w:val="22"/>
        </w:rPr>
        <w:t xml:space="preserve"> </w:t>
      </w:r>
      <w:r w:rsidRPr="00E61FCC">
        <w:rPr>
          <w:sz w:val="22"/>
          <w:szCs w:val="22"/>
        </w:rPr>
        <w:t xml:space="preserve">педагогических работников, </w:t>
      </w:r>
      <w:r w:rsidRPr="00E61FCC">
        <w:rPr>
          <w:sz w:val="22"/>
          <w:szCs w:val="22"/>
        </w:rPr>
        <w:lastRenderedPageBreak/>
        <w:t>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0BB12421" w14:textId="77A9B2AF" w:rsidR="00FA124F" w:rsidRPr="00E61FCC" w:rsidRDefault="003B164C" w:rsidP="007402E5">
      <w:pPr>
        <w:pStyle w:val="a3"/>
        <w:spacing w:before="5" w:line="249" w:lineRule="auto"/>
        <w:ind w:left="86" w:right="368" w:firstLine="228"/>
        <w:rPr>
          <w:sz w:val="22"/>
          <w:szCs w:val="22"/>
        </w:rPr>
      </w:pPr>
      <w:r w:rsidRPr="00E61FCC">
        <w:rPr>
          <w:sz w:val="22"/>
          <w:szCs w:val="22"/>
        </w:rPr>
        <w:t>Актуальные вопросы реализации программы основного общего образования рассматриваются методическими объединениями, действующими</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МАОУ</w:t>
      </w:r>
      <w:r w:rsidRPr="00E61FCC">
        <w:rPr>
          <w:spacing w:val="-12"/>
          <w:sz w:val="22"/>
          <w:szCs w:val="22"/>
        </w:rPr>
        <w:t xml:space="preserve"> </w:t>
      </w:r>
      <w:r w:rsidRPr="00E61FCC">
        <w:rPr>
          <w:sz w:val="22"/>
          <w:szCs w:val="22"/>
        </w:rPr>
        <w:t>«Школа</w:t>
      </w:r>
      <w:r w:rsidRPr="00E61FCC">
        <w:rPr>
          <w:spacing w:val="-13"/>
          <w:sz w:val="22"/>
          <w:szCs w:val="22"/>
        </w:rPr>
        <w:t xml:space="preserve"> </w:t>
      </w:r>
      <w:r w:rsidRPr="00E61FCC">
        <w:rPr>
          <w:sz w:val="22"/>
          <w:szCs w:val="22"/>
        </w:rPr>
        <w:t>№</w:t>
      </w:r>
      <w:r w:rsidRPr="00E61FCC">
        <w:rPr>
          <w:spacing w:val="-11"/>
          <w:sz w:val="22"/>
          <w:szCs w:val="22"/>
        </w:rPr>
        <w:t xml:space="preserve"> </w:t>
      </w:r>
      <w:r w:rsidRPr="00E61FCC">
        <w:rPr>
          <w:sz w:val="22"/>
          <w:szCs w:val="22"/>
        </w:rPr>
        <w:t>27</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УИОП»,</w:t>
      </w:r>
      <w:r w:rsidRPr="00E61FCC">
        <w:rPr>
          <w:spacing w:val="-13"/>
          <w:sz w:val="22"/>
          <w:szCs w:val="22"/>
        </w:rPr>
        <w:t xml:space="preserve"> </w:t>
      </w:r>
      <w:r w:rsidRPr="00E61FCC">
        <w:rPr>
          <w:sz w:val="22"/>
          <w:szCs w:val="22"/>
        </w:rPr>
        <w:t>а</w:t>
      </w:r>
      <w:r w:rsidRPr="00E61FCC">
        <w:rPr>
          <w:spacing w:val="-12"/>
          <w:sz w:val="22"/>
          <w:szCs w:val="22"/>
        </w:rPr>
        <w:t xml:space="preserve"> </w:t>
      </w:r>
      <w:r w:rsidRPr="00E61FCC">
        <w:rPr>
          <w:sz w:val="22"/>
          <w:szCs w:val="22"/>
        </w:rPr>
        <w:t>также</w:t>
      </w:r>
      <w:r w:rsidRPr="00E61FCC">
        <w:rPr>
          <w:spacing w:val="-11"/>
          <w:sz w:val="22"/>
          <w:szCs w:val="22"/>
        </w:rPr>
        <w:t xml:space="preserve"> </w:t>
      </w:r>
      <w:r w:rsidRPr="00E61FCC">
        <w:rPr>
          <w:sz w:val="22"/>
          <w:szCs w:val="22"/>
        </w:rPr>
        <w:t>методическими и учебно-методическими объединениями в сфере общего образования, действующими на муниципальном и региональном уровнях.Педагогическими работниками МАОУ «Школа № 27 с УИОП» системно разрабатываются методические темы, отражающие их непрерывное профессиональное развитие.</w:t>
      </w:r>
    </w:p>
    <w:p w14:paraId="25C3C4C8" w14:textId="77777777" w:rsidR="00FA124F" w:rsidRPr="00E61FCC" w:rsidRDefault="00FA124F">
      <w:pPr>
        <w:pStyle w:val="a3"/>
        <w:ind w:left="0"/>
        <w:jc w:val="left"/>
        <w:rPr>
          <w:sz w:val="22"/>
          <w:szCs w:val="22"/>
        </w:rPr>
      </w:pPr>
    </w:p>
    <w:p w14:paraId="6260E85F" w14:textId="77777777" w:rsidR="00FA124F" w:rsidRPr="00E61FCC" w:rsidRDefault="00FA124F">
      <w:pPr>
        <w:pStyle w:val="a3"/>
        <w:spacing w:before="13"/>
        <w:ind w:left="0"/>
        <w:jc w:val="left"/>
        <w:rPr>
          <w:sz w:val="22"/>
          <w:szCs w:val="22"/>
        </w:rPr>
      </w:pPr>
    </w:p>
    <w:p w14:paraId="3ABF7BCC" w14:textId="77777777" w:rsidR="00FA124F" w:rsidRPr="00E61FCC" w:rsidRDefault="003B164C" w:rsidP="0012715A">
      <w:pPr>
        <w:pStyle w:val="2"/>
        <w:numPr>
          <w:ilvl w:val="2"/>
          <w:numId w:val="161"/>
        </w:numPr>
        <w:tabs>
          <w:tab w:val="left" w:pos="636"/>
          <w:tab w:val="left" w:pos="1722"/>
          <w:tab w:val="left" w:pos="2354"/>
          <w:tab w:val="left" w:pos="3146"/>
          <w:tab w:val="left" w:pos="5261"/>
          <w:tab w:val="left" w:pos="5585"/>
        </w:tabs>
        <w:spacing w:before="1"/>
        <w:ind w:left="86" w:right="365" w:firstLine="0"/>
        <w:rPr>
          <w:sz w:val="22"/>
          <w:szCs w:val="22"/>
        </w:rPr>
      </w:pPr>
      <w:r w:rsidRPr="00E61FCC">
        <w:rPr>
          <w:spacing w:val="-2"/>
          <w:sz w:val="22"/>
          <w:szCs w:val="22"/>
        </w:rPr>
        <w:t>Описание</w:t>
      </w:r>
      <w:r w:rsidRPr="00E61FCC">
        <w:rPr>
          <w:sz w:val="22"/>
          <w:szCs w:val="22"/>
        </w:rPr>
        <w:tab/>
      </w:r>
      <w:r w:rsidRPr="00E61FCC">
        <w:rPr>
          <w:sz w:val="22"/>
          <w:szCs w:val="22"/>
        </w:rPr>
        <w:tab/>
      </w:r>
      <w:r w:rsidRPr="00E61FCC">
        <w:rPr>
          <w:spacing w:val="-2"/>
          <w:sz w:val="22"/>
          <w:szCs w:val="22"/>
        </w:rPr>
        <w:t>психолого-педагогических</w:t>
      </w:r>
      <w:r w:rsidRPr="00E61FCC">
        <w:rPr>
          <w:sz w:val="22"/>
          <w:szCs w:val="22"/>
        </w:rPr>
        <w:tab/>
      </w:r>
      <w:r w:rsidRPr="00E61FCC">
        <w:rPr>
          <w:sz w:val="22"/>
          <w:szCs w:val="22"/>
        </w:rPr>
        <w:tab/>
      </w:r>
      <w:r w:rsidRPr="00E61FCC">
        <w:rPr>
          <w:spacing w:val="-2"/>
          <w:sz w:val="22"/>
          <w:szCs w:val="22"/>
        </w:rPr>
        <w:t>условий реализации</w:t>
      </w:r>
      <w:r w:rsidRPr="00E61FCC">
        <w:rPr>
          <w:sz w:val="22"/>
          <w:szCs w:val="22"/>
        </w:rPr>
        <w:tab/>
      </w:r>
      <w:r w:rsidRPr="00E61FCC">
        <w:rPr>
          <w:spacing w:val="-2"/>
          <w:sz w:val="22"/>
          <w:szCs w:val="22"/>
        </w:rPr>
        <w:t>основной</w:t>
      </w:r>
      <w:r w:rsidRPr="00E61FCC">
        <w:rPr>
          <w:sz w:val="22"/>
          <w:szCs w:val="22"/>
        </w:rPr>
        <w:tab/>
      </w:r>
      <w:r w:rsidRPr="00E61FCC">
        <w:rPr>
          <w:spacing w:val="-2"/>
          <w:sz w:val="22"/>
          <w:szCs w:val="22"/>
        </w:rPr>
        <w:t>образовательной</w:t>
      </w:r>
      <w:r w:rsidRPr="00E61FCC">
        <w:rPr>
          <w:sz w:val="22"/>
          <w:szCs w:val="22"/>
        </w:rPr>
        <w:tab/>
      </w:r>
      <w:r w:rsidRPr="00E61FCC">
        <w:rPr>
          <w:spacing w:val="-2"/>
          <w:sz w:val="22"/>
          <w:szCs w:val="22"/>
        </w:rPr>
        <w:t xml:space="preserve">программы </w:t>
      </w:r>
      <w:r w:rsidRPr="00E61FCC">
        <w:rPr>
          <w:sz w:val="22"/>
          <w:szCs w:val="22"/>
        </w:rPr>
        <w:t>основного общего образования</w:t>
      </w:r>
    </w:p>
    <w:p w14:paraId="5EFD218A" w14:textId="77777777" w:rsidR="00FA124F" w:rsidRPr="00E61FCC" w:rsidRDefault="003B164C">
      <w:pPr>
        <w:pStyle w:val="a3"/>
        <w:spacing w:before="68" w:line="249" w:lineRule="auto"/>
        <w:ind w:left="86" w:right="364" w:firstLine="228"/>
        <w:rPr>
          <w:sz w:val="22"/>
          <w:szCs w:val="22"/>
        </w:rPr>
      </w:pPr>
      <w:r w:rsidRPr="00E61FCC">
        <w:rPr>
          <w:sz w:val="22"/>
          <w:szCs w:val="22"/>
        </w:rPr>
        <w:t>Психолого-педагогические</w:t>
      </w:r>
      <w:r w:rsidRPr="00E61FCC">
        <w:rPr>
          <w:spacing w:val="-13"/>
          <w:sz w:val="22"/>
          <w:szCs w:val="22"/>
        </w:rPr>
        <w:t xml:space="preserve"> </w:t>
      </w:r>
      <w:r w:rsidRPr="00E61FCC">
        <w:rPr>
          <w:sz w:val="22"/>
          <w:szCs w:val="22"/>
        </w:rPr>
        <w:t>условия,</w:t>
      </w:r>
      <w:r w:rsidRPr="00E61FCC">
        <w:rPr>
          <w:spacing w:val="-12"/>
          <w:sz w:val="22"/>
          <w:szCs w:val="22"/>
        </w:rPr>
        <w:t xml:space="preserve"> </w:t>
      </w:r>
      <w:r w:rsidRPr="00E61FCC">
        <w:rPr>
          <w:sz w:val="22"/>
          <w:szCs w:val="22"/>
        </w:rPr>
        <w:t>созданные</w:t>
      </w:r>
      <w:r w:rsidRPr="00E61FCC">
        <w:rPr>
          <w:spacing w:val="-13"/>
          <w:sz w:val="22"/>
          <w:szCs w:val="22"/>
        </w:rPr>
        <w:t xml:space="preserve"> </w:t>
      </w:r>
      <w:r w:rsidRPr="00E61FCC">
        <w:rPr>
          <w:sz w:val="22"/>
          <w:szCs w:val="22"/>
        </w:rPr>
        <w:t>в</w:t>
      </w:r>
      <w:r w:rsidRPr="00E61FCC">
        <w:rPr>
          <w:spacing w:val="-12"/>
          <w:sz w:val="22"/>
          <w:szCs w:val="22"/>
        </w:rPr>
        <w:t xml:space="preserve"> </w:t>
      </w:r>
      <w:r w:rsidRPr="00E61FCC">
        <w:rPr>
          <w:sz w:val="22"/>
          <w:szCs w:val="22"/>
        </w:rPr>
        <w:t>МАОУ</w:t>
      </w:r>
      <w:r w:rsidRPr="00E61FCC">
        <w:rPr>
          <w:spacing w:val="-13"/>
          <w:sz w:val="22"/>
          <w:szCs w:val="22"/>
        </w:rPr>
        <w:t xml:space="preserve"> </w:t>
      </w:r>
      <w:r w:rsidRPr="00E61FCC">
        <w:rPr>
          <w:sz w:val="22"/>
          <w:szCs w:val="22"/>
        </w:rPr>
        <w:t>«Школа</w:t>
      </w:r>
      <w:r w:rsidRPr="00E61FCC">
        <w:rPr>
          <w:spacing w:val="-12"/>
          <w:sz w:val="22"/>
          <w:szCs w:val="22"/>
        </w:rPr>
        <w:t xml:space="preserve"> </w:t>
      </w:r>
      <w:r w:rsidRPr="00E61FCC">
        <w:rPr>
          <w:sz w:val="22"/>
          <w:szCs w:val="22"/>
        </w:rPr>
        <w:t>№</w:t>
      </w:r>
      <w:r w:rsidRPr="00E61FCC">
        <w:rPr>
          <w:spacing w:val="-13"/>
          <w:sz w:val="22"/>
          <w:szCs w:val="22"/>
        </w:rPr>
        <w:t xml:space="preserve"> </w:t>
      </w:r>
      <w:r w:rsidRPr="00E61FCC">
        <w:rPr>
          <w:sz w:val="22"/>
          <w:szCs w:val="22"/>
        </w:rPr>
        <w:t xml:space="preserve">27 с УИОП», обеспечивают исполнение требований федеральных государственных образовательных стандартов основного общего </w:t>
      </w:r>
      <w:r w:rsidRPr="00E61FCC">
        <w:rPr>
          <w:spacing w:val="-2"/>
          <w:sz w:val="22"/>
          <w:szCs w:val="22"/>
        </w:rPr>
        <w:t>образования.</w:t>
      </w:r>
    </w:p>
    <w:p w14:paraId="2FFCA292" w14:textId="77777777" w:rsidR="00FA124F" w:rsidRPr="00E61FCC" w:rsidRDefault="003B164C">
      <w:pPr>
        <w:pStyle w:val="a3"/>
        <w:spacing w:before="4" w:line="249" w:lineRule="auto"/>
        <w:ind w:left="86" w:right="361" w:firstLine="228"/>
        <w:rPr>
          <w:sz w:val="22"/>
          <w:szCs w:val="22"/>
        </w:rPr>
      </w:pPr>
      <w:r w:rsidRPr="00E61FCC">
        <w:rPr>
          <w:sz w:val="22"/>
          <w:szCs w:val="22"/>
        </w:rPr>
        <w:t>В МАОУ «Школа № 27 с УИОП» психолого-педагогическое сопровождение реализации программы основного общего образования осуществляется квалифицированными специалистами:</w:t>
      </w:r>
    </w:p>
    <w:p w14:paraId="09F5830C" w14:textId="77777777" w:rsidR="00FA124F" w:rsidRPr="00E61FCC" w:rsidRDefault="003B164C">
      <w:pPr>
        <w:pStyle w:val="a4"/>
        <w:numPr>
          <w:ilvl w:val="0"/>
          <w:numId w:val="34"/>
        </w:numPr>
        <w:tabs>
          <w:tab w:val="left" w:pos="652"/>
        </w:tabs>
        <w:spacing w:before="2"/>
        <w:ind w:left="652" w:hanging="338"/>
        <w:jc w:val="left"/>
      </w:pPr>
      <w:r w:rsidRPr="00E61FCC">
        <w:t>педагогом-психологом</w:t>
      </w:r>
      <w:r w:rsidRPr="00E61FCC">
        <w:rPr>
          <w:spacing w:val="-6"/>
        </w:rPr>
        <w:t xml:space="preserve"> </w:t>
      </w:r>
      <w:r w:rsidRPr="00E61FCC">
        <w:t>–</w:t>
      </w:r>
      <w:r w:rsidRPr="00E61FCC">
        <w:rPr>
          <w:spacing w:val="-6"/>
        </w:rPr>
        <w:t xml:space="preserve"> </w:t>
      </w:r>
      <w:r w:rsidRPr="00E61FCC">
        <w:t>2</w:t>
      </w:r>
      <w:r w:rsidRPr="00E61FCC">
        <w:rPr>
          <w:spacing w:val="-6"/>
        </w:rPr>
        <w:t xml:space="preserve"> </w:t>
      </w:r>
      <w:r w:rsidRPr="00E61FCC">
        <w:rPr>
          <w:spacing w:val="-2"/>
        </w:rPr>
        <w:t>единицы);</w:t>
      </w:r>
    </w:p>
    <w:p w14:paraId="2AB12C31" w14:textId="77777777" w:rsidR="00FA124F" w:rsidRPr="00E61FCC" w:rsidRDefault="003B164C">
      <w:pPr>
        <w:pStyle w:val="a4"/>
        <w:numPr>
          <w:ilvl w:val="0"/>
          <w:numId w:val="34"/>
        </w:numPr>
        <w:tabs>
          <w:tab w:val="left" w:pos="652"/>
        </w:tabs>
        <w:spacing w:before="10"/>
        <w:ind w:left="652" w:hanging="338"/>
        <w:jc w:val="left"/>
      </w:pPr>
      <w:r w:rsidRPr="00E61FCC">
        <w:t>учителем-логопедом</w:t>
      </w:r>
      <w:r w:rsidRPr="00E61FCC">
        <w:rPr>
          <w:spacing w:val="-5"/>
        </w:rPr>
        <w:t xml:space="preserve"> </w:t>
      </w:r>
      <w:r w:rsidRPr="00E61FCC">
        <w:t>–</w:t>
      </w:r>
      <w:r w:rsidRPr="00E61FCC">
        <w:rPr>
          <w:spacing w:val="-6"/>
        </w:rPr>
        <w:t xml:space="preserve"> </w:t>
      </w:r>
      <w:r w:rsidRPr="00E61FCC">
        <w:t>1</w:t>
      </w:r>
      <w:r w:rsidRPr="00E61FCC">
        <w:rPr>
          <w:spacing w:val="-6"/>
        </w:rPr>
        <w:t xml:space="preserve"> </w:t>
      </w:r>
      <w:r w:rsidRPr="00E61FCC">
        <w:rPr>
          <w:spacing w:val="-2"/>
        </w:rPr>
        <w:t>единица;</w:t>
      </w:r>
    </w:p>
    <w:p w14:paraId="69F91C8E" w14:textId="77777777" w:rsidR="00FA124F" w:rsidRPr="00E61FCC" w:rsidRDefault="003B164C">
      <w:pPr>
        <w:pStyle w:val="a4"/>
        <w:numPr>
          <w:ilvl w:val="0"/>
          <w:numId w:val="34"/>
        </w:numPr>
        <w:tabs>
          <w:tab w:val="left" w:pos="652"/>
        </w:tabs>
        <w:spacing w:before="11"/>
        <w:ind w:left="652" w:hanging="338"/>
        <w:jc w:val="left"/>
      </w:pPr>
      <w:r w:rsidRPr="00E61FCC">
        <w:t>тьюторами</w:t>
      </w:r>
      <w:r w:rsidRPr="00E61FCC">
        <w:rPr>
          <w:spacing w:val="-5"/>
        </w:rPr>
        <w:t xml:space="preserve"> </w:t>
      </w:r>
      <w:r w:rsidRPr="00E61FCC">
        <w:t>–</w:t>
      </w:r>
      <w:r w:rsidRPr="00E61FCC">
        <w:rPr>
          <w:spacing w:val="-1"/>
        </w:rPr>
        <w:t xml:space="preserve"> </w:t>
      </w:r>
      <w:r w:rsidRPr="00E61FCC">
        <w:t>1</w:t>
      </w:r>
      <w:r w:rsidRPr="00E61FCC">
        <w:rPr>
          <w:spacing w:val="-3"/>
        </w:rPr>
        <w:t xml:space="preserve"> </w:t>
      </w:r>
      <w:r w:rsidRPr="00E61FCC">
        <w:rPr>
          <w:spacing w:val="-2"/>
        </w:rPr>
        <w:t>единица</w:t>
      </w:r>
    </w:p>
    <w:p w14:paraId="14C95BBD" w14:textId="77777777" w:rsidR="00FA124F" w:rsidRPr="00E61FCC" w:rsidRDefault="003B164C">
      <w:pPr>
        <w:pStyle w:val="a4"/>
        <w:numPr>
          <w:ilvl w:val="0"/>
          <w:numId w:val="34"/>
        </w:numPr>
        <w:tabs>
          <w:tab w:val="left" w:pos="652"/>
        </w:tabs>
        <w:spacing w:before="10"/>
        <w:ind w:left="652" w:hanging="338"/>
        <w:jc w:val="left"/>
      </w:pPr>
      <w:r w:rsidRPr="00E61FCC">
        <w:t>социальным</w:t>
      </w:r>
      <w:r w:rsidRPr="00E61FCC">
        <w:rPr>
          <w:spacing w:val="-5"/>
        </w:rPr>
        <w:t xml:space="preserve"> </w:t>
      </w:r>
      <w:r w:rsidRPr="00E61FCC">
        <w:t>педагогом</w:t>
      </w:r>
      <w:r w:rsidRPr="00E61FCC">
        <w:rPr>
          <w:spacing w:val="-4"/>
        </w:rPr>
        <w:t xml:space="preserve"> </w:t>
      </w:r>
      <w:r w:rsidRPr="00E61FCC">
        <w:t>–</w:t>
      </w:r>
      <w:r w:rsidRPr="00E61FCC">
        <w:rPr>
          <w:spacing w:val="-5"/>
        </w:rPr>
        <w:t xml:space="preserve"> </w:t>
      </w:r>
      <w:r w:rsidRPr="00E61FCC">
        <w:t>2</w:t>
      </w:r>
      <w:r w:rsidRPr="00E61FCC">
        <w:rPr>
          <w:spacing w:val="-5"/>
        </w:rPr>
        <w:t xml:space="preserve"> </w:t>
      </w:r>
      <w:r w:rsidRPr="00E61FCC">
        <w:rPr>
          <w:spacing w:val="-2"/>
        </w:rPr>
        <w:t>единицы</w:t>
      </w:r>
    </w:p>
    <w:p w14:paraId="0BD12792" w14:textId="77777777" w:rsidR="00FA124F" w:rsidRPr="00E61FCC" w:rsidRDefault="003B164C">
      <w:pPr>
        <w:pStyle w:val="a3"/>
        <w:spacing w:before="10" w:line="249" w:lineRule="auto"/>
        <w:ind w:left="86" w:right="364" w:firstLine="228"/>
        <w:rPr>
          <w:sz w:val="22"/>
          <w:szCs w:val="22"/>
        </w:rPr>
      </w:pPr>
      <w:r w:rsidRPr="00E61FCC">
        <w:rPr>
          <w:sz w:val="22"/>
          <w:szCs w:val="22"/>
        </w:rPr>
        <w:t>В процессе реализации основной образовательной программы основного общего образования МАОУ«Школа № 27 с УИОП»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71E7D192" w14:textId="77777777" w:rsidR="00FA124F" w:rsidRPr="00E61FCC" w:rsidRDefault="003B164C">
      <w:pPr>
        <w:pStyle w:val="a4"/>
        <w:numPr>
          <w:ilvl w:val="0"/>
          <w:numId w:val="34"/>
        </w:numPr>
        <w:tabs>
          <w:tab w:val="left" w:pos="653"/>
          <w:tab w:val="left" w:pos="2323"/>
          <w:tab w:val="left" w:pos="2853"/>
          <w:tab w:val="left" w:pos="4028"/>
        </w:tabs>
        <w:spacing w:before="4" w:line="249" w:lineRule="auto"/>
        <w:ind w:right="368"/>
        <w:jc w:val="left"/>
      </w:pPr>
      <w:r w:rsidRPr="00E61FCC">
        <w:rPr>
          <w:spacing w:val="-2"/>
        </w:rPr>
        <w:t>формирование</w:t>
      </w:r>
      <w:r w:rsidRPr="00E61FCC">
        <w:tab/>
      </w:r>
      <w:r w:rsidRPr="00E61FCC">
        <w:rPr>
          <w:spacing w:val="-10"/>
        </w:rPr>
        <w:t>и</w:t>
      </w:r>
      <w:r w:rsidRPr="00E61FCC">
        <w:tab/>
      </w:r>
      <w:r w:rsidRPr="00E61FCC">
        <w:rPr>
          <w:spacing w:val="-2"/>
        </w:rPr>
        <w:t>развитие</w:t>
      </w:r>
      <w:r w:rsidRPr="00E61FCC">
        <w:tab/>
      </w:r>
      <w:r w:rsidRPr="00E61FCC">
        <w:rPr>
          <w:spacing w:val="-2"/>
        </w:rPr>
        <w:t>психолого-педагогической компетентности;</w:t>
      </w:r>
    </w:p>
    <w:p w14:paraId="655FBD75" w14:textId="77777777" w:rsidR="00FA124F" w:rsidRPr="00E61FCC" w:rsidRDefault="003B164C">
      <w:pPr>
        <w:pStyle w:val="a4"/>
        <w:numPr>
          <w:ilvl w:val="0"/>
          <w:numId w:val="34"/>
        </w:numPr>
        <w:tabs>
          <w:tab w:val="left" w:pos="653"/>
        </w:tabs>
        <w:spacing w:before="2" w:line="249" w:lineRule="auto"/>
        <w:ind w:right="373"/>
        <w:jc w:val="left"/>
      </w:pPr>
      <w:r w:rsidRPr="00E61FCC">
        <w:t>сохранение</w:t>
      </w:r>
      <w:r w:rsidRPr="00E61FCC">
        <w:rPr>
          <w:spacing w:val="80"/>
        </w:rPr>
        <w:t xml:space="preserve"> </w:t>
      </w:r>
      <w:r w:rsidRPr="00E61FCC">
        <w:t>и</w:t>
      </w:r>
      <w:r w:rsidRPr="00E61FCC">
        <w:rPr>
          <w:spacing w:val="80"/>
        </w:rPr>
        <w:t xml:space="preserve"> </w:t>
      </w:r>
      <w:r w:rsidRPr="00E61FCC">
        <w:t>укрепление</w:t>
      </w:r>
      <w:r w:rsidRPr="00E61FCC">
        <w:rPr>
          <w:spacing w:val="80"/>
        </w:rPr>
        <w:t xml:space="preserve"> </w:t>
      </w:r>
      <w:r w:rsidRPr="00E61FCC">
        <w:t>психологического</w:t>
      </w:r>
      <w:r w:rsidRPr="00E61FCC">
        <w:rPr>
          <w:spacing w:val="80"/>
        </w:rPr>
        <w:t xml:space="preserve"> </w:t>
      </w:r>
      <w:r w:rsidRPr="00E61FCC">
        <w:t>благополучия</w:t>
      </w:r>
      <w:r w:rsidRPr="00E61FCC">
        <w:rPr>
          <w:spacing w:val="80"/>
        </w:rPr>
        <w:t xml:space="preserve"> </w:t>
      </w:r>
      <w:r w:rsidRPr="00E61FCC">
        <w:t>и психического здоровья обучающихся;</w:t>
      </w:r>
    </w:p>
    <w:p w14:paraId="24F40F3E" w14:textId="77777777" w:rsidR="00FA124F" w:rsidRPr="00E61FCC" w:rsidRDefault="003B164C">
      <w:pPr>
        <w:pStyle w:val="a4"/>
        <w:numPr>
          <w:ilvl w:val="0"/>
          <w:numId w:val="34"/>
        </w:numPr>
        <w:tabs>
          <w:tab w:val="left" w:pos="652"/>
        </w:tabs>
        <w:spacing w:before="1"/>
        <w:ind w:left="652" w:hanging="338"/>
        <w:jc w:val="left"/>
      </w:pPr>
      <w:r w:rsidRPr="00E61FCC">
        <w:t>поддержка</w:t>
      </w:r>
      <w:r w:rsidRPr="00E61FCC">
        <w:rPr>
          <w:spacing w:val="-12"/>
        </w:rPr>
        <w:t xml:space="preserve"> </w:t>
      </w:r>
      <w:r w:rsidRPr="00E61FCC">
        <w:t>и</w:t>
      </w:r>
      <w:r w:rsidRPr="00E61FCC">
        <w:rPr>
          <w:spacing w:val="-11"/>
        </w:rPr>
        <w:t xml:space="preserve"> </w:t>
      </w:r>
      <w:r w:rsidRPr="00E61FCC">
        <w:t>сопровождение</w:t>
      </w:r>
      <w:r w:rsidRPr="00E61FCC">
        <w:rPr>
          <w:spacing w:val="-10"/>
        </w:rPr>
        <w:t xml:space="preserve"> </w:t>
      </w:r>
      <w:r w:rsidRPr="00E61FCC">
        <w:t>детско-родительских</w:t>
      </w:r>
      <w:r w:rsidRPr="00E61FCC">
        <w:rPr>
          <w:spacing w:val="-10"/>
        </w:rPr>
        <w:t xml:space="preserve"> </w:t>
      </w:r>
      <w:r w:rsidRPr="00E61FCC">
        <w:rPr>
          <w:spacing w:val="-2"/>
        </w:rPr>
        <w:t>отношений;</w:t>
      </w:r>
    </w:p>
    <w:p w14:paraId="41F979EA" w14:textId="77777777" w:rsidR="00FA124F" w:rsidRPr="00E61FCC" w:rsidRDefault="003B164C">
      <w:pPr>
        <w:pStyle w:val="a4"/>
        <w:numPr>
          <w:ilvl w:val="0"/>
          <w:numId w:val="34"/>
        </w:numPr>
        <w:tabs>
          <w:tab w:val="left" w:pos="652"/>
        </w:tabs>
        <w:spacing w:before="10"/>
        <w:ind w:left="652" w:hanging="338"/>
        <w:jc w:val="left"/>
      </w:pPr>
      <w:r w:rsidRPr="00E61FCC">
        <w:lastRenderedPageBreak/>
        <w:t>формирование</w:t>
      </w:r>
      <w:r w:rsidRPr="00E61FCC">
        <w:rPr>
          <w:spacing w:val="-8"/>
        </w:rPr>
        <w:t xml:space="preserve"> </w:t>
      </w:r>
      <w:r w:rsidRPr="00E61FCC">
        <w:t>ценности</w:t>
      </w:r>
      <w:r w:rsidRPr="00E61FCC">
        <w:rPr>
          <w:spacing w:val="-9"/>
        </w:rPr>
        <w:t xml:space="preserve"> </w:t>
      </w:r>
      <w:r w:rsidRPr="00E61FCC">
        <w:t>здоровья</w:t>
      </w:r>
      <w:r w:rsidRPr="00E61FCC">
        <w:rPr>
          <w:spacing w:val="-8"/>
        </w:rPr>
        <w:t xml:space="preserve"> </w:t>
      </w:r>
      <w:r w:rsidRPr="00E61FCC">
        <w:t>и</w:t>
      </w:r>
      <w:r w:rsidRPr="00E61FCC">
        <w:rPr>
          <w:spacing w:val="-9"/>
        </w:rPr>
        <w:t xml:space="preserve"> </w:t>
      </w:r>
      <w:r w:rsidRPr="00E61FCC">
        <w:t>безопасного</w:t>
      </w:r>
      <w:r w:rsidRPr="00E61FCC">
        <w:rPr>
          <w:spacing w:val="-7"/>
        </w:rPr>
        <w:t xml:space="preserve"> </w:t>
      </w:r>
      <w:r w:rsidRPr="00E61FCC">
        <w:t>образа</w:t>
      </w:r>
      <w:r w:rsidRPr="00E61FCC">
        <w:rPr>
          <w:spacing w:val="-8"/>
        </w:rPr>
        <w:t xml:space="preserve"> </w:t>
      </w:r>
      <w:r w:rsidRPr="00E61FCC">
        <w:rPr>
          <w:spacing w:val="-2"/>
        </w:rPr>
        <w:t>жизни;</w:t>
      </w:r>
    </w:p>
    <w:p w14:paraId="1AC6EF49" w14:textId="77777777" w:rsidR="00FA124F" w:rsidRPr="00E61FCC" w:rsidRDefault="003B164C">
      <w:pPr>
        <w:pStyle w:val="a4"/>
        <w:numPr>
          <w:ilvl w:val="0"/>
          <w:numId w:val="34"/>
        </w:numPr>
        <w:tabs>
          <w:tab w:val="left" w:pos="653"/>
        </w:tabs>
        <w:spacing w:before="10" w:line="249" w:lineRule="auto"/>
        <w:ind w:right="372"/>
      </w:pPr>
      <w:r w:rsidRPr="00E61FCC">
        <w:t xml:space="preserve">дифференциация и индивидуализация обучения и воспитания с учетом особенностей когнитивного и эмоционального развития </w:t>
      </w:r>
      <w:r w:rsidRPr="00E61FCC">
        <w:rPr>
          <w:spacing w:val="-2"/>
        </w:rPr>
        <w:t>обучающихся;</w:t>
      </w:r>
    </w:p>
    <w:p w14:paraId="5CD67EDC" w14:textId="77777777" w:rsidR="00FA124F" w:rsidRPr="00E61FCC" w:rsidRDefault="003B164C">
      <w:pPr>
        <w:pStyle w:val="a4"/>
        <w:numPr>
          <w:ilvl w:val="0"/>
          <w:numId w:val="34"/>
        </w:numPr>
        <w:tabs>
          <w:tab w:val="left" w:pos="653"/>
        </w:tabs>
        <w:spacing w:before="3" w:line="249" w:lineRule="auto"/>
        <w:ind w:right="372"/>
      </w:pPr>
      <w:r w:rsidRPr="00E61FCC">
        <w:t>мониторинг возможностей и способностей обучающихся, выявление, поддержка и сопровождение одаренных детей, обучающихся с ОВЗ;</w:t>
      </w:r>
    </w:p>
    <w:p w14:paraId="2BCDB8BB" w14:textId="77777777" w:rsidR="00FA124F" w:rsidRPr="00E61FCC" w:rsidRDefault="003B164C">
      <w:pPr>
        <w:pStyle w:val="a4"/>
        <w:numPr>
          <w:ilvl w:val="0"/>
          <w:numId w:val="34"/>
        </w:numPr>
        <w:tabs>
          <w:tab w:val="left" w:pos="653"/>
        </w:tabs>
        <w:spacing w:before="3" w:line="249" w:lineRule="auto"/>
        <w:ind w:right="374"/>
      </w:pPr>
      <w:r w:rsidRPr="00E61FCC">
        <w:t xml:space="preserve">создание условий для последующего профессионального </w:t>
      </w:r>
      <w:r w:rsidRPr="00E61FCC">
        <w:rPr>
          <w:spacing w:val="-2"/>
        </w:rPr>
        <w:t>самоопределения;</w:t>
      </w:r>
    </w:p>
    <w:p w14:paraId="0E34AC9D" w14:textId="77777777" w:rsidR="00FA124F" w:rsidRPr="00E61FCC" w:rsidRDefault="003B164C">
      <w:pPr>
        <w:pStyle w:val="a4"/>
        <w:numPr>
          <w:ilvl w:val="0"/>
          <w:numId w:val="34"/>
        </w:numPr>
        <w:tabs>
          <w:tab w:val="left" w:pos="653"/>
        </w:tabs>
        <w:spacing w:before="2" w:line="249" w:lineRule="auto"/>
        <w:ind w:right="370"/>
      </w:pPr>
      <w:r w:rsidRPr="00E61FCC">
        <w:t>формирование коммуникативных навыков в разновозрастной среде и среде сверстников;</w:t>
      </w:r>
    </w:p>
    <w:p w14:paraId="15CEABE0" w14:textId="77777777" w:rsidR="00FA124F" w:rsidRPr="00E61FCC" w:rsidRDefault="003B164C">
      <w:pPr>
        <w:pStyle w:val="a4"/>
        <w:numPr>
          <w:ilvl w:val="0"/>
          <w:numId w:val="34"/>
        </w:numPr>
        <w:tabs>
          <w:tab w:val="left" w:pos="652"/>
        </w:tabs>
        <w:spacing w:before="1"/>
        <w:ind w:left="652" w:hanging="338"/>
      </w:pPr>
      <w:r w:rsidRPr="00E61FCC">
        <w:t>поддержка</w:t>
      </w:r>
      <w:r w:rsidRPr="00E61FCC">
        <w:rPr>
          <w:spacing w:val="-11"/>
        </w:rPr>
        <w:t xml:space="preserve"> </w:t>
      </w:r>
      <w:r w:rsidRPr="00E61FCC">
        <w:t>детских</w:t>
      </w:r>
      <w:r w:rsidRPr="00E61FCC">
        <w:rPr>
          <w:spacing w:val="-10"/>
        </w:rPr>
        <w:t xml:space="preserve"> </w:t>
      </w:r>
      <w:r w:rsidRPr="00E61FCC">
        <w:t>объединений,</w:t>
      </w:r>
      <w:r w:rsidRPr="00E61FCC">
        <w:rPr>
          <w:spacing w:val="-10"/>
        </w:rPr>
        <w:t xml:space="preserve"> </w:t>
      </w:r>
      <w:r w:rsidRPr="00E61FCC">
        <w:t>ученического</w:t>
      </w:r>
      <w:r w:rsidRPr="00E61FCC">
        <w:rPr>
          <w:spacing w:val="-10"/>
        </w:rPr>
        <w:t xml:space="preserve"> </w:t>
      </w:r>
      <w:r w:rsidRPr="00E61FCC">
        <w:rPr>
          <w:spacing w:val="-2"/>
        </w:rPr>
        <w:t>самоуправления;</w:t>
      </w:r>
    </w:p>
    <w:p w14:paraId="34A463A1" w14:textId="77777777" w:rsidR="00FA124F" w:rsidRPr="00E61FCC" w:rsidRDefault="003B164C">
      <w:pPr>
        <w:pStyle w:val="a4"/>
        <w:numPr>
          <w:ilvl w:val="0"/>
          <w:numId w:val="34"/>
        </w:numPr>
        <w:tabs>
          <w:tab w:val="left" w:pos="653"/>
        </w:tabs>
        <w:spacing w:before="10" w:line="252" w:lineRule="auto"/>
        <w:ind w:right="371"/>
      </w:pPr>
      <w:r w:rsidRPr="00E61FCC">
        <w:t>формирование психологической культуры поведения в информационной среде;</w:t>
      </w:r>
    </w:p>
    <w:p w14:paraId="7F71A75D" w14:textId="77777777" w:rsidR="00FA124F" w:rsidRPr="00E61FCC" w:rsidRDefault="003B164C">
      <w:pPr>
        <w:pStyle w:val="a4"/>
        <w:numPr>
          <w:ilvl w:val="0"/>
          <w:numId w:val="34"/>
        </w:numPr>
        <w:tabs>
          <w:tab w:val="left" w:pos="653"/>
        </w:tabs>
        <w:spacing w:before="75" w:line="249" w:lineRule="auto"/>
        <w:ind w:right="372"/>
        <w:jc w:val="left"/>
      </w:pPr>
      <w:r w:rsidRPr="00E61FCC">
        <w:t>развитие</w:t>
      </w:r>
      <w:r w:rsidRPr="00E61FCC">
        <w:rPr>
          <w:spacing w:val="40"/>
        </w:rPr>
        <w:t xml:space="preserve"> </w:t>
      </w:r>
      <w:r w:rsidRPr="00E61FCC">
        <w:t>психологической</w:t>
      </w:r>
      <w:r w:rsidRPr="00E61FCC">
        <w:rPr>
          <w:spacing w:val="40"/>
        </w:rPr>
        <w:t xml:space="preserve"> </w:t>
      </w:r>
      <w:r w:rsidRPr="00E61FCC">
        <w:t>культуры</w:t>
      </w:r>
      <w:r w:rsidRPr="00E61FCC">
        <w:rPr>
          <w:spacing w:val="40"/>
        </w:rPr>
        <w:t xml:space="preserve"> </w:t>
      </w:r>
      <w:r w:rsidRPr="00E61FCC">
        <w:t>в</w:t>
      </w:r>
      <w:r w:rsidRPr="00E61FCC">
        <w:rPr>
          <w:spacing w:val="40"/>
        </w:rPr>
        <w:t xml:space="preserve"> </w:t>
      </w:r>
      <w:r w:rsidRPr="00E61FCC">
        <w:t>области</w:t>
      </w:r>
      <w:r w:rsidRPr="00E61FCC">
        <w:rPr>
          <w:spacing w:val="40"/>
        </w:rPr>
        <w:t xml:space="preserve"> </w:t>
      </w:r>
      <w:r w:rsidRPr="00E61FCC">
        <w:t xml:space="preserve">использования </w:t>
      </w:r>
      <w:r w:rsidRPr="00E61FCC">
        <w:rPr>
          <w:spacing w:val="-4"/>
        </w:rPr>
        <w:t>ИКТ;</w:t>
      </w:r>
    </w:p>
    <w:p w14:paraId="462E8E40" w14:textId="77777777" w:rsidR="00FA124F" w:rsidRPr="00E61FCC" w:rsidRDefault="003B164C">
      <w:pPr>
        <w:pStyle w:val="a3"/>
        <w:tabs>
          <w:tab w:val="left" w:pos="2042"/>
          <w:tab w:val="left" w:pos="4050"/>
        </w:tabs>
        <w:spacing w:before="2" w:line="249" w:lineRule="auto"/>
        <w:ind w:left="86" w:right="370" w:firstLine="228"/>
        <w:rPr>
          <w:sz w:val="22"/>
          <w:szCs w:val="22"/>
        </w:rPr>
      </w:pPr>
      <w:r w:rsidRPr="00E61FCC">
        <w:rPr>
          <w:sz w:val="22"/>
          <w:szCs w:val="22"/>
        </w:rPr>
        <w:t xml:space="preserve">В процессе реализации основной образовательной программы </w:t>
      </w:r>
      <w:r w:rsidRPr="00E61FCC">
        <w:rPr>
          <w:spacing w:val="-2"/>
          <w:sz w:val="22"/>
          <w:szCs w:val="22"/>
        </w:rPr>
        <w:t>осуществляется</w:t>
      </w:r>
      <w:r w:rsidRPr="00E61FCC">
        <w:rPr>
          <w:sz w:val="22"/>
          <w:szCs w:val="22"/>
        </w:rPr>
        <w:tab/>
      </w:r>
      <w:r w:rsidRPr="00E61FCC">
        <w:rPr>
          <w:spacing w:val="-2"/>
          <w:sz w:val="22"/>
          <w:szCs w:val="22"/>
        </w:rPr>
        <w:t>индивидуальное</w:t>
      </w:r>
      <w:r w:rsidRPr="00E61FCC">
        <w:rPr>
          <w:sz w:val="22"/>
          <w:szCs w:val="22"/>
        </w:rPr>
        <w:tab/>
      </w:r>
      <w:r w:rsidRPr="00E61FCC">
        <w:rPr>
          <w:spacing w:val="-2"/>
          <w:sz w:val="22"/>
          <w:szCs w:val="22"/>
        </w:rPr>
        <w:t xml:space="preserve">психолого-педагогическое </w:t>
      </w:r>
      <w:r w:rsidRPr="00E61FCC">
        <w:rPr>
          <w:sz w:val="22"/>
          <w:szCs w:val="22"/>
        </w:rPr>
        <w:t xml:space="preserve">сопровождение всех участников образовательных отношений, в том </w:t>
      </w:r>
      <w:r w:rsidRPr="00E61FCC">
        <w:rPr>
          <w:spacing w:val="-2"/>
          <w:sz w:val="22"/>
          <w:szCs w:val="22"/>
        </w:rPr>
        <w:t>числе:</w:t>
      </w:r>
    </w:p>
    <w:p w14:paraId="031403A5" w14:textId="77777777" w:rsidR="00FA124F" w:rsidRPr="00E61FCC" w:rsidRDefault="00FA124F">
      <w:pPr>
        <w:pStyle w:val="a3"/>
        <w:spacing w:before="18"/>
        <w:ind w:left="0"/>
        <w:jc w:val="left"/>
        <w:rPr>
          <w:sz w:val="22"/>
          <w:szCs w:val="22"/>
        </w:rPr>
      </w:pPr>
    </w:p>
    <w:p w14:paraId="31DC94FA" w14:textId="77777777" w:rsidR="00FA124F" w:rsidRPr="00E61FCC" w:rsidRDefault="003B164C">
      <w:pPr>
        <w:pStyle w:val="2"/>
        <w:numPr>
          <w:ilvl w:val="0"/>
          <w:numId w:val="33"/>
        </w:numPr>
        <w:tabs>
          <w:tab w:val="left" w:pos="806"/>
        </w:tabs>
        <w:spacing w:before="1"/>
        <w:rPr>
          <w:sz w:val="22"/>
          <w:szCs w:val="22"/>
        </w:rPr>
      </w:pPr>
      <w:r w:rsidRPr="00E61FCC">
        <w:rPr>
          <w:spacing w:val="-2"/>
          <w:sz w:val="22"/>
          <w:szCs w:val="22"/>
        </w:rPr>
        <w:t>Диагностическая</w:t>
      </w:r>
      <w:r w:rsidRPr="00E61FCC">
        <w:rPr>
          <w:spacing w:val="16"/>
          <w:sz w:val="22"/>
          <w:szCs w:val="22"/>
        </w:rPr>
        <w:t xml:space="preserve"> </w:t>
      </w:r>
      <w:r w:rsidRPr="00E61FCC">
        <w:rPr>
          <w:spacing w:val="-2"/>
          <w:sz w:val="22"/>
          <w:szCs w:val="22"/>
        </w:rPr>
        <w:t>работа</w:t>
      </w:r>
    </w:p>
    <w:p w14:paraId="764C11F6" w14:textId="77777777" w:rsidR="00FA124F" w:rsidRPr="00E61FCC" w:rsidRDefault="003B164C">
      <w:pPr>
        <w:pStyle w:val="a4"/>
        <w:numPr>
          <w:ilvl w:val="1"/>
          <w:numId w:val="33"/>
        </w:numPr>
        <w:tabs>
          <w:tab w:val="left" w:pos="865"/>
        </w:tabs>
        <w:spacing w:before="10"/>
        <w:ind w:left="865" w:hanging="419"/>
        <w:rPr>
          <w:b/>
        </w:rPr>
      </w:pPr>
      <w:r w:rsidRPr="00E61FCC">
        <w:rPr>
          <w:b/>
        </w:rPr>
        <w:t>Групповая</w:t>
      </w:r>
      <w:r w:rsidRPr="00E61FCC">
        <w:rPr>
          <w:b/>
          <w:spacing w:val="-8"/>
        </w:rPr>
        <w:t xml:space="preserve"> </w:t>
      </w:r>
      <w:r w:rsidRPr="00E61FCC">
        <w:rPr>
          <w:b/>
          <w:spacing w:val="-2"/>
        </w:rPr>
        <w:t>диагностика</w:t>
      </w:r>
    </w:p>
    <w:p w14:paraId="5F5A04B9" w14:textId="77777777" w:rsidR="00FA124F" w:rsidRPr="00E61FCC" w:rsidRDefault="003B164C">
      <w:pPr>
        <w:pStyle w:val="a4"/>
        <w:numPr>
          <w:ilvl w:val="2"/>
          <w:numId w:val="33"/>
        </w:numPr>
        <w:tabs>
          <w:tab w:val="left" w:pos="1166"/>
          <w:tab w:val="left" w:pos="2310"/>
          <w:tab w:val="left" w:pos="3353"/>
        </w:tabs>
        <w:spacing w:before="7"/>
        <w:ind w:hanging="360"/>
        <w:jc w:val="left"/>
      </w:pPr>
      <w:r w:rsidRPr="00E61FCC">
        <w:t xml:space="preserve">Всего </w:t>
      </w:r>
      <w:r w:rsidRPr="00E61FCC">
        <w:rPr>
          <w:u w:val="single"/>
        </w:rPr>
        <w:tab/>
      </w:r>
      <w:r w:rsidRPr="00E61FCC">
        <w:rPr>
          <w:spacing w:val="-5"/>
        </w:rPr>
        <w:t>70</w:t>
      </w:r>
      <w:r w:rsidRPr="00E61FCC">
        <w:rPr>
          <w:u w:val="single"/>
        </w:rPr>
        <w:tab/>
      </w:r>
    </w:p>
    <w:p w14:paraId="1B741EE0" w14:textId="77777777" w:rsidR="00FA124F" w:rsidRPr="00E61FCC" w:rsidRDefault="003B164C">
      <w:pPr>
        <w:pStyle w:val="a4"/>
        <w:numPr>
          <w:ilvl w:val="2"/>
          <w:numId w:val="33"/>
        </w:numPr>
        <w:tabs>
          <w:tab w:val="left" w:pos="1166"/>
        </w:tabs>
        <w:spacing w:before="10"/>
        <w:ind w:hanging="360"/>
        <w:jc w:val="left"/>
      </w:pPr>
      <w:r w:rsidRPr="00E61FCC">
        <w:t>Будущие</w:t>
      </w:r>
      <w:r w:rsidRPr="00E61FCC">
        <w:rPr>
          <w:spacing w:val="-5"/>
        </w:rPr>
        <w:t xml:space="preserve"> </w:t>
      </w:r>
      <w:r w:rsidRPr="00E61FCC">
        <w:t>первоклассники</w:t>
      </w:r>
      <w:r w:rsidRPr="00E61FCC">
        <w:rPr>
          <w:spacing w:val="-5"/>
        </w:rPr>
        <w:t xml:space="preserve"> </w:t>
      </w:r>
      <w:r w:rsidRPr="00E61FCC">
        <w:rPr>
          <w:spacing w:val="42"/>
          <w:u w:val="single"/>
        </w:rPr>
        <w:t xml:space="preserve">  </w:t>
      </w:r>
      <w:r w:rsidRPr="00E61FCC">
        <w:rPr>
          <w:spacing w:val="-5"/>
        </w:rPr>
        <w:t>0_</w:t>
      </w:r>
    </w:p>
    <w:p w14:paraId="50D13FE8" w14:textId="77777777" w:rsidR="00FA124F" w:rsidRPr="00E61FCC" w:rsidRDefault="003B164C">
      <w:pPr>
        <w:pStyle w:val="a4"/>
        <w:numPr>
          <w:ilvl w:val="2"/>
          <w:numId w:val="33"/>
        </w:numPr>
        <w:tabs>
          <w:tab w:val="left" w:pos="1166"/>
          <w:tab w:val="left" w:pos="3044"/>
          <w:tab w:val="left" w:pos="3588"/>
        </w:tabs>
        <w:spacing w:before="10"/>
        <w:ind w:hanging="360"/>
        <w:jc w:val="left"/>
      </w:pPr>
      <w:r w:rsidRPr="00E61FCC">
        <w:t xml:space="preserve">Начальное звено </w:t>
      </w:r>
      <w:r w:rsidRPr="00E61FCC">
        <w:rPr>
          <w:u w:val="single"/>
        </w:rPr>
        <w:tab/>
      </w:r>
      <w:r w:rsidRPr="00E61FCC">
        <w:rPr>
          <w:spacing w:val="-5"/>
        </w:rPr>
        <w:t>13</w:t>
      </w:r>
      <w:r w:rsidRPr="00E61FCC">
        <w:rPr>
          <w:u w:val="single"/>
        </w:rPr>
        <w:tab/>
      </w:r>
    </w:p>
    <w:p w14:paraId="068D7A88" w14:textId="77777777" w:rsidR="00FA124F" w:rsidRPr="00E61FCC" w:rsidRDefault="003B164C">
      <w:pPr>
        <w:pStyle w:val="a4"/>
        <w:numPr>
          <w:ilvl w:val="2"/>
          <w:numId w:val="33"/>
        </w:numPr>
        <w:tabs>
          <w:tab w:val="left" w:pos="1166"/>
          <w:tab w:val="left" w:pos="2943"/>
          <w:tab w:val="left" w:pos="3887"/>
        </w:tabs>
        <w:spacing w:before="10"/>
        <w:ind w:hanging="360"/>
        <w:jc w:val="left"/>
      </w:pPr>
      <w:r w:rsidRPr="00E61FCC">
        <w:t>Среднее</w:t>
      </w:r>
      <w:r w:rsidRPr="00E61FCC">
        <w:rPr>
          <w:spacing w:val="-1"/>
        </w:rPr>
        <w:t xml:space="preserve"> </w:t>
      </w:r>
      <w:r w:rsidRPr="00E61FCC">
        <w:t xml:space="preserve">звено </w:t>
      </w:r>
      <w:r w:rsidRPr="00E61FCC">
        <w:rPr>
          <w:u w:val="single"/>
        </w:rPr>
        <w:tab/>
      </w:r>
      <w:r w:rsidRPr="00E61FCC">
        <w:rPr>
          <w:spacing w:val="-5"/>
        </w:rPr>
        <w:t>42</w:t>
      </w:r>
      <w:r w:rsidRPr="00E61FCC">
        <w:rPr>
          <w:u w:val="single"/>
        </w:rPr>
        <w:tab/>
      </w:r>
    </w:p>
    <w:p w14:paraId="7CA25F50" w14:textId="77777777" w:rsidR="00FA124F" w:rsidRPr="00E61FCC" w:rsidRDefault="003B164C">
      <w:pPr>
        <w:pStyle w:val="a4"/>
        <w:numPr>
          <w:ilvl w:val="2"/>
          <w:numId w:val="33"/>
        </w:numPr>
        <w:tabs>
          <w:tab w:val="left" w:pos="1166"/>
          <w:tab w:val="left" w:pos="2977"/>
          <w:tab w:val="left" w:pos="3920"/>
        </w:tabs>
        <w:spacing w:before="11"/>
        <w:ind w:hanging="360"/>
        <w:jc w:val="left"/>
      </w:pPr>
      <w:r w:rsidRPr="00E61FCC">
        <w:t xml:space="preserve">Старшее звено </w:t>
      </w:r>
      <w:r w:rsidRPr="00E61FCC">
        <w:rPr>
          <w:u w:val="single"/>
        </w:rPr>
        <w:tab/>
      </w:r>
      <w:r w:rsidRPr="00E61FCC">
        <w:rPr>
          <w:spacing w:val="-5"/>
        </w:rPr>
        <w:t>15</w:t>
      </w:r>
      <w:r w:rsidRPr="00E61FCC">
        <w:rPr>
          <w:u w:val="single"/>
        </w:rPr>
        <w:tab/>
      </w:r>
    </w:p>
    <w:p w14:paraId="7C2F6AD5" w14:textId="77777777" w:rsidR="00FA124F" w:rsidRPr="00E61FCC" w:rsidRDefault="003B164C">
      <w:pPr>
        <w:pStyle w:val="a4"/>
        <w:numPr>
          <w:ilvl w:val="2"/>
          <w:numId w:val="33"/>
        </w:numPr>
        <w:tabs>
          <w:tab w:val="left" w:pos="1166"/>
          <w:tab w:val="left" w:pos="2612"/>
          <w:tab w:val="left" w:pos="3554"/>
        </w:tabs>
        <w:spacing w:before="10"/>
        <w:ind w:hanging="360"/>
        <w:jc w:val="left"/>
      </w:pPr>
      <w:r w:rsidRPr="00E61FCC">
        <w:t xml:space="preserve">Педагоги </w:t>
      </w:r>
      <w:r w:rsidRPr="00E61FCC">
        <w:rPr>
          <w:u w:val="single"/>
        </w:rPr>
        <w:tab/>
      </w:r>
      <w:r w:rsidRPr="00E61FCC">
        <w:rPr>
          <w:spacing w:val="-10"/>
        </w:rPr>
        <w:t>0</w:t>
      </w:r>
      <w:r w:rsidRPr="00E61FCC">
        <w:rPr>
          <w:u w:val="single"/>
        </w:rPr>
        <w:tab/>
      </w:r>
    </w:p>
    <w:p w14:paraId="42226770" w14:textId="77777777" w:rsidR="00FA124F" w:rsidRPr="00E61FCC" w:rsidRDefault="003B164C">
      <w:pPr>
        <w:pStyle w:val="a4"/>
        <w:numPr>
          <w:ilvl w:val="2"/>
          <w:numId w:val="33"/>
        </w:numPr>
        <w:tabs>
          <w:tab w:val="left" w:pos="1166"/>
          <w:tab w:val="left" w:pos="2619"/>
          <w:tab w:val="left" w:pos="3760"/>
        </w:tabs>
        <w:spacing w:before="10"/>
        <w:ind w:hanging="360"/>
        <w:jc w:val="left"/>
      </w:pPr>
      <w:r w:rsidRPr="00E61FCC">
        <w:t xml:space="preserve">Родители </w:t>
      </w:r>
      <w:r w:rsidRPr="00E61FCC">
        <w:rPr>
          <w:u w:val="single"/>
        </w:rPr>
        <w:tab/>
      </w:r>
      <w:r w:rsidRPr="00E61FCC">
        <w:rPr>
          <w:spacing w:val="-10"/>
        </w:rPr>
        <w:t>0</w:t>
      </w:r>
      <w:r w:rsidRPr="00E61FCC">
        <w:rPr>
          <w:u w:val="single"/>
        </w:rPr>
        <w:tab/>
      </w:r>
    </w:p>
    <w:p w14:paraId="3CE7097B" w14:textId="77777777" w:rsidR="00FA124F" w:rsidRPr="00E61FCC" w:rsidRDefault="003B164C">
      <w:pPr>
        <w:pStyle w:val="a4"/>
        <w:numPr>
          <w:ilvl w:val="2"/>
          <w:numId w:val="33"/>
        </w:numPr>
        <w:tabs>
          <w:tab w:val="left" w:pos="1166"/>
        </w:tabs>
        <w:spacing w:before="10"/>
        <w:ind w:hanging="360"/>
        <w:jc w:val="left"/>
      </w:pPr>
      <w:r w:rsidRPr="00E61FCC">
        <w:rPr>
          <w:spacing w:val="-2"/>
        </w:rPr>
        <w:t>Другие</w:t>
      </w:r>
    </w:p>
    <w:p w14:paraId="06638CB4" w14:textId="77777777" w:rsidR="00FA124F" w:rsidRPr="00E61FCC" w:rsidRDefault="003B164C">
      <w:pPr>
        <w:pStyle w:val="a3"/>
        <w:spacing w:before="7"/>
        <w:ind w:left="0"/>
        <w:jc w:val="left"/>
        <w:rPr>
          <w:sz w:val="22"/>
          <w:szCs w:val="22"/>
        </w:rPr>
      </w:pPr>
      <w:r w:rsidRPr="00E61FCC">
        <w:rPr>
          <w:noProof/>
          <w:sz w:val="22"/>
          <w:szCs w:val="22"/>
        </w:rPr>
        <mc:AlternateContent>
          <mc:Choice Requires="wps">
            <w:drawing>
              <wp:anchor distT="0" distB="0" distL="0" distR="0" simplePos="0" relativeHeight="251657216" behindDoc="1" locked="0" layoutInCell="1" allowOverlap="1" wp14:anchorId="28561CAD" wp14:editId="56A1252B">
                <wp:simplePos x="0" y="0"/>
                <wp:positionH relativeFrom="page">
                  <wp:posOffset>1190549</wp:posOffset>
                </wp:positionH>
                <wp:positionV relativeFrom="paragraph">
                  <wp:posOffset>137063</wp:posOffset>
                </wp:positionV>
                <wp:extent cx="323532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5325" cy="1270"/>
                        </a:xfrm>
                        <a:custGeom>
                          <a:avLst/>
                          <a:gdLst/>
                          <a:ahLst/>
                          <a:cxnLst/>
                          <a:rect l="l" t="t" r="r" b="b"/>
                          <a:pathLst>
                            <a:path w="3235325">
                              <a:moveTo>
                                <a:pt x="0" y="0"/>
                              </a:moveTo>
                              <a:lnTo>
                                <a:pt x="3234869"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76FBD3" id="Graphic 13" o:spid="_x0000_s1026" style="position:absolute;margin-left:93.75pt;margin-top:10.8pt;width:254.7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235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" path="m,l3234869,e" filled="f" strokeweight=".17567mm">
                <v:path arrowok="t"/>
                <w10:wrap type="topAndBottom" anchorx="page"/>
              </v:shape>
            </w:pict>
          </mc:Fallback>
        </mc:AlternateContent>
      </w:r>
    </w:p>
    <w:p w14:paraId="341980C6" w14:textId="77777777" w:rsidR="00FA124F" w:rsidRPr="00E61FCC" w:rsidRDefault="003B164C">
      <w:pPr>
        <w:pStyle w:val="2"/>
        <w:numPr>
          <w:ilvl w:val="1"/>
          <w:numId w:val="33"/>
        </w:numPr>
        <w:tabs>
          <w:tab w:val="left" w:pos="865"/>
        </w:tabs>
        <w:spacing w:before="31"/>
        <w:ind w:left="865" w:hanging="419"/>
        <w:rPr>
          <w:sz w:val="22"/>
          <w:szCs w:val="22"/>
        </w:rPr>
      </w:pPr>
      <w:r w:rsidRPr="00E61FCC">
        <w:rPr>
          <w:spacing w:val="-2"/>
          <w:sz w:val="22"/>
          <w:szCs w:val="22"/>
        </w:rPr>
        <w:t>Индивидуальная</w:t>
      </w:r>
      <w:r w:rsidRPr="00E61FCC">
        <w:rPr>
          <w:spacing w:val="11"/>
          <w:sz w:val="22"/>
          <w:szCs w:val="22"/>
        </w:rPr>
        <w:t xml:space="preserve"> </w:t>
      </w:r>
      <w:r w:rsidRPr="00E61FCC">
        <w:rPr>
          <w:spacing w:val="-2"/>
          <w:sz w:val="22"/>
          <w:szCs w:val="22"/>
        </w:rPr>
        <w:t>диагностика</w:t>
      </w:r>
    </w:p>
    <w:p w14:paraId="516E0C49" w14:textId="77777777" w:rsidR="00FA124F" w:rsidRPr="00E61FCC" w:rsidRDefault="003B164C">
      <w:pPr>
        <w:pStyle w:val="a4"/>
        <w:numPr>
          <w:ilvl w:val="2"/>
          <w:numId w:val="33"/>
        </w:numPr>
        <w:tabs>
          <w:tab w:val="left" w:pos="1166"/>
          <w:tab w:val="left" w:pos="2410"/>
          <w:tab w:val="left" w:pos="4053"/>
        </w:tabs>
        <w:spacing w:before="8"/>
        <w:ind w:hanging="360"/>
        <w:jc w:val="left"/>
      </w:pPr>
      <w:r w:rsidRPr="00E61FCC">
        <w:t xml:space="preserve">Всего </w:t>
      </w:r>
      <w:r w:rsidRPr="00E61FCC">
        <w:rPr>
          <w:u w:val="single"/>
        </w:rPr>
        <w:tab/>
      </w:r>
      <w:r w:rsidRPr="00E61FCC">
        <w:rPr>
          <w:spacing w:val="-5"/>
        </w:rPr>
        <w:t>247</w:t>
      </w:r>
      <w:r w:rsidRPr="00E61FCC">
        <w:rPr>
          <w:u w:val="single"/>
        </w:rPr>
        <w:tab/>
      </w:r>
    </w:p>
    <w:p w14:paraId="05DA3CFE" w14:textId="77777777" w:rsidR="00FA124F" w:rsidRPr="00E61FCC" w:rsidRDefault="003B164C">
      <w:pPr>
        <w:pStyle w:val="a4"/>
        <w:numPr>
          <w:ilvl w:val="2"/>
          <w:numId w:val="33"/>
        </w:numPr>
        <w:tabs>
          <w:tab w:val="left" w:pos="1166"/>
          <w:tab w:val="left" w:pos="2579"/>
          <w:tab w:val="left" w:pos="4022"/>
        </w:tabs>
        <w:spacing w:before="10"/>
        <w:ind w:hanging="360"/>
        <w:jc w:val="left"/>
      </w:pPr>
      <w:r w:rsidRPr="00E61FCC">
        <w:t xml:space="preserve">Учащиеся </w:t>
      </w:r>
      <w:r w:rsidRPr="00E61FCC">
        <w:rPr>
          <w:u w:val="single"/>
        </w:rPr>
        <w:tab/>
      </w:r>
      <w:r w:rsidRPr="00E61FCC">
        <w:rPr>
          <w:spacing w:val="-5"/>
        </w:rPr>
        <w:t>225</w:t>
      </w:r>
      <w:r w:rsidRPr="00E61FCC">
        <w:rPr>
          <w:u w:val="single"/>
        </w:rPr>
        <w:tab/>
      </w:r>
    </w:p>
    <w:p w14:paraId="2062820A" w14:textId="77777777" w:rsidR="00FA124F" w:rsidRPr="00E61FCC" w:rsidRDefault="003B164C">
      <w:pPr>
        <w:pStyle w:val="a4"/>
        <w:numPr>
          <w:ilvl w:val="2"/>
          <w:numId w:val="33"/>
        </w:numPr>
        <w:tabs>
          <w:tab w:val="left" w:pos="1166"/>
          <w:tab w:val="left" w:pos="2511"/>
          <w:tab w:val="left" w:pos="3955"/>
        </w:tabs>
        <w:spacing w:before="10"/>
        <w:ind w:hanging="360"/>
        <w:jc w:val="left"/>
      </w:pPr>
      <w:r w:rsidRPr="00E61FCC">
        <w:t xml:space="preserve">Педагоги </w:t>
      </w:r>
      <w:r w:rsidRPr="00E61FCC">
        <w:rPr>
          <w:u w:val="single"/>
        </w:rPr>
        <w:tab/>
      </w:r>
      <w:r w:rsidRPr="00E61FCC">
        <w:rPr>
          <w:spacing w:val="-5"/>
        </w:rPr>
        <w:t>15</w:t>
      </w:r>
      <w:r w:rsidRPr="00E61FCC">
        <w:rPr>
          <w:u w:val="single"/>
        </w:rPr>
        <w:tab/>
      </w:r>
    </w:p>
    <w:p w14:paraId="7E238216" w14:textId="77777777" w:rsidR="00FA124F" w:rsidRPr="00E61FCC" w:rsidRDefault="003B164C">
      <w:pPr>
        <w:pStyle w:val="a4"/>
        <w:numPr>
          <w:ilvl w:val="2"/>
          <w:numId w:val="33"/>
        </w:numPr>
        <w:tabs>
          <w:tab w:val="left" w:pos="1166"/>
          <w:tab w:val="left" w:pos="2520"/>
          <w:tab w:val="left" w:pos="3863"/>
        </w:tabs>
        <w:spacing w:before="10"/>
        <w:ind w:hanging="360"/>
        <w:jc w:val="left"/>
      </w:pPr>
      <w:r w:rsidRPr="00E61FCC">
        <w:t xml:space="preserve">Родители </w:t>
      </w:r>
      <w:r w:rsidRPr="00E61FCC">
        <w:rPr>
          <w:u w:val="single"/>
        </w:rPr>
        <w:tab/>
      </w:r>
      <w:r w:rsidRPr="00E61FCC">
        <w:rPr>
          <w:spacing w:val="-10"/>
        </w:rPr>
        <w:t>7</w:t>
      </w:r>
      <w:r w:rsidRPr="00E61FCC">
        <w:rPr>
          <w:u w:val="single"/>
        </w:rPr>
        <w:tab/>
      </w:r>
    </w:p>
    <w:p w14:paraId="334278A2" w14:textId="77777777" w:rsidR="00FA124F" w:rsidRPr="00E61FCC" w:rsidRDefault="003B164C">
      <w:pPr>
        <w:pStyle w:val="a4"/>
        <w:numPr>
          <w:ilvl w:val="2"/>
          <w:numId w:val="33"/>
        </w:numPr>
        <w:tabs>
          <w:tab w:val="left" w:pos="1166"/>
        </w:tabs>
        <w:spacing w:before="11"/>
        <w:ind w:hanging="360"/>
        <w:jc w:val="left"/>
      </w:pPr>
      <w:r w:rsidRPr="00E61FCC">
        <w:rPr>
          <w:spacing w:val="-2"/>
        </w:rPr>
        <w:t>Другое</w:t>
      </w:r>
    </w:p>
    <w:p w14:paraId="181AB566" w14:textId="77777777" w:rsidR="00FA124F" w:rsidRPr="00E61FCC" w:rsidRDefault="003B164C">
      <w:pPr>
        <w:pStyle w:val="a3"/>
        <w:spacing w:before="7"/>
        <w:ind w:left="0"/>
        <w:jc w:val="left"/>
        <w:rPr>
          <w:sz w:val="22"/>
          <w:szCs w:val="22"/>
        </w:rPr>
      </w:pPr>
      <w:r w:rsidRPr="00E61FCC">
        <w:rPr>
          <w:noProof/>
          <w:sz w:val="22"/>
          <w:szCs w:val="22"/>
        </w:rPr>
        <mc:AlternateContent>
          <mc:Choice Requires="wps">
            <w:drawing>
              <wp:anchor distT="0" distB="0" distL="0" distR="0" simplePos="0" relativeHeight="251658240" behindDoc="1" locked="0" layoutInCell="1" allowOverlap="1" wp14:anchorId="5970B80F" wp14:editId="7F1BD076">
                <wp:simplePos x="0" y="0"/>
                <wp:positionH relativeFrom="page">
                  <wp:posOffset>1190549</wp:posOffset>
                </wp:positionH>
                <wp:positionV relativeFrom="paragraph">
                  <wp:posOffset>136863</wp:posOffset>
                </wp:positionV>
                <wp:extent cx="323532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5325" cy="1270"/>
                        </a:xfrm>
                        <a:custGeom>
                          <a:avLst/>
                          <a:gdLst/>
                          <a:ahLst/>
                          <a:cxnLst/>
                          <a:rect l="l" t="t" r="r" b="b"/>
                          <a:pathLst>
                            <a:path w="3235325">
                              <a:moveTo>
                                <a:pt x="0" y="0"/>
                              </a:moveTo>
                              <a:lnTo>
                                <a:pt x="3234869"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B2C893" id="Graphic 14" o:spid="_x0000_s1026" style="position:absolute;margin-left:93.75pt;margin-top:10.8pt;width:254.7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3235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" path="m,l3234869,e" filled="f" strokeweight=".17567mm">
                <v:path arrowok="t"/>
                <w10:wrap type="topAndBottom" anchorx="page"/>
              </v:shape>
            </w:pict>
          </mc:Fallback>
        </mc:AlternateContent>
      </w:r>
    </w:p>
    <w:p w14:paraId="53ADB5A9" w14:textId="77777777" w:rsidR="00FA124F" w:rsidRPr="00E61FCC" w:rsidRDefault="003B164C">
      <w:pPr>
        <w:pStyle w:val="2"/>
        <w:spacing w:before="31"/>
        <w:ind w:left="314"/>
        <w:jc w:val="left"/>
        <w:rPr>
          <w:sz w:val="22"/>
          <w:szCs w:val="22"/>
        </w:rPr>
      </w:pPr>
      <w:r w:rsidRPr="00E61FCC">
        <w:rPr>
          <w:spacing w:val="-2"/>
          <w:sz w:val="22"/>
          <w:szCs w:val="22"/>
        </w:rPr>
        <w:lastRenderedPageBreak/>
        <w:t>Применяемые</w:t>
      </w:r>
      <w:r w:rsidRPr="00E61FCC">
        <w:rPr>
          <w:spacing w:val="3"/>
          <w:sz w:val="22"/>
          <w:szCs w:val="22"/>
        </w:rPr>
        <w:t xml:space="preserve"> </w:t>
      </w:r>
      <w:r w:rsidRPr="00E61FCC">
        <w:rPr>
          <w:spacing w:val="-2"/>
          <w:sz w:val="22"/>
          <w:szCs w:val="22"/>
        </w:rPr>
        <w:t>методики</w:t>
      </w:r>
    </w:p>
    <w:tbl>
      <w:tblPr>
        <w:tblStyle w:val="TableNormal"/>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3"/>
        <w:gridCol w:w="3815"/>
      </w:tblGrid>
      <w:tr w:rsidR="00FA124F" w:rsidRPr="00E61FCC" w14:paraId="716F49F7" w14:textId="77777777">
        <w:trPr>
          <w:trHeight w:val="479"/>
        </w:trPr>
        <w:tc>
          <w:tcPr>
            <w:tcW w:w="2233" w:type="dxa"/>
          </w:tcPr>
          <w:p w14:paraId="4A1F09A8" w14:textId="77777777" w:rsidR="00FA124F" w:rsidRPr="00E61FCC" w:rsidRDefault="003B164C">
            <w:pPr>
              <w:pStyle w:val="TableParagraph"/>
              <w:spacing w:before="12"/>
              <w:ind w:left="335"/>
              <w:rPr>
                <w:b/>
              </w:rPr>
            </w:pPr>
            <w:r w:rsidRPr="00E61FCC">
              <w:rPr>
                <w:b/>
              </w:rPr>
              <w:t>Цели</w:t>
            </w:r>
            <w:r w:rsidRPr="00E61FCC">
              <w:rPr>
                <w:b/>
                <w:spacing w:val="-4"/>
              </w:rPr>
              <w:t xml:space="preserve"> </w:t>
            </w:r>
            <w:r w:rsidRPr="00E61FCC">
              <w:rPr>
                <w:b/>
                <w:spacing w:val="-2"/>
              </w:rPr>
              <w:t>диагностики</w:t>
            </w:r>
          </w:p>
        </w:tc>
        <w:tc>
          <w:tcPr>
            <w:tcW w:w="3815" w:type="dxa"/>
          </w:tcPr>
          <w:p w14:paraId="23C25623" w14:textId="77777777" w:rsidR="00FA124F" w:rsidRPr="00E61FCC" w:rsidRDefault="003B164C">
            <w:pPr>
              <w:pStyle w:val="TableParagraph"/>
              <w:spacing w:line="240" w:lineRule="atLeast"/>
              <w:ind w:left="104" w:firstLine="228"/>
              <w:rPr>
                <w:b/>
              </w:rPr>
            </w:pPr>
            <w:r w:rsidRPr="00E61FCC">
              <w:rPr>
                <w:b/>
              </w:rPr>
              <w:t>Диагностические</w:t>
            </w:r>
            <w:r w:rsidRPr="00E61FCC">
              <w:rPr>
                <w:b/>
                <w:spacing w:val="80"/>
              </w:rPr>
              <w:t xml:space="preserve"> </w:t>
            </w:r>
            <w:r w:rsidRPr="00E61FCC">
              <w:rPr>
                <w:b/>
              </w:rPr>
              <w:t>методы</w:t>
            </w:r>
            <w:r w:rsidRPr="00E61FCC">
              <w:rPr>
                <w:b/>
                <w:spacing w:val="80"/>
              </w:rPr>
              <w:t xml:space="preserve"> </w:t>
            </w:r>
            <w:r w:rsidRPr="00E61FCC">
              <w:rPr>
                <w:b/>
              </w:rPr>
              <w:t xml:space="preserve">(авторы, </w:t>
            </w:r>
            <w:r w:rsidRPr="00E61FCC">
              <w:rPr>
                <w:b/>
                <w:spacing w:val="-2"/>
              </w:rPr>
              <w:t>содержание)</w:t>
            </w:r>
          </w:p>
        </w:tc>
      </w:tr>
      <w:tr w:rsidR="00FA124F" w:rsidRPr="00E61FCC" w14:paraId="1D6F70E8" w14:textId="77777777">
        <w:trPr>
          <w:trHeight w:val="1440"/>
        </w:trPr>
        <w:tc>
          <w:tcPr>
            <w:tcW w:w="2233" w:type="dxa"/>
          </w:tcPr>
          <w:p w14:paraId="55756CFC" w14:textId="77777777" w:rsidR="00FA124F" w:rsidRPr="00E61FCC" w:rsidRDefault="003B164C">
            <w:pPr>
              <w:pStyle w:val="TableParagraph"/>
              <w:spacing w:before="12" w:line="249" w:lineRule="auto"/>
              <w:ind w:left="107" w:firstLine="228"/>
              <w:rPr>
                <w:b/>
              </w:rPr>
            </w:pPr>
            <w:r w:rsidRPr="00E61FCC">
              <w:rPr>
                <w:b/>
                <w:spacing w:val="-2"/>
              </w:rPr>
              <w:t>Социальная ситуация</w:t>
            </w:r>
          </w:p>
        </w:tc>
        <w:tc>
          <w:tcPr>
            <w:tcW w:w="3815" w:type="dxa"/>
          </w:tcPr>
          <w:p w14:paraId="14E2DAE3" w14:textId="77777777" w:rsidR="00FA124F" w:rsidRPr="00E61FCC" w:rsidRDefault="003B164C">
            <w:pPr>
              <w:pStyle w:val="TableParagraph"/>
              <w:spacing w:before="7"/>
              <w:ind w:left="589"/>
            </w:pPr>
            <w:r w:rsidRPr="00E61FCC">
              <w:rPr>
                <w:noProof/>
              </w:rPr>
              <mc:AlternateContent>
                <mc:Choice Requires="wpg">
                  <w:drawing>
                    <wp:anchor distT="0" distB="0" distL="0" distR="0" simplePos="0" relativeHeight="251653120" behindDoc="1" locked="0" layoutInCell="1" allowOverlap="1" wp14:anchorId="6A348C6D" wp14:editId="2F774C4E">
                      <wp:simplePos x="0" y="0"/>
                      <wp:positionH relativeFrom="column">
                        <wp:posOffset>211835</wp:posOffset>
                      </wp:positionH>
                      <wp:positionV relativeFrom="paragraph">
                        <wp:posOffset>10235</wp:posOffset>
                      </wp:positionV>
                      <wp:extent cx="198120" cy="29273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292735"/>
                                <a:chOff x="0" y="0"/>
                                <a:chExt cx="198120" cy="292735"/>
                              </a:xfrm>
                            </wpg:grpSpPr>
                            <pic:pic xmlns:pic="http://schemas.openxmlformats.org/drawingml/2006/picture">
                              <pic:nvPicPr>
                                <pic:cNvPr id="16" name="Image 16"/>
                                <pic:cNvPicPr/>
                              </pic:nvPicPr>
                              <pic:blipFill>
                                <a:blip r:embed="rId22" cstate="print"/>
                                <a:stretch>
                                  <a:fillRect/>
                                </a:stretch>
                              </pic:blipFill>
                              <pic:spPr>
                                <a:xfrm>
                                  <a:off x="0" y="0"/>
                                  <a:ext cx="198119" cy="140207"/>
                                </a:xfrm>
                                <a:prstGeom prst="rect">
                                  <a:avLst/>
                                </a:prstGeom>
                              </pic:spPr>
                            </pic:pic>
                            <pic:pic xmlns:pic="http://schemas.openxmlformats.org/drawingml/2006/picture">
                              <pic:nvPicPr>
                                <pic:cNvPr id="17" name="Image 17"/>
                                <pic:cNvPicPr/>
                              </pic:nvPicPr>
                              <pic:blipFill>
                                <a:blip r:embed="rId22" cstate="print"/>
                                <a:stretch>
                                  <a:fillRect/>
                                </a:stretch>
                              </pic:blipFill>
                              <pic:spPr>
                                <a:xfrm>
                                  <a:off x="0" y="152400"/>
                                  <a:ext cx="198119" cy="140207"/>
                                </a:xfrm>
                                <a:prstGeom prst="rect">
                                  <a:avLst/>
                                </a:prstGeom>
                              </pic:spPr>
                            </pic:pic>
                          </wpg:wgp>
                        </a:graphicData>
                      </a:graphic>
                    </wp:anchor>
                  </w:drawing>
                </mc:Choice>
                <mc:Fallback>
                  <w:pict>
                    <v:group w14:anchorId="1EA40335" id="Group 15" o:spid="_x0000_s1026" style="position:absolute;margin-left:16.7pt;margin-top:.8pt;width:15.6pt;height:23.05pt;z-index:-251663360;mso-wrap-distance-left:0;mso-wrap-distance-right:0" coordsize="198120,292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">
                        <v:imagedata r:id="rId23" o:title=""/>
                      </v:shape>
                      <v:shape id="Image 17" o:spid="_x0000_s1028" type="#_x0000_t75" style="position:absolute;top:152400;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">
                        <v:imagedata r:id="rId23" o:title=""/>
                      </v:shape>
                    </v:group>
                  </w:pict>
                </mc:Fallback>
              </mc:AlternateContent>
            </w:r>
            <w:r w:rsidRPr="00E61FCC">
              <w:rPr>
                <w:spacing w:val="-2"/>
              </w:rPr>
              <w:t>Социометрия</w:t>
            </w:r>
          </w:p>
          <w:p w14:paraId="5DF3FA0C" w14:textId="77777777" w:rsidR="00FA124F" w:rsidRPr="00E61FCC" w:rsidRDefault="003B164C">
            <w:pPr>
              <w:pStyle w:val="TableParagraph"/>
              <w:spacing w:before="10" w:line="249" w:lineRule="auto"/>
              <w:ind w:left="104" w:firstLine="657"/>
            </w:pPr>
            <w:r w:rsidRPr="00E61FCC">
              <w:t>Проективная</w:t>
            </w:r>
            <w:r w:rsidRPr="00E61FCC">
              <w:rPr>
                <w:spacing w:val="76"/>
              </w:rPr>
              <w:t xml:space="preserve"> </w:t>
            </w:r>
            <w:r w:rsidRPr="00E61FCC">
              <w:t>беседа</w:t>
            </w:r>
            <w:r w:rsidRPr="00E61FCC">
              <w:rPr>
                <w:spacing w:val="75"/>
              </w:rPr>
              <w:t xml:space="preserve"> </w:t>
            </w:r>
            <w:r w:rsidRPr="00E61FCC">
              <w:t>«Мой</w:t>
            </w:r>
            <w:r w:rsidRPr="00E61FCC">
              <w:rPr>
                <w:spacing w:val="40"/>
              </w:rPr>
              <w:t xml:space="preserve"> </w:t>
            </w:r>
            <w:r w:rsidRPr="00E61FCC">
              <w:t xml:space="preserve">круг </w:t>
            </w:r>
            <w:r w:rsidRPr="00E61FCC">
              <w:rPr>
                <w:spacing w:val="-2"/>
              </w:rPr>
              <w:t>общения»</w:t>
            </w:r>
          </w:p>
          <w:p w14:paraId="73CC986A" w14:textId="77777777" w:rsidR="00FA124F" w:rsidRPr="00E61FCC" w:rsidRDefault="003B164C">
            <w:pPr>
              <w:pStyle w:val="TableParagraph"/>
              <w:spacing w:before="1"/>
              <w:ind w:left="589"/>
            </w:pPr>
            <w:r w:rsidRPr="00E61FCC">
              <w:rPr>
                <w:noProof/>
              </w:rPr>
              <mc:AlternateContent>
                <mc:Choice Requires="wpg">
                  <w:drawing>
                    <wp:anchor distT="0" distB="0" distL="0" distR="0" simplePos="0" relativeHeight="251654144" behindDoc="1" locked="0" layoutInCell="1" allowOverlap="1" wp14:anchorId="71126286" wp14:editId="0EB71A6A">
                      <wp:simplePos x="0" y="0"/>
                      <wp:positionH relativeFrom="column">
                        <wp:posOffset>211835</wp:posOffset>
                      </wp:positionH>
                      <wp:positionV relativeFrom="paragraph">
                        <wp:posOffset>6425</wp:posOffset>
                      </wp:positionV>
                      <wp:extent cx="198120" cy="44577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45770"/>
                                <a:chOff x="0" y="0"/>
                                <a:chExt cx="198120" cy="445770"/>
                              </a:xfrm>
                            </wpg:grpSpPr>
                            <pic:pic xmlns:pic="http://schemas.openxmlformats.org/drawingml/2006/picture">
                              <pic:nvPicPr>
                                <pic:cNvPr id="19" name="Image 19"/>
                                <pic:cNvPicPr/>
                              </pic:nvPicPr>
                              <pic:blipFill>
                                <a:blip r:embed="rId22" cstate="print"/>
                                <a:stretch>
                                  <a:fillRect/>
                                </a:stretch>
                              </pic:blipFill>
                              <pic:spPr>
                                <a:xfrm>
                                  <a:off x="0" y="0"/>
                                  <a:ext cx="198119" cy="140207"/>
                                </a:xfrm>
                                <a:prstGeom prst="rect">
                                  <a:avLst/>
                                </a:prstGeom>
                              </pic:spPr>
                            </pic:pic>
                            <pic:pic xmlns:pic="http://schemas.openxmlformats.org/drawingml/2006/picture">
                              <pic:nvPicPr>
                                <pic:cNvPr id="20" name="Image 20"/>
                                <pic:cNvPicPr/>
                              </pic:nvPicPr>
                              <pic:blipFill>
                                <a:blip r:embed="rId22" cstate="print"/>
                                <a:stretch>
                                  <a:fillRect/>
                                </a:stretch>
                              </pic:blipFill>
                              <pic:spPr>
                                <a:xfrm>
                                  <a:off x="0" y="152780"/>
                                  <a:ext cx="198119" cy="140207"/>
                                </a:xfrm>
                                <a:prstGeom prst="rect">
                                  <a:avLst/>
                                </a:prstGeom>
                              </pic:spPr>
                            </pic:pic>
                            <pic:pic xmlns:pic="http://schemas.openxmlformats.org/drawingml/2006/picture">
                              <pic:nvPicPr>
                                <pic:cNvPr id="21" name="Image 21"/>
                                <pic:cNvPicPr/>
                              </pic:nvPicPr>
                              <pic:blipFill>
                                <a:blip r:embed="rId22" cstate="print"/>
                                <a:stretch>
                                  <a:fillRect/>
                                </a:stretch>
                              </pic:blipFill>
                              <pic:spPr>
                                <a:xfrm>
                                  <a:off x="0" y="305181"/>
                                  <a:ext cx="198119" cy="140207"/>
                                </a:xfrm>
                                <a:prstGeom prst="rect">
                                  <a:avLst/>
                                </a:prstGeom>
                              </pic:spPr>
                            </pic:pic>
                          </wpg:wgp>
                        </a:graphicData>
                      </a:graphic>
                    </wp:anchor>
                  </w:drawing>
                </mc:Choice>
                <mc:Fallback>
                  <w:pict>
                    <v:group w14:anchorId="140F4CE1" id="Group 18" o:spid="_x0000_s1026" style="position:absolute;margin-left:16.7pt;margin-top:.5pt;width:15.6pt;height:35.1pt;z-index:-251662336;mso-wrap-distance-left:0;mso-wrap-distance-right:0" coordsize="198120,445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">
                      <v:shape id="Image 19"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">
                        <v:imagedata r:id="rId23" o:title=""/>
                      </v:shape>
                      <v:shape id="Image 20" o:spid="_x0000_s1028" type="#_x0000_t75" style="position:absolute;top:152780;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">
                        <v:imagedata r:id="rId23" o:title=""/>
                      </v:shape>
                      <v:shape id="Image 21" o:spid="_x0000_s1029" type="#_x0000_t75" style="position:absolute;top:305181;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">
                        <v:imagedata r:id="rId23" o:title=""/>
                      </v:shape>
                    </v:group>
                  </w:pict>
                </mc:Fallback>
              </mc:AlternateContent>
            </w:r>
            <w:r w:rsidRPr="00E61FCC">
              <w:t>Методика</w:t>
            </w:r>
            <w:r w:rsidRPr="00E61FCC">
              <w:rPr>
                <w:spacing w:val="-11"/>
              </w:rPr>
              <w:t xml:space="preserve"> </w:t>
            </w:r>
            <w:r w:rsidRPr="00E61FCC">
              <w:t>«Рисунок</w:t>
            </w:r>
            <w:r w:rsidRPr="00E61FCC">
              <w:rPr>
                <w:spacing w:val="-11"/>
              </w:rPr>
              <w:t xml:space="preserve"> </w:t>
            </w:r>
            <w:r w:rsidRPr="00E61FCC">
              <w:rPr>
                <w:spacing w:val="-2"/>
              </w:rPr>
              <w:t>семьи»</w:t>
            </w:r>
          </w:p>
          <w:p w14:paraId="0B001698" w14:textId="77777777" w:rsidR="00FA124F" w:rsidRPr="00E61FCC" w:rsidRDefault="003B164C">
            <w:pPr>
              <w:pStyle w:val="TableParagraph"/>
              <w:spacing w:line="240" w:lineRule="atLeast"/>
              <w:ind w:left="589"/>
            </w:pPr>
            <w:r w:rsidRPr="00E61FCC">
              <w:t>«Кинестетический</w:t>
            </w:r>
            <w:r w:rsidRPr="00E61FCC">
              <w:rPr>
                <w:spacing w:val="-13"/>
              </w:rPr>
              <w:t xml:space="preserve"> </w:t>
            </w:r>
            <w:r w:rsidRPr="00E61FCC">
              <w:t>рисунок</w:t>
            </w:r>
            <w:r w:rsidRPr="00E61FCC">
              <w:rPr>
                <w:spacing w:val="-12"/>
              </w:rPr>
              <w:t xml:space="preserve"> </w:t>
            </w:r>
            <w:r w:rsidRPr="00E61FCC">
              <w:t>семьи» Методика «Два дома»</w:t>
            </w:r>
          </w:p>
        </w:tc>
      </w:tr>
      <w:tr w:rsidR="00FA124F" w:rsidRPr="00E61FCC" w14:paraId="753F0BC3" w14:textId="77777777">
        <w:trPr>
          <w:trHeight w:val="1679"/>
        </w:trPr>
        <w:tc>
          <w:tcPr>
            <w:tcW w:w="2233" w:type="dxa"/>
          </w:tcPr>
          <w:p w14:paraId="574B23C9" w14:textId="77777777" w:rsidR="00FA124F" w:rsidRPr="00E61FCC" w:rsidRDefault="003B164C">
            <w:pPr>
              <w:pStyle w:val="TableParagraph"/>
              <w:tabs>
                <w:tab w:val="left" w:pos="1390"/>
              </w:tabs>
              <w:spacing w:before="12" w:line="249" w:lineRule="auto"/>
              <w:ind w:left="107" w:right="97" w:firstLine="228"/>
              <w:rPr>
                <w:b/>
              </w:rPr>
            </w:pPr>
            <w:r w:rsidRPr="00E61FCC">
              <w:rPr>
                <w:b/>
                <w:spacing w:val="-2"/>
              </w:rPr>
              <w:t>Сформированность компонентов структуры</w:t>
            </w:r>
            <w:r w:rsidRPr="00E61FCC">
              <w:rPr>
                <w:b/>
              </w:rPr>
              <w:tab/>
            </w:r>
            <w:r w:rsidRPr="00E61FCC">
              <w:rPr>
                <w:b/>
                <w:spacing w:val="-2"/>
              </w:rPr>
              <w:t>учебной деятельности.</w:t>
            </w:r>
          </w:p>
          <w:p w14:paraId="78A8B600" w14:textId="77777777" w:rsidR="00FA124F" w:rsidRPr="00E61FCC" w:rsidRDefault="003B164C">
            <w:pPr>
              <w:pStyle w:val="TableParagraph"/>
              <w:spacing w:before="3"/>
              <w:ind w:left="107"/>
              <w:rPr>
                <w:b/>
              </w:rPr>
            </w:pPr>
            <w:r w:rsidRPr="00E61FCC">
              <w:rPr>
                <w:b/>
                <w:spacing w:val="-2"/>
              </w:rPr>
              <w:t>Произвольность</w:t>
            </w:r>
          </w:p>
        </w:tc>
        <w:tc>
          <w:tcPr>
            <w:tcW w:w="3815" w:type="dxa"/>
          </w:tcPr>
          <w:p w14:paraId="7B5B11FC" w14:textId="77777777" w:rsidR="00FA124F" w:rsidRPr="00E61FCC" w:rsidRDefault="003B164C">
            <w:pPr>
              <w:pStyle w:val="TableParagraph"/>
              <w:tabs>
                <w:tab w:val="left" w:pos="988"/>
                <w:tab w:val="left" w:pos="1820"/>
                <w:tab w:val="left" w:pos="3108"/>
              </w:tabs>
              <w:spacing w:before="7" w:line="249" w:lineRule="auto"/>
              <w:ind w:left="104" w:right="101" w:firstLine="228"/>
              <w:jc w:val="right"/>
            </w:pPr>
            <w:r w:rsidRPr="00E61FCC">
              <w:rPr>
                <w:noProof/>
                <w:position w:val="-3"/>
              </w:rPr>
              <w:drawing>
                <wp:inline distT="0" distB="0" distL="0" distR="0" wp14:anchorId="53C38A93" wp14:editId="0FA81D3F">
                  <wp:extent cx="198119" cy="140207"/>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2" cstate="print"/>
                          <a:stretch>
                            <a:fillRect/>
                          </a:stretch>
                        </pic:blipFill>
                        <pic:spPr>
                          <a:xfrm>
                            <a:off x="0" y="0"/>
                            <a:ext cx="198119" cy="140207"/>
                          </a:xfrm>
                          <a:prstGeom prst="rect">
                            <a:avLst/>
                          </a:prstGeom>
                        </pic:spPr>
                      </pic:pic>
                    </a:graphicData>
                  </a:graphic>
                </wp:inline>
              </w:drawing>
            </w:r>
            <w:r w:rsidRPr="00E61FCC">
              <w:tab/>
            </w:r>
            <w:r w:rsidRPr="00E61FCC">
              <w:rPr>
                <w:spacing w:val="-4"/>
              </w:rPr>
              <w:t>Схемы</w:t>
            </w:r>
            <w:r w:rsidRPr="00E61FCC">
              <w:tab/>
            </w:r>
            <w:r w:rsidRPr="00E61FCC">
              <w:rPr>
                <w:spacing w:val="-2"/>
              </w:rPr>
              <w:t>наблюдения</w:t>
            </w:r>
            <w:r w:rsidRPr="00E61FCC">
              <w:tab/>
            </w:r>
            <w:r w:rsidRPr="00E61FCC">
              <w:rPr>
                <w:spacing w:val="-2"/>
              </w:rPr>
              <w:t xml:space="preserve">уровня </w:t>
            </w:r>
            <w:r w:rsidRPr="00E61FCC">
              <w:t>сформированности</w:t>
            </w:r>
            <w:r w:rsidRPr="00E61FCC">
              <w:rPr>
                <w:spacing w:val="-11"/>
              </w:rPr>
              <w:t xml:space="preserve"> </w:t>
            </w:r>
            <w:r w:rsidRPr="00E61FCC">
              <w:t>учебной</w:t>
            </w:r>
            <w:r w:rsidRPr="00E61FCC">
              <w:rPr>
                <w:spacing w:val="-8"/>
              </w:rPr>
              <w:t xml:space="preserve"> </w:t>
            </w:r>
            <w:r w:rsidRPr="00E61FCC">
              <w:t xml:space="preserve">деятельности </w:t>
            </w:r>
            <w:r w:rsidRPr="00E61FCC">
              <w:rPr>
                <w:noProof/>
                <w:position w:val="-3"/>
              </w:rPr>
              <w:drawing>
                <wp:inline distT="0" distB="0" distL="0" distR="0" wp14:anchorId="3F76A652" wp14:editId="45D7669D">
                  <wp:extent cx="198119" cy="140207"/>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2" cstate="print"/>
                          <a:stretch>
                            <a:fillRect/>
                          </a:stretch>
                        </pic:blipFill>
                        <pic:spPr>
                          <a:xfrm>
                            <a:off x="0" y="0"/>
                            <a:ext cx="198119" cy="140207"/>
                          </a:xfrm>
                          <a:prstGeom prst="rect">
                            <a:avLst/>
                          </a:prstGeom>
                        </pic:spPr>
                      </pic:pic>
                    </a:graphicData>
                  </a:graphic>
                </wp:inline>
              </w:drawing>
            </w:r>
            <w:r w:rsidRPr="00E61FCC">
              <w:t>Проективная</w:t>
            </w:r>
            <w:r w:rsidRPr="00E61FCC">
              <w:rPr>
                <w:spacing w:val="40"/>
              </w:rPr>
              <w:t xml:space="preserve"> </w:t>
            </w:r>
            <w:r w:rsidRPr="00E61FCC">
              <w:t>проба</w:t>
            </w:r>
            <w:r w:rsidRPr="00E61FCC">
              <w:rPr>
                <w:spacing w:val="40"/>
              </w:rPr>
              <w:t xml:space="preserve"> </w:t>
            </w:r>
            <w:r w:rsidRPr="00E61FCC">
              <w:t>«Урок</w:t>
            </w:r>
            <w:r w:rsidRPr="00E61FCC">
              <w:rPr>
                <w:spacing w:val="40"/>
              </w:rPr>
              <w:t xml:space="preserve"> </w:t>
            </w:r>
            <w:r w:rsidRPr="00E61FCC">
              <w:t>в</w:t>
            </w:r>
            <w:r w:rsidRPr="00E61FCC">
              <w:rPr>
                <w:spacing w:val="40"/>
              </w:rPr>
              <w:t xml:space="preserve"> </w:t>
            </w:r>
            <w:r w:rsidRPr="00E61FCC">
              <w:t>моем</w:t>
            </w:r>
          </w:p>
          <w:p w14:paraId="6FCDF7A4" w14:textId="77777777" w:rsidR="00FA124F" w:rsidRPr="00E61FCC" w:rsidRDefault="003B164C">
            <w:pPr>
              <w:pStyle w:val="TableParagraph"/>
              <w:spacing w:before="3"/>
              <w:ind w:left="104"/>
            </w:pPr>
            <w:r w:rsidRPr="00E61FCC">
              <w:rPr>
                <w:spacing w:val="-2"/>
              </w:rPr>
              <w:t>классе»</w:t>
            </w:r>
          </w:p>
          <w:p w14:paraId="4BA23B99" w14:textId="77777777" w:rsidR="00FA124F" w:rsidRPr="00E61FCC" w:rsidRDefault="003B164C">
            <w:pPr>
              <w:pStyle w:val="TableParagraph"/>
              <w:spacing w:before="10"/>
              <w:ind w:left="589"/>
            </w:pPr>
            <w:r w:rsidRPr="00E61FCC">
              <w:rPr>
                <w:noProof/>
              </w:rPr>
              <mc:AlternateContent>
                <mc:Choice Requires="wpg">
                  <w:drawing>
                    <wp:anchor distT="0" distB="0" distL="0" distR="0" simplePos="0" relativeHeight="251655168" behindDoc="1" locked="0" layoutInCell="1" allowOverlap="1" wp14:anchorId="7388722B" wp14:editId="5634CE5F">
                      <wp:simplePos x="0" y="0"/>
                      <wp:positionH relativeFrom="column">
                        <wp:posOffset>211835</wp:posOffset>
                      </wp:positionH>
                      <wp:positionV relativeFrom="paragraph">
                        <wp:posOffset>12140</wp:posOffset>
                      </wp:positionV>
                      <wp:extent cx="198120" cy="29273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292735"/>
                                <a:chOff x="0" y="0"/>
                                <a:chExt cx="198120" cy="292735"/>
                              </a:xfrm>
                            </wpg:grpSpPr>
                            <pic:pic xmlns:pic="http://schemas.openxmlformats.org/drawingml/2006/picture">
                              <pic:nvPicPr>
                                <pic:cNvPr id="25" name="Image 25"/>
                                <pic:cNvPicPr/>
                              </pic:nvPicPr>
                              <pic:blipFill>
                                <a:blip r:embed="rId22" cstate="print"/>
                                <a:stretch>
                                  <a:fillRect/>
                                </a:stretch>
                              </pic:blipFill>
                              <pic:spPr>
                                <a:xfrm>
                                  <a:off x="0" y="0"/>
                                  <a:ext cx="198119" cy="140208"/>
                                </a:xfrm>
                                <a:prstGeom prst="rect">
                                  <a:avLst/>
                                </a:prstGeom>
                              </pic:spPr>
                            </pic:pic>
                            <pic:pic xmlns:pic="http://schemas.openxmlformats.org/drawingml/2006/picture">
                              <pic:nvPicPr>
                                <pic:cNvPr id="26" name="Image 26"/>
                                <pic:cNvPicPr/>
                              </pic:nvPicPr>
                              <pic:blipFill>
                                <a:blip r:embed="rId22" cstate="print"/>
                                <a:stretch>
                                  <a:fillRect/>
                                </a:stretch>
                              </pic:blipFill>
                              <pic:spPr>
                                <a:xfrm>
                                  <a:off x="0" y="152349"/>
                                  <a:ext cx="198119" cy="140208"/>
                                </a:xfrm>
                                <a:prstGeom prst="rect">
                                  <a:avLst/>
                                </a:prstGeom>
                              </pic:spPr>
                            </pic:pic>
                          </wpg:wgp>
                        </a:graphicData>
                      </a:graphic>
                    </wp:anchor>
                  </w:drawing>
                </mc:Choice>
                <mc:Fallback>
                  <w:pict>
                    <v:group w14:anchorId="07C026F8" id="Group 24" o:spid="_x0000_s1026" style="position:absolute;margin-left:16.7pt;margin-top:.95pt;width:15.6pt;height:23.05pt;z-index:-251661312;mso-wrap-distance-left:0;mso-wrap-distance-right:0" coordsize="198120,292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">
                      <v:shape id="Image 25" o:spid="_x0000_s1027" type="#_x0000_t75" style="position:absolute;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">
                        <v:imagedata r:id="rId23" o:title=""/>
                      </v:shape>
                      <v:shape id="Image 26" o:spid="_x0000_s1028" type="#_x0000_t75" style="position:absolute;top:152349;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">
                        <v:imagedata r:id="rId23" o:title=""/>
                      </v:shape>
                    </v:group>
                  </w:pict>
                </mc:Fallback>
              </mc:AlternateContent>
            </w:r>
            <w:r w:rsidRPr="00E61FCC">
              <w:t>Методика</w:t>
            </w:r>
            <w:r w:rsidRPr="00E61FCC">
              <w:rPr>
                <w:spacing w:val="-10"/>
              </w:rPr>
              <w:t xml:space="preserve"> </w:t>
            </w:r>
            <w:r w:rsidRPr="00E61FCC">
              <w:t>«Составь</w:t>
            </w:r>
            <w:r w:rsidRPr="00E61FCC">
              <w:rPr>
                <w:spacing w:val="-10"/>
              </w:rPr>
              <w:t xml:space="preserve"> </w:t>
            </w:r>
            <w:r w:rsidRPr="00E61FCC">
              <w:rPr>
                <w:spacing w:val="-2"/>
              </w:rPr>
              <w:t>расписание»</w:t>
            </w:r>
          </w:p>
          <w:p w14:paraId="29D54183" w14:textId="77777777" w:rsidR="00FA124F" w:rsidRPr="00E61FCC" w:rsidRDefault="003B164C">
            <w:pPr>
              <w:pStyle w:val="TableParagraph"/>
              <w:spacing w:line="240" w:lineRule="atLeast"/>
              <w:ind w:left="104" w:firstLine="696"/>
            </w:pPr>
            <w:r w:rsidRPr="00E61FCC">
              <w:t>Методика</w:t>
            </w:r>
            <w:r w:rsidRPr="00E61FCC">
              <w:rPr>
                <w:spacing w:val="80"/>
              </w:rPr>
              <w:t xml:space="preserve"> </w:t>
            </w:r>
            <w:r w:rsidRPr="00E61FCC">
              <w:t>Н.Г.</w:t>
            </w:r>
            <w:r w:rsidRPr="00E61FCC">
              <w:rPr>
                <w:spacing w:val="80"/>
              </w:rPr>
              <w:t xml:space="preserve"> </w:t>
            </w:r>
            <w:r w:rsidRPr="00E61FCC">
              <w:t>Лускановой</w:t>
            </w:r>
            <w:r w:rsidRPr="00E61FCC">
              <w:rPr>
                <w:spacing w:val="80"/>
              </w:rPr>
              <w:t xml:space="preserve"> </w:t>
            </w:r>
            <w:r w:rsidRPr="00E61FCC">
              <w:t xml:space="preserve">по </w:t>
            </w:r>
            <w:r w:rsidRPr="00E61FCC">
              <w:rPr>
                <w:spacing w:val="-2"/>
              </w:rPr>
              <w:t>мотивации</w:t>
            </w:r>
          </w:p>
        </w:tc>
      </w:tr>
      <w:tr w:rsidR="00FA124F" w:rsidRPr="00E61FCC" w14:paraId="08CA935B" w14:textId="77777777">
        <w:trPr>
          <w:trHeight w:val="480"/>
        </w:trPr>
        <w:tc>
          <w:tcPr>
            <w:tcW w:w="2233" w:type="dxa"/>
          </w:tcPr>
          <w:p w14:paraId="0EB33B7E" w14:textId="77777777" w:rsidR="00FA124F" w:rsidRPr="00E61FCC" w:rsidRDefault="003B164C">
            <w:pPr>
              <w:pStyle w:val="TableParagraph"/>
              <w:spacing w:line="240" w:lineRule="atLeast"/>
              <w:ind w:left="107" w:firstLine="228"/>
              <w:rPr>
                <w:b/>
              </w:rPr>
            </w:pPr>
            <w:r w:rsidRPr="00E61FCC">
              <w:rPr>
                <w:b/>
                <w:spacing w:val="-2"/>
              </w:rPr>
              <w:t>Особенности мыслительной</w:t>
            </w:r>
          </w:p>
        </w:tc>
        <w:tc>
          <w:tcPr>
            <w:tcW w:w="3815" w:type="dxa"/>
          </w:tcPr>
          <w:p w14:paraId="0CFE09CC" w14:textId="77777777" w:rsidR="00FA124F" w:rsidRPr="00E61FCC" w:rsidRDefault="003B164C">
            <w:pPr>
              <w:pStyle w:val="TableParagraph"/>
              <w:spacing w:line="240" w:lineRule="exact"/>
              <w:ind w:left="589"/>
            </w:pPr>
            <w:r w:rsidRPr="00E61FCC">
              <w:rPr>
                <w:noProof/>
              </w:rPr>
              <mc:AlternateContent>
                <mc:Choice Requires="wpg">
                  <w:drawing>
                    <wp:anchor distT="0" distB="0" distL="0" distR="0" simplePos="0" relativeHeight="251656192" behindDoc="1" locked="0" layoutInCell="1" allowOverlap="1" wp14:anchorId="53092E16" wp14:editId="42DDF2A5">
                      <wp:simplePos x="0" y="0"/>
                      <wp:positionH relativeFrom="column">
                        <wp:posOffset>211835</wp:posOffset>
                      </wp:positionH>
                      <wp:positionV relativeFrom="paragraph">
                        <wp:posOffset>10541</wp:posOffset>
                      </wp:positionV>
                      <wp:extent cx="198120" cy="29337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293370"/>
                                <a:chOff x="0" y="0"/>
                                <a:chExt cx="198120" cy="293370"/>
                              </a:xfrm>
                            </wpg:grpSpPr>
                            <pic:pic xmlns:pic="http://schemas.openxmlformats.org/drawingml/2006/picture">
                              <pic:nvPicPr>
                                <pic:cNvPr id="28" name="Image 28"/>
                                <pic:cNvPicPr/>
                              </pic:nvPicPr>
                              <pic:blipFill>
                                <a:blip r:embed="rId22" cstate="print"/>
                                <a:stretch>
                                  <a:fillRect/>
                                </a:stretch>
                              </pic:blipFill>
                              <pic:spPr>
                                <a:xfrm>
                                  <a:off x="0" y="0"/>
                                  <a:ext cx="198119" cy="140208"/>
                                </a:xfrm>
                                <a:prstGeom prst="rect">
                                  <a:avLst/>
                                </a:prstGeom>
                              </pic:spPr>
                            </pic:pic>
                            <pic:pic xmlns:pic="http://schemas.openxmlformats.org/drawingml/2006/picture">
                              <pic:nvPicPr>
                                <pic:cNvPr id="29" name="Image 29"/>
                                <pic:cNvPicPr/>
                              </pic:nvPicPr>
                              <pic:blipFill>
                                <a:blip r:embed="rId22" cstate="print"/>
                                <a:stretch>
                                  <a:fillRect/>
                                </a:stretch>
                              </pic:blipFill>
                              <pic:spPr>
                                <a:xfrm>
                                  <a:off x="0" y="152704"/>
                                  <a:ext cx="198119" cy="140208"/>
                                </a:xfrm>
                                <a:prstGeom prst="rect">
                                  <a:avLst/>
                                </a:prstGeom>
                              </pic:spPr>
                            </pic:pic>
                          </wpg:wgp>
                        </a:graphicData>
                      </a:graphic>
                    </wp:anchor>
                  </w:drawing>
                </mc:Choice>
                <mc:Fallback>
                  <w:pict>
                    <v:group w14:anchorId="645AB76F" id="Group 27" o:spid="_x0000_s1026" style="position:absolute;margin-left:16.7pt;margin-top:.85pt;width:15.6pt;height:23.1pt;z-index:-251660288;mso-wrap-distance-left:0;mso-wrap-distance-right:0" coordsize="198120,293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">
                      <v:shape id="Image 28" o:spid="_x0000_s1027" type="#_x0000_t75" style="position:absolute;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">
                        <v:imagedata r:id="rId23" o:title=""/>
                      </v:shape>
                      <v:shape id="Image 29" o:spid="_x0000_s1028" type="#_x0000_t75" style="position:absolute;top:152704;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">
                        <v:imagedata r:id="rId23" o:title=""/>
                      </v:shape>
                    </v:group>
                  </w:pict>
                </mc:Fallback>
              </mc:AlternateContent>
            </w:r>
            <w:r w:rsidRPr="00E61FCC">
              <w:t>Методика «Классификация» Методика</w:t>
            </w:r>
            <w:r w:rsidRPr="00E61FCC">
              <w:rPr>
                <w:spacing w:val="-10"/>
              </w:rPr>
              <w:t xml:space="preserve"> </w:t>
            </w:r>
            <w:r w:rsidRPr="00E61FCC">
              <w:t>«10</w:t>
            </w:r>
            <w:r w:rsidRPr="00E61FCC">
              <w:rPr>
                <w:spacing w:val="-10"/>
              </w:rPr>
              <w:t xml:space="preserve"> </w:t>
            </w:r>
            <w:r w:rsidRPr="00E61FCC">
              <w:t>слов»</w:t>
            </w:r>
            <w:r w:rsidRPr="00E61FCC">
              <w:rPr>
                <w:spacing w:val="-11"/>
              </w:rPr>
              <w:t xml:space="preserve"> </w:t>
            </w:r>
            <w:r w:rsidRPr="00E61FCC">
              <w:t>А.Р.</w:t>
            </w:r>
            <w:r w:rsidRPr="00E61FCC">
              <w:rPr>
                <w:spacing w:val="-11"/>
              </w:rPr>
              <w:t xml:space="preserve"> </w:t>
            </w:r>
            <w:r w:rsidRPr="00E61FCC">
              <w:t>Лурия</w:t>
            </w:r>
          </w:p>
        </w:tc>
      </w:tr>
    </w:tbl>
    <w:p w14:paraId="5E83BF08" w14:textId="77777777" w:rsidR="00FA124F" w:rsidRPr="00E61FCC" w:rsidRDefault="00FA124F">
      <w:pPr>
        <w:pStyle w:val="TableParagraph"/>
        <w:spacing w:line="240" w:lineRule="exact"/>
        <w:sectPr w:rsidR="00FA124F" w:rsidRPr="00E61FCC">
          <w:footerReference w:type="default" r:id="rId24"/>
          <w:pgSz w:w="7830" w:h="12020"/>
          <w:pgMar w:top="340" w:right="425" w:bottom="700" w:left="708" w:header="0" w:footer="503" w:gutter="0"/>
          <w:cols w:space="720"/>
        </w:sectPr>
      </w:pPr>
    </w:p>
    <w:p w14:paraId="7F447FDA" w14:textId="77777777" w:rsidR="00FA124F" w:rsidRPr="00E61FCC" w:rsidRDefault="00FA124F">
      <w:pPr>
        <w:pStyle w:val="a3"/>
        <w:spacing w:before="5"/>
        <w:ind w:left="0"/>
        <w:jc w:val="left"/>
        <w:rPr>
          <w:b/>
          <w:sz w:val="22"/>
          <w:szCs w:val="22"/>
        </w:rPr>
      </w:pPr>
    </w:p>
    <w:tbl>
      <w:tblPr>
        <w:tblStyle w:val="TableNormal"/>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3"/>
        <w:gridCol w:w="3815"/>
      </w:tblGrid>
      <w:tr w:rsidR="00FA124F" w:rsidRPr="00E61FCC" w14:paraId="11692A22" w14:textId="77777777">
        <w:trPr>
          <w:trHeight w:val="1440"/>
        </w:trPr>
        <w:tc>
          <w:tcPr>
            <w:tcW w:w="2233" w:type="dxa"/>
          </w:tcPr>
          <w:p w14:paraId="01E9C842" w14:textId="77777777" w:rsidR="00FA124F" w:rsidRPr="00E61FCC" w:rsidRDefault="003B164C">
            <w:pPr>
              <w:pStyle w:val="TableParagraph"/>
              <w:tabs>
                <w:tab w:val="left" w:pos="1400"/>
              </w:tabs>
              <w:spacing w:before="12" w:line="249" w:lineRule="auto"/>
              <w:ind w:left="107" w:right="97"/>
              <w:rPr>
                <w:b/>
              </w:rPr>
            </w:pPr>
            <w:r w:rsidRPr="00E61FCC">
              <w:rPr>
                <w:b/>
                <w:spacing w:val="-2"/>
              </w:rPr>
              <w:t>деятельности, внимания,</w:t>
            </w:r>
            <w:r w:rsidRPr="00E61FCC">
              <w:rPr>
                <w:b/>
              </w:rPr>
              <w:tab/>
            </w:r>
            <w:r w:rsidRPr="00E61FCC">
              <w:rPr>
                <w:b/>
                <w:spacing w:val="-2"/>
              </w:rPr>
              <w:t xml:space="preserve">памяти, воображения </w:t>
            </w:r>
            <w:r w:rsidRPr="00E61FCC">
              <w:rPr>
                <w:b/>
              </w:rPr>
              <w:t>младшего</w:t>
            </w:r>
            <w:r w:rsidRPr="00E61FCC">
              <w:rPr>
                <w:b/>
                <w:spacing w:val="-13"/>
              </w:rPr>
              <w:t xml:space="preserve"> </w:t>
            </w:r>
            <w:r w:rsidRPr="00E61FCC">
              <w:rPr>
                <w:b/>
              </w:rPr>
              <w:t>школьника</w:t>
            </w:r>
          </w:p>
        </w:tc>
        <w:tc>
          <w:tcPr>
            <w:tcW w:w="3815" w:type="dxa"/>
          </w:tcPr>
          <w:p w14:paraId="00B43B69" w14:textId="77777777" w:rsidR="00FA124F" w:rsidRPr="00E61FCC" w:rsidRDefault="003B164C">
            <w:pPr>
              <w:pStyle w:val="TableParagraph"/>
              <w:spacing w:before="7" w:line="249" w:lineRule="auto"/>
              <w:ind w:left="104" w:firstLine="228"/>
            </w:pPr>
            <w:r w:rsidRPr="00E61FCC">
              <w:rPr>
                <w:noProof/>
                <w:position w:val="-3"/>
              </w:rPr>
              <w:drawing>
                <wp:inline distT="0" distB="0" distL="0" distR="0" wp14:anchorId="2384CB98" wp14:editId="38833AAB">
                  <wp:extent cx="198119" cy="140207"/>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2" cstate="print"/>
                          <a:stretch>
                            <a:fillRect/>
                          </a:stretch>
                        </pic:blipFill>
                        <pic:spPr>
                          <a:xfrm>
                            <a:off x="0" y="0"/>
                            <a:ext cx="198119" cy="140207"/>
                          </a:xfrm>
                          <a:prstGeom prst="rect">
                            <a:avLst/>
                          </a:prstGeom>
                        </pic:spPr>
                      </pic:pic>
                    </a:graphicData>
                  </a:graphic>
                </wp:inline>
              </w:drawing>
            </w:r>
            <w:r w:rsidRPr="00E61FCC">
              <w:rPr>
                <w:spacing w:val="31"/>
              </w:rPr>
              <w:t xml:space="preserve"> </w:t>
            </w:r>
            <w:r w:rsidRPr="00E61FCC">
              <w:t>«Корректурные</w:t>
            </w:r>
            <w:r w:rsidRPr="00E61FCC">
              <w:rPr>
                <w:spacing w:val="40"/>
              </w:rPr>
              <w:t xml:space="preserve"> </w:t>
            </w:r>
            <w:r w:rsidRPr="00E61FCC">
              <w:t>пробы»</w:t>
            </w:r>
            <w:r w:rsidRPr="00E61FCC">
              <w:rPr>
                <w:spacing w:val="40"/>
              </w:rPr>
              <w:t xml:space="preserve"> </w:t>
            </w:r>
            <w:r w:rsidRPr="00E61FCC">
              <w:t>(Бурдон, Н.И. Озерецкий)</w:t>
            </w:r>
          </w:p>
          <w:p w14:paraId="1D57DDCD" w14:textId="77777777" w:rsidR="00FA124F" w:rsidRPr="00E61FCC" w:rsidRDefault="003B164C">
            <w:pPr>
              <w:pStyle w:val="TableParagraph"/>
              <w:spacing w:before="2"/>
              <w:ind w:left="589"/>
            </w:pPr>
            <w:r w:rsidRPr="00E61FCC">
              <w:rPr>
                <w:noProof/>
              </w:rPr>
              <mc:AlternateContent>
                <mc:Choice Requires="wpg">
                  <w:drawing>
                    <wp:anchor distT="0" distB="0" distL="0" distR="0" simplePos="0" relativeHeight="251646464" behindDoc="1" locked="0" layoutInCell="1" allowOverlap="1" wp14:anchorId="1D6E91A8" wp14:editId="69CFC41B">
                      <wp:simplePos x="0" y="0"/>
                      <wp:positionH relativeFrom="column">
                        <wp:posOffset>211835</wp:posOffset>
                      </wp:positionH>
                      <wp:positionV relativeFrom="paragraph">
                        <wp:posOffset>7060</wp:posOffset>
                      </wp:positionV>
                      <wp:extent cx="198120" cy="29337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293370"/>
                                <a:chOff x="0" y="0"/>
                                <a:chExt cx="198120" cy="293370"/>
                              </a:xfrm>
                            </wpg:grpSpPr>
                            <pic:pic xmlns:pic="http://schemas.openxmlformats.org/drawingml/2006/picture">
                              <pic:nvPicPr>
                                <pic:cNvPr id="32" name="Image 32"/>
                                <pic:cNvPicPr/>
                              </pic:nvPicPr>
                              <pic:blipFill>
                                <a:blip r:embed="rId22" cstate="print"/>
                                <a:stretch>
                                  <a:fillRect/>
                                </a:stretch>
                              </pic:blipFill>
                              <pic:spPr>
                                <a:xfrm>
                                  <a:off x="0" y="0"/>
                                  <a:ext cx="198119" cy="140207"/>
                                </a:xfrm>
                                <a:prstGeom prst="rect">
                                  <a:avLst/>
                                </a:prstGeom>
                              </pic:spPr>
                            </pic:pic>
                            <pic:pic xmlns:pic="http://schemas.openxmlformats.org/drawingml/2006/picture">
                              <pic:nvPicPr>
                                <pic:cNvPr id="33" name="Image 33"/>
                                <pic:cNvPicPr/>
                              </pic:nvPicPr>
                              <pic:blipFill>
                                <a:blip r:embed="rId22" cstate="print"/>
                                <a:stretch>
                                  <a:fillRect/>
                                </a:stretch>
                              </pic:blipFill>
                              <pic:spPr>
                                <a:xfrm>
                                  <a:off x="0" y="152654"/>
                                  <a:ext cx="198119" cy="140207"/>
                                </a:xfrm>
                                <a:prstGeom prst="rect">
                                  <a:avLst/>
                                </a:prstGeom>
                              </pic:spPr>
                            </pic:pic>
                          </wpg:wgp>
                        </a:graphicData>
                      </a:graphic>
                    </wp:anchor>
                  </w:drawing>
                </mc:Choice>
                <mc:Fallback>
                  <w:pict>
                    <v:group w14:anchorId="555B4130" id="Group 31" o:spid="_x0000_s1026" style="position:absolute;margin-left:16.7pt;margin-top:.55pt;width:15.6pt;height:23.1pt;z-index:-251670016;mso-wrap-distance-left:0;mso-wrap-distance-right:0" coordsize="198120,293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">
                      <v:shape id="Image 32"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">
                        <v:imagedata r:id="rId23" o:title=""/>
                      </v:shape>
                      <v:shape id="Image 33" o:spid="_x0000_s1028" type="#_x0000_t75" style="position:absolute;top:152654;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">
                        <v:imagedata r:id="rId23" o:title=""/>
                      </v:shape>
                    </v:group>
                  </w:pict>
                </mc:Fallback>
              </mc:AlternateContent>
            </w:r>
            <w:r w:rsidRPr="00E61FCC">
              <w:rPr>
                <w:spacing w:val="-2"/>
              </w:rPr>
              <w:t>«Таблицы</w:t>
            </w:r>
            <w:r w:rsidRPr="00E61FCC">
              <w:rPr>
                <w:spacing w:val="2"/>
              </w:rPr>
              <w:t xml:space="preserve"> </w:t>
            </w:r>
            <w:r w:rsidRPr="00E61FCC">
              <w:rPr>
                <w:spacing w:val="-2"/>
              </w:rPr>
              <w:t>Шульте»</w:t>
            </w:r>
          </w:p>
          <w:p w14:paraId="4EE4C3DA" w14:textId="77777777" w:rsidR="00FA124F" w:rsidRPr="00E61FCC" w:rsidRDefault="003B164C">
            <w:pPr>
              <w:pStyle w:val="TableParagraph"/>
              <w:spacing w:before="10" w:line="249" w:lineRule="auto"/>
              <w:ind w:left="104" w:firstLine="475"/>
            </w:pPr>
            <w:r w:rsidRPr="00E61FCC">
              <w:rPr>
                <w:spacing w:val="-2"/>
              </w:rPr>
              <w:t xml:space="preserve">Исследование словесно-логического </w:t>
            </w:r>
            <w:r w:rsidRPr="00E61FCC">
              <w:t>мышления (Э.Ф. Замбацявичене)</w:t>
            </w:r>
          </w:p>
          <w:p w14:paraId="393A6CB5" w14:textId="77777777" w:rsidR="00FA124F" w:rsidRPr="00E61FCC" w:rsidRDefault="003B164C">
            <w:pPr>
              <w:pStyle w:val="TableParagraph"/>
              <w:spacing w:before="2" w:line="212" w:lineRule="exact"/>
              <w:ind w:left="589"/>
            </w:pPr>
            <w:r w:rsidRPr="00E61FCC">
              <w:rPr>
                <w:noProof/>
              </w:rPr>
              <mc:AlternateContent>
                <mc:Choice Requires="wpg">
                  <w:drawing>
                    <wp:anchor distT="0" distB="0" distL="0" distR="0" simplePos="0" relativeHeight="251647488" behindDoc="1" locked="0" layoutInCell="1" allowOverlap="1" wp14:anchorId="06667EB7" wp14:editId="62A32B8E">
                      <wp:simplePos x="0" y="0"/>
                      <wp:positionH relativeFrom="column">
                        <wp:posOffset>211835</wp:posOffset>
                      </wp:positionH>
                      <wp:positionV relativeFrom="paragraph">
                        <wp:posOffset>7060</wp:posOffset>
                      </wp:positionV>
                      <wp:extent cx="198120" cy="14033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35" name="Image 35"/>
                                <pic:cNvPicPr/>
                              </pic:nvPicPr>
                              <pic:blipFill>
                                <a:blip r:embed="rId22" cstate="print"/>
                                <a:stretch>
                                  <a:fillRect/>
                                </a:stretch>
                              </pic:blipFill>
                              <pic:spPr>
                                <a:xfrm>
                                  <a:off x="0" y="0"/>
                                  <a:ext cx="198120" cy="140208"/>
                                </a:xfrm>
                                <a:prstGeom prst="rect">
                                  <a:avLst/>
                                </a:prstGeom>
                              </pic:spPr>
                            </pic:pic>
                          </wpg:wgp>
                        </a:graphicData>
                      </a:graphic>
                    </wp:anchor>
                  </w:drawing>
                </mc:Choice>
                <mc:Fallback>
                  <w:pict>
                    <v:group w14:anchorId="6A361976" id="Group 34" o:spid="_x0000_s1026" style="position:absolute;margin-left:16.7pt;margin-top:.55pt;width:15.6pt;height:11.05pt;z-index:-251668992;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">
                      <v:shape id="Image 35" o:spid="_x0000_s1027" type="#_x0000_t75" style="position:absolute;width:198120;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">
                        <v:imagedata r:id="rId23" o:title=""/>
                      </v:shape>
                    </v:group>
                  </w:pict>
                </mc:Fallback>
              </mc:AlternateContent>
            </w:r>
            <w:r w:rsidRPr="00E61FCC">
              <w:t>Кубики</w:t>
            </w:r>
            <w:r w:rsidRPr="00E61FCC">
              <w:rPr>
                <w:spacing w:val="-10"/>
              </w:rPr>
              <w:t xml:space="preserve"> </w:t>
            </w:r>
            <w:r w:rsidRPr="00E61FCC">
              <w:rPr>
                <w:spacing w:val="-2"/>
              </w:rPr>
              <w:t>Кооса</w:t>
            </w:r>
          </w:p>
        </w:tc>
      </w:tr>
      <w:tr w:rsidR="00FA124F" w:rsidRPr="00E61FCC" w14:paraId="7F503609" w14:textId="77777777">
        <w:trPr>
          <w:trHeight w:val="1199"/>
        </w:trPr>
        <w:tc>
          <w:tcPr>
            <w:tcW w:w="2233" w:type="dxa"/>
          </w:tcPr>
          <w:p w14:paraId="0A820DAE" w14:textId="77777777" w:rsidR="00FA124F" w:rsidRPr="00E61FCC" w:rsidRDefault="003B164C">
            <w:pPr>
              <w:pStyle w:val="TableParagraph"/>
              <w:tabs>
                <w:tab w:val="left" w:pos="2010"/>
              </w:tabs>
              <w:spacing w:before="12" w:line="249" w:lineRule="auto"/>
              <w:ind w:left="107" w:right="96" w:firstLine="228"/>
              <w:rPr>
                <w:b/>
              </w:rPr>
            </w:pPr>
            <w:r w:rsidRPr="00E61FCC">
              <w:rPr>
                <w:b/>
                <w:spacing w:val="-2"/>
              </w:rPr>
              <w:t>Психологическая готовность</w:t>
            </w:r>
            <w:r w:rsidRPr="00E61FCC">
              <w:rPr>
                <w:b/>
              </w:rPr>
              <w:tab/>
            </w:r>
            <w:r w:rsidRPr="00E61FCC">
              <w:rPr>
                <w:b/>
                <w:spacing w:val="-10"/>
              </w:rPr>
              <w:t>к</w:t>
            </w:r>
            <w:r w:rsidRPr="00E61FCC">
              <w:rPr>
                <w:b/>
              </w:rPr>
              <w:t xml:space="preserve"> обучению</w:t>
            </w:r>
            <w:r w:rsidRPr="00E61FCC">
              <w:rPr>
                <w:b/>
                <w:spacing w:val="80"/>
              </w:rPr>
              <w:t xml:space="preserve"> </w:t>
            </w:r>
            <w:r w:rsidRPr="00E61FCC">
              <w:rPr>
                <w:b/>
              </w:rPr>
              <w:t>в</w:t>
            </w:r>
            <w:r w:rsidRPr="00E61FCC">
              <w:rPr>
                <w:b/>
                <w:spacing w:val="80"/>
              </w:rPr>
              <w:t xml:space="preserve"> </w:t>
            </w:r>
            <w:r w:rsidRPr="00E61FCC">
              <w:rPr>
                <w:b/>
              </w:rPr>
              <w:t xml:space="preserve">средней </w:t>
            </w:r>
            <w:r w:rsidRPr="00E61FCC">
              <w:rPr>
                <w:b/>
                <w:spacing w:val="-4"/>
              </w:rPr>
              <w:t>школе</w:t>
            </w:r>
          </w:p>
        </w:tc>
        <w:tc>
          <w:tcPr>
            <w:tcW w:w="3815" w:type="dxa"/>
          </w:tcPr>
          <w:p w14:paraId="3A538FF2" w14:textId="77777777" w:rsidR="00FA124F" w:rsidRPr="00E61FCC" w:rsidRDefault="003B164C">
            <w:pPr>
              <w:pStyle w:val="TableParagraph"/>
              <w:spacing w:before="7" w:line="249" w:lineRule="auto"/>
              <w:ind w:left="104" w:firstLine="228"/>
            </w:pPr>
            <w:r w:rsidRPr="00E61FCC">
              <w:rPr>
                <w:noProof/>
                <w:position w:val="-3"/>
              </w:rPr>
              <w:drawing>
                <wp:inline distT="0" distB="0" distL="0" distR="0" wp14:anchorId="23647C94" wp14:editId="610C0CA2">
                  <wp:extent cx="198119" cy="140208"/>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2" cstate="print"/>
                          <a:stretch>
                            <a:fillRect/>
                          </a:stretch>
                        </pic:blipFill>
                        <pic:spPr>
                          <a:xfrm>
                            <a:off x="0" y="0"/>
                            <a:ext cx="198119" cy="140208"/>
                          </a:xfrm>
                          <a:prstGeom prst="rect">
                            <a:avLst/>
                          </a:prstGeom>
                        </pic:spPr>
                      </pic:pic>
                    </a:graphicData>
                  </a:graphic>
                </wp:inline>
              </w:drawing>
            </w:r>
            <w:r w:rsidRPr="00E61FCC">
              <w:t xml:space="preserve"> Программа</w:t>
            </w:r>
            <w:r w:rsidRPr="00E61FCC">
              <w:rPr>
                <w:spacing w:val="40"/>
              </w:rPr>
              <w:t xml:space="preserve"> </w:t>
            </w:r>
            <w:r w:rsidRPr="00E61FCC">
              <w:t>школьной</w:t>
            </w:r>
            <w:r w:rsidRPr="00E61FCC">
              <w:rPr>
                <w:spacing w:val="40"/>
              </w:rPr>
              <w:t xml:space="preserve"> </w:t>
            </w:r>
            <w:r w:rsidRPr="00E61FCC">
              <w:t>готовности А.Л. Венгера;</w:t>
            </w:r>
          </w:p>
          <w:p w14:paraId="32C6188C" w14:textId="77777777" w:rsidR="00FA124F" w:rsidRPr="00E61FCC" w:rsidRDefault="003B164C">
            <w:pPr>
              <w:pStyle w:val="TableParagraph"/>
              <w:spacing w:before="2" w:line="249" w:lineRule="auto"/>
              <w:ind w:left="714" w:hanging="125"/>
            </w:pPr>
            <w:r w:rsidRPr="00E61FCC">
              <w:rPr>
                <w:noProof/>
              </w:rPr>
              <mc:AlternateContent>
                <mc:Choice Requires="wpg">
                  <w:drawing>
                    <wp:anchor distT="0" distB="0" distL="0" distR="0" simplePos="0" relativeHeight="251648512" behindDoc="1" locked="0" layoutInCell="1" allowOverlap="1" wp14:anchorId="264D9F02" wp14:editId="28CAC812">
                      <wp:simplePos x="0" y="0"/>
                      <wp:positionH relativeFrom="column">
                        <wp:posOffset>211835</wp:posOffset>
                      </wp:positionH>
                      <wp:positionV relativeFrom="paragraph">
                        <wp:posOffset>7060</wp:posOffset>
                      </wp:positionV>
                      <wp:extent cx="198120" cy="29273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292735"/>
                                <a:chOff x="0" y="0"/>
                                <a:chExt cx="198120" cy="292735"/>
                              </a:xfrm>
                            </wpg:grpSpPr>
                            <pic:pic xmlns:pic="http://schemas.openxmlformats.org/drawingml/2006/picture">
                              <pic:nvPicPr>
                                <pic:cNvPr id="38" name="Image 38"/>
                                <pic:cNvPicPr/>
                              </pic:nvPicPr>
                              <pic:blipFill>
                                <a:blip r:embed="rId22" cstate="print"/>
                                <a:stretch>
                                  <a:fillRect/>
                                </a:stretch>
                              </pic:blipFill>
                              <pic:spPr>
                                <a:xfrm>
                                  <a:off x="0" y="0"/>
                                  <a:ext cx="198119" cy="140208"/>
                                </a:xfrm>
                                <a:prstGeom prst="rect">
                                  <a:avLst/>
                                </a:prstGeom>
                              </pic:spPr>
                            </pic:pic>
                            <pic:pic xmlns:pic="http://schemas.openxmlformats.org/drawingml/2006/picture">
                              <pic:nvPicPr>
                                <pic:cNvPr id="39" name="Image 39"/>
                                <pic:cNvPicPr/>
                              </pic:nvPicPr>
                              <pic:blipFill>
                                <a:blip r:embed="rId22" cstate="print"/>
                                <a:stretch>
                                  <a:fillRect/>
                                </a:stretch>
                              </pic:blipFill>
                              <pic:spPr>
                                <a:xfrm>
                                  <a:off x="0" y="152400"/>
                                  <a:ext cx="198119" cy="140208"/>
                                </a:xfrm>
                                <a:prstGeom prst="rect">
                                  <a:avLst/>
                                </a:prstGeom>
                              </pic:spPr>
                            </pic:pic>
                          </wpg:wgp>
                        </a:graphicData>
                      </a:graphic>
                    </wp:anchor>
                  </w:drawing>
                </mc:Choice>
                <mc:Fallback>
                  <w:pict>
                    <v:group w14:anchorId="1EFDB3F3" id="Group 37" o:spid="_x0000_s1026" style="position:absolute;margin-left:16.7pt;margin-top:.55pt;width:15.6pt;height:23.05pt;z-index:-251667968;mso-wrap-distance-left:0;mso-wrap-distance-right:0" coordsize="198120,292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">
                      <v:shape id="Image 38" o:spid="_x0000_s1027" type="#_x0000_t75" style="position:absolute;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">
                        <v:imagedata r:id="rId23" o:title=""/>
                      </v:shape>
                      <v:shape id="Image 39" o:spid="_x0000_s1028" type="#_x0000_t75" style="position:absolute;top:152400;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">
                        <v:imagedata r:id="rId23" o:title=""/>
                      </v:shape>
                    </v:group>
                  </w:pict>
                </mc:Fallback>
              </mc:AlternateContent>
            </w:r>
            <w:r w:rsidRPr="00E61FCC">
              <w:t>Тест</w:t>
            </w:r>
            <w:r w:rsidRPr="00E61FCC">
              <w:rPr>
                <w:spacing w:val="-11"/>
              </w:rPr>
              <w:t xml:space="preserve"> </w:t>
            </w:r>
            <w:r w:rsidRPr="00E61FCC">
              <w:t>школьной</w:t>
            </w:r>
            <w:r w:rsidRPr="00E61FCC">
              <w:rPr>
                <w:spacing w:val="-11"/>
              </w:rPr>
              <w:t xml:space="preserve"> </w:t>
            </w:r>
            <w:r w:rsidRPr="00E61FCC">
              <w:t>зрелости</w:t>
            </w:r>
            <w:r w:rsidRPr="00E61FCC">
              <w:rPr>
                <w:spacing w:val="-9"/>
              </w:rPr>
              <w:t xml:space="preserve"> </w:t>
            </w:r>
            <w:r w:rsidRPr="00E61FCC">
              <w:t>П.Я.</w:t>
            </w:r>
            <w:r w:rsidRPr="00E61FCC">
              <w:rPr>
                <w:spacing w:val="-10"/>
              </w:rPr>
              <w:t xml:space="preserve"> </w:t>
            </w:r>
            <w:r w:rsidRPr="00E61FCC">
              <w:t>Кэеса; Программа</w:t>
            </w:r>
            <w:r w:rsidRPr="00E61FCC">
              <w:rPr>
                <w:spacing w:val="53"/>
              </w:rPr>
              <w:t xml:space="preserve"> </w:t>
            </w:r>
            <w:r w:rsidRPr="00E61FCC">
              <w:t>школьной</w:t>
            </w:r>
            <w:r w:rsidRPr="00E61FCC">
              <w:rPr>
                <w:spacing w:val="52"/>
              </w:rPr>
              <w:t xml:space="preserve"> </w:t>
            </w:r>
            <w:r w:rsidRPr="00E61FCC">
              <w:rPr>
                <w:spacing w:val="-2"/>
              </w:rPr>
              <w:t>готовности</w:t>
            </w:r>
          </w:p>
          <w:p w14:paraId="74A88055" w14:textId="77777777" w:rsidR="00FA124F" w:rsidRPr="00E61FCC" w:rsidRDefault="003B164C">
            <w:pPr>
              <w:pStyle w:val="TableParagraph"/>
              <w:spacing w:before="1" w:line="212" w:lineRule="exact"/>
              <w:ind w:left="104"/>
            </w:pPr>
            <w:r w:rsidRPr="00E61FCC">
              <w:t>Н.И.</w:t>
            </w:r>
            <w:r w:rsidRPr="00E61FCC">
              <w:rPr>
                <w:spacing w:val="-4"/>
              </w:rPr>
              <w:t xml:space="preserve"> </w:t>
            </w:r>
            <w:r w:rsidRPr="00E61FCC">
              <w:rPr>
                <w:spacing w:val="-2"/>
              </w:rPr>
              <w:t>Гуткиной;</w:t>
            </w:r>
          </w:p>
        </w:tc>
      </w:tr>
    </w:tbl>
    <w:p w14:paraId="4335EC88" w14:textId="77777777" w:rsidR="00FA124F" w:rsidRPr="00E61FCC" w:rsidRDefault="003B164C">
      <w:pPr>
        <w:pStyle w:val="a3"/>
        <w:spacing w:before="8" w:after="2"/>
        <w:ind w:left="314"/>
        <w:jc w:val="left"/>
        <w:rPr>
          <w:sz w:val="22"/>
          <w:szCs w:val="22"/>
        </w:rPr>
      </w:pPr>
      <w:r w:rsidRPr="00E61FCC">
        <w:rPr>
          <w:sz w:val="22"/>
          <w:szCs w:val="22"/>
        </w:rPr>
        <w:t>С</w:t>
      </w:r>
      <w:r w:rsidRPr="00E61FCC">
        <w:rPr>
          <w:spacing w:val="-3"/>
          <w:sz w:val="22"/>
          <w:szCs w:val="22"/>
        </w:rPr>
        <w:t xml:space="preserve"> </w:t>
      </w:r>
      <w:r w:rsidRPr="00E61FCC">
        <w:rPr>
          <w:spacing w:val="-2"/>
          <w:sz w:val="22"/>
          <w:szCs w:val="22"/>
        </w:rPr>
        <w:t>подростками</w:t>
      </w:r>
    </w:p>
    <w:tbl>
      <w:tblPr>
        <w:tblStyle w:val="TableNormal"/>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8"/>
        <w:gridCol w:w="3915"/>
      </w:tblGrid>
      <w:tr w:rsidR="00FA124F" w:rsidRPr="00E61FCC" w14:paraId="010D4541" w14:textId="77777777">
        <w:trPr>
          <w:trHeight w:val="240"/>
        </w:trPr>
        <w:tc>
          <w:tcPr>
            <w:tcW w:w="1978" w:type="dxa"/>
          </w:tcPr>
          <w:p w14:paraId="06C00197" w14:textId="77777777" w:rsidR="00FA124F" w:rsidRPr="00E61FCC" w:rsidRDefault="003B164C">
            <w:pPr>
              <w:pStyle w:val="TableParagraph"/>
              <w:spacing w:before="13" w:line="207" w:lineRule="exact"/>
              <w:ind w:left="335"/>
              <w:rPr>
                <w:b/>
              </w:rPr>
            </w:pPr>
            <w:r w:rsidRPr="00E61FCC">
              <w:rPr>
                <w:b/>
                <w:spacing w:val="-4"/>
              </w:rPr>
              <w:t>Цели</w:t>
            </w:r>
          </w:p>
        </w:tc>
        <w:tc>
          <w:tcPr>
            <w:tcW w:w="3915" w:type="dxa"/>
          </w:tcPr>
          <w:p w14:paraId="0F09ABB7" w14:textId="77777777" w:rsidR="00FA124F" w:rsidRPr="00E61FCC" w:rsidRDefault="003B164C">
            <w:pPr>
              <w:pStyle w:val="TableParagraph"/>
              <w:spacing w:before="13" w:line="207" w:lineRule="exact"/>
              <w:ind w:left="335"/>
              <w:rPr>
                <w:b/>
              </w:rPr>
            </w:pPr>
            <w:r w:rsidRPr="00E61FCC">
              <w:rPr>
                <w:b/>
                <w:spacing w:val="-2"/>
              </w:rPr>
              <w:t>методики</w:t>
            </w:r>
          </w:p>
        </w:tc>
      </w:tr>
      <w:tr w:rsidR="00FA124F" w:rsidRPr="00E61FCC" w14:paraId="51EDFA2E" w14:textId="77777777">
        <w:trPr>
          <w:trHeight w:val="1919"/>
        </w:trPr>
        <w:tc>
          <w:tcPr>
            <w:tcW w:w="1978" w:type="dxa"/>
          </w:tcPr>
          <w:p w14:paraId="752683CF" w14:textId="77777777" w:rsidR="00FA124F" w:rsidRPr="00E61FCC" w:rsidRDefault="003B164C">
            <w:pPr>
              <w:pStyle w:val="TableParagraph"/>
              <w:spacing w:before="12" w:line="249" w:lineRule="auto"/>
              <w:ind w:left="107" w:right="126" w:firstLine="228"/>
              <w:rPr>
                <w:b/>
              </w:rPr>
            </w:pPr>
            <w:r w:rsidRPr="00E61FCC">
              <w:rPr>
                <w:b/>
                <w:spacing w:val="-2"/>
              </w:rPr>
              <w:t xml:space="preserve">Социальная </w:t>
            </w:r>
            <w:r w:rsidRPr="00E61FCC">
              <w:rPr>
                <w:b/>
              </w:rPr>
              <w:t>ситуация</w:t>
            </w:r>
            <w:r w:rsidRPr="00E61FCC">
              <w:rPr>
                <w:b/>
                <w:spacing w:val="-13"/>
              </w:rPr>
              <w:t xml:space="preserve"> </w:t>
            </w:r>
            <w:r w:rsidRPr="00E61FCC">
              <w:rPr>
                <w:b/>
              </w:rPr>
              <w:t>развития</w:t>
            </w:r>
          </w:p>
        </w:tc>
        <w:tc>
          <w:tcPr>
            <w:tcW w:w="3915" w:type="dxa"/>
          </w:tcPr>
          <w:p w14:paraId="619B9B0D" w14:textId="77777777" w:rsidR="00FA124F" w:rsidRPr="00E61FCC" w:rsidRDefault="003B164C">
            <w:pPr>
              <w:pStyle w:val="TableParagraph"/>
              <w:spacing w:before="7"/>
              <w:ind w:left="592"/>
            </w:pPr>
            <w:r w:rsidRPr="00E61FCC">
              <w:rPr>
                <w:noProof/>
              </w:rPr>
              <mc:AlternateContent>
                <mc:Choice Requires="wpg">
                  <w:drawing>
                    <wp:anchor distT="0" distB="0" distL="0" distR="0" simplePos="0" relativeHeight="251649536" behindDoc="1" locked="0" layoutInCell="1" allowOverlap="1" wp14:anchorId="64C292C5" wp14:editId="066A1A15">
                      <wp:simplePos x="0" y="0"/>
                      <wp:positionH relativeFrom="column">
                        <wp:posOffset>213359</wp:posOffset>
                      </wp:positionH>
                      <wp:positionV relativeFrom="paragraph">
                        <wp:posOffset>10235</wp:posOffset>
                      </wp:positionV>
                      <wp:extent cx="198120" cy="74993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749935"/>
                                <a:chOff x="0" y="0"/>
                                <a:chExt cx="198120" cy="749935"/>
                              </a:xfrm>
                            </wpg:grpSpPr>
                            <pic:pic xmlns:pic="http://schemas.openxmlformats.org/drawingml/2006/picture">
                              <pic:nvPicPr>
                                <pic:cNvPr id="41" name="Image 41"/>
                                <pic:cNvPicPr/>
                              </pic:nvPicPr>
                              <pic:blipFill>
                                <a:blip r:embed="rId22" cstate="print"/>
                                <a:stretch>
                                  <a:fillRect/>
                                </a:stretch>
                              </pic:blipFill>
                              <pic:spPr>
                                <a:xfrm>
                                  <a:off x="0" y="0"/>
                                  <a:ext cx="198119" cy="140208"/>
                                </a:xfrm>
                                <a:prstGeom prst="rect">
                                  <a:avLst/>
                                </a:prstGeom>
                              </pic:spPr>
                            </pic:pic>
                            <pic:pic xmlns:pic="http://schemas.openxmlformats.org/drawingml/2006/picture">
                              <pic:nvPicPr>
                                <pic:cNvPr id="42" name="Image 42"/>
                                <pic:cNvPicPr/>
                              </pic:nvPicPr>
                              <pic:blipFill>
                                <a:blip r:embed="rId22" cstate="print"/>
                                <a:stretch>
                                  <a:fillRect/>
                                </a:stretch>
                              </pic:blipFill>
                              <pic:spPr>
                                <a:xfrm>
                                  <a:off x="0" y="152400"/>
                                  <a:ext cx="198119" cy="140208"/>
                                </a:xfrm>
                                <a:prstGeom prst="rect">
                                  <a:avLst/>
                                </a:prstGeom>
                              </pic:spPr>
                            </pic:pic>
                            <pic:pic xmlns:pic="http://schemas.openxmlformats.org/drawingml/2006/picture">
                              <pic:nvPicPr>
                                <pic:cNvPr id="43" name="Image 43"/>
                                <pic:cNvPicPr/>
                              </pic:nvPicPr>
                              <pic:blipFill>
                                <a:blip r:embed="rId22" cstate="print"/>
                                <a:stretch>
                                  <a:fillRect/>
                                </a:stretch>
                              </pic:blipFill>
                              <pic:spPr>
                                <a:xfrm>
                                  <a:off x="0" y="304800"/>
                                  <a:ext cx="198119" cy="140208"/>
                                </a:xfrm>
                                <a:prstGeom prst="rect">
                                  <a:avLst/>
                                </a:prstGeom>
                              </pic:spPr>
                            </pic:pic>
                            <pic:pic xmlns:pic="http://schemas.openxmlformats.org/drawingml/2006/picture">
                              <pic:nvPicPr>
                                <pic:cNvPr id="44" name="Image 44"/>
                                <pic:cNvPicPr/>
                              </pic:nvPicPr>
                              <pic:blipFill>
                                <a:blip r:embed="rId22" cstate="print"/>
                                <a:stretch>
                                  <a:fillRect/>
                                </a:stretch>
                              </pic:blipFill>
                              <pic:spPr>
                                <a:xfrm>
                                  <a:off x="0" y="457200"/>
                                  <a:ext cx="198119" cy="140208"/>
                                </a:xfrm>
                                <a:prstGeom prst="rect">
                                  <a:avLst/>
                                </a:prstGeom>
                              </pic:spPr>
                            </pic:pic>
                            <pic:pic xmlns:pic="http://schemas.openxmlformats.org/drawingml/2006/picture">
                              <pic:nvPicPr>
                                <pic:cNvPr id="45" name="Image 45"/>
                                <pic:cNvPicPr/>
                              </pic:nvPicPr>
                              <pic:blipFill>
                                <a:blip r:embed="rId22" cstate="print"/>
                                <a:stretch>
                                  <a:fillRect/>
                                </a:stretch>
                              </pic:blipFill>
                              <pic:spPr>
                                <a:xfrm>
                                  <a:off x="0" y="609600"/>
                                  <a:ext cx="198119" cy="140208"/>
                                </a:xfrm>
                                <a:prstGeom prst="rect">
                                  <a:avLst/>
                                </a:prstGeom>
                              </pic:spPr>
                            </pic:pic>
                          </wpg:wgp>
                        </a:graphicData>
                      </a:graphic>
                    </wp:anchor>
                  </w:drawing>
                </mc:Choice>
                <mc:Fallback>
                  <w:pict>
                    <v:group w14:anchorId="034D910D" id="Group 40" o:spid="_x0000_s1026" style="position:absolute;margin-left:16.8pt;margin-top:.8pt;width:15.6pt;height:59.05pt;z-index:-251666944;mso-wrap-distance-left:0;mso-wrap-distance-right:0" coordsize="1981,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">
                      <v:shape id="Image 41" o:spid="_x0000_s1027" type="#_x0000_t75" style="position:absolute;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">
                        <v:imagedata r:id="rId23" o:title=""/>
                      </v:shape>
                      <v:shape id="Image 42" o:spid="_x0000_s1028" type="#_x0000_t75" style="position:absolute;top:1524;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">
                        <v:imagedata r:id="rId23" o:title=""/>
                      </v:shape>
                      <v:shape id="Image 43" o:spid="_x0000_s1029" type="#_x0000_t75" style="position:absolute;top:3048;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">
                        <v:imagedata r:id="rId23" o:title=""/>
                      </v:shape>
                      <v:shape id="Image 44" o:spid="_x0000_s1030" type="#_x0000_t75" style="position:absolute;top:4572;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">
                        <v:imagedata r:id="rId23" o:title=""/>
                      </v:shape>
                      <v:shape id="Image 45" o:spid="_x0000_s1031" type="#_x0000_t75" style="position:absolute;top:6096;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">
                        <v:imagedata r:id="rId23" o:title=""/>
                      </v:shape>
                    </v:group>
                  </w:pict>
                </mc:Fallback>
              </mc:AlternateContent>
            </w:r>
            <w:r w:rsidRPr="00E61FCC">
              <w:t>Социометрия</w:t>
            </w:r>
            <w:r w:rsidRPr="00E61FCC">
              <w:rPr>
                <w:spacing w:val="-12"/>
              </w:rPr>
              <w:t xml:space="preserve"> </w:t>
            </w:r>
            <w:r w:rsidRPr="00E61FCC">
              <w:t>(Дж.</w:t>
            </w:r>
            <w:r w:rsidRPr="00E61FCC">
              <w:rPr>
                <w:spacing w:val="-10"/>
              </w:rPr>
              <w:t xml:space="preserve"> </w:t>
            </w:r>
            <w:r w:rsidRPr="00E61FCC">
              <w:rPr>
                <w:spacing w:val="-2"/>
              </w:rPr>
              <w:t>Морено);</w:t>
            </w:r>
          </w:p>
          <w:p w14:paraId="29983B09" w14:textId="77777777" w:rsidR="00FA124F" w:rsidRPr="00E61FCC" w:rsidRDefault="003B164C">
            <w:pPr>
              <w:pStyle w:val="TableParagraph"/>
              <w:spacing w:before="10"/>
              <w:ind w:left="592"/>
            </w:pPr>
            <w:r w:rsidRPr="00E61FCC">
              <w:rPr>
                <w:spacing w:val="-2"/>
              </w:rPr>
              <w:t>«Несуществующее</w:t>
            </w:r>
            <w:r w:rsidRPr="00E61FCC">
              <w:rPr>
                <w:spacing w:val="15"/>
              </w:rPr>
              <w:t xml:space="preserve"> </w:t>
            </w:r>
            <w:r w:rsidRPr="00E61FCC">
              <w:rPr>
                <w:spacing w:val="-2"/>
              </w:rPr>
              <w:t>животное;</w:t>
            </w:r>
          </w:p>
          <w:p w14:paraId="501D7EAB" w14:textId="77777777" w:rsidR="00FA124F" w:rsidRPr="00E61FCC" w:rsidRDefault="003B164C">
            <w:pPr>
              <w:pStyle w:val="TableParagraph"/>
              <w:spacing w:before="10"/>
              <w:ind w:left="592"/>
            </w:pPr>
            <w:r w:rsidRPr="00E61FCC">
              <w:t>«Моя</w:t>
            </w:r>
            <w:r w:rsidRPr="00E61FCC">
              <w:rPr>
                <w:spacing w:val="-4"/>
              </w:rPr>
              <w:t xml:space="preserve"> </w:t>
            </w:r>
            <w:r w:rsidRPr="00E61FCC">
              <w:rPr>
                <w:spacing w:val="-2"/>
              </w:rPr>
              <w:t>семья»;</w:t>
            </w:r>
          </w:p>
          <w:p w14:paraId="16913B05" w14:textId="77777777" w:rsidR="00FA124F" w:rsidRPr="00E61FCC" w:rsidRDefault="003B164C">
            <w:pPr>
              <w:pStyle w:val="TableParagraph"/>
              <w:spacing w:before="10"/>
              <w:ind w:left="592"/>
            </w:pPr>
            <w:r w:rsidRPr="00E61FCC">
              <w:t>«Дом,</w:t>
            </w:r>
            <w:r w:rsidRPr="00E61FCC">
              <w:rPr>
                <w:spacing w:val="-6"/>
              </w:rPr>
              <w:t xml:space="preserve"> </w:t>
            </w:r>
            <w:r w:rsidRPr="00E61FCC">
              <w:t>дерево,</w:t>
            </w:r>
            <w:r w:rsidRPr="00E61FCC">
              <w:rPr>
                <w:spacing w:val="-5"/>
              </w:rPr>
              <w:t xml:space="preserve"> </w:t>
            </w:r>
            <w:r w:rsidRPr="00E61FCC">
              <w:rPr>
                <w:spacing w:val="-2"/>
              </w:rPr>
              <w:t>человек»;</w:t>
            </w:r>
          </w:p>
          <w:p w14:paraId="5C91DA93" w14:textId="77777777" w:rsidR="00FA124F" w:rsidRPr="00E61FCC" w:rsidRDefault="003B164C">
            <w:pPr>
              <w:pStyle w:val="TableParagraph"/>
              <w:spacing w:before="10" w:line="249" w:lineRule="auto"/>
              <w:ind w:left="107" w:firstLine="715"/>
            </w:pPr>
            <w:r w:rsidRPr="00E61FCC">
              <w:t>проективная</w:t>
            </w:r>
            <w:r w:rsidRPr="00E61FCC">
              <w:rPr>
                <w:spacing w:val="80"/>
              </w:rPr>
              <w:t xml:space="preserve"> </w:t>
            </w:r>
            <w:r w:rsidRPr="00E61FCC">
              <w:t>беседа</w:t>
            </w:r>
            <w:r w:rsidRPr="00E61FCC">
              <w:rPr>
                <w:spacing w:val="80"/>
              </w:rPr>
              <w:t xml:space="preserve"> </w:t>
            </w:r>
            <w:r w:rsidRPr="00E61FCC">
              <w:t>«Мой</w:t>
            </w:r>
            <w:r w:rsidRPr="00E61FCC">
              <w:rPr>
                <w:spacing w:val="80"/>
              </w:rPr>
              <w:t xml:space="preserve"> </w:t>
            </w:r>
            <w:r w:rsidRPr="00E61FCC">
              <w:t xml:space="preserve">круг </w:t>
            </w:r>
            <w:r w:rsidRPr="00E61FCC">
              <w:rPr>
                <w:spacing w:val="-2"/>
              </w:rPr>
              <w:t>общения»;</w:t>
            </w:r>
          </w:p>
          <w:p w14:paraId="627B163D" w14:textId="77777777" w:rsidR="00FA124F" w:rsidRPr="00E61FCC" w:rsidRDefault="003B164C">
            <w:pPr>
              <w:pStyle w:val="TableParagraph"/>
              <w:tabs>
                <w:tab w:val="left" w:pos="952"/>
                <w:tab w:val="left" w:pos="2027"/>
              </w:tabs>
              <w:spacing w:before="2"/>
              <w:ind w:left="335"/>
            </w:pPr>
            <w:r w:rsidRPr="00E61FCC">
              <w:rPr>
                <w:noProof/>
                <w:position w:val="-3"/>
              </w:rPr>
              <w:drawing>
                <wp:inline distT="0" distB="0" distL="0" distR="0" wp14:anchorId="7523A133" wp14:editId="72EC1404">
                  <wp:extent cx="198119" cy="140208"/>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2" cstate="print"/>
                          <a:stretch>
                            <a:fillRect/>
                          </a:stretch>
                        </pic:blipFill>
                        <pic:spPr>
                          <a:xfrm>
                            <a:off x="0" y="0"/>
                            <a:ext cx="198119" cy="140208"/>
                          </a:xfrm>
                          <a:prstGeom prst="rect">
                            <a:avLst/>
                          </a:prstGeom>
                        </pic:spPr>
                      </pic:pic>
                    </a:graphicData>
                  </a:graphic>
                </wp:inline>
              </w:drawing>
            </w:r>
            <w:r w:rsidRPr="00E61FCC">
              <w:tab/>
            </w:r>
            <w:r w:rsidRPr="00E61FCC">
              <w:rPr>
                <w:spacing w:val="-2"/>
              </w:rPr>
              <w:t>Методика</w:t>
            </w:r>
            <w:r w:rsidRPr="00E61FCC">
              <w:tab/>
            </w:r>
            <w:r w:rsidRPr="00E61FCC">
              <w:rPr>
                <w:spacing w:val="-2"/>
              </w:rPr>
              <w:t>Дембо-Рубинштейна</w:t>
            </w:r>
          </w:p>
          <w:p w14:paraId="2710FE06" w14:textId="77777777" w:rsidR="00FA124F" w:rsidRPr="00E61FCC" w:rsidRDefault="003B164C">
            <w:pPr>
              <w:pStyle w:val="TableParagraph"/>
              <w:spacing w:before="10" w:line="212" w:lineRule="exact"/>
              <w:ind w:left="107"/>
            </w:pPr>
            <w:r w:rsidRPr="00E61FCC">
              <w:t>(модиф.</w:t>
            </w:r>
            <w:r w:rsidRPr="00E61FCC">
              <w:rPr>
                <w:spacing w:val="-6"/>
              </w:rPr>
              <w:t xml:space="preserve"> </w:t>
            </w:r>
            <w:r w:rsidRPr="00E61FCC">
              <w:t>А.М.</w:t>
            </w:r>
            <w:r w:rsidRPr="00E61FCC">
              <w:rPr>
                <w:spacing w:val="-5"/>
              </w:rPr>
              <w:t xml:space="preserve"> </w:t>
            </w:r>
            <w:r w:rsidRPr="00E61FCC">
              <w:rPr>
                <w:spacing w:val="-2"/>
              </w:rPr>
              <w:t>Прихожан);</w:t>
            </w:r>
          </w:p>
        </w:tc>
      </w:tr>
      <w:tr w:rsidR="00FA124F" w:rsidRPr="00E61FCC" w14:paraId="5B9E3038" w14:textId="77777777">
        <w:trPr>
          <w:trHeight w:val="2883"/>
        </w:trPr>
        <w:tc>
          <w:tcPr>
            <w:tcW w:w="1978" w:type="dxa"/>
          </w:tcPr>
          <w:p w14:paraId="31A393EC" w14:textId="77777777" w:rsidR="00FA124F" w:rsidRPr="00E61FCC" w:rsidRDefault="003B164C">
            <w:pPr>
              <w:pStyle w:val="TableParagraph"/>
              <w:spacing w:before="14" w:line="249" w:lineRule="auto"/>
              <w:ind w:left="107" w:right="300" w:firstLine="228"/>
              <w:rPr>
                <w:b/>
              </w:rPr>
            </w:pPr>
            <w:r w:rsidRPr="00E61FCC">
              <w:rPr>
                <w:b/>
                <w:spacing w:val="-2"/>
              </w:rPr>
              <w:t>Изучение проявлений индивидуально- психологических характеристик</w:t>
            </w:r>
          </w:p>
        </w:tc>
        <w:tc>
          <w:tcPr>
            <w:tcW w:w="3915" w:type="dxa"/>
          </w:tcPr>
          <w:p w14:paraId="6B6E9D13" w14:textId="77777777" w:rsidR="00FA124F" w:rsidRPr="00E61FCC" w:rsidRDefault="003B164C">
            <w:pPr>
              <w:pStyle w:val="TableParagraph"/>
              <w:spacing w:before="10"/>
              <w:ind w:left="669" w:hanging="77"/>
              <w:jc w:val="both"/>
            </w:pPr>
            <w:r w:rsidRPr="00E61FCC">
              <w:rPr>
                <w:noProof/>
              </w:rPr>
              <mc:AlternateContent>
                <mc:Choice Requires="wpg">
                  <w:drawing>
                    <wp:anchor distT="0" distB="0" distL="0" distR="0" simplePos="0" relativeHeight="251652608" behindDoc="1" locked="0" layoutInCell="1" allowOverlap="1" wp14:anchorId="65C8CC45" wp14:editId="217D1253">
                      <wp:simplePos x="0" y="0"/>
                      <wp:positionH relativeFrom="column">
                        <wp:posOffset>213359</wp:posOffset>
                      </wp:positionH>
                      <wp:positionV relativeFrom="paragraph">
                        <wp:posOffset>12140</wp:posOffset>
                      </wp:positionV>
                      <wp:extent cx="198120" cy="29337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293370"/>
                                <a:chOff x="0" y="0"/>
                                <a:chExt cx="198120" cy="293370"/>
                              </a:xfrm>
                            </wpg:grpSpPr>
                            <pic:pic xmlns:pic="http://schemas.openxmlformats.org/drawingml/2006/picture">
                              <pic:nvPicPr>
                                <pic:cNvPr id="48" name="Image 48"/>
                                <pic:cNvPicPr/>
                              </pic:nvPicPr>
                              <pic:blipFill>
                                <a:blip r:embed="rId22" cstate="print"/>
                                <a:stretch>
                                  <a:fillRect/>
                                </a:stretch>
                              </pic:blipFill>
                              <pic:spPr>
                                <a:xfrm>
                                  <a:off x="0" y="0"/>
                                  <a:ext cx="198119" cy="140208"/>
                                </a:xfrm>
                                <a:prstGeom prst="rect">
                                  <a:avLst/>
                                </a:prstGeom>
                              </pic:spPr>
                            </pic:pic>
                            <pic:pic xmlns:pic="http://schemas.openxmlformats.org/drawingml/2006/picture">
                              <pic:nvPicPr>
                                <pic:cNvPr id="49" name="Image 49"/>
                                <pic:cNvPicPr/>
                              </pic:nvPicPr>
                              <pic:blipFill>
                                <a:blip r:embed="rId22" cstate="print"/>
                                <a:stretch>
                                  <a:fillRect/>
                                </a:stretch>
                              </pic:blipFill>
                              <pic:spPr>
                                <a:xfrm>
                                  <a:off x="0" y="152654"/>
                                  <a:ext cx="198119" cy="140208"/>
                                </a:xfrm>
                                <a:prstGeom prst="rect">
                                  <a:avLst/>
                                </a:prstGeom>
                              </pic:spPr>
                            </pic:pic>
                          </wpg:wgp>
                        </a:graphicData>
                      </a:graphic>
                    </wp:anchor>
                  </w:drawing>
                </mc:Choice>
                <mc:Fallback>
                  <w:pict>
                    <v:group w14:anchorId="3C9A1205" id="Group 47" o:spid="_x0000_s1026" style="position:absolute;margin-left:16.8pt;margin-top:.95pt;width:15.6pt;height:23.1pt;z-index:-251663872;mso-wrap-distance-left:0;mso-wrap-distance-right:0" coordsize="198120,293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">
                      <v:shape id="Image 48" o:spid="_x0000_s1027" type="#_x0000_t75" style="position:absolute;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">
                        <v:imagedata r:id="rId23" o:title=""/>
                      </v:shape>
                      <v:shape id="Image 49" o:spid="_x0000_s1028" type="#_x0000_t75" style="position:absolute;top:152654;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">
                        <v:imagedata r:id="rId23" o:title=""/>
                      </v:shape>
                    </v:group>
                  </w:pict>
                </mc:Fallback>
              </mc:AlternateContent>
            </w:r>
            <w:r w:rsidRPr="00E61FCC">
              <w:t>Метод</w:t>
            </w:r>
            <w:r w:rsidRPr="00E61FCC">
              <w:rPr>
                <w:spacing w:val="-13"/>
              </w:rPr>
              <w:t xml:space="preserve"> </w:t>
            </w:r>
            <w:r w:rsidRPr="00E61FCC">
              <w:t>незавершенных</w:t>
            </w:r>
            <w:r w:rsidRPr="00E61FCC">
              <w:rPr>
                <w:spacing w:val="-10"/>
              </w:rPr>
              <w:t xml:space="preserve"> </w:t>
            </w:r>
            <w:r w:rsidRPr="00E61FCC">
              <w:rPr>
                <w:spacing w:val="-2"/>
              </w:rPr>
              <w:t>предложений;</w:t>
            </w:r>
          </w:p>
          <w:p w14:paraId="0D8CC1AA" w14:textId="77777777" w:rsidR="00FA124F" w:rsidRPr="00E61FCC" w:rsidRDefault="003B164C">
            <w:pPr>
              <w:pStyle w:val="TableParagraph"/>
              <w:spacing w:before="10" w:line="249" w:lineRule="auto"/>
              <w:ind w:left="107" w:right="101" w:firstLine="561"/>
              <w:jc w:val="both"/>
            </w:pPr>
            <w:r w:rsidRPr="00E61FCC">
              <w:t>Шкала реактивной (ситуативной) и личностной тревоги Ч.Д. Спилбергера;</w:t>
            </w:r>
          </w:p>
          <w:p w14:paraId="6BEE4FA0" w14:textId="77777777" w:rsidR="00FA124F" w:rsidRPr="00E61FCC" w:rsidRDefault="003B164C">
            <w:pPr>
              <w:pStyle w:val="TableParagraph"/>
              <w:tabs>
                <w:tab w:val="left" w:pos="979"/>
              </w:tabs>
              <w:spacing w:before="2" w:line="249" w:lineRule="auto"/>
              <w:ind w:left="107" w:right="99" w:firstLine="228"/>
              <w:jc w:val="both"/>
            </w:pPr>
            <w:r w:rsidRPr="00E61FCC">
              <w:rPr>
                <w:noProof/>
                <w:position w:val="-3"/>
              </w:rPr>
              <w:drawing>
                <wp:inline distT="0" distB="0" distL="0" distR="0" wp14:anchorId="44BA8704" wp14:editId="42DA8ABB">
                  <wp:extent cx="198119" cy="140208"/>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2" cstate="print"/>
                          <a:stretch>
                            <a:fillRect/>
                          </a:stretch>
                        </pic:blipFill>
                        <pic:spPr>
                          <a:xfrm>
                            <a:off x="0" y="0"/>
                            <a:ext cx="198119" cy="140208"/>
                          </a:xfrm>
                          <a:prstGeom prst="rect">
                            <a:avLst/>
                          </a:prstGeom>
                        </pic:spPr>
                      </pic:pic>
                    </a:graphicData>
                  </a:graphic>
                </wp:inline>
              </w:drawing>
            </w:r>
            <w:r w:rsidRPr="00E61FCC">
              <w:tab/>
              <w:t xml:space="preserve">Тест школьной тревожности </w:t>
            </w:r>
            <w:r w:rsidRPr="00E61FCC">
              <w:rPr>
                <w:spacing w:val="-2"/>
              </w:rPr>
              <w:t>Филлипса,</w:t>
            </w:r>
          </w:p>
          <w:p w14:paraId="3071A829" w14:textId="77777777" w:rsidR="00FA124F" w:rsidRPr="00E61FCC" w:rsidRDefault="003B164C">
            <w:pPr>
              <w:pStyle w:val="TableParagraph"/>
              <w:spacing w:before="1" w:line="249" w:lineRule="auto"/>
              <w:ind w:left="107" w:right="96" w:firstLine="508"/>
              <w:jc w:val="both"/>
            </w:pPr>
            <w:r w:rsidRPr="00E61FCC">
              <w:rPr>
                <w:noProof/>
              </w:rPr>
              <mc:AlternateContent>
                <mc:Choice Requires="wpg">
                  <w:drawing>
                    <wp:anchor distT="0" distB="0" distL="0" distR="0" simplePos="0" relativeHeight="251655680" behindDoc="1" locked="0" layoutInCell="1" allowOverlap="1" wp14:anchorId="5508FF73" wp14:editId="57B27F81">
                      <wp:simplePos x="0" y="0"/>
                      <wp:positionH relativeFrom="column">
                        <wp:posOffset>213359</wp:posOffset>
                      </wp:positionH>
                      <wp:positionV relativeFrom="paragraph">
                        <wp:posOffset>6425</wp:posOffset>
                      </wp:positionV>
                      <wp:extent cx="198120" cy="14033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52" name="Image 52"/>
                                <pic:cNvPicPr/>
                              </pic:nvPicPr>
                              <pic:blipFill>
                                <a:blip r:embed="rId22" cstate="print"/>
                                <a:stretch>
                                  <a:fillRect/>
                                </a:stretch>
                              </pic:blipFill>
                              <pic:spPr>
                                <a:xfrm>
                                  <a:off x="0" y="0"/>
                                  <a:ext cx="198119" cy="140207"/>
                                </a:xfrm>
                                <a:prstGeom prst="rect">
                                  <a:avLst/>
                                </a:prstGeom>
                              </pic:spPr>
                            </pic:pic>
                          </wpg:wgp>
                        </a:graphicData>
                      </a:graphic>
                    </wp:anchor>
                  </w:drawing>
                </mc:Choice>
                <mc:Fallback>
                  <w:pict>
                    <v:group w14:anchorId="34124B11" id="Group 51" o:spid="_x0000_s1026" style="position:absolute;margin-left:16.8pt;margin-top:.5pt;width:15.6pt;height:11.05pt;z-index:-251660800;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">
                      <v:shape id="Image 52"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">
                        <v:imagedata r:id="rId23" o:title=""/>
                      </v:shape>
                    </v:group>
                  </w:pict>
                </mc:Fallback>
              </mc:AlternateContent>
            </w:r>
            <w:r w:rsidRPr="00E61FCC">
              <w:t>Тест</w:t>
            </w:r>
            <w:r w:rsidRPr="00E61FCC">
              <w:rPr>
                <w:spacing w:val="-7"/>
              </w:rPr>
              <w:t xml:space="preserve"> </w:t>
            </w:r>
            <w:r w:rsidRPr="00E61FCC">
              <w:t>фрустрационной</w:t>
            </w:r>
            <w:r w:rsidRPr="00E61FCC">
              <w:rPr>
                <w:spacing w:val="-7"/>
              </w:rPr>
              <w:t xml:space="preserve"> </w:t>
            </w:r>
            <w:r w:rsidRPr="00E61FCC">
              <w:t xml:space="preserve">толерантности Розенцвейга; Опросник Басса-Дарки </w:t>
            </w:r>
            <w:r w:rsidRPr="00E61FCC">
              <w:rPr>
                <w:spacing w:val="-2"/>
              </w:rPr>
              <w:t>(агрессия);</w:t>
            </w:r>
          </w:p>
          <w:p w14:paraId="134CEA44" w14:textId="77777777" w:rsidR="00FA124F" w:rsidRPr="00E61FCC" w:rsidRDefault="003B164C">
            <w:pPr>
              <w:pStyle w:val="TableParagraph"/>
              <w:spacing w:before="3" w:line="249" w:lineRule="auto"/>
              <w:ind w:left="107" w:right="99" w:firstLine="228"/>
              <w:jc w:val="both"/>
            </w:pPr>
            <w:r w:rsidRPr="00E61FCC">
              <w:rPr>
                <w:noProof/>
                <w:position w:val="-3"/>
              </w:rPr>
              <w:drawing>
                <wp:inline distT="0" distB="0" distL="0" distR="0" wp14:anchorId="16694CBA" wp14:editId="60B13E2E">
                  <wp:extent cx="198119" cy="140207"/>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2" cstate="print"/>
                          <a:stretch>
                            <a:fillRect/>
                          </a:stretch>
                        </pic:blipFill>
                        <pic:spPr>
                          <a:xfrm>
                            <a:off x="0" y="0"/>
                            <a:ext cx="198119" cy="140207"/>
                          </a:xfrm>
                          <a:prstGeom prst="rect">
                            <a:avLst/>
                          </a:prstGeom>
                        </pic:spPr>
                      </pic:pic>
                    </a:graphicData>
                  </a:graphic>
                </wp:inline>
              </w:drawing>
            </w:r>
            <w:r w:rsidRPr="00E61FCC">
              <w:rPr>
                <w:spacing w:val="-13"/>
              </w:rPr>
              <w:t xml:space="preserve"> </w:t>
            </w:r>
            <w:r w:rsidRPr="00E61FCC">
              <w:t xml:space="preserve">Опросник структуры темперамента </w:t>
            </w:r>
            <w:r w:rsidRPr="00E61FCC">
              <w:rPr>
                <w:spacing w:val="-2"/>
              </w:rPr>
              <w:t>(ОСТ);</w:t>
            </w:r>
          </w:p>
          <w:p w14:paraId="08C3DD1E" w14:textId="77777777" w:rsidR="00FA124F" w:rsidRPr="00E61FCC" w:rsidRDefault="003B164C">
            <w:pPr>
              <w:pStyle w:val="TableParagraph"/>
              <w:spacing w:before="1"/>
              <w:ind w:left="335"/>
            </w:pPr>
            <w:r w:rsidRPr="00E61FCC">
              <w:rPr>
                <w:noProof/>
                <w:position w:val="-3"/>
              </w:rPr>
              <w:drawing>
                <wp:inline distT="0" distB="0" distL="0" distR="0" wp14:anchorId="0AAB56E9" wp14:editId="6A31E735">
                  <wp:extent cx="198119" cy="140207"/>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2" cstate="print"/>
                          <a:stretch>
                            <a:fillRect/>
                          </a:stretch>
                        </pic:blipFill>
                        <pic:spPr>
                          <a:xfrm>
                            <a:off x="0" y="0"/>
                            <a:ext cx="198119" cy="140207"/>
                          </a:xfrm>
                          <a:prstGeom prst="rect">
                            <a:avLst/>
                          </a:prstGeom>
                        </pic:spPr>
                      </pic:pic>
                    </a:graphicData>
                  </a:graphic>
                </wp:inline>
              </w:drawing>
            </w:r>
            <w:r w:rsidRPr="00E61FCC">
              <w:rPr>
                <w:spacing w:val="13"/>
              </w:rPr>
              <w:t xml:space="preserve"> </w:t>
            </w:r>
            <w:r w:rsidRPr="00E61FCC">
              <w:t>Методика</w:t>
            </w:r>
            <w:r w:rsidRPr="00E61FCC">
              <w:rPr>
                <w:spacing w:val="58"/>
              </w:rPr>
              <w:t xml:space="preserve"> </w:t>
            </w:r>
            <w:r w:rsidRPr="00E61FCC">
              <w:t>ценностных</w:t>
            </w:r>
            <w:r w:rsidRPr="00E61FCC">
              <w:rPr>
                <w:spacing w:val="62"/>
              </w:rPr>
              <w:t xml:space="preserve"> </w:t>
            </w:r>
            <w:r w:rsidRPr="00E61FCC">
              <w:t>ориентаций</w:t>
            </w:r>
          </w:p>
          <w:p w14:paraId="5D067408" w14:textId="77777777" w:rsidR="00FA124F" w:rsidRPr="00E61FCC" w:rsidRDefault="003B164C">
            <w:pPr>
              <w:pStyle w:val="TableParagraph"/>
              <w:spacing w:before="11" w:line="212" w:lineRule="exact"/>
              <w:ind w:left="107"/>
            </w:pPr>
            <w:r w:rsidRPr="00E61FCC">
              <w:rPr>
                <w:spacing w:val="-2"/>
              </w:rPr>
              <w:t>Рокича;</w:t>
            </w:r>
          </w:p>
        </w:tc>
      </w:tr>
      <w:tr w:rsidR="00FA124F" w:rsidRPr="00E61FCC" w14:paraId="4F8AB9D1" w14:textId="77777777">
        <w:trPr>
          <w:trHeight w:val="1679"/>
        </w:trPr>
        <w:tc>
          <w:tcPr>
            <w:tcW w:w="1978" w:type="dxa"/>
          </w:tcPr>
          <w:p w14:paraId="5EACC1F6" w14:textId="77777777" w:rsidR="00FA124F" w:rsidRPr="00E61FCC" w:rsidRDefault="003B164C">
            <w:pPr>
              <w:pStyle w:val="TableParagraph"/>
              <w:spacing w:before="12" w:line="249" w:lineRule="auto"/>
              <w:ind w:left="107" w:firstLine="228"/>
              <w:rPr>
                <w:b/>
              </w:rPr>
            </w:pPr>
            <w:r w:rsidRPr="00E61FCC">
              <w:rPr>
                <w:b/>
                <w:spacing w:val="-2"/>
              </w:rPr>
              <w:lastRenderedPageBreak/>
              <w:t>особенности развития познавательных процессов</w:t>
            </w:r>
          </w:p>
        </w:tc>
        <w:tc>
          <w:tcPr>
            <w:tcW w:w="3915" w:type="dxa"/>
          </w:tcPr>
          <w:p w14:paraId="2499F09B" w14:textId="77777777" w:rsidR="00FA124F" w:rsidRPr="00E61FCC" w:rsidRDefault="003B164C">
            <w:pPr>
              <w:pStyle w:val="TableParagraph"/>
              <w:tabs>
                <w:tab w:val="left" w:pos="1039"/>
              </w:tabs>
              <w:spacing w:before="7" w:line="249" w:lineRule="auto"/>
              <w:ind w:left="107" w:right="100" w:firstLine="228"/>
              <w:jc w:val="both"/>
            </w:pPr>
            <w:r w:rsidRPr="00E61FCC">
              <w:rPr>
                <w:noProof/>
                <w:position w:val="-3"/>
              </w:rPr>
              <w:drawing>
                <wp:inline distT="0" distB="0" distL="0" distR="0" wp14:anchorId="177FCFCC" wp14:editId="1D537C09">
                  <wp:extent cx="198119" cy="140207"/>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2" cstate="print"/>
                          <a:stretch>
                            <a:fillRect/>
                          </a:stretch>
                        </pic:blipFill>
                        <pic:spPr>
                          <a:xfrm>
                            <a:off x="0" y="0"/>
                            <a:ext cx="198119" cy="140207"/>
                          </a:xfrm>
                          <a:prstGeom prst="rect">
                            <a:avLst/>
                          </a:prstGeom>
                        </pic:spPr>
                      </pic:pic>
                    </a:graphicData>
                  </a:graphic>
                </wp:inline>
              </w:drawing>
            </w:r>
            <w:r w:rsidRPr="00E61FCC">
              <w:tab/>
              <w:t>Схемы наблюдения уровня сформированности учебной детальности;</w:t>
            </w:r>
          </w:p>
          <w:p w14:paraId="40B035E9" w14:textId="77777777" w:rsidR="00FA124F" w:rsidRPr="00E61FCC" w:rsidRDefault="003B164C">
            <w:pPr>
              <w:pStyle w:val="TableParagraph"/>
              <w:tabs>
                <w:tab w:val="left" w:pos="1039"/>
              </w:tabs>
              <w:spacing w:before="2" w:line="249" w:lineRule="auto"/>
              <w:ind w:left="107" w:right="99" w:firstLine="228"/>
              <w:jc w:val="both"/>
            </w:pPr>
            <w:r w:rsidRPr="00E61FCC">
              <w:rPr>
                <w:noProof/>
                <w:position w:val="-3"/>
              </w:rPr>
              <w:drawing>
                <wp:inline distT="0" distB="0" distL="0" distR="0" wp14:anchorId="26CA1E38" wp14:editId="32F5FF9E">
                  <wp:extent cx="198119" cy="140207"/>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2" cstate="print"/>
                          <a:stretch>
                            <a:fillRect/>
                          </a:stretch>
                        </pic:blipFill>
                        <pic:spPr>
                          <a:xfrm>
                            <a:off x="0" y="0"/>
                            <a:ext cx="198119" cy="140207"/>
                          </a:xfrm>
                          <a:prstGeom prst="rect">
                            <a:avLst/>
                          </a:prstGeom>
                        </pic:spPr>
                      </pic:pic>
                    </a:graphicData>
                  </a:graphic>
                </wp:inline>
              </w:drawing>
            </w:r>
            <w:r w:rsidRPr="00E61FCC">
              <w:tab/>
              <w:t xml:space="preserve">Диагностика эмоционального отношения к учению; Методика «Составь </w:t>
            </w:r>
            <w:r w:rsidRPr="00E61FCC">
              <w:rPr>
                <w:spacing w:val="-2"/>
              </w:rPr>
              <w:t>расписание».</w:t>
            </w:r>
          </w:p>
          <w:p w14:paraId="4311100C" w14:textId="77777777" w:rsidR="00FA124F" w:rsidRPr="00E61FCC" w:rsidRDefault="003B164C">
            <w:pPr>
              <w:pStyle w:val="TableParagraph"/>
              <w:tabs>
                <w:tab w:val="left" w:pos="962"/>
              </w:tabs>
              <w:spacing w:before="2"/>
              <w:ind w:left="335"/>
              <w:jc w:val="both"/>
            </w:pPr>
            <w:r w:rsidRPr="00E61FCC">
              <w:rPr>
                <w:noProof/>
                <w:position w:val="-3"/>
              </w:rPr>
              <w:drawing>
                <wp:inline distT="0" distB="0" distL="0" distR="0" wp14:anchorId="225C2FDC" wp14:editId="45A4CE22">
                  <wp:extent cx="198119" cy="140208"/>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2" cstate="print"/>
                          <a:stretch>
                            <a:fillRect/>
                          </a:stretch>
                        </pic:blipFill>
                        <pic:spPr>
                          <a:xfrm>
                            <a:off x="0" y="0"/>
                            <a:ext cx="198119" cy="140208"/>
                          </a:xfrm>
                          <a:prstGeom prst="rect">
                            <a:avLst/>
                          </a:prstGeom>
                        </pic:spPr>
                      </pic:pic>
                    </a:graphicData>
                  </a:graphic>
                </wp:inline>
              </w:drawing>
            </w:r>
            <w:r w:rsidRPr="00E61FCC">
              <w:tab/>
              <w:t>Школьный</w:t>
            </w:r>
            <w:r w:rsidRPr="00E61FCC">
              <w:rPr>
                <w:spacing w:val="64"/>
              </w:rPr>
              <w:t xml:space="preserve">  </w:t>
            </w:r>
            <w:r w:rsidRPr="00E61FCC">
              <w:t>тест</w:t>
            </w:r>
            <w:r w:rsidRPr="00E61FCC">
              <w:rPr>
                <w:spacing w:val="64"/>
              </w:rPr>
              <w:t xml:space="preserve">  </w:t>
            </w:r>
            <w:r w:rsidRPr="00E61FCC">
              <w:rPr>
                <w:spacing w:val="-2"/>
              </w:rPr>
              <w:t>умственного</w:t>
            </w:r>
          </w:p>
          <w:p w14:paraId="00A1857D" w14:textId="77777777" w:rsidR="00FA124F" w:rsidRPr="00E61FCC" w:rsidRDefault="003B164C">
            <w:pPr>
              <w:pStyle w:val="TableParagraph"/>
              <w:spacing w:before="10" w:line="212" w:lineRule="exact"/>
              <w:ind w:left="107"/>
            </w:pPr>
            <w:r w:rsidRPr="00E61FCC">
              <w:rPr>
                <w:spacing w:val="-2"/>
              </w:rPr>
              <w:t>развития</w:t>
            </w:r>
          </w:p>
        </w:tc>
      </w:tr>
      <w:tr w:rsidR="00FA124F" w:rsidRPr="00E61FCC" w14:paraId="054511C3" w14:textId="77777777">
        <w:trPr>
          <w:trHeight w:val="720"/>
        </w:trPr>
        <w:tc>
          <w:tcPr>
            <w:tcW w:w="1978" w:type="dxa"/>
          </w:tcPr>
          <w:p w14:paraId="1807639E" w14:textId="77777777" w:rsidR="00FA124F" w:rsidRPr="00E61FCC" w:rsidRDefault="003B164C">
            <w:pPr>
              <w:pStyle w:val="TableParagraph"/>
              <w:spacing w:before="12" w:line="249" w:lineRule="auto"/>
              <w:ind w:left="107" w:firstLine="228"/>
              <w:rPr>
                <w:b/>
              </w:rPr>
            </w:pPr>
            <w:r w:rsidRPr="00E61FCC">
              <w:rPr>
                <w:b/>
                <w:spacing w:val="-2"/>
              </w:rPr>
              <w:t>Первоначальная профессиональная</w:t>
            </w:r>
          </w:p>
          <w:p w14:paraId="6E85576C" w14:textId="77777777" w:rsidR="00FA124F" w:rsidRPr="00E61FCC" w:rsidRDefault="003B164C">
            <w:pPr>
              <w:pStyle w:val="TableParagraph"/>
              <w:spacing w:before="2" w:line="207" w:lineRule="exact"/>
              <w:ind w:left="107"/>
              <w:rPr>
                <w:b/>
              </w:rPr>
            </w:pPr>
            <w:r w:rsidRPr="00E61FCC">
              <w:rPr>
                <w:b/>
                <w:spacing w:val="-2"/>
              </w:rPr>
              <w:t>ориентация</w:t>
            </w:r>
          </w:p>
        </w:tc>
        <w:tc>
          <w:tcPr>
            <w:tcW w:w="3915" w:type="dxa"/>
          </w:tcPr>
          <w:p w14:paraId="0C77BED4" w14:textId="77777777" w:rsidR="00FA124F" w:rsidRPr="00E61FCC" w:rsidRDefault="003B164C">
            <w:pPr>
              <w:pStyle w:val="TableParagraph"/>
              <w:spacing w:before="7" w:line="249" w:lineRule="auto"/>
              <w:ind w:left="107" w:firstLine="470"/>
            </w:pPr>
            <w:r w:rsidRPr="00E61FCC">
              <w:rPr>
                <w:noProof/>
              </w:rPr>
              <mc:AlternateContent>
                <mc:Choice Requires="wpg">
                  <w:drawing>
                    <wp:anchor distT="0" distB="0" distL="0" distR="0" simplePos="0" relativeHeight="251656704" behindDoc="1" locked="0" layoutInCell="1" allowOverlap="1" wp14:anchorId="5E84C591" wp14:editId="75D2505A">
                      <wp:simplePos x="0" y="0"/>
                      <wp:positionH relativeFrom="column">
                        <wp:posOffset>213359</wp:posOffset>
                      </wp:positionH>
                      <wp:positionV relativeFrom="paragraph">
                        <wp:posOffset>10232</wp:posOffset>
                      </wp:positionV>
                      <wp:extent cx="198120" cy="14033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59" name="Image 59"/>
                                <pic:cNvPicPr/>
                              </pic:nvPicPr>
                              <pic:blipFill>
                                <a:blip r:embed="rId22" cstate="print"/>
                                <a:stretch>
                                  <a:fillRect/>
                                </a:stretch>
                              </pic:blipFill>
                              <pic:spPr>
                                <a:xfrm>
                                  <a:off x="0" y="0"/>
                                  <a:ext cx="198119" cy="140207"/>
                                </a:xfrm>
                                <a:prstGeom prst="rect">
                                  <a:avLst/>
                                </a:prstGeom>
                              </pic:spPr>
                            </pic:pic>
                          </wpg:wgp>
                        </a:graphicData>
                      </a:graphic>
                    </wp:anchor>
                  </w:drawing>
                </mc:Choice>
                <mc:Fallback>
                  <w:pict>
                    <v:group w14:anchorId="670AE77D" id="Group 58" o:spid="_x0000_s1026" style="position:absolute;margin-left:16.8pt;margin-top:.8pt;width:15.6pt;height:11.05pt;z-index:-251659776;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">
                      <v:shape id="Image 59"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">
                        <v:imagedata r:id="rId23" o:title=""/>
                      </v:shape>
                    </v:group>
                  </w:pict>
                </mc:Fallback>
              </mc:AlternateContent>
            </w:r>
            <w:r w:rsidRPr="00E61FCC">
              <w:rPr>
                <w:spacing w:val="-2"/>
              </w:rPr>
              <w:t>Дифференциальный</w:t>
            </w:r>
            <w:r w:rsidRPr="00E61FCC">
              <w:rPr>
                <w:spacing w:val="-7"/>
              </w:rPr>
              <w:t xml:space="preserve"> </w:t>
            </w:r>
            <w:r w:rsidRPr="00E61FCC">
              <w:rPr>
                <w:spacing w:val="-2"/>
              </w:rPr>
              <w:t xml:space="preserve">диагностический </w:t>
            </w:r>
            <w:r w:rsidRPr="00E61FCC">
              <w:t>опросник (ДДО);</w:t>
            </w:r>
          </w:p>
          <w:p w14:paraId="68E07067" w14:textId="77777777" w:rsidR="00FA124F" w:rsidRPr="00E61FCC" w:rsidRDefault="003B164C">
            <w:pPr>
              <w:pStyle w:val="TableParagraph"/>
              <w:spacing w:before="2" w:line="212" w:lineRule="exact"/>
              <w:ind w:left="592"/>
            </w:pPr>
            <w:r w:rsidRPr="00E61FCC">
              <w:rPr>
                <w:noProof/>
              </w:rPr>
              <mc:AlternateContent>
                <mc:Choice Requires="wpg">
                  <w:drawing>
                    <wp:anchor distT="0" distB="0" distL="0" distR="0" simplePos="0" relativeHeight="251657728" behindDoc="1" locked="0" layoutInCell="1" allowOverlap="1" wp14:anchorId="51D06E2C" wp14:editId="20617A65">
                      <wp:simplePos x="0" y="0"/>
                      <wp:positionH relativeFrom="column">
                        <wp:posOffset>213359</wp:posOffset>
                      </wp:positionH>
                      <wp:positionV relativeFrom="paragraph">
                        <wp:posOffset>7060</wp:posOffset>
                      </wp:positionV>
                      <wp:extent cx="198120" cy="14033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61" name="Image 61"/>
                                <pic:cNvPicPr/>
                              </pic:nvPicPr>
                              <pic:blipFill>
                                <a:blip r:embed="rId22" cstate="print"/>
                                <a:stretch>
                                  <a:fillRect/>
                                </a:stretch>
                              </pic:blipFill>
                              <pic:spPr>
                                <a:xfrm>
                                  <a:off x="0" y="0"/>
                                  <a:ext cx="198119" cy="140208"/>
                                </a:xfrm>
                                <a:prstGeom prst="rect">
                                  <a:avLst/>
                                </a:prstGeom>
                              </pic:spPr>
                            </pic:pic>
                          </wpg:wgp>
                        </a:graphicData>
                      </a:graphic>
                    </wp:anchor>
                  </w:drawing>
                </mc:Choice>
                <mc:Fallback>
                  <w:pict>
                    <v:group w14:anchorId="5AAA21E9" id="Group 60" o:spid="_x0000_s1026" style="position:absolute;margin-left:16.8pt;margin-top:.55pt;width:15.6pt;height:11.05pt;z-index:-251658752;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">
                      <v:shape id="Image 61" o:spid="_x0000_s1027" type="#_x0000_t75" style="position:absolute;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">
                        <v:imagedata r:id="rId23" o:title=""/>
                      </v:shape>
                    </v:group>
                  </w:pict>
                </mc:Fallback>
              </mc:AlternateContent>
            </w:r>
            <w:r w:rsidRPr="00E61FCC">
              <w:t>«Карта</w:t>
            </w:r>
            <w:r w:rsidRPr="00E61FCC">
              <w:rPr>
                <w:spacing w:val="-8"/>
              </w:rPr>
              <w:t xml:space="preserve"> </w:t>
            </w:r>
            <w:r w:rsidRPr="00E61FCC">
              <w:t>интересов»</w:t>
            </w:r>
            <w:r w:rsidRPr="00E61FCC">
              <w:rPr>
                <w:spacing w:val="-7"/>
              </w:rPr>
              <w:t xml:space="preserve"> </w:t>
            </w:r>
            <w:r w:rsidRPr="00E61FCC">
              <w:t>А.Е.</w:t>
            </w:r>
            <w:r w:rsidRPr="00E61FCC">
              <w:rPr>
                <w:spacing w:val="-8"/>
              </w:rPr>
              <w:t xml:space="preserve"> </w:t>
            </w:r>
            <w:r w:rsidRPr="00E61FCC">
              <w:rPr>
                <w:spacing w:val="-2"/>
              </w:rPr>
              <w:t>Голомштока;</w:t>
            </w:r>
          </w:p>
        </w:tc>
      </w:tr>
    </w:tbl>
    <w:p w14:paraId="45C7205C" w14:textId="77777777" w:rsidR="00FA124F" w:rsidRPr="00E61FCC" w:rsidRDefault="00FA124F">
      <w:pPr>
        <w:pStyle w:val="TableParagraph"/>
        <w:spacing w:line="212" w:lineRule="exact"/>
        <w:sectPr w:rsidR="00FA124F" w:rsidRPr="00E61FCC">
          <w:pgSz w:w="7830" w:h="12020"/>
          <w:pgMar w:top="380" w:right="425" w:bottom="700" w:left="708" w:header="0" w:footer="503" w:gutter="0"/>
          <w:cols w:space="720"/>
        </w:sectPr>
      </w:pPr>
    </w:p>
    <w:p w14:paraId="03313DF2" w14:textId="77777777" w:rsidR="00FA124F" w:rsidRPr="00E61FCC" w:rsidRDefault="00FA124F">
      <w:pPr>
        <w:pStyle w:val="a3"/>
        <w:spacing w:before="5"/>
        <w:ind w:left="0"/>
        <w:jc w:val="left"/>
        <w:rPr>
          <w:sz w:val="22"/>
          <w:szCs w:val="22"/>
        </w:rPr>
      </w:pPr>
    </w:p>
    <w:tbl>
      <w:tblPr>
        <w:tblStyle w:val="TableNormal"/>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8"/>
        <w:gridCol w:w="3915"/>
      </w:tblGrid>
      <w:tr w:rsidR="00FA124F" w:rsidRPr="00E61FCC" w14:paraId="63FADC1B" w14:textId="77777777">
        <w:trPr>
          <w:trHeight w:val="960"/>
        </w:trPr>
        <w:tc>
          <w:tcPr>
            <w:tcW w:w="1978" w:type="dxa"/>
          </w:tcPr>
          <w:p w14:paraId="13221C32" w14:textId="77777777" w:rsidR="00FA124F" w:rsidRPr="00E61FCC" w:rsidRDefault="00FA124F">
            <w:pPr>
              <w:pStyle w:val="TableParagraph"/>
            </w:pPr>
          </w:p>
        </w:tc>
        <w:tc>
          <w:tcPr>
            <w:tcW w:w="3915" w:type="dxa"/>
          </w:tcPr>
          <w:p w14:paraId="1EA0753F" w14:textId="77777777" w:rsidR="00FA124F" w:rsidRPr="00E61FCC" w:rsidRDefault="003B164C">
            <w:pPr>
              <w:pStyle w:val="TableParagraph"/>
              <w:spacing w:before="7" w:line="249" w:lineRule="auto"/>
              <w:ind w:left="107" w:firstLine="532"/>
            </w:pPr>
            <w:r w:rsidRPr="00E61FCC">
              <w:rPr>
                <w:noProof/>
              </w:rPr>
              <mc:AlternateContent>
                <mc:Choice Requires="wpg">
                  <w:drawing>
                    <wp:anchor distT="0" distB="0" distL="0" distR="0" simplePos="0" relativeHeight="251660800" behindDoc="1" locked="0" layoutInCell="1" allowOverlap="1" wp14:anchorId="05EA03CA" wp14:editId="69194A02">
                      <wp:simplePos x="0" y="0"/>
                      <wp:positionH relativeFrom="column">
                        <wp:posOffset>213359</wp:posOffset>
                      </wp:positionH>
                      <wp:positionV relativeFrom="paragraph">
                        <wp:posOffset>10235</wp:posOffset>
                      </wp:positionV>
                      <wp:extent cx="198120" cy="14033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63" name="Image 63"/>
                                <pic:cNvPicPr/>
                              </pic:nvPicPr>
                              <pic:blipFill>
                                <a:blip r:embed="rId22" cstate="print"/>
                                <a:stretch>
                                  <a:fillRect/>
                                </a:stretch>
                              </pic:blipFill>
                              <pic:spPr>
                                <a:xfrm>
                                  <a:off x="0" y="0"/>
                                  <a:ext cx="198119" cy="140207"/>
                                </a:xfrm>
                                <a:prstGeom prst="rect">
                                  <a:avLst/>
                                </a:prstGeom>
                              </pic:spPr>
                            </pic:pic>
                          </wpg:wgp>
                        </a:graphicData>
                      </a:graphic>
                    </wp:anchor>
                  </w:drawing>
                </mc:Choice>
                <mc:Fallback>
                  <w:pict>
                    <v:group w14:anchorId="77A744F7" id="Group 62" o:spid="_x0000_s1026" style="position:absolute;margin-left:16.8pt;margin-top:.8pt;width:15.6pt;height:11.05pt;z-index:-251655680;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">
                      <v:shape id="Image 63"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">
                        <v:imagedata r:id="rId23" o:title=""/>
                      </v:shape>
                    </v:group>
                  </w:pict>
                </mc:Fallback>
              </mc:AlternateContent>
            </w:r>
            <w:r w:rsidRPr="00E61FCC">
              <w:t>Профессиональные</w:t>
            </w:r>
            <w:r w:rsidRPr="00E61FCC">
              <w:rPr>
                <w:spacing w:val="-2"/>
              </w:rPr>
              <w:t xml:space="preserve"> </w:t>
            </w:r>
            <w:r w:rsidRPr="00E61FCC">
              <w:t xml:space="preserve">ориентационные </w:t>
            </w:r>
            <w:r w:rsidRPr="00E61FCC">
              <w:rPr>
                <w:spacing w:val="-2"/>
              </w:rPr>
              <w:t>анкеты;</w:t>
            </w:r>
          </w:p>
          <w:p w14:paraId="0CBEBC85" w14:textId="77777777" w:rsidR="00FA124F" w:rsidRPr="00E61FCC" w:rsidRDefault="003B164C">
            <w:pPr>
              <w:pStyle w:val="TableParagraph"/>
              <w:spacing w:before="2"/>
              <w:ind w:left="592"/>
            </w:pPr>
            <w:r w:rsidRPr="00E61FCC">
              <w:rPr>
                <w:noProof/>
              </w:rPr>
              <mc:AlternateContent>
                <mc:Choice Requires="wpg">
                  <w:drawing>
                    <wp:anchor distT="0" distB="0" distL="0" distR="0" simplePos="0" relativeHeight="251661824" behindDoc="1" locked="0" layoutInCell="1" allowOverlap="1" wp14:anchorId="03111FA1" wp14:editId="0A391468">
                      <wp:simplePos x="0" y="0"/>
                      <wp:positionH relativeFrom="column">
                        <wp:posOffset>213359</wp:posOffset>
                      </wp:positionH>
                      <wp:positionV relativeFrom="paragraph">
                        <wp:posOffset>7060</wp:posOffset>
                      </wp:positionV>
                      <wp:extent cx="198120" cy="29337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293370"/>
                                <a:chOff x="0" y="0"/>
                                <a:chExt cx="198120" cy="293370"/>
                              </a:xfrm>
                            </wpg:grpSpPr>
                            <pic:pic xmlns:pic="http://schemas.openxmlformats.org/drawingml/2006/picture">
                              <pic:nvPicPr>
                                <pic:cNvPr id="65" name="Image 65"/>
                                <pic:cNvPicPr/>
                              </pic:nvPicPr>
                              <pic:blipFill>
                                <a:blip r:embed="rId22" cstate="print"/>
                                <a:stretch>
                                  <a:fillRect/>
                                </a:stretch>
                              </pic:blipFill>
                              <pic:spPr>
                                <a:xfrm>
                                  <a:off x="0" y="0"/>
                                  <a:ext cx="198119" cy="140207"/>
                                </a:xfrm>
                                <a:prstGeom prst="rect">
                                  <a:avLst/>
                                </a:prstGeom>
                              </pic:spPr>
                            </pic:pic>
                            <pic:pic xmlns:pic="http://schemas.openxmlformats.org/drawingml/2006/picture">
                              <pic:nvPicPr>
                                <pic:cNvPr id="66" name="Image 66"/>
                                <pic:cNvPicPr/>
                              </pic:nvPicPr>
                              <pic:blipFill>
                                <a:blip r:embed="rId22" cstate="print"/>
                                <a:stretch>
                                  <a:fillRect/>
                                </a:stretch>
                              </pic:blipFill>
                              <pic:spPr>
                                <a:xfrm>
                                  <a:off x="0" y="152654"/>
                                  <a:ext cx="198119" cy="140207"/>
                                </a:xfrm>
                                <a:prstGeom prst="rect">
                                  <a:avLst/>
                                </a:prstGeom>
                              </pic:spPr>
                            </pic:pic>
                          </wpg:wgp>
                        </a:graphicData>
                      </a:graphic>
                    </wp:anchor>
                  </w:drawing>
                </mc:Choice>
                <mc:Fallback>
                  <w:pict>
                    <v:group w14:anchorId="6F9B599B" id="Group 64" o:spid="_x0000_s1026" style="position:absolute;margin-left:16.8pt;margin-top:.55pt;width:15.6pt;height:23.1pt;z-index:-251654656;mso-wrap-distance-left:0;mso-wrap-distance-right:0" coordsize="198120,293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">
                      <v:shape id="Image 65"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">
                        <v:imagedata r:id="rId23" o:title=""/>
                      </v:shape>
                      <v:shape id="Image 66" o:spid="_x0000_s1028" type="#_x0000_t75" style="position:absolute;top:152654;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">
                        <v:imagedata r:id="rId23" o:title=""/>
                      </v:shape>
                    </v:group>
                  </w:pict>
                </mc:Fallback>
              </mc:AlternateContent>
            </w:r>
            <w:r w:rsidRPr="00E61FCC">
              <w:rPr>
                <w:spacing w:val="-4"/>
              </w:rPr>
              <w:t>ОПГ;</w:t>
            </w:r>
          </w:p>
          <w:p w14:paraId="0C52EA80" w14:textId="77777777" w:rsidR="00FA124F" w:rsidRPr="00E61FCC" w:rsidRDefault="003B164C">
            <w:pPr>
              <w:pStyle w:val="TableParagraph"/>
              <w:spacing w:before="10" w:line="212" w:lineRule="exact"/>
              <w:ind w:left="592"/>
            </w:pPr>
            <w:r w:rsidRPr="00E61FCC">
              <w:t>Тест</w:t>
            </w:r>
            <w:r w:rsidRPr="00E61FCC">
              <w:rPr>
                <w:spacing w:val="-10"/>
              </w:rPr>
              <w:t xml:space="preserve"> </w:t>
            </w:r>
            <w:r w:rsidRPr="00E61FCC">
              <w:t>Консультант</w:t>
            </w:r>
            <w:r w:rsidRPr="00E61FCC">
              <w:rPr>
                <w:spacing w:val="-9"/>
              </w:rPr>
              <w:t xml:space="preserve"> </w:t>
            </w:r>
            <w:r w:rsidRPr="00E61FCC">
              <w:rPr>
                <w:spacing w:val="-2"/>
              </w:rPr>
              <w:t>(компьютерный)</w:t>
            </w:r>
          </w:p>
        </w:tc>
      </w:tr>
    </w:tbl>
    <w:p w14:paraId="29DAED13" w14:textId="77777777" w:rsidR="00FA124F" w:rsidRPr="00E61FCC" w:rsidRDefault="00FA124F">
      <w:pPr>
        <w:pStyle w:val="a3"/>
        <w:spacing w:before="22"/>
        <w:ind w:left="0"/>
        <w:jc w:val="left"/>
        <w:rPr>
          <w:sz w:val="22"/>
          <w:szCs w:val="22"/>
        </w:rPr>
      </w:pPr>
    </w:p>
    <w:p w14:paraId="4EC5AFA5" w14:textId="77777777" w:rsidR="00FA124F" w:rsidRPr="00E61FCC" w:rsidRDefault="003B164C">
      <w:pPr>
        <w:pStyle w:val="2"/>
        <w:numPr>
          <w:ilvl w:val="0"/>
          <w:numId w:val="33"/>
        </w:numPr>
        <w:tabs>
          <w:tab w:val="left" w:pos="805"/>
        </w:tabs>
        <w:ind w:left="805" w:hanging="359"/>
        <w:jc w:val="both"/>
        <w:rPr>
          <w:sz w:val="22"/>
          <w:szCs w:val="22"/>
        </w:rPr>
      </w:pPr>
      <w:r w:rsidRPr="00E61FCC">
        <w:rPr>
          <w:spacing w:val="-2"/>
          <w:sz w:val="22"/>
          <w:szCs w:val="22"/>
        </w:rPr>
        <w:t>Психологическое</w:t>
      </w:r>
      <w:r w:rsidRPr="00E61FCC">
        <w:rPr>
          <w:spacing w:val="14"/>
          <w:sz w:val="22"/>
          <w:szCs w:val="22"/>
        </w:rPr>
        <w:t xml:space="preserve"> </w:t>
      </w:r>
      <w:r w:rsidRPr="00E61FCC">
        <w:rPr>
          <w:spacing w:val="-2"/>
          <w:sz w:val="22"/>
          <w:szCs w:val="22"/>
        </w:rPr>
        <w:t>консультирование</w:t>
      </w:r>
    </w:p>
    <w:p w14:paraId="10F01A32" w14:textId="77777777" w:rsidR="00FA124F" w:rsidRPr="00E61FCC" w:rsidRDefault="003B164C">
      <w:pPr>
        <w:pStyle w:val="a4"/>
        <w:numPr>
          <w:ilvl w:val="0"/>
          <w:numId w:val="32"/>
        </w:numPr>
        <w:tabs>
          <w:tab w:val="left" w:pos="1165"/>
          <w:tab w:val="left" w:pos="4947"/>
        </w:tabs>
        <w:spacing w:before="7"/>
        <w:ind w:left="1165" w:hanging="359"/>
      </w:pPr>
      <w:r w:rsidRPr="00E61FCC">
        <w:t>Всего</w:t>
      </w:r>
      <w:r w:rsidRPr="00E61FCC">
        <w:rPr>
          <w:spacing w:val="-2"/>
        </w:rPr>
        <w:t xml:space="preserve"> </w:t>
      </w:r>
      <w:r w:rsidRPr="00E61FCC">
        <w:t>(индивидуально)</w:t>
      </w:r>
      <w:r w:rsidRPr="00E61FCC">
        <w:rPr>
          <w:spacing w:val="-3"/>
        </w:rPr>
        <w:t xml:space="preserve"> </w:t>
      </w:r>
      <w:r w:rsidRPr="00E61FCC">
        <w:rPr>
          <w:spacing w:val="76"/>
          <w:u w:val="single"/>
        </w:rPr>
        <w:t xml:space="preserve">   </w:t>
      </w:r>
      <w:r w:rsidRPr="00E61FCC">
        <w:rPr>
          <w:spacing w:val="-5"/>
        </w:rPr>
        <w:t>253</w:t>
      </w:r>
      <w:r w:rsidRPr="00E61FCC">
        <w:rPr>
          <w:u w:val="single"/>
        </w:rPr>
        <w:tab/>
      </w:r>
    </w:p>
    <w:p w14:paraId="6629AE0E" w14:textId="77777777" w:rsidR="00FA124F" w:rsidRPr="00E61FCC" w:rsidRDefault="003B164C">
      <w:pPr>
        <w:pStyle w:val="a4"/>
        <w:numPr>
          <w:ilvl w:val="0"/>
          <w:numId w:val="32"/>
        </w:numPr>
        <w:tabs>
          <w:tab w:val="left" w:pos="1165"/>
          <w:tab w:val="left" w:pos="2911"/>
          <w:tab w:val="left" w:pos="4853"/>
        </w:tabs>
        <w:spacing w:before="10"/>
        <w:ind w:left="1165" w:hanging="359"/>
      </w:pPr>
      <w:r w:rsidRPr="00E61FCC">
        <w:t xml:space="preserve">Педагоги </w:t>
      </w:r>
      <w:r w:rsidRPr="00E61FCC">
        <w:rPr>
          <w:u w:val="single"/>
        </w:rPr>
        <w:tab/>
      </w:r>
      <w:r w:rsidRPr="00E61FCC">
        <w:rPr>
          <w:spacing w:val="-5"/>
        </w:rPr>
        <w:t>23</w:t>
      </w:r>
      <w:r w:rsidRPr="00E61FCC">
        <w:rPr>
          <w:u w:val="single"/>
        </w:rPr>
        <w:tab/>
      </w:r>
    </w:p>
    <w:p w14:paraId="68072A46" w14:textId="77777777" w:rsidR="00FA124F" w:rsidRPr="00E61FCC" w:rsidRDefault="003B164C">
      <w:pPr>
        <w:pStyle w:val="a4"/>
        <w:numPr>
          <w:ilvl w:val="0"/>
          <w:numId w:val="32"/>
        </w:numPr>
        <w:tabs>
          <w:tab w:val="left" w:pos="1166"/>
        </w:tabs>
        <w:spacing w:before="10" w:line="247" w:lineRule="auto"/>
        <w:ind w:right="370"/>
      </w:pPr>
      <w:r w:rsidRPr="00E61FCC">
        <w:t xml:space="preserve">Основные проблемы </w:t>
      </w:r>
      <w:r w:rsidRPr="00E61FCC">
        <w:rPr>
          <w:spacing w:val="40"/>
          <w:u w:val="single"/>
        </w:rPr>
        <w:t xml:space="preserve"> </w:t>
      </w:r>
      <w:r w:rsidRPr="00E61FCC">
        <w:t>адаптация, личные проблемы, профориентация, конфликты в классе</w:t>
      </w:r>
    </w:p>
    <w:p w14:paraId="75ED9B70" w14:textId="77777777" w:rsidR="00FA124F" w:rsidRPr="00E61FCC" w:rsidRDefault="003B164C">
      <w:pPr>
        <w:pStyle w:val="a4"/>
        <w:numPr>
          <w:ilvl w:val="0"/>
          <w:numId w:val="32"/>
        </w:numPr>
        <w:tabs>
          <w:tab w:val="left" w:pos="1165"/>
          <w:tab w:val="left" w:pos="2818"/>
          <w:tab w:val="left" w:pos="4661"/>
        </w:tabs>
        <w:spacing w:before="7"/>
        <w:ind w:left="1165" w:hanging="359"/>
      </w:pPr>
      <w:r w:rsidRPr="00E61FCC">
        <w:t xml:space="preserve">Родители </w:t>
      </w:r>
      <w:r w:rsidRPr="00E61FCC">
        <w:rPr>
          <w:u w:val="single"/>
        </w:rPr>
        <w:tab/>
      </w:r>
      <w:r w:rsidRPr="00E61FCC">
        <w:rPr>
          <w:spacing w:val="-5"/>
        </w:rPr>
        <w:t>43</w:t>
      </w:r>
      <w:r w:rsidRPr="00E61FCC">
        <w:rPr>
          <w:u w:val="single"/>
        </w:rPr>
        <w:tab/>
      </w:r>
    </w:p>
    <w:p w14:paraId="377119FD" w14:textId="77777777" w:rsidR="00FA124F" w:rsidRPr="00E61FCC" w:rsidRDefault="003B164C">
      <w:pPr>
        <w:pStyle w:val="a4"/>
        <w:numPr>
          <w:ilvl w:val="0"/>
          <w:numId w:val="32"/>
        </w:numPr>
        <w:tabs>
          <w:tab w:val="left" w:pos="1166"/>
        </w:tabs>
        <w:spacing w:before="10" w:line="249" w:lineRule="auto"/>
        <w:ind w:right="371"/>
      </w:pPr>
      <w:r w:rsidRPr="00E61FCC">
        <w:t xml:space="preserve">Основные проблемы </w:t>
      </w:r>
      <w:r w:rsidRPr="00E61FCC">
        <w:rPr>
          <w:spacing w:val="40"/>
          <w:u w:val="single"/>
        </w:rPr>
        <w:t xml:space="preserve"> </w:t>
      </w:r>
      <w:r w:rsidRPr="00E61FCC">
        <w:t>адаптация, высокая тревожность, высокий уровень агрессии, конфликты, суицидальные тенденции, пмпк,</w:t>
      </w:r>
    </w:p>
    <w:p w14:paraId="08FED3F5" w14:textId="77777777" w:rsidR="00FA124F" w:rsidRPr="00E61FCC" w:rsidRDefault="003B164C">
      <w:pPr>
        <w:pStyle w:val="a4"/>
        <w:numPr>
          <w:ilvl w:val="0"/>
          <w:numId w:val="32"/>
        </w:numPr>
        <w:tabs>
          <w:tab w:val="left" w:pos="1165"/>
          <w:tab w:val="left" w:pos="4420"/>
        </w:tabs>
        <w:spacing w:before="3"/>
        <w:ind w:left="1165" w:hanging="359"/>
      </w:pPr>
      <w:r w:rsidRPr="00E61FCC">
        <w:t>Учащиеся</w:t>
      </w:r>
      <w:r w:rsidRPr="00E61FCC">
        <w:rPr>
          <w:spacing w:val="-2"/>
        </w:rPr>
        <w:t xml:space="preserve"> </w:t>
      </w:r>
      <w:r w:rsidRPr="00E61FCC">
        <w:rPr>
          <w:spacing w:val="73"/>
          <w:u w:val="single"/>
        </w:rPr>
        <w:t xml:space="preserve">    </w:t>
      </w:r>
      <w:r w:rsidRPr="00E61FCC">
        <w:rPr>
          <w:spacing w:val="-5"/>
        </w:rPr>
        <w:t>187</w:t>
      </w:r>
      <w:r w:rsidRPr="00E61FCC">
        <w:rPr>
          <w:u w:val="single"/>
        </w:rPr>
        <w:tab/>
      </w:r>
    </w:p>
    <w:p w14:paraId="331617B3" w14:textId="77777777" w:rsidR="00FA124F" w:rsidRPr="00E61FCC" w:rsidRDefault="003B164C">
      <w:pPr>
        <w:pStyle w:val="a4"/>
        <w:numPr>
          <w:ilvl w:val="0"/>
          <w:numId w:val="32"/>
        </w:numPr>
        <w:tabs>
          <w:tab w:val="left" w:pos="1166"/>
        </w:tabs>
        <w:spacing w:before="10" w:line="249" w:lineRule="auto"/>
        <w:ind w:right="367"/>
      </w:pPr>
      <w:r w:rsidRPr="00E61FCC">
        <w:t>Основные проблемы адаптация, высокая тревожность, буллинг, высокий уровень агрессии, конфликты, суицидальные тенденции, пмпк, конфликты</w:t>
      </w:r>
    </w:p>
    <w:p w14:paraId="7198029E" w14:textId="77777777" w:rsidR="00FA124F" w:rsidRPr="00E61FCC" w:rsidRDefault="003B164C">
      <w:pPr>
        <w:pStyle w:val="a4"/>
        <w:numPr>
          <w:ilvl w:val="0"/>
          <w:numId w:val="32"/>
        </w:numPr>
        <w:tabs>
          <w:tab w:val="left" w:pos="1166"/>
          <w:tab w:val="left" w:pos="4583"/>
          <w:tab w:val="left" w:pos="5226"/>
        </w:tabs>
        <w:spacing w:before="2"/>
        <w:jc w:val="left"/>
      </w:pPr>
      <w:r w:rsidRPr="00E61FCC">
        <w:t>Отправлено</w:t>
      </w:r>
      <w:r w:rsidRPr="00E61FCC">
        <w:rPr>
          <w:spacing w:val="-3"/>
        </w:rPr>
        <w:t xml:space="preserve"> </w:t>
      </w:r>
      <w:r w:rsidRPr="00E61FCC">
        <w:t>к</w:t>
      </w:r>
      <w:r w:rsidRPr="00E61FCC">
        <w:rPr>
          <w:spacing w:val="-3"/>
        </w:rPr>
        <w:t xml:space="preserve"> </w:t>
      </w:r>
      <w:r w:rsidRPr="00E61FCC">
        <w:t>другим</w:t>
      </w:r>
      <w:r w:rsidRPr="00E61FCC">
        <w:rPr>
          <w:spacing w:val="-3"/>
        </w:rPr>
        <w:t xml:space="preserve"> </w:t>
      </w:r>
      <w:r w:rsidRPr="00E61FCC">
        <w:t>специалистам</w:t>
      </w:r>
      <w:r w:rsidRPr="00E61FCC">
        <w:rPr>
          <w:spacing w:val="-3"/>
        </w:rPr>
        <w:t xml:space="preserve"> </w:t>
      </w:r>
      <w:r w:rsidRPr="00E61FCC">
        <w:rPr>
          <w:u w:val="single"/>
        </w:rPr>
        <w:tab/>
      </w:r>
      <w:r w:rsidRPr="00E61FCC">
        <w:rPr>
          <w:spacing w:val="-5"/>
        </w:rPr>
        <w:t>19</w:t>
      </w:r>
      <w:r w:rsidRPr="00E61FCC">
        <w:rPr>
          <w:u w:val="single"/>
        </w:rPr>
        <w:tab/>
      </w:r>
    </w:p>
    <w:p w14:paraId="6FA96A5F" w14:textId="77777777" w:rsidR="00FA124F" w:rsidRPr="00E61FCC" w:rsidRDefault="003B164C">
      <w:pPr>
        <w:pStyle w:val="a4"/>
        <w:numPr>
          <w:ilvl w:val="0"/>
          <w:numId w:val="32"/>
        </w:numPr>
        <w:tabs>
          <w:tab w:val="left" w:pos="1166"/>
          <w:tab w:val="left" w:pos="2459"/>
          <w:tab w:val="left" w:pos="5000"/>
        </w:tabs>
        <w:spacing w:before="10"/>
        <w:jc w:val="left"/>
      </w:pPr>
      <w:r w:rsidRPr="00E61FCC">
        <w:t xml:space="preserve">Отслежено </w:t>
      </w:r>
      <w:r w:rsidRPr="00E61FCC">
        <w:rPr>
          <w:u w:val="single"/>
        </w:rPr>
        <w:tab/>
      </w:r>
      <w:r w:rsidRPr="00E61FCC">
        <w:rPr>
          <w:spacing w:val="-5"/>
        </w:rPr>
        <w:t>19</w:t>
      </w:r>
      <w:r w:rsidRPr="00E61FCC">
        <w:rPr>
          <w:u w:val="single"/>
        </w:rPr>
        <w:tab/>
      </w:r>
    </w:p>
    <w:p w14:paraId="5162ABD5" w14:textId="77777777" w:rsidR="00FA124F" w:rsidRPr="00E61FCC" w:rsidRDefault="003B164C">
      <w:pPr>
        <w:pStyle w:val="a4"/>
        <w:numPr>
          <w:ilvl w:val="0"/>
          <w:numId w:val="32"/>
        </w:numPr>
        <w:tabs>
          <w:tab w:val="left" w:pos="1166"/>
          <w:tab w:val="left" w:pos="4105"/>
          <w:tab w:val="left" w:pos="5647"/>
        </w:tabs>
        <w:spacing w:before="10"/>
        <w:jc w:val="left"/>
      </w:pPr>
      <w:r w:rsidRPr="00E61FCC">
        <w:t>Групповых консультаций</w:t>
      </w:r>
      <w:r w:rsidRPr="00E61FCC">
        <w:rPr>
          <w:spacing w:val="-2"/>
        </w:rPr>
        <w:t xml:space="preserve"> </w:t>
      </w:r>
      <w:r w:rsidRPr="00E61FCC">
        <w:rPr>
          <w:u w:val="single"/>
        </w:rPr>
        <w:tab/>
      </w:r>
      <w:r w:rsidRPr="00E61FCC">
        <w:rPr>
          <w:spacing w:val="-5"/>
        </w:rPr>
        <w:t>42</w:t>
      </w:r>
      <w:r w:rsidRPr="00E61FCC">
        <w:rPr>
          <w:u w:val="single"/>
        </w:rPr>
        <w:tab/>
      </w:r>
    </w:p>
    <w:p w14:paraId="5166E4D1" w14:textId="77777777" w:rsidR="00FA124F" w:rsidRPr="00E61FCC" w:rsidRDefault="003B164C">
      <w:pPr>
        <w:pStyle w:val="a4"/>
        <w:numPr>
          <w:ilvl w:val="0"/>
          <w:numId w:val="32"/>
        </w:numPr>
        <w:tabs>
          <w:tab w:val="left" w:pos="1166"/>
          <w:tab w:val="left" w:pos="2884"/>
          <w:tab w:val="left" w:pos="3787"/>
          <w:tab w:val="left" w:pos="5224"/>
        </w:tabs>
        <w:spacing w:before="10"/>
        <w:jc w:val="left"/>
      </w:pPr>
      <w:r w:rsidRPr="00E61FCC">
        <w:rPr>
          <w:spacing w:val="-2"/>
        </w:rPr>
        <w:t>Трудности</w:t>
      </w:r>
      <w:r w:rsidRPr="00E61FCC">
        <w:tab/>
      </w:r>
      <w:r w:rsidRPr="00E61FCC">
        <w:rPr>
          <w:spacing w:val="-10"/>
        </w:rPr>
        <w:t>в</w:t>
      </w:r>
      <w:r w:rsidRPr="00E61FCC">
        <w:tab/>
      </w:r>
      <w:r w:rsidRPr="00E61FCC">
        <w:rPr>
          <w:spacing w:val="-2"/>
        </w:rPr>
        <w:t>данном</w:t>
      </w:r>
      <w:r w:rsidRPr="00E61FCC">
        <w:tab/>
      </w:r>
      <w:r w:rsidRPr="00E61FCC">
        <w:rPr>
          <w:spacing w:val="-2"/>
        </w:rPr>
        <w:t>направлении</w:t>
      </w:r>
    </w:p>
    <w:p w14:paraId="736508FA" w14:textId="77777777" w:rsidR="00FA124F" w:rsidRPr="00E61FCC" w:rsidRDefault="003B164C">
      <w:pPr>
        <w:pStyle w:val="a3"/>
        <w:spacing w:before="8"/>
        <w:ind w:left="0"/>
        <w:jc w:val="left"/>
        <w:rPr>
          <w:sz w:val="22"/>
          <w:szCs w:val="22"/>
        </w:rPr>
      </w:pPr>
      <w:r w:rsidRPr="00E61FCC">
        <w:rPr>
          <w:noProof/>
          <w:sz w:val="22"/>
          <w:szCs w:val="22"/>
        </w:rPr>
        <mc:AlternateContent>
          <mc:Choice Requires="wps">
            <w:drawing>
              <wp:anchor distT="0" distB="0" distL="0" distR="0" simplePos="0" relativeHeight="251663872" behindDoc="1" locked="0" layoutInCell="1" allowOverlap="1" wp14:anchorId="1BD15810" wp14:editId="4093AE72">
                <wp:simplePos x="0" y="0"/>
                <wp:positionH relativeFrom="page">
                  <wp:posOffset>1190549</wp:posOffset>
                </wp:positionH>
                <wp:positionV relativeFrom="paragraph">
                  <wp:posOffset>137584</wp:posOffset>
                </wp:positionV>
                <wp:extent cx="1839595"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9595" cy="1270"/>
                        </a:xfrm>
                        <a:custGeom>
                          <a:avLst/>
                          <a:gdLst/>
                          <a:ahLst/>
                          <a:cxnLst/>
                          <a:rect l="l" t="t" r="r" b="b"/>
                          <a:pathLst>
                            <a:path w="1839595">
                              <a:moveTo>
                                <a:pt x="0" y="0"/>
                              </a:moveTo>
                              <a:lnTo>
                                <a:pt x="1839299"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65197A" id="Graphic 67" o:spid="_x0000_s1026" style="position:absolute;margin-left:93.75pt;margin-top:10.85pt;width:144.85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1839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" path="m,l1839299,e" filled="f" strokeweight=".17567mm">
                <v:path arrowok="t"/>
                <w10:wrap type="topAndBottom" anchorx="page"/>
              </v:shape>
            </w:pict>
          </mc:Fallback>
        </mc:AlternateContent>
      </w:r>
      <w:r w:rsidRPr="00E61FCC">
        <w:rPr>
          <w:noProof/>
          <w:sz w:val="22"/>
          <w:szCs w:val="22"/>
        </w:rPr>
        <mc:AlternateContent>
          <mc:Choice Requires="wps">
            <w:drawing>
              <wp:anchor distT="0" distB="0" distL="0" distR="0" simplePos="0" relativeHeight="251664896" behindDoc="1" locked="0" layoutInCell="1" allowOverlap="1" wp14:anchorId="3D3DD76C" wp14:editId="7C982E77">
                <wp:simplePos x="0" y="0"/>
                <wp:positionH relativeFrom="page">
                  <wp:posOffset>1190549</wp:posOffset>
                </wp:positionH>
                <wp:positionV relativeFrom="paragraph">
                  <wp:posOffset>289984</wp:posOffset>
                </wp:positionV>
                <wp:extent cx="3235325"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5325" cy="1270"/>
                        </a:xfrm>
                        <a:custGeom>
                          <a:avLst/>
                          <a:gdLst/>
                          <a:ahLst/>
                          <a:cxnLst/>
                          <a:rect l="l" t="t" r="r" b="b"/>
                          <a:pathLst>
                            <a:path w="3235325">
                              <a:moveTo>
                                <a:pt x="0" y="0"/>
                              </a:moveTo>
                              <a:lnTo>
                                <a:pt x="3234869"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773418" id="Graphic 68" o:spid="_x0000_s1026" style="position:absolute;margin-left:93.75pt;margin-top:22.85pt;width:254.7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3235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" path="m,l3234869,e" filled="f" strokeweight=".17567mm">
                <v:path arrowok="t"/>
                <w10:wrap type="topAndBottom" anchorx="page"/>
              </v:shape>
            </w:pict>
          </mc:Fallback>
        </mc:AlternateContent>
      </w:r>
      <w:r w:rsidRPr="00E61FCC">
        <w:rPr>
          <w:noProof/>
          <w:sz w:val="22"/>
          <w:szCs w:val="22"/>
        </w:rPr>
        <mc:AlternateContent>
          <mc:Choice Requires="wps">
            <w:drawing>
              <wp:anchor distT="0" distB="0" distL="0" distR="0" simplePos="0" relativeHeight="251665920" behindDoc="1" locked="0" layoutInCell="1" allowOverlap="1" wp14:anchorId="69FE614A" wp14:editId="753B9060">
                <wp:simplePos x="0" y="0"/>
                <wp:positionH relativeFrom="page">
                  <wp:posOffset>1190549</wp:posOffset>
                </wp:positionH>
                <wp:positionV relativeFrom="paragraph">
                  <wp:posOffset>442384</wp:posOffset>
                </wp:positionV>
                <wp:extent cx="3235325"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5325" cy="1270"/>
                        </a:xfrm>
                        <a:custGeom>
                          <a:avLst/>
                          <a:gdLst/>
                          <a:ahLst/>
                          <a:cxnLst/>
                          <a:rect l="l" t="t" r="r" b="b"/>
                          <a:pathLst>
                            <a:path w="3235325">
                              <a:moveTo>
                                <a:pt x="0" y="0"/>
                              </a:moveTo>
                              <a:lnTo>
                                <a:pt x="3234869"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53C169" id="Graphic 69" o:spid="_x0000_s1026" style="position:absolute;margin-left:93.75pt;margin-top:34.85pt;width:254.75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3235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" path="m,l3234869,e" filled="f" strokeweight=".17567mm">
                <v:path arrowok="t"/>
                <w10:wrap type="topAndBottom" anchorx="page"/>
              </v:shape>
            </w:pict>
          </mc:Fallback>
        </mc:AlternateContent>
      </w:r>
      <w:r w:rsidRPr="00E61FCC">
        <w:rPr>
          <w:noProof/>
          <w:sz w:val="22"/>
          <w:szCs w:val="22"/>
        </w:rPr>
        <mc:AlternateContent>
          <mc:Choice Requires="wps">
            <w:drawing>
              <wp:anchor distT="0" distB="0" distL="0" distR="0" simplePos="0" relativeHeight="251666944" behindDoc="1" locked="0" layoutInCell="1" allowOverlap="1" wp14:anchorId="673933B6" wp14:editId="091EAA8A">
                <wp:simplePos x="0" y="0"/>
                <wp:positionH relativeFrom="page">
                  <wp:posOffset>1190549</wp:posOffset>
                </wp:positionH>
                <wp:positionV relativeFrom="paragraph">
                  <wp:posOffset>594784</wp:posOffset>
                </wp:positionV>
                <wp:extent cx="101600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00" cy="1270"/>
                        </a:xfrm>
                        <a:custGeom>
                          <a:avLst/>
                          <a:gdLst/>
                          <a:ahLst/>
                          <a:cxnLst/>
                          <a:rect l="l" t="t" r="r" b="b"/>
                          <a:pathLst>
                            <a:path w="1016000">
                              <a:moveTo>
                                <a:pt x="0" y="0"/>
                              </a:moveTo>
                              <a:lnTo>
                                <a:pt x="1015844"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181EAA" id="Graphic 70" o:spid="_x0000_s1026" style="position:absolute;margin-left:93.75pt;margin-top:46.85pt;width:80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101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" path="m,l1015844,e" filled="f" strokeweight=".17567mm">
                <v:path arrowok="t"/>
                <w10:wrap type="topAndBottom" anchorx="page"/>
              </v:shape>
            </w:pict>
          </mc:Fallback>
        </mc:AlternateContent>
      </w:r>
    </w:p>
    <w:p w14:paraId="061663F9" w14:textId="77777777" w:rsidR="00FA124F" w:rsidRPr="00E61FCC" w:rsidRDefault="00FA124F">
      <w:pPr>
        <w:pStyle w:val="a3"/>
        <w:spacing w:before="4"/>
        <w:ind w:left="0"/>
        <w:jc w:val="left"/>
        <w:rPr>
          <w:sz w:val="22"/>
          <w:szCs w:val="22"/>
        </w:rPr>
      </w:pPr>
    </w:p>
    <w:p w14:paraId="2405F265" w14:textId="77777777" w:rsidR="00FA124F" w:rsidRPr="00E61FCC" w:rsidRDefault="00FA124F">
      <w:pPr>
        <w:pStyle w:val="a3"/>
        <w:spacing w:before="4"/>
        <w:ind w:left="0"/>
        <w:jc w:val="left"/>
        <w:rPr>
          <w:sz w:val="22"/>
          <w:szCs w:val="22"/>
        </w:rPr>
      </w:pPr>
    </w:p>
    <w:p w14:paraId="1330C33E" w14:textId="77777777" w:rsidR="00FA124F" w:rsidRPr="00E61FCC" w:rsidRDefault="00FA124F">
      <w:pPr>
        <w:pStyle w:val="a3"/>
        <w:spacing w:before="4"/>
        <w:ind w:left="0"/>
        <w:jc w:val="left"/>
        <w:rPr>
          <w:sz w:val="22"/>
          <w:szCs w:val="22"/>
        </w:rPr>
      </w:pPr>
    </w:p>
    <w:p w14:paraId="50BEDDFD" w14:textId="77777777" w:rsidR="00FA124F" w:rsidRPr="00E61FCC" w:rsidRDefault="003B164C">
      <w:pPr>
        <w:pStyle w:val="2"/>
        <w:numPr>
          <w:ilvl w:val="0"/>
          <w:numId w:val="33"/>
        </w:numPr>
        <w:tabs>
          <w:tab w:val="left" w:pos="806"/>
        </w:tabs>
        <w:spacing w:before="31"/>
        <w:rPr>
          <w:sz w:val="22"/>
          <w:szCs w:val="22"/>
        </w:rPr>
      </w:pPr>
      <w:r w:rsidRPr="00E61FCC">
        <w:rPr>
          <w:spacing w:val="-2"/>
          <w:sz w:val="22"/>
          <w:szCs w:val="22"/>
        </w:rPr>
        <w:t>Коррекционно-развивающая</w:t>
      </w:r>
      <w:r w:rsidRPr="00E61FCC">
        <w:rPr>
          <w:spacing w:val="18"/>
          <w:sz w:val="22"/>
          <w:szCs w:val="22"/>
        </w:rPr>
        <w:t xml:space="preserve"> </w:t>
      </w:r>
      <w:r w:rsidRPr="00E61FCC">
        <w:rPr>
          <w:spacing w:val="-2"/>
          <w:sz w:val="22"/>
          <w:szCs w:val="22"/>
        </w:rPr>
        <w:t>работа</w:t>
      </w:r>
    </w:p>
    <w:p w14:paraId="45572327" w14:textId="77777777" w:rsidR="00FA124F" w:rsidRPr="00E61FCC" w:rsidRDefault="003B164C">
      <w:pPr>
        <w:pStyle w:val="a4"/>
        <w:numPr>
          <w:ilvl w:val="1"/>
          <w:numId w:val="33"/>
        </w:numPr>
        <w:tabs>
          <w:tab w:val="left" w:pos="865"/>
          <w:tab w:val="left" w:pos="3268"/>
          <w:tab w:val="left" w:pos="4913"/>
        </w:tabs>
        <w:spacing w:before="11"/>
        <w:ind w:left="865" w:hanging="419"/>
      </w:pPr>
      <w:r w:rsidRPr="00E61FCC">
        <w:rPr>
          <w:b/>
        </w:rPr>
        <w:t xml:space="preserve">Количество групп </w:t>
      </w:r>
      <w:r w:rsidRPr="00E61FCC">
        <w:rPr>
          <w:u w:val="single"/>
        </w:rPr>
        <w:tab/>
      </w:r>
      <w:r w:rsidRPr="00E61FCC">
        <w:rPr>
          <w:spacing w:val="-5"/>
        </w:rPr>
        <w:t>12</w:t>
      </w:r>
      <w:r w:rsidRPr="00E61FCC">
        <w:rPr>
          <w:u w:val="single"/>
        </w:rPr>
        <w:tab/>
      </w:r>
    </w:p>
    <w:p w14:paraId="3AEC6CC1" w14:textId="77777777" w:rsidR="00FA124F" w:rsidRPr="00E61FCC" w:rsidRDefault="003B164C">
      <w:pPr>
        <w:pStyle w:val="a4"/>
        <w:numPr>
          <w:ilvl w:val="2"/>
          <w:numId w:val="33"/>
        </w:numPr>
        <w:tabs>
          <w:tab w:val="left" w:pos="1166"/>
          <w:tab w:val="left" w:pos="5889"/>
        </w:tabs>
        <w:spacing w:before="7"/>
        <w:ind w:hanging="360"/>
        <w:jc w:val="left"/>
      </w:pPr>
      <w:r w:rsidRPr="00E61FCC">
        <w:t>Классы,</w:t>
      </w:r>
      <w:r w:rsidRPr="00E61FCC">
        <w:rPr>
          <w:spacing w:val="-3"/>
        </w:rPr>
        <w:t xml:space="preserve"> </w:t>
      </w:r>
      <w:r w:rsidRPr="00E61FCC">
        <w:t>в</w:t>
      </w:r>
      <w:r w:rsidRPr="00E61FCC">
        <w:rPr>
          <w:spacing w:val="-4"/>
        </w:rPr>
        <w:t xml:space="preserve"> </w:t>
      </w:r>
      <w:r w:rsidRPr="00E61FCC">
        <w:t>которых работаете</w:t>
      </w:r>
      <w:r w:rsidRPr="00E61FCC">
        <w:rPr>
          <w:spacing w:val="-3"/>
        </w:rPr>
        <w:t xml:space="preserve"> </w:t>
      </w:r>
      <w:r w:rsidRPr="00E61FCC">
        <w:rPr>
          <w:spacing w:val="44"/>
          <w:u w:val="single"/>
        </w:rPr>
        <w:t xml:space="preserve">  </w:t>
      </w:r>
      <w:r w:rsidRPr="00E61FCC">
        <w:rPr>
          <w:spacing w:val="-2"/>
        </w:rPr>
        <w:t>1,5,7,8,9,11</w:t>
      </w:r>
      <w:r w:rsidRPr="00E61FCC">
        <w:rPr>
          <w:u w:val="single"/>
        </w:rPr>
        <w:tab/>
      </w:r>
    </w:p>
    <w:p w14:paraId="1B14FCEF" w14:textId="77777777" w:rsidR="00FA124F" w:rsidRPr="00E61FCC" w:rsidRDefault="003B164C">
      <w:pPr>
        <w:pStyle w:val="2"/>
        <w:numPr>
          <w:ilvl w:val="1"/>
          <w:numId w:val="33"/>
        </w:numPr>
        <w:tabs>
          <w:tab w:val="left" w:pos="865"/>
        </w:tabs>
        <w:spacing w:before="13"/>
        <w:ind w:left="865" w:hanging="419"/>
        <w:rPr>
          <w:sz w:val="22"/>
          <w:szCs w:val="22"/>
        </w:rPr>
      </w:pPr>
      <w:r w:rsidRPr="00E61FCC">
        <w:rPr>
          <w:spacing w:val="-2"/>
          <w:sz w:val="22"/>
          <w:szCs w:val="22"/>
        </w:rPr>
        <w:t>Индивидуальные</w:t>
      </w:r>
      <w:r w:rsidRPr="00E61FCC">
        <w:rPr>
          <w:spacing w:val="10"/>
          <w:sz w:val="22"/>
          <w:szCs w:val="22"/>
        </w:rPr>
        <w:t xml:space="preserve"> </w:t>
      </w:r>
      <w:r w:rsidRPr="00E61FCC">
        <w:rPr>
          <w:spacing w:val="-2"/>
          <w:sz w:val="22"/>
          <w:szCs w:val="22"/>
        </w:rPr>
        <w:t>занятия</w:t>
      </w:r>
    </w:p>
    <w:p w14:paraId="0F3827FB" w14:textId="77777777" w:rsidR="00FA124F" w:rsidRPr="00E61FCC" w:rsidRDefault="003B164C">
      <w:pPr>
        <w:pStyle w:val="a4"/>
        <w:numPr>
          <w:ilvl w:val="2"/>
          <w:numId w:val="33"/>
        </w:numPr>
        <w:tabs>
          <w:tab w:val="left" w:pos="1166"/>
          <w:tab w:val="left" w:pos="2509"/>
          <w:tab w:val="left" w:pos="4252"/>
        </w:tabs>
        <w:spacing w:before="7"/>
        <w:ind w:hanging="360"/>
        <w:jc w:val="left"/>
      </w:pPr>
      <w:r w:rsidRPr="00E61FCC">
        <w:t xml:space="preserve">Всего </w:t>
      </w:r>
      <w:r w:rsidRPr="00E61FCC">
        <w:rPr>
          <w:u w:val="single"/>
        </w:rPr>
        <w:tab/>
      </w:r>
      <w:r w:rsidRPr="00E61FCC">
        <w:rPr>
          <w:spacing w:val="-5"/>
        </w:rPr>
        <w:t>158</w:t>
      </w:r>
      <w:r w:rsidRPr="00E61FCC">
        <w:rPr>
          <w:u w:val="single"/>
        </w:rPr>
        <w:tab/>
      </w:r>
    </w:p>
    <w:p w14:paraId="786282C6" w14:textId="77777777" w:rsidR="00FA124F" w:rsidRPr="00E61FCC" w:rsidRDefault="003B164C">
      <w:pPr>
        <w:pStyle w:val="a4"/>
        <w:numPr>
          <w:ilvl w:val="2"/>
          <w:numId w:val="33"/>
        </w:numPr>
        <w:tabs>
          <w:tab w:val="left" w:pos="1166"/>
          <w:tab w:val="left" w:pos="2478"/>
          <w:tab w:val="left" w:pos="4022"/>
        </w:tabs>
        <w:spacing w:before="10"/>
        <w:ind w:hanging="360"/>
        <w:jc w:val="left"/>
      </w:pPr>
      <w:r w:rsidRPr="00E61FCC">
        <w:t xml:space="preserve">Учащиеся </w:t>
      </w:r>
      <w:r w:rsidRPr="00E61FCC">
        <w:rPr>
          <w:u w:val="single"/>
        </w:rPr>
        <w:tab/>
      </w:r>
      <w:r w:rsidRPr="00E61FCC">
        <w:rPr>
          <w:spacing w:val="-5"/>
        </w:rPr>
        <w:t>152</w:t>
      </w:r>
      <w:r w:rsidRPr="00E61FCC">
        <w:rPr>
          <w:u w:val="single"/>
        </w:rPr>
        <w:tab/>
      </w:r>
    </w:p>
    <w:p w14:paraId="763FE7C7" w14:textId="77777777" w:rsidR="00FA124F" w:rsidRPr="00E61FCC" w:rsidRDefault="003B164C">
      <w:pPr>
        <w:pStyle w:val="a4"/>
        <w:numPr>
          <w:ilvl w:val="2"/>
          <w:numId w:val="33"/>
        </w:numPr>
        <w:tabs>
          <w:tab w:val="left" w:pos="1166"/>
          <w:tab w:val="left" w:pos="2619"/>
          <w:tab w:val="left" w:pos="4161"/>
        </w:tabs>
        <w:spacing w:before="11"/>
        <w:ind w:hanging="360"/>
        <w:jc w:val="left"/>
      </w:pPr>
      <w:r w:rsidRPr="00E61FCC">
        <w:t xml:space="preserve">Родители </w:t>
      </w:r>
      <w:r w:rsidRPr="00E61FCC">
        <w:rPr>
          <w:u w:val="single"/>
        </w:rPr>
        <w:tab/>
      </w:r>
      <w:r w:rsidRPr="00E61FCC">
        <w:rPr>
          <w:spacing w:val="-10"/>
        </w:rPr>
        <w:t>6</w:t>
      </w:r>
      <w:r w:rsidRPr="00E61FCC">
        <w:rPr>
          <w:u w:val="single"/>
        </w:rPr>
        <w:tab/>
      </w:r>
    </w:p>
    <w:p w14:paraId="0CABB542" w14:textId="77777777" w:rsidR="00FA124F" w:rsidRPr="00E61FCC" w:rsidRDefault="003B164C">
      <w:pPr>
        <w:pStyle w:val="a4"/>
        <w:numPr>
          <w:ilvl w:val="2"/>
          <w:numId w:val="33"/>
        </w:numPr>
        <w:tabs>
          <w:tab w:val="left" w:pos="1166"/>
          <w:tab w:val="left" w:pos="2710"/>
          <w:tab w:val="left" w:pos="4055"/>
        </w:tabs>
        <w:spacing w:before="10"/>
        <w:ind w:hanging="360"/>
        <w:jc w:val="left"/>
      </w:pPr>
      <w:r w:rsidRPr="00E61FCC">
        <w:t xml:space="preserve">Педагоги </w:t>
      </w:r>
      <w:r w:rsidRPr="00E61FCC">
        <w:rPr>
          <w:u w:val="single"/>
        </w:rPr>
        <w:tab/>
      </w:r>
      <w:r w:rsidRPr="00E61FCC">
        <w:rPr>
          <w:spacing w:val="-10"/>
        </w:rPr>
        <w:t>0</w:t>
      </w:r>
      <w:r w:rsidRPr="00E61FCC">
        <w:rPr>
          <w:u w:val="single"/>
        </w:rPr>
        <w:tab/>
      </w:r>
    </w:p>
    <w:p w14:paraId="3255511C" w14:textId="77777777" w:rsidR="00FA124F" w:rsidRPr="00E61FCC" w:rsidRDefault="003B164C">
      <w:pPr>
        <w:pStyle w:val="2"/>
        <w:numPr>
          <w:ilvl w:val="0"/>
          <w:numId w:val="33"/>
        </w:numPr>
        <w:tabs>
          <w:tab w:val="left" w:pos="806"/>
        </w:tabs>
        <w:spacing w:before="12"/>
        <w:rPr>
          <w:sz w:val="22"/>
          <w:szCs w:val="22"/>
        </w:rPr>
      </w:pPr>
      <w:r w:rsidRPr="00E61FCC">
        <w:rPr>
          <w:spacing w:val="-2"/>
          <w:sz w:val="22"/>
          <w:szCs w:val="22"/>
        </w:rPr>
        <w:t>Просветительская</w:t>
      </w:r>
      <w:r w:rsidRPr="00E61FCC">
        <w:rPr>
          <w:spacing w:val="13"/>
          <w:sz w:val="22"/>
          <w:szCs w:val="22"/>
        </w:rPr>
        <w:t xml:space="preserve"> </w:t>
      </w:r>
      <w:r w:rsidRPr="00E61FCC">
        <w:rPr>
          <w:spacing w:val="-2"/>
          <w:sz w:val="22"/>
          <w:szCs w:val="22"/>
        </w:rPr>
        <w:t>работа</w:t>
      </w:r>
    </w:p>
    <w:p w14:paraId="0E15787D" w14:textId="77777777" w:rsidR="00FA124F" w:rsidRPr="00E61FCC" w:rsidRDefault="003B164C">
      <w:pPr>
        <w:pStyle w:val="a4"/>
        <w:numPr>
          <w:ilvl w:val="0"/>
          <w:numId w:val="31"/>
        </w:numPr>
        <w:tabs>
          <w:tab w:val="left" w:pos="1166"/>
          <w:tab w:val="left" w:pos="1893"/>
          <w:tab w:val="left" w:pos="3267"/>
          <w:tab w:val="left" w:pos="3718"/>
          <w:tab w:val="left" w:pos="5310"/>
          <w:tab w:val="left" w:pos="6214"/>
        </w:tabs>
        <w:spacing w:before="8" w:line="247" w:lineRule="auto"/>
        <w:ind w:right="367"/>
        <w:jc w:val="left"/>
      </w:pPr>
      <w:r w:rsidRPr="00E61FCC">
        <w:rPr>
          <w:spacing w:val="-4"/>
        </w:rPr>
        <w:t>Темы</w:t>
      </w:r>
      <w:r w:rsidRPr="00E61FCC">
        <w:tab/>
      </w:r>
      <w:r w:rsidRPr="00E61FCC">
        <w:rPr>
          <w:spacing w:val="-2"/>
        </w:rPr>
        <w:t>выступлений</w:t>
      </w:r>
      <w:r w:rsidRPr="00E61FCC">
        <w:tab/>
      </w:r>
      <w:r w:rsidRPr="00E61FCC">
        <w:rPr>
          <w:spacing w:val="-6"/>
        </w:rPr>
        <w:t>на</w:t>
      </w:r>
      <w:r w:rsidRPr="00E61FCC">
        <w:tab/>
      </w:r>
      <w:r w:rsidRPr="00E61FCC">
        <w:rPr>
          <w:spacing w:val="-2"/>
        </w:rPr>
        <w:t>педагогических</w:t>
      </w:r>
      <w:r w:rsidRPr="00E61FCC">
        <w:tab/>
      </w:r>
      <w:r w:rsidRPr="00E61FCC">
        <w:rPr>
          <w:spacing w:val="-2"/>
        </w:rPr>
        <w:t>советах</w:t>
      </w:r>
      <w:r w:rsidRPr="00E61FCC">
        <w:tab/>
      </w:r>
      <w:r w:rsidRPr="00E61FCC">
        <w:rPr>
          <w:spacing w:val="-10"/>
        </w:rPr>
        <w:t>и</w:t>
      </w:r>
      <w:r w:rsidRPr="00E61FCC">
        <w:t xml:space="preserve"> методических объединениях</w:t>
      </w:r>
    </w:p>
    <w:p w14:paraId="68BC1AAA" w14:textId="77777777" w:rsidR="00FA124F" w:rsidRPr="00E61FCC" w:rsidRDefault="003B164C">
      <w:pPr>
        <w:pStyle w:val="a4"/>
        <w:numPr>
          <w:ilvl w:val="0"/>
          <w:numId w:val="31"/>
        </w:numPr>
        <w:tabs>
          <w:tab w:val="left" w:pos="1166"/>
        </w:tabs>
        <w:spacing w:before="6"/>
        <w:jc w:val="left"/>
      </w:pPr>
      <w:r w:rsidRPr="00E61FCC">
        <w:rPr>
          <w:spacing w:val="-2"/>
        </w:rPr>
        <w:lastRenderedPageBreak/>
        <w:t>«Адаптация</w:t>
      </w:r>
      <w:r w:rsidRPr="00E61FCC">
        <w:rPr>
          <w:spacing w:val="4"/>
        </w:rPr>
        <w:t xml:space="preserve"> </w:t>
      </w:r>
      <w:r w:rsidRPr="00E61FCC">
        <w:rPr>
          <w:spacing w:val="-2"/>
        </w:rPr>
        <w:t>пятиклассников»</w:t>
      </w:r>
    </w:p>
    <w:p w14:paraId="1357E1FF" w14:textId="77777777" w:rsidR="00FA124F" w:rsidRPr="00E61FCC" w:rsidRDefault="003B164C">
      <w:pPr>
        <w:pStyle w:val="a4"/>
        <w:numPr>
          <w:ilvl w:val="0"/>
          <w:numId w:val="31"/>
        </w:numPr>
        <w:tabs>
          <w:tab w:val="left" w:pos="1166"/>
        </w:tabs>
        <w:spacing w:before="10"/>
        <w:jc w:val="left"/>
      </w:pPr>
      <w:r w:rsidRPr="00E61FCC">
        <w:t>«Одаренный</w:t>
      </w:r>
      <w:r w:rsidRPr="00E61FCC">
        <w:rPr>
          <w:spacing w:val="-7"/>
        </w:rPr>
        <w:t xml:space="preserve"> </w:t>
      </w:r>
      <w:r w:rsidRPr="00E61FCC">
        <w:t>ребенок</w:t>
      </w:r>
      <w:r w:rsidRPr="00E61FCC">
        <w:rPr>
          <w:spacing w:val="-4"/>
        </w:rPr>
        <w:t xml:space="preserve"> </w:t>
      </w:r>
      <w:r w:rsidRPr="00E61FCC">
        <w:t>в</w:t>
      </w:r>
      <w:r w:rsidRPr="00E61FCC">
        <w:rPr>
          <w:spacing w:val="-7"/>
        </w:rPr>
        <w:t xml:space="preserve"> </w:t>
      </w:r>
      <w:r w:rsidRPr="00E61FCC">
        <w:t>школе.</w:t>
      </w:r>
      <w:r w:rsidRPr="00E61FCC">
        <w:rPr>
          <w:spacing w:val="-5"/>
        </w:rPr>
        <w:t xml:space="preserve"> </w:t>
      </w:r>
      <w:r w:rsidRPr="00E61FCC">
        <w:t>Мифы</w:t>
      </w:r>
      <w:r w:rsidRPr="00E61FCC">
        <w:rPr>
          <w:spacing w:val="-5"/>
        </w:rPr>
        <w:t xml:space="preserve"> </w:t>
      </w:r>
      <w:r w:rsidRPr="00E61FCC">
        <w:t>и</w:t>
      </w:r>
      <w:r w:rsidRPr="00E61FCC">
        <w:rPr>
          <w:spacing w:val="-7"/>
        </w:rPr>
        <w:t xml:space="preserve"> </w:t>
      </w:r>
      <w:r w:rsidRPr="00E61FCC">
        <w:rPr>
          <w:spacing w:val="-2"/>
        </w:rPr>
        <w:t>реальность»</w:t>
      </w:r>
    </w:p>
    <w:p w14:paraId="2D85BF3E" w14:textId="77777777" w:rsidR="00FA124F" w:rsidRPr="00E61FCC" w:rsidRDefault="003B164C">
      <w:pPr>
        <w:pStyle w:val="a4"/>
        <w:numPr>
          <w:ilvl w:val="0"/>
          <w:numId w:val="31"/>
        </w:numPr>
        <w:tabs>
          <w:tab w:val="left" w:pos="1166"/>
        </w:tabs>
        <w:spacing w:before="10"/>
        <w:jc w:val="left"/>
      </w:pPr>
      <w:r w:rsidRPr="00E61FCC">
        <w:rPr>
          <w:spacing w:val="-2"/>
        </w:rPr>
        <w:t>«Адаптация</w:t>
      </w:r>
      <w:r w:rsidRPr="00E61FCC">
        <w:rPr>
          <w:spacing w:val="4"/>
        </w:rPr>
        <w:t xml:space="preserve"> </w:t>
      </w:r>
      <w:r w:rsidRPr="00E61FCC">
        <w:rPr>
          <w:spacing w:val="-2"/>
        </w:rPr>
        <w:t>первоклассников»</w:t>
      </w:r>
    </w:p>
    <w:p w14:paraId="7F066B8F" w14:textId="77777777" w:rsidR="00FA124F" w:rsidRPr="00E61FCC" w:rsidRDefault="003B164C">
      <w:pPr>
        <w:pStyle w:val="a4"/>
        <w:numPr>
          <w:ilvl w:val="0"/>
          <w:numId w:val="31"/>
        </w:numPr>
        <w:tabs>
          <w:tab w:val="left" w:pos="1166"/>
        </w:tabs>
        <w:spacing w:before="10"/>
        <w:jc w:val="left"/>
      </w:pPr>
      <w:r w:rsidRPr="00E61FCC">
        <w:t>«Дозировка</w:t>
      </w:r>
      <w:r w:rsidRPr="00E61FCC">
        <w:rPr>
          <w:spacing w:val="-9"/>
        </w:rPr>
        <w:t xml:space="preserve"> </w:t>
      </w:r>
      <w:r w:rsidRPr="00E61FCC">
        <w:t>домашнего</w:t>
      </w:r>
      <w:r w:rsidRPr="00E61FCC">
        <w:rPr>
          <w:spacing w:val="-8"/>
        </w:rPr>
        <w:t xml:space="preserve"> </w:t>
      </w:r>
      <w:r w:rsidRPr="00E61FCC">
        <w:rPr>
          <w:spacing w:val="-2"/>
        </w:rPr>
        <w:t>задания»</w:t>
      </w:r>
    </w:p>
    <w:p w14:paraId="34595C70" w14:textId="77777777" w:rsidR="00FA124F" w:rsidRPr="00E61FCC" w:rsidRDefault="003B164C">
      <w:pPr>
        <w:pStyle w:val="a4"/>
        <w:numPr>
          <w:ilvl w:val="0"/>
          <w:numId w:val="31"/>
        </w:numPr>
        <w:tabs>
          <w:tab w:val="left" w:pos="1166"/>
        </w:tabs>
        <w:spacing w:before="10"/>
        <w:jc w:val="left"/>
      </w:pPr>
      <w:r w:rsidRPr="00E61FCC">
        <w:t>Профориентация</w:t>
      </w:r>
      <w:r w:rsidRPr="00E61FCC">
        <w:rPr>
          <w:spacing w:val="-10"/>
        </w:rPr>
        <w:t xml:space="preserve"> </w:t>
      </w:r>
      <w:r w:rsidRPr="00E61FCC">
        <w:t>в</w:t>
      </w:r>
      <w:r w:rsidRPr="00E61FCC">
        <w:rPr>
          <w:spacing w:val="-8"/>
        </w:rPr>
        <w:t xml:space="preserve"> </w:t>
      </w:r>
      <w:r w:rsidRPr="00E61FCC">
        <w:rPr>
          <w:spacing w:val="-4"/>
        </w:rPr>
        <w:t>лицее</w:t>
      </w:r>
    </w:p>
    <w:p w14:paraId="633C0888" w14:textId="77777777" w:rsidR="00FA124F" w:rsidRPr="00E61FCC" w:rsidRDefault="003B164C">
      <w:pPr>
        <w:pStyle w:val="a4"/>
        <w:numPr>
          <w:ilvl w:val="0"/>
          <w:numId w:val="31"/>
        </w:numPr>
        <w:tabs>
          <w:tab w:val="left" w:pos="1166"/>
          <w:tab w:val="left" w:pos="3888"/>
          <w:tab w:val="left" w:pos="5033"/>
        </w:tabs>
        <w:spacing w:before="11"/>
        <w:jc w:val="left"/>
      </w:pPr>
      <w:r w:rsidRPr="00E61FCC">
        <w:t>Количество</w:t>
      </w:r>
      <w:r w:rsidRPr="00E61FCC">
        <w:rPr>
          <w:spacing w:val="-2"/>
        </w:rPr>
        <w:t xml:space="preserve"> </w:t>
      </w:r>
      <w:r w:rsidRPr="00E61FCC">
        <w:t>выступлений</w:t>
      </w:r>
      <w:r w:rsidRPr="00E61FCC">
        <w:rPr>
          <w:spacing w:val="-3"/>
        </w:rPr>
        <w:t xml:space="preserve"> </w:t>
      </w:r>
      <w:r w:rsidRPr="00E61FCC">
        <w:rPr>
          <w:u w:val="single"/>
        </w:rPr>
        <w:tab/>
      </w:r>
      <w:r w:rsidRPr="00E61FCC">
        <w:rPr>
          <w:spacing w:val="-10"/>
        </w:rPr>
        <w:t>8</w:t>
      </w:r>
      <w:r w:rsidRPr="00E61FCC">
        <w:rPr>
          <w:u w:val="single"/>
        </w:rPr>
        <w:tab/>
      </w:r>
    </w:p>
    <w:p w14:paraId="1A6D889F" w14:textId="77777777" w:rsidR="00FA124F" w:rsidRPr="00E61FCC" w:rsidRDefault="003B164C">
      <w:pPr>
        <w:pStyle w:val="a4"/>
        <w:numPr>
          <w:ilvl w:val="0"/>
          <w:numId w:val="31"/>
        </w:numPr>
        <w:tabs>
          <w:tab w:val="left" w:pos="1166"/>
        </w:tabs>
        <w:spacing w:before="78"/>
        <w:jc w:val="left"/>
      </w:pPr>
      <w:r w:rsidRPr="00E61FCC">
        <w:t>Темы</w:t>
      </w:r>
      <w:r w:rsidRPr="00E61FCC">
        <w:rPr>
          <w:spacing w:val="-9"/>
        </w:rPr>
        <w:t xml:space="preserve"> </w:t>
      </w:r>
      <w:r w:rsidRPr="00E61FCC">
        <w:t>выступлений</w:t>
      </w:r>
      <w:r w:rsidRPr="00E61FCC">
        <w:rPr>
          <w:spacing w:val="-10"/>
        </w:rPr>
        <w:t xml:space="preserve"> </w:t>
      </w:r>
      <w:r w:rsidRPr="00E61FCC">
        <w:t>на</w:t>
      </w:r>
      <w:r w:rsidRPr="00E61FCC">
        <w:rPr>
          <w:spacing w:val="-8"/>
        </w:rPr>
        <w:t xml:space="preserve"> </w:t>
      </w:r>
      <w:r w:rsidRPr="00E61FCC">
        <w:t>родительских</w:t>
      </w:r>
      <w:r w:rsidRPr="00E61FCC">
        <w:rPr>
          <w:spacing w:val="-8"/>
        </w:rPr>
        <w:t xml:space="preserve"> </w:t>
      </w:r>
      <w:r w:rsidRPr="00E61FCC">
        <w:t>собраниях</w:t>
      </w:r>
      <w:r w:rsidRPr="00E61FCC">
        <w:rPr>
          <w:spacing w:val="-9"/>
        </w:rPr>
        <w:t xml:space="preserve"> </w:t>
      </w:r>
      <w:r w:rsidRPr="00E61FCC">
        <w:t>(по</w:t>
      </w:r>
      <w:r w:rsidRPr="00E61FCC">
        <w:rPr>
          <w:spacing w:val="-8"/>
        </w:rPr>
        <w:t xml:space="preserve"> </w:t>
      </w:r>
      <w:r w:rsidRPr="00E61FCC">
        <w:rPr>
          <w:spacing w:val="-2"/>
        </w:rPr>
        <w:t>классам)</w:t>
      </w:r>
    </w:p>
    <w:p w14:paraId="771EEC03" w14:textId="77777777" w:rsidR="00FA124F" w:rsidRPr="00E61FCC" w:rsidRDefault="003B164C">
      <w:pPr>
        <w:pStyle w:val="a4"/>
        <w:numPr>
          <w:ilvl w:val="0"/>
          <w:numId w:val="31"/>
        </w:numPr>
        <w:tabs>
          <w:tab w:val="left" w:pos="1166"/>
        </w:tabs>
        <w:spacing w:before="10"/>
        <w:jc w:val="left"/>
      </w:pPr>
      <w:r w:rsidRPr="00E61FCC">
        <w:t>«Как</w:t>
      </w:r>
      <w:r w:rsidRPr="00E61FCC">
        <w:rPr>
          <w:spacing w:val="-8"/>
        </w:rPr>
        <w:t xml:space="preserve"> </w:t>
      </w:r>
      <w:r w:rsidRPr="00E61FCC">
        <w:t>помочь</w:t>
      </w:r>
      <w:r w:rsidRPr="00E61FCC">
        <w:rPr>
          <w:spacing w:val="-7"/>
        </w:rPr>
        <w:t xml:space="preserve"> </w:t>
      </w:r>
      <w:r w:rsidRPr="00E61FCC">
        <w:t>ребенку</w:t>
      </w:r>
      <w:r w:rsidRPr="00E61FCC">
        <w:rPr>
          <w:spacing w:val="-6"/>
        </w:rPr>
        <w:t xml:space="preserve"> </w:t>
      </w:r>
      <w:r w:rsidRPr="00E61FCC">
        <w:t>адаптироваться</w:t>
      </w:r>
      <w:r w:rsidRPr="00E61FCC">
        <w:rPr>
          <w:spacing w:val="-7"/>
        </w:rPr>
        <w:t xml:space="preserve"> </w:t>
      </w:r>
      <w:r w:rsidRPr="00E61FCC">
        <w:t>в</w:t>
      </w:r>
      <w:r w:rsidRPr="00E61FCC">
        <w:rPr>
          <w:spacing w:val="-8"/>
        </w:rPr>
        <w:t xml:space="preserve"> </w:t>
      </w:r>
      <w:r w:rsidRPr="00E61FCC">
        <w:rPr>
          <w:spacing w:val="-2"/>
        </w:rPr>
        <w:t>школе»</w:t>
      </w:r>
    </w:p>
    <w:p w14:paraId="78512E64" w14:textId="77777777" w:rsidR="00FA124F" w:rsidRPr="00E61FCC" w:rsidRDefault="003B164C">
      <w:pPr>
        <w:pStyle w:val="a4"/>
        <w:numPr>
          <w:ilvl w:val="0"/>
          <w:numId w:val="31"/>
        </w:numPr>
        <w:tabs>
          <w:tab w:val="left" w:pos="1166"/>
        </w:tabs>
        <w:spacing w:before="10"/>
        <w:jc w:val="left"/>
      </w:pPr>
      <w:r w:rsidRPr="00E61FCC">
        <w:rPr>
          <w:spacing w:val="-2"/>
        </w:rPr>
        <w:t>«Психологические</w:t>
      </w:r>
      <w:r w:rsidRPr="00E61FCC">
        <w:rPr>
          <w:spacing w:val="11"/>
        </w:rPr>
        <w:t xml:space="preserve"> </w:t>
      </w:r>
      <w:r w:rsidRPr="00E61FCC">
        <w:rPr>
          <w:spacing w:val="-2"/>
        </w:rPr>
        <w:t>особенности</w:t>
      </w:r>
      <w:r w:rsidRPr="00E61FCC">
        <w:rPr>
          <w:spacing w:val="9"/>
        </w:rPr>
        <w:t xml:space="preserve"> </w:t>
      </w:r>
      <w:r w:rsidRPr="00E61FCC">
        <w:rPr>
          <w:spacing w:val="-2"/>
        </w:rPr>
        <w:t>пятиклассника»</w:t>
      </w:r>
    </w:p>
    <w:p w14:paraId="5D6DA38B" w14:textId="77777777" w:rsidR="00FA124F" w:rsidRPr="00E61FCC" w:rsidRDefault="003B164C">
      <w:pPr>
        <w:pStyle w:val="a4"/>
        <w:numPr>
          <w:ilvl w:val="0"/>
          <w:numId w:val="31"/>
        </w:numPr>
        <w:tabs>
          <w:tab w:val="left" w:pos="1166"/>
        </w:tabs>
        <w:spacing w:before="10"/>
        <w:jc w:val="left"/>
      </w:pPr>
      <w:r w:rsidRPr="00E61FCC">
        <w:t>«Психологическая</w:t>
      </w:r>
      <w:r w:rsidRPr="00E61FCC">
        <w:rPr>
          <w:spacing w:val="-8"/>
        </w:rPr>
        <w:t xml:space="preserve"> </w:t>
      </w:r>
      <w:r w:rsidRPr="00E61FCC">
        <w:t>готовность</w:t>
      </w:r>
      <w:r w:rsidRPr="00E61FCC">
        <w:rPr>
          <w:spacing w:val="-6"/>
        </w:rPr>
        <w:t xml:space="preserve"> </w:t>
      </w:r>
      <w:r w:rsidRPr="00E61FCC">
        <w:t>к</w:t>
      </w:r>
      <w:r w:rsidRPr="00E61FCC">
        <w:rPr>
          <w:spacing w:val="-7"/>
        </w:rPr>
        <w:t xml:space="preserve"> </w:t>
      </w:r>
      <w:r w:rsidRPr="00E61FCC">
        <w:t>сдаче</w:t>
      </w:r>
      <w:r w:rsidRPr="00E61FCC">
        <w:rPr>
          <w:spacing w:val="-6"/>
        </w:rPr>
        <w:t xml:space="preserve"> </w:t>
      </w:r>
      <w:r w:rsidRPr="00E61FCC">
        <w:t>ОГЭ</w:t>
      </w:r>
      <w:r w:rsidRPr="00E61FCC">
        <w:rPr>
          <w:spacing w:val="-4"/>
        </w:rPr>
        <w:t xml:space="preserve"> </w:t>
      </w:r>
      <w:r w:rsidRPr="00E61FCC">
        <w:t>и</w:t>
      </w:r>
      <w:r w:rsidRPr="00E61FCC">
        <w:rPr>
          <w:spacing w:val="-7"/>
        </w:rPr>
        <w:t xml:space="preserve"> </w:t>
      </w:r>
      <w:r w:rsidRPr="00E61FCC">
        <w:rPr>
          <w:spacing w:val="-4"/>
        </w:rPr>
        <w:t>ЕГЭ»</w:t>
      </w:r>
    </w:p>
    <w:p w14:paraId="5227F704" w14:textId="77777777" w:rsidR="00FA124F" w:rsidRPr="00E61FCC" w:rsidRDefault="003B164C">
      <w:pPr>
        <w:pStyle w:val="a4"/>
        <w:numPr>
          <w:ilvl w:val="0"/>
          <w:numId w:val="31"/>
        </w:numPr>
        <w:tabs>
          <w:tab w:val="left" w:pos="1166"/>
        </w:tabs>
        <w:spacing w:before="10"/>
        <w:jc w:val="left"/>
      </w:pPr>
      <w:r w:rsidRPr="00E61FCC">
        <w:t>«В</w:t>
      </w:r>
      <w:r w:rsidRPr="00E61FCC">
        <w:rPr>
          <w:spacing w:val="-5"/>
        </w:rPr>
        <w:t xml:space="preserve"> </w:t>
      </w:r>
      <w:r w:rsidRPr="00E61FCC">
        <w:t>первый</w:t>
      </w:r>
      <w:r w:rsidRPr="00E61FCC">
        <w:rPr>
          <w:spacing w:val="-4"/>
        </w:rPr>
        <w:t xml:space="preserve"> </w:t>
      </w:r>
      <w:r w:rsidRPr="00E61FCC">
        <w:t>раз</w:t>
      </w:r>
      <w:r w:rsidRPr="00E61FCC">
        <w:rPr>
          <w:spacing w:val="-4"/>
        </w:rPr>
        <w:t xml:space="preserve"> </w:t>
      </w:r>
      <w:r w:rsidRPr="00E61FCC">
        <w:t>в</w:t>
      </w:r>
      <w:r w:rsidRPr="00E61FCC">
        <w:rPr>
          <w:spacing w:val="-5"/>
        </w:rPr>
        <w:t xml:space="preserve"> </w:t>
      </w:r>
      <w:r w:rsidRPr="00E61FCC">
        <w:t>первый</w:t>
      </w:r>
      <w:r w:rsidRPr="00E61FCC">
        <w:rPr>
          <w:spacing w:val="-4"/>
        </w:rPr>
        <w:t xml:space="preserve"> </w:t>
      </w:r>
      <w:r w:rsidRPr="00E61FCC">
        <w:rPr>
          <w:spacing w:val="-2"/>
        </w:rPr>
        <w:t>класс»</w:t>
      </w:r>
    </w:p>
    <w:p w14:paraId="623C4764" w14:textId="77777777" w:rsidR="00FA124F" w:rsidRPr="00E61FCC" w:rsidRDefault="003B164C">
      <w:pPr>
        <w:pStyle w:val="a4"/>
        <w:numPr>
          <w:ilvl w:val="0"/>
          <w:numId w:val="31"/>
        </w:numPr>
        <w:tabs>
          <w:tab w:val="left" w:pos="1166"/>
        </w:tabs>
        <w:spacing w:before="10"/>
        <w:jc w:val="left"/>
      </w:pPr>
      <w:r w:rsidRPr="00E61FCC">
        <w:rPr>
          <w:spacing w:val="-2"/>
        </w:rPr>
        <w:t>«Гиперактивный</w:t>
      </w:r>
      <w:r w:rsidRPr="00E61FCC">
        <w:rPr>
          <w:spacing w:val="9"/>
        </w:rPr>
        <w:t xml:space="preserve"> </w:t>
      </w:r>
      <w:r w:rsidRPr="00E61FCC">
        <w:rPr>
          <w:spacing w:val="-2"/>
        </w:rPr>
        <w:t>ребенок»</w:t>
      </w:r>
    </w:p>
    <w:p w14:paraId="3D8BB998" w14:textId="77777777" w:rsidR="00FA124F" w:rsidRPr="00E61FCC" w:rsidRDefault="003B164C">
      <w:pPr>
        <w:pStyle w:val="a4"/>
        <w:numPr>
          <w:ilvl w:val="0"/>
          <w:numId w:val="31"/>
        </w:numPr>
        <w:tabs>
          <w:tab w:val="left" w:pos="1166"/>
        </w:tabs>
        <w:spacing w:before="10"/>
        <w:jc w:val="left"/>
      </w:pPr>
      <w:r w:rsidRPr="00E61FCC">
        <w:t>«Выбираем</w:t>
      </w:r>
      <w:r w:rsidRPr="00E61FCC">
        <w:rPr>
          <w:spacing w:val="-12"/>
        </w:rPr>
        <w:t xml:space="preserve"> </w:t>
      </w:r>
      <w:r w:rsidRPr="00E61FCC">
        <w:t>профессию</w:t>
      </w:r>
      <w:r w:rsidRPr="00E61FCC">
        <w:rPr>
          <w:spacing w:val="-10"/>
        </w:rPr>
        <w:t xml:space="preserve"> </w:t>
      </w:r>
      <w:r w:rsidRPr="00E61FCC">
        <w:rPr>
          <w:spacing w:val="-2"/>
        </w:rPr>
        <w:t>правильно»</w:t>
      </w:r>
    </w:p>
    <w:p w14:paraId="345BD622" w14:textId="77777777" w:rsidR="00FA124F" w:rsidRPr="00E61FCC" w:rsidRDefault="003B164C">
      <w:pPr>
        <w:pStyle w:val="a4"/>
        <w:numPr>
          <w:ilvl w:val="0"/>
          <w:numId w:val="33"/>
        </w:numPr>
        <w:tabs>
          <w:tab w:val="left" w:pos="806"/>
          <w:tab w:val="left" w:pos="2102"/>
          <w:tab w:val="left" w:pos="2936"/>
          <w:tab w:val="left" w:pos="3914"/>
          <w:tab w:val="left" w:pos="4231"/>
          <w:tab w:val="left" w:pos="5044"/>
        </w:tabs>
        <w:spacing w:before="13" w:line="244" w:lineRule="auto"/>
        <w:ind w:right="369"/>
      </w:pPr>
      <w:r w:rsidRPr="00E61FCC">
        <w:rPr>
          <w:b/>
          <w:spacing w:val="-2"/>
        </w:rPr>
        <w:t>Экспертная</w:t>
      </w:r>
      <w:r w:rsidRPr="00E61FCC">
        <w:rPr>
          <w:b/>
        </w:rPr>
        <w:tab/>
      </w:r>
      <w:r w:rsidRPr="00E61FCC">
        <w:rPr>
          <w:b/>
          <w:spacing w:val="-2"/>
        </w:rPr>
        <w:t>работа</w:t>
      </w:r>
      <w:r w:rsidRPr="00E61FCC">
        <w:rPr>
          <w:b/>
        </w:rPr>
        <w:tab/>
      </w:r>
      <w:r w:rsidRPr="00E61FCC">
        <w:rPr>
          <w:spacing w:val="-2"/>
        </w:rPr>
        <w:t>_участие</w:t>
      </w:r>
      <w:r w:rsidRPr="00E61FCC">
        <w:tab/>
      </w:r>
      <w:r w:rsidRPr="00E61FCC">
        <w:rPr>
          <w:spacing w:val="-10"/>
        </w:rPr>
        <w:t>в</w:t>
      </w:r>
      <w:r w:rsidRPr="00E61FCC">
        <w:tab/>
      </w:r>
      <w:r w:rsidRPr="00E61FCC">
        <w:rPr>
          <w:spacing w:val="-2"/>
        </w:rPr>
        <w:t>Совете</w:t>
      </w:r>
      <w:r w:rsidRPr="00E61FCC">
        <w:tab/>
      </w:r>
      <w:r w:rsidRPr="00E61FCC">
        <w:rPr>
          <w:spacing w:val="-2"/>
        </w:rPr>
        <w:t xml:space="preserve">профилактики, </w:t>
      </w:r>
      <w:r w:rsidRPr="00E61FCC">
        <w:t>заседаниях школьной ПМПК</w:t>
      </w:r>
    </w:p>
    <w:p w14:paraId="4232AEFE" w14:textId="77777777" w:rsidR="00FA124F" w:rsidRPr="00E61FCC" w:rsidRDefault="00FA124F">
      <w:pPr>
        <w:pStyle w:val="a3"/>
        <w:ind w:left="0"/>
        <w:jc w:val="left"/>
        <w:rPr>
          <w:sz w:val="22"/>
          <w:szCs w:val="22"/>
        </w:rPr>
      </w:pPr>
    </w:p>
    <w:p w14:paraId="2D701B8B" w14:textId="77777777" w:rsidR="00FA124F" w:rsidRPr="00E61FCC" w:rsidRDefault="00FA124F">
      <w:pPr>
        <w:pStyle w:val="a3"/>
        <w:spacing w:before="16"/>
        <w:ind w:left="0"/>
        <w:jc w:val="left"/>
        <w:rPr>
          <w:sz w:val="22"/>
          <w:szCs w:val="22"/>
        </w:rPr>
      </w:pPr>
    </w:p>
    <w:p w14:paraId="40DD7219" w14:textId="77777777" w:rsidR="00FA124F" w:rsidRPr="00E61FCC" w:rsidRDefault="003B164C" w:rsidP="0012715A">
      <w:pPr>
        <w:pStyle w:val="2"/>
        <w:numPr>
          <w:ilvl w:val="2"/>
          <w:numId w:val="161"/>
        </w:numPr>
        <w:tabs>
          <w:tab w:val="left" w:pos="636"/>
        </w:tabs>
        <w:ind w:left="86" w:right="366" w:firstLine="0"/>
        <w:rPr>
          <w:sz w:val="22"/>
          <w:szCs w:val="22"/>
        </w:rPr>
      </w:pPr>
      <w:bookmarkStart w:id="50" w:name="_TOC_250002"/>
      <w:r w:rsidRPr="00E61FCC">
        <w:rPr>
          <w:sz w:val="22"/>
          <w:szCs w:val="22"/>
        </w:rPr>
        <w:t>Финансово-экономические</w:t>
      </w:r>
      <w:r w:rsidRPr="00E61FCC">
        <w:rPr>
          <w:spacing w:val="-13"/>
          <w:sz w:val="22"/>
          <w:szCs w:val="22"/>
        </w:rPr>
        <w:t xml:space="preserve"> </w:t>
      </w:r>
      <w:r w:rsidRPr="00E61FCC">
        <w:rPr>
          <w:sz w:val="22"/>
          <w:szCs w:val="22"/>
        </w:rPr>
        <w:t>условия</w:t>
      </w:r>
      <w:r w:rsidRPr="00E61FCC">
        <w:rPr>
          <w:spacing w:val="-12"/>
          <w:sz w:val="22"/>
          <w:szCs w:val="22"/>
        </w:rPr>
        <w:t xml:space="preserve"> </w:t>
      </w:r>
      <w:r w:rsidRPr="00E61FCC">
        <w:rPr>
          <w:sz w:val="22"/>
          <w:szCs w:val="22"/>
        </w:rPr>
        <w:t>реализации</w:t>
      </w:r>
      <w:r w:rsidRPr="00E61FCC">
        <w:rPr>
          <w:spacing w:val="-13"/>
          <w:sz w:val="22"/>
          <w:szCs w:val="22"/>
        </w:rPr>
        <w:t xml:space="preserve"> </w:t>
      </w:r>
      <w:bookmarkEnd w:id="50"/>
      <w:r w:rsidRPr="00E61FCC">
        <w:rPr>
          <w:sz w:val="22"/>
          <w:szCs w:val="22"/>
        </w:rPr>
        <w:t>образовательн ой программы основного общего образования</w:t>
      </w:r>
    </w:p>
    <w:p w14:paraId="0A6EF151" w14:textId="77777777" w:rsidR="00FA124F" w:rsidRPr="00E61FCC" w:rsidRDefault="003B164C">
      <w:pPr>
        <w:pStyle w:val="a3"/>
        <w:spacing w:before="69" w:line="249" w:lineRule="auto"/>
        <w:ind w:left="86" w:right="365" w:firstLine="228"/>
        <w:rPr>
          <w:sz w:val="22"/>
          <w:szCs w:val="22"/>
        </w:rPr>
      </w:pPr>
      <w:r w:rsidRPr="00E61FCC">
        <w:rPr>
          <w:sz w:val="22"/>
          <w:szCs w:val="22"/>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w:t>
      </w:r>
      <w:r w:rsidRPr="00E61FCC">
        <w:rPr>
          <w:spacing w:val="-5"/>
          <w:sz w:val="22"/>
          <w:szCs w:val="22"/>
        </w:rPr>
        <w:t xml:space="preserve"> </w:t>
      </w:r>
      <w:r w:rsidRPr="00E61FCC">
        <w:rPr>
          <w:sz w:val="22"/>
          <w:szCs w:val="22"/>
        </w:rPr>
        <w:t>Объем</w:t>
      </w:r>
      <w:r w:rsidRPr="00E61FCC">
        <w:rPr>
          <w:spacing w:val="-4"/>
          <w:sz w:val="22"/>
          <w:szCs w:val="22"/>
        </w:rPr>
        <w:t xml:space="preserve"> </w:t>
      </w:r>
      <w:r w:rsidRPr="00E61FCC">
        <w:rPr>
          <w:sz w:val="22"/>
          <w:szCs w:val="22"/>
        </w:rPr>
        <w:t>действующих</w:t>
      </w:r>
      <w:r w:rsidRPr="00E61FCC">
        <w:rPr>
          <w:spacing w:val="-4"/>
          <w:sz w:val="22"/>
          <w:szCs w:val="22"/>
        </w:rPr>
        <w:t xml:space="preserve"> </w:t>
      </w:r>
      <w:r w:rsidRPr="00E61FCC">
        <w:rPr>
          <w:sz w:val="22"/>
          <w:szCs w:val="22"/>
        </w:rPr>
        <w:t>расходных</w:t>
      </w:r>
      <w:r w:rsidRPr="00E61FCC">
        <w:rPr>
          <w:spacing w:val="-3"/>
          <w:sz w:val="22"/>
          <w:szCs w:val="22"/>
        </w:rPr>
        <w:t xml:space="preserve"> </w:t>
      </w:r>
      <w:r w:rsidRPr="00E61FCC">
        <w:rPr>
          <w:sz w:val="22"/>
          <w:szCs w:val="22"/>
        </w:rPr>
        <w:t>обязательств</w:t>
      </w:r>
      <w:r w:rsidRPr="00E61FCC">
        <w:rPr>
          <w:spacing w:val="-5"/>
          <w:sz w:val="22"/>
          <w:szCs w:val="22"/>
        </w:rPr>
        <w:t xml:space="preserve"> </w:t>
      </w:r>
      <w:r w:rsidRPr="00E61FCC">
        <w:rPr>
          <w:sz w:val="22"/>
          <w:szCs w:val="22"/>
        </w:rPr>
        <w:t>отражается</w:t>
      </w:r>
      <w:r w:rsidRPr="00E61FCC">
        <w:rPr>
          <w:spacing w:val="-5"/>
          <w:sz w:val="22"/>
          <w:szCs w:val="22"/>
        </w:rPr>
        <w:t xml:space="preserve"> </w:t>
      </w:r>
      <w:r w:rsidRPr="00E61FCC">
        <w:rPr>
          <w:sz w:val="22"/>
          <w:szCs w:val="22"/>
        </w:rPr>
        <w:t>в государственном задании образовательной организации.</w:t>
      </w:r>
    </w:p>
    <w:p w14:paraId="5D2C67CC" w14:textId="77777777" w:rsidR="00FA124F" w:rsidRPr="00E61FCC" w:rsidRDefault="003B164C">
      <w:pPr>
        <w:pStyle w:val="a3"/>
        <w:tabs>
          <w:tab w:val="left" w:pos="2329"/>
          <w:tab w:val="left" w:pos="3545"/>
          <w:tab w:val="left" w:pos="5327"/>
        </w:tabs>
        <w:spacing w:before="5" w:line="249" w:lineRule="auto"/>
        <w:ind w:left="86" w:right="371" w:firstLine="228"/>
        <w:rPr>
          <w:sz w:val="22"/>
          <w:szCs w:val="22"/>
        </w:rPr>
      </w:pPr>
      <w:r w:rsidRPr="00E61FCC">
        <w:rPr>
          <w:spacing w:val="-2"/>
          <w:sz w:val="22"/>
          <w:szCs w:val="22"/>
        </w:rPr>
        <w:t>Государственное</w:t>
      </w:r>
      <w:r w:rsidRPr="00E61FCC">
        <w:rPr>
          <w:sz w:val="22"/>
          <w:szCs w:val="22"/>
        </w:rPr>
        <w:tab/>
      </w:r>
      <w:r w:rsidRPr="00E61FCC">
        <w:rPr>
          <w:spacing w:val="-2"/>
          <w:sz w:val="22"/>
          <w:szCs w:val="22"/>
        </w:rPr>
        <w:t>задание</w:t>
      </w:r>
      <w:r w:rsidRPr="00E61FCC">
        <w:rPr>
          <w:sz w:val="22"/>
          <w:szCs w:val="22"/>
        </w:rPr>
        <w:tab/>
      </w:r>
      <w:r w:rsidRPr="00E61FCC">
        <w:rPr>
          <w:spacing w:val="-2"/>
          <w:sz w:val="22"/>
          <w:szCs w:val="22"/>
        </w:rPr>
        <w:t>устанавливает</w:t>
      </w:r>
      <w:r w:rsidRPr="00E61FCC">
        <w:rPr>
          <w:sz w:val="22"/>
          <w:szCs w:val="22"/>
        </w:rPr>
        <w:tab/>
      </w:r>
      <w:r w:rsidRPr="00E61FCC">
        <w:rPr>
          <w:spacing w:val="-2"/>
          <w:sz w:val="22"/>
          <w:szCs w:val="22"/>
        </w:rPr>
        <w:t xml:space="preserve">показатели, </w:t>
      </w:r>
      <w:r w:rsidRPr="00E61FCC">
        <w:rPr>
          <w:sz w:val="22"/>
          <w:szCs w:val="22"/>
        </w:rPr>
        <w:t>характеризующие</w:t>
      </w:r>
      <w:r w:rsidRPr="00E61FCC">
        <w:rPr>
          <w:spacing w:val="-7"/>
          <w:sz w:val="22"/>
          <w:szCs w:val="22"/>
        </w:rPr>
        <w:t xml:space="preserve"> </w:t>
      </w:r>
      <w:r w:rsidRPr="00E61FCC">
        <w:rPr>
          <w:sz w:val="22"/>
          <w:szCs w:val="22"/>
        </w:rPr>
        <w:t>качество</w:t>
      </w:r>
      <w:r w:rsidRPr="00E61FCC">
        <w:rPr>
          <w:spacing w:val="-7"/>
          <w:sz w:val="22"/>
          <w:szCs w:val="22"/>
        </w:rPr>
        <w:t xml:space="preserve"> </w:t>
      </w:r>
      <w:r w:rsidRPr="00E61FCC">
        <w:rPr>
          <w:sz w:val="22"/>
          <w:szCs w:val="22"/>
        </w:rPr>
        <w:t>и</w:t>
      </w:r>
      <w:r w:rsidRPr="00E61FCC">
        <w:rPr>
          <w:spacing w:val="-8"/>
          <w:sz w:val="22"/>
          <w:szCs w:val="22"/>
        </w:rPr>
        <w:t xml:space="preserve"> </w:t>
      </w:r>
      <w:r w:rsidRPr="00E61FCC">
        <w:rPr>
          <w:sz w:val="22"/>
          <w:szCs w:val="22"/>
        </w:rPr>
        <w:t>(или)</w:t>
      </w:r>
      <w:r w:rsidRPr="00E61FCC">
        <w:rPr>
          <w:spacing w:val="-7"/>
          <w:sz w:val="22"/>
          <w:szCs w:val="22"/>
        </w:rPr>
        <w:t xml:space="preserve"> </w:t>
      </w:r>
      <w:r w:rsidRPr="00E61FCC">
        <w:rPr>
          <w:sz w:val="22"/>
          <w:szCs w:val="22"/>
        </w:rPr>
        <w:t>объем</w:t>
      </w:r>
      <w:r w:rsidRPr="00E61FCC">
        <w:rPr>
          <w:spacing w:val="-7"/>
          <w:sz w:val="22"/>
          <w:szCs w:val="22"/>
        </w:rPr>
        <w:t xml:space="preserve"> </w:t>
      </w:r>
      <w:r w:rsidRPr="00E61FCC">
        <w:rPr>
          <w:sz w:val="22"/>
          <w:szCs w:val="22"/>
        </w:rPr>
        <w:t>(содержание)</w:t>
      </w:r>
      <w:r w:rsidRPr="00E61FCC">
        <w:rPr>
          <w:spacing w:val="-7"/>
          <w:sz w:val="22"/>
          <w:szCs w:val="22"/>
        </w:rPr>
        <w:t xml:space="preserve"> </w:t>
      </w:r>
      <w:r w:rsidRPr="00E61FCC">
        <w:rPr>
          <w:sz w:val="22"/>
          <w:szCs w:val="22"/>
        </w:rPr>
        <w:t>государственной услуги (работы), а также порядок ее оказания (выполнения).</w:t>
      </w:r>
    </w:p>
    <w:p w14:paraId="0B96DFDE" w14:textId="77777777" w:rsidR="00FA124F" w:rsidRPr="00E61FCC" w:rsidRDefault="003B164C">
      <w:pPr>
        <w:pStyle w:val="a3"/>
        <w:spacing w:before="3" w:line="249" w:lineRule="auto"/>
        <w:ind w:left="86" w:right="364" w:firstLine="228"/>
        <w:rPr>
          <w:sz w:val="22"/>
          <w:szCs w:val="22"/>
        </w:rPr>
      </w:pPr>
      <w:r w:rsidRPr="00E61FCC">
        <w:rPr>
          <w:sz w:val="22"/>
          <w:szCs w:val="22"/>
        </w:rPr>
        <w:t>Финансовое обеспечение реализации образовательной программы основного общего образования МАОУ«Школа № 27 с УИОП»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36170A8F" w14:textId="77777777" w:rsidR="00FA124F" w:rsidRPr="00E61FCC" w:rsidRDefault="003B164C">
      <w:pPr>
        <w:pStyle w:val="a3"/>
        <w:spacing w:before="5" w:line="249" w:lineRule="auto"/>
        <w:ind w:left="86" w:right="369" w:firstLine="228"/>
        <w:rPr>
          <w:sz w:val="22"/>
          <w:szCs w:val="22"/>
        </w:rPr>
      </w:pPr>
      <w:r w:rsidRPr="00E61FCC">
        <w:rPr>
          <w:sz w:val="22"/>
          <w:szCs w:val="22"/>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w:t>
      </w:r>
      <w:r w:rsidRPr="00E61FCC">
        <w:rPr>
          <w:spacing w:val="-11"/>
          <w:sz w:val="22"/>
          <w:szCs w:val="22"/>
        </w:rPr>
        <w:t xml:space="preserve"> </w:t>
      </w:r>
      <w:r w:rsidRPr="00E61FCC">
        <w:rPr>
          <w:sz w:val="22"/>
          <w:szCs w:val="22"/>
        </w:rPr>
        <w:t>с</w:t>
      </w:r>
      <w:r w:rsidRPr="00E61FCC">
        <w:rPr>
          <w:spacing w:val="-11"/>
          <w:sz w:val="22"/>
          <w:szCs w:val="22"/>
        </w:rPr>
        <w:t xml:space="preserve"> </w:t>
      </w:r>
      <w:r w:rsidRPr="00E61FCC">
        <w:rPr>
          <w:sz w:val="22"/>
          <w:szCs w:val="22"/>
        </w:rPr>
        <w:t>нормативами,</w:t>
      </w:r>
      <w:r w:rsidRPr="00E61FCC">
        <w:rPr>
          <w:spacing w:val="-11"/>
          <w:sz w:val="22"/>
          <w:szCs w:val="22"/>
        </w:rPr>
        <w:t xml:space="preserve"> </w:t>
      </w:r>
      <w:r w:rsidRPr="00E61FCC">
        <w:rPr>
          <w:sz w:val="22"/>
          <w:szCs w:val="22"/>
        </w:rPr>
        <w:t>определяемыми</w:t>
      </w:r>
      <w:r w:rsidRPr="00E61FCC">
        <w:rPr>
          <w:spacing w:val="-13"/>
          <w:sz w:val="22"/>
          <w:szCs w:val="22"/>
        </w:rPr>
        <w:t xml:space="preserve"> </w:t>
      </w:r>
      <w:r w:rsidRPr="00E61FCC">
        <w:rPr>
          <w:sz w:val="22"/>
          <w:szCs w:val="22"/>
        </w:rPr>
        <w:lastRenderedPageBreak/>
        <w:t>органами</w:t>
      </w:r>
      <w:r w:rsidRPr="00E61FCC">
        <w:rPr>
          <w:spacing w:val="-12"/>
          <w:sz w:val="22"/>
          <w:szCs w:val="22"/>
        </w:rPr>
        <w:t xml:space="preserve"> </w:t>
      </w:r>
      <w:r w:rsidRPr="00E61FCC">
        <w:rPr>
          <w:sz w:val="22"/>
          <w:szCs w:val="22"/>
        </w:rPr>
        <w:t>государственной власти субъектов Российской Федерации.</w:t>
      </w:r>
    </w:p>
    <w:p w14:paraId="2CFCF1A8" w14:textId="77777777" w:rsidR="00FA124F" w:rsidRPr="00E61FCC" w:rsidRDefault="003B164C">
      <w:pPr>
        <w:pStyle w:val="a3"/>
        <w:spacing w:before="4" w:line="249" w:lineRule="auto"/>
        <w:ind w:left="86" w:right="368" w:firstLine="228"/>
        <w:rPr>
          <w:sz w:val="22"/>
          <w:szCs w:val="22"/>
        </w:rPr>
      </w:pPr>
      <w:r w:rsidRPr="00E61FCC">
        <w:rPr>
          <w:sz w:val="22"/>
          <w:szCs w:val="22"/>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w:t>
      </w:r>
      <w:r w:rsidRPr="00E61FCC">
        <w:rPr>
          <w:spacing w:val="-1"/>
          <w:sz w:val="22"/>
          <w:szCs w:val="22"/>
        </w:rPr>
        <w:t xml:space="preserve"> </w:t>
      </w:r>
      <w:r w:rsidRPr="00E61FCC">
        <w:rPr>
          <w:sz w:val="22"/>
          <w:szCs w:val="22"/>
        </w:rPr>
        <w:t>в</w:t>
      </w:r>
      <w:r w:rsidRPr="00E61FCC">
        <w:rPr>
          <w:spacing w:val="-1"/>
          <w:sz w:val="22"/>
          <w:szCs w:val="22"/>
        </w:rPr>
        <w:t xml:space="preserve"> </w:t>
      </w:r>
      <w:r w:rsidRPr="00E61FCC">
        <w:rPr>
          <w:sz w:val="22"/>
          <w:szCs w:val="22"/>
        </w:rPr>
        <w:t>соответствии</w:t>
      </w:r>
      <w:r w:rsidRPr="00E61FCC">
        <w:rPr>
          <w:spacing w:val="-2"/>
          <w:sz w:val="22"/>
          <w:szCs w:val="22"/>
        </w:rPr>
        <w:t xml:space="preserve"> </w:t>
      </w:r>
      <w:r w:rsidRPr="00E61FCC">
        <w:rPr>
          <w:sz w:val="22"/>
          <w:szCs w:val="22"/>
        </w:rPr>
        <w:t>с</w:t>
      </w:r>
      <w:r w:rsidRPr="00E61FCC">
        <w:rPr>
          <w:spacing w:val="-1"/>
          <w:sz w:val="22"/>
          <w:szCs w:val="22"/>
        </w:rPr>
        <w:t xml:space="preserve"> </w:t>
      </w:r>
      <w:r w:rsidRPr="00E61FCC">
        <w:rPr>
          <w:sz w:val="22"/>
          <w:szCs w:val="22"/>
        </w:rPr>
        <w:t>общими</w:t>
      </w:r>
      <w:r w:rsidRPr="00E61FCC">
        <w:rPr>
          <w:spacing w:val="-2"/>
          <w:sz w:val="22"/>
          <w:szCs w:val="22"/>
        </w:rPr>
        <w:t xml:space="preserve"> </w:t>
      </w:r>
      <w:r w:rsidRPr="00E61FCC">
        <w:rPr>
          <w:sz w:val="22"/>
          <w:szCs w:val="22"/>
        </w:rPr>
        <w:t>требованиями к</w:t>
      </w:r>
      <w:r w:rsidRPr="00E61FCC">
        <w:rPr>
          <w:spacing w:val="-1"/>
          <w:sz w:val="22"/>
          <w:szCs w:val="22"/>
        </w:rPr>
        <w:t xml:space="preserve"> </w:t>
      </w:r>
      <w:r w:rsidRPr="00E61FCC">
        <w:rPr>
          <w:sz w:val="22"/>
          <w:szCs w:val="22"/>
        </w:rPr>
        <w:t>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w:t>
      </w:r>
      <w:r w:rsidRPr="00E61FCC">
        <w:rPr>
          <w:spacing w:val="20"/>
          <w:sz w:val="22"/>
          <w:szCs w:val="22"/>
        </w:rPr>
        <w:t xml:space="preserve"> </w:t>
      </w:r>
      <w:r w:rsidRPr="00E61FCC">
        <w:rPr>
          <w:sz w:val="22"/>
          <w:szCs w:val="22"/>
        </w:rPr>
        <w:t>профессиональное</w:t>
      </w:r>
      <w:r w:rsidRPr="00E61FCC">
        <w:rPr>
          <w:spacing w:val="21"/>
          <w:sz w:val="22"/>
          <w:szCs w:val="22"/>
        </w:rPr>
        <w:t xml:space="preserve"> </w:t>
      </w:r>
      <w:r w:rsidRPr="00E61FCC">
        <w:rPr>
          <w:sz w:val="22"/>
          <w:szCs w:val="22"/>
        </w:rPr>
        <w:t>образование,</w:t>
      </w:r>
      <w:r w:rsidRPr="00E61FCC">
        <w:rPr>
          <w:spacing w:val="21"/>
          <w:sz w:val="22"/>
          <w:szCs w:val="22"/>
        </w:rPr>
        <w:t xml:space="preserve"> </w:t>
      </w:r>
      <w:r w:rsidRPr="00E61FCC">
        <w:rPr>
          <w:sz w:val="22"/>
          <w:szCs w:val="22"/>
        </w:rPr>
        <w:t>профессионального</w:t>
      </w:r>
      <w:r w:rsidRPr="00E61FCC">
        <w:rPr>
          <w:spacing w:val="22"/>
          <w:sz w:val="22"/>
          <w:szCs w:val="22"/>
        </w:rPr>
        <w:t xml:space="preserve"> </w:t>
      </w:r>
      <w:r w:rsidRPr="00E61FCC">
        <w:rPr>
          <w:spacing w:val="-2"/>
          <w:sz w:val="22"/>
          <w:szCs w:val="22"/>
        </w:rPr>
        <w:t>обучения,</w:t>
      </w:r>
    </w:p>
    <w:p w14:paraId="7B99ACFE" w14:textId="77777777" w:rsidR="00FA124F" w:rsidRPr="00E61FCC" w:rsidRDefault="003B164C">
      <w:pPr>
        <w:pStyle w:val="a3"/>
        <w:spacing w:before="75" w:line="249" w:lineRule="auto"/>
        <w:ind w:left="86" w:right="366"/>
        <w:rPr>
          <w:sz w:val="22"/>
          <w:szCs w:val="22"/>
        </w:rPr>
      </w:pPr>
      <w:r w:rsidRPr="00E61FCC">
        <w:rPr>
          <w:sz w:val="22"/>
          <w:szCs w:val="22"/>
        </w:rPr>
        <w:t>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518E81FC" w14:textId="77777777" w:rsidR="00FA124F" w:rsidRPr="00E61FCC" w:rsidRDefault="00FA124F">
      <w:pPr>
        <w:pStyle w:val="a3"/>
        <w:spacing w:before="14"/>
        <w:ind w:left="0"/>
        <w:jc w:val="left"/>
        <w:rPr>
          <w:sz w:val="22"/>
          <w:szCs w:val="22"/>
        </w:rPr>
      </w:pPr>
    </w:p>
    <w:p w14:paraId="631D882C" w14:textId="77777777" w:rsidR="00FA124F" w:rsidRPr="00E61FCC" w:rsidRDefault="003B164C">
      <w:pPr>
        <w:pStyle w:val="a3"/>
        <w:spacing w:line="249" w:lineRule="auto"/>
        <w:ind w:left="86" w:right="369" w:firstLine="228"/>
        <w:rPr>
          <w:sz w:val="22"/>
          <w:szCs w:val="22"/>
        </w:rPr>
      </w:pPr>
      <w:r w:rsidRPr="00E61FCC">
        <w:rPr>
          <w:sz w:val="22"/>
          <w:szCs w:val="22"/>
        </w:rPr>
        <w:t>Норматив затрат на реализацию образовательной программы основного общего образования</w:t>
      </w:r>
      <w:r w:rsidRPr="00E61FCC">
        <w:rPr>
          <w:spacing w:val="-3"/>
          <w:sz w:val="22"/>
          <w:szCs w:val="22"/>
        </w:rPr>
        <w:t xml:space="preserve"> </w:t>
      </w:r>
      <w:r w:rsidRPr="00E61FCC">
        <w:rPr>
          <w:sz w:val="22"/>
          <w:szCs w:val="22"/>
        </w:rPr>
        <w:t>—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14:paraId="7EFDE1D6" w14:textId="77777777" w:rsidR="00FA124F" w:rsidRPr="00E61FCC" w:rsidRDefault="003B164C">
      <w:pPr>
        <w:pStyle w:val="a4"/>
        <w:numPr>
          <w:ilvl w:val="0"/>
          <w:numId w:val="30"/>
        </w:numPr>
        <w:tabs>
          <w:tab w:val="left" w:pos="653"/>
        </w:tabs>
        <w:spacing w:before="7" w:line="249" w:lineRule="auto"/>
        <w:ind w:right="368"/>
      </w:pPr>
      <w:r w:rsidRPr="00E61FCC">
        <w:t>расходы</w:t>
      </w:r>
      <w:r w:rsidRPr="00E61FCC">
        <w:rPr>
          <w:spacing w:val="-10"/>
        </w:rPr>
        <w:t xml:space="preserve"> </w:t>
      </w:r>
      <w:r w:rsidRPr="00E61FCC">
        <w:t>на</w:t>
      </w:r>
      <w:r w:rsidRPr="00E61FCC">
        <w:rPr>
          <w:spacing w:val="-9"/>
        </w:rPr>
        <w:t xml:space="preserve"> </w:t>
      </w:r>
      <w:r w:rsidRPr="00E61FCC">
        <w:t>оплату</w:t>
      </w:r>
      <w:r w:rsidRPr="00E61FCC">
        <w:rPr>
          <w:spacing w:val="-9"/>
        </w:rPr>
        <w:t xml:space="preserve"> </w:t>
      </w:r>
      <w:r w:rsidRPr="00E61FCC">
        <w:t>труда</w:t>
      </w:r>
      <w:r w:rsidRPr="00E61FCC">
        <w:rPr>
          <w:spacing w:val="-10"/>
        </w:rPr>
        <w:t xml:space="preserve"> </w:t>
      </w:r>
      <w:r w:rsidRPr="00E61FCC">
        <w:t>работников,</w:t>
      </w:r>
      <w:r w:rsidRPr="00E61FCC">
        <w:rPr>
          <w:spacing w:val="-10"/>
        </w:rPr>
        <w:t xml:space="preserve"> </w:t>
      </w:r>
      <w:r w:rsidRPr="00E61FCC">
        <w:t>участвующих</w:t>
      </w:r>
      <w:r w:rsidRPr="00E61FCC">
        <w:rPr>
          <w:spacing w:val="-9"/>
        </w:rPr>
        <w:t xml:space="preserve"> </w:t>
      </w:r>
      <w:r w:rsidRPr="00E61FCC">
        <w:t>в</w:t>
      </w:r>
      <w:r w:rsidRPr="00E61FCC">
        <w:rPr>
          <w:spacing w:val="-10"/>
        </w:rPr>
        <w:t xml:space="preserve"> </w:t>
      </w:r>
      <w:r w:rsidRPr="00E61FCC">
        <w:t>разработке</w:t>
      </w:r>
      <w:r w:rsidRPr="00E61FCC">
        <w:rPr>
          <w:spacing w:val="-9"/>
        </w:rPr>
        <w:t xml:space="preserve"> </w:t>
      </w:r>
      <w:r w:rsidRPr="00E61FCC">
        <w:t xml:space="preserve">и реализации образовательной программы основного общего </w:t>
      </w:r>
      <w:r w:rsidRPr="00E61FCC">
        <w:rPr>
          <w:spacing w:val="-2"/>
        </w:rPr>
        <w:t>образования;</w:t>
      </w:r>
    </w:p>
    <w:p w14:paraId="6CCDD77C" w14:textId="77777777" w:rsidR="00FA124F" w:rsidRPr="00E61FCC" w:rsidRDefault="003B164C">
      <w:pPr>
        <w:pStyle w:val="a4"/>
        <w:numPr>
          <w:ilvl w:val="0"/>
          <w:numId w:val="30"/>
        </w:numPr>
        <w:tabs>
          <w:tab w:val="left" w:pos="653"/>
        </w:tabs>
        <w:spacing w:before="3" w:line="247" w:lineRule="auto"/>
        <w:ind w:right="374"/>
      </w:pPr>
      <w:r w:rsidRPr="00E61FCC">
        <w:t xml:space="preserve">расходы на приобретение учебников и учебных пособий, средств </w:t>
      </w:r>
      <w:r w:rsidRPr="00E61FCC">
        <w:rPr>
          <w:spacing w:val="-2"/>
        </w:rPr>
        <w:t>обучения;</w:t>
      </w:r>
    </w:p>
    <w:p w14:paraId="2FD09CEB" w14:textId="77777777" w:rsidR="00FA124F" w:rsidRPr="00E61FCC" w:rsidRDefault="003B164C">
      <w:pPr>
        <w:pStyle w:val="a4"/>
        <w:numPr>
          <w:ilvl w:val="0"/>
          <w:numId w:val="30"/>
        </w:numPr>
        <w:tabs>
          <w:tab w:val="left" w:pos="653"/>
        </w:tabs>
        <w:spacing w:before="6" w:line="249" w:lineRule="auto"/>
        <w:ind w:right="366"/>
      </w:pPr>
      <w:r w:rsidRPr="00E61FCC">
        <w:t>прочие расходы (за исключением расходов</w:t>
      </w:r>
      <w:r w:rsidRPr="00E61FCC">
        <w:rPr>
          <w:spacing w:val="-1"/>
        </w:rPr>
        <w:t xml:space="preserve"> </w:t>
      </w:r>
      <w:r w:rsidRPr="00E61FCC">
        <w:t xml:space="preserve">на содержание зданий и оплату коммунальных услуг, осуществляемых из местных </w:t>
      </w:r>
      <w:r w:rsidRPr="00E61FCC">
        <w:rPr>
          <w:spacing w:val="-2"/>
        </w:rPr>
        <w:t>бюджетов).</w:t>
      </w:r>
    </w:p>
    <w:p w14:paraId="7120BA5C" w14:textId="77777777" w:rsidR="00FA124F" w:rsidRPr="00E61FCC" w:rsidRDefault="003B164C">
      <w:pPr>
        <w:pStyle w:val="a3"/>
        <w:spacing w:line="249" w:lineRule="auto"/>
        <w:ind w:left="86" w:right="364" w:firstLine="228"/>
        <w:rPr>
          <w:sz w:val="22"/>
          <w:szCs w:val="22"/>
        </w:rPr>
      </w:pPr>
      <w:r w:rsidRPr="00E61FCC">
        <w:rPr>
          <w:sz w:val="22"/>
          <w:szCs w:val="22"/>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w:t>
      </w:r>
      <w:r w:rsidRPr="00E61FCC">
        <w:rPr>
          <w:spacing w:val="-5"/>
          <w:sz w:val="22"/>
          <w:szCs w:val="22"/>
        </w:rPr>
        <w:t xml:space="preserve"> </w:t>
      </w:r>
      <w:r w:rsidRPr="00E61FCC">
        <w:rPr>
          <w:sz w:val="22"/>
          <w:szCs w:val="22"/>
        </w:rPr>
        <w:t>работникам,</w:t>
      </w:r>
      <w:r w:rsidRPr="00E61FCC">
        <w:rPr>
          <w:spacing w:val="-6"/>
          <w:sz w:val="22"/>
          <w:szCs w:val="22"/>
        </w:rPr>
        <w:t xml:space="preserve"> </w:t>
      </w:r>
      <w:r w:rsidRPr="00E61FCC">
        <w:rPr>
          <w:sz w:val="22"/>
          <w:szCs w:val="22"/>
        </w:rPr>
        <w:t>обеспечения</w:t>
      </w:r>
      <w:r w:rsidRPr="00E61FCC">
        <w:rPr>
          <w:spacing w:val="-4"/>
          <w:sz w:val="22"/>
          <w:szCs w:val="22"/>
        </w:rPr>
        <w:t xml:space="preserve"> </w:t>
      </w:r>
      <w:r w:rsidRPr="00E61FCC">
        <w:rPr>
          <w:sz w:val="22"/>
          <w:szCs w:val="22"/>
        </w:rPr>
        <w:t>безопасных</w:t>
      </w:r>
      <w:r w:rsidRPr="00E61FCC">
        <w:rPr>
          <w:spacing w:val="-5"/>
          <w:sz w:val="22"/>
          <w:szCs w:val="22"/>
        </w:rPr>
        <w:t xml:space="preserve"> </w:t>
      </w:r>
      <w:r w:rsidRPr="00E61FCC">
        <w:rPr>
          <w:sz w:val="22"/>
          <w:szCs w:val="22"/>
        </w:rPr>
        <w:t>условий</w:t>
      </w:r>
      <w:r w:rsidRPr="00E61FCC">
        <w:rPr>
          <w:spacing w:val="-7"/>
          <w:sz w:val="22"/>
          <w:szCs w:val="22"/>
        </w:rPr>
        <w:t xml:space="preserve"> </w:t>
      </w:r>
      <w:r w:rsidRPr="00E61FCC">
        <w:rPr>
          <w:sz w:val="22"/>
          <w:szCs w:val="22"/>
        </w:rPr>
        <w:t xml:space="preserve">обучения и воспитания, охраны </w:t>
      </w:r>
      <w:r w:rsidRPr="00E61FCC">
        <w:rPr>
          <w:sz w:val="22"/>
          <w:szCs w:val="22"/>
        </w:rPr>
        <w:lastRenderedPageBreak/>
        <w:t>здоровья обучающихся, а также с учетом иных предусмотренных законодательством особенностей организации и осуществления</w:t>
      </w:r>
      <w:r w:rsidRPr="00E61FCC">
        <w:rPr>
          <w:spacing w:val="-9"/>
          <w:sz w:val="22"/>
          <w:szCs w:val="22"/>
        </w:rPr>
        <w:t xml:space="preserve"> </w:t>
      </w:r>
      <w:r w:rsidRPr="00E61FCC">
        <w:rPr>
          <w:sz w:val="22"/>
          <w:szCs w:val="22"/>
        </w:rPr>
        <w:t>образовательной</w:t>
      </w:r>
      <w:r w:rsidRPr="00E61FCC">
        <w:rPr>
          <w:spacing w:val="-12"/>
          <w:sz w:val="22"/>
          <w:szCs w:val="22"/>
        </w:rPr>
        <w:t xml:space="preserve"> </w:t>
      </w:r>
      <w:r w:rsidRPr="00E61FCC">
        <w:rPr>
          <w:sz w:val="22"/>
          <w:szCs w:val="22"/>
        </w:rPr>
        <w:t>деятельности</w:t>
      </w:r>
      <w:r w:rsidRPr="00E61FCC">
        <w:rPr>
          <w:spacing w:val="-12"/>
          <w:sz w:val="22"/>
          <w:szCs w:val="22"/>
        </w:rPr>
        <w:t xml:space="preserve"> </w:t>
      </w:r>
      <w:r w:rsidRPr="00E61FCC">
        <w:rPr>
          <w:sz w:val="22"/>
          <w:szCs w:val="22"/>
        </w:rPr>
        <w:t>(для</w:t>
      </w:r>
      <w:r w:rsidRPr="00E61FCC">
        <w:rPr>
          <w:spacing w:val="-9"/>
          <w:sz w:val="22"/>
          <w:szCs w:val="22"/>
        </w:rPr>
        <w:t xml:space="preserve"> </w:t>
      </w:r>
      <w:r w:rsidRPr="00E61FCC">
        <w:rPr>
          <w:sz w:val="22"/>
          <w:szCs w:val="22"/>
        </w:rPr>
        <w:t>различных</w:t>
      </w:r>
      <w:r w:rsidRPr="00E61FCC">
        <w:rPr>
          <w:spacing w:val="-9"/>
          <w:sz w:val="22"/>
          <w:szCs w:val="22"/>
        </w:rPr>
        <w:t xml:space="preserve"> </w:t>
      </w:r>
      <w:r w:rsidRPr="00E61FCC">
        <w:rPr>
          <w:sz w:val="22"/>
          <w:szCs w:val="22"/>
        </w:rPr>
        <w:t xml:space="preserve">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w:t>
      </w:r>
      <w:r w:rsidRPr="00E61FCC">
        <w:rPr>
          <w:spacing w:val="-2"/>
          <w:sz w:val="22"/>
          <w:szCs w:val="22"/>
        </w:rPr>
        <w:t>законодательством.</w:t>
      </w:r>
    </w:p>
    <w:p w14:paraId="0F9A5735" w14:textId="77777777" w:rsidR="00FA124F" w:rsidRPr="00E61FCC" w:rsidRDefault="003B164C">
      <w:pPr>
        <w:pStyle w:val="a3"/>
        <w:tabs>
          <w:tab w:val="left" w:pos="1681"/>
          <w:tab w:val="left" w:pos="3027"/>
          <w:tab w:val="left" w:pos="4804"/>
        </w:tabs>
        <w:spacing w:before="13" w:line="249" w:lineRule="auto"/>
        <w:ind w:left="86" w:right="368" w:firstLine="228"/>
        <w:rPr>
          <w:sz w:val="22"/>
          <w:szCs w:val="22"/>
        </w:rPr>
      </w:pPr>
      <w:r w:rsidRPr="00E61FCC">
        <w:rPr>
          <w:sz w:val="22"/>
          <w:szCs w:val="22"/>
        </w:rPr>
        <w:t xml:space="preserve">Органы местного самоуправления вправе осуществлять за счет средств местных бюджетов финансовое обеспечение предоставления </w:t>
      </w:r>
      <w:r w:rsidRPr="00E61FCC">
        <w:rPr>
          <w:spacing w:val="-2"/>
          <w:sz w:val="22"/>
          <w:szCs w:val="22"/>
        </w:rPr>
        <w:t>основного</w:t>
      </w:r>
      <w:r w:rsidRPr="00E61FCC">
        <w:rPr>
          <w:sz w:val="22"/>
          <w:szCs w:val="22"/>
        </w:rPr>
        <w:tab/>
      </w:r>
      <w:r w:rsidRPr="00E61FCC">
        <w:rPr>
          <w:spacing w:val="-2"/>
          <w:sz w:val="22"/>
          <w:szCs w:val="22"/>
        </w:rPr>
        <w:t>общего</w:t>
      </w:r>
      <w:r w:rsidRPr="00E61FCC">
        <w:rPr>
          <w:sz w:val="22"/>
          <w:szCs w:val="22"/>
        </w:rPr>
        <w:tab/>
      </w:r>
      <w:r w:rsidRPr="00E61FCC">
        <w:rPr>
          <w:spacing w:val="-2"/>
          <w:sz w:val="22"/>
          <w:szCs w:val="22"/>
        </w:rPr>
        <w:t>образования</w:t>
      </w:r>
      <w:r w:rsidRPr="00E61FCC">
        <w:rPr>
          <w:sz w:val="22"/>
          <w:szCs w:val="22"/>
        </w:rPr>
        <w:tab/>
      </w:r>
      <w:r w:rsidRPr="00E61FCC">
        <w:rPr>
          <w:spacing w:val="-2"/>
          <w:sz w:val="22"/>
          <w:szCs w:val="22"/>
        </w:rPr>
        <w:t xml:space="preserve">муниципальными </w:t>
      </w:r>
      <w:r w:rsidRPr="00E61FCC">
        <w:rPr>
          <w:sz w:val="22"/>
          <w:szCs w:val="22"/>
        </w:rPr>
        <w:t>общеобразовательными</w:t>
      </w:r>
      <w:r w:rsidRPr="00E61FCC">
        <w:rPr>
          <w:spacing w:val="-12"/>
          <w:sz w:val="22"/>
          <w:szCs w:val="22"/>
        </w:rPr>
        <w:t xml:space="preserve"> </w:t>
      </w:r>
      <w:r w:rsidRPr="00E61FCC">
        <w:rPr>
          <w:sz w:val="22"/>
          <w:szCs w:val="22"/>
        </w:rPr>
        <w:t>организациями</w:t>
      </w:r>
      <w:r w:rsidRPr="00E61FCC">
        <w:rPr>
          <w:spacing w:val="-11"/>
          <w:sz w:val="22"/>
          <w:szCs w:val="22"/>
        </w:rPr>
        <w:t xml:space="preserve"> </w:t>
      </w:r>
      <w:r w:rsidRPr="00E61FCC">
        <w:rPr>
          <w:sz w:val="22"/>
          <w:szCs w:val="22"/>
        </w:rPr>
        <w:t>в</w:t>
      </w:r>
      <w:r w:rsidRPr="00E61FCC">
        <w:rPr>
          <w:spacing w:val="-12"/>
          <w:sz w:val="22"/>
          <w:szCs w:val="22"/>
        </w:rPr>
        <w:t xml:space="preserve"> </w:t>
      </w:r>
      <w:r w:rsidRPr="00E61FCC">
        <w:rPr>
          <w:sz w:val="22"/>
          <w:szCs w:val="22"/>
        </w:rPr>
        <w:t>части</w:t>
      </w:r>
      <w:r w:rsidRPr="00E61FCC">
        <w:rPr>
          <w:spacing w:val="-12"/>
          <w:sz w:val="22"/>
          <w:szCs w:val="22"/>
        </w:rPr>
        <w:t xml:space="preserve"> </w:t>
      </w:r>
      <w:r w:rsidRPr="00E61FCC">
        <w:rPr>
          <w:sz w:val="22"/>
          <w:szCs w:val="22"/>
        </w:rPr>
        <w:t>расходов</w:t>
      </w:r>
      <w:r w:rsidRPr="00E61FCC">
        <w:rPr>
          <w:spacing w:val="-10"/>
          <w:sz w:val="22"/>
          <w:szCs w:val="22"/>
        </w:rPr>
        <w:t xml:space="preserve"> </w:t>
      </w:r>
      <w:r w:rsidRPr="00E61FCC">
        <w:rPr>
          <w:sz w:val="22"/>
          <w:szCs w:val="22"/>
        </w:rPr>
        <w:t>на</w:t>
      </w:r>
      <w:r w:rsidRPr="00E61FCC">
        <w:rPr>
          <w:spacing w:val="-12"/>
          <w:sz w:val="22"/>
          <w:szCs w:val="22"/>
        </w:rPr>
        <w:t xml:space="preserve"> </w:t>
      </w:r>
      <w:r w:rsidRPr="00E61FCC">
        <w:rPr>
          <w:sz w:val="22"/>
          <w:szCs w:val="22"/>
        </w:rPr>
        <w:t>оплату</w:t>
      </w:r>
      <w:r w:rsidRPr="00E61FCC">
        <w:rPr>
          <w:spacing w:val="-11"/>
          <w:sz w:val="22"/>
          <w:szCs w:val="22"/>
        </w:rPr>
        <w:t xml:space="preserve"> </w:t>
      </w:r>
      <w:r w:rsidRPr="00E61FCC">
        <w:rPr>
          <w:sz w:val="22"/>
          <w:szCs w:val="22"/>
        </w:rPr>
        <w:t>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E0F89C2" w14:textId="6B443FE2" w:rsidR="00FA124F" w:rsidRPr="00E61FCC" w:rsidRDefault="003B164C" w:rsidP="00EF4152">
      <w:pPr>
        <w:pStyle w:val="a3"/>
        <w:spacing w:before="7" w:line="252" w:lineRule="auto"/>
        <w:ind w:left="86" w:right="373" w:firstLine="228"/>
        <w:rPr>
          <w:sz w:val="22"/>
          <w:szCs w:val="22"/>
        </w:rPr>
      </w:pPr>
      <w:r w:rsidRPr="00E61FCC">
        <w:rPr>
          <w:sz w:val="22"/>
          <w:szCs w:val="22"/>
        </w:rPr>
        <w:t>В соответствии с расходными обязательствами органов местного самоуправления</w:t>
      </w:r>
      <w:r w:rsidRPr="00E61FCC">
        <w:rPr>
          <w:spacing w:val="11"/>
          <w:sz w:val="22"/>
          <w:szCs w:val="22"/>
        </w:rPr>
        <w:t xml:space="preserve"> </w:t>
      </w:r>
      <w:r w:rsidRPr="00E61FCC">
        <w:rPr>
          <w:sz w:val="22"/>
          <w:szCs w:val="22"/>
        </w:rPr>
        <w:t>по</w:t>
      </w:r>
      <w:r w:rsidRPr="00E61FCC">
        <w:rPr>
          <w:spacing w:val="10"/>
          <w:sz w:val="22"/>
          <w:szCs w:val="22"/>
        </w:rPr>
        <w:t xml:space="preserve"> </w:t>
      </w:r>
      <w:r w:rsidRPr="00E61FCC">
        <w:rPr>
          <w:sz w:val="22"/>
          <w:szCs w:val="22"/>
        </w:rPr>
        <w:t>организации</w:t>
      </w:r>
      <w:r w:rsidRPr="00E61FCC">
        <w:rPr>
          <w:spacing w:val="12"/>
          <w:sz w:val="22"/>
          <w:szCs w:val="22"/>
        </w:rPr>
        <w:t xml:space="preserve"> </w:t>
      </w:r>
      <w:r w:rsidRPr="00E61FCC">
        <w:rPr>
          <w:sz w:val="22"/>
          <w:szCs w:val="22"/>
        </w:rPr>
        <w:t>предоставления</w:t>
      </w:r>
      <w:r w:rsidRPr="00E61FCC">
        <w:rPr>
          <w:spacing w:val="10"/>
          <w:sz w:val="22"/>
          <w:szCs w:val="22"/>
        </w:rPr>
        <w:t xml:space="preserve"> </w:t>
      </w:r>
      <w:r w:rsidRPr="00E61FCC">
        <w:rPr>
          <w:sz w:val="22"/>
          <w:szCs w:val="22"/>
        </w:rPr>
        <w:t>общего</w:t>
      </w:r>
      <w:r w:rsidRPr="00E61FCC">
        <w:rPr>
          <w:spacing w:val="10"/>
          <w:sz w:val="22"/>
          <w:szCs w:val="22"/>
        </w:rPr>
        <w:t xml:space="preserve"> </w:t>
      </w:r>
      <w:r w:rsidRPr="00E61FCC">
        <w:rPr>
          <w:sz w:val="22"/>
          <w:szCs w:val="22"/>
        </w:rPr>
        <w:t>образования</w:t>
      </w:r>
      <w:r w:rsidRPr="00E61FCC">
        <w:rPr>
          <w:spacing w:val="11"/>
          <w:sz w:val="22"/>
          <w:szCs w:val="22"/>
        </w:rPr>
        <w:t xml:space="preserve"> </w:t>
      </w:r>
      <w:r w:rsidRPr="00E61FCC">
        <w:rPr>
          <w:spacing w:val="-10"/>
          <w:sz w:val="22"/>
          <w:szCs w:val="22"/>
        </w:rPr>
        <w:t>в</w:t>
      </w:r>
      <w:r w:rsidR="00EF4152">
        <w:rPr>
          <w:spacing w:val="-10"/>
          <w:sz w:val="22"/>
          <w:szCs w:val="22"/>
        </w:rPr>
        <w:t xml:space="preserve"> р</w:t>
      </w:r>
      <w:r w:rsidRPr="00E61FCC">
        <w:rPr>
          <w:sz w:val="22"/>
          <w:szCs w:val="22"/>
        </w:rPr>
        <w:t>асходы местных бюджетов включаются расходы, связанные с организацией подвоза обучающихся к</w:t>
      </w:r>
      <w:r w:rsidRPr="00E61FCC">
        <w:rPr>
          <w:spacing w:val="-1"/>
          <w:sz w:val="22"/>
          <w:szCs w:val="22"/>
        </w:rPr>
        <w:t xml:space="preserve"> </w:t>
      </w:r>
      <w:r w:rsidRPr="00E61FCC">
        <w:rPr>
          <w:sz w:val="22"/>
          <w:szCs w:val="22"/>
        </w:rPr>
        <w:t xml:space="preserve">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w:t>
      </w:r>
      <w:r w:rsidRPr="00E61FCC">
        <w:rPr>
          <w:spacing w:val="-2"/>
          <w:sz w:val="22"/>
          <w:szCs w:val="22"/>
        </w:rPr>
        <w:t>расходов).</w:t>
      </w:r>
    </w:p>
    <w:p w14:paraId="3524D98E" w14:textId="77777777" w:rsidR="00FA124F" w:rsidRPr="00E61FCC" w:rsidRDefault="003B164C">
      <w:pPr>
        <w:pStyle w:val="a3"/>
        <w:spacing w:before="5" w:line="249" w:lineRule="auto"/>
        <w:ind w:left="86" w:right="368" w:firstLine="228"/>
        <w:rPr>
          <w:sz w:val="22"/>
          <w:szCs w:val="22"/>
        </w:rPr>
      </w:pPr>
      <w:r w:rsidRPr="00E61FCC">
        <w:rPr>
          <w:sz w:val="22"/>
          <w:szCs w:val="22"/>
        </w:rPr>
        <w:t>МАОУ</w:t>
      </w:r>
      <w:r w:rsidRPr="00E61FCC">
        <w:rPr>
          <w:spacing w:val="-4"/>
          <w:sz w:val="22"/>
          <w:szCs w:val="22"/>
        </w:rPr>
        <w:t xml:space="preserve"> </w:t>
      </w:r>
      <w:r w:rsidRPr="00E61FCC">
        <w:rPr>
          <w:sz w:val="22"/>
          <w:szCs w:val="22"/>
        </w:rPr>
        <w:t>«Школа</w:t>
      </w:r>
      <w:r w:rsidRPr="00E61FCC">
        <w:rPr>
          <w:spacing w:val="-2"/>
          <w:sz w:val="22"/>
          <w:szCs w:val="22"/>
        </w:rPr>
        <w:t xml:space="preserve"> </w:t>
      </w:r>
      <w:r w:rsidRPr="00E61FCC">
        <w:rPr>
          <w:sz w:val="22"/>
          <w:szCs w:val="22"/>
        </w:rPr>
        <w:t>№</w:t>
      </w:r>
      <w:r w:rsidRPr="00E61FCC">
        <w:rPr>
          <w:spacing w:val="-3"/>
          <w:sz w:val="22"/>
          <w:szCs w:val="22"/>
        </w:rPr>
        <w:t xml:space="preserve"> </w:t>
      </w:r>
      <w:r w:rsidRPr="00E61FCC">
        <w:rPr>
          <w:sz w:val="22"/>
          <w:szCs w:val="22"/>
        </w:rPr>
        <w:t>27</w:t>
      </w:r>
      <w:r w:rsidRPr="00E61FCC">
        <w:rPr>
          <w:spacing w:val="-4"/>
          <w:sz w:val="22"/>
          <w:szCs w:val="22"/>
        </w:rPr>
        <w:t xml:space="preserve"> </w:t>
      </w:r>
      <w:r w:rsidRPr="00E61FCC">
        <w:rPr>
          <w:sz w:val="22"/>
          <w:szCs w:val="22"/>
        </w:rPr>
        <w:t>с</w:t>
      </w:r>
      <w:r w:rsidRPr="00E61FCC">
        <w:rPr>
          <w:spacing w:val="-2"/>
          <w:sz w:val="22"/>
          <w:szCs w:val="22"/>
        </w:rPr>
        <w:t xml:space="preserve"> </w:t>
      </w:r>
      <w:r w:rsidRPr="00E61FCC">
        <w:rPr>
          <w:sz w:val="22"/>
          <w:szCs w:val="22"/>
        </w:rPr>
        <w:t>УИОП»</w:t>
      </w:r>
      <w:r w:rsidRPr="00E61FCC">
        <w:rPr>
          <w:spacing w:val="-4"/>
          <w:sz w:val="22"/>
          <w:szCs w:val="22"/>
        </w:rPr>
        <w:t xml:space="preserve"> </w:t>
      </w:r>
      <w:r w:rsidRPr="00E61FCC">
        <w:rPr>
          <w:sz w:val="22"/>
          <w:szCs w:val="22"/>
        </w:rPr>
        <w:t>самостоятельно</w:t>
      </w:r>
      <w:r w:rsidRPr="00E61FCC">
        <w:rPr>
          <w:spacing w:val="-1"/>
          <w:sz w:val="22"/>
          <w:szCs w:val="22"/>
        </w:rPr>
        <w:t xml:space="preserve"> </w:t>
      </w:r>
      <w:r w:rsidRPr="00E61FCC">
        <w:rPr>
          <w:sz w:val="22"/>
          <w:szCs w:val="22"/>
        </w:rPr>
        <w:t>принимает</w:t>
      </w:r>
      <w:r w:rsidRPr="00E61FCC">
        <w:rPr>
          <w:spacing w:val="-5"/>
          <w:sz w:val="22"/>
          <w:szCs w:val="22"/>
        </w:rPr>
        <w:t xml:space="preserve"> </w:t>
      </w:r>
      <w:r w:rsidRPr="00E61FCC">
        <w:rPr>
          <w:sz w:val="22"/>
          <w:szCs w:val="22"/>
        </w:rPr>
        <w:t>решение</w:t>
      </w:r>
      <w:r w:rsidRPr="00E61FCC">
        <w:rPr>
          <w:spacing w:val="-2"/>
          <w:sz w:val="22"/>
          <w:szCs w:val="22"/>
        </w:rPr>
        <w:t xml:space="preserve"> </w:t>
      </w:r>
      <w:r w:rsidRPr="00E61FCC">
        <w:rPr>
          <w:sz w:val="22"/>
          <w:szCs w:val="22"/>
        </w:rPr>
        <w:t>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w:t>
      </w:r>
      <w:r w:rsidRPr="00E61FCC">
        <w:rPr>
          <w:spacing w:val="40"/>
          <w:sz w:val="22"/>
          <w:szCs w:val="22"/>
        </w:rPr>
        <w:t xml:space="preserve"> </w:t>
      </w:r>
      <w:r w:rsidRPr="00E61FCC">
        <w:rPr>
          <w:sz w:val="22"/>
          <w:szCs w:val="22"/>
        </w:rPr>
        <w:t>расходы на обеспечение материальных затрат, непосредственно связанных с учебной деятельностью общеобразовательных</w:t>
      </w:r>
      <w:r w:rsidRPr="00E61FCC">
        <w:rPr>
          <w:spacing w:val="40"/>
          <w:sz w:val="22"/>
          <w:szCs w:val="22"/>
        </w:rPr>
        <w:t xml:space="preserve"> </w:t>
      </w:r>
      <w:r w:rsidRPr="00E61FCC">
        <w:rPr>
          <w:spacing w:val="-2"/>
          <w:sz w:val="22"/>
          <w:szCs w:val="22"/>
        </w:rPr>
        <w:t>организаций).</w:t>
      </w:r>
    </w:p>
    <w:p w14:paraId="61BADCA6" w14:textId="77777777" w:rsidR="00FA124F" w:rsidRPr="00E61FCC" w:rsidRDefault="003B164C">
      <w:pPr>
        <w:pStyle w:val="a3"/>
        <w:spacing w:before="10" w:line="249" w:lineRule="auto"/>
        <w:ind w:left="86" w:right="365" w:firstLine="228"/>
        <w:rPr>
          <w:sz w:val="22"/>
          <w:szCs w:val="22"/>
        </w:rPr>
      </w:pPr>
      <w:r w:rsidRPr="00E61FCC">
        <w:rPr>
          <w:sz w:val="22"/>
          <w:szCs w:val="22"/>
        </w:rPr>
        <w:t>При разработке программы МАОУ«Школа № 27 с УИОП» в части обучения детей с ОВЗ финансовое обеспечение реализации образовательной</w:t>
      </w:r>
      <w:r w:rsidRPr="00E61FCC">
        <w:rPr>
          <w:spacing w:val="28"/>
          <w:sz w:val="22"/>
          <w:szCs w:val="22"/>
        </w:rPr>
        <w:t xml:space="preserve"> </w:t>
      </w:r>
      <w:r w:rsidRPr="00E61FCC">
        <w:rPr>
          <w:sz w:val="22"/>
          <w:szCs w:val="22"/>
        </w:rPr>
        <w:t>программы</w:t>
      </w:r>
      <w:r w:rsidRPr="00E61FCC">
        <w:rPr>
          <w:spacing w:val="30"/>
          <w:sz w:val="22"/>
          <w:szCs w:val="22"/>
        </w:rPr>
        <w:t xml:space="preserve"> </w:t>
      </w:r>
      <w:r w:rsidRPr="00E61FCC">
        <w:rPr>
          <w:sz w:val="22"/>
          <w:szCs w:val="22"/>
        </w:rPr>
        <w:t>основного</w:t>
      </w:r>
      <w:r w:rsidRPr="00E61FCC">
        <w:rPr>
          <w:spacing w:val="28"/>
          <w:sz w:val="22"/>
          <w:szCs w:val="22"/>
        </w:rPr>
        <w:t xml:space="preserve"> </w:t>
      </w:r>
      <w:r w:rsidRPr="00E61FCC">
        <w:rPr>
          <w:sz w:val="22"/>
          <w:szCs w:val="22"/>
        </w:rPr>
        <w:t>общего</w:t>
      </w:r>
      <w:r w:rsidRPr="00E61FCC">
        <w:rPr>
          <w:spacing w:val="28"/>
          <w:sz w:val="22"/>
          <w:szCs w:val="22"/>
        </w:rPr>
        <w:t xml:space="preserve"> </w:t>
      </w:r>
      <w:r w:rsidRPr="00E61FCC">
        <w:rPr>
          <w:sz w:val="22"/>
          <w:szCs w:val="22"/>
        </w:rPr>
        <w:t>образования</w:t>
      </w:r>
      <w:r w:rsidRPr="00E61FCC">
        <w:rPr>
          <w:spacing w:val="29"/>
          <w:sz w:val="22"/>
          <w:szCs w:val="22"/>
        </w:rPr>
        <w:t xml:space="preserve"> </w:t>
      </w:r>
      <w:r w:rsidRPr="00E61FCC">
        <w:rPr>
          <w:sz w:val="22"/>
          <w:szCs w:val="22"/>
        </w:rPr>
        <w:t>для</w:t>
      </w:r>
      <w:r w:rsidRPr="00E61FCC">
        <w:rPr>
          <w:spacing w:val="29"/>
          <w:sz w:val="22"/>
          <w:szCs w:val="22"/>
        </w:rPr>
        <w:t xml:space="preserve"> </w:t>
      </w:r>
      <w:r w:rsidRPr="00E61FCC">
        <w:rPr>
          <w:sz w:val="22"/>
          <w:szCs w:val="22"/>
        </w:rPr>
        <w:t>детей с ОВЗ учитывает расходы необходимые для создания специальных условий для коррекции нарушений развития.</w:t>
      </w:r>
    </w:p>
    <w:p w14:paraId="58AFB1C2" w14:textId="77777777" w:rsidR="00FA124F" w:rsidRPr="00E61FCC" w:rsidRDefault="003B164C">
      <w:pPr>
        <w:pStyle w:val="a3"/>
        <w:spacing w:before="4" w:line="249" w:lineRule="auto"/>
        <w:ind w:left="86" w:right="370" w:firstLine="228"/>
        <w:rPr>
          <w:sz w:val="22"/>
          <w:szCs w:val="22"/>
        </w:rPr>
      </w:pPr>
      <w:r w:rsidRPr="00E61FCC">
        <w:rPr>
          <w:sz w:val="22"/>
          <w:szCs w:val="22"/>
        </w:rPr>
        <w:lastRenderedPageBreak/>
        <w:t>Нормативные затраты на оказание государственных</w:t>
      </w:r>
      <w:r w:rsidRPr="00E61FCC">
        <w:rPr>
          <w:spacing w:val="40"/>
          <w:sz w:val="22"/>
          <w:szCs w:val="22"/>
        </w:rPr>
        <w:t xml:space="preserve"> </w:t>
      </w:r>
      <w:r w:rsidRPr="00E61FCC">
        <w:rPr>
          <w:sz w:val="22"/>
          <w:szCs w:val="22"/>
        </w:rPr>
        <w:t>(муниципальных)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w:t>
      </w:r>
      <w:r w:rsidRPr="00E61FCC">
        <w:rPr>
          <w:spacing w:val="80"/>
          <w:sz w:val="22"/>
          <w:szCs w:val="22"/>
        </w:rPr>
        <w:t xml:space="preserve"> </w:t>
      </w:r>
      <w:r w:rsidRPr="00E61FCC">
        <w:rPr>
          <w:sz w:val="22"/>
          <w:szCs w:val="22"/>
        </w:rPr>
        <w:t>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w:t>
      </w:r>
      <w:r w:rsidRPr="00E61FCC">
        <w:rPr>
          <w:spacing w:val="-9"/>
          <w:sz w:val="22"/>
          <w:szCs w:val="22"/>
        </w:rPr>
        <w:t xml:space="preserve"> </w:t>
      </w:r>
      <w:r w:rsidRPr="00E61FCC">
        <w:rPr>
          <w:sz w:val="22"/>
          <w:szCs w:val="22"/>
        </w:rPr>
        <w:t>Федерации</w:t>
      </w:r>
      <w:r w:rsidRPr="00E61FCC">
        <w:rPr>
          <w:spacing w:val="-9"/>
          <w:sz w:val="22"/>
          <w:szCs w:val="22"/>
        </w:rPr>
        <w:t xml:space="preserve"> </w:t>
      </w:r>
      <w:r w:rsidRPr="00E61FCC">
        <w:rPr>
          <w:sz w:val="22"/>
          <w:szCs w:val="22"/>
        </w:rPr>
        <w:t>в</w:t>
      </w:r>
      <w:r w:rsidRPr="00E61FCC">
        <w:rPr>
          <w:spacing w:val="-6"/>
          <w:sz w:val="22"/>
          <w:szCs w:val="22"/>
        </w:rPr>
        <w:t xml:space="preserve"> </w:t>
      </w:r>
      <w:r w:rsidRPr="00E61FCC">
        <w:rPr>
          <w:sz w:val="22"/>
          <w:szCs w:val="22"/>
        </w:rPr>
        <w:t>нормативы</w:t>
      </w:r>
      <w:r w:rsidRPr="00E61FCC">
        <w:rPr>
          <w:spacing w:val="-7"/>
          <w:sz w:val="22"/>
          <w:szCs w:val="22"/>
        </w:rPr>
        <w:t xml:space="preserve"> </w:t>
      </w:r>
      <w:r w:rsidRPr="00E61FCC">
        <w:rPr>
          <w:sz w:val="22"/>
          <w:szCs w:val="22"/>
        </w:rPr>
        <w:t>финансового</w:t>
      </w:r>
      <w:r w:rsidRPr="00E61FCC">
        <w:rPr>
          <w:spacing w:val="-7"/>
          <w:sz w:val="22"/>
          <w:szCs w:val="22"/>
        </w:rPr>
        <w:t xml:space="preserve"> </w:t>
      </w:r>
      <w:r w:rsidRPr="00E61FCC">
        <w:rPr>
          <w:sz w:val="22"/>
          <w:szCs w:val="22"/>
        </w:rPr>
        <w:t>обеспечения,</w:t>
      </w:r>
      <w:r w:rsidRPr="00E61FCC">
        <w:rPr>
          <w:spacing w:val="-5"/>
          <w:sz w:val="22"/>
          <w:szCs w:val="22"/>
        </w:rPr>
        <w:t xml:space="preserve"> </w:t>
      </w:r>
      <w:r w:rsidRPr="00E61FCC">
        <w:rPr>
          <w:sz w:val="22"/>
          <w:szCs w:val="22"/>
        </w:rPr>
        <w:t>не</w:t>
      </w:r>
      <w:r w:rsidRPr="00E61FCC">
        <w:rPr>
          <w:spacing w:val="-7"/>
          <w:sz w:val="22"/>
          <w:szCs w:val="22"/>
        </w:rPr>
        <w:t xml:space="preserve"> </w:t>
      </w:r>
      <w:r w:rsidRPr="00E61FCC">
        <w:rPr>
          <w:sz w:val="22"/>
          <w:szCs w:val="22"/>
        </w:rPr>
        <w:t>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67433711" w14:textId="77777777" w:rsidR="00FA124F" w:rsidRPr="00E61FCC" w:rsidRDefault="003B164C">
      <w:pPr>
        <w:pStyle w:val="a3"/>
        <w:spacing w:before="14" w:line="249" w:lineRule="auto"/>
        <w:ind w:left="86" w:right="366" w:firstLine="228"/>
        <w:rPr>
          <w:sz w:val="22"/>
          <w:szCs w:val="22"/>
        </w:rPr>
      </w:pPr>
      <w:r w:rsidRPr="00E61FCC">
        <w:rPr>
          <w:sz w:val="22"/>
          <w:szCs w:val="22"/>
        </w:rPr>
        <w:t xml:space="preserve">В связи с требованиями ФГОС ООО при расчете регионального норматива учитываются затраты рабочего времени педагогических работников МАОУ «Школа № 27 с УИОП» на урочную и внеурочную </w:t>
      </w:r>
      <w:r w:rsidRPr="00E61FCC">
        <w:rPr>
          <w:spacing w:val="-2"/>
          <w:sz w:val="22"/>
          <w:szCs w:val="22"/>
        </w:rPr>
        <w:t>деятельность.</w:t>
      </w:r>
    </w:p>
    <w:p w14:paraId="06163C1A" w14:textId="08D5E592" w:rsidR="00FA124F" w:rsidRPr="00E61FCC" w:rsidRDefault="003B164C" w:rsidP="00EF4152">
      <w:pPr>
        <w:pStyle w:val="a3"/>
        <w:spacing w:before="3" w:line="252" w:lineRule="auto"/>
        <w:ind w:left="86" w:right="366" w:firstLine="228"/>
        <w:rPr>
          <w:sz w:val="22"/>
          <w:szCs w:val="22"/>
        </w:rPr>
      </w:pPr>
      <w:r w:rsidRPr="00E61FCC">
        <w:rPr>
          <w:sz w:val="22"/>
          <w:szCs w:val="22"/>
        </w:rPr>
        <w:t>Формирование фонда оплаты труда МАОУ «Школа № 27 с УИОП» осуществляется</w:t>
      </w:r>
      <w:r w:rsidRPr="00E61FCC">
        <w:rPr>
          <w:spacing w:val="64"/>
          <w:sz w:val="22"/>
          <w:szCs w:val="22"/>
        </w:rPr>
        <w:t xml:space="preserve"> </w:t>
      </w:r>
      <w:r w:rsidRPr="00E61FCC">
        <w:rPr>
          <w:sz w:val="22"/>
          <w:szCs w:val="22"/>
        </w:rPr>
        <w:t>в</w:t>
      </w:r>
      <w:r w:rsidRPr="00E61FCC">
        <w:rPr>
          <w:spacing w:val="67"/>
          <w:sz w:val="22"/>
          <w:szCs w:val="22"/>
        </w:rPr>
        <w:t xml:space="preserve"> </w:t>
      </w:r>
      <w:r w:rsidRPr="00E61FCC">
        <w:rPr>
          <w:sz w:val="22"/>
          <w:szCs w:val="22"/>
        </w:rPr>
        <w:t>пределах</w:t>
      </w:r>
      <w:r w:rsidRPr="00E61FCC">
        <w:rPr>
          <w:spacing w:val="64"/>
          <w:sz w:val="22"/>
          <w:szCs w:val="22"/>
        </w:rPr>
        <w:t xml:space="preserve"> </w:t>
      </w:r>
      <w:r w:rsidRPr="00E61FCC">
        <w:rPr>
          <w:sz w:val="22"/>
          <w:szCs w:val="22"/>
        </w:rPr>
        <w:t>объема</w:t>
      </w:r>
      <w:r w:rsidRPr="00E61FCC">
        <w:rPr>
          <w:spacing w:val="65"/>
          <w:sz w:val="22"/>
          <w:szCs w:val="22"/>
        </w:rPr>
        <w:t xml:space="preserve"> </w:t>
      </w:r>
      <w:r w:rsidRPr="00E61FCC">
        <w:rPr>
          <w:sz w:val="22"/>
          <w:szCs w:val="22"/>
        </w:rPr>
        <w:t>средств</w:t>
      </w:r>
      <w:r w:rsidRPr="00E61FCC">
        <w:rPr>
          <w:spacing w:val="72"/>
          <w:sz w:val="22"/>
          <w:szCs w:val="22"/>
        </w:rPr>
        <w:t xml:space="preserve"> </w:t>
      </w:r>
      <w:r w:rsidRPr="00E61FCC">
        <w:rPr>
          <w:sz w:val="22"/>
          <w:szCs w:val="22"/>
        </w:rPr>
        <w:t>МАОУ«Школа</w:t>
      </w:r>
      <w:r w:rsidRPr="00E61FCC">
        <w:rPr>
          <w:spacing w:val="65"/>
          <w:sz w:val="22"/>
          <w:szCs w:val="22"/>
        </w:rPr>
        <w:t xml:space="preserve"> </w:t>
      </w:r>
      <w:r w:rsidRPr="00E61FCC">
        <w:rPr>
          <w:sz w:val="22"/>
          <w:szCs w:val="22"/>
        </w:rPr>
        <w:t>№</w:t>
      </w:r>
      <w:r w:rsidRPr="00E61FCC">
        <w:rPr>
          <w:spacing w:val="64"/>
          <w:sz w:val="22"/>
          <w:szCs w:val="22"/>
        </w:rPr>
        <w:t xml:space="preserve"> </w:t>
      </w:r>
      <w:r w:rsidRPr="00E61FCC">
        <w:rPr>
          <w:sz w:val="22"/>
          <w:szCs w:val="22"/>
        </w:rPr>
        <w:t>27</w:t>
      </w:r>
      <w:r w:rsidRPr="00E61FCC">
        <w:rPr>
          <w:spacing w:val="67"/>
          <w:sz w:val="22"/>
          <w:szCs w:val="22"/>
        </w:rPr>
        <w:t xml:space="preserve"> </w:t>
      </w:r>
      <w:r w:rsidRPr="00E61FCC">
        <w:rPr>
          <w:spacing w:val="-10"/>
          <w:sz w:val="22"/>
          <w:szCs w:val="22"/>
        </w:rPr>
        <w:t>с</w:t>
      </w:r>
      <w:r w:rsidR="00EF4152">
        <w:rPr>
          <w:spacing w:val="-10"/>
          <w:sz w:val="22"/>
          <w:szCs w:val="22"/>
        </w:rPr>
        <w:t xml:space="preserve"> </w:t>
      </w:r>
      <w:r w:rsidRPr="00E61FCC">
        <w:rPr>
          <w:sz w:val="22"/>
          <w:szCs w:val="22"/>
        </w:rPr>
        <w:t>УИОП»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w:t>
      </w:r>
      <w:r w:rsidRPr="00E61FCC">
        <w:rPr>
          <w:spacing w:val="-2"/>
          <w:sz w:val="22"/>
          <w:szCs w:val="22"/>
        </w:rPr>
        <w:t xml:space="preserve"> </w:t>
      </w:r>
      <w:r w:rsidRPr="00E61FCC">
        <w:rPr>
          <w:sz w:val="22"/>
          <w:szCs w:val="22"/>
        </w:rPr>
        <w:t>соответствующими</w:t>
      </w:r>
      <w:r w:rsidRPr="00E61FCC">
        <w:rPr>
          <w:spacing w:val="-1"/>
          <w:sz w:val="22"/>
          <w:szCs w:val="22"/>
        </w:rPr>
        <w:t xml:space="preserve"> </w:t>
      </w:r>
      <w:r w:rsidRPr="00E61FCC">
        <w:rPr>
          <w:sz w:val="22"/>
          <w:szCs w:val="22"/>
        </w:rPr>
        <w:t>поправочными</w:t>
      </w:r>
      <w:r w:rsidRPr="00E61FCC">
        <w:rPr>
          <w:spacing w:val="-5"/>
          <w:sz w:val="22"/>
          <w:szCs w:val="22"/>
        </w:rPr>
        <w:t xml:space="preserve"> </w:t>
      </w:r>
      <w:r w:rsidRPr="00E61FCC">
        <w:rPr>
          <w:sz w:val="22"/>
          <w:szCs w:val="22"/>
        </w:rPr>
        <w:t>коэффициентами</w:t>
      </w:r>
      <w:r w:rsidRPr="00E61FCC">
        <w:rPr>
          <w:spacing w:val="-5"/>
          <w:sz w:val="22"/>
          <w:szCs w:val="22"/>
        </w:rPr>
        <w:t xml:space="preserve"> </w:t>
      </w:r>
      <w:r w:rsidRPr="00E61FCC">
        <w:rPr>
          <w:sz w:val="22"/>
          <w:szCs w:val="22"/>
        </w:rPr>
        <w:t>(при их наличии) и локальным нормативным актом МАОУ«Школа № 27 с УИОП», устанавливающим положение об оплате труда работников МАОУ«Школа № 27 с УИОП». Размеры, порядок и условия осуществления стимулирующих выплат определяются локальными нормативными актами МАОУ «Школа № 27 с УИОП». В локальных нормативных актах о</w:t>
      </w:r>
      <w:r w:rsidRPr="00E61FCC">
        <w:rPr>
          <w:spacing w:val="-1"/>
          <w:sz w:val="22"/>
          <w:szCs w:val="22"/>
        </w:rPr>
        <w:t xml:space="preserve"> </w:t>
      </w:r>
      <w:r w:rsidRPr="00E61FCC">
        <w:rPr>
          <w:sz w:val="22"/>
          <w:szCs w:val="22"/>
        </w:rPr>
        <w:t>стимулирующих</w:t>
      </w:r>
      <w:r w:rsidRPr="00E61FCC">
        <w:rPr>
          <w:spacing w:val="-1"/>
          <w:sz w:val="22"/>
          <w:szCs w:val="22"/>
        </w:rPr>
        <w:t xml:space="preserve"> </w:t>
      </w:r>
      <w:r w:rsidRPr="00E61FCC">
        <w:rPr>
          <w:sz w:val="22"/>
          <w:szCs w:val="22"/>
        </w:rPr>
        <w:t>выплатах определены</w:t>
      </w:r>
      <w:r w:rsidRPr="00E61FCC">
        <w:rPr>
          <w:spacing w:val="-1"/>
          <w:sz w:val="22"/>
          <w:szCs w:val="22"/>
        </w:rPr>
        <w:t xml:space="preserve"> </w:t>
      </w:r>
      <w:r w:rsidRPr="00E61FCC">
        <w:rPr>
          <w:sz w:val="22"/>
          <w:szCs w:val="22"/>
        </w:rPr>
        <w:t>критерии</w:t>
      </w:r>
      <w:r w:rsidRPr="00E61FCC">
        <w:rPr>
          <w:spacing w:val="-3"/>
          <w:sz w:val="22"/>
          <w:szCs w:val="22"/>
        </w:rPr>
        <w:t xml:space="preserve"> </w:t>
      </w:r>
      <w:r w:rsidRPr="00E61FCC">
        <w:rPr>
          <w:sz w:val="22"/>
          <w:szCs w:val="22"/>
        </w:rPr>
        <w:t>и показатели результативности и качества деятельности и результатов, разработанные в соответствии с требованиями ФГОС к результатам освоения</w:t>
      </w:r>
      <w:r w:rsidRPr="00E61FCC">
        <w:rPr>
          <w:spacing w:val="-4"/>
          <w:sz w:val="22"/>
          <w:szCs w:val="22"/>
        </w:rPr>
        <w:t xml:space="preserve"> </w:t>
      </w:r>
      <w:r w:rsidRPr="00E61FCC">
        <w:rPr>
          <w:sz w:val="22"/>
          <w:szCs w:val="22"/>
        </w:rPr>
        <w:t>образовательной</w:t>
      </w:r>
      <w:r w:rsidRPr="00E61FCC">
        <w:rPr>
          <w:spacing w:val="-5"/>
          <w:sz w:val="22"/>
          <w:szCs w:val="22"/>
        </w:rPr>
        <w:t xml:space="preserve"> </w:t>
      </w:r>
      <w:r w:rsidRPr="00E61FCC">
        <w:rPr>
          <w:sz w:val="22"/>
          <w:szCs w:val="22"/>
        </w:rPr>
        <w:t>программы</w:t>
      </w:r>
      <w:r w:rsidRPr="00E61FCC">
        <w:rPr>
          <w:spacing w:val="-6"/>
          <w:sz w:val="22"/>
          <w:szCs w:val="22"/>
        </w:rPr>
        <w:t xml:space="preserve"> </w:t>
      </w:r>
      <w:r w:rsidRPr="00E61FCC">
        <w:rPr>
          <w:sz w:val="22"/>
          <w:szCs w:val="22"/>
        </w:rPr>
        <w:t>основного</w:t>
      </w:r>
      <w:r w:rsidRPr="00E61FCC">
        <w:rPr>
          <w:spacing w:val="-3"/>
          <w:sz w:val="22"/>
          <w:szCs w:val="22"/>
        </w:rPr>
        <w:t xml:space="preserve"> </w:t>
      </w:r>
      <w:r w:rsidRPr="00E61FCC">
        <w:rPr>
          <w:sz w:val="22"/>
          <w:szCs w:val="22"/>
        </w:rPr>
        <w:t>общего</w:t>
      </w:r>
      <w:r w:rsidRPr="00E61FCC">
        <w:rPr>
          <w:spacing w:val="-2"/>
          <w:sz w:val="22"/>
          <w:szCs w:val="22"/>
        </w:rPr>
        <w:t xml:space="preserve"> </w:t>
      </w:r>
      <w:r w:rsidRPr="00E61FCC">
        <w:rPr>
          <w:sz w:val="22"/>
          <w:szCs w:val="22"/>
        </w:rPr>
        <w:t>образования.</w:t>
      </w:r>
      <w:r w:rsidRPr="00E61FCC">
        <w:rPr>
          <w:spacing w:val="-4"/>
          <w:sz w:val="22"/>
          <w:szCs w:val="22"/>
        </w:rPr>
        <w:t xml:space="preserve"> </w:t>
      </w:r>
      <w:r w:rsidRPr="00E61FCC">
        <w:rPr>
          <w:sz w:val="22"/>
          <w:szCs w:val="22"/>
        </w:rPr>
        <w:t xml:space="preserve">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w:t>
      </w:r>
      <w:r w:rsidRPr="00E61FCC">
        <w:rPr>
          <w:sz w:val="22"/>
          <w:szCs w:val="22"/>
        </w:rPr>
        <w:lastRenderedPageBreak/>
        <w:t>технологий, в том числе здоровьесберегающих;</w:t>
      </w:r>
      <w:r w:rsidRPr="00E61FCC">
        <w:rPr>
          <w:spacing w:val="-5"/>
          <w:sz w:val="22"/>
          <w:szCs w:val="22"/>
        </w:rPr>
        <w:t xml:space="preserve"> </w:t>
      </w:r>
      <w:r w:rsidRPr="00E61FCC">
        <w:rPr>
          <w:sz w:val="22"/>
          <w:szCs w:val="22"/>
        </w:rPr>
        <w:t>участие</w:t>
      </w:r>
      <w:r w:rsidRPr="00E61FCC">
        <w:rPr>
          <w:spacing w:val="-4"/>
          <w:sz w:val="22"/>
          <w:szCs w:val="22"/>
        </w:rPr>
        <w:t xml:space="preserve"> </w:t>
      </w:r>
      <w:r w:rsidRPr="00E61FCC">
        <w:rPr>
          <w:sz w:val="22"/>
          <w:szCs w:val="22"/>
        </w:rPr>
        <w:t>в</w:t>
      </w:r>
      <w:r w:rsidRPr="00E61FCC">
        <w:rPr>
          <w:spacing w:val="-5"/>
          <w:sz w:val="22"/>
          <w:szCs w:val="22"/>
        </w:rPr>
        <w:t xml:space="preserve"> </w:t>
      </w:r>
      <w:r w:rsidRPr="00E61FCC">
        <w:rPr>
          <w:sz w:val="22"/>
          <w:szCs w:val="22"/>
        </w:rPr>
        <w:t>методической</w:t>
      </w:r>
      <w:r w:rsidRPr="00E61FCC">
        <w:rPr>
          <w:spacing w:val="-6"/>
          <w:sz w:val="22"/>
          <w:szCs w:val="22"/>
        </w:rPr>
        <w:t xml:space="preserve"> </w:t>
      </w:r>
      <w:r w:rsidRPr="00E61FCC">
        <w:rPr>
          <w:sz w:val="22"/>
          <w:szCs w:val="22"/>
        </w:rPr>
        <w:t>работе,</w:t>
      </w:r>
      <w:r w:rsidRPr="00E61FCC">
        <w:rPr>
          <w:spacing w:val="-2"/>
          <w:sz w:val="22"/>
          <w:szCs w:val="22"/>
        </w:rPr>
        <w:t xml:space="preserve"> </w:t>
      </w:r>
      <w:r w:rsidRPr="00E61FCC">
        <w:rPr>
          <w:sz w:val="22"/>
          <w:szCs w:val="22"/>
        </w:rPr>
        <w:t>распространение передового педагогического опыта; повышение уровня профессионального мастерства и др.</w:t>
      </w:r>
    </w:p>
    <w:p w14:paraId="1E0C73E9" w14:textId="77777777" w:rsidR="00FA124F" w:rsidRPr="00E61FCC" w:rsidRDefault="003B164C">
      <w:pPr>
        <w:pStyle w:val="a3"/>
        <w:spacing w:before="17"/>
        <w:ind w:left="314"/>
        <w:rPr>
          <w:sz w:val="22"/>
          <w:szCs w:val="22"/>
        </w:rPr>
      </w:pPr>
      <w:r w:rsidRPr="00E61FCC">
        <w:rPr>
          <w:sz w:val="22"/>
          <w:szCs w:val="22"/>
        </w:rPr>
        <w:t>МАОУ</w:t>
      </w:r>
      <w:r w:rsidRPr="00E61FCC">
        <w:rPr>
          <w:spacing w:val="-5"/>
          <w:sz w:val="22"/>
          <w:szCs w:val="22"/>
        </w:rPr>
        <w:t xml:space="preserve"> </w:t>
      </w:r>
      <w:r w:rsidRPr="00E61FCC">
        <w:rPr>
          <w:sz w:val="22"/>
          <w:szCs w:val="22"/>
        </w:rPr>
        <w:t>«Школа</w:t>
      </w:r>
      <w:r w:rsidRPr="00E61FCC">
        <w:rPr>
          <w:spacing w:val="-6"/>
          <w:sz w:val="22"/>
          <w:szCs w:val="22"/>
        </w:rPr>
        <w:t xml:space="preserve"> </w:t>
      </w:r>
      <w:r w:rsidRPr="00E61FCC">
        <w:rPr>
          <w:sz w:val="22"/>
          <w:szCs w:val="22"/>
        </w:rPr>
        <w:t>№</w:t>
      </w:r>
      <w:r w:rsidRPr="00E61FCC">
        <w:rPr>
          <w:spacing w:val="-6"/>
          <w:sz w:val="22"/>
          <w:szCs w:val="22"/>
        </w:rPr>
        <w:t xml:space="preserve"> </w:t>
      </w:r>
      <w:r w:rsidRPr="00E61FCC">
        <w:rPr>
          <w:sz w:val="22"/>
          <w:szCs w:val="22"/>
        </w:rPr>
        <w:t>27</w:t>
      </w:r>
      <w:r w:rsidRPr="00E61FCC">
        <w:rPr>
          <w:spacing w:val="-5"/>
          <w:sz w:val="22"/>
          <w:szCs w:val="22"/>
        </w:rPr>
        <w:t xml:space="preserve"> </w:t>
      </w:r>
      <w:r w:rsidRPr="00E61FCC">
        <w:rPr>
          <w:sz w:val="22"/>
          <w:szCs w:val="22"/>
        </w:rPr>
        <w:t>с</w:t>
      </w:r>
      <w:r w:rsidRPr="00E61FCC">
        <w:rPr>
          <w:spacing w:val="-6"/>
          <w:sz w:val="22"/>
          <w:szCs w:val="22"/>
        </w:rPr>
        <w:t xml:space="preserve"> </w:t>
      </w:r>
      <w:r w:rsidRPr="00E61FCC">
        <w:rPr>
          <w:sz w:val="22"/>
          <w:szCs w:val="22"/>
        </w:rPr>
        <w:t>УИОП»</w:t>
      </w:r>
      <w:r w:rsidRPr="00E61FCC">
        <w:rPr>
          <w:spacing w:val="-5"/>
          <w:sz w:val="22"/>
          <w:szCs w:val="22"/>
        </w:rPr>
        <w:t xml:space="preserve"> </w:t>
      </w:r>
      <w:r w:rsidRPr="00E61FCC">
        <w:rPr>
          <w:sz w:val="22"/>
          <w:szCs w:val="22"/>
        </w:rPr>
        <w:t>самостоятельно</w:t>
      </w:r>
      <w:r w:rsidRPr="00E61FCC">
        <w:rPr>
          <w:spacing w:val="-4"/>
          <w:sz w:val="22"/>
          <w:szCs w:val="22"/>
        </w:rPr>
        <w:t xml:space="preserve"> </w:t>
      </w:r>
      <w:r w:rsidRPr="00E61FCC">
        <w:rPr>
          <w:spacing w:val="-2"/>
          <w:sz w:val="22"/>
          <w:szCs w:val="22"/>
        </w:rPr>
        <w:t>определяет:</w:t>
      </w:r>
    </w:p>
    <w:p w14:paraId="5EC7698A" w14:textId="77777777" w:rsidR="00FA124F" w:rsidRPr="00E61FCC" w:rsidRDefault="003B164C">
      <w:pPr>
        <w:pStyle w:val="a4"/>
        <w:numPr>
          <w:ilvl w:val="0"/>
          <w:numId w:val="30"/>
        </w:numPr>
        <w:tabs>
          <w:tab w:val="left" w:pos="653"/>
        </w:tabs>
        <w:spacing w:before="12" w:line="247" w:lineRule="auto"/>
        <w:ind w:right="374"/>
      </w:pPr>
      <w:r w:rsidRPr="00E61FCC">
        <w:t xml:space="preserve">соотношение базовой и стимулирующей части фонда оплаты </w:t>
      </w:r>
      <w:r w:rsidRPr="00E61FCC">
        <w:rPr>
          <w:spacing w:val="-2"/>
        </w:rPr>
        <w:t>труда;</w:t>
      </w:r>
    </w:p>
    <w:p w14:paraId="2328C04E" w14:textId="77777777" w:rsidR="00FA124F" w:rsidRPr="00E61FCC" w:rsidRDefault="003B164C">
      <w:pPr>
        <w:pStyle w:val="a4"/>
        <w:numPr>
          <w:ilvl w:val="0"/>
          <w:numId w:val="30"/>
        </w:numPr>
        <w:tabs>
          <w:tab w:val="left" w:pos="653"/>
        </w:tabs>
        <w:spacing w:before="7" w:line="249" w:lineRule="auto"/>
        <w:ind w:right="367"/>
      </w:pPr>
      <w:r w:rsidRPr="00E61FCC">
        <w:t>соотношение</w:t>
      </w:r>
      <w:r w:rsidRPr="00E61FCC">
        <w:rPr>
          <w:spacing w:val="-13"/>
        </w:rPr>
        <w:t xml:space="preserve"> </w:t>
      </w:r>
      <w:r w:rsidRPr="00E61FCC">
        <w:t>фонда</w:t>
      </w:r>
      <w:r w:rsidRPr="00E61FCC">
        <w:rPr>
          <w:spacing w:val="-12"/>
        </w:rPr>
        <w:t xml:space="preserve"> </w:t>
      </w:r>
      <w:r w:rsidRPr="00E61FCC">
        <w:t>оплаты</w:t>
      </w:r>
      <w:r w:rsidRPr="00E61FCC">
        <w:rPr>
          <w:spacing w:val="-13"/>
        </w:rPr>
        <w:t xml:space="preserve"> </w:t>
      </w:r>
      <w:r w:rsidRPr="00E61FCC">
        <w:t>труда</w:t>
      </w:r>
      <w:r w:rsidRPr="00E61FCC">
        <w:rPr>
          <w:spacing w:val="-12"/>
        </w:rPr>
        <w:t xml:space="preserve"> </w:t>
      </w:r>
      <w:r w:rsidRPr="00E61FCC">
        <w:t>руководящего,</w:t>
      </w:r>
      <w:r w:rsidRPr="00E61FCC">
        <w:rPr>
          <w:spacing w:val="-13"/>
        </w:rPr>
        <w:t xml:space="preserve"> </w:t>
      </w:r>
      <w:r w:rsidRPr="00E61FCC">
        <w:t>педагогического, инженерно-технического, административно-хозяйственного, производственного, учебно-вспомогательного и иного персонала;</w:t>
      </w:r>
    </w:p>
    <w:p w14:paraId="6D663CC3" w14:textId="77777777" w:rsidR="00FA124F" w:rsidRPr="00E61FCC" w:rsidRDefault="003B164C">
      <w:pPr>
        <w:pStyle w:val="a4"/>
        <w:numPr>
          <w:ilvl w:val="0"/>
          <w:numId w:val="30"/>
        </w:numPr>
        <w:tabs>
          <w:tab w:val="left" w:pos="653"/>
        </w:tabs>
        <w:spacing w:before="2" w:line="247" w:lineRule="auto"/>
        <w:ind w:right="374"/>
      </w:pPr>
      <w:r w:rsidRPr="00E61FCC">
        <w:t>соотношение общей и специальной частей внутри базовой части фонда оплаты труда;</w:t>
      </w:r>
    </w:p>
    <w:p w14:paraId="0635E92C" w14:textId="77777777" w:rsidR="00FA124F" w:rsidRPr="00E61FCC" w:rsidRDefault="003B164C">
      <w:pPr>
        <w:pStyle w:val="a4"/>
        <w:numPr>
          <w:ilvl w:val="0"/>
          <w:numId w:val="30"/>
        </w:numPr>
        <w:tabs>
          <w:tab w:val="left" w:pos="653"/>
        </w:tabs>
        <w:spacing w:before="7" w:line="249" w:lineRule="auto"/>
        <w:ind w:right="369"/>
      </w:pPr>
      <w:r w:rsidRPr="00E61FCC">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5D3EF8DA" w14:textId="77777777" w:rsidR="00FA124F" w:rsidRPr="00E61FCC" w:rsidRDefault="003B164C">
      <w:pPr>
        <w:pStyle w:val="a3"/>
        <w:spacing w:line="249" w:lineRule="auto"/>
        <w:ind w:left="86" w:right="368" w:firstLine="228"/>
        <w:rPr>
          <w:sz w:val="22"/>
          <w:szCs w:val="22"/>
        </w:rPr>
      </w:pPr>
      <w:r w:rsidRPr="00E61FCC">
        <w:rPr>
          <w:sz w:val="22"/>
          <w:szCs w:val="22"/>
        </w:rPr>
        <w:t>В распределении стимулирующей части фонда оплаты труда учитывается</w:t>
      </w:r>
      <w:r w:rsidRPr="00E61FCC">
        <w:rPr>
          <w:spacing w:val="-12"/>
          <w:sz w:val="22"/>
          <w:szCs w:val="22"/>
        </w:rPr>
        <w:t xml:space="preserve"> </w:t>
      </w:r>
      <w:r w:rsidRPr="00E61FCC">
        <w:rPr>
          <w:sz w:val="22"/>
          <w:szCs w:val="22"/>
        </w:rPr>
        <w:t>мнение</w:t>
      </w:r>
      <w:r w:rsidRPr="00E61FCC">
        <w:rPr>
          <w:spacing w:val="-12"/>
          <w:sz w:val="22"/>
          <w:szCs w:val="22"/>
        </w:rPr>
        <w:t xml:space="preserve"> </w:t>
      </w:r>
      <w:r w:rsidRPr="00E61FCC">
        <w:rPr>
          <w:sz w:val="22"/>
          <w:szCs w:val="22"/>
        </w:rPr>
        <w:t>коллегиальных</w:t>
      </w:r>
      <w:r w:rsidRPr="00E61FCC">
        <w:rPr>
          <w:spacing w:val="-10"/>
          <w:sz w:val="22"/>
          <w:szCs w:val="22"/>
        </w:rPr>
        <w:t xml:space="preserve"> </w:t>
      </w:r>
      <w:r w:rsidRPr="00E61FCC">
        <w:rPr>
          <w:sz w:val="22"/>
          <w:szCs w:val="22"/>
        </w:rPr>
        <w:t>органов</w:t>
      </w:r>
      <w:r w:rsidRPr="00E61FCC">
        <w:rPr>
          <w:spacing w:val="-12"/>
          <w:sz w:val="22"/>
          <w:szCs w:val="22"/>
        </w:rPr>
        <w:t xml:space="preserve"> </w:t>
      </w:r>
      <w:r w:rsidRPr="00E61FCC">
        <w:rPr>
          <w:sz w:val="22"/>
          <w:szCs w:val="22"/>
        </w:rPr>
        <w:t>управления</w:t>
      </w:r>
      <w:r w:rsidRPr="00E61FCC">
        <w:rPr>
          <w:spacing w:val="-8"/>
          <w:sz w:val="22"/>
          <w:szCs w:val="22"/>
        </w:rPr>
        <w:t xml:space="preserve"> </w:t>
      </w:r>
      <w:r w:rsidRPr="00E61FCC">
        <w:rPr>
          <w:sz w:val="22"/>
          <w:szCs w:val="22"/>
        </w:rPr>
        <w:t>МАОУ</w:t>
      </w:r>
      <w:r w:rsidRPr="00E61FCC">
        <w:rPr>
          <w:spacing w:val="-10"/>
          <w:sz w:val="22"/>
          <w:szCs w:val="22"/>
        </w:rPr>
        <w:t xml:space="preserve"> </w:t>
      </w:r>
      <w:r w:rsidRPr="00E61FCC">
        <w:rPr>
          <w:spacing w:val="-2"/>
          <w:sz w:val="22"/>
          <w:szCs w:val="22"/>
        </w:rPr>
        <w:t>«Школа</w:t>
      </w:r>
    </w:p>
    <w:p w14:paraId="53DDA20E" w14:textId="77777777" w:rsidR="00FA124F" w:rsidRPr="00E61FCC" w:rsidRDefault="003B164C">
      <w:pPr>
        <w:pStyle w:val="a3"/>
        <w:spacing w:before="2" w:line="249" w:lineRule="auto"/>
        <w:ind w:left="86" w:right="367"/>
        <w:rPr>
          <w:sz w:val="22"/>
          <w:szCs w:val="22"/>
        </w:rPr>
      </w:pPr>
      <w:r w:rsidRPr="00E61FCC">
        <w:rPr>
          <w:sz w:val="22"/>
          <w:szCs w:val="22"/>
        </w:rPr>
        <w:t>№</w:t>
      </w:r>
      <w:r w:rsidRPr="00E61FCC">
        <w:rPr>
          <w:spacing w:val="-13"/>
          <w:sz w:val="22"/>
          <w:szCs w:val="22"/>
        </w:rPr>
        <w:t xml:space="preserve"> </w:t>
      </w:r>
      <w:r w:rsidRPr="00E61FCC">
        <w:rPr>
          <w:sz w:val="22"/>
          <w:szCs w:val="22"/>
        </w:rPr>
        <w:t>27</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УИОП»,</w:t>
      </w:r>
      <w:r w:rsidRPr="00E61FCC">
        <w:rPr>
          <w:spacing w:val="-12"/>
          <w:sz w:val="22"/>
          <w:szCs w:val="22"/>
        </w:rPr>
        <w:t xml:space="preserve"> </w:t>
      </w:r>
      <w:r w:rsidRPr="00E61FCC">
        <w:rPr>
          <w:sz w:val="22"/>
          <w:szCs w:val="22"/>
        </w:rPr>
        <w:t>а</w:t>
      </w:r>
      <w:r w:rsidRPr="00E61FCC">
        <w:rPr>
          <w:spacing w:val="-13"/>
          <w:sz w:val="22"/>
          <w:szCs w:val="22"/>
        </w:rPr>
        <w:t xml:space="preserve"> </w:t>
      </w:r>
      <w:r w:rsidRPr="00E61FCC">
        <w:rPr>
          <w:sz w:val="22"/>
          <w:szCs w:val="22"/>
        </w:rPr>
        <w:t>именно</w:t>
      </w:r>
      <w:r w:rsidRPr="00E61FCC">
        <w:rPr>
          <w:spacing w:val="-12"/>
          <w:sz w:val="22"/>
          <w:szCs w:val="22"/>
        </w:rPr>
        <w:t xml:space="preserve"> </w:t>
      </w:r>
      <w:r w:rsidRPr="00E61FCC">
        <w:rPr>
          <w:sz w:val="22"/>
          <w:szCs w:val="22"/>
        </w:rPr>
        <w:t>педагогического</w:t>
      </w:r>
      <w:r w:rsidRPr="00E61FCC">
        <w:rPr>
          <w:spacing w:val="-13"/>
          <w:sz w:val="22"/>
          <w:szCs w:val="22"/>
        </w:rPr>
        <w:t xml:space="preserve"> </w:t>
      </w:r>
      <w:r w:rsidRPr="00E61FCC">
        <w:rPr>
          <w:sz w:val="22"/>
          <w:szCs w:val="22"/>
        </w:rPr>
        <w:t>совета</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Управляющего</w:t>
      </w:r>
      <w:r w:rsidRPr="00E61FCC">
        <w:rPr>
          <w:spacing w:val="-12"/>
          <w:sz w:val="22"/>
          <w:szCs w:val="22"/>
        </w:rPr>
        <w:t xml:space="preserve"> </w:t>
      </w:r>
      <w:r w:rsidRPr="00E61FCC">
        <w:rPr>
          <w:sz w:val="22"/>
          <w:szCs w:val="22"/>
        </w:rPr>
        <w:t>совета МАОУ «Школа № 27 с УИОП», выборного органа первичной профсоюзной организации.</w:t>
      </w:r>
    </w:p>
    <w:p w14:paraId="5394525C" w14:textId="4F22B9AF" w:rsidR="00FA124F" w:rsidRPr="00E61FCC" w:rsidRDefault="003B164C" w:rsidP="00EF4152">
      <w:pPr>
        <w:pStyle w:val="a3"/>
        <w:spacing w:before="2" w:line="249" w:lineRule="auto"/>
        <w:ind w:left="86" w:right="368" w:firstLine="228"/>
        <w:rPr>
          <w:sz w:val="22"/>
          <w:szCs w:val="22"/>
        </w:rPr>
      </w:pPr>
      <w:r w:rsidRPr="00E61FCC">
        <w:rPr>
          <w:sz w:val="22"/>
          <w:szCs w:val="22"/>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w:t>
      </w:r>
      <w:r w:rsidRPr="00E61FCC">
        <w:rPr>
          <w:spacing w:val="80"/>
          <w:sz w:val="22"/>
          <w:szCs w:val="22"/>
        </w:rPr>
        <w:t xml:space="preserve"> </w:t>
      </w:r>
      <w:r w:rsidRPr="00E61FCC">
        <w:rPr>
          <w:sz w:val="22"/>
          <w:szCs w:val="22"/>
        </w:rPr>
        <w:t>общего,</w:t>
      </w:r>
      <w:r w:rsidRPr="00E61FCC">
        <w:rPr>
          <w:spacing w:val="80"/>
          <w:sz w:val="22"/>
          <w:szCs w:val="22"/>
        </w:rPr>
        <w:t xml:space="preserve"> </w:t>
      </w:r>
      <w:r w:rsidRPr="00E61FCC">
        <w:rPr>
          <w:sz w:val="22"/>
          <w:szCs w:val="22"/>
        </w:rPr>
        <w:t>среднего</w:t>
      </w:r>
      <w:r w:rsidRPr="00E61FCC">
        <w:rPr>
          <w:spacing w:val="80"/>
          <w:sz w:val="22"/>
          <w:szCs w:val="22"/>
        </w:rPr>
        <w:t xml:space="preserve"> </w:t>
      </w:r>
      <w:r w:rsidRPr="00E61FCC">
        <w:rPr>
          <w:sz w:val="22"/>
          <w:szCs w:val="22"/>
        </w:rPr>
        <w:t>общего,</w:t>
      </w:r>
      <w:r w:rsidRPr="00E61FCC">
        <w:rPr>
          <w:spacing w:val="80"/>
          <w:sz w:val="22"/>
          <w:szCs w:val="22"/>
        </w:rPr>
        <w:t xml:space="preserve"> </w:t>
      </w:r>
      <w:r w:rsidRPr="00E61FCC">
        <w:rPr>
          <w:sz w:val="22"/>
          <w:szCs w:val="22"/>
        </w:rPr>
        <w:t>среднего</w:t>
      </w:r>
      <w:r w:rsidRPr="00E61FCC">
        <w:rPr>
          <w:spacing w:val="80"/>
          <w:sz w:val="22"/>
          <w:szCs w:val="22"/>
        </w:rPr>
        <w:t xml:space="preserve"> </w:t>
      </w:r>
      <w:r w:rsidRPr="00E61FCC">
        <w:rPr>
          <w:sz w:val="22"/>
          <w:szCs w:val="22"/>
        </w:rPr>
        <w:t>профессионального</w:t>
      </w:r>
      <w:r w:rsidR="00EF4152">
        <w:rPr>
          <w:sz w:val="22"/>
          <w:szCs w:val="22"/>
        </w:rPr>
        <w:t xml:space="preserve"> </w:t>
      </w:r>
      <w:r w:rsidRPr="00E61FCC">
        <w:rPr>
          <w:sz w:val="22"/>
          <w:szCs w:val="22"/>
        </w:rPr>
        <w:t xml:space="preserve">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w:t>
      </w:r>
      <w:r w:rsidRPr="00E61FCC">
        <w:rPr>
          <w:spacing w:val="-2"/>
          <w:sz w:val="22"/>
          <w:szCs w:val="22"/>
        </w:rPr>
        <w:t>65811).</w:t>
      </w:r>
    </w:p>
    <w:p w14:paraId="7C287FD7" w14:textId="77777777" w:rsidR="00FA124F" w:rsidRPr="00E61FCC" w:rsidRDefault="003B164C">
      <w:pPr>
        <w:pStyle w:val="a3"/>
        <w:tabs>
          <w:tab w:val="left" w:pos="2509"/>
          <w:tab w:val="left" w:pos="4978"/>
        </w:tabs>
        <w:spacing w:before="9" w:line="249" w:lineRule="auto"/>
        <w:ind w:left="86" w:right="369" w:firstLine="228"/>
        <w:rPr>
          <w:sz w:val="22"/>
          <w:szCs w:val="22"/>
        </w:rPr>
      </w:pPr>
      <w:r w:rsidRPr="00E61FCC">
        <w:rPr>
          <w:sz w:val="22"/>
          <w:szCs w:val="22"/>
        </w:rPr>
        <w:lastRenderedPageBreak/>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w:t>
      </w:r>
      <w:r w:rsidRPr="00E61FCC">
        <w:rPr>
          <w:spacing w:val="-2"/>
          <w:sz w:val="22"/>
          <w:szCs w:val="22"/>
        </w:rPr>
        <w:t>государственными</w:t>
      </w:r>
      <w:r w:rsidRPr="00E61FCC">
        <w:rPr>
          <w:sz w:val="22"/>
          <w:szCs w:val="22"/>
        </w:rPr>
        <w:tab/>
      </w:r>
      <w:r w:rsidRPr="00E61FCC">
        <w:rPr>
          <w:spacing w:val="-2"/>
          <w:sz w:val="22"/>
          <w:szCs w:val="22"/>
        </w:rPr>
        <w:t>(муниципальными)</w:t>
      </w:r>
      <w:r w:rsidRPr="00E61FCC">
        <w:rPr>
          <w:sz w:val="22"/>
          <w:szCs w:val="22"/>
        </w:rPr>
        <w:tab/>
      </w:r>
      <w:r w:rsidRPr="00E61FCC">
        <w:rPr>
          <w:spacing w:val="-2"/>
          <w:sz w:val="22"/>
          <w:szCs w:val="22"/>
        </w:rPr>
        <w:t xml:space="preserve">организациями, </w:t>
      </w:r>
      <w:r w:rsidRPr="00E61FCC">
        <w:rPr>
          <w:sz w:val="22"/>
          <w:szCs w:val="22"/>
        </w:rPr>
        <w:t>осуществляющими образовательную деятельность, государственных услуг по реализации образовательных программ в соответствии с Федеральным</w:t>
      </w:r>
      <w:r w:rsidRPr="00E61FCC">
        <w:rPr>
          <w:spacing w:val="-9"/>
          <w:sz w:val="22"/>
          <w:szCs w:val="22"/>
        </w:rPr>
        <w:t xml:space="preserve"> </w:t>
      </w:r>
      <w:r w:rsidRPr="00E61FCC">
        <w:rPr>
          <w:sz w:val="22"/>
          <w:szCs w:val="22"/>
        </w:rPr>
        <w:t>законом</w:t>
      </w:r>
      <w:r w:rsidRPr="00E61FCC">
        <w:rPr>
          <w:spacing w:val="-10"/>
          <w:sz w:val="22"/>
          <w:szCs w:val="22"/>
        </w:rPr>
        <w:t xml:space="preserve"> </w:t>
      </w:r>
      <w:r w:rsidRPr="00E61FCC">
        <w:rPr>
          <w:sz w:val="22"/>
          <w:szCs w:val="22"/>
        </w:rPr>
        <w:t>«Об</w:t>
      </w:r>
      <w:r w:rsidRPr="00E61FCC">
        <w:rPr>
          <w:spacing w:val="-13"/>
          <w:sz w:val="22"/>
          <w:szCs w:val="22"/>
        </w:rPr>
        <w:t xml:space="preserve"> </w:t>
      </w:r>
      <w:r w:rsidRPr="00E61FCC">
        <w:rPr>
          <w:sz w:val="22"/>
          <w:szCs w:val="22"/>
        </w:rPr>
        <w:t>образовании</w:t>
      </w:r>
      <w:r w:rsidRPr="00E61FCC">
        <w:rPr>
          <w:spacing w:val="-11"/>
          <w:sz w:val="22"/>
          <w:szCs w:val="22"/>
        </w:rPr>
        <w:t xml:space="preserve"> </w:t>
      </w:r>
      <w:r w:rsidRPr="00E61FCC">
        <w:rPr>
          <w:sz w:val="22"/>
          <w:szCs w:val="22"/>
        </w:rPr>
        <w:t>в</w:t>
      </w:r>
      <w:r w:rsidRPr="00E61FCC">
        <w:rPr>
          <w:spacing w:val="-11"/>
          <w:sz w:val="22"/>
          <w:szCs w:val="22"/>
        </w:rPr>
        <w:t xml:space="preserve"> </w:t>
      </w:r>
      <w:r w:rsidRPr="00E61FCC">
        <w:rPr>
          <w:sz w:val="22"/>
          <w:szCs w:val="22"/>
        </w:rPr>
        <w:t>Российской</w:t>
      </w:r>
      <w:r w:rsidRPr="00E61FCC">
        <w:rPr>
          <w:spacing w:val="-12"/>
          <w:sz w:val="22"/>
          <w:szCs w:val="22"/>
        </w:rPr>
        <w:t xml:space="preserve"> </w:t>
      </w:r>
      <w:r w:rsidRPr="00E61FCC">
        <w:rPr>
          <w:sz w:val="22"/>
          <w:szCs w:val="22"/>
        </w:rPr>
        <w:t>Федерации»</w:t>
      </w:r>
      <w:r w:rsidRPr="00E61FCC">
        <w:rPr>
          <w:spacing w:val="-10"/>
          <w:sz w:val="22"/>
          <w:szCs w:val="22"/>
        </w:rPr>
        <w:t xml:space="preserve"> </w:t>
      </w:r>
      <w:r w:rsidRPr="00E61FCC">
        <w:rPr>
          <w:sz w:val="22"/>
          <w:szCs w:val="22"/>
        </w:rPr>
        <w:t>(ст.</w:t>
      </w:r>
      <w:r w:rsidRPr="00E61FCC">
        <w:rPr>
          <w:spacing w:val="-11"/>
          <w:sz w:val="22"/>
          <w:szCs w:val="22"/>
        </w:rPr>
        <w:t xml:space="preserve"> </w:t>
      </w:r>
      <w:r w:rsidRPr="00E61FCC">
        <w:rPr>
          <w:sz w:val="22"/>
          <w:szCs w:val="22"/>
        </w:rPr>
        <w:t>2, п. 10).</w:t>
      </w:r>
    </w:p>
    <w:p w14:paraId="38BD54F1" w14:textId="77777777" w:rsidR="00FA124F" w:rsidRPr="00E61FCC" w:rsidRDefault="003B164C">
      <w:pPr>
        <w:pStyle w:val="a3"/>
        <w:spacing w:before="8" w:line="249" w:lineRule="auto"/>
        <w:ind w:left="86" w:right="373" w:firstLine="228"/>
        <w:rPr>
          <w:sz w:val="22"/>
          <w:szCs w:val="22"/>
        </w:rPr>
      </w:pPr>
      <w:r w:rsidRPr="00E61FCC">
        <w:rPr>
          <w:sz w:val="22"/>
          <w:szCs w:val="22"/>
        </w:rPr>
        <w:t>Финансовое обеспечение оказания государственных услуг осуществляется</w:t>
      </w:r>
      <w:r w:rsidRPr="00E61FCC">
        <w:rPr>
          <w:spacing w:val="-9"/>
          <w:sz w:val="22"/>
          <w:szCs w:val="22"/>
        </w:rPr>
        <w:t xml:space="preserve"> </w:t>
      </w:r>
      <w:r w:rsidRPr="00E61FCC">
        <w:rPr>
          <w:sz w:val="22"/>
          <w:szCs w:val="22"/>
        </w:rPr>
        <w:t>в</w:t>
      </w:r>
      <w:r w:rsidRPr="00E61FCC">
        <w:rPr>
          <w:spacing w:val="-6"/>
          <w:sz w:val="22"/>
          <w:szCs w:val="22"/>
        </w:rPr>
        <w:t xml:space="preserve"> </w:t>
      </w:r>
      <w:r w:rsidRPr="00E61FCC">
        <w:rPr>
          <w:sz w:val="22"/>
          <w:szCs w:val="22"/>
        </w:rPr>
        <w:t>пределах</w:t>
      </w:r>
      <w:r w:rsidRPr="00E61FCC">
        <w:rPr>
          <w:spacing w:val="-7"/>
          <w:sz w:val="22"/>
          <w:szCs w:val="22"/>
        </w:rPr>
        <w:t xml:space="preserve"> </w:t>
      </w:r>
      <w:r w:rsidRPr="00E61FCC">
        <w:rPr>
          <w:sz w:val="22"/>
          <w:szCs w:val="22"/>
        </w:rPr>
        <w:t>бюджетных</w:t>
      </w:r>
      <w:r w:rsidRPr="00E61FCC">
        <w:rPr>
          <w:spacing w:val="-7"/>
          <w:sz w:val="22"/>
          <w:szCs w:val="22"/>
        </w:rPr>
        <w:t xml:space="preserve"> </w:t>
      </w:r>
      <w:r w:rsidRPr="00E61FCC">
        <w:rPr>
          <w:sz w:val="22"/>
          <w:szCs w:val="22"/>
        </w:rPr>
        <w:t>ассигнований,</w:t>
      </w:r>
      <w:r w:rsidRPr="00E61FCC">
        <w:rPr>
          <w:spacing w:val="-8"/>
          <w:sz w:val="22"/>
          <w:szCs w:val="22"/>
        </w:rPr>
        <w:t xml:space="preserve"> </w:t>
      </w:r>
      <w:r w:rsidRPr="00E61FCC">
        <w:rPr>
          <w:sz w:val="22"/>
          <w:szCs w:val="22"/>
        </w:rPr>
        <w:t>предусмотренных организации на очередной финансовый год.</w:t>
      </w:r>
    </w:p>
    <w:p w14:paraId="52706283" w14:textId="77777777" w:rsidR="00FA124F" w:rsidRPr="00E61FCC" w:rsidRDefault="00FA124F">
      <w:pPr>
        <w:pStyle w:val="a3"/>
        <w:spacing w:before="3"/>
        <w:ind w:left="0"/>
        <w:jc w:val="left"/>
        <w:rPr>
          <w:sz w:val="22"/>
          <w:szCs w:val="22"/>
        </w:rPr>
      </w:pPr>
    </w:p>
    <w:p w14:paraId="3C8027F0" w14:textId="77777777" w:rsidR="00FA124F" w:rsidRPr="00E61FCC" w:rsidRDefault="003B164C" w:rsidP="0012715A">
      <w:pPr>
        <w:pStyle w:val="2"/>
        <w:numPr>
          <w:ilvl w:val="2"/>
          <w:numId w:val="161"/>
        </w:numPr>
        <w:tabs>
          <w:tab w:val="left" w:pos="596"/>
        </w:tabs>
        <w:ind w:left="86" w:right="366" w:firstLine="0"/>
        <w:rPr>
          <w:sz w:val="22"/>
          <w:szCs w:val="22"/>
        </w:rPr>
      </w:pPr>
      <w:bookmarkStart w:id="51" w:name="_TOC_250001"/>
      <w:r w:rsidRPr="00E61FCC">
        <w:rPr>
          <w:sz w:val="22"/>
          <w:szCs w:val="22"/>
        </w:rPr>
        <w:t>Материально-техническое</w:t>
      </w:r>
      <w:r w:rsidRPr="00E61FCC">
        <w:rPr>
          <w:spacing w:val="-2"/>
          <w:sz w:val="22"/>
          <w:szCs w:val="22"/>
        </w:rPr>
        <w:t xml:space="preserve"> </w:t>
      </w:r>
      <w:r w:rsidRPr="00E61FCC">
        <w:rPr>
          <w:sz w:val="22"/>
          <w:szCs w:val="22"/>
        </w:rPr>
        <w:t>и</w:t>
      </w:r>
      <w:r w:rsidRPr="00E61FCC">
        <w:rPr>
          <w:spacing w:val="-2"/>
          <w:sz w:val="22"/>
          <w:szCs w:val="22"/>
        </w:rPr>
        <w:t xml:space="preserve"> </w:t>
      </w:r>
      <w:r w:rsidRPr="00E61FCC">
        <w:rPr>
          <w:sz w:val="22"/>
          <w:szCs w:val="22"/>
        </w:rPr>
        <w:t>учебно-методическое</w:t>
      </w:r>
      <w:r w:rsidRPr="00E61FCC">
        <w:rPr>
          <w:spacing w:val="-2"/>
          <w:sz w:val="22"/>
          <w:szCs w:val="22"/>
        </w:rPr>
        <w:t xml:space="preserve"> </w:t>
      </w:r>
      <w:bookmarkEnd w:id="51"/>
      <w:r w:rsidRPr="00E61FCC">
        <w:rPr>
          <w:sz w:val="22"/>
          <w:szCs w:val="22"/>
        </w:rPr>
        <w:t>обеспечение программы основного общего образования</w:t>
      </w:r>
    </w:p>
    <w:p w14:paraId="1B88EEB1" w14:textId="77777777" w:rsidR="00FA124F" w:rsidRPr="00E61FCC" w:rsidRDefault="003B164C">
      <w:pPr>
        <w:spacing w:before="133"/>
        <w:ind w:left="86"/>
        <w:jc w:val="both"/>
        <w:rPr>
          <w:b/>
        </w:rPr>
      </w:pPr>
      <w:r w:rsidRPr="00E61FCC">
        <w:rPr>
          <w:b/>
          <w:spacing w:val="-2"/>
        </w:rPr>
        <w:t>Информационно-образовательная</w:t>
      </w:r>
      <w:r w:rsidRPr="00E61FCC">
        <w:rPr>
          <w:b/>
          <w:spacing w:val="26"/>
        </w:rPr>
        <w:t xml:space="preserve"> </w:t>
      </w:r>
      <w:r w:rsidRPr="00E61FCC">
        <w:rPr>
          <w:b/>
          <w:spacing w:val="-2"/>
        </w:rPr>
        <w:t>среда</w:t>
      </w:r>
    </w:p>
    <w:p w14:paraId="6F39C13B" w14:textId="77777777" w:rsidR="00FA124F" w:rsidRPr="00E61FCC" w:rsidRDefault="003B164C">
      <w:pPr>
        <w:pStyle w:val="a3"/>
        <w:spacing w:before="5" w:line="249" w:lineRule="auto"/>
        <w:ind w:left="86" w:right="368" w:firstLine="228"/>
        <w:rPr>
          <w:sz w:val="22"/>
          <w:szCs w:val="22"/>
        </w:rPr>
      </w:pPr>
      <w:r w:rsidRPr="00E61FCC">
        <w:rPr>
          <w:sz w:val="22"/>
          <w:szCs w:val="22"/>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w:t>
      </w:r>
      <w:r w:rsidRPr="00E61FCC">
        <w:rPr>
          <w:spacing w:val="-10"/>
          <w:sz w:val="22"/>
          <w:szCs w:val="22"/>
        </w:rPr>
        <w:t xml:space="preserve"> </w:t>
      </w:r>
      <w:r w:rsidRPr="00E61FCC">
        <w:rPr>
          <w:sz w:val="22"/>
          <w:szCs w:val="22"/>
        </w:rPr>
        <w:t>гарантирующих</w:t>
      </w:r>
      <w:r w:rsidRPr="00E61FCC">
        <w:rPr>
          <w:spacing w:val="-10"/>
          <w:sz w:val="22"/>
          <w:szCs w:val="22"/>
        </w:rPr>
        <w:t xml:space="preserve"> </w:t>
      </w:r>
      <w:r w:rsidRPr="00E61FCC">
        <w:rPr>
          <w:sz w:val="22"/>
          <w:szCs w:val="22"/>
        </w:rPr>
        <w:t>безопасность</w:t>
      </w:r>
      <w:r w:rsidRPr="00E61FCC">
        <w:rPr>
          <w:spacing w:val="-8"/>
          <w:sz w:val="22"/>
          <w:szCs w:val="22"/>
        </w:rPr>
        <w:t xml:space="preserve"> </w:t>
      </w:r>
      <w:r w:rsidRPr="00E61FCC">
        <w:rPr>
          <w:sz w:val="22"/>
          <w:szCs w:val="22"/>
        </w:rPr>
        <w:t>и</w:t>
      </w:r>
      <w:r w:rsidRPr="00E61FCC">
        <w:rPr>
          <w:spacing w:val="-12"/>
          <w:sz w:val="22"/>
          <w:szCs w:val="22"/>
        </w:rPr>
        <w:t xml:space="preserve"> </w:t>
      </w:r>
      <w:r w:rsidRPr="00E61FCC">
        <w:rPr>
          <w:sz w:val="22"/>
          <w:szCs w:val="22"/>
        </w:rPr>
        <w:t>охрану</w:t>
      </w:r>
      <w:r w:rsidRPr="00E61FCC">
        <w:rPr>
          <w:spacing w:val="-10"/>
          <w:sz w:val="22"/>
          <w:szCs w:val="22"/>
        </w:rPr>
        <w:t xml:space="preserve"> </w:t>
      </w:r>
      <w:r w:rsidRPr="00E61FCC">
        <w:rPr>
          <w:sz w:val="22"/>
          <w:szCs w:val="22"/>
        </w:rPr>
        <w:t>здоровья</w:t>
      </w:r>
      <w:r w:rsidRPr="00E61FCC">
        <w:rPr>
          <w:spacing w:val="-11"/>
          <w:sz w:val="22"/>
          <w:szCs w:val="22"/>
        </w:rPr>
        <w:t xml:space="preserve"> </w:t>
      </w:r>
      <w:r w:rsidRPr="00E61FCC">
        <w:rPr>
          <w:sz w:val="22"/>
          <w:szCs w:val="22"/>
        </w:rPr>
        <w:t>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15B6F8D6" w14:textId="77777777" w:rsidR="00FA124F" w:rsidRPr="00E61FCC" w:rsidRDefault="003B164C">
      <w:pPr>
        <w:pStyle w:val="a3"/>
        <w:spacing w:before="7" w:line="249" w:lineRule="auto"/>
        <w:ind w:left="86" w:right="364" w:firstLine="228"/>
        <w:rPr>
          <w:sz w:val="22"/>
          <w:szCs w:val="22"/>
        </w:rPr>
      </w:pPr>
      <w:r w:rsidRPr="00E61FCC">
        <w:rPr>
          <w:sz w:val="22"/>
          <w:szCs w:val="22"/>
        </w:rPr>
        <w:t xml:space="preserve">Основными компонентами ИОС МАОУ «Школа № 27 с УИОП» </w:t>
      </w:r>
      <w:r w:rsidRPr="00E61FCC">
        <w:rPr>
          <w:spacing w:val="-2"/>
          <w:sz w:val="22"/>
          <w:szCs w:val="22"/>
        </w:rPr>
        <w:t>являются:</w:t>
      </w:r>
    </w:p>
    <w:p w14:paraId="2774DBB9" w14:textId="77777777" w:rsidR="00FA124F" w:rsidRPr="00E61FCC" w:rsidRDefault="003B164C">
      <w:pPr>
        <w:pStyle w:val="a4"/>
        <w:numPr>
          <w:ilvl w:val="0"/>
          <w:numId w:val="29"/>
        </w:numPr>
        <w:tabs>
          <w:tab w:val="left" w:pos="653"/>
        </w:tabs>
        <w:spacing w:before="5" w:line="249" w:lineRule="auto"/>
        <w:ind w:right="368"/>
      </w:pPr>
      <w:r w:rsidRPr="00E61FCC">
        <w:t>учебно-методические комплекты по всем учебным предметам на государственном</w:t>
      </w:r>
      <w:r w:rsidRPr="00E61FCC">
        <w:rPr>
          <w:spacing w:val="-7"/>
        </w:rPr>
        <w:t xml:space="preserve"> </w:t>
      </w:r>
      <w:r w:rsidRPr="00E61FCC">
        <w:t>языке</w:t>
      </w:r>
      <w:r w:rsidRPr="00E61FCC">
        <w:rPr>
          <w:spacing w:val="-8"/>
        </w:rPr>
        <w:t xml:space="preserve"> </w:t>
      </w:r>
      <w:r w:rsidRPr="00E61FCC">
        <w:t>Российской</w:t>
      </w:r>
      <w:r w:rsidRPr="00E61FCC">
        <w:rPr>
          <w:spacing w:val="-10"/>
        </w:rPr>
        <w:t xml:space="preserve"> </w:t>
      </w:r>
      <w:r w:rsidRPr="00E61FCC">
        <w:t>Федерации</w:t>
      </w:r>
      <w:r w:rsidRPr="00E61FCC">
        <w:rPr>
          <w:spacing w:val="-10"/>
        </w:rPr>
        <w:t xml:space="preserve"> </w:t>
      </w:r>
      <w:r w:rsidRPr="00E61FCC">
        <w:t>(языке</w:t>
      </w:r>
      <w:r w:rsidRPr="00E61FCC">
        <w:rPr>
          <w:spacing w:val="-8"/>
        </w:rPr>
        <w:t xml:space="preserve"> </w:t>
      </w:r>
      <w:r w:rsidRPr="00E61FCC">
        <w:t xml:space="preserve">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w:t>
      </w:r>
      <w:r w:rsidRPr="00E61FCC">
        <w:rPr>
          <w:spacing w:val="-2"/>
        </w:rPr>
        <w:t>обучающегося:</w:t>
      </w:r>
    </w:p>
    <w:p w14:paraId="491E019A" w14:textId="77777777" w:rsidR="00FA124F" w:rsidRPr="00E61FCC" w:rsidRDefault="003B164C">
      <w:pPr>
        <w:pStyle w:val="a3"/>
        <w:spacing w:before="2"/>
        <w:ind w:left="314"/>
        <w:rPr>
          <w:sz w:val="22"/>
          <w:szCs w:val="22"/>
        </w:rPr>
      </w:pPr>
      <w:r w:rsidRPr="00E61FCC">
        <w:rPr>
          <w:sz w:val="22"/>
          <w:szCs w:val="22"/>
        </w:rPr>
        <w:t>Фонд</w:t>
      </w:r>
      <w:r w:rsidRPr="00E61FCC">
        <w:rPr>
          <w:spacing w:val="48"/>
          <w:sz w:val="22"/>
          <w:szCs w:val="22"/>
        </w:rPr>
        <w:t xml:space="preserve">  </w:t>
      </w:r>
      <w:r w:rsidRPr="00E61FCC">
        <w:rPr>
          <w:sz w:val="22"/>
          <w:szCs w:val="22"/>
        </w:rPr>
        <w:t>школьной</w:t>
      </w:r>
      <w:r w:rsidRPr="00E61FCC">
        <w:rPr>
          <w:spacing w:val="49"/>
          <w:sz w:val="22"/>
          <w:szCs w:val="22"/>
        </w:rPr>
        <w:t xml:space="preserve">  </w:t>
      </w:r>
      <w:r w:rsidRPr="00E61FCC">
        <w:rPr>
          <w:sz w:val="22"/>
          <w:szCs w:val="22"/>
        </w:rPr>
        <w:t>библиотеки</w:t>
      </w:r>
      <w:r w:rsidRPr="00E61FCC">
        <w:rPr>
          <w:spacing w:val="48"/>
          <w:sz w:val="22"/>
          <w:szCs w:val="22"/>
        </w:rPr>
        <w:t xml:space="preserve">  </w:t>
      </w:r>
      <w:r w:rsidRPr="00E61FCC">
        <w:rPr>
          <w:sz w:val="22"/>
          <w:szCs w:val="22"/>
        </w:rPr>
        <w:t>сформирован</w:t>
      </w:r>
      <w:r w:rsidRPr="00E61FCC">
        <w:rPr>
          <w:spacing w:val="48"/>
          <w:sz w:val="22"/>
          <w:szCs w:val="22"/>
        </w:rPr>
        <w:t xml:space="preserve">  </w:t>
      </w:r>
      <w:r w:rsidRPr="00E61FCC">
        <w:rPr>
          <w:sz w:val="22"/>
          <w:szCs w:val="22"/>
        </w:rPr>
        <w:t>в</w:t>
      </w:r>
      <w:r w:rsidRPr="00E61FCC">
        <w:rPr>
          <w:spacing w:val="49"/>
          <w:sz w:val="22"/>
          <w:szCs w:val="22"/>
        </w:rPr>
        <w:t xml:space="preserve">  </w:t>
      </w:r>
      <w:r w:rsidRPr="00E61FCC">
        <w:rPr>
          <w:sz w:val="22"/>
          <w:szCs w:val="22"/>
        </w:rPr>
        <w:t>соответствии</w:t>
      </w:r>
      <w:r w:rsidRPr="00E61FCC">
        <w:rPr>
          <w:spacing w:val="49"/>
          <w:sz w:val="22"/>
          <w:szCs w:val="22"/>
        </w:rPr>
        <w:t xml:space="preserve">  </w:t>
      </w:r>
      <w:r w:rsidRPr="00E61FCC">
        <w:rPr>
          <w:spacing w:val="-10"/>
          <w:sz w:val="22"/>
          <w:szCs w:val="22"/>
        </w:rPr>
        <w:t>с</w:t>
      </w:r>
    </w:p>
    <w:p w14:paraId="1F305008" w14:textId="77777777" w:rsidR="00FA124F" w:rsidRPr="00E61FCC" w:rsidRDefault="00FA124F">
      <w:pPr>
        <w:pStyle w:val="a3"/>
        <w:rPr>
          <w:sz w:val="22"/>
          <w:szCs w:val="22"/>
        </w:rPr>
        <w:sectPr w:rsidR="00FA124F" w:rsidRPr="00E61FCC">
          <w:pgSz w:w="7830" w:h="12020"/>
          <w:pgMar w:top="340" w:right="425" w:bottom="700" w:left="708" w:header="0" w:footer="503" w:gutter="0"/>
          <w:cols w:space="720"/>
        </w:sectPr>
      </w:pPr>
    </w:p>
    <w:p w14:paraId="1B7B09A4" w14:textId="77777777" w:rsidR="00FA124F" w:rsidRPr="00E61FCC" w:rsidRDefault="003B164C">
      <w:pPr>
        <w:pStyle w:val="a3"/>
        <w:spacing w:before="75" w:line="249" w:lineRule="auto"/>
        <w:ind w:left="653" w:right="364"/>
        <w:rPr>
          <w:sz w:val="22"/>
          <w:szCs w:val="22"/>
        </w:rPr>
      </w:pPr>
      <w:r w:rsidRPr="00E61FCC">
        <w:rPr>
          <w:sz w:val="22"/>
          <w:szCs w:val="22"/>
        </w:rPr>
        <w:lastRenderedPageBreak/>
        <w:t>образовательными</w:t>
      </w:r>
      <w:r w:rsidRPr="00E61FCC">
        <w:rPr>
          <w:spacing w:val="-11"/>
          <w:sz w:val="22"/>
          <w:szCs w:val="22"/>
        </w:rPr>
        <w:t xml:space="preserve"> </w:t>
      </w:r>
      <w:r w:rsidRPr="00E61FCC">
        <w:rPr>
          <w:sz w:val="22"/>
          <w:szCs w:val="22"/>
        </w:rPr>
        <w:t>программами</w:t>
      </w:r>
      <w:r w:rsidRPr="00E61FCC">
        <w:rPr>
          <w:spacing w:val="-8"/>
          <w:sz w:val="22"/>
          <w:szCs w:val="22"/>
        </w:rPr>
        <w:t xml:space="preserve"> </w:t>
      </w:r>
      <w:r w:rsidRPr="00E61FCC">
        <w:rPr>
          <w:sz w:val="22"/>
          <w:szCs w:val="22"/>
        </w:rPr>
        <w:t>МАОУ</w:t>
      </w:r>
      <w:r w:rsidRPr="00E61FCC">
        <w:rPr>
          <w:spacing w:val="-9"/>
          <w:sz w:val="22"/>
          <w:szCs w:val="22"/>
        </w:rPr>
        <w:t xml:space="preserve"> </w:t>
      </w:r>
      <w:r w:rsidRPr="00E61FCC">
        <w:rPr>
          <w:sz w:val="22"/>
          <w:szCs w:val="22"/>
        </w:rPr>
        <w:t>«Школа</w:t>
      </w:r>
      <w:r w:rsidRPr="00E61FCC">
        <w:rPr>
          <w:spacing w:val="-9"/>
          <w:sz w:val="22"/>
          <w:szCs w:val="22"/>
        </w:rPr>
        <w:t xml:space="preserve"> </w:t>
      </w:r>
      <w:r w:rsidRPr="00E61FCC">
        <w:rPr>
          <w:sz w:val="22"/>
          <w:szCs w:val="22"/>
        </w:rPr>
        <w:t>№</w:t>
      </w:r>
      <w:r w:rsidRPr="00E61FCC">
        <w:rPr>
          <w:spacing w:val="-10"/>
          <w:sz w:val="22"/>
          <w:szCs w:val="22"/>
        </w:rPr>
        <w:t xml:space="preserve"> </w:t>
      </w:r>
      <w:r w:rsidRPr="00E61FCC">
        <w:rPr>
          <w:sz w:val="22"/>
          <w:szCs w:val="22"/>
        </w:rPr>
        <w:t>27</w:t>
      </w:r>
      <w:r w:rsidRPr="00E61FCC">
        <w:rPr>
          <w:spacing w:val="-9"/>
          <w:sz w:val="22"/>
          <w:szCs w:val="22"/>
        </w:rPr>
        <w:t xml:space="preserve"> </w:t>
      </w:r>
      <w:r w:rsidRPr="00E61FCC">
        <w:rPr>
          <w:sz w:val="22"/>
          <w:szCs w:val="22"/>
        </w:rPr>
        <w:t>с</w:t>
      </w:r>
      <w:r w:rsidRPr="00E61FCC">
        <w:rPr>
          <w:spacing w:val="-7"/>
          <w:sz w:val="22"/>
          <w:szCs w:val="22"/>
        </w:rPr>
        <w:t xml:space="preserve"> </w:t>
      </w:r>
      <w:r w:rsidRPr="00E61FCC">
        <w:rPr>
          <w:sz w:val="22"/>
          <w:szCs w:val="22"/>
        </w:rPr>
        <w:t>УИОП»</w:t>
      </w:r>
      <w:r w:rsidRPr="00E61FCC">
        <w:rPr>
          <w:spacing w:val="-9"/>
          <w:sz w:val="22"/>
          <w:szCs w:val="22"/>
        </w:rPr>
        <w:t xml:space="preserve"> </w:t>
      </w:r>
      <w:r w:rsidRPr="00E61FCC">
        <w:rPr>
          <w:sz w:val="22"/>
          <w:szCs w:val="22"/>
        </w:rPr>
        <w:t>и состоит из учебной и художественной литературы. Картотека учебников пополняется и редактируется по мере их поступления.</w:t>
      </w:r>
    </w:p>
    <w:p w14:paraId="5A2D9E09" w14:textId="77777777" w:rsidR="00FA124F" w:rsidRPr="00E61FCC" w:rsidRDefault="00FA124F">
      <w:pPr>
        <w:pStyle w:val="a3"/>
        <w:spacing w:before="13"/>
        <w:ind w:left="0"/>
        <w:jc w:val="left"/>
        <w:rPr>
          <w:sz w:val="22"/>
          <w:szCs w:val="22"/>
        </w:rPr>
      </w:pPr>
    </w:p>
    <w:p w14:paraId="2314A7B9" w14:textId="77777777" w:rsidR="00FA124F" w:rsidRPr="00E61FCC" w:rsidRDefault="003B164C">
      <w:pPr>
        <w:pStyle w:val="a3"/>
        <w:spacing w:line="249" w:lineRule="auto"/>
        <w:ind w:left="653"/>
        <w:jc w:val="left"/>
        <w:rPr>
          <w:sz w:val="22"/>
          <w:szCs w:val="22"/>
        </w:rPr>
      </w:pPr>
      <w:r w:rsidRPr="00E61FCC">
        <w:rPr>
          <w:sz w:val="22"/>
          <w:szCs w:val="22"/>
        </w:rPr>
        <w:t>На</w:t>
      </w:r>
      <w:r w:rsidRPr="00E61FCC">
        <w:rPr>
          <w:spacing w:val="80"/>
          <w:sz w:val="22"/>
          <w:szCs w:val="22"/>
        </w:rPr>
        <w:t xml:space="preserve"> </w:t>
      </w:r>
      <w:r w:rsidRPr="00E61FCC">
        <w:rPr>
          <w:sz w:val="22"/>
          <w:szCs w:val="22"/>
        </w:rPr>
        <w:t>момент</w:t>
      </w:r>
      <w:r w:rsidRPr="00E61FCC">
        <w:rPr>
          <w:spacing w:val="80"/>
          <w:sz w:val="22"/>
          <w:szCs w:val="22"/>
        </w:rPr>
        <w:t xml:space="preserve"> </w:t>
      </w:r>
      <w:r w:rsidRPr="00E61FCC">
        <w:rPr>
          <w:sz w:val="22"/>
          <w:szCs w:val="22"/>
        </w:rPr>
        <w:t>разработки</w:t>
      </w:r>
      <w:r w:rsidRPr="00E61FCC">
        <w:rPr>
          <w:spacing w:val="80"/>
          <w:sz w:val="22"/>
          <w:szCs w:val="22"/>
        </w:rPr>
        <w:t xml:space="preserve"> </w:t>
      </w:r>
      <w:r w:rsidRPr="00E61FCC">
        <w:rPr>
          <w:sz w:val="22"/>
          <w:szCs w:val="22"/>
        </w:rPr>
        <w:t>данной</w:t>
      </w:r>
      <w:r w:rsidRPr="00E61FCC">
        <w:rPr>
          <w:spacing w:val="80"/>
          <w:sz w:val="22"/>
          <w:szCs w:val="22"/>
        </w:rPr>
        <w:t xml:space="preserve"> </w:t>
      </w:r>
      <w:r w:rsidRPr="00E61FCC">
        <w:rPr>
          <w:sz w:val="22"/>
          <w:szCs w:val="22"/>
        </w:rPr>
        <w:t>ООП</w:t>
      </w:r>
      <w:r w:rsidRPr="00E61FCC">
        <w:rPr>
          <w:spacing w:val="80"/>
          <w:sz w:val="22"/>
          <w:szCs w:val="22"/>
        </w:rPr>
        <w:t xml:space="preserve"> </w:t>
      </w:r>
      <w:r w:rsidRPr="00E61FCC">
        <w:rPr>
          <w:sz w:val="22"/>
          <w:szCs w:val="22"/>
        </w:rPr>
        <w:t>ООО</w:t>
      </w:r>
      <w:r w:rsidRPr="00E61FCC">
        <w:rPr>
          <w:spacing w:val="80"/>
          <w:sz w:val="22"/>
          <w:szCs w:val="22"/>
        </w:rPr>
        <w:t xml:space="preserve"> </w:t>
      </w:r>
      <w:r w:rsidRPr="00E61FCC">
        <w:rPr>
          <w:sz w:val="22"/>
          <w:szCs w:val="22"/>
        </w:rPr>
        <w:t>книжный</w:t>
      </w:r>
      <w:r w:rsidRPr="00E61FCC">
        <w:rPr>
          <w:spacing w:val="80"/>
          <w:sz w:val="22"/>
          <w:szCs w:val="22"/>
        </w:rPr>
        <w:t xml:space="preserve"> </w:t>
      </w:r>
      <w:r w:rsidRPr="00E61FCC">
        <w:rPr>
          <w:sz w:val="22"/>
          <w:szCs w:val="22"/>
        </w:rPr>
        <w:t>фонд библиотеки МАОУ «Школа № 27 с УИОП» составил:</w:t>
      </w:r>
    </w:p>
    <w:p w14:paraId="6A731F9F" w14:textId="77777777" w:rsidR="00FA124F" w:rsidRPr="00E61FCC" w:rsidRDefault="003B164C">
      <w:pPr>
        <w:pStyle w:val="a4"/>
        <w:numPr>
          <w:ilvl w:val="1"/>
          <w:numId w:val="29"/>
        </w:numPr>
        <w:tabs>
          <w:tab w:val="left" w:pos="1373"/>
        </w:tabs>
        <w:spacing w:before="2" w:line="243" w:lineRule="exact"/>
        <w:jc w:val="left"/>
        <w:rPr>
          <w:position w:val="1"/>
        </w:rPr>
      </w:pPr>
      <w:r w:rsidRPr="00E61FCC">
        <w:rPr>
          <w:position w:val="1"/>
        </w:rPr>
        <w:t>учебники</w:t>
      </w:r>
      <w:r w:rsidRPr="00E61FCC">
        <w:rPr>
          <w:spacing w:val="-4"/>
          <w:position w:val="1"/>
        </w:rPr>
        <w:t xml:space="preserve"> </w:t>
      </w:r>
      <w:r w:rsidRPr="00E61FCC">
        <w:rPr>
          <w:position w:val="1"/>
        </w:rPr>
        <w:t>–</w:t>
      </w:r>
      <w:r w:rsidRPr="00E61FCC">
        <w:rPr>
          <w:spacing w:val="-3"/>
          <w:position w:val="1"/>
        </w:rPr>
        <w:t xml:space="preserve"> </w:t>
      </w:r>
      <w:r w:rsidRPr="00E61FCC">
        <w:rPr>
          <w:position w:val="1"/>
        </w:rPr>
        <w:t>32</w:t>
      </w:r>
      <w:r w:rsidRPr="00E61FCC">
        <w:rPr>
          <w:spacing w:val="-2"/>
          <w:position w:val="1"/>
        </w:rPr>
        <w:t xml:space="preserve"> </w:t>
      </w:r>
      <w:r w:rsidRPr="00E61FCC">
        <w:rPr>
          <w:position w:val="1"/>
        </w:rPr>
        <w:t>770</w:t>
      </w:r>
      <w:r w:rsidRPr="00E61FCC">
        <w:rPr>
          <w:spacing w:val="-5"/>
          <w:position w:val="1"/>
        </w:rPr>
        <w:t xml:space="preserve"> </w:t>
      </w:r>
      <w:r w:rsidRPr="00E61FCC">
        <w:rPr>
          <w:spacing w:val="-4"/>
          <w:position w:val="1"/>
        </w:rPr>
        <w:t>экз.</w:t>
      </w:r>
    </w:p>
    <w:p w14:paraId="5D911889" w14:textId="77777777" w:rsidR="00FA124F" w:rsidRPr="00E61FCC" w:rsidRDefault="003B164C">
      <w:pPr>
        <w:pStyle w:val="a4"/>
        <w:numPr>
          <w:ilvl w:val="1"/>
          <w:numId w:val="29"/>
        </w:numPr>
        <w:tabs>
          <w:tab w:val="left" w:pos="1373"/>
        </w:tabs>
        <w:spacing w:line="240" w:lineRule="exact"/>
        <w:jc w:val="left"/>
        <w:rPr>
          <w:position w:val="1"/>
        </w:rPr>
      </w:pPr>
      <w:r w:rsidRPr="00E61FCC">
        <w:rPr>
          <w:position w:val="1"/>
        </w:rPr>
        <w:t>художественная</w:t>
      </w:r>
      <w:r w:rsidRPr="00E61FCC">
        <w:rPr>
          <w:spacing w:val="-4"/>
          <w:position w:val="1"/>
        </w:rPr>
        <w:t xml:space="preserve"> </w:t>
      </w:r>
      <w:r w:rsidRPr="00E61FCC">
        <w:rPr>
          <w:position w:val="1"/>
        </w:rPr>
        <w:t>литература</w:t>
      </w:r>
      <w:r w:rsidRPr="00E61FCC">
        <w:rPr>
          <w:spacing w:val="-3"/>
          <w:position w:val="1"/>
        </w:rPr>
        <w:t xml:space="preserve"> </w:t>
      </w:r>
      <w:r w:rsidRPr="00E61FCC">
        <w:rPr>
          <w:position w:val="1"/>
        </w:rPr>
        <w:t>–</w:t>
      </w:r>
      <w:r w:rsidRPr="00E61FCC">
        <w:rPr>
          <w:spacing w:val="-5"/>
          <w:position w:val="1"/>
        </w:rPr>
        <w:t xml:space="preserve"> </w:t>
      </w:r>
      <w:r w:rsidRPr="00E61FCC">
        <w:rPr>
          <w:position w:val="1"/>
        </w:rPr>
        <w:t>10</w:t>
      </w:r>
      <w:r w:rsidRPr="00E61FCC">
        <w:rPr>
          <w:spacing w:val="-6"/>
          <w:position w:val="1"/>
        </w:rPr>
        <w:t xml:space="preserve"> </w:t>
      </w:r>
      <w:r w:rsidRPr="00E61FCC">
        <w:rPr>
          <w:position w:val="1"/>
        </w:rPr>
        <w:t>000</w:t>
      </w:r>
      <w:r w:rsidRPr="00E61FCC">
        <w:rPr>
          <w:spacing w:val="-7"/>
          <w:position w:val="1"/>
        </w:rPr>
        <w:t xml:space="preserve"> </w:t>
      </w:r>
      <w:r w:rsidRPr="00E61FCC">
        <w:rPr>
          <w:spacing w:val="-4"/>
          <w:position w:val="1"/>
        </w:rPr>
        <w:t>экз.</w:t>
      </w:r>
    </w:p>
    <w:p w14:paraId="226730B0" w14:textId="77777777" w:rsidR="00FA124F" w:rsidRPr="00E61FCC" w:rsidRDefault="003B164C">
      <w:pPr>
        <w:pStyle w:val="a4"/>
        <w:numPr>
          <w:ilvl w:val="1"/>
          <w:numId w:val="29"/>
        </w:numPr>
        <w:tabs>
          <w:tab w:val="left" w:pos="1373"/>
        </w:tabs>
        <w:spacing w:line="240" w:lineRule="exact"/>
        <w:jc w:val="left"/>
        <w:rPr>
          <w:position w:val="1"/>
        </w:rPr>
      </w:pPr>
      <w:r w:rsidRPr="00E61FCC">
        <w:rPr>
          <w:position w:val="1"/>
        </w:rPr>
        <w:t>научно-методическая</w:t>
      </w:r>
      <w:r w:rsidRPr="00E61FCC">
        <w:rPr>
          <w:spacing w:val="-12"/>
          <w:position w:val="1"/>
        </w:rPr>
        <w:t xml:space="preserve"> </w:t>
      </w:r>
      <w:r w:rsidRPr="00E61FCC">
        <w:rPr>
          <w:position w:val="1"/>
        </w:rPr>
        <w:t>литература</w:t>
      </w:r>
      <w:r w:rsidRPr="00E61FCC">
        <w:rPr>
          <w:spacing w:val="-9"/>
          <w:position w:val="1"/>
        </w:rPr>
        <w:t xml:space="preserve"> </w:t>
      </w:r>
      <w:r w:rsidRPr="00E61FCC">
        <w:rPr>
          <w:position w:val="1"/>
        </w:rPr>
        <w:t>-466</w:t>
      </w:r>
      <w:r w:rsidRPr="00E61FCC">
        <w:rPr>
          <w:spacing w:val="-10"/>
          <w:position w:val="1"/>
        </w:rPr>
        <w:t xml:space="preserve"> </w:t>
      </w:r>
      <w:r w:rsidRPr="00E61FCC">
        <w:rPr>
          <w:spacing w:val="-4"/>
          <w:position w:val="1"/>
        </w:rPr>
        <w:t>экз.</w:t>
      </w:r>
    </w:p>
    <w:p w14:paraId="6BC39F82" w14:textId="77777777" w:rsidR="00FA124F" w:rsidRPr="00E61FCC" w:rsidRDefault="003B164C">
      <w:pPr>
        <w:pStyle w:val="a4"/>
        <w:numPr>
          <w:ilvl w:val="1"/>
          <w:numId w:val="29"/>
        </w:numPr>
        <w:tabs>
          <w:tab w:val="left" w:pos="1373"/>
        </w:tabs>
        <w:spacing w:line="240" w:lineRule="exact"/>
        <w:jc w:val="left"/>
        <w:rPr>
          <w:position w:val="1"/>
        </w:rPr>
      </w:pPr>
      <w:r w:rsidRPr="00E61FCC">
        <w:rPr>
          <w:position w:val="1"/>
        </w:rPr>
        <w:t>справочная</w:t>
      </w:r>
      <w:r w:rsidRPr="00E61FCC">
        <w:rPr>
          <w:spacing w:val="-5"/>
          <w:position w:val="1"/>
        </w:rPr>
        <w:t xml:space="preserve"> </w:t>
      </w:r>
      <w:r w:rsidRPr="00E61FCC">
        <w:rPr>
          <w:position w:val="1"/>
        </w:rPr>
        <w:t>литература</w:t>
      </w:r>
      <w:r w:rsidRPr="00E61FCC">
        <w:rPr>
          <w:spacing w:val="-3"/>
          <w:position w:val="1"/>
        </w:rPr>
        <w:t xml:space="preserve"> </w:t>
      </w:r>
      <w:r w:rsidRPr="00E61FCC">
        <w:rPr>
          <w:position w:val="1"/>
        </w:rPr>
        <w:t>–</w:t>
      </w:r>
      <w:r w:rsidRPr="00E61FCC">
        <w:rPr>
          <w:spacing w:val="-5"/>
          <w:position w:val="1"/>
        </w:rPr>
        <w:t xml:space="preserve"> </w:t>
      </w:r>
      <w:r w:rsidRPr="00E61FCC">
        <w:rPr>
          <w:position w:val="1"/>
        </w:rPr>
        <w:t>396</w:t>
      </w:r>
      <w:r w:rsidRPr="00E61FCC">
        <w:rPr>
          <w:spacing w:val="-6"/>
          <w:position w:val="1"/>
        </w:rPr>
        <w:t xml:space="preserve"> </w:t>
      </w:r>
      <w:r w:rsidRPr="00E61FCC">
        <w:rPr>
          <w:spacing w:val="-4"/>
          <w:position w:val="1"/>
        </w:rPr>
        <w:t>экз.</w:t>
      </w:r>
    </w:p>
    <w:p w14:paraId="4ACB3AAF" w14:textId="77777777" w:rsidR="00FA124F" w:rsidRPr="00E61FCC" w:rsidRDefault="003B164C">
      <w:pPr>
        <w:pStyle w:val="a4"/>
        <w:numPr>
          <w:ilvl w:val="1"/>
          <w:numId w:val="29"/>
        </w:numPr>
        <w:tabs>
          <w:tab w:val="left" w:pos="1373"/>
        </w:tabs>
        <w:spacing w:line="243" w:lineRule="exact"/>
        <w:jc w:val="left"/>
        <w:rPr>
          <w:position w:val="1"/>
        </w:rPr>
      </w:pPr>
      <w:r w:rsidRPr="00E61FCC">
        <w:rPr>
          <w:position w:val="1"/>
        </w:rPr>
        <w:t>журналы</w:t>
      </w:r>
      <w:r w:rsidRPr="00E61FCC">
        <w:rPr>
          <w:spacing w:val="-3"/>
          <w:position w:val="1"/>
        </w:rPr>
        <w:t xml:space="preserve"> </w:t>
      </w:r>
      <w:r w:rsidRPr="00E61FCC">
        <w:rPr>
          <w:position w:val="1"/>
        </w:rPr>
        <w:t>–</w:t>
      </w:r>
      <w:r w:rsidRPr="00E61FCC">
        <w:rPr>
          <w:spacing w:val="-3"/>
          <w:position w:val="1"/>
        </w:rPr>
        <w:t xml:space="preserve"> </w:t>
      </w:r>
      <w:r w:rsidRPr="00E61FCC">
        <w:rPr>
          <w:position w:val="1"/>
        </w:rPr>
        <w:t>120</w:t>
      </w:r>
      <w:r w:rsidRPr="00E61FCC">
        <w:rPr>
          <w:spacing w:val="-3"/>
          <w:position w:val="1"/>
        </w:rPr>
        <w:t xml:space="preserve"> </w:t>
      </w:r>
      <w:r w:rsidRPr="00E61FCC">
        <w:rPr>
          <w:spacing w:val="-4"/>
          <w:position w:val="1"/>
        </w:rPr>
        <w:t>экз.</w:t>
      </w:r>
    </w:p>
    <w:p w14:paraId="71971A2C" w14:textId="77777777" w:rsidR="00FA124F" w:rsidRPr="00E61FCC" w:rsidRDefault="00FA124F">
      <w:pPr>
        <w:pStyle w:val="a3"/>
        <w:spacing w:before="5"/>
        <w:ind w:left="0"/>
        <w:jc w:val="left"/>
        <w:rPr>
          <w:sz w:val="22"/>
          <w:szCs w:val="22"/>
        </w:rPr>
      </w:pPr>
    </w:p>
    <w:p w14:paraId="4CD3F894" w14:textId="77777777" w:rsidR="00FA124F" w:rsidRPr="00E61FCC" w:rsidRDefault="003B164C">
      <w:pPr>
        <w:pStyle w:val="a3"/>
        <w:spacing w:line="249" w:lineRule="auto"/>
        <w:ind w:left="86" w:right="366" w:firstLine="228"/>
        <w:rPr>
          <w:sz w:val="22"/>
          <w:szCs w:val="22"/>
        </w:rPr>
      </w:pPr>
      <w:r w:rsidRPr="00E61FCC">
        <w:rPr>
          <w:sz w:val="22"/>
          <w:szCs w:val="22"/>
        </w:rPr>
        <w:t>Деятельность МАОУ «Школа № 27 с УИОП» по информатизации образовательной среды школы и электронному образованию осуществляется в соответствии с планом и целью повышения эффективности учебно-воспитательного процесса и работы педагогического коллектива посредством использования информационно-коммуникационных возможностей школы.</w:t>
      </w:r>
    </w:p>
    <w:p w14:paraId="7AF4237F" w14:textId="77777777" w:rsidR="00FA124F" w:rsidRPr="00E61FCC" w:rsidRDefault="003B164C">
      <w:pPr>
        <w:pStyle w:val="a4"/>
        <w:numPr>
          <w:ilvl w:val="0"/>
          <w:numId w:val="28"/>
        </w:numPr>
        <w:tabs>
          <w:tab w:val="left" w:pos="794"/>
        </w:tabs>
        <w:spacing w:before="8" w:line="249" w:lineRule="auto"/>
        <w:ind w:right="372" w:firstLine="0"/>
      </w:pPr>
      <w:r w:rsidRPr="00E61FCC">
        <w:t>. Обновлено программное обеспечение на школьных компьютерах с установлением антивирусных и других необходимых программ для качественного проведения образовательного процесса.</w:t>
      </w:r>
    </w:p>
    <w:p w14:paraId="0302C842" w14:textId="77777777" w:rsidR="00FA124F" w:rsidRPr="00E61FCC" w:rsidRDefault="003B164C">
      <w:pPr>
        <w:pStyle w:val="a4"/>
        <w:numPr>
          <w:ilvl w:val="0"/>
          <w:numId w:val="27"/>
        </w:numPr>
        <w:tabs>
          <w:tab w:val="left" w:pos="806"/>
        </w:tabs>
        <w:spacing w:before="1" w:line="242" w:lineRule="auto"/>
        <w:ind w:right="366"/>
      </w:pPr>
      <w:r w:rsidRPr="00E61FCC">
        <w:rPr>
          <w:position w:val="1"/>
        </w:rPr>
        <w:t xml:space="preserve">Организация и проверка работоспособности компьютеров, </w:t>
      </w:r>
      <w:r w:rsidRPr="00E61FCC">
        <w:t xml:space="preserve">доступных для работы педагогов в течение всего рабочего </w:t>
      </w:r>
      <w:r w:rsidRPr="00E61FCC">
        <w:rPr>
          <w:spacing w:val="-2"/>
        </w:rPr>
        <w:t>времени.</w:t>
      </w:r>
    </w:p>
    <w:p w14:paraId="1CC94F0A" w14:textId="77777777" w:rsidR="00FA124F" w:rsidRPr="00E61FCC" w:rsidRDefault="003B164C">
      <w:pPr>
        <w:pStyle w:val="a4"/>
        <w:numPr>
          <w:ilvl w:val="0"/>
          <w:numId w:val="27"/>
        </w:numPr>
        <w:tabs>
          <w:tab w:val="left" w:pos="806"/>
        </w:tabs>
        <w:spacing w:before="8" w:line="243" w:lineRule="exact"/>
        <w:jc w:val="left"/>
        <w:rPr>
          <w:position w:val="1"/>
        </w:rPr>
      </w:pPr>
      <w:r w:rsidRPr="00E61FCC">
        <w:rPr>
          <w:position w:val="1"/>
        </w:rPr>
        <w:t>Ввод</w:t>
      </w:r>
      <w:r w:rsidRPr="00E61FCC">
        <w:rPr>
          <w:spacing w:val="-8"/>
          <w:position w:val="1"/>
        </w:rPr>
        <w:t xml:space="preserve"> </w:t>
      </w:r>
      <w:r w:rsidRPr="00E61FCC">
        <w:rPr>
          <w:position w:val="1"/>
        </w:rPr>
        <w:t>в</w:t>
      </w:r>
      <w:r w:rsidRPr="00E61FCC">
        <w:rPr>
          <w:spacing w:val="-7"/>
          <w:position w:val="1"/>
        </w:rPr>
        <w:t xml:space="preserve"> </w:t>
      </w:r>
      <w:r w:rsidRPr="00E61FCC">
        <w:rPr>
          <w:position w:val="1"/>
        </w:rPr>
        <w:t>эксплуатацию</w:t>
      </w:r>
      <w:r w:rsidRPr="00E61FCC">
        <w:rPr>
          <w:spacing w:val="-7"/>
          <w:position w:val="1"/>
        </w:rPr>
        <w:t xml:space="preserve"> </w:t>
      </w:r>
      <w:r w:rsidRPr="00E61FCC">
        <w:rPr>
          <w:position w:val="1"/>
        </w:rPr>
        <w:t>новых</w:t>
      </w:r>
      <w:r w:rsidRPr="00E61FCC">
        <w:rPr>
          <w:spacing w:val="-4"/>
          <w:position w:val="1"/>
        </w:rPr>
        <w:t xml:space="preserve"> </w:t>
      </w:r>
      <w:r w:rsidRPr="00E61FCC">
        <w:rPr>
          <w:spacing w:val="-2"/>
          <w:position w:val="1"/>
        </w:rPr>
        <w:t>ноутбуков.</w:t>
      </w:r>
    </w:p>
    <w:p w14:paraId="71E9FBEA" w14:textId="77777777" w:rsidR="00FA124F" w:rsidRPr="00E61FCC" w:rsidRDefault="003B164C">
      <w:pPr>
        <w:pStyle w:val="a4"/>
        <w:numPr>
          <w:ilvl w:val="0"/>
          <w:numId w:val="27"/>
        </w:numPr>
        <w:tabs>
          <w:tab w:val="left" w:pos="806"/>
        </w:tabs>
        <w:spacing w:line="240" w:lineRule="exact"/>
        <w:jc w:val="left"/>
        <w:rPr>
          <w:position w:val="1"/>
        </w:rPr>
      </w:pPr>
      <w:r w:rsidRPr="00E61FCC">
        <w:rPr>
          <w:position w:val="1"/>
        </w:rPr>
        <w:t>Обновление</w:t>
      </w:r>
      <w:r w:rsidRPr="00E61FCC">
        <w:rPr>
          <w:spacing w:val="-9"/>
          <w:position w:val="1"/>
        </w:rPr>
        <w:t xml:space="preserve"> </w:t>
      </w:r>
      <w:r w:rsidRPr="00E61FCC">
        <w:rPr>
          <w:position w:val="1"/>
        </w:rPr>
        <w:t>и</w:t>
      </w:r>
      <w:r w:rsidRPr="00E61FCC">
        <w:rPr>
          <w:spacing w:val="-7"/>
          <w:position w:val="1"/>
        </w:rPr>
        <w:t xml:space="preserve"> </w:t>
      </w:r>
      <w:r w:rsidRPr="00E61FCC">
        <w:rPr>
          <w:position w:val="1"/>
        </w:rPr>
        <w:t>настройка</w:t>
      </w:r>
      <w:r w:rsidRPr="00E61FCC">
        <w:rPr>
          <w:spacing w:val="-8"/>
          <w:position w:val="1"/>
        </w:rPr>
        <w:t xml:space="preserve"> </w:t>
      </w:r>
      <w:r w:rsidRPr="00E61FCC">
        <w:rPr>
          <w:position w:val="1"/>
        </w:rPr>
        <w:t>ПО</w:t>
      </w:r>
      <w:r w:rsidRPr="00E61FCC">
        <w:rPr>
          <w:spacing w:val="-7"/>
          <w:position w:val="1"/>
        </w:rPr>
        <w:t xml:space="preserve"> </w:t>
      </w:r>
      <w:r w:rsidRPr="00E61FCC">
        <w:rPr>
          <w:position w:val="1"/>
        </w:rPr>
        <w:t>школьных</w:t>
      </w:r>
      <w:r w:rsidRPr="00E61FCC">
        <w:rPr>
          <w:spacing w:val="-7"/>
          <w:position w:val="1"/>
        </w:rPr>
        <w:t xml:space="preserve"> </w:t>
      </w:r>
      <w:r w:rsidRPr="00E61FCC">
        <w:rPr>
          <w:spacing w:val="-2"/>
          <w:position w:val="1"/>
        </w:rPr>
        <w:t>компьютерах.</w:t>
      </w:r>
    </w:p>
    <w:p w14:paraId="38722337" w14:textId="77777777" w:rsidR="00FA124F" w:rsidRPr="00E61FCC" w:rsidRDefault="003B164C">
      <w:pPr>
        <w:pStyle w:val="a4"/>
        <w:numPr>
          <w:ilvl w:val="0"/>
          <w:numId w:val="27"/>
        </w:numPr>
        <w:tabs>
          <w:tab w:val="left" w:pos="806"/>
        </w:tabs>
        <w:spacing w:line="240" w:lineRule="exact"/>
        <w:jc w:val="left"/>
        <w:rPr>
          <w:position w:val="1"/>
        </w:rPr>
      </w:pPr>
      <w:r w:rsidRPr="00E61FCC">
        <w:rPr>
          <w:position w:val="1"/>
        </w:rPr>
        <w:t>Проверка</w:t>
      </w:r>
      <w:r w:rsidRPr="00E61FCC">
        <w:rPr>
          <w:spacing w:val="-8"/>
          <w:position w:val="1"/>
        </w:rPr>
        <w:t xml:space="preserve"> </w:t>
      </w:r>
      <w:r w:rsidRPr="00E61FCC">
        <w:rPr>
          <w:position w:val="1"/>
        </w:rPr>
        <w:t>работы</w:t>
      </w:r>
      <w:r w:rsidRPr="00E61FCC">
        <w:rPr>
          <w:spacing w:val="-8"/>
          <w:position w:val="1"/>
        </w:rPr>
        <w:t xml:space="preserve"> </w:t>
      </w:r>
      <w:r w:rsidRPr="00E61FCC">
        <w:rPr>
          <w:position w:val="1"/>
        </w:rPr>
        <w:t>системы</w:t>
      </w:r>
      <w:r w:rsidRPr="00E61FCC">
        <w:rPr>
          <w:spacing w:val="-8"/>
          <w:position w:val="1"/>
        </w:rPr>
        <w:t xml:space="preserve"> </w:t>
      </w:r>
      <w:r w:rsidRPr="00E61FCC">
        <w:rPr>
          <w:position w:val="1"/>
        </w:rPr>
        <w:t>фильтрации</w:t>
      </w:r>
      <w:r w:rsidRPr="00E61FCC">
        <w:rPr>
          <w:spacing w:val="-6"/>
          <w:position w:val="1"/>
        </w:rPr>
        <w:t xml:space="preserve"> </w:t>
      </w:r>
      <w:r w:rsidRPr="00E61FCC">
        <w:rPr>
          <w:spacing w:val="-2"/>
          <w:position w:val="1"/>
        </w:rPr>
        <w:t>SKYDNS.</w:t>
      </w:r>
    </w:p>
    <w:p w14:paraId="0DBDBB57" w14:textId="77777777" w:rsidR="00FA124F" w:rsidRPr="00E61FCC" w:rsidRDefault="003B164C">
      <w:pPr>
        <w:pStyle w:val="a4"/>
        <w:numPr>
          <w:ilvl w:val="0"/>
          <w:numId w:val="27"/>
        </w:numPr>
        <w:tabs>
          <w:tab w:val="left" w:pos="806"/>
        </w:tabs>
        <w:spacing w:line="240" w:lineRule="exact"/>
        <w:jc w:val="left"/>
        <w:rPr>
          <w:position w:val="1"/>
        </w:rPr>
      </w:pPr>
      <w:r w:rsidRPr="00E61FCC">
        <w:rPr>
          <w:position w:val="1"/>
        </w:rPr>
        <w:t>Организация</w:t>
      </w:r>
      <w:r w:rsidRPr="00E61FCC">
        <w:rPr>
          <w:spacing w:val="-12"/>
          <w:position w:val="1"/>
        </w:rPr>
        <w:t xml:space="preserve"> </w:t>
      </w:r>
      <w:r w:rsidRPr="00E61FCC">
        <w:rPr>
          <w:position w:val="1"/>
        </w:rPr>
        <w:t>работы</w:t>
      </w:r>
      <w:r w:rsidRPr="00E61FCC">
        <w:rPr>
          <w:spacing w:val="-11"/>
          <w:position w:val="1"/>
        </w:rPr>
        <w:t xml:space="preserve"> </w:t>
      </w:r>
      <w:r w:rsidRPr="00E61FCC">
        <w:rPr>
          <w:position w:val="1"/>
        </w:rPr>
        <w:t>электронного</w:t>
      </w:r>
      <w:r w:rsidRPr="00E61FCC">
        <w:rPr>
          <w:spacing w:val="-10"/>
          <w:position w:val="1"/>
        </w:rPr>
        <w:t xml:space="preserve"> </w:t>
      </w:r>
      <w:r w:rsidRPr="00E61FCC">
        <w:rPr>
          <w:spacing w:val="-2"/>
          <w:position w:val="1"/>
        </w:rPr>
        <w:t>журнала.</w:t>
      </w:r>
    </w:p>
    <w:p w14:paraId="42C8C196" w14:textId="77777777" w:rsidR="00FA124F" w:rsidRPr="00E61FCC" w:rsidRDefault="003B164C">
      <w:pPr>
        <w:pStyle w:val="a4"/>
        <w:numPr>
          <w:ilvl w:val="0"/>
          <w:numId w:val="27"/>
        </w:numPr>
        <w:tabs>
          <w:tab w:val="left" w:pos="806"/>
        </w:tabs>
        <w:spacing w:line="240" w:lineRule="exact"/>
        <w:jc w:val="left"/>
        <w:rPr>
          <w:position w:val="1"/>
        </w:rPr>
      </w:pPr>
      <w:r w:rsidRPr="00E61FCC">
        <w:rPr>
          <w:position w:val="1"/>
        </w:rPr>
        <w:t>Продление</w:t>
      </w:r>
      <w:r w:rsidRPr="00E61FCC">
        <w:rPr>
          <w:spacing w:val="-8"/>
          <w:position w:val="1"/>
        </w:rPr>
        <w:t xml:space="preserve"> </w:t>
      </w:r>
      <w:r w:rsidRPr="00E61FCC">
        <w:rPr>
          <w:position w:val="1"/>
        </w:rPr>
        <w:t>подписки</w:t>
      </w:r>
      <w:r w:rsidRPr="00E61FCC">
        <w:rPr>
          <w:spacing w:val="-7"/>
          <w:position w:val="1"/>
        </w:rPr>
        <w:t xml:space="preserve"> </w:t>
      </w:r>
      <w:r w:rsidRPr="00E61FCC">
        <w:rPr>
          <w:position w:val="1"/>
        </w:rPr>
        <w:t>на</w:t>
      </w:r>
      <w:r w:rsidRPr="00E61FCC">
        <w:rPr>
          <w:spacing w:val="-8"/>
          <w:position w:val="1"/>
        </w:rPr>
        <w:t xml:space="preserve"> </w:t>
      </w:r>
      <w:r w:rsidRPr="00E61FCC">
        <w:rPr>
          <w:position w:val="1"/>
        </w:rPr>
        <w:t>платформе</w:t>
      </w:r>
      <w:r w:rsidRPr="00E61FCC">
        <w:rPr>
          <w:spacing w:val="-8"/>
          <w:position w:val="1"/>
        </w:rPr>
        <w:t xml:space="preserve"> </w:t>
      </w:r>
      <w:r w:rsidRPr="00E61FCC">
        <w:rPr>
          <w:spacing w:val="-2"/>
          <w:position w:val="1"/>
        </w:rPr>
        <w:t>Якласс.</w:t>
      </w:r>
    </w:p>
    <w:p w14:paraId="2AB76E30" w14:textId="77777777" w:rsidR="00FA124F" w:rsidRPr="00E61FCC" w:rsidRDefault="003B164C">
      <w:pPr>
        <w:pStyle w:val="a4"/>
        <w:numPr>
          <w:ilvl w:val="0"/>
          <w:numId w:val="27"/>
        </w:numPr>
        <w:tabs>
          <w:tab w:val="left" w:pos="806"/>
        </w:tabs>
        <w:spacing w:line="240" w:lineRule="exact"/>
        <w:jc w:val="left"/>
        <w:rPr>
          <w:position w:val="1"/>
        </w:rPr>
      </w:pPr>
      <w:r w:rsidRPr="00E61FCC">
        <w:rPr>
          <w:position w:val="1"/>
        </w:rPr>
        <w:lastRenderedPageBreak/>
        <w:t>Регистрация</w:t>
      </w:r>
      <w:r w:rsidRPr="00E61FCC">
        <w:rPr>
          <w:spacing w:val="-8"/>
          <w:position w:val="1"/>
        </w:rPr>
        <w:t xml:space="preserve"> </w:t>
      </w:r>
      <w:r w:rsidRPr="00E61FCC">
        <w:rPr>
          <w:position w:val="1"/>
        </w:rPr>
        <w:t>и</w:t>
      </w:r>
      <w:r w:rsidRPr="00E61FCC">
        <w:rPr>
          <w:spacing w:val="-7"/>
          <w:position w:val="1"/>
        </w:rPr>
        <w:t xml:space="preserve"> </w:t>
      </w:r>
      <w:r w:rsidRPr="00E61FCC">
        <w:rPr>
          <w:position w:val="1"/>
        </w:rPr>
        <w:t>работа</w:t>
      </w:r>
      <w:r w:rsidRPr="00E61FCC">
        <w:rPr>
          <w:spacing w:val="-3"/>
          <w:position w:val="1"/>
        </w:rPr>
        <w:t xml:space="preserve"> </w:t>
      </w:r>
      <w:r w:rsidRPr="00E61FCC">
        <w:rPr>
          <w:position w:val="1"/>
        </w:rPr>
        <w:t>на</w:t>
      </w:r>
      <w:r w:rsidRPr="00E61FCC">
        <w:rPr>
          <w:spacing w:val="-7"/>
          <w:position w:val="1"/>
        </w:rPr>
        <w:t xml:space="preserve"> </w:t>
      </w:r>
      <w:r w:rsidRPr="00E61FCC">
        <w:rPr>
          <w:spacing w:val="-4"/>
          <w:position w:val="1"/>
        </w:rPr>
        <w:t>ЦОС.</w:t>
      </w:r>
    </w:p>
    <w:p w14:paraId="5A0AE0FB" w14:textId="77777777" w:rsidR="00FA124F" w:rsidRPr="00E61FCC" w:rsidRDefault="003B164C">
      <w:pPr>
        <w:pStyle w:val="a4"/>
        <w:numPr>
          <w:ilvl w:val="0"/>
          <w:numId w:val="27"/>
        </w:numPr>
        <w:tabs>
          <w:tab w:val="left" w:pos="806"/>
        </w:tabs>
        <w:spacing w:line="240" w:lineRule="exact"/>
        <w:jc w:val="left"/>
        <w:rPr>
          <w:position w:val="1"/>
        </w:rPr>
      </w:pPr>
      <w:r w:rsidRPr="00E61FCC">
        <w:rPr>
          <w:position w:val="1"/>
        </w:rPr>
        <w:t>Обновление</w:t>
      </w:r>
      <w:r w:rsidRPr="00E61FCC">
        <w:rPr>
          <w:spacing w:val="-13"/>
          <w:position w:val="1"/>
        </w:rPr>
        <w:t xml:space="preserve"> </w:t>
      </w:r>
      <w:r w:rsidRPr="00E61FCC">
        <w:rPr>
          <w:position w:val="1"/>
        </w:rPr>
        <w:t>школьного</w:t>
      </w:r>
      <w:r w:rsidRPr="00E61FCC">
        <w:rPr>
          <w:spacing w:val="-11"/>
          <w:position w:val="1"/>
        </w:rPr>
        <w:t xml:space="preserve"> </w:t>
      </w:r>
      <w:r w:rsidRPr="00E61FCC">
        <w:rPr>
          <w:spacing w:val="-2"/>
          <w:position w:val="1"/>
        </w:rPr>
        <w:t>сайта.</w:t>
      </w:r>
    </w:p>
    <w:p w14:paraId="6E65EA34" w14:textId="77777777" w:rsidR="00FA124F" w:rsidRPr="00E61FCC" w:rsidRDefault="003B164C">
      <w:pPr>
        <w:pStyle w:val="a4"/>
        <w:numPr>
          <w:ilvl w:val="0"/>
          <w:numId w:val="27"/>
        </w:numPr>
        <w:tabs>
          <w:tab w:val="left" w:pos="806"/>
        </w:tabs>
        <w:spacing w:line="240" w:lineRule="exact"/>
        <w:jc w:val="left"/>
        <w:rPr>
          <w:position w:val="1"/>
        </w:rPr>
      </w:pPr>
      <w:r w:rsidRPr="00E61FCC">
        <w:rPr>
          <w:position w:val="1"/>
        </w:rPr>
        <w:t>Обновление</w:t>
      </w:r>
      <w:r w:rsidRPr="00E61FCC">
        <w:rPr>
          <w:spacing w:val="-13"/>
          <w:position w:val="1"/>
        </w:rPr>
        <w:t xml:space="preserve"> </w:t>
      </w:r>
      <w:r w:rsidRPr="00E61FCC">
        <w:rPr>
          <w:position w:val="1"/>
        </w:rPr>
        <w:t>системы</w:t>
      </w:r>
      <w:r w:rsidRPr="00E61FCC">
        <w:rPr>
          <w:spacing w:val="-12"/>
          <w:position w:val="1"/>
        </w:rPr>
        <w:t xml:space="preserve"> </w:t>
      </w:r>
      <w:r w:rsidRPr="00E61FCC">
        <w:rPr>
          <w:position w:val="1"/>
        </w:rPr>
        <w:t>дистанционного</w:t>
      </w:r>
      <w:r w:rsidRPr="00E61FCC">
        <w:rPr>
          <w:spacing w:val="-12"/>
          <w:position w:val="1"/>
        </w:rPr>
        <w:t xml:space="preserve"> </w:t>
      </w:r>
      <w:r w:rsidRPr="00E61FCC">
        <w:rPr>
          <w:position w:val="1"/>
        </w:rPr>
        <w:t>обучения</w:t>
      </w:r>
      <w:r w:rsidRPr="00E61FCC">
        <w:rPr>
          <w:spacing w:val="-13"/>
          <w:position w:val="1"/>
        </w:rPr>
        <w:t xml:space="preserve"> </w:t>
      </w:r>
      <w:r w:rsidRPr="00E61FCC">
        <w:rPr>
          <w:spacing w:val="-2"/>
          <w:position w:val="1"/>
        </w:rPr>
        <w:t>«Дискорд».</w:t>
      </w:r>
    </w:p>
    <w:p w14:paraId="56D6B1BE" w14:textId="77777777" w:rsidR="00FA124F" w:rsidRPr="00E61FCC" w:rsidRDefault="003B164C">
      <w:pPr>
        <w:pStyle w:val="a4"/>
        <w:numPr>
          <w:ilvl w:val="0"/>
          <w:numId w:val="27"/>
        </w:numPr>
        <w:tabs>
          <w:tab w:val="left" w:pos="806"/>
        </w:tabs>
        <w:spacing w:line="240" w:lineRule="exact"/>
        <w:jc w:val="left"/>
        <w:rPr>
          <w:position w:val="1"/>
        </w:rPr>
      </w:pPr>
      <w:r w:rsidRPr="00E61FCC">
        <w:rPr>
          <w:position w:val="1"/>
        </w:rPr>
        <w:t>Проведение</w:t>
      </w:r>
      <w:r w:rsidRPr="00E61FCC">
        <w:rPr>
          <w:spacing w:val="-9"/>
          <w:position w:val="1"/>
        </w:rPr>
        <w:t xml:space="preserve"> </w:t>
      </w:r>
      <w:r w:rsidRPr="00E61FCC">
        <w:rPr>
          <w:position w:val="1"/>
        </w:rPr>
        <w:t>уроков</w:t>
      </w:r>
      <w:r w:rsidRPr="00E61FCC">
        <w:rPr>
          <w:spacing w:val="-10"/>
          <w:position w:val="1"/>
        </w:rPr>
        <w:t xml:space="preserve"> </w:t>
      </w:r>
      <w:r w:rsidRPr="00E61FCC">
        <w:rPr>
          <w:position w:val="1"/>
        </w:rPr>
        <w:t>с</w:t>
      </w:r>
      <w:r w:rsidRPr="00E61FCC">
        <w:rPr>
          <w:spacing w:val="-9"/>
          <w:position w:val="1"/>
        </w:rPr>
        <w:t xml:space="preserve"> </w:t>
      </w:r>
      <w:r w:rsidRPr="00E61FCC">
        <w:rPr>
          <w:position w:val="1"/>
        </w:rPr>
        <w:t>использованием</w:t>
      </w:r>
      <w:r w:rsidRPr="00E61FCC">
        <w:rPr>
          <w:spacing w:val="-8"/>
          <w:position w:val="1"/>
        </w:rPr>
        <w:t xml:space="preserve"> </w:t>
      </w:r>
      <w:r w:rsidRPr="00E61FCC">
        <w:rPr>
          <w:spacing w:val="-4"/>
          <w:position w:val="1"/>
        </w:rPr>
        <w:t>ИКТ.</w:t>
      </w:r>
    </w:p>
    <w:p w14:paraId="056DB2C0" w14:textId="77777777" w:rsidR="00FA124F" w:rsidRPr="00E61FCC" w:rsidRDefault="003B164C">
      <w:pPr>
        <w:pStyle w:val="a4"/>
        <w:numPr>
          <w:ilvl w:val="0"/>
          <w:numId w:val="27"/>
        </w:numPr>
        <w:tabs>
          <w:tab w:val="left" w:pos="806"/>
        </w:tabs>
        <w:spacing w:line="243" w:lineRule="exact"/>
        <w:jc w:val="left"/>
        <w:rPr>
          <w:position w:val="1"/>
        </w:rPr>
      </w:pPr>
      <w:r w:rsidRPr="00E61FCC">
        <w:rPr>
          <w:position w:val="1"/>
        </w:rPr>
        <w:t>Ведение</w:t>
      </w:r>
      <w:r w:rsidRPr="00E61FCC">
        <w:rPr>
          <w:spacing w:val="-7"/>
          <w:position w:val="1"/>
        </w:rPr>
        <w:t xml:space="preserve"> </w:t>
      </w:r>
      <w:r w:rsidRPr="00E61FCC">
        <w:rPr>
          <w:position w:val="1"/>
        </w:rPr>
        <w:t>базы</w:t>
      </w:r>
      <w:r w:rsidRPr="00E61FCC">
        <w:rPr>
          <w:spacing w:val="-5"/>
          <w:position w:val="1"/>
        </w:rPr>
        <w:t xml:space="preserve"> </w:t>
      </w:r>
      <w:r w:rsidRPr="00E61FCC">
        <w:rPr>
          <w:position w:val="1"/>
        </w:rPr>
        <w:t>данных</w:t>
      </w:r>
      <w:r w:rsidRPr="00E61FCC">
        <w:rPr>
          <w:spacing w:val="-6"/>
          <w:position w:val="1"/>
        </w:rPr>
        <w:t xml:space="preserve"> </w:t>
      </w:r>
      <w:r w:rsidRPr="00E61FCC">
        <w:rPr>
          <w:position w:val="1"/>
        </w:rPr>
        <w:t>участников</w:t>
      </w:r>
      <w:r w:rsidRPr="00E61FCC">
        <w:rPr>
          <w:spacing w:val="-8"/>
          <w:position w:val="1"/>
        </w:rPr>
        <w:t xml:space="preserve"> </w:t>
      </w:r>
      <w:r w:rsidRPr="00E61FCC">
        <w:rPr>
          <w:position w:val="1"/>
        </w:rPr>
        <w:t>ОГЭ</w:t>
      </w:r>
      <w:r w:rsidRPr="00E61FCC">
        <w:rPr>
          <w:spacing w:val="-7"/>
          <w:position w:val="1"/>
        </w:rPr>
        <w:t xml:space="preserve"> </w:t>
      </w:r>
      <w:r w:rsidRPr="00E61FCC">
        <w:rPr>
          <w:position w:val="1"/>
        </w:rPr>
        <w:t>и</w:t>
      </w:r>
      <w:r w:rsidRPr="00E61FCC">
        <w:rPr>
          <w:spacing w:val="-8"/>
          <w:position w:val="1"/>
        </w:rPr>
        <w:t xml:space="preserve"> </w:t>
      </w:r>
      <w:r w:rsidRPr="00E61FCC">
        <w:rPr>
          <w:spacing w:val="-4"/>
          <w:position w:val="1"/>
        </w:rPr>
        <w:t>ЕГЭ.</w:t>
      </w:r>
    </w:p>
    <w:p w14:paraId="5C6F125E" w14:textId="77777777" w:rsidR="00FA124F" w:rsidRPr="00E61FCC" w:rsidRDefault="003B164C">
      <w:pPr>
        <w:spacing w:before="4"/>
        <w:ind w:left="314"/>
        <w:rPr>
          <w:rFonts w:ascii="Wingdings" w:hAnsi="Wingdings"/>
        </w:rPr>
      </w:pPr>
      <w:r w:rsidRPr="00E61FCC">
        <w:rPr>
          <w:rFonts w:ascii="Wingdings" w:hAnsi="Wingdings"/>
          <w:spacing w:val="-10"/>
        </w:rPr>
        <w:t></w:t>
      </w:r>
    </w:p>
    <w:p w14:paraId="2C2076D8" w14:textId="77777777" w:rsidR="00FA124F" w:rsidRPr="00E61FCC" w:rsidRDefault="003B164C">
      <w:pPr>
        <w:pStyle w:val="a4"/>
        <w:numPr>
          <w:ilvl w:val="1"/>
          <w:numId w:val="27"/>
        </w:numPr>
        <w:tabs>
          <w:tab w:val="left" w:pos="794"/>
        </w:tabs>
        <w:spacing w:before="11" w:line="249" w:lineRule="auto"/>
        <w:ind w:right="365" w:firstLine="0"/>
      </w:pPr>
      <w:r w:rsidRPr="00E61FCC">
        <w:t>На компьютерах учащихся в кабинетах информатики 310 и 308 проверена работа системы контентной фильтрации SkyDNS для блокировки доступа к сайтам, не имеющим отношения к образовательному процессу.</w:t>
      </w:r>
    </w:p>
    <w:p w14:paraId="747BF603" w14:textId="77777777" w:rsidR="00FA124F" w:rsidRPr="00E61FCC" w:rsidRDefault="003B164C">
      <w:pPr>
        <w:pStyle w:val="a4"/>
        <w:numPr>
          <w:ilvl w:val="1"/>
          <w:numId w:val="27"/>
        </w:numPr>
        <w:tabs>
          <w:tab w:val="left" w:pos="794"/>
        </w:tabs>
        <w:spacing w:before="4" w:line="247" w:lineRule="auto"/>
        <w:ind w:right="370" w:firstLine="0"/>
      </w:pPr>
      <w:r w:rsidRPr="00E61FCC">
        <w:t xml:space="preserve">Для организации работы электронного журнала сделано </w:t>
      </w:r>
      <w:r w:rsidRPr="00E61FCC">
        <w:rPr>
          <w:spacing w:val="-2"/>
        </w:rPr>
        <w:t>следующее:</w:t>
      </w:r>
    </w:p>
    <w:p w14:paraId="5299BE1C" w14:textId="77777777" w:rsidR="00FA124F" w:rsidRPr="00E61FCC" w:rsidRDefault="003B164C">
      <w:pPr>
        <w:pStyle w:val="a4"/>
        <w:numPr>
          <w:ilvl w:val="2"/>
          <w:numId w:val="27"/>
        </w:numPr>
        <w:tabs>
          <w:tab w:val="left" w:pos="1372"/>
        </w:tabs>
        <w:spacing w:before="4"/>
        <w:ind w:left="1372" w:hanging="359"/>
        <w:rPr>
          <w:position w:val="1"/>
        </w:rPr>
      </w:pPr>
      <w:r w:rsidRPr="00E61FCC">
        <w:rPr>
          <w:position w:val="1"/>
        </w:rPr>
        <w:t>обновлены</w:t>
      </w:r>
      <w:r w:rsidRPr="00E61FCC">
        <w:rPr>
          <w:spacing w:val="6"/>
          <w:position w:val="1"/>
        </w:rPr>
        <w:t xml:space="preserve"> </w:t>
      </w:r>
      <w:r w:rsidRPr="00E61FCC">
        <w:rPr>
          <w:position w:val="1"/>
        </w:rPr>
        <w:t>настройки</w:t>
      </w:r>
      <w:r w:rsidRPr="00E61FCC">
        <w:rPr>
          <w:spacing w:val="5"/>
          <w:position w:val="1"/>
        </w:rPr>
        <w:t xml:space="preserve"> </w:t>
      </w:r>
      <w:r w:rsidRPr="00E61FCC">
        <w:rPr>
          <w:position w:val="1"/>
        </w:rPr>
        <w:t>МАОУ</w:t>
      </w:r>
      <w:r w:rsidRPr="00E61FCC">
        <w:rPr>
          <w:spacing w:val="7"/>
          <w:position w:val="1"/>
        </w:rPr>
        <w:t xml:space="preserve"> </w:t>
      </w:r>
      <w:r w:rsidRPr="00E61FCC">
        <w:rPr>
          <w:position w:val="1"/>
        </w:rPr>
        <w:t>«Школа</w:t>
      </w:r>
      <w:r w:rsidRPr="00E61FCC">
        <w:rPr>
          <w:spacing w:val="7"/>
          <w:position w:val="1"/>
        </w:rPr>
        <w:t xml:space="preserve"> </w:t>
      </w:r>
      <w:r w:rsidRPr="00E61FCC">
        <w:rPr>
          <w:position w:val="1"/>
        </w:rPr>
        <w:t>№</w:t>
      </w:r>
      <w:r w:rsidRPr="00E61FCC">
        <w:rPr>
          <w:spacing w:val="5"/>
          <w:position w:val="1"/>
        </w:rPr>
        <w:t xml:space="preserve"> </w:t>
      </w:r>
      <w:r w:rsidRPr="00E61FCC">
        <w:rPr>
          <w:position w:val="1"/>
        </w:rPr>
        <w:t>27</w:t>
      </w:r>
      <w:r w:rsidRPr="00E61FCC">
        <w:rPr>
          <w:spacing w:val="7"/>
          <w:position w:val="1"/>
        </w:rPr>
        <w:t xml:space="preserve"> </w:t>
      </w:r>
      <w:r w:rsidRPr="00E61FCC">
        <w:rPr>
          <w:position w:val="1"/>
        </w:rPr>
        <w:t>с</w:t>
      </w:r>
      <w:r w:rsidRPr="00E61FCC">
        <w:rPr>
          <w:spacing w:val="5"/>
          <w:position w:val="1"/>
        </w:rPr>
        <w:t xml:space="preserve"> </w:t>
      </w:r>
      <w:r w:rsidRPr="00E61FCC">
        <w:rPr>
          <w:position w:val="1"/>
        </w:rPr>
        <w:t>УИОП»</w:t>
      </w:r>
      <w:r w:rsidRPr="00E61FCC">
        <w:rPr>
          <w:spacing w:val="7"/>
          <w:position w:val="1"/>
        </w:rPr>
        <w:t xml:space="preserve"> </w:t>
      </w:r>
      <w:r w:rsidRPr="00E61FCC">
        <w:rPr>
          <w:spacing w:val="-5"/>
          <w:position w:val="1"/>
        </w:rPr>
        <w:t>на</w:t>
      </w:r>
    </w:p>
    <w:p w14:paraId="17AC3BA0" w14:textId="77777777" w:rsidR="00FA124F" w:rsidRPr="00E61FCC" w:rsidRDefault="003B164C">
      <w:pPr>
        <w:pStyle w:val="a3"/>
        <w:spacing w:before="75"/>
        <w:ind w:left="1373"/>
        <w:jc w:val="left"/>
        <w:rPr>
          <w:sz w:val="22"/>
          <w:szCs w:val="22"/>
        </w:rPr>
      </w:pPr>
      <w:r w:rsidRPr="00E61FCC">
        <w:rPr>
          <w:sz w:val="22"/>
          <w:szCs w:val="22"/>
        </w:rPr>
        <w:t>следующий</w:t>
      </w:r>
      <w:r w:rsidRPr="00E61FCC">
        <w:rPr>
          <w:spacing w:val="-12"/>
          <w:sz w:val="22"/>
          <w:szCs w:val="22"/>
        </w:rPr>
        <w:t xml:space="preserve"> </w:t>
      </w:r>
      <w:r w:rsidRPr="00E61FCC">
        <w:rPr>
          <w:spacing w:val="-4"/>
          <w:sz w:val="22"/>
          <w:szCs w:val="22"/>
        </w:rPr>
        <w:t>год;</w:t>
      </w:r>
    </w:p>
    <w:p w14:paraId="45782033" w14:textId="77777777" w:rsidR="00FA124F" w:rsidRPr="00E61FCC" w:rsidRDefault="003B164C">
      <w:pPr>
        <w:pStyle w:val="a4"/>
        <w:numPr>
          <w:ilvl w:val="2"/>
          <w:numId w:val="27"/>
        </w:numPr>
        <w:tabs>
          <w:tab w:val="left" w:pos="1373"/>
        </w:tabs>
        <w:spacing w:before="10" w:line="243" w:lineRule="exact"/>
        <w:jc w:val="left"/>
        <w:rPr>
          <w:position w:val="1"/>
        </w:rPr>
      </w:pPr>
      <w:r w:rsidRPr="00E61FCC">
        <w:rPr>
          <w:position w:val="1"/>
        </w:rPr>
        <w:t>введены</w:t>
      </w:r>
      <w:r w:rsidRPr="00E61FCC">
        <w:rPr>
          <w:spacing w:val="-10"/>
          <w:position w:val="1"/>
        </w:rPr>
        <w:t xml:space="preserve"> </w:t>
      </w:r>
      <w:r w:rsidRPr="00E61FCC">
        <w:rPr>
          <w:position w:val="1"/>
        </w:rPr>
        <w:t>периоды</w:t>
      </w:r>
      <w:r w:rsidRPr="00E61FCC">
        <w:rPr>
          <w:spacing w:val="-10"/>
          <w:position w:val="1"/>
        </w:rPr>
        <w:t xml:space="preserve"> </w:t>
      </w:r>
      <w:r w:rsidRPr="00E61FCC">
        <w:rPr>
          <w:spacing w:val="-2"/>
          <w:position w:val="1"/>
        </w:rPr>
        <w:t>обучения;</w:t>
      </w:r>
    </w:p>
    <w:p w14:paraId="2C780B69" w14:textId="77777777" w:rsidR="00FA124F" w:rsidRPr="00E61FCC" w:rsidRDefault="003B164C">
      <w:pPr>
        <w:pStyle w:val="a4"/>
        <w:numPr>
          <w:ilvl w:val="2"/>
          <w:numId w:val="27"/>
        </w:numPr>
        <w:tabs>
          <w:tab w:val="left" w:pos="1373"/>
        </w:tabs>
        <w:spacing w:line="240" w:lineRule="exact"/>
        <w:jc w:val="left"/>
        <w:rPr>
          <w:position w:val="1"/>
        </w:rPr>
      </w:pPr>
      <w:r w:rsidRPr="00E61FCC">
        <w:rPr>
          <w:spacing w:val="-2"/>
          <w:position w:val="1"/>
        </w:rPr>
        <w:t>отредактирована</w:t>
      </w:r>
      <w:r w:rsidRPr="00E61FCC">
        <w:rPr>
          <w:spacing w:val="12"/>
          <w:position w:val="1"/>
        </w:rPr>
        <w:t xml:space="preserve"> </w:t>
      </w:r>
      <w:r w:rsidRPr="00E61FCC">
        <w:rPr>
          <w:spacing w:val="-2"/>
          <w:position w:val="1"/>
        </w:rPr>
        <w:t>сменность;</w:t>
      </w:r>
    </w:p>
    <w:p w14:paraId="145A8E8B" w14:textId="77777777" w:rsidR="00FA124F" w:rsidRPr="00E61FCC" w:rsidRDefault="003B164C">
      <w:pPr>
        <w:pStyle w:val="a4"/>
        <w:numPr>
          <w:ilvl w:val="2"/>
          <w:numId w:val="27"/>
        </w:numPr>
        <w:tabs>
          <w:tab w:val="left" w:pos="1373"/>
        </w:tabs>
        <w:spacing w:line="240" w:lineRule="exact"/>
        <w:jc w:val="left"/>
        <w:rPr>
          <w:position w:val="1"/>
        </w:rPr>
      </w:pPr>
      <w:r w:rsidRPr="00E61FCC">
        <w:rPr>
          <w:position w:val="1"/>
        </w:rPr>
        <w:t>классы</w:t>
      </w:r>
      <w:r w:rsidRPr="00E61FCC">
        <w:rPr>
          <w:spacing w:val="-7"/>
          <w:position w:val="1"/>
        </w:rPr>
        <w:t xml:space="preserve"> </w:t>
      </w:r>
      <w:r w:rsidRPr="00E61FCC">
        <w:rPr>
          <w:position w:val="1"/>
        </w:rPr>
        <w:t>переведены</w:t>
      </w:r>
      <w:r w:rsidRPr="00E61FCC">
        <w:rPr>
          <w:spacing w:val="-3"/>
          <w:position w:val="1"/>
        </w:rPr>
        <w:t xml:space="preserve"> </w:t>
      </w:r>
      <w:r w:rsidRPr="00E61FCC">
        <w:rPr>
          <w:position w:val="1"/>
        </w:rPr>
        <w:t>на</w:t>
      </w:r>
      <w:r w:rsidRPr="00E61FCC">
        <w:rPr>
          <w:spacing w:val="-7"/>
          <w:position w:val="1"/>
        </w:rPr>
        <w:t xml:space="preserve"> </w:t>
      </w:r>
      <w:r w:rsidRPr="00E61FCC">
        <w:rPr>
          <w:position w:val="1"/>
        </w:rPr>
        <w:t>новый</w:t>
      </w:r>
      <w:r w:rsidRPr="00E61FCC">
        <w:rPr>
          <w:spacing w:val="-7"/>
          <w:position w:val="1"/>
        </w:rPr>
        <w:t xml:space="preserve"> </w:t>
      </w:r>
      <w:r w:rsidRPr="00E61FCC">
        <w:rPr>
          <w:position w:val="1"/>
        </w:rPr>
        <w:t>год</w:t>
      </w:r>
      <w:r w:rsidRPr="00E61FCC">
        <w:rPr>
          <w:spacing w:val="-7"/>
          <w:position w:val="1"/>
        </w:rPr>
        <w:t xml:space="preserve"> </w:t>
      </w:r>
      <w:r w:rsidRPr="00E61FCC">
        <w:rPr>
          <w:spacing w:val="-2"/>
          <w:position w:val="1"/>
        </w:rPr>
        <w:t>обучения;</w:t>
      </w:r>
    </w:p>
    <w:p w14:paraId="711B2457" w14:textId="77777777" w:rsidR="00FA124F" w:rsidRPr="00E61FCC" w:rsidRDefault="003B164C">
      <w:pPr>
        <w:pStyle w:val="a4"/>
        <w:numPr>
          <w:ilvl w:val="2"/>
          <w:numId w:val="27"/>
        </w:numPr>
        <w:tabs>
          <w:tab w:val="left" w:pos="1373"/>
        </w:tabs>
        <w:spacing w:line="240" w:lineRule="exact"/>
        <w:jc w:val="left"/>
        <w:rPr>
          <w:position w:val="1"/>
        </w:rPr>
      </w:pPr>
      <w:r w:rsidRPr="00E61FCC">
        <w:rPr>
          <w:position w:val="1"/>
        </w:rPr>
        <w:t>обновлён</w:t>
      </w:r>
      <w:r w:rsidRPr="00E61FCC">
        <w:rPr>
          <w:spacing w:val="-10"/>
          <w:position w:val="1"/>
        </w:rPr>
        <w:t xml:space="preserve"> </w:t>
      </w:r>
      <w:r w:rsidRPr="00E61FCC">
        <w:rPr>
          <w:position w:val="1"/>
        </w:rPr>
        <w:t>кадровый</w:t>
      </w:r>
      <w:r w:rsidRPr="00E61FCC">
        <w:rPr>
          <w:spacing w:val="-10"/>
          <w:position w:val="1"/>
        </w:rPr>
        <w:t xml:space="preserve"> </w:t>
      </w:r>
      <w:r w:rsidRPr="00E61FCC">
        <w:rPr>
          <w:spacing w:val="-2"/>
          <w:position w:val="1"/>
        </w:rPr>
        <w:t>состав;</w:t>
      </w:r>
    </w:p>
    <w:p w14:paraId="394E0023" w14:textId="77777777" w:rsidR="00FA124F" w:rsidRPr="00E61FCC" w:rsidRDefault="003B164C">
      <w:pPr>
        <w:pStyle w:val="a4"/>
        <w:numPr>
          <w:ilvl w:val="2"/>
          <w:numId w:val="27"/>
        </w:numPr>
        <w:tabs>
          <w:tab w:val="left" w:pos="1373"/>
          <w:tab w:val="left" w:pos="3092"/>
          <w:tab w:val="left" w:pos="3929"/>
          <w:tab w:val="left" w:pos="5404"/>
        </w:tabs>
        <w:spacing w:before="2" w:line="235" w:lineRule="auto"/>
        <w:ind w:right="370"/>
        <w:jc w:val="left"/>
      </w:pPr>
      <w:r w:rsidRPr="00E61FCC">
        <w:rPr>
          <w:spacing w:val="-2"/>
          <w:position w:val="1"/>
        </w:rPr>
        <w:t>отредактированы</w:t>
      </w:r>
      <w:r w:rsidRPr="00E61FCC">
        <w:rPr>
          <w:position w:val="1"/>
        </w:rPr>
        <w:tab/>
      </w:r>
      <w:r w:rsidRPr="00E61FCC">
        <w:rPr>
          <w:spacing w:val="-2"/>
          <w:position w:val="1"/>
        </w:rPr>
        <w:t>списки</w:t>
      </w:r>
      <w:r w:rsidRPr="00E61FCC">
        <w:rPr>
          <w:position w:val="1"/>
        </w:rPr>
        <w:tab/>
      </w:r>
      <w:r w:rsidRPr="00E61FCC">
        <w:rPr>
          <w:spacing w:val="-2"/>
          <w:position w:val="1"/>
        </w:rPr>
        <w:t>обучающихся:</w:t>
      </w:r>
      <w:r w:rsidRPr="00E61FCC">
        <w:rPr>
          <w:position w:val="1"/>
        </w:rPr>
        <w:tab/>
      </w:r>
      <w:r w:rsidRPr="00E61FCC">
        <w:rPr>
          <w:spacing w:val="-2"/>
          <w:position w:val="1"/>
        </w:rPr>
        <w:t xml:space="preserve">добавлены </w:t>
      </w:r>
      <w:r w:rsidRPr="00E61FCC">
        <w:t>прибывшие, удалены выбывшие;</w:t>
      </w:r>
    </w:p>
    <w:p w14:paraId="0068132A" w14:textId="77777777" w:rsidR="00FA124F" w:rsidRPr="00E61FCC" w:rsidRDefault="003B164C">
      <w:pPr>
        <w:pStyle w:val="a4"/>
        <w:numPr>
          <w:ilvl w:val="2"/>
          <w:numId w:val="27"/>
        </w:numPr>
        <w:tabs>
          <w:tab w:val="left" w:pos="1373"/>
        </w:tabs>
        <w:spacing w:before="10" w:line="243" w:lineRule="exact"/>
        <w:jc w:val="left"/>
        <w:rPr>
          <w:position w:val="1"/>
        </w:rPr>
      </w:pPr>
      <w:r w:rsidRPr="00E61FCC">
        <w:rPr>
          <w:position w:val="1"/>
        </w:rPr>
        <w:t>созданы</w:t>
      </w:r>
      <w:r w:rsidRPr="00E61FCC">
        <w:rPr>
          <w:spacing w:val="-7"/>
          <w:position w:val="1"/>
        </w:rPr>
        <w:t xml:space="preserve"> </w:t>
      </w:r>
      <w:r w:rsidRPr="00E61FCC">
        <w:rPr>
          <w:position w:val="1"/>
        </w:rPr>
        <w:t>группы</w:t>
      </w:r>
      <w:r w:rsidRPr="00E61FCC">
        <w:rPr>
          <w:spacing w:val="-4"/>
          <w:position w:val="1"/>
        </w:rPr>
        <w:t xml:space="preserve"> </w:t>
      </w:r>
      <w:r w:rsidRPr="00E61FCC">
        <w:rPr>
          <w:position w:val="1"/>
        </w:rPr>
        <w:t>по</w:t>
      </w:r>
      <w:r w:rsidRPr="00E61FCC">
        <w:rPr>
          <w:spacing w:val="-6"/>
          <w:position w:val="1"/>
        </w:rPr>
        <w:t xml:space="preserve"> </w:t>
      </w:r>
      <w:r w:rsidRPr="00E61FCC">
        <w:rPr>
          <w:spacing w:val="-2"/>
          <w:position w:val="1"/>
        </w:rPr>
        <w:t>предметам;</w:t>
      </w:r>
    </w:p>
    <w:p w14:paraId="33B3DA92" w14:textId="77777777" w:rsidR="00FA124F" w:rsidRPr="00E61FCC" w:rsidRDefault="003B164C">
      <w:pPr>
        <w:pStyle w:val="a4"/>
        <w:numPr>
          <w:ilvl w:val="2"/>
          <w:numId w:val="27"/>
        </w:numPr>
        <w:tabs>
          <w:tab w:val="left" w:pos="1373"/>
        </w:tabs>
        <w:spacing w:line="240" w:lineRule="exact"/>
        <w:jc w:val="left"/>
        <w:rPr>
          <w:position w:val="1"/>
        </w:rPr>
      </w:pPr>
      <w:r w:rsidRPr="00E61FCC">
        <w:rPr>
          <w:position w:val="1"/>
        </w:rPr>
        <w:t>введено</w:t>
      </w:r>
      <w:r w:rsidRPr="00E61FCC">
        <w:rPr>
          <w:spacing w:val="-11"/>
          <w:position w:val="1"/>
        </w:rPr>
        <w:t xml:space="preserve"> </w:t>
      </w:r>
      <w:r w:rsidRPr="00E61FCC">
        <w:rPr>
          <w:position w:val="1"/>
        </w:rPr>
        <w:t>расписание</w:t>
      </w:r>
      <w:r w:rsidRPr="00E61FCC">
        <w:rPr>
          <w:spacing w:val="-11"/>
          <w:position w:val="1"/>
        </w:rPr>
        <w:t xml:space="preserve"> </w:t>
      </w:r>
      <w:r w:rsidRPr="00E61FCC">
        <w:rPr>
          <w:spacing w:val="-2"/>
          <w:position w:val="1"/>
        </w:rPr>
        <w:t>уроков;</w:t>
      </w:r>
    </w:p>
    <w:p w14:paraId="15D4E23E" w14:textId="77777777" w:rsidR="00FA124F" w:rsidRPr="00E61FCC" w:rsidRDefault="003B164C">
      <w:pPr>
        <w:pStyle w:val="a4"/>
        <w:numPr>
          <w:ilvl w:val="2"/>
          <w:numId w:val="27"/>
        </w:numPr>
        <w:tabs>
          <w:tab w:val="left" w:pos="1373"/>
        </w:tabs>
        <w:spacing w:before="2" w:line="235" w:lineRule="auto"/>
        <w:ind w:right="371"/>
        <w:jc w:val="left"/>
      </w:pPr>
      <w:r w:rsidRPr="00E61FCC">
        <w:rPr>
          <w:position w:val="1"/>
        </w:rPr>
        <w:t>созданы</w:t>
      </w:r>
      <w:r w:rsidRPr="00E61FCC">
        <w:rPr>
          <w:spacing w:val="80"/>
          <w:position w:val="1"/>
        </w:rPr>
        <w:t xml:space="preserve"> </w:t>
      </w:r>
      <w:r w:rsidRPr="00E61FCC">
        <w:rPr>
          <w:position w:val="1"/>
        </w:rPr>
        <w:t>настройки</w:t>
      </w:r>
      <w:r w:rsidRPr="00E61FCC">
        <w:rPr>
          <w:spacing w:val="80"/>
          <w:position w:val="1"/>
        </w:rPr>
        <w:t xml:space="preserve"> </w:t>
      </w:r>
      <w:r w:rsidRPr="00E61FCC">
        <w:rPr>
          <w:position w:val="1"/>
        </w:rPr>
        <w:t>для</w:t>
      </w:r>
      <w:r w:rsidRPr="00E61FCC">
        <w:rPr>
          <w:spacing w:val="80"/>
          <w:position w:val="1"/>
        </w:rPr>
        <w:t xml:space="preserve"> </w:t>
      </w:r>
      <w:r w:rsidRPr="00E61FCC">
        <w:rPr>
          <w:position w:val="1"/>
        </w:rPr>
        <w:t>учеников,</w:t>
      </w:r>
      <w:r w:rsidRPr="00E61FCC">
        <w:rPr>
          <w:spacing w:val="80"/>
          <w:position w:val="1"/>
        </w:rPr>
        <w:t xml:space="preserve"> </w:t>
      </w:r>
      <w:r w:rsidRPr="00E61FCC">
        <w:rPr>
          <w:position w:val="1"/>
        </w:rPr>
        <w:t>находящихся</w:t>
      </w:r>
      <w:r w:rsidRPr="00E61FCC">
        <w:rPr>
          <w:spacing w:val="80"/>
          <w:position w:val="1"/>
        </w:rPr>
        <w:t xml:space="preserve"> </w:t>
      </w:r>
      <w:r w:rsidRPr="00E61FCC">
        <w:rPr>
          <w:position w:val="1"/>
        </w:rPr>
        <w:t>на</w:t>
      </w:r>
      <w:r w:rsidRPr="00E61FCC">
        <w:rPr>
          <w:spacing w:val="40"/>
          <w:position w:val="1"/>
        </w:rPr>
        <w:t xml:space="preserve"> </w:t>
      </w:r>
      <w:r w:rsidRPr="00E61FCC">
        <w:t>домашнем обучении</w:t>
      </w:r>
    </w:p>
    <w:p w14:paraId="22F8262A" w14:textId="77777777" w:rsidR="00FA124F" w:rsidRPr="00E61FCC" w:rsidRDefault="003B164C">
      <w:pPr>
        <w:pStyle w:val="a4"/>
        <w:numPr>
          <w:ilvl w:val="1"/>
          <w:numId w:val="27"/>
        </w:numPr>
        <w:tabs>
          <w:tab w:val="left" w:pos="794"/>
        </w:tabs>
        <w:spacing w:before="13"/>
        <w:ind w:left="794" w:hanging="141"/>
      </w:pPr>
      <w:r w:rsidRPr="00E61FCC">
        <w:t>Для</w:t>
      </w:r>
      <w:r w:rsidRPr="00E61FCC">
        <w:rPr>
          <w:spacing w:val="69"/>
        </w:rPr>
        <w:t xml:space="preserve"> </w:t>
      </w:r>
      <w:r w:rsidRPr="00E61FCC">
        <w:t>работы</w:t>
      </w:r>
      <w:r w:rsidRPr="00E61FCC">
        <w:rPr>
          <w:spacing w:val="70"/>
        </w:rPr>
        <w:t xml:space="preserve"> </w:t>
      </w:r>
      <w:r w:rsidRPr="00E61FCC">
        <w:t>в</w:t>
      </w:r>
      <w:r w:rsidRPr="00E61FCC">
        <w:rPr>
          <w:spacing w:val="69"/>
        </w:rPr>
        <w:t xml:space="preserve"> </w:t>
      </w:r>
      <w:r w:rsidRPr="00E61FCC">
        <w:t>режиме</w:t>
      </w:r>
      <w:r w:rsidRPr="00E61FCC">
        <w:rPr>
          <w:spacing w:val="70"/>
        </w:rPr>
        <w:t xml:space="preserve"> </w:t>
      </w:r>
      <w:r w:rsidRPr="00E61FCC">
        <w:t>дистанционного</w:t>
      </w:r>
      <w:r w:rsidRPr="00E61FCC">
        <w:rPr>
          <w:spacing w:val="71"/>
        </w:rPr>
        <w:t xml:space="preserve"> </w:t>
      </w:r>
      <w:r w:rsidRPr="00E61FCC">
        <w:t>обучения</w:t>
      </w:r>
      <w:r w:rsidRPr="00E61FCC">
        <w:rPr>
          <w:spacing w:val="71"/>
        </w:rPr>
        <w:t xml:space="preserve"> </w:t>
      </w:r>
      <w:r w:rsidRPr="00E61FCC">
        <w:t>в</w:t>
      </w:r>
      <w:r w:rsidRPr="00E61FCC">
        <w:rPr>
          <w:spacing w:val="69"/>
        </w:rPr>
        <w:t xml:space="preserve"> </w:t>
      </w:r>
      <w:r w:rsidRPr="00E61FCC">
        <w:rPr>
          <w:spacing w:val="-2"/>
        </w:rPr>
        <w:t>системе</w:t>
      </w:r>
    </w:p>
    <w:p w14:paraId="24DCD13B" w14:textId="77777777" w:rsidR="00FA124F" w:rsidRPr="00E61FCC" w:rsidRDefault="003B164C">
      <w:pPr>
        <w:pStyle w:val="a3"/>
        <w:spacing w:before="7" w:line="252" w:lineRule="auto"/>
        <w:ind w:left="653" w:right="370"/>
        <w:rPr>
          <w:sz w:val="22"/>
          <w:szCs w:val="22"/>
        </w:rPr>
      </w:pPr>
      <w:r w:rsidRPr="00E61FCC">
        <w:rPr>
          <w:sz w:val="22"/>
          <w:szCs w:val="22"/>
        </w:rPr>
        <w:t>«Дискорд»</w:t>
      </w:r>
      <w:r w:rsidRPr="00E61FCC">
        <w:rPr>
          <w:spacing w:val="-10"/>
          <w:sz w:val="22"/>
          <w:szCs w:val="22"/>
        </w:rPr>
        <w:t xml:space="preserve"> </w:t>
      </w:r>
      <w:r w:rsidRPr="00E61FCC">
        <w:rPr>
          <w:sz w:val="22"/>
          <w:szCs w:val="22"/>
        </w:rPr>
        <w:t>проведено</w:t>
      </w:r>
      <w:r w:rsidRPr="00E61FCC">
        <w:rPr>
          <w:spacing w:val="-10"/>
          <w:sz w:val="22"/>
          <w:szCs w:val="22"/>
        </w:rPr>
        <w:t xml:space="preserve"> </w:t>
      </w:r>
      <w:r w:rsidRPr="00E61FCC">
        <w:rPr>
          <w:sz w:val="22"/>
          <w:szCs w:val="22"/>
        </w:rPr>
        <w:t>обновление</w:t>
      </w:r>
      <w:r w:rsidRPr="00E61FCC">
        <w:rPr>
          <w:spacing w:val="-10"/>
          <w:sz w:val="22"/>
          <w:szCs w:val="22"/>
        </w:rPr>
        <w:t xml:space="preserve"> </w:t>
      </w:r>
      <w:r w:rsidRPr="00E61FCC">
        <w:rPr>
          <w:sz w:val="22"/>
          <w:szCs w:val="22"/>
        </w:rPr>
        <w:t>классов</w:t>
      </w:r>
      <w:r w:rsidRPr="00E61FCC">
        <w:rPr>
          <w:spacing w:val="-11"/>
          <w:sz w:val="22"/>
          <w:szCs w:val="22"/>
        </w:rPr>
        <w:t xml:space="preserve"> </w:t>
      </w:r>
      <w:r w:rsidRPr="00E61FCC">
        <w:rPr>
          <w:sz w:val="22"/>
          <w:szCs w:val="22"/>
        </w:rPr>
        <w:t>и</w:t>
      </w:r>
      <w:r w:rsidRPr="00E61FCC">
        <w:rPr>
          <w:spacing w:val="-12"/>
          <w:sz w:val="22"/>
          <w:szCs w:val="22"/>
        </w:rPr>
        <w:t xml:space="preserve"> </w:t>
      </w:r>
      <w:r w:rsidRPr="00E61FCC">
        <w:rPr>
          <w:sz w:val="22"/>
          <w:szCs w:val="22"/>
        </w:rPr>
        <w:t>групп</w:t>
      </w:r>
      <w:r w:rsidRPr="00E61FCC">
        <w:rPr>
          <w:spacing w:val="-12"/>
          <w:sz w:val="22"/>
          <w:szCs w:val="22"/>
        </w:rPr>
        <w:t xml:space="preserve"> </w:t>
      </w:r>
      <w:r w:rsidRPr="00E61FCC">
        <w:rPr>
          <w:sz w:val="22"/>
          <w:szCs w:val="22"/>
        </w:rPr>
        <w:t>для</w:t>
      </w:r>
      <w:r w:rsidRPr="00E61FCC">
        <w:rPr>
          <w:spacing w:val="-9"/>
          <w:sz w:val="22"/>
          <w:szCs w:val="22"/>
        </w:rPr>
        <w:t xml:space="preserve"> </w:t>
      </w:r>
      <w:r w:rsidRPr="00E61FCC">
        <w:rPr>
          <w:sz w:val="22"/>
          <w:szCs w:val="22"/>
        </w:rPr>
        <w:t>проведения онлайн уроков и родительских собраний.</w:t>
      </w:r>
    </w:p>
    <w:p w14:paraId="46539236" w14:textId="77777777" w:rsidR="00FA124F" w:rsidRPr="00E61FCC" w:rsidRDefault="003B164C">
      <w:pPr>
        <w:pStyle w:val="a4"/>
        <w:numPr>
          <w:ilvl w:val="1"/>
          <w:numId w:val="27"/>
        </w:numPr>
        <w:tabs>
          <w:tab w:val="left" w:pos="794"/>
        </w:tabs>
        <w:spacing w:line="247" w:lineRule="auto"/>
        <w:ind w:right="365" w:firstLine="0"/>
      </w:pPr>
      <w:r w:rsidRPr="00E61FCC">
        <w:t>В течении 3 лет МАОУ «Школа № 27 с УИОП» пользуется льготной подпиской на платформе Якласс.</w:t>
      </w:r>
    </w:p>
    <w:p w14:paraId="0F1CE9ED" w14:textId="77777777" w:rsidR="00FA124F" w:rsidRPr="00E61FCC" w:rsidRDefault="003B164C">
      <w:pPr>
        <w:pStyle w:val="a4"/>
        <w:numPr>
          <w:ilvl w:val="1"/>
          <w:numId w:val="27"/>
        </w:numPr>
        <w:tabs>
          <w:tab w:val="left" w:pos="794"/>
        </w:tabs>
        <w:spacing w:before="7" w:line="249" w:lineRule="auto"/>
        <w:ind w:right="369" w:firstLine="0"/>
      </w:pPr>
      <w:r w:rsidRPr="00E61FCC">
        <w:t xml:space="preserve">МАОУ «Школа № 27 с УИОП» принимает участие в федеральном проекте «Цифровая </w:t>
      </w:r>
      <w:r w:rsidRPr="00E61FCC">
        <w:lastRenderedPageBreak/>
        <w:t>образовательная среда» национального проекта «Образование».</w:t>
      </w:r>
    </w:p>
    <w:p w14:paraId="6346E770" w14:textId="77777777" w:rsidR="00FA124F" w:rsidRPr="00E61FCC" w:rsidRDefault="003B164C">
      <w:pPr>
        <w:pStyle w:val="a4"/>
        <w:numPr>
          <w:ilvl w:val="1"/>
          <w:numId w:val="27"/>
        </w:numPr>
        <w:tabs>
          <w:tab w:val="left" w:pos="794"/>
        </w:tabs>
        <w:spacing w:before="2" w:line="249" w:lineRule="auto"/>
        <w:ind w:right="368" w:firstLine="0"/>
      </w:pPr>
      <w:r w:rsidRPr="00E61FCC">
        <w:t>Для полноценной работы школьного сайта продлён домен https://27.bashkirschool.ru, обновлена информация в основных разделах. Каждый подраздел содержит всю необходимую информацию в соответствии с требованиями.</w:t>
      </w:r>
    </w:p>
    <w:p w14:paraId="32299253" w14:textId="77777777" w:rsidR="00FA124F" w:rsidRPr="00E61FCC" w:rsidRDefault="003B164C">
      <w:pPr>
        <w:pStyle w:val="a4"/>
        <w:numPr>
          <w:ilvl w:val="0"/>
          <w:numId w:val="26"/>
        </w:numPr>
        <w:tabs>
          <w:tab w:val="left" w:pos="793"/>
        </w:tabs>
        <w:spacing w:before="1"/>
        <w:ind w:left="793" w:hanging="140"/>
      </w:pPr>
      <w:r w:rsidRPr="00E61FCC">
        <w:t>Используется</w:t>
      </w:r>
      <w:r w:rsidRPr="00E61FCC">
        <w:rPr>
          <w:spacing w:val="37"/>
        </w:rPr>
        <w:t xml:space="preserve"> </w:t>
      </w:r>
      <w:r w:rsidRPr="00E61FCC">
        <w:t>в</w:t>
      </w:r>
      <w:r w:rsidRPr="00E61FCC">
        <w:rPr>
          <w:spacing w:val="38"/>
        </w:rPr>
        <w:t xml:space="preserve"> </w:t>
      </w:r>
      <w:r w:rsidRPr="00E61FCC">
        <w:t>методической</w:t>
      </w:r>
      <w:r w:rsidRPr="00E61FCC">
        <w:rPr>
          <w:spacing w:val="38"/>
        </w:rPr>
        <w:t xml:space="preserve"> </w:t>
      </w:r>
      <w:r w:rsidRPr="00E61FCC">
        <w:t>работе</w:t>
      </w:r>
      <w:r w:rsidRPr="00E61FCC">
        <w:rPr>
          <w:spacing w:val="38"/>
        </w:rPr>
        <w:t xml:space="preserve"> </w:t>
      </w:r>
      <w:r w:rsidRPr="00E61FCC">
        <w:t>администрацией</w:t>
      </w:r>
      <w:r w:rsidRPr="00E61FCC">
        <w:rPr>
          <w:spacing w:val="44"/>
        </w:rPr>
        <w:t xml:space="preserve"> </w:t>
      </w:r>
      <w:r w:rsidRPr="00E61FCC">
        <w:rPr>
          <w:spacing w:val="-4"/>
        </w:rPr>
        <w:t>МАОУ</w:t>
      </w:r>
    </w:p>
    <w:p w14:paraId="7FDF3D6F" w14:textId="77777777" w:rsidR="00FA124F" w:rsidRPr="00E61FCC" w:rsidRDefault="003B164C">
      <w:pPr>
        <w:pStyle w:val="a3"/>
        <w:spacing w:before="10"/>
        <w:ind w:left="653"/>
        <w:rPr>
          <w:sz w:val="22"/>
          <w:szCs w:val="22"/>
        </w:rPr>
      </w:pPr>
      <w:r w:rsidRPr="00E61FCC">
        <w:rPr>
          <w:sz w:val="22"/>
          <w:szCs w:val="22"/>
        </w:rPr>
        <w:t>«Школа</w:t>
      </w:r>
      <w:r w:rsidRPr="00E61FCC">
        <w:rPr>
          <w:spacing w:val="-4"/>
          <w:sz w:val="22"/>
          <w:szCs w:val="22"/>
        </w:rPr>
        <w:t xml:space="preserve"> </w:t>
      </w:r>
      <w:r w:rsidRPr="00E61FCC">
        <w:rPr>
          <w:sz w:val="22"/>
          <w:szCs w:val="22"/>
        </w:rPr>
        <w:t>№</w:t>
      </w:r>
      <w:r w:rsidRPr="00E61FCC">
        <w:rPr>
          <w:spacing w:val="-5"/>
          <w:sz w:val="22"/>
          <w:szCs w:val="22"/>
        </w:rPr>
        <w:t xml:space="preserve"> </w:t>
      </w:r>
      <w:r w:rsidRPr="00E61FCC">
        <w:rPr>
          <w:sz w:val="22"/>
          <w:szCs w:val="22"/>
        </w:rPr>
        <w:t>27</w:t>
      </w:r>
      <w:r w:rsidRPr="00E61FCC">
        <w:rPr>
          <w:spacing w:val="-3"/>
          <w:sz w:val="22"/>
          <w:szCs w:val="22"/>
        </w:rPr>
        <w:t xml:space="preserve"> </w:t>
      </w:r>
      <w:r w:rsidRPr="00E61FCC">
        <w:rPr>
          <w:sz w:val="22"/>
          <w:szCs w:val="22"/>
        </w:rPr>
        <w:t>с</w:t>
      </w:r>
      <w:r w:rsidRPr="00E61FCC">
        <w:rPr>
          <w:spacing w:val="-4"/>
          <w:sz w:val="22"/>
          <w:szCs w:val="22"/>
        </w:rPr>
        <w:t xml:space="preserve"> </w:t>
      </w:r>
      <w:r w:rsidRPr="00E61FCC">
        <w:rPr>
          <w:sz w:val="22"/>
          <w:szCs w:val="22"/>
        </w:rPr>
        <w:t>УИОП»</w:t>
      </w:r>
      <w:r w:rsidRPr="00E61FCC">
        <w:rPr>
          <w:spacing w:val="-3"/>
          <w:sz w:val="22"/>
          <w:szCs w:val="22"/>
        </w:rPr>
        <w:t xml:space="preserve"> </w:t>
      </w:r>
      <w:r w:rsidRPr="00E61FCC">
        <w:rPr>
          <w:sz w:val="22"/>
          <w:szCs w:val="22"/>
        </w:rPr>
        <w:t>«Система</w:t>
      </w:r>
      <w:r w:rsidRPr="00E61FCC">
        <w:rPr>
          <w:spacing w:val="-4"/>
          <w:sz w:val="22"/>
          <w:szCs w:val="22"/>
        </w:rPr>
        <w:t xml:space="preserve"> </w:t>
      </w:r>
      <w:r w:rsidRPr="00E61FCC">
        <w:rPr>
          <w:spacing w:val="-2"/>
          <w:sz w:val="22"/>
          <w:szCs w:val="22"/>
        </w:rPr>
        <w:t>Завуч»</w:t>
      </w:r>
    </w:p>
    <w:p w14:paraId="3244CFE0" w14:textId="77777777" w:rsidR="00FA124F" w:rsidRPr="00E61FCC" w:rsidRDefault="00FA124F">
      <w:pPr>
        <w:pStyle w:val="a3"/>
        <w:spacing w:before="20"/>
        <w:ind w:left="0"/>
        <w:jc w:val="left"/>
        <w:rPr>
          <w:sz w:val="22"/>
          <w:szCs w:val="22"/>
        </w:rPr>
      </w:pPr>
    </w:p>
    <w:p w14:paraId="14E7844B" w14:textId="77777777" w:rsidR="00FA124F" w:rsidRPr="00E61FCC" w:rsidRDefault="003B164C">
      <w:pPr>
        <w:pStyle w:val="a3"/>
        <w:spacing w:line="249" w:lineRule="auto"/>
        <w:ind w:left="653" w:right="363"/>
        <w:rPr>
          <w:sz w:val="22"/>
          <w:szCs w:val="22"/>
        </w:rPr>
      </w:pPr>
      <w:r w:rsidRPr="00E61FCC">
        <w:rPr>
          <w:sz w:val="22"/>
          <w:szCs w:val="22"/>
        </w:rPr>
        <w:t>В МАОУ «Школа № 27 с УИОП» 2 кабинета информатики с доступом к сети Интернет всех учебным компьютеров; 49 кабинетов:</w:t>
      </w:r>
      <w:r w:rsidRPr="00E61FCC">
        <w:rPr>
          <w:spacing w:val="-13"/>
          <w:sz w:val="22"/>
          <w:szCs w:val="22"/>
        </w:rPr>
        <w:t xml:space="preserve"> </w:t>
      </w:r>
      <w:r w:rsidRPr="00E61FCC">
        <w:rPr>
          <w:sz w:val="22"/>
          <w:szCs w:val="22"/>
        </w:rPr>
        <w:t>49</w:t>
      </w:r>
      <w:r w:rsidRPr="00E61FCC">
        <w:rPr>
          <w:spacing w:val="-12"/>
          <w:sz w:val="22"/>
          <w:szCs w:val="22"/>
        </w:rPr>
        <w:t xml:space="preserve"> </w:t>
      </w:r>
      <w:r w:rsidRPr="00E61FCC">
        <w:rPr>
          <w:sz w:val="22"/>
          <w:szCs w:val="22"/>
        </w:rPr>
        <w:t>кабинета</w:t>
      </w:r>
      <w:r w:rsidRPr="00E61FCC">
        <w:rPr>
          <w:spacing w:val="-13"/>
          <w:sz w:val="22"/>
          <w:szCs w:val="22"/>
        </w:rPr>
        <w:t xml:space="preserve"> </w:t>
      </w:r>
      <w:r w:rsidRPr="00E61FCC">
        <w:rPr>
          <w:sz w:val="22"/>
          <w:szCs w:val="22"/>
        </w:rPr>
        <w:t>оборудованы</w:t>
      </w:r>
      <w:r w:rsidRPr="00E61FCC">
        <w:rPr>
          <w:spacing w:val="-12"/>
          <w:sz w:val="22"/>
          <w:szCs w:val="22"/>
        </w:rPr>
        <w:t xml:space="preserve"> </w:t>
      </w:r>
      <w:r w:rsidRPr="00E61FCC">
        <w:rPr>
          <w:sz w:val="22"/>
          <w:szCs w:val="22"/>
        </w:rPr>
        <w:t>видеопроекторами,</w:t>
      </w:r>
      <w:r w:rsidRPr="00E61FCC">
        <w:rPr>
          <w:spacing w:val="-13"/>
          <w:sz w:val="22"/>
          <w:szCs w:val="22"/>
        </w:rPr>
        <w:t xml:space="preserve"> </w:t>
      </w:r>
      <w:r w:rsidRPr="00E61FCC">
        <w:rPr>
          <w:sz w:val="22"/>
          <w:szCs w:val="22"/>
        </w:rPr>
        <w:t>кабинеты начальных классов – интерактивной доской.</w:t>
      </w:r>
    </w:p>
    <w:p w14:paraId="10CAE267" w14:textId="77777777" w:rsidR="00FA124F" w:rsidRPr="00E61FCC" w:rsidRDefault="003B164C">
      <w:pPr>
        <w:spacing w:before="4"/>
        <w:ind w:left="653"/>
      </w:pPr>
      <w:r w:rsidRPr="00E61FCC">
        <w:rPr>
          <w:spacing w:val="-10"/>
        </w:rPr>
        <w:t>.</w:t>
      </w:r>
    </w:p>
    <w:p w14:paraId="525C42E3" w14:textId="77777777" w:rsidR="00FA124F" w:rsidRPr="00E61FCC" w:rsidRDefault="003B164C">
      <w:pPr>
        <w:pStyle w:val="a3"/>
        <w:spacing w:before="10" w:line="252" w:lineRule="auto"/>
        <w:ind w:left="86" w:firstLine="228"/>
        <w:jc w:val="left"/>
        <w:rPr>
          <w:sz w:val="22"/>
          <w:szCs w:val="22"/>
        </w:rPr>
      </w:pPr>
      <w:r w:rsidRPr="00E61FCC">
        <w:rPr>
          <w:sz w:val="22"/>
          <w:szCs w:val="22"/>
        </w:rPr>
        <w:t>ИОС МАОУ «Школа № 27 с УИОП» предоставляет для участников образовательного процесса возможность:</w:t>
      </w:r>
    </w:p>
    <w:p w14:paraId="387EE485" w14:textId="77777777" w:rsidR="00FA124F" w:rsidRPr="00E61FCC" w:rsidRDefault="003B164C">
      <w:pPr>
        <w:pStyle w:val="a4"/>
        <w:numPr>
          <w:ilvl w:val="0"/>
          <w:numId w:val="25"/>
        </w:numPr>
        <w:tabs>
          <w:tab w:val="left" w:pos="653"/>
        </w:tabs>
        <w:spacing w:line="249" w:lineRule="auto"/>
        <w:ind w:right="369"/>
      </w:pPr>
      <w:r w:rsidRPr="00E61FCC">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1385762D" w14:textId="6E76C1B4" w:rsidR="00FA124F" w:rsidRPr="00EF4152" w:rsidRDefault="003B164C" w:rsidP="00EF4152">
      <w:pPr>
        <w:pStyle w:val="a4"/>
        <w:numPr>
          <w:ilvl w:val="0"/>
          <w:numId w:val="25"/>
        </w:numPr>
        <w:tabs>
          <w:tab w:val="left" w:pos="653"/>
        </w:tabs>
        <w:spacing w:before="75" w:line="249" w:lineRule="auto"/>
        <w:ind w:right="372"/>
      </w:pPr>
      <w:r w:rsidRPr="00EF4152">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 полезную деятельность, профессиональной пробы, практическую подготовку, систему кружков, клубов, секций, студий с использованием</w:t>
      </w:r>
      <w:r w:rsidRPr="00EF4152">
        <w:rPr>
          <w:spacing w:val="80"/>
        </w:rPr>
        <w:t xml:space="preserve"> </w:t>
      </w:r>
      <w:r w:rsidRPr="00EF4152">
        <w:t>возможностей</w:t>
      </w:r>
      <w:r w:rsidRPr="00EF4152">
        <w:rPr>
          <w:spacing w:val="80"/>
        </w:rPr>
        <w:t xml:space="preserve"> </w:t>
      </w:r>
      <w:r w:rsidRPr="00EF4152">
        <w:t>организаций</w:t>
      </w:r>
      <w:r w:rsidRPr="00EF4152">
        <w:rPr>
          <w:spacing w:val="80"/>
        </w:rPr>
        <w:t xml:space="preserve"> </w:t>
      </w:r>
      <w:r w:rsidRPr="00EF4152">
        <w:t>дополнительного</w:t>
      </w:r>
      <w:r w:rsidR="00EF4152">
        <w:t xml:space="preserve"> </w:t>
      </w:r>
      <w:r w:rsidRPr="00EF4152">
        <w:t>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0213699A" w14:textId="77777777" w:rsidR="00FA124F" w:rsidRPr="00E61FCC" w:rsidRDefault="003B164C">
      <w:pPr>
        <w:pStyle w:val="a4"/>
        <w:numPr>
          <w:ilvl w:val="0"/>
          <w:numId w:val="25"/>
        </w:numPr>
        <w:tabs>
          <w:tab w:val="left" w:pos="653"/>
        </w:tabs>
        <w:spacing w:before="6" w:line="249" w:lineRule="auto"/>
        <w:ind w:right="371"/>
      </w:pPr>
      <w:r w:rsidRPr="00E61FCC">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3DC6F6D6" w14:textId="77777777" w:rsidR="00FA124F" w:rsidRPr="00E61FCC" w:rsidRDefault="003B164C">
      <w:pPr>
        <w:pStyle w:val="a4"/>
        <w:numPr>
          <w:ilvl w:val="0"/>
          <w:numId w:val="25"/>
        </w:numPr>
        <w:tabs>
          <w:tab w:val="left" w:pos="653"/>
        </w:tabs>
        <w:spacing w:before="3" w:line="249" w:lineRule="auto"/>
        <w:ind w:right="366"/>
      </w:pPr>
      <w:r w:rsidRPr="00E61FCC">
        <w:lastRenderedPageBreak/>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 профессиональных ориентаций;</w:t>
      </w:r>
    </w:p>
    <w:p w14:paraId="14F84AEF" w14:textId="77777777" w:rsidR="00FA124F" w:rsidRPr="00E61FCC" w:rsidRDefault="003B164C">
      <w:pPr>
        <w:pStyle w:val="a4"/>
        <w:numPr>
          <w:ilvl w:val="0"/>
          <w:numId w:val="25"/>
        </w:numPr>
        <w:tabs>
          <w:tab w:val="left" w:pos="653"/>
        </w:tabs>
        <w:spacing w:before="3" w:line="249" w:lineRule="auto"/>
        <w:ind w:right="371"/>
      </w:pPr>
      <w:r w:rsidRPr="00E61FCC">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w:t>
      </w:r>
      <w:r w:rsidRPr="00E61FCC">
        <w:rPr>
          <w:spacing w:val="-2"/>
        </w:rPr>
        <w:t>работников;</w:t>
      </w:r>
    </w:p>
    <w:p w14:paraId="145F7F7B" w14:textId="77777777" w:rsidR="00FA124F" w:rsidRPr="00E61FCC" w:rsidRDefault="003B164C">
      <w:pPr>
        <w:pStyle w:val="a4"/>
        <w:numPr>
          <w:ilvl w:val="0"/>
          <w:numId w:val="25"/>
        </w:numPr>
        <w:tabs>
          <w:tab w:val="left" w:pos="653"/>
        </w:tabs>
        <w:spacing w:before="5" w:line="249" w:lineRule="auto"/>
        <w:ind w:right="368"/>
      </w:pPr>
      <w:r w:rsidRPr="00E61FCC">
        <w:t>включения обучающихся в процесс преобразования социальной среды населенного пункта, формирования у них лидерских качеств,</w:t>
      </w:r>
      <w:r w:rsidRPr="00E61FCC">
        <w:rPr>
          <w:spacing w:val="-3"/>
        </w:rPr>
        <w:t xml:space="preserve"> </w:t>
      </w:r>
      <w:r w:rsidRPr="00E61FCC">
        <w:t>опыта</w:t>
      </w:r>
      <w:r w:rsidRPr="00E61FCC">
        <w:rPr>
          <w:spacing w:val="-3"/>
        </w:rPr>
        <w:t xml:space="preserve"> </w:t>
      </w:r>
      <w:r w:rsidRPr="00E61FCC">
        <w:t>социальной</w:t>
      </w:r>
      <w:r w:rsidRPr="00E61FCC">
        <w:rPr>
          <w:spacing w:val="-2"/>
        </w:rPr>
        <w:t xml:space="preserve"> </w:t>
      </w:r>
      <w:r w:rsidRPr="00E61FCC">
        <w:t>деятельности,</w:t>
      </w:r>
      <w:r w:rsidRPr="00E61FCC">
        <w:rPr>
          <w:spacing w:val="-3"/>
        </w:rPr>
        <w:t xml:space="preserve"> </w:t>
      </w:r>
      <w:r w:rsidRPr="00E61FCC">
        <w:t>реализации</w:t>
      </w:r>
      <w:r w:rsidRPr="00E61FCC">
        <w:rPr>
          <w:spacing w:val="-4"/>
        </w:rPr>
        <w:t xml:space="preserve"> </w:t>
      </w:r>
      <w:r w:rsidRPr="00E61FCC">
        <w:t>социальных проектов и программ, в том числе в качестве волонтеров;</w:t>
      </w:r>
    </w:p>
    <w:p w14:paraId="2EAA3E31" w14:textId="77777777" w:rsidR="00FA124F" w:rsidRPr="00E61FCC" w:rsidRDefault="003B164C">
      <w:pPr>
        <w:pStyle w:val="a4"/>
        <w:numPr>
          <w:ilvl w:val="0"/>
          <w:numId w:val="25"/>
        </w:numPr>
        <w:tabs>
          <w:tab w:val="left" w:pos="653"/>
        </w:tabs>
        <w:spacing w:before="3" w:line="247" w:lineRule="auto"/>
        <w:ind w:right="370"/>
      </w:pPr>
      <w:r w:rsidRPr="00E61FCC">
        <w:t>формирования у обучающихся опыта самостоятельной образовательной и общественной деятельности;</w:t>
      </w:r>
    </w:p>
    <w:p w14:paraId="5420B398" w14:textId="77777777" w:rsidR="00FA124F" w:rsidRPr="00E61FCC" w:rsidRDefault="003B164C">
      <w:pPr>
        <w:pStyle w:val="a4"/>
        <w:numPr>
          <w:ilvl w:val="0"/>
          <w:numId w:val="25"/>
        </w:numPr>
        <w:tabs>
          <w:tab w:val="left" w:pos="653"/>
        </w:tabs>
        <w:spacing w:before="6" w:line="249" w:lineRule="auto"/>
        <w:ind w:right="372"/>
      </w:pPr>
      <w:r w:rsidRPr="00E61FCC">
        <w:t>формирования у обучающихся экологической грамотности, навыков</w:t>
      </w:r>
      <w:r w:rsidRPr="00E61FCC">
        <w:rPr>
          <w:spacing w:val="-7"/>
        </w:rPr>
        <w:t xml:space="preserve"> </w:t>
      </w:r>
      <w:r w:rsidRPr="00E61FCC">
        <w:t>здорового</w:t>
      </w:r>
      <w:r w:rsidRPr="00E61FCC">
        <w:rPr>
          <w:spacing w:val="-5"/>
        </w:rPr>
        <w:t xml:space="preserve"> </w:t>
      </w:r>
      <w:r w:rsidRPr="00E61FCC">
        <w:t>и</w:t>
      </w:r>
      <w:r w:rsidRPr="00E61FCC">
        <w:rPr>
          <w:spacing w:val="-7"/>
        </w:rPr>
        <w:t xml:space="preserve"> </w:t>
      </w:r>
      <w:r w:rsidRPr="00E61FCC">
        <w:t>безопасного</w:t>
      </w:r>
      <w:r w:rsidRPr="00E61FCC">
        <w:rPr>
          <w:spacing w:val="-5"/>
        </w:rPr>
        <w:t xml:space="preserve"> </w:t>
      </w:r>
      <w:r w:rsidRPr="00E61FCC">
        <w:t>для</w:t>
      </w:r>
      <w:r w:rsidRPr="00E61FCC">
        <w:rPr>
          <w:spacing w:val="-7"/>
        </w:rPr>
        <w:t xml:space="preserve"> </w:t>
      </w:r>
      <w:r w:rsidRPr="00E61FCC">
        <w:t>человека</w:t>
      </w:r>
      <w:r w:rsidRPr="00E61FCC">
        <w:rPr>
          <w:spacing w:val="-6"/>
        </w:rPr>
        <w:t xml:space="preserve"> </w:t>
      </w:r>
      <w:r w:rsidRPr="00E61FCC">
        <w:t>и</w:t>
      </w:r>
      <w:r w:rsidRPr="00E61FCC">
        <w:rPr>
          <w:spacing w:val="-7"/>
        </w:rPr>
        <w:t xml:space="preserve"> </w:t>
      </w:r>
      <w:r w:rsidRPr="00E61FCC">
        <w:t>окружающей</w:t>
      </w:r>
      <w:r w:rsidRPr="00E61FCC">
        <w:rPr>
          <w:spacing w:val="-7"/>
        </w:rPr>
        <w:t xml:space="preserve"> </w:t>
      </w:r>
      <w:r w:rsidRPr="00E61FCC">
        <w:t>его среды образа жизни;</w:t>
      </w:r>
    </w:p>
    <w:p w14:paraId="0596A73D" w14:textId="77777777" w:rsidR="00FA124F" w:rsidRPr="00E61FCC" w:rsidRDefault="003B164C">
      <w:pPr>
        <w:pStyle w:val="a4"/>
        <w:numPr>
          <w:ilvl w:val="0"/>
          <w:numId w:val="25"/>
        </w:numPr>
        <w:tabs>
          <w:tab w:val="left" w:pos="653"/>
        </w:tabs>
        <w:spacing w:before="3" w:line="249" w:lineRule="auto"/>
        <w:ind w:right="370"/>
      </w:pPr>
      <w:r w:rsidRPr="00E61FCC">
        <w:t>использования в образовательной деятельности современных образовательных технологий, направленных в том числе на воспитание обучающихся;</w:t>
      </w:r>
    </w:p>
    <w:p w14:paraId="7F9A7A8A" w14:textId="77777777" w:rsidR="00FA124F" w:rsidRPr="00E61FCC" w:rsidRDefault="003B164C">
      <w:pPr>
        <w:pStyle w:val="a4"/>
        <w:numPr>
          <w:ilvl w:val="0"/>
          <w:numId w:val="25"/>
        </w:numPr>
        <w:tabs>
          <w:tab w:val="left" w:pos="653"/>
        </w:tabs>
        <w:spacing w:before="3" w:line="249" w:lineRule="auto"/>
        <w:ind w:right="365"/>
      </w:pPr>
      <w:r w:rsidRPr="00E61FCC">
        <w:t>обновления содержания программы основного общего образования, методик и технологий</w:t>
      </w:r>
      <w:r w:rsidRPr="00E61FCC">
        <w:rPr>
          <w:spacing w:val="-1"/>
        </w:rPr>
        <w:t xml:space="preserve"> </w:t>
      </w:r>
      <w:r w:rsidRPr="00E61FCC">
        <w:t>ее реализации</w:t>
      </w:r>
      <w:r w:rsidRPr="00E61FCC">
        <w:rPr>
          <w:spacing w:val="-1"/>
        </w:rPr>
        <w:t xml:space="preserve"> </w:t>
      </w:r>
      <w:r w:rsidRPr="00E61FCC">
        <w:t>в соответствии с динамикой развития системы образования, запросов обучающихся</w:t>
      </w:r>
      <w:r w:rsidRPr="00E61FCC">
        <w:rPr>
          <w:spacing w:val="-10"/>
        </w:rPr>
        <w:t xml:space="preserve"> </w:t>
      </w:r>
      <w:r w:rsidRPr="00E61FCC">
        <w:t>и</w:t>
      </w:r>
      <w:r w:rsidRPr="00E61FCC">
        <w:rPr>
          <w:spacing w:val="-9"/>
        </w:rPr>
        <w:t xml:space="preserve"> </w:t>
      </w:r>
      <w:r w:rsidRPr="00E61FCC">
        <w:t>их</w:t>
      </w:r>
      <w:r w:rsidRPr="00E61FCC">
        <w:rPr>
          <w:spacing w:val="-9"/>
        </w:rPr>
        <w:t xml:space="preserve"> </w:t>
      </w:r>
      <w:r w:rsidRPr="00E61FCC">
        <w:t>родителей</w:t>
      </w:r>
      <w:r w:rsidRPr="00E61FCC">
        <w:rPr>
          <w:spacing w:val="-11"/>
        </w:rPr>
        <w:t xml:space="preserve"> </w:t>
      </w:r>
      <w:r w:rsidRPr="00E61FCC">
        <w:t>(законных</w:t>
      </w:r>
      <w:r w:rsidRPr="00E61FCC">
        <w:rPr>
          <w:spacing w:val="-8"/>
        </w:rPr>
        <w:t xml:space="preserve"> </w:t>
      </w:r>
      <w:r w:rsidRPr="00E61FCC">
        <w:t>представителей)</w:t>
      </w:r>
      <w:r w:rsidRPr="00E61FCC">
        <w:rPr>
          <w:spacing w:val="-9"/>
        </w:rPr>
        <w:t xml:space="preserve"> </w:t>
      </w:r>
      <w:r w:rsidRPr="00E61FCC">
        <w:t>с</w:t>
      </w:r>
      <w:r w:rsidRPr="00E61FCC">
        <w:rPr>
          <w:spacing w:val="-9"/>
        </w:rPr>
        <w:t xml:space="preserve"> </w:t>
      </w:r>
      <w:r w:rsidRPr="00E61FCC">
        <w:t>учетом особенностей развития субъекта Российской Федерации;</w:t>
      </w:r>
    </w:p>
    <w:p w14:paraId="645C06DA" w14:textId="77777777" w:rsidR="00FA124F" w:rsidRPr="00E61FCC" w:rsidRDefault="003B164C">
      <w:pPr>
        <w:pStyle w:val="a4"/>
        <w:numPr>
          <w:ilvl w:val="0"/>
          <w:numId w:val="25"/>
        </w:numPr>
        <w:tabs>
          <w:tab w:val="left" w:pos="653"/>
          <w:tab w:val="left" w:pos="2338"/>
          <w:tab w:val="left" w:pos="3886"/>
          <w:tab w:val="left" w:pos="4658"/>
        </w:tabs>
        <w:spacing w:before="4" w:line="249" w:lineRule="auto"/>
        <w:ind w:right="371"/>
      </w:pPr>
      <w:r w:rsidRPr="00E61FCC">
        <w:t xml:space="preserve">эффективного использования профессионального и творческого потенциала педагогических и руководящих работников </w:t>
      </w:r>
      <w:r w:rsidRPr="00E61FCC">
        <w:rPr>
          <w:spacing w:val="-2"/>
        </w:rPr>
        <w:t>организации,</w:t>
      </w:r>
      <w:r w:rsidRPr="00E61FCC">
        <w:tab/>
      </w:r>
      <w:r w:rsidRPr="00E61FCC">
        <w:rPr>
          <w:spacing w:val="-2"/>
        </w:rPr>
        <w:t>повышения</w:t>
      </w:r>
      <w:r w:rsidRPr="00E61FCC">
        <w:tab/>
      </w:r>
      <w:r w:rsidRPr="00E61FCC">
        <w:rPr>
          <w:spacing w:val="-6"/>
        </w:rPr>
        <w:t>их</w:t>
      </w:r>
      <w:r w:rsidRPr="00E61FCC">
        <w:tab/>
      </w:r>
      <w:r w:rsidRPr="00E61FCC">
        <w:rPr>
          <w:spacing w:val="-2"/>
        </w:rPr>
        <w:t xml:space="preserve">профессиональной, </w:t>
      </w:r>
      <w:r w:rsidRPr="00E61FCC">
        <w:t>коммуникативной, информационной и</w:t>
      </w:r>
      <w:r w:rsidRPr="00E61FCC">
        <w:rPr>
          <w:spacing w:val="-1"/>
        </w:rPr>
        <w:t xml:space="preserve"> </w:t>
      </w:r>
      <w:r w:rsidRPr="00E61FCC">
        <w:t>правовой</w:t>
      </w:r>
      <w:r w:rsidRPr="00E61FCC">
        <w:rPr>
          <w:spacing w:val="-1"/>
        </w:rPr>
        <w:t xml:space="preserve"> </w:t>
      </w:r>
      <w:r w:rsidRPr="00E61FCC">
        <w:t>компетентности;</w:t>
      </w:r>
    </w:p>
    <w:p w14:paraId="397FC9D0" w14:textId="77777777" w:rsidR="00FA124F" w:rsidRPr="00E61FCC" w:rsidRDefault="003B164C">
      <w:pPr>
        <w:pStyle w:val="a4"/>
        <w:numPr>
          <w:ilvl w:val="0"/>
          <w:numId w:val="25"/>
        </w:numPr>
        <w:tabs>
          <w:tab w:val="left" w:pos="653"/>
        </w:tabs>
        <w:spacing w:before="4" w:line="247" w:lineRule="auto"/>
        <w:ind w:right="372"/>
      </w:pPr>
      <w:r w:rsidRPr="00E61FCC">
        <w:t>эффективного управления организацией с использованием ИКТ, современных механизмов финансирования.</w:t>
      </w:r>
    </w:p>
    <w:p w14:paraId="766E0AA0" w14:textId="77777777" w:rsidR="00FA124F" w:rsidRPr="00E61FCC" w:rsidRDefault="003B164C">
      <w:pPr>
        <w:pStyle w:val="a3"/>
        <w:spacing w:before="4" w:line="249" w:lineRule="auto"/>
        <w:ind w:left="86" w:right="368" w:firstLine="228"/>
        <w:rPr>
          <w:sz w:val="22"/>
          <w:szCs w:val="22"/>
        </w:rPr>
      </w:pPr>
      <w:r w:rsidRPr="00E61FCC">
        <w:rPr>
          <w:sz w:val="22"/>
          <w:szCs w:val="22"/>
        </w:rPr>
        <w:t xml:space="preserve">Электронная информационно-образовательная среда организации </w:t>
      </w:r>
      <w:r w:rsidRPr="00E61FCC">
        <w:rPr>
          <w:spacing w:val="-2"/>
          <w:sz w:val="22"/>
          <w:szCs w:val="22"/>
        </w:rPr>
        <w:t>обеспечивает:</w:t>
      </w:r>
    </w:p>
    <w:p w14:paraId="769A82B3" w14:textId="77777777" w:rsidR="00FA124F" w:rsidRPr="00E61FCC" w:rsidRDefault="003B164C">
      <w:pPr>
        <w:pStyle w:val="a4"/>
        <w:numPr>
          <w:ilvl w:val="0"/>
          <w:numId w:val="25"/>
        </w:numPr>
        <w:tabs>
          <w:tab w:val="left" w:pos="653"/>
        </w:tabs>
        <w:spacing w:before="4" w:line="249" w:lineRule="auto"/>
        <w:ind w:right="375"/>
      </w:pPr>
      <w:r w:rsidRPr="00E61FCC">
        <w:lastRenderedPageBreak/>
        <w:t>доступ к учебным планам, рабочим программам, электронным учебным</w:t>
      </w:r>
      <w:r w:rsidRPr="00E61FCC">
        <w:rPr>
          <w:spacing w:val="40"/>
        </w:rPr>
        <w:t xml:space="preserve"> </w:t>
      </w:r>
      <w:r w:rsidRPr="00E61FCC">
        <w:t>изданиям</w:t>
      </w:r>
      <w:r w:rsidRPr="00E61FCC">
        <w:rPr>
          <w:spacing w:val="40"/>
        </w:rPr>
        <w:t xml:space="preserve"> </w:t>
      </w:r>
      <w:r w:rsidRPr="00E61FCC">
        <w:t>и</w:t>
      </w:r>
      <w:r w:rsidRPr="00E61FCC">
        <w:rPr>
          <w:spacing w:val="40"/>
        </w:rPr>
        <w:t xml:space="preserve"> </w:t>
      </w:r>
      <w:r w:rsidRPr="00E61FCC">
        <w:t>электронным</w:t>
      </w:r>
      <w:r w:rsidRPr="00E61FCC">
        <w:rPr>
          <w:spacing w:val="40"/>
        </w:rPr>
        <w:t xml:space="preserve"> </w:t>
      </w:r>
      <w:r w:rsidRPr="00E61FCC">
        <w:t>образовательным</w:t>
      </w:r>
      <w:r w:rsidRPr="00E61FCC">
        <w:rPr>
          <w:spacing w:val="40"/>
        </w:rPr>
        <w:t xml:space="preserve"> </w:t>
      </w:r>
      <w:r w:rsidRPr="00E61FCC">
        <w:t>ресурсам,</w:t>
      </w:r>
    </w:p>
    <w:p w14:paraId="0F40B82B" w14:textId="77777777" w:rsidR="00FA124F" w:rsidRPr="00E61FCC" w:rsidRDefault="003B164C">
      <w:pPr>
        <w:pStyle w:val="a3"/>
        <w:spacing w:before="75"/>
        <w:ind w:left="653"/>
        <w:rPr>
          <w:sz w:val="22"/>
          <w:szCs w:val="22"/>
        </w:rPr>
      </w:pPr>
      <w:r w:rsidRPr="00E61FCC">
        <w:rPr>
          <w:sz w:val="22"/>
          <w:szCs w:val="22"/>
        </w:rPr>
        <w:t>указанным</w:t>
      </w:r>
      <w:r w:rsidRPr="00E61FCC">
        <w:rPr>
          <w:spacing w:val="70"/>
          <w:sz w:val="22"/>
          <w:szCs w:val="22"/>
        </w:rPr>
        <w:t xml:space="preserve"> </w:t>
      </w:r>
      <w:r w:rsidRPr="00E61FCC">
        <w:rPr>
          <w:sz w:val="22"/>
          <w:szCs w:val="22"/>
        </w:rPr>
        <w:t>в</w:t>
      </w:r>
      <w:r w:rsidRPr="00E61FCC">
        <w:rPr>
          <w:spacing w:val="69"/>
          <w:sz w:val="22"/>
          <w:szCs w:val="22"/>
        </w:rPr>
        <w:t xml:space="preserve"> </w:t>
      </w:r>
      <w:r w:rsidRPr="00E61FCC">
        <w:rPr>
          <w:sz w:val="22"/>
          <w:szCs w:val="22"/>
        </w:rPr>
        <w:t>рабочих</w:t>
      </w:r>
      <w:r w:rsidRPr="00E61FCC">
        <w:rPr>
          <w:spacing w:val="73"/>
          <w:sz w:val="22"/>
          <w:szCs w:val="22"/>
        </w:rPr>
        <w:t xml:space="preserve"> </w:t>
      </w:r>
      <w:r w:rsidRPr="00E61FCC">
        <w:rPr>
          <w:sz w:val="22"/>
          <w:szCs w:val="22"/>
        </w:rPr>
        <w:t>программах</w:t>
      </w:r>
      <w:r w:rsidRPr="00E61FCC">
        <w:rPr>
          <w:spacing w:val="73"/>
          <w:sz w:val="22"/>
          <w:szCs w:val="22"/>
        </w:rPr>
        <w:t xml:space="preserve"> </w:t>
      </w:r>
      <w:r w:rsidRPr="00E61FCC">
        <w:rPr>
          <w:sz w:val="22"/>
          <w:szCs w:val="22"/>
        </w:rPr>
        <w:t>посредством</w:t>
      </w:r>
      <w:r w:rsidRPr="00E61FCC">
        <w:rPr>
          <w:spacing w:val="71"/>
          <w:sz w:val="22"/>
          <w:szCs w:val="22"/>
        </w:rPr>
        <w:t xml:space="preserve"> </w:t>
      </w:r>
      <w:r w:rsidRPr="00E61FCC">
        <w:rPr>
          <w:sz w:val="22"/>
          <w:szCs w:val="22"/>
        </w:rPr>
        <w:t>сайта</w:t>
      </w:r>
      <w:r w:rsidRPr="00E61FCC">
        <w:rPr>
          <w:spacing w:val="78"/>
          <w:sz w:val="22"/>
          <w:szCs w:val="22"/>
        </w:rPr>
        <w:t xml:space="preserve"> </w:t>
      </w:r>
      <w:r w:rsidRPr="00E61FCC">
        <w:rPr>
          <w:spacing w:val="-4"/>
          <w:sz w:val="22"/>
          <w:szCs w:val="22"/>
        </w:rPr>
        <w:t>МАОУ</w:t>
      </w:r>
    </w:p>
    <w:p w14:paraId="40E60DA8" w14:textId="77777777" w:rsidR="00FA124F" w:rsidRPr="00E61FCC" w:rsidRDefault="003B164C">
      <w:pPr>
        <w:pStyle w:val="a3"/>
        <w:spacing w:before="10"/>
        <w:ind w:left="653"/>
        <w:rPr>
          <w:sz w:val="22"/>
          <w:szCs w:val="22"/>
        </w:rPr>
      </w:pPr>
      <w:r w:rsidRPr="00E61FCC">
        <w:rPr>
          <w:sz w:val="22"/>
          <w:szCs w:val="22"/>
        </w:rPr>
        <w:t>«Школа</w:t>
      </w:r>
      <w:r w:rsidRPr="00E61FCC">
        <w:rPr>
          <w:spacing w:val="-4"/>
          <w:sz w:val="22"/>
          <w:szCs w:val="22"/>
        </w:rPr>
        <w:t xml:space="preserve"> </w:t>
      </w:r>
      <w:r w:rsidRPr="00E61FCC">
        <w:rPr>
          <w:sz w:val="22"/>
          <w:szCs w:val="22"/>
        </w:rPr>
        <w:t>№</w:t>
      </w:r>
      <w:r w:rsidRPr="00E61FCC">
        <w:rPr>
          <w:spacing w:val="-4"/>
          <w:sz w:val="22"/>
          <w:szCs w:val="22"/>
        </w:rPr>
        <w:t xml:space="preserve"> </w:t>
      </w:r>
      <w:r w:rsidRPr="00E61FCC">
        <w:rPr>
          <w:sz w:val="22"/>
          <w:szCs w:val="22"/>
        </w:rPr>
        <w:t>27</w:t>
      </w:r>
      <w:r w:rsidRPr="00E61FCC">
        <w:rPr>
          <w:spacing w:val="-2"/>
          <w:sz w:val="22"/>
          <w:szCs w:val="22"/>
        </w:rPr>
        <w:t xml:space="preserve"> </w:t>
      </w:r>
      <w:r w:rsidRPr="00E61FCC">
        <w:rPr>
          <w:sz w:val="22"/>
          <w:szCs w:val="22"/>
        </w:rPr>
        <w:t>с</w:t>
      </w:r>
      <w:r w:rsidRPr="00E61FCC">
        <w:rPr>
          <w:spacing w:val="-3"/>
          <w:sz w:val="22"/>
          <w:szCs w:val="22"/>
        </w:rPr>
        <w:t xml:space="preserve"> </w:t>
      </w:r>
      <w:r w:rsidRPr="00E61FCC">
        <w:rPr>
          <w:sz w:val="22"/>
          <w:szCs w:val="22"/>
        </w:rPr>
        <w:t>УИОП»:</w:t>
      </w:r>
      <w:r w:rsidRPr="00E61FCC">
        <w:rPr>
          <w:spacing w:val="-3"/>
          <w:sz w:val="22"/>
          <w:szCs w:val="22"/>
        </w:rPr>
        <w:t xml:space="preserve"> </w:t>
      </w:r>
      <w:r w:rsidRPr="00E61FCC">
        <w:rPr>
          <w:color w:val="0462C1"/>
          <w:spacing w:val="-2"/>
          <w:sz w:val="22"/>
          <w:szCs w:val="22"/>
          <w:u w:val="single" w:color="0462C1"/>
        </w:rPr>
        <w:t>https://27.bashkirschool.ru</w:t>
      </w:r>
      <w:r w:rsidRPr="00E61FCC">
        <w:rPr>
          <w:spacing w:val="-2"/>
          <w:sz w:val="22"/>
          <w:szCs w:val="22"/>
        </w:rPr>
        <w:t>;</w:t>
      </w:r>
    </w:p>
    <w:p w14:paraId="54A6BD2C" w14:textId="77777777" w:rsidR="00FA124F" w:rsidRPr="00E61FCC" w:rsidRDefault="003B164C">
      <w:pPr>
        <w:pStyle w:val="a4"/>
        <w:numPr>
          <w:ilvl w:val="0"/>
          <w:numId w:val="25"/>
        </w:numPr>
        <w:tabs>
          <w:tab w:val="left" w:pos="653"/>
          <w:tab w:val="left" w:pos="702"/>
        </w:tabs>
        <w:spacing w:before="13" w:line="247" w:lineRule="auto"/>
        <w:ind w:right="367"/>
      </w:pPr>
      <w:r w:rsidRPr="00E61FCC">
        <w:t>формирование и хранение электронного портфолио обучающегося, в том числе его работ и оценок за эти работы;</w:t>
      </w:r>
    </w:p>
    <w:p w14:paraId="1BB42458" w14:textId="77777777" w:rsidR="00FA124F" w:rsidRPr="00E61FCC" w:rsidRDefault="003B164C">
      <w:pPr>
        <w:pStyle w:val="a4"/>
        <w:numPr>
          <w:ilvl w:val="0"/>
          <w:numId w:val="25"/>
        </w:numPr>
        <w:tabs>
          <w:tab w:val="left" w:pos="653"/>
        </w:tabs>
        <w:spacing w:before="6" w:line="249" w:lineRule="auto"/>
        <w:ind w:right="372"/>
      </w:pPr>
      <w:r w:rsidRPr="00E61FCC">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68E2F1E6" w14:textId="77777777" w:rsidR="00FA124F" w:rsidRPr="00E61FCC" w:rsidRDefault="003B164C">
      <w:pPr>
        <w:pStyle w:val="a4"/>
        <w:numPr>
          <w:ilvl w:val="0"/>
          <w:numId w:val="25"/>
        </w:numPr>
        <w:tabs>
          <w:tab w:val="left" w:pos="653"/>
        </w:tabs>
        <w:spacing w:before="3" w:line="249" w:lineRule="auto"/>
        <w:ind w:right="372"/>
      </w:pPr>
      <w:r w:rsidRPr="00E61FCC">
        <w:t xml:space="preserve">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w:t>
      </w:r>
      <w:r w:rsidRPr="00E61FCC">
        <w:rPr>
          <w:spacing w:val="-2"/>
        </w:rPr>
        <w:t>технологий;</w:t>
      </w:r>
    </w:p>
    <w:p w14:paraId="6566EBA7" w14:textId="77777777" w:rsidR="00FA124F" w:rsidRPr="00E61FCC" w:rsidRDefault="003B164C">
      <w:pPr>
        <w:pStyle w:val="a4"/>
        <w:numPr>
          <w:ilvl w:val="0"/>
          <w:numId w:val="25"/>
        </w:numPr>
        <w:tabs>
          <w:tab w:val="left" w:pos="653"/>
        </w:tabs>
        <w:spacing w:before="3" w:line="249" w:lineRule="auto"/>
        <w:ind w:right="368"/>
      </w:pPr>
      <w:r w:rsidRPr="00E61FCC">
        <w:t>взаимодействие</w:t>
      </w:r>
      <w:r w:rsidRPr="00E61FCC">
        <w:rPr>
          <w:spacing w:val="-11"/>
        </w:rPr>
        <w:t xml:space="preserve"> </w:t>
      </w:r>
      <w:r w:rsidRPr="00E61FCC">
        <w:t>между</w:t>
      </w:r>
      <w:r w:rsidRPr="00E61FCC">
        <w:rPr>
          <w:spacing w:val="-10"/>
        </w:rPr>
        <w:t xml:space="preserve"> </w:t>
      </w:r>
      <w:r w:rsidRPr="00E61FCC">
        <w:t>участниками</w:t>
      </w:r>
      <w:r w:rsidRPr="00E61FCC">
        <w:rPr>
          <w:spacing w:val="-12"/>
        </w:rPr>
        <w:t xml:space="preserve"> </w:t>
      </w:r>
      <w:r w:rsidRPr="00E61FCC">
        <w:t>образовательного</w:t>
      </w:r>
      <w:r w:rsidRPr="00E61FCC">
        <w:rPr>
          <w:spacing w:val="-10"/>
        </w:rPr>
        <w:t xml:space="preserve"> </w:t>
      </w:r>
      <w:r w:rsidRPr="00E61FCC">
        <w:t>процесса,</w:t>
      </w:r>
      <w:r w:rsidRPr="00E61FCC">
        <w:rPr>
          <w:spacing w:val="-11"/>
        </w:rPr>
        <w:t xml:space="preserve"> </w:t>
      </w:r>
      <w:r w:rsidRPr="00E61FCC">
        <w:t>в том числе синхронные и (или) асинхронные взаимодействия посредством Интернета.</w:t>
      </w:r>
    </w:p>
    <w:p w14:paraId="386B6379" w14:textId="77777777" w:rsidR="00FA124F" w:rsidRPr="00E61FCC" w:rsidRDefault="003B164C">
      <w:pPr>
        <w:pStyle w:val="a3"/>
        <w:spacing w:before="1" w:line="249" w:lineRule="auto"/>
        <w:ind w:left="86" w:right="368" w:firstLine="228"/>
        <w:rPr>
          <w:sz w:val="22"/>
          <w:szCs w:val="22"/>
        </w:rPr>
      </w:pPr>
      <w:r w:rsidRPr="00E61FCC">
        <w:rPr>
          <w:sz w:val="22"/>
          <w:szCs w:val="22"/>
        </w:rPr>
        <w:t>Электронная информационно-образовательная среда позволяет обучающимся осуществить:</w:t>
      </w:r>
    </w:p>
    <w:p w14:paraId="0AD3F1D3" w14:textId="77777777" w:rsidR="00FA124F" w:rsidRPr="00E61FCC" w:rsidRDefault="003B164C">
      <w:pPr>
        <w:pStyle w:val="a4"/>
        <w:numPr>
          <w:ilvl w:val="0"/>
          <w:numId w:val="25"/>
        </w:numPr>
        <w:tabs>
          <w:tab w:val="left" w:pos="652"/>
        </w:tabs>
        <w:spacing w:before="4"/>
        <w:ind w:left="652" w:hanging="338"/>
      </w:pPr>
      <w:r w:rsidRPr="00E61FCC">
        <w:t>поиск</w:t>
      </w:r>
      <w:r w:rsidRPr="00E61FCC">
        <w:rPr>
          <w:spacing w:val="-3"/>
        </w:rPr>
        <w:t xml:space="preserve"> </w:t>
      </w:r>
      <w:r w:rsidRPr="00E61FCC">
        <w:t>и</w:t>
      </w:r>
      <w:r w:rsidRPr="00E61FCC">
        <w:rPr>
          <w:spacing w:val="-3"/>
        </w:rPr>
        <w:t xml:space="preserve"> </w:t>
      </w:r>
      <w:r w:rsidRPr="00E61FCC">
        <w:t>получение</w:t>
      </w:r>
      <w:r w:rsidRPr="00E61FCC">
        <w:rPr>
          <w:spacing w:val="-2"/>
        </w:rPr>
        <w:t xml:space="preserve"> </w:t>
      </w:r>
      <w:r w:rsidRPr="00E61FCC">
        <w:t>информации</w:t>
      </w:r>
      <w:r w:rsidRPr="00E61FCC">
        <w:rPr>
          <w:spacing w:val="-3"/>
        </w:rPr>
        <w:t xml:space="preserve"> </w:t>
      </w:r>
      <w:r w:rsidRPr="00E61FCC">
        <w:t>в</w:t>
      </w:r>
      <w:r w:rsidRPr="00E61FCC">
        <w:rPr>
          <w:spacing w:val="-2"/>
        </w:rPr>
        <w:t xml:space="preserve"> </w:t>
      </w:r>
      <w:r w:rsidRPr="00E61FCC">
        <w:t>локальной</w:t>
      </w:r>
      <w:r w:rsidRPr="00E61FCC">
        <w:rPr>
          <w:spacing w:val="-3"/>
        </w:rPr>
        <w:t xml:space="preserve"> </w:t>
      </w:r>
      <w:r w:rsidRPr="00E61FCC">
        <w:t>сети</w:t>
      </w:r>
      <w:r w:rsidRPr="00E61FCC">
        <w:rPr>
          <w:spacing w:val="2"/>
        </w:rPr>
        <w:t xml:space="preserve"> </w:t>
      </w:r>
      <w:r w:rsidRPr="00E61FCC">
        <w:t>МАОУ</w:t>
      </w:r>
      <w:r w:rsidRPr="00E61FCC">
        <w:rPr>
          <w:spacing w:val="-1"/>
        </w:rPr>
        <w:t xml:space="preserve"> </w:t>
      </w:r>
      <w:r w:rsidRPr="00E61FCC">
        <w:rPr>
          <w:spacing w:val="-2"/>
        </w:rPr>
        <w:t>«Школа</w:t>
      </w:r>
    </w:p>
    <w:p w14:paraId="7FF0EF75" w14:textId="77777777" w:rsidR="00FA124F" w:rsidRPr="00E61FCC" w:rsidRDefault="003B164C">
      <w:pPr>
        <w:pStyle w:val="a3"/>
        <w:spacing w:before="8" w:line="249" w:lineRule="auto"/>
        <w:ind w:left="653" w:right="370"/>
        <w:rPr>
          <w:sz w:val="22"/>
          <w:szCs w:val="22"/>
        </w:rPr>
      </w:pPr>
      <w:r w:rsidRPr="00E61FCC">
        <w:rPr>
          <w:sz w:val="22"/>
          <w:szCs w:val="22"/>
        </w:rPr>
        <w:t>№</w:t>
      </w:r>
      <w:r w:rsidRPr="00E61FCC">
        <w:rPr>
          <w:spacing w:val="-4"/>
          <w:sz w:val="22"/>
          <w:szCs w:val="22"/>
        </w:rPr>
        <w:t xml:space="preserve"> </w:t>
      </w:r>
      <w:r w:rsidRPr="00E61FCC">
        <w:rPr>
          <w:sz w:val="22"/>
          <w:szCs w:val="22"/>
        </w:rPr>
        <w:t>27</w:t>
      </w:r>
      <w:r w:rsidRPr="00E61FCC">
        <w:rPr>
          <w:spacing w:val="-2"/>
          <w:sz w:val="22"/>
          <w:szCs w:val="22"/>
        </w:rPr>
        <w:t xml:space="preserve"> </w:t>
      </w:r>
      <w:r w:rsidRPr="00E61FCC">
        <w:rPr>
          <w:sz w:val="22"/>
          <w:szCs w:val="22"/>
        </w:rPr>
        <w:t>с</w:t>
      </w:r>
      <w:r w:rsidRPr="00E61FCC">
        <w:rPr>
          <w:spacing w:val="-3"/>
          <w:sz w:val="22"/>
          <w:szCs w:val="22"/>
        </w:rPr>
        <w:t xml:space="preserve"> </w:t>
      </w:r>
      <w:r w:rsidRPr="00E61FCC">
        <w:rPr>
          <w:sz w:val="22"/>
          <w:szCs w:val="22"/>
        </w:rPr>
        <w:t>УИОП»</w:t>
      </w:r>
      <w:r w:rsidRPr="00E61FCC">
        <w:rPr>
          <w:spacing w:val="40"/>
          <w:sz w:val="22"/>
          <w:szCs w:val="22"/>
        </w:rPr>
        <w:t xml:space="preserve"> </w:t>
      </w:r>
      <w:r w:rsidRPr="00E61FCC">
        <w:rPr>
          <w:sz w:val="22"/>
          <w:szCs w:val="22"/>
        </w:rPr>
        <w:t>и</w:t>
      </w:r>
      <w:r w:rsidRPr="00E61FCC">
        <w:rPr>
          <w:spacing w:val="-4"/>
          <w:sz w:val="22"/>
          <w:szCs w:val="22"/>
        </w:rPr>
        <w:t xml:space="preserve"> </w:t>
      </w:r>
      <w:r w:rsidRPr="00E61FCC">
        <w:rPr>
          <w:sz w:val="22"/>
          <w:szCs w:val="22"/>
        </w:rPr>
        <w:t>Глобальной</w:t>
      </w:r>
      <w:r w:rsidRPr="00E61FCC">
        <w:rPr>
          <w:spacing w:val="-4"/>
          <w:sz w:val="22"/>
          <w:szCs w:val="22"/>
        </w:rPr>
        <w:t xml:space="preserve"> </w:t>
      </w:r>
      <w:r w:rsidRPr="00E61FCC">
        <w:rPr>
          <w:sz w:val="22"/>
          <w:szCs w:val="22"/>
        </w:rPr>
        <w:t>сети —</w:t>
      </w:r>
      <w:r w:rsidRPr="00E61FCC">
        <w:rPr>
          <w:spacing w:val="-3"/>
          <w:sz w:val="22"/>
          <w:szCs w:val="22"/>
        </w:rPr>
        <w:t xml:space="preserve"> </w:t>
      </w:r>
      <w:r w:rsidRPr="00E61FCC">
        <w:rPr>
          <w:sz w:val="22"/>
          <w:szCs w:val="22"/>
        </w:rPr>
        <w:t>Интернете</w:t>
      </w:r>
      <w:r w:rsidRPr="00E61FCC">
        <w:rPr>
          <w:spacing w:val="-3"/>
          <w:sz w:val="22"/>
          <w:szCs w:val="22"/>
        </w:rPr>
        <w:t xml:space="preserve"> </w:t>
      </w:r>
      <w:r w:rsidRPr="00E61FCC">
        <w:rPr>
          <w:sz w:val="22"/>
          <w:szCs w:val="22"/>
        </w:rPr>
        <w:t>в</w:t>
      </w:r>
      <w:r w:rsidRPr="00E61FCC">
        <w:rPr>
          <w:spacing w:val="-2"/>
          <w:sz w:val="22"/>
          <w:szCs w:val="22"/>
        </w:rPr>
        <w:t xml:space="preserve"> </w:t>
      </w:r>
      <w:r w:rsidRPr="00E61FCC">
        <w:rPr>
          <w:sz w:val="22"/>
          <w:szCs w:val="22"/>
        </w:rPr>
        <w:t>соответствии</w:t>
      </w:r>
      <w:r w:rsidRPr="00E61FCC">
        <w:rPr>
          <w:spacing w:val="-4"/>
          <w:sz w:val="22"/>
          <w:szCs w:val="22"/>
        </w:rPr>
        <w:t xml:space="preserve"> </w:t>
      </w:r>
      <w:r w:rsidRPr="00E61FCC">
        <w:rPr>
          <w:sz w:val="22"/>
          <w:szCs w:val="22"/>
        </w:rPr>
        <w:t>с учебной задачей;</w:t>
      </w:r>
    </w:p>
    <w:p w14:paraId="591F6A77" w14:textId="77777777" w:rsidR="00FA124F" w:rsidRPr="00E61FCC" w:rsidRDefault="003B164C">
      <w:pPr>
        <w:pStyle w:val="a4"/>
        <w:numPr>
          <w:ilvl w:val="0"/>
          <w:numId w:val="25"/>
        </w:numPr>
        <w:tabs>
          <w:tab w:val="left" w:pos="653"/>
        </w:tabs>
        <w:spacing w:before="4" w:line="247" w:lineRule="auto"/>
        <w:ind w:right="364"/>
      </w:pPr>
      <w:r w:rsidRPr="00E61FCC">
        <w:t>обработку информации для выступления с аудио-, видео- и графическим сопровождением;</w:t>
      </w:r>
    </w:p>
    <w:p w14:paraId="254446F3" w14:textId="77777777" w:rsidR="00FA124F" w:rsidRPr="00E61FCC" w:rsidRDefault="003B164C">
      <w:pPr>
        <w:pStyle w:val="a4"/>
        <w:numPr>
          <w:ilvl w:val="0"/>
          <w:numId w:val="25"/>
        </w:numPr>
        <w:tabs>
          <w:tab w:val="left" w:pos="653"/>
        </w:tabs>
        <w:spacing w:before="6" w:line="249" w:lineRule="auto"/>
        <w:ind w:right="370"/>
      </w:pPr>
      <w:r w:rsidRPr="00E61FCC">
        <w:t xml:space="preserve">размещение продуктов познавательной, исследовательской и творческой деятельности в сети образовательной организации и </w:t>
      </w:r>
      <w:r w:rsidRPr="00E61FCC">
        <w:rPr>
          <w:spacing w:val="-2"/>
        </w:rPr>
        <w:t>Интернете;</w:t>
      </w:r>
    </w:p>
    <w:p w14:paraId="4762AB73" w14:textId="77777777" w:rsidR="00FA124F" w:rsidRPr="00E61FCC" w:rsidRDefault="003B164C">
      <w:pPr>
        <w:pStyle w:val="a4"/>
        <w:numPr>
          <w:ilvl w:val="0"/>
          <w:numId w:val="25"/>
        </w:numPr>
        <w:tabs>
          <w:tab w:val="left" w:pos="652"/>
        </w:tabs>
        <w:spacing w:before="3"/>
        <w:ind w:left="652" w:hanging="338"/>
      </w:pPr>
      <w:r w:rsidRPr="00E61FCC">
        <w:t>выпуск</w:t>
      </w:r>
      <w:r w:rsidRPr="00E61FCC">
        <w:rPr>
          <w:spacing w:val="-12"/>
        </w:rPr>
        <w:t xml:space="preserve"> </w:t>
      </w:r>
      <w:r w:rsidRPr="00E61FCC">
        <w:t>школьных</w:t>
      </w:r>
      <w:r w:rsidRPr="00E61FCC">
        <w:rPr>
          <w:spacing w:val="-7"/>
        </w:rPr>
        <w:t xml:space="preserve"> </w:t>
      </w:r>
      <w:r w:rsidRPr="00E61FCC">
        <w:t>печатных</w:t>
      </w:r>
      <w:r w:rsidRPr="00E61FCC">
        <w:rPr>
          <w:spacing w:val="-7"/>
        </w:rPr>
        <w:t xml:space="preserve"> </w:t>
      </w:r>
      <w:r w:rsidRPr="00E61FCC">
        <w:t>изданий,</w:t>
      </w:r>
      <w:r w:rsidRPr="00E61FCC">
        <w:rPr>
          <w:spacing w:val="-10"/>
        </w:rPr>
        <w:t xml:space="preserve"> </w:t>
      </w:r>
      <w:r w:rsidRPr="00E61FCC">
        <w:rPr>
          <w:spacing w:val="-2"/>
        </w:rPr>
        <w:t>радиопередач;</w:t>
      </w:r>
    </w:p>
    <w:p w14:paraId="2F582615" w14:textId="77777777" w:rsidR="00FA124F" w:rsidRPr="00E61FCC" w:rsidRDefault="003B164C">
      <w:pPr>
        <w:pStyle w:val="a4"/>
        <w:numPr>
          <w:ilvl w:val="0"/>
          <w:numId w:val="25"/>
        </w:numPr>
        <w:tabs>
          <w:tab w:val="left" w:pos="653"/>
        </w:tabs>
        <w:spacing w:before="10" w:line="249" w:lineRule="auto"/>
        <w:ind w:right="373"/>
      </w:pPr>
      <w:r w:rsidRPr="00E61FCC">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63B9BC28" w14:textId="77777777" w:rsidR="00FA124F" w:rsidRPr="00E61FCC" w:rsidRDefault="003B164C">
      <w:pPr>
        <w:pStyle w:val="a3"/>
        <w:spacing w:line="249" w:lineRule="auto"/>
        <w:ind w:left="86" w:right="366" w:firstLine="228"/>
        <w:rPr>
          <w:sz w:val="22"/>
          <w:szCs w:val="22"/>
        </w:rPr>
      </w:pPr>
      <w:r w:rsidRPr="00E61FCC">
        <w:rPr>
          <w:sz w:val="22"/>
          <w:szCs w:val="22"/>
        </w:rPr>
        <w:t xml:space="preserve">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w:t>
      </w:r>
      <w:r w:rsidRPr="00E61FCC">
        <w:rPr>
          <w:sz w:val="22"/>
          <w:szCs w:val="22"/>
        </w:rPr>
        <w:lastRenderedPageBreak/>
        <w:t>к электронной информационно- 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67744423" w14:textId="77777777" w:rsidR="00FA124F" w:rsidRPr="00E61FCC" w:rsidRDefault="003B164C">
      <w:pPr>
        <w:pStyle w:val="a3"/>
        <w:spacing w:before="7" w:line="249" w:lineRule="auto"/>
        <w:ind w:left="86" w:right="368" w:firstLine="228"/>
        <w:rPr>
          <w:sz w:val="22"/>
          <w:szCs w:val="22"/>
        </w:rPr>
      </w:pPr>
      <w:r w:rsidRPr="00E61FCC">
        <w:rPr>
          <w:sz w:val="22"/>
          <w:szCs w:val="22"/>
        </w:rPr>
        <w:t>Функционирование электронной информационно-образовательной среды</w:t>
      </w:r>
      <w:r w:rsidRPr="00E61FCC">
        <w:rPr>
          <w:spacing w:val="-13"/>
          <w:sz w:val="22"/>
          <w:szCs w:val="22"/>
        </w:rPr>
        <w:t xml:space="preserve"> </w:t>
      </w:r>
      <w:r w:rsidRPr="00E61FCC">
        <w:rPr>
          <w:sz w:val="22"/>
          <w:szCs w:val="22"/>
        </w:rPr>
        <w:t>требует</w:t>
      </w:r>
      <w:r w:rsidRPr="00E61FCC">
        <w:rPr>
          <w:spacing w:val="-12"/>
          <w:sz w:val="22"/>
          <w:szCs w:val="22"/>
        </w:rPr>
        <w:t xml:space="preserve"> </w:t>
      </w:r>
      <w:r w:rsidRPr="00E61FCC">
        <w:rPr>
          <w:sz w:val="22"/>
          <w:szCs w:val="22"/>
        </w:rPr>
        <w:t>соответвующих</w:t>
      </w:r>
      <w:r w:rsidRPr="00E61FCC">
        <w:rPr>
          <w:spacing w:val="-13"/>
          <w:sz w:val="22"/>
          <w:szCs w:val="22"/>
        </w:rPr>
        <w:t xml:space="preserve"> </w:t>
      </w:r>
      <w:r w:rsidRPr="00E61FCC">
        <w:rPr>
          <w:sz w:val="22"/>
          <w:szCs w:val="22"/>
        </w:rPr>
        <w:t>средств</w:t>
      </w:r>
      <w:r w:rsidRPr="00E61FCC">
        <w:rPr>
          <w:spacing w:val="-12"/>
          <w:sz w:val="22"/>
          <w:szCs w:val="22"/>
        </w:rPr>
        <w:t xml:space="preserve"> </w:t>
      </w:r>
      <w:r w:rsidRPr="00E61FCC">
        <w:rPr>
          <w:sz w:val="22"/>
          <w:szCs w:val="22"/>
        </w:rPr>
        <w:t>ИКТ</w:t>
      </w:r>
      <w:r w:rsidRPr="00E61FCC">
        <w:rPr>
          <w:spacing w:val="-13"/>
          <w:sz w:val="22"/>
          <w:szCs w:val="22"/>
        </w:rPr>
        <w:t xml:space="preserve"> </w:t>
      </w:r>
      <w:r w:rsidRPr="00E61FCC">
        <w:rPr>
          <w:sz w:val="22"/>
          <w:szCs w:val="22"/>
        </w:rPr>
        <w:t>и</w:t>
      </w:r>
      <w:r w:rsidRPr="00E61FCC">
        <w:rPr>
          <w:spacing w:val="-12"/>
          <w:sz w:val="22"/>
          <w:szCs w:val="22"/>
        </w:rPr>
        <w:t xml:space="preserve"> </w:t>
      </w:r>
      <w:r w:rsidRPr="00E61FCC">
        <w:rPr>
          <w:sz w:val="22"/>
          <w:szCs w:val="22"/>
        </w:rPr>
        <w:t>квалификации</w:t>
      </w:r>
      <w:r w:rsidRPr="00E61FCC">
        <w:rPr>
          <w:spacing w:val="-13"/>
          <w:sz w:val="22"/>
          <w:szCs w:val="22"/>
        </w:rPr>
        <w:t xml:space="preserve"> </w:t>
      </w:r>
      <w:r w:rsidRPr="00E61FCC">
        <w:rPr>
          <w:sz w:val="22"/>
          <w:szCs w:val="22"/>
        </w:rPr>
        <w:t>работников, ее использующих и поддерживающих.</w:t>
      </w:r>
    </w:p>
    <w:p w14:paraId="7266EB59" w14:textId="77777777" w:rsidR="00FA124F" w:rsidRPr="00E61FCC" w:rsidRDefault="00FA124F">
      <w:pPr>
        <w:pStyle w:val="a3"/>
        <w:spacing w:before="12"/>
        <w:ind w:left="0"/>
        <w:jc w:val="left"/>
        <w:rPr>
          <w:sz w:val="22"/>
          <w:szCs w:val="22"/>
        </w:rPr>
      </w:pPr>
    </w:p>
    <w:p w14:paraId="6E8FCDA7" w14:textId="6A52D368" w:rsidR="00FA124F" w:rsidRPr="00E61FCC" w:rsidRDefault="003B164C" w:rsidP="00EF4152">
      <w:pPr>
        <w:pStyle w:val="a3"/>
        <w:spacing w:line="249" w:lineRule="auto"/>
        <w:ind w:left="86" w:right="368" w:firstLine="228"/>
        <w:rPr>
          <w:sz w:val="22"/>
          <w:szCs w:val="22"/>
        </w:rPr>
      </w:pPr>
      <w:r w:rsidRPr="00E61FCC">
        <w:rPr>
          <w:sz w:val="22"/>
          <w:szCs w:val="22"/>
        </w:rPr>
        <w:t>Формирование ИКТ- компетентности осуществляется системно в процессе</w:t>
      </w:r>
      <w:r w:rsidRPr="00E61FCC">
        <w:rPr>
          <w:spacing w:val="79"/>
          <w:sz w:val="22"/>
          <w:szCs w:val="22"/>
        </w:rPr>
        <w:t xml:space="preserve">  </w:t>
      </w:r>
      <w:r w:rsidRPr="00E61FCC">
        <w:rPr>
          <w:sz w:val="22"/>
          <w:szCs w:val="22"/>
        </w:rPr>
        <w:t>проведения</w:t>
      </w:r>
      <w:r w:rsidRPr="00E61FCC">
        <w:rPr>
          <w:spacing w:val="79"/>
          <w:sz w:val="22"/>
          <w:szCs w:val="22"/>
        </w:rPr>
        <w:t xml:space="preserve">  </w:t>
      </w:r>
      <w:r w:rsidRPr="00E61FCC">
        <w:rPr>
          <w:sz w:val="22"/>
          <w:szCs w:val="22"/>
        </w:rPr>
        <w:t>уроков</w:t>
      </w:r>
      <w:r w:rsidRPr="00E61FCC">
        <w:rPr>
          <w:spacing w:val="55"/>
          <w:w w:val="150"/>
          <w:sz w:val="22"/>
          <w:szCs w:val="22"/>
        </w:rPr>
        <w:t xml:space="preserve">  </w:t>
      </w:r>
      <w:r w:rsidRPr="00E61FCC">
        <w:rPr>
          <w:sz w:val="22"/>
          <w:szCs w:val="22"/>
        </w:rPr>
        <w:t>с</w:t>
      </w:r>
      <w:r w:rsidRPr="00E61FCC">
        <w:rPr>
          <w:spacing w:val="79"/>
          <w:sz w:val="22"/>
          <w:szCs w:val="22"/>
        </w:rPr>
        <w:t xml:space="preserve">  </w:t>
      </w:r>
      <w:r w:rsidRPr="00E61FCC">
        <w:rPr>
          <w:sz w:val="22"/>
          <w:szCs w:val="22"/>
        </w:rPr>
        <w:t>ИКТ,</w:t>
      </w:r>
      <w:r w:rsidRPr="00E61FCC">
        <w:rPr>
          <w:spacing w:val="55"/>
          <w:w w:val="150"/>
          <w:sz w:val="22"/>
          <w:szCs w:val="22"/>
        </w:rPr>
        <w:t xml:space="preserve">  </w:t>
      </w:r>
      <w:r w:rsidRPr="00E61FCC">
        <w:rPr>
          <w:sz w:val="22"/>
          <w:szCs w:val="22"/>
        </w:rPr>
        <w:t>внеурочных</w:t>
      </w:r>
      <w:r w:rsidRPr="00E61FCC">
        <w:rPr>
          <w:spacing w:val="55"/>
          <w:w w:val="150"/>
          <w:sz w:val="22"/>
          <w:szCs w:val="22"/>
        </w:rPr>
        <w:t xml:space="preserve">  </w:t>
      </w:r>
      <w:r w:rsidRPr="00E61FCC">
        <w:rPr>
          <w:spacing w:val="-2"/>
          <w:sz w:val="22"/>
          <w:szCs w:val="22"/>
        </w:rPr>
        <w:t>занятий,</w:t>
      </w:r>
      <w:r w:rsidR="00EF4152">
        <w:rPr>
          <w:spacing w:val="-2"/>
          <w:sz w:val="22"/>
          <w:szCs w:val="22"/>
        </w:rPr>
        <w:t xml:space="preserve"> с</w:t>
      </w:r>
      <w:r w:rsidRPr="00E61FCC">
        <w:rPr>
          <w:sz w:val="22"/>
          <w:szCs w:val="22"/>
        </w:rPr>
        <w:t>амостоятельной</w:t>
      </w:r>
      <w:r w:rsidRPr="00E61FCC">
        <w:rPr>
          <w:spacing w:val="40"/>
          <w:sz w:val="22"/>
          <w:szCs w:val="22"/>
        </w:rPr>
        <w:t xml:space="preserve"> </w:t>
      </w:r>
      <w:r w:rsidRPr="00E61FCC">
        <w:rPr>
          <w:sz w:val="22"/>
          <w:szCs w:val="22"/>
        </w:rPr>
        <w:t>работы</w:t>
      </w:r>
      <w:r w:rsidRPr="00E61FCC">
        <w:rPr>
          <w:spacing w:val="80"/>
          <w:sz w:val="22"/>
          <w:szCs w:val="22"/>
        </w:rPr>
        <w:t xml:space="preserve"> </w:t>
      </w:r>
      <w:r w:rsidRPr="00E61FCC">
        <w:rPr>
          <w:sz w:val="22"/>
          <w:szCs w:val="22"/>
        </w:rPr>
        <w:t>учащихся.</w:t>
      </w:r>
      <w:r w:rsidRPr="00E61FCC">
        <w:rPr>
          <w:spacing w:val="80"/>
          <w:sz w:val="22"/>
          <w:szCs w:val="22"/>
        </w:rPr>
        <w:t xml:space="preserve"> </w:t>
      </w:r>
      <w:r w:rsidRPr="00E61FCC">
        <w:rPr>
          <w:sz w:val="22"/>
          <w:szCs w:val="22"/>
        </w:rPr>
        <w:t>Так</w:t>
      </w:r>
      <w:r w:rsidRPr="00E61FCC">
        <w:rPr>
          <w:spacing w:val="40"/>
          <w:sz w:val="22"/>
          <w:szCs w:val="22"/>
        </w:rPr>
        <w:t xml:space="preserve"> </w:t>
      </w:r>
      <w:r w:rsidRPr="00E61FCC">
        <w:rPr>
          <w:sz w:val="22"/>
          <w:szCs w:val="22"/>
        </w:rPr>
        <w:t>ребята</w:t>
      </w:r>
      <w:r w:rsidRPr="00E61FCC">
        <w:rPr>
          <w:spacing w:val="80"/>
          <w:sz w:val="22"/>
          <w:szCs w:val="22"/>
        </w:rPr>
        <w:t xml:space="preserve"> </w:t>
      </w:r>
      <w:r w:rsidRPr="00E61FCC">
        <w:rPr>
          <w:sz w:val="22"/>
          <w:szCs w:val="22"/>
        </w:rPr>
        <w:t>приняли</w:t>
      </w:r>
      <w:r w:rsidRPr="00E61FCC">
        <w:rPr>
          <w:spacing w:val="40"/>
          <w:sz w:val="22"/>
          <w:szCs w:val="22"/>
        </w:rPr>
        <w:t xml:space="preserve"> </w:t>
      </w:r>
      <w:r w:rsidRPr="00E61FCC">
        <w:rPr>
          <w:sz w:val="22"/>
          <w:szCs w:val="22"/>
        </w:rPr>
        <w:t>участие</w:t>
      </w:r>
      <w:r w:rsidRPr="00E61FCC">
        <w:rPr>
          <w:spacing w:val="80"/>
          <w:sz w:val="22"/>
          <w:szCs w:val="22"/>
        </w:rPr>
        <w:t xml:space="preserve"> </w:t>
      </w:r>
      <w:r w:rsidRPr="00E61FCC">
        <w:rPr>
          <w:sz w:val="22"/>
          <w:szCs w:val="22"/>
        </w:rPr>
        <w:t>в дистанционных олимпиадах, конкурсах и открытых онлайнуроках:</w:t>
      </w:r>
    </w:p>
    <w:p w14:paraId="1DD17F20" w14:textId="77777777" w:rsidR="00FA124F" w:rsidRPr="00E61FCC" w:rsidRDefault="003B164C">
      <w:pPr>
        <w:pStyle w:val="a3"/>
        <w:spacing w:before="2" w:line="252" w:lineRule="auto"/>
        <w:ind w:left="86" w:firstLine="228"/>
        <w:jc w:val="left"/>
        <w:rPr>
          <w:sz w:val="22"/>
          <w:szCs w:val="22"/>
        </w:rPr>
      </w:pPr>
      <w:r w:rsidRPr="00E61FCC">
        <w:rPr>
          <w:sz w:val="22"/>
          <w:szCs w:val="22"/>
        </w:rPr>
        <w:t>Учи.ру</w:t>
      </w:r>
      <w:r w:rsidRPr="00E61FCC">
        <w:rPr>
          <w:spacing w:val="-13"/>
          <w:sz w:val="22"/>
          <w:szCs w:val="22"/>
        </w:rPr>
        <w:t xml:space="preserve"> </w:t>
      </w:r>
      <w:r w:rsidRPr="00E61FCC">
        <w:rPr>
          <w:sz w:val="22"/>
          <w:szCs w:val="22"/>
        </w:rPr>
        <w:t>—</w:t>
      </w:r>
      <w:r w:rsidRPr="00E61FCC">
        <w:rPr>
          <w:spacing w:val="-12"/>
          <w:sz w:val="22"/>
          <w:szCs w:val="22"/>
        </w:rPr>
        <w:t xml:space="preserve"> </w:t>
      </w:r>
      <w:r w:rsidRPr="00E61FCC">
        <w:rPr>
          <w:sz w:val="22"/>
          <w:szCs w:val="22"/>
        </w:rPr>
        <w:t>это</w:t>
      </w:r>
      <w:r w:rsidRPr="00E61FCC">
        <w:rPr>
          <w:spacing w:val="-13"/>
          <w:sz w:val="22"/>
          <w:szCs w:val="22"/>
        </w:rPr>
        <w:t xml:space="preserve"> </w:t>
      </w:r>
      <w:r w:rsidRPr="00E61FCC">
        <w:rPr>
          <w:sz w:val="22"/>
          <w:szCs w:val="22"/>
        </w:rPr>
        <w:t>онлайн-платформа,</w:t>
      </w:r>
      <w:r w:rsidRPr="00E61FCC">
        <w:rPr>
          <w:spacing w:val="-12"/>
          <w:sz w:val="22"/>
          <w:szCs w:val="22"/>
        </w:rPr>
        <w:t xml:space="preserve"> </w:t>
      </w:r>
      <w:r w:rsidRPr="00E61FCC">
        <w:rPr>
          <w:sz w:val="22"/>
          <w:szCs w:val="22"/>
        </w:rPr>
        <w:t>где</w:t>
      </w:r>
      <w:r w:rsidRPr="00E61FCC">
        <w:rPr>
          <w:spacing w:val="-13"/>
          <w:sz w:val="22"/>
          <w:szCs w:val="22"/>
        </w:rPr>
        <w:t xml:space="preserve"> </w:t>
      </w:r>
      <w:r w:rsidRPr="00E61FCC">
        <w:rPr>
          <w:sz w:val="22"/>
          <w:szCs w:val="22"/>
        </w:rPr>
        <w:t>ученики</w:t>
      </w:r>
      <w:r w:rsidRPr="00E61FCC">
        <w:rPr>
          <w:spacing w:val="-12"/>
          <w:sz w:val="22"/>
          <w:szCs w:val="22"/>
        </w:rPr>
        <w:t xml:space="preserve"> </w:t>
      </w:r>
      <w:r w:rsidRPr="00E61FCC">
        <w:rPr>
          <w:sz w:val="22"/>
          <w:szCs w:val="22"/>
        </w:rPr>
        <w:t>из</w:t>
      </w:r>
      <w:r w:rsidRPr="00E61FCC">
        <w:rPr>
          <w:spacing w:val="-13"/>
          <w:sz w:val="22"/>
          <w:szCs w:val="22"/>
        </w:rPr>
        <w:t xml:space="preserve"> </w:t>
      </w:r>
      <w:r w:rsidRPr="00E61FCC">
        <w:rPr>
          <w:sz w:val="22"/>
          <w:szCs w:val="22"/>
        </w:rPr>
        <w:t>всех</w:t>
      </w:r>
      <w:r w:rsidRPr="00E61FCC">
        <w:rPr>
          <w:spacing w:val="-12"/>
          <w:sz w:val="22"/>
          <w:szCs w:val="22"/>
        </w:rPr>
        <w:t xml:space="preserve"> </w:t>
      </w:r>
      <w:r w:rsidRPr="00E61FCC">
        <w:rPr>
          <w:sz w:val="22"/>
          <w:szCs w:val="22"/>
        </w:rPr>
        <w:t>регионов</w:t>
      </w:r>
      <w:r w:rsidRPr="00E61FCC">
        <w:rPr>
          <w:spacing w:val="-13"/>
          <w:sz w:val="22"/>
          <w:szCs w:val="22"/>
        </w:rPr>
        <w:t xml:space="preserve"> </w:t>
      </w:r>
      <w:r w:rsidRPr="00E61FCC">
        <w:rPr>
          <w:sz w:val="22"/>
          <w:szCs w:val="22"/>
        </w:rPr>
        <w:t>России изучают школьные предметы в интерактивной форме.</w:t>
      </w:r>
    </w:p>
    <w:p w14:paraId="0906A10E" w14:textId="77777777" w:rsidR="00FA124F" w:rsidRPr="00E61FCC" w:rsidRDefault="003B164C">
      <w:pPr>
        <w:pStyle w:val="a3"/>
        <w:spacing w:line="249" w:lineRule="auto"/>
        <w:ind w:left="86" w:firstLine="228"/>
        <w:jc w:val="left"/>
        <w:rPr>
          <w:sz w:val="22"/>
          <w:szCs w:val="22"/>
        </w:rPr>
      </w:pPr>
      <w:r w:rsidRPr="00E61FCC">
        <w:rPr>
          <w:sz w:val="22"/>
          <w:szCs w:val="22"/>
        </w:rPr>
        <w:t>Всероссийская образовательная акции «Единый урок безопасности в сети», «Кибербезопасность».</w:t>
      </w:r>
    </w:p>
    <w:p w14:paraId="5E5D52ED" w14:textId="77777777" w:rsidR="00FA124F" w:rsidRPr="00E61FCC" w:rsidRDefault="003B164C">
      <w:pPr>
        <w:pStyle w:val="a3"/>
        <w:spacing w:line="249" w:lineRule="auto"/>
        <w:ind w:left="86" w:firstLine="228"/>
        <w:jc w:val="left"/>
        <w:rPr>
          <w:sz w:val="22"/>
          <w:szCs w:val="22"/>
        </w:rPr>
      </w:pPr>
      <w:r w:rsidRPr="00E61FCC">
        <w:rPr>
          <w:sz w:val="22"/>
          <w:szCs w:val="22"/>
        </w:rPr>
        <w:t>«Урок</w:t>
      </w:r>
      <w:r w:rsidRPr="00E61FCC">
        <w:rPr>
          <w:spacing w:val="40"/>
          <w:sz w:val="22"/>
          <w:szCs w:val="22"/>
        </w:rPr>
        <w:t xml:space="preserve"> </w:t>
      </w:r>
      <w:r w:rsidRPr="00E61FCC">
        <w:rPr>
          <w:sz w:val="22"/>
          <w:szCs w:val="22"/>
        </w:rPr>
        <w:t>Цифры»-</w:t>
      </w:r>
      <w:r w:rsidRPr="00E61FCC">
        <w:rPr>
          <w:spacing w:val="40"/>
          <w:sz w:val="22"/>
          <w:szCs w:val="22"/>
        </w:rPr>
        <w:t xml:space="preserve"> </w:t>
      </w:r>
      <w:r w:rsidRPr="00E61FCC">
        <w:rPr>
          <w:sz w:val="22"/>
          <w:szCs w:val="22"/>
        </w:rPr>
        <w:t>всероссийский</w:t>
      </w:r>
      <w:r w:rsidRPr="00E61FCC">
        <w:rPr>
          <w:spacing w:val="40"/>
          <w:sz w:val="22"/>
          <w:szCs w:val="22"/>
        </w:rPr>
        <w:t xml:space="preserve"> </w:t>
      </w:r>
      <w:r w:rsidRPr="00E61FCC">
        <w:rPr>
          <w:sz w:val="22"/>
          <w:szCs w:val="22"/>
        </w:rPr>
        <w:t>образовательный</w:t>
      </w:r>
      <w:r w:rsidRPr="00E61FCC">
        <w:rPr>
          <w:spacing w:val="40"/>
          <w:sz w:val="22"/>
          <w:szCs w:val="22"/>
        </w:rPr>
        <w:t xml:space="preserve"> </w:t>
      </w:r>
      <w:r w:rsidRPr="00E61FCC">
        <w:rPr>
          <w:sz w:val="22"/>
          <w:szCs w:val="22"/>
        </w:rPr>
        <w:t>проект</w:t>
      </w:r>
      <w:r w:rsidRPr="00E61FCC">
        <w:rPr>
          <w:spacing w:val="40"/>
          <w:sz w:val="22"/>
          <w:szCs w:val="22"/>
        </w:rPr>
        <w:t xml:space="preserve"> </w:t>
      </w:r>
      <w:r w:rsidRPr="00E61FCC">
        <w:rPr>
          <w:sz w:val="22"/>
          <w:szCs w:val="22"/>
        </w:rPr>
        <w:t xml:space="preserve">цифровой </w:t>
      </w:r>
      <w:r w:rsidRPr="00E61FCC">
        <w:rPr>
          <w:spacing w:val="-2"/>
          <w:sz w:val="22"/>
          <w:szCs w:val="22"/>
        </w:rPr>
        <w:t>экономики.</w:t>
      </w:r>
    </w:p>
    <w:p w14:paraId="3D433AD2" w14:textId="77777777" w:rsidR="00FA124F" w:rsidRPr="00E61FCC" w:rsidRDefault="003B164C">
      <w:pPr>
        <w:pStyle w:val="a3"/>
        <w:spacing w:before="1" w:line="249" w:lineRule="auto"/>
        <w:ind w:left="86" w:firstLine="228"/>
        <w:jc w:val="left"/>
        <w:rPr>
          <w:sz w:val="22"/>
          <w:szCs w:val="22"/>
        </w:rPr>
      </w:pPr>
      <w:r w:rsidRPr="00E61FCC">
        <w:rPr>
          <w:sz w:val="22"/>
          <w:szCs w:val="22"/>
        </w:rPr>
        <w:t>На</w:t>
      </w:r>
      <w:r w:rsidRPr="00E61FCC">
        <w:rPr>
          <w:spacing w:val="-3"/>
          <w:sz w:val="22"/>
          <w:szCs w:val="22"/>
        </w:rPr>
        <w:t xml:space="preserve"> </w:t>
      </w:r>
      <w:r w:rsidRPr="00E61FCC">
        <w:rPr>
          <w:sz w:val="22"/>
          <w:szCs w:val="22"/>
        </w:rPr>
        <w:t>сайте</w:t>
      </w:r>
      <w:r w:rsidRPr="00E61FCC">
        <w:rPr>
          <w:spacing w:val="-3"/>
          <w:sz w:val="22"/>
          <w:szCs w:val="22"/>
        </w:rPr>
        <w:t xml:space="preserve"> </w:t>
      </w:r>
      <w:r w:rsidRPr="00E61FCC">
        <w:rPr>
          <w:sz w:val="22"/>
          <w:szCs w:val="22"/>
        </w:rPr>
        <w:t>«Урок</w:t>
      </w:r>
      <w:r w:rsidRPr="00E61FCC">
        <w:rPr>
          <w:spacing w:val="-4"/>
          <w:sz w:val="22"/>
          <w:szCs w:val="22"/>
        </w:rPr>
        <w:t xml:space="preserve"> </w:t>
      </w:r>
      <w:r w:rsidRPr="00E61FCC">
        <w:rPr>
          <w:sz w:val="22"/>
          <w:szCs w:val="22"/>
        </w:rPr>
        <w:t>цифры»</w:t>
      </w:r>
      <w:r w:rsidRPr="00E61FCC">
        <w:rPr>
          <w:spacing w:val="-2"/>
          <w:sz w:val="22"/>
          <w:szCs w:val="22"/>
        </w:rPr>
        <w:t xml:space="preserve"> </w:t>
      </w:r>
      <w:r w:rsidRPr="00E61FCC">
        <w:rPr>
          <w:sz w:val="22"/>
          <w:szCs w:val="22"/>
        </w:rPr>
        <w:t>обучающиеся</w:t>
      </w:r>
      <w:r w:rsidRPr="00E61FCC">
        <w:rPr>
          <w:spacing w:val="-4"/>
          <w:sz w:val="22"/>
          <w:szCs w:val="22"/>
        </w:rPr>
        <w:t xml:space="preserve"> </w:t>
      </w:r>
      <w:r w:rsidRPr="00E61FCC">
        <w:rPr>
          <w:sz w:val="22"/>
          <w:szCs w:val="22"/>
        </w:rPr>
        <w:t>5-11</w:t>
      </w:r>
      <w:r w:rsidRPr="00E61FCC">
        <w:rPr>
          <w:spacing w:val="-3"/>
          <w:sz w:val="22"/>
          <w:szCs w:val="22"/>
        </w:rPr>
        <w:t xml:space="preserve"> </w:t>
      </w:r>
      <w:r w:rsidRPr="00E61FCC">
        <w:rPr>
          <w:sz w:val="22"/>
          <w:szCs w:val="22"/>
        </w:rPr>
        <w:t>классов</w:t>
      </w:r>
      <w:r w:rsidRPr="00E61FCC">
        <w:rPr>
          <w:spacing w:val="-4"/>
          <w:sz w:val="22"/>
          <w:szCs w:val="22"/>
        </w:rPr>
        <w:t xml:space="preserve"> </w:t>
      </w:r>
      <w:r w:rsidRPr="00E61FCC">
        <w:rPr>
          <w:sz w:val="22"/>
          <w:szCs w:val="22"/>
        </w:rPr>
        <w:t>приняли</w:t>
      </w:r>
      <w:r w:rsidRPr="00E61FCC">
        <w:rPr>
          <w:spacing w:val="-4"/>
          <w:sz w:val="22"/>
          <w:szCs w:val="22"/>
        </w:rPr>
        <w:t xml:space="preserve"> </w:t>
      </w:r>
      <w:r w:rsidRPr="00E61FCC">
        <w:rPr>
          <w:sz w:val="22"/>
          <w:szCs w:val="22"/>
        </w:rPr>
        <w:t>активное участие в уроках по темам:</w:t>
      </w:r>
    </w:p>
    <w:p w14:paraId="57345345" w14:textId="77777777" w:rsidR="00FA124F" w:rsidRPr="00E61FCC" w:rsidRDefault="003B164C">
      <w:pPr>
        <w:pStyle w:val="a3"/>
        <w:spacing w:before="1"/>
        <w:ind w:left="314"/>
        <w:jc w:val="left"/>
        <w:rPr>
          <w:sz w:val="22"/>
          <w:szCs w:val="22"/>
        </w:rPr>
      </w:pPr>
      <w:r w:rsidRPr="00E61FCC">
        <w:rPr>
          <w:sz w:val="22"/>
          <w:szCs w:val="22"/>
        </w:rPr>
        <w:t>«Искусственный</w:t>
      </w:r>
      <w:r w:rsidRPr="00E61FCC">
        <w:rPr>
          <w:spacing w:val="-10"/>
          <w:sz w:val="22"/>
          <w:szCs w:val="22"/>
        </w:rPr>
        <w:t xml:space="preserve"> </w:t>
      </w:r>
      <w:r w:rsidRPr="00E61FCC">
        <w:rPr>
          <w:sz w:val="22"/>
          <w:szCs w:val="22"/>
        </w:rPr>
        <w:t>интеллект</w:t>
      </w:r>
      <w:r w:rsidRPr="00E61FCC">
        <w:rPr>
          <w:spacing w:val="-8"/>
          <w:sz w:val="22"/>
          <w:szCs w:val="22"/>
        </w:rPr>
        <w:t xml:space="preserve"> </w:t>
      </w:r>
      <w:r w:rsidRPr="00E61FCC">
        <w:rPr>
          <w:sz w:val="22"/>
          <w:szCs w:val="22"/>
        </w:rPr>
        <w:t>в</w:t>
      </w:r>
      <w:r w:rsidRPr="00E61FCC">
        <w:rPr>
          <w:spacing w:val="-9"/>
          <w:sz w:val="22"/>
          <w:szCs w:val="22"/>
        </w:rPr>
        <w:t xml:space="preserve"> </w:t>
      </w:r>
      <w:r w:rsidRPr="00E61FCC">
        <w:rPr>
          <w:spacing w:val="-2"/>
          <w:sz w:val="22"/>
          <w:szCs w:val="22"/>
        </w:rPr>
        <w:t>образовании»</w:t>
      </w:r>
    </w:p>
    <w:p w14:paraId="0D6B54C3" w14:textId="77777777" w:rsidR="00FA124F" w:rsidRPr="00E61FCC" w:rsidRDefault="003B164C">
      <w:pPr>
        <w:pStyle w:val="a3"/>
        <w:spacing w:before="10"/>
        <w:ind w:left="314"/>
        <w:jc w:val="left"/>
        <w:rPr>
          <w:sz w:val="22"/>
          <w:szCs w:val="22"/>
        </w:rPr>
      </w:pPr>
      <w:r w:rsidRPr="00E61FCC">
        <w:rPr>
          <w:sz w:val="22"/>
          <w:szCs w:val="22"/>
        </w:rPr>
        <w:t>«Разработка</w:t>
      </w:r>
      <w:r w:rsidRPr="00E61FCC">
        <w:rPr>
          <w:spacing w:val="-11"/>
          <w:sz w:val="22"/>
          <w:szCs w:val="22"/>
        </w:rPr>
        <w:t xml:space="preserve"> </w:t>
      </w:r>
      <w:r w:rsidRPr="00E61FCC">
        <w:rPr>
          <w:spacing w:val="-4"/>
          <w:sz w:val="22"/>
          <w:szCs w:val="22"/>
        </w:rPr>
        <w:t>игр»</w:t>
      </w:r>
    </w:p>
    <w:p w14:paraId="699F7662" w14:textId="77777777" w:rsidR="00FA124F" w:rsidRPr="00E61FCC" w:rsidRDefault="003B164C">
      <w:pPr>
        <w:pStyle w:val="a3"/>
        <w:spacing w:before="10"/>
        <w:ind w:left="314"/>
        <w:jc w:val="left"/>
        <w:rPr>
          <w:sz w:val="22"/>
          <w:szCs w:val="22"/>
        </w:rPr>
      </w:pPr>
      <w:r w:rsidRPr="00E61FCC">
        <w:rPr>
          <w:sz w:val="22"/>
          <w:szCs w:val="22"/>
        </w:rPr>
        <w:t>«Цифровое</w:t>
      </w:r>
      <w:r w:rsidRPr="00E61FCC">
        <w:rPr>
          <w:spacing w:val="-7"/>
          <w:sz w:val="22"/>
          <w:szCs w:val="22"/>
        </w:rPr>
        <w:t xml:space="preserve"> </w:t>
      </w:r>
      <w:r w:rsidRPr="00E61FCC">
        <w:rPr>
          <w:sz w:val="22"/>
          <w:szCs w:val="22"/>
        </w:rPr>
        <w:t>искусство:</w:t>
      </w:r>
      <w:r w:rsidRPr="00E61FCC">
        <w:rPr>
          <w:spacing w:val="-8"/>
          <w:sz w:val="22"/>
          <w:szCs w:val="22"/>
        </w:rPr>
        <w:t xml:space="preserve"> </w:t>
      </w:r>
      <w:r w:rsidRPr="00E61FCC">
        <w:rPr>
          <w:sz w:val="22"/>
          <w:szCs w:val="22"/>
        </w:rPr>
        <w:t>музыка</w:t>
      </w:r>
      <w:r w:rsidRPr="00E61FCC">
        <w:rPr>
          <w:spacing w:val="-7"/>
          <w:sz w:val="22"/>
          <w:szCs w:val="22"/>
        </w:rPr>
        <w:t xml:space="preserve"> </w:t>
      </w:r>
      <w:r w:rsidRPr="00E61FCC">
        <w:rPr>
          <w:sz w:val="22"/>
          <w:szCs w:val="22"/>
        </w:rPr>
        <w:t>и</w:t>
      </w:r>
      <w:r w:rsidRPr="00E61FCC">
        <w:rPr>
          <w:spacing w:val="-6"/>
          <w:sz w:val="22"/>
          <w:szCs w:val="22"/>
        </w:rPr>
        <w:t xml:space="preserve"> </w:t>
      </w:r>
      <w:r w:rsidRPr="00E61FCC">
        <w:rPr>
          <w:spacing w:val="-5"/>
          <w:sz w:val="22"/>
          <w:szCs w:val="22"/>
        </w:rPr>
        <w:t>IT»</w:t>
      </w:r>
    </w:p>
    <w:p w14:paraId="258D7AA0" w14:textId="77777777" w:rsidR="00FA124F" w:rsidRPr="00E61FCC" w:rsidRDefault="003B164C">
      <w:pPr>
        <w:pStyle w:val="a3"/>
        <w:spacing w:before="11"/>
        <w:ind w:left="314"/>
        <w:jc w:val="left"/>
        <w:rPr>
          <w:sz w:val="22"/>
          <w:szCs w:val="22"/>
        </w:rPr>
      </w:pPr>
      <w:r w:rsidRPr="00E61FCC">
        <w:rPr>
          <w:spacing w:val="-2"/>
          <w:sz w:val="22"/>
          <w:szCs w:val="22"/>
        </w:rPr>
        <w:t>«Исследование</w:t>
      </w:r>
      <w:r w:rsidRPr="00E61FCC">
        <w:rPr>
          <w:spacing w:val="10"/>
          <w:sz w:val="22"/>
          <w:szCs w:val="22"/>
        </w:rPr>
        <w:t xml:space="preserve"> </w:t>
      </w:r>
      <w:r w:rsidRPr="00E61FCC">
        <w:rPr>
          <w:spacing w:val="-2"/>
          <w:sz w:val="22"/>
          <w:szCs w:val="22"/>
        </w:rPr>
        <w:t>кибератак»</w:t>
      </w:r>
    </w:p>
    <w:p w14:paraId="3FA60A9E" w14:textId="77777777" w:rsidR="00FA124F" w:rsidRPr="00E61FCC" w:rsidRDefault="003B164C">
      <w:pPr>
        <w:pStyle w:val="a3"/>
        <w:spacing w:before="10"/>
        <w:ind w:left="314"/>
        <w:jc w:val="left"/>
        <w:rPr>
          <w:sz w:val="22"/>
          <w:szCs w:val="22"/>
        </w:rPr>
      </w:pPr>
      <w:r w:rsidRPr="00E61FCC">
        <w:rPr>
          <w:sz w:val="22"/>
          <w:szCs w:val="22"/>
        </w:rPr>
        <w:t>«Квантовый</w:t>
      </w:r>
      <w:r w:rsidRPr="00E61FCC">
        <w:rPr>
          <w:spacing w:val="-8"/>
          <w:sz w:val="22"/>
          <w:szCs w:val="22"/>
        </w:rPr>
        <w:t xml:space="preserve"> </w:t>
      </w:r>
      <w:r w:rsidRPr="00E61FCC">
        <w:rPr>
          <w:sz w:val="22"/>
          <w:szCs w:val="22"/>
        </w:rPr>
        <w:t>мир:</w:t>
      </w:r>
      <w:r w:rsidRPr="00E61FCC">
        <w:rPr>
          <w:spacing w:val="-4"/>
          <w:sz w:val="22"/>
          <w:szCs w:val="22"/>
        </w:rPr>
        <w:t xml:space="preserve"> </w:t>
      </w:r>
      <w:r w:rsidRPr="00E61FCC">
        <w:rPr>
          <w:sz w:val="22"/>
          <w:szCs w:val="22"/>
        </w:rPr>
        <w:t>как</w:t>
      </w:r>
      <w:r w:rsidRPr="00E61FCC">
        <w:rPr>
          <w:spacing w:val="-8"/>
          <w:sz w:val="22"/>
          <w:szCs w:val="22"/>
        </w:rPr>
        <w:t xml:space="preserve"> </w:t>
      </w:r>
      <w:r w:rsidRPr="00E61FCC">
        <w:rPr>
          <w:sz w:val="22"/>
          <w:szCs w:val="22"/>
        </w:rPr>
        <w:t>устроен</w:t>
      </w:r>
      <w:r w:rsidRPr="00E61FCC">
        <w:rPr>
          <w:spacing w:val="-8"/>
          <w:sz w:val="22"/>
          <w:szCs w:val="22"/>
        </w:rPr>
        <w:t xml:space="preserve"> </w:t>
      </w:r>
      <w:r w:rsidRPr="00E61FCC">
        <w:rPr>
          <w:sz w:val="22"/>
          <w:szCs w:val="22"/>
        </w:rPr>
        <w:t>квантовый</w:t>
      </w:r>
      <w:r w:rsidRPr="00E61FCC">
        <w:rPr>
          <w:spacing w:val="-8"/>
          <w:sz w:val="22"/>
          <w:szCs w:val="22"/>
        </w:rPr>
        <w:t xml:space="preserve"> </w:t>
      </w:r>
      <w:r w:rsidRPr="00E61FCC">
        <w:rPr>
          <w:spacing w:val="-2"/>
          <w:sz w:val="22"/>
          <w:szCs w:val="22"/>
        </w:rPr>
        <w:t>компьютер»</w:t>
      </w:r>
    </w:p>
    <w:p w14:paraId="5FF2159B" w14:textId="77777777" w:rsidR="00FA124F" w:rsidRPr="00E61FCC" w:rsidRDefault="003B164C">
      <w:pPr>
        <w:pStyle w:val="a3"/>
        <w:spacing w:before="10"/>
        <w:ind w:left="314"/>
        <w:jc w:val="left"/>
        <w:rPr>
          <w:sz w:val="22"/>
          <w:szCs w:val="22"/>
        </w:rPr>
      </w:pPr>
      <w:r w:rsidRPr="00E61FCC">
        <w:rPr>
          <w:sz w:val="22"/>
          <w:szCs w:val="22"/>
        </w:rPr>
        <w:t>«Быстрая</w:t>
      </w:r>
      <w:r w:rsidRPr="00E61FCC">
        <w:rPr>
          <w:spacing w:val="-12"/>
          <w:sz w:val="22"/>
          <w:szCs w:val="22"/>
        </w:rPr>
        <w:t xml:space="preserve"> </w:t>
      </w:r>
      <w:r w:rsidRPr="00E61FCC">
        <w:rPr>
          <w:sz w:val="22"/>
          <w:szCs w:val="22"/>
        </w:rPr>
        <w:t>разработка</w:t>
      </w:r>
      <w:r w:rsidRPr="00E61FCC">
        <w:rPr>
          <w:spacing w:val="-10"/>
          <w:sz w:val="22"/>
          <w:szCs w:val="22"/>
        </w:rPr>
        <w:t xml:space="preserve"> </w:t>
      </w:r>
      <w:r w:rsidRPr="00E61FCC">
        <w:rPr>
          <w:sz w:val="22"/>
          <w:szCs w:val="22"/>
        </w:rPr>
        <w:t>приложений</w:t>
      </w:r>
      <w:r w:rsidRPr="00E61FCC">
        <w:rPr>
          <w:spacing w:val="-11"/>
          <w:sz w:val="22"/>
          <w:szCs w:val="22"/>
        </w:rPr>
        <w:t xml:space="preserve"> </w:t>
      </w:r>
      <w:r w:rsidRPr="00E61FCC">
        <w:rPr>
          <w:spacing w:val="-5"/>
          <w:sz w:val="22"/>
          <w:szCs w:val="22"/>
        </w:rPr>
        <w:t>1С»</w:t>
      </w:r>
    </w:p>
    <w:p w14:paraId="6533BCB7" w14:textId="77777777" w:rsidR="00FA124F" w:rsidRPr="00E61FCC" w:rsidRDefault="003B164C">
      <w:pPr>
        <w:pStyle w:val="a4"/>
        <w:numPr>
          <w:ilvl w:val="1"/>
          <w:numId w:val="25"/>
        </w:numPr>
        <w:tabs>
          <w:tab w:val="left" w:pos="806"/>
        </w:tabs>
        <w:spacing w:before="14" w:line="235" w:lineRule="auto"/>
        <w:ind w:right="372"/>
        <w:jc w:val="left"/>
      </w:pPr>
      <w:r w:rsidRPr="00E61FCC">
        <w:rPr>
          <w:position w:val="1"/>
        </w:rPr>
        <w:t>Организовано</w:t>
      </w:r>
      <w:r w:rsidRPr="00E61FCC">
        <w:rPr>
          <w:spacing w:val="40"/>
          <w:position w:val="1"/>
        </w:rPr>
        <w:t xml:space="preserve"> </w:t>
      </w:r>
      <w:r w:rsidRPr="00E61FCC">
        <w:rPr>
          <w:position w:val="1"/>
        </w:rPr>
        <w:t>участие</w:t>
      </w:r>
      <w:r w:rsidRPr="00E61FCC">
        <w:rPr>
          <w:spacing w:val="40"/>
          <w:position w:val="1"/>
        </w:rPr>
        <w:t xml:space="preserve"> </w:t>
      </w:r>
      <w:r w:rsidRPr="00E61FCC">
        <w:rPr>
          <w:position w:val="1"/>
        </w:rPr>
        <w:t>учителей</w:t>
      </w:r>
      <w:r w:rsidRPr="00E61FCC">
        <w:rPr>
          <w:spacing w:val="40"/>
          <w:position w:val="1"/>
        </w:rPr>
        <w:t xml:space="preserve"> </w:t>
      </w:r>
      <w:r w:rsidRPr="00E61FCC">
        <w:rPr>
          <w:position w:val="1"/>
        </w:rPr>
        <w:t>предметников</w:t>
      </w:r>
      <w:r w:rsidRPr="00E61FCC">
        <w:rPr>
          <w:spacing w:val="40"/>
          <w:position w:val="1"/>
        </w:rPr>
        <w:t xml:space="preserve"> </w:t>
      </w:r>
      <w:r w:rsidRPr="00E61FCC">
        <w:rPr>
          <w:position w:val="1"/>
        </w:rPr>
        <w:t>в</w:t>
      </w:r>
      <w:r w:rsidRPr="00E61FCC">
        <w:rPr>
          <w:spacing w:val="40"/>
          <w:position w:val="1"/>
        </w:rPr>
        <w:t xml:space="preserve"> </w:t>
      </w:r>
      <w:r w:rsidRPr="00E61FCC">
        <w:rPr>
          <w:position w:val="1"/>
        </w:rPr>
        <w:t xml:space="preserve">обучающих </w:t>
      </w:r>
      <w:r w:rsidRPr="00E61FCC">
        <w:t>онлайн – семинарах, курсах повышения квалификации.</w:t>
      </w:r>
    </w:p>
    <w:p w14:paraId="0CDB976B" w14:textId="77777777" w:rsidR="00FA124F" w:rsidRPr="00E61FCC" w:rsidRDefault="003B164C">
      <w:pPr>
        <w:pStyle w:val="a3"/>
        <w:spacing w:before="11" w:line="249" w:lineRule="auto"/>
        <w:ind w:left="86" w:right="367" w:firstLine="228"/>
        <w:rPr>
          <w:sz w:val="22"/>
          <w:szCs w:val="22"/>
        </w:rPr>
      </w:pPr>
      <w:r w:rsidRPr="00E61FCC">
        <w:rPr>
          <w:sz w:val="22"/>
          <w:szCs w:val="22"/>
        </w:rPr>
        <w:t>Учитель информатики Латыпова С.Р. подготовила подробный алгоритм</w:t>
      </w:r>
      <w:r w:rsidRPr="00E61FCC">
        <w:rPr>
          <w:spacing w:val="58"/>
          <w:sz w:val="22"/>
          <w:szCs w:val="22"/>
        </w:rPr>
        <w:t xml:space="preserve"> </w:t>
      </w:r>
      <w:r w:rsidRPr="00E61FCC">
        <w:rPr>
          <w:sz w:val="22"/>
          <w:szCs w:val="22"/>
        </w:rPr>
        <w:t>работы</w:t>
      </w:r>
      <w:r w:rsidRPr="00E61FCC">
        <w:rPr>
          <w:spacing w:val="57"/>
          <w:sz w:val="22"/>
          <w:szCs w:val="22"/>
        </w:rPr>
        <w:t xml:space="preserve"> </w:t>
      </w:r>
      <w:r w:rsidRPr="00E61FCC">
        <w:rPr>
          <w:sz w:val="22"/>
          <w:szCs w:val="22"/>
        </w:rPr>
        <w:t>с</w:t>
      </w:r>
      <w:r w:rsidRPr="00E61FCC">
        <w:rPr>
          <w:spacing w:val="57"/>
          <w:sz w:val="22"/>
          <w:szCs w:val="22"/>
        </w:rPr>
        <w:t xml:space="preserve"> </w:t>
      </w:r>
      <w:r w:rsidRPr="00E61FCC">
        <w:rPr>
          <w:sz w:val="22"/>
          <w:szCs w:val="22"/>
        </w:rPr>
        <w:t>разделом</w:t>
      </w:r>
      <w:r w:rsidRPr="00E61FCC">
        <w:rPr>
          <w:spacing w:val="58"/>
          <w:sz w:val="22"/>
          <w:szCs w:val="22"/>
        </w:rPr>
        <w:t xml:space="preserve"> </w:t>
      </w:r>
      <w:r w:rsidRPr="00E61FCC">
        <w:rPr>
          <w:sz w:val="22"/>
          <w:szCs w:val="22"/>
        </w:rPr>
        <w:t>«Функциональная</w:t>
      </w:r>
      <w:r w:rsidRPr="00E61FCC">
        <w:rPr>
          <w:spacing w:val="58"/>
          <w:sz w:val="22"/>
          <w:szCs w:val="22"/>
        </w:rPr>
        <w:t xml:space="preserve"> </w:t>
      </w:r>
      <w:r w:rsidRPr="00E61FCC">
        <w:rPr>
          <w:sz w:val="22"/>
          <w:szCs w:val="22"/>
        </w:rPr>
        <w:t>грамостность»</w:t>
      </w:r>
      <w:r w:rsidRPr="00E61FCC">
        <w:rPr>
          <w:spacing w:val="58"/>
          <w:sz w:val="22"/>
          <w:szCs w:val="22"/>
        </w:rPr>
        <w:t xml:space="preserve"> </w:t>
      </w:r>
      <w:r w:rsidRPr="00E61FCC">
        <w:rPr>
          <w:spacing w:val="-2"/>
          <w:sz w:val="22"/>
          <w:szCs w:val="22"/>
        </w:rPr>
        <w:t>сайта</w:t>
      </w:r>
    </w:p>
    <w:p w14:paraId="5F4C9CAA" w14:textId="77777777" w:rsidR="00FA124F" w:rsidRPr="00E61FCC" w:rsidRDefault="003B164C">
      <w:pPr>
        <w:pStyle w:val="a3"/>
        <w:spacing w:before="1" w:line="249" w:lineRule="auto"/>
        <w:ind w:left="86" w:right="373"/>
        <w:rPr>
          <w:sz w:val="22"/>
          <w:szCs w:val="22"/>
        </w:rPr>
      </w:pPr>
      <w:r w:rsidRPr="00E61FCC">
        <w:rPr>
          <w:sz w:val="22"/>
          <w:szCs w:val="22"/>
        </w:rPr>
        <w:t xml:space="preserve">«РЭШ» для использования в проведении тестирования обучающих </w:t>
      </w:r>
      <w:r w:rsidRPr="00E61FCC">
        <w:rPr>
          <w:spacing w:val="-2"/>
          <w:sz w:val="22"/>
          <w:szCs w:val="22"/>
        </w:rPr>
        <w:t>учителями.</w:t>
      </w:r>
    </w:p>
    <w:p w14:paraId="192319D3" w14:textId="77777777" w:rsidR="00FA124F" w:rsidRPr="00E61FCC" w:rsidRDefault="003B164C">
      <w:pPr>
        <w:pStyle w:val="a3"/>
        <w:spacing w:before="2" w:line="249" w:lineRule="auto"/>
        <w:ind w:left="86" w:right="370" w:firstLine="228"/>
        <w:rPr>
          <w:sz w:val="22"/>
          <w:szCs w:val="22"/>
        </w:rPr>
      </w:pPr>
      <w:r w:rsidRPr="00E61FCC">
        <w:rPr>
          <w:sz w:val="22"/>
          <w:szCs w:val="22"/>
        </w:rPr>
        <w:t xml:space="preserve">Учителя, участвующие в государственной итоговой аттестации организаторами в аудитории, вне </w:t>
      </w:r>
      <w:r w:rsidRPr="00E61FCC">
        <w:rPr>
          <w:sz w:val="22"/>
          <w:szCs w:val="22"/>
        </w:rPr>
        <w:lastRenderedPageBreak/>
        <w:t>аудитории, техническими специалистами прошли онлайн – курсы на сайте RCOI02.</w:t>
      </w:r>
    </w:p>
    <w:p w14:paraId="72A274FD" w14:textId="77777777" w:rsidR="00FA124F" w:rsidRPr="00E61FCC" w:rsidRDefault="003B164C">
      <w:pPr>
        <w:pStyle w:val="a3"/>
        <w:spacing w:before="3" w:line="249" w:lineRule="auto"/>
        <w:ind w:left="86" w:right="374" w:firstLine="228"/>
        <w:rPr>
          <w:sz w:val="22"/>
          <w:szCs w:val="22"/>
        </w:rPr>
      </w:pPr>
      <w:r w:rsidRPr="00E61FCC">
        <w:rPr>
          <w:sz w:val="22"/>
          <w:szCs w:val="22"/>
        </w:rPr>
        <w:t>Весь педагогический состав в связи с переходом на обновлённый ФГОС прошли онлайн – курсы повышения квалификации.</w:t>
      </w:r>
    </w:p>
    <w:p w14:paraId="5D6EF6BC" w14:textId="77777777" w:rsidR="00FA124F" w:rsidRPr="00E61FCC" w:rsidRDefault="003B164C">
      <w:pPr>
        <w:pStyle w:val="a3"/>
        <w:spacing w:before="1" w:line="280" w:lineRule="auto"/>
        <w:ind w:left="86" w:right="368" w:firstLine="228"/>
        <w:rPr>
          <w:sz w:val="22"/>
          <w:szCs w:val="22"/>
        </w:rPr>
      </w:pPr>
      <w:r w:rsidRPr="00E61FCC">
        <w:rPr>
          <w:sz w:val="22"/>
          <w:szCs w:val="22"/>
        </w:rPr>
        <w:t>Функционирование электронной информационно-образовательной среды соответствует законодательству Российской Федерации</w:t>
      </w:r>
      <w:r w:rsidRPr="00E61FCC">
        <w:rPr>
          <w:sz w:val="22"/>
          <w:szCs w:val="22"/>
          <w:vertAlign w:val="superscript"/>
        </w:rPr>
        <w:t>1</w:t>
      </w:r>
      <w:r w:rsidRPr="00E61FCC">
        <w:rPr>
          <w:sz w:val="22"/>
          <w:szCs w:val="22"/>
        </w:rPr>
        <w:t>.</w:t>
      </w:r>
    </w:p>
    <w:p w14:paraId="04FC68A3" w14:textId="77777777" w:rsidR="00FA124F" w:rsidRPr="00E61FCC" w:rsidRDefault="003B164C">
      <w:pPr>
        <w:pStyle w:val="2"/>
        <w:tabs>
          <w:tab w:val="left" w:pos="1604"/>
          <w:tab w:val="left" w:pos="3538"/>
          <w:tab w:val="left" w:pos="4702"/>
          <w:tab w:val="left" w:pos="5188"/>
        </w:tabs>
        <w:spacing w:line="205" w:lineRule="exact"/>
        <w:ind w:left="0" w:right="370"/>
        <w:jc w:val="right"/>
        <w:rPr>
          <w:sz w:val="22"/>
          <w:szCs w:val="22"/>
        </w:rPr>
      </w:pPr>
      <w:r w:rsidRPr="00E61FCC">
        <w:rPr>
          <w:spacing w:val="-2"/>
          <w:sz w:val="22"/>
          <w:szCs w:val="22"/>
        </w:rPr>
        <w:t>Электронные</w:t>
      </w:r>
      <w:r w:rsidRPr="00E61FCC">
        <w:rPr>
          <w:sz w:val="22"/>
          <w:szCs w:val="22"/>
        </w:rPr>
        <w:tab/>
      </w:r>
      <w:r w:rsidRPr="00E61FCC">
        <w:rPr>
          <w:spacing w:val="-2"/>
          <w:sz w:val="22"/>
          <w:szCs w:val="22"/>
        </w:rPr>
        <w:t>образовательные</w:t>
      </w:r>
      <w:r w:rsidRPr="00E61FCC">
        <w:rPr>
          <w:sz w:val="22"/>
          <w:szCs w:val="22"/>
        </w:rPr>
        <w:tab/>
      </w:r>
      <w:r w:rsidRPr="00E61FCC">
        <w:rPr>
          <w:spacing w:val="-2"/>
          <w:sz w:val="22"/>
          <w:szCs w:val="22"/>
        </w:rPr>
        <w:t>ресурсы,</w:t>
      </w:r>
      <w:r w:rsidRPr="00E61FCC">
        <w:rPr>
          <w:sz w:val="22"/>
          <w:szCs w:val="22"/>
        </w:rPr>
        <w:tab/>
      </w:r>
      <w:r w:rsidRPr="00E61FCC">
        <w:rPr>
          <w:spacing w:val="-10"/>
          <w:sz w:val="22"/>
          <w:szCs w:val="22"/>
        </w:rPr>
        <w:t>к</w:t>
      </w:r>
      <w:r w:rsidRPr="00E61FCC">
        <w:rPr>
          <w:sz w:val="22"/>
          <w:szCs w:val="22"/>
        </w:rPr>
        <w:tab/>
      </w:r>
      <w:r w:rsidRPr="00E61FCC">
        <w:rPr>
          <w:spacing w:val="-2"/>
          <w:sz w:val="22"/>
          <w:szCs w:val="22"/>
        </w:rPr>
        <w:t>которым</w:t>
      </w:r>
    </w:p>
    <w:p w14:paraId="6246DCA0" w14:textId="77777777" w:rsidR="00FA124F" w:rsidRPr="00E61FCC" w:rsidRDefault="003B164C">
      <w:pPr>
        <w:tabs>
          <w:tab w:val="left" w:pos="3037"/>
          <w:tab w:val="left" w:pos="5275"/>
        </w:tabs>
        <w:spacing w:before="10"/>
        <w:ind w:right="367"/>
        <w:jc w:val="right"/>
        <w:rPr>
          <w:b/>
        </w:rPr>
      </w:pPr>
      <w:r w:rsidRPr="00E61FCC">
        <w:rPr>
          <w:b/>
          <w:spacing w:val="-2"/>
        </w:rPr>
        <w:t>обеспечивается</w:t>
      </w:r>
      <w:r w:rsidRPr="00E61FCC">
        <w:rPr>
          <w:b/>
        </w:rPr>
        <w:tab/>
      </w:r>
      <w:r w:rsidRPr="00E61FCC">
        <w:rPr>
          <w:b/>
          <w:spacing w:val="-2"/>
        </w:rPr>
        <w:t>доступ</w:t>
      </w:r>
      <w:r w:rsidRPr="00E61FCC">
        <w:rPr>
          <w:b/>
        </w:rPr>
        <w:tab/>
      </w:r>
      <w:r w:rsidRPr="00E61FCC">
        <w:rPr>
          <w:b/>
          <w:spacing w:val="-2"/>
        </w:rPr>
        <w:t>учащихся:</w:t>
      </w:r>
    </w:p>
    <w:p w14:paraId="538AD4CB" w14:textId="77777777" w:rsidR="00FA124F" w:rsidRPr="00E61FCC" w:rsidRDefault="00FA124F">
      <w:pPr>
        <w:pStyle w:val="a3"/>
        <w:ind w:left="0"/>
        <w:jc w:val="left"/>
        <w:rPr>
          <w:b/>
          <w:sz w:val="22"/>
          <w:szCs w:val="22"/>
        </w:rPr>
      </w:pPr>
    </w:p>
    <w:p w14:paraId="10125474" w14:textId="77777777" w:rsidR="00FA124F" w:rsidRPr="00E61FCC" w:rsidRDefault="00FA124F">
      <w:pPr>
        <w:pStyle w:val="a3"/>
        <w:ind w:left="0"/>
        <w:jc w:val="left"/>
        <w:rPr>
          <w:b/>
          <w:sz w:val="22"/>
          <w:szCs w:val="22"/>
        </w:rPr>
      </w:pPr>
    </w:p>
    <w:p w14:paraId="2A3E9E6A" w14:textId="77777777" w:rsidR="00FA124F" w:rsidRPr="00E61FCC" w:rsidRDefault="003B164C">
      <w:pPr>
        <w:pStyle w:val="a3"/>
        <w:spacing w:before="88"/>
        <w:ind w:left="0"/>
        <w:jc w:val="left"/>
        <w:rPr>
          <w:b/>
          <w:sz w:val="22"/>
          <w:szCs w:val="22"/>
        </w:rPr>
      </w:pPr>
      <w:r w:rsidRPr="00E61FCC">
        <w:rPr>
          <w:b/>
          <w:noProof/>
          <w:sz w:val="22"/>
          <w:szCs w:val="22"/>
        </w:rPr>
        <mc:AlternateContent>
          <mc:Choice Requires="wps">
            <w:drawing>
              <wp:anchor distT="0" distB="0" distL="0" distR="0" simplePos="0" relativeHeight="251670016" behindDoc="1" locked="0" layoutInCell="1" allowOverlap="1" wp14:anchorId="4427D18F" wp14:editId="7F750DC3">
                <wp:simplePos x="0" y="0"/>
                <wp:positionH relativeFrom="page">
                  <wp:posOffset>504750</wp:posOffset>
                </wp:positionH>
                <wp:positionV relativeFrom="paragraph">
                  <wp:posOffset>217725</wp:posOffset>
                </wp:positionV>
                <wp:extent cx="1829435" cy="9525"/>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7"/>
                              </a:lnTo>
                              <a:lnTo>
                                <a:pt x="1829054" y="9147"/>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332AC8" id="Graphic 71" o:spid="_x0000_s1026" style="position:absolute;margin-left:39.75pt;margin-top:17.15pt;width:144.05pt;height:.75pt;z-index:-2516464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" path="m1829054,l,,,9147r1829054,l1829054,xe" fillcolor="black" stroked="f">
                <v:path arrowok="t"/>
                <w10:wrap type="topAndBottom" anchorx="page"/>
              </v:shape>
            </w:pict>
          </mc:Fallback>
        </mc:AlternateContent>
      </w:r>
    </w:p>
    <w:p w14:paraId="3F500BCB" w14:textId="77777777" w:rsidR="00FA124F" w:rsidRPr="00E61FCC" w:rsidRDefault="003B164C">
      <w:pPr>
        <w:spacing w:before="100"/>
        <w:ind w:left="86" w:right="365" w:firstLine="228"/>
        <w:jc w:val="both"/>
      </w:pPr>
      <w:r w:rsidRPr="00E61FCC">
        <w:rPr>
          <w:vertAlign w:val="superscript"/>
        </w:rPr>
        <w:t>1</w:t>
      </w:r>
      <w:r w:rsidRPr="00E61FCC">
        <w:rPr>
          <w:spacing w:val="40"/>
        </w:rPr>
        <w:t xml:space="preserve"> </w:t>
      </w:r>
      <w:r w:rsidRPr="00E61FCC">
        <w:t>Федеральный закон «Об информации, информационных технологиях и о защите информации» от 27.07.2006 N 149-ФЗ (последняя редакция)</w:t>
      </w:r>
    </w:p>
    <w:p w14:paraId="7CE148ED" w14:textId="77777777" w:rsidR="00FA124F" w:rsidRPr="00E61FCC" w:rsidRDefault="003B164C">
      <w:pPr>
        <w:ind w:left="86" w:right="363" w:firstLine="453"/>
        <w:jc w:val="both"/>
      </w:pPr>
      <w:r w:rsidRPr="00E61FCC">
        <w:t>Федеральный закон «О персональных данных» от 27.07.2006 N 152-ФЗ (последняя редакция)</w:t>
      </w:r>
    </w:p>
    <w:p w14:paraId="69B7B8A9" w14:textId="77777777" w:rsidR="00FA124F" w:rsidRPr="00E61FCC" w:rsidRDefault="003B164C">
      <w:pPr>
        <w:spacing w:before="1"/>
        <w:ind w:left="86" w:right="363" w:firstLine="453"/>
        <w:jc w:val="both"/>
      </w:pPr>
      <w:r w:rsidRPr="00E61FCC">
        <w:t>Федеральный закон «О защите детей от информации, причиняющей вред их здоровью и развитию» от 29.12.2010 N 436-ФЗ (последняя редакция)</w:t>
      </w:r>
    </w:p>
    <w:p w14:paraId="4834224E" w14:textId="77777777" w:rsidR="00FA124F" w:rsidRPr="00E61FCC" w:rsidRDefault="003B164C">
      <w:pPr>
        <w:ind w:left="86" w:right="361" w:firstLine="453"/>
        <w:jc w:val="both"/>
      </w:pPr>
      <w:r w:rsidRPr="00E61FCC">
        <w:t xml:space="preserve">Приказ Минобрнауки России «Об утверждении Порядка применения </w:t>
      </w:r>
      <w:r w:rsidRPr="00E61FCC">
        <w:rPr>
          <w:spacing w:val="-2"/>
        </w:rPr>
        <w:t xml:space="preserve">организациями, осуществляющими образовательную деятельность, электронного </w:t>
      </w:r>
      <w:r w:rsidRPr="00E61FCC">
        <w:t>обучения, дистанционных образовательных технологий при реализации образовательных программ» от 23.08.2017 № 816</w:t>
      </w:r>
    </w:p>
    <w:p w14:paraId="25067290" w14:textId="77777777" w:rsidR="00FA124F" w:rsidRPr="00E61FCC" w:rsidRDefault="003B164C">
      <w:pPr>
        <w:pStyle w:val="a4"/>
        <w:numPr>
          <w:ilvl w:val="0"/>
          <w:numId w:val="24"/>
        </w:numPr>
        <w:tabs>
          <w:tab w:val="left" w:pos="464"/>
        </w:tabs>
        <w:spacing w:before="75" w:line="249" w:lineRule="auto"/>
        <w:ind w:right="372" w:firstLine="228"/>
      </w:pPr>
      <w:r w:rsidRPr="00E61FCC">
        <w:t xml:space="preserve">Официальный сайт Министерства образования и науки Российской Федерации - </w:t>
      </w:r>
      <w:r w:rsidRPr="00E61FCC">
        <w:rPr>
          <w:color w:val="0462C1"/>
          <w:u w:val="single" w:color="0462C1"/>
        </w:rPr>
        <w:t>http://минобрнауки.рф/</w:t>
      </w:r>
    </w:p>
    <w:p w14:paraId="0365C473" w14:textId="77777777" w:rsidR="00FA124F" w:rsidRPr="00E61FCC" w:rsidRDefault="003B164C">
      <w:pPr>
        <w:pStyle w:val="a4"/>
        <w:numPr>
          <w:ilvl w:val="0"/>
          <w:numId w:val="24"/>
        </w:numPr>
        <w:tabs>
          <w:tab w:val="left" w:pos="464"/>
        </w:tabs>
        <w:spacing w:before="2" w:line="252" w:lineRule="auto"/>
        <w:ind w:right="369" w:firstLine="228"/>
      </w:pPr>
      <w:r w:rsidRPr="00E61FCC">
        <w:t>Официальный</w:t>
      </w:r>
      <w:r w:rsidRPr="00E61FCC">
        <w:rPr>
          <w:spacing w:val="80"/>
        </w:rPr>
        <w:t xml:space="preserve"> </w:t>
      </w:r>
      <w:r w:rsidRPr="00E61FCC">
        <w:t>сайт</w:t>
      </w:r>
      <w:r w:rsidRPr="00E61FCC">
        <w:rPr>
          <w:spacing w:val="80"/>
        </w:rPr>
        <w:t xml:space="preserve"> </w:t>
      </w:r>
      <w:r w:rsidRPr="00E61FCC">
        <w:t>федеральной</w:t>
      </w:r>
      <w:r w:rsidRPr="00E61FCC">
        <w:rPr>
          <w:spacing w:val="80"/>
        </w:rPr>
        <w:t xml:space="preserve"> </w:t>
      </w:r>
      <w:r w:rsidRPr="00E61FCC">
        <w:t>службы</w:t>
      </w:r>
      <w:r w:rsidRPr="00E61FCC">
        <w:rPr>
          <w:spacing w:val="80"/>
        </w:rPr>
        <w:t xml:space="preserve"> </w:t>
      </w:r>
      <w:r w:rsidRPr="00E61FCC">
        <w:t>по</w:t>
      </w:r>
      <w:r w:rsidRPr="00E61FCC">
        <w:rPr>
          <w:spacing w:val="80"/>
        </w:rPr>
        <w:t xml:space="preserve"> </w:t>
      </w:r>
      <w:r w:rsidRPr="00E61FCC">
        <w:t>надзору</w:t>
      </w:r>
      <w:r w:rsidRPr="00E61FCC">
        <w:rPr>
          <w:spacing w:val="80"/>
        </w:rPr>
        <w:t xml:space="preserve"> </w:t>
      </w:r>
      <w:r w:rsidRPr="00E61FCC">
        <w:t>в</w:t>
      </w:r>
      <w:r w:rsidRPr="00E61FCC">
        <w:rPr>
          <w:spacing w:val="80"/>
        </w:rPr>
        <w:t xml:space="preserve"> </w:t>
      </w:r>
      <w:r w:rsidRPr="00E61FCC">
        <w:t xml:space="preserve">сфере образования и науки - </w:t>
      </w:r>
      <w:hyperlink r:id="rId25">
        <w:r w:rsidR="00FA124F" w:rsidRPr="00E61FCC">
          <w:rPr>
            <w:color w:val="0462C1"/>
            <w:u w:val="single" w:color="0462C1"/>
          </w:rPr>
          <w:t>http://obrnadzor.gov.ru/</w:t>
        </w:r>
      </w:hyperlink>
    </w:p>
    <w:p w14:paraId="722E23DA" w14:textId="77777777" w:rsidR="00FA124F" w:rsidRPr="00E61FCC" w:rsidRDefault="003B164C">
      <w:pPr>
        <w:pStyle w:val="a4"/>
        <w:numPr>
          <w:ilvl w:val="0"/>
          <w:numId w:val="24"/>
        </w:numPr>
        <w:tabs>
          <w:tab w:val="left" w:pos="464"/>
        </w:tabs>
        <w:spacing w:line="227" w:lineRule="exact"/>
        <w:ind w:left="464" w:hanging="150"/>
      </w:pPr>
      <w:r w:rsidRPr="00E61FCC">
        <w:t>Федеральный</w:t>
      </w:r>
      <w:r w:rsidRPr="00E61FCC">
        <w:rPr>
          <w:spacing w:val="-8"/>
        </w:rPr>
        <w:t xml:space="preserve"> </w:t>
      </w:r>
      <w:r w:rsidRPr="00E61FCC">
        <w:t>портал</w:t>
      </w:r>
      <w:r w:rsidRPr="00E61FCC">
        <w:rPr>
          <w:spacing w:val="-10"/>
        </w:rPr>
        <w:t xml:space="preserve"> </w:t>
      </w:r>
      <w:r w:rsidRPr="00E61FCC">
        <w:t>"Российское</w:t>
      </w:r>
      <w:r w:rsidRPr="00E61FCC">
        <w:rPr>
          <w:spacing w:val="-10"/>
        </w:rPr>
        <w:t xml:space="preserve"> </w:t>
      </w:r>
      <w:r w:rsidRPr="00E61FCC">
        <w:t>образование"</w:t>
      </w:r>
      <w:r w:rsidRPr="00E61FCC">
        <w:rPr>
          <w:spacing w:val="-5"/>
        </w:rPr>
        <w:t xml:space="preserve"> </w:t>
      </w:r>
      <w:r w:rsidRPr="00E61FCC">
        <w:t>-</w:t>
      </w:r>
      <w:r w:rsidRPr="00E61FCC">
        <w:rPr>
          <w:spacing w:val="-9"/>
        </w:rPr>
        <w:t xml:space="preserve"> </w:t>
      </w:r>
      <w:hyperlink r:id="rId26">
        <w:r w:rsidR="00FA124F" w:rsidRPr="00E61FCC">
          <w:rPr>
            <w:color w:val="0462C1"/>
            <w:spacing w:val="-2"/>
            <w:u w:val="single" w:color="0462C1"/>
          </w:rPr>
          <w:t>http://www.edu.ru</w:t>
        </w:r>
      </w:hyperlink>
    </w:p>
    <w:p w14:paraId="6F22453F" w14:textId="77777777" w:rsidR="00FA124F" w:rsidRPr="00E61FCC" w:rsidRDefault="003B164C">
      <w:pPr>
        <w:pStyle w:val="a4"/>
        <w:numPr>
          <w:ilvl w:val="0"/>
          <w:numId w:val="24"/>
        </w:numPr>
        <w:tabs>
          <w:tab w:val="left" w:pos="464"/>
        </w:tabs>
        <w:spacing w:before="10" w:line="249" w:lineRule="auto"/>
        <w:ind w:right="370" w:firstLine="228"/>
      </w:pPr>
      <w:r w:rsidRPr="00E61FCC">
        <w:t>Информационная</w:t>
      </w:r>
      <w:r w:rsidRPr="00E61FCC">
        <w:rPr>
          <w:spacing w:val="-7"/>
        </w:rPr>
        <w:t xml:space="preserve"> </w:t>
      </w:r>
      <w:r w:rsidRPr="00E61FCC">
        <w:t>система</w:t>
      </w:r>
      <w:r w:rsidRPr="00E61FCC">
        <w:rPr>
          <w:spacing w:val="-4"/>
        </w:rPr>
        <w:t xml:space="preserve"> </w:t>
      </w:r>
      <w:r w:rsidRPr="00E61FCC">
        <w:t>"Единое</w:t>
      </w:r>
      <w:r w:rsidRPr="00E61FCC">
        <w:rPr>
          <w:spacing w:val="-7"/>
        </w:rPr>
        <w:t xml:space="preserve"> </w:t>
      </w:r>
      <w:r w:rsidRPr="00E61FCC">
        <w:t>окно</w:t>
      </w:r>
      <w:r w:rsidRPr="00E61FCC">
        <w:rPr>
          <w:spacing w:val="-4"/>
        </w:rPr>
        <w:t xml:space="preserve"> </w:t>
      </w:r>
      <w:r w:rsidRPr="00E61FCC">
        <w:t>доступа</w:t>
      </w:r>
      <w:r w:rsidRPr="00E61FCC">
        <w:rPr>
          <w:spacing w:val="-4"/>
        </w:rPr>
        <w:t xml:space="preserve"> </w:t>
      </w:r>
      <w:r w:rsidRPr="00E61FCC">
        <w:t>к</w:t>
      </w:r>
      <w:r w:rsidRPr="00E61FCC">
        <w:rPr>
          <w:spacing w:val="-7"/>
        </w:rPr>
        <w:t xml:space="preserve"> </w:t>
      </w:r>
      <w:r w:rsidRPr="00E61FCC">
        <w:t xml:space="preserve">образовательным ресурсам" - </w:t>
      </w:r>
      <w:hyperlink r:id="rId27">
        <w:r w:rsidR="00FA124F" w:rsidRPr="00E61FCC">
          <w:rPr>
            <w:color w:val="0462C1"/>
            <w:u w:val="single" w:color="0462C1"/>
          </w:rPr>
          <w:t>http://window.edu.ru</w:t>
        </w:r>
      </w:hyperlink>
    </w:p>
    <w:p w14:paraId="10C78730" w14:textId="77777777" w:rsidR="00FA124F" w:rsidRPr="00E61FCC" w:rsidRDefault="003B164C">
      <w:pPr>
        <w:pStyle w:val="a4"/>
        <w:numPr>
          <w:ilvl w:val="0"/>
          <w:numId w:val="24"/>
        </w:numPr>
        <w:tabs>
          <w:tab w:val="left" w:pos="464"/>
          <w:tab w:val="left" w:pos="1396"/>
          <w:tab w:val="left" w:pos="2597"/>
          <w:tab w:val="left" w:pos="3784"/>
          <w:tab w:val="left" w:pos="5558"/>
        </w:tabs>
        <w:spacing w:before="2"/>
        <w:ind w:left="464" w:hanging="150"/>
      </w:pPr>
      <w:r w:rsidRPr="00E61FCC">
        <w:rPr>
          <w:spacing w:val="-2"/>
        </w:rPr>
        <w:t>Единая</w:t>
      </w:r>
      <w:r w:rsidRPr="00E61FCC">
        <w:tab/>
      </w:r>
      <w:r w:rsidRPr="00E61FCC">
        <w:rPr>
          <w:spacing w:val="-2"/>
        </w:rPr>
        <w:t>коллекция</w:t>
      </w:r>
      <w:r w:rsidRPr="00E61FCC">
        <w:tab/>
      </w:r>
      <w:r w:rsidRPr="00E61FCC">
        <w:rPr>
          <w:spacing w:val="-2"/>
        </w:rPr>
        <w:t>цифровых</w:t>
      </w:r>
      <w:r w:rsidRPr="00E61FCC">
        <w:tab/>
      </w:r>
      <w:r w:rsidRPr="00E61FCC">
        <w:rPr>
          <w:spacing w:val="-2"/>
        </w:rPr>
        <w:t>образовательных</w:t>
      </w:r>
      <w:r w:rsidRPr="00E61FCC">
        <w:tab/>
      </w:r>
      <w:r w:rsidRPr="00E61FCC">
        <w:rPr>
          <w:spacing w:val="-2"/>
        </w:rPr>
        <w:t>ресурсов</w:t>
      </w:r>
    </w:p>
    <w:p w14:paraId="5199F54F" w14:textId="77777777" w:rsidR="00FA124F" w:rsidRPr="00E61FCC" w:rsidRDefault="003B164C">
      <w:pPr>
        <w:pStyle w:val="a4"/>
        <w:numPr>
          <w:ilvl w:val="0"/>
          <w:numId w:val="23"/>
        </w:numPr>
        <w:tabs>
          <w:tab w:val="left" w:pos="203"/>
        </w:tabs>
        <w:spacing w:before="10"/>
        <w:ind w:left="203" w:hanging="117"/>
        <w:jc w:val="left"/>
      </w:pPr>
      <w:hyperlink r:id="rId28">
        <w:r w:rsidR="00FA124F" w:rsidRPr="00E61FCC">
          <w:rPr>
            <w:color w:val="0462C1"/>
            <w:spacing w:val="-2"/>
            <w:u w:val="single" w:color="0462C1"/>
          </w:rPr>
          <w:t>http://school-collection.edu.ru</w:t>
        </w:r>
      </w:hyperlink>
    </w:p>
    <w:p w14:paraId="1A64AC5F" w14:textId="77777777" w:rsidR="00FA124F" w:rsidRPr="00E61FCC" w:rsidRDefault="003B164C">
      <w:pPr>
        <w:pStyle w:val="a4"/>
        <w:numPr>
          <w:ilvl w:val="0"/>
          <w:numId w:val="24"/>
        </w:numPr>
        <w:tabs>
          <w:tab w:val="left" w:pos="464"/>
        </w:tabs>
        <w:spacing w:before="10"/>
        <w:ind w:left="464" w:hanging="150"/>
      </w:pPr>
      <w:r w:rsidRPr="00E61FCC">
        <w:t>Федеральный</w:t>
      </w:r>
      <w:r w:rsidRPr="00E61FCC">
        <w:rPr>
          <w:spacing w:val="46"/>
        </w:rPr>
        <w:t xml:space="preserve"> </w:t>
      </w:r>
      <w:r w:rsidRPr="00E61FCC">
        <w:t>центр</w:t>
      </w:r>
      <w:r w:rsidRPr="00E61FCC">
        <w:rPr>
          <w:spacing w:val="45"/>
        </w:rPr>
        <w:t xml:space="preserve"> </w:t>
      </w:r>
      <w:r w:rsidRPr="00E61FCC">
        <w:t>информационно</w:t>
      </w:r>
      <w:r w:rsidRPr="00E61FCC">
        <w:rPr>
          <w:spacing w:val="48"/>
        </w:rPr>
        <w:t xml:space="preserve"> </w:t>
      </w:r>
      <w:r w:rsidRPr="00E61FCC">
        <w:t>-</w:t>
      </w:r>
      <w:r w:rsidRPr="00E61FCC">
        <w:rPr>
          <w:spacing w:val="46"/>
        </w:rPr>
        <w:t xml:space="preserve"> </w:t>
      </w:r>
      <w:r w:rsidRPr="00E61FCC">
        <w:t>образовательных</w:t>
      </w:r>
      <w:r w:rsidRPr="00E61FCC">
        <w:rPr>
          <w:spacing w:val="45"/>
        </w:rPr>
        <w:t xml:space="preserve"> </w:t>
      </w:r>
      <w:r w:rsidRPr="00E61FCC">
        <w:rPr>
          <w:spacing w:val="-2"/>
        </w:rPr>
        <w:t>ресурсов</w:t>
      </w:r>
    </w:p>
    <w:p w14:paraId="233575BB" w14:textId="77777777" w:rsidR="00FA124F" w:rsidRPr="00E61FCC" w:rsidRDefault="003B164C">
      <w:pPr>
        <w:pStyle w:val="a4"/>
        <w:numPr>
          <w:ilvl w:val="0"/>
          <w:numId w:val="23"/>
        </w:numPr>
        <w:tabs>
          <w:tab w:val="left" w:pos="203"/>
        </w:tabs>
        <w:spacing w:before="10"/>
        <w:ind w:left="203" w:hanging="117"/>
        <w:jc w:val="left"/>
      </w:pPr>
      <w:hyperlink r:id="rId29">
        <w:r w:rsidR="00FA124F" w:rsidRPr="00E61FCC">
          <w:rPr>
            <w:color w:val="0462C1"/>
            <w:spacing w:val="-2"/>
            <w:u w:val="single" w:color="0462C1"/>
          </w:rPr>
          <w:t>http://fcior.edu.ru</w:t>
        </w:r>
      </w:hyperlink>
    </w:p>
    <w:p w14:paraId="54F249C5" w14:textId="77777777" w:rsidR="00FA124F" w:rsidRPr="00E61FCC" w:rsidRDefault="003B164C">
      <w:pPr>
        <w:pStyle w:val="a4"/>
        <w:numPr>
          <w:ilvl w:val="0"/>
          <w:numId w:val="24"/>
        </w:numPr>
        <w:tabs>
          <w:tab w:val="left" w:pos="464"/>
          <w:tab w:val="left" w:pos="1761"/>
          <w:tab w:val="left" w:pos="3591"/>
          <w:tab w:val="left" w:pos="5325"/>
        </w:tabs>
        <w:spacing w:before="10" w:line="249" w:lineRule="auto"/>
        <w:ind w:right="370" w:firstLine="228"/>
      </w:pPr>
      <w:r w:rsidRPr="00E61FCC">
        <w:rPr>
          <w:spacing w:val="-2"/>
        </w:rPr>
        <w:t>Портал</w:t>
      </w:r>
      <w:r w:rsidRPr="00E61FCC">
        <w:tab/>
      </w:r>
      <w:r w:rsidRPr="00E61FCC">
        <w:rPr>
          <w:spacing w:val="-2"/>
        </w:rPr>
        <w:t>электронного</w:t>
      </w:r>
      <w:r w:rsidRPr="00E61FCC">
        <w:tab/>
      </w:r>
      <w:r w:rsidRPr="00E61FCC">
        <w:rPr>
          <w:spacing w:val="-2"/>
        </w:rPr>
        <w:t>образования</w:t>
      </w:r>
      <w:r w:rsidRPr="00E61FCC">
        <w:tab/>
      </w:r>
      <w:r w:rsidRPr="00E61FCC">
        <w:rPr>
          <w:spacing w:val="-2"/>
        </w:rPr>
        <w:t xml:space="preserve">республики </w:t>
      </w:r>
      <w:r w:rsidRPr="00E61FCC">
        <w:t xml:space="preserve">Башкортостан </w:t>
      </w:r>
      <w:r w:rsidRPr="00E61FCC">
        <w:rPr>
          <w:color w:val="0462C1"/>
          <w:u w:val="single" w:color="0462C1"/>
        </w:rPr>
        <w:t>https://edu.bashkortostan.ru/</w:t>
      </w:r>
    </w:p>
    <w:p w14:paraId="6E04E54D" w14:textId="77777777" w:rsidR="00FA124F" w:rsidRPr="00E61FCC" w:rsidRDefault="003B164C">
      <w:pPr>
        <w:pStyle w:val="a4"/>
        <w:numPr>
          <w:ilvl w:val="0"/>
          <w:numId w:val="24"/>
        </w:numPr>
        <w:tabs>
          <w:tab w:val="left" w:pos="464"/>
        </w:tabs>
        <w:spacing w:before="2"/>
        <w:ind w:left="464" w:hanging="150"/>
      </w:pPr>
      <w:r w:rsidRPr="00E61FCC">
        <w:t>Открытая</w:t>
      </w:r>
      <w:r w:rsidRPr="00E61FCC">
        <w:rPr>
          <w:spacing w:val="-10"/>
        </w:rPr>
        <w:t xml:space="preserve"> </w:t>
      </w:r>
      <w:r w:rsidRPr="00E61FCC">
        <w:t>Республика</w:t>
      </w:r>
      <w:r w:rsidRPr="00E61FCC">
        <w:rPr>
          <w:spacing w:val="-7"/>
        </w:rPr>
        <w:t xml:space="preserve"> </w:t>
      </w:r>
      <w:r w:rsidRPr="00E61FCC">
        <w:rPr>
          <w:color w:val="0462C1"/>
          <w:spacing w:val="-2"/>
          <w:u w:val="single" w:color="0462C1"/>
        </w:rPr>
        <w:t>https</w:t>
      </w:r>
      <w:hyperlink r:id="rId30">
        <w:r w:rsidR="00FA124F" w:rsidRPr="00E61FCC">
          <w:rPr>
            <w:color w:val="0462C1"/>
            <w:spacing w:val="-2"/>
            <w:u w:val="single" w:color="0462C1"/>
          </w:rPr>
          <w:t>://www.openrepublic.ru/</w:t>
        </w:r>
      </w:hyperlink>
    </w:p>
    <w:p w14:paraId="4CDDB9E7" w14:textId="77777777" w:rsidR="00FA124F" w:rsidRPr="00E61FCC" w:rsidRDefault="003B164C">
      <w:pPr>
        <w:pStyle w:val="a4"/>
        <w:numPr>
          <w:ilvl w:val="0"/>
          <w:numId w:val="24"/>
        </w:numPr>
        <w:tabs>
          <w:tab w:val="left" w:pos="464"/>
          <w:tab w:val="left" w:pos="2948"/>
          <w:tab w:val="left" w:pos="5739"/>
        </w:tabs>
        <w:spacing w:before="10" w:line="249" w:lineRule="auto"/>
        <w:ind w:right="368" w:firstLine="228"/>
      </w:pPr>
      <w:r w:rsidRPr="00E61FCC">
        <w:rPr>
          <w:spacing w:val="-2"/>
        </w:rPr>
        <w:t>Официальный</w:t>
      </w:r>
      <w:r w:rsidRPr="00E61FCC">
        <w:tab/>
      </w:r>
      <w:r w:rsidRPr="00E61FCC">
        <w:rPr>
          <w:spacing w:val="-2"/>
        </w:rPr>
        <w:t>информационный</w:t>
      </w:r>
      <w:r w:rsidRPr="00E61FCC">
        <w:tab/>
      </w:r>
      <w:r w:rsidRPr="00E61FCC">
        <w:rPr>
          <w:spacing w:val="-2"/>
        </w:rPr>
        <w:t xml:space="preserve">портал </w:t>
      </w:r>
      <w:r w:rsidRPr="00E61FCC">
        <w:t xml:space="preserve">ЕГЭ </w:t>
      </w:r>
      <w:hyperlink r:id="rId31">
        <w:r w:rsidR="00FA124F" w:rsidRPr="00E61FCC">
          <w:rPr>
            <w:color w:val="0462C1"/>
            <w:u w:val="single" w:color="0462C1"/>
          </w:rPr>
          <w:t>http://ege.edu.ru/ru/news/News/index.php?id_4=2283...</w:t>
        </w:r>
      </w:hyperlink>
    </w:p>
    <w:p w14:paraId="7131A15D" w14:textId="77777777" w:rsidR="00FA124F" w:rsidRPr="00E61FCC" w:rsidRDefault="003B164C">
      <w:pPr>
        <w:pStyle w:val="a4"/>
        <w:numPr>
          <w:ilvl w:val="0"/>
          <w:numId w:val="24"/>
        </w:numPr>
        <w:tabs>
          <w:tab w:val="left" w:pos="565"/>
          <w:tab w:val="left" w:pos="2252"/>
          <w:tab w:val="left" w:pos="3545"/>
          <w:tab w:val="left" w:pos="5409"/>
        </w:tabs>
        <w:spacing w:before="2" w:line="249" w:lineRule="auto"/>
        <w:ind w:right="369" w:firstLine="228"/>
      </w:pPr>
      <w:r w:rsidRPr="00E61FCC">
        <w:rPr>
          <w:spacing w:val="-2"/>
        </w:rPr>
        <w:t>Федеральный</w:t>
      </w:r>
      <w:r w:rsidRPr="00E61FCC">
        <w:tab/>
      </w:r>
      <w:r w:rsidRPr="00E61FCC">
        <w:rPr>
          <w:spacing w:val="-2"/>
        </w:rPr>
        <w:t>институт</w:t>
      </w:r>
      <w:r w:rsidRPr="00E61FCC">
        <w:tab/>
      </w:r>
      <w:r w:rsidRPr="00E61FCC">
        <w:rPr>
          <w:spacing w:val="-2"/>
        </w:rPr>
        <w:t>педагогических</w:t>
      </w:r>
      <w:r w:rsidRPr="00E61FCC">
        <w:tab/>
      </w:r>
      <w:r w:rsidRPr="00E61FCC">
        <w:rPr>
          <w:spacing w:val="-2"/>
        </w:rPr>
        <w:t xml:space="preserve">измерений </w:t>
      </w:r>
      <w:r w:rsidRPr="00E61FCC">
        <w:t xml:space="preserve">ФИПИ </w:t>
      </w:r>
      <w:hyperlink r:id="rId32">
        <w:r w:rsidR="00FA124F" w:rsidRPr="00E61FCC">
          <w:rPr>
            <w:color w:val="0462C1"/>
            <w:u w:val="single" w:color="0462C1"/>
          </w:rPr>
          <w:t>http://fipi.ru/</w:t>
        </w:r>
      </w:hyperlink>
    </w:p>
    <w:p w14:paraId="180873CF" w14:textId="77777777" w:rsidR="00FA124F" w:rsidRPr="00E61FCC" w:rsidRDefault="003B164C">
      <w:pPr>
        <w:pStyle w:val="a3"/>
        <w:spacing w:before="1"/>
        <w:ind w:left="314"/>
        <w:jc w:val="left"/>
        <w:rPr>
          <w:sz w:val="22"/>
          <w:szCs w:val="22"/>
        </w:rPr>
      </w:pPr>
      <w:r w:rsidRPr="00E61FCC">
        <w:rPr>
          <w:sz w:val="22"/>
          <w:szCs w:val="22"/>
        </w:rPr>
        <w:t>Российское</w:t>
      </w:r>
      <w:r w:rsidRPr="00E61FCC">
        <w:rPr>
          <w:spacing w:val="-13"/>
          <w:sz w:val="22"/>
          <w:szCs w:val="22"/>
        </w:rPr>
        <w:t xml:space="preserve"> </w:t>
      </w:r>
      <w:r w:rsidRPr="00E61FCC">
        <w:rPr>
          <w:sz w:val="22"/>
          <w:szCs w:val="22"/>
        </w:rPr>
        <w:t>образование</w:t>
      </w:r>
      <w:r w:rsidRPr="00E61FCC">
        <w:rPr>
          <w:spacing w:val="-11"/>
          <w:sz w:val="22"/>
          <w:szCs w:val="22"/>
        </w:rPr>
        <w:t xml:space="preserve"> </w:t>
      </w:r>
      <w:hyperlink r:id="rId33">
        <w:r w:rsidR="00FA124F" w:rsidRPr="00E61FCC">
          <w:rPr>
            <w:color w:val="0462C1"/>
            <w:spacing w:val="-2"/>
            <w:sz w:val="22"/>
            <w:szCs w:val="22"/>
            <w:u w:val="single" w:color="0462C1"/>
          </w:rPr>
          <w:t>http://www.edu.ru/</w:t>
        </w:r>
      </w:hyperlink>
    </w:p>
    <w:p w14:paraId="174F8BF7" w14:textId="77777777" w:rsidR="00FA124F" w:rsidRPr="00E61FCC" w:rsidRDefault="00FA124F">
      <w:pPr>
        <w:pStyle w:val="a3"/>
        <w:spacing w:before="20"/>
        <w:ind w:left="0"/>
        <w:jc w:val="left"/>
        <w:rPr>
          <w:sz w:val="22"/>
          <w:szCs w:val="22"/>
        </w:rPr>
      </w:pPr>
    </w:p>
    <w:p w14:paraId="61B94C4F" w14:textId="77777777" w:rsidR="00FA124F" w:rsidRPr="00E61FCC" w:rsidRDefault="003B164C">
      <w:pPr>
        <w:pStyle w:val="a3"/>
        <w:ind w:left="314"/>
        <w:rPr>
          <w:sz w:val="22"/>
          <w:szCs w:val="22"/>
        </w:rPr>
      </w:pPr>
      <w:r w:rsidRPr="00E61FCC">
        <w:rPr>
          <w:spacing w:val="-2"/>
          <w:sz w:val="22"/>
          <w:szCs w:val="22"/>
        </w:rPr>
        <w:t>Образовательные</w:t>
      </w:r>
      <w:r w:rsidRPr="00E61FCC">
        <w:rPr>
          <w:spacing w:val="14"/>
          <w:sz w:val="22"/>
          <w:szCs w:val="22"/>
        </w:rPr>
        <w:t xml:space="preserve"> </w:t>
      </w:r>
      <w:r w:rsidRPr="00E61FCC">
        <w:rPr>
          <w:spacing w:val="-2"/>
          <w:sz w:val="22"/>
          <w:szCs w:val="22"/>
        </w:rPr>
        <w:t>ресурсы:</w:t>
      </w:r>
    </w:p>
    <w:p w14:paraId="1CB15AC7" w14:textId="77777777" w:rsidR="00FA124F" w:rsidRPr="00E61FCC" w:rsidRDefault="003B164C">
      <w:pPr>
        <w:pStyle w:val="a4"/>
        <w:numPr>
          <w:ilvl w:val="0"/>
          <w:numId w:val="22"/>
        </w:numPr>
        <w:tabs>
          <w:tab w:val="left" w:pos="464"/>
        </w:tabs>
        <w:spacing w:before="10" w:line="249" w:lineRule="auto"/>
        <w:ind w:right="365" w:firstLine="228"/>
        <w:jc w:val="both"/>
      </w:pPr>
      <w:r w:rsidRPr="00E61FCC">
        <w:rPr>
          <w:color w:val="0462C1"/>
          <w:u w:val="single" w:color="0462C1"/>
        </w:rPr>
        <w:t>edu</w:t>
      </w:r>
      <w:r w:rsidRPr="00E61FCC">
        <w:rPr>
          <w:color w:val="0462C1"/>
          <w:spacing w:val="-4"/>
        </w:rPr>
        <w:t xml:space="preserve"> </w:t>
      </w:r>
      <w:r w:rsidRPr="00E61FCC">
        <w:t>-</w:t>
      </w:r>
      <w:r w:rsidRPr="00E61FCC">
        <w:rPr>
          <w:spacing w:val="-2"/>
        </w:rPr>
        <w:t xml:space="preserve"> </w:t>
      </w:r>
      <w:r w:rsidRPr="00E61FCC">
        <w:t>"Российское</w:t>
      </w:r>
      <w:r w:rsidRPr="00E61FCC">
        <w:rPr>
          <w:spacing w:val="40"/>
        </w:rPr>
        <w:t xml:space="preserve"> </w:t>
      </w:r>
      <w:r w:rsidRPr="00E61FCC">
        <w:t>образование" Федеральный</w:t>
      </w:r>
      <w:r w:rsidRPr="00E61FCC">
        <w:rPr>
          <w:spacing w:val="40"/>
        </w:rPr>
        <w:t xml:space="preserve"> </w:t>
      </w:r>
      <w:r w:rsidRPr="00E61FCC">
        <w:t>портал. Каталог образовательных интернет-ресурсов: Российское образование. Законодательство. Нормативные документы и стандарты. Образовательные</w:t>
      </w:r>
      <w:r w:rsidRPr="00E61FCC">
        <w:rPr>
          <w:spacing w:val="-9"/>
        </w:rPr>
        <w:t xml:space="preserve"> </w:t>
      </w:r>
      <w:r w:rsidRPr="00E61FCC">
        <w:t>учреждения.</w:t>
      </w:r>
      <w:r w:rsidRPr="00E61FCC">
        <w:rPr>
          <w:spacing w:val="-9"/>
        </w:rPr>
        <w:t xml:space="preserve"> </w:t>
      </w:r>
      <w:r w:rsidRPr="00E61FCC">
        <w:t>Каталог</w:t>
      </w:r>
      <w:r w:rsidRPr="00E61FCC">
        <w:rPr>
          <w:spacing w:val="-10"/>
        </w:rPr>
        <w:t xml:space="preserve"> </w:t>
      </w:r>
      <w:r w:rsidRPr="00E61FCC">
        <w:t>сайтов</w:t>
      </w:r>
      <w:r w:rsidRPr="00E61FCC">
        <w:rPr>
          <w:spacing w:val="-10"/>
        </w:rPr>
        <w:t xml:space="preserve"> </w:t>
      </w:r>
      <w:r w:rsidRPr="00E61FCC">
        <w:t>(можно</w:t>
      </w:r>
      <w:r w:rsidRPr="00E61FCC">
        <w:rPr>
          <w:spacing w:val="-8"/>
        </w:rPr>
        <w:t xml:space="preserve"> </w:t>
      </w:r>
      <w:r w:rsidRPr="00E61FCC">
        <w:t>выбрать:</w:t>
      </w:r>
      <w:r w:rsidRPr="00E61FCC">
        <w:rPr>
          <w:spacing w:val="-10"/>
        </w:rPr>
        <w:t xml:space="preserve"> </w:t>
      </w:r>
      <w:r w:rsidRPr="00E61FCC">
        <w:t>предмет, аудитория,</w:t>
      </w:r>
      <w:r w:rsidRPr="00E61FCC">
        <w:rPr>
          <w:spacing w:val="-7"/>
        </w:rPr>
        <w:t xml:space="preserve"> </w:t>
      </w:r>
      <w:r w:rsidRPr="00E61FCC">
        <w:t>уровень</w:t>
      </w:r>
      <w:r w:rsidRPr="00E61FCC">
        <w:rPr>
          <w:spacing w:val="-7"/>
        </w:rPr>
        <w:t xml:space="preserve"> </w:t>
      </w:r>
      <w:r w:rsidRPr="00E61FCC">
        <w:t>образования,</w:t>
      </w:r>
      <w:r w:rsidRPr="00E61FCC">
        <w:rPr>
          <w:spacing w:val="-7"/>
        </w:rPr>
        <w:t xml:space="preserve"> </w:t>
      </w:r>
      <w:r w:rsidRPr="00E61FCC">
        <w:t>тип</w:t>
      </w:r>
      <w:r w:rsidRPr="00E61FCC">
        <w:rPr>
          <w:spacing w:val="-9"/>
        </w:rPr>
        <w:t xml:space="preserve"> </w:t>
      </w:r>
      <w:r w:rsidRPr="00E61FCC">
        <w:t>ресурса)</w:t>
      </w:r>
      <w:r w:rsidRPr="00E61FCC">
        <w:rPr>
          <w:spacing w:val="-7"/>
        </w:rPr>
        <w:t xml:space="preserve"> </w:t>
      </w:r>
      <w:r w:rsidRPr="00E61FCC">
        <w:t>и</w:t>
      </w:r>
      <w:r w:rsidRPr="00E61FCC">
        <w:rPr>
          <w:spacing w:val="-9"/>
        </w:rPr>
        <w:t xml:space="preserve"> </w:t>
      </w:r>
      <w:r w:rsidRPr="00E61FCC">
        <w:t>электронных</w:t>
      </w:r>
      <w:r w:rsidRPr="00E61FCC">
        <w:rPr>
          <w:spacing w:val="-6"/>
        </w:rPr>
        <w:t xml:space="preserve"> </w:t>
      </w:r>
      <w:r w:rsidRPr="00E61FCC">
        <w:t>библиотек. Учебно-методическая библиотека.</w:t>
      </w:r>
    </w:p>
    <w:p w14:paraId="5AF4433B" w14:textId="77777777" w:rsidR="00FA124F" w:rsidRPr="00E61FCC" w:rsidRDefault="003B164C">
      <w:pPr>
        <w:pStyle w:val="a4"/>
        <w:numPr>
          <w:ilvl w:val="0"/>
          <w:numId w:val="22"/>
        </w:numPr>
        <w:tabs>
          <w:tab w:val="left" w:pos="464"/>
        </w:tabs>
        <w:spacing w:before="6"/>
        <w:ind w:left="464" w:hanging="150"/>
        <w:jc w:val="both"/>
      </w:pPr>
      <w:r w:rsidRPr="00E61FCC">
        <w:rPr>
          <w:color w:val="0462C1"/>
          <w:u w:val="single" w:color="0462C1"/>
        </w:rPr>
        <w:t>edu.ru</w:t>
      </w:r>
      <w:r w:rsidRPr="00E61FCC">
        <w:rPr>
          <w:color w:val="0462C1"/>
          <w:spacing w:val="-4"/>
        </w:rPr>
        <w:t xml:space="preserve"> </w:t>
      </w:r>
      <w:r w:rsidRPr="00E61FCC">
        <w:t>-</w:t>
      </w:r>
      <w:r w:rsidRPr="00E61FCC">
        <w:rPr>
          <w:spacing w:val="-7"/>
        </w:rPr>
        <w:t xml:space="preserve"> </w:t>
      </w:r>
      <w:r w:rsidRPr="00E61FCC">
        <w:t>ресурсы</w:t>
      </w:r>
      <w:r w:rsidRPr="00E61FCC">
        <w:rPr>
          <w:spacing w:val="-5"/>
        </w:rPr>
        <w:t xml:space="preserve"> </w:t>
      </w:r>
      <w:r w:rsidRPr="00E61FCC">
        <w:t>портала</w:t>
      </w:r>
      <w:r w:rsidRPr="00E61FCC">
        <w:rPr>
          <w:spacing w:val="-6"/>
        </w:rPr>
        <w:t xml:space="preserve"> </w:t>
      </w:r>
      <w:r w:rsidRPr="00E61FCC">
        <w:t>для</w:t>
      </w:r>
      <w:r w:rsidRPr="00E61FCC">
        <w:rPr>
          <w:spacing w:val="-6"/>
        </w:rPr>
        <w:t xml:space="preserve"> </w:t>
      </w:r>
      <w:r w:rsidRPr="00E61FCC">
        <w:t>общего</w:t>
      </w:r>
      <w:r w:rsidRPr="00E61FCC">
        <w:rPr>
          <w:spacing w:val="-4"/>
        </w:rPr>
        <w:t xml:space="preserve"> </w:t>
      </w:r>
      <w:r w:rsidRPr="00E61FCC">
        <w:rPr>
          <w:spacing w:val="-2"/>
        </w:rPr>
        <w:t>образования</w:t>
      </w:r>
    </w:p>
    <w:p w14:paraId="67C41E73" w14:textId="77777777" w:rsidR="00FA124F" w:rsidRPr="00E61FCC" w:rsidRDefault="003B164C">
      <w:pPr>
        <w:pStyle w:val="a3"/>
        <w:spacing w:before="10" w:line="249" w:lineRule="auto"/>
        <w:ind w:left="86" w:right="368" w:firstLine="228"/>
        <w:rPr>
          <w:sz w:val="22"/>
          <w:szCs w:val="22"/>
        </w:rPr>
      </w:pPr>
      <w:r w:rsidRPr="00E61FCC">
        <w:rPr>
          <w:color w:val="0462C1"/>
          <w:sz w:val="22"/>
          <w:szCs w:val="22"/>
          <w:u w:val="single" w:color="0462C1"/>
        </w:rPr>
        <w:t>school.edu</w:t>
      </w:r>
      <w:r w:rsidRPr="00E61FCC">
        <w:rPr>
          <w:color w:val="0462C1"/>
          <w:spacing w:val="-3"/>
          <w:sz w:val="22"/>
          <w:szCs w:val="22"/>
        </w:rPr>
        <w:t xml:space="preserve"> </w:t>
      </w:r>
      <w:r w:rsidRPr="00E61FCC">
        <w:rPr>
          <w:sz w:val="22"/>
          <w:szCs w:val="22"/>
        </w:rPr>
        <w:t>-</w:t>
      </w:r>
      <w:r w:rsidRPr="00E61FCC">
        <w:rPr>
          <w:spacing w:val="-2"/>
          <w:sz w:val="22"/>
          <w:szCs w:val="22"/>
        </w:rPr>
        <w:t xml:space="preserve"> </w:t>
      </w:r>
      <w:r w:rsidRPr="00E61FCC">
        <w:rPr>
          <w:sz w:val="22"/>
          <w:szCs w:val="22"/>
        </w:rPr>
        <w:t>"Российский</w:t>
      </w:r>
      <w:r w:rsidRPr="00E61FCC">
        <w:rPr>
          <w:spacing w:val="40"/>
          <w:sz w:val="22"/>
          <w:szCs w:val="22"/>
        </w:rPr>
        <w:t xml:space="preserve"> </w:t>
      </w:r>
      <w:r w:rsidRPr="00E61FCC">
        <w:rPr>
          <w:sz w:val="22"/>
          <w:szCs w:val="22"/>
        </w:rPr>
        <w:t>общеобразовательный</w:t>
      </w:r>
      <w:r w:rsidRPr="00E61FCC">
        <w:rPr>
          <w:spacing w:val="40"/>
          <w:sz w:val="22"/>
          <w:szCs w:val="22"/>
        </w:rPr>
        <w:t xml:space="preserve"> </w:t>
      </w:r>
      <w:r w:rsidRPr="00E61FCC">
        <w:rPr>
          <w:sz w:val="22"/>
          <w:szCs w:val="22"/>
        </w:rPr>
        <w:t>портал".</w:t>
      </w:r>
      <w:r w:rsidRPr="00E61FCC">
        <w:rPr>
          <w:spacing w:val="40"/>
          <w:sz w:val="22"/>
          <w:szCs w:val="22"/>
        </w:rPr>
        <w:t xml:space="preserve"> </w:t>
      </w:r>
      <w:r w:rsidRPr="00E61FCC">
        <w:rPr>
          <w:sz w:val="22"/>
          <w:szCs w:val="22"/>
        </w:rPr>
        <w:t>Каталог интернет-ресурсов: дошкольное образование; начальное и общее образование; дистанционное обучение; педагогика; повышение квалификации; справочно-информационные источники.</w:t>
      </w:r>
    </w:p>
    <w:p w14:paraId="69D110D2" w14:textId="77777777" w:rsidR="00FA124F" w:rsidRPr="00E61FCC" w:rsidRDefault="003B164C">
      <w:pPr>
        <w:pStyle w:val="a4"/>
        <w:numPr>
          <w:ilvl w:val="0"/>
          <w:numId w:val="22"/>
        </w:numPr>
        <w:tabs>
          <w:tab w:val="left" w:pos="464"/>
        </w:tabs>
        <w:spacing w:before="4" w:line="249" w:lineRule="auto"/>
        <w:ind w:right="370" w:firstLine="228"/>
        <w:jc w:val="both"/>
      </w:pPr>
      <w:r w:rsidRPr="00E61FCC">
        <w:rPr>
          <w:color w:val="0462C1"/>
          <w:u w:val="single" w:color="0462C1"/>
        </w:rPr>
        <w:t>ege.edu</w:t>
      </w:r>
      <w:r w:rsidRPr="00E61FCC">
        <w:rPr>
          <w:color w:val="0462C1"/>
          <w:spacing w:val="-1"/>
        </w:rPr>
        <w:t xml:space="preserve"> </w:t>
      </w:r>
      <w:r w:rsidRPr="00E61FCC">
        <w:t>-</w:t>
      </w:r>
      <w:r w:rsidRPr="00E61FCC">
        <w:rPr>
          <w:spacing w:val="-1"/>
        </w:rPr>
        <w:t xml:space="preserve"> </w:t>
      </w:r>
      <w:r w:rsidRPr="00E61FCC">
        <w:t>"Портал</w:t>
      </w:r>
      <w:r w:rsidRPr="00E61FCC">
        <w:rPr>
          <w:spacing w:val="40"/>
        </w:rPr>
        <w:t xml:space="preserve"> </w:t>
      </w:r>
      <w:r w:rsidRPr="00E61FCC">
        <w:t>информационной</w:t>
      </w:r>
      <w:r w:rsidRPr="00E61FCC">
        <w:rPr>
          <w:spacing w:val="40"/>
        </w:rPr>
        <w:t xml:space="preserve"> </w:t>
      </w:r>
      <w:r w:rsidRPr="00E61FCC">
        <w:t>поддержки</w:t>
      </w:r>
      <w:r w:rsidRPr="00E61FCC">
        <w:rPr>
          <w:spacing w:val="40"/>
        </w:rPr>
        <w:t xml:space="preserve"> </w:t>
      </w:r>
      <w:r w:rsidRPr="00E61FCC">
        <w:t>Единого Государственного экзамена" Новости. Нормативные документы. Демоверсии. Предварительные результаты ЕГЭ.</w:t>
      </w:r>
    </w:p>
    <w:p w14:paraId="147F2979" w14:textId="77777777" w:rsidR="00FA124F" w:rsidRPr="00E61FCC" w:rsidRDefault="003B164C">
      <w:pPr>
        <w:pStyle w:val="a4"/>
        <w:numPr>
          <w:ilvl w:val="0"/>
          <w:numId w:val="22"/>
        </w:numPr>
        <w:tabs>
          <w:tab w:val="left" w:pos="464"/>
        </w:tabs>
        <w:spacing w:before="2" w:line="249" w:lineRule="auto"/>
        <w:ind w:right="366" w:firstLine="228"/>
        <w:jc w:val="both"/>
      </w:pPr>
      <w:r w:rsidRPr="00E61FCC">
        <w:rPr>
          <w:color w:val="0462C1"/>
          <w:u w:val="single" w:color="0462C1"/>
        </w:rPr>
        <w:t>allbest</w:t>
      </w:r>
      <w:r w:rsidRPr="00E61FCC">
        <w:rPr>
          <w:color w:val="0462C1"/>
          <w:spacing w:val="-4"/>
        </w:rPr>
        <w:t xml:space="preserve"> </w:t>
      </w:r>
      <w:r w:rsidRPr="00E61FCC">
        <w:t>-</w:t>
      </w:r>
      <w:r w:rsidRPr="00E61FCC">
        <w:rPr>
          <w:spacing w:val="-3"/>
        </w:rPr>
        <w:t xml:space="preserve"> </w:t>
      </w:r>
      <w:r w:rsidRPr="00E61FCC">
        <w:t>"Союз образовательных сайтов"</w:t>
      </w:r>
      <w:r w:rsidRPr="00E61FCC">
        <w:rPr>
          <w:spacing w:val="-1"/>
        </w:rPr>
        <w:t xml:space="preserve"> </w:t>
      </w:r>
      <w:r w:rsidRPr="00E61FCC">
        <w:t xml:space="preserve">Выбираем кнопку вверху слева "Главная". Попадаем на главную страницу. Здесь подборки ресурсов: Библиотеки, Тесты, Рефераты; ниже - Иностранные языки и главное - так называемые "Электронные библиотеки" - это просто коллекции сайтов по различным </w:t>
      </w:r>
      <w:r w:rsidRPr="00E61FCC">
        <w:lastRenderedPageBreak/>
        <w:t>темам.</w:t>
      </w:r>
    </w:p>
    <w:p w14:paraId="6D66D0FC" w14:textId="77777777" w:rsidR="00FA124F" w:rsidRPr="00E61FCC" w:rsidRDefault="003B164C">
      <w:pPr>
        <w:pStyle w:val="a4"/>
        <w:numPr>
          <w:ilvl w:val="0"/>
          <w:numId w:val="22"/>
        </w:numPr>
        <w:tabs>
          <w:tab w:val="left" w:pos="464"/>
        </w:tabs>
        <w:spacing w:before="4"/>
        <w:ind w:left="464" w:hanging="150"/>
        <w:jc w:val="both"/>
      </w:pPr>
      <w:r w:rsidRPr="00E61FCC">
        <w:rPr>
          <w:color w:val="0462C1"/>
          <w:u w:val="single" w:color="0462C1"/>
        </w:rPr>
        <w:t>fipi</w:t>
      </w:r>
      <w:r w:rsidRPr="00E61FCC">
        <w:t>ФИПИ</w:t>
      </w:r>
      <w:r w:rsidRPr="00E61FCC">
        <w:rPr>
          <w:spacing w:val="-9"/>
        </w:rPr>
        <w:t xml:space="preserve"> </w:t>
      </w:r>
      <w:r w:rsidRPr="00E61FCC">
        <w:t>-</w:t>
      </w:r>
      <w:r w:rsidRPr="00E61FCC">
        <w:rPr>
          <w:spacing w:val="-2"/>
        </w:rPr>
        <w:t xml:space="preserve"> </w:t>
      </w:r>
      <w:r w:rsidRPr="00E61FCC">
        <w:t>федеральный</w:t>
      </w:r>
      <w:r w:rsidRPr="00E61FCC">
        <w:rPr>
          <w:spacing w:val="-2"/>
        </w:rPr>
        <w:t xml:space="preserve"> </w:t>
      </w:r>
      <w:r w:rsidRPr="00E61FCC">
        <w:t>институт</w:t>
      </w:r>
      <w:r w:rsidRPr="00E61FCC">
        <w:rPr>
          <w:spacing w:val="-3"/>
        </w:rPr>
        <w:t xml:space="preserve"> </w:t>
      </w:r>
      <w:r w:rsidRPr="00E61FCC">
        <w:t>педагогических</w:t>
      </w:r>
      <w:r w:rsidRPr="00E61FCC">
        <w:rPr>
          <w:spacing w:val="-1"/>
        </w:rPr>
        <w:t xml:space="preserve"> </w:t>
      </w:r>
      <w:r w:rsidRPr="00E61FCC">
        <w:t>измерений.</w:t>
      </w:r>
      <w:r w:rsidRPr="00E61FCC">
        <w:rPr>
          <w:spacing w:val="-2"/>
        </w:rPr>
        <w:t xml:space="preserve"> </w:t>
      </w:r>
      <w:r w:rsidRPr="00E61FCC">
        <w:rPr>
          <w:spacing w:val="-5"/>
        </w:rPr>
        <w:t>ЕГЭ</w:t>
      </w:r>
    </w:p>
    <w:p w14:paraId="790FC4AB" w14:textId="3F347249" w:rsidR="00FA124F" w:rsidRPr="00EF4152" w:rsidRDefault="003B164C" w:rsidP="00EF4152">
      <w:pPr>
        <w:pStyle w:val="a4"/>
        <w:numPr>
          <w:ilvl w:val="0"/>
          <w:numId w:val="23"/>
        </w:numPr>
        <w:tabs>
          <w:tab w:val="left" w:pos="212"/>
        </w:tabs>
        <w:spacing w:before="75" w:line="249" w:lineRule="auto"/>
        <w:ind w:left="86" w:right="366" w:hanging="126"/>
      </w:pPr>
      <w:r w:rsidRPr="00EF4152">
        <w:t>контрольно</w:t>
      </w:r>
      <w:r w:rsidR="00EF4152">
        <w:t>-</w:t>
      </w:r>
      <w:r w:rsidRPr="00EF4152">
        <w:t>измерительные материалы</w:t>
      </w:r>
      <w:r w:rsidRPr="00EF4152">
        <w:rPr>
          <w:spacing w:val="1"/>
        </w:rPr>
        <w:t xml:space="preserve"> </w:t>
      </w:r>
      <w:r w:rsidRPr="00EF4152">
        <w:t>(демо ЕГЭ); Федеральный</w:t>
      </w:r>
      <w:r w:rsidRPr="00EF4152">
        <w:rPr>
          <w:spacing w:val="-1"/>
        </w:rPr>
        <w:t xml:space="preserve"> </w:t>
      </w:r>
      <w:r w:rsidRPr="00EF4152">
        <w:rPr>
          <w:spacing w:val="-4"/>
        </w:rPr>
        <w:t>банк</w:t>
      </w:r>
      <w:r w:rsidR="00EF4152">
        <w:rPr>
          <w:spacing w:val="-4"/>
        </w:rPr>
        <w:t xml:space="preserve"> т</w:t>
      </w:r>
      <w:r w:rsidRPr="00EF4152">
        <w:t>естовых заданий (открытый сегмент); Научно-исследовательская работа; Повышение квалификации.</w:t>
      </w:r>
    </w:p>
    <w:p w14:paraId="6CF8D06D" w14:textId="77777777" w:rsidR="00FA124F" w:rsidRPr="00E61FCC" w:rsidRDefault="003B164C">
      <w:pPr>
        <w:pStyle w:val="a4"/>
        <w:numPr>
          <w:ilvl w:val="0"/>
          <w:numId w:val="22"/>
        </w:numPr>
        <w:tabs>
          <w:tab w:val="left" w:pos="464"/>
        </w:tabs>
        <w:spacing w:before="2" w:line="249" w:lineRule="auto"/>
        <w:ind w:right="368" w:firstLine="228"/>
        <w:jc w:val="both"/>
      </w:pPr>
      <w:r w:rsidRPr="00E61FCC">
        <w:rPr>
          <w:color w:val="0462C1"/>
          <w:u w:val="single" w:color="0462C1"/>
        </w:rPr>
        <w:t>edunews</w:t>
      </w:r>
      <w:r w:rsidRPr="00E61FCC">
        <w:rPr>
          <w:color w:val="0462C1"/>
          <w:spacing w:val="-3"/>
        </w:rPr>
        <w:t xml:space="preserve"> </w:t>
      </w:r>
      <w:r w:rsidRPr="00E61FCC">
        <w:t>-</w:t>
      </w:r>
      <w:r w:rsidRPr="00E61FCC">
        <w:rPr>
          <w:spacing w:val="-2"/>
        </w:rPr>
        <w:t xml:space="preserve"> </w:t>
      </w:r>
      <w:r w:rsidRPr="00E61FCC">
        <w:t>"Все</w:t>
      </w:r>
      <w:r w:rsidRPr="00E61FCC">
        <w:rPr>
          <w:spacing w:val="40"/>
        </w:rPr>
        <w:t xml:space="preserve"> </w:t>
      </w:r>
      <w:r w:rsidRPr="00E61FCC">
        <w:t>для</w:t>
      </w:r>
      <w:r w:rsidRPr="00E61FCC">
        <w:rPr>
          <w:spacing w:val="40"/>
        </w:rPr>
        <w:t xml:space="preserve"> </w:t>
      </w:r>
      <w:r w:rsidRPr="00E61FCC">
        <w:t>поступающих"</w:t>
      </w:r>
      <w:r w:rsidRPr="00E61FCC">
        <w:rPr>
          <w:spacing w:val="-1"/>
        </w:rPr>
        <w:t xml:space="preserve"> </w:t>
      </w:r>
      <w:r w:rsidRPr="00E61FCC">
        <w:t>Основные</w:t>
      </w:r>
      <w:r w:rsidRPr="00E61FCC">
        <w:rPr>
          <w:spacing w:val="40"/>
        </w:rPr>
        <w:t xml:space="preserve"> </w:t>
      </w:r>
      <w:r w:rsidRPr="00E61FCC">
        <w:t>разделы</w:t>
      </w:r>
      <w:r w:rsidRPr="00E61FCC">
        <w:rPr>
          <w:spacing w:val="40"/>
        </w:rPr>
        <w:t xml:space="preserve"> </w:t>
      </w:r>
      <w:r w:rsidRPr="00E61FCC">
        <w:t>портала: Школьникам и дошкольникам; Абитуриентам и студентам; Экзамены и тесты; Дополнительное образование. Тематические ссылки на образовательные ресурсы и сами учебные материалы на сайте.</w:t>
      </w:r>
    </w:p>
    <w:p w14:paraId="2060CCA0" w14:textId="77777777" w:rsidR="00FA124F" w:rsidRPr="00E61FCC" w:rsidRDefault="003B164C">
      <w:pPr>
        <w:pStyle w:val="a4"/>
        <w:numPr>
          <w:ilvl w:val="0"/>
          <w:numId w:val="22"/>
        </w:numPr>
        <w:tabs>
          <w:tab w:val="left" w:pos="464"/>
        </w:tabs>
        <w:spacing w:before="4" w:line="249" w:lineRule="auto"/>
        <w:ind w:right="369" w:firstLine="228"/>
        <w:jc w:val="both"/>
      </w:pPr>
      <w:r w:rsidRPr="00E61FCC">
        <w:rPr>
          <w:color w:val="0462C1"/>
          <w:u w:val="single" w:color="0462C1"/>
        </w:rPr>
        <w:t>window.edu.ru</w:t>
      </w:r>
      <w:r w:rsidRPr="00E61FCC">
        <w:rPr>
          <w:color w:val="0462C1"/>
          <w:spacing w:val="-2"/>
        </w:rPr>
        <w:t xml:space="preserve"> </w:t>
      </w:r>
      <w:r w:rsidRPr="00E61FCC">
        <w:t>-</w:t>
      </w:r>
      <w:r w:rsidRPr="00E61FCC">
        <w:rPr>
          <w:spacing w:val="-4"/>
        </w:rPr>
        <w:t xml:space="preserve"> </w:t>
      </w:r>
      <w:r w:rsidRPr="00E61FCC">
        <w:t>Единое окно доступа к образовательным ресурсам. Тематический каталог образовательных ресурсов.</w:t>
      </w:r>
    </w:p>
    <w:p w14:paraId="3C96E6AC" w14:textId="77777777" w:rsidR="00FA124F" w:rsidRPr="00E61FCC" w:rsidRDefault="003B164C">
      <w:pPr>
        <w:pStyle w:val="a4"/>
        <w:numPr>
          <w:ilvl w:val="0"/>
          <w:numId w:val="22"/>
        </w:numPr>
        <w:tabs>
          <w:tab w:val="left" w:pos="464"/>
          <w:tab w:val="left" w:pos="1865"/>
          <w:tab w:val="left" w:pos="3846"/>
        </w:tabs>
        <w:spacing w:before="1" w:line="249" w:lineRule="auto"/>
        <w:ind w:right="363" w:firstLine="228"/>
        <w:jc w:val="both"/>
      </w:pPr>
      <w:r w:rsidRPr="00E61FCC">
        <w:rPr>
          <w:color w:val="0462C1"/>
          <w:spacing w:val="-2"/>
          <w:u w:val="single" w:color="0462C1"/>
        </w:rPr>
        <w:t>Портал</w:t>
      </w:r>
      <w:r w:rsidRPr="00E61FCC">
        <w:rPr>
          <w:color w:val="0462C1"/>
          <w:u w:val="single" w:color="0462C1"/>
        </w:rPr>
        <w:tab/>
        <w:t>"ВСЕОБУЧ"</w:t>
      </w:r>
      <w:r w:rsidRPr="00E61FCC">
        <w:rPr>
          <w:color w:val="0462C1"/>
        </w:rPr>
        <w:t xml:space="preserve"> </w:t>
      </w:r>
      <w:r w:rsidRPr="00E61FCC">
        <w:t>-</w:t>
      </w:r>
      <w:r w:rsidRPr="00E61FCC">
        <w:tab/>
      </w:r>
      <w:r w:rsidRPr="00E61FCC">
        <w:rPr>
          <w:spacing w:val="-2"/>
        </w:rPr>
        <w:t xml:space="preserve">справочно-информационный </w:t>
      </w:r>
      <w:r w:rsidRPr="00E61FCC">
        <w:t>образовательный сайт по всем видам образовательных учреждений Москвы и регионов России. Поиск, рейтинг, отзывы, комментарии.</w:t>
      </w:r>
    </w:p>
    <w:p w14:paraId="041C3871" w14:textId="77777777" w:rsidR="00FA124F" w:rsidRPr="00E61FCC" w:rsidRDefault="003B164C">
      <w:pPr>
        <w:pStyle w:val="a4"/>
        <w:numPr>
          <w:ilvl w:val="0"/>
          <w:numId w:val="22"/>
        </w:numPr>
        <w:tabs>
          <w:tab w:val="left" w:pos="464"/>
        </w:tabs>
        <w:spacing w:before="3" w:line="249" w:lineRule="auto"/>
        <w:ind w:right="361" w:firstLine="228"/>
        <w:jc w:val="both"/>
      </w:pPr>
      <w:r w:rsidRPr="00E61FCC">
        <w:rPr>
          <w:color w:val="0462C1"/>
          <w:u w:val="single" w:color="0462C1"/>
        </w:rPr>
        <w:t>newseducation.ru</w:t>
      </w:r>
      <w:r w:rsidRPr="00E61FCC">
        <w:rPr>
          <w:color w:val="0462C1"/>
          <w:spacing w:val="-1"/>
        </w:rPr>
        <w:t xml:space="preserve"> </w:t>
      </w:r>
      <w:r w:rsidRPr="00E61FCC">
        <w:t>-</w:t>
      </w:r>
      <w:r w:rsidRPr="00E61FCC">
        <w:rPr>
          <w:spacing w:val="-6"/>
        </w:rPr>
        <w:t xml:space="preserve"> </w:t>
      </w:r>
      <w:r w:rsidRPr="00E61FCC">
        <w:t>"Большая</w:t>
      </w:r>
      <w:r w:rsidRPr="00E61FCC">
        <w:rPr>
          <w:spacing w:val="-2"/>
        </w:rPr>
        <w:t xml:space="preserve"> </w:t>
      </w:r>
      <w:r w:rsidRPr="00E61FCC">
        <w:t>перемена"</w:t>
      </w:r>
      <w:r w:rsidRPr="00E61FCC">
        <w:rPr>
          <w:spacing w:val="-2"/>
        </w:rPr>
        <w:t xml:space="preserve"> </w:t>
      </w:r>
      <w:r w:rsidRPr="00E61FCC">
        <w:t>Здесь</w:t>
      </w:r>
      <w:r w:rsidRPr="00E61FCC">
        <w:rPr>
          <w:spacing w:val="-2"/>
        </w:rPr>
        <w:t xml:space="preserve"> </w:t>
      </w:r>
      <w:r w:rsidRPr="00E61FCC">
        <w:t>вы</w:t>
      </w:r>
      <w:r w:rsidRPr="00E61FCC">
        <w:rPr>
          <w:spacing w:val="-2"/>
        </w:rPr>
        <w:t xml:space="preserve"> </w:t>
      </w:r>
      <w:r w:rsidRPr="00E61FCC">
        <w:t>сможете</w:t>
      </w:r>
      <w:r w:rsidRPr="00E61FCC">
        <w:rPr>
          <w:spacing w:val="-1"/>
        </w:rPr>
        <w:t xml:space="preserve"> </w:t>
      </w:r>
      <w:r w:rsidRPr="00E61FCC">
        <w:t>узнать</w:t>
      </w:r>
      <w:r w:rsidRPr="00E61FCC">
        <w:rPr>
          <w:spacing w:val="-2"/>
        </w:rPr>
        <w:t xml:space="preserve"> </w:t>
      </w:r>
      <w:r w:rsidRPr="00E61FCC">
        <w:t>обо всем самом важном и интересном,</w:t>
      </w:r>
      <w:r w:rsidRPr="00E61FCC">
        <w:rPr>
          <w:spacing w:val="-1"/>
        </w:rPr>
        <w:t xml:space="preserve"> </w:t>
      </w:r>
      <w:r w:rsidRPr="00E61FCC">
        <w:t>о самом волнующем и наболевшем,</w:t>
      </w:r>
      <w:r w:rsidRPr="00E61FCC">
        <w:rPr>
          <w:spacing w:val="-1"/>
        </w:rPr>
        <w:t xml:space="preserve"> </w:t>
      </w:r>
      <w:r w:rsidRPr="00E61FCC">
        <w:t>о грустном и веселом, о серьезном и не очень... Словом, обо всем-всем- всем, что происходит сегодня в этом бескрайнем бушующем море под названием "Образование".</w:t>
      </w:r>
    </w:p>
    <w:p w14:paraId="49AE065D" w14:textId="77777777" w:rsidR="00FA124F" w:rsidRPr="00E61FCC" w:rsidRDefault="003B164C">
      <w:pPr>
        <w:pStyle w:val="a4"/>
        <w:numPr>
          <w:ilvl w:val="0"/>
          <w:numId w:val="22"/>
        </w:numPr>
        <w:tabs>
          <w:tab w:val="left" w:pos="565"/>
        </w:tabs>
        <w:spacing w:before="5"/>
        <w:ind w:left="565" w:hanging="251"/>
        <w:jc w:val="both"/>
      </w:pPr>
      <w:r w:rsidRPr="00E61FCC">
        <w:rPr>
          <w:color w:val="0462C1"/>
          <w:u w:val="single" w:color="0462C1"/>
        </w:rPr>
        <w:t>katalog.iot.ru</w:t>
      </w:r>
      <w:r w:rsidRPr="00E61FCC">
        <w:rPr>
          <w:color w:val="0462C1"/>
          <w:spacing w:val="-10"/>
        </w:rPr>
        <w:t xml:space="preserve"> </w:t>
      </w:r>
      <w:r w:rsidRPr="00E61FCC">
        <w:t>-</w:t>
      </w:r>
      <w:r w:rsidRPr="00E61FCC">
        <w:rPr>
          <w:spacing w:val="-6"/>
        </w:rPr>
        <w:t xml:space="preserve"> </w:t>
      </w:r>
      <w:r w:rsidRPr="00E61FCC">
        <w:t>Образовательные</w:t>
      </w:r>
      <w:r w:rsidRPr="00E61FCC">
        <w:rPr>
          <w:spacing w:val="-7"/>
        </w:rPr>
        <w:t xml:space="preserve"> </w:t>
      </w:r>
      <w:r w:rsidRPr="00E61FCC">
        <w:t>ресурсы</w:t>
      </w:r>
      <w:r w:rsidRPr="00E61FCC">
        <w:rPr>
          <w:spacing w:val="-7"/>
        </w:rPr>
        <w:t xml:space="preserve"> </w:t>
      </w:r>
      <w:r w:rsidRPr="00E61FCC">
        <w:t>сети</w:t>
      </w:r>
      <w:r w:rsidRPr="00E61FCC">
        <w:rPr>
          <w:spacing w:val="-8"/>
        </w:rPr>
        <w:t xml:space="preserve"> </w:t>
      </w:r>
      <w:r w:rsidRPr="00E61FCC">
        <w:rPr>
          <w:spacing w:val="-2"/>
        </w:rPr>
        <w:t>Интернет</w:t>
      </w:r>
    </w:p>
    <w:p w14:paraId="34370A48" w14:textId="77777777" w:rsidR="00FA124F" w:rsidRPr="00E61FCC" w:rsidRDefault="00FA124F">
      <w:pPr>
        <w:pStyle w:val="a3"/>
        <w:spacing w:before="24"/>
        <w:ind w:left="0"/>
        <w:jc w:val="left"/>
        <w:rPr>
          <w:sz w:val="22"/>
          <w:szCs w:val="22"/>
        </w:rPr>
      </w:pPr>
    </w:p>
    <w:p w14:paraId="3E924698" w14:textId="77777777" w:rsidR="00FA124F" w:rsidRPr="00E61FCC" w:rsidRDefault="003B164C">
      <w:pPr>
        <w:pStyle w:val="2"/>
        <w:ind w:left="314"/>
        <w:jc w:val="left"/>
        <w:rPr>
          <w:sz w:val="22"/>
          <w:szCs w:val="22"/>
        </w:rPr>
      </w:pPr>
      <w:r w:rsidRPr="00E61FCC">
        <w:rPr>
          <w:sz w:val="22"/>
          <w:szCs w:val="22"/>
        </w:rPr>
        <w:t>Сайты</w:t>
      </w:r>
      <w:r w:rsidRPr="00E61FCC">
        <w:rPr>
          <w:spacing w:val="-9"/>
          <w:sz w:val="22"/>
          <w:szCs w:val="22"/>
        </w:rPr>
        <w:t xml:space="preserve"> </w:t>
      </w:r>
      <w:r w:rsidRPr="00E61FCC">
        <w:rPr>
          <w:sz w:val="22"/>
          <w:szCs w:val="22"/>
        </w:rPr>
        <w:t>законодательных</w:t>
      </w:r>
      <w:r w:rsidRPr="00E61FCC">
        <w:rPr>
          <w:spacing w:val="-11"/>
          <w:sz w:val="22"/>
          <w:szCs w:val="22"/>
        </w:rPr>
        <w:t xml:space="preserve"> </w:t>
      </w:r>
      <w:r w:rsidRPr="00E61FCC">
        <w:rPr>
          <w:sz w:val="22"/>
          <w:szCs w:val="22"/>
        </w:rPr>
        <w:t>и</w:t>
      </w:r>
      <w:r w:rsidRPr="00E61FCC">
        <w:rPr>
          <w:spacing w:val="-11"/>
          <w:sz w:val="22"/>
          <w:szCs w:val="22"/>
        </w:rPr>
        <w:t xml:space="preserve"> </w:t>
      </w:r>
      <w:r w:rsidRPr="00E61FCC">
        <w:rPr>
          <w:sz w:val="22"/>
          <w:szCs w:val="22"/>
        </w:rPr>
        <w:t>контролирующих</w:t>
      </w:r>
      <w:r w:rsidRPr="00E61FCC">
        <w:rPr>
          <w:spacing w:val="-9"/>
          <w:sz w:val="22"/>
          <w:szCs w:val="22"/>
        </w:rPr>
        <w:t xml:space="preserve"> </w:t>
      </w:r>
      <w:r w:rsidRPr="00E61FCC">
        <w:rPr>
          <w:spacing w:val="-2"/>
          <w:sz w:val="22"/>
          <w:szCs w:val="22"/>
        </w:rPr>
        <w:t>органов:</w:t>
      </w:r>
    </w:p>
    <w:p w14:paraId="0CAB1847" w14:textId="77777777" w:rsidR="00FA124F" w:rsidRPr="00E61FCC" w:rsidRDefault="003B164C">
      <w:pPr>
        <w:pStyle w:val="a4"/>
        <w:numPr>
          <w:ilvl w:val="0"/>
          <w:numId w:val="21"/>
        </w:numPr>
        <w:tabs>
          <w:tab w:val="left" w:pos="464"/>
        </w:tabs>
        <w:spacing w:before="6"/>
        <w:ind w:left="464" w:hanging="150"/>
      </w:pPr>
      <w:r w:rsidRPr="00E61FCC">
        <w:rPr>
          <w:spacing w:val="-2"/>
        </w:rPr>
        <w:t>Министерство</w:t>
      </w:r>
      <w:r w:rsidRPr="00E61FCC">
        <w:rPr>
          <w:spacing w:val="2"/>
        </w:rPr>
        <w:t xml:space="preserve"> </w:t>
      </w:r>
      <w:r w:rsidRPr="00E61FCC">
        <w:rPr>
          <w:spacing w:val="-2"/>
        </w:rPr>
        <w:t>образования</w:t>
      </w:r>
      <w:r w:rsidRPr="00E61FCC">
        <w:rPr>
          <w:spacing w:val="1"/>
        </w:rPr>
        <w:t xml:space="preserve"> </w:t>
      </w:r>
      <w:r w:rsidRPr="00E61FCC">
        <w:rPr>
          <w:spacing w:val="-2"/>
        </w:rPr>
        <w:t>и</w:t>
      </w:r>
      <w:r w:rsidRPr="00E61FCC">
        <w:t xml:space="preserve"> </w:t>
      </w:r>
      <w:r w:rsidRPr="00E61FCC">
        <w:rPr>
          <w:spacing w:val="-2"/>
        </w:rPr>
        <w:t>науки</w:t>
      </w:r>
      <w:r w:rsidRPr="00E61FCC">
        <w:t xml:space="preserve"> </w:t>
      </w:r>
      <w:r w:rsidRPr="00E61FCC">
        <w:rPr>
          <w:spacing w:val="-2"/>
        </w:rPr>
        <w:t>Российской</w:t>
      </w:r>
      <w:r w:rsidRPr="00E61FCC">
        <w:rPr>
          <w:spacing w:val="1"/>
        </w:rPr>
        <w:t xml:space="preserve"> </w:t>
      </w:r>
      <w:r w:rsidRPr="00E61FCC">
        <w:rPr>
          <w:spacing w:val="-2"/>
        </w:rPr>
        <w:t>Федерации</w:t>
      </w:r>
      <w:r w:rsidRPr="00E61FCC">
        <w:rPr>
          <w:spacing w:val="11"/>
        </w:rPr>
        <w:t xml:space="preserve"> </w:t>
      </w:r>
      <w:hyperlink r:id="rId34">
        <w:r w:rsidR="00FA124F" w:rsidRPr="00E61FCC">
          <w:rPr>
            <w:color w:val="0462C1"/>
            <w:spacing w:val="-2"/>
            <w:u w:val="single" w:color="0462C1"/>
          </w:rPr>
          <w:t>http://xn-</w:t>
        </w:r>
      </w:hyperlink>
    </w:p>
    <w:p w14:paraId="1ACF1437" w14:textId="77777777" w:rsidR="00FA124F" w:rsidRPr="00E61FCC" w:rsidRDefault="003B164C">
      <w:pPr>
        <w:pStyle w:val="a3"/>
        <w:spacing w:before="10"/>
        <w:ind w:left="86"/>
        <w:jc w:val="left"/>
        <w:rPr>
          <w:sz w:val="22"/>
          <w:szCs w:val="22"/>
        </w:rPr>
      </w:pPr>
      <w:r w:rsidRPr="00E61FCC">
        <w:rPr>
          <w:color w:val="0462C1"/>
          <w:spacing w:val="-2"/>
          <w:sz w:val="22"/>
          <w:szCs w:val="22"/>
          <w:u w:val="single" w:color="0462C1"/>
        </w:rPr>
        <w:t>-80abucjiibhv9a.xn--p1ai/</w:t>
      </w:r>
    </w:p>
    <w:p w14:paraId="15475335" w14:textId="77777777" w:rsidR="00FA124F" w:rsidRPr="00E61FCC" w:rsidRDefault="003B164C">
      <w:pPr>
        <w:pStyle w:val="a4"/>
        <w:numPr>
          <w:ilvl w:val="0"/>
          <w:numId w:val="21"/>
        </w:numPr>
        <w:tabs>
          <w:tab w:val="left" w:pos="464"/>
          <w:tab w:val="left" w:pos="2977"/>
          <w:tab w:val="left" w:pos="5314"/>
        </w:tabs>
        <w:spacing w:before="10" w:line="249" w:lineRule="auto"/>
        <w:ind w:left="86" w:right="368" w:firstLine="228"/>
      </w:pPr>
      <w:r w:rsidRPr="00E61FCC">
        <w:rPr>
          <w:spacing w:val="-2"/>
        </w:rPr>
        <w:t>Министерство</w:t>
      </w:r>
      <w:r w:rsidRPr="00E61FCC">
        <w:tab/>
      </w:r>
      <w:r w:rsidRPr="00E61FCC">
        <w:rPr>
          <w:spacing w:val="-2"/>
        </w:rPr>
        <w:t>образования</w:t>
      </w:r>
      <w:r w:rsidRPr="00E61FCC">
        <w:tab/>
      </w:r>
      <w:r w:rsidRPr="00E61FCC">
        <w:rPr>
          <w:spacing w:val="-2"/>
        </w:rPr>
        <w:t xml:space="preserve">Республики </w:t>
      </w:r>
      <w:r w:rsidRPr="00E61FCC">
        <w:t xml:space="preserve">Башкортостан </w:t>
      </w:r>
      <w:r w:rsidRPr="00E61FCC">
        <w:rPr>
          <w:color w:val="0462C1"/>
          <w:u w:val="single" w:color="0462C1"/>
        </w:rPr>
        <w:t>https://education.bashkortostan.ru/</w:t>
      </w:r>
    </w:p>
    <w:p w14:paraId="6C4FC7D5" w14:textId="77777777" w:rsidR="00FA124F" w:rsidRPr="00E61FCC" w:rsidRDefault="003B164C">
      <w:pPr>
        <w:pStyle w:val="a4"/>
        <w:numPr>
          <w:ilvl w:val="0"/>
          <w:numId w:val="21"/>
        </w:numPr>
        <w:tabs>
          <w:tab w:val="left" w:pos="464"/>
          <w:tab w:val="left" w:pos="1780"/>
          <w:tab w:val="left" w:pos="2612"/>
          <w:tab w:val="left" w:pos="3034"/>
          <w:tab w:val="left" w:pos="3923"/>
          <w:tab w:val="left" w:pos="4230"/>
          <w:tab w:val="left" w:pos="4940"/>
          <w:tab w:val="left" w:pos="6210"/>
        </w:tabs>
        <w:spacing w:before="2" w:line="249" w:lineRule="auto"/>
        <w:ind w:left="86" w:right="371" w:firstLine="228"/>
      </w:pPr>
      <w:r w:rsidRPr="00E61FCC">
        <w:rPr>
          <w:spacing w:val="-2"/>
        </w:rPr>
        <w:t>Федеральная</w:t>
      </w:r>
      <w:r w:rsidRPr="00E61FCC">
        <w:tab/>
      </w:r>
      <w:r w:rsidRPr="00E61FCC">
        <w:rPr>
          <w:spacing w:val="-2"/>
        </w:rPr>
        <w:t>служба</w:t>
      </w:r>
      <w:r w:rsidRPr="00E61FCC">
        <w:tab/>
      </w:r>
      <w:r w:rsidRPr="00E61FCC">
        <w:rPr>
          <w:spacing w:val="-6"/>
        </w:rPr>
        <w:t>по</w:t>
      </w:r>
      <w:r w:rsidRPr="00E61FCC">
        <w:tab/>
      </w:r>
      <w:r w:rsidRPr="00E61FCC">
        <w:rPr>
          <w:spacing w:val="-2"/>
        </w:rPr>
        <w:t>надзору</w:t>
      </w:r>
      <w:r w:rsidRPr="00E61FCC">
        <w:tab/>
      </w:r>
      <w:r w:rsidRPr="00E61FCC">
        <w:rPr>
          <w:spacing w:val="-10"/>
        </w:rPr>
        <w:t>в</w:t>
      </w:r>
      <w:r w:rsidRPr="00E61FCC">
        <w:tab/>
      </w:r>
      <w:r w:rsidRPr="00E61FCC">
        <w:rPr>
          <w:spacing w:val="-2"/>
        </w:rPr>
        <w:t>сфере</w:t>
      </w:r>
      <w:r w:rsidRPr="00E61FCC">
        <w:tab/>
      </w:r>
      <w:r w:rsidRPr="00E61FCC">
        <w:rPr>
          <w:spacing w:val="-2"/>
        </w:rPr>
        <w:t>образования</w:t>
      </w:r>
      <w:r w:rsidRPr="00E61FCC">
        <w:tab/>
      </w:r>
      <w:r w:rsidRPr="00E61FCC">
        <w:rPr>
          <w:spacing w:val="-10"/>
        </w:rPr>
        <w:t>и</w:t>
      </w:r>
      <w:r w:rsidRPr="00E61FCC">
        <w:t xml:space="preserve"> науки </w:t>
      </w:r>
      <w:hyperlink r:id="rId35">
        <w:r w:rsidR="00FA124F" w:rsidRPr="00E61FCC">
          <w:rPr>
            <w:color w:val="0462C1"/>
            <w:u w:val="single" w:color="0462C1"/>
          </w:rPr>
          <w:t>http://www.obrnadzor.gov.ru/</w:t>
        </w:r>
      </w:hyperlink>
    </w:p>
    <w:p w14:paraId="4BB21D54" w14:textId="77777777" w:rsidR="00FA124F" w:rsidRPr="00E61FCC" w:rsidRDefault="003B164C">
      <w:pPr>
        <w:pStyle w:val="a4"/>
        <w:numPr>
          <w:ilvl w:val="0"/>
          <w:numId w:val="21"/>
        </w:numPr>
        <w:tabs>
          <w:tab w:val="left" w:pos="464"/>
        </w:tabs>
        <w:spacing w:before="1" w:line="249" w:lineRule="auto"/>
        <w:ind w:left="86" w:right="364" w:firstLine="228"/>
      </w:pPr>
      <w:r w:rsidRPr="00E61FCC">
        <w:t xml:space="preserve">Управление образования Администрации городского округа г. Уфа РБ </w:t>
      </w:r>
      <w:hyperlink r:id="rId36">
        <w:r w:rsidR="00FA124F" w:rsidRPr="00E61FCC">
          <w:rPr>
            <w:color w:val="0462C1"/>
            <w:u w:val="single" w:color="0462C1"/>
          </w:rPr>
          <w:t>http://ufa-edu.ru/</w:t>
        </w:r>
      </w:hyperlink>
    </w:p>
    <w:p w14:paraId="0B1C0F89" w14:textId="77777777" w:rsidR="00FA124F" w:rsidRPr="00E61FCC" w:rsidRDefault="003B164C">
      <w:pPr>
        <w:pStyle w:val="2"/>
        <w:spacing w:before="7"/>
        <w:ind w:left="314"/>
        <w:jc w:val="left"/>
        <w:rPr>
          <w:sz w:val="22"/>
          <w:szCs w:val="22"/>
        </w:rPr>
      </w:pPr>
      <w:r w:rsidRPr="00E61FCC">
        <w:rPr>
          <w:sz w:val="22"/>
          <w:szCs w:val="22"/>
        </w:rPr>
        <w:t>Ресурсы</w:t>
      </w:r>
      <w:r w:rsidRPr="00E61FCC">
        <w:rPr>
          <w:spacing w:val="-3"/>
          <w:sz w:val="22"/>
          <w:szCs w:val="22"/>
        </w:rPr>
        <w:t xml:space="preserve"> </w:t>
      </w:r>
      <w:r w:rsidRPr="00E61FCC">
        <w:rPr>
          <w:sz w:val="22"/>
          <w:szCs w:val="22"/>
        </w:rPr>
        <w:t>МАОУ</w:t>
      </w:r>
      <w:r w:rsidRPr="00E61FCC">
        <w:rPr>
          <w:spacing w:val="-4"/>
          <w:sz w:val="22"/>
          <w:szCs w:val="22"/>
        </w:rPr>
        <w:t xml:space="preserve"> </w:t>
      </w:r>
      <w:r w:rsidRPr="00E61FCC">
        <w:rPr>
          <w:sz w:val="22"/>
          <w:szCs w:val="22"/>
        </w:rPr>
        <w:t>«Школа</w:t>
      </w:r>
      <w:r w:rsidRPr="00E61FCC">
        <w:rPr>
          <w:spacing w:val="-3"/>
          <w:sz w:val="22"/>
          <w:szCs w:val="22"/>
        </w:rPr>
        <w:t xml:space="preserve"> </w:t>
      </w:r>
      <w:r w:rsidRPr="00E61FCC">
        <w:rPr>
          <w:sz w:val="22"/>
          <w:szCs w:val="22"/>
        </w:rPr>
        <w:t>№</w:t>
      </w:r>
      <w:r w:rsidRPr="00E61FCC">
        <w:rPr>
          <w:spacing w:val="-4"/>
          <w:sz w:val="22"/>
          <w:szCs w:val="22"/>
        </w:rPr>
        <w:t xml:space="preserve"> </w:t>
      </w:r>
      <w:r w:rsidRPr="00E61FCC">
        <w:rPr>
          <w:sz w:val="22"/>
          <w:szCs w:val="22"/>
        </w:rPr>
        <w:t>27</w:t>
      </w:r>
      <w:r w:rsidRPr="00E61FCC">
        <w:rPr>
          <w:spacing w:val="-3"/>
          <w:sz w:val="22"/>
          <w:szCs w:val="22"/>
        </w:rPr>
        <w:t xml:space="preserve"> </w:t>
      </w:r>
      <w:r w:rsidRPr="00E61FCC">
        <w:rPr>
          <w:sz w:val="22"/>
          <w:szCs w:val="22"/>
        </w:rPr>
        <w:t>с</w:t>
      </w:r>
      <w:r w:rsidRPr="00E61FCC">
        <w:rPr>
          <w:spacing w:val="-4"/>
          <w:sz w:val="22"/>
          <w:szCs w:val="22"/>
        </w:rPr>
        <w:t xml:space="preserve"> </w:t>
      </w:r>
      <w:r w:rsidRPr="00E61FCC">
        <w:rPr>
          <w:spacing w:val="-2"/>
          <w:sz w:val="22"/>
          <w:szCs w:val="22"/>
        </w:rPr>
        <w:t>УИОП»:</w:t>
      </w:r>
    </w:p>
    <w:p w14:paraId="4E8CC373" w14:textId="77777777" w:rsidR="00FA124F" w:rsidRPr="00E61FCC" w:rsidRDefault="003B164C">
      <w:pPr>
        <w:pStyle w:val="a3"/>
        <w:spacing w:before="5"/>
        <w:ind w:left="314"/>
        <w:jc w:val="left"/>
        <w:rPr>
          <w:sz w:val="22"/>
          <w:szCs w:val="22"/>
        </w:rPr>
      </w:pPr>
      <w:r w:rsidRPr="00E61FCC">
        <w:rPr>
          <w:spacing w:val="-2"/>
          <w:sz w:val="22"/>
          <w:szCs w:val="22"/>
        </w:rPr>
        <w:lastRenderedPageBreak/>
        <w:t>Электронный</w:t>
      </w:r>
      <w:r w:rsidRPr="00E61FCC">
        <w:rPr>
          <w:spacing w:val="-8"/>
          <w:sz w:val="22"/>
          <w:szCs w:val="22"/>
        </w:rPr>
        <w:t xml:space="preserve"> </w:t>
      </w:r>
      <w:r w:rsidRPr="00E61FCC">
        <w:rPr>
          <w:spacing w:val="-2"/>
          <w:sz w:val="22"/>
          <w:szCs w:val="22"/>
        </w:rPr>
        <w:t>журнал</w:t>
      </w:r>
      <w:r w:rsidRPr="00E61FCC">
        <w:rPr>
          <w:spacing w:val="-5"/>
          <w:sz w:val="22"/>
          <w:szCs w:val="22"/>
        </w:rPr>
        <w:t xml:space="preserve"> </w:t>
      </w:r>
      <w:r w:rsidRPr="00E61FCC">
        <w:rPr>
          <w:spacing w:val="-2"/>
          <w:sz w:val="22"/>
          <w:szCs w:val="22"/>
        </w:rPr>
        <w:t>МАОУ</w:t>
      </w:r>
      <w:r w:rsidRPr="00E61FCC">
        <w:rPr>
          <w:spacing w:val="-5"/>
          <w:sz w:val="22"/>
          <w:szCs w:val="22"/>
        </w:rPr>
        <w:t xml:space="preserve"> </w:t>
      </w:r>
      <w:r w:rsidRPr="00E61FCC">
        <w:rPr>
          <w:spacing w:val="-2"/>
          <w:sz w:val="22"/>
          <w:szCs w:val="22"/>
        </w:rPr>
        <w:t>«Школа</w:t>
      </w:r>
      <w:r w:rsidRPr="00E61FCC">
        <w:rPr>
          <w:spacing w:val="-5"/>
          <w:sz w:val="22"/>
          <w:szCs w:val="22"/>
        </w:rPr>
        <w:t xml:space="preserve"> </w:t>
      </w:r>
      <w:r w:rsidRPr="00E61FCC">
        <w:rPr>
          <w:spacing w:val="-2"/>
          <w:sz w:val="22"/>
          <w:szCs w:val="22"/>
        </w:rPr>
        <w:t>№</w:t>
      </w:r>
      <w:r w:rsidRPr="00E61FCC">
        <w:rPr>
          <w:spacing w:val="-6"/>
          <w:sz w:val="22"/>
          <w:szCs w:val="22"/>
        </w:rPr>
        <w:t xml:space="preserve"> </w:t>
      </w:r>
      <w:r w:rsidRPr="00E61FCC">
        <w:rPr>
          <w:spacing w:val="-2"/>
          <w:sz w:val="22"/>
          <w:szCs w:val="22"/>
        </w:rPr>
        <w:t>27</w:t>
      </w:r>
      <w:r w:rsidRPr="00E61FCC">
        <w:rPr>
          <w:spacing w:val="-5"/>
          <w:sz w:val="22"/>
          <w:szCs w:val="22"/>
        </w:rPr>
        <w:t xml:space="preserve"> </w:t>
      </w:r>
      <w:r w:rsidRPr="00E61FCC">
        <w:rPr>
          <w:spacing w:val="-2"/>
          <w:sz w:val="22"/>
          <w:szCs w:val="22"/>
        </w:rPr>
        <w:t>с</w:t>
      </w:r>
      <w:r w:rsidRPr="00E61FCC">
        <w:rPr>
          <w:spacing w:val="-5"/>
          <w:sz w:val="22"/>
          <w:szCs w:val="22"/>
        </w:rPr>
        <w:t xml:space="preserve"> </w:t>
      </w:r>
      <w:r w:rsidRPr="00E61FCC">
        <w:rPr>
          <w:spacing w:val="-2"/>
          <w:sz w:val="22"/>
          <w:szCs w:val="22"/>
        </w:rPr>
        <w:t>УИОП»</w:t>
      </w:r>
      <w:r w:rsidRPr="00E61FCC">
        <w:rPr>
          <w:spacing w:val="-4"/>
          <w:sz w:val="22"/>
          <w:szCs w:val="22"/>
        </w:rPr>
        <w:t xml:space="preserve"> </w:t>
      </w:r>
      <w:r w:rsidRPr="00E61FCC">
        <w:rPr>
          <w:spacing w:val="-2"/>
          <w:sz w:val="22"/>
          <w:szCs w:val="22"/>
        </w:rPr>
        <w:t>https://elschool.ru</w:t>
      </w:r>
    </w:p>
    <w:p w14:paraId="0932F3F7" w14:textId="77777777" w:rsidR="00FA124F" w:rsidRPr="00E61FCC" w:rsidRDefault="003B164C">
      <w:pPr>
        <w:pStyle w:val="a3"/>
        <w:spacing w:before="10"/>
        <w:ind w:left="314"/>
        <w:jc w:val="left"/>
        <w:rPr>
          <w:sz w:val="22"/>
          <w:szCs w:val="22"/>
        </w:rPr>
      </w:pPr>
      <w:r w:rsidRPr="00E61FCC">
        <w:rPr>
          <w:sz w:val="22"/>
          <w:szCs w:val="22"/>
        </w:rPr>
        <w:t>Официальный</w:t>
      </w:r>
      <w:r w:rsidRPr="00E61FCC">
        <w:rPr>
          <w:spacing w:val="-10"/>
          <w:sz w:val="22"/>
          <w:szCs w:val="22"/>
        </w:rPr>
        <w:t xml:space="preserve"> </w:t>
      </w:r>
      <w:r w:rsidRPr="00E61FCC">
        <w:rPr>
          <w:sz w:val="22"/>
          <w:szCs w:val="22"/>
        </w:rPr>
        <w:t>сайт:</w:t>
      </w:r>
      <w:r w:rsidRPr="00E61FCC">
        <w:rPr>
          <w:spacing w:val="-8"/>
          <w:sz w:val="22"/>
          <w:szCs w:val="22"/>
        </w:rPr>
        <w:t xml:space="preserve"> </w:t>
      </w:r>
      <w:r w:rsidRPr="00E61FCC">
        <w:rPr>
          <w:spacing w:val="-2"/>
          <w:sz w:val="22"/>
          <w:szCs w:val="22"/>
        </w:rPr>
        <w:t>https://27.bashkirschool.ru</w:t>
      </w:r>
    </w:p>
    <w:p w14:paraId="02C5EE67" w14:textId="77777777" w:rsidR="00FA124F" w:rsidRPr="00E61FCC" w:rsidRDefault="00FA124F">
      <w:pPr>
        <w:pStyle w:val="a3"/>
        <w:spacing w:before="20"/>
        <w:ind w:left="0"/>
        <w:jc w:val="left"/>
        <w:rPr>
          <w:sz w:val="22"/>
          <w:szCs w:val="22"/>
        </w:rPr>
      </w:pPr>
    </w:p>
    <w:p w14:paraId="7E578436" w14:textId="77777777" w:rsidR="00FA124F" w:rsidRPr="00E61FCC" w:rsidRDefault="003B164C">
      <w:pPr>
        <w:pStyle w:val="a3"/>
        <w:spacing w:line="249" w:lineRule="auto"/>
        <w:ind w:left="86" w:right="366" w:firstLine="228"/>
        <w:rPr>
          <w:sz w:val="22"/>
          <w:szCs w:val="22"/>
        </w:rPr>
      </w:pPr>
      <w:r w:rsidRPr="00E61FCC">
        <w:rPr>
          <w:sz w:val="22"/>
          <w:szCs w:val="22"/>
        </w:rPr>
        <w:t>Информационно-образовательная среда МАОУ «Школа № 27 с УИОП» обеспечивает реализацию особых образовательных потребностей</w:t>
      </w:r>
      <w:r w:rsidRPr="00E61FCC">
        <w:rPr>
          <w:spacing w:val="-13"/>
          <w:sz w:val="22"/>
          <w:szCs w:val="22"/>
        </w:rPr>
        <w:t xml:space="preserve"> </w:t>
      </w:r>
      <w:r w:rsidRPr="00E61FCC">
        <w:rPr>
          <w:sz w:val="22"/>
          <w:szCs w:val="22"/>
        </w:rPr>
        <w:t>детей</w:t>
      </w:r>
      <w:r w:rsidRPr="00E61FCC">
        <w:rPr>
          <w:spacing w:val="-12"/>
          <w:sz w:val="22"/>
          <w:szCs w:val="22"/>
        </w:rPr>
        <w:t xml:space="preserve"> </w:t>
      </w:r>
      <w:r w:rsidRPr="00E61FCC">
        <w:rPr>
          <w:sz w:val="22"/>
          <w:szCs w:val="22"/>
        </w:rPr>
        <w:t>с</w:t>
      </w:r>
      <w:r w:rsidRPr="00E61FCC">
        <w:rPr>
          <w:spacing w:val="-13"/>
          <w:sz w:val="22"/>
          <w:szCs w:val="22"/>
        </w:rPr>
        <w:t xml:space="preserve"> </w:t>
      </w:r>
      <w:r w:rsidRPr="00E61FCC">
        <w:rPr>
          <w:sz w:val="22"/>
          <w:szCs w:val="22"/>
        </w:rPr>
        <w:t>ОВЗ.</w:t>
      </w:r>
      <w:r w:rsidRPr="00E61FCC">
        <w:rPr>
          <w:spacing w:val="-12"/>
          <w:sz w:val="22"/>
          <w:szCs w:val="22"/>
        </w:rPr>
        <w:t xml:space="preserve"> </w:t>
      </w:r>
      <w:r w:rsidRPr="00E61FCC">
        <w:rPr>
          <w:sz w:val="22"/>
          <w:szCs w:val="22"/>
        </w:rPr>
        <w:t>В</w:t>
      </w:r>
      <w:r w:rsidRPr="00E61FCC">
        <w:rPr>
          <w:spacing w:val="-13"/>
          <w:sz w:val="22"/>
          <w:szCs w:val="22"/>
        </w:rPr>
        <w:t xml:space="preserve"> </w:t>
      </w:r>
      <w:r w:rsidRPr="00E61FCC">
        <w:rPr>
          <w:sz w:val="22"/>
          <w:szCs w:val="22"/>
        </w:rPr>
        <w:t>МАОУ</w:t>
      </w:r>
      <w:r w:rsidRPr="00E61FCC">
        <w:rPr>
          <w:spacing w:val="-12"/>
          <w:sz w:val="22"/>
          <w:szCs w:val="22"/>
        </w:rPr>
        <w:t xml:space="preserve"> </w:t>
      </w:r>
      <w:r w:rsidRPr="00E61FCC">
        <w:rPr>
          <w:sz w:val="22"/>
          <w:szCs w:val="22"/>
        </w:rPr>
        <w:t>«Школа</w:t>
      </w:r>
      <w:r w:rsidRPr="00E61FCC">
        <w:rPr>
          <w:spacing w:val="-13"/>
          <w:sz w:val="22"/>
          <w:szCs w:val="22"/>
        </w:rPr>
        <w:t xml:space="preserve"> </w:t>
      </w:r>
      <w:r w:rsidRPr="00E61FCC">
        <w:rPr>
          <w:sz w:val="22"/>
          <w:szCs w:val="22"/>
        </w:rPr>
        <w:t>№</w:t>
      </w:r>
      <w:r w:rsidRPr="00E61FCC">
        <w:rPr>
          <w:spacing w:val="-12"/>
          <w:sz w:val="22"/>
          <w:szCs w:val="22"/>
        </w:rPr>
        <w:t xml:space="preserve"> </w:t>
      </w:r>
      <w:r w:rsidRPr="00E61FCC">
        <w:rPr>
          <w:sz w:val="22"/>
          <w:szCs w:val="22"/>
        </w:rPr>
        <w:t>27</w:t>
      </w:r>
      <w:r w:rsidRPr="00E61FCC">
        <w:rPr>
          <w:spacing w:val="-13"/>
          <w:sz w:val="22"/>
          <w:szCs w:val="22"/>
        </w:rPr>
        <w:t xml:space="preserve"> </w:t>
      </w:r>
      <w:r w:rsidRPr="00E61FCC">
        <w:rPr>
          <w:sz w:val="22"/>
          <w:szCs w:val="22"/>
        </w:rPr>
        <w:t>с</w:t>
      </w:r>
      <w:r w:rsidRPr="00E61FCC">
        <w:rPr>
          <w:spacing w:val="-12"/>
          <w:sz w:val="22"/>
          <w:szCs w:val="22"/>
        </w:rPr>
        <w:t xml:space="preserve"> </w:t>
      </w:r>
      <w:r w:rsidRPr="00E61FCC">
        <w:rPr>
          <w:sz w:val="22"/>
          <w:szCs w:val="22"/>
        </w:rPr>
        <w:t>УИОП»</w:t>
      </w:r>
      <w:r w:rsidRPr="00E61FCC">
        <w:rPr>
          <w:spacing w:val="-13"/>
          <w:sz w:val="22"/>
          <w:szCs w:val="22"/>
        </w:rPr>
        <w:t xml:space="preserve"> </w:t>
      </w:r>
      <w:r w:rsidRPr="00E61FCC">
        <w:rPr>
          <w:sz w:val="22"/>
          <w:szCs w:val="22"/>
        </w:rPr>
        <w:t>разработаны и</w:t>
      </w:r>
      <w:r w:rsidRPr="00E61FCC">
        <w:rPr>
          <w:spacing w:val="21"/>
          <w:sz w:val="22"/>
          <w:szCs w:val="22"/>
        </w:rPr>
        <w:t xml:space="preserve"> </w:t>
      </w:r>
      <w:r w:rsidRPr="00E61FCC">
        <w:rPr>
          <w:sz w:val="22"/>
          <w:szCs w:val="22"/>
        </w:rPr>
        <w:t>утверждены</w:t>
      </w:r>
      <w:r w:rsidRPr="00E61FCC">
        <w:rPr>
          <w:spacing w:val="22"/>
          <w:sz w:val="22"/>
          <w:szCs w:val="22"/>
        </w:rPr>
        <w:t xml:space="preserve"> </w:t>
      </w:r>
      <w:r w:rsidRPr="00E61FCC">
        <w:rPr>
          <w:sz w:val="22"/>
          <w:szCs w:val="22"/>
        </w:rPr>
        <w:t>адаптированные</w:t>
      </w:r>
      <w:r w:rsidRPr="00E61FCC">
        <w:rPr>
          <w:spacing w:val="22"/>
          <w:sz w:val="22"/>
          <w:szCs w:val="22"/>
        </w:rPr>
        <w:t xml:space="preserve"> </w:t>
      </w:r>
      <w:r w:rsidRPr="00E61FCC">
        <w:rPr>
          <w:sz w:val="22"/>
          <w:szCs w:val="22"/>
        </w:rPr>
        <w:t>программы</w:t>
      </w:r>
      <w:r w:rsidRPr="00E61FCC">
        <w:rPr>
          <w:spacing w:val="22"/>
          <w:sz w:val="22"/>
          <w:szCs w:val="22"/>
        </w:rPr>
        <w:t xml:space="preserve"> </w:t>
      </w:r>
      <w:r w:rsidRPr="00E61FCC">
        <w:rPr>
          <w:sz w:val="22"/>
          <w:szCs w:val="22"/>
        </w:rPr>
        <w:t>по</w:t>
      </w:r>
      <w:r w:rsidRPr="00E61FCC">
        <w:rPr>
          <w:spacing w:val="21"/>
          <w:sz w:val="22"/>
          <w:szCs w:val="22"/>
        </w:rPr>
        <w:t xml:space="preserve"> </w:t>
      </w:r>
      <w:r w:rsidRPr="00E61FCC">
        <w:rPr>
          <w:sz w:val="22"/>
          <w:szCs w:val="22"/>
        </w:rPr>
        <w:t>работе</w:t>
      </w:r>
      <w:r w:rsidRPr="00E61FCC">
        <w:rPr>
          <w:spacing w:val="19"/>
          <w:sz w:val="22"/>
          <w:szCs w:val="22"/>
        </w:rPr>
        <w:t xml:space="preserve"> </w:t>
      </w:r>
      <w:r w:rsidRPr="00E61FCC">
        <w:rPr>
          <w:sz w:val="22"/>
          <w:szCs w:val="22"/>
        </w:rPr>
        <w:t>с</w:t>
      </w:r>
      <w:r w:rsidRPr="00E61FCC">
        <w:rPr>
          <w:spacing w:val="22"/>
          <w:sz w:val="22"/>
          <w:szCs w:val="22"/>
        </w:rPr>
        <w:t xml:space="preserve"> </w:t>
      </w:r>
      <w:r w:rsidRPr="00E61FCC">
        <w:rPr>
          <w:spacing w:val="-2"/>
          <w:sz w:val="22"/>
          <w:szCs w:val="22"/>
        </w:rPr>
        <w:t>обучающимися</w:t>
      </w:r>
    </w:p>
    <w:p w14:paraId="7E77FE8E" w14:textId="77777777" w:rsidR="00FA124F" w:rsidRPr="00E61FCC" w:rsidRDefault="003B164C">
      <w:pPr>
        <w:pStyle w:val="a3"/>
        <w:spacing w:before="4"/>
        <w:ind w:left="86"/>
        <w:jc w:val="left"/>
        <w:rPr>
          <w:sz w:val="22"/>
          <w:szCs w:val="22"/>
        </w:rPr>
      </w:pPr>
      <w:r w:rsidRPr="00E61FCC">
        <w:rPr>
          <w:noProof/>
          <w:sz w:val="22"/>
          <w:szCs w:val="22"/>
        </w:rPr>
        <mc:AlternateContent>
          <mc:Choice Requires="wps">
            <w:drawing>
              <wp:anchor distT="0" distB="0" distL="0" distR="0" simplePos="0" relativeHeight="251667968" behindDoc="1" locked="0" layoutInCell="1" allowOverlap="1" wp14:anchorId="65A1D094" wp14:editId="788126C1">
                <wp:simplePos x="0" y="0"/>
                <wp:positionH relativeFrom="page">
                  <wp:posOffset>744016</wp:posOffset>
                </wp:positionH>
                <wp:positionV relativeFrom="paragraph">
                  <wp:posOffset>3877</wp:posOffset>
                </wp:positionV>
                <wp:extent cx="78105" cy="146685"/>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146685"/>
                        </a:xfrm>
                        <a:custGeom>
                          <a:avLst/>
                          <a:gdLst/>
                          <a:ahLst/>
                          <a:cxnLst/>
                          <a:rect l="l" t="t" r="r" b="b"/>
                          <a:pathLst>
                            <a:path w="78105" h="146685">
                              <a:moveTo>
                                <a:pt x="77722" y="0"/>
                              </a:moveTo>
                              <a:lnTo>
                                <a:pt x="0" y="0"/>
                              </a:lnTo>
                              <a:lnTo>
                                <a:pt x="0" y="146302"/>
                              </a:lnTo>
                              <a:lnTo>
                                <a:pt x="77722" y="146302"/>
                              </a:lnTo>
                              <a:lnTo>
                                <a:pt x="77722" y="0"/>
                              </a:lnTo>
                              <a:close/>
                            </a:path>
                          </a:pathLst>
                        </a:custGeom>
                        <a:solidFill>
                          <a:srgbClr val="EBEDF0"/>
                        </a:solidFill>
                      </wps:spPr>
                      <wps:bodyPr wrap="square" lIns="0" tIns="0" rIns="0" bIns="0" rtlCol="0">
                        <a:prstTxWarp prst="textNoShape">
                          <a:avLst/>
                        </a:prstTxWarp>
                        <a:noAutofit/>
                      </wps:bodyPr>
                    </wps:wsp>
                  </a:graphicData>
                </a:graphic>
              </wp:anchor>
            </w:drawing>
          </mc:Choice>
          <mc:Fallback>
            <w:pict>
              <v:shape w14:anchorId="03DB7447" id="Graphic 72" o:spid="_x0000_s1026" style="position:absolute;margin-left:58.6pt;margin-top:.3pt;width:6.15pt;height:11.55pt;z-index:-251648512;visibility:visible;mso-wrap-style:square;mso-wrap-distance-left:0;mso-wrap-distance-top:0;mso-wrap-distance-right:0;mso-wrap-distance-bottom:0;mso-position-horizontal:absolute;mso-position-horizontal-relative:page;mso-position-vertical:absolute;mso-position-vertical-relative:text;v-text-anchor:top" coordsize="7810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" path="m77722,l,,,146302r77722,l77722,xe" fillcolor="#ebedf0" stroked="f">
                <v:path arrowok="t"/>
                <w10:wrap anchorx="page"/>
              </v:shape>
            </w:pict>
          </mc:Fallback>
        </mc:AlternateContent>
      </w:r>
      <w:r w:rsidRPr="00E61FCC">
        <w:rPr>
          <w:sz w:val="22"/>
          <w:szCs w:val="22"/>
        </w:rPr>
        <w:t>ОВЗ</w:t>
      </w:r>
      <w:r w:rsidRPr="00E61FCC">
        <w:rPr>
          <w:spacing w:val="62"/>
          <w:sz w:val="22"/>
          <w:szCs w:val="22"/>
        </w:rPr>
        <w:t xml:space="preserve"> </w:t>
      </w:r>
      <w:r w:rsidRPr="00E61FCC">
        <w:rPr>
          <w:sz w:val="22"/>
          <w:szCs w:val="22"/>
        </w:rPr>
        <w:t>Адаптированная</w:t>
      </w:r>
      <w:r w:rsidRPr="00E61FCC">
        <w:rPr>
          <w:spacing w:val="60"/>
          <w:sz w:val="22"/>
          <w:szCs w:val="22"/>
        </w:rPr>
        <w:t xml:space="preserve"> </w:t>
      </w:r>
      <w:r w:rsidRPr="00E61FCC">
        <w:rPr>
          <w:sz w:val="22"/>
          <w:szCs w:val="22"/>
        </w:rPr>
        <w:t>образовательная</w:t>
      </w:r>
      <w:r w:rsidRPr="00E61FCC">
        <w:rPr>
          <w:spacing w:val="61"/>
          <w:sz w:val="22"/>
          <w:szCs w:val="22"/>
        </w:rPr>
        <w:t xml:space="preserve"> </w:t>
      </w:r>
      <w:r w:rsidRPr="00E61FCC">
        <w:rPr>
          <w:sz w:val="22"/>
          <w:szCs w:val="22"/>
        </w:rPr>
        <w:t>программа</w:t>
      </w:r>
      <w:r w:rsidRPr="00E61FCC">
        <w:rPr>
          <w:spacing w:val="61"/>
          <w:sz w:val="22"/>
          <w:szCs w:val="22"/>
        </w:rPr>
        <w:t xml:space="preserve"> </w:t>
      </w:r>
      <w:r w:rsidRPr="00E61FCC">
        <w:rPr>
          <w:sz w:val="22"/>
          <w:szCs w:val="22"/>
        </w:rPr>
        <w:t>основного</w:t>
      </w:r>
      <w:r w:rsidRPr="00E61FCC">
        <w:rPr>
          <w:spacing w:val="63"/>
          <w:sz w:val="22"/>
          <w:szCs w:val="22"/>
        </w:rPr>
        <w:t xml:space="preserve"> </w:t>
      </w:r>
      <w:r w:rsidRPr="00E61FCC">
        <w:rPr>
          <w:spacing w:val="-2"/>
          <w:sz w:val="22"/>
          <w:szCs w:val="22"/>
        </w:rPr>
        <w:t>общего</w:t>
      </w:r>
    </w:p>
    <w:p w14:paraId="5C6D96EE" w14:textId="77777777" w:rsidR="00FA124F" w:rsidRPr="00E61FCC" w:rsidRDefault="003B164C">
      <w:pPr>
        <w:pStyle w:val="a3"/>
        <w:spacing w:before="10" w:line="249" w:lineRule="auto"/>
        <w:ind w:left="86" w:right="368"/>
        <w:rPr>
          <w:sz w:val="22"/>
          <w:szCs w:val="22"/>
        </w:rPr>
      </w:pPr>
      <w:r w:rsidRPr="00E61FCC">
        <w:rPr>
          <w:noProof/>
          <w:sz w:val="22"/>
          <w:szCs w:val="22"/>
        </w:rPr>
        <mc:AlternateContent>
          <mc:Choice Requires="wps">
            <w:drawing>
              <wp:anchor distT="0" distB="0" distL="0" distR="0" simplePos="0" relativeHeight="251668992" behindDoc="1" locked="0" layoutInCell="1" allowOverlap="1" wp14:anchorId="1E2A73F9" wp14:editId="0DB8A3EA">
                <wp:simplePos x="0" y="0"/>
                <wp:positionH relativeFrom="page">
                  <wp:posOffset>1326133</wp:posOffset>
                </wp:positionH>
                <wp:positionV relativeFrom="paragraph">
                  <wp:posOffset>464850</wp:posOffset>
                </wp:positionV>
                <wp:extent cx="29209" cy="146685"/>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146685"/>
                        </a:xfrm>
                        <a:custGeom>
                          <a:avLst/>
                          <a:gdLst/>
                          <a:ahLst/>
                          <a:cxnLst/>
                          <a:rect l="l" t="t" r="r" b="b"/>
                          <a:pathLst>
                            <a:path w="29209" h="146685">
                              <a:moveTo>
                                <a:pt x="28957" y="0"/>
                              </a:moveTo>
                              <a:lnTo>
                                <a:pt x="0" y="0"/>
                              </a:lnTo>
                              <a:lnTo>
                                <a:pt x="0" y="146302"/>
                              </a:lnTo>
                              <a:lnTo>
                                <a:pt x="28957" y="146302"/>
                              </a:lnTo>
                              <a:lnTo>
                                <a:pt x="28957" y="0"/>
                              </a:lnTo>
                              <a:close/>
                            </a:path>
                          </a:pathLst>
                        </a:custGeom>
                        <a:solidFill>
                          <a:srgbClr val="EBEDF0"/>
                        </a:solidFill>
                      </wps:spPr>
                      <wps:bodyPr wrap="square" lIns="0" tIns="0" rIns="0" bIns="0" rtlCol="0">
                        <a:prstTxWarp prst="textNoShape">
                          <a:avLst/>
                        </a:prstTxWarp>
                        <a:noAutofit/>
                      </wps:bodyPr>
                    </wps:wsp>
                  </a:graphicData>
                </a:graphic>
              </wp:anchor>
            </w:drawing>
          </mc:Choice>
          <mc:Fallback>
            <w:pict>
              <v:shape w14:anchorId="1048AF62" id="Graphic 73" o:spid="_x0000_s1026" style="position:absolute;margin-left:104.4pt;margin-top:36.6pt;width:2.3pt;height:11.55pt;z-index:-251647488;visibility:visible;mso-wrap-style:square;mso-wrap-distance-left:0;mso-wrap-distance-top:0;mso-wrap-distance-right:0;mso-wrap-distance-bottom:0;mso-position-horizontal:absolute;mso-position-horizontal-relative:page;mso-position-vertical:absolute;mso-position-vertical-relative:text;v-text-anchor:top" coordsize="29209,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" path="m28957,l,,,146302r28957,l28957,xe" fillcolor="#ebedf0" stroked="f">
                <v:path arrowok="t"/>
                <w10:wrap anchorx="page"/>
              </v:shape>
            </w:pict>
          </mc:Fallback>
        </mc:AlternateContent>
      </w:r>
      <w:r w:rsidRPr="00E61FCC">
        <w:rPr>
          <w:sz w:val="22"/>
          <w:szCs w:val="22"/>
        </w:rPr>
        <w:t>образования для обучающихся с ограниченными возможностями здоровья, Адаптированная основная общеобразовательная программаобучающихся</w:t>
      </w:r>
      <w:r w:rsidRPr="00E61FCC">
        <w:rPr>
          <w:spacing w:val="-13"/>
          <w:sz w:val="22"/>
          <w:szCs w:val="22"/>
        </w:rPr>
        <w:t xml:space="preserve"> </w:t>
      </w:r>
      <w:r w:rsidRPr="00E61FCC">
        <w:rPr>
          <w:sz w:val="22"/>
          <w:szCs w:val="22"/>
        </w:rPr>
        <w:t>с</w:t>
      </w:r>
      <w:r w:rsidRPr="00E61FCC">
        <w:rPr>
          <w:spacing w:val="-11"/>
          <w:sz w:val="22"/>
          <w:szCs w:val="22"/>
        </w:rPr>
        <w:t xml:space="preserve"> </w:t>
      </w:r>
      <w:r w:rsidRPr="00E61FCC">
        <w:rPr>
          <w:sz w:val="22"/>
          <w:szCs w:val="22"/>
        </w:rPr>
        <w:t>умственной</w:t>
      </w:r>
      <w:r w:rsidRPr="00E61FCC">
        <w:rPr>
          <w:spacing w:val="-13"/>
          <w:sz w:val="22"/>
          <w:szCs w:val="22"/>
        </w:rPr>
        <w:t xml:space="preserve"> </w:t>
      </w:r>
      <w:r w:rsidRPr="00E61FCC">
        <w:rPr>
          <w:sz w:val="22"/>
          <w:szCs w:val="22"/>
        </w:rPr>
        <w:t>отсталостью</w:t>
      </w:r>
      <w:r w:rsidRPr="00E61FCC">
        <w:rPr>
          <w:spacing w:val="-12"/>
          <w:sz w:val="22"/>
          <w:szCs w:val="22"/>
        </w:rPr>
        <w:t xml:space="preserve"> </w:t>
      </w:r>
      <w:r w:rsidRPr="00E61FCC">
        <w:rPr>
          <w:sz w:val="22"/>
          <w:szCs w:val="22"/>
        </w:rPr>
        <w:t>(интеллектуальными нарушениями),</w:t>
      </w:r>
      <w:r w:rsidRPr="00E61FCC">
        <w:rPr>
          <w:spacing w:val="-11"/>
          <w:sz w:val="22"/>
          <w:szCs w:val="22"/>
        </w:rPr>
        <w:t xml:space="preserve"> </w:t>
      </w:r>
      <w:r w:rsidRPr="00E61FCC">
        <w:rPr>
          <w:sz w:val="22"/>
          <w:szCs w:val="22"/>
        </w:rPr>
        <w:t>Адаптированная</w:t>
      </w:r>
      <w:r w:rsidRPr="00E61FCC">
        <w:rPr>
          <w:spacing w:val="31"/>
          <w:sz w:val="22"/>
          <w:szCs w:val="22"/>
        </w:rPr>
        <w:t xml:space="preserve"> </w:t>
      </w:r>
      <w:r w:rsidRPr="00E61FCC">
        <w:rPr>
          <w:sz w:val="22"/>
          <w:szCs w:val="22"/>
        </w:rPr>
        <w:t>образовательная</w:t>
      </w:r>
      <w:r w:rsidRPr="00E61FCC">
        <w:rPr>
          <w:spacing w:val="-10"/>
          <w:sz w:val="22"/>
          <w:szCs w:val="22"/>
        </w:rPr>
        <w:t xml:space="preserve"> </w:t>
      </w:r>
      <w:r w:rsidRPr="00E61FCC">
        <w:rPr>
          <w:sz w:val="22"/>
          <w:szCs w:val="22"/>
        </w:rPr>
        <w:t>программа</w:t>
      </w:r>
      <w:r w:rsidRPr="00E61FCC">
        <w:rPr>
          <w:spacing w:val="-12"/>
          <w:sz w:val="22"/>
          <w:szCs w:val="22"/>
        </w:rPr>
        <w:t xml:space="preserve"> </w:t>
      </w:r>
      <w:r w:rsidRPr="00E61FCC">
        <w:rPr>
          <w:sz w:val="22"/>
          <w:szCs w:val="22"/>
        </w:rPr>
        <w:t>начального общего образования обучающихся</w:t>
      </w:r>
      <w:r w:rsidRPr="00E61FCC">
        <w:rPr>
          <w:spacing w:val="40"/>
          <w:sz w:val="22"/>
          <w:szCs w:val="22"/>
        </w:rPr>
        <w:t xml:space="preserve"> </w:t>
      </w:r>
      <w:r w:rsidRPr="00E61FCC">
        <w:rPr>
          <w:sz w:val="22"/>
          <w:szCs w:val="22"/>
        </w:rPr>
        <w:t>с задержкой психического развития (вариант 7.1);</w:t>
      </w:r>
    </w:p>
    <w:p w14:paraId="73440059" w14:textId="77777777" w:rsidR="00FA124F" w:rsidRPr="00E61FCC" w:rsidRDefault="003B164C">
      <w:pPr>
        <w:pStyle w:val="a4"/>
        <w:numPr>
          <w:ilvl w:val="0"/>
          <w:numId w:val="20"/>
        </w:numPr>
        <w:tabs>
          <w:tab w:val="left" w:pos="431"/>
        </w:tabs>
        <w:spacing w:before="5"/>
        <w:ind w:left="431" w:hanging="117"/>
      </w:pPr>
      <w:r w:rsidRPr="00E61FCC">
        <w:t>Учителя</w:t>
      </w:r>
      <w:r w:rsidRPr="00E61FCC">
        <w:rPr>
          <w:spacing w:val="-4"/>
        </w:rPr>
        <w:t xml:space="preserve"> </w:t>
      </w:r>
      <w:r w:rsidRPr="00E61FCC">
        <w:t>прошли</w:t>
      </w:r>
      <w:r w:rsidRPr="00E61FCC">
        <w:rPr>
          <w:spacing w:val="-6"/>
        </w:rPr>
        <w:t xml:space="preserve"> </w:t>
      </w:r>
      <w:r w:rsidRPr="00E61FCC">
        <w:t>КПК</w:t>
      </w:r>
      <w:r w:rsidRPr="00E61FCC">
        <w:rPr>
          <w:spacing w:val="-6"/>
        </w:rPr>
        <w:t xml:space="preserve"> </w:t>
      </w:r>
      <w:r w:rsidRPr="00E61FCC">
        <w:t>по</w:t>
      </w:r>
      <w:r w:rsidRPr="00E61FCC">
        <w:rPr>
          <w:spacing w:val="-4"/>
        </w:rPr>
        <w:t xml:space="preserve"> </w:t>
      </w:r>
      <w:r w:rsidRPr="00E61FCC">
        <w:t>работе</w:t>
      </w:r>
      <w:r w:rsidRPr="00E61FCC">
        <w:rPr>
          <w:spacing w:val="-5"/>
        </w:rPr>
        <w:t xml:space="preserve"> </w:t>
      </w:r>
      <w:r w:rsidRPr="00E61FCC">
        <w:t>с</w:t>
      </w:r>
      <w:r w:rsidRPr="00E61FCC">
        <w:rPr>
          <w:spacing w:val="-6"/>
        </w:rPr>
        <w:t xml:space="preserve"> </w:t>
      </w:r>
      <w:r w:rsidRPr="00E61FCC">
        <w:t>обучающимися</w:t>
      </w:r>
      <w:r w:rsidRPr="00E61FCC">
        <w:rPr>
          <w:spacing w:val="-6"/>
        </w:rPr>
        <w:t xml:space="preserve"> </w:t>
      </w:r>
      <w:r w:rsidRPr="00E61FCC">
        <w:t>ОВЗ</w:t>
      </w:r>
      <w:r w:rsidRPr="00E61FCC">
        <w:rPr>
          <w:spacing w:val="2"/>
        </w:rPr>
        <w:t xml:space="preserve"> </w:t>
      </w:r>
      <w:r w:rsidRPr="00E61FCC">
        <w:t>–</w:t>
      </w:r>
      <w:r w:rsidRPr="00E61FCC">
        <w:rPr>
          <w:spacing w:val="-4"/>
        </w:rPr>
        <w:t xml:space="preserve"> 45%;</w:t>
      </w:r>
    </w:p>
    <w:p w14:paraId="1139732D" w14:textId="77777777" w:rsidR="00FA124F" w:rsidRPr="00E61FCC" w:rsidRDefault="003B164C">
      <w:pPr>
        <w:pStyle w:val="a4"/>
        <w:numPr>
          <w:ilvl w:val="0"/>
          <w:numId w:val="20"/>
        </w:numPr>
        <w:tabs>
          <w:tab w:val="left" w:pos="500"/>
        </w:tabs>
        <w:spacing w:before="75" w:line="249" w:lineRule="auto"/>
        <w:ind w:right="367" w:firstLine="228"/>
      </w:pPr>
      <w:r w:rsidRPr="00E61FCC">
        <w:t>Обеспечено психолого-педагогическим сопровождением детей с ОВЗ и инвалидностью, включенных в общеобразовательный процесс, в зависимости от нозологической группы детей с ОВЗ и инвалидностью и их образовательных возможностей;</w:t>
      </w:r>
    </w:p>
    <w:p w14:paraId="640449D5" w14:textId="77777777" w:rsidR="00FA124F" w:rsidRPr="00E61FCC" w:rsidRDefault="003B164C">
      <w:pPr>
        <w:pStyle w:val="a4"/>
        <w:numPr>
          <w:ilvl w:val="0"/>
          <w:numId w:val="20"/>
        </w:numPr>
        <w:tabs>
          <w:tab w:val="left" w:pos="719"/>
        </w:tabs>
        <w:spacing w:before="4" w:line="249" w:lineRule="auto"/>
        <w:ind w:right="366" w:firstLine="228"/>
      </w:pPr>
      <w:r w:rsidRPr="00E61FCC">
        <w:t>Работа социально-психологической службы лицея с общественностью и родительским сообществом по формированию психологической готовности родителей различных категорий детей к внедрению инклюзивного образования.</w:t>
      </w:r>
    </w:p>
    <w:p w14:paraId="13914AF8" w14:textId="77777777" w:rsidR="00FA124F" w:rsidRPr="00E61FCC" w:rsidRDefault="003B164C">
      <w:pPr>
        <w:pStyle w:val="a3"/>
        <w:spacing w:before="3"/>
        <w:ind w:left="314"/>
        <w:rPr>
          <w:sz w:val="22"/>
          <w:szCs w:val="22"/>
        </w:rPr>
      </w:pPr>
      <w:r w:rsidRPr="00E61FCC">
        <w:rPr>
          <w:sz w:val="22"/>
          <w:szCs w:val="22"/>
        </w:rPr>
        <w:t>Характеристика</w:t>
      </w:r>
      <w:r w:rsidRPr="00E61FCC">
        <w:rPr>
          <w:spacing w:val="46"/>
          <w:sz w:val="22"/>
          <w:szCs w:val="22"/>
        </w:rPr>
        <w:t xml:space="preserve">  </w:t>
      </w:r>
      <w:r w:rsidRPr="00E61FCC">
        <w:rPr>
          <w:sz w:val="22"/>
          <w:szCs w:val="22"/>
        </w:rPr>
        <w:t>информационно-образовательной</w:t>
      </w:r>
      <w:r w:rsidRPr="00E61FCC">
        <w:rPr>
          <w:spacing w:val="47"/>
          <w:sz w:val="22"/>
          <w:szCs w:val="22"/>
        </w:rPr>
        <w:t xml:space="preserve">  </w:t>
      </w:r>
      <w:r w:rsidRPr="00E61FCC">
        <w:rPr>
          <w:sz w:val="22"/>
          <w:szCs w:val="22"/>
        </w:rPr>
        <w:t>среды</w:t>
      </w:r>
      <w:r w:rsidRPr="00E61FCC">
        <w:rPr>
          <w:spacing w:val="48"/>
          <w:sz w:val="22"/>
          <w:szCs w:val="22"/>
        </w:rPr>
        <w:t xml:space="preserve">  </w:t>
      </w:r>
      <w:r w:rsidRPr="00E61FCC">
        <w:rPr>
          <w:spacing w:val="-4"/>
          <w:sz w:val="22"/>
          <w:szCs w:val="22"/>
        </w:rPr>
        <w:t>МАОУ</w:t>
      </w:r>
    </w:p>
    <w:p w14:paraId="47F5D6B9" w14:textId="77777777" w:rsidR="00FA124F" w:rsidRPr="00E61FCC" w:rsidRDefault="003B164C">
      <w:pPr>
        <w:pStyle w:val="a3"/>
        <w:spacing w:before="10" w:line="249" w:lineRule="auto"/>
        <w:ind w:left="86" w:right="371"/>
        <w:rPr>
          <w:sz w:val="22"/>
          <w:szCs w:val="22"/>
        </w:rPr>
      </w:pPr>
      <w:r w:rsidRPr="00E61FCC">
        <w:rPr>
          <w:sz w:val="22"/>
          <w:szCs w:val="22"/>
        </w:rPr>
        <w:t xml:space="preserve">«Школа № 27 с УИОП» по направлениям отражено в таблице (см. </w:t>
      </w:r>
      <w:r w:rsidRPr="00E61FCC">
        <w:rPr>
          <w:spacing w:val="-2"/>
          <w:sz w:val="22"/>
          <w:szCs w:val="22"/>
        </w:rPr>
        <w:t>таблицу).</w:t>
      </w:r>
    </w:p>
    <w:p w14:paraId="272290B9" w14:textId="77777777" w:rsidR="00FA124F" w:rsidRPr="00E61FCC" w:rsidRDefault="003B164C">
      <w:pPr>
        <w:pStyle w:val="a3"/>
        <w:spacing w:before="78"/>
        <w:ind w:left="256"/>
        <w:jc w:val="left"/>
        <w:rPr>
          <w:sz w:val="22"/>
          <w:szCs w:val="22"/>
        </w:rPr>
      </w:pPr>
      <w:r w:rsidRPr="00E61FCC">
        <w:rPr>
          <w:spacing w:val="-2"/>
          <w:sz w:val="22"/>
          <w:szCs w:val="22"/>
        </w:rPr>
        <w:t>Таблица</w:t>
      </w:r>
    </w:p>
    <w:p w14:paraId="7416D81B" w14:textId="77777777" w:rsidR="00FA124F" w:rsidRPr="00E61FCC" w:rsidRDefault="00FA124F">
      <w:pPr>
        <w:pStyle w:val="a3"/>
        <w:spacing w:before="25"/>
        <w:ind w:left="0"/>
        <w:jc w:val="left"/>
        <w:rPr>
          <w:sz w:val="22"/>
          <w:szCs w:val="22"/>
        </w:rPr>
      </w:pPr>
    </w:p>
    <w:p w14:paraId="2B6D67EA" w14:textId="77777777" w:rsidR="00FA124F" w:rsidRPr="00E61FCC" w:rsidRDefault="003B164C">
      <w:pPr>
        <w:pStyle w:val="2"/>
        <w:ind w:left="28"/>
        <w:jc w:val="left"/>
        <w:rPr>
          <w:sz w:val="22"/>
          <w:szCs w:val="22"/>
        </w:rPr>
      </w:pPr>
      <w:r w:rsidRPr="00E61FCC">
        <w:rPr>
          <w:spacing w:val="-2"/>
          <w:sz w:val="22"/>
          <w:szCs w:val="22"/>
        </w:rPr>
        <w:t>Характеристика</w:t>
      </w:r>
      <w:r w:rsidRPr="00E61FCC">
        <w:rPr>
          <w:spacing w:val="22"/>
          <w:sz w:val="22"/>
          <w:szCs w:val="22"/>
        </w:rPr>
        <w:t xml:space="preserve"> </w:t>
      </w:r>
      <w:r w:rsidRPr="00E61FCC">
        <w:rPr>
          <w:spacing w:val="-2"/>
          <w:sz w:val="22"/>
          <w:szCs w:val="22"/>
        </w:rPr>
        <w:t>информационно-образовательной</w:t>
      </w:r>
      <w:r w:rsidRPr="00E61FCC">
        <w:rPr>
          <w:spacing w:val="21"/>
          <w:sz w:val="22"/>
          <w:szCs w:val="22"/>
        </w:rPr>
        <w:t xml:space="preserve"> </w:t>
      </w:r>
      <w:r w:rsidRPr="00E61FCC">
        <w:rPr>
          <w:spacing w:val="-2"/>
          <w:sz w:val="22"/>
          <w:szCs w:val="22"/>
        </w:rPr>
        <w:t>среды</w:t>
      </w:r>
    </w:p>
    <w:p w14:paraId="1F384943" w14:textId="77777777" w:rsidR="00FA124F" w:rsidRPr="00E61FCC" w:rsidRDefault="00FA124F">
      <w:pPr>
        <w:pStyle w:val="a3"/>
        <w:spacing w:before="2" w:after="1"/>
        <w:ind w:left="0"/>
        <w:jc w:val="left"/>
        <w:rPr>
          <w:b/>
          <w:sz w:val="22"/>
          <w:szCs w:val="2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219"/>
        <w:gridCol w:w="2031"/>
        <w:gridCol w:w="2324"/>
      </w:tblGrid>
      <w:tr w:rsidR="00FA124F" w:rsidRPr="00E61FCC" w14:paraId="69D155F7" w14:textId="77777777">
        <w:trPr>
          <w:trHeight w:val="1951"/>
        </w:trPr>
        <w:tc>
          <w:tcPr>
            <w:tcW w:w="567" w:type="dxa"/>
          </w:tcPr>
          <w:p w14:paraId="4D5F4D3B" w14:textId="77777777" w:rsidR="00FA124F" w:rsidRPr="00E61FCC" w:rsidRDefault="00FA124F">
            <w:pPr>
              <w:pStyle w:val="TableParagraph"/>
              <w:rPr>
                <w:b/>
              </w:rPr>
            </w:pPr>
          </w:p>
          <w:p w14:paraId="5C22AB9F" w14:textId="77777777" w:rsidR="00FA124F" w:rsidRPr="00E61FCC" w:rsidRDefault="00FA124F">
            <w:pPr>
              <w:pStyle w:val="TableParagraph"/>
              <w:spacing w:before="229"/>
              <w:rPr>
                <w:b/>
              </w:rPr>
            </w:pPr>
          </w:p>
          <w:p w14:paraId="391ECEC6" w14:textId="77777777" w:rsidR="00FA124F" w:rsidRPr="00E61FCC" w:rsidRDefault="003B164C">
            <w:pPr>
              <w:pStyle w:val="TableParagraph"/>
              <w:ind w:left="112" w:right="150"/>
              <w:rPr>
                <w:b/>
              </w:rPr>
            </w:pPr>
            <w:r w:rsidRPr="00E61FCC">
              <w:rPr>
                <w:b/>
                <w:spacing w:val="-10"/>
              </w:rPr>
              <w:t>№</w:t>
            </w:r>
            <w:r w:rsidRPr="00E61FCC">
              <w:rPr>
                <w:b/>
                <w:spacing w:val="-4"/>
              </w:rPr>
              <w:t xml:space="preserve"> п/п</w:t>
            </w:r>
          </w:p>
        </w:tc>
        <w:tc>
          <w:tcPr>
            <w:tcW w:w="5219" w:type="dxa"/>
          </w:tcPr>
          <w:p w14:paraId="6DEF5DDD" w14:textId="77777777" w:rsidR="00FA124F" w:rsidRPr="00E61FCC" w:rsidRDefault="00FA124F">
            <w:pPr>
              <w:pStyle w:val="TableParagraph"/>
              <w:rPr>
                <w:b/>
              </w:rPr>
            </w:pPr>
          </w:p>
          <w:p w14:paraId="12F0E29F" w14:textId="77777777" w:rsidR="00FA124F" w:rsidRPr="00E61FCC" w:rsidRDefault="00FA124F">
            <w:pPr>
              <w:pStyle w:val="TableParagraph"/>
              <w:spacing w:before="116"/>
              <w:rPr>
                <w:b/>
              </w:rPr>
            </w:pPr>
          </w:p>
          <w:p w14:paraId="3E32A0A3" w14:textId="77777777" w:rsidR="00FA124F" w:rsidRPr="00E61FCC" w:rsidRDefault="003B164C">
            <w:pPr>
              <w:pStyle w:val="TableParagraph"/>
              <w:spacing w:before="1"/>
              <w:ind w:left="114" w:right="2963"/>
              <w:rPr>
                <w:b/>
              </w:rPr>
            </w:pPr>
            <w:r w:rsidRPr="00E61FCC">
              <w:rPr>
                <w:b/>
                <w:spacing w:val="-2"/>
              </w:rPr>
              <w:t xml:space="preserve">Компоненты информационно- </w:t>
            </w:r>
            <w:r w:rsidRPr="00E61FCC">
              <w:rPr>
                <w:b/>
              </w:rPr>
              <w:t>образовательной</w:t>
            </w:r>
            <w:r w:rsidRPr="00E61FCC">
              <w:rPr>
                <w:b/>
                <w:spacing w:val="-13"/>
              </w:rPr>
              <w:t xml:space="preserve"> </w:t>
            </w:r>
            <w:r w:rsidRPr="00E61FCC">
              <w:rPr>
                <w:b/>
              </w:rPr>
              <w:t>среды</w:t>
            </w:r>
          </w:p>
        </w:tc>
        <w:tc>
          <w:tcPr>
            <w:tcW w:w="2031" w:type="dxa"/>
          </w:tcPr>
          <w:p w14:paraId="374973DE" w14:textId="77777777" w:rsidR="00FA124F" w:rsidRPr="00E61FCC" w:rsidRDefault="00FA124F">
            <w:pPr>
              <w:pStyle w:val="TableParagraph"/>
              <w:rPr>
                <w:b/>
              </w:rPr>
            </w:pPr>
          </w:p>
          <w:p w14:paraId="17EEDFA5" w14:textId="77777777" w:rsidR="00FA124F" w:rsidRPr="00E61FCC" w:rsidRDefault="00FA124F">
            <w:pPr>
              <w:pStyle w:val="TableParagraph"/>
              <w:spacing w:before="229"/>
              <w:rPr>
                <w:b/>
              </w:rPr>
            </w:pPr>
          </w:p>
          <w:p w14:paraId="4206882B" w14:textId="77777777" w:rsidR="00FA124F" w:rsidRPr="00E61FCC" w:rsidRDefault="003B164C">
            <w:pPr>
              <w:pStyle w:val="TableParagraph"/>
              <w:ind w:left="111" w:right="209"/>
              <w:rPr>
                <w:b/>
              </w:rPr>
            </w:pPr>
            <w:r w:rsidRPr="00E61FCC">
              <w:rPr>
                <w:b/>
                <w:spacing w:val="-2"/>
              </w:rPr>
              <w:t xml:space="preserve">Наличие </w:t>
            </w:r>
            <w:r w:rsidRPr="00E61FCC">
              <w:rPr>
                <w:b/>
              </w:rPr>
              <w:t>компонентов</w:t>
            </w:r>
            <w:r w:rsidRPr="00E61FCC">
              <w:rPr>
                <w:b/>
                <w:spacing w:val="-13"/>
              </w:rPr>
              <w:t xml:space="preserve"> </w:t>
            </w:r>
            <w:r w:rsidRPr="00E61FCC">
              <w:rPr>
                <w:b/>
              </w:rPr>
              <w:t>ИОС</w:t>
            </w:r>
          </w:p>
        </w:tc>
        <w:tc>
          <w:tcPr>
            <w:tcW w:w="2324" w:type="dxa"/>
          </w:tcPr>
          <w:p w14:paraId="0FA2C18D" w14:textId="77777777" w:rsidR="00FA124F" w:rsidRPr="00E61FCC" w:rsidRDefault="003B164C">
            <w:pPr>
              <w:pStyle w:val="TableParagraph"/>
              <w:tabs>
                <w:tab w:val="left" w:pos="1400"/>
              </w:tabs>
              <w:spacing w:before="115"/>
              <w:ind w:left="111" w:right="103"/>
              <w:jc w:val="both"/>
              <w:rPr>
                <w:b/>
              </w:rPr>
            </w:pPr>
            <w:r w:rsidRPr="00E61FCC">
              <w:rPr>
                <w:b/>
                <w:spacing w:val="-2"/>
              </w:rPr>
              <w:t>Сроки</w:t>
            </w:r>
            <w:r w:rsidRPr="00E61FCC">
              <w:rPr>
                <w:b/>
              </w:rPr>
              <w:tab/>
            </w:r>
            <w:r w:rsidRPr="00E61FCC">
              <w:rPr>
                <w:b/>
                <w:spacing w:val="-2"/>
              </w:rPr>
              <w:t>создания условий</w:t>
            </w:r>
          </w:p>
          <w:p w14:paraId="71E7EF39" w14:textId="77777777" w:rsidR="00FA124F" w:rsidRPr="00E61FCC" w:rsidRDefault="003B164C">
            <w:pPr>
              <w:pStyle w:val="TableParagraph"/>
              <w:tabs>
                <w:tab w:val="left" w:pos="1004"/>
              </w:tabs>
              <w:spacing w:before="2"/>
              <w:ind w:left="111" w:right="99"/>
              <w:jc w:val="both"/>
              <w:rPr>
                <w:b/>
              </w:rPr>
            </w:pPr>
            <w:r w:rsidRPr="00E61FCC">
              <w:rPr>
                <w:b/>
                <w:spacing w:val="-10"/>
              </w:rPr>
              <w:t>в</w:t>
            </w:r>
            <w:r w:rsidRPr="00E61FCC">
              <w:rPr>
                <w:b/>
              </w:rPr>
              <w:tab/>
            </w:r>
            <w:r w:rsidRPr="00E61FCC">
              <w:rPr>
                <w:b/>
                <w:spacing w:val="-2"/>
              </w:rPr>
              <w:t xml:space="preserve">соответствии </w:t>
            </w:r>
            <w:r w:rsidRPr="00E61FCC">
              <w:rPr>
                <w:b/>
              </w:rPr>
              <w:t>с</w:t>
            </w:r>
            <w:r w:rsidRPr="00E61FCC">
              <w:rPr>
                <w:b/>
                <w:spacing w:val="-11"/>
              </w:rPr>
              <w:t xml:space="preserve"> </w:t>
            </w:r>
            <w:r w:rsidRPr="00E61FCC">
              <w:rPr>
                <w:b/>
              </w:rPr>
              <w:t>требованиями</w:t>
            </w:r>
            <w:r w:rsidRPr="00E61FCC">
              <w:rPr>
                <w:b/>
                <w:spacing w:val="-11"/>
              </w:rPr>
              <w:t xml:space="preserve"> </w:t>
            </w:r>
            <w:r w:rsidRPr="00E61FCC">
              <w:rPr>
                <w:b/>
              </w:rPr>
              <w:t xml:space="preserve">ФГОС (в случае полного или частично отсутствия </w:t>
            </w:r>
            <w:r w:rsidRPr="00E61FCC">
              <w:rPr>
                <w:b/>
                <w:spacing w:val="-2"/>
              </w:rPr>
              <w:t>обеспеченности)</w:t>
            </w:r>
          </w:p>
        </w:tc>
      </w:tr>
      <w:tr w:rsidR="00FA124F" w:rsidRPr="00E61FCC" w14:paraId="1ED104DF" w14:textId="77777777">
        <w:trPr>
          <w:trHeight w:val="1456"/>
        </w:trPr>
        <w:tc>
          <w:tcPr>
            <w:tcW w:w="567" w:type="dxa"/>
          </w:tcPr>
          <w:p w14:paraId="1EDBD31A" w14:textId="77777777" w:rsidR="00FA124F" w:rsidRPr="00E61FCC" w:rsidRDefault="003B164C">
            <w:pPr>
              <w:pStyle w:val="TableParagraph"/>
              <w:spacing w:before="134"/>
              <w:ind w:left="112"/>
            </w:pPr>
            <w:r w:rsidRPr="00E61FCC">
              <w:rPr>
                <w:spacing w:val="-5"/>
              </w:rPr>
              <w:t>1.</w:t>
            </w:r>
          </w:p>
        </w:tc>
        <w:tc>
          <w:tcPr>
            <w:tcW w:w="5219" w:type="dxa"/>
          </w:tcPr>
          <w:p w14:paraId="723E5546" w14:textId="77777777" w:rsidR="00FA124F" w:rsidRPr="00E61FCC" w:rsidRDefault="003B164C">
            <w:pPr>
              <w:pStyle w:val="TableParagraph"/>
              <w:spacing w:before="134"/>
              <w:ind w:left="114" w:right="101"/>
              <w:jc w:val="both"/>
            </w:pPr>
            <w:r w:rsidRPr="00E61FCC">
              <w:t>Учебники</w:t>
            </w:r>
            <w:r w:rsidRPr="00E61FCC">
              <w:rPr>
                <w:spacing w:val="80"/>
              </w:rPr>
              <w:t xml:space="preserve"> </w:t>
            </w:r>
            <w:r w:rsidRPr="00E61FCC">
              <w:t>в</w:t>
            </w:r>
            <w:r w:rsidRPr="00E61FCC">
              <w:rPr>
                <w:spacing w:val="80"/>
              </w:rPr>
              <w:t xml:space="preserve"> </w:t>
            </w:r>
            <w:r w:rsidRPr="00E61FCC">
              <w:t>печатной</w:t>
            </w:r>
            <w:r w:rsidRPr="00E61FCC">
              <w:rPr>
                <w:spacing w:val="80"/>
              </w:rPr>
              <w:t xml:space="preserve"> </w:t>
            </w:r>
            <w:r w:rsidRPr="00E61FCC">
              <w:t>и</w:t>
            </w:r>
            <w:r w:rsidRPr="00E61FCC">
              <w:rPr>
                <w:spacing w:val="80"/>
                <w:w w:val="150"/>
              </w:rPr>
              <w:t xml:space="preserve"> </w:t>
            </w:r>
            <w:r w:rsidRPr="00E61FCC">
              <w:t>(или)</w:t>
            </w:r>
            <w:r w:rsidRPr="00E61FCC">
              <w:rPr>
                <w:spacing w:val="80"/>
                <w:w w:val="150"/>
              </w:rPr>
              <w:t xml:space="preserve"> </w:t>
            </w:r>
            <w:r w:rsidRPr="00E61FCC">
              <w:t>электронной</w:t>
            </w:r>
            <w:r w:rsidRPr="00E61FCC">
              <w:rPr>
                <w:spacing w:val="80"/>
              </w:rPr>
              <w:t xml:space="preserve"> </w:t>
            </w:r>
            <w:r w:rsidRPr="00E61FCC">
              <w:t>форме</w:t>
            </w:r>
            <w:r w:rsidRPr="00E61FCC">
              <w:rPr>
                <w:spacing w:val="40"/>
              </w:rPr>
              <w:t xml:space="preserve"> </w:t>
            </w:r>
            <w:r w:rsidRPr="00E61FCC">
              <w:t>по</w:t>
            </w:r>
            <w:r w:rsidRPr="00E61FCC">
              <w:rPr>
                <w:spacing w:val="-4"/>
              </w:rPr>
              <w:t xml:space="preserve"> </w:t>
            </w:r>
            <w:r w:rsidRPr="00E61FCC">
              <w:t>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1" w:type="dxa"/>
          </w:tcPr>
          <w:p w14:paraId="5C5A4D8C" w14:textId="77777777" w:rsidR="00FA124F" w:rsidRPr="00E61FCC" w:rsidRDefault="00FA124F">
            <w:pPr>
              <w:pStyle w:val="TableParagraph"/>
            </w:pPr>
          </w:p>
        </w:tc>
        <w:tc>
          <w:tcPr>
            <w:tcW w:w="2324" w:type="dxa"/>
          </w:tcPr>
          <w:p w14:paraId="0F5DDC17" w14:textId="77777777" w:rsidR="00FA124F" w:rsidRPr="00E61FCC" w:rsidRDefault="00FA124F">
            <w:pPr>
              <w:pStyle w:val="TableParagraph"/>
            </w:pPr>
          </w:p>
        </w:tc>
      </w:tr>
      <w:tr w:rsidR="00FA124F" w:rsidRPr="00E61FCC" w14:paraId="34ACAC62" w14:textId="77777777">
        <w:trPr>
          <w:trHeight w:val="1456"/>
        </w:trPr>
        <w:tc>
          <w:tcPr>
            <w:tcW w:w="567" w:type="dxa"/>
          </w:tcPr>
          <w:p w14:paraId="53B4A06C" w14:textId="77777777" w:rsidR="00FA124F" w:rsidRPr="00E61FCC" w:rsidRDefault="003B164C">
            <w:pPr>
              <w:pStyle w:val="TableParagraph"/>
              <w:spacing w:before="132"/>
              <w:ind w:left="112"/>
            </w:pPr>
            <w:r w:rsidRPr="00E61FCC">
              <w:rPr>
                <w:spacing w:val="-5"/>
              </w:rPr>
              <w:t>2.</w:t>
            </w:r>
          </w:p>
        </w:tc>
        <w:tc>
          <w:tcPr>
            <w:tcW w:w="5219" w:type="dxa"/>
          </w:tcPr>
          <w:p w14:paraId="537B3F07" w14:textId="77777777" w:rsidR="00FA124F" w:rsidRPr="00E61FCC" w:rsidRDefault="003B164C">
            <w:pPr>
              <w:pStyle w:val="TableParagraph"/>
              <w:spacing w:before="132"/>
              <w:ind w:left="114" w:right="104"/>
              <w:jc w:val="both"/>
            </w:pPr>
            <w:r w:rsidRPr="00E61FCC">
              <w:t>Учебники</w:t>
            </w:r>
            <w:r w:rsidRPr="00E61FCC">
              <w:rPr>
                <w:spacing w:val="80"/>
              </w:rPr>
              <w:t xml:space="preserve"> </w:t>
            </w:r>
            <w:r w:rsidRPr="00E61FCC">
              <w:t>в</w:t>
            </w:r>
            <w:r w:rsidRPr="00E61FCC">
              <w:rPr>
                <w:spacing w:val="80"/>
              </w:rPr>
              <w:t xml:space="preserve"> </w:t>
            </w:r>
            <w:r w:rsidRPr="00E61FCC">
              <w:t>печатной</w:t>
            </w:r>
            <w:r w:rsidRPr="00E61FCC">
              <w:rPr>
                <w:spacing w:val="80"/>
              </w:rPr>
              <w:t xml:space="preserve"> </w:t>
            </w:r>
            <w:r w:rsidRPr="00E61FCC">
              <w:t>и</w:t>
            </w:r>
            <w:r w:rsidRPr="00E61FCC">
              <w:rPr>
                <w:spacing w:val="80"/>
              </w:rPr>
              <w:t xml:space="preserve"> </w:t>
            </w:r>
            <w:r w:rsidRPr="00E61FCC">
              <w:t>(или)</w:t>
            </w:r>
            <w:r w:rsidRPr="00E61FCC">
              <w:rPr>
                <w:spacing w:val="80"/>
              </w:rPr>
              <w:t xml:space="preserve"> </w:t>
            </w:r>
            <w:r w:rsidRPr="00E61FCC">
              <w:t>электронной</w:t>
            </w:r>
            <w:r w:rsidRPr="00E61FCC">
              <w:rPr>
                <w:spacing w:val="80"/>
              </w:rPr>
              <w:t xml:space="preserve"> </w:t>
            </w:r>
            <w:r w:rsidRPr="00E61FCC">
              <w:t>форме или</w:t>
            </w:r>
            <w:r w:rsidRPr="00E61FCC">
              <w:rPr>
                <w:spacing w:val="-5"/>
              </w:rPr>
              <w:t xml:space="preserve"> </w:t>
            </w:r>
            <w:r w:rsidRPr="00E61FCC">
              <w:t>учебные пособия по каждому учебному предмету, курсу, модулю, входящему в часть, формируемую участниками образовательных отношений, учебного плана</w:t>
            </w:r>
            <w:r w:rsidRPr="00E61FCC">
              <w:rPr>
                <w:spacing w:val="29"/>
              </w:rPr>
              <w:t xml:space="preserve"> </w:t>
            </w:r>
            <w:r w:rsidRPr="00E61FCC">
              <w:t>ООП</w:t>
            </w:r>
            <w:r w:rsidRPr="00E61FCC">
              <w:rPr>
                <w:spacing w:val="29"/>
              </w:rPr>
              <w:t xml:space="preserve"> </w:t>
            </w:r>
            <w:r w:rsidRPr="00E61FCC">
              <w:t>ООО</w:t>
            </w:r>
            <w:r w:rsidRPr="00E61FCC">
              <w:rPr>
                <w:spacing w:val="31"/>
              </w:rPr>
              <w:t xml:space="preserve"> </w:t>
            </w:r>
            <w:r w:rsidRPr="00E61FCC">
              <w:t>в</w:t>
            </w:r>
            <w:r w:rsidRPr="00E61FCC">
              <w:rPr>
                <w:spacing w:val="28"/>
              </w:rPr>
              <w:t xml:space="preserve"> </w:t>
            </w:r>
            <w:r w:rsidRPr="00E61FCC">
              <w:t>расчете</w:t>
            </w:r>
            <w:r w:rsidRPr="00E61FCC">
              <w:rPr>
                <w:spacing w:val="33"/>
              </w:rPr>
              <w:t xml:space="preserve"> </w:t>
            </w:r>
            <w:r w:rsidRPr="00E61FCC">
              <w:t>не</w:t>
            </w:r>
            <w:r w:rsidRPr="00E61FCC">
              <w:rPr>
                <w:spacing w:val="-3"/>
              </w:rPr>
              <w:t xml:space="preserve"> </w:t>
            </w:r>
            <w:r w:rsidRPr="00E61FCC">
              <w:t>менее</w:t>
            </w:r>
            <w:r w:rsidRPr="00E61FCC">
              <w:rPr>
                <w:spacing w:val="29"/>
              </w:rPr>
              <w:t xml:space="preserve"> </w:t>
            </w:r>
            <w:r w:rsidRPr="00E61FCC">
              <w:t>одного</w:t>
            </w:r>
            <w:r w:rsidRPr="00E61FCC">
              <w:rPr>
                <w:spacing w:val="29"/>
              </w:rPr>
              <w:t xml:space="preserve"> </w:t>
            </w:r>
            <w:r w:rsidRPr="00E61FCC">
              <w:rPr>
                <w:spacing w:val="-2"/>
              </w:rPr>
              <w:t>экземпляра</w:t>
            </w:r>
          </w:p>
        </w:tc>
        <w:tc>
          <w:tcPr>
            <w:tcW w:w="2031" w:type="dxa"/>
          </w:tcPr>
          <w:p w14:paraId="3A2DC9AF" w14:textId="77777777" w:rsidR="00FA124F" w:rsidRPr="00E61FCC" w:rsidRDefault="00FA124F">
            <w:pPr>
              <w:pStyle w:val="TableParagraph"/>
            </w:pPr>
          </w:p>
        </w:tc>
        <w:tc>
          <w:tcPr>
            <w:tcW w:w="2324" w:type="dxa"/>
          </w:tcPr>
          <w:p w14:paraId="099F05C2" w14:textId="77777777" w:rsidR="00FA124F" w:rsidRPr="00E61FCC" w:rsidRDefault="00FA124F">
            <w:pPr>
              <w:pStyle w:val="TableParagraph"/>
            </w:pPr>
          </w:p>
        </w:tc>
      </w:tr>
    </w:tbl>
    <w:p w14:paraId="5F5DFB53" w14:textId="77777777" w:rsidR="00FA124F" w:rsidRPr="00E61FCC" w:rsidRDefault="00FA124F">
      <w:pPr>
        <w:pStyle w:val="TableParagraph"/>
        <w:sectPr w:rsidR="00FA124F" w:rsidRPr="00E61FCC">
          <w:footerReference w:type="default" r:id="rId37"/>
          <w:pgSz w:w="12020" w:h="7830" w:orient="landscape"/>
          <w:pgMar w:top="720" w:right="992" w:bottom="280" w:left="708" w:header="0" w:footer="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219"/>
        <w:gridCol w:w="2031"/>
        <w:gridCol w:w="2324"/>
      </w:tblGrid>
      <w:tr w:rsidR="00FA124F" w:rsidRPr="00E61FCC" w14:paraId="6946B23F" w14:textId="77777777">
        <w:trPr>
          <w:trHeight w:val="765"/>
        </w:trPr>
        <w:tc>
          <w:tcPr>
            <w:tcW w:w="567" w:type="dxa"/>
          </w:tcPr>
          <w:p w14:paraId="337F832F" w14:textId="77777777" w:rsidR="00FA124F" w:rsidRPr="00E61FCC" w:rsidRDefault="00FA124F">
            <w:pPr>
              <w:pStyle w:val="TableParagraph"/>
            </w:pPr>
          </w:p>
        </w:tc>
        <w:tc>
          <w:tcPr>
            <w:tcW w:w="5219" w:type="dxa"/>
          </w:tcPr>
          <w:p w14:paraId="3DD8685B" w14:textId="77777777" w:rsidR="00FA124F" w:rsidRPr="00E61FCC" w:rsidRDefault="003B164C">
            <w:pPr>
              <w:pStyle w:val="TableParagraph"/>
              <w:spacing w:before="132"/>
              <w:ind w:left="114"/>
            </w:pPr>
            <w:r w:rsidRPr="00E61FCC">
              <w:t>учебника</w:t>
            </w:r>
            <w:r w:rsidRPr="00E61FCC">
              <w:rPr>
                <w:spacing w:val="-7"/>
              </w:rPr>
              <w:t xml:space="preserve"> </w:t>
            </w:r>
            <w:r w:rsidRPr="00E61FCC">
              <w:t>по</w:t>
            </w:r>
            <w:r w:rsidRPr="00E61FCC">
              <w:rPr>
                <w:spacing w:val="-5"/>
              </w:rPr>
              <w:t xml:space="preserve"> </w:t>
            </w:r>
            <w:r w:rsidRPr="00E61FCC">
              <w:t>предмету</w:t>
            </w:r>
            <w:r w:rsidRPr="00E61FCC">
              <w:rPr>
                <w:spacing w:val="-6"/>
              </w:rPr>
              <w:t xml:space="preserve"> </w:t>
            </w:r>
            <w:r w:rsidRPr="00E61FCC">
              <w:t>обязательной</w:t>
            </w:r>
            <w:r w:rsidRPr="00E61FCC">
              <w:rPr>
                <w:spacing w:val="-8"/>
              </w:rPr>
              <w:t xml:space="preserve"> </w:t>
            </w:r>
            <w:r w:rsidRPr="00E61FCC">
              <w:t>части</w:t>
            </w:r>
            <w:r w:rsidRPr="00E61FCC">
              <w:rPr>
                <w:spacing w:val="-8"/>
              </w:rPr>
              <w:t xml:space="preserve"> </w:t>
            </w:r>
            <w:r w:rsidRPr="00E61FCC">
              <w:t>учебного</w:t>
            </w:r>
            <w:r w:rsidRPr="00E61FCC">
              <w:rPr>
                <w:spacing w:val="-6"/>
              </w:rPr>
              <w:t xml:space="preserve"> </w:t>
            </w:r>
            <w:r w:rsidRPr="00E61FCC">
              <w:t>плана на одного обучающегося</w:t>
            </w:r>
          </w:p>
        </w:tc>
        <w:tc>
          <w:tcPr>
            <w:tcW w:w="2031" w:type="dxa"/>
          </w:tcPr>
          <w:p w14:paraId="3228536F" w14:textId="77777777" w:rsidR="00FA124F" w:rsidRPr="00E61FCC" w:rsidRDefault="00FA124F">
            <w:pPr>
              <w:pStyle w:val="TableParagraph"/>
            </w:pPr>
          </w:p>
        </w:tc>
        <w:tc>
          <w:tcPr>
            <w:tcW w:w="2324" w:type="dxa"/>
          </w:tcPr>
          <w:p w14:paraId="5015A423" w14:textId="77777777" w:rsidR="00FA124F" w:rsidRPr="00E61FCC" w:rsidRDefault="00FA124F">
            <w:pPr>
              <w:pStyle w:val="TableParagraph"/>
            </w:pPr>
          </w:p>
        </w:tc>
      </w:tr>
      <w:tr w:rsidR="00FA124F" w:rsidRPr="00E61FCC" w14:paraId="0F61D96F" w14:textId="77777777">
        <w:trPr>
          <w:trHeight w:val="1226"/>
        </w:trPr>
        <w:tc>
          <w:tcPr>
            <w:tcW w:w="567" w:type="dxa"/>
          </w:tcPr>
          <w:p w14:paraId="58310B6E" w14:textId="77777777" w:rsidR="00FA124F" w:rsidRPr="00E61FCC" w:rsidRDefault="003B164C">
            <w:pPr>
              <w:pStyle w:val="TableParagraph"/>
              <w:spacing w:before="134"/>
              <w:ind w:left="112"/>
            </w:pPr>
            <w:r w:rsidRPr="00E61FCC">
              <w:rPr>
                <w:spacing w:val="-5"/>
              </w:rPr>
              <w:t>3.</w:t>
            </w:r>
          </w:p>
        </w:tc>
        <w:tc>
          <w:tcPr>
            <w:tcW w:w="5219" w:type="dxa"/>
          </w:tcPr>
          <w:p w14:paraId="6C904E0E" w14:textId="77777777" w:rsidR="00FA124F" w:rsidRPr="00E61FCC" w:rsidRDefault="003B164C">
            <w:pPr>
              <w:pStyle w:val="TableParagraph"/>
              <w:spacing w:before="134"/>
              <w:ind w:left="114" w:right="101"/>
              <w:jc w:val="both"/>
            </w:pPr>
            <w:r w:rsidRPr="00E61FCC">
              <w:t>Фонд</w:t>
            </w:r>
            <w:r w:rsidRPr="00E61FCC">
              <w:rPr>
                <w:spacing w:val="40"/>
              </w:rPr>
              <w:t xml:space="preserve">  </w:t>
            </w:r>
            <w:r w:rsidRPr="00E61FCC">
              <w:t>дополнительной</w:t>
            </w:r>
            <w:r w:rsidRPr="00E61FCC">
              <w:rPr>
                <w:spacing w:val="40"/>
              </w:rPr>
              <w:t xml:space="preserve">  </w:t>
            </w:r>
            <w:r w:rsidRPr="00E61FCC">
              <w:t>литературы</w:t>
            </w:r>
            <w:r w:rsidRPr="00E61FCC">
              <w:rPr>
                <w:spacing w:val="40"/>
              </w:rPr>
              <w:t xml:space="preserve">  </w:t>
            </w:r>
            <w:r w:rsidRPr="00E61FCC">
              <w:t>художественной</w:t>
            </w:r>
            <w:r w:rsidRPr="00E61FCC">
              <w:rPr>
                <w:spacing w:val="80"/>
              </w:rPr>
              <w:t xml:space="preserve"> </w:t>
            </w:r>
            <w:r w:rsidRPr="00E61FCC">
              <w:t>и</w:t>
            </w:r>
            <w:r w:rsidRPr="00E61FCC">
              <w:rPr>
                <w:spacing w:val="-6"/>
              </w:rPr>
              <w:t xml:space="preserve"> </w:t>
            </w:r>
            <w:r w:rsidRPr="00E61FCC">
              <w:t>научно-популярной,</w:t>
            </w:r>
            <w:r w:rsidRPr="00E61FCC">
              <w:rPr>
                <w:spacing w:val="40"/>
              </w:rPr>
              <w:t xml:space="preserve"> </w:t>
            </w:r>
            <w:r w:rsidRPr="00E61FCC">
              <w:t>справочно-библиографических, периодических</w:t>
            </w:r>
            <w:r w:rsidRPr="00E61FCC">
              <w:rPr>
                <w:spacing w:val="-13"/>
              </w:rPr>
              <w:t xml:space="preserve"> </w:t>
            </w:r>
            <w:r w:rsidRPr="00E61FCC">
              <w:t>изданий,</w:t>
            </w:r>
            <w:r w:rsidRPr="00E61FCC">
              <w:rPr>
                <w:spacing w:val="-12"/>
              </w:rPr>
              <w:t xml:space="preserve"> </w:t>
            </w:r>
            <w:r w:rsidRPr="00E61FCC">
              <w:t>в</w:t>
            </w:r>
            <w:r w:rsidRPr="00E61FCC">
              <w:rPr>
                <w:spacing w:val="-13"/>
              </w:rPr>
              <w:t xml:space="preserve"> </w:t>
            </w:r>
            <w:r w:rsidRPr="00E61FCC">
              <w:t>том</w:t>
            </w:r>
            <w:r w:rsidRPr="00E61FCC">
              <w:rPr>
                <w:spacing w:val="-12"/>
              </w:rPr>
              <w:t xml:space="preserve"> </w:t>
            </w:r>
            <w:r w:rsidRPr="00E61FCC">
              <w:t>числе</w:t>
            </w:r>
            <w:r w:rsidRPr="00E61FCC">
              <w:rPr>
                <w:spacing w:val="-13"/>
              </w:rPr>
              <w:t xml:space="preserve"> </w:t>
            </w:r>
            <w:r w:rsidRPr="00E61FCC">
              <w:t>специальных</w:t>
            </w:r>
            <w:r w:rsidRPr="00E61FCC">
              <w:rPr>
                <w:spacing w:val="-12"/>
              </w:rPr>
              <w:t xml:space="preserve"> </w:t>
            </w:r>
            <w:r w:rsidRPr="00E61FCC">
              <w:t>изданий для обучающихся с ОВЗ</w:t>
            </w:r>
          </w:p>
        </w:tc>
        <w:tc>
          <w:tcPr>
            <w:tcW w:w="2031" w:type="dxa"/>
          </w:tcPr>
          <w:p w14:paraId="770F59C8" w14:textId="77777777" w:rsidR="00FA124F" w:rsidRPr="00E61FCC" w:rsidRDefault="00FA124F">
            <w:pPr>
              <w:pStyle w:val="TableParagraph"/>
            </w:pPr>
          </w:p>
        </w:tc>
        <w:tc>
          <w:tcPr>
            <w:tcW w:w="2324" w:type="dxa"/>
          </w:tcPr>
          <w:p w14:paraId="22F440AC" w14:textId="77777777" w:rsidR="00FA124F" w:rsidRPr="00E61FCC" w:rsidRDefault="00FA124F">
            <w:pPr>
              <w:pStyle w:val="TableParagraph"/>
            </w:pPr>
          </w:p>
        </w:tc>
      </w:tr>
      <w:tr w:rsidR="00FA124F" w:rsidRPr="00E61FCC" w14:paraId="41FC15D3" w14:textId="77777777">
        <w:trPr>
          <w:trHeight w:val="3922"/>
        </w:trPr>
        <w:tc>
          <w:tcPr>
            <w:tcW w:w="567" w:type="dxa"/>
          </w:tcPr>
          <w:p w14:paraId="37DF2DB9" w14:textId="77777777" w:rsidR="00FA124F" w:rsidRPr="00E61FCC" w:rsidRDefault="003B164C">
            <w:pPr>
              <w:pStyle w:val="TableParagraph"/>
              <w:spacing w:before="110"/>
              <w:ind w:left="112"/>
            </w:pPr>
            <w:r w:rsidRPr="00E61FCC">
              <w:rPr>
                <w:spacing w:val="-5"/>
              </w:rPr>
              <w:t>4.</w:t>
            </w:r>
          </w:p>
        </w:tc>
        <w:tc>
          <w:tcPr>
            <w:tcW w:w="5219" w:type="dxa"/>
          </w:tcPr>
          <w:p w14:paraId="07E9E71B" w14:textId="77777777" w:rsidR="00FA124F" w:rsidRPr="00E61FCC" w:rsidRDefault="003B164C">
            <w:pPr>
              <w:pStyle w:val="TableParagraph"/>
              <w:spacing w:before="110"/>
              <w:ind w:left="114" w:right="108"/>
              <w:jc w:val="both"/>
            </w:pPr>
            <w:r w:rsidRPr="00E61FCC">
              <w:t>Учебно-наглядные пособия (средства обучения): натурный</w:t>
            </w:r>
            <w:r w:rsidRPr="00E61FCC">
              <w:rPr>
                <w:spacing w:val="50"/>
              </w:rPr>
              <w:t xml:space="preserve">  </w:t>
            </w:r>
            <w:r w:rsidRPr="00E61FCC">
              <w:t>фонд</w:t>
            </w:r>
            <w:r w:rsidRPr="00E61FCC">
              <w:rPr>
                <w:spacing w:val="51"/>
              </w:rPr>
              <w:t xml:space="preserve">  </w:t>
            </w:r>
            <w:r w:rsidRPr="00E61FCC">
              <w:t>(натуральные</w:t>
            </w:r>
            <w:r w:rsidRPr="00E61FCC">
              <w:rPr>
                <w:spacing w:val="51"/>
              </w:rPr>
              <w:t xml:space="preserve">  </w:t>
            </w:r>
            <w:r w:rsidRPr="00E61FCC">
              <w:t>природные</w:t>
            </w:r>
            <w:r w:rsidRPr="00E61FCC">
              <w:rPr>
                <w:spacing w:val="52"/>
              </w:rPr>
              <w:t xml:space="preserve">  </w:t>
            </w:r>
            <w:r w:rsidRPr="00E61FCC">
              <w:rPr>
                <w:spacing w:val="-2"/>
              </w:rPr>
              <w:t>объекты,</w:t>
            </w:r>
          </w:p>
          <w:p w14:paraId="3353A291" w14:textId="77777777" w:rsidR="00FA124F" w:rsidRPr="00E61FCC" w:rsidRDefault="003B164C">
            <w:pPr>
              <w:pStyle w:val="TableParagraph"/>
              <w:spacing w:before="1"/>
              <w:ind w:left="256" w:right="106"/>
              <w:jc w:val="both"/>
            </w:pPr>
            <w:r w:rsidRPr="00E61FCC">
              <w:t>коллекции</w:t>
            </w:r>
            <w:r w:rsidRPr="00E61FCC">
              <w:rPr>
                <w:spacing w:val="40"/>
              </w:rPr>
              <w:t xml:space="preserve">  </w:t>
            </w:r>
            <w:r w:rsidRPr="00E61FCC">
              <w:t>промышленных</w:t>
            </w:r>
            <w:r w:rsidRPr="00E61FCC">
              <w:rPr>
                <w:spacing w:val="40"/>
              </w:rPr>
              <w:t xml:space="preserve">  </w:t>
            </w:r>
            <w:r w:rsidRPr="00E61FCC">
              <w:t>материалов,</w:t>
            </w:r>
            <w:r w:rsidRPr="00E61FCC">
              <w:rPr>
                <w:spacing w:val="40"/>
              </w:rPr>
              <w:t xml:space="preserve">  </w:t>
            </w:r>
            <w:r w:rsidRPr="00E61FCC">
              <w:t>наборы</w:t>
            </w:r>
            <w:r w:rsidRPr="00E61FCC">
              <w:rPr>
                <w:spacing w:val="80"/>
              </w:rPr>
              <w:t xml:space="preserve"> </w:t>
            </w:r>
            <w:r w:rsidRPr="00E61FCC">
              <w:t>для</w:t>
            </w:r>
            <w:r w:rsidRPr="00E61FCC">
              <w:rPr>
                <w:spacing w:val="-5"/>
              </w:rPr>
              <w:t xml:space="preserve"> </w:t>
            </w:r>
            <w:r w:rsidRPr="00E61FCC">
              <w:t>экспериментов,</w:t>
            </w:r>
            <w:r w:rsidRPr="00E61FCC">
              <w:rPr>
                <w:spacing w:val="80"/>
              </w:rPr>
              <w:t xml:space="preserve"> </w:t>
            </w:r>
            <w:r w:rsidRPr="00E61FCC">
              <w:t>коллекции</w:t>
            </w:r>
            <w:r w:rsidRPr="00E61FCC">
              <w:rPr>
                <w:spacing w:val="80"/>
              </w:rPr>
              <w:t xml:space="preserve"> </w:t>
            </w:r>
            <w:r w:rsidRPr="00E61FCC">
              <w:t>народных</w:t>
            </w:r>
            <w:r w:rsidRPr="00E61FCC">
              <w:rPr>
                <w:spacing w:val="80"/>
              </w:rPr>
              <w:t xml:space="preserve"> </w:t>
            </w:r>
            <w:r w:rsidRPr="00E61FCC">
              <w:t>промыслов и др.);</w:t>
            </w:r>
          </w:p>
          <w:p w14:paraId="2A907183" w14:textId="77777777" w:rsidR="00FA124F" w:rsidRPr="00E61FCC" w:rsidRDefault="003B164C">
            <w:pPr>
              <w:pStyle w:val="TableParagraph"/>
              <w:spacing w:line="229" w:lineRule="exact"/>
              <w:ind w:left="114"/>
              <w:jc w:val="both"/>
            </w:pPr>
            <w:r w:rsidRPr="00E61FCC">
              <w:t>модели</w:t>
            </w:r>
            <w:r w:rsidRPr="00E61FCC">
              <w:rPr>
                <w:spacing w:val="-8"/>
              </w:rPr>
              <w:t xml:space="preserve"> </w:t>
            </w:r>
            <w:r w:rsidRPr="00E61FCC">
              <w:t>разных</w:t>
            </w:r>
            <w:r w:rsidRPr="00E61FCC">
              <w:rPr>
                <w:spacing w:val="-6"/>
              </w:rPr>
              <w:t xml:space="preserve"> </w:t>
            </w:r>
            <w:r w:rsidRPr="00E61FCC">
              <w:rPr>
                <w:spacing w:val="-2"/>
              </w:rPr>
              <w:t>видов;</w:t>
            </w:r>
          </w:p>
          <w:p w14:paraId="025F8A75" w14:textId="77777777" w:rsidR="00FA124F" w:rsidRPr="00E61FCC" w:rsidRDefault="003B164C">
            <w:pPr>
              <w:pStyle w:val="TableParagraph"/>
              <w:tabs>
                <w:tab w:val="left" w:pos="2091"/>
                <w:tab w:val="left" w:pos="3494"/>
              </w:tabs>
              <w:spacing w:before="1"/>
              <w:ind w:left="256" w:right="103" w:hanging="142"/>
              <w:jc w:val="both"/>
            </w:pPr>
            <w:r w:rsidRPr="00E61FCC">
              <w:t>печатные средства (демонстрационные: таблицы, репродукции портретов и картин, альбомы изобразительного материала и</w:t>
            </w:r>
            <w:r w:rsidRPr="00E61FCC">
              <w:rPr>
                <w:spacing w:val="-2"/>
              </w:rPr>
              <w:t xml:space="preserve"> </w:t>
            </w:r>
            <w:r w:rsidRPr="00E61FCC">
              <w:t xml:space="preserve">др.; раздаточные: </w:t>
            </w:r>
            <w:r w:rsidRPr="00E61FCC">
              <w:rPr>
                <w:spacing w:val="-2"/>
              </w:rPr>
              <w:t>дидактические</w:t>
            </w:r>
            <w:r w:rsidRPr="00E61FCC">
              <w:tab/>
            </w:r>
            <w:r w:rsidRPr="00E61FCC">
              <w:rPr>
                <w:spacing w:val="-2"/>
              </w:rPr>
              <w:t>карточки,</w:t>
            </w:r>
            <w:r w:rsidRPr="00E61FCC">
              <w:tab/>
            </w:r>
            <w:r w:rsidRPr="00E61FCC">
              <w:rPr>
                <w:spacing w:val="-2"/>
              </w:rPr>
              <w:t xml:space="preserve">пакеты-комплекты </w:t>
            </w:r>
            <w:r w:rsidRPr="00E61FCC">
              <w:t>документальных материалов и др.);</w:t>
            </w:r>
          </w:p>
          <w:p w14:paraId="264F5225" w14:textId="77777777" w:rsidR="00FA124F" w:rsidRPr="00E61FCC" w:rsidRDefault="003B164C">
            <w:pPr>
              <w:pStyle w:val="TableParagraph"/>
              <w:ind w:left="256" w:right="106" w:hanging="142"/>
              <w:jc w:val="both"/>
            </w:pPr>
            <w:r w:rsidRPr="00E61FCC">
              <w:t xml:space="preserve">экранно-звуковые (аудиокниги, фонохрестоматии, </w:t>
            </w:r>
            <w:r w:rsidRPr="00E61FCC">
              <w:rPr>
                <w:spacing w:val="-2"/>
              </w:rPr>
              <w:t>видеофильмы),</w:t>
            </w:r>
          </w:p>
          <w:p w14:paraId="4C0F0C4A" w14:textId="77777777" w:rsidR="00FA124F" w:rsidRPr="00E61FCC" w:rsidRDefault="003B164C">
            <w:pPr>
              <w:pStyle w:val="TableParagraph"/>
              <w:spacing w:before="1"/>
              <w:ind w:left="256" w:right="104" w:hanging="142"/>
              <w:jc w:val="both"/>
            </w:pPr>
            <w:r w:rsidRPr="00E61FCC">
              <w:t xml:space="preserve">мультимедийные средства (электронные приложения к учебникам, аудиозаписи, видеофильмы, </w:t>
            </w:r>
            <w:r w:rsidRPr="00E61FCC">
              <w:lastRenderedPageBreak/>
              <w:t>электронные медиалекции, тренажеры, и др.)</w:t>
            </w:r>
          </w:p>
        </w:tc>
        <w:tc>
          <w:tcPr>
            <w:tcW w:w="2031" w:type="dxa"/>
          </w:tcPr>
          <w:p w14:paraId="78576239" w14:textId="77777777" w:rsidR="00FA124F" w:rsidRPr="00E61FCC" w:rsidRDefault="00FA124F">
            <w:pPr>
              <w:pStyle w:val="TableParagraph"/>
            </w:pPr>
          </w:p>
        </w:tc>
        <w:tc>
          <w:tcPr>
            <w:tcW w:w="2324" w:type="dxa"/>
          </w:tcPr>
          <w:p w14:paraId="4B6021C3" w14:textId="77777777" w:rsidR="00FA124F" w:rsidRPr="00E61FCC" w:rsidRDefault="00FA124F">
            <w:pPr>
              <w:pStyle w:val="TableParagraph"/>
            </w:pPr>
          </w:p>
        </w:tc>
      </w:tr>
    </w:tbl>
    <w:p w14:paraId="7EDE0D46" w14:textId="77777777" w:rsidR="00FA124F" w:rsidRPr="00E61FCC" w:rsidRDefault="00FA124F">
      <w:pPr>
        <w:pStyle w:val="TableParagraph"/>
        <w:sectPr w:rsidR="00FA124F" w:rsidRPr="00E61FCC">
          <w:footerReference w:type="default" r:id="rId38"/>
          <w:pgSz w:w="12020" w:h="7830" w:orient="landscape"/>
          <w:pgMar w:top="780" w:right="992" w:bottom="700" w:left="708" w:header="0" w:footer="503" w:gutter="0"/>
          <w:pgNumType w:start="396"/>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219"/>
        <w:gridCol w:w="2031"/>
        <w:gridCol w:w="2324"/>
      </w:tblGrid>
      <w:tr w:rsidR="00FA124F" w:rsidRPr="00E61FCC" w14:paraId="2785CD1C" w14:textId="77777777">
        <w:trPr>
          <w:trHeight w:val="930"/>
        </w:trPr>
        <w:tc>
          <w:tcPr>
            <w:tcW w:w="567" w:type="dxa"/>
          </w:tcPr>
          <w:p w14:paraId="27B03D87" w14:textId="77777777" w:rsidR="00FA124F" w:rsidRPr="00E61FCC" w:rsidRDefault="003B164C">
            <w:pPr>
              <w:pStyle w:val="TableParagraph"/>
              <w:spacing w:before="110"/>
              <w:ind w:left="112"/>
            </w:pPr>
            <w:r w:rsidRPr="00E61FCC">
              <w:rPr>
                <w:spacing w:val="-5"/>
              </w:rPr>
              <w:t>5.</w:t>
            </w:r>
          </w:p>
        </w:tc>
        <w:tc>
          <w:tcPr>
            <w:tcW w:w="5219" w:type="dxa"/>
          </w:tcPr>
          <w:p w14:paraId="2F352AB4" w14:textId="77777777" w:rsidR="00FA124F" w:rsidRPr="00E61FCC" w:rsidRDefault="003B164C">
            <w:pPr>
              <w:pStyle w:val="TableParagraph"/>
              <w:spacing w:before="110"/>
              <w:ind w:left="114" w:right="106"/>
              <w:jc w:val="both"/>
            </w:pPr>
            <w:r w:rsidRPr="00E61FCC">
              <w:t xml:space="preserve">Информационно-образовательные ресурсы Интернета (обеспечен доступ для всех участников образовательного </w:t>
            </w:r>
            <w:r w:rsidRPr="00E61FCC">
              <w:rPr>
                <w:spacing w:val="-2"/>
              </w:rPr>
              <w:t>процесса)</w:t>
            </w:r>
          </w:p>
        </w:tc>
        <w:tc>
          <w:tcPr>
            <w:tcW w:w="2031" w:type="dxa"/>
          </w:tcPr>
          <w:p w14:paraId="25B3F9E2" w14:textId="77777777" w:rsidR="00FA124F" w:rsidRPr="00E61FCC" w:rsidRDefault="00FA124F">
            <w:pPr>
              <w:pStyle w:val="TableParagraph"/>
            </w:pPr>
          </w:p>
        </w:tc>
        <w:tc>
          <w:tcPr>
            <w:tcW w:w="2324" w:type="dxa"/>
          </w:tcPr>
          <w:p w14:paraId="04861950" w14:textId="77777777" w:rsidR="00FA124F" w:rsidRPr="00E61FCC" w:rsidRDefault="00FA124F">
            <w:pPr>
              <w:pStyle w:val="TableParagraph"/>
            </w:pPr>
          </w:p>
        </w:tc>
      </w:tr>
      <w:tr w:rsidR="00FA124F" w:rsidRPr="00E61FCC" w14:paraId="0F699351" w14:textId="77777777">
        <w:trPr>
          <w:trHeight w:val="570"/>
        </w:trPr>
        <w:tc>
          <w:tcPr>
            <w:tcW w:w="567" w:type="dxa"/>
          </w:tcPr>
          <w:p w14:paraId="531A63BE" w14:textId="77777777" w:rsidR="00FA124F" w:rsidRPr="00E61FCC" w:rsidRDefault="003B164C">
            <w:pPr>
              <w:pStyle w:val="TableParagraph"/>
              <w:spacing w:before="110"/>
              <w:ind w:left="112"/>
            </w:pPr>
            <w:r w:rsidRPr="00E61FCC">
              <w:rPr>
                <w:spacing w:val="-5"/>
              </w:rPr>
              <w:t>6.</w:t>
            </w:r>
          </w:p>
        </w:tc>
        <w:tc>
          <w:tcPr>
            <w:tcW w:w="5219" w:type="dxa"/>
          </w:tcPr>
          <w:p w14:paraId="36714F2F" w14:textId="77777777" w:rsidR="00FA124F" w:rsidRPr="00E61FCC" w:rsidRDefault="003B164C">
            <w:pPr>
              <w:pStyle w:val="TableParagraph"/>
              <w:spacing w:before="110"/>
              <w:ind w:left="114"/>
            </w:pPr>
            <w:r w:rsidRPr="00E61FCC">
              <w:rPr>
                <w:spacing w:val="-2"/>
              </w:rPr>
              <w:t>Информационно-телекоммуникационная</w:t>
            </w:r>
            <w:r w:rsidRPr="00E61FCC">
              <w:rPr>
                <w:spacing w:val="32"/>
              </w:rPr>
              <w:t xml:space="preserve"> </w:t>
            </w:r>
            <w:r w:rsidRPr="00E61FCC">
              <w:rPr>
                <w:spacing w:val="-2"/>
              </w:rPr>
              <w:t>инфраструктура</w:t>
            </w:r>
          </w:p>
        </w:tc>
        <w:tc>
          <w:tcPr>
            <w:tcW w:w="2031" w:type="dxa"/>
          </w:tcPr>
          <w:p w14:paraId="33F78BC7" w14:textId="77777777" w:rsidR="00FA124F" w:rsidRPr="00E61FCC" w:rsidRDefault="00FA124F">
            <w:pPr>
              <w:pStyle w:val="TableParagraph"/>
            </w:pPr>
          </w:p>
        </w:tc>
        <w:tc>
          <w:tcPr>
            <w:tcW w:w="2324" w:type="dxa"/>
          </w:tcPr>
          <w:p w14:paraId="3ABA12A2" w14:textId="77777777" w:rsidR="00FA124F" w:rsidRPr="00E61FCC" w:rsidRDefault="00FA124F">
            <w:pPr>
              <w:pStyle w:val="TableParagraph"/>
            </w:pPr>
          </w:p>
        </w:tc>
      </w:tr>
      <w:tr w:rsidR="00FA124F" w:rsidRPr="00E61FCC" w14:paraId="74356C0E" w14:textId="77777777">
        <w:trPr>
          <w:trHeight w:val="931"/>
        </w:trPr>
        <w:tc>
          <w:tcPr>
            <w:tcW w:w="567" w:type="dxa"/>
          </w:tcPr>
          <w:p w14:paraId="60454252" w14:textId="77777777" w:rsidR="00FA124F" w:rsidRPr="00E61FCC" w:rsidRDefault="003B164C">
            <w:pPr>
              <w:pStyle w:val="TableParagraph"/>
              <w:spacing w:before="111"/>
              <w:ind w:left="112"/>
            </w:pPr>
            <w:r w:rsidRPr="00E61FCC">
              <w:rPr>
                <w:spacing w:val="-5"/>
              </w:rPr>
              <w:lastRenderedPageBreak/>
              <w:t>7.</w:t>
            </w:r>
          </w:p>
        </w:tc>
        <w:tc>
          <w:tcPr>
            <w:tcW w:w="5219" w:type="dxa"/>
          </w:tcPr>
          <w:p w14:paraId="5C0E30F5" w14:textId="77777777" w:rsidR="00FA124F" w:rsidRPr="00E61FCC" w:rsidRDefault="003B164C">
            <w:pPr>
              <w:pStyle w:val="TableParagraph"/>
              <w:tabs>
                <w:tab w:val="left" w:pos="2028"/>
                <w:tab w:val="left" w:pos="3635"/>
              </w:tabs>
              <w:spacing w:before="111"/>
              <w:ind w:left="114" w:right="102"/>
              <w:jc w:val="both"/>
            </w:pPr>
            <w:r w:rsidRPr="00E61FCC">
              <w:rPr>
                <w:spacing w:val="-2"/>
              </w:rPr>
              <w:t>Технические</w:t>
            </w:r>
            <w:r w:rsidRPr="00E61FCC">
              <w:tab/>
            </w:r>
            <w:r w:rsidRPr="00E61FCC">
              <w:rPr>
                <w:spacing w:val="-2"/>
              </w:rPr>
              <w:t>средства,</w:t>
            </w:r>
            <w:r w:rsidRPr="00E61FCC">
              <w:tab/>
            </w:r>
            <w:r w:rsidRPr="00E61FCC">
              <w:rPr>
                <w:spacing w:val="-2"/>
              </w:rPr>
              <w:t xml:space="preserve">обеспечивающие </w:t>
            </w:r>
            <w:r w:rsidRPr="00E61FCC">
              <w:t xml:space="preserve">функционирование информационно-образовательной </w:t>
            </w:r>
            <w:r w:rsidRPr="00E61FCC">
              <w:rPr>
                <w:spacing w:val="-2"/>
              </w:rPr>
              <w:t>среды</w:t>
            </w:r>
          </w:p>
        </w:tc>
        <w:tc>
          <w:tcPr>
            <w:tcW w:w="2031" w:type="dxa"/>
          </w:tcPr>
          <w:p w14:paraId="277919CC" w14:textId="77777777" w:rsidR="00FA124F" w:rsidRPr="00E61FCC" w:rsidRDefault="00FA124F">
            <w:pPr>
              <w:pStyle w:val="TableParagraph"/>
            </w:pPr>
          </w:p>
        </w:tc>
        <w:tc>
          <w:tcPr>
            <w:tcW w:w="2324" w:type="dxa"/>
          </w:tcPr>
          <w:p w14:paraId="6BDF6513" w14:textId="77777777" w:rsidR="00FA124F" w:rsidRPr="00E61FCC" w:rsidRDefault="00FA124F">
            <w:pPr>
              <w:pStyle w:val="TableParagraph"/>
            </w:pPr>
          </w:p>
        </w:tc>
      </w:tr>
      <w:tr w:rsidR="00FA124F" w:rsidRPr="00E61FCC" w14:paraId="26179534" w14:textId="77777777">
        <w:trPr>
          <w:trHeight w:val="931"/>
        </w:trPr>
        <w:tc>
          <w:tcPr>
            <w:tcW w:w="567" w:type="dxa"/>
          </w:tcPr>
          <w:p w14:paraId="407F537E" w14:textId="77777777" w:rsidR="00FA124F" w:rsidRPr="00E61FCC" w:rsidRDefault="003B164C">
            <w:pPr>
              <w:pStyle w:val="TableParagraph"/>
              <w:spacing w:before="110"/>
              <w:ind w:left="112"/>
            </w:pPr>
            <w:r w:rsidRPr="00E61FCC">
              <w:rPr>
                <w:spacing w:val="-5"/>
              </w:rPr>
              <w:t>8.</w:t>
            </w:r>
          </w:p>
        </w:tc>
        <w:tc>
          <w:tcPr>
            <w:tcW w:w="5219" w:type="dxa"/>
          </w:tcPr>
          <w:p w14:paraId="6FB2CCBB" w14:textId="77777777" w:rsidR="00FA124F" w:rsidRPr="00E61FCC" w:rsidRDefault="003B164C">
            <w:pPr>
              <w:pStyle w:val="TableParagraph"/>
              <w:tabs>
                <w:tab w:val="left" w:pos="1884"/>
                <w:tab w:val="left" w:pos="3635"/>
              </w:tabs>
              <w:spacing w:before="110"/>
              <w:ind w:left="114" w:right="102"/>
              <w:jc w:val="both"/>
            </w:pPr>
            <w:r w:rsidRPr="00E61FCC">
              <w:rPr>
                <w:spacing w:val="-2"/>
              </w:rPr>
              <w:t>Программные</w:t>
            </w:r>
            <w:r w:rsidRPr="00E61FCC">
              <w:tab/>
            </w:r>
            <w:r w:rsidRPr="00E61FCC">
              <w:rPr>
                <w:spacing w:val="-2"/>
              </w:rPr>
              <w:t>инструменты,</w:t>
            </w:r>
            <w:r w:rsidRPr="00E61FCC">
              <w:tab/>
            </w:r>
            <w:r w:rsidRPr="00E61FCC">
              <w:rPr>
                <w:spacing w:val="-2"/>
              </w:rPr>
              <w:t xml:space="preserve">обеспечивающие </w:t>
            </w:r>
            <w:r w:rsidRPr="00E61FCC">
              <w:t xml:space="preserve">функционирование информационно-образовательной </w:t>
            </w:r>
            <w:r w:rsidRPr="00E61FCC">
              <w:rPr>
                <w:spacing w:val="-2"/>
              </w:rPr>
              <w:t>среды</w:t>
            </w:r>
          </w:p>
        </w:tc>
        <w:tc>
          <w:tcPr>
            <w:tcW w:w="2031" w:type="dxa"/>
          </w:tcPr>
          <w:p w14:paraId="39651879" w14:textId="77777777" w:rsidR="00FA124F" w:rsidRPr="00E61FCC" w:rsidRDefault="00FA124F">
            <w:pPr>
              <w:pStyle w:val="TableParagraph"/>
            </w:pPr>
          </w:p>
        </w:tc>
        <w:tc>
          <w:tcPr>
            <w:tcW w:w="2324" w:type="dxa"/>
          </w:tcPr>
          <w:p w14:paraId="76689B37" w14:textId="77777777" w:rsidR="00FA124F" w:rsidRPr="00E61FCC" w:rsidRDefault="00FA124F">
            <w:pPr>
              <w:pStyle w:val="TableParagraph"/>
            </w:pPr>
          </w:p>
        </w:tc>
      </w:tr>
      <w:tr w:rsidR="00FA124F" w:rsidRPr="00E61FCC" w14:paraId="7E5986E4" w14:textId="77777777">
        <w:trPr>
          <w:trHeight w:val="700"/>
        </w:trPr>
        <w:tc>
          <w:tcPr>
            <w:tcW w:w="567" w:type="dxa"/>
          </w:tcPr>
          <w:p w14:paraId="71C3A80E" w14:textId="77777777" w:rsidR="00FA124F" w:rsidRPr="00E61FCC" w:rsidRDefault="003B164C">
            <w:pPr>
              <w:pStyle w:val="TableParagraph"/>
              <w:spacing w:before="110"/>
              <w:ind w:left="112"/>
            </w:pPr>
            <w:r w:rsidRPr="00E61FCC">
              <w:rPr>
                <w:spacing w:val="-5"/>
              </w:rPr>
              <w:t>9.</w:t>
            </w:r>
          </w:p>
        </w:tc>
        <w:tc>
          <w:tcPr>
            <w:tcW w:w="5219" w:type="dxa"/>
          </w:tcPr>
          <w:p w14:paraId="7A131BD1" w14:textId="77777777" w:rsidR="00FA124F" w:rsidRPr="00E61FCC" w:rsidRDefault="003B164C">
            <w:pPr>
              <w:pStyle w:val="TableParagraph"/>
              <w:tabs>
                <w:tab w:val="left" w:pos="995"/>
                <w:tab w:val="left" w:pos="2287"/>
                <w:tab w:val="left" w:pos="3451"/>
              </w:tabs>
              <w:spacing w:before="110"/>
              <w:ind w:left="114" w:right="105"/>
            </w:pPr>
            <w:r w:rsidRPr="00E61FCC">
              <w:rPr>
                <w:spacing w:val="-2"/>
              </w:rPr>
              <w:t>Служба</w:t>
            </w:r>
            <w:r w:rsidRPr="00E61FCC">
              <w:tab/>
            </w:r>
            <w:r w:rsidRPr="00E61FCC">
              <w:rPr>
                <w:spacing w:val="-2"/>
              </w:rPr>
              <w:t>технической</w:t>
            </w:r>
            <w:r w:rsidRPr="00E61FCC">
              <w:tab/>
            </w:r>
            <w:r w:rsidRPr="00E61FCC">
              <w:rPr>
                <w:spacing w:val="-2"/>
              </w:rPr>
              <w:t>поддержки</w:t>
            </w:r>
            <w:r w:rsidRPr="00E61FCC">
              <w:tab/>
            </w:r>
            <w:r w:rsidRPr="00E61FCC">
              <w:rPr>
                <w:spacing w:val="-2"/>
              </w:rPr>
              <w:t xml:space="preserve">функционирования </w:t>
            </w:r>
            <w:r w:rsidRPr="00E61FCC">
              <w:t>информационно-образовательной среды</w:t>
            </w:r>
          </w:p>
        </w:tc>
        <w:tc>
          <w:tcPr>
            <w:tcW w:w="2031" w:type="dxa"/>
          </w:tcPr>
          <w:p w14:paraId="4A1F0F25" w14:textId="77777777" w:rsidR="00FA124F" w:rsidRPr="00E61FCC" w:rsidRDefault="00FA124F">
            <w:pPr>
              <w:pStyle w:val="TableParagraph"/>
            </w:pPr>
          </w:p>
        </w:tc>
        <w:tc>
          <w:tcPr>
            <w:tcW w:w="2324" w:type="dxa"/>
          </w:tcPr>
          <w:p w14:paraId="2494DFC6" w14:textId="77777777" w:rsidR="00FA124F" w:rsidRPr="00E61FCC" w:rsidRDefault="00FA124F">
            <w:pPr>
              <w:pStyle w:val="TableParagraph"/>
            </w:pPr>
          </w:p>
        </w:tc>
      </w:tr>
    </w:tbl>
    <w:p w14:paraId="4B98E279" w14:textId="77777777" w:rsidR="00FA124F" w:rsidRPr="00E61FCC" w:rsidRDefault="00FA124F">
      <w:pPr>
        <w:pStyle w:val="TableParagraph"/>
        <w:sectPr w:rsidR="00FA124F" w:rsidRPr="00E61FCC">
          <w:type w:val="continuous"/>
          <w:pgSz w:w="12020" w:h="7830" w:orient="landscape"/>
          <w:pgMar w:top="780" w:right="992" w:bottom="700" w:left="708" w:header="0" w:footer="503" w:gutter="0"/>
          <w:cols w:space="720"/>
        </w:sectPr>
      </w:pPr>
    </w:p>
    <w:p w14:paraId="4335095C" w14:textId="77777777" w:rsidR="00FA124F" w:rsidRPr="00E61FCC" w:rsidRDefault="003B164C">
      <w:pPr>
        <w:pStyle w:val="2"/>
        <w:numPr>
          <w:ilvl w:val="2"/>
          <w:numId w:val="19"/>
        </w:numPr>
        <w:tabs>
          <w:tab w:val="left" w:pos="454"/>
        </w:tabs>
        <w:spacing w:before="75"/>
        <w:ind w:right="142" w:firstLine="0"/>
        <w:jc w:val="both"/>
        <w:rPr>
          <w:sz w:val="22"/>
          <w:szCs w:val="22"/>
        </w:rPr>
      </w:pPr>
      <w:bookmarkStart w:id="52" w:name="_TOC_250000"/>
      <w:r w:rsidRPr="00E61FCC">
        <w:rPr>
          <w:sz w:val="22"/>
          <w:szCs w:val="22"/>
        </w:rPr>
        <w:lastRenderedPageBreak/>
        <w:t>Материально-технические условия</w:t>
      </w:r>
      <w:r w:rsidRPr="00E61FCC">
        <w:rPr>
          <w:spacing w:val="-1"/>
          <w:sz w:val="22"/>
          <w:szCs w:val="22"/>
        </w:rPr>
        <w:t xml:space="preserve"> </w:t>
      </w:r>
      <w:r w:rsidRPr="00E61FCC">
        <w:rPr>
          <w:sz w:val="22"/>
          <w:szCs w:val="22"/>
        </w:rPr>
        <w:t>реализации основной</w:t>
      </w:r>
      <w:r w:rsidRPr="00E61FCC">
        <w:rPr>
          <w:spacing w:val="-1"/>
          <w:sz w:val="22"/>
          <w:szCs w:val="22"/>
        </w:rPr>
        <w:t xml:space="preserve"> </w:t>
      </w:r>
      <w:r w:rsidRPr="00E61FCC">
        <w:rPr>
          <w:sz w:val="22"/>
          <w:szCs w:val="22"/>
        </w:rPr>
        <w:t>образовательной</w:t>
      </w:r>
      <w:r w:rsidRPr="00E61FCC">
        <w:rPr>
          <w:spacing w:val="-1"/>
          <w:sz w:val="22"/>
          <w:szCs w:val="22"/>
        </w:rPr>
        <w:t xml:space="preserve"> </w:t>
      </w:r>
      <w:r w:rsidRPr="00E61FCC">
        <w:rPr>
          <w:sz w:val="22"/>
          <w:szCs w:val="22"/>
        </w:rPr>
        <w:t>программы</w:t>
      </w:r>
      <w:r w:rsidRPr="00E61FCC">
        <w:rPr>
          <w:spacing w:val="-1"/>
          <w:sz w:val="22"/>
          <w:szCs w:val="22"/>
        </w:rPr>
        <w:t xml:space="preserve"> </w:t>
      </w:r>
      <w:bookmarkEnd w:id="52"/>
      <w:r w:rsidRPr="00E61FCC">
        <w:rPr>
          <w:sz w:val="22"/>
          <w:szCs w:val="22"/>
        </w:rPr>
        <w:t>основного общего образования</w:t>
      </w:r>
    </w:p>
    <w:p w14:paraId="64B4DA3F" w14:textId="77777777" w:rsidR="00FA124F" w:rsidRPr="00E61FCC" w:rsidRDefault="003B164C">
      <w:pPr>
        <w:pStyle w:val="a3"/>
        <w:spacing w:before="68" w:line="249" w:lineRule="auto"/>
        <w:ind w:right="142" w:firstLine="228"/>
        <w:rPr>
          <w:sz w:val="22"/>
          <w:szCs w:val="22"/>
        </w:rPr>
      </w:pPr>
      <w:r w:rsidRPr="00E61FCC">
        <w:rPr>
          <w:sz w:val="22"/>
          <w:szCs w:val="22"/>
        </w:rPr>
        <w:t>Материально-технические условия реализации основной образовательной программы основного общего образования обеспечивает:</w:t>
      </w:r>
    </w:p>
    <w:p w14:paraId="09259C33" w14:textId="77777777" w:rsidR="00FA124F" w:rsidRPr="00E61FCC" w:rsidRDefault="003B164C">
      <w:pPr>
        <w:pStyle w:val="a4"/>
        <w:numPr>
          <w:ilvl w:val="3"/>
          <w:numId w:val="19"/>
        </w:numPr>
        <w:tabs>
          <w:tab w:val="left" w:pos="568"/>
        </w:tabs>
        <w:spacing w:before="4" w:line="247" w:lineRule="auto"/>
        <w:ind w:right="146"/>
      </w:pPr>
      <w:r w:rsidRPr="00E61FCC">
        <w:t>возможность</w:t>
      </w:r>
      <w:r w:rsidRPr="00E61FCC">
        <w:rPr>
          <w:spacing w:val="-6"/>
        </w:rPr>
        <w:t xml:space="preserve"> </w:t>
      </w:r>
      <w:r w:rsidRPr="00E61FCC">
        <w:t>достижения</w:t>
      </w:r>
      <w:r w:rsidRPr="00E61FCC">
        <w:rPr>
          <w:spacing w:val="-7"/>
        </w:rPr>
        <w:t xml:space="preserve"> </w:t>
      </w:r>
      <w:r w:rsidRPr="00E61FCC">
        <w:t>обучающимися</w:t>
      </w:r>
      <w:r w:rsidRPr="00E61FCC">
        <w:rPr>
          <w:spacing w:val="-7"/>
        </w:rPr>
        <w:t xml:space="preserve"> </w:t>
      </w:r>
      <w:r w:rsidRPr="00E61FCC">
        <w:t>результатов</w:t>
      </w:r>
      <w:r w:rsidRPr="00E61FCC">
        <w:rPr>
          <w:spacing w:val="-7"/>
        </w:rPr>
        <w:t xml:space="preserve"> </w:t>
      </w:r>
      <w:r w:rsidRPr="00E61FCC">
        <w:t>освоения</w:t>
      </w:r>
      <w:r w:rsidRPr="00E61FCC">
        <w:rPr>
          <w:spacing w:val="-7"/>
        </w:rPr>
        <w:t xml:space="preserve"> </w:t>
      </w:r>
      <w:r w:rsidRPr="00E61FCC">
        <w:t>основной</w:t>
      </w:r>
      <w:r w:rsidRPr="00E61FCC">
        <w:rPr>
          <w:spacing w:val="-7"/>
        </w:rPr>
        <w:t xml:space="preserve"> </w:t>
      </w:r>
      <w:r w:rsidRPr="00E61FCC">
        <w:t>образовательной</w:t>
      </w:r>
      <w:r w:rsidRPr="00E61FCC">
        <w:rPr>
          <w:spacing w:val="-7"/>
        </w:rPr>
        <w:t xml:space="preserve"> </w:t>
      </w:r>
      <w:r w:rsidRPr="00E61FCC">
        <w:t>программы основного общего образования;</w:t>
      </w:r>
    </w:p>
    <w:p w14:paraId="02E606EE" w14:textId="77777777" w:rsidR="00FA124F" w:rsidRPr="00E61FCC" w:rsidRDefault="003B164C">
      <w:pPr>
        <w:pStyle w:val="a4"/>
        <w:numPr>
          <w:ilvl w:val="3"/>
          <w:numId w:val="19"/>
        </w:numPr>
        <w:tabs>
          <w:tab w:val="left" w:pos="568"/>
        </w:tabs>
        <w:spacing w:before="6"/>
        <w:ind w:hanging="338"/>
      </w:pPr>
      <w:r w:rsidRPr="00E61FCC">
        <w:t>безопасность</w:t>
      </w:r>
      <w:r w:rsidRPr="00E61FCC">
        <w:rPr>
          <w:spacing w:val="20"/>
        </w:rPr>
        <w:t xml:space="preserve"> </w:t>
      </w:r>
      <w:r w:rsidRPr="00E61FCC">
        <w:t>и</w:t>
      </w:r>
      <w:r w:rsidRPr="00E61FCC">
        <w:rPr>
          <w:spacing w:val="18"/>
        </w:rPr>
        <w:t xml:space="preserve"> </w:t>
      </w:r>
      <w:r w:rsidRPr="00E61FCC">
        <w:t>комфортность</w:t>
      </w:r>
      <w:r w:rsidRPr="00E61FCC">
        <w:rPr>
          <w:spacing w:val="18"/>
        </w:rPr>
        <w:t xml:space="preserve"> </w:t>
      </w:r>
      <w:r w:rsidRPr="00E61FCC">
        <w:t>организации</w:t>
      </w:r>
      <w:r w:rsidRPr="00E61FCC">
        <w:rPr>
          <w:spacing w:val="15"/>
        </w:rPr>
        <w:t xml:space="preserve"> </w:t>
      </w:r>
      <w:r w:rsidRPr="00E61FCC">
        <w:t>учебного</w:t>
      </w:r>
      <w:r w:rsidRPr="00E61FCC">
        <w:rPr>
          <w:spacing w:val="21"/>
        </w:rPr>
        <w:t xml:space="preserve"> </w:t>
      </w:r>
      <w:r w:rsidRPr="00E61FCC">
        <w:rPr>
          <w:spacing w:val="-2"/>
        </w:rPr>
        <w:t>процесса;</w:t>
      </w:r>
    </w:p>
    <w:p w14:paraId="4DA486FE" w14:textId="77777777" w:rsidR="00FA124F" w:rsidRPr="00E61FCC" w:rsidRDefault="003B164C">
      <w:pPr>
        <w:pStyle w:val="a4"/>
        <w:numPr>
          <w:ilvl w:val="3"/>
          <w:numId w:val="19"/>
        </w:numPr>
        <w:tabs>
          <w:tab w:val="left" w:pos="568"/>
        </w:tabs>
        <w:spacing w:before="10" w:line="249" w:lineRule="auto"/>
        <w:ind w:right="141"/>
      </w:pPr>
      <w:r w:rsidRPr="00E61FCC">
        <w:t>соблюдение санитарно-эпидемиологических, санитарно-гигиенических правил и нормативов, пожарной</w:t>
      </w:r>
      <w:r w:rsidRPr="00E61FCC">
        <w:rPr>
          <w:spacing w:val="-2"/>
        </w:rPr>
        <w:t xml:space="preserve"> </w:t>
      </w:r>
      <w:r w:rsidRPr="00E61FCC">
        <w:t>и</w:t>
      </w:r>
      <w:r w:rsidRPr="00E61FCC">
        <w:rPr>
          <w:spacing w:val="-4"/>
        </w:rPr>
        <w:t xml:space="preserve"> </w:t>
      </w:r>
      <w:r w:rsidRPr="00E61FCC">
        <w:t>электробезопасности,</w:t>
      </w:r>
      <w:r w:rsidRPr="00E61FCC">
        <w:rPr>
          <w:spacing w:val="-3"/>
        </w:rPr>
        <w:t xml:space="preserve"> </w:t>
      </w:r>
      <w:r w:rsidRPr="00E61FCC">
        <w:t>требований</w:t>
      </w:r>
      <w:r w:rsidRPr="00E61FCC">
        <w:rPr>
          <w:spacing w:val="-4"/>
        </w:rPr>
        <w:t xml:space="preserve"> </w:t>
      </w:r>
      <w:r w:rsidRPr="00E61FCC">
        <w:t>охраны</w:t>
      </w:r>
      <w:r w:rsidRPr="00E61FCC">
        <w:rPr>
          <w:spacing w:val="-3"/>
        </w:rPr>
        <w:t xml:space="preserve"> </w:t>
      </w:r>
      <w:r w:rsidRPr="00E61FCC">
        <w:t>труда,</w:t>
      </w:r>
      <w:r w:rsidRPr="00E61FCC">
        <w:rPr>
          <w:spacing w:val="-3"/>
        </w:rPr>
        <w:t xml:space="preserve"> </w:t>
      </w:r>
      <w:r w:rsidRPr="00E61FCC">
        <w:t>современных</w:t>
      </w:r>
      <w:r w:rsidRPr="00E61FCC">
        <w:rPr>
          <w:spacing w:val="-2"/>
        </w:rPr>
        <w:t xml:space="preserve"> </w:t>
      </w:r>
      <w:r w:rsidRPr="00E61FCC">
        <w:t>сроков</w:t>
      </w:r>
      <w:r w:rsidRPr="00E61FCC">
        <w:rPr>
          <w:spacing w:val="-4"/>
        </w:rPr>
        <w:t xml:space="preserve"> </w:t>
      </w:r>
      <w:r w:rsidRPr="00E61FCC">
        <w:t>и</w:t>
      </w:r>
      <w:r w:rsidRPr="00E61FCC">
        <w:rPr>
          <w:spacing w:val="-4"/>
        </w:rPr>
        <w:t xml:space="preserve"> </w:t>
      </w:r>
      <w:r w:rsidRPr="00E61FCC">
        <w:t>объемов</w:t>
      </w:r>
      <w:r w:rsidRPr="00E61FCC">
        <w:rPr>
          <w:spacing w:val="-4"/>
        </w:rPr>
        <w:t xml:space="preserve"> </w:t>
      </w:r>
      <w:r w:rsidRPr="00E61FCC">
        <w:t>текущего и капитального ремонта зданий и сооружений, благоустройства территории;</w:t>
      </w:r>
    </w:p>
    <w:p w14:paraId="3BDB9066" w14:textId="77777777" w:rsidR="00FA124F" w:rsidRPr="00E61FCC" w:rsidRDefault="003B164C">
      <w:pPr>
        <w:pStyle w:val="a4"/>
        <w:numPr>
          <w:ilvl w:val="3"/>
          <w:numId w:val="19"/>
        </w:numPr>
        <w:tabs>
          <w:tab w:val="left" w:pos="568"/>
        </w:tabs>
        <w:spacing w:before="3" w:line="249" w:lineRule="auto"/>
        <w:ind w:right="148"/>
      </w:pPr>
      <w:r w:rsidRPr="00E61FCC">
        <w:t>возможность</w:t>
      </w:r>
      <w:r w:rsidRPr="00E61FCC">
        <w:rPr>
          <w:spacing w:val="-12"/>
        </w:rPr>
        <w:t xml:space="preserve"> </w:t>
      </w:r>
      <w:r w:rsidRPr="00E61FCC">
        <w:t>для</w:t>
      </w:r>
      <w:r w:rsidRPr="00E61FCC">
        <w:rPr>
          <w:spacing w:val="-13"/>
        </w:rPr>
        <w:t xml:space="preserve"> </w:t>
      </w:r>
      <w:r w:rsidRPr="00E61FCC">
        <w:t>беспрепятственного</w:t>
      </w:r>
      <w:r w:rsidRPr="00E61FCC">
        <w:rPr>
          <w:spacing w:val="-11"/>
        </w:rPr>
        <w:t xml:space="preserve"> </w:t>
      </w:r>
      <w:r w:rsidRPr="00E61FCC">
        <w:t>доступа</w:t>
      </w:r>
      <w:r w:rsidRPr="00E61FCC">
        <w:rPr>
          <w:spacing w:val="-12"/>
        </w:rPr>
        <w:t xml:space="preserve"> </w:t>
      </w:r>
      <w:r w:rsidRPr="00E61FCC">
        <w:t>всех</w:t>
      </w:r>
      <w:r w:rsidRPr="00E61FCC">
        <w:rPr>
          <w:spacing w:val="-11"/>
        </w:rPr>
        <w:t xml:space="preserve"> </w:t>
      </w:r>
      <w:r w:rsidRPr="00E61FCC">
        <w:t>участников</w:t>
      </w:r>
      <w:r w:rsidRPr="00E61FCC">
        <w:rPr>
          <w:spacing w:val="-13"/>
        </w:rPr>
        <w:t xml:space="preserve"> </w:t>
      </w:r>
      <w:r w:rsidRPr="00E61FCC">
        <w:t>образовательного</w:t>
      </w:r>
      <w:r w:rsidRPr="00E61FCC">
        <w:rPr>
          <w:spacing w:val="-11"/>
        </w:rPr>
        <w:t xml:space="preserve"> </w:t>
      </w:r>
      <w:r w:rsidRPr="00E61FCC">
        <w:t>процесса,</w:t>
      </w:r>
      <w:r w:rsidRPr="00E61FCC">
        <w:rPr>
          <w:spacing w:val="-12"/>
        </w:rPr>
        <w:t xml:space="preserve"> </w:t>
      </w:r>
      <w:r w:rsidRPr="00E61FCC">
        <w:t>в</w:t>
      </w:r>
      <w:r w:rsidRPr="00E61FCC">
        <w:rPr>
          <w:spacing w:val="-13"/>
        </w:rPr>
        <w:t xml:space="preserve"> </w:t>
      </w:r>
      <w:r w:rsidRPr="00E61FCC">
        <w:t>том</w:t>
      </w:r>
      <w:r w:rsidRPr="00E61FCC">
        <w:rPr>
          <w:spacing w:val="-11"/>
        </w:rPr>
        <w:t xml:space="preserve"> </w:t>
      </w:r>
      <w:r w:rsidRPr="00E61FCC">
        <w:t>числе обучающихся с</w:t>
      </w:r>
      <w:r w:rsidRPr="00E61FCC">
        <w:rPr>
          <w:spacing w:val="-3"/>
        </w:rPr>
        <w:t xml:space="preserve"> </w:t>
      </w:r>
      <w:r w:rsidRPr="00E61FCC">
        <w:t xml:space="preserve">ОВЗ, к объектам инфраструктуры организации, осуществляющей образовательную </w:t>
      </w:r>
      <w:r w:rsidRPr="00E61FCC">
        <w:rPr>
          <w:spacing w:val="-2"/>
        </w:rPr>
        <w:t>деятельность.</w:t>
      </w:r>
    </w:p>
    <w:p w14:paraId="713F6687" w14:textId="77777777" w:rsidR="00FA124F" w:rsidRPr="00E61FCC" w:rsidRDefault="00FA124F">
      <w:pPr>
        <w:pStyle w:val="a3"/>
        <w:spacing w:before="10"/>
        <w:ind w:left="0"/>
        <w:jc w:val="left"/>
        <w:rPr>
          <w:sz w:val="22"/>
          <w:szCs w:val="22"/>
        </w:rPr>
      </w:pPr>
    </w:p>
    <w:p w14:paraId="284D4234" w14:textId="77777777" w:rsidR="00FA124F" w:rsidRPr="00E61FCC" w:rsidRDefault="003B164C">
      <w:pPr>
        <w:pStyle w:val="a3"/>
        <w:spacing w:line="249" w:lineRule="auto"/>
        <w:ind w:right="142" w:firstLine="228"/>
        <w:rPr>
          <w:sz w:val="22"/>
          <w:szCs w:val="22"/>
        </w:rPr>
      </w:pPr>
      <w:r w:rsidRPr="00E61FCC">
        <w:rPr>
          <w:sz w:val="22"/>
          <w:szCs w:val="22"/>
        </w:rPr>
        <w:t>В МАОУ «Школа № 27 с УИОП» закрепляются локальными актами перечни оснащения и оборудования, обеспечивающие учебный процесс.</w:t>
      </w:r>
    </w:p>
    <w:p w14:paraId="36F193CA" w14:textId="77777777" w:rsidR="00FA124F" w:rsidRPr="00E61FCC" w:rsidRDefault="003B164C">
      <w:pPr>
        <w:pStyle w:val="a3"/>
        <w:spacing w:before="2" w:line="249" w:lineRule="auto"/>
        <w:ind w:right="139" w:firstLine="228"/>
        <w:rPr>
          <w:sz w:val="22"/>
          <w:szCs w:val="22"/>
        </w:rPr>
      </w:pPr>
      <w:r w:rsidRPr="00E61FCC">
        <w:rPr>
          <w:sz w:val="22"/>
          <w:szCs w:val="22"/>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6CBF907C" w14:textId="77777777" w:rsidR="00FA124F" w:rsidRPr="00E61FCC" w:rsidRDefault="003B164C">
      <w:pPr>
        <w:pStyle w:val="a3"/>
        <w:spacing w:before="3" w:line="249" w:lineRule="auto"/>
        <w:ind w:right="140" w:firstLine="228"/>
        <w:rPr>
          <w:sz w:val="22"/>
          <w:szCs w:val="22"/>
        </w:rPr>
      </w:pPr>
      <w:r w:rsidRPr="00E61FCC">
        <w:rPr>
          <w:sz w:val="22"/>
          <w:szCs w:val="22"/>
        </w:rPr>
        <w:t>СП 2.4.3648-20 «Санитарно-эпидемиологические требования к организациям воспитания и обучения, отдыха и оздоровления детей и молодежи»;</w:t>
      </w:r>
    </w:p>
    <w:p w14:paraId="0C16D8AA" w14:textId="77777777" w:rsidR="00FA124F" w:rsidRPr="00E61FCC" w:rsidRDefault="003B164C">
      <w:pPr>
        <w:pStyle w:val="a3"/>
        <w:spacing w:before="2" w:line="249" w:lineRule="auto"/>
        <w:ind w:right="150" w:firstLine="228"/>
        <w:rPr>
          <w:sz w:val="22"/>
          <w:szCs w:val="22"/>
        </w:rPr>
      </w:pPr>
      <w:r w:rsidRPr="00E61FCC">
        <w:rPr>
          <w:sz w:val="22"/>
          <w:szCs w:val="22"/>
        </w:rPr>
        <w:t>СанПиН 1.2.3685-21 «Гигиенические нормативы и требования к обеспечению безопасности и (или) безвредности для человека факторов среды обитания»;</w:t>
      </w:r>
    </w:p>
    <w:p w14:paraId="6382AFB9" w14:textId="77777777" w:rsidR="00FA124F" w:rsidRPr="00E61FCC" w:rsidRDefault="003B164C">
      <w:pPr>
        <w:pStyle w:val="a3"/>
        <w:spacing w:before="2" w:line="249" w:lineRule="auto"/>
        <w:ind w:right="148" w:firstLine="228"/>
        <w:rPr>
          <w:sz w:val="22"/>
          <w:szCs w:val="22"/>
        </w:rPr>
      </w:pPr>
      <w:r w:rsidRPr="00E61FCC">
        <w:rPr>
          <w:sz w:val="22"/>
          <w:szCs w:val="22"/>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w:t>
      </w:r>
      <w:r w:rsidRPr="00E61FCC">
        <w:rPr>
          <w:spacing w:val="40"/>
          <w:sz w:val="22"/>
          <w:szCs w:val="22"/>
        </w:rPr>
        <w:t xml:space="preserve"> </w:t>
      </w:r>
      <w:r w:rsidRPr="00E61FCC">
        <w:rPr>
          <w:sz w:val="22"/>
          <w:szCs w:val="22"/>
        </w:rPr>
        <w:t>с действующим Приказом Министерства просвещения РФ);</w:t>
      </w:r>
    </w:p>
    <w:p w14:paraId="279C2E5D" w14:textId="77777777" w:rsidR="00FA124F" w:rsidRPr="00E61FCC" w:rsidRDefault="003B164C">
      <w:pPr>
        <w:pStyle w:val="a4"/>
        <w:numPr>
          <w:ilvl w:val="3"/>
          <w:numId w:val="19"/>
        </w:numPr>
        <w:tabs>
          <w:tab w:val="left" w:pos="568"/>
        </w:tabs>
        <w:spacing w:before="5" w:line="249" w:lineRule="auto"/>
        <w:ind w:right="142"/>
      </w:pPr>
      <w:r w:rsidRPr="00E61FCC">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w:t>
      </w:r>
      <w:r w:rsidRPr="00E61FCC">
        <w:rPr>
          <w:spacing w:val="-13"/>
        </w:rPr>
        <w:t xml:space="preserve"> </w:t>
      </w:r>
      <w:r w:rsidRPr="00E61FCC">
        <w:t>общего,</w:t>
      </w:r>
      <w:r w:rsidRPr="00E61FCC">
        <w:rPr>
          <w:spacing w:val="-12"/>
        </w:rPr>
        <w:t xml:space="preserve"> </w:t>
      </w:r>
      <w:r w:rsidRPr="00E61FCC">
        <w:t>основного</w:t>
      </w:r>
      <w:r w:rsidRPr="00E61FCC">
        <w:rPr>
          <w:spacing w:val="-13"/>
        </w:rPr>
        <w:t xml:space="preserve"> </w:t>
      </w:r>
      <w:r w:rsidRPr="00E61FCC">
        <w:t>общего</w:t>
      </w:r>
      <w:r w:rsidRPr="00E61FCC">
        <w:rPr>
          <w:spacing w:val="-12"/>
        </w:rPr>
        <w:t xml:space="preserve"> </w:t>
      </w:r>
      <w:r w:rsidRPr="00E61FCC">
        <w:t>и</w:t>
      </w:r>
      <w:r w:rsidRPr="00E61FCC">
        <w:rPr>
          <w:spacing w:val="-13"/>
        </w:rPr>
        <w:t xml:space="preserve"> </w:t>
      </w:r>
      <w:r w:rsidRPr="00E61FCC">
        <w:t>среднего</w:t>
      </w:r>
      <w:r w:rsidRPr="00E61FCC">
        <w:rPr>
          <w:spacing w:val="-12"/>
        </w:rPr>
        <w:t xml:space="preserve"> </w:t>
      </w:r>
      <w:r w:rsidRPr="00E61FCC">
        <w:t>общего</w:t>
      </w:r>
      <w:r w:rsidRPr="00E61FCC">
        <w:rPr>
          <w:spacing w:val="-13"/>
        </w:rPr>
        <w:t xml:space="preserve"> </w:t>
      </w:r>
      <w:r w:rsidRPr="00E61FCC">
        <w:t>образования,</w:t>
      </w:r>
      <w:r w:rsidRPr="00E61FCC">
        <w:rPr>
          <w:spacing w:val="-12"/>
        </w:rPr>
        <w:t xml:space="preserve"> </w:t>
      </w:r>
      <w:r w:rsidRPr="00E61FCC">
        <w:t>соответствующих</w:t>
      </w:r>
      <w:r w:rsidRPr="00E61FCC">
        <w:rPr>
          <w:spacing w:val="-13"/>
        </w:rPr>
        <w:t xml:space="preserve"> </w:t>
      </w:r>
      <w:r w:rsidRPr="00E61FCC">
        <w:t>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w:t>
      </w:r>
      <w:r w:rsidRPr="00E61FCC">
        <w:rPr>
          <w:spacing w:val="-12"/>
        </w:rPr>
        <w:t xml:space="preserve"> </w:t>
      </w:r>
      <w:r w:rsidRPr="00E61FCC">
        <w:t>и</w:t>
      </w:r>
      <w:r w:rsidRPr="00E61FCC">
        <w:rPr>
          <w:spacing w:val="-12"/>
        </w:rPr>
        <w:t xml:space="preserve"> </w:t>
      </w:r>
      <w:r w:rsidRPr="00E61FCC">
        <w:t>требований</w:t>
      </w:r>
      <w:r w:rsidRPr="00E61FCC">
        <w:rPr>
          <w:spacing w:val="-11"/>
        </w:rPr>
        <w:t xml:space="preserve"> </w:t>
      </w:r>
      <w:r w:rsidRPr="00E61FCC">
        <w:t>к</w:t>
      </w:r>
      <w:r w:rsidRPr="00E61FCC">
        <w:rPr>
          <w:spacing w:val="-12"/>
        </w:rPr>
        <w:t xml:space="preserve"> </w:t>
      </w:r>
      <w:r w:rsidRPr="00E61FCC">
        <w:t>функциональному</w:t>
      </w:r>
      <w:r w:rsidRPr="00E61FCC">
        <w:rPr>
          <w:spacing w:val="-11"/>
        </w:rPr>
        <w:t xml:space="preserve"> </w:t>
      </w:r>
      <w:r w:rsidRPr="00E61FCC">
        <w:t>оснащению,</w:t>
      </w:r>
      <w:r w:rsidRPr="00E61FCC">
        <w:rPr>
          <w:spacing w:val="-11"/>
        </w:rPr>
        <w:t xml:space="preserve"> </w:t>
      </w:r>
      <w:r w:rsidRPr="00E61FCC">
        <w:t>а</w:t>
      </w:r>
      <w:r w:rsidRPr="00E61FCC">
        <w:rPr>
          <w:spacing w:val="-11"/>
        </w:rPr>
        <w:t xml:space="preserve"> </w:t>
      </w:r>
      <w:r w:rsidRPr="00E61FCC">
        <w:t>также</w:t>
      </w:r>
      <w:r w:rsidRPr="00E61FCC">
        <w:rPr>
          <w:spacing w:val="-11"/>
        </w:rPr>
        <w:t xml:space="preserve"> </w:t>
      </w:r>
      <w:r w:rsidRPr="00E61FCC">
        <w:t>норматива</w:t>
      </w:r>
      <w:r w:rsidRPr="00E61FCC">
        <w:rPr>
          <w:spacing w:val="-11"/>
        </w:rPr>
        <w:t xml:space="preserve"> </w:t>
      </w:r>
      <w:r w:rsidRPr="00E61FCC">
        <w:t>стоимости</w:t>
      </w:r>
      <w:r w:rsidRPr="00E61FCC">
        <w:rPr>
          <w:spacing w:val="-12"/>
        </w:rPr>
        <w:t xml:space="preserve"> </w:t>
      </w:r>
      <w:r w:rsidRPr="00E61FCC">
        <w:t>оснащения одного места обучающегося указанными средствами обучения и воспитания» (зарегистрирован 25.12.2019 № 56982);</w:t>
      </w:r>
    </w:p>
    <w:p w14:paraId="2DAB7DAD" w14:textId="77777777" w:rsidR="00FA124F" w:rsidRPr="00E61FCC" w:rsidRDefault="003B164C">
      <w:pPr>
        <w:pStyle w:val="a4"/>
        <w:numPr>
          <w:ilvl w:val="3"/>
          <w:numId w:val="19"/>
        </w:numPr>
        <w:tabs>
          <w:tab w:val="left" w:pos="568"/>
        </w:tabs>
        <w:spacing w:before="7" w:line="249" w:lineRule="auto"/>
        <w:ind w:right="147"/>
      </w:pPr>
      <w:r w:rsidRPr="00E61FCC">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27013229" w14:textId="77777777" w:rsidR="00FA124F" w:rsidRPr="00E61FCC" w:rsidRDefault="003B164C">
      <w:pPr>
        <w:pStyle w:val="a3"/>
        <w:ind w:left="230"/>
        <w:rPr>
          <w:sz w:val="22"/>
          <w:szCs w:val="22"/>
        </w:rPr>
      </w:pPr>
      <w:r w:rsidRPr="00E61FCC">
        <w:rPr>
          <w:sz w:val="22"/>
          <w:szCs w:val="22"/>
        </w:rPr>
        <w:t>В</w:t>
      </w:r>
      <w:r w:rsidRPr="00E61FCC">
        <w:rPr>
          <w:spacing w:val="-6"/>
          <w:sz w:val="22"/>
          <w:szCs w:val="22"/>
        </w:rPr>
        <w:t xml:space="preserve"> </w:t>
      </w:r>
      <w:r w:rsidRPr="00E61FCC">
        <w:rPr>
          <w:sz w:val="22"/>
          <w:szCs w:val="22"/>
        </w:rPr>
        <w:t>зональную</w:t>
      </w:r>
      <w:r w:rsidRPr="00E61FCC">
        <w:rPr>
          <w:spacing w:val="-5"/>
          <w:sz w:val="22"/>
          <w:szCs w:val="22"/>
        </w:rPr>
        <w:t xml:space="preserve"> </w:t>
      </w:r>
      <w:r w:rsidRPr="00E61FCC">
        <w:rPr>
          <w:sz w:val="22"/>
          <w:szCs w:val="22"/>
        </w:rPr>
        <w:t>структуру</w:t>
      </w:r>
      <w:r w:rsidRPr="00E61FCC">
        <w:rPr>
          <w:spacing w:val="-2"/>
          <w:sz w:val="22"/>
          <w:szCs w:val="22"/>
        </w:rPr>
        <w:t xml:space="preserve"> </w:t>
      </w:r>
      <w:r w:rsidRPr="00E61FCC">
        <w:rPr>
          <w:sz w:val="22"/>
          <w:szCs w:val="22"/>
        </w:rPr>
        <w:t>МАОУ</w:t>
      </w:r>
      <w:r w:rsidRPr="00E61FCC">
        <w:rPr>
          <w:spacing w:val="-4"/>
          <w:sz w:val="22"/>
          <w:szCs w:val="22"/>
        </w:rPr>
        <w:t xml:space="preserve"> </w:t>
      </w:r>
      <w:r w:rsidRPr="00E61FCC">
        <w:rPr>
          <w:sz w:val="22"/>
          <w:szCs w:val="22"/>
        </w:rPr>
        <w:t>«Школа</w:t>
      </w:r>
      <w:r w:rsidRPr="00E61FCC">
        <w:rPr>
          <w:spacing w:val="-5"/>
          <w:sz w:val="22"/>
          <w:szCs w:val="22"/>
        </w:rPr>
        <w:t xml:space="preserve"> </w:t>
      </w:r>
      <w:r w:rsidRPr="00E61FCC">
        <w:rPr>
          <w:sz w:val="22"/>
          <w:szCs w:val="22"/>
        </w:rPr>
        <w:t>№</w:t>
      </w:r>
      <w:r w:rsidRPr="00E61FCC">
        <w:rPr>
          <w:spacing w:val="-6"/>
          <w:sz w:val="22"/>
          <w:szCs w:val="22"/>
        </w:rPr>
        <w:t xml:space="preserve"> </w:t>
      </w:r>
      <w:r w:rsidRPr="00E61FCC">
        <w:rPr>
          <w:sz w:val="22"/>
          <w:szCs w:val="22"/>
        </w:rPr>
        <w:t>27</w:t>
      </w:r>
      <w:r w:rsidRPr="00E61FCC">
        <w:rPr>
          <w:spacing w:val="-3"/>
          <w:sz w:val="22"/>
          <w:szCs w:val="22"/>
        </w:rPr>
        <w:t xml:space="preserve"> </w:t>
      </w:r>
      <w:r w:rsidRPr="00E61FCC">
        <w:rPr>
          <w:sz w:val="22"/>
          <w:szCs w:val="22"/>
        </w:rPr>
        <w:t>с</w:t>
      </w:r>
      <w:r w:rsidRPr="00E61FCC">
        <w:rPr>
          <w:spacing w:val="-5"/>
          <w:sz w:val="22"/>
          <w:szCs w:val="22"/>
        </w:rPr>
        <w:t xml:space="preserve"> </w:t>
      </w:r>
      <w:r w:rsidRPr="00E61FCC">
        <w:rPr>
          <w:sz w:val="22"/>
          <w:szCs w:val="22"/>
        </w:rPr>
        <w:t>УИОП»</w:t>
      </w:r>
      <w:r w:rsidRPr="00E61FCC">
        <w:rPr>
          <w:spacing w:val="-4"/>
          <w:sz w:val="22"/>
          <w:szCs w:val="22"/>
        </w:rPr>
        <w:t xml:space="preserve"> </w:t>
      </w:r>
      <w:r w:rsidRPr="00E61FCC">
        <w:rPr>
          <w:spacing w:val="-2"/>
          <w:sz w:val="22"/>
          <w:szCs w:val="22"/>
        </w:rPr>
        <w:t>включены:</w:t>
      </w:r>
    </w:p>
    <w:p w14:paraId="73EE2057" w14:textId="77777777" w:rsidR="00FA124F" w:rsidRPr="00E61FCC" w:rsidRDefault="003B164C">
      <w:pPr>
        <w:pStyle w:val="a4"/>
        <w:numPr>
          <w:ilvl w:val="3"/>
          <w:numId w:val="19"/>
        </w:numPr>
        <w:tabs>
          <w:tab w:val="left" w:pos="568"/>
        </w:tabs>
        <w:spacing w:before="13"/>
        <w:ind w:hanging="338"/>
        <w:jc w:val="left"/>
      </w:pPr>
      <w:r w:rsidRPr="00E61FCC">
        <w:t>участки</w:t>
      </w:r>
      <w:r w:rsidRPr="00E61FCC">
        <w:rPr>
          <w:spacing w:val="-11"/>
        </w:rPr>
        <w:t xml:space="preserve"> </w:t>
      </w:r>
      <w:r w:rsidRPr="00E61FCC">
        <w:t>(территории)</w:t>
      </w:r>
      <w:r w:rsidRPr="00E61FCC">
        <w:rPr>
          <w:spacing w:val="-9"/>
        </w:rPr>
        <w:t xml:space="preserve"> </w:t>
      </w:r>
      <w:r w:rsidRPr="00E61FCC">
        <w:t>с</w:t>
      </w:r>
      <w:r w:rsidRPr="00E61FCC">
        <w:rPr>
          <w:spacing w:val="-10"/>
        </w:rPr>
        <w:t xml:space="preserve"> </w:t>
      </w:r>
      <w:r w:rsidRPr="00E61FCC">
        <w:t>целесообразным</w:t>
      </w:r>
      <w:r w:rsidRPr="00E61FCC">
        <w:rPr>
          <w:spacing w:val="-9"/>
        </w:rPr>
        <w:t xml:space="preserve"> </w:t>
      </w:r>
      <w:r w:rsidRPr="00E61FCC">
        <w:t>набором</w:t>
      </w:r>
      <w:r w:rsidRPr="00E61FCC">
        <w:rPr>
          <w:spacing w:val="-8"/>
        </w:rPr>
        <w:t xml:space="preserve"> </w:t>
      </w:r>
      <w:r w:rsidRPr="00E61FCC">
        <w:t>оснащенных</w:t>
      </w:r>
      <w:r w:rsidRPr="00E61FCC">
        <w:rPr>
          <w:spacing w:val="-3"/>
        </w:rPr>
        <w:t xml:space="preserve"> </w:t>
      </w:r>
      <w:r w:rsidRPr="00E61FCC">
        <w:rPr>
          <w:spacing w:val="-4"/>
        </w:rPr>
        <w:t>зон;</w:t>
      </w:r>
    </w:p>
    <w:p w14:paraId="115B9475" w14:textId="77777777" w:rsidR="00FA124F" w:rsidRPr="00E61FCC" w:rsidRDefault="003B164C">
      <w:pPr>
        <w:pStyle w:val="a4"/>
        <w:numPr>
          <w:ilvl w:val="3"/>
          <w:numId w:val="19"/>
        </w:numPr>
        <w:tabs>
          <w:tab w:val="left" w:pos="568"/>
        </w:tabs>
        <w:spacing w:before="10"/>
        <w:ind w:hanging="338"/>
        <w:jc w:val="left"/>
      </w:pPr>
      <w:r w:rsidRPr="00E61FCC">
        <w:t>входная</w:t>
      </w:r>
      <w:r w:rsidRPr="00E61FCC">
        <w:rPr>
          <w:spacing w:val="-10"/>
        </w:rPr>
        <w:t xml:space="preserve"> </w:t>
      </w:r>
      <w:r w:rsidRPr="00E61FCC">
        <w:rPr>
          <w:spacing w:val="-2"/>
        </w:rPr>
        <w:t>зона;</w:t>
      </w:r>
    </w:p>
    <w:p w14:paraId="015B00E2" w14:textId="77777777" w:rsidR="00FA124F" w:rsidRPr="00E61FCC" w:rsidRDefault="003B164C">
      <w:pPr>
        <w:pStyle w:val="a4"/>
        <w:numPr>
          <w:ilvl w:val="3"/>
          <w:numId w:val="19"/>
        </w:numPr>
        <w:tabs>
          <w:tab w:val="left" w:pos="568"/>
        </w:tabs>
        <w:spacing w:before="10"/>
        <w:ind w:hanging="338"/>
        <w:jc w:val="left"/>
      </w:pPr>
      <w:r w:rsidRPr="00E61FCC">
        <w:t>учебные</w:t>
      </w:r>
      <w:r w:rsidRPr="00E61FCC">
        <w:rPr>
          <w:spacing w:val="-10"/>
        </w:rPr>
        <w:t xml:space="preserve"> </w:t>
      </w:r>
      <w:r w:rsidRPr="00E61FCC">
        <w:t>кабинеты,</w:t>
      </w:r>
      <w:r w:rsidRPr="00E61FCC">
        <w:rPr>
          <w:spacing w:val="-8"/>
        </w:rPr>
        <w:t xml:space="preserve"> </w:t>
      </w:r>
      <w:r w:rsidRPr="00E61FCC">
        <w:t>мастерские,</w:t>
      </w:r>
      <w:r w:rsidRPr="00E61FCC">
        <w:rPr>
          <w:spacing w:val="-9"/>
        </w:rPr>
        <w:t xml:space="preserve"> </w:t>
      </w:r>
      <w:r w:rsidRPr="00E61FCC">
        <w:t>студии</w:t>
      </w:r>
      <w:r w:rsidRPr="00E61FCC">
        <w:rPr>
          <w:spacing w:val="-10"/>
        </w:rPr>
        <w:t xml:space="preserve"> </w:t>
      </w:r>
      <w:r w:rsidRPr="00E61FCC">
        <w:t>для</w:t>
      </w:r>
      <w:r w:rsidRPr="00E61FCC">
        <w:rPr>
          <w:spacing w:val="-9"/>
        </w:rPr>
        <w:t xml:space="preserve"> </w:t>
      </w:r>
      <w:r w:rsidRPr="00E61FCC">
        <w:t>организации</w:t>
      </w:r>
      <w:r w:rsidRPr="00E61FCC">
        <w:rPr>
          <w:spacing w:val="-9"/>
        </w:rPr>
        <w:t xml:space="preserve"> </w:t>
      </w:r>
      <w:r w:rsidRPr="00E61FCC">
        <w:t>учебного</w:t>
      </w:r>
      <w:r w:rsidRPr="00E61FCC">
        <w:rPr>
          <w:spacing w:val="-8"/>
        </w:rPr>
        <w:t xml:space="preserve"> </w:t>
      </w:r>
      <w:r w:rsidRPr="00E61FCC">
        <w:rPr>
          <w:spacing w:val="-2"/>
        </w:rPr>
        <w:t>процесса;</w:t>
      </w:r>
    </w:p>
    <w:p w14:paraId="1B3D904E" w14:textId="77777777" w:rsidR="00FA124F" w:rsidRPr="00E61FCC" w:rsidRDefault="003B164C">
      <w:pPr>
        <w:pStyle w:val="a4"/>
        <w:numPr>
          <w:ilvl w:val="3"/>
          <w:numId w:val="19"/>
        </w:numPr>
        <w:tabs>
          <w:tab w:val="left" w:pos="568"/>
        </w:tabs>
        <w:spacing w:before="10"/>
        <w:ind w:hanging="338"/>
        <w:jc w:val="left"/>
      </w:pPr>
      <w:r w:rsidRPr="00E61FCC">
        <w:rPr>
          <w:spacing w:val="-2"/>
        </w:rPr>
        <w:t>лаборантские</w:t>
      </w:r>
      <w:r w:rsidRPr="00E61FCC">
        <w:rPr>
          <w:spacing w:val="11"/>
        </w:rPr>
        <w:t xml:space="preserve"> </w:t>
      </w:r>
      <w:r w:rsidRPr="00E61FCC">
        <w:rPr>
          <w:spacing w:val="-2"/>
        </w:rPr>
        <w:t>помещения;</w:t>
      </w:r>
    </w:p>
    <w:p w14:paraId="23D5CEA4" w14:textId="77777777" w:rsidR="00FA124F" w:rsidRPr="00E61FCC" w:rsidRDefault="003B164C">
      <w:pPr>
        <w:pStyle w:val="a4"/>
        <w:numPr>
          <w:ilvl w:val="3"/>
          <w:numId w:val="19"/>
        </w:numPr>
        <w:tabs>
          <w:tab w:val="left" w:pos="568"/>
        </w:tabs>
        <w:spacing w:before="10"/>
        <w:ind w:hanging="338"/>
        <w:jc w:val="left"/>
      </w:pPr>
      <w:r w:rsidRPr="00E61FCC">
        <w:t>библиотека</w:t>
      </w:r>
      <w:r w:rsidRPr="00E61FCC">
        <w:rPr>
          <w:spacing w:val="-11"/>
        </w:rPr>
        <w:t xml:space="preserve"> </w:t>
      </w:r>
      <w:r w:rsidRPr="00E61FCC">
        <w:t>с</w:t>
      </w:r>
      <w:r w:rsidRPr="00E61FCC">
        <w:rPr>
          <w:spacing w:val="-10"/>
        </w:rPr>
        <w:t xml:space="preserve"> </w:t>
      </w:r>
      <w:r w:rsidRPr="00E61FCC">
        <w:t>рабочими</w:t>
      </w:r>
      <w:r w:rsidRPr="00E61FCC">
        <w:rPr>
          <w:spacing w:val="-11"/>
        </w:rPr>
        <w:t xml:space="preserve"> </w:t>
      </w:r>
      <w:r w:rsidRPr="00E61FCC">
        <w:t>зонами:</w:t>
      </w:r>
      <w:r w:rsidRPr="00E61FCC">
        <w:rPr>
          <w:spacing w:val="-11"/>
        </w:rPr>
        <w:t xml:space="preserve"> </w:t>
      </w:r>
      <w:r w:rsidRPr="00E61FCC">
        <w:t>книгохранилищем,</w:t>
      </w:r>
      <w:r w:rsidRPr="00E61FCC">
        <w:rPr>
          <w:spacing w:val="-10"/>
        </w:rPr>
        <w:t xml:space="preserve"> </w:t>
      </w:r>
      <w:r w:rsidRPr="00E61FCC">
        <w:t>медиатекой,</w:t>
      </w:r>
      <w:r w:rsidRPr="00E61FCC">
        <w:rPr>
          <w:spacing w:val="-10"/>
        </w:rPr>
        <w:t xml:space="preserve"> </w:t>
      </w:r>
      <w:r w:rsidRPr="00E61FCC">
        <w:t>читальным</w:t>
      </w:r>
      <w:r w:rsidRPr="00E61FCC">
        <w:rPr>
          <w:spacing w:val="-9"/>
        </w:rPr>
        <w:t xml:space="preserve"> </w:t>
      </w:r>
      <w:r w:rsidRPr="00E61FCC">
        <w:rPr>
          <w:spacing w:val="-2"/>
        </w:rPr>
        <w:t>залом;</w:t>
      </w:r>
    </w:p>
    <w:p w14:paraId="5C652170" w14:textId="77777777" w:rsidR="00FA124F" w:rsidRPr="00E61FCC" w:rsidRDefault="003B164C">
      <w:pPr>
        <w:pStyle w:val="a4"/>
        <w:numPr>
          <w:ilvl w:val="3"/>
          <w:numId w:val="19"/>
        </w:numPr>
        <w:tabs>
          <w:tab w:val="left" w:pos="568"/>
        </w:tabs>
        <w:spacing w:before="10"/>
        <w:ind w:hanging="338"/>
        <w:jc w:val="left"/>
      </w:pPr>
      <w:r w:rsidRPr="00E61FCC">
        <w:t>актовый</w:t>
      </w:r>
      <w:r w:rsidRPr="00E61FCC">
        <w:rPr>
          <w:spacing w:val="-8"/>
        </w:rPr>
        <w:t xml:space="preserve"> </w:t>
      </w:r>
      <w:r w:rsidRPr="00E61FCC">
        <w:rPr>
          <w:spacing w:val="-4"/>
        </w:rPr>
        <w:t>зал;</w:t>
      </w:r>
    </w:p>
    <w:p w14:paraId="2EC09C32" w14:textId="77777777" w:rsidR="00FA124F" w:rsidRPr="00E61FCC" w:rsidRDefault="003B164C">
      <w:pPr>
        <w:pStyle w:val="a4"/>
        <w:numPr>
          <w:ilvl w:val="3"/>
          <w:numId w:val="19"/>
        </w:numPr>
        <w:tabs>
          <w:tab w:val="left" w:pos="568"/>
        </w:tabs>
        <w:spacing w:before="10"/>
        <w:ind w:hanging="338"/>
        <w:jc w:val="left"/>
      </w:pPr>
      <w:r w:rsidRPr="00E61FCC">
        <w:t>спортивные</w:t>
      </w:r>
      <w:r w:rsidRPr="00E61FCC">
        <w:rPr>
          <w:spacing w:val="-8"/>
        </w:rPr>
        <w:t xml:space="preserve"> </w:t>
      </w:r>
      <w:r w:rsidRPr="00E61FCC">
        <w:t>сооружения</w:t>
      </w:r>
      <w:r w:rsidRPr="00E61FCC">
        <w:rPr>
          <w:spacing w:val="-9"/>
        </w:rPr>
        <w:t xml:space="preserve"> </w:t>
      </w:r>
      <w:r w:rsidRPr="00E61FCC">
        <w:t>(2</w:t>
      </w:r>
      <w:r w:rsidRPr="00E61FCC">
        <w:rPr>
          <w:spacing w:val="-7"/>
        </w:rPr>
        <w:t xml:space="preserve"> </w:t>
      </w:r>
      <w:r w:rsidRPr="00E61FCC">
        <w:t>больших),</w:t>
      </w:r>
      <w:r w:rsidRPr="00E61FCC">
        <w:rPr>
          <w:spacing w:val="-8"/>
        </w:rPr>
        <w:t xml:space="preserve"> </w:t>
      </w:r>
      <w:r w:rsidRPr="00E61FCC">
        <w:t>стадион,</w:t>
      </w:r>
      <w:r w:rsidRPr="00E61FCC">
        <w:rPr>
          <w:spacing w:val="-8"/>
        </w:rPr>
        <w:t xml:space="preserve"> </w:t>
      </w:r>
      <w:r w:rsidRPr="00E61FCC">
        <w:t>спортивная</w:t>
      </w:r>
      <w:r w:rsidRPr="00E61FCC">
        <w:rPr>
          <w:spacing w:val="-9"/>
        </w:rPr>
        <w:t xml:space="preserve"> </w:t>
      </w:r>
      <w:r w:rsidRPr="00E61FCC">
        <w:rPr>
          <w:spacing w:val="-2"/>
        </w:rPr>
        <w:t>площадка);</w:t>
      </w:r>
    </w:p>
    <w:p w14:paraId="2E34E582" w14:textId="77777777" w:rsidR="00FA124F" w:rsidRPr="00E61FCC" w:rsidRDefault="003B164C">
      <w:pPr>
        <w:pStyle w:val="a4"/>
        <w:numPr>
          <w:ilvl w:val="3"/>
          <w:numId w:val="19"/>
        </w:numPr>
        <w:tabs>
          <w:tab w:val="left" w:pos="568"/>
        </w:tabs>
        <w:spacing w:before="11"/>
        <w:ind w:hanging="338"/>
        <w:jc w:val="left"/>
      </w:pPr>
      <w:r w:rsidRPr="00E61FCC">
        <w:t>пищевой</w:t>
      </w:r>
      <w:r w:rsidRPr="00E61FCC">
        <w:rPr>
          <w:spacing w:val="-11"/>
        </w:rPr>
        <w:t xml:space="preserve"> </w:t>
      </w:r>
      <w:r w:rsidRPr="00E61FCC">
        <w:rPr>
          <w:spacing w:val="-2"/>
        </w:rPr>
        <w:t>блок;</w:t>
      </w:r>
    </w:p>
    <w:p w14:paraId="3E5580AC" w14:textId="77777777" w:rsidR="00FA124F" w:rsidRPr="00E61FCC" w:rsidRDefault="003B164C">
      <w:pPr>
        <w:pStyle w:val="a4"/>
        <w:numPr>
          <w:ilvl w:val="3"/>
          <w:numId w:val="19"/>
        </w:numPr>
        <w:tabs>
          <w:tab w:val="left" w:pos="568"/>
        </w:tabs>
        <w:spacing w:before="10"/>
        <w:ind w:hanging="338"/>
        <w:jc w:val="left"/>
      </w:pPr>
      <w:r w:rsidRPr="00E61FCC">
        <w:rPr>
          <w:spacing w:val="-2"/>
        </w:rPr>
        <w:t>административные</w:t>
      </w:r>
      <w:r w:rsidRPr="00E61FCC">
        <w:rPr>
          <w:spacing w:val="10"/>
        </w:rPr>
        <w:t xml:space="preserve"> </w:t>
      </w:r>
      <w:r w:rsidRPr="00E61FCC">
        <w:rPr>
          <w:spacing w:val="-2"/>
        </w:rPr>
        <w:t>помещения;</w:t>
      </w:r>
    </w:p>
    <w:p w14:paraId="71361528" w14:textId="77777777" w:rsidR="00FA124F" w:rsidRPr="00E61FCC" w:rsidRDefault="003B164C">
      <w:pPr>
        <w:pStyle w:val="a4"/>
        <w:numPr>
          <w:ilvl w:val="3"/>
          <w:numId w:val="19"/>
        </w:numPr>
        <w:tabs>
          <w:tab w:val="left" w:pos="568"/>
        </w:tabs>
        <w:spacing w:before="10"/>
        <w:ind w:hanging="338"/>
        <w:jc w:val="left"/>
      </w:pPr>
      <w:r w:rsidRPr="00E61FCC">
        <w:rPr>
          <w:spacing w:val="-2"/>
        </w:rPr>
        <w:t>гардеробы;</w:t>
      </w:r>
    </w:p>
    <w:p w14:paraId="42D69518" w14:textId="77777777" w:rsidR="00FA124F" w:rsidRPr="00E61FCC" w:rsidRDefault="003B164C">
      <w:pPr>
        <w:pStyle w:val="a4"/>
        <w:numPr>
          <w:ilvl w:val="3"/>
          <w:numId w:val="19"/>
        </w:numPr>
        <w:tabs>
          <w:tab w:val="left" w:pos="568"/>
        </w:tabs>
        <w:spacing w:before="10"/>
        <w:ind w:hanging="338"/>
        <w:jc w:val="left"/>
      </w:pPr>
      <w:r w:rsidRPr="00E61FCC">
        <w:t>санитарные</w:t>
      </w:r>
      <w:r w:rsidRPr="00E61FCC">
        <w:rPr>
          <w:spacing w:val="-9"/>
        </w:rPr>
        <w:t xml:space="preserve"> </w:t>
      </w:r>
      <w:r w:rsidRPr="00E61FCC">
        <w:t>узлы</w:t>
      </w:r>
      <w:r w:rsidRPr="00E61FCC">
        <w:rPr>
          <w:spacing w:val="-8"/>
        </w:rPr>
        <w:t xml:space="preserve"> </w:t>
      </w:r>
      <w:r w:rsidRPr="00E61FCC">
        <w:rPr>
          <w:spacing w:val="-2"/>
        </w:rPr>
        <w:t>(туалеты);</w:t>
      </w:r>
    </w:p>
    <w:p w14:paraId="3D229369" w14:textId="77777777" w:rsidR="00FA124F" w:rsidRPr="00E61FCC" w:rsidRDefault="003B164C">
      <w:pPr>
        <w:pStyle w:val="a4"/>
        <w:numPr>
          <w:ilvl w:val="3"/>
          <w:numId w:val="19"/>
        </w:numPr>
        <w:tabs>
          <w:tab w:val="left" w:pos="568"/>
        </w:tabs>
        <w:spacing w:before="10" w:line="247" w:lineRule="auto"/>
        <w:ind w:left="230" w:right="4168" w:firstLine="0"/>
        <w:jc w:val="left"/>
      </w:pPr>
      <w:r w:rsidRPr="00E61FCC">
        <w:t>помещения/</w:t>
      </w:r>
      <w:r w:rsidRPr="00E61FCC">
        <w:rPr>
          <w:spacing w:val="-9"/>
        </w:rPr>
        <w:t xml:space="preserve"> </w:t>
      </w:r>
      <w:r w:rsidRPr="00E61FCC">
        <w:t>место</w:t>
      </w:r>
      <w:r w:rsidRPr="00E61FCC">
        <w:rPr>
          <w:spacing w:val="-8"/>
        </w:rPr>
        <w:t xml:space="preserve"> </w:t>
      </w:r>
      <w:r w:rsidRPr="00E61FCC">
        <w:t>для</w:t>
      </w:r>
      <w:r w:rsidRPr="00E61FCC">
        <w:rPr>
          <w:spacing w:val="-9"/>
        </w:rPr>
        <w:t xml:space="preserve"> </w:t>
      </w:r>
      <w:r w:rsidRPr="00E61FCC">
        <w:t>хранения</w:t>
      </w:r>
      <w:r w:rsidRPr="00E61FCC">
        <w:rPr>
          <w:spacing w:val="-9"/>
        </w:rPr>
        <w:t xml:space="preserve"> </w:t>
      </w:r>
      <w:r w:rsidRPr="00E61FCC">
        <w:t>уборочного</w:t>
      </w:r>
      <w:r w:rsidRPr="00E61FCC">
        <w:rPr>
          <w:spacing w:val="-8"/>
        </w:rPr>
        <w:t xml:space="preserve"> </w:t>
      </w:r>
      <w:r w:rsidRPr="00E61FCC">
        <w:t>инвентаря. Состав</w:t>
      </w:r>
      <w:r w:rsidRPr="00E61FCC">
        <w:rPr>
          <w:spacing w:val="-1"/>
        </w:rPr>
        <w:t xml:space="preserve"> </w:t>
      </w:r>
      <w:r w:rsidRPr="00E61FCC">
        <w:t>и площади помещений предоставляют</w:t>
      </w:r>
      <w:r w:rsidRPr="00E61FCC">
        <w:rPr>
          <w:spacing w:val="-1"/>
        </w:rPr>
        <w:t xml:space="preserve"> </w:t>
      </w:r>
      <w:r w:rsidRPr="00E61FCC">
        <w:t>условия</w:t>
      </w:r>
      <w:r w:rsidRPr="00E61FCC">
        <w:rPr>
          <w:spacing w:val="-1"/>
        </w:rPr>
        <w:t xml:space="preserve"> </w:t>
      </w:r>
      <w:r w:rsidRPr="00E61FCC">
        <w:t>для:</w:t>
      </w:r>
    </w:p>
    <w:p w14:paraId="727DE6E1" w14:textId="77777777" w:rsidR="00FA124F" w:rsidRPr="00E61FCC" w:rsidRDefault="003B164C">
      <w:pPr>
        <w:pStyle w:val="a4"/>
        <w:numPr>
          <w:ilvl w:val="3"/>
          <w:numId w:val="19"/>
        </w:numPr>
        <w:tabs>
          <w:tab w:val="left" w:pos="568"/>
        </w:tabs>
        <w:spacing w:before="6" w:line="247" w:lineRule="auto"/>
        <w:ind w:right="145"/>
        <w:jc w:val="left"/>
      </w:pPr>
      <w:r w:rsidRPr="00E61FCC">
        <w:lastRenderedPageBreak/>
        <w:t>основного общего образования согласно избранным направлениям учебного плана в соответствии с ФГОС ООО;</w:t>
      </w:r>
    </w:p>
    <w:p w14:paraId="630F275E" w14:textId="77777777" w:rsidR="00FA124F" w:rsidRPr="00E61FCC" w:rsidRDefault="003B164C">
      <w:pPr>
        <w:pStyle w:val="a4"/>
        <w:numPr>
          <w:ilvl w:val="3"/>
          <w:numId w:val="19"/>
        </w:numPr>
        <w:tabs>
          <w:tab w:val="left" w:pos="568"/>
        </w:tabs>
        <w:spacing w:before="6"/>
        <w:ind w:hanging="338"/>
      </w:pPr>
      <w:r w:rsidRPr="00E61FCC">
        <w:t>организации</w:t>
      </w:r>
      <w:r w:rsidRPr="00E61FCC">
        <w:rPr>
          <w:spacing w:val="-11"/>
        </w:rPr>
        <w:t xml:space="preserve"> </w:t>
      </w:r>
      <w:r w:rsidRPr="00E61FCC">
        <w:t>режима</w:t>
      </w:r>
      <w:r w:rsidRPr="00E61FCC">
        <w:rPr>
          <w:spacing w:val="-8"/>
        </w:rPr>
        <w:t xml:space="preserve"> </w:t>
      </w:r>
      <w:r w:rsidRPr="00E61FCC">
        <w:t>труда</w:t>
      </w:r>
      <w:r w:rsidRPr="00E61FCC">
        <w:rPr>
          <w:spacing w:val="-6"/>
        </w:rPr>
        <w:t xml:space="preserve"> </w:t>
      </w:r>
      <w:r w:rsidRPr="00E61FCC">
        <w:t>и</w:t>
      </w:r>
      <w:r w:rsidRPr="00E61FCC">
        <w:rPr>
          <w:spacing w:val="-9"/>
        </w:rPr>
        <w:t xml:space="preserve"> </w:t>
      </w:r>
      <w:r w:rsidRPr="00E61FCC">
        <w:t>отдыха</w:t>
      </w:r>
      <w:r w:rsidRPr="00E61FCC">
        <w:rPr>
          <w:spacing w:val="-8"/>
        </w:rPr>
        <w:t xml:space="preserve"> </w:t>
      </w:r>
      <w:r w:rsidRPr="00E61FCC">
        <w:t>участников</w:t>
      </w:r>
      <w:r w:rsidRPr="00E61FCC">
        <w:rPr>
          <w:spacing w:val="-8"/>
        </w:rPr>
        <w:t xml:space="preserve"> </w:t>
      </w:r>
      <w:r w:rsidRPr="00E61FCC">
        <w:t>образовательного</w:t>
      </w:r>
      <w:r w:rsidRPr="00E61FCC">
        <w:rPr>
          <w:spacing w:val="-7"/>
        </w:rPr>
        <w:t xml:space="preserve"> </w:t>
      </w:r>
      <w:r w:rsidRPr="00E61FCC">
        <w:rPr>
          <w:spacing w:val="-2"/>
        </w:rPr>
        <w:t>процесса;</w:t>
      </w:r>
    </w:p>
    <w:p w14:paraId="57663510" w14:textId="77777777" w:rsidR="00FA124F" w:rsidRPr="00E61FCC" w:rsidRDefault="003B164C">
      <w:pPr>
        <w:pStyle w:val="a4"/>
        <w:numPr>
          <w:ilvl w:val="3"/>
          <w:numId w:val="19"/>
        </w:numPr>
        <w:tabs>
          <w:tab w:val="left" w:pos="568"/>
        </w:tabs>
        <w:spacing w:before="10" w:line="249" w:lineRule="auto"/>
        <w:ind w:right="141"/>
      </w:pPr>
      <w:r w:rsidRPr="00E61FCC">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52677878" w14:textId="77777777" w:rsidR="00FA124F" w:rsidRPr="00E61FCC" w:rsidRDefault="003B164C">
      <w:pPr>
        <w:pStyle w:val="a3"/>
        <w:spacing w:before="62"/>
        <w:ind w:left="230"/>
        <w:jc w:val="left"/>
        <w:rPr>
          <w:sz w:val="22"/>
          <w:szCs w:val="22"/>
        </w:rPr>
      </w:pPr>
      <w:r w:rsidRPr="00E61FCC">
        <w:rPr>
          <w:sz w:val="22"/>
          <w:szCs w:val="22"/>
        </w:rPr>
        <w:t>В</w:t>
      </w:r>
      <w:r w:rsidRPr="00E61FCC">
        <w:rPr>
          <w:spacing w:val="-10"/>
          <w:sz w:val="22"/>
          <w:szCs w:val="22"/>
        </w:rPr>
        <w:t xml:space="preserve"> </w:t>
      </w:r>
      <w:r w:rsidRPr="00E61FCC">
        <w:rPr>
          <w:sz w:val="22"/>
          <w:szCs w:val="22"/>
        </w:rPr>
        <w:t>состав</w:t>
      </w:r>
      <w:r w:rsidRPr="00E61FCC">
        <w:rPr>
          <w:spacing w:val="-10"/>
          <w:sz w:val="22"/>
          <w:szCs w:val="22"/>
        </w:rPr>
        <w:t xml:space="preserve"> </w:t>
      </w:r>
      <w:r w:rsidRPr="00E61FCC">
        <w:rPr>
          <w:sz w:val="22"/>
          <w:szCs w:val="22"/>
        </w:rPr>
        <w:t>учебных</w:t>
      </w:r>
      <w:r w:rsidRPr="00E61FCC">
        <w:rPr>
          <w:spacing w:val="-8"/>
          <w:sz w:val="22"/>
          <w:szCs w:val="22"/>
        </w:rPr>
        <w:t xml:space="preserve"> </w:t>
      </w:r>
      <w:r w:rsidRPr="00E61FCC">
        <w:rPr>
          <w:sz w:val="22"/>
          <w:szCs w:val="22"/>
        </w:rPr>
        <w:t>кабинетов</w:t>
      </w:r>
      <w:r w:rsidRPr="00E61FCC">
        <w:rPr>
          <w:spacing w:val="-9"/>
          <w:sz w:val="22"/>
          <w:szCs w:val="22"/>
        </w:rPr>
        <w:t xml:space="preserve"> </w:t>
      </w:r>
      <w:r w:rsidRPr="00E61FCC">
        <w:rPr>
          <w:sz w:val="22"/>
          <w:szCs w:val="22"/>
        </w:rPr>
        <w:t>(мастерских,</w:t>
      </w:r>
      <w:r w:rsidRPr="00E61FCC">
        <w:rPr>
          <w:spacing w:val="-9"/>
          <w:sz w:val="22"/>
          <w:szCs w:val="22"/>
        </w:rPr>
        <w:t xml:space="preserve"> </w:t>
      </w:r>
      <w:r w:rsidRPr="00E61FCC">
        <w:rPr>
          <w:sz w:val="22"/>
          <w:szCs w:val="22"/>
        </w:rPr>
        <w:t>студий)</w:t>
      </w:r>
      <w:r w:rsidRPr="00E61FCC">
        <w:rPr>
          <w:spacing w:val="-9"/>
          <w:sz w:val="22"/>
          <w:szCs w:val="22"/>
        </w:rPr>
        <w:t xml:space="preserve"> </w:t>
      </w:r>
      <w:r w:rsidRPr="00E61FCC">
        <w:rPr>
          <w:spacing w:val="-2"/>
          <w:sz w:val="22"/>
          <w:szCs w:val="22"/>
        </w:rPr>
        <w:t>входят:</w:t>
      </w:r>
    </w:p>
    <w:p w14:paraId="6685711A" w14:textId="77777777" w:rsidR="00FA124F" w:rsidRPr="00E61FCC" w:rsidRDefault="003B164C">
      <w:pPr>
        <w:pStyle w:val="a4"/>
        <w:numPr>
          <w:ilvl w:val="3"/>
          <w:numId w:val="19"/>
        </w:numPr>
        <w:tabs>
          <w:tab w:val="left" w:pos="568"/>
        </w:tabs>
        <w:spacing w:before="12"/>
        <w:ind w:hanging="338"/>
        <w:jc w:val="left"/>
      </w:pPr>
      <w:r w:rsidRPr="00E61FCC">
        <w:t>учебный</w:t>
      </w:r>
      <w:r w:rsidRPr="00E61FCC">
        <w:rPr>
          <w:spacing w:val="-7"/>
        </w:rPr>
        <w:t xml:space="preserve"> </w:t>
      </w:r>
      <w:r w:rsidRPr="00E61FCC">
        <w:t>кабинет</w:t>
      </w:r>
      <w:r w:rsidRPr="00E61FCC">
        <w:rPr>
          <w:spacing w:val="-6"/>
        </w:rPr>
        <w:t xml:space="preserve"> </w:t>
      </w:r>
      <w:r w:rsidRPr="00E61FCC">
        <w:t>русского</w:t>
      </w:r>
      <w:r w:rsidRPr="00E61FCC">
        <w:rPr>
          <w:spacing w:val="-4"/>
        </w:rPr>
        <w:t xml:space="preserve"> </w:t>
      </w:r>
      <w:r w:rsidRPr="00E61FCC">
        <w:t>языка</w:t>
      </w:r>
      <w:r w:rsidRPr="00E61FCC">
        <w:rPr>
          <w:spacing w:val="-3"/>
        </w:rPr>
        <w:t xml:space="preserve"> </w:t>
      </w:r>
      <w:r w:rsidRPr="00E61FCC">
        <w:t>–</w:t>
      </w:r>
      <w:r w:rsidRPr="00E61FCC">
        <w:rPr>
          <w:spacing w:val="-5"/>
        </w:rPr>
        <w:t xml:space="preserve"> </w:t>
      </w:r>
      <w:r w:rsidRPr="00E61FCC">
        <w:t>3</w:t>
      </w:r>
      <w:r w:rsidRPr="00E61FCC">
        <w:rPr>
          <w:spacing w:val="-4"/>
        </w:rPr>
        <w:t xml:space="preserve"> </w:t>
      </w:r>
      <w:r w:rsidRPr="00E61FCC">
        <w:rPr>
          <w:spacing w:val="-2"/>
        </w:rPr>
        <w:t>каб.;</w:t>
      </w:r>
    </w:p>
    <w:p w14:paraId="2850E6A9" w14:textId="77777777" w:rsidR="00FA124F" w:rsidRPr="00E61FCC" w:rsidRDefault="003B164C">
      <w:pPr>
        <w:pStyle w:val="a4"/>
        <w:numPr>
          <w:ilvl w:val="3"/>
          <w:numId w:val="19"/>
        </w:numPr>
        <w:tabs>
          <w:tab w:val="left" w:pos="568"/>
        </w:tabs>
        <w:spacing w:before="11"/>
        <w:ind w:hanging="338"/>
        <w:jc w:val="left"/>
      </w:pPr>
      <w:r w:rsidRPr="00E61FCC">
        <w:t>учебный</w:t>
      </w:r>
      <w:r w:rsidRPr="00E61FCC">
        <w:rPr>
          <w:spacing w:val="-7"/>
        </w:rPr>
        <w:t xml:space="preserve"> </w:t>
      </w:r>
      <w:r w:rsidRPr="00E61FCC">
        <w:t>кабинет</w:t>
      </w:r>
      <w:r w:rsidRPr="00E61FCC">
        <w:rPr>
          <w:spacing w:val="-4"/>
        </w:rPr>
        <w:t xml:space="preserve"> </w:t>
      </w:r>
      <w:r w:rsidRPr="00E61FCC">
        <w:t>башкирского</w:t>
      </w:r>
      <w:r w:rsidRPr="00E61FCC">
        <w:rPr>
          <w:spacing w:val="-4"/>
        </w:rPr>
        <w:t xml:space="preserve"> </w:t>
      </w:r>
      <w:r w:rsidRPr="00E61FCC">
        <w:t>языка</w:t>
      </w:r>
      <w:r w:rsidRPr="00E61FCC">
        <w:rPr>
          <w:spacing w:val="-5"/>
        </w:rPr>
        <w:t xml:space="preserve"> </w:t>
      </w:r>
      <w:r w:rsidRPr="00E61FCC">
        <w:t>–</w:t>
      </w:r>
      <w:r w:rsidRPr="00E61FCC">
        <w:rPr>
          <w:spacing w:val="-6"/>
        </w:rPr>
        <w:t xml:space="preserve"> </w:t>
      </w:r>
      <w:r w:rsidRPr="00E61FCC">
        <w:t>2</w:t>
      </w:r>
      <w:r w:rsidRPr="00E61FCC">
        <w:rPr>
          <w:spacing w:val="-5"/>
        </w:rPr>
        <w:t xml:space="preserve"> </w:t>
      </w:r>
      <w:r w:rsidRPr="00E61FCC">
        <w:rPr>
          <w:spacing w:val="-2"/>
        </w:rPr>
        <w:t>каб.;</w:t>
      </w:r>
    </w:p>
    <w:p w14:paraId="42ADB0AB" w14:textId="77777777" w:rsidR="00FA124F" w:rsidRPr="00E61FCC" w:rsidRDefault="003B164C">
      <w:pPr>
        <w:pStyle w:val="a4"/>
        <w:numPr>
          <w:ilvl w:val="3"/>
          <w:numId w:val="19"/>
        </w:numPr>
        <w:tabs>
          <w:tab w:val="left" w:pos="568"/>
        </w:tabs>
        <w:spacing w:before="10"/>
        <w:ind w:hanging="338"/>
        <w:jc w:val="left"/>
      </w:pPr>
      <w:r w:rsidRPr="00E61FCC">
        <w:t>учебный</w:t>
      </w:r>
      <w:r w:rsidRPr="00E61FCC">
        <w:rPr>
          <w:spacing w:val="-8"/>
        </w:rPr>
        <w:t xml:space="preserve"> </w:t>
      </w:r>
      <w:r w:rsidRPr="00E61FCC">
        <w:t>кабинет</w:t>
      </w:r>
      <w:r w:rsidRPr="00E61FCC">
        <w:rPr>
          <w:spacing w:val="-3"/>
        </w:rPr>
        <w:t xml:space="preserve"> </w:t>
      </w:r>
      <w:r w:rsidRPr="00E61FCC">
        <w:t>иностранного</w:t>
      </w:r>
      <w:r w:rsidRPr="00E61FCC">
        <w:rPr>
          <w:spacing w:val="-5"/>
        </w:rPr>
        <w:t xml:space="preserve"> </w:t>
      </w:r>
      <w:r w:rsidRPr="00E61FCC">
        <w:t>языка</w:t>
      </w:r>
      <w:r w:rsidRPr="00E61FCC">
        <w:rPr>
          <w:spacing w:val="-5"/>
        </w:rPr>
        <w:t xml:space="preserve"> </w:t>
      </w:r>
      <w:r w:rsidRPr="00E61FCC">
        <w:t>–</w:t>
      </w:r>
      <w:r w:rsidRPr="00E61FCC">
        <w:rPr>
          <w:spacing w:val="-6"/>
        </w:rPr>
        <w:t xml:space="preserve"> </w:t>
      </w:r>
      <w:r w:rsidRPr="00E61FCC">
        <w:t>4</w:t>
      </w:r>
      <w:r w:rsidRPr="00E61FCC">
        <w:rPr>
          <w:spacing w:val="-5"/>
        </w:rPr>
        <w:t xml:space="preserve"> </w:t>
      </w:r>
      <w:r w:rsidRPr="00E61FCC">
        <w:rPr>
          <w:spacing w:val="-2"/>
        </w:rPr>
        <w:t>каб.;</w:t>
      </w:r>
    </w:p>
    <w:p w14:paraId="1C5F70B5" w14:textId="77777777" w:rsidR="00FA124F" w:rsidRPr="00E61FCC" w:rsidRDefault="003B164C">
      <w:pPr>
        <w:pStyle w:val="a4"/>
        <w:numPr>
          <w:ilvl w:val="3"/>
          <w:numId w:val="19"/>
        </w:numPr>
        <w:tabs>
          <w:tab w:val="left" w:pos="568"/>
        </w:tabs>
        <w:spacing w:before="10"/>
        <w:ind w:hanging="338"/>
        <w:jc w:val="left"/>
      </w:pPr>
      <w:r w:rsidRPr="00E61FCC">
        <w:t>учебный</w:t>
      </w:r>
      <w:r w:rsidRPr="00E61FCC">
        <w:rPr>
          <w:spacing w:val="-8"/>
        </w:rPr>
        <w:t xml:space="preserve"> </w:t>
      </w:r>
      <w:r w:rsidRPr="00E61FCC">
        <w:t>кабинет</w:t>
      </w:r>
      <w:r w:rsidRPr="00E61FCC">
        <w:rPr>
          <w:spacing w:val="-5"/>
        </w:rPr>
        <w:t xml:space="preserve"> </w:t>
      </w:r>
      <w:r w:rsidRPr="00E61FCC">
        <w:t>истории</w:t>
      </w:r>
      <w:r w:rsidRPr="00E61FCC">
        <w:rPr>
          <w:spacing w:val="-6"/>
        </w:rPr>
        <w:t xml:space="preserve"> </w:t>
      </w:r>
      <w:r w:rsidRPr="00E61FCC">
        <w:t>и</w:t>
      </w:r>
      <w:r w:rsidRPr="00E61FCC">
        <w:rPr>
          <w:spacing w:val="-5"/>
        </w:rPr>
        <w:t xml:space="preserve"> </w:t>
      </w:r>
      <w:r w:rsidRPr="00E61FCC">
        <w:t>обществознания</w:t>
      </w:r>
      <w:r w:rsidRPr="00E61FCC">
        <w:rPr>
          <w:spacing w:val="-6"/>
        </w:rPr>
        <w:t xml:space="preserve"> </w:t>
      </w:r>
      <w:r w:rsidRPr="00E61FCC">
        <w:t>–</w:t>
      </w:r>
      <w:r w:rsidRPr="00E61FCC">
        <w:rPr>
          <w:spacing w:val="-5"/>
        </w:rPr>
        <w:t xml:space="preserve"> </w:t>
      </w:r>
      <w:r w:rsidRPr="00E61FCC">
        <w:t>4</w:t>
      </w:r>
      <w:r w:rsidRPr="00E61FCC">
        <w:rPr>
          <w:spacing w:val="-6"/>
        </w:rPr>
        <w:t xml:space="preserve"> </w:t>
      </w:r>
      <w:r w:rsidRPr="00E61FCC">
        <w:rPr>
          <w:spacing w:val="-2"/>
        </w:rPr>
        <w:t>каб.;</w:t>
      </w:r>
    </w:p>
    <w:p w14:paraId="14738867" w14:textId="77777777" w:rsidR="00FA124F" w:rsidRPr="00E61FCC" w:rsidRDefault="003B164C">
      <w:pPr>
        <w:pStyle w:val="a4"/>
        <w:numPr>
          <w:ilvl w:val="3"/>
          <w:numId w:val="19"/>
        </w:numPr>
        <w:tabs>
          <w:tab w:val="left" w:pos="568"/>
        </w:tabs>
        <w:spacing w:before="10"/>
        <w:ind w:hanging="338"/>
        <w:jc w:val="left"/>
      </w:pPr>
      <w:r w:rsidRPr="00E61FCC">
        <w:t>учебный</w:t>
      </w:r>
      <w:r w:rsidRPr="00E61FCC">
        <w:rPr>
          <w:spacing w:val="-7"/>
        </w:rPr>
        <w:t xml:space="preserve"> </w:t>
      </w:r>
      <w:r w:rsidRPr="00E61FCC">
        <w:t>кабинет</w:t>
      </w:r>
      <w:r w:rsidRPr="00E61FCC">
        <w:rPr>
          <w:spacing w:val="-5"/>
        </w:rPr>
        <w:t xml:space="preserve"> </w:t>
      </w:r>
      <w:r w:rsidRPr="00E61FCC">
        <w:t>географии</w:t>
      </w:r>
      <w:r w:rsidRPr="00E61FCC">
        <w:rPr>
          <w:spacing w:val="-2"/>
        </w:rPr>
        <w:t xml:space="preserve"> </w:t>
      </w:r>
      <w:r w:rsidRPr="00E61FCC">
        <w:t>–</w:t>
      </w:r>
      <w:r w:rsidRPr="00E61FCC">
        <w:rPr>
          <w:spacing w:val="-5"/>
        </w:rPr>
        <w:t xml:space="preserve"> </w:t>
      </w:r>
      <w:r w:rsidRPr="00E61FCC">
        <w:t>1</w:t>
      </w:r>
      <w:r w:rsidRPr="00E61FCC">
        <w:rPr>
          <w:spacing w:val="-6"/>
        </w:rPr>
        <w:t xml:space="preserve"> </w:t>
      </w:r>
      <w:r w:rsidRPr="00E61FCC">
        <w:rPr>
          <w:spacing w:val="-2"/>
        </w:rPr>
        <w:t>каб.;</w:t>
      </w:r>
    </w:p>
    <w:p w14:paraId="2F44972F" w14:textId="77777777" w:rsidR="00FA124F" w:rsidRPr="00E61FCC" w:rsidRDefault="003B164C">
      <w:pPr>
        <w:pStyle w:val="a4"/>
        <w:numPr>
          <w:ilvl w:val="3"/>
          <w:numId w:val="19"/>
        </w:numPr>
        <w:tabs>
          <w:tab w:val="left" w:pos="568"/>
        </w:tabs>
        <w:spacing w:before="10"/>
        <w:ind w:hanging="338"/>
        <w:jc w:val="left"/>
      </w:pPr>
      <w:r w:rsidRPr="00E61FCC">
        <w:rPr>
          <w:spacing w:val="-2"/>
        </w:rPr>
        <w:t>учебный кабинет</w:t>
      </w:r>
      <w:r w:rsidRPr="00E61FCC">
        <w:rPr>
          <w:spacing w:val="-1"/>
        </w:rPr>
        <w:t xml:space="preserve"> </w:t>
      </w:r>
      <w:r w:rsidRPr="00E61FCC">
        <w:rPr>
          <w:spacing w:val="-2"/>
        </w:rPr>
        <w:t>изобразительного</w:t>
      </w:r>
      <w:r w:rsidRPr="00E61FCC">
        <w:rPr>
          <w:spacing w:val="1"/>
        </w:rPr>
        <w:t xml:space="preserve"> </w:t>
      </w:r>
      <w:r w:rsidRPr="00E61FCC">
        <w:rPr>
          <w:spacing w:val="-2"/>
        </w:rPr>
        <w:t>искусства</w:t>
      </w:r>
      <w:r w:rsidRPr="00E61FCC">
        <w:t xml:space="preserve"> </w:t>
      </w:r>
      <w:r w:rsidRPr="00E61FCC">
        <w:rPr>
          <w:spacing w:val="-2"/>
        </w:rPr>
        <w:t>–</w:t>
      </w:r>
      <w:r w:rsidRPr="00E61FCC">
        <w:rPr>
          <w:spacing w:val="-1"/>
        </w:rPr>
        <w:t xml:space="preserve"> </w:t>
      </w:r>
      <w:r w:rsidRPr="00E61FCC">
        <w:rPr>
          <w:spacing w:val="-2"/>
        </w:rPr>
        <w:t>1</w:t>
      </w:r>
      <w:r w:rsidRPr="00E61FCC">
        <w:rPr>
          <w:spacing w:val="-1"/>
        </w:rPr>
        <w:t xml:space="preserve"> </w:t>
      </w:r>
      <w:r w:rsidRPr="00E61FCC">
        <w:rPr>
          <w:spacing w:val="-4"/>
        </w:rPr>
        <w:t>каб.;</w:t>
      </w:r>
    </w:p>
    <w:p w14:paraId="7568AFA7" w14:textId="77777777" w:rsidR="00FA124F" w:rsidRPr="00E61FCC" w:rsidRDefault="003B164C">
      <w:pPr>
        <w:pStyle w:val="a4"/>
        <w:numPr>
          <w:ilvl w:val="3"/>
          <w:numId w:val="19"/>
        </w:numPr>
        <w:tabs>
          <w:tab w:val="left" w:pos="568"/>
        </w:tabs>
        <w:spacing w:before="10"/>
        <w:ind w:hanging="338"/>
        <w:jc w:val="left"/>
      </w:pPr>
      <w:r w:rsidRPr="00E61FCC">
        <w:t>учебный</w:t>
      </w:r>
      <w:r w:rsidRPr="00E61FCC">
        <w:rPr>
          <w:spacing w:val="-6"/>
        </w:rPr>
        <w:t xml:space="preserve"> </w:t>
      </w:r>
      <w:r w:rsidRPr="00E61FCC">
        <w:t>кабинет</w:t>
      </w:r>
      <w:r w:rsidRPr="00E61FCC">
        <w:rPr>
          <w:spacing w:val="-6"/>
        </w:rPr>
        <w:t xml:space="preserve"> </w:t>
      </w:r>
      <w:r w:rsidRPr="00E61FCC">
        <w:t>музыки</w:t>
      </w:r>
      <w:r w:rsidRPr="00E61FCC">
        <w:rPr>
          <w:spacing w:val="-5"/>
        </w:rPr>
        <w:t xml:space="preserve"> </w:t>
      </w:r>
      <w:r w:rsidRPr="00E61FCC">
        <w:t>–</w:t>
      </w:r>
      <w:r w:rsidRPr="00E61FCC">
        <w:rPr>
          <w:spacing w:val="-4"/>
        </w:rPr>
        <w:t xml:space="preserve"> </w:t>
      </w:r>
      <w:r w:rsidRPr="00E61FCC">
        <w:t>1</w:t>
      </w:r>
      <w:r w:rsidRPr="00E61FCC">
        <w:rPr>
          <w:spacing w:val="-4"/>
        </w:rPr>
        <w:t xml:space="preserve"> </w:t>
      </w:r>
      <w:r w:rsidRPr="00E61FCC">
        <w:rPr>
          <w:spacing w:val="-2"/>
        </w:rPr>
        <w:t>каб.;</w:t>
      </w:r>
    </w:p>
    <w:p w14:paraId="4C2781BE" w14:textId="77777777" w:rsidR="00FA124F" w:rsidRPr="00E61FCC" w:rsidRDefault="003B164C">
      <w:pPr>
        <w:pStyle w:val="a4"/>
        <w:numPr>
          <w:ilvl w:val="3"/>
          <w:numId w:val="19"/>
        </w:numPr>
        <w:tabs>
          <w:tab w:val="left" w:pos="568"/>
        </w:tabs>
        <w:spacing w:before="10"/>
        <w:ind w:hanging="338"/>
        <w:jc w:val="left"/>
      </w:pPr>
      <w:r w:rsidRPr="00E61FCC">
        <w:t>учебный</w:t>
      </w:r>
      <w:r w:rsidRPr="00E61FCC">
        <w:rPr>
          <w:spacing w:val="-7"/>
        </w:rPr>
        <w:t xml:space="preserve"> </w:t>
      </w:r>
      <w:r w:rsidRPr="00E61FCC">
        <w:t>кабинет</w:t>
      </w:r>
      <w:r w:rsidRPr="00E61FCC">
        <w:rPr>
          <w:spacing w:val="-6"/>
        </w:rPr>
        <w:t xml:space="preserve"> </w:t>
      </w:r>
      <w:r w:rsidRPr="00E61FCC">
        <w:t>физики</w:t>
      </w:r>
      <w:r w:rsidRPr="00E61FCC">
        <w:rPr>
          <w:spacing w:val="-4"/>
        </w:rPr>
        <w:t xml:space="preserve"> </w:t>
      </w:r>
      <w:r w:rsidRPr="00E61FCC">
        <w:t>–</w:t>
      </w:r>
      <w:r w:rsidRPr="00E61FCC">
        <w:rPr>
          <w:spacing w:val="-5"/>
        </w:rPr>
        <w:t xml:space="preserve"> </w:t>
      </w:r>
      <w:r w:rsidRPr="00E61FCC">
        <w:t>1</w:t>
      </w:r>
      <w:r w:rsidRPr="00E61FCC">
        <w:rPr>
          <w:spacing w:val="-4"/>
        </w:rPr>
        <w:t xml:space="preserve"> </w:t>
      </w:r>
      <w:r w:rsidRPr="00E61FCC">
        <w:rPr>
          <w:spacing w:val="-2"/>
        </w:rPr>
        <w:t>каб.;</w:t>
      </w:r>
    </w:p>
    <w:p w14:paraId="22A93B67" w14:textId="77777777" w:rsidR="00FA124F" w:rsidRPr="00E61FCC" w:rsidRDefault="003B164C">
      <w:pPr>
        <w:pStyle w:val="a4"/>
        <w:numPr>
          <w:ilvl w:val="3"/>
          <w:numId w:val="19"/>
        </w:numPr>
        <w:tabs>
          <w:tab w:val="left" w:pos="568"/>
        </w:tabs>
        <w:spacing w:before="10"/>
        <w:ind w:hanging="338"/>
        <w:jc w:val="left"/>
      </w:pPr>
      <w:r w:rsidRPr="00E61FCC">
        <w:t>учебный</w:t>
      </w:r>
      <w:r w:rsidRPr="00E61FCC">
        <w:rPr>
          <w:spacing w:val="-5"/>
        </w:rPr>
        <w:t xml:space="preserve"> </w:t>
      </w:r>
      <w:r w:rsidRPr="00E61FCC">
        <w:t>кабинет</w:t>
      </w:r>
      <w:r w:rsidRPr="00E61FCC">
        <w:rPr>
          <w:spacing w:val="-6"/>
        </w:rPr>
        <w:t xml:space="preserve"> </w:t>
      </w:r>
      <w:r w:rsidRPr="00E61FCC">
        <w:t>химии</w:t>
      </w:r>
      <w:r w:rsidRPr="00E61FCC">
        <w:rPr>
          <w:spacing w:val="-4"/>
        </w:rPr>
        <w:t xml:space="preserve"> </w:t>
      </w:r>
      <w:r w:rsidRPr="00E61FCC">
        <w:t>–</w:t>
      </w:r>
      <w:r w:rsidRPr="00E61FCC">
        <w:rPr>
          <w:spacing w:val="-4"/>
        </w:rPr>
        <w:t xml:space="preserve"> </w:t>
      </w:r>
      <w:r w:rsidRPr="00E61FCC">
        <w:t>1</w:t>
      </w:r>
      <w:r w:rsidRPr="00E61FCC">
        <w:rPr>
          <w:spacing w:val="-6"/>
        </w:rPr>
        <w:t xml:space="preserve"> </w:t>
      </w:r>
      <w:r w:rsidRPr="00E61FCC">
        <w:rPr>
          <w:spacing w:val="-2"/>
        </w:rPr>
        <w:t>каб.;</w:t>
      </w:r>
    </w:p>
    <w:p w14:paraId="5158AF0A" w14:textId="77777777" w:rsidR="00FA124F" w:rsidRPr="00E61FCC" w:rsidRDefault="003B164C">
      <w:pPr>
        <w:pStyle w:val="a4"/>
        <w:numPr>
          <w:ilvl w:val="3"/>
          <w:numId w:val="19"/>
        </w:numPr>
        <w:tabs>
          <w:tab w:val="left" w:pos="568"/>
        </w:tabs>
        <w:spacing w:before="10"/>
        <w:ind w:hanging="338"/>
        <w:jc w:val="left"/>
      </w:pPr>
      <w:r w:rsidRPr="00E61FCC">
        <w:t>учебный</w:t>
      </w:r>
      <w:r w:rsidRPr="00E61FCC">
        <w:rPr>
          <w:spacing w:val="-7"/>
        </w:rPr>
        <w:t xml:space="preserve"> </w:t>
      </w:r>
      <w:r w:rsidRPr="00E61FCC">
        <w:t>кабинет</w:t>
      </w:r>
      <w:r w:rsidRPr="00E61FCC">
        <w:rPr>
          <w:spacing w:val="-4"/>
        </w:rPr>
        <w:t xml:space="preserve"> </w:t>
      </w:r>
      <w:r w:rsidRPr="00E61FCC">
        <w:t>биологии</w:t>
      </w:r>
      <w:r w:rsidRPr="00E61FCC">
        <w:rPr>
          <w:spacing w:val="-6"/>
        </w:rPr>
        <w:t xml:space="preserve"> </w:t>
      </w:r>
      <w:r w:rsidRPr="00E61FCC">
        <w:t>и</w:t>
      </w:r>
      <w:r w:rsidRPr="00E61FCC">
        <w:rPr>
          <w:spacing w:val="-6"/>
        </w:rPr>
        <w:t xml:space="preserve"> </w:t>
      </w:r>
      <w:r w:rsidRPr="00E61FCC">
        <w:t>экологии</w:t>
      </w:r>
      <w:r w:rsidRPr="00E61FCC">
        <w:rPr>
          <w:spacing w:val="-3"/>
        </w:rPr>
        <w:t xml:space="preserve"> </w:t>
      </w:r>
      <w:r w:rsidRPr="00E61FCC">
        <w:t>–</w:t>
      </w:r>
      <w:r w:rsidRPr="00E61FCC">
        <w:rPr>
          <w:spacing w:val="-5"/>
        </w:rPr>
        <w:t xml:space="preserve"> </w:t>
      </w:r>
      <w:r w:rsidRPr="00E61FCC">
        <w:t>1</w:t>
      </w:r>
      <w:r w:rsidRPr="00E61FCC">
        <w:rPr>
          <w:spacing w:val="-5"/>
        </w:rPr>
        <w:t xml:space="preserve"> </w:t>
      </w:r>
      <w:r w:rsidRPr="00E61FCC">
        <w:rPr>
          <w:spacing w:val="-4"/>
        </w:rPr>
        <w:t>каб.;</w:t>
      </w:r>
    </w:p>
    <w:p w14:paraId="523FFD8E" w14:textId="77777777" w:rsidR="00FA124F" w:rsidRPr="00E61FCC" w:rsidRDefault="003B164C">
      <w:pPr>
        <w:pStyle w:val="a4"/>
        <w:numPr>
          <w:ilvl w:val="3"/>
          <w:numId w:val="19"/>
        </w:numPr>
        <w:tabs>
          <w:tab w:val="left" w:pos="568"/>
        </w:tabs>
        <w:spacing w:before="10"/>
        <w:ind w:hanging="338"/>
        <w:jc w:val="left"/>
      </w:pPr>
      <w:r w:rsidRPr="00E61FCC">
        <w:t>учебный</w:t>
      </w:r>
      <w:r w:rsidRPr="00E61FCC">
        <w:rPr>
          <w:spacing w:val="-7"/>
        </w:rPr>
        <w:t xml:space="preserve"> </w:t>
      </w:r>
      <w:r w:rsidRPr="00E61FCC">
        <w:t>кабинет</w:t>
      </w:r>
      <w:r w:rsidRPr="00E61FCC">
        <w:rPr>
          <w:spacing w:val="-6"/>
        </w:rPr>
        <w:t xml:space="preserve"> </w:t>
      </w:r>
      <w:r w:rsidRPr="00E61FCC">
        <w:t>математики</w:t>
      </w:r>
      <w:r w:rsidRPr="00E61FCC">
        <w:rPr>
          <w:spacing w:val="-5"/>
        </w:rPr>
        <w:t xml:space="preserve"> </w:t>
      </w:r>
      <w:r w:rsidRPr="00E61FCC">
        <w:t>–</w:t>
      </w:r>
      <w:r w:rsidRPr="00E61FCC">
        <w:rPr>
          <w:spacing w:val="-4"/>
        </w:rPr>
        <w:t xml:space="preserve"> </w:t>
      </w:r>
      <w:r w:rsidRPr="00E61FCC">
        <w:t>3</w:t>
      </w:r>
      <w:r w:rsidRPr="00E61FCC">
        <w:rPr>
          <w:spacing w:val="-5"/>
        </w:rPr>
        <w:t xml:space="preserve"> </w:t>
      </w:r>
      <w:r w:rsidRPr="00E61FCC">
        <w:rPr>
          <w:spacing w:val="-2"/>
        </w:rPr>
        <w:t>каб.;</w:t>
      </w:r>
    </w:p>
    <w:p w14:paraId="7BEF1224" w14:textId="77777777" w:rsidR="00FA124F" w:rsidRPr="00E61FCC" w:rsidRDefault="003B164C">
      <w:pPr>
        <w:pStyle w:val="a4"/>
        <w:numPr>
          <w:ilvl w:val="3"/>
          <w:numId w:val="19"/>
        </w:numPr>
        <w:tabs>
          <w:tab w:val="left" w:pos="568"/>
        </w:tabs>
        <w:spacing w:before="10"/>
        <w:ind w:hanging="338"/>
        <w:jc w:val="left"/>
      </w:pPr>
      <w:r w:rsidRPr="00E61FCC">
        <w:t>учебный</w:t>
      </w:r>
      <w:r w:rsidRPr="00E61FCC">
        <w:rPr>
          <w:spacing w:val="-8"/>
        </w:rPr>
        <w:t xml:space="preserve"> </w:t>
      </w:r>
      <w:r w:rsidRPr="00E61FCC">
        <w:t>кабинет</w:t>
      </w:r>
      <w:r w:rsidRPr="00E61FCC">
        <w:rPr>
          <w:spacing w:val="-5"/>
        </w:rPr>
        <w:t xml:space="preserve"> </w:t>
      </w:r>
      <w:r w:rsidRPr="00E61FCC">
        <w:t>информатики</w:t>
      </w:r>
      <w:r w:rsidRPr="00E61FCC">
        <w:rPr>
          <w:spacing w:val="-5"/>
        </w:rPr>
        <w:t xml:space="preserve"> </w:t>
      </w:r>
      <w:r w:rsidRPr="00E61FCC">
        <w:t>–</w:t>
      </w:r>
      <w:r w:rsidRPr="00E61FCC">
        <w:rPr>
          <w:spacing w:val="-6"/>
        </w:rPr>
        <w:t xml:space="preserve"> </w:t>
      </w:r>
      <w:r w:rsidRPr="00E61FCC">
        <w:t>2</w:t>
      </w:r>
      <w:r w:rsidRPr="00E61FCC">
        <w:rPr>
          <w:spacing w:val="-6"/>
        </w:rPr>
        <w:t xml:space="preserve"> </w:t>
      </w:r>
      <w:r w:rsidRPr="00E61FCC">
        <w:rPr>
          <w:spacing w:val="-2"/>
        </w:rPr>
        <w:t>каб.;</w:t>
      </w:r>
    </w:p>
    <w:p w14:paraId="1D97DBF4" w14:textId="77777777" w:rsidR="00FA124F" w:rsidRPr="00E61FCC" w:rsidRDefault="003B164C">
      <w:pPr>
        <w:pStyle w:val="a4"/>
        <w:numPr>
          <w:ilvl w:val="3"/>
          <w:numId w:val="19"/>
        </w:numPr>
        <w:tabs>
          <w:tab w:val="left" w:pos="568"/>
        </w:tabs>
        <w:spacing w:before="10"/>
        <w:ind w:hanging="338"/>
        <w:jc w:val="left"/>
      </w:pPr>
      <w:r w:rsidRPr="00E61FCC">
        <w:t>учебный</w:t>
      </w:r>
      <w:r w:rsidRPr="00E61FCC">
        <w:rPr>
          <w:spacing w:val="-7"/>
        </w:rPr>
        <w:t xml:space="preserve"> </w:t>
      </w:r>
      <w:r w:rsidRPr="00E61FCC">
        <w:t>кабинет</w:t>
      </w:r>
      <w:r w:rsidRPr="00E61FCC">
        <w:rPr>
          <w:spacing w:val="-4"/>
        </w:rPr>
        <w:t xml:space="preserve"> </w:t>
      </w:r>
      <w:r w:rsidRPr="00E61FCC">
        <w:t>технологии</w:t>
      </w:r>
      <w:r w:rsidRPr="00E61FCC">
        <w:rPr>
          <w:spacing w:val="-4"/>
        </w:rPr>
        <w:t xml:space="preserve"> </w:t>
      </w:r>
      <w:r w:rsidRPr="00E61FCC">
        <w:t>–</w:t>
      </w:r>
      <w:r w:rsidRPr="00E61FCC">
        <w:rPr>
          <w:spacing w:val="-5"/>
        </w:rPr>
        <w:t xml:space="preserve"> </w:t>
      </w:r>
      <w:r w:rsidRPr="00E61FCC">
        <w:t>1</w:t>
      </w:r>
      <w:r w:rsidRPr="00E61FCC">
        <w:rPr>
          <w:spacing w:val="-5"/>
        </w:rPr>
        <w:t xml:space="preserve"> </w:t>
      </w:r>
      <w:r w:rsidRPr="00E61FCC">
        <w:rPr>
          <w:spacing w:val="-4"/>
        </w:rPr>
        <w:t>каб;</w:t>
      </w:r>
    </w:p>
    <w:p w14:paraId="65DDD044" w14:textId="77777777" w:rsidR="00FA124F" w:rsidRPr="00E61FCC" w:rsidRDefault="003B164C">
      <w:pPr>
        <w:pStyle w:val="a4"/>
        <w:numPr>
          <w:ilvl w:val="3"/>
          <w:numId w:val="19"/>
        </w:numPr>
        <w:tabs>
          <w:tab w:val="left" w:pos="568"/>
        </w:tabs>
        <w:spacing w:before="10" w:line="247" w:lineRule="auto"/>
        <w:ind w:left="230" w:right="3328" w:firstLine="0"/>
        <w:jc w:val="left"/>
      </w:pPr>
      <w:r w:rsidRPr="00E61FCC">
        <w:t>учебный</w:t>
      </w:r>
      <w:r w:rsidRPr="00E61FCC">
        <w:rPr>
          <w:spacing w:val="-6"/>
        </w:rPr>
        <w:t xml:space="preserve"> </w:t>
      </w:r>
      <w:r w:rsidRPr="00E61FCC">
        <w:t>кабинет</w:t>
      </w:r>
      <w:r w:rsidRPr="00E61FCC">
        <w:rPr>
          <w:spacing w:val="-6"/>
        </w:rPr>
        <w:t xml:space="preserve"> </w:t>
      </w:r>
      <w:r w:rsidRPr="00E61FCC">
        <w:t>основ</w:t>
      </w:r>
      <w:r w:rsidRPr="00E61FCC">
        <w:rPr>
          <w:spacing w:val="-6"/>
        </w:rPr>
        <w:t xml:space="preserve"> </w:t>
      </w:r>
      <w:r w:rsidRPr="00E61FCC">
        <w:t>безопасности</w:t>
      </w:r>
      <w:r w:rsidRPr="00E61FCC">
        <w:rPr>
          <w:spacing w:val="-6"/>
        </w:rPr>
        <w:t xml:space="preserve"> </w:t>
      </w:r>
      <w:r w:rsidRPr="00E61FCC">
        <w:t>жизнедеятельности</w:t>
      </w:r>
      <w:r w:rsidRPr="00E61FCC">
        <w:rPr>
          <w:spacing w:val="-3"/>
        </w:rPr>
        <w:t xml:space="preserve"> </w:t>
      </w:r>
      <w:r w:rsidRPr="00E61FCC">
        <w:t>–</w:t>
      </w:r>
      <w:r w:rsidRPr="00E61FCC">
        <w:rPr>
          <w:spacing w:val="-5"/>
        </w:rPr>
        <w:t xml:space="preserve"> </w:t>
      </w:r>
      <w:r w:rsidRPr="00E61FCC">
        <w:t>1</w:t>
      </w:r>
      <w:r w:rsidRPr="00E61FCC">
        <w:rPr>
          <w:spacing w:val="-5"/>
        </w:rPr>
        <w:t xml:space="preserve"> </w:t>
      </w:r>
      <w:r w:rsidRPr="00E61FCC">
        <w:t>каб. Учебные кабинеты включают следующие зоны:</w:t>
      </w:r>
    </w:p>
    <w:p w14:paraId="098BBC7D" w14:textId="77777777" w:rsidR="00FA124F" w:rsidRPr="00E61FCC" w:rsidRDefault="003B164C">
      <w:pPr>
        <w:pStyle w:val="a4"/>
        <w:numPr>
          <w:ilvl w:val="3"/>
          <w:numId w:val="19"/>
        </w:numPr>
        <w:tabs>
          <w:tab w:val="left" w:pos="568"/>
        </w:tabs>
        <w:spacing w:before="6"/>
        <w:ind w:hanging="338"/>
        <w:jc w:val="left"/>
      </w:pPr>
      <w:r w:rsidRPr="00E61FCC">
        <w:t>рабочее</w:t>
      </w:r>
      <w:r w:rsidRPr="00E61FCC">
        <w:rPr>
          <w:spacing w:val="-8"/>
        </w:rPr>
        <w:t xml:space="preserve"> </w:t>
      </w:r>
      <w:r w:rsidRPr="00E61FCC">
        <w:t>место</w:t>
      </w:r>
      <w:r w:rsidRPr="00E61FCC">
        <w:rPr>
          <w:spacing w:val="-7"/>
        </w:rPr>
        <w:t xml:space="preserve"> </w:t>
      </w:r>
      <w:r w:rsidRPr="00E61FCC">
        <w:t>учителя</w:t>
      </w:r>
      <w:r w:rsidRPr="00E61FCC">
        <w:rPr>
          <w:spacing w:val="-8"/>
        </w:rPr>
        <w:t xml:space="preserve"> </w:t>
      </w:r>
      <w:r w:rsidRPr="00E61FCC">
        <w:t>с</w:t>
      </w:r>
      <w:r w:rsidRPr="00E61FCC">
        <w:rPr>
          <w:spacing w:val="-8"/>
        </w:rPr>
        <w:t xml:space="preserve"> </w:t>
      </w:r>
      <w:r w:rsidRPr="00E61FCC">
        <w:t>пространством</w:t>
      </w:r>
      <w:r w:rsidRPr="00E61FCC">
        <w:rPr>
          <w:spacing w:val="-7"/>
        </w:rPr>
        <w:t xml:space="preserve"> </w:t>
      </w:r>
      <w:r w:rsidRPr="00E61FCC">
        <w:t>для</w:t>
      </w:r>
      <w:r w:rsidRPr="00E61FCC">
        <w:rPr>
          <w:spacing w:val="-8"/>
        </w:rPr>
        <w:t xml:space="preserve"> </w:t>
      </w:r>
      <w:r w:rsidRPr="00E61FCC">
        <w:t>размещения</w:t>
      </w:r>
      <w:r w:rsidRPr="00E61FCC">
        <w:rPr>
          <w:spacing w:val="-6"/>
        </w:rPr>
        <w:t xml:space="preserve"> </w:t>
      </w:r>
      <w:r w:rsidRPr="00E61FCC">
        <w:t>часто</w:t>
      </w:r>
      <w:r w:rsidRPr="00E61FCC">
        <w:rPr>
          <w:spacing w:val="-7"/>
        </w:rPr>
        <w:t xml:space="preserve"> </w:t>
      </w:r>
      <w:r w:rsidRPr="00E61FCC">
        <w:t>используемого</w:t>
      </w:r>
      <w:r w:rsidRPr="00E61FCC">
        <w:rPr>
          <w:spacing w:val="-7"/>
        </w:rPr>
        <w:t xml:space="preserve"> </w:t>
      </w:r>
      <w:r w:rsidRPr="00E61FCC">
        <w:rPr>
          <w:spacing w:val="-2"/>
        </w:rPr>
        <w:t>оснащения;</w:t>
      </w:r>
    </w:p>
    <w:p w14:paraId="50CABD95" w14:textId="77777777" w:rsidR="00FA124F" w:rsidRPr="00E61FCC" w:rsidRDefault="003B164C">
      <w:pPr>
        <w:pStyle w:val="a4"/>
        <w:numPr>
          <w:ilvl w:val="3"/>
          <w:numId w:val="19"/>
        </w:numPr>
        <w:tabs>
          <w:tab w:val="left" w:pos="568"/>
        </w:tabs>
        <w:spacing w:before="11"/>
        <w:ind w:hanging="338"/>
        <w:jc w:val="left"/>
      </w:pPr>
      <w:r w:rsidRPr="00E61FCC">
        <w:t>рабочую</w:t>
      </w:r>
      <w:r w:rsidRPr="00E61FCC">
        <w:rPr>
          <w:spacing w:val="-6"/>
        </w:rPr>
        <w:t xml:space="preserve"> </w:t>
      </w:r>
      <w:r w:rsidRPr="00E61FCC">
        <w:t>зону</w:t>
      </w:r>
      <w:r w:rsidRPr="00E61FCC">
        <w:rPr>
          <w:spacing w:val="-5"/>
        </w:rPr>
        <w:t xml:space="preserve"> </w:t>
      </w:r>
      <w:r w:rsidRPr="00E61FCC">
        <w:t>учащихся</w:t>
      </w:r>
      <w:r w:rsidRPr="00E61FCC">
        <w:rPr>
          <w:spacing w:val="-7"/>
        </w:rPr>
        <w:t xml:space="preserve"> </w:t>
      </w:r>
      <w:r w:rsidRPr="00E61FCC">
        <w:t>с</w:t>
      </w:r>
      <w:r w:rsidRPr="00E61FCC">
        <w:rPr>
          <w:spacing w:val="-6"/>
        </w:rPr>
        <w:t xml:space="preserve"> </w:t>
      </w:r>
      <w:r w:rsidRPr="00E61FCC">
        <w:t>местом</w:t>
      </w:r>
      <w:r w:rsidRPr="00E61FCC">
        <w:rPr>
          <w:spacing w:val="-5"/>
        </w:rPr>
        <w:t xml:space="preserve"> </w:t>
      </w:r>
      <w:r w:rsidRPr="00E61FCC">
        <w:t>для</w:t>
      </w:r>
      <w:r w:rsidRPr="00E61FCC">
        <w:rPr>
          <w:spacing w:val="-7"/>
        </w:rPr>
        <w:t xml:space="preserve"> </w:t>
      </w:r>
      <w:r w:rsidRPr="00E61FCC">
        <w:t>размещения</w:t>
      </w:r>
      <w:r w:rsidRPr="00E61FCC">
        <w:rPr>
          <w:spacing w:val="-7"/>
        </w:rPr>
        <w:t xml:space="preserve"> </w:t>
      </w:r>
      <w:r w:rsidRPr="00E61FCC">
        <w:t>личных</w:t>
      </w:r>
      <w:r w:rsidRPr="00E61FCC">
        <w:rPr>
          <w:spacing w:val="-5"/>
        </w:rPr>
        <w:t xml:space="preserve"> </w:t>
      </w:r>
      <w:r w:rsidRPr="00E61FCC">
        <w:rPr>
          <w:spacing w:val="-2"/>
        </w:rPr>
        <w:t>вещей;</w:t>
      </w:r>
    </w:p>
    <w:p w14:paraId="0CD7E37C" w14:textId="77777777" w:rsidR="00FA124F" w:rsidRPr="00E61FCC" w:rsidRDefault="003B164C">
      <w:pPr>
        <w:pStyle w:val="a4"/>
        <w:numPr>
          <w:ilvl w:val="3"/>
          <w:numId w:val="19"/>
        </w:numPr>
        <w:tabs>
          <w:tab w:val="left" w:pos="568"/>
        </w:tabs>
        <w:spacing w:before="10"/>
        <w:ind w:hanging="338"/>
        <w:jc w:val="left"/>
      </w:pPr>
      <w:r w:rsidRPr="00E61FCC">
        <w:t>пространство</w:t>
      </w:r>
      <w:r w:rsidRPr="00E61FCC">
        <w:rPr>
          <w:spacing w:val="-7"/>
        </w:rPr>
        <w:t xml:space="preserve"> </w:t>
      </w:r>
      <w:r w:rsidRPr="00E61FCC">
        <w:t>для</w:t>
      </w:r>
      <w:r w:rsidRPr="00E61FCC">
        <w:rPr>
          <w:spacing w:val="-9"/>
        </w:rPr>
        <w:t xml:space="preserve"> </w:t>
      </w:r>
      <w:r w:rsidRPr="00E61FCC">
        <w:t>размещения</w:t>
      </w:r>
      <w:r w:rsidRPr="00E61FCC">
        <w:rPr>
          <w:spacing w:val="-9"/>
        </w:rPr>
        <w:t xml:space="preserve"> </w:t>
      </w:r>
      <w:r w:rsidRPr="00E61FCC">
        <w:t>и</w:t>
      </w:r>
      <w:r w:rsidRPr="00E61FCC">
        <w:rPr>
          <w:spacing w:val="-8"/>
        </w:rPr>
        <w:t xml:space="preserve"> </w:t>
      </w:r>
      <w:r w:rsidRPr="00E61FCC">
        <w:t>хранения</w:t>
      </w:r>
      <w:r w:rsidRPr="00E61FCC">
        <w:rPr>
          <w:spacing w:val="-9"/>
        </w:rPr>
        <w:t xml:space="preserve"> </w:t>
      </w:r>
      <w:r w:rsidRPr="00E61FCC">
        <w:t>учебного</w:t>
      </w:r>
      <w:r w:rsidRPr="00E61FCC">
        <w:rPr>
          <w:spacing w:val="-7"/>
        </w:rPr>
        <w:t xml:space="preserve"> </w:t>
      </w:r>
      <w:r w:rsidRPr="00E61FCC">
        <w:rPr>
          <w:spacing w:val="-2"/>
        </w:rPr>
        <w:t>оборудования;</w:t>
      </w:r>
    </w:p>
    <w:p w14:paraId="513EC42B" w14:textId="77777777" w:rsidR="00FA124F" w:rsidRPr="00E61FCC" w:rsidRDefault="003B164C">
      <w:pPr>
        <w:pStyle w:val="a4"/>
        <w:numPr>
          <w:ilvl w:val="3"/>
          <w:numId w:val="19"/>
        </w:numPr>
        <w:tabs>
          <w:tab w:val="left" w:pos="568"/>
        </w:tabs>
        <w:spacing w:before="10"/>
        <w:ind w:hanging="338"/>
        <w:jc w:val="left"/>
      </w:pPr>
      <w:r w:rsidRPr="00E61FCC">
        <w:rPr>
          <w:spacing w:val="-2"/>
        </w:rPr>
        <w:t>демонстрационную</w:t>
      </w:r>
      <w:r w:rsidRPr="00E61FCC">
        <w:rPr>
          <w:spacing w:val="13"/>
        </w:rPr>
        <w:t xml:space="preserve"> </w:t>
      </w:r>
      <w:r w:rsidRPr="00E61FCC">
        <w:rPr>
          <w:spacing w:val="-4"/>
        </w:rPr>
        <w:t>зону.</w:t>
      </w:r>
    </w:p>
    <w:p w14:paraId="6FF88155" w14:textId="77777777" w:rsidR="00FA124F" w:rsidRPr="00E61FCC" w:rsidRDefault="003B164C">
      <w:pPr>
        <w:pStyle w:val="a3"/>
        <w:spacing w:before="7" w:line="249" w:lineRule="auto"/>
        <w:ind w:right="116" w:firstLine="228"/>
        <w:jc w:val="left"/>
        <w:rPr>
          <w:sz w:val="22"/>
          <w:szCs w:val="22"/>
        </w:rPr>
      </w:pPr>
      <w:r w:rsidRPr="00E61FCC">
        <w:rPr>
          <w:sz w:val="22"/>
          <w:szCs w:val="22"/>
        </w:rPr>
        <w:t>МАОУ</w:t>
      </w:r>
      <w:r w:rsidRPr="00E61FCC">
        <w:rPr>
          <w:spacing w:val="40"/>
          <w:sz w:val="22"/>
          <w:szCs w:val="22"/>
        </w:rPr>
        <w:t xml:space="preserve"> </w:t>
      </w:r>
      <w:r w:rsidRPr="00E61FCC">
        <w:rPr>
          <w:sz w:val="22"/>
          <w:szCs w:val="22"/>
        </w:rPr>
        <w:t>«Школа</w:t>
      </w:r>
      <w:r w:rsidRPr="00E61FCC">
        <w:rPr>
          <w:spacing w:val="40"/>
          <w:sz w:val="22"/>
          <w:szCs w:val="22"/>
        </w:rPr>
        <w:t xml:space="preserve"> </w:t>
      </w:r>
      <w:r w:rsidRPr="00E61FCC">
        <w:rPr>
          <w:sz w:val="22"/>
          <w:szCs w:val="22"/>
        </w:rPr>
        <w:t>№</w:t>
      </w:r>
      <w:r w:rsidRPr="00E61FCC">
        <w:rPr>
          <w:spacing w:val="40"/>
          <w:sz w:val="22"/>
          <w:szCs w:val="22"/>
        </w:rPr>
        <w:t xml:space="preserve"> </w:t>
      </w:r>
      <w:r w:rsidRPr="00E61FCC">
        <w:rPr>
          <w:sz w:val="22"/>
          <w:szCs w:val="22"/>
        </w:rPr>
        <w:t>27</w:t>
      </w:r>
      <w:r w:rsidRPr="00E61FCC">
        <w:rPr>
          <w:spacing w:val="40"/>
          <w:sz w:val="22"/>
          <w:szCs w:val="22"/>
        </w:rPr>
        <w:t xml:space="preserve"> </w:t>
      </w:r>
      <w:r w:rsidRPr="00E61FCC">
        <w:rPr>
          <w:sz w:val="22"/>
          <w:szCs w:val="22"/>
        </w:rPr>
        <w:t>с</w:t>
      </w:r>
      <w:r w:rsidRPr="00E61FCC">
        <w:rPr>
          <w:spacing w:val="40"/>
          <w:sz w:val="22"/>
          <w:szCs w:val="22"/>
        </w:rPr>
        <w:t xml:space="preserve"> </w:t>
      </w:r>
      <w:r w:rsidRPr="00E61FCC">
        <w:rPr>
          <w:sz w:val="22"/>
          <w:szCs w:val="22"/>
        </w:rPr>
        <w:t>УИОП»</w:t>
      </w:r>
      <w:r w:rsidRPr="00E61FCC">
        <w:rPr>
          <w:spacing w:val="40"/>
          <w:sz w:val="22"/>
          <w:szCs w:val="22"/>
        </w:rPr>
        <w:t xml:space="preserve"> </w:t>
      </w:r>
      <w:r w:rsidRPr="00E61FCC">
        <w:rPr>
          <w:sz w:val="22"/>
          <w:szCs w:val="22"/>
        </w:rPr>
        <w:t>зональной</w:t>
      </w:r>
      <w:r w:rsidRPr="00E61FCC">
        <w:rPr>
          <w:spacing w:val="40"/>
          <w:sz w:val="22"/>
          <w:szCs w:val="22"/>
        </w:rPr>
        <w:t xml:space="preserve"> </w:t>
      </w:r>
      <w:r w:rsidRPr="00E61FCC">
        <w:rPr>
          <w:sz w:val="22"/>
          <w:szCs w:val="22"/>
        </w:rPr>
        <w:t>структуры</w:t>
      </w:r>
      <w:r w:rsidRPr="00E61FCC">
        <w:rPr>
          <w:spacing w:val="40"/>
          <w:sz w:val="22"/>
          <w:szCs w:val="22"/>
        </w:rPr>
        <w:t xml:space="preserve"> </w:t>
      </w:r>
      <w:r w:rsidRPr="00E61FCC">
        <w:rPr>
          <w:sz w:val="22"/>
          <w:szCs w:val="22"/>
        </w:rPr>
        <w:t>учебного</w:t>
      </w:r>
      <w:r w:rsidRPr="00E61FCC">
        <w:rPr>
          <w:spacing w:val="40"/>
          <w:sz w:val="22"/>
          <w:szCs w:val="22"/>
        </w:rPr>
        <w:t xml:space="preserve"> </w:t>
      </w:r>
      <w:r w:rsidRPr="00E61FCC">
        <w:rPr>
          <w:sz w:val="22"/>
          <w:szCs w:val="22"/>
        </w:rPr>
        <w:t>кабинета</w:t>
      </w:r>
      <w:r w:rsidRPr="00E61FCC">
        <w:rPr>
          <w:spacing w:val="40"/>
          <w:sz w:val="22"/>
          <w:szCs w:val="22"/>
        </w:rPr>
        <w:t xml:space="preserve"> </w:t>
      </w:r>
      <w:r w:rsidRPr="00E61FCC">
        <w:rPr>
          <w:sz w:val="22"/>
          <w:szCs w:val="22"/>
        </w:rPr>
        <w:t>отвечает</w:t>
      </w:r>
      <w:r w:rsidRPr="00E61FCC">
        <w:rPr>
          <w:spacing w:val="40"/>
          <w:sz w:val="22"/>
          <w:szCs w:val="22"/>
        </w:rPr>
        <w:t xml:space="preserve"> </w:t>
      </w:r>
      <w:r w:rsidRPr="00E61FCC">
        <w:rPr>
          <w:sz w:val="22"/>
          <w:szCs w:val="22"/>
        </w:rPr>
        <w:t>педагогическим</w:t>
      </w:r>
      <w:r w:rsidRPr="00E61FCC">
        <w:rPr>
          <w:spacing w:val="40"/>
          <w:sz w:val="22"/>
          <w:szCs w:val="22"/>
        </w:rPr>
        <w:t xml:space="preserve"> </w:t>
      </w:r>
      <w:r w:rsidRPr="00E61FCC">
        <w:rPr>
          <w:sz w:val="22"/>
          <w:szCs w:val="22"/>
        </w:rPr>
        <w:t>и эргономическим требованиям, комфортности и безопасности образовательного процесса.</w:t>
      </w:r>
    </w:p>
    <w:p w14:paraId="2B86804F" w14:textId="77777777" w:rsidR="00FA124F" w:rsidRPr="00E61FCC" w:rsidRDefault="003B164C">
      <w:pPr>
        <w:pStyle w:val="a3"/>
        <w:spacing w:before="2"/>
        <w:ind w:left="230"/>
        <w:jc w:val="left"/>
        <w:rPr>
          <w:sz w:val="22"/>
          <w:szCs w:val="22"/>
        </w:rPr>
      </w:pPr>
      <w:r w:rsidRPr="00E61FCC">
        <w:rPr>
          <w:sz w:val="22"/>
          <w:szCs w:val="22"/>
        </w:rPr>
        <w:t>Компонентами</w:t>
      </w:r>
      <w:r w:rsidRPr="00E61FCC">
        <w:rPr>
          <w:spacing w:val="-12"/>
          <w:sz w:val="22"/>
          <w:szCs w:val="22"/>
        </w:rPr>
        <w:t xml:space="preserve"> </w:t>
      </w:r>
      <w:r w:rsidRPr="00E61FCC">
        <w:rPr>
          <w:sz w:val="22"/>
          <w:szCs w:val="22"/>
        </w:rPr>
        <w:t>оснащения</w:t>
      </w:r>
      <w:r w:rsidRPr="00E61FCC">
        <w:rPr>
          <w:spacing w:val="-11"/>
          <w:sz w:val="22"/>
          <w:szCs w:val="22"/>
        </w:rPr>
        <w:t xml:space="preserve"> </w:t>
      </w:r>
      <w:r w:rsidRPr="00E61FCC">
        <w:rPr>
          <w:sz w:val="22"/>
          <w:szCs w:val="22"/>
        </w:rPr>
        <w:t>учебного</w:t>
      </w:r>
      <w:r w:rsidRPr="00E61FCC">
        <w:rPr>
          <w:spacing w:val="-10"/>
          <w:sz w:val="22"/>
          <w:szCs w:val="22"/>
        </w:rPr>
        <w:t xml:space="preserve"> </w:t>
      </w:r>
      <w:r w:rsidRPr="00E61FCC">
        <w:rPr>
          <w:sz w:val="22"/>
          <w:szCs w:val="22"/>
        </w:rPr>
        <w:t>кабинета</w:t>
      </w:r>
      <w:r w:rsidRPr="00E61FCC">
        <w:rPr>
          <w:spacing w:val="-11"/>
          <w:sz w:val="22"/>
          <w:szCs w:val="22"/>
        </w:rPr>
        <w:t xml:space="preserve"> </w:t>
      </w:r>
      <w:r w:rsidRPr="00E61FCC">
        <w:rPr>
          <w:spacing w:val="-2"/>
          <w:sz w:val="22"/>
          <w:szCs w:val="22"/>
        </w:rPr>
        <w:t>являются:</w:t>
      </w:r>
    </w:p>
    <w:p w14:paraId="61F515DD" w14:textId="77777777" w:rsidR="00FA124F" w:rsidRPr="00E61FCC" w:rsidRDefault="003B164C">
      <w:pPr>
        <w:pStyle w:val="a4"/>
        <w:numPr>
          <w:ilvl w:val="3"/>
          <w:numId w:val="19"/>
        </w:numPr>
        <w:tabs>
          <w:tab w:val="left" w:pos="568"/>
        </w:tabs>
        <w:spacing w:before="12"/>
        <w:ind w:hanging="338"/>
        <w:jc w:val="left"/>
      </w:pPr>
      <w:r w:rsidRPr="00E61FCC">
        <w:t>школьная</w:t>
      </w:r>
      <w:r w:rsidRPr="00E61FCC">
        <w:rPr>
          <w:spacing w:val="-11"/>
        </w:rPr>
        <w:t xml:space="preserve"> </w:t>
      </w:r>
      <w:r w:rsidRPr="00E61FCC">
        <w:rPr>
          <w:spacing w:val="-2"/>
        </w:rPr>
        <w:t>мебель;</w:t>
      </w:r>
    </w:p>
    <w:p w14:paraId="12549DD9" w14:textId="77777777" w:rsidR="00FA124F" w:rsidRPr="00E61FCC" w:rsidRDefault="003B164C">
      <w:pPr>
        <w:pStyle w:val="a4"/>
        <w:numPr>
          <w:ilvl w:val="3"/>
          <w:numId w:val="19"/>
        </w:numPr>
        <w:tabs>
          <w:tab w:val="left" w:pos="568"/>
        </w:tabs>
        <w:spacing w:before="10"/>
        <w:ind w:hanging="338"/>
        <w:jc w:val="left"/>
      </w:pPr>
      <w:r w:rsidRPr="00E61FCC">
        <w:rPr>
          <w:spacing w:val="-2"/>
        </w:rPr>
        <w:t>технические</w:t>
      </w:r>
      <w:r w:rsidRPr="00E61FCC">
        <w:rPr>
          <w:spacing w:val="7"/>
        </w:rPr>
        <w:t xml:space="preserve"> </w:t>
      </w:r>
      <w:r w:rsidRPr="00E61FCC">
        <w:rPr>
          <w:spacing w:val="-2"/>
        </w:rPr>
        <w:t>средства;</w:t>
      </w:r>
    </w:p>
    <w:p w14:paraId="53384A26" w14:textId="77777777" w:rsidR="00FA124F" w:rsidRPr="00E61FCC" w:rsidRDefault="003B164C">
      <w:pPr>
        <w:pStyle w:val="a4"/>
        <w:numPr>
          <w:ilvl w:val="3"/>
          <w:numId w:val="19"/>
        </w:numPr>
        <w:tabs>
          <w:tab w:val="left" w:pos="568"/>
        </w:tabs>
        <w:spacing w:before="10"/>
        <w:ind w:hanging="338"/>
        <w:jc w:val="left"/>
      </w:pPr>
      <w:r w:rsidRPr="00E61FCC">
        <w:rPr>
          <w:spacing w:val="-2"/>
        </w:rPr>
        <w:t>лабораторно-технологическое</w:t>
      </w:r>
      <w:r w:rsidRPr="00E61FCC">
        <w:rPr>
          <w:spacing w:val="30"/>
        </w:rPr>
        <w:t xml:space="preserve"> </w:t>
      </w:r>
      <w:r w:rsidRPr="00E61FCC">
        <w:rPr>
          <w:spacing w:val="-2"/>
        </w:rPr>
        <w:t>оборудование;</w:t>
      </w:r>
    </w:p>
    <w:p w14:paraId="3181761D" w14:textId="77777777" w:rsidR="00FA124F" w:rsidRPr="00E61FCC" w:rsidRDefault="003B164C">
      <w:pPr>
        <w:pStyle w:val="a4"/>
        <w:numPr>
          <w:ilvl w:val="3"/>
          <w:numId w:val="19"/>
        </w:numPr>
        <w:tabs>
          <w:tab w:val="left" w:pos="568"/>
        </w:tabs>
        <w:spacing w:before="10"/>
        <w:ind w:hanging="338"/>
        <w:jc w:val="left"/>
      </w:pPr>
      <w:r w:rsidRPr="00E61FCC">
        <w:t>фонд</w:t>
      </w:r>
      <w:r w:rsidRPr="00E61FCC">
        <w:rPr>
          <w:spacing w:val="-11"/>
        </w:rPr>
        <w:t xml:space="preserve"> </w:t>
      </w:r>
      <w:r w:rsidRPr="00E61FCC">
        <w:t>дополнительной</w:t>
      </w:r>
      <w:r w:rsidRPr="00E61FCC">
        <w:rPr>
          <w:spacing w:val="-11"/>
        </w:rPr>
        <w:t xml:space="preserve"> </w:t>
      </w:r>
      <w:r w:rsidRPr="00E61FCC">
        <w:rPr>
          <w:spacing w:val="-2"/>
        </w:rPr>
        <w:t>литературы;</w:t>
      </w:r>
    </w:p>
    <w:p w14:paraId="4E9CF600" w14:textId="77777777" w:rsidR="00FA124F" w:rsidRPr="00E61FCC" w:rsidRDefault="003B164C">
      <w:pPr>
        <w:pStyle w:val="a4"/>
        <w:numPr>
          <w:ilvl w:val="3"/>
          <w:numId w:val="19"/>
        </w:numPr>
        <w:tabs>
          <w:tab w:val="left" w:pos="568"/>
        </w:tabs>
        <w:spacing w:before="10"/>
        <w:ind w:hanging="338"/>
        <w:jc w:val="left"/>
      </w:pPr>
      <w:r w:rsidRPr="00E61FCC">
        <w:rPr>
          <w:spacing w:val="-2"/>
        </w:rPr>
        <w:t>учебно-наглядные</w:t>
      </w:r>
      <w:r w:rsidRPr="00E61FCC">
        <w:rPr>
          <w:spacing w:val="12"/>
        </w:rPr>
        <w:t xml:space="preserve"> </w:t>
      </w:r>
      <w:r w:rsidRPr="00E61FCC">
        <w:rPr>
          <w:spacing w:val="-2"/>
        </w:rPr>
        <w:t>пособия;</w:t>
      </w:r>
    </w:p>
    <w:p w14:paraId="76963211" w14:textId="77777777" w:rsidR="00FA124F" w:rsidRPr="00E61FCC" w:rsidRDefault="003B164C">
      <w:pPr>
        <w:pStyle w:val="a4"/>
        <w:numPr>
          <w:ilvl w:val="3"/>
          <w:numId w:val="19"/>
        </w:numPr>
        <w:tabs>
          <w:tab w:val="left" w:pos="568"/>
        </w:tabs>
        <w:spacing w:before="11" w:line="247" w:lineRule="auto"/>
        <w:ind w:left="230" w:right="6065" w:firstLine="0"/>
        <w:jc w:val="left"/>
      </w:pPr>
      <w:r w:rsidRPr="00E61FCC">
        <w:t>учебно-методические</w:t>
      </w:r>
      <w:r w:rsidRPr="00E61FCC">
        <w:rPr>
          <w:spacing w:val="-13"/>
        </w:rPr>
        <w:t xml:space="preserve"> </w:t>
      </w:r>
      <w:r w:rsidRPr="00E61FCC">
        <w:t>материалы. В базовый комплект мебели входят:</w:t>
      </w:r>
    </w:p>
    <w:p w14:paraId="7B0BAEBB" w14:textId="77777777" w:rsidR="00FA124F" w:rsidRPr="00E61FCC" w:rsidRDefault="003B164C">
      <w:pPr>
        <w:pStyle w:val="a4"/>
        <w:numPr>
          <w:ilvl w:val="3"/>
          <w:numId w:val="19"/>
        </w:numPr>
        <w:tabs>
          <w:tab w:val="left" w:pos="568"/>
        </w:tabs>
        <w:spacing w:before="6"/>
        <w:ind w:hanging="338"/>
        <w:jc w:val="left"/>
      </w:pPr>
      <w:r w:rsidRPr="00E61FCC">
        <w:t>доска</w:t>
      </w:r>
      <w:r w:rsidRPr="00E61FCC">
        <w:rPr>
          <w:spacing w:val="-6"/>
        </w:rPr>
        <w:t xml:space="preserve"> </w:t>
      </w:r>
      <w:r w:rsidRPr="00E61FCC">
        <w:rPr>
          <w:spacing w:val="-2"/>
        </w:rPr>
        <w:t>классная;</w:t>
      </w:r>
    </w:p>
    <w:p w14:paraId="0A3B462E" w14:textId="77777777" w:rsidR="00FA124F" w:rsidRPr="00E61FCC" w:rsidRDefault="003B164C">
      <w:pPr>
        <w:pStyle w:val="a4"/>
        <w:numPr>
          <w:ilvl w:val="3"/>
          <w:numId w:val="19"/>
        </w:numPr>
        <w:tabs>
          <w:tab w:val="left" w:pos="568"/>
        </w:tabs>
        <w:spacing w:before="10"/>
        <w:ind w:hanging="338"/>
        <w:jc w:val="left"/>
      </w:pPr>
      <w:r w:rsidRPr="00E61FCC">
        <w:t>стол</w:t>
      </w:r>
      <w:r w:rsidRPr="00E61FCC">
        <w:rPr>
          <w:spacing w:val="-5"/>
        </w:rPr>
        <w:t xml:space="preserve"> </w:t>
      </w:r>
      <w:r w:rsidRPr="00E61FCC">
        <w:rPr>
          <w:spacing w:val="-2"/>
        </w:rPr>
        <w:t>учителя;</w:t>
      </w:r>
    </w:p>
    <w:p w14:paraId="1F000B22" w14:textId="77777777" w:rsidR="00FA124F" w:rsidRPr="00E61FCC" w:rsidRDefault="003B164C">
      <w:pPr>
        <w:pStyle w:val="a4"/>
        <w:numPr>
          <w:ilvl w:val="3"/>
          <w:numId w:val="19"/>
        </w:numPr>
        <w:tabs>
          <w:tab w:val="left" w:pos="568"/>
        </w:tabs>
        <w:spacing w:before="10"/>
        <w:ind w:hanging="338"/>
        <w:jc w:val="left"/>
      </w:pPr>
      <w:r w:rsidRPr="00E61FCC">
        <w:t>стул</w:t>
      </w:r>
      <w:r w:rsidRPr="00E61FCC">
        <w:rPr>
          <w:spacing w:val="-7"/>
        </w:rPr>
        <w:t xml:space="preserve"> </w:t>
      </w:r>
      <w:r w:rsidRPr="00E61FCC">
        <w:t>учителя</w:t>
      </w:r>
      <w:r w:rsidRPr="00E61FCC">
        <w:rPr>
          <w:spacing w:val="-7"/>
        </w:rPr>
        <w:t xml:space="preserve"> </w:t>
      </w:r>
      <w:r w:rsidRPr="00E61FCC">
        <w:rPr>
          <w:spacing w:val="-2"/>
        </w:rPr>
        <w:t>(приставной);</w:t>
      </w:r>
    </w:p>
    <w:p w14:paraId="5FB7E892" w14:textId="77777777" w:rsidR="00FA124F" w:rsidRPr="00E61FCC" w:rsidRDefault="003B164C">
      <w:pPr>
        <w:pStyle w:val="a4"/>
        <w:numPr>
          <w:ilvl w:val="3"/>
          <w:numId w:val="19"/>
        </w:numPr>
        <w:tabs>
          <w:tab w:val="left" w:pos="568"/>
        </w:tabs>
        <w:spacing w:before="10"/>
        <w:ind w:hanging="338"/>
        <w:jc w:val="left"/>
      </w:pPr>
      <w:r w:rsidRPr="00E61FCC">
        <w:t>кресло</w:t>
      </w:r>
      <w:r w:rsidRPr="00E61FCC">
        <w:rPr>
          <w:spacing w:val="-4"/>
        </w:rPr>
        <w:t xml:space="preserve"> </w:t>
      </w:r>
      <w:r w:rsidRPr="00E61FCC">
        <w:t>для</w:t>
      </w:r>
      <w:r w:rsidRPr="00E61FCC">
        <w:rPr>
          <w:spacing w:val="-6"/>
        </w:rPr>
        <w:t xml:space="preserve"> </w:t>
      </w:r>
      <w:r w:rsidRPr="00E61FCC">
        <w:rPr>
          <w:spacing w:val="-2"/>
        </w:rPr>
        <w:t>учителя;</w:t>
      </w:r>
    </w:p>
    <w:p w14:paraId="2D622559" w14:textId="77777777" w:rsidR="00FA124F" w:rsidRPr="00E61FCC" w:rsidRDefault="003B164C">
      <w:pPr>
        <w:pStyle w:val="a4"/>
        <w:numPr>
          <w:ilvl w:val="3"/>
          <w:numId w:val="19"/>
        </w:numPr>
        <w:tabs>
          <w:tab w:val="left" w:pos="568"/>
        </w:tabs>
        <w:spacing w:before="10"/>
        <w:ind w:hanging="338"/>
        <w:jc w:val="left"/>
      </w:pPr>
      <w:r w:rsidRPr="00E61FCC">
        <w:t>стол</w:t>
      </w:r>
      <w:r w:rsidRPr="00E61FCC">
        <w:rPr>
          <w:spacing w:val="-9"/>
        </w:rPr>
        <w:t xml:space="preserve"> </w:t>
      </w:r>
      <w:r w:rsidRPr="00E61FCC">
        <w:t>ученический</w:t>
      </w:r>
      <w:r w:rsidRPr="00E61FCC">
        <w:rPr>
          <w:spacing w:val="-8"/>
        </w:rPr>
        <w:t xml:space="preserve"> </w:t>
      </w:r>
      <w:r w:rsidRPr="00E61FCC">
        <w:t>(регулируемый</w:t>
      </w:r>
      <w:r w:rsidRPr="00E61FCC">
        <w:rPr>
          <w:spacing w:val="-9"/>
        </w:rPr>
        <w:t xml:space="preserve"> </w:t>
      </w:r>
      <w:r w:rsidRPr="00E61FCC">
        <w:t>по</w:t>
      </w:r>
      <w:r w:rsidRPr="00E61FCC">
        <w:rPr>
          <w:spacing w:val="-6"/>
        </w:rPr>
        <w:t xml:space="preserve"> </w:t>
      </w:r>
      <w:r w:rsidRPr="00E61FCC">
        <w:rPr>
          <w:spacing w:val="-2"/>
        </w:rPr>
        <w:t>высоте);</w:t>
      </w:r>
    </w:p>
    <w:p w14:paraId="293F87EC" w14:textId="77777777" w:rsidR="00FA124F" w:rsidRPr="00E61FCC" w:rsidRDefault="003B164C">
      <w:pPr>
        <w:pStyle w:val="a4"/>
        <w:numPr>
          <w:ilvl w:val="3"/>
          <w:numId w:val="19"/>
        </w:numPr>
        <w:tabs>
          <w:tab w:val="left" w:pos="568"/>
        </w:tabs>
        <w:spacing w:before="10"/>
        <w:ind w:hanging="338"/>
        <w:jc w:val="left"/>
      </w:pPr>
      <w:r w:rsidRPr="00E61FCC">
        <w:t>стул</w:t>
      </w:r>
      <w:r w:rsidRPr="00E61FCC">
        <w:rPr>
          <w:spacing w:val="-9"/>
        </w:rPr>
        <w:t xml:space="preserve"> </w:t>
      </w:r>
      <w:r w:rsidRPr="00E61FCC">
        <w:t>ученический</w:t>
      </w:r>
      <w:r w:rsidRPr="00E61FCC">
        <w:rPr>
          <w:spacing w:val="-8"/>
        </w:rPr>
        <w:t xml:space="preserve"> </w:t>
      </w:r>
      <w:r w:rsidRPr="00E61FCC">
        <w:t>(регулируемый</w:t>
      </w:r>
      <w:r w:rsidRPr="00E61FCC">
        <w:rPr>
          <w:spacing w:val="-9"/>
        </w:rPr>
        <w:t xml:space="preserve"> </w:t>
      </w:r>
      <w:r w:rsidRPr="00E61FCC">
        <w:t>по</w:t>
      </w:r>
      <w:r w:rsidRPr="00E61FCC">
        <w:rPr>
          <w:spacing w:val="-6"/>
        </w:rPr>
        <w:t xml:space="preserve"> </w:t>
      </w:r>
      <w:r w:rsidRPr="00E61FCC">
        <w:rPr>
          <w:spacing w:val="-2"/>
        </w:rPr>
        <w:t>высоте);</w:t>
      </w:r>
    </w:p>
    <w:p w14:paraId="054E323E" w14:textId="77777777" w:rsidR="00FA124F" w:rsidRPr="00E61FCC" w:rsidRDefault="003B164C">
      <w:pPr>
        <w:pStyle w:val="a4"/>
        <w:numPr>
          <w:ilvl w:val="3"/>
          <w:numId w:val="19"/>
        </w:numPr>
        <w:tabs>
          <w:tab w:val="left" w:pos="568"/>
        </w:tabs>
        <w:spacing w:before="10"/>
        <w:ind w:hanging="338"/>
        <w:jc w:val="left"/>
      </w:pPr>
      <w:r w:rsidRPr="00E61FCC">
        <w:t>шкаф</w:t>
      </w:r>
      <w:r w:rsidRPr="00E61FCC">
        <w:rPr>
          <w:spacing w:val="-6"/>
        </w:rPr>
        <w:t xml:space="preserve"> </w:t>
      </w:r>
      <w:r w:rsidRPr="00E61FCC">
        <w:t>для</w:t>
      </w:r>
      <w:r w:rsidRPr="00E61FCC">
        <w:rPr>
          <w:spacing w:val="-7"/>
        </w:rPr>
        <w:t xml:space="preserve"> </w:t>
      </w:r>
      <w:r w:rsidRPr="00E61FCC">
        <w:t>хранения</w:t>
      </w:r>
      <w:r w:rsidRPr="00E61FCC">
        <w:rPr>
          <w:spacing w:val="-7"/>
        </w:rPr>
        <w:t xml:space="preserve"> </w:t>
      </w:r>
      <w:r w:rsidRPr="00E61FCC">
        <w:t>учебных</w:t>
      </w:r>
      <w:r w:rsidRPr="00E61FCC">
        <w:rPr>
          <w:spacing w:val="-5"/>
        </w:rPr>
        <w:t xml:space="preserve"> </w:t>
      </w:r>
      <w:r w:rsidRPr="00E61FCC">
        <w:rPr>
          <w:spacing w:val="-2"/>
        </w:rPr>
        <w:t>пособий;</w:t>
      </w:r>
    </w:p>
    <w:p w14:paraId="23EA2F45" w14:textId="77777777" w:rsidR="00FA124F" w:rsidRPr="00E61FCC" w:rsidRDefault="003B164C">
      <w:pPr>
        <w:pStyle w:val="a4"/>
        <w:numPr>
          <w:ilvl w:val="3"/>
          <w:numId w:val="19"/>
        </w:numPr>
        <w:tabs>
          <w:tab w:val="left" w:pos="568"/>
        </w:tabs>
        <w:spacing w:before="10"/>
        <w:ind w:hanging="338"/>
        <w:jc w:val="left"/>
      </w:pPr>
      <w:r w:rsidRPr="00E61FCC">
        <w:t>стеллаж</w:t>
      </w:r>
      <w:r w:rsidRPr="00E61FCC">
        <w:rPr>
          <w:spacing w:val="-8"/>
        </w:rPr>
        <w:t xml:space="preserve"> </w:t>
      </w:r>
      <w:r w:rsidRPr="00E61FCC">
        <w:rPr>
          <w:spacing w:val="-2"/>
        </w:rPr>
        <w:t>демонстрационный;</w:t>
      </w:r>
    </w:p>
    <w:p w14:paraId="6A242D20" w14:textId="77777777" w:rsidR="00FA124F" w:rsidRPr="00E61FCC" w:rsidRDefault="003B164C">
      <w:pPr>
        <w:pStyle w:val="a4"/>
        <w:numPr>
          <w:ilvl w:val="3"/>
          <w:numId w:val="19"/>
        </w:numPr>
        <w:tabs>
          <w:tab w:val="left" w:pos="568"/>
        </w:tabs>
        <w:spacing w:before="10"/>
        <w:ind w:hanging="338"/>
        <w:jc w:val="left"/>
      </w:pPr>
      <w:r w:rsidRPr="00E61FCC">
        <w:t>ноутбук</w:t>
      </w:r>
      <w:r w:rsidRPr="00E61FCC">
        <w:rPr>
          <w:spacing w:val="-8"/>
        </w:rPr>
        <w:t xml:space="preserve"> </w:t>
      </w:r>
      <w:r w:rsidRPr="00E61FCC">
        <w:t>и</w:t>
      </w:r>
      <w:r w:rsidRPr="00E61FCC">
        <w:rPr>
          <w:spacing w:val="-3"/>
        </w:rPr>
        <w:t xml:space="preserve"> </w:t>
      </w:r>
      <w:r w:rsidRPr="00E61FCC">
        <w:rPr>
          <w:spacing w:val="-2"/>
        </w:rPr>
        <w:t>принтер;</w:t>
      </w:r>
    </w:p>
    <w:p w14:paraId="08E41446" w14:textId="77777777" w:rsidR="00FA124F" w:rsidRPr="00E61FCC" w:rsidRDefault="003B164C">
      <w:pPr>
        <w:pStyle w:val="a4"/>
        <w:numPr>
          <w:ilvl w:val="3"/>
          <w:numId w:val="19"/>
        </w:numPr>
        <w:tabs>
          <w:tab w:val="left" w:pos="568"/>
        </w:tabs>
        <w:spacing w:before="10"/>
        <w:ind w:hanging="338"/>
        <w:jc w:val="left"/>
      </w:pPr>
      <w:r w:rsidRPr="00E61FCC">
        <w:t>проектор</w:t>
      </w:r>
      <w:r w:rsidRPr="00E61FCC">
        <w:rPr>
          <w:spacing w:val="-8"/>
        </w:rPr>
        <w:t xml:space="preserve"> </w:t>
      </w:r>
      <w:r w:rsidRPr="00E61FCC">
        <w:t>или</w:t>
      </w:r>
      <w:r w:rsidRPr="00E61FCC">
        <w:rPr>
          <w:spacing w:val="-9"/>
        </w:rPr>
        <w:t xml:space="preserve"> </w:t>
      </w:r>
      <w:r w:rsidRPr="00E61FCC">
        <w:t>электронная</w:t>
      </w:r>
      <w:r w:rsidRPr="00E61FCC">
        <w:rPr>
          <w:spacing w:val="-9"/>
        </w:rPr>
        <w:t xml:space="preserve"> </w:t>
      </w:r>
      <w:r w:rsidRPr="00E61FCC">
        <w:rPr>
          <w:spacing w:val="-2"/>
        </w:rPr>
        <w:t>доска;</w:t>
      </w:r>
    </w:p>
    <w:p w14:paraId="30EA6745" w14:textId="77777777" w:rsidR="00FA124F" w:rsidRPr="00E61FCC" w:rsidRDefault="003B164C">
      <w:pPr>
        <w:pStyle w:val="a4"/>
        <w:numPr>
          <w:ilvl w:val="3"/>
          <w:numId w:val="19"/>
        </w:numPr>
        <w:tabs>
          <w:tab w:val="left" w:pos="568"/>
        </w:tabs>
        <w:spacing w:before="10"/>
        <w:ind w:hanging="338"/>
        <w:jc w:val="left"/>
      </w:pPr>
      <w:r w:rsidRPr="00E61FCC">
        <w:rPr>
          <w:spacing w:val="-2"/>
        </w:rPr>
        <w:t>софит;</w:t>
      </w:r>
    </w:p>
    <w:p w14:paraId="2B88917E" w14:textId="77777777" w:rsidR="00FA124F" w:rsidRPr="00E61FCC" w:rsidRDefault="003B164C">
      <w:pPr>
        <w:pStyle w:val="a4"/>
        <w:numPr>
          <w:ilvl w:val="3"/>
          <w:numId w:val="19"/>
        </w:numPr>
        <w:tabs>
          <w:tab w:val="left" w:pos="568"/>
        </w:tabs>
        <w:spacing w:before="10"/>
        <w:ind w:hanging="338"/>
        <w:jc w:val="left"/>
      </w:pPr>
      <w:r w:rsidRPr="00E61FCC">
        <w:t>раковины</w:t>
      </w:r>
      <w:r w:rsidRPr="00E61FCC">
        <w:rPr>
          <w:spacing w:val="-7"/>
        </w:rPr>
        <w:t xml:space="preserve"> </w:t>
      </w:r>
      <w:r w:rsidRPr="00E61FCC">
        <w:t>в</w:t>
      </w:r>
      <w:r w:rsidRPr="00E61FCC">
        <w:rPr>
          <w:spacing w:val="-10"/>
        </w:rPr>
        <w:t xml:space="preserve"> </w:t>
      </w:r>
      <w:r w:rsidRPr="00E61FCC">
        <w:t>кабинетах</w:t>
      </w:r>
      <w:r w:rsidRPr="00E61FCC">
        <w:rPr>
          <w:spacing w:val="-8"/>
        </w:rPr>
        <w:t xml:space="preserve"> </w:t>
      </w:r>
      <w:r w:rsidRPr="00E61FCC">
        <w:t>биологии,</w:t>
      </w:r>
      <w:r w:rsidRPr="00E61FCC">
        <w:rPr>
          <w:spacing w:val="-9"/>
        </w:rPr>
        <w:t xml:space="preserve"> </w:t>
      </w:r>
      <w:r w:rsidRPr="00E61FCC">
        <w:t>химии,</w:t>
      </w:r>
      <w:r w:rsidRPr="00E61FCC">
        <w:rPr>
          <w:spacing w:val="-10"/>
        </w:rPr>
        <w:t xml:space="preserve"> </w:t>
      </w:r>
      <w:r w:rsidRPr="00E61FCC">
        <w:t>физики,</w:t>
      </w:r>
      <w:r w:rsidRPr="00E61FCC">
        <w:rPr>
          <w:spacing w:val="-9"/>
        </w:rPr>
        <w:t xml:space="preserve"> </w:t>
      </w:r>
      <w:r w:rsidRPr="00E61FCC">
        <w:rPr>
          <w:spacing w:val="-2"/>
        </w:rPr>
        <w:t>технологии;</w:t>
      </w:r>
    </w:p>
    <w:p w14:paraId="314256EE" w14:textId="77777777" w:rsidR="00FA124F" w:rsidRPr="00E61FCC" w:rsidRDefault="003B164C">
      <w:pPr>
        <w:pStyle w:val="a4"/>
        <w:numPr>
          <w:ilvl w:val="3"/>
          <w:numId w:val="19"/>
        </w:numPr>
        <w:tabs>
          <w:tab w:val="left" w:pos="568"/>
        </w:tabs>
        <w:spacing w:before="10"/>
        <w:ind w:hanging="338"/>
        <w:jc w:val="left"/>
      </w:pPr>
      <w:r w:rsidRPr="00E61FCC">
        <w:t>локальная</w:t>
      </w:r>
      <w:r w:rsidRPr="00E61FCC">
        <w:rPr>
          <w:spacing w:val="-12"/>
        </w:rPr>
        <w:t xml:space="preserve"> </w:t>
      </w:r>
      <w:r w:rsidRPr="00E61FCC">
        <w:rPr>
          <w:spacing w:val="-2"/>
        </w:rPr>
        <w:t>сеть.</w:t>
      </w:r>
    </w:p>
    <w:p w14:paraId="590DBF3A" w14:textId="77777777" w:rsidR="00FA124F" w:rsidRPr="00E61FCC" w:rsidRDefault="003B164C">
      <w:pPr>
        <w:pStyle w:val="a3"/>
        <w:spacing w:before="8" w:line="249" w:lineRule="auto"/>
        <w:ind w:right="136" w:firstLine="228"/>
        <w:rPr>
          <w:sz w:val="22"/>
          <w:szCs w:val="22"/>
        </w:rPr>
      </w:pPr>
      <w:r w:rsidRPr="00E61FCC">
        <w:rPr>
          <w:sz w:val="22"/>
          <w:szCs w:val="22"/>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7F6DFAF1" w14:textId="77777777" w:rsidR="00FA124F" w:rsidRPr="00E61FCC" w:rsidRDefault="003B164C">
      <w:pPr>
        <w:pStyle w:val="a3"/>
        <w:spacing w:before="3"/>
        <w:ind w:left="230"/>
        <w:rPr>
          <w:sz w:val="22"/>
          <w:szCs w:val="22"/>
        </w:rPr>
      </w:pPr>
      <w:r w:rsidRPr="00E61FCC">
        <w:rPr>
          <w:sz w:val="22"/>
          <w:szCs w:val="22"/>
        </w:rPr>
        <w:t>В</w:t>
      </w:r>
      <w:r w:rsidRPr="00E61FCC">
        <w:rPr>
          <w:spacing w:val="-10"/>
          <w:sz w:val="22"/>
          <w:szCs w:val="22"/>
        </w:rPr>
        <w:t xml:space="preserve"> </w:t>
      </w:r>
      <w:r w:rsidRPr="00E61FCC">
        <w:rPr>
          <w:sz w:val="22"/>
          <w:szCs w:val="22"/>
        </w:rPr>
        <w:t>базовый</w:t>
      </w:r>
      <w:r w:rsidRPr="00E61FCC">
        <w:rPr>
          <w:spacing w:val="-7"/>
          <w:sz w:val="22"/>
          <w:szCs w:val="22"/>
        </w:rPr>
        <w:t xml:space="preserve"> </w:t>
      </w:r>
      <w:r w:rsidRPr="00E61FCC">
        <w:rPr>
          <w:sz w:val="22"/>
          <w:szCs w:val="22"/>
        </w:rPr>
        <w:t>комплект</w:t>
      </w:r>
      <w:r w:rsidRPr="00E61FCC">
        <w:rPr>
          <w:spacing w:val="-9"/>
          <w:sz w:val="22"/>
          <w:szCs w:val="22"/>
        </w:rPr>
        <w:t xml:space="preserve"> </w:t>
      </w:r>
      <w:r w:rsidRPr="00E61FCC">
        <w:rPr>
          <w:sz w:val="22"/>
          <w:szCs w:val="22"/>
        </w:rPr>
        <w:t>технических</w:t>
      </w:r>
      <w:r w:rsidRPr="00E61FCC">
        <w:rPr>
          <w:spacing w:val="-8"/>
          <w:sz w:val="22"/>
          <w:szCs w:val="22"/>
        </w:rPr>
        <w:t xml:space="preserve"> </w:t>
      </w:r>
      <w:r w:rsidRPr="00E61FCC">
        <w:rPr>
          <w:sz w:val="22"/>
          <w:szCs w:val="22"/>
        </w:rPr>
        <w:t>средств</w:t>
      </w:r>
      <w:r w:rsidRPr="00E61FCC">
        <w:rPr>
          <w:spacing w:val="-7"/>
          <w:sz w:val="22"/>
          <w:szCs w:val="22"/>
        </w:rPr>
        <w:t xml:space="preserve"> </w:t>
      </w:r>
      <w:r w:rsidRPr="00E61FCC">
        <w:rPr>
          <w:spacing w:val="-2"/>
          <w:sz w:val="22"/>
          <w:szCs w:val="22"/>
        </w:rPr>
        <w:t>входят:</w:t>
      </w:r>
    </w:p>
    <w:p w14:paraId="3940FED0" w14:textId="77777777" w:rsidR="00FA124F" w:rsidRPr="00E61FCC" w:rsidRDefault="003B164C">
      <w:pPr>
        <w:pStyle w:val="a4"/>
        <w:numPr>
          <w:ilvl w:val="3"/>
          <w:numId w:val="19"/>
        </w:numPr>
        <w:tabs>
          <w:tab w:val="left" w:pos="568"/>
        </w:tabs>
        <w:spacing w:before="12"/>
        <w:ind w:hanging="338"/>
      </w:pPr>
      <w:r w:rsidRPr="00E61FCC">
        <w:t>компьютер/ноутбук</w:t>
      </w:r>
      <w:r w:rsidRPr="00E61FCC">
        <w:rPr>
          <w:spacing w:val="-10"/>
        </w:rPr>
        <w:t xml:space="preserve"> </w:t>
      </w:r>
      <w:r w:rsidRPr="00E61FCC">
        <w:t>с</w:t>
      </w:r>
      <w:r w:rsidRPr="00E61FCC">
        <w:rPr>
          <w:spacing w:val="-8"/>
        </w:rPr>
        <w:t xml:space="preserve"> </w:t>
      </w:r>
      <w:r w:rsidRPr="00E61FCC">
        <w:rPr>
          <w:spacing w:val="-2"/>
        </w:rPr>
        <w:t>периферией;</w:t>
      </w:r>
    </w:p>
    <w:p w14:paraId="0D7C56CB" w14:textId="77777777" w:rsidR="00FA124F" w:rsidRPr="00E61FCC" w:rsidRDefault="003B164C">
      <w:pPr>
        <w:pStyle w:val="a4"/>
        <w:numPr>
          <w:ilvl w:val="3"/>
          <w:numId w:val="19"/>
        </w:numPr>
        <w:tabs>
          <w:tab w:val="left" w:pos="568"/>
        </w:tabs>
        <w:spacing w:before="11"/>
        <w:ind w:hanging="338"/>
      </w:pPr>
      <w:r w:rsidRPr="00E61FCC">
        <w:lastRenderedPageBreak/>
        <w:t>многофункциональное</w:t>
      </w:r>
      <w:r w:rsidRPr="00E61FCC">
        <w:rPr>
          <w:spacing w:val="-11"/>
        </w:rPr>
        <w:t xml:space="preserve"> </w:t>
      </w:r>
      <w:r w:rsidRPr="00E61FCC">
        <w:t>устройство</w:t>
      </w:r>
      <w:r w:rsidRPr="00E61FCC">
        <w:rPr>
          <w:spacing w:val="-9"/>
        </w:rPr>
        <w:t xml:space="preserve"> </w:t>
      </w:r>
      <w:r w:rsidRPr="00E61FCC">
        <w:t>(МФУ)</w:t>
      </w:r>
      <w:r w:rsidRPr="00E61FCC">
        <w:rPr>
          <w:spacing w:val="-9"/>
        </w:rPr>
        <w:t xml:space="preserve"> </w:t>
      </w:r>
      <w:r w:rsidRPr="00E61FCC">
        <w:t>или</w:t>
      </w:r>
      <w:r w:rsidRPr="00E61FCC">
        <w:rPr>
          <w:spacing w:val="-11"/>
        </w:rPr>
        <w:t xml:space="preserve"> </w:t>
      </w:r>
      <w:r w:rsidRPr="00E61FCC">
        <w:t>принтер,</w:t>
      </w:r>
      <w:r w:rsidRPr="00E61FCC">
        <w:rPr>
          <w:spacing w:val="-8"/>
        </w:rPr>
        <w:t xml:space="preserve"> </w:t>
      </w:r>
      <w:r w:rsidRPr="00E61FCC">
        <w:t>сканер,</w:t>
      </w:r>
      <w:r w:rsidRPr="00E61FCC">
        <w:rPr>
          <w:spacing w:val="-10"/>
        </w:rPr>
        <w:t xml:space="preserve"> </w:t>
      </w:r>
      <w:r w:rsidRPr="00E61FCC">
        <w:rPr>
          <w:spacing w:val="-2"/>
        </w:rPr>
        <w:t>ксерокс;</w:t>
      </w:r>
    </w:p>
    <w:p w14:paraId="761A6C6E" w14:textId="77777777" w:rsidR="00FA124F" w:rsidRPr="00E61FCC" w:rsidRDefault="003B164C">
      <w:pPr>
        <w:pStyle w:val="a3"/>
        <w:spacing w:before="7" w:line="249" w:lineRule="auto"/>
        <w:ind w:right="139" w:firstLine="228"/>
        <w:rPr>
          <w:sz w:val="22"/>
          <w:szCs w:val="22"/>
        </w:rPr>
      </w:pPr>
      <w:r w:rsidRPr="00E61FCC">
        <w:rPr>
          <w:sz w:val="22"/>
          <w:szCs w:val="22"/>
        </w:rPr>
        <w:t>В учебных кабинетах химии, биологии, физики, информатики, технологии, основ безопасности жизнедеятельности,</w:t>
      </w:r>
      <w:r w:rsidRPr="00E61FCC">
        <w:rPr>
          <w:spacing w:val="-11"/>
          <w:sz w:val="22"/>
          <w:szCs w:val="22"/>
        </w:rPr>
        <w:t xml:space="preserve"> </w:t>
      </w:r>
      <w:r w:rsidRPr="00E61FCC">
        <w:rPr>
          <w:sz w:val="22"/>
          <w:szCs w:val="22"/>
        </w:rPr>
        <w:t>изобразительного</w:t>
      </w:r>
      <w:r w:rsidRPr="00E61FCC">
        <w:rPr>
          <w:spacing w:val="-8"/>
          <w:sz w:val="22"/>
          <w:szCs w:val="22"/>
        </w:rPr>
        <w:t xml:space="preserve"> </w:t>
      </w:r>
      <w:r w:rsidRPr="00E61FCC">
        <w:rPr>
          <w:sz w:val="22"/>
          <w:szCs w:val="22"/>
        </w:rPr>
        <w:t>искусства,</w:t>
      </w:r>
      <w:r w:rsidRPr="00E61FCC">
        <w:rPr>
          <w:spacing w:val="-8"/>
          <w:sz w:val="22"/>
          <w:szCs w:val="22"/>
        </w:rPr>
        <w:t xml:space="preserve"> </w:t>
      </w:r>
      <w:r w:rsidRPr="00E61FCC">
        <w:rPr>
          <w:sz w:val="22"/>
          <w:szCs w:val="22"/>
        </w:rPr>
        <w:t>музыки,</w:t>
      </w:r>
      <w:r w:rsidRPr="00E61FCC">
        <w:rPr>
          <w:spacing w:val="-11"/>
          <w:sz w:val="22"/>
          <w:szCs w:val="22"/>
        </w:rPr>
        <w:t xml:space="preserve"> </w:t>
      </w:r>
      <w:r w:rsidRPr="00E61FCC">
        <w:rPr>
          <w:sz w:val="22"/>
          <w:szCs w:val="22"/>
        </w:rPr>
        <w:t>а</w:t>
      </w:r>
      <w:r w:rsidRPr="00E61FCC">
        <w:rPr>
          <w:spacing w:val="-11"/>
          <w:sz w:val="22"/>
          <w:szCs w:val="22"/>
        </w:rPr>
        <w:t xml:space="preserve"> </w:t>
      </w:r>
      <w:r w:rsidRPr="00E61FCC">
        <w:rPr>
          <w:sz w:val="22"/>
          <w:szCs w:val="22"/>
        </w:rPr>
        <w:t>также</w:t>
      </w:r>
      <w:r w:rsidRPr="00E61FCC">
        <w:rPr>
          <w:spacing w:val="-9"/>
          <w:sz w:val="22"/>
          <w:szCs w:val="22"/>
        </w:rPr>
        <w:t xml:space="preserve"> </w:t>
      </w:r>
      <w:r w:rsidRPr="00E61FCC">
        <w:rPr>
          <w:sz w:val="22"/>
          <w:szCs w:val="22"/>
        </w:rPr>
        <w:t>в</w:t>
      </w:r>
      <w:r w:rsidRPr="00E61FCC">
        <w:rPr>
          <w:spacing w:val="-9"/>
          <w:sz w:val="22"/>
          <w:szCs w:val="22"/>
        </w:rPr>
        <w:t xml:space="preserve"> </w:t>
      </w:r>
      <w:r w:rsidRPr="00E61FCC">
        <w:rPr>
          <w:sz w:val="22"/>
          <w:szCs w:val="22"/>
        </w:rPr>
        <w:t>помещениях</w:t>
      </w:r>
      <w:r w:rsidRPr="00E61FCC">
        <w:rPr>
          <w:spacing w:val="-11"/>
          <w:sz w:val="22"/>
          <w:szCs w:val="22"/>
        </w:rPr>
        <w:t xml:space="preserve"> </w:t>
      </w:r>
      <w:r w:rsidRPr="00E61FCC">
        <w:rPr>
          <w:sz w:val="22"/>
          <w:szCs w:val="22"/>
        </w:rPr>
        <w:t>для</w:t>
      </w:r>
      <w:r w:rsidRPr="00E61FCC">
        <w:rPr>
          <w:spacing w:val="-9"/>
          <w:sz w:val="22"/>
          <w:szCs w:val="22"/>
        </w:rPr>
        <w:t xml:space="preserve"> </w:t>
      </w:r>
      <w:r w:rsidRPr="00E61FCC">
        <w:rPr>
          <w:sz w:val="22"/>
          <w:szCs w:val="22"/>
        </w:rPr>
        <w:t>реализации</w:t>
      </w:r>
      <w:r w:rsidRPr="00E61FCC">
        <w:rPr>
          <w:spacing w:val="-10"/>
          <w:sz w:val="22"/>
          <w:szCs w:val="22"/>
        </w:rPr>
        <w:t xml:space="preserve"> </w:t>
      </w:r>
      <w:r w:rsidRPr="00E61FCC">
        <w:rPr>
          <w:sz w:val="22"/>
          <w:szCs w:val="22"/>
        </w:rPr>
        <w:t>программ</w:t>
      </w:r>
      <w:r w:rsidRPr="00E61FCC">
        <w:rPr>
          <w:spacing w:val="-10"/>
          <w:sz w:val="22"/>
          <w:szCs w:val="22"/>
        </w:rPr>
        <w:t xml:space="preserve"> </w:t>
      </w:r>
      <w:r w:rsidRPr="00E61FCC">
        <w:rPr>
          <w:sz w:val="22"/>
          <w:szCs w:val="22"/>
        </w:rPr>
        <w:t>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14:paraId="6EBEAB20" w14:textId="77777777" w:rsidR="00FA124F" w:rsidRPr="00E61FCC" w:rsidRDefault="003B164C">
      <w:pPr>
        <w:pStyle w:val="a3"/>
        <w:spacing w:before="3" w:line="249" w:lineRule="auto"/>
        <w:ind w:right="147" w:firstLine="228"/>
        <w:rPr>
          <w:sz w:val="22"/>
          <w:szCs w:val="22"/>
        </w:rPr>
      </w:pPr>
      <w:r w:rsidRPr="00E61FCC">
        <w:rPr>
          <w:sz w:val="22"/>
          <w:szCs w:val="22"/>
        </w:rPr>
        <w:t>Состояние оснащения учебных кабинетов и иных учебных подразделений может оцениваться по следующим параметрам (см. таблицу).</w:t>
      </w:r>
    </w:p>
    <w:p w14:paraId="5D070ED2" w14:textId="77777777" w:rsidR="00FA124F" w:rsidRPr="00E61FCC" w:rsidRDefault="003B164C">
      <w:pPr>
        <w:pStyle w:val="a3"/>
        <w:spacing w:before="62"/>
        <w:ind w:left="230"/>
        <w:jc w:val="left"/>
        <w:rPr>
          <w:sz w:val="22"/>
          <w:szCs w:val="22"/>
        </w:rPr>
      </w:pPr>
      <w:r w:rsidRPr="00E61FCC">
        <w:rPr>
          <w:spacing w:val="-2"/>
          <w:sz w:val="22"/>
          <w:szCs w:val="22"/>
        </w:rPr>
        <w:t>Таблица</w:t>
      </w:r>
    </w:p>
    <w:p w14:paraId="72D06AE6" w14:textId="77777777" w:rsidR="00FA124F" w:rsidRPr="00E61FCC" w:rsidRDefault="003B164C">
      <w:pPr>
        <w:pStyle w:val="2"/>
        <w:spacing w:before="15"/>
        <w:ind w:left="2"/>
        <w:jc w:val="left"/>
        <w:rPr>
          <w:sz w:val="22"/>
          <w:szCs w:val="22"/>
        </w:rPr>
      </w:pPr>
      <w:r w:rsidRPr="00E61FCC">
        <w:rPr>
          <w:sz w:val="22"/>
          <w:szCs w:val="22"/>
        </w:rPr>
        <w:t>Оснащение</w:t>
      </w:r>
      <w:r w:rsidRPr="00E61FCC">
        <w:rPr>
          <w:spacing w:val="-9"/>
          <w:sz w:val="22"/>
          <w:szCs w:val="22"/>
        </w:rPr>
        <w:t xml:space="preserve"> </w:t>
      </w:r>
      <w:r w:rsidRPr="00E61FCC">
        <w:rPr>
          <w:sz w:val="22"/>
          <w:szCs w:val="22"/>
        </w:rPr>
        <w:t>учебных</w:t>
      </w:r>
      <w:r w:rsidRPr="00E61FCC">
        <w:rPr>
          <w:spacing w:val="-9"/>
          <w:sz w:val="22"/>
          <w:szCs w:val="22"/>
        </w:rPr>
        <w:t xml:space="preserve"> </w:t>
      </w:r>
      <w:r w:rsidRPr="00E61FCC">
        <w:rPr>
          <w:spacing w:val="-2"/>
          <w:sz w:val="22"/>
          <w:szCs w:val="22"/>
        </w:rPr>
        <w:t>кабинетов</w:t>
      </w:r>
    </w:p>
    <w:p w14:paraId="40A1E6E0" w14:textId="77777777" w:rsidR="00FA124F" w:rsidRPr="00E61FCC" w:rsidRDefault="00FA124F">
      <w:pPr>
        <w:pStyle w:val="a3"/>
        <w:spacing w:before="2" w:after="1"/>
        <w:ind w:left="0"/>
        <w:jc w:val="left"/>
        <w:rPr>
          <w:b/>
          <w:sz w:val="22"/>
          <w:szCs w:val="2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473"/>
      </w:tblGrid>
      <w:tr w:rsidR="00FA124F" w:rsidRPr="00E61FCC" w14:paraId="50E2EA2D" w14:textId="77777777">
        <w:trPr>
          <w:trHeight w:val="1262"/>
        </w:trPr>
        <w:tc>
          <w:tcPr>
            <w:tcW w:w="566" w:type="dxa"/>
          </w:tcPr>
          <w:p w14:paraId="1E22F9D1" w14:textId="77777777" w:rsidR="00FA124F" w:rsidRPr="00E61FCC" w:rsidRDefault="00FA124F">
            <w:pPr>
              <w:pStyle w:val="TableParagraph"/>
              <w:spacing w:before="115"/>
              <w:rPr>
                <w:b/>
              </w:rPr>
            </w:pPr>
          </w:p>
          <w:p w14:paraId="3ED6839E" w14:textId="77777777" w:rsidR="00FA124F" w:rsidRPr="00E61FCC" w:rsidRDefault="003B164C">
            <w:pPr>
              <w:pStyle w:val="TableParagraph"/>
              <w:spacing w:before="1"/>
              <w:ind w:left="112" w:right="149"/>
              <w:rPr>
                <w:b/>
              </w:rPr>
            </w:pPr>
            <w:r w:rsidRPr="00E61FCC">
              <w:rPr>
                <w:b/>
                <w:spacing w:val="-10"/>
              </w:rPr>
              <w:t>№</w:t>
            </w:r>
            <w:r w:rsidRPr="00E61FCC">
              <w:rPr>
                <w:b/>
                <w:spacing w:val="-4"/>
              </w:rPr>
              <w:t xml:space="preserve"> п/п</w:t>
            </w:r>
          </w:p>
        </w:tc>
        <w:tc>
          <w:tcPr>
            <w:tcW w:w="1815" w:type="dxa"/>
          </w:tcPr>
          <w:p w14:paraId="4684232F"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5646934C" w14:textId="77777777" w:rsidR="00FA124F" w:rsidRPr="00E61FCC" w:rsidRDefault="00FA124F">
            <w:pPr>
              <w:pStyle w:val="TableParagraph"/>
              <w:rPr>
                <w:b/>
              </w:rPr>
            </w:pPr>
          </w:p>
          <w:p w14:paraId="6C8DA08D"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473" w:type="dxa"/>
          </w:tcPr>
          <w:p w14:paraId="1055282D" w14:textId="77777777" w:rsidR="00FA124F" w:rsidRPr="00E61FCC" w:rsidRDefault="00FA124F">
            <w:pPr>
              <w:pStyle w:val="TableParagraph"/>
              <w:rPr>
                <w:b/>
              </w:rPr>
            </w:pPr>
          </w:p>
          <w:p w14:paraId="2DF31001" w14:textId="77777777" w:rsidR="00FA124F" w:rsidRPr="00E61FCC" w:rsidRDefault="003B164C">
            <w:pPr>
              <w:pStyle w:val="TableParagraph"/>
              <w:ind w:left="113"/>
              <w:rPr>
                <w:b/>
              </w:rPr>
            </w:pPr>
            <w:r w:rsidRPr="00E61FCC">
              <w:rPr>
                <w:b/>
                <w:spacing w:val="-2"/>
              </w:rPr>
              <w:t>Необходимо/ имеются</w:t>
            </w:r>
          </w:p>
          <w:p w14:paraId="60B9BF0B" w14:textId="77777777" w:rsidR="00FA124F" w:rsidRPr="00E61FCC" w:rsidRDefault="003B164C">
            <w:pPr>
              <w:pStyle w:val="TableParagraph"/>
              <w:spacing w:before="1"/>
              <w:ind w:left="113"/>
              <w:rPr>
                <w:b/>
              </w:rPr>
            </w:pPr>
            <w:r w:rsidRPr="00E61FCC">
              <w:rPr>
                <w:b/>
              </w:rPr>
              <w:t>в</w:t>
            </w:r>
            <w:r w:rsidRPr="00E61FCC">
              <w:rPr>
                <w:b/>
                <w:spacing w:val="-2"/>
              </w:rPr>
              <w:t xml:space="preserve"> наличии</w:t>
            </w:r>
          </w:p>
        </w:tc>
      </w:tr>
      <w:tr w:rsidR="00FA124F" w:rsidRPr="00E61FCC" w14:paraId="189C79C6" w14:textId="77777777">
        <w:trPr>
          <w:trHeight w:val="807"/>
        </w:trPr>
        <w:tc>
          <w:tcPr>
            <w:tcW w:w="566" w:type="dxa"/>
            <w:tcBorders>
              <w:bottom w:val="nil"/>
            </w:tcBorders>
          </w:tcPr>
          <w:p w14:paraId="2C3EB0BE" w14:textId="77777777" w:rsidR="00FA124F" w:rsidRPr="00E61FCC" w:rsidRDefault="003B164C">
            <w:pPr>
              <w:pStyle w:val="TableParagraph"/>
              <w:spacing w:before="110"/>
              <w:ind w:left="112"/>
            </w:pPr>
            <w:r w:rsidRPr="00E61FCC">
              <w:rPr>
                <w:spacing w:val="-10"/>
              </w:rPr>
              <w:t>1</w:t>
            </w:r>
          </w:p>
        </w:tc>
        <w:tc>
          <w:tcPr>
            <w:tcW w:w="1815" w:type="dxa"/>
            <w:tcBorders>
              <w:bottom w:val="nil"/>
            </w:tcBorders>
          </w:tcPr>
          <w:p w14:paraId="7C0F2E2E" w14:textId="77777777" w:rsidR="00FA124F" w:rsidRPr="00E61FCC" w:rsidRDefault="003B164C">
            <w:pPr>
              <w:pStyle w:val="TableParagraph"/>
              <w:spacing w:before="110"/>
              <w:ind w:left="112"/>
            </w:pPr>
            <w:r w:rsidRPr="00E61FCC">
              <w:t>Учебный</w:t>
            </w:r>
            <w:r w:rsidRPr="00E61FCC">
              <w:rPr>
                <w:spacing w:val="40"/>
              </w:rPr>
              <w:t xml:space="preserve"> </w:t>
            </w:r>
            <w:r w:rsidRPr="00E61FCC">
              <w:t>кабинет русского языка</w:t>
            </w:r>
          </w:p>
        </w:tc>
        <w:tc>
          <w:tcPr>
            <w:tcW w:w="2484" w:type="dxa"/>
            <w:tcBorders>
              <w:bottom w:val="nil"/>
            </w:tcBorders>
          </w:tcPr>
          <w:p w14:paraId="6D6B8DA6" w14:textId="77777777" w:rsidR="00FA124F" w:rsidRPr="00E61FCC" w:rsidRDefault="003B164C">
            <w:pPr>
              <w:pStyle w:val="TableParagraph"/>
              <w:tabs>
                <w:tab w:val="left" w:pos="1194"/>
              </w:tabs>
              <w:spacing w:before="97" w:line="230" w:lineRule="atLeast"/>
              <w:ind w:left="112" w:right="105"/>
              <w:jc w:val="both"/>
            </w:pPr>
            <w:r w:rsidRPr="00E61FCC">
              <w:rPr>
                <w:spacing w:val="-4"/>
              </w:rPr>
              <w:t>1.1.</w:t>
            </w:r>
            <w:r w:rsidRPr="00E61FCC">
              <w:tab/>
            </w:r>
            <w:r w:rsidRPr="00E61FCC">
              <w:rPr>
                <w:spacing w:val="-2"/>
              </w:rPr>
              <w:t xml:space="preserve">Нормативные </w:t>
            </w:r>
            <w:r w:rsidRPr="00E61FCC">
              <w:t xml:space="preserve">документы, локальные </w:t>
            </w:r>
            <w:r w:rsidRPr="00E61FCC">
              <w:rPr>
                <w:spacing w:val="-4"/>
              </w:rPr>
              <w:t>акты</w:t>
            </w:r>
          </w:p>
        </w:tc>
        <w:tc>
          <w:tcPr>
            <w:tcW w:w="1473" w:type="dxa"/>
            <w:tcBorders>
              <w:bottom w:val="nil"/>
            </w:tcBorders>
          </w:tcPr>
          <w:p w14:paraId="52260BB8" w14:textId="77777777" w:rsidR="00FA124F" w:rsidRPr="00E61FCC" w:rsidRDefault="003B164C">
            <w:pPr>
              <w:pStyle w:val="TableParagraph"/>
              <w:spacing w:before="113"/>
              <w:ind w:left="113"/>
            </w:pPr>
            <w:r w:rsidRPr="00E61FCC">
              <w:rPr>
                <w:spacing w:val="-2"/>
              </w:rPr>
              <w:t>Имеются</w:t>
            </w:r>
          </w:p>
        </w:tc>
      </w:tr>
      <w:tr w:rsidR="00FA124F" w:rsidRPr="00E61FCC" w14:paraId="429DFA81" w14:textId="77777777">
        <w:trPr>
          <w:trHeight w:val="1529"/>
        </w:trPr>
        <w:tc>
          <w:tcPr>
            <w:tcW w:w="566" w:type="dxa"/>
            <w:tcBorders>
              <w:top w:val="nil"/>
              <w:bottom w:val="nil"/>
            </w:tcBorders>
          </w:tcPr>
          <w:p w14:paraId="45F851EF" w14:textId="77777777" w:rsidR="00FA124F" w:rsidRPr="00E61FCC" w:rsidRDefault="00FA124F">
            <w:pPr>
              <w:pStyle w:val="TableParagraph"/>
            </w:pPr>
          </w:p>
        </w:tc>
        <w:tc>
          <w:tcPr>
            <w:tcW w:w="1815" w:type="dxa"/>
            <w:tcBorders>
              <w:top w:val="nil"/>
              <w:bottom w:val="nil"/>
            </w:tcBorders>
          </w:tcPr>
          <w:p w14:paraId="626C0FB8" w14:textId="77777777" w:rsidR="00FA124F" w:rsidRPr="00E61FCC" w:rsidRDefault="00FA124F">
            <w:pPr>
              <w:pStyle w:val="TableParagraph"/>
            </w:pPr>
          </w:p>
        </w:tc>
        <w:tc>
          <w:tcPr>
            <w:tcW w:w="2484" w:type="dxa"/>
            <w:tcBorders>
              <w:top w:val="nil"/>
              <w:bottom w:val="nil"/>
            </w:tcBorders>
          </w:tcPr>
          <w:p w14:paraId="66A3F423" w14:textId="77777777" w:rsidR="00FA124F" w:rsidRPr="00E61FCC" w:rsidRDefault="003B164C">
            <w:pPr>
              <w:pStyle w:val="TableParagraph"/>
              <w:tabs>
                <w:tab w:val="left" w:pos="1331"/>
              </w:tabs>
              <w:spacing w:before="93"/>
              <w:ind w:left="112" w:right="103"/>
              <w:jc w:val="both"/>
            </w:pPr>
            <w:r w:rsidRPr="00E61FCC">
              <w:t>1.2. Комплект школьной мебели (доска классная, стол учителя, стул</w:t>
            </w:r>
            <w:r w:rsidRPr="00E61FCC">
              <w:rPr>
                <w:spacing w:val="40"/>
              </w:rPr>
              <w:t xml:space="preserve"> </w:t>
            </w:r>
            <w:r w:rsidRPr="00E61FCC">
              <w:rPr>
                <w:spacing w:val="-2"/>
              </w:rPr>
              <w:t>учителя</w:t>
            </w:r>
            <w:r w:rsidRPr="00E61FCC">
              <w:tab/>
            </w:r>
            <w:r w:rsidRPr="00E61FCC">
              <w:rPr>
                <w:spacing w:val="-2"/>
              </w:rPr>
              <w:t xml:space="preserve">приставной, </w:t>
            </w:r>
            <w:r w:rsidRPr="00E61FCC">
              <w:t xml:space="preserve">кресло для учителя, стол </w:t>
            </w:r>
            <w:r w:rsidRPr="00E61FCC">
              <w:rPr>
                <w:spacing w:val="-2"/>
              </w:rPr>
              <w:t>учащегося…)</w:t>
            </w:r>
          </w:p>
        </w:tc>
        <w:tc>
          <w:tcPr>
            <w:tcW w:w="1473" w:type="dxa"/>
            <w:tcBorders>
              <w:top w:val="nil"/>
              <w:bottom w:val="nil"/>
            </w:tcBorders>
          </w:tcPr>
          <w:p w14:paraId="3AD9CAF1" w14:textId="77777777" w:rsidR="00FA124F" w:rsidRPr="00E61FCC" w:rsidRDefault="003B164C">
            <w:pPr>
              <w:pStyle w:val="TableParagraph"/>
              <w:spacing w:line="227" w:lineRule="exact"/>
              <w:ind w:left="113"/>
            </w:pPr>
            <w:r w:rsidRPr="00E61FCC">
              <w:rPr>
                <w:spacing w:val="-2"/>
              </w:rPr>
              <w:t>Имеются</w:t>
            </w:r>
          </w:p>
          <w:p w14:paraId="504B4C6D" w14:textId="77777777" w:rsidR="00FA124F" w:rsidRPr="00E61FCC" w:rsidRDefault="00FA124F">
            <w:pPr>
              <w:pStyle w:val="TableParagraph"/>
              <w:rPr>
                <w:b/>
              </w:rPr>
            </w:pPr>
          </w:p>
          <w:p w14:paraId="73BFD95F" w14:textId="77777777" w:rsidR="00FA124F" w:rsidRPr="00E61FCC" w:rsidRDefault="00FA124F">
            <w:pPr>
              <w:pStyle w:val="TableParagraph"/>
              <w:rPr>
                <w:b/>
              </w:rPr>
            </w:pPr>
          </w:p>
          <w:p w14:paraId="2203014F" w14:textId="77777777" w:rsidR="00FA124F" w:rsidRPr="00E61FCC" w:rsidRDefault="00FA124F">
            <w:pPr>
              <w:pStyle w:val="TableParagraph"/>
              <w:spacing w:before="229"/>
              <w:rPr>
                <w:b/>
              </w:rPr>
            </w:pPr>
          </w:p>
          <w:p w14:paraId="6855E779" w14:textId="77777777" w:rsidR="00FA124F" w:rsidRPr="00E61FCC" w:rsidRDefault="003B164C">
            <w:pPr>
              <w:pStyle w:val="TableParagraph"/>
              <w:ind w:left="113"/>
            </w:pPr>
            <w:r w:rsidRPr="00E61FCC">
              <w:rPr>
                <w:spacing w:val="-2"/>
              </w:rPr>
              <w:t>Имеются</w:t>
            </w:r>
          </w:p>
        </w:tc>
      </w:tr>
      <w:tr w:rsidR="00FA124F" w:rsidRPr="00E61FCC" w14:paraId="3A37B6EB" w14:textId="77777777">
        <w:trPr>
          <w:trHeight w:val="1019"/>
        </w:trPr>
        <w:tc>
          <w:tcPr>
            <w:tcW w:w="566" w:type="dxa"/>
            <w:tcBorders>
              <w:top w:val="nil"/>
              <w:bottom w:val="nil"/>
            </w:tcBorders>
          </w:tcPr>
          <w:p w14:paraId="419FEFC5" w14:textId="77777777" w:rsidR="00FA124F" w:rsidRPr="00E61FCC" w:rsidRDefault="00FA124F">
            <w:pPr>
              <w:pStyle w:val="TableParagraph"/>
            </w:pPr>
          </w:p>
        </w:tc>
        <w:tc>
          <w:tcPr>
            <w:tcW w:w="1815" w:type="dxa"/>
            <w:tcBorders>
              <w:top w:val="nil"/>
              <w:bottom w:val="nil"/>
            </w:tcBorders>
          </w:tcPr>
          <w:p w14:paraId="2FBE284B" w14:textId="77777777" w:rsidR="00FA124F" w:rsidRPr="00E61FCC" w:rsidRDefault="00FA124F">
            <w:pPr>
              <w:pStyle w:val="TableParagraph"/>
            </w:pPr>
          </w:p>
        </w:tc>
        <w:tc>
          <w:tcPr>
            <w:tcW w:w="2484" w:type="dxa"/>
            <w:tcBorders>
              <w:top w:val="nil"/>
              <w:bottom w:val="nil"/>
            </w:tcBorders>
          </w:tcPr>
          <w:p w14:paraId="2D1C82EA" w14:textId="77777777" w:rsidR="00FA124F" w:rsidRPr="00E61FCC" w:rsidRDefault="003B164C">
            <w:pPr>
              <w:pStyle w:val="TableParagraph"/>
              <w:tabs>
                <w:tab w:val="left" w:pos="1532"/>
              </w:tabs>
              <w:spacing w:before="45"/>
              <w:ind w:left="112"/>
              <w:jc w:val="both"/>
            </w:pPr>
            <w:r w:rsidRPr="00E61FCC">
              <w:rPr>
                <w:spacing w:val="-4"/>
              </w:rPr>
              <w:t>1.3.</w:t>
            </w:r>
            <w:r w:rsidRPr="00E61FCC">
              <w:tab/>
            </w:r>
            <w:r w:rsidRPr="00E61FCC">
              <w:rPr>
                <w:spacing w:val="-2"/>
              </w:rPr>
              <w:t>Комплект</w:t>
            </w:r>
          </w:p>
          <w:p w14:paraId="39D7114B" w14:textId="77777777" w:rsidR="00FA124F" w:rsidRPr="00E61FCC" w:rsidRDefault="003B164C">
            <w:pPr>
              <w:pStyle w:val="TableParagraph"/>
              <w:tabs>
                <w:tab w:val="left" w:pos="1717"/>
              </w:tabs>
              <w:ind w:left="112" w:right="103"/>
              <w:jc w:val="both"/>
            </w:pPr>
            <w:r w:rsidRPr="00E61FCC">
              <w:rPr>
                <w:spacing w:val="-2"/>
              </w:rPr>
              <w:t>технических</w:t>
            </w:r>
            <w:r w:rsidRPr="00E61FCC">
              <w:tab/>
            </w:r>
            <w:r w:rsidRPr="00E61FCC">
              <w:rPr>
                <w:spacing w:val="-2"/>
              </w:rPr>
              <w:t xml:space="preserve">средств </w:t>
            </w:r>
            <w:r w:rsidRPr="00E61FCC">
              <w:t>(компьютер/ноутбук с периферией, МФУ…)</w:t>
            </w:r>
          </w:p>
        </w:tc>
        <w:tc>
          <w:tcPr>
            <w:tcW w:w="1473" w:type="dxa"/>
            <w:tcBorders>
              <w:top w:val="nil"/>
              <w:bottom w:val="nil"/>
            </w:tcBorders>
          </w:tcPr>
          <w:p w14:paraId="0ABF2C43" w14:textId="77777777" w:rsidR="00FA124F" w:rsidRPr="00E61FCC" w:rsidRDefault="00FA124F">
            <w:pPr>
              <w:pStyle w:val="TableParagraph"/>
              <w:spacing w:before="76"/>
              <w:rPr>
                <w:b/>
              </w:rPr>
            </w:pPr>
          </w:p>
          <w:p w14:paraId="6311BACA" w14:textId="77777777" w:rsidR="00FA124F" w:rsidRPr="00E61FCC" w:rsidRDefault="003B164C">
            <w:pPr>
              <w:pStyle w:val="TableParagraph"/>
              <w:ind w:left="113"/>
            </w:pPr>
            <w:r w:rsidRPr="00E61FCC">
              <w:rPr>
                <w:spacing w:val="-2"/>
              </w:rPr>
              <w:t>Имеются</w:t>
            </w:r>
          </w:p>
        </w:tc>
      </w:tr>
      <w:tr w:rsidR="00FA124F" w:rsidRPr="00E61FCC" w14:paraId="47FE89E8" w14:textId="77777777">
        <w:trPr>
          <w:trHeight w:val="1579"/>
        </w:trPr>
        <w:tc>
          <w:tcPr>
            <w:tcW w:w="566" w:type="dxa"/>
            <w:tcBorders>
              <w:top w:val="nil"/>
              <w:bottom w:val="nil"/>
            </w:tcBorders>
          </w:tcPr>
          <w:p w14:paraId="06711F8E" w14:textId="77777777" w:rsidR="00FA124F" w:rsidRPr="00E61FCC" w:rsidRDefault="00FA124F">
            <w:pPr>
              <w:pStyle w:val="TableParagraph"/>
            </w:pPr>
          </w:p>
        </w:tc>
        <w:tc>
          <w:tcPr>
            <w:tcW w:w="1815" w:type="dxa"/>
            <w:tcBorders>
              <w:top w:val="nil"/>
              <w:bottom w:val="nil"/>
            </w:tcBorders>
          </w:tcPr>
          <w:p w14:paraId="3CD43752" w14:textId="77777777" w:rsidR="00FA124F" w:rsidRPr="00E61FCC" w:rsidRDefault="00FA124F">
            <w:pPr>
              <w:pStyle w:val="TableParagraph"/>
            </w:pPr>
          </w:p>
        </w:tc>
        <w:tc>
          <w:tcPr>
            <w:tcW w:w="2484" w:type="dxa"/>
            <w:tcBorders>
              <w:top w:val="nil"/>
              <w:bottom w:val="nil"/>
            </w:tcBorders>
          </w:tcPr>
          <w:p w14:paraId="345B0920" w14:textId="77777777" w:rsidR="00FA124F" w:rsidRPr="00E61FCC" w:rsidRDefault="003B164C">
            <w:pPr>
              <w:pStyle w:val="TableParagraph"/>
              <w:numPr>
                <w:ilvl w:val="1"/>
                <w:numId w:val="18"/>
              </w:numPr>
              <w:tabs>
                <w:tab w:val="left" w:pos="455"/>
                <w:tab w:val="left" w:pos="1575"/>
              </w:tabs>
              <w:spacing w:before="45"/>
              <w:ind w:right="102" w:firstLine="0"/>
            </w:pPr>
            <w:r w:rsidRPr="00E61FCC">
              <w:rPr>
                <w:spacing w:val="-2"/>
              </w:rPr>
              <w:t>Фонд</w:t>
            </w:r>
            <w:r w:rsidRPr="00E61FCC">
              <w:rPr>
                <w:spacing w:val="-8"/>
              </w:rPr>
              <w:t xml:space="preserve"> </w:t>
            </w:r>
            <w:r w:rsidRPr="00E61FCC">
              <w:rPr>
                <w:spacing w:val="-2"/>
              </w:rPr>
              <w:t>дополнительной литературы</w:t>
            </w:r>
            <w:r w:rsidRPr="00E61FCC">
              <w:tab/>
            </w:r>
            <w:r w:rsidRPr="00E61FCC">
              <w:rPr>
                <w:spacing w:val="-2"/>
              </w:rPr>
              <w:t>(словари, справочники, энциклопедии…)</w:t>
            </w:r>
          </w:p>
          <w:p w14:paraId="2379DD47" w14:textId="77777777" w:rsidR="00FA124F" w:rsidRPr="00E61FCC" w:rsidRDefault="003B164C">
            <w:pPr>
              <w:pStyle w:val="TableParagraph"/>
              <w:numPr>
                <w:ilvl w:val="1"/>
                <w:numId w:val="18"/>
              </w:numPr>
              <w:tabs>
                <w:tab w:val="left" w:pos="481"/>
              </w:tabs>
              <w:spacing w:before="100"/>
              <w:ind w:right="104" w:firstLine="0"/>
            </w:pPr>
            <w:r w:rsidRPr="00E61FCC">
              <w:rPr>
                <w:spacing w:val="-2"/>
              </w:rPr>
              <w:t>Учебно-методические материалы</w:t>
            </w:r>
          </w:p>
        </w:tc>
        <w:tc>
          <w:tcPr>
            <w:tcW w:w="1473" w:type="dxa"/>
            <w:tcBorders>
              <w:top w:val="nil"/>
              <w:bottom w:val="nil"/>
            </w:tcBorders>
          </w:tcPr>
          <w:p w14:paraId="152ABFAB" w14:textId="77777777" w:rsidR="00FA124F" w:rsidRPr="00E61FCC" w:rsidRDefault="003B164C">
            <w:pPr>
              <w:pStyle w:val="TableParagraph"/>
              <w:spacing w:before="208"/>
              <w:ind w:left="113"/>
            </w:pPr>
            <w:r w:rsidRPr="00E61FCC">
              <w:rPr>
                <w:spacing w:val="-2"/>
              </w:rPr>
              <w:t>Имеются</w:t>
            </w:r>
          </w:p>
          <w:p w14:paraId="2407B28E" w14:textId="77777777" w:rsidR="00FA124F" w:rsidRPr="00E61FCC" w:rsidRDefault="00FA124F">
            <w:pPr>
              <w:pStyle w:val="TableParagraph"/>
              <w:spacing w:before="228"/>
              <w:rPr>
                <w:b/>
              </w:rPr>
            </w:pPr>
          </w:p>
          <w:p w14:paraId="5659A43D" w14:textId="77777777" w:rsidR="00FA124F" w:rsidRPr="00E61FCC" w:rsidRDefault="003B164C">
            <w:pPr>
              <w:pStyle w:val="TableParagraph"/>
              <w:spacing w:before="1"/>
              <w:ind w:left="113"/>
            </w:pPr>
            <w:r w:rsidRPr="00E61FCC">
              <w:rPr>
                <w:spacing w:val="-2"/>
              </w:rPr>
              <w:t>Имеются</w:t>
            </w:r>
          </w:p>
        </w:tc>
      </w:tr>
      <w:tr w:rsidR="00FA124F" w:rsidRPr="00E61FCC" w14:paraId="6F4D93CB" w14:textId="77777777">
        <w:trPr>
          <w:trHeight w:val="5849"/>
        </w:trPr>
        <w:tc>
          <w:tcPr>
            <w:tcW w:w="566" w:type="dxa"/>
            <w:tcBorders>
              <w:top w:val="nil"/>
              <w:bottom w:val="nil"/>
            </w:tcBorders>
          </w:tcPr>
          <w:p w14:paraId="0AFD69A5" w14:textId="77777777" w:rsidR="00FA124F" w:rsidRPr="00E61FCC" w:rsidRDefault="00FA124F">
            <w:pPr>
              <w:pStyle w:val="TableParagraph"/>
            </w:pPr>
          </w:p>
        </w:tc>
        <w:tc>
          <w:tcPr>
            <w:tcW w:w="1815" w:type="dxa"/>
            <w:tcBorders>
              <w:top w:val="nil"/>
              <w:bottom w:val="nil"/>
            </w:tcBorders>
          </w:tcPr>
          <w:p w14:paraId="36CA82AF" w14:textId="77777777" w:rsidR="00FA124F" w:rsidRPr="00E61FCC" w:rsidRDefault="00FA124F">
            <w:pPr>
              <w:pStyle w:val="TableParagraph"/>
            </w:pPr>
          </w:p>
        </w:tc>
        <w:tc>
          <w:tcPr>
            <w:tcW w:w="2484" w:type="dxa"/>
            <w:tcBorders>
              <w:top w:val="nil"/>
              <w:bottom w:val="nil"/>
            </w:tcBorders>
          </w:tcPr>
          <w:p w14:paraId="12043FB4" w14:textId="77777777" w:rsidR="00FA124F" w:rsidRPr="00E61FCC" w:rsidRDefault="003B164C">
            <w:pPr>
              <w:pStyle w:val="TableParagraph"/>
              <w:tabs>
                <w:tab w:val="left" w:pos="764"/>
                <w:tab w:val="left" w:pos="1254"/>
                <w:tab w:val="left" w:pos="1499"/>
                <w:tab w:val="left" w:pos="1681"/>
              </w:tabs>
              <w:spacing w:before="45"/>
              <w:ind w:left="112" w:right="103"/>
            </w:pPr>
            <w:r w:rsidRPr="00E61FCC">
              <w:rPr>
                <w:spacing w:val="-4"/>
              </w:rPr>
              <w:t>1.6.</w:t>
            </w:r>
            <w:r w:rsidRPr="00E61FCC">
              <w:tab/>
            </w:r>
            <w:r w:rsidRPr="00E61FCC">
              <w:rPr>
                <w:spacing w:val="-2"/>
              </w:rPr>
              <w:t>Учебно-наглядные пособия</w:t>
            </w:r>
            <w:r w:rsidRPr="00E61FCC">
              <w:tab/>
            </w:r>
            <w:r w:rsidRPr="00E61FCC">
              <w:tab/>
            </w:r>
            <w:r w:rsidRPr="00E61FCC">
              <w:rPr>
                <w:spacing w:val="-2"/>
              </w:rPr>
              <w:t>(печатные пособия демонстрационные: таблицы,</w:t>
            </w:r>
            <w:r w:rsidRPr="00E61FCC">
              <w:tab/>
            </w:r>
            <w:r w:rsidRPr="00E61FCC">
              <w:rPr>
                <w:spacing w:val="-2"/>
              </w:rPr>
              <w:t>репродукции картин,</w:t>
            </w:r>
            <w:r w:rsidRPr="00E61FCC">
              <w:tab/>
            </w:r>
            <w:r w:rsidRPr="00E61FCC">
              <w:tab/>
            </w:r>
            <w:r w:rsidRPr="00E61FCC">
              <w:tab/>
            </w:r>
            <w:r w:rsidRPr="00E61FCC">
              <w:rPr>
                <w:spacing w:val="-46"/>
              </w:rPr>
              <w:t xml:space="preserve"> </w:t>
            </w:r>
            <w:r w:rsidRPr="00E61FCC">
              <w:rPr>
                <w:spacing w:val="-2"/>
              </w:rPr>
              <w:t xml:space="preserve">портретов </w:t>
            </w:r>
            <w:r w:rsidRPr="00E61FCC">
              <w:t>писателей</w:t>
            </w:r>
            <w:r w:rsidRPr="00E61FCC">
              <w:rPr>
                <w:spacing w:val="40"/>
              </w:rPr>
              <w:t xml:space="preserve"> </w:t>
            </w:r>
            <w:r w:rsidRPr="00E61FCC">
              <w:t>и</w:t>
            </w:r>
            <w:r w:rsidRPr="00E61FCC">
              <w:rPr>
                <w:spacing w:val="40"/>
              </w:rPr>
              <w:t xml:space="preserve"> </w:t>
            </w:r>
            <w:r w:rsidRPr="00E61FCC">
              <w:t xml:space="preserve">лингвистов; </w:t>
            </w:r>
            <w:r w:rsidRPr="00E61FCC">
              <w:rPr>
                <w:spacing w:val="-2"/>
              </w:rPr>
              <w:t xml:space="preserve">раздаточные: </w:t>
            </w:r>
            <w:r w:rsidRPr="00E61FCC">
              <w:t>дидактические</w:t>
            </w:r>
            <w:r w:rsidRPr="00E61FCC">
              <w:rPr>
                <w:spacing w:val="78"/>
              </w:rPr>
              <w:t xml:space="preserve"> </w:t>
            </w:r>
            <w:r w:rsidRPr="00E61FCC">
              <w:t xml:space="preserve">карточки, </w:t>
            </w:r>
            <w:r w:rsidRPr="00E61FCC">
              <w:rPr>
                <w:spacing w:val="-2"/>
              </w:rPr>
              <w:t>раздаточный изобразительный материал,</w:t>
            </w:r>
            <w:r w:rsidRPr="00E61FCC">
              <w:tab/>
            </w:r>
            <w:r w:rsidRPr="00E61FCC">
              <w:tab/>
            </w:r>
            <w:r w:rsidRPr="00E61FCC">
              <w:tab/>
            </w:r>
            <w:r w:rsidRPr="00E61FCC">
              <w:rPr>
                <w:spacing w:val="-2"/>
              </w:rPr>
              <w:t>рабочие</w:t>
            </w:r>
          </w:p>
          <w:p w14:paraId="480CA4D9" w14:textId="77777777" w:rsidR="00FA124F" w:rsidRPr="00E61FCC" w:rsidRDefault="003B164C">
            <w:pPr>
              <w:pStyle w:val="TableParagraph"/>
              <w:tabs>
                <w:tab w:val="left" w:pos="1617"/>
              </w:tabs>
              <w:ind w:left="112"/>
            </w:pPr>
            <w:r w:rsidRPr="00E61FCC">
              <w:rPr>
                <w:spacing w:val="-2"/>
              </w:rPr>
              <w:t>тетради…;</w:t>
            </w:r>
            <w:r w:rsidRPr="00E61FCC">
              <w:tab/>
            </w:r>
            <w:r w:rsidRPr="00E61FCC">
              <w:rPr>
                <w:spacing w:val="-2"/>
              </w:rPr>
              <w:t>экранно-</w:t>
            </w:r>
          </w:p>
          <w:p w14:paraId="281CE51C" w14:textId="77777777" w:rsidR="00FA124F" w:rsidRPr="00E61FCC" w:rsidRDefault="003B164C">
            <w:pPr>
              <w:pStyle w:val="TableParagraph"/>
              <w:tabs>
                <w:tab w:val="left" w:pos="1271"/>
                <w:tab w:val="left" w:pos="1576"/>
              </w:tabs>
              <w:spacing w:before="1"/>
              <w:ind w:left="112" w:right="104"/>
            </w:pPr>
            <w:r w:rsidRPr="00E61FCC">
              <w:rPr>
                <w:spacing w:val="-2"/>
              </w:rPr>
              <w:t>звуковые</w:t>
            </w:r>
            <w:r w:rsidRPr="00E61FCC">
              <w:tab/>
            </w:r>
            <w:r w:rsidRPr="00E61FCC">
              <w:tab/>
            </w:r>
            <w:r w:rsidRPr="00E61FCC">
              <w:rPr>
                <w:spacing w:val="-2"/>
              </w:rPr>
              <w:t>средства: аудиокниги, фонохрестоматии, видеофильмы…; мультимедийные</w:t>
            </w:r>
            <w:r w:rsidRPr="00E61FCC">
              <w:rPr>
                <w:spacing w:val="40"/>
              </w:rPr>
              <w:t xml:space="preserve"> </w:t>
            </w:r>
            <w:r w:rsidRPr="00E61FCC">
              <w:rPr>
                <w:spacing w:val="-2"/>
              </w:rPr>
              <w:t>средства:</w:t>
            </w:r>
            <w:r w:rsidRPr="00E61FCC">
              <w:tab/>
            </w:r>
            <w:r w:rsidRPr="00E61FCC">
              <w:rPr>
                <w:spacing w:val="-2"/>
              </w:rPr>
              <w:t xml:space="preserve">электронные </w:t>
            </w:r>
            <w:r w:rsidRPr="00E61FCC">
              <w:t xml:space="preserve">приложения к учебникам, </w:t>
            </w:r>
            <w:r w:rsidRPr="00E61FCC">
              <w:rPr>
                <w:spacing w:val="-2"/>
              </w:rPr>
              <w:t>аудиозаписи, видеофильмы, электронные</w:t>
            </w:r>
            <w:r w:rsidRPr="00E61FCC">
              <w:rPr>
                <w:spacing w:val="40"/>
              </w:rPr>
              <w:t xml:space="preserve"> </w:t>
            </w:r>
            <w:r w:rsidRPr="00E61FCC">
              <w:rPr>
                <w:spacing w:val="-2"/>
              </w:rPr>
              <w:t>медиалекции, тренажеры…)</w:t>
            </w:r>
          </w:p>
        </w:tc>
        <w:tc>
          <w:tcPr>
            <w:tcW w:w="1473" w:type="dxa"/>
            <w:tcBorders>
              <w:top w:val="nil"/>
              <w:bottom w:val="nil"/>
            </w:tcBorders>
          </w:tcPr>
          <w:p w14:paraId="778E3990" w14:textId="77777777" w:rsidR="00FA124F" w:rsidRPr="00E61FCC" w:rsidRDefault="00FA124F">
            <w:pPr>
              <w:pStyle w:val="TableParagraph"/>
              <w:rPr>
                <w:b/>
              </w:rPr>
            </w:pPr>
          </w:p>
          <w:p w14:paraId="264333B6" w14:textId="77777777" w:rsidR="00FA124F" w:rsidRPr="00E61FCC" w:rsidRDefault="00FA124F">
            <w:pPr>
              <w:pStyle w:val="TableParagraph"/>
              <w:rPr>
                <w:b/>
              </w:rPr>
            </w:pPr>
          </w:p>
          <w:p w14:paraId="7B23A441" w14:textId="77777777" w:rsidR="00FA124F" w:rsidRPr="00E61FCC" w:rsidRDefault="00FA124F">
            <w:pPr>
              <w:pStyle w:val="TableParagraph"/>
              <w:rPr>
                <w:b/>
              </w:rPr>
            </w:pPr>
          </w:p>
          <w:p w14:paraId="21615B55" w14:textId="77777777" w:rsidR="00FA124F" w:rsidRPr="00E61FCC" w:rsidRDefault="00FA124F">
            <w:pPr>
              <w:pStyle w:val="TableParagraph"/>
              <w:rPr>
                <w:b/>
              </w:rPr>
            </w:pPr>
          </w:p>
          <w:p w14:paraId="2EF9A053" w14:textId="77777777" w:rsidR="00FA124F" w:rsidRPr="00E61FCC" w:rsidRDefault="00FA124F">
            <w:pPr>
              <w:pStyle w:val="TableParagraph"/>
              <w:rPr>
                <w:b/>
              </w:rPr>
            </w:pPr>
          </w:p>
          <w:p w14:paraId="39885ED4" w14:textId="77777777" w:rsidR="00FA124F" w:rsidRPr="00E61FCC" w:rsidRDefault="00FA124F">
            <w:pPr>
              <w:pStyle w:val="TableParagraph"/>
              <w:rPr>
                <w:b/>
              </w:rPr>
            </w:pPr>
          </w:p>
          <w:p w14:paraId="3FAABA37" w14:textId="77777777" w:rsidR="00FA124F" w:rsidRPr="00E61FCC" w:rsidRDefault="00FA124F">
            <w:pPr>
              <w:pStyle w:val="TableParagraph"/>
              <w:rPr>
                <w:b/>
              </w:rPr>
            </w:pPr>
          </w:p>
          <w:p w14:paraId="13B6A999" w14:textId="77777777" w:rsidR="00FA124F" w:rsidRPr="00E61FCC" w:rsidRDefault="00FA124F">
            <w:pPr>
              <w:pStyle w:val="TableParagraph"/>
              <w:rPr>
                <w:b/>
              </w:rPr>
            </w:pPr>
          </w:p>
          <w:p w14:paraId="61950F59" w14:textId="77777777" w:rsidR="00FA124F" w:rsidRPr="00E61FCC" w:rsidRDefault="00FA124F">
            <w:pPr>
              <w:pStyle w:val="TableParagraph"/>
              <w:rPr>
                <w:b/>
              </w:rPr>
            </w:pPr>
          </w:p>
          <w:p w14:paraId="2E7AAF16" w14:textId="77777777" w:rsidR="00FA124F" w:rsidRPr="00E61FCC" w:rsidRDefault="00FA124F">
            <w:pPr>
              <w:pStyle w:val="TableParagraph"/>
              <w:rPr>
                <w:b/>
              </w:rPr>
            </w:pPr>
          </w:p>
          <w:p w14:paraId="339BAC18" w14:textId="77777777" w:rsidR="00FA124F" w:rsidRPr="00E61FCC" w:rsidRDefault="00FA124F">
            <w:pPr>
              <w:pStyle w:val="TableParagraph"/>
              <w:rPr>
                <w:b/>
              </w:rPr>
            </w:pPr>
          </w:p>
          <w:p w14:paraId="7625EB08" w14:textId="77777777" w:rsidR="00FA124F" w:rsidRPr="00E61FCC" w:rsidRDefault="00FA124F">
            <w:pPr>
              <w:pStyle w:val="TableParagraph"/>
              <w:rPr>
                <w:b/>
              </w:rPr>
            </w:pPr>
          </w:p>
          <w:p w14:paraId="27B69BB4" w14:textId="77777777" w:rsidR="00FA124F" w:rsidRPr="00E61FCC" w:rsidRDefault="00FA124F">
            <w:pPr>
              <w:pStyle w:val="TableParagraph"/>
              <w:rPr>
                <w:b/>
              </w:rPr>
            </w:pPr>
          </w:p>
          <w:p w14:paraId="237FFD5E" w14:textId="77777777" w:rsidR="00FA124F" w:rsidRPr="00E61FCC" w:rsidRDefault="00FA124F">
            <w:pPr>
              <w:pStyle w:val="TableParagraph"/>
              <w:rPr>
                <w:b/>
              </w:rPr>
            </w:pPr>
          </w:p>
          <w:p w14:paraId="0027C2BD" w14:textId="77777777" w:rsidR="00FA124F" w:rsidRPr="00E61FCC" w:rsidRDefault="00FA124F">
            <w:pPr>
              <w:pStyle w:val="TableParagraph"/>
              <w:spacing w:before="8"/>
              <w:rPr>
                <w:b/>
              </w:rPr>
            </w:pPr>
          </w:p>
          <w:p w14:paraId="106679FF" w14:textId="77777777" w:rsidR="00FA124F" w:rsidRPr="00E61FCC" w:rsidRDefault="003B164C">
            <w:pPr>
              <w:pStyle w:val="TableParagraph"/>
              <w:ind w:left="113"/>
            </w:pPr>
            <w:r w:rsidRPr="00E61FCC">
              <w:rPr>
                <w:spacing w:val="-2"/>
              </w:rPr>
              <w:t>Имеются</w:t>
            </w:r>
          </w:p>
          <w:p w14:paraId="4662DAFE" w14:textId="77777777" w:rsidR="00FA124F" w:rsidRPr="00E61FCC" w:rsidRDefault="00FA124F">
            <w:pPr>
              <w:pStyle w:val="TableParagraph"/>
              <w:rPr>
                <w:b/>
              </w:rPr>
            </w:pPr>
          </w:p>
          <w:p w14:paraId="597822B0" w14:textId="77777777" w:rsidR="00FA124F" w:rsidRPr="00E61FCC" w:rsidRDefault="00FA124F">
            <w:pPr>
              <w:pStyle w:val="TableParagraph"/>
              <w:rPr>
                <w:b/>
              </w:rPr>
            </w:pPr>
          </w:p>
          <w:p w14:paraId="70D792E0" w14:textId="77777777" w:rsidR="00FA124F" w:rsidRPr="00E61FCC" w:rsidRDefault="00FA124F">
            <w:pPr>
              <w:pStyle w:val="TableParagraph"/>
              <w:rPr>
                <w:b/>
              </w:rPr>
            </w:pPr>
          </w:p>
          <w:p w14:paraId="192A8C85" w14:textId="77777777" w:rsidR="00FA124F" w:rsidRPr="00E61FCC" w:rsidRDefault="00FA124F">
            <w:pPr>
              <w:pStyle w:val="TableParagraph"/>
              <w:rPr>
                <w:b/>
              </w:rPr>
            </w:pPr>
          </w:p>
          <w:p w14:paraId="105D8896" w14:textId="77777777" w:rsidR="00FA124F" w:rsidRPr="00E61FCC" w:rsidRDefault="003B164C">
            <w:pPr>
              <w:pStyle w:val="TableParagraph"/>
              <w:ind w:left="113"/>
            </w:pPr>
            <w:r w:rsidRPr="00E61FCC">
              <w:rPr>
                <w:spacing w:val="-2"/>
              </w:rPr>
              <w:t>Имеются</w:t>
            </w:r>
          </w:p>
        </w:tc>
      </w:tr>
      <w:tr w:rsidR="00FA124F" w:rsidRPr="00E61FCC" w14:paraId="1898A798" w14:textId="77777777">
        <w:trPr>
          <w:trHeight w:val="1250"/>
        </w:trPr>
        <w:tc>
          <w:tcPr>
            <w:tcW w:w="566" w:type="dxa"/>
            <w:tcBorders>
              <w:top w:val="nil"/>
              <w:bottom w:val="nil"/>
            </w:tcBorders>
          </w:tcPr>
          <w:p w14:paraId="0E2BC085" w14:textId="77777777" w:rsidR="00FA124F" w:rsidRPr="00E61FCC" w:rsidRDefault="00FA124F">
            <w:pPr>
              <w:pStyle w:val="TableParagraph"/>
            </w:pPr>
          </w:p>
        </w:tc>
        <w:tc>
          <w:tcPr>
            <w:tcW w:w="1815" w:type="dxa"/>
            <w:tcBorders>
              <w:top w:val="nil"/>
              <w:bottom w:val="nil"/>
            </w:tcBorders>
          </w:tcPr>
          <w:p w14:paraId="3F8565D7" w14:textId="77777777" w:rsidR="00FA124F" w:rsidRPr="00E61FCC" w:rsidRDefault="00FA124F">
            <w:pPr>
              <w:pStyle w:val="TableParagraph"/>
            </w:pPr>
          </w:p>
        </w:tc>
        <w:tc>
          <w:tcPr>
            <w:tcW w:w="2484" w:type="dxa"/>
            <w:tcBorders>
              <w:top w:val="nil"/>
              <w:bottom w:val="nil"/>
            </w:tcBorders>
          </w:tcPr>
          <w:p w14:paraId="7BA0B36E" w14:textId="77777777" w:rsidR="00FA124F" w:rsidRPr="00E61FCC" w:rsidRDefault="003B164C">
            <w:pPr>
              <w:pStyle w:val="TableParagraph"/>
              <w:tabs>
                <w:tab w:val="left" w:pos="1139"/>
                <w:tab w:val="left" w:pos="2161"/>
              </w:tabs>
              <w:spacing w:before="45"/>
              <w:ind w:left="112" w:right="103"/>
            </w:pPr>
            <w:r w:rsidRPr="00E61FCC">
              <w:rPr>
                <w:spacing w:val="-4"/>
              </w:rPr>
              <w:t>1.7.</w:t>
            </w:r>
            <w:r w:rsidRPr="00E61FCC">
              <w:tab/>
            </w:r>
            <w:r w:rsidRPr="00E61FCC">
              <w:rPr>
                <w:spacing w:val="-2"/>
              </w:rPr>
              <w:t>Методические рекомендации</w:t>
            </w:r>
            <w:r w:rsidRPr="00E61FCC">
              <w:tab/>
            </w:r>
            <w:r w:rsidRPr="00E61FCC">
              <w:rPr>
                <w:spacing w:val="-6"/>
              </w:rPr>
              <w:t xml:space="preserve">по </w:t>
            </w:r>
            <w:r w:rsidRPr="00E61FCC">
              <w:rPr>
                <w:spacing w:val="-2"/>
              </w:rPr>
              <w:t>использованию</w:t>
            </w:r>
            <w:r w:rsidRPr="00E61FCC">
              <w:rPr>
                <w:spacing w:val="40"/>
              </w:rPr>
              <w:t xml:space="preserve"> </w:t>
            </w:r>
            <w:r w:rsidRPr="00E61FCC">
              <w:t>различных</w:t>
            </w:r>
            <w:r w:rsidRPr="00E61FCC">
              <w:rPr>
                <w:spacing w:val="21"/>
              </w:rPr>
              <w:t xml:space="preserve"> </w:t>
            </w:r>
            <w:r w:rsidRPr="00E61FCC">
              <w:t>групп</w:t>
            </w:r>
            <w:r w:rsidRPr="00E61FCC">
              <w:rPr>
                <w:spacing w:val="19"/>
              </w:rPr>
              <w:t xml:space="preserve"> </w:t>
            </w:r>
            <w:r w:rsidRPr="00E61FCC">
              <w:t>учебно- наглядных пособий</w:t>
            </w:r>
          </w:p>
        </w:tc>
        <w:tc>
          <w:tcPr>
            <w:tcW w:w="1473" w:type="dxa"/>
            <w:tcBorders>
              <w:top w:val="nil"/>
              <w:bottom w:val="nil"/>
            </w:tcBorders>
          </w:tcPr>
          <w:p w14:paraId="5F108A5B" w14:textId="77777777" w:rsidR="00FA124F" w:rsidRPr="00E61FCC" w:rsidRDefault="00FA124F">
            <w:pPr>
              <w:pStyle w:val="TableParagraph"/>
            </w:pPr>
          </w:p>
        </w:tc>
      </w:tr>
      <w:tr w:rsidR="00FA124F" w:rsidRPr="00E61FCC" w14:paraId="6C024914" w14:textId="77777777">
        <w:trPr>
          <w:trHeight w:val="637"/>
        </w:trPr>
        <w:tc>
          <w:tcPr>
            <w:tcW w:w="566" w:type="dxa"/>
            <w:tcBorders>
              <w:top w:val="nil"/>
            </w:tcBorders>
          </w:tcPr>
          <w:p w14:paraId="3362203A" w14:textId="77777777" w:rsidR="00FA124F" w:rsidRPr="00E61FCC" w:rsidRDefault="00FA124F">
            <w:pPr>
              <w:pStyle w:val="TableParagraph"/>
            </w:pPr>
          </w:p>
        </w:tc>
        <w:tc>
          <w:tcPr>
            <w:tcW w:w="1815" w:type="dxa"/>
            <w:tcBorders>
              <w:top w:val="nil"/>
            </w:tcBorders>
          </w:tcPr>
          <w:p w14:paraId="567B18C7" w14:textId="77777777" w:rsidR="00FA124F" w:rsidRPr="00E61FCC" w:rsidRDefault="00FA124F">
            <w:pPr>
              <w:pStyle w:val="TableParagraph"/>
            </w:pPr>
          </w:p>
        </w:tc>
        <w:tc>
          <w:tcPr>
            <w:tcW w:w="2484" w:type="dxa"/>
            <w:tcBorders>
              <w:top w:val="nil"/>
            </w:tcBorders>
          </w:tcPr>
          <w:p w14:paraId="4B725D9D" w14:textId="77777777" w:rsidR="00FA124F" w:rsidRPr="00E61FCC" w:rsidRDefault="003B164C">
            <w:pPr>
              <w:pStyle w:val="TableParagraph"/>
              <w:tabs>
                <w:tab w:val="left" w:pos="1451"/>
              </w:tabs>
              <w:spacing w:before="45"/>
              <w:ind w:left="112" w:right="103"/>
            </w:pPr>
            <w:r w:rsidRPr="00E61FCC">
              <w:rPr>
                <w:spacing w:val="-4"/>
              </w:rPr>
              <w:t>1.8.</w:t>
            </w:r>
            <w:r w:rsidRPr="00E61FCC">
              <w:tab/>
            </w:r>
            <w:r w:rsidRPr="00E61FCC">
              <w:rPr>
                <w:spacing w:val="-2"/>
              </w:rPr>
              <w:t>Расходные материалы,</w:t>
            </w:r>
          </w:p>
        </w:tc>
        <w:tc>
          <w:tcPr>
            <w:tcW w:w="1473" w:type="dxa"/>
            <w:tcBorders>
              <w:top w:val="nil"/>
            </w:tcBorders>
          </w:tcPr>
          <w:p w14:paraId="7D7E2945" w14:textId="77777777" w:rsidR="00FA124F" w:rsidRPr="00E61FCC" w:rsidRDefault="00FA124F">
            <w:pPr>
              <w:pStyle w:val="TableParagraph"/>
            </w:pPr>
          </w:p>
        </w:tc>
      </w:tr>
    </w:tbl>
    <w:p w14:paraId="2EBA7EC6" w14:textId="77777777" w:rsidR="00FA124F" w:rsidRPr="00E61FCC" w:rsidRDefault="00FA124F">
      <w:pPr>
        <w:pStyle w:val="TableParagraph"/>
        <w:sectPr w:rsidR="00FA124F" w:rsidRPr="00E61FCC">
          <w:footerReference w:type="default" r:id="rId39"/>
          <w:pgSz w:w="11910" w:h="16840"/>
          <w:pgMar w:top="1060" w:right="708" w:bottom="900" w:left="1700" w:header="0" w:footer="702"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473"/>
      </w:tblGrid>
      <w:tr w:rsidR="00FA124F" w:rsidRPr="00E61FCC" w14:paraId="741F54CE" w14:textId="77777777">
        <w:trPr>
          <w:trHeight w:val="1262"/>
        </w:trPr>
        <w:tc>
          <w:tcPr>
            <w:tcW w:w="566" w:type="dxa"/>
          </w:tcPr>
          <w:p w14:paraId="439E4B2B" w14:textId="77777777" w:rsidR="00FA124F" w:rsidRPr="00E61FCC" w:rsidRDefault="00FA124F">
            <w:pPr>
              <w:pStyle w:val="TableParagraph"/>
              <w:spacing w:before="116"/>
              <w:rPr>
                <w:b/>
              </w:rPr>
            </w:pPr>
          </w:p>
          <w:p w14:paraId="2AB69746" w14:textId="77777777" w:rsidR="00FA124F" w:rsidRPr="00E61FCC" w:rsidRDefault="003B164C">
            <w:pPr>
              <w:pStyle w:val="TableParagraph"/>
              <w:ind w:left="112" w:right="149"/>
              <w:rPr>
                <w:b/>
              </w:rPr>
            </w:pPr>
            <w:r w:rsidRPr="00E61FCC">
              <w:rPr>
                <w:b/>
                <w:spacing w:val="-10"/>
              </w:rPr>
              <w:t>№</w:t>
            </w:r>
            <w:r w:rsidRPr="00E61FCC">
              <w:rPr>
                <w:b/>
                <w:spacing w:val="-4"/>
              </w:rPr>
              <w:t xml:space="preserve"> п/п</w:t>
            </w:r>
          </w:p>
        </w:tc>
        <w:tc>
          <w:tcPr>
            <w:tcW w:w="1815" w:type="dxa"/>
          </w:tcPr>
          <w:p w14:paraId="39D62C6D"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68731CD3" w14:textId="77777777" w:rsidR="00FA124F" w:rsidRPr="00E61FCC" w:rsidRDefault="00FA124F">
            <w:pPr>
              <w:pStyle w:val="TableParagraph"/>
              <w:rPr>
                <w:b/>
              </w:rPr>
            </w:pPr>
          </w:p>
          <w:p w14:paraId="2325B294"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473" w:type="dxa"/>
          </w:tcPr>
          <w:p w14:paraId="7840AF21" w14:textId="77777777" w:rsidR="00FA124F" w:rsidRPr="00E61FCC" w:rsidRDefault="00FA124F">
            <w:pPr>
              <w:pStyle w:val="TableParagraph"/>
              <w:rPr>
                <w:b/>
              </w:rPr>
            </w:pPr>
          </w:p>
          <w:p w14:paraId="648B7D3F" w14:textId="77777777" w:rsidR="00FA124F" w:rsidRPr="00E61FCC" w:rsidRDefault="003B164C">
            <w:pPr>
              <w:pStyle w:val="TableParagraph"/>
              <w:ind w:left="113"/>
              <w:rPr>
                <w:b/>
              </w:rPr>
            </w:pPr>
            <w:r w:rsidRPr="00E61FCC">
              <w:rPr>
                <w:b/>
                <w:spacing w:val="-2"/>
              </w:rPr>
              <w:t>Необходимо/ имеются</w:t>
            </w:r>
          </w:p>
          <w:p w14:paraId="5650C841" w14:textId="77777777" w:rsidR="00FA124F" w:rsidRPr="00E61FCC" w:rsidRDefault="003B164C">
            <w:pPr>
              <w:pStyle w:val="TableParagraph"/>
              <w:spacing w:before="2"/>
              <w:ind w:left="113"/>
              <w:rPr>
                <w:b/>
              </w:rPr>
            </w:pPr>
            <w:r w:rsidRPr="00E61FCC">
              <w:rPr>
                <w:b/>
              </w:rPr>
              <w:t>в</w:t>
            </w:r>
            <w:r w:rsidRPr="00E61FCC">
              <w:rPr>
                <w:b/>
                <w:spacing w:val="-2"/>
              </w:rPr>
              <w:t xml:space="preserve"> наличии</w:t>
            </w:r>
          </w:p>
        </w:tc>
      </w:tr>
      <w:tr w:rsidR="00FA124F" w:rsidRPr="00E61FCC" w14:paraId="7128F9C4" w14:textId="77777777">
        <w:trPr>
          <w:trHeight w:val="1262"/>
        </w:trPr>
        <w:tc>
          <w:tcPr>
            <w:tcW w:w="566" w:type="dxa"/>
          </w:tcPr>
          <w:p w14:paraId="710551F4" w14:textId="77777777" w:rsidR="00FA124F" w:rsidRPr="00E61FCC" w:rsidRDefault="00FA124F">
            <w:pPr>
              <w:pStyle w:val="TableParagraph"/>
            </w:pPr>
          </w:p>
        </w:tc>
        <w:tc>
          <w:tcPr>
            <w:tcW w:w="1815" w:type="dxa"/>
          </w:tcPr>
          <w:p w14:paraId="7425E5DD" w14:textId="77777777" w:rsidR="00FA124F" w:rsidRPr="00E61FCC" w:rsidRDefault="00FA124F">
            <w:pPr>
              <w:pStyle w:val="TableParagraph"/>
            </w:pPr>
          </w:p>
        </w:tc>
        <w:tc>
          <w:tcPr>
            <w:tcW w:w="2484" w:type="dxa"/>
          </w:tcPr>
          <w:p w14:paraId="6CF04299" w14:textId="77777777" w:rsidR="00FA124F" w:rsidRPr="00E61FCC" w:rsidRDefault="003B164C">
            <w:pPr>
              <w:pStyle w:val="TableParagraph"/>
              <w:tabs>
                <w:tab w:val="left" w:pos="1931"/>
              </w:tabs>
              <w:spacing w:before="110"/>
              <w:ind w:left="112" w:right="103"/>
            </w:pPr>
            <w:r w:rsidRPr="00E61FCC">
              <w:rPr>
                <w:spacing w:val="-2"/>
              </w:rPr>
              <w:t>обеспечивающие различные</w:t>
            </w:r>
            <w:r w:rsidRPr="00E61FCC">
              <w:tab/>
            </w:r>
            <w:r w:rsidRPr="00E61FCC">
              <w:rPr>
                <w:spacing w:val="-4"/>
              </w:rPr>
              <w:t xml:space="preserve">виды </w:t>
            </w:r>
            <w:r w:rsidRPr="00E61FCC">
              <w:rPr>
                <w:spacing w:val="-2"/>
              </w:rPr>
              <w:t>деятельности обучающихся</w:t>
            </w:r>
          </w:p>
        </w:tc>
        <w:tc>
          <w:tcPr>
            <w:tcW w:w="1473" w:type="dxa"/>
          </w:tcPr>
          <w:p w14:paraId="5837D666" w14:textId="77777777" w:rsidR="00FA124F" w:rsidRPr="00E61FCC" w:rsidRDefault="00FA124F">
            <w:pPr>
              <w:pStyle w:val="TableParagraph"/>
            </w:pPr>
          </w:p>
        </w:tc>
      </w:tr>
      <w:tr w:rsidR="00FA124F" w:rsidRPr="00E61FCC" w14:paraId="1139BA5B" w14:textId="77777777">
        <w:trPr>
          <w:trHeight w:val="854"/>
        </w:trPr>
        <w:tc>
          <w:tcPr>
            <w:tcW w:w="566" w:type="dxa"/>
            <w:tcBorders>
              <w:bottom w:val="nil"/>
            </w:tcBorders>
          </w:tcPr>
          <w:p w14:paraId="4C02D7ED" w14:textId="77777777" w:rsidR="00FA124F" w:rsidRPr="00E61FCC" w:rsidRDefault="003B164C">
            <w:pPr>
              <w:pStyle w:val="TableParagraph"/>
              <w:spacing w:before="110"/>
              <w:ind w:left="112"/>
            </w:pPr>
            <w:r w:rsidRPr="00E61FCC">
              <w:rPr>
                <w:spacing w:val="-10"/>
              </w:rPr>
              <w:lastRenderedPageBreak/>
              <w:t>2</w:t>
            </w:r>
          </w:p>
        </w:tc>
        <w:tc>
          <w:tcPr>
            <w:tcW w:w="1815" w:type="dxa"/>
            <w:tcBorders>
              <w:bottom w:val="nil"/>
            </w:tcBorders>
          </w:tcPr>
          <w:p w14:paraId="24228587" w14:textId="77777777" w:rsidR="00FA124F" w:rsidRPr="00E61FCC" w:rsidRDefault="003B164C">
            <w:pPr>
              <w:pStyle w:val="TableParagraph"/>
              <w:spacing w:before="110"/>
              <w:ind w:left="112" w:right="102"/>
              <w:jc w:val="both"/>
            </w:pPr>
            <w:r w:rsidRPr="00E61FCC">
              <w:t>Учебный кабинет русского</w:t>
            </w:r>
            <w:r w:rsidRPr="00E61FCC">
              <w:rPr>
                <w:spacing w:val="80"/>
                <w:w w:val="150"/>
              </w:rPr>
              <w:t xml:space="preserve"> </w:t>
            </w:r>
            <w:r w:rsidRPr="00E61FCC">
              <w:t>языка</w:t>
            </w:r>
            <w:r w:rsidRPr="00E61FCC">
              <w:rPr>
                <w:spacing w:val="80"/>
              </w:rPr>
              <w:t xml:space="preserve"> </w:t>
            </w:r>
            <w:r w:rsidRPr="00E61FCC">
              <w:t>и литературы</w:t>
            </w:r>
          </w:p>
        </w:tc>
        <w:tc>
          <w:tcPr>
            <w:tcW w:w="2484" w:type="dxa"/>
            <w:tcBorders>
              <w:bottom w:val="nil"/>
            </w:tcBorders>
          </w:tcPr>
          <w:p w14:paraId="5B694B22" w14:textId="77777777" w:rsidR="00FA124F" w:rsidRPr="00E61FCC" w:rsidRDefault="003B164C">
            <w:pPr>
              <w:pStyle w:val="TableParagraph"/>
              <w:tabs>
                <w:tab w:val="left" w:pos="1194"/>
              </w:tabs>
              <w:spacing w:before="110"/>
              <w:ind w:left="112" w:right="105"/>
              <w:jc w:val="both"/>
            </w:pPr>
            <w:r w:rsidRPr="00E61FCC">
              <w:rPr>
                <w:spacing w:val="-4"/>
              </w:rPr>
              <w:t>1.1.</w:t>
            </w:r>
            <w:r w:rsidRPr="00E61FCC">
              <w:tab/>
            </w:r>
            <w:r w:rsidRPr="00E61FCC">
              <w:rPr>
                <w:spacing w:val="-2"/>
              </w:rPr>
              <w:t xml:space="preserve">Нормативные </w:t>
            </w:r>
            <w:r w:rsidRPr="00E61FCC">
              <w:t xml:space="preserve">документы, локальные </w:t>
            </w:r>
            <w:r w:rsidRPr="00E61FCC">
              <w:rPr>
                <w:spacing w:val="-4"/>
              </w:rPr>
              <w:t>акты</w:t>
            </w:r>
          </w:p>
        </w:tc>
        <w:tc>
          <w:tcPr>
            <w:tcW w:w="1473" w:type="dxa"/>
            <w:tcBorders>
              <w:bottom w:val="nil"/>
            </w:tcBorders>
          </w:tcPr>
          <w:p w14:paraId="71742EF1" w14:textId="77777777" w:rsidR="00FA124F" w:rsidRPr="00E61FCC" w:rsidRDefault="003B164C">
            <w:pPr>
              <w:pStyle w:val="TableParagraph"/>
              <w:spacing w:before="113"/>
              <w:ind w:left="113"/>
            </w:pPr>
            <w:r w:rsidRPr="00E61FCC">
              <w:rPr>
                <w:spacing w:val="-2"/>
              </w:rPr>
              <w:t>Имеются</w:t>
            </w:r>
          </w:p>
        </w:tc>
      </w:tr>
      <w:tr w:rsidR="00FA124F" w:rsidRPr="00E61FCC" w14:paraId="0D06CD0C" w14:textId="77777777">
        <w:trPr>
          <w:trHeight w:val="1480"/>
        </w:trPr>
        <w:tc>
          <w:tcPr>
            <w:tcW w:w="566" w:type="dxa"/>
            <w:tcBorders>
              <w:top w:val="nil"/>
              <w:bottom w:val="nil"/>
            </w:tcBorders>
          </w:tcPr>
          <w:p w14:paraId="6EAEF0A0" w14:textId="77777777" w:rsidR="00FA124F" w:rsidRPr="00E61FCC" w:rsidRDefault="00FA124F">
            <w:pPr>
              <w:pStyle w:val="TableParagraph"/>
            </w:pPr>
          </w:p>
        </w:tc>
        <w:tc>
          <w:tcPr>
            <w:tcW w:w="1815" w:type="dxa"/>
            <w:tcBorders>
              <w:top w:val="nil"/>
              <w:bottom w:val="nil"/>
            </w:tcBorders>
          </w:tcPr>
          <w:p w14:paraId="48521379" w14:textId="77777777" w:rsidR="00FA124F" w:rsidRPr="00E61FCC" w:rsidRDefault="00FA124F">
            <w:pPr>
              <w:pStyle w:val="TableParagraph"/>
            </w:pPr>
          </w:p>
        </w:tc>
        <w:tc>
          <w:tcPr>
            <w:tcW w:w="2484" w:type="dxa"/>
            <w:tcBorders>
              <w:top w:val="nil"/>
              <w:bottom w:val="nil"/>
            </w:tcBorders>
          </w:tcPr>
          <w:p w14:paraId="0FC1F1C9" w14:textId="77777777" w:rsidR="00FA124F" w:rsidRPr="00E61FCC" w:rsidRDefault="003B164C">
            <w:pPr>
              <w:pStyle w:val="TableParagraph"/>
              <w:tabs>
                <w:tab w:val="left" w:pos="1331"/>
              </w:tabs>
              <w:spacing w:before="46"/>
              <w:ind w:left="112" w:right="103"/>
              <w:jc w:val="both"/>
            </w:pPr>
            <w:r w:rsidRPr="00E61FCC">
              <w:t>1.2. Комплект школьной мебели (доска классная, стол учителя, стул</w:t>
            </w:r>
            <w:r w:rsidRPr="00E61FCC">
              <w:rPr>
                <w:spacing w:val="40"/>
              </w:rPr>
              <w:t xml:space="preserve"> </w:t>
            </w:r>
            <w:r w:rsidRPr="00E61FCC">
              <w:rPr>
                <w:spacing w:val="-2"/>
              </w:rPr>
              <w:t>учителя</w:t>
            </w:r>
            <w:r w:rsidRPr="00E61FCC">
              <w:tab/>
            </w:r>
            <w:r w:rsidRPr="00E61FCC">
              <w:rPr>
                <w:spacing w:val="-2"/>
              </w:rPr>
              <w:t xml:space="preserve">приставной, </w:t>
            </w:r>
            <w:r w:rsidRPr="00E61FCC">
              <w:t xml:space="preserve">кресло для учителя, стол </w:t>
            </w:r>
            <w:r w:rsidRPr="00E61FCC">
              <w:rPr>
                <w:spacing w:val="-2"/>
              </w:rPr>
              <w:t>учащегося…)</w:t>
            </w:r>
          </w:p>
        </w:tc>
        <w:tc>
          <w:tcPr>
            <w:tcW w:w="1473" w:type="dxa"/>
            <w:tcBorders>
              <w:top w:val="nil"/>
              <w:bottom w:val="nil"/>
            </w:tcBorders>
          </w:tcPr>
          <w:p w14:paraId="1E6563EB" w14:textId="77777777" w:rsidR="00FA124F" w:rsidRPr="00E61FCC" w:rsidRDefault="00FA124F">
            <w:pPr>
              <w:pStyle w:val="TableParagraph"/>
              <w:rPr>
                <w:b/>
              </w:rPr>
            </w:pPr>
          </w:p>
          <w:p w14:paraId="32B6F52E" w14:textId="77777777" w:rsidR="00FA124F" w:rsidRPr="00E61FCC" w:rsidRDefault="00FA124F">
            <w:pPr>
              <w:pStyle w:val="TableParagraph"/>
              <w:spacing w:before="179"/>
              <w:rPr>
                <w:b/>
              </w:rPr>
            </w:pPr>
          </w:p>
          <w:p w14:paraId="2FE8B224" w14:textId="77777777" w:rsidR="00FA124F" w:rsidRPr="00E61FCC" w:rsidRDefault="003B164C">
            <w:pPr>
              <w:pStyle w:val="TableParagraph"/>
              <w:ind w:left="113"/>
            </w:pPr>
            <w:r w:rsidRPr="00E61FCC">
              <w:rPr>
                <w:spacing w:val="-2"/>
              </w:rPr>
              <w:t>Имеются</w:t>
            </w:r>
          </w:p>
        </w:tc>
      </w:tr>
      <w:tr w:rsidR="00FA124F" w:rsidRPr="00E61FCC" w14:paraId="7B9E9B6C" w14:textId="77777777">
        <w:trPr>
          <w:trHeight w:val="1035"/>
        </w:trPr>
        <w:tc>
          <w:tcPr>
            <w:tcW w:w="566" w:type="dxa"/>
            <w:tcBorders>
              <w:top w:val="nil"/>
              <w:bottom w:val="nil"/>
            </w:tcBorders>
          </w:tcPr>
          <w:p w14:paraId="58F50127" w14:textId="77777777" w:rsidR="00FA124F" w:rsidRPr="00E61FCC" w:rsidRDefault="00FA124F">
            <w:pPr>
              <w:pStyle w:val="TableParagraph"/>
            </w:pPr>
          </w:p>
        </w:tc>
        <w:tc>
          <w:tcPr>
            <w:tcW w:w="1815" w:type="dxa"/>
            <w:tcBorders>
              <w:top w:val="nil"/>
              <w:bottom w:val="nil"/>
            </w:tcBorders>
          </w:tcPr>
          <w:p w14:paraId="4A3A0D0F" w14:textId="77777777" w:rsidR="00FA124F" w:rsidRPr="00E61FCC" w:rsidRDefault="00FA124F">
            <w:pPr>
              <w:pStyle w:val="TableParagraph"/>
            </w:pPr>
          </w:p>
        </w:tc>
        <w:tc>
          <w:tcPr>
            <w:tcW w:w="2484" w:type="dxa"/>
            <w:tcBorders>
              <w:top w:val="nil"/>
              <w:bottom w:val="nil"/>
            </w:tcBorders>
          </w:tcPr>
          <w:p w14:paraId="3013D4C3" w14:textId="77777777" w:rsidR="00FA124F" w:rsidRPr="00E61FCC" w:rsidRDefault="003B164C">
            <w:pPr>
              <w:pStyle w:val="TableParagraph"/>
              <w:tabs>
                <w:tab w:val="left" w:pos="1532"/>
              </w:tabs>
              <w:spacing w:before="45"/>
              <w:ind w:left="112"/>
              <w:jc w:val="both"/>
            </w:pPr>
            <w:r w:rsidRPr="00E61FCC">
              <w:rPr>
                <w:spacing w:val="-4"/>
              </w:rPr>
              <w:t>1.3.</w:t>
            </w:r>
            <w:r w:rsidRPr="00E61FCC">
              <w:tab/>
            </w:r>
            <w:r w:rsidRPr="00E61FCC">
              <w:rPr>
                <w:spacing w:val="-2"/>
              </w:rPr>
              <w:t>Комплект</w:t>
            </w:r>
          </w:p>
          <w:p w14:paraId="03D60E4A" w14:textId="77777777" w:rsidR="00FA124F" w:rsidRPr="00E61FCC" w:rsidRDefault="003B164C">
            <w:pPr>
              <w:pStyle w:val="TableParagraph"/>
              <w:tabs>
                <w:tab w:val="left" w:pos="1717"/>
              </w:tabs>
              <w:ind w:left="112" w:right="103"/>
              <w:jc w:val="both"/>
            </w:pPr>
            <w:r w:rsidRPr="00E61FCC">
              <w:rPr>
                <w:spacing w:val="-2"/>
              </w:rPr>
              <w:t>технических</w:t>
            </w:r>
            <w:r w:rsidRPr="00E61FCC">
              <w:tab/>
            </w:r>
            <w:r w:rsidRPr="00E61FCC">
              <w:rPr>
                <w:spacing w:val="-2"/>
              </w:rPr>
              <w:t xml:space="preserve">средств </w:t>
            </w:r>
            <w:r w:rsidRPr="00E61FCC">
              <w:t>(компьютер/ноутбук с периферией, МФУ…)</w:t>
            </w:r>
          </w:p>
        </w:tc>
        <w:tc>
          <w:tcPr>
            <w:tcW w:w="1473" w:type="dxa"/>
            <w:tcBorders>
              <w:top w:val="nil"/>
              <w:bottom w:val="nil"/>
            </w:tcBorders>
          </w:tcPr>
          <w:p w14:paraId="45EEF15E" w14:textId="77777777" w:rsidR="00FA124F" w:rsidRPr="00E61FCC" w:rsidRDefault="003B164C">
            <w:pPr>
              <w:pStyle w:val="TableParagraph"/>
              <w:spacing w:before="78"/>
              <w:ind w:left="113"/>
            </w:pPr>
            <w:r w:rsidRPr="00E61FCC">
              <w:rPr>
                <w:spacing w:val="-2"/>
              </w:rPr>
              <w:t>Имеются</w:t>
            </w:r>
          </w:p>
          <w:p w14:paraId="7AAE7DBC" w14:textId="77777777" w:rsidR="00FA124F" w:rsidRPr="00E61FCC" w:rsidRDefault="00FA124F">
            <w:pPr>
              <w:pStyle w:val="TableParagraph"/>
              <w:spacing w:before="229"/>
              <w:rPr>
                <w:b/>
              </w:rPr>
            </w:pPr>
          </w:p>
          <w:p w14:paraId="131A864B" w14:textId="77777777" w:rsidR="00FA124F" w:rsidRPr="00E61FCC" w:rsidRDefault="003B164C">
            <w:pPr>
              <w:pStyle w:val="TableParagraph"/>
              <w:ind w:left="113"/>
            </w:pPr>
            <w:r w:rsidRPr="00E61FCC">
              <w:rPr>
                <w:spacing w:val="-2"/>
              </w:rPr>
              <w:t>Имеются</w:t>
            </w:r>
          </w:p>
        </w:tc>
      </w:tr>
      <w:tr w:rsidR="00FA124F" w:rsidRPr="00E61FCC" w14:paraId="67148040" w14:textId="77777777">
        <w:trPr>
          <w:trHeight w:val="1004"/>
        </w:trPr>
        <w:tc>
          <w:tcPr>
            <w:tcW w:w="566" w:type="dxa"/>
            <w:tcBorders>
              <w:top w:val="nil"/>
              <w:bottom w:val="nil"/>
            </w:tcBorders>
          </w:tcPr>
          <w:p w14:paraId="0EBD7693" w14:textId="77777777" w:rsidR="00FA124F" w:rsidRPr="00E61FCC" w:rsidRDefault="00FA124F">
            <w:pPr>
              <w:pStyle w:val="TableParagraph"/>
            </w:pPr>
          </w:p>
        </w:tc>
        <w:tc>
          <w:tcPr>
            <w:tcW w:w="1815" w:type="dxa"/>
            <w:tcBorders>
              <w:top w:val="nil"/>
              <w:bottom w:val="nil"/>
            </w:tcBorders>
          </w:tcPr>
          <w:p w14:paraId="157A8E17" w14:textId="77777777" w:rsidR="00FA124F" w:rsidRPr="00E61FCC" w:rsidRDefault="00FA124F">
            <w:pPr>
              <w:pStyle w:val="TableParagraph"/>
            </w:pPr>
          </w:p>
        </w:tc>
        <w:tc>
          <w:tcPr>
            <w:tcW w:w="2484" w:type="dxa"/>
            <w:tcBorders>
              <w:top w:val="nil"/>
              <w:bottom w:val="nil"/>
            </w:tcBorders>
          </w:tcPr>
          <w:p w14:paraId="19A9D409" w14:textId="77777777" w:rsidR="00FA124F" w:rsidRPr="00E61FCC" w:rsidRDefault="003B164C">
            <w:pPr>
              <w:pStyle w:val="TableParagraph"/>
              <w:tabs>
                <w:tab w:val="left" w:pos="1575"/>
              </w:tabs>
              <w:spacing w:before="29"/>
              <w:ind w:left="112" w:right="102"/>
            </w:pPr>
            <w:r w:rsidRPr="00E61FCC">
              <w:t>1.4.</w:t>
            </w:r>
            <w:r w:rsidRPr="00E61FCC">
              <w:rPr>
                <w:spacing w:val="-13"/>
              </w:rPr>
              <w:t xml:space="preserve"> </w:t>
            </w:r>
            <w:r w:rsidRPr="00E61FCC">
              <w:t>Фонд</w:t>
            </w:r>
            <w:r w:rsidRPr="00E61FCC">
              <w:rPr>
                <w:spacing w:val="-12"/>
              </w:rPr>
              <w:t xml:space="preserve"> </w:t>
            </w:r>
            <w:r w:rsidRPr="00E61FCC">
              <w:t xml:space="preserve">дополнительной </w:t>
            </w:r>
            <w:r w:rsidRPr="00E61FCC">
              <w:rPr>
                <w:spacing w:val="-2"/>
              </w:rPr>
              <w:t>литературы</w:t>
            </w:r>
            <w:r w:rsidRPr="00E61FCC">
              <w:tab/>
            </w:r>
            <w:r w:rsidRPr="00E61FCC">
              <w:rPr>
                <w:spacing w:val="-2"/>
              </w:rPr>
              <w:t>(словари, справочники, энциклопедии…)</w:t>
            </w:r>
          </w:p>
        </w:tc>
        <w:tc>
          <w:tcPr>
            <w:tcW w:w="1473" w:type="dxa"/>
            <w:tcBorders>
              <w:top w:val="nil"/>
              <w:bottom w:val="nil"/>
            </w:tcBorders>
          </w:tcPr>
          <w:p w14:paraId="23382248" w14:textId="77777777" w:rsidR="00FA124F" w:rsidRPr="00E61FCC" w:rsidRDefault="00FA124F">
            <w:pPr>
              <w:pStyle w:val="TableParagraph"/>
              <w:spacing w:before="192"/>
              <w:rPr>
                <w:b/>
              </w:rPr>
            </w:pPr>
          </w:p>
          <w:p w14:paraId="3B87E2CC" w14:textId="77777777" w:rsidR="00FA124F" w:rsidRPr="00E61FCC" w:rsidRDefault="003B164C">
            <w:pPr>
              <w:pStyle w:val="TableParagraph"/>
              <w:spacing w:before="1"/>
              <w:ind w:left="113"/>
            </w:pPr>
            <w:r w:rsidRPr="00E61FCC">
              <w:rPr>
                <w:spacing w:val="-2"/>
              </w:rPr>
              <w:t>Имеются</w:t>
            </w:r>
          </w:p>
        </w:tc>
      </w:tr>
      <w:tr w:rsidR="00FA124F" w:rsidRPr="00E61FCC" w14:paraId="1D888E15" w14:textId="77777777">
        <w:trPr>
          <w:trHeight w:val="560"/>
        </w:trPr>
        <w:tc>
          <w:tcPr>
            <w:tcW w:w="566" w:type="dxa"/>
            <w:tcBorders>
              <w:top w:val="nil"/>
              <w:bottom w:val="nil"/>
            </w:tcBorders>
          </w:tcPr>
          <w:p w14:paraId="188916C8" w14:textId="77777777" w:rsidR="00FA124F" w:rsidRPr="00E61FCC" w:rsidRDefault="00FA124F">
            <w:pPr>
              <w:pStyle w:val="TableParagraph"/>
            </w:pPr>
          </w:p>
        </w:tc>
        <w:tc>
          <w:tcPr>
            <w:tcW w:w="1815" w:type="dxa"/>
            <w:tcBorders>
              <w:top w:val="nil"/>
              <w:bottom w:val="nil"/>
            </w:tcBorders>
          </w:tcPr>
          <w:p w14:paraId="5E3BAFFA" w14:textId="77777777" w:rsidR="00FA124F" w:rsidRPr="00E61FCC" w:rsidRDefault="00FA124F">
            <w:pPr>
              <w:pStyle w:val="TableParagraph"/>
            </w:pPr>
          </w:p>
        </w:tc>
        <w:tc>
          <w:tcPr>
            <w:tcW w:w="2484" w:type="dxa"/>
            <w:tcBorders>
              <w:top w:val="nil"/>
              <w:bottom w:val="nil"/>
            </w:tcBorders>
          </w:tcPr>
          <w:p w14:paraId="32DAE1F0" w14:textId="77777777" w:rsidR="00FA124F" w:rsidRPr="00E61FCC" w:rsidRDefault="003B164C">
            <w:pPr>
              <w:pStyle w:val="TableParagraph"/>
              <w:spacing w:before="45"/>
              <w:ind w:left="112"/>
            </w:pPr>
            <w:r w:rsidRPr="00E61FCC">
              <w:t>1.5.</w:t>
            </w:r>
            <w:r w:rsidRPr="00E61FCC">
              <w:rPr>
                <w:spacing w:val="-6"/>
              </w:rPr>
              <w:t xml:space="preserve"> </w:t>
            </w:r>
            <w:r w:rsidRPr="00E61FCC">
              <w:t xml:space="preserve">Учебно-методические </w:t>
            </w:r>
            <w:r w:rsidRPr="00E61FCC">
              <w:rPr>
                <w:spacing w:val="-2"/>
              </w:rPr>
              <w:t>материалы</w:t>
            </w:r>
          </w:p>
        </w:tc>
        <w:tc>
          <w:tcPr>
            <w:tcW w:w="1473" w:type="dxa"/>
            <w:tcBorders>
              <w:top w:val="nil"/>
              <w:bottom w:val="nil"/>
            </w:tcBorders>
          </w:tcPr>
          <w:p w14:paraId="121A7F0B" w14:textId="77777777" w:rsidR="00FA124F" w:rsidRPr="00E61FCC" w:rsidRDefault="00FA124F">
            <w:pPr>
              <w:pStyle w:val="TableParagraph"/>
            </w:pPr>
          </w:p>
        </w:tc>
      </w:tr>
      <w:tr w:rsidR="00FA124F" w:rsidRPr="00E61FCC" w14:paraId="3435E6D3" w14:textId="77777777">
        <w:trPr>
          <w:trHeight w:val="5620"/>
        </w:trPr>
        <w:tc>
          <w:tcPr>
            <w:tcW w:w="566" w:type="dxa"/>
            <w:tcBorders>
              <w:top w:val="nil"/>
              <w:bottom w:val="nil"/>
            </w:tcBorders>
          </w:tcPr>
          <w:p w14:paraId="1ABF813D" w14:textId="77777777" w:rsidR="00FA124F" w:rsidRPr="00E61FCC" w:rsidRDefault="00FA124F">
            <w:pPr>
              <w:pStyle w:val="TableParagraph"/>
            </w:pPr>
          </w:p>
        </w:tc>
        <w:tc>
          <w:tcPr>
            <w:tcW w:w="1815" w:type="dxa"/>
            <w:tcBorders>
              <w:top w:val="nil"/>
              <w:bottom w:val="nil"/>
            </w:tcBorders>
          </w:tcPr>
          <w:p w14:paraId="3FCDD12F" w14:textId="77777777" w:rsidR="00FA124F" w:rsidRPr="00E61FCC" w:rsidRDefault="00FA124F">
            <w:pPr>
              <w:pStyle w:val="TableParagraph"/>
            </w:pPr>
          </w:p>
        </w:tc>
        <w:tc>
          <w:tcPr>
            <w:tcW w:w="2484" w:type="dxa"/>
            <w:tcBorders>
              <w:top w:val="nil"/>
              <w:bottom w:val="nil"/>
            </w:tcBorders>
          </w:tcPr>
          <w:p w14:paraId="55DED19D" w14:textId="77777777" w:rsidR="00FA124F" w:rsidRPr="00E61FCC" w:rsidRDefault="003B164C">
            <w:pPr>
              <w:pStyle w:val="TableParagraph"/>
              <w:tabs>
                <w:tab w:val="left" w:pos="764"/>
                <w:tab w:val="left" w:pos="1254"/>
                <w:tab w:val="left" w:pos="1499"/>
                <w:tab w:val="left" w:pos="1681"/>
              </w:tabs>
              <w:spacing w:before="46"/>
              <w:ind w:left="112" w:right="103"/>
            </w:pPr>
            <w:r w:rsidRPr="00E61FCC">
              <w:rPr>
                <w:spacing w:val="-4"/>
              </w:rPr>
              <w:t>1.6.</w:t>
            </w:r>
            <w:r w:rsidRPr="00E61FCC">
              <w:tab/>
            </w:r>
            <w:r w:rsidRPr="00E61FCC">
              <w:rPr>
                <w:spacing w:val="-2"/>
              </w:rPr>
              <w:t>Учебно-наглядные пособия</w:t>
            </w:r>
            <w:r w:rsidRPr="00E61FCC">
              <w:tab/>
            </w:r>
            <w:r w:rsidRPr="00E61FCC">
              <w:tab/>
            </w:r>
            <w:r w:rsidRPr="00E61FCC">
              <w:rPr>
                <w:spacing w:val="-2"/>
              </w:rPr>
              <w:t>(печатные пособия демонстрационные: таблицы,</w:t>
            </w:r>
            <w:r w:rsidRPr="00E61FCC">
              <w:tab/>
            </w:r>
            <w:r w:rsidRPr="00E61FCC">
              <w:rPr>
                <w:spacing w:val="-2"/>
              </w:rPr>
              <w:t>репродукции картин,</w:t>
            </w:r>
            <w:r w:rsidRPr="00E61FCC">
              <w:tab/>
            </w:r>
            <w:r w:rsidRPr="00E61FCC">
              <w:tab/>
            </w:r>
            <w:r w:rsidRPr="00E61FCC">
              <w:tab/>
            </w:r>
            <w:r w:rsidRPr="00E61FCC">
              <w:rPr>
                <w:spacing w:val="-46"/>
              </w:rPr>
              <w:t xml:space="preserve"> </w:t>
            </w:r>
            <w:r w:rsidRPr="00E61FCC">
              <w:rPr>
                <w:spacing w:val="-2"/>
              </w:rPr>
              <w:t xml:space="preserve">портретов </w:t>
            </w:r>
            <w:r w:rsidRPr="00E61FCC">
              <w:t>писателей</w:t>
            </w:r>
            <w:r w:rsidRPr="00E61FCC">
              <w:rPr>
                <w:spacing w:val="40"/>
              </w:rPr>
              <w:t xml:space="preserve"> </w:t>
            </w:r>
            <w:r w:rsidRPr="00E61FCC">
              <w:t>и</w:t>
            </w:r>
            <w:r w:rsidRPr="00E61FCC">
              <w:rPr>
                <w:spacing w:val="40"/>
              </w:rPr>
              <w:t xml:space="preserve"> </w:t>
            </w:r>
            <w:r w:rsidRPr="00E61FCC">
              <w:t xml:space="preserve">лингвистов; </w:t>
            </w:r>
            <w:r w:rsidRPr="00E61FCC">
              <w:rPr>
                <w:spacing w:val="-2"/>
              </w:rPr>
              <w:t xml:space="preserve">раздаточные: </w:t>
            </w:r>
            <w:r w:rsidRPr="00E61FCC">
              <w:t>дидактические</w:t>
            </w:r>
            <w:r w:rsidRPr="00E61FCC">
              <w:rPr>
                <w:spacing w:val="78"/>
              </w:rPr>
              <w:t xml:space="preserve"> </w:t>
            </w:r>
            <w:r w:rsidRPr="00E61FCC">
              <w:t xml:space="preserve">карточки, </w:t>
            </w:r>
            <w:r w:rsidRPr="00E61FCC">
              <w:rPr>
                <w:spacing w:val="-2"/>
              </w:rPr>
              <w:t>раздаточный изобразительный материал,</w:t>
            </w:r>
            <w:r w:rsidRPr="00E61FCC">
              <w:tab/>
            </w:r>
            <w:r w:rsidRPr="00E61FCC">
              <w:tab/>
            </w:r>
            <w:r w:rsidRPr="00E61FCC">
              <w:tab/>
            </w:r>
            <w:r w:rsidRPr="00E61FCC">
              <w:rPr>
                <w:spacing w:val="-2"/>
              </w:rPr>
              <w:t>рабочие</w:t>
            </w:r>
          </w:p>
          <w:p w14:paraId="601C5032" w14:textId="77777777" w:rsidR="00FA124F" w:rsidRPr="00E61FCC" w:rsidRDefault="003B164C">
            <w:pPr>
              <w:pStyle w:val="TableParagraph"/>
              <w:tabs>
                <w:tab w:val="left" w:pos="1617"/>
              </w:tabs>
              <w:spacing w:line="229" w:lineRule="exact"/>
              <w:ind w:left="112"/>
            </w:pPr>
            <w:r w:rsidRPr="00E61FCC">
              <w:rPr>
                <w:spacing w:val="-2"/>
              </w:rPr>
              <w:t>тетради…;</w:t>
            </w:r>
            <w:r w:rsidRPr="00E61FCC">
              <w:tab/>
            </w:r>
            <w:r w:rsidRPr="00E61FCC">
              <w:rPr>
                <w:spacing w:val="-2"/>
              </w:rPr>
              <w:t>экранно-</w:t>
            </w:r>
          </w:p>
          <w:p w14:paraId="393D780A" w14:textId="77777777" w:rsidR="00FA124F" w:rsidRPr="00E61FCC" w:rsidRDefault="003B164C">
            <w:pPr>
              <w:pStyle w:val="TableParagraph"/>
              <w:tabs>
                <w:tab w:val="left" w:pos="1271"/>
                <w:tab w:val="left" w:pos="1576"/>
              </w:tabs>
              <w:ind w:left="112" w:right="104"/>
            </w:pPr>
            <w:r w:rsidRPr="00E61FCC">
              <w:rPr>
                <w:spacing w:val="-2"/>
              </w:rPr>
              <w:t>звуковые</w:t>
            </w:r>
            <w:r w:rsidRPr="00E61FCC">
              <w:tab/>
            </w:r>
            <w:r w:rsidRPr="00E61FCC">
              <w:tab/>
            </w:r>
            <w:r w:rsidRPr="00E61FCC">
              <w:rPr>
                <w:spacing w:val="-2"/>
              </w:rPr>
              <w:t>средства: аудиокниги, фонохрестоматии, видеофильмы…; мультимедийные</w:t>
            </w:r>
            <w:r w:rsidRPr="00E61FCC">
              <w:rPr>
                <w:spacing w:val="40"/>
              </w:rPr>
              <w:t xml:space="preserve"> </w:t>
            </w:r>
            <w:r w:rsidRPr="00E61FCC">
              <w:rPr>
                <w:spacing w:val="-2"/>
              </w:rPr>
              <w:t>средства:</w:t>
            </w:r>
            <w:r w:rsidRPr="00E61FCC">
              <w:tab/>
            </w:r>
            <w:r w:rsidRPr="00E61FCC">
              <w:rPr>
                <w:spacing w:val="-2"/>
              </w:rPr>
              <w:t xml:space="preserve">электронные </w:t>
            </w:r>
            <w:r w:rsidRPr="00E61FCC">
              <w:t xml:space="preserve">приложения к учебникам, </w:t>
            </w:r>
            <w:r w:rsidRPr="00E61FCC">
              <w:rPr>
                <w:spacing w:val="-2"/>
              </w:rPr>
              <w:t>аудиозаписи, видеофильмы, электронные</w:t>
            </w:r>
            <w:r w:rsidRPr="00E61FCC">
              <w:rPr>
                <w:spacing w:val="40"/>
              </w:rPr>
              <w:t xml:space="preserve"> </w:t>
            </w:r>
            <w:r w:rsidRPr="00E61FCC">
              <w:rPr>
                <w:spacing w:val="-2"/>
              </w:rPr>
              <w:t>медиалекции,</w:t>
            </w:r>
          </w:p>
        </w:tc>
        <w:tc>
          <w:tcPr>
            <w:tcW w:w="1473" w:type="dxa"/>
            <w:tcBorders>
              <w:top w:val="nil"/>
              <w:bottom w:val="nil"/>
            </w:tcBorders>
          </w:tcPr>
          <w:p w14:paraId="0632E45D" w14:textId="77777777" w:rsidR="00FA124F" w:rsidRPr="00E61FCC" w:rsidRDefault="00FA124F">
            <w:pPr>
              <w:pStyle w:val="TableParagraph"/>
              <w:rPr>
                <w:b/>
              </w:rPr>
            </w:pPr>
          </w:p>
          <w:p w14:paraId="696F7742" w14:textId="77777777" w:rsidR="00FA124F" w:rsidRPr="00E61FCC" w:rsidRDefault="00FA124F">
            <w:pPr>
              <w:pStyle w:val="TableParagraph"/>
              <w:rPr>
                <w:b/>
              </w:rPr>
            </w:pPr>
          </w:p>
          <w:p w14:paraId="743F1702" w14:textId="77777777" w:rsidR="00FA124F" w:rsidRPr="00E61FCC" w:rsidRDefault="00FA124F">
            <w:pPr>
              <w:pStyle w:val="TableParagraph"/>
              <w:rPr>
                <w:b/>
              </w:rPr>
            </w:pPr>
          </w:p>
          <w:p w14:paraId="3362A77B" w14:textId="77777777" w:rsidR="00FA124F" w:rsidRPr="00E61FCC" w:rsidRDefault="00FA124F">
            <w:pPr>
              <w:pStyle w:val="TableParagraph"/>
              <w:rPr>
                <w:b/>
              </w:rPr>
            </w:pPr>
          </w:p>
          <w:p w14:paraId="6ABFE7FB" w14:textId="77777777" w:rsidR="00FA124F" w:rsidRPr="00E61FCC" w:rsidRDefault="00FA124F">
            <w:pPr>
              <w:pStyle w:val="TableParagraph"/>
              <w:rPr>
                <w:b/>
              </w:rPr>
            </w:pPr>
          </w:p>
          <w:p w14:paraId="5F338144" w14:textId="77777777" w:rsidR="00FA124F" w:rsidRPr="00E61FCC" w:rsidRDefault="00FA124F">
            <w:pPr>
              <w:pStyle w:val="TableParagraph"/>
              <w:rPr>
                <w:b/>
              </w:rPr>
            </w:pPr>
          </w:p>
          <w:p w14:paraId="55F2FBEC" w14:textId="77777777" w:rsidR="00FA124F" w:rsidRPr="00E61FCC" w:rsidRDefault="00FA124F">
            <w:pPr>
              <w:pStyle w:val="TableParagraph"/>
              <w:rPr>
                <w:b/>
              </w:rPr>
            </w:pPr>
          </w:p>
          <w:p w14:paraId="65B76DFD" w14:textId="77777777" w:rsidR="00FA124F" w:rsidRPr="00E61FCC" w:rsidRDefault="00FA124F">
            <w:pPr>
              <w:pStyle w:val="TableParagraph"/>
              <w:rPr>
                <w:b/>
              </w:rPr>
            </w:pPr>
          </w:p>
          <w:p w14:paraId="49037A45" w14:textId="77777777" w:rsidR="00FA124F" w:rsidRPr="00E61FCC" w:rsidRDefault="00FA124F">
            <w:pPr>
              <w:pStyle w:val="TableParagraph"/>
              <w:rPr>
                <w:b/>
              </w:rPr>
            </w:pPr>
          </w:p>
          <w:p w14:paraId="25769078" w14:textId="77777777" w:rsidR="00FA124F" w:rsidRPr="00E61FCC" w:rsidRDefault="00FA124F">
            <w:pPr>
              <w:pStyle w:val="TableParagraph"/>
              <w:rPr>
                <w:b/>
              </w:rPr>
            </w:pPr>
          </w:p>
          <w:p w14:paraId="5091188B" w14:textId="77777777" w:rsidR="00FA124F" w:rsidRPr="00E61FCC" w:rsidRDefault="00FA124F">
            <w:pPr>
              <w:pStyle w:val="TableParagraph"/>
              <w:rPr>
                <w:b/>
              </w:rPr>
            </w:pPr>
          </w:p>
          <w:p w14:paraId="69677B3D" w14:textId="77777777" w:rsidR="00FA124F" w:rsidRPr="00E61FCC" w:rsidRDefault="00FA124F">
            <w:pPr>
              <w:pStyle w:val="TableParagraph"/>
              <w:rPr>
                <w:b/>
              </w:rPr>
            </w:pPr>
          </w:p>
          <w:p w14:paraId="41EFBED5" w14:textId="77777777" w:rsidR="00FA124F" w:rsidRPr="00E61FCC" w:rsidRDefault="00FA124F">
            <w:pPr>
              <w:pStyle w:val="TableParagraph"/>
              <w:rPr>
                <w:b/>
              </w:rPr>
            </w:pPr>
          </w:p>
          <w:p w14:paraId="2578CBE5" w14:textId="77777777" w:rsidR="00FA124F" w:rsidRPr="00E61FCC" w:rsidRDefault="00FA124F">
            <w:pPr>
              <w:pStyle w:val="TableParagraph"/>
              <w:rPr>
                <w:b/>
              </w:rPr>
            </w:pPr>
          </w:p>
          <w:p w14:paraId="2632D3DB" w14:textId="77777777" w:rsidR="00FA124F" w:rsidRPr="00E61FCC" w:rsidRDefault="00FA124F">
            <w:pPr>
              <w:pStyle w:val="TableParagraph"/>
              <w:spacing w:before="6"/>
              <w:rPr>
                <w:b/>
              </w:rPr>
            </w:pPr>
          </w:p>
          <w:p w14:paraId="06F62CDD" w14:textId="77777777" w:rsidR="00FA124F" w:rsidRPr="00E61FCC" w:rsidRDefault="003B164C">
            <w:pPr>
              <w:pStyle w:val="TableParagraph"/>
              <w:spacing w:before="1"/>
              <w:ind w:left="113"/>
            </w:pPr>
            <w:r w:rsidRPr="00E61FCC">
              <w:rPr>
                <w:spacing w:val="-2"/>
              </w:rPr>
              <w:t>Имеются</w:t>
            </w:r>
          </w:p>
          <w:p w14:paraId="2D23C585" w14:textId="77777777" w:rsidR="00FA124F" w:rsidRPr="00E61FCC" w:rsidRDefault="00FA124F">
            <w:pPr>
              <w:pStyle w:val="TableParagraph"/>
              <w:rPr>
                <w:b/>
              </w:rPr>
            </w:pPr>
          </w:p>
          <w:p w14:paraId="505D51BD" w14:textId="77777777" w:rsidR="00FA124F" w:rsidRPr="00E61FCC" w:rsidRDefault="00FA124F">
            <w:pPr>
              <w:pStyle w:val="TableParagraph"/>
              <w:rPr>
                <w:b/>
              </w:rPr>
            </w:pPr>
          </w:p>
          <w:p w14:paraId="27159202" w14:textId="77777777" w:rsidR="00FA124F" w:rsidRPr="00E61FCC" w:rsidRDefault="00FA124F">
            <w:pPr>
              <w:pStyle w:val="TableParagraph"/>
              <w:rPr>
                <w:b/>
              </w:rPr>
            </w:pPr>
          </w:p>
          <w:p w14:paraId="018F221C" w14:textId="77777777" w:rsidR="00FA124F" w:rsidRPr="00E61FCC" w:rsidRDefault="00FA124F">
            <w:pPr>
              <w:pStyle w:val="TableParagraph"/>
              <w:spacing w:before="2"/>
              <w:rPr>
                <w:b/>
              </w:rPr>
            </w:pPr>
          </w:p>
          <w:p w14:paraId="6B1C354E" w14:textId="77777777" w:rsidR="00FA124F" w:rsidRPr="00E61FCC" w:rsidRDefault="003B164C">
            <w:pPr>
              <w:pStyle w:val="TableParagraph"/>
              <w:ind w:left="113"/>
            </w:pPr>
            <w:r w:rsidRPr="00E61FCC">
              <w:rPr>
                <w:spacing w:val="-2"/>
              </w:rPr>
              <w:t>Имеются</w:t>
            </w:r>
          </w:p>
        </w:tc>
      </w:tr>
      <w:tr w:rsidR="00FA124F" w:rsidRPr="00E61FCC" w14:paraId="121EF8D7" w14:textId="77777777">
        <w:trPr>
          <w:trHeight w:val="330"/>
        </w:trPr>
        <w:tc>
          <w:tcPr>
            <w:tcW w:w="566" w:type="dxa"/>
            <w:tcBorders>
              <w:top w:val="nil"/>
              <w:bottom w:val="nil"/>
            </w:tcBorders>
          </w:tcPr>
          <w:p w14:paraId="12E50AD7" w14:textId="77777777" w:rsidR="00FA124F" w:rsidRPr="00E61FCC" w:rsidRDefault="00FA124F">
            <w:pPr>
              <w:pStyle w:val="TableParagraph"/>
            </w:pPr>
          </w:p>
        </w:tc>
        <w:tc>
          <w:tcPr>
            <w:tcW w:w="1815" w:type="dxa"/>
            <w:tcBorders>
              <w:top w:val="nil"/>
              <w:bottom w:val="nil"/>
            </w:tcBorders>
          </w:tcPr>
          <w:p w14:paraId="77DD99F1" w14:textId="77777777" w:rsidR="00FA124F" w:rsidRPr="00E61FCC" w:rsidRDefault="00FA124F">
            <w:pPr>
              <w:pStyle w:val="TableParagraph"/>
            </w:pPr>
          </w:p>
        </w:tc>
        <w:tc>
          <w:tcPr>
            <w:tcW w:w="2484" w:type="dxa"/>
            <w:tcBorders>
              <w:top w:val="nil"/>
              <w:bottom w:val="nil"/>
            </w:tcBorders>
          </w:tcPr>
          <w:p w14:paraId="0B67A977" w14:textId="77777777" w:rsidR="00FA124F" w:rsidRPr="00E61FCC" w:rsidRDefault="003B164C">
            <w:pPr>
              <w:pStyle w:val="TableParagraph"/>
              <w:spacing w:before="45"/>
              <w:ind w:left="112"/>
            </w:pPr>
            <w:r w:rsidRPr="00E61FCC">
              <w:rPr>
                <w:spacing w:val="-2"/>
              </w:rPr>
              <w:t>тренажеры…)</w:t>
            </w:r>
          </w:p>
        </w:tc>
        <w:tc>
          <w:tcPr>
            <w:tcW w:w="1473" w:type="dxa"/>
            <w:tcBorders>
              <w:top w:val="nil"/>
              <w:bottom w:val="nil"/>
            </w:tcBorders>
          </w:tcPr>
          <w:p w14:paraId="22DCF7E6" w14:textId="77777777" w:rsidR="00FA124F" w:rsidRPr="00E61FCC" w:rsidRDefault="00FA124F">
            <w:pPr>
              <w:pStyle w:val="TableParagraph"/>
            </w:pPr>
          </w:p>
        </w:tc>
      </w:tr>
      <w:tr w:rsidR="00FA124F" w:rsidRPr="00E61FCC" w14:paraId="329863EE" w14:textId="77777777">
        <w:trPr>
          <w:trHeight w:val="866"/>
        </w:trPr>
        <w:tc>
          <w:tcPr>
            <w:tcW w:w="566" w:type="dxa"/>
            <w:tcBorders>
              <w:top w:val="nil"/>
            </w:tcBorders>
          </w:tcPr>
          <w:p w14:paraId="493D121E" w14:textId="77777777" w:rsidR="00FA124F" w:rsidRPr="00E61FCC" w:rsidRDefault="00FA124F">
            <w:pPr>
              <w:pStyle w:val="TableParagraph"/>
            </w:pPr>
          </w:p>
        </w:tc>
        <w:tc>
          <w:tcPr>
            <w:tcW w:w="1815" w:type="dxa"/>
            <w:tcBorders>
              <w:top w:val="nil"/>
            </w:tcBorders>
          </w:tcPr>
          <w:p w14:paraId="46ECE3B6" w14:textId="77777777" w:rsidR="00FA124F" w:rsidRPr="00E61FCC" w:rsidRDefault="00FA124F">
            <w:pPr>
              <w:pStyle w:val="TableParagraph"/>
            </w:pPr>
          </w:p>
        </w:tc>
        <w:tc>
          <w:tcPr>
            <w:tcW w:w="2484" w:type="dxa"/>
            <w:tcBorders>
              <w:top w:val="nil"/>
            </w:tcBorders>
          </w:tcPr>
          <w:p w14:paraId="08E89CA8" w14:textId="77777777" w:rsidR="00FA124F" w:rsidRPr="00E61FCC" w:rsidRDefault="003B164C">
            <w:pPr>
              <w:pStyle w:val="TableParagraph"/>
              <w:tabs>
                <w:tab w:val="left" w:pos="1139"/>
                <w:tab w:val="left" w:pos="2161"/>
              </w:tabs>
              <w:spacing w:before="46"/>
              <w:ind w:left="112" w:right="105"/>
              <w:jc w:val="both"/>
            </w:pPr>
            <w:r w:rsidRPr="00E61FCC">
              <w:rPr>
                <w:spacing w:val="-4"/>
              </w:rPr>
              <w:t>1.7.</w:t>
            </w:r>
            <w:r w:rsidRPr="00E61FCC">
              <w:tab/>
            </w:r>
            <w:r w:rsidRPr="00E61FCC">
              <w:rPr>
                <w:spacing w:val="-2"/>
              </w:rPr>
              <w:t>Методические рекомендации</w:t>
            </w:r>
            <w:r w:rsidRPr="00E61FCC">
              <w:tab/>
            </w:r>
            <w:r w:rsidRPr="00E61FCC">
              <w:rPr>
                <w:spacing w:val="-6"/>
              </w:rPr>
              <w:t xml:space="preserve">по </w:t>
            </w:r>
            <w:r w:rsidRPr="00E61FCC">
              <w:rPr>
                <w:spacing w:val="-2"/>
              </w:rPr>
              <w:t>использованию</w:t>
            </w:r>
          </w:p>
        </w:tc>
        <w:tc>
          <w:tcPr>
            <w:tcW w:w="1473" w:type="dxa"/>
            <w:tcBorders>
              <w:top w:val="nil"/>
            </w:tcBorders>
          </w:tcPr>
          <w:p w14:paraId="5ECE7CD8" w14:textId="77777777" w:rsidR="00FA124F" w:rsidRPr="00E61FCC" w:rsidRDefault="00FA124F">
            <w:pPr>
              <w:pStyle w:val="TableParagraph"/>
            </w:pPr>
          </w:p>
        </w:tc>
      </w:tr>
    </w:tbl>
    <w:p w14:paraId="1B3E65CC" w14:textId="77777777" w:rsidR="00FA124F" w:rsidRPr="00E61FCC" w:rsidRDefault="00FA124F">
      <w:pPr>
        <w:pStyle w:val="TableParagraph"/>
        <w:sectPr w:rsidR="00FA124F" w:rsidRPr="00E61FCC">
          <w:type w:val="continuous"/>
          <w:pgSz w:w="11910" w:h="16840"/>
          <w:pgMar w:top="1100" w:right="708" w:bottom="900" w:left="1700" w:header="0" w:footer="702" w:gutter="0"/>
          <w:cols w:space="720"/>
        </w:sectPr>
      </w:pPr>
    </w:p>
    <w:tbl>
      <w:tblPr>
        <w:tblStyle w:val="TableNormal"/>
        <w:tblW w:w="639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527"/>
      </w:tblGrid>
      <w:tr w:rsidR="00FA124F" w:rsidRPr="00E61FCC" w14:paraId="4C7B04D5" w14:textId="77777777" w:rsidTr="00EF4152">
        <w:trPr>
          <w:trHeight w:val="1262"/>
        </w:trPr>
        <w:tc>
          <w:tcPr>
            <w:tcW w:w="566" w:type="dxa"/>
          </w:tcPr>
          <w:p w14:paraId="43D40FC3" w14:textId="77777777" w:rsidR="00FA124F" w:rsidRPr="00E61FCC" w:rsidRDefault="00FA124F">
            <w:pPr>
              <w:pStyle w:val="TableParagraph"/>
              <w:spacing w:before="116"/>
              <w:rPr>
                <w:b/>
              </w:rPr>
            </w:pPr>
          </w:p>
          <w:p w14:paraId="396D7EB6" w14:textId="77777777" w:rsidR="00FA124F" w:rsidRPr="00E61FCC" w:rsidRDefault="003B164C">
            <w:pPr>
              <w:pStyle w:val="TableParagraph"/>
              <w:ind w:left="112" w:right="149"/>
              <w:rPr>
                <w:b/>
              </w:rPr>
            </w:pPr>
            <w:r w:rsidRPr="00E61FCC">
              <w:rPr>
                <w:b/>
                <w:spacing w:val="-10"/>
              </w:rPr>
              <w:t>№</w:t>
            </w:r>
            <w:r w:rsidRPr="00E61FCC">
              <w:rPr>
                <w:b/>
                <w:spacing w:val="-4"/>
              </w:rPr>
              <w:t xml:space="preserve"> п/п</w:t>
            </w:r>
          </w:p>
        </w:tc>
        <w:tc>
          <w:tcPr>
            <w:tcW w:w="1815" w:type="dxa"/>
          </w:tcPr>
          <w:p w14:paraId="38A2E1E9"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5BC180A8" w14:textId="77777777" w:rsidR="00FA124F" w:rsidRPr="00E61FCC" w:rsidRDefault="00FA124F">
            <w:pPr>
              <w:pStyle w:val="TableParagraph"/>
              <w:rPr>
                <w:b/>
              </w:rPr>
            </w:pPr>
          </w:p>
          <w:p w14:paraId="2971A525"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527" w:type="dxa"/>
          </w:tcPr>
          <w:p w14:paraId="07D93671" w14:textId="77777777" w:rsidR="00FA124F" w:rsidRPr="00E61FCC" w:rsidRDefault="00FA124F">
            <w:pPr>
              <w:pStyle w:val="TableParagraph"/>
              <w:rPr>
                <w:b/>
              </w:rPr>
            </w:pPr>
          </w:p>
          <w:p w14:paraId="330A30CB" w14:textId="77777777" w:rsidR="00FA124F" w:rsidRPr="00E61FCC" w:rsidRDefault="003B164C">
            <w:pPr>
              <w:pStyle w:val="TableParagraph"/>
              <w:ind w:left="113"/>
              <w:rPr>
                <w:b/>
              </w:rPr>
            </w:pPr>
            <w:r w:rsidRPr="00E61FCC">
              <w:rPr>
                <w:b/>
                <w:spacing w:val="-2"/>
              </w:rPr>
              <w:t>Необходимо/ имеются</w:t>
            </w:r>
          </w:p>
          <w:p w14:paraId="28FEA7E0" w14:textId="77777777" w:rsidR="00FA124F" w:rsidRPr="00E61FCC" w:rsidRDefault="003B164C">
            <w:pPr>
              <w:pStyle w:val="TableParagraph"/>
              <w:spacing w:before="2"/>
              <w:ind w:left="113"/>
              <w:rPr>
                <w:b/>
              </w:rPr>
            </w:pPr>
            <w:r w:rsidRPr="00E61FCC">
              <w:rPr>
                <w:b/>
              </w:rPr>
              <w:t>в</w:t>
            </w:r>
            <w:r w:rsidRPr="00E61FCC">
              <w:rPr>
                <w:b/>
                <w:spacing w:val="-2"/>
              </w:rPr>
              <w:t xml:space="preserve"> наличии</w:t>
            </w:r>
          </w:p>
        </w:tc>
      </w:tr>
      <w:tr w:rsidR="00FA124F" w:rsidRPr="00E61FCC" w14:paraId="79A9BFC8" w14:textId="77777777" w:rsidTr="00EF4152">
        <w:trPr>
          <w:trHeight w:val="2282"/>
        </w:trPr>
        <w:tc>
          <w:tcPr>
            <w:tcW w:w="566" w:type="dxa"/>
          </w:tcPr>
          <w:p w14:paraId="26752BA8" w14:textId="77777777" w:rsidR="00FA124F" w:rsidRPr="00E61FCC" w:rsidRDefault="00FA124F">
            <w:pPr>
              <w:pStyle w:val="TableParagraph"/>
            </w:pPr>
          </w:p>
        </w:tc>
        <w:tc>
          <w:tcPr>
            <w:tcW w:w="1815" w:type="dxa"/>
          </w:tcPr>
          <w:p w14:paraId="7818A26C" w14:textId="77777777" w:rsidR="00FA124F" w:rsidRPr="00E61FCC" w:rsidRDefault="00FA124F">
            <w:pPr>
              <w:pStyle w:val="TableParagraph"/>
            </w:pPr>
          </w:p>
        </w:tc>
        <w:tc>
          <w:tcPr>
            <w:tcW w:w="2484" w:type="dxa"/>
          </w:tcPr>
          <w:p w14:paraId="641BF3A1" w14:textId="77777777" w:rsidR="00FA124F" w:rsidRPr="00E61FCC" w:rsidRDefault="003B164C">
            <w:pPr>
              <w:pStyle w:val="TableParagraph"/>
              <w:spacing w:before="110"/>
              <w:ind w:left="112"/>
            </w:pPr>
            <w:r w:rsidRPr="00E61FCC">
              <w:t>различных</w:t>
            </w:r>
            <w:r w:rsidRPr="00E61FCC">
              <w:rPr>
                <w:spacing w:val="21"/>
              </w:rPr>
              <w:t xml:space="preserve"> </w:t>
            </w:r>
            <w:r w:rsidRPr="00E61FCC">
              <w:t>групп</w:t>
            </w:r>
            <w:r w:rsidRPr="00E61FCC">
              <w:rPr>
                <w:spacing w:val="20"/>
              </w:rPr>
              <w:t xml:space="preserve"> </w:t>
            </w:r>
            <w:r w:rsidRPr="00E61FCC">
              <w:t>учебно- наглядных пособий</w:t>
            </w:r>
          </w:p>
          <w:p w14:paraId="1F5E64FF" w14:textId="77777777" w:rsidR="00FA124F" w:rsidRPr="00E61FCC" w:rsidRDefault="003B164C">
            <w:pPr>
              <w:pStyle w:val="TableParagraph"/>
              <w:tabs>
                <w:tab w:val="left" w:pos="1451"/>
                <w:tab w:val="left" w:pos="1930"/>
              </w:tabs>
              <w:spacing w:before="100"/>
              <w:ind w:left="112" w:right="103"/>
            </w:pPr>
            <w:r w:rsidRPr="00E61FCC">
              <w:rPr>
                <w:spacing w:val="-4"/>
              </w:rPr>
              <w:t>1.8.</w:t>
            </w:r>
            <w:r w:rsidRPr="00E61FCC">
              <w:tab/>
            </w:r>
            <w:r w:rsidRPr="00E61FCC">
              <w:rPr>
                <w:spacing w:val="-2"/>
              </w:rPr>
              <w:t>Расходные материалы, обеспечивающие различные</w:t>
            </w:r>
            <w:r w:rsidRPr="00E61FCC">
              <w:tab/>
            </w:r>
            <w:r w:rsidRPr="00E61FCC">
              <w:tab/>
            </w:r>
            <w:r w:rsidRPr="00E61FCC">
              <w:rPr>
                <w:spacing w:val="-4"/>
              </w:rPr>
              <w:t xml:space="preserve">виды </w:t>
            </w:r>
            <w:r w:rsidRPr="00E61FCC">
              <w:rPr>
                <w:spacing w:val="-2"/>
              </w:rPr>
              <w:t>деятельности обучающихся</w:t>
            </w:r>
          </w:p>
        </w:tc>
        <w:tc>
          <w:tcPr>
            <w:tcW w:w="1527" w:type="dxa"/>
          </w:tcPr>
          <w:p w14:paraId="035547A2" w14:textId="77777777" w:rsidR="00FA124F" w:rsidRPr="00E61FCC" w:rsidRDefault="00FA124F">
            <w:pPr>
              <w:pStyle w:val="TableParagraph"/>
            </w:pPr>
          </w:p>
        </w:tc>
      </w:tr>
      <w:tr w:rsidR="00FA124F" w:rsidRPr="00E61FCC" w14:paraId="0CB56A8D" w14:textId="77777777" w:rsidTr="00EF4152">
        <w:trPr>
          <w:trHeight w:val="805"/>
        </w:trPr>
        <w:tc>
          <w:tcPr>
            <w:tcW w:w="566" w:type="dxa"/>
            <w:tcBorders>
              <w:bottom w:val="nil"/>
            </w:tcBorders>
          </w:tcPr>
          <w:p w14:paraId="002F42C4" w14:textId="77777777" w:rsidR="00FA124F" w:rsidRPr="00E61FCC" w:rsidRDefault="003B164C">
            <w:pPr>
              <w:pStyle w:val="TableParagraph"/>
              <w:spacing w:before="110"/>
              <w:ind w:left="112"/>
            </w:pPr>
            <w:r w:rsidRPr="00E61FCC">
              <w:rPr>
                <w:spacing w:val="-10"/>
              </w:rPr>
              <w:t>3</w:t>
            </w:r>
          </w:p>
        </w:tc>
        <w:tc>
          <w:tcPr>
            <w:tcW w:w="1815" w:type="dxa"/>
            <w:tcBorders>
              <w:bottom w:val="nil"/>
            </w:tcBorders>
          </w:tcPr>
          <w:p w14:paraId="3020FAFF" w14:textId="77777777" w:rsidR="00FA124F" w:rsidRPr="00E61FCC" w:rsidRDefault="003B164C">
            <w:pPr>
              <w:pStyle w:val="TableParagraph"/>
              <w:spacing w:before="110"/>
              <w:ind w:left="112"/>
            </w:pPr>
            <w:r w:rsidRPr="00E61FCC">
              <w:t>Учебный</w:t>
            </w:r>
            <w:r w:rsidRPr="00E61FCC">
              <w:rPr>
                <w:spacing w:val="40"/>
              </w:rPr>
              <w:t xml:space="preserve"> </w:t>
            </w:r>
            <w:r w:rsidRPr="00E61FCC">
              <w:t xml:space="preserve">кабинет </w:t>
            </w:r>
            <w:r w:rsidRPr="00E61FCC">
              <w:rPr>
                <w:spacing w:val="-2"/>
              </w:rPr>
              <w:t>математики</w:t>
            </w:r>
          </w:p>
        </w:tc>
        <w:tc>
          <w:tcPr>
            <w:tcW w:w="2484" w:type="dxa"/>
            <w:tcBorders>
              <w:bottom w:val="nil"/>
            </w:tcBorders>
          </w:tcPr>
          <w:p w14:paraId="7C49DF67" w14:textId="77777777" w:rsidR="00FA124F" w:rsidRPr="00E61FCC" w:rsidRDefault="003B164C">
            <w:pPr>
              <w:pStyle w:val="TableParagraph"/>
              <w:tabs>
                <w:tab w:val="left" w:pos="1194"/>
                <w:tab w:val="left" w:pos="1463"/>
              </w:tabs>
              <w:spacing w:before="110"/>
              <w:ind w:left="112" w:right="105"/>
            </w:pPr>
            <w:r w:rsidRPr="00E61FCC">
              <w:rPr>
                <w:spacing w:val="-4"/>
              </w:rPr>
              <w:t>1.1.</w:t>
            </w:r>
            <w:r w:rsidRPr="00E61FCC">
              <w:tab/>
            </w:r>
            <w:r w:rsidRPr="00E61FCC">
              <w:rPr>
                <w:spacing w:val="-2"/>
              </w:rPr>
              <w:t>Нормативные документы,</w:t>
            </w:r>
            <w:r w:rsidRPr="00E61FCC">
              <w:tab/>
            </w:r>
            <w:r w:rsidRPr="00E61FCC">
              <w:tab/>
            </w:r>
            <w:r w:rsidRPr="00E61FCC">
              <w:rPr>
                <w:spacing w:val="-2"/>
              </w:rPr>
              <w:t>локальные</w:t>
            </w:r>
          </w:p>
          <w:p w14:paraId="390C67AE" w14:textId="77777777" w:rsidR="00FA124F" w:rsidRPr="00E61FCC" w:rsidRDefault="003B164C">
            <w:pPr>
              <w:pStyle w:val="TableParagraph"/>
              <w:spacing w:line="215" w:lineRule="exact"/>
              <w:ind w:left="112"/>
            </w:pPr>
            <w:r w:rsidRPr="00E61FCC">
              <w:rPr>
                <w:spacing w:val="-4"/>
              </w:rPr>
              <w:t>акты</w:t>
            </w:r>
          </w:p>
        </w:tc>
        <w:tc>
          <w:tcPr>
            <w:tcW w:w="1527" w:type="dxa"/>
            <w:tcBorders>
              <w:bottom w:val="nil"/>
            </w:tcBorders>
          </w:tcPr>
          <w:p w14:paraId="2BF26264" w14:textId="77777777" w:rsidR="00FA124F" w:rsidRPr="00E61FCC" w:rsidRDefault="003B164C">
            <w:pPr>
              <w:pStyle w:val="TableParagraph"/>
              <w:spacing w:before="113"/>
              <w:ind w:left="113"/>
            </w:pPr>
            <w:r w:rsidRPr="00E61FCC">
              <w:rPr>
                <w:spacing w:val="-2"/>
              </w:rPr>
              <w:t>Имеются</w:t>
            </w:r>
          </w:p>
        </w:tc>
      </w:tr>
      <w:tr w:rsidR="00FA124F" w:rsidRPr="00E61FCC" w14:paraId="6969FCEC" w14:textId="77777777" w:rsidTr="00EF4152">
        <w:trPr>
          <w:trHeight w:val="1528"/>
        </w:trPr>
        <w:tc>
          <w:tcPr>
            <w:tcW w:w="566" w:type="dxa"/>
            <w:tcBorders>
              <w:top w:val="nil"/>
              <w:bottom w:val="nil"/>
            </w:tcBorders>
          </w:tcPr>
          <w:p w14:paraId="26C55CFF" w14:textId="77777777" w:rsidR="00FA124F" w:rsidRPr="00E61FCC" w:rsidRDefault="00FA124F">
            <w:pPr>
              <w:pStyle w:val="TableParagraph"/>
            </w:pPr>
          </w:p>
        </w:tc>
        <w:tc>
          <w:tcPr>
            <w:tcW w:w="1815" w:type="dxa"/>
            <w:tcBorders>
              <w:top w:val="nil"/>
              <w:bottom w:val="nil"/>
            </w:tcBorders>
          </w:tcPr>
          <w:p w14:paraId="7C8D57D5" w14:textId="77777777" w:rsidR="00FA124F" w:rsidRPr="00E61FCC" w:rsidRDefault="00FA124F">
            <w:pPr>
              <w:pStyle w:val="TableParagraph"/>
            </w:pPr>
          </w:p>
        </w:tc>
        <w:tc>
          <w:tcPr>
            <w:tcW w:w="2484" w:type="dxa"/>
            <w:tcBorders>
              <w:top w:val="nil"/>
              <w:bottom w:val="nil"/>
            </w:tcBorders>
          </w:tcPr>
          <w:p w14:paraId="556F853B" w14:textId="77777777" w:rsidR="00FA124F" w:rsidRPr="00E61FCC" w:rsidRDefault="003B164C">
            <w:pPr>
              <w:pStyle w:val="TableParagraph"/>
              <w:tabs>
                <w:tab w:val="left" w:pos="1331"/>
              </w:tabs>
              <w:spacing w:before="95"/>
              <w:ind w:left="112" w:right="103"/>
              <w:jc w:val="both"/>
            </w:pPr>
            <w:r w:rsidRPr="00E61FCC">
              <w:t>1.2. Комплект школьной мебели (доска классная, стол учителя, стул</w:t>
            </w:r>
            <w:r w:rsidRPr="00E61FCC">
              <w:rPr>
                <w:spacing w:val="40"/>
              </w:rPr>
              <w:t xml:space="preserve"> </w:t>
            </w:r>
            <w:r w:rsidRPr="00E61FCC">
              <w:rPr>
                <w:spacing w:val="-2"/>
              </w:rPr>
              <w:t>учителя</w:t>
            </w:r>
            <w:r w:rsidRPr="00E61FCC">
              <w:tab/>
            </w:r>
            <w:r w:rsidRPr="00E61FCC">
              <w:rPr>
                <w:spacing w:val="-2"/>
              </w:rPr>
              <w:t xml:space="preserve">приставной, </w:t>
            </w:r>
            <w:r w:rsidRPr="00E61FCC">
              <w:t xml:space="preserve">кресло для учителя, стол </w:t>
            </w:r>
            <w:r w:rsidRPr="00E61FCC">
              <w:rPr>
                <w:spacing w:val="-2"/>
              </w:rPr>
              <w:t>учащегося…)</w:t>
            </w:r>
          </w:p>
        </w:tc>
        <w:tc>
          <w:tcPr>
            <w:tcW w:w="1527" w:type="dxa"/>
            <w:tcBorders>
              <w:top w:val="nil"/>
              <w:bottom w:val="nil"/>
            </w:tcBorders>
          </w:tcPr>
          <w:p w14:paraId="32571634" w14:textId="77777777" w:rsidR="00FA124F" w:rsidRPr="00E61FCC" w:rsidRDefault="003B164C">
            <w:pPr>
              <w:pStyle w:val="TableParagraph"/>
              <w:spacing w:line="227" w:lineRule="exact"/>
              <w:ind w:left="113"/>
            </w:pPr>
            <w:r w:rsidRPr="00E61FCC">
              <w:rPr>
                <w:spacing w:val="-2"/>
              </w:rPr>
              <w:t>Имеются</w:t>
            </w:r>
          </w:p>
          <w:p w14:paraId="51FBA6B3" w14:textId="77777777" w:rsidR="00FA124F" w:rsidRPr="00E61FCC" w:rsidRDefault="00FA124F">
            <w:pPr>
              <w:pStyle w:val="TableParagraph"/>
              <w:rPr>
                <w:b/>
              </w:rPr>
            </w:pPr>
          </w:p>
          <w:p w14:paraId="3E370AC0" w14:textId="77777777" w:rsidR="00FA124F" w:rsidRPr="00E61FCC" w:rsidRDefault="00FA124F">
            <w:pPr>
              <w:pStyle w:val="TableParagraph"/>
              <w:rPr>
                <w:b/>
              </w:rPr>
            </w:pPr>
          </w:p>
          <w:p w14:paraId="60A44CE7" w14:textId="77777777" w:rsidR="00FA124F" w:rsidRPr="00E61FCC" w:rsidRDefault="00FA124F">
            <w:pPr>
              <w:pStyle w:val="TableParagraph"/>
              <w:spacing w:before="229"/>
              <w:rPr>
                <w:b/>
              </w:rPr>
            </w:pPr>
          </w:p>
          <w:p w14:paraId="1A271C00" w14:textId="77777777" w:rsidR="00FA124F" w:rsidRPr="00E61FCC" w:rsidRDefault="003B164C">
            <w:pPr>
              <w:pStyle w:val="TableParagraph"/>
              <w:ind w:left="113"/>
            </w:pPr>
            <w:r w:rsidRPr="00E61FCC">
              <w:rPr>
                <w:spacing w:val="-2"/>
              </w:rPr>
              <w:t>Имеются</w:t>
            </w:r>
          </w:p>
        </w:tc>
      </w:tr>
      <w:tr w:rsidR="00FA124F" w:rsidRPr="00E61FCC" w14:paraId="2DA69F32" w14:textId="77777777" w:rsidTr="00EF4152">
        <w:trPr>
          <w:trHeight w:val="1019"/>
        </w:trPr>
        <w:tc>
          <w:tcPr>
            <w:tcW w:w="566" w:type="dxa"/>
            <w:tcBorders>
              <w:top w:val="nil"/>
              <w:bottom w:val="nil"/>
            </w:tcBorders>
          </w:tcPr>
          <w:p w14:paraId="2218CA2B" w14:textId="77777777" w:rsidR="00FA124F" w:rsidRPr="00E61FCC" w:rsidRDefault="00FA124F">
            <w:pPr>
              <w:pStyle w:val="TableParagraph"/>
            </w:pPr>
          </w:p>
        </w:tc>
        <w:tc>
          <w:tcPr>
            <w:tcW w:w="1815" w:type="dxa"/>
            <w:tcBorders>
              <w:top w:val="nil"/>
              <w:bottom w:val="nil"/>
            </w:tcBorders>
          </w:tcPr>
          <w:p w14:paraId="2C10A4B2" w14:textId="77777777" w:rsidR="00FA124F" w:rsidRPr="00E61FCC" w:rsidRDefault="00FA124F">
            <w:pPr>
              <w:pStyle w:val="TableParagraph"/>
            </w:pPr>
          </w:p>
        </w:tc>
        <w:tc>
          <w:tcPr>
            <w:tcW w:w="2484" w:type="dxa"/>
            <w:tcBorders>
              <w:top w:val="nil"/>
              <w:bottom w:val="nil"/>
            </w:tcBorders>
          </w:tcPr>
          <w:p w14:paraId="158B08AC" w14:textId="77777777" w:rsidR="00FA124F" w:rsidRPr="00E61FCC" w:rsidRDefault="003B164C">
            <w:pPr>
              <w:pStyle w:val="TableParagraph"/>
              <w:tabs>
                <w:tab w:val="left" w:pos="1532"/>
              </w:tabs>
              <w:spacing w:before="45"/>
              <w:ind w:left="112"/>
              <w:jc w:val="both"/>
            </w:pPr>
            <w:r w:rsidRPr="00E61FCC">
              <w:rPr>
                <w:spacing w:val="-4"/>
              </w:rPr>
              <w:t>1.3.</w:t>
            </w:r>
            <w:r w:rsidRPr="00E61FCC">
              <w:tab/>
            </w:r>
            <w:r w:rsidRPr="00E61FCC">
              <w:rPr>
                <w:spacing w:val="-2"/>
              </w:rPr>
              <w:t>Комплект</w:t>
            </w:r>
          </w:p>
          <w:p w14:paraId="11D87751" w14:textId="77777777" w:rsidR="00FA124F" w:rsidRPr="00E61FCC" w:rsidRDefault="003B164C">
            <w:pPr>
              <w:pStyle w:val="TableParagraph"/>
              <w:tabs>
                <w:tab w:val="left" w:pos="1717"/>
              </w:tabs>
              <w:ind w:left="112" w:right="103"/>
              <w:jc w:val="both"/>
            </w:pPr>
            <w:r w:rsidRPr="00E61FCC">
              <w:rPr>
                <w:spacing w:val="-2"/>
              </w:rPr>
              <w:t>технических</w:t>
            </w:r>
            <w:r w:rsidRPr="00E61FCC">
              <w:tab/>
            </w:r>
            <w:r w:rsidRPr="00E61FCC">
              <w:rPr>
                <w:spacing w:val="-2"/>
              </w:rPr>
              <w:t xml:space="preserve">средств </w:t>
            </w:r>
            <w:r w:rsidRPr="00E61FCC">
              <w:t>(компьютер/ноутбук с периферией, МФУ…)</w:t>
            </w:r>
          </w:p>
        </w:tc>
        <w:tc>
          <w:tcPr>
            <w:tcW w:w="1527" w:type="dxa"/>
            <w:tcBorders>
              <w:top w:val="nil"/>
              <w:bottom w:val="nil"/>
            </w:tcBorders>
          </w:tcPr>
          <w:p w14:paraId="3866272F" w14:textId="77777777" w:rsidR="00FA124F" w:rsidRPr="00E61FCC" w:rsidRDefault="00FA124F">
            <w:pPr>
              <w:pStyle w:val="TableParagraph"/>
              <w:spacing w:before="78"/>
              <w:rPr>
                <w:b/>
              </w:rPr>
            </w:pPr>
          </w:p>
          <w:p w14:paraId="41F9F7DD" w14:textId="77777777" w:rsidR="00FA124F" w:rsidRPr="00E61FCC" w:rsidRDefault="003B164C">
            <w:pPr>
              <w:pStyle w:val="TableParagraph"/>
              <w:spacing w:before="1"/>
              <w:ind w:left="113"/>
            </w:pPr>
            <w:r w:rsidRPr="00E61FCC">
              <w:rPr>
                <w:spacing w:val="-2"/>
              </w:rPr>
              <w:t>Имеются</w:t>
            </w:r>
          </w:p>
        </w:tc>
      </w:tr>
      <w:tr w:rsidR="00FA124F" w:rsidRPr="00E61FCC" w14:paraId="20030E48" w14:textId="77777777" w:rsidTr="00EF4152">
        <w:trPr>
          <w:trHeight w:val="1020"/>
        </w:trPr>
        <w:tc>
          <w:tcPr>
            <w:tcW w:w="566" w:type="dxa"/>
            <w:tcBorders>
              <w:top w:val="nil"/>
              <w:bottom w:val="nil"/>
            </w:tcBorders>
          </w:tcPr>
          <w:p w14:paraId="6C3606B2" w14:textId="77777777" w:rsidR="00FA124F" w:rsidRPr="00E61FCC" w:rsidRDefault="00FA124F">
            <w:pPr>
              <w:pStyle w:val="TableParagraph"/>
            </w:pPr>
          </w:p>
        </w:tc>
        <w:tc>
          <w:tcPr>
            <w:tcW w:w="1815" w:type="dxa"/>
            <w:tcBorders>
              <w:top w:val="nil"/>
              <w:bottom w:val="nil"/>
            </w:tcBorders>
          </w:tcPr>
          <w:p w14:paraId="6FABCA14" w14:textId="77777777" w:rsidR="00FA124F" w:rsidRPr="00E61FCC" w:rsidRDefault="00FA124F">
            <w:pPr>
              <w:pStyle w:val="TableParagraph"/>
            </w:pPr>
          </w:p>
        </w:tc>
        <w:tc>
          <w:tcPr>
            <w:tcW w:w="2484" w:type="dxa"/>
            <w:tcBorders>
              <w:top w:val="nil"/>
              <w:bottom w:val="nil"/>
            </w:tcBorders>
          </w:tcPr>
          <w:p w14:paraId="2C74655E" w14:textId="77777777" w:rsidR="00FA124F" w:rsidRPr="00E61FCC" w:rsidRDefault="003B164C">
            <w:pPr>
              <w:pStyle w:val="TableParagraph"/>
              <w:tabs>
                <w:tab w:val="left" w:pos="1576"/>
              </w:tabs>
              <w:spacing w:before="45"/>
              <w:ind w:left="112" w:right="102"/>
            </w:pPr>
            <w:r w:rsidRPr="00E61FCC">
              <w:t>1.4.</w:t>
            </w:r>
            <w:r w:rsidRPr="00E61FCC">
              <w:rPr>
                <w:spacing w:val="-13"/>
              </w:rPr>
              <w:t xml:space="preserve"> </w:t>
            </w:r>
            <w:r w:rsidRPr="00E61FCC">
              <w:t>Фонд</w:t>
            </w:r>
            <w:r w:rsidRPr="00E61FCC">
              <w:rPr>
                <w:spacing w:val="-12"/>
              </w:rPr>
              <w:t xml:space="preserve"> </w:t>
            </w:r>
            <w:r w:rsidRPr="00E61FCC">
              <w:t xml:space="preserve">дополнительной </w:t>
            </w:r>
            <w:r w:rsidRPr="00E61FCC">
              <w:rPr>
                <w:spacing w:val="-2"/>
              </w:rPr>
              <w:t>литературы</w:t>
            </w:r>
            <w:r w:rsidRPr="00E61FCC">
              <w:tab/>
            </w:r>
            <w:r w:rsidRPr="00E61FCC">
              <w:rPr>
                <w:spacing w:val="-2"/>
              </w:rPr>
              <w:t>(словари, справочники, энциклопедии…)</w:t>
            </w:r>
          </w:p>
        </w:tc>
        <w:tc>
          <w:tcPr>
            <w:tcW w:w="1527" w:type="dxa"/>
            <w:tcBorders>
              <w:top w:val="nil"/>
              <w:bottom w:val="nil"/>
            </w:tcBorders>
          </w:tcPr>
          <w:p w14:paraId="0861839F" w14:textId="77777777" w:rsidR="00FA124F" w:rsidRPr="00E61FCC" w:rsidRDefault="003B164C">
            <w:pPr>
              <w:pStyle w:val="TableParagraph"/>
              <w:spacing w:before="25" w:line="462" w:lineRule="exact"/>
              <w:ind w:left="113" w:right="566"/>
            </w:pPr>
            <w:r w:rsidRPr="00E61FCC">
              <w:rPr>
                <w:spacing w:val="-2"/>
              </w:rPr>
              <w:t>Имеются Имеются</w:t>
            </w:r>
          </w:p>
        </w:tc>
      </w:tr>
      <w:tr w:rsidR="00FA124F" w:rsidRPr="00E61FCC" w14:paraId="17D4148F" w14:textId="77777777" w:rsidTr="00EF4152">
        <w:trPr>
          <w:trHeight w:val="560"/>
        </w:trPr>
        <w:tc>
          <w:tcPr>
            <w:tcW w:w="566" w:type="dxa"/>
            <w:tcBorders>
              <w:top w:val="nil"/>
              <w:bottom w:val="nil"/>
            </w:tcBorders>
          </w:tcPr>
          <w:p w14:paraId="30479761" w14:textId="77777777" w:rsidR="00FA124F" w:rsidRPr="00E61FCC" w:rsidRDefault="00FA124F">
            <w:pPr>
              <w:pStyle w:val="TableParagraph"/>
            </w:pPr>
          </w:p>
        </w:tc>
        <w:tc>
          <w:tcPr>
            <w:tcW w:w="1815" w:type="dxa"/>
            <w:tcBorders>
              <w:top w:val="nil"/>
              <w:bottom w:val="nil"/>
            </w:tcBorders>
          </w:tcPr>
          <w:p w14:paraId="4587390F" w14:textId="77777777" w:rsidR="00FA124F" w:rsidRPr="00E61FCC" w:rsidRDefault="00FA124F">
            <w:pPr>
              <w:pStyle w:val="TableParagraph"/>
            </w:pPr>
          </w:p>
        </w:tc>
        <w:tc>
          <w:tcPr>
            <w:tcW w:w="2484" w:type="dxa"/>
            <w:tcBorders>
              <w:top w:val="nil"/>
              <w:bottom w:val="nil"/>
            </w:tcBorders>
          </w:tcPr>
          <w:p w14:paraId="6FA4BF9A" w14:textId="77777777" w:rsidR="00FA124F" w:rsidRPr="00E61FCC" w:rsidRDefault="003B164C">
            <w:pPr>
              <w:pStyle w:val="TableParagraph"/>
              <w:spacing w:before="45"/>
              <w:ind w:left="112"/>
            </w:pPr>
            <w:r w:rsidRPr="00E61FCC">
              <w:t>1.5.</w:t>
            </w:r>
            <w:r w:rsidRPr="00E61FCC">
              <w:rPr>
                <w:spacing w:val="-6"/>
              </w:rPr>
              <w:t xml:space="preserve"> </w:t>
            </w:r>
            <w:r w:rsidRPr="00E61FCC">
              <w:t xml:space="preserve">Учебно-методические </w:t>
            </w:r>
            <w:r w:rsidRPr="00E61FCC">
              <w:rPr>
                <w:spacing w:val="-2"/>
              </w:rPr>
              <w:t>материалы</w:t>
            </w:r>
          </w:p>
        </w:tc>
        <w:tc>
          <w:tcPr>
            <w:tcW w:w="1527" w:type="dxa"/>
            <w:tcBorders>
              <w:top w:val="nil"/>
              <w:bottom w:val="nil"/>
            </w:tcBorders>
          </w:tcPr>
          <w:p w14:paraId="1E5757E8" w14:textId="77777777" w:rsidR="00FA124F" w:rsidRPr="00E61FCC" w:rsidRDefault="00FA124F">
            <w:pPr>
              <w:pStyle w:val="TableParagraph"/>
            </w:pPr>
          </w:p>
        </w:tc>
      </w:tr>
      <w:tr w:rsidR="00FA124F" w:rsidRPr="00E61FCC" w14:paraId="413C1050" w14:textId="77777777" w:rsidTr="00EF4152">
        <w:trPr>
          <w:trHeight w:val="5796"/>
        </w:trPr>
        <w:tc>
          <w:tcPr>
            <w:tcW w:w="566" w:type="dxa"/>
            <w:tcBorders>
              <w:top w:val="nil"/>
            </w:tcBorders>
          </w:tcPr>
          <w:p w14:paraId="3E256B0C" w14:textId="77777777" w:rsidR="00FA124F" w:rsidRPr="00E61FCC" w:rsidRDefault="00FA124F">
            <w:pPr>
              <w:pStyle w:val="TableParagraph"/>
            </w:pPr>
          </w:p>
        </w:tc>
        <w:tc>
          <w:tcPr>
            <w:tcW w:w="1815" w:type="dxa"/>
            <w:tcBorders>
              <w:top w:val="nil"/>
            </w:tcBorders>
          </w:tcPr>
          <w:p w14:paraId="3C886E92" w14:textId="77777777" w:rsidR="00FA124F" w:rsidRPr="00E61FCC" w:rsidRDefault="00FA124F">
            <w:pPr>
              <w:pStyle w:val="TableParagraph"/>
            </w:pPr>
          </w:p>
        </w:tc>
        <w:tc>
          <w:tcPr>
            <w:tcW w:w="2484" w:type="dxa"/>
            <w:tcBorders>
              <w:top w:val="nil"/>
            </w:tcBorders>
          </w:tcPr>
          <w:p w14:paraId="5906AE41" w14:textId="77777777" w:rsidR="00FA124F" w:rsidRPr="00E61FCC" w:rsidRDefault="003B164C">
            <w:pPr>
              <w:pStyle w:val="TableParagraph"/>
              <w:tabs>
                <w:tab w:val="left" w:pos="764"/>
                <w:tab w:val="left" w:pos="1254"/>
                <w:tab w:val="left" w:pos="1499"/>
                <w:tab w:val="left" w:pos="1681"/>
              </w:tabs>
              <w:spacing w:before="46"/>
              <w:ind w:left="112" w:right="103"/>
            </w:pPr>
            <w:r w:rsidRPr="00E61FCC">
              <w:rPr>
                <w:spacing w:val="-4"/>
              </w:rPr>
              <w:t>1.6.</w:t>
            </w:r>
            <w:r w:rsidRPr="00E61FCC">
              <w:tab/>
            </w:r>
            <w:r w:rsidRPr="00E61FCC">
              <w:rPr>
                <w:spacing w:val="-2"/>
              </w:rPr>
              <w:t>Учебно-наглядные пособия</w:t>
            </w:r>
            <w:r w:rsidRPr="00E61FCC">
              <w:tab/>
            </w:r>
            <w:r w:rsidRPr="00E61FCC">
              <w:tab/>
            </w:r>
            <w:r w:rsidRPr="00E61FCC">
              <w:rPr>
                <w:spacing w:val="-2"/>
              </w:rPr>
              <w:t>(печатные пособия демонстрационные: таблицы,</w:t>
            </w:r>
            <w:r w:rsidRPr="00E61FCC">
              <w:tab/>
            </w:r>
            <w:r w:rsidRPr="00E61FCC">
              <w:rPr>
                <w:spacing w:val="-2"/>
              </w:rPr>
              <w:t>репродукции картин,</w:t>
            </w:r>
            <w:r w:rsidRPr="00E61FCC">
              <w:tab/>
            </w:r>
            <w:r w:rsidRPr="00E61FCC">
              <w:tab/>
            </w:r>
            <w:r w:rsidRPr="00E61FCC">
              <w:tab/>
            </w:r>
            <w:r w:rsidRPr="00E61FCC">
              <w:rPr>
                <w:spacing w:val="-46"/>
              </w:rPr>
              <w:t xml:space="preserve"> </w:t>
            </w:r>
            <w:r w:rsidRPr="00E61FCC">
              <w:rPr>
                <w:spacing w:val="-2"/>
              </w:rPr>
              <w:t xml:space="preserve">портретов </w:t>
            </w:r>
            <w:r w:rsidRPr="00E61FCC">
              <w:t>писателей</w:t>
            </w:r>
            <w:r w:rsidRPr="00E61FCC">
              <w:rPr>
                <w:spacing w:val="40"/>
              </w:rPr>
              <w:t xml:space="preserve"> </w:t>
            </w:r>
            <w:r w:rsidRPr="00E61FCC">
              <w:t>и</w:t>
            </w:r>
            <w:r w:rsidRPr="00E61FCC">
              <w:rPr>
                <w:spacing w:val="40"/>
              </w:rPr>
              <w:t xml:space="preserve"> </w:t>
            </w:r>
            <w:r w:rsidRPr="00E61FCC">
              <w:t xml:space="preserve">лингвистов; </w:t>
            </w:r>
            <w:r w:rsidRPr="00E61FCC">
              <w:rPr>
                <w:spacing w:val="-2"/>
              </w:rPr>
              <w:t xml:space="preserve">раздаточные: </w:t>
            </w:r>
            <w:r w:rsidRPr="00E61FCC">
              <w:t>дидактические</w:t>
            </w:r>
            <w:r w:rsidRPr="00E61FCC">
              <w:rPr>
                <w:spacing w:val="78"/>
              </w:rPr>
              <w:t xml:space="preserve"> </w:t>
            </w:r>
            <w:r w:rsidRPr="00E61FCC">
              <w:t xml:space="preserve">карточки, </w:t>
            </w:r>
            <w:r w:rsidRPr="00E61FCC">
              <w:rPr>
                <w:spacing w:val="-2"/>
              </w:rPr>
              <w:t>раздаточный изобразительный материал,</w:t>
            </w:r>
            <w:r w:rsidRPr="00E61FCC">
              <w:tab/>
            </w:r>
            <w:r w:rsidRPr="00E61FCC">
              <w:tab/>
            </w:r>
            <w:r w:rsidRPr="00E61FCC">
              <w:tab/>
            </w:r>
            <w:r w:rsidRPr="00E61FCC">
              <w:rPr>
                <w:spacing w:val="-2"/>
              </w:rPr>
              <w:t>рабочие</w:t>
            </w:r>
          </w:p>
          <w:p w14:paraId="7057DDEF" w14:textId="77777777" w:rsidR="00FA124F" w:rsidRPr="00E61FCC" w:rsidRDefault="003B164C">
            <w:pPr>
              <w:pStyle w:val="TableParagraph"/>
              <w:tabs>
                <w:tab w:val="left" w:pos="1617"/>
              </w:tabs>
              <w:spacing w:before="1" w:line="229" w:lineRule="exact"/>
              <w:ind w:left="112"/>
            </w:pPr>
            <w:r w:rsidRPr="00E61FCC">
              <w:rPr>
                <w:spacing w:val="-2"/>
              </w:rPr>
              <w:t>тетради…;</w:t>
            </w:r>
            <w:r w:rsidRPr="00E61FCC">
              <w:tab/>
            </w:r>
            <w:r w:rsidRPr="00E61FCC">
              <w:rPr>
                <w:spacing w:val="-2"/>
              </w:rPr>
              <w:t>экранно-</w:t>
            </w:r>
          </w:p>
          <w:p w14:paraId="75EA105C" w14:textId="77777777" w:rsidR="00FA124F" w:rsidRPr="00E61FCC" w:rsidRDefault="003B164C">
            <w:pPr>
              <w:pStyle w:val="TableParagraph"/>
              <w:tabs>
                <w:tab w:val="left" w:pos="1271"/>
                <w:tab w:val="left" w:pos="1576"/>
              </w:tabs>
              <w:ind w:left="112" w:right="104"/>
            </w:pPr>
            <w:r w:rsidRPr="00E61FCC">
              <w:rPr>
                <w:spacing w:val="-2"/>
              </w:rPr>
              <w:t>звуковые</w:t>
            </w:r>
            <w:r w:rsidRPr="00E61FCC">
              <w:tab/>
            </w:r>
            <w:r w:rsidRPr="00E61FCC">
              <w:tab/>
            </w:r>
            <w:r w:rsidRPr="00E61FCC">
              <w:rPr>
                <w:spacing w:val="-2"/>
              </w:rPr>
              <w:t>средства: аудиокниги, фонохрестоматии, видеофильмы…; мультимедийные</w:t>
            </w:r>
            <w:r w:rsidRPr="00E61FCC">
              <w:rPr>
                <w:spacing w:val="40"/>
              </w:rPr>
              <w:t xml:space="preserve"> </w:t>
            </w:r>
            <w:r w:rsidRPr="00E61FCC">
              <w:rPr>
                <w:spacing w:val="-2"/>
              </w:rPr>
              <w:t>средства:</w:t>
            </w:r>
            <w:r w:rsidRPr="00E61FCC">
              <w:tab/>
            </w:r>
            <w:r w:rsidRPr="00E61FCC">
              <w:rPr>
                <w:spacing w:val="-2"/>
              </w:rPr>
              <w:t xml:space="preserve">электронные </w:t>
            </w:r>
            <w:r w:rsidRPr="00E61FCC">
              <w:t xml:space="preserve">приложения к учебникам, </w:t>
            </w:r>
            <w:r w:rsidRPr="00E61FCC">
              <w:rPr>
                <w:spacing w:val="-2"/>
              </w:rPr>
              <w:t>аудиозаписи, видеофильмы, электронные</w:t>
            </w:r>
            <w:r w:rsidRPr="00E61FCC">
              <w:rPr>
                <w:spacing w:val="40"/>
              </w:rPr>
              <w:t xml:space="preserve"> </w:t>
            </w:r>
            <w:r w:rsidRPr="00E61FCC">
              <w:rPr>
                <w:spacing w:val="-2"/>
              </w:rPr>
              <w:t>медиалекции,</w:t>
            </w:r>
          </w:p>
        </w:tc>
        <w:tc>
          <w:tcPr>
            <w:tcW w:w="1527" w:type="dxa"/>
            <w:tcBorders>
              <w:top w:val="nil"/>
            </w:tcBorders>
          </w:tcPr>
          <w:p w14:paraId="2F82810D" w14:textId="77777777" w:rsidR="00FA124F" w:rsidRPr="00E61FCC" w:rsidRDefault="00FA124F">
            <w:pPr>
              <w:pStyle w:val="TableParagraph"/>
              <w:rPr>
                <w:b/>
              </w:rPr>
            </w:pPr>
          </w:p>
          <w:p w14:paraId="3C9D8B4B" w14:textId="77777777" w:rsidR="00FA124F" w:rsidRPr="00E61FCC" w:rsidRDefault="00FA124F">
            <w:pPr>
              <w:pStyle w:val="TableParagraph"/>
              <w:rPr>
                <w:b/>
              </w:rPr>
            </w:pPr>
          </w:p>
          <w:p w14:paraId="02F57F3C" w14:textId="77777777" w:rsidR="00FA124F" w:rsidRPr="00E61FCC" w:rsidRDefault="00FA124F">
            <w:pPr>
              <w:pStyle w:val="TableParagraph"/>
              <w:rPr>
                <w:b/>
              </w:rPr>
            </w:pPr>
          </w:p>
          <w:p w14:paraId="1F1EE31C" w14:textId="77777777" w:rsidR="00FA124F" w:rsidRPr="00E61FCC" w:rsidRDefault="00FA124F">
            <w:pPr>
              <w:pStyle w:val="TableParagraph"/>
              <w:rPr>
                <w:b/>
              </w:rPr>
            </w:pPr>
          </w:p>
          <w:p w14:paraId="7EFB797E" w14:textId="77777777" w:rsidR="00FA124F" w:rsidRPr="00E61FCC" w:rsidRDefault="00FA124F">
            <w:pPr>
              <w:pStyle w:val="TableParagraph"/>
              <w:rPr>
                <w:b/>
              </w:rPr>
            </w:pPr>
          </w:p>
          <w:p w14:paraId="1070E331" w14:textId="77777777" w:rsidR="00FA124F" w:rsidRPr="00E61FCC" w:rsidRDefault="00FA124F">
            <w:pPr>
              <w:pStyle w:val="TableParagraph"/>
              <w:rPr>
                <w:b/>
              </w:rPr>
            </w:pPr>
          </w:p>
          <w:p w14:paraId="55C89190" w14:textId="77777777" w:rsidR="00FA124F" w:rsidRPr="00E61FCC" w:rsidRDefault="00FA124F">
            <w:pPr>
              <w:pStyle w:val="TableParagraph"/>
              <w:rPr>
                <w:b/>
              </w:rPr>
            </w:pPr>
          </w:p>
          <w:p w14:paraId="0A851516" w14:textId="77777777" w:rsidR="00FA124F" w:rsidRPr="00E61FCC" w:rsidRDefault="00FA124F">
            <w:pPr>
              <w:pStyle w:val="TableParagraph"/>
              <w:rPr>
                <w:b/>
              </w:rPr>
            </w:pPr>
          </w:p>
          <w:p w14:paraId="2E86A351" w14:textId="77777777" w:rsidR="00FA124F" w:rsidRPr="00E61FCC" w:rsidRDefault="00FA124F">
            <w:pPr>
              <w:pStyle w:val="TableParagraph"/>
              <w:rPr>
                <w:b/>
              </w:rPr>
            </w:pPr>
          </w:p>
          <w:p w14:paraId="7E342859" w14:textId="77777777" w:rsidR="00FA124F" w:rsidRPr="00E61FCC" w:rsidRDefault="00FA124F">
            <w:pPr>
              <w:pStyle w:val="TableParagraph"/>
              <w:rPr>
                <w:b/>
              </w:rPr>
            </w:pPr>
          </w:p>
          <w:p w14:paraId="31FCDAF0" w14:textId="77777777" w:rsidR="00FA124F" w:rsidRPr="00E61FCC" w:rsidRDefault="00FA124F">
            <w:pPr>
              <w:pStyle w:val="TableParagraph"/>
              <w:rPr>
                <w:b/>
              </w:rPr>
            </w:pPr>
          </w:p>
          <w:p w14:paraId="4C6805B9" w14:textId="77777777" w:rsidR="00FA124F" w:rsidRPr="00E61FCC" w:rsidRDefault="00FA124F">
            <w:pPr>
              <w:pStyle w:val="TableParagraph"/>
              <w:rPr>
                <w:b/>
              </w:rPr>
            </w:pPr>
          </w:p>
          <w:p w14:paraId="4DB0708F" w14:textId="77777777" w:rsidR="00FA124F" w:rsidRPr="00E61FCC" w:rsidRDefault="00FA124F">
            <w:pPr>
              <w:pStyle w:val="TableParagraph"/>
              <w:rPr>
                <w:b/>
              </w:rPr>
            </w:pPr>
          </w:p>
          <w:p w14:paraId="04DAFC70" w14:textId="77777777" w:rsidR="00FA124F" w:rsidRPr="00E61FCC" w:rsidRDefault="00FA124F">
            <w:pPr>
              <w:pStyle w:val="TableParagraph"/>
              <w:rPr>
                <w:b/>
              </w:rPr>
            </w:pPr>
          </w:p>
          <w:p w14:paraId="60130A09" w14:textId="77777777" w:rsidR="00FA124F" w:rsidRPr="00E61FCC" w:rsidRDefault="00FA124F">
            <w:pPr>
              <w:pStyle w:val="TableParagraph"/>
              <w:spacing w:before="7"/>
              <w:rPr>
                <w:b/>
              </w:rPr>
            </w:pPr>
          </w:p>
          <w:p w14:paraId="5574E1B2" w14:textId="77777777" w:rsidR="00FA124F" w:rsidRPr="00E61FCC" w:rsidRDefault="003B164C">
            <w:pPr>
              <w:pStyle w:val="TableParagraph"/>
              <w:ind w:left="113"/>
            </w:pPr>
            <w:r w:rsidRPr="00E61FCC">
              <w:rPr>
                <w:spacing w:val="-2"/>
              </w:rPr>
              <w:t>Имеются</w:t>
            </w:r>
          </w:p>
          <w:p w14:paraId="00034F1F" w14:textId="77777777" w:rsidR="00FA124F" w:rsidRPr="00E61FCC" w:rsidRDefault="00FA124F">
            <w:pPr>
              <w:pStyle w:val="TableParagraph"/>
              <w:rPr>
                <w:b/>
              </w:rPr>
            </w:pPr>
          </w:p>
          <w:p w14:paraId="19FF097E" w14:textId="77777777" w:rsidR="00FA124F" w:rsidRPr="00E61FCC" w:rsidRDefault="00FA124F">
            <w:pPr>
              <w:pStyle w:val="TableParagraph"/>
              <w:rPr>
                <w:b/>
              </w:rPr>
            </w:pPr>
          </w:p>
          <w:p w14:paraId="681BE736" w14:textId="77777777" w:rsidR="00FA124F" w:rsidRPr="00E61FCC" w:rsidRDefault="00FA124F">
            <w:pPr>
              <w:pStyle w:val="TableParagraph"/>
              <w:spacing w:before="2"/>
              <w:rPr>
                <w:b/>
              </w:rPr>
            </w:pPr>
          </w:p>
          <w:p w14:paraId="1181F260" w14:textId="77777777" w:rsidR="00FA124F" w:rsidRPr="00E61FCC" w:rsidRDefault="003B164C">
            <w:pPr>
              <w:pStyle w:val="TableParagraph"/>
              <w:ind w:left="113"/>
            </w:pPr>
            <w:r w:rsidRPr="00E61FCC">
              <w:rPr>
                <w:spacing w:val="-2"/>
              </w:rPr>
              <w:t>Имеются</w:t>
            </w:r>
          </w:p>
        </w:tc>
      </w:tr>
    </w:tbl>
    <w:p w14:paraId="384A92D2" w14:textId="77777777" w:rsidR="00FA124F" w:rsidRPr="00E61FCC" w:rsidRDefault="00FA124F">
      <w:pPr>
        <w:pStyle w:val="TableParagraph"/>
        <w:sectPr w:rsidR="00FA124F" w:rsidRPr="00E61FCC">
          <w:type w:val="continuous"/>
          <w:pgSz w:w="11910" w:h="16840"/>
          <w:pgMar w:top="1100" w:right="708" w:bottom="900" w:left="1700" w:header="0" w:footer="702"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473"/>
      </w:tblGrid>
      <w:tr w:rsidR="00FA124F" w:rsidRPr="00E61FCC" w14:paraId="3BBDEC0F" w14:textId="77777777">
        <w:trPr>
          <w:trHeight w:val="1262"/>
        </w:trPr>
        <w:tc>
          <w:tcPr>
            <w:tcW w:w="566" w:type="dxa"/>
          </w:tcPr>
          <w:p w14:paraId="1FEF6040" w14:textId="77777777" w:rsidR="00FA124F" w:rsidRPr="00E61FCC" w:rsidRDefault="00FA124F">
            <w:pPr>
              <w:pStyle w:val="TableParagraph"/>
              <w:spacing w:before="116"/>
              <w:rPr>
                <w:b/>
              </w:rPr>
            </w:pPr>
          </w:p>
          <w:p w14:paraId="3D4C488C" w14:textId="77777777" w:rsidR="00FA124F" w:rsidRPr="00E61FCC" w:rsidRDefault="003B164C">
            <w:pPr>
              <w:pStyle w:val="TableParagraph"/>
              <w:ind w:left="112" w:right="149"/>
              <w:rPr>
                <w:b/>
              </w:rPr>
            </w:pPr>
            <w:r w:rsidRPr="00E61FCC">
              <w:rPr>
                <w:b/>
                <w:spacing w:val="-10"/>
              </w:rPr>
              <w:t>№</w:t>
            </w:r>
            <w:r w:rsidRPr="00E61FCC">
              <w:rPr>
                <w:b/>
                <w:spacing w:val="-4"/>
              </w:rPr>
              <w:t xml:space="preserve"> п/п</w:t>
            </w:r>
          </w:p>
        </w:tc>
        <w:tc>
          <w:tcPr>
            <w:tcW w:w="1815" w:type="dxa"/>
          </w:tcPr>
          <w:p w14:paraId="3287FFC6"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266C0B66" w14:textId="77777777" w:rsidR="00FA124F" w:rsidRPr="00E61FCC" w:rsidRDefault="00FA124F">
            <w:pPr>
              <w:pStyle w:val="TableParagraph"/>
              <w:rPr>
                <w:b/>
              </w:rPr>
            </w:pPr>
          </w:p>
          <w:p w14:paraId="19FE11F0"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473" w:type="dxa"/>
          </w:tcPr>
          <w:p w14:paraId="4302DB69" w14:textId="77777777" w:rsidR="00FA124F" w:rsidRPr="00E61FCC" w:rsidRDefault="00FA124F">
            <w:pPr>
              <w:pStyle w:val="TableParagraph"/>
              <w:rPr>
                <w:b/>
              </w:rPr>
            </w:pPr>
          </w:p>
          <w:p w14:paraId="5FA81FF6" w14:textId="77777777" w:rsidR="00FA124F" w:rsidRPr="00E61FCC" w:rsidRDefault="003B164C">
            <w:pPr>
              <w:pStyle w:val="TableParagraph"/>
              <w:ind w:left="113"/>
              <w:rPr>
                <w:b/>
              </w:rPr>
            </w:pPr>
            <w:r w:rsidRPr="00E61FCC">
              <w:rPr>
                <w:b/>
                <w:spacing w:val="-2"/>
              </w:rPr>
              <w:t>Необходимо/ имеются</w:t>
            </w:r>
          </w:p>
          <w:p w14:paraId="4FDF11E2" w14:textId="77777777" w:rsidR="00FA124F" w:rsidRPr="00E61FCC" w:rsidRDefault="003B164C">
            <w:pPr>
              <w:pStyle w:val="TableParagraph"/>
              <w:spacing w:before="2"/>
              <w:ind w:left="113"/>
              <w:rPr>
                <w:b/>
              </w:rPr>
            </w:pPr>
            <w:r w:rsidRPr="00E61FCC">
              <w:rPr>
                <w:b/>
              </w:rPr>
              <w:t>в</w:t>
            </w:r>
            <w:r w:rsidRPr="00E61FCC">
              <w:rPr>
                <w:b/>
                <w:spacing w:val="-2"/>
              </w:rPr>
              <w:t xml:space="preserve"> наличии</w:t>
            </w:r>
          </w:p>
        </w:tc>
      </w:tr>
      <w:tr w:rsidR="00FA124F" w:rsidRPr="00E61FCC" w14:paraId="1EBF64A6" w14:textId="77777777">
        <w:trPr>
          <w:trHeight w:val="3201"/>
        </w:trPr>
        <w:tc>
          <w:tcPr>
            <w:tcW w:w="566" w:type="dxa"/>
          </w:tcPr>
          <w:p w14:paraId="0015D6F1" w14:textId="77777777" w:rsidR="00FA124F" w:rsidRPr="00E61FCC" w:rsidRDefault="00FA124F">
            <w:pPr>
              <w:pStyle w:val="TableParagraph"/>
            </w:pPr>
          </w:p>
        </w:tc>
        <w:tc>
          <w:tcPr>
            <w:tcW w:w="1815" w:type="dxa"/>
          </w:tcPr>
          <w:p w14:paraId="60E386B5" w14:textId="77777777" w:rsidR="00FA124F" w:rsidRPr="00E61FCC" w:rsidRDefault="00FA124F">
            <w:pPr>
              <w:pStyle w:val="TableParagraph"/>
            </w:pPr>
          </w:p>
        </w:tc>
        <w:tc>
          <w:tcPr>
            <w:tcW w:w="2484" w:type="dxa"/>
          </w:tcPr>
          <w:p w14:paraId="13B3BF93" w14:textId="77777777" w:rsidR="00FA124F" w:rsidRPr="00E61FCC" w:rsidRDefault="003B164C">
            <w:pPr>
              <w:pStyle w:val="TableParagraph"/>
              <w:spacing w:before="110"/>
              <w:ind w:left="112"/>
            </w:pPr>
            <w:r w:rsidRPr="00E61FCC">
              <w:rPr>
                <w:spacing w:val="-2"/>
              </w:rPr>
              <w:t>тренажеры…)</w:t>
            </w:r>
          </w:p>
          <w:p w14:paraId="71C92824" w14:textId="77777777" w:rsidR="00FA124F" w:rsidRPr="00E61FCC" w:rsidRDefault="003B164C">
            <w:pPr>
              <w:pStyle w:val="TableParagraph"/>
              <w:numPr>
                <w:ilvl w:val="1"/>
                <w:numId w:val="17"/>
              </w:numPr>
              <w:tabs>
                <w:tab w:val="left" w:pos="1139"/>
                <w:tab w:val="left" w:pos="2161"/>
              </w:tabs>
              <w:spacing w:before="102"/>
              <w:ind w:right="103" w:firstLine="0"/>
            </w:pPr>
            <w:r w:rsidRPr="00E61FCC">
              <w:rPr>
                <w:spacing w:val="-2"/>
              </w:rPr>
              <w:t>Методические рекомендации</w:t>
            </w:r>
            <w:r w:rsidRPr="00E61FCC">
              <w:tab/>
            </w:r>
            <w:r w:rsidRPr="00E61FCC">
              <w:rPr>
                <w:spacing w:val="-6"/>
              </w:rPr>
              <w:t xml:space="preserve">по </w:t>
            </w:r>
            <w:r w:rsidRPr="00E61FCC">
              <w:rPr>
                <w:spacing w:val="-2"/>
              </w:rPr>
              <w:t>использованию</w:t>
            </w:r>
            <w:r w:rsidRPr="00E61FCC">
              <w:rPr>
                <w:spacing w:val="40"/>
              </w:rPr>
              <w:t xml:space="preserve"> </w:t>
            </w:r>
            <w:r w:rsidRPr="00E61FCC">
              <w:t>различных</w:t>
            </w:r>
            <w:r w:rsidRPr="00E61FCC">
              <w:rPr>
                <w:spacing w:val="21"/>
              </w:rPr>
              <w:t xml:space="preserve"> </w:t>
            </w:r>
            <w:r w:rsidRPr="00E61FCC">
              <w:t>групп</w:t>
            </w:r>
            <w:r w:rsidRPr="00E61FCC">
              <w:rPr>
                <w:spacing w:val="20"/>
              </w:rPr>
              <w:t xml:space="preserve"> </w:t>
            </w:r>
            <w:r w:rsidRPr="00E61FCC">
              <w:t>учебно- наглядных пособий</w:t>
            </w:r>
          </w:p>
          <w:p w14:paraId="4D15E0B1" w14:textId="77777777" w:rsidR="00FA124F" w:rsidRPr="00E61FCC" w:rsidRDefault="003B164C">
            <w:pPr>
              <w:pStyle w:val="TableParagraph"/>
              <w:numPr>
                <w:ilvl w:val="1"/>
                <w:numId w:val="17"/>
              </w:numPr>
              <w:tabs>
                <w:tab w:val="left" w:pos="1451"/>
                <w:tab w:val="left" w:pos="1930"/>
              </w:tabs>
              <w:spacing w:before="100"/>
              <w:ind w:right="103" w:firstLine="0"/>
            </w:pPr>
            <w:r w:rsidRPr="00E61FCC">
              <w:rPr>
                <w:spacing w:val="-2"/>
              </w:rPr>
              <w:t>Расходные материалы, обеспечивающие различные</w:t>
            </w:r>
            <w:r w:rsidRPr="00E61FCC">
              <w:tab/>
            </w:r>
            <w:r w:rsidRPr="00E61FCC">
              <w:tab/>
            </w:r>
            <w:r w:rsidRPr="00E61FCC">
              <w:rPr>
                <w:spacing w:val="-4"/>
              </w:rPr>
              <w:t xml:space="preserve">виды </w:t>
            </w:r>
            <w:r w:rsidRPr="00E61FCC">
              <w:rPr>
                <w:spacing w:val="-2"/>
              </w:rPr>
              <w:t>деятельности обучающихся</w:t>
            </w:r>
          </w:p>
        </w:tc>
        <w:tc>
          <w:tcPr>
            <w:tcW w:w="1473" w:type="dxa"/>
          </w:tcPr>
          <w:p w14:paraId="5B59CAA1" w14:textId="77777777" w:rsidR="00FA124F" w:rsidRPr="00E61FCC" w:rsidRDefault="00FA124F">
            <w:pPr>
              <w:pStyle w:val="TableParagraph"/>
            </w:pPr>
          </w:p>
        </w:tc>
      </w:tr>
      <w:tr w:rsidR="00FA124F" w:rsidRPr="00E61FCC" w14:paraId="16ECA6C4" w14:textId="77777777">
        <w:trPr>
          <w:trHeight w:val="856"/>
        </w:trPr>
        <w:tc>
          <w:tcPr>
            <w:tcW w:w="566" w:type="dxa"/>
            <w:tcBorders>
              <w:bottom w:val="nil"/>
            </w:tcBorders>
          </w:tcPr>
          <w:p w14:paraId="2F84E5D5" w14:textId="77777777" w:rsidR="00FA124F" w:rsidRPr="00E61FCC" w:rsidRDefault="003B164C">
            <w:pPr>
              <w:pStyle w:val="TableParagraph"/>
              <w:spacing w:before="110"/>
              <w:ind w:left="112"/>
            </w:pPr>
            <w:r w:rsidRPr="00E61FCC">
              <w:rPr>
                <w:spacing w:val="-10"/>
              </w:rPr>
              <w:t>4</w:t>
            </w:r>
          </w:p>
        </w:tc>
        <w:tc>
          <w:tcPr>
            <w:tcW w:w="1815" w:type="dxa"/>
            <w:tcBorders>
              <w:bottom w:val="nil"/>
            </w:tcBorders>
          </w:tcPr>
          <w:p w14:paraId="1871F8B1" w14:textId="77777777" w:rsidR="00FA124F" w:rsidRPr="00E61FCC" w:rsidRDefault="003B164C">
            <w:pPr>
              <w:pStyle w:val="TableParagraph"/>
              <w:spacing w:before="110"/>
              <w:ind w:left="112"/>
            </w:pPr>
            <w:r w:rsidRPr="00E61FCC">
              <w:t>Учебный</w:t>
            </w:r>
            <w:r w:rsidRPr="00E61FCC">
              <w:rPr>
                <w:spacing w:val="40"/>
              </w:rPr>
              <w:t xml:space="preserve"> </w:t>
            </w:r>
            <w:r w:rsidRPr="00E61FCC">
              <w:t xml:space="preserve">кабинет </w:t>
            </w:r>
            <w:r w:rsidRPr="00E61FCC">
              <w:rPr>
                <w:spacing w:val="-2"/>
              </w:rPr>
              <w:t>информатики</w:t>
            </w:r>
          </w:p>
        </w:tc>
        <w:tc>
          <w:tcPr>
            <w:tcW w:w="2484" w:type="dxa"/>
            <w:tcBorders>
              <w:bottom w:val="nil"/>
            </w:tcBorders>
          </w:tcPr>
          <w:p w14:paraId="675E6FBF" w14:textId="77777777" w:rsidR="00FA124F" w:rsidRPr="00E61FCC" w:rsidRDefault="003B164C">
            <w:pPr>
              <w:pStyle w:val="TableParagraph"/>
              <w:numPr>
                <w:ilvl w:val="1"/>
                <w:numId w:val="16"/>
              </w:numPr>
              <w:tabs>
                <w:tab w:val="left" w:pos="1194"/>
              </w:tabs>
              <w:spacing w:before="110"/>
              <w:ind w:right="105" w:firstLine="0"/>
              <w:jc w:val="both"/>
            </w:pPr>
            <w:r w:rsidRPr="00E61FCC">
              <w:rPr>
                <w:spacing w:val="-2"/>
              </w:rPr>
              <w:t xml:space="preserve">Нормативные </w:t>
            </w:r>
            <w:r w:rsidRPr="00E61FCC">
              <w:t xml:space="preserve">документы, локальные </w:t>
            </w:r>
            <w:r w:rsidRPr="00E61FCC">
              <w:rPr>
                <w:spacing w:val="-4"/>
              </w:rPr>
              <w:t>акты</w:t>
            </w:r>
          </w:p>
        </w:tc>
        <w:tc>
          <w:tcPr>
            <w:tcW w:w="1473" w:type="dxa"/>
            <w:tcBorders>
              <w:bottom w:val="nil"/>
            </w:tcBorders>
          </w:tcPr>
          <w:p w14:paraId="2CF1DD3C" w14:textId="77777777" w:rsidR="00FA124F" w:rsidRPr="00E61FCC" w:rsidRDefault="003B164C">
            <w:pPr>
              <w:pStyle w:val="TableParagraph"/>
              <w:spacing w:before="113"/>
              <w:ind w:left="113"/>
            </w:pPr>
            <w:r w:rsidRPr="00E61FCC">
              <w:rPr>
                <w:spacing w:val="-2"/>
              </w:rPr>
              <w:t>Имеются</w:t>
            </w:r>
          </w:p>
          <w:p w14:paraId="55C12162" w14:textId="77777777" w:rsidR="00FA124F" w:rsidRPr="00E61FCC" w:rsidRDefault="00FA124F">
            <w:pPr>
              <w:pStyle w:val="TableParagraph"/>
              <w:rPr>
                <w:b/>
              </w:rPr>
            </w:pPr>
          </w:p>
          <w:p w14:paraId="6D2A9D97" w14:textId="77777777" w:rsidR="00FA124F" w:rsidRPr="00E61FCC" w:rsidRDefault="003B164C">
            <w:pPr>
              <w:pStyle w:val="TableParagraph"/>
              <w:spacing w:before="1"/>
              <w:ind w:left="113"/>
            </w:pPr>
            <w:r w:rsidRPr="00E61FCC">
              <w:rPr>
                <w:spacing w:val="-2"/>
              </w:rPr>
              <w:t>Имеются</w:t>
            </w:r>
          </w:p>
        </w:tc>
      </w:tr>
      <w:tr w:rsidR="00FA124F" w:rsidRPr="00E61FCC" w14:paraId="042106E2" w14:textId="77777777">
        <w:trPr>
          <w:trHeight w:val="1478"/>
        </w:trPr>
        <w:tc>
          <w:tcPr>
            <w:tcW w:w="566" w:type="dxa"/>
            <w:tcBorders>
              <w:top w:val="nil"/>
              <w:bottom w:val="nil"/>
            </w:tcBorders>
          </w:tcPr>
          <w:p w14:paraId="0FC658E4" w14:textId="77777777" w:rsidR="00FA124F" w:rsidRPr="00E61FCC" w:rsidRDefault="00FA124F">
            <w:pPr>
              <w:pStyle w:val="TableParagraph"/>
            </w:pPr>
          </w:p>
        </w:tc>
        <w:tc>
          <w:tcPr>
            <w:tcW w:w="1815" w:type="dxa"/>
            <w:tcBorders>
              <w:top w:val="nil"/>
              <w:bottom w:val="nil"/>
            </w:tcBorders>
          </w:tcPr>
          <w:p w14:paraId="474CD255" w14:textId="77777777" w:rsidR="00FA124F" w:rsidRPr="00E61FCC" w:rsidRDefault="00FA124F">
            <w:pPr>
              <w:pStyle w:val="TableParagraph"/>
            </w:pPr>
          </w:p>
        </w:tc>
        <w:tc>
          <w:tcPr>
            <w:tcW w:w="2484" w:type="dxa"/>
            <w:tcBorders>
              <w:top w:val="nil"/>
              <w:bottom w:val="nil"/>
            </w:tcBorders>
          </w:tcPr>
          <w:p w14:paraId="692DE6DC" w14:textId="77777777" w:rsidR="00FA124F" w:rsidRPr="00E61FCC" w:rsidRDefault="003B164C">
            <w:pPr>
              <w:pStyle w:val="TableParagraph"/>
              <w:tabs>
                <w:tab w:val="left" w:pos="1331"/>
              </w:tabs>
              <w:spacing w:before="43"/>
              <w:ind w:left="112" w:right="103"/>
              <w:jc w:val="both"/>
            </w:pPr>
            <w:r w:rsidRPr="00E61FCC">
              <w:t>1.2. Комплект школьной мебели (доска классная, стол учителя, стул</w:t>
            </w:r>
            <w:r w:rsidRPr="00E61FCC">
              <w:rPr>
                <w:spacing w:val="40"/>
              </w:rPr>
              <w:t xml:space="preserve"> </w:t>
            </w:r>
            <w:r w:rsidRPr="00E61FCC">
              <w:rPr>
                <w:spacing w:val="-2"/>
              </w:rPr>
              <w:t>учителя</w:t>
            </w:r>
            <w:r w:rsidRPr="00E61FCC">
              <w:tab/>
            </w:r>
            <w:r w:rsidRPr="00E61FCC">
              <w:rPr>
                <w:spacing w:val="-2"/>
              </w:rPr>
              <w:t xml:space="preserve">приставной, </w:t>
            </w:r>
            <w:r w:rsidRPr="00E61FCC">
              <w:t xml:space="preserve">кресло для учителя, стол </w:t>
            </w:r>
            <w:r w:rsidRPr="00E61FCC">
              <w:rPr>
                <w:spacing w:val="-2"/>
              </w:rPr>
              <w:t>учащегося…)</w:t>
            </w:r>
          </w:p>
        </w:tc>
        <w:tc>
          <w:tcPr>
            <w:tcW w:w="1473" w:type="dxa"/>
            <w:tcBorders>
              <w:top w:val="nil"/>
              <w:bottom w:val="nil"/>
            </w:tcBorders>
          </w:tcPr>
          <w:p w14:paraId="20FE79EA" w14:textId="77777777" w:rsidR="00FA124F" w:rsidRPr="00E61FCC" w:rsidRDefault="00FA124F">
            <w:pPr>
              <w:pStyle w:val="TableParagraph"/>
              <w:rPr>
                <w:b/>
              </w:rPr>
            </w:pPr>
          </w:p>
          <w:p w14:paraId="5D97C060" w14:textId="77777777" w:rsidR="00FA124F" w:rsidRPr="00E61FCC" w:rsidRDefault="00FA124F">
            <w:pPr>
              <w:pStyle w:val="TableParagraph"/>
              <w:rPr>
                <w:b/>
              </w:rPr>
            </w:pPr>
          </w:p>
          <w:p w14:paraId="21BC0FD3" w14:textId="77777777" w:rsidR="00FA124F" w:rsidRPr="00E61FCC" w:rsidRDefault="00FA124F">
            <w:pPr>
              <w:pStyle w:val="TableParagraph"/>
              <w:rPr>
                <w:b/>
              </w:rPr>
            </w:pPr>
          </w:p>
          <w:p w14:paraId="46B7C92D" w14:textId="77777777" w:rsidR="00FA124F" w:rsidRPr="00E61FCC" w:rsidRDefault="00FA124F">
            <w:pPr>
              <w:pStyle w:val="TableParagraph"/>
              <w:spacing w:before="177"/>
              <w:rPr>
                <w:b/>
              </w:rPr>
            </w:pPr>
          </w:p>
          <w:p w14:paraId="13AD8DAE" w14:textId="77777777" w:rsidR="00FA124F" w:rsidRPr="00E61FCC" w:rsidRDefault="003B164C">
            <w:pPr>
              <w:pStyle w:val="TableParagraph"/>
              <w:ind w:left="113"/>
            </w:pPr>
            <w:r w:rsidRPr="00E61FCC">
              <w:rPr>
                <w:spacing w:val="-2"/>
              </w:rPr>
              <w:t>Имеются</w:t>
            </w:r>
          </w:p>
        </w:tc>
      </w:tr>
      <w:tr w:rsidR="00FA124F" w:rsidRPr="00E61FCC" w14:paraId="325DAC8F" w14:textId="77777777">
        <w:trPr>
          <w:trHeight w:val="1020"/>
        </w:trPr>
        <w:tc>
          <w:tcPr>
            <w:tcW w:w="566" w:type="dxa"/>
            <w:tcBorders>
              <w:top w:val="nil"/>
              <w:bottom w:val="nil"/>
            </w:tcBorders>
          </w:tcPr>
          <w:p w14:paraId="0211C833" w14:textId="77777777" w:rsidR="00FA124F" w:rsidRPr="00E61FCC" w:rsidRDefault="00FA124F">
            <w:pPr>
              <w:pStyle w:val="TableParagraph"/>
            </w:pPr>
          </w:p>
        </w:tc>
        <w:tc>
          <w:tcPr>
            <w:tcW w:w="1815" w:type="dxa"/>
            <w:tcBorders>
              <w:top w:val="nil"/>
              <w:bottom w:val="nil"/>
            </w:tcBorders>
          </w:tcPr>
          <w:p w14:paraId="7F39F390" w14:textId="77777777" w:rsidR="00FA124F" w:rsidRPr="00E61FCC" w:rsidRDefault="00FA124F">
            <w:pPr>
              <w:pStyle w:val="TableParagraph"/>
            </w:pPr>
          </w:p>
        </w:tc>
        <w:tc>
          <w:tcPr>
            <w:tcW w:w="2484" w:type="dxa"/>
            <w:tcBorders>
              <w:top w:val="nil"/>
              <w:bottom w:val="nil"/>
            </w:tcBorders>
          </w:tcPr>
          <w:p w14:paraId="6D41CD81" w14:textId="77777777" w:rsidR="00FA124F" w:rsidRPr="00E61FCC" w:rsidRDefault="003B164C">
            <w:pPr>
              <w:pStyle w:val="TableParagraph"/>
              <w:tabs>
                <w:tab w:val="left" w:pos="1532"/>
              </w:tabs>
              <w:spacing w:before="46"/>
              <w:ind w:left="112"/>
              <w:jc w:val="both"/>
            </w:pPr>
            <w:r w:rsidRPr="00E61FCC">
              <w:rPr>
                <w:spacing w:val="-4"/>
              </w:rPr>
              <w:t>1.3.</w:t>
            </w:r>
            <w:r w:rsidRPr="00E61FCC">
              <w:tab/>
            </w:r>
            <w:r w:rsidRPr="00E61FCC">
              <w:rPr>
                <w:spacing w:val="-2"/>
              </w:rPr>
              <w:t>Комплект</w:t>
            </w:r>
          </w:p>
          <w:p w14:paraId="1075B7E4" w14:textId="77777777" w:rsidR="00FA124F" w:rsidRPr="00E61FCC" w:rsidRDefault="003B164C">
            <w:pPr>
              <w:pStyle w:val="TableParagraph"/>
              <w:tabs>
                <w:tab w:val="left" w:pos="1717"/>
              </w:tabs>
              <w:ind w:left="112" w:right="103"/>
              <w:jc w:val="both"/>
            </w:pPr>
            <w:r w:rsidRPr="00E61FCC">
              <w:rPr>
                <w:spacing w:val="-2"/>
              </w:rPr>
              <w:t>технических</w:t>
            </w:r>
            <w:r w:rsidRPr="00E61FCC">
              <w:tab/>
            </w:r>
            <w:r w:rsidRPr="00E61FCC">
              <w:rPr>
                <w:spacing w:val="-2"/>
              </w:rPr>
              <w:t xml:space="preserve">средств </w:t>
            </w:r>
            <w:r w:rsidRPr="00E61FCC">
              <w:t>(компьютер/ноутбук с периферией, МФУ…)</w:t>
            </w:r>
          </w:p>
        </w:tc>
        <w:tc>
          <w:tcPr>
            <w:tcW w:w="1473" w:type="dxa"/>
            <w:tcBorders>
              <w:top w:val="nil"/>
              <w:bottom w:val="nil"/>
            </w:tcBorders>
          </w:tcPr>
          <w:p w14:paraId="0F1C5A35" w14:textId="77777777" w:rsidR="00FA124F" w:rsidRPr="00E61FCC" w:rsidRDefault="00FA124F">
            <w:pPr>
              <w:pStyle w:val="TableParagraph"/>
              <w:rPr>
                <w:b/>
              </w:rPr>
            </w:pPr>
          </w:p>
          <w:p w14:paraId="4DBD5575" w14:textId="77777777" w:rsidR="00FA124F" w:rsidRPr="00E61FCC" w:rsidRDefault="00FA124F">
            <w:pPr>
              <w:pStyle w:val="TableParagraph"/>
              <w:spacing w:before="78"/>
              <w:rPr>
                <w:b/>
              </w:rPr>
            </w:pPr>
          </w:p>
          <w:p w14:paraId="738437CD" w14:textId="77777777" w:rsidR="00FA124F" w:rsidRPr="00E61FCC" w:rsidRDefault="003B164C">
            <w:pPr>
              <w:pStyle w:val="TableParagraph"/>
              <w:ind w:left="113"/>
            </w:pPr>
            <w:r w:rsidRPr="00E61FCC">
              <w:rPr>
                <w:spacing w:val="-10"/>
              </w:rPr>
              <w:t>-</w:t>
            </w:r>
          </w:p>
        </w:tc>
      </w:tr>
      <w:tr w:rsidR="00FA124F" w:rsidRPr="00E61FCC" w14:paraId="3A66A083" w14:textId="77777777">
        <w:trPr>
          <w:trHeight w:val="1580"/>
        </w:trPr>
        <w:tc>
          <w:tcPr>
            <w:tcW w:w="566" w:type="dxa"/>
            <w:tcBorders>
              <w:top w:val="nil"/>
              <w:bottom w:val="nil"/>
            </w:tcBorders>
          </w:tcPr>
          <w:p w14:paraId="4EB1B1CE" w14:textId="77777777" w:rsidR="00FA124F" w:rsidRPr="00E61FCC" w:rsidRDefault="00FA124F">
            <w:pPr>
              <w:pStyle w:val="TableParagraph"/>
            </w:pPr>
          </w:p>
        </w:tc>
        <w:tc>
          <w:tcPr>
            <w:tcW w:w="1815" w:type="dxa"/>
            <w:tcBorders>
              <w:top w:val="nil"/>
              <w:bottom w:val="nil"/>
            </w:tcBorders>
          </w:tcPr>
          <w:p w14:paraId="11FF0D19" w14:textId="77777777" w:rsidR="00FA124F" w:rsidRPr="00E61FCC" w:rsidRDefault="00FA124F">
            <w:pPr>
              <w:pStyle w:val="TableParagraph"/>
            </w:pPr>
          </w:p>
        </w:tc>
        <w:tc>
          <w:tcPr>
            <w:tcW w:w="2484" w:type="dxa"/>
            <w:tcBorders>
              <w:top w:val="nil"/>
              <w:bottom w:val="nil"/>
            </w:tcBorders>
          </w:tcPr>
          <w:p w14:paraId="00A622B8" w14:textId="77777777" w:rsidR="00FA124F" w:rsidRPr="00E61FCC" w:rsidRDefault="003B164C">
            <w:pPr>
              <w:pStyle w:val="TableParagraph"/>
              <w:numPr>
                <w:ilvl w:val="1"/>
                <w:numId w:val="15"/>
              </w:numPr>
              <w:tabs>
                <w:tab w:val="left" w:pos="455"/>
                <w:tab w:val="left" w:pos="1575"/>
              </w:tabs>
              <w:spacing w:before="46"/>
              <w:ind w:right="102" w:firstLine="0"/>
            </w:pPr>
            <w:r w:rsidRPr="00E61FCC">
              <w:rPr>
                <w:spacing w:val="-2"/>
              </w:rPr>
              <w:t>Фонд</w:t>
            </w:r>
            <w:r w:rsidRPr="00E61FCC">
              <w:rPr>
                <w:spacing w:val="-8"/>
              </w:rPr>
              <w:t xml:space="preserve"> </w:t>
            </w:r>
            <w:r w:rsidRPr="00E61FCC">
              <w:rPr>
                <w:spacing w:val="-2"/>
              </w:rPr>
              <w:t>дополнительной литературы</w:t>
            </w:r>
            <w:r w:rsidRPr="00E61FCC">
              <w:tab/>
            </w:r>
            <w:r w:rsidRPr="00E61FCC">
              <w:rPr>
                <w:spacing w:val="-2"/>
              </w:rPr>
              <w:t>(словари, справочники, энциклопедии…)</w:t>
            </w:r>
          </w:p>
          <w:p w14:paraId="008EADE3" w14:textId="77777777" w:rsidR="00FA124F" w:rsidRPr="00E61FCC" w:rsidRDefault="003B164C">
            <w:pPr>
              <w:pStyle w:val="TableParagraph"/>
              <w:numPr>
                <w:ilvl w:val="1"/>
                <w:numId w:val="15"/>
              </w:numPr>
              <w:tabs>
                <w:tab w:val="left" w:pos="481"/>
              </w:tabs>
              <w:spacing w:before="100"/>
              <w:ind w:right="104" w:firstLine="0"/>
            </w:pPr>
            <w:r w:rsidRPr="00E61FCC">
              <w:rPr>
                <w:spacing w:val="-2"/>
              </w:rPr>
              <w:t>Учебно-методические материалы</w:t>
            </w:r>
          </w:p>
        </w:tc>
        <w:tc>
          <w:tcPr>
            <w:tcW w:w="1473" w:type="dxa"/>
            <w:tcBorders>
              <w:top w:val="nil"/>
              <w:bottom w:val="nil"/>
            </w:tcBorders>
          </w:tcPr>
          <w:p w14:paraId="7CB1840D" w14:textId="77777777" w:rsidR="00FA124F" w:rsidRPr="00E61FCC" w:rsidRDefault="003B164C">
            <w:pPr>
              <w:pStyle w:val="TableParagraph"/>
              <w:spacing w:before="207"/>
              <w:ind w:left="113"/>
            </w:pPr>
            <w:r w:rsidRPr="00E61FCC">
              <w:rPr>
                <w:spacing w:val="-2"/>
              </w:rPr>
              <w:t>Имеются</w:t>
            </w:r>
          </w:p>
          <w:p w14:paraId="4123E0F7" w14:textId="77777777" w:rsidR="00FA124F" w:rsidRPr="00E61FCC" w:rsidRDefault="00FA124F">
            <w:pPr>
              <w:pStyle w:val="TableParagraph"/>
              <w:rPr>
                <w:b/>
              </w:rPr>
            </w:pPr>
          </w:p>
          <w:p w14:paraId="187A472A" w14:textId="77777777" w:rsidR="00FA124F" w:rsidRPr="00E61FCC" w:rsidRDefault="00FA124F">
            <w:pPr>
              <w:pStyle w:val="TableParagraph"/>
              <w:spacing w:before="1"/>
              <w:rPr>
                <w:b/>
              </w:rPr>
            </w:pPr>
          </w:p>
          <w:p w14:paraId="2608CB29" w14:textId="77777777" w:rsidR="00FA124F" w:rsidRPr="00E61FCC" w:rsidRDefault="003B164C">
            <w:pPr>
              <w:pStyle w:val="TableParagraph"/>
              <w:ind w:left="113"/>
            </w:pPr>
            <w:r w:rsidRPr="00E61FCC">
              <w:rPr>
                <w:spacing w:val="-2"/>
              </w:rPr>
              <w:t>Имеются</w:t>
            </w:r>
          </w:p>
        </w:tc>
      </w:tr>
      <w:tr w:rsidR="00FA124F" w:rsidRPr="00E61FCC" w14:paraId="2E2A03F3" w14:textId="77777777">
        <w:trPr>
          <w:trHeight w:val="5005"/>
        </w:trPr>
        <w:tc>
          <w:tcPr>
            <w:tcW w:w="566" w:type="dxa"/>
            <w:tcBorders>
              <w:top w:val="nil"/>
            </w:tcBorders>
          </w:tcPr>
          <w:p w14:paraId="0E289969" w14:textId="77777777" w:rsidR="00FA124F" w:rsidRPr="00E61FCC" w:rsidRDefault="00FA124F">
            <w:pPr>
              <w:pStyle w:val="TableParagraph"/>
            </w:pPr>
          </w:p>
        </w:tc>
        <w:tc>
          <w:tcPr>
            <w:tcW w:w="1815" w:type="dxa"/>
            <w:tcBorders>
              <w:top w:val="nil"/>
            </w:tcBorders>
          </w:tcPr>
          <w:p w14:paraId="46920020" w14:textId="77777777" w:rsidR="00FA124F" w:rsidRPr="00E61FCC" w:rsidRDefault="00FA124F">
            <w:pPr>
              <w:pStyle w:val="TableParagraph"/>
            </w:pPr>
          </w:p>
        </w:tc>
        <w:tc>
          <w:tcPr>
            <w:tcW w:w="2484" w:type="dxa"/>
            <w:tcBorders>
              <w:top w:val="nil"/>
            </w:tcBorders>
          </w:tcPr>
          <w:p w14:paraId="6A1BA131" w14:textId="77777777" w:rsidR="00FA124F" w:rsidRPr="00E61FCC" w:rsidRDefault="003B164C">
            <w:pPr>
              <w:pStyle w:val="TableParagraph"/>
              <w:tabs>
                <w:tab w:val="left" w:pos="764"/>
                <w:tab w:val="left" w:pos="1254"/>
                <w:tab w:val="left" w:pos="1499"/>
                <w:tab w:val="left" w:pos="1681"/>
              </w:tabs>
              <w:spacing w:before="45"/>
              <w:ind w:left="112" w:right="103"/>
            </w:pPr>
            <w:r w:rsidRPr="00E61FCC">
              <w:rPr>
                <w:spacing w:val="-4"/>
              </w:rPr>
              <w:t>1.6.</w:t>
            </w:r>
            <w:r w:rsidRPr="00E61FCC">
              <w:tab/>
            </w:r>
            <w:r w:rsidRPr="00E61FCC">
              <w:rPr>
                <w:spacing w:val="-2"/>
              </w:rPr>
              <w:t>Учебно-наглядные пособия</w:t>
            </w:r>
            <w:r w:rsidRPr="00E61FCC">
              <w:tab/>
            </w:r>
            <w:r w:rsidRPr="00E61FCC">
              <w:tab/>
            </w:r>
            <w:r w:rsidRPr="00E61FCC">
              <w:rPr>
                <w:spacing w:val="-2"/>
              </w:rPr>
              <w:t>(печатные пособия демонстрационные: таблицы,</w:t>
            </w:r>
            <w:r w:rsidRPr="00E61FCC">
              <w:tab/>
            </w:r>
            <w:r w:rsidRPr="00E61FCC">
              <w:rPr>
                <w:spacing w:val="-2"/>
              </w:rPr>
              <w:t>репродукции картин,</w:t>
            </w:r>
            <w:r w:rsidRPr="00E61FCC">
              <w:tab/>
            </w:r>
            <w:r w:rsidRPr="00E61FCC">
              <w:tab/>
            </w:r>
            <w:r w:rsidRPr="00E61FCC">
              <w:tab/>
            </w:r>
            <w:r w:rsidRPr="00E61FCC">
              <w:rPr>
                <w:spacing w:val="-46"/>
              </w:rPr>
              <w:t xml:space="preserve"> </w:t>
            </w:r>
            <w:r w:rsidRPr="00E61FCC">
              <w:rPr>
                <w:spacing w:val="-2"/>
              </w:rPr>
              <w:t xml:space="preserve">портретов </w:t>
            </w:r>
            <w:r w:rsidRPr="00E61FCC">
              <w:t>писателей</w:t>
            </w:r>
            <w:r w:rsidRPr="00E61FCC">
              <w:rPr>
                <w:spacing w:val="40"/>
              </w:rPr>
              <w:t xml:space="preserve"> </w:t>
            </w:r>
            <w:r w:rsidRPr="00E61FCC">
              <w:t>и</w:t>
            </w:r>
            <w:r w:rsidRPr="00E61FCC">
              <w:rPr>
                <w:spacing w:val="40"/>
              </w:rPr>
              <w:t xml:space="preserve"> </w:t>
            </w:r>
            <w:r w:rsidRPr="00E61FCC">
              <w:t xml:space="preserve">лингвистов; </w:t>
            </w:r>
            <w:r w:rsidRPr="00E61FCC">
              <w:rPr>
                <w:spacing w:val="-2"/>
              </w:rPr>
              <w:t xml:space="preserve">раздаточные: </w:t>
            </w:r>
            <w:r w:rsidRPr="00E61FCC">
              <w:t>дидактические</w:t>
            </w:r>
            <w:r w:rsidRPr="00E61FCC">
              <w:rPr>
                <w:spacing w:val="78"/>
              </w:rPr>
              <w:t xml:space="preserve"> </w:t>
            </w:r>
            <w:r w:rsidRPr="00E61FCC">
              <w:t xml:space="preserve">карточки, </w:t>
            </w:r>
            <w:r w:rsidRPr="00E61FCC">
              <w:rPr>
                <w:spacing w:val="-2"/>
              </w:rPr>
              <w:t>раздаточный изобразительный материал,</w:t>
            </w:r>
            <w:r w:rsidRPr="00E61FCC">
              <w:tab/>
            </w:r>
            <w:r w:rsidRPr="00E61FCC">
              <w:tab/>
            </w:r>
            <w:r w:rsidRPr="00E61FCC">
              <w:tab/>
            </w:r>
            <w:r w:rsidRPr="00E61FCC">
              <w:rPr>
                <w:spacing w:val="-2"/>
              </w:rPr>
              <w:t>рабочие</w:t>
            </w:r>
          </w:p>
          <w:p w14:paraId="4103BF46" w14:textId="77777777" w:rsidR="00FA124F" w:rsidRPr="00E61FCC" w:rsidRDefault="003B164C">
            <w:pPr>
              <w:pStyle w:val="TableParagraph"/>
              <w:tabs>
                <w:tab w:val="left" w:pos="1617"/>
              </w:tabs>
              <w:ind w:left="112"/>
            </w:pPr>
            <w:r w:rsidRPr="00E61FCC">
              <w:rPr>
                <w:spacing w:val="-2"/>
              </w:rPr>
              <w:t>тетради…;</w:t>
            </w:r>
            <w:r w:rsidRPr="00E61FCC">
              <w:tab/>
            </w:r>
            <w:r w:rsidRPr="00E61FCC">
              <w:rPr>
                <w:spacing w:val="-2"/>
              </w:rPr>
              <w:t>экранно-</w:t>
            </w:r>
          </w:p>
          <w:p w14:paraId="47CDBE8A" w14:textId="77777777" w:rsidR="00FA124F" w:rsidRPr="00E61FCC" w:rsidRDefault="003B164C">
            <w:pPr>
              <w:pStyle w:val="TableParagraph"/>
              <w:tabs>
                <w:tab w:val="left" w:pos="1271"/>
                <w:tab w:val="left" w:pos="1576"/>
              </w:tabs>
              <w:spacing w:before="1"/>
              <w:ind w:left="112" w:right="104"/>
            </w:pPr>
            <w:r w:rsidRPr="00E61FCC">
              <w:rPr>
                <w:spacing w:val="-2"/>
              </w:rPr>
              <w:t>звуковые</w:t>
            </w:r>
            <w:r w:rsidRPr="00E61FCC">
              <w:tab/>
            </w:r>
            <w:r w:rsidRPr="00E61FCC">
              <w:tab/>
            </w:r>
            <w:r w:rsidRPr="00E61FCC">
              <w:rPr>
                <w:spacing w:val="-2"/>
              </w:rPr>
              <w:t>средства: аудиокниги, фонохрестоматии, видеофильмы…; мультимедийные</w:t>
            </w:r>
            <w:r w:rsidRPr="00E61FCC">
              <w:rPr>
                <w:spacing w:val="40"/>
              </w:rPr>
              <w:t xml:space="preserve"> </w:t>
            </w:r>
            <w:r w:rsidRPr="00E61FCC">
              <w:rPr>
                <w:spacing w:val="-2"/>
              </w:rPr>
              <w:t>средства:</w:t>
            </w:r>
            <w:r w:rsidRPr="00E61FCC">
              <w:tab/>
            </w:r>
            <w:r w:rsidRPr="00E61FCC">
              <w:rPr>
                <w:spacing w:val="-2"/>
              </w:rPr>
              <w:t xml:space="preserve">электронные </w:t>
            </w:r>
            <w:r w:rsidRPr="00E61FCC">
              <w:t xml:space="preserve">приложения к учебникам, </w:t>
            </w:r>
            <w:r w:rsidRPr="00E61FCC">
              <w:rPr>
                <w:spacing w:val="-2"/>
              </w:rPr>
              <w:t>аудиозаписи,</w:t>
            </w:r>
          </w:p>
        </w:tc>
        <w:tc>
          <w:tcPr>
            <w:tcW w:w="1473" w:type="dxa"/>
            <w:tcBorders>
              <w:top w:val="nil"/>
            </w:tcBorders>
          </w:tcPr>
          <w:p w14:paraId="3B13935E" w14:textId="77777777" w:rsidR="00FA124F" w:rsidRPr="00E61FCC" w:rsidRDefault="00FA124F">
            <w:pPr>
              <w:pStyle w:val="TableParagraph"/>
              <w:rPr>
                <w:b/>
              </w:rPr>
            </w:pPr>
          </w:p>
          <w:p w14:paraId="790951D0" w14:textId="77777777" w:rsidR="00FA124F" w:rsidRPr="00E61FCC" w:rsidRDefault="00FA124F">
            <w:pPr>
              <w:pStyle w:val="TableParagraph"/>
              <w:rPr>
                <w:b/>
              </w:rPr>
            </w:pPr>
          </w:p>
          <w:p w14:paraId="7594A281" w14:textId="77777777" w:rsidR="00FA124F" w:rsidRPr="00E61FCC" w:rsidRDefault="00FA124F">
            <w:pPr>
              <w:pStyle w:val="TableParagraph"/>
              <w:rPr>
                <w:b/>
              </w:rPr>
            </w:pPr>
          </w:p>
          <w:p w14:paraId="622B1823" w14:textId="77777777" w:rsidR="00FA124F" w:rsidRPr="00E61FCC" w:rsidRDefault="00FA124F">
            <w:pPr>
              <w:pStyle w:val="TableParagraph"/>
              <w:rPr>
                <w:b/>
              </w:rPr>
            </w:pPr>
          </w:p>
          <w:p w14:paraId="2A49D87F" w14:textId="77777777" w:rsidR="00FA124F" w:rsidRPr="00E61FCC" w:rsidRDefault="00FA124F">
            <w:pPr>
              <w:pStyle w:val="TableParagraph"/>
              <w:rPr>
                <w:b/>
              </w:rPr>
            </w:pPr>
          </w:p>
          <w:p w14:paraId="6E035B8C" w14:textId="77777777" w:rsidR="00FA124F" w:rsidRPr="00E61FCC" w:rsidRDefault="00FA124F">
            <w:pPr>
              <w:pStyle w:val="TableParagraph"/>
              <w:rPr>
                <w:b/>
              </w:rPr>
            </w:pPr>
          </w:p>
          <w:p w14:paraId="11DBFAC8" w14:textId="77777777" w:rsidR="00FA124F" w:rsidRPr="00E61FCC" w:rsidRDefault="00FA124F">
            <w:pPr>
              <w:pStyle w:val="TableParagraph"/>
              <w:rPr>
                <w:b/>
              </w:rPr>
            </w:pPr>
          </w:p>
          <w:p w14:paraId="3F3073F1" w14:textId="77777777" w:rsidR="00FA124F" w:rsidRPr="00E61FCC" w:rsidRDefault="00FA124F">
            <w:pPr>
              <w:pStyle w:val="TableParagraph"/>
              <w:rPr>
                <w:b/>
              </w:rPr>
            </w:pPr>
          </w:p>
          <w:p w14:paraId="40DCC19D" w14:textId="77777777" w:rsidR="00FA124F" w:rsidRPr="00E61FCC" w:rsidRDefault="00FA124F">
            <w:pPr>
              <w:pStyle w:val="TableParagraph"/>
              <w:rPr>
                <w:b/>
              </w:rPr>
            </w:pPr>
          </w:p>
          <w:p w14:paraId="6FFC6E70" w14:textId="77777777" w:rsidR="00FA124F" w:rsidRPr="00E61FCC" w:rsidRDefault="00FA124F">
            <w:pPr>
              <w:pStyle w:val="TableParagraph"/>
              <w:rPr>
                <w:b/>
              </w:rPr>
            </w:pPr>
          </w:p>
          <w:p w14:paraId="4225A6B0" w14:textId="77777777" w:rsidR="00FA124F" w:rsidRPr="00E61FCC" w:rsidRDefault="00FA124F">
            <w:pPr>
              <w:pStyle w:val="TableParagraph"/>
              <w:rPr>
                <w:b/>
              </w:rPr>
            </w:pPr>
          </w:p>
          <w:p w14:paraId="39788C46" w14:textId="77777777" w:rsidR="00FA124F" w:rsidRPr="00E61FCC" w:rsidRDefault="00FA124F">
            <w:pPr>
              <w:pStyle w:val="TableParagraph"/>
              <w:rPr>
                <w:b/>
              </w:rPr>
            </w:pPr>
          </w:p>
          <w:p w14:paraId="60AA2734" w14:textId="77777777" w:rsidR="00FA124F" w:rsidRPr="00E61FCC" w:rsidRDefault="00FA124F">
            <w:pPr>
              <w:pStyle w:val="TableParagraph"/>
              <w:rPr>
                <w:b/>
              </w:rPr>
            </w:pPr>
          </w:p>
          <w:p w14:paraId="7AAEE48E" w14:textId="77777777" w:rsidR="00FA124F" w:rsidRPr="00E61FCC" w:rsidRDefault="00FA124F">
            <w:pPr>
              <w:pStyle w:val="TableParagraph"/>
              <w:rPr>
                <w:b/>
              </w:rPr>
            </w:pPr>
          </w:p>
          <w:p w14:paraId="228326A8" w14:textId="77777777" w:rsidR="00FA124F" w:rsidRPr="00E61FCC" w:rsidRDefault="00FA124F">
            <w:pPr>
              <w:pStyle w:val="TableParagraph"/>
              <w:rPr>
                <w:b/>
              </w:rPr>
            </w:pPr>
          </w:p>
          <w:p w14:paraId="1C6EB34E" w14:textId="77777777" w:rsidR="00FA124F" w:rsidRPr="00E61FCC" w:rsidRDefault="00FA124F">
            <w:pPr>
              <w:pStyle w:val="TableParagraph"/>
              <w:spacing w:before="6"/>
              <w:rPr>
                <w:b/>
              </w:rPr>
            </w:pPr>
          </w:p>
          <w:p w14:paraId="5DE17A9F" w14:textId="77777777" w:rsidR="00FA124F" w:rsidRPr="00E61FCC" w:rsidRDefault="003B164C">
            <w:pPr>
              <w:pStyle w:val="TableParagraph"/>
              <w:ind w:left="113"/>
            </w:pPr>
            <w:r w:rsidRPr="00E61FCC">
              <w:rPr>
                <w:spacing w:val="-10"/>
              </w:rPr>
              <w:t>-</w:t>
            </w:r>
          </w:p>
        </w:tc>
      </w:tr>
    </w:tbl>
    <w:p w14:paraId="1CE6411E" w14:textId="77777777" w:rsidR="00FA124F" w:rsidRPr="00E61FCC" w:rsidRDefault="00FA124F">
      <w:pPr>
        <w:pStyle w:val="TableParagraph"/>
        <w:sectPr w:rsidR="00FA124F" w:rsidRPr="00E61FCC">
          <w:type w:val="continuous"/>
          <w:pgSz w:w="11910" w:h="16840"/>
          <w:pgMar w:top="1100" w:right="708" w:bottom="900" w:left="1700" w:header="0" w:footer="702"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473"/>
      </w:tblGrid>
      <w:tr w:rsidR="00FA124F" w:rsidRPr="00E61FCC" w14:paraId="648E795B" w14:textId="77777777">
        <w:trPr>
          <w:trHeight w:val="1262"/>
        </w:trPr>
        <w:tc>
          <w:tcPr>
            <w:tcW w:w="566" w:type="dxa"/>
          </w:tcPr>
          <w:p w14:paraId="485CEC72" w14:textId="77777777" w:rsidR="00FA124F" w:rsidRPr="00E61FCC" w:rsidRDefault="00FA124F">
            <w:pPr>
              <w:pStyle w:val="TableParagraph"/>
              <w:spacing w:before="116"/>
              <w:rPr>
                <w:b/>
              </w:rPr>
            </w:pPr>
          </w:p>
          <w:p w14:paraId="2FE7B55F" w14:textId="77777777" w:rsidR="00FA124F" w:rsidRPr="00E61FCC" w:rsidRDefault="003B164C">
            <w:pPr>
              <w:pStyle w:val="TableParagraph"/>
              <w:ind w:left="112" w:right="149"/>
              <w:rPr>
                <w:b/>
              </w:rPr>
            </w:pPr>
            <w:r w:rsidRPr="00E61FCC">
              <w:rPr>
                <w:b/>
                <w:spacing w:val="-10"/>
              </w:rPr>
              <w:t>№</w:t>
            </w:r>
            <w:r w:rsidRPr="00E61FCC">
              <w:rPr>
                <w:b/>
                <w:spacing w:val="-4"/>
              </w:rPr>
              <w:t xml:space="preserve"> п/п</w:t>
            </w:r>
          </w:p>
        </w:tc>
        <w:tc>
          <w:tcPr>
            <w:tcW w:w="1815" w:type="dxa"/>
          </w:tcPr>
          <w:p w14:paraId="6725BCD3"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2DC9D726" w14:textId="77777777" w:rsidR="00FA124F" w:rsidRPr="00E61FCC" w:rsidRDefault="00FA124F">
            <w:pPr>
              <w:pStyle w:val="TableParagraph"/>
              <w:rPr>
                <w:b/>
              </w:rPr>
            </w:pPr>
          </w:p>
          <w:p w14:paraId="334FA73F"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473" w:type="dxa"/>
          </w:tcPr>
          <w:p w14:paraId="11CFD895" w14:textId="77777777" w:rsidR="00FA124F" w:rsidRPr="00E61FCC" w:rsidRDefault="00FA124F">
            <w:pPr>
              <w:pStyle w:val="TableParagraph"/>
              <w:rPr>
                <w:b/>
              </w:rPr>
            </w:pPr>
          </w:p>
          <w:p w14:paraId="6DB4848C" w14:textId="77777777" w:rsidR="00FA124F" w:rsidRPr="00E61FCC" w:rsidRDefault="003B164C">
            <w:pPr>
              <w:pStyle w:val="TableParagraph"/>
              <w:ind w:left="113"/>
              <w:rPr>
                <w:b/>
              </w:rPr>
            </w:pPr>
            <w:r w:rsidRPr="00E61FCC">
              <w:rPr>
                <w:b/>
                <w:spacing w:val="-2"/>
              </w:rPr>
              <w:t>Необходимо/ имеются</w:t>
            </w:r>
          </w:p>
          <w:p w14:paraId="414DE672" w14:textId="77777777" w:rsidR="00FA124F" w:rsidRPr="00E61FCC" w:rsidRDefault="003B164C">
            <w:pPr>
              <w:pStyle w:val="TableParagraph"/>
              <w:spacing w:before="2"/>
              <w:ind w:left="113"/>
              <w:rPr>
                <w:b/>
              </w:rPr>
            </w:pPr>
            <w:r w:rsidRPr="00E61FCC">
              <w:rPr>
                <w:b/>
              </w:rPr>
              <w:t>в</w:t>
            </w:r>
            <w:r w:rsidRPr="00E61FCC">
              <w:rPr>
                <w:b/>
                <w:spacing w:val="-2"/>
              </w:rPr>
              <w:t xml:space="preserve"> наличии</w:t>
            </w:r>
          </w:p>
        </w:tc>
      </w:tr>
      <w:tr w:rsidR="00FA124F" w:rsidRPr="00E61FCC" w14:paraId="5D10B4D1" w14:textId="77777777">
        <w:trPr>
          <w:trHeight w:val="3991"/>
        </w:trPr>
        <w:tc>
          <w:tcPr>
            <w:tcW w:w="566" w:type="dxa"/>
          </w:tcPr>
          <w:p w14:paraId="48D27F03" w14:textId="77777777" w:rsidR="00FA124F" w:rsidRPr="00E61FCC" w:rsidRDefault="00FA124F">
            <w:pPr>
              <w:pStyle w:val="TableParagraph"/>
            </w:pPr>
          </w:p>
        </w:tc>
        <w:tc>
          <w:tcPr>
            <w:tcW w:w="1815" w:type="dxa"/>
          </w:tcPr>
          <w:p w14:paraId="4E5F5F98" w14:textId="77777777" w:rsidR="00FA124F" w:rsidRPr="00E61FCC" w:rsidRDefault="00FA124F">
            <w:pPr>
              <w:pStyle w:val="TableParagraph"/>
            </w:pPr>
          </w:p>
        </w:tc>
        <w:tc>
          <w:tcPr>
            <w:tcW w:w="2484" w:type="dxa"/>
          </w:tcPr>
          <w:p w14:paraId="3BE32B54" w14:textId="77777777" w:rsidR="00FA124F" w:rsidRPr="00E61FCC" w:rsidRDefault="003B164C">
            <w:pPr>
              <w:pStyle w:val="TableParagraph"/>
              <w:spacing w:before="110"/>
              <w:ind w:left="112" w:right="162"/>
            </w:pPr>
            <w:r w:rsidRPr="00E61FCC">
              <w:rPr>
                <w:spacing w:val="-2"/>
              </w:rPr>
              <w:t>видеофильмы, электронные медиалекции,</w:t>
            </w:r>
          </w:p>
          <w:p w14:paraId="1501F894" w14:textId="77777777" w:rsidR="00FA124F" w:rsidRPr="00E61FCC" w:rsidRDefault="003B164C">
            <w:pPr>
              <w:pStyle w:val="TableParagraph"/>
              <w:spacing w:before="100"/>
              <w:ind w:left="112"/>
            </w:pPr>
            <w:r w:rsidRPr="00E61FCC">
              <w:rPr>
                <w:spacing w:val="-2"/>
              </w:rPr>
              <w:t>тренажеры…)</w:t>
            </w:r>
          </w:p>
          <w:p w14:paraId="07AA0F0D" w14:textId="77777777" w:rsidR="00FA124F" w:rsidRPr="00E61FCC" w:rsidRDefault="003B164C">
            <w:pPr>
              <w:pStyle w:val="TableParagraph"/>
              <w:numPr>
                <w:ilvl w:val="1"/>
                <w:numId w:val="14"/>
              </w:numPr>
              <w:tabs>
                <w:tab w:val="left" w:pos="1139"/>
                <w:tab w:val="left" w:pos="2161"/>
              </w:tabs>
              <w:spacing w:before="101"/>
              <w:ind w:right="103" w:firstLine="0"/>
            </w:pPr>
            <w:r w:rsidRPr="00E61FCC">
              <w:rPr>
                <w:spacing w:val="-2"/>
              </w:rPr>
              <w:t>Методические рекомендации</w:t>
            </w:r>
            <w:r w:rsidRPr="00E61FCC">
              <w:tab/>
            </w:r>
            <w:r w:rsidRPr="00E61FCC">
              <w:rPr>
                <w:spacing w:val="-6"/>
              </w:rPr>
              <w:t xml:space="preserve">по </w:t>
            </w:r>
            <w:r w:rsidRPr="00E61FCC">
              <w:rPr>
                <w:spacing w:val="-2"/>
              </w:rPr>
              <w:t>использованию</w:t>
            </w:r>
            <w:r w:rsidRPr="00E61FCC">
              <w:rPr>
                <w:spacing w:val="40"/>
              </w:rPr>
              <w:t xml:space="preserve"> </w:t>
            </w:r>
            <w:r w:rsidRPr="00E61FCC">
              <w:t>различных</w:t>
            </w:r>
            <w:r w:rsidRPr="00E61FCC">
              <w:rPr>
                <w:spacing w:val="21"/>
              </w:rPr>
              <w:t xml:space="preserve"> </w:t>
            </w:r>
            <w:r w:rsidRPr="00E61FCC">
              <w:t>групп</w:t>
            </w:r>
            <w:r w:rsidRPr="00E61FCC">
              <w:rPr>
                <w:spacing w:val="20"/>
              </w:rPr>
              <w:t xml:space="preserve"> </w:t>
            </w:r>
            <w:r w:rsidRPr="00E61FCC">
              <w:t>учебно- наглядных пособий</w:t>
            </w:r>
          </w:p>
          <w:p w14:paraId="22100B90" w14:textId="77777777" w:rsidR="00FA124F" w:rsidRPr="00E61FCC" w:rsidRDefault="003B164C">
            <w:pPr>
              <w:pStyle w:val="TableParagraph"/>
              <w:numPr>
                <w:ilvl w:val="1"/>
                <w:numId w:val="14"/>
              </w:numPr>
              <w:tabs>
                <w:tab w:val="left" w:pos="1451"/>
                <w:tab w:val="left" w:pos="1930"/>
              </w:tabs>
              <w:spacing w:before="103"/>
              <w:ind w:right="103" w:firstLine="0"/>
            </w:pPr>
            <w:r w:rsidRPr="00E61FCC">
              <w:rPr>
                <w:spacing w:val="-2"/>
              </w:rPr>
              <w:t>Расходные материалы, обеспечивающие различные</w:t>
            </w:r>
            <w:r w:rsidRPr="00E61FCC">
              <w:tab/>
            </w:r>
            <w:r w:rsidRPr="00E61FCC">
              <w:tab/>
            </w:r>
            <w:r w:rsidRPr="00E61FCC">
              <w:rPr>
                <w:spacing w:val="-4"/>
              </w:rPr>
              <w:t xml:space="preserve">виды </w:t>
            </w:r>
            <w:r w:rsidRPr="00E61FCC">
              <w:rPr>
                <w:spacing w:val="-2"/>
              </w:rPr>
              <w:t>деятельности обучающихся</w:t>
            </w:r>
          </w:p>
        </w:tc>
        <w:tc>
          <w:tcPr>
            <w:tcW w:w="1473" w:type="dxa"/>
          </w:tcPr>
          <w:p w14:paraId="5C9862BC" w14:textId="77777777" w:rsidR="00FA124F" w:rsidRPr="00E61FCC" w:rsidRDefault="003B164C">
            <w:pPr>
              <w:pStyle w:val="TableParagraph"/>
              <w:spacing w:before="113"/>
              <w:ind w:left="113"/>
            </w:pPr>
            <w:r w:rsidRPr="00E61FCC">
              <w:rPr>
                <w:spacing w:val="-2"/>
              </w:rPr>
              <w:t>Имеются</w:t>
            </w:r>
          </w:p>
        </w:tc>
      </w:tr>
      <w:tr w:rsidR="00FA124F" w:rsidRPr="00E61FCC" w14:paraId="04640B97" w14:textId="77777777">
        <w:trPr>
          <w:trHeight w:val="807"/>
        </w:trPr>
        <w:tc>
          <w:tcPr>
            <w:tcW w:w="566" w:type="dxa"/>
            <w:tcBorders>
              <w:bottom w:val="nil"/>
            </w:tcBorders>
          </w:tcPr>
          <w:p w14:paraId="64F58CB1" w14:textId="77777777" w:rsidR="00FA124F" w:rsidRPr="00E61FCC" w:rsidRDefault="003B164C">
            <w:pPr>
              <w:pStyle w:val="TableParagraph"/>
              <w:spacing w:before="110"/>
              <w:ind w:left="112"/>
            </w:pPr>
            <w:r w:rsidRPr="00E61FCC">
              <w:rPr>
                <w:spacing w:val="-10"/>
              </w:rPr>
              <w:t>5</w:t>
            </w:r>
          </w:p>
        </w:tc>
        <w:tc>
          <w:tcPr>
            <w:tcW w:w="1815" w:type="dxa"/>
            <w:tcBorders>
              <w:bottom w:val="nil"/>
            </w:tcBorders>
          </w:tcPr>
          <w:p w14:paraId="3B23492E" w14:textId="77777777" w:rsidR="00FA124F" w:rsidRPr="00E61FCC" w:rsidRDefault="003B164C">
            <w:pPr>
              <w:pStyle w:val="TableParagraph"/>
              <w:spacing w:before="110"/>
              <w:ind w:left="112"/>
            </w:pPr>
            <w:r w:rsidRPr="00E61FCC">
              <w:t>Учебный</w:t>
            </w:r>
            <w:r w:rsidRPr="00E61FCC">
              <w:rPr>
                <w:spacing w:val="40"/>
              </w:rPr>
              <w:t xml:space="preserve"> </w:t>
            </w:r>
            <w:r w:rsidRPr="00E61FCC">
              <w:t xml:space="preserve">кабинет </w:t>
            </w:r>
            <w:r w:rsidRPr="00E61FCC">
              <w:rPr>
                <w:spacing w:val="-2"/>
              </w:rPr>
              <w:t>биологии</w:t>
            </w:r>
          </w:p>
        </w:tc>
        <w:tc>
          <w:tcPr>
            <w:tcW w:w="2484" w:type="dxa"/>
            <w:tcBorders>
              <w:bottom w:val="nil"/>
            </w:tcBorders>
          </w:tcPr>
          <w:p w14:paraId="53BB2C3F" w14:textId="77777777" w:rsidR="00FA124F" w:rsidRPr="00E61FCC" w:rsidRDefault="003B164C">
            <w:pPr>
              <w:pStyle w:val="TableParagraph"/>
              <w:numPr>
                <w:ilvl w:val="1"/>
                <w:numId w:val="13"/>
              </w:numPr>
              <w:tabs>
                <w:tab w:val="left" w:pos="1194"/>
              </w:tabs>
              <w:spacing w:before="97" w:line="230" w:lineRule="atLeast"/>
              <w:ind w:right="105" w:firstLine="0"/>
              <w:jc w:val="both"/>
            </w:pPr>
            <w:r w:rsidRPr="00E61FCC">
              <w:rPr>
                <w:spacing w:val="-2"/>
              </w:rPr>
              <w:t xml:space="preserve">Нормативные </w:t>
            </w:r>
            <w:r w:rsidRPr="00E61FCC">
              <w:t xml:space="preserve">документы, локальные </w:t>
            </w:r>
            <w:r w:rsidRPr="00E61FCC">
              <w:rPr>
                <w:spacing w:val="-4"/>
              </w:rPr>
              <w:t>акты</w:t>
            </w:r>
          </w:p>
        </w:tc>
        <w:tc>
          <w:tcPr>
            <w:tcW w:w="1473" w:type="dxa"/>
            <w:tcBorders>
              <w:bottom w:val="nil"/>
            </w:tcBorders>
          </w:tcPr>
          <w:p w14:paraId="4E9D521D" w14:textId="77777777" w:rsidR="00FA124F" w:rsidRPr="00E61FCC" w:rsidRDefault="003B164C">
            <w:pPr>
              <w:pStyle w:val="TableParagraph"/>
              <w:spacing w:before="113"/>
              <w:ind w:left="113"/>
            </w:pPr>
            <w:r w:rsidRPr="00E61FCC">
              <w:rPr>
                <w:spacing w:val="-2"/>
              </w:rPr>
              <w:t>Имеются</w:t>
            </w:r>
          </w:p>
        </w:tc>
      </w:tr>
      <w:tr w:rsidR="00FA124F" w:rsidRPr="00E61FCC" w14:paraId="23810444" w14:textId="77777777">
        <w:trPr>
          <w:trHeight w:val="1528"/>
        </w:trPr>
        <w:tc>
          <w:tcPr>
            <w:tcW w:w="566" w:type="dxa"/>
            <w:tcBorders>
              <w:top w:val="nil"/>
              <w:bottom w:val="nil"/>
            </w:tcBorders>
          </w:tcPr>
          <w:p w14:paraId="0D1D464C" w14:textId="77777777" w:rsidR="00FA124F" w:rsidRPr="00E61FCC" w:rsidRDefault="00FA124F">
            <w:pPr>
              <w:pStyle w:val="TableParagraph"/>
            </w:pPr>
          </w:p>
        </w:tc>
        <w:tc>
          <w:tcPr>
            <w:tcW w:w="1815" w:type="dxa"/>
            <w:tcBorders>
              <w:top w:val="nil"/>
              <w:bottom w:val="nil"/>
            </w:tcBorders>
          </w:tcPr>
          <w:p w14:paraId="371E8C0E" w14:textId="77777777" w:rsidR="00FA124F" w:rsidRPr="00E61FCC" w:rsidRDefault="00FA124F">
            <w:pPr>
              <w:pStyle w:val="TableParagraph"/>
            </w:pPr>
          </w:p>
        </w:tc>
        <w:tc>
          <w:tcPr>
            <w:tcW w:w="2484" w:type="dxa"/>
            <w:tcBorders>
              <w:top w:val="nil"/>
              <w:bottom w:val="nil"/>
            </w:tcBorders>
          </w:tcPr>
          <w:p w14:paraId="29EFC2A3" w14:textId="77777777" w:rsidR="00FA124F" w:rsidRPr="00E61FCC" w:rsidRDefault="003B164C">
            <w:pPr>
              <w:pStyle w:val="TableParagraph"/>
              <w:tabs>
                <w:tab w:val="left" w:pos="1331"/>
              </w:tabs>
              <w:spacing w:before="93"/>
              <w:ind w:left="112" w:right="103"/>
              <w:jc w:val="both"/>
            </w:pPr>
            <w:r w:rsidRPr="00E61FCC">
              <w:t>1.2. Комплект школьной мебели (доска классная, стол учителя, стул</w:t>
            </w:r>
            <w:r w:rsidRPr="00E61FCC">
              <w:rPr>
                <w:spacing w:val="40"/>
              </w:rPr>
              <w:t xml:space="preserve"> </w:t>
            </w:r>
            <w:r w:rsidRPr="00E61FCC">
              <w:rPr>
                <w:spacing w:val="-2"/>
              </w:rPr>
              <w:t>учителя</w:t>
            </w:r>
            <w:r w:rsidRPr="00E61FCC">
              <w:tab/>
            </w:r>
            <w:r w:rsidRPr="00E61FCC">
              <w:rPr>
                <w:spacing w:val="-2"/>
              </w:rPr>
              <w:t xml:space="preserve">приставной, </w:t>
            </w:r>
            <w:r w:rsidRPr="00E61FCC">
              <w:t xml:space="preserve">кресло для учителя, стол </w:t>
            </w:r>
            <w:r w:rsidRPr="00E61FCC">
              <w:rPr>
                <w:spacing w:val="-2"/>
              </w:rPr>
              <w:t>учащегося…)</w:t>
            </w:r>
          </w:p>
        </w:tc>
        <w:tc>
          <w:tcPr>
            <w:tcW w:w="1473" w:type="dxa"/>
            <w:tcBorders>
              <w:top w:val="nil"/>
              <w:bottom w:val="nil"/>
            </w:tcBorders>
          </w:tcPr>
          <w:p w14:paraId="6E0AC0FA" w14:textId="77777777" w:rsidR="00FA124F" w:rsidRPr="00E61FCC" w:rsidRDefault="003B164C">
            <w:pPr>
              <w:pStyle w:val="TableParagraph"/>
              <w:spacing w:line="227" w:lineRule="exact"/>
              <w:ind w:left="113"/>
            </w:pPr>
            <w:r w:rsidRPr="00E61FCC">
              <w:rPr>
                <w:spacing w:val="-2"/>
              </w:rPr>
              <w:t>Имеются</w:t>
            </w:r>
          </w:p>
          <w:p w14:paraId="2D9A27E3" w14:textId="77777777" w:rsidR="00FA124F" w:rsidRPr="00E61FCC" w:rsidRDefault="00FA124F">
            <w:pPr>
              <w:pStyle w:val="TableParagraph"/>
              <w:rPr>
                <w:b/>
              </w:rPr>
            </w:pPr>
          </w:p>
          <w:p w14:paraId="0DF90D0E" w14:textId="77777777" w:rsidR="00FA124F" w:rsidRPr="00E61FCC" w:rsidRDefault="00FA124F">
            <w:pPr>
              <w:pStyle w:val="TableParagraph"/>
              <w:rPr>
                <w:b/>
              </w:rPr>
            </w:pPr>
          </w:p>
          <w:p w14:paraId="2676808B" w14:textId="77777777" w:rsidR="00FA124F" w:rsidRPr="00E61FCC" w:rsidRDefault="00FA124F">
            <w:pPr>
              <w:pStyle w:val="TableParagraph"/>
              <w:spacing w:before="229"/>
              <w:rPr>
                <w:b/>
              </w:rPr>
            </w:pPr>
          </w:p>
          <w:p w14:paraId="2B2E1FA7" w14:textId="77777777" w:rsidR="00FA124F" w:rsidRPr="00E61FCC" w:rsidRDefault="003B164C">
            <w:pPr>
              <w:pStyle w:val="TableParagraph"/>
              <w:ind w:left="113"/>
            </w:pPr>
            <w:r w:rsidRPr="00E61FCC">
              <w:rPr>
                <w:spacing w:val="-2"/>
              </w:rPr>
              <w:t>Имеются</w:t>
            </w:r>
          </w:p>
        </w:tc>
      </w:tr>
      <w:tr w:rsidR="00FA124F" w:rsidRPr="00E61FCC" w14:paraId="25B84EDC" w14:textId="77777777">
        <w:trPr>
          <w:trHeight w:val="1018"/>
        </w:trPr>
        <w:tc>
          <w:tcPr>
            <w:tcW w:w="566" w:type="dxa"/>
            <w:tcBorders>
              <w:top w:val="nil"/>
              <w:bottom w:val="nil"/>
            </w:tcBorders>
          </w:tcPr>
          <w:p w14:paraId="278D59D4" w14:textId="77777777" w:rsidR="00FA124F" w:rsidRPr="00E61FCC" w:rsidRDefault="00FA124F">
            <w:pPr>
              <w:pStyle w:val="TableParagraph"/>
            </w:pPr>
          </w:p>
        </w:tc>
        <w:tc>
          <w:tcPr>
            <w:tcW w:w="1815" w:type="dxa"/>
            <w:tcBorders>
              <w:top w:val="nil"/>
              <w:bottom w:val="nil"/>
            </w:tcBorders>
          </w:tcPr>
          <w:p w14:paraId="74BBEB89" w14:textId="77777777" w:rsidR="00FA124F" w:rsidRPr="00E61FCC" w:rsidRDefault="00FA124F">
            <w:pPr>
              <w:pStyle w:val="TableParagraph"/>
            </w:pPr>
          </w:p>
        </w:tc>
        <w:tc>
          <w:tcPr>
            <w:tcW w:w="2484" w:type="dxa"/>
            <w:tcBorders>
              <w:top w:val="nil"/>
              <w:bottom w:val="nil"/>
            </w:tcBorders>
          </w:tcPr>
          <w:p w14:paraId="6847D895" w14:textId="77777777" w:rsidR="00FA124F" w:rsidRPr="00E61FCC" w:rsidRDefault="003B164C">
            <w:pPr>
              <w:pStyle w:val="TableParagraph"/>
              <w:tabs>
                <w:tab w:val="left" w:pos="1532"/>
              </w:tabs>
              <w:spacing w:before="45"/>
              <w:ind w:left="112"/>
              <w:jc w:val="both"/>
            </w:pPr>
            <w:r w:rsidRPr="00E61FCC">
              <w:rPr>
                <w:spacing w:val="-4"/>
              </w:rPr>
              <w:t>1.3.</w:t>
            </w:r>
            <w:r w:rsidRPr="00E61FCC">
              <w:tab/>
            </w:r>
            <w:r w:rsidRPr="00E61FCC">
              <w:rPr>
                <w:spacing w:val="-2"/>
              </w:rPr>
              <w:t>Комплект</w:t>
            </w:r>
          </w:p>
          <w:p w14:paraId="274CC909" w14:textId="77777777" w:rsidR="00FA124F" w:rsidRPr="00E61FCC" w:rsidRDefault="003B164C">
            <w:pPr>
              <w:pStyle w:val="TableParagraph"/>
              <w:tabs>
                <w:tab w:val="left" w:pos="1717"/>
              </w:tabs>
              <w:ind w:left="112" w:right="103"/>
              <w:jc w:val="both"/>
            </w:pPr>
            <w:r w:rsidRPr="00E61FCC">
              <w:rPr>
                <w:spacing w:val="-2"/>
              </w:rPr>
              <w:t>технических</w:t>
            </w:r>
            <w:r w:rsidRPr="00E61FCC">
              <w:tab/>
            </w:r>
            <w:r w:rsidRPr="00E61FCC">
              <w:rPr>
                <w:spacing w:val="-2"/>
              </w:rPr>
              <w:t xml:space="preserve">средств </w:t>
            </w:r>
            <w:r w:rsidRPr="00E61FCC">
              <w:t>(компьютер/ноутбук с периферией, МФУ…)</w:t>
            </w:r>
          </w:p>
        </w:tc>
        <w:tc>
          <w:tcPr>
            <w:tcW w:w="1473" w:type="dxa"/>
            <w:tcBorders>
              <w:top w:val="nil"/>
              <w:bottom w:val="nil"/>
            </w:tcBorders>
          </w:tcPr>
          <w:p w14:paraId="47C9303E" w14:textId="77777777" w:rsidR="00FA124F" w:rsidRPr="00E61FCC" w:rsidRDefault="00FA124F">
            <w:pPr>
              <w:pStyle w:val="TableParagraph"/>
              <w:rPr>
                <w:b/>
              </w:rPr>
            </w:pPr>
          </w:p>
          <w:p w14:paraId="0C4C896D" w14:textId="77777777" w:rsidR="00FA124F" w:rsidRPr="00E61FCC" w:rsidRDefault="00FA124F">
            <w:pPr>
              <w:pStyle w:val="TableParagraph"/>
              <w:spacing w:before="77"/>
              <w:rPr>
                <w:b/>
              </w:rPr>
            </w:pPr>
          </w:p>
          <w:p w14:paraId="6F40D856" w14:textId="77777777" w:rsidR="00FA124F" w:rsidRPr="00E61FCC" w:rsidRDefault="003B164C">
            <w:pPr>
              <w:pStyle w:val="TableParagraph"/>
              <w:ind w:left="113"/>
            </w:pPr>
            <w:r w:rsidRPr="00E61FCC">
              <w:rPr>
                <w:spacing w:val="-2"/>
              </w:rPr>
              <w:t>Имеются</w:t>
            </w:r>
          </w:p>
        </w:tc>
      </w:tr>
      <w:tr w:rsidR="00FA124F" w:rsidRPr="00E61FCC" w14:paraId="493144A1" w14:textId="77777777">
        <w:trPr>
          <w:trHeight w:val="1020"/>
        </w:trPr>
        <w:tc>
          <w:tcPr>
            <w:tcW w:w="566" w:type="dxa"/>
            <w:tcBorders>
              <w:top w:val="nil"/>
              <w:bottom w:val="nil"/>
            </w:tcBorders>
          </w:tcPr>
          <w:p w14:paraId="2AB60BE4" w14:textId="77777777" w:rsidR="00FA124F" w:rsidRPr="00E61FCC" w:rsidRDefault="00FA124F">
            <w:pPr>
              <w:pStyle w:val="TableParagraph"/>
            </w:pPr>
          </w:p>
        </w:tc>
        <w:tc>
          <w:tcPr>
            <w:tcW w:w="1815" w:type="dxa"/>
            <w:tcBorders>
              <w:top w:val="nil"/>
              <w:bottom w:val="nil"/>
            </w:tcBorders>
          </w:tcPr>
          <w:p w14:paraId="24F2E59F" w14:textId="77777777" w:rsidR="00FA124F" w:rsidRPr="00E61FCC" w:rsidRDefault="00FA124F">
            <w:pPr>
              <w:pStyle w:val="TableParagraph"/>
            </w:pPr>
          </w:p>
        </w:tc>
        <w:tc>
          <w:tcPr>
            <w:tcW w:w="2484" w:type="dxa"/>
            <w:tcBorders>
              <w:top w:val="nil"/>
              <w:bottom w:val="nil"/>
            </w:tcBorders>
          </w:tcPr>
          <w:p w14:paraId="155FDCA8" w14:textId="77777777" w:rsidR="00FA124F" w:rsidRPr="00E61FCC" w:rsidRDefault="003B164C">
            <w:pPr>
              <w:pStyle w:val="TableParagraph"/>
              <w:tabs>
                <w:tab w:val="left" w:pos="1575"/>
              </w:tabs>
              <w:spacing w:before="46"/>
              <w:ind w:left="112" w:right="102"/>
            </w:pPr>
            <w:r w:rsidRPr="00E61FCC">
              <w:t>1.4.</w:t>
            </w:r>
            <w:r w:rsidRPr="00E61FCC">
              <w:rPr>
                <w:spacing w:val="-13"/>
              </w:rPr>
              <w:t xml:space="preserve"> </w:t>
            </w:r>
            <w:r w:rsidRPr="00E61FCC">
              <w:t>Фонд</w:t>
            </w:r>
            <w:r w:rsidRPr="00E61FCC">
              <w:rPr>
                <w:spacing w:val="-12"/>
              </w:rPr>
              <w:t xml:space="preserve"> </w:t>
            </w:r>
            <w:r w:rsidRPr="00E61FCC">
              <w:t xml:space="preserve">дополнительной </w:t>
            </w:r>
            <w:r w:rsidRPr="00E61FCC">
              <w:rPr>
                <w:spacing w:val="-2"/>
              </w:rPr>
              <w:t>литературы</w:t>
            </w:r>
            <w:r w:rsidRPr="00E61FCC">
              <w:tab/>
            </w:r>
            <w:r w:rsidRPr="00E61FCC">
              <w:rPr>
                <w:spacing w:val="-2"/>
              </w:rPr>
              <w:t>(словари, справочники, энциклопедии…)</w:t>
            </w:r>
          </w:p>
        </w:tc>
        <w:tc>
          <w:tcPr>
            <w:tcW w:w="1473" w:type="dxa"/>
            <w:tcBorders>
              <w:top w:val="nil"/>
              <w:bottom w:val="nil"/>
            </w:tcBorders>
          </w:tcPr>
          <w:p w14:paraId="19A0CEFB" w14:textId="77777777" w:rsidR="00FA124F" w:rsidRPr="00E61FCC" w:rsidRDefault="003B164C">
            <w:pPr>
              <w:pStyle w:val="TableParagraph"/>
              <w:spacing w:before="25" w:line="460" w:lineRule="exact"/>
              <w:ind w:left="113" w:right="566"/>
            </w:pPr>
            <w:r w:rsidRPr="00E61FCC">
              <w:rPr>
                <w:spacing w:val="-2"/>
              </w:rPr>
              <w:t>Имеются Имеются</w:t>
            </w:r>
          </w:p>
        </w:tc>
      </w:tr>
      <w:tr w:rsidR="00FA124F" w:rsidRPr="00E61FCC" w14:paraId="0B59825D" w14:textId="77777777">
        <w:trPr>
          <w:trHeight w:val="560"/>
        </w:trPr>
        <w:tc>
          <w:tcPr>
            <w:tcW w:w="566" w:type="dxa"/>
            <w:tcBorders>
              <w:top w:val="nil"/>
              <w:bottom w:val="nil"/>
            </w:tcBorders>
          </w:tcPr>
          <w:p w14:paraId="0222BF57" w14:textId="77777777" w:rsidR="00FA124F" w:rsidRPr="00E61FCC" w:rsidRDefault="00FA124F">
            <w:pPr>
              <w:pStyle w:val="TableParagraph"/>
            </w:pPr>
          </w:p>
        </w:tc>
        <w:tc>
          <w:tcPr>
            <w:tcW w:w="1815" w:type="dxa"/>
            <w:tcBorders>
              <w:top w:val="nil"/>
              <w:bottom w:val="nil"/>
            </w:tcBorders>
          </w:tcPr>
          <w:p w14:paraId="0A1320D6" w14:textId="77777777" w:rsidR="00FA124F" w:rsidRPr="00E61FCC" w:rsidRDefault="00FA124F">
            <w:pPr>
              <w:pStyle w:val="TableParagraph"/>
            </w:pPr>
          </w:p>
        </w:tc>
        <w:tc>
          <w:tcPr>
            <w:tcW w:w="2484" w:type="dxa"/>
            <w:tcBorders>
              <w:top w:val="nil"/>
              <w:bottom w:val="nil"/>
            </w:tcBorders>
          </w:tcPr>
          <w:p w14:paraId="1ADF5603" w14:textId="77777777" w:rsidR="00FA124F" w:rsidRPr="00E61FCC" w:rsidRDefault="003B164C">
            <w:pPr>
              <w:pStyle w:val="TableParagraph"/>
              <w:spacing w:before="46"/>
              <w:ind w:left="112"/>
            </w:pPr>
            <w:r w:rsidRPr="00E61FCC">
              <w:t>1.5.</w:t>
            </w:r>
            <w:r w:rsidRPr="00E61FCC">
              <w:rPr>
                <w:spacing w:val="-6"/>
              </w:rPr>
              <w:t xml:space="preserve"> </w:t>
            </w:r>
            <w:r w:rsidRPr="00E61FCC">
              <w:t xml:space="preserve">Учебно-методические </w:t>
            </w:r>
            <w:r w:rsidRPr="00E61FCC">
              <w:rPr>
                <w:spacing w:val="-2"/>
              </w:rPr>
              <w:t>материалы</w:t>
            </w:r>
          </w:p>
        </w:tc>
        <w:tc>
          <w:tcPr>
            <w:tcW w:w="1473" w:type="dxa"/>
            <w:tcBorders>
              <w:top w:val="nil"/>
              <w:bottom w:val="nil"/>
            </w:tcBorders>
          </w:tcPr>
          <w:p w14:paraId="04F37844" w14:textId="77777777" w:rsidR="00FA124F" w:rsidRPr="00E61FCC" w:rsidRDefault="00FA124F">
            <w:pPr>
              <w:pStyle w:val="TableParagraph"/>
            </w:pPr>
          </w:p>
        </w:tc>
      </w:tr>
      <w:tr w:rsidR="00FA124F" w:rsidRPr="00E61FCC" w14:paraId="174F700D" w14:textId="77777777">
        <w:trPr>
          <w:trHeight w:val="4316"/>
        </w:trPr>
        <w:tc>
          <w:tcPr>
            <w:tcW w:w="566" w:type="dxa"/>
            <w:tcBorders>
              <w:top w:val="nil"/>
            </w:tcBorders>
          </w:tcPr>
          <w:p w14:paraId="03EAE7B8" w14:textId="77777777" w:rsidR="00FA124F" w:rsidRPr="00E61FCC" w:rsidRDefault="00FA124F">
            <w:pPr>
              <w:pStyle w:val="TableParagraph"/>
            </w:pPr>
          </w:p>
        </w:tc>
        <w:tc>
          <w:tcPr>
            <w:tcW w:w="1815" w:type="dxa"/>
            <w:tcBorders>
              <w:top w:val="nil"/>
            </w:tcBorders>
          </w:tcPr>
          <w:p w14:paraId="65C822F8" w14:textId="77777777" w:rsidR="00FA124F" w:rsidRPr="00E61FCC" w:rsidRDefault="00FA124F">
            <w:pPr>
              <w:pStyle w:val="TableParagraph"/>
            </w:pPr>
          </w:p>
        </w:tc>
        <w:tc>
          <w:tcPr>
            <w:tcW w:w="2484" w:type="dxa"/>
            <w:tcBorders>
              <w:top w:val="nil"/>
            </w:tcBorders>
          </w:tcPr>
          <w:p w14:paraId="49F2713A" w14:textId="77777777" w:rsidR="00FA124F" w:rsidRPr="00E61FCC" w:rsidRDefault="003B164C">
            <w:pPr>
              <w:pStyle w:val="TableParagraph"/>
              <w:tabs>
                <w:tab w:val="left" w:pos="764"/>
                <w:tab w:val="left" w:pos="1254"/>
                <w:tab w:val="left" w:pos="1499"/>
                <w:tab w:val="left" w:pos="1681"/>
              </w:tabs>
              <w:spacing w:before="45"/>
              <w:ind w:left="112" w:right="103"/>
            </w:pPr>
            <w:r w:rsidRPr="00E61FCC">
              <w:rPr>
                <w:spacing w:val="-4"/>
              </w:rPr>
              <w:t>1.6.</w:t>
            </w:r>
            <w:r w:rsidRPr="00E61FCC">
              <w:tab/>
            </w:r>
            <w:r w:rsidRPr="00E61FCC">
              <w:rPr>
                <w:spacing w:val="-2"/>
              </w:rPr>
              <w:t>Учебно-наглядные пособия</w:t>
            </w:r>
            <w:r w:rsidRPr="00E61FCC">
              <w:tab/>
            </w:r>
            <w:r w:rsidRPr="00E61FCC">
              <w:tab/>
            </w:r>
            <w:r w:rsidRPr="00E61FCC">
              <w:rPr>
                <w:spacing w:val="-2"/>
              </w:rPr>
              <w:t>(печатные пособия демонстрационные: таблицы,</w:t>
            </w:r>
            <w:r w:rsidRPr="00E61FCC">
              <w:tab/>
            </w:r>
            <w:r w:rsidRPr="00E61FCC">
              <w:rPr>
                <w:spacing w:val="-2"/>
              </w:rPr>
              <w:t>репродукции картин,</w:t>
            </w:r>
            <w:r w:rsidRPr="00E61FCC">
              <w:tab/>
            </w:r>
            <w:r w:rsidRPr="00E61FCC">
              <w:tab/>
            </w:r>
            <w:r w:rsidRPr="00E61FCC">
              <w:tab/>
            </w:r>
            <w:r w:rsidRPr="00E61FCC">
              <w:rPr>
                <w:spacing w:val="-47"/>
              </w:rPr>
              <w:t xml:space="preserve"> </w:t>
            </w:r>
            <w:r w:rsidRPr="00E61FCC">
              <w:rPr>
                <w:spacing w:val="-2"/>
              </w:rPr>
              <w:t xml:space="preserve">портретов </w:t>
            </w:r>
            <w:r w:rsidRPr="00E61FCC">
              <w:t>писателей</w:t>
            </w:r>
            <w:r w:rsidRPr="00E61FCC">
              <w:rPr>
                <w:spacing w:val="40"/>
              </w:rPr>
              <w:t xml:space="preserve"> </w:t>
            </w:r>
            <w:r w:rsidRPr="00E61FCC">
              <w:t>и</w:t>
            </w:r>
            <w:r w:rsidRPr="00E61FCC">
              <w:rPr>
                <w:spacing w:val="40"/>
              </w:rPr>
              <w:t xml:space="preserve"> </w:t>
            </w:r>
            <w:r w:rsidRPr="00E61FCC">
              <w:t xml:space="preserve">лингвистов; </w:t>
            </w:r>
            <w:r w:rsidRPr="00E61FCC">
              <w:rPr>
                <w:spacing w:val="-2"/>
              </w:rPr>
              <w:t xml:space="preserve">раздаточные: </w:t>
            </w:r>
            <w:r w:rsidRPr="00E61FCC">
              <w:t>дидактические</w:t>
            </w:r>
            <w:r w:rsidRPr="00E61FCC">
              <w:rPr>
                <w:spacing w:val="78"/>
              </w:rPr>
              <w:t xml:space="preserve"> </w:t>
            </w:r>
            <w:r w:rsidRPr="00E61FCC">
              <w:t xml:space="preserve">карточки, </w:t>
            </w:r>
            <w:r w:rsidRPr="00E61FCC">
              <w:rPr>
                <w:spacing w:val="-2"/>
              </w:rPr>
              <w:t>раздаточный изобразительный материал,</w:t>
            </w:r>
            <w:r w:rsidRPr="00E61FCC">
              <w:tab/>
            </w:r>
            <w:r w:rsidRPr="00E61FCC">
              <w:tab/>
            </w:r>
            <w:r w:rsidRPr="00E61FCC">
              <w:tab/>
            </w:r>
            <w:r w:rsidRPr="00E61FCC">
              <w:rPr>
                <w:spacing w:val="-2"/>
              </w:rPr>
              <w:t>рабочие</w:t>
            </w:r>
          </w:p>
          <w:p w14:paraId="74EE9A3B" w14:textId="77777777" w:rsidR="00FA124F" w:rsidRPr="00E61FCC" w:rsidRDefault="003B164C">
            <w:pPr>
              <w:pStyle w:val="TableParagraph"/>
              <w:tabs>
                <w:tab w:val="left" w:pos="1617"/>
              </w:tabs>
              <w:ind w:left="112"/>
            </w:pPr>
            <w:r w:rsidRPr="00E61FCC">
              <w:rPr>
                <w:spacing w:val="-2"/>
              </w:rPr>
              <w:t>тетради…;</w:t>
            </w:r>
            <w:r w:rsidRPr="00E61FCC">
              <w:tab/>
            </w:r>
            <w:r w:rsidRPr="00E61FCC">
              <w:rPr>
                <w:spacing w:val="-2"/>
              </w:rPr>
              <w:t>экранно-</w:t>
            </w:r>
          </w:p>
          <w:p w14:paraId="009FB350" w14:textId="77777777" w:rsidR="00FA124F" w:rsidRPr="00E61FCC" w:rsidRDefault="003B164C">
            <w:pPr>
              <w:pStyle w:val="TableParagraph"/>
              <w:tabs>
                <w:tab w:val="left" w:pos="1576"/>
              </w:tabs>
              <w:spacing w:before="1"/>
              <w:ind w:left="112" w:right="104"/>
            </w:pPr>
            <w:r w:rsidRPr="00E61FCC">
              <w:rPr>
                <w:spacing w:val="-2"/>
              </w:rPr>
              <w:t>звуковые</w:t>
            </w:r>
            <w:r w:rsidRPr="00E61FCC">
              <w:tab/>
            </w:r>
            <w:r w:rsidRPr="00E61FCC">
              <w:rPr>
                <w:spacing w:val="-2"/>
              </w:rPr>
              <w:t>средства: аудиокниги, фонохрестоматии, видеофильмы…; мультимедийные</w:t>
            </w:r>
          </w:p>
        </w:tc>
        <w:tc>
          <w:tcPr>
            <w:tcW w:w="1473" w:type="dxa"/>
            <w:tcBorders>
              <w:top w:val="nil"/>
            </w:tcBorders>
          </w:tcPr>
          <w:p w14:paraId="09AEAA81" w14:textId="77777777" w:rsidR="00FA124F" w:rsidRPr="00E61FCC" w:rsidRDefault="00FA124F">
            <w:pPr>
              <w:pStyle w:val="TableParagraph"/>
              <w:rPr>
                <w:b/>
              </w:rPr>
            </w:pPr>
          </w:p>
          <w:p w14:paraId="0CCFD150" w14:textId="77777777" w:rsidR="00FA124F" w:rsidRPr="00E61FCC" w:rsidRDefault="00FA124F">
            <w:pPr>
              <w:pStyle w:val="TableParagraph"/>
              <w:rPr>
                <w:b/>
              </w:rPr>
            </w:pPr>
          </w:p>
          <w:p w14:paraId="1B9D9CC1" w14:textId="77777777" w:rsidR="00FA124F" w:rsidRPr="00E61FCC" w:rsidRDefault="00FA124F">
            <w:pPr>
              <w:pStyle w:val="TableParagraph"/>
              <w:rPr>
                <w:b/>
              </w:rPr>
            </w:pPr>
          </w:p>
          <w:p w14:paraId="08935A2B" w14:textId="77777777" w:rsidR="00FA124F" w:rsidRPr="00E61FCC" w:rsidRDefault="00FA124F">
            <w:pPr>
              <w:pStyle w:val="TableParagraph"/>
              <w:rPr>
                <w:b/>
              </w:rPr>
            </w:pPr>
          </w:p>
          <w:p w14:paraId="17F6C860" w14:textId="77777777" w:rsidR="00FA124F" w:rsidRPr="00E61FCC" w:rsidRDefault="00FA124F">
            <w:pPr>
              <w:pStyle w:val="TableParagraph"/>
              <w:rPr>
                <w:b/>
              </w:rPr>
            </w:pPr>
          </w:p>
          <w:p w14:paraId="7171D52A" w14:textId="77777777" w:rsidR="00FA124F" w:rsidRPr="00E61FCC" w:rsidRDefault="00FA124F">
            <w:pPr>
              <w:pStyle w:val="TableParagraph"/>
              <w:rPr>
                <w:b/>
              </w:rPr>
            </w:pPr>
          </w:p>
          <w:p w14:paraId="370B9CFD" w14:textId="77777777" w:rsidR="00FA124F" w:rsidRPr="00E61FCC" w:rsidRDefault="00FA124F">
            <w:pPr>
              <w:pStyle w:val="TableParagraph"/>
              <w:rPr>
                <w:b/>
              </w:rPr>
            </w:pPr>
          </w:p>
          <w:p w14:paraId="5392675B" w14:textId="77777777" w:rsidR="00FA124F" w:rsidRPr="00E61FCC" w:rsidRDefault="00FA124F">
            <w:pPr>
              <w:pStyle w:val="TableParagraph"/>
              <w:rPr>
                <w:b/>
              </w:rPr>
            </w:pPr>
          </w:p>
          <w:p w14:paraId="3293F8E8" w14:textId="77777777" w:rsidR="00FA124F" w:rsidRPr="00E61FCC" w:rsidRDefault="00FA124F">
            <w:pPr>
              <w:pStyle w:val="TableParagraph"/>
              <w:rPr>
                <w:b/>
              </w:rPr>
            </w:pPr>
          </w:p>
          <w:p w14:paraId="71C0B6DE" w14:textId="77777777" w:rsidR="00FA124F" w:rsidRPr="00E61FCC" w:rsidRDefault="00FA124F">
            <w:pPr>
              <w:pStyle w:val="TableParagraph"/>
              <w:rPr>
                <w:b/>
              </w:rPr>
            </w:pPr>
          </w:p>
          <w:p w14:paraId="093453A5" w14:textId="77777777" w:rsidR="00FA124F" w:rsidRPr="00E61FCC" w:rsidRDefault="00FA124F">
            <w:pPr>
              <w:pStyle w:val="TableParagraph"/>
              <w:rPr>
                <w:b/>
              </w:rPr>
            </w:pPr>
          </w:p>
          <w:p w14:paraId="3779911F" w14:textId="77777777" w:rsidR="00FA124F" w:rsidRPr="00E61FCC" w:rsidRDefault="00FA124F">
            <w:pPr>
              <w:pStyle w:val="TableParagraph"/>
              <w:rPr>
                <w:b/>
              </w:rPr>
            </w:pPr>
          </w:p>
          <w:p w14:paraId="4DC1243C" w14:textId="77777777" w:rsidR="00FA124F" w:rsidRPr="00E61FCC" w:rsidRDefault="00FA124F">
            <w:pPr>
              <w:pStyle w:val="TableParagraph"/>
              <w:rPr>
                <w:b/>
              </w:rPr>
            </w:pPr>
          </w:p>
          <w:p w14:paraId="0597E0B3" w14:textId="77777777" w:rsidR="00FA124F" w:rsidRPr="00E61FCC" w:rsidRDefault="00FA124F">
            <w:pPr>
              <w:pStyle w:val="TableParagraph"/>
              <w:rPr>
                <w:b/>
              </w:rPr>
            </w:pPr>
          </w:p>
          <w:p w14:paraId="2E93F0C5" w14:textId="77777777" w:rsidR="00FA124F" w:rsidRPr="00E61FCC" w:rsidRDefault="00FA124F">
            <w:pPr>
              <w:pStyle w:val="TableParagraph"/>
              <w:rPr>
                <w:b/>
              </w:rPr>
            </w:pPr>
          </w:p>
          <w:p w14:paraId="7C8882D0" w14:textId="77777777" w:rsidR="00FA124F" w:rsidRPr="00E61FCC" w:rsidRDefault="00FA124F">
            <w:pPr>
              <w:pStyle w:val="TableParagraph"/>
              <w:spacing w:before="8"/>
              <w:rPr>
                <w:b/>
              </w:rPr>
            </w:pPr>
          </w:p>
          <w:p w14:paraId="1C0F702F" w14:textId="77777777" w:rsidR="00FA124F" w:rsidRPr="00E61FCC" w:rsidRDefault="003B164C">
            <w:pPr>
              <w:pStyle w:val="TableParagraph"/>
              <w:spacing w:before="1"/>
              <w:ind w:left="113"/>
            </w:pPr>
            <w:r w:rsidRPr="00E61FCC">
              <w:rPr>
                <w:spacing w:val="-2"/>
              </w:rPr>
              <w:t>Имеются</w:t>
            </w:r>
          </w:p>
        </w:tc>
      </w:tr>
    </w:tbl>
    <w:p w14:paraId="5D8A664E" w14:textId="77777777" w:rsidR="00FA124F" w:rsidRPr="00E61FCC" w:rsidRDefault="00FA124F">
      <w:pPr>
        <w:pStyle w:val="TableParagraph"/>
        <w:sectPr w:rsidR="00FA124F" w:rsidRPr="00E61FCC">
          <w:type w:val="continuous"/>
          <w:pgSz w:w="11910" w:h="16840"/>
          <w:pgMar w:top="1100" w:right="708" w:bottom="900" w:left="1700" w:header="0" w:footer="702"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473"/>
      </w:tblGrid>
      <w:tr w:rsidR="00FA124F" w:rsidRPr="00E61FCC" w14:paraId="5E26FC66" w14:textId="77777777">
        <w:trPr>
          <w:trHeight w:val="1262"/>
        </w:trPr>
        <w:tc>
          <w:tcPr>
            <w:tcW w:w="566" w:type="dxa"/>
          </w:tcPr>
          <w:p w14:paraId="2183B865" w14:textId="77777777" w:rsidR="00FA124F" w:rsidRPr="00E61FCC" w:rsidRDefault="00FA124F">
            <w:pPr>
              <w:pStyle w:val="TableParagraph"/>
              <w:spacing w:before="116"/>
              <w:rPr>
                <w:b/>
              </w:rPr>
            </w:pPr>
          </w:p>
          <w:p w14:paraId="5545D069" w14:textId="77777777" w:rsidR="00FA124F" w:rsidRPr="00E61FCC" w:rsidRDefault="003B164C">
            <w:pPr>
              <w:pStyle w:val="TableParagraph"/>
              <w:ind w:left="112" w:right="149"/>
              <w:rPr>
                <w:b/>
              </w:rPr>
            </w:pPr>
            <w:r w:rsidRPr="00E61FCC">
              <w:rPr>
                <w:b/>
                <w:spacing w:val="-10"/>
              </w:rPr>
              <w:t>№</w:t>
            </w:r>
            <w:r w:rsidRPr="00E61FCC">
              <w:rPr>
                <w:b/>
                <w:spacing w:val="-4"/>
              </w:rPr>
              <w:t xml:space="preserve"> п/п</w:t>
            </w:r>
          </w:p>
        </w:tc>
        <w:tc>
          <w:tcPr>
            <w:tcW w:w="1815" w:type="dxa"/>
          </w:tcPr>
          <w:p w14:paraId="72591E30"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5FE813AB" w14:textId="77777777" w:rsidR="00FA124F" w:rsidRPr="00E61FCC" w:rsidRDefault="00FA124F">
            <w:pPr>
              <w:pStyle w:val="TableParagraph"/>
              <w:rPr>
                <w:b/>
              </w:rPr>
            </w:pPr>
          </w:p>
          <w:p w14:paraId="65476741"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473" w:type="dxa"/>
          </w:tcPr>
          <w:p w14:paraId="7F51042C" w14:textId="77777777" w:rsidR="00FA124F" w:rsidRPr="00E61FCC" w:rsidRDefault="00FA124F">
            <w:pPr>
              <w:pStyle w:val="TableParagraph"/>
              <w:rPr>
                <w:b/>
              </w:rPr>
            </w:pPr>
          </w:p>
          <w:p w14:paraId="621A0AD6" w14:textId="77777777" w:rsidR="00FA124F" w:rsidRPr="00E61FCC" w:rsidRDefault="003B164C">
            <w:pPr>
              <w:pStyle w:val="TableParagraph"/>
              <w:ind w:left="113"/>
              <w:rPr>
                <w:b/>
              </w:rPr>
            </w:pPr>
            <w:r w:rsidRPr="00E61FCC">
              <w:rPr>
                <w:b/>
                <w:spacing w:val="-2"/>
              </w:rPr>
              <w:t>Необходимо/ имеются</w:t>
            </w:r>
          </w:p>
          <w:p w14:paraId="1C1EA184" w14:textId="77777777" w:rsidR="00FA124F" w:rsidRPr="00E61FCC" w:rsidRDefault="003B164C">
            <w:pPr>
              <w:pStyle w:val="TableParagraph"/>
              <w:spacing w:before="2"/>
              <w:ind w:left="113"/>
              <w:rPr>
                <w:b/>
              </w:rPr>
            </w:pPr>
            <w:r w:rsidRPr="00E61FCC">
              <w:rPr>
                <w:b/>
              </w:rPr>
              <w:t>в</w:t>
            </w:r>
            <w:r w:rsidRPr="00E61FCC">
              <w:rPr>
                <w:b/>
                <w:spacing w:val="-2"/>
              </w:rPr>
              <w:t xml:space="preserve"> наличии</w:t>
            </w:r>
          </w:p>
        </w:tc>
      </w:tr>
      <w:tr w:rsidR="00FA124F" w:rsidRPr="00E61FCC" w14:paraId="442F9D95" w14:textId="77777777">
        <w:trPr>
          <w:trHeight w:val="4680"/>
        </w:trPr>
        <w:tc>
          <w:tcPr>
            <w:tcW w:w="566" w:type="dxa"/>
          </w:tcPr>
          <w:p w14:paraId="18ADBEC8" w14:textId="77777777" w:rsidR="00FA124F" w:rsidRPr="00E61FCC" w:rsidRDefault="00FA124F">
            <w:pPr>
              <w:pStyle w:val="TableParagraph"/>
            </w:pPr>
          </w:p>
        </w:tc>
        <w:tc>
          <w:tcPr>
            <w:tcW w:w="1815" w:type="dxa"/>
          </w:tcPr>
          <w:p w14:paraId="5C7CBD72" w14:textId="77777777" w:rsidR="00FA124F" w:rsidRPr="00E61FCC" w:rsidRDefault="00FA124F">
            <w:pPr>
              <w:pStyle w:val="TableParagraph"/>
            </w:pPr>
          </w:p>
        </w:tc>
        <w:tc>
          <w:tcPr>
            <w:tcW w:w="2484" w:type="dxa"/>
          </w:tcPr>
          <w:p w14:paraId="387CA07F" w14:textId="77777777" w:rsidR="00FA124F" w:rsidRPr="00E61FCC" w:rsidRDefault="003B164C">
            <w:pPr>
              <w:pStyle w:val="TableParagraph"/>
              <w:tabs>
                <w:tab w:val="left" w:pos="1271"/>
              </w:tabs>
              <w:spacing w:before="110"/>
              <w:ind w:left="112" w:right="104"/>
            </w:pPr>
            <w:r w:rsidRPr="00E61FCC">
              <w:rPr>
                <w:spacing w:val="-2"/>
              </w:rPr>
              <w:t>средства:</w:t>
            </w:r>
            <w:r w:rsidRPr="00E61FCC">
              <w:tab/>
            </w:r>
            <w:r w:rsidRPr="00E61FCC">
              <w:rPr>
                <w:spacing w:val="-2"/>
              </w:rPr>
              <w:t xml:space="preserve">электронные </w:t>
            </w:r>
            <w:r w:rsidRPr="00E61FCC">
              <w:t xml:space="preserve">приложения к учебникам, </w:t>
            </w:r>
            <w:r w:rsidRPr="00E61FCC">
              <w:rPr>
                <w:spacing w:val="-2"/>
              </w:rPr>
              <w:t>аудиозаписи, видеофильмы, электронные</w:t>
            </w:r>
            <w:r w:rsidRPr="00E61FCC">
              <w:rPr>
                <w:spacing w:val="40"/>
              </w:rPr>
              <w:t xml:space="preserve"> </w:t>
            </w:r>
            <w:r w:rsidRPr="00E61FCC">
              <w:rPr>
                <w:spacing w:val="-2"/>
              </w:rPr>
              <w:t>медиалекции,</w:t>
            </w:r>
          </w:p>
          <w:p w14:paraId="2025F910" w14:textId="77777777" w:rsidR="00FA124F" w:rsidRPr="00E61FCC" w:rsidRDefault="003B164C">
            <w:pPr>
              <w:pStyle w:val="TableParagraph"/>
              <w:spacing w:before="101"/>
              <w:ind w:left="112"/>
            </w:pPr>
            <w:r w:rsidRPr="00E61FCC">
              <w:rPr>
                <w:spacing w:val="-2"/>
              </w:rPr>
              <w:t>тренажеры…)</w:t>
            </w:r>
          </w:p>
          <w:p w14:paraId="6BD094E1" w14:textId="77777777" w:rsidR="00FA124F" w:rsidRPr="00E61FCC" w:rsidRDefault="003B164C">
            <w:pPr>
              <w:pStyle w:val="TableParagraph"/>
              <w:numPr>
                <w:ilvl w:val="1"/>
                <w:numId w:val="12"/>
              </w:numPr>
              <w:tabs>
                <w:tab w:val="left" w:pos="1139"/>
                <w:tab w:val="left" w:pos="2161"/>
              </w:tabs>
              <w:spacing w:before="99"/>
              <w:ind w:right="103" w:firstLine="0"/>
            </w:pPr>
            <w:r w:rsidRPr="00E61FCC">
              <w:rPr>
                <w:spacing w:val="-2"/>
              </w:rPr>
              <w:t>Методические рекомендации</w:t>
            </w:r>
            <w:r w:rsidRPr="00E61FCC">
              <w:tab/>
            </w:r>
            <w:r w:rsidRPr="00E61FCC">
              <w:rPr>
                <w:spacing w:val="-6"/>
              </w:rPr>
              <w:t xml:space="preserve">по </w:t>
            </w:r>
            <w:r w:rsidRPr="00E61FCC">
              <w:rPr>
                <w:spacing w:val="-2"/>
              </w:rPr>
              <w:t>использованию</w:t>
            </w:r>
            <w:r w:rsidRPr="00E61FCC">
              <w:rPr>
                <w:spacing w:val="40"/>
              </w:rPr>
              <w:t xml:space="preserve"> </w:t>
            </w:r>
            <w:r w:rsidRPr="00E61FCC">
              <w:t>различных</w:t>
            </w:r>
            <w:r w:rsidRPr="00E61FCC">
              <w:rPr>
                <w:spacing w:val="21"/>
              </w:rPr>
              <w:t xml:space="preserve"> </w:t>
            </w:r>
            <w:r w:rsidRPr="00E61FCC">
              <w:t>групп</w:t>
            </w:r>
            <w:r w:rsidRPr="00E61FCC">
              <w:rPr>
                <w:spacing w:val="20"/>
              </w:rPr>
              <w:t xml:space="preserve"> </w:t>
            </w:r>
            <w:r w:rsidRPr="00E61FCC">
              <w:t>учебно- наглядных пособий</w:t>
            </w:r>
          </w:p>
          <w:p w14:paraId="3BEC732D" w14:textId="77777777" w:rsidR="00FA124F" w:rsidRPr="00E61FCC" w:rsidRDefault="003B164C">
            <w:pPr>
              <w:pStyle w:val="TableParagraph"/>
              <w:numPr>
                <w:ilvl w:val="1"/>
                <w:numId w:val="12"/>
              </w:numPr>
              <w:tabs>
                <w:tab w:val="left" w:pos="1451"/>
                <w:tab w:val="left" w:pos="1930"/>
              </w:tabs>
              <w:spacing w:before="104"/>
              <w:ind w:right="103" w:firstLine="0"/>
            </w:pPr>
            <w:r w:rsidRPr="00E61FCC">
              <w:rPr>
                <w:spacing w:val="-2"/>
              </w:rPr>
              <w:t>Расходные материалы, обеспечивающие различные</w:t>
            </w:r>
            <w:r w:rsidRPr="00E61FCC">
              <w:tab/>
            </w:r>
            <w:r w:rsidRPr="00E61FCC">
              <w:tab/>
            </w:r>
            <w:r w:rsidRPr="00E61FCC">
              <w:rPr>
                <w:spacing w:val="-4"/>
              </w:rPr>
              <w:t xml:space="preserve">виды </w:t>
            </w:r>
            <w:r w:rsidRPr="00E61FCC">
              <w:rPr>
                <w:spacing w:val="-2"/>
              </w:rPr>
              <w:t>деятельности обучающихся</w:t>
            </w:r>
          </w:p>
        </w:tc>
        <w:tc>
          <w:tcPr>
            <w:tcW w:w="1473" w:type="dxa"/>
          </w:tcPr>
          <w:p w14:paraId="790B4D80" w14:textId="77777777" w:rsidR="00FA124F" w:rsidRPr="00E61FCC" w:rsidRDefault="00FA124F">
            <w:pPr>
              <w:pStyle w:val="TableParagraph"/>
              <w:rPr>
                <w:b/>
              </w:rPr>
            </w:pPr>
          </w:p>
          <w:p w14:paraId="41A924A1" w14:textId="77777777" w:rsidR="00FA124F" w:rsidRPr="00E61FCC" w:rsidRDefault="00FA124F">
            <w:pPr>
              <w:pStyle w:val="TableParagraph"/>
              <w:rPr>
                <w:b/>
              </w:rPr>
            </w:pPr>
          </w:p>
          <w:p w14:paraId="10EF1B85" w14:textId="77777777" w:rsidR="00FA124F" w:rsidRPr="00E61FCC" w:rsidRDefault="00FA124F">
            <w:pPr>
              <w:pStyle w:val="TableParagraph"/>
              <w:spacing w:before="114"/>
              <w:rPr>
                <w:b/>
              </w:rPr>
            </w:pPr>
          </w:p>
          <w:p w14:paraId="3FFF676D" w14:textId="77777777" w:rsidR="00FA124F" w:rsidRPr="00E61FCC" w:rsidRDefault="003B164C">
            <w:pPr>
              <w:pStyle w:val="TableParagraph"/>
              <w:ind w:left="113"/>
            </w:pPr>
            <w:r w:rsidRPr="00E61FCC">
              <w:rPr>
                <w:spacing w:val="-2"/>
              </w:rPr>
              <w:t>Имеется</w:t>
            </w:r>
          </w:p>
        </w:tc>
      </w:tr>
      <w:tr w:rsidR="00FA124F" w:rsidRPr="00E61FCC" w14:paraId="32DDB39E" w14:textId="77777777">
        <w:trPr>
          <w:trHeight w:val="857"/>
        </w:trPr>
        <w:tc>
          <w:tcPr>
            <w:tcW w:w="566" w:type="dxa"/>
            <w:tcBorders>
              <w:bottom w:val="nil"/>
            </w:tcBorders>
          </w:tcPr>
          <w:p w14:paraId="71BD46ED" w14:textId="77777777" w:rsidR="00FA124F" w:rsidRPr="00E61FCC" w:rsidRDefault="003B164C">
            <w:pPr>
              <w:pStyle w:val="TableParagraph"/>
              <w:spacing w:before="113"/>
              <w:ind w:left="112"/>
            </w:pPr>
            <w:r w:rsidRPr="00E61FCC">
              <w:rPr>
                <w:spacing w:val="-10"/>
              </w:rPr>
              <w:t>6</w:t>
            </w:r>
          </w:p>
        </w:tc>
        <w:tc>
          <w:tcPr>
            <w:tcW w:w="1815" w:type="dxa"/>
            <w:tcBorders>
              <w:bottom w:val="nil"/>
            </w:tcBorders>
          </w:tcPr>
          <w:p w14:paraId="0556DE39" w14:textId="77777777" w:rsidR="00FA124F" w:rsidRPr="00E61FCC" w:rsidRDefault="003B164C">
            <w:pPr>
              <w:pStyle w:val="TableParagraph"/>
              <w:spacing w:before="113"/>
              <w:ind w:left="112"/>
            </w:pPr>
            <w:r w:rsidRPr="00E61FCC">
              <w:t>Учебный</w:t>
            </w:r>
            <w:r w:rsidRPr="00E61FCC">
              <w:rPr>
                <w:spacing w:val="40"/>
              </w:rPr>
              <w:t xml:space="preserve"> </w:t>
            </w:r>
            <w:r w:rsidRPr="00E61FCC">
              <w:t xml:space="preserve">кабинет </w:t>
            </w:r>
            <w:r w:rsidRPr="00E61FCC">
              <w:rPr>
                <w:spacing w:val="-2"/>
              </w:rPr>
              <w:t>физики</w:t>
            </w:r>
          </w:p>
        </w:tc>
        <w:tc>
          <w:tcPr>
            <w:tcW w:w="2484" w:type="dxa"/>
            <w:tcBorders>
              <w:bottom w:val="nil"/>
            </w:tcBorders>
          </w:tcPr>
          <w:p w14:paraId="7097E860" w14:textId="77777777" w:rsidR="00FA124F" w:rsidRPr="00E61FCC" w:rsidRDefault="003B164C">
            <w:pPr>
              <w:pStyle w:val="TableParagraph"/>
              <w:numPr>
                <w:ilvl w:val="1"/>
                <w:numId w:val="11"/>
              </w:numPr>
              <w:tabs>
                <w:tab w:val="left" w:pos="1194"/>
              </w:tabs>
              <w:spacing w:before="113"/>
              <w:ind w:right="105" w:firstLine="0"/>
              <w:jc w:val="both"/>
            </w:pPr>
            <w:r w:rsidRPr="00E61FCC">
              <w:rPr>
                <w:spacing w:val="-2"/>
              </w:rPr>
              <w:t xml:space="preserve">Нормативные </w:t>
            </w:r>
            <w:r w:rsidRPr="00E61FCC">
              <w:t xml:space="preserve">документы, локальные </w:t>
            </w:r>
            <w:r w:rsidRPr="00E61FCC">
              <w:rPr>
                <w:spacing w:val="-4"/>
              </w:rPr>
              <w:t>акты</w:t>
            </w:r>
          </w:p>
        </w:tc>
        <w:tc>
          <w:tcPr>
            <w:tcW w:w="1473" w:type="dxa"/>
            <w:tcBorders>
              <w:bottom w:val="nil"/>
            </w:tcBorders>
          </w:tcPr>
          <w:p w14:paraId="0EBAA982" w14:textId="77777777" w:rsidR="00FA124F" w:rsidRPr="00E61FCC" w:rsidRDefault="003B164C">
            <w:pPr>
              <w:pStyle w:val="TableParagraph"/>
              <w:spacing w:before="115"/>
              <w:ind w:left="113"/>
            </w:pPr>
            <w:r w:rsidRPr="00E61FCC">
              <w:rPr>
                <w:spacing w:val="-2"/>
              </w:rPr>
              <w:t>Имеются</w:t>
            </w:r>
          </w:p>
          <w:p w14:paraId="2A0592CE" w14:textId="77777777" w:rsidR="00FA124F" w:rsidRPr="00E61FCC" w:rsidRDefault="003B164C">
            <w:pPr>
              <w:pStyle w:val="TableParagraph"/>
              <w:spacing w:before="229"/>
              <w:ind w:left="113"/>
            </w:pPr>
            <w:r w:rsidRPr="00E61FCC">
              <w:rPr>
                <w:spacing w:val="-2"/>
              </w:rPr>
              <w:t>Имеются</w:t>
            </w:r>
          </w:p>
        </w:tc>
      </w:tr>
      <w:tr w:rsidR="00FA124F" w:rsidRPr="00E61FCC" w14:paraId="6C988F97" w14:textId="77777777">
        <w:trPr>
          <w:trHeight w:val="1478"/>
        </w:trPr>
        <w:tc>
          <w:tcPr>
            <w:tcW w:w="566" w:type="dxa"/>
            <w:tcBorders>
              <w:top w:val="nil"/>
              <w:bottom w:val="nil"/>
            </w:tcBorders>
          </w:tcPr>
          <w:p w14:paraId="7E407283" w14:textId="77777777" w:rsidR="00FA124F" w:rsidRPr="00E61FCC" w:rsidRDefault="00FA124F">
            <w:pPr>
              <w:pStyle w:val="TableParagraph"/>
            </w:pPr>
          </w:p>
        </w:tc>
        <w:tc>
          <w:tcPr>
            <w:tcW w:w="1815" w:type="dxa"/>
            <w:tcBorders>
              <w:top w:val="nil"/>
              <w:bottom w:val="nil"/>
            </w:tcBorders>
          </w:tcPr>
          <w:p w14:paraId="0975FBB0" w14:textId="77777777" w:rsidR="00FA124F" w:rsidRPr="00E61FCC" w:rsidRDefault="00FA124F">
            <w:pPr>
              <w:pStyle w:val="TableParagraph"/>
            </w:pPr>
          </w:p>
        </w:tc>
        <w:tc>
          <w:tcPr>
            <w:tcW w:w="2484" w:type="dxa"/>
            <w:tcBorders>
              <w:top w:val="nil"/>
              <w:bottom w:val="nil"/>
            </w:tcBorders>
          </w:tcPr>
          <w:p w14:paraId="0E45383A" w14:textId="77777777" w:rsidR="00FA124F" w:rsidRPr="00E61FCC" w:rsidRDefault="003B164C">
            <w:pPr>
              <w:pStyle w:val="TableParagraph"/>
              <w:tabs>
                <w:tab w:val="left" w:pos="1331"/>
              </w:tabs>
              <w:spacing w:before="45"/>
              <w:ind w:left="112" w:right="103"/>
              <w:jc w:val="both"/>
            </w:pPr>
            <w:r w:rsidRPr="00E61FCC">
              <w:t>1.2. Комплект школьной мебели (доска классная, стол учителя, стул</w:t>
            </w:r>
            <w:r w:rsidRPr="00E61FCC">
              <w:rPr>
                <w:spacing w:val="40"/>
              </w:rPr>
              <w:t xml:space="preserve"> </w:t>
            </w:r>
            <w:r w:rsidRPr="00E61FCC">
              <w:rPr>
                <w:spacing w:val="-2"/>
              </w:rPr>
              <w:t>учителя</w:t>
            </w:r>
            <w:r w:rsidRPr="00E61FCC">
              <w:tab/>
            </w:r>
            <w:r w:rsidRPr="00E61FCC">
              <w:rPr>
                <w:spacing w:val="-2"/>
              </w:rPr>
              <w:t xml:space="preserve">приставной, </w:t>
            </w:r>
            <w:r w:rsidRPr="00E61FCC">
              <w:t xml:space="preserve">кресло для учителя, стол </w:t>
            </w:r>
            <w:r w:rsidRPr="00E61FCC">
              <w:rPr>
                <w:spacing w:val="-2"/>
              </w:rPr>
              <w:t>учащегося…)</w:t>
            </w:r>
          </w:p>
        </w:tc>
        <w:tc>
          <w:tcPr>
            <w:tcW w:w="1473" w:type="dxa"/>
            <w:tcBorders>
              <w:top w:val="nil"/>
              <w:bottom w:val="nil"/>
            </w:tcBorders>
          </w:tcPr>
          <w:p w14:paraId="108ABFC5" w14:textId="77777777" w:rsidR="00FA124F" w:rsidRPr="00E61FCC" w:rsidRDefault="00FA124F">
            <w:pPr>
              <w:pStyle w:val="TableParagraph"/>
              <w:rPr>
                <w:b/>
              </w:rPr>
            </w:pPr>
          </w:p>
          <w:p w14:paraId="35EBB2F9" w14:textId="77777777" w:rsidR="00FA124F" w:rsidRPr="00E61FCC" w:rsidRDefault="00FA124F">
            <w:pPr>
              <w:pStyle w:val="TableParagraph"/>
              <w:rPr>
                <w:b/>
              </w:rPr>
            </w:pPr>
          </w:p>
          <w:p w14:paraId="2E3DBC18" w14:textId="77777777" w:rsidR="00FA124F" w:rsidRPr="00E61FCC" w:rsidRDefault="00FA124F">
            <w:pPr>
              <w:pStyle w:val="TableParagraph"/>
              <w:rPr>
                <w:b/>
              </w:rPr>
            </w:pPr>
          </w:p>
          <w:p w14:paraId="1165C30E" w14:textId="77777777" w:rsidR="00FA124F" w:rsidRPr="00E61FCC" w:rsidRDefault="00FA124F">
            <w:pPr>
              <w:pStyle w:val="TableParagraph"/>
              <w:spacing w:before="176"/>
              <w:rPr>
                <w:b/>
              </w:rPr>
            </w:pPr>
          </w:p>
          <w:p w14:paraId="07F8BDDE" w14:textId="77777777" w:rsidR="00FA124F" w:rsidRPr="00E61FCC" w:rsidRDefault="003B164C">
            <w:pPr>
              <w:pStyle w:val="TableParagraph"/>
              <w:ind w:left="113"/>
            </w:pPr>
            <w:r w:rsidRPr="00E61FCC">
              <w:rPr>
                <w:spacing w:val="-2"/>
              </w:rPr>
              <w:t>Имеются</w:t>
            </w:r>
          </w:p>
        </w:tc>
      </w:tr>
      <w:tr w:rsidR="00FA124F" w:rsidRPr="00E61FCC" w14:paraId="5E209EEA" w14:textId="77777777">
        <w:trPr>
          <w:trHeight w:val="1019"/>
        </w:trPr>
        <w:tc>
          <w:tcPr>
            <w:tcW w:w="566" w:type="dxa"/>
            <w:tcBorders>
              <w:top w:val="nil"/>
              <w:bottom w:val="nil"/>
            </w:tcBorders>
          </w:tcPr>
          <w:p w14:paraId="33C9788F" w14:textId="77777777" w:rsidR="00FA124F" w:rsidRPr="00E61FCC" w:rsidRDefault="00FA124F">
            <w:pPr>
              <w:pStyle w:val="TableParagraph"/>
            </w:pPr>
          </w:p>
        </w:tc>
        <w:tc>
          <w:tcPr>
            <w:tcW w:w="1815" w:type="dxa"/>
            <w:tcBorders>
              <w:top w:val="nil"/>
              <w:bottom w:val="nil"/>
            </w:tcBorders>
          </w:tcPr>
          <w:p w14:paraId="5322E495" w14:textId="77777777" w:rsidR="00FA124F" w:rsidRPr="00E61FCC" w:rsidRDefault="00FA124F">
            <w:pPr>
              <w:pStyle w:val="TableParagraph"/>
            </w:pPr>
          </w:p>
        </w:tc>
        <w:tc>
          <w:tcPr>
            <w:tcW w:w="2484" w:type="dxa"/>
            <w:tcBorders>
              <w:top w:val="nil"/>
              <w:bottom w:val="nil"/>
            </w:tcBorders>
          </w:tcPr>
          <w:p w14:paraId="7CA811C6" w14:textId="77777777" w:rsidR="00FA124F" w:rsidRPr="00E61FCC" w:rsidRDefault="003B164C">
            <w:pPr>
              <w:pStyle w:val="TableParagraph"/>
              <w:tabs>
                <w:tab w:val="left" w:pos="1532"/>
              </w:tabs>
              <w:spacing w:before="45"/>
              <w:ind w:left="112"/>
              <w:jc w:val="both"/>
            </w:pPr>
            <w:r w:rsidRPr="00E61FCC">
              <w:rPr>
                <w:spacing w:val="-4"/>
              </w:rPr>
              <w:t>1.3.</w:t>
            </w:r>
            <w:r w:rsidRPr="00E61FCC">
              <w:tab/>
            </w:r>
            <w:r w:rsidRPr="00E61FCC">
              <w:rPr>
                <w:spacing w:val="-2"/>
              </w:rPr>
              <w:t>Комплект</w:t>
            </w:r>
          </w:p>
          <w:p w14:paraId="56BEDD7A" w14:textId="77777777" w:rsidR="00FA124F" w:rsidRPr="00E61FCC" w:rsidRDefault="003B164C">
            <w:pPr>
              <w:pStyle w:val="TableParagraph"/>
              <w:tabs>
                <w:tab w:val="left" w:pos="1717"/>
              </w:tabs>
              <w:ind w:left="112" w:right="103"/>
              <w:jc w:val="both"/>
            </w:pPr>
            <w:r w:rsidRPr="00E61FCC">
              <w:rPr>
                <w:spacing w:val="-2"/>
              </w:rPr>
              <w:t>технических</w:t>
            </w:r>
            <w:r w:rsidRPr="00E61FCC">
              <w:tab/>
            </w:r>
            <w:r w:rsidRPr="00E61FCC">
              <w:rPr>
                <w:spacing w:val="-2"/>
              </w:rPr>
              <w:t xml:space="preserve">средств </w:t>
            </w:r>
            <w:r w:rsidRPr="00E61FCC">
              <w:t>(компьютер/ноутбук с периферией, МФУ…)</w:t>
            </w:r>
          </w:p>
        </w:tc>
        <w:tc>
          <w:tcPr>
            <w:tcW w:w="1473" w:type="dxa"/>
            <w:tcBorders>
              <w:top w:val="nil"/>
              <w:bottom w:val="nil"/>
            </w:tcBorders>
          </w:tcPr>
          <w:p w14:paraId="73437798" w14:textId="77777777" w:rsidR="00FA124F" w:rsidRPr="00E61FCC" w:rsidRDefault="00FA124F">
            <w:pPr>
              <w:pStyle w:val="TableParagraph"/>
              <w:spacing w:before="78"/>
              <w:rPr>
                <w:b/>
              </w:rPr>
            </w:pPr>
          </w:p>
          <w:p w14:paraId="7E500018" w14:textId="77777777" w:rsidR="00FA124F" w:rsidRPr="00E61FCC" w:rsidRDefault="003B164C">
            <w:pPr>
              <w:pStyle w:val="TableParagraph"/>
              <w:spacing w:before="1"/>
              <w:ind w:left="113"/>
            </w:pPr>
            <w:r w:rsidRPr="00E61FCC">
              <w:rPr>
                <w:spacing w:val="-2"/>
              </w:rPr>
              <w:t>Имеются</w:t>
            </w:r>
          </w:p>
        </w:tc>
      </w:tr>
      <w:tr w:rsidR="00FA124F" w:rsidRPr="00E61FCC" w14:paraId="4E5944D6" w14:textId="77777777">
        <w:trPr>
          <w:trHeight w:val="1580"/>
        </w:trPr>
        <w:tc>
          <w:tcPr>
            <w:tcW w:w="566" w:type="dxa"/>
            <w:tcBorders>
              <w:top w:val="nil"/>
              <w:bottom w:val="nil"/>
            </w:tcBorders>
          </w:tcPr>
          <w:p w14:paraId="247D5D23" w14:textId="77777777" w:rsidR="00FA124F" w:rsidRPr="00E61FCC" w:rsidRDefault="00FA124F">
            <w:pPr>
              <w:pStyle w:val="TableParagraph"/>
            </w:pPr>
          </w:p>
        </w:tc>
        <w:tc>
          <w:tcPr>
            <w:tcW w:w="1815" w:type="dxa"/>
            <w:tcBorders>
              <w:top w:val="nil"/>
              <w:bottom w:val="nil"/>
            </w:tcBorders>
          </w:tcPr>
          <w:p w14:paraId="786AD14B" w14:textId="77777777" w:rsidR="00FA124F" w:rsidRPr="00E61FCC" w:rsidRDefault="00FA124F">
            <w:pPr>
              <w:pStyle w:val="TableParagraph"/>
            </w:pPr>
          </w:p>
        </w:tc>
        <w:tc>
          <w:tcPr>
            <w:tcW w:w="2484" w:type="dxa"/>
            <w:tcBorders>
              <w:top w:val="nil"/>
              <w:bottom w:val="nil"/>
            </w:tcBorders>
          </w:tcPr>
          <w:p w14:paraId="34EC1253" w14:textId="77777777" w:rsidR="00FA124F" w:rsidRPr="00E61FCC" w:rsidRDefault="003B164C">
            <w:pPr>
              <w:pStyle w:val="TableParagraph"/>
              <w:numPr>
                <w:ilvl w:val="1"/>
                <w:numId w:val="10"/>
              </w:numPr>
              <w:tabs>
                <w:tab w:val="left" w:pos="455"/>
                <w:tab w:val="left" w:pos="1575"/>
              </w:tabs>
              <w:spacing w:before="45"/>
              <w:ind w:right="102" w:firstLine="0"/>
            </w:pPr>
            <w:r w:rsidRPr="00E61FCC">
              <w:rPr>
                <w:spacing w:val="-2"/>
              </w:rPr>
              <w:t>Фонд</w:t>
            </w:r>
            <w:r w:rsidRPr="00E61FCC">
              <w:rPr>
                <w:spacing w:val="-8"/>
              </w:rPr>
              <w:t xml:space="preserve"> </w:t>
            </w:r>
            <w:r w:rsidRPr="00E61FCC">
              <w:rPr>
                <w:spacing w:val="-2"/>
              </w:rPr>
              <w:t>дополнительной литературы</w:t>
            </w:r>
            <w:r w:rsidRPr="00E61FCC">
              <w:tab/>
            </w:r>
            <w:r w:rsidRPr="00E61FCC">
              <w:rPr>
                <w:spacing w:val="-2"/>
              </w:rPr>
              <w:t>(словари, справочники, энциклопедии…)</w:t>
            </w:r>
          </w:p>
          <w:p w14:paraId="5F87B92A" w14:textId="77777777" w:rsidR="00FA124F" w:rsidRPr="00E61FCC" w:rsidRDefault="003B164C">
            <w:pPr>
              <w:pStyle w:val="TableParagraph"/>
              <w:numPr>
                <w:ilvl w:val="1"/>
                <w:numId w:val="10"/>
              </w:numPr>
              <w:tabs>
                <w:tab w:val="left" w:pos="481"/>
              </w:tabs>
              <w:spacing w:before="100"/>
              <w:ind w:right="104" w:firstLine="0"/>
            </w:pPr>
            <w:r w:rsidRPr="00E61FCC">
              <w:rPr>
                <w:spacing w:val="-2"/>
              </w:rPr>
              <w:t>Учебно-методические материалы</w:t>
            </w:r>
          </w:p>
        </w:tc>
        <w:tc>
          <w:tcPr>
            <w:tcW w:w="1473" w:type="dxa"/>
            <w:tcBorders>
              <w:top w:val="nil"/>
              <w:bottom w:val="nil"/>
            </w:tcBorders>
          </w:tcPr>
          <w:p w14:paraId="74D7773E" w14:textId="77777777" w:rsidR="00FA124F" w:rsidRPr="00E61FCC" w:rsidRDefault="003B164C">
            <w:pPr>
              <w:pStyle w:val="TableParagraph"/>
              <w:spacing w:before="208"/>
              <w:ind w:left="113"/>
            </w:pPr>
            <w:r w:rsidRPr="00E61FCC">
              <w:rPr>
                <w:spacing w:val="-2"/>
              </w:rPr>
              <w:t>Имеются</w:t>
            </w:r>
          </w:p>
          <w:p w14:paraId="09067073" w14:textId="77777777" w:rsidR="00FA124F" w:rsidRPr="00E61FCC" w:rsidRDefault="00FA124F">
            <w:pPr>
              <w:pStyle w:val="TableParagraph"/>
              <w:spacing w:before="228"/>
              <w:rPr>
                <w:b/>
              </w:rPr>
            </w:pPr>
          </w:p>
          <w:p w14:paraId="5714A70B" w14:textId="77777777" w:rsidR="00FA124F" w:rsidRPr="00E61FCC" w:rsidRDefault="003B164C">
            <w:pPr>
              <w:pStyle w:val="TableParagraph"/>
              <w:spacing w:before="1"/>
              <w:ind w:left="113"/>
            </w:pPr>
            <w:r w:rsidRPr="00E61FCC">
              <w:rPr>
                <w:spacing w:val="-2"/>
              </w:rPr>
              <w:t>Имеются</w:t>
            </w:r>
          </w:p>
        </w:tc>
      </w:tr>
      <w:tr w:rsidR="00FA124F" w:rsidRPr="00E61FCC" w14:paraId="3AB81F47" w14:textId="77777777">
        <w:trPr>
          <w:trHeight w:val="3626"/>
        </w:trPr>
        <w:tc>
          <w:tcPr>
            <w:tcW w:w="566" w:type="dxa"/>
            <w:tcBorders>
              <w:top w:val="nil"/>
            </w:tcBorders>
          </w:tcPr>
          <w:p w14:paraId="51B2988A" w14:textId="77777777" w:rsidR="00FA124F" w:rsidRPr="00E61FCC" w:rsidRDefault="00FA124F">
            <w:pPr>
              <w:pStyle w:val="TableParagraph"/>
            </w:pPr>
          </w:p>
        </w:tc>
        <w:tc>
          <w:tcPr>
            <w:tcW w:w="1815" w:type="dxa"/>
            <w:tcBorders>
              <w:top w:val="nil"/>
            </w:tcBorders>
          </w:tcPr>
          <w:p w14:paraId="4B92B4F5" w14:textId="77777777" w:rsidR="00FA124F" w:rsidRPr="00E61FCC" w:rsidRDefault="00FA124F">
            <w:pPr>
              <w:pStyle w:val="TableParagraph"/>
            </w:pPr>
          </w:p>
        </w:tc>
        <w:tc>
          <w:tcPr>
            <w:tcW w:w="2484" w:type="dxa"/>
            <w:tcBorders>
              <w:top w:val="nil"/>
            </w:tcBorders>
          </w:tcPr>
          <w:p w14:paraId="5634F824" w14:textId="77777777" w:rsidR="00FA124F" w:rsidRPr="00E61FCC" w:rsidRDefault="003B164C">
            <w:pPr>
              <w:pStyle w:val="TableParagraph"/>
              <w:tabs>
                <w:tab w:val="left" w:pos="764"/>
                <w:tab w:val="left" w:pos="1254"/>
                <w:tab w:val="left" w:pos="1499"/>
                <w:tab w:val="left" w:pos="1681"/>
              </w:tabs>
              <w:spacing w:before="46"/>
              <w:ind w:left="112" w:right="103"/>
            </w:pPr>
            <w:r w:rsidRPr="00E61FCC">
              <w:rPr>
                <w:spacing w:val="-4"/>
              </w:rPr>
              <w:t>1.6.</w:t>
            </w:r>
            <w:r w:rsidRPr="00E61FCC">
              <w:tab/>
            </w:r>
            <w:r w:rsidRPr="00E61FCC">
              <w:rPr>
                <w:spacing w:val="-2"/>
              </w:rPr>
              <w:t>Учебно-наглядные пособия</w:t>
            </w:r>
            <w:r w:rsidRPr="00E61FCC">
              <w:tab/>
            </w:r>
            <w:r w:rsidRPr="00E61FCC">
              <w:tab/>
            </w:r>
            <w:r w:rsidRPr="00E61FCC">
              <w:rPr>
                <w:spacing w:val="-2"/>
              </w:rPr>
              <w:t>(печатные пособия демонстрационные: таблицы,</w:t>
            </w:r>
            <w:r w:rsidRPr="00E61FCC">
              <w:tab/>
            </w:r>
            <w:r w:rsidRPr="00E61FCC">
              <w:rPr>
                <w:spacing w:val="-2"/>
              </w:rPr>
              <w:t>репродукции картин,</w:t>
            </w:r>
            <w:r w:rsidRPr="00E61FCC">
              <w:tab/>
            </w:r>
            <w:r w:rsidRPr="00E61FCC">
              <w:tab/>
            </w:r>
            <w:r w:rsidRPr="00E61FCC">
              <w:tab/>
            </w:r>
            <w:r w:rsidRPr="00E61FCC">
              <w:rPr>
                <w:spacing w:val="-46"/>
              </w:rPr>
              <w:t xml:space="preserve"> </w:t>
            </w:r>
            <w:r w:rsidRPr="00E61FCC">
              <w:rPr>
                <w:spacing w:val="-2"/>
              </w:rPr>
              <w:t xml:space="preserve">портретов </w:t>
            </w:r>
            <w:r w:rsidRPr="00E61FCC">
              <w:t>писателей</w:t>
            </w:r>
            <w:r w:rsidRPr="00E61FCC">
              <w:rPr>
                <w:spacing w:val="40"/>
              </w:rPr>
              <w:t xml:space="preserve"> </w:t>
            </w:r>
            <w:r w:rsidRPr="00E61FCC">
              <w:t>и</w:t>
            </w:r>
            <w:r w:rsidRPr="00E61FCC">
              <w:rPr>
                <w:spacing w:val="40"/>
              </w:rPr>
              <w:t xml:space="preserve"> </w:t>
            </w:r>
            <w:r w:rsidRPr="00E61FCC">
              <w:t xml:space="preserve">лингвистов; </w:t>
            </w:r>
            <w:r w:rsidRPr="00E61FCC">
              <w:rPr>
                <w:spacing w:val="-2"/>
              </w:rPr>
              <w:t xml:space="preserve">раздаточные: </w:t>
            </w:r>
            <w:r w:rsidRPr="00E61FCC">
              <w:t>дидактические</w:t>
            </w:r>
            <w:r w:rsidRPr="00E61FCC">
              <w:rPr>
                <w:spacing w:val="78"/>
              </w:rPr>
              <w:t xml:space="preserve"> </w:t>
            </w:r>
            <w:r w:rsidRPr="00E61FCC">
              <w:t xml:space="preserve">карточки, </w:t>
            </w:r>
            <w:r w:rsidRPr="00E61FCC">
              <w:rPr>
                <w:spacing w:val="-2"/>
              </w:rPr>
              <w:t>раздаточный изобразительный материал,</w:t>
            </w:r>
            <w:r w:rsidRPr="00E61FCC">
              <w:tab/>
            </w:r>
            <w:r w:rsidRPr="00E61FCC">
              <w:tab/>
            </w:r>
            <w:r w:rsidRPr="00E61FCC">
              <w:tab/>
            </w:r>
            <w:r w:rsidRPr="00E61FCC">
              <w:rPr>
                <w:spacing w:val="-2"/>
              </w:rPr>
              <w:t>рабочие</w:t>
            </w:r>
          </w:p>
          <w:p w14:paraId="49204E73" w14:textId="77777777" w:rsidR="00FA124F" w:rsidRPr="00E61FCC" w:rsidRDefault="003B164C">
            <w:pPr>
              <w:pStyle w:val="TableParagraph"/>
              <w:tabs>
                <w:tab w:val="left" w:pos="1617"/>
              </w:tabs>
              <w:spacing w:line="228" w:lineRule="exact"/>
              <w:ind w:left="112"/>
            </w:pPr>
            <w:r w:rsidRPr="00E61FCC">
              <w:rPr>
                <w:spacing w:val="-2"/>
              </w:rPr>
              <w:t>тетради…;</w:t>
            </w:r>
            <w:r w:rsidRPr="00E61FCC">
              <w:tab/>
            </w:r>
            <w:r w:rsidRPr="00E61FCC">
              <w:rPr>
                <w:spacing w:val="-2"/>
              </w:rPr>
              <w:t>экранно-</w:t>
            </w:r>
          </w:p>
          <w:p w14:paraId="776E75A7" w14:textId="77777777" w:rsidR="00FA124F" w:rsidRPr="00E61FCC" w:rsidRDefault="003B164C">
            <w:pPr>
              <w:pStyle w:val="TableParagraph"/>
              <w:tabs>
                <w:tab w:val="left" w:pos="1576"/>
              </w:tabs>
              <w:ind w:left="112" w:right="104"/>
            </w:pPr>
            <w:r w:rsidRPr="00E61FCC">
              <w:rPr>
                <w:spacing w:val="-2"/>
              </w:rPr>
              <w:t>звуковые</w:t>
            </w:r>
            <w:r w:rsidRPr="00E61FCC">
              <w:tab/>
            </w:r>
            <w:r w:rsidRPr="00E61FCC">
              <w:rPr>
                <w:spacing w:val="-2"/>
              </w:rPr>
              <w:t>средства: аудиокниги,</w:t>
            </w:r>
          </w:p>
        </w:tc>
        <w:tc>
          <w:tcPr>
            <w:tcW w:w="1473" w:type="dxa"/>
            <w:tcBorders>
              <w:top w:val="nil"/>
            </w:tcBorders>
          </w:tcPr>
          <w:p w14:paraId="63A48CBD" w14:textId="77777777" w:rsidR="00FA124F" w:rsidRPr="00E61FCC" w:rsidRDefault="00FA124F">
            <w:pPr>
              <w:pStyle w:val="TableParagraph"/>
            </w:pPr>
          </w:p>
        </w:tc>
      </w:tr>
    </w:tbl>
    <w:p w14:paraId="4494C0DB" w14:textId="77777777" w:rsidR="00FA124F" w:rsidRPr="00E61FCC" w:rsidRDefault="00FA124F">
      <w:pPr>
        <w:pStyle w:val="TableParagraph"/>
        <w:sectPr w:rsidR="00FA124F" w:rsidRPr="00E61FCC">
          <w:type w:val="continuous"/>
          <w:pgSz w:w="11910" w:h="16840"/>
          <w:pgMar w:top="1100" w:right="708" w:bottom="900" w:left="1700" w:header="0" w:footer="702"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473"/>
      </w:tblGrid>
      <w:tr w:rsidR="00FA124F" w:rsidRPr="00E61FCC" w14:paraId="3E9C7180" w14:textId="77777777">
        <w:trPr>
          <w:trHeight w:val="1262"/>
        </w:trPr>
        <w:tc>
          <w:tcPr>
            <w:tcW w:w="566" w:type="dxa"/>
          </w:tcPr>
          <w:p w14:paraId="19B77823" w14:textId="77777777" w:rsidR="00FA124F" w:rsidRPr="00E61FCC" w:rsidRDefault="00FA124F">
            <w:pPr>
              <w:pStyle w:val="TableParagraph"/>
              <w:spacing w:before="116"/>
              <w:rPr>
                <w:b/>
              </w:rPr>
            </w:pPr>
          </w:p>
          <w:p w14:paraId="2E88A3BE" w14:textId="77777777" w:rsidR="00FA124F" w:rsidRPr="00E61FCC" w:rsidRDefault="003B164C">
            <w:pPr>
              <w:pStyle w:val="TableParagraph"/>
              <w:ind w:left="112" w:right="149"/>
              <w:rPr>
                <w:b/>
              </w:rPr>
            </w:pPr>
            <w:r w:rsidRPr="00E61FCC">
              <w:rPr>
                <w:b/>
                <w:spacing w:val="-10"/>
              </w:rPr>
              <w:t>№</w:t>
            </w:r>
            <w:r w:rsidRPr="00E61FCC">
              <w:rPr>
                <w:b/>
                <w:spacing w:val="-4"/>
              </w:rPr>
              <w:t xml:space="preserve"> п/п</w:t>
            </w:r>
          </w:p>
        </w:tc>
        <w:tc>
          <w:tcPr>
            <w:tcW w:w="1815" w:type="dxa"/>
          </w:tcPr>
          <w:p w14:paraId="4AFE7F5F"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20694711" w14:textId="77777777" w:rsidR="00FA124F" w:rsidRPr="00E61FCC" w:rsidRDefault="00FA124F">
            <w:pPr>
              <w:pStyle w:val="TableParagraph"/>
              <w:rPr>
                <w:b/>
              </w:rPr>
            </w:pPr>
          </w:p>
          <w:p w14:paraId="01D80BB4"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473" w:type="dxa"/>
          </w:tcPr>
          <w:p w14:paraId="5845B887" w14:textId="77777777" w:rsidR="00FA124F" w:rsidRPr="00E61FCC" w:rsidRDefault="00FA124F">
            <w:pPr>
              <w:pStyle w:val="TableParagraph"/>
              <w:rPr>
                <w:b/>
              </w:rPr>
            </w:pPr>
          </w:p>
          <w:p w14:paraId="05C4FF78" w14:textId="77777777" w:rsidR="00FA124F" w:rsidRPr="00E61FCC" w:rsidRDefault="003B164C">
            <w:pPr>
              <w:pStyle w:val="TableParagraph"/>
              <w:ind w:left="113"/>
              <w:rPr>
                <w:b/>
              </w:rPr>
            </w:pPr>
            <w:r w:rsidRPr="00E61FCC">
              <w:rPr>
                <w:b/>
                <w:spacing w:val="-2"/>
              </w:rPr>
              <w:t>Необходимо/ имеются</w:t>
            </w:r>
          </w:p>
          <w:p w14:paraId="718962B3" w14:textId="77777777" w:rsidR="00FA124F" w:rsidRPr="00E61FCC" w:rsidRDefault="003B164C">
            <w:pPr>
              <w:pStyle w:val="TableParagraph"/>
              <w:spacing w:before="2"/>
              <w:ind w:left="113"/>
              <w:rPr>
                <w:b/>
              </w:rPr>
            </w:pPr>
            <w:r w:rsidRPr="00E61FCC">
              <w:rPr>
                <w:b/>
              </w:rPr>
              <w:t>в</w:t>
            </w:r>
            <w:r w:rsidRPr="00E61FCC">
              <w:rPr>
                <w:b/>
                <w:spacing w:val="-2"/>
              </w:rPr>
              <w:t xml:space="preserve"> наличии</w:t>
            </w:r>
          </w:p>
        </w:tc>
      </w:tr>
      <w:tr w:rsidR="00FA124F" w:rsidRPr="00E61FCC" w14:paraId="4C1FEBDE" w14:textId="77777777">
        <w:trPr>
          <w:trHeight w:val="2230"/>
        </w:trPr>
        <w:tc>
          <w:tcPr>
            <w:tcW w:w="566" w:type="dxa"/>
            <w:vMerge w:val="restart"/>
          </w:tcPr>
          <w:p w14:paraId="12BB1ABD" w14:textId="77777777" w:rsidR="00FA124F" w:rsidRPr="00E61FCC" w:rsidRDefault="00FA124F">
            <w:pPr>
              <w:pStyle w:val="TableParagraph"/>
            </w:pPr>
          </w:p>
        </w:tc>
        <w:tc>
          <w:tcPr>
            <w:tcW w:w="1815" w:type="dxa"/>
            <w:vMerge w:val="restart"/>
          </w:tcPr>
          <w:p w14:paraId="2EFD72F8" w14:textId="77777777" w:rsidR="00FA124F" w:rsidRPr="00E61FCC" w:rsidRDefault="00FA124F">
            <w:pPr>
              <w:pStyle w:val="TableParagraph"/>
            </w:pPr>
          </w:p>
        </w:tc>
        <w:tc>
          <w:tcPr>
            <w:tcW w:w="2484" w:type="dxa"/>
            <w:tcBorders>
              <w:bottom w:val="nil"/>
            </w:tcBorders>
          </w:tcPr>
          <w:p w14:paraId="4C30514F" w14:textId="77777777" w:rsidR="00FA124F" w:rsidRPr="00E61FCC" w:rsidRDefault="003B164C">
            <w:pPr>
              <w:pStyle w:val="TableParagraph"/>
              <w:tabs>
                <w:tab w:val="left" w:pos="1271"/>
              </w:tabs>
              <w:spacing w:before="110"/>
              <w:ind w:left="112" w:right="105"/>
            </w:pPr>
            <w:r w:rsidRPr="00E61FCC">
              <w:rPr>
                <w:spacing w:val="-2"/>
              </w:rPr>
              <w:t>фонохрестоматии, видеофильмы…; мультимедийные</w:t>
            </w:r>
            <w:r w:rsidRPr="00E61FCC">
              <w:rPr>
                <w:spacing w:val="40"/>
              </w:rPr>
              <w:t xml:space="preserve"> </w:t>
            </w:r>
            <w:r w:rsidRPr="00E61FCC">
              <w:rPr>
                <w:spacing w:val="-2"/>
              </w:rPr>
              <w:t>средства:</w:t>
            </w:r>
            <w:r w:rsidRPr="00E61FCC">
              <w:tab/>
            </w:r>
            <w:r w:rsidRPr="00E61FCC">
              <w:rPr>
                <w:spacing w:val="-2"/>
              </w:rPr>
              <w:t xml:space="preserve">электронные </w:t>
            </w:r>
            <w:r w:rsidRPr="00E61FCC">
              <w:t xml:space="preserve">приложения к учебникам, </w:t>
            </w:r>
            <w:r w:rsidRPr="00E61FCC">
              <w:rPr>
                <w:spacing w:val="-2"/>
              </w:rPr>
              <w:t xml:space="preserve">аудиозаписи, видеофильмы, </w:t>
            </w:r>
            <w:r w:rsidRPr="00E61FCC">
              <w:rPr>
                <w:spacing w:val="-2"/>
              </w:rPr>
              <w:lastRenderedPageBreak/>
              <w:t>электронные</w:t>
            </w:r>
            <w:r w:rsidRPr="00E61FCC">
              <w:rPr>
                <w:spacing w:val="40"/>
              </w:rPr>
              <w:t xml:space="preserve"> </w:t>
            </w:r>
            <w:r w:rsidRPr="00E61FCC">
              <w:rPr>
                <w:spacing w:val="-2"/>
              </w:rPr>
              <w:t>медиалекции,</w:t>
            </w:r>
          </w:p>
        </w:tc>
        <w:tc>
          <w:tcPr>
            <w:tcW w:w="1473" w:type="dxa"/>
            <w:tcBorders>
              <w:bottom w:val="nil"/>
            </w:tcBorders>
          </w:tcPr>
          <w:p w14:paraId="74AC2CE5" w14:textId="77777777" w:rsidR="00FA124F" w:rsidRPr="00E61FCC" w:rsidRDefault="00FA124F">
            <w:pPr>
              <w:pStyle w:val="TableParagraph"/>
              <w:spacing w:before="113"/>
              <w:rPr>
                <w:b/>
              </w:rPr>
            </w:pPr>
          </w:p>
          <w:p w14:paraId="0C434E4C" w14:textId="77777777" w:rsidR="00FA124F" w:rsidRPr="00E61FCC" w:rsidRDefault="003B164C">
            <w:pPr>
              <w:pStyle w:val="TableParagraph"/>
              <w:ind w:left="113"/>
            </w:pPr>
            <w:r w:rsidRPr="00E61FCC">
              <w:rPr>
                <w:spacing w:val="-2"/>
              </w:rPr>
              <w:t>Имеются</w:t>
            </w:r>
          </w:p>
          <w:p w14:paraId="0D1F6BE4" w14:textId="77777777" w:rsidR="00FA124F" w:rsidRPr="00E61FCC" w:rsidRDefault="00FA124F">
            <w:pPr>
              <w:pStyle w:val="TableParagraph"/>
              <w:rPr>
                <w:b/>
              </w:rPr>
            </w:pPr>
          </w:p>
          <w:p w14:paraId="097AB8BD" w14:textId="77777777" w:rsidR="00FA124F" w:rsidRPr="00E61FCC" w:rsidRDefault="00FA124F">
            <w:pPr>
              <w:pStyle w:val="TableParagraph"/>
              <w:rPr>
                <w:b/>
              </w:rPr>
            </w:pPr>
          </w:p>
          <w:p w14:paraId="440DD2E6" w14:textId="77777777" w:rsidR="00FA124F" w:rsidRPr="00E61FCC" w:rsidRDefault="00FA124F">
            <w:pPr>
              <w:pStyle w:val="TableParagraph"/>
              <w:rPr>
                <w:b/>
              </w:rPr>
            </w:pPr>
          </w:p>
          <w:p w14:paraId="616089C9" w14:textId="77777777" w:rsidR="00FA124F" w:rsidRPr="00E61FCC" w:rsidRDefault="00FA124F">
            <w:pPr>
              <w:pStyle w:val="TableParagraph"/>
              <w:rPr>
                <w:b/>
              </w:rPr>
            </w:pPr>
          </w:p>
          <w:p w14:paraId="4F92C1C1" w14:textId="77777777" w:rsidR="00FA124F" w:rsidRPr="00E61FCC" w:rsidRDefault="003B164C">
            <w:pPr>
              <w:pStyle w:val="TableParagraph"/>
              <w:ind w:left="113"/>
            </w:pPr>
            <w:r w:rsidRPr="00E61FCC">
              <w:rPr>
                <w:spacing w:val="-2"/>
              </w:rPr>
              <w:t>Имеются</w:t>
            </w:r>
          </w:p>
        </w:tc>
      </w:tr>
      <w:tr w:rsidR="00FA124F" w:rsidRPr="00E61FCC" w14:paraId="1EED6926" w14:textId="77777777">
        <w:trPr>
          <w:trHeight w:val="320"/>
        </w:trPr>
        <w:tc>
          <w:tcPr>
            <w:tcW w:w="566" w:type="dxa"/>
            <w:vMerge/>
            <w:tcBorders>
              <w:top w:val="nil"/>
            </w:tcBorders>
          </w:tcPr>
          <w:p w14:paraId="7FA88CEB" w14:textId="77777777" w:rsidR="00FA124F" w:rsidRPr="00E61FCC" w:rsidRDefault="00FA124F"/>
        </w:tc>
        <w:tc>
          <w:tcPr>
            <w:tcW w:w="1815" w:type="dxa"/>
            <w:vMerge/>
            <w:tcBorders>
              <w:top w:val="nil"/>
            </w:tcBorders>
          </w:tcPr>
          <w:p w14:paraId="00331B72" w14:textId="77777777" w:rsidR="00FA124F" w:rsidRPr="00E61FCC" w:rsidRDefault="00FA124F"/>
        </w:tc>
        <w:tc>
          <w:tcPr>
            <w:tcW w:w="2484" w:type="dxa"/>
            <w:tcBorders>
              <w:top w:val="nil"/>
              <w:bottom w:val="nil"/>
            </w:tcBorders>
          </w:tcPr>
          <w:p w14:paraId="43B0927F" w14:textId="77777777" w:rsidR="00FA124F" w:rsidRPr="00E61FCC" w:rsidRDefault="003B164C">
            <w:pPr>
              <w:pStyle w:val="TableParagraph"/>
              <w:spacing w:before="40"/>
              <w:ind w:left="112"/>
            </w:pPr>
            <w:r w:rsidRPr="00E61FCC">
              <w:rPr>
                <w:spacing w:val="-2"/>
              </w:rPr>
              <w:t>тренажеры…)</w:t>
            </w:r>
          </w:p>
        </w:tc>
        <w:tc>
          <w:tcPr>
            <w:tcW w:w="1473" w:type="dxa"/>
            <w:tcBorders>
              <w:top w:val="nil"/>
              <w:bottom w:val="nil"/>
            </w:tcBorders>
          </w:tcPr>
          <w:p w14:paraId="67F0E0D0" w14:textId="77777777" w:rsidR="00FA124F" w:rsidRPr="00E61FCC" w:rsidRDefault="00FA124F">
            <w:pPr>
              <w:pStyle w:val="TableParagraph"/>
            </w:pPr>
          </w:p>
        </w:tc>
      </w:tr>
      <w:tr w:rsidR="00FA124F" w:rsidRPr="00E61FCC" w14:paraId="0C958AC3" w14:textId="77777777">
        <w:trPr>
          <w:trHeight w:val="1242"/>
        </w:trPr>
        <w:tc>
          <w:tcPr>
            <w:tcW w:w="566" w:type="dxa"/>
            <w:vMerge/>
            <w:tcBorders>
              <w:top w:val="nil"/>
            </w:tcBorders>
          </w:tcPr>
          <w:p w14:paraId="14E7ABA0" w14:textId="77777777" w:rsidR="00FA124F" w:rsidRPr="00E61FCC" w:rsidRDefault="00FA124F"/>
        </w:tc>
        <w:tc>
          <w:tcPr>
            <w:tcW w:w="1815" w:type="dxa"/>
            <w:vMerge/>
            <w:tcBorders>
              <w:top w:val="nil"/>
            </w:tcBorders>
          </w:tcPr>
          <w:p w14:paraId="16AFE448" w14:textId="77777777" w:rsidR="00FA124F" w:rsidRPr="00E61FCC" w:rsidRDefault="00FA124F"/>
        </w:tc>
        <w:tc>
          <w:tcPr>
            <w:tcW w:w="2484" w:type="dxa"/>
            <w:tcBorders>
              <w:top w:val="nil"/>
              <w:bottom w:val="nil"/>
            </w:tcBorders>
          </w:tcPr>
          <w:p w14:paraId="74D558BF" w14:textId="77777777" w:rsidR="00FA124F" w:rsidRPr="00E61FCC" w:rsidRDefault="003B164C">
            <w:pPr>
              <w:pStyle w:val="TableParagraph"/>
              <w:tabs>
                <w:tab w:val="left" w:pos="1139"/>
                <w:tab w:val="left" w:pos="2161"/>
              </w:tabs>
              <w:spacing w:before="41"/>
              <w:ind w:left="112" w:right="103"/>
            </w:pPr>
            <w:r w:rsidRPr="00E61FCC">
              <w:rPr>
                <w:spacing w:val="-4"/>
              </w:rPr>
              <w:t>1.7.</w:t>
            </w:r>
            <w:r w:rsidRPr="00E61FCC">
              <w:tab/>
            </w:r>
            <w:r w:rsidRPr="00E61FCC">
              <w:rPr>
                <w:spacing w:val="-2"/>
              </w:rPr>
              <w:t>Методические рекомендации</w:t>
            </w:r>
            <w:r w:rsidRPr="00E61FCC">
              <w:tab/>
            </w:r>
            <w:r w:rsidRPr="00E61FCC">
              <w:rPr>
                <w:spacing w:val="-6"/>
              </w:rPr>
              <w:t xml:space="preserve">по </w:t>
            </w:r>
            <w:r w:rsidRPr="00E61FCC">
              <w:rPr>
                <w:spacing w:val="-2"/>
              </w:rPr>
              <w:t>использованию</w:t>
            </w:r>
            <w:r w:rsidRPr="00E61FCC">
              <w:rPr>
                <w:spacing w:val="40"/>
              </w:rPr>
              <w:t xml:space="preserve"> </w:t>
            </w:r>
            <w:r w:rsidRPr="00E61FCC">
              <w:t>различных</w:t>
            </w:r>
            <w:r w:rsidRPr="00E61FCC">
              <w:rPr>
                <w:spacing w:val="21"/>
              </w:rPr>
              <w:t xml:space="preserve"> </w:t>
            </w:r>
            <w:r w:rsidRPr="00E61FCC">
              <w:t>групп</w:t>
            </w:r>
            <w:r w:rsidRPr="00E61FCC">
              <w:rPr>
                <w:spacing w:val="20"/>
              </w:rPr>
              <w:t xml:space="preserve"> </w:t>
            </w:r>
            <w:r w:rsidRPr="00E61FCC">
              <w:t>учебно- наглядных пособий</w:t>
            </w:r>
          </w:p>
        </w:tc>
        <w:tc>
          <w:tcPr>
            <w:tcW w:w="1473" w:type="dxa"/>
            <w:tcBorders>
              <w:top w:val="nil"/>
              <w:bottom w:val="nil"/>
            </w:tcBorders>
          </w:tcPr>
          <w:p w14:paraId="37BA993D" w14:textId="77777777" w:rsidR="00FA124F" w:rsidRPr="00E61FCC" w:rsidRDefault="00FA124F">
            <w:pPr>
              <w:pStyle w:val="TableParagraph"/>
            </w:pPr>
          </w:p>
        </w:tc>
      </w:tr>
      <w:tr w:rsidR="00FA124F" w:rsidRPr="00E61FCC" w14:paraId="29DE0C0A" w14:textId="77777777">
        <w:trPr>
          <w:trHeight w:val="1548"/>
        </w:trPr>
        <w:tc>
          <w:tcPr>
            <w:tcW w:w="566" w:type="dxa"/>
            <w:vMerge/>
            <w:tcBorders>
              <w:top w:val="nil"/>
            </w:tcBorders>
          </w:tcPr>
          <w:p w14:paraId="5FF906E5" w14:textId="77777777" w:rsidR="00FA124F" w:rsidRPr="00E61FCC" w:rsidRDefault="00FA124F"/>
        </w:tc>
        <w:tc>
          <w:tcPr>
            <w:tcW w:w="1815" w:type="dxa"/>
            <w:vMerge/>
            <w:tcBorders>
              <w:top w:val="nil"/>
            </w:tcBorders>
          </w:tcPr>
          <w:p w14:paraId="6F8A77E6" w14:textId="77777777" w:rsidR="00FA124F" w:rsidRPr="00E61FCC" w:rsidRDefault="00FA124F"/>
        </w:tc>
        <w:tc>
          <w:tcPr>
            <w:tcW w:w="2484" w:type="dxa"/>
            <w:tcBorders>
              <w:top w:val="nil"/>
            </w:tcBorders>
          </w:tcPr>
          <w:p w14:paraId="2E26A44C" w14:textId="77777777" w:rsidR="00FA124F" w:rsidRPr="00E61FCC" w:rsidRDefault="003B164C">
            <w:pPr>
              <w:pStyle w:val="TableParagraph"/>
              <w:tabs>
                <w:tab w:val="left" w:pos="1451"/>
                <w:tab w:val="left" w:pos="1930"/>
              </w:tabs>
              <w:spacing w:before="42"/>
              <w:ind w:left="112" w:right="103"/>
            </w:pPr>
            <w:r w:rsidRPr="00E61FCC">
              <w:rPr>
                <w:spacing w:val="-4"/>
              </w:rPr>
              <w:t>1.8.</w:t>
            </w:r>
            <w:r w:rsidRPr="00E61FCC">
              <w:tab/>
            </w:r>
            <w:r w:rsidRPr="00E61FCC">
              <w:rPr>
                <w:spacing w:val="-2"/>
              </w:rPr>
              <w:t>Расходные материалы, обеспечивающие различные</w:t>
            </w:r>
            <w:r w:rsidRPr="00E61FCC">
              <w:tab/>
            </w:r>
            <w:r w:rsidRPr="00E61FCC">
              <w:tab/>
            </w:r>
            <w:r w:rsidRPr="00E61FCC">
              <w:rPr>
                <w:spacing w:val="-4"/>
              </w:rPr>
              <w:t xml:space="preserve">виды </w:t>
            </w:r>
            <w:r w:rsidRPr="00E61FCC">
              <w:rPr>
                <w:spacing w:val="-2"/>
              </w:rPr>
              <w:t>деятельности обучающихся</w:t>
            </w:r>
          </w:p>
        </w:tc>
        <w:tc>
          <w:tcPr>
            <w:tcW w:w="1473" w:type="dxa"/>
            <w:tcBorders>
              <w:top w:val="nil"/>
            </w:tcBorders>
          </w:tcPr>
          <w:p w14:paraId="1B79C743" w14:textId="77777777" w:rsidR="00FA124F" w:rsidRPr="00E61FCC" w:rsidRDefault="00FA124F">
            <w:pPr>
              <w:pStyle w:val="TableParagraph"/>
            </w:pPr>
          </w:p>
        </w:tc>
      </w:tr>
      <w:tr w:rsidR="00FA124F" w:rsidRPr="00E61FCC" w14:paraId="669ED778" w14:textId="77777777">
        <w:trPr>
          <w:trHeight w:val="807"/>
        </w:trPr>
        <w:tc>
          <w:tcPr>
            <w:tcW w:w="566" w:type="dxa"/>
            <w:tcBorders>
              <w:bottom w:val="nil"/>
            </w:tcBorders>
          </w:tcPr>
          <w:p w14:paraId="4680A609" w14:textId="77777777" w:rsidR="00FA124F" w:rsidRPr="00E61FCC" w:rsidRDefault="003B164C">
            <w:pPr>
              <w:pStyle w:val="TableParagraph"/>
              <w:spacing w:before="110"/>
              <w:ind w:left="112"/>
            </w:pPr>
            <w:r w:rsidRPr="00E61FCC">
              <w:rPr>
                <w:spacing w:val="-10"/>
              </w:rPr>
              <w:t>7</w:t>
            </w:r>
          </w:p>
        </w:tc>
        <w:tc>
          <w:tcPr>
            <w:tcW w:w="1815" w:type="dxa"/>
            <w:tcBorders>
              <w:bottom w:val="nil"/>
            </w:tcBorders>
          </w:tcPr>
          <w:p w14:paraId="506E8F45" w14:textId="77777777" w:rsidR="00FA124F" w:rsidRPr="00E61FCC" w:rsidRDefault="003B164C">
            <w:pPr>
              <w:pStyle w:val="TableParagraph"/>
              <w:spacing w:before="110"/>
              <w:ind w:left="112"/>
            </w:pPr>
            <w:r w:rsidRPr="00E61FCC">
              <w:t>Учебный</w:t>
            </w:r>
            <w:r w:rsidRPr="00E61FCC">
              <w:rPr>
                <w:spacing w:val="40"/>
              </w:rPr>
              <w:t xml:space="preserve"> </w:t>
            </w:r>
            <w:r w:rsidRPr="00E61FCC">
              <w:t xml:space="preserve">кабинет </w:t>
            </w:r>
            <w:r w:rsidRPr="00E61FCC">
              <w:rPr>
                <w:spacing w:val="-2"/>
              </w:rPr>
              <w:t>химии</w:t>
            </w:r>
          </w:p>
        </w:tc>
        <w:tc>
          <w:tcPr>
            <w:tcW w:w="2484" w:type="dxa"/>
            <w:tcBorders>
              <w:bottom w:val="nil"/>
            </w:tcBorders>
          </w:tcPr>
          <w:p w14:paraId="3C7B2867" w14:textId="77777777" w:rsidR="00FA124F" w:rsidRPr="00E61FCC" w:rsidRDefault="003B164C">
            <w:pPr>
              <w:pStyle w:val="TableParagraph"/>
              <w:tabs>
                <w:tab w:val="left" w:pos="1194"/>
              </w:tabs>
              <w:spacing w:before="97" w:line="230" w:lineRule="atLeast"/>
              <w:ind w:left="112" w:right="105"/>
              <w:jc w:val="both"/>
            </w:pPr>
            <w:r w:rsidRPr="00E61FCC">
              <w:rPr>
                <w:spacing w:val="-4"/>
              </w:rPr>
              <w:t>1.1.</w:t>
            </w:r>
            <w:r w:rsidRPr="00E61FCC">
              <w:tab/>
            </w:r>
            <w:r w:rsidRPr="00E61FCC">
              <w:rPr>
                <w:spacing w:val="-2"/>
              </w:rPr>
              <w:t xml:space="preserve">Нормативные </w:t>
            </w:r>
            <w:r w:rsidRPr="00E61FCC">
              <w:t xml:space="preserve">документы, локальные </w:t>
            </w:r>
            <w:r w:rsidRPr="00E61FCC">
              <w:rPr>
                <w:spacing w:val="-4"/>
              </w:rPr>
              <w:t>акты</w:t>
            </w:r>
          </w:p>
        </w:tc>
        <w:tc>
          <w:tcPr>
            <w:tcW w:w="1473" w:type="dxa"/>
            <w:tcBorders>
              <w:bottom w:val="nil"/>
            </w:tcBorders>
          </w:tcPr>
          <w:p w14:paraId="5BC9C531" w14:textId="77777777" w:rsidR="00FA124F" w:rsidRPr="00E61FCC" w:rsidRDefault="003B164C">
            <w:pPr>
              <w:pStyle w:val="TableParagraph"/>
              <w:spacing w:before="113"/>
              <w:ind w:left="113"/>
            </w:pPr>
            <w:r w:rsidRPr="00E61FCC">
              <w:rPr>
                <w:spacing w:val="-2"/>
              </w:rPr>
              <w:t>Имеются</w:t>
            </w:r>
          </w:p>
        </w:tc>
      </w:tr>
      <w:tr w:rsidR="00FA124F" w:rsidRPr="00E61FCC" w14:paraId="4C9D5FF5" w14:textId="77777777">
        <w:trPr>
          <w:trHeight w:val="1527"/>
        </w:trPr>
        <w:tc>
          <w:tcPr>
            <w:tcW w:w="566" w:type="dxa"/>
            <w:tcBorders>
              <w:top w:val="nil"/>
              <w:bottom w:val="nil"/>
            </w:tcBorders>
          </w:tcPr>
          <w:p w14:paraId="76BCFB4B" w14:textId="77777777" w:rsidR="00FA124F" w:rsidRPr="00E61FCC" w:rsidRDefault="00FA124F">
            <w:pPr>
              <w:pStyle w:val="TableParagraph"/>
            </w:pPr>
          </w:p>
        </w:tc>
        <w:tc>
          <w:tcPr>
            <w:tcW w:w="1815" w:type="dxa"/>
            <w:tcBorders>
              <w:top w:val="nil"/>
              <w:bottom w:val="nil"/>
            </w:tcBorders>
          </w:tcPr>
          <w:p w14:paraId="4B01713E" w14:textId="77777777" w:rsidR="00FA124F" w:rsidRPr="00E61FCC" w:rsidRDefault="00FA124F">
            <w:pPr>
              <w:pStyle w:val="TableParagraph"/>
            </w:pPr>
          </w:p>
        </w:tc>
        <w:tc>
          <w:tcPr>
            <w:tcW w:w="2484" w:type="dxa"/>
            <w:tcBorders>
              <w:top w:val="nil"/>
              <w:bottom w:val="nil"/>
            </w:tcBorders>
          </w:tcPr>
          <w:p w14:paraId="11624140" w14:textId="77777777" w:rsidR="00FA124F" w:rsidRPr="00E61FCC" w:rsidRDefault="003B164C">
            <w:pPr>
              <w:pStyle w:val="TableParagraph"/>
              <w:tabs>
                <w:tab w:val="left" w:pos="1331"/>
              </w:tabs>
              <w:spacing w:before="93"/>
              <w:ind w:left="112" w:right="103"/>
              <w:jc w:val="both"/>
            </w:pPr>
            <w:r w:rsidRPr="00E61FCC">
              <w:t>1.2. Комплект школьной мебели (доска классная, стол учителя, стул</w:t>
            </w:r>
            <w:r w:rsidRPr="00E61FCC">
              <w:rPr>
                <w:spacing w:val="40"/>
              </w:rPr>
              <w:t xml:space="preserve"> </w:t>
            </w:r>
            <w:r w:rsidRPr="00E61FCC">
              <w:rPr>
                <w:spacing w:val="-2"/>
              </w:rPr>
              <w:t>учителя</w:t>
            </w:r>
            <w:r w:rsidRPr="00E61FCC">
              <w:tab/>
            </w:r>
            <w:r w:rsidRPr="00E61FCC">
              <w:rPr>
                <w:spacing w:val="-2"/>
              </w:rPr>
              <w:t xml:space="preserve">приставной, </w:t>
            </w:r>
            <w:r w:rsidRPr="00E61FCC">
              <w:t xml:space="preserve">кресло для учителя, стол </w:t>
            </w:r>
            <w:r w:rsidRPr="00E61FCC">
              <w:rPr>
                <w:spacing w:val="-2"/>
              </w:rPr>
              <w:t>учащегося…)</w:t>
            </w:r>
          </w:p>
        </w:tc>
        <w:tc>
          <w:tcPr>
            <w:tcW w:w="1473" w:type="dxa"/>
            <w:tcBorders>
              <w:top w:val="nil"/>
              <w:bottom w:val="nil"/>
            </w:tcBorders>
          </w:tcPr>
          <w:p w14:paraId="016DF30B" w14:textId="77777777" w:rsidR="00FA124F" w:rsidRPr="00E61FCC" w:rsidRDefault="003B164C">
            <w:pPr>
              <w:pStyle w:val="TableParagraph"/>
              <w:spacing w:line="227" w:lineRule="exact"/>
              <w:ind w:left="113"/>
            </w:pPr>
            <w:r w:rsidRPr="00E61FCC">
              <w:rPr>
                <w:spacing w:val="-2"/>
              </w:rPr>
              <w:t>Имеются</w:t>
            </w:r>
          </w:p>
          <w:p w14:paraId="7211A8B6" w14:textId="77777777" w:rsidR="00FA124F" w:rsidRPr="00E61FCC" w:rsidRDefault="00FA124F">
            <w:pPr>
              <w:pStyle w:val="TableParagraph"/>
              <w:rPr>
                <w:b/>
              </w:rPr>
            </w:pPr>
          </w:p>
          <w:p w14:paraId="2A824568" w14:textId="77777777" w:rsidR="00FA124F" w:rsidRPr="00E61FCC" w:rsidRDefault="00FA124F">
            <w:pPr>
              <w:pStyle w:val="TableParagraph"/>
              <w:rPr>
                <w:b/>
              </w:rPr>
            </w:pPr>
          </w:p>
          <w:p w14:paraId="62AD6C63" w14:textId="77777777" w:rsidR="00FA124F" w:rsidRPr="00E61FCC" w:rsidRDefault="00FA124F">
            <w:pPr>
              <w:pStyle w:val="TableParagraph"/>
              <w:rPr>
                <w:b/>
              </w:rPr>
            </w:pPr>
          </w:p>
          <w:p w14:paraId="3224085A" w14:textId="77777777" w:rsidR="00FA124F" w:rsidRPr="00E61FCC" w:rsidRDefault="00FA124F">
            <w:pPr>
              <w:pStyle w:val="TableParagraph"/>
              <w:rPr>
                <w:b/>
              </w:rPr>
            </w:pPr>
          </w:p>
          <w:p w14:paraId="2B613E3C" w14:textId="77777777" w:rsidR="00FA124F" w:rsidRPr="00E61FCC" w:rsidRDefault="003B164C">
            <w:pPr>
              <w:pStyle w:val="TableParagraph"/>
              <w:ind w:left="113"/>
            </w:pPr>
            <w:r w:rsidRPr="00E61FCC">
              <w:rPr>
                <w:spacing w:val="-2"/>
              </w:rPr>
              <w:t>Имеются</w:t>
            </w:r>
          </w:p>
        </w:tc>
      </w:tr>
      <w:tr w:rsidR="00FA124F" w:rsidRPr="00E61FCC" w14:paraId="2887A427" w14:textId="77777777">
        <w:trPr>
          <w:trHeight w:val="1020"/>
        </w:trPr>
        <w:tc>
          <w:tcPr>
            <w:tcW w:w="566" w:type="dxa"/>
            <w:tcBorders>
              <w:top w:val="nil"/>
              <w:bottom w:val="nil"/>
            </w:tcBorders>
          </w:tcPr>
          <w:p w14:paraId="4C7723E1" w14:textId="77777777" w:rsidR="00FA124F" w:rsidRPr="00E61FCC" w:rsidRDefault="00FA124F">
            <w:pPr>
              <w:pStyle w:val="TableParagraph"/>
            </w:pPr>
          </w:p>
        </w:tc>
        <w:tc>
          <w:tcPr>
            <w:tcW w:w="1815" w:type="dxa"/>
            <w:tcBorders>
              <w:top w:val="nil"/>
              <w:bottom w:val="nil"/>
            </w:tcBorders>
          </w:tcPr>
          <w:p w14:paraId="11A83B78" w14:textId="77777777" w:rsidR="00FA124F" w:rsidRPr="00E61FCC" w:rsidRDefault="00FA124F">
            <w:pPr>
              <w:pStyle w:val="TableParagraph"/>
            </w:pPr>
          </w:p>
        </w:tc>
        <w:tc>
          <w:tcPr>
            <w:tcW w:w="2484" w:type="dxa"/>
            <w:tcBorders>
              <w:top w:val="nil"/>
              <w:bottom w:val="nil"/>
            </w:tcBorders>
          </w:tcPr>
          <w:p w14:paraId="7DFE1E11" w14:textId="77777777" w:rsidR="00FA124F" w:rsidRPr="00E61FCC" w:rsidRDefault="003B164C">
            <w:pPr>
              <w:pStyle w:val="TableParagraph"/>
              <w:tabs>
                <w:tab w:val="left" w:pos="1532"/>
              </w:tabs>
              <w:spacing w:before="46"/>
              <w:ind w:left="112"/>
              <w:jc w:val="both"/>
            </w:pPr>
            <w:r w:rsidRPr="00E61FCC">
              <w:rPr>
                <w:spacing w:val="-4"/>
              </w:rPr>
              <w:t>1.3.</w:t>
            </w:r>
            <w:r w:rsidRPr="00E61FCC">
              <w:tab/>
            </w:r>
            <w:r w:rsidRPr="00E61FCC">
              <w:rPr>
                <w:spacing w:val="-2"/>
              </w:rPr>
              <w:t>Комплект</w:t>
            </w:r>
          </w:p>
          <w:p w14:paraId="18D46A37" w14:textId="77777777" w:rsidR="00FA124F" w:rsidRPr="00E61FCC" w:rsidRDefault="003B164C">
            <w:pPr>
              <w:pStyle w:val="TableParagraph"/>
              <w:tabs>
                <w:tab w:val="left" w:pos="1717"/>
              </w:tabs>
              <w:ind w:left="112" w:right="103"/>
              <w:jc w:val="both"/>
            </w:pPr>
            <w:r w:rsidRPr="00E61FCC">
              <w:rPr>
                <w:spacing w:val="-2"/>
              </w:rPr>
              <w:t>технических</w:t>
            </w:r>
            <w:r w:rsidRPr="00E61FCC">
              <w:tab/>
            </w:r>
            <w:r w:rsidRPr="00E61FCC">
              <w:rPr>
                <w:spacing w:val="-2"/>
              </w:rPr>
              <w:t xml:space="preserve">средств </w:t>
            </w:r>
            <w:r w:rsidRPr="00E61FCC">
              <w:t>(компьютер/ноутбук с периферией, МФУ…)</w:t>
            </w:r>
          </w:p>
        </w:tc>
        <w:tc>
          <w:tcPr>
            <w:tcW w:w="1473" w:type="dxa"/>
            <w:tcBorders>
              <w:top w:val="nil"/>
              <w:bottom w:val="nil"/>
            </w:tcBorders>
          </w:tcPr>
          <w:p w14:paraId="27FB7329" w14:textId="77777777" w:rsidR="00FA124F" w:rsidRPr="00E61FCC" w:rsidRDefault="00FA124F">
            <w:pPr>
              <w:pStyle w:val="TableParagraph"/>
              <w:rPr>
                <w:b/>
              </w:rPr>
            </w:pPr>
          </w:p>
          <w:p w14:paraId="747DA1B1" w14:textId="77777777" w:rsidR="00FA124F" w:rsidRPr="00E61FCC" w:rsidRDefault="00FA124F">
            <w:pPr>
              <w:pStyle w:val="TableParagraph"/>
              <w:spacing w:before="78"/>
              <w:rPr>
                <w:b/>
              </w:rPr>
            </w:pPr>
          </w:p>
          <w:p w14:paraId="12B0ED2D" w14:textId="77777777" w:rsidR="00FA124F" w:rsidRPr="00E61FCC" w:rsidRDefault="003B164C">
            <w:pPr>
              <w:pStyle w:val="TableParagraph"/>
              <w:ind w:left="113"/>
            </w:pPr>
            <w:r w:rsidRPr="00E61FCC">
              <w:rPr>
                <w:spacing w:val="-2"/>
              </w:rPr>
              <w:t>Имеются</w:t>
            </w:r>
          </w:p>
        </w:tc>
      </w:tr>
      <w:tr w:rsidR="00FA124F" w:rsidRPr="00E61FCC" w14:paraId="56541E8C" w14:textId="77777777">
        <w:trPr>
          <w:trHeight w:val="1580"/>
        </w:trPr>
        <w:tc>
          <w:tcPr>
            <w:tcW w:w="566" w:type="dxa"/>
            <w:tcBorders>
              <w:top w:val="nil"/>
              <w:bottom w:val="nil"/>
            </w:tcBorders>
          </w:tcPr>
          <w:p w14:paraId="76B1269C" w14:textId="77777777" w:rsidR="00FA124F" w:rsidRPr="00E61FCC" w:rsidRDefault="00FA124F">
            <w:pPr>
              <w:pStyle w:val="TableParagraph"/>
            </w:pPr>
          </w:p>
        </w:tc>
        <w:tc>
          <w:tcPr>
            <w:tcW w:w="1815" w:type="dxa"/>
            <w:tcBorders>
              <w:top w:val="nil"/>
              <w:bottom w:val="nil"/>
            </w:tcBorders>
          </w:tcPr>
          <w:p w14:paraId="05232297" w14:textId="77777777" w:rsidR="00FA124F" w:rsidRPr="00E61FCC" w:rsidRDefault="00FA124F">
            <w:pPr>
              <w:pStyle w:val="TableParagraph"/>
            </w:pPr>
          </w:p>
        </w:tc>
        <w:tc>
          <w:tcPr>
            <w:tcW w:w="2484" w:type="dxa"/>
            <w:tcBorders>
              <w:top w:val="nil"/>
              <w:bottom w:val="nil"/>
            </w:tcBorders>
          </w:tcPr>
          <w:p w14:paraId="2FF2AE55" w14:textId="77777777" w:rsidR="00FA124F" w:rsidRPr="00E61FCC" w:rsidRDefault="003B164C">
            <w:pPr>
              <w:pStyle w:val="TableParagraph"/>
              <w:numPr>
                <w:ilvl w:val="1"/>
                <w:numId w:val="9"/>
              </w:numPr>
              <w:tabs>
                <w:tab w:val="left" w:pos="455"/>
                <w:tab w:val="left" w:pos="1575"/>
              </w:tabs>
              <w:spacing w:before="46"/>
              <w:ind w:right="102" w:firstLine="0"/>
            </w:pPr>
            <w:r w:rsidRPr="00E61FCC">
              <w:rPr>
                <w:spacing w:val="-2"/>
              </w:rPr>
              <w:t>Фонд</w:t>
            </w:r>
            <w:r w:rsidRPr="00E61FCC">
              <w:rPr>
                <w:spacing w:val="-8"/>
              </w:rPr>
              <w:t xml:space="preserve"> </w:t>
            </w:r>
            <w:r w:rsidRPr="00E61FCC">
              <w:rPr>
                <w:spacing w:val="-2"/>
              </w:rPr>
              <w:t>дополнительной литературы</w:t>
            </w:r>
            <w:r w:rsidRPr="00E61FCC">
              <w:tab/>
            </w:r>
            <w:r w:rsidRPr="00E61FCC">
              <w:rPr>
                <w:spacing w:val="-2"/>
              </w:rPr>
              <w:t>(словари, справочники, энциклопедии…)</w:t>
            </w:r>
          </w:p>
          <w:p w14:paraId="0C16C48E" w14:textId="77777777" w:rsidR="00FA124F" w:rsidRPr="00E61FCC" w:rsidRDefault="003B164C">
            <w:pPr>
              <w:pStyle w:val="TableParagraph"/>
              <w:numPr>
                <w:ilvl w:val="1"/>
                <w:numId w:val="9"/>
              </w:numPr>
              <w:tabs>
                <w:tab w:val="left" w:pos="482"/>
              </w:tabs>
              <w:spacing w:before="100"/>
              <w:ind w:right="104" w:firstLine="0"/>
            </w:pPr>
            <w:r w:rsidRPr="00E61FCC">
              <w:rPr>
                <w:spacing w:val="-2"/>
              </w:rPr>
              <w:t>Учебно-методические материалы</w:t>
            </w:r>
          </w:p>
        </w:tc>
        <w:tc>
          <w:tcPr>
            <w:tcW w:w="1473" w:type="dxa"/>
            <w:tcBorders>
              <w:top w:val="nil"/>
              <w:bottom w:val="nil"/>
            </w:tcBorders>
          </w:tcPr>
          <w:p w14:paraId="607F2E9C" w14:textId="77777777" w:rsidR="00FA124F" w:rsidRPr="00E61FCC" w:rsidRDefault="003B164C">
            <w:pPr>
              <w:pStyle w:val="TableParagraph"/>
              <w:spacing w:before="207"/>
              <w:ind w:left="113"/>
            </w:pPr>
            <w:r w:rsidRPr="00E61FCC">
              <w:rPr>
                <w:spacing w:val="-2"/>
              </w:rPr>
              <w:t>Имеются</w:t>
            </w:r>
          </w:p>
          <w:p w14:paraId="0A2C0B44" w14:textId="77777777" w:rsidR="00FA124F" w:rsidRPr="00E61FCC" w:rsidRDefault="00FA124F">
            <w:pPr>
              <w:pStyle w:val="TableParagraph"/>
              <w:rPr>
                <w:b/>
              </w:rPr>
            </w:pPr>
          </w:p>
          <w:p w14:paraId="56B8D517" w14:textId="77777777" w:rsidR="00FA124F" w:rsidRPr="00E61FCC" w:rsidRDefault="00FA124F">
            <w:pPr>
              <w:pStyle w:val="TableParagraph"/>
              <w:spacing w:before="1"/>
              <w:rPr>
                <w:b/>
              </w:rPr>
            </w:pPr>
          </w:p>
          <w:p w14:paraId="0BD3C5B3" w14:textId="77777777" w:rsidR="00FA124F" w:rsidRPr="00E61FCC" w:rsidRDefault="003B164C">
            <w:pPr>
              <w:pStyle w:val="TableParagraph"/>
              <w:ind w:left="113"/>
            </w:pPr>
            <w:r w:rsidRPr="00E61FCC">
              <w:rPr>
                <w:spacing w:val="-2"/>
              </w:rPr>
              <w:t>Имеются</w:t>
            </w:r>
          </w:p>
        </w:tc>
      </w:tr>
      <w:tr w:rsidR="00FA124F" w:rsidRPr="00E61FCC" w14:paraId="48F96E87" w14:textId="77777777">
        <w:trPr>
          <w:trHeight w:val="2936"/>
        </w:trPr>
        <w:tc>
          <w:tcPr>
            <w:tcW w:w="566" w:type="dxa"/>
            <w:tcBorders>
              <w:top w:val="nil"/>
            </w:tcBorders>
          </w:tcPr>
          <w:p w14:paraId="7424B560" w14:textId="77777777" w:rsidR="00FA124F" w:rsidRPr="00E61FCC" w:rsidRDefault="00FA124F">
            <w:pPr>
              <w:pStyle w:val="TableParagraph"/>
            </w:pPr>
          </w:p>
        </w:tc>
        <w:tc>
          <w:tcPr>
            <w:tcW w:w="1815" w:type="dxa"/>
            <w:tcBorders>
              <w:top w:val="nil"/>
            </w:tcBorders>
          </w:tcPr>
          <w:p w14:paraId="3F4F1FE2" w14:textId="77777777" w:rsidR="00FA124F" w:rsidRPr="00E61FCC" w:rsidRDefault="00FA124F">
            <w:pPr>
              <w:pStyle w:val="TableParagraph"/>
            </w:pPr>
          </w:p>
        </w:tc>
        <w:tc>
          <w:tcPr>
            <w:tcW w:w="2484" w:type="dxa"/>
            <w:tcBorders>
              <w:top w:val="nil"/>
            </w:tcBorders>
          </w:tcPr>
          <w:p w14:paraId="5986EC41" w14:textId="77777777" w:rsidR="00FA124F" w:rsidRPr="00E61FCC" w:rsidRDefault="003B164C">
            <w:pPr>
              <w:pStyle w:val="TableParagraph"/>
              <w:tabs>
                <w:tab w:val="left" w:pos="764"/>
                <w:tab w:val="left" w:pos="1254"/>
                <w:tab w:val="left" w:pos="1499"/>
                <w:tab w:val="left" w:pos="1681"/>
              </w:tabs>
              <w:spacing w:before="45"/>
              <w:ind w:left="112" w:right="103"/>
            </w:pPr>
            <w:r w:rsidRPr="00E61FCC">
              <w:rPr>
                <w:spacing w:val="-4"/>
              </w:rPr>
              <w:t>1.6.</w:t>
            </w:r>
            <w:r w:rsidRPr="00E61FCC">
              <w:tab/>
            </w:r>
            <w:r w:rsidRPr="00E61FCC">
              <w:rPr>
                <w:spacing w:val="-2"/>
              </w:rPr>
              <w:t>Учебно-наглядные пособия</w:t>
            </w:r>
            <w:r w:rsidRPr="00E61FCC">
              <w:tab/>
            </w:r>
            <w:r w:rsidRPr="00E61FCC">
              <w:tab/>
            </w:r>
            <w:r w:rsidRPr="00E61FCC">
              <w:rPr>
                <w:spacing w:val="-2"/>
              </w:rPr>
              <w:t>(печатные пособия демонстрационные: таблицы,</w:t>
            </w:r>
            <w:r w:rsidRPr="00E61FCC">
              <w:tab/>
            </w:r>
            <w:r w:rsidRPr="00E61FCC">
              <w:rPr>
                <w:spacing w:val="-2"/>
              </w:rPr>
              <w:t>репродукции картин,</w:t>
            </w:r>
            <w:r w:rsidRPr="00E61FCC">
              <w:tab/>
            </w:r>
            <w:r w:rsidRPr="00E61FCC">
              <w:tab/>
            </w:r>
            <w:r w:rsidRPr="00E61FCC">
              <w:tab/>
            </w:r>
            <w:r w:rsidRPr="00E61FCC">
              <w:rPr>
                <w:spacing w:val="-46"/>
              </w:rPr>
              <w:t xml:space="preserve"> </w:t>
            </w:r>
            <w:r w:rsidRPr="00E61FCC">
              <w:rPr>
                <w:spacing w:val="-2"/>
              </w:rPr>
              <w:t xml:space="preserve">портретов </w:t>
            </w:r>
            <w:r w:rsidRPr="00E61FCC">
              <w:t>писателей</w:t>
            </w:r>
            <w:r w:rsidRPr="00E61FCC">
              <w:rPr>
                <w:spacing w:val="40"/>
              </w:rPr>
              <w:t xml:space="preserve"> </w:t>
            </w:r>
            <w:r w:rsidRPr="00E61FCC">
              <w:t>и</w:t>
            </w:r>
            <w:r w:rsidRPr="00E61FCC">
              <w:rPr>
                <w:spacing w:val="40"/>
              </w:rPr>
              <w:t xml:space="preserve"> </w:t>
            </w:r>
            <w:r w:rsidRPr="00E61FCC">
              <w:t xml:space="preserve">лингвистов; </w:t>
            </w:r>
            <w:r w:rsidRPr="00E61FCC">
              <w:rPr>
                <w:spacing w:val="-2"/>
              </w:rPr>
              <w:t xml:space="preserve">раздаточные: </w:t>
            </w:r>
            <w:r w:rsidRPr="00E61FCC">
              <w:t>дидактические</w:t>
            </w:r>
            <w:r w:rsidRPr="00E61FCC">
              <w:rPr>
                <w:spacing w:val="78"/>
              </w:rPr>
              <w:t xml:space="preserve"> </w:t>
            </w:r>
            <w:r w:rsidRPr="00E61FCC">
              <w:t xml:space="preserve">карточки, </w:t>
            </w:r>
            <w:r w:rsidRPr="00E61FCC">
              <w:rPr>
                <w:spacing w:val="-2"/>
              </w:rPr>
              <w:t>раздаточный изобразительный материал,</w:t>
            </w:r>
            <w:r w:rsidRPr="00E61FCC">
              <w:tab/>
            </w:r>
            <w:r w:rsidRPr="00E61FCC">
              <w:tab/>
            </w:r>
            <w:r w:rsidRPr="00E61FCC">
              <w:tab/>
            </w:r>
            <w:r w:rsidRPr="00E61FCC">
              <w:rPr>
                <w:spacing w:val="-2"/>
              </w:rPr>
              <w:t>рабочие</w:t>
            </w:r>
          </w:p>
        </w:tc>
        <w:tc>
          <w:tcPr>
            <w:tcW w:w="1473" w:type="dxa"/>
            <w:tcBorders>
              <w:top w:val="nil"/>
            </w:tcBorders>
          </w:tcPr>
          <w:p w14:paraId="28225A93" w14:textId="77777777" w:rsidR="00FA124F" w:rsidRPr="00E61FCC" w:rsidRDefault="00FA124F">
            <w:pPr>
              <w:pStyle w:val="TableParagraph"/>
            </w:pPr>
          </w:p>
        </w:tc>
      </w:tr>
    </w:tbl>
    <w:p w14:paraId="24120291" w14:textId="77777777" w:rsidR="00FA124F" w:rsidRPr="00E61FCC" w:rsidRDefault="00FA124F">
      <w:pPr>
        <w:pStyle w:val="TableParagraph"/>
        <w:sectPr w:rsidR="00FA124F" w:rsidRPr="00E61FCC">
          <w:type w:val="continuous"/>
          <w:pgSz w:w="11910" w:h="16840"/>
          <w:pgMar w:top="1100" w:right="708" w:bottom="900" w:left="1700" w:header="0" w:footer="702"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473"/>
      </w:tblGrid>
      <w:tr w:rsidR="00FA124F" w:rsidRPr="00E61FCC" w14:paraId="6B987C88" w14:textId="77777777">
        <w:trPr>
          <w:trHeight w:val="1262"/>
        </w:trPr>
        <w:tc>
          <w:tcPr>
            <w:tcW w:w="566" w:type="dxa"/>
          </w:tcPr>
          <w:p w14:paraId="61F94020" w14:textId="77777777" w:rsidR="00FA124F" w:rsidRPr="00E61FCC" w:rsidRDefault="00FA124F">
            <w:pPr>
              <w:pStyle w:val="TableParagraph"/>
              <w:spacing w:before="116"/>
              <w:rPr>
                <w:b/>
              </w:rPr>
            </w:pPr>
          </w:p>
          <w:p w14:paraId="321E0875" w14:textId="77777777" w:rsidR="00FA124F" w:rsidRPr="00E61FCC" w:rsidRDefault="003B164C">
            <w:pPr>
              <w:pStyle w:val="TableParagraph"/>
              <w:ind w:left="112" w:right="149"/>
              <w:rPr>
                <w:b/>
              </w:rPr>
            </w:pPr>
            <w:r w:rsidRPr="00E61FCC">
              <w:rPr>
                <w:b/>
                <w:spacing w:val="-10"/>
              </w:rPr>
              <w:t>№</w:t>
            </w:r>
            <w:r w:rsidRPr="00E61FCC">
              <w:rPr>
                <w:b/>
                <w:spacing w:val="-4"/>
              </w:rPr>
              <w:t xml:space="preserve"> п/п</w:t>
            </w:r>
          </w:p>
        </w:tc>
        <w:tc>
          <w:tcPr>
            <w:tcW w:w="1815" w:type="dxa"/>
          </w:tcPr>
          <w:p w14:paraId="45373B82"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72F2BD3F" w14:textId="77777777" w:rsidR="00FA124F" w:rsidRPr="00E61FCC" w:rsidRDefault="00FA124F">
            <w:pPr>
              <w:pStyle w:val="TableParagraph"/>
              <w:rPr>
                <w:b/>
              </w:rPr>
            </w:pPr>
          </w:p>
          <w:p w14:paraId="6552FD9D"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473" w:type="dxa"/>
          </w:tcPr>
          <w:p w14:paraId="3BD8673F" w14:textId="77777777" w:rsidR="00FA124F" w:rsidRPr="00E61FCC" w:rsidRDefault="00FA124F">
            <w:pPr>
              <w:pStyle w:val="TableParagraph"/>
              <w:rPr>
                <w:b/>
              </w:rPr>
            </w:pPr>
          </w:p>
          <w:p w14:paraId="77FDB559" w14:textId="77777777" w:rsidR="00FA124F" w:rsidRPr="00E61FCC" w:rsidRDefault="003B164C">
            <w:pPr>
              <w:pStyle w:val="TableParagraph"/>
              <w:ind w:left="113"/>
              <w:rPr>
                <w:b/>
              </w:rPr>
            </w:pPr>
            <w:r w:rsidRPr="00E61FCC">
              <w:rPr>
                <w:b/>
                <w:spacing w:val="-2"/>
              </w:rPr>
              <w:t>Необходимо/ имеются</w:t>
            </w:r>
          </w:p>
          <w:p w14:paraId="5B2312E3" w14:textId="77777777" w:rsidR="00FA124F" w:rsidRPr="00E61FCC" w:rsidRDefault="003B164C">
            <w:pPr>
              <w:pStyle w:val="TableParagraph"/>
              <w:spacing w:before="2"/>
              <w:ind w:left="113"/>
              <w:rPr>
                <w:b/>
              </w:rPr>
            </w:pPr>
            <w:r w:rsidRPr="00E61FCC">
              <w:rPr>
                <w:b/>
              </w:rPr>
              <w:t>в</w:t>
            </w:r>
            <w:r w:rsidRPr="00E61FCC">
              <w:rPr>
                <w:b/>
                <w:spacing w:val="-2"/>
              </w:rPr>
              <w:t xml:space="preserve"> наличии</w:t>
            </w:r>
          </w:p>
        </w:tc>
      </w:tr>
      <w:tr w:rsidR="00FA124F" w:rsidRPr="00E61FCC" w14:paraId="4F0A0DB5" w14:textId="77777777">
        <w:trPr>
          <w:trHeight w:val="2921"/>
        </w:trPr>
        <w:tc>
          <w:tcPr>
            <w:tcW w:w="566" w:type="dxa"/>
            <w:vMerge w:val="restart"/>
          </w:tcPr>
          <w:p w14:paraId="53EE6717" w14:textId="77777777" w:rsidR="00FA124F" w:rsidRPr="00E61FCC" w:rsidRDefault="00FA124F">
            <w:pPr>
              <w:pStyle w:val="TableParagraph"/>
            </w:pPr>
          </w:p>
        </w:tc>
        <w:tc>
          <w:tcPr>
            <w:tcW w:w="1815" w:type="dxa"/>
            <w:vMerge w:val="restart"/>
          </w:tcPr>
          <w:p w14:paraId="7BF5B697" w14:textId="77777777" w:rsidR="00FA124F" w:rsidRPr="00E61FCC" w:rsidRDefault="00FA124F">
            <w:pPr>
              <w:pStyle w:val="TableParagraph"/>
            </w:pPr>
          </w:p>
        </w:tc>
        <w:tc>
          <w:tcPr>
            <w:tcW w:w="2484" w:type="dxa"/>
            <w:tcBorders>
              <w:bottom w:val="nil"/>
            </w:tcBorders>
          </w:tcPr>
          <w:p w14:paraId="1C6ACBDF" w14:textId="77777777" w:rsidR="00FA124F" w:rsidRPr="00E61FCC" w:rsidRDefault="003B164C">
            <w:pPr>
              <w:pStyle w:val="TableParagraph"/>
              <w:tabs>
                <w:tab w:val="left" w:pos="1617"/>
              </w:tabs>
              <w:spacing w:before="110"/>
              <w:ind w:left="112"/>
            </w:pPr>
            <w:r w:rsidRPr="00E61FCC">
              <w:rPr>
                <w:spacing w:val="-2"/>
              </w:rPr>
              <w:t>тетради…;</w:t>
            </w:r>
            <w:r w:rsidRPr="00E61FCC">
              <w:tab/>
            </w:r>
            <w:r w:rsidRPr="00E61FCC">
              <w:rPr>
                <w:spacing w:val="-2"/>
              </w:rPr>
              <w:t>экранно-</w:t>
            </w:r>
          </w:p>
          <w:p w14:paraId="481BFE28" w14:textId="77777777" w:rsidR="00FA124F" w:rsidRPr="00E61FCC" w:rsidRDefault="003B164C">
            <w:pPr>
              <w:pStyle w:val="TableParagraph"/>
              <w:tabs>
                <w:tab w:val="left" w:pos="1271"/>
                <w:tab w:val="left" w:pos="1576"/>
              </w:tabs>
              <w:spacing w:before="1"/>
              <w:ind w:left="112" w:right="104"/>
            </w:pPr>
            <w:r w:rsidRPr="00E61FCC">
              <w:rPr>
                <w:spacing w:val="-2"/>
              </w:rPr>
              <w:t>звуковые</w:t>
            </w:r>
            <w:r w:rsidRPr="00E61FCC">
              <w:tab/>
            </w:r>
            <w:r w:rsidRPr="00E61FCC">
              <w:tab/>
            </w:r>
            <w:r w:rsidRPr="00E61FCC">
              <w:rPr>
                <w:spacing w:val="-2"/>
              </w:rPr>
              <w:t>средства: аудиокниги, фонохрестоматии, видеофильмы…; мультимедийные</w:t>
            </w:r>
            <w:r w:rsidRPr="00E61FCC">
              <w:rPr>
                <w:spacing w:val="40"/>
              </w:rPr>
              <w:t xml:space="preserve"> </w:t>
            </w:r>
            <w:r w:rsidRPr="00E61FCC">
              <w:rPr>
                <w:spacing w:val="-2"/>
              </w:rPr>
              <w:t>средства:</w:t>
            </w:r>
            <w:r w:rsidRPr="00E61FCC">
              <w:tab/>
            </w:r>
            <w:r w:rsidRPr="00E61FCC">
              <w:rPr>
                <w:spacing w:val="-2"/>
              </w:rPr>
              <w:t xml:space="preserve">электронные </w:t>
            </w:r>
            <w:r w:rsidRPr="00E61FCC">
              <w:t xml:space="preserve">приложения к учебникам, </w:t>
            </w:r>
            <w:r w:rsidRPr="00E61FCC">
              <w:rPr>
                <w:spacing w:val="-2"/>
              </w:rPr>
              <w:t>аудиозаписи, видеофильмы, электронные</w:t>
            </w:r>
            <w:r w:rsidRPr="00E61FCC">
              <w:rPr>
                <w:spacing w:val="40"/>
              </w:rPr>
              <w:t xml:space="preserve"> </w:t>
            </w:r>
            <w:r w:rsidRPr="00E61FCC">
              <w:rPr>
                <w:spacing w:val="-2"/>
              </w:rPr>
              <w:t>медиалекции,</w:t>
            </w:r>
          </w:p>
        </w:tc>
        <w:tc>
          <w:tcPr>
            <w:tcW w:w="1473" w:type="dxa"/>
            <w:tcBorders>
              <w:bottom w:val="nil"/>
            </w:tcBorders>
          </w:tcPr>
          <w:p w14:paraId="74F21DB1" w14:textId="77777777" w:rsidR="00FA124F" w:rsidRPr="00E61FCC" w:rsidRDefault="00FA124F">
            <w:pPr>
              <w:pStyle w:val="TableParagraph"/>
              <w:rPr>
                <w:b/>
              </w:rPr>
            </w:pPr>
          </w:p>
          <w:p w14:paraId="076A155A" w14:textId="77777777" w:rsidR="00FA124F" w:rsidRPr="00E61FCC" w:rsidRDefault="00FA124F">
            <w:pPr>
              <w:pStyle w:val="TableParagraph"/>
              <w:rPr>
                <w:b/>
              </w:rPr>
            </w:pPr>
          </w:p>
          <w:p w14:paraId="0BC1CF87" w14:textId="77777777" w:rsidR="00FA124F" w:rsidRPr="00E61FCC" w:rsidRDefault="00FA124F">
            <w:pPr>
              <w:pStyle w:val="TableParagraph"/>
              <w:rPr>
                <w:b/>
              </w:rPr>
            </w:pPr>
          </w:p>
          <w:p w14:paraId="25431981" w14:textId="77777777" w:rsidR="00FA124F" w:rsidRPr="00E61FCC" w:rsidRDefault="00FA124F">
            <w:pPr>
              <w:pStyle w:val="TableParagraph"/>
              <w:spacing w:before="112"/>
              <w:rPr>
                <w:b/>
              </w:rPr>
            </w:pPr>
          </w:p>
          <w:p w14:paraId="1A362AD4" w14:textId="77777777" w:rsidR="00FA124F" w:rsidRPr="00E61FCC" w:rsidRDefault="003B164C">
            <w:pPr>
              <w:pStyle w:val="TableParagraph"/>
              <w:ind w:left="113"/>
            </w:pPr>
            <w:r w:rsidRPr="00E61FCC">
              <w:rPr>
                <w:spacing w:val="-2"/>
              </w:rPr>
              <w:t>Имеются</w:t>
            </w:r>
          </w:p>
          <w:p w14:paraId="2B15CD00" w14:textId="77777777" w:rsidR="00FA124F" w:rsidRPr="00E61FCC" w:rsidRDefault="00FA124F">
            <w:pPr>
              <w:pStyle w:val="TableParagraph"/>
              <w:rPr>
                <w:b/>
              </w:rPr>
            </w:pPr>
          </w:p>
          <w:p w14:paraId="7E664580" w14:textId="77777777" w:rsidR="00FA124F" w:rsidRPr="00E61FCC" w:rsidRDefault="00FA124F">
            <w:pPr>
              <w:pStyle w:val="TableParagraph"/>
              <w:rPr>
                <w:b/>
              </w:rPr>
            </w:pPr>
          </w:p>
          <w:p w14:paraId="34852ACC" w14:textId="77777777" w:rsidR="00FA124F" w:rsidRPr="00E61FCC" w:rsidRDefault="00FA124F">
            <w:pPr>
              <w:pStyle w:val="TableParagraph"/>
              <w:spacing w:before="2"/>
              <w:rPr>
                <w:b/>
              </w:rPr>
            </w:pPr>
          </w:p>
          <w:p w14:paraId="73C7B224" w14:textId="77777777" w:rsidR="00FA124F" w:rsidRPr="00E61FCC" w:rsidRDefault="003B164C">
            <w:pPr>
              <w:pStyle w:val="TableParagraph"/>
              <w:ind w:left="113"/>
            </w:pPr>
            <w:r w:rsidRPr="00E61FCC">
              <w:rPr>
                <w:spacing w:val="-2"/>
              </w:rPr>
              <w:t>Имеются</w:t>
            </w:r>
          </w:p>
        </w:tc>
      </w:tr>
      <w:tr w:rsidR="00FA124F" w:rsidRPr="00E61FCC" w14:paraId="34B32C5D" w14:textId="77777777">
        <w:trPr>
          <w:trHeight w:val="320"/>
        </w:trPr>
        <w:tc>
          <w:tcPr>
            <w:tcW w:w="566" w:type="dxa"/>
            <w:vMerge/>
            <w:tcBorders>
              <w:top w:val="nil"/>
            </w:tcBorders>
          </w:tcPr>
          <w:p w14:paraId="4FBCB1B1" w14:textId="77777777" w:rsidR="00FA124F" w:rsidRPr="00E61FCC" w:rsidRDefault="00FA124F"/>
        </w:tc>
        <w:tc>
          <w:tcPr>
            <w:tcW w:w="1815" w:type="dxa"/>
            <w:vMerge/>
            <w:tcBorders>
              <w:top w:val="nil"/>
            </w:tcBorders>
          </w:tcPr>
          <w:p w14:paraId="14F9C472" w14:textId="77777777" w:rsidR="00FA124F" w:rsidRPr="00E61FCC" w:rsidRDefault="00FA124F"/>
        </w:tc>
        <w:tc>
          <w:tcPr>
            <w:tcW w:w="2484" w:type="dxa"/>
            <w:tcBorders>
              <w:top w:val="nil"/>
              <w:bottom w:val="nil"/>
            </w:tcBorders>
          </w:tcPr>
          <w:p w14:paraId="4CF20787" w14:textId="77777777" w:rsidR="00FA124F" w:rsidRPr="00E61FCC" w:rsidRDefault="003B164C">
            <w:pPr>
              <w:pStyle w:val="TableParagraph"/>
              <w:spacing w:before="41"/>
              <w:ind w:left="112"/>
            </w:pPr>
            <w:r w:rsidRPr="00E61FCC">
              <w:rPr>
                <w:spacing w:val="-2"/>
              </w:rPr>
              <w:t>тренажеры…)</w:t>
            </w:r>
          </w:p>
        </w:tc>
        <w:tc>
          <w:tcPr>
            <w:tcW w:w="1473" w:type="dxa"/>
            <w:tcBorders>
              <w:top w:val="nil"/>
              <w:bottom w:val="nil"/>
            </w:tcBorders>
          </w:tcPr>
          <w:p w14:paraId="7C17B622" w14:textId="77777777" w:rsidR="00FA124F" w:rsidRPr="00E61FCC" w:rsidRDefault="00FA124F">
            <w:pPr>
              <w:pStyle w:val="TableParagraph"/>
            </w:pPr>
          </w:p>
        </w:tc>
      </w:tr>
      <w:tr w:rsidR="00FA124F" w:rsidRPr="00E61FCC" w14:paraId="76270A8E" w14:textId="77777777">
        <w:trPr>
          <w:trHeight w:val="1241"/>
        </w:trPr>
        <w:tc>
          <w:tcPr>
            <w:tcW w:w="566" w:type="dxa"/>
            <w:vMerge/>
            <w:tcBorders>
              <w:top w:val="nil"/>
            </w:tcBorders>
          </w:tcPr>
          <w:p w14:paraId="58B9C8EB" w14:textId="77777777" w:rsidR="00FA124F" w:rsidRPr="00E61FCC" w:rsidRDefault="00FA124F"/>
        </w:tc>
        <w:tc>
          <w:tcPr>
            <w:tcW w:w="1815" w:type="dxa"/>
            <w:vMerge/>
            <w:tcBorders>
              <w:top w:val="nil"/>
            </w:tcBorders>
          </w:tcPr>
          <w:p w14:paraId="6A5DD71B" w14:textId="77777777" w:rsidR="00FA124F" w:rsidRPr="00E61FCC" w:rsidRDefault="00FA124F"/>
        </w:tc>
        <w:tc>
          <w:tcPr>
            <w:tcW w:w="2484" w:type="dxa"/>
            <w:tcBorders>
              <w:top w:val="nil"/>
              <w:bottom w:val="nil"/>
            </w:tcBorders>
          </w:tcPr>
          <w:p w14:paraId="2D120AB1" w14:textId="77777777" w:rsidR="00FA124F" w:rsidRPr="00E61FCC" w:rsidRDefault="003B164C">
            <w:pPr>
              <w:pStyle w:val="TableParagraph"/>
              <w:tabs>
                <w:tab w:val="left" w:pos="1139"/>
                <w:tab w:val="left" w:pos="2161"/>
              </w:tabs>
              <w:spacing w:before="40"/>
              <w:ind w:left="112" w:right="103"/>
            </w:pPr>
            <w:r w:rsidRPr="00E61FCC">
              <w:rPr>
                <w:spacing w:val="-4"/>
              </w:rPr>
              <w:t>1.7.</w:t>
            </w:r>
            <w:r w:rsidRPr="00E61FCC">
              <w:tab/>
            </w:r>
            <w:r w:rsidRPr="00E61FCC">
              <w:rPr>
                <w:spacing w:val="-2"/>
              </w:rPr>
              <w:t>Методические рекомендации</w:t>
            </w:r>
            <w:r w:rsidRPr="00E61FCC">
              <w:tab/>
            </w:r>
            <w:r w:rsidRPr="00E61FCC">
              <w:rPr>
                <w:spacing w:val="-6"/>
              </w:rPr>
              <w:t xml:space="preserve">по </w:t>
            </w:r>
            <w:r w:rsidRPr="00E61FCC">
              <w:rPr>
                <w:spacing w:val="-2"/>
              </w:rPr>
              <w:t>использованию</w:t>
            </w:r>
            <w:r w:rsidRPr="00E61FCC">
              <w:rPr>
                <w:spacing w:val="40"/>
              </w:rPr>
              <w:t xml:space="preserve"> </w:t>
            </w:r>
            <w:r w:rsidRPr="00E61FCC">
              <w:t>различных</w:t>
            </w:r>
            <w:r w:rsidRPr="00E61FCC">
              <w:rPr>
                <w:spacing w:val="21"/>
              </w:rPr>
              <w:t xml:space="preserve"> </w:t>
            </w:r>
            <w:r w:rsidRPr="00E61FCC">
              <w:t>групп</w:t>
            </w:r>
            <w:r w:rsidRPr="00E61FCC">
              <w:rPr>
                <w:spacing w:val="20"/>
              </w:rPr>
              <w:t xml:space="preserve"> </w:t>
            </w:r>
            <w:r w:rsidRPr="00E61FCC">
              <w:t>учебно- наглядных пособий</w:t>
            </w:r>
          </w:p>
        </w:tc>
        <w:tc>
          <w:tcPr>
            <w:tcW w:w="1473" w:type="dxa"/>
            <w:tcBorders>
              <w:top w:val="nil"/>
              <w:bottom w:val="nil"/>
            </w:tcBorders>
          </w:tcPr>
          <w:p w14:paraId="2830E0A6" w14:textId="77777777" w:rsidR="00FA124F" w:rsidRPr="00E61FCC" w:rsidRDefault="00FA124F">
            <w:pPr>
              <w:pStyle w:val="TableParagraph"/>
            </w:pPr>
          </w:p>
        </w:tc>
      </w:tr>
      <w:tr w:rsidR="00FA124F" w:rsidRPr="00E61FCC" w14:paraId="546A9920" w14:textId="77777777">
        <w:trPr>
          <w:trHeight w:val="1547"/>
        </w:trPr>
        <w:tc>
          <w:tcPr>
            <w:tcW w:w="566" w:type="dxa"/>
            <w:vMerge/>
            <w:tcBorders>
              <w:top w:val="nil"/>
            </w:tcBorders>
          </w:tcPr>
          <w:p w14:paraId="52CCEA03" w14:textId="77777777" w:rsidR="00FA124F" w:rsidRPr="00E61FCC" w:rsidRDefault="00FA124F"/>
        </w:tc>
        <w:tc>
          <w:tcPr>
            <w:tcW w:w="1815" w:type="dxa"/>
            <w:vMerge/>
            <w:tcBorders>
              <w:top w:val="nil"/>
            </w:tcBorders>
          </w:tcPr>
          <w:p w14:paraId="1A3A5BD2" w14:textId="77777777" w:rsidR="00FA124F" w:rsidRPr="00E61FCC" w:rsidRDefault="00FA124F"/>
        </w:tc>
        <w:tc>
          <w:tcPr>
            <w:tcW w:w="2484" w:type="dxa"/>
            <w:tcBorders>
              <w:top w:val="nil"/>
            </w:tcBorders>
          </w:tcPr>
          <w:p w14:paraId="4BE13BE3" w14:textId="77777777" w:rsidR="00FA124F" w:rsidRPr="00E61FCC" w:rsidRDefault="003B164C">
            <w:pPr>
              <w:pStyle w:val="TableParagraph"/>
              <w:tabs>
                <w:tab w:val="left" w:pos="1451"/>
                <w:tab w:val="left" w:pos="1930"/>
              </w:tabs>
              <w:spacing w:before="41"/>
              <w:ind w:left="112" w:right="103"/>
            </w:pPr>
            <w:r w:rsidRPr="00E61FCC">
              <w:rPr>
                <w:spacing w:val="-4"/>
              </w:rPr>
              <w:t>1.8.</w:t>
            </w:r>
            <w:r w:rsidRPr="00E61FCC">
              <w:tab/>
            </w:r>
            <w:r w:rsidRPr="00E61FCC">
              <w:rPr>
                <w:spacing w:val="-2"/>
              </w:rPr>
              <w:t>Расходные материалы, обеспечивающие различные</w:t>
            </w:r>
            <w:r w:rsidRPr="00E61FCC">
              <w:tab/>
            </w:r>
            <w:r w:rsidRPr="00E61FCC">
              <w:tab/>
            </w:r>
            <w:r w:rsidRPr="00E61FCC">
              <w:rPr>
                <w:spacing w:val="-4"/>
              </w:rPr>
              <w:t xml:space="preserve">виды </w:t>
            </w:r>
            <w:r w:rsidRPr="00E61FCC">
              <w:rPr>
                <w:spacing w:val="-2"/>
              </w:rPr>
              <w:t>деятельности обучающихся</w:t>
            </w:r>
          </w:p>
        </w:tc>
        <w:tc>
          <w:tcPr>
            <w:tcW w:w="1473" w:type="dxa"/>
            <w:tcBorders>
              <w:top w:val="nil"/>
            </w:tcBorders>
          </w:tcPr>
          <w:p w14:paraId="1AC360F0" w14:textId="77777777" w:rsidR="00FA124F" w:rsidRPr="00E61FCC" w:rsidRDefault="00FA124F">
            <w:pPr>
              <w:pStyle w:val="TableParagraph"/>
            </w:pPr>
          </w:p>
        </w:tc>
      </w:tr>
      <w:tr w:rsidR="00FA124F" w:rsidRPr="00E61FCC" w14:paraId="47DB90A9" w14:textId="77777777">
        <w:trPr>
          <w:trHeight w:val="807"/>
        </w:trPr>
        <w:tc>
          <w:tcPr>
            <w:tcW w:w="566" w:type="dxa"/>
            <w:tcBorders>
              <w:bottom w:val="nil"/>
            </w:tcBorders>
          </w:tcPr>
          <w:p w14:paraId="18813479" w14:textId="77777777" w:rsidR="00FA124F" w:rsidRPr="00E61FCC" w:rsidRDefault="003B164C">
            <w:pPr>
              <w:pStyle w:val="TableParagraph"/>
              <w:spacing w:before="113"/>
              <w:ind w:left="112"/>
            </w:pPr>
            <w:r w:rsidRPr="00E61FCC">
              <w:rPr>
                <w:spacing w:val="-10"/>
              </w:rPr>
              <w:lastRenderedPageBreak/>
              <w:t>8</w:t>
            </w:r>
          </w:p>
        </w:tc>
        <w:tc>
          <w:tcPr>
            <w:tcW w:w="1815" w:type="dxa"/>
            <w:tcBorders>
              <w:bottom w:val="nil"/>
            </w:tcBorders>
          </w:tcPr>
          <w:p w14:paraId="2FC6C340" w14:textId="77777777" w:rsidR="00FA124F" w:rsidRPr="00E61FCC" w:rsidRDefault="003B164C">
            <w:pPr>
              <w:pStyle w:val="TableParagraph"/>
              <w:spacing w:before="113"/>
              <w:ind w:left="112"/>
            </w:pPr>
            <w:r w:rsidRPr="00E61FCC">
              <w:t>Учебный</w:t>
            </w:r>
            <w:r w:rsidRPr="00E61FCC">
              <w:rPr>
                <w:spacing w:val="40"/>
              </w:rPr>
              <w:t xml:space="preserve"> </w:t>
            </w:r>
            <w:r w:rsidRPr="00E61FCC">
              <w:t xml:space="preserve">кабинет </w:t>
            </w:r>
            <w:r w:rsidRPr="00E61FCC">
              <w:rPr>
                <w:spacing w:val="-2"/>
              </w:rPr>
              <w:t>истории</w:t>
            </w:r>
          </w:p>
        </w:tc>
        <w:tc>
          <w:tcPr>
            <w:tcW w:w="2484" w:type="dxa"/>
            <w:tcBorders>
              <w:bottom w:val="nil"/>
            </w:tcBorders>
          </w:tcPr>
          <w:p w14:paraId="773D380D" w14:textId="77777777" w:rsidR="00FA124F" w:rsidRPr="00E61FCC" w:rsidRDefault="003B164C">
            <w:pPr>
              <w:pStyle w:val="TableParagraph"/>
              <w:tabs>
                <w:tab w:val="left" w:pos="1195"/>
                <w:tab w:val="left" w:pos="1463"/>
              </w:tabs>
              <w:spacing w:before="113"/>
              <w:ind w:left="112" w:right="104"/>
            </w:pPr>
            <w:r w:rsidRPr="00E61FCC">
              <w:rPr>
                <w:spacing w:val="-4"/>
              </w:rPr>
              <w:t>1.1.</w:t>
            </w:r>
            <w:r w:rsidRPr="00E61FCC">
              <w:tab/>
            </w:r>
            <w:r w:rsidRPr="00E61FCC">
              <w:rPr>
                <w:spacing w:val="-2"/>
              </w:rPr>
              <w:t>Нормативные документы,</w:t>
            </w:r>
            <w:r w:rsidRPr="00E61FCC">
              <w:tab/>
            </w:r>
            <w:r w:rsidRPr="00E61FCC">
              <w:tab/>
            </w:r>
            <w:r w:rsidRPr="00E61FCC">
              <w:rPr>
                <w:spacing w:val="-2"/>
              </w:rPr>
              <w:t>локальные</w:t>
            </w:r>
          </w:p>
          <w:p w14:paraId="029C47B5" w14:textId="77777777" w:rsidR="00FA124F" w:rsidRPr="00E61FCC" w:rsidRDefault="003B164C">
            <w:pPr>
              <w:pStyle w:val="TableParagraph"/>
              <w:spacing w:line="215" w:lineRule="exact"/>
              <w:ind w:left="112"/>
            </w:pPr>
            <w:r w:rsidRPr="00E61FCC">
              <w:rPr>
                <w:spacing w:val="-4"/>
              </w:rPr>
              <w:t>акты</w:t>
            </w:r>
          </w:p>
        </w:tc>
        <w:tc>
          <w:tcPr>
            <w:tcW w:w="1473" w:type="dxa"/>
            <w:tcBorders>
              <w:bottom w:val="nil"/>
            </w:tcBorders>
          </w:tcPr>
          <w:p w14:paraId="40779D55" w14:textId="77777777" w:rsidR="00FA124F" w:rsidRPr="00E61FCC" w:rsidRDefault="003B164C">
            <w:pPr>
              <w:pStyle w:val="TableParagraph"/>
              <w:spacing w:before="115"/>
              <w:ind w:left="113"/>
            </w:pPr>
            <w:r w:rsidRPr="00E61FCC">
              <w:rPr>
                <w:spacing w:val="-2"/>
              </w:rPr>
              <w:t>Имеются</w:t>
            </w:r>
          </w:p>
        </w:tc>
      </w:tr>
      <w:tr w:rsidR="00FA124F" w:rsidRPr="00E61FCC" w14:paraId="59F259A3" w14:textId="77777777">
        <w:trPr>
          <w:trHeight w:val="1528"/>
        </w:trPr>
        <w:tc>
          <w:tcPr>
            <w:tcW w:w="566" w:type="dxa"/>
            <w:tcBorders>
              <w:top w:val="nil"/>
              <w:bottom w:val="nil"/>
            </w:tcBorders>
          </w:tcPr>
          <w:p w14:paraId="4D497883" w14:textId="77777777" w:rsidR="00FA124F" w:rsidRPr="00E61FCC" w:rsidRDefault="00FA124F">
            <w:pPr>
              <w:pStyle w:val="TableParagraph"/>
            </w:pPr>
          </w:p>
        </w:tc>
        <w:tc>
          <w:tcPr>
            <w:tcW w:w="1815" w:type="dxa"/>
            <w:tcBorders>
              <w:top w:val="nil"/>
              <w:bottom w:val="nil"/>
            </w:tcBorders>
          </w:tcPr>
          <w:p w14:paraId="16A1209E" w14:textId="77777777" w:rsidR="00FA124F" w:rsidRPr="00E61FCC" w:rsidRDefault="00FA124F">
            <w:pPr>
              <w:pStyle w:val="TableParagraph"/>
            </w:pPr>
          </w:p>
        </w:tc>
        <w:tc>
          <w:tcPr>
            <w:tcW w:w="2484" w:type="dxa"/>
            <w:tcBorders>
              <w:top w:val="nil"/>
              <w:bottom w:val="nil"/>
            </w:tcBorders>
          </w:tcPr>
          <w:p w14:paraId="3E6D1DDF" w14:textId="77777777" w:rsidR="00FA124F" w:rsidRPr="00E61FCC" w:rsidRDefault="003B164C">
            <w:pPr>
              <w:pStyle w:val="TableParagraph"/>
              <w:tabs>
                <w:tab w:val="left" w:pos="1331"/>
              </w:tabs>
              <w:spacing w:before="95"/>
              <w:ind w:left="112" w:right="103"/>
              <w:jc w:val="both"/>
            </w:pPr>
            <w:r w:rsidRPr="00E61FCC">
              <w:t>1.2. Комплект школьной мебели (доска классная, стол учителя, стул</w:t>
            </w:r>
            <w:r w:rsidRPr="00E61FCC">
              <w:rPr>
                <w:spacing w:val="40"/>
              </w:rPr>
              <w:t xml:space="preserve"> </w:t>
            </w:r>
            <w:r w:rsidRPr="00E61FCC">
              <w:rPr>
                <w:spacing w:val="-2"/>
              </w:rPr>
              <w:t>учителя</w:t>
            </w:r>
            <w:r w:rsidRPr="00E61FCC">
              <w:tab/>
            </w:r>
            <w:r w:rsidRPr="00E61FCC">
              <w:rPr>
                <w:spacing w:val="-2"/>
              </w:rPr>
              <w:t xml:space="preserve">приставной, </w:t>
            </w:r>
            <w:r w:rsidRPr="00E61FCC">
              <w:t xml:space="preserve">кресло для учителя, стол </w:t>
            </w:r>
            <w:r w:rsidRPr="00E61FCC">
              <w:rPr>
                <w:spacing w:val="-2"/>
              </w:rPr>
              <w:t>учащегося…)</w:t>
            </w:r>
          </w:p>
        </w:tc>
        <w:tc>
          <w:tcPr>
            <w:tcW w:w="1473" w:type="dxa"/>
            <w:tcBorders>
              <w:top w:val="nil"/>
              <w:bottom w:val="nil"/>
            </w:tcBorders>
          </w:tcPr>
          <w:p w14:paraId="7B1FD0FF" w14:textId="77777777" w:rsidR="00FA124F" w:rsidRPr="00E61FCC" w:rsidRDefault="003B164C">
            <w:pPr>
              <w:pStyle w:val="TableParagraph"/>
              <w:spacing w:line="227" w:lineRule="exact"/>
              <w:ind w:left="113"/>
            </w:pPr>
            <w:r w:rsidRPr="00E61FCC">
              <w:rPr>
                <w:spacing w:val="-2"/>
              </w:rPr>
              <w:t>Имеются</w:t>
            </w:r>
          </w:p>
          <w:p w14:paraId="0EA1B070" w14:textId="77777777" w:rsidR="00FA124F" w:rsidRPr="00E61FCC" w:rsidRDefault="00FA124F">
            <w:pPr>
              <w:pStyle w:val="TableParagraph"/>
              <w:rPr>
                <w:b/>
              </w:rPr>
            </w:pPr>
          </w:p>
          <w:p w14:paraId="6BFA7E72" w14:textId="77777777" w:rsidR="00FA124F" w:rsidRPr="00E61FCC" w:rsidRDefault="00FA124F">
            <w:pPr>
              <w:pStyle w:val="TableParagraph"/>
              <w:rPr>
                <w:b/>
              </w:rPr>
            </w:pPr>
          </w:p>
          <w:p w14:paraId="03D1B961" w14:textId="77777777" w:rsidR="00FA124F" w:rsidRPr="00E61FCC" w:rsidRDefault="00FA124F">
            <w:pPr>
              <w:pStyle w:val="TableParagraph"/>
              <w:spacing w:before="229"/>
              <w:rPr>
                <w:b/>
              </w:rPr>
            </w:pPr>
          </w:p>
          <w:p w14:paraId="1FC16953" w14:textId="77777777" w:rsidR="00FA124F" w:rsidRPr="00E61FCC" w:rsidRDefault="003B164C">
            <w:pPr>
              <w:pStyle w:val="TableParagraph"/>
              <w:ind w:left="113"/>
            </w:pPr>
            <w:r w:rsidRPr="00E61FCC">
              <w:rPr>
                <w:spacing w:val="-2"/>
              </w:rPr>
              <w:t>Имеются</w:t>
            </w:r>
          </w:p>
        </w:tc>
      </w:tr>
      <w:tr w:rsidR="00FA124F" w:rsidRPr="00E61FCC" w14:paraId="2AEC775D" w14:textId="77777777">
        <w:trPr>
          <w:trHeight w:val="986"/>
        </w:trPr>
        <w:tc>
          <w:tcPr>
            <w:tcW w:w="566" w:type="dxa"/>
            <w:tcBorders>
              <w:top w:val="nil"/>
              <w:bottom w:val="nil"/>
            </w:tcBorders>
          </w:tcPr>
          <w:p w14:paraId="41659CCE" w14:textId="77777777" w:rsidR="00FA124F" w:rsidRPr="00E61FCC" w:rsidRDefault="00FA124F">
            <w:pPr>
              <w:pStyle w:val="TableParagraph"/>
            </w:pPr>
          </w:p>
        </w:tc>
        <w:tc>
          <w:tcPr>
            <w:tcW w:w="1815" w:type="dxa"/>
            <w:tcBorders>
              <w:top w:val="nil"/>
              <w:bottom w:val="nil"/>
            </w:tcBorders>
          </w:tcPr>
          <w:p w14:paraId="723D5576" w14:textId="77777777" w:rsidR="00FA124F" w:rsidRPr="00E61FCC" w:rsidRDefault="00FA124F">
            <w:pPr>
              <w:pStyle w:val="TableParagraph"/>
            </w:pPr>
          </w:p>
        </w:tc>
        <w:tc>
          <w:tcPr>
            <w:tcW w:w="2484" w:type="dxa"/>
            <w:tcBorders>
              <w:top w:val="nil"/>
              <w:bottom w:val="nil"/>
            </w:tcBorders>
          </w:tcPr>
          <w:p w14:paraId="36048CC6" w14:textId="77777777" w:rsidR="00FA124F" w:rsidRPr="00E61FCC" w:rsidRDefault="003B164C">
            <w:pPr>
              <w:pStyle w:val="TableParagraph"/>
              <w:tabs>
                <w:tab w:val="left" w:pos="1532"/>
              </w:tabs>
              <w:spacing w:before="45"/>
              <w:ind w:left="112"/>
              <w:jc w:val="both"/>
            </w:pPr>
            <w:r w:rsidRPr="00E61FCC">
              <w:rPr>
                <w:spacing w:val="-4"/>
              </w:rPr>
              <w:t>1.3.</w:t>
            </w:r>
            <w:r w:rsidRPr="00E61FCC">
              <w:tab/>
            </w:r>
            <w:r w:rsidRPr="00E61FCC">
              <w:rPr>
                <w:spacing w:val="-2"/>
              </w:rPr>
              <w:t>Комплект</w:t>
            </w:r>
          </w:p>
          <w:p w14:paraId="679959F9" w14:textId="77777777" w:rsidR="00FA124F" w:rsidRPr="00E61FCC" w:rsidRDefault="003B164C">
            <w:pPr>
              <w:pStyle w:val="TableParagraph"/>
              <w:tabs>
                <w:tab w:val="left" w:pos="1717"/>
              </w:tabs>
              <w:ind w:left="112" w:right="103"/>
              <w:jc w:val="both"/>
            </w:pPr>
            <w:r w:rsidRPr="00E61FCC">
              <w:rPr>
                <w:spacing w:val="-2"/>
              </w:rPr>
              <w:t>технических</w:t>
            </w:r>
            <w:r w:rsidRPr="00E61FCC">
              <w:tab/>
            </w:r>
            <w:r w:rsidRPr="00E61FCC">
              <w:rPr>
                <w:spacing w:val="-2"/>
              </w:rPr>
              <w:t xml:space="preserve">средств </w:t>
            </w:r>
            <w:r w:rsidRPr="00E61FCC">
              <w:t>(компьютер/ноутбук с периферией, МФУ…)</w:t>
            </w:r>
          </w:p>
        </w:tc>
        <w:tc>
          <w:tcPr>
            <w:tcW w:w="1473" w:type="dxa"/>
            <w:tcBorders>
              <w:top w:val="nil"/>
              <w:bottom w:val="nil"/>
            </w:tcBorders>
          </w:tcPr>
          <w:p w14:paraId="011DA1B1" w14:textId="77777777" w:rsidR="00FA124F" w:rsidRPr="00E61FCC" w:rsidRDefault="00FA124F">
            <w:pPr>
              <w:pStyle w:val="TableParagraph"/>
              <w:spacing w:before="78"/>
              <w:rPr>
                <w:b/>
              </w:rPr>
            </w:pPr>
          </w:p>
          <w:p w14:paraId="68D0BCEB" w14:textId="77777777" w:rsidR="00FA124F" w:rsidRPr="00E61FCC" w:rsidRDefault="003B164C">
            <w:pPr>
              <w:pStyle w:val="TableParagraph"/>
              <w:spacing w:before="1"/>
              <w:ind w:left="113"/>
            </w:pPr>
            <w:r w:rsidRPr="00E61FCC">
              <w:rPr>
                <w:spacing w:val="-2"/>
              </w:rPr>
              <w:t>Имеются</w:t>
            </w:r>
          </w:p>
        </w:tc>
      </w:tr>
      <w:tr w:rsidR="00FA124F" w:rsidRPr="00E61FCC" w14:paraId="6D6242CC" w14:textId="77777777">
        <w:trPr>
          <w:trHeight w:val="1054"/>
        </w:trPr>
        <w:tc>
          <w:tcPr>
            <w:tcW w:w="566" w:type="dxa"/>
            <w:tcBorders>
              <w:top w:val="nil"/>
              <w:bottom w:val="nil"/>
            </w:tcBorders>
          </w:tcPr>
          <w:p w14:paraId="4CABF09E" w14:textId="77777777" w:rsidR="00FA124F" w:rsidRPr="00E61FCC" w:rsidRDefault="00FA124F">
            <w:pPr>
              <w:pStyle w:val="TableParagraph"/>
            </w:pPr>
          </w:p>
        </w:tc>
        <w:tc>
          <w:tcPr>
            <w:tcW w:w="1815" w:type="dxa"/>
            <w:tcBorders>
              <w:top w:val="nil"/>
              <w:bottom w:val="nil"/>
            </w:tcBorders>
          </w:tcPr>
          <w:p w14:paraId="7B3AC253" w14:textId="77777777" w:rsidR="00FA124F" w:rsidRPr="00E61FCC" w:rsidRDefault="00FA124F">
            <w:pPr>
              <w:pStyle w:val="TableParagraph"/>
            </w:pPr>
          </w:p>
        </w:tc>
        <w:tc>
          <w:tcPr>
            <w:tcW w:w="2484" w:type="dxa"/>
            <w:tcBorders>
              <w:top w:val="nil"/>
              <w:bottom w:val="nil"/>
            </w:tcBorders>
          </w:tcPr>
          <w:p w14:paraId="183DDDB2" w14:textId="77777777" w:rsidR="00FA124F" w:rsidRPr="00E61FCC" w:rsidRDefault="003B164C">
            <w:pPr>
              <w:pStyle w:val="TableParagraph"/>
              <w:tabs>
                <w:tab w:val="left" w:pos="1575"/>
              </w:tabs>
              <w:spacing w:before="78"/>
              <w:ind w:left="112" w:right="101"/>
            </w:pPr>
            <w:r w:rsidRPr="00E61FCC">
              <w:t>1.4.</w:t>
            </w:r>
            <w:r w:rsidRPr="00E61FCC">
              <w:rPr>
                <w:spacing w:val="-13"/>
              </w:rPr>
              <w:t xml:space="preserve"> </w:t>
            </w:r>
            <w:r w:rsidRPr="00E61FCC">
              <w:t>Фонд</w:t>
            </w:r>
            <w:r w:rsidRPr="00E61FCC">
              <w:rPr>
                <w:spacing w:val="-12"/>
              </w:rPr>
              <w:t xml:space="preserve"> </w:t>
            </w:r>
            <w:r w:rsidRPr="00E61FCC">
              <w:t xml:space="preserve">дополнительной </w:t>
            </w:r>
            <w:r w:rsidRPr="00E61FCC">
              <w:rPr>
                <w:spacing w:val="-2"/>
              </w:rPr>
              <w:t>литературы</w:t>
            </w:r>
            <w:r w:rsidRPr="00E61FCC">
              <w:tab/>
            </w:r>
            <w:r w:rsidRPr="00E61FCC">
              <w:rPr>
                <w:spacing w:val="-2"/>
              </w:rPr>
              <w:t>(словари, справочники, энциклопедии…)</w:t>
            </w:r>
          </w:p>
        </w:tc>
        <w:tc>
          <w:tcPr>
            <w:tcW w:w="1473" w:type="dxa"/>
            <w:tcBorders>
              <w:top w:val="nil"/>
              <w:bottom w:val="nil"/>
            </w:tcBorders>
          </w:tcPr>
          <w:p w14:paraId="186EACBD" w14:textId="77777777" w:rsidR="00FA124F" w:rsidRPr="00E61FCC" w:rsidRDefault="003B164C">
            <w:pPr>
              <w:pStyle w:val="TableParagraph"/>
              <w:spacing w:before="11"/>
              <w:ind w:left="113"/>
            </w:pPr>
            <w:r w:rsidRPr="00E61FCC">
              <w:rPr>
                <w:spacing w:val="-2"/>
              </w:rPr>
              <w:t>Имеются</w:t>
            </w:r>
          </w:p>
          <w:p w14:paraId="68E5958A" w14:textId="77777777" w:rsidR="00FA124F" w:rsidRPr="00E61FCC" w:rsidRDefault="00FA124F">
            <w:pPr>
              <w:pStyle w:val="TableParagraph"/>
              <w:rPr>
                <w:b/>
              </w:rPr>
            </w:pPr>
          </w:p>
          <w:p w14:paraId="4AA6C8E4" w14:textId="77777777" w:rsidR="00FA124F" w:rsidRPr="00E61FCC" w:rsidRDefault="00FA124F">
            <w:pPr>
              <w:pStyle w:val="TableParagraph"/>
              <w:spacing w:before="2"/>
              <w:rPr>
                <w:b/>
              </w:rPr>
            </w:pPr>
          </w:p>
          <w:p w14:paraId="7B75B308" w14:textId="77777777" w:rsidR="00FA124F" w:rsidRPr="00E61FCC" w:rsidRDefault="003B164C">
            <w:pPr>
              <w:pStyle w:val="TableParagraph"/>
              <w:ind w:left="113"/>
            </w:pPr>
            <w:r w:rsidRPr="00E61FCC">
              <w:rPr>
                <w:spacing w:val="-2"/>
              </w:rPr>
              <w:t>Имеются</w:t>
            </w:r>
          </w:p>
        </w:tc>
      </w:tr>
      <w:tr w:rsidR="00FA124F" w:rsidRPr="00E61FCC" w14:paraId="258A338A" w14:textId="77777777">
        <w:trPr>
          <w:trHeight w:val="560"/>
        </w:trPr>
        <w:tc>
          <w:tcPr>
            <w:tcW w:w="566" w:type="dxa"/>
            <w:tcBorders>
              <w:top w:val="nil"/>
              <w:bottom w:val="nil"/>
            </w:tcBorders>
          </w:tcPr>
          <w:p w14:paraId="6DA986EA" w14:textId="77777777" w:rsidR="00FA124F" w:rsidRPr="00E61FCC" w:rsidRDefault="00FA124F">
            <w:pPr>
              <w:pStyle w:val="TableParagraph"/>
            </w:pPr>
          </w:p>
        </w:tc>
        <w:tc>
          <w:tcPr>
            <w:tcW w:w="1815" w:type="dxa"/>
            <w:tcBorders>
              <w:top w:val="nil"/>
              <w:bottom w:val="nil"/>
            </w:tcBorders>
          </w:tcPr>
          <w:p w14:paraId="1BA9B420" w14:textId="77777777" w:rsidR="00FA124F" w:rsidRPr="00E61FCC" w:rsidRDefault="00FA124F">
            <w:pPr>
              <w:pStyle w:val="TableParagraph"/>
            </w:pPr>
          </w:p>
        </w:tc>
        <w:tc>
          <w:tcPr>
            <w:tcW w:w="2484" w:type="dxa"/>
            <w:tcBorders>
              <w:top w:val="nil"/>
              <w:bottom w:val="nil"/>
            </w:tcBorders>
          </w:tcPr>
          <w:p w14:paraId="586FDF81" w14:textId="77777777" w:rsidR="00FA124F" w:rsidRPr="00E61FCC" w:rsidRDefault="003B164C">
            <w:pPr>
              <w:pStyle w:val="TableParagraph"/>
              <w:spacing w:before="45"/>
              <w:ind w:left="112"/>
            </w:pPr>
            <w:r w:rsidRPr="00E61FCC">
              <w:t>1.5.</w:t>
            </w:r>
            <w:r w:rsidRPr="00E61FCC">
              <w:rPr>
                <w:spacing w:val="-6"/>
              </w:rPr>
              <w:t xml:space="preserve"> </w:t>
            </w:r>
            <w:r w:rsidRPr="00E61FCC">
              <w:t xml:space="preserve">Учебно-методические </w:t>
            </w:r>
            <w:r w:rsidRPr="00E61FCC">
              <w:rPr>
                <w:spacing w:val="-2"/>
              </w:rPr>
              <w:t>материалы</w:t>
            </w:r>
          </w:p>
        </w:tc>
        <w:tc>
          <w:tcPr>
            <w:tcW w:w="1473" w:type="dxa"/>
            <w:tcBorders>
              <w:top w:val="nil"/>
              <w:bottom w:val="nil"/>
            </w:tcBorders>
          </w:tcPr>
          <w:p w14:paraId="56DE3453" w14:textId="77777777" w:rsidR="00FA124F" w:rsidRPr="00E61FCC" w:rsidRDefault="00FA124F">
            <w:pPr>
              <w:pStyle w:val="TableParagraph"/>
            </w:pPr>
          </w:p>
        </w:tc>
      </w:tr>
      <w:tr w:rsidR="00FA124F" w:rsidRPr="00E61FCC" w14:paraId="464827F9" w14:textId="77777777">
        <w:trPr>
          <w:trHeight w:val="2246"/>
        </w:trPr>
        <w:tc>
          <w:tcPr>
            <w:tcW w:w="566" w:type="dxa"/>
            <w:tcBorders>
              <w:top w:val="nil"/>
            </w:tcBorders>
          </w:tcPr>
          <w:p w14:paraId="41E7F160" w14:textId="77777777" w:rsidR="00FA124F" w:rsidRPr="00E61FCC" w:rsidRDefault="00FA124F">
            <w:pPr>
              <w:pStyle w:val="TableParagraph"/>
            </w:pPr>
          </w:p>
        </w:tc>
        <w:tc>
          <w:tcPr>
            <w:tcW w:w="1815" w:type="dxa"/>
            <w:tcBorders>
              <w:top w:val="nil"/>
            </w:tcBorders>
          </w:tcPr>
          <w:p w14:paraId="7A23CB36" w14:textId="77777777" w:rsidR="00FA124F" w:rsidRPr="00E61FCC" w:rsidRDefault="00FA124F">
            <w:pPr>
              <w:pStyle w:val="TableParagraph"/>
            </w:pPr>
          </w:p>
        </w:tc>
        <w:tc>
          <w:tcPr>
            <w:tcW w:w="2484" w:type="dxa"/>
            <w:tcBorders>
              <w:top w:val="nil"/>
            </w:tcBorders>
          </w:tcPr>
          <w:p w14:paraId="4A37C091" w14:textId="77777777" w:rsidR="00FA124F" w:rsidRPr="00E61FCC" w:rsidRDefault="003B164C">
            <w:pPr>
              <w:pStyle w:val="TableParagraph"/>
              <w:tabs>
                <w:tab w:val="left" w:pos="764"/>
                <w:tab w:val="left" w:pos="1254"/>
                <w:tab w:val="left" w:pos="1499"/>
              </w:tabs>
              <w:spacing w:before="46"/>
              <w:ind w:left="112" w:right="103"/>
            </w:pPr>
            <w:r w:rsidRPr="00E61FCC">
              <w:rPr>
                <w:spacing w:val="-4"/>
              </w:rPr>
              <w:t>1.6.</w:t>
            </w:r>
            <w:r w:rsidRPr="00E61FCC">
              <w:tab/>
            </w:r>
            <w:r w:rsidRPr="00E61FCC">
              <w:rPr>
                <w:spacing w:val="-2"/>
              </w:rPr>
              <w:t>Учебно-наглядные пособия</w:t>
            </w:r>
            <w:r w:rsidRPr="00E61FCC">
              <w:tab/>
            </w:r>
            <w:r w:rsidRPr="00E61FCC">
              <w:tab/>
            </w:r>
            <w:r w:rsidRPr="00E61FCC">
              <w:rPr>
                <w:spacing w:val="-2"/>
              </w:rPr>
              <w:t>(печатные пособия демонстрационные: таблицы,</w:t>
            </w:r>
            <w:r w:rsidRPr="00E61FCC">
              <w:tab/>
            </w:r>
            <w:r w:rsidRPr="00E61FCC">
              <w:rPr>
                <w:spacing w:val="-2"/>
              </w:rPr>
              <w:t>репродукции картин,</w:t>
            </w:r>
            <w:r w:rsidRPr="00E61FCC">
              <w:tab/>
            </w:r>
            <w:r w:rsidRPr="00E61FCC">
              <w:tab/>
            </w:r>
            <w:r w:rsidRPr="00E61FCC">
              <w:tab/>
            </w:r>
            <w:r w:rsidRPr="00E61FCC">
              <w:rPr>
                <w:spacing w:val="-46"/>
              </w:rPr>
              <w:t xml:space="preserve"> </w:t>
            </w:r>
            <w:r w:rsidRPr="00E61FCC">
              <w:rPr>
                <w:spacing w:val="-2"/>
              </w:rPr>
              <w:t xml:space="preserve">портретов </w:t>
            </w:r>
            <w:r w:rsidRPr="00E61FCC">
              <w:t>писателей</w:t>
            </w:r>
            <w:r w:rsidRPr="00E61FCC">
              <w:rPr>
                <w:spacing w:val="40"/>
              </w:rPr>
              <w:t xml:space="preserve"> </w:t>
            </w:r>
            <w:r w:rsidRPr="00E61FCC">
              <w:t>и</w:t>
            </w:r>
            <w:r w:rsidRPr="00E61FCC">
              <w:rPr>
                <w:spacing w:val="40"/>
              </w:rPr>
              <w:t xml:space="preserve"> </w:t>
            </w:r>
            <w:r w:rsidRPr="00E61FCC">
              <w:t xml:space="preserve">лингвистов; </w:t>
            </w:r>
            <w:r w:rsidRPr="00E61FCC">
              <w:rPr>
                <w:spacing w:val="-2"/>
              </w:rPr>
              <w:t xml:space="preserve">раздаточные: </w:t>
            </w:r>
            <w:r w:rsidRPr="00E61FCC">
              <w:t>дидактические</w:t>
            </w:r>
            <w:r w:rsidRPr="00E61FCC">
              <w:rPr>
                <w:spacing w:val="78"/>
              </w:rPr>
              <w:t xml:space="preserve"> </w:t>
            </w:r>
            <w:r w:rsidRPr="00E61FCC">
              <w:t>карточки,</w:t>
            </w:r>
          </w:p>
        </w:tc>
        <w:tc>
          <w:tcPr>
            <w:tcW w:w="1473" w:type="dxa"/>
            <w:tcBorders>
              <w:top w:val="nil"/>
            </w:tcBorders>
          </w:tcPr>
          <w:p w14:paraId="57E34E85" w14:textId="77777777" w:rsidR="00FA124F" w:rsidRPr="00E61FCC" w:rsidRDefault="00FA124F">
            <w:pPr>
              <w:pStyle w:val="TableParagraph"/>
            </w:pPr>
          </w:p>
        </w:tc>
      </w:tr>
    </w:tbl>
    <w:p w14:paraId="59324543" w14:textId="77777777" w:rsidR="00FA124F" w:rsidRPr="00E61FCC" w:rsidRDefault="00FA124F">
      <w:pPr>
        <w:pStyle w:val="TableParagraph"/>
        <w:sectPr w:rsidR="00FA124F" w:rsidRPr="00E61FCC">
          <w:type w:val="continuous"/>
          <w:pgSz w:w="11910" w:h="16840"/>
          <w:pgMar w:top="1100" w:right="708" w:bottom="900" w:left="1700" w:header="0" w:footer="702"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473"/>
      </w:tblGrid>
      <w:tr w:rsidR="00FA124F" w:rsidRPr="00E61FCC" w14:paraId="6BDD5E5B" w14:textId="77777777">
        <w:trPr>
          <w:trHeight w:val="1262"/>
        </w:trPr>
        <w:tc>
          <w:tcPr>
            <w:tcW w:w="566" w:type="dxa"/>
          </w:tcPr>
          <w:p w14:paraId="7897F1F4" w14:textId="77777777" w:rsidR="00FA124F" w:rsidRPr="00E61FCC" w:rsidRDefault="00FA124F">
            <w:pPr>
              <w:pStyle w:val="TableParagraph"/>
              <w:spacing w:before="116"/>
              <w:rPr>
                <w:b/>
              </w:rPr>
            </w:pPr>
          </w:p>
          <w:p w14:paraId="782A1CF1" w14:textId="77777777" w:rsidR="00FA124F" w:rsidRPr="00E61FCC" w:rsidRDefault="003B164C">
            <w:pPr>
              <w:pStyle w:val="TableParagraph"/>
              <w:ind w:left="112" w:right="149"/>
              <w:rPr>
                <w:b/>
              </w:rPr>
            </w:pPr>
            <w:r w:rsidRPr="00E61FCC">
              <w:rPr>
                <w:b/>
                <w:spacing w:val="-10"/>
              </w:rPr>
              <w:t>№</w:t>
            </w:r>
            <w:r w:rsidRPr="00E61FCC">
              <w:rPr>
                <w:b/>
                <w:spacing w:val="-4"/>
              </w:rPr>
              <w:t xml:space="preserve"> п/п</w:t>
            </w:r>
          </w:p>
        </w:tc>
        <w:tc>
          <w:tcPr>
            <w:tcW w:w="1815" w:type="dxa"/>
          </w:tcPr>
          <w:p w14:paraId="02A53AC6"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17CC5CBA" w14:textId="77777777" w:rsidR="00FA124F" w:rsidRPr="00E61FCC" w:rsidRDefault="00FA124F">
            <w:pPr>
              <w:pStyle w:val="TableParagraph"/>
              <w:rPr>
                <w:b/>
              </w:rPr>
            </w:pPr>
          </w:p>
          <w:p w14:paraId="160E1827"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473" w:type="dxa"/>
          </w:tcPr>
          <w:p w14:paraId="35C14CB6" w14:textId="77777777" w:rsidR="00FA124F" w:rsidRPr="00E61FCC" w:rsidRDefault="00FA124F">
            <w:pPr>
              <w:pStyle w:val="TableParagraph"/>
              <w:rPr>
                <w:b/>
              </w:rPr>
            </w:pPr>
          </w:p>
          <w:p w14:paraId="53A8B2F7" w14:textId="77777777" w:rsidR="00FA124F" w:rsidRPr="00E61FCC" w:rsidRDefault="003B164C">
            <w:pPr>
              <w:pStyle w:val="TableParagraph"/>
              <w:ind w:left="113"/>
              <w:rPr>
                <w:b/>
              </w:rPr>
            </w:pPr>
            <w:r w:rsidRPr="00E61FCC">
              <w:rPr>
                <w:b/>
                <w:spacing w:val="-2"/>
              </w:rPr>
              <w:t>Необходимо/ имеются</w:t>
            </w:r>
          </w:p>
          <w:p w14:paraId="09E68733" w14:textId="77777777" w:rsidR="00FA124F" w:rsidRPr="00E61FCC" w:rsidRDefault="003B164C">
            <w:pPr>
              <w:pStyle w:val="TableParagraph"/>
              <w:spacing w:before="2"/>
              <w:ind w:left="113"/>
              <w:rPr>
                <w:b/>
              </w:rPr>
            </w:pPr>
            <w:r w:rsidRPr="00E61FCC">
              <w:rPr>
                <w:b/>
              </w:rPr>
              <w:t>в</w:t>
            </w:r>
            <w:r w:rsidRPr="00E61FCC">
              <w:rPr>
                <w:b/>
                <w:spacing w:val="-2"/>
              </w:rPr>
              <w:t xml:space="preserve"> наличии</w:t>
            </w:r>
          </w:p>
        </w:tc>
      </w:tr>
      <w:tr w:rsidR="00FA124F" w:rsidRPr="00E61FCC" w14:paraId="50EF24BB" w14:textId="77777777">
        <w:trPr>
          <w:trHeight w:val="340"/>
        </w:trPr>
        <w:tc>
          <w:tcPr>
            <w:tcW w:w="566" w:type="dxa"/>
            <w:vMerge w:val="restart"/>
          </w:tcPr>
          <w:p w14:paraId="2679B70E" w14:textId="77777777" w:rsidR="00FA124F" w:rsidRPr="00E61FCC" w:rsidRDefault="00FA124F">
            <w:pPr>
              <w:pStyle w:val="TableParagraph"/>
            </w:pPr>
          </w:p>
        </w:tc>
        <w:tc>
          <w:tcPr>
            <w:tcW w:w="1815" w:type="dxa"/>
            <w:vMerge w:val="restart"/>
          </w:tcPr>
          <w:p w14:paraId="26706071" w14:textId="77777777" w:rsidR="00FA124F" w:rsidRPr="00E61FCC" w:rsidRDefault="00FA124F">
            <w:pPr>
              <w:pStyle w:val="TableParagraph"/>
            </w:pPr>
          </w:p>
        </w:tc>
        <w:tc>
          <w:tcPr>
            <w:tcW w:w="2484" w:type="dxa"/>
            <w:tcBorders>
              <w:bottom w:val="nil"/>
            </w:tcBorders>
          </w:tcPr>
          <w:p w14:paraId="4030860C" w14:textId="77777777" w:rsidR="00FA124F" w:rsidRPr="00E61FCC" w:rsidRDefault="003B164C">
            <w:pPr>
              <w:pStyle w:val="TableParagraph"/>
              <w:spacing w:before="110" w:line="210" w:lineRule="exact"/>
              <w:ind w:left="112"/>
            </w:pPr>
            <w:r w:rsidRPr="00E61FCC">
              <w:rPr>
                <w:spacing w:val="-2"/>
              </w:rPr>
              <w:t>раздаточный</w:t>
            </w:r>
          </w:p>
        </w:tc>
        <w:tc>
          <w:tcPr>
            <w:tcW w:w="1473" w:type="dxa"/>
            <w:tcBorders>
              <w:bottom w:val="nil"/>
            </w:tcBorders>
          </w:tcPr>
          <w:p w14:paraId="209360A4" w14:textId="77777777" w:rsidR="00FA124F" w:rsidRPr="00E61FCC" w:rsidRDefault="00FA124F">
            <w:pPr>
              <w:pStyle w:val="TableParagraph"/>
            </w:pPr>
          </w:p>
        </w:tc>
      </w:tr>
      <w:tr w:rsidR="00FA124F" w:rsidRPr="00E61FCC" w14:paraId="424C72E5" w14:textId="77777777">
        <w:trPr>
          <w:trHeight w:val="220"/>
        </w:trPr>
        <w:tc>
          <w:tcPr>
            <w:tcW w:w="566" w:type="dxa"/>
            <w:vMerge/>
            <w:tcBorders>
              <w:top w:val="nil"/>
            </w:tcBorders>
          </w:tcPr>
          <w:p w14:paraId="0160F9C5" w14:textId="77777777" w:rsidR="00FA124F" w:rsidRPr="00E61FCC" w:rsidRDefault="00FA124F"/>
        </w:tc>
        <w:tc>
          <w:tcPr>
            <w:tcW w:w="1815" w:type="dxa"/>
            <w:vMerge/>
            <w:tcBorders>
              <w:top w:val="nil"/>
            </w:tcBorders>
          </w:tcPr>
          <w:p w14:paraId="005ABA42" w14:textId="77777777" w:rsidR="00FA124F" w:rsidRPr="00E61FCC" w:rsidRDefault="00FA124F"/>
        </w:tc>
        <w:tc>
          <w:tcPr>
            <w:tcW w:w="2484" w:type="dxa"/>
            <w:tcBorders>
              <w:top w:val="nil"/>
              <w:bottom w:val="nil"/>
            </w:tcBorders>
          </w:tcPr>
          <w:p w14:paraId="33A83897" w14:textId="77777777" w:rsidR="00FA124F" w:rsidRPr="00E61FCC" w:rsidRDefault="003B164C">
            <w:pPr>
              <w:pStyle w:val="TableParagraph"/>
              <w:spacing w:line="200" w:lineRule="exact"/>
              <w:ind w:left="112"/>
            </w:pPr>
            <w:r w:rsidRPr="00E61FCC">
              <w:rPr>
                <w:spacing w:val="-2"/>
              </w:rPr>
              <w:t>изобразительный</w:t>
            </w:r>
          </w:p>
        </w:tc>
        <w:tc>
          <w:tcPr>
            <w:tcW w:w="1473" w:type="dxa"/>
            <w:tcBorders>
              <w:top w:val="nil"/>
              <w:bottom w:val="nil"/>
            </w:tcBorders>
          </w:tcPr>
          <w:p w14:paraId="578FCA30" w14:textId="77777777" w:rsidR="00FA124F" w:rsidRPr="00E61FCC" w:rsidRDefault="00FA124F">
            <w:pPr>
              <w:pStyle w:val="TableParagraph"/>
            </w:pPr>
          </w:p>
        </w:tc>
      </w:tr>
      <w:tr w:rsidR="00FA124F" w:rsidRPr="00E61FCC" w14:paraId="6194DDB7" w14:textId="77777777">
        <w:trPr>
          <w:trHeight w:val="220"/>
        </w:trPr>
        <w:tc>
          <w:tcPr>
            <w:tcW w:w="566" w:type="dxa"/>
            <w:vMerge/>
            <w:tcBorders>
              <w:top w:val="nil"/>
            </w:tcBorders>
          </w:tcPr>
          <w:p w14:paraId="09E0A4C5" w14:textId="77777777" w:rsidR="00FA124F" w:rsidRPr="00E61FCC" w:rsidRDefault="00FA124F"/>
        </w:tc>
        <w:tc>
          <w:tcPr>
            <w:tcW w:w="1815" w:type="dxa"/>
            <w:vMerge/>
            <w:tcBorders>
              <w:top w:val="nil"/>
            </w:tcBorders>
          </w:tcPr>
          <w:p w14:paraId="0A1DCA6C" w14:textId="77777777" w:rsidR="00FA124F" w:rsidRPr="00E61FCC" w:rsidRDefault="00FA124F"/>
        </w:tc>
        <w:tc>
          <w:tcPr>
            <w:tcW w:w="2484" w:type="dxa"/>
            <w:tcBorders>
              <w:top w:val="nil"/>
              <w:bottom w:val="nil"/>
            </w:tcBorders>
          </w:tcPr>
          <w:p w14:paraId="33EB5532" w14:textId="77777777" w:rsidR="00FA124F" w:rsidRPr="00E61FCC" w:rsidRDefault="003B164C">
            <w:pPr>
              <w:pStyle w:val="TableParagraph"/>
              <w:tabs>
                <w:tab w:val="left" w:pos="1681"/>
              </w:tabs>
              <w:spacing w:line="200" w:lineRule="exact"/>
              <w:ind w:left="112"/>
            </w:pPr>
            <w:r w:rsidRPr="00E61FCC">
              <w:rPr>
                <w:spacing w:val="-2"/>
              </w:rPr>
              <w:t>материал,</w:t>
            </w:r>
            <w:r w:rsidRPr="00E61FCC">
              <w:tab/>
            </w:r>
            <w:r w:rsidRPr="00E61FCC">
              <w:rPr>
                <w:spacing w:val="-2"/>
              </w:rPr>
              <w:t>рабочие</w:t>
            </w:r>
          </w:p>
        </w:tc>
        <w:tc>
          <w:tcPr>
            <w:tcW w:w="1473" w:type="dxa"/>
            <w:tcBorders>
              <w:top w:val="nil"/>
              <w:bottom w:val="nil"/>
            </w:tcBorders>
          </w:tcPr>
          <w:p w14:paraId="66302F56" w14:textId="77777777" w:rsidR="00FA124F" w:rsidRPr="00E61FCC" w:rsidRDefault="00FA124F">
            <w:pPr>
              <w:pStyle w:val="TableParagraph"/>
            </w:pPr>
          </w:p>
        </w:tc>
      </w:tr>
      <w:tr w:rsidR="00FA124F" w:rsidRPr="00E61FCC" w14:paraId="38E9956B" w14:textId="77777777">
        <w:trPr>
          <w:trHeight w:val="221"/>
        </w:trPr>
        <w:tc>
          <w:tcPr>
            <w:tcW w:w="566" w:type="dxa"/>
            <w:vMerge/>
            <w:tcBorders>
              <w:top w:val="nil"/>
            </w:tcBorders>
          </w:tcPr>
          <w:p w14:paraId="270AAFC4" w14:textId="77777777" w:rsidR="00FA124F" w:rsidRPr="00E61FCC" w:rsidRDefault="00FA124F"/>
        </w:tc>
        <w:tc>
          <w:tcPr>
            <w:tcW w:w="1815" w:type="dxa"/>
            <w:vMerge/>
            <w:tcBorders>
              <w:top w:val="nil"/>
            </w:tcBorders>
          </w:tcPr>
          <w:p w14:paraId="6005B676" w14:textId="77777777" w:rsidR="00FA124F" w:rsidRPr="00E61FCC" w:rsidRDefault="00FA124F"/>
        </w:tc>
        <w:tc>
          <w:tcPr>
            <w:tcW w:w="2484" w:type="dxa"/>
            <w:tcBorders>
              <w:top w:val="nil"/>
              <w:bottom w:val="nil"/>
            </w:tcBorders>
          </w:tcPr>
          <w:p w14:paraId="5635B8EA" w14:textId="77777777" w:rsidR="00FA124F" w:rsidRPr="00E61FCC" w:rsidRDefault="003B164C">
            <w:pPr>
              <w:pStyle w:val="TableParagraph"/>
              <w:tabs>
                <w:tab w:val="left" w:pos="1617"/>
              </w:tabs>
              <w:spacing w:line="202" w:lineRule="exact"/>
              <w:ind w:left="112"/>
            </w:pPr>
            <w:r w:rsidRPr="00E61FCC">
              <w:rPr>
                <w:spacing w:val="-2"/>
              </w:rPr>
              <w:t>тетради…;</w:t>
            </w:r>
            <w:r w:rsidRPr="00E61FCC">
              <w:tab/>
            </w:r>
            <w:r w:rsidRPr="00E61FCC">
              <w:rPr>
                <w:spacing w:val="-2"/>
              </w:rPr>
              <w:t>экранно-</w:t>
            </w:r>
          </w:p>
        </w:tc>
        <w:tc>
          <w:tcPr>
            <w:tcW w:w="1473" w:type="dxa"/>
            <w:tcBorders>
              <w:top w:val="nil"/>
              <w:bottom w:val="nil"/>
            </w:tcBorders>
          </w:tcPr>
          <w:p w14:paraId="6603BFFF" w14:textId="77777777" w:rsidR="00FA124F" w:rsidRPr="00E61FCC" w:rsidRDefault="00FA124F">
            <w:pPr>
              <w:pStyle w:val="TableParagraph"/>
            </w:pPr>
          </w:p>
        </w:tc>
      </w:tr>
      <w:tr w:rsidR="00FA124F" w:rsidRPr="00E61FCC" w14:paraId="6EB6AD59" w14:textId="77777777">
        <w:trPr>
          <w:trHeight w:val="216"/>
        </w:trPr>
        <w:tc>
          <w:tcPr>
            <w:tcW w:w="566" w:type="dxa"/>
            <w:vMerge/>
            <w:tcBorders>
              <w:top w:val="nil"/>
            </w:tcBorders>
          </w:tcPr>
          <w:p w14:paraId="74160668" w14:textId="77777777" w:rsidR="00FA124F" w:rsidRPr="00E61FCC" w:rsidRDefault="00FA124F"/>
        </w:tc>
        <w:tc>
          <w:tcPr>
            <w:tcW w:w="1815" w:type="dxa"/>
            <w:vMerge/>
            <w:tcBorders>
              <w:top w:val="nil"/>
            </w:tcBorders>
          </w:tcPr>
          <w:p w14:paraId="0C00AA23" w14:textId="77777777" w:rsidR="00FA124F" w:rsidRPr="00E61FCC" w:rsidRDefault="00FA124F"/>
        </w:tc>
        <w:tc>
          <w:tcPr>
            <w:tcW w:w="2484" w:type="dxa"/>
            <w:tcBorders>
              <w:top w:val="nil"/>
              <w:bottom w:val="nil"/>
            </w:tcBorders>
          </w:tcPr>
          <w:p w14:paraId="108BB8FD" w14:textId="77777777" w:rsidR="00FA124F" w:rsidRPr="00E61FCC" w:rsidRDefault="003B164C">
            <w:pPr>
              <w:pStyle w:val="TableParagraph"/>
              <w:tabs>
                <w:tab w:val="left" w:pos="1576"/>
              </w:tabs>
              <w:spacing w:line="197" w:lineRule="exact"/>
              <w:ind w:left="112"/>
            </w:pPr>
            <w:r w:rsidRPr="00E61FCC">
              <w:rPr>
                <w:spacing w:val="-2"/>
              </w:rPr>
              <w:t>звуковые</w:t>
            </w:r>
            <w:r w:rsidRPr="00E61FCC">
              <w:tab/>
            </w:r>
            <w:r w:rsidRPr="00E61FCC">
              <w:rPr>
                <w:spacing w:val="-2"/>
              </w:rPr>
              <w:t>средства:</w:t>
            </w:r>
          </w:p>
        </w:tc>
        <w:tc>
          <w:tcPr>
            <w:tcW w:w="1473" w:type="dxa"/>
            <w:tcBorders>
              <w:top w:val="nil"/>
              <w:bottom w:val="nil"/>
            </w:tcBorders>
          </w:tcPr>
          <w:p w14:paraId="5B448532" w14:textId="77777777" w:rsidR="00FA124F" w:rsidRPr="00E61FCC" w:rsidRDefault="00FA124F">
            <w:pPr>
              <w:pStyle w:val="TableParagraph"/>
            </w:pPr>
          </w:p>
        </w:tc>
      </w:tr>
      <w:tr w:rsidR="00FA124F" w:rsidRPr="00E61FCC" w14:paraId="75B2B964" w14:textId="77777777">
        <w:trPr>
          <w:trHeight w:val="220"/>
        </w:trPr>
        <w:tc>
          <w:tcPr>
            <w:tcW w:w="566" w:type="dxa"/>
            <w:vMerge/>
            <w:tcBorders>
              <w:top w:val="nil"/>
            </w:tcBorders>
          </w:tcPr>
          <w:p w14:paraId="71251588" w14:textId="77777777" w:rsidR="00FA124F" w:rsidRPr="00E61FCC" w:rsidRDefault="00FA124F"/>
        </w:tc>
        <w:tc>
          <w:tcPr>
            <w:tcW w:w="1815" w:type="dxa"/>
            <w:vMerge/>
            <w:tcBorders>
              <w:top w:val="nil"/>
            </w:tcBorders>
          </w:tcPr>
          <w:p w14:paraId="36B7F951" w14:textId="77777777" w:rsidR="00FA124F" w:rsidRPr="00E61FCC" w:rsidRDefault="00FA124F"/>
        </w:tc>
        <w:tc>
          <w:tcPr>
            <w:tcW w:w="2484" w:type="dxa"/>
            <w:tcBorders>
              <w:top w:val="nil"/>
              <w:bottom w:val="nil"/>
            </w:tcBorders>
          </w:tcPr>
          <w:p w14:paraId="4AE47C74" w14:textId="77777777" w:rsidR="00FA124F" w:rsidRPr="00E61FCC" w:rsidRDefault="003B164C">
            <w:pPr>
              <w:pStyle w:val="TableParagraph"/>
              <w:spacing w:line="200" w:lineRule="exact"/>
              <w:ind w:left="112"/>
            </w:pPr>
            <w:r w:rsidRPr="00E61FCC">
              <w:rPr>
                <w:spacing w:val="-2"/>
              </w:rPr>
              <w:t>аудиокниги,</w:t>
            </w:r>
          </w:p>
        </w:tc>
        <w:tc>
          <w:tcPr>
            <w:tcW w:w="1473" w:type="dxa"/>
            <w:tcBorders>
              <w:top w:val="nil"/>
              <w:bottom w:val="nil"/>
            </w:tcBorders>
          </w:tcPr>
          <w:p w14:paraId="3A875ACA" w14:textId="77777777" w:rsidR="00FA124F" w:rsidRPr="00E61FCC" w:rsidRDefault="00FA124F">
            <w:pPr>
              <w:pStyle w:val="TableParagraph"/>
            </w:pPr>
          </w:p>
        </w:tc>
      </w:tr>
      <w:tr w:rsidR="00FA124F" w:rsidRPr="00E61FCC" w14:paraId="644A2644" w14:textId="77777777">
        <w:trPr>
          <w:trHeight w:val="224"/>
        </w:trPr>
        <w:tc>
          <w:tcPr>
            <w:tcW w:w="566" w:type="dxa"/>
            <w:vMerge/>
            <w:tcBorders>
              <w:top w:val="nil"/>
            </w:tcBorders>
          </w:tcPr>
          <w:p w14:paraId="647F3281" w14:textId="77777777" w:rsidR="00FA124F" w:rsidRPr="00E61FCC" w:rsidRDefault="00FA124F"/>
        </w:tc>
        <w:tc>
          <w:tcPr>
            <w:tcW w:w="1815" w:type="dxa"/>
            <w:vMerge/>
            <w:tcBorders>
              <w:top w:val="nil"/>
            </w:tcBorders>
          </w:tcPr>
          <w:p w14:paraId="7EC15E65" w14:textId="77777777" w:rsidR="00FA124F" w:rsidRPr="00E61FCC" w:rsidRDefault="00FA124F"/>
        </w:tc>
        <w:tc>
          <w:tcPr>
            <w:tcW w:w="2484" w:type="dxa"/>
            <w:tcBorders>
              <w:top w:val="nil"/>
              <w:bottom w:val="nil"/>
            </w:tcBorders>
          </w:tcPr>
          <w:p w14:paraId="5B4F393B" w14:textId="77777777" w:rsidR="00FA124F" w:rsidRPr="00E61FCC" w:rsidRDefault="003B164C">
            <w:pPr>
              <w:pStyle w:val="TableParagraph"/>
              <w:spacing w:line="204" w:lineRule="exact"/>
              <w:ind w:left="112"/>
            </w:pPr>
            <w:r w:rsidRPr="00E61FCC">
              <w:rPr>
                <w:spacing w:val="-2"/>
              </w:rPr>
              <w:t>фонохрестоматии,</w:t>
            </w:r>
          </w:p>
        </w:tc>
        <w:tc>
          <w:tcPr>
            <w:tcW w:w="1473" w:type="dxa"/>
            <w:tcBorders>
              <w:top w:val="nil"/>
              <w:bottom w:val="nil"/>
            </w:tcBorders>
          </w:tcPr>
          <w:p w14:paraId="0953860C" w14:textId="77777777" w:rsidR="00FA124F" w:rsidRPr="00E61FCC" w:rsidRDefault="003B164C">
            <w:pPr>
              <w:pStyle w:val="TableParagraph"/>
              <w:spacing w:line="204" w:lineRule="exact"/>
              <w:ind w:left="113"/>
            </w:pPr>
            <w:r w:rsidRPr="00E61FCC">
              <w:rPr>
                <w:spacing w:val="-10"/>
              </w:rPr>
              <w:t>-</w:t>
            </w:r>
          </w:p>
        </w:tc>
      </w:tr>
      <w:tr w:rsidR="00FA124F" w:rsidRPr="00E61FCC" w14:paraId="1CCD2693" w14:textId="77777777">
        <w:trPr>
          <w:trHeight w:val="216"/>
        </w:trPr>
        <w:tc>
          <w:tcPr>
            <w:tcW w:w="566" w:type="dxa"/>
            <w:vMerge/>
            <w:tcBorders>
              <w:top w:val="nil"/>
            </w:tcBorders>
          </w:tcPr>
          <w:p w14:paraId="0BAAE97B" w14:textId="77777777" w:rsidR="00FA124F" w:rsidRPr="00E61FCC" w:rsidRDefault="00FA124F"/>
        </w:tc>
        <w:tc>
          <w:tcPr>
            <w:tcW w:w="1815" w:type="dxa"/>
            <w:vMerge/>
            <w:tcBorders>
              <w:top w:val="nil"/>
            </w:tcBorders>
          </w:tcPr>
          <w:p w14:paraId="36CBC0F1" w14:textId="77777777" w:rsidR="00FA124F" w:rsidRPr="00E61FCC" w:rsidRDefault="00FA124F"/>
        </w:tc>
        <w:tc>
          <w:tcPr>
            <w:tcW w:w="2484" w:type="dxa"/>
            <w:tcBorders>
              <w:top w:val="nil"/>
              <w:bottom w:val="nil"/>
            </w:tcBorders>
          </w:tcPr>
          <w:p w14:paraId="41B5AC4D" w14:textId="77777777" w:rsidR="00FA124F" w:rsidRPr="00E61FCC" w:rsidRDefault="003B164C">
            <w:pPr>
              <w:pStyle w:val="TableParagraph"/>
              <w:spacing w:line="197" w:lineRule="exact"/>
              <w:ind w:left="112"/>
            </w:pPr>
            <w:r w:rsidRPr="00E61FCC">
              <w:rPr>
                <w:spacing w:val="-2"/>
              </w:rPr>
              <w:t>видеофильмы…;</w:t>
            </w:r>
          </w:p>
        </w:tc>
        <w:tc>
          <w:tcPr>
            <w:tcW w:w="1473" w:type="dxa"/>
            <w:tcBorders>
              <w:top w:val="nil"/>
              <w:bottom w:val="nil"/>
            </w:tcBorders>
          </w:tcPr>
          <w:p w14:paraId="719FDC23" w14:textId="77777777" w:rsidR="00FA124F" w:rsidRPr="00E61FCC" w:rsidRDefault="00FA124F">
            <w:pPr>
              <w:pStyle w:val="TableParagraph"/>
            </w:pPr>
          </w:p>
        </w:tc>
      </w:tr>
      <w:tr w:rsidR="00FA124F" w:rsidRPr="00E61FCC" w14:paraId="2900F35C" w14:textId="77777777">
        <w:trPr>
          <w:trHeight w:val="220"/>
        </w:trPr>
        <w:tc>
          <w:tcPr>
            <w:tcW w:w="566" w:type="dxa"/>
            <w:vMerge/>
            <w:tcBorders>
              <w:top w:val="nil"/>
            </w:tcBorders>
          </w:tcPr>
          <w:p w14:paraId="054D929F" w14:textId="77777777" w:rsidR="00FA124F" w:rsidRPr="00E61FCC" w:rsidRDefault="00FA124F"/>
        </w:tc>
        <w:tc>
          <w:tcPr>
            <w:tcW w:w="1815" w:type="dxa"/>
            <w:vMerge/>
            <w:tcBorders>
              <w:top w:val="nil"/>
            </w:tcBorders>
          </w:tcPr>
          <w:p w14:paraId="0BFEA09A" w14:textId="77777777" w:rsidR="00FA124F" w:rsidRPr="00E61FCC" w:rsidRDefault="00FA124F"/>
        </w:tc>
        <w:tc>
          <w:tcPr>
            <w:tcW w:w="2484" w:type="dxa"/>
            <w:tcBorders>
              <w:top w:val="nil"/>
              <w:bottom w:val="nil"/>
            </w:tcBorders>
          </w:tcPr>
          <w:p w14:paraId="4263E852" w14:textId="77777777" w:rsidR="00FA124F" w:rsidRPr="00E61FCC" w:rsidRDefault="003B164C">
            <w:pPr>
              <w:pStyle w:val="TableParagraph"/>
              <w:spacing w:line="200" w:lineRule="exact"/>
              <w:ind w:left="112"/>
            </w:pPr>
            <w:r w:rsidRPr="00E61FCC">
              <w:rPr>
                <w:spacing w:val="-2"/>
              </w:rPr>
              <w:t>мультимедийные</w:t>
            </w:r>
          </w:p>
        </w:tc>
        <w:tc>
          <w:tcPr>
            <w:tcW w:w="1473" w:type="dxa"/>
            <w:tcBorders>
              <w:top w:val="nil"/>
              <w:bottom w:val="nil"/>
            </w:tcBorders>
          </w:tcPr>
          <w:p w14:paraId="0DD46A5C" w14:textId="77777777" w:rsidR="00FA124F" w:rsidRPr="00E61FCC" w:rsidRDefault="00FA124F">
            <w:pPr>
              <w:pStyle w:val="TableParagraph"/>
            </w:pPr>
          </w:p>
        </w:tc>
      </w:tr>
      <w:tr w:rsidR="00FA124F" w:rsidRPr="00E61FCC" w14:paraId="27489858" w14:textId="77777777">
        <w:trPr>
          <w:trHeight w:val="219"/>
        </w:trPr>
        <w:tc>
          <w:tcPr>
            <w:tcW w:w="566" w:type="dxa"/>
            <w:vMerge/>
            <w:tcBorders>
              <w:top w:val="nil"/>
            </w:tcBorders>
          </w:tcPr>
          <w:p w14:paraId="2484E325" w14:textId="77777777" w:rsidR="00FA124F" w:rsidRPr="00E61FCC" w:rsidRDefault="00FA124F"/>
        </w:tc>
        <w:tc>
          <w:tcPr>
            <w:tcW w:w="1815" w:type="dxa"/>
            <w:vMerge/>
            <w:tcBorders>
              <w:top w:val="nil"/>
            </w:tcBorders>
          </w:tcPr>
          <w:p w14:paraId="190ACA4D" w14:textId="77777777" w:rsidR="00FA124F" w:rsidRPr="00E61FCC" w:rsidRDefault="00FA124F"/>
        </w:tc>
        <w:tc>
          <w:tcPr>
            <w:tcW w:w="2484" w:type="dxa"/>
            <w:tcBorders>
              <w:top w:val="nil"/>
              <w:bottom w:val="nil"/>
            </w:tcBorders>
          </w:tcPr>
          <w:p w14:paraId="4DFFA6DE" w14:textId="77777777" w:rsidR="00FA124F" w:rsidRPr="00E61FCC" w:rsidRDefault="003B164C">
            <w:pPr>
              <w:pStyle w:val="TableParagraph"/>
              <w:tabs>
                <w:tab w:val="left" w:pos="1271"/>
              </w:tabs>
              <w:spacing w:line="199" w:lineRule="exact"/>
              <w:ind w:left="112"/>
            </w:pPr>
            <w:r w:rsidRPr="00E61FCC">
              <w:rPr>
                <w:spacing w:val="-2"/>
              </w:rPr>
              <w:t>средства:</w:t>
            </w:r>
            <w:r w:rsidRPr="00E61FCC">
              <w:tab/>
            </w:r>
            <w:r w:rsidRPr="00E61FCC">
              <w:rPr>
                <w:spacing w:val="-2"/>
              </w:rPr>
              <w:t>электронные</w:t>
            </w:r>
          </w:p>
        </w:tc>
        <w:tc>
          <w:tcPr>
            <w:tcW w:w="1473" w:type="dxa"/>
            <w:tcBorders>
              <w:top w:val="nil"/>
              <w:bottom w:val="nil"/>
            </w:tcBorders>
          </w:tcPr>
          <w:p w14:paraId="63B163A5" w14:textId="77777777" w:rsidR="00FA124F" w:rsidRPr="00E61FCC" w:rsidRDefault="00FA124F">
            <w:pPr>
              <w:pStyle w:val="TableParagraph"/>
            </w:pPr>
          </w:p>
        </w:tc>
      </w:tr>
      <w:tr w:rsidR="00FA124F" w:rsidRPr="00E61FCC" w14:paraId="4DAC9E3A" w14:textId="77777777">
        <w:trPr>
          <w:trHeight w:val="219"/>
        </w:trPr>
        <w:tc>
          <w:tcPr>
            <w:tcW w:w="566" w:type="dxa"/>
            <w:vMerge/>
            <w:tcBorders>
              <w:top w:val="nil"/>
            </w:tcBorders>
          </w:tcPr>
          <w:p w14:paraId="270934EC" w14:textId="77777777" w:rsidR="00FA124F" w:rsidRPr="00E61FCC" w:rsidRDefault="00FA124F"/>
        </w:tc>
        <w:tc>
          <w:tcPr>
            <w:tcW w:w="1815" w:type="dxa"/>
            <w:vMerge/>
            <w:tcBorders>
              <w:top w:val="nil"/>
            </w:tcBorders>
          </w:tcPr>
          <w:p w14:paraId="27400A1E" w14:textId="77777777" w:rsidR="00FA124F" w:rsidRPr="00E61FCC" w:rsidRDefault="00FA124F"/>
        </w:tc>
        <w:tc>
          <w:tcPr>
            <w:tcW w:w="2484" w:type="dxa"/>
            <w:tcBorders>
              <w:top w:val="nil"/>
              <w:bottom w:val="nil"/>
            </w:tcBorders>
          </w:tcPr>
          <w:p w14:paraId="5ED0E635" w14:textId="77777777" w:rsidR="00FA124F" w:rsidRPr="00E61FCC" w:rsidRDefault="003B164C">
            <w:pPr>
              <w:pStyle w:val="TableParagraph"/>
              <w:spacing w:line="200" w:lineRule="exact"/>
              <w:ind w:left="112"/>
            </w:pPr>
            <w:r w:rsidRPr="00E61FCC">
              <w:t>приложения</w:t>
            </w:r>
            <w:r w:rsidRPr="00E61FCC">
              <w:rPr>
                <w:spacing w:val="15"/>
              </w:rPr>
              <w:t xml:space="preserve"> </w:t>
            </w:r>
            <w:r w:rsidRPr="00E61FCC">
              <w:t>к</w:t>
            </w:r>
            <w:r w:rsidRPr="00E61FCC">
              <w:rPr>
                <w:spacing w:val="15"/>
              </w:rPr>
              <w:t xml:space="preserve"> </w:t>
            </w:r>
            <w:r w:rsidRPr="00E61FCC">
              <w:rPr>
                <w:spacing w:val="-2"/>
              </w:rPr>
              <w:lastRenderedPageBreak/>
              <w:t>учебникам,</w:t>
            </w:r>
          </w:p>
        </w:tc>
        <w:tc>
          <w:tcPr>
            <w:tcW w:w="1473" w:type="dxa"/>
            <w:tcBorders>
              <w:top w:val="nil"/>
              <w:bottom w:val="nil"/>
            </w:tcBorders>
          </w:tcPr>
          <w:p w14:paraId="0F1C59C5" w14:textId="77777777" w:rsidR="00FA124F" w:rsidRPr="00E61FCC" w:rsidRDefault="00FA124F">
            <w:pPr>
              <w:pStyle w:val="TableParagraph"/>
            </w:pPr>
          </w:p>
        </w:tc>
      </w:tr>
      <w:tr w:rsidR="00FA124F" w:rsidRPr="00E61FCC" w14:paraId="597746BD" w14:textId="77777777">
        <w:trPr>
          <w:trHeight w:val="224"/>
        </w:trPr>
        <w:tc>
          <w:tcPr>
            <w:tcW w:w="566" w:type="dxa"/>
            <w:vMerge/>
            <w:tcBorders>
              <w:top w:val="nil"/>
            </w:tcBorders>
          </w:tcPr>
          <w:p w14:paraId="723EF1BB" w14:textId="77777777" w:rsidR="00FA124F" w:rsidRPr="00E61FCC" w:rsidRDefault="00FA124F"/>
        </w:tc>
        <w:tc>
          <w:tcPr>
            <w:tcW w:w="1815" w:type="dxa"/>
            <w:vMerge/>
            <w:tcBorders>
              <w:top w:val="nil"/>
            </w:tcBorders>
          </w:tcPr>
          <w:p w14:paraId="73CC8AE4" w14:textId="77777777" w:rsidR="00FA124F" w:rsidRPr="00E61FCC" w:rsidRDefault="00FA124F"/>
        </w:tc>
        <w:tc>
          <w:tcPr>
            <w:tcW w:w="2484" w:type="dxa"/>
            <w:tcBorders>
              <w:top w:val="nil"/>
              <w:bottom w:val="nil"/>
            </w:tcBorders>
          </w:tcPr>
          <w:p w14:paraId="08F945B1" w14:textId="77777777" w:rsidR="00FA124F" w:rsidRPr="00E61FCC" w:rsidRDefault="003B164C">
            <w:pPr>
              <w:pStyle w:val="TableParagraph"/>
              <w:spacing w:line="204" w:lineRule="exact"/>
              <w:ind w:left="112"/>
            </w:pPr>
            <w:r w:rsidRPr="00E61FCC">
              <w:rPr>
                <w:spacing w:val="-2"/>
              </w:rPr>
              <w:t>аудиозаписи,</w:t>
            </w:r>
          </w:p>
        </w:tc>
        <w:tc>
          <w:tcPr>
            <w:tcW w:w="1473" w:type="dxa"/>
            <w:tcBorders>
              <w:top w:val="nil"/>
              <w:bottom w:val="nil"/>
            </w:tcBorders>
          </w:tcPr>
          <w:p w14:paraId="5DF34A53" w14:textId="77777777" w:rsidR="00FA124F" w:rsidRPr="00E61FCC" w:rsidRDefault="003B164C">
            <w:pPr>
              <w:pStyle w:val="TableParagraph"/>
              <w:spacing w:line="204" w:lineRule="exact"/>
              <w:ind w:left="113"/>
            </w:pPr>
            <w:r w:rsidRPr="00E61FCC">
              <w:rPr>
                <w:spacing w:val="-10"/>
              </w:rPr>
              <w:t>-</w:t>
            </w:r>
          </w:p>
        </w:tc>
      </w:tr>
      <w:tr w:rsidR="00FA124F" w:rsidRPr="00E61FCC" w14:paraId="103D84C1" w14:textId="77777777">
        <w:trPr>
          <w:trHeight w:val="216"/>
        </w:trPr>
        <w:tc>
          <w:tcPr>
            <w:tcW w:w="566" w:type="dxa"/>
            <w:vMerge/>
            <w:tcBorders>
              <w:top w:val="nil"/>
            </w:tcBorders>
          </w:tcPr>
          <w:p w14:paraId="4FE1B2C6" w14:textId="77777777" w:rsidR="00FA124F" w:rsidRPr="00E61FCC" w:rsidRDefault="00FA124F"/>
        </w:tc>
        <w:tc>
          <w:tcPr>
            <w:tcW w:w="1815" w:type="dxa"/>
            <w:vMerge/>
            <w:tcBorders>
              <w:top w:val="nil"/>
            </w:tcBorders>
          </w:tcPr>
          <w:p w14:paraId="20944846" w14:textId="77777777" w:rsidR="00FA124F" w:rsidRPr="00E61FCC" w:rsidRDefault="00FA124F"/>
        </w:tc>
        <w:tc>
          <w:tcPr>
            <w:tcW w:w="2484" w:type="dxa"/>
            <w:tcBorders>
              <w:top w:val="nil"/>
              <w:bottom w:val="nil"/>
            </w:tcBorders>
          </w:tcPr>
          <w:p w14:paraId="73A55FF2" w14:textId="77777777" w:rsidR="00FA124F" w:rsidRPr="00E61FCC" w:rsidRDefault="003B164C">
            <w:pPr>
              <w:pStyle w:val="TableParagraph"/>
              <w:spacing w:line="197" w:lineRule="exact"/>
              <w:ind w:left="112"/>
            </w:pPr>
            <w:r w:rsidRPr="00E61FCC">
              <w:rPr>
                <w:spacing w:val="-2"/>
              </w:rPr>
              <w:t>видеофильмы,</w:t>
            </w:r>
          </w:p>
        </w:tc>
        <w:tc>
          <w:tcPr>
            <w:tcW w:w="1473" w:type="dxa"/>
            <w:tcBorders>
              <w:top w:val="nil"/>
              <w:bottom w:val="nil"/>
            </w:tcBorders>
          </w:tcPr>
          <w:p w14:paraId="2A5EC1CC" w14:textId="77777777" w:rsidR="00FA124F" w:rsidRPr="00E61FCC" w:rsidRDefault="00FA124F">
            <w:pPr>
              <w:pStyle w:val="TableParagraph"/>
            </w:pPr>
          </w:p>
        </w:tc>
      </w:tr>
      <w:tr w:rsidR="00FA124F" w:rsidRPr="00E61FCC" w14:paraId="08B18F36" w14:textId="77777777">
        <w:trPr>
          <w:trHeight w:val="220"/>
        </w:trPr>
        <w:tc>
          <w:tcPr>
            <w:tcW w:w="566" w:type="dxa"/>
            <w:vMerge/>
            <w:tcBorders>
              <w:top w:val="nil"/>
            </w:tcBorders>
          </w:tcPr>
          <w:p w14:paraId="231AAB32" w14:textId="77777777" w:rsidR="00FA124F" w:rsidRPr="00E61FCC" w:rsidRDefault="00FA124F"/>
        </w:tc>
        <w:tc>
          <w:tcPr>
            <w:tcW w:w="1815" w:type="dxa"/>
            <w:vMerge/>
            <w:tcBorders>
              <w:top w:val="nil"/>
            </w:tcBorders>
          </w:tcPr>
          <w:p w14:paraId="512650CA" w14:textId="77777777" w:rsidR="00FA124F" w:rsidRPr="00E61FCC" w:rsidRDefault="00FA124F"/>
        </w:tc>
        <w:tc>
          <w:tcPr>
            <w:tcW w:w="2484" w:type="dxa"/>
            <w:tcBorders>
              <w:top w:val="nil"/>
              <w:bottom w:val="nil"/>
            </w:tcBorders>
          </w:tcPr>
          <w:p w14:paraId="45F634FE" w14:textId="77777777" w:rsidR="00FA124F" w:rsidRPr="00E61FCC" w:rsidRDefault="003B164C">
            <w:pPr>
              <w:pStyle w:val="TableParagraph"/>
              <w:spacing w:line="200" w:lineRule="exact"/>
              <w:ind w:left="112"/>
            </w:pPr>
            <w:r w:rsidRPr="00E61FCC">
              <w:rPr>
                <w:spacing w:val="-2"/>
              </w:rPr>
              <w:t>электронные</w:t>
            </w:r>
          </w:p>
        </w:tc>
        <w:tc>
          <w:tcPr>
            <w:tcW w:w="1473" w:type="dxa"/>
            <w:tcBorders>
              <w:top w:val="nil"/>
              <w:bottom w:val="nil"/>
            </w:tcBorders>
          </w:tcPr>
          <w:p w14:paraId="115BC56D" w14:textId="77777777" w:rsidR="00FA124F" w:rsidRPr="00E61FCC" w:rsidRDefault="00FA124F">
            <w:pPr>
              <w:pStyle w:val="TableParagraph"/>
            </w:pPr>
          </w:p>
        </w:tc>
      </w:tr>
      <w:tr w:rsidR="00FA124F" w:rsidRPr="00E61FCC" w14:paraId="60EBA729" w14:textId="77777777">
        <w:trPr>
          <w:trHeight w:val="269"/>
        </w:trPr>
        <w:tc>
          <w:tcPr>
            <w:tcW w:w="566" w:type="dxa"/>
            <w:vMerge/>
            <w:tcBorders>
              <w:top w:val="nil"/>
            </w:tcBorders>
          </w:tcPr>
          <w:p w14:paraId="1ECFCF54" w14:textId="77777777" w:rsidR="00FA124F" w:rsidRPr="00E61FCC" w:rsidRDefault="00FA124F"/>
        </w:tc>
        <w:tc>
          <w:tcPr>
            <w:tcW w:w="1815" w:type="dxa"/>
            <w:vMerge/>
            <w:tcBorders>
              <w:top w:val="nil"/>
            </w:tcBorders>
          </w:tcPr>
          <w:p w14:paraId="255192A6" w14:textId="77777777" w:rsidR="00FA124F" w:rsidRPr="00E61FCC" w:rsidRDefault="00FA124F"/>
        </w:tc>
        <w:tc>
          <w:tcPr>
            <w:tcW w:w="2484" w:type="dxa"/>
            <w:tcBorders>
              <w:top w:val="nil"/>
              <w:bottom w:val="nil"/>
            </w:tcBorders>
          </w:tcPr>
          <w:p w14:paraId="4573A892" w14:textId="77777777" w:rsidR="00FA124F" w:rsidRPr="00E61FCC" w:rsidRDefault="003B164C">
            <w:pPr>
              <w:pStyle w:val="TableParagraph"/>
              <w:spacing w:line="221" w:lineRule="exact"/>
              <w:ind w:left="112"/>
            </w:pPr>
            <w:r w:rsidRPr="00E61FCC">
              <w:rPr>
                <w:spacing w:val="-2"/>
              </w:rPr>
              <w:t>медиалекции,</w:t>
            </w:r>
          </w:p>
        </w:tc>
        <w:tc>
          <w:tcPr>
            <w:tcW w:w="1473" w:type="dxa"/>
            <w:tcBorders>
              <w:top w:val="nil"/>
              <w:bottom w:val="nil"/>
            </w:tcBorders>
          </w:tcPr>
          <w:p w14:paraId="0116C0B6" w14:textId="77777777" w:rsidR="00FA124F" w:rsidRPr="00E61FCC" w:rsidRDefault="00FA124F">
            <w:pPr>
              <w:pStyle w:val="TableParagraph"/>
            </w:pPr>
          </w:p>
        </w:tc>
      </w:tr>
      <w:tr w:rsidR="00FA124F" w:rsidRPr="00E61FCC" w14:paraId="578CEAA2" w14:textId="77777777">
        <w:trPr>
          <w:trHeight w:val="320"/>
        </w:trPr>
        <w:tc>
          <w:tcPr>
            <w:tcW w:w="566" w:type="dxa"/>
            <w:vMerge/>
            <w:tcBorders>
              <w:top w:val="nil"/>
            </w:tcBorders>
          </w:tcPr>
          <w:p w14:paraId="4B78ADB5" w14:textId="77777777" w:rsidR="00FA124F" w:rsidRPr="00E61FCC" w:rsidRDefault="00FA124F"/>
        </w:tc>
        <w:tc>
          <w:tcPr>
            <w:tcW w:w="1815" w:type="dxa"/>
            <w:vMerge/>
            <w:tcBorders>
              <w:top w:val="nil"/>
            </w:tcBorders>
          </w:tcPr>
          <w:p w14:paraId="6FACC793" w14:textId="77777777" w:rsidR="00FA124F" w:rsidRPr="00E61FCC" w:rsidRDefault="00FA124F"/>
        </w:tc>
        <w:tc>
          <w:tcPr>
            <w:tcW w:w="2484" w:type="dxa"/>
            <w:tcBorders>
              <w:top w:val="nil"/>
              <w:bottom w:val="nil"/>
            </w:tcBorders>
          </w:tcPr>
          <w:p w14:paraId="527155E7" w14:textId="77777777" w:rsidR="00FA124F" w:rsidRPr="00E61FCC" w:rsidRDefault="003B164C">
            <w:pPr>
              <w:pStyle w:val="TableParagraph"/>
              <w:spacing w:before="40"/>
              <w:ind w:left="112"/>
            </w:pPr>
            <w:r w:rsidRPr="00E61FCC">
              <w:rPr>
                <w:spacing w:val="-2"/>
              </w:rPr>
              <w:t>тренажеры…)</w:t>
            </w:r>
          </w:p>
        </w:tc>
        <w:tc>
          <w:tcPr>
            <w:tcW w:w="1473" w:type="dxa"/>
            <w:tcBorders>
              <w:top w:val="nil"/>
              <w:bottom w:val="nil"/>
            </w:tcBorders>
          </w:tcPr>
          <w:p w14:paraId="60F9505D" w14:textId="77777777" w:rsidR="00FA124F" w:rsidRPr="00E61FCC" w:rsidRDefault="00FA124F">
            <w:pPr>
              <w:pStyle w:val="TableParagraph"/>
            </w:pPr>
          </w:p>
        </w:tc>
      </w:tr>
      <w:tr w:rsidR="00FA124F" w:rsidRPr="00E61FCC" w14:paraId="180041E5" w14:textId="77777777">
        <w:trPr>
          <w:trHeight w:val="269"/>
        </w:trPr>
        <w:tc>
          <w:tcPr>
            <w:tcW w:w="566" w:type="dxa"/>
            <w:vMerge/>
            <w:tcBorders>
              <w:top w:val="nil"/>
            </w:tcBorders>
          </w:tcPr>
          <w:p w14:paraId="54122370" w14:textId="77777777" w:rsidR="00FA124F" w:rsidRPr="00E61FCC" w:rsidRDefault="00FA124F"/>
        </w:tc>
        <w:tc>
          <w:tcPr>
            <w:tcW w:w="1815" w:type="dxa"/>
            <w:vMerge/>
            <w:tcBorders>
              <w:top w:val="nil"/>
            </w:tcBorders>
          </w:tcPr>
          <w:p w14:paraId="56E670AE" w14:textId="77777777" w:rsidR="00FA124F" w:rsidRPr="00E61FCC" w:rsidRDefault="00FA124F"/>
        </w:tc>
        <w:tc>
          <w:tcPr>
            <w:tcW w:w="2484" w:type="dxa"/>
            <w:tcBorders>
              <w:top w:val="nil"/>
              <w:bottom w:val="nil"/>
            </w:tcBorders>
          </w:tcPr>
          <w:p w14:paraId="617D99C0" w14:textId="77777777" w:rsidR="00FA124F" w:rsidRPr="00E61FCC" w:rsidRDefault="003B164C">
            <w:pPr>
              <w:pStyle w:val="TableParagraph"/>
              <w:tabs>
                <w:tab w:val="left" w:pos="1139"/>
              </w:tabs>
              <w:spacing w:before="41" w:line="209" w:lineRule="exact"/>
              <w:ind w:left="112"/>
            </w:pPr>
            <w:r w:rsidRPr="00E61FCC">
              <w:rPr>
                <w:spacing w:val="-4"/>
              </w:rPr>
              <w:t>1.7.</w:t>
            </w:r>
            <w:r w:rsidRPr="00E61FCC">
              <w:tab/>
            </w:r>
            <w:r w:rsidRPr="00E61FCC">
              <w:rPr>
                <w:spacing w:val="-2"/>
              </w:rPr>
              <w:t>Методические</w:t>
            </w:r>
          </w:p>
        </w:tc>
        <w:tc>
          <w:tcPr>
            <w:tcW w:w="1473" w:type="dxa"/>
            <w:tcBorders>
              <w:top w:val="nil"/>
              <w:bottom w:val="nil"/>
            </w:tcBorders>
          </w:tcPr>
          <w:p w14:paraId="2A805316" w14:textId="77777777" w:rsidR="00FA124F" w:rsidRPr="00E61FCC" w:rsidRDefault="00FA124F">
            <w:pPr>
              <w:pStyle w:val="TableParagraph"/>
            </w:pPr>
          </w:p>
        </w:tc>
      </w:tr>
      <w:tr w:rsidR="00FA124F" w:rsidRPr="00E61FCC" w14:paraId="518919AC" w14:textId="77777777">
        <w:trPr>
          <w:trHeight w:val="219"/>
        </w:trPr>
        <w:tc>
          <w:tcPr>
            <w:tcW w:w="566" w:type="dxa"/>
            <w:vMerge/>
            <w:tcBorders>
              <w:top w:val="nil"/>
            </w:tcBorders>
          </w:tcPr>
          <w:p w14:paraId="5CECABEE" w14:textId="77777777" w:rsidR="00FA124F" w:rsidRPr="00E61FCC" w:rsidRDefault="00FA124F"/>
        </w:tc>
        <w:tc>
          <w:tcPr>
            <w:tcW w:w="1815" w:type="dxa"/>
            <w:vMerge/>
            <w:tcBorders>
              <w:top w:val="nil"/>
            </w:tcBorders>
          </w:tcPr>
          <w:p w14:paraId="7E8CBD12" w14:textId="77777777" w:rsidR="00FA124F" w:rsidRPr="00E61FCC" w:rsidRDefault="00FA124F"/>
        </w:tc>
        <w:tc>
          <w:tcPr>
            <w:tcW w:w="2484" w:type="dxa"/>
            <w:tcBorders>
              <w:top w:val="nil"/>
              <w:bottom w:val="nil"/>
            </w:tcBorders>
          </w:tcPr>
          <w:p w14:paraId="783E6627" w14:textId="77777777" w:rsidR="00FA124F" w:rsidRPr="00E61FCC" w:rsidRDefault="003B164C">
            <w:pPr>
              <w:pStyle w:val="TableParagraph"/>
              <w:tabs>
                <w:tab w:val="left" w:pos="2161"/>
              </w:tabs>
              <w:spacing w:line="199" w:lineRule="exact"/>
              <w:ind w:left="112"/>
            </w:pPr>
            <w:r w:rsidRPr="00E61FCC">
              <w:rPr>
                <w:spacing w:val="-2"/>
              </w:rPr>
              <w:t>рекомендации</w:t>
            </w:r>
            <w:r w:rsidRPr="00E61FCC">
              <w:tab/>
            </w:r>
            <w:r w:rsidRPr="00E61FCC">
              <w:rPr>
                <w:spacing w:val="-5"/>
              </w:rPr>
              <w:t>по</w:t>
            </w:r>
          </w:p>
        </w:tc>
        <w:tc>
          <w:tcPr>
            <w:tcW w:w="1473" w:type="dxa"/>
            <w:tcBorders>
              <w:top w:val="nil"/>
              <w:bottom w:val="nil"/>
            </w:tcBorders>
          </w:tcPr>
          <w:p w14:paraId="0CE1E7DF" w14:textId="77777777" w:rsidR="00FA124F" w:rsidRPr="00E61FCC" w:rsidRDefault="00FA124F">
            <w:pPr>
              <w:pStyle w:val="TableParagraph"/>
            </w:pPr>
          </w:p>
        </w:tc>
      </w:tr>
      <w:tr w:rsidR="00FA124F" w:rsidRPr="00E61FCC" w14:paraId="426FFD98" w14:textId="77777777">
        <w:trPr>
          <w:trHeight w:val="220"/>
        </w:trPr>
        <w:tc>
          <w:tcPr>
            <w:tcW w:w="566" w:type="dxa"/>
            <w:vMerge/>
            <w:tcBorders>
              <w:top w:val="nil"/>
            </w:tcBorders>
          </w:tcPr>
          <w:p w14:paraId="13AAB627" w14:textId="77777777" w:rsidR="00FA124F" w:rsidRPr="00E61FCC" w:rsidRDefault="00FA124F"/>
        </w:tc>
        <w:tc>
          <w:tcPr>
            <w:tcW w:w="1815" w:type="dxa"/>
            <w:vMerge/>
            <w:tcBorders>
              <w:top w:val="nil"/>
            </w:tcBorders>
          </w:tcPr>
          <w:p w14:paraId="171AA168" w14:textId="77777777" w:rsidR="00FA124F" w:rsidRPr="00E61FCC" w:rsidRDefault="00FA124F"/>
        </w:tc>
        <w:tc>
          <w:tcPr>
            <w:tcW w:w="2484" w:type="dxa"/>
            <w:tcBorders>
              <w:top w:val="nil"/>
              <w:bottom w:val="nil"/>
            </w:tcBorders>
          </w:tcPr>
          <w:p w14:paraId="73AEBED6" w14:textId="77777777" w:rsidR="00FA124F" w:rsidRPr="00E61FCC" w:rsidRDefault="003B164C">
            <w:pPr>
              <w:pStyle w:val="TableParagraph"/>
              <w:spacing w:line="200" w:lineRule="exact"/>
              <w:ind w:left="112"/>
            </w:pPr>
            <w:r w:rsidRPr="00E61FCC">
              <w:rPr>
                <w:spacing w:val="-2"/>
              </w:rPr>
              <w:t>использованию</w:t>
            </w:r>
          </w:p>
        </w:tc>
        <w:tc>
          <w:tcPr>
            <w:tcW w:w="1473" w:type="dxa"/>
            <w:tcBorders>
              <w:top w:val="nil"/>
              <w:bottom w:val="nil"/>
            </w:tcBorders>
          </w:tcPr>
          <w:p w14:paraId="11DC1074" w14:textId="77777777" w:rsidR="00FA124F" w:rsidRPr="00E61FCC" w:rsidRDefault="00FA124F">
            <w:pPr>
              <w:pStyle w:val="TableParagraph"/>
            </w:pPr>
          </w:p>
        </w:tc>
      </w:tr>
      <w:tr w:rsidR="00FA124F" w:rsidRPr="00E61FCC" w14:paraId="3ACB3257" w14:textId="77777777">
        <w:trPr>
          <w:trHeight w:val="222"/>
        </w:trPr>
        <w:tc>
          <w:tcPr>
            <w:tcW w:w="566" w:type="dxa"/>
            <w:vMerge/>
            <w:tcBorders>
              <w:top w:val="nil"/>
            </w:tcBorders>
          </w:tcPr>
          <w:p w14:paraId="5D6086AF" w14:textId="77777777" w:rsidR="00FA124F" w:rsidRPr="00E61FCC" w:rsidRDefault="00FA124F"/>
        </w:tc>
        <w:tc>
          <w:tcPr>
            <w:tcW w:w="1815" w:type="dxa"/>
            <w:vMerge/>
            <w:tcBorders>
              <w:top w:val="nil"/>
            </w:tcBorders>
          </w:tcPr>
          <w:p w14:paraId="5B1BD8F0" w14:textId="77777777" w:rsidR="00FA124F" w:rsidRPr="00E61FCC" w:rsidRDefault="00FA124F"/>
        </w:tc>
        <w:tc>
          <w:tcPr>
            <w:tcW w:w="2484" w:type="dxa"/>
            <w:tcBorders>
              <w:top w:val="nil"/>
              <w:bottom w:val="nil"/>
            </w:tcBorders>
          </w:tcPr>
          <w:p w14:paraId="565E6892" w14:textId="77777777" w:rsidR="00FA124F" w:rsidRPr="00E61FCC" w:rsidRDefault="003B164C">
            <w:pPr>
              <w:pStyle w:val="TableParagraph"/>
              <w:spacing w:line="203" w:lineRule="exact"/>
              <w:ind w:left="112"/>
            </w:pPr>
            <w:r w:rsidRPr="00E61FCC">
              <w:t>различных</w:t>
            </w:r>
            <w:r w:rsidRPr="00E61FCC">
              <w:rPr>
                <w:spacing w:val="32"/>
              </w:rPr>
              <w:t xml:space="preserve"> </w:t>
            </w:r>
            <w:r w:rsidRPr="00E61FCC">
              <w:t>групп</w:t>
            </w:r>
            <w:r w:rsidRPr="00E61FCC">
              <w:rPr>
                <w:spacing w:val="32"/>
              </w:rPr>
              <w:t xml:space="preserve"> </w:t>
            </w:r>
            <w:r w:rsidRPr="00E61FCC">
              <w:rPr>
                <w:spacing w:val="-2"/>
              </w:rPr>
              <w:t>учебно-</w:t>
            </w:r>
          </w:p>
        </w:tc>
        <w:tc>
          <w:tcPr>
            <w:tcW w:w="1473" w:type="dxa"/>
            <w:tcBorders>
              <w:top w:val="nil"/>
              <w:bottom w:val="nil"/>
            </w:tcBorders>
          </w:tcPr>
          <w:p w14:paraId="7EDE8CC4" w14:textId="77777777" w:rsidR="00FA124F" w:rsidRPr="00E61FCC" w:rsidRDefault="00FA124F">
            <w:pPr>
              <w:pStyle w:val="TableParagraph"/>
            </w:pPr>
          </w:p>
        </w:tc>
      </w:tr>
      <w:tr w:rsidR="00FA124F" w:rsidRPr="00E61FCC" w14:paraId="28BE6359" w14:textId="77777777">
        <w:trPr>
          <w:trHeight w:val="268"/>
        </w:trPr>
        <w:tc>
          <w:tcPr>
            <w:tcW w:w="566" w:type="dxa"/>
            <w:vMerge/>
            <w:tcBorders>
              <w:top w:val="nil"/>
            </w:tcBorders>
          </w:tcPr>
          <w:p w14:paraId="20570641" w14:textId="77777777" w:rsidR="00FA124F" w:rsidRPr="00E61FCC" w:rsidRDefault="00FA124F"/>
        </w:tc>
        <w:tc>
          <w:tcPr>
            <w:tcW w:w="1815" w:type="dxa"/>
            <w:vMerge/>
            <w:tcBorders>
              <w:top w:val="nil"/>
            </w:tcBorders>
          </w:tcPr>
          <w:p w14:paraId="4597AC80" w14:textId="77777777" w:rsidR="00FA124F" w:rsidRPr="00E61FCC" w:rsidRDefault="00FA124F"/>
        </w:tc>
        <w:tc>
          <w:tcPr>
            <w:tcW w:w="2484" w:type="dxa"/>
            <w:tcBorders>
              <w:top w:val="nil"/>
              <w:bottom w:val="nil"/>
            </w:tcBorders>
          </w:tcPr>
          <w:p w14:paraId="66C18FE0" w14:textId="77777777" w:rsidR="00FA124F" w:rsidRPr="00E61FCC" w:rsidRDefault="003B164C">
            <w:pPr>
              <w:pStyle w:val="TableParagraph"/>
              <w:spacing w:line="218" w:lineRule="exact"/>
              <w:ind w:left="112"/>
            </w:pPr>
            <w:r w:rsidRPr="00E61FCC">
              <w:t>наглядных</w:t>
            </w:r>
            <w:r w:rsidRPr="00E61FCC">
              <w:rPr>
                <w:spacing w:val="-11"/>
              </w:rPr>
              <w:t xml:space="preserve"> </w:t>
            </w:r>
            <w:r w:rsidRPr="00E61FCC">
              <w:rPr>
                <w:spacing w:val="-2"/>
              </w:rPr>
              <w:t>пособий</w:t>
            </w:r>
          </w:p>
        </w:tc>
        <w:tc>
          <w:tcPr>
            <w:tcW w:w="1473" w:type="dxa"/>
            <w:tcBorders>
              <w:top w:val="nil"/>
              <w:bottom w:val="nil"/>
            </w:tcBorders>
          </w:tcPr>
          <w:p w14:paraId="2AB97B5D" w14:textId="77777777" w:rsidR="00FA124F" w:rsidRPr="00E61FCC" w:rsidRDefault="00FA124F">
            <w:pPr>
              <w:pStyle w:val="TableParagraph"/>
            </w:pPr>
          </w:p>
        </w:tc>
      </w:tr>
      <w:tr w:rsidR="00FA124F" w:rsidRPr="00E61FCC" w14:paraId="4194E7B3" w14:textId="77777777">
        <w:trPr>
          <w:trHeight w:val="270"/>
        </w:trPr>
        <w:tc>
          <w:tcPr>
            <w:tcW w:w="566" w:type="dxa"/>
            <w:vMerge/>
            <w:tcBorders>
              <w:top w:val="nil"/>
            </w:tcBorders>
          </w:tcPr>
          <w:p w14:paraId="2AF60887" w14:textId="77777777" w:rsidR="00FA124F" w:rsidRPr="00E61FCC" w:rsidRDefault="00FA124F"/>
        </w:tc>
        <w:tc>
          <w:tcPr>
            <w:tcW w:w="1815" w:type="dxa"/>
            <w:vMerge/>
            <w:tcBorders>
              <w:top w:val="nil"/>
            </w:tcBorders>
          </w:tcPr>
          <w:p w14:paraId="3BB1E98D" w14:textId="77777777" w:rsidR="00FA124F" w:rsidRPr="00E61FCC" w:rsidRDefault="00FA124F"/>
        </w:tc>
        <w:tc>
          <w:tcPr>
            <w:tcW w:w="2484" w:type="dxa"/>
            <w:tcBorders>
              <w:top w:val="nil"/>
              <w:bottom w:val="nil"/>
            </w:tcBorders>
          </w:tcPr>
          <w:p w14:paraId="33599D24" w14:textId="77777777" w:rsidR="00FA124F" w:rsidRPr="00E61FCC" w:rsidRDefault="003B164C">
            <w:pPr>
              <w:pStyle w:val="TableParagraph"/>
              <w:tabs>
                <w:tab w:val="left" w:pos="1451"/>
              </w:tabs>
              <w:spacing w:before="41" w:line="210" w:lineRule="exact"/>
              <w:ind w:left="112"/>
            </w:pPr>
            <w:r w:rsidRPr="00E61FCC">
              <w:rPr>
                <w:spacing w:val="-4"/>
              </w:rPr>
              <w:t>1.8.</w:t>
            </w:r>
            <w:r w:rsidRPr="00E61FCC">
              <w:tab/>
            </w:r>
            <w:r w:rsidRPr="00E61FCC">
              <w:rPr>
                <w:spacing w:val="-2"/>
              </w:rPr>
              <w:t>Расходные</w:t>
            </w:r>
          </w:p>
        </w:tc>
        <w:tc>
          <w:tcPr>
            <w:tcW w:w="1473" w:type="dxa"/>
            <w:tcBorders>
              <w:top w:val="nil"/>
              <w:bottom w:val="nil"/>
            </w:tcBorders>
          </w:tcPr>
          <w:p w14:paraId="0FEE3C88" w14:textId="77777777" w:rsidR="00FA124F" w:rsidRPr="00E61FCC" w:rsidRDefault="00FA124F">
            <w:pPr>
              <w:pStyle w:val="TableParagraph"/>
            </w:pPr>
          </w:p>
        </w:tc>
      </w:tr>
      <w:tr w:rsidR="00FA124F" w:rsidRPr="00E61FCC" w14:paraId="614BE6B7" w14:textId="77777777">
        <w:trPr>
          <w:trHeight w:val="220"/>
        </w:trPr>
        <w:tc>
          <w:tcPr>
            <w:tcW w:w="566" w:type="dxa"/>
            <w:vMerge/>
            <w:tcBorders>
              <w:top w:val="nil"/>
            </w:tcBorders>
          </w:tcPr>
          <w:p w14:paraId="0889A402" w14:textId="77777777" w:rsidR="00FA124F" w:rsidRPr="00E61FCC" w:rsidRDefault="00FA124F"/>
        </w:tc>
        <w:tc>
          <w:tcPr>
            <w:tcW w:w="1815" w:type="dxa"/>
            <w:vMerge/>
            <w:tcBorders>
              <w:top w:val="nil"/>
            </w:tcBorders>
          </w:tcPr>
          <w:p w14:paraId="23659C5F" w14:textId="77777777" w:rsidR="00FA124F" w:rsidRPr="00E61FCC" w:rsidRDefault="00FA124F"/>
        </w:tc>
        <w:tc>
          <w:tcPr>
            <w:tcW w:w="2484" w:type="dxa"/>
            <w:tcBorders>
              <w:top w:val="nil"/>
              <w:bottom w:val="nil"/>
            </w:tcBorders>
          </w:tcPr>
          <w:p w14:paraId="0C2CB278" w14:textId="77777777" w:rsidR="00FA124F" w:rsidRPr="00E61FCC" w:rsidRDefault="003B164C">
            <w:pPr>
              <w:pStyle w:val="TableParagraph"/>
              <w:spacing w:line="200" w:lineRule="exact"/>
              <w:ind w:left="112"/>
            </w:pPr>
            <w:r w:rsidRPr="00E61FCC">
              <w:rPr>
                <w:spacing w:val="-2"/>
              </w:rPr>
              <w:t>материалы,</w:t>
            </w:r>
          </w:p>
        </w:tc>
        <w:tc>
          <w:tcPr>
            <w:tcW w:w="1473" w:type="dxa"/>
            <w:tcBorders>
              <w:top w:val="nil"/>
              <w:bottom w:val="nil"/>
            </w:tcBorders>
          </w:tcPr>
          <w:p w14:paraId="29C763C9" w14:textId="77777777" w:rsidR="00FA124F" w:rsidRPr="00E61FCC" w:rsidRDefault="00FA124F">
            <w:pPr>
              <w:pStyle w:val="TableParagraph"/>
            </w:pPr>
          </w:p>
        </w:tc>
      </w:tr>
      <w:tr w:rsidR="00FA124F" w:rsidRPr="00E61FCC" w14:paraId="17A070D6" w14:textId="77777777">
        <w:trPr>
          <w:trHeight w:val="220"/>
        </w:trPr>
        <w:tc>
          <w:tcPr>
            <w:tcW w:w="566" w:type="dxa"/>
            <w:vMerge/>
            <w:tcBorders>
              <w:top w:val="nil"/>
            </w:tcBorders>
          </w:tcPr>
          <w:p w14:paraId="37DEEC5F" w14:textId="77777777" w:rsidR="00FA124F" w:rsidRPr="00E61FCC" w:rsidRDefault="00FA124F"/>
        </w:tc>
        <w:tc>
          <w:tcPr>
            <w:tcW w:w="1815" w:type="dxa"/>
            <w:vMerge/>
            <w:tcBorders>
              <w:top w:val="nil"/>
            </w:tcBorders>
          </w:tcPr>
          <w:p w14:paraId="7E1ED5F2" w14:textId="77777777" w:rsidR="00FA124F" w:rsidRPr="00E61FCC" w:rsidRDefault="00FA124F"/>
        </w:tc>
        <w:tc>
          <w:tcPr>
            <w:tcW w:w="2484" w:type="dxa"/>
            <w:tcBorders>
              <w:top w:val="nil"/>
              <w:bottom w:val="nil"/>
            </w:tcBorders>
          </w:tcPr>
          <w:p w14:paraId="0002922A" w14:textId="77777777" w:rsidR="00FA124F" w:rsidRPr="00E61FCC" w:rsidRDefault="003B164C">
            <w:pPr>
              <w:pStyle w:val="TableParagraph"/>
              <w:spacing w:line="200" w:lineRule="exact"/>
              <w:ind w:left="112"/>
            </w:pPr>
            <w:r w:rsidRPr="00E61FCC">
              <w:rPr>
                <w:spacing w:val="-2"/>
              </w:rPr>
              <w:t>обеспечивающие</w:t>
            </w:r>
          </w:p>
        </w:tc>
        <w:tc>
          <w:tcPr>
            <w:tcW w:w="1473" w:type="dxa"/>
            <w:tcBorders>
              <w:top w:val="nil"/>
              <w:bottom w:val="nil"/>
            </w:tcBorders>
          </w:tcPr>
          <w:p w14:paraId="7DAE0270" w14:textId="77777777" w:rsidR="00FA124F" w:rsidRPr="00E61FCC" w:rsidRDefault="00FA124F">
            <w:pPr>
              <w:pStyle w:val="TableParagraph"/>
            </w:pPr>
          </w:p>
        </w:tc>
      </w:tr>
      <w:tr w:rsidR="00FA124F" w:rsidRPr="00E61FCC" w14:paraId="225D4C60" w14:textId="77777777">
        <w:trPr>
          <w:trHeight w:val="220"/>
        </w:trPr>
        <w:tc>
          <w:tcPr>
            <w:tcW w:w="566" w:type="dxa"/>
            <w:vMerge/>
            <w:tcBorders>
              <w:top w:val="nil"/>
            </w:tcBorders>
          </w:tcPr>
          <w:p w14:paraId="0115839C" w14:textId="77777777" w:rsidR="00FA124F" w:rsidRPr="00E61FCC" w:rsidRDefault="00FA124F"/>
        </w:tc>
        <w:tc>
          <w:tcPr>
            <w:tcW w:w="1815" w:type="dxa"/>
            <w:vMerge/>
            <w:tcBorders>
              <w:top w:val="nil"/>
            </w:tcBorders>
          </w:tcPr>
          <w:p w14:paraId="31669E30" w14:textId="77777777" w:rsidR="00FA124F" w:rsidRPr="00E61FCC" w:rsidRDefault="00FA124F"/>
        </w:tc>
        <w:tc>
          <w:tcPr>
            <w:tcW w:w="2484" w:type="dxa"/>
            <w:tcBorders>
              <w:top w:val="nil"/>
              <w:bottom w:val="nil"/>
            </w:tcBorders>
          </w:tcPr>
          <w:p w14:paraId="48CF58DA" w14:textId="77777777" w:rsidR="00FA124F" w:rsidRPr="00E61FCC" w:rsidRDefault="003B164C">
            <w:pPr>
              <w:pStyle w:val="TableParagraph"/>
              <w:tabs>
                <w:tab w:val="left" w:pos="1930"/>
              </w:tabs>
              <w:spacing w:line="200" w:lineRule="exact"/>
              <w:ind w:left="112"/>
            </w:pPr>
            <w:r w:rsidRPr="00E61FCC">
              <w:rPr>
                <w:spacing w:val="-2"/>
              </w:rPr>
              <w:t>различные</w:t>
            </w:r>
            <w:r w:rsidRPr="00E61FCC">
              <w:tab/>
            </w:r>
            <w:r w:rsidRPr="00E61FCC">
              <w:rPr>
                <w:spacing w:val="-4"/>
              </w:rPr>
              <w:t>виды</w:t>
            </w:r>
          </w:p>
        </w:tc>
        <w:tc>
          <w:tcPr>
            <w:tcW w:w="1473" w:type="dxa"/>
            <w:tcBorders>
              <w:top w:val="nil"/>
              <w:bottom w:val="nil"/>
            </w:tcBorders>
          </w:tcPr>
          <w:p w14:paraId="55907820" w14:textId="77777777" w:rsidR="00FA124F" w:rsidRPr="00E61FCC" w:rsidRDefault="00FA124F">
            <w:pPr>
              <w:pStyle w:val="TableParagraph"/>
            </w:pPr>
          </w:p>
        </w:tc>
      </w:tr>
      <w:tr w:rsidR="00FA124F" w:rsidRPr="00E61FCC" w14:paraId="6C31428D" w14:textId="77777777">
        <w:trPr>
          <w:trHeight w:val="220"/>
        </w:trPr>
        <w:tc>
          <w:tcPr>
            <w:tcW w:w="566" w:type="dxa"/>
            <w:vMerge/>
            <w:tcBorders>
              <w:top w:val="nil"/>
            </w:tcBorders>
          </w:tcPr>
          <w:p w14:paraId="7047D62A" w14:textId="77777777" w:rsidR="00FA124F" w:rsidRPr="00E61FCC" w:rsidRDefault="00FA124F"/>
        </w:tc>
        <w:tc>
          <w:tcPr>
            <w:tcW w:w="1815" w:type="dxa"/>
            <w:vMerge/>
            <w:tcBorders>
              <w:top w:val="nil"/>
            </w:tcBorders>
          </w:tcPr>
          <w:p w14:paraId="0EEFFA8D" w14:textId="77777777" w:rsidR="00FA124F" w:rsidRPr="00E61FCC" w:rsidRDefault="00FA124F"/>
        </w:tc>
        <w:tc>
          <w:tcPr>
            <w:tcW w:w="2484" w:type="dxa"/>
            <w:tcBorders>
              <w:top w:val="nil"/>
              <w:bottom w:val="nil"/>
            </w:tcBorders>
          </w:tcPr>
          <w:p w14:paraId="276BBF47" w14:textId="77777777" w:rsidR="00FA124F" w:rsidRPr="00E61FCC" w:rsidRDefault="003B164C">
            <w:pPr>
              <w:pStyle w:val="TableParagraph"/>
              <w:spacing w:line="201" w:lineRule="exact"/>
              <w:ind w:left="112"/>
            </w:pPr>
            <w:r w:rsidRPr="00E61FCC">
              <w:rPr>
                <w:spacing w:val="-2"/>
              </w:rPr>
              <w:t>деятельности</w:t>
            </w:r>
          </w:p>
        </w:tc>
        <w:tc>
          <w:tcPr>
            <w:tcW w:w="1473" w:type="dxa"/>
            <w:tcBorders>
              <w:top w:val="nil"/>
              <w:bottom w:val="nil"/>
            </w:tcBorders>
          </w:tcPr>
          <w:p w14:paraId="6B95C847" w14:textId="77777777" w:rsidR="00FA124F" w:rsidRPr="00E61FCC" w:rsidRDefault="00FA124F">
            <w:pPr>
              <w:pStyle w:val="TableParagraph"/>
            </w:pPr>
          </w:p>
        </w:tc>
      </w:tr>
      <w:tr w:rsidR="00FA124F" w:rsidRPr="00E61FCC" w14:paraId="08B8CD71" w14:textId="77777777">
        <w:trPr>
          <w:trHeight w:val="347"/>
        </w:trPr>
        <w:tc>
          <w:tcPr>
            <w:tcW w:w="566" w:type="dxa"/>
            <w:vMerge/>
            <w:tcBorders>
              <w:top w:val="nil"/>
            </w:tcBorders>
          </w:tcPr>
          <w:p w14:paraId="38D317AE" w14:textId="77777777" w:rsidR="00FA124F" w:rsidRPr="00E61FCC" w:rsidRDefault="00FA124F"/>
        </w:tc>
        <w:tc>
          <w:tcPr>
            <w:tcW w:w="1815" w:type="dxa"/>
            <w:vMerge/>
            <w:tcBorders>
              <w:top w:val="nil"/>
            </w:tcBorders>
          </w:tcPr>
          <w:p w14:paraId="15403CD0" w14:textId="77777777" w:rsidR="00FA124F" w:rsidRPr="00E61FCC" w:rsidRDefault="00FA124F"/>
        </w:tc>
        <w:tc>
          <w:tcPr>
            <w:tcW w:w="2484" w:type="dxa"/>
            <w:tcBorders>
              <w:top w:val="nil"/>
            </w:tcBorders>
          </w:tcPr>
          <w:p w14:paraId="5C69BFCB" w14:textId="77777777" w:rsidR="00FA124F" w:rsidRPr="00E61FCC" w:rsidRDefault="003B164C">
            <w:pPr>
              <w:pStyle w:val="TableParagraph"/>
              <w:spacing w:line="221" w:lineRule="exact"/>
              <w:ind w:left="112"/>
            </w:pPr>
            <w:r w:rsidRPr="00E61FCC">
              <w:rPr>
                <w:spacing w:val="-2"/>
              </w:rPr>
              <w:t>обучающихся</w:t>
            </w:r>
          </w:p>
        </w:tc>
        <w:tc>
          <w:tcPr>
            <w:tcW w:w="1473" w:type="dxa"/>
            <w:tcBorders>
              <w:top w:val="nil"/>
            </w:tcBorders>
          </w:tcPr>
          <w:p w14:paraId="5FEFAC7B" w14:textId="77777777" w:rsidR="00FA124F" w:rsidRPr="00E61FCC" w:rsidRDefault="00FA124F">
            <w:pPr>
              <w:pStyle w:val="TableParagraph"/>
            </w:pPr>
          </w:p>
        </w:tc>
      </w:tr>
      <w:tr w:rsidR="00FA124F" w:rsidRPr="00E61FCC" w14:paraId="33070840" w14:textId="77777777">
        <w:trPr>
          <w:trHeight w:val="856"/>
        </w:trPr>
        <w:tc>
          <w:tcPr>
            <w:tcW w:w="566" w:type="dxa"/>
            <w:tcBorders>
              <w:bottom w:val="nil"/>
            </w:tcBorders>
          </w:tcPr>
          <w:p w14:paraId="34AE2AF6" w14:textId="77777777" w:rsidR="00FA124F" w:rsidRPr="00E61FCC" w:rsidRDefault="003B164C">
            <w:pPr>
              <w:pStyle w:val="TableParagraph"/>
              <w:spacing w:before="110"/>
              <w:ind w:left="112"/>
            </w:pPr>
            <w:r w:rsidRPr="00E61FCC">
              <w:rPr>
                <w:spacing w:val="-10"/>
              </w:rPr>
              <w:t>9</w:t>
            </w:r>
          </w:p>
        </w:tc>
        <w:tc>
          <w:tcPr>
            <w:tcW w:w="1815" w:type="dxa"/>
            <w:tcBorders>
              <w:bottom w:val="nil"/>
            </w:tcBorders>
          </w:tcPr>
          <w:p w14:paraId="18B30114" w14:textId="77777777" w:rsidR="00FA124F" w:rsidRPr="00E61FCC" w:rsidRDefault="003B164C">
            <w:pPr>
              <w:pStyle w:val="TableParagraph"/>
              <w:spacing w:before="110"/>
              <w:ind w:left="112"/>
            </w:pPr>
            <w:r w:rsidRPr="00E61FCC">
              <w:t>Учебный</w:t>
            </w:r>
            <w:r w:rsidRPr="00E61FCC">
              <w:rPr>
                <w:spacing w:val="40"/>
              </w:rPr>
              <w:t xml:space="preserve"> </w:t>
            </w:r>
            <w:r w:rsidRPr="00E61FCC">
              <w:t xml:space="preserve">кабинет </w:t>
            </w:r>
            <w:r w:rsidRPr="00E61FCC">
              <w:rPr>
                <w:spacing w:val="-2"/>
              </w:rPr>
              <w:t>географии</w:t>
            </w:r>
          </w:p>
        </w:tc>
        <w:tc>
          <w:tcPr>
            <w:tcW w:w="2484" w:type="dxa"/>
            <w:tcBorders>
              <w:bottom w:val="nil"/>
            </w:tcBorders>
          </w:tcPr>
          <w:p w14:paraId="263D0A59" w14:textId="77777777" w:rsidR="00FA124F" w:rsidRPr="00E61FCC" w:rsidRDefault="003B164C">
            <w:pPr>
              <w:pStyle w:val="TableParagraph"/>
              <w:tabs>
                <w:tab w:val="left" w:pos="1194"/>
              </w:tabs>
              <w:spacing w:before="110"/>
              <w:ind w:left="112" w:right="105"/>
              <w:jc w:val="both"/>
            </w:pPr>
            <w:r w:rsidRPr="00E61FCC">
              <w:rPr>
                <w:spacing w:val="-4"/>
              </w:rPr>
              <w:t>1.1.</w:t>
            </w:r>
            <w:r w:rsidRPr="00E61FCC">
              <w:tab/>
            </w:r>
            <w:r w:rsidRPr="00E61FCC">
              <w:rPr>
                <w:spacing w:val="-2"/>
              </w:rPr>
              <w:t xml:space="preserve">Нормативные </w:t>
            </w:r>
            <w:r w:rsidRPr="00E61FCC">
              <w:t xml:space="preserve">документы, локальные </w:t>
            </w:r>
            <w:r w:rsidRPr="00E61FCC">
              <w:rPr>
                <w:spacing w:val="-4"/>
              </w:rPr>
              <w:t>акты</w:t>
            </w:r>
          </w:p>
        </w:tc>
        <w:tc>
          <w:tcPr>
            <w:tcW w:w="1473" w:type="dxa"/>
            <w:tcBorders>
              <w:bottom w:val="nil"/>
            </w:tcBorders>
          </w:tcPr>
          <w:p w14:paraId="0EC2C703" w14:textId="77777777" w:rsidR="00FA124F" w:rsidRPr="00E61FCC" w:rsidRDefault="003B164C">
            <w:pPr>
              <w:pStyle w:val="TableParagraph"/>
              <w:spacing w:before="113"/>
              <w:ind w:left="113"/>
            </w:pPr>
            <w:r w:rsidRPr="00E61FCC">
              <w:rPr>
                <w:spacing w:val="-2"/>
              </w:rPr>
              <w:t>Имеются</w:t>
            </w:r>
          </w:p>
          <w:p w14:paraId="615966ED" w14:textId="77777777" w:rsidR="00FA124F" w:rsidRPr="00E61FCC" w:rsidRDefault="00FA124F">
            <w:pPr>
              <w:pStyle w:val="TableParagraph"/>
              <w:rPr>
                <w:b/>
              </w:rPr>
            </w:pPr>
          </w:p>
          <w:p w14:paraId="3DCE6BB6" w14:textId="77777777" w:rsidR="00FA124F" w:rsidRPr="00E61FCC" w:rsidRDefault="003B164C">
            <w:pPr>
              <w:pStyle w:val="TableParagraph"/>
              <w:spacing w:before="1"/>
              <w:ind w:left="113"/>
            </w:pPr>
            <w:r w:rsidRPr="00E61FCC">
              <w:rPr>
                <w:spacing w:val="-2"/>
              </w:rPr>
              <w:t>Имеются</w:t>
            </w:r>
          </w:p>
        </w:tc>
      </w:tr>
      <w:tr w:rsidR="00FA124F" w:rsidRPr="00E61FCC" w14:paraId="57A85541" w14:textId="77777777">
        <w:trPr>
          <w:trHeight w:val="1478"/>
        </w:trPr>
        <w:tc>
          <w:tcPr>
            <w:tcW w:w="566" w:type="dxa"/>
            <w:tcBorders>
              <w:top w:val="nil"/>
              <w:bottom w:val="nil"/>
            </w:tcBorders>
          </w:tcPr>
          <w:p w14:paraId="2FD43EA4" w14:textId="77777777" w:rsidR="00FA124F" w:rsidRPr="00E61FCC" w:rsidRDefault="00FA124F">
            <w:pPr>
              <w:pStyle w:val="TableParagraph"/>
            </w:pPr>
          </w:p>
        </w:tc>
        <w:tc>
          <w:tcPr>
            <w:tcW w:w="1815" w:type="dxa"/>
            <w:tcBorders>
              <w:top w:val="nil"/>
              <w:bottom w:val="nil"/>
            </w:tcBorders>
          </w:tcPr>
          <w:p w14:paraId="7C73E6AD" w14:textId="77777777" w:rsidR="00FA124F" w:rsidRPr="00E61FCC" w:rsidRDefault="00FA124F">
            <w:pPr>
              <w:pStyle w:val="TableParagraph"/>
            </w:pPr>
          </w:p>
        </w:tc>
        <w:tc>
          <w:tcPr>
            <w:tcW w:w="2484" w:type="dxa"/>
            <w:tcBorders>
              <w:top w:val="nil"/>
              <w:bottom w:val="nil"/>
            </w:tcBorders>
          </w:tcPr>
          <w:p w14:paraId="05657788" w14:textId="77777777" w:rsidR="00FA124F" w:rsidRPr="00E61FCC" w:rsidRDefault="003B164C">
            <w:pPr>
              <w:pStyle w:val="TableParagraph"/>
              <w:tabs>
                <w:tab w:val="left" w:pos="1331"/>
              </w:tabs>
              <w:spacing w:before="43"/>
              <w:ind w:left="112" w:right="103"/>
              <w:jc w:val="both"/>
            </w:pPr>
            <w:r w:rsidRPr="00E61FCC">
              <w:t>1.2. Комплект школьной мебели (доска классная, стол учителя, стул</w:t>
            </w:r>
            <w:r w:rsidRPr="00E61FCC">
              <w:rPr>
                <w:spacing w:val="40"/>
              </w:rPr>
              <w:t xml:space="preserve"> </w:t>
            </w:r>
            <w:r w:rsidRPr="00E61FCC">
              <w:rPr>
                <w:spacing w:val="-2"/>
              </w:rPr>
              <w:t>учителя</w:t>
            </w:r>
            <w:r w:rsidRPr="00E61FCC">
              <w:tab/>
            </w:r>
            <w:r w:rsidRPr="00E61FCC">
              <w:rPr>
                <w:spacing w:val="-2"/>
              </w:rPr>
              <w:t xml:space="preserve">приставной, </w:t>
            </w:r>
            <w:r w:rsidRPr="00E61FCC">
              <w:t xml:space="preserve">кресло для учителя, стол </w:t>
            </w:r>
            <w:r w:rsidRPr="00E61FCC">
              <w:rPr>
                <w:spacing w:val="-2"/>
              </w:rPr>
              <w:t>учащегося…)</w:t>
            </w:r>
          </w:p>
        </w:tc>
        <w:tc>
          <w:tcPr>
            <w:tcW w:w="1473" w:type="dxa"/>
            <w:tcBorders>
              <w:top w:val="nil"/>
              <w:bottom w:val="nil"/>
            </w:tcBorders>
          </w:tcPr>
          <w:p w14:paraId="20A7597A" w14:textId="77777777" w:rsidR="00FA124F" w:rsidRPr="00E61FCC" w:rsidRDefault="00FA124F">
            <w:pPr>
              <w:pStyle w:val="TableParagraph"/>
              <w:rPr>
                <w:b/>
              </w:rPr>
            </w:pPr>
          </w:p>
          <w:p w14:paraId="4F205238" w14:textId="77777777" w:rsidR="00FA124F" w:rsidRPr="00E61FCC" w:rsidRDefault="00FA124F">
            <w:pPr>
              <w:pStyle w:val="TableParagraph"/>
              <w:rPr>
                <w:b/>
              </w:rPr>
            </w:pPr>
          </w:p>
          <w:p w14:paraId="25FF1153" w14:textId="77777777" w:rsidR="00FA124F" w:rsidRPr="00E61FCC" w:rsidRDefault="00FA124F">
            <w:pPr>
              <w:pStyle w:val="TableParagraph"/>
              <w:rPr>
                <w:b/>
              </w:rPr>
            </w:pPr>
          </w:p>
          <w:p w14:paraId="454874F8" w14:textId="77777777" w:rsidR="00FA124F" w:rsidRPr="00E61FCC" w:rsidRDefault="00FA124F">
            <w:pPr>
              <w:pStyle w:val="TableParagraph"/>
              <w:spacing w:before="177"/>
              <w:rPr>
                <w:b/>
              </w:rPr>
            </w:pPr>
          </w:p>
          <w:p w14:paraId="07BC2371" w14:textId="77777777" w:rsidR="00FA124F" w:rsidRPr="00E61FCC" w:rsidRDefault="003B164C">
            <w:pPr>
              <w:pStyle w:val="TableParagraph"/>
              <w:ind w:left="113"/>
            </w:pPr>
            <w:r w:rsidRPr="00E61FCC">
              <w:rPr>
                <w:spacing w:val="-2"/>
              </w:rPr>
              <w:t>Имеются</w:t>
            </w:r>
          </w:p>
        </w:tc>
      </w:tr>
      <w:tr w:rsidR="00FA124F" w:rsidRPr="00E61FCC" w14:paraId="2D4D7042" w14:textId="77777777">
        <w:trPr>
          <w:trHeight w:val="1020"/>
        </w:trPr>
        <w:tc>
          <w:tcPr>
            <w:tcW w:w="566" w:type="dxa"/>
            <w:tcBorders>
              <w:top w:val="nil"/>
              <w:bottom w:val="nil"/>
            </w:tcBorders>
          </w:tcPr>
          <w:p w14:paraId="6FDB8915" w14:textId="77777777" w:rsidR="00FA124F" w:rsidRPr="00E61FCC" w:rsidRDefault="00FA124F">
            <w:pPr>
              <w:pStyle w:val="TableParagraph"/>
            </w:pPr>
          </w:p>
        </w:tc>
        <w:tc>
          <w:tcPr>
            <w:tcW w:w="1815" w:type="dxa"/>
            <w:tcBorders>
              <w:top w:val="nil"/>
              <w:bottom w:val="nil"/>
            </w:tcBorders>
          </w:tcPr>
          <w:p w14:paraId="5426EF1A" w14:textId="77777777" w:rsidR="00FA124F" w:rsidRPr="00E61FCC" w:rsidRDefault="00FA124F">
            <w:pPr>
              <w:pStyle w:val="TableParagraph"/>
            </w:pPr>
          </w:p>
        </w:tc>
        <w:tc>
          <w:tcPr>
            <w:tcW w:w="2484" w:type="dxa"/>
            <w:tcBorders>
              <w:top w:val="nil"/>
              <w:bottom w:val="nil"/>
            </w:tcBorders>
          </w:tcPr>
          <w:p w14:paraId="74AF97AD" w14:textId="77777777" w:rsidR="00FA124F" w:rsidRPr="00E61FCC" w:rsidRDefault="003B164C">
            <w:pPr>
              <w:pStyle w:val="TableParagraph"/>
              <w:tabs>
                <w:tab w:val="left" w:pos="1532"/>
              </w:tabs>
              <w:spacing w:before="46"/>
              <w:ind w:left="112"/>
              <w:jc w:val="both"/>
            </w:pPr>
            <w:r w:rsidRPr="00E61FCC">
              <w:rPr>
                <w:spacing w:val="-4"/>
              </w:rPr>
              <w:t>1.3.</w:t>
            </w:r>
            <w:r w:rsidRPr="00E61FCC">
              <w:tab/>
            </w:r>
            <w:r w:rsidRPr="00E61FCC">
              <w:rPr>
                <w:spacing w:val="-2"/>
              </w:rPr>
              <w:t>Комплект</w:t>
            </w:r>
          </w:p>
          <w:p w14:paraId="0F5AC2E2" w14:textId="77777777" w:rsidR="00FA124F" w:rsidRPr="00E61FCC" w:rsidRDefault="003B164C">
            <w:pPr>
              <w:pStyle w:val="TableParagraph"/>
              <w:tabs>
                <w:tab w:val="left" w:pos="1717"/>
              </w:tabs>
              <w:ind w:left="112" w:right="103"/>
              <w:jc w:val="both"/>
            </w:pPr>
            <w:r w:rsidRPr="00E61FCC">
              <w:rPr>
                <w:spacing w:val="-2"/>
              </w:rPr>
              <w:t>технических</w:t>
            </w:r>
            <w:r w:rsidRPr="00E61FCC">
              <w:tab/>
            </w:r>
            <w:r w:rsidRPr="00E61FCC">
              <w:rPr>
                <w:spacing w:val="-2"/>
              </w:rPr>
              <w:t xml:space="preserve">средств </w:t>
            </w:r>
            <w:r w:rsidRPr="00E61FCC">
              <w:t>(компьютер/ноутбук с периферией, МФУ…)</w:t>
            </w:r>
          </w:p>
        </w:tc>
        <w:tc>
          <w:tcPr>
            <w:tcW w:w="1473" w:type="dxa"/>
            <w:tcBorders>
              <w:top w:val="nil"/>
              <w:bottom w:val="nil"/>
            </w:tcBorders>
          </w:tcPr>
          <w:p w14:paraId="27F31578" w14:textId="77777777" w:rsidR="00FA124F" w:rsidRPr="00E61FCC" w:rsidRDefault="00FA124F">
            <w:pPr>
              <w:pStyle w:val="TableParagraph"/>
              <w:rPr>
                <w:b/>
              </w:rPr>
            </w:pPr>
          </w:p>
          <w:p w14:paraId="338B6D5E" w14:textId="77777777" w:rsidR="00FA124F" w:rsidRPr="00E61FCC" w:rsidRDefault="00FA124F">
            <w:pPr>
              <w:pStyle w:val="TableParagraph"/>
              <w:spacing w:before="78"/>
              <w:rPr>
                <w:b/>
              </w:rPr>
            </w:pPr>
          </w:p>
          <w:p w14:paraId="06EF81A6" w14:textId="77777777" w:rsidR="00FA124F" w:rsidRPr="00E61FCC" w:rsidRDefault="003B164C">
            <w:pPr>
              <w:pStyle w:val="TableParagraph"/>
              <w:ind w:left="113"/>
            </w:pPr>
            <w:r w:rsidRPr="00E61FCC">
              <w:rPr>
                <w:spacing w:val="-2"/>
              </w:rPr>
              <w:t>Имеются</w:t>
            </w:r>
          </w:p>
        </w:tc>
      </w:tr>
      <w:tr w:rsidR="00FA124F" w:rsidRPr="00E61FCC" w14:paraId="437A8F01" w14:textId="77777777">
        <w:trPr>
          <w:trHeight w:val="1580"/>
        </w:trPr>
        <w:tc>
          <w:tcPr>
            <w:tcW w:w="566" w:type="dxa"/>
            <w:tcBorders>
              <w:top w:val="nil"/>
              <w:bottom w:val="nil"/>
            </w:tcBorders>
          </w:tcPr>
          <w:p w14:paraId="0ED85B3D" w14:textId="77777777" w:rsidR="00FA124F" w:rsidRPr="00E61FCC" w:rsidRDefault="00FA124F">
            <w:pPr>
              <w:pStyle w:val="TableParagraph"/>
            </w:pPr>
          </w:p>
        </w:tc>
        <w:tc>
          <w:tcPr>
            <w:tcW w:w="1815" w:type="dxa"/>
            <w:tcBorders>
              <w:top w:val="nil"/>
              <w:bottom w:val="nil"/>
            </w:tcBorders>
          </w:tcPr>
          <w:p w14:paraId="1D30DCAC" w14:textId="77777777" w:rsidR="00FA124F" w:rsidRPr="00E61FCC" w:rsidRDefault="00FA124F">
            <w:pPr>
              <w:pStyle w:val="TableParagraph"/>
            </w:pPr>
          </w:p>
        </w:tc>
        <w:tc>
          <w:tcPr>
            <w:tcW w:w="2484" w:type="dxa"/>
            <w:tcBorders>
              <w:top w:val="nil"/>
              <w:bottom w:val="nil"/>
            </w:tcBorders>
          </w:tcPr>
          <w:p w14:paraId="768E7E16" w14:textId="77777777" w:rsidR="00FA124F" w:rsidRPr="00E61FCC" w:rsidRDefault="003B164C">
            <w:pPr>
              <w:pStyle w:val="TableParagraph"/>
              <w:numPr>
                <w:ilvl w:val="1"/>
                <w:numId w:val="8"/>
              </w:numPr>
              <w:tabs>
                <w:tab w:val="left" w:pos="455"/>
                <w:tab w:val="left" w:pos="1575"/>
              </w:tabs>
              <w:spacing w:before="46"/>
              <w:ind w:right="102" w:firstLine="0"/>
            </w:pPr>
            <w:r w:rsidRPr="00E61FCC">
              <w:rPr>
                <w:spacing w:val="-2"/>
              </w:rPr>
              <w:t>Фонд</w:t>
            </w:r>
            <w:r w:rsidRPr="00E61FCC">
              <w:rPr>
                <w:spacing w:val="-8"/>
              </w:rPr>
              <w:t xml:space="preserve"> </w:t>
            </w:r>
            <w:r w:rsidRPr="00E61FCC">
              <w:rPr>
                <w:spacing w:val="-2"/>
              </w:rPr>
              <w:t>дополнительной литературы</w:t>
            </w:r>
            <w:r w:rsidRPr="00E61FCC">
              <w:tab/>
            </w:r>
            <w:r w:rsidRPr="00E61FCC">
              <w:rPr>
                <w:spacing w:val="-2"/>
              </w:rPr>
              <w:t>(словари, справочники, энциклопедии…)</w:t>
            </w:r>
          </w:p>
          <w:p w14:paraId="5387F665" w14:textId="77777777" w:rsidR="00FA124F" w:rsidRPr="00E61FCC" w:rsidRDefault="003B164C">
            <w:pPr>
              <w:pStyle w:val="TableParagraph"/>
              <w:numPr>
                <w:ilvl w:val="1"/>
                <w:numId w:val="8"/>
              </w:numPr>
              <w:tabs>
                <w:tab w:val="left" w:pos="481"/>
              </w:tabs>
              <w:spacing w:before="100"/>
              <w:ind w:right="104" w:firstLine="0"/>
            </w:pPr>
            <w:r w:rsidRPr="00E61FCC">
              <w:rPr>
                <w:spacing w:val="-2"/>
              </w:rPr>
              <w:t>Учебно-методические материалы</w:t>
            </w:r>
          </w:p>
        </w:tc>
        <w:tc>
          <w:tcPr>
            <w:tcW w:w="1473" w:type="dxa"/>
            <w:tcBorders>
              <w:top w:val="nil"/>
              <w:bottom w:val="nil"/>
            </w:tcBorders>
          </w:tcPr>
          <w:p w14:paraId="220469D1" w14:textId="77777777" w:rsidR="00FA124F" w:rsidRPr="00E61FCC" w:rsidRDefault="003B164C">
            <w:pPr>
              <w:pStyle w:val="TableParagraph"/>
              <w:spacing w:before="207"/>
              <w:ind w:left="113"/>
            </w:pPr>
            <w:r w:rsidRPr="00E61FCC">
              <w:rPr>
                <w:spacing w:val="-2"/>
              </w:rPr>
              <w:t>Имеются</w:t>
            </w:r>
          </w:p>
          <w:p w14:paraId="1E5C4AB3" w14:textId="77777777" w:rsidR="00FA124F" w:rsidRPr="00E61FCC" w:rsidRDefault="00FA124F">
            <w:pPr>
              <w:pStyle w:val="TableParagraph"/>
              <w:rPr>
                <w:b/>
              </w:rPr>
            </w:pPr>
          </w:p>
          <w:p w14:paraId="55AA6B59" w14:textId="77777777" w:rsidR="00FA124F" w:rsidRPr="00E61FCC" w:rsidRDefault="00FA124F">
            <w:pPr>
              <w:pStyle w:val="TableParagraph"/>
              <w:spacing w:before="1"/>
              <w:rPr>
                <w:b/>
              </w:rPr>
            </w:pPr>
          </w:p>
          <w:p w14:paraId="05E529A0" w14:textId="77777777" w:rsidR="00FA124F" w:rsidRPr="00E61FCC" w:rsidRDefault="003B164C">
            <w:pPr>
              <w:pStyle w:val="TableParagraph"/>
              <w:ind w:left="113"/>
            </w:pPr>
            <w:r w:rsidRPr="00E61FCC">
              <w:rPr>
                <w:spacing w:val="-2"/>
              </w:rPr>
              <w:t>Имеются</w:t>
            </w:r>
          </w:p>
        </w:tc>
      </w:tr>
      <w:tr w:rsidR="00FA124F" w:rsidRPr="00E61FCC" w14:paraId="04FE3A12" w14:textId="77777777">
        <w:trPr>
          <w:trHeight w:val="1556"/>
        </w:trPr>
        <w:tc>
          <w:tcPr>
            <w:tcW w:w="566" w:type="dxa"/>
            <w:tcBorders>
              <w:top w:val="nil"/>
            </w:tcBorders>
          </w:tcPr>
          <w:p w14:paraId="4FCCF5D3" w14:textId="77777777" w:rsidR="00FA124F" w:rsidRPr="00E61FCC" w:rsidRDefault="00FA124F">
            <w:pPr>
              <w:pStyle w:val="TableParagraph"/>
            </w:pPr>
          </w:p>
        </w:tc>
        <w:tc>
          <w:tcPr>
            <w:tcW w:w="1815" w:type="dxa"/>
            <w:tcBorders>
              <w:top w:val="nil"/>
            </w:tcBorders>
          </w:tcPr>
          <w:p w14:paraId="04FF7F0A" w14:textId="77777777" w:rsidR="00FA124F" w:rsidRPr="00E61FCC" w:rsidRDefault="00FA124F">
            <w:pPr>
              <w:pStyle w:val="TableParagraph"/>
            </w:pPr>
          </w:p>
        </w:tc>
        <w:tc>
          <w:tcPr>
            <w:tcW w:w="2484" w:type="dxa"/>
            <w:tcBorders>
              <w:top w:val="nil"/>
            </w:tcBorders>
          </w:tcPr>
          <w:p w14:paraId="58B95EE0" w14:textId="77777777" w:rsidR="00FA124F" w:rsidRPr="00E61FCC" w:rsidRDefault="003B164C">
            <w:pPr>
              <w:pStyle w:val="TableParagraph"/>
              <w:tabs>
                <w:tab w:val="left" w:pos="764"/>
                <w:tab w:val="left" w:pos="1254"/>
                <w:tab w:val="left" w:pos="1499"/>
              </w:tabs>
              <w:spacing w:before="45"/>
              <w:ind w:left="112" w:right="104"/>
            </w:pPr>
            <w:r w:rsidRPr="00E61FCC">
              <w:rPr>
                <w:spacing w:val="-4"/>
              </w:rPr>
              <w:t>1.6.</w:t>
            </w:r>
            <w:r w:rsidRPr="00E61FCC">
              <w:tab/>
            </w:r>
            <w:r w:rsidRPr="00E61FCC">
              <w:rPr>
                <w:spacing w:val="-2"/>
              </w:rPr>
              <w:t>Учебно-наглядные пособия</w:t>
            </w:r>
            <w:r w:rsidRPr="00E61FCC">
              <w:tab/>
            </w:r>
            <w:r w:rsidRPr="00E61FCC">
              <w:tab/>
            </w:r>
            <w:r w:rsidRPr="00E61FCC">
              <w:rPr>
                <w:spacing w:val="-2"/>
              </w:rPr>
              <w:t>(печатные пособия демонстрационные: таблицы,</w:t>
            </w:r>
            <w:r w:rsidRPr="00E61FCC">
              <w:tab/>
            </w:r>
            <w:r w:rsidRPr="00E61FCC">
              <w:rPr>
                <w:spacing w:val="-2"/>
              </w:rPr>
              <w:t>репродукции картин,</w:t>
            </w:r>
            <w:r w:rsidRPr="00E61FCC">
              <w:tab/>
            </w:r>
            <w:r w:rsidRPr="00E61FCC">
              <w:tab/>
            </w:r>
            <w:r w:rsidRPr="00E61FCC">
              <w:tab/>
            </w:r>
            <w:r w:rsidRPr="00E61FCC">
              <w:rPr>
                <w:spacing w:val="-46"/>
              </w:rPr>
              <w:t xml:space="preserve"> </w:t>
            </w:r>
            <w:r w:rsidRPr="00E61FCC">
              <w:rPr>
                <w:spacing w:val="-2"/>
              </w:rPr>
              <w:t>портретов</w:t>
            </w:r>
          </w:p>
        </w:tc>
        <w:tc>
          <w:tcPr>
            <w:tcW w:w="1473" w:type="dxa"/>
            <w:tcBorders>
              <w:top w:val="nil"/>
            </w:tcBorders>
          </w:tcPr>
          <w:p w14:paraId="5A7992B6" w14:textId="77777777" w:rsidR="00FA124F" w:rsidRPr="00E61FCC" w:rsidRDefault="00FA124F">
            <w:pPr>
              <w:pStyle w:val="TableParagraph"/>
            </w:pPr>
          </w:p>
        </w:tc>
      </w:tr>
    </w:tbl>
    <w:p w14:paraId="280671DF" w14:textId="77777777" w:rsidR="00FA124F" w:rsidRPr="00E61FCC" w:rsidRDefault="00FA124F">
      <w:pPr>
        <w:pStyle w:val="TableParagraph"/>
        <w:sectPr w:rsidR="00FA124F" w:rsidRPr="00E61FCC">
          <w:type w:val="continuous"/>
          <w:pgSz w:w="11910" w:h="16840"/>
          <w:pgMar w:top="1100" w:right="708" w:bottom="900" w:left="1700" w:header="0" w:footer="702"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473"/>
      </w:tblGrid>
      <w:tr w:rsidR="00FA124F" w:rsidRPr="00E61FCC" w14:paraId="23538F64" w14:textId="77777777">
        <w:trPr>
          <w:trHeight w:val="1262"/>
        </w:trPr>
        <w:tc>
          <w:tcPr>
            <w:tcW w:w="566" w:type="dxa"/>
          </w:tcPr>
          <w:p w14:paraId="1A4B4DBB" w14:textId="77777777" w:rsidR="00FA124F" w:rsidRPr="00E61FCC" w:rsidRDefault="00FA124F">
            <w:pPr>
              <w:pStyle w:val="TableParagraph"/>
              <w:spacing w:before="116"/>
              <w:rPr>
                <w:b/>
              </w:rPr>
            </w:pPr>
          </w:p>
          <w:p w14:paraId="55F1D0FB" w14:textId="77777777" w:rsidR="00FA124F" w:rsidRPr="00E61FCC" w:rsidRDefault="003B164C">
            <w:pPr>
              <w:pStyle w:val="TableParagraph"/>
              <w:ind w:left="112" w:right="149"/>
              <w:rPr>
                <w:b/>
              </w:rPr>
            </w:pPr>
            <w:r w:rsidRPr="00E61FCC">
              <w:rPr>
                <w:b/>
                <w:spacing w:val="-10"/>
              </w:rPr>
              <w:t>№</w:t>
            </w:r>
            <w:r w:rsidRPr="00E61FCC">
              <w:rPr>
                <w:b/>
                <w:spacing w:val="-4"/>
              </w:rPr>
              <w:t xml:space="preserve"> п/п</w:t>
            </w:r>
          </w:p>
        </w:tc>
        <w:tc>
          <w:tcPr>
            <w:tcW w:w="1815" w:type="dxa"/>
          </w:tcPr>
          <w:p w14:paraId="38EB030D"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2AE0E9B5" w14:textId="77777777" w:rsidR="00FA124F" w:rsidRPr="00E61FCC" w:rsidRDefault="00FA124F">
            <w:pPr>
              <w:pStyle w:val="TableParagraph"/>
              <w:rPr>
                <w:b/>
              </w:rPr>
            </w:pPr>
          </w:p>
          <w:p w14:paraId="11729262"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473" w:type="dxa"/>
          </w:tcPr>
          <w:p w14:paraId="736673F8" w14:textId="77777777" w:rsidR="00FA124F" w:rsidRPr="00E61FCC" w:rsidRDefault="00FA124F">
            <w:pPr>
              <w:pStyle w:val="TableParagraph"/>
              <w:rPr>
                <w:b/>
              </w:rPr>
            </w:pPr>
          </w:p>
          <w:p w14:paraId="3C7BDE0A" w14:textId="77777777" w:rsidR="00FA124F" w:rsidRPr="00E61FCC" w:rsidRDefault="003B164C">
            <w:pPr>
              <w:pStyle w:val="TableParagraph"/>
              <w:ind w:left="113"/>
              <w:rPr>
                <w:b/>
              </w:rPr>
            </w:pPr>
            <w:r w:rsidRPr="00E61FCC">
              <w:rPr>
                <w:b/>
                <w:spacing w:val="-2"/>
              </w:rPr>
              <w:t>Необходимо/ имеются</w:t>
            </w:r>
          </w:p>
          <w:p w14:paraId="770203AA" w14:textId="77777777" w:rsidR="00FA124F" w:rsidRPr="00E61FCC" w:rsidRDefault="003B164C">
            <w:pPr>
              <w:pStyle w:val="TableParagraph"/>
              <w:spacing w:before="2"/>
              <w:ind w:left="113"/>
              <w:rPr>
                <w:b/>
              </w:rPr>
            </w:pPr>
            <w:r w:rsidRPr="00E61FCC">
              <w:rPr>
                <w:b/>
              </w:rPr>
              <w:t>в</w:t>
            </w:r>
            <w:r w:rsidRPr="00E61FCC">
              <w:rPr>
                <w:b/>
                <w:spacing w:val="-2"/>
              </w:rPr>
              <w:t xml:space="preserve"> наличии</w:t>
            </w:r>
          </w:p>
        </w:tc>
      </w:tr>
      <w:tr w:rsidR="00FA124F" w:rsidRPr="00E61FCC" w14:paraId="0BC60E01" w14:textId="77777777">
        <w:trPr>
          <w:trHeight w:val="4300"/>
        </w:trPr>
        <w:tc>
          <w:tcPr>
            <w:tcW w:w="566" w:type="dxa"/>
            <w:vMerge w:val="restart"/>
          </w:tcPr>
          <w:p w14:paraId="57B0A1E7" w14:textId="77777777" w:rsidR="00FA124F" w:rsidRPr="00E61FCC" w:rsidRDefault="00FA124F">
            <w:pPr>
              <w:pStyle w:val="TableParagraph"/>
            </w:pPr>
          </w:p>
        </w:tc>
        <w:tc>
          <w:tcPr>
            <w:tcW w:w="1815" w:type="dxa"/>
            <w:vMerge w:val="restart"/>
          </w:tcPr>
          <w:p w14:paraId="2E400C10" w14:textId="77777777" w:rsidR="00FA124F" w:rsidRPr="00E61FCC" w:rsidRDefault="00FA124F">
            <w:pPr>
              <w:pStyle w:val="TableParagraph"/>
            </w:pPr>
          </w:p>
        </w:tc>
        <w:tc>
          <w:tcPr>
            <w:tcW w:w="2484" w:type="dxa"/>
            <w:tcBorders>
              <w:bottom w:val="nil"/>
            </w:tcBorders>
          </w:tcPr>
          <w:p w14:paraId="6A1B7FED" w14:textId="77777777" w:rsidR="00FA124F" w:rsidRPr="00E61FCC" w:rsidRDefault="003B164C">
            <w:pPr>
              <w:pStyle w:val="TableParagraph"/>
              <w:tabs>
                <w:tab w:val="left" w:pos="1681"/>
              </w:tabs>
              <w:spacing w:before="110"/>
              <w:ind w:left="112" w:right="103"/>
            </w:pPr>
            <w:r w:rsidRPr="00E61FCC">
              <w:t>писателей</w:t>
            </w:r>
            <w:r w:rsidRPr="00E61FCC">
              <w:rPr>
                <w:spacing w:val="40"/>
              </w:rPr>
              <w:t xml:space="preserve"> </w:t>
            </w:r>
            <w:r w:rsidRPr="00E61FCC">
              <w:t>и</w:t>
            </w:r>
            <w:r w:rsidRPr="00E61FCC">
              <w:rPr>
                <w:spacing w:val="40"/>
              </w:rPr>
              <w:t xml:space="preserve"> </w:t>
            </w:r>
            <w:r w:rsidRPr="00E61FCC">
              <w:t xml:space="preserve">лингвистов; </w:t>
            </w:r>
            <w:r w:rsidRPr="00E61FCC">
              <w:rPr>
                <w:spacing w:val="-2"/>
              </w:rPr>
              <w:t xml:space="preserve">раздаточные: </w:t>
            </w:r>
            <w:r w:rsidRPr="00E61FCC">
              <w:t>дидактические</w:t>
            </w:r>
            <w:r w:rsidRPr="00E61FCC">
              <w:rPr>
                <w:spacing w:val="78"/>
              </w:rPr>
              <w:t xml:space="preserve"> </w:t>
            </w:r>
            <w:r w:rsidRPr="00E61FCC">
              <w:t xml:space="preserve">карточки, </w:t>
            </w:r>
            <w:r w:rsidRPr="00E61FCC">
              <w:rPr>
                <w:spacing w:val="-2"/>
              </w:rPr>
              <w:t>раздаточный изобразительный материал,</w:t>
            </w:r>
            <w:r w:rsidRPr="00E61FCC">
              <w:tab/>
            </w:r>
            <w:r w:rsidRPr="00E61FCC">
              <w:rPr>
                <w:spacing w:val="-2"/>
              </w:rPr>
              <w:t>рабочие</w:t>
            </w:r>
          </w:p>
          <w:p w14:paraId="3C079731" w14:textId="77777777" w:rsidR="00FA124F" w:rsidRPr="00E61FCC" w:rsidRDefault="003B164C">
            <w:pPr>
              <w:pStyle w:val="TableParagraph"/>
              <w:tabs>
                <w:tab w:val="left" w:pos="1617"/>
              </w:tabs>
              <w:ind w:left="112"/>
            </w:pPr>
            <w:r w:rsidRPr="00E61FCC">
              <w:rPr>
                <w:spacing w:val="-2"/>
              </w:rPr>
              <w:t>тетради…;</w:t>
            </w:r>
            <w:r w:rsidRPr="00E61FCC">
              <w:tab/>
            </w:r>
            <w:r w:rsidRPr="00E61FCC">
              <w:rPr>
                <w:spacing w:val="-2"/>
              </w:rPr>
              <w:t>экранно-</w:t>
            </w:r>
          </w:p>
          <w:p w14:paraId="0A400274" w14:textId="77777777" w:rsidR="00FA124F" w:rsidRPr="00E61FCC" w:rsidRDefault="003B164C">
            <w:pPr>
              <w:pStyle w:val="TableParagraph"/>
              <w:tabs>
                <w:tab w:val="left" w:pos="1271"/>
                <w:tab w:val="left" w:pos="1576"/>
              </w:tabs>
              <w:spacing w:before="1"/>
              <w:ind w:left="112" w:right="104"/>
            </w:pPr>
            <w:r w:rsidRPr="00E61FCC">
              <w:rPr>
                <w:spacing w:val="-2"/>
              </w:rPr>
              <w:t>звуковые</w:t>
            </w:r>
            <w:r w:rsidRPr="00E61FCC">
              <w:tab/>
            </w:r>
            <w:r w:rsidRPr="00E61FCC">
              <w:tab/>
            </w:r>
            <w:r w:rsidRPr="00E61FCC">
              <w:rPr>
                <w:spacing w:val="-2"/>
              </w:rPr>
              <w:t>средства: аудиокниги, фонохрестоматии, видеофильмы…; мультимедийные</w:t>
            </w:r>
            <w:r w:rsidRPr="00E61FCC">
              <w:rPr>
                <w:spacing w:val="40"/>
              </w:rPr>
              <w:t xml:space="preserve"> </w:t>
            </w:r>
            <w:r w:rsidRPr="00E61FCC">
              <w:rPr>
                <w:spacing w:val="-2"/>
              </w:rPr>
              <w:t>средства:</w:t>
            </w:r>
            <w:r w:rsidRPr="00E61FCC">
              <w:tab/>
            </w:r>
            <w:r w:rsidRPr="00E61FCC">
              <w:rPr>
                <w:spacing w:val="-2"/>
              </w:rPr>
              <w:t xml:space="preserve">электронные </w:t>
            </w:r>
            <w:r w:rsidRPr="00E61FCC">
              <w:t xml:space="preserve">приложения к учебникам, </w:t>
            </w:r>
            <w:r w:rsidRPr="00E61FCC">
              <w:rPr>
                <w:spacing w:val="-2"/>
              </w:rPr>
              <w:t>аудиозаписи, видеофильмы, электронные</w:t>
            </w:r>
            <w:r w:rsidRPr="00E61FCC">
              <w:rPr>
                <w:spacing w:val="40"/>
              </w:rPr>
              <w:t xml:space="preserve"> </w:t>
            </w:r>
            <w:r w:rsidRPr="00E61FCC">
              <w:rPr>
                <w:spacing w:val="-2"/>
              </w:rPr>
              <w:t>медиалекции,</w:t>
            </w:r>
          </w:p>
        </w:tc>
        <w:tc>
          <w:tcPr>
            <w:tcW w:w="1473" w:type="dxa"/>
            <w:tcBorders>
              <w:bottom w:val="nil"/>
            </w:tcBorders>
          </w:tcPr>
          <w:p w14:paraId="54AAD2D6" w14:textId="77777777" w:rsidR="00FA124F" w:rsidRPr="00E61FCC" w:rsidRDefault="00FA124F">
            <w:pPr>
              <w:pStyle w:val="TableParagraph"/>
              <w:rPr>
                <w:b/>
              </w:rPr>
            </w:pPr>
          </w:p>
          <w:p w14:paraId="38674C83" w14:textId="77777777" w:rsidR="00FA124F" w:rsidRPr="00E61FCC" w:rsidRDefault="00FA124F">
            <w:pPr>
              <w:pStyle w:val="TableParagraph"/>
              <w:rPr>
                <w:b/>
              </w:rPr>
            </w:pPr>
          </w:p>
          <w:p w14:paraId="6DEEFF39" w14:textId="77777777" w:rsidR="00FA124F" w:rsidRPr="00E61FCC" w:rsidRDefault="00FA124F">
            <w:pPr>
              <w:pStyle w:val="TableParagraph"/>
              <w:rPr>
                <w:b/>
              </w:rPr>
            </w:pPr>
          </w:p>
          <w:p w14:paraId="04C23269" w14:textId="77777777" w:rsidR="00FA124F" w:rsidRPr="00E61FCC" w:rsidRDefault="00FA124F">
            <w:pPr>
              <w:pStyle w:val="TableParagraph"/>
              <w:rPr>
                <w:b/>
              </w:rPr>
            </w:pPr>
          </w:p>
          <w:p w14:paraId="29148DA2" w14:textId="77777777" w:rsidR="00FA124F" w:rsidRPr="00E61FCC" w:rsidRDefault="00FA124F">
            <w:pPr>
              <w:pStyle w:val="TableParagraph"/>
              <w:rPr>
                <w:b/>
              </w:rPr>
            </w:pPr>
          </w:p>
          <w:p w14:paraId="148A4F21" w14:textId="77777777" w:rsidR="00FA124F" w:rsidRPr="00E61FCC" w:rsidRDefault="00FA124F">
            <w:pPr>
              <w:pStyle w:val="TableParagraph"/>
              <w:rPr>
                <w:b/>
              </w:rPr>
            </w:pPr>
          </w:p>
          <w:p w14:paraId="190A5F36" w14:textId="77777777" w:rsidR="00FA124F" w:rsidRPr="00E61FCC" w:rsidRDefault="00FA124F">
            <w:pPr>
              <w:pStyle w:val="TableParagraph"/>
              <w:rPr>
                <w:b/>
              </w:rPr>
            </w:pPr>
          </w:p>
          <w:p w14:paraId="3DF35343" w14:textId="77777777" w:rsidR="00FA124F" w:rsidRPr="00E61FCC" w:rsidRDefault="00FA124F">
            <w:pPr>
              <w:pStyle w:val="TableParagraph"/>
              <w:rPr>
                <w:b/>
              </w:rPr>
            </w:pPr>
          </w:p>
          <w:p w14:paraId="3ACE1778" w14:textId="77777777" w:rsidR="00FA124F" w:rsidRPr="00E61FCC" w:rsidRDefault="00FA124F">
            <w:pPr>
              <w:pStyle w:val="TableParagraph"/>
              <w:rPr>
                <w:b/>
              </w:rPr>
            </w:pPr>
          </w:p>
          <w:p w14:paraId="0F67202D" w14:textId="77777777" w:rsidR="00FA124F" w:rsidRPr="00E61FCC" w:rsidRDefault="00FA124F">
            <w:pPr>
              <w:pStyle w:val="TableParagraph"/>
              <w:spacing w:before="112"/>
              <w:rPr>
                <w:b/>
              </w:rPr>
            </w:pPr>
          </w:p>
          <w:p w14:paraId="024A2010" w14:textId="77777777" w:rsidR="00FA124F" w:rsidRPr="00E61FCC" w:rsidRDefault="003B164C">
            <w:pPr>
              <w:pStyle w:val="TableParagraph"/>
              <w:ind w:left="113"/>
            </w:pPr>
            <w:r w:rsidRPr="00E61FCC">
              <w:rPr>
                <w:spacing w:val="-2"/>
              </w:rPr>
              <w:t>Имеются</w:t>
            </w:r>
          </w:p>
          <w:p w14:paraId="70BCC4C0" w14:textId="77777777" w:rsidR="00FA124F" w:rsidRPr="00E61FCC" w:rsidRDefault="00FA124F">
            <w:pPr>
              <w:pStyle w:val="TableParagraph"/>
              <w:rPr>
                <w:b/>
              </w:rPr>
            </w:pPr>
          </w:p>
          <w:p w14:paraId="14D4E9C6" w14:textId="77777777" w:rsidR="00FA124F" w:rsidRPr="00E61FCC" w:rsidRDefault="00FA124F">
            <w:pPr>
              <w:pStyle w:val="TableParagraph"/>
              <w:rPr>
                <w:b/>
              </w:rPr>
            </w:pPr>
          </w:p>
          <w:p w14:paraId="47190A40" w14:textId="77777777" w:rsidR="00FA124F" w:rsidRPr="00E61FCC" w:rsidRDefault="00FA124F">
            <w:pPr>
              <w:pStyle w:val="TableParagraph"/>
              <w:spacing w:before="2"/>
              <w:rPr>
                <w:b/>
              </w:rPr>
            </w:pPr>
          </w:p>
          <w:p w14:paraId="26AB115E" w14:textId="77777777" w:rsidR="00FA124F" w:rsidRPr="00E61FCC" w:rsidRDefault="003B164C">
            <w:pPr>
              <w:pStyle w:val="TableParagraph"/>
              <w:ind w:left="113"/>
            </w:pPr>
            <w:r w:rsidRPr="00E61FCC">
              <w:rPr>
                <w:spacing w:val="-2"/>
              </w:rPr>
              <w:t>Имеются</w:t>
            </w:r>
          </w:p>
        </w:tc>
      </w:tr>
      <w:tr w:rsidR="00FA124F" w:rsidRPr="00E61FCC" w14:paraId="222051F1" w14:textId="77777777">
        <w:trPr>
          <w:trHeight w:val="320"/>
        </w:trPr>
        <w:tc>
          <w:tcPr>
            <w:tcW w:w="566" w:type="dxa"/>
            <w:vMerge/>
            <w:tcBorders>
              <w:top w:val="nil"/>
            </w:tcBorders>
          </w:tcPr>
          <w:p w14:paraId="48140172" w14:textId="77777777" w:rsidR="00FA124F" w:rsidRPr="00E61FCC" w:rsidRDefault="00FA124F"/>
        </w:tc>
        <w:tc>
          <w:tcPr>
            <w:tcW w:w="1815" w:type="dxa"/>
            <w:vMerge/>
            <w:tcBorders>
              <w:top w:val="nil"/>
            </w:tcBorders>
          </w:tcPr>
          <w:p w14:paraId="42885E63" w14:textId="77777777" w:rsidR="00FA124F" w:rsidRPr="00E61FCC" w:rsidRDefault="00FA124F"/>
        </w:tc>
        <w:tc>
          <w:tcPr>
            <w:tcW w:w="2484" w:type="dxa"/>
            <w:tcBorders>
              <w:top w:val="nil"/>
              <w:bottom w:val="nil"/>
            </w:tcBorders>
          </w:tcPr>
          <w:p w14:paraId="0499CBFE" w14:textId="77777777" w:rsidR="00FA124F" w:rsidRPr="00E61FCC" w:rsidRDefault="003B164C">
            <w:pPr>
              <w:pStyle w:val="TableParagraph"/>
              <w:spacing w:before="41"/>
              <w:ind w:left="112"/>
            </w:pPr>
            <w:r w:rsidRPr="00E61FCC">
              <w:rPr>
                <w:spacing w:val="-2"/>
              </w:rPr>
              <w:t>тренажеры…)</w:t>
            </w:r>
          </w:p>
        </w:tc>
        <w:tc>
          <w:tcPr>
            <w:tcW w:w="1473" w:type="dxa"/>
            <w:tcBorders>
              <w:top w:val="nil"/>
              <w:bottom w:val="nil"/>
            </w:tcBorders>
          </w:tcPr>
          <w:p w14:paraId="1B338274" w14:textId="77777777" w:rsidR="00FA124F" w:rsidRPr="00E61FCC" w:rsidRDefault="00FA124F">
            <w:pPr>
              <w:pStyle w:val="TableParagraph"/>
            </w:pPr>
          </w:p>
        </w:tc>
      </w:tr>
      <w:tr w:rsidR="00FA124F" w:rsidRPr="00E61FCC" w14:paraId="2F83CC61" w14:textId="77777777">
        <w:trPr>
          <w:trHeight w:val="1241"/>
        </w:trPr>
        <w:tc>
          <w:tcPr>
            <w:tcW w:w="566" w:type="dxa"/>
            <w:vMerge/>
            <w:tcBorders>
              <w:top w:val="nil"/>
            </w:tcBorders>
          </w:tcPr>
          <w:p w14:paraId="4CF44E10" w14:textId="77777777" w:rsidR="00FA124F" w:rsidRPr="00E61FCC" w:rsidRDefault="00FA124F"/>
        </w:tc>
        <w:tc>
          <w:tcPr>
            <w:tcW w:w="1815" w:type="dxa"/>
            <w:vMerge/>
            <w:tcBorders>
              <w:top w:val="nil"/>
            </w:tcBorders>
          </w:tcPr>
          <w:p w14:paraId="5363888A" w14:textId="77777777" w:rsidR="00FA124F" w:rsidRPr="00E61FCC" w:rsidRDefault="00FA124F"/>
        </w:tc>
        <w:tc>
          <w:tcPr>
            <w:tcW w:w="2484" w:type="dxa"/>
            <w:tcBorders>
              <w:top w:val="nil"/>
              <w:bottom w:val="nil"/>
            </w:tcBorders>
          </w:tcPr>
          <w:p w14:paraId="2C79EFF9" w14:textId="77777777" w:rsidR="00FA124F" w:rsidRPr="00E61FCC" w:rsidRDefault="003B164C">
            <w:pPr>
              <w:pStyle w:val="TableParagraph"/>
              <w:tabs>
                <w:tab w:val="left" w:pos="1139"/>
                <w:tab w:val="left" w:pos="2161"/>
              </w:tabs>
              <w:spacing w:before="40"/>
              <w:ind w:left="112" w:right="103"/>
            </w:pPr>
            <w:r w:rsidRPr="00E61FCC">
              <w:rPr>
                <w:spacing w:val="-4"/>
              </w:rPr>
              <w:t>1.7.</w:t>
            </w:r>
            <w:r w:rsidRPr="00E61FCC">
              <w:tab/>
            </w:r>
            <w:r w:rsidRPr="00E61FCC">
              <w:rPr>
                <w:spacing w:val="-2"/>
              </w:rPr>
              <w:t>Методические рекомендации</w:t>
            </w:r>
            <w:r w:rsidRPr="00E61FCC">
              <w:tab/>
            </w:r>
            <w:r w:rsidRPr="00E61FCC">
              <w:rPr>
                <w:spacing w:val="-6"/>
              </w:rPr>
              <w:t xml:space="preserve">по </w:t>
            </w:r>
            <w:r w:rsidRPr="00E61FCC">
              <w:rPr>
                <w:spacing w:val="-2"/>
              </w:rPr>
              <w:t>использованию</w:t>
            </w:r>
            <w:r w:rsidRPr="00E61FCC">
              <w:rPr>
                <w:spacing w:val="40"/>
              </w:rPr>
              <w:t xml:space="preserve"> </w:t>
            </w:r>
            <w:r w:rsidRPr="00E61FCC">
              <w:t>различных</w:t>
            </w:r>
            <w:r w:rsidRPr="00E61FCC">
              <w:rPr>
                <w:spacing w:val="21"/>
              </w:rPr>
              <w:t xml:space="preserve"> </w:t>
            </w:r>
            <w:r w:rsidRPr="00E61FCC">
              <w:t>групп</w:t>
            </w:r>
            <w:r w:rsidRPr="00E61FCC">
              <w:rPr>
                <w:spacing w:val="20"/>
              </w:rPr>
              <w:t xml:space="preserve"> </w:t>
            </w:r>
            <w:r w:rsidRPr="00E61FCC">
              <w:t>учебно- наглядных пособий</w:t>
            </w:r>
          </w:p>
        </w:tc>
        <w:tc>
          <w:tcPr>
            <w:tcW w:w="1473" w:type="dxa"/>
            <w:tcBorders>
              <w:top w:val="nil"/>
              <w:bottom w:val="nil"/>
            </w:tcBorders>
          </w:tcPr>
          <w:p w14:paraId="5CF7F521" w14:textId="77777777" w:rsidR="00FA124F" w:rsidRPr="00E61FCC" w:rsidRDefault="00FA124F">
            <w:pPr>
              <w:pStyle w:val="TableParagraph"/>
            </w:pPr>
          </w:p>
        </w:tc>
      </w:tr>
      <w:tr w:rsidR="00FA124F" w:rsidRPr="00E61FCC" w14:paraId="6CC51DB8" w14:textId="77777777">
        <w:trPr>
          <w:trHeight w:val="1547"/>
        </w:trPr>
        <w:tc>
          <w:tcPr>
            <w:tcW w:w="566" w:type="dxa"/>
            <w:vMerge/>
            <w:tcBorders>
              <w:top w:val="nil"/>
            </w:tcBorders>
          </w:tcPr>
          <w:p w14:paraId="6E447376" w14:textId="77777777" w:rsidR="00FA124F" w:rsidRPr="00E61FCC" w:rsidRDefault="00FA124F"/>
        </w:tc>
        <w:tc>
          <w:tcPr>
            <w:tcW w:w="1815" w:type="dxa"/>
            <w:vMerge/>
            <w:tcBorders>
              <w:top w:val="nil"/>
            </w:tcBorders>
          </w:tcPr>
          <w:p w14:paraId="530E67FB" w14:textId="77777777" w:rsidR="00FA124F" w:rsidRPr="00E61FCC" w:rsidRDefault="00FA124F"/>
        </w:tc>
        <w:tc>
          <w:tcPr>
            <w:tcW w:w="2484" w:type="dxa"/>
            <w:tcBorders>
              <w:top w:val="nil"/>
            </w:tcBorders>
          </w:tcPr>
          <w:p w14:paraId="6AB7FA99" w14:textId="77777777" w:rsidR="00FA124F" w:rsidRPr="00E61FCC" w:rsidRDefault="003B164C">
            <w:pPr>
              <w:pStyle w:val="TableParagraph"/>
              <w:tabs>
                <w:tab w:val="left" w:pos="1451"/>
                <w:tab w:val="left" w:pos="1930"/>
              </w:tabs>
              <w:spacing w:before="41"/>
              <w:ind w:left="112" w:right="103"/>
            </w:pPr>
            <w:r w:rsidRPr="00E61FCC">
              <w:rPr>
                <w:spacing w:val="-4"/>
              </w:rPr>
              <w:t>1.8.</w:t>
            </w:r>
            <w:r w:rsidRPr="00E61FCC">
              <w:tab/>
            </w:r>
            <w:r w:rsidRPr="00E61FCC">
              <w:rPr>
                <w:spacing w:val="-2"/>
              </w:rPr>
              <w:t>Расходные материалы, обеспечивающие различные</w:t>
            </w:r>
            <w:r w:rsidRPr="00E61FCC">
              <w:tab/>
            </w:r>
            <w:r w:rsidRPr="00E61FCC">
              <w:tab/>
            </w:r>
            <w:r w:rsidRPr="00E61FCC">
              <w:rPr>
                <w:spacing w:val="-4"/>
              </w:rPr>
              <w:t xml:space="preserve">виды </w:t>
            </w:r>
            <w:r w:rsidRPr="00E61FCC">
              <w:rPr>
                <w:spacing w:val="-2"/>
              </w:rPr>
              <w:t>деятельности обучающихся</w:t>
            </w:r>
          </w:p>
        </w:tc>
        <w:tc>
          <w:tcPr>
            <w:tcW w:w="1473" w:type="dxa"/>
            <w:tcBorders>
              <w:top w:val="nil"/>
            </w:tcBorders>
          </w:tcPr>
          <w:p w14:paraId="2F15A76F" w14:textId="77777777" w:rsidR="00FA124F" w:rsidRPr="00E61FCC" w:rsidRDefault="00FA124F">
            <w:pPr>
              <w:pStyle w:val="TableParagraph"/>
            </w:pPr>
          </w:p>
        </w:tc>
      </w:tr>
      <w:tr w:rsidR="00FA124F" w:rsidRPr="00E61FCC" w14:paraId="7EDB20AC" w14:textId="77777777">
        <w:trPr>
          <w:trHeight w:val="807"/>
        </w:trPr>
        <w:tc>
          <w:tcPr>
            <w:tcW w:w="566" w:type="dxa"/>
            <w:tcBorders>
              <w:bottom w:val="nil"/>
            </w:tcBorders>
          </w:tcPr>
          <w:p w14:paraId="61121839" w14:textId="77777777" w:rsidR="00FA124F" w:rsidRPr="00E61FCC" w:rsidRDefault="003B164C">
            <w:pPr>
              <w:pStyle w:val="TableParagraph"/>
              <w:spacing w:before="113"/>
              <w:ind w:left="112"/>
            </w:pPr>
            <w:r w:rsidRPr="00E61FCC">
              <w:rPr>
                <w:spacing w:val="-5"/>
              </w:rPr>
              <w:t>10</w:t>
            </w:r>
          </w:p>
        </w:tc>
        <w:tc>
          <w:tcPr>
            <w:tcW w:w="1815" w:type="dxa"/>
            <w:tcBorders>
              <w:bottom w:val="nil"/>
            </w:tcBorders>
          </w:tcPr>
          <w:p w14:paraId="0E3830A1" w14:textId="77777777" w:rsidR="00FA124F" w:rsidRPr="00E61FCC" w:rsidRDefault="003B164C">
            <w:pPr>
              <w:pStyle w:val="TableParagraph"/>
              <w:spacing w:before="97" w:line="230" w:lineRule="atLeast"/>
              <w:ind w:left="112" w:right="102"/>
            </w:pPr>
            <w:r w:rsidRPr="00E61FCC">
              <w:t>Учебный</w:t>
            </w:r>
            <w:r w:rsidRPr="00E61FCC">
              <w:rPr>
                <w:spacing w:val="40"/>
              </w:rPr>
              <w:t xml:space="preserve"> </w:t>
            </w:r>
            <w:r w:rsidRPr="00E61FCC">
              <w:t xml:space="preserve">кабинет </w:t>
            </w:r>
            <w:r w:rsidRPr="00E61FCC">
              <w:rPr>
                <w:spacing w:val="-2"/>
              </w:rPr>
              <w:t>иностранного языка</w:t>
            </w:r>
          </w:p>
        </w:tc>
        <w:tc>
          <w:tcPr>
            <w:tcW w:w="2484" w:type="dxa"/>
            <w:tcBorders>
              <w:bottom w:val="nil"/>
            </w:tcBorders>
          </w:tcPr>
          <w:p w14:paraId="1CAE55E0" w14:textId="77777777" w:rsidR="00FA124F" w:rsidRPr="00E61FCC" w:rsidRDefault="003B164C">
            <w:pPr>
              <w:pStyle w:val="TableParagraph"/>
              <w:tabs>
                <w:tab w:val="left" w:pos="1194"/>
              </w:tabs>
              <w:spacing w:before="97" w:line="230" w:lineRule="atLeast"/>
              <w:ind w:left="112" w:right="105"/>
              <w:jc w:val="both"/>
            </w:pPr>
            <w:r w:rsidRPr="00E61FCC">
              <w:rPr>
                <w:spacing w:val="-4"/>
              </w:rPr>
              <w:t>1.1.</w:t>
            </w:r>
            <w:r w:rsidRPr="00E61FCC">
              <w:tab/>
            </w:r>
            <w:r w:rsidRPr="00E61FCC">
              <w:rPr>
                <w:spacing w:val="-2"/>
              </w:rPr>
              <w:t xml:space="preserve">Нормативные </w:t>
            </w:r>
            <w:r w:rsidRPr="00E61FCC">
              <w:t xml:space="preserve">документы, локальные </w:t>
            </w:r>
            <w:r w:rsidRPr="00E61FCC">
              <w:rPr>
                <w:spacing w:val="-4"/>
              </w:rPr>
              <w:t>акты</w:t>
            </w:r>
          </w:p>
        </w:tc>
        <w:tc>
          <w:tcPr>
            <w:tcW w:w="1473" w:type="dxa"/>
            <w:tcBorders>
              <w:bottom w:val="nil"/>
            </w:tcBorders>
          </w:tcPr>
          <w:p w14:paraId="67212D7E" w14:textId="77777777" w:rsidR="00FA124F" w:rsidRPr="00E61FCC" w:rsidRDefault="003B164C">
            <w:pPr>
              <w:pStyle w:val="TableParagraph"/>
              <w:spacing w:before="113"/>
              <w:ind w:left="113"/>
            </w:pPr>
            <w:r w:rsidRPr="00E61FCC">
              <w:rPr>
                <w:spacing w:val="-2"/>
              </w:rPr>
              <w:t>Имеются</w:t>
            </w:r>
          </w:p>
        </w:tc>
      </w:tr>
      <w:tr w:rsidR="00FA124F" w:rsidRPr="00E61FCC" w14:paraId="69EB689C" w14:textId="77777777">
        <w:trPr>
          <w:trHeight w:val="1529"/>
        </w:trPr>
        <w:tc>
          <w:tcPr>
            <w:tcW w:w="566" w:type="dxa"/>
            <w:tcBorders>
              <w:top w:val="nil"/>
              <w:bottom w:val="nil"/>
            </w:tcBorders>
          </w:tcPr>
          <w:p w14:paraId="378167E3" w14:textId="77777777" w:rsidR="00FA124F" w:rsidRPr="00E61FCC" w:rsidRDefault="00FA124F">
            <w:pPr>
              <w:pStyle w:val="TableParagraph"/>
            </w:pPr>
          </w:p>
        </w:tc>
        <w:tc>
          <w:tcPr>
            <w:tcW w:w="1815" w:type="dxa"/>
            <w:tcBorders>
              <w:top w:val="nil"/>
              <w:bottom w:val="nil"/>
            </w:tcBorders>
          </w:tcPr>
          <w:p w14:paraId="7A7B3D9D" w14:textId="77777777" w:rsidR="00FA124F" w:rsidRPr="00E61FCC" w:rsidRDefault="00FA124F">
            <w:pPr>
              <w:pStyle w:val="TableParagraph"/>
            </w:pPr>
          </w:p>
        </w:tc>
        <w:tc>
          <w:tcPr>
            <w:tcW w:w="2484" w:type="dxa"/>
            <w:tcBorders>
              <w:top w:val="nil"/>
              <w:bottom w:val="nil"/>
            </w:tcBorders>
          </w:tcPr>
          <w:p w14:paraId="64F79B2E" w14:textId="77777777" w:rsidR="00FA124F" w:rsidRPr="00E61FCC" w:rsidRDefault="003B164C">
            <w:pPr>
              <w:pStyle w:val="TableParagraph"/>
              <w:tabs>
                <w:tab w:val="left" w:pos="1331"/>
              </w:tabs>
              <w:spacing w:before="95"/>
              <w:ind w:left="112" w:right="103"/>
              <w:jc w:val="both"/>
            </w:pPr>
            <w:r w:rsidRPr="00E61FCC">
              <w:t>1.2. Комплект школьной мебели (доска классная, стол учителя, стул</w:t>
            </w:r>
            <w:r w:rsidRPr="00E61FCC">
              <w:rPr>
                <w:spacing w:val="40"/>
              </w:rPr>
              <w:t xml:space="preserve"> </w:t>
            </w:r>
            <w:r w:rsidRPr="00E61FCC">
              <w:rPr>
                <w:spacing w:val="-2"/>
              </w:rPr>
              <w:t>учителя</w:t>
            </w:r>
            <w:r w:rsidRPr="00E61FCC">
              <w:tab/>
            </w:r>
            <w:r w:rsidRPr="00E61FCC">
              <w:rPr>
                <w:spacing w:val="-2"/>
              </w:rPr>
              <w:t xml:space="preserve">приставной, </w:t>
            </w:r>
            <w:r w:rsidRPr="00E61FCC">
              <w:t xml:space="preserve">кресло для учителя, стол </w:t>
            </w:r>
            <w:r w:rsidRPr="00E61FCC">
              <w:rPr>
                <w:spacing w:val="-2"/>
              </w:rPr>
              <w:t>учащегося…)</w:t>
            </w:r>
          </w:p>
        </w:tc>
        <w:tc>
          <w:tcPr>
            <w:tcW w:w="1473" w:type="dxa"/>
            <w:tcBorders>
              <w:top w:val="nil"/>
              <w:bottom w:val="nil"/>
            </w:tcBorders>
          </w:tcPr>
          <w:p w14:paraId="0A092A53" w14:textId="77777777" w:rsidR="00FA124F" w:rsidRPr="00E61FCC" w:rsidRDefault="003B164C">
            <w:pPr>
              <w:pStyle w:val="TableParagraph"/>
              <w:spacing w:line="227" w:lineRule="exact"/>
              <w:ind w:left="113"/>
            </w:pPr>
            <w:r w:rsidRPr="00E61FCC">
              <w:rPr>
                <w:spacing w:val="-2"/>
              </w:rPr>
              <w:t>Имеются</w:t>
            </w:r>
          </w:p>
          <w:p w14:paraId="1CA97A3C" w14:textId="77777777" w:rsidR="00FA124F" w:rsidRPr="00E61FCC" w:rsidRDefault="00FA124F">
            <w:pPr>
              <w:pStyle w:val="TableParagraph"/>
              <w:rPr>
                <w:b/>
              </w:rPr>
            </w:pPr>
          </w:p>
          <w:p w14:paraId="2CC31F99" w14:textId="77777777" w:rsidR="00FA124F" w:rsidRPr="00E61FCC" w:rsidRDefault="00FA124F">
            <w:pPr>
              <w:pStyle w:val="TableParagraph"/>
              <w:rPr>
                <w:b/>
              </w:rPr>
            </w:pPr>
          </w:p>
          <w:p w14:paraId="549FF537" w14:textId="77777777" w:rsidR="00FA124F" w:rsidRPr="00E61FCC" w:rsidRDefault="00FA124F">
            <w:pPr>
              <w:pStyle w:val="TableParagraph"/>
              <w:spacing w:before="229"/>
              <w:rPr>
                <w:b/>
              </w:rPr>
            </w:pPr>
          </w:p>
          <w:p w14:paraId="178F2782" w14:textId="77777777" w:rsidR="00FA124F" w:rsidRPr="00E61FCC" w:rsidRDefault="003B164C">
            <w:pPr>
              <w:pStyle w:val="TableParagraph"/>
              <w:ind w:left="113"/>
            </w:pPr>
            <w:r w:rsidRPr="00E61FCC">
              <w:rPr>
                <w:spacing w:val="-2"/>
              </w:rPr>
              <w:t>Имеются</w:t>
            </w:r>
          </w:p>
        </w:tc>
      </w:tr>
      <w:tr w:rsidR="00FA124F" w:rsidRPr="00E61FCC" w14:paraId="112987C4" w14:textId="77777777">
        <w:trPr>
          <w:trHeight w:val="1020"/>
        </w:trPr>
        <w:tc>
          <w:tcPr>
            <w:tcW w:w="566" w:type="dxa"/>
            <w:tcBorders>
              <w:top w:val="nil"/>
              <w:bottom w:val="nil"/>
            </w:tcBorders>
          </w:tcPr>
          <w:p w14:paraId="07192655" w14:textId="77777777" w:rsidR="00FA124F" w:rsidRPr="00E61FCC" w:rsidRDefault="00FA124F">
            <w:pPr>
              <w:pStyle w:val="TableParagraph"/>
            </w:pPr>
          </w:p>
        </w:tc>
        <w:tc>
          <w:tcPr>
            <w:tcW w:w="1815" w:type="dxa"/>
            <w:tcBorders>
              <w:top w:val="nil"/>
              <w:bottom w:val="nil"/>
            </w:tcBorders>
          </w:tcPr>
          <w:p w14:paraId="6AE02F71" w14:textId="77777777" w:rsidR="00FA124F" w:rsidRPr="00E61FCC" w:rsidRDefault="00FA124F">
            <w:pPr>
              <w:pStyle w:val="TableParagraph"/>
            </w:pPr>
          </w:p>
        </w:tc>
        <w:tc>
          <w:tcPr>
            <w:tcW w:w="2484" w:type="dxa"/>
            <w:tcBorders>
              <w:top w:val="nil"/>
              <w:bottom w:val="nil"/>
            </w:tcBorders>
          </w:tcPr>
          <w:p w14:paraId="3588F478" w14:textId="77777777" w:rsidR="00FA124F" w:rsidRPr="00E61FCC" w:rsidRDefault="003B164C">
            <w:pPr>
              <w:pStyle w:val="TableParagraph"/>
              <w:tabs>
                <w:tab w:val="left" w:pos="1532"/>
              </w:tabs>
              <w:spacing w:before="45"/>
              <w:ind w:left="112"/>
              <w:jc w:val="both"/>
            </w:pPr>
            <w:r w:rsidRPr="00E61FCC">
              <w:rPr>
                <w:spacing w:val="-4"/>
              </w:rPr>
              <w:t>1.3.</w:t>
            </w:r>
            <w:r w:rsidRPr="00E61FCC">
              <w:tab/>
            </w:r>
            <w:r w:rsidRPr="00E61FCC">
              <w:rPr>
                <w:spacing w:val="-2"/>
              </w:rPr>
              <w:t>Комплект</w:t>
            </w:r>
          </w:p>
          <w:p w14:paraId="62176127" w14:textId="77777777" w:rsidR="00FA124F" w:rsidRPr="00E61FCC" w:rsidRDefault="003B164C">
            <w:pPr>
              <w:pStyle w:val="TableParagraph"/>
              <w:tabs>
                <w:tab w:val="left" w:pos="1717"/>
              </w:tabs>
              <w:ind w:left="112" w:right="103"/>
              <w:jc w:val="both"/>
            </w:pPr>
            <w:r w:rsidRPr="00E61FCC">
              <w:rPr>
                <w:spacing w:val="-2"/>
              </w:rPr>
              <w:t>технических</w:t>
            </w:r>
            <w:r w:rsidRPr="00E61FCC">
              <w:tab/>
            </w:r>
            <w:r w:rsidRPr="00E61FCC">
              <w:rPr>
                <w:spacing w:val="-2"/>
              </w:rPr>
              <w:t xml:space="preserve">средств </w:t>
            </w:r>
            <w:r w:rsidRPr="00E61FCC">
              <w:t>(компьютер/ноутбук с периферией, МФУ…)</w:t>
            </w:r>
          </w:p>
        </w:tc>
        <w:tc>
          <w:tcPr>
            <w:tcW w:w="1473" w:type="dxa"/>
            <w:tcBorders>
              <w:top w:val="nil"/>
              <w:bottom w:val="nil"/>
            </w:tcBorders>
          </w:tcPr>
          <w:p w14:paraId="35F712E6" w14:textId="77777777" w:rsidR="00FA124F" w:rsidRPr="00E61FCC" w:rsidRDefault="00FA124F">
            <w:pPr>
              <w:pStyle w:val="TableParagraph"/>
              <w:rPr>
                <w:b/>
              </w:rPr>
            </w:pPr>
          </w:p>
          <w:p w14:paraId="629CD373" w14:textId="77777777" w:rsidR="00FA124F" w:rsidRPr="00E61FCC" w:rsidRDefault="00FA124F">
            <w:pPr>
              <w:pStyle w:val="TableParagraph"/>
              <w:spacing w:before="77"/>
              <w:rPr>
                <w:b/>
              </w:rPr>
            </w:pPr>
          </w:p>
          <w:p w14:paraId="3568D113" w14:textId="77777777" w:rsidR="00FA124F" w:rsidRPr="00E61FCC" w:rsidRDefault="003B164C">
            <w:pPr>
              <w:pStyle w:val="TableParagraph"/>
              <w:ind w:left="113"/>
            </w:pPr>
            <w:r w:rsidRPr="00E61FCC">
              <w:rPr>
                <w:spacing w:val="-2"/>
              </w:rPr>
              <w:t>Имеются</w:t>
            </w:r>
          </w:p>
        </w:tc>
      </w:tr>
      <w:tr w:rsidR="00FA124F" w:rsidRPr="00E61FCC" w14:paraId="313D39CF" w14:textId="77777777">
        <w:trPr>
          <w:trHeight w:val="1579"/>
        </w:trPr>
        <w:tc>
          <w:tcPr>
            <w:tcW w:w="566" w:type="dxa"/>
            <w:tcBorders>
              <w:top w:val="nil"/>
              <w:bottom w:val="nil"/>
            </w:tcBorders>
          </w:tcPr>
          <w:p w14:paraId="014A3715" w14:textId="77777777" w:rsidR="00FA124F" w:rsidRPr="00E61FCC" w:rsidRDefault="00FA124F">
            <w:pPr>
              <w:pStyle w:val="TableParagraph"/>
            </w:pPr>
          </w:p>
        </w:tc>
        <w:tc>
          <w:tcPr>
            <w:tcW w:w="1815" w:type="dxa"/>
            <w:tcBorders>
              <w:top w:val="nil"/>
              <w:bottom w:val="nil"/>
            </w:tcBorders>
          </w:tcPr>
          <w:p w14:paraId="172FE20B" w14:textId="77777777" w:rsidR="00FA124F" w:rsidRPr="00E61FCC" w:rsidRDefault="00FA124F">
            <w:pPr>
              <w:pStyle w:val="TableParagraph"/>
            </w:pPr>
          </w:p>
        </w:tc>
        <w:tc>
          <w:tcPr>
            <w:tcW w:w="2484" w:type="dxa"/>
            <w:tcBorders>
              <w:top w:val="nil"/>
              <w:bottom w:val="nil"/>
            </w:tcBorders>
          </w:tcPr>
          <w:p w14:paraId="22FF896E" w14:textId="77777777" w:rsidR="00FA124F" w:rsidRPr="00E61FCC" w:rsidRDefault="003B164C">
            <w:pPr>
              <w:pStyle w:val="TableParagraph"/>
              <w:numPr>
                <w:ilvl w:val="1"/>
                <w:numId w:val="7"/>
              </w:numPr>
              <w:tabs>
                <w:tab w:val="left" w:pos="455"/>
                <w:tab w:val="left" w:pos="1575"/>
              </w:tabs>
              <w:spacing w:before="45"/>
              <w:ind w:right="102" w:firstLine="0"/>
            </w:pPr>
            <w:r w:rsidRPr="00E61FCC">
              <w:rPr>
                <w:spacing w:val="-2"/>
              </w:rPr>
              <w:t>Фонд</w:t>
            </w:r>
            <w:r w:rsidRPr="00E61FCC">
              <w:rPr>
                <w:spacing w:val="-8"/>
              </w:rPr>
              <w:t xml:space="preserve"> </w:t>
            </w:r>
            <w:r w:rsidRPr="00E61FCC">
              <w:rPr>
                <w:spacing w:val="-2"/>
              </w:rPr>
              <w:t>дополнительной литературы</w:t>
            </w:r>
            <w:r w:rsidRPr="00E61FCC">
              <w:tab/>
            </w:r>
            <w:r w:rsidRPr="00E61FCC">
              <w:rPr>
                <w:spacing w:val="-2"/>
              </w:rPr>
              <w:t>(словари, справочники, энциклопедии…)</w:t>
            </w:r>
          </w:p>
          <w:p w14:paraId="4048003D" w14:textId="77777777" w:rsidR="00FA124F" w:rsidRPr="00E61FCC" w:rsidRDefault="003B164C">
            <w:pPr>
              <w:pStyle w:val="TableParagraph"/>
              <w:numPr>
                <w:ilvl w:val="1"/>
                <w:numId w:val="7"/>
              </w:numPr>
              <w:tabs>
                <w:tab w:val="left" w:pos="481"/>
              </w:tabs>
              <w:spacing w:before="100"/>
              <w:ind w:right="104" w:firstLine="0"/>
            </w:pPr>
            <w:r w:rsidRPr="00E61FCC">
              <w:rPr>
                <w:spacing w:val="-2"/>
              </w:rPr>
              <w:t>Учебно-методические материалы</w:t>
            </w:r>
          </w:p>
        </w:tc>
        <w:tc>
          <w:tcPr>
            <w:tcW w:w="1473" w:type="dxa"/>
            <w:tcBorders>
              <w:top w:val="nil"/>
              <w:bottom w:val="nil"/>
            </w:tcBorders>
          </w:tcPr>
          <w:p w14:paraId="253DF9FE" w14:textId="77777777" w:rsidR="00FA124F" w:rsidRPr="00E61FCC" w:rsidRDefault="003B164C">
            <w:pPr>
              <w:pStyle w:val="TableParagraph"/>
              <w:spacing w:before="208"/>
              <w:ind w:left="113"/>
            </w:pPr>
            <w:r w:rsidRPr="00E61FCC">
              <w:rPr>
                <w:spacing w:val="-2"/>
              </w:rPr>
              <w:t>Имеются</w:t>
            </w:r>
          </w:p>
          <w:p w14:paraId="55AC4E8D" w14:textId="77777777" w:rsidR="00FA124F" w:rsidRPr="00E61FCC" w:rsidRDefault="00FA124F">
            <w:pPr>
              <w:pStyle w:val="TableParagraph"/>
              <w:spacing w:before="228"/>
              <w:rPr>
                <w:b/>
              </w:rPr>
            </w:pPr>
          </w:p>
          <w:p w14:paraId="4E4E69CA" w14:textId="77777777" w:rsidR="00FA124F" w:rsidRPr="00E61FCC" w:rsidRDefault="003B164C">
            <w:pPr>
              <w:pStyle w:val="TableParagraph"/>
              <w:spacing w:before="1"/>
              <w:ind w:left="113"/>
            </w:pPr>
            <w:r w:rsidRPr="00E61FCC">
              <w:rPr>
                <w:spacing w:val="-2"/>
              </w:rPr>
              <w:t>Имеются</w:t>
            </w:r>
          </w:p>
        </w:tc>
      </w:tr>
      <w:tr w:rsidR="00FA124F" w:rsidRPr="00E61FCC" w14:paraId="7965A5C7" w14:textId="77777777">
        <w:trPr>
          <w:trHeight w:val="867"/>
        </w:trPr>
        <w:tc>
          <w:tcPr>
            <w:tcW w:w="566" w:type="dxa"/>
            <w:tcBorders>
              <w:top w:val="nil"/>
            </w:tcBorders>
          </w:tcPr>
          <w:p w14:paraId="14DF825C" w14:textId="77777777" w:rsidR="00FA124F" w:rsidRPr="00E61FCC" w:rsidRDefault="00FA124F">
            <w:pPr>
              <w:pStyle w:val="TableParagraph"/>
            </w:pPr>
          </w:p>
        </w:tc>
        <w:tc>
          <w:tcPr>
            <w:tcW w:w="1815" w:type="dxa"/>
            <w:tcBorders>
              <w:top w:val="nil"/>
            </w:tcBorders>
          </w:tcPr>
          <w:p w14:paraId="5D98B3D3" w14:textId="77777777" w:rsidR="00FA124F" w:rsidRPr="00E61FCC" w:rsidRDefault="00FA124F">
            <w:pPr>
              <w:pStyle w:val="TableParagraph"/>
            </w:pPr>
          </w:p>
        </w:tc>
        <w:tc>
          <w:tcPr>
            <w:tcW w:w="2484" w:type="dxa"/>
            <w:tcBorders>
              <w:top w:val="nil"/>
            </w:tcBorders>
          </w:tcPr>
          <w:p w14:paraId="46378C87" w14:textId="77777777" w:rsidR="00FA124F" w:rsidRPr="00E61FCC" w:rsidRDefault="003B164C">
            <w:pPr>
              <w:pStyle w:val="TableParagraph"/>
              <w:tabs>
                <w:tab w:val="left" w:pos="1499"/>
              </w:tabs>
              <w:spacing w:before="45"/>
              <w:ind w:left="112" w:right="104"/>
              <w:jc w:val="both"/>
            </w:pPr>
            <w:r w:rsidRPr="00E61FCC">
              <w:t xml:space="preserve">1.6. Учебно-наглядные </w:t>
            </w:r>
            <w:r w:rsidRPr="00E61FCC">
              <w:rPr>
                <w:spacing w:val="-2"/>
              </w:rPr>
              <w:t>пособия</w:t>
            </w:r>
            <w:r w:rsidRPr="00E61FCC">
              <w:tab/>
            </w:r>
            <w:r w:rsidRPr="00E61FCC">
              <w:rPr>
                <w:spacing w:val="-2"/>
              </w:rPr>
              <w:t>(печатные пособия</w:t>
            </w:r>
          </w:p>
        </w:tc>
        <w:tc>
          <w:tcPr>
            <w:tcW w:w="1473" w:type="dxa"/>
            <w:tcBorders>
              <w:top w:val="nil"/>
            </w:tcBorders>
          </w:tcPr>
          <w:p w14:paraId="5C16FFF1" w14:textId="77777777" w:rsidR="00FA124F" w:rsidRPr="00E61FCC" w:rsidRDefault="00FA124F">
            <w:pPr>
              <w:pStyle w:val="TableParagraph"/>
            </w:pPr>
          </w:p>
        </w:tc>
      </w:tr>
    </w:tbl>
    <w:p w14:paraId="4B95AC58" w14:textId="77777777" w:rsidR="00FA124F" w:rsidRPr="00E61FCC" w:rsidRDefault="00FA124F">
      <w:pPr>
        <w:pStyle w:val="TableParagraph"/>
        <w:sectPr w:rsidR="00FA124F" w:rsidRPr="00E61FCC">
          <w:type w:val="continuous"/>
          <w:pgSz w:w="11910" w:h="16840"/>
          <w:pgMar w:top="1100" w:right="708" w:bottom="900" w:left="1700" w:header="0" w:footer="702"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473"/>
      </w:tblGrid>
      <w:tr w:rsidR="00FA124F" w:rsidRPr="00E61FCC" w14:paraId="7FDF3107" w14:textId="77777777">
        <w:trPr>
          <w:trHeight w:val="1262"/>
        </w:trPr>
        <w:tc>
          <w:tcPr>
            <w:tcW w:w="566" w:type="dxa"/>
          </w:tcPr>
          <w:p w14:paraId="480178EC" w14:textId="77777777" w:rsidR="00FA124F" w:rsidRPr="00E61FCC" w:rsidRDefault="00FA124F">
            <w:pPr>
              <w:pStyle w:val="TableParagraph"/>
              <w:spacing w:before="116"/>
              <w:rPr>
                <w:b/>
              </w:rPr>
            </w:pPr>
          </w:p>
          <w:p w14:paraId="7B88BE1D" w14:textId="77777777" w:rsidR="00FA124F" w:rsidRPr="00E61FCC" w:rsidRDefault="003B164C">
            <w:pPr>
              <w:pStyle w:val="TableParagraph"/>
              <w:ind w:left="112" w:right="149"/>
              <w:rPr>
                <w:b/>
              </w:rPr>
            </w:pPr>
            <w:r w:rsidRPr="00E61FCC">
              <w:rPr>
                <w:b/>
                <w:spacing w:val="-10"/>
              </w:rPr>
              <w:t>№</w:t>
            </w:r>
            <w:r w:rsidRPr="00E61FCC">
              <w:rPr>
                <w:b/>
                <w:spacing w:val="-4"/>
              </w:rPr>
              <w:t xml:space="preserve"> п/п</w:t>
            </w:r>
          </w:p>
        </w:tc>
        <w:tc>
          <w:tcPr>
            <w:tcW w:w="1815" w:type="dxa"/>
          </w:tcPr>
          <w:p w14:paraId="47F24A35"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3515ADD8" w14:textId="77777777" w:rsidR="00FA124F" w:rsidRPr="00E61FCC" w:rsidRDefault="00FA124F">
            <w:pPr>
              <w:pStyle w:val="TableParagraph"/>
              <w:rPr>
                <w:b/>
              </w:rPr>
            </w:pPr>
          </w:p>
          <w:p w14:paraId="1BBB021A"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473" w:type="dxa"/>
          </w:tcPr>
          <w:p w14:paraId="704C4F9F" w14:textId="77777777" w:rsidR="00FA124F" w:rsidRPr="00E61FCC" w:rsidRDefault="00FA124F">
            <w:pPr>
              <w:pStyle w:val="TableParagraph"/>
              <w:rPr>
                <w:b/>
              </w:rPr>
            </w:pPr>
          </w:p>
          <w:p w14:paraId="3A977F19" w14:textId="77777777" w:rsidR="00FA124F" w:rsidRPr="00E61FCC" w:rsidRDefault="003B164C">
            <w:pPr>
              <w:pStyle w:val="TableParagraph"/>
              <w:ind w:left="113"/>
              <w:rPr>
                <w:b/>
              </w:rPr>
            </w:pPr>
            <w:r w:rsidRPr="00E61FCC">
              <w:rPr>
                <w:b/>
                <w:spacing w:val="-2"/>
              </w:rPr>
              <w:t>Необходимо/ имеются</w:t>
            </w:r>
          </w:p>
          <w:p w14:paraId="60F3B121" w14:textId="77777777" w:rsidR="00FA124F" w:rsidRPr="00E61FCC" w:rsidRDefault="003B164C">
            <w:pPr>
              <w:pStyle w:val="TableParagraph"/>
              <w:spacing w:before="2"/>
              <w:ind w:left="113"/>
              <w:rPr>
                <w:b/>
              </w:rPr>
            </w:pPr>
            <w:r w:rsidRPr="00E61FCC">
              <w:rPr>
                <w:b/>
              </w:rPr>
              <w:t>в</w:t>
            </w:r>
            <w:r w:rsidRPr="00E61FCC">
              <w:rPr>
                <w:b/>
                <w:spacing w:val="-2"/>
              </w:rPr>
              <w:t xml:space="preserve"> наличии</w:t>
            </w:r>
          </w:p>
        </w:tc>
      </w:tr>
      <w:tr w:rsidR="00FA124F" w:rsidRPr="00E61FCC" w14:paraId="677CD0EA" w14:textId="77777777">
        <w:trPr>
          <w:trHeight w:val="4991"/>
        </w:trPr>
        <w:tc>
          <w:tcPr>
            <w:tcW w:w="566" w:type="dxa"/>
            <w:vMerge w:val="restart"/>
          </w:tcPr>
          <w:p w14:paraId="3068C4EB" w14:textId="77777777" w:rsidR="00FA124F" w:rsidRPr="00E61FCC" w:rsidRDefault="00FA124F">
            <w:pPr>
              <w:pStyle w:val="TableParagraph"/>
            </w:pPr>
          </w:p>
        </w:tc>
        <w:tc>
          <w:tcPr>
            <w:tcW w:w="1815" w:type="dxa"/>
            <w:vMerge w:val="restart"/>
          </w:tcPr>
          <w:p w14:paraId="3E572A16" w14:textId="77777777" w:rsidR="00FA124F" w:rsidRPr="00E61FCC" w:rsidRDefault="00FA124F">
            <w:pPr>
              <w:pStyle w:val="TableParagraph"/>
            </w:pPr>
          </w:p>
        </w:tc>
        <w:tc>
          <w:tcPr>
            <w:tcW w:w="2484" w:type="dxa"/>
            <w:tcBorders>
              <w:bottom w:val="nil"/>
            </w:tcBorders>
          </w:tcPr>
          <w:p w14:paraId="30F6691B" w14:textId="77777777" w:rsidR="00FA124F" w:rsidRPr="00E61FCC" w:rsidRDefault="003B164C">
            <w:pPr>
              <w:pStyle w:val="TableParagraph"/>
              <w:tabs>
                <w:tab w:val="left" w:pos="1254"/>
                <w:tab w:val="left" w:pos="1504"/>
                <w:tab w:val="left" w:pos="1681"/>
              </w:tabs>
              <w:spacing w:before="110"/>
              <w:ind w:left="112" w:right="103"/>
            </w:pPr>
            <w:r w:rsidRPr="00E61FCC">
              <w:rPr>
                <w:spacing w:val="-2"/>
              </w:rPr>
              <w:t>демонстрационные: таблицы,</w:t>
            </w:r>
            <w:r w:rsidRPr="00E61FCC">
              <w:tab/>
            </w:r>
            <w:r w:rsidRPr="00E61FCC">
              <w:rPr>
                <w:spacing w:val="-2"/>
              </w:rPr>
              <w:t>репродукции картин,</w:t>
            </w:r>
            <w:r w:rsidRPr="00E61FCC">
              <w:tab/>
            </w:r>
            <w:r w:rsidRPr="00E61FCC">
              <w:tab/>
            </w:r>
            <w:r w:rsidRPr="00E61FCC">
              <w:rPr>
                <w:spacing w:val="-2"/>
              </w:rPr>
              <w:t xml:space="preserve">портретов </w:t>
            </w:r>
            <w:r w:rsidRPr="00E61FCC">
              <w:t>писателей</w:t>
            </w:r>
            <w:r w:rsidRPr="00E61FCC">
              <w:rPr>
                <w:spacing w:val="40"/>
              </w:rPr>
              <w:t xml:space="preserve"> </w:t>
            </w:r>
            <w:r w:rsidRPr="00E61FCC">
              <w:t>и</w:t>
            </w:r>
            <w:r w:rsidRPr="00E61FCC">
              <w:rPr>
                <w:spacing w:val="40"/>
              </w:rPr>
              <w:t xml:space="preserve"> </w:t>
            </w:r>
            <w:r w:rsidRPr="00E61FCC">
              <w:t xml:space="preserve">лингвистов; </w:t>
            </w:r>
            <w:r w:rsidRPr="00E61FCC">
              <w:rPr>
                <w:spacing w:val="-2"/>
              </w:rPr>
              <w:t xml:space="preserve">раздаточные: </w:t>
            </w:r>
            <w:r w:rsidRPr="00E61FCC">
              <w:t>дидактические</w:t>
            </w:r>
            <w:r w:rsidRPr="00E61FCC">
              <w:rPr>
                <w:spacing w:val="78"/>
              </w:rPr>
              <w:t xml:space="preserve"> </w:t>
            </w:r>
            <w:r w:rsidRPr="00E61FCC">
              <w:t xml:space="preserve">карточки, </w:t>
            </w:r>
            <w:r w:rsidRPr="00E61FCC">
              <w:rPr>
                <w:spacing w:val="-2"/>
              </w:rPr>
              <w:t>раздаточный изобразительный материал,</w:t>
            </w:r>
            <w:r w:rsidRPr="00E61FCC">
              <w:tab/>
            </w:r>
            <w:r w:rsidRPr="00E61FCC">
              <w:tab/>
            </w:r>
            <w:r w:rsidRPr="00E61FCC">
              <w:tab/>
            </w:r>
            <w:r w:rsidRPr="00E61FCC">
              <w:rPr>
                <w:spacing w:val="-2"/>
              </w:rPr>
              <w:t>рабочие</w:t>
            </w:r>
          </w:p>
          <w:p w14:paraId="782B05D9" w14:textId="77777777" w:rsidR="00FA124F" w:rsidRPr="00E61FCC" w:rsidRDefault="003B164C">
            <w:pPr>
              <w:pStyle w:val="TableParagraph"/>
              <w:tabs>
                <w:tab w:val="left" w:pos="1617"/>
              </w:tabs>
              <w:spacing w:before="2" w:line="229" w:lineRule="exact"/>
              <w:ind w:left="112"/>
            </w:pPr>
            <w:r w:rsidRPr="00E61FCC">
              <w:rPr>
                <w:spacing w:val="-2"/>
              </w:rPr>
              <w:t>тетради…;</w:t>
            </w:r>
            <w:r w:rsidRPr="00E61FCC">
              <w:tab/>
            </w:r>
            <w:r w:rsidRPr="00E61FCC">
              <w:rPr>
                <w:spacing w:val="-2"/>
              </w:rPr>
              <w:t>экранно-</w:t>
            </w:r>
          </w:p>
          <w:p w14:paraId="258C5C41" w14:textId="77777777" w:rsidR="00FA124F" w:rsidRPr="00E61FCC" w:rsidRDefault="003B164C">
            <w:pPr>
              <w:pStyle w:val="TableParagraph"/>
              <w:tabs>
                <w:tab w:val="left" w:pos="1271"/>
                <w:tab w:val="left" w:pos="1576"/>
              </w:tabs>
              <w:ind w:left="112" w:right="104"/>
            </w:pPr>
            <w:r w:rsidRPr="00E61FCC">
              <w:rPr>
                <w:spacing w:val="-2"/>
              </w:rPr>
              <w:t>звуковые</w:t>
            </w:r>
            <w:r w:rsidRPr="00E61FCC">
              <w:tab/>
            </w:r>
            <w:r w:rsidRPr="00E61FCC">
              <w:tab/>
            </w:r>
            <w:r w:rsidRPr="00E61FCC">
              <w:rPr>
                <w:spacing w:val="-2"/>
              </w:rPr>
              <w:t>средства: аудиокниги, фонохрестоматии, видеофильмы…; мультимедийные</w:t>
            </w:r>
            <w:r w:rsidRPr="00E61FCC">
              <w:rPr>
                <w:spacing w:val="40"/>
              </w:rPr>
              <w:t xml:space="preserve"> </w:t>
            </w:r>
            <w:r w:rsidRPr="00E61FCC">
              <w:rPr>
                <w:spacing w:val="-2"/>
              </w:rPr>
              <w:t>средства:</w:t>
            </w:r>
            <w:r w:rsidRPr="00E61FCC">
              <w:tab/>
            </w:r>
            <w:r w:rsidRPr="00E61FCC">
              <w:rPr>
                <w:spacing w:val="-2"/>
              </w:rPr>
              <w:t xml:space="preserve">электронные </w:t>
            </w:r>
            <w:r w:rsidRPr="00E61FCC">
              <w:t xml:space="preserve">приложения к учебникам, </w:t>
            </w:r>
            <w:r w:rsidRPr="00E61FCC">
              <w:rPr>
                <w:spacing w:val="-2"/>
              </w:rPr>
              <w:lastRenderedPageBreak/>
              <w:t>аудиозаписи, видеофильмы, электронные</w:t>
            </w:r>
            <w:r w:rsidRPr="00E61FCC">
              <w:rPr>
                <w:spacing w:val="40"/>
              </w:rPr>
              <w:t xml:space="preserve"> </w:t>
            </w:r>
            <w:r w:rsidRPr="00E61FCC">
              <w:rPr>
                <w:spacing w:val="-2"/>
              </w:rPr>
              <w:t>медиалекции,</w:t>
            </w:r>
          </w:p>
        </w:tc>
        <w:tc>
          <w:tcPr>
            <w:tcW w:w="1473" w:type="dxa"/>
            <w:tcBorders>
              <w:bottom w:val="nil"/>
            </w:tcBorders>
          </w:tcPr>
          <w:p w14:paraId="14BBFE5C" w14:textId="77777777" w:rsidR="00FA124F" w:rsidRPr="00E61FCC" w:rsidRDefault="00FA124F">
            <w:pPr>
              <w:pStyle w:val="TableParagraph"/>
              <w:rPr>
                <w:b/>
              </w:rPr>
            </w:pPr>
          </w:p>
          <w:p w14:paraId="0B19D39C" w14:textId="77777777" w:rsidR="00FA124F" w:rsidRPr="00E61FCC" w:rsidRDefault="00FA124F">
            <w:pPr>
              <w:pStyle w:val="TableParagraph"/>
              <w:rPr>
                <w:b/>
              </w:rPr>
            </w:pPr>
          </w:p>
          <w:p w14:paraId="78D7C662" w14:textId="77777777" w:rsidR="00FA124F" w:rsidRPr="00E61FCC" w:rsidRDefault="00FA124F">
            <w:pPr>
              <w:pStyle w:val="TableParagraph"/>
              <w:rPr>
                <w:b/>
              </w:rPr>
            </w:pPr>
          </w:p>
          <w:p w14:paraId="08E29F15" w14:textId="77777777" w:rsidR="00FA124F" w:rsidRPr="00E61FCC" w:rsidRDefault="00FA124F">
            <w:pPr>
              <w:pStyle w:val="TableParagraph"/>
              <w:rPr>
                <w:b/>
              </w:rPr>
            </w:pPr>
          </w:p>
          <w:p w14:paraId="78FD974E" w14:textId="77777777" w:rsidR="00FA124F" w:rsidRPr="00E61FCC" w:rsidRDefault="00FA124F">
            <w:pPr>
              <w:pStyle w:val="TableParagraph"/>
              <w:rPr>
                <w:b/>
              </w:rPr>
            </w:pPr>
          </w:p>
          <w:p w14:paraId="33A291C2" w14:textId="77777777" w:rsidR="00FA124F" w:rsidRPr="00E61FCC" w:rsidRDefault="00FA124F">
            <w:pPr>
              <w:pStyle w:val="TableParagraph"/>
              <w:rPr>
                <w:b/>
              </w:rPr>
            </w:pPr>
          </w:p>
          <w:p w14:paraId="7EBE9438" w14:textId="77777777" w:rsidR="00FA124F" w:rsidRPr="00E61FCC" w:rsidRDefault="00FA124F">
            <w:pPr>
              <w:pStyle w:val="TableParagraph"/>
              <w:rPr>
                <w:b/>
              </w:rPr>
            </w:pPr>
          </w:p>
          <w:p w14:paraId="704912E4" w14:textId="77777777" w:rsidR="00FA124F" w:rsidRPr="00E61FCC" w:rsidRDefault="00FA124F">
            <w:pPr>
              <w:pStyle w:val="TableParagraph"/>
              <w:rPr>
                <w:b/>
              </w:rPr>
            </w:pPr>
          </w:p>
          <w:p w14:paraId="3E669A0F" w14:textId="77777777" w:rsidR="00FA124F" w:rsidRPr="00E61FCC" w:rsidRDefault="00FA124F">
            <w:pPr>
              <w:pStyle w:val="TableParagraph"/>
              <w:rPr>
                <w:b/>
              </w:rPr>
            </w:pPr>
          </w:p>
          <w:p w14:paraId="0130F437" w14:textId="77777777" w:rsidR="00FA124F" w:rsidRPr="00E61FCC" w:rsidRDefault="00FA124F">
            <w:pPr>
              <w:pStyle w:val="TableParagraph"/>
              <w:rPr>
                <w:b/>
              </w:rPr>
            </w:pPr>
          </w:p>
          <w:p w14:paraId="4E158F63" w14:textId="77777777" w:rsidR="00FA124F" w:rsidRPr="00E61FCC" w:rsidRDefault="00FA124F">
            <w:pPr>
              <w:pStyle w:val="TableParagraph"/>
              <w:rPr>
                <w:b/>
              </w:rPr>
            </w:pPr>
          </w:p>
          <w:p w14:paraId="2C2AA5A7" w14:textId="77777777" w:rsidR="00FA124F" w:rsidRPr="00E61FCC" w:rsidRDefault="00FA124F">
            <w:pPr>
              <w:pStyle w:val="TableParagraph"/>
              <w:rPr>
                <w:b/>
              </w:rPr>
            </w:pPr>
          </w:p>
          <w:p w14:paraId="7B21D10E" w14:textId="77777777" w:rsidR="00FA124F" w:rsidRPr="00E61FCC" w:rsidRDefault="00FA124F">
            <w:pPr>
              <w:pStyle w:val="TableParagraph"/>
              <w:spacing w:before="114"/>
              <w:rPr>
                <w:b/>
              </w:rPr>
            </w:pPr>
          </w:p>
          <w:p w14:paraId="5B5DFAAC" w14:textId="77777777" w:rsidR="00FA124F" w:rsidRPr="00E61FCC" w:rsidRDefault="003B164C">
            <w:pPr>
              <w:pStyle w:val="TableParagraph"/>
              <w:ind w:left="113"/>
            </w:pPr>
            <w:r w:rsidRPr="00E61FCC">
              <w:rPr>
                <w:spacing w:val="-2"/>
              </w:rPr>
              <w:t>Имеются</w:t>
            </w:r>
          </w:p>
          <w:p w14:paraId="3F668A9A" w14:textId="77777777" w:rsidR="00FA124F" w:rsidRPr="00E61FCC" w:rsidRDefault="00FA124F">
            <w:pPr>
              <w:pStyle w:val="TableParagraph"/>
              <w:rPr>
                <w:b/>
              </w:rPr>
            </w:pPr>
          </w:p>
          <w:p w14:paraId="5BE001EC" w14:textId="77777777" w:rsidR="00FA124F" w:rsidRPr="00E61FCC" w:rsidRDefault="00FA124F">
            <w:pPr>
              <w:pStyle w:val="TableParagraph"/>
              <w:spacing w:before="229"/>
              <w:rPr>
                <w:b/>
              </w:rPr>
            </w:pPr>
          </w:p>
          <w:p w14:paraId="3BB69B9E" w14:textId="77777777" w:rsidR="00FA124F" w:rsidRPr="00E61FCC" w:rsidRDefault="003B164C">
            <w:pPr>
              <w:pStyle w:val="TableParagraph"/>
              <w:ind w:left="113"/>
            </w:pPr>
            <w:r w:rsidRPr="00E61FCC">
              <w:rPr>
                <w:spacing w:val="-2"/>
              </w:rPr>
              <w:t>Имеются</w:t>
            </w:r>
          </w:p>
        </w:tc>
      </w:tr>
      <w:tr w:rsidR="00FA124F" w:rsidRPr="00E61FCC" w14:paraId="5F5C891E" w14:textId="77777777">
        <w:trPr>
          <w:trHeight w:val="320"/>
        </w:trPr>
        <w:tc>
          <w:tcPr>
            <w:tcW w:w="566" w:type="dxa"/>
            <w:vMerge/>
            <w:tcBorders>
              <w:top w:val="nil"/>
            </w:tcBorders>
          </w:tcPr>
          <w:p w14:paraId="3A679D04" w14:textId="77777777" w:rsidR="00FA124F" w:rsidRPr="00E61FCC" w:rsidRDefault="00FA124F"/>
        </w:tc>
        <w:tc>
          <w:tcPr>
            <w:tcW w:w="1815" w:type="dxa"/>
            <w:vMerge/>
            <w:tcBorders>
              <w:top w:val="nil"/>
            </w:tcBorders>
          </w:tcPr>
          <w:p w14:paraId="33FF6D88" w14:textId="77777777" w:rsidR="00FA124F" w:rsidRPr="00E61FCC" w:rsidRDefault="00FA124F"/>
        </w:tc>
        <w:tc>
          <w:tcPr>
            <w:tcW w:w="2484" w:type="dxa"/>
            <w:tcBorders>
              <w:top w:val="nil"/>
              <w:bottom w:val="nil"/>
            </w:tcBorders>
          </w:tcPr>
          <w:p w14:paraId="6919D465" w14:textId="77777777" w:rsidR="00FA124F" w:rsidRPr="00E61FCC" w:rsidRDefault="003B164C">
            <w:pPr>
              <w:pStyle w:val="TableParagraph"/>
              <w:spacing w:before="40"/>
              <w:ind w:left="112"/>
            </w:pPr>
            <w:r w:rsidRPr="00E61FCC">
              <w:rPr>
                <w:spacing w:val="-2"/>
              </w:rPr>
              <w:t>тренажеры…)</w:t>
            </w:r>
          </w:p>
        </w:tc>
        <w:tc>
          <w:tcPr>
            <w:tcW w:w="1473" w:type="dxa"/>
            <w:tcBorders>
              <w:top w:val="nil"/>
              <w:bottom w:val="nil"/>
            </w:tcBorders>
          </w:tcPr>
          <w:p w14:paraId="1EF6064D" w14:textId="77777777" w:rsidR="00FA124F" w:rsidRPr="00E61FCC" w:rsidRDefault="00FA124F">
            <w:pPr>
              <w:pStyle w:val="TableParagraph"/>
            </w:pPr>
          </w:p>
        </w:tc>
      </w:tr>
      <w:tr w:rsidR="00FA124F" w:rsidRPr="00E61FCC" w14:paraId="2C76AB42" w14:textId="77777777">
        <w:trPr>
          <w:trHeight w:val="1240"/>
        </w:trPr>
        <w:tc>
          <w:tcPr>
            <w:tcW w:w="566" w:type="dxa"/>
            <w:vMerge/>
            <w:tcBorders>
              <w:top w:val="nil"/>
            </w:tcBorders>
          </w:tcPr>
          <w:p w14:paraId="7C05393C" w14:textId="77777777" w:rsidR="00FA124F" w:rsidRPr="00E61FCC" w:rsidRDefault="00FA124F"/>
        </w:tc>
        <w:tc>
          <w:tcPr>
            <w:tcW w:w="1815" w:type="dxa"/>
            <w:vMerge/>
            <w:tcBorders>
              <w:top w:val="nil"/>
            </w:tcBorders>
          </w:tcPr>
          <w:p w14:paraId="6F719DDE" w14:textId="77777777" w:rsidR="00FA124F" w:rsidRPr="00E61FCC" w:rsidRDefault="00FA124F"/>
        </w:tc>
        <w:tc>
          <w:tcPr>
            <w:tcW w:w="2484" w:type="dxa"/>
            <w:tcBorders>
              <w:top w:val="nil"/>
              <w:bottom w:val="nil"/>
            </w:tcBorders>
          </w:tcPr>
          <w:p w14:paraId="74C23D37" w14:textId="77777777" w:rsidR="00FA124F" w:rsidRPr="00E61FCC" w:rsidRDefault="003B164C">
            <w:pPr>
              <w:pStyle w:val="TableParagraph"/>
              <w:tabs>
                <w:tab w:val="left" w:pos="1139"/>
                <w:tab w:val="left" w:pos="2161"/>
              </w:tabs>
              <w:spacing w:before="41"/>
              <w:ind w:left="112" w:right="103"/>
            </w:pPr>
            <w:r w:rsidRPr="00E61FCC">
              <w:rPr>
                <w:spacing w:val="-4"/>
              </w:rPr>
              <w:t>1.7.</w:t>
            </w:r>
            <w:r w:rsidRPr="00E61FCC">
              <w:tab/>
            </w:r>
            <w:r w:rsidRPr="00E61FCC">
              <w:rPr>
                <w:spacing w:val="-2"/>
              </w:rPr>
              <w:t>Методические рекомендации</w:t>
            </w:r>
            <w:r w:rsidRPr="00E61FCC">
              <w:tab/>
            </w:r>
            <w:r w:rsidRPr="00E61FCC">
              <w:rPr>
                <w:spacing w:val="-6"/>
              </w:rPr>
              <w:t xml:space="preserve">по </w:t>
            </w:r>
            <w:r w:rsidRPr="00E61FCC">
              <w:rPr>
                <w:spacing w:val="-2"/>
              </w:rPr>
              <w:t>использованию</w:t>
            </w:r>
            <w:r w:rsidRPr="00E61FCC">
              <w:rPr>
                <w:spacing w:val="40"/>
              </w:rPr>
              <w:t xml:space="preserve"> </w:t>
            </w:r>
            <w:r w:rsidRPr="00E61FCC">
              <w:t>различных</w:t>
            </w:r>
            <w:r w:rsidRPr="00E61FCC">
              <w:rPr>
                <w:spacing w:val="21"/>
              </w:rPr>
              <w:t xml:space="preserve"> </w:t>
            </w:r>
            <w:r w:rsidRPr="00E61FCC">
              <w:t>групп</w:t>
            </w:r>
            <w:r w:rsidRPr="00E61FCC">
              <w:rPr>
                <w:spacing w:val="20"/>
              </w:rPr>
              <w:t xml:space="preserve"> </w:t>
            </w:r>
            <w:r w:rsidRPr="00E61FCC">
              <w:t>учебно- наглядных пособий</w:t>
            </w:r>
          </w:p>
        </w:tc>
        <w:tc>
          <w:tcPr>
            <w:tcW w:w="1473" w:type="dxa"/>
            <w:tcBorders>
              <w:top w:val="nil"/>
              <w:bottom w:val="nil"/>
            </w:tcBorders>
          </w:tcPr>
          <w:p w14:paraId="5AB352A7" w14:textId="77777777" w:rsidR="00FA124F" w:rsidRPr="00E61FCC" w:rsidRDefault="00FA124F">
            <w:pPr>
              <w:pStyle w:val="TableParagraph"/>
            </w:pPr>
          </w:p>
        </w:tc>
      </w:tr>
      <w:tr w:rsidR="00FA124F" w:rsidRPr="00E61FCC" w14:paraId="66C9E46B" w14:textId="77777777">
        <w:trPr>
          <w:trHeight w:val="1549"/>
        </w:trPr>
        <w:tc>
          <w:tcPr>
            <w:tcW w:w="566" w:type="dxa"/>
            <w:vMerge/>
            <w:tcBorders>
              <w:top w:val="nil"/>
            </w:tcBorders>
          </w:tcPr>
          <w:p w14:paraId="5F94CD9B" w14:textId="77777777" w:rsidR="00FA124F" w:rsidRPr="00E61FCC" w:rsidRDefault="00FA124F"/>
        </w:tc>
        <w:tc>
          <w:tcPr>
            <w:tcW w:w="1815" w:type="dxa"/>
            <w:vMerge/>
            <w:tcBorders>
              <w:top w:val="nil"/>
            </w:tcBorders>
          </w:tcPr>
          <w:p w14:paraId="6AA089D9" w14:textId="77777777" w:rsidR="00FA124F" w:rsidRPr="00E61FCC" w:rsidRDefault="00FA124F"/>
        </w:tc>
        <w:tc>
          <w:tcPr>
            <w:tcW w:w="2484" w:type="dxa"/>
            <w:tcBorders>
              <w:top w:val="nil"/>
            </w:tcBorders>
          </w:tcPr>
          <w:p w14:paraId="2BD5422B" w14:textId="77777777" w:rsidR="00FA124F" w:rsidRPr="00E61FCC" w:rsidRDefault="003B164C">
            <w:pPr>
              <w:pStyle w:val="TableParagraph"/>
              <w:tabs>
                <w:tab w:val="left" w:pos="1451"/>
                <w:tab w:val="left" w:pos="1930"/>
              </w:tabs>
              <w:spacing w:before="41"/>
              <w:ind w:left="112" w:right="103"/>
            </w:pPr>
            <w:r w:rsidRPr="00E61FCC">
              <w:rPr>
                <w:spacing w:val="-4"/>
              </w:rPr>
              <w:t>1.8.</w:t>
            </w:r>
            <w:r w:rsidRPr="00E61FCC">
              <w:tab/>
            </w:r>
            <w:r w:rsidRPr="00E61FCC">
              <w:rPr>
                <w:spacing w:val="-2"/>
              </w:rPr>
              <w:t>Расходные материалы, обеспечивающие различные</w:t>
            </w:r>
            <w:r w:rsidRPr="00E61FCC">
              <w:tab/>
            </w:r>
            <w:r w:rsidRPr="00E61FCC">
              <w:tab/>
            </w:r>
            <w:r w:rsidRPr="00E61FCC">
              <w:rPr>
                <w:spacing w:val="-4"/>
              </w:rPr>
              <w:t xml:space="preserve">виды </w:t>
            </w:r>
            <w:r w:rsidRPr="00E61FCC">
              <w:rPr>
                <w:spacing w:val="-2"/>
              </w:rPr>
              <w:t>деятельности обучающихся</w:t>
            </w:r>
          </w:p>
        </w:tc>
        <w:tc>
          <w:tcPr>
            <w:tcW w:w="1473" w:type="dxa"/>
            <w:tcBorders>
              <w:top w:val="nil"/>
            </w:tcBorders>
          </w:tcPr>
          <w:p w14:paraId="2F583A86" w14:textId="77777777" w:rsidR="00FA124F" w:rsidRPr="00E61FCC" w:rsidRDefault="00FA124F">
            <w:pPr>
              <w:pStyle w:val="TableParagraph"/>
            </w:pPr>
          </w:p>
        </w:tc>
      </w:tr>
      <w:tr w:rsidR="00FA124F" w:rsidRPr="00E61FCC" w14:paraId="4054FF7D" w14:textId="77777777">
        <w:trPr>
          <w:trHeight w:val="2335"/>
        </w:trPr>
        <w:tc>
          <w:tcPr>
            <w:tcW w:w="566" w:type="dxa"/>
            <w:tcBorders>
              <w:bottom w:val="nil"/>
            </w:tcBorders>
          </w:tcPr>
          <w:p w14:paraId="6A4CD07C" w14:textId="77777777" w:rsidR="00FA124F" w:rsidRPr="00E61FCC" w:rsidRDefault="003B164C">
            <w:pPr>
              <w:pStyle w:val="TableParagraph"/>
              <w:spacing w:before="110"/>
              <w:ind w:left="112"/>
            </w:pPr>
            <w:r w:rsidRPr="00E61FCC">
              <w:rPr>
                <w:spacing w:val="-5"/>
              </w:rPr>
              <w:t>11</w:t>
            </w:r>
          </w:p>
        </w:tc>
        <w:tc>
          <w:tcPr>
            <w:tcW w:w="1815" w:type="dxa"/>
            <w:tcBorders>
              <w:bottom w:val="nil"/>
            </w:tcBorders>
          </w:tcPr>
          <w:p w14:paraId="1FE7094E" w14:textId="77777777" w:rsidR="00FA124F" w:rsidRPr="00E61FCC" w:rsidRDefault="003B164C">
            <w:pPr>
              <w:pStyle w:val="TableParagraph"/>
              <w:tabs>
                <w:tab w:val="left" w:pos="1593"/>
              </w:tabs>
              <w:spacing w:before="110"/>
              <w:ind w:left="112" w:right="102"/>
            </w:pPr>
            <w:r w:rsidRPr="00E61FCC">
              <w:t>Учебный</w:t>
            </w:r>
            <w:r w:rsidRPr="00E61FCC">
              <w:rPr>
                <w:spacing w:val="40"/>
              </w:rPr>
              <w:t xml:space="preserve"> </w:t>
            </w:r>
            <w:r w:rsidRPr="00E61FCC">
              <w:t xml:space="preserve">кабинет </w:t>
            </w:r>
            <w:r w:rsidRPr="00E61FCC">
              <w:rPr>
                <w:spacing w:val="-2"/>
              </w:rPr>
              <w:t>башкирского</w:t>
            </w:r>
            <w:r w:rsidRPr="00E61FCC">
              <w:rPr>
                <w:spacing w:val="40"/>
              </w:rPr>
              <w:t xml:space="preserve"> </w:t>
            </w:r>
            <w:r w:rsidRPr="00E61FCC">
              <w:rPr>
                <w:spacing w:val="-2"/>
              </w:rPr>
              <w:t>языка</w:t>
            </w:r>
            <w:r w:rsidRPr="00E61FCC">
              <w:tab/>
            </w:r>
            <w:r w:rsidRPr="00E61FCC">
              <w:rPr>
                <w:spacing w:val="-10"/>
              </w:rPr>
              <w:t>и</w:t>
            </w:r>
          </w:p>
          <w:p w14:paraId="7D5CAA28" w14:textId="77777777" w:rsidR="00FA124F" w:rsidRPr="00E61FCC" w:rsidRDefault="003B164C">
            <w:pPr>
              <w:pStyle w:val="TableParagraph"/>
              <w:spacing w:before="2"/>
              <w:ind w:left="112"/>
            </w:pPr>
            <w:r w:rsidRPr="00E61FCC">
              <w:rPr>
                <w:spacing w:val="-2"/>
              </w:rPr>
              <w:t>литературы</w:t>
            </w:r>
          </w:p>
        </w:tc>
        <w:tc>
          <w:tcPr>
            <w:tcW w:w="2484" w:type="dxa"/>
            <w:tcBorders>
              <w:bottom w:val="nil"/>
            </w:tcBorders>
          </w:tcPr>
          <w:p w14:paraId="66F8C2E8" w14:textId="77777777" w:rsidR="00FA124F" w:rsidRPr="00E61FCC" w:rsidRDefault="003B164C">
            <w:pPr>
              <w:pStyle w:val="TableParagraph"/>
              <w:numPr>
                <w:ilvl w:val="1"/>
                <w:numId w:val="6"/>
              </w:numPr>
              <w:tabs>
                <w:tab w:val="left" w:pos="1194"/>
              </w:tabs>
              <w:spacing w:before="110"/>
              <w:ind w:right="105" w:firstLine="0"/>
              <w:jc w:val="both"/>
            </w:pPr>
            <w:r w:rsidRPr="00E61FCC">
              <w:rPr>
                <w:spacing w:val="-2"/>
              </w:rPr>
              <w:t xml:space="preserve">Нормативные </w:t>
            </w:r>
            <w:r w:rsidRPr="00E61FCC">
              <w:t xml:space="preserve">документы, локальные </w:t>
            </w:r>
            <w:r w:rsidRPr="00E61FCC">
              <w:rPr>
                <w:spacing w:val="-4"/>
              </w:rPr>
              <w:t>акты</w:t>
            </w:r>
          </w:p>
          <w:p w14:paraId="705A1A37" w14:textId="77777777" w:rsidR="00FA124F" w:rsidRPr="00E61FCC" w:rsidRDefault="003B164C">
            <w:pPr>
              <w:pStyle w:val="TableParagraph"/>
              <w:numPr>
                <w:ilvl w:val="1"/>
                <w:numId w:val="6"/>
              </w:numPr>
              <w:tabs>
                <w:tab w:val="left" w:pos="544"/>
                <w:tab w:val="left" w:pos="1331"/>
              </w:tabs>
              <w:spacing w:before="100"/>
              <w:ind w:right="103" w:firstLine="0"/>
              <w:jc w:val="both"/>
            </w:pPr>
            <w:r w:rsidRPr="00E61FCC">
              <w:t>Комплект школьной мебели (доска классная, стол учителя, стул</w:t>
            </w:r>
            <w:r w:rsidRPr="00E61FCC">
              <w:rPr>
                <w:spacing w:val="40"/>
              </w:rPr>
              <w:t xml:space="preserve"> </w:t>
            </w:r>
            <w:r w:rsidRPr="00E61FCC">
              <w:rPr>
                <w:spacing w:val="-2"/>
              </w:rPr>
              <w:t>учителя</w:t>
            </w:r>
            <w:r w:rsidRPr="00E61FCC">
              <w:tab/>
            </w:r>
            <w:r w:rsidRPr="00E61FCC">
              <w:rPr>
                <w:spacing w:val="-2"/>
              </w:rPr>
              <w:t xml:space="preserve">приставной, </w:t>
            </w:r>
            <w:r w:rsidRPr="00E61FCC">
              <w:t xml:space="preserve">кресло для учителя, стол </w:t>
            </w:r>
            <w:r w:rsidRPr="00E61FCC">
              <w:rPr>
                <w:spacing w:val="-2"/>
              </w:rPr>
              <w:t>учащегося…)</w:t>
            </w:r>
          </w:p>
        </w:tc>
        <w:tc>
          <w:tcPr>
            <w:tcW w:w="1473" w:type="dxa"/>
            <w:tcBorders>
              <w:bottom w:val="nil"/>
            </w:tcBorders>
          </w:tcPr>
          <w:p w14:paraId="4BACAB50" w14:textId="77777777" w:rsidR="00FA124F" w:rsidRPr="00E61FCC" w:rsidRDefault="003B164C">
            <w:pPr>
              <w:pStyle w:val="TableParagraph"/>
              <w:spacing w:before="113" w:line="720" w:lineRule="auto"/>
              <w:ind w:left="113" w:right="566"/>
            </w:pPr>
            <w:r w:rsidRPr="00E61FCC">
              <w:rPr>
                <w:spacing w:val="-2"/>
              </w:rPr>
              <w:t>Имеются Имеются</w:t>
            </w:r>
          </w:p>
          <w:p w14:paraId="3A34F54E" w14:textId="77777777" w:rsidR="00FA124F" w:rsidRPr="00E61FCC" w:rsidRDefault="00FA124F">
            <w:pPr>
              <w:pStyle w:val="TableParagraph"/>
              <w:rPr>
                <w:b/>
              </w:rPr>
            </w:pPr>
          </w:p>
          <w:p w14:paraId="1CB371A0" w14:textId="77777777" w:rsidR="00FA124F" w:rsidRPr="00E61FCC" w:rsidRDefault="00FA124F">
            <w:pPr>
              <w:pStyle w:val="TableParagraph"/>
              <w:spacing w:before="1"/>
              <w:rPr>
                <w:b/>
              </w:rPr>
            </w:pPr>
          </w:p>
          <w:p w14:paraId="2B1ADB1F" w14:textId="77777777" w:rsidR="00FA124F" w:rsidRPr="00E61FCC" w:rsidRDefault="003B164C">
            <w:pPr>
              <w:pStyle w:val="TableParagraph"/>
              <w:ind w:left="113"/>
            </w:pPr>
            <w:r w:rsidRPr="00E61FCC">
              <w:rPr>
                <w:spacing w:val="-2"/>
              </w:rPr>
              <w:t>Имеются</w:t>
            </w:r>
          </w:p>
        </w:tc>
      </w:tr>
      <w:tr w:rsidR="00FA124F" w:rsidRPr="00E61FCC" w14:paraId="25BB47F1" w14:textId="77777777">
        <w:trPr>
          <w:trHeight w:val="1019"/>
        </w:trPr>
        <w:tc>
          <w:tcPr>
            <w:tcW w:w="566" w:type="dxa"/>
            <w:tcBorders>
              <w:top w:val="nil"/>
              <w:bottom w:val="nil"/>
            </w:tcBorders>
          </w:tcPr>
          <w:p w14:paraId="17DA4657" w14:textId="77777777" w:rsidR="00FA124F" w:rsidRPr="00E61FCC" w:rsidRDefault="00FA124F">
            <w:pPr>
              <w:pStyle w:val="TableParagraph"/>
            </w:pPr>
          </w:p>
        </w:tc>
        <w:tc>
          <w:tcPr>
            <w:tcW w:w="1815" w:type="dxa"/>
            <w:tcBorders>
              <w:top w:val="nil"/>
              <w:bottom w:val="nil"/>
            </w:tcBorders>
          </w:tcPr>
          <w:p w14:paraId="2BC9289C" w14:textId="77777777" w:rsidR="00FA124F" w:rsidRPr="00E61FCC" w:rsidRDefault="00FA124F">
            <w:pPr>
              <w:pStyle w:val="TableParagraph"/>
            </w:pPr>
          </w:p>
        </w:tc>
        <w:tc>
          <w:tcPr>
            <w:tcW w:w="2484" w:type="dxa"/>
            <w:tcBorders>
              <w:top w:val="nil"/>
              <w:bottom w:val="nil"/>
            </w:tcBorders>
          </w:tcPr>
          <w:p w14:paraId="5F27BA91" w14:textId="77777777" w:rsidR="00FA124F" w:rsidRPr="00E61FCC" w:rsidRDefault="003B164C">
            <w:pPr>
              <w:pStyle w:val="TableParagraph"/>
              <w:tabs>
                <w:tab w:val="left" w:pos="1532"/>
              </w:tabs>
              <w:spacing w:before="46"/>
              <w:ind w:left="112"/>
              <w:jc w:val="both"/>
            </w:pPr>
            <w:r w:rsidRPr="00E61FCC">
              <w:rPr>
                <w:spacing w:val="-4"/>
              </w:rPr>
              <w:t>1.3.</w:t>
            </w:r>
            <w:r w:rsidRPr="00E61FCC">
              <w:tab/>
            </w:r>
            <w:r w:rsidRPr="00E61FCC">
              <w:rPr>
                <w:spacing w:val="-2"/>
              </w:rPr>
              <w:t>Комплект</w:t>
            </w:r>
          </w:p>
          <w:p w14:paraId="122D3AF9" w14:textId="77777777" w:rsidR="00FA124F" w:rsidRPr="00E61FCC" w:rsidRDefault="003B164C">
            <w:pPr>
              <w:pStyle w:val="TableParagraph"/>
              <w:tabs>
                <w:tab w:val="left" w:pos="1717"/>
              </w:tabs>
              <w:ind w:left="112" w:right="103"/>
              <w:jc w:val="both"/>
            </w:pPr>
            <w:r w:rsidRPr="00E61FCC">
              <w:rPr>
                <w:spacing w:val="-2"/>
              </w:rPr>
              <w:t>технических</w:t>
            </w:r>
            <w:r w:rsidRPr="00E61FCC">
              <w:tab/>
            </w:r>
            <w:r w:rsidRPr="00E61FCC">
              <w:rPr>
                <w:spacing w:val="-2"/>
              </w:rPr>
              <w:t xml:space="preserve">средств </w:t>
            </w:r>
            <w:r w:rsidRPr="00E61FCC">
              <w:t xml:space="preserve">(компьютер/ноутбук с </w:t>
            </w:r>
            <w:r w:rsidRPr="00E61FCC">
              <w:rPr>
                <w:spacing w:val="-2"/>
              </w:rPr>
              <w:t>периферией)</w:t>
            </w:r>
          </w:p>
        </w:tc>
        <w:tc>
          <w:tcPr>
            <w:tcW w:w="1473" w:type="dxa"/>
            <w:tcBorders>
              <w:top w:val="nil"/>
              <w:bottom w:val="nil"/>
            </w:tcBorders>
          </w:tcPr>
          <w:p w14:paraId="6C3C2451" w14:textId="77777777" w:rsidR="00FA124F" w:rsidRPr="00E61FCC" w:rsidRDefault="00FA124F">
            <w:pPr>
              <w:pStyle w:val="TableParagraph"/>
              <w:rPr>
                <w:b/>
              </w:rPr>
            </w:pPr>
          </w:p>
          <w:p w14:paraId="5A4A2AAA" w14:textId="77777777" w:rsidR="00FA124F" w:rsidRPr="00E61FCC" w:rsidRDefault="00FA124F">
            <w:pPr>
              <w:pStyle w:val="TableParagraph"/>
              <w:spacing w:before="78"/>
              <w:rPr>
                <w:b/>
              </w:rPr>
            </w:pPr>
          </w:p>
          <w:p w14:paraId="6A53A3AE" w14:textId="77777777" w:rsidR="00FA124F" w:rsidRPr="00E61FCC" w:rsidRDefault="003B164C">
            <w:pPr>
              <w:pStyle w:val="TableParagraph"/>
              <w:ind w:left="113"/>
            </w:pPr>
            <w:r w:rsidRPr="00E61FCC">
              <w:rPr>
                <w:spacing w:val="-2"/>
              </w:rPr>
              <w:t>Имеются</w:t>
            </w:r>
          </w:p>
        </w:tc>
      </w:tr>
      <w:tr w:rsidR="00FA124F" w:rsidRPr="00E61FCC" w14:paraId="4AF8A780" w14:textId="77777777">
        <w:trPr>
          <w:trHeight w:val="1756"/>
        </w:trPr>
        <w:tc>
          <w:tcPr>
            <w:tcW w:w="566" w:type="dxa"/>
            <w:tcBorders>
              <w:top w:val="nil"/>
            </w:tcBorders>
          </w:tcPr>
          <w:p w14:paraId="1CC3BA73" w14:textId="77777777" w:rsidR="00FA124F" w:rsidRPr="00E61FCC" w:rsidRDefault="00FA124F">
            <w:pPr>
              <w:pStyle w:val="TableParagraph"/>
            </w:pPr>
          </w:p>
        </w:tc>
        <w:tc>
          <w:tcPr>
            <w:tcW w:w="1815" w:type="dxa"/>
            <w:tcBorders>
              <w:top w:val="nil"/>
            </w:tcBorders>
          </w:tcPr>
          <w:p w14:paraId="1BD495B6" w14:textId="77777777" w:rsidR="00FA124F" w:rsidRPr="00E61FCC" w:rsidRDefault="00FA124F">
            <w:pPr>
              <w:pStyle w:val="TableParagraph"/>
            </w:pPr>
          </w:p>
        </w:tc>
        <w:tc>
          <w:tcPr>
            <w:tcW w:w="2484" w:type="dxa"/>
            <w:tcBorders>
              <w:top w:val="nil"/>
            </w:tcBorders>
          </w:tcPr>
          <w:p w14:paraId="458028FB" w14:textId="77777777" w:rsidR="00FA124F" w:rsidRPr="00E61FCC" w:rsidRDefault="003B164C">
            <w:pPr>
              <w:pStyle w:val="TableParagraph"/>
              <w:numPr>
                <w:ilvl w:val="1"/>
                <w:numId w:val="5"/>
              </w:numPr>
              <w:tabs>
                <w:tab w:val="left" w:pos="455"/>
                <w:tab w:val="left" w:pos="1575"/>
              </w:tabs>
              <w:spacing w:before="46"/>
              <w:ind w:right="102" w:firstLine="0"/>
            </w:pPr>
            <w:r w:rsidRPr="00E61FCC">
              <w:rPr>
                <w:spacing w:val="-2"/>
              </w:rPr>
              <w:t>Фонд</w:t>
            </w:r>
            <w:r w:rsidRPr="00E61FCC">
              <w:rPr>
                <w:spacing w:val="-8"/>
              </w:rPr>
              <w:t xml:space="preserve"> </w:t>
            </w:r>
            <w:r w:rsidRPr="00E61FCC">
              <w:rPr>
                <w:spacing w:val="-2"/>
              </w:rPr>
              <w:t>дополнительной литературы</w:t>
            </w:r>
            <w:r w:rsidRPr="00E61FCC">
              <w:tab/>
            </w:r>
            <w:r w:rsidRPr="00E61FCC">
              <w:rPr>
                <w:spacing w:val="-2"/>
              </w:rPr>
              <w:t>(словари, справочники, энциклопедии…)</w:t>
            </w:r>
          </w:p>
          <w:p w14:paraId="60B0F20F" w14:textId="77777777" w:rsidR="00FA124F" w:rsidRPr="00E61FCC" w:rsidRDefault="003B164C">
            <w:pPr>
              <w:pStyle w:val="TableParagraph"/>
              <w:numPr>
                <w:ilvl w:val="1"/>
                <w:numId w:val="5"/>
              </w:numPr>
              <w:tabs>
                <w:tab w:val="left" w:pos="481"/>
              </w:tabs>
              <w:spacing w:before="100"/>
              <w:ind w:right="103" w:firstLine="0"/>
            </w:pPr>
            <w:r w:rsidRPr="00E61FCC">
              <w:rPr>
                <w:spacing w:val="-2"/>
              </w:rPr>
              <w:t>Учебно-методические материалы</w:t>
            </w:r>
          </w:p>
        </w:tc>
        <w:tc>
          <w:tcPr>
            <w:tcW w:w="1473" w:type="dxa"/>
            <w:tcBorders>
              <w:top w:val="nil"/>
            </w:tcBorders>
          </w:tcPr>
          <w:p w14:paraId="7F431139" w14:textId="77777777" w:rsidR="00FA124F" w:rsidRPr="00E61FCC" w:rsidRDefault="003B164C">
            <w:pPr>
              <w:pStyle w:val="TableParagraph"/>
              <w:spacing w:before="207" w:line="722" w:lineRule="auto"/>
              <w:ind w:left="113" w:right="566"/>
            </w:pPr>
            <w:r w:rsidRPr="00E61FCC">
              <w:rPr>
                <w:spacing w:val="-2"/>
              </w:rPr>
              <w:t>Имеются Имеются</w:t>
            </w:r>
          </w:p>
        </w:tc>
      </w:tr>
    </w:tbl>
    <w:p w14:paraId="403EB3A4" w14:textId="77777777" w:rsidR="00FA124F" w:rsidRPr="00E61FCC" w:rsidRDefault="00FA124F">
      <w:pPr>
        <w:pStyle w:val="TableParagraph"/>
        <w:spacing w:line="722" w:lineRule="auto"/>
        <w:sectPr w:rsidR="00FA124F" w:rsidRPr="00E61FCC">
          <w:type w:val="continuous"/>
          <w:pgSz w:w="11910" w:h="16840"/>
          <w:pgMar w:top="1100" w:right="708" w:bottom="900" w:left="1700" w:header="0" w:footer="702"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473"/>
      </w:tblGrid>
      <w:tr w:rsidR="00FA124F" w:rsidRPr="00E61FCC" w14:paraId="6D5B8C45" w14:textId="77777777">
        <w:trPr>
          <w:trHeight w:val="1262"/>
        </w:trPr>
        <w:tc>
          <w:tcPr>
            <w:tcW w:w="566" w:type="dxa"/>
          </w:tcPr>
          <w:p w14:paraId="407E61C3" w14:textId="77777777" w:rsidR="00FA124F" w:rsidRPr="00E61FCC" w:rsidRDefault="00FA124F">
            <w:pPr>
              <w:pStyle w:val="TableParagraph"/>
              <w:spacing w:before="116"/>
              <w:rPr>
                <w:b/>
              </w:rPr>
            </w:pPr>
          </w:p>
          <w:p w14:paraId="4B793EBF" w14:textId="77777777" w:rsidR="00FA124F" w:rsidRPr="00E61FCC" w:rsidRDefault="003B164C">
            <w:pPr>
              <w:pStyle w:val="TableParagraph"/>
              <w:ind w:left="112" w:right="149"/>
              <w:rPr>
                <w:b/>
              </w:rPr>
            </w:pPr>
            <w:r w:rsidRPr="00E61FCC">
              <w:rPr>
                <w:b/>
                <w:spacing w:val="-10"/>
              </w:rPr>
              <w:t>№</w:t>
            </w:r>
            <w:r w:rsidRPr="00E61FCC">
              <w:rPr>
                <w:b/>
                <w:spacing w:val="-4"/>
              </w:rPr>
              <w:t xml:space="preserve"> п/п</w:t>
            </w:r>
          </w:p>
        </w:tc>
        <w:tc>
          <w:tcPr>
            <w:tcW w:w="1815" w:type="dxa"/>
          </w:tcPr>
          <w:p w14:paraId="0568F51D"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26901734" w14:textId="77777777" w:rsidR="00FA124F" w:rsidRPr="00E61FCC" w:rsidRDefault="00FA124F">
            <w:pPr>
              <w:pStyle w:val="TableParagraph"/>
              <w:rPr>
                <w:b/>
              </w:rPr>
            </w:pPr>
          </w:p>
          <w:p w14:paraId="00D6EC2D"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473" w:type="dxa"/>
          </w:tcPr>
          <w:p w14:paraId="502F3C5C" w14:textId="77777777" w:rsidR="00FA124F" w:rsidRPr="00E61FCC" w:rsidRDefault="00FA124F">
            <w:pPr>
              <w:pStyle w:val="TableParagraph"/>
              <w:rPr>
                <w:b/>
              </w:rPr>
            </w:pPr>
          </w:p>
          <w:p w14:paraId="3F2B703D" w14:textId="77777777" w:rsidR="00FA124F" w:rsidRPr="00E61FCC" w:rsidRDefault="003B164C">
            <w:pPr>
              <w:pStyle w:val="TableParagraph"/>
              <w:ind w:left="113"/>
              <w:rPr>
                <w:b/>
              </w:rPr>
            </w:pPr>
            <w:r w:rsidRPr="00E61FCC">
              <w:rPr>
                <w:b/>
                <w:spacing w:val="-2"/>
              </w:rPr>
              <w:t>Необходимо/ имеются</w:t>
            </w:r>
          </w:p>
          <w:p w14:paraId="007D98CC" w14:textId="77777777" w:rsidR="00FA124F" w:rsidRPr="00E61FCC" w:rsidRDefault="003B164C">
            <w:pPr>
              <w:pStyle w:val="TableParagraph"/>
              <w:spacing w:before="2"/>
              <w:ind w:left="113"/>
              <w:rPr>
                <w:b/>
              </w:rPr>
            </w:pPr>
            <w:r w:rsidRPr="00E61FCC">
              <w:rPr>
                <w:b/>
              </w:rPr>
              <w:t>в</w:t>
            </w:r>
            <w:r w:rsidRPr="00E61FCC">
              <w:rPr>
                <w:b/>
                <w:spacing w:val="-2"/>
              </w:rPr>
              <w:t xml:space="preserve"> наличии</w:t>
            </w:r>
          </w:p>
        </w:tc>
      </w:tr>
      <w:tr w:rsidR="00FA124F" w:rsidRPr="00E61FCC" w14:paraId="31DB234A" w14:textId="77777777">
        <w:trPr>
          <w:trHeight w:val="5681"/>
        </w:trPr>
        <w:tc>
          <w:tcPr>
            <w:tcW w:w="566" w:type="dxa"/>
            <w:vMerge w:val="restart"/>
          </w:tcPr>
          <w:p w14:paraId="6C211BD1" w14:textId="77777777" w:rsidR="00FA124F" w:rsidRPr="00E61FCC" w:rsidRDefault="00FA124F">
            <w:pPr>
              <w:pStyle w:val="TableParagraph"/>
            </w:pPr>
          </w:p>
        </w:tc>
        <w:tc>
          <w:tcPr>
            <w:tcW w:w="1815" w:type="dxa"/>
            <w:vMerge w:val="restart"/>
          </w:tcPr>
          <w:p w14:paraId="4D3503C1" w14:textId="77777777" w:rsidR="00FA124F" w:rsidRPr="00E61FCC" w:rsidRDefault="00FA124F">
            <w:pPr>
              <w:pStyle w:val="TableParagraph"/>
            </w:pPr>
          </w:p>
        </w:tc>
        <w:tc>
          <w:tcPr>
            <w:tcW w:w="2484" w:type="dxa"/>
            <w:tcBorders>
              <w:bottom w:val="nil"/>
            </w:tcBorders>
          </w:tcPr>
          <w:p w14:paraId="05DDF36F" w14:textId="77777777" w:rsidR="00FA124F" w:rsidRPr="00E61FCC" w:rsidRDefault="003B164C">
            <w:pPr>
              <w:pStyle w:val="TableParagraph"/>
              <w:tabs>
                <w:tab w:val="left" w:pos="764"/>
                <w:tab w:val="left" w:pos="1254"/>
                <w:tab w:val="left" w:pos="1499"/>
                <w:tab w:val="left" w:pos="1681"/>
              </w:tabs>
              <w:spacing w:before="110"/>
              <w:ind w:left="112" w:right="103"/>
            </w:pPr>
            <w:r w:rsidRPr="00E61FCC">
              <w:rPr>
                <w:spacing w:val="-4"/>
              </w:rPr>
              <w:t>1.6.</w:t>
            </w:r>
            <w:r w:rsidRPr="00E61FCC">
              <w:tab/>
            </w:r>
            <w:r w:rsidRPr="00E61FCC">
              <w:rPr>
                <w:spacing w:val="-2"/>
              </w:rPr>
              <w:t>Учебно-наглядные пособия</w:t>
            </w:r>
            <w:r w:rsidRPr="00E61FCC">
              <w:tab/>
            </w:r>
            <w:r w:rsidRPr="00E61FCC">
              <w:tab/>
            </w:r>
            <w:r w:rsidRPr="00E61FCC">
              <w:rPr>
                <w:spacing w:val="-2"/>
              </w:rPr>
              <w:t>(печатные пособия демонстрационные: таблицы,</w:t>
            </w:r>
            <w:r w:rsidRPr="00E61FCC">
              <w:tab/>
            </w:r>
            <w:r w:rsidRPr="00E61FCC">
              <w:rPr>
                <w:spacing w:val="-2"/>
              </w:rPr>
              <w:t>репродукции картин,</w:t>
            </w:r>
            <w:r w:rsidRPr="00E61FCC">
              <w:tab/>
            </w:r>
            <w:r w:rsidRPr="00E61FCC">
              <w:tab/>
            </w:r>
            <w:r w:rsidRPr="00E61FCC">
              <w:tab/>
            </w:r>
            <w:r w:rsidRPr="00E61FCC">
              <w:rPr>
                <w:spacing w:val="-46"/>
              </w:rPr>
              <w:t xml:space="preserve"> </w:t>
            </w:r>
            <w:r w:rsidRPr="00E61FCC">
              <w:rPr>
                <w:spacing w:val="-2"/>
              </w:rPr>
              <w:t xml:space="preserve">портретов </w:t>
            </w:r>
            <w:r w:rsidRPr="00E61FCC">
              <w:t>писателей</w:t>
            </w:r>
            <w:r w:rsidRPr="00E61FCC">
              <w:rPr>
                <w:spacing w:val="40"/>
              </w:rPr>
              <w:t xml:space="preserve"> </w:t>
            </w:r>
            <w:r w:rsidRPr="00E61FCC">
              <w:t>и</w:t>
            </w:r>
            <w:r w:rsidRPr="00E61FCC">
              <w:rPr>
                <w:spacing w:val="40"/>
              </w:rPr>
              <w:t xml:space="preserve"> </w:t>
            </w:r>
            <w:r w:rsidRPr="00E61FCC">
              <w:t xml:space="preserve">лингвистов; </w:t>
            </w:r>
            <w:r w:rsidRPr="00E61FCC">
              <w:rPr>
                <w:spacing w:val="-2"/>
              </w:rPr>
              <w:t xml:space="preserve">раздаточные: </w:t>
            </w:r>
            <w:r w:rsidRPr="00E61FCC">
              <w:t>дидактические</w:t>
            </w:r>
            <w:r w:rsidRPr="00E61FCC">
              <w:rPr>
                <w:spacing w:val="78"/>
              </w:rPr>
              <w:t xml:space="preserve"> </w:t>
            </w:r>
            <w:r w:rsidRPr="00E61FCC">
              <w:t xml:space="preserve">карточки, </w:t>
            </w:r>
            <w:r w:rsidRPr="00E61FCC">
              <w:rPr>
                <w:spacing w:val="-2"/>
              </w:rPr>
              <w:t>раздаточный изобразительный материал,</w:t>
            </w:r>
            <w:r w:rsidRPr="00E61FCC">
              <w:tab/>
            </w:r>
            <w:r w:rsidRPr="00E61FCC">
              <w:tab/>
            </w:r>
            <w:r w:rsidRPr="00E61FCC">
              <w:tab/>
            </w:r>
            <w:r w:rsidRPr="00E61FCC">
              <w:rPr>
                <w:spacing w:val="-2"/>
              </w:rPr>
              <w:t>рабочие</w:t>
            </w:r>
          </w:p>
          <w:p w14:paraId="2ED0A784" w14:textId="77777777" w:rsidR="00FA124F" w:rsidRPr="00E61FCC" w:rsidRDefault="003B164C">
            <w:pPr>
              <w:pStyle w:val="TableParagraph"/>
              <w:tabs>
                <w:tab w:val="left" w:pos="1617"/>
              </w:tabs>
              <w:spacing w:before="1"/>
              <w:ind w:left="112"/>
            </w:pPr>
            <w:r w:rsidRPr="00E61FCC">
              <w:rPr>
                <w:spacing w:val="-2"/>
              </w:rPr>
              <w:t>тетради…;</w:t>
            </w:r>
            <w:r w:rsidRPr="00E61FCC">
              <w:tab/>
            </w:r>
            <w:r w:rsidRPr="00E61FCC">
              <w:rPr>
                <w:spacing w:val="-2"/>
              </w:rPr>
              <w:t>экранно-</w:t>
            </w:r>
          </w:p>
          <w:p w14:paraId="15B743A7" w14:textId="77777777" w:rsidR="00FA124F" w:rsidRPr="00E61FCC" w:rsidRDefault="003B164C">
            <w:pPr>
              <w:pStyle w:val="TableParagraph"/>
              <w:tabs>
                <w:tab w:val="left" w:pos="1271"/>
                <w:tab w:val="left" w:pos="1576"/>
              </w:tabs>
              <w:spacing w:before="1"/>
              <w:ind w:left="112" w:right="103"/>
            </w:pPr>
            <w:r w:rsidRPr="00E61FCC">
              <w:rPr>
                <w:spacing w:val="-2"/>
              </w:rPr>
              <w:t>звуковые</w:t>
            </w:r>
            <w:r w:rsidRPr="00E61FCC">
              <w:tab/>
            </w:r>
            <w:r w:rsidRPr="00E61FCC">
              <w:tab/>
            </w:r>
            <w:r w:rsidRPr="00E61FCC">
              <w:rPr>
                <w:spacing w:val="-2"/>
              </w:rPr>
              <w:t>средства: аудиокниги, фонохрестоматии, видеофильмы…; мультимедийные</w:t>
            </w:r>
            <w:r w:rsidRPr="00E61FCC">
              <w:rPr>
                <w:spacing w:val="40"/>
              </w:rPr>
              <w:t xml:space="preserve"> </w:t>
            </w:r>
            <w:r w:rsidRPr="00E61FCC">
              <w:rPr>
                <w:spacing w:val="-2"/>
              </w:rPr>
              <w:t>средства:</w:t>
            </w:r>
            <w:r w:rsidRPr="00E61FCC">
              <w:tab/>
            </w:r>
            <w:r w:rsidRPr="00E61FCC">
              <w:rPr>
                <w:spacing w:val="-2"/>
              </w:rPr>
              <w:t xml:space="preserve">электронные </w:t>
            </w:r>
            <w:r w:rsidRPr="00E61FCC">
              <w:t xml:space="preserve">приложения к учебникам, </w:t>
            </w:r>
            <w:r w:rsidRPr="00E61FCC">
              <w:rPr>
                <w:spacing w:val="-2"/>
              </w:rPr>
              <w:t>аудиозаписи, видеофильмы, электронные</w:t>
            </w:r>
            <w:r w:rsidRPr="00E61FCC">
              <w:rPr>
                <w:spacing w:val="40"/>
              </w:rPr>
              <w:t xml:space="preserve"> </w:t>
            </w:r>
            <w:r w:rsidRPr="00E61FCC">
              <w:rPr>
                <w:spacing w:val="-2"/>
              </w:rPr>
              <w:t>медиалекции,</w:t>
            </w:r>
          </w:p>
        </w:tc>
        <w:tc>
          <w:tcPr>
            <w:tcW w:w="1473" w:type="dxa"/>
            <w:tcBorders>
              <w:bottom w:val="nil"/>
            </w:tcBorders>
          </w:tcPr>
          <w:p w14:paraId="32AB2932" w14:textId="77777777" w:rsidR="00FA124F" w:rsidRPr="00E61FCC" w:rsidRDefault="00FA124F">
            <w:pPr>
              <w:pStyle w:val="TableParagraph"/>
              <w:rPr>
                <w:b/>
              </w:rPr>
            </w:pPr>
          </w:p>
          <w:p w14:paraId="6B584099" w14:textId="77777777" w:rsidR="00FA124F" w:rsidRPr="00E61FCC" w:rsidRDefault="00FA124F">
            <w:pPr>
              <w:pStyle w:val="TableParagraph"/>
              <w:rPr>
                <w:b/>
              </w:rPr>
            </w:pPr>
          </w:p>
          <w:p w14:paraId="33B31AD4" w14:textId="77777777" w:rsidR="00FA124F" w:rsidRPr="00E61FCC" w:rsidRDefault="00FA124F">
            <w:pPr>
              <w:pStyle w:val="TableParagraph"/>
              <w:rPr>
                <w:b/>
              </w:rPr>
            </w:pPr>
          </w:p>
          <w:p w14:paraId="79190A8F" w14:textId="77777777" w:rsidR="00FA124F" w:rsidRPr="00E61FCC" w:rsidRDefault="00FA124F">
            <w:pPr>
              <w:pStyle w:val="TableParagraph"/>
              <w:rPr>
                <w:b/>
              </w:rPr>
            </w:pPr>
          </w:p>
          <w:p w14:paraId="50B6FE18" w14:textId="77777777" w:rsidR="00FA124F" w:rsidRPr="00E61FCC" w:rsidRDefault="00FA124F">
            <w:pPr>
              <w:pStyle w:val="TableParagraph"/>
              <w:rPr>
                <w:b/>
              </w:rPr>
            </w:pPr>
          </w:p>
          <w:p w14:paraId="173EB929" w14:textId="77777777" w:rsidR="00FA124F" w:rsidRPr="00E61FCC" w:rsidRDefault="00FA124F">
            <w:pPr>
              <w:pStyle w:val="TableParagraph"/>
              <w:rPr>
                <w:b/>
              </w:rPr>
            </w:pPr>
          </w:p>
          <w:p w14:paraId="5C521696" w14:textId="77777777" w:rsidR="00FA124F" w:rsidRPr="00E61FCC" w:rsidRDefault="00FA124F">
            <w:pPr>
              <w:pStyle w:val="TableParagraph"/>
              <w:rPr>
                <w:b/>
              </w:rPr>
            </w:pPr>
          </w:p>
          <w:p w14:paraId="54395747" w14:textId="77777777" w:rsidR="00FA124F" w:rsidRPr="00E61FCC" w:rsidRDefault="00FA124F">
            <w:pPr>
              <w:pStyle w:val="TableParagraph"/>
              <w:rPr>
                <w:b/>
              </w:rPr>
            </w:pPr>
          </w:p>
          <w:p w14:paraId="36D61004" w14:textId="77777777" w:rsidR="00FA124F" w:rsidRPr="00E61FCC" w:rsidRDefault="00FA124F">
            <w:pPr>
              <w:pStyle w:val="TableParagraph"/>
              <w:rPr>
                <w:b/>
              </w:rPr>
            </w:pPr>
          </w:p>
          <w:p w14:paraId="4D313F65" w14:textId="77777777" w:rsidR="00FA124F" w:rsidRPr="00E61FCC" w:rsidRDefault="00FA124F">
            <w:pPr>
              <w:pStyle w:val="TableParagraph"/>
              <w:rPr>
                <w:b/>
              </w:rPr>
            </w:pPr>
          </w:p>
          <w:p w14:paraId="7559ECA4" w14:textId="77777777" w:rsidR="00FA124F" w:rsidRPr="00E61FCC" w:rsidRDefault="00FA124F">
            <w:pPr>
              <w:pStyle w:val="TableParagraph"/>
              <w:rPr>
                <w:b/>
              </w:rPr>
            </w:pPr>
          </w:p>
          <w:p w14:paraId="15D83F73" w14:textId="77777777" w:rsidR="00FA124F" w:rsidRPr="00E61FCC" w:rsidRDefault="00FA124F">
            <w:pPr>
              <w:pStyle w:val="TableParagraph"/>
              <w:rPr>
                <w:b/>
              </w:rPr>
            </w:pPr>
          </w:p>
          <w:p w14:paraId="2406D999" w14:textId="77777777" w:rsidR="00FA124F" w:rsidRPr="00E61FCC" w:rsidRDefault="00FA124F">
            <w:pPr>
              <w:pStyle w:val="TableParagraph"/>
              <w:rPr>
                <w:b/>
              </w:rPr>
            </w:pPr>
          </w:p>
          <w:p w14:paraId="35D68C9D" w14:textId="77777777" w:rsidR="00FA124F" w:rsidRPr="00E61FCC" w:rsidRDefault="00FA124F">
            <w:pPr>
              <w:pStyle w:val="TableParagraph"/>
              <w:rPr>
                <w:b/>
              </w:rPr>
            </w:pPr>
          </w:p>
          <w:p w14:paraId="02DD2833" w14:textId="77777777" w:rsidR="00FA124F" w:rsidRPr="00E61FCC" w:rsidRDefault="00FA124F">
            <w:pPr>
              <w:pStyle w:val="TableParagraph"/>
              <w:rPr>
                <w:b/>
              </w:rPr>
            </w:pPr>
          </w:p>
          <w:p w14:paraId="795BD2BD" w14:textId="77777777" w:rsidR="00FA124F" w:rsidRPr="00E61FCC" w:rsidRDefault="00FA124F">
            <w:pPr>
              <w:pStyle w:val="TableParagraph"/>
              <w:spacing w:before="113"/>
              <w:rPr>
                <w:b/>
              </w:rPr>
            </w:pPr>
          </w:p>
          <w:p w14:paraId="52B08EED" w14:textId="77777777" w:rsidR="00FA124F" w:rsidRPr="00E61FCC" w:rsidRDefault="003B164C">
            <w:pPr>
              <w:pStyle w:val="TableParagraph"/>
              <w:ind w:left="113"/>
            </w:pPr>
            <w:r w:rsidRPr="00E61FCC">
              <w:rPr>
                <w:spacing w:val="-2"/>
              </w:rPr>
              <w:t>Имеются</w:t>
            </w:r>
          </w:p>
          <w:p w14:paraId="5A680B03" w14:textId="77777777" w:rsidR="00FA124F" w:rsidRPr="00E61FCC" w:rsidRDefault="00FA124F">
            <w:pPr>
              <w:pStyle w:val="TableParagraph"/>
              <w:rPr>
                <w:b/>
              </w:rPr>
            </w:pPr>
          </w:p>
          <w:p w14:paraId="647B6806" w14:textId="77777777" w:rsidR="00FA124F" w:rsidRPr="00E61FCC" w:rsidRDefault="00FA124F">
            <w:pPr>
              <w:pStyle w:val="TableParagraph"/>
              <w:rPr>
                <w:b/>
              </w:rPr>
            </w:pPr>
          </w:p>
          <w:p w14:paraId="6D52AAA2" w14:textId="77777777" w:rsidR="00FA124F" w:rsidRPr="00E61FCC" w:rsidRDefault="00FA124F">
            <w:pPr>
              <w:pStyle w:val="TableParagraph"/>
              <w:spacing w:before="229"/>
              <w:rPr>
                <w:b/>
              </w:rPr>
            </w:pPr>
          </w:p>
          <w:p w14:paraId="1768FDBE" w14:textId="77777777" w:rsidR="00FA124F" w:rsidRPr="00E61FCC" w:rsidRDefault="003B164C">
            <w:pPr>
              <w:pStyle w:val="TableParagraph"/>
              <w:spacing w:before="1"/>
              <w:ind w:left="113"/>
            </w:pPr>
            <w:r w:rsidRPr="00E61FCC">
              <w:rPr>
                <w:spacing w:val="-10"/>
              </w:rPr>
              <w:t>-</w:t>
            </w:r>
          </w:p>
        </w:tc>
      </w:tr>
      <w:tr w:rsidR="00FA124F" w:rsidRPr="00E61FCC" w14:paraId="0F78F34B" w14:textId="77777777">
        <w:trPr>
          <w:trHeight w:val="320"/>
        </w:trPr>
        <w:tc>
          <w:tcPr>
            <w:tcW w:w="566" w:type="dxa"/>
            <w:vMerge/>
            <w:tcBorders>
              <w:top w:val="nil"/>
            </w:tcBorders>
          </w:tcPr>
          <w:p w14:paraId="3EE58960" w14:textId="77777777" w:rsidR="00FA124F" w:rsidRPr="00E61FCC" w:rsidRDefault="00FA124F"/>
        </w:tc>
        <w:tc>
          <w:tcPr>
            <w:tcW w:w="1815" w:type="dxa"/>
            <w:vMerge/>
            <w:tcBorders>
              <w:top w:val="nil"/>
            </w:tcBorders>
          </w:tcPr>
          <w:p w14:paraId="06D40A42" w14:textId="77777777" w:rsidR="00FA124F" w:rsidRPr="00E61FCC" w:rsidRDefault="00FA124F"/>
        </w:tc>
        <w:tc>
          <w:tcPr>
            <w:tcW w:w="2484" w:type="dxa"/>
            <w:tcBorders>
              <w:top w:val="nil"/>
              <w:bottom w:val="nil"/>
            </w:tcBorders>
          </w:tcPr>
          <w:p w14:paraId="0F9A4C6A" w14:textId="77777777" w:rsidR="00FA124F" w:rsidRPr="00E61FCC" w:rsidRDefault="003B164C">
            <w:pPr>
              <w:pStyle w:val="TableParagraph"/>
              <w:spacing w:before="41"/>
              <w:ind w:left="112"/>
            </w:pPr>
            <w:r w:rsidRPr="00E61FCC">
              <w:rPr>
                <w:spacing w:val="-2"/>
              </w:rPr>
              <w:t>тренажеры…)</w:t>
            </w:r>
          </w:p>
        </w:tc>
        <w:tc>
          <w:tcPr>
            <w:tcW w:w="1473" w:type="dxa"/>
            <w:tcBorders>
              <w:top w:val="nil"/>
              <w:bottom w:val="nil"/>
            </w:tcBorders>
          </w:tcPr>
          <w:p w14:paraId="2D722818" w14:textId="77777777" w:rsidR="00FA124F" w:rsidRPr="00E61FCC" w:rsidRDefault="00FA124F">
            <w:pPr>
              <w:pStyle w:val="TableParagraph"/>
            </w:pPr>
          </w:p>
        </w:tc>
      </w:tr>
      <w:tr w:rsidR="00FA124F" w:rsidRPr="00E61FCC" w14:paraId="35CF9578" w14:textId="77777777">
        <w:trPr>
          <w:trHeight w:val="1241"/>
        </w:trPr>
        <w:tc>
          <w:tcPr>
            <w:tcW w:w="566" w:type="dxa"/>
            <w:vMerge/>
            <w:tcBorders>
              <w:top w:val="nil"/>
            </w:tcBorders>
          </w:tcPr>
          <w:p w14:paraId="2E1A3E2B" w14:textId="77777777" w:rsidR="00FA124F" w:rsidRPr="00E61FCC" w:rsidRDefault="00FA124F"/>
        </w:tc>
        <w:tc>
          <w:tcPr>
            <w:tcW w:w="1815" w:type="dxa"/>
            <w:vMerge/>
            <w:tcBorders>
              <w:top w:val="nil"/>
            </w:tcBorders>
          </w:tcPr>
          <w:p w14:paraId="3FCFBAC2" w14:textId="77777777" w:rsidR="00FA124F" w:rsidRPr="00E61FCC" w:rsidRDefault="00FA124F"/>
        </w:tc>
        <w:tc>
          <w:tcPr>
            <w:tcW w:w="2484" w:type="dxa"/>
            <w:tcBorders>
              <w:top w:val="nil"/>
              <w:bottom w:val="nil"/>
            </w:tcBorders>
          </w:tcPr>
          <w:p w14:paraId="1F3C74BA" w14:textId="77777777" w:rsidR="00FA124F" w:rsidRPr="00E61FCC" w:rsidRDefault="003B164C">
            <w:pPr>
              <w:pStyle w:val="TableParagraph"/>
              <w:tabs>
                <w:tab w:val="left" w:pos="1139"/>
                <w:tab w:val="left" w:pos="2161"/>
              </w:tabs>
              <w:spacing w:before="40"/>
              <w:ind w:left="112" w:right="103"/>
            </w:pPr>
            <w:r w:rsidRPr="00E61FCC">
              <w:rPr>
                <w:spacing w:val="-4"/>
              </w:rPr>
              <w:t>1.7.</w:t>
            </w:r>
            <w:r w:rsidRPr="00E61FCC">
              <w:tab/>
            </w:r>
            <w:r w:rsidRPr="00E61FCC">
              <w:rPr>
                <w:spacing w:val="-2"/>
              </w:rPr>
              <w:t>Методические рекомендации</w:t>
            </w:r>
            <w:r w:rsidRPr="00E61FCC">
              <w:tab/>
            </w:r>
            <w:r w:rsidRPr="00E61FCC">
              <w:rPr>
                <w:spacing w:val="-6"/>
              </w:rPr>
              <w:t xml:space="preserve">по </w:t>
            </w:r>
            <w:r w:rsidRPr="00E61FCC">
              <w:rPr>
                <w:spacing w:val="-2"/>
              </w:rPr>
              <w:t>использованию</w:t>
            </w:r>
            <w:r w:rsidRPr="00E61FCC">
              <w:rPr>
                <w:spacing w:val="40"/>
              </w:rPr>
              <w:t xml:space="preserve"> </w:t>
            </w:r>
            <w:r w:rsidRPr="00E61FCC">
              <w:t>различных</w:t>
            </w:r>
            <w:r w:rsidRPr="00E61FCC">
              <w:rPr>
                <w:spacing w:val="21"/>
              </w:rPr>
              <w:t xml:space="preserve"> </w:t>
            </w:r>
            <w:r w:rsidRPr="00E61FCC">
              <w:t>групп</w:t>
            </w:r>
            <w:r w:rsidRPr="00E61FCC">
              <w:rPr>
                <w:spacing w:val="20"/>
              </w:rPr>
              <w:t xml:space="preserve"> </w:t>
            </w:r>
            <w:r w:rsidRPr="00E61FCC">
              <w:t>учебно- наглядных пособий</w:t>
            </w:r>
          </w:p>
        </w:tc>
        <w:tc>
          <w:tcPr>
            <w:tcW w:w="1473" w:type="dxa"/>
            <w:tcBorders>
              <w:top w:val="nil"/>
              <w:bottom w:val="nil"/>
            </w:tcBorders>
          </w:tcPr>
          <w:p w14:paraId="6D56CBA6" w14:textId="77777777" w:rsidR="00FA124F" w:rsidRPr="00E61FCC" w:rsidRDefault="00FA124F">
            <w:pPr>
              <w:pStyle w:val="TableParagraph"/>
            </w:pPr>
          </w:p>
        </w:tc>
      </w:tr>
      <w:tr w:rsidR="00FA124F" w:rsidRPr="00E61FCC" w14:paraId="352BEA43" w14:textId="77777777">
        <w:trPr>
          <w:trHeight w:val="1547"/>
        </w:trPr>
        <w:tc>
          <w:tcPr>
            <w:tcW w:w="566" w:type="dxa"/>
            <w:vMerge/>
            <w:tcBorders>
              <w:top w:val="nil"/>
            </w:tcBorders>
          </w:tcPr>
          <w:p w14:paraId="77A5E14D" w14:textId="77777777" w:rsidR="00FA124F" w:rsidRPr="00E61FCC" w:rsidRDefault="00FA124F"/>
        </w:tc>
        <w:tc>
          <w:tcPr>
            <w:tcW w:w="1815" w:type="dxa"/>
            <w:vMerge/>
            <w:tcBorders>
              <w:top w:val="nil"/>
            </w:tcBorders>
          </w:tcPr>
          <w:p w14:paraId="31C13678" w14:textId="77777777" w:rsidR="00FA124F" w:rsidRPr="00E61FCC" w:rsidRDefault="00FA124F"/>
        </w:tc>
        <w:tc>
          <w:tcPr>
            <w:tcW w:w="2484" w:type="dxa"/>
            <w:tcBorders>
              <w:top w:val="nil"/>
            </w:tcBorders>
          </w:tcPr>
          <w:p w14:paraId="5C5357DC" w14:textId="77777777" w:rsidR="00FA124F" w:rsidRPr="00E61FCC" w:rsidRDefault="003B164C">
            <w:pPr>
              <w:pStyle w:val="TableParagraph"/>
              <w:tabs>
                <w:tab w:val="left" w:pos="1451"/>
                <w:tab w:val="left" w:pos="1930"/>
              </w:tabs>
              <w:spacing w:before="41"/>
              <w:ind w:left="112" w:right="103"/>
            </w:pPr>
            <w:r w:rsidRPr="00E61FCC">
              <w:rPr>
                <w:spacing w:val="-4"/>
              </w:rPr>
              <w:t>1.8.</w:t>
            </w:r>
            <w:r w:rsidRPr="00E61FCC">
              <w:tab/>
            </w:r>
            <w:r w:rsidRPr="00E61FCC">
              <w:rPr>
                <w:spacing w:val="-2"/>
              </w:rPr>
              <w:t>Расходные материалы, обеспечивающие различные</w:t>
            </w:r>
            <w:r w:rsidRPr="00E61FCC">
              <w:tab/>
            </w:r>
            <w:r w:rsidRPr="00E61FCC">
              <w:tab/>
            </w:r>
            <w:r w:rsidRPr="00E61FCC">
              <w:rPr>
                <w:spacing w:val="-4"/>
              </w:rPr>
              <w:t xml:space="preserve">виды </w:t>
            </w:r>
            <w:r w:rsidRPr="00E61FCC">
              <w:rPr>
                <w:spacing w:val="-2"/>
              </w:rPr>
              <w:t>деятельности обучающихся</w:t>
            </w:r>
          </w:p>
        </w:tc>
        <w:tc>
          <w:tcPr>
            <w:tcW w:w="1473" w:type="dxa"/>
            <w:tcBorders>
              <w:top w:val="nil"/>
            </w:tcBorders>
          </w:tcPr>
          <w:p w14:paraId="045E6A98" w14:textId="77777777" w:rsidR="00FA124F" w:rsidRPr="00E61FCC" w:rsidRDefault="00FA124F">
            <w:pPr>
              <w:pStyle w:val="TableParagraph"/>
            </w:pPr>
          </w:p>
        </w:tc>
      </w:tr>
      <w:tr w:rsidR="00FA124F" w:rsidRPr="00E61FCC" w14:paraId="33A5BCB3" w14:textId="77777777">
        <w:trPr>
          <w:trHeight w:val="807"/>
        </w:trPr>
        <w:tc>
          <w:tcPr>
            <w:tcW w:w="566" w:type="dxa"/>
            <w:tcBorders>
              <w:bottom w:val="nil"/>
            </w:tcBorders>
          </w:tcPr>
          <w:p w14:paraId="70C6EA26" w14:textId="77777777" w:rsidR="00FA124F" w:rsidRPr="00E61FCC" w:rsidRDefault="003B164C">
            <w:pPr>
              <w:pStyle w:val="TableParagraph"/>
              <w:spacing w:before="113"/>
              <w:ind w:left="112"/>
            </w:pPr>
            <w:r w:rsidRPr="00E61FCC">
              <w:rPr>
                <w:spacing w:val="-5"/>
              </w:rPr>
              <w:t>12</w:t>
            </w:r>
          </w:p>
        </w:tc>
        <w:tc>
          <w:tcPr>
            <w:tcW w:w="1815" w:type="dxa"/>
            <w:tcBorders>
              <w:bottom w:val="nil"/>
            </w:tcBorders>
          </w:tcPr>
          <w:p w14:paraId="1A119D88" w14:textId="77777777" w:rsidR="00FA124F" w:rsidRPr="00E61FCC" w:rsidRDefault="003B164C">
            <w:pPr>
              <w:pStyle w:val="TableParagraph"/>
              <w:spacing w:before="97" w:line="230" w:lineRule="atLeast"/>
              <w:ind w:left="112"/>
            </w:pPr>
            <w:r w:rsidRPr="00E61FCC">
              <w:t>Учебный</w:t>
            </w:r>
            <w:r w:rsidRPr="00E61FCC">
              <w:rPr>
                <w:spacing w:val="40"/>
              </w:rPr>
              <w:t xml:space="preserve"> </w:t>
            </w:r>
            <w:r w:rsidRPr="00E61FCC">
              <w:t xml:space="preserve">кабинет </w:t>
            </w:r>
            <w:r w:rsidRPr="00E61FCC">
              <w:rPr>
                <w:spacing w:val="-2"/>
              </w:rPr>
              <w:t>технологии (мальчики)</w:t>
            </w:r>
          </w:p>
        </w:tc>
        <w:tc>
          <w:tcPr>
            <w:tcW w:w="2484" w:type="dxa"/>
            <w:tcBorders>
              <w:bottom w:val="nil"/>
            </w:tcBorders>
          </w:tcPr>
          <w:p w14:paraId="30D52946" w14:textId="77777777" w:rsidR="00FA124F" w:rsidRPr="00E61FCC" w:rsidRDefault="003B164C">
            <w:pPr>
              <w:pStyle w:val="TableParagraph"/>
              <w:tabs>
                <w:tab w:val="left" w:pos="1194"/>
              </w:tabs>
              <w:spacing w:before="97" w:line="230" w:lineRule="atLeast"/>
              <w:ind w:left="112" w:right="105"/>
              <w:jc w:val="both"/>
            </w:pPr>
            <w:r w:rsidRPr="00E61FCC">
              <w:rPr>
                <w:spacing w:val="-4"/>
              </w:rPr>
              <w:t>1.1.</w:t>
            </w:r>
            <w:r w:rsidRPr="00E61FCC">
              <w:tab/>
            </w:r>
            <w:r w:rsidRPr="00E61FCC">
              <w:rPr>
                <w:spacing w:val="-2"/>
              </w:rPr>
              <w:t xml:space="preserve">Нормативные </w:t>
            </w:r>
            <w:r w:rsidRPr="00E61FCC">
              <w:t xml:space="preserve">документы, локальные </w:t>
            </w:r>
            <w:r w:rsidRPr="00E61FCC">
              <w:rPr>
                <w:spacing w:val="-4"/>
              </w:rPr>
              <w:t>акты</w:t>
            </w:r>
          </w:p>
        </w:tc>
        <w:tc>
          <w:tcPr>
            <w:tcW w:w="1473" w:type="dxa"/>
            <w:tcBorders>
              <w:bottom w:val="nil"/>
            </w:tcBorders>
          </w:tcPr>
          <w:p w14:paraId="7C9D251D" w14:textId="77777777" w:rsidR="00FA124F" w:rsidRPr="00E61FCC" w:rsidRDefault="003B164C">
            <w:pPr>
              <w:pStyle w:val="TableParagraph"/>
              <w:spacing w:before="113"/>
              <w:ind w:left="113"/>
            </w:pPr>
            <w:r w:rsidRPr="00E61FCC">
              <w:rPr>
                <w:spacing w:val="-2"/>
              </w:rPr>
              <w:t>Имеются</w:t>
            </w:r>
          </w:p>
        </w:tc>
      </w:tr>
      <w:tr w:rsidR="00FA124F" w:rsidRPr="00E61FCC" w14:paraId="3A9527A7" w14:textId="77777777">
        <w:trPr>
          <w:trHeight w:val="1529"/>
        </w:trPr>
        <w:tc>
          <w:tcPr>
            <w:tcW w:w="566" w:type="dxa"/>
            <w:tcBorders>
              <w:top w:val="nil"/>
              <w:bottom w:val="nil"/>
            </w:tcBorders>
          </w:tcPr>
          <w:p w14:paraId="7844FFE8" w14:textId="77777777" w:rsidR="00FA124F" w:rsidRPr="00E61FCC" w:rsidRDefault="00FA124F">
            <w:pPr>
              <w:pStyle w:val="TableParagraph"/>
            </w:pPr>
          </w:p>
        </w:tc>
        <w:tc>
          <w:tcPr>
            <w:tcW w:w="1815" w:type="dxa"/>
            <w:tcBorders>
              <w:top w:val="nil"/>
              <w:bottom w:val="nil"/>
            </w:tcBorders>
          </w:tcPr>
          <w:p w14:paraId="0A1A622B" w14:textId="77777777" w:rsidR="00FA124F" w:rsidRPr="00E61FCC" w:rsidRDefault="00FA124F">
            <w:pPr>
              <w:pStyle w:val="TableParagraph"/>
            </w:pPr>
          </w:p>
        </w:tc>
        <w:tc>
          <w:tcPr>
            <w:tcW w:w="2484" w:type="dxa"/>
            <w:tcBorders>
              <w:top w:val="nil"/>
              <w:bottom w:val="nil"/>
            </w:tcBorders>
          </w:tcPr>
          <w:p w14:paraId="3134BAE7" w14:textId="77777777" w:rsidR="00FA124F" w:rsidRPr="00E61FCC" w:rsidRDefault="003B164C">
            <w:pPr>
              <w:pStyle w:val="TableParagraph"/>
              <w:tabs>
                <w:tab w:val="left" w:pos="1331"/>
              </w:tabs>
              <w:spacing w:before="95"/>
              <w:ind w:left="112" w:right="103"/>
              <w:jc w:val="both"/>
            </w:pPr>
            <w:r w:rsidRPr="00E61FCC">
              <w:t>1.2. Комплект школьной мебели (доска классная, стол учителя, стул</w:t>
            </w:r>
            <w:r w:rsidRPr="00E61FCC">
              <w:rPr>
                <w:spacing w:val="40"/>
              </w:rPr>
              <w:t xml:space="preserve"> </w:t>
            </w:r>
            <w:r w:rsidRPr="00E61FCC">
              <w:rPr>
                <w:spacing w:val="-2"/>
              </w:rPr>
              <w:t>учителя</w:t>
            </w:r>
            <w:r w:rsidRPr="00E61FCC">
              <w:tab/>
            </w:r>
            <w:r w:rsidRPr="00E61FCC">
              <w:rPr>
                <w:spacing w:val="-2"/>
              </w:rPr>
              <w:t xml:space="preserve">приставной, </w:t>
            </w:r>
            <w:r w:rsidRPr="00E61FCC">
              <w:t xml:space="preserve">кресло для учителя, стол </w:t>
            </w:r>
            <w:r w:rsidRPr="00E61FCC">
              <w:rPr>
                <w:spacing w:val="-2"/>
              </w:rPr>
              <w:t>учащегося…)</w:t>
            </w:r>
          </w:p>
        </w:tc>
        <w:tc>
          <w:tcPr>
            <w:tcW w:w="1473" w:type="dxa"/>
            <w:tcBorders>
              <w:top w:val="nil"/>
              <w:bottom w:val="nil"/>
            </w:tcBorders>
          </w:tcPr>
          <w:p w14:paraId="4EF2FAFF" w14:textId="77777777" w:rsidR="00FA124F" w:rsidRPr="00E61FCC" w:rsidRDefault="003B164C">
            <w:pPr>
              <w:pStyle w:val="TableParagraph"/>
              <w:spacing w:line="227" w:lineRule="exact"/>
              <w:ind w:left="113"/>
            </w:pPr>
            <w:r w:rsidRPr="00E61FCC">
              <w:rPr>
                <w:spacing w:val="-2"/>
              </w:rPr>
              <w:t>Имеются</w:t>
            </w:r>
          </w:p>
          <w:p w14:paraId="5A93E2A0" w14:textId="77777777" w:rsidR="00FA124F" w:rsidRPr="00E61FCC" w:rsidRDefault="00FA124F">
            <w:pPr>
              <w:pStyle w:val="TableParagraph"/>
              <w:rPr>
                <w:b/>
              </w:rPr>
            </w:pPr>
          </w:p>
          <w:p w14:paraId="7669F3BB" w14:textId="77777777" w:rsidR="00FA124F" w:rsidRPr="00E61FCC" w:rsidRDefault="00FA124F">
            <w:pPr>
              <w:pStyle w:val="TableParagraph"/>
              <w:rPr>
                <w:b/>
              </w:rPr>
            </w:pPr>
          </w:p>
          <w:p w14:paraId="59B84471" w14:textId="77777777" w:rsidR="00FA124F" w:rsidRPr="00E61FCC" w:rsidRDefault="00FA124F">
            <w:pPr>
              <w:pStyle w:val="TableParagraph"/>
              <w:rPr>
                <w:b/>
              </w:rPr>
            </w:pPr>
          </w:p>
          <w:p w14:paraId="0D269878" w14:textId="77777777" w:rsidR="00FA124F" w:rsidRPr="00E61FCC" w:rsidRDefault="00FA124F">
            <w:pPr>
              <w:pStyle w:val="TableParagraph"/>
              <w:rPr>
                <w:b/>
              </w:rPr>
            </w:pPr>
          </w:p>
          <w:p w14:paraId="1CB3D8E9" w14:textId="77777777" w:rsidR="00FA124F" w:rsidRPr="00E61FCC" w:rsidRDefault="003B164C">
            <w:pPr>
              <w:pStyle w:val="TableParagraph"/>
              <w:ind w:left="113"/>
            </w:pPr>
            <w:r w:rsidRPr="00E61FCC">
              <w:rPr>
                <w:spacing w:val="-2"/>
              </w:rPr>
              <w:t>Имеются</w:t>
            </w:r>
          </w:p>
        </w:tc>
      </w:tr>
      <w:tr w:rsidR="00FA124F" w:rsidRPr="00E61FCC" w14:paraId="4728E29D" w14:textId="77777777">
        <w:trPr>
          <w:trHeight w:val="1019"/>
        </w:trPr>
        <w:tc>
          <w:tcPr>
            <w:tcW w:w="566" w:type="dxa"/>
            <w:tcBorders>
              <w:top w:val="nil"/>
              <w:bottom w:val="nil"/>
            </w:tcBorders>
          </w:tcPr>
          <w:p w14:paraId="071F16AD" w14:textId="77777777" w:rsidR="00FA124F" w:rsidRPr="00E61FCC" w:rsidRDefault="00FA124F">
            <w:pPr>
              <w:pStyle w:val="TableParagraph"/>
            </w:pPr>
          </w:p>
        </w:tc>
        <w:tc>
          <w:tcPr>
            <w:tcW w:w="1815" w:type="dxa"/>
            <w:tcBorders>
              <w:top w:val="nil"/>
              <w:bottom w:val="nil"/>
            </w:tcBorders>
          </w:tcPr>
          <w:p w14:paraId="4EB598A1" w14:textId="77777777" w:rsidR="00FA124F" w:rsidRPr="00E61FCC" w:rsidRDefault="00FA124F">
            <w:pPr>
              <w:pStyle w:val="TableParagraph"/>
            </w:pPr>
          </w:p>
        </w:tc>
        <w:tc>
          <w:tcPr>
            <w:tcW w:w="2484" w:type="dxa"/>
            <w:tcBorders>
              <w:top w:val="nil"/>
              <w:bottom w:val="nil"/>
            </w:tcBorders>
          </w:tcPr>
          <w:p w14:paraId="27AD31A8" w14:textId="77777777" w:rsidR="00FA124F" w:rsidRPr="00E61FCC" w:rsidRDefault="003B164C">
            <w:pPr>
              <w:pStyle w:val="TableParagraph"/>
              <w:tabs>
                <w:tab w:val="left" w:pos="1532"/>
              </w:tabs>
              <w:spacing w:before="45"/>
              <w:ind w:left="112"/>
              <w:jc w:val="both"/>
            </w:pPr>
            <w:r w:rsidRPr="00E61FCC">
              <w:rPr>
                <w:spacing w:val="-4"/>
              </w:rPr>
              <w:t>1.3.</w:t>
            </w:r>
            <w:r w:rsidRPr="00E61FCC">
              <w:tab/>
            </w:r>
            <w:r w:rsidRPr="00E61FCC">
              <w:rPr>
                <w:spacing w:val="-2"/>
              </w:rPr>
              <w:t>Комплект</w:t>
            </w:r>
          </w:p>
          <w:p w14:paraId="3A56B35A" w14:textId="77777777" w:rsidR="00FA124F" w:rsidRPr="00E61FCC" w:rsidRDefault="003B164C">
            <w:pPr>
              <w:pStyle w:val="TableParagraph"/>
              <w:tabs>
                <w:tab w:val="left" w:pos="1717"/>
              </w:tabs>
              <w:ind w:left="112" w:right="103"/>
              <w:jc w:val="both"/>
            </w:pPr>
            <w:r w:rsidRPr="00E61FCC">
              <w:rPr>
                <w:spacing w:val="-2"/>
              </w:rPr>
              <w:t>технических</w:t>
            </w:r>
            <w:r w:rsidRPr="00E61FCC">
              <w:tab/>
            </w:r>
            <w:r w:rsidRPr="00E61FCC">
              <w:rPr>
                <w:spacing w:val="-2"/>
              </w:rPr>
              <w:t xml:space="preserve">средств </w:t>
            </w:r>
            <w:r w:rsidRPr="00E61FCC">
              <w:t xml:space="preserve">(компьютер/ноутбук с </w:t>
            </w:r>
            <w:r w:rsidRPr="00E61FCC">
              <w:rPr>
                <w:spacing w:val="-2"/>
              </w:rPr>
              <w:t>периферией)</w:t>
            </w:r>
          </w:p>
        </w:tc>
        <w:tc>
          <w:tcPr>
            <w:tcW w:w="1473" w:type="dxa"/>
            <w:tcBorders>
              <w:top w:val="nil"/>
              <w:bottom w:val="nil"/>
            </w:tcBorders>
          </w:tcPr>
          <w:p w14:paraId="2B2B5BD0" w14:textId="77777777" w:rsidR="00FA124F" w:rsidRPr="00E61FCC" w:rsidRDefault="00FA124F">
            <w:pPr>
              <w:pStyle w:val="TableParagraph"/>
              <w:rPr>
                <w:b/>
              </w:rPr>
            </w:pPr>
          </w:p>
          <w:p w14:paraId="396E056B" w14:textId="77777777" w:rsidR="00FA124F" w:rsidRPr="00E61FCC" w:rsidRDefault="00FA124F">
            <w:pPr>
              <w:pStyle w:val="TableParagraph"/>
              <w:spacing w:before="76"/>
              <w:rPr>
                <w:b/>
              </w:rPr>
            </w:pPr>
          </w:p>
          <w:p w14:paraId="4CD29EF4" w14:textId="77777777" w:rsidR="00FA124F" w:rsidRPr="00E61FCC" w:rsidRDefault="003B164C">
            <w:pPr>
              <w:pStyle w:val="TableParagraph"/>
              <w:spacing w:before="1"/>
              <w:ind w:left="113"/>
            </w:pPr>
            <w:r w:rsidRPr="00E61FCC">
              <w:rPr>
                <w:spacing w:val="-2"/>
              </w:rPr>
              <w:t>Имеются</w:t>
            </w:r>
          </w:p>
        </w:tc>
      </w:tr>
      <w:tr w:rsidR="00FA124F" w:rsidRPr="00E61FCC" w14:paraId="16848A3D" w14:textId="77777777">
        <w:trPr>
          <w:trHeight w:val="1025"/>
        </w:trPr>
        <w:tc>
          <w:tcPr>
            <w:tcW w:w="566" w:type="dxa"/>
            <w:tcBorders>
              <w:top w:val="nil"/>
            </w:tcBorders>
          </w:tcPr>
          <w:p w14:paraId="068A7110" w14:textId="77777777" w:rsidR="00FA124F" w:rsidRPr="00E61FCC" w:rsidRDefault="00FA124F">
            <w:pPr>
              <w:pStyle w:val="TableParagraph"/>
            </w:pPr>
          </w:p>
        </w:tc>
        <w:tc>
          <w:tcPr>
            <w:tcW w:w="1815" w:type="dxa"/>
            <w:tcBorders>
              <w:top w:val="nil"/>
            </w:tcBorders>
          </w:tcPr>
          <w:p w14:paraId="082025FE" w14:textId="77777777" w:rsidR="00FA124F" w:rsidRPr="00E61FCC" w:rsidRDefault="00FA124F">
            <w:pPr>
              <w:pStyle w:val="TableParagraph"/>
            </w:pPr>
          </w:p>
        </w:tc>
        <w:tc>
          <w:tcPr>
            <w:tcW w:w="2484" w:type="dxa"/>
            <w:tcBorders>
              <w:top w:val="nil"/>
            </w:tcBorders>
          </w:tcPr>
          <w:p w14:paraId="545E3712" w14:textId="77777777" w:rsidR="00FA124F" w:rsidRPr="00E61FCC" w:rsidRDefault="003B164C">
            <w:pPr>
              <w:pStyle w:val="TableParagraph"/>
              <w:tabs>
                <w:tab w:val="left" w:pos="1575"/>
              </w:tabs>
              <w:spacing w:before="45"/>
              <w:ind w:left="112" w:right="101"/>
            </w:pPr>
            <w:r w:rsidRPr="00E61FCC">
              <w:t>1.4.</w:t>
            </w:r>
            <w:r w:rsidRPr="00E61FCC">
              <w:rPr>
                <w:spacing w:val="-13"/>
              </w:rPr>
              <w:t xml:space="preserve"> </w:t>
            </w:r>
            <w:r w:rsidRPr="00E61FCC">
              <w:t>Фонд</w:t>
            </w:r>
            <w:r w:rsidRPr="00E61FCC">
              <w:rPr>
                <w:spacing w:val="-12"/>
              </w:rPr>
              <w:t xml:space="preserve"> </w:t>
            </w:r>
            <w:r w:rsidRPr="00E61FCC">
              <w:t xml:space="preserve">дополнительной </w:t>
            </w:r>
            <w:r w:rsidRPr="00E61FCC">
              <w:rPr>
                <w:spacing w:val="-2"/>
              </w:rPr>
              <w:t>литературы</w:t>
            </w:r>
            <w:r w:rsidRPr="00E61FCC">
              <w:tab/>
            </w:r>
            <w:r w:rsidRPr="00E61FCC">
              <w:rPr>
                <w:spacing w:val="-2"/>
              </w:rPr>
              <w:t>(словари,</w:t>
            </w:r>
          </w:p>
        </w:tc>
        <w:tc>
          <w:tcPr>
            <w:tcW w:w="1473" w:type="dxa"/>
            <w:tcBorders>
              <w:top w:val="nil"/>
            </w:tcBorders>
          </w:tcPr>
          <w:p w14:paraId="3D73976A" w14:textId="77777777" w:rsidR="00FA124F" w:rsidRPr="00E61FCC" w:rsidRDefault="003B164C">
            <w:pPr>
              <w:pStyle w:val="TableParagraph"/>
              <w:spacing w:before="208"/>
              <w:ind w:left="113"/>
            </w:pPr>
            <w:r w:rsidRPr="00E61FCC">
              <w:rPr>
                <w:spacing w:val="-2"/>
              </w:rPr>
              <w:t>Имеются</w:t>
            </w:r>
          </w:p>
        </w:tc>
      </w:tr>
    </w:tbl>
    <w:p w14:paraId="75B7F9A2" w14:textId="77777777" w:rsidR="00FA124F" w:rsidRPr="00E61FCC" w:rsidRDefault="00FA124F">
      <w:pPr>
        <w:pStyle w:val="TableParagraph"/>
        <w:sectPr w:rsidR="00FA124F" w:rsidRPr="00E61FCC">
          <w:type w:val="continuous"/>
          <w:pgSz w:w="11910" w:h="16840"/>
          <w:pgMar w:top="1100" w:right="708" w:bottom="900" w:left="1700" w:header="0" w:footer="702"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473"/>
      </w:tblGrid>
      <w:tr w:rsidR="00FA124F" w:rsidRPr="00E61FCC" w14:paraId="3A8C5B1D" w14:textId="77777777">
        <w:trPr>
          <w:trHeight w:val="1262"/>
        </w:trPr>
        <w:tc>
          <w:tcPr>
            <w:tcW w:w="566" w:type="dxa"/>
          </w:tcPr>
          <w:p w14:paraId="2DF0B3E3" w14:textId="77777777" w:rsidR="00FA124F" w:rsidRPr="00E61FCC" w:rsidRDefault="00FA124F">
            <w:pPr>
              <w:pStyle w:val="TableParagraph"/>
              <w:spacing w:before="116"/>
              <w:rPr>
                <w:b/>
              </w:rPr>
            </w:pPr>
          </w:p>
          <w:p w14:paraId="0631E502" w14:textId="77777777" w:rsidR="00FA124F" w:rsidRPr="00E61FCC" w:rsidRDefault="003B164C">
            <w:pPr>
              <w:pStyle w:val="TableParagraph"/>
              <w:ind w:left="112" w:right="149"/>
              <w:rPr>
                <w:b/>
              </w:rPr>
            </w:pPr>
            <w:r w:rsidRPr="00E61FCC">
              <w:rPr>
                <w:b/>
                <w:spacing w:val="-10"/>
              </w:rPr>
              <w:t>№</w:t>
            </w:r>
            <w:r w:rsidRPr="00E61FCC">
              <w:rPr>
                <w:b/>
                <w:spacing w:val="-4"/>
              </w:rPr>
              <w:t xml:space="preserve"> п/п</w:t>
            </w:r>
          </w:p>
        </w:tc>
        <w:tc>
          <w:tcPr>
            <w:tcW w:w="1815" w:type="dxa"/>
          </w:tcPr>
          <w:p w14:paraId="432B3386"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6B64858D" w14:textId="77777777" w:rsidR="00FA124F" w:rsidRPr="00E61FCC" w:rsidRDefault="00FA124F">
            <w:pPr>
              <w:pStyle w:val="TableParagraph"/>
              <w:rPr>
                <w:b/>
              </w:rPr>
            </w:pPr>
          </w:p>
          <w:p w14:paraId="0A646551"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473" w:type="dxa"/>
          </w:tcPr>
          <w:p w14:paraId="488F87E7" w14:textId="77777777" w:rsidR="00FA124F" w:rsidRPr="00E61FCC" w:rsidRDefault="00FA124F">
            <w:pPr>
              <w:pStyle w:val="TableParagraph"/>
              <w:rPr>
                <w:b/>
              </w:rPr>
            </w:pPr>
          </w:p>
          <w:p w14:paraId="455D7A97" w14:textId="77777777" w:rsidR="00FA124F" w:rsidRPr="00E61FCC" w:rsidRDefault="003B164C">
            <w:pPr>
              <w:pStyle w:val="TableParagraph"/>
              <w:ind w:left="113"/>
              <w:rPr>
                <w:b/>
              </w:rPr>
            </w:pPr>
            <w:r w:rsidRPr="00E61FCC">
              <w:rPr>
                <w:b/>
                <w:spacing w:val="-2"/>
              </w:rPr>
              <w:t>Необходимо/ имеются</w:t>
            </w:r>
          </w:p>
          <w:p w14:paraId="2E34CC3F" w14:textId="77777777" w:rsidR="00FA124F" w:rsidRPr="00E61FCC" w:rsidRDefault="003B164C">
            <w:pPr>
              <w:pStyle w:val="TableParagraph"/>
              <w:spacing w:before="2"/>
              <w:ind w:left="113"/>
              <w:rPr>
                <w:b/>
              </w:rPr>
            </w:pPr>
            <w:r w:rsidRPr="00E61FCC">
              <w:rPr>
                <w:b/>
              </w:rPr>
              <w:t>в</w:t>
            </w:r>
            <w:r w:rsidRPr="00E61FCC">
              <w:rPr>
                <w:b/>
                <w:spacing w:val="-2"/>
              </w:rPr>
              <w:t xml:space="preserve"> наличии</w:t>
            </w:r>
          </w:p>
        </w:tc>
      </w:tr>
      <w:tr w:rsidR="00FA124F" w:rsidRPr="00E61FCC" w14:paraId="634C0492" w14:textId="77777777">
        <w:trPr>
          <w:trHeight w:val="619"/>
        </w:trPr>
        <w:tc>
          <w:tcPr>
            <w:tcW w:w="566" w:type="dxa"/>
            <w:vMerge w:val="restart"/>
          </w:tcPr>
          <w:p w14:paraId="3590334A" w14:textId="77777777" w:rsidR="00FA124F" w:rsidRPr="00E61FCC" w:rsidRDefault="00FA124F">
            <w:pPr>
              <w:pStyle w:val="TableParagraph"/>
            </w:pPr>
          </w:p>
        </w:tc>
        <w:tc>
          <w:tcPr>
            <w:tcW w:w="1815" w:type="dxa"/>
            <w:vMerge w:val="restart"/>
          </w:tcPr>
          <w:p w14:paraId="780C69DB" w14:textId="77777777" w:rsidR="00FA124F" w:rsidRPr="00E61FCC" w:rsidRDefault="00FA124F">
            <w:pPr>
              <w:pStyle w:val="TableParagraph"/>
            </w:pPr>
          </w:p>
        </w:tc>
        <w:tc>
          <w:tcPr>
            <w:tcW w:w="2484" w:type="dxa"/>
            <w:tcBorders>
              <w:bottom w:val="nil"/>
            </w:tcBorders>
          </w:tcPr>
          <w:p w14:paraId="0F45FDCF" w14:textId="77777777" w:rsidR="00FA124F" w:rsidRPr="00E61FCC" w:rsidRDefault="003B164C">
            <w:pPr>
              <w:pStyle w:val="TableParagraph"/>
              <w:spacing w:before="110"/>
              <w:ind w:left="112"/>
            </w:pPr>
            <w:r w:rsidRPr="00E61FCC">
              <w:rPr>
                <w:spacing w:val="-2"/>
              </w:rPr>
              <w:t>справочники, энциклопедии…)</w:t>
            </w:r>
          </w:p>
        </w:tc>
        <w:tc>
          <w:tcPr>
            <w:tcW w:w="1473" w:type="dxa"/>
            <w:tcBorders>
              <w:bottom w:val="nil"/>
            </w:tcBorders>
          </w:tcPr>
          <w:p w14:paraId="0B269C6F" w14:textId="77777777" w:rsidR="00FA124F" w:rsidRPr="00E61FCC" w:rsidRDefault="003B164C">
            <w:pPr>
              <w:pStyle w:val="TableParagraph"/>
              <w:spacing w:before="113"/>
              <w:ind w:left="113"/>
            </w:pPr>
            <w:r w:rsidRPr="00E61FCC">
              <w:rPr>
                <w:spacing w:val="-2"/>
              </w:rPr>
              <w:t>Имеются</w:t>
            </w:r>
          </w:p>
        </w:tc>
      </w:tr>
      <w:tr w:rsidR="00FA124F" w:rsidRPr="00E61FCC" w14:paraId="35B6AB1C" w14:textId="77777777">
        <w:trPr>
          <w:trHeight w:val="550"/>
        </w:trPr>
        <w:tc>
          <w:tcPr>
            <w:tcW w:w="566" w:type="dxa"/>
            <w:vMerge/>
            <w:tcBorders>
              <w:top w:val="nil"/>
            </w:tcBorders>
          </w:tcPr>
          <w:p w14:paraId="7658425B" w14:textId="77777777" w:rsidR="00FA124F" w:rsidRPr="00E61FCC" w:rsidRDefault="00FA124F"/>
        </w:tc>
        <w:tc>
          <w:tcPr>
            <w:tcW w:w="1815" w:type="dxa"/>
            <w:vMerge/>
            <w:tcBorders>
              <w:top w:val="nil"/>
            </w:tcBorders>
          </w:tcPr>
          <w:p w14:paraId="32F69DC9" w14:textId="77777777" w:rsidR="00FA124F" w:rsidRPr="00E61FCC" w:rsidRDefault="00FA124F"/>
        </w:tc>
        <w:tc>
          <w:tcPr>
            <w:tcW w:w="2484" w:type="dxa"/>
            <w:tcBorders>
              <w:top w:val="nil"/>
              <w:bottom w:val="nil"/>
            </w:tcBorders>
          </w:tcPr>
          <w:p w14:paraId="3A100442" w14:textId="77777777" w:rsidR="00FA124F" w:rsidRPr="00E61FCC" w:rsidRDefault="003B164C">
            <w:pPr>
              <w:pStyle w:val="TableParagraph"/>
              <w:spacing w:before="40"/>
              <w:ind w:left="112"/>
            </w:pPr>
            <w:r w:rsidRPr="00E61FCC">
              <w:t>1.5.</w:t>
            </w:r>
            <w:r w:rsidRPr="00E61FCC">
              <w:rPr>
                <w:spacing w:val="-6"/>
              </w:rPr>
              <w:t xml:space="preserve"> </w:t>
            </w:r>
            <w:r w:rsidRPr="00E61FCC">
              <w:t xml:space="preserve">Учебно-методические </w:t>
            </w:r>
            <w:r w:rsidRPr="00E61FCC">
              <w:rPr>
                <w:spacing w:val="-2"/>
              </w:rPr>
              <w:t>материалы</w:t>
            </w:r>
          </w:p>
        </w:tc>
        <w:tc>
          <w:tcPr>
            <w:tcW w:w="1473" w:type="dxa"/>
            <w:tcBorders>
              <w:top w:val="nil"/>
              <w:bottom w:val="nil"/>
            </w:tcBorders>
          </w:tcPr>
          <w:p w14:paraId="13802275" w14:textId="77777777" w:rsidR="00FA124F" w:rsidRPr="00E61FCC" w:rsidRDefault="00FA124F">
            <w:pPr>
              <w:pStyle w:val="TableParagraph"/>
            </w:pPr>
          </w:p>
        </w:tc>
      </w:tr>
      <w:tr w:rsidR="00FA124F" w:rsidRPr="00E61FCC" w14:paraId="1AD85AC9" w14:textId="77777777">
        <w:trPr>
          <w:trHeight w:val="5610"/>
        </w:trPr>
        <w:tc>
          <w:tcPr>
            <w:tcW w:w="566" w:type="dxa"/>
            <w:vMerge/>
            <w:tcBorders>
              <w:top w:val="nil"/>
            </w:tcBorders>
          </w:tcPr>
          <w:p w14:paraId="3BCF2B63" w14:textId="77777777" w:rsidR="00FA124F" w:rsidRPr="00E61FCC" w:rsidRDefault="00FA124F"/>
        </w:tc>
        <w:tc>
          <w:tcPr>
            <w:tcW w:w="1815" w:type="dxa"/>
            <w:vMerge/>
            <w:tcBorders>
              <w:top w:val="nil"/>
            </w:tcBorders>
          </w:tcPr>
          <w:p w14:paraId="15C0431E" w14:textId="77777777" w:rsidR="00FA124F" w:rsidRPr="00E61FCC" w:rsidRDefault="00FA124F"/>
        </w:tc>
        <w:tc>
          <w:tcPr>
            <w:tcW w:w="2484" w:type="dxa"/>
            <w:tcBorders>
              <w:top w:val="nil"/>
              <w:bottom w:val="nil"/>
            </w:tcBorders>
          </w:tcPr>
          <w:p w14:paraId="0BDB9AB0" w14:textId="77777777" w:rsidR="00FA124F" w:rsidRPr="00E61FCC" w:rsidRDefault="003B164C">
            <w:pPr>
              <w:pStyle w:val="TableParagraph"/>
              <w:tabs>
                <w:tab w:val="left" w:pos="764"/>
                <w:tab w:val="left" w:pos="1254"/>
                <w:tab w:val="left" w:pos="1499"/>
                <w:tab w:val="left" w:pos="1681"/>
              </w:tabs>
              <w:spacing w:before="41"/>
              <w:ind w:left="112" w:right="103"/>
            </w:pPr>
            <w:r w:rsidRPr="00E61FCC">
              <w:rPr>
                <w:spacing w:val="-4"/>
              </w:rPr>
              <w:t>1.6.</w:t>
            </w:r>
            <w:r w:rsidRPr="00E61FCC">
              <w:tab/>
            </w:r>
            <w:r w:rsidRPr="00E61FCC">
              <w:rPr>
                <w:spacing w:val="-2"/>
              </w:rPr>
              <w:t>Учебно-наглядные пособия</w:t>
            </w:r>
            <w:r w:rsidRPr="00E61FCC">
              <w:tab/>
            </w:r>
            <w:r w:rsidRPr="00E61FCC">
              <w:tab/>
            </w:r>
            <w:r w:rsidRPr="00E61FCC">
              <w:rPr>
                <w:spacing w:val="-2"/>
              </w:rPr>
              <w:t>(печатные пособия демонстрационные: таблицы,</w:t>
            </w:r>
            <w:r w:rsidRPr="00E61FCC">
              <w:tab/>
            </w:r>
            <w:r w:rsidRPr="00E61FCC">
              <w:rPr>
                <w:spacing w:val="-2"/>
              </w:rPr>
              <w:t>репродукции картин,</w:t>
            </w:r>
            <w:r w:rsidRPr="00E61FCC">
              <w:tab/>
            </w:r>
            <w:r w:rsidRPr="00E61FCC">
              <w:tab/>
            </w:r>
            <w:r w:rsidRPr="00E61FCC">
              <w:tab/>
            </w:r>
            <w:r w:rsidRPr="00E61FCC">
              <w:rPr>
                <w:spacing w:val="-46"/>
              </w:rPr>
              <w:t xml:space="preserve"> </w:t>
            </w:r>
            <w:r w:rsidRPr="00E61FCC">
              <w:rPr>
                <w:spacing w:val="-2"/>
              </w:rPr>
              <w:t xml:space="preserve">портретов </w:t>
            </w:r>
            <w:r w:rsidRPr="00E61FCC">
              <w:t>писателей</w:t>
            </w:r>
            <w:r w:rsidRPr="00E61FCC">
              <w:rPr>
                <w:spacing w:val="40"/>
              </w:rPr>
              <w:t xml:space="preserve"> </w:t>
            </w:r>
            <w:r w:rsidRPr="00E61FCC">
              <w:t>и</w:t>
            </w:r>
            <w:r w:rsidRPr="00E61FCC">
              <w:rPr>
                <w:spacing w:val="40"/>
              </w:rPr>
              <w:t xml:space="preserve"> </w:t>
            </w:r>
            <w:r w:rsidRPr="00E61FCC">
              <w:t xml:space="preserve">лингвистов; </w:t>
            </w:r>
            <w:r w:rsidRPr="00E61FCC">
              <w:rPr>
                <w:spacing w:val="-2"/>
              </w:rPr>
              <w:t xml:space="preserve">раздаточные: </w:t>
            </w:r>
            <w:r w:rsidRPr="00E61FCC">
              <w:t>дидактические</w:t>
            </w:r>
            <w:r w:rsidRPr="00E61FCC">
              <w:rPr>
                <w:spacing w:val="78"/>
              </w:rPr>
              <w:t xml:space="preserve"> </w:t>
            </w:r>
            <w:r w:rsidRPr="00E61FCC">
              <w:t xml:space="preserve">карточки, </w:t>
            </w:r>
            <w:r w:rsidRPr="00E61FCC">
              <w:rPr>
                <w:spacing w:val="-2"/>
              </w:rPr>
              <w:t>раздаточный изобразительный материал,</w:t>
            </w:r>
            <w:r w:rsidRPr="00E61FCC">
              <w:tab/>
            </w:r>
            <w:r w:rsidRPr="00E61FCC">
              <w:tab/>
            </w:r>
            <w:r w:rsidRPr="00E61FCC">
              <w:tab/>
            </w:r>
            <w:r w:rsidRPr="00E61FCC">
              <w:rPr>
                <w:spacing w:val="-2"/>
              </w:rPr>
              <w:t>рабочие</w:t>
            </w:r>
          </w:p>
          <w:p w14:paraId="02C9FBAD" w14:textId="77777777" w:rsidR="00FA124F" w:rsidRPr="00E61FCC" w:rsidRDefault="003B164C">
            <w:pPr>
              <w:pStyle w:val="TableParagraph"/>
              <w:tabs>
                <w:tab w:val="left" w:pos="1617"/>
              </w:tabs>
              <w:spacing w:before="1" w:line="229" w:lineRule="exact"/>
              <w:ind w:left="112"/>
            </w:pPr>
            <w:r w:rsidRPr="00E61FCC">
              <w:rPr>
                <w:spacing w:val="-2"/>
              </w:rPr>
              <w:t>тетради…;</w:t>
            </w:r>
            <w:r w:rsidRPr="00E61FCC">
              <w:tab/>
            </w:r>
            <w:r w:rsidRPr="00E61FCC">
              <w:rPr>
                <w:spacing w:val="-2"/>
              </w:rPr>
              <w:t>экранно-</w:t>
            </w:r>
          </w:p>
          <w:p w14:paraId="19C8D5FF" w14:textId="77777777" w:rsidR="00FA124F" w:rsidRPr="00E61FCC" w:rsidRDefault="003B164C">
            <w:pPr>
              <w:pStyle w:val="TableParagraph"/>
              <w:tabs>
                <w:tab w:val="left" w:pos="1271"/>
                <w:tab w:val="left" w:pos="1576"/>
              </w:tabs>
              <w:ind w:left="112" w:right="104"/>
            </w:pPr>
            <w:r w:rsidRPr="00E61FCC">
              <w:rPr>
                <w:spacing w:val="-2"/>
              </w:rPr>
              <w:t>звуковые</w:t>
            </w:r>
            <w:r w:rsidRPr="00E61FCC">
              <w:tab/>
            </w:r>
            <w:r w:rsidRPr="00E61FCC">
              <w:tab/>
            </w:r>
            <w:r w:rsidRPr="00E61FCC">
              <w:rPr>
                <w:spacing w:val="-2"/>
              </w:rPr>
              <w:t>средства: аудиокниги, фонохрестоматии, видеофильмы…; мультимедийные</w:t>
            </w:r>
            <w:r w:rsidRPr="00E61FCC">
              <w:rPr>
                <w:spacing w:val="40"/>
              </w:rPr>
              <w:t xml:space="preserve"> </w:t>
            </w:r>
            <w:r w:rsidRPr="00E61FCC">
              <w:rPr>
                <w:spacing w:val="-2"/>
              </w:rPr>
              <w:t>средства:</w:t>
            </w:r>
            <w:r w:rsidRPr="00E61FCC">
              <w:tab/>
            </w:r>
            <w:r w:rsidRPr="00E61FCC">
              <w:rPr>
                <w:spacing w:val="-2"/>
              </w:rPr>
              <w:t xml:space="preserve">электронные </w:t>
            </w:r>
            <w:r w:rsidRPr="00E61FCC">
              <w:t xml:space="preserve">приложения к учебникам, </w:t>
            </w:r>
            <w:r w:rsidRPr="00E61FCC">
              <w:rPr>
                <w:spacing w:val="-2"/>
              </w:rPr>
              <w:t>аудиозаписи, видеофильмы, электронные</w:t>
            </w:r>
            <w:r w:rsidRPr="00E61FCC">
              <w:rPr>
                <w:spacing w:val="40"/>
              </w:rPr>
              <w:t xml:space="preserve"> </w:t>
            </w:r>
            <w:r w:rsidRPr="00E61FCC">
              <w:rPr>
                <w:spacing w:val="-2"/>
              </w:rPr>
              <w:t>медиалекции,</w:t>
            </w:r>
          </w:p>
        </w:tc>
        <w:tc>
          <w:tcPr>
            <w:tcW w:w="1473" w:type="dxa"/>
            <w:tcBorders>
              <w:top w:val="nil"/>
              <w:bottom w:val="nil"/>
            </w:tcBorders>
          </w:tcPr>
          <w:p w14:paraId="48C64951" w14:textId="77777777" w:rsidR="00FA124F" w:rsidRPr="00E61FCC" w:rsidRDefault="00FA124F">
            <w:pPr>
              <w:pStyle w:val="TableParagraph"/>
              <w:rPr>
                <w:b/>
              </w:rPr>
            </w:pPr>
          </w:p>
          <w:p w14:paraId="79F78350" w14:textId="77777777" w:rsidR="00FA124F" w:rsidRPr="00E61FCC" w:rsidRDefault="00FA124F">
            <w:pPr>
              <w:pStyle w:val="TableParagraph"/>
              <w:rPr>
                <w:b/>
              </w:rPr>
            </w:pPr>
          </w:p>
          <w:p w14:paraId="27757A91" w14:textId="77777777" w:rsidR="00FA124F" w:rsidRPr="00E61FCC" w:rsidRDefault="00FA124F">
            <w:pPr>
              <w:pStyle w:val="TableParagraph"/>
              <w:rPr>
                <w:b/>
              </w:rPr>
            </w:pPr>
          </w:p>
          <w:p w14:paraId="60EBD2BB" w14:textId="77777777" w:rsidR="00FA124F" w:rsidRPr="00E61FCC" w:rsidRDefault="00FA124F">
            <w:pPr>
              <w:pStyle w:val="TableParagraph"/>
              <w:rPr>
                <w:b/>
              </w:rPr>
            </w:pPr>
          </w:p>
          <w:p w14:paraId="520049C4" w14:textId="77777777" w:rsidR="00FA124F" w:rsidRPr="00E61FCC" w:rsidRDefault="00FA124F">
            <w:pPr>
              <w:pStyle w:val="TableParagraph"/>
              <w:rPr>
                <w:b/>
              </w:rPr>
            </w:pPr>
          </w:p>
          <w:p w14:paraId="701ACB60" w14:textId="77777777" w:rsidR="00FA124F" w:rsidRPr="00E61FCC" w:rsidRDefault="00FA124F">
            <w:pPr>
              <w:pStyle w:val="TableParagraph"/>
              <w:rPr>
                <w:b/>
              </w:rPr>
            </w:pPr>
          </w:p>
          <w:p w14:paraId="4EF926A6" w14:textId="77777777" w:rsidR="00FA124F" w:rsidRPr="00E61FCC" w:rsidRDefault="00FA124F">
            <w:pPr>
              <w:pStyle w:val="TableParagraph"/>
              <w:rPr>
                <w:b/>
              </w:rPr>
            </w:pPr>
          </w:p>
          <w:p w14:paraId="474C830C" w14:textId="77777777" w:rsidR="00FA124F" w:rsidRPr="00E61FCC" w:rsidRDefault="00FA124F">
            <w:pPr>
              <w:pStyle w:val="TableParagraph"/>
              <w:rPr>
                <w:b/>
              </w:rPr>
            </w:pPr>
          </w:p>
          <w:p w14:paraId="5D4C4DE8" w14:textId="77777777" w:rsidR="00FA124F" w:rsidRPr="00E61FCC" w:rsidRDefault="00FA124F">
            <w:pPr>
              <w:pStyle w:val="TableParagraph"/>
              <w:rPr>
                <w:b/>
              </w:rPr>
            </w:pPr>
          </w:p>
          <w:p w14:paraId="5355A25C" w14:textId="77777777" w:rsidR="00FA124F" w:rsidRPr="00E61FCC" w:rsidRDefault="00FA124F">
            <w:pPr>
              <w:pStyle w:val="TableParagraph"/>
              <w:rPr>
                <w:b/>
              </w:rPr>
            </w:pPr>
          </w:p>
          <w:p w14:paraId="17427E8A" w14:textId="77777777" w:rsidR="00FA124F" w:rsidRPr="00E61FCC" w:rsidRDefault="00FA124F">
            <w:pPr>
              <w:pStyle w:val="TableParagraph"/>
              <w:rPr>
                <w:b/>
              </w:rPr>
            </w:pPr>
          </w:p>
          <w:p w14:paraId="6CFD22D0" w14:textId="77777777" w:rsidR="00FA124F" w:rsidRPr="00E61FCC" w:rsidRDefault="00FA124F">
            <w:pPr>
              <w:pStyle w:val="TableParagraph"/>
              <w:rPr>
                <w:b/>
              </w:rPr>
            </w:pPr>
          </w:p>
          <w:p w14:paraId="462D659F" w14:textId="77777777" w:rsidR="00FA124F" w:rsidRPr="00E61FCC" w:rsidRDefault="00FA124F">
            <w:pPr>
              <w:pStyle w:val="TableParagraph"/>
              <w:rPr>
                <w:b/>
              </w:rPr>
            </w:pPr>
          </w:p>
          <w:p w14:paraId="56A05981" w14:textId="77777777" w:rsidR="00FA124F" w:rsidRPr="00E61FCC" w:rsidRDefault="00FA124F">
            <w:pPr>
              <w:pStyle w:val="TableParagraph"/>
              <w:spacing w:before="73"/>
              <w:rPr>
                <w:b/>
              </w:rPr>
            </w:pPr>
          </w:p>
          <w:p w14:paraId="60969469" w14:textId="77777777" w:rsidR="00FA124F" w:rsidRPr="00E61FCC" w:rsidRDefault="003B164C">
            <w:pPr>
              <w:pStyle w:val="TableParagraph"/>
              <w:spacing w:before="1"/>
              <w:ind w:left="113"/>
            </w:pPr>
            <w:r w:rsidRPr="00E61FCC">
              <w:rPr>
                <w:spacing w:val="-10"/>
              </w:rPr>
              <w:t>-</w:t>
            </w:r>
          </w:p>
          <w:p w14:paraId="0BC8653A" w14:textId="77777777" w:rsidR="00FA124F" w:rsidRPr="00E61FCC" w:rsidRDefault="00FA124F">
            <w:pPr>
              <w:pStyle w:val="TableParagraph"/>
              <w:rPr>
                <w:b/>
              </w:rPr>
            </w:pPr>
          </w:p>
          <w:p w14:paraId="21E016D2" w14:textId="77777777" w:rsidR="00FA124F" w:rsidRPr="00E61FCC" w:rsidRDefault="00FA124F">
            <w:pPr>
              <w:pStyle w:val="TableParagraph"/>
              <w:rPr>
                <w:b/>
              </w:rPr>
            </w:pPr>
          </w:p>
          <w:p w14:paraId="2CD84B56" w14:textId="77777777" w:rsidR="00FA124F" w:rsidRPr="00E61FCC" w:rsidRDefault="00FA124F">
            <w:pPr>
              <w:pStyle w:val="TableParagraph"/>
              <w:spacing w:before="229"/>
              <w:rPr>
                <w:b/>
              </w:rPr>
            </w:pPr>
          </w:p>
          <w:p w14:paraId="00CEDBF1" w14:textId="77777777" w:rsidR="00FA124F" w:rsidRPr="00E61FCC" w:rsidRDefault="003B164C">
            <w:pPr>
              <w:pStyle w:val="TableParagraph"/>
              <w:ind w:left="113"/>
            </w:pPr>
            <w:r w:rsidRPr="00E61FCC">
              <w:rPr>
                <w:spacing w:val="-2"/>
              </w:rPr>
              <w:t>Имеются</w:t>
            </w:r>
          </w:p>
        </w:tc>
      </w:tr>
      <w:tr w:rsidR="00FA124F" w:rsidRPr="00E61FCC" w14:paraId="3DA96A25" w14:textId="77777777">
        <w:trPr>
          <w:trHeight w:val="320"/>
        </w:trPr>
        <w:tc>
          <w:tcPr>
            <w:tcW w:w="566" w:type="dxa"/>
            <w:vMerge/>
            <w:tcBorders>
              <w:top w:val="nil"/>
            </w:tcBorders>
          </w:tcPr>
          <w:p w14:paraId="791F8744" w14:textId="77777777" w:rsidR="00FA124F" w:rsidRPr="00E61FCC" w:rsidRDefault="00FA124F"/>
        </w:tc>
        <w:tc>
          <w:tcPr>
            <w:tcW w:w="1815" w:type="dxa"/>
            <w:vMerge/>
            <w:tcBorders>
              <w:top w:val="nil"/>
            </w:tcBorders>
          </w:tcPr>
          <w:p w14:paraId="49953486" w14:textId="77777777" w:rsidR="00FA124F" w:rsidRPr="00E61FCC" w:rsidRDefault="00FA124F"/>
        </w:tc>
        <w:tc>
          <w:tcPr>
            <w:tcW w:w="2484" w:type="dxa"/>
            <w:tcBorders>
              <w:top w:val="nil"/>
              <w:bottom w:val="nil"/>
            </w:tcBorders>
          </w:tcPr>
          <w:p w14:paraId="7C0CE1CD" w14:textId="77777777" w:rsidR="00FA124F" w:rsidRPr="00E61FCC" w:rsidRDefault="003B164C">
            <w:pPr>
              <w:pStyle w:val="TableParagraph"/>
              <w:spacing w:before="40"/>
              <w:ind w:left="112"/>
            </w:pPr>
            <w:r w:rsidRPr="00E61FCC">
              <w:rPr>
                <w:spacing w:val="-2"/>
              </w:rPr>
              <w:t>тренажеры…)</w:t>
            </w:r>
          </w:p>
        </w:tc>
        <w:tc>
          <w:tcPr>
            <w:tcW w:w="1473" w:type="dxa"/>
            <w:tcBorders>
              <w:top w:val="nil"/>
              <w:bottom w:val="nil"/>
            </w:tcBorders>
          </w:tcPr>
          <w:p w14:paraId="153F6F9C" w14:textId="77777777" w:rsidR="00FA124F" w:rsidRPr="00E61FCC" w:rsidRDefault="00FA124F">
            <w:pPr>
              <w:pStyle w:val="TableParagraph"/>
            </w:pPr>
          </w:p>
        </w:tc>
      </w:tr>
      <w:tr w:rsidR="00FA124F" w:rsidRPr="00E61FCC" w14:paraId="6CBECF71" w14:textId="77777777">
        <w:trPr>
          <w:trHeight w:val="1241"/>
        </w:trPr>
        <w:tc>
          <w:tcPr>
            <w:tcW w:w="566" w:type="dxa"/>
            <w:vMerge/>
            <w:tcBorders>
              <w:top w:val="nil"/>
            </w:tcBorders>
          </w:tcPr>
          <w:p w14:paraId="2759E94E" w14:textId="77777777" w:rsidR="00FA124F" w:rsidRPr="00E61FCC" w:rsidRDefault="00FA124F"/>
        </w:tc>
        <w:tc>
          <w:tcPr>
            <w:tcW w:w="1815" w:type="dxa"/>
            <w:vMerge/>
            <w:tcBorders>
              <w:top w:val="nil"/>
            </w:tcBorders>
          </w:tcPr>
          <w:p w14:paraId="3F582356" w14:textId="77777777" w:rsidR="00FA124F" w:rsidRPr="00E61FCC" w:rsidRDefault="00FA124F"/>
        </w:tc>
        <w:tc>
          <w:tcPr>
            <w:tcW w:w="2484" w:type="dxa"/>
            <w:tcBorders>
              <w:top w:val="nil"/>
              <w:bottom w:val="nil"/>
            </w:tcBorders>
          </w:tcPr>
          <w:p w14:paraId="33507774" w14:textId="77777777" w:rsidR="00FA124F" w:rsidRPr="00E61FCC" w:rsidRDefault="003B164C">
            <w:pPr>
              <w:pStyle w:val="TableParagraph"/>
              <w:tabs>
                <w:tab w:val="left" w:pos="1139"/>
                <w:tab w:val="left" w:pos="2161"/>
              </w:tabs>
              <w:spacing w:before="41"/>
              <w:ind w:left="112" w:right="103"/>
            </w:pPr>
            <w:r w:rsidRPr="00E61FCC">
              <w:rPr>
                <w:spacing w:val="-4"/>
              </w:rPr>
              <w:t>1.7.</w:t>
            </w:r>
            <w:r w:rsidRPr="00E61FCC">
              <w:tab/>
            </w:r>
            <w:r w:rsidRPr="00E61FCC">
              <w:rPr>
                <w:spacing w:val="-2"/>
              </w:rPr>
              <w:t>Методические рекомендации</w:t>
            </w:r>
            <w:r w:rsidRPr="00E61FCC">
              <w:tab/>
            </w:r>
            <w:r w:rsidRPr="00E61FCC">
              <w:rPr>
                <w:spacing w:val="-6"/>
              </w:rPr>
              <w:t xml:space="preserve">по </w:t>
            </w:r>
            <w:r w:rsidRPr="00E61FCC">
              <w:rPr>
                <w:spacing w:val="-2"/>
              </w:rPr>
              <w:t>использованию</w:t>
            </w:r>
            <w:r w:rsidRPr="00E61FCC">
              <w:rPr>
                <w:spacing w:val="40"/>
              </w:rPr>
              <w:t xml:space="preserve"> </w:t>
            </w:r>
            <w:r w:rsidRPr="00E61FCC">
              <w:t>различных</w:t>
            </w:r>
            <w:r w:rsidRPr="00E61FCC">
              <w:rPr>
                <w:spacing w:val="21"/>
              </w:rPr>
              <w:t xml:space="preserve"> </w:t>
            </w:r>
            <w:r w:rsidRPr="00E61FCC">
              <w:t>групп</w:t>
            </w:r>
            <w:r w:rsidRPr="00E61FCC">
              <w:rPr>
                <w:spacing w:val="20"/>
              </w:rPr>
              <w:t xml:space="preserve"> </w:t>
            </w:r>
            <w:r w:rsidRPr="00E61FCC">
              <w:t>учебно- наглядных пособий</w:t>
            </w:r>
          </w:p>
        </w:tc>
        <w:tc>
          <w:tcPr>
            <w:tcW w:w="1473" w:type="dxa"/>
            <w:tcBorders>
              <w:top w:val="nil"/>
              <w:bottom w:val="nil"/>
            </w:tcBorders>
          </w:tcPr>
          <w:p w14:paraId="3103757B" w14:textId="77777777" w:rsidR="00FA124F" w:rsidRPr="00E61FCC" w:rsidRDefault="00FA124F">
            <w:pPr>
              <w:pStyle w:val="TableParagraph"/>
            </w:pPr>
          </w:p>
        </w:tc>
      </w:tr>
      <w:tr w:rsidR="00FA124F" w:rsidRPr="00E61FCC" w14:paraId="6E304DC2" w14:textId="77777777">
        <w:trPr>
          <w:trHeight w:val="1549"/>
        </w:trPr>
        <w:tc>
          <w:tcPr>
            <w:tcW w:w="566" w:type="dxa"/>
            <w:vMerge/>
            <w:tcBorders>
              <w:top w:val="nil"/>
            </w:tcBorders>
          </w:tcPr>
          <w:p w14:paraId="6F290122" w14:textId="77777777" w:rsidR="00FA124F" w:rsidRPr="00E61FCC" w:rsidRDefault="00FA124F"/>
        </w:tc>
        <w:tc>
          <w:tcPr>
            <w:tcW w:w="1815" w:type="dxa"/>
            <w:vMerge/>
            <w:tcBorders>
              <w:top w:val="nil"/>
            </w:tcBorders>
          </w:tcPr>
          <w:p w14:paraId="131D6286" w14:textId="77777777" w:rsidR="00FA124F" w:rsidRPr="00E61FCC" w:rsidRDefault="00FA124F"/>
        </w:tc>
        <w:tc>
          <w:tcPr>
            <w:tcW w:w="2484" w:type="dxa"/>
            <w:tcBorders>
              <w:top w:val="nil"/>
            </w:tcBorders>
          </w:tcPr>
          <w:p w14:paraId="69597B2E" w14:textId="77777777" w:rsidR="00FA124F" w:rsidRPr="00E61FCC" w:rsidRDefault="003B164C">
            <w:pPr>
              <w:pStyle w:val="TableParagraph"/>
              <w:tabs>
                <w:tab w:val="left" w:pos="1451"/>
                <w:tab w:val="left" w:pos="1930"/>
              </w:tabs>
              <w:spacing w:before="42"/>
              <w:ind w:left="112" w:right="103"/>
            </w:pPr>
            <w:r w:rsidRPr="00E61FCC">
              <w:rPr>
                <w:spacing w:val="-4"/>
              </w:rPr>
              <w:t>1.8.</w:t>
            </w:r>
            <w:r w:rsidRPr="00E61FCC">
              <w:tab/>
            </w:r>
            <w:r w:rsidRPr="00E61FCC">
              <w:rPr>
                <w:spacing w:val="-2"/>
              </w:rPr>
              <w:t>Расходные материалы, обеспечивающие различные</w:t>
            </w:r>
            <w:r w:rsidRPr="00E61FCC">
              <w:tab/>
            </w:r>
            <w:r w:rsidRPr="00E61FCC">
              <w:tab/>
            </w:r>
            <w:r w:rsidRPr="00E61FCC">
              <w:rPr>
                <w:spacing w:val="-4"/>
              </w:rPr>
              <w:t xml:space="preserve">виды </w:t>
            </w:r>
            <w:r w:rsidRPr="00E61FCC">
              <w:rPr>
                <w:spacing w:val="-2"/>
              </w:rPr>
              <w:t>деятельности обучающихся</w:t>
            </w:r>
          </w:p>
        </w:tc>
        <w:tc>
          <w:tcPr>
            <w:tcW w:w="1473" w:type="dxa"/>
            <w:tcBorders>
              <w:top w:val="nil"/>
            </w:tcBorders>
          </w:tcPr>
          <w:p w14:paraId="28D77F03" w14:textId="77777777" w:rsidR="00FA124F" w:rsidRPr="00E61FCC" w:rsidRDefault="00FA124F">
            <w:pPr>
              <w:pStyle w:val="TableParagraph"/>
            </w:pPr>
          </w:p>
        </w:tc>
      </w:tr>
      <w:tr w:rsidR="00FA124F" w:rsidRPr="00E61FCC" w14:paraId="48544ECF" w14:textId="77777777">
        <w:trPr>
          <w:trHeight w:val="856"/>
        </w:trPr>
        <w:tc>
          <w:tcPr>
            <w:tcW w:w="566" w:type="dxa"/>
            <w:tcBorders>
              <w:bottom w:val="nil"/>
            </w:tcBorders>
          </w:tcPr>
          <w:p w14:paraId="4E240A1B" w14:textId="77777777" w:rsidR="00FA124F" w:rsidRPr="00E61FCC" w:rsidRDefault="003B164C">
            <w:pPr>
              <w:pStyle w:val="TableParagraph"/>
              <w:spacing w:before="110"/>
              <w:ind w:left="112"/>
            </w:pPr>
            <w:r w:rsidRPr="00E61FCC">
              <w:rPr>
                <w:spacing w:val="-5"/>
              </w:rPr>
              <w:t>13</w:t>
            </w:r>
          </w:p>
        </w:tc>
        <w:tc>
          <w:tcPr>
            <w:tcW w:w="1815" w:type="dxa"/>
            <w:tcBorders>
              <w:bottom w:val="nil"/>
            </w:tcBorders>
          </w:tcPr>
          <w:p w14:paraId="57A486BF" w14:textId="77777777" w:rsidR="00FA124F" w:rsidRPr="00E61FCC" w:rsidRDefault="003B164C">
            <w:pPr>
              <w:pStyle w:val="TableParagraph"/>
              <w:spacing w:before="110"/>
              <w:ind w:left="112" w:right="102"/>
            </w:pPr>
            <w:r w:rsidRPr="00E61FCC">
              <w:rPr>
                <w:spacing w:val="-2"/>
              </w:rPr>
              <w:t xml:space="preserve">Учебный кабинеттехнологи </w:t>
            </w:r>
            <w:r w:rsidRPr="00E61FCC">
              <w:t>и (девочки)</w:t>
            </w:r>
          </w:p>
        </w:tc>
        <w:tc>
          <w:tcPr>
            <w:tcW w:w="2484" w:type="dxa"/>
            <w:tcBorders>
              <w:bottom w:val="nil"/>
            </w:tcBorders>
          </w:tcPr>
          <w:p w14:paraId="5DD23E87" w14:textId="77777777" w:rsidR="00FA124F" w:rsidRPr="00E61FCC" w:rsidRDefault="003B164C">
            <w:pPr>
              <w:pStyle w:val="TableParagraph"/>
              <w:tabs>
                <w:tab w:val="left" w:pos="1194"/>
              </w:tabs>
              <w:spacing w:before="110"/>
              <w:ind w:left="112" w:right="105"/>
              <w:jc w:val="both"/>
            </w:pPr>
            <w:r w:rsidRPr="00E61FCC">
              <w:rPr>
                <w:spacing w:val="-4"/>
              </w:rPr>
              <w:t>1.1.</w:t>
            </w:r>
            <w:r w:rsidRPr="00E61FCC">
              <w:tab/>
            </w:r>
            <w:r w:rsidRPr="00E61FCC">
              <w:rPr>
                <w:spacing w:val="-2"/>
              </w:rPr>
              <w:t xml:space="preserve">Нормативные </w:t>
            </w:r>
            <w:r w:rsidRPr="00E61FCC">
              <w:t xml:space="preserve">документы, локальные </w:t>
            </w:r>
            <w:r w:rsidRPr="00E61FCC">
              <w:rPr>
                <w:spacing w:val="-4"/>
              </w:rPr>
              <w:t>акты</w:t>
            </w:r>
          </w:p>
        </w:tc>
        <w:tc>
          <w:tcPr>
            <w:tcW w:w="1473" w:type="dxa"/>
            <w:tcBorders>
              <w:bottom w:val="nil"/>
            </w:tcBorders>
          </w:tcPr>
          <w:p w14:paraId="65B5A585" w14:textId="77777777" w:rsidR="00FA124F" w:rsidRPr="00E61FCC" w:rsidRDefault="003B164C">
            <w:pPr>
              <w:pStyle w:val="TableParagraph"/>
              <w:spacing w:before="113"/>
              <w:ind w:left="113"/>
            </w:pPr>
            <w:r w:rsidRPr="00E61FCC">
              <w:rPr>
                <w:spacing w:val="-2"/>
              </w:rPr>
              <w:t>Имеются</w:t>
            </w:r>
          </w:p>
          <w:p w14:paraId="049BCF6A" w14:textId="77777777" w:rsidR="00FA124F" w:rsidRPr="00E61FCC" w:rsidRDefault="00FA124F">
            <w:pPr>
              <w:pStyle w:val="TableParagraph"/>
              <w:rPr>
                <w:b/>
              </w:rPr>
            </w:pPr>
          </w:p>
          <w:p w14:paraId="6870BECB" w14:textId="77777777" w:rsidR="00FA124F" w:rsidRPr="00E61FCC" w:rsidRDefault="003B164C">
            <w:pPr>
              <w:pStyle w:val="TableParagraph"/>
              <w:spacing w:before="1"/>
              <w:ind w:left="113"/>
            </w:pPr>
            <w:r w:rsidRPr="00E61FCC">
              <w:rPr>
                <w:spacing w:val="-2"/>
              </w:rPr>
              <w:t>Имеются</w:t>
            </w:r>
          </w:p>
        </w:tc>
      </w:tr>
      <w:tr w:rsidR="00FA124F" w:rsidRPr="00E61FCC" w14:paraId="33B85089" w14:textId="77777777">
        <w:trPr>
          <w:trHeight w:val="1478"/>
        </w:trPr>
        <w:tc>
          <w:tcPr>
            <w:tcW w:w="566" w:type="dxa"/>
            <w:tcBorders>
              <w:top w:val="nil"/>
              <w:bottom w:val="nil"/>
            </w:tcBorders>
          </w:tcPr>
          <w:p w14:paraId="6560259A" w14:textId="77777777" w:rsidR="00FA124F" w:rsidRPr="00E61FCC" w:rsidRDefault="00FA124F">
            <w:pPr>
              <w:pStyle w:val="TableParagraph"/>
            </w:pPr>
          </w:p>
        </w:tc>
        <w:tc>
          <w:tcPr>
            <w:tcW w:w="1815" w:type="dxa"/>
            <w:tcBorders>
              <w:top w:val="nil"/>
              <w:bottom w:val="nil"/>
            </w:tcBorders>
          </w:tcPr>
          <w:p w14:paraId="348F6CF2" w14:textId="77777777" w:rsidR="00FA124F" w:rsidRPr="00E61FCC" w:rsidRDefault="00FA124F">
            <w:pPr>
              <w:pStyle w:val="TableParagraph"/>
            </w:pPr>
          </w:p>
        </w:tc>
        <w:tc>
          <w:tcPr>
            <w:tcW w:w="2484" w:type="dxa"/>
            <w:tcBorders>
              <w:top w:val="nil"/>
              <w:bottom w:val="nil"/>
            </w:tcBorders>
          </w:tcPr>
          <w:p w14:paraId="7D535E3F" w14:textId="77777777" w:rsidR="00FA124F" w:rsidRPr="00E61FCC" w:rsidRDefault="003B164C">
            <w:pPr>
              <w:pStyle w:val="TableParagraph"/>
              <w:tabs>
                <w:tab w:val="left" w:pos="1331"/>
              </w:tabs>
              <w:spacing w:before="43"/>
              <w:ind w:left="112" w:right="103"/>
              <w:jc w:val="both"/>
            </w:pPr>
            <w:r w:rsidRPr="00E61FCC">
              <w:t>1.2. Комплект школьной мебели (доска классная, стол учителя, стул</w:t>
            </w:r>
            <w:r w:rsidRPr="00E61FCC">
              <w:rPr>
                <w:spacing w:val="40"/>
              </w:rPr>
              <w:t xml:space="preserve"> </w:t>
            </w:r>
            <w:r w:rsidRPr="00E61FCC">
              <w:rPr>
                <w:spacing w:val="-2"/>
              </w:rPr>
              <w:t>учителя</w:t>
            </w:r>
            <w:r w:rsidRPr="00E61FCC">
              <w:tab/>
            </w:r>
            <w:r w:rsidRPr="00E61FCC">
              <w:rPr>
                <w:spacing w:val="-2"/>
              </w:rPr>
              <w:t xml:space="preserve">приставной, </w:t>
            </w:r>
            <w:r w:rsidRPr="00E61FCC">
              <w:t xml:space="preserve">кресло для учителя, стол </w:t>
            </w:r>
            <w:r w:rsidRPr="00E61FCC">
              <w:rPr>
                <w:spacing w:val="-2"/>
              </w:rPr>
              <w:t>учащегося…)</w:t>
            </w:r>
          </w:p>
        </w:tc>
        <w:tc>
          <w:tcPr>
            <w:tcW w:w="1473" w:type="dxa"/>
            <w:tcBorders>
              <w:top w:val="nil"/>
              <w:bottom w:val="nil"/>
            </w:tcBorders>
          </w:tcPr>
          <w:p w14:paraId="02538B08" w14:textId="77777777" w:rsidR="00FA124F" w:rsidRPr="00E61FCC" w:rsidRDefault="00FA124F">
            <w:pPr>
              <w:pStyle w:val="TableParagraph"/>
              <w:rPr>
                <w:b/>
              </w:rPr>
            </w:pPr>
          </w:p>
          <w:p w14:paraId="5A0953FF" w14:textId="77777777" w:rsidR="00FA124F" w:rsidRPr="00E61FCC" w:rsidRDefault="00FA124F">
            <w:pPr>
              <w:pStyle w:val="TableParagraph"/>
              <w:rPr>
                <w:b/>
              </w:rPr>
            </w:pPr>
          </w:p>
          <w:p w14:paraId="32E85048" w14:textId="77777777" w:rsidR="00FA124F" w:rsidRPr="00E61FCC" w:rsidRDefault="00FA124F">
            <w:pPr>
              <w:pStyle w:val="TableParagraph"/>
              <w:rPr>
                <w:b/>
              </w:rPr>
            </w:pPr>
          </w:p>
          <w:p w14:paraId="155CA131" w14:textId="77777777" w:rsidR="00FA124F" w:rsidRPr="00E61FCC" w:rsidRDefault="00FA124F">
            <w:pPr>
              <w:pStyle w:val="TableParagraph"/>
              <w:spacing w:before="177"/>
              <w:rPr>
                <w:b/>
              </w:rPr>
            </w:pPr>
          </w:p>
          <w:p w14:paraId="1DA08FC6" w14:textId="77777777" w:rsidR="00FA124F" w:rsidRPr="00E61FCC" w:rsidRDefault="003B164C">
            <w:pPr>
              <w:pStyle w:val="TableParagraph"/>
              <w:ind w:left="113"/>
            </w:pPr>
            <w:r w:rsidRPr="00E61FCC">
              <w:rPr>
                <w:spacing w:val="-2"/>
              </w:rPr>
              <w:t>Имеются</w:t>
            </w:r>
          </w:p>
        </w:tc>
      </w:tr>
      <w:tr w:rsidR="00FA124F" w:rsidRPr="00E61FCC" w14:paraId="26C8D08B" w14:textId="77777777">
        <w:trPr>
          <w:trHeight w:val="526"/>
        </w:trPr>
        <w:tc>
          <w:tcPr>
            <w:tcW w:w="566" w:type="dxa"/>
            <w:tcBorders>
              <w:top w:val="nil"/>
              <w:bottom w:val="nil"/>
            </w:tcBorders>
          </w:tcPr>
          <w:p w14:paraId="40F654B0" w14:textId="77777777" w:rsidR="00FA124F" w:rsidRPr="00E61FCC" w:rsidRDefault="00FA124F">
            <w:pPr>
              <w:pStyle w:val="TableParagraph"/>
            </w:pPr>
          </w:p>
        </w:tc>
        <w:tc>
          <w:tcPr>
            <w:tcW w:w="1815" w:type="dxa"/>
            <w:tcBorders>
              <w:top w:val="nil"/>
              <w:bottom w:val="nil"/>
            </w:tcBorders>
          </w:tcPr>
          <w:p w14:paraId="451BB143" w14:textId="77777777" w:rsidR="00FA124F" w:rsidRPr="00E61FCC" w:rsidRDefault="00FA124F">
            <w:pPr>
              <w:pStyle w:val="TableParagraph"/>
            </w:pPr>
          </w:p>
        </w:tc>
        <w:tc>
          <w:tcPr>
            <w:tcW w:w="2484" w:type="dxa"/>
            <w:tcBorders>
              <w:top w:val="nil"/>
              <w:bottom w:val="nil"/>
            </w:tcBorders>
          </w:tcPr>
          <w:p w14:paraId="526C4290" w14:textId="77777777" w:rsidR="00FA124F" w:rsidRPr="00E61FCC" w:rsidRDefault="003B164C">
            <w:pPr>
              <w:pStyle w:val="TableParagraph"/>
              <w:tabs>
                <w:tab w:val="left" w:pos="1532"/>
              </w:tabs>
              <w:spacing w:before="46"/>
              <w:ind w:left="112"/>
            </w:pPr>
            <w:r w:rsidRPr="00E61FCC">
              <w:rPr>
                <w:spacing w:val="-4"/>
              </w:rPr>
              <w:t>1.3.</w:t>
            </w:r>
            <w:r w:rsidRPr="00E61FCC">
              <w:tab/>
            </w:r>
            <w:r w:rsidRPr="00E61FCC">
              <w:rPr>
                <w:spacing w:val="-2"/>
              </w:rPr>
              <w:t>Комплект</w:t>
            </w:r>
          </w:p>
          <w:p w14:paraId="1E426562" w14:textId="77777777" w:rsidR="00FA124F" w:rsidRPr="00E61FCC" w:rsidRDefault="003B164C">
            <w:pPr>
              <w:pStyle w:val="TableParagraph"/>
              <w:tabs>
                <w:tab w:val="left" w:pos="1717"/>
              </w:tabs>
              <w:ind w:left="112"/>
            </w:pPr>
            <w:r w:rsidRPr="00E61FCC">
              <w:rPr>
                <w:spacing w:val="-2"/>
              </w:rPr>
              <w:t>технических</w:t>
            </w:r>
            <w:r w:rsidRPr="00E61FCC">
              <w:tab/>
            </w:r>
            <w:r w:rsidRPr="00E61FCC">
              <w:rPr>
                <w:spacing w:val="-2"/>
              </w:rPr>
              <w:t>средств</w:t>
            </w:r>
          </w:p>
        </w:tc>
        <w:tc>
          <w:tcPr>
            <w:tcW w:w="1473" w:type="dxa"/>
            <w:tcBorders>
              <w:top w:val="nil"/>
              <w:bottom w:val="nil"/>
            </w:tcBorders>
          </w:tcPr>
          <w:p w14:paraId="7438169F" w14:textId="77777777" w:rsidR="00FA124F" w:rsidRPr="00E61FCC" w:rsidRDefault="00FA124F">
            <w:pPr>
              <w:pStyle w:val="TableParagraph"/>
            </w:pPr>
          </w:p>
        </w:tc>
      </w:tr>
      <w:tr w:rsidR="00FA124F" w:rsidRPr="00E61FCC" w14:paraId="4E7A8FAA" w14:textId="77777777">
        <w:trPr>
          <w:trHeight w:val="368"/>
        </w:trPr>
        <w:tc>
          <w:tcPr>
            <w:tcW w:w="566" w:type="dxa"/>
            <w:tcBorders>
              <w:top w:val="nil"/>
            </w:tcBorders>
          </w:tcPr>
          <w:p w14:paraId="00F524DD" w14:textId="77777777" w:rsidR="00FA124F" w:rsidRPr="00E61FCC" w:rsidRDefault="00FA124F">
            <w:pPr>
              <w:pStyle w:val="TableParagraph"/>
            </w:pPr>
          </w:p>
        </w:tc>
        <w:tc>
          <w:tcPr>
            <w:tcW w:w="1815" w:type="dxa"/>
            <w:tcBorders>
              <w:top w:val="nil"/>
            </w:tcBorders>
          </w:tcPr>
          <w:p w14:paraId="5793E6E2" w14:textId="77777777" w:rsidR="00FA124F" w:rsidRPr="00E61FCC" w:rsidRDefault="00FA124F">
            <w:pPr>
              <w:pStyle w:val="TableParagraph"/>
            </w:pPr>
          </w:p>
        </w:tc>
        <w:tc>
          <w:tcPr>
            <w:tcW w:w="2484" w:type="dxa"/>
            <w:tcBorders>
              <w:top w:val="nil"/>
            </w:tcBorders>
          </w:tcPr>
          <w:p w14:paraId="600D5992" w14:textId="77777777" w:rsidR="00FA124F" w:rsidRPr="00E61FCC" w:rsidRDefault="00FA124F">
            <w:pPr>
              <w:pStyle w:val="TableParagraph"/>
            </w:pPr>
          </w:p>
        </w:tc>
        <w:tc>
          <w:tcPr>
            <w:tcW w:w="1473" w:type="dxa"/>
            <w:tcBorders>
              <w:top w:val="nil"/>
            </w:tcBorders>
          </w:tcPr>
          <w:p w14:paraId="7B3229CD" w14:textId="77777777" w:rsidR="00FA124F" w:rsidRPr="00E61FCC" w:rsidRDefault="003B164C">
            <w:pPr>
              <w:pStyle w:val="TableParagraph"/>
              <w:spacing w:before="11"/>
              <w:ind w:left="113"/>
            </w:pPr>
            <w:r w:rsidRPr="00E61FCC">
              <w:rPr>
                <w:spacing w:val="-2"/>
              </w:rPr>
              <w:t>Имеются</w:t>
            </w:r>
          </w:p>
        </w:tc>
      </w:tr>
    </w:tbl>
    <w:p w14:paraId="4EE63FB4" w14:textId="77777777" w:rsidR="00FA124F" w:rsidRPr="00E61FCC" w:rsidRDefault="00FA124F">
      <w:pPr>
        <w:pStyle w:val="TableParagraph"/>
        <w:sectPr w:rsidR="00FA124F" w:rsidRPr="00E61FCC">
          <w:type w:val="continuous"/>
          <w:pgSz w:w="11910" w:h="16840"/>
          <w:pgMar w:top="1100" w:right="708" w:bottom="900" w:left="1700" w:header="0" w:footer="702"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473"/>
      </w:tblGrid>
      <w:tr w:rsidR="00FA124F" w:rsidRPr="00E61FCC" w14:paraId="12E3E9CD" w14:textId="77777777">
        <w:trPr>
          <w:trHeight w:val="1262"/>
        </w:trPr>
        <w:tc>
          <w:tcPr>
            <w:tcW w:w="566" w:type="dxa"/>
          </w:tcPr>
          <w:p w14:paraId="7226B926" w14:textId="77777777" w:rsidR="00FA124F" w:rsidRPr="00E61FCC" w:rsidRDefault="00FA124F">
            <w:pPr>
              <w:pStyle w:val="TableParagraph"/>
              <w:spacing w:before="116"/>
              <w:rPr>
                <w:b/>
              </w:rPr>
            </w:pPr>
          </w:p>
          <w:p w14:paraId="5299E210" w14:textId="77777777" w:rsidR="00FA124F" w:rsidRPr="00E61FCC" w:rsidRDefault="003B164C">
            <w:pPr>
              <w:pStyle w:val="TableParagraph"/>
              <w:ind w:left="112" w:right="149"/>
              <w:rPr>
                <w:b/>
              </w:rPr>
            </w:pPr>
            <w:r w:rsidRPr="00E61FCC">
              <w:rPr>
                <w:b/>
                <w:spacing w:val="-10"/>
              </w:rPr>
              <w:t>№</w:t>
            </w:r>
            <w:r w:rsidRPr="00E61FCC">
              <w:rPr>
                <w:b/>
                <w:spacing w:val="-4"/>
              </w:rPr>
              <w:t xml:space="preserve"> п/п</w:t>
            </w:r>
          </w:p>
        </w:tc>
        <w:tc>
          <w:tcPr>
            <w:tcW w:w="1815" w:type="dxa"/>
          </w:tcPr>
          <w:p w14:paraId="74825202"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4690FA88" w14:textId="77777777" w:rsidR="00FA124F" w:rsidRPr="00E61FCC" w:rsidRDefault="00FA124F">
            <w:pPr>
              <w:pStyle w:val="TableParagraph"/>
              <w:rPr>
                <w:b/>
              </w:rPr>
            </w:pPr>
          </w:p>
          <w:p w14:paraId="42E80B26"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473" w:type="dxa"/>
          </w:tcPr>
          <w:p w14:paraId="5B007F2E" w14:textId="77777777" w:rsidR="00FA124F" w:rsidRPr="00E61FCC" w:rsidRDefault="00FA124F">
            <w:pPr>
              <w:pStyle w:val="TableParagraph"/>
              <w:rPr>
                <w:b/>
              </w:rPr>
            </w:pPr>
          </w:p>
          <w:p w14:paraId="3D1BE167" w14:textId="77777777" w:rsidR="00FA124F" w:rsidRPr="00E61FCC" w:rsidRDefault="003B164C">
            <w:pPr>
              <w:pStyle w:val="TableParagraph"/>
              <w:ind w:left="113"/>
              <w:rPr>
                <w:b/>
              </w:rPr>
            </w:pPr>
            <w:r w:rsidRPr="00E61FCC">
              <w:rPr>
                <w:b/>
                <w:spacing w:val="-2"/>
              </w:rPr>
              <w:t>Необходимо/ имеются</w:t>
            </w:r>
          </w:p>
          <w:p w14:paraId="71A2F027" w14:textId="77777777" w:rsidR="00FA124F" w:rsidRPr="00E61FCC" w:rsidRDefault="003B164C">
            <w:pPr>
              <w:pStyle w:val="TableParagraph"/>
              <w:spacing w:before="2"/>
              <w:ind w:left="113"/>
              <w:rPr>
                <w:b/>
              </w:rPr>
            </w:pPr>
            <w:r w:rsidRPr="00E61FCC">
              <w:rPr>
                <w:b/>
              </w:rPr>
              <w:t>в</w:t>
            </w:r>
            <w:r w:rsidRPr="00E61FCC">
              <w:rPr>
                <w:b/>
                <w:spacing w:val="-2"/>
              </w:rPr>
              <w:t xml:space="preserve"> наличии</w:t>
            </w:r>
          </w:p>
        </w:tc>
      </w:tr>
      <w:tr w:rsidR="00FA124F" w:rsidRPr="00E61FCC" w14:paraId="43D5AE7F" w14:textId="77777777">
        <w:trPr>
          <w:trHeight w:val="571"/>
        </w:trPr>
        <w:tc>
          <w:tcPr>
            <w:tcW w:w="566" w:type="dxa"/>
            <w:vMerge w:val="restart"/>
          </w:tcPr>
          <w:p w14:paraId="4C8D2B06" w14:textId="77777777" w:rsidR="00FA124F" w:rsidRPr="00E61FCC" w:rsidRDefault="00FA124F">
            <w:pPr>
              <w:pStyle w:val="TableParagraph"/>
            </w:pPr>
          </w:p>
        </w:tc>
        <w:tc>
          <w:tcPr>
            <w:tcW w:w="1815" w:type="dxa"/>
            <w:vMerge w:val="restart"/>
          </w:tcPr>
          <w:p w14:paraId="5EB85EF1" w14:textId="77777777" w:rsidR="00FA124F" w:rsidRPr="00E61FCC" w:rsidRDefault="00FA124F">
            <w:pPr>
              <w:pStyle w:val="TableParagraph"/>
            </w:pPr>
          </w:p>
        </w:tc>
        <w:tc>
          <w:tcPr>
            <w:tcW w:w="2484" w:type="dxa"/>
            <w:tcBorders>
              <w:bottom w:val="nil"/>
            </w:tcBorders>
          </w:tcPr>
          <w:p w14:paraId="621F349E" w14:textId="77777777" w:rsidR="00FA124F" w:rsidRPr="00E61FCC" w:rsidRDefault="003B164C">
            <w:pPr>
              <w:pStyle w:val="TableParagraph"/>
              <w:tabs>
                <w:tab w:val="left" w:pos="2278"/>
              </w:tabs>
              <w:spacing w:before="92" w:line="230" w:lineRule="atLeast"/>
              <w:ind w:left="112" w:right="105"/>
            </w:pPr>
            <w:r w:rsidRPr="00E61FCC">
              <w:rPr>
                <w:spacing w:val="-2"/>
              </w:rPr>
              <w:t>(компьютер/ноутбук</w:t>
            </w:r>
            <w:r w:rsidRPr="00E61FCC">
              <w:tab/>
            </w:r>
            <w:r w:rsidRPr="00E61FCC">
              <w:rPr>
                <w:spacing w:val="-10"/>
              </w:rPr>
              <w:t>с</w:t>
            </w:r>
            <w:r w:rsidRPr="00E61FCC">
              <w:rPr>
                <w:spacing w:val="-2"/>
              </w:rPr>
              <w:t xml:space="preserve"> периферией)</w:t>
            </w:r>
          </w:p>
        </w:tc>
        <w:tc>
          <w:tcPr>
            <w:tcW w:w="1473" w:type="dxa"/>
            <w:tcBorders>
              <w:bottom w:val="nil"/>
            </w:tcBorders>
          </w:tcPr>
          <w:p w14:paraId="62326EE8" w14:textId="77777777" w:rsidR="00FA124F" w:rsidRPr="00E61FCC" w:rsidRDefault="00FA124F">
            <w:pPr>
              <w:pStyle w:val="TableParagraph"/>
            </w:pPr>
          </w:p>
        </w:tc>
      </w:tr>
      <w:tr w:rsidR="00FA124F" w:rsidRPr="00E61FCC" w14:paraId="15D98141" w14:textId="77777777">
        <w:trPr>
          <w:trHeight w:val="1058"/>
        </w:trPr>
        <w:tc>
          <w:tcPr>
            <w:tcW w:w="566" w:type="dxa"/>
            <w:vMerge/>
            <w:tcBorders>
              <w:top w:val="nil"/>
            </w:tcBorders>
          </w:tcPr>
          <w:p w14:paraId="77940D68" w14:textId="77777777" w:rsidR="00FA124F" w:rsidRPr="00E61FCC" w:rsidRDefault="00FA124F"/>
        </w:tc>
        <w:tc>
          <w:tcPr>
            <w:tcW w:w="1815" w:type="dxa"/>
            <w:vMerge/>
            <w:tcBorders>
              <w:top w:val="nil"/>
            </w:tcBorders>
          </w:tcPr>
          <w:p w14:paraId="05D355BB" w14:textId="77777777" w:rsidR="00FA124F" w:rsidRPr="00E61FCC" w:rsidRDefault="00FA124F"/>
        </w:tc>
        <w:tc>
          <w:tcPr>
            <w:tcW w:w="2484" w:type="dxa"/>
            <w:tcBorders>
              <w:top w:val="nil"/>
              <w:bottom w:val="nil"/>
            </w:tcBorders>
          </w:tcPr>
          <w:p w14:paraId="178C9FA8" w14:textId="77777777" w:rsidR="00FA124F" w:rsidRPr="00E61FCC" w:rsidRDefault="003B164C">
            <w:pPr>
              <w:pStyle w:val="TableParagraph"/>
              <w:tabs>
                <w:tab w:val="left" w:pos="1575"/>
              </w:tabs>
              <w:spacing w:before="88"/>
              <w:ind w:left="112" w:right="102"/>
            </w:pPr>
            <w:r w:rsidRPr="00E61FCC">
              <w:t>1.4.</w:t>
            </w:r>
            <w:r w:rsidRPr="00E61FCC">
              <w:rPr>
                <w:spacing w:val="-13"/>
              </w:rPr>
              <w:t xml:space="preserve"> </w:t>
            </w:r>
            <w:r w:rsidRPr="00E61FCC">
              <w:t>Фонд</w:t>
            </w:r>
            <w:r w:rsidRPr="00E61FCC">
              <w:rPr>
                <w:spacing w:val="-12"/>
              </w:rPr>
              <w:t xml:space="preserve"> </w:t>
            </w:r>
            <w:r w:rsidRPr="00E61FCC">
              <w:t xml:space="preserve">дополнительной </w:t>
            </w:r>
            <w:r w:rsidRPr="00E61FCC">
              <w:rPr>
                <w:spacing w:val="-2"/>
              </w:rPr>
              <w:t>литературы</w:t>
            </w:r>
            <w:r w:rsidRPr="00E61FCC">
              <w:tab/>
            </w:r>
            <w:r w:rsidRPr="00E61FCC">
              <w:rPr>
                <w:spacing w:val="-2"/>
              </w:rPr>
              <w:t>(словари, справочники, энциклопедии…)</w:t>
            </w:r>
          </w:p>
        </w:tc>
        <w:tc>
          <w:tcPr>
            <w:tcW w:w="1473" w:type="dxa"/>
            <w:tcBorders>
              <w:top w:val="nil"/>
              <w:bottom w:val="nil"/>
            </w:tcBorders>
          </w:tcPr>
          <w:p w14:paraId="08D5B6C4" w14:textId="77777777" w:rsidR="00FA124F" w:rsidRPr="00E61FCC" w:rsidRDefault="003B164C">
            <w:pPr>
              <w:pStyle w:val="TableParagraph"/>
              <w:spacing w:line="222" w:lineRule="exact"/>
              <w:ind w:left="113"/>
            </w:pPr>
            <w:r w:rsidRPr="00E61FCC">
              <w:rPr>
                <w:spacing w:val="-2"/>
              </w:rPr>
              <w:t>Имеются</w:t>
            </w:r>
          </w:p>
          <w:p w14:paraId="09D142AA" w14:textId="77777777" w:rsidR="00FA124F" w:rsidRPr="00E61FCC" w:rsidRDefault="00FA124F">
            <w:pPr>
              <w:pStyle w:val="TableParagraph"/>
              <w:spacing w:before="228"/>
              <w:rPr>
                <w:b/>
              </w:rPr>
            </w:pPr>
          </w:p>
          <w:p w14:paraId="3BF735D8" w14:textId="77777777" w:rsidR="00FA124F" w:rsidRPr="00E61FCC" w:rsidRDefault="003B164C">
            <w:pPr>
              <w:pStyle w:val="TableParagraph"/>
              <w:spacing w:before="1"/>
              <w:ind w:left="113"/>
            </w:pPr>
            <w:r w:rsidRPr="00E61FCC">
              <w:rPr>
                <w:spacing w:val="-2"/>
              </w:rPr>
              <w:t>Имеются</w:t>
            </w:r>
          </w:p>
        </w:tc>
      </w:tr>
      <w:tr w:rsidR="00FA124F" w:rsidRPr="00E61FCC" w14:paraId="49D0FB39" w14:textId="77777777">
        <w:trPr>
          <w:trHeight w:val="550"/>
        </w:trPr>
        <w:tc>
          <w:tcPr>
            <w:tcW w:w="566" w:type="dxa"/>
            <w:vMerge/>
            <w:tcBorders>
              <w:top w:val="nil"/>
            </w:tcBorders>
          </w:tcPr>
          <w:p w14:paraId="54404FA9" w14:textId="77777777" w:rsidR="00FA124F" w:rsidRPr="00E61FCC" w:rsidRDefault="00FA124F"/>
        </w:tc>
        <w:tc>
          <w:tcPr>
            <w:tcW w:w="1815" w:type="dxa"/>
            <w:vMerge/>
            <w:tcBorders>
              <w:top w:val="nil"/>
            </w:tcBorders>
          </w:tcPr>
          <w:p w14:paraId="423CF750" w14:textId="77777777" w:rsidR="00FA124F" w:rsidRPr="00E61FCC" w:rsidRDefault="00FA124F"/>
        </w:tc>
        <w:tc>
          <w:tcPr>
            <w:tcW w:w="2484" w:type="dxa"/>
            <w:tcBorders>
              <w:top w:val="nil"/>
              <w:bottom w:val="nil"/>
            </w:tcBorders>
          </w:tcPr>
          <w:p w14:paraId="37E887A3" w14:textId="77777777" w:rsidR="00FA124F" w:rsidRPr="00E61FCC" w:rsidRDefault="003B164C">
            <w:pPr>
              <w:pStyle w:val="TableParagraph"/>
              <w:spacing w:before="40"/>
              <w:ind w:left="112"/>
            </w:pPr>
            <w:r w:rsidRPr="00E61FCC">
              <w:t>1.5.</w:t>
            </w:r>
            <w:r w:rsidRPr="00E61FCC">
              <w:rPr>
                <w:spacing w:val="-6"/>
              </w:rPr>
              <w:t xml:space="preserve"> </w:t>
            </w:r>
            <w:r w:rsidRPr="00E61FCC">
              <w:t xml:space="preserve">Учебно-методические </w:t>
            </w:r>
            <w:r w:rsidRPr="00E61FCC">
              <w:rPr>
                <w:spacing w:val="-2"/>
              </w:rPr>
              <w:t>материалы</w:t>
            </w:r>
          </w:p>
        </w:tc>
        <w:tc>
          <w:tcPr>
            <w:tcW w:w="1473" w:type="dxa"/>
            <w:tcBorders>
              <w:top w:val="nil"/>
              <w:bottom w:val="nil"/>
            </w:tcBorders>
          </w:tcPr>
          <w:p w14:paraId="6EA84E4E" w14:textId="77777777" w:rsidR="00FA124F" w:rsidRPr="00E61FCC" w:rsidRDefault="00FA124F">
            <w:pPr>
              <w:pStyle w:val="TableParagraph"/>
            </w:pPr>
          </w:p>
        </w:tc>
      </w:tr>
      <w:tr w:rsidR="00FA124F" w:rsidRPr="00E61FCC" w14:paraId="76593312" w14:textId="77777777">
        <w:trPr>
          <w:trHeight w:val="5610"/>
        </w:trPr>
        <w:tc>
          <w:tcPr>
            <w:tcW w:w="566" w:type="dxa"/>
            <w:vMerge/>
            <w:tcBorders>
              <w:top w:val="nil"/>
            </w:tcBorders>
          </w:tcPr>
          <w:p w14:paraId="7142A155" w14:textId="77777777" w:rsidR="00FA124F" w:rsidRPr="00E61FCC" w:rsidRDefault="00FA124F"/>
        </w:tc>
        <w:tc>
          <w:tcPr>
            <w:tcW w:w="1815" w:type="dxa"/>
            <w:vMerge/>
            <w:tcBorders>
              <w:top w:val="nil"/>
            </w:tcBorders>
          </w:tcPr>
          <w:p w14:paraId="24341BBD" w14:textId="77777777" w:rsidR="00FA124F" w:rsidRPr="00E61FCC" w:rsidRDefault="00FA124F"/>
        </w:tc>
        <w:tc>
          <w:tcPr>
            <w:tcW w:w="2484" w:type="dxa"/>
            <w:tcBorders>
              <w:top w:val="nil"/>
              <w:bottom w:val="nil"/>
            </w:tcBorders>
          </w:tcPr>
          <w:p w14:paraId="7E18DDD3" w14:textId="77777777" w:rsidR="00FA124F" w:rsidRPr="00E61FCC" w:rsidRDefault="003B164C">
            <w:pPr>
              <w:pStyle w:val="TableParagraph"/>
              <w:tabs>
                <w:tab w:val="left" w:pos="764"/>
                <w:tab w:val="left" w:pos="1254"/>
                <w:tab w:val="left" w:pos="1499"/>
                <w:tab w:val="left" w:pos="1681"/>
              </w:tabs>
              <w:spacing w:before="41"/>
              <w:ind w:left="112" w:right="103"/>
            </w:pPr>
            <w:r w:rsidRPr="00E61FCC">
              <w:rPr>
                <w:spacing w:val="-4"/>
              </w:rPr>
              <w:t>1.6.</w:t>
            </w:r>
            <w:r w:rsidRPr="00E61FCC">
              <w:tab/>
            </w:r>
            <w:r w:rsidRPr="00E61FCC">
              <w:rPr>
                <w:spacing w:val="-2"/>
              </w:rPr>
              <w:t>Учебно-наглядные пособия</w:t>
            </w:r>
            <w:r w:rsidRPr="00E61FCC">
              <w:tab/>
            </w:r>
            <w:r w:rsidRPr="00E61FCC">
              <w:tab/>
            </w:r>
            <w:r w:rsidRPr="00E61FCC">
              <w:rPr>
                <w:spacing w:val="-2"/>
              </w:rPr>
              <w:t>(печатные пособия демонстрационные: таблицы,</w:t>
            </w:r>
            <w:r w:rsidRPr="00E61FCC">
              <w:tab/>
            </w:r>
            <w:r w:rsidRPr="00E61FCC">
              <w:rPr>
                <w:spacing w:val="-2"/>
              </w:rPr>
              <w:t>репродукции картин,</w:t>
            </w:r>
            <w:r w:rsidRPr="00E61FCC">
              <w:tab/>
            </w:r>
            <w:r w:rsidRPr="00E61FCC">
              <w:tab/>
            </w:r>
            <w:r w:rsidRPr="00E61FCC">
              <w:tab/>
            </w:r>
            <w:r w:rsidRPr="00E61FCC">
              <w:rPr>
                <w:spacing w:val="-46"/>
              </w:rPr>
              <w:t xml:space="preserve"> </w:t>
            </w:r>
            <w:r w:rsidRPr="00E61FCC">
              <w:rPr>
                <w:spacing w:val="-2"/>
              </w:rPr>
              <w:t xml:space="preserve">портретов </w:t>
            </w:r>
            <w:r w:rsidRPr="00E61FCC">
              <w:t>писателей</w:t>
            </w:r>
            <w:r w:rsidRPr="00E61FCC">
              <w:rPr>
                <w:spacing w:val="40"/>
              </w:rPr>
              <w:t xml:space="preserve"> </w:t>
            </w:r>
            <w:r w:rsidRPr="00E61FCC">
              <w:t>и</w:t>
            </w:r>
            <w:r w:rsidRPr="00E61FCC">
              <w:rPr>
                <w:spacing w:val="40"/>
              </w:rPr>
              <w:t xml:space="preserve"> </w:t>
            </w:r>
            <w:r w:rsidRPr="00E61FCC">
              <w:t xml:space="preserve">лингвистов; </w:t>
            </w:r>
            <w:r w:rsidRPr="00E61FCC">
              <w:rPr>
                <w:spacing w:val="-2"/>
              </w:rPr>
              <w:t xml:space="preserve">раздаточные: </w:t>
            </w:r>
            <w:r w:rsidRPr="00E61FCC">
              <w:t>дидактические</w:t>
            </w:r>
            <w:r w:rsidRPr="00E61FCC">
              <w:rPr>
                <w:spacing w:val="78"/>
              </w:rPr>
              <w:t xml:space="preserve"> </w:t>
            </w:r>
            <w:r w:rsidRPr="00E61FCC">
              <w:t xml:space="preserve">карточки, </w:t>
            </w:r>
            <w:r w:rsidRPr="00E61FCC">
              <w:rPr>
                <w:spacing w:val="-2"/>
              </w:rPr>
              <w:t>раздаточный изобразительный материал,</w:t>
            </w:r>
            <w:r w:rsidRPr="00E61FCC">
              <w:tab/>
            </w:r>
            <w:r w:rsidRPr="00E61FCC">
              <w:tab/>
            </w:r>
            <w:r w:rsidRPr="00E61FCC">
              <w:tab/>
            </w:r>
            <w:r w:rsidRPr="00E61FCC">
              <w:rPr>
                <w:spacing w:val="-2"/>
              </w:rPr>
              <w:t>рабочие</w:t>
            </w:r>
          </w:p>
          <w:p w14:paraId="1B02E263" w14:textId="77777777" w:rsidR="00FA124F" w:rsidRPr="00E61FCC" w:rsidRDefault="003B164C">
            <w:pPr>
              <w:pStyle w:val="TableParagraph"/>
              <w:tabs>
                <w:tab w:val="left" w:pos="1617"/>
              </w:tabs>
              <w:spacing w:before="1" w:line="229" w:lineRule="exact"/>
              <w:ind w:left="112"/>
            </w:pPr>
            <w:r w:rsidRPr="00E61FCC">
              <w:rPr>
                <w:spacing w:val="-2"/>
              </w:rPr>
              <w:t>тетради…;</w:t>
            </w:r>
            <w:r w:rsidRPr="00E61FCC">
              <w:tab/>
            </w:r>
            <w:r w:rsidRPr="00E61FCC">
              <w:rPr>
                <w:spacing w:val="-2"/>
              </w:rPr>
              <w:t>экранно-</w:t>
            </w:r>
          </w:p>
          <w:p w14:paraId="58B3B7D2" w14:textId="77777777" w:rsidR="00FA124F" w:rsidRPr="00E61FCC" w:rsidRDefault="003B164C">
            <w:pPr>
              <w:pStyle w:val="TableParagraph"/>
              <w:tabs>
                <w:tab w:val="left" w:pos="1271"/>
                <w:tab w:val="left" w:pos="1576"/>
              </w:tabs>
              <w:ind w:left="112" w:right="104"/>
            </w:pPr>
            <w:r w:rsidRPr="00E61FCC">
              <w:rPr>
                <w:spacing w:val="-2"/>
              </w:rPr>
              <w:t>звуковые</w:t>
            </w:r>
            <w:r w:rsidRPr="00E61FCC">
              <w:tab/>
            </w:r>
            <w:r w:rsidRPr="00E61FCC">
              <w:tab/>
            </w:r>
            <w:r w:rsidRPr="00E61FCC">
              <w:rPr>
                <w:spacing w:val="-2"/>
              </w:rPr>
              <w:t>средства: аудиокниги, фонохрестоматии, видеофильмы…; мультимедийные</w:t>
            </w:r>
            <w:r w:rsidRPr="00E61FCC">
              <w:rPr>
                <w:spacing w:val="40"/>
              </w:rPr>
              <w:t xml:space="preserve"> </w:t>
            </w:r>
            <w:r w:rsidRPr="00E61FCC">
              <w:rPr>
                <w:spacing w:val="-2"/>
              </w:rPr>
              <w:t>средства:</w:t>
            </w:r>
            <w:r w:rsidRPr="00E61FCC">
              <w:tab/>
            </w:r>
            <w:r w:rsidRPr="00E61FCC">
              <w:rPr>
                <w:spacing w:val="-2"/>
              </w:rPr>
              <w:t xml:space="preserve">электронные </w:t>
            </w:r>
            <w:r w:rsidRPr="00E61FCC">
              <w:t xml:space="preserve">приложения к учебникам, </w:t>
            </w:r>
            <w:r w:rsidRPr="00E61FCC">
              <w:rPr>
                <w:spacing w:val="-2"/>
              </w:rPr>
              <w:t xml:space="preserve">аудиозаписи, видеофильмы, </w:t>
            </w:r>
            <w:r w:rsidRPr="00E61FCC">
              <w:rPr>
                <w:spacing w:val="-2"/>
              </w:rPr>
              <w:lastRenderedPageBreak/>
              <w:t>электронные</w:t>
            </w:r>
            <w:r w:rsidRPr="00E61FCC">
              <w:rPr>
                <w:spacing w:val="40"/>
              </w:rPr>
              <w:t xml:space="preserve"> </w:t>
            </w:r>
            <w:r w:rsidRPr="00E61FCC">
              <w:rPr>
                <w:spacing w:val="-2"/>
              </w:rPr>
              <w:t>медиалекции,</w:t>
            </w:r>
          </w:p>
        </w:tc>
        <w:tc>
          <w:tcPr>
            <w:tcW w:w="1473" w:type="dxa"/>
            <w:tcBorders>
              <w:top w:val="nil"/>
              <w:bottom w:val="nil"/>
            </w:tcBorders>
          </w:tcPr>
          <w:p w14:paraId="019FD48D" w14:textId="77777777" w:rsidR="00FA124F" w:rsidRPr="00E61FCC" w:rsidRDefault="00FA124F">
            <w:pPr>
              <w:pStyle w:val="TableParagraph"/>
              <w:rPr>
                <w:b/>
              </w:rPr>
            </w:pPr>
          </w:p>
          <w:p w14:paraId="6BA9CFDB" w14:textId="77777777" w:rsidR="00FA124F" w:rsidRPr="00E61FCC" w:rsidRDefault="00FA124F">
            <w:pPr>
              <w:pStyle w:val="TableParagraph"/>
              <w:rPr>
                <w:b/>
              </w:rPr>
            </w:pPr>
          </w:p>
          <w:p w14:paraId="6C97EBF5" w14:textId="77777777" w:rsidR="00FA124F" w:rsidRPr="00E61FCC" w:rsidRDefault="00FA124F">
            <w:pPr>
              <w:pStyle w:val="TableParagraph"/>
              <w:rPr>
                <w:b/>
              </w:rPr>
            </w:pPr>
          </w:p>
          <w:p w14:paraId="1B4414DC" w14:textId="77777777" w:rsidR="00FA124F" w:rsidRPr="00E61FCC" w:rsidRDefault="00FA124F">
            <w:pPr>
              <w:pStyle w:val="TableParagraph"/>
              <w:rPr>
                <w:b/>
              </w:rPr>
            </w:pPr>
          </w:p>
          <w:p w14:paraId="1DE10355" w14:textId="77777777" w:rsidR="00FA124F" w:rsidRPr="00E61FCC" w:rsidRDefault="00FA124F">
            <w:pPr>
              <w:pStyle w:val="TableParagraph"/>
              <w:rPr>
                <w:b/>
              </w:rPr>
            </w:pPr>
          </w:p>
          <w:p w14:paraId="5C498B53" w14:textId="77777777" w:rsidR="00FA124F" w:rsidRPr="00E61FCC" w:rsidRDefault="00FA124F">
            <w:pPr>
              <w:pStyle w:val="TableParagraph"/>
              <w:rPr>
                <w:b/>
              </w:rPr>
            </w:pPr>
          </w:p>
          <w:p w14:paraId="0C72D8E1" w14:textId="77777777" w:rsidR="00FA124F" w:rsidRPr="00E61FCC" w:rsidRDefault="00FA124F">
            <w:pPr>
              <w:pStyle w:val="TableParagraph"/>
              <w:rPr>
                <w:b/>
              </w:rPr>
            </w:pPr>
          </w:p>
          <w:p w14:paraId="2CF6EE88" w14:textId="77777777" w:rsidR="00FA124F" w:rsidRPr="00E61FCC" w:rsidRDefault="00FA124F">
            <w:pPr>
              <w:pStyle w:val="TableParagraph"/>
              <w:rPr>
                <w:b/>
              </w:rPr>
            </w:pPr>
          </w:p>
          <w:p w14:paraId="18299320" w14:textId="77777777" w:rsidR="00FA124F" w:rsidRPr="00E61FCC" w:rsidRDefault="00FA124F">
            <w:pPr>
              <w:pStyle w:val="TableParagraph"/>
              <w:rPr>
                <w:b/>
              </w:rPr>
            </w:pPr>
          </w:p>
          <w:p w14:paraId="0DFE038D" w14:textId="77777777" w:rsidR="00FA124F" w:rsidRPr="00E61FCC" w:rsidRDefault="00FA124F">
            <w:pPr>
              <w:pStyle w:val="TableParagraph"/>
              <w:rPr>
                <w:b/>
              </w:rPr>
            </w:pPr>
          </w:p>
          <w:p w14:paraId="64DAF24A" w14:textId="77777777" w:rsidR="00FA124F" w:rsidRPr="00E61FCC" w:rsidRDefault="00FA124F">
            <w:pPr>
              <w:pStyle w:val="TableParagraph"/>
              <w:rPr>
                <w:b/>
              </w:rPr>
            </w:pPr>
          </w:p>
          <w:p w14:paraId="3E8DF852" w14:textId="77777777" w:rsidR="00FA124F" w:rsidRPr="00E61FCC" w:rsidRDefault="00FA124F">
            <w:pPr>
              <w:pStyle w:val="TableParagraph"/>
              <w:rPr>
                <w:b/>
              </w:rPr>
            </w:pPr>
          </w:p>
          <w:p w14:paraId="677C29CB" w14:textId="77777777" w:rsidR="00FA124F" w:rsidRPr="00E61FCC" w:rsidRDefault="00FA124F">
            <w:pPr>
              <w:pStyle w:val="TableParagraph"/>
              <w:rPr>
                <w:b/>
              </w:rPr>
            </w:pPr>
          </w:p>
          <w:p w14:paraId="215C3FF1" w14:textId="77777777" w:rsidR="00FA124F" w:rsidRPr="00E61FCC" w:rsidRDefault="00FA124F">
            <w:pPr>
              <w:pStyle w:val="TableParagraph"/>
              <w:spacing w:before="203"/>
              <w:rPr>
                <w:b/>
              </w:rPr>
            </w:pPr>
          </w:p>
          <w:p w14:paraId="6B0DC94E" w14:textId="77777777" w:rsidR="00FA124F" w:rsidRPr="00E61FCC" w:rsidRDefault="003B164C">
            <w:pPr>
              <w:pStyle w:val="TableParagraph"/>
              <w:ind w:left="113"/>
            </w:pPr>
            <w:r w:rsidRPr="00E61FCC">
              <w:rPr>
                <w:spacing w:val="-10"/>
              </w:rPr>
              <w:t>-</w:t>
            </w:r>
          </w:p>
          <w:p w14:paraId="0AF09D7D" w14:textId="77777777" w:rsidR="00FA124F" w:rsidRPr="00E61FCC" w:rsidRDefault="00FA124F">
            <w:pPr>
              <w:pStyle w:val="TableParagraph"/>
              <w:rPr>
                <w:b/>
              </w:rPr>
            </w:pPr>
          </w:p>
          <w:p w14:paraId="4BD68A78" w14:textId="77777777" w:rsidR="00FA124F" w:rsidRPr="00E61FCC" w:rsidRDefault="00FA124F">
            <w:pPr>
              <w:pStyle w:val="TableParagraph"/>
              <w:rPr>
                <w:b/>
              </w:rPr>
            </w:pPr>
          </w:p>
          <w:p w14:paraId="008AF111" w14:textId="77777777" w:rsidR="00FA124F" w:rsidRPr="00E61FCC" w:rsidRDefault="00FA124F">
            <w:pPr>
              <w:pStyle w:val="TableParagraph"/>
              <w:rPr>
                <w:b/>
              </w:rPr>
            </w:pPr>
          </w:p>
          <w:p w14:paraId="6D4ED9FC" w14:textId="77777777" w:rsidR="00FA124F" w:rsidRPr="00E61FCC" w:rsidRDefault="00FA124F">
            <w:pPr>
              <w:pStyle w:val="TableParagraph"/>
              <w:rPr>
                <w:b/>
              </w:rPr>
            </w:pPr>
          </w:p>
          <w:p w14:paraId="050D9D53" w14:textId="77777777" w:rsidR="00FA124F" w:rsidRPr="00E61FCC" w:rsidRDefault="003B164C">
            <w:pPr>
              <w:pStyle w:val="TableParagraph"/>
              <w:ind w:left="113"/>
            </w:pPr>
            <w:r w:rsidRPr="00E61FCC">
              <w:rPr>
                <w:spacing w:val="-2"/>
              </w:rPr>
              <w:t>Имеются</w:t>
            </w:r>
          </w:p>
        </w:tc>
      </w:tr>
      <w:tr w:rsidR="00FA124F" w:rsidRPr="00E61FCC" w14:paraId="7378FC02" w14:textId="77777777">
        <w:trPr>
          <w:trHeight w:val="320"/>
        </w:trPr>
        <w:tc>
          <w:tcPr>
            <w:tcW w:w="566" w:type="dxa"/>
            <w:vMerge/>
            <w:tcBorders>
              <w:top w:val="nil"/>
            </w:tcBorders>
          </w:tcPr>
          <w:p w14:paraId="57092309" w14:textId="77777777" w:rsidR="00FA124F" w:rsidRPr="00E61FCC" w:rsidRDefault="00FA124F"/>
        </w:tc>
        <w:tc>
          <w:tcPr>
            <w:tcW w:w="1815" w:type="dxa"/>
            <w:vMerge/>
            <w:tcBorders>
              <w:top w:val="nil"/>
            </w:tcBorders>
          </w:tcPr>
          <w:p w14:paraId="149206E2" w14:textId="77777777" w:rsidR="00FA124F" w:rsidRPr="00E61FCC" w:rsidRDefault="00FA124F"/>
        </w:tc>
        <w:tc>
          <w:tcPr>
            <w:tcW w:w="2484" w:type="dxa"/>
            <w:tcBorders>
              <w:top w:val="nil"/>
              <w:bottom w:val="nil"/>
            </w:tcBorders>
          </w:tcPr>
          <w:p w14:paraId="411ED42F" w14:textId="77777777" w:rsidR="00FA124F" w:rsidRPr="00E61FCC" w:rsidRDefault="003B164C">
            <w:pPr>
              <w:pStyle w:val="TableParagraph"/>
              <w:spacing w:before="40"/>
              <w:ind w:left="112"/>
            </w:pPr>
            <w:r w:rsidRPr="00E61FCC">
              <w:rPr>
                <w:spacing w:val="-2"/>
              </w:rPr>
              <w:t>тренажеры…)</w:t>
            </w:r>
          </w:p>
        </w:tc>
        <w:tc>
          <w:tcPr>
            <w:tcW w:w="1473" w:type="dxa"/>
            <w:tcBorders>
              <w:top w:val="nil"/>
              <w:bottom w:val="nil"/>
            </w:tcBorders>
          </w:tcPr>
          <w:p w14:paraId="56BEDEDF" w14:textId="77777777" w:rsidR="00FA124F" w:rsidRPr="00E61FCC" w:rsidRDefault="00FA124F">
            <w:pPr>
              <w:pStyle w:val="TableParagraph"/>
            </w:pPr>
          </w:p>
        </w:tc>
      </w:tr>
      <w:tr w:rsidR="00FA124F" w:rsidRPr="00E61FCC" w14:paraId="51B7A29A" w14:textId="77777777">
        <w:trPr>
          <w:trHeight w:val="1240"/>
        </w:trPr>
        <w:tc>
          <w:tcPr>
            <w:tcW w:w="566" w:type="dxa"/>
            <w:vMerge/>
            <w:tcBorders>
              <w:top w:val="nil"/>
            </w:tcBorders>
          </w:tcPr>
          <w:p w14:paraId="0368C141" w14:textId="77777777" w:rsidR="00FA124F" w:rsidRPr="00E61FCC" w:rsidRDefault="00FA124F"/>
        </w:tc>
        <w:tc>
          <w:tcPr>
            <w:tcW w:w="1815" w:type="dxa"/>
            <w:vMerge/>
            <w:tcBorders>
              <w:top w:val="nil"/>
            </w:tcBorders>
          </w:tcPr>
          <w:p w14:paraId="64CA9D13" w14:textId="77777777" w:rsidR="00FA124F" w:rsidRPr="00E61FCC" w:rsidRDefault="00FA124F"/>
        </w:tc>
        <w:tc>
          <w:tcPr>
            <w:tcW w:w="2484" w:type="dxa"/>
            <w:tcBorders>
              <w:top w:val="nil"/>
              <w:bottom w:val="nil"/>
            </w:tcBorders>
          </w:tcPr>
          <w:p w14:paraId="4BF8C029" w14:textId="77777777" w:rsidR="00FA124F" w:rsidRPr="00E61FCC" w:rsidRDefault="003B164C">
            <w:pPr>
              <w:pStyle w:val="TableParagraph"/>
              <w:tabs>
                <w:tab w:val="left" w:pos="1139"/>
                <w:tab w:val="left" w:pos="2161"/>
              </w:tabs>
              <w:spacing w:before="41"/>
              <w:ind w:left="112" w:right="103"/>
            </w:pPr>
            <w:r w:rsidRPr="00E61FCC">
              <w:rPr>
                <w:spacing w:val="-4"/>
              </w:rPr>
              <w:t>1.7.</w:t>
            </w:r>
            <w:r w:rsidRPr="00E61FCC">
              <w:tab/>
            </w:r>
            <w:r w:rsidRPr="00E61FCC">
              <w:rPr>
                <w:spacing w:val="-2"/>
              </w:rPr>
              <w:t>Методические рекомендации</w:t>
            </w:r>
            <w:r w:rsidRPr="00E61FCC">
              <w:tab/>
            </w:r>
            <w:r w:rsidRPr="00E61FCC">
              <w:rPr>
                <w:spacing w:val="-6"/>
              </w:rPr>
              <w:t xml:space="preserve">по </w:t>
            </w:r>
            <w:r w:rsidRPr="00E61FCC">
              <w:rPr>
                <w:spacing w:val="-2"/>
              </w:rPr>
              <w:t>использованию</w:t>
            </w:r>
            <w:r w:rsidRPr="00E61FCC">
              <w:rPr>
                <w:spacing w:val="40"/>
              </w:rPr>
              <w:t xml:space="preserve"> </w:t>
            </w:r>
            <w:r w:rsidRPr="00E61FCC">
              <w:t>различных</w:t>
            </w:r>
            <w:r w:rsidRPr="00E61FCC">
              <w:rPr>
                <w:spacing w:val="21"/>
              </w:rPr>
              <w:t xml:space="preserve"> </w:t>
            </w:r>
            <w:r w:rsidRPr="00E61FCC">
              <w:t>групп</w:t>
            </w:r>
            <w:r w:rsidRPr="00E61FCC">
              <w:rPr>
                <w:spacing w:val="20"/>
              </w:rPr>
              <w:t xml:space="preserve"> </w:t>
            </w:r>
            <w:r w:rsidRPr="00E61FCC">
              <w:t>учебно- наглядных пособий</w:t>
            </w:r>
          </w:p>
        </w:tc>
        <w:tc>
          <w:tcPr>
            <w:tcW w:w="1473" w:type="dxa"/>
            <w:tcBorders>
              <w:top w:val="nil"/>
              <w:bottom w:val="nil"/>
            </w:tcBorders>
          </w:tcPr>
          <w:p w14:paraId="20F0D211" w14:textId="77777777" w:rsidR="00FA124F" w:rsidRPr="00E61FCC" w:rsidRDefault="00FA124F">
            <w:pPr>
              <w:pStyle w:val="TableParagraph"/>
            </w:pPr>
          </w:p>
        </w:tc>
      </w:tr>
      <w:tr w:rsidR="00FA124F" w:rsidRPr="00E61FCC" w14:paraId="70E41074" w14:textId="77777777">
        <w:trPr>
          <w:trHeight w:val="1550"/>
        </w:trPr>
        <w:tc>
          <w:tcPr>
            <w:tcW w:w="566" w:type="dxa"/>
            <w:vMerge/>
            <w:tcBorders>
              <w:top w:val="nil"/>
            </w:tcBorders>
          </w:tcPr>
          <w:p w14:paraId="0CE5D247" w14:textId="77777777" w:rsidR="00FA124F" w:rsidRPr="00E61FCC" w:rsidRDefault="00FA124F"/>
        </w:tc>
        <w:tc>
          <w:tcPr>
            <w:tcW w:w="1815" w:type="dxa"/>
            <w:vMerge/>
            <w:tcBorders>
              <w:top w:val="nil"/>
            </w:tcBorders>
          </w:tcPr>
          <w:p w14:paraId="67C0A995" w14:textId="77777777" w:rsidR="00FA124F" w:rsidRPr="00E61FCC" w:rsidRDefault="00FA124F"/>
        </w:tc>
        <w:tc>
          <w:tcPr>
            <w:tcW w:w="2484" w:type="dxa"/>
            <w:tcBorders>
              <w:top w:val="nil"/>
            </w:tcBorders>
          </w:tcPr>
          <w:p w14:paraId="6536B762" w14:textId="77777777" w:rsidR="00FA124F" w:rsidRPr="00E61FCC" w:rsidRDefault="003B164C">
            <w:pPr>
              <w:pStyle w:val="TableParagraph"/>
              <w:tabs>
                <w:tab w:val="left" w:pos="1451"/>
                <w:tab w:val="left" w:pos="1930"/>
              </w:tabs>
              <w:spacing w:before="41"/>
              <w:ind w:left="112" w:right="102"/>
            </w:pPr>
            <w:r w:rsidRPr="00E61FCC">
              <w:rPr>
                <w:spacing w:val="-4"/>
              </w:rPr>
              <w:t>1.8.</w:t>
            </w:r>
            <w:r w:rsidRPr="00E61FCC">
              <w:tab/>
            </w:r>
            <w:r w:rsidRPr="00E61FCC">
              <w:rPr>
                <w:spacing w:val="-2"/>
              </w:rPr>
              <w:t>Расходные материалы, обеспечивающие различные</w:t>
            </w:r>
            <w:r w:rsidRPr="00E61FCC">
              <w:tab/>
            </w:r>
            <w:r w:rsidRPr="00E61FCC">
              <w:tab/>
            </w:r>
            <w:r w:rsidRPr="00E61FCC">
              <w:rPr>
                <w:spacing w:val="-4"/>
              </w:rPr>
              <w:t xml:space="preserve">виды </w:t>
            </w:r>
            <w:r w:rsidRPr="00E61FCC">
              <w:rPr>
                <w:spacing w:val="-2"/>
              </w:rPr>
              <w:t>деятельности обучающихся</w:t>
            </w:r>
          </w:p>
        </w:tc>
        <w:tc>
          <w:tcPr>
            <w:tcW w:w="1473" w:type="dxa"/>
            <w:tcBorders>
              <w:top w:val="nil"/>
            </w:tcBorders>
          </w:tcPr>
          <w:p w14:paraId="7F2606E9" w14:textId="77777777" w:rsidR="00FA124F" w:rsidRPr="00E61FCC" w:rsidRDefault="00FA124F">
            <w:pPr>
              <w:pStyle w:val="TableParagraph"/>
            </w:pPr>
          </w:p>
        </w:tc>
      </w:tr>
      <w:tr w:rsidR="00FA124F" w:rsidRPr="00E61FCC" w14:paraId="2ABA9DD8" w14:textId="77777777">
        <w:trPr>
          <w:trHeight w:val="806"/>
        </w:trPr>
        <w:tc>
          <w:tcPr>
            <w:tcW w:w="566" w:type="dxa"/>
            <w:tcBorders>
              <w:bottom w:val="nil"/>
            </w:tcBorders>
          </w:tcPr>
          <w:p w14:paraId="78581D0F" w14:textId="77777777" w:rsidR="00FA124F" w:rsidRPr="00E61FCC" w:rsidRDefault="003B164C">
            <w:pPr>
              <w:pStyle w:val="TableParagraph"/>
              <w:spacing w:before="110"/>
              <w:ind w:left="112"/>
            </w:pPr>
            <w:r w:rsidRPr="00E61FCC">
              <w:rPr>
                <w:spacing w:val="-5"/>
              </w:rPr>
              <w:t>14</w:t>
            </w:r>
          </w:p>
        </w:tc>
        <w:tc>
          <w:tcPr>
            <w:tcW w:w="1815" w:type="dxa"/>
            <w:tcBorders>
              <w:bottom w:val="nil"/>
            </w:tcBorders>
          </w:tcPr>
          <w:p w14:paraId="675FD071" w14:textId="77777777" w:rsidR="00FA124F" w:rsidRPr="00E61FCC" w:rsidRDefault="003B164C">
            <w:pPr>
              <w:pStyle w:val="TableParagraph"/>
              <w:spacing w:before="110"/>
              <w:ind w:left="112"/>
            </w:pPr>
            <w:r w:rsidRPr="00E61FCC">
              <w:rPr>
                <w:spacing w:val="-2"/>
              </w:rPr>
              <w:t>Спортивный</w:t>
            </w:r>
            <w:r w:rsidRPr="00E61FCC">
              <w:rPr>
                <w:spacing w:val="5"/>
              </w:rPr>
              <w:t xml:space="preserve"> </w:t>
            </w:r>
            <w:r w:rsidRPr="00E61FCC">
              <w:rPr>
                <w:spacing w:val="-5"/>
              </w:rPr>
              <w:t>зал</w:t>
            </w:r>
          </w:p>
        </w:tc>
        <w:tc>
          <w:tcPr>
            <w:tcW w:w="2484" w:type="dxa"/>
            <w:tcBorders>
              <w:bottom w:val="nil"/>
            </w:tcBorders>
          </w:tcPr>
          <w:p w14:paraId="61CC72F7" w14:textId="77777777" w:rsidR="00FA124F" w:rsidRPr="00E61FCC" w:rsidRDefault="003B164C">
            <w:pPr>
              <w:pStyle w:val="TableParagraph"/>
              <w:tabs>
                <w:tab w:val="left" w:pos="1194"/>
              </w:tabs>
              <w:spacing w:before="96" w:line="230" w:lineRule="atLeast"/>
              <w:ind w:left="112" w:right="105"/>
              <w:jc w:val="both"/>
            </w:pPr>
            <w:r w:rsidRPr="00E61FCC">
              <w:rPr>
                <w:spacing w:val="-4"/>
              </w:rPr>
              <w:t>1.1.</w:t>
            </w:r>
            <w:r w:rsidRPr="00E61FCC">
              <w:tab/>
            </w:r>
            <w:r w:rsidRPr="00E61FCC">
              <w:rPr>
                <w:spacing w:val="-2"/>
              </w:rPr>
              <w:t xml:space="preserve">Нормативные </w:t>
            </w:r>
            <w:r w:rsidRPr="00E61FCC">
              <w:t xml:space="preserve">документы, локальные </w:t>
            </w:r>
            <w:r w:rsidRPr="00E61FCC">
              <w:rPr>
                <w:spacing w:val="-4"/>
              </w:rPr>
              <w:t>акты</w:t>
            </w:r>
          </w:p>
        </w:tc>
        <w:tc>
          <w:tcPr>
            <w:tcW w:w="1473" w:type="dxa"/>
            <w:tcBorders>
              <w:bottom w:val="nil"/>
            </w:tcBorders>
          </w:tcPr>
          <w:p w14:paraId="7B63477E" w14:textId="77777777" w:rsidR="00FA124F" w:rsidRPr="00E61FCC" w:rsidRDefault="003B164C">
            <w:pPr>
              <w:pStyle w:val="TableParagraph"/>
              <w:spacing w:before="113"/>
              <w:ind w:left="113"/>
            </w:pPr>
            <w:r w:rsidRPr="00E61FCC">
              <w:rPr>
                <w:spacing w:val="-2"/>
              </w:rPr>
              <w:t>Имеются</w:t>
            </w:r>
          </w:p>
        </w:tc>
      </w:tr>
      <w:tr w:rsidR="00FA124F" w:rsidRPr="00E61FCC" w14:paraId="7511BCB7" w14:textId="77777777">
        <w:trPr>
          <w:trHeight w:val="1274"/>
        </w:trPr>
        <w:tc>
          <w:tcPr>
            <w:tcW w:w="566" w:type="dxa"/>
            <w:tcBorders>
              <w:top w:val="nil"/>
            </w:tcBorders>
          </w:tcPr>
          <w:p w14:paraId="54461EB1" w14:textId="77777777" w:rsidR="00FA124F" w:rsidRPr="00E61FCC" w:rsidRDefault="00FA124F">
            <w:pPr>
              <w:pStyle w:val="TableParagraph"/>
            </w:pPr>
          </w:p>
        </w:tc>
        <w:tc>
          <w:tcPr>
            <w:tcW w:w="1815" w:type="dxa"/>
            <w:tcBorders>
              <w:top w:val="nil"/>
            </w:tcBorders>
          </w:tcPr>
          <w:p w14:paraId="2114411F" w14:textId="77777777" w:rsidR="00FA124F" w:rsidRPr="00E61FCC" w:rsidRDefault="00FA124F">
            <w:pPr>
              <w:pStyle w:val="TableParagraph"/>
            </w:pPr>
          </w:p>
        </w:tc>
        <w:tc>
          <w:tcPr>
            <w:tcW w:w="2484" w:type="dxa"/>
            <w:tcBorders>
              <w:top w:val="nil"/>
            </w:tcBorders>
          </w:tcPr>
          <w:p w14:paraId="21130D6B" w14:textId="77777777" w:rsidR="00FA124F" w:rsidRPr="00E61FCC" w:rsidRDefault="003B164C">
            <w:pPr>
              <w:pStyle w:val="TableParagraph"/>
              <w:tabs>
                <w:tab w:val="left" w:pos="1331"/>
              </w:tabs>
              <w:spacing w:before="94"/>
              <w:ind w:left="112" w:right="102"/>
              <w:jc w:val="both"/>
            </w:pPr>
            <w:r w:rsidRPr="00E61FCC">
              <w:t>1.2. Комплект школьной мебели (доска классная, стол учителя, стул</w:t>
            </w:r>
            <w:r w:rsidRPr="00E61FCC">
              <w:rPr>
                <w:spacing w:val="40"/>
              </w:rPr>
              <w:t xml:space="preserve"> </w:t>
            </w:r>
            <w:r w:rsidRPr="00E61FCC">
              <w:rPr>
                <w:spacing w:val="-2"/>
              </w:rPr>
              <w:t>учителя</w:t>
            </w:r>
            <w:r w:rsidRPr="00E61FCC">
              <w:tab/>
            </w:r>
            <w:r w:rsidRPr="00E61FCC">
              <w:rPr>
                <w:spacing w:val="-2"/>
              </w:rPr>
              <w:t>приставной,</w:t>
            </w:r>
          </w:p>
        </w:tc>
        <w:tc>
          <w:tcPr>
            <w:tcW w:w="1473" w:type="dxa"/>
            <w:tcBorders>
              <w:top w:val="nil"/>
            </w:tcBorders>
          </w:tcPr>
          <w:p w14:paraId="72F67C76" w14:textId="77777777" w:rsidR="00FA124F" w:rsidRPr="00E61FCC" w:rsidRDefault="003B164C">
            <w:pPr>
              <w:pStyle w:val="TableParagraph"/>
              <w:ind w:left="113" w:right="97"/>
            </w:pPr>
            <w:r w:rsidRPr="00E61FCC">
              <w:rPr>
                <w:spacing w:val="-2"/>
              </w:rPr>
              <w:t xml:space="preserve">Имеется спортивное оборудование </w:t>
            </w:r>
            <w:r w:rsidRPr="00E61FCC">
              <w:t>и инвентарь</w:t>
            </w:r>
          </w:p>
        </w:tc>
      </w:tr>
    </w:tbl>
    <w:p w14:paraId="4481B071" w14:textId="77777777" w:rsidR="00FA124F" w:rsidRPr="00E61FCC" w:rsidRDefault="00FA124F">
      <w:pPr>
        <w:pStyle w:val="TableParagraph"/>
        <w:sectPr w:rsidR="00FA124F" w:rsidRPr="00E61FCC">
          <w:type w:val="continuous"/>
          <w:pgSz w:w="11910" w:h="16840"/>
          <w:pgMar w:top="1100" w:right="708" w:bottom="900" w:left="1700" w:header="0" w:footer="702"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473"/>
      </w:tblGrid>
      <w:tr w:rsidR="00FA124F" w:rsidRPr="00E61FCC" w14:paraId="2A9BF64C" w14:textId="77777777">
        <w:trPr>
          <w:trHeight w:val="1262"/>
        </w:trPr>
        <w:tc>
          <w:tcPr>
            <w:tcW w:w="566" w:type="dxa"/>
          </w:tcPr>
          <w:p w14:paraId="3E5AB18C" w14:textId="77777777" w:rsidR="00FA124F" w:rsidRPr="00E61FCC" w:rsidRDefault="00FA124F">
            <w:pPr>
              <w:pStyle w:val="TableParagraph"/>
              <w:spacing w:before="116"/>
              <w:rPr>
                <w:b/>
              </w:rPr>
            </w:pPr>
          </w:p>
          <w:p w14:paraId="385A212D" w14:textId="77777777" w:rsidR="00FA124F" w:rsidRPr="00E61FCC" w:rsidRDefault="003B164C">
            <w:pPr>
              <w:pStyle w:val="TableParagraph"/>
              <w:ind w:left="112" w:right="149"/>
              <w:rPr>
                <w:b/>
              </w:rPr>
            </w:pPr>
            <w:r w:rsidRPr="00E61FCC">
              <w:rPr>
                <w:b/>
                <w:spacing w:val="-10"/>
              </w:rPr>
              <w:t>№</w:t>
            </w:r>
            <w:r w:rsidRPr="00E61FCC">
              <w:rPr>
                <w:b/>
                <w:spacing w:val="-4"/>
              </w:rPr>
              <w:t xml:space="preserve"> п/п</w:t>
            </w:r>
          </w:p>
        </w:tc>
        <w:tc>
          <w:tcPr>
            <w:tcW w:w="1815" w:type="dxa"/>
          </w:tcPr>
          <w:p w14:paraId="74B7829A"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3F1A442F" w14:textId="77777777" w:rsidR="00FA124F" w:rsidRPr="00E61FCC" w:rsidRDefault="00FA124F">
            <w:pPr>
              <w:pStyle w:val="TableParagraph"/>
              <w:rPr>
                <w:b/>
              </w:rPr>
            </w:pPr>
          </w:p>
          <w:p w14:paraId="6DB68AD3"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473" w:type="dxa"/>
          </w:tcPr>
          <w:p w14:paraId="0EF8B2FF" w14:textId="77777777" w:rsidR="00FA124F" w:rsidRPr="00E61FCC" w:rsidRDefault="00FA124F">
            <w:pPr>
              <w:pStyle w:val="TableParagraph"/>
              <w:rPr>
                <w:b/>
              </w:rPr>
            </w:pPr>
          </w:p>
          <w:p w14:paraId="75F79B4D" w14:textId="77777777" w:rsidR="00FA124F" w:rsidRPr="00E61FCC" w:rsidRDefault="003B164C">
            <w:pPr>
              <w:pStyle w:val="TableParagraph"/>
              <w:ind w:left="113"/>
              <w:rPr>
                <w:b/>
              </w:rPr>
            </w:pPr>
            <w:r w:rsidRPr="00E61FCC">
              <w:rPr>
                <w:b/>
                <w:spacing w:val="-2"/>
              </w:rPr>
              <w:t>Необходимо/ имеются</w:t>
            </w:r>
          </w:p>
          <w:p w14:paraId="370DE1CB" w14:textId="77777777" w:rsidR="00FA124F" w:rsidRPr="00E61FCC" w:rsidRDefault="003B164C">
            <w:pPr>
              <w:pStyle w:val="TableParagraph"/>
              <w:spacing w:before="2"/>
              <w:ind w:left="113"/>
              <w:rPr>
                <w:b/>
              </w:rPr>
            </w:pPr>
            <w:r w:rsidRPr="00E61FCC">
              <w:rPr>
                <w:b/>
              </w:rPr>
              <w:t>в</w:t>
            </w:r>
            <w:r w:rsidRPr="00E61FCC">
              <w:rPr>
                <w:b/>
                <w:spacing w:val="-2"/>
              </w:rPr>
              <w:t xml:space="preserve"> наличии</w:t>
            </w:r>
          </w:p>
        </w:tc>
      </w:tr>
      <w:tr w:rsidR="00FA124F" w:rsidRPr="00E61FCC" w14:paraId="5821A537" w14:textId="77777777">
        <w:trPr>
          <w:trHeight w:val="344"/>
        </w:trPr>
        <w:tc>
          <w:tcPr>
            <w:tcW w:w="566" w:type="dxa"/>
            <w:vMerge w:val="restart"/>
          </w:tcPr>
          <w:p w14:paraId="3C449B60" w14:textId="77777777" w:rsidR="00FA124F" w:rsidRPr="00E61FCC" w:rsidRDefault="00FA124F">
            <w:pPr>
              <w:pStyle w:val="TableParagraph"/>
            </w:pPr>
          </w:p>
        </w:tc>
        <w:tc>
          <w:tcPr>
            <w:tcW w:w="1815" w:type="dxa"/>
            <w:vMerge w:val="restart"/>
          </w:tcPr>
          <w:p w14:paraId="2F097C94" w14:textId="77777777" w:rsidR="00FA124F" w:rsidRPr="00E61FCC" w:rsidRDefault="00FA124F">
            <w:pPr>
              <w:pStyle w:val="TableParagraph"/>
            </w:pPr>
          </w:p>
        </w:tc>
        <w:tc>
          <w:tcPr>
            <w:tcW w:w="2484" w:type="dxa"/>
            <w:tcBorders>
              <w:bottom w:val="nil"/>
            </w:tcBorders>
          </w:tcPr>
          <w:p w14:paraId="19FD1747" w14:textId="77777777" w:rsidR="00FA124F" w:rsidRPr="00E61FCC" w:rsidRDefault="003B164C">
            <w:pPr>
              <w:pStyle w:val="TableParagraph"/>
              <w:spacing w:before="110" w:line="213" w:lineRule="exact"/>
              <w:ind w:left="112"/>
            </w:pPr>
            <w:r w:rsidRPr="00E61FCC">
              <w:t>кресло</w:t>
            </w:r>
            <w:r w:rsidRPr="00E61FCC">
              <w:rPr>
                <w:spacing w:val="40"/>
              </w:rPr>
              <w:t xml:space="preserve"> </w:t>
            </w:r>
            <w:r w:rsidRPr="00E61FCC">
              <w:t>для</w:t>
            </w:r>
            <w:r w:rsidRPr="00E61FCC">
              <w:rPr>
                <w:spacing w:val="39"/>
              </w:rPr>
              <w:t xml:space="preserve"> </w:t>
            </w:r>
            <w:r w:rsidRPr="00E61FCC">
              <w:t>учителя,</w:t>
            </w:r>
            <w:r w:rsidRPr="00E61FCC">
              <w:rPr>
                <w:spacing w:val="40"/>
              </w:rPr>
              <w:t xml:space="preserve"> </w:t>
            </w:r>
            <w:r w:rsidRPr="00E61FCC">
              <w:rPr>
                <w:spacing w:val="-4"/>
              </w:rPr>
              <w:t>стол</w:t>
            </w:r>
          </w:p>
        </w:tc>
        <w:tc>
          <w:tcPr>
            <w:tcW w:w="1473" w:type="dxa"/>
            <w:tcBorders>
              <w:bottom w:val="nil"/>
            </w:tcBorders>
          </w:tcPr>
          <w:p w14:paraId="1D72CCA5" w14:textId="77777777" w:rsidR="00FA124F" w:rsidRPr="00E61FCC" w:rsidRDefault="003B164C">
            <w:pPr>
              <w:pStyle w:val="TableParagraph"/>
              <w:spacing w:before="113" w:line="211" w:lineRule="exact"/>
              <w:ind w:left="113"/>
            </w:pPr>
            <w:r w:rsidRPr="00E61FCC">
              <w:rPr>
                <w:spacing w:val="-10"/>
              </w:rPr>
              <w:t>-</w:t>
            </w:r>
          </w:p>
        </w:tc>
      </w:tr>
      <w:tr w:rsidR="00FA124F" w:rsidRPr="00E61FCC" w14:paraId="133FB75B" w14:textId="77777777">
        <w:trPr>
          <w:trHeight w:val="265"/>
        </w:trPr>
        <w:tc>
          <w:tcPr>
            <w:tcW w:w="566" w:type="dxa"/>
            <w:vMerge/>
            <w:tcBorders>
              <w:top w:val="nil"/>
            </w:tcBorders>
          </w:tcPr>
          <w:p w14:paraId="1DCC0F91" w14:textId="77777777" w:rsidR="00FA124F" w:rsidRPr="00E61FCC" w:rsidRDefault="00FA124F"/>
        </w:tc>
        <w:tc>
          <w:tcPr>
            <w:tcW w:w="1815" w:type="dxa"/>
            <w:vMerge/>
            <w:tcBorders>
              <w:top w:val="nil"/>
            </w:tcBorders>
          </w:tcPr>
          <w:p w14:paraId="387DE653" w14:textId="77777777" w:rsidR="00FA124F" w:rsidRPr="00E61FCC" w:rsidRDefault="00FA124F"/>
        </w:tc>
        <w:tc>
          <w:tcPr>
            <w:tcW w:w="2484" w:type="dxa"/>
            <w:tcBorders>
              <w:top w:val="nil"/>
              <w:bottom w:val="nil"/>
            </w:tcBorders>
          </w:tcPr>
          <w:p w14:paraId="50F9BDEA" w14:textId="77777777" w:rsidR="00FA124F" w:rsidRPr="00E61FCC" w:rsidRDefault="003B164C">
            <w:pPr>
              <w:pStyle w:val="TableParagraph"/>
              <w:spacing w:line="217" w:lineRule="exact"/>
              <w:ind w:left="112"/>
            </w:pPr>
            <w:r w:rsidRPr="00E61FCC">
              <w:rPr>
                <w:spacing w:val="-2"/>
              </w:rPr>
              <w:t>учащегося…)</w:t>
            </w:r>
          </w:p>
        </w:tc>
        <w:tc>
          <w:tcPr>
            <w:tcW w:w="1473" w:type="dxa"/>
            <w:tcBorders>
              <w:top w:val="nil"/>
              <w:bottom w:val="nil"/>
            </w:tcBorders>
          </w:tcPr>
          <w:p w14:paraId="17F7A9F4" w14:textId="77777777" w:rsidR="00FA124F" w:rsidRPr="00E61FCC" w:rsidRDefault="00FA124F">
            <w:pPr>
              <w:pStyle w:val="TableParagraph"/>
            </w:pPr>
          </w:p>
        </w:tc>
      </w:tr>
      <w:tr w:rsidR="00FA124F" w:rsidRPr="00E61FCC" w14:paraId="3BC73601" w14:textId="77777777">
        <w:trPr>
          <w:trHeight w:val="269"/>
        </w:trPr>
        <w:tc>
          <w:tcPr>
            <w:tcW w:w="566" w:type="dxa"/>
            <w:vMerge/>
            <w:tcBorders>
              <w:top w:val="nil"/>
            </w:tcBorders>
          </w:tcPr>
          <w:p w14:paraId="0E69DD00" w14:textId="77777777" w:rsidR="00FA124F" w:rsidRPr="00E61FCC" w:rsidRDefault="00FA124F"/>
        </w:tc>
        <w:tc>
          <w:tcPr>
            <w:tcW w:w="1815" w:type="dxa"/>
            <w:vMerge/>
            <w:tcBorders>
              <w:top w:val="nil"/>
            </w:tcBorders>
          </w:tcPr>
          <w:p w14:paraId="0E5012A8" w14:textId="77777777" w:rsidR="00FA124F" w:rsidRPr="00E61FCC" w:rsidRDefault="00FA124F"/>
        </w:tc>
        <w:tc>
          <w:tcPr>
            <w:tcW w:w="2484" w:type="dxa"/>
            <w:tcBorders>
              <w:top w:val="nil"/>
              <w:bottom w:val="nil"/>
            </w:tcBorders>
          </w:tcPr>
          <w:p w14:paraId="30E87FB7" w14:textId="77777777" w:rsidR="00FA124F" w:rsidRPr="00E61FCC" w:rsidRDefault="003B164C">
            <w:pPr>
              <w:pStyle w:val="TableParagraph"/>
              <w:tabs>
                <w:tab w:val="left" w:pos="1532"/>
              </w:tabs>
              <w:spacing w:before="40" w:line="210" w:lineRule="exact"/>
              <w:ind w:left="112"/>
            </w:pPr>
            <w:r w:rsidRPr="00E61FCC">
              <w:rPr>
                <w:spacing w:val="-4"/>
              </w:rPr>
              <w:t>1.3.</w:t>
            </w:r>
            <w:r w:rsidRPr="00E61FCC">
              <w:tab/>
            </w:r>
            <w:r w:rsidRPr="00E61FCC">
              <w:rPr>
                <w:spacing w:val="-2"/>
              </w:rPr>
              <w:t>Комплект</w:t>
            </w:r>
          </w:p>
        </w:tc>
        <w:tc>
          <w:tcPr>
            <w:tcW w:w="1473" w:type="dxa"/>
            <w:tcBorders>
              <w:top w:val="nil"/>
              <w:bottom w:val="nil"/>
            </w:tcBorders>
          </w:tcPr>
          <w:p w14:paraId="62784A4C" w14:textId="77777777" w:rsidR="00FA124F" w:rsidRPr="00E61FCC" w:rsidRDefault="00FA124F">
            <w:pPr>
              <w:pStyle w:val="TableParagraph"/>
            </w:pPr>
          </w:p>
        </w:tc>
      </w:tr>
      <w:tr w:rsidR="00FA124F" w:rsidRPr="00E61FCC" w14:paraId="7DF778F7" w14:textId="77777777">
        <w:trPr>
          <w:trHeight w:val="450"/>
        </w:trPr>
        <w:tc>
          <w:tcPr>
            <w:tcW w:w="566" w:type="dxa"/>
            <w:vMerge/>
            <w:tcBorders>
              <w:top w:val="nil"/>
            </w:tcBorders>
          </w:tcPr>
          <w:p w14:paraId="646F8985" w14:textId="77777777" w:rsidR="00FA124F" w:rsidRPr="00E61FCC" w:rsidRDefault="00FA124F"/>
        </w:tc>
        <w:tc>
          <w:tcPr>
            <w:tcW w:w="1815" w:type="dxa"/>
            <w:vMerge/>
            <w:tcBorders>
              <w:top w:val="nil"/>
            </w:tcBorders>
          </w:tcPr>
          <w:p w14:paraId="25FBA642" w14:textId="77777777" w:rsidR="00FA124F" w:rsidRPr="00E61FCC" w:rsidRDefault="00FA124F"/>
        </w:tc>
        <w:tc>
          <w:tcPr>
            <w:tcW w:w="2484" w:type="dxa"/>
            <w:tcBorders>
              <w:top w:val="nil"/>
              <w:bottom w:val="nil"/>
            </w:tcBorders>
          </w:tcPr>
          <w:p w14:paraId="4225FDE1" w14:textId="77777777" w:rsidR="00FA124F" w:rsidRPr="00E61FCC" w:rsidRDefault="003B164C">
            <w:pPr>
              <w:pStyle w:val="TableParagraph"/>
              <w:tabs>
                <w:tab w:val="left" w:pos="1717"/>
              </w:tabs>
              <w:spacing w:line="221" w:lineRule="exact"/>
              <w:ind w:left="112"/>
            </w:pPr>
            <w:r w:rsidRPr="00E61FCC">
              <w:rPr>
                <w:spacing w:val="-2"/>
              </w:rPr>
              <w:t>технических</w:t>
            </w:r>
            <w:r w:rsidRPr="00E61FCC">
              <w:tab/>
            </w:r>
            <w:r w:rsidRPr="00E61FCC">
              <w:rPr>
                <w:spacing w:val="-2"/>
              </w:rPr>
              <w:t>средств</w:t>
            </w:r>
          </w:p>
          <w:p w14:paraId="46897AA7" w14:textId="77777777" w:rsidR="00FA124F" w:rsidRPr="00E61FCC" w:rsidRDefault="003B164C">
            <w:pPr>
              <w:pStyle w:val="TableParagraph"/>
              <w:tabs>
                <w:tab w:val="left" w:pos="2278"/>
              </w:tabs>
              <w:spacing w:line="210" w:lineRule="exact"/>
              <w:ind w:left="112"/>
            </w:pPr>
            <w:r w:rsidRPr="00E61FCC">
              <w:rPr>
                <w:spacing w:val="-2"/>
              </w:rPr>
              <w:t>(компьютер/ноутбук</w:t>
            </w:r>
            <w:r w:rsidRPr="00E61FCC">
              <w:tab/>
            </w:r>
            <w:r w:rsidRPr="00E61FCC">
              <w:rPr>
                <w:spacing w:val="-10"/>
              </w:rPr>
              <w:t>с</w:t>
            </w:r>
          </w:p>
        </w:tc>
        <w:tc>
          <w:tcPr>
            <w:tcW w:w="1473" w:type="dxa"/>
            <w:tcBorders>
              <w:top w:val="nil"/>
              <w:bottom w:val="nil"/>
            </w:tcBorders>
          </w:tcPr>
          <w:p w14:paraId="2333314F" w14:textId="77777777" w:rsidR="00FA124F" w:rsidRPr="00E61FCC" w:rsidRDefault="003B164C">
            <w:pPr>
              <w:pStyle w:val="TableParagraph"/>
              <w:spacing w:before="122"/>
              <w:ind w:left="113"/>
            </w:pPr>
            <w:r w:rsidRPr="00E61FCC">
              <w:rPr>
                <w:spacing w:val="-10"/>
              </w:rPr>
              <w:t>-</w:t>
            </w:r>
          </w:p>
        </w:tc>
      </w:tr>
      <w:tr w:rsidR="00FA124F" w:rsidRPr="00E61FCC" w14:paraId="5C66E4AC" w14:textId="77777777">
        <w:trPr>
          <w:trHeight w:val="269"/>
        </w:trPr>
        <w:tc>
          <w:tcPr>
            <w:tcW w:w="566" w:type="dxa"/>
            <w:vMerge/>
            <w:tcBorders>
              <w:top w:val="nil"/>
            </w:tcBorders>
          </w:tcPr>
          <w:p w14:paraId="19E890B2" w14:textId="77777777" w:rsidR="00FA124F" w:rsidRPr="00E61FCC" w:rsidRDefault="00FA124F"/>
        </w:tc>
        <w:tc>
          <w:tcPr>
            <w:tcW w:w="1815" w:type="dxa"/>
            <w:vMerge/>
            <w:tcBorders>
              <w:top w:val="nil"/>
            </w:tcBorders>
          </w:tcPr>
          <w:p w14:paraId="0A03C4F9" w14:textId="77777777" w:rsidR="00FA124F" w:rsidRPr="00E61FCC" w:rsidRDefault="00FA124F"/>
        </w:tc>
        <w:tc>
          <w:tcPr>
            <w:tcW w:w="2484" w:type="dxa"/>
            <w:tcBorders>
              <w:top w:val="nil"/>
              <w:bottom w:val="nil"/>
            </w:tcBorders>
          </w:tcPr>
          <w:p w14:paraId="4DA842CC" w14:textId="77777777" w:rsidR="00FA124F" w:rsidRPr="00E61FCC" w:rsidRDefault="003B164C">
            <w:pPr>
              <w:pStyle w:val="TableParagraph"/>
              <w:spacing w:line="221" w:lineRule="exact"/>
              <w:ind w:left="112"/>
            </w:pPr>
            <w:r w:rsidRPr="00E61FCC">
              <w:rPr>
                <w:spacing w:val="-2"/>
              </w:rPr>
              <w:t>периферией,</w:t>
            </w:r>
            <w:r w:rsidRPr="00E61FCC">
              <w:rPr>
                <w:spacing w:val="7"/>
              </w:rPr>
              <w:t xml:space="preserve"> </w:t>
            </w:r>
            <w:r w:rsidRPr="00E61FCC">
              <w:rPr>
                <w:spacing w:val="-2"/>
              </w:rPr>
              <w:t>МФУ…)</w:t>
            </w:r>
          </w:p>
        </w:tc>
        <w:tc>
          <w:tcPr>
            <w:tcW w:w="1473" w:type="dxa"/>
            <w:tcBorders>
              <w:top w:val="nil"/>
              <w:bottom w:val="nil"/>
            </w:tcBorders>
          </w:tcPr>
          <w:p w14:paraId="4B176ABE" w14:textId="77777777" w:rsidR="00FA124F" w:rsidRPr="00E61FCC" w:rsidRDefault="00FA124F">
            <w:pPr>
              <w:pStyle w:val="TableParagraph"/>
            </w:pPr>
          </w:p>
        </w:tc>
      </w:tr>
      <w:tr w:rsidR="00FA124F" w:rsidRPr="00E61FCC" w14:paraId="646076DC" w14:textId="77777777">
        <w:trPr>
          <w:trHeight w:val="499"/>
        </w:trPr>
        <w:tc>
          <w:tcPr>
            <w:tcW w:w="566" w:type="dxa"/>
            <w:vMerge/>
            <w:tcBorders>
              <w:top w:val="nil"/>
            </w:tcBorders>
          </w:tcPr>
          <w:p w14:paraId="725F78AB" w14:textId="77777777" w:rsidR="00FA124F" w:rsidRPr="00E61FCC" w:rsidRDefault="00FA124F"/>
        </w:tc>
        <w:tc>
          <w:tcPr>
            <w:tcW w:w="1815" w:type="dxa"/>
            <w:vMerge/>
            <w:tcBorders>
              <w:top w:val="nil"/>
            </w:tcBorders>
          </w:tcPr>
          <w:p w14:paraId="53A51E53" w14:textId="77777777" w:rsidR="00FA124F" w:rsidRPr="00E61FCC" w:rsidRDefault="00FA124F"/>
        </w:tc>
        <w:tc>
          <w:tcPr>
            <w:tcW w:w="2484" w:type="dxa"/>
            <w:tcBorders>
              <w:top w:val="nil"/>
              <w:bottom w:val="nil"/>
            </w:tcBorders>
          </w:tcPr>
          <w:p w14:paraId="008926B4" w14:textId="77777777" w:rsidR="00FA124F" w:rsidRPr="00E61FCC" w:rsidRDefault="003B164C">
            <w:pPr>
              <w:pStyle w:val="TableParagraph"/>
              <w:tabs>
                <w:tab w:val="left" w:pos="1575"/>
              </w:tabs>
              <w:spacing w:before="20" w:line="230" w:lineRule="atLeast"/>
              <w:ind w:left="112" w:right="102"/>
            </w:pPr>
            <w:r w:rsidRPr="00E61FCC">
              <w:t>1.4.</w:t>
            </w:r>
            <w:r w:rsidRPr="00E61FCC">
              <w:rPr>
                <w:spacing w:val="-13"/>
              </w:rPr>
              <w:t xml:space="preserve"> </w:t>
            </w:r>
            <w:r w:rsidRPr="00E61FCC">
              <w:t>Фонд</w:t>
            </w:r>
            <w:r w:rsidRPr="00E61FCC">
              <w:rPr>
                <w:spacing w:val="-12"/>
              </w:rPr>
              <w:t xml:space="preserve"> </w:t>
            </w:r>
            <w:r w:rsidRPr="00E61FCC">
              <w:t xml:space="preserve">дополнительной </w:t>
            </w:r>
            <w:r w:rsidRPr="00E61FCC">
              <w:rPr>
                <w:spacing w:val="-2"/>
              </w:rPr>
              <w:t>литературы</w:t>
            </w:r>
            <w:r w:rsidRPr="00E61FCC">
              <w:tab/>
            </w:r>
            <w:r w:rsidRPr="00E61FCC">
              <w:rPr>
                <w:spacing w:val="-2"/>
              </w:rPr>
              <w:t>(словари,</w:t>
            </w:r>
          </w:p>
        </w:tc>
        <w:tc>
          <w:tcPr>
            <w:tcW w:w="1473" w:type="dxa"/>
            <w:tcBorders>
              <w:top w:val="nil"/>
              <w:bottom w:val="nil"/>
            </w:tcBorders>
          </w:tcPr>
          <w:p w14:paraId="289E84FC" w14:textId="77777777" w:rsidR="00FA124F" w:rsidRPr="00E61FCC" w:rsidRDefault="003B164C">
            <w:pPr>
              <w:pStyle w:val="TableParagraph"/>
              <w:spacing w:before="73"/>
              <w:ind w:left="113"/>
            </w:pPr>
            <w:r w:rsidRPr="00E61FCC">
              <w:rPr>
                <w:spacing w:val="-2"/>
              </w:rPr>
              <w:t>Имеются</w:t>
            </w:r>
          </w:p>
        </w:tc>
      </w:tr>
      <w:tr w:rsidR="00FA124F" w:rsidRPr="00E61FCC" w14:paraId="4433B7D1" w14:textId="77777777">
        <w:trPr>
          <w:trHeight w:val="220"/>
        </w:trPr>
        <w:tc>
          <w:tcPr>
            <w:tcW w:w="566" w:type="dxa"/>
            <w:vMerge/>
            <w:tcBorders>
              <w:top w:val="nil"/>
            </w:tcBorders>
          </w:tcPr>
          <w:p w14:paraId="63BCCDEB" w14:textId="77777777" w:rsidR="00FA124F" w:rsidRPr="00E61FCC" w:rsidRDefault="00FA124F"/>
        </w:tc>
        <w:tc>
          <w:tcPr>
            <w:tcW w:w="1815" w:type="dxa"/>
            <w:vMerge/>
            <w:tcBorders>
              <w:top w:val="nil"/>
            </w:tcBorders>
          </w:tcPr>
          <w:p w14:paraId="5D34996B" w14:textId="77777777" w:rsidR="00FA124F" w:rsidRPr="00E61FCC" w:rsidRDefault="00FA124F"/>
        </w:tc>
        <w:tc>
          <w:tcPr>
            <w:tcW w:w="2484" w:type="dxa"/>
            <w:tcBorders>
              <w:top w:val="nil"/>
              <w:bottom w:val="nil"/>
            </w:tcBorders>
          </w:tcPr>
          <w:p w14:paraId="45EE9109" w14:textId="77777777" w:rsidR="00FA124F" w:rsidRPr="00E61FCC" w:rsidRDefault="003B164C">
            <w:pPr>
              <w:pStyle w:val="TableParagraph"/>
              <w:spacing w:line="200" w:lineRule="exact"/>
              <w:ind w:left="112"/>
            </w:pPr>
            <w:r w:rsidRPr="00E61FCC">
              <w:rPr>
                <w:spacing w:val="-2"/>
              </w:rPr>
              <w:t>справочники,</w:t>
            </w:r>
          </w:p>
        </w:tc>
        <w:tc>
          <w:tcPr>
            <w:tcW w:w="1473" w:type="dxa"/>
            <w:tcBorders>
              <w:top w:val="nil"/>
              <w:bottom w:val="nil"/>
            </w:tcBorders>
          </w:tcPr>
          <w:p w14:paraId="6C3EE713" w14:textId="77777777" w:rsidR="00FA124F" w:rsidRPr="00E61FCC" w:rsidRDefault="00FA124F">
            <w:pPr>
              <w:pStyle w:val="TableParagraph"/>
            </w:pPr>
          </w:p>
        </w:tc>
      </w:tr>
      <w:tr w:rsidR="00FA124F" w:rsidRPr="00E61FCC" w14:paraId="4FC450B6" w14:textId="77777777">
        <w:trPr>
          <w:trHeight w:val="285"/>
        </w:trPr>
        <w:tc>
          <w:tcPr>
            <w:tcW w:w="566" w:type="dxa"/>
            <w:vMerge/>
            <w:tcBorders>
              <w:top w:val="nil"/>
            </w:tcBorders>
          </w:tcPr>
          <w:p w14:paraId="0F1FA6C5" w14:textId="77777777" w:rsidR="00FA124F" w:rsidRPr="00E61FCC" w:rsidRDefault="00FA124F"/>
        </w:tc>
        <w:tc>
          <w:tcPr>
            <w:tcW w:w="1815" w:type="dxa"/>
            <w:vMerge/>
            <w:tcBorders>
              <w:top w:val="nil"/>
            </w:tcBorders>
          </w:tcPr>
          <w:p w14:paraId="4C4D7EE0" w14:textId="77777777" w:rsidR="00FA124F" w:rsidRPr="00E61FCC" w:rsidRDefault="00FA124F"/>
        </w:tc>
        <w:tc>
          <w:tcPr>
            <w:tcW w:w="2484" w:type="dxa"/>
            <w:tcBorders>
              <w:top w:val="nil"/>
              <w:bottom w:val="nil"/>
            </w:tcBorders>
          </w:tcPr>
          <w:p w14:paraId="540930C3" w14:textId="77777777" w:rsidR="00FA124F" w:rsidRPr="00E61FCC" w:rsidRDefault="003B164C">
            <w:pPr>
              <w:pStyle w:val="TableParagraph"/>
              <w:spacing w:line="221" w:lineRule="exact"/>
              <w:ind w:left="112"/>
            </w:pPr>
            <w:r w:rsidRPr="00E61FCC">
              <w:rPr>
                <w:spacing w:val="-2"/>
              </w:rPr>
              <w:t>энциклопедии…)</w:t>
            </w:r>
          </w:p>
        </w:tc>
        <w:tc>
          <w:tcPr>
            <w:tcW w:w="1473" w:type="dxa"/>
            <w:tcBorders>
              <w:top w:val="nil"/>
              <w:bottom w:val="nil"/>
            </w:tcBorders>
          </w:tcPr>
          <w:p w14:paraId="7FA09D6D" w14:textId="77777777" w:rsidR="00FA124F" w:rsidRPr="00E61FCC" w:rsidRDefault="003B164C">
            <w:pPr>
              <w:pStyle w:val="TableParagraph"/>
              <w:spacing w:before="22"/>
              <w:ind w:left="113"/>
            </w:pPr>
            <w:r w:rsidRPr="00E61FCC">
              <w:rPr>
                <w:spacing w:val="-2"/>
              </w:rPr>
              <w:t>Имеются</w:t>
            </w:r>
          </w:p>
        </w:tc>
      </w:tr>
      <w:tr w:rsidR="00FA124F" w:rsidRPr="00E61FCC" w14:paraId="43A3F9BF" w14:textId="77777777">
        <w:trPr>
          <w:trHeight w:val="256"/>
        </w:trPr>
        <w:tc>
          <w:tcPr>
            <w:tcW w:w="566" w:type="dxa"/>
            <w:vMerge/>
            <w:tcBorders>
              <w:top w:val="nil"/>
            </w:tcBorders>
          </w:tcPr>
          <w:p w14:paraId="39594889" w14:textId="77777777" w:rsidR="00FA124F" w:rsidRPr="00E61FCC" w:rsidRDefault="00FA124F"/>
        </w:tc>
        <w:tc>
          <w:tcPr>
            <w:tcW w:w="1815" w:type="dxa"/>
            <w:vMerge/>
            <w:tcBorders>
              <w:top w:val="nil"/>
            </w:tcBorders>
          </w:tcPr>
          <w:p w14:paraId="31407142" w14:textId="77777777" w:rsidR="00FA124F" w:rsidRPr="00E61FCC" w:rsidRDefault="00FA124F"/>
        </w:tc>
        <w:tc>
          <w:tcPr>
            <w:tcW w:w="2484" w:type="dxa"/>
            <w:tcBorders>
              <w:top w:val="nil"/>
              <w:bottom w:val="nil"/>
            </w:tcBorders>
          </w:tcPr>
          <w:p w14:paraId="1045C161" w14:textId="77777777" w:rsidR="00FA124F" w:rsidRPr="00E61FCC" w:rsidRDefault="003B164C">
            <w:pPr>
              <w:pStyle w:val="TableParagraph"/>
              <w:spacing w:before="24" w:line="212" w:lineRule="exact"/>
              <w:ind w:left="112"/>
            </w:pPr>
            <w:r w:rsidRPr="00E61FCC">
              <w:t>1.5.</w:t>
            </w:r>
            <w:r w:rsidRPr="00E61FCC">
              <w:rPr>
                <w:spacing w:val="9"/>
              </w:rPr>
              <w:t xml:space="preserve"> </w:t>
            </w:r>
            <w:r w:rsidRPr="00E61FCC">
              <w:t>Учебно-</w:t>
            </w:r>
            <w:r w:rsidRPr="00E61FCC">
              <w:rPr>
                <w:spacing w:val="-2"/>
              </w:rPr>
              <w:t>методические</w:t>
            </w:r>
          </w:p>
        </w:tc>
        <w:tc>
          <w:tcPr>
            <w:tcW w:w="1473" w:type="dxa"/>
            <w:tcBorders>
              <w:top w:val="nil"/>
              <w:bottom w:val="nil"/>
            </w:tcBorders>
          </w:tcPr>
          <w:p w14:paraId="5F1855E4" w14:textId="77777777" w:rsidR="00FA124F" w:rsidRPr="00E61FCC" w:rsidRDefault="00FA124F">
            <w:pPr>
              <w:pStyle w:val="TableParagraph"/>
            </w:pPr>
          </w:p>
        </w:tc>
      </w:tr>
      <w:tr w:rsidR="00FA124F" w:rsidRPr="00E61FCC" w14:paraId="29093351" w14:textId="77777777">
        <w:trPr>
          <w:trHeight w:val="268"/>
        </w:trPr>
        <w:tc>
          <w:tcPr>
            <w:tcW w:w="566" w:type="dxa"/>
            <w:vMerge/>
            <w:tcBorders>
              <w:top w:val="nil"/>
            </w:tcBorders>
          </w:tcPr>
          <w:p w14:paraId="04B10023" w14:textId="77777777" w:rsidR="00FA124F" w:rsidRPr="00E61FCC" w:rsidRDefault="00FA124F"/>
        </w:tc>
        <w:tc>
          <w:tcPr>
            <w:tcW w:w="1815" w:type="dxa"/>
            <w:vMerge/>
            <w:tcBorders>
              <w:top w:val="nil"/>
            </w:tcBorders>
          </w:tcPr>
          <w:p w14:paraId="155EF9D6" w14:textId="77777777" w:rsidR="00FA124F" w:rsidRPr="00E61FCC" w:rsidRDefault="00FA124F"/>
        </w:tc>
        <w:tc>
          <w:tcPr>
            <w:tcW w:w="2484" w:type="dxa"/>
            <w:tcBorders>
              <w:top w:val="nil"/>
              <w:bottom w:val="nil"/>
            </w:tcBorders>
          </w:tcPr>
          <w:p w14:paraId="77A34647" w14:textId="77777777" w:rsidR="00FA124F" w:rsidRPr="00E61FCC" w:rsidRDefault="003B164C">
            <w:pPr>
              <w:pStyle w:val="TableParagraph"/>
              <w:spacing w:line="218" w:lineRule="exact"/>
              <w:ind w:left="112"/>
            </w:pPr>
            <w:r w:rsidRPr="00E61FCC">
              <w:rPr>
                <w:spacing w:val="-2"/>
              </w:rPr>
              <w:t>материалы</w:t>
            </w:r>
          </w:p>
        </w:tc>
        <w:tc>
          <w:tcPr>
            <w:tcW w:w="1473" w:type="dxa"/>
            <w:tcBorders>
              <w:top w:val="nil"/>
              <w:bottom w:val="nil"/>
            </w:tcBorders>
          </w:tcPr>
          <w:p w14:paraId="4DCC1332" w14:textId="77777777" w:rsidR="00FA124F" w:rsidRPr="00E61FCC" w:rsidRDefault="00FA124F">
            <w:pPr>
              <w:pStyle w:val="TableParagraph"/>
            </w:pPr>
          </w:p>
        </w:tc>
      </w:tr>
      <w:tr w:rsidR="00FA124F" w:rsidRPr="00E61FCC" w14:paraId="1A8D3F87" w14:textId="77777777">
        <w:trPr>
          <w:trHeight w:val="273"/>
        </w:trPr>
        <w:tc>
          <w:tcPr>
            <w:tcW w:w="566" w:type="dxa"/>
            <w:vMerge/>
            <w:tcBorders>
              <w:top w:val="nil"/>
            </w:tcBorders>
          </w:tcPr>
          <w:p w14:paraId="61026F35" w14:textId="77777777" w:rsidR="00FA124F" w:rsidRPr="00E61FCC" w:rsidRDefault="00FA124F"/>
        </w:tc>
        <w:tc>
          <w:tcPr>
            <w:tcW w:w="1815" w:type="dxa"/>
            <w:vMerge/>
            <w:tcBorders>
              <w:top w:val="nil"/>
            </w:tcBorders>
          </w:tcPr>
          <w:p w14:paraId="35713AB7" w14:textId="77777777" w:rsidR="00FA124F" w:rsidRPr="00E61FCC" w:rsidRDefault="00FA124F"/>
        </w:tc>
        <w:tc>
          <w:tcPr>
            <w:tcW w:w="2484" w:type="dxa"/>
            <w:tcBorders>
              <w:top w:val="nil"/>
              <w:bottom w:val="nil"/>
            </w:tcBorders>
          </w:tcPr>
          <w:p w14:paraId="53E65EFD" w14:textId="77777777" w:rsidR="00FA124F" w:rsidRPr="00E61FCC" w:rsidRDefault="003B164C">
            <w:pPr>
              <w:pStyle w:val="TableParagraph"/>
              <w:tabs>
                <w:tab w:val="left" w:pos="764"/>
              </w:tabs>
              <w:spacing w:before="41" w:line="212" w:lineRule="exact"/>
              <w:ind w:left="112"/>
            </w:pPr>
            <w:r w:rsidRPr="00E61FCC">
              <w:rPr>
                <w:spacing w:val="-4"/>
              </w:rPr>
              <w:t>1.6.</w:t>
            </w:r>
            <w:r w:rsidRPr="00E61FCC">
              <w:tab/>
            </w:r>
            <w:r w:rsidRPr="00E61FCC">
              <w:rPr>
                <w:spacing w:val="-2"/>
              </w:rPr>
              <w:t>Учебно-наглядные</w:t>
            </w:r>
          </w:p>
        </w:tc>
        <w:tc>
          <w:tcPr>
            <w:tcW w:w="1473" w:type="dxa"/>
            <w:tcBorders>
              <w:top w:val="nil"/>
              <w:bottom w:val="nil"/>
            </w:tcBorders>
          </w:tcPr>
          <w:p w14:paraId="47D6E7F3" w14:textId="77777777" w:rsidR="00FA124F" w:rsidRPr="00E61FCC" w:rsidRDefault="00FA124F">
            <w:pPr>
              <w:pStyle w:val="TableParagraph"/>
            </w:pPr>
          </w:p>
        </w:tc>
      </w:tr>
      <w:tr w:rsidR="00FA124F" w:rsidRPr="00E61FCC" w14:paraId="348CB829" w14:textId="77777777">
        <w:trPr>
          <w:trHeight w:val="216"/>
        </w:trPr>
        <w:tc>
          <w:tcPr>
            <w:tcW w:w="566" w:type="dxa"/>
            <w:vMerge/>
            <w:tcBorders>
              <w:top w:val="nil"/>
            </w:tcBorders>
          </w:tcPr>
          <w:p w14:paraId="37CAE740" w14:textId="77777777" w:rsidR="00FA124F" w:rsidRPr="00E61FCC" w:rsidRDefault="00FA124F"/>
        </w:tc>
        <w:tc>
          <w:tcPr>
            <w:tcW w:w="1815" w:type="dxa"/>
            <w:vMerge/>
            <w:tcBorders>
              <w:top w:val="nil"/>
            </w:tcBorders>
          </w:tcPr>
          <w:p w14:paraId="7E16477B" w14:textId="77777777" w:rsidR="00FA124F" w:rsidRPr="00E61FCC" w:rsidRDefault="00FA124F"/>
        </w:tc>
        <w:tc>
          <w:tcPr>
            <w:tcW w:w="2484" w:type="dxa"/>
            <w:tcBorders>
              <w:top w:val="nil"/>
              <w:bottom w:val="nil"/>
            </w:tcBorders>
          </w:tcPr>
          <w:p w14:paraId="37C13398" w14:textId="77777777" w:rsidR="00FA124F" w:rsidRPr="00E61FCC" w:rsidRDefault="003B164C">
            <w:pPr>
              <w:pStyle w:val="TableParagraph"/>
              <w:tabs>
                <w:tab w:val="left" w:pos="1499"/>
              </w:tabs>
              <w:spacing w:line="197" w:lineRule="exact"/>
              <w:ind w:left="112"/>
            </w:pPr>
            <w:r w:rsidRPr="00E61FCC">
              <w:rPr>
                <w:spacing w:val="-2"/>
              </w:rPr>
              <w:t>пособия</w:t>
            </w:r>
            <w:r w:rsidRPr="00E61FCC">
              <w:tab/>
            </w:r>
            <w:r w:rsidRPr="00E61FCC">
              <w:rPr>
                <w:spacing w:val="-2"/>
              </w:rPr>
              <w:t>(печатные</w:t>
            </w:r>
          </w:p>
        </w:tc>
        <w:tc>
          <w:tcPr>
            <w:tcW w:w="1473" w:type="dxa"/>
            <w:tcBorders>
              <w:top w:val="nil"/>
              <w:bottom w:val="nil"/>
            </w:tcBorders>
          </w:tcPr>
          <w:p w14:paraId="09E51614" w14:textId="77777777" w:rsidR="00FA124F" w:rsidRPr="00E61FCC" w:rsidRDefault="00FA124F">
            <w:pPr>
              <w:pStyle w:val="TableParagraph"/>
            </w:pPr>
          </w:p>
        </w:tc>
      </w:tr>
      <w:tr w:rsidR="00FA124F" w:rsidRPr="00E61FCC" w14:paraId="3416FCA4" w14:textId="77777777">
        <w:trPr>
          <w:trHeight w:val="219"/>
        </w:trPr>
        <w:tc>
          <w:tcPr>
            <w:tcW w:w="566" w:type="dxa"/>
            <w:vMerge/>
            <w:tcBorders>
              <w:top w:val="nil"/>
            </w:tcBorders>
          </w:tcPr>
          <w:p w14:paraId="1581CDE5" w14:textId="77777777" w:rsidR="00FA124F" w:rsidRPr="00E61FCC" w:rsidRDefault="00FA124F"/>
        </w:tc>
        <w:tc>
          <w:tcPr>
            <w:tcW w:w="1815" w:type="dxa"/>
            <w:vMerge/>
            <w:tcBorders>
              <w:top w:val="nil"/>
            </w:tcBorders>
          </w:tcPr>
          <w:p w14:paraId="2FC48B3B" w14:textId="77777777" w:rsidR="00FA124F" w:rsidRPr="00E61FCC" w:rsidRDefault="00FA124F"/>
        </w:tc>
        <w:tc>
          <w:tcPr>
            <w:tcW w:w="2484" w:type="dxa"/>
            <w:tcBorders>
              <w:top w:val="nil"/>
              <w:bottom w:val="nil"/>
            </w:tcBorders>
          </w:tcPr>
          <w:p w14:paraId="221E2363" w14:textId="77777777" w:rsidR="00FA124F" w:rsidRPr="00E61FCC" w:rsidRDefault="003B164C">
            <w:pPr>
              <w:pStyle w:val="TableParagraph"/>
              <w:spacing w:line="199" w:lineRule="exact"/>
              <w:ind w:left="112"/>
            </w:pPr>
            <w:r w:rsidRPr="00E61FCC">
              <w:rPr>
                <w:spacing w:val="-2"/>
              </w:rPr>
              <w:t>пособия</w:t>
            </w:r>
          </w:p>
        </w:tc>
        <w:tc>
          <w:tcPr>
            <w:tcW w:w="1473" w:type="dxa"/>
            <w:tcBorders>
              <w:top w:val="nil"/>
              <w:bottom w:val="nil"/>
            </w:tcBorders>
          </w:tcPr>
          <w:p w14:paraId="79405558" w14:textId="77777777" w:rsidR="00FA124F" w:rsidRPr="00E61FCC" w:rsidRDefault="00FA124F">
            <w:pPr>
              <w:pStyle w:val="TableParagraph"/>
            </w:pPr>
          </w:p>
        </w:tc>
      </w:tr>
      <w:tr w:rsidR="00FA124F" w:rsidRPr="00E61FCC" w14:paraId="686865E4" w14:textId="77777777">
        <w:trPr>
          <w:trHeight w:val="220"/>
        </w:trPr>
        <w:tc>
          <w:tcPr>
            <w:tcW w:w="566" w:type="dxa"/>
            <w:vMerge/>
            <w:tcBorders>
              <w:top w:val="nil"/>
            </w:tcBorders>
          </w:tcPr>
          <w:p w14:paraId="70E6FA2A" w14:textId="77777777" w:rsidR="00FA124F" w:rsidRPr="00E61FCC" w:rsidRDefault="00FA124F"/>
        </w:tc>
        <w:tc>
          <w:tcPr>
            <w:tcW w:w="1815" w:type="dxa"/>
            <w:vMerge/>
            <w:tcBorders>
              <w:top w:val="nil"/>
            </w:tcBorders>
          </w:tcPr>
          <w:p w14:paraId="68180E3F" w14:textId="77777777" w:rsidR="00FA124F" w:rsidRPr="00E61FCC" w:rsidRDefault="00FA124F"/>
        </w:tc>
        <w:tc>
          <w:tcPr>
            <w:tcW w:w="2484" w:type="dxa"/>
            <w:tcBorders>
              <w:top w:val="nil"/>
              <w:bottom w:val="nil"/>
            </w:tcBorders>
          </w:tcPr>
          <w:p w14:paraId="7DE783CA" w14:textId="77777777" w:rsidR="00FA124F" w:rsidRPr="00E61FCC" w:rsidRDefault="003B164C">
            <w:pPr>
              <w:pStyle w:val="TableParagraph"/>
              <w:spacing w:line="200" w:lineRule="exact"/>
              <w:ind w:left="112"/>
            </w:pPr>
            <w:r w:rsidRPr="00E61FCC">
              <w:rPr>
                <w:spacing w:val="-2"/>
              </w:rPr>
              <w:t>демонстрационные:</w:t>
            </w:r>
          </w:p>
        </w:tc>
        <w:tc>
          <w:tcPr>
            <w:tcW w:w="1473" w:type="dxa"/>
            <w:tcBorders>
              <w:top w:val="nil"/>
              <w:bottom w:val="nil"/>
            </w:tcBorders>
          </w:tcPr>
          <w:p w14:paraId="35B7D4B8" w14:textId="77777777" w:rsidR="00FA124F" w:rsidRPr="00E61FCC" w:rsidRDefault="00FA124F">
            <w:pPr>
              <w:pStyle w:val="TableParagraph"/>
            </w:pPr>
          </w:p>
        </w:tc>
      </w:tr>
      <w:tr w:rsidR="00FA124F" w:rsidRPr="00E61FCC" w14:paraId="0539287E" w14:textId="77777777">
        <w:trPr>
          <w:trHeight w:val="220"/>
        </w:trPr>
        <w:tc>
          <w:tcPr>
            <w:tcW w:w="566" w:type="dxa"/>
            <w:vMerge/>
            <w:tcBorders>
              <w:top w:val="nil"/>
            </w:tcBorders>
          </w:tcPr>
          <w:p w14:paraId="0819CDDF" w14:textId="77777777" w:rsidR="00FA124F" w:rsidRPr="00E61FCC" w:rsidRDefault="00FA124F"/>
        </w:tc>
        <w:tc>
          <w:tcPr>
            <w:tcW w:w="1815" w:type="dxa"/>
            <w:vMerge/>
            <w:tcBorders>
              <w:top w:val="nil"/>
            </w:tcBorders>
          </w:tcPr>
          <w:p w14:paraId="60FBA905" w14:textId="77777777" w:rsidR="00FA124F" w:rsidRPr="00E61FCC" w:rsidRDefault="00FA124F"/>
        </w:tc>
        <w:tc>
          <w:tcPr>
            <w:tcW w:w="2484" w:type="dxa"/>
            <w:tcBorders>
              <w:top w:val="nil"/>
              <w:bottom w:val="nil"/>
            </w:tcBorders>
          </w:tcPr>
          <w:p w14:paraId="319009D2" w14:textId="77777777" w:rsidR="00FA124F" w:rsidRPr="00E61FCC" w:rsidRDefault="003B164C">
            <w:pPr>
              <w:pStyle w:val="TableParagraph"/>
              <w:tabs>
                <w:tab w:val="left" w:pos="1254"/>
              </w:tabs>
              <w:spacing w:line="200" w:lineRule="exact"/>
              <w:ind w:left="112"/>
            </w:pPr>
            <w:r w:rsidRPr="00E61FCC">
              <w:rPr>
                <w:spacing w:val="-2"/>
              </w:rPr>
              <w:t>таблицы,</w:t>
            </w:r>
            <w:r w:rsidRPr="00E61FCC">
              <w:tab/>
            </w:r>
            <w:r w:rsidRPr="00E61FCC">
              <w:rPr>
                <w:spacing w:val="-2"/>
              </w:rPr>
              <w:t>репродукции</w:t>
            </w:r>
          </w:p>
        </w:tc>
        <w:tc>
          <w:tcPr>
            <w:tcW w:w="1473" w:type="dxa"/>
            <w:tcBorders>
              <w:top w:val="nil"/>
              <w:bottom w:val="nil"/>
            </w:tcBorders>
          </w:tcPr>
          <w:p w14:paraId="7DD5916E" w14:textId="77777777" w:rsidR="00FA124F" w:rsidRPr="00E61FCC" w:rsidRDefault="00FA124F">
            <w:pPr>
              <w:pStyle w:val="TableParagraph"/>
            </w:pPr>
          </w:p>
        </w:tc>
      </w:tr>
      <w:tr w:rsidR="00FA124F" w:rsidRPr="00E61FCC" w14:paraId="30441140" w14:textId="77777777">
        <w:trPr>
          <w:trHeight w:val="220"/>
        </w:trPr>
        <w:tc>
          <w:tcPr>
            <w:tcW w:w="566" w:type="dxa"/>
            <w:vMerge/>
            <w:tcBorders>
              <w:top w:val="nil"/>
            </w:tcBorders>
          </w:tcPr>
          <w:p w14:paraId="7CD3233D" w14:textId="77777777" w:rsidR="00FA124F" w:rsidRPr="00E61FCC" w:rsidRDefault="00FA124F"/>
        </w:tc>
        <w:tc>
          <w:tcPr>
            <w:tcW w:w="1815" w:type="dxa"/>
            <w:vMerge/>
            <w:tcBorders>
              <w:top w:val="nil"/>
            </w:tcBorders>
          </w:tcPr>
          <w:p w14:paraId="4AFBE793" w14:textId="77777777" w:rsidR="00FA124F" w:rsidRPr="00E61FCC" w:rsidRDefault="00FA124F"/>
        </w:tc>
        <w:tc>
          <w:tcPr>
            <w:tcW w:w="2484" w:type="dxa"/>
            <w:tcBorders>
              <w:top w:val="nil"/>
              <w:bottom w:val="nil"/>
            </w:tcBorders>
          </w:tcPr>
          <w:p w14:paraId="3CEFDB87" w14:textId="77777777" w:rsidR="00FA124F" w:rsidRPr="00E61FCC" w:rsidRDefault="003B164C">
            <w:pPr>
              <w:pStyle w:val="TableParagraph"/>
              <w:tabs>
                <w:tab w:val="left" w:pos="1504"/>
              </w:tabs>
              <w:spacing w:line="200" w:lineRule="exact"/>
              <w:ind w:left="112"/>
            </w:pPr>
            <w:r w:rsidRPr="00E61FCC">
              <w:rPr>
                <w:spacing w:val="-2"/>
              </w:rPr>
              <w:t>картин,</w:t>
            </w:r>
            <w:r w:rsidRPr="00E61FCC">
              <w:tab/>
            </w:r>
            <w:r w:rsidRPr="00E61FCC">
              <w:rPr>
                <w:spacing w:val="-2"/>
              </w:rPr>
              <w:t>портретов</w:t>
            </w:r>
          </w:p>
        </w:tc>
        <w:tc>
          <w:tcPr>
            <w:tcW w:w="1473" w:type="dxa"/>
            <w:tcBorders>
              <w:top w:val="nil"/>
              <w:bottom w:val="nil"/>
            </w:tcBorders>
          </w:tcPr>
          <w:p w14:paraId="58C59DD0" w14:textId="77777777" w:rsidR="00FA124F" w:rsidRPr="00E61FCC" w:rsidRDefault="00FA124F">
            <w:pPr>
              <w:pStyle w:val="TableParagraph"/>
            </w:pPr>
          </w:p>
        </w:tc>
      </w:tr>
      <w:tr w:rsidR="00FA124F" w:rsidRPr="00E61FCC" w14:paraId="3720DCCE" w14:textId="77777777">
        <w:trPr>
          <w:trHeight w:val="219"/>
        </w:trPr>
        <w:tc>
          <w:tcPr>
            <w:tcW w:w="566" w:type="dxa"/>
            <w:vMerge/>
            <w:tcBorders>
              <w:top w:val="nil"/>
            </w:tcBorders>
          </w:tcPr>
          <w:p w14:paraId="3E56922D" w14:textId="77777777" w:rsidR="00FA124F" w:rsidRPr="00E61FCC" w:rsidRDefault="00FA124F"/>
        </w:tc>
        <w:tc>
          <w:tcPr>
            <w:tcW w:w="1815" w:type="dxa"/>
            <w:vMerge/>
            <w:tcBorders>
              <w:top w:val="nil"/>
            </w:tcBorders>
          </w:tcPr>
          <w:p w14:paraId="1A329E98" w14:textId="77777777" w:rsidR="00FA124F" w:rsidRPr="00E61FCC" w:rsidRDefault="00FA124F"/>
        </w:tc>
        <w:tc>
          <w:tcPr>
            <w:tcW w:w="2484" w:type="dxa"/>
            <w:tcBorders>
              <w:top w:val="nil"/>
              <w:bottom w:val="nil"/>
            </w:tcBorders>
          </w:tcPr>
          <w:p w14:paraId="22FAE352" w14:textId="77777777" w:rsidR="00FA124F" w:rsidRPr="00E61FCC" w:rsidRDefault="003B164C">
            <w:pPr>
              <w:pStyle w:val="TableParagraph"/>
              <w:spacing w:line="199" w:lineRule="exact"/>
              <w:ind w:left="112"/>
            </w:pPr>
            <w:r w:rsidRPr="00E61FCC">
              <w:t>писателей</w:t>
            </w:r>
            <w:r w:rsidRPr="00E61FCC">
              <w:rPr>
                <w:spacing w:val="74"/>
              </w:rPr>
              <w:t xml:space="preserve"> </w:t>
            </w:r>
            <w:r w:rsidRPr="00E61FCC">
              <w:t>и</w:t>
            </w:r>
            <w:r w:rsidRPr="00E61FCC">
              <w:rPr>
                <w:spacing w:val="78"/>
              </w:rPr>
              <w:t xml:space="preserve"> </w:t>
            </w:r>
            <w:r w:rsidRPr="00E61FCC">
              <w:rPr>
                <w:spacing w:val="-2"/>
              </w:rPr>
              <w:t>лингвистов;</w:t>
            </w:r>
          </w:p>
        </w:tc>
        <w:tc>
          <w:tcPr>
            <w:tcW w:w="1473" w:type="dxa"/>
            <w:tcBorders>
              <w:top w:val="nil"/>
              <w:bottom w:val="nil"/>
            </w:tcBorders>
          </w:tcPr>
          <w:p w14:paraId="0DEF79D0" w14:textId="77777777" w:rsidR="00FA124F" w:rsidRPr="00E61FCC" w:rsidRDefault="00FA124F">
            <w:pPr>
              <w:pStyle w:val="TableParagraph"/>
            </w:pPr>
          </w:p>
        </w:tc>
      </w:tr>
      <w:tr w:rsidR="00FA124F" w:rsidRPr="00E61FCC" w14:paraId="4572A69D" w14:textId="77777777">
        <w:trPr>
          <w:trHeight w:val="219"/>
        </w:trPr>
        <w:tc>
          <w:tcPr>
            <w:tcW w:w="566" w:type="dxa"/>
            <w:vMerge/>
            <w:tcBorders>
              <w:top w:val="nil"/>
            </w:tcBorders>
          </w:tcPr>
          <w:p w14:paraId="02C3A62D" w14:textId="77777777" w:rsidR="00FA124F" w:rsidRPr="00E61FCC" w:rsidRDefault="00FA124F"/>
        </w:tc>
        <w:tc>
          <w:tcPr>
            <w:tcW w:w="1815" w:type="dxa"/>
            <w:vMerge/>
            <w:tcBorders>
              <w:top w:val="nil"/>
            </w:tcBorders>
          </w:tcPr>
          <w:p w14:paraId="26CACFEF" w14:textId="77777777" w:rsidR="00FA124F" w:rsidRPr="00E61FCC" w:rsidRDefault="00FA124F"/>
        </w:tc>
        <w:tc>
          <w:tcPr>
            <w:tcW w:w="2484" w:type="dxa"/>
            <w:tcBorders>
              <w:top w:val="nil"/>
              <w:bottom w:val="nil"/>
            </w:tcBorders>
          </w:tcPr>
          <w:p w14:paraId="4D97D785" w14:textId="77777777" w:rsidR="00FA124F" w:rsidRPr="00E61FCC" w:rsidRDefault="003B164C">
            <w:pPr>
              <w:pStyle w:val="TableParagraph"/>
              <w:spacing w:line="199" w:lineRule="exact"/>
              <w:ind w:left="112"/>
            </w:pPr>
            <w:r w:rsidRPr="00E61FCC">
              <w:rPr>
                <w:spacing w:val="-2"/>
              </w:rPr>
              <w:t>раздаточные:</w:t>
            </w:r>
          </w:p>
        </w:tc>
        <w:tc>
          <w:tcPr>
            <w:tcW w:w="1473" w:type="dxa"/>
            <w:tcBorders>
              <w:top w:val="nil"/>
              <w:bottom w:val="nil"/>
            </w:tcBorders>
          </w:tcPr>
          <w:p w14:paraId="5533F609" w14:textId="77777777" w:rsidR="00FA124F" w:rsidRPr="00E61FCC" w:rsidRDefault="00FA124F">
            <w:pPr>
              <w:pStyle w:val="TableParagraph"/>
            </w:pPr>
          </w:p>
        </w:tc>
      </w:tr>
      <w:tr w:rsidR="00FA124F" w:rsidRPr="00E61FCC" w14:paraId="32A9DE13" w14:textId="77777777">
        <w:trPr>
          <w:trHeight w:val="220"/>
        </w:trPr>
        <w:tc>
          <w:tcPr>
            <w:tcW w:w="566" w:type="dxa"/>
            <w:vMerge/>
            <w:tcBorders>
              <w:top w:val="nil"/>
            </w:tcBorders>
          </w:tcPr>
          <w:p w14:paraId="5A6EABBA" w14:textId="77777777" w:rsidR="00FA124F" w:rsidRPr="00E61FCC" w:rsidRDefault="00FA124F"/>
        </w:tc>
        <w:tc>
          <w:tcPr>
            <w:tcW w:w="1815" w:type="dxa"/>
            <w:vMerge/>
            <w:tcBorders>
              <w:top w:val="nil"/>
            </w:tcBorders>
          </w:tcPr>
          <w:p w14:paraId="62BEDE7A" w14:textId="77777777" w:rsidR="00FA124F" w:rsidRPr="00E61FCC" w:rsidRDefault="00FA124F"/>
        </w:tc>
        <w:tc>
          <w:tcPr>
            <w:tcW w:w="2484" w:type="dxa"/>
            <w:tcBorders>
              <w:top w:val="nil"/>
              <w:bottom w:val="nil"/>
            </w:tcBorders>
          </w:tcPr>
          <w:p w14:paraId="4F69DB57" w14:textId="77777777" w:rsidR="00FA124F" w:rsidRPr="00E61FCC" w:rsidRDefault="003B164C">
            <w:pPr>
              <w:pStyle w:val="TableParagraph"/>
              <w:spacing w:line="200" w:lineRule="exact"/>
              <w:ind w:left="112"/>
            </w:pPr>
            <w:r w:rsidRPr="00E61FCC">
              <w:t>дидактические</w:t>
            </w:r>
            <w:r w:rsidRPr="00E61FCC">
              <w:rPr>
                <w:spacing w:val="76"/>
                <w:w w:val="150"/>
              </w:rPr>
              <w:t xml:space="preserve"> </w:t>
            </w:r>
            <w:r w:rsidRPr="00E61FCC">
              <w:rPr>
                <w:spacing w:val="-2"/>
              </w:rPr>
              <w:t>карточки,</w:t>
            </w:r>
          </w:p>
        </w:tc>
        <w:tc>
          <w:tcPr>
            <w:tcW w:w="1473" w:type="dxa"/>
            <w:tcBorders>
              <w:top w:val="nil"/>
              <w:bottom w:val="nil"/>
            </w:tcBorders>
          </w:tcPr>
          <w:p w14:paraId="2B107D76" w14:textId="77777777" w:rsidR="00FA124F" w:rsidRPr="00E61FCC" w:rsidRDefault="00FA124F">
            <w:pPr>
              <w:pStyle w:val="TableParagraph"/>
            </w:pPr>
          </w:p>
        </w:tc>
      </w:tr>
      <w:tr w:rsidR="00FA124F" w:rsidRPr="00E61FCC" w14:paraId="378F2C29" w14:textId="77777777">
        <w:trPr>
          <w:trHeight w:val="220"/>
        </w:trPr>
        <w:tc>
          <w:tcPr>
            <w:tcW w:w="566" w:type="dxa"/>
            <w:vMerge/>
            <w:tcBorders>
              <w:top w:val="nil"/>
            </w:tcBorders>
          </w:tcPr>
          <w:p w14:paraId="39B9604F" w14:textId="77777777" w:rsidR="00FA124F" w:rsidRPr="00E61FCC" w:rsidRDefault="00FA124F"/>
        </w:tc>
        <w:tc>
          <w:tcPr>
            <w:tcW w:w="1815" w:type="dxa"/>
            <w:vMerge/>
            <w:tcBorders>
              <w:top w:val="nil"/>
            </w:tcBorders>
          </w:tcPr>
          <w:p w14:paraId="17B095A3" w14:textId="77777777" w:rsidR="00FA124F" w:rsidRPr="00E61FCC" w:rsidRDefault="00FA124F"/>
        </w:tc>
        <w:tc>
          <w:tcPr>
            <w:tcW w:w="2484" w:type="dxa"/>
            <w:tcBorders>
              <w:top w:val="nil"/>
              <w:bottom w:val="nil"/>
            </w:tcBorders>
          </w:tcPr>
          <w:p w14:paraId="6C694702" w14:textId="77777777" w:rsidR="00FA124F" w:rsidRPr="00E61FCC" w:rsidRDefault="003B164C">
            <w:pPr>
              <w:pStyle w:val="TableParagraph"/>
              <w:spacing w:line="200" w:lineRule="exact"/>
              <w:ind w:left="112"/>
            </w:pPr>
            <w:r w:rsidRPr="00E61FCC">
              <w:rPr>
                <w:spacing w:val="-2"/>
              </w:rPr>
              <w:t>раздаточный</w:t>
            </w:r>
          </w:p>
        </w:tc>
        <w:tc>
          <w:tcPr>
            <w:tcW w:w="1473" w:type="dxa"/>
            <w:tcBorders>
              <w:top w:val="nil"/>
              <w:bottom w:val="nil"/>
            </w:tcBorders>
          </w:tcPr>
          <w:p w14:paraId="1DD60BCB" w14:textId="77777777" w:rsidR="00FA124F" w:rsidRPr="00E61FCC" w:rsidRDefault="00FA124F">
            <w:pPr>
              <w:pStyle w:val="TableParagraph"/>
            </w:pPr>
          </w:p>
        </w:tc>
      </w:tr>
      <w:tr w:rsidR="00FA124F" w:rsidRPr="00E61FCC" w14:paraId="05176860" w14:textId="77777777">
        <w:trPr>
          <w:trHeight w:val="220"/>
        </w:trPr>
        <w:tc>
          <w:tcPr>
            <w:tcW w:w="566" w:type="dxa"/>
            <w:vMerge/>
            <w:tcBorders>
              <w:top w:val="nil"/>
            </w:tcBorders>
          </w:tcPr>
          <w:p w14:paraId="0A9DEA54" w14:textId="77777777" w:rsidR="00FA124F" w:rsidRPr="00E61FCC" w:rsidRDefault="00FA124F"/>
        </w:tc>
        <w:tc>
          <w:tcPr>
            <w:tcW w:w="1815" w:type="dxa"/>
            <w:vMerge/>
            <w:tcBorders>
              <w:top w:val="nil"/>
            </w:tcBorders>
          </w:tcPr>
          <w:p w14:paraId="67334C4A" w14:textId="77777777" w:rsidR="00FA124F" w:rsidRPr="00E61FCC" w:rsidRDefault="00FA124F"/>
        </w:tc>
        <w:tc>
          <w:tcPr>
            <w:tcW w:w="2484" w:type="dxa"/>
            <w:tcBorders>
              <w:top w:val="nil"/>
              <w:bottom w:val="nil"/>
            </w:tcBorders>
          </w:tcPr>
          <w:p w14:paraId="3602A06E" w14:textId="77777777" w:rsidR="00FA124F" w:rsidRPr="00E61FCC" w:rsidRDefault="003B164C">
            <w:pPr>
              <w:pStyle w:val="TableParagraph"/>
              <w:spacing w:line="200" w:lineRule="exact"/>
              <w:ind w:left="112"/>
            </w:pPr>
            <w:r w:rsidRPr="00E61FCC">
              <w:rPr>
                <w:spacing w:val="-2"/>
              </w:rPr>
              <w:t>изобразительный</w:t>
            </w:r>
          </w:p>
        </w:tc>
        <w:tc>
          <w:tcPr>
            <w:tcW w:w="1473" w:type="dxa"/>
            <w:tcBorders>
              <w:top w:val="nil"/>
              <w:bottom w:val="nil"/>
            </w:tcBorders>
          </w:tcPr>
          <w:p w14:paraId="1DD164DE" w14:textId="77777777" w:rsidR="00FA124F" w:rsidRPr="00E61FCC" w:rsidRDefault="00FA124F">
            <w:pPr>
              <w:pStyle w:val="TableParagraph"/>
            </w:pPr>
          </w:p>
        </w:tc>
      </w:tr>
      <w:tr w:rsidR="00FA124F" w:rsidRPr="00E61FCC" w14:paraId="08BA4A25" w14:textId="77777777">
        <w:trPr>
          <w:trHeight w:val="220"/>
        </w:trPr>
        <w:tc>
          <w:tcPr>
            <w:tcW w:w="566" w:type="dxa"/>
            <w:vMerge/>
            <w:tcBorders>
              <w:top w:val="nil"/>
            </w:tcBorders>
          </w:tcPr>
          <w:p w14:paraId="6E0BE88A" w14:textId="77777777" w:rsidR="00FA124F" w:rsidRPr="00E61FCC" w:rsidRDefault="00FA124F"/>
        </w:tc>
        <w:tc>
          <w:tcPr>
            <w:tcW w:w="1815" w:type="dxa"/>
            <w:vMerge/>
            <w:tcBorders>
              <w:top w:val="nil"/>
            </w:tcBorders>
          </w:tcPr>
          <w:p w14:paraId="59E4E2C7" w14:textId="77777777" w:rsidR="00FA124F" w:rsidRPr="00E61FCC" w:rsidRDefault="00FA124F"/>
        </w:tc>
        <w:tc>
          <w:tcPr>
            <w:tcW w:w="2484" w:type="dxa"/>
            <w:tcBorders>
              <w:top w:val="nil"/>
              <w:bottom w:val="nil"/>
            </w:tcBorders>
          </w:tcPr>
          <w:p w14:paraId="3CDCD4D2" w14:textId="77777777" w:rsidR="00FA124F" w:rsidRPr="00E61FCC" w:rsidRDefault="003B164C">
            <w:pPr>
              <w:pStyle w:val="TableParagraph"/>
              <w:tabs>
                <w:tab w:val="left" w:pos="1681"/>
              </w:tabs>
              <w:spacing w:line="200" w:lineRule="exact"/>
              <w:ind w:left="112"/>
            </w:pPr>
            <w:r w:rsidRPr="00E61FCC">
              <w:rPr>
                <w:spacing w:val="-2"/>
              </w:rPr>
              <w:t>материал,</w:t>
            </w:r>
            <w:r w:rsidRPr="00E61FCC">
              <w:tab/>
            </w:r>
            <w:r w:rsidRPr="00E61FCC">
              <w:rPr>
                <w:spacing w:val="-2"/>
              </w:rPr>
              <w:t>рабочие</w:t>
            </w:r>
          </w:p>
        </w:tc>
        <w:tc>
          <w:tcPr>
            <w:tcW w:w="1473" w:type="dxa"/>
            <w:tcBorders>
              <w:top w:val="nil"/>
              <w:bottom w:val="nil"/>
            </w:tcBorders>
          </w:tcPr>
          <w:p w14:paraId="7EDD3EAC" w14:textId="77777777" w:rsidR="00FA124F" w:rsidRPr="00E61FCC" w:rsidRDefault="00FA124F">
            <w:pPr>
              <w:pStyle w:val="TableParagraph"/>
            </w:pPr>
          </w:p>
        </w:tc>
      </w:tr>
      <w:tr w:rsidR="00FA124F" w:rsidRPr="00E61FCC" w14:paraId="7AD2287D" w14:textId="77777777">
        <w:trPr>
          <w:trHeight w:val="221"/>
        </w:trPr>
        <w:tc>
          <w:tcPr>
            <w:tcW w:w="566" w:type="dxa"/>
            <w:vMerge/>
            <w:tcBorders>
              <w:top w:val="nil"/>
            </w:tcBorders>
          </w:tcPr>
          <w:p w14:paraId="6DBB1214" w14:textId="77777777" w:rsidR="00FA124F" w:rsidRPr="00E61FCC" w:rsidRDefault="00FA124F"/>
        </w:tc>
        <w:tc>
          <w:tcPr>
            <w:tcW w:w="1815" w:type="dxa"/>
            <w:vMerge/>
            <w:tcBorders>
              <w:top w:val="nil"/>
            </w:tcBorders>
          </w:tcPr>
          <w:p w14:paraId="3CB182A6" w14:textId="77777777" w:rsidR="00FA124F" w:rsidRPr="00E61FCC" w:rsidRDefault="00FA124F"/>
        </w:tc>
        <w:tc>
          <w:tcPr>
            <w:tcW w:w="2484" w:type="dxa"/>
            <w:tcBorders>
              <w:top w:val="nil"/>
              <w:bottom w:val="nil"/>
            </w:tcBorders>
          </w:tcPr>
          <w:p w14:paraId="00EDFE0A" w14:textId="77777777" w:rsidR="00FA124F" w:rsidRPr="00E61FCC" w:rsidRDefault="003B164C">
            <w:pPr>
              <w:pStyle w:val="TableParagraph"/>
              <w:tabs>
                <w:tab w:val="left" w:pos="1617"/>
              </w:tabs>
              <w:spacing w:line="202" w:lineRule="exact"/>
              <w:ind w:left="112"/>
            </w:pPr>
            <w:r w:rsidRPr="00E61FCC">
              <w:rPr>
                <w:spacing w:val="-2"/>
              </w:rPr>
              <w:t>тетради…;</w:t>
            </w:r>
            <w:r w:rsidRPr="00E61FCC">
              <w:tab/>
            </w:r>
            <w:r w:rsidRPr="00E61FCC">
              <w:rPr>
                <w:spacing w:val="-2"/>
              </w:rPr>
              <w:t>экранно-</w:t>
            </w:r>
          </w:p>
        </w:tc>
        <w:tc>
          <w:tcPr>
            <w:tcW w:w="1473" w:type="dxa"/>
            <w:tcBorders>
              <w:top w:val="nil"/>
              <w:bottom w:val="nil"/>
            </w:tcBorders>
          </w:tcPr>
          <w:p w14:paraId="4537700B" w14:textId="77777777" w:rsidR="00FA124F" w:rsidRPr="00E61FCC" w:rsidRDefault="00FA124F">
            <w:pPr>
              <w:pStyle w:val="TableParagraph"/>
            </w:pPr>
          </w:p>
        </w:tc>
      </w:tr>
      <w:tr w:rsidR="00FA124F" w:rsidRPr="00E61FCC" w14:paraId="77153AD6" w14:textId="77777777">
        <w:trPr>
          <w:trHeight w:val="216"/>
        </w:trPr>
        <w:tc>
          <w:tcPr>
            <w:tcW w:w="566" w:type="dxa"/>
            <w:vMerge/>
            <w:tcBorders>
              <w:top w:val="nil"/>
            </w:tcBorders>
          </w:tcPr>
          <w:p w14:paraId="6B684E8D" w14:textId="77777777" w:rsidR="00FA124F" w:rsidRPr="00E61FCC" w:rsidRDefault="00FA124F"/>
        </w:tc>
        <w:tc>
          <w:tcPr>
            <w:tcW w:w="1815" w:type="dxa"/>
            <w:vMerge/>
            <w:tcBorders>
              <w:top w:val="nil"/>
            </w:tcBorders>
          </w:tcPr>
          <w:p w14:paraId="1B9A5CE7" w14:textId="77777777" w:rsidR="00FA124F" w:rsidRPr="00E61FCC" w:rsidRDefault="00FA124F"/>
        </w:tc>
        <w:tc>
          <w:tcPr>
            <w:tcW w:w="2484" w:type="dxa"/>
            <w:tcBorders>
              <w:top w:val="nil"/>
              <w:bottom w:val="nil"/>
            </w:tcBorders>
          </w:tcPr>
          <w:p w14:paraId="0BEAD021" w14:textId="77777777" w:rsidR="00FA124F" w:rsidRPr="00E61FCC" w:rsidRDefault="003B164C">
            <w:pPr>
              <w:pStyle w:val="TableParagraph"/>
              <w:tabs>
                <w:tab w:val="left" w:pos="1576"/>
              </w:tabs>
              <w:spacing w:line="197" w:lineRule="exact"/>
              <w:ind w:left="112"/>
            </w:pPr>
            <w:r w:rsidRPr="00E61FCC">
              <w:rPr>
                <w:spacing w:val="-2"/>
              </w:rPr>
              <w:t>звуковые</w:t>
            </w:r>
            <w:r w:rsidRPr="00E61FCC">
              <w:tab/>
            </w:r>
            <w:r w:rsidRPr="00E61FCC">
              <w:rPr>
                <w:spacing w:val="-2"/>
              </w:rPr>
              <w:t>средства:</w:t>
            </w:r>
          </w:p>
        </w:tc>
        <w:tc>
          <w:tcPr>
            <w:tcW w:w="1473" w:type="dxa"/>
            <w:tcBorders>
              <w:top w:val="nil"/>
              <w:bottom w:val="nil"/>
            </w:tcBorders>
          </w:tcPr>
          <w:p w14:paraId="4A3F3D08" w14:textId="77777777" w:rsidR="00FA124F" w:rsidRPr="00E61FCC" w:rsidRDefault="00FA124F">
            <w:pPr>
              <w:pStyle w:val="TableParagraph"/>
            </w:pPr>
          </w:p>
        </w:tc>
      </w:tr>
      <w:tr w:rsidR="00FA124F" w:rsidRPr="00E61FCC" w14:paraId="780B60DF" w14:textId="77777777">
        <w:trPr>
          <w:trHeight w:val="220"/>
        </w:trPr>
        <w:tc>
          <w:tcPr>
            <w:tcW w:w="566" w:type="dxa"/>
            <w:vMerge/>
            <w:tcBorders>
              <w:top w:val="nil"/>
            </w:tcBorders>
          </w:tcPr>
          <w:p w14:paraId="047F2945" w14:textId="77777777" w:rsidR="00FA124F" w:rsidRPr="00E61FCC" w:rsidRDefault="00FA124F"/>
        </w:tc>
        <w:tc>
          <w:tcPr>
            <w:tcW w:w="1815" w:type="dxa"/>
            <w:vMerge/>
            <w:tcBorders>
              <w:top w:val="nil"/>
            </w:tcBorders>
          </w:tcPr>
          <w:p w14:paraId="1D5EE38E" w14:textId="77777777" w:rsidR="00FA124F" w:rsidRPr="00E61FCC" w:rsidRDefault="00FA124F"/>
        </w:tc>
        <w:tc>
          <w:tcPr>
            <w:tcW w:w="2484" w:type="dxa"/>
            <w:tcBorders>
              <w:top w:val="nil"/>
              <w:bottom w:val="nil"/>
            </w:tcBorders>
          </w:tcPr>
          <w:p w14:paraId="5C4C8DDC" w14:textId="77777777" w:rsidR="00FA124F" w:rsidRPr="00E61FCC" w:rsidRDefault="003B164C">
            <w:pPr>
              <w:pStyle w:val="TableParagraph"/>
              <w:spacing w:line="200" w:lineRule="exact"/>
              <w:ind w:left="112"/>
            </w:pPr>
            <w:r w:rsidRPr="00E61FCC">
              <w:rPr>
                <w:spacing w:val="-2"/>
              </w:rPr>
              <w:t>аудиокниги,</w:t>
            </w:r>
          </w:p>
        </w:tc>
        <w:tc>
          <w:tcPr>
            <w:tcW w:w="1473" w:type="dxa"/>
            <w:tcBorders>
              <w:top w:val="nil"/>
              <w:bottom w:val="nil"/>
            </w:tcBorders>
          </w:tcPr>
          <w:p w14:paraId="7FEB1180" w14:textId="77777777" w:rsidR="00FA124F" w:rsidRPr="00E61FCC" w:rsidRDefault="00FA124F">
            <w:pPr>
              <w:pStyle w:val="TableParagraph"/>
            </w:pPr>
          </w:p>
        </w:tc>
      </w:tr>
      <w:tr w:rsidR="00FA124F" w:rsidRPr="00E61FCC" w14:paraId="666C6377" w14:textId="77777777">
        <w:trPr>
          <w:trHeight w:val="220"/>
        </w:trPr>
        <w:tc>
          <w:tcPr>
            <w:tcW w:w="566" w:type="dxa"/>
            <w:vMerge/>
            <w:tcBorders>
              <w:top w:val="nil"/>
            </w:tcBorders>
          </w:tcPr>
          <w:p w14:paraId="67903123" w14:textId="77777777" w:rsidR="00FA124F" w:rsidRPr="00E61FCC" w:rsidRDefault="00FA124F"/>
        </w:tc>
        <w:tc>
          <w:tcPr>
            <w:tcW w:w="1815" w:type="dxa"/>
            <w:vMerge/>
            <w:tcBorders>
              <w:top w:val="nil"/>
            </w:tcBorders>
          </w:tcPr>
          <w:p w14:paraId="21B9FBBC" w14:textId="77777777" w:rsidR="00FA124F" w:rsidRPr="00E61FCC" w:rsidRDefault="00FA124F"/>
        </w:tc>
        <w:tc>
          <w:tcPr>
            <w:tcW w:w="2484" w:type="dxa"/>
            <w:tcBorders>
              <w:top w:val="nil"/>
              <w:bottom w:val="nil"/>
            </w:tcBorders>
          </w:tcPr>
          <w:p w14:paraId="76FB23F9" w14:textId="77777777" w:rsidR="00FA124F" w:rsidRPr="00E61FCC" w:rsidRDefault="003B164C">
            <w:pPr>
              <w:pStyle w:val="TableParagraph"/>
              <w:spacing w:line="200" w:lineRule="exact"/>
              <w:ind w:left="112"/>
            </w:pPr>
            <w:r w:rsidRPr="00E61FCC">
              <w:rPr>
                <w:spacing w:val="-2"/>
              </w:rPr>
              <w:t>фонохрестоматии,</w:t>
            </w:r>
          </w:p>
        </w:tc>
        <w:tc>
          <w:tcPr>
            <w:tcW w:w="1473" w:type="dxa"/>
            <w:tcBorders>
              <w:top w:val="nil"/>
              <w:bottom w:val="nil"/>
            </w:tcBorders>
          </w:tcPr>
          <w:p w14:paraId="1BA00F01" w14:textId="77777777" w:rsidR="00FA124F" w:rsidRPr="00E61FCC" w:rsidRDefault="00FA124F">
            <w:pPr>
              <w:pStyle w:val="TableParagraph"/>
            </w:pPr>
          </w:p>
        </w:tc>
      </w:tr>
      <w:tr w:rsidR="00FA124F" w:rsidRPr="00E61FCC" w14:paraId="71D1E9CA" w14:textId="77777777">
        <w:trPr>
          <w:trHeight w:val="220"/>
        </w:trPr>
        <w:tc>
          <w:tcPr>
            <w:tcW w:w="566" w:type="dxa"/>
            <w:vMerge/>
            <w:tcBorders>
              <w:top w:val="nil"/>
            </w:tcBorders>
          </w:tcPr>
          <w:p w14:paraId="6730BEB8" w14:textId="77777777" w:rsidR="00FA124F" w:rsidRPr="00E61FCC" w:rsidRDefault="00FA124F"/>
        </w:tc>
        <w:tc>
          <w:tcPr>
            <w:tcW w:w="1815" w:type="dxa"/>
            <w:vMerge/>
            <w:tcBorders>
              <w:top w:val="nil"/>
            </w:tcBorders>
          </w:tcPr>
          <w:p w14:paraId="541187A9" w14:textId="77777777" w:rsidR="00FA124F" w:rsidRPr="00E61FCC" w:rsidRDefault="00FA124F"/>
        </w:tc>
        <w:tc>
          <w:tcPr>
            <w:tcW w:w="2484" w:type="dxa"/>
            <w:tcBorders>
              <w:top w:val="nil"/>
              <w:bottom w:val="nil"/>
            </w:tcBorders>
          </w:tcPr>
          <w:p w14:paraId="3F8E5109" w14:textId="77777777" w:rsidR="00FA124F" w:rsidRPr="00E61FCC" w:rsidRDefault="003B164C">
            <w:pPr>
              <w:pStyle w:val="TableParagraph"/>
              <w:spacing w:line="200" w:lineRule="exact"/>
              <w:ind w:left="112"/>
            </w:pPr>
            <w:r w:rsidRPr="00E61FCC">
              <w:rPr>
                <w:spacing w:val="-2"/>
              </w:rPr>
              <w:t>видеофильмы…;</w:t>
            </w:r>
          </w:p>
        </w:tc>
        <w:tc>
          <w:tcPr>
            <w:tcW w:w="1473" w:type="dxa"/>
            <w:tcBorders>
              <w:top w:val="nil"/>
              <w:bottom w:val="nil"/>
            </w:tcBorders>
          </w:tcPr>
          <w:p w14:paraId="51C79CA9" w14:textId="77777777" w:rsidR="00FA124F" w:rsidRPr="00E61FCC" w:rsidRDefault="00FA124F">
            <w:pPr>
              <w:pStyle w:val="TableParagraph"/>
            </w:pPr>
          </w:p>
        </w:tc>
      </w:tr>
      <w:tr w:rsidR="00FA124F" w:rsidRPr="00E61FCC" w14:paraId="3E863414" w14:textId="77777777">
        <w:trPr>
          <w:trHeight w:val="220"/>
        </w:trPr>
        <w:tc>
          <w:tcPr>
            <w:tcW w:w="566" w:type="dxa"/>
            <w:vMerge/>
            <w:tcBorders>
              <w:top w:val="nil"/>
            </w:tcBorders>
          </w:tcPr>
          <w:p w14:paraId="1D02E7E4" w14:textId="77777777" w:rsidR="00FA124F" w:rsidRPr="00E61FCC" w:rsidRDefault="00FA124F"/>
        </w:tc>
        <w:tc>
          <w:tcPr>
            <w:tcW w:w="1815" w:type="dxa"/>
            <w:vMerge/>
            <w:tcBorders>
              <w:top w:val="nil"/>
            </w:tcBorders>
          </w:tcPr>
          <w:p w14:paraId="1386D2E6" w14:textId="77777777" w:rsidR="00FA124F" w:rsidRPr="00E61FCC" w:rsidRDefault="00FA124F"/>
        </w:tc>
        <w:tc>
          <w:tcPr>
            <w:tcW w:w="2484" w:type="dxa"/>
            <w:tcBorders>
              <w:top w:val="nil"/>
              <w:bottom w:val="nil"/>
            </w:tcBorders>
          </w:tcPr>
          <w:p w14:paraId="36557674" w14:textId="77777777" w:rsidR="00FA124F" w:rsidRPr="00E61FCC" w:rsidRDefault="003B164C">
            <w:pPr>
              <w:pStyle w:val="TableParagraph"/>
              <w:spacing w:line="200" w:lineRule="exact"/>
              <w:ind w:left="112"/>
            </w:pPr>
            <w:r w:rsidRPr="00E61FCC">
              <w:rPr>
                <w:spacing w:val="-2"/>
              </w:rPr>
              <w:t>мультимедийные</w:t>
            </w:r>
          </w:p>
        </w:tc>
        <w:tc>
          <w:tcPr>
            <w:tcW w:w="1473" w:type="dxa"/>
            <w:tcBorders>
              <w:top w:val="nil"/>
              <w:bottom w:val="nil"/>
            </w:tcBorders>
          </w:tcPr>
          <w:p w14:paraId="07AE2320" w14:textId="77777777" w:rsidR="00FA124F" w:rsidRPr="00E61FCC" w:rsidRDefault="00FA124F">
            <w:pPr>
              <w:pStyle w:val="TableParagraph"/>
            </w:pPr>
          </w:p>
        </w:tc>
      </w:tr>
      <w:tr w:rsidR="00FA124F" w:rsidRPr="00E61FCC" w14:paraId="2B352C9E" w14:textId="77777777">
        <w:trPr>
          <w:trHeight w:val="448"/>
        </w:trPr>
        <w:tc>
          <w:tcPr>
            <w:tcW w:w="566" w:type="dxa"/>
            <w:vMerge/>
            <w:tcBorders>
              <w:top w:val="nil"/>
            </w:tcBorders>
          </w:tcPr>
          <w:p w14:paraId="3D88B89C" w14:textId="77777777" w:rsidR="00FA124F" w:rsidRPr="00E61FCC" w:rsidRDefault="00FA124F"/>
        </w:tc>
        <w:tc>
          <w:tcPr>
            <w:tcW w:w="1815" w:type="dxa"/>
            <w:vMerge/>
            <w:tcBorders>
              <w:top w:val="nil"/>
            </w:tcBorders>
          </w:tcPr>
          <w:p w14:paraId="411F0E3E" w14:textId="77777777" w:rsidR="00FA124F" w:rsidRPr="00E61FCC" w:rsidRDefault="00FA124F"/>
        </w:tc>
        <w:tc>
          <w:tcPr>
            <w:tcW w:w="2484" w:type="dxa"/>
            <w:tcBorders>
              <w:top w:val="nil"/>
              <w:bottom w:val="nil"/>
            </w:tcBorders>
          </w:tcPr>
          <w:p w14:paraId="5F7224A2" w14:textId="77777777" w:rsidR="00FA124F" w:rsidRPr="00E61FCC" w:rsidRDefault="003B164C">
            <w:pPr>
              <w:pStyle w:val="TableParagraph"/>
              <w:tabs>
                <w:tab w:val="left" w:pos="1271"/>
              </w:tabs>
              <w:spacing w:line="220" w:lineRule="exact"/>
              <w:ind w:left="112"/>
            </w:pPr>
            <w:r w:rsidRPr="00E61FCC">
              <w:rPr>
                <w:spacing w:val="-2"/>
              </w:rPr>
              <w:t>средства:</w:t>
            </w:r>
            <w:r w:rsidRPr="00E61FCC">
              <w:tab/>
            </w:r>
            <w:r w:rsidRPr="00E61FCC">
              <w:rPr>
                <w:spacing w:val="-2"/>
              </w:rPr>
              <w:t>электронные</w:t>
            </w:r>
          </w:p>
          <w:p w14:paraId="38F438F6" w14:textId="77777777" w:rsidR="00FA124F" w:rsidRPr="00E61FCC" w:rsidRDefault="003B164C">
            <w:pPr>
              <w:pStyle w:val="TableParagraph"/>
              <w:spacing w:line="209" w:lineRule="exact"/>
              <w:ind w:left="112"/>
            </w:pPr>
            <w:r w:rsidRPr="00E61FCC">
              <w:t>приложения</w:t>
            </w:r>
            <w:r w:rsidRPr="00E61FCC">
              <w:rPr>
                <w:spacing w:val="15"/>
              </w:rPr>
              <w:t xml:space="preserve"> </w:t>
            </w:r>
            <w:r w:rsidRPr="00E61FCC">
              <w:t>к</w:t>
            </w:r>
            <w:r w:rsidRPr="00E61FCC">
              <w:rPr>
                <w:spacing w:val="15"/>
              </w:rPr>
              <w:t xml:space="preserve"> </w:t>
            </w:r>
            <w:r w:rsidRPr="00E61FCC">
              <w:rPr>
                <w:spacing w:val="-2"/>
              </w:rPr>
              <w:t>учебникам,</w:t>
            </w:r>
          </w:p>
        </w:tc>
        <w:tc>
          <w:tcPr>
            <w:tcW w:w="1473" w:type="dxa"/>
            <w:tcBorders>
              <w:top w:val="nil"/>
              <w:bottom w:val="nil"/>
            </w:tcBorders>
          </w:tcPr>
          <w:p w14:paraId="0C3A149B" w14:textId="77777777" w:rsidR="00FA124F" w:rsidRPr="00E61FCC" w:rsidRDefault="003B164C">
            <w:pPr>
              <w:pStyle w:val="TableParagraph"/>
              <w:spacing w:before="53"/>
              <w:ind w:left="113"/>
            </w:pPr>
            <w:r w:rsidRPr="00E61FCC">
              <w:rPr>
                <w:spacing w:val="-10"/>
              </w:rPr>
              <w:t>-</w:t>
            </w:r>
          </w:p>
        </w:tc>
      </w:tr>
      <w:tr w:rsidR="00FA124F" w:rsidRPr="00E61FCC" w14:paraId="4A389F8B" w14:textId="77777777">
        <w:trPr>
          <w:trHeight w:val="220"/>
        </w:trPr>
        <w:tc>
          <w:tcPr>
            <w:tcW w:w="566" w:type="dxa"/>
            <w:vMerge/>
            <w:tcBorders>
              <w:top w:val="nil"/>
            </w:tcBorders>
          </w:tcPr>
          <w:p w14:paraId="31FD669E" w14:textId="77777777" w:rsidR="00FA124F" w:rsidRPr="00E61FCC" w:rsidRDefault="00FA124F"/>
        </w:tc>
        <w:tc>
          <w:tcPr>
            <w:tcW w:w="1815" w:type="dxa"/>
            <w:vMerge/>
            <w:tcBorders>
              <w:top w:val="nil"/>
            </w:tcBorders>
          </w:tcPr>
          <w:p w14:paraId="61567E3C" w14:textId="77777777" w:rsidR="00FA124F" w:rsidRPr="00E61FCC" w:rsidRDefault="00FA124F"/>
        </w:tc>
        <w:tc>
          <w:tcPr>
            <w:tcW w:w="2484" w:type="dxa"/>
            <w:tcBorders>
              <w:top w:val="nil"/>
              <w:bottom w:val="nil"/>
            </w:tcBorders>
          </w:tcPr>
          <w:p w14:paraId="4E359E89" w14:textId="77777777" w:rsidR="00FA124F" w:rsidRPr="00E61FCC" w:rsidRDefault="003B164C">
            <w:pPr>
              <w:pStyle w:val="TableParagraph"/>
              <w:spacing w:line="200" w:lineRule="exact"/>
              <w:ind w:left="112"/>
            </w:pPr>
            <w:r w:rsidRPr="00E61FCC">
              <w:rPr>
                <w:spacing w:val="-2"/>
              </w:rPr>
              <w:t>аудиозаписи,</w:t>
            </w:r>
          </w:p>
        </w:tc>
        <w:tc>
          <w:tcPr>
            <w:tcW w:w="1473" w:type="dxa"/>
            <w:tcBorders>
              <w:top w:val="nil"/>
              <w:bottom w:val="nil"/>
            </w:tcBorders>
          </w:tcPr>
          <w:p w14:paraId="7A0FC655" w14:textId="77777777" w:rsidR="00FA124F" w:rsidRPr="00E61FCC" w:rsidRDefault="00FA124F">
            <w:pPr>
              <w:pStyle w:val="TableParagraph"/>
            </w:pPr>
          </w:p>
        </w:tc>
      </w:tr>
      <w:tr w:rsidR="00FA124F" w:rsidRPr="00E61FCC" w14:paraId="47D85B5F" w14:textId="77777777">
        <w:trPr>
          <w:trHeight w:val="220"/>
        </w:trPr>
        <w:tc>
          <w:tcPr>
            <w:tcW w:w="566" w:type="dxa"/>
            <w:vMerge/>
            <w:tcBorders>
              <w:top w:val="nil"/>
            </w:tcBorders>
          </w:tcPr>
          <w:p w14:paraId="794D6A4A" w14:textId="77777777" w:rsidR="00FA124F" w:rsidRPr="00E61FCC" w:rsidRDefault="00FA124F"/>
        </w:tc>
        <w:tc>
          <w:tcPr>
            <w:tcW w:w="1815" w:type="dxa"/>
            <w:vMerge/>
            <w:tcBorders>
              <w:top w:val="nil"/>
            </w:tcBorders>
          </w:tcPr>
          <w:p w14:paraId="29F38E13" w14:textId="77777777" w:rsidR="00FA124F" w:rsidRPr="00E61FCC" w:rsidRDefault="00FA124F"/>
        </w:tc>
        <w:tc>
          <w:tcPr>
            <w:tcW w:w="2484" w:type="dxa"/>
            <w:tcBorders>
              <w:top w:val="nil"/>
              <w:bottom w:val="nil"/>
            </w:tcBorders>
          </w:tcPr>
          <w:p w14:paraId="7F9E25AC" w14:textId="77777777" w:rsidR="00FA124F" w:rsidRPr="00E61FCC" w:rsidRDefault="003B164C">
            <w:pPr>
              <w:pStyle w:val="TableParagraph"/>
              <w:spacing w:line="200" w:lineRule="exact"/>
              <w:ind w:left="112"/>
            </w:pPr>
            <w:r w:rsidRPr="00E61FCC">
              <w:rPr>
                <w:spacing w:val="-2"/>
              </w:rPr>
              <w:t>видеофильмы,</w:t>
            </w:r>
          </w:p>
        </w:tc>
        <w:tc>
          <w:tcPr>
            <w:tcW w:w="1473" w:type="dxa"/>
            <w:tcBorders>
              <w:top w:val="nil"/>
              <w:bottom w:val="nil"/>
            </w:tcBorders>
          </w:tcPr>
          <w:p w14:paraId="71182F38" w14:textId="77777777" w:rsidR="00FA124F" w:rsidRPr="00E61FCC" w:rsidRDefault="00FA124F">
            <w:pPr>
              <w:pStyle w:val="TableParagraph"/>
            </w:pPr>
          </w:p>
        </w:tc>
      </w:tr>
      <w:tr w:rsidR="00FA124F" w:rsidRPr="00E61FCC" w14:paraId="56240429" w14:textId="77777777">
        <w:trPr>
          <w:trHeight w:val="500"/>
        </w:trPr>
        <w:tc>
          <w:tcPr>
            <w:tcW w:w="566" w:type="dxa"/>
            <w:vMerge/>
            <w:tcBorders>
              <w:top w:val="nil"/>
            </w:tcBorders>
          </w:tcPr>
          <w:p w14:paraId="5236383B" w14:textId="77777777" w:rsidR="00FA124F" w:rsidRPr="00E61FCC" w:rsidRDefault="00FA124F"/>
        </w:tc>
        <w:tc>
          <w:tcPr>
            <w:tcW w:w="1815" w:type="dxa"/>
            <w:vMerge/>
            <w:tcBorders>
              <w:top w:val="nil"/>
            </w:tcBorders>
          </w:tcPr>
          <w:p w14:paraId="05181EC8" w14:textId="77777777" w:rsidR="00FA124F" w:rsidRPr="00E61FCC" w:rsidRDefault="00FA124F"/>
        </w:tc>
        <w:tc>
          <w:tcPr>
            <w:tcW w:w="2484" w:type="dxa"/>
            <w:tcBorders>
              <w:top w:val="nil"/>
              <w:bottom w:val="nil"/>
            </w:tcBorders>
          </w:tcPr>
          <w:p w14:paraId="09618EFD" w14:textId="77777777" w:rsidR="00FA124F" w:rsidRPr="00E61FCC" w:rsidRDefault="003B164C">
            <w:pPr>
              <w:pStyle w:val="TableParagraph"/>
              <w:ind w:left="112" w:right="162"/>
            </w:pPr>
            <w:r w:rsidRPr="00E61FCC">
              <w:rPr>
                <w:spacing w:val="-2"/>
              </w:rPr>
              <w:t>электронные медиалекции,</w:t>
            </w:r>
          </w:p>
        </w:tc>
        <w:tc>
          <w:tcPr>
            <w:tcW w:w="1473" w:type="dxa"/>
            <w:tcBorders>
              <w:top w:val="nil"/>
              <w:bottom w:val="nil"/>
            </w:tcBorders>
          </w:tcPr>
          <w:p w14:paraId="7EB73974" w14:textId="77777777" w:rsidR="00FA124F" w:rsidRPr="00E61FCC" w:rsidRDefault="003B164C">
            <w:pPr>
              <w:pStyle w:val="TableParagraph"/>
              <w:spacing w:before="53"/>
              <w:ind w:left="113"/>
            </w:pPr>
            <w:r w:rsidRPr="00E61FCC">
              <w:rPr>
                <w:spacing w:val="-10"/>
              </w:rPr>
              <w:t>-</w:t>
            </w:r>
          </w:p>
        </w:tc>
      </w:tr>
      <w:tr w:rsidR="00FA124F" w:rsidRPr="00E61FCC" w14:paraId="741B00A9" w14:textId="77777777">
        <w:trPr>
          <w:trHeight w:val="320"/>
        </w:trPr>
        <w:tc>
          <w:tcPr>
            <w:tcW w:w="566" w:type="dxa"/>
            <w:vMerge/>
            <w:tcBorders>
              <w:top w:val="nil"/>
            </w:tcBorders>
          </w:tcPr>
          <w:p w14:paraId="3EC07DD3" w14:textId="77777777" w:rsidR="00FA124F" w:rsidRPr="00E61FCC" w:rsidRDefault="00FA124F"/>
        </w:tc>
        <w:tc>
          <w:tcPr>
            <w:tcW w:w="1815" w:type="dxa"/>
            <w:vMerge/>
            <w:tcBorders>
              <w:top w:val="nil"/>
            </w:tcBorders>
          </w:tcPr>
          <w:p w14:paraId="79A7D4D3" w14:textId="77777777" w:rsidR="00FA124F" w:rsidRPr="00E61FCC" w:rsidRDefault="00FA124F"/>
        </w:tc>
        <w:tc>
          <w:tcPr>
            <w:tcW w:w="2484" w:type="dxa"/>
            <w:tcBorders>
              <w:top w:val="nil"/>
              <w:bottom w:val="nil"/>
            </w:tcBorders>
          </w:tcPr>
          <w:p w14:paraId="369CA64D" w14:textId="77777777" w:rsidR="00FA124F" w:rsidRPr="00E61FCC" w:rsidRDefault="003B164C">
            <w:pPr>
              <w:pStyle w:val="TableParagraph"/>
              <w:spacing w:before="40"/>
              <w:ind w:left="112"/>
            </w:pPr>
            <w:r w:rsidRPr="00E61FCC">
              <w:rPr>
                <w:spacing w:val="-2"/>
              </w:rPr>
              <w:t>тренажеры…)</w:t>
            </w:r>
          </w:p>
        </w:tc>
        <w:tc>
          <w:tcPr>
            <w:tcW w:w="1473" w:type="dxa"/>
            <w:tcBorders>
              <w:top w:val="nil"/>
              <w:bottom w:val="nil"/>
            </w:tcBorders>
          </w:tcPr>
          <w:p w14:paraId="32A4B75C" w14:textId="77777777" w:rsidR="00FA124F" w:rsidRPr="00E61FCC" w:rsidRDefault="00FA124F">
            <w:pPr>
              <w:pStyle w:val="TableParagraph"/>
            </w:pPr>
          </w:p>
        </w:tc>
      </w:tr>
      <w:tr w:rsidR="00FA124F" w:rsidRPr="00E61FCC" w14:paraId="26BD4131" w14:textId="77777777">
        <w:trPr>
          <w:trHeight w:val="269"/>
        </w:trPr>
        <w:tc>
          <w:tcPr>
            <w:tcW w:w="566" w:type="dxa"/>
            <w:vMerge/>
            <w:tcBorders>
              <w:top w:val="nil"/>
            </w:tcBorders>
          </w:tcPr>
          <w:p w14:paraId="4AF55518" w14:textId="77777777" w:rsidR="00FA124F" w:rsidRPr="00E61FCC" w:rsidRDefault="00FA124F"/>
        </w:tc>
        <w:tc>
          <w:tcPr>
            <w:tcW w:w="1815" w:type="dxa"/>
            <w:vMerge/>
            <w:tcBorders>
              <w:top w:val="nil"/>
            </w:tcBorders>
          </w:tcPr>
          <w:p w14:paraId="40CE63BE" w14:textId="77777777" w:rsidR="00FA124F" w:rsidRPr="00E61FCC" w:rsidRDefault="00FA124F"/>
        </w:tc>
        <w:tc>
          <w:tcPr>
            <w:tcW w:w="2484" w:type="dxa"/>
            <w:tcBorders>
              <w:top w:val="nil"/>
              <w:bottom w:val="nil"/>
            </w:tcBorders>
          </w:tcPr>
          <w:p w14:paraId="48D54AB0" w14:textId="77777777" w:rsidR="00FA124F" w:rsidRPr="00E61FCC" w:rsidRDefault="003B164C">
            <w:pPr>
              <w:pStyle w:val="TableParagraph"/>
              <w:tabs>
                <w:tab w:val="left" w:pos="1139"/>
              </w:tabs>
              <w:spacing w:before="41" w:line="209" w:lineRule="exact"/>
              <w:ind w:left="112"/>
            </w:pPr>
            <w:r w:rsidRPr="00E61FCC">
              <w:rPr>
                <w:spacing w:val="-4"/>
              </w:rPr>
              <w:t>1.7.</w:t>
            </w:r>
            <w:r w:rsidRPr="00E61FCC">
              <w:tab/>
            </w:r>
            <w:r w:rsidRPr="00E61FCC">
              <w:rPr>
                <w:spacing w:val="-2"/>
              </w:rPr>
              <w:t>Методические</w:t>
            </w:r>
          </w:p>
        </w:tc>
        <w:tc>
          <w:tcPr>
            <w:tcW w:w="1473" w:type="dxa"/>
            <w:tcBorders>
              <w:top w:val="nil"/>
              <w:bottom w:val="nil"/>
            </w:tcBorders>
          </w:tcPr>
          <w:p w14:paraId="399F1389" w14:textId="77777777" w:rsidR="00FA124F" w:rsidRPr="00E61FCC" w:rsidRDefault="00FA124F">
            <w:pPr>
              <w:pStyle w:val="TableParagraph"/>
            </w:pPr>
          </w:p>
        </w:tc>
      </w:tr>
      <w:tr w:rsidR="00FA124F" w:rsidRPr="00E61FCC" w14:paraId="3266DDB1" w14:textId="77777777">
        <w:trPr>
          <w:trHeight w:val="219"/>
        </w:trPr>
        <w:tc>
          <w:tcPr>
            <w:tcW w:w="566" w:type="dxa"/>
            <w:vMerge/>
            <w:tcBorders>
              <w:top w:val="nil"/>
            </w:tcBorders>
          </w:tcPr>
          <w:p w14:paraId="457AC726" w14:textId="77777777" w:rsidR="00FA124F" w:rsidRPr="00E61FCC" w:rsidRDefault="00FA124F"/>
        </w:tc>
        <w:tc>
          <w:tcPr>
            <w:tcW w:w="1815" w:type="dxa"/>
            <w:vMerge/>
            <w:tcBorders>
              <w:top w:val="nil"/>
            </w:tcBorders>
          </w:tcPr>
          <w:p w14:paraId="1236C830" w14:textId="77777777" w:rsidR="00FA124F" w:rsidRPr="00E61FCC" w:rsidRDefault="00FA124F"/>
        </w:tc>
        <w:tc>
          <w:tcPr>
            <w:tcW w:w="2484" w:type="dxa"/>
            <w:tcBorders>
              <w:top w:val="nil"/>
              <w:bottom w:val="nil"/>
            </w:tcBorders>
          </w:tcPr>
          <w:p w14:paraId="5AAA8292" w14:textId="77777777" w:rsidR="00FA124F" w:rsidRPr="00E61FCC" w:rsidRDefault="003B164C">
            <w:pPr>
              <w:pStyle w:val="TableParagraph"/>
              <w:tabs>
                <w:tab w:val="left" w:pos="2161"/>
              </w:tabs>
              <w:spacing w:line="199" w:lineRule="exact"/>
              <w:ind w:left="112"/>
            </w:pPr>
            <w:r w:rsidRPr="00E61FCC">
              <w:rPr>
                <w:spacing w:val="-2"/>
              </w:rPr>
              <w:t>рекомендации</w:t>
            </w:r>
            <w:r w:rsidRPr="00E61FCC">
              <w:tab/>
            </w:r>
            <w:r w:rsidRPr="00E61FCC">
              <w:rPr>
                <w:spacing w:val="-5"/>
              </w:rPr>
              <w:t>по</w:t>
            </w:r>
          </w:p>
        </w:tc>
        <w:tc>
          <w:tcPr>
            <w:tcW w:w="1473" w:type="dxa"/>
            <w:tcBorders>
              <w:top w:val="nil"/>
              <w:bottom w:val="nil"/>
            </w:tcBorders>
          </w:tcPr>
          <w:p w14:paraId="5A601086" w14:textId="77777777" w:rsidR="00FA124F" w:rsidRPr="00E61FCC" w:rsidRDefault="00FA124F">
            <w:pPr>
              <w:pStyle w:val="TableParagraph"/>
            </w:pPr>
          </w:p>
        </w:tc>
      </w:tr>
      <w:tr w:rsidR="00FA124F" w:rsidRPr="00E61FCC" w14:paraId="63F6BB36" w14:textId="77777777">
        <w:trPr>
          <w:trHeight w:val="220"/>
        </w:trPr>
        <w:tc>
          <w:tcPr>
            <w:tcW w:w="566" w:type="dxa"/>
            <w:vMerge/>
            <w:tcBorders>
              <w:top w:val="nil"/>
            </w:tcBorders>
          </w:tcPr>
          <w:p w14:paraId="2F539031" w14:textId="77777777" w:rsidR="00FA124F" w:rsidRPr="00E61FCC" w:rsidRDefault="00FA124F"/>
        </w:tc>
        <w:tc>
          <w:tcPr>
            <w:tcW w:w="1815" w:type="dxa"/>
            <w:vMerge/>
            <w:tcBorders>
              <w:top w:val="nil"/>
            </w:tcBorders>
          </w:tcPr>
          <w:p w14:paraId="33CF66D1" w14:textId="77777777" w:rsidR="00FA124F" w:rsidRPr="00E61FCC" w:rsidRDefault="00FA124F"/>
        </w:tc>
        <w:tc>
          <w:tcPr>
            <w:tcW w:w="2484" w:type="dxa"/>
            <w:tcBorders>
              <w:top w:val="nil"/>
              <w:bottom w:val="nil"/>
            </w:tcBorders>
          </w:tcPr>
          <w:p w14:paraId="36A8308D" w14:textId="77777777" w:rsidR="00FA124F" w:rsidRPr="00E61FCC" w:rsidRDefault="003B164C">
            <w:pPr>
              <w:pStyle w:val="TableParagraph"/>
              <w:spacing w:line="201" w:lineRule="exact"/>
              <w:ind w:left="112"/>
            </w:pPr>
            <w:r w:rsidRPr="00E61FCC">
              <w:rPr>
                <w:spacing w:val="-2"/>
              </w:rPr>
              <w:t>использованию</w:t>
            </w:r>
          </w:p>
        </w:tc>
        <w:tc>
          <w:tcPr>
            <w:tcW w:w="1473" w:type="dxa"/>
            <w:tcBorders>
              <w:top w:val="nil"/>
              <w:bottom w:val="nil"/>
            </w:tcBorders>
          </w:tcPr>
          <w:p w14:paraId="6D5B55C8" w14:textId="77777777" w:rsidR="00FA124F" w:rsidRPr="00E61FCC" w:rsidRDefault="00FA124F">
            <w:pPr>
              <w:pStyle w:val="TableParagraph"/>
            </w:pPr>
          </w:p>
        </w:tc>
      </w:tr>
      <w:tr w:rsidR="00FA124F" w:rsidRPr="00E61FCC" w14:paraId="0249FFAF" w14:textId="77777777">
        <w:trPr>
          <w:trHeight w:val="223"/>
        </w:trPr>
        <w:tc>
          <w:tcPr>
            <w:tcW w:w="566" w:type="dxa"/>
            <w:vMerge/>
            <w:tcBorders>
              <w:top w:val="nil"/>
            </w:tcBorders>
          </w:tcPr>
          <w:p w14:paraId="0B78F3A4" w14:textId="77777777" w:rsidR="00FA124F" w:rsidRPr="00E61FCC" w:rsidRDefault="00FA124F"/>
        </w:tc>
        <w:tc>
          <w:tcPr>
            <w:tcW w:w="1815" w:type="dxa"/>
            <w:vMerge/>
            <w:tcBorders>
              <w:top w:val="nil"/>
            </w:tcBorders>
          </w:tcPr>
          <w:p w14:paraId="3A279912" w14:textId="77777777" w:rsidR="00FA124F" w:rsidRPr="00E61FCC" w:rsidRDefault="00FA124F"/>
        </w:tc>
        <w:tc>
          <w:tcPr>
            <w:tcW w:w="2484" w:type="dxa"/>
            <w:tcBorders>
              <w:top w:val="nil"/>
              <w:bottom w:val="nil"/>
            </w:tcBorders>
          </w:tcPr>
          <w:p w14:paraId="1C280DC0" w14:textId="77777777" w:rsidR="00FA124F" w:rsidRPr="00E61FCC" w:rsidRDefault="003B164C">
            <w:pPr>
              <w:pStyle w:val="TableParagraph"/>
              <w:spacing w:line="203" w:lineRule="exact"/>
              <w:ind w:left="112"/>
            </w:pPr>
            <w:r w:rsidRPr="00E61FCC">
              <w:t>различных</w:t>
            </w:r>
            <w:r w:rsidRPr="00E61FCC">
              <w:rPr>
                <w:spacing w:val="32"/>
              </w:rPr>
              <w:t xml:space="preserve"> </w:t>
            </w:r>
            <w:r w:rsidRPr="00E61FCC">
              <w:t>групп</w:t>
            </w:r>
            <w:r w:rsidRPr="00E61FCC">
              <w:rPr>
                <w:spacing w:val="32"/>
              </w:rPr>
              <w:t xml:space="preserve"> </w:t>
            </w:r>
            <w:r w:rsidRPr="00E61FCC">
              <w:rPr>
                <w:spacing w:val="-2"/>
              </w:rPr>
              <w:t>учебно-</w:t>
            </w:r>
          </w:p>
        </w:tc>
        <w:tc>
          <w:tcPr>
            <w:tcW w:w="1473" w:type="dxa"/>
            <w:tcBorders>
              <w:top w:val="nil"/>
              <w:bottom w:val="nil"/>
            </w:tcBorders>
          </w:tcPr>
          <w:p w14:paraId="47A439CB" w14:textId="77777777" w:rsidR="00FA124F" w:rsidRPr="00E61FCC" w:rsidRDefault="00FA124F">
            <w:pPr>
              <w:pStyle w:val="TableParagraph"/>
            </w:pPr>
          </w:p>
        </w:tc>
      </w:tr>
      <w:tr w:rsidR="00FA124F" w:rsidRPr="00E61FCC" w14:paraId="3170BBD1" w14:textId="77777777">
        <w:trPr>
          <w:trHeight w:val="268"/>
        </w:trPr>
        <w:tc>
          <w:tcPr>
            <w:tcW w:w="566" w:type="dxa"/>
            <w:vMerge/>
            <w:tcBorders>
              <w:top w:val="nil"/>
            </w:tcBorders>
          </w:tcPr>
          <w:p w14:paraId="6BE2955E" w14:textId="77777777" w:rsidR="00FA124F" w:rsidRPr="00E61FCC" w:rsidRDefault="00FA124F"/>
        </w:tc>
        <w:tc>
          <w:tcPr>
            <w:tcW w:w="1815" w:type="dxa"/>
            <w:vMerge/>
            <w:tcBorders>
              <w:top w:val="nil"/>
            </w:tcBorders>
          </w:tcPr>
          <w:p w14:paraId="6E892B36" w14:textId="77777777" w:rsidR="00FA124F" w:rsidRPr="00E61FCC" w:rsidRDefault="00FA124F"/>
        </w:tc>
        <w:tc>
          <w:tcPr>
            <w:tcW w:w="2484" w:type="dxa"/>
            <w:tcBorders>
              <w:top w:val="nil"/>
              <w:bottom w:val="nil"/>
            </w:tcBorders>
          </w:tcPr>
          <w:p w14:paraId="1F4BB553" w14:textId="77777777" w:rsidR="00FA124F" w:rsidRPr="00E61FCC" w:rsidRDefault="003B164C">
            <w:pPr>
              <w:pStyle w:val="TableParagraph"/>
              <w:spacing w:line="218" w:lineRule="exact"/>
              <w:ind w:left="112"/>
            </w:pPr>
            <w:r w:rsidRPr="00E61FCC">
              <w:t>наглядных</w:t>
            </w:r>
            <w:r w:rsidRPr="00E61FCC">
              <w:rPr>
                <w:spacing w:val="-11"/>
              </w:rPr>
              <w:t xml:space="preserve"> </w:t>
            </w:r>
            <w:r w:rsidRPr="00E61FCC">
              <w:rPr>
                <w:spacing w:val="-2"/>
              </w:rPr>
              <w:t>пособий</w:t>
            </w:r>
          </w:p>
        </w:tc>
        <w:tc>
          <w:tcPr>
            <w:tcW w:w="1473" w:type="dxa"/>
            <w:tcBorders>
              <w:top w:val="nil"/>
              <w:bottom w:val="nil"/>
            </w:tcBorders>
          </w:tcPr>
          <w:p w14:paraId="3677EAA0" w14:textId="77777777" w:rsidR="00FA124F" w:rsidRPr="00E61FCC" w:rsidRDefault="00FA124F">
            <w:pPr>
              <w:pStyle w:val="TableParagraph"/>
            </w:pPr>
          </w:p>
        </w:tc>
      </w:tr>
      <w:tr w:rsidR="00FA124F" w:rsidRPr="00E61FCC" w14:paraId="716C3852" w14:textId="77777777">
        <w:trPr>
          <w:trHeight w:val="270"/>
        </w:trPr>
        <w:tc>
          <w:tcPr>
            <w:tcW w:w="566" w:type="dxa"/>
            <w:vMerge/>
            <w:tcBorders>
              <w:top w:val="nil"/>
            </w:tcBorders>
          </w:tcPr>
          <w:p w14:paraId="4CE20389" w14:textId="77777777" w:rsidR="00FA124F" w:rsidRPr="00E61FCC" w:rsidRDefault="00FA124F"/>
        </w:tc>
        <w:tc>
          <w:tcPr>
            <w:tcW w:w="1815" w:type="dxa"/>
            <w:vMerge/>
            <w:tcBorders>
              <w:top w:val="nil"/>
            </w:tcBorders>
          </w:tcPr>
          <w:p w14:paraId="15AE8AF8" w14:textId="77777777" w:rsidR="00FA124F" w:rsidRPr="00E61FCC" w:rsidRDefault="00FA124F"/>
        </w:tc>
        <w:tc>
          <w:tcPr>
            <w:tcW w:w="2484" w:type="dxa"/>
            <w:tcBorders>
              <w:top w:val="nil"/>
              <w:bottom w:val="nil"/>
            </w:tcBorders>
          </w:tcPr>
          <w:p w14:paraId="64160AA8" w14:textId="77777777" w:rsidR="00FA124F" w:rsidRPr="00E61FCC" w:rsidRDefault="003B164C">
            <w:pPr>
              <w:pStyle w:val="TableParagraph"/>
              <w:tabs>
                <w:tab w:val="left" w:pos="1451"/>
              </w:tabs>
              <w:spacing w:before="41" w:line="210" w:lineRule="exact"/>
              <w:ind w:left="112"/>
            </w:pPr>
            <w:r w:rsidRPr="00E61FCC">
              <w:rPr>
                <w:spacing w:val="-4"/>
              </w:rPr>
              <w:t>1.8.</w:t>
            </w:r>
            <w:r w:rsidRPr="00E61FCC">
              <w:tab/>
            </w:r>
            <w:r w:rsidRPr="00E61FCC">
              <w:rPr>
                <w:spacing w:val="-2"/>
              </w:rPr>
              <w:t>Расходные</w:t>
            </w:r>
          </w:p>
        </w:tc>
        <w:tc>
          <w:tcPr>
            <w:tcW w:w="1473" w:type="dxa"/>
            <w:tcBorders>
              <w:top w:val="nil"/>
              <w:bottom w:val="nil"/>
            </w:tcBorders>
          </w:tcPr>
          <w:p w14:paraId="3CA3C292" w14:textId="77777777" w:rsidR="00FA124F" w:rsidRPr="00E61FCC" w:rsidRDefault="00FA124F">
            <w:pPr>
              <w:pStyle w:val="TableParagraph"/>
            </w:pPr>
          </w:p>
        </w:tc>
      </w:tr>
      <w:tr w:rsidR="00FA124F" w:rsidRPr="00E61FCC" w14:paraId="69B1EABE" w14:textId="77777777">
        <w:trPr>
          <w:trHeight w:val="220"/>
        </w:trPr>
        <w:tc>
          <w:tcPr>
            <w:tcW w:w="566" w:type="dxa"/>
            <w:vMerge/>
            <w:tcBorders>
              <w:top w:val="nil"/>
            </w:tcBorders>
          </w:tcPr>
          <w:p w14:paraId="5FB9A776" w14:textId="77777777" w:rsidR="00FA124F" w:rsidRPr="00E61FCC" w:rsidRDefault="00FA124F"/>
        </w:tc>
        <w:tc>
          <w:tcPr>
            <w:tcW w:w="1815" w:type="dxa"/>
            <w:vMerge/>
            <w:tcBorders>
              <w:top w:val="nil"/>
            </w:tcBorders>
          </w:tcPr>
          <w:p w14:paraId="705A3580" w14:textId="77777777" w:rsidR="00FA124F" w:rsidRPr="00E61FCC" w:rsidRDefault="00FA124F"/>
        </w:tc>
        <w:tc>
          <w:tcPr>
            <w:tcW w:w="2484" w:type="dxa"/>
            <w:tcBorders>
              <w:top w:val="nil"/>
              <w:bottom w:val="nil"/>
            </w:tcBorders>
          </w:tcPr>
          <w:p w14:paraId="4FC37552" w14:textId="77777777" w:rsidR="00FA124F" w:rsidRPr="00E61FCC" w:rsidRDefault="003B164C">
            <w:pPr>
              <w:pStyle w:val="TableParagraph"/>
              <w:spacing w:line="200" w:lineRule="exact"/>
              <w:ind w:left="112"/>
            </w:pPr>
            <w:r w:rsidRPr="00E61FCC">
              <w:rPr>
                <w:spacing w:val="-2"/>
              </w:rPr>
              <w:t>материалы,</w:t>
            </w:r>
          </w:p>
        </w:tc>
        <w:tc>
          <w:tcPr>
            <w:tcW w:w="1473" w:type="dxa"/>
            <w:tcBorders>
              <w:top w:val="nil"/>
              <w:bottom w:val="nil"/>
            </w:tcBorders>
          </w:tcPr>
          <w:p w14:paraId="1878B484" w14:textId="77777777" w:rsidR="00FA124F" w:rsidRPr="00E61FCC" w:rsidRDefault="00FA124F">
            <w:pPr>
              <w:pStyle w:val="TableParagraph"/>
            </w:pPr>
          </w:p>
        </w:tc>
      </w:tr>
      <w:tr w:rsidR="00FA124F" w:rsidRPr="00E61FCC" w14:paraId="56320CB6" w14:textId="77777777">
        <w:trPr>
          <w:trHeight w:val="220"/>
        </w:trPr>
        <w:tc>
          <w:tcPr>
            <w:tcW w:w="566" w:type="dxa"/>
            <w:vMerge/>
            <w:tcBorders>
              <w:top w:val="nil"/>
            </w:tcBorders>
          </w:tcPr>
          <w:p w14:paraId="69875D1A" w14:textId="77777777" w:rsidR="00FA124F" w:rsidRPr="00E61FCC" w:rsidRDefault="00FA124F"/>
        </w:tc>
        <w:tc>
          <w:tcPr>
            <w:tcW w:w="1815" w:type="dxa"/>
            <w:vMerge/>
            <w:tcBorders>
              <w:top w:val="nil"/>
            </w:tcBorders>
          </w:tcPr>
          <w:p w14:paraId="090BA5BC" w14:textId="77777777" w:rsidR="00FA124F" w:rsidRPr="00E61FCC" w:rsidRDefault="00FA124F"/>
        </w:tc>
        <w:tc>
          <w:tcPr>
            <w:tcW w:w="2484" w:type="dxa"/>
            <w:tcBorders>
              <w:top w:val="nil"/>
              <w:bottom w:val="nil"/>
            </w:tcBorders>
          </w:tcPr>
          <w:p w14:paraId="1EE1D75E" w14:textId="77777777" w:rsidR="00FA124F" w:rsidRPr="00E61FCC" w:rsidRDefault="003B164C">
            <w:pPr>
              <w:pStyle w:val="TableParagraph"/>
              <w:spacing w:line="200" w:lineRule="exact"/>
              <w:ind w:left="112"/>
            </w:pPr>
            <w:r w:rsidRPr="00E61FCC">
              <w:rPr>
                <w:spacing w:val="-2"/>
              </w:rPr>
              <w:t>обеспечивающие</w:t>
            </w:r>
          </w:p>
        </w:tc>
        <w:tc>
          <w:tcPr>
            <w:tcW w:w="1473" w:type="dxa"/>
            <w:tcBorders>
              <w:top w:val="nil"/>
              <w:bottom w:val="nil"/>
            </w:tcBorders>
          </w:tcPr>
          <w:p w14:paraId="59100238" w14:textId="77777777" w:rsidR="00FA124F" w:rsidRPr="00E61FCC" w:rsidRDefault="00FA124F">
            <w:pPr>
              <w:pStyle w:val="TableParagraph"/>
            </w:pPr>
          </w:p>
        </w:tc>
      </w:tr>
      <w:tr w:rsidR="00FA124F" w:rsidRPr="00E61FCC" w14:paraId="7846D8E1" w14:textId="77777777">
        <w:trPr>
          <w:trHeight w:val="220"/>
        </w:trPr>
        <w:tc>
          <w:tcPr>
            <w:tcW w:w="566" w:type="dxa"/>
            <w:vMerge/>
            <w:tcBorders>
              <w:top w:val="nil"/>
            </w:tcBorders>
          </w:tcPr>
          <w:p w14:paraId="591E914F" w14:textId="77777777" w:rsidR="00FA124F" w:rsidRPr="00E61FCC" w:rsidRDefault="00FA124F"/>
        </w:tc>
        <w:tc>
          <w:tcPr>
            <w:tcW w:w="1815" w:type="dxa"/>
            <w:vMerge/>
            <w:tcBorders>
              <w:top w:val="nil"/>
            </w:tcBorders>
          </w:tcPr>
          <w:p w14:paraId="04B972D2" w14:textId="77777777" w:rsidR="00FA124F" w:rsidRPr="00E61FCC" w:rsidRDefault="00FA124F"/>
        </w:tc>
        <w:tc>
          <w:tcPr>
            <w:tcW w:w="2484" w:type="dxa"/>
            <w:tcBorders>
              <w:top w:val="nil"/>
              <w:bottom w:val="nil"/>
            </w:tcBorders>
          </w:tcPr>
          <w:p w14:paraId="5976A413" w14:textId="77777777" w:rsidR="00FA124F" w:rsidRPr="00E61FCC" w:rsidRDefault="003B164C">
            <w:pPr>
              <w:pStyle w:val="TableParagraph"/>
              <w:tabs>
                <w:tab w:val="left" w:pos="1930"/>
              </w:tabs>
              <w:spacing w:line="200" w:lineRule="exact"/>
              <w:ind w:left="112"/>
            </w:pPr>
            <w:r w:rsidRPr="00E61FCC">
              <w:rPr>
                <w:spacing w:val="-2"/>
              </w:rPr>
              <w:t>различные</w:t>
            </w:r>
            <w:r w:rsidRPr="00E61FCC">
              <w:tab/>
            </w:r>
            <w:r w:rsidRPr="00E61FCC">
              <w:rPr>
                <w:spacing w:val="-4"/>
              </w:rPr>
              <w:t>виды</w:t>
            </w:r>
          </w:p>
        </w:tc>
        <w:tc>
          <w:tcPr>
            <w:tcW w:w="1473" w:type="dxa"/>
            <w:tcBorders>
              <w:top w:val="nil"/>
              <w:bottom w:val="nil"/>
            </w:tcBorders>
          </w:tcPr>
          <w:p w14:paraId="3781592D" w14:textId="77777777" w:rsidR="00FA124F" w:rsidRPr="00E61FCC" w:rsidRDefault="00FA124F">
            <w:pPr>
              <w:pStyle w:val="TableParagraph"/>
            </w:pPr>
          </w:p>
        </w:tc>
      </w:tr>
      <w:tr w:rsidR="00FA124F" w:rsidRPr="00E61FCC" w14:paraId="12E04701" w14:textId="77777777">
        <w:trPr>
          <w:trHeight w:val="220"/>
        </w:trPr>
        <w:tc>
          <w:tcPr>
            <w:tcW w:w="566" w:type="dxa"/>
            <w:vMerge/>
            <w:tcBorders>
              <w:top w:val="nil"/>
            </w:tcBorders>
          </w:tcPr>
          <w:p w14:paraId="50FB1F28" w14:textId="77777777" w:rsidR="00FA124F" w:rsidRPr="00E61FCC" w:rsidRDefault="00FA124F"/>
        </w:tc>
        <w:tc>
          <w:tcPr>
            <w:tcW w:w="1815" w:type="dxa"/>
            <w:vMerge/>
            <w:tcBorders>
              <w:top w:val="nil"/>
            </w:tcBorders>
          </w:tcPr>
          <w:p w14:paraId="4CE71F44" w14:textId="77777777" w:rsidR="00FA124F" w:rsidRPr="00E61FCC" w:rsidRDefault="00FA124F"/>
        </w:tc>
        <w:tc>
          <w:tcPr>
            <w:tcW w:w="2484" w:type="dxa"/>
            <w:tcBorders>
              <w:top w:val="nil"/>
              <w:bottom w:val="nil"/>
            </w:tcBorders>
          </w:tcPr>
          <w:p w14:paraId="59A75675" w14:textId="77777777" w:rsidR="00FA124F" w:rsidRPr="00E61FCC" w:rsidRDefault="003B164C">
            <w:pPr>
              <w:pStyle w:val="TableParagraph"/>
              <w:spacing w:line="200" w:lineRule="exact"/>
              <w:ind w:left="112"/>
            </w:pPr>
            <w:r w:rsidRPr="00E61FCC">
              <w:rPr>
                <w:spacing w:val="-2"/>
              </w:rPr>
              <w:t>деятельности</w:t>
            </w:r>
          </w:p>
        </w:tc>
        <w:tc>
          <w:tcPr>
            <w:tcW w:w="1473" w:type="dxa"/>
            <w:tcBorders>
              <w:top w:val="nil"/>
              <w:bottom w:val="nil"/>
            </w:tcBorders>
          </w:tcPr>
          <w:p w14:paraId="03ACAFC8" w14:textId="77777777" w:rsidR="00FA124F" w:rsidRPr="00E61FCC" w:rsidRDefault="00FA124F">
            <w:pPr>
              <w:pStyle w:val="TableParagraph"/>
            </w:pPr>
          </w:p>
        </w:tc>
      </w:tr>
      <w:tr w:rsidR="00FA124F" w:rsidRPr="00E61FCC" w14:paraId="4260D0A8" w14:textId="77777777">
        <w:trPr>
          <w:trHeight w:val="347"/>
        </w:trPr>
        <w:tc>
          <w:tcPr>
            <w:tcW w:w="566" w:type="dxa"/>
            <w:vMerge/>
            <w:tcBorders>
              <w:top w:val="nil"/>
            </w:tcBorders>
          </w:tcPr>
          <w:p w14:paraId="41109F72" w14:textId="77777777" w:rsidR="00FA124F" w:rsidRPr="00E61FCC" w:rsidRDefault="00FA124F"/>
        </w:tc>
        <w:tc>
          <w:tcPr>
            <w:tcW w:w="1815" w:type="dxa"/>
            <w:vMerge/>
            <w:tcBorders>
              <w:top w:val="nil"/>
            </w:tcBorders>
          </w:tcPr>
          <w:p w14:paraId="35C1A717" w14:textId="77777777" w:rsidR="00FA124F" w:rsidRPr="00E61FCC" w:rsidRDefault="00FA124F"/>
        </w:tc>
        <w:tc>
          <w:tcPr>
            <w:tcW w:w="2484" w:type="dxa"/>
            <w:tcBorders>
              <w:top w:val="nil"/>
            </w:tcBorders>
          </w:tcPr>
          <w:p w14:paraId="6133EC8E" w14:textId="77777777" w:rsidR="00FA124F" w:rsidRPr="00E61FCC" w:rsidRDefault="003B164C">
            <w:pPr>
              <w:pStyle w:val="TableParagraph"/>
              <w:spacing w:line="221" w:lineRule="exact"/>
              <w:ind w:left="112"/>
            </w:pPr>
            <w:r w:rsidRPr="00E61FCC">
              <w:rPr>
                <w:spacing w:val="-2"/>
              </w:rPr>
              <w:t>обучающихся</w:t>
            </w:r>
          </w:p>
        </w:tc>
        <w:tc>
          <w:tcPr>
            <w:tcW w:w="1473" w:type="dxa"/>
            <w:tcBorders>
              <w:top w:val="nil"/>
            </w:tcBorders>
          </w:tcPr>
          <w:p w14:paraId="2006DD34" w14:textId="77777777" w:rsidR="00FA124F" w:rsidRPr="00E61FCC" w:rsidRDefault="00FA124F">
            <w:pPr>
              <w:pStyle w:val="TableParagraph"/>
            </w:pPr>
          </w:p>
        </w:tc>
      </w:tr>
      <w:tr w:rsidR="00FA124F" w:rsidRPr="00E61FCC" w14:paraId="41FE4C95" w14:textId="77777777">
        <w:trPr>
          <w:trHeight w:val="1161"/>
        </w:trPr>
        <w:tc>
          <w:tcPr>
            <w:tcW w:w="566" w:type="dxa"/>
          </w:tcPr>
          <w:p w14:paraId="1731A2C9" w14:textId="77777777" w:rsidR="00FA124F" w:rsidRPr="00E61FCC" w:rsidRDefault="003B164C">
            <w:pPr>
              <w:pStyle w:val="TableParagraph"/>
              <w:spacing w:before="110"/>
              <w:ind w:left="112"/>
            </w:pPr>
            <w:r w:rsidRPr="00E61FCC">
              <w:rPr>
                <w:spacing w:val="-5"/>
              </w:rPr>
              <w:t>15</w:t>
            </w:r>
          </w:p>
        </w:tc>
        <w:tc>
          <w:tcPr>
            <w:tcW w:w="1815" w:type="dxa"/>
          </w:tcPr>
          <w:p w14:paraId="663EC61E" w14:textId="77777777" w:rsidR="00FA124F" w:rsidRPr="00E61FCC" w:rsidRDefault="003B164C">
            <w:pPr>
              <w:pStyle w:val="TableParagraph"/>
              <w:spacing w:before="110"/>
              <w:ind w:left="112"/>
            </w:pPr>
            <w:r w:rsidRPr="00E61FCC">
              <w:rPr>
                <w:spacing w:val="-2"/>
              </w:rPr>
              <w:t>Спортивный</w:t>
            </w:r>
            <w:r w:rsidRPr="00E61FCC">
              <w:rPr>
                <w:spacing w:val="5"/>
              </w:rPr>
              <w:t xml:space="preserve"> </w:t>
            </w:r>
            <w:r w:rsidRPr="00E61FCC">
              <w:rPr>
                <w:spacing w:val="-5"/>
              </w:rPr>
              <w:t>зал</w:t>
            </w:r>
          </w:p>
        </w:tc>
        <w:tc>
          <w:tcPr>
            <w:tcW w:w="2484" w:type="dxa"/>
          </w:tcPr>
          <w:p w14:paraId="11436995" w14:textId="77777777" w:rsidR="00FA124F" w:rsidRPr="00E61FCC" w:rsidRDefault="003B164C">
            <w:pPr>
              <w:pStyle w:val="TableParagraph"/>
              <w:tabs>
                <w:tab w:val="left" w:pos="1194"/>
              </w:tabs>
              <w:spacing w:before="110"/>
              <w:ind w:left="112" w:right="105"/>
              <w:jc w:val="both"/>
            </w:pPr>
            <w:r w:rsidRPr="00E61FCC">
              <w:rPr>
                <w:spacing w:val="-4"/>
              </w:rPr>
              <w:t>1.1.</w:t>
            </w:r>
            <w:r w:rsidRPr="00E61FCC">
              <w:tab/>
            </w:r>
            <w:r w:rsidRPr="00E61FCC">
              <w:rPr>
                <w:spacing w:val="-2"/>
              </w:rPr>
              <w:t xml:space="preserve">Нормативные </w:t>
            </w:r>
            <w:r w:rsidRPr="00E61FCC">
              <w:t xml:space="preserve">документы, локальные </w:t>
            </w:r>
            <w:r w:rsidRPr="00E61FCC">
              <w:rPr>
                <w:spacing w:val="-4"/>
              </w:rPr>
              <w:t>акты</w:t>
            </w:r>
          </w:p>
        </w:tc>
        <w:tc>
          <w:tcPr>
            <w:tcW w:w="1473" w:type="dxa"/>
          </w:tcPr>
          <w:p w14:paraId="62363632" w14:textId="77777777" w:rsidR="00FA124F" w:rsidRPr="00E61FCC" w:rsidRDefault="003B164C">
            <w:pPr>
              <w:pStyle w:val="TableParagraph"/>
              <w:spacing w:before="113"/>
              <w:ind w:left="113"/>
            </w:pPr>
            <w:r w:rsidRPr="00E61FCC">
              <w:rPr>
                <w:spacing w:val="-2"/>
              </w:rPr>
              <w:t>Имеются</w:t>
            </w:r>
          </w:p>
          <w:p w14:paraId="54C9F76D" w14:textId="77777777" w:rsidR="00FA124F" w:rsidRPr="00E61FCC" w:rsidRDefault="00FA124F">
            <w:pPr>
              <w:pStyle w:val="TableParagraph"/>
              <w:rPr>
                <w:b/>
              </w:rPr>
            </w:pPr>
          </w:p>
          <w:p w14:paraId="6325F393" w14:textId="77777777" w:rsidR="00FA124F" w:rsidRPr="00E61FCC" w:rsidRDefault="003B164C">
            <w:pPr>
              <w:pStyle w:val="TableParagraph"/>
              <w:spacing w:before="1"/>
              <w:ind w:left="113"/>
            </w:pPr>
            <w:r w:rsidRPr="00E61FCC">
              <w:rPr>
                <w:spacing w:val="-2"/>
              </w:rPr>
              <w:t>Имеется спортивное</w:t>
            </w:r>
          </w:p>
        </w:tc>
      </w:tr>
    </w:tbl>
    <w:p w14:paraId="53CCC579" w14:textId="77777777" w:rsidR="00FA124F" w:rsidRPr="00E61FCC" w:rsidRDefault="00FA124F">
      <w:pPr>
        <w:pStyle w:val="TableParagraph"/>
        <w:sectPr w:rsidR="00FA124F" w:rsidRPr="00E61FCC">
          <w:type w:val="continuous"/>
          <w:pgSz w:w="11910" w:h="16840"/>
          <w:pgMar w:top="1100" w:right="708" w:bottom="900" w:left="1700" w:header="0" w:footer="702"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15"/>
        <w:gridCol w:w="2484"/>
        <w:gridCol w:w="1473"/>
      </w:tblGrid>
      <w:tr w:rsidR="00FA124F" w:rsidRPr="00E61FCC" w14:paraId="17234CAF" w14:textId="77777777">
        <w:trPr>
          <w:trHeight w:val="1262"/>
        </w:trPr>
        <w:tc>
          <w:tcPr>
            <w:tcW w:w="566" w:type="dxa"/>
          </w:tcPr>
          <w:p w14:paraId="71C08886" w14:textId="77777777" w:rsidR="00FA124F" w:rsidRPr="00E61FCC" w:rsidRDefault="00FA124F">
            <w:pPr>
              <w:pStyle w:val="TableParagraph"/>
              <w:spacing w:before="116"/>
              <w:rPr>
                <w:b/>
              </w:rPr>
            </w:pPr>
          </w:p>
          <w:p w14:paraId="02426728" w14:textId="77777777" w:rsidR="00FA124F" w:rsidRPr="00E61FCC" w:rsidRDefault="003B164C">
            <w:pPr>
              <w:pStyle w:val="TableParagraph"/>
              <w:ind w:left="112" w:right="149"/>
              <w:rPr>
                <w:b/>
              </w:rPr>
            </w:pPr>
            <w:r w:rsidRPr="00E61FCC">
              <w:rPr>
                <w:b/>
                <w:spacing w:val="-10"/>
              </w:rPr>
              <w:t>№</w:t>
            </w:r>
            <w:r w:rsidRPr="00E61FCC">
              <w:rPr>
                <w:b/>
                <w:spacing w:val="-4"/>
              </w:rPr>
              <w:t xml:space="preserve"> п/п</w:t>
            </w:r>
          </w:p>
        </w:tc>
        <w:tc>
          <w:tcPr>
            <w:tcW w:w="1815" w:type="dxa"/>
          </w:tcPr>
          <w:p w14:paraId="487C215A" w14:textId="77777777" w:rsidR="00FA124F" w:rsidRPr="00E61FCC" w:rsidRDefault="003B164C">
            <w:pPr>
              <w:pStyle w:val="TableParagraph"/>
              <w:spacing w:before="118"/>
              <w:ind w:left="112"/>
              <w:rPr>
                <w:b/>
              </w:rPr>
            </w:pPr>
            <w:r w:rsidRPr="00E61FCC">
              <w:rPr>
                <w:b/>
                <w:spacing w:val="-2"/>
              </w:rPr>
              <w:t>Компоненты структуры образовательной организации</w:t>
            </w:r>
          </w:p>
        </w:tc>
        <w:tc>
          <w:tcPr>
            <w:tcW w:w="2484" w:type="dxa"/>
          </w:tcPr>
          <w:p w14:paraId="5D185FE6" w14:textId="77777777" w:rsidR="00FA124F" w:rsidRPr="00E61FCC" w:rsidRDefault="00FA124F">
            <w:pPr>
              <w:pStyle w:val="TableParagraph"/>
              <w:rPr>
                <w:b/>
              </w:rPr>
            </w:pPr>
          </w:p>
          <w:p w14:paraId="0B23E21C" w14:textId="77777777" w:rsidR="00FA124F" w:rsidRPr="00E61FCC" w:rsidRDefault="003B164C">
            <w:pPr>
              <w:pStyle w:val="TableParagraph"/>
              <w:ind w:left="112" w:right="1117"/>
              <w:jc w:val="both"/>
              <w:rPr>
                <w:b/>
              </w:rPr>
            </w:pPr>
            <w:r w:rsidRPr="00E61FCC">
              <w:rPr>
                <w:b/>
                <w:spacing w:val="-2"/>
              </w:rPr>
              <w:t xml:space="preserve">Необходимое оборудование </w:t>
            </w:r>
            <w:r w:rsidRPr="00E61FCC">
              <w:rPr>
                <w:b/>
              </w:rPr>
              <w:t>и оснащение</w:t>
            </w:r>
          </w:p>
        </w:tc>
        <w:tc>
          <w:tcPr>
            <w:tcW w:w="1473" w:type="dxa"/>
          </w:tcPr>
          <w:p w14:paraId="7AA600B1" w14:textId="77777777" w:rsidR="00FA124F" w:rsidRPr="00E61FCC" w:rsidRDefault="00FA124F">
            <w:pPr>
              <w:pStyle w:val="TableParagraph"/>
              <w:rPr>
                <w:b/>
              </w:rPr>
            </w:pPr>
          </w:p>
          <w:p w14:paraId="4D75932A" w14:textId="77777777" w:rsidR="00FA124F" w:rsidRPr="00E61FCC" w:rsidRDefault="003B164C">
            <w:pPr>
              <w:pStyle w:val="TableParagraph"/>
              <w:ind w:left="113"/>
              <w:rPr>
                <w:b/>
              </w:rPr>
            </w:pPr>
            <w:r w:rsidRPr="00E61FCC">
              <w:rPr>
                <w:b/>
                <w:spacing w:val="-2"/>
              </w:rPr>
              <w:t>Необходимо/ имеются</w:t>
            </w:r>
          </w:p>
          <w:p w14:paraId="329B9EAE" w14:textId="77777777" w:rsidR="00FA124F" w:rsidRPr="00E61FCC" w:rsidRDefault="003B164C">
            <w:pPr>
              <w:pStyle w:val="TableParagraph"/>
              <w:spacing w:before="2"/>
              <w:ind w:left="113"/>
              <w:rPr>
                <w:b/>
              </w:rPr>
            </w:pPr>
            <w:r w:rsidRPr="00E61FCC">
              <w:rPr>
                <w:b/>
              </w:rPr>
              <w:t>в</w:t>
            </w:r>
            <w:r w:rsidRPr="00E61FCC">
              <w:rPr>
                <w:b/>
                <w:spacing w:val="-2"/>
              </w:rPr>
              <w:t xml:space="preserve"> наличии</w:t>
            </w:r>
          </w:p>
        </w:tc>
      </w:tr>
      <w:tr w:rsidR="00FA124F" w:rsidRPr="00E61FCC" w14:paraId="6FEF2CFD" w14:textId="77777777">
        <w:trPr>
          <w:trHeight w:val="342"/>
        </w:trPr>
        <w:tc>
          <w:tcPr>
            <w:tcW w:w="566" w:type="dxa"/>
            <w:vMerge w:val="restart"/>
          </w:tcPr>
          <w:p w14:paraId="40419663" w14:textId="77777777" w:rsidR="00FA124F" w:rsidRPr="00E61FCC" w:rsidRDefault="00FA124F">
            <w:pPr>
              <w:pStyle w:val="TableParagraph"/>
            </w:pPr>
          </w:p>
        </w:tc>
        <w:tc>
          <w:tcPr>
            <w:tcW w:w="1815" w:type="dxa"/>
            <w:vMerge w:val="restart"/>
          </w:tcPr>
          <w:p w14:paraId="2F333260" w14:textId="77777777" w:rsidR="00FA124F" w:rsidRPr="00E61FCC" w:rsidRDefault="00FA124F">
            <w:pPr>
              <w:pStyle w:val="TableParagraph"/>
            </w:pPr>
          </w:p>
        </w:tc>
        <w:tc>
          <w:tcPr>
            <w:tcW w:w="2484" w:type="dxa"/>
            <w:tcBorders>
              <w:bottom w:val="nil"/>
            </w:tcBorders>
          </w:tcPr>
          <w:p w14:paraId="5A20619E" w14:textId="77777777" w:rsidR="00FA124F" w:rsidRPr="00E61FCC" w:rsidRDefault="003B164C">
            <w:pPr>
              <w:pStyle w:val="TableParagraph"/>
              <w:spacing w:before="110" w:line="212" w:lineRule="exact"/>
              <w:ind w:left="112"/>
            </w:pPr>
            <w:r w:rsidRPr="00E61FCC">
              <w:t>1.2.</w:t>
            </w:r>
            <w:r w:rsidRPr="00E61FCC">
              <w:rPr>
                <w:spacing w:val="77"/>
              </w:rPr>
              <w:t xml:space="preserve"> </w:t>
            </w:r>
            <w:r w:rsidRPr="00E61FCC">
              <w:t>Комплект</w:t>
            </w:r>
            <w:r w:rsidRPr="00E61FCC">
              <w:rPr>
                <w:spacing w:val="74"/>
              </w:rPr>
              <w:t xml:space="preserve"> </w:t>
            </w:r>
            <w:r w:rsidRPr="00E61FCC">
              <w:rPr>
                <w:spacing w:val="-2"/>
              </w:rPr>
              <w:t>школьной</w:t>
            </w:r>
          </w:p>
        </w:tc>
        <w:tc>
          <w:tcPr>
            <w:tcW w:w="1473" w:type="dxa"/>
            <w:tcBorders>
              <w:bottom w:val="nil"/>
            </w:tcBorders>
          </w:tcPr>
          <w:p w14:paraId="274DD4F3" w14:textId="77777777" w:rsidR="00FA124F" w:rsidRPr="00E61FCC" w:rsidRDefault="003B164C">
            <w:pPr>
              <w:pStyle w:val="TableParagraph"/>
              <w:spacing w:before="113" w:line="210" w:lineRule="exact"/>
              <w:ind w:left="113"/>
            </w:pPr>
            <w:r w:rsidRPr="00E61FCC">
              <w:rPr>
                <w:spacing w:val="-2"/>
              </w:rPr>
              <w:t>оборудованип</w:t>
            </w:r>
          </w:p>
        </w:tc>
      </w:tr>
      <w:tr w:rsidR="00FA124F" w:rsidRPr="00E61FCC" w14:paraId="78A124A5" w14:textId="77777777">
        <w:trPr>
          <w:trHeight w:val="219"/>
        </w:trPr>
        <w:tc>
          <w:tcPr>
            <w:tcW w:w="566" w:type="dxa"/>
            <w:vMerge/>
            <w:tcBorders>
              <w:top w:val="nil"/>
            </w:tcBorders>
          </w:tcPr>
          <w:p w14:paraId="459DE763" w14:textId="77777777" w:rsidR="00FA124F" w:rsidRPr="00E61FCC" w:rsidRDefault="00FA124F"/>
        </w:tc>
        <w:tc>
          <w:tcPr>
            <w:tcW w:w="1815" w:type="dxa"/>
            <w:vMerge/>
            <w:tcBorders>
              <w:top w:val="nil"/>
            </w:tcBorders>
          </w:tcPr>
          <w:p w14:paraId="55C29602" w14:textId="77777777" w:rsidR="00FA124F" w:rsidRPr="00E61FCC" w:rsidRDefault="00FA124F"/>
        </w:tc>
        <w:tc>
          <w:tcPr>
            <w:tcW w:w="2484" w:type="dxa"/>
            <w:tcBorders>
              <w:top w:val="nil"/>
              <w:bottom w:val="nil"/>
            </w:tcBorders>
          </w:tcPr>
          <w:p w14:paraId="2501AAC9" w14:textId="77777777" w:rsidR="00FA124F" w:rsidRPr="00E61FCC" w:rsidRDefault="003B164C">
            <w:pPr>
              <w:pStyle w:val="TableParagraph"/>
              <w:spacing w:line="199" w:lineRule="exact"/>
              <w:ind w:left="112"/>
            </w:pPr>
            <w:r w:rsidRPr="00E61FCC">
              <w:t>мебели</w:t>
            </w:r>
            <w:r w:rsidRPr="00E61FCC">
              <w:rPr>
                <w:spacing w:val="68"/>
                <w:w w:val="150"/>
              </w:rPr>
              <w:t xml:space="preserve"> </w:t>
            </w:r>
            <w:r w:rsidRPr="00E61FCC">
              <w:t>(доска</w:t>
            </w:r>
            <w:r w:rsidRPr="00E61FCC">
              <w:rPr>
                <w:spacing w:val="72"/>
                <w:w w:val="150"/>
              </w:rPr>
              <w:t xml:space="preserve"> </w:t>
            </w:r>
            <w:r w:rsidRPr="00E61FCC">
              <w:rPr>
                <w:spacing w:val="-2"/>
              </w:rPr>
              <w:t>классная,</w:t>
            </w:r>
          </w:p>
        </w:tc>
        <w:tc>
          <w:tcPr>
            <w:tcW w:w="1473" w:type="dxa"/>
            <w:tcBorders>
              <w:top w:val="nil"/>
              <w:bottom w:val="nil"/>
            </w:tcBorders>
          </w:tcPr>
          <w:p w14:paraId="4C01B59D" w14:textId="77777777" w:rsidR="00FA124F" w:rsidRPr="00E61FCC" w:rsidRDefault="003B164C">
            <w:pPr>
              <w:pStyle w:val="TableParagraph"/>
              <w:spacing w:line="199" w:lineRule="exact"/>
              <w:ind w:left="113"/>
            </w:pPr>
            <w:r w:rsidRPr="00E61FCC">
              <w:t>е</w:t>
            </w:r>
            <w:r w:rsidRPr="00E61FCC">
              <w:rPr>
                <w:spacing w:val="-1"/>
              </w:rPr>
              <w:t xml:space="preserve"> </w:t>
            </w:r>
            <w:r w:rsidRPr="00E61FCC">
              <w:t>и</w:t>
            </w:r>
            <w:r w:rsidRPr="00E61FCC">
              <w:rPr>
                <w:spacing w:val="-2"/>
              </w:rPr>
              <w:t xml:space="preserve"> инвентарь</w:t>
            </w:r>
          </w:p>
        </w:tc>
      </w:tr>
      <w:tr w:rsidR="00FA124F" w:rsidRPr="00E61FCC" w14:paraId="3FBCCD32" w14:textId="77777777">
        <w:trPr>
          <w:trHeight w:val="219"/>
        </w:trPr>
        <w:tc>
          <w:tcPr>
            <w:tcW w:w="566" w:type="dxa"/>
            <w:vMerge/>
            <w:tcBorders>
              <w:top w:val="nil"/>
            </w:tcBorders>
          </w:tcPr>
          <w:p w14:paraId="5907BB43" w14:textId="77777777" w:rsidR="00FA124F" w:rsidRPr="00E61FCC" w:rsidRDefault="00FA124F"/>
        </w:tc>
        <w:tc>
          <w:tcPr>
            <w:tcW w:w="1815" w:type="dxa"/>
            <w:vMerge/>
            <w:tcBorders>
              <w:top w:val="nil"/>
            </w:tcBorders>
          </w:tcPr>
          <w:p w14:paraId="18A7D3C8" w14:textId="77777777" w:rsidR="00FA124F" w:rsidRPr="00E61FCC" w:rsidRDefault="00FA124F"/>
        </w:tc>
        <w:tc>
          <w:tcPr>
            <w:tcW w:w="2484" w:type="dxa"/>
            <w:tcBorders>
              <w:top w:val="nil"/>
              <w:bottom w:val="nil"/>
            </w:tcBorders>
          </w:tcPr>
          <w:p w14:paraId="79745C58" w14:textId="77777777" w:rsidR="00FA124F" w:rsidRPr="00E61FCC" w:rsidRDefault="003B164C">
            <w:pPr>
              <w:pStyle w:val="TableParagraph"/>
              <w:tabs>
                <w:tab w:val="left" w:pos="878"/>
                <w:tab w:val="left" w:pos="1993"/>
              </w:tabs>
              <w:spacing w:line="199" w:lineRule="exact"/>
              <w:ind w:left="112"/>
            </w:pPr>
            <w:r w:rsidRPr="00E61FCC">
              <w:rPr>
                <w:spacing w:val="-4"/>
              </w:rPr>
              <w:t>стол</w:t>
            </w:r>
            <w:r w:rsidRPr="00E61FCC">
              <w:tab/>
            </w:r>
            <w:r w:rsidRPr="00E61FCC">
              <w:rPr>
                <w:spacing w:val="-2"/>
              </w:rPr>
              <w:t>учителя,</w:t>
            </w:r>
            <w:r w:rsidRPr="00E61FCC">
              <w:tab/>
            </w:r>
            <w:r w:rsidRPr="00E61FCC">
              <w:rPr>
                <w:spacing w:val="-4"/>
              </w:rPr>
              <w:t>стул</w:t>
            </w:r>
          </w:p>
        </w:tc>
        <w:tc>
          <w:tcPr>
            <w:tcW w:w="1473" w:type="dxa"/>
            <w:tcBorders>
              <w:top w:val="nil"/>
              <w:bottom w:val="nil"/>
            </w:tcBorders>
          </w:tcPr>
          <w:p w14:paraId="0007A11F" w14:textId="77777777" w:rsidR="00FA124F" w:rsidRPr="00E61FCC" w:rsidRDefault="00FA124F">
            <w:pPr>
              <w:pStyle w:val="TableParagraph"/>
            </w:pPr>
          </w:p>
        </w:tc>
      </w:tr>
      <w:tr w:rsidR="00FA124F" w:rsidRPr="00E61FCC" w14:paraId="6A51DA8B" w14:textId="77777777">
        <w:trPr>
          <w:trHeight w:val="219"/>
        </w:trPr>
        <w:tc>
          <w:tcPr>
            <w:tcW w:w="566" w:type="dxa"/>
            <w:vMerge/>
            <w:tcBorders>
              <w:top w:val="nil"/>
            </w:tcBorders>
          </w:tcPr>
          <w:p w14:paraId="4918D414" w14:textId="77777777" w:rsidR="00FA124F" w:rsidRPr="00E61FCC" w:rsidRDefault="00FA124F"/>
        </w:tc>
        <w:tc>
          <w:tcPr>
            <w:tcW w:w="1815" w:type="dxa"/>
            <w:vMerge/>
            <w:tcBorders>
              <w:top w:val="nil"/>
            </w:tcBorders>
          </w:tcPr>
          <w:p w14:paraId="588CCD5E" w14:textId="77777777" w:rsidR="00FA124F" w:rsidRPr="00E61FCC" w:rsidRDefault="00FA124F"/>
        </w:tc>
        <w:tc>
          <w:tcPr>
            <w:tcW w:w="2484" w:type="dxa"/>
            <w:tcBorders>
              <w:top w:val="nil"/>
              <w:bottom w:val="nil"/>
            </w:tcBorders>
          </w:tcPr>
          <w:p w14:paraId="2CAF81A4" w14:textId="77777777" w:rsidR="00FA124F" w:rsidRPr="00E61FCC" w:rsidRDefault="003B164C">
            <w:pPr>
              <w:pStyle w:val="TableParagraph"/>
              <w:tabs>
                <w:tab w:val="left" w:pos="1331"/>
              </w:tabs>
              <w:spacing w:line="199" w:lineRule="exact"/>
              <w:ind w:left="112"/>
            </w:pPr>
            <w:r w:rsidRPr="00E61FCC">
              <w:rPr>
                <w:spacing w:val="-2"/>
              </w:rPr>
              <w:t>учителя</w:t>
            </w:r>
            <w:r w:rsidRPr="00E61FCC">
              <w:tab/>
            </w:r>
            <w:r w:rsidRPr="00E61FCC">
              <w:rPr>
                <w:spacing w:val="-2"/>
              </w:rPr>
              <w:t>приставной,</w:t>
            </w:r>
          </w:p>
        </w:tc>
        <w:tc>
          <w:tcPr>
            <w:tcW w:w="1473" w:type="dxa"/>
            <w:tcBorders>
              <w:top w:val="nil"/>
              <w:bottom w:val="nil"/>
            </w:tcBorders>
          </w:tcPr>
          <w:p w14:paraId="640D3908" w14:textId="77777777" w:rsidR="00FA124F" w:rsidRPr="00E61FCC" w:rsidRDefault="00FA124F">
            <w:pPr>
              <w:pStyle w:val="TableParagraph"/>
            </w:pPr>
          </w:p>
        </w:tc>
      </w:tr>
      <w:tr w:rsidR="00FA124F" w:rsidRPr="00E61FCC" w14:paraId="205F18DD" w14:textId="77777777">
        <w:trPr>
          <w:trHeight w:val="222"/>
        </w:trPr>
        <w:tc>
          <w:tcPr>
            <w:tcW w:w="566" w:type="dxa"/>
            <w:vMerge/>
            <w:tcBorders>
              <w:top w:val="nil"/>
            </w:tcBorders>
          </w:tcPr>
          <w:p w14:paraId="613A0340" w14:textId="77777777" w:rsidR="00FA124F" w:rsidRPr="00E61FCC" w:rsidRDefault="00FA124F"/>
        </w:tc>
        <w:tc>
          <w:tcPr>
            <w:tcW w:w="1815" w:type="dxa"/>
            <w:vMerge/>
            <w:tcBorders>
              <w:top w:val="nil"/>
            </w:tcBorders>
          </w:tcPr>
          <w:p w14:paraId="099B98A7" w14:textId="77777777" w:rsidR="00FA124F" w:rsidRPr="00E61FCC" w:rsidRDefault="00FA124F"/>
        </w:tc>
        <w:tc>
          <w:tcPr>
            <w:tcW w:w="2484" w:type="dxa"/>
            <w:tcBorders>
              <w:top w:val="nil"/>
              <w:bottom w:val="nil"/>
            </w:tcBorders>
          </w:tcPr>
          <w:p w14:paraId="313BEF73" w14:textId="77777777" w:rsidR="00FA124F" w:rsidRPr="00E61FCC" w:rsidRDefault="003B164C">
            <w:pPr>
              <w:pStyle w:val="TableParagraph"/>
              <w:spacing w:line="203" w:lineRule="exact"/>
              <w:ind w:left="112"/>
            </w:pPr>
            <w:r w:rsidRPr="00E61FCC">
              <w:t>кресло</w:t>
            </w:r>
            <w:r w:rsidRPr="00E61FCC">
              <w:rPr>
                <w:spacing w:val="40"/>
              </w:rPr>
              <w:t xml:space="preserve"> </w:t>
            </w:r>
            <w:r w:rsidRPr="00E61FCC">
              <w:t>для</w:t>
            </w:r>
            <w:r w:rsidRPr="00E61FCC">
              <w:rPr>
                <w:spacing w:val="39"/>
              </w:rPr>
              <w:t xml:space="preserve"> </w:t>
            </w:r>
            <w:r w:rsidRPr="00E61FCC">
              <w:t>учителя,</w:t>
            </w:r>
            <w:r w:rsidRPr="00E61FCC">
              <w:rPr>
                <w:spacing w:val="40"/>
              </w:rPr>
              <w:t xml:space="preserve"> </w:t>
            </w:r>
            <w:r w:rsidRPr="00E61FCC">
              <w:rPr>
                <w:spacing w:val="-4"/>
              </w:rPr>
              <w:t>стол</w:t>
            </w:r>
          </w:p>
        </w:tc>
        <w:tc>
          <w:tcPr>
            <w:tcW w:w="1473" w:type="dxa"/>
            <w:tcBorders>
              <w:top w:val="nil"/>
              <w:bottom w:val="nil"/>
            </w:tcBorders>
          </w:tcPr>
          <w:p w14:paraId="635DCBC4" w14:textId="77777777" w:rsidR="00FA124F" w:rsidRPr="00E61FCC" w:rsidRDefault="003B164C">
            <w:pPr>
              <w:pStyle w:val="TableParagraph"/>
              <w:spacing w:line="203" w:lineRule="exact"/>
              <w:ind w:left="113"/>
            </w:pPr>
            <w:r w:rsidRPr="00E61FCC">
              <w:rPr>
                <w:spacing w:val="-10"/>
              </w:rPr>
              <w:t>-</w:t>
            </w:r>
          </w:p>
        </w:tc>
      </w:tr>
      <w:tr w:rsidR="00FA124F" w:rsidRPr="00E61FCC" w14:paraId="43268E1A" w14:textId="77777777">
        <w:trPr>
          <w:trHeight w:val="267"/>
        </w:trPr>
        <w:tc>
          <w:tcPr>
            <w:tcW w:w="566" w:type="dxa"/>
            <w:vMerge/>
            <w:tcBorders>
              <w:top w:val="nil"/>
            </w:tcBorders>
          </w:tcPr>
          <w:p w14:paraId="7B499705" w14:textId="77777777" w:rsidR="00FA124F" w:rsidRPr="00E61FCC" w:rsidRDefault="00FA124F"/>
        </w:tc>
        <w:tc>
          <w:tcPr>
            <w:tcW w:w="1815" w:type="dxa"/>
            <w:vMerge/>
            <w:tcBorders>
              <w:top w:val="nil"/>
            </w:tcBorders>
          </w:tcPr>
          <w:p w14:paraId="5133989F" w14:textId="77777777" w:rsidR="00FA124F" w:rsidRPr="00E61FCC" w:rsidRDefault="00FA124F"/>
        </w:tc>
        <w:tc>
          <w:tcPr>
            <w:tcW w:w="2484" w:type="dxa"/>
            <w:tcBorders>
              <w:top w:val="nil"/>
              <w:bottom w:val="nil"/>
            </w:tcBorders>
          </w:tcPr>
          <w:p w14:paraId="4372E4B4" w14:textId="77777777" w:rsidR="00FA124F" w:rsidRPr="00E61FCC" w:rsidRDefault="003B164C">
            <w:pPr>
              <w:pStyle w:val="TableParagraph"/>
              <w:spacing w:line="217" w:lineRule="exact"/>
              <w:ind w:left="112"/>
            </w:pPr>
            <w:r w:rsidRPr="00E61FCC">
              <w:rPr>
                <w:spacing w:val="-2"/>
              </w:rPr>
              <w:t>учащегося…)</w:t>
            </w:r>
          </w:p>
        </w:tc>
        <w:tc>
          <w:tcPr>
            <w:tcW w:w="1473" w:type="dxa"/>
            <w:tcBorders>
              <w:top w:val="nil"/>
              <w:bottom w:val="nil"/>
            </w:tcBorders>
          </w:tcPr>
          <w:p w14:paraId="29BC982C" w14:textId="77777777" w:rsidR="00FA124F" w:rsidRPr="00E61FCC" w:rsidRDefault="00FA124F">
            <w:pPr>
              <w:pStyle w:val="TableParagraph"/>
            </w:pPr>
          </w:p>
        </w:tc>
      </w:tr>
      <w:tr w:rsidR="00FA124F" w:rsidRPr="00E61FCC" w14:paraId="1F393493" w14:textId="77777777">
        <w:trPr>
          <w:trHeight w:val="500"/>
        </w:trPr>
        <w:tc>
          <w:tcPr>
            <w:tcW w:w="566" w:type="dxa"/>
            <w:vMerge/>
            <w:tcBorders>
              <w:top w:val="nil"/>
            </w:tcBorders>
          </w:tcPr>
          <w:p w14:paraId="3926452D" w14:textId="77777777" w:rsidR="00FA124F" w:rsidRPr="00E61FCC" w:rsidRDefault="00FA124F"/>
        </w:tc>
        <w:tc>
          <w:tcPr>
            <w:tcW w:w="1815" w:type="dxa"/>
            <w:vMerge/>
            <w:tcBorders>
              <w:top w:val="nil"/>
            </w:tcBorders>
          </w:tcPr>
          <w:p w14:paraId="0C389F00" w14:textId="77777777" w:rsidR="00FA124F" w:rsidRPr="00E61FCC" w:rsidRDefault="00FA124F"/>
        </w:tc>
        <w:tc>
          <w:tcPr>
            <w:tcW w:w="2484" w:type="dxa"/>
            <w:tcBorders>
              <w:top w:val="nil"/>
              <w:bottom w:val="nil"/>
            </w:tcBorders>
          </w:tcPr>
          <w:p w14:paraId="733879B2" w14:textId="77777777" w:rsidR="00FA124F" w:rsidRPr="00E61FCC" w:rsidRDefault="003B164C">
            <w:pPr>
              <w:pStyle w:val="TableParagraph"/>
              <w:tabs>
                <w:tab w:val="left" w:pos="1532"/>
              </w:tabs>
              <w:spacing w:before="41"/>
              <w:ind w:left="112"/>
            </w:pPr>
            <w:r w:rsidRPr="00E61FCC">
              <w:rPr>
                <w:spacing w:val="-4"/>
              </w:rPr>
              <w:t>1.3.</w:t>
            </w:r>
            <w:r w:rsidRPr="00E61FCC">
              <w:tab/>
            </w:r>
            <w:r w:rsidRPr="00E61FCC">
              <w:rPr>
                <w:spacing w:val="-2"/>
              </w:rPr>
              <w:t>Комплект</w:t>
            </w:r>
          </w:p>
          <w:p w14:paraId="58A1926E" w14:textId="77777777" w:rsidR="00FA124F" w:rsidRPr="00E61FCC" w:rsidRDefault="003B164C">
            <w:pPr>
              <w:pStyle w:val="TableParagraph"/>
              <w:tabs>
                <w:tab w:val="left" w:pos="1717"/>
              </w:tabs>
              <w:spacing w:line="209" w:lineRule="exact"/>
              <w:ind w:left="112"/>
            </w:pPr>
            <w:r w:rsidRPr="00E61FCC">
              <w:rPr>
                <w:spacing w:val="-2"/>
              </w:rPr>
              <w:t>технических</w:t>
            </w:r>
            <w:r w:rsidRPr="00E61FCC">
              <w:tab/>
            </w:r>
            <w:r w:rsidRPr="00E61FCC">
              <w:rPr>
                <w:spacing w:val="-2"/>
              </w:rPr>
              <w:t>средств</w:t>
            </w:r>
          </w:p>
        </w:tc>
        <w:tc>
          <w:tcPr>
            <w:tcW w:w="1473" w:type="dxa"/>
            <w:tcBorders>
              <w:top w:val="nil"/>
              <w:bottom w:val="nil"/>
            </w:tcBorders>
          </w:tcPr>
          <w:p w14:paraId="497B6E09" w14:textId="77777777" w:rsidR="00FA124F" w:rsidRPr="00E61FCC" w:rsidRDefault="003B164C">
            <w:pPr>
              <w:pStyle w:val="TableParagraph"/>
              <w:spacing w:before="173"/>
              <w:ind w:left="113"/>
            </w:pPr>
            <w:r w:rsidRPr="00E61FCC">
              <w:rPr>
                <w:spacing w:val="-10"/>
              </w:rPr>
              <w:t>-</w:t>
            </w:r>
          </w:p>
        </w:tc>
      </w:tr>
      <w:tr w:rsidR="00FA124F" w:rsidRPr="00E61FCC" w14:paraId="6E2A6464" w14:textId="77777777">
        <w:trPr>
          <w:trHeight w:val="219"/>
        </w:trPr>
        <w:tc>
          <w:tcPr>
            <w:tcW w:w="566" w:type="dxa"/>
            <w:vMerge/>
            <w:tcBorders>
              <w:top w:val="nil"/>
            </w:tcBorders>
          </w:tcPr>
          <w:p w14:paraId="70A2B50E" w14:textId="77777777" w:rsidR="00FA124F" w:rsidRPr="00E61FCC" w:rsidRDefault="00FA124F"/>
        </w:tc>
        <w:tc>
          <w:tcPr>
            <w:tcW w:w="1815" w:type="dxa"/>
            <w:vMerge/>
            <w:tcBorders>
              <w:top w:val="nil"/>
            </w:tcBorders>
          </w:tcPr>
          <w:p w14:paraId="2D08C922" w14:textId="77777777" w:rsidR="00FA124F" w:rsidRPr="00E61FCC" w:rsidRDefault="00FA124F"/>
        </w:tc>
        <w:tc>
          <w:tcPr>
            <w:tcW w:w="2484" w:type="dxa"/>
            <w:tcBorders>
              <w:top w:val="nil"/>
              <w:bottom w:val="nil"/>
            </w:tcBorders>
          </w:tcPr>
          <w:p w14:paraId="4518D852" w14:textId="77777777" w:rsidR="00FA124F" w:rsidRPr="00E61FCC" w:rsidRDefault="003B164C">
            <w:pPr>
              <w:pStyle w:val="TableParagraph"/>
              <w:tabs>
                <w:tab w:val="left" w:pos="2278"/>
              </w:tabs>
              <w:spacing w:line="199" w:lineRule="exact"/>
              <w:ind w:left="112"/>
            </w:pPr>
            <w:r w:rsidRPr="00E61FCC">
              <w:rPr>
                <w:spacing w:val="-2"/>
              </w:rPr>
              <w:t>(компьютер/ноутбук</w:t>
            </w:r>
            <w:r w:rsidRPr="00E61FCC">
              <w:tab/>
            </w:r>
            <w:r w:rsidRPr="00E61FCC">
              <w:rPr>
                <w:spacing w:val="-10"/>
              </w:rPr>
              <w:t>с</w:t>
            </w:r>
          </w:p>
        </w:tc>
        <w:tc>
          <w:tcPr>
            <w:tcW w:w="1473" w:type="dxa"/>
            <w:tcBorders>
              <w:top w:val="nil"/>
              <w:bottom w:val="nil"/>
            </w:tcBorders>
          </w:tcPr>
          <w:p w14:paraId="652F99C1" w14:textId="77777777" w:rsidR="00FA124F" w:rsidRPr="00E61FCC" w:rsidRDefault="00FA124F">
            <w:pPr>
              <w:pStyle w:val="TableParagraph"/>
            </w:pPr>
          </w:p>
        </w:tc>
      </w:tr>
      <w:tr w:rsidR="00FA124F" w:rsidRPr="00E61FCC" w14:paraId="4BD0BC80" w14:textId="77777777">
        <w:trPr>
          <w:trHeight w:val="270"/>
        </w:trPr>
        <w:tc>
          <w:tcPr>
            <w:tcW w:w="566" w:type="dxa"/>
            <w:vMerge/>
            <w:tcBorders>
              <w:top w:val="nil"/>
            </w:tcBorders>
          </w:tcPr>
          <w:p w14:paraId="6B5A4404" w14:textId="77777777" w:rsidR="00FA124F" w:rsidRPr="00E61FCC" w:rsidRDefault="00FA124F"/>
        </w:tc>
        <w:tc>
          <w:tcPr>
            <w:tcW w:w="1815" w:type="dxa"/>
            <w:vMerge/>
            <w:tcBorders>
              <w:top w:val="nil"/>
            </w:tcBorders>
          </w:tcPr>
          <w:p w14:paraId="00F038AE" w14:textId="77777777" w:rsidR="00FA124F" w:rsidRPr="00E61FCC" w:rsidRDefault="00FA124F"/>
        </w:tc>
        <w:tc>
          <w:tcPr>
            <w:tcW w:w="2484" w:type="dxa"/>
            <w:tcBorders>
              <w:top w:val="nil"/>
              <w:bottom w:val="nil"/>
            </w:tcBorders>
          </w:tcPr>
          <w:p w14:paraId="1ABB1BFE" w14:textId="77777777" w:rsidR="00FA124F" w:rsidRPr="00E61FCC" w:rsidRDefault="003B164C">
            <w:pPr>
              <w:pStyle w:val="TableParagraph"/>
              <w:spacing w:line="221" w:lineRule="exact"/>
              <w:ind w:left="112"/>
            </w:pPr>
            <w:r w:rsidRPr="00E61FCC">
              <w:rPr>
                <w:spacing w:val="-2"/>
              </w:rPr>
              <w:t>периферией,</w:t>
            </w:r>
            <w:r w:rsidRPr="00E61FCC">
              <w:rPr>
                <w:spacing w:val="7"/>
              </w:rPr>
              <w:t xml:space="preserve"> </w:t>
            </w:r>
            <w:r w:rsidRPr="00E61FCC">
              <w:rPr>
                <w:spacing w:val="-2"/>
              </w:rPr>
              <w:t>МФУ…)</w:t>
            </w:r>
          </w:p>
        </w:tc>
        <w:tc>
          <w:tcPr>
            <w:tcW w:w="1473" w:type="dxa"/>
            <w:tcBorders>
              <w:top w:val="nil"/>
              <w:bottom w:val="nil"/>
            </w:tcBorders>
          </w:tcPr>
          <w:p w14:paraId="172D9C45" w14:textId="77777777" w:rsidR="00FA124F" w:rsidRPr="00E61FCC" w:rsidRDefault="00FA124F">
            <w:pPr>
              <w:pStyle w:val="TableParagraph"/>
            </w:pPr>
          </w:p>
        </w:tc>
      </w:tr>
      <w:tr w:rsidR="00FA124F" w:rsidRPr="00E61FCC" w14:paraId="6B38A6A6" w14:textId="77777777">
        <w:trPr>
          <w:trHeight w:val="271"/>
        </w:trPr>
        <w:tc>
          <w:tcPr>
            <w:tcW w:w="566" w:type="dxa"/>
            <w:vMerge/>
            <w:tcBorders>
              <w:top w:val="nil"/>
            </w:tcBorders>
          </w:tcPr>
          <w:p w14:paraId="21DC49E4" w14:textId="77777777" w:rsidR="00FA124F" w:rsidRPr="00E61FCC" w:rsidRDefault="00FA124F"/>
        </w:tc>
        <w:tc>
          <w:tcPr>
            <w:tcW w:w="1815" w:type="dxa"/>
            <w:vMerge/>
            <w:tcBorders>
              <w:top w:val="nil"/>
            </w:tcBorders>
          </w:tcPr>
          <w:p w14:paraId="1B0B6149" w14:textId="77777777" w:rsidR="00FA124F" w:rsidRPr="00E61FCC" w:rsidRDefault="00FA124F"/>
        </w:tc>
        <w:tc>
          <w:tcPr>
            <w:tcW w:w="2484" w:type="dxa"/>
            <w:tcBorders>
              <w:top w:val="nil"/>
              <w:bottom w:val="nil"/>
            </w:tcBorders>
          </w:tcPr>
          <w:p w14:paraId="1E9FDC80" w14:textId="77777777" w:rsidR="00FA124F" w:rsidRPr="00E61FCC" w:rsidRDefault="003B164C">
            <w:pPr>
              <w:pStyle w:val="TableParagraph"/>
              <w:spacing w:before="41" w:line="210" w:lineRule="exact"/>
              <w:ind w:left="112"/>
            </w:pPr>
            <w:r w:rsidRPr="00E61FCC">
              <w:t>1.4.</w:t>
            </w:r>
            <w:r w:rsidRPr="00E61FCC">
              <w:rPr>
                <w:spacing w:val="-11"/>
              </w:rPr>
              <w:t xml:space="preserve"> </w:t>
            </w:r>
            <w:r w:rsidRPr="00E61FCC">
              <w:t>Фонд</w:t>
            </w:r>
            <w:r w:rsidRPr="00E61FCC">
              <w:rPr>
                <w:spacing w:val="-11"/>
              </w:rPr>
              <w:t xml:space="preserve"> </w:t>
            </w:r>
            <w:r w:rsidRPr="00E61FCC">
              <w:rPr>
                <w:spacing w:val="-2"/>
              </w:rPr>
              <w:t>дополнительной</w:t>
            </w:r>
          </w:p>
        </w:tc>
        <w:tc>
          <w:tcPr>
            <w:tcW w:w="1473" w:type="dxa"/>
            <w:tcBorders>
              <w:top w:val="nil"/>
              <w:bottom w:val="nil"/>
            </w:tcBorders>
          </w:tcPr>
          <w:p w14:paraId="75DAF011" w14:textId="77777777" w:rsidR="00FA124F" w:rsidRPr="00E61FCC" w:rsidRDefault="00FA124F">
            <w:pPr>
              <w:pStyle w:val="TableParagraph"/>
            </w:pPr>
          </w:p>
        </w:tc>
      </w:tr>
      <w:tr w:rsidR="00FA124F" w:rsidRPr="00E61FCC" w14:paraId="3AE9654C" w14:textId="77777777">
        <w:trPr>
          <w:trHeight w:val="448"/>
        </w:trPr>
        <w:tc>
          <w:tcPr>
            <w:tcW w:w="566" w:type="dxa"/>
            <w:vMerge/>
            <w:tcBorders>
              <w:top w:val="nil"/>
            </w:tcBorders>
          </w:tcPr>
          <w:p w14:paraId="775E0C7D" w14:textId="77777777" w:rsidR="00FA124F" w:rsidRPr="00E61FCC" w:rsidRDefault="00FA124F"/>
        </w:tc>
        <w:tc>
          <w:tcPr>
            <w:tcW w:w="1815" w:type="dxa"/>
            <w:vMerge/>
            <w:tcBorders>
              <w:top w:val="nil"/>
            </w:tcBorders>
          </w:tcPr>
          <w:p w14:paraId="6E11FDAF" w14:textId="77777777" w:rsidR="00FA124F" w:rsidRPr="00E61FCC" w:rsidRDefault="00FA124F"/>
        </w:tc>
        <w:tc>
          <w:tcPr>
            <w:tcW w:w="2484" w:type="dxa"/>
            <w:tcBorders>
              <w:top w:val="nil"/>
              <w:bottom w:val="nil"/>
            </w:tcBorders>
          </w:tcPr>
          <w:p w14:paraId="433E2087" w14:textId="77777777" w:rsidR="00FA124F" w:rsidRPr="00E61FCC" w:rsidRDefault="003B164C">
            <w:pPr>
              <w:pStyle w:val="TableParagraph"/>
              <w:tabs>
                <w:tab w:val="left" w:pos="1575"/>
              </w:tabs>
              <w:spacing w:line="220" w:lineRule="exact"/>
              <w:ind w:left="112"/>
            </w:pPr>
            <w:r w:rsidRPr="00E61FCC">
              <w:rPr>
                <w:spacing w:val="-2"/>
              </w:rPr>
              <w:t>литературы</w:t>
            </w:r>
            <w:r w:rsidRPr="00E61FCC">
              <w:tab/>
            </w:r>
            <w:r w:rsidRPr="00E61FCC">
              <w:rPr>
                <w:spacing w:val="-2"/>
              </w:rPr>
              <w:t>(словари,</w:t>
            </w:r>
          </w:p>
          <w:p w14:paraId="4172C1EB" w14:textId="77777777" w:rsidR="00FA124F" w:rsidRPr="00E61FCC" w:rsidRDefault="003B164C">
            <w:pPr>
              <w:pStyle w:val="TableParagraph"/>
              <w:spacing w:line="209" w:lineRule="exact"/>
              <w:ind w:left="112"/>
            </w:pPr>
            <w:r w:rsidRPr="00E61FCC">
              <w:rPr>
                <w:spacing w:val="-2"/>
              </w:rPr>
              <w:t>справочники,</w:t>
            </w:r>
          </w:p>
        </w:tc>
        <w:tc>
          <w:tcPr>
            <w:tcW w:w="1473" w:type="dxa"/>
            <w:tcBorders>
              <w:top w:val="nil"/>
              <w:bottom w:val="nil"/>
            </w:tcBorders>
          </w:tcPr>
          <w:p w14:paraId="6A863D45" w14:textId="77777777" w:rsidR="00FA124F" w:rsidRPr="00E61FCC" w:rsidRDefault="003B164C">
            <w:pPr>
              <w:pStyle w:val="TableParagraph"/>
              <w:spacing w:before="22"/>
              <w:ind w:left="113"/>
            </w:pPr>
            <w:r w:rsidRPr="00E61FCC">
              <w:rPr>
                <w:spacing w:val="-2"/>
              </w:rPr>
              <w:t>Имеются</w:t>
            </w:r>
          </w:p>
        </w:tc>
      </w:tr>
      <w:tr w:rsidR="00FA124F" w:rsidRPr="00E61FCC" w14:paraId="45D24A91" w14:textId="77777777">
        <w:trPr>
          <w:trHeight w:val="287"/>
        </w:trPr>
        <w:tc>
          <w:tcPr>
            <w:tcW w:w="566" w:type="dxa"/>
            <w:vMerge/>
            <w:tcBorders>
              <w:top w:val="nil"/>
            </w:tcBorders>
          </w:tcPr>
          <w:p w14:paraId="26DFD74C" w14:textId="77777777" w:rsidR="00FA124F" w:rsidRPr="00E61FCC" w:rsidRDefault="00FA124F"/>
        </w:tc>
        <w:tc>
          <w:tcPr>
            <w:tcW w:w="1815" w:type="dxa"/>
            <w:vMerge/>
            <w:tcBorders>
              <w:top w:val="nil"/>
            </w:tcBorders>
          </w:tcPr>
          <w:p w14:paraId="74534B68" w14:textId="77777777" w:rsidR="00FA124F" w:rsidRPr="00E61FCC" w:rsidRDefault="00FA124F"/>
        </w:tc>
        <w:tc>
          <w:tcPr>
            <w:tcW w:w="2484" w:type="dxa"/>
            <w:tcBorders>
              <w:top w:val="nil"/>
              <w:bottom w:val="nil"/>
            </w:tcBorders>
          </w:tcPr>
          <w:p w14:paraId="3A80DBF4" w14:textId="77777777" w:rsidR="00FA124F" w:rsidRPr="00E61FCC" w:rsidRDefault="003B164C">
            <w:pPr>
              <w:pStyle w:val="TableParagraph"/>
              <w:spacing w:line="221" w:lineRule="exact"/>
              <w:ind w:left="112"/>
            </w:pPr>
            <w:r w:rsidRPr="00E61FCC">
              <w:rPr>
                <w:spacing w:val="-2"/>
              </w:rPr>
              <w:t>энциклопедии…)</w:t>
            </w:r>
          </w:p>
        </w:tc>
        <w:tc>
          <w:tcPr>
            <w:tcW w:w="1473" w:type="dxa"/>
            <w:tcBorders>
              <w:top w:val="nil"/>
              <w:bottom w:val="nil"/>
            </w:tcBorders>
          </w:tcPr>
          <w:p w14:paraId="7C82ED30" w14:textId="77777777" w:rsidR="00FA124F" w:rsidRPr="00E61FCC" w:rsidRDefault="003B164C">
            <w:pPr>
              <w:pStyle w:val="TableParagraph"/>
              <w:spacing w:before="24"/>
              <w:ind w:left="113"/>
            </w:pPr>
            <w:r w:rsidRPr="00E61FCC">
              <w:rPr>
                <w:spacing w:val="-2"/>
              </w:rPr>
              <w:t>Имеются</w:t>
            </w:r>
          </w:p>
        </w:tc>
      </w:tr>
      <w:tr w:rsidR="00FA124F" w:rsidRPr="00E61FCC" w14:paraId="142EEAAB" w14:textId="77777777">
        <w:trPr>
          <w:trHeight w:val="256"/>
        </w:trPr>
        <w:tc>
          <w:tcPr>
            <w:tcW w:w="566" w:type="dxa"/>
            <w:vMerge/>
            <w:tcBorders>
              <w:top w:val="nil"/>
            </w:tcBorders>
          </w:tcPr>
          <w:p w14:paraId="2F836788" w14:textId="77777777" w:rsidR="00FA124F" w:rsidRPr="00E61FCC" w:rsidRDefault="00FA124F"/>
        </w:tc>
        <w:tc>
          <w:tcPr>
            <w:tcW w:w="1815" w:type="dxa"/>
            <w:vMerge/>
            <w:tcBorders>
              <w:top w:val="nil"/>
            </w:tcBorders>
          </w:tcPr>
          <w:p w14:paraId="5F27917D" w14:textId="77777777" w:rsidR="00FA124F" w:rsidRPr="00E61FCC" w:rsidRDefault="00FA124F"/>
        </w:tc>
        <w:tc>
          <w:tcPr>
            <w:tcW w:w="2484" w:type="dxa"/>
            <w:tcBorders>
              <w:top w:val="nil"/>
              <w:bottom w:val="nil"/>
            </w:tcBorders>
          </w:tcPr>
          <w:p w14:paraId="0C055463" w14:textId="77777777" w:rsidR="00FA124F" w:rsidRPr="00E61FCC" w:rsidRDefault="003B164C">
            <w:pPr>
              <w:pStyle w:val="TableParagraph"/>
              <w:spacing w:before="24" w:line="212" w:lineRule="exact"/>
              <w:ind w:left="112"/>
            </w:pPr>
            <w:r w:rsidRPr="00E61FCC">
              <w:t>1.5.</w:t>
            </w:r>
            <w:r w:rsidRPr="00E61FCC">
              <w:rPr>
                <w:spacing w:val="9"/>
              </w:rPr>
              <w:t xml:space="preserve"> </w:t>
            </w:r>
            <w:r w:rsidRPr="00E61FCC">
              <w:t>Учебно-</w:t>
            </w:r>
            <w:r w:rsidRPr="00E61FCC">
              <w:rPr>
                <w:spacing w:val="-2"/>
              </w:rPr>
              <w:t>методические</w:t>
            </w:r>
          </w:p>
        </w:tc>
        <w:tc>
          <w:tcPr>
            <w:tcW w:w="1473" w:type="dxa"/>
            <w:tcBorders>
              <w:top w:val="nil"/>
              <w:bottom w:val="nil"/>
            </w:tcBorders>
          </w:tcPr>
          <w:p w14:paraId="438303A0" w14:textId="77777777" w:rsidR="00FA124F" w:rsidRPr="00E61FCC" w:rsidRDefault="00FA124F">
            <w:pPr>
              <w:pStyle w:val="TableParagraph"/>
            </w:pPr>
          </w:p>
        </w:tc>
      </w:tr>
      <w:tr w:rsidR="00FA124F" w:rsidRPr="00E61FCC" w14:paraId="4AA1D40C" w14:textId="77777777">
        <w:trPr>
          <w:trHeight w:val="267"/>
        </w:trPr>
        <w:tc>
          <w:tcPr>
            <w:tcW w:w="566" w:type="dxa"/>
            <w:vMerge/>
            <w:tcBorders>
              <w:top w:val="nil"/>
            </w:tcBorders>
          </w:tcPr>
          <w:p w14:paraId="66ED57EB" w14:textId="77777777" w:rsidR="00FA124F" w:rsidRPr="00E61FCC" w:rsidRDefault="00FA124F"/>
        </w:tc>
        <w:tc>
          <w:tcPr>
            <w:tcW w:w="1815" w:type="dxa"/>
            <w:vMerge/>
            <w:tcBorders>
              <w:top w:val="nil"/>
            </w:tcBorders>
          </w:tcPr>
          <w:p w14:paraId="3A52BC3F" w14:textId="77777777" w:rsidR="00FA124F" w:rsidRPr="00E61FCC" w:rsidRDefault="00FA124F"/>
        </w:tc>
        <w:tc>
          <w:tcPr>
            <w:tcW w:w="2484" w:type="dxa"/>
            <w:tcBorders>
              <w:top w:val="nil"/>
              <w:bottom w:val="nil"/>
            </w:tcBorders>
          </w:tcPr>
          <w:p w14:paraId="130C899E" w14:textId="77777777" w:rsidR="00FA124F" w:rsidRPr="00E61FCC" w:rsidRDefault="003B164C">
            <w:pPr>
              <w:pStyle w:val="TableParagraph"/>
              <w:spacing w:line="218" w:lineRule="exact"/>
              <w:ind w:left="112"/>
            </w:pPr>
            <w:r w:rsidRPr="00E61FCC">
              <w:rPr>
                <w:spacing w:val="-2"/>
              </w:rPr>
              <w:t>материалы</w:t>
            </w:r>
          </w:p>
        </w:tc>
        <w:tc>
          <w:tcPr>
            <w:tcW w:w="1473" w:type="dxa"/>
            <w:tcBorders>
              <w:top w:val="nil"/>
              <w:bottom w:val="nil"/>
            </w:tcBorders>
          </w:tcPr>
          <w:p w14:paraId="630825DF" w14:textId="77777777" w:rsidR="00FA124F" w:rsidRPr="00E61FCC" w:rsidRDefault="00FA124F">
            <w:pPr>
              <w:pStyle w:val="TableParagraph"/>
            </w:pPr>
          </w:p>
        </w:tc>
      </w:tr>
      <w:tr w:rsidR="00FA124F" w:rsidRPr="00E61FCC" w14:paraId="23C4BB46" w14:textId="77777777">
        <w:trPr>
          <w:trHeight w:val="272"/>
        </w:trPr>
        <w:tc>
          <w:tcPr>
            <w:tcW w:w="566" w:type="dxa"/>
            <w:vMerge/>
            <w:tcBorders>
              <w:top w:val="nil"/>
            </w:tcBorders>
          </w:tcPr>
          <w:p w14:paraId="3D50A9C0" w14:textId="77777777" w:rsidR="00FA124F" w:rsidRPr="00E61FCC" w:rsidRDefault="00FA124F"/>
        </w:tc>
        <w:tc>
          <w:tcPr>
            <w:tcW w:w="1815" w:type="dxa"/>
            <w:vMerge/>
            <w:tcBorders>
              <w:top w:val="nil"/>
            </w:tcBorders>
          </w:tcPr>
          <w:p w14:paraId="5A8CF8F9" w14:textId="77777777" w:rsidR="00FA124F" w:rsidRPr="00E61FCC" w:rsidRDefault="00FA124F"/>
        </w:tc>
        <w:tc>
          <w:tcPr>
            <w:tcW w:w="2484" w:type="dxa"/>
            <w:tcBorders>
              <w:top w:val="nil"/>
              <w:bottom w:val="nil"/>
            </w:tcBorders>
          </w:tcPr>
          <w:p w14:paraId="6D385A92" w14:textId="77777777" w:rsidR="00FA124F" w:rsidRPr="00E61FCC" w:rsidRDefault="003B164C">
            <w:pPr>
              <w:pStyle w:val="TableParagraph"/>
              <w:tabs>
                <w:tab w:val="left" w:pos="764"/>
              </w:tabs>
              <w:spacing w:before="40" w:line="212" w:lineRule="exact"/>
              <w:ind w:left="112"/>
            </w:pPr>
            <w:r w:rsidRPr="00E61FCC">
              <w:rPr>
                <w:spacing w:val="-4"/>
              </w:rPr>
              <w:t>1.6.</w:t>
            </w:r>
            <w:r w:rsidRPr="00E61FCC">
              <w:tab/>
            </w:r>
            <w:r w:rsidRPr="00E61FCC">
              <w:rPr>
                <w:spacing w:val="-2"/>
              </w:rPr>
              <w:t>Учебно-наглядные</w:t>
            </w:r>
          </w:p>
        </w:tc>
        <w:tc>
          <w:tcPr>
            <w:tcW w:w="1473" w:type="dxa"/>
            <w:tcBorders>
              <w:top w:val="nil"/>
              <w:bottom w:val="nil"/>
            </w:tcBorders>
          </w:tcPr>
          <w:p w14:paraId="25F78562" w14:textId="77777777" w:rsidR="00FA124F" w:rsidRPr="00E61FCC" w:rsidRDefault="00FA124F">
            <w:pPr>
              <w:pStyle w:val="TableParagraph"/>
            </w:pPr>
          </w:p>
        </w:tc>
      </w:tr>
      <w:tr w:rsidR="00FA124F" w:rsidRPr="00E61FCC" w14:paraId="0EA6728B" w14:textId="77777777">
        <w:trPr>
          <w:trHeight w:val="217"/>
        </w:trPr>
        <w:tc>
          <w:tcPr>
            <w:tcW w:w="566" w:type="dxa"/>
            <w:vMerge/>
            <w:tcBorders>
              <w:top w:val="nil"/>
            </w:tcBorders>
          </w:tcPr>
          <w:p w14:paraId="4D512886" w14:textId="77777777" w:rsidR="00FA124F" w:rsidRPr="00E61FCC" w:rsidRDefault="00FA124F"/>
        </w:tc>
        <w:tc>
          <w:tcPr>
            <w:tcW w:w="1815" w:type="dxa"/>
            <w:vMerge/>
            <w:tcBorders>
              <w:top w:val="nil"/>
            </w:tcBorders>
          </w:tcPr>
          <w:p w14:paraId="3D8C6A15" w14:textId="77777777" w:rsidR="00FA124F" w:rsidRPr="00E61FCC" w:rsidRDefault="00FA124F"/>
        </w:tc>
        <w:tc>
          <w:tcPr>
            <w:tcW w:w="2484" w:type="dxa"/>
            <w:tcBorders>
              <w:top w:val="nil"/>
              <w:bottom w:val="nil"/>
            </w:tcBorders>
          </w:tcPr>
          <w:p w14:paraId="4ECE7375" w14:textId="77777777" w:rsidR="00FA124F" w:rsidRPr="00E61FCC" w:rsidRDefault="003B164C">
            <w:pPr>
              <w:pStyle w:val="TableParagraph"/>
              <w:tabs>
                <w:tab w:val="left" w:pos="1499"/>
              </w:tabs>
              <w:spacing w:line="198" w:lineRule="exact"/>
              <w:ind w:left="112"/>
            </w:pPr>
            <w:r w:rsidRPr="00E61FCC">
              <w:rPr>
                <w:spacing w:val="-2"/>
              </w:rPr>
              <w:t>пособия</w:t>
            </w:r>
            <w:r w:rsidRPr="00E61FCC">
              <w:tab/>
            </w:r>
            <w:r w:rsidRPr="00E61FCC">
              <w:rPr>
                <w:spacing w:val="-2"/>
              </w:rPr>
              <w:t>(печатные</w:t>
            </w:r>
          </w:p>
        </w:tc>
        <w:tc>
          <w:tcPr>
            <w:tcW w:w="1473" w:type="dxa"/>
            <w:tcBorders>
              <w:top w:val="nil"/>
              <w:bottom w:val="nil"/>
            </w:tcBorders>
          </w:tcPr>
          <w:p w14:paraId="61302273" w14:textId="77777777" w:rsidR="00FA124F" w:rsidRPr="00E61FCC" w:rsidRDefault="00FA124F">
            <w:pPr>
              <w:pStyle w:val="TableParagraph"/>
            </w:pPr>
          </w:p>
        </w:tc>
      </w:tr>
      <w:tr w:rsidR="00FA124F" w:rsidRPr="00E61FCC" w14:paraId="2A6183A2" w14:textId="77777777">
        <w:trPr>
          <w:trHeight w:val="219"/>
        </w:trPr>
        <w:tc>
          <w:tcPr>
            <w:tcW w:w="566" w:type="dxa"/>
            <w:vMerge/>
            <w:tcBorders>
              <w:top w:val="nil"/>
            </w:tcBorders>
          </w:tcPr>
          <w:p w14:paraId="2284ED07" w14:textId="77777777" w:rsidR="00FA124F" w:rsidRPr="00E61FCC" w:rsidRDefault="00FA124F"/>
        </w:tc>
        <w:tc>
          <w:tcPr>
            <w:tcW w:w="1815" w:type="dxa"/>
            <w:vMerge/>
            <w:tcBorders>
              <w:top w:val="nil"/>
            </w:tcBorders>
          </w:tcPr>
          <w:p w14:paraId="6085F7AA" w14:textId="77777777" w:rsidR="00FA124F" w:rsidRPr="00E61FCC" w:rsidRDefault="00FA124F"/>
        </w:tc>
        <w:tc>
          <w:tcPr>
            <w:tcW w:w="2484" w:type="dxa"/>
            <w:tcBorders>
              <w:top w:val="nil"/>
              <w:bottom w:val="nil"/>
            </w:tcBorders>
          </w:tcPr>
          <w:p w14:paraId="0E7B1199" w14:textId="77777777" w:rsidR="00FA124F" w:rsidRPr="00E61FCC" w:rsidRDefault="003B164C">
            <w:pPr>
              <w:pStyle w:val="TableParagraph"/>
              <w:spacing w:line="199" w:lineRule="exact"/>
              <w:ind w:left="112"/>
            </w:pPr>
            <w:r w:rsidRPr="00E61FCC">
              <w:rPr>
                <w:spacing w:val="-2"/>
              </w:rPr>
              <w:t>пособия</w:t>
            </w:r>
          </w:p>
        </w:tc>
        <w:tc>
          <w:tcPr>
            <w:tcW w:w="1473" w:type="dxa"/>
            <w:tcBorders>
              <w:top w:val="nil"/>
              <w:bottom w:val="nil"/>
            </w:tcBorders>
          </w:tcPr>
          <w:p w14:paraId="225ED015" w14:textId="77777777" w:rsidR="00FA124F" w:rsidRPr="00E61FCC" w:rsidRDefault="00FA124F">
            <w:pPr>
              <w:pStyle w:val="TableParagraph"/>
            </w:pPr>
          </w:p>
        </w:tc>
      </w:tr>
      <w:tr w:rsidR="00FA124F" w:rsidRPr="00E61FCC" w14:paraId="79C5E5A4" w14:textId="77777777">
        <w:trPr>
          <w:trHeight w:val="219"/>
        </w:trPr>
        <w:tc>
          <w:tcPr>
            <w:tcW w:w="566" w:type="dxa"/>
            <w:vMerge/>
            <w:tcBorders>
              <w:top w:val="nil"/>
            </w:tcBorders>
          </w:tcPr>
          <w:p w14:paraId="7A0394B2" w14:textId="77777777" w:rsidR="00FA124F" w:rsidRPr="00E61FCC" w:rsidRDefault="00FA124F"/>
        </w:tc>
        <w:tc>
          <w:tcPr>
            <w:tcW w:w="1815" w:type="dxa"/>
            <w:vMerge/>
            <w:tcBorders>
              <w:top w:val="nil"/>
            </w:tcBorders>
          </w:tcPr>
          <w:p w14:paraId="766C6F5D" w14:textId="77777777" w:rsidR="00FA124F" w:rsidRPr="00E61FCC" w:rsidRDefault="00FA124F"/>
        </w:tc>
        <w:tc>
          <w:tcPr>
            <w:tcW w:w="2484" w:type="dxa"/>
            <w:tcBorders>
              <w:top w:val="nil"/>
              <w:bottom w:val="nil"/>
            </w:tcBorders>
          </w:tcPr>
          <w:p w14:paraId="38F948FC" w14:textId="77777777" w:rsidR="00FA124F" w:rsidRPr="00E61FCC" w:rsidRDefault="003B164C">
            <w:pPr>
              <w:pStyle w:val="TableParagraph"/>
              <w:spacing w:line="199" w:lineRule="exact"/>
              <w:ind w:left="112"/>
            </w:pPr>
            <w:r w:rsidRPr="00E61FCC">
              <w:rPr>
                <w:spacing w:val="-2"/>
              </w:rPr>
              <w:t>демонстрационные:</w:t>
            </w:r>
          </w:p>
        </w:tc>
        <w:tc>
          <w:tcPr>
            <w:tcW w:w="1473" w:type="dxa"/>
            <w:tcBorders>
              <w:top w:val="nil"/>
              <w:bottom w:val="nil"/>
            </w:tcBorders>
          </w:tcPr>
          <w:p w14:paraId="4E71AB4F" w14:textId="77777777" w:rsidR="00FA124F" w:rsidRPr="00E61FCC" w:rsidRDefault="00FA124F">
            <w:pPr>
              <w:pStyle w:val="TableParagraph"/>
            </w:pPr>
          </w:p>
        </w:tc>
      </w:tr>
      <w:tr w:rsidR="00FA124F" w:rsidRPr="00E61FCC" w14:paraId="68D5D95D" w14:textId="77777777">
        <w:trPr>
          <w:trHeight w:val="220"/>
        </w:trPr>
        <w:tc>
          <w:tcPr>
            <w:tcW w:w="566" w:type="dxa"/>
            <w:vMerge/>
            <w:tcBorders>
              <w:top w:val="nil"/>
            </w:tcBorders>
          </w:tcPr>
          <w:p w14:paraId="3807ACA8" w14:textId="77777777" w:rsidR="00FA124F" w:rsidRPr="00E61FCC" w:rsidRDefault="00FA124F"/>
        </w:tc>
        <w:tc>
          <w:tcPr>
            <w:tcW w:w="1815" w:type="dxa"/>
            <w:vMerge/>
            <w:tcBorders>
              <w:top w:val="nil"/>
            </w:tcBorders>
          </w:tcPr>
          <w:p w14:paraId="1977680C" w14:textId="77777777" w:rsidR="00FA124F" w:rsidRPr="00E61FCC" w:rsidRDefault="00FA124F"/>
        </w:tc>
        <w:tc>
          <w:tcPr>
            <w:tcW w:w="2484" w:type="dxa"/>
            <w:tcBorders>
              <w:top w:val="nil"/>
              <w:bottom w:val="nil"/>
            </w:tcBorders>
          </w:tcPr>
          <w:p w14:paraId="14DF64FC" w14:textId="77777777" w:rsidR="00FA124F" w:rsidRPr="00E61FCC" w:rsidRDefault="003B164C">
            <w:pPr>
              <w:pStyle w:val="TableParagraph"/>
              <w:tabs>
                <w:tab w:val="left" w:pos="1254"/>
              </w:tabs>
              <w:spacing w:line="200" w:lineRule="exact"/>
              <w:ind w:left="112"/>
            </w:pPr>
            <w:r w:rsidRPr="00E61FCC">
              <w:rPr>
                <w:spacing w:val="-2"/>
              </w:rPr>
              <w:t>таблицы,</w:t>
            </w:r>
            <w:r w:rsidRPr="00E61FCC">
              <w:tab/>
            </w:r>
            <w:r w:rsidRPr="00E61FCC">
              <w:rPr>
                <w:spacing w:val="-2"/>
              </w:rPr>
              <w:t>репродукции</w:t>
            </w:r>
          </w:p>
        </w:tc>
        <w:tc>
          <w:tcPr>
            <w:tcW w:w="1473" w:type="dxa"/>
            <w:tcBorders>
              <w:top w:val="nil"/>
              <w:bottom w:val="nil"/>
            </w:tcBorders>
          </w:tcPr>
          <w:p w14:paraId="5931DC1B" w14:textId="77777777" w:rsidR="00FA124F" w:rsidRPr="00E61FCC" w:rsidRDefault="00FA124F">
            <w:pPr>
              <w:pStyle w:val="TableParagraph"/>
            </w:pPr>
          </w:p>
        </w:tc>
      </w:tr>
      <w:tr w:rsidR="00FA124F" w:rsidRPr="00E61FCC" w14:paraId="373DDF0C" w14:textId="77777777">
        <w:trPr>
          <w:trHeight w:val="220"/>
        </w:trPr>
        <w:tc>
          <w:tcPr>
            <w:tcW w:w="566" w:type="dxa"/>
            <w:vMerge/>
            <w:tcBorders>
              <w:top w:val="nil"/>
            </w:tcBorders>
          </w:tcPr>
          <w:p w14:paraId="6F00B1A7" w14:textId="77777777" w:rsidR="00FA124F" w:rsidRPr="00E61FCC" w:rsidRDefault="00FA124F"/>
        </w:tc>
        <w:tc>
          <w:tcPr>
            <w:tcW w:w="1815" w:type="dxa"/>
            <w:vMerge/>
            <w:tcBorders>
              <w:top w:val="nil"/>
            </w:tcBorders>
          </w:tcPr>
          <w:p w14:paraId="08AC50F4" w14:textId="77777777" w:rsidR="00FA124F" w:rsidRPr="00E61FCC" w:rsidRDefault="00FA124F"/>
        </w:tc>
        <w:tc>
          <w:tcPr>
            <w:tcW w:w="2484" w:type="dxa"/>
            <w:tcBorders>
              <w:top w:val="nil"/>
              <w:bottom w:val="nil"/>
            </w:tcBorders>
          </w:tcPr>
          <w:p w14:paraId="55AA48BA" w14:textId="77777777" w:rsidR="00FA124F" w:rsidRPr="00E61FCC" w:rsidRDefault="003B164C">
            <w:pPr>
              <w:pStyle w:val="TableParagraph"/>
              <w:tabs>
                <w:tab w:val="left" w:pos="1504"/>
              </w:tabs>
              <w:spacing w:line="200" w:lineRule="exact"/>
              <w:ind w:left="112"/>
            </w:pPr>
            <w:r w:rsidRPr="00E61FCC">
              <w:rPr>
                <w:spacing w:val="-2"/>
              </w:rPr>
              <w:t>картин,</w:t>
            </w:r>
            <w:r w:rsidRPr="00E61FCC">
              <w:tab/>
            </w:r>
            <w:r w:rsidRPr="00E61FCC">
              <w:rPr>
                <w:spacing w:val="-2"/>
              </w:rPr>
              <w:t>портретов</w:t>
            </w:r>
          </w:p>
        </w:tc>
        <w:tc>
          <w:tcPr>
            <w:tcW w:w="1473" w:type="dxa"/>
            <w:tcBorders>
              <w:top w:val="nil"/>
              <w:bottom w:val="nil"/>
            </w:tcBorders>
          </w:tcPr>
          <w:p w14:paraId="00B4E83B" w14:textId="77777777" w:rsidR="00FA124F" w:rsidRPr="00E61FCC" w:rsidRDefault="00FA124F">
            <w:pPr>
              <w:pStyle w:val="TableParagraph"/>
            </w:pPr>
          </w:p>
        </w:tc>
      </w:tr>
      <w:tr w:rsidR="00FA124F" w:rsidRPr="00E61FCC" w14:paraId="352B9894" w14:textId="77777777">
        <w:trPr>
          <w:trHeight w:val="220"/>
        </w:trPr>
        <w:tc>
          <w:tcPr>
            <w:tcW w:w="566" w:type="dxa"/>
            <w:vMerge/>
            <w:tcBorders>
              <w:top w:val="nil"/>
            </w:tcBorders>
          </w:tcPr>
          <w:p w14:paraId="5BA2B15E" w14:textId="77777777" w:rsidR="00FA124F" w:rsidRPr="00E61FCC" w:rsidRDefault="00FA124F"/>
        </w:tc>
        <w:tc>
          <w:tcPr>
            <w:tcW w:w="1815" w:type="dxa"/>
            <w:vMerge/>
            <w:tcBorders>
              <w:top w:val="nil"/>
            </w:tcBorders>
          </w:tcPr>
          <w:p w14:paraId="0B7B3892" w14:textId="77777777" w:rsidR="00FA124F" w:rsidRPr="00E61FCC" w:rsidRDefault="00FA124F"/>
        </w:tc>
        <w:tc>
          <w:tcPr>
            <w:tcW w:w="2484" w:type="dxa"/>
            <w:tcBorders>
              <w:top w:val="nil"/>
              <w:bottom w:val="nil"/>
            </w:tcBorders>
          </w:tcPr>
          <w:p w14:paraId="1135EF37" w14:textId="77777777" w:rsidR="00FA124F" w:rsidRPr="00E61FCC" w:rsidRDefault="003B164C">
            <w:pPr>
              <w:pStyle w:val="TableParagraph"/>
              <w:spacing w:line="200" w:lineRule="exact"/>
              <w:ind w:left="112"/>
            </w:pPr>
            <w:r w:rsidRPr="00E61FCC">
              <w:t>писателей</w:t>
            </w:r>
            <w:r w:rsidRPr="00E61FCC">
              <w:rPr>
                <w:spacing w:val="74"/>
              </w:rPr>
              <w:t xml:space="preserve"> </w:t>
            </w:r>
            <w:r w:rsidRPr="00E61FCC">
              <w:t>и</w:t>
            </w:r>
            <w:r w:rsidRPr="00E61FCC">
              <w:rPr>
                <w:spacing w:val="78"/>
              </w:rPr>
              <w:t xml:space="preserve"> </w:t>
            </w:r>
            <w:r w:rsidRPr="00E61FCC">
              <w:rPr>
                <w:spacing w:val="-2"/>
              </w:rPr>
              <w:t>лингвистов;</w:t>
            </w:r>
          </w:p>
        </w:tc>
        <w:tc>
          <w:tcPr>
            <w:tcW w:w="1473" w:type="dxa"/>
            <w:tcBorders>
              <w:top w:val="nil"/>
              <w:bottom w:val="nil"/>
            </w:tcBorders>
          </w:tcPr>
          <w:p w14:paraId="5D26D0F8" w14:textId="77777777" w:rsidR="00FA124F" w:rsidRPr="00E61FCC" w:rsidRDefault="00FA124F">
            <w:pPr>
              <w:pStyle w:val="TableParagraph"/>
            </w:pPr>
          </w:p>
        </w:tc>
      </w:tr>
      <w:tr w:rsidR="00FA124F" w:rsidRPr="00E61FCC" w14:paraId="5B8DACEE" w14:textId="77777777">
        <w:trPr>
          <w:trHeight w:val="220"/>
        </w:trPr>
        <w:tc>
          <w:tcPr>
            <w:tcW w:w="566" w:type="dxa"/>
            <w:vMerge/>
            <w:tcBorders>
              <w:top w:val="nil"/>
            </w:tcBorders>
          </w:tcPr>
          <w:p w14:paraId="6489417A" w14:textId="77777777" w:rsidR="00FA124F" w:rsidRPr="00E61FCC" w:rsidRDefault="00FA124F"/>
        </w:tc>
        <w:tc>
          <w:tcPr>
            <w:tcW w:w="1815" w:type="dxa"/>
            <w:vMerge/>
            <w:tcBorders>
              <w:top w:val="nil"/>
            </w:tcBorders>
          </w:tcPr>
          <w:p w14:paraId="00A1CBC0" w14:textId="77777777" w:rsidR="00FA124F" w:rsidRPr="00E61FCC" w:rsidRDefault="00FA124F"/>
        </w:tc>
        <w:tc>
          <w:tcPr>
            <w:tcW w:w="2484" w:type="dxa"/>
            <w:tcBorders>
              <w:top w:val="nil"/>
              <w:bottom w:val="nil"/>
            </w:tcBorders>
          </w:tcPr>
          <w:p w14:paraId="5A1243D7" w14:textId="77777777" w:rsidR="00FA124F" w:rsidRPr="00E61FCC" w:rsidRDefault="003B164C">
            <w:pPr>
              <w:pStyle w:val="TableParagraph"/>
              <w:spacing w:line="200" w:lineRule="exact"/>
              <w:ind w:left="112"/>
            </w:pPr>
            <w:r w:rsidRPr="00E61FCC">
              <w:rPr>
                <w:spacing w:val="-2"/>
              </w:rPr>
              <w:t>раздаточные:</w:t>
            </w:r>
          </w:p>
        </w:tc>
        <w:tc>
          <w:tcPr>
            <w:tcW w:w="1473" w:type="dxa"/>
            <w:tcBorders>
              <w:top w:val="nil"/>
              <w:bottom w:val="nil"/>
            </w:tcBorders>
          </w:tcPr>
          <w:p w14:paraId="09C166B4" w14:textId="77777777" w:rsidR="00FA124F" w:rsidRPr="00E61FCC" w:rsidRDefault="00FA124F">
            <w:pPr>
              <w:pStyle w:val="TableParagraph"/>
            </w:pPr>
          </w:p>
        </w:tc>
      </w:tr>
      <w:tr w:rsidR="00FA124F" w:rsidRPr="00E61FCC" w14:paraId="7B6A1FAB" w14:textId="77777777">
        <w:trPr>
          <w:trHeight w:val="219"/>
        </w:trPr>
        <w:tc>
          <w:tcPr>
            <w:tcW w:w="566" w:type="dxa"/>
            <w:vMerge/>
            <w:tcBorders>
              <w:top w:val="nil"/>
            </w:tcBorders>
          </w:tcPr>
          <w:p w14:paraId="6530005F" w14:textId="77777777" w:rsidR="00FA124F" w:rsidRPr="00E61FCC" w:rsidRDefault="00FA124F"/>
        </w:tc>
        <w:tc>
          <w:tcPr>
            <w:tcW w:w="1815" w:type="dxa"/>
            <w:vMerge/>
            <w:tcBorders>
              <w:top w:val="nil"/>
            </w:tcBorders>
          </w:tcPr>
          <w:p w14:paraId="7D8B3B83" w14:textId="77777777" w:rsidR="00FA124F" w:rsidRPr="00E61FCC" w:rsidRDefault="00FA124F"/>
        </w:tc>
        <w:tc>
          <w:tcPr>
            <w:tcW w:w="2484" w:type="dxa"/>
            <w:tcBorders>
              <w:top w:val="nil"/>
              <w:bottom w:val="nil"/>
            </w:tcBorders>
          </w:tcPr>
          <w:p w14:paraId="61770C38" w14:textId="77777777" w:rsidR="00FA124F" w:rsidRPr="00E61FCC" w:rsidRDefault="003B164C">
            <w:pPr>
              <w:pStyle w:val="TableParagraph"/>
              <w:spacing w:line="199" w:lineRule="exact"/>
              <w:ind w:left="112"/>
            </w:pPr>
            <w:r w:rsidRPr="00E61FCC">
              <w:t>дидактические</w:t>
            </w:r>
            <w:r w:rsidRPr="00E61FCC">
              <w:rPr>
                <w:spacing w:val="76"/>
                <w:w w:val="150"/>
              </w:rPr>
              <w:t xml:space="preserve"> </w:t>
            </w:r>
            <w:r w:rsidRPr="00E61FCC">
              <w:rPr>
                <w:spacing w:val="-2"/>
              </w:rPr>
              <w:t>карточки,</w:t>
            </w:r>
          </w:p>
        </w:tc>
        <w:tc>
          <w:tcPr>
            <w:tcW w:w="1473" w:type="dxa"/>
            <w:tcBorders>
              <w:top w:val="nil"/>
              <w:bottom w:val="nil"/>
            </w:tcBorders>
          </w:tcPr>
          <w:p w14:paraId="2F1CB575" w14:textId="77777777" w:rsidR="00FA124F" w:rsidRPr="00E61FCC" w:rsidRDefault="00FA124F">
            <w:pPr>
              <w:pStyle w:val="TableParagraph"/>
            </w:pPr>
          </w:p>
        </w:tc>
      </w:tr>
      <w:tr w:rsidR="00FA124F" w:rsidRPr="00E61FCC" w14:paraId="161CCF43" w14:textId="77777777">
        <w:trPr>
          <w:trHeight w:val="219"/>
        </w:trPr>
        <w:tc>
          <w:tcPr>
            <w:tcW w:w="566" w:type="dxa"/>
            <w:vMerge/>
            <w:tcBorders>
              <w:top w:val="nil"/>
            </w:tcBorders>
          </w:tcPr>
          <w:p w14:paraId="314DDEFB" w14:textId="77777777" w:rsidR="00FA124F" w:rsidRPr="00E61FCC" w:rsidRDefault="00FA124F"/>
        </w:tc>
        <w:tc>
          <w:tcPr>
            <w:tcW w:w="1815" w:type="dxa"/>
            <w:vMerge/>
            <w:tcBorders>
              <w:top w:val="nil"/>
            </w:tcBorders>
          </w:tcPr>
          <w:p w14:paraId="13700067" w14:textId="77777777" w:rsidR="00FA124F" w:rsidRPr="00E61FCC" w:rsidRDefault="00FA124F"/>
        </w:tc>
        <w:tc>
          <w:tcPr>
            <w:tcW w:w="2484" w:type="dxa"/>
            <w:tcBorders>
              <w:top w:val="nil"/>
              <w:bottom w:val="nil"/>
            </w:tcBorders>
          </w:tcPr>
          <w:p w14:paraId="4ACC3241" w14:textId="77777777" w:rsidR="00FA124F" w:rsidRPr="00E61FCC" w:rsidRDefault="003B164C">
            <w:pPr>
              <w:pStyle w:val="TableParagraph"/>
              <w:spacing w:line="199" w:lineRule="exact"/>
              <w:ind w:left="112"/>
            </w:pPr>
            <w:r w:rsidRPr="00E61FCC">
              <w:rPr>
                <w:spacing w:val="-2"/>
              </w:rPr>
              <w:t>раздаточный</w:t>
            </w:r>
          </w:p>
        </w:tc>
        <w:tc>
          <w:tcPr>
            <w:tcW w:w="1473" w:type="dxa"/>
            <w:tcBorders>
              <w:top w:val="nil"/>
              <w:bottom w:val="nil"/>
            </w:tcBorders>
          </w:tcPr>
          <w:p w14:paraId="16B0C25B" w14:textId="77777777" w:rsidR="00FA124F" w:rsidRPr="00E61FCC" w:rsidRDefault="00FA124F">
            <w:pPr>
              <w:pStyle w:val="TableParagraph"/>
            </w:pPr>
          </w:p>
        </w:tc>
      </w:tr>
      <w:tr w:rsidR="00FA124F" w:rsidRPr="00E61FCC" w14:paraId="36812E6E" w14:textId="77777777">
        <w:trPr>
          <w:trHeight w:val="220"/>
        </w:trPr>
        <w:tc>
          <w:tcPr>
            <w:tcW w:w="566" w:type="dxa"/>
            <w:vMerge/>
            <w:tcBorders>
              <w:top w:val="nil"/>
            </w:tcBorders>
          </w:tcPr>
          <w:p w14:paraId="6A480BA3" w14:textId="77777777" w:rsidR="00FA124F" w:rsidRPr="00E61FCC" w:rsidRDefault="00FA124F"/>
        </w:tc>
        <w:tc>
          <w:tcPr>
            <w:tcW w:w="1815" w:type="dxa"/>
            <w:vMerge/>
            <w:tcBorders>
              <w:top w:val="nil"/>
            </w:tcBorders>
          </w:tcPr>
          <w:p w14:paraId="68F3654C" w14:textId="77777777" w:rsidR="00FA124F" w:rsidRPr="00E61FCC" w:rsidRDefault="00FA124F"/>
        </w:tc>
        <w:tc>
          <w:tcPr>
            <w:tcW w:w="2484" w:type="dxa"/>
            <w:tcBorders>
              <w:top w:val="nil"/>
              <w:bottom w:val="nil"/>
            </w:tcBorders>
          </w:tcPr>
          <w:p w14:paraId="5C8202D4" w14:textId="77777777" w:rsidR="00FA124F" w:rsidRPr="00E61FCC" w:rsidRDefault="003B164C">
            <w:pPr>
              <w:pStyle w:val="TableParagraph"/>
              <w:spacing w:line="200" w:lineRule="exact"/>
              <w:ind w:left="112"/>
            </w:pPr>
            <w:r w:rsidRPr="00E61FCC">
              <w:rPr>
                <w:spacing w:val="-2"/>
              </w:rPr>
              <w:t>изобразительный</w:t>
            </w:r>
          </w:p>
        </w:tc>
        <w:tc>
          <w:tcPr>
            <w:tcW w:w="1473" w:type="dxa"/>
            <w:tcBorders>
              <w:top w:val="nil"/>
              <w:bottom w:val="nil"/>
            </w:tcBorders>
          </w:tcPr>
          <w:p w14:paraId="02B36047" w14:textId="77777777" w:rsidR="00FA124F" w:rsidRPr="00E61FCC" w:rsidRDefault="00FA124F">
            <w:pPr>
              <w:pStyle w:val="TableParagraph"/>
            </w:pPr>
          </w:p>
        </w:tc>
      </w:tr>
      <w:tr w:rsidR="00FA124F" w:rsidRPr="00E61FCC" w14:paraId="62DA232C" w14:textId="77777777">
        <w:trPr>
          <w:trHeight w:val="220"/>
        </w:trPr>
        <w:tc>
          <w:tcPr>
            <w:tcW w:w="566" w:type="dxa"/>
            <w:vMerge/>
            <w:tcBorders>
              <w:top w:val="nil"/>
            </w:tcBorders>
          </w:tcPr>
          <w:p w14:paraId="14DEF301" w14:textId="77777777" w:rsidR="00FA124F" w:rsidRPr="00E61FCC" w:rsidRDefault="00FA124F"/>
        </w:tc>
        <w:tc>
          <w:tcPr>
            <w:tcW w:w="1815" w:type="dxa"/>
            <w:vMerge/>
            <w:tcBorders>
              <w:top w:val="nil"/>
            </w:tcBorders>
          </w:tcPr>
          <w:p w14:paraId="481D2AF4" w14:textId="77777777" w:rsidR="00FA124F" w:rsidRPr="00E61FCC" w:rsidRDefault="00FA124F"/>
        </w:tc>
        <w:tc>
          <w:tcPr>
            <w:tcW w:w="2484" w:type="dxa"/>
            <w:tcBorders>
              <w:top w:val="nil"/>
              <w:bottom w:val="nil"/>
            </w:tcBorders>
          </w:tcPr>
          <w:p w14:paraId="2205B852" w14:textId="77777777" w:rsidR="00FA124F" w:rsidRPr="00E61FCC" w:rsidRDefault="003B164C">
            <w:pPr>
              <w:pStyle w:val="TableParagraph"/>
              <w:tabs>
                <w:tab w:val="left" w:pos="1681"/>
              </w:tabs>
              <w:spacing w:line="200" w:lineRule="exact"/>
              <w:ind w:left="112"/>
            </w:pPr>
            <w:r w:rsidRPr="00E61FCC">
              <w:rPr>
                <w:spacing w:val="-2"/>
              </w:rPr>
              <w:t>материал,</w:t>
            </w:r>
            <w:r w:rsidRPr="00E61FCC">
              <w:tab/>
            </w:r>
            <w:r w:rsidRPr="00E61FCC">
              <w:rPr>
                <w:spacing w:val="-2"/>
              </w:rPr>
              <w:t>рабочие</w:t>
            </w:r>
          </w:p>
        </w:tc>
        <w:tc>
          <w:tcPr>
            <w:tcW w:w="1473" w:type="dxa"/>
            <w:tcBorders>
              <w:top w:val="nil"/>
              <w:bottom w:val="nil"/>
            </w:tcBorders>
          </w:tcPr>
          <w:p w14:paraId="507CE7EC" w14:textId="77777777" w:rsidR="00FA124F" w:rsidRPr="00E61FCC" w:rsidRDefault="00FA124F">
            <w:pPr>
              <w:pStyle w:val="TableParagraph"/>
            </w:pPr>
          </w:p>
        </w:tc>
      </w:tr>
      <w:tr w:rsidR="00FA124F" w:rsidRPr="00E61FCC" w14:paraId="28CE0259" w14:textId="77777777">
        <w:trPr>
          <w:trHeight w:val="222"/>
        </w:trPr>
        <w:tc>
          <w:tcPr>
            <w:tcW w:w="566" w:type="dxa"/>
            <w:vMerge/>
            <w:tcBorders>
              <w:top w:val="nil"/>
            </w:tcBorders>
          </w:tcPr>
          <w:p w14:paraId="6584320A" w14:textId="77777777" w:rsidR="00FA124F" w:rsidRPr="00E61FCC" w:rsidRDefault="00FA124F"/>
        </w:tc>
        <w:tc>
          <w:tcPr>
            <w:tcW w:w="1815" w:type="dxa"/>
            <w:vMerge/>
            <w:tcBorders>
              <w:top w:val="nil"/>
            </w:tcBorders>
          </w:tcPr>
          <w:p w14:paraId="1B80886B" w14:textId="77777777" w:rsidR="00FA124F" w:rsidRPr="00E61FCC" w:rsidRDefault="00FA124F"/>
        </w:tc>
        <w:tc>
          <w:tcPr>
            <w:tcW w:w="2484" w:type="dxa"/>
            <w:tcBorders>
              <w:top w:val="nil"/>
              <w:bottom w:val="nil"/>
            </w:tcBorders>
          </w:tcPr>
          <w:p w14:paraId="2CFE4218" w14:textId="77777777" w:rsidR="00FA124F" w:rsidRPr="00E61FCC" w:rsidRDefault="003B164C">
            <w:pPr>
              <w:pStyle w:val="TableParagraph"/>
              <w:tabs>
                <w:tab w:val="left" w:pos="1617"/>
              </w:tabs>
              <w:spacing w:line="203" w:lineRule="exact"/>
              <w:ind w:left="112"/>
            </w:pPr>
            <w:r w:rsidRPr="00E61FCC">
              <w:rPr>
                <w:spacing w:val="-2"/>
              </w:rPr>
              <w:t>тетради…;</w:t>
            </w:r>
            <w:r w:rsidRPr="00E61FCC">
              <w:tab/>
            </w:r>
            <w:r w:rsidRPr="00E61FCC">
              <w:rPr>
                <w:spacing w:val="-2"/>
              </w:rPr>
              <w:t>экранно-</w:t>
            </w:r>
          </w:p>
        </w:tc>
        <w:tc>
          <w:tcPr>
            <w:tcW w:w="1473" w:type="dxa"/>
            <w:tcBorders>
              <w:top w:val="nil"/>
              <w:bottom w:val="nil"/>
            </w:tcBorders>
          </w:tcPr>
          <w:p w14:paraId="313A68AA" w14:textId="77777777" w:rsidR="00FA124F" w:rsidRPr="00E61FCC" w:rsidRDefault="00FA124F">
            <w:pPr>
              <w:pStyle w:val="TableParagraph"/>
            </w:pPr>
          </w:p>
        </w:tc>
      </w:tr>
      <w:tr w:rsidR="00FA124F" w:rsidRPr="00E61FCC" w14:paraId="5042427A" w14:textId="77777777">
        <w:trPr>
          <w:trHeight w:val="217"/>
        </w:trPr>
        <w:tc>
          <w:tcPr>
            <w:tcW w:w="566" w:type="dxa"/>
            <w:vMerge/>
            <w:tcBorders>
              <w:top w:val="nil"/>
            </w:tcBorders>
          </w:tcPr>
          <w:p w14:paraId="023CD9D7" w14:textId="77777777" w:rsidR="00FA124F" w:rsidRPr="00E61FCC" w:rsidRDefault="00FA124F"/>
        </w:tc>
        <w:tc>
          <w:tcPr>
            <w:tcW w:w="1815" w:type="dxa"/>
            <w:vMerge/>
            <w:tcBorders>
              <w:top w:val="nil"/>
            </w:tcBorders>
          </w:tcPr>
          <w:p w14:paraId="737DC7D9" w14:textId="77777777" w:rsidR="00FA124F" w:rsidRPr="00E61FCC" w:rsidRDefault="00FA124F"/>
        </w:tc>
        <w:tc>
          <w:tcPr>
            <w:tcW w:w="2484" w:type="dxa"/>
            <w:tcBorders>
              <w:top w:val="nil"/>
              <w:bottom w:val="nil"/>
            </w:tcBorders>
          </w:tcPr>
          <w:p w14:paraId="3B68B942" w14:textId="77777777" w:rsidR="00FA124F" w:rsidRPr="00E61FCC" w:rsidRDefault="003B164C">
            <w:pPr>
              <w:pStyle w:val="TableParagraph"/>
              <w:tabs>
                <w:tab w:val="left" w:pos="1576"/>
              </w:tabs>
              <w:spacing w:line="198" w:lineRule="exact"/>
              <w:ind w:left="112"/>
            </w:pPr>
            <w:r w:rsidRPr="00E61FCC">
              <w:rPr>
                <w:spacing w:val="-2"/>
              </w:rPr>
              <w:t>звуковые</w:t>
            </w:r>
            <w:r w:rsidRPr="00E61FCC">
              <w:tab/>
            </w:r>
            <w:r w:rsidRPr="00E61FCC">
              <w:rPr>
                <w:spacing w:val="-2"/>
              </w:rPr>
              <w:t>средства:</w:t>
            </w:r>
          </w:p>
        </w:tc>
        <w:tc>
          <w:tcPr>
            <w:tcW w:w="1473" w:type="dxa"/>
            <w:tcBorders>
              <w:top w:val="nil"/>
              <w:bottom w:val="nil"/>
            </w:tcBorders>
          </w:tcPr>
          <w:p w14:paraId="3B97F943" w14:textId="77777777" w:rsidR="00FA124F" w:rsidRPr="00E61FCC" w:rsidRDefault="00FA124F">
            <w:pPr>
              <w:pStyle w:val="TableParagraph"/>
            </w:pPr>
          </w:p>
        </w:tc>
      </w:tr>
      <w:tr w:rsidR="00FA124F" w:rsidRPr="00E61FCC" w14:paraId="7E811BEF" w14:textId="77777777">
        <w:trPr>
          <w:trHeight w:val="219"/>
        </w:trPr>
        <w:tc>
          <w:tcPr>
            <w:tcW w:w="566" w:type="dxa"/>
            <w:vMerge/>
            <w:tcBorders>
              <w:top w:val="nil"/>
            </w:tcBorders>
          </w:tcPr>
          <w:p w14:paraId="18FD1292" w14:textId="77777777" w:rsidR="00FA124F" w:rsidRPr="00E61FCC" w:rsidRDefault="00FA124F"/>
        </w:tc>
        <w:tc>
          <w:tcPr>
            <w:tcW w:w="1815" w:type="dxa"/>
            <w:vMerge/>
            <w:tcBorders>
              <w:top w:val="nil"/>
            </w:tcBorders>
          </w:tcPr>
          <w:p w14:paraId="3FBE331F" w14:textId="77777777" w:rsidR="00FA124F" w:rsidRPr="00E61FCC" w:rsidRDefault="00FA124F"/>
        </w:tc>
        <w:tc>
          <w:tcPr>
            <w:tcW w:w="2484" w:type="dxa"/>
            <w:tcBorders>
              <w:top w:val="nil"/>
              <w:bottom w:val="nil"/>
            </w:tcBorders>
          </w:tcPr>
          <w:p w14:paraId="7EBBFC0F" w14:textId="77777777" w:rsidR="00FA124F" w:rsidRPr="00E61FCC" w:rsidRDefault="003B164C">
            <w:pPr>
              <w:pStyle w:val="TableParagraph"/>
              <w:spacing w:line="199" w:lineRule="exact"/>
              <w:ind w:left="112"/>
            </w:pPr>
            <w:r w:rsidRPr="00E61FCC">
              <w:rPr>
                <w:spacing w:val="-2"/>
              </w:rPr>
              <w:t>аудиокниги,</w:t>
            </w:r>
          </w:p>
        </w:tc>
        <w:tc>
          <w:tcPr>
            <w:tcW w:w="1473" w:type="dxa"/>
            <w:tcBorders>
              <w:top w:val="nil"/>
              <w:bottom w:val="nil"/>
            </w:tcBorders>
          </w:tcPr>
          <w:p w14:paraId="0CC1B673" w14:textId="77777777" w:rsidR="00FA124F" w:rsidRPr="00E61FCC" w:rsidRDefault="00FA124F">
            <w:pPr>
              <w:pStyle w:val="TableParagraph"/>
            </w:pPr>
          </w:p>
        </w:tc>
      </w:tr>
      <w:tr w:rsidR="00FA124F" w:rsidRPr="00E61FCC" w14:paraId="591BF09B" w14:textId="77777777">
        <w:trPr>
          <w:trHeight w:val="449"/>
        </w:trPr>
        <w:tc>
          <w:tcPr>
            <w:tcW w:w="566" w:type="dxa"/>
            <w:vMerge/>
            <w:tcBorders>
              <w:top w:val="nil"/>
            </w:tcBorders>
          </w:tcPr>
          <w:p w14:paraId="3A19AEF0" w14:textId="77777777" w:rsidR="00FA124F" w:rsidRPr="00E61FCC" w:rsidRDefault="00FA124F"/>
        </w:tc>
        <w:tc>
          <w:tcPr>
            <w:tcW w:w="1815" w:type="dxa"/>
            <w:vMerge/>
            <w:tcBorders>
              <w:top w:val="nil"/>
            </w:tcBorders>
          </w:tcPr>
          <w:p w14:paraId="065904A2" w14:textId="77777777" w:rsidR="00FA124F" w:rsidRPr="00E61FCC" w:rsidRDefault="00FA124F"/>
        </w:tc>
        <w:tc>
          <w:tcPr>
            <w:tcW w:w="2484" w:type="dxa"/>
            <w:tcBorders>
              <w:top w:val="nil"/>
              <w:bottom w:val="nil"/>
            </w:tcBorders>
          </w:tcPr>
          <w:p w14:paraId="20136D5B" w14:textId="77777777" w:rsidR="00FA124F" w:rsidRPr="00E61FCC" w:rsidRDefault="003B164C">
            <w:pPr>
              <w:pStyle w:val="TableParagraph"/>
              <w:spacing w:line="219" w:lineRule="exact"/>
              <w:ind w:left="112"/>
            </w:pPr>
            <w:r w:rsidRPr="00E61FCC">
              <w:rPr>
                <w:spacing w:val="-2"/>
              </w:rPr>
              <w:t>фонохрестоматии,</w:t>
            </w:r>
          </w:p>
          <w:p w14:paraId="2456FFDF" w14:textId="77777777" w:rsidR="00FA124F" w:rsidRPr="00E61FCC" w:rsidRDefault="003B164C">
            <w:pPr>
              <w:pStyle w:val="TableParagraph"/>
              <w:spacing w:line="210" w:lineRule="exact"/>
              <w:ind w:left="112"/>
            </w:pPr>
            <w:r w:rsidRPr="00E61FCC">
              <w:rPr>
                <w:spacing w:val="-2"/>
              </w:rPr>
              <w:t>видеофильмы…;</w:t>
            </w:r>
          </w:p>
        </w:tc>
        <w:tc>
          <w:tcPr>
            <w:tcW w:w="1473" w:type="dxa"/>
            <w:tcBorders>
              <w:top w:val="nil"/>
              <w:bottom w:val="nil"/>
            </w:tcBorders>
          </w:tcPr>
          <w:p w14:paraId="38A2D040" w14:textId="77777777" w:rsidR="00FA124F" w:rsidRPr="00E61FCC" w:rsidRDefault="003B164C">
            <w:pPr>
              <w:pStyle w:val="TableParagraph"/>
              <w:spacing w:before="52"/>
              <w:ind w:left="113"/>
            </w:pPr>
            <w:r w:rsidRPr="00E61FCC">
              <w:rPr>
                <w:spacing w:val="-10"/>
              </w:rPr>
              <w:t>-</w:t>
            </w:r>
          </w:p>
        </w:tc>
      </w:tr>
      <w:tr w:rsidR="00FA124F" w:rsidRPr="00E61FCC" w14:paraId="49D65BE1" w14:textId="77777777">
        <w:trPr>
          <w:trHeight w:val="220"/>
        </w:trPr>
        <w:tc>
          <w:tcPr>
            <w:tcW w:w="566" w:type="dxa"/>
            <w:vMerge/>
            <w:tcBorders>
              <w:top w:val="nil"/>
            </w:tcBorders>
          </w:tcPr>
          <w:p w14:paraId="1FEA3D7B" w14:textId="77777777" w:rsidR="00FA124F" w:rsidRPr="00E61FCC" w:rsidRDefault="00FA124F"/>
        </w:tc>
        <w:tc>
          <w:tcPr>
            <w:tcW w:w="1815" w:type="dxa"/>
            <w:vMerge/>
            <w:tcBorders>
              <w:top w:val="nil"/>
            </w:tcBorders>
          </w:tcPr>
          <w:p w14:paraId="784562FC" w14:textId="77777777" w:rsidR="00FA124F" w:rsidRPr="00E61FCC" w:rsidRDefault="00FA124F"/>
        </w:tc>
        <w:tc>
          <w:tcPr>
            <w:tcW w:w="2484" w:type="dxa"/>
            <w:tcBorders>
              <w:top w:val="nil"/>
              <w:bottom w:val="nil"/>
            </w:tcBorders>
          </w:tcPr>
          <w:p w14:paraId="18F34C72" w14:textId="77777777" w:rsidR="00FA124F" w:rsidRPr="00E61FCC" w:rsidRDefault="003B164C">
            <w:pPr>
              <w:pStyle w:val="TableParagraph"/>
              <w:spacing w:line="200" w:lineRule="exact"/>
              <w:ind w:left="112"/>
            </w:pPr>
            <w:r w:rsidRPr="00E61FCC">
              <w:rPr>
                <w:spacing w:val="-2"/>
              </w:rPr>
              <w:t>мультимедийные</w:t>
            </w:r>
          </w:p>
        </w:tc>
        <w:tc>
          <w:tcPr>
            <w:tcW w:w="1473" w:type="dxa"/>
            <w:tcBorders>
              <w:top w:val="nil"/>
              <w:bottom w:val="nil"/>
            </w:tcBorders>
          </w:tcPr>
          <w:p w14:paraId="48C85E4C" w14:textId="77777777" w:rsidR="00FA124F" w:rsidRPr="00E61FCC" w:rsidRDefault="00FA124F">
            <w:pPr>
              <w:pStyle w:val="TableParagraph"/>
            </w:pPr>
          </w:p>
        </w:tc>
      </w:tr>
      <w:tr w:rsidR="00FA124F" w:rsidRPr="00E61FCC" w14:paraId="64B014EB" w14:textId="77777777">
        <w:trPr>
          <w:trHeight w:val="220"/>
        </w:trPr>
        <w:tc>
          <w:tcPr>
            <w:tcW w:w="566" w:type="dxa"/>
            <w:vMerge/>
            <w:tcBorders>
              <w:top w:val="nil"/>
            </w:tcBorders>
          </w:tcPr>
          <w:p w14:paraId="3F8FB183" w14:textId="77777777" w:rsidR="00FA124F" w:rsidRPr="00E61FCC" w:rsidRDefault="00FA124F"/>
        </w:tc>
        <w:tc>
          <w:tcPr>
            <w:tcW w:w="1815" w:type="dxa"/>
            <w:vMerge/>
            <w:tcBorders>
              <w:top w:val="nil"/>
            </w:tcBorders>
          </w:tcPr>
          <w:p w14:paraId="0699C237" w14:textId="77777777" w:rsidR="00FA124F" w:rsidRPr="00E61FCC" w:rsidRDefault="00FA124F"/>
        </w:tc>
        <w:tc>
          <w:tcPr>
            <w:tcW w:w="2484" w:type="dxa"/>
            <w:tcBorders>
              <w:top w:val="nil"/>
              <w:bottom w:val="nil"/>
            </w:tcBorders>
          </w:tcPr>
          <w:p w14:paraId="53BC605E" w14:textId="77777777" w:rsidR="00FA124F" w:rsidRPr="00E61FCC" w:rsidRDefault="003B164C">
            <w:pPr>
              <w:pStyle w:val="TableParagraph"/>
              <w:tabs>
                <w:tab w:val="left" w:pos="1271"/>
              </w:tabs>
              <w:spacing w:line="200" w:lineRule="exact"/>
              <w:ind w:left="112"/>
            </w:pPr>
            <w:r w:rsidRPr="00E61FCC">
              <w:rPr>
                <w:spacing w:val="-2"/>
              </w:rPr>
              <w:t>средства:</w:t>
            </w:r>
            <w:r w:rsidRPr="00E61FCC">
              <w:tab/>
            </w:r>
            <w:r w:rsidRPr="00E61FCC">
              <w:rPr>
                <w:spacing w:val="-2"/>
              </w:rPr>
              <w:t>электронные</w:t>
            </w:r>
          </w:p>
        </w:tc>
        <w:tc>
          <w:tcPr>
            <w:tcW w:w="1473" w:type="dxa"/>
            <w:tcBorders>
              <w:top w:val="nil"/>
              <w:bottom w:val="nil"/>
            </w:tcBorders>
          </w:tcPr>
          <w:p w14:paraId="7CC9CC50" w14:textId="77777777" w:rsidR="00FA124F" w:rsidRPr="00E61FCC" w:rsidRDefault="00FA124F">
            <w:pPr>
              <w:pStyle w:val="TableParagraph"/>
            </w:pPr>
          </w:p>
        </w:tc>
      </w:tr>
      <w:tr w:rsidR="00FA124F" w:rsidRPr="00E61FCC" w14:paraId="4B9379D5" w14:textId="77777777">
        <w:trPr>
          <w:trHeight w:val="448"/>
        </w:trPr>
        <w:tc>
          <w:tcPr>
            <w:tcW w:w="566" w:type="dxa"/>
            <w:vMerge/>
            <w:tcBorders>
              <w:top w:val="nil"/>
            </w:tcBorders>
          </w:tcPr>
          <w:p w14:paraId="521F5EF3" w14:textId="77777777" w:rsidR="00FA124F" w:rsidRPr="00E61FCC" w:rsidRDefault="00FA124F"/>
        </w:tc>
        <w:tc>
          <w:tcPr>
            <w:tcW w:w="1815" w:type="dxa"/>
            <w:vMerge/>
            <w:tcBorders>
              <w:top w:val="nil"/>
            </w:tcBorders>
          </w:tcPr>
          <w:p w14:paraId="188A797B" w14:textId="77777777" w:rsidR="00FA124F" w:rsidRPr="00E61FCC" w:rsidRDefault="00FA124F"/>
        </w:tc>
        <w:tc>
          <w:tcPr>
            <w:tcW w:w="2484" w:type="dxa"/>
            <w:tcBorders>
              <w:top w:val="nil"/>
              <w:bottom w:val="nil"/>
            </w:tcBorders>
          </w:tcPr>
          <w:p w14:paraId="13631810" w14:textId="77777777" w:rsidR="00FA124F" w:rsidRPr="00E61FCC" w:rsidRDefault="003B164C">
            <w:pPr>
              <w:pStyle w:val="TableParagraph"/>
              <w:spacing w:line="220" w:lineRule="exact"/>
              <w:ind w:left="112"/>
            </w:pPr>
            <w:r w:rsidRPr="00E61FCC">
              <w:t>приложения</w:t>
            </w:r>
            <w:r w:rsidRPr="00E61FCC">
              <w:rPr>
                <w:spacing w:val="15"/>
              </w:rPr>
              <w:t xml:space="preserve"> </w:t>
            </w:r>
            <w:r w:rsidRPr="00E61FCC">
              <w:t>к</w:t>
            </w:r>
            <w:r w:rsidRPr="00E61FCC">
              <w:rPr>
                <w:spacing w:val="15"/>
              </w:rPr>
              <w:t xml:space="preserve"> </w:t>
            </w:r>
            <w:r w:rsidRPr="00E61FCC">
              <w:rPr>
                <w:spacing w:val="-2"/>
              </w:rPr>
              <w:t>учебникам,</w:t>
            </w:r>
          </w:p>
          <w:p w14:paraId="5B9ED003" w14:textId="77777777" w:rsidR="00FA124F" w:rsidRPr="00E61FCC" w:rsidRDefault="003B164C">
            <w:pPr>
              <w:pStyle w:val="TableParagraph"/>
              <w:spacing w:line="209" w:lineRule="exact"/>
              <w:ind w:left="112"/>
            </w:pPr>
            <w:r w:rsidRPr="00E61FCC">
              <w:rPr>
                <w:spacing w:val="-2"/>
              </w:rPr>
              <w:t>аудиозаписи,</w:t>
            </w:r>
          </w:p>
        </w:tc>
        <w:tc>
          <w:tcPr>
            <w:tcW w:w="1473" w:type="dxa"/>
            <w:tcBorders>
              <w:top w:val="nil"/>
              <w:bottom w:val="nil"/>
            </w:tcBorders>
          </w:tcPr>
          <w:p w14:paraId="769EF7C0" w14:textId="77777777" w:rsidR="00FA124F" w:rsidRPr="00E61FCC" w:rsidRDefault="003B164C">
            <w:pPr>
              <w:pStyle w:val="TableParagraph"/>
              <w:spacing w:before="53"/>
              <w:ind w:left="113"/>
            </w:pPr>
            <w:r w:rsidRPr="00E61FCC">
              <w:rPr>
                <w:spacing w:val="-10"/>
              </w:rPr>
              <w:t>-</w:t>
            </w:r>
          </w:p>
        </w:tc>
      </w:tr>
      <w:tr w:rsidR="00FA124F" w:rsidRPr="00E61FCC" w14:paraId="400F8691" w14:textId="77777777">
        <w:trPr>
          <w:trHeight w:val="220"/>
        </w:trPr>
        <w:tc>
          <w:tcPr>
            <w:tcW w:w="566" w:type="dxa"/>
            <w:vMerge/>
            <w:tcBorders>
              <w:top w:val="nil"/>
            </w:tcBorders>
          </w:tcPr>
          <w:p w14:paraId="73B5CE98" w14:textId="77777777" w:rsidR="00FA124F" w:rsidRPr="00E61FCC" w:rsidRDefault="00FA124F"/>
        </w:tc>
        <w:tc>
          <w:tcPr>
            <w:tcW w:w="1815" w:type="dxa"/>
            <w:vMerge/>
            <w:tcBorders>
              <w:top w:val="nil"/>
            </w:tcBorders>
          </w:tcPr>
          <w:p w14:paraId="20C3A4D7" w14:textId="77777777" w:rsidR="00FA124F" w:rsidRPr="00E61FCC" w:rsidRDefault="00FA124F"/>
        </w:tc>
        <w:tc>
          <w:tcPr>
            <w:tcW w:w="2484" w:type="dxa"/>
            <w:tcBorders>
              <w:top w:val="nil"/>
              <w:bottom w:val="nil"/>
            </w:tcBorders>
          </w:tcPr>
          <w:p w14:paraId="0C979D42" w14:textId="77777777" w:rsidR="00FA124F" w:rsidRPr="00E61FCC" w:rsidRDefault="003B164C">
            <w:pPr>
              <w:pStyle w:val="TableParagraph"/>
              <w:spacing w:line="200" w:lineRule="exact"/>
              <w:ind w:left="112"/>
            </w:pPr>
            <w:r w:rsidRPr="00E61FCC">
              <w:rPr>
                <w:spacing w:val="-2"/>
              </w:rPr>
              <w:t>видеофильмы,</w:t>
            </w:r>
          </w:p>
        </w:tc>
        <w:tc>
          <w:tcPr>
            <w:tcW w:w="1473" w:type="dxa"/>
            <w:tcBorders>
              <w:top w:val="nil"/>
              <w:bottom w:val="nil"/>
            </w:tcBorders>
          </w:tcPr>
          <w:p w14:paraId="2F789597" w14:textId="77777777" w:rsidR="00FA124F" w:rsidRPr="00E61FCC" w:rsidRDefault="00FA124F">
            <w:pPr>
              <w:pStyle w:val="TableParagraph"/>
            </w:pPr>
          </w:p>
        </w:tc>
      </w:tr>
      <w:tr w:rsidR="00FA124F" w:rsidRPr="00E61FCC" w14:paraId="667C1D2D" w14:textId="77777777">
        <w:trPr>
          <w:trHeight w:val="220"/>
        </w:trPr>
        <w:tc>
          <w:tcPr>
            <w:tcW w:w="566" w:type="dxa"/>
            <w:vMerge/>
            <w:tcBorders>
              <w:top w:val="nil"/>
            </w:tcBorders>
          </w:tcPr>
          <w:p w14:paraId="2EAA31CF" w14:textId="77777777" w:rsidR="00FA124F" w:rsidRPr="00E61FCC" w:rsidRDefault="00FA124F"/>
        </w:tc>
        <w:tc>
          <w:tcPr>
            <w:tcW w:w="1815" w:type="dxa"/>
            <w:vMerge/>
            <w:tcBorders>
              <w:top w:val="nil"/>
            </w:tcBorders>
          </w:tcPr>
          <w:p w14:paraId="52459077" w14:textId="77777777" w:rsidR="00FA124F" w:rsidRPr="00E61FCC" w:rsidRDefault="00FA124F"/>
        </w:tc>
        <w:tc>
          <w:tcPr>
            <w:tcW w:w="2484" w:type="dxa"/>
            <w:tcBorders>
              <w:top w:val="nil"/>
              <w:bottom w:val="nil"/>
            </w:tcBorders>
          </w:tcPr>
          <w:p w14:paraId="51C3FCE5" w14:textId="77777777" w:rsidR="00FA124F" w:rsidRPr="00E61FCC" w:rsidRDefault="003B164C">
            <w:pPr>
              <w:pStyle w:val="TableParagraph"/>
              <w:spacing w:line="200" w:lineRule="exact"/>
              <w:ind w:left="112"/>
            </w:pPr>
            <w:r w:rsidRPr="00E61FCC">
              <w:rPr>
                <w:spacing w:val="-2"/>
              </w:rPr>
              <w:t>электронные</w:t>
            </w:r>
          </w:p>
        </w:tc>
        <w:tc>
          <w:tcPr>
            <w:tcW w:w="1473" w:type="dxa"/>
            <w:tcBorders>
              <w:top w:val="nil"/>
              <w:bottom w:val="nil"/>
            </w:tcBorders>
          </w:tcPr>
          <w:p w14:paraId="66C9CAF6" w14:textId="77777777" w:rsidR="00FA124F" w:rsidRPr="00E61FCC" w:rsidRDefault="00FA124F">
            <w:pPr>
              <w:pStyle w:val="TableParagraph"/>
            </w:pPr>
          </w:p>
        </w:tc>
      </w:tr>
      <w:tr w:rsidR="00FA124F" w:rsidRPr="00E61FCC" w14:paraId="74F4111C" w14:textId="77777777">
        <w:trPr>
          <w:trHeight w:val="271"/>
        </w:trPr>
        <w:tc>
          <w:tcPr>
            <w:tcW w:w="566" w:type="dxa"/>
            <w:vMerge/>
            <w:tcBorders>
              <w:top w:val="nil"/>
            </w:tcBorders>
          </w:tcPr>
          <w:p w14:paraId="42783112" w14:textId="77777777" w:rsidR="00FA124F" w:rsidRPr="00E61FCC" w:rsidRDefault="00FA124F"/>
        </w:tc>
        <w:tc>
          <w:tcPr>
            <w:tcW w:w="1815" w:type="dxa"/>
            <w:vMerge/>
            <w:tcBorders>
              <w:top w:val="nil"/>
            </w:tcBorders>
          </w:tcPr>
          <w:p w14:paraId="17FF64B2" w14:textId="77777777" w:rsidR="00FA124F" w:rsidRPr="00E61FCC" w:rsidRDefault="00FA124F"/>
        </w:tc>
        <w:tc>
          <w:tcPr>
            <w:tcW w:w="2484" w:type="dxa"/>
            <w:tcBorders>
              <w:top w:val="nil"/>
              <w:bottom w:val="nil"/>
            </w:tcBorders>
          </w:tcPr>
          <w:p w14:paraId="3BC6BC62" w14:textId="77777777" w:rsidR="00FA124F" w:rsidRPr="00E61FCC" w:rsidRDefault="003B164C">
            <w:pPr>
              <w:pStyle w:val="TableParagraph"/>
              <w:spacing w:line="221" w:lineRule="exact"/>
              <w:ind w:left="112"/>
            </w:pPr>
            <w:r w:rsidRPr="00E61FCC">
              <w:rPr>
                <w:spacing w:val="-2"/>
              </w:rPr>
              <w:t>медиалекции,</w:t>
            </w:r>
          </w:p>
        </w:tc>
        <w:tc>
          <w:tcPr>
            <w:tcW w:w="1473" w:type="dxa"/>
            <w:tcBorders>
              <w:top w:val="nil"/>
              <w:bottom w:val="nil"/>
            </w:tcBorders>
          </w:tcPr>
          <w:p w14:paraId="5235CC86" w14:textId="77777777" w:rsidR="00FA124F" w:rsidRPr="00E61FCC" w:rsidRDefault="00FA124F">
            <w:pPr>
              <w:pStyle w:val="TableParagraph"/>
            </w:pPr>
          </w:p>
        </w:tc>
      </w:tr>
      <w:tr w:rsidR="00FA124F" w:rsidRPr="00E61FCC" w14:paraId="3028FE4F" w14:textId="77777777">
        <w:trPr>
          <w:trHeight w:val="320"/>
        </w:trPr>
        <w:tc>
          <w:tcPr>
            <w:tcW w:w="566" w:type="dxa"/>
            <w:vMerge/>
            <w:tcBorders>
              <w:top w:val="nil"/>
            </w:tcBorders>
          </w:tcPr>
          <w:p w14:paraId="5241569B" w14:textId="77777777" w:rsidR="00FA124F" w:rsidRPr="00E61FCC" w:rsidRDefault="00FA124F"/>
        </w:tc>
        <w:tc>
          <w:tcPr>
            <w:tcW w:w="1815" w:type="dxa"/>
            <w:vMerge/>
            <w:tcBorders>
              <w:top w:val="nil"/>
            </w:tcBorders>
          </w:tcPr>
          <w:p w14:paraId="2FA466D4" w14:textId="77777777" w:rsidR="00FA124F" w:rsidRPr="00E61FCC" w:rsidRDefault="00FA124F"/>
        </w:tc>
        <w:tc>
          <w:tcPr>
            <w:tcW w:w="2484" w:type="dxa"/>
            <w:tcBorders>
              <w:top w:val="nil"/>
              <w:bottom w:val="nil"/>
            </w:tcBorders>
          </w:tcPr>
          <w:p w14:paraId="5109A9C8" w14:textId="77777777" w:rsidR="00FA124F" w:rsidRPr="00E61FCC" w:rsidRDefault="003B164C">
            <w:pPr>
              <w:pStyle w:val="TableParagraph"/>
              <w:spacing w:before="41"/>
              <w:ind w:left="112"/>
            </w:pPr>
            <w:r w:rsidRPr="00E61FCC">
              <w:rPr>
                <w:spacing w:val="-2"/>
              </w:rPr>
              <w:t>тренажеры…)</w:t>
            </w:r>
          </w:p>
        </w:tc>
        <w:tc>
          <w:tcPr>
            <w:tcW w:w="1473" w:type="dxa"/>
            <w:tcBorders>
              <w:top w:val="nil"/>
              <w:bottom w:val="nil"/>
            </w:tcBorders>
          </w:tcPr>
          <w:p w14:paraId="7AC34488" w14:textId="77777777" w:rsidR="00FA124F" w:rsidRPr="00E61FCC" w:rsidRDefault="00FA124F">
            <w:pPr>
              <w:pStyle w:val="TableParagraph"/>
            </w:pPr>
          </w:p>
        </w:tc>
      </w:tr>
      <w:tr w:rsidR="00FA124F" w:rsidRPr="00E61FCC" w14:paraId="77103E85" w14:textId="77777777">
        <w:trPr>
          <w:trHeight w:val="269"/>
        </w:trPr>
        <w:tc>
          <w:tcPr>
            <w:tcW w:w="566" w:type="dxa"/>
            <w:vMerge/>
            <w:tcBorders>
              <w:top w:val="nil"/>
            </w:tcBorders>
          </w:tcPr>
          <w:p w14:paraId="2FB0DB91" w14:textId="77777777" w:rsidR="00FA124F" w:rsidRPr="00E61FCC" w:rsidRDefault="00FA124F"/>
        </w:tc>
        <w:tc>
          <w:tcPr>
            <w:tcW w:w="1815" w:type="dxa"/>
            <w:vMerge/>
            <w:tcBorders>
              <w:top w:val="nil"/>
            </w:tcBorders>
          </w:tcPr>
          <w:p w14:paraId="2EE40C5D" w14:textId="77777777" w:rsidR="00FA124F" w:rsidRPr="00E61FCC" w:rsidRDefault="00FA124F"/>
        </w:tc>
        <w:tc>
          <w:tcPr>
            <w:tcW w:w="2484" w:type="dxa"/>
            <w:tcBorders>
              <w:top w:val="nil"/>
              <w:bottom w:val="nil"/>
            </w:tcBorders>
          </w:tcPr>
          <w:p w14:paraId="7DBB1895" w14:textId="77777777" w:rsidR="00FA124F" w:rsidRPr="00E61FCC" w:rsidRDefault="003B164C">
            <w:pPr>
              <w:pStyle w:val="TableParagraph"/>
              <w:tabs>
                <w:tab w:val="left" w:pos="1139"/>
              </w:tabs>
              <w:spacing w:before="40" w:line="210" w:lineRule="exact"/>
              <w:ind w:left="112"/>
            </w:pPr>
            <w:r w:rsidRPr="00E61FCC">
              <w:rPr>
                <w:spacing w:val="-4"/>
              </w:rPr>
              <w:t>1.7.</w:t>
            </w:r>
            <w:r w:rsidRPr="00E61FCC">
              <w:tab/>
            </w:r>
            <w:r w:rsidRPr="00E61FCC">
              <w:rPr>
                <w:spacing w:val="-2"/>
              </w:rPr>
              <w:t>Методические</w:t>
            </w:r>
          </w:p>
        </w:tc>
        <w:tc>
          <w:tcPr>
            <w:tcW w:w="1473" w:type="dxa"/>
            <w:tcBorders>
              <w:top w:val="nil"/>
              <w:bottom w:val="nil"/>
            </w:tcBorders>
          </w:tcPr>
          <w:p w14:paraId="0DAB134E" w14:textId="77777777" w:rsidR="00FA124F" w:rsidRPr="00E61FCC" w:rsidRDefault="00FA124F">
            <w:pPr>
              <w:pStyle w:val="TableParagraph"/>
            </w:pPr>
          </w:p>
        </w:tc>
      </w:tr>
      <w:tr w:rsidR="00FA124F" w:rsidRPr="00E61FCC" w14:paraId="5CD7BB51" w14:textId="77777777">
        <w:trPr>
          <w:trHeight w:val="220"/>
        </w:trPr>
        <w:tc>
          <w:tcPr>
            <w:tcW w:w="566" w:type="dxa"/>
            <w:vMerge/>
            <w:tcBorders>
              <w:top w:val="nil"/>
            </w:tcBorders>
          </w:tcPr>
          <w:p w14:paraId="453B7472" w14:textId="77777777" w:rsidR="00FA124F" w:rsidRPr="00E61FCC" w:rsidRDefault="00FA124F"/>
        </w:tc>
        <w:tc>
          <w:tcPr>
            <w:tcW w:w="1815" w:type="dxa"/>
            <w:vMerge/>
            <w:tcBorders>
              <w:top w:val="nil"/>
            </w:tcBorders>
          </w:tcPr>
          <w:p w14:paraId="14EF0445" w14:textId="77777777" w:rsidR="00FA124F" w:rsidRPr="00E61FCC" w:rsidRDefault="00FA124F"/>
        </w:tc>
        <w:tc>
          <w:tcPr>
            <w:tcW w:w="2484" w:type="dxa"/>
            <w:tcBorders>
              <w:top w:val="nil"/>
              <w:bottom w:val="nil"/>
            </w:tcBorders>
          </w:tcPr>
          <w:p w14:paraId="30839027" w14:textId="77777777" w:rsidR="00FA124F" w:rsidRPr="00E61FCC" w:rsidRDefault="003B164C">
            <w:pPr>
              <w:pStyle w:val="TableParagraph"/>
              <w:tabs>
                <w:tab w:val="left" w:pos="2161"/>
              </w:tabs>
              <w:spacing w:line="200" w:lineRule="exact"/>
              <w:ind w:left="112"/>
            </w:pPr>
            <w:r w:rsidRPr="00E61FCC">
              <w:rPr>
                <w:spacing w:val="-2"/>
              </w:rPr>
              <w:t>рекомендации</w:t>
            </w:r>
            <w:r w:rsidRPr="00E61FCC">
              <w:tab/>
            </w:r>
            <w:r w:rsidRPr="00E61FCC">
              <w:rPr>
                <w:spacing w:val="-5"/>
              </w:rPr>
              <w:t>по</w:t>
            </w:r>
          </w:p>
        </w:tc>
        <w:tc>
          <w:tcPr>
            <w:tcW w:w="1473" w:type="dxa"/>
            <w:tcBorders>
              <w:top w:val="nil"/>
              <w:bottom w:val="nil"/>
            </w:tcBorders>
          </w:tcPr>
          <w:p w14:paraId="423DEDC7" w14:textId="77777777" w:rsidR="00FA124F" w:rsidRPr="00E61FCC" w:rsidRDefault="00FA124F">
            <w:pPr>
              <w:pStyle w:val="TableParagraph"/>
            </w:pPr>
          </w:p>
        </w:tc>
      </w:tr>
      <w:tr w:rsidR="00FA124F" w:rsidRPr="00E61FCC" w14:paraId="58AA30BC" w14:textId="77777777">
        <w:trPr>
          <w:trHeight w:val="219"/>
        </w:trPr>
        <w:tc>
          <w:tcPr>
            <w:tcW w:w="566" w:type="dxa"/>
            <w:vMerge/>
            <w:tcBorders>
              <w:top w:val="nil"/>
            </w:tcBorders>
          </w:tcPr>
          <w:p w14:paraId="5B39EBF7" w14:textId="77777777" w:rsidR="00FA124F" w:rsidRPr="00E61FCC" w:rsidRDefault="00FA124F"/>
        </w:tc>
        <w:tc>
          <w:tcPr>
            <w:tcW w:w="1815" w:type="dxa"/>
            <w:vMerge/>
            <w:tcBorders>
              <w:top w:val="nil"/>
            </w:tcBorders>
          </w:tcPr>
          <w:p w14:paraId="581E3EE4" w14:textId="77777777" w:rsidR="00FA124F" w:rsidRPr="00E61FCC" w:rsidRDefault="00FA124F"/>
        </w:tc>
        <w:tc>
          <w:tcPr>
            <w:tcW w:w="2484" w:type="dxa"/>
            <w:tcBorders>
              <w:top w:val="nil"/>
              <w:bottom w:val="nil"/>
            </w:tcBorders>
          </w:tcPr>
          <w:p w14:paraId="1B5F9AB4" w14:textId="77777777" w:rsidR="00FA124F" w:rsidRPr="00E61FCC" w:rsidRDefault="003B164C">
            <w:pPr>
              <w:pStyle w:val="TableParagraph"/>
              <w:spacing w:line="199" w:lineRule="exact"/>
              <w:ind w:left="112"/>
            </w:pPr>
            <w:r w:rsidRPr="00E61FCC">
              <w:rPr>
                <w:spacing w:val="-2"/>
              </w:rPr>
              <w:t>использованию</w:t>
            </w:r>
          </w:p>
        </w:tc>
        <w:tc>
          <w:tcPr>
            <w:tcW w:w="1473" w:type="dxa"/>
            <w:tcBorders>
              <w:top w:val="nil"/>
              <w:bottom w:val="nil"/>
            </w:tcBorders>
          </w:tcPr>
          <w:p w14:paraId="3DBEB81E" w14:textId="77777777" w:rsidR="00FA124F" w:rsidRPr="00E61FCC" w:rsidRDefault="00FA124F">
            <w:pPr>
              <w:pStyle w:val="TableParagraph"/>
            </w:pPr>
          </w:p>
        </w:tc>
      </w:tr>
      <w:tr w:rsidR="00FA124F" w:rsidRPr="00E61FCC" w14:paraId="0C2BDFFB" w14:textId="77777777">
        <w:trPr>
          <w:trHeight w:val="221"/>
        </w:trPr>
        <w:tc>
          <w:tcPr>
            <w:tcW w:w="566" w:type="dxa"/>
            <w:vMerge/>
            <w:tcBorders>
              <w:top w:val="nil"/>
            </w:tcBorders>
          </w:tcPr>
          <w:p w14:paraId="141C9456" w14:textId="77777777" w:rsidR="00FA124F" w:rsidRPr="00E61FCC" w:rsidRDefault="00FA124F"/>
        </w:tc>
        <w:tc>
          <w:tcPr>
            <w:tcW w:w="1815" w:type="dxa"/>
            <w:vMerge/>
            <w:tcBorders>
              <w:top w:val="nil"/>
            </w:tcBorders>
          </w:tcPr>
          <w:p w14:paraId="27735A45" w14:textId="77777777" w:rsidR="00FA124F" w:rsidRPr="00E61FCC" w:rsidRDefault="00FA124F"/>
        </w:tc>
        <w:tc>
          <w:tcPr>
            <w:tcW w:w="2484" w:type="dxa"/>
            <w:tcBorders>
              <w:top w:val="nil"/>
              <w:bottom w:val="nil"/>
            </w:tcBorders>
          </w:tcPr>
          <w:p w14:paraId="0F5AD74B" w14:textId="77777777" w:rsidR="00FA124F" w:rsidRPr="00E61FCC" w:rsidRDefault="003B164C">
            <w:pPr>
              <w:pStyle w:val="TableParagraph"/>
              <w:spacing w:line="202" w:lineRule="exact"/>
              <w:ind w:left="112"/>
            </w:pPr>
            <w:r w:rsidRPr="00E61FCC">
              <w:t>различных</w:t>
            </w:r>
            <w:r w:rsidRPr="00E61FCC">
              <w:rPr>
                <w:spacing w:val="32"/>
              </w:rPr>
              <w:t xml:space="preserve"> </w:t>
            </w:r>
            <w:r w:rsidRPr="00E61FCC">
              <w:t>групп</w:t>
            </w:r>
            <w:r w:rsidRPr="00E61FCC">
              <w:rPr>
                <w:spacing w:val="32"/>
              </w:rPr>
              <w:t xml:space="preserve"> </w:t>
            </w:r>
            <w:r w:rsidRPr="00E61FCC">
              <w:rPr>
                <w:spacing w:val="-2"/>
              </w:rPr>
              <w:t>учебно-</w:t>
            </w:r>
          </w:p>
        </w:tc>
        <w:tc>
          <w:tcPr>
            <w:tcW w:w="1473" w:type="dxa"/>
            <w:tcBorders>
              <w:top w:val="nil"/>
              <w:bottom w:val="nil"/>
            </w:tcBorders>
          </w:tcPr>
          <w:p w14:paraId="2B022400" w14:textId="77777777" w:rsidR="00FA124F" w:rsidRPr="00E61FCC" w:rsidRDefault="00FA124F">
            <w:pPr>
              <w:pStyle w:val="TableParagraph"/>
            </w:pPr>
          </w:p>
        </w:tc>
      </w:tr>
      <w:tr w:rsidR="00FA124F" w:rsidRPr="00E61FCC" w14:paraId="51ECAF5B" w14:textId="77777777">
        <w:trPr>
          <w:trHeight w:val="269"/>
        </w:trPr>
        <w:tc>
          <w:tcPr>
            <w:tcW w:w="566" w:type="dxa"/>
            <w:vMerge/>
            <w:tcBorders>
              <w:top w:val="nil"/>
            </w:tcBorders>
          </w:tcPr>
          <w:p w14:paraId="0A3C5AB5" w14:textId="77777777" w:rsidR="00FA124F" w:rsidRPr="00E61FCC" w:rsidRDefault="00FA124F"/>
        </w:tc>
        <w:tc>
          <w:tcPr>
            <w:tcW w:w="1815" w:type="dxa"/>
            <w:vMerge/>
            <w:tcBorders>
              <w:top w:val="nil"/>
            </w:tcBorders>
          </w:tcPr>
          <w:p w14:paraId="48707FE9" w14:textId="77777777" w:rsidR="00FA124F" w:rsidRPr="00E61FCC" w:rsidRDefault="00FA124F"/>
        </w:tc>
        <w:tc>
          <w:tcPr>
            <w:tcW w:w="2484" w:type="dxa"/>
            <w:tcBorders>
              <w:top w:val="nil"/>
              <w:bottom w:val="nil"/>
            </w:tcBorders>
          </w:tcPr>
          <w:p w14:paraId="1EE7E34A" w14:textId="77777777" w:rsidR="00FA124F" w:rsidRPr="00E61FCC" w:rsidRDefault="003B164C">
            <w:pPr>
              <w:pStyle w:val="TableParagraph"/>
              <w:spacing w:line="218" w:lineRule="exact"/>
              <w:ind w:left="112"/>
            </w:pPr>
            <w:r w:rsidRPr="00E61FCC">
              <w:t>наглядных</w:t>
            </w:r>
            <w:r w:rsidRPr="00E61FCC">
              <w:rPr>
                <w:spacing w:val="-11"/>
              </w:rPr>
              <w:t xml:space="preserve"> </w:t>
            </w:r>
            <w:r w:rsidRPr="00E61FCC">
              <w:rPr>
                <w:spacing w:val="-2"/>
              </w:rPr>
              <w:t>пособий</w:t>
            </w:r>
          </w:p>
        </w:tc>
        <w:tc>
          <w:tcPr>
            <w:tcW w:w="1473" w:type="dxa"/>
            <w:tcBorders>
              <w:top w:val="nil"/>
              <w:bottom w:val="nil"/>
            </w:tcBorders>
          </w:tcPr>
          <w:p w14:paraId="410758F6" w14:textId="77777777" w:rsidR="00FA124F" w:rsidRPr="00E61FCC" w:rsidRDefault="00FA124F">
            <w:pPr>
              <w:pStyle w:val="TableParagraph"/>
            </w:pPr>
          </w:p>
        </w:tc>
      </w:tr>
      <w:tr w:rsidR="00FA124F" w:rsidRPr="00E61FCC" w14:paraId="24037B4C" w14:textId="77777777">
        <w:trPr>
          <w:trHeight w:val="271"/>
        </w:trPr>
        <w:tc>
          <w:tcPr>
            <w:tcW w:w="566" w:type="dxa"/>
            <w:vMerge/>
            <w:tcBorders>
              <w:top w:val="nil"/>
            </w:tcBorders>
          </w:tcPr>
          <w:p w14:paraId="001015AC" w14:textId="77777777" w:rsidR="00FA124F" w:rsidRPr="00E61FCC" w:rsidRDefault="00FA124F"/>
        </w:tc>
        <w:tc>
          <w:tcPr>
            <w:tcW w:w="1815" w:type="dxa"/>
            <w:vMerge/>
            <w:tcBorders>
              <w:top w:val="nil"/>
            </w:tcBorders>
          </w:tcPr>
          <w:p w14:paraId="041C1246" w14:textId="77777777" w:rsidR="00FA124F" w:rsidRPr="00E61FCC" w:rsidRDefault="00FA124F"/>
        </w:tc>
        <w:tc>
          <w:tcPr>
            <w:tcW w:w="2484" w:type="dxa"/>
            <w:tcBorders>
              <w:top w:val="nil"/>
              <w:bottom w:val="nil"/>
            </w:tcBorders>
          </w:tcPr>
          <w:p w14:paraId="43F5B00B" w14:textId="77777777" w:rsidR="00FA124F" w:rsidRPr="00E61FCC" w:rsidRDefault="003B164C">
            <w:pPr>
              <w:pStyle w:val="TableParagraph"/>
              <w:tabs>
                <w:tab w:val="left" w:pos="1451"/>
              </w:tabs>
              <w:spacing w:before="42" w:line="210" w:lineRule="exact"/>
              <w:ind w:left="112"/>
            </w:pPr>
            <w:r w:rsidRPr="00E61FCC">
              <w:rPr>
                <w:spacing w:val="-4"/>
              </w:rPr>
              <w:t>1.8.</w:t>
            </w:r>
            <w:r w:rsidRPr="00E61FCC">
              <w:tab/>
            </w:r>
            <w:r w:rsidRPr="00E61FCC">
              <w:rPr>
                <w:spacing w:val="-2"/>
              </w:rPr>
              <w:t>Расходные</w:t>
            </w:r>
          </w:p>
        </w:tc>
        <w:tc>
          <w:tcPr>
            <w:tcW w:w="1473" w:type="dxa"/>
            <w:tcBorders>
              <w:top w:val="nil"/>
              <w:bottom w:val="nil"/>
            </w:tcBorders>
          </w:tcPr>
          <w:p w14:paraId="436F685C" w14:textId="77777777" w:rsidR="00FA124F" w:rsidRPr="00E61FCC" w:rsidRDefault="00FA124F">
            <w:pPr>
              <w:pStyle w:val="TableParagraph"/>
            </w:pPr>
          </w:p>
        </w:tc>
      </w:tr>
      <w:tr w:rsidR="00FA124F" w:rsidRPr="00E61FCC" w14:paraId="27516403" w14:textId="77777777">
        <w:trPr>
          <w:trHeight w:val="219"/>
        </w:trPr>
        <w:tc>
          <w:tcPr>
            <w:tcW w:w="566" w:type="dxa"/>
            <w:vMerge/>
            <w:tcBorders>
              <w:top w:val="nil"/>
            </w:tcBorders>
          </w:tcPr>
          <w:p w14:paraId="349DDF56" w14:textId="77777777" w:rsidR="00FA124F" w:rsidRPr="00E61FCC" w:rsidRDefault="00FA124F"/>
        </w:tc>
        <w:tc>
          <w:tcPr>
            <w:tcW w:w="1815" w:type="dxa"/>
            <w:vMerge/>
            <w:tcBorders>
              <w:top w:val="nil"/>
            </w:tcBorders>
          </w:tcPr>
          <w:p w14:paraId="278DC015" w14:textId="77777777" w:rsidR="00FA124F" w:rsidRPr="00E61FCC" w:rsidRDefault="00FA124F"/>
        </w:tc>
        <w:tc>
          <w:tcPr>
            <w:tcW w:w="2484" w:type="dxa"/>
            <w:tcBorders>
              <w:top w:val="nil"/>
              <w:bottom w:val="nil"/>
            </w:tcBorders>
          </w:tcPr>
          <w:p w14:paraId="040EB74E" w14:textId="77777777" w:rsidR="00FA124F" w:rsidRPr="00E61FCC" w:rsidRDefault="003B164C">
            <w:pPr>
              <w:pStyle w:val="TableParagraph"/>
              <w:spacing w:line="199" w:lineRule="exact"/>
              <w:ind w:left="112"/>
            </w:pPr>
            <w:r w:rsidRPr="00E61FCC">
              <w:rPr>
                <w:spacing w:val="-2"/>
              </w:rPr>
              <w:t>материалы,</w:t>
            </w:r>
          </w:p>
        </w:tc>
        <w:tc>
          <w:tcPr>
            <w:tcW w:w="1473" w:type="dxa"/>
            <w:tcBorders>
              <w:top w:val="nil"/>
              <w:bottom w:val="nil"/>
            </w:tcBorders>
          </w:tcPr>
          <w:p w14:paraId="439ADE5D" w14:textId="77777777" w:rsidR="00FA124F" w:rsidRPr="00E61FCC" w:rsidRDefault="00FA124F">
            <w:pPr>
              <w:pStyle w:val="TableParagraph"/>
            </w:pPr>
          </w:p>
        </w:tc>
      </w:tr>
      <w:tr w:rsidR="00FA124F" w:rsidRPr="00E61FCC" w14:paraId="171EFD49" w14:textId="77777777">
        <w:trPr>
          <w:trHeight w:val="219"/>
        </w:trPr>
        <w:tc>
          <w:tcPr>
            <w:tcW w:w="566" w:type="dxa"/>
            <w:vMerge/>
            <w:tcBorders>
              <w:top w:val="nil"/>
            </w:tcBorders>
          </w:tcPr>
          <w:p w14:paraId="787692D7" w14:textId="77777777" w:rsidR="00FA124F" w:rsidRPr="00E61FCC" w:rsidRDefault="00FA124F"/>
        </w:tc>
        <w:tc>
          <w:tcPr>
            <w:tcW w:w="1815" w:type="dxa"/>
            <w:vMerge/>
            <w:tcBorders>
              <w:top w:val="nil"/>
            </w:tcBorders>
          </w:tcPr>
          <w:p w14:paraId="77EC3471" w14:textId="77777777" w:rsidR="00FA124F" w:rsidRPr="00E61FCC" w:rsidRDefault="00FA124F"/>
        </w:tc>
        <w:tc>
          <w:tcPr>
            <w:tcW w:w="2484" w:type="dxa"/>
            <w:tcBorders>
              <w:top w:val="nil"/>
              <w:bottom w:val="nil"/>
            </w:tcBorders>
          </w:tcPr>
          <w:p w14:paraId="3BA4DA72" w14:textId="77777777" w:rsidR="00FA124F" w:rsidRPr="00E61FCC" w:rsidRDefault="003B164C">
            <w:pPr>
              <w:pStyle w:val="TableParagraph"/>
              <w:spacing w:line="199" w:lineRule="exact"/>
              <w:ind w:left="112"/>
            </w:pPr>
            <w:r w:rsidRPr="00E61FCC">
              <w:rPr>
                <w:spacing w:val="-2"/>
              </w:rPr>
              <w:t>обеспечивающие</w:t>
            </w:r>
          </w:p>
        </w:tc>
        <w:tc>
          <w:tcPr>
            <w:tcW w:w="1473" w:type="dxa"/>
            <w:tcBorders>
              <w:top w:val="nil"/>
              <w:bottom w:val="nil"/>
            </w:tcBorders>
          </w:tcPr>
          <w:p w14:paraId="3E5D29F2" w14:textId="77777777" w:rsidR="00FA124F" w:rsidRPr="00E61FCC" w:rsidRDefault="00FA124F">
            <w:pPr>
              <w:pStyle w:val="TableParagraph"/>
            </w:pPr>
          </w:p>
        </w:tc>
      </w:tr>
      <w:tr w:rsidR="00FA124F" w:rsidRPr="00E61FCC" w14:paraId="461C2983" w14:textId="77777777">
        <w:trPr>
          <w:trHeight w:val="220"/>
        </w:trPr>
        <w:tc>
          <w:tcPr>
            <w:tcW w:w="566" w:type="dxa"/>
            <w:vMerge/>
            <w:tcBorders>
              <w:top w:val="nil"/>
            </w:tcBorders>
          </w:tcPr>
          <w:p w14:paraId="1AE7A13A" w14:textId="77777777" w:rsidR="00FA124F" w:rsidRPr="00E61FCC" w:rsidRDefault="00FA124F"/>
        </w:tc>
        <w:tc>
          <w:tcPr>
            <w:tcW w:w="1815" w:type="dxa"/>
            <w:vMerge/>
            <w:tcBorders>
              <w:top w:val="nil"/>
            </w:tcBorders>
          </w:tcPr>
          <w:p w14:paraId="43210164" w14:textId="77777777" w:rsidR="00FA124F" w:rsidRPr="00E61FCC" w:rsidRDefault="00FA124F"/>
        </w:tc>
        <w:tc>
          <w:tcPr>
            <w:tcW w:w="2484" w:type="dxa"/>
            <w:tcBorders>
              <w:top w:val="nil"/>
              <w:bottom w:val="nil"/>
            </w:tcBorders>
          </w:tcPr>
          <w:p w14:paraId="643F3291" w14:textId="77777777" w:rsidR="00FA124F" w:rsidRPr="00E61FCC" w:rsidRDefault="003B164C">
            <w:pPr>
              <w:pStyle w:val="TableParagraph"/>
              <w:tabs>
                <w:tab w:val="left" w:pos="1930"/>
              </w:tabs>
              <w:spacing w:line="200" w:lineRule="exact"/>
              <w:ind w:left="112"/>
            </w:pPr>
            <w:r w:rsidRPr="00E61FCC">
              <w:rPr>
                <w:spacing w:val="-2"/>
              </w:rPr>
              <w:t>различные</w:t>
            </w:r>
            <w:r w:rsidRPr="00E61FCC">
              <w:tab/>
            </w:r>
            <w:r w:rsidRPr="00E61FCC">
              <w:rPr>
                <w:spacing w:val="-4"/>
              </w:rPr>
              <w:t>виды</w:t>
            </w:r>
          </w:p>
        </w:tc>
        <w:tc>
          <w:tcPr>
            <w:tcW w:w="1473" w:type="dxa"/>
            <w:tcBorders>
              <w:top w:val="nil"/>
              <w:bottom w:val="nil"/>
            </w:tcBorders>
          </w:tcPr>
          <w:p w14:paraId="6783CB53" w14:textId="77777777" w:rsidR="00FA124F" w:rsidRPr="00E61FCC" w:rsidRDefault="00FA124F">
            <w:pPr>
              <w:pStyle w:val="TableParagraph"/>
            </w:pPr>
          </w:p>
        </w:tc>
      </w:tr>
      <w:tr w:rsidR="00FA124F" w:rsidRPr="00E61FCC" w14:paraId="33EC3D8D" w14:textId="77777777">
        <w:trPr>
          <w:trHeight w:val="220"/>
        </w:trPr>
        <w:tc>
          <w:tcPr>
            <w:tcW w:w="566" w:type="dxa"/>
            <w:vMerge/>
            <w:tcBorders>
              <w:top w:val="nil"/>
            </w:tcBorders>
          </w:tcPr>
          <w:p w14:paraId="417151D1" w14:textId="77777777" w:rsidR="00FA124F" w:rsidRPr="00E61FCC" w:rsidRDefault="00FA124F"/>
        </w:tc>
        <w:tc>
          <w:tcPr>
            <w:tcW w:w="1815" w:type="dxa"/>
            <w:vMerge/>
            <w:tcBorders>
              <w:top w:val="nil"/>
            </w:tcBorders>
          </w:tcPr>
          <w:p w14:paraId="335CA6DA" w14:textId="77777777" w:rsidR="00FA124F" w:rsidRPr="00E61FCC" w:rsidRDefault="00FA124F"/>
        </w:tc>
        <w:tc>
          <w:tcPr>
            <w:tcW w:w="2484" w:type="dxa"/>
            <w:tcBorders>
              <w:top w:val="nil"/>
              <w:bottom w:val="nil"/>
            </w:tcBorders>
          </w:tcPr>
          <w:p w14:paraId="0479D091" w14:textId="77777777" w:rsidR="00FA124F" w:rsidRPr="00E61FCC" w:rsidRDefault="003B164C">
            <w:pPr>
              <w:pStyle w:val="TableParagraph"/>
              <w:spacing w:line="200" w:lineRule="exact"/>
              <w:ind w:left="112"/>
            </w:pPr>
            <w:r w:rsidRPr="00E61FCC">
              <w:rPr>
                <w:spacing w:val="-2"/>
              </w:rPr>
              <w:t>деятельности</w:t>
            </w:r>
          </w:p>
        </w:tc>
        <w:tc>
          <w:tcPr>
            <w:tcW w:w="1473" w:type="dxa"/>
            <w:tcBorders>
              <w:top w:val="nil"/>
              <w:bottom w:val="nil"/>
            </w:tcBorders>
          </w:tcPr>
          <w:p w14:paraId="5042F635" w14:textId="77777777" w:rsidR="00FA124F" w:rsidRPr="00E61FCC" w:rsidRDefault="00FA124F">
            <w:pPr>
              <w:pStyle w:val="TableParagraph"/>
            </w:pPr>
          </w:p>
        </w:tc>
      </w:tr>
      <w:tr w:rsidR="00FA124F" w:rsidRPr="00E61FCC" w14:paraId="1888F9AF" w14:textId="77777777">
        <w:trPr>
          <w:trHeight w:val="347"/>
        </w:trPr>
        <w:tc>
          <w:tcPr>
            <w:tcW w:w="566" w:type="dxa"/>
            <w:vMerge/>
            <w:tcBorders>
              <w:top w:val="nil"/>
            </w:tcBorders>
          </w:tcPr>
          <w:p w14:paraId="09020C17" w14:textId="77777777" w:rsidR="00FA124F" w:rsidRPr="00E61FCC" w:rsidRDefault="00FA124F"/>
        </w:tc>
        <w:tc>
          <w:tcPr>
            <w:tcW w:w="1815" w:type="dxa"/>
            <w:vMerge/>
            <w:tcBorders>
              <w:top w:val="nil"/>
            </w:tcBorders>
          </w:tcPr>
          <w:p w14:paraId="2E9674DF" w14:textId="77777777" w:rsidR="00FA124F" w:rsidRPr="00E61FCC" w:rsidRDefault="00FA124F"/>
        </w:tc>
        <w:tc>
          <w:tcPr>
            <w:tcW w:w="2484" w:type="dxa"/>
            <w:tcBorders>
              <w:top w:val="nil"/>
            </w:tcBorders>
          </w:tcPr>
          <w:p w14:paraId="5D0E506C" w14:textId="77777777" w:rsidR="00FA124F" w:rsidRPr="00E61FCC" w:rsidRDefault="003B164C">
            <w:pPr>
              <w:pStyle w:val="TableParagraph"/>
              <w:spacing w:line="221" w:lineRule="exact"/>
              <w:ind w:left="112"/>
            </w:pPr>
            <w:r w:rsidRPr="00E61FCC">
              <w:rPr>
                <w:spacing w:val="-2"/>
              </w:rPr>
              <w:t>обучающихся</w:t>
            </w:r>
          </w:p>
        </w:tc>
        <w:tc>
          <w:tcPr>
            <w:tcW w:w="1473" w:type="dxa"/>
            <w:tcBorders>
              <w:top w:val="nil"/>
            </w:tcBorders>
          </w:tcPr>
          <w:p w14:paraId="09302F08" w14:textId="77777777" w:rsidR="00FA124F" w:rsidRPr="00E61FCC" w:rsidRDefault="00FA124F">
            <w:pPr>
              <w:pStyle w:val="TableParagraph"/>
            </w:pPr>
          </w:p>
        </w:tc>
      </w:tr>
    </w:tbl>
    <w:p w14:paraId="6CB55C61" w14:textId="77777777" w:rsidR="00FA124F" w:rsidRPr="00E61FCC" w:rsidRDefault="003B164C">
      <w:pPr>
        <w:pStyle w:val="a3"/>
        <w:spacing w:before="62" w:line="249" w:lineRule="auto"/>
        <w:ind w:firstLine="228"/>
        <w:jc w:val="left"/>
        <w:rPr>
          <w:sz w:val="22"/>
          <w:szCs w:val="22"/>
        </w:rPr>
      </w:pPr>
      <w:r w:rsidRPr="00E61FCC">
        <w:rPr>
          <w:sz w:val="22"/>
          <w:szCs w:val="22"/>
        </w:rPr>
        <w:t>Спортивный</w:t>
      </w:r>
      <w:r w:rsidRPr="00E61FCC">
        <w:rPr>
          <w:spacing w:val="32"/>
          <w:sz w:val="22"/>
          <w:szCs w:val="22"/>
        </w:rPr>
        <w:t xml:space="preserve"> </w:t>
      </w:r>
      <w:r w:rsidRPr="00E61FCC">
        <w:rPr>
          <w:sz w:val="22"/>
          <w:szCs w:val="22"/>
        </w:rPr>
        <w:t>зал,</w:t>
      </w:r>
      <w:r w:rsidRPr="00E61FCC">
        <w:rPr>
          <w:spacing w:val="34"/>
          <w:sz w:val="22"/>
          <w:szCs w:val="22"/>
        </w:rPr>
        <w:t xml:space="preserve"> </w:t>
      </w:r>
      <w:r w:rsidRPr="00E61FCC">
        <w:rPr>
          <w:sz w:val="22"/>
          <w:szCs w:val="22"/>
        </w:rPr>
        <w:t>включая</w:t>
      </w:r>
      <w:r w:rsidRPr="00E61FCC">
        <w:rPr>
          <w:spacing w:val="35"/>
          <w:sz w:val="22"/>
          <w:szCs w:val="22"/>
        </w:rPr>
        <w:t xml:space="preserve"> </w:t>
      </w:r>
      <w:r w:rsidRPr="00E61FCC">
        <w:rPr>
          <w:sz w:val="22"/>
          <w:szCs w:val="22"/>
        </w:rPr>
        <w:t>помещение</w:t>
      </w:r>
      <w:r w:rsidRPr="00E61FCC">
        <w:rPr>
          <w:spacing w:val="34"/>
          <w:sz w:val="22"/>
          <w:szCs w:val="22"/>
        </w:rPr>
        <w:t xml:space="preserve"> </w:t>
      </w:r>
      <w:r w:rsidRPr="00E61FCC">
        <w:rPr>
          <w:sz w:val="22"/>
          <w:szCs w:val="22"/>
        </w:rPr>
        <w:t>для</w:t>
      </w:r>
      <w:r w:rsidRPr="00E61FCC">
        <w:rPr>
          <w:spacing w:val="33"/>
          <w:sz w:val="22"/>
          <w:szCs w:val="22"/>
        </w:rPr>
        <w:t xml:space="preserve"> </w:t>
      </w:r>
      <w:r w:rsidRPr="00E61FCC">
        <w:rPr>
          <w:sz w:val="22"/>
          <w:szCs w:val="22"/>
        </w:rPr>
        <w:t>хранения</w:t>
      </w:r>
      <w:r w:rsidRPr="00E61FCC">
        <w:rPr>
          <w:spacing w:val="33"/>
          <w:sz w:val="22"/>
          <w:szCs w:val="22"/>
        </w:rPr>
        <w:t xml:space="preserve"> </w:t>
      </w:r>
      <w:r w:rsidRPr="00E61FCC">
        <w:rPr>
          <w:sz w:val="22"/>
          <w:szCs w:val="22"/>
        </w:rPr>
        <w:t>спортивного</w:t>
      </w:r>
      <w:r w:rsidRPr="00E61FCC">
        <w:rPr>
          <w:spacing w:val="34"/>
          <w:sz w:val="22"/>
          <w:szCs w:val="22"/>
        </w:rPr>
        <w:t xml:space="preserve"> </w:t>
      </w:r>
      <w:r w:rsidRPr="00E61FCC">
        <w:rPr>
          <w:sz w:val="22"/>
          <w:szCs w:val="22"/>
        </w:rPr>
        <w:t>инвентаря,</w:t>
      </w:r>
      <w:r w:rsidRPr="00E61FCC">
        <w:rPr>
          <w:spacing w:val="33"/>
          <w:sz w:val="22"/>
          <w:szCs w:val="22"/>
        </w:rPr>
        <w:t xml:space="preserve"> </w:t>
      </w:r>
      <w:r w:rsidRPr="00E61FCC">
        <w:rPr>
          <w:sz w:val="22"/>
          <w:szCs w:val="22"/>
        </w:rPr>
        <w:t>в</w:t>
      </w:r>
      <w:r w:rsidRPr="00E61FCC">
        <w:rPr>
          <w:spacing w:val="33"/>
          <w:sz w:val="22"/>
          <w:szCs w:val="22"/>
        </w:rPr>
        <w:t xml:space="preserve"> </w:t>
      </w:r>
      <w:r w:rsidRPr="00E61FCC">
        <w:rPr>
          <w:sz w:val="22"/>
          <w:szCs w:val="22"/>
        </w:rPr>
        <w:t>соответствии</w:t>
      </w:r>
      <w:r w:rsidRPr="00E61FCC">
        <w:rPr>
          <w:spacing w:val="32"/>
          <w:sz w:val="22"/>
          <w:szCs w:val="22"/>
        </w:rPr>
        <w:t xml:space="preserve"> </w:t>
      </w:r>
      <w:r w:rsidRPr="00E61FCC">
        <w:rPr>
          <w:sz w:val="22"/>
          <w:szCs w:val="22"/>
        </w:rPr>
        <w:t>с</w:t>
      </w:r>
      <w:r w:rsidRPr="00E61FCC">
        <w:rPr>
          <w:spacing w:val="34"/>
          <w:sz w:val="22"/>
          <w:szCs w:val="22"/>
        </w:rPr>
        <w:t xml:space="preserve"> </w:t>
      </w:r>
      <w:r w:rsidRPr="00E61FCC">
        <w:rPr>
          <w:sz w:val="22"/>
          <w:szCs w:val="22"/>
        </w:rPr>
        <w:t>рабочей программой, утвержденной МАОУ «Школа № 27 с УИОП», оснащается:</w:t>
      </w:r>
    </w:p>
    <w:p w14:paraId="04A5EB54" w14:textId="77777777" w:rsidR="00FA124F" w:rsidRPr="00E61FCC" w:rsidRDefault="003B164C">
      <w:pPr>
        <w:pStyle w:val="a4"/>
        <w:numPr>
          <w:ilvl w:val="0"/>
          <w:numId w:val="4"/>
        </w:numPr>
        <w:tabs>
          <w:tab w:val="left" w:pos="568"/>
        </w:tabs>
        <w:spacing w:before="4"/>
        <w:ind w:hanging="338"/>
        <w:jc w:val="left"/>
      </w:pPr>
      <w:r w:rsidRPr="00E61FCC">
        <w:t>инвентарем</w:t>
      </w:r>
      <w:r w:rsidRPr="00E61FCC">
        <w:rPr>
          <w:spacing w:val="-8"/>
        </w:rPr>
        <w:t xml:space="preserve"> </w:t>
      </w:r>
      <w:r w:rsidRPr="00E61FCC">
        <w:t>и</w:t>
      </w:r>
      <w:r w:rsidRPr="00E61FCC">
        <w:rPr>
          <w:spacing w:val="-8"/>
        </w:rPr>
        <w:t xml:space="preserve"> </w:t>
      </w:r>
      <w:r w:rsidRPr="00E61FCC">
        <w:t>оборудованием</w:t>
      </w:r>
      <w:r w:rsidRPr="00E61FCC">
        <w:rPr>
          <w:spacing w:val="-8"/>
        </w:rPr>
        <w:t xml:space="preserve"> </w:t>
      </w:r>
      <w:r w:rsidRPr="00E61FCC">
        <w:t>для</w:t>
      </w:r>
      <w:r w:rsidRPr="00E61FCC">
        <w:rPr>
          <w:spacing w:val="-8"/>
        </w:rPr>
        <w:t xml:space="preserve"> </w:t>
      </w:r>
      <w:r w:rsidRPr="00E61FCC">
        <w:t>проведения</w:t>
      </w:r>
      <w:r w:rsidRPr="00E61FCC">
        <w:rPr>
          <w:spacing w:val="-9"/>
        </w:rPr>
        <w:t xml:space="preserve"> </w:t>
      </w:r>
      <w:r w:rsidRPr="00E61FCC">
        <w:t>занятий</w:t>
      </w:r>
      <w:r w:rsidRPr="00E61FCC">
        <w:rPr>
          <w:spacing w:val="-7"/>
        </w:rPr>
        <w:t xml:space="preserve"> </w:t>
      </w:r>
      <w:r w:rsidRPr="00E61FCC">
        <w:t>по</w:t>
      </w:r>
      <w:r w:rsidRPr="00E61FCC">
        <w:rPr>
          <w:spacing w:val="-7"/>
        </w:rPr>
        <w:t xml:space="preserve"> </w:t>
      </w:r>
      <w:r w:rsidRPr="00E61FCC">
        <w:t>физической</w:t>
      </w:r>
      <w:r w:rsidRPr="00E61FCC">
        <w:rPr>
          <w:spacing w:val="-8"/>
        </w:rPr>
        <w:t xml:space="preserve"> </w:t>
      </w:r>
      <w:r w:rsidRPr="00E61FCC">
        <w:t>культуре</w:t>
      </w:r>
      <w:r w:rsidRPr="00E61FCC">
        <w:rPr>
          <w:spacing w:val="-8"/>
        </w:rPr>
        <w:t xml:space="preserve"> </w:t>
      </w:r>
      <w:r w:rsidRPr="00E61FCC">
        <w:t>и</w:t>
      </w:r>
      <w:r w:rsidRPr="00E61FCC">
        <w:rPr>
          <w:spacing w:val="-8"/>
        </w:rPr>
        <w:t xml:space="preserve"> </w:t>
      </w:r>
      <w:r w:rsidRPr="00E61FCC">
        <w:t>спортивным</w:t>
      </w:r>
      <w:r w:rsidRPr="00E61FCC">
        <w:rPr>
          <w:spacing w:val="-8"/>
        </w:rPr>
        <w:t xml:space="preserve"> </w:t>
      </w:r>
      <w:r w:rsidRPr="00E61FCC">
        <w:rPr>
          <w:spacing w:val="-2"/>
        </w:rPr>
        <w:t>играм;</w:t>
      </w:r>
    </w:p>
    <w:p w14:paraId="6C41B32E" w14:textId="77777777" w:rsidR="00FA124F" w:rsidRPr="00E61FCC" w:rsidRDefault="003B164C">
      <w:pPr>
        <w:pStyle w:val="a4"/>
        <w:numPr>
          <w:ilvl w:val="0"/>
          <w:numId w:val="4"/>
        </w:numPr>
        <w:tabs>
          <w:tab w:val="left" w:pos="568"/>
        </w:tabs>
        <w:spacing w:before="10"/>
        <w:ind w:hanging="338"/>
        <w:jc w:val="left"/>
      </w:pPr>
      <w:r w:rsidRPr="00E61FCC">
        <w:t>стеллажами</w:t>
      </w:r>
      <w:r w:rsidRPr="00E61FCC">
        <w:rPr>
          <w:spacing w:val="-7"/>
        </w:rPr>
        <w:t xml:space="preserve"> </w:t>
      </w:r>
      <w:r w:rsidRPr="00E61FCC">
        <w:t>для</w:t>
      </w:r>
      <w:r w:rsidRPr="00E61FCC">
        <w:rPr>
          <w:spacing w:val="-9"/>
        </w:rPr>
        <w:t xml:space="preserve"> </w:t>
      </w:r>
      <w:r w:rsidRPr="00E61FCC">
        <w:t>спортивного</w:t>
      </w:r>
      <w:r w:rsidRPr="00E61FCC">
        <w:rPr>
          <w:spacing w:val="-6"/>
        </w:rPr>
        <w:t xml:space="preserve"> </w:t>
      </w:r>
      <w:r w:rsidRPr="00E61FCC">
        <w:rPr>
          <w:spacing w:val="-2"/>
        </w:rPr>
        <w:t>инвентаря;</w:t>
      </w:r>
    </w:p>
    <w:p w14:paraId="2F83D85C" w14:textId="77777777" w:rsidR="00FA124F" w:rsidRPr="00E61FCC" w:rsidRDefault="003B164C">
      <w:pPr>
        <w:pStyle w:val="a4"/>
        <w:numPr>
          <w:ilvl w:val="0"/>
          <w:numId w:val="4"/>
        </w:numPr>
        <w:tabs>
          <w:tab w:val="left" w:pos="568"/>
        </w:tabs>
        <w:spacing w:before="10"/>
        <w:ind w:hanging="338"/>
        <w:jc w:val="left"/>
      </w:pPr>
      <w:r w:rsidRPr="00E61FCC">
        <w:t>комплектом</w:t>
      </w:r>
      <w:r w:rsidRPr="00E61FCC">
        <w:rPr>
          <w:spacing w:val="-11"/>
        </w:rPr>
        <w:t xml:space="preserve"> </w:t>
      </w:r>
      <w:r w:rsidRPr="00E61FCC">
        <w:rPr>
          <w:spacing w:val="-2"/>
        </w:rPr>
        <w:t>скамеек.</w:t>
      </w:r>
    </w:p>
    <w:p w14:paraId="70100395" w14:textId="77777777" w:rsidR="00FA124F" w:rsidRPr="00E61FCC" w:rsidRDefault="003B164C">
      <w:pPr>
        <w:pStyle w:val="a3"/>
        <w:spacing w:before="8"/>
        <w:ind w:left="230"/>
        <w:jc w:val="left"/>
        <w:rPr>
          <w:sz w:val="22"/>
          <w:szCs w:val="22"/>
        </w:rPr>
      </w:pPr>
      <w:r w:rsidRPr="00E61FCC">
        <w:rPr>
          <w:spacing w:val="-2"/>
          <w:sz w:val="22"/>
          <w:szCs w:val="22"/>
        </w:rPr>
        <w:t>Библиотека</w:t>
      </w:r>
      <w:r w:rsidRPr="00E61FCC">
        <w:rPr>
          <w:spacing w:val="12"/>
          <w:sz w:val="22"/>
          <w:szCs w:val="22"/>
        </w:rPr>
        <w:t xml:space="preserve"> </w:t>
      </w:r>
      <w:r w:rsidRPr="00E61FCC">
        <w:rPr>
          <w:spacing w:val="-2"/>
          <w:sz w:val="22"/>
          <w:szCs w:val="22"/>
        </w:rPr>
        <w:t>(информационно-библиотечный</w:t>
      </w:r>
      <w:r w:rsidRPr="00E61FCC">
        <w:rPr>
          <w:spacing w:val="14"/>
          <w:sz w:val="22"/>
          <w:szCs w:val="22"/>
        </w:rPr>
        <w:t xml:space="preserve"> </w:t>
      </w:r>
      <w:r w:rsidRPr="00E61FCC">
        <w:rPr>
          <w:spacing w:val="-2"/>
          <w:sz w:val="22"/>
          <w:szCs w:val="22"/>
        </w:rPr>
        <w:t>центр</w:t>
      </w:r>
      <w:r w:rsidRPr="00E61FCC">
        <w:rPr>
          <w:spacing w:val="13"/>
          <w:sz w:val="22"/>
          <w:szCs w:val="22"/>
        </w:rPr>
        <w:t xml:space="preserve"> </w:t>
      </w:r>
      <w:r w:rsidRPr="00E61FCC">
        <w:rPr>
          <w:spacing w:val="-2"/>
          <w:sz w:val="22"/>
          <w:szCs w:val="22"/>
        </w:rPr>
        <w:t>образовательной</w:t>
      </w:r>
      <w:r w:rsidRPr="00E61FCC">
        <w:rPr>
          <w:spacing w:val="11"/>
          <w:sz w:val="22"/>
          <w:szCs w:val="22"/>
        </w:rPr>
        <w:t xml:space="preserve"> </w:t>
      </w:r>
      <w:r w:rsidRPr="00E61FCC">
        <w:rPr>
          <w:spacing w:val="-2"/>
          <w:sz w:val="22"/>
          <w:szCs w:val="22"/>
        </w:rPr>
        <w:t>организации)</w:t>
      </w:r>
      <w:r w:rsidRPr="00E61FCC">
        <w:rPr>
          <w:spacing w:val="12"/>
          <w:sz w:val="22"/>
          <w:szCs w:val="22"/>
        </w:rPr>
        <w:t xml:space="preserve"> </w:t>
      </w:r>
      <w:r w:rsidRPr="00E61FCC">
        <w:rPr>
          <w:spacing w:val="-2"/>
          <w:sz w:val="22"/>
          <w:szCs w:val="22"/>
        </w:rPr>
        <w:t>включает:</w:t>
      </w:r>
    </w:p>
    <w:p w14:paraId="316653E1" w14:textId="77777777" w:rsidR="00FA124F" w:rsidRPr="00E61FCC" w:rsidRDefault="003B164C">
      <w:pPr>
        <w:pStyle w:val="a4"/>
        <w:numPr>
          <w:ilvl w:val="0"/>
          <w:numId w:val="4"/>
        </w:numPr>
        <w:tabs>
          <w:tab w:val="left" w:pos="568"/>
        </w:tabs>
        <w:spacing w:before="12"/>
        <w:ind w:hanging="338"/>
        <w:jc w:val="left"/>
      </w:pPr>
      <w:r w:rsidRPr="00E61FCC">
        <w:t>стол</w:t>
      </w:r>
      <w:r w:rsidRPr="00E61FCC">
        <w:rPr>
          <w:spacing w:val="-9"/>
        </w:rPr>
        <w:t xml:space="preserve"> </w:t>
      </w:r>
      <w:r w:rsidRPr="00E61FCC">
        <w:t>библиотекаря,</w:t>
      </w:r>
      <w:r w:rsidRPr="00E61FCC">
        <w:rPr>
          <w:spacing w:val="-8"/>
        </w:rPr>
        <w:t xml:space="preserve"> </w:t>
      </w:r>
      <w:r w:rsidRPr="00E61FCC">
        <w:t>кресло</w:t>
      </w:r>
      <w:r w:rsidRPr="00E61FCC">
        <w:rPr>
          <w:spacing w:val="-7"/>
        </w:rPr>
        <w:t xml:space="preserve"> </w:t>
      </w:r>
      <w:r w:rsidRPr="00E61FCC">
        <w:rPr>
          <w:spacing w:val="-2"/>
        </w:rPr>
        <w:t>библиотекаря;</w:t>
      </w:r>
    </w:p>
    <w:p w14:paraId="3DACB62E" w14:textId="77777777" w:rsidR="00FA124F" w:rsidRPr="00E61FCC" w:rsidRDefault="003B164C">
      <w:pPr>
        <w:pStyle w:val="a4"/>
        <w:numPr>
          <w:ilvl w:val="0"/>
          <w:numId w:val="4"/>
        </w:numPr>
        <w:tabs>
          <w:tab w:val="left" w:pos="568"/>
        </w:tabs>
        <w:spacing w:before="10" w:line="247" w:lineRule="auto"/>
        <w:ind w:right="139"/>
        <w:jc w:val="left"/>
      </w:pPr>
      <w:r w:rsidRPr="00E61FCC">
        <w:t>стеллажи</w:t>
      </w:r>
      <w:r w:rsidRPr="00E61FCC">
        <w:rPr>
          <w:spacing w:val="28"/>
        </w:rPr>
        <w:t xml:space="preserve"> </w:t>
      </w:r>
      <w:r w:rsidRPr="00E61FCC">
        <w:t>библиотечные</w:t>
      </w:r>
      <w:r w:rsidRPr="00E61FCC">
        <w:rPr>
          <w:spacing w:val="32"/>
        </w:rPr>
        <w:t xml:space="preserve"> </w:t>
      </w:r>
      <w:r w:rsidRPr="00E61FCC">
        <w:t>для</w:t>
      </w:r>
      <w:r w:rsidRPr="00E61FCC">
        <w:rPr>
          <w:spacing w:val="29"/>
        </w:rPr>
        <w:t xml:space="preserve"> </w:t>
      </w:r>
      <w:r w:rsidRPr="00E61FCC">
        <w:t>хранения</w:t>
      </w:r>
      <w:r w:rsidRPr="00E61FCC">
        <w:rPr>
          <w:spacing w:val="31"/>
        </w:rPr>
        <w:t xml:space="preserve"> </w:t>
      </w:r>
      <w:r w:rsidRPr="00E61FCC">
        <w:t>и</w:t>
      </w:r>
      <w:r w:rsidRPr="00E61FCC">
        <w:rPr>
          <w:spacing w:val="28"/>
        </w:rPr>
        <w:t xml:space="preserve"> </w:t>
      </w:r>
      <w:r w:rsidRPr="00E61FCC">
        <w:t>демонстрации</w:t>
      </w:r>
      <w:r w:rsidRPr="00E61FCC">
        <w:rPr>
          <w:spacing w:val="31"/>
        </w:rPr>
        <w:t xml:space="preserve"> </w:t>
      </w:r>
      <w:r w:rsidRPr="00E61FCC">
        <w:t>печатных</w:t>
      </w:r>
      <w:r w:rsidRPr="00E61FCC">
        <w:rPr>
          <w:spacing w:val="31"/>
        </w:rPr>
        <w:t xml:space="preserve"> </w:t>
      </w:r>
      <w:r w:rsidRPr="00E61FCC">
        <w:t>и</w:t>
      </w:r>
      <w:r w:rsidRPr="00E61FCC">
        <w:rPr>
          <w:spacing w:val="28"/>
        </w:rPr>
        <w:t xml:space="preserve"> </w:t>
      </w:r>
      <w:r w:rsidRPr="00E61FCC">
        <w:t>медиапособий,</w:t>
      </w:r>
      <w:r w:rsidRPr="00E61FCC">
        <w:rPr>
          <w:spacing w:val="32"/>
        </w:rPr>
        <w:t xml:space="preserve"> </w:t>
      </w:r>
      <w:r w:rsidRPr="00E61FCC">
        <w:t xml:space="preserve">художественной </w:t>
      </w:r>
      <w:r w:rsidRPr="00E61FCC">
        <w:rPr>
          <w:spacing w:val="-2"/>
        </w:rPr>
        <w:t>литературы;</w:t>
      </w:r>
    </w:p>
    <w:p w14:paraId="25D5DB94" w14:textId="77777777" w:rsidR="00FA124F" w:rsidRPr="00E61FCC" w:rsidRDefault="003B164C">
      <w:pPr>
        <w:pStyle w:val="a4"/>
        <w:numPr>
          <w:ilvl w:val="0"/>
          <w:numId w:val="4"/>
        </w:numPr>
        <w:tabs>
          <w:tab w:val="left" w:pos="568"/>
        </w:tabs>
        <w:spacing w:before="7"/>
        <w:ind w:hanging="338"/>
        <w:jc w:val="left"/>
      </w:pPr>
      <w:r w:rsidRPr="00E61FCC">
        <w:t>стол</w:t>
      </w:r>
      <w:r w:rsidRPr="00E61FCC">
        <w:rPr>
          <w:spacing w:val="-7"/>
        </w:rPr>
        <w:t xml:space="preserve"> </w:t>
      </w:r>
      <w:r w:rsidRPr="00E61FCC">
        <w:t>для</w:t>
      </w:r>
      <w:r w:rsidRPr="00E61FCC">
        <w:rPr>
          <w:spacing w:val="-6"/>
        </w:rPr>
        <w:t xml:space="preserve"> </w:t>
      </w:r>
      <w:r w:rsidRPr="00E61FCC">
        <w:t>выдачи</w:t>
      </w:r>
      <w:r w:rsidRPr="00E61FCC">
        <w:rPr>
          <w:spacing w:val="-6"/>
        </w:rPr>
        <w:t xml:space="preserve"> </w:t>
      </w:r>
      <w:r w:rsidRPr="00E61FCC">
        <w:t>учебных</w:t>
      </w:r>
      <w:r w:rsidRPr="00E61FCC">
        <w:rPr>
          <w:spacing w:val="-5"/>
        </w:rPr>
        <w:t xml:space="preserve"> </w:t>
      </w:r>
      <w:r w:rsidRPr="00E61FCC">
        <w:rPr>
          <w:spacing w:val="-2"/>
        </w:rPr>
        <w:t>изданий;</w:t>
      </w:r>
    </w:p>
    <w:p w14:paraId="18558094" w14:textId="77777777" w:rsidR="00FA124F" w:rsidRPr="00E61FCC" w:rsidRDefault="003B164C">
      <w:pPr>
        <w:pStyle w:val="a4"/>
        <w:numPr>
          <w:ilvl w:val="0"/>
          <w:numId w:val="4"/>
        </w:numPr>
        <w:tabs>
          <w:tab w:val="left" w:pos="568"/>
        </w:tabs>
        <w:spacing w:before="10"/>
        <w:ind w:hanging="338"/>
        <w:jc w:val="left"/>
      </w:pPr>
      <w:r w:rsidRPr="00E61FCC">
        <w:t>шкаф</w:t>
      </w:r>
      <w:r w:rsidRPr="00E61FCC">
        <w:rPr>
          <w:spacing w:val="-7"/>
        </w:rPr>
        <w:t xml:space="preserve"> </w:t>
      </w:r>
      <w:r w:rsidRPr="00E61FCC">
        <w:t>для</w:t>
      </w:r>
      <w:r w:rsidRPr="00E61FCC">
        <w:rPr>
          <w:spacing w:val="-7"/>
        </w:rPr>
        <w:t xml:space="preserve"> </w:t>
      </w:r>
      <w:r w:rsidRPr="00E61FCC">
        <w:t>читательских</w:t>
      </w:r>
      <w:r w:rsidRPr="00E61FCC">
        <w:rPr>
          <w:spacing w:val="-6"/>
        </w:rPr>
        <w:t xml:space="preserve"> </w:t>
      </w:r>
      <w:r w:rsidRPr="00E61FCC">
        <w:rPr>
          <w:spacing w:val="-2"/>
        </w:rPr>
        <w:t>формуляров;</w:t>
      </w:r>
    </w:p>
    <w:p w14:paraId="23327001" w14:textId="77777777" w:rsidR="00FA124F" w:rsidRPr="00E61FCC" w:rsidRDefault="003B164C">
      <w:pPr>
        <w:pStyle w:val="a4"/>
        <w:numPr>
          <w:ilvl w:val="0"/>
          <w:numId w:val="4"/>
        </w:numPr>
        <w:tabs>
          <w:tab w:val="left" w:pos="568"/>
        </w:tabs>
        <w:spacing w:before="10"/>
        <w:ind w:hanging="338"/>
        <w:jc w:val="left"/>
      </w:pPr>
      <w:r w:rsidRPr="00E61FCC">
        <w:rPr>
          <w:spacing w:val="-2"/>
        </w:rPr>
        <w:t>картотеку;</w:t>
      </w:r>
    </w:p>
    <w:p w14:paraId="60FF9FB7" w14:textId="77777777" w:rsidR="00FA124F" w:rsidRPr="00E61FCC" w:rsidRDefault="003B164C">
      <w:pPr>
        <w:pStyle w:val="a4"/>
        <w:numPr>
          <w:ilvl w:val="0"/>
          <w:numId w:val="4"/>
        </w:numPr>
        <w:tabs>
          <w:tab w:val="left" w:pos="568"/>
        </w:tabs>
        <w:spacing w:before="10"/>
        <w:ind w:hanging="338"/>
        <w:jc w:val="left"/>
      </w:pPr>
      <w:r w:rsidRPr="00E61FCC">
        <w:t>столы</w:t>
      </w:r>
      <w:r w:rsidRPr="00E61FCC">
        <w:rPr>
          <w:spacing w:val="-7"/>
        </w:rPr>
        <w:t xml:space="preserve"> </w:t>
      </w:r>
      <w:r w:rsidRPr="00E61FCC">
        <w:t>ученические</w:t>
      </w:r>
      <w:r w:rsidRPr="00E61FCC">
        <w:rPr>
          <w:spacing w:val="-7"/>
        </w:rPr>
        <w:t xml:space="preserve"> </w:t>
      </w:r>
      <w:r w:rsidRPr="00E61FCC">
        <w:t>(для</w:t>
      </w:r>
      <w:r w:rsidRPr="00E61FCC">
        <w:rPr>
          <w:spacing w:val="-7"/>
        </w:rPr>
        <w:t xml:space="preserve"> </w:t>
      </w:r>
      <w:r w:rsidRPr="00E61FCC">
        <w:t>читального</w:t>
      </w:r>
      <w:r w:rsidRPr="00E61FCC">
        <w:rPr>
          <w:spacing w:val="-6"/>
        </w:rPr>
        <w:t xml:space="preserve"> </w:t>
      </w:r>
      <w:r w:rsidRPr="00E61FCC">
        <w:t>зала,</w:t>
      </w:r>
      <w:r w:rsidRPr="00E61FCC">
        <w:rPr>
          <w:spacing w:val="-6"/>
        </w:rPr>
        <w:t xml:space="preserve"> </w:t>
      </w:r>
      <w:r w:rsidRPr="00E61FCC">
        <w:t>в</w:t>
      </w:r>
      <w:r w:rsidRPr="00E61FCC">
        <w:rPr>
          <w:spacing w:val="-8"/>
        </w:rPr>
        <w:t xml:space="preserve"> </w:t>
      </w:r>
      <w:r w:rsidRPr="00E61FCC">
        <w:t>том</w:t>
      </w:r>
      <w:r w:rsidRPr="00E61FCC">
        <w:rPr>
          <w:spacing w:val="-5"/>
        </w:rPr>
        <w:t xml:space="preserve"> </w:t>
      </w:r>
      <w:r w:rsidRPr="00E61FCC">
        <w:t>числе</w:t>
      </w:r>
      <w:r w:rsidRPr="00E61FCC">
        <w:rPr>
          <w:spacing w:val="-7"/>
        </w:rPr>
        <w:t xml:space="preserve"> </w:t>
      </w:r>
      <w:r w:rsidRPr="00E61FCC">
        <w:t>модульные,</w:t>
      </w:r>
      <w:r w:rsidRPr="00E61FCC">
        <w:rPr>
          <w:spacing w:val="-7"/>
        </w:rPr>
        <w:t xml:space="preserve"> </w:t>
      </w:r>
      <w:r w:rsidRPr="00E61FCC">
        <w:rPr>
          <w:spacing w:val="-2"/>
        </w:rPr>
        <w:t>компьютерные);</w:t>
      </w:r>
    </w:p>
    <w:p w14:paraId="499F2904" w14:textId="77777777" w:rsidR="00FA124F" w:rsidRPr="00E61FCC" w:rsidRDefault="003B164C">
      <w:pPr>
        <w:pStyle w:val="a4"/>
        <w:numPr>
          <w:ilvl w:val="0"/>
          <w:numId w:val="4"/>
        </w:numPr>
        <w:tabs>
          <w:tab w:val="left" w:pos="568"/>
        </w:tabs>
        <w:spacing w:before="10"/>
        <w:ind w:hanging="338"/>
        <w:jc w:val="left"/>
      </w:pPr>
      <w:r w:rsidRPr="00E61FCC">
        <w:t>стулья</w:t>
      </w:r>
      <w:r w:rsidRPr="00E61FCC">
        <w:rPr>
          <w:spacing w:val="-9"/>
        </w:rPr>
        <w:t xml:space="preserve"> </w:t>
      </w:r>
      <w:r w:rsidRPr="00E61FCC">
        <w:t>ученические,</w:t>
      </w:r>
      <w:r w:rsidRPr="00E61FCC">
        <w:rPr>
          <w:spacing w:val="-8"/>
        </w:rPr>
        <w:t xml:space="preserve"> </w:t>
      </w:r>
      <w:r w:rsidRPr="00E61FCC">
        <w:t>регулируемые</w:t>
      </w:r>
      <w:r w:rsidRPr="00E61FCC">
        <w:rPr>
          <w:spacing w:val="-8"/>
        </w:rPr>
        <w:t xml:space="preserve"> </w:t>
      </w:r>
      <w:r w:rsidRPr="00E61FCC">
        <w:t>по</w:t>
      </w:r>
      <w:r w:rsidRPr="00E61FCC">
        <w:rPr>
          <w:spacing w:val="-7"/>
        </w:rPr>
        <w:t xml:space="preserve"> </w:t>
      </w:r>
      <w:r w:rsidRPr="00E61FCC">
        <w:rPr>
          <w:spacing w:val="-2"/>
        </w:rPr>
        <w:t>высоте;</w:t>
      </w:r>
    </w:p>
    <w:p w14:paraId="79F549C1" w14:textId="77777777" w:rsidR="00FA124F" w:rsidRPr="00E61FCC" w:rsidRDefault="003B164C">
      <w:pPr>
        <w:pStyle w:val="a4"/>
        <w:numPr>
          <w:ilvl w:val="0"/>
          <w:numId w:val="4"/>
        </w:numPr>
        <w:tabs>
          <w:tab w:val="left" w:pos="568"/>
        </w:tabs>
        <w:spacing w:before="10"/>
        <w:ind w:hanging="338"/>
        <w:jc w:val="left"/>
      </w:pPr>
      <w:r w:rsidRPr="00E61FCC">
        <w:t>кресла</w:t>
      </w:r>
      <w:r w:rsidRPr="00E61FCC">
        <w:rPr>
          <w:spacing w:val="-5"/>
        </w:rPr>
        <w:t xml:space="preserve"> </w:t>
      </w:r>
      <w:r w:rsidRPr="00E61FCC">
        <w:t>для</w:t>
      </w:r>
      <w:r w:rsidRPr="00E61FCC">
        <w:rPr>
          <w:spacing w:val="-6"/>
        </w:rPr>
        <w:t xml:space="preserve"> </w:t>
      </w:r>
      <w:r w:rsidRPr="00E61FCC">
        <w:rPr>
          <w:spacing w:val="-2"/>
        </w:rPr>
        <w:t>чтения;</w:t>
      </w:r>
    </w:p>
    <w:p w14:paraId="521B6002" w14:textId="77777777" w:rsidR="00FA124F" w:rsidRPr="00E61FCC" w:rsidRDefault="003B164C">
      <w:pPr>
        <w:pStyle w:val="a4"/>
        <w:numPr>
          <w:ilvl w:val="0"/>
          <w:numId w:val="4"/>
        </w:numPr>
        <w:tabs>
          <w:tab w:val="left" w:pos="568"/>
        </w:tabs>
        <w:spacing w:before="10" w:line="249" w:lineRule="auto"/>
        <w:ind w:right="136"/>
      </w:pPr>
      <w:r w:rsidRPr="00E61FCC">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w:t>
      </w:r>
      <w:r w:rsidRPr="00E61FCC">
        <w:rPr>
          <w:spacing w:val="-2"/>
        </w:rPr>
        <w:t>процесса.</w:t>
      </w:r>
    </w:p>
    <w:p w14:paraId="7F3EFFF8" w14:textId="77777777" w:rsidR="00FA124F" w:rsidRPr="00E61FCC" w:rsidRDefault="003B164C">
      <w:pPr>
        <w:pStyle w:val="a3"/>
        <w:spacing w:before="1" w:line="249" w:lineRule="auto"/>
        <w:ind w:right="137" w:firstLine="228"/>
        <w:rPr>
          <w:sz w:val="22"/>
          <w:szCs w:val="22"/>
        </w:rPr>
      </w:pPr>
      <w:r w:rsidRPr="00E61FCC">
        <w:rPr>
          <w:sz w:val="22"/>
          <w:szCs w:val="22"/>
        </w:rPr>
        <w:t>При формировании и комплектовании учебных кабинетов и иных подразделений МАОУ «Школа № 27 с УИОП»</w:t>
      </w:r>
      <w:r w:rsidRPr="00E61FCC">
        <w:rPr>
          <w:spacing w:val="-4"/>
          <w:sz w:val="22"/>
          <w:szCs w:val="22"/>
        </w:rPr>
        <w:t xml:space="preserve"> </w:t>
      </w:r>
      <w:r w:rsidRPr="00E61FCC">
        <w:rPr>
          <w:sz w:val="22"/>
          <w:szCs w:val="22"/>
        </w:rPr>
        <w:t>при</w:t>
      </w:r>
      <w:r w:rsidRPr="00E61FCC">
        <w:rPr>
          <w:spacing w:val="-7"/>
          <w:sz w:val="22"/>
          <w:szCs w:val="22"/>
        </w:rPr>
        <w:t xml:space="preserve"> </w:t>
      </w:r>
      <w:r w:rsidRPr="00E61FCC">
        <w:rPr>
          <w:sz w:val="22"/>
          <w:szCs w:val="22"/>
        </w:rPr>
        <w:t>реализации</w:t>
      </w:r>
      <w:r w:rsidRPr="00E61FCC">
        <w:rPr>
          <w:spacing w:val="-7"/>
          <w:sz w:val="22"/>
          <w:szCs w:val="22"/>
        </w:rPr>
        <w:t xml:space="preserve"> </w:t>
      </w:r>
      <w:r w:rsidRPr="00E61FCC">
        <w:rPr>
          <w:sz w:val="22"/>
          <w:szCs w:val="22"/>
        </w:rPr>
        <w:t>различных</w:t>
      </w:r>
      <w:r w:rsidRPr="00E61FCC">
        <w:rPr>
          <w:spacing w:val="-4"/>
          <w:sz w:val="22"/>
          <w:szCs w:val="22"/>
        </w:rPr>
        <w:t xml:space="preserve"> </w:t>
      </w:r>
      <w:r w:rsidRPr="00E61FCC">
        <w:rPr>
          <w:sz w:val="22"/>
          <w:szCs w:val="22"/>
        </w:rPr>
        <w:t>вариантов</w:t>
      </w:r>
      <w:r w:rsidRPr="00E61FCC">
        <w:rPr>
          <w:spacing w:val="-6"/>
          <w:sz w:val="22"/>
          <w:szCs w:val="22"/>
        </w:rPr>
        <w:t xml:space="preserve"> </w:t>
      </w:r>
      <w:r w:rsidRPr="00E61FCC">
        <w:rPr>
          <w:sz w:val="22"/>
          <w:szCs w:val="22"/>
        </w:rPr>
        <w:t>адаптированных</w:t>
      </w:r>
      <w:r w:rsidRPr="00E61FCC">
        <w:rPr>
          <w:spacing w:val="-4"/>
          <w:sz w:val="22"/>
          <w:szCs w:val="22"/>
        </w:rPr>
        <w:t xml:space="preserve"> </w:t>
      </w:r>
      <w:r w:rsidRPr="00E61FCC">
        <w:rPr>
          <w:sz w:val="22"/>
          <w:szCs w:val="22"/>
        </w:rPr>
        <w:t>ООП</w:t>
      </w:r>
      <w:r w:rsidRPr="00E61FCC">
        <w:rPr>
          <w:spacing w:val="-5"/>
          <w:sz w:val="22"/>
          <w:szCs w:val="22"/>
        </w:rPr>
        <w:t xml:space="preserve"> </w:t>
      </w:r>
      <w:r w:rsidRPr="00E61FCC">
        <w:rPr>
          <w:sz w:val="22"/>
          <w:szCs w:val="22"/>
        </w:rPr>
        <w:t>ООО</w:t>
      </w:r>
      <w:r w:rsidRPr="00E61FCC">
        <w:rPr>
          <w:spacing w:val="-5"/>
          <w:sz w:val="22"/>
          <w:szCs w:val="22"/>
        </w:rPr>
        <w:t xml:space="preserve"> </w:t>
      </w:r>
      <w:r w:rsidRPr="00E61FCC">
        <w:rPr>
          <w:sz w:val="22"/>
          <w:szCs w:val="22"/>
        </w:rPr>
        <w:t>для</w:t>
      </w:r>
      <w:r w:rsidRPr="00E61FCC">
        <w:rPr>
          <w:spacing w:val="-6"/>
          <w:sz w:val="22"/>
          <w:szCs w:val="22"/>
        </w:rPr>
        <w:t xml:space="preserve"> </w:t>
      </w:r>
      <w:r w:rsidRPr="00E61FCC">
        <w:rPr>
          <w:sz w:val="22"/>
          <w:szCs w:val="22"/>
        </w:rPr>
        <w:t>обучающихся</w:t>
      </w:r>
      <w:r w:rsidRPr="00E61FCC">
        <w:rPr>
          <w:spacing w:val="-5"/>
          <w:sz w:val="22"/>
          <w:szCs w:val="22"/>
        </w:rPr>
        <w:t xml:space="preserve"> </w:t>
      </w:r>
      <w:r w:rsidRPr="00E61FCC">
        <w:rPr>
          <w:sz w:val="22"/>
          <w:szCs w:val="22"/>
        </w:rPr>
        <w:t>с</w:t>
      </w:r>
      <w:r w:rsidRPr="00E61FCC">
        <w:rPr>
          <w:spacing w:val="-5"/>
          <w:sz w:val="22"/>
          <w:szCs w:val="22"/>
        </w:rPr>
        <w:t xml:space="preserve"> </w:t>
      </w:r>
      <w:r w:rsidRPr="00E61FCC">
        <w:rPr>
          <w:sz w:val="22"/>
          <w:szCs w:val="22"/>
        </w:rPr>
        <w:t>ОВЗ</w:t>
      </w:r>
      <w:r w:rsidRPr="00E61FCC">
        <w:rPr>
          <w:spacing w:val="-5"/>
          <w:sz w:val="22"/>
          <w:szCs w:val="22"/>
        </w:rPr>
        <w:t xml:space="preserve"> </w:t>
      </w:r>
      <w:r w:rsidRPr="00E61FCC">
        <w:rPr>
          <w:sz w:val="22"/>
          <w:szCs w:val="22"/>
        </w:rPr>
        <w:t>создается безбарьерная архитектурная среда.</w:t>
      </w:r>
    </w:p>
    <w:p w14:paraId="2EEEC5BB" w14:textId="77777777" w:rsidR="00FA124F" w:rsidRPr="00E61FCC" w:rsidRDefault="003B164C">
      <w:pPr>
        <w:pStyle w:val="a3"/>
        <w:spacing w:before="3" w:line="249" w:lineRule="auto"/>
        <w:ind w:right="140" w:firstLine="228"/>
        <w:rPr>
          <w:sz w:val="22"/>
          <w:szCs w:val="22"/>
        </w:rPr>
      </w:pPr>
      <w:r w:rsidRPr="00E61FCC">
        <w:rPr>
          <w:sz w:val="22"/>
          <w:szCs w:val="22"/>
        </w:rPr>
        <w:t>Обеспечение техническими средствами обучения (персональными компьютерами), лицензированными программными</w:t>
      </w:r>
      <w:r w:rsidRPr="00E61FCC">
        <w:rPr>
          <w:spacing w:val="-13"/>
          <w:sz w:val="22"/>
          <w:szCs w:val="22"/>
        </w:rPr>
        <w:t xml:space="preserve"> </w:t>
      </w:r>
      <w:r w:rsidRPr="00E61FCC">
        <w:rPr>
          <w:sz w:val="22"/>
          <w:szCs w:val="22"/>
        </w:rPr>
        <w:t>продуктами,</w:t>
      </w:r>
      <w:r w:rsidRPr="00E61FCC">
        <w:rPr>
          <w:spacing w:val="-12"/>
          <w:sz w:val="22"/>
          <w:szCs w:val="22"/>
        </w:rPr>
        <w:t xml:space="preserve"> </w:t>
      </w:r>
      <w:r w:rsidRPr="00E61FCC">
        <w:rPr>
          <w:sz w:val="22"/>
          <w:szCs w:val="22"/>
        </w:rPr>
        <w:t>базами</w:t>
      </w:r>
      <w:r w:rsidRPr="00E61FCC">
        <w:rPr>
          <w:spacing w:val="-13"/>
          <w:sz w:val="22"/>
          <w:szCs w:val="22"/>
        </w:rPr>
        <w:t xml:space="preserve"> </w:t>
      </w:r>
      <w:r w:rsidRPr="00E61FCC">
        <w:rPr>
          <w:sz w:val="22"/>
          <w:szCs w:val="22"/>
        </w:rPr>
        <w:t>данных</w:t>
      </w:r>
      <w:r w:rsidRPr="00E61FCC">
        <w:rPr>
          <w:spacing w:val="-12"/>
          <w:sz w:val="22"/>
          <w:szCs w:val="22"/>
        </w:rPr>
        <w:t xml:space="preserve"> </w:t>
      </w:r>
      <w:r w:rsidRPr="00E61FCC">
        <w:rPr>
          <w:sz w:val="22"/>
          <w:szCs w:val="22"/>
        </w:rPr>
        <w:t>и</w:t>
      </w:r>
      <w:r w:rsidRPr="00E61FCC">
        <w:rPr>
          <w:spacing w:val="-13"/>
          <w:sz w:val="22"/>
          <w:szCs w:val="22"/>
        </w:rPr>
        <w:t xml:space="preserve"> </w:t>
      </w:r>
      <w:r w:rsidRPr="00E61FCC">
        <w:rPr>
          <w:sz w:val="22"/>
          <w:szCs w:val="22"/>
        </w:rPr>
        <w:t>доступом</w:t>
      </w:r>
      <w:r w:rsidRPr="00E61FCC">
        <w:rPr>
          <w:spacing w:val="-12"/>
          <w:sz w:val="22"/>
          <w:szCs w:val="22"/>
        </w:rPr>
        <w:t xml:space="preserve"> </w:t>
      </w:r>
      <w:r w:rsidRPr="00E61FCC">
        <w:rPr>
          <w:sz w:val="22"/>
          <w:szCs w:val="22"/>
        </w:rPr>
        <w:t>к</w:t>
      </w:r>
      <w:r w:rsidRPr="00E61FCC">
        <w:rPr>
          <w:spacing w:val="-13"/>
          <w:sz w:val="22"/>
          <w:szCs w:val="22"/>
        </w:rPr>
        <w:t xml:space="preserve"> </w:t>
      </w:r>
      <w:r w:rsidRPr="00E61FCC">
        <w:rPr>
          <w:sz w:val="22"/>
          <w:szCs w:val="22"/>
        </w:rPr>
        <w:t>информационно-образовательным</w:t>
      </w:r>
      <w:r w:rsidRPr="00E61FCC">
        <w:rPr>
          <w:spacing w:val="-12"/>
          <w:sz w:val="22"/>
          <w:szCs w:val="22"/>
        </w:rPr>
        <w:t xml:space="preserve"> </w:t>
      </w:r>
      <w:r w:rsidRPr="00E61FCC">
        <w:rPr>
          <w:sz w:val="22"/>
          <w:szCs w:val="22"/>
        </w:rPr>
        <w:t>ресурсам</w:t>
      </w:r>
      <w:r w:rsidRPr="00E61FCC">
        <w:rPr>
          <w:spacing w:val="-13"/>
          <w:sz w:val="22"/>
          <w:szCs w:val="22"/>
        </w:rPr>
        <w:t xml:space="preserve"> </w:t>
      </w:r>
      <w:r w:rsidRPr="00E61FCC">
        <w:rPr>
          <w:sz w:val="22"/>
          <w:szCs w:val="22"/>
        </w:rPr>
        <w:t>должно осуществляться</w:t>
      </w:r>
      <w:r w:rsidRPr="00E61FCC">
        <w:rPr>
          <w:spacing w:val="-1"/>
          <w:sz w:val="22"/>
          <w:szCs w:val="22"/>
        </w:rPr>
        <w:t xml:space="preserve"> </w:t>
      </w:r>
      <w:r w:rsidRPr="00E61FCC">
        <w:rPr>
          <w:sz w:val="22"/>
          <w:szCs w:val="22"/>
        </w:rPr>
        <w:t>с учетом создания и</w:t>
      </w:r>
      <w:r w:rsidRPr="00E61FCC">
        <w:rPr>
          <w:spacing w:val="-2"/>
          <w:sz w:val="22"/>
          <w:szCs w:val="22"/>
        </w:rPr>
        <w:t xml:space="preserve"> </w:t>
      </w:r>
      <w:r w:rsidRPr="00E61FCC">
        <w:rPr>
          <w:sz w:val="22"/>
          <w:szCs w:val="22"/>
        </w:rPr>
        <w:t>обеспечения</w:t>
      </w:r>
      <w:r w:rsidRPr="00E61FCC">
        <w:rPr>
          <w:spacing w:val="-1"/>
          <w:sz w:val="22"/>
          <w:szCs w:val="22"/>
        </w:rPr>
        <w:t xml:space="preserve"> </w:t>
      </w:r>
      <w:r w:rsidRPr="00E61FCC">
        <w:rPr>
          <w:sz w:val="22"/>
          <w:szCs w:val="22"/>
        </w:rPr>
        <w:t>функционирования</w:t>
      </w:r>
      <w:r w:rsidRPr="00E61FCC">
        <w:rPr>
          <w:spacing w:val="-1"/>
          <w:sz w:val="22"/>
          <w:szCs w:val="22"/>
        </w:rPr>
        <w:t xml:space="preserve"> </w:t>
      </w:r>
      <w:r w:rsidRPr="00E61FCC">
        <w:rPr>
          <w:sz w:val="22"/>
          <w:szCs w:val="22"/>
        </w:rPr>
        <w:t>автоматизированных рабочих мест</w:t>
      </w:r>
      <w:r w:rsidRPr="00E61FCC">
        <w:rPr>
          <w:spacing w:val="-2"/>
          <w:sz w:val="22"/>
          <w:szCs w:val="22"/>
        </w:rPr>
        <w:t xml:space="preserve"> </w:t>
      </w:r>
      <w:r w:rsidRPr="00E61FCC">
        <w:rPr>
          <w:sz w:val="22"/>
          <w:szCs w:val="22"/>
        </w:rPr>
        <w:t xml:space="preserve">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w:t>
      </w:r>
      <w:r w:rsidRPr="00E61FCC">
        <w:rPr>
          <w:spacing w:val="-2"/>
          <w:sz w:val="22"/>
          <w:szCs w:val="22"/>
        </w:rPr>
        <w:t>образования.</w:t>
      </w:r>
    </w:p>
    <w:sectPr w:rsidR="00FA124F" w:rsidRPr="00E61FCC">
      <w:footerReference w:type="default" r:id="rId40"/>
      <w:pgSz w:w="11910" w:h="16840"/>
      <w:pgMar w:top="540" w:right="708" w:bottom="280" w:left="1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8DC4E" w14:textId="77777777" w:rsidR="0012715A" w:rsidRDefault="0012715A">
      <w:r>
        <w:separator/>
      </w:r>
    </w:p>
  </w:endnote>
  <w:endnote w:type="continuationSeparator" w:id="0">
    <w:p w14:paraId="1DFA5D78" w14:textId="77777777" w:rsidR="0012715A" w:rsidRDefault="00127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D5892" w14:textId="77777777" w:rsidR="003B164C" w:rsidRDefault="003B164C">
    <w:pPr>
      <w:pStyle w:val="a3"/>
      <w:spacing w:line="14" w:lineRule="auto"/>
      <w:ind w:left="0"/>
      <w:jc w:val="left"/>
    </w:pPr>
    <w:r>
      <w:rPr>
        <w:noProof/>
      </w:rPr>
      <mc:AlternateContent>
        <mc:Choice Requires="wps">
          <w:drawing>
            <wp:anchor distT="0" distB="0" distL="0" distR="0" simplePos="0" relativeHeight="251658752" behindDoc="1" locked="0" layoutInCell="1" allowOverlap="1" wp14:anchorId="1C10E39B" wp14:editId="73E5363C">
              <wp:simplePos x="0" y="0"/>
              <wp:positionH relativeFrom="page">
                <wp:posOffset>3866769</wp:posOffset>
              </wp:positionH>
              <wp:positionV relativeFrom="page">
                <wp:posOffset>10108142</wp:posOffset>
              </wp:positionV>
              <wp:extent cx="15367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638B702C" w14:textId="77777777" w:rsidR="003B164C" w:rsidRDefault="003B164C">
                          <w:pPr>
                            <w:pStyle w:val="a3"/>
                            <w:spacing w:line="215" w:lineRule="exact"/>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C10E39B" id="_x0000_t202" coordsize="21600,21600" o:spt="202" path="m,l,21600r21600,l21600,xe">
              <v:stroke joinstyle="miter"/>
              <v:path gradientshapeok="t" o:connecttype="rect"/>
            </v:shapetype>
            <v:shape id="Textbox 2" o:spid="_x0000_s1026" type="#_x0000_t202" style="position:absolute;margin-left:304.45pt;margin-top:795.9pt;width:12.1pt;height:12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" filled="f" stroked="f">
              <v:textbox inset="0,0,0,0">
                <w:txbxContent>
                  <w:p w14:paraId="638B702C" w14:textId="77777777" w:rsidR="003B164C" w:rsidRDefault="003B164C">
                    <w:pPr>
                      <w:pStyle w:val="a3"/>
                      <w:spacing w:line="215" w:lineRule="exact"/>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CC887" w14:textId="77777777" w:rsidR="003B164C" w:rsidRDefault="003B164C">
    <w:pPr>
      <w:pStyle w:val="a3"/>
      <w:spacing w:line="14" w:lineRule="auto"/>
      <w:ind w:left="0"/>
      <w:jc w:val="left"/>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00E92" w14:textId="77777777" w:rsidR="003B164C" w:rsidRDefault="003B164C">
    <w:pPr>
      <w:pStyle w:val="a3"/>
      <w:spacing w:line="14" w:lineRule="auto"/>
      <w:ind w:left="0"/>
      <w:jc w:val="left"/>
    </w:pPr>
    <w:r>
      <w:rPr>
        <w:noProof/>
      </w:rPr>
      <mc:AlternateContent>
        <mc:Choice Requires="wps">
          <w:drawing>
            <wp:anchor distT="0" distB="0" distL="0" distR="0" simplePos="0" relativeHeight="251660800" behindDoc="1" locked="0" layoutInCell="1" allowOverlap="1" wp14:anchorId="5801484D" wp14:editId="37B5FC32">
              <wp:simplePos x="0" y="0"/>
              <wp:positionH relativeFrom="page">
                <wp:posOffset>3629278</wp:posOffset>
              </wp:positionH>
              <wp:positionV relativeFrom="page">
                <wp:posOffset>4508964</wp:posOffset>
              </wp:positionV>
              <wp:extent cx="281305" cy="15240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14:paraId="42C0324C"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396</w:t>
                          </w:r>
                          <w:r>
                            <w:rPr>
                              <w:spacing w:val="-5"/>
                            </w:rPr>
                            <w:fldChar w:fldCharType="end"/>
                          </w:r>
                        </w:p>
                      </w:txbxContent>
                    </wps:txbx>
                    <wps:bodyPr wrap="square" lIns="0" tIns="0" rIns="0" bIns="0" rtlCol="0">
                      <a:noAutofit/>
                    </wps:bodyPr>
                  </wps:wsp>
                </a:graphicData>
              </a:graphic>
            </wp:anchor>
          </w:drawing>
        </mc:Choice>
        <mc:Fallback>
          <w:pict>
            <v:shapetype w14:anchorId="5801484D" id="_x0000_t202" coordsize="21600,21600" o:spt="202" path="m,l,21600r21600,l21600,xe">
              <v:stroke joinstyle="miter"/>
              <v:path gradientshapeok="t" o:connecttype="rect"/>
            </v:shapetype>
            <v:shape id="Textbox 74" o:spid="_x0000_s1034" type="#_x0000_t202" style="position:absolute;margin-left:285.75pt;margin-top:355.05pt;width:22.15pt;height:12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" filled="f" stroked="f">
              <v:textbox inset="0,0,0,0">
                <w:txbxContent>
                  <w:p w14:paraId="42C0324C"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396</w:t>
                    </w:r>
                    <w:r>
                      <w:rPr>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78511" w14:textId="77777777" w:rsidR="003B164C" w:rsidRDefault="003B164C">
    <w:pPr>
      <w:pStyle w:val="a3"/>
      <w:spacing w:line="14" w:lineRule="auto"/>
      <w:ind w:left="0"/>
      <w:jc w:val="left"/>
    </w:pPr>
    <w:r>
      <w:rPr>
        <w:noProof/>
      </w:rPr>
      <mc:AlternateContent>
        <mc:Choice Requires="wps">
          <w:drawing>
            <wp:anchor distT="0" distB="0" distL="0" distR="0" simplePos="0" relativeHeight="251661824" behindDoc="1" locked="0" layoutInCell="1" allowOverlap="1" wp14:anchorId="5487805F" wp14:editId="5B98DF6E">
              <wp:simplePos x="0" y="0"/>
              <wp:positionH relativeFrom="page">
                <wp:posOffset>3990721</wp:posOffset>
              </wp:positionH>
              <wp:positionV relativeFrom="page">
                <wp:posOffset>10106613</wp:posOffset>
              </wp:positionV>
              <wp:extent cx="281305" cy="15240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14:paraId="2A4F5B7B"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398</w:t>
                          </w:r>
                          <w:r>
                            <w:rPr>
                              <w:spacing w:val="-5"/>
                            </w:rPr>
                            <w:fldChar w:fldCharType="end"/>
                          </w:r>
                        </w:p>
                      </w:txbxContent>
                    </wps:txbx>
                    <wps:bodyPr wrap="square" lIns="0" tIns="0" rIns="0" bIns="0" rtlCol="0">
                      <a:noAutofit/>
                    </wps:bodyPr>
                  </wps:wsp>
                </a:graphicData>
              </a:graphic>
            </wp:anchor>
          </w:drawing>
        </mc:Choice>
        <mc:Fallback>
          <w:pict>
            <v:shapetype w14:anchorId="5487805F" id="_x0000_t202" coordsize="21600,21600" o:spt="202" path="m,l,21600r21600,l21600,xe">
              <v:stroke joinstyle="miter"/>
              <v:path gradientshapeok="t" o:connecttype="rect"/>
            </v:shapetype>
            <v:shape id="Textbox 75" o:spid="_x0000_s1035" type="#_x0000_t202" style="position:absolute;margin-left:314.25pt;margin-top:795.8pt;width:22.15pt;height:12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" filled="f" stroked="f">
              <v:textbox inset="0,0,0,0">
                <w:txbxContent>
                  <w:p w14:paraId="2A4F5B7B"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398</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7D15F" w14:textId="77777777" w:rsidR="003B164C" w:rsidRDefault="003B164C">
    <w:pPr>
      <w:pStyle w:val="a3"/>
      <w:spacing w:line="14" w:lineRule="auto"/>
      <w:ind w:left="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353A8" w14:textId="77777777" w:rsidR="003B164C" w:rsidRDefault="003B164C">
    <w:pPr>
      <w:pStyle w:val="a3"/>
      <w:spacing w:line="14" w:lineRule="auto"/>
      <w:ind w:left="0"/>
      <w:jc w:val="left"/>
    </w:pPr>
    <w:r>
      <w:rPr>
        <w:noProof/>
      </w:rPr>
      <mc:AlternateContent>
        <mc:Choice Requires="wps">
          <w:drawing>
            <wp:anchor distT="0" distB="0" distL="0" distR="0" simplePos="0" relativeHeight="251659776" behindDoc="1" locked="0" layoutInCell="1" allowOverlap="1" wp14:anchorId="2B253A59" wp14:editId="3B5E9CE6">
              <wp:simplePos x="0" y="0"/>
              <wp:positionH relativeFrom="page">
                <wp:posOffset>4028821</wp:posOffset>
              </wp:positionH>
              <wp:positionV relativeFrom="page">
                <wp:posOffset>10108142</wp:posOffset>
              </wp:positionV>
              <wp:extent cx="21717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0174C791"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wps:txbx>
                    <wps:bodyPr wrap="square" lIns="0" tIns="0" rIns="0" bIns="0" rtlCol="0">
                      <a:noAutofit/>
                    </wps:bodyPr>
                  </wps:wsp>
                </a:graphicData>
              </a:graphic>
            </wp:anchor>
          </w:drawing>
        </mc:Choice>
        <mc:Fallback>
          <w:pict>
            <v:shapetype w14:anchorId="2B253A59" id="_x0000_t202" coordsize="21600,21600" o:spt="202" path="m,l,21600r21600,l21600,xe">
              <v:stroke joinstyle="miter"/>
              <v:path gradientshapeok="t" o:connecttype="rect"/>
            </v:shapetype>
            <v:shape id="Textbox 4" o:spid="_x0000_s1027" type="#_x0000_t202" style="position:absolute;margin-left:317.25pt;margin-top:795.9pt;width:17.1pt;height:1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" filled="f" stroked="f">
              <v:textbox inset="0,0,0,0">
                <w:txbxContent>
                  <w:p w14:paraId="0174C791"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E0AEA" w14:textId="77777777" w:rsidR="003B164C" w:rsidRDefault="003B164C">
    <w:pPr>
      <w:pStyle w:val="a3"/>
      <w:spacing w:line="14" w:lineRule="auto"/>
      <w:ind w:left="0"/>
      <w:jc w:val="left"/>
    </w:pPr>
    <w:r>
      <w:rPr>
        <w:noProof/>
      </w:rPr>
      <mc:AlternateContent>
        <mc:Choice Requires="wps">
          <w:drawing>
            <wp:anchor distT="0" distB="0" distL="0" distR="0" simplePos="0" relativeHeight="251652608" behindDoc="1" locked="0" layoutInCell="1" allowOverlap="1" wp14:anchorId="75484BBF" wp14:editId="36C9CB3A">
              <wp:simplePos x="0" y="0"/>
              <wp:positionH relativeFrom="page">
                <wp:posOffset>4016121</wp:posOffset>
              </wp:positionH>
              <wp:positionV relativeFrom="page">
                <wp:posOffset>9810653</wp:posOffset>
              </wp:positionV>
              <wp:extent cx="217804"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52400"/>
                      </a:xfrm>
                      <a:prstGeom prst="rect">
                        <a:avLst/>
                      </a:prstGeom>
                    </wps:spPr>
                    <wps:txbx>
                      <w:txbxContent>
                        <w:p w14:paraId="655BF7AB" w14:textId="77777777" w:rsidR="003B164C" w:rsidRDefault="003B164C">
                          <w:pPr>
                            <w:pStyle w:val="a3"/>
                            <w:spacing w:line="215" w:lineRule="exact"/>
                            <w:ind w:left="20"/>
                            <w:jc w:val="left"/>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75484BBF" id="_x0000_t202" coordsize="21600,21600" o:spt="202" path="m,l,21600r21600,l21600,xe">
              <v:stroke joinstyle="miter"/>
              <v:path gradientshapeok="t" o:connecttype="rect"/>
            </v:shapetype>
            <v:shape id="Textbox 5" o:spid="_x0000_s1028" type="#_x0000_t202" style="position:absolute;margin-left:316.25pt;margin-top:772.5pt;width:17.15pt;height:12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" filled="f" stroked="f">
              <v:textbox inset="0,0,0,0">
                <w:txbxContent>
                  <w:p w14:paraId="655BF7AB" w14:textId="77777777" w:rsidR="003B164C" w:rsidRDefault="003B164C">
                    <w:pPr>
                      <w:pStyle w:val="a3"/>
                      <w:spacing w:line="215" w:lineRule="exact"/>
                      <w:ind w:left="20"/>
                      <w:jc w:val="left"/>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72A6E" w14:textId="77777777" w:rsidR="003B164C" w:rsidRDefault="003B164C">
    <w:pPr>
      <w:pStyle w:val="a3"/>
      <w:spacing w:line="14" w:lineRule="auto"/>
      <w:ind w:left="0"/>
      <w:jc w:val="left"/>
    </w:pPr>
    <w:r>
      <w:rPr>
        <w:noProof/>
      </w:rPr>
      <mc:AlternateContent>
        <mc:Choice Requires="wps">
          <w:drawing>
            <wp:anchor distT="0" distB="0" distL="0" distR="0" simplePos="0" relativeHeight="251653632" behindDoc="1" locked="0" layoutInCell="1" allowOverlap="1" wp14:anchorId="0CE7C7AE" wp14:editId="76864B2E">
              <wp:simplePos x="0" y="0"/>
              <wp:positionH relativeFrom="page">
                <wp:posOffset>3821557</wp:posOffset>
              </wp:positionH>
              <wp:positionV relativeFrom="page">
                <wp:posOffset>10102046</wp:posOffset>
              </wp:positionV>
              <wp:extent cx="281305"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14:paraId="76F2D683"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268</w:t>
                          </w:r>
                          <w:r>
                            <w:rPr>
                              <w:spacing w:val="-5"/>
                            </w:rPr>
                            <w:fldChar w:fldCharType="end"/>
                          </w:r>
                        </w:p>
                      </w:txbxContent>
                    </wps:txbx>
                    <wps:bodyPr wrap="square" lIns="0" tIns="0" rIns="0" bIns="0" rtlCol="0">
                      <a:noAutofit/>
                    </wps:bodyPr>
                  </wps:wsp>
                </a:graphicData>
              </a:graphic>
            </wp:anchor>
          </w:drawing>
        </mc:Choice>
        <mc:Fallback>
          <w:pict>
            <v:shapetype w14:anchorId="0CE7C7AE" id="_x0000_t202" coordsize="21600,21600" o:spt="202" path="m,l,21600r21600,l21600,xe">
              <v:stroke joinstyle="miter"/>
              <v:path gradientshapeok="t" o:connecttype="rect"/>
            </v:shapetype>
            <v:shape id="Textbox 6" o:spid="_x0000_s1029" type="#_x0000_t202" style="position:absolute;margin-left:300.9pt;margin-top:795.45pt;width:22.15pt;height:12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" filled="f" stroked="f">
              <v:textbox inset="0,0,0,0">
                <w:txbxContent>
                  <w:p w14:paraId="76F2D683"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268</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2A6A0" w14:textId="77777777" w:rsidR="003B164C" w:rsidRDefault="003B164C">
    <w:pPr>
      <w:pStyle w:val="a3"/>
      <w:spacing w:line="14" w:lineRule="auto"/>
      <w:ind w:left="0"/>
      <w:jc w:val="left"/>
    </w:pPr>
    <w:r>
      <w:rPr>
        <w:noProof/>
      </w:rPr>
      <mc:AlternateContent>
        <mc:Choice Requires="wps">
          <w:drawing>
            <wp:anchor distT="0" distB="0" distL="0" distR="0" simplePos="0" relativeHeight="251662848" behindDoc="1" locked="0" layoutInCell="1" allowOverlap="1" wp14:anchorId="7419CC80" wp14:editId="5333CF16">
              <wp:simplePos x="0" y="0"/>
              <wp:positionH relativeFrom="page">
                <wp:posOffset>3990721</wp:posOffset>
              </wp:positionH>
              <wp:positionV relativeFrom="page">
                <wp:posOffset>9810653</wp:posOffset>
              </wp:positionV>
              <wp:extent cx="281305" cy="1524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14:paraId="22F01360"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277</w:t>
                          </w:r>
                          <w:r>
                            <w:rPr>
                              <w:spacing w:val="-5"/>
                            </w:rPr>
                            <w:fldChar w:fldCharType="end"/>
                          </w:r>
                        </w:p>
                      </w:txbxContent>
                    </wps:txbx>
                    <wps:bodyPr wrap="square" lIns="0" tIns="0" rIns="0" bIns="0" rtlCol="0">
                      <a:noAutofit/>
                    </wps:bodyPr>
                  </wps:wsp>
                </a:graphicData>
              </a:graphic>
            </wp:anchor>
          </w:drawing>
        </mc:Choice>
        <mc:Fallback>
          <w:pict>
            <v:shapetype w14:anchorId="7419CC80" id="_x0000_t202" coordsize="21600,21600" o:spt="202" path="m,l,21600r21600,l21600,xe">
              <v:stroke joinstyle="miter"/>
              <v:path gradientshapeok="t" o:connecttype="rect"/>
            </v:shapetype>
            <v:shape id="Textbox 7" o:spid="_x0000_s1030" type="#_x0000_t202" style="position:absolute;margin-left:314.25pt;margin-top:772.5pt;width:22.15pt;height:12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" filled="f" stroked="f">
              <v:textbox inset="0,0,0,0">
                <w:txbxContent>
                  <w:p w14:paraId="22F01360"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277</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1D612" w14:textId="77777777" w:rsidR="003B164C" w:rsidRDefault="003B164C">
    <w:pPr>
      <w:pStyle w:val="a3"/>
      <w:spacing w:line="14" w:lineRule="auto"/>
      <w:ind w:left="0"/>
      <w:jc w:val="left"/>
    </w:pPr>
    <w:r>
      <w:rPr>
        <w:noProof/>
      </w:rPr>
      <mc:AlternateContent>
        <mc:Choice Requires="wps">
          <w:drawing>
            <wp:anchor distT="0" distB="0" distL="0" distR="0" simplePos="0" relativeHeight="251654656" behindDoc="1" locked="0" layoutInCell="1" allowOverlap="1" wp14:anchorId="243EF080" wp14:editId="18FF1F1F">
              <wp:simplePos x="0" y="0"/>
              <wp:positionH relativeFrom="page">
                <wp:posOffset>2423795</wp:posOffset>
              </wp:positionH>
              <wp:positionV relativeFrom="page">
                <wp:posOffset>7172916</wp:posOffset>
              </wp:positionV>
              <wp:extent cx="281305" cy="152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14:paraId="57A35EDA"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296</w:t>
                          </w:r>
                          <w:r>
                            <w:rPr>
                              <w:spacing w:val="-5"/>
                            </w:rPr>
                            <w:fldChar w:fldCharType="end"/>
                          </w:r>
                        </w:p>
                      </w:txbxContent>
                    </wps:txbx>
                    <wps:bodyPr wrap="square" lIns="0" tIns="0" rIns="0" bIns="0" rtlCol="0">
                      <a:noAutofit/>
                    </wps:bodyPr>
                  </wps:wsp>
                </a:graphicData>
              </a:graphic>
            </wp:anchor>
          </w:drawing>
        </mc:Choice>
        <mc:Fallback>
          <w:pict>
            <v:shapetype w14:anchorId="243EF080" id="_x0000_t202" coordsize="21600,21600" o:spt="202" path="m,l,21600r21600,l21600,xe">
              <v:stroke joinstyle="miter"/>
              <v:path gradientshapeok="t" o:connecttype="rect"/>
            </v:shapetype>
            <v:shape id="Textbox 8" o:spid="_x0000_s1031" type="#_x0000_t202" style="position:absolute;margin-left:190.85pt;margin-top:564.8pt;width:22.15pt;height:12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" filled="f" stroked="f">
              <v:textbox inset="0,0,0,0">
                <w:txbxContent>
                  <w:p w14:paraId="57A35EDA"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296</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CCEBC" w14:textId="77777777" w:rsidR="003B164C" w:rsidRDefault="003B164C">
    <w:pPr>
      <w:pStyle w:val="a3"/>
      <w:spacing w:line="14" w:lineRule="auto"/>
      <w:ind w:left="0"/>
      <w:jc w:val="left"/>
    </w:pPr>
    <w:r>
      <w:rPr>
        <w:noProof/>
      </w:rPr>
      <mc:AlternateContent>
        <mc:Choice Requires="wps">
          <w:drawing>
            <wp:anchor distT="0" distB="0" distL="0" distR="0" simplePos="0" relativeHeight="251657728" behindDoc="1" locked="0" layoutInCell="1" allowOverlap="1" wp14:anchorId="034E5973" wp14:editId="54481C15">
              <wp:simplePos x="0" y="0"/>
              <wp:positionH relativeFrom="page">
                <wp:posOffset>3980053</wp:posOffset>
              </wp:positionH>
              <wp:positionV relativeFrom="page">
                <wp:posOffset>4508964</wp:posOffset>
              </wp:positionV>
              <wp:extent cx="281305"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14:paraId="56C41FA4"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352</w:t>
                          </w:r>
                          <w:r>
                            <w:rPr>
                              <w:spacing w:val="-5"/>
                            </w:rPr>
                            <w:fldChar w:fldCharType="end"/>
                          </w:r>
                        </w:p>
                      </w:txbxContent>
                    </wps:txbx>
                    <wps:bodyPr wrap="square" lIns="0" tIns="0" rIns="0" bIns="0" rtlCol="0">
                      <a:noAutofit/>
                    </wps:bodyPr>
                  </wps:wsp>
                </a:graphicData>
              </a:graphic>
            </wp:anchor>
          </w:drawing>
        </mc:Choice>
        <mc:Fallback>
          <w:pict>
            <v:shapetype w14:anchorId="034E5973" id="_x0000_t202" coordsize="21600,21600" o:spt="202" path="m,l,21600r21600,l21600,xe">
              <v:stroke joinstyle="miter"/>
              <v:path gradientshapeok="t" o:connecttype="rect"/>
            </v:shapetype>
            <v:shape id="Textbox 10" o:spid="_x0000_s1032" type="#_x0000_t202" style="position:absolute;margin-left:313.4pt;margin-top:355.05pt;width:22.15pt;height:12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" filled="f" stroked="f">
              <v:textbox inset="0,0,0,0">
                <w:txbxContent>
                  <w:p w14:paraId="56C41FA4"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352</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37695" w14:textId="77777777" w:rsidR="003B164C" w:rsidRDefault="003B164C">
    <w:pPr>
      <w:pStyle w:val="a3"/>
      <w:spacing w:line="14" w:lineRule="auto"/>
      <w:ind w:left="0"/>
      <w:jc w:val="left"/>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7B141" w14:textId="77777777" w:rsidR="003B164C" w:rsidRDefault="003B164C">
    <w:pPr>
      <w:pStyle w:val="a3"/>
      <w:spacing w:line="14" w:lineRule="auto"/>
      <w:ind w:left="0"/>
      <w:jc w:val="left"/>
    </w:pPr>
    <w:r>
      <w:rPr>
        <w:noProof/>
      </w:rPr>
      <mc:AlternateContent>
        <mc:Choice Requires="wps">
          <w:drawing>
            <wp:anchor distT="0" distB="0" distL="0" distR="0" simplePos="0" relativeHeight="251655680" behindDoc="1" locked="0" layoutInCell="1" allowOverlap="1" wp14:anchorId="3FD40A54" wp14:editId="3D6E8011">
              <wp:simplePos x="0" y="0"/>
              <wp:positionH relativeFrom="page">
                <wp:posOffset>2423795</wp:posOffset>
              </wp:positionH>
              <wp:positionV relativeFrom="page">
                <wp:posOffset>7172916</wp:posOffset>
              </wp:positionV>
              <wp:extent cx="281305" cy="1524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14:paraId="143B2E18"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375</w:t>
                          </w:r>
                          <w:r>
                            <w:rPr>
                              <w:spacing w:val="-5"/>
                            </w:rPr>
                            <w:fldChar w:fldCharType="end"/>
                          </w:r>
                        </w:p>
                      </w:txbxContent>
                    </wps:txbx>
                    <wps:bodyPr wrap="square" lIns="0" tIns="0" rIns="0" bIns="0" rtlCol="0">
                      <a:noAutofit/>
                    </wps:bodyPr>
                  </wps:wsp>
                </a:graphicData>
              </a:graphic>
            </wp:anchor>
          </w:drawing>
        </mc:Choice>
        <mc:Fallback>
          <w:pict>
            <v:shapetype w14:anchorId="3FD40A54" id="_x0000_t202" coordsize="21600,21600" o:spt="202" path="m,l,21600r21600,l21600,xe">
              <v:stroke joinstyle="miter"/>
              <v:path gradientshapeok="t" o:connecttype="rect"/>
            </v:shapetype>
            <v:shape id="Textbox 12" o:spid="_x0000_s1033" type="#_x0000_t202" style="position:absolute;margin-left:190.85pt;margin-top:564.8pt;width:22.15pt;height:12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" filled="f" stroked="f">
              <v:textbox inset="0,0,0,0">
                <w:txbxContent>
                  <w:p w14:paraId="143B2E18" w14:textId="77777777" w:rsidR="003B164C" w:rsidRDefault="003B164C">
                    <w:pPr>
                      <w:pStyle w:val="a3"/>
                      <w:spacing w:line="215" w:lineRule="exact"/>
                      <w:ind w:left="60"/>
                      <w:jc w:val="left"/>
                    </w:pPr>
                    <w:r>
                      <w:rPr>
                        <w:spacing w:val="-5"/>
                      </w:rPr>
                      <w:fldChar w:fldCharType="begin"/>
                    </w:r>
                    <w:r>
                      <w:rPr>
                        <w:spacing w:val="-5"/>
                      </w:rPr>
                      <w:instrText xml:space="preserve"> PAGE </w:instrText>
                    </w:r>
                    <w:r>
                      <w:rPr>
                        <w:spacing w:val="-5"/>
                      </w:rPr>
                      <w:fldChar w:fldCharType="separate"/>
                    </w:r>
                    <w:r>
                      <w:rPr>
                        <w:spacing w:val="-5"/>
                      </w:rPr>
                      <w:t>375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CACCD" w14:textId="77777777" w:rsidR="0012715A" w:rsidRDefault="0012715A">
      <w:r>
        <w:separator/>
      </w:r>
    </w:p>
  </w:footnote>
  <w:footnote w:type="continuationSeparator" w:id="0">
    <w:p w14:paraId="25DC54B3" w14:textId="77777777" w:rsidR="0012715A" w:rsidRDefault="00127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017E"/>
    <w:multiLevelType w:val="hybridMultilevel"/>
    <w:tmpl w:val="E93A0D82"/>
    <w:lvl w:ilvl="0" w:tplc="9AEE495A">
      <w:start w:val="5"/>
      <w:numFmt w:val="decimal"/>
      <w:lvlText w:val="%1"/>
      <w:lvlJc w:val="left"/>
      <w:pPr>
        <w:ind w:left="753" w:hanging="152"/>
        <w:jc w:val="left"/>
      </w:pPr>
      <w:rPr>
        <w:rFonts w:ascii="Times New Roman" w:eastAsia="Times New Roman" w:hAnsi="Times New Roman" w:cs="Times New Roman" w:hint="default"/>
        <w:b/>
        <w:bCs/>
        <w:i w:val="0"/>
        <w:iCs w:val="0"/>
        <w:spacing w:val="0"/>
        <w:w w:val="99"/>
        <w:sz w:val="20"/>
        <w:szCs w:val="20"/>
        <w:lang w:val="ru-RU" w:eastAsia="en-US" w:bidi="ar-SA"/>
      </w:rPr>
    </w:lvl>
    <w:lvl w:ilvl="1" w:tplc="732619D6">
      <w:numFmt w:val="bullet"/>
      <w:lvlText w:val="•"/>
      <w:lvlJc w:val="left"/>
      <w:pPr>
        <w:ind w:left="1633" w:hanging="152"/>
      </w:pPr>
      <w:rPr>
        <w:rFonts w:hint="default"/>
        <w:lang w:val="ru-RU" w:eastAsia="en-US" w:bidi="ar-SA"/>
      </w:rPr>
    </w:lvl>
    <w:lvl w:ilvl="2" w:tplc="9BD2538E">
      <w:numFmt w:val="bullet"/>
      <w:lvlText w:val="•"/>
      <w:lvlJc w:val="left"/>
      <w:pPr>
        <w:ind w:left="2507" w:hanging="152"/>
      </w:pPr>
      <w:rPr>
        <w:rFonts w:hint="default"/>
        <w:lang w:val="ru-RU" w:eastAsia="en-US" w:bidi="ar-SA"/>
      </w:rPr>
    </w:lvl>
    <w:lvl w:ilvl="3" w:tplc="FEEA2326">
      <w:numFmt w:val="bullet"/>
      <w:lvlText w:val="•"/>
      <w:lvlJc w:val="left"/>
      <w:pPr>
        <w:ind w:left="3381" w:hanging="152"/>
      </w:pPr>
      <w:rPr>
        <w:rFonts w:hint="default"/>
        <w:lang w:val="ru-RU" w:eastAsia="en-US" w:bidi="ar-SA"/>
      </w:rPr>
    </w:lvl>
    <w:lvl w:ilvl="4" w:tplc="AF9A598A">
      <w:numFmt w:val="bullet"/>
      <w:lvlText w:val="•"/>
      <w:lvlJc w:val="left"/>
      <w:pPr>
        <w:ind w:left="4255" w:hanging="152"/>
      </w:pPr>
      <w:rPr>
        <w:rFonts w:hint="default"/>
        <w:lang w:val="ru-RU" w:eastAsia="en-US" w:bidi="ar-SA"/>
      </w:rPr>
    </w:lvl>
    <w:lvl w:ilvl="5" w:tplc="54E08F08">
      <w:numFmt w:val="bullet"/>
      <w:lvlText w:val="•"/>
      <w:lvlJc w:val="left"/>
      <w:pPr>
        <w:ind w:left="5129" w:hanging="152"/>
      </w:pPr>
      <w:rPr>
        <w:rFonts w:hint="default"/>
        <w:lang w:val="ru-RU" w:eastAsia="en-US" w:bidi="ar-SA"/>
      </w:rPr>
    </w:lvl>
    <w:lvl w:ilvl="6" w:tplc="BD90C8B2">
      <w:numFmt w:val="bullet"/>
      <w:lvlText w:val="•"/>
      <w:lvlJc w:val="left"/>
      <w:pPr>
        <w:ind w:left="6003" w:hanging="152"/>
      </w:pPr>
      <w:rPr>
        <w:rFonts w:hint="default"/>
        <w:lang w:val="ru-RU" w:eastAsia="en-US" w:bidi="ar-SA"/>
      </w:rPr>
    </w:lvl>
    <w:lvl w:ilvl="7" w:tplc="0C7A1C04">
      <w:numFmt w:val="bullet"/>
      <w:lvlText w:val="•"/>
      <w:lvlJc w:val="left"/>
      <w:pPr>
        <w:ind w:left="6876" w:hanging="152"/>
      </w:pPr>
      <w:rPr>
        <w:rFonts w:hint="default"/>
        <w:lang w:val="ru-RU" w:eastAsia="en-US" w:bidi="ar-SA"/>
      </w:rPr>
    </w:lvl>
    <w:lvl w:ilvl="8" w:tplc="3042CAF0">
      <w:numFmt w:val="bullet"/>
      <w:lvlText w:val="•"/>
      <w:lvlJc w:val="left"/>
      <w:pPr>
        <w:ind w:left="7750" w:hanging="152"/>
      </w:pPr>
      <w:rPr>
        <w:rFonts w:hint="default"/>
        <w:lang w:val="ru-RU" w:eastAsia="en-US" w:bidi="ar-SA"/>
      </w:rPr>
    </w:lvl>
  </w:abstractNum>
  <w:abstractNum w:abstractNumId="1" w15:restartNumberingAfterBreak="0">
    <w:nsid w:val="021C0B84"/>
    <w:multiLevelType w:val="hybridMultilevel"/>
    <w:tmpl w:val="F1560444"/>
    <w:lvl w:ilvl="0" w:tplc="00669B5A">
      <w:numFmt w:val="bullet"/>
      <w:lvlText w:val="•"/>
      <w:lvlJc w:val="left"/>
      <w:pPr>
        <w:ind w:left="1175"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3A7E84CA">
      <w:numFmt w:val="bullet"/>
      <w:lvlText w:val="•"/>
      <w:lvlJc w:val="left"/>
      <w:pPr>
        <w:ind w:left="2110" w:hanging="363"/>
      </w:pPr>
      <w:rPr>
        <w:rFonts w:hint="default"/>
        <w:lang w:val="ru-RU" w:eastAsia="en-US" w:bidi="ar-SA"/>
      </w:rPr>
    </w:lvl>
    <w:lvl w:ilvl="2" w:tplc="DD467814">
      <w:numFmt w:val="bullet"/>
      <w:lvlText w:val="•"/>
      <w:lvlJc w:val="left"/>
      <w:pPr>
        <w:ind w:left="3040" w:hanging="363"/>
      </w:pPr>
      <w:rPr>
        <w:rFonts w:hint="default"/>
        <w:lang w:val="ru-RU" w:eastAsia="en-US" w:bidi="ar-SA"/>
      </w:rPr>
    </w:lvl>
    <w:lvl w:ilvl="3" w:tplc="3A682296">
      <w:numFmt w:val="bullet"/>
      <w:lvlText w:val="•"/>
      <w:lvlJc w:val="left"/>
      <w:pPr>
        <w:ind w:left="3970" w:hanging="363"/>
      </w:pPr>
      <w:rPr>
        <w:rFonts w:hint="default"/>
        <w:lang w:val="ru-RU" w:eastAsia="en-US" w:bidi="ar-SA"/>
      </w:rPr>
    </w:lvl>
    <w:lvl w:ilvl="4" w:tplc="4BDA62CE">
      <w:numFmt w:val="bullet"/>
      <w:lvlText w:val="•"/>
      <w:lvlJc w:val="left"/>
      <w:pPr>
        <w:ind w:left="4900" w:hanging="363"/>
      </w:pPr>
      <w:rPr>
        <w:rFonts w:hint="default"/>
        <w:lang w:val="ru-RU" w:eastAsia="en-US" w:bidi="ar-SA"/>
      </w:rPr>
    </w:lvl>
    <w:lvl w:ilvl="5" w:tplc="0576C0F6">
      <w:numFmt w:val="bullet"/>
      <w:lvlText w:val="•"/>
      <w:lvlJc w:val="left"/>
      <w:pPr>
        <w:ind w:left="5831" w:hanging="363"/>
      </w:pPr>
      <w:rPr>
        <w:rFonts w:hint="default"/>
        <w:lang w:val="ru-RU" w:eastAsia="en-US" w:bidi="ar-SA"/>
      </w:rPr>
    </w:lvl>
    <w:lvl w:ilvl="6" w:tplc="1DAE262A">
      <w:numFmt w:val="bullet"/>
      <w:lvlText w:val="•"/>
      <w:lvlJc w:val="left"/>
      <w:pPr>
        <w:ind w:left="6761" w:hanging="363"/>
      </w:pPr>
      <w:rPr>
        <w:rFonts w:hint="default"/>
        <w:lang w:val="ru-RU" w:eastAsia="en-US" w:bidi="ar-SA"/>
      </w:rPr>
    </w:lvl>
    <w:lvl w:ilvl="7" w:tplc="69346CDA">
      <w:numFmt w:val="bullet"/>
      <w:lvlText w:val="•"/>
      <w:lvlJc w:val="left"/>
      <w:pPr>
        <w:ind w:left="7691" w:hanging="363"/>
      </w:pPr>
      <w:rPr>
        <w:rFonts w:hint="default"/>
        <w:lang w:val="ru-RU" w:eastAsia="en-US" w:bidi="ar-SA"/>
      </w:rPr>
    </w:lvl>
    <w:lvl w:ilvl="8" w:tplc="6DF24E2A">
      <w:numFmt w:val="bullet"/>
      <w:lvlText w:val="•"/>
      <w:lvlJc w:val="left"/>
      <w:pPr>
        <w:ind w:left="8621" w:hanging="363"/>
      </w:pPr>
      <w:rPr>
        <w:rFonts w:hint="default"/>
        <w:lang w:val="ru-RU" w:eastAsia="en-US" w:bidi="ar-SA"/>
      </w:rPr>
    </w:lvl>
  </w:abstractNum>
  <w:abstractNum w:abstractNumId="2" w15:restartNumberingAfterBreak="0">
    <w:nsid w:val="02674735"/>
    <w:multiLevelType w:val="multilevel"/>
    <w:tmpl w:val="DFC65E8E"/>
    <w:lvl w:ilvl="0">
      <w:start w:val="1"/>
      <w:numFmt w:val="decimal"/>
      <w:lvlText w:val="%1"/>
      <w:lvlJc w:val="left"/>
      <w:pPr>
        <w:ind w:left="112" w:hanging="1027"/>
        <w:jc w:val="left"/>
      </w:pPr>
      <w:rPr>
        <w:rFonts w:hint="default"/>
        <w:lang w:val="ru-RU" w:eastAsia="en-US" w:bidi="ar-SA"/>
      </w:rPr>
    </w:lvl>
    <w:lvl w:ilvl="1">
      <w:start w:val="7"/>
      <w:numFmt w:val="decimal"/>
      <w:lvlText w:val="%1.%2."/>
      <w:lvlJc w:val="left"/>
      <w:pPr>
        <w:ind w:left="112" w:hanging="1027"/>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90" w:hanging="1027"/>
      </w:pPr>
      <w:rPr>
        <w:rFonts w:hint="default"/>
        <w:lang w:val="ru-RU" w:eastAsia="en-US" w:bidi="ar-SA"/>
      </w:rPr>
    </w:lvl>
    <w:lvl w:ilvl="3">
      <w:numFmt w:val="bullet"/>
      <w:lvlText w:val="•"/>
      <w:lvlJc w:val="left"/>
      <w:pPr>
        <w:ind w:left="826" w:hanging="1027"/>
      </w:pPr>
      <w:rPr>
        <w:rFonts w:hint="default"/>
        <w:lang w:val="ru-RU" w:eastAsia="en-US" w:bidi="ar-SA"/>
      </w:rPr>
    </w:lvl>
    <w:lvl w:ilvl="4">
      <w:numFmt w:val="bullet"/>
      <w:lvlText w:val="•"/>
      <w:lvlJc w:val="left"/>
      <w:pPr>
        <w:ind w:left="1061" w:hanging="1027"/>
      </w:pPr>
      <w:rPr>
        <w:rFonts w:hint="default"/>
        <w:lang w:val="ru-RU" w:eastAsia="en-US" w:bidi="ar-SA"/>
      </w:rPr>
    </w:lvl>
    <w:lvl w:ilvl="5">
      <w:numFmt w:val="bullet"/>
      <w:lvlText w:val="•"/>
      <w:lvlJc w:val="left"/>
      <w:pPr>
        <w:ind w:left="1297" w:hanging="1027"/>
      </w:pPr>
      <w:rPr>
        <w:rFonts w:hint="default"/>
        <w:lang w:val="ru-RU" w:eastAsia="en-US" w:bidi="ar-SA"/>
      </w:rPr>
    </w:lvl>
    <w:lvl w:ilvl="6">
      <w:numFmt w:val="bullet"/>
      <w:lvlText w:val="•"/>
      <w:lvlJc w:val="left"/>
      <w:pPr>
        <w:ind w:left="1532" w:hanging="1027"/>
      </w:pPr>
      <w:rPr>
        <w:rFonts w:hint="default"/>
        <w:lang w:val="ru-RU" w:eastAsia="en-US" w:bidi="ar-SA"/>
      </w:rPr>
    </w:lvl>
    <w:lvl w:ilvl="7">
      <w:numFmt w:val="bullet"/>
      <w:lvlText w:val="•"/>
      <w:lvlJc w:val="left"/>
      <w:pPr>
        <w:ind w:left="1767" w:hanging="1027"/>
      </w:pPr>
      <w:rPr>
        <w:rFonts w:hint="default"/>
        <w:lang w:val="ru-RU" w:eastAsia="en-US" w:bidi="ar-SA"/>
      </w:rPr>
    </w:lvl>
    <w:lvl w:ilvl="8">
      <w:numFmt w:val="bullet"/>
      <w:lvlText w:val="•"/>
      <w:lvlJc w:val="left"/>
      <w:pPr>
        <w:ind w:left="2003" w:hanging="1027"/>
      </w:pPr>
      <w:rPr>
        <w:rFonts w:hint="default"/>
        <w:lang w:val="ru-RU" w:eastAsia="en-US" w:bidi="ar-SA"/>
      </w:rPr>
    </w:lvl>
  </w:abstractNum>
  <w:abstractNum w:abstractNumId="3" w15:restartNumberingAfterBreak="0">
    <w:nsid w:val="02965E73"/>
    <w:multiLevelType w:val="hybridMultilevel"/>
    <w:tmpl w:val="502632E6"/>
    <w:lvl w:ilvl="0" w:tplc="24DEC912">
      <w:numFmt w:val="bullet"/>
      <w:lvlText w:val="-"/>
      <w:lvlJc w:val="left"/>
      <w:pPr>
        <w:ind w:left="4" w:hanging="142"/>
      </w:pPr>
      <w:rPr>
        <w:rFonts w:ascii="Times New Roman" w:eastAsia="Times New Roman" w:hAnsi="Times New Roman" w:cs="Times New Roman" w:hint="default"/>
        <w:b w:val="0"/>
        <w:bCs w:val="0"/>
        <w:i w:val="0"/>
        <w:iCs w:val="0"/>
        <w:spacing w:val="0"/>
        <w:w w:val="97"/>
        <w:sz w:val="24"/>
        <w:szCs w:val="24"/>
        <w:lang w:val="ru-RU" w:eastAsia="en-US" w:bidi="ar-SA"/>
      </w:rPr>
    </w:lvl>
    <w:lvl w:ilvl="1" w:tplc="508A1760">
      <w:numFmt w:val="bullet"/>
      <w:lvlText w:val="•"/>
      <w:lvlJc w:val="left"/>
      <w:pPr>
        <w:ind w:left="784" w:hanging="142"/>
      </w:pPr>
      <w:rPr>
        <w:rFonts w:hint="default"/>
        <w:lang w:val="ru-RU" w:eastAsia="en-US" w:bidi="ar-SA"/>
      </w:rPr>
    </w:lvl>
    <w:lvl w:ilvl="2" w:tplc="0324BB5E">
      <w:numFmt w:val="bullet"/>
      <w:lvlText w:val="•"/>
      <w:lvlJc w:val="left"/>
      <w:pPr>
        <w:ind w:left="1568" w:hanging="142"/>
      </w:pPr>
      <w:rPr>
        <w:rFonts w:hint="default"/>
        <w:lang w:val="ru-RU" w:eastAsia="en-US" w:bidi="ar-SA"/>
      </w:rPr>
    </w:lvl>
    <w:lvl w:ilvl="3" w:tplc="74BA6D68">
      <w:numFmt w:val="bullet"/>
      <w:lvlText w:val="•"/>
      <w:lvlJc w:val="left"/>
      <w:pPr>
        <w:ind w:left="2352" w:hanging="142"/>
      </w:pPr>
      <w:rPr>
        <w:rFonts w:hint="default"/>
        <w:lang w:val="ru-RU" w:eastAsia="en-US" w:bidi="ar-SA"/>
      </w:rPr>
    </w:lvl>
    <w:lvl w:ilvl="4" w:tplc="92A0770C">
      <w:numFmt w:val="bullet"/>
      <w:lvlText w:val="•"/>
      <w:lvlJc w:val="left"/>
      <w:pPr>
        <w:ind w:left="3137" w:hanging="142"/>
      </w:pPr>
      <w:rPr>
        <w:rFonts w:hint="default"/>
        <w:lang w:val="ru-RU" w:eastAsia="en-US" w:bidi="ar-SA"/>
      </w:rPr>
    </w:lvl>
    <w:lvl w:ilvl="5" w:tplc="83D02B0A">
      <w:numFmt w:val="bullet"/>
      <w:lvlText w:val="•"/>
      <w:lvlJc w:val="left"/>
      <w:pPr>
        <w:ind w:left="3921" w:hanging="142"/>
      </w:pPr>
      <w:rPr>
        <w:rFonts w:hint="default"/>
        <w:lang w:val="ru-RU" w:eastAsia="en-US" w:bidi="ar-SA"/>
      </w:rPr>
    </w:lvl>
    <w:lvl w:ilvl="6" w:tplc="A2BC80B4">
      <w:numFmt w:val="bullet"/>
      <w:lvlText w:val="•"/>
      <w:lvlJc w:val="left"/>
      <w:pPr>
        <w:ind w:left="4705" w:hanging="142"/>
      </w:pPr>
      <w:rPr>
        <w:rFonts w:hint="default"/>
        <w:lang w:val="ru-RU" w:eastAsia="en-US" w:bidi="ar-SA"/>
      </w:rPr>
    </w:lvl>
    <w:lvl w:ilvl="7" w:tplc="DE98FD8C">
      <w:numFmt w:val="bullet"/>
      <w:lvlText w:val="•"/>
      <w:lvlJc w:val="left"/>
      <w:pPr>
        <w:ind w:left="5489" w:hanging="142"/>
      </w:pPr>
      <w:rPr>
        <w:rFonts w:hint="default"/>
        <w:lang w:val="ru-RU" w:eastAsia="en-US" w:bidi="ar-SA"/>
      </w:rPr>
    </w:lvl>
    <w:lvl w:ilvl="8" w:tplc="74AA1172">
      <w:numFmt w:val="bullet"/>
      <w:lvlText w:val="•"/>
      <w:lvlJc w:val="left"/>
      <w:pPr>
        <w:ind w:left="6274" w:hanging="142"/>
      </w:pPr>
      <w:rPr>
        <w:rFonts w:hint="default"/>
        <w:lang w:val="ru-RU" w:eastAsia="en-US" w:bidi="ar-SA"/>
      </w:rPr>
    </w:lvl>
  </w:abstractNum>
  <w:abstractNum w:abstractNumId="4" w15:restartNumberingAfterBreak="0">
    <w:nsid w:val="0313128E"/>
    <w:multiLevelType w:val="hybridMultilevel"/>
    <w:tmpl w:val="26981516"/>
    <w:lvl w:ilvl="0" w:tplc="65A83BD8">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591013DA">
      <w:numFmt w:val="bullet"/>
      <w:lvlText w:val="•"/>
      <w:lvlJc w:val="left"/>
      <w:pPr>
        <w:ind w:left="949" w:hanging="192"/>
      </w:pPr>
      <w:rPr>
        <w:rFonts w:hint="default"/>
        <w:lang w:val="ru-RU" w:eastAsia="en-US" w:bidi="ar-SA"/>
      </w:rPr>
    </w:lvl>
    <w:lvl w:ilvl="2" w:tplc="0C346B1E">
      <w:numFmt w:val="bullet"/>
      <w:lvlText w:val="•"/>
      <w:lvlJc w:val="left"/>
      <w:pPr>
        <w:ind w:left="1899" w:hanging="192"/>
      </w:pPr>
      <w:rPr>
        <w:rFonts w:hint="default"/>
        <w:lang w:val="ru-RU" w:eastAsia="en-US" w:bidi="ar-SA"/>
      </w:rPr>
    </w:lvl>
    <w:lvl w:ilvl="3" w:tplc="F92A554C">
      <w:numFmt w:val="bullet"/>
      <w:lvlText w:val="•"/>
      <w:lvlJc w:val="left"/>
      <w:pPr>
        <w:ind w:left="2849" w:hanging="192"/>
      </w:pPr>
      <w:rPr>
        <w:rFonts w:hint="default"/>
        <w:lang w:val="ru-RU" w:eastAsia="en-US" w:bidi="ar-SA"/>
      </w:rPr>
    </w:lvl>
    <w:lvl w:ilvl="4" w:tplc="AF8C2DC8">
      <w:numFmt w:val="bullet"/>
      <w:lvlText w:val="•"/>
      <w:lvlJc w:val="left"/>
      <w:pPr>
        <w:ind w:left="3799" w:hanging="192"/>
      </w:pPr>
      <w:rPr>
        <w:rFonts w:hint="default"/>
        <w:lang w:val="ru-RU" w:eastAsia="en-US" w:bidi="ar-SA"/>
      </w:rPr>
    </w:lvl>
    <w:lvl w:ilvl="5" w:tplc="DA4C40AA">
      <w:numFmt w:val="bullet"/>
      <w:lvlText w:val="•"/>
      <w:lvlJc w:val="left"/>
      <w:pPr>
        <w:ind w:left="4749" w:hanging="192"/>
      </w:pPr>
      <w:rPr>
        <w:rFonts w:hint="default"/>
        <w:lang w:val="ru-RU" w:eastAsia="en-US" w:bidi="ar-SA"/>
      </w:rPr>
    </w:lvl>
    <w:lvl w:ilvl="6" w:tplc="0A0CF120">
      <w:numFmt w:val="bullet"/>
      <w:lvlText w:val="•"/>
      <w:lvlJc w:val="left"/>
      <w:pPr>
        <w:ind w:left="5699" w:hanging="192"/>
      </w:pPr>
      <w:rPr>
        <w:rFonts w:hint="default"/>
        <w:lang w:val="ru-RU" w:eastAsia="en-US" w:bidi="ar-SA"/>
      </w:rPr>
    </w:lvl>
    <w:lvl w:ilvl="7" w:tplc="F66E9376">
      <w:numFmt w:val="bullet"/>
      <w:lvlText w:val="•"/>
      <w:lvlJc w:val="left"/>
      <w:pPr>
        <w:ind w:left="6648" w:hanging="192"/>
      </w:pPr>
      <w:rPr>
        <w:rFonts w:hint="default"/>
        <w:lang w:val="ru-RU" w:eastAsia="en-US" w:bidi="ar-SA"/>
      </w:rPr>
    </w:lvl>
    <w:lvl w:ilvl="8" w:tplc="C284F904">
      <w:numFmt w:val="bullet"/>
      <w:lvlText w:val="•"/>
      <w:lvlJc w:val="left"/>
      <w:pPr>
        <w:ind w:left="7598" w:hanging="192"/>
      </w:pPr>
      <w:rPr>
        <w:rFonts w:hint="default"/>
        <w:lang w:val="ru-RU" w:eastAsia="en-US" w:bidi="ar-SA"/>
      </w:rPr>
    </w:lvl>
  </w:abstractNum>
  <w:abstractNum w:abstractNumId="5" w15:restartNumberingAfterBreak="0">
    <w:nsid w:val="04235433"/>
    <w:multiLevelType w:val="hybridMultilevel"/>
    <w:tmpl w:val="DCA2F6EC"/>
    <w:lvl w:ilvl="0" w:tplc="55E6EAC0">
      <w:numFmt w:val="bullet"/>
      <w:lvlText w:val=""/>
      <w:lvlJc w:val="left"/>
      <w:pPr>
        <w:ind w:left="1166" w:hanging="360"/>
      </w:pPr>
      <w:rPr>
        <w:rFonts w:ascii="Wingdings" w:eastAsia="Wingdings" w:hAnsi="Wingdings" w:cs="Wingdings" w:hint="default"/>
        <w:b w:val="0"/>
        <w:bCs w:val="0"/>
        <w:i w:val="0"/>
        <w:iCs w:val="0"/>
        <w:spacing w:val="0"/>
        <w:w w:val="99"/>
        <w:sz w:val="20"/>
        <w:szCs w:val="20"/>
        <w:lang w:val="ru-RU" w:eastAsia="en-US" w:bidi="ar-SA"/>
      </w:rPr>
    </w:lvl>
    <w:lvl w:ilvl="1" w:tplc="706A158C">
      <w:numFmt w:val="bullet"/>
      <w:lvlText w:val="•"/>
      <w:lvlJc w:val="left"/>
      <w:pPr>
        <w:ind w:left="1713" w:hanging="360"/>
      </w:pPr>
      <w:rPr>
        <w:rFonts w:hint="default"/>
        <w:lang w:val="ru-RU" w:eastAsia="en-US" w:bidi="ar-SA"/>
      </w:rPr>
    </w:lvl>
    <w:lvl w:ilvl="2" w:tplc="F9420BE4">
      <w:numFmt w:val="bullet"/>
      <w:lvlText w:val="•"/>
      <w:lvlJc w:val="left"/>
      <w:pPr>
        <w:ind w:left="2266" w:hanging="360"/>
      </w:pPr>
      <w:rPr>
        <w:rFonts w:hint="default"/>
        <w:lang w:val="ru-RU" w:eastAsia="en-US" w:bidi="ar-SA"/>
      </w:rPr>
    </w:lvl>
    <w:lvl w:ilvl="3" w:tplc="6D40B7D6">
      <w:numFmt w:val="bullet"/>
      <w:lvlText w:val="•"/>
      <w:lvlJc w:val="left"/>
      <w:pPr>
        <w:ind w:left="2819" w:hanging="360"/>
      </w:pPr>
      <w:rPr>
        <w:rFonts w:hint="default"/>
        <w:lang w:val="ru-RU" w:eastAsia="en-US" w:bidi="ar-SA"/>
      </w:rPr>
    </w:lvl>
    <w:lvl w:ilvl="4" w:tplc="45DA3814">
      <w:numFmt w:val="bullet"/>
      <w:lvlText w:val="•"/>
      <w:lvlJc w:val="left"/>
      <w:pPr>
        <w:ind w:left="3372" w:hanging="360"/>
      </w:pPr>
      <w:rPr>
        <w:rFonts w:hint="default"/>
        <w:lang w:val="ru-RU" w:eastAsia="en-US" w:bidi="ar-SA"/>
      </w:rPr>
    </w:lvl>
    <w:lvl w:ilvl="5" w:tplc="A67EDF44">
      <w:numFmt w:val="bullet"/>
      <w:lvlText w:val="•"/>
      <w:lvlJc w:val="left"/>
      <w:pPr>
        <w:ind w:left="3925" w:hanging="360"/>
      </w:pPr>
      <w:rPr>
        <w:rFonts w:hint="default"/>
        <w:lang w:val="ru-RU" w:eastAsia="en-US" w:bidi="ar-SA"/>
      </w:rPr>
    </w:lvl>
    <w:lvl w:ilvl="6" w:tplc="CFEAFAA4">
      <w:numFmt w:val="bullet"/>
      <w:lvlText w:val="•"/>
      <w:lvlJc w:val="left"/>
      <w:pPr>
        <w:ind w:left="4478" w:hanging="360"/>
      </w:pPr>
      <w:rPr>
        <w:rFonts w:hint="default"/>
        <w:lang w:val="ru-RU" w:eastAsia="en-US" w:bidi="ar-SA"/>
      </w:rPr>
    </w:lvl>
    <w:lvl w:ilvl="7" w:tplc="3244C2B2">
      <w:numFmt w:val="bullet"/>
      <w:lvlText w:val="•"/>
      <w:lvlJc w:val="left"/>
      <w:pPr>
        <w:ind w:left="5031" w:hanging="360"/>
      </w:pPr>
      <w:rPr>
        <w:rFonts w:hint="default"/>
        <w:lang w:val="ru-RU" w:eastAsia="en-US" w:bidi="ar-SA"/>
      </w:rPr>
    </w:lvl>
    <w:lvl w:ilvl="8" w:tplc="ADCC1AB8">
      <w:numFmt w:val="bullet"/>
      <w:lvlText w:val="•"/>
      <w:lvlJc w:val="left"/>
      <w:pPr>
        <w:ind w:left="5584" w:hanging="360"/>
      </w:pPr>
      <w:rPr>
        <w:rFonts w:hint="default"/>
        <w:lang w:val="ru-RU" w:eastAsia="en-US" w:bidi="ar-SA"/>
      </w:rPr>
    </w:lvl>
  </w:abstractNum>
  <w:abstractNum w:abstractNumId="6" w15:restartNumberingAfterBreak="0">
    <w:nsid w:val="050D6D80"/>
    <w:multiLevelType w:val="multilevel"/>
    <w:tmpl w:val="0E18EBFC"/>
    <w:lvl w:ilvl="0">
      <w:start w:val="1"/>
      <w:numFmt w:val="decimal"/>
      <w:lvlText w:val="%1"/>
      <w:lvlJc w:val="left"/>
      <w:pPr>
        <w:ind w:left="112" w:hanging="345"/>
        <w:jc w:val="left"/>
      </w:pPr>
      <w:rPr>
        <w:rFonts w:hint="default"/>
        <w:lang w:val="ru-RU" w:eastAsia="en-US" w:bidi="ar-SA"/>
      </w:rPr>
    </w:lvl>
    <w:lvl w:ilvl="1">
      <w:start w:val="4"/>
      <w:numFmt w:val="decimal"/>
      <w:lvlText w:val="%1.%2."/>
      <w:lvlJc w:val="left"/>
      <w:pPr>
        <w:ind w:left="112" w:hanging="345"/>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90" w:hanging="345"/>
      </w:pPr>
      <w:rPr>
        <w:rFonts w:hint="default"/>
        <w:lang w:val="ru-RU" w:eastAsia="en-US" w:bidi="ar-SA"/>
      </w:rPr>
    </w:lvl>
    <w:lvl w:ilvl="3">
      <w:numFmt w:val="bullet"/>
      <w:lvlText w:val="•"/>
      <w:lvlJc w:val="left"/>
      <w:pPr>
        <w:ind w:left="826" w:hanging="345"/>
      </w:pPr>
      <w:rPr>
        <w:rFonts w:hint="default"/>
        <w:lang w:val="ru-RU" w:eastAsia="en-US" w:bidi="ar-SA"/>
      </w:rPr>
    </w:lvl>
    <w:lvl w:ilvl="4">
      <w:numFmt w:val="bullet"/>
      <w:lvlText w:val="•"/>
      <w:lvlJc w:val="left"/>
      <w:pPr>
        <w:ind w:left="1061" w:hanging="345"/>
      </w:pPr>
      <w:rPr>
        <w:rFonts w:hint="default"/>
        <w:lang w:val="ru-RU" w:eastAsia="en-US" w:bidi="ar-SA"/>
      </w:rPr>
    </w:lvl>
    <w:lvl w:ilvl="5">
      <w:numFmt w:val="bullet"/>
      <w:lvlText w:val="•"/>
      <w:lvlJc w:val="left"/>
      <w:pPr>
        <w:ind w:left="1297" w:hanging="345"/>
      </w:pPr>
      <w:rPr>
        <w:rFonts w:hint="default"/>
        <w:lang w:val="ru-RU" w:eastAsia="en-US" w:bidi="ar-SA"/>
      </w:rPr>
    </w:lvl>
    <w:lvl w:ilvl="6">
      <w:numFmt w:val="bullet"/>
      <w:lvlText w:val="•"/>
      <w:lvlJc w:val="left"/>
      <w:pPr>
        <w:ind w:left="1532" w:hanging="345"/>
      </w:pPr>
      <w:rPr>
        <w:rFonts w:hint="default"/>
        <w:lang w:val="ru-RU" w:eastAsia="en-US" w:bidi="ar-SA"/>
      </w:rPr>
    </w:lvl>
    <w:lvl w:ilvl="7">
      <w:numFmt w:val="bullet"/>
      <w:lvlText w:val="•"/>
      <w:lvlJc w:val="left"/>
      <w:pPr>
        <w:ind w:left="1767" w:hanging="345"/>
      </w:pPr>
      <w:rPr>
        <w:rFonts w:hint="default"/>
        <w:lang w:val="ru-RU" w:eastAsia="en-US" w:bidi="ar-SA"/>
      </w:rPr>
    </w:lvl>
    <w:lvl w:ilvl="8">
      <w:numFmt w:val="bullet"/>
      <w:lvlText w:val="•"/>
      <w:lvlJc w:val="left"/>
      <w:pPr>
        <w:ind w:left="2003" w:hanging="345"/>
      </w:pPr>
      <w:rPr>
        <w:rFonts w:hint="default"/>
        <w:lang w:val="ru-RU" w:eastAsia="en-US" w:bidi="ar-SA"/>
      </w:rPr>
    </w:lvl>
  </w:abstractNum>
  <w:abstractNum w:abstractNumId="7" w15:restartNumberingAfterBreak="0">
    <w:nsid w:val="052F1142"/>
    <w:multiLevelType w:val="hybridMultilevel"/>
    <w:tmpl w:val="77F8CA14"/>
    <w:lvl w:ilvl="0" w:tplc="13700C10">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2F2AD518">
      <w:numFmt w:val="bullet"/>
      <w:lvlText w:val="•"/>
      <w:lvlJc w:val="left"/>
      <w:pPr>
        <w:ind w:left="949" w:hanging="192"/>
      </w:pPr>
      <w:rPr>
        <w:rFonts w:hint="default"/>
        <w:lang w:val="ru-RU" w:eastAsia="en-US" w:bidi="ar-SA"/>
      </w:rPr>
    </w:lvl>
    <w:lvl w:ilvl="2" w:tplc="89668752">
      <w:numFmt w:val="bullet"/>
      <w:lvlText w:val="•"/>
      <w:lvlJc w:val="left"/>
      <w:pPr>
        <w:ind w:left="1899" w:hanging="192"/>
      </w:pPr>
      <w:rPr>
        <w:rFonts w:hint="default"/>
        <w:lang w:val="ru-RU" w:eastAsia="en-US" w:bidi="ar-SA"/>
      </w:rPr>
    </w:lvl>
    <w:lvl w:ilvl="3" w:tplc="CB4CC4AA">
      <w:numFmt w:val="bullet"/>
      <w:lvlText w:val="•"/>
      <w:lvlJc w:val="left"/>
      <w:pPr>
        <w:ind w:left="2849" w:hanging="192"/>
      </w:pPr>
      <w:rPr>
        <w:rFonts w:hint="default"/>
        <w:lang w:val="ru-RU" w:eastAsia="en-US" w:bidi="ar-SA"/>
      </w:rPr>
    </w:lvl>
    <w:lvl w:ilvl="4" w:tplc="23748914">
      <w:numFmt w:val="bullet"/>
      <w:lvlText w:val="•"/>
      <w:lvlJc w:val="left"/>
      <w:pPr>
        <w:ind w:left="3799" w:hanging="192"/>
      </w:pPr>
      <w:rPr>
        <w:rFonts w:hint="default"/>
        <w:lang w:val="ru-RU" w:eastAsia="en-US" w:bidi="ar-SA"/>
      </w:rPr>
    </w:lvl>
    <w:lvl w:ilvl="5" w:tplc="572E0AB6">
      <w:numFmt w:val="bullet"/>
      <w:lvlText w:val="•"/>
      <w:lvlJc w:val="left"/>
      <w:pPr>
        <w:ind w:left="4749" w:hanging="192"/>
      </w:pPr>
      <w:rPr>
        <w:rFonts w:hint="default"/>
        <w:lang w:val="ru-RU" w:eastAsia="en-US" w:bidi="ar-SA"/>
      </w:rPr>
    </w:lvl>
    <w:lvl w:ilvl="6" w:tplc="28164D32">
      <w:numFmt w:val="bullet"/>
      <w:lvlText w:val="•"/>
      <w:lvlJc w:val="left"/>
      <w:pPr>
        <w:ind w:left="5699" w:hanging="192"/>
      </w:pPr>
      <w:rPr>
        <w:rFonts w:hint="default"/>
        <w:lang w:val="ru-RU" w:eastAsia="en-US" w:bidi="ar-SA"/>
      </w:rPr>
    </w:lvl>
    <w:lvl w:ilvl="7" w:tplc="071E7150">
      <w:numFmt w:val="bullet"/>
      <w:lvlText w:val="•"/>
      <w:lvlJc w:val="left"/>
      <w:pPr>
        <w:ind w:left="6648" w:hanging="192"/>
      </w:pPr>
      <w:rPr>
        <w:rFonts w:hint="default"/>
        <w:lang w:val="ru-RU" w:eastAsia="en-US" w:bidi="ar-SA"/>
      </w:rPr>
    </w:lvl>
    <w:lvl w:ilvl="8" w:tplc="6CC4F7D0">
      <w:numFmt w:val="bullet"/>
      <w:lvlText w:val="•"/>
      <w:lvlJc w:val="left"/>
      <w:pPr>
        <w:ind w:left="7598" w:hanging="192"/>
      </w:pPr>
      <w:rPr>
        <w:rFonts w:hint="default"/>
        <w:lang w:val="ru-RU" w:eastAsia="en-US" w:bidi="ar-SA"/>
      </w:rPr>
    </w:lvl>
  </w:abstractNum>
  <w:abstractNum w:abstractNumId="8" w15:restartNumberingAfterBreak="0">
    <w:nsid w:val="06DF436D"/>
    <w:multiLevelType w:val="hybridMultilevel"/>
    <w:tmpl w:val="B8DEA638"/>
    <w:lvl w:ilvl="0" w:tplc="3BFEEB06">
      <w:numFmt w:val="bullet"/>
      <w:lvlText w:val=""/>
      <w:lvlJc w:val="left"/>
      <w:pPr>
        <w:ind w:left="141" w:hanging="708"/>
      </w:pPr>
      <w:rPr>
        <w:rFonts w:ascii="Symbol" w:eastAsia="Symbol" w:hAnsi="Symbol" w:cs="Symbol" w:hint="default"/>
        <w:b w:val="0"/>
        <w:bCs w:val="0"/>
        <w:i w:val="0"/>
        <w:iCs w:val="0"/>
        <w:spacing w:val="0"/>
        <w:w w:val="99"/>
        <w:sz w:val="20"/>
        <w:szCs w:val="20"/>
        <w:lang w:val="ru-RU" w:eastAsia="en-US" w:bidi="ar-SA"/>
      </w:rPr>
    </w:lvl>
    <w:lvl w:ilvl="1" w:tplc="008A072A">
      <w:numFmt w:val="bullet"/>
      <w:lvlText w:val=""/>
      <w:lvlJc w:val="left"/>
      <w:pPr>
        <w:ind w:left="141" w:hanging="567"/>
      </w:pPr>
      <w:rPr>
        <w:rFonts w:ascii="Symbol" w:eastAsia="Symbol" w:hAnsi="Symbol" w:cs="Symbol" w:hint="default"/>
        <w:b w:val="0"/>
        <w:bCs w:val="0"/>
        <w:i w:val="0"/>
        <w:iCs w:val="0"/>
        <w:spacing w:val="0"/>
        <w:w w:val="99"/>
        <w:sz w:val="20"/>
        <w:szCs w:val="20"/>
        <w:lang w:val="ru-RU" w:eastAsia="en-US" w:bidi="ar-SA"/>
      </w:rPr>
    </w:lvl>
    <w:lvl w:ilvl="2" w:tplc="2B0AA142">
      <w:numFmt w:val="bullet"/>
      <w:lvlText w:val="•"/>
      <w:lvlJc w:val="left"/>
      <w:pPr>
        <w:ind w:left="2208" w:hanging="567"/>
      </w:pPr>
      <w:rPr>
        <w:rFonts w:hint="default"/>
        <w:lang w:val="ru-RU" w:eastAsia="en-US" w:bidi="ar-SA"/>
      </w:rPr>
    </w:lvl>
    <w:lvl w:ilvl="3" w:tplc="10F879A8">
      <w:numFmt w:val="bullet"/>
      <w:lvlText w:val="•"/>
      <w:lvlJc w:val="left"/>
      <w:pPr>
        <w:ind w:left="3242" w:hanging="567"/>
      </w:pPr>
      <w:rPr>
        <w:rFonts w:hint="default"/>
        <w:lang w:val="ru-RU" w:eastAsia="en-US" w:bidi="ar-SA"/>
      </w:rPr>
    </w:lvl>
    <w:lvl w:ilvl="4" w:tplc="A838FAD6">
      <w:numFmt w:val="bullet"/>
      <w:lvlText w:val="•"/>
      <w:lvlJc w:val="left"/>
      <w:pPr>
        <w:ind w:left="4276" w:hanging="567"/>
      </w:pPr>
      <w:rPr>
        <w:rFonts w:hint="default"/>
        <w:lang w:val="ru-RU" w:eastAsia="en-US" w:bidi="ar-SA"/>
      </w:rPr>
    </w:lvl>
    <w:lvl w:ilvl="5" w:tplc="88CEBCA8">
      <w:numFmt w:val="bullet"/>
      <w:lvlText w:val="•"/>
      <w:lvlJc w:val="left"/>
      <w:pPr>
        <w:ind w:left="5311" w:hanging="567"/>
      </w:pPr>
      <w:rPr>
        <w:rFonts w:hint="default"/>
        <w:lang w:val="ru-RU" w:eastAsia="en-US" w:bidi="ar-SA"/>
      </w:rPr>
    </w:lvl>
    <w:lvl w:ilvl="6" w:tplc="2B4693EC">
      <w:numFmt w:val="bullet"/>
      <w:lvlText w:val="•"/>
      <w:lvlJc w:val="left"/>
      <w:pPr>
        <w:ind w:left="6345" w:hanging="567"/>
      </w:pPr>
      <w:rPr>
        <w:rFonts w:hint="default"/>
        <w:lang w:val="ru-RU" w:eastAsia="en-US" w:bidi="ar-SA"/>
      </w:rPr>
    </w:lvl>
    <w:lvl w:ilvl="7" w:tplc="43D0D69C">
      <w:numFmt w:val="bullet"/>
      <w:lvlText w:val="•"/>
      <w:lvlJc w:val="left"/>
      <w:pPr>
        <w:ind w:left="7379" w:hanging="567"/>
      </w:pPr>
      <w:rPr>
        <w:rFonts w:hint="default"/>
        <w:lang w:val="ru-RU" w:eastAsia="en-US" w:bidi="ar-SA"/>
      </w:rPr>
    </w:lvl>
    <w:lvl w:ilvl="8" w:tplc="A4B402C2">
      <w:numFmt w:val="bullet"/>
      <w:lvlText w:val="•"/>
      <w:lvlJc w:val="left"/>
      <w:pPr>
        <w:ind w:left="8413" w:hanging="567"/>
      </w:pPr>
      <w:rPr>
        <w:rFonts w:hint="default"/>
        <w:lang w:val="ru-RU" w:eastAsia="en-US" w:bidi="ar-SA"/>
      </w:rPr>
    </w:lvl>
  </w:abstractNum>
  <w:abstractNum w:abstractNumId="9" w15:restartNumberingAfterBreak="0">
    <w:nsid w:val="07061F50"/>
    <w:multiLevelType w:val="hybridMultilevel"/>
    <w:tmpl w:val="E98E6D2E"/>
    <w:lvl w:ilvl="0" w:tplc="EF18217E">
      <w:start w:val="1"/>
      <w:numFmt w:val="decimal"/>
      <w:lvlText w:val="%1)"/>
      <w:lvlJc w:val="left"/>
      <w:pPr>
        <w:ind w:left="871" w:hanging="21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F7C5D72">
      <w:numFmt w:val="bullet"/>
      <w:lvlText w:val=""/>
      <w:lvlJc w:val="left"/>
      <w:pPr>
        <w:ind w:left="1373" w:hanging="360"/>
      </w:pPr>
      <w:rPr>
        <w:rFonts w:ascii="Symbol" w:eastAsia="Symbol" w:hAnsi="Symbol" w:cs="Symbol" w:hint="default"/>
        <w:b w:val="0"/>
        <w:bCs w:val="0"/>
        <w:i w:val="0"/>
        <w:iCs w:val="0"/>
        <w:spacing w:val="0"/>
        <w:w w:val="99"/>
        <w:sz w:val="20"/>
        <w:szCs w:val="20"/>
        <w:lang w:val="ru-RU" w:eastAsia="en-US" w:bidi="ar-SA"/>
      </w:rPr>
    </w:lvl>
    <w:lvl w:ilvl="2" w:tplc="5BA8AE5A">
      <w:numFmt w:val="bullet"/>
      <w:lvlText w:val="•"/>
      <w:lvlJc w:val="left"/>
      <w:pPr>
        <w:ind w:left="1938" w:hanging="360"/>
      </w:pPr>
      <w:rPr>
        <w:rFonts w:hint="default"/>
        <w:lang w:val="ru-RU" w:eastAsia="en-US" w:bidi="ar-SA"/>
      </w:rPr>
    </w:lvl>
    <w:lvl w:ilvl="3" w:tplc="3CC85130">
      <w:numFmt w:val="bullet"/>
      <w:lvlText w:val="•"/>
      <w:lvlJc w:val="left"/>
      <w:pPr>
        <w:ind w:left="2497" w:hanging="360"/>
      </w:pPr>
      <w:rPr>
        <w:rFonts w:hint="default"/>
        <w:lang w:val="ru-RU" w:eastAsia="en-US" w:bidi="ar-SA"/>
      </w:rPr>
    </w:lvl>
    <w:lvl w:ilvl="4" w:tplc="0BB0D340">
      <w:numFmt w:val="bullet"/>
      <w:lvlText w:val="•"/>
      <w:lvlJc w:val="left"/>
      <w:pPr>
        <w:ind w:left="3056" w:hanging="360"/>
      </w:pPr>
      <w:rPr>
        <w:rFonts w:hint="default"/>
        <w:lang w:val="ru-RU" w:eastAsia="en-US" w:bidi="ar-SA"/>
      </w:rPr>
    </w:lvl>
    <w:lvl w:ilvl="5" w:tplc="F3E082F6">
      <w:numFmt w:val="bullet"/>
      <w:lvlText w:val="•"/>
      <w:lvlJc w:val="left"/>
      <w:pPr>
        <w:ind w:left="3614" w:hanging="360"/>
      </w:pPr>
      <w:rPr>
        <w:rFonts w:hint="default"/>
        <w:lang w:val="ru-RU" w:eastAsia="en-US" w:bidi="ar-SA"/>
      </w:rPr>
    </w:lvl>
    <w:lvl w:ilvl="6" w:tplc="79448EAA">
      <w:numFmt w:val="bullet"/>
      <w:lvlText w:val="•"/>
      <w:lvlJc w:val="left"/>
      <w:pPr>
        <w:ind w:left="4173" w:hanging="360"/>
      </w:pPr>
      <w:rPr>
        <w:rFonts w:hint="default"/>
        <w:lang w:val="ru-RU" w:eastAsia="en-US" w:bidi="ar-SA"/>
      </w:rPr>
    </w:lvl>
    <w:lvl w:ilvl="7" w:tplc="9590224A">
      <w:numFmt w:val="bullet"/>
      <w:lvlText w:val="•"/>
      <w:lvlJc w:val="left"/>
      <w:pPr>
        <w:ind w:left="4732" w:hanging="360"/>
      </w:pPr>
      <w:rPr>
        <w:rFonts w:hint="default"/>
        <w:lang w:val="ru-RU" w:eastAsia="en-US" w:bidi="ar-SA"/>
      </w:rPr>
    </w:lvl>
    <w:lvl w:ilvl="8" w:tplc="F58C97F2">
      <w:numFmt w:val="bullet"/>
      <w:lvlText w:val="•"/>
      <w:lvlJc w:val="left"/>
      <w:pPr>
        <w:ind w:left="5290" w:hanging="360"/>
      </w:pPr>
      <w:rPr>
        <w:rFonts w:hint="default"/>
        <w:lang w:val="ru-RU" w:eastAsia="en-US" w:bidi="ar-SA"/>
      </w:rPr>
    </w:lvl>
  </w:abstractNum>
  <w:abstractNum w:abstractNumId="10" w15:restartNumberingAfterBreak="0">
    <w:nsid w:val="0744630A"/>
    <w:multiLevelType w:val="hybridMultilevel"/>
    <w:tmpl w:val="6868D198"/>
    <w:lvl w:ilvl="0" w:tplc="489AA074">
      <w:start w:val="1"/>
      <w:numFmt w:val="decimal"/>
      <w:lvlText w:val="%1."/>
      <w:lvlJc w:val="left"/>
      <w:pPr>
        <w:ind w:left="86"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E8C0BF50">
      <w:numFmt w:val="bullet"/>
      <w:lvlText w:val="•"/>
      <w:lvlJc w:val="left"/>
      <w:pPr>
        <w:ind w:left="741" w:hanging="152"/>
      </w:pPr>
      <w:rPr>
        <w:rFonts w:hint="default"/>
        <w:lang w:val="ru-RU" w:eastAsia="en-US" w:bidi="ar-SA"/>
      </w:rPr>
    </w:lvl>
    <w:lvl w:ilvl="2" w:tplc="F67A65EE">
      <w:numFmt w:val="bullet"/>
      <w:lvlText w:val="•"/>
      <w:lvlJc w:val="left"/>
      <w:pPr>
        <w:ind w:left="1402" w:hanging="152"/>
      </w:pPr>
      <w:rPr>
        <w:rFonts w:hint="default"/>
        <w:lang w:val="ru-RU" w:eastAsia="en-US" w:bidi="ar-SA"/>
      </w:rPr>
    </w:lvl>
    <w:lvl w:ilvl="3" w:tplc="ED8E172C">
      <w:numFmt w:val="bullet"/>
      <w:lvlText w:val="•"/>
      <w:lvlJc w:val="left"/>
      <w:pPr>
        <w:ind w:left="2063" w:hanging="152"/>
      </w:pPr>
      <w:rPr>
        <w:rFonts w:hint="default"/>
        <w:lang w:val="ru-RU" w:eastAsia="en-US" w:bidi="ar-SA"/>
      </w:rPr>
    </w:lvl>
    <w:lvl w:ilvl="4" w:tplc="593CD0B8">
      <w:numFmt w:val="bullet"/>
      <w:lvlText w:val="•"/>
      <w:lvlJc w:val="left"/>
      <w:pPr>
        <w:ind w:left="2724" w:hanging="152"/>
      </w:pPr>
      <w:rPr>
        <w:rFonts w:hint="default"/>
        <w:lang w:val="ru-RU" w:eastAsia="en-US" w:bidi="ar-SA"/>
      </w:rPr>
    </w:lvl>
    <w:lvl w:ilvl="5" w:tplc="DA7090AC">
      <w:numFmt w:val="bullet"/>
      <w:lvlText w:val="•"/>
      <w:lvlJc w:val="left"/>
      <w:pPr>
        <w:ind w:left="3385" w:hanging="152"/>
      </w:pPr>
      <w:rPr>
        <w:rFonts w:hint="default"/>
        <w:lang w:val="ru-RU" w:eastAsia="en-US" w:bidi="ar-SA"/>
      </w:rPr>
    </w:lvl>
    <w:lvl w:ilvl="6" w:tplc="8C8692DE">
      <w:numFmt w:val="bullet"/>
      <w:lvlText w:val="•"/>
      <w:lvlJc w:val="left"/>
      <w:pPr>
        <w:ind w:left="4046" w:hanging="152"/>
      </w:pPr>
      <w:rPr>
        <w:rFonts w:hint="default"/>
        <w:lang w:val="ru-RU" w:eastAsia="en-US" w:bidi="ar-SA"/>
      </w:rPr>
    </w:lvl>
    <w:lvl w:ilvl="7" w:tplc="DBDE8702">
      <w:numFmt w:val="bullet"/>
      <w:lvlText w:val="•"/>
      <w:lvlJc w:val="left"/>
      <w:pPr>
        <w:ind w:left="4707" w:hanging="152"/>
      </w:pPr>
      <w:rPr>
        <w:rFonts w:hint="default"/>
        <w:lang w:val="ru-RU" w:eastAsia="en-US" w:bidi="ar-SA"/>
      </w:rPr>
    </w:lvl>
    <w:lvl w:ilvl="8" w:tplc="FEB27A88">
      <w:numFmt w:val="bullet"/>
      <w:lvlText w:val="•"/>
      <w:lvlJc w:val="left"/>
      <w:pPr>
        <w:ind w:left="5368" w:hanging="152"/>
      </w:pPr>
      <w:rPr>
        <w:rFonts w:hint="default"/>
        <w:lang w:val="ru-RU" w:eastAsia="en-US" w:bidi="ar-SA"/>
      </w:rPr>
    </w:lvl>
  </w:abstractNum>
  <w:abstractNum w:abstractNumId="11" w15:restartNumberingAfterBreak="0">
    <w:nsid w:val="075D329B"/>
    <w:multiLevelType w:val="hybridMultilevel"/>
    <w:tmpl w:val="1F427DB4"/>
    <w:lvl w:ilvl="0" w:tplc="F71C6E4A">
      <w:numFmt w:val="bullet"/>
      <w:lvlText w:val=""/>
      <w:lvlJc w:val="left"/>
      <w:pPr>
        <w:ind w:left="653" w:hanging="339"/>
      </w:pPr>
      <w:rPr>
        <w:rFonts w:ascii="Wingdings" w:eastAsia="Wingdings" w:hAnsi="Wingdings" w:cs="Wingdings" w:hint="default"/>
        <w:b w:val="0"/>
        <w:bCs w:val="0"/>
        <w:i w:val="0"/>
        <w:iCs w:val="0"/>
        <w:spacing w:val="0"/>
        <w:w w:val="99"/>
        <w:sz w:val="20"/>
        <w:szCs w:val="20"/>
        <w:lang w:val="ru-RU" w:eastAsia="en-US" w:bidi="ar-SA"/>
      </w:rPr>
    </w:lvl>
    <w:lvl w:ilvl="1" w:tplc="A47CCB86">
      <w:numFmt w:val="bullet"/>
      <w:lvlText w:val="•"/>
      <w:lvlJc w:val="left"/>
      <w:pPr>
        <w:ind w:left="1263" w:hanging="339"/>
      </w:pPr>
      <w:rPr>
        <w:rFonts w:hint="default"/>
        <w:lang w:val="ru-RU" w:eastAsia="en-US" w:bidi="ar-SA"/>
      </w:rPr>
    </w:lvl>
    <w:lvl w:ilvl="2" w:tplc="69EE3120">
      <w:numFmt w:val="bullet"/>
      <w:lvlText w:val="•"/>
      <w:lvlJc w:val="left"/>
      <w:pPr>
        <w:ind w:left="1866" w:hanging="339"/>
      </w:pPr>
      <w:rPr>
        <w:rFonts w:hint="default"/>
        <w:lang w:val="ru-RU" w:eastAsia="en-US" w:bidi="ar-SA"/>
      </w:rPr>
    </w:lvl>
    <w:lvl w:ilvl="3" w:tplc="1FEE4AC8">
      <w:numFmt w:val="bullet"/>
      <w:lvlText w:val="•"/>
      <w:lvlJc w:val="left"/>
      <w:pPr>
        <w:ind w:left="2469" w:hanging="339"/>
      </w:pPr>
      <w:rPr>
        <w:rFonts w:hint="default"/>
        <w:lang w:val="ru-RU" w:eastAsia="en-US" w:bidi="ar-SA"/>
      </w:rPr>
    </w:lvl>
    <w:lvl w:ilvl="4" w:tplc="492A2A9A">
      <w:numFmt w:val="bullet"/>
      <w:lvlText w:val="•"/>
      <w:lvlJc w:val="left"/>
      <w:pPr>
        <w:ind w:left="3072" w:hanging="339"/>
      </w:pPr>
      <w:rPr>
        <w:rFonts w:hint="default"/>
        <w:lang w:val="ru-RU" w:eastAsia="en-US" w:bidi="ar-SA"/>
      </w:rPr>
    </w:lvl>
    <w:lvl w:ilvl="5" w:tplc="CE1E0674">
      <w:numFmt w:val="bullet"/>
      <w:lvlText w:val="•"/>
      <w:lvlJc w:val="left"/>
      <w:pPr>
        <w:ind w:left="3675" w:hanging="339"/>
      </w:pPr>
      <w:rPr>
        <w:rFonts w:hint="default"/>
        <w:lang w:val="ru-RU" w:eastAsia="en-US" w:bidi="ar-SA"/>
      </w:rPr>
    </w:lvl>
    <w:lvl w:ilvl="6" w:tplc="F3C0B8B0">
      <w:numFmt w:val="bullet"/>
      <w:lvlText w:val="•"/>
      <w:lvlJc w:val="left"/>
      <w:pPr>
        <w:ind w:left="4278" w:hanging="339"/>
      </w:pPr>
      <w:rPr>
        <w:rFonts w:hint="default"/>
        <w:lang w:val="ru-RU" w:eastAsia="en-US" w:bidi="ar-SA"/>
      </w:rPr>
    </w:lvl>
    <w:lvl w:ilvl="7" w:tplc="D0F26370">
      <w:numFmt w:val="bullet"/>
      <w:lvlText w:val="•"/>
      <w:lvlJc w:val="left"/>
      <w:pPr>
        <w:ind w:left="4881" w:hanging="339"/>
      </w:pPr>
      <w:rPr>
        <w:rFonts w:hint="default"/>
        <w:lang w:val="ru-RU" w:eastAsia="en-US" w:bidi="ar-SA"/>
      </w:rPr>
    </w:lvl>
    <w:lvl w:ilvl="8" w:tplc="428C3F94">
      <w:numFmt w:val="bullet"/>
      <w:lvlText w:val="•"/>
      <w:lvlJc w:val="left"/>
      <w:pPr>
        <w:ind w:left="5484" w:hanging="339"/>
      </w:pPr>
      <w:rPr>
        <w:rFonts w:hint="default"/>
        <w:lang w:val="ru-RU" w:eastAsia="en-US" w:bidi="ar-SA"/>
      </w:rPr>
    </w:lvl>
  </w:abstractNum>
  <w:abstractNum w:abstractNumId="12" w15:restartNumberingAfterBreak="0">
    <w:nsid w:val="07A86144"/>
    <w:multiLevelType w:val="hybridMultilevel"/>
    <w:tmpl w:val="4CACCDBC"/>
    <w:lvl w:ilvl="0" w:tplc="54944336">
      <w:numFmt w:val="bullet"/>
      <w:lvlText w:val="—"/>
      <w:lvlJc w:val="left"/>
      <w:pPr>
        <w:ind w:left="653" w:hanging="339"/>
      </w:pPr>
      <w:rPr>
        <w:rFonts w:ascii="Times New Roman" w:eastAsia="Times New Roman" w:hAnsi="Times New Roman" w:cs="Times New Roman" w:hint="default"/>
        <w:b w:val="0"/>
        <w:bCs w:val="0"/>
        <w:i w:val="0"/>
        <w:iCs w:val="0"/>
        <w:spacing w:val="0"/>
        <w:w w:val="99"/>
        <w:sz w:val="20"/>
        <w:szCs w:val="20"/>
        <w:lang w:val="ru-RU" w:eastAsia="en-US" w:bidi="ar-SA"/>
      </w:rPr>
    </w:lvl>
    <w:lvl w:ilvl="1" w:tplc="CC94E9A4">
      <w:numFmt w:val="bullet"/>
      <w:lvlText w:val="•"/>
      <w:lvlJc w:val="left"/>
      <w:pPr>
        <w:ind w:left="1263" w:hanging="339"/>
      </w:pPr>
      <w:rPr>
        <w:rFonts w:hint="default"/>
        <w:lang w:val="ru-RU" w:eastAsia="en-US" w:bidi="ar-SA"/>
      </w:rPr>
    </w:lvl>
    <w:lvl w:ilvl="2" w:tplc="FB14FA40">
      <w:numFmt w:val="bullet"/>
      <w:lvlText w:val="•"/>
      <w:lvlJc w:val="left"/>
      <w:pPr>
        <w:ind w:left="1866" w:hanging="339"/>
      </w:pPr>
      <w:rPr>
        <w:rFonts w:hint="default"/>
        <w:lang w:val="ru-RU" w:eastAsia="en-US" w:bidi="ar-SA"/>
      </w:rPr>
    </w:lvl>
    <w:lvl w:ilvl="3" w:tplc="25EE93F6">
      <w:numFmt w:val="bullet"/>
      <w:lvlText w:val="•"/>
      <w:lvlJc w:val="left"/>
      <w:pPr>
        <w:ind w:left="2469" w:hanging="339"/>
      </w:pPr>
      <w:rPr>
        <w:rFonts w:hint="default"/>
        <w:lang w:val="ru-RU" w:eastAsia="en-US" w:bidi="ar-SA"/>
      </w:rPr>
    </w:lvl>
    <w:lvl w:ilvl="4" w:tplc="D0B40782">
      <w:numFmt w:val="bullet"/>
      <w:lvlText w:val="•"/>
      <w:lvlJc w:val="left"/>
      <w:pPr>
        <w:ind w:left="3072" w:hanging="339"/>
      </w:pPr>
      <w:rPr>
        <w:rFonts w:hint="default"/>
        <w:lang w:val="ru-RU" w:eastAsia="en-US" w:bidi="ar-SA"/>
      </w:rPr>
    </w:lvl>
    <w:lvl w:ilvl="5" w:tplc="68F025F6">
      <w:numFmt w:val="bullet"/>
      <w:lvlText w:val="•"/>
      <w:lvlJc w:val="left"/>
      <w:pPr>
        <w:ind w:left="3675" w:hanging="339"/>
      </w:pPr>
      <w:rPr>
        <w:rFonts w:hint="default"/>
        <w:lang w:val="ru-RU" w:eastAsia="en-US" w:bidi="ar-SA"/>
      </w:rPr>
    </w:lvl>
    <w:lvl w:ilvl="6" w:tplc="CE16A542">
      <w:numFmt w:val="bullet"/>
      <w:lvlText w:val="•"/>
      <w:lvlJc w:val="left"/>
      <w:pPr>
        <w:ind w:left="4278" w:hanging="339"/>
      </w:pPr>
      <w:rPr>
        <w:rFonts w:hint="default"/>
        <w:lang w:val="ru-RU" w:eastAsia="en-US" w:bidi="ar-SA"/>
      </w:rPr>
    </w:lvl>
    <w:lvl w:ilvl="7" w:tplc="7A2A300A">
      <w:numFmt w:val="bullet"/>
      <w:lvlText w:val="•"/>
      <w:lvlJc w:val="left"/>
      <w:pPr>
        <w:ind w:left="4881" w:hanging="339"/>
      </w:pPr>
      <w:rPr>
        <w:rFonts w:hint="default"/>
        <w:lang w:val="ru-RU" w:eastAsia="en-US" w:bidi="ar-SA"/>
      </w:rPr>
    </w:lvl>
    <w:lvl w:ilvl="8" w:tplc="70920FC8">
      <w:numFmt w:val="bullet"/>
      <w:lvlText w:val="•"/>
      <w:lvlJc w:val="left"/>
      <w:pPr>
        <w:ind w:left="5484" w:hanging="339"/>
      </w:pPr>
      <w:rPr>
        <w:rFonts w:hint="default"/>
        <w:lang w:val="ru-RU" w:eastAsia="en-US" w:bidi="ar-SA"/>
      </w:rPr>
    </w:lvl>
  </w:abstractNum>
  <w:abstractNum w:abstractNumId="13" w15:restartNumberingAfterBreak="0">
    <w:nsid w:val="07F85C3D"/>
    <w:multiLevelType w:val="hybridMultilevel"/>
    <w:tmpl w:val="C4EC2D24"/>
    <w:lvl w:ilvl="0" w:tplc="35DCAAC8">
      <w:start w:val="1"/>
      <w:numFmt w:val="decimal"/>
      <w:lvlText w:val="%1."/>
      <w:lvlJc w:val="left"/>
      <w:pPr>
        <w:ind w:left="141" w:hanging="228"/>
        <w:jc w:val="left"/>
      </w:pPr>
      <w:rPr>
        <w:rFonts w:hint="default"/>
        <w:spacing w:val="0"/>
        <w:w w:val="99"/>
        <w:lang w:val="ru-RU" w:eastAsia="en-US" w:bidi="ar-SA"/>
      </w:rPr>
    </w:lvl>
    <w:lvl w:ilvl="1" w:tplc="69A6921A">
      <w:numFmt w:val="bullet"/>
      <w:lvlText w:val=""/>
      <w:lvlJc w:val="left"/>
      <w:pPr>
        <w:ind w:left="1427" w:hanging="360"/>
      </w:pPr>
      <w:rPr>
        <w:rFonts w:ascii="Symbol" w:eastAsia="Symbol" w:hAnsi="Symbol" w:cs="Symbol" w:hint="default"/>
        <w:b w:val="0"/>
        <w:bCs w:val="0"/>
        <w:i w:val="0"/>
        <w:iCs w:val="0"/>
        <w:spacing w:val="0"/>
        <w:w w:val="99"/>
        <w:sz w:val="20"/>
        <w:szCs w:val="20"/>
        <w:lang w:val="ru-RU" w:eastAsia="en-US" w:bidi="ar-SA"/>
      </w:rPr>
    </w:lvl>
    <w:lvl w:ilvl="2" w:tplc="7AC6A34E">
      <w:numFmt w:val="bullet"/>
      <w:lvlText w:val="•"/>
      <w:lvlJc w:val="left"/>
      <w:pPr>
        <w:ind w:left="2426" w:hanging="360"/>
      </w:pPr>
      <w:rPr>
        <w:rFonts w:hint="default"/>
        <w:lang w:val="ru-RU" w:eastAsia="en-US" w:bidi="ar-SA"/>
      </w:rPr>
    </w:lvl>
    <w:lvl w:ilvl="3" w:tplc="8EBAD8C8">
      <w:numFmt w:val="bullet"/>
      <w:lvlText w:val="•"/>
      <w:lvlJc w:val="left"/>
      <w:pPr>
        <w:ind w:left="3433" w:hanging="360"/>
      </w:pPr>
      <w:rPr>
        <w:rFonts w:hint="default"/>
        <w:lang w:val="ru-RU" w:eastAsia="en-US" w:bidi="ar-SA"/>
      </w:rPr>
    </w:lvl>
    <w:lvl w:ilvl="4" w:tplc="EEDC27E4">
      <w:numFmt w:val="bullet"/>
      <w:lvlText w:val="•"/>
      <w:lvlJc w:val="left"/>
      <w:pPr>
        <w:ind w:left="4440" w:hanging="360"/>
      </w:pPr>
      <w:rPr>
        <w:rFonts w:hint="default"/>
        <w:lang w:val="ru-RU" w:eastAsia="en-US" w:bidi="ar-SA"/>
      </w:rPr>
    </w:lvl>
    <w:lvl w:ilvl="5" w:tplc="9A30CA1C">
      <w:numFmt w:val="bullet"/>
      <w:lvlText w:val="•"/>
      <w:lvlJc w:val="left"/>
      <w:pPr>
        <w:ind w:left="5447" w:hanging="360"/>
      </w:pPr>
      <w:rPr>
        <w:rFonts w:hint="default"/>
        <w:lang w:val="ru-RU" w:eastAsia="en-US" w:bidi="ar-SA"/>
      </w:rPr>
    </w:lvl>
    <w:lvl w:ilvl="6" w:tplc="0E7AC174">
      <w:numFmt w:val="bullet"/>
      <w:lvlText w:val="•"/>
      <w:lvlJc w:val="left"/>
      <w:pPr>
        <w:ind w:left="6454" w:hanging="360"/>
      </w:pPr>
      <w:rPr>
        <w:rFonts w:hint="default"/>
        <w:lang w:val="ru-RU" w:eastAsia="en-US" w:bidi="ar-SA"/>
      </w:rPr>
    </w:lvl>
    <w:lvl w:ilvl="7" w:tplc="0E4A6A7A">
      <w:numFmt w:val="bullet"/>
      <w:lvlText w:val="•"/>
      <w:lvlJc w:val="left"/>
      <w:pPr>
        <w:ind w:left="7461" w:hanging="360"/>
      </w:pPr>
      <w:rPr>
        <w:rFonts w:hint="default"/>
        <w:lang w:val="ru-RU" w:eastAsia="en-US" w:bidi="ar-SA"/>
      </w:rPr>
    </w:lvl>
    <w:lvl w:ilvl="8" w:tplc="3DC401B0">
      <w:numFmt w:val="bullet"/>
      <w:lvlText w:val="•"/>
      <w:lvlJc w:val="left"/>
      <w:pPr>
        <w:ind w:left="8468" w:hanging="360"/>
      </w:pPr>
      <w:rPr>
        <w:rFonts w:hint="default"/>
        <w:lang w:val="ru-RU" w:eastAsia="en-US" w:bidi="ar-SA"/>
      </w:rPr>
    </w:lvl>
  </w:abstractNum>
  <w:abstractNum w:abstractNumId="14" w15:restartNumberingAfterBreak="0">
    <w:nsid w:val="087C3456"/>
    <w:multiLevelType w:val="hybridMultilevel"/>
    <w:tmpl w:val="F41C84FE"/>
    <w:lvl w:ilvl="0" w:tplc="640204A0">
      <w:start w:val="1"/>
      <w:numFmt w:val="decimal"/>
      <w:lvlText w:val="%1."/>
      <w:lvlJc w:val="left"/>
      <w:pPr>
        <w:ind w:left="107" w:hanging="197"/>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B7ACEBDE">
      <w:numFmt w:val="bullet"/>
      <w:lvlText w:val="•"/>
      <w:lvlJc w:val="left"/>
      <w:pPr>
        <w:ind w:left="289" w:hanging="197"/>
      </w:pPr>
      <w:rPr>
        <w:rFonts w:hint="default"/>
        <w:lang w:val="ru-RU" w:eastAsia="en-US" w:bidi="ar-SA"/>
      </w:rPr>
    </w:lvl>
    <w:lvl w:ilvl="2" w:tplc="393C1FC8">
      <w:numFmt w:val="bullet"/>
      <w:lvlText w:val="•"/>
      <w:lvlJc w:val="left"/>
      <w:pPr>
        <w:ind w:left="478" w:hanging="197"/>
      </w:pPr>
      <w:rPr>
        <w:rFonts w:hint="default"/>
        <w:lang w:val="ru-RU" w:eastAsia="en-US" w:bidi="ar-SA"/>
      </w:rPr>
    </w:lvl>
    <w:lvl w:ilvl="3" w:tplc="B5F4F7DE">
      <w:numFmt w:val="bullet"/>
      <w:lvlText w:val="•"/>
      <w:lvlJc w:val="left"/>
      <w:pPr>
        <w:ind w:left="667" w:hanging="197"/>
      </w:pPr>
      <w:rPr>
        <w:rFonts w:hint="default"/>
        <w:lang w:val="ru-RU" w:eastAsia="en-US" w:bidi="ar-SA"/>
      </w:rPr>
    </w:lvl>
    <w:lvl w:ilvl="4" w:tplc="82A68220">
      <w:numFmt w:val="bullet"/>
      <w:lvlText w:val="•"/>
      <w:lvlJc w:val="left"/>
      <w:pPr>
        <w:ind w:left="857" w:hanging="197"/>
      </w:pPr>
      <w:rPr>
        <w:rFonts w:hint="default"/>
        <w:lang w:val="ru-RU" w:eastAsia="en-US" w:bidi="ar-SA"/>
      </w:rPr>
    </w:lvl>
    <w:lvl w:ilvl="5" w:tplc="A6EE78BE">
      <w:numFmt w:val="bullet"/>
      <w:lvlText w:val="•"/>
      <w:lvlJc w:val="left"/>
      <w:pPr>
        <w:ind w:left="1046" w:hanging="197"/>
      </w:pPr>
      <w:rPr>
        <w:rFonts w:hint="default"/>
        <w:lang w:val="ru-RU" w:eastAsia="en-US" w:bidi="ar-SA"/>
      </w:rPr>
    </w:lvl>
    <w:lvl w:ilvl="6" w:tplc="B73AD66E">
      <w:numFmt w:val="bullet"/>
      <w:lvlText w:val="•"/>
      <w:lvlJc w:val="left"/>
      <w:pPr>
        <w:ind w:left="1235" w:hanging="197"/>
      </w:pPr>
      <w:rPr>
        <w:rFonts w:hint="default"/>
        <w:lang w:val="ru-RU" w:eastAsia="en-US" w:bidi="ar-SA"/>
      </w:rPr>
    </w:lvl>
    <w:lvl w:ilvl="7" w:tplc="C1D003F4">
      <w:numFmt w:val="bullet"/>
      <w:lvlText w:val="•"/>
      <w:lvlJc w:val="left"/>
      <w:pPr>
        <w:ind w:left="1425" w:hanging="197"/>
      </w:pPr>
      <w:rPr>
        <w:rFonts w:hint="default"/>
        <w:lang w:val="ru-RU" w:eastAsia="en-US" w:bidi="ar-SA"/>
      </w:rPr>
    </w:lvl>
    <w:lvl w:ilvl="8" w:tplc="24B481AA">
      <w:numFmt w:val="bullet"/>
      <w:lvlText w:val="•"/>
      <w:lvlJc w:val="left"/>
      <w:pPr>
        <w:ind w:left="1614" w:hanging="197"/>
      </w:pPr>
      <w:rPr>
        <w:rFonts w:hint="default"/>
        <w:lang w:val="ru-RU" w:eastAsia="en-US" w:bidi="ar-SA"/>
      </w:rPr>
    </w:lvl>
  </w:abstractNum>
  <w:abstractNum w:abstractNumId="15" w15:restartNumberingAfterBreak="0">
    <w:nsid w:val="09703B00"/>
    <w:multiLevelType w:val="hybridMultilevel"/>
    <w:tmpl w:val="6FA2F846"/>
    <w:lvl w:ilvl="0" w:tplc="43F20DCA">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7610CFD4">
      <w:numFmt w:val="bullet"/>
      <w:lvlText w:val="•"/>
      <w:lvlJc w:val="left"/>
      <w:pPr>
        <w:ind w:left="1669" w:hanging="192"/>
      </w:pPr>
      <w:rPr>
        <w:rFonts w:hint="default"/>
        <w:lang w:val="ru-RU" w:eastAsia="en-US" w:bidi="ar-SA"/>
      </w:rPr>
    </w:lvl>
    <w:lvl w:ilvl="2" w:tplc="B83C577C">
      <w:numFmt w:val="bullet"/>
      <w:lvlText w:val="•"/>
      <w:lvlJc w:val="left"/>
      <w:pPr>
        <w:ind w:left="2539" w:hanging="192"/>
      </w:pPr>
      <w:rPr>
        <w:rFonts w:hint="default"/>
        <w:lang w:val="ru-RU" w:eastAsia="en-US" w:bidi="ar-SA"/>
      </w:rPr>
    </w:lvl>
    <w:lvl w:ilvl="3" w:tplc="AC70C990">
      <w:numFmt w:val="bullet"/>
      <w:lvlText w:val="•"/>
      <w:lvlJc w:val="left"/>
      <w:pPr>
        <w:ind w:left="3409" w:hanging="192"/>
      </w:pPr>
      <w:rPr>
        <w:rFonts w:hint="default"/>
        <w:lang w:val="ru-RU" w:eastAsia="en-US" w:bidi="ar-SA"/>
      </w:rPr>
    </w:lvl>
    <w:lvl w:ilvl="4" w:tplc="50BE1E76">
      <w:numFmt w:val="bullet"/>
      <w:lvlText w:val="•"/>
      <w:lvlJc w:val="left"/>
      <w:pPr>
        <w:ind w:left="4279" w:hanging="192"/>
      </w:pPr>
      <w:rPr>
        <w:rFonts w:hint="default"/>
        <w:lang w:val="ru-RU" w:eastAsia="en-US" w:bidi="ar-SA"/>
      </w:rPr>
    </w:lvl>
    <w:lvl w:ilvl="5" w:tplc="01F44E52">
      <w:numFmt w:val="bullet"/>
      <w:lvlText w:val="•"/>
      <w:lvlJc w:val="left"/>
      <w:pPr>
        <w:ind w:left="5149" w:hanging="192"/>
      </w:pPr>
      <w:rPr>
        <w:rFonts w:hint="default"/>
        <w:lang w:val="ru-RU" w:eastAsia="en-US" w:bidi="ar-SA"/>
      </w:rPr>
    </w:lvl>
    <w:lvl w:ilvl="6" w:tplc="33DC0774">
      <w:numFmt w:val="bullet"/>
      <w:lvlText w:val="•"/>
      <w:lvlJc w:val="left"/>
      <w:pPr>
        <w:ind w:left="6019" w:hanging="192"/>
      </w:pPr>
      <w:rPr>
        <w:rFonts w:hint="default"/>
        <w:lang w:val="ru-RU" w:eastAsia="en-US" w:bidi="ar-SA"/>
      </w:rPr>
    </w:lvl>
    <w:lvl w:ilvl="7" w:tplc="4272A528">
      <w:numFmt w:val="bullet"/>
      <w:lvlText w:val="•"/>
      <w:lvlJc w:val="left"/>
      <w:pPr>
        <w:ind w:left="6888" w:hanging="192"/>
      </w:pPr>
      <w:rPr>
        <w:rFonts w:hint="default"/>
        <w:lang w:val="ru-RU" w:eastAsia="en-US" w:bidi="ar-SA"/>
      </w:rPr>
    </w:lvl>
    <w:lvl w:ilvl="8" w:tplc="9A82E940">
      <w:numFmt w:val="bullet"/>
      <w:lvlText w:val="•"/>
      <w:lvlJc w:val="left"/>
      <w:pPr>
        <w:ind w:left="7758" w:hanging="192"/>
      </w:pPr>
      <w:rPr>
        <w:rFonts w:hint="default"/>
        <w:lang w:val="ru-RU" w:eastAsia="en-US" w:bidi="ar-SA"/>
      </w:rPr>
    </w:lvl>
  </w:abstractNum>
  <w:abstractNum w:abstractNumId="16" w15:restartNumberingAfterBreak="0">
    <w:nsid w:val="09831F5D"/>
    <w:multiLevelType w:val="multilevel"/>
    <w:tmpl w:val="D6F062AC"/>
    <w:lvl w:ilvl="0">
      <w:start w:val="1"/>
      <w:numFmt w:val="decimal"/>
      <w:lvlText w:val="%1"/>
      <w:lvlJc w:val="left"/>
      <w:pPr>
        <w:ind w:left="112" w:hanging="1027"/>
        <w:jc w:val="left"/>
      </w:pPr>
      <w:rPr>
        <w:rFonts w:hint="default"/>
        <w:lang w:val="ru-RU" w:eastAsia="en-US" w:bidi="ar-SA"/>
      </w:rPr>
    </w:lvl>
    <w:lvl w:ilvl="1">
      <w:start w:val="7"/>
      <w:numFmt w:val="decimal"/>
      <w:lvlText w:val="%1.%2."/>
      <w:lvlJc w:val="left"/>
      <w:pPr>
        <w:ind w:left="112" w:hanging="1027"/>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90" w:hanging="1027"/>
      </w:pPr>
      <w:rPr>
        <w:rFonts w:hint="default"/>
        <w:lang w:val="ru-RU" w:eastAsia="en-US" w:bidi="ar-SA"/>
      </w:rPr>
    </w:lvl>
    <w:lvl w:ilvl="3">
      <w:numFmt w:val="bullet"/>
      <w:lvlText w:val="•"/>
      <w:lvlJc w:val="left"/>
      <w:pPr>
        <w:ind w:left="826" w:hanging="1027"/>
      </w:pPr>
      <w:rPr>
        <w:rFonts w:hint="default"/>
        <w:lang w:val="ru-RU" w:eastAsia="en-US" w:bidi="ar-SA"/>
      </w:rPr>
    </w:lvl>
    <w:lvl w:ilvl="4">
      <w:numFmt w:val="bullet"/>
      <w:lvlText w:val="•"/>
      <w:lvlJc w:val="left"/>
      <w:pPr>
        <w:ind w:left="1061" w:hanging="1027"/>
      </w:pPr>
      <w:rPr>
        <w:rFonts w:hint="default"/>
        <w:lang w:val="ru-RU" w:eastAsia="en-US" w:bidi="ar-SA"/>
      </w:rPr>
    </w:lvl>
    <w:lvl w:ilvl="5">
      <w:numFmt w:val="bullet"/>
      <w:lvlText w:val="•"/>
      <w:lvlJc w:val="left"/>
      <w:pPr>
        <w:ind w:left="1297" w:hanging="1027"/>
      </w:pPr>
      <w:rPr>
        <w:rFonts w:hint="default"/>
        <w:lang w:val="ru-RU" w:eastAsia="en-US" w:bidi="ar-SA"/>
      </w:rPr>
    </w:lvl>
    <w:lvl w:ilvl="6">
      <w:numFmt w:val="bullet"/>
      <w:lvlText w:val="•"/>
      <w:lvlJc w:val="left"/>
      <w:pPr>
        <w:ind w:left="1532" w:hanging="1027"/>
      </w:pPr>
      <w:rPr>
        <w:rFonts w:hint="default"/>
        <w:lang w:val="ru-RU" w:eastAsia="en-US" w:bidi="ar-SA"/>
      </w:rPr>
    </w:lvl>
    <w:lvl w:ilvl="7">
      <w:numFmt w:val="bullet"/>
      <w:lvlText w:val="•"/>
      <w:lvlJc w:val="left"/>
      <w:pPr>
        <w:ind w:left="1767" w:hanging="1027"/>
      </w:pPr>
      <w:rPr>
        <w:rFonts w:hint="default"/>
        <w:lang w:val="ru-RU" w:eastAsia="en-US" w:bidi="ar-SA"/>
      </w:rPr>
    </w:lvl>
    <w:lvl w:ilvl="8">
      <w:numFmt w:val="bullet"/>
      <w:lvlText w:val="•"/>
      <w:lvlJc w:val="left"/>
      <w:pPr>
        <w:ind w:left="2003" w:hanging="1027"/>
      </w:pPr>
      <w:rPr>
        <w:rFonts w:hint="default"/>
        <w:lang w:val="ru-RU" w:eastAsia="en-US" w:bidi="ar-SA"/>
      </w:rPr>
    </w:lvl>
  </w:abstractNum>
  <w:abstractNum w:abstractNumId="17" w15:restartNumberingAfterBreak="0">
    <w:nsid w:val="09EE2087"/>
    <w:multiLevelType w:val="hybridMultilevel"/>
    <w:tmpl w:val="17581230"/>
    <w:lvl w:ilvl="0" w:tplc="22A2F3A4">
      <w:numFmt w:val="bullet"/>
      <w:lvlText w:val="—"/>
      <w:lvlJc w:val="left"/>
      <w:pPr>
        <w:ind w:left="653" w:hanging="339"/>
      </w:pPr>
      <w:rPr>
        <w:rFonts w:ascii="Times New Roman" w:eastAsia="Times New Roman" w:hAnsi="Times New Roman" w:cs="Times New Roman" w:hint="default"/>
        <w:b w:val="0"/>
        <w:bCs w:val="0"/>
        <w:i w:val="0"/>
        <w:iCs w:val="0"/>
        <w:spacing w:val="0"/>
        <w:w w:val="99"/>
        <w:sz w:val="20"/>
        <w:szCs w:val="20"/>
        <w:lang w:val="ru-RU" w:eastAsia="en-US" w:bidi="ar-SA"/>
      </w:rPr>
    </w:lvl>
    <w:lvl w:ilvl="1" w:tplc="9BC0AB18">
      <w:numFmt w:val="bullet"/>
      <w:lvlText w:val="•"/>
      <w:lvlJc w:val="left"/>
      <w:pPr>
        <w:ind w:left="1263" w:hanging="339"/>
      </w:pPr>
      <w:rPr>
        <w:rFonts w:hint="default"/>
        <w:lang w:val="ru-RU" w:eastAsia="en-US" w:bidi="ar-SA"/>
      </w:rPr>
    </w:lvl>
    <w:lvl w:ilvl="2" w:tplc="27C65B7E">
      <w:numFmt w:val="bullet"/>
      <w:lvlText w:val="•"/>
      <w:lvlJc w:val="left"/>
      <w:pPr>
        <w:ind w:left="1866" w:hanging="339"/>
      </w:pPr>
      <w:rPr>
        <w:rFonts w:hint="default"/>
        <w:lang w:val="ru-RU" w:eastAsia="en-US" w:bidi="ar-SA"/>
      </w:rPr>
    </w:lvl>
    <w:lvl w:ilvl="3" w:tplc="89CCEA88">
      <w:numFmt w:val="bullet"/>
      <w:lvlText w:val="•"/>
      <w:lvlJc w:val="left"/>
      <w:pPr>
        <w:ind w:left="2469" w:hanging="339"/>
      </w:pPr>
      <w:rPr>
        <w:rFonts w:hint="default"/>
        <w:lang w:val="ru-RU" w:eastAsia="en-US" w:bidi="ar-SA"/>
      </w:rPr>
    </w:lvl>
    <w:lvl w:ilvl="4" w:tplc="132A9750">
      <w:numFmt w:val="bullet"/>
      <w:lvlText w:val="•"/>
      <w:lvlJc w:val="left"/>
      <w:pPr>
        <w:ind w:left="3072" w:hanging="339"/>
      </w:pPr>
      <w:rPr>
        <w:rFonts w:hint="default"/>
        <w:lang w:val="ru-RU" w:eastAsia="en-US" w:bidi="ar-SA"/>
      </w:rPr>
    </w:lvl>
    <w:lvl w:ilvl="5" w:tplc="465C9CD6">
      <w:numFmt w:val="bullet"/>
      <w:lvlText w:val="•"/>
      <w:lvlJc w:val="left"/>
      <w:pPr>
        <w:ind w:left="3675" w:hanging="339"/>
      </w:pPr>
      <w:rPr>
        <w:rFonts w:hint="default"/>
        <w:lang w:val="ru-RU" w:eastAsia="en-US" w:bidi="ar-SA"/>
      </w:rPr>
    </w:lvl>
    <w:lvl w:ilvl="6" w:tplc="6DC20760">
      <w:numFmt w:val="bullet"/>
      <w:lvlText w:val="•"/>
      <w:lvlJc w:val="left"/>
      <w:pPr>
        <w:ind w:left="4278" w:hanging="339"/>
      </w:pPr>
      <w:rPr>
        <w:rFonts w:hint="default"/>
        <w:lang w:val="ru-RU" w:eastAsia="en-US" w:bidi="ar-SA"/>
      </w:rPr>
    </w:lvl>
    <w:lvl w:ilvl="7" w:tplc="48DA295C">
      <w:numFmt w:val="bullet"/>
      <w:lvlText w:val="•"/>
      <w:lvlJc w:val="left"/>
      <w:pPr>
        <w:ind w:left="4881" w:hanging="339"/>
      </w:pPr>
      <w:rPr>
        <w:rFonts w:hint="default"/>
        <w:lang w:val="ru-RU" w:eastAsia="en-US" w:bidi="ar-SA"/>
      </w:rPr>
    </w:lvl>
    <w:lvl w:ilvl="8" w:tplc="2354A74E">
      <w:numFmt w:val="bullet"/>
      <w:lvlText w:val="•"/>
      <w:lvlJc w:val="left"/>
      <w:pPr>
        <w:ind w:left="5484" w:hanging="339"/>
      </w:pPr>
      <w:rPr>
        <w:rFonts w:hint="default"/>
        <w:lang w:val="ru-RU" w:eastAsia="en-US" w:bidi="ar-SA"/>
      </w:rPr>
    </w:lvl>
  </w:abstractNum>
  <w:abstractNum w:abstractNumId="18" w15:restartNumberingAfterBreak="0">
    <w:nsid w:val="0A8671BF"/>
    <w:multiLevelType w:val="hybridMultilevel"/>
    <w:tmpl w:val="FE7A51EE"/>
    <w:lvl w:ilvl="0" w:tplc="AA8AF830">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1E053A8">
      <w:numFmt w:val="bullet"/>
      <w:lvlText w:val="•"/>
      <w:lvlJc w:val="left"/>
      <w:pPr>
        <w:ind w:left="949" w:hanging="192"/>
      </w:pPr>
      <w:rPr>
        <w:rFonts w:hint="default"/>
        <w:lang w:val="ru-RU" w:eastAsia="en-US" w:bidi="ar-SA"/>
      </w:rPr>
    </w:lvl>
    <w:lvl w:ilvl="2" w:tplc="B22AABF8">
      <w:numFmt w:val="bullet"/>
      <w:lvlText w:val="•"/>
      <w:lvlJc w:val="left"/>
      <w:pPr>
        <w:ind w:left="1899" w:hanging="192"/>
      </w:pPr>
      <w:rPr>
        <w:rFonts w:hint="default"/>
        <w:lang w:val="ru-RU" w:eastAsia="en-US" w:bidi="ar-SA"/>
      </w:rPr>
    </w:lvl>
    <w:lvl w:ilvl="3" w:tplc="FCF8734E">
      <w:numFmt w:val="bullet"/>
      <w:lvlText w:val="•"/>
      <w:lvlJc w:val="left"/>
      <w:pPr>
        <w:ind w:left="2849" w:hanging="192"/>
      </w:pPr>
      <w:rPr>
        <w:rFonts w:hint="default"/>
        <w:lang w:val="ru-RU" w:eastAsia="en-US" w:bidi="ar-SA"/>
      </w:rPr>
    </w:lvl>
    <w:lvl w:ilvl="4" w:tplc="F276645C">
      <w:numFmt w:val="bullet"/>
      <w:lvlText w:val="•"/>
      <w:lvlJc w:val="left"/>
      <w:pPr>
        <w:ind w:left="3799" w:hanging="192"/>
      </w:pPr>
      <w:rPr>
        <w:rFonts w:hint="default"/>
        <w:lang w:val="ru-RU" w:eastAsia="en-US" w:bidi="ar-SA"/>
      </w:rPr>
    </w:lvl>
    <w:lvl w:ilvl="5" w:tplc="9378EA8A">
      <w:numFmt w:val="bullet"/>
      <w:lvlText w:val="•"/>
      <w:lvlJc w:val="left"/>
      <w:pPr>
        <w:ind w:left="4749" w:hanging="192"/>
      </w:pPr>
      <w:rPr>
        <w:rFonts w:hint="default"/>
        <w:lang w:val="ru-RU" w:eastAsia="en-US" w:bidi="ar-SA"/>
      </w:rPr>
    </w:lvl>
    <w:lvl w:ilvl="6" w:tplc="32F415F4">
      <w:numFmt w:val="bullet"/>
      <w:lvlText w:val="•"/>
      <w:lvlJc w:val="left"/>
      <w:pPr>
        <w:ind w:left="5699" w:hanging="192"/>
      </w:pPr>
      <w:rPr>
        <w:rFonts w:hint="default"/>
        <w:lang w:val="ru-RU" w:eastAsia="en-US" w:bidi="ar-SA"/>
      </w:rPr>
    </w:lvl>
    <w:lvl w:ilvl="7" w:tplc="A16E873C">
      <w:numFmt w:val="bullet"/>
      <w:lvlText w:val="•"/>
      <w:lvlJc w:val="left"/>
      <w:pPr>
        <w:ind w:left="6648" w:hanging="192"/>
      </w:pPr>
      <w:rPr>
        <w:rFonts w:hint="default"/>
        <w:lang w:val="ru-RU" w:eastAsia="en-US" w:bidi="ar-SA"/>
      </w:rPr>
    </w:lvl>
    <w:lvl w:ilvl="8" w:tplc="9F2AAD00">
      <w:numFmt w:val="bullet"/>
      <w:lvlText w:val="•"/>
      <w:lvlJc w:val="left"/>
      <w:pPr>
        <w:ind w:left="7598" w:hanging="192"/>
      </w:pPr>
      <w:rPr>
        <w:rFonts w:hint="default"/>
        <w:lang w:val="ru-RU" w:eastAsia="en-US" w:bidi="ar-SA"/>
      </w:rPr>
    </w:lvl>
  </w:abstractNum>
  <w:abstractNum w:abstractNumId="19" w15:restartNumberingAfterBreak="0">
    <w:nsid w:val="0AA50457"/>
    <w:multiLevelType w:val="hybridMultilevel"/>
    <w:tmpl w:val="717E76D0"/>
    <w:lvl w:ilvl="0" w:tplc="63925658">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2849944">
      <w:numFmt w:val="bullet"/>
      <w:lvlText w:val="•"/>
      <w:lvlJc w:val="left"/>
      <w:pPr>
        <w:ind w:left="949" w:hanging="192"/>
      </w:pPr>
      <w:rPr>
        <w:rFonts w:hint="default"/>
        <w:lang w:val="ru-RU" w:eastAsia="en-US" w:bidi="ar-SA"/>
      </w:rPr>
    </w:lvl>
    <w:lvl w:ilvl="2" w:tplc="4E52F432">
      <w:numFmt w:val="bullet"/>
      <w:lvlText w:val="•"/>
      <w:lvlJc w:val="left"/>
      <w:pPr>
        <w:ind w:left="1899" w:hanging="192"/>
      </w:pPr>
      <w:rPr>
        <w:rFonts w:hint="default"/>
        <w:lang w:val="ru-RU" w:eastAsia="en-US" w:bidi="ar-SA"/>
      </w:rPr>
    </w:lvl>
    <w:lvl w:ilvl="3" w:tplc="A290122A">
      <w:numFmt w:val="bullet"/>
      <w:lvlText w:val="•"/>
      <w:lvlJc w:val="left"/>
      <w:pPr>
        <w:ind w:left="2849" w:hanging="192"/>
      </w:pPr>
      <w:rPr>
        <w:rFonts w:hint="default"/>
        <w:lang w:val="ru-RU" w:eastAsia="en-US" w:bidi="ar-SA"/>
      </w:rPr>
    </w:lvl>
    <w:lvl w:ilvl="4" w:tplc="3F6EDAD0">
      <w:numFmt w:val="bullet"/>
      <w:lvlText w:val="•"/>
      <w:lvlJc w:val="left"/>
      <w:pPr>
        <w:ind w:left="3799" w:hanging="192"/>
      </w:pPr>
      <w:rPr>
        <w:rFonts w:hint="default"/>
        <w:lang w:val="ru-RU" w:eastAsia="en-US" w:bidi="ar-SA"/>
      </w:rPr>
    </w:lvl>
    <w:lvl w:ilvl="5" w:tplc="ECA6195C">
      <w:numFmt w:val="bullet"/>
      <w:lvlText w:val="•"/>
      <w:lvlJc w:val="left"/>
      <w:pPr>
        <w:ind w:left="4749" w:hanging="192"/>
      </w:pPr>
      <w:rPr>
        <w:rFonts w:hint="default"/>
        <w:lang w:val="ru-RU" w:eastAsia="en-US" w:bidi="ar-SA"/>
      </w:rPr>
    </w:lvl>
    <w:lvl w:ilvl="6" w:tplc="3F26FDE6">
      <w:numFmt w:val="bullet"/>
      <w:lvlText w:val="•"/>
      <w:lvlJc w:val="left"/>
      <w:pPr>
        <w:ind w:left="5699" w:hanging="192"/>
      </w:pPr>
      <w:rPr>
        <w:rFonts w:hint="default"/>
        <w:lang w:val="ru-RU" w:eastAsia="en-US" w:bidi="ar-SA"/>
      </w:rPr>
    </w:lvl>
    <w:lvl w:ilvl="7" w:tplc="04C417D6">
      <w:numFmt w:val="bullet"/>
      <w:lvlText w:val="•"/>
      <w:lvlJc w:val="left"/>
      <w:pPr>
        <w:ind w:left="6648" w:hanging="192"/>
      </w:pPr>
      <w:rPr>
        <w:rFonts w:hint="default"/>
        <w:lang w:val="ru-RU" w:eastAsia="en-US" w:bidi="ar-SA"/>
      </w:rPr>
    </w:lvl>
    <w:lvl w:ilvl="8" w:tplc="E4AE6C5E">
      <w:numFmt w:val="bullet"/>
      <w:lvlText w:val="•"/>
      <w:lvlJc w:val="left"/>
      <w:pPr>
        <w:ind w:left="7598" w:hanging="192"/>
      </w:pPr>
      <w:rPr>
        <w:rFonts w:hint="default"/>
        <w:lang w:val="ru-RU" w:eastAsia="en-US" w:bidi="ar-SA"/>
      </w:rPr>
    </w:lvl>
  </w:abstractNum>
  <w:abstractNum w:abstractNumId="20" w15:restartNumberingAfterBreak="0">
    <w:nsid w:val="0B80708C"/>
    <w:multiLevelType w:val="multilevel"/>
    <w:tmpl w:val="E03E4056"/>
    <w:lvl w:ilvl="0">
      <w:start w:val="1"/>
      <w:numFmt w:val="decimal"/>
      <w:lvlText w:val="%1"/>
      <w:lvlJc w:val="left"/>
      <w:pPr>
        <w:ind w:left="112" w:hanging="1082"/>
        <w:jc w:val="left"/>
      </w:pPr>
      <w:rPr>
        <w:rFonts w:hint="default"/>
        <w:lang w:val="ru-RU" w:eastAsia="en-US" w:bidi="ar-SA"/>
      </w:rPr>
    </w:lvl>
    <w:lvl w:ilvl="1">
      <w:start w:val="1"/>
      <w:numFmt w:val="decimal"/>
      <w:lvlText w:val="%1.%2."/>
      <w:lvlJc w:val="left"/>
      <w:pPr>
        <w:ind w:left="112" w:hanging="108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90" w:hanging="1082"/>
      </w:pPr>
      <w:rPr>
        <w:rFonts w:hint="default"/>
        <w:lang w:val="ru-RU" w:eastAsia="en-US" w:bidi="ar-SA"/>
      </w:rPr>
    </w:lvl>
    <w:lvl w:ilvl="3">
      <w:numFmt w:val="bullet"/>
      <w:lvlText w:val="•"/>
      <w:lvlJc w:val="left"/>
      <w:pPr>
        <w:ind w:left="826" w:hanging="1082"/>
      </w:pPr>
      <w:rPr>
        <w:rFonts w:hint="default"/>
        <w:lang w:val="ru-RU" w:eastAsia="en-US" w:bidi="ar-SA"/>
      </w:rPr>
    </w:lvl>
    <w:lvl w:ilvl="4">
      <w:numFmt w:val="bullet"/>
      <w:lvlText w:val="•"/>
      <w:lvlJc w:val="left"/>
      <w:pPr>
        <w:ind w:left="1061" w:hanging="1082"/>
      </w:pPr>
      <w:rPr>
        <w:rFonts w:hint="default"/>
        <w:lang w:val="ru-RU" w:eastAsia="en-US" w:bidi="ar-SA"/>
      </w:rPr>
    </w:lvl>
    <w:lvl w:ilvl="5">
      <w:numFmt w:val="bullet"/>
      <w:lvlText w:val="•"/>
      <w:lvlJc w:val="left"/>
      <w:pPr>
        <w:ind w:left="1297" w:hanging="1082"/>
      </w:pPr>
      <w:rPr>
        <w:rFonts w:hint="default"/>
        <w:lang w:val="ru-RU" w:eastAsia="en-US" w:bidi="ar-SA"/>
      </w:rPr>
    </w:lvl>
    <w:lvl w:ilvl="6">
      <w:numFmt w:val="bullet"/>
      <w:lvlText w:val="•"/>
      <w:lvlJc w:val="left"/>
      <w:pPr>
        <w:ind w:left="1532" w:hanging="1082"/>
      </w:pPr>
      <w:rPr>
        <w:rFonts w:hint="default"/>
        <w:lang w:val="ru-RU" w:eastAsia="en-US" w:bidi="ar-SA"/>
      </w:rPr>
    </w:lvl>
    <w:lvl w:ilvl="7">
      <w:numFmt w:val="bullet"/>
      <w:lvlText w:val="•"/>
      <w:lvlJc w:val="left"/>
      <w:pPr>
        <w:ind w:left="1767" w:hanging="1082"/>
      </w:pPr>
      <w:rPr>
        <w:rFonts w:hint="default"/>
        <w:lang w:val="ru-RU" w:eastAsia="en-US" w:bidi="ar-SA"/>
      </w:rPr>
    </w:lvl>
    <w:lvl w:ilvl="8">
      <w:numFmt w:val="bullet"/>
      <w:lvlText w:val="•"/>
      <w:lvlJc w:val="left"/>
      <w:pPr>
        <w:ind w:left="2003" w:hanging="1082"/>
      </w:pPr>
      <w:rPr>
        <w:rFonts w:hint="default"/>
        <w:lang w:val="ru-RU" w:eastAsia="en-US" w:bidi="ar-SA"/>
      </w:rPr>
    </w:lvl>
  </w:abstractNum>
  <w:abstractNum w:abstractNumId="21" w15:restartNumberingAfterBreak="0">
    <w:nsid w:val="0B86444E"/>
    <w:multiLevelType w:val="hybridMultilevel"/>
    <w:tmpl w:val="4080C80C"/>
    <w:lvl w:ilvl="0" w:tplc="286AD570">
      <w:numFmt w:val="bullet"/>
      <w:lvlText w:val="•"/>
      <w:lvlJc w:val="left"/>
      <w:pPr>
        <w:ind w:left="96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3BCBA98">
      <w:numFmt w:val="bullet"/>
      <w:lvlText w:val="•"/>
      <w:lvlJc w:val="left"/>
      <w:pPr>
        <w:ind w:left="1912" w:hanging="360"/>
      </w:pPr>
      <w:rPr>
        <w:rFonts w:hint="default"/>
        <w:lang w:val="ru-RU" w:eastAsia="en-US" w:bidi="ar-SA"/>
      </w:rPr>
    </w:lvl>
    <w:lvl w:ilvl="2" w:tplc="E9560F26">
      <w:numFmt w:val="bullet"/>
      <w:lvlText w:val="•"/>
      <w:lvlJc w:val="left"/>
      <w:pPr>
        <w:ind w:left="2864" w:hanging="360"/>
      </w:pPr>
      <w:rPr>
        <w:rFonts w:hint="default"/>
        <w:lang w:val="ru-RU" w:eastAsia="en-US" w:bidi="ar-SA"/>
      </w:rPr>
    </w:lvl>
    <w:lvl w:ilvl="3" w:tplc="94982890">
      <w:numFmt w:val="bullet"/>
      <w:lvlText w:val="•"/>
      <w:lvlJc w:val="left"/>
      <w:pPr>
        <w:ind w:left="3816" w:hanging="360"/>
      </w:pPr>
      <w:rPr>
        <w:rFonts w:hint="default"/>
        <w:lang w:val="ru-RU" w:eastAsia="en-US" w:bidi="ar-SA"/>
      </w:rPr>
    </w:lvl>
    <w:lvl w:ilvl="4" w:tplc="A24486E0">
      <w:numFmt w:val="bullet"/>
      <w:lvlText w:val="•"/>
      <w:lvlJc w:val="left"/>
      <w:pPr>
        <w:ind w:left="4768" w:hanging="360"/>
      </w:pPr>
      <w:rPr>
        <w:rFonts w:hint="default"/>
        <w:lang w:val="ru-RU" w:eastAsia="en-US" w:bidi="ar-SA"/>
      </w:rPr>
    </w:lvl>
    <w:lvl w:ilvl="5" w:tplc="B9A0D882">
      <w:numFmt w:val="bullet"/>
      <w:lvlText w:val="•"/>
      <w:lvlJc w:val="left"/>
      <w:pPr>
        <w:ind w:left="5721" w:hanging="360"/>
      </w:pPr>
      <w:rPr>
        <w:rFonts w:hint="default"/>
        <w:lang w:val="ru-RU" w:eastAsia="en-US" w:bidi="ar-SA"/>
      </w:rPr>
    </w:lvl>
    <w:lvl w:ilvl="6" w:tplc="827EC0BC">
      <w:numFmt w:val="bullet"/>
      <w:lvlText w:val="•"/>
      <w:lvlJc w:val="left"/>
      <w:pPr>
        <w:ind w:left="6673" w:hanging="360"/>
      </w:pPr>
      <w:rPr>
        <w:rFonts w:hint="default"/>
        <w:lang w:val="ru-RU" w:eastAsia="en-US" w:bidi="ar-SA"/>
      </w:rPr>
    </w:lvl>
    <w:lvl w:ilvl="7" w:tplc="759C6D7E">
      <w:numFmt w:val="bullet"/>
      <w:lvlText w:val="•"/>
      <w:lvlJc w:val="left"/>
      <w:pPr>
        <w:ind w:left="7625" w:hanging="360"/>
      </w:pPr>
      <w:rPr>
        <w:rFonts w:hint="default"/>
        <w:lang w:val="ru-RU" w:eastAsia="en-US" w:bidi="ar-SA"/>
      </w:rPr>
    </w:lvl>
    <w:lvl w:ilvl="8" w:tplc="FC502286">
      <w:numFmt w:val="bullet"/>
      <w:lvlText w:val="•"/>
      <w:lvlJc w:val="left"/>
      <w:pPr>
        <w:ind w:left="8577" w:hanging="360"/>
      </w:pPr>
      <w:rPr>
        <w:rFonts w:hint="default"/>
        <w:lang w:val="ru-RU" w:eastAsia="en-US" w:bidi="ar-SA"/>
      </w:rPr>
    </w:lvl>
  </w:abstractNum>
  <w:abstractNum w:abstractNumId="22" w15:restartNumberingAfterBreak="0">
    <w:nsid w:val="0D911FB7"/>
    <w:multiLevelType w:val="hybridMultilevel"/>
    <w:tmpl w:val="E9200FB0"/>
    <w:lvl w:ilvl="0" w:tplc="15DCE828">
      <w:start w:val="1"/>
      <w:numFmt w:val="decimal"/>
      <w:lvlText w:val="%1."/>
      <w:lvlJc w:val="left"/>
      <w:pPr>
        <w:ind w:left="1013" w:hanging="360"/>
        <w:jc w:val="left"/>
      </w:pPr>
      <w:rPr>
        <w:rFonts w:ascii="Times New Roman" w:eastAsia="Times New Roman" w:hAnsi="Times New Roman" w:cs="Times New Roman" w:hint="default"/>
        <w:b/>
        <w:bCs/>
        <w:i w:val="0"/>
        <w:iCs w:val="0"/>
        <w:spacing w:val="0"/>
        <w:w w:val="99"/>
        <w:sz w:val="20"/>
        <w:szCs w:val="20"/>
        <w:lang w:val="ru-RU" w:eastAsia="en-US" w:bidi="ar-SA"/>
      </w:rPr>
    </w:lvl>
    <w:lvl w:ilvl="1" w:tplc="C4AC9768">
      <w:numFmt w:val="bullet"/>
      <w:lvlText w:val=""/>
      <w:lvlJc w:val="left"/>
      <w:pPr>
        <w:ind w:left="1270" w:hanging="360"/>
      </w:pPr>
      <w:rPr>
        <w:rFonts w:ascii="Symbol" w:eastAsia="Symbol" w:hAnsi="Symbol" w:cs="Symbol" w:hint="default"/>
        <w:b w:val="0"/>
        <w:bCs w:val="0"/>
        <w:i w:val="0"/>
        <w:iCs w:val="0"/>
        <w:spacing w:val="0"/>
        <w:w w:val="99"/>
        <w:sz w:val="20"/>
        <w:szCs w:val="20"/>
        <w:lang w:val="ru-RU" w:eastAsia="en-US" w:bidi="ar-SA"/>
      </w:rPr>
    </w:lvl>
    <w:lvl w:ilvl="2" w:tplc="EBB660B6">
      <w:numFmt w:val="bullet"/>
      <w:lvlText w:val="•"/>
      <w:lvlJc w:val="left"/>
      <w:pPr>
        <w:ind w:left="1849" w:hanging="360"/>
      </w:pPr>
      <w:rPr>
        <w:rFonts w:hint="default"/>
        <w:lang w:val="ru-RU" w:eastAsia="en-US" w:bidi="ar-SA"/>
      </w:rPr>
    </w:lvl>
    <w:lvl w:ilvl="3" w:tplc="9326C576">
      <w:numFmt w:val="bullet"/>
      <w:lvlText w:val="•"/>
      <w:lvlJc w:val="left"/>
      <w:pPr>
        <w:ind w:left="2419" w:hanging="360"/>
      </w:pPr>
      <w:rPr>
        <w:rFonts w:hint="default"/>
        <w:lang w:val="ru-RU" w:eastAsia="en-US" w:bidi="ar-SA"/>
      </w:rPr>
    </w:lvl>
    <w:lvl w:ilvl="4" w:tplc="D3C6CDF8">
      <w:numFmt w:val="bullet"/>
      <w:lvlText w:val="•"/>
      <w:lvlJc w:val="left"/>
      <w:pPr>
        <w:ind w:left="2989" w:hanging="360"/>
      </w:pPr>
      <w:rPr>
        <w:rFonts w:hint="default"/>
        <w:lang w:val="ru-RU" w:eastAsia="en-US" w:bidi="ar-SA"/>
      </w:rPr>
    </w:lvl>
    <w:lvl w:ilvl="5" w:tplc="4F0CFACE">
      <w:numFmt w:val="bullet"/>
      <w:lvlText w:val="•"/>
      <w:lvlJc w:val="left"/>
      <w:pPr>
        <w:ind w:left="3559" w:hanging="360"/>
      </w:pPr>
      <w:rPr>
        <w:rFonts w:hint="default"/>
        <w:lang w:val="ru-RU" w:eastAsia="en-US" w:bidi="ar-SA"/>
      </w:rPr>
    </w:lvl>
    <w:lvl w:ilvl="6" w:tplc="668EC00C">
      <w:numFmt w:val="bullet"/>
      <w:lvlText w:val="•"/>
      <w:lvlJc w:val="left"/>
      <w:pPr>
        <w:ind w:left="4128" w:hanging="360"/>
      </w:pPr>
      <w:rPr>
        <w:rFonts w:hint="default"/>
        <w:lang w:val="ru-RU" w:eastAsia="en-US" w:bidi="ar-SA"/>
      </w:rPr>
    </w:lvl>
    <w:lvl w:ilvl="7" w:tplc="2654AD76">
      <w:numFmt w:val="bullet"/>
      <w:lvlText w:val="•"/>
      <w:lvlJc w:val="left"/>
      <w:pPr>
        <w:ind w:left="4698" w:hanging="360"/>
      </w:pPr>
      <w:rPr>
        <w:rFonts w:hint="default"/>
        <w:lang w:val="ru-RU" w:eastAsia="en-US" w:bidi="ar-SA"/>
      </w:rPr>
    </w:lvl>
    <w:lvl w:ilvl="8" w:tplc="043A691A">
      <w:numFmt w:val="bullet"/>
      <w:lvlText w:val="•"/>
      <w:lvlJc w:val="left"/>
      <w:pPr>
        <w:ind w:left="5268" w:hanging="360"/>
      </w:pPr>
      <w:rPr>
        <w:rFonts w:hint="default"/>
        <w:lang w:val="ru-RU" w:eastAsia="en-US" w:bidi="ar-SA"/>
      </w:rPr>
    </w:lvl>
  </w:abstractNum>
  <w:abstractNum w:abstractNumId="23" w15:restartNumberingAfterBreak="0">
    <w:nsid w:val="0DD72DB0"/>
    <w:multiLevelType w:val="hybridMultilevel"/>
    <w:tmpl w:val="F0E4F306"/>
    <w:lvl w:ilvl="0" w:tplc="DB7A7212">
      <w:start w:val="1"/>
      <w:numFmt w:val="decimal"/>
      <w:lvlText w:val="%1."/>
      <w:lvlJc w:val="left"/>
      <w:pPr>
        <w:ind w:left="962"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BEE274C2">
      <w:numFmt w:val="bullet"/>
      <w:lvlText w:val="•"/>
      <w:lvlJc w:val="left"/>
      <w:pPr>
        <w:ind w:left="1813" w:hanging="360"/>
      </w:pPr>
      <w:rPr>
        <w:rFonts w:hint="default"/>
        <w:lang w:val="ru-RU" w:eastAsia="en-US" w:bidi="ar-SA"/>
      </w:rPr>
    </w:lvl>
    <w:lvl w:ilvl="2" w:tplc="D8CA5696">
      <w:numFmt w:val="bullet"/>
      <w:lvlText w:val="•"/>
      <w:lvlJc w:val="left"/>
      <w:pPr>
        <w:ind w:left="2667" w:hanging="360"/>
      </w:pPr>
      <w:rPr>
        <w:rFonts w:hint="default"/>
        <w:lang w:val="ru-RU" w:eastAsia="en-US" w:bidi="ar-SA"/>
      </w:rPr>
    </w:lvl>
    <w:lvl w:ilvl="3" w:tplc="31840332">
      <w:numFmt w:val="bullet"/>
      <w:lvlText w:val="•"/>
      <w:lvlJc w:val="left"/>
      <w:pPr>
        <w:ind w:left="3521" w:hanging="360"/>
      </w:pPr>
      <w:rPr>
        <w:rFonts w:hint="default"/>
        <w:lang w:val="ru-RU" w:eastAsia="en-US" w:bidi="ar-SA"/>
      </w:rPr>
    </w:lvl>
    <w:lvl w:ilvl="4" w:tplc="EFA06FF8">
      <w:numFmt w:val="bullet"/>
      <w:lvlText w:val="•"/>
      <w:lvlJc w:val="left"/>
      <w:pPr>
        <w:ind w:left="4375" w:hanging="360"/>
      </w:pPr>
      <w:rPr>
        <w:rFonts w:hint="default"/>
        <w:lang w:val="ru-RU" w:eastAsia="en-US" w:bidi="ar-SA"/>
      </w:rPr>
    </w:lvl>
    <w:lvl w:ilvl="5" w:tplc="0A38850C">
      <w:numFmt w:val="bullet"/>
      <w:lvlText w:val="•"/>
      <w:lvlJc w:val="left"/>
      <w:pPr>
        <w:ind w:left="5229" w:hanging="360"/>
      </w:pPr>
      <w:rPr>
        <w:rFonts w:hint="default"/>
        <w:lang w:val="ru-RU" w:eastAsia="en-US" w:bidi="ar-SA"/>
      </w:rPr>
    </w:lvl>
    <w:lvl w:ilvl="6" w:tplc="BC62A12C">
      <w:numFmt w:val="bullet"/>
      <w:lvlText w:val="•"/>
      <w:lvlJc w:val="left"/>
      <w:pPr>
        <w:ind w:left="6083" w:hanging="360"/>
      </w:pPr>
      <w:rPr>
        <w:rFonts w:hint="default"/>
        <w:lang w:val="ru-RU" w:eastAsia="en-US" w:bidi="ar-SA"/>
      </w:rPr>
    </w:lvl>
    <w:lvl w:ilvl="7" w:tplc="96E42E0E">
      <w:numFmt w:val="bullet"/>
      <w:lvlText w:val="•"/>
      <w:lvlJc w:val="left"/>
      <w:pPr>
        <w:ind w:left="6936" w:hanging="360"/>
      </w:pPr>
      <w:rPr>
        <w:rFonts w:hint="default"/>
        <w:lang w:val="ru-RU" w:eastAsia="en-US" w:bidi="ar-SA"/>
      </w:rPr>
    </w:lvl>
    <w:lvl w:ilvl="8" w:tplc="18641E3C">
      <w:numFmt w:val="bullet"/>
      <w:lvlText w:val="•"/>
      <w:lvlJc w:val="left"/>
      <w:pPr>
        <w:ind w:left="7790" w:hanging="360"/>
      </w:pPr>
      <w:rPr>
        <w:rFonts w:hint="default"/>
        <w:lang w:val="ru-RU" w:eastAsia="en-US" w:bidi="ar-SA"/>
      </w:rPr>
    </w:lvl>
  </w:abstractNum>
  <w:abstractNum w:abstractNumId="24" w15:restartNumberingAfterBreak="0">
    <w:nsid w:val="0E7558BB"/>
    <w:multiLevelType w:val="hybridMultilevel"/>
    <w:tmpl w:val="8A0C518E"/>
    <w:lvl w:ilvl="0" w:tplc="35A8BF78">
      <w:numFmt w:val="bullet"/>
      <w:lvlText w:val="–"/>
      <w:lvlJc w:val="left"/>
      <w:pPr>
        <w:ind w:left="753" w:hanging="152"/>
      </w:pPr>
      <w:rPr>
        <w:rFonts w:ascii="Times New Roman" w:eastAsia="Times New Roman" w:hAnsi="Times New Roman" w:cs="Times New Roman" w:hint="default"/>
        <w:b w:val="0"/>
        <w:bCs w:val="0"/>
        <w:i w:val="0"/>
        <w:iCs w:val="0"/>
        <w:spacing w:val="0"/>
        <w:w w:val="99"/>
        <w:sz w:val="20"/>
        <w:szCs w:val="20"/>
        <w:lang w:val="ru-RU" w:eastAsia="en-US" w:bidi="ar-SA"/>
      </w:rPr>
    </w:lvl>
    <w:lvl w:ilvl="1" w:tplc="FC028DE0">
      <w:numFmt w:val="bullet"/>
      <w:lvlText w:val="•"/>
      <w:lvlJc w:val="left"/>
      <w:pPr>
        <w:ind w:left="1633" w:hanging="152"/>
      </w:pPr>
      <w:rPr>
        <w:rFonts w:hint="default"/>
        <w:lang w:val="ru-RU" w:eastAsia="en-US" w:bidi="ar-SA"/>
      </w:rPr>
    </w:lvl>
    <w:lvl w:ilvl="2" w:tplc="48CC4E32">
      <w:numFmt w:val="bullet"/>
      <w:lvlText w:val="•"/>
      <w:lvlJc w:val="left"/>
      <w:pPr>
        <w:ind w:left="2507" w:hanging="152"/>
      </w:pPr>
      <w:rPr>
        <w:rFonts w:hint="default"/>
        <w:lang w:val="ru-RU" w:eastAsia="en-US" w:bidi="ar-SA"/>
      </w:rPr>
    </w:lvl>
    <w:lvl w:ilvl="3" w:tplc="2D8EE796">
      <w:numFmt w:val="bullet"/>
      <w:lvlText w:val="•"/>
      <w:lvlJc w:val="left"/>
      <w:pPr>
        <w:ind w:left="3381" w:hanging="152"/>
      </w:pPr>
      <w:rPr>
        <w:rFonts w:hint="default"/>
        <w:lang w:val="ru-RU" w:eastAsia="en-US" w:bidi="ar-SA"/>
      </w:rPr>
    </w:lvl>
    <w:lvl w:ilvl="4" w:tplc="F4B8C58C">
      <w:numFmt w:val="bullet"/>
      <w:lvlText w:val="•"/>
      <w:lvlJc w:val="left"/>
      <w:pPr>
        <w:ind w:left="4255" w:hanging="152"/>
      </w:pPr>
      <w:rPr>
        <w:rFonts w:hint="default"/>
        <w:lang w:val="ru-RU" w:eastAsia="en-US" w:bidi="ar-SA"/>
      </w:rPr>
    </w:lvl>
    <w:lvl w:ilvl="5" w:tplc="3260152C">
      <w:numFmt w:val="bullet"/>
      <w:lvlText w:val="•"/>
      <w:lvlJc w:val="left"/>
      <w:pPr>
        <w:ind w:left="5129" w:hanging="152"/>
      </w:pPr>
      <w:rPr>
        <w:rFonts w:hint="default"/>
        <w:lang w:val="ru-RU" w:eastAsia="en-US" w:bidi="ar-SA"/>
      </w:rPr>
    </w:lvl>
    <w:lvl w:ilvl="6" w:tplc="8F16DA72">
      <w:numFmt w:val="bullet"/>
      <w:lvlText w:val="•"/>
      <w:lvlJc w:val="left"/>
      <w:pPr>
        <w:ind w:left="6003" w:hanging="152"/>
      </w:pPr>
      <w:rPr>
        <w:rFonts w:hint="default"/>
        <w:lang w:val="ru-RU" w:eastAsia="en-US" w:bidi="ar-SA"/>
      </w:rPr>
    </w:lvl>
    <w:lvl w:ilvl="7" w:tplc="E9609BE4">
      <w:numFmt w:val="bullet"/>
      <w:lvlText w:val="•"/>
      <w:lvlJc w:val="left"/>
      <w:pPr>
        <w:ind w:left="6876" w:hanging="152"/>
      </w:pPr>
      <w:rPr>
        <w:rFonts w:hint="default"/>
        <w:lang w:val="ru-RU" w:eastAsia="en-US" w:bidi="ar-SA"/>
      </w:rPr>
    </w:lvl>
    <w:lvl w:ilvl="8" w:tplc="F5AA3F24">
      <w:numFmt w:val="bullet"/>
      <w:lvlText w:val="•"/>
      <w:lvlJc w:val="left"/>
      <w:pPr>
        <w:ind w:left="7750" w:hanging="152"/>
      </w:pPr>
      <w:rPr>
        <w:rFonts w:hint="default"/>
        <w:lang w:val="ru-RU" w:eastAsia="en-US" w:bidi="ar-SA"/>
      </w:rPr>
    </w:lvl>
  </w:abstractNum>
  <w:abstractNum w:abstractNumId="25" w15:restartNumberingAfterBreak="0">
    <w:nsid w:val="0F0A2D97"/>
    <w:multiLevelType w:val="hybridMultilevel"/>
    <w:tmpl w:val="5486E96A"/>
    <w:lvl w:ilvl="0" w:tplc="43A6BE4C">
      <w:numFmt w:val="bullet"/>
      <w:lvlText w:val=""/>
      <w:lvlJc w:val="left"/>
      <w:pPr>
        <w:ind w:left="653" w:hanging="339"/>
      </w:pPr>
      <w:rPr>
        <w:rFonts w:ascii="Wingdings" w:eastAsia="Wingdings" w:hAnsi="Wingdings" w:cs="Wingdings" w:hint="default"/>
        <w:b w:val="0"/>
        <w:bCs w:val="0"/>
        <w:i w:val="0"/>
        <w:iCs w:val="0"/>
        <w:spacing w:val="0"/>
        <w:w w:val="99"/>
        <w:sz w:val="20"/>
        <w:szCs w:val="20"/>
        <w:lang w:val="ru-RU" w:eastAsia="en-US" w:bidi="ar-SA"/>
      </w:rPr>
    </w:lvl>
    <w:lvl w:ilvl="1" w:tplc="0A7C80BE">
      <w:numFmt w:val="bullet"/>
      <w:lvlText w:val=""/>
      <w:lvlJc w:val="left"/>
      <w:pPr>
        <w:ind w:left="1373" w:hanging="360"/>
      </w:pPr>
      <w:rPr>
        <w:rFonts w:ascii="Symbol" w:eastAsia="Symbol" w:hAnsi="Symbol" w:cs="Symbol" w:hint="default"/>
        <w:b w:val="0"/>
        <w:bCs w:val="0"/>
        <w:i w:val="0"/>
        <w:iCs w:val="0"/>
        <w:spacing w:val="0"/>
        <w:w w:val="99"/>
        <w:sz w:val="20"/>
        <w:szCs w:val="20"/>
        <w:lang w:val="ru-RU" w:eastAsia="en-US" w:bidi="ar-SA"/>
      </w:rPr>
    </w:lvl>
    <w:lvl w:ilvl="2" w:tplc="5E9E2FB8">
      <w:numFmt w:val="bullet"/>
      <w:lvlText w:val="•"/>
      <w:lvlJc w:val="left"/>
      <w:pPr>
        <w:ind w:left="1970" w:hanging="360"/>
      </w:pPr>
      <w:rPr>
        <w:rFonts w:hint="default"/>
        <w:lang w:val="ru-RU" w:eastAsia="en-US" w:bidi="ar-SA"/>
      </w:rPr>
    </w:lvl>
    <w:lvl w:ilvl="3" w:tplc="19841F3A">
      <w:numFmt w:val="bullet"/>
      <w:lvlText w:val="•"/>
      <w:lvlJc w:val="left"/>
      <w:pPr>
        <w:ind w:left="2560" w:hanging="360"/>
      </w:pPr>
      <w:rPr>
        <w:rFonts w:hint="default"/>
        <w:lang w:val="ru-RU" w:eastAsia="en-US" w:bidi="ar-SA"/>
      </w:rPr>
    </w:lvl>
    <w:lvl w:ilvl="4" w:tplc="6ED201D2">
      <w:numFmt w:val="bullet"/>
      <w:lvlText w:val="•"/>
      <w:lvlJc w:val="left"/>
      <w:pPr>
        <w:ind w:left="3150" w:hanging="360"/>
      </w:pPr>
      <w:rPr>
        <w:rFonts w:hint="default"/>
        <w:lang w:val="ru-RU" w:eastAsia="en-US" w:bidi="ar-SA"/>
      </w:rPr>
    </w:lvl>
    <w:lvl w:ilvl="5" w:tplc="106667DE">
      <w:numFmt w:val="bullet"/>
      <w:lvlText w:val="•"/>
      <w:lvlJc w:val="left"/>
      <w:pPr>
        <w:ind w:left="3740" w:hanging="360"/>
      </w:pPr>
      <w:rPr>
        <w:rFonts w:hint="default"/>
        <w:lang w:val="ru-RU" w:eastAsia="en-US" w:bidi="ar-SA"/>
      </w:rPr>
    </w:lvl>
    <w:lvl w:ilvl="6" w:tplc="4AEE0096">
      <w:numFmt w:val="bullet"/>
      <w:lvlText w:val="•"/>
      <w:lvlJc w:val="left"/>
      <w:pPr>
        <w:ind w:left="4330" w:hanging="360"/>
      </w:pPr>
      <w:rPr>
        <w:rFonts w:hint="default"/>
        <w:lang w:val="ru-RU" w:eastAsia="en-US" w:bidi="ar-SA"/>
      </w:rPr>
    </w:lvl>
    <w:lvl w:ilvl="7" w:tplc="D9FE939A">
      <w:numFmt w:val="bullet"/>
      <w:lvlText w:val="•"/>
      <w:lvlJc w:val="left"/>
      <w:pPr>
        <w:ind w:left="4920" w:hanging="360"/>
      </w:pPr>
      <w:rPr>
        <w:rFonts w:hint="default"/>
        <w:lang w:val="ru-RU" w:eastAsia="en-US" w:bidi="ar-SA"/>
      </w:rPr>
    </w:lvl>
    <w:lvl w:ilvl="8" w:tplc="EE26E558">
      <w:numFmt w:val="bullet"/>
      <w:lvlText w:val="•"/>
      <w:lvlJc w:val="left"/>
      <w:pPr>
        <w:ind w:left="5510" w:hanging="360"/>
      </w:pPr>
      <w:rPr>
        <w:rFonts w:hint="default"/>
        <w:lang w:val="ru-RU" w:eastAsia="en-US" w:bidi="ar-SA"/>
      </w:rPr>
    </w:lvl>
  </w:abstractNum>
  <w:abstractNum w:abstractNumId="26" w15:restartNumberingAfterBreak="0">
    <w:nsid w:val="116B7587"/>
    <w:multiLevelType w:val="hybridMultilevel"/>
    <w:tmpl w:val="F4B0A196"/>
    <w:lvl w:ilvl="0" w:tplc="5F9E84DE">
      <w:start w:val="5"/>
      <w:numFmt w:val="decimal"/>
      <w:lvlText w:val="%1"/>
      <w:lvlJc w:val="left"/>
      <w:pPr>
        <w:ind w:left="272" w:hanging="151"/>
        <w:jc w:val="left"/>
      </w:pPr>
      <w:rPr>
        <w:rFonts w:ascii="Times New Roman" w:eastAsia="Times New Roman" w:hAnsi="Times New Roman" w:cs="Times New Roman" w:hint="default"/>
        <w:b/>
        <w:bCs/>
        <w:i w:val="0"/>
        <w:iCs w:val="0"/>
        <w:spacing w:val="0"/>
        <w:w w:val="99"/>
        <w:sz w:val="20"/>
        <w:szCs w:val="20"/>
        <w:lang w:val="ru-RU" w:eastAsia="en-US" w:bidi="ar-SA"/>
      </w:rPr>
    </w:lvl>
    <w:lvl w:ilvl="1" w:tplc="C590AF1E">
      <w:start w:val="1"/>
      <w:numFmt w:val="decimal"/>
      <w:lvlText w:val="%2."/>
      <w:lvlJc w:val="left"/>
      <w:pPr>
        <w:ind w:left="1012" w:hanging="41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92680F70">
      <w:numFmt w:val="bullet"/>
      <w:lvlText w:val="•"/>
      <w:lvlJc w:val="left"/>
      <w:pPr>
        <w:ind w:left="1020" w:hanging="411"/>
      </w:pPr>
      <w:rPr>
        <w:rFonts w:hint="default"/>
        <w:lang w:val="ru-RU" w:eastAsia="en-US" w:bidi="ar-SA"/>
      </w:rPr>
    </w:lvl>
    <w:lvl w:ilvl="3" w:tplc="804420B2">
      <w:numFmt w:val="bullet"/>
      <w:lvlText w:val="•"/>
      <w:lvlJc w:val="left"/>
      <w:pPr>
        <w:ind w:left="2079" w:hanging="411"/>
      </w:pPr>
      <w:rPr>
        <w:rFonts w:hint="default"/>
        <w:lang w:val="ru-RU" w:eastAsia="en-US" w:bidi="ar-SA"/>
      </w:rPr>
    </w:lvl>
    <w:lvl w:ilvl="4" w:tplc="D2A25242">
      <w:numFmt w:val="bullet"/>
      <w:lvlText w:val="•"/>
      <w:lvlJc w:val="left"/>
      <w:pPr>
        <w:ind w:left="3139" w:hanging="411"/>
      </w:pPr>
      <w:rPr>
        <w:rFonts w:hint="default"/>
        <w:lang w:val="ru-RU" w:eastAsia="en-US" w:bidi="ar-SA"/>
      </w:rPr>
    </w:lvl>
    <w:lvl w:ilvl="5" w:tplc="01289A2A">
      <w:numFmt w:val="bullet"/>
      <w:lvlText w:val="•"/>
      <w:lvlJc w:val="left"/>
      <w:pPr>
        <w:ind w:left="4199" w:hanging="411"/>
      </w:pPr>
      <w:rPr>
        <w:rFonts w:hint="default"/>
        <w:lang w:val="ru-RU" w:eastAsia="en-US" w:bidi="ar-SA"/>
      </w:rPr>
    </w:lvl>
    <w:lvl w:ilvl="6" w:tplc="AE244E1E">
      <w:numFmt w:val="bullet"/>
      <w:lvlText w:val="•"/>
      <w:lvlJc w:val="left"/>
      <w:pPr>
        <w:ind w:left="5259" w:hanging="411"/>
      </w:pPr>
      <w:rPr>
        <w:rFonts w:hint="default"/>
        <w:lang w:val="ru-RU" w:eastAsia="en-US" w:bidi="ar-SA"/>
      </w:rPr>
    </w:lvl>
    <w:lvl w:ilvl="7" w:tplc="415604DA">
      <w:numFmt w:val="bullet"/>
      <w:lvlText w:val="•"/>
      <w:lvlJc w:val="left"/>
      <w:pPr>
        <w:ind w:left="6319" w:hanging="411"/>
      </w:pPr>
      <w:rPr>
        <w:rFonts w:hint="default"/>
        <w:lang w:val="ru-RU" w:eastAsia="en-US" w:bidi="ar-SA"/>
      </w:rPr>
    </w:lvl>
    <w:lvl w:ilvl="8" w:tplc="9C34F8FE">
      <w:numFmt w:val="bullet"/>
      <w:lvlText w:val="•"/>
      <w:lvlJc w:val="left"/>
      <w:pPr>
        <w:ind w:left="7378" w:hanging="411"/>
      </w:pPr>
      <w:rPr>
        <w:rFonts w:hint="default"/>
        <w:lang w:val="ru-RU" w:eastAsia="en-US" w:bidi="ar-SA"/>
      </w:rPr>
    </w:lvl>
  </w:abstractNum>
  <w:abstractNum w:abstractNumId="27" w15:restartNumberingAfterBreak="0">
    <w:nsid w:val="123126C9"/>
    <w:multiLevelType w:val="hybridMultilevel"/>
    <w:tmpl w:val="4B1AB8A6"/>
    <w:lvl w:ilvl="0" w:tplc="641CEA68">
      <w:start w:val="1"/>
      <w:numFmt w:val="decimal"/>
      <w:lvlText w:val="%1)"/>
      <w:lvlJc w:val="left"/>
      <w:pPr>
        <w:ind w:left="925" w:hanging="21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8FA1578">
      <w:numFmt w:val="bullet"/>
      <w:lvlText w:val="•"/>
      <w:lvlJc w:val="left"/>
      <w:pPr>
        <w:ind w:left="1876" w:hanging="218"/>
      </w:pPr>
      <w:rPr>
        <w:rFonts w:hint="default"/>
        <w:lang w:val="ru-RU" w:eastAsia="en-US" w:bidi="ar-SA"/>
      </w:rPr>
    </w:lvl>
    <w:lvl w:ilvl="2" w:tplc="1FBCB53C">
      <w:numFmt w:val="bullet"/>
      <w:lvlText w:val="•"/>
      <w:lvlJc w:val="left"/>
      <w:pPr>
        <w:ind w:left="2832" w:hanging="218"/>
      </w:pPr>
      <w:rPr>
        <w:rFonts w:hint="default"/>
        <w:lang w:val="ru-RU" w:eastAsia="en-US" w:bidi="ar-SA"/>
      </w:rPr>
    </w:lvl>
    <w:lvl w:ilvl="3" w:tplc="5BD4535E">
      <w:numFmt w:val="bullet"/>
      <w:lvlText w:val="•"/>
      <w:lvlJc w:val="left"/>
      <w:pPr>
        <w:ind w:left="3788" w:hanging="218"/>
      </w:pPr>
      <w:rPr>
        <w:rFonts w:hint="default"/>
        <w:lang w:val="ru-RU" w:eastAsia="en-US" w:bidi="ar-SA"/>
      </w:rPr>
    </w:lvl>
    <w:lvl w:ilvl="4" w:tplc="B496717E">
      <w:numFmt w:val="bullet"/>
      <w:lvlText w:val="•"/>
      <w:lvlJc w:val="left"/>
      <w:pPr>
        <w:ind w:left="4744" w:hanging="218"/>
      </w:pPr>
      <w:rPr>
        <w:rFonts w:hint="default"/>
        <w:lang w:val="ru-RU" w:eastAsia="en-US" w:bidi="ar-SA"/>
      </w:rPr>
    </w:lvl>
    <w:lvl w:ilvl="5" w:tplc="56AEA876">
      <w:numFmt w:val="bullet"/>
      <w:lvlText w:val="•"/>
      <w:lvlJc w:val="left"/>
      <w:pPr>
        <w:ind w:left="5701" w:hanging="218"/>
      </w:pPr>
      <w:rPr>
        <w:rFonts w:hint="default"/>
        <w:lang w:val="ru-RU" w:eastAsia="en-US" w:bidi="ar-SA"/>
      </w:rPr>
    </w:lvl>
    <w:lvl w:ilvl="6" w:tplc="3B5E0436">
      <w:numFmt w:val="bullet"/>
      <w:lvlText w:val="•"/>
      <w:lvlJc w:val="left"/>
      <w:pPr>
        <w:ind w:left="6657" w:hanging="218"/>
      </w:pPr>
      <w:rPr>
        <w:rFonts w:hint="default"/>
        <w:lang w:val="ru-RU" w:eastAsia="en-US" w:bidi="ar-SA"/>
      </w:rPr>
    </w:lvl>
    <w:lvl w:ilvl="7" w:tplc="F9FCE3C6">
      <w:numFmt w:val="bullet"/>
      <w:lvlText w:val="•"/>
      <w:lvlJc w:val="left"/>
      <w:pPr>
        <w:ind w:left="7613" w:hanging="218"/>
      </w:pPr>
      <w:rPr>
        <w:rFonts w:hint="default"/>
        <w:lang w:val="ru-RU" w:eastAsia="en-US" w:bidi="ar-SA"/>
      </w:rPr>
    </w:lvl>
    <w:lvl w:ilvl="8" w:tplc="B7C0E618">
      <w:numFmt w:val="bullet"/>
      <w:lvlText w:val="•"/>
      <w:lvlJc w:val="left"/>
      <w:pPr>
        <w:ind w:left="8569" w:hanging="218"/>
      </w:pPr>
      <w:rPr>
        <w:rFonts w:hint="default"/>
        <w:lang w:val="ru-RU" w:eastAsia="en-US" w:bidi="ar-SA"/>
      </w:rPr>
    </w:lvl>
  </w:abstractNum>
  <w:abstractNum w:abstractNumId="28" w15:restartNumberingAfterBreak="0">
    <w:nsid w:val="12CC3F39"/>
    <w:multiLevelType w:val="hybridMultilevel"/>
    <w:tmpl w:val="213ECBF2"/>
    <w:lvl w:ilvl="0" w:tplc="82B8311C">
      <w:start w:val="1"/>
      <w:numFmt w:val="decimal"/>
      <w:lvlText w:val="%1."/>
      <w:lvlJc w:val="left"/>
      <w:pPr>
        <w:ind w:left="2" w:hanging="192"/>
        <w:jc w:val="left"/>
      </w:pPr>
      <w:rPr>
        <w:rFonts w:hint="default"/>
        <w:spacing w:val="0"/>
        <w:w w:val="99"/>
        <w:lang w:val="ru-RU" w:eastAsia="en-US" w:bidi="ar-SA"/>
      </w:rPr>
    </w:lvl>
    <w:lvl w:ilvl="1" w:tplc="7B0CE250">
      <w:numFmt w:val="bullet"/>
      <w:lvlText w:val="•"/>
      <w:lvlJc w:val="left"/>
      <w:pPr>
        <w:ind w:left="949" w:hanging="192"/>
      </w:pPr>
      <w:rPr>
        <w:rFonts w:hint="default"/>
        <w:lang w:val="ru-RU" w:eastAsia="en-US" w:bidi="ar-SA"/>
      </w:rPr>
    </w:lvl>
    <w:lvl w:ilvl="2" w:tplc="D54E9FC6">
      <w:numFmt w:val="bullet"/>
      <w:lvlText w:val="•"/>
      <w:lvlJc w:val="left"/>
      <w:pPr>
        <w:ind w:left="1899" w:hanging="192"/>
      </w:pPr>
      <w:rPr>
        <w:rFonts w:hint="default"/>
        <w:lang w:val="ru-RU" w:eastAsia="en-US" w:bidi="ar-SA"/>
      </w:rPr>
    </w:lvl>
    <w:lvl w:ilvl="3" w:tplc="093EEE3E">
      <w:numFmt w:val="bullet"/>
      <w:lvlText w:val="•"/>
      <w:lvlJc w:val="left"/>
      <w:pPr>
        <w:ind w:left="2849" w:hanging="192"/>
      </w:pPr>
      <w:rPr>
        <w:rFonts w:hint="default"/>
        <w:lang w:val="ru-RU" w:eastAsia="en-US" w:bidi="ar-SA"/>
      </w:rPr>
    </w:lvl>
    <w:lvl w:ilvl="4" w:tplc="41F85AA8">
      <w:numFmt w:val="bullet"/>
      <w:lvlText w:val="•"/>
      <w:lvlJc w:val="left"/>
      <w:pPr>
        <w:ind w:left="3799" w:hanging="192"/>
      </w:pPr>
      <w:rPr>
        <w:rFonts w:hint="default"/>
        <w:lang w:val="ru-RU" w:eastAsia="en-US" w:bidi="ar-SA"/>
      </w:rPr>
    </w:lvl>
    <w:lvl w:ilvl="5" w:tplc="32CAC162">
      <w:numFmt w:val="bullet"/>
      <w:lvlText w:val="•"/>
      <w:lvlJc w:val="left"/>
      <w:pPr>
        <w:ind w:left="4749" w:hanging="192"/>
      </w:pPr>
      <w:rPr>
        <w:rFonts w:hint="default"/>
        <w:lang w:val="ru-RU" w:eastAsia="en-US" w:bidi="ar-SA"/>
      </w:rPr>
    </w:lvl>
    <w:lvl w:ilvl="6" w:tplc="6136E75A">
      <w:numFmt w:val="bullet"/>
      <w:lvlText w:val="•"/>
      <w:lvlJc w:val="left"/>
      <w:pPr>
        <w:ind w:left="5699" w:hanging="192"/>
      </w:pPr>
      <w:rPr>
        <w:rFonts w:hint="default"/>
        <w:lang w:val="ru-RU" w:eastAsia="en-US" w:bidi="ar-SA"/>
      </w:rPr>
    </w:lvl>
    <w:lvl w:ilvl="7" w:tplc="ED78CCA6">
      <w:numFmt w:val="bullet"/>
      <w:lvlText w:val="•"/>
      <w:lvlJc w:val="left"/>
      <w:pPr>
        <w:ind w:left="6648" w:hanging="192"/>
      </w:pPr>
      <w:rPr>
        <w:rFonts w:hint="default"/>
        <w:lang w:val="ru-RU" w:eastAsia="en-US" w:bidi="ar-SA"/>
      </w:rPr>
    </w:lvl>
    <w:lvl w:ilvl="8" w:tplc="AE488C34">
      <w:numFmt w:val="bullet"/>
      <w:lvlText w:val="•"/>
      <w:lvlJc w:val="left"/>
      <w:pPr>
        <w:ind w:left="7598" w:hanging="192"/>
      </w:pPr>
      <w:rPr>
        <w:rFonts w:hint="default"/>
        <w:lang w:val="ru-RU" w:eastAsia="en-US" w:bidi="ar-SA"/>
      </w:rPr>
    </w:lvl>
  </w:abstractNum>
  <w:abstractNum w:abstractNumId="29" w15:restartNumberingAfterBreak="0">
    <w:nsid w:val="14DE3715"/>
    <w:multiLevelType w:val="hybridMultilevel"/>
    <w:tmpl w:val="C9B810CA"/>
    <w:lvl w:ilvl="0" w:tplc="8834AC92">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8ACECFA">
      <w:numFmt w:val="bullet"/>
      <w:lvlText w:val="•"/>
      <w:lvlJc w:val="left"/>
      <w:pPr>
        <w:ind w:left="949" w:hanging="192"/>
      </w:pPr>
      <w:rPr>
        <w:rFonts w:hint="default"/>
        <w:lang w:val="ru-RU" w:eastAsia="en-US" w:bidi="ar-SA"/>
      </w:rPr>
    </w:lvl>
    <w:lvl w:ilvl="2" w:tplc="C31821BE">
      <w:numFmt w:val="bullet"/>
      <w:lvlText w:val="•"/>
      <w:lvlJc w:val="left"/>
      <w:pPr>
        <w:ind w:left="1899" w:hanging="192"/>
      </w:pPr>
      <w:rPr>
        <w:rFonts w:hint="default"/>
        <w:lang w:val="ru-RU" w:eastAsia="en-US" w:bidi="ar-SA"/>
      </w:rPr>
    </w:lvl>
    <w:lvl w:ilvl="3" w:tplc="E698DC9E">
      <w:numFmt w:val="bullet"/>
      <w:lvlText w:val="•"/>
      <w:lvlJc w:val="left"/>
      <w:pPr>
        <w:ind w:left="2849" w:hanging="192"/>
      </w:pPr>
      <w:rPr>
        <w:rFonts w:hint="default"/>
        <w:lang w:val="ru-RU" w:eastAsia="en-US" w:bidi="ar-SA"/>
      </w:rPr>
    </w:lvl>
    <w:lvl w:ilvl="4" w:tplc="472E0962">
      <w:numFmt w:val="bullet"/>
      <w:lvlText w:val="•"/>
      <w:lvlJc w:val="left"/>
      <w:pPr>
        <w:ind w:left="3799" w:hanging="192"/>
      </w:pPr>
      <w:rPr>
        <w:rFonts w:hint="default"/>
        <w:lang w:val="ru-RU" w:eastAsia="en-US" w:bidi="ar-SA"/>
      </w:rPr>
    </w:lvl>
    <w:lvl w:ilvl="5" w:tplc="2DD46DE2">
      <w:numFmt w:val="bullet"/>
      <w:lvlText w:val="•"/>
      <w:lvlJc w:val="left"/>
      <w:pPr>
        <w:ind w:left="4749" w:hanging="192"/>
      </w:pPr>
      <w:rPr>
        <w:rFonts w:hint="default"/>
        <w:lang w:val="ru-RU" w:eastAsia="en-US" w:bidi="ar-SA"/>
      </w:rPr>
    </w:lvl>
    <w:lvl w:ilvl="6" w:tplc="D4543C06">
      <w:numFmt w:val="bullet"/>
      <w:lvlText w:val="•"/>
      <w:lvlJc w:val="left"/>
      <w:pPr>
        <w:ind w:left="5699" w:hanging="192"/>
      </w:pPr>
      <w:rPr>
        <w:rFonts w:hint="default"/>
        <w:lang w:val="ru-RU" w:eastAsia="en-US" w:bidi="ar-SA"/>
      </w:rPr>
    </w:lvl>
    <w:lvl w:ilvl="7" w:tplc="37D8BCC8">
      <w:numFmt w:val="bullet"/>
      <w:lvlText w:val="•"/>
      <w:lvlJc w:val="left"/>
      <w:pPr>
        <w:ind w:left="6648" w:hanging="192"/>
      </w:pPr>
      <w:rPr>
        <w:rFonts w:hint="default"/>
        <w:lang w:val="ru-RU" w:eastAsia="en-US" w:bidi="ar-SA"/>
      </w:rPr>
    </w:lvl>
    <w:lvl w:ilvl="8" w:tplc="E8CC7422">
      <w:numFmt w:val="bullet"/>
      <w:lvlText w:val="•"/>
      <w:lvlJc w:val="left"/>
      <w:pPr>
        <w:ind w:left="7598" w:hanging="192"/>
      </w:pPr>
      <w:rPr>
        <w:rFonts w:hint="default"/>
        <w:lang w:val="ru-RU" w:eastAsia="en-US" w:bidi="ar-SA"/>
      </w:rPr>
    </w:lvl>
  </w:abstractNum>
  <w:abstractNum w:abstractNumId="30" w15:restartNumberingAfterBreak="0">
    <w:nsid w:val="157E2A10"/>
    <w:multiLevelType w:val="hybridMultilevel"/>
    <w:tmpl w:val="9F227130"/>
    <w:lvl w:ilvl="0" w:tplc="B962781A">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D001B54">
      <w:numFmt w:val="bullet"/>
      <w:lvlText w:val="•"/>
      <w:lvlJc w:val="left"/>
      <w:pPr>
        <w:ind w:left="949" w:hanging="192"/>
      </w:pPr>
      <w:rPr>
        <w:rFonts w:hint="default"/>
        <w:lang w:val="ru-RU" w:eastAsia="en-US" w:bidi="ar-SA"/>
      </w:rPr>
    </w:lvl>
    <w:lvl w:ilvl="2" w:tplc="DC8ECCD6">
      <w:numFmt w:val="bullet"/>
      <w:lvlText w:val="•"/>
      <w:lvlJc w:val="left"/>
      <w:pPr>
        <w:ind w:left="1899" w:hanging="192"/>
      </w:pPr>
      <w:rPr>
        <w:rFonts w:hint="default"/>
        <w:lang w:val="ru-RU" w:eastAsia="en-US" w:bidi="ar-SA"/>
      </w:rPr>
    </w:lvl>
    <w:lvl w:ilvl="3" w:tplc="D98C5B04">
      <w:numFmt w:val="bullet"/>
      <w:lvlText w:val="•"/>
      <w:lvlJc w:val="left"/>
      <w:pPr>
        <w:ind w:left="2849" w:hanging="192"/>
      </w:pPr>
      <w:rPr>
        <w:rFonts w:hint="default"/>
        <w:lang w:val="ru-RU" w:eastAsia="en-US" w:bidi="ar-SA"/>
      </w:rPr>
    </w:lvl>
    <w:lvl w:ilvl="4" w:tplc="334087DE">
      <w:numFmt w:val="bullet"/>
      <w:lvlText w:val="•"/>
      <w:lvlJc w:val="left"/>
      <w:pPr>
        <w:ind w:left="3799" w:hanging="192"/>
      </w:pPr>
      <w:rPr>
        <w:rFonts w:hint="default"/>
        <w:lang w:val="ru-RU" w:eastAsia="en-US" w:bidi="ar-SA"/>
      </w:rPr>
    </w:lvl>
    <w:lvl w:ilvl="5" w:tplc="CDC22D5A">
      <w:numFmt w:val="bullet"/>
      <w:lvlText w:val="•"/>
      <w:lvlJc w:val="left"/>
      <w:pPr>
        <w:ind w:left="4749" w:hanging="192"/>
      </w:pPr>
      <w:rPr>
        <w:rFonts w:hint="default"/>
        <w:lang w:val="ru-RU" w:eastAsia="en-US" w:bidi="ar-SA"/>
      </w:rPr>
    </w:lvl>
    <w:lvl w:ilvl="6" w:tplc="2D84AD46">
      <w:numFmt w:val="bullet"/>
      <w:lvlText w:val="•"/>
      <w:lvlJc w:val="left"/>
      <w:pPr>
        <w:ind w:left="5699" w:hanging="192"/>
      </w:pPr>
      <w:rPr>
        <w:rFonts w:hint="default"/>
        <w:lang w:val="ru-RU" w:eastAsia="en-US" w:bidi="ar-SA"/>
      </w:rPr>
    </w:lvl>
    <w:lvl w:ilvl="7" w:tplc="C82CDAB8">
      <w:numFmt w:val="bullet"/>
      <w:lvlText w:val="•"/>
      <w:lvlJc w:val="left"/>
      <w:pPr>
        <w:ind w:left="6648" w:hanging="192"/>
      </w:pPr>
      <w:rPr>
        <w:rFonts w:hint="default"/>
        <w:lang w:val="ru-RU" w:eastAsia="en-US" w:bidi="ar-SA"/>
      </w:rPr>
    </w:lvl>
    <w:lvl w:ilvl="8" w:tplc="6292E004">
      <w:numFmt w:val="bullet"/>
      <w:lvlText w:val="•"/>
      <w:lvlJc w:val="left"/>
      <w:pPr>
        <w:ind w:left="7598" w:hanging="192"/>
      </w:pPr>
      <w:rPr>
        <w:rFonts w:hint="default"/>
        <w:lang w:val="ru-RU" w:eastAsia="en-US" w:bidi="ar-SA"/>
      </w:rPr>
    </w:lvl>
  </w:abstractNum>
  <w:abstractNum w:abstractNumId="31" w15:restartNumberingAfterBreak="0">
    <w:nsid w:val="163A630D"/>
    <w:multiLevelType w:val="hybridMultilevel"/>
    <w:tmpl w:val="4AD41DBA"/>
    <w:lvl w:ilvl="0" w:tplc="BADE4614">
      <w:start w:val="1"/>
      <w:numFmt w:val="decimal"/>
      <w:lvlText w:val="%1)"/>
      <w:lvlJc w:val="left"/>
      <w:pPr>
        <w:ind w:left="141" w:hanging="32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FF0E70A">
      <w:numFmt w:val="bullet"/>
      <w:lvlText w:val="•"/>
      <w:lvlJc w:val="left"/>
      <w:pPr>
        <w:ind w:left="1174" w:hanging="326"/>
      </w:pPr>
      <w:rPr>
        <w:rFonts w:hint="default"/>
        <w:lang w:val="ru-RU" w:eastAsia="en-US" w:bidi="ar-SA"/>
      </w:rPr>
    </w:lvl>
    <w:lvl w:ilvl="2" w:tplc="E60610D8">
      <w:numFmt w:val="bullet"/>
      <w:lvlText w:val="•"/>
      <w:lvlJc w:val="left"/>
      <w:pPr>
        <w:ind w:left="2208" w:hanging="326"/>
      </w:pPr>
      <w:rPr>
        <w:rFonts w:hint="default"/>
        <w:lang w:val="ru-RU" w:eastAsia="en-US" w:bidi="ar-SA"/>
      </w:rPr>
    </w:lvl>
    <w:lvl w:ilvl="3" w:tplc="7DBE72AC">
      <w:numFmt w:val="bullet"/>
      <w:lvlText w:val="•"/>
      <w:lvlJc w:val="left"/>
      <w:pPr>
        <w:ind w:left="3242" w:hanging="326"/>
      </w:pPr>
      <w:rPr>
        <w:rFonts w:hint="default"/>
        <w:lang w:val="ru-RU" w:eastAsia="en-US" w:bidi="ar-SA"/>
      </w:rPr>
    </w:lvl>
    <w:lvl w:ilvl="4" w:tplc="AD169D8A">
      <w:numFmt w:val="bullet"/>
      <w:lvlText w:val="•"/>
      <w:lvlJc w:val="left"/>
      <w:pPr>
        <w:ind w:left="4276" w:hanging="326"/>
      </w:pPr>
      <w:rPr>
        <w:rFonts w:hint="default"/>
        <w:lang w:val="ru-RU" w:eastAsia="en-US" w:bidi="ar-SA"/>
      </w:rPr>
    </w:lvl>
    <w:lvl w:ilvl="5" w:tplc="38E6615E">
      <w:numFmt w:val="bullet"/>
      <w:lvlText w:val="•"/>
      <w:lvlJc w:val="left"/>
      <w:pPr>
        <w:ind w:left="5311" w:hanging="326"/>
      </w:pPr>
      <w:rPr>
        <w:rFonts w:hint="default"/>
        <w:lang w:val="ru-RU" w:eastAsia="en-US" w:bidi="ar-SA"/>
      </w:rPr>
    </w:lvl>
    <w:lvl w:ilvl="6" w:tplc="EBD4D1E2">
      <w:numFmt w:val="bullet"/>
      <w:lvlText w:val="•"/>
      <w:lvlJc w:val="left"/>
      <w:pPr>
        <w:ind w:left="6345" w:hanging="326"/>
      </w:pPr>
      <w:rPr>
        <w:rFonts w:hint="default"/>
        <w:lang w:val="ru-RU" w:eastAsia="en-US" w:bidi="ar-SA"/>
      </w:rPr>
    </w:lvl>
    <w:lvl w:ilvl="7" w:tplc="52806086">
      <w:numFmt w:val="bullet"/>
      <w:lvlText w:val="•"/>
      <w:lvlJc w:val="left"/>
      <w:pPr>
        <w:ind w:left="7379" w:hanging="326"/>
      </w:pPr>
      <w:rPr>
        <w:rFonts w:hint="default"/>
        <w:lang w:val="ru-RU" w:eastAsia="en-US" w:bidi="ar-SA"/>
      </w:rPr>
    </w:lvl>
    <w:lvl w:ilvl="8" w:tplc="8D2A26E0">
      <w:numFmt w:val="bullet"/>
      <w:lvlText w:val="•"/>
      <w:lvlJc w:val="left"/>
      <w:pPr>
        <w:ind w:left="8413" w:hanging="326"/>
      </w:pPr>
      <w:rPr>
        <w:rFonts w:hint="default"/>
        <w:lang w:val="ru-RU" w:eastAsia="en-US" w:bidi="ar-SA"/>
      </w:rPr>
    </w:lvl>
  </w:abstractNum>
  <w:abstractNum w:abstractNumId="32" w15:restartNumberingAfterBreak="0">
    <w:nsid w:val="1AD10544"/>
    <w:multiLevelType w:val="hybridMultilevel"/>
    <w:tmpl w:val="657472E8"/>
    <w:lvl w:ilvl="0" w:tplc="C094A4CE">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8306422">
      <w:numFmt w:val="bullet"/>
      <w:lvlText w:val="•"/>
      <w:lvlJc w:val="left"/>
      <w:pPr>
        <w:ind w:left="949" w:hanging="192"/>
      </w:pPr>
      <w:rPr>
        <w:rFonts w:hint="default"/>
        <w:lang w:val="ru-RU" w:eastAsia="en-US" w:bidi="ar-SA"/>
      </w:rPr>
    </w:lvl>
    <w:lvl w:ilvl="2" w:tplc="CDC47140">
      <w:numFmt w:val="bullet"/>
      <w:lvlText w:val="•"/>
      <w:lvlJc w:val="left"/>
      <w:pPr>
        <w:ind w:left="1899" w:hanging="192"/>
      </w:pPr>
      <w:rPr>
        <w:rFonts w:hint="default"/>
        <w:lang w:val="ru-RU" w:eastAsia="en-US" w:bidi="ar-SA"/>
      </w:rPr>
    </w:lvl>
    <w:lvl w:ilvl="3" w:tplc="24B0C3BA">
      <w:numFmt w:val="bullet"/>
      <w:lvlText w:val="•"/>
      <w:lvlJc w:val="left"/>
      <w:pPr>
        <w:ind w:left="2849" w:hanging="192"/>
      </w:pPr>
      <w:rPr>
        <w:rFonts w:hint="default"/>
        <w:lang w:val="ru-RU" w:eastAsia="en-US" w:bidi="ar-SA"/>
      </w:rPr>
    </w:lvl>
    <w:lvl w:ilvl="4" w:tplc="5B1A71F8">
      <w:numFmt w:val="bullet"/>
      <w:lvlText w:val="•"/>
      <w:lvlJc w:val="left"/>
      <w:pPr>
        <w:ind w:left="3799" w:hanging="192"/>
      </w:pPr>
      <w:rPr>
        <w:rFonts w:hint="default"/>
        <w:lang w:val="ru-RU" w:eastAsia="en-US" w:bidi="ar-SA"/>
      </w:rPr>
    </w:lvl>
    <w:lvl w:ilvl="5" w:tplc="BEB00406">
      <w:numFmt w:val="bullet"/>
      <w:lvlText w:val="•"/>
      <w:lvlJc w:val="left"/>
      <w:pPr>
        <w:ind w:left="4749" w:hanging="192"/>
      </w:pPr>
      <w:rPr>
        <w:rFonts w:hint="default"/>
        <w:lang w:val="ru-RU" w:eastAsia="en-US" w:bidi="ar-SA"/>
      </w:rPr>
    </w:lvl>
    <w:lvl w:ilvl="6" w:tplc="9D0E8E1A">
      <w:numFmt w:val="bullet"/>
      <w:lvlText w:val="•"/>
      <w:lvlJc w:val="left"/>
      <w:pPr>
        <w:ind w:left="5699" w:hanging="192"/>
      </w:pPr>
      <w:rPr>
        <w:rFonts w:hint="default"/>
        <w:lang w:val="ru-RU" w:eastAsia="en-US" w:bidi="ar-SA"/>
      </w:rPr>
    </w:lvl>
    <w:lvl w:ilvl="7" w:tplc="F66884CA">
      <w:numFmt w:val="bullet"/>
      <w:lvlText w:val="•"/>
      <w:lvlJc w:val="left"/>
      <w:pPr>
        <w:ind w:left="6648" w:hanging="192"/>
      </w:pPr>
      <w:rPr>
        <w:rFonts w:hint="default"/>
        <w:lang w:val="ru-RU" w:eastAsia="en-US" w:bidi="ar-SA"/>
      </w:rPr>
    </w:lvl>
    <w:lvl w:ilvl="8" w:tplc="97621008">
      <w:numFmt w:val="bullet"/>
      <w:lvlText w:val="•"/>
      <w:lvlJc w:val="left"/>
      <w:pPr>
        <w:ind w:left="7598" w:hanging="192"/>
      </w:pPr>
      <w:rPr>
        <w:rFonts w:hint="default"/>
        <w:lang w:val="ru-RU" w:eastAsia="en-US" w:bidi="ar-SA"/>
      </w:rPr>
    </w:lvl>
  </w:abstractNum>
  <w:abstractNum w:abstractNumId="33" w15:restartNumberingAfterBreak="0">
    <w:nsid w:val="1C0C352E"/>
    <w:multiLevelType w:val="multilevel"/>
    <w:tmpl w:val="AD68232A"/>
    <w:lvl w:ilvl="0">
      <w:start w:val="1"/>
      <w:numFmt w:val="decimal"/>
      <w:lvlText w:val="%1."/>
      <w:lvlJc w:val="left"/>
      <w:pPr>
        <w:ind w:left="806" w:hanging="360"/>
        <w:jc w:val="left"/>
      </w:pPr>
      <w:rPr>
        <w:rFonts w:hint="default"/>
        <w:spacing w:val="0"/>
        <w:w w:val="99"/>
        <w:lang w:val="ru-RU" w:eastAsia="en-US" w:bidi="ar-SA"/>
      </w:rPr>
    </w:lvl>
    <w:lvl w:ilvl="1">
      <w:start w:val="1"/>
      <w:numFmt w:val="decimal"/>
      <w:lvlText w:val="%1.%2"/>
      <w:lvlJc w:val="left"/>
      <w:pPr>
        <w:ind w:left="866" w:hanging="420"/>
        <w:jc w:val="left"/>
      </w:pPr>
      <w:rPr>
        <w:rFonts w:hint="default"/>
        <w:spacing w:val="0"/>
        <w:w w:val="99"/>
        <w:lang w:val="ru-RU" w:eastAsia="en-US" w:bidi="ar-SA"/>
      </w:rPr>
    </w:lvl>
    <w:lvl w:ilvl="2">
      <w:numFmt w:val="bullet"/>
      <w:lvlText w:val=""/>
      <w:lvlJc w:val="left"/>
      <w:pPr>
        <w:ind w:left="1166" w:hanging="420"/>
      </w:pPr>
      <w:rPr>
        <w:rFonts w:ascii="Wingdings" w:eastAsia="Wingdings" w:hAnsi="Wingdings" w:cs="Wingdings" w:hint="default"/>
        <w:b w:val="0"/>
        <w:bCs w:val="0"/>
        <w:i w:val="0"/>
        <w:iCs w:val="0"/>
        <w:spacing w:val="0"/>
        <w:w w:val="99"/>
        <w:sz w:val="20"/>
        <w:szCs w:val="20"/>
        <w:lang w:val="ru-RU" w:eastAsia="en-US" w:bidi="ar-SA"/>
      </w:rPr>
    </w:lvl>
    <w:lvl w:ilvl="3">
      <w:numFmt w:val="bullet"/>
      <w:lvlText w:val="•"/>
      <w:lvlJc w:val="left"/>
      <w:pPr>
        <w:ind w:left="1851" w:hanging="420"/>
      </w:pPr>
      <w:rPr>
        <w:rFonts w:hint="default"/>
        <w:lang w:val="ru-RU" w:eastAsia="en-US" w:bidi="ar-SA"/>
      </w:rPr>
    </w:lvl>
    <w:lvl w:ilvl="4">
      <w:numFmt w:val="bullet"/>
      <w:lvlText w:val="•"/>
      <w:lvlJc w:val="left"/>
      <w:pPr>
        <w:ind w:left="2542" w:hanging="420"/>
      </w:pPr>
      <w:rPr>
        <w:rFonts w:hint="default"/>
        <w:lang w:val="ru-RU" w:eastAsia="en-US" w:bidi="ar-SA"/>
      </w:rPr>
    </w:lvl>
    <w:lvl w:ilvl="5">
      <w:numFmt w:val="bullet"/>
      <w:lvlText w:val="•"/>
      <w:lvlJc w:val="left"/>
      <w:pPr>
        <w:ind w:left="3234" w:hanging="420"/>
      </w:pPr>
      <w:rPr>
        <w:rFonts w:hint="default"/>
        <w:lang w:val="ru-RU" w:eastAsia="en-US" w:bidi="ar-SA"/>
      </w:rPr>
    </w:lvl>
    <w:lvl w:ilvl="6">
      <w:numFmt w:val="bullet"/>
      <w:lvlText w:val="•"/>
      <w:lvlJc w:val="left"/>
      <w:pPr>
        <w:ind w:left="3925" w:hanging="420"/>
      </w:pPr>
      <w:rPr>
        <w:rFonts w:hint="default"/>
        <w:lang w:val="ru-RU" w:eastAsia="en-US" w:bidi="ar-SA"/>
      </w:rPr>
    </w:lvl>
    <w:lvl w:ilvl="7">
      <w:numFmt w:val="bullet"/>
      <w:lvlText w:val="•"/>
      <w:lvlJc w:val="left"/>
      <w:pPr>
        <w:ind w:left="4616" w:hanging="420"/>
      </w:pPr>
      <w:rPr>
        <w:rFonts w:hint="default"/>
        <w:lang w:val="ru-RU" w:eastAsia="en-US" w:bidi="ar-SA"/>
      </w:rPr>
    </w:lvl>
    <w:lvl w:ilvl="8">
      <w:numFmt w:val="bullet"/>
      <w:lvlText w:val="•"/>
      <w:lvlJc w:val="left"/>
      <w:pPr>
        <w:ind w:left="5308" w:hanging="420"/>
      </w:pPr>
      <w:rPr>
        <w:rFonts w:hint="default"/>
        <w:lang w:val="ru-RU" w:eastAsia="en-US" w:bidi="ar-SA"/>
      </w:rPr>
    </w:lvl>
  </w:abstractNum>
  <w:abstractNum w:abstractNumId="34" w15:restartNumberingAfterBreak="0">
    <w:nsid w:val="1CB90A91"/>
    <w:multiLevelType w:val="hybridMultilevel"/>
    <w:tmpl w:val="15BE9AE8"/>
    <w:lvl w:ilvl="0" w:tplc="3F0C043C">
      <w:numFmt w:val="bullet"/>
      <w:lvlText w:val=""/>
      <w:lvlJc w:val="left"/>
      <w:pPr>
        <w:ind w:left="691" w:hanging="360"/>
      </w:pPr>
      <w:rPr>
        <w:rFonts w:ascii="Symbol" w:eastAsia="Symbol" w:hAnsi="Symbol" w:cs="Symbol" w:hint="default"/>
        <w:b w:val="0"/>
        <w:bCs w:val="0"/>
        <w:i w:val="0"/>
        <w:iCs w:val="0"/>
        <w:spacing w:val="0"/>
        <w:w w:val="99"/>
        <w:sz w:val="20"/>
        <w:szCs w:val="20"/>
        <w:lang w:val="ru-RU" w:eastAsia="en-US" w:bidi="ar-SA"/>
      </w:rPr>
    </w:lvl>
    <w:lvl w:ilvl="1" w:tplc="B47C8FBE">
      <w:numFmt w:val="bullet"/>
      <w:lvlText w:val="•"/>
      <w:lvlJc w:val="left"/>
      <w:pPr>
        <w:ind w:left="1270" w:hanging="360"/>
      </w:pPr>
      <w:rPr>
        <w:rFonts w:hint="default"/>
        <w:lang w:val="ru-RU" w:eastAsia="en-US" w:bidi="ar-SA"/>
      </w:rPr>
    </w:lvl>
    <w:lvl w:ilvl="2" w:tplc="D10694A2">
      <w:numFmt w:val="bullet"/>
      <w:lvlText w:val="•"/>
      <w:lvlJc w:val="left"/>
      <w:pPr>
        <w:ind w:left="1841" w:hanging="360"/>
      </w:pPr>
      <w:rPr>
        <w:rFonts w:hint="default"/>
        <w:lang w:val="ru-RU" w:eastAsia="en-US" w:bidi="ar-SA"/>
      </w:rPr>
    </w:lvl>
    <w:lvl w:ilvl="3" w:tplc="B06EDDA4">
      <w:numFmt w:val="bullet"/>
      <w:lvlText w:val="•"/>
      <w:lvlJc w:val="left"/>
      <w:pPr>
        <w:ind w:left="2412" w:hanging="360"/>
      </w:pPr>
      <w:rPr>
        <w:rFonts w:hint="default"/>
        <w:lang w:val="ru-RU" w:eastAsia="en-US" w:bidi="ar-SA"/>
      </w:rPr>
    </w:lvl>
    <w:lvl w:ilvl="4" w:tplc="594ACECA">
      <w:numFmt w:val="bullet"/>
      <w:lvlText w:val="•"/>
      <w:lvlJc w:val="left"/>
      <w:pPr>
        <w:ind w:left="2983" w:hanging="360"/>
      </w:pPr>
      <w:rPr>
        <w:rFonts w:hint="default"/>
        <w:lang w:val="ru-RU" w:eastAsia="en-US" w:bidi="ar-SA"/>
      </w:rPr>
    </w:lvl>
    <w:lvl w:ilvl="5" w:tplc="D2BADC1E">
      <w:numFmt w:val="bullet"/>
      <w:lvlText w:val="•"/>
      <w:lvlJc w:val="left"/>
      <w:pPr>
        <w:ind w:left="3554" w:hanging="360"/>
      </w:pPr>
      <w:rPr>
        <w:rFonts w:hint="default"/>
        <w:lang w:val="ru-RU" w:eastAsia="en-US" w:bidi="ar-SA"/>
      </w:rPr>
    </w:lvl>
    <w:lvl w:ilvl="6" w:tplc="2AECF30C">
      <w:numFmt w:val="bullet"/>
      <w:lvlText w:val="•"/>
      <w:lvlJc w:val="left"/>
      <w:pPr>
        <w:ind w:left="4124" w:hanging="360"/>
      </w:pPr>
      <w:rPr>
        <w:rFonts w:hint="default"/>
        <w:lang w:val="ru-RU" w:eastAsia="en-US" w:bidi="ar-SA"/>
      </w:rPr>
    </w:lvl>
    <w:lvl w:ilvl="7" w:tplc="9E908C9E">
      <w:numFmt w:val="bullet"/>
      <w:lvlText w:val="•"/>
      <w:lvlJc w:val="left"/>
      <w:pPr>
        <w:ind w:left="4695" w:hanging="360"/>
      </w:pPr>
      <w:rPr>
        <w:rFonts w:hint="default"/>
        <w:lang w:val="ru-RU" w:eastAsia="en-US" w:bidi="ar-SA"/>
      </w:rPr>
    </w:lvl>
    <w:lvl w:ilvl="8" w:tplc="0456A98A">
      <w:numFmt w:val="bullet"/>
      <w:lvlText w:val="•"/>
      <w:lvlJc w:val="left"/>
      <w:pPr>
        <w:ind w:left="5266" w:hanging="360"/>
      </w:pPr>
      <w:rPr>
        <w:rFonts w:hint="default"/>
        <w:lang w:val="ru-RU" w:eastAsia="en-US" w:bidi="ar-SA"/>
      </w:rPr>
    </w:lvl>
  </w:abstractNum>
  <w:abstractNum w:abstractNumId="35" w15:restartNumberingAfterBreak="0">
    <w:nsid w:val="1D8A5CB9"/>
    <w:multiLevelType w:val="hybridMultilevel"/>
    <w:tmpl w:val="C2E8F1BA"/>
    <w:lvl w:ilvl="0" w:tplc="FBA6CB12">
      <w:start w:val="1"/>
      <w:numFmt w:val="decimal"/>
      <w:lvlText w:val="%1)"/>
      <w:lvlJc w:val="left"/>
      <w:pPr>
        <w:ind w:left="925" w:hanging="21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A72C4EA">
      <w:numFmt w:val="bullet"/>
      <w:lvlText w:val="•"/>
      <w:lvlJc w:val="left"/>
      <w:pPr>
        <w:ind w:left="1876" w:hanging="218"/>
      </w:pPr>
      <w:rPr>
        <w:rFonts w:hint="default"/>
        <w:lang w:val="ru-RU" w:eastAsia="en-US" w:bidi="ar-SA"/>
      </w:rPr>
    </w:lvl>
    <w:lvl w:ilvl="2" w:tplc="C34A8236">
      <w:numFmt w:val="bullet"/>
      <w:lvlText w:val="•"/>
      <w:lvlJc w:val="left"/>
      <w:pPr>
        <w:ind w:left="2832" w:hanging="218"/>
      </w:pPr>
      <w:rPr>
        <w:rFonts w:hint="default"/>
        <w:lang w:val="ru-RU" w:eastAsia="en-US" w:bidi="ar-SA"/>
      </w:rPr>
    </w:lvl>
    <w:lvl w:ilvl="3" w:tplc="AFCA89C0">
      <w:numFmt w:val="bullet"/>
      <w:lvlText w:val="•"/>
      <w:lvlJc w:val="left"/>
      <w:pPr>
        <w:ind w:left="3788" w:hanging="218"/>
      </w:pPr>
      <w:rPr>
        <w:rFonts w:hint="default"/>
        <w:lang w:val="ru-RU" w:eastAsia="en-US" w:bidi="ar-SA"/>
      </w:rPr>
    </w:lvl>
    <w:lvl w:ilvl="4" w:tplc="30DA61BA">
      <w:numFmt w:val="bullet"/>
      <w:lvlText w:val="•"/>
      <w:lvlJc w:val="left"/>
      <w:pPr>
        <w:ind w:left="4744" w:hanging="218"/>
      </w:pPr>
      <w:rPr>
        <w:rFonts w:hint="default"/>
        <w:lang w:val="ru-RU" w:eastAsia="en-US" w:bidi="ar-SA"/>
      </w:rPr>
    </w:lvl>
    <w:lvl w:ilvl="5" w:tplc="BC1ABBC6">
      <w:numFmt w:val="bullet"/>
      <w:lvlText w:val="•"/>
      <w:lvlJc w:val="left"/>
      <w:pPr>
        <w:ind w:left="5701" w:hanging="218"/>
      </w:pPr>
      <w:rPr>
        <w:rFonts w:hint="default"/>
        <w:lang w:val="ru-RU" w:eastAsia="en-US" w:bidi="ar-SA"/>
      </w:rPr>
    </w:lvl>
    <w:lvl w:ilvl="6" w:tplc="2A1E45E2">
      <w:numFmt w:val="bullet"/>
      <w:lvlText w:val="•"/>
      <w:lvlJc w:val="left"/>
      <w:pPr>
        <w:ind w:left="6657" w:hanging="218"/>
      </w:pPr>
      <w:rPr>
        <w:rFonts w:hint="default"/>
        <w:lang w:val="ru-RU" w:eastAsia="en-US" w:bidi="ar-SA"/>
      </w:rPr>
    </w:lvl>
    <w:lvl w:ilvl="7" w:tplc="63A070CA">
      <w:numFmt w:val="bullet"/>
      <w:lvlText w:val="•"/>
      <w:lvlJc w:val="left"/>
      <w:pPr>
        <w:ind w:left="7613" w:hanging="218"/>
      </w:pPr>
      <w:rPr>
        <w:rFonts w:hint="default"/>
        <w:lang w:val="ru-RU" w:eastAsia="en-US" w:bidi="ar-SA"/>
      </w:rPr>
    </w:lvl>
    <w:lvl w:ilvl="8" w:tplc="52421576">
      <w:numFmt w:val="bullet"/>
      <w:lvlText w:val="•"/>
      <w:lvlJc w:val="left"/>
      <w:pPr>
        <w:ind w:left="8569" w:hanging="218"/>
      </w:pPr>
      <w:rPr>
        <w:rFonts w:hint="default"/>
        <w:lang w:val="ru-RU" w:eastAsia="en-US" w:bidi="ar-SA"/>
      </w:rPr>
    </w:lvl>
  </w:abstractNum>
  <w:abstractNum w:abstractNumId="36" w15:restartNumberingAfterBreak="0">
    <w:nsid w:val="1D9750EA"/>
    <w:multiLevelType w:val="hybridMultilevel"/>
    <w:tmpl w:val="ECE83EA0"/>
    <w:lvl w:ilvl="0" w:tplc="F1366CC6">
      <w:start w:val="1"/>
      <w:numFmt w:val="decimal"/>
      <w:lvlText w:val="%1."/>
      <w:lvlJc w:val="left"/>
      <w:pPr>
        <w:ind w:left="2" w:hanging="192"/>
        <w:jc w:val="left"/>
      </w:pPr>
      <w:rPr>
        <w:rFonts w:ascii="Times New Roman" w:eastAsia="Times New Roman" w:hAnsi="Times New Roman" w:cs="Times New Roman" w:hint="default"/>
        <w:b w:val="0"/>
        <w:bCs w:val="0"/>
        <w:i w:val="0"/>
        <w:iCs w:val="0"/>
        <w:color w:val="323232"/>
        <w:spacing w:val="0"/>
        <w:w w:val="99"/>
        <w:sz w:val="20"/>
        <w:szCs w:val="20"/>
        <w:lang w:val="ru-RU" w:eastAsia="en-US" w:bidi="ar-SA"/>
      </w:rPr>
    </w:lvl>
    <w:lvl w:ilvl="1" w:tplc="5C5E0CE0">
      <w:numFmt w:val="bullet"/>
      <w:lvlText w:val="•"/>
      <w:lvlJc w:val="left"/>
      <w:pPr>
        <w:ind w:left="949" w:hanging="192"/>
      </w:pPr>
      <w:rPr>
        <w:rFonts w:hint="default"/>
        <w:lang w:val="ru-RU" w:eastAsia="en-US" w:bidi="ar-SA"/>
      </w:rPr>
    </w:lvl>
    <w:lvl w:ilvl="2" w:tplc="4942E4A0">
      <w:numFmt w:val="bullet"/>
      <w:lvlText w:val="•"/>
      <w:lvlJc w:val="left"/>
      <w:pPr>
        <w:ind w:left="1899" w:hanging="192"/>
      </w:pPr>
      <w:rPr>
        <w:rFonts w:hint="default"/>
        <w:lang w:val="ru-RU" w:eastAsia="en-US" w:bidi="ar-SA"/>
      </w:rPr>
    </w:lvl>
    <w:lvl w:ilvl="3" w:tplc="6E788A78">
      <w:numFmt w:val="bullet"/>
      <w:lvlText w:val="•"/>
      <w:lvlJc w:val="left"/>
      <w:pPr>
        <w:ind w:left="2849" w:hanging="192"/>
      </w:pPr>
      <w:rPr>
        <w:rFonts w:hint="default"/>
        <w:lang w:val="ru-RU" w:eastAsia="en-US" w:bidi="ar-SA"/>
      </w:rPr>
    </w:lvl>
    <w:lvl w:ilvl="4" w:tplc="8040B50C">
      <w:numFmt w:val="bullet"/>
      <w:lvlText w:val="•"/>
      <w:lvlJc w:val="left"/>
      <w:pPr>
        <w:ind w:left="3799" w:hanging="192"/>
      </w:pPr>
      <w:rPr>
        <w:rFonts w:hint="default"/>
        <w:lang w:val="ru-RU" w:eastAsia="en-US" w:bidi="ar-SA"/>
      </w:rPr>
    </w:lvl>
    <w:lvl w:ilvl="5" w:tplc="144E701E">
      <w:numFmt w:val="bullet"/>
      <w:lvlText w:val="•"/>
      <w:lvlJc w:val="left"/>
      <w:pPr>
        <w:ind w:left="4749" w:hanging="192"/>
      </w:pPr>
      <w:rPr>
        <w:rFonts w:hint="default"/>
        <w:lang w:val="ru-RU" w:eastAsia="en-US" w:bidi="ar-SA"/>
      </w:rPr>
    </w:lvl>
    <w:lvl w:ilvl="6" w:tplc="CA523C84">
      <w:numFmt w:val="bullet"/>
      <w:lvlText w:val="•"/>
      <w:lvlJc w:val="left"/>
      <w:pPr>
        <w:ind w:left="5699" w:hanging="192"/>
      </w:pPr>
      <w:rPr>
        <w:rFonts w:hint="default"/>
        <w:lang w:val="ru-RU" w:eastAsia="en-US" w:bidi="ar-SA"/>
      </w:rPr>
    </w:lvl>
    <w:lvl w:ilvl="7" w:tplc="04D0FBA8">
      <w:numFmt w:val="bullet"/>
      <w:lvlText w:val="•"/>
      <w:lvlJc w:val="left"/>
      <w:pPr>
        <w:ind w:left="6648" w:hanging="192"/>
      </w:pPr>
      <w:rPr>
        <w:rFonts w:hint="default"/>
        <w:lang w:val="ru-RU" w:eastAsia="en-US" w:bidi="ar-SA"/>
      </w:rPr>
    </w:lvl>
    <w:lvl w:ilvl="8" w:tplc="259C1D42">
      <w:numFmt w:val="bullet"/>
      <w:lvlText w:val="•"/>
      <w:lvlJc w:val="left"/>
      <w:pPr>
        <w:ind w:left="7598" w:hanging="192"/>
      </w:pPr>
      <w:rPr>
        <w:rFonts w:hint="default"/>
        <w:lang w:val="ru-RU" w:eastAsia="en-US" w:bidi="ar-SA"/>
      </w:rPr>
    </w:lvl>
  </w:abstractNum>
  <w:abstractNum w:abstractNumId="37" w15:restartNumberingAfterBreak="0">
    <w:nsid w:val="1DB849E4"/>
    <w:multiLevelType w:val="hybridMultilevel"/>
    <w:tmpl w:val="E6B07C6A"/>
    <w:lvl w:ilvl="0" w:tplc="745688FA">
      <w:start w:val="1"/>
      <w:numFmt w:val="decimal"/>
      <w:lvlText w:val="%1)"/>
      <w:lvlJc w:val="left"/>
      <w:pPr>
        <w:ind w:left="871" w:hanging="21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532DB9A">
      <w:numFmt w:val="bullet"/>
      <w:lvlText w:val=""/>
      <w:lvlJc w:val="left"/>
      <w:pPr>
        <w:ind w:left="1373" w:hanging="360"/>
      </w:pPr>
      <w:rPr>
        <w:rFonts w:ascii="Symbol" w:eastAsia="Symbol" w:hAnsi="Symbol" w:cs="Symbol" w:hint="default"/>
        <w:b w:val="0"/>
        <w:bCs w:val="0"/>
        <w:i w:val="0"/>
        <w:iCs w:val="0"/>
        <w:spacing w:val="0"/>
        <w:w w:val="99"/>
        <w:sz w:val="20"/>
        <w:szCs w:val="20"/>
        <w:lang w:val="ru-RU" w:eastAsia="en-US" w:bidi="ar-SA"/>
      </w:rPr>
    </w:lvl>
    <w:lvl w:ilvl="2" w:tplc="47281D92">
      <w:numFmt w:val="bullet"/>
      <w:lvlText w:val="•"/>
      <w:lvlJc w:val="left"/>
      <w:pPr>
        <w:ind w:left="1938" w:hanging="360"/>
      </w:pPr>
      <w:rPr>
        <w:rFonts w:hint="default"/>
        <w:lang w:val="ru-RU" w:eastAsia="en-US" w:bidi="ar-SA"/>
      </w:rPr>
    </w:lvl>
    <w:lvl w:ilvl="3" w:tplc="DA908550">
      <w:numFmt w:val="bullet"/>
      <w:lvlText w:val="•"/>
      <w:lvlJc w:val="left"/>
      <w:pPr>
        <w:ind w:left="2497" w:hanging="360"/>
      </w:pPr>
      <w:rPr>
        <w:rFonts w:hint="default"/>
        <w:lang w:val="ru-RU" w:eastAsia="en-US" w:bidi="ar-SA"/>
      </w:rPr>
    </w:lvl>
    <w:lvl w:ilvl="4" w:tplc="B7328396">
      <w:numFmt w:val="bullet"/>
      <w:lvlText w:val="•"/>
      <w:lvlJc w:val="left"/>
      <w:pPr>
        <w:ind w:left="3056" w:hanging="360"/>
      </w:pPr>
      <w:rPr>
        <w:rFonts w:hint="default"/>
        <w:lang w:val="ru-RU" w:eastAsia="en-US" w:bidi="ar-SA"/>
      </w:rPr>
    </w:lvl>
    <w:lvl w:ilvl="5" w:tplc="A89AA95A">
      <w:numFmt w:val="bullet"/>
      <w:lvlText w:val="•"/>
      <w:lvlJc w:val="left"/>
      <w:pPr>
        <w:ind w:left="3614" w:hanging="360"/>
      </w:pPr>
      <w:rPr>
        <w:rFonts w:hint="default"/>
        <w:lang w:val="ru-RU" w:eastAsia="en-US" w:bidi="ar-SA"/>
      </w:rPr>
    </w:lvl>
    <w:lvl w:ilvl="6" w:tplc="882EDFCA">
      <w:numFmt w:val="bullet"/>
      <w:lvlText w:val="•"/>
      <w:lvlJc w:val="left"/>
      <w:pPr>
        <w:ind w:left="4173" w:hanging="360"/>
      </w:pPr>
      <w:rPr>
        <w:rFonts w:hint="default"/>
        <w:lang w:val="ru-RU" w:eastAsia="en-US" w:bidi="ar-SA"/>
      </w:rPr>
    </w:lvl>
    <w:lvl w:ilvl="7" w:tplc="E468F62A">
      <w:numFmt w:val="bullet"/>
      <w:lvlText w:val="•"/>
      <w:lvlJc w:val="left"/>
      <w:pPr>
        <w:ind w:left="4732" w:hanging="360"/>
      </w:pPr>
      <w:rPr>
        <w:rFonts w:hint="default"/>
        <w:lang w:val="ru-RU" w:eastAsia="en-US" w:bidi="ar-SA"/>
      </w:rPr>
    </w:lvl>
    <w:lvl w:ilvl="8" w:tplc="45F2D110">
      <w:numFmt w:val="bullet"/>
      <w:lvlText w:val="•"/>
      <w:lvlJc w:val="left"/>
      <w:pPr>
        <w:ind w:left="5290" w:hanging="360"/>
      </w:pPr>
      <w:rPr>
        <w:rFonts w:hint="default"/>
        <w:lang w:val="ru-RU" w:eastAsia="en-US" w:bidi="ar-SA"/>
      </w:rPr>
    </w:lvl>
  </w:abstractNum>
  <w:abstractNum w:abstractNumId="38" w15:restartNumberingAfterBreak="0">
    <w:nsid w:val="1DD53DDC"/>
    <w:multiLevelType w:val="hybridMultilevel"/>
    <w:tmpl w:val="A03A3924"/>
    <w:lvl w:ilvl="0" w:tplc="77102EEA">
      <w:start w:val="2"/>
      <w:numFmt w:val="decimal"/>
      <w:lvlText w:val="%1."/>
      <w:lvlJc w:val="left"/>
      <w:pPr>
        <w:ind w:left="1109" w:hanging="454"/>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84EEC48">
      <w:numFmt w:val="bullet"/>
      <w:lvlText w:val="•"/>
      <w:lvlJc w:val="left"/>
      <w:pPr>
        <w:ind w:left="1659" w:hanging="454"/>
      </w:pPr>
      <w:rPr>
        <w:rFonts w:hint="default"/>
        <w:lang w:val="ru-RU" w:eastAsia="en-US" w:bidi="ar-SA"/>
      </w:rPr>
    </w:lvl>
    <w:lvl w:ilvl="2" w:tplc="2958820A">
      <w:numFmt w:val="bullet"/>
      <w:lvlText w:val="•"/>
      <w:lvlJc w:val="left"/>
      <w:pPr>
        <w:ind w:left="2218" w:hanging="454"/>
      </w:pPr>
      <w:rPr>
        <w:rFonts w:hint="default"/>
        <w:lang w:val="ru-RU" w:eastAsia="en-US" w:bidi="ar-SA"/>
      </w:rPr>
    </w:lvl>
    <w:lvl w:ilvl="3" w:tplc="2D687AFC">
      <w:numFmt w:val="bullet"/>
      <w:lvlText w:val="•"/>
      <w:lvlJc w:val="left"/>
      <w:pPr>
        <w:ind w:left="2777" w:hanging="454"/>
      </w:pPr>
      <w:rPr>
        <w:rFonts w:hint="default"/>
        <w:lang w:val="ru-RU" w:eastAsia="en-US" w:bidi="ar-SA"/>
      </w:rPr>
    </w:lvl>
    <w:lvl w:ilvl="4" w:tplc="AEE87828">
      <w:numFmt w:val="bullet"/>
      <w:lvlText w:val="•"/>
      <w:lvlJc w:val="left"/>
      <w:pPr>
        <w:ind w:left="3336" w:hanging="454"/>
      </w:pPr>
      <w:rPr>
        <w:rFonts w:hint="default"/>
        <w:lang w:val="ru-RU" w:eastAsia="en-US" w:bidi="ar-SA"/>
      </w:rPr>
    </w:lvl>
    <w:lvl w:ilvl="5" w:tplc="FADEB49A">
      <w:numFmt w:val="bullet"/>
      <w:lvlText w:val="•"/>
      <w:lvlJc w:val="left"/>
      <w:pPr>
        <w:ind w:left="3896" w:hanging="454"/>
      </w:pPr>
      <w:rPr>
        <w:rFonts w:hint="default"/>
        <w:lang w:val="ru-RU" w:eastAsia="en-US" w:bidi="ar-SA"/>
      </w:rPr>
    </w:lvl>
    <w:lvl w:ilvl="6" w:tplc="F7CAAD46">
      <w:numFmt w:val="bullet"/>
      <w:lvlText w:val="•"/>
      <w:lvlJc w:val="left"/>
      <w:pPr>
        <w:ind w:left="4455" w:hanging="454"/>
      </w:pPr>
      <w:rPr>
        <w:rFonts w:hint="default"/>
        <w:lang w:val="ru-RU" w:eastAsia="en-US" w:bidi="ar-SA"/>
      </w:rPr>
    </w:lvl>
    <w:lvl w:ilvl="7" w:tplc="DAD6EA6C">
      <w:numFmt w:val="bullet"/>
      <w:lvlText w:val="•"/>
      <w:lvlJc w:val="left"/>
      <w:pPr>
        <w:ind w:left="5014" w:hanging="454"/>
      </w:pPr>
      <w:rPr>
        <w:rFonts w:hint="default"/>
        <w:lang w:val="ru-RU" w:eastAsia="en-US" w:bidi="ar-SA"/>
      </w:rPr>
    </w:lvl>
    <w:lvl w:ilvl="8" w:tplc="AE9E8FD2">
      <w:numFmt w:val="bullet"/>
      <w:lvlText w:val="•"/>
      <w:lvlJc w:val="left"/>
      <w:pPr>
        <w:ind w:left="5573" w:hanging="454"/>
      </w:pPr>
      <w:rPr>
        <w:rFonts w:hint="default"/>
        <w:lang w:val="ru-RU" w:eastAsia="en-US" w:bidi="ar-SA"/>
      </w:rPr>
    </w:lvl>
  </w:abstractNum>
  <w:abstractNum w:abstractNumId="39" w15:restartNumberingAfterBreak="0">
    <w:nsid w:val="1DE33245"/>
    <w:multiLevelType w:val="hybridMultilevel"/>
    <w:tmpl w:val="831C5EA4"/>
    <w:lvl w:ilvl="0" w:tplc="2B6417FE">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B40849EE">
      <w:numFmt w:val="bullet"/>
      <w:lvlText w:val="•"/>
      <w:lvlJc w:val="left"/>
      <w:pPr>
        <w:ind w:left="1669" w:hanging="192"/>
      </w:pPr>
      <w:rPr>
        <w:rFonts w:hint="default"/>
        <w:lang w:val="ru-RU" w:eastAsia="en-US" w:bidi="ar-SA"/>
      </w:rPr>
    </w:lvl>
    <w:lvl w:ilvl="2" w:tplc="A8C04216">
      <w:numFmt w:val="bullet"/>
      <w:lvlText w:val="•"/>
      <w:lvlJc w:val="left"/>
      <w:pPr>
        <w:ind w:left="2539" w:hanging="192"/>
      </w:pPr>
      <w:rPr>
        <w:rFonts w:hint="default"/>
        <w:lang w:val="ru-RU" w:eastAsia="en-US" w:bidi="ar-SA"/>
      </w:rPr>
    </w:lvl>
    <w:lvl w:ilvl="3" w:tplc="D48CA5AC">
      <w:numFmt w:val="bullet"/>
      <w:lvlText w:val="•"/>
      <w:lvlJc w:val="left"/>
      <w:pPr>
        <w:ind w:left="3409" w:hanging="192"/>
      </w:pPr>
      <w:rPr>
        <w:rFonts w:hint="default"/>
        <w:lang w:val="ru-RU" w:eastAsia="en-US" w:bidi="ar-SA"/>
      </w:rPr>
    </w:lvl>
    <w:lvl w:ilvl="4" w:tplc="68F863DE">
      <w:numFmt w:val="bullet"/>
      <w:lvlText w:val="•"/>
      <w:lvlJc w:val="left"/>
      <w:pPr>
        <w:ind w:left="4279" w:hanging="192"/>
      </w:pPr>
      <w:rPr>
        <w:rFonts w:hint="default"/>
        <w:lang w:val="ru-RU" w:eastAsia="en-US" w:bidi="ar-SA"/>
      </w:rPr>
    </w:lvl>
    <w:lvl w:ilvl="5" w:tplc="A1CEDF00">
      <w:numFmt w:val="bullet"/>
      <w:lvlText w:val="•"/>
      <w:lvlJc w:val="left"/>
      <w:pPr>
        <w:ind w:left="5149" w:hanging="192"/>
      </w:pPr>
      <w:rPr>
        <w:rFonts w:hint="default"/>
        <w:lang w:val="ru-RU" w:eastAsia="en-US" w:bidi="ar-SA"/>
      </w:rPr>
    </w:lvl>
    <w:lvl w:ilvl="6" w:tplc="88466766">
      <w:numFmt w:val="bullet"/>
      <w:lvlText w:val="•"/>
      <w:lvlJc w:val="left"/>
      <w:pPr>
        <w:ind w:left="6019" w:hanging="192"/>
      </w:pPr>
      <w:rPr>
        <w:rFonts w:hint="default"/>
        <w:lang w:val="ru-RU" w:eastAsia="en-US" w:bidi="ar-SA"/>
      </w:rPr>
    </w:lvl>
    <w:lvl w:ilvl="7" w:tplc="43E87428">
      <w:numFmt w:val="bullet"/>
      <w:lvlText w:val="•"/>
      <w:lvlJc w:val="left"/>
      <w:pPr>
        <w:ind w:left="6888" w:hanging="192"/>
      </w:pPr>
      <w:rPr>
        <w:rFonts w:hint="default"/>
        <w:lang w:val="ru-RU" w:eastAsia="en-US" w:bidi="ar-SA"/>
      </w:rPr>
    </w:lvl>
    <w:lvl w:ilvl="8" w:tplc="B6542BD2">
      <w:numFmt w:val="bullet"/>
      <w:lvlText w:val="•"/>
      <w:lvlJc w:val="left"/>
      <w:pPr>
        <w:ind w:left="7758" w:hanging="192"/>
      </w:pPr>
      <w:rPr>
        <w:rFonts w:hint="default"/>
        <w:lang w:val="ru-RU" w:eastAsia="en-US" w:bidi="ar-SA"/>
      </w:rPr>
    </w:lvl>
  </w:abstractNum>
  <w:abstractNum w:abstractNumId="40" w15:restartNumberingAfterBreak="0">
    <w:nsid w:val="1E845B27"/>
    <w:multiLevelType w:val="multilevel"/>
    <w:tmpl w:val="72524364"/>
    <w:lvl w:ilvl="0">
      <w:start w:val="1"/>
      <w:numFmt w:val="decimal"/>
      <w:lvlText w:val="%1."/>
      <w:lvlJc w:val="left"/>
      <w:pPr>
        <w:ind w:left="597" w:hanging="351"/>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4" w:hanging="646"/>
        <w:jc w:val="left"/>
      </w:pPr>
      <w:rPr>
        <w:rFonts w:hint="default"/>
        <w:spacing w:val="0"/>
        <w:w w:val="99"/>
        <w:lang w:val="ru-RU" w:eastAsia="en-US" w:bidi="ar-SA"/>
      </w:rPr>
    </w:lvl>
    <w:lvl w:ilvl="2">
      <w:start w:val="1"/>
      <w:numFmt w:val="decimal"/>
      <w:lvlText w:val="%1.%2.%3."/>
      <w:lvlJc w:val="left"/>
      <w:pPr>
        <w:ind w:left="455" w:hanging="6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600" w:hanging="646"/>
      </w:pPr>
      <w:rPr>
        <w:rFonts w:hint="default"/>
        <w:lang w:val="ru-RU" w:eastAsia="en-US" w:bidi="ar-SA"/>
      </w:rPr>
    </w:lvl>
    <w:lvl w:ilvl="4">
      <w:numFmt w:val="bullet"/>
      <w:lvlText w:val="•"/>
      <w:lvlJc w:val="left"/>
      <w:pPr>
        <w:ind w:left="880" w:hanging="646"/>
      </w:pPr>
      <w:rPr>
        <w:rFonts w:hint="default"/>
        <w:lang w:val="ru-RU" w:eastAsia="en-US" w:bidi="ar-SA"/>
      </w:rPr>
    </w:lvl>
    <w:lvl w:ilvl="5">
      <w:numFmt w:val="bullet"/>
      <w:lvlText w:val="•"/>
      <w:lvlJc w:val="left"/>
      <w:pPr>
        <w:ind w:left="1777" w:hanging="646"/>
      </w:pPr>
      <w:rPr>
        <w:rFonts w:hint="default"/>
        <w:lang w:val="ru-RU" w:eastAsia="en-US" w:bidi="ar-SA"/>
      </w:rPr>
    </w:lvl>
    <w:lvl w:ilvl="6">
      <w:numFmt w:val="bullet"/>
      <w:lvlText w:val="•"/>
      <w:lvlJc w:val="left"/>
      <w:pPr>
        <w:ind w:left="2675" w:hanging="646"/>
      </w:pPr>
      <w:rPr>
        <w:rFonts w:hint="default"/>
        <w:lang w:val="ru-RU" w:eastAsia="en-US" w:bidi="ar-SA"/>
      </w:rPr>
    </w:lvl>
    <w:lvl w:ilvl="7">
      <w:numFmt w:val="bullet"/>
      <w:lvlText w:val="•"/>
      <w:lvlJc w:val="left"/>
      <w:pPr>
        <w:ind w:left="3573" w:hanging="646"/>
      </w:pPr>
      <w:rPr>
        <w:rFonts w:hint="default"/>
        <w:lang w:val="ru-RU" w:eastAsia="en-US" w:bidi="ar-SA"/>
      </w:rPr>
    </w:lvl>
    <w:lvl w:ilvl="8">
      <w:numFmt w:val="bullet"/>
      <w:lvlText w:val="•"/>
      <w:lvlJc w:val="left"/>
      <w:pPr>
        <w:ind w:left="4470" w:hanging="646"/>
      </w:pPr>
      <w:rPr>
        <w:rFonts w:hint="default"/>
        <w:lang w:val="ru-RU" w:eastAsia="en-US" w:bidi="ar-SA"/>
      </w:rPr>
    </w:lvl>
  </w:abstractNum>
  <w:abstractNum w:abstractNumId="41" w15:restartNumberingAfterBreak="0">
    <w:nsid w:val="1EAF62C6"/>
    <w:multiLevelType w:val="hybridMultilevel"/>
    <w:tmpl w:val="21E6DE6A"/>
    <w:lvl w:ilvl="0" w:tplc="4C9C5542">
      <w:numFmt w:val="bullet"/>
      <w:lvlText w:val=""/>
      <w:lvlJc w:val="left"/>
      <w:pPr>
        <w:ind w:left="1373" w:hanging="360"/>
      </w:pPr>
      <w:rPr>
        <w:rFonts w:ascii="Symbol" w:eastAsia="Symbol" w:hAnsi="Symbol" w:cs="Symbol" w:hint="default"/>
        <w:b w:val="0"/>
        <w:bCs w:val="0"/>
        <w:i w:val="0"/>
        <w:iCs w:val="0"/>
        <w:spacing w:val="0"/>
        <w:w w:val="99"/>
        <w:sz w:val="20"/>
        <w:szCs w:val="20"/>
        <w:lang w:val="ru-RU" w:eastAsia="en-US" w:bidi="ar-SA"/>
      </w:rPr>
    </w:lvl>
    <w:lvl w:ilvl="1" w:tplc="23108650">
      <w:numFmt w:val="bullet"/>
      <w:lvlText w:val="•"/>
      <w:lvlJc w:val="left"/>
      <w:pPr>
        <w:ind w:left="1882" w:hanging="360"/>
      </w:pPr>
      <w:rPr>
        <w:rFonts w:hint="default"/>
        <w:lang w:val="ru-RU" w:eastAsia="en-US" w:bidi="ar-SA"/>
      </w:rPr>
    </w:lvl>
    <w:lvl w:ilvl="2" w:tplc="2916ADCC">
      <w:numFmt w:val="bullet"/>
      <w:lvlText w:val="•"/>
      <w:lvlJc w:val="left"/>
      <w:pPr>
        <w:ind w:left="2385" w:hanging="360"/>
      </w:pPr>
      <w:rPr>
        <w:rFonts w:hint="default"/>
        <w:lang w:val="ru-RU" w:eastAsia="en-US" w:bidi="ar-SA"/>
      </w:rPr>
    </w:lvl>
    <w:lvl w:ilvl="3" w:tplc="0B6A61BA">
      <w:numFmt w:val="bullet"/>
      <w:lvlText w:val="•"/>
      <w:lvlJc w:val="left"/>
      <w:pPr>
        <w:ind w:left="2888" w:hanging="360"/>
      </w:pPr>
      <w:rPr>
        <w:rFonts w:hint="default"/>
        <w:lang w:val="ru-RU" w:eastAsia="en-US" w:bidi="ar-SA"/>
      </w:rPr>
    </w:lvl>
    <w:lvl w:ilvl="4" w:tplc="709A53F4">
      <w:numFmt w:val="bullet"/>
      <w:lvlText w:val="•"/>
      <w:lvlJc w:val="left"/>
      <w:pPr>
        <w:ind w:left="3391" w:hanging="360"/>
      </w:pPr>
      <w:rPr>
        <w:rFonts w:hint="default"/>
        <w:lang w:val="ru-RU" w:eastAsia="en-US" w:bidi="ar-SA"/>
      </w:rPr>
    </w:lvl>
    <w:lvl w:ilvl="5" w:tplc="21B43B0E">
      <w:numFmt w:val="bullet"/>
      <w:lvlText w:val="•"/>
      <w:lvlJc w:val="left"/>
      <w:pPr>
        <w:ind w:left="3894" w:hanging="360"/>
      </w:pPr>
      <w:rPr>
        <w:rFonts w:hint="default"/>
        <w:lang w:val="ru-RU" w:eastAsia="en-US" w:bidi="ar-SA"/>
      </w:rPr>
    </w:lvl>
    <w:lvl w:ilvl="6" w:tplc="FCBC4A7E">
      <w:numFmt w:val="bullet"/>
      <w:lvlText w:val="•"/>
      <w:lvlJc w:val="left"/>
      <w:pPr>
        <w:ind w:left="4396" w:hanging="360"/>
      </w:pPr>
      <w:rPr>
        <w:rFonts w:hint="default"/>
        <w:lang w:val="ru-RU" w:eastAsia="en-US" w:bidi="ar-SA"/>
      </w:rPr>
    </w:lvl>
    <w:lvl w:ilvl="7" w:tplc="4E14C000">
      <w:numFmt w:val="bullet"/>
      <w:lvlText w:val="•"/>
      <w:lvlJc w:val="left"/>
      <w:pPr>
        <w:ind w:left="4899" w:hanging="360"/>
      </w:pPr>
      <w:rPr>
        <w:rFonts w:hint="default"/>
        <w:lang w:val="ru-RU" w:eastAsia="en-US" w:bidi="ar-SA"/>
      </w:rPr>
    </w:lvl>
    <w:lvl w:ilvl="8" w:tplc="4E6CF29C">
      <w:numFmt w:val="bullet"/>
      <w:lvlText w:val="•"/>
      <w:lvlJc w:val="left"/>
      <w:pPr>
        <w:ind w:left="5402" w:hanging="360"/>
      </w:pPr>
      <w:rPr>
        <w:rFonts w:hint="default"/>
        <w:lang w:val="ru-RU" w:eastAsia="en-US" w:bidi="ar-SA"/>
      </w:rPr>
    </w:lvl>
  </w:abstractNum>
  <w:abstractNum w:abstractNumId="42" w15:restartNumberingAfterBreak="0">
    <w:nsid w:val="20447BB8"/>
    <w:multiLevelType w:val="hybridMultilevel"/>
    <w:tmpl w:val="17185976"/>
    <w:lvl w:ilvl="0" w:tplc="7B7CC85C">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9DA368C">
      <w:numFmt w:val="bullet"/>
      <w:lvlText w:val="•"/>
      <w:lvlJc w:val="left"/>
      <w:pPr>
        <w:ind w:left="949" w:hanging="192"/>
      </w:pPr>
      <w:rPr>
        <w:rFonts w:hint="default"/>
        <w:lang w:val="ru-RU" w:eastAsia="en-US" w:bidi="ar-SA"/>
      </w:rPr>
    </w:lvl>
    <w:lvl w:ilvl="2" w:tplc="E1C4CE8A">
      <w:numFmt w:val="bullet"/>
      <w:lvlText w:val="•"/>
      <w:lvlJc w:val="left"/>
      <w:pPr>
        <w:ind w:left="1899" w:hanging="192"/>
      </w:pPr>
      <w:rPr>
        <w:rFonts w:hint="default"/>
        <w:lang w:val="ru-RU" w:eastAsia="en-US" w:bidi="ar-SA"/>
      </w:rPr>
    </w:lvl>
    <w:lvl w:ilvl="3" w:tplc="2B303052">
      <w:numFmt w:val="bullet"/>
      <w:lvlText w:val="•"/>
      <w:lvlJc w:val="left"/>
      <w:pPr>
        <w:ind w:left="2849" w:hanging="192"/>
      </w:pPr>
      <w:rPr>
        <w:rFonts w:hint="default"/>
        <w:lang w:val="ru-RU" w:eastAsia="en-US" w:bidi="ar-SA"/>
      </w:rPr>
    </w:lvl>
    <w:lvl w:ilvl="4" w:tplc="3B4655DC">
      <w:numFmt w:val="bullet"/>
      <w:lvlText w:val="•"/>
      <w:lvlJc w:val="left"/>
      <w:pPr>
        <w:ind w:left="3799" w:hanging="192"/>
      </w:pPr>
      <w:rPr>
        <w:rFonts w:hint="default"/>
        <w:lang w:val="ru-RU" w:eastAsia="en-US" w:bidi="ar-SA"/>
      </w:rPr>
    </w:lvl>
    <w:lvl w:ilvl="5" w:tplc="4EA69416">
      <w:numFmt w:val="bullet"/>
      <w:lvlText w:val="•"/>
      <w:lvlJc w:val="left"/>
      <w:pPr>
        <w:ind w:left="4749" w:hanging="192"/>
      </w:pPr>
      <w:rPr>
        <w:rFonts w:hint="default"/>
        <w:lang w:val="ru-RU" w:eastAsia="en-US" w:bidi="ar-SA"/>
      </w:rPr>
    </w:lvl>
    <w:lvl w:ilvl="6" w:tplc="B66C0070">
      <w:numFmt w:val="bullet"/>
      <w:lvlText w:val="•"/>
      <w:lvlJc w:val="left"/>
      <w:pPr>
        <w:ind w:left="5699" w:hanging="192"/>
      </w:pPr>
      <w:rPr>
        <w:rFonts w:hint="default"/>
        <w:lang w:val="ru-RU" w:eastAsia="en-US" w:bidi="ar-SA"/>
      </w:rPr>
    </w:lvl>
    <w:lvl w:ilvl="7" w:tplc="2062DB8C">
      <w:numFmt w:val="bullet"/>
      <w:lvlText w:val="•"/>
      <w:lvlJc w:val="left"/>
      <w:pPr>
        <w:ind w:left="6648" w:hanging="192"/>
      </w:pPr>
      <w:rPr>
        <w:rFonts w:hint="default"/>
        <w:lang w:val="ru-RU" w:eastAsia="en-US" w:bidi="ar-SA"/>
      </w:rPr>
    </w:lvl>
    <w:lvl w:ilvl="8" w:tplc="3EAE18B8">
      <w:numFmt w:val="bullet"/>
      <w:lvlText w:val="•"/>
      <w:lvlJc w:val="left"/>
      <w:pPr>
        <w:ind w:left="7598" w:hanging="192"/>
      </w:pPr>
      <w:rPr>
        <w:rFonts w:hint="default"/>
        <w:lang w:val="ru-RU" w:eastAsia="en-US" w:bidi="ar-SA"/>
      </w:rPr>
    </w:lvl>
  </w:abstractNum>
  <w:abstractNum w:abstractNumId="43" w15:restartNumberingAfterBreak="0">
    <w:nsid w:val="22BD7351"/>
    <w:multiLevelType w:val="hybridMultilevel"/>
    <w:tmpl w:val="5CCEA634"/>
    <w:lvl w:ilvl="0" w:tplc="A6FEEB7C">
      <w:numFmt w:val="bullet"/>
      <w:lvlText w:val=""/>
      <w:lvlJc w:val="left"/>
      <w:pPr>
        <w:ind w:left="962" w:hanging="360"/>
      </w:pPr>
      <w:rPr>
        <w:rFonts w:ascii="Symbol" w:eastAsia="Symbol" w:hAnsi="Symbol" w:cs="Symbol" w:hint="default"/>
        <w:b w:val="0"/>
        <w:bCs w:val="0"/>
        <w:i w:val="0"/>
        <w:iCs w:val="0"/>
        <w:spacing w:val="0"/>
        <w:w w:val="99"/>
        <w:sz w:val="20"/>
        <w:szCs w:val="20"/>
        <w:lang w:val="ru-RU" w:eastAsia="en-US" w:bidi="ar-SA"/>
      </w:rPr>
    </w:lvl>
    <w:lvl w:ilvl="1" w:tplc="83ACE062">
      <w:numFmt w:val="bullet"/>
      <w:lvlText w:val="•"/>
      <w:lvlJc w:val="left"/>
      <w:pPr>
        <w:ind w:left="1813" w:hanging="360"/>
      </w:pPr>
      <w:rPr>
        <w:rFonts w:hint="default"/>
        <w:lang w:val="ru-RU" w:eastAsia="en-US" w:bidi="ar-SA"/>
      </w:rPr>
    </w:lvl>
    <w:lvl w:ilvl="2" w:tplc="BEE61B6A">
      <w:numFmt w:val="bullet"/>
      <w:lvlText w:val="•"/>
      <w:lvlJc w:val="left"/>
      <w:pPr>
        <w:ind w:left="2667" w:hanging="360"/>
      </w:pPr>
      <w:rPr>
        <w:rFonts w:hint="default"/>
        <w:lang w:val="ru-RU" w:eastAsia="en-US" w:bidi="ar-SA"/>
      </w:rPr>
    </w:lvl>
    <w:lvl w:ilvl="3" w:tplc="10F6F5C8">
      <w:numFmt w:val="bullet"/>
      <w:lvlText w:val="•"/>
      <w:lvlJc w:val="left"/>
      <w:pPr>
        <w:ind w:left="3521" w:hanging="360"/>
      </w:pPr>
      <w:rPr>
        <w:rFonts w:hint="default"/>
        <w:lang w:val="ru-RU" w:eastAsia="en-US" w:bidi="ar-SA"/>
      </w:rPr>
    </w:lvl>
    <w:lvl w:ilvl="4" w:tplc="AD0073C8">
      <w:numFmt w:val="bullet"/>
      <w:lvlText w:val="•"/>
      <w:lvlJc w:val="left"/>
      <w:pPr>
        <w:ind w:left="4375" w:hanging="360"/>
      </w:pPr>
      <w:rPr>
        <w:rFonts w:hint="default"/>
        <w:lang w:val="ru-RU" w:eastAsia="en-US" w:bidi="ar-SA"/>
      </w:rPr>
    </w:lvl>
    <w:lvl w:ilvl="5" w:tplc="32868F30">
      <w:numFmt w:val="bullet"/>
      <w:lvlText w:val="•"/>
      <w:lvlJc w:val="left"/>
      <w:pPr>
        <w:ind w:left="5229" w:hanging="360"/>
      </w:pPr>
      <w:rPr>
        <w:rFonts w:hint="default"/>
        <w:lang w:val="ru-RU" w:eastAsia="en-US" w:bidi="ar-SA"/>
      </w:rPr>
    </w:lvl>
    <w:lvl w:ilvl="6" w:tplc="9BEAE4F8">
      <w:numFmt w:val="bullet"/>
      <w:lvlText w:val="•"/>
      <w:lvlJc w:val="left"/>
      <w:pPr>
        <w:ind w:left="6083" w:hanging="360"/>
      </w:pPr>
      <w:rPr>
        <w:rFonts w:hint="default"/>
        <w:lang w:val="ru-RU" w:eastAsia="en-US" w:bidi="ar-SA"/>
      </w:rPr>
    </w:lvl>
    <w:lvl w:ilvl="7" w:tplc="876E0D22">
      <w:numFmt w:val="bullet"/>
      <w:lvlText w:val="•"/>
      <w:lvlJc w:val="left"/>
      <w:pPr>
        <w:ind w:left="6936" w:hanging="360"/>
      </w:pPr>
      <w:rPr>
        <w:rFonts w:hint="default"/>
        <w:lang w:val="ru-RU" w:eastAsia="en-US" w:bidi="ar-SA"/>
      </w:rPr>
    </w:lvl>
    <w:lvl w:ilvl="8" w:tplc="15803164">
      <w:numFmt w:val="bullet"/>
      <w:lvlText w:val="•"/>
      <w:lvlJc w:val="left"/>
      <w:pPr>
        <w:ind w:left="7790" w:hanging="360"/>
      </w:pPr>
      <w:rPr>
        <w:rFonts w:hint="default"/>
        <w:lang w:val="ru-RU" w:eastAsia="en-US" w:bidi="ar-SA"/>
      </w:rPr>
    </w:lvl>
  </w:abstractNum>
  <w:abstractNum w:abstractNumId="44" w15:restartNumberingAfterBreak="0">
    <w:nsid w:val="23C025FC"/>
    <w:multiLevelType w:val="hybridMultilevel"/>
    <w:tmpl w:val="E8989B72"/>
    <w:lvl w:ilvl="0" w:tplc="D9C05C56">
      <w:start w:val="1"/>
      <w:numFmt w:val="decimal"/>
      <w:lvlText w:val="%1)"/>
      <w:lvlJc w:val="left"/>
      <w:pPr>
        <w:ind w:left="219" w:hanging="21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054FF00">
      <w:numFmt w:val="bullet"/>
      <w:lvlText w:val="•"/>
      <w:lvlJc w:val="left"/>
      <w:pPr>
        <w:ind w:left="1147" w:hanging="218"/>
      </w:pPr>
      <w:rPr>
        <w:rFonts w:hint="default"/>
        <w:lang w:val="ru-RU" w:eastAsia="en-US" w:bidi="ar-SA"/>
      </w:rPr>
    </w:lvl>
    <w:lvl w:ilvl="2" w:tplc="614633D2">
      <w:numFmt w:val="bullet"/>
      <w:lvlText w:val="•"/>
      <w:lvlJc w:val="left"/>
      <w:pPr>
        <w:ind w:left="2075" w:hanging="218"/>
      </w:pPr>
      <w:rPr>
        <w:rFonts w:hint="default"/>
        <w:lang w:val="ru-RU" w:eastAsia="en-US" w:bidi="ar-SA"/>
      </w:rPr>
    </w:lvl>
    <w:lvl w:ilvl="3" w:tplc="6F02017C">
      <w:numFmt w:val="bullet"/>
      <w:lvlText w:val="•"/>
      <w:lvlJc w:val="left"/>
      <w:pPr>
        <w:ind w:left="3003" w:hanging="218"/>
      </w:pPr>
      <w:rPr>
        <w:rFonts w:hint="default"/>
        <w:lang w:val="ru-RU" w:eastAsia="en-US" w:bidi="ar-SA"/>
      </w:rPr>
    </w:lvl>
    <w:lvl w:ilvl="4" w:tplc="3E6CFE80">
      <w:numFmt w:val="bullet"/>
      <w:lvlText w:val="•"/>
      <w:lvlJc w:val="left"/>
      <w:pPr>
        <w:ind w:left="3931" w:hanging="218"/>
      </w:pPr>
      <w:rPr>
        <w:rFonts w:hint="default"/>
        <w:lang w:val="ru-RU" w:eastAsia="en-US" w:bidi="ar-SA"/>
      </w:rPr>
    </w:lvl>
    <w:lvl w:ilvl="5" w:tplc="4392C288">
      <w:numFmt w:val="bullet"/>
      <w:lvlText w:val="•"/>
      <w:lvlJc w:val="left"/>
      <w:pPr>
        <w:ind w:left="4859" w:hanging="218"/>
      </w:pPr>
      <w:rPr>
        <w:rFonts w:hint="default"/>
        <w:lang w:val="ru-RU" w:eastAsia="en-US" w:bidi="ar-SA"/>
      </w:rPr>
    </w:lvl>
    <w:lvl w:ilvl="6" w:tplc="7DF6C702">
      <w:numFmt w:val="bullet"/>
      <w:lvlText w:val="•"/>
      <w:lvlJc w:val="left"/>
      <w:pPr>
        <w:ind w:left="5787" w:hanging="218"/>
      </w:pPr>
      <w:rPr>
        <w:rFonts w:hint="default"/>
        <w:lang w:val="ru-RU" w:eastAsia="en-US" w:bidi="ar-SA"/>
      </w:rPr>
    </w:lvl>
    <w:lvl w:ilvl="7" w:tplc="311A07E0">
      <w:numFmt w:val="bullet"/>
      <w:lvlText w:val="•"/>
      <w:lvlJc w:val="left"/>
      <w:pPr>
        <w:ind w:left="6714" w:hanging="218"/>
      </w:pPr>
      <w:rPr>
        <w:rFonts w:hint="default"/>
        <w:lang w:val="ru-RU" w:eastAsia="en-US" w:bidi="ar-SA"/>
      </w:rPr>
    </w:lvl>
    <w:lvl w:ilvl="8" w:tplc="5720D790">
      <w:numFmt w:val="bullet"/>
      <w:lvlText w:val="•"/>
      <w:lvlJc w:val="left"/>
      <w:pPr>
        <w:ind w:left="7642" w:hanging="218"/>
      </w:pPr>
      <w:rPr>
        <w:rFonts w:hint="default"/>
        <w:lang w:val="ru-RU" w:eastAsia="en-US" w:bidi="ar-SA"/>
      </w:rPr>
    </w:lvl>
  </w:abstractNum>
  <w:abstractNum w:abstractNumId="45" w15:restartNumberingAfterBreak="0">
    <w:nsid w:val="24C13665"/>
    <w:multiLevelType w:val="hybridMultilevel"/>
    <w:tmpl w:val="DD3251BC"/>
    <w:lvl w:ilvl="0" w:tplc="2C16CFEC">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86EA988">
      <w:numFmt w:val="bullet"/>
      <w:lvlText w:val="•"/>
      <w:lvlJc w:val="left"/>
      <w:pPr>
        <w:ind w:left="1669" w:hanging="192"/>
      </w:pPr>
      <w:rPr>
        <w:rFonts w:hint="default"/>
        <w:lang w:val="ru-RU" w:eastAsia="en-US" w:bidi="ar-SA"/>
      </w:rPr>
    </w:lvl>
    <w:lvl w:ilvl="2" w:tplc="53F6637A">
      <w:numFmt w:val="bullet"/>
      <w:lvlText w:val="•"/>
      <w:lvlJc w:val="left"/>
      <w:pPr>
        <w:ind w:left="2539" w:hanging="192"/>
      </w:pPr>
      <w:rPr>
        <w:rFonts w:hint="default"/>
        <w:lang w:val="ru-RU" w:eastAsia="en-US" w:bidi="ar-SA"/>
      </w:rPr>
    </w:lvl>
    <w:lvl w:ilvl="3" w:tplc="BA5E262A">
      <w:numFmt w:val="bullet"/>
      <w:lvlText w:val="•"/>
      <w:lvlJc w:val="left"/>
      <w:pPr>
        <w:ind w:left="3409" w:hanging="192"/>
      </w:pPr>
      <w:rPr>
        <w:rFonts w:hint="default"/>
        <w:lang w:val="ru-RU" w:eastAsia="en-US" w:bidi="ar-SA"/>
      </w:rPr>
    </w:lvl>
    <w:lvl w:ilvl="4" w:tplc="8F8677E4">
      <w:numFmt w:val="bullet"/>
      <w:lvlText w:val="•"/>
      <w:lvlJc w:val="left"/>
      <w:pPr>
        <w:ind w:left="4279" w:hanging="192"/>
      </w:pPr>
      <w:rPr>
        <w:rFonts w:hint="default"/>
        <w:lang w:val="ru-RU" w:eastAsia="en-US" w:bidi="ar-SA"/>
      </w:rPr>
    </w:lvl>
    <w:lvl w:ilvl="5" w:tplc="F872E630">
      <w:numFmt w:val="bullet"/>
      <w:lvlText w:val="•"/>
      <w:lvlJc w:val="left"/>
      <w:pPr>
        <w:ind w:left="5149" w:hanging="192"/>
      </w:pPr>
      <w:rPr>
        <w:rFonts w:hint="default"/>
        <w:lang w:val="ru-RU" w:eastAsia="en-US" w:bidi="ar-SA"/>
      </w:rPr>
    </w:lvl>
    <w:lvl w:ilvl="6" w:tplc="76F037BA">
      <w:numFmt w:val="bullet"/>
      <w:lvlText w:val="•"/>
      <w:lvlJc w:val="left"/>
      <w:pPr>
        <w:ind w:left="6019" w:hanging="192"/>
      </w:pPr>
      <w:rPr>
        <w:rFonts w:hint="default"/>
        <w:lang w:val="ru-RU" w:eastAsia="en-US" w:bidi="ar-SA"/>
      </w:rPr>
    </w:lvl>
    <w:lvl w:ilvl="7" w:tplc="59C8D0FE">
      <w:numFmt w:val="bullet"/>
      <w:lvlText w:val="•"/>
      <w:lvlJc w:val="left"/>
      <w:pPr>
        <w:ind w:left="6888" w:hanging="192"/>
      </w:pPr>
      <w:rPr>
        <w:rFonts w:hint="default"/>
        <w:lang w:val="ru-RU" w:eastAsia="en-US" w:bidi="ar-SA"/>
      </w:rPr>
    </w:lvl>
    <w:lvl w:ilvl="8" w:tplc="2D8A73E0">
      <w:numFmt w:val="bullet"/>
      <w:lvlText w:val="•"/>
      <w:lvlJc w:val="left"/>
      <w:pPr>
        <w:ind w:left="7758" w:hanging="192"/>
      </w:pPr>
      <w:rPr>
        <w:rFonts w:hint="default"/>
        <w:lang w:val="ru-RU" w:eastAsia="en-US" w:bidi="ar-SA"/>
      </w:rPr>
    </w:lvl>
  </w:abstractNum>
  <w:abstractNum w:abstractNumId="46" w15:restartNumberingAfterBreak="0">
    <w:nsid w:val="24F7582E"/>
    <w:multiLevelType w:val="hybridMultilevel"/>
    <w:tmpl w:val="45F41076"/>
    <w:lvl w:ilvl="0" w:tplc="03A8A970">
      <w:start w:val="1"/>
      <w:numFmt w:val="decimal"/>
      <w:lvlText w:val="%1)"/>
      <w:lvlJc w:val="left"/>
      <w:pPr>
        <w:ind w:left="141" w:hanging="314"/>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2EE9AA4">
      <w:numFmt w:val="bullet"/>
      <w:lvlText w:val="•"/>
      <w:lvlJc w:val="left"/>
      <w:pPr>
        <w:ind w:left="1174" w:hanging="314"/>
      </w:pPr>
      <w:rPr>
        <w:rFonts w:hint="default"/>
        <w:lang w:val="ru-RU" w:eastAsia="en-US" w:bidi="ar-SA"/>
      </w:rPr>
    </w:lvl>
    <w:lvl w:ilvl="2" w:tplc="0C02F5FE">
      <w:numFmt w:val="bullet"/>
      <w:lvlText w:val="•"/>
      <w:lvlJc w:val="left"/>
      <w:pPr>
        <w:ind w:left="2208" w:hanging="314"/>
      </w:pPr>
      <w:rPr>
        <w:rFonts w:hint="default"/>
        <w:lang w:val="ru-RU" w:eastAsia="en-US" w:bidi="ar-SA"/>
      </w:rPr>
    </w:lvl>
    <w:lvl w:ilvl="3" w:tplc="A03240B6">
      <w:numFmt w:val="bullet"/>
      <w:lvlText w:val="•"/>
      <w:lvlJc w:val="left"/>
      <w:pPr>
        <w:ind w:left="3242" w:hanging="314"/>
      </w:pPr>
      <w:rPr>
        <w:rFonts w:hint="default"/>
        <w:lang w:val="ru-RU" w:eastAsia="en-US" w:bidi="ar-SA"/>
      </w:rPr>
    </w:lvl>
    <w:lvl w:ilvl="4" w:tplc="FC1A24F4">
      <w:numFmt w:val="bullet"/>
      <w:lvlText w:val="•"/>
      <w:lvlJc w:val="left"/>
      <w:pPr>
        <w:ind w:left="4276" w:hanging="314"/>
      </w:pPr>
      <w:rPr>
        <w:rFonts w:hint="default"/>
        <w:lang w:val="ru-RU" w:eastAsia="en-US" w:bidi="ar-SA"/>
      </w:rPr>
    </w:lvl>
    <w:lvl w:ilvl="5" w:tplc="23DAE834">
      <w:numFmt w:val="bullet"/>
      <w:lvlText w:val="•"/>
      <w:lvlJc w:val="left"/>
      <w:pPr>
        <w:ind w:left="5311" w:hanging="314"/>
      </w:pPr>
      <w:rPr>
        <w:rFonts w:hint="default"/>
        <w:lang w:val="ru-RU" w:eastAsia="en-US" w:bidi="ar-SA"/>
      </w:rPr>
    </w:lvl>
    <w:lvl w:ilvl="6" w:tplc="A522872E">
      <w:numFmt w:val="bullet"/>
      <w:lvlText w:val="•"/>
      <w:lvlJc w:val="left"/>
      <w:pPr>
        <w:ind w:left="6345" w:hanging="314"/>
      </w:pPr>
      <w:rPr>
        <w:rFonts w:hint="default"/>
        <w:lang w:val="ru-RU" w:eastAsia="en-US" w:bidi="ar-SA"/>
      </w:rPr>
    </w:lvl>
    <w:lvl w:ilvl="7" w:tplc="54ACB5F4">
      <w:numFmt w:val="bullet"/>
      <w:lvlText w:val="•"/>
      <w:lvlJc w:val="left"/>
      <w:pPr>
        <w:ind w:left="7379" w:hanging="314"/>
      </w:pPr>
      <w:rPr>
        <w:rFonts w:hint="default"/>
        <w:lang w:val="ru-RU" w:eastAsia="en-US" w:bidi="ar-SA"/>
      </w:rPr>
    </w:lvl>
    <w:lvl w:ilvl="8" w:tplc="D5C81C66">
      <w:numFmt w:val="bullet"/>
      <w:lvlText w:val="•"/>
      <w:lvlJc w:val="left"/>
      <w:pPr>
        <w:ind w:left="8413" w:hanging="314"/>
      </w:pPr>
      <w:rPr>
        <w:rFonts w:hint="default"/>
        <w:lang w:val="ru-RU" w:eastAsia="en-US" w:bidi="ar-SA"/>
      </w:rPr>
    </w:lvl>
  </w:abstractNum>
  <w:abstractNum w:abstractNumId="47" w15:restartNumberingAfterBreak="0">
    <w:nsid w:val="25683248"/>
    <w:multiLevelType w:val="hybridMultilevel"/>
    <w:tmpl w:val="75E4236C"/>
    <w:lvl w:ilvl="0" w:tplc="4FBC4094">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F765F64">
      <w:numFmt w:val="bullet"/>
      <w:lvlText w:val="•"/>
      <w:lvlJc w:val="left"/>
      <w:pPr>
        <w:ind w:left="949" w:hanging="192"/>
      </w:pPr>
      <w:rPr>
        <w:rFonts w:hint="default"/>
        <w:lang w:val="ru-RU" w:eastAsia="en-US" w:bidi="ar-SA"/>
      </w:rPr>
    </w:lvl>
    <w:lvl w:ilvl="2" w:tplc="FE7A3AFA">
      <w:numFmt w:val="bullet"/>
      <w:lvlText w:val="•"/>
      <w:lvlJc w:val="left"/>
      <w:pPr>
        <w:ind w:left="1899" w:hanging="192"/>
      </w:pPr>
      <w:rPr>
        <w:rFonts w:hint="default"/>
        <w:lang w:val="ru-RU" w:eastAsia="en-US" w:bidi="ar-SA"/>
      </w:rPr>
    </w:lvl>
    <w:lvl w:ilvl="3" w:tplc="EFFC5ECE">
      <w:numFmt w:val="bullet"/>
      <w:lvlText w:val="•"/>
      <w:lvlJc w:val="left"/>
      <w:pPr>
        <w:ind w:left="2849" w:hanging="192"/>
      </w:pPr>
      <w:rPr>
        <w:rFonts w:hint="default"/>
        <w:lang w:val="ru-RU" w:eastAsia="en-US" w:bidi="ar-SA"/>
      </w:rPr>
    </w:lvl>
    <w:lvl w:ilvl="4" w:tplc="6700E086">
      <w:numFmt w:val="bullet"/>
      <w:lvlText w:val="•"/>
      <w:lvlJc w:val="left"/>
      <w:pPr>
        <w:ind w:left="3799" w:hanging="192"/>
      </w:pPr>
      <w:rPr>
        <w:rFonts w:hint="default"/>
        <w:lang w:val="ru-RU" w:eastAsia="en-US" w:bidi="ar-SA"/>
      </w:rPr>
    </w:lvl>
    <w:lvl w:ilvl="5" w:tplc="236A1434">
      <w:numFmt w:val="bullet"/>
      <w:lvlText w:val="•"/>
      <w:lvlJc w:val="left"/>
      <w:pPr>
        <w:ind w:left="4749" w:hanging="192"/>
      </w:pPr>
      <w:rPr>
        <w:rFonts w:hint="default"/>
        <w:lang w:val="ru-RU" w:eastAsia="en-US" w:bidi="ar-SA"/>
      </w:rPr>
    </w:lvl>
    <w:lvl w:ilvl="6" w:tplc="7CB6F15A">
      <w:numFmt w:val="bullet"/>
      <w:lvlText w:val="•"/>
      <w:lvlJc w:val="left"/>
      <w:pPr>
        <w:ind w:left="5699" w:hanging="192"/>
      </w:pPr>
      <w:rPr>
        <w:rFonts w:hint="default"/>
        <w:lang w:val="ru-RU" w:eastAsia="en-US" w:bidi="ar-SA"/>
      </w:rPr>
    </w:lvl>
    <w:lvl w:ilvl="7" w:tplc="A5600566">
      <w:numFmt w:val="bullet"/>
      <w:lvlText w:val="•"/>
      <w:lvlJc w:val="left"/>
      <w:pPr>
        <w:ind w:left="6648" w:hanging="192"/>
      </w:pPr>
      <w:rPr>
        <w:rFonts w:hint="default"/>
        <w:lang w:val="ru-RU" w:eastAsia="en-US" w:bidi="ar-SA"/>
      </w:rPr>
    </w:lvl>
    <w:lvl w:ilvl="8" w:tplc="5598154A">
      <w:numFmt w:val="bullet"/>
      <w:lvlText w:val="•"/>
      <w:lvlJc w:val="left"/>
      <w:pPr>
        <w:ind w:left="7598" w:hanging="192"/>
      </w:pPr>
      <w:rPr>
        <w:rFonts w:hint="default"/>
        <w:lang w:val="ru-RU" w:eastAsia="en-US" w:bidi="ar-SA"/>
      </w:rPr>
    </w:lvl>
  </w:abstractNum>
  <w:abstractNum w:abstractNumId="48" w15:restartNumberingAfterBreak="0">
    <w:nsid w:val="258F1A1D"/>
    <w:multiLevelType w:val="hybridMultilevel"/>
    <w:tmpl w:val="F9967EAC"/>
    <w:lvl w:ilvl="0" w:tplc="16A64812">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5CAA56FA">
      <w:numFmt w:val="bullet"/>
      <w:lvlText w:val="•"/>
      <w:lvlJc w:val="left"/>
      <w:pPr>
        <w:ind w:left="1669" w:hanging="192"/>
      </w:pPr>
      <w:rPr>
        <w:rFonts w:hint="default"/>
        <w:lang w:val="ru-RU" w:eastAsia="en-US" w:bidi="ar-SA"/>
      </w:rPr>
    </w:lvl>
    <w:lvl w:ilvl="2" w:tplc="1AAEE608">
      <w:numFmt w:val="bullet"/>
      <w:lvlText w:val="•"/>
      <w:lvlJc w:val="left"/>
      <w:pPr>
        <w:ind w:left="2539" w:hanging="192"/>
      </w:pPr>
      <w:rPr>
        <w:rFonts w:hint="default"/>
        <w:lang w:val="ru-RU" w:eastAsia="en-US" w:bidi="ar-SA"/>
      </w:rPr>
    </w:lvl>
    <w:lvl w:ilvl="3" w:tplc="61D478BE">
      <w:numFmt w:val="bullet"/>
      <w:lvlText w:val="•"/>
      <w:lvlJc w:val="left"/>
      <w:pPr>
        <w:ind w:left="3409" w:hanging="192"/>
      </w:pPr>
      <w:rPr>
        <w:rFonts w:hint="default"/>
        <w:lang w:val="ru-RU" w:eastAsia="en-US" w:bidi="ar-SA"/>
      </w:rPr>
    </w:lvl>
    <w:lvl w:ilvl="4" w:tplc="9D74002E">
      <w:numFmt w:val="bullet"/>
      <w:lvlText w:val="•"/>
      <w:lvlJc w:val="left"/>
      <w:pPr>
        <w:ind w:left="4279" w:hanging="192"/>
      </w:pPr>
      <w:rPr>
        <w:rFonts w:hint="default"/>
        <w:lang w:val="ru-RU" w:eastAsia="en-US" w:bidi="ar-SA"/>
      </w:rPr>
    </w:lvl>
    <w:lvl w:ilvl="5" w:tplc="5C521978">
      <w:numFmt w:val="bullet"/>
      <w:lvlText w:val="•"/>
      <w:lvlJc w:val="left"/>
      <w:pPr>
        <w:ind w:left="5149" w:hanging="192"/>
      </w:pPr>
      <w:rPr>
        <w:rFonts w:hint="default"/>
        <w:lang w:val="ru-RU" w:eastAsia="en-US" w:bidi="ar-SA"/>
      </w:rPr>
    </w:lvl>
    <w:lvl w:ilvl="6" w:tplc="6C6CE35C">
      <w:numFmt w:val="bullet"/>
      <w:lvlText w:val="•"/>
      <w:lvlJc w:val="left"/>
      <w:pPr>
        <w:ind w:left="6019" w:hanging="192"/>
      </w:pPr>
      <w:rPr>
        <w:rFonts w:hint="default"/>
        <w:lang w:val="ru-RU" w:eastAsia="en-US" w:bidi="ar-SA"/>
      </w:rPr>
    </w:lvl>
    <w:lvl w:ilvl="7" w:tplc="F6B8B44A">
      <w:numFmt w:val="bullet"/>
      <w:lvlText w:val="•"/>
      <w:lvlJc w:val="left"/>
      <w:pPr>
        <w:ind w:left="6888" w:hanging="192"/>
      </w:pPr>
      <w:rPr>
        <w:rFonts w:hint="default"/>
        <w:lang w:val="ru-RU" w:eastAsia="en-US" w:bidi="ar-SA"/>
      </w:rPr>
    </w:lvl>
    <w:lvl w:ilvl="8" w:tplc="33861C24">
      <w:numFmt w:val="bullet"/>
      <w:lvlText w:val="•"/>
      <w:lvlJc w:val="left"/>
      <w:pPr>
        <w:ind w:left="7758" w:hanging="192"/>
      </w:pPr>
      <w:rPr>
        <w:rFonts w:hint="default"/>
        <w:lang w:val="ru-RU" w:eastAsia="en-US" w:bidi="ar-SA"/>
      </w:rPr>
    </w:lvl>
  </w:abstractNum>
  <w:abstractNum w:abstractNumId="49" w15:restartNumberingAfterBreak="0">
    <w:nsid w:val="25AF5D85"/>
    <w:multiLevelType w:val="hybridMultilevel"/>
    <w:tmpl w:val="F236811A"/>
    <w:lvl w:ilvl="0" w:tplc="3CF02388">
      <w:start w:val="1"/>
      <w:numFmt w:val="decimal"/>
      <w:lvlText w:val="%1)"/>
      <w:lvlJc w:val="left"/>
      <w:pPr>
        <w:ind w:left="141" w:hanging="237"/>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78AA9AEC">
      <w:numFmt w:val="bullet"/>
      <w:lvlText w:val="•"/>
      <w:lvlJc w:val="left"/>
      <w:pPr>
        <w:ind w:left="1174" w:hanging="237"/>
      </w:pPr>
      <w:rPr>
        <w:rFonts w:hint="default"/>
        <w:lang w:val="ru-RU" w:eastAsia="en-US" w:bidi="ar-SA"/>
      </w:rPr>
    </w:lvl>
    <w:lvl w:ilvl="2" w:tplc="E788E300">
      <w:numFmt w:val="bullet"/>
      <w:lvlText w:val="•"/>
      <w:lvlJc w:val="left"/>
      <w:pPr>
        <w:ind w:left="2208" w:hanging="237"/>
      </w:pPr>
      <w:rPr>
        <w:rFonts w:hint="default"/>
        <w:lang w:val="ru-RU" w:eastAsia="en-US" w:bidi="ar-SA"/>
      </w:rPr>
    </w:lvl>
    <w:lvl w:ilvl="3" w:tplc="29700438">
      <w:numFmt w:val="bullet"/>
      <w:lvlText w:val="•"/>
      <w:lvlJc w:val="left"/>
      <w:pPr>
        <w:ind w:left="3242" w:hanging="237"/>
      </w:pPr>
      <w:rPr>
        <w:rFonts w:hint="default"/>
        <w:lang w:val="ru-RU" w:eastAsia="en-US" w:bidi="ar-SA"/>
      </w:rPr>
    </w:lvl>
    <w:lvl w:ilvl="4" w:tplc="1B586C00">
      <w:numFmt w:val="bullet"/>
      <w:lvlText w:val="•"/>
      <w:lvlJc w:val="left"/>
      <w:pPr>
        <w:ind w:left="4276" w:hanging="237"/>
      </w:pPr>
      <w:rPr>
        <w:rFonts w:hint="default"/>
        <w:lang w:val="ru-RU" w:eastAsia="en-US" w:bidi="ar-SA"/>
      </w:rPr>
    </w:lvl>
    <w:lvl w:ilvl="5" w:tplc="DC42802C">
      <w:numFmt w:val="bullet"/>
      <w:lvlText w:val="•"/>
      <w:lvlJc w:val="left"/>
      <w:pPr>
        <w:ind w:left="5311" w:hanging="237"/>
      </w:pPr>
      <w:rPr>
        <w:rFonts w:hint="default"/>
        <w:lang w:val="ru-RU" w:eastAsia="en-US" w:bidi="ar-SA"/>
      </w:rPr>
    </w:lvl>
    <w:lvl w:ilvl="6" w:tplc="9E02627A">
      <w:numFmt w:val="bullet"/>
      <w:lvlText w:val="•"/>
      <w:lvlJc w:val="left"/>
      <w:pPr>
        <w:ind w:left="6345" w:hanging="237"/>
      </w:pPr>
      <w:rPr>
        <w:rFonts w:hint="default"/>
        <w:lang w:val="ru-RU" w:eastAsia="en-US" w:bidi="ar-SA"/>
      </w:rPr>
    </w:lvl>
    <w:lvl w:ilvl="7" w:tplc="3A809CD0">
      <w:numFmt w:val="bullet"/>
      <w:lvlText w:val="•"/>
      <w:lvlJc w:val="left"/>
      <w:pPr>
        <w:ind w:left="7379" w:hanging="237"/>
      </w:pPr>
      <w:rPr>
        <w:rFonts w:hint="default"/>
        <w:lang w:val="ru-RU" w:eastAsia="en-US" w:bidi="ar-SA"/>
      </w:rPr>
    </w:lvl>
    <w:lvl w:ilvl="8" w:tplc="6A9E8FFA">
      <w:numFmt w:val="bullet"/>
      <w:lvlText w:val="•"/>
      <w:lvlJc w:val="left"/>
      <w:pPr>
        <w:ind w:left="8413" w:hanging="237"/>
      </w:pPr>
      <w:rPr>
        <w:rFonts w:hint="default"/>
        <w:lang w:val="ru-RU" w:eastAsia="en-US" w:bidi="ar-SA"/>
      </w:rPr>
    </w:lvl>
  </w:abstractNum>
  <w:abstractNum w:abstractNumId="50" w15:restartNumberingAfterBreak="0">
    <w:nsid w:val="26D4483D"/>
    <w:multiLevelType w:val="multilevel"/>
    <w:tmpl w:val="406A9C1C"/>
    <w:lvl w:ilvl="0">
      <w:start w:val="1"/>
      <w:numFmt w:val="decimal"/>
      <w:lvlText w:val="%1."/>
      <w:lvlJc w:val="left"/>
      <w:pPr>
        <w:ind w:left="393" w:hanging="252"/>
        <w:jc w:val="left"/>
      </w:pPr>
      <w:rPr>
        <w:rFonts w:ascii="Times New Roman" w:eastAsia="Times New Roman" w:hAnsi="Times New Roman" w:cs="Times New Roman" w:hint="default"/>
        <w:b/>
        <w:bCs/>
        <w:i w:val="0"/>
        <w:iCs w:val="0"/>
        <w:spacing w:val="0"/>
        <w:w w:val="99"/>
        <w:sz w:val="20"/>
        <w:szCs w:val="20"/>
        <w:lang w:val="ru-RU" w:eastAsia="en-US" w:bidi="ar-SA"/>
      </w:rPr>
    </w:lvl>
    <w:lvl w:ilvl="1">
      <w:start w:val="1"/>
      <w:numFmt w:val="decimal"/>
      <w:lvlText w:val="%1.%2."/>
      <w:lvlJc w:val="left"/>
      <w:pPr>
        <w:ind w:left="544" w:hanging="404"/>
        <w:jc w:val="left"/>
      </w:pPr>
      <w:rPr>
        <w:rFonts w:ascii="Times New Roman" w:eastAsia="Times New Roman" w:hAnsi="Times New Roman" w:cs="Times New Roman" w:hint="default"/>
        <w:b/>
        <w:bCs/>
        <w:i w:val="0"/>
        <w:iCs w:val="0"/>
        <w:spacing w:val="0"/>
        <w:w w:val="93"/>
        <w:sz w:val="20"/>
        <w:szCs w:val="20"/>
        <w:lang w:val="ru-RU" w:eastAsia="en-US" w:bidi="ar-SA"/>
      </w:rPr>
    </w:lvl>
    <w:lvl w:ilvl="2">
      <w:start w:val="1"/>
      <w:numFmt w:val="decimal"/>
      <w:lvlText w:val="%1.%2.%3."/>
      <w:lvlJc w:val="left"/>
      <w:pPr>
        <w:ind w:left="141" w:hanging="552"/>
        <w:jc w:val="left"/>
      </w:pPr>
      <w:rPr>
        <w:rFonts w:ascii="Times New Roman" w:eastAsia="Times New Roman" w:hAnsi="Times New Roman" w:cs="Times New Roman" w:hint="default"/>
        <w:b/>
        <w:bCs/>
        <w:i w:val="0"/>
        <w:iCs w:val="0"/>
        <w:spacing w:val="0"/>
        <w:w w:val="95"/>
        <w:sz w:val="20"/>
        <w:szCs w:val="20"/>
        <w:lang w:val="ru-RU" w:eastAsia="en-US" w:bidi="ar-SA"/>
      </w:rPr>
    </w:lvl>
    <w:lvl w:ilvl="3">
      <w:numFmt w:val="bullet"/>
      <w:lvlText w:val=""/>
      <w:lvlJc w:val="left"/>
      <w:pPr>
        <w:ind w:left="282" w:hanging="142"/>
      </w:pPr>
      <w:rPr>
        <w:rFonts w:ascii="Symbol" w:eastAsia="Symbol" w:hAnsi="Symbol" w:cs="Symbol" w:hint="default"/>
        <w:b w:val="0"/>
        <w:bCs w:val="0"/>
        <w:i w:val="0"/>
        <w:iCs w:val="0"/>
        <w:spacing w:val="0"/>
        <w:w w:val="99"/>
        <w:sz w:val="20"/>
        <w:szCs w:val="20"/>
        <w:lang w:val="ru-RU" w:eastAsia="en-US" w:bidi="ar-SA"/>
      </w:rPr>
    </w:lvl>
    <w:lvl w:ilvl="4">
      <w:numFmt w:val="bullet"/>
      <w:lvlText w:val=""/>
      <w:lvlJc w:val="left"/>
      <w:pPr>
        <w:ind w:left="424" w:hanging="425"/>
      </w:pPr>
      <w:rPr>
        <w:rFonts w:ascii="Symbol" w:eastAsia="Symbol" w:hAnsi="Symbol" w:cs="Symbol" w:hint="default"/>
        <w:b w:val="0"/>
        <w:bCs w:val="0"/>
        <w:i w:val="0"/>
        <w:iCs w:val="0"/>
        <w:spacing w:val="0"/>
        <w:w w:val="99"/>
        <w:sz w:val="20"/>
        <w:szCs w:val="20"/>
        <w:lang w:val="ru-RU" w:eastAsia="en-US" w:bidi="ar-SA"/>
      </w:rPr>
    </w:lvl>
    <w:lvl w:ilvl="5">
      <w:numFmt w:val="bullet"/>
      <w:lvlText w:val="•"/>
      <w:lvlJc w:val="left"/>
      <w:pPr>
        <w:ind w:left="420" w:hanging="425"/>
      </w:pPr>
      <w:rPr>
        <w:rFonts w:hint="default"/>
        <w:lang w:val="ru-RU" w:eastAsia="en-US" w:bidi="ar-SA"/>
      </w:rPr>
    </w:lvl>
    <w:lvl w:ilvl="6">
      <w:numFmt w:val="bullet"/>
      <w:lvlText w:val="•"/>
      <w:lvlJc w:val="left"/>
      <w:pPr>
        <w:ind w:left="500" w:hanging="425"/>
      </w:pPr>
      <w:rPr>
        <w:rFonts w:hint="default"/>
        <w:lang w:val="ru-RU" w:eastAsia="en-US" w:bidi="ar-SA"/>
      </w:rPr>
    </w:lvl>
    <w:lvl w:ilvl="7">
      <w:numFmt w:val="bullet"/>
      <w:lvlText w:val="•"/>
      <w:lvlJc w:val="left"/>
      <w:pPr>
        <w:ind w:left="540" w:hanging="425"/>
      </w:pPr>
      <w:rPr>
        <w:rFonts w:hint="default"/>
        <w:lang w:val="ru-RU" w:eastAsia="en-US" w:bidi="ar-SA"/>
      </w:rPr>
    </w:lvl>
    <w:lvl w:ilvl="8">
      <w:numFmt w:val="bullet"/>
      <w:lvlText w:val="•"/>
      <w:lvlJc w:val="left"/>
      <w:pPr>
        <w:ind w:left="2165" w:hanging="425"/>
      </w:pPr>
      <w:rPr>
        <w:rFonts w:hint="default"/>
        <w:lang w:val="ru-RU" w:eastAsia="en-US" w:bidi="ar-SA"/>
      </w:rPr>
    </w:lvl>
  </w:abstractNum>
  <w:abstractNum w:abstractNumId="51" w15:restartNumberingAfterBreak="0">
    <w:nsid w:val="28190180"/>
    <w:multiLevelType w:val="hybridMultilevel"/>
    <w:tmpl w:val="7840D0BA"/>
    <w:lvl w:ilvl="0" w:tplc="2444C5FE">
      <w:numFmt w:val="bullet"/>
      <w:lvlText w:val="•"/>
      <w:lvlJc w:val="left"/>
      <w:pPr>
        <w:ind w:left="969"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557039C8">
      <w:numFmt w:val="bullet"/>
      <w:lvlText w:val="•"/>
      <w:lvlJc w:val="left"/>
      <w:pPr>
        <w:ind w:left="1912" w:hanging="363"/>
      </w:pPr>
      <w:rPr>
        <w:rFonts w:hint="default"/>
        <w:lang w:val="ru-RU" w:eastAsia="en-US" w:bidi="ar-SA"/>
      </w:rPr>
    </w:lvl>
    <w:lvl w:ilvl="2" w:tplc="04988532">
      <w:numFmt w:val="bullet"/>
      <w:lvlText w:val="•"/>
      <w:lvlJc w:val="left"/>
      <w:pPr>
        <w:ind w:left="2864" w:hanging="363"/>
      </w:pPr>
      <w:rPr>
        <w:rFonts w:hint="default"/>
        <w:lang w:val="ru-RU" w:eastAsia="en-US" w:bidi="ar-SA"/>
      </w:rPr>
    </w:lvl>
    <w:lvl w:ilvl="3" w:tplc="56625BC8">
      <w:numFmt w:val="bullet"/>
      <w:lvlText w:val="•"/>
      <w:lvlJc w:val="left"/>
      <w:pPr>
        <w:ind w:left="3816" w:hanging="363"/>
      </w:pPr>
      <w:rPr>
        <w:rFonts w:hint="default"/>
        <w:lang w:val="ru-RU" w:eastAsia="en-US" w:bidi="ar-SA"/>
      </w:rPr>
    </w:lvl>
    <w:lvl w:ilvl="4" w:tplc="5EE28108">
      <w:numFmt w:val="bullet"/>
      <w:lvlText w:val="•"/>
      <w:lvlJc w:val="left"/>
      <w:pPr>
        <w:ind w:left="4768" w:hanging="363"/>
      </w:pPr>
      <w:rPr>
        <w:rFonts w:hint="default"/>
        <w:lang w:val="ru-RU" w:eastAsia="en-US" w:bidi="ar-SA"/>
      </w:rPr>
    </w:lvl>
    <w:lvl w:ilvl="5" w:tplc="79BED044">
      <w:numFmt w:val="bullet"/>
      <w:lvlText w:val="•"/>
      <w:lvlJc w:val="left"/>
      <w:pPr>
        <w:ind w:left="5721" w:hanging="363"/>
      </w:pPr>
      <w:rPr>
        <w:rFonts w:hint="default"/>
        <w:lang w:val="ru-RU" w:eastAsia="en-US" w:bidi="ar-SA"/>
      </w:rPr>
    </w:lvl>
    <w:lvl w:ilvl="6" w:tplc="79841D2A">
      <w:numFmt w:val="bullet"/>
      <w:lvlText w:val="•"/>
      <w:lvlJc w:val="left"/>
      <w:pPr>
        <w:ind w:left="6673" w:hanging="363"/>
      </w:pPr>
      <w:rPr>
        <w:rFonts w:hint="default"/>
        <w:lang w:val="ru-RU" w:eastAsia="en-US" w:bidi="ar-SA"/>
      </w:rPr>
    </w:lvl>
    <w:lvl w:ilvl="7" w:tplc="2A0A0DA2">
      <w:numFmt w:val="bullet"/>
      <w:lvlText w:val="•"/>
      <w:lvlJc w:val="left"/>
      <w:pPr>
        <w:ind w:left="7625" w:hanging="363"/>
      </w:pPr>
      <w:rPr>
        <w:rFonts w:hint="default"/>
        <w:lang w:val="ru-RU" w:eastAsia="en-US" w:bidi="ar-SA"/>
      </w:rPr>
    </w:lvl>
    <w:lvl w:ilvl="8" w:tplc="4F98C8F4">
      <w:numFmt w:val="bullet"/>
      <w:lvlText w:val="•"/>
      <w:lvlJc w:val="left"/>
      <w:pPr>
        <w:ind w:left="8577" w:hanging="363"/>
      </w:pPr>
      <w:rPr>
        <w:rFonts w:hint="default"/>
        <w:lang w:val="ru-RU" w:eastAsia="en-US" w:bidi="ar-SA"/>
      </w:rPr>
    </w:lvl>
  </w:abstractNum>
  <w:abstractNum w:abstractNumId="52" w15:restartNumberingAfterBreak="0">
    <w:nsid w:val="28200DA1"/>
    <w:multiLevelType w:val="hybridMultilevel"/>
    <w:tmpl w:val="30B88C82"/>
    <w:lvl w:ilvl="0" w:tplc="F558E5CC">
      <w:numFmt w:val="bullet"/>
      <w:lvlText w:val=""/>
      <w:lvlJc w:val="left"/>
      <w:pPr>
        <w:ind w:left="806" w:hanging="360"/>
      </w:pPr>
      <w:rPr>
        <w:rFonts w:ascii="Symbol" w:eastAsia="Symbol" w:hAnsi="Symbol" w:cs="Symbol" w:hint="default"/>
        <w:b w:val="0"/>
        <w:bCs w:val="0"/>
        <w:i w:val="0"/>
        <w:iCs w:val="0"/>
        <w:spacing w:val="0"/>
        <w:w w:val="99"/>
        <w:sz w:val="20"/>
        <w:szCs w:val="20"/>
        <w:lang w:val="ru-RU" w:eastAsia="en-US" w:bidi="ar-SA"/>
      </w:rPr>
    </w:lvl>
    <w:lvl w:ilvl="1" w:tplc="74C06032">
      <w:numFmt w:val="bullet"/>
      <w:lvlText w:val=""/>
      <w:lvlJc w:val="left"/>
      <w:pPr>
        <w:ind w:left="653" w:hanging="142"/>
      </w:pPr>
      <w:rPr>
        <w:rFonts w:ascii="Wingdings" w:eastAsia="Wingdings" w:hAnsi="Wingdings" w:cs="Wingdings" w:hint="default"/>
        <w:b w:val="0"/>
        <w:bCs w:val="0"/>
        <w:i w:val="0"/>
        <w:iCs w:val="0"/>
        <w:spacing w:val="0"/>
        <w:w w:val="99"/>
        <w:sz w:val="20"/>
        <w:szCs w:val="20"/>
        <w:lang w:val="ru-RU" w:eastAsia="en-US" w:bidi="ar-SA"/>
      </w:rPr>
    </w:lvl>
    <w:lvl w:ilvl="2" w:tplc="BAC0FD0E">
      <w:numFmt w:val="bullet"/>
      <w:lvlText w:val=""/>
      <w:lvlJc w:val="left"/>
      <w:pPr>
        <w:ind w:left="1373" w:hanging="360"/>
      </w:pPr>
      <w:rPr>
        <w:rFonts w:ascii="Symbol" w:eastAsia="Symbol" w:hAnsi="Symbol" w:cs="Symbol" w:hint="default"/>
        <w:b w:val="0"/>
        <w:bCs w:val="0"/>
        <w:i w:val="0"/>
        <w:iCs w:val="0"/>
        <w:spacing w:val="0"/>
        <w:w w:val="99"/>
        <w:sz w:val="20"/>
        <w:szCs w:val="20"/>
        <w:lang w:val="ru-RU" w:eastAsia="en-US" w:bidi="ar-SA"/>
      </w:rPr>
    </w:lvl>
    <w:lvl w:ilvl="3" w:tplc="A9FA5D8A">
      <w:numFmt w:val="bullet"/>
      <w:lvlText w:val="•"/>
      <w:lvlJc w:val="left"/>
      <w:pPr>
        <w:ind w:left="2043" w:hanging="360"/>
      </w:pPr>
      <w:rPr>
        <w:rFonts w:hint="default"/>
        <w:lang w:val="ru-RU" w:eastAsia="en-US" w:bidi="ar-SA"/>
      </w:rPr>
    </w:lvl>
    <w:lvl w:ilvl="4" w:tplc="069CD3A0">
      <w:numFmt w:val="bullet"/>
      <w:lvlText w:val="•"/>
      <w:lvlJc w:val="left"/>
      <w:pPr>
        <w:ind w:left="2707" w:hanging="360"/>
      </w:pPr>
      <w:rPr>
        <w:rFonts w:hint="default"/>
        <w:lang w:val="ru-RU" w:eastAsia="en-US" w:bidi="ar-SA"/>
      </w:rPr>
    </w:lvl>
    <w:lvl w:ilvl="5" w:tplc="254423C4">
      <w:numFmt w:val="bullet"/>
      <w:lvlText w:val="•"/>
      <w:lvlJc w:val="left"/>
      <w:pPr>
        <w:ind w:left="3371" w:hanging="360"/>
      </w:pPr>
      <w:rPr>
        <w:rFonts w:hint="default"/>
        <w:lang w:val="ru-RU" w:eastAsia="en-US" w:bidi="ar-SA"/>
      </w:rPr>
    </w:lvl>
    <w:lvl w:ilvl="6" w:tplc="917A6B0A">
      <w:numFmt w:val="bullet"/>
      <w:lvlText w:val="•"/>
      <w:lvlJc w:val="left"/>
      <w:pPr>
        <w:ind w:left="4035" w:hanging="360"/>
      </w:pPr>
      <w:rPr>
        <w:rFonts w:hint="default"/>
        <w:lang w:val="ru-RU" w:eastAsia="en-US" w:bidi="ar-SA"/>
      </w:rPr>
    </w:lvl>
    <w:lvl w:ilvl="7" w:tplc="DF14AE2A">
      <w:numFmt w:val="bullet"/>
      <w:lvlText w:val="•"/>
      <w:lvlJc w:val="left"/>
      <w:pPr>
        <w:ind w:left="4699" w:hanging="360"/>
      </w:pPr>
      <w:rPr>
        <w:rFonts w:hint="default"/>
        <w:lang w:val="ru-RU" w:eastAsia="en-US" w:bidi="ar-SA"/>
      </w:rPr>
    </w:lvl>
    <w:lvl w:ilvl="8" w:tplc="FBBE5C24">
      <w:numFmt w:val="bullet"/>
      <w:lvlText w:val="•"/>
      <w:lvlJc w:val="left"/>
      <w:pPr>
        <w:ind w:left="5363" w:hanging="360"/>
      </w:pPr>
      <w:rPr>
        <w:rFonts w:hint="default"/>
        <w:lang w:val="ru-RU" w:eastAsia="en-US" w:bidi="ar-SA"/>
      </w:rPr>
    </w:lvl>
  </w:abstractNum>
  <w:abstractNum w:abstractNumId="53" w15:restartNumberingAfterBreak="0">
    <w:nsid w:val="29DC227A"/>
    <w:multiLevelType w:val="hybridMultilevel"/>
    <w:tmpl w:val="99E42E18"/>
    <w:lvl w:ilvl="0" w:tplc="9C4C94AC">
      <w:numFmt w:val="bullet"/>
      <w:lvlText w:val=""/>
      <w:lvlJc w:val="left"/>
      <w:pPr>
        <w:ind w:left="141" w:hanging="708"/>
      </w:pPr>
      <w:rPr>
        <w:rFonts w:ascii="Symbol" w:eastAsia="Symbol" w:hAnsi="Symbol" w:cs="Symbol" w:hint="default"/>
        <w:b w:val="0"/>
        <w:bCs w:val="0"/>
        <w:i w:val="0"/>
        <w:iCs w:val="0"/>
        <w:spacing w:val="0"/>
        <w:w w:val="98"/>
        <w:sz w:val="20"/>
        <w:szCs w:val="20"/>
        <w:lang w:val="ru-RU" w:eastAsia="en-US" w:bidi="ar-SA"/>
      </w:rPr>
    </w:lvl>
    <w:lvl w:ilvl="1" w:tplc="3168B110">
      <w:numFmt w:val="bullet"/>
      <w:lvlText w:val="•"/>
      <w:lvlJc w:val="left"/>
      <w:pPr>
        <w:ind w:left="1174" w:hanging="708"/>
      </w:pPr>
      <w:rPr>
        <w:rFonts w:hint="default"/>
        <w:lang w:val="ru-RU" w:eastAsia="en-US" w:bidi="ar-SA"/>
      </w:rPr>
    </w:lvl>
    <w:lvl w:ilvl="2" w:tplc="335E01DA">
      <w:numFmt w:val="bullet"/>
      <w:lvlText w:val="•"/>
      <w:lvlJc w:val="left"/>
      <w:pPr>
        <w:ind w:left="2208" w:hanging="708"/>
      </w:pPr>
      <w:rPr>
        <w:rFonts w:hint="default"/>
        <w:lang w:val="ru-RU" w:eastAsia="en-US" w:bidi="ar-SA"/>
      </w:rPr>
    </w:lvl>
    <w:lvl w:ilvl="3" w:tplc="6ABAB85E">
      <w:numFmt w:val="bullet"/>
      <w:lvlText w:val="•"/>
      <w:lvlJc w:val="left"/>
      <w:pPr>
        <w:ind w:left="3242" w:hanging="708"/>
      </w:pPr>
      <w:rPr>
        <w:rFonts w:hint="default"/>
        <w:lang w:val="ru-RU" w:eastAsia="en-US" w:bidi="ar-SA"/>
      </w:rPr>
    </w:lvl>
    <w:lvl w:ilvl="4" w:tplc="A2365A42">
      <w:numFmt w:val="bullet"/>
      <w:lvlText w:val="•"/>
      <w:lvlJc w:val="left"/>
      <w:pPr>
        <w:ind w:left="4276" w:hanging="708"/>
      </w:pPr>
      <w:rPr>
        <w:rFonts w:hint="default"/>
        <w:lang w:val="ru-RU" w:eastAsia="en-US" w:bidi="ar-SA"/>
      </w:rPr>
    </w:lvl>
    <w:lvl w:ilvl="5" w:tplc="0AB040EA">
      <w:numFmt w:val="bullet"/>
      <w:lvlText w:val="•"/>
      <w:lvlJc w:val="left"/>
      <w:pPr>
        <w:ind w:left="5311" w:hanging="708"/>
      </w:pPr>
      <w:rPr>
        <w:rFonts w:hint="default"/>
        <w:lang w:val="ru-RU" w:eastAsia="en-US" w:bidi="ar-SA"/>
      </w:rPr>
    </w:lvl>
    <w:lvl w:ilvl="6" w:tplc="C374EDCA">
      <w:numFmt w:val="bullet"/>
      <w:lvlText w:val="•"/>
      <w:lvlJc w:val="left"/>
      <w:pPr>
        <w:ind w:left="6345" w:hanging="708"/>
      </w:pPr>
      <w:rPr>
        <w:rFonts w:hint="default"/>
        <w:lang w:val="ru-RU" w:eastAsia="en-US" w:bidi="ar-SA"/>
      </w:rPr>
    </w:lvl>
    <w:lvl w:ilvl="7" w:tplc="020E241A">
      <w:numFmt w:val="bullet"/>
      <w:lvlText w:val="•"/>
      <w:lvlJc w:val="left"/>
      <w:pPr>
        <w:ind w:left="7379" w:hanging="708"/>
      </w:pPr>
      <w:rPr>
        <w:rFonts w:hint="default"/>
        <w:lang w:val="ru-RU" w:eastAsia="en-US" w:bidi="ar-SA"/>
      </w:rPr>
    </w:lvl>
    <w:lvl w:ilvl="8" w:tplc="7662E768">
      <w:numFmt w:val="bullet"/>
      <w:lvlText w:val="•"/>
      <w:lvlJc w:val="left"/>
      <w:pPr>
        <w:ind w:left="8413" w:hanging="708"/>
      </w:pPr>
      <w:rPr>
        <w:rFonts w:hint="default"/>
        <w:lang w:val="ru-RU" w:eastAsia="en-US" w:bidi="ar-SA"/>
      </w:rPr>
    </w:lvl>
  </w:abstractNum>
  <w:abstractNum w:abstractNumId="54" w15:restartNumberingAfterBreak="0">
    <w:nsid w:val="2A595422"/>
    <w:multiLevelType w:val="multilevel"/>
    <w:tmpl w:val="C6067FBC"/>
    <w:lvl w:ilvl="0">
      <w:start w:val="2"/>
      <w:numFmt w:val="decimal"/>
      <w:lvlText w:val="%1"/>
      <w:lvlJc w:val="left"/>
      <w:pPr>
        <w:ind w:left="795" w:hanging="633"/>
        <w:jc w:val="left"/>
      </w:pPr>
      <w:rPr>
        <w:rFonts w:hint="default"/>
        <w:lang w:val="ru-RU" w:eastAsia="en-US" w:bidi="ar-SA"/>
      </w:rPr>
    </w:lvl>
    <w:lvl w:ilvl="1">
      <w:start w:val="1"/>
      <w:numFmt w:val="decimal"/>
      <w:lvlText w:val="%1.%2"/>
      <w:lvlJc w:val="left"/>
      <w:pPr>
        <w:ind w:left="795" w:hanging="633"/>
        <w:jc w:val="left"/>
      </w:pPr>
      <w:rPr>
        <w:rFonts w:hint="default"/>
        <w:lang w:val="ru-RU" w:eastAsia="en-US" w:bidi="ar-SA"/>
      </w:rPr>
    </w:lvl>
    <w:lvl w:ilvl="2">
      <w:start w:val="5"/>
      <w:numFmt w:val="decimal"/>
      <w:lvlText w:val="%1.%2.%3."/>
      <w:lvlJc w:val="left"/>
      <w:pPr>
        <w:ind w:left="795" w:hanging="633"/>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567" w:hanging="633"/>
      </w:pPr>
      <w:rPr>
        <w:rFonts w:hint="default"/>
        <w:lang w:val="ru-RU" w:eastAsia="en-US" w:bidi="ar-SA"/>
      </w:rPr>
    </w:lvl>
    <w:lvl w:ilvl="4">
      <w:numFmt w:val="bullet"/>
      <w:lvlText w:val="•"/>
      <w:lvlJc w:val="left"/>
      <w:pPr>
        <w:ind w:left="3156" w:hanging="633"/>
      </w:pPr>
      <w:rPr>
        <w:rFonts w:hint="default"/>
        <w:lang w:val="ru-RU" w:eastAsia="en-US" w:bidi="ar-SA"/>
      </w:rPr>
    </w:lvl>
    <w:lvl w:ilvl="5">
      <w:numFmt w:val="bullet"/>
      <w:lvlText w:val="•"/>
      <w:lvlJc w:val="left"/>
      <w:pPr>
        <w:ind w:left="3746" w:hanging="633"/>
      </w:pPr>
      <w:rPr>
        <w:rFonts w:hint="default"/>
        <w:lang w:val="ru-RU" w:eastAsia="en-US" w:bidi="ar-SA"/>
      </w:rPr>
    </w:lvl>
    <w:lvl w:ilvl="6">
      <w:numFmt w:val="bullet"/>
      <w:lvlText w:val="•"/>
      <w:lvlJc w:val="left"/>
      <w:pPr>
        <w:ind w:left="4335" w:hanging="633"/>
      </w:pPr>
      <w:rPr>
        <w:rFonts w:hint="default"/>
        <w:lang w:val="ru-RU" w:eastAsia="en-US" w:bidi="ar-SA"/>
      </w:rPr>
    </w:lvl>
    <w:lvl w:ilvl="7">
      <w:numFmt w:val="bullet"/>
      <w:lvlText w:val="•"/>
      <w:lvlJc w:val="left"/>
      <w:pPr>
        <w:ind w:left="4924" w:hanging="633"/>
      </w:pPr>
      <w:rPr>
        <w:rFonts w:hint="default"/>
        <w:lang w:val="ru-RU" w:eastAsia="en-US" w:bidi="ar-SA"/>
      </w:rPr>
    </w:lvl>
    <w:lvl w:ilvl="8">
      <w:numFmt w:val="bullet"/>
      <w:lvlText w:val="•"/>
      <w:lvlJc w:val="left"/>
      <w:pPr>
        <w:ind w:left="5513" w:hanging="633"/>
      </w:pPr>
      <w:rPr>
        <w:rFonts w:hint="default"/>
        <w:lang w:val="ru-RU" w:eastAsia="en-US" w:bidi="ar-SA"/>
      </w:rPr>
    </w:lvl>
  </w:abstractNum>
  <w:abstractNum w:abstractNumId="55" w15:restartNumberingAfterBreak="0">
    <w:nsid w:val="2A704FF4"/>
    <w:multiLevelType w:val="multilevel"/>
    <w:tmpl w:val="F0DCC762"/>
    <w:lvl w:ilvl="0">
      <w:start w:val="1"/>
      <w:numFmt w:val="decimal"/>
      <w:lvlText w:val="%1"/>
      <w:lvlJc w:val="left"/>
      <w:pPr>
        <w:ind w:left="112" w:hanging="345"/>
        <w:jc w:val="left"/>
      </w:pPr>
      <w:rPr>
        <w:rFonts w:hint="default"/>
        <w:lang w:val="ru-RU" w:eastAsia="en-US" w:bidi="ar-SA"/>
      </w:rPr>
    </w:lvl>
    <w:lvl w:ilvl="1">
      <w:start w:val="4"/>
      <w:numFmt w:val="decimal"/>
      <w:lvlText w:val="%1.%2."/>
      <w:lvlJc w:val="left"/>
      <w:pPr>
        <w:ind w:left="112" w:hanging="345"/>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90" w:hanging="345"/>
      </w:pPr>
      <w:rPr>
        <w:rFonts w:hint="default"/>
        <w:lang w:val="ru-RU" w:eastAsia="en-US" w:bidi="ar-SA"/>
      </w:rPr>
    </w:lvl>
    <w:lvl w:ilvl="3">
      <w:numFmt w:val="bullet"/>
      <w:lvlText w:val="•"/>
      <w:lvlJc w:val="left"/>
      <w:pPr>
        <w:ind w:left="826" w:hanging="345"/>
      </w:pPr>
      <w:rPr>
        <w:rFonts w:hint="default"/>
        <w:lang w:val="ru-RU" w:eastAsia="en-US" w:bidi="ar-SA"/>
      </w:rPr>
    </w:lvl>
    <w:lvl w:ilvl="4">
      <w:numFmt w:val="bullet"/>
      <w:lvlText w:val="•"/>
      <w:lvlJc w:val="left"/>
      <w:pPr>
        <w:ind w:left="1061" w:hanging="345"/>
      </w:pPr>
      <w:rPr>
        <w:rFonts w:hint="default"/>
        <w:lang w:val="ru-RU" w:eastAsia="en-US" w:bidi="ar-SA"/>
      </w:rPr>
    </w:lvl>
    <w:lvl w:ilvl="5">
      <w:numFmt w:val="bullet"/>
      <w:lvlText w:val="•"/>
      <w:lvlJc w:val="left"/>
      <w:pPr>
        <w:ind w:left="1297" w:hanging="345"/>
      </w:pPr>
      <w:rPr>
        <w:rFonts w:hint="default"/>
        <w:lang w:val="ru-RU" w:eastAsia="en-US" w:bidi="ar-SA"/>
      </w:rPr>
    </w:lvl>
    <w:lvl w:ilvl="6">
      <w:numFmt w:val="bullet"/>
      <w:lvlText w:val="•"/>
      <w:lvlJc w:val="left"/>
      <w:pPr>
        <w:ind w:left="1532" w:hanging="345"/>
      </w:pPr>
      <w:rPr>
        <w:rFonts w:hint="default"/>
        <w:lang w:val="ru-RU" w:eastAsia="en-US" w:bidi="ar-SA"/>
      </w:rPr>
    </w:lvl>
    <w:lvl w:ilvl="7">
      <w:numFmt w:val="bullet"/>
      <w:lvlText w:val="•"/>
      <w:lvlJc w:val="left"/>
      <w:pPr>
        <w:ind w:left="1767" w:hanging="345"/>
      </w:pPr>
      <w:rPr>
        <w:rFonts w:hint="default"/>
        <w:lang w:val="ru-RU" w:eastAsia="en-US" w:bidi="ar-SA"/>
      </w:rPr>
    </w:lvl>
    <w:lvl w:ilvl="8">
      <w:numFmt w:val="bullet"/>
      <w:lvlText w:val="•"/>
      <w:lvlJc w:val="left"/>
      <w:pPr>
        <w:ind w:left="2003" w:hanging="345"/>
      </w:pPr>
      <w:rPr>
        <w:rFonts w:hint="default"/>
        <w:lang w:val="ru-RU" w:eastAsia="en-US" w:bidi="ar-SA"/>
      </w:rPr>
    </w:lvl>
  </w:abstractNum>
  <w:abstractNum w:abstractNumId="56" w15:restartNumberingAfterBreak="0">
    <w:nsid w:val="2AD86746"/>
    <w:multiLevelType w:val="multilevel"/>
    <w:tmpl w:val="5106B540"/>
    <w:lvl w:ilvl="0">
      <w:start w:val="5"/>
      <w:numFmt w:val="decimal"/>
      <w:lvlText w:val="%1"/>
      <w:lvlJc w:val="left"/>
      <w:pPr>
        <w:ind w:left="360" w:hanging="360"/>
      </w:pPr>
      <w:rPr>
        <w:rFonts w:hint="default"/>
      </w:rPr>
    </w:lvl>
    <w:lvl w:ilvl="1">
      <w:start w:val="5"/>
      <w:numFmt w:val="decimal"/>
      <w:lvlText w:val="%1.%2"/>
      <w:lvlJc w:val="left"/>
      <w:pPr>
        <w:ind w:left="957" w:hanging="360"/>
      </w:pPr>
      <w:rPr>
        <w:rFonts w:hint="default"/>
      </w:rPr>
    </w:lvl>
    <w:lvl w:ilvl="2">
      <w:start w:val="1"/>
      <w:numFmt w:val="decimal"/>
      <w:lvlText w:val="%1.%2.%3"/>
      <w:lvlJc w:val="left"/>
      <w:pPr>
        <w:ind w:left="1914" w:hanging="720"/>
      </w:pPr>
      <w:rPr>
        <w:rFonts w:hint="default"/>
      </w:rPr>
    </w:lvl>
    <w:lvl w:ilvl="3">
      <w:start w:val="1"/>
      <w:numFmt w:val="decimal"/>
      <w:lvlText w:val="%1.%2.%3.%4"/>
      <w:lvlJc w:val="left"/>
      <w:pPr>
        <w:ind w:left="2511" w:hanging="720"/>
      </w:pPr>
      <w:rPr>
        <w:rFonts w:hint="default"/>
      </w:rPr>
    </w:lvl>
    <w:lvl w:ilvl="4">
      <w:start w:val="1"/>
      <w:numFmt w:val="decimal"/>
      <w:lvlText w:val="%1.%2.%3.%4.%5"/>
      <w:lvlJc w:val="left"/>
      <w:pPr>
        <w:ind w:left="3108" w:hanging="720"/>
      </w:pPr>
      <w:rPr>
        <w:rFonts w:hint="default"/>
      </w:rPr>
    </w:lvl>
    <w:lvl w:ilvl="5">
      <w:start w:val="1"/>
      <w:numFmt w:val="decimal"/>
      <w:lvlText w:val="%1.%2.%3.%4.%5.%6"/>
      <w:lvlJc w:val="left"/>
      <w:pPr>
        <w:ind w:left="4065" w:hanging="1080"/>
      </w:pPr>
      <w:rPr>
        <w:rFonts w:hint="default"/>
      </w:rPr>
    </w:lvl>
    <w:lvl w:ilvl="6">
      <w:start w:val="1"/>
      <w:numFmt w:val="decimal"/>
      <w:lvlText w:val="%1.%2.%3.%4.%5.%6.%7"/>
      <w:lvlJc w:val="left"/>
      <w:pPr>
        <w:ind w:left="4662" w:hanging="1080"/>
      </w:pPr>
      <w:rPr>
        <w:rFonts w:hint="default"/>
      </w:rPr>
    </w:lvl>
    <w:lvl w:ilvl="7">
      <w:start w:val="1"/>
      <w:numFmt w:val="decimal"/>
      <w:lvlText w:val="%1.%2.%3.%4.%5.%6.%7.%8"/>
      <w:lvlJc w:val="left"/>
      <w:pPr>
        <w:ind w:left="5619" w:hanging="1440"/>
      </w:pPr>
      <w:rPr>
        <w:rFonts w:hint="default"/>
      </w:rPr>
    </w:lvl>
    <w:lvl w:ilvl="8">
      <w:start w:val="1"/>
      <w:numFmt w:val="decimal"/>
      <w:lvlText w:val="%1.%2.%3.%4.%5.%6.%7.%8.%9"/>
      <w:lvlJc w:val="left"/>
      <w:pPr>
        <w:ind w:left="6216" w:hanging="1440"/>
      </w:pPr>
      <w:rPr>
        <w:rFonts w:hint="default"/>
      </w:rPr>
    </w:lvl>
  </w:abstractNum>
  <w:abstractNum w:abstractNumId="57" w15:restartNumberingAfterBreak="0">
    <w:nsid w:val="2AE00DE1"/>
    <w:multiLevelType w:val="hybridMultilevel"/>
    <w:tmpl w:val="4B8EE174"/>
    <w:lvl w:ilvl="0" w:tplc="AAB0D720">
      <w:start w:val="1"/>
      <w:numFmt w:val="decimal"/>
      <w:lvlText w:val="%1)"/>
      <w:lvlJc w:val="left"/>
      <w:pPr>
        <w:ind w:left="141" w:hanging="223"/>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9CBEA552">
      <w:numFmt w:val="bullet"/>
      <w:lvlText w:val="•"/>
      <w:lvlJc w:val="left"/>
      <w:pPr>
        <w:ind w:left="1174" w:hanging="223"/>
      </w:pPr>
      <w:rPr>
        <w:rFonts w:hint="default"/>
        <w:lang w:val="ru-RU" w:eastAsia="en-US" w:bidi="ar-SA"/>
      </w:rPr>
    </w:lvl>
    <w:lvl w:ilvl="2" w:tplc="DD102A1A">
      <w:numFmt w:val="bullet"/>
      <w:lvlText w:val="•"/>
      <w:lvlJc w:val="left"/>
      <w:pPr>
        <w:ind w:left="2208" w:hanging="223"/>
      </w:pPr>
      <w:rPr>
        <w:rFonts w:hint="default"/>
        <w:lang w:val="ru-RU" w:eastAsia="en-US" w:bidi="ar-SA"/>
      </w:rPr>
    </w:lvl>
    <w:lvl w:ilvl="3" w:tplc="AE1C1BCC">
      <w:numFmt w:val="bullet"/>
      <w:lvlText w:val="•"/>
      <w:lvlJc w:val="left"/>
      <w:pPr>
        <w:ind w:left="3242" w:hanging="223"/>
      </w:pPr>
      <w:rPr>
        <w:rFonts w:hint="default"/>
        <w:lang w:val="ru-RU" w:eastAsia="en-US" w:bidi="ar-SA"/>
      </w:rPr>
    </w:lvl>
    <w:lvl w:ilvl="4" w:tplc="E9B44C94">
      <w:numFmt w:val="bullet"/>
      <w:lvlText w:val="•"/>
      <w:lvlJc w:val="left"/>
      <w:pPr>
        <w:ind w:left="4276" w:hanging="223"/>
      </w:pPr>
      <w:rPr>
        <w:rFonts w:hint="default"/>
        <w:lang w:val="ru-RU" w:eastAsia="en-US" w:bidi="ar-SA"/>
      </w:rPr>
    </w:lvl>
    <w:lvl w:ilvl="5" w:tplc="2FF643D0">
      <w:numFmt w:val="bullet"/>
      <w:lvlText w:val="•"/>
      <w:lvlJc w:val="left"/>
      <w:pPr>
        <w:ind w:left="5311" w:hanging="223"/>
      </w:pPr>
      <w:rPr>
        <w:rFonts w:hint="default"/>
        <w:lang w:val="ru-RU" w:eastAsia="en-US" w:bidi="ar-SA"/>
      </w:rPr>
    </w:lvl>
    <w:lvl w:ilvl="6" w:tplc="F05207EA">
      <w:numFmt w:val="bullet"/>
      <w:lvlText w:val="•"/>
      <w:lvlJc w:val="left"/>
      <w:pPr>
        <w:ind w:left="6345" w:hanging="223"/>
      </w:pPr>
      <w:rPr>
        <w:rFonts w:hint="default"/>
        <w:lang w:val="ru-RU" w:eastAsia="en-US" w:bidi="ar-SA"/>
      </w:rPr>
    </w:lvl>
    <w:lvl w:ilvl="7" w:tplc="F02EBF94">
      <w:numFmt w:val="bullet"/>
      <w:lvlText w:val="•"/>
      <w:lvlJc w:val="left"/>
      <w:pPr>
        <w:ind w:left="7379" w:hanging="223"/>
      </w:pPr>
      <w:rPr>
        <w:rFonts w:hint="default"/>
        <w:lang w:val="ru-RU" w:eastAsia="en-US" w:bidi="ar-SA"/>
      </w:rPr>
    </w:lvl>
    <w:lvl w:ilvl="8" w:tplc="1D90A4E4">
      <w:numFmt w:val="bullet"/>
      <w:lvlText w:val="•"/>
      <w:lvlJc w:val="left"/>
      <w:pPr>
        <w:ind w:left="8413" w:hanging="223"/>
      </w:pPr>
      <w:rPr>
        <w:rFonts w:hint="default"/>
        <w:lang w:val="ru-RU" w:eastAsia="en-US" w:bidi="ar-SA"/>
      </w:rPr>
    </w:lvl>
  </w:abstractNum>
  <w:abstractNum w:abstractNumId="58" w15:restartNumberingAfterBreak="0">
    <w:nsid w:val="2B5A6562"/>
    <w:multiLevelType w:val="hybridMultilevel"/>
    <w:tmpl w:val="7A126200"/>
    <w:lvl w:ilvl="0" w:tplc="27C6260E">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5AFAA0E2">
      <w:numFmt w:val="bullet"/>
      <w:lvlText w:val="•"/>
      <w:lvlJc w:val="left"/>
      <w:pPr>
        <w:ind w:left="1669" w:hanging="192"/>
      </w:pPr>
      <w:rPr>
        <w:rFonts w:hint="default"/>
        <w:lang w:val="ru-RU" w:eastAsia="en-US" w:bidi="ar-SA"/>
      </w:rPr>
    </w:lvl>
    <w:lvl w:ilvl="2" w:tplc="75F25F2A">
      <w:numFmt w:val="bullet"/>
      <w:lvlText w:val="•"/>
      <w:lvlJc w:val="left"/>
      <w:pPr>
        <w:ind w:left="2539" w:hanging="192"/>
      </w:pPr>
      <w:rPr>
        <w:rFonts w:hint="default"/>
        <w:lang w:val="ru-RU" w:eastAsia="en-US" w:bidi="ar-SA"/>
      </w:rPr>
    </w:lvl>
    <w:lvl w:ilvl="3" w:tplc="29841C0E">
      <w:numFmt w:val="bullet"/>
      <w:lvlText w:val="•"/>
      <w:lvlJc w:val="left"/>
      <w:pPr>
        <w:ind w:left="3409" w:hanging="192"/>
      </w:pPr>
      <w:rPr>
        <w:rFonts w:hint="default"/>
        <w:lang w:val="ru-RU" w:eastAsia="en-US" w:bidi="ar-SA"/>
      </w:rPr>
    </w:lvl>
    <w:lvl w:ilvl="4" w:tplc="AAE46A1C">
      <w:numFmt w:val="bullet"/>
      <w:lvlText w:val="•"/>
      <w:lvlJc w:val="left"/>
      <w:pPr>
        <w:ind w:left="4279" w:hanging="192"/>
      </w:pPr>
      <w:rPr>
        <w:rFonts w:hint="default"/>
        <w:lang w:val="ru-RU" w:eastAsia="en-US" w:bidi="ar-SA"/>
      </w:rPr>
    </w:lvl>
    <w:lvl w:ilvl="5" w:tplc="33DCD4CA">
      <w:numFmt w:val="bullet"/>
      <w:lvlText w:val="•"/>
      <w:lvlJc w:val="left"/>
      <w:pPr>
        <w:ind w:left="5149" w:hanging="192"/>
      </w:pPr>
      <w:rPr>
        <w:rFonts w:hint="default"/>
        <w:lang w:val="ru-RU" w:eastAsia="en-US" w:bidi="ar-SA"/>
      </w:rPr>
    </w:lvl>
    <w:lvl w:ilvl="6" w:tplc="E8D6E3EA">
      <w:numFmt w:val="bullet"/>
      <w:lvlText w:val="•"/>
      <w:lvlJc w:val="left"/>
      <w:pPr>
        <w:ind w:left="6019" w:hanging="192"/>
      </w:pPr>
      <w:rPr>
        <w:rFonts w:hint="default"/>
        <w:lang w:val="ru-RU" w:eastAsia="en-US" w:bidi="ar-SA"/>
      </w:rPr>
    </w:lvl>
    <w:lvl w:ilvl="7" w:tplc="0EA4221C">
      <w:numFmt w:val="bullet"/>
      <w:lvlText w:val="•"/>
      <w:lvlJc w:val="left"/>
      <w:pPr>
        <w:ind w:left="6888" w:hanging="192"/>
      </w:pPr>
      <w:rPr>
        <w:rFonts w:hint="default"/>
        <w:lang w:val="ru-RU" w:eastAsia="en-US" w:bidi="ar-SA"/>
      </w:rPr>
    </w:lvl>
    <w:lvl w:ilvl="8" w:tplc="ED289B1C">
      <w:numFmt w:val="bullet"/>
      <w:lvlText w:val="•"/>
      <w:lvlJc w:val="left"/>
      <w:pPr>
        <w:ind w:left="7758" w:hanging="192"/>
      </w:pPr>
      <w:rPr>
        <w:rFonts w:hint="default"/>
        <w:lang w:val="ru-RU" w:eastAsia="en-US" w:bidi="ar-SA"/>
      </w:rPr>
    </w:lvl>
  </w:abstractNum>
  <w:abstractNum w:abstractNumId="59" w15:restartNumberingAfterBreak="0">
    <w:nsid w:val="2D8178CF"/>
    <w:multiLevelType w:val="hybridMultilevel"/>
    <w:tmpl w:val="D52EFBE0"/>
    <w:lvl w:ilvl="0" w:tplc="52F26BB6">
      <w:numFmt w:val="bullet"/>
      <w:lvlText w:val=""/>
      <w:lvlJc w:val="left"/>
      <w:pPr>
        <w:ind w:left="653" w:hanging="142"/>
      </w:pPr>
      <w:rPr>
        <w:rFonts w:ascii="Wingdings" w:eastAsia="Wingdings" w:hAnsi="Wingdings" w:cs="Wingdings" w:hint="default"/>
        <w:b w:val="0"/>
        <w:bCs w:val="0"/>
        <w:i w:val="0"/>
        <w:iCs w:val="0"/>
        <w:spacing w:val="0"/>
        <w:w w:val="99"/>
        <w:sz w:val="20"/>
        <w:szCs w:val="20"/>
        <w:lang w:val="ru-RU" w:eastAsia="en-US" w:bidi="ar-SA"/>
      </w:rPr>
    </w:lvl>
    <w:lvl w:ilvl="1" w:tplc="A53C7E50">
      <w:numFmt w:val="bullet"/>
      <w:lvlText w:val="•"/>
      <w:lvlJc w:val="left"/>
      <w:pPr>
        <w:ind w:left="1263" w:hanging="142"/>
      </w:pPr>
      <w:rPr>
        <w:rFonts w:hint="default"/>
        <w:lang w:val="ru-RU" w:eastAsia="en-US" w:bidi="ar-SA"/>
      </w:rPr>
    </w:lvl>
    <w:lvl w:ilvl="2" w:tplc="5124245C">
      <w:numFmt w:val="bullet"/>
      <w:lvlText w:val="•"/>
      <w:lvlJc w:val="left"/>
      <w:pPr>
        <w:ind w:left="1866" w:hanging="142"/>
      </w:pPr>
      <w:rPr>
        <w:rFonts w:hint="default"/>
        <w:lang w:val="ru-RU" w:eastAsia="en-US" w:bidi="ar-SA"/>
      </w:rPr>
    </w:lvl>
    <w:lvl w:ilvl="3" w:tplc="5A26DBCC">
      <w:numFmt w:val="bullet"/>
      <w:lvlText w:val="•"/>
      <w:lvlJc w:val="left"/>
      <w:pPr>
        <w:ind w:left="2469" w:hanging="142"/>
      </w:pPr>
      <w:rPr>
        <w:rFonts w:hint="default"/>
        <w:lang w:val="ru-RU" w:eastAsia="en-US" w:bidi="ar-SA"/>
      </w:rPr>
    </w:lvl>
    <w:lvl w:ilvl="4" w:tplc="B7B428E4">
      <w:numFmt w:val="bullet"/>
      <w:lvlText w:val="•"/>
      <w:lvlJc w:val="left"/>
      <w:pPr>
        <w:ind w:left="3072" w:hanging="142"/>
      </w:pPr>
      <w:rPr>
        <w:rFonts w:hint="default"/>
        <w:lang w:val="ru-RU" w:eastAsia="en-US" w:bidi="ar-SA"/>
      </w:rPr>
    </w:lvl>
    <w:lvl w:ilvl="5" w:tplc="2C2841B0">
      <w:numFmt w:val="bullet"/>
      <w:lvlText w:val="•"/>
      <w:lvlJc w:val="left"/>
      <w:pPr>
        <w:ind w:left="3675" w:hanging="142"/>
      </w:pPr>
      <w:rPr>
        <w:rFonts w:hint="default"/>
        <w:lang w:val="ru-RU" w:eastAsia="en-US" w:bidi="ar-SA"/>
      </w:rPr>
    </w:lvl>
    <w:lvl w:ilvl="6" w:tplc="6602F9CE">
      <w:numFmt w:val="bullet"/>
      <w:lvlText w:val="•"/>
      <w:lvlJc w:val="left"/>
      <w:pPr>
        <w:ind w:left="4278" w:hanging="142"/>
      </w:pPr>
      <w:rPr>
        <w:rFonts w:hint="default"/>
        <w:lang w:val="ru-RU" w:eastAsia="en-US" w:bidi="ar-SA"/>
      </w:rPr>
    </w:lvl>
    <w:lvl w:ilvl="7" w:tplc="E882825C">
      <w:numFmt w:val="bullet"/>
      <w:lvlText w:val="•"/>
      <w:lvlJc w:val="left"/>
      <w:pPr>
        <w:ind w:left="4881" w:hanging="142"/>
      </w:pPr>
      <w:rPr>
        <w:rFonts w:hint="default"/>
        <w:lang w:val="ru-RU" w:eastAsia="en-US" w:bidi="ar-SA"/>
      </w:rPr>
    </w:lvl>
    <w:lvl w:ilvl="8" w:tplc="AB404080">
      <w:numFmt w:val="bullet"/>
      <w:lvlText w:val="•"/>
      <w:lvlJc w:val="left"/>
      <w:pPr>
        <w:ind w:left="5484" w:hanging="142"/>
      </w:pPr>
      <w:rPr>
        <w:rFonts w:hint="default"/>
        <w:lang w:val="ru-RU" w:eastAsia="en-US" w:bidi="ar-SA"/>
      </w:rPr>
    </w:lvl>
  </w:abstractNum>
  <w:abstractNum w:abstractNumId="60" w15:restartNumberingAfterBreak="0">
    <w:nsid w:val="2E1C2F59"/>
    <w:multiLevelType w:val="hybridMultilevel"/>
    <w:tmpl w:val="65D89FC6"/>
    <w:lvl w:ilvl="0" w:tplc="01208130">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78B08074">
      <w:numFmt w:val="bullet"/>
      <w:lvlText w:val="•"/>
      <w:lvlJc w:val="left"/>
      <w:pPr>
        <w:ind w:left="949" w:hanging="192"/>
      </w:pPr>
      <w:rPr>
        <w:rFonts w:hint="default"/>
        <w:lang w:val="ru-RU" w:eastAsia="en-US" w:bidi="ar-SA"/>
      </w:rPr>
    </w:lvl>
    <w:lvl w:ilvl="2" w:tplc="8466D55C">
      <w:numFmt w:val="bullet"/>
      <w:lvlText w:val="•"/>
      <w:lvlJc w:val="left"/>
      <w:pPr>
        <w:ind w:left="1899" w:hanging="192"/>
      </w:pPr>
      <w:rPr>
        <w:rFonts w:hint="default"/>
        <w:lang w:val="ru-RU" w:eastAsia="en-US" w:bidi="ar-SA"/>
      </w:rPr>
    </w:lvl>
    <w:lvl w:ilvl="3" w:tplc="D1A2EB00">
      <w:numFmt w:val="bullet"/>
      <w:lvlText w:val="•"/>
      <w:lvlJc w:val="left"/>
      <w:pPr>
        <w:ind w:left="2849" w:hanging="192"/>
      </w:pPr>
      <w:rPr>
        <w:rFonts w:hint="default"/>
        <w:lang w:val="ru-RU" w:eastAsia="en-US" w:bidi="ar-SA"/>
      </w:rPr>
    </w:lvl>
    <w:lvl w:ilvl="4" w:tplc="F4F63180">
      <w:numFmt w:val="bullet"/>
      <w:lvlText w:val="•"/>
      <w:lvlJc w:val="left"/>
      <w:pPr>
        <w:ind w:left="3799" w:hanging="192"/>
      </w:pPr>
      <w:rPr>
        <w:rFonts w:hint="default"/>
        <w:lang w:val="ru-RU" w:eastAsia="en-US" w:bidi="ar-SA"/>
      </w:rPr>
    </w:lvl>
    <w:lvl w:ilvl="5" w:tplc="8A3CBB58">
      <w:numFmt w:val="bullet"/>
      <w:lvlText w:val="•"/>
      <w:lvlJc w:val="left"/>
      <w:pPr>
        <w:ind w:left="4749" w:hanging="192"/>
      </w:pPr>
      <w:rPr>
        <w:rFonts w:hint="default"/>
        <w:lang w:val="ru-RU" w:eastAsia="en-US" w:bidi="ar-SA"/>
      </w:rPr>
    </w:lvl>
    <w:lvl w:ilvl="6" w:tplc="AE5A5684">
      <w:numFmt w:val="bullet"/>
      <w:lvlText w:val="•"/>
      <w:lvlJc w:val="left"/>
      <w:pPr>
        <w:ind w:left="5699" w:hanging="192"/>
      </w:pPr>
      <w:rPr>
        <w:rFonts w:hint="default"/>
        <w:lang w:val="ru-RU" w:eastAsia="en-US" w:bidi="ar-SA"/>
      </w:rPr>
    </w:lvl>
    <w:lvl w:ilvl="7" w:tplc="60200BC8">
      <w:numFmt w:val="bullet"/>
      <w:lvlText w:val="•"/>
      <w:lvlJc w:val="left"/>
      <w:pPr>
        <w:ind w:left="6648" w:hanging="192"/>
      </w:pPr>
      <w:rPr>
        <w:rFonts w:hint="default"/>
        <w:lang w:val="ru-RU" w:eastAsia="en-US" w:bidi="ar-SA"/>
      </w:rPr>
    </w:lvl>
    <w:lvl w:ilvl="8" w:tplc="53D6C31A">
      <w:numFmt w:val="bullet"/>
      <w:lvlText w:val="•"/>
      <w:lvlJc w:val="left"/>
      <w:pPr>
        <w:ind w:left="7598" w:hanging="192"/>
      </w:pPr>
      <w:rPr>
        <w:rFonts w:hint="default"/>
        <w:lang w:val="ru-RU" w:eastAsia="en-US" w:bidi="ar-SA"/>
      </w:rPr>
    </w:lvl>
  </w:abstractNum>
  <w:abstractNum w:abstractNumId="61" w15:restartNumberingAfterBreak="0">
    <w:nsid w:val="30EF0271"/>
    <w:multiLevelType w:val="hybridMultilevel"/>
    <w:tmpl w:val="9CBA3A10"/>
    <w:lvl w:ilvl="0" w:tplc="C330B742">
      <w:start w:val="1"/>
      <w:numFmt w:val="decimal"/>
      <w:lvlText w:val="%1)"/>
      <w:lvlJc w:val="left"/>
      <w:pPr>
        <w:ind w:left="141" w:hanging="319"/>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2B4B5CE">
      <w:numFmt w:val="bullet"/>
      <w:lvlText w:val="•"/>
      <w:lvlJc w:val="left"/>
      <w:pPr>
        <w:ind w:left="1174" w:hanging="319"/>
      </w:pPr>
      <w:rPr>
        <w:rFonts w:hint="default"/>
        <w:lang w:val="ru-RU" w:eastAsia="en-US" w:bidi="ar-SA"/>
      </w:rPr>
    </w:lvl>
    <w:lvl w:ilvl="2" w:tplc="442A4D14">
      <w:numFmt w:val="bullet"/>
      <w:lvlText w:val="•"/>
      <w:lvlJc w:val="left"/>
      <w:pPr>
        <w:ind w:left="2208" w:hanging="319"/>
      </w:pPr>
      <w:rPr>
        <w:rFonts w:hint="default"/>
        <w:lang w:val="ru-RU" w:eastAsia="en-US" w:bidi="ar-SA"/>
      </w:rPr>
    </w:lvl>
    <w:lvl w:ilvl="3" w:tplc="5598169A">
      <w:numFmt w:val="bullet"/>
      <w:lvlText w:val="•"/>
      <w:lvlJc w:val="left"/>
      <w:pPr>
        <w:ind w:left="3242" w:hanging="319"/>
      </w:pPr>
      <w:rPr>
        <w:rFonts w:hint="default"/>
        <w:lang w:val="ru-RU" w:eastAsia="en-US" w:bidi="ar-SA"/>
      </w:rPr>
    </w:lvl>
    <w:lvl w:ilvl="4" w:tplc="64C2D7C6">
      <w:numFmt w:val="bullet"/>
      <w:lvlText w:val="•"/>
      <w:lvlJc w:val="left"/>
      <w:pPr>
        <w:ind w:left="4276" w:hanging="319"/>
      </w:pPr>
      <w:rPr>
        <w:rFonts w:hint="default"/>
        <w:lang w:val="ru-RU" w:eastAsia="en-US" w:bidi="ar-SA"/>
      </w:rPr>
    </w:lvl>
    <w:lvl w:ilvl="5" w:tplc="5CCC9192">
      <w:numFmt w:val="bullet"/>
      <w:lvlText w:val="•"/>
      <w:lvlJc w:val="left"/>
      <w:pPr>
        <w:ind w:left="5311" w:hanging="319"/>
      </w:pPr>
      <w:rPr>
        <w:rFonts w:hint="default"/>
        <w:lang w:val="ru-RU" w:eastAsia="en-US" w:bidi="ar-SA"/>
      </w:rPr>
    </w:lvl>
    <w:lvl w:ilvl="6" w:tplc="11CE6620">
      <w:numFmt w:val="bullet"/>
      <w:lvlText w:val="•"/>
      <w:lvlJc w:val="left"/>
      <w:pPr>
        <w:ind w:left="6345" w:hanging="319"/>
      </w:pPr>
      <w:rPr>
        <w:rFonts w:hint="default"/>
        <w:lang w:val="ru-RU" w:eastAsia="en-US" w:bidi="ar-SA"/>
      </w:rPr>
    </w:lvl>
    <w:lvl w:ilvl="7" w:tplc="3A402040">
      <w:numFmt w:val="bullet"/>
      <w:lvlText w:val="•"/>
      <w:lvlJc w:val="left"/>
      <w:pPr>
        <w:ind w:left="7379" w:hanging="319"/>
      </w:pPr>
      <w:rPr>
        <w:rFonts w:hint="default"/>
        <w:lang w:val="ru-RU" w:eastAsia="en-US" w:bidi="ar-SA"/>
      </w:rPr>
    </w:lvl>
    <w:lvl w:ilvl="8" w:tplc="7B922230">
      <w:numFmt w:val="bullet"/>
      <w:lvlText w:val="•"/>
      <w:lvlJc w:val="left"/>
      <w:pPr>
        <w:ind w:left="8413" w:hanging="319"/>
      </w:pPr>
      <w:rPr>
        <w:rFonts w:hint="default"/>
        <w:lang w:val="ru-RU" w:eastAsia="en-US" w:bidi="ar-SA"/>
      </w:rPr>
    </w:lvl>
  </w:abstractNum>
  <w:abstractNum w:abstractNumId="62" w15:restartNumberingAfterBreak="0">
    <w:nsid w:val="322A3838"/>
    <w:multiLevelType w:val="hybridMultilevel"/>
    <w:tmpl w:val="F42AB9A6"/>
    <w:lvl w:ilvl="0" w:tplc="93687FB8">
      <w:numFmt w:val="bullet"/>
      <w:lvlText w:val=""/>
      <w:lvlJc w:val="left"/>
      <w:pPr>
        <w:ind w:left="806" w:hanging="360"/>
      </w:pPr>
      <w:rPr>
        <w:rFonts w:ascii="Symbol" w:eastAsia="Symbol" w:hAnsi="Symbol" w:cs="Symbol" w:hint="default"/>
        <w:b w:val="0"/>
        <w:bCs w:val="0"/>
        <w:i w:val="0"/>
        <w:iCs w:val="0"/>
        <w:spacing w:val="0"/>
        <w:w w:val="99"/>
        <w:sz w:val="20"/>
        <w:szCs w:val="20"/>
        <w:lang w:val="ru-RU" w:eastAsia="en-US" w:bidi="ar-SA"/>
      </w:rPr>
    </w:lvl>
    <w:lvl w:ilvl="1" w:tplc="41364362">
      <w:numFmt w:val="bullet"/>
      <w:lvlText w:val="•"/>
      <w:lvlJc w:val="left"/>
      <w:pPr>
        <w:ind w:left="1360" w:hanging="360"/>
      </w:pPr>
      <w:rPr>
        <w:rFonts w:hint="default"/>
        <w:lang w:val="ru-RU" w:eastAsia="en-US" w:bidi="ar-SA"/>
      </w:rPr>
    </w:lvl>
    <w:lvl w:ilvl="2" w:tplc="7E52A13E">
      <w:numFmt w:val="bullet"/>
      <w:lvlText w:val="•"/>
      <w:lvlJc w:val="left"/>
      <w:pPr>
        <w:ind w:left="1921" w:hanging="360"/>
      </w:pPr>
      <w:rPr>
        <w:rFonts w:hint="default"/>
        <w:lang w:val="ru-RU" w:eastAsia="en-US" w:bidi="ar-SA"/>
      </w:rPr>
    </w:lvl>
    <w:lvl w:ilvl="3" w:tplc="6ACCA7B4">
      <w:numFmt w:val="bullet"/>
      <w:lvlText w:val="•"/>
      <w:lvlJc w:val="left"/>
      <w:pPr>
        <w:ind w:left="2482" w:hanging="360"/>
      </w:pPr>
      <w:rPr>
        <w:rFonts w:hint="default"/>
        <w:lang w:val="ru-RU" w:eastAsia="en-US" w:bidi="ar-SA"/>
      </w:rPr>
    </w:lvl>
    <w:lvl w:ilvl="4" w:tplc="1048E6A4">
      <w:numFmt w:val="bullet"/>
      <w:lvlText w:val="•"/>
      <w:lvlJc w:val="left"/>
      <w:pPr>
        <w:ind w:left="3043" w:hanging="360"/>
      </w:pPr>
      <w:rPr>
        <w:rFonts w:hint="default"/>
        <w:lang w:val="ru-RU" w:eastAsia="en-US" w:bidi="ar-SA"/>
      </w:rPr>
    </w:lvl>
    <w:lvl w:ilvl="5" w:tplc="D4D6BAC0">
      <w:numFmt w:val="bullet"/>
      <w:lvlText w:val="•"/>
      <w:lvlJc w:val="left"/>
      <w:pPr>
        <w:ind w:left="3604" w:hanging="360"/>
      </w:pPr>
      <w:rPr>
        <w:rFonts w:hint="default"/>
        <w:lang w:val="ru-RU" w:eastAsia="en-US" w:bidi="ar-SA"/>
      </w:rPr>
    </w:lvl>
    <w:lvl w:ilvl="6" w:tplc="FB08F250">
      <w:numFmt w:val="bullet"/>
      <w:lvlText w:val="•"/>
      <w:lvlJc w:val="left"/>
      <w:pPr>
        <w:ind w:left="4164" w:hanging="360"/>
      </w:pPr>
      <w:rPr>
        <w:rFonts w:hint="default"/>
        <w:lang w:val="ru-RU" w:eastAsia="en-US" w:bidi="ar-SA"/>
      </w:rPr>
    </w:lvl>
    <w:lvl w:ilvl="7" w:tplc="9D6A6A5A">
      <w:numFmt w:val="bullet"/>
      <w:lvlText w:val="•"/>
      <w:lvlJc w:val="left"/>
      <w:pPr>
        <w:ind w:left="4725" w:hanging="360"/>
      </w:pPr>
      <w:rPr>
        <w:rFonts w:hint="default"/>
        <w:lang w:val="ru-RU" w:eastAsia="en-US" w:bidi="ar-SA"/>
      </w:rPr>
    </w:lvl>
    <w:lvl w:ilvl="8" w:tplc="5E0A240C">
      <w:numFmt w:val="bullet"/>
      <w:lvlText w:val="•"/>
      <w:lvlJc w:val="left"/>
      <w:pPr>
        <w:ind w:left="5286" w:hanging="360"/>
      </w:pPr>
      <w:rPr>
        <w:rFonts w:hint="default"/>
        <w:lang w:val="ru-RU" w:eastAsia="en-US" w:bidi="ar-SA"/>
      </w:rPr>
    </w:lvl>
  </w:abstractNum>
  <w:abstractNum w:abstractNumId="63" w15:restartNumberingAfterBreak="0">
    <w:nsid w:val="324075AE"/>
    <w:multiLevelType w:val="hybridMultilevel"/>
    <w:tmpl w:val="A606B424"/>
    <w:lvl w:ilvl="0" w:tplc="4D3683EA">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4085D04">
      <w:numFmt w:val="bullet"/>
      <w:lvlText w:val="•"/>
      <w:lvlJc w:val="left"/>
      <w:pPr>
        <w:ind w:left="1669" w:hanging="192"/>
      </w:pPr>
      <w:rPr>
        <w:rFonts w:hint="default"/>
        <w:lang w:val="ru-RU" w:eastAsia="en-US" w:bidi="ar-SA"/>
      </w:rPr>
    </w:lvl>
    <w:lvl w:ilvl="2" w:tplc="C8FA9E80">
      <w:numFmt w:val="bullet"/>
      <w:lvlText w:val="•"/>
      <w:lvlJc w:val="left"/>
      <w:pPr>
        <w:ind w:left="2539" w:hanging="192"/>
      </w:pPr>
      <w:rPr>
        <w:rFonts w:hint="default"/>
        <w:lang w:val="ru-RU" w:eastAsia="en-US" w:bidi="ar-SA"/>
      </w:rPr>
    </w:lvl>
    <w:lvl w:ilvl="3" w:tplc="0CDCAC6C">
      <w:numFmt w:val="bullet"/>
      <w:lvlText w:val="•"/>
      <w:lvlJc w:val="left"/>
      <w:pPr>
        <w:ind w:left="3409" w:hanging="192"/>
      </w:pPr>
      <w:rPr>
        <w:rFonts w:hint="default"/>
        <w:lang w:val="ru-RU" w:eastAsia="en-US" w:bidi="ar-SA"/>
      </w:rPr>
    </w:lvl>
    <w:lvl w:ilvl="4" w:tplc="31B6828C">
      <w:numFmt w:val="bullet"/>
      <w:lvlText w:val="•"/>
      <w:lvlJc w:val="left"/>
      <w:pPr>
        <w:ind w:left="4279" w:hanging="192"/>
      </w:pPr>
      <w:rPr>
        <w:rFonts w:hint="default"/>
        <w:lang w:val="ru-RU" w:eastAsia="en-US" w:bidi="ar-SA"/>
      </w:rPr>
    </w:lvl>
    <w:lvl w:ilvl="5" w:tplc="D700A3DC">
      <w:numFmt w:val="bullet"/>
      <w:lvlText w:val="•"/>
      <w:lvlJc w:val="left"/>
      <w:pPr>
        <w:ind w:left="5149" w:hanging="192"/>
      </w:pPr>
      <w:rPr>
        <w:rFonts w:hint="default"/>
        <w:lang w:val="ru-RU" w:eastAsia="en-US" w:bidi="ar-SA"/>
      </w:rPr>
    </w:lvl>
    <w:lvl w:ilvl="6" w:tplc="A53A0DE8">
      <w:numFmt w:val="bullet"/>
      <w:lvlText w:val="•"/>
      <w:lvlJc w:val="left"/>
      <w:pPr>
        <w:ind w:left="6019" w:hanging="192"/>
      </w:pPr>
      <w:rPr>
        <w:rFonts w:hint="default"/>
        <w:lang w:val="ru-RU" w:eastAsia="en-US" w:bidi="ar-SA"/>
      </w:rPr>
    </w:lvl>
    <w:lvl w:ilvl="7" w:tplc="E720471A">
      <w:numFmt w:val="bullet"/>
      <w:lvlText w:val="•"/>
      <w:lvlJc w:val="left"/>
      <w:pPr>
        <w:ind w:left="6888" w:hanging="192"/>
      </w:pPr>
      <w:rPr>
        <w:rFonts w:hint="default"/>
        <w:lang w:val="ru-RU" w:eastAsia="en-US" w:bidi="ar-SA"/>
      </w:rPr>
    </w:lvl>
    <w:lvl w:ilvl="8" w:tplc="11BA5238">
      <w:numFmt w:val="bullet"/>
      <w:lvlText w:val="•"/>
      <w:lvlJc w:val="left"/>
      <w:pPr>
        <w:ind w:left="7758" w:hanging="192"/>
      </w:pPr>
      <w:rPr>
        <w:rFonts w:hint="default"/>
        <w:lang w:val="ru-RU" w:eastAsia="en-US" w:bidi="ar-SA"/>
      </w:rPr>
    </w:lvl>
  </w:abstractNum>
  <w:abstractNum w:abstractNumId="64" w15:restartNumberingAfterBreak="0">
    <w:nsid w:val="330F75A9"/>
    <w:multiLevelType w:val="hybridMultilevel"/>
    <w:tmpl w:val="3F8C4032"/>
    <w:lvl w:ilvl="0" w:tplc="52920048">
      <w:numFmt w:val="bullet"/>
      <w:lvlText w:val="•"/>
      <w:lvlJc w:val="left"/>
      <w:pPr>
        <w:ind w:left="957"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2A4896A6">
      <w:numFmt w:val="bullet"/>
      <w:lvlText w:val="•"/>
      <w:lvlJc w:val="left"/>
      <w:pPr>
        <w:ind w:left="1912" w:hanging="363"/>
      </w:pPr>
      <w:rPr>
        <w:rFonts w:hint="default"/>
        <w:lang w:val="ru-RU" w:eastAsia="en-US" w:bidi="ar-SA"/>
      </w:rPr>
    </w:lvl>
    <w:lvl w:ilvl="2" w:tplc="047454E4">
      <w:numFmt w:val="bullet"/>
      <w:lvlText w:val="•"/>
      <w:lvlJc w:val="left"/>
      <w:pPr>
        <w:ind w:left="2864" w:hanging="363"/>
      </w:pPr>
      <w:rPr>
        <w:rFonts w:hint="default"/>
        <w:lang w:val="ru-RU" w:eastAsia="en-US" w:bidi="ar-SA"/>
      </w:rPr>
    </w:lvl>
    <w:lvl w:ilvl="3" w:tplc="1790775E">
      <w:numFmt w:val="bullet"/>
      <w:lvlText w:val="•"/>
      <w:lvlJc w:val="left"/>
      <w:pPr>
        <w:ind w:left="3816" w:hanging="363"/>
      </w:pPr>
      <w:rPr>
        <w:rFonts w:hint="default"/>
        <w:lang w:val="ru-RU" w:eastAsia="en-US" w:bidi="ar-SA"/>
      </w:rPr>
    </w:lvl>
    <w:lvl w:ilvl="4" w:tplc="F536BDD2">
      <w:numFmt w:val="bullet"/>
      <w:lvlText w:val="•"/>
      <w:lvlJc w:val="left"/>
      <w:pPr>
        <w:ind w:left="4768" w:hanging="363"/>
      </w:pPr>
      <w:rPr>
        <w:rFonts w:hint="default"/>
        <w:lang w:val="ru-RU" w:eastAsia="en-US" w:bidi="ar-SA"/>
      </w:rPr>
    </w:lvl>
    <w:lvl w:ilvl="5" w:tplc="BF4A2E4A">
      <w:numFmt w:val="bullet"/>
      <w:lvlText w:val="•"/>
      <w:lvlJc w:val="left"/>
      <w:pPr>
        <w:ind w:left="5721" w:hanging="363"/>
      </w:pPr>
      <w:rPr>
        <w:rFonts w:hint="default"/>
        <w:lang w:val="ru-RU" w:eastAsia="en-US" w:bidi="ar-SA"/>
      </w:rPr>
    </w:lvl>
    <w:lvl w:ilvl="6" w:tplc="5074D4A4">
      <w:numFmt w:val="bullet"/>
      <w:lvlText w:val="•"/>
      <w:lvlJc w:val="left"/>
      <w:pPr>
        <w:ind w:left="6673" w:hanging="363"/>
      </w:pPr>
      <w:rPr>
        <w:rFonts w:hint="default"/>
        <w:lang w:val="ru-RU" w:eastAsia="en-US" w:bidi="ar-SA"/>
      </w:rPr>
    </w:lvl>
    <w:lvl w:ilvl="7" w:tplc="4BD6B274">
      <w:numFmt w:val="bullet"/>
      <w:lvlText w:val="•"/>
      <w:lvlJc w:val="left"/>
      <w:pPr>
        <w:ind w:left="7625" w:hanging="363"/>
      </w:pPr>
      <w:rPr>
        <w:rFonts w:hint="default"/>
        <w:lang w:val="ru-RU" w:eastAsia="en-US" w:bidi="ar-SA"/>
      </w:rPr>
    </w:lvl>
    <w:lvl w:ilvl="8" w:tplc="8FAE7514">
      <w:numFmt w:val="bullet"/>
      <w:lvlText w:val="•"/>
      <w:lvlJc w:val="left"/>
      <w:pPr>
        <w:ind w:left="8577" w:hanging="363"/>
      </w:pPr>
      <w:rPr>
        <w:rFonts w:hint="default"/>
        <w:lang w:val="ru-RU" w:eastAsia="en-US" w:bidi="ar-SA"/>
      </w:rPr>
    </w:lvl>
  </w:abstractNum>
  <w:abstractNum w:abstractNumId="65" w15:restartNumberingAfterBreak="0">
    <w:nsid w:val="34211C01"/>
    <w:multiLevelType w:val="hybridMultilevel"/>
    <w:tmpl w:val="212CD91E"/>
    <w:lvl w:ilvl="0" w:tplc="D1C047AE">
      <w:start w:val="1"/>
      <w:numFmt w:val="decimal"/>
      <w:lvlText w:val="%1)"/>
      <w:lvlJc w:val="left"/>
      <w:pPr>
        <w:ind w:left="871" w:hanging="21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6F84AB94">
      <w:numFmt w:val="bullet"/>
      <w:lvlText w:val=""/>
      <w:lvlJc w:val="left"/>
      <w:pPr>
        <w:ind w:left="1373" w:hanging="360"/>
      </w:pPr>
      <w:rPr>
        <w:rFonts w:ascii="Symbol" w:eastAsia="Symbol" w:hAnsi="Symbol" w:cs="Symbol" w:hint="default"/>
        <w:b w:val="0"/>
        <w:bCs w:val="0"/>
        <w:i w:val="0"/>
        <w:iCs w:val="0"/>
        <w:spacing w:val="0"/>
        <w:w w:val="99"/>
        <w:sz w:val="20"/>
        <w:szCs w:val="20"/>
        <w:lang w:val="ru-RU" w:eastAsia="en-US" w:bidi="ar-SA"/>
      </w:rPr>
    </w:lvl>
    <w:lvl w:ilvl="2" w:tplc="B7326EC8">
      <w:numFmt w:val="bullet"/>
      <w:lvlText w:val="•"/>
      <w:lvlJc w:val="left"/>
      <w:pPr>
        <w:ind w:left="1938" w:hanging="360"/>
      </w:pPr>
      <w:rPr>
        <w:rFonts w:hint="default"/>
        <w:lang w:val="ru-RU" w:eastAsia="en-US" w:bidi="ar-SA"/>
      </w:rPr>
    </w:lvl>
    <w:lvl w:ilvl="3" w:tplc="5234F13C">
      <w:numFmt w:val="bullet"/>
      <w:lvlText w:val="•"/>
      <w:lvlJc w:val="left"/>
      <w:pPr>
        <w:ind w:left="2497" w:hanging="360"/>
      </w:pPr>
      <w:rPr>
        <w:rFonts w:hint="default"/>
        <w:lang w:val="ru-RU" w:eastAsia="en-US" w:bidi="ar-SA"/>
      </w:rPr>
    </w:lvl>
    <w:lvl w:ilvl="4" w:tplc="34F4BE4E">
      <w:numFmt w:val="bullet"/>
      <w:lvlText w:val="•"/>
      <w:lvlJc w:val="left"/>
      <w:pPr>
        <w:ind w:left="3056" w:hanging="360"/>
      </w:pPr>
      <w:rPr>
        <w:rFonts w:hint="default"/>
        <w:lang w:val="ru-RU" w:eastAsia="en-US" w:bidi="ar-SA"/>
      </w:rPr>
    </w:lvl>
    <w:lvl w:ilvl="5" w:tplc="43BACD18">
      <w:numFmt w:val="bullet"/>
      <w:lvlText w:val="•"/>
      <w:lvlJc w:val="left"/>
      <w:pPr>
        <w:ind w:left="3614" w:hanging="360"/>
      </w:pPr>
      <w:rPr>
        <w:rFonts w:hint="default"/>
        <w:lang w:val="ru-RU" w:eastAsia="en-US" w:bidi="ar-SA"/>
      </w:rPr>
    </w:lvl>
    <w:lvl w:ilvl="6" w:tplc="964EA6A4">
      <w:numFmt w:val="bullet"/>
      <w:lvlText w:val="•"/>
      <w:lvlJc w:val="left"/>
      <w:pPr>
        <w:ind w:left="4173" w:hanging="360"/>
      </w:pPr>
      <w:rPr>
        <w:rFonts w:hint="default"/>
        <w:lang w:val="ru-RU" w:eastAsia="en-US" w:bidi="ar-SA"/>
      </w:rPr>
    </w:lvl>
    <w:lvl w:ilvl="7" w:tplc="963A9978">
      <w:numFmt w:val="bullet"/>
      <w:lvlText w:val="•"/>
      <w:lvlJc w:val="left"/>
      <w:pPr>
        <w:ind w:left="4732" w:hanging="360"/>
      </w:pPr>
      <w:rPr>
        <w:rFonts w:hint="default"/>
        <w:lang w:val="ru-RU" w:eastAsia="en-US" w:bidi="ar-SA"/>
      </w:rPr>
    </w:lvl>
    <w:lvl w:ilvl="8" w:tplc="31448C3E">
      <w:numFmt w:val="bullet"/>
      <w:lvlText w:val="•"/>
      <w:lvlJc w:val="left"/>
      <w:pPr>
        <w:ind w:left="5290" w:hanging="360"/>
      </w:pPr>
      <w:rPr>
        <w:rFonts w:hint="default"/>
        <w:lang w:val="ru-RU" w:eastAsia="en-US" w:bidi="ar-SA"/>
      </w:rPr>
    </w:lvl>
  </w:abstractNum>
  <w:abstractNum w:abstractNumId="66" w15:restartNumberingAfterBreak="0">
    <w:nsid w:val="364F2E0F"/>
    <w:multiLevelType w:val="hybridMultilevel"/>
    <w:tmpl w:val="6130EB34"/>
    <w:lvl w:ilvl="0" w:tplc="DC50A0B2">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542A412C">
      <w:numFmt w:val="bullet"/>
      <w:lvlText w:val="•"/>
      <w:lvlJc w:val="left"/>
      <w:pPr>
        <w:ind w:left="949" w:hanging="192"/>
      </w:pPr>
      <w:rPr>
        <w:rFonts w:hint="default"/>
        <w:lang w:val="ru-RU" w:eastAsia="en-US" w:bidi="ar-SA"/>
      </w:rPr>
    </w:lvl>
    <w:lvl w:ilvl="2" w:tplc="9ACE75BA">
      <w:numFmt w:val="bullet"/>
      <w:lvlText w:val="•"/>
      <w:lvlJc w:val="left"/>
      <w:pPr>
        <w:ind w:left="1899" w:hanging="192"/>
      </w:pPr>
      <w:rPr>
        <w:rFonts w:hint="default"/>
        <w:lang w:val="ru-RU" w:eastAsia="en-US" w:bidi="ar-SA"/>
      </w:rPr>
    </w:lvl>
    <w:lvl w:ilvl="3" w:tplc="E2B4B7CC">
      <w:numFmt w:val="bullet"/>
      <w:lvlText w:val="•"/>
      <w:lvlJc w:val="left"/>
      <w:pPr>
        <w:ind w:left="2849" w:hanging="192"/>
      </w:pPr>
      <w:rPr>
        <w:rFonts w:hint="default"/>
        <w:lang w:val="ru-RU" w:eastAsia="en-US" w:bidi="ar-SA"/>
      </w:rPr>
    </w:lvl>
    <w:lvl w:ilvl="4" w:tplc="7C5E882E">
      <w:numFmt w:val="bullet"/>
      <w:lvlText w:val="•"/>
      <w:lvlJc w:val="left"/>
      <w:pPr>
        <w:ind w:left="3799" w:hanging="192"/>
      </w:pPr>
      <w:rPr>
        <w:rFonts w:hint="default"/>
        <w:lang w:val="ru-RU" w:eastAsia="en-US" w:bidi="ar-SA"/>
      </w:rPr>
    </w:lvl>
    <w:lvl w:ilvl="5" w:tplc="B4E441FA">
      <w:numFmt w:val="bullet"/>
      <w:lvlText w:val="•"/>
      <w:lvlJc w:val="left"/>
      <w:pPr>
        <w:ind w:left="4749" w:hanging="192"/>
      </w:pPr>
      <w:rPr>
        <w:rFonts w:hint="default"/>
        <w:lang w:val="ru-RU" w:eastAsia="en-US" w:bidi="ar-SA"/>
      </w:rPr>
    </w:lvl>
    <w:lvl w:ilvl="6" w:tplc="6A22F570">
      <w:numFmt w:val="bullet"/>
      <w:lvlText w:val="•"/>
      <w:lvlJc w:val="left"/>
      <w:pPr>
        <w:ind w:left="5699" w:hanging="192"/>
      </w:pPr>
      <w:rPr>
        <w:rFonts w:hint="default"/>
        <w:lang w:val="ru-RU" w:eastAsia="en-US" w:bidi="ar-SA"/>
      </w:rPr>
    </w:lvl>
    <w:lvl w:ilvl="7" w:tplc="73061F68">
      <w:numFmt w:val="bullet"/>
      <w:lvlText w:val="•"/>
      <w:lvlJc w:val="left"/>
      <w:pPr>
        <w:ind w:left="6648" w:hanging="192"/>
      </w:pPr>
      <w:rPr>
        <w:rFonts w:hint="default"/>
        <w:lang w:val="ru-RU" w:eastAsia="en-US" w:bidi="ar-SA"/>
      </w:rPr>
    </w:lvl>
    <w:lvl w:ilvl="8" w:tplc="3B5A5004">
      <w:numFmt w:val="bullet"/>
      <w:lvlText w:val="•"/>
      <w:lvlJc w:val="left"/>
      <w:pPr>
        <w:ind w:left="7598" w:hanging="192"/>
      </w:pPr>
      <w:rPr>
        <w:rFonts w:hint="default"/>
        <w:lang w:val="ru-RU" w:eastAsia="en-US" w:bidi="ar-SA"/>
      </w:rPr>
    </w:lvl>
  </w:abstractNum>
  <w:abstractNum w:abstractNumId="67" w15:restartNumberingAfterBreak="0">
    <w:nsid w:val="371279A7"/>
    <w:multiLevelType w:val="hybridMultilevel"/>
    <w:tmpl w:val="96E45130"/>
    <w:lvl w:ilvl="0" w:tplc="1C1839DA">
      <w:numFmt w:val="bullet"/>
      <w:lvlText w:val="-"/>
      <w:lvlJc w:val="left"/>
      <w:pPr>
        <w:ind w:left="258"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DD8CC14A">
      <w:numFmt w:val="bullet"/>
      <w:lvlText w:val="•"/>
      <w:lvlJc w:val="left"/>
      <w:pPr>
        <w:ind w:left="1282" w:hanging="118"/>
      </w:pPr>
      <w:rPr>
        <w:rFonts w:hint="default"/>
        <w:lang w:val="ru-RU" w:eastAsia="en-US" w:bidi="ar-SA"/>
      </w:rPr>
    </w:lvl>
    <w:lvl w:ilvl="2" w:tplc="A7D0508E">
      <w:numFmt w:val="bullet"/>
      <w:lvlText w:val="•"/>
      <w:lvlJc w:val="left"/>
      <w:pPr>
        <w:ind w:left="2304" w:hanging="118"/>
      </w:pPr>
      <w:rPr>
        <w:rFonts w:hint="default"/>
        <w:lang w:val="ru-RU" w:eastAsia="en-US" w:bidi="ar-SA"/>
      </w:rPr>
    </w:lvl>
    <w:lvl w:ilvl="3" w:tplc="DEE6A142">
      <w:numFmt w:val="bullet"/>
      <w:lvlText w:val="•"/>
      <w:lvlJc w:val="left"/>
      <w:pPr>
        <w:ind w:left="3326" w:hanging="118"/>
      </w:pPr>
      <w:rPr>
        <w:rFonts w:hint="default"/>
        <w:lang w:val="ru-RU" w:eastAsia="en-US" w:bidi="ar-SA"/>
      </w:rPr>
    </w:lvl>
    <w:lvl w:ilvl="4" w:tplc="02282984">
      <w:numFmt w:val="bullet"/>
      <w:lvlText w:val="•"/>
      <w:lvlJc w:val="left"/>
      <w:pPr>
        <w:ind w:left="4348" w:hanging="118"/>
      </w:pPr>
      <w:rPr>
        <w:rFonts w:hint="default"/>
        <w:lang w:val="ru-RU" w:eastAsia="en-US" w:bidi="ar-SA"/>
      </w:rPr>
    </w:lvl>
    <w:lvl w:ilvl="5" w:tplc="2026D770">
      <w:numFmt w:val="bullet"/>
      <w:lvlText w:val="•"/>
      <w:lvlJc w:val="left"/>
      <w:pPr>
        <w:ind w:left="5371" w:hanging="118"/>
      </w:pPr>
      <w:rPr>
        <w:rFonts w:hint="default"/>
        <w:lang w:val="ru-RU" w:eastAsia="en-US" w:bidi="ar-SA"/>
      </w:rPr>
    </w:lvl>
    <w:lvl w:ilvl="6" w:tplc="80388310">
      <w:numFmt w:val="bullet"/>
      <w:lvlText w:val="•"/>
      <w:lvlJc w:val="left"/>
      <w:pPr>
        <w:ind w:left="6393" w:hanging="118"/>
      </w:pPr>
      <w:rPr>
        <w:rFonts w:hint="default"/>
        <w:lang w:val="ru-RU" w:eastAsia="en-US" w:bidi="ar-SA"/>
      </w:rPr>
    </w:lvl>
    <w:lvl w:ilvl="7" w:tplc="9678EE98">
      <w:numFmt w:val="bullet"/>
      <w:lvlText w:val="•"/>
      <w:lvlJc w:val="left"/>
      <w:pPr>
        <w:ind w:left="7415" w:hanging="118"/>
      </w:pPr>
      <w:rPr>
        <w:rFonts w:hint="default"/>
        <w:lang w:val="ru-RU" w:eastAsia="en-US" w:bidi="ar-SA"/>
      </w:rPr>
    </w:lvl>
    <w:lvl w:ilvl="8" w:tplc="F6D8725C">
      <w:numFmt w:val="bullet"/>
      <w:lvlText w:val="•"/>
      <w:lvlJc w:val="left"/>
      <w:pPr>
        <w:ind w:left="8437" w:hanging="118"/>
      </w:pPr>
      <w:rPr>
        <w:rFonts w:hint="default"/>
        <w:lang w:val="ru-RU" w:eastAsia="en-US" w:bidi="ar-SA"/>
      </w:rPr>
    </w:lvl>
  </w:abstractNum>
  <w:abstractNum w:abstractNumId="68" w15:restartNumberingAfterBreak="0">
    <w:nsid w:val="379463F8"/>
    <w:multiLevelType w:val="hybridMultilevel"/>
    <w:tmpl w:val="FA0AF340"/>
    <w:lvl w:ilvl="0" w:tplc="7CFC648C">
      <w:start w:val="5"/>
      <w:numFmt w:val="decimal"/>
      <w:lvlText w:val="%1"/>
      <w:lvlJc w:val="left"/>
      <w:pPr>
        <w:ind w:left="719" w:hanging="152"/>
        <w:jc w:val="right"/>
      </w:pPr>
      <w:rPr>
        <w:rFonts w:ascii="Times New Roman" w:eastAsia="Times New Roman" w:hAnsi="Times New Roman" w:cs="Times New Roman" w:hint="default"/>
        <w:b/>
        <w:bCs/>
        <w:i w:val="0"/>
        <w:iCs w:val="0"/>
        <w:spacing w:val="0"/>
        <w:w w:val="99"/>
        <w:sz w:val="20"/>
        <w:szCs w:val="20"/>
        <w:lang w:val="ru-RU" w:eastAsia="en-US" w:bidi="ar-SA"/>
      </w:rPr>
    </w:lvl>
    <w:lvl w:ilvl="1" w:tplc="E2C8AF56">
      <w:numFmt w:val="bullet"/>
      <w:lvlText w:val="•"/>
      <w:lvlJc w:val="left"/>
      <w:pPr>
        <w:ind w:left="1597" w:hanging="152"/>
      </w:pPr>
      <w:rPr>
        <w:rFonts w:hint="default"/>
        <w:lang w:val="ru-RU" w:eastAsia="en-US" w:bidi="ar-SA"/>
      </w:rPr>
    </w:lvl>
    <w:lvl w:ilvl="2" w:tplc="F5685EB8">
      <w:numFmt w:val="bullet"/>
      <w:lvlText w:val="•"/>
      <w:lvlJc w:val="left"/>
      <w:pPr>
        <w:ind w:left="2475" w:hanging="152"/>
      </w:pPr>
      <w:rPr>
        <w:rFonts w:hint="default"/>
        <w:lang w:val="ru-RU" w:eastAsia="en-US" w:bidi="ar-SA"/>
      </w:rPr>
    </w:lvl>
    <w:lvl w:ilvl="3" w:tplc="1AFA5F92">
      <w:numFmt w:val="bullet"/>
      <w:lvlText w:val="•"/>
      <w:lvlJc w:val="left"/>
      <w:pPr>
        <w:ind w:left="3353" w:hanging="152"/>
      </w:pPr>
      <w:rPr>
        <w:rFonts w:hint="default"/>
        <w:lang w:val="ru-RU" w:eastAsia="en-US" w:bidi="ar-SA"/>
      </w:rPr>
    </w:lvl>
    <w:lvl w:ilvl="4" w:tplc="E2EE6CCC">
      <w:numFmt w:val="bullet"/>
      <w:lvlText w:val="•"/>
      <w:lvlJc w:val="left"/>
      <w:pPr>
        <w:ind w:left="4231" w:hanging="152"/>
      </w:pPr>
      <w:rPr>
        <w:rFonts w:hint="default"/>
        <w:lang w:val="ru-RU" w:eastAsia="en-US" w:bidi="ar-SA"/>
      </w:rPr>
    </w:lvl>
    <w:lvl w:ilvl="5" w:tplc="5FDCF7CC">
      <w:numFmt w:val="bullet"/>
      <w:lvlText w:val="•"/>
      <w:lvlJc w:val="left"/>
      <w:pPr>
        <w:ind w:left="5109" w:hanging="152"/>
      </w:pPr>
      <w:rPr>
        <w:rFonts w:hint="default"/>
        <w:lang w:val="ru-RU" w:eastAsia="en-US" w:bidi="ar-SA"/>
      </w:rPr>
    </w:lvl>
    <w:lvl w:ilvl="6" w:tplc="EC480F50">
      <w:numFmt w:val="bullet"/>
      <w:lvlText w:val="•"/>
      <w:lvlJc w:val="left"/>
      <w:pPr>
        <w:ind w:left="5987" w:hanging="152"/>
      </w:pPr>
      <w:rPr>
        <w:rFonts w:hint="default"/>
        <w:lang w:val="ru-RU" w:eastAsia="en-US" w:bidi="ar-SA"/>
      </w:rPr>
    </w:lvl>
    <w:lvl w:ilvl="7" w:tplc="D2F0015A">
      <w:numFmt w:val="bullet"/>
      <w:lvlText w:val="•"/>
      <w:lvlJc w:val="left"/>
      <w:pPr>
        <w:ind w:left="6864" w:hanging="152"/>
      </w:pPr>
      <w:rPr>
        <w:rFonts w:hint="default"/>
        <w:lang w:val="ru-RU" w:eastAsia="en-US" w:bidi="ar-SA"/>
      </w:rPr>
    </w:lvl>
    <w:lvl w:ilvl="8" w:tplc="3C2029E4">
      <w:numFmt w:val="bullet"/>
      <w:lvlText w:val="•"/>
      <w:lvlJc w:val="left"/>
      <w:pPr>
        <w:ind w:left="7742" w:hanging="152"/>
      </w:pPr>
      <w:rPr>
        <w:rFonts w:hint="default"/>
        <w:lang w:val="ru-RU" w:eastAsia="en-US" w:bidi="ar-SA"/>
      </w:rPr>
    </w:lvl>
  </w:abstractNum>
  <w:abstractNum w:abstractNumId="69" w15:restartNumberingAfterBreak="0">
    <w:nsid w:val="39F64DC3"/>
    <w:multiLevelType w:val="hybridMultilevel"/>
    <w:tmpl w:val="1240A6DE"/>
    <w:lvl w:ilvl="0" w:tplc="3A009592">
      <w:numFmt w:val="bullet"/>
      <w:lvlText w:val="•"/>
      <w:lvlJc w:val="left"/>
      <w:pPr>
        <w:ind w:left="1175"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8BEAF6B8">
      <w:numFmt w:val="bullet"/>
      <w:lvlText w:val="•"/>
      <w:lvlJc w:val="left"/>
      <w:pPr>
        <w:ind w:left="2110" w:hanging="363"/>
      </w:pPr>
      <w:rPr>
        <w:rFonts w:hint="default"/>
        <w:lang w:val="ru-RU" w:eastAsia="en-US" w:bidi="ar-SA"/>
      </w:rPr>
    </w:lvl>
    <w:lvl w:ilvl="2" w:tplc="A72CD5F0">
      <w:numFmt w:val="bullet"/>
      <w:lvlText w:val="•"/>
      <w:lvlJc w:val="left"/>
      <w:pPr>
        <w:ind w:left="3040" w:hanging="363"/>
      </w:pPr>
      <w:rPr>
        <w:rFonts w:hint="default"/>
        <w:lang w:val="ru-RU" w:eastAsia="en-US" w:bidi="ar-SA"/>
      </w:rPr>
    </w:lvl>
    <w:lvl w:ilvl="3" w:tplc="0260901E">
      <w:numFmt w:val="bullet"/>
      <w:lvlText w:val="•"/>
      <w:lvlJc w:val="left"/>
      <w:pPr>
        <w:ind w:left="3970" w:hanging="363"/>
      </w:pPr>
      <w:rPr>
        <w:rFonts w:hint="default"/>
        <w:lang w:val="ru-RU" w:eastAsia="en-US" w:bidi="ar-SA"/>
      </w:rPr>
    </w:lvl>
    <w:lvl w:ilvl="4" w:tplc="7BC00EBE">
      <w:numFmt w:val="bullet"/>
      <w:lvlText w:val="•"/>
      <w:lvlJc w:val="left"/>
      <w:pPr>
        <w:ind w:left="4900" w:hanging="363"/>
      </w:pPr>
      <w:rPr>
        <w:rFonts w:hint="default"/>
        <w:lang w:val="ru-RU" w:eastAsia="en-US" w:bidi="ar-SA"/>
      </w:rPr>
    </w:lvl>
    <w:lvl w:ilvl="5" w:tplc="0AB03F78">
      <w:numFmt w:val="bullet"/>
      <w:lvlText w:val="•"/>
      <w:lvlJc w:val="left"/>
      <w:pPr>
        <w:ind w:left="5831" w:hanging="363"/>
      </w:pPr>
      <w:rPr>
        <w:rFonts w:hint="default"/>
        <w:lang w:val="ru-RU" w:eastAsia="en-US" w:bidi="ar-SA"/>
      </w:rPr>
    </w:lvl>
    <w:lvl w:ilvl="6" w:tplc="5C4C4F04">
      <w:numFmt w:val="bullet"/>
      <w:lvlText w:val="•"/>
      <w:lvlJc w:val="left"/>
      <w:pPr>
        <w:ind w:left="6761" w:hanging="363"/>
      </w:pPr>
      <w:rPr>
        <w:rFonts w:hint="default"/>
        <w:lang w:val="ru-RU" w:eastAsia="en-US" w:bidi="ar-SA"/>
      </w:rPr>
    </w:lvl>
    <w:lvl w:ilvl="7" w:tplc="B9883E96">
      <w:numFmt w:val="bullet"/>
      <w:lvlText w:val="•"/>
      <w:lvlJc w:val="left"/>
      <w:pPr>
        <w:ind w:left="7691" w:hanging="363"/>
      </w:pPr>
      <w:rPr>
        <w:rFonts w:hint="default"/>
        <w:lang w:val="ru-RU" w:eastAsia="en-US" w:bidi="ar-SA"/>
      </w:rPr>
    </w:lvl>
    <w:lvl w:ilvl="8" w:tplc="5A76CC76">
      <w:numFmt w:val="bullet"/>
      <w:lvlText w:val="•"/>
      <w:lvlJc w:val="left"/>
      <w:pPr>
        <w:ind w:left="8621" w:hanging="363"/>
      </w:pPr>
      <w:rPr>
        <w:rFonts w:hint="default"/>
        <w:lang w:val="ru-RU" w:eastAsia="en-US" w:bidi="ar-SA"/>
      </w:rPr>
    </w:lvl>
  </w:abstractNum>
  <w:abstractNum w:abstractNumId="70" w15:restartNumberingAfterBreak="0">
    <w:nsid w:val="3A186743"/>
    <w:multiLevelType w:val="hybridMultilevel"/>
    <w:tmpl w:val="5F56D2BE"/>
    <w:lvl w:ilvl="0" w:tplc="43823524">
      <w:numFmt w:val="bullet"/>
      <w:lvlText w:val=""/>
      <w:lvlJc w:val="left"/>
      <w:pPr>
        <w:ind w:left="861" w:hanging="360"/>
      </w:pPr>
      <w:rPr>
        <w:rFonts w:ascii="Symbol" w:eastAsia="Symbol" w:hAnsi="Symbol" w:cs="Symbol" w:hint="default"/>
        <w:b w:val="0"/>
        <w:bCs w:val="0"/>
        <w:i w:val="0"/>
        <w:iCs w:val="0"/>
        <w:spacing w:val="0"/>
        <w:w w:val="99"/>
        <w:sz w:val="20"/>
        <w:szCs w:val="20"/>
        <w:lang w:val="ru-RU" w:eastAsia="en-US" w:bidi="ar-SA"/>
      </w:rPr>
    </w:lvl>
    <w:lvl w:ilvl="1" w:tplc="17E4DF40">
      <w:numFmt w:val="bullet"/>
      <w:lvlText w:val="•"/>
      <w:lvlJc w:val="left"/>
      <w:pPr>
        <w:ind w:left="1822" w:hanging="360"/>
      </w:pPr>
      <w:rPr>
        <w:rFonts w:hint="default"/>
        <w:lang w:val="ru-RU" w:eastAsia="en-US" w:bidi="ar-SA"/>
      </w:rPr>
    </w:lvl>
    <w:lvl w:ilvl="2" w:tplc="296C7AFE">
      <w:numFmt w:val="bullet"/>
      <w:lvlText w:val="•"/>
      <w:lvlJc w:val="left"/>
      <w:pPr>
        <w:ind w:left="2784" w:hanging="360"/>
      </w:pPr>
      <w:rPr>
        <w:rFonts w:hint="default"/>
        <w:lang w:val="ru-RU" w:eastAsia="en-US" w:bidi="ar-SA"/>
      </w:rPr>
    </w:lvl>
    <w:lvl w:ilvl="3" w:tplc="FDAEBF16">
      <w:numFmt w:val="bullet"/>
      <w:lvlText w:val="•"/>
      <w:lvlJc w:val="left"/>
      <w:pPr>
        <w:ind w:left="3746" w:hanging="360"/>
      </w:pPr>
      <w:rPr>
        <w:rFonts w:hint="default"/>
        <w:lang w:val="ru-RU" w:eastAsia="en-US" w:bidi="ar-SA"/>
      </w:rPr>
    </w:lvl>
    <w:lvl w:ilvl="4" w:tplc="38B2760E">
      <w:numFmt w:val="bullet"/>
      <w:lvlText w:val="•"/>
      <w:lvlJc w:val="left"/>
      <w:pPr>
        <w:ind w:left="4708" w:hanging="360"/>
      </w:pPr>
      <w:rPr>
        <w:rFonts w:hint="default"/>
        <w:lang w:val="ru-RU" w:eastAsia="en-US" w:bidi="ar-SA"/>
      </w:rPr>
    </w:lvl>
    <w:lvl w:ilvl="5" w:tplc="5F4C58B6">
      <w:numFmt w:val="bullet"/>
      <w:lvlText w:val="•"/>
      <w:lvlJc w:val="left"/>
      <w:pPr>
        <w:ind w:left="5671" w:hanging="360"/>
      </w:pPr>
      <w:rPr>
        <w:rFonts w:hint="default"/>
        <w:lang w:val="ru-RU" w:eastAsia="en-US" w:bidi="ar-SA"/>
      </w:rPr>
    </w:lvl>
    <w:lvl w:ilvl="6" w:tplc="AC26CA5C">
      <w:numFmt w:val="bullet"/>
      <w:lvlText w:val="•"/>
      <w:lvlJc w:val="left"/>
      <w:pPr>
        <w:ind w:left="6633" w:hanging="360"/>
      </w:pPr>
      <w:rPr>
        <w:rFonts w:hint="default"/>
        <w:lang w:val="ru-RU" w:eastAsia="en-US" w:bidi="ar-SA"/>
      </w:rPr>
    </w:lvl>
    <w:lvl w:ilvl="7" w:tplc="E0AE169E">
      <w:numFmt w:val="bullet"/>
      <w:lvlText w:val="•"/>
      <w:lvlJc w:val="left"/>
      <w:pPr>
        <w:ind w:left="7595" w:hanging="360"/>
      </w:pPr>
      <w:rPr>
        <w:rFonts w:hint="default"/>
        <w:lang w:val="ru-RU" w:eastAsia="en-US" w:bidi="ar-SA"/>
      </w:rPr>
    </w:lvl>
    <w:lvl w:ilvl="8" w:tplc="FCAAC054">
      <w:numFmt w:val="bullet"/>
      <w:lvlText w:val="•"/>
      <w:lvlJc w:val="left"/>
      <w:pPr>
        <w:ind w:left="8557" w:hanging="360"/>
      </w:pPr>
      <w:rPr>
        <w:rFonts w:hint="default"/>
        <w:lang w:val="ru-RU" w:eastAsia="en-US" w:bidi="ar-SA"/>
      </w:rPr>
    </w:lvl>
  </w:abstractNum>
  <w:abstractNum w:abstractNumId="71" w15:restartNumberingAfterBreak="0">
    <w:nsid w:val="3A517E2E"/>
    <w:multiLevelType w:val="hybridMultilevel"/>
    <w:tmpl w:val="0B7E440E"/>
    <w:lvl w:ilvl="0" w:tplc="235033C0">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BF6E7CA4">
      <w:numFmt w:val="bullet"/>
      <w:lvlText w:val="•"/>
      <w:lvlJc w:val="left"/>
      <w:pPr>
        <w:ind w:left="1344" w:hanging="216"/>
      </w:pPr>
      <w:rPr>
        <w:rFonts w:hint="default"/>
        <w:lang w:val="ru-RU" w:eastAsia="en-US" w:bidi="ar-SA"/>
      </w:rPr>
    </w:lvl>
    <w:lvl w:ilvl="2" w:tplc="124A23F8">
      <w:numFmt w:val="bullet"/>
      <w:lvlText w:val="•"/>
      <w:lvlJc w:val="left"/>
      <w:pPr>
        <w:ind w:left="2329" w:hanging="216"/>
      </w:pPr>
      <w:rPr>
        <w:rFonts w:hint="default"/>
        <w:lang w:val="ru-RU" w:eastAsia="en-US" w:bidi="ar-SA"/>
      </w:rPr>
    </w:lvl>
    <w:lvl w:ilvl="3" w:tplc="292CFFD6">
      <w:numFmt w:val="bullet"/>
      <w:lvlText w:val="•"/>
      <w:lvlJc w:val="left"/>
      <w:pPr>
        <w:ind w:left="3314" w:hanging="216"/>
      </w:pPr>
      <w:rPr>
        <w:rFonts w:hint="default"/>
        <w:lang w:val="ru-RU" w:eastAsia="en-US" w:bidi="ar-SA"/>
      </w:rPr>
    </w:lvl>
    <w:lvl w:ilvl="4" w:tplc="70CA7230">
      <w:numFmt w:val="bullet"/>
      <w:lvlText w:val="•"/>
      <w:lvlJc w:val="left"/>
      <w:pPr>
        <w:ind w:left="4299" w:hanging="216"/>
      </w:pPr>
      <w:rPr>
        <w:rFonts w:hint="default"/>
        <w:lang w:val="ru-RU" w:eastAsia="en-US" w:bidi="ar-SA"/>
      </w:rPr>
    </w:lvl>
    <w:lvl w:ilvl="5" w:tplc="1B0C074A">
      <w:numFmt w:val="bullet"/>
      <w:lvlText w:val="•"/>
      <w:lvlJc w:val="left"/>
      <w:pPr>
        <w:ind w:left="5284" w:hanging="216"/>
      </w:pPr>
      <w:rPr>
        <w:rFonts w:hint="default"/>
        <w:lang w:val="ru-RU" w:eastAsia="en-US" w:bidi="ar-SA"/>
      </w:rPr>
    </w:lvl>
    <w:lvl w:ilvl="6" w:tplc="E27E8006">
      <w:numFmt w:val="bullet"/>
      <w:lvlText w:val="•"/>
      <w:lvlJc w:val="left"/>
      <w:pPr>
        <w:ind w:left="6269" w:hanging="216"/>
      </w:pPr>
      <w:rPr>
        <w:rFonts w:hint="default"/>
        <w:lang w:val="ru-RU" w:eastAsia="en-US" w:bidi="ar-SA"/>
      </w:rPr>
    </w:lvl>
    <w:lvl w:ilvl="7" w:tplc="D70C9CCE">
      <w:numFmt w:val="bullet"/>
      <w:lvlText w:val="•"/>
      <w:lvlJc w:val="left"/>
      <w:pPr>
        <w:ind w:left="7254" w:hanging="216"/>
      </w:pPr>
      <w:rPr>
        <w:rFonts w:hint="default"/>
        <w:lang w:val="ru-RU" w:eastAsia="en-US" w:bidi="ar-SA"/>
      </w:rPr>
    </w:lvl>
    <w:lvl w:ilvl="8" w:tplc="FF2E1352">
      <w:numFmt w:val="bullet"/>
      <w:lvlText w:val="•"/>
      <w:lvlJc w:val="left"/>
      <w:pPr>
        <w:ind w:left="8239" w:hanging="216"/>
      </w:pPr>
      <w:rPr>
        <w:rFonts w:hint="default"/>
        <w:lang w:val="ru-RU" w:eastAsia="en-US" w:bidi="ar-SA"/>
      </w:rPr>
    </w:lvl>
  </w:abstractNum>
  <w:abstractNum w:abstractNumId="72" w15:restartNumberingAfterBreak="0">
    <w:nsid w:val="3AC85784"/>
    <w:multiLevelType w:val="multilevel"/>
    <w:tmpl w:val="332C81A0"/>
    <w:lvl w:ilvl="0">
      <w:start w:val="2"/>
      <w:numFmt w:val="decimal"/>
      <w:lvlText w:val="%1"/>
      <w:lvlJc w:val="left"/>
      <w:pPr>
        <w:ind w:left="1046" w:hanging="252"/>
        <w:jc w:val="left"/>
      </w:pPr>
      <w:rPr>
        <w:rFonts w:hint="default"/>
        <w:lang w:val="ru-RU" w:eastAsia="en-US" w:bidi="ar-SA"/>
      </w:rPr>
    </w:lvl>
    <w:lvl w:ilvl="1">
      <w:start w:val="1"/>
      <w:numFmt w:val="decimal"/>
      <w:lvlText w:val="%1.%2"/>
      <w:lvlJc w:val="left"/>
      <w:pPr>
        <w:ind w:left="1046" w:hanging="252"/>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2">
      <w:numFmt w:val="bullet"/>
      <w:lvlText w:val="•"/>
      <w:lvlJc w:val="left"/>
      <w:pPr>
        <w:ind w:left="2170" w:hanging="252"/>
      </w:pPr>
      <w:rPr>
        <w:rFonts w:hint="default"/>
        <w:lang w:val="ru-RU" w:eastAsia="en-US" w:bidi="ar-SA"/>
      </w:rPr>
    </w:lvl>
    <w:lvl w:ilvl="3">
      <w:numFmt w:val="bullet"/>
      <w:lvlText w:val="•"/>
      <w:lvlJc w:val="left"/>
      <w:pPr>
        <w:ind w:left="2735" w:hanging="252"/>
      </w:pPr>
      <w:rPr>
        <w:rFonts w:hint="default"/>
        <w:lang w:val="ru-RU" w:eastAsia="en-US" w:bidi="ar-SA"/>
      </w:rPr>
    </w:lvl>
    <w:lvl w:ilvl="4">
      <w:numFmt w:val="bullet"/>
      <w:lvlText w:val="•"/>
      <w:lvlJc w:val="left"/>
      <w:pPr>
        <w:ind w:left="3300" w:hanging="252"/>
      </w:pPr>
      <w:rPr>
        <w:rFonts w:hint="default"/>
        <w:lang w:val="ru-RU" w:eastAsia="en-US" w:bidi="ar-SA"/>
      </w:rPr>
    </w:lvl>
    <w:lvl w:ilvl="5">
      <w:numFmt w:val="bullet"/>
      <w:lvlText w:val="•"/>
      <w:lvlJc w:val="left"/>
      <w:pPr>
        <w:ind w:left="3866" w:hanging="252"/>
      </w:pPr>
      <w:rPr>
        <w:rFonts w:hint="default"/>
        <w:lang w:val="ru-RU" w:eastAsia="en-US" w:bidi="ar-SA"/>
      </w:rPr>
    </w:lvl>
    <w:lvl w:ilvl="6">
      <w:numFmt w:val="bullet"/>
      <w:lvlText w:val="•"/>
      <w:lvlJc w:val="left"/>
      <w:pPr>
        <w:ind w:left="4431" w:hanging="252"/>
      </w:pPr>
      <w:rPr>
        <w:rFonts w:hint="default"/>
        <w:lang w:val="ru-RU" w:eastAsia="en-US" w:bidi="ar-SA"/>
      </w:rPr>
    </w:lvl>
    <w:lvl w:ilvl="7">
      <w:numFmt w:val="bullet"/>
      <w:lvlText w:val="•"/>
      <w:lvlJc w:val="left"/>
      <w:pPr>
        <w:ind w:left="4996" w:hanging="252"/>
      </w:pPr>
      <w:rPr>
        <w:rFonts w:hint="default"/>
        <w:lang w:val="ru-RU" w:eastAsia="en-US" w:bidi="ar-SA"/>
      </w:rPr>
    </w:lvl>
    <w:lvl w:ilvl="8">
      <w:numFmt w:val="bullet"/>
      <w:lvlText w:val="•"/>
      <w:lvlJc w:val="left"/>
      <w:pPr>
        <w:ind w:left="5561" w:hanging="252"/>
      </w:pPr>
      <w:rPr>
        <w:rFonts w:hint="default"/>
        <w:lang w:val="ru-RU" w:eastAsia="en-US" w:bidi="ar-SA"/>
      </w:rPr>
    </w:lvl>
  </w:abstractNum>
  <w:abstractNum w:abstractNumId="73" w15:restartNumberingAfterBreak="0">
    <w:nsid w:val="3BA32C98"/>
    <w:multiLevelType w:val="hybridMultilevel"/>
    <w:tmpl w:val="FCF4A91A"/>
    <w:lvl w:ilvl="0" w:tplc="B74C7302">
      <w:numFmt w:val="bullet"/>
      <w:lvlText w:val="-"/>
      <w:lvlJc w:val="left"/>
      <w:pPr>
        <w:ind w:left="86" w:hanging="106"/>
      </w:pPr>
      <w:rPr>
        <w:rFonts w:ascii="Times New Roman" w:eastAsia="Times New Roman" w:hAnsi="Times New Roman" w:cs="Times New Roman" w:hint="default"/>
        <w:b w:val="0"/>
        <w:bCs w:val="0"/>
        <w:i w:val="0"/>
        <w:iCs w:val="0"/>
        <w:color w:val="212121"/>
        <w:spacing w:val="0"/>
        <w:w w:val="99"/>
        <w:sz w:val="20"/>
        <w:szCs w:val="20"/>
        <w:lang w:val="ru-RU" w:eastAsia="en-US" w:bidi="ar-SA"/>
      </w:rPr>
    </w:lvl>
    <w:lvl w:ilvl="1" w:tplc="A7248952">
      <w:numFmt w:val="bullet"/>
      <w:lvlText w:val="•"/>
      <w:lvlJc w:val="left"/>
      <w:pPr>
        <w:ind w:left="712" w:hanging="106"/>
      </w:pPr>
      <w:rPr>
        <w:rFonts w:hint="default"/>
        <w:lang w:val="ru-RU" w:eastAsia="en-US" w:bidi="ar-SA"/>
      </w:rPr>
    </w:lvl>
    <w:lvl w:ilvl="2" w:tplc="968AD142">
      <w:numFmt w:val="bullet"/>
      <w:lvlText w:val="•"/>
      <w:lvlJc w:val="left"/>
      <w:pPr>
        <w:ind w:left="1345" w:hanging="106"/>
      </w:pPr>
      <w:rPr>
        <w:rFonts w:hint="default"/>
        <w:lang w:val="ru-RU" w:eastAsia="en-US" w:bidi="ar-SA"/>
      </w:rPr>
    </w:lvl>
    <w:lvl w:ilvl="3" w:tplc="8C6C9728">
      <w:numFmt w:val="bullet"/>
      <w:lvlText w:val="•"/>
      <w:lvlJc w:val="left"/>
      <w:pPr>
        <w:ind w:left="1978" w:hanging="106"/>
      </w:pPr>
      <w:rPr>
        <w:rFonts w:hint="default"/>
        <w:lang w:val="ru-RU" w:eastAsia="en-US" w:bidi="ar-SA"/>
      </w:rPr>
    </w:lvl>
    <w:lvl w:ilvl="4" w:tplc="67688020">
      <w:numFmt w:val="bullet"/>
      <w:lvlText w:val="•"/>
      <w:lvlJc w:val="left"/>
      <w:pPr>
        <w:ind w:left="2611" w:hanging="106"/>
      </w:pPr>
      <w:rPr>
        <w:rFonts w:hint="default"/>
        <w:lang w:val="ru-RU" w:eastAsia="en-US" w:bidi="ar-SA"/>
      </w:rPr>
    </w:lvl>
    <w:lvl w:ilvl="5" w:tplc="C75EE148">
      <w:numFmt w:val="bullet"/>
      <w:lvlText w:val="•"/>
      <w:lvlJc w:val="left"/>
      <w:pPr>
        <w:ind w:left="3244" w:hanging="106"/>
      </w:pPr>
      <w:rPr>
        <w:rFonts w:hint="default"/>
        <w:lang w:val="ru-RU" w:eastAsia="en-US" w:bidi="ar-SA"/>
      </w:rPr>
    </w:lvl>
    <w:lvl w:ilvl="6" w:tplc="3DC41008">
      <w:numFmt w:val="bullet"/>
      <w:lvlText w:val="•"/>
      <w:lvlJc w:val="left"/>
      <w:pPr>
        <w:ind w:left="3876" w:hanging="106"/>
      </w:pPr>
      <w:rPr>
        <w:rFonts w:hint="default"/>
        <w:lang w:val="ru-RU" w:eastAsia="en-US" w:bidi="ar-SA"/>
      </w:rPr>
    </w:lvl>
    <w:lvl w:ilvl="7" w:tplc="7C566F16">
      <w:numFmt w:val="bullet"/>
      <w:lvlText w:val="•"/>
      <w:lvlJc w:val="left"/>
      <w:pPr>
        <w:ind w:left="4509" w:hanging="106"/>
      </w:pPr>
      <w:rPr>
        <w:rFonts w:hint="default"/>
        <w:lang w:val="ru-RU" w:eastAsia="en-US" w:bidi="ar-SA"/>
      </w:rPr>
    </w:lvl>
    <w:lvl w:ilvl="8" w:tplc="F7B6A3B6">
      <w:numFmt w:val="bullet"/>
      <w:lvlText w:val="•"/>
      <w:lvlJc w:val="left"/>
      <w:pPr>
        <w:ind w:left="5142" w:hanging="106"/>
      </w:pPr>
      <w:rPr>
        <w:rFonts w:hint="default"/>
        <w:lang w:val="ru-RU" w:eastAsia="en-US" w:bidi="ar-SA"/>
      </w:rPr>
    </w:lvl>
  </w:abstractNum>
  <w:abstractNum w:abstractNumId="74" w15:restartNumberingAfterBreak="0">
    <w:nsid w:val="3C431CEC"/>
    <w:multiLevelType w:val="hybridMultilevel"/>
    <w:tmpl w:val="745A2618"/>
    <w:lvl w:ilvl="0" w:tplc="B232A3A6">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BEDA2A26">
      <w:numFmt w:val="bullet"/>
      <w:lvlText w:val="•"/>
      <w:lvlJc w:val="left"/>
      <w:pPr>
        <w:ind w:left="1669" w:hanging="192"/>
      </w:pPr>
      <w:rPr>
        <w:rFonts w:hint="default"/>
        <w:lang w:val="ru-RU" w:eastAsia="en-US" w:bidi="ar-SA"/>
      </w:rPr>
    </w:lvl>
    <w:lvl w:ilvl="2" w:tplc="4AF87438">
      <w:numFmt w:val="bullet"/>
      <w:lvlText w:val="•"/>
      <w:lvlJc w:val="left"/>
      <w:pPr>
        <w:ind w:left="2539" w:hanging="192"/>
      </w:pPr>
      <w:rPr>
        <w:rFonts w:hint="default"/>
        <w:lang w:val="ru-RU" w:eastAsia="en-US" w:bidi="ar-SA"/>
      </w:rPr>
    </w:lvl>
    <w:lvl w:ilvl="3" w:tplc="241EFB10">
      <w:numFmt w:val="bullet"/>
      <w:lvlText w:val="•"/>
      <w:lvlJc w:val="left"/>
      <w:pPr>
        <w:ind w:left="3409" w:hanging="192"/>
      </w:pPr>
      <w:rPr>
        <w:rFonts w:hint="default"/>
        <w:lang w:val="ru-RU" w:eastAsia="en-US" w:bidi="ar-SA"/>
      </w:rPr>
    </w:lvl>
    <w:lvl w:ilvl="4" w:tplc="350EC3C0">
      <w:numFmt w:val="bullet"/>
      <w:lvlText w:val="•"/>
      <w:lvlJc w:val="left"/>
      <w:pPr>
        <w:ind w:left="4279" w:hanging="192"/>
      </w:pPr>
      <w:rPr>
        <w:rFonts w:hint="default"/>
        <w:lang w:val="ru-RU" w:eastAsia="en-US" w:bidi="ar-SA"/>
      </w:rPr>
    </w:lvl>
    <w:lvl w:ilvl="5" w:tplc="12967C90">
      <w:numFmt w:val="bullet"/>
      <w:lvlText w:val="•"/>
      <w:lvlJc w:val="left"/>
      <w:pPr>
        <w:ind w:left="5149" w:hanging="192"/>
      </w:pPr>
      <w:rPr>
        <w:rFonts w:hint="default"/>
        <w:lang w:val="ru-RU" w:eastAsia="en-US" w:bidi="ar-SA"/>
      </w:rPr>
    </w:lvl>
    <w:lvl w:ilvl="6" w:tplc="3CC0150C">
      <w:numFmt w:val="bullet"/>
      <w:lvlText w:val="•"/>
      <w:lvlJc w:val="left"/>
      <w:pPr>
        <w:ind w:left="6019" w:hanging="192"/>
      </w:pPr>
      <w:rPr>
        <w:rFonts w:hint="default"/>
        <w:lang w:val="ru-RU" w:eastAsia="en-US" w:bidi="ar-SA"/>
      </w:rPr>
    </w:lvl>
    <w:lvl w:ilvl="7" w:tplc="D848F422">
      <w:numFmt w:val="bullet"/>
      <w:lvlText w:val="•"/>
      <w:lvlJc w:val="left"/>
      <w:pPr>
        <w:ind w:left="6888" w:hanging="192"/>
      </w:pPr>
      <w:rPr>
        <w:rFonts w:hint="default"/>
        <w:lang w:val="ru-RU" w:eastAsia="en-US" w:bidi="ar-SA"/>
      </w:rPr>
    </w:lvl>
    <w:lvl w:ilvl="8" w:tplc="7876B3F4">
      <w:numFmt w:val="bullet"/>
      <w:lvlText w:val="•"/>
      <w:lvlJc w:val="left"/>
      <w:pPr>
        <w:ind w:left="7758" w:hanging="192"/>
      </w:pPr>
      <w:rPr>
        <w:rFonts w:hint="default"/>
        <w:lang w:val="ru-RU" w:eastAsia="en-US" w:bidi="ar-SA"/>
      </w:rPr>
    </w:lvl>
  </w:abstractNum>
  <w:abstractNum w:abstractNumId="75" w15:restartNumberingAfterBreak="0">
    <w:nsid w:val="3DC60F71"/>
    <w:multiLevelType w:val="hybridMultilevel"/>
    <w:tmpl w:val="0A4435B2"/>
    <w:lvl w:ilvl="0" w:tplc="76BCADE4">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8326D676">
      <w:numFmt w:val="bullet"/>
      <w:lvlText w:val="•"/>
      <w:lvlJc w:val="left"/>
      <w:pPr>
        <w:ind w:left="1669" w:hanging="192"/>
      </w:pPr>
      <w:rPr>
        <w:rFonts w:hint="default"/>
        <w:lang w:val="ru-RU" w:eastAsia="en-US" w:bidi="ar-SA"/>
      </w:rPr>
    </w:lvl>
    <w:lvl w:ilvl="2" w:tplc="021A21BE">
      <w:numFmt w:val="bullet"/>
      <w:lvlText w:val="•"/>
      <w:lvlJc w:val="left"/>
      <w:pPr>
        <w:ind w:left="2539" w:hanging="192"/>
      </w:pPr>
      <w:rPr>
        <w:rFonts w:hint="default"/>
        <w:lang w:val="ru-RU" w:eastAsia="en-US" w:bidi="ar-SA"/>
      </w:rPr>
    </w:lvl>
    <w:lvl w:ilvl="3" w:tplc="EBB4DF0E">
      <w:numFmt w:val="bullet"/>
      <w:lvlText w:val="•"/>
      <w:lvlJc w:val="left"/>
      <w:pPr>
        <w:ind w:left="3409" w:hanging="192"/>
      </w:pPr>
      <w:rPr>
        <w:rFonts w:hint="default"/>
        <w:lang w:val="ru-RU" w:eastAsia="en-US" w:bidi="ar-SA"/>
      </w:rPr>
    </w:lvl>
    <w:lvl w:ilvl="4" w:tplc="DDD8560A">
      <w:numFmt w:val="bullet"/>
      <w:lvlText w:val="•"/>
      <w:lvlJc w:val="left"/>
      <w:pPr>
        <w:ind w:left="4279" w:hanging="192"/>
      </w:pPr>
      <w:rPr>
        <w:rFonts w:hint="default"/>
        <w:lang w:val="ru-RU" w:eastAsia="en-US" w:bidi="ar-SA"/>
      </w:rPr>
    </w:lvl>
    <w:lvl w:ilvl="5" w:tplc="54768302">
      <w:numFmt w:val="bullet"/>
      <w:lvlText w:val="•"/>
      <w:lvlJc w:val="left"/>
      <w:pPr>
        <w:ind w:left="5149" w:hanging="192"/>
      </w:pPr>
      <w:rPr>
        <w:rFonts w:hint="default"/>
        <w:lang w:val="ru-RU" w:eastAsia="en-US" w:bidi="ar-SA"/>
      </w:rPr>
    </w:lvl>
    <w:lvl w:ilvl="6" w:tplc="51C2DAF4">
      <w:numFmt w:val="bullet"/>
      <w:lvlText w:val="•"/>
      <w:lvlJc w:val="left"/>
      <w:pPr>
        <w:ind w:left="6019" w:hanging="192"/>
      </w:pPr>
      <w:rPr>
        <w:rFonts w:hint="default"/>
        <w:lang w:val="ru-RU" w:eastAsia="en-US" w:bidi="ar-SA"/>
      </w:rPr>
    </w:lvl>
    <w:lvl w:ilvl="7" w:tplc="61F686E0">
      <w:numFmt w:val="bullet"/>
      <w:lvlText w:val="•"/>
      <w:lvlJc w:val="left"/>
      <w:pPr>
        <w:ind w:left="6888" w:hanging="192"/>
      </w:pPr>
      <w:rPr>
        <w:rFonts w:hint="default"/>
        <w:lang w:val="ru-RU" w:eastAsia="en-US" w:bidi="ar-SA"/>
      </w:rPr>
    </w:lvl>
    <w:lvl w:ilvl="8" w:tplc="E3805300">
      <w:numFmt w:val="bullet"/>
      <w:lvlText w:val="•"/>
      <w:lvlJc w:val="left"/>
      <w:pPr>
        <w:ind w:left="7758" w:hanging="192"/>
      </w:pPr>
      <w:rPr>
        <w:rFonts w:hint="default"/>
        <w:lang w:val="ru-RU" w:eastAsia="en-US" w:bidi="ar-SA"/>
      </w:rPr>
    </w:lvl>
  </w:abstractNum>
  <w:abstractNum w:abstractNumId="76" w15:restartNumberingAfterBreak="0">
    <w:nsid w:val="3E4807E0"/>
    <w:multiLevelType w:val="hybridMultilevel"/>
    <w:tmpl w:val="934EB416"/>
    <w:lvl w:ilvl="0" w:tplc="5DBC4D76">
      <w:start w:val="1"/>
      <w:numFmt w:val="decimal"/>
      <w:lvlText w:val="%1)"/>
      <w:lvlJc w:val="left"/>
      <w:pPr>
        <w:ind w:left="141" w:hanging="245"/>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0D2DD82">
      <w:numFmt w:val="bullet"/>
      <w:lvlText w:val="•"/>
      <w:lvlJc w:val="left"/>
      <w:pPr>
        <w:ind w:left="1174" w:hanging="245"/>
      </w:pPr>
      <w:rPr>
        <w:rFonts w:hint="default"/>
        <w:lang w:val="ru-RU" w:eastAsia="en-US" w:bidi="ar-SA"/>
      </w:rPr>
    </w:lvl>
    <w:lvl w:ilvl="2" w:tplc="519C5410">
      <w:numFmt w:val="bullet"/>
      <w:lvlText w:val="•"/>
      <w:lvlJc w:val="left"/>
      <w:pPr>
        <w:ind w:left="2208" w:hanging="245"/>
      </w:pPr>
      <w:rPr>
        <w:rFonts w:hint="default"/>
        <w:lang w:val="ru-RU" w:eastAsia="en-US" w:bidi="ar-SA"/>
      </w:rPr>
    </w:lvl>
    <w:lvl w:ilvl="3" w:tplc="6FF6C6FE">
      <w:numFmt w:val="bullet"/>
      <w:lvlText w:val="•"/>
      <w:lvlJc w:val="left"/>
      <w:pPr>
        <w:ind w:left="3242" w:hanging="245"/>
      </w:pPr>
      <w:rPr>
        <w:rFonts w:hint="default"/>
        <w:lang w:val="ru-RU" w:eastAsia="en-US" w:bidi="ar-SA"/>
      </w:rPr>
    </w:lvl>
    <w:lvl w:ilvl="4" w:tplc="82800C8E">
      <w:numFmt w:val="bullet"/>
      <w:lvlText w:val="•"/>
      <w:lvlJc w:val="left"/>
      <w:pPr>
        <w:ind w:left="4276" w:hanging="245"/>
      </w:pPr>
      <w:rPr>
        <w:rFonts w:hint="default"/>
        <w:lang w:val="ru-RU" w:eastAsia="en-US" w:bidi="ar-SA"/>
      </w:rPr>
    </w:lvl>
    <w:lvl w:ilvl="5" w:tplc="DE60CCD6">
      <w:numFmt w:val="bullet"/>
      <w:lvlText w:val="•"/>
      <w:lvlJc w:val="left"/>
      <w:pPr>
        <w:ind w:left="5311" w:hanging="245"/>
      </w:pPr>
      <w:rPr>
        <w:rFonts w:hint="default"/>
        <w:lang w:val="ru-RU" w:eastAsia="en-US" w:bidi="ar-SA"/>
      </w:rPr>
    </w:lvl>
    <w:lvl w:ilvl="6" w:tplc="D3086F0C">
      <w:numFmt w:val="bullet"/>
      <w:lvlText w:val="•"/>
      <w:lvlJc w:val="left"/>
      <w:pPr>
        <w:ind w:left="6345" w:hanging="245"/>
      </w:pPr>
      <w:rPr>
        <w:rFonts w:hint="default"/>
        <w:lang w:val="ru-RU" w:eastAsia="en-US" w:bidi="ar-SA"/>
      </w:rPr>
    </w:lvl>
    <w:lvl w:ilvl="7" w:tplc="BDC010EC">
      <w:numFmt w:val="bullet"/>
      <w:lvlText w:val="•"/>
      <w:lvlJc w:val="left"/>
      <w:pPr>
        <w:ind w:left="7379" w:hanging="245"/>
      </w:pPr>
      <w:rPr>
        <w:rFonts w:hint="default"/>
        <w:lang w:val="ru-RU" w:eastAsia="en-US" w:bidi="ar-SA"/>
      </w:rPr>
    </w:lvl>
    <w:lvl w:ilvl="8" w:tplc="A6989B52">
      <w:numFmt w:val="bullet"/>
      <w:lvlText w:val="•"/>
      <w:lvlJc w:val="left"/>
      <w:pPr>
        <w:ind w:left="8413" w:hanging="245"/>
      </w:pPr>
      <w:rPr>
        <w:rFonts w:hint="default"/>
        <w:lang w:val="ru-RU" w:eastAsia="en-US" w:bidi="ar-SA"/>
      </w:rPr>
    </w:lvl>
  </w:abstractNum>
  <w:abstractNum w:abstractNumId="77" w15:restartNumberingAfterBreak="0">
    <w:nsid w:val="3E4F28B1"/>
    <w:multiLevelType w:val="hybridMultilevel"/>
    <w:tmpl w:val="96C22D1C"/>
    <w:lvl w:ilvl="0" w:tplc="10C25ABA">
      <w:start w:val="1"/>
      <w:numFmt w:val="decimal"/>
      <w:lvlText w:val="%1."/>
      <w:lvlJc w:val="left"/>
      <w:pPr>
        <w:ind w:left="169" w:hanging="234"/>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1" w:tplc="EBFCCF10">
      <w:numFmt w:val="bullet"/>
      <w:lvlText w:val="•"/>
      <w:lvlJc w:val="left"/>
      <w:pPr>
        <w:ind w:left="922" w:hanging="234"/>
      </w:pPr>
      <w:rPr>
        <w:rFonts w:hint="default"/>
        <w:lang w:val="ru-RU" w:eastAsia="en-US" w:bidi="ar-SA"/>
      </w:rPr>
    </w:lvl>
    <w:lvl w:ilvl="2" w:tplc="13CA948E">
      <w:numFmt w:val="bullet"/>
      <w:lvlText w:val="•"/>
      <w:lvlJc w:val="left"/>
      <w:pPr>
        <w:ind w:left="1684" w:hanging="234"/>
      </w:pPr>
      <w:rPr>
        <w:rFonts w:hint="default"/>
        <w:lang w:val="ru-RU" w:eastAsia="en-US" w:bidi="ar-SA"/>
      </w:rPr>
    </w:lvl>
    <w:lvl w:ilvl="3" w:tplc="96F84AC6">
      <w:numFmt w:val="bullet"/>
      <w:lvlText w:val="•"/>
      <w:lvlJc w:val="left"/>
      <w:pPr>
        <w:ind w:left="2446" w:hanging="234"/>
      </w:pPr>
      <w:rPr>
        <w:rFonts w:hint="default"/>
        <w:lang w:val="ru-RU" w:eastAsia="en-US" w:bidi="ar-SA"/>
      </w:rPr>
    </w:lvl>
    <w:lvl w:ilvl="4" w:tplc="0D54A89A">
      <w:numFmt w:val="bullet"/>
      <w:lvlText w:val="•"/>
      <w:lvlJc w:val="left"/>
      <w:pPr>
        <w:ind w:left="3209" w:hanging="234"/>
      </w:pPr>
      <w:rPr>
        <w:rFonts w:hint="default"/>
        <w:lang w:val="ru-RU" w:eastAsia="en-US" w:bidi="ar-SA"/>
      </w:rPr>
    </w:lvl>
    <w:lvl w:ilvl="5" w:tplc="A1A8283E">
      <w:numFmt w:val="bullet"/>
      <w:lvlText w:val="•"/>
      <w:lvlJc w:val="left"/>
      <w:pPr>
        <w:ind w:left="3971" w:hanging="234"/>
      </w:pPr>
      <w:rPr>
        <w:rFonts w:hint="default"/>
        <w:lang w:val="ru-RU" w:eastAsia="en-US" w:bidi="ar-SA"/>
      </w:rPr>
    </w:lvl>
    <w:lvl w:ilvl="6" w:tplc="235AB2A8">
      <w:numFmt w:val="bullet"/>
      <w:lvlText w:val="•"/>
      <w:lvlJc w:val="left"/>
      <w:pPr>
        <w:ind w:left="4733" w:hanging="234"/>
      </w:pPr>
      <w:rPr>
        <w:rFonts w:hint="default"/>
        <w:lang w:val="ru-RU" w:eastAsia="en-US" w:bidi="ar-SA"/>
      </w:rPr>
    </w:lvl>
    <w:lvl w:ilvl="7" w:tplc="74382124">
      <w:numFmt w:val="bullet"/>
      <w:lvlText w:val="•"/>
      <w:lvlJc w:val="left"/>
      <w:pPr>
        <w:ind w:left="5496" w:hanging="234"/>
      </w:pPr>
      <w:rPr>
        <w:rFonts w:hint="default"/>
        <w:lang w:val="ru-RU" w:eastAsia="en-US" w:bidi="ar-SA"/>
      </w:rPr>
    </w:lvl>
    <w:lvl w:ilvl="8" w:tplc="C8D8A786">
      <w:numFmt w:val="bullet"/>
      <w:lvlText w:val="•"/>
      <w:lvlJc w:val="left"/>
      <w:pPr>
        <w:ind w:left="6258" w:hanging="234"/>
      </w:pPr>
      <w:rPr>
        <w:rFonts w:hint="default"/>
        <w:lang w:val="ru-RU" w:eastAsia="en-US" w:bidi="ar-SA"/>
      </w:rPr>
    </w:lvl>
  </w:abstractNum>
  <w:abstractNum w:abstractNumId="78" w15:restartNumberingAfterBreak="0">
    <w:nsid w:val="3EC9537E"/>
    <w:multiLevelType w:val="hybridMultilevel"/>
    <w:tmpl w:val="C01EB870"/>
    <w:lvl w:ilvl="0" w:tplc="235A8E26">
      <w:numFmt w:val="bullet"/>
      <w:lvlText w:val="-"/>
      <w:lvlJc w:val="left"/>
      <w:pPr>
        <w:ind w:left="132" w:hanging="143"/>
      </w:pPr>
      <w:rPr>
        <w:rFonts w:ascii="Times New Roman" w:eastAsia="Times New Roman" w:hAnsi="Times New Roman" w:cs="Times New Roman" w:hint="default"/>
        <w:b w:val="0"/>
        <w:bCs w:val="0"/>
        <w:i w:val="0"/>
        <w:iCs w:val="0"/>
        <w:spacing w:val="0"/>
        <w:w w:val="97"/>
        <w:sz w:val="24"/>
        <w:szCs w:val="24"/>
        <w:lang w:val="ru-RU" w:eastAsia="en-US" w:bidi="ar-SA"/>
      </w:rPr>
    </w:lvl>
    <w:lvl w:ilvl="1" w:tplc="F41EA76E">
      <w:numFmt w:val="bullet"/>
      <w:lvlText w:val="•"/>
      <w:lvlJc w:val="left"/>
      <w:pPr>
        <w:ind w:left="904" w:hanging="143"/>
      </w:pPr>
      <w:rPr>
        <w:rFonts w:hint="default"/>
        <w:lang w:val="ru-RU" w:eastAsia="en-US" w:bidi="ar-SA"/>
      </w:rPr>
    </w:lvl>
    <w:lvl w:ilvl="2" w:tplc="AEA21D44">
      <w:numFmt w:val="bullet"/>
      <w:lvlText w:val="•"/>
      <w:lvlJc w:val="left"/>
      <w:pPr>
        <w:ind w:left="1668" w:hanging="143"/>
      </w:pPr>
      <w:rPr>
        <w:rFonts w:hint="default"/>
        <w:lang w:val="ru-RU" w:eastAsia="en-US" w:bidi="ar-SA"/>
      </w:rPr>
    </w:lvl>
    <w:lvl w:ilvl="3" w:tplc="4482B120">
      <w:numFmt w:val="bullet"/>
      <w:lvlText w:val="•"/>
      <w:lvlJc w:val="left"/>
      <w:pPr>
        <w:ind w:left="2432" w:hanging="143"/>
      </w:pPr>
      <w:rPr>
        <w:rFonts w:hint="default"/>
        <w:lang w:val="ru-RU" w:eastAsia="en-US" w:bidi="ar-SA"/>
      </w:rPr>
    </w:lvl>
    <w:lvl w:ilvl="4" w:tplc="BB64694C">
      <w:numFmt w:val="bullet"/>
      <w:lvlText w:val="•"/>
      <w:lvlJc w:val="left"/>
      <w:pPr>
        <w:ind w:left="3197" w:hanging="143"/>
      </w:pPr>
      <w:rPr>
        <w:rFonts w:hint="default"/>
        <w:lang w:val="ru-RU" w:eastAsia="en-US" w:bidi="ar-SA"/>
      </w:rPr>
    </w:lvl>
    <w:lvl w:ilvl="5" w:tplc="EED4CF0C">
      <w:numFmt w:val="bullet"/>
      <w:lvlText w:val="•"/>
      <w:lvlJc w:val="left"/>
      <w:pPr>
        <w:ind w:left="3961" w:hanging="143"/>
      </w:pPr>
      <w:rPr>
        <w:rFonts w:hint="default"/>
        <w:lang w:val="ru-RU" w:eastAsia="en-US" w:bidi="ar-SA"/>
      </w:rPr>
    </w:lvl>
    <w:lvl w:ilvl="6" w:tplc="9C9CB7D0">
      <w:numFmt w:val="bullet"/>
      <w:lvlText w:val="•"/>
      <w:lvlJc w:val="left"/>
      <w:pPr>
        <w:ind w:left="4725" w:hanging="143"/>
      </w:pPr>
      <w:rPr>
        <w:rFonts w:hint="default"/>
        <w:lang w:val="ru-RU" w:eastAsia="en-US" w:bidi="ar-SA"/>
      </w:rPr>
    </w:lvl>
    <w:lvl w:ilvl="7" w:tplc="5C4C6422">
      <w:numFmt w:val="bullet"/>
      <w:lvlText w:val="•"/>
      <w:lvlJc w:val="left"/>
      <w:pPr>
        <w:ind w:left="5490" w:hanging="143"/>
      </w:pPr>
      <w:rPr>
        <w:rFonts w:hint="default"/>
        <w:lang w:val="ru-RU" w:eastAsia="en-US" w:bidi="ar-SA"/>
      </w:rPr>
    </w:lvl>
    <w:lvl w:ilvl="8" w:tplc="D490400A">
      <w:numFmt w:val="bullet"/>
      <w:lvlText w:val="•"/>
      <w:lvlJc w:val="left"/>
      <w:pPr>
        <w:ind w:left="6254" w:hanging="143"/>
      </w:pPr>
      <w:rPr>
        <w:rFonts w:hint="default"/>
        <w:lang w:val="ru-RU" w:eastAsia="en-US" w:bidi="ar-SA"/>
      </w:rPr>
    </w:lvl>
  </w:abstractNum>
  <w:abstractNum w:abstractNumId="79" w15:restartNumberingAfterBreak="0">
    <w:nsid w:val="405A091E"/>
    <w:multiLevelType w:val="hybridMultilevel"/>
    <w:tmpl w:val="DB5E68CA"/>
    <w:lvl w:ilvl="0" w:tplc="AB02E8F2">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FDC45A4">
      <w:numFmt w:val="bullet"/>
      <w:lvlText w:val="•"/>
      <w:lvlJc w:val="left"/>
      <w:pPr>
        <w:ind w:left="1669" w:hanging="192"/>
      </w:pPr>
      <w:rPr>
        <w:rFonts w:hint="default"/>
        <w:lang w:val="ru-RU" w:eastAsia="en-US" w:bidi="ar-SA"/>
      </w:rPr>
    </w:lvl>
    <w:lvl w:ilvl="2" w:tplc="21EEEA52">
      <w:numFmt w:val="bullet"/>
      <w:lvlText w:val="•"/>
      <w:lvlJc w:val="left"/>
      <w:pPr>
        <w:ind w:left="2539" w:hanging="192"/>
      </w:pPr>
      <w:rPr>
        <w:rFonts w:hint="default"/>
        <w:lang w:val="ru-RU" w:eastAsia="en-US" w:bidi="ar-SA"/>
      </w:rPr>
    </w:lvl>
    <w:lvl w:ilvl="3" w:tplc="D8140392">
      <w:numFmt w:val="bullet"/>
      <w:lvlText w:val="•"/>
      <w:lvlJc w:val="left"/>
      <w:pPr>
        <w:ind w:left="3409" w:hanging="192"/>
      </w:pPr>
      <w:rPr>
        <w:rFonts w:hint="default"/>
        <w:lang w:val="ru-RU" w:eastAsia="en-US" w:bidi="ar-SA"/>
      </w:rPr>
    </w:lvl>
    <w:lvl w:ilvl="4" w:tplc="374476F0">
      <w:numFmt w:val="bullet"/>
      <w:lvlText w:val="•"/>
      <w:lvlJc w:val="left"/>
      <w:pPr>
        <w:ind w:left="4279" w:hanging="192"/>
      </w:pPr>
      <w:rPr>
        <w:rFonts w:hint="default"/>
        <w:lang w:val="ru-RU" w:eastAsia="en-US" w:bidi="ar-SA"/>
      </w:rPr>
    </w:lvl>
    <w:lvl w:ilvl="5" w:tplc="656C3B60">
      <w:numFmt w:val="bullet"/>
      <w:lvlText w:val="•"/>
      <w:lvlJc w:val="left"/>
      <w:pPr>
        <w:ind w:left="5149" w:hanging="192"/>
      </w:pPr>
      <w:rPr>
        <w:rFonts w:hint="default"/>
        <w:lang w:val="ru-RU" w:eastAsia="en-US" w:bidi="ar-SA"/>
      </w:rPr>
    </w:lvl>
    <w:lvl w:ilvl="6" w:tplc="22929CEC">
      <w:numFmt w:val="bullet"/>
      <w:lvlText w:val="•"/>
      <w:lvlJc w:val="left"/>
      <w:pPr>
        <w:ind w:left="6019" w:hanging="192"/>
      </w:pPr>
      <w:rPr>
        <w:rFonts w:hint="default"/>
        <w:lang w:val="ru-RU" w:eastAsia="en-US" w:bidi="ar-SA"/>
      </w:rPr>
    </w:lvl>
    <w:lvl w:ilvl="7" w:tplc="B0367F78">
      <w:numFmt w:val="bullet"/>
      <w:lvlText w:val="•"/>
      <w:lvlJc w:val="left"/>
      <w:pPr>
        <w:ind w:left="6888" w:hanging="192"/>
      </w:pPr>
      <w:rPr>
        <w:rFonts w:hint="default"/>
        <w:lang w:val="ru-RU" w:eastAsia="en-US" w:bidi="ar-SA"/>
      </w:rPr>
    </w:lvl>
    <w:lvl w:ilvl="8" w:tplc="B7D04890">
      <w:numFmt w:val="bullet"/>
      <w:lvlText w:val="•"/>
      <w:lvlJc w:val="left"/>
      <w:pPr>
        <w:ind w:left="7758" w:hanging="192"/>
      </w:pPr>
      <w:rPr>
        <w:rFonts w:hint="default"/>
        <w:lang w:val="ru-RU" w:eastAsia="en-US" w:bidi="ar-SA"/>
      </w:rPr>
    </w:lvl>
  </w:abstractNum>
  <w:abstractNum w:abstractNumId="80" w15:restartNumberingAfterBreak="0">
    <w:nsid w:val="406B0FD1"/>
    <w:multiLevelType w:val="hybridMultilevel"/>
    <w:tmpl w:val="ED52EBF6"/>
    <w:lvl w:ilvl="0" w:tplc="C046EEA0">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2245746">
      <w:numFmt w:val="bullet"/>
      <w:lvlText w:val="•"/>
      <w:lvlJc w:val="left"/>
      <w:pPr>
        <w:ind w:left="1669" w:hanging="192"/>
      </w:pPr>
      <w:rPr>
        <w:rFonts w:hint="default"/>
        <w:lang w:val="ru-RU" w:eastAsia="en-US" w:bidi="ar-SA"/>
      </w:rPr>
    </w:lvl>
    <w:lvl w:ilvl="2" w:tplc="A9A2539A">
      <w:numFmt w:val="bullet"/>
      <w:lvlText w:val="•"/>
      <w:lvlJc w:val="left"/>
      <w:pPr>
        <w:ind w:left="2539" w:hanging="192"/>
      </w:pPr>
      <w:rPr>
        <w:rFonts w:hint="default"/>
        <w:lang w:val="ru-RU" w:eastAsia="en-US" w:bidi="ar-SA"/>
      </w:rPr>
    </w:lvl>
    <w:lvl w:ilvl="3" w:tplc="B23E6B3E">
      <w:numFmt w:val="bullet"/>
      <w:lvlText w:val="•"/>
      <w:lvlJc w:val="left"/>
      <w:pPr>
        <w:ind w:left="3409" w:hanging="192"/>
      </w:pPr>
      <w:rPr>
        <w:rFonts w:hint="default"/>
        <w:lang w:val="ru-RU" w:eastAsia="en-US" w:bidi="ar-SA"/>
      </w:rPr>
    </w:lvl>
    <w:lvl w:ilvl="4" w:tplc="B442F146">
      <w:numFmt w:val="bullet"/>
      <w:lvlText w:val="•"/>
      <w:lvlJc w:val="left"/>
      <w:pPr>
        <w:ind w:left="4279" w:hanging="192"/>
      </w:pPr>
      <w:rPr>
        <w:rFonts w:hint="default"/>
        <w:lang w:val="ru-RU" w:eastAsia="en-US" w:bidi="ar-SA"/>
      </w:rPr>
    </w:lvl>
    <w:lvl w:ilvl="5" w:tplc="AEEE8FA6">
      <w:numFmt w:val="bullet"/>
      <w:lvlText w:val="•"/>
      <w:lvlJc w:val="left"/>
      <w:pPr>
        <w:ind w:left="5149" w:hanging="192"/>
      </w:pPr>
      <w:rPr>
        <w:rFonts w:hint="default"/>
        <w:lang w:val="ru-RU" w:eastAsia="en-US" w:bidi="ar-SA"/>
      </w:rPr>
    </w:lvl>
    <w:lvl w:ilvl="6" w:tplc="40F45FE0">
      <w:numFmt w:val="bullet"/>
      <w:lvlText w:val="•"/>
      <w:lvlJc w:val="left"/>
      <w:pPr>
        <w:ind w:left="6019" w:hanging="192"/>
      </w:pPr>
      <w:rPr>
        <w:rFonts w:hint="default"/>
        <w:lang w:val="ru-RU" w:eastAsia="en-US" w:bidi="ar-SA"/>
      </w:rPr>
    </w:lvl>
    <w:lvl w:ilvl="7" w:tplc="69A0912E">
      <w:numFmt w:val="bullet"/>
      <w:lvlText w:val="•"/>
      <w:lvlJc w:val="left"/>
      <w:pPr>
        <w:ind w:left="6888" w:hanging="192"/>
      </w:pPr>
      <w:rPr>
        <w:rFonts w:hint="default"/>
        <w:lang w:val="ru-RU" w:eastAsia="en-US" w:bidi="ar-SA"/>
      </w:rPr>
    </w:lvl>
    <w:lvl w:ilvl="8" w:tplc="1BE0DE1A">
      <w:numFmt w:val="bullet"/>
      <w:lvlText w:val="•"/>
      <w:lvlJc w:val="left"/>
      <w:pPr>
        <w:ind w:left="7758" w:hanging="192"/>
      </w:pPr>
      <w:rPr>
        <w:rFonts w:hint="default"/>
        <w:lang w:val="ru-RU" w:eastAsia="en-US" w:bidi="ar-SA"/>
      </w:rPr>
    </w:lvl>
  </w:abstractNum>
  <w:abstractNum w:abstractNumId="81" w15:restartNumberingAfterBreak="0">
    <w:nsid w:val="409B2F79"/>
    <w:multiLevelType w:val="hybridMultilevel"/>
    <w:tmpl w:val="0400BA34"/>
    <w:lvl w:ilvl="0" w:tplc="F00208AE">
      <w:start w:val="1"/>
      <w:numFmt w:val="decimal"/>
      <w:lvlText w:val="%1)"/>
      <w:lvlJc w:val="left"/>
      <w:pPr>
        <w:ind w:left="141" w:hanging="21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6C6BBB0">
      <w:numFmt w:val="bullet"/>
      <w:lvlText w:val=""/>
      <w:lvlJc w:val="left"/>
      <w:pPr>
        <w:ind w:left="1427" w:hanging="360"/>
      </w:pPr>
      <w:rPr>
        <w:rFonts w:ascii="Symbol" w:eastAsia="Symbol" w:hAnsi="Symbol" w:cs="Symbol" w:hint="default"/>
        <w:b w:val="0"/>
        <w:bCs w:val="0"/>
        <w:i w:val="0"/>
        <w:iCs w:val="0"/>
        <w:spacing w:val="0"/>
        <w:w w:val="99"/>
        <w:sz w:val="20"/>
        <w:szCs w:val="20"/>
        <w:lang w:val="ru-RU" w:eastAsia="en-US" w:bidi="ar-SA"/>
      </w:rPr>
    </w:lvl>
    <w:lvl w:ilvl="2" w:tplc="FBF224BC">
      <w:numFmt w:val="bullet"/>
      <w:lvlText w:val="•"/>
      <w:lvlJc w:val="left"/>
      <w:pPr>
        <w:ind w:left="2426" w:hanging="360"/>
      </w:pPr>
      <w:rPr>
        <w:rFonts w:hint="default"/>
        <w:lang w:val="ru-RU" w:eastAsia="en-US" w:bidi="ar-SA"/>
      </w:rPr>
    </w:lvl>
    <w:lvl w:ilvl="3" w:tplc="AAA4C17A">
      <w:numFmt w:val="bullet"/>
      <w:lvlText w:val="•"/>
      <w:lvlJc w:val="left"/>
      <w:pPr>
        <w:ind w:left="3433" w:hanging="360"/>
      </w:pPr>
      <w:rPr>
        <w:rFonts w:hint="default"/>
        <w:lang w:val="ru-RU" w:eastAsia="en-US" w:bidi="ar-SA"/>
      </w:rPr>
    </w:lvl>
    <w:lvl w:ilvl="4" w:tplc="1BB07072">
      <w:numFmt w:val="bullet"/>
      <w:lvlText w:val="•"/>
      <w:lvlJc w:val="left"/>
      <w:pPr>
        <w:ind w:left="4440" w:hanging="360"/>
      </w:pPr>
      <w:rPr>
        <w:rFonts w:hint="default"/>
        <w:lang w:val="ru-RU" w:eastAsia="en-US" w:bidi="ar-SA"/>
      </w:rPr>
    </w:lvl>
    <w:lvl w:ilvl="5" w:tplc="32600064">
      <w:numFmt w:val="bullet"/>
      <w:lvlText w:val="•"/>
      <w:lvlJc w:val="left"/>
      <w:pPr>
        <w:ind w:left="5447" w:hanging="360"/>
      </w:pPr>
      <w:rPr>
        <w:rFonts w:hint="default"/>
        <w:lang w:val="ru-RU" w:eastAsia="en-US" w:bidi="ar-SA"/>
      </w:rPr>
    </w:lvl>
    <w:lvl w:ilvl="6" w:tplc="6F326CA8">
      <w:numFmt w:val="bullet"/>
      <w:lvlText w:val="•"/>
      <w:lvlJc w:val="left"/>
      <w:pPr>
        <w:ind w:left="6454" w:hanging="360"/>
      </w:pPr>
      <w:rPr>
        <w:rFonts w:hint="default"/>
        <w:lang w:val="ru-RU" w:eastAsia="en-US" w:bidi="ar-SA"/>
      </w:rPr>
    </w:lvl>
    <w:lvl w:ilvl="7" w:tplc="DBC48158">
      <w:numFmt w:val="bullet"/>
      <w:lvlText w:val="•"/>
      <w:lvlJc w:val="left"/>
      <w:pPr>
        <w:ind w:left="7461" w:hanging="360"/>
      </w:pPr>
      <w:rPr>
        <w:rFonts w:hint="default"/>
        <w:lang w:val="ru-RU" w:eastAsia="en-US" w:bidi="ar-SA"/>
      </w:rPr>
    </w:lvl>
    <w:lvl w:ilvl="8" w:tplc="952A1676">
      <w:numFmt w:val="bullet"/>
      <w:lvlText w:val="•"/>
      <w:lvlJc w:val="left"/>
      <w:pPr>
        <w:ind w:left="8468" w:hanging="360"/>
      </w:pPr>
      <w:rPr>
        <w:rFonts w:hint="default"/>
        <w:lang w:val="ru-RU" w:eastAsia="en-US" w:bidi="ar-SA"/>
      </w:rPr>
    </w:lvl>
  </w:abstractNum>
  <w:abstractNum w:abstractNumId="82" w15:restartNumberingAfterBreak="0">
    <w:nsid w:val="42F91E54"/>
    <w:multiLevelType w:val="hybridMultilevel"/>
    <w:tmpl w:val="47448780"/>
    <w:lvl w:ilvl="0" w:tplc="9C840C9E">
      <w:start w:val="1"/>
      <w:numFmt w:val="decimal"/>
      <w:lvlText w:val="%1."/>
      <w:lvlJc w:val="left"/>
      <w:pPr>
        <w:ind w:left="203" w:hanging="202"/>
        <w:jc w:val="left"/>
      </w:pPr>
      <w:rPr>
        <w:rFonts w:ascii="Times New Roman" w:eastAsia="Times New Roman" w:hAnsi="Times New Roman" w:cs="Times New Roman" w:hint="default"/>
        <w:b/>
        <w:bCs/>
        <w:i w:val="0"/>
        <w:iCs w:val="0"/>
        <w:spacing w:val="0"/>
        <w:w w:val="99"/>
        <w:sz w:val="20"/>
        <w:szCs w:val="20"/>
        <w:lang w:val="ru-RU" w:eastAsia="en-US" w:bidi="ar-SA"/>
      </w:rPr>
    </w:lvl>
    <w:lvl w:ilvl="1" w:tplc="846EE1EA">
      <w:numFmt w:val="bullet"/>
      <w:lvlText w:val="•"/>
      <w:lvlJc w:val="left"/>
      <w:pPr>
        <w:ind w:left="1129" w:hanging="202"/>
      </w:pPr>
      <w:rPr>
        <w:rFonts w:hint="default"/>
        <w:lang w:val="ru-RU" w:eastAsia="en-US" w:bidi="ar-SA"/>
      </w:rPr>
    </w:lvl>
    <w:lvl w:ilvl="2" w:tplc="8EF02450">
      <w:numFmt w:val="bullet"/>
      <w:lvlText w:val="•"/>
      <w:lvlJc w:val="left"/>
      <w:pPr>
        <w:ind w:left="2059" w:hanging="202"/>
      </w:pPr>
      <w:rPr>
        <w:rFonts w:hint="default"/>
        <w:lang w:val="ru-RU" w:eastAsia="en-US" w:bidi="ar-SA"/>
      </w:rPr>
    </w:lvl>
    <w:lvl w:ilvl="3" w:tplc="59DCE73E">
      <w:numFmt w:val="bullet"/>
      <w:lvlText w:val="•"/>
      <w:lvlJc w:val="left"/>
      <w:pPr>
        <w:ind w:left="2989" w:hanging="202"/>
      </w:pPr>
      <w:rPr>
        <w:rFonts w:hint="default"/>
        <w:lang w:val="ru-RU" w:eastAsia="en-US" w:bidi="ar-SA"/>
      </w:rPr>
    </w:lvl>
    <w:lvl w:ilvl="4" w:tplc="B2B42210">
      <w:numFmt w:val="bullet"/>
      <w:lvlText w:val="•"/>
      <w:lvlJc w:val="left"/>
      <w:pPr>
        <w:ind w:left="3919" w:hanging="202"/>
      </w:pPr>
      <w:rPr>
        <w:rFonts w:hint="default"/>
        <w:lang w:val="ru-RU" w:eastAsia="en-US" w:bidi="ar-SA"/>
      </w:rPr>
    </w:lvl>
    <w:lvl w:ilvl="5" w:tplc="1C5083E0">
      <w:numFmt w:val="bullet"/>
      <w:lvlText w:val="•"/>
      <w:lvlJc w:val="left"/>
      <w:pPr>
        <w:ind w:left="4849" w:hanging="202"/>
      </w:pPr>
      <w:rPr>
        <w:rFonts w:hint="default"/>
        <w:lang w:val="ru-RU" w:eastAsia="en-US" w:bidi="ar-SA"/>
      </w:rPr>
    </w:lvl>
    <w:lvl w:ilvl="6" w:tplc="8FF41D4E">
      <w:numFmt w:val="bullet"/>
      <w:lvlText w:val="•"/>
      <w:lvlJc w:val="left"/>
      <w:pPr>
        <w:ind w:left="5779" w:hanging="202"/>
      </w:pPr>
      <w:rPr>
        <w:rFonts w:hint="default"/>
        <w:lang w:val="ru-RU" w:eastAsia="en-US" w:bidi="ar-SA"/>
      </w:rPr>
    </w:lvl>
    <w:lvl w:ilvl="7" w:tplc="97503E9C">
      <w:numFmt w:val="bullet"/>
      <w:lvlText w:val="•"/>
      <w:lvlJc w:val="left"/>
      <w:pPr>
        <w:ind w:left="6708" w:hanging="202"/>
      </w:pPr>
      <w:rPr>
        <w:rFonts w:hint="default"/>
        <w:lang w:val="ru-RU" w:eastAsia="en-US" w:bidi="ar-SA"/>
      </w:rPr>
    </w:lvl>
    <w:lvl w:ilvl="8" w:tplc="5004F792">
      <w:numFmt w:val="bullet"/>
      <w:lvlText w:val="•"/>
      <w:lvlJc w:val="left"/>
      <w:pPr>
        <w:ind w:left="7638" w:hanging="202"/>
      </w:pPr>
      <w:rPr>
        <w:rFonts w:hint="default"/>
        <w:lang w:val="ru-RU" w:eastAsia="en-US" w:bidi="ar-SA"/>
      </w:rPr>
    </w:lvl>
  </w:abstractNum>
  <w:abstractNum w:abstractNumId="83" w15:restartNumberingAfterBreak="0">
    <w:nsid w:val="446B064E"/>
    <w:multiLevelType w:val="hybridMultilevel"/>
    <w:tmpl w:val="38407852"/>
    <w:lvl w:ilvl="0" w:tplc="458A2FF8">
      <w:numFmt w:val="bullet"/>
      <w:lvlText w:val="•"/>
      <w:lvlJc w:val="left"/>
      <w:pPr>
        <w:ind w:left="794" w:hanging="142"/>
      </w:pPr>
      <w:rPr>
        <w:rFonts w:ascii="Times New Roman" w:eastAsia="Times New Roman" w:hAnsi="Times New Roman" w:cs="Times New Roman" w:hint="default"/>
        <w:b w:val="0"/>
        <w:bCs w:val="0"/>
        <w:i w:val="0"/>
        <w:iCs w:val="0"/>
        <w:spacing w:val="0"/>
        <w:w w:val="99"/>
        <w:sz w:val="20"/>
        <w:szCs w:val="20"/>
        <w:lang w:val="ru-RU" w:eastAsia="en-US" w:bidi="ar-SA"/>
      </w:rPr>
    </w:lvl>
    <w:lvl w:ilvl="1" w:tplc="CD666F20">
      <w:numFmt w:val="bullet"/>
      <w:lvlText w:val="•"/>
      <w:lvlJc w:val="left"/>
      <w:pPr>
        <w:ind w:left="1389" w:hanging="142"/>
      </w:pPr>
      <w:rPr>
        <w:rFonts w:hint="default"/>
        <w:lang w:val="ru-RU" w:eastAsia="en-US" w:bidi="ar-SA"/>
      </w:rPr>
    </w:lvl>
    <w:lvl w:ilvl="2" w:tplc="B24A3476">
      <w:numFmt w:val="bullet"/>
      <w:lvlText w:val="•"/>
      <w:lvlJc w:val="left"/>
      <w:pPr>
        <w:ind w:left="1978" w:hanging="142"/>
      </w:pPr>
      <w:rPr>
        <w:rFonts w:hint="default"/>
        <w:lang w:val="ru-RU" w:eastAsia="en-US" w:bidi="ar-SA"/>
      </w:rPr>
    </w:lvl>
    <w:lvl w:ilvl="3" w:tplc="1C344A66">
      <w:numFmt w:val="bullet"/>
      <w:lvlText w:val="•"/>
      <w:lvlJc w:val="left"/>
      <w:pPr>
        <w:ind w:left="2567" w:hanging="142"/>
      </w:pPr>
      <w:rPr>
        <w:rFonts w:hint="default"/>
        <w:lang w:val="ru-RU" w:eastAsia="en-US" w:bidi="ar-SA"/>
      </w:rPr>
    </w:lvl>
    <w:lvl w:ilvl="4" w:tplc="79E0EF22">
      <w:numFmt w:val="bullet"/>
      <w:lvlText w:val="•"/>
      <w:lvlJc w:val="left"/>
      <w:pPr>
        <w:ind w:left="3156" w:hanging="142"/>
      </w:pPr>
      <w:rPr>
        <w:rFonts w:hint="default"/>
        <w:lang w:val="ru-RU" w:eastAsia="en-US" w:bidi="ar-SA"/>
      </w:rPr>
    </w:lvl>
    <w:lvl w:ilvl="5" w:tplc="851C0752">
      <w:numFmt w:val="bullet"/>
      <w:lvlText w:val="•"/>
      <w:lvlJc w:val="left"/>
      <w:pPr>
        <w:ind w:left="3745" w:hanging="142"/>
      </w:pPr>
      <w:rPr>
        <w:rFonts w:hint="default"/>
        <w:lang w:val="ru-RU" w:eastAsia="en-US" w:bidi="ar-SA"/>
      </w:rPr>
    </w:lvl>
    <w:lvl w:ilvl="6" w:tplc="3F8C72B4">
      <w:numFmt w:val="bullet"/>
      <w:lvlText w:val="•"/>
      <w:lvlJc w:val="left"/>
      <w:pPr>
        <w:ind w:left="4334" w:hanging="142"/>
      </w:pPr>
      <w:rPr>
        <w:rFonts w:hint="default"/>
        <w:lang w:val="ru-RU" w:eastAsia="en-US" w:bidi="ar-SA"/>
      </w:rPr>
    </w:lvl>
    <w:lvl w:ilvl="7" w:tplc="04C0873C">
      <w:numFmt w:val="bullet"/>
      <w:lvlText w:val="•"/>
      <w:lvlJc w:val="left"/>
      <w:pPr>
        <w:ind w:left="4923" w:hanging="142"/>
      </w:pPr>
      <w:rPr>
        <w:rFonts w:hint="default"/>
        <w:lang w:val="ru-RU" w:eastAsia="en-US" w:bidi="ar-SA"/>
      </w:rPr>
    </w:lvl>
    <w:lvl w:ilvl="8" w:tplc="7A20BD52">
      <w:numFmt w:val="bullet"/>
      <w:lvlText w:val="•"/>
      <w:lvlJc w:val="left"/>
      <w:pPr>
        <w:ind w:left="5512" w:hanging="142"/>
      </w:pPr>
      <w:rPr>
        <w:rFonts w:hint="default"/>
        <w:lang w:val="ru-RU" w:eastAsia="en-US" w:bidi="ar-SA"/>
      </w:rPr>
    </w:lvl>
  </w:abstractNum>
  <w:abstractNum w:abstractNumId="84" w15:restartNumberingAfterBreak="0">
    <w:nsid w:val="44BE6D6B"/>
    <w:multiLevelType w:val="hybridMultilevel"/>
    <w:tmpl w:val="C38C59A2"/>
    <w:lvl w:ilvl="0" w:tplc="F73C5F9A">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F39EA068">
      <w:numFmt w:val="bullet"/>
      <w:lvlText w:val="•"/>
      <w:lvlJc w:val="left"/>
      <w:pPr>
        <w:ind w:left="949" w:hanging="192"/>
      </w:pPr>
      <w:rPr>
        <w:rFonts w:hint="default"/>
        <w:lang w:val="ru-RU" w:eastAsia="en-US" w:bidi="ar-SA"/>
      </w:rPr>
    </w:lvl>
    <w:lvl w:ilvl="2" w:tplc="4998C80C">
      <w:numFmt w:val="bullet"/>
      <w:lvlText w:val="•"/>
      <w:lvlJc w:val="left"/>
      <w:pPr>
        <w:ind w:left="1899" w:hanging="192"/>
      </w:pPr>
      <w:rPr>
        <w:rFonts w:hint="default"/>
        <w:lang w:val="ru-RU" w:eastAsia="en-US" w:bidi="ar-SA"/>
      </w:rPr>
    </w:lvl>
    <w:lvl w:ilvl="3" w:tplc="2F3699BE">
      <w:numFmt w:val="bullet"/>
      <w:lvlText w:val="•"/>
      <w:lvlJc w:val="left"/>
      <w:pPr>
        <w:ind w:left="2849" w:hanging="192"/>
      </w:pPr>
      <w:rPr>
        <w:rFonts w:hint="default"/>
        <w:lang w:val="ru-RU" w:eastAsia="en-US" w:bidi="ar-SA"/>
      </w:rPr>
    </w:lvl>
    <w:lvl w:ilvl="4" w:tplc="8E5AAADA">
      <w:numFmt w:val="bullet"/>
      <w:lvlText w:val="•"/>
      <w:lvlJc w:val="left"/>
      <w:pPr>
        <w:ind w:left="3799" w:hanging="192"/>
      </w:pPr>
      <w:rPr>
        <w:rFonts w:hint="default"/>
        <w:lang w:val="ru-RU" w:eastAsia="en-US" w:bidi="ar-SA"/>
      </w:rPr>
    </w:lvl>
    <w:lvl w:ilvl="5" w:tplc="0150C276">
      <w:numFmt w:val="bullet"/>
      <w:lvlText w:val="•"/>
      <w:lvlJc w:val="left"/>
      <w:pPr>
        <w:ind w:left="4749" w:hanging="192"/>
      </w:pPr>
      <w:rPr>
        <w:rFonts w:hint="default"/>
        <w:lang w:val="ru-RU" w:eastAsia="en-US" w:bidi="ar-SA"/>
      </w:rPr>
    </w:lvl>
    <w:lvl w:ilvl="6" w:tplc="B3A200A6">
      <w:numFmt w:val="bullet"/>
      <w:lvlText w:val="•"/>
      <w:lvlJc w:val="left"/>
      <w:pPr>
        <w:ind w:left="5699" w:hanging="192"/>
      </w:pPr>
      <w:rPr>
        <w:rFonts w:hint="default"/>
        <w:lang w:val="ru-RU" w:eastAsia="en-US" w:bidi="ar-SA"/>
      </w:rPr>
    </w:lvl>
    <w:lvl w:ilvl="7" w:tplc="28EA225C">
      <w:numFmt w:val="bullet"/>
      <w:lvlText w:val="•"/>
      <w:lvlJc w:val="left"/>
      <w:pPr>
        <w:ind w:left="6648" w:hanging="192"/>
      </w:pPr>
      <w:rPr>
        <w:rFonts w:hint="default"/>
        <w:lang w:val="ru-RU" w:eastAsia="en-US" w:bidi="ar-SA"/>
      </w:rPr>
    </w:lvl>
    <w:lvl w:ilvl="8" w:tplc="A4DE5CD8">
      <w:numFmt w:val="bullet"/>
      <w:lvlText w:val="•"/>
      <w:lvlJc w:val="left"/>
      <w:pPr>
        <w:ind w:left="7598" w:hanging="192"/>
      </w:pPr>
      <w:rPr>
        <w:rFonts w:hint="default"/>
        <w:lang w:val="ru-RU" w:eastAsia="en-US" w:bidi="ar-SA"/>
      </w:rPr>
    </w:lvl>
  </w:abstractNum>
  <w:abstractNum w:abstractNumId="85" w15:restartNumberingAfterBreak="0">
    <w:nsid w:val="48AD674B"/>
    <w:multiLevelType w:val="hybridMultilevel"/>
    <w:tmpl w:val="C89CAB2E"/>
    <w:lvl w:ilvl="0" w:tplc="9AC27F50">
      <w:numFmt w:val="bullet"/>
      <w:lvlText w:val="•"/>
      <w:lvlJc w:val="left"/>
      <w:pPr>
        <w:ind w:left="117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B26C5F6">
      <w:numFmt w:val="bullet"/>
      <w:lvlText w:val="•"/>
      <w:lvlJc w:val="left"/>
      <w:pPr>
        <w:ind w:left="2110" w:hanging="360"/>
      </w:pPr>
      <w:rPr>
        <w:rFonts w:hint="default"/>
        <w:lang w:val="ru-RU" w:eastAsia="en-US" w:bidi="ar-SA"/>
      </w:rPr>
    </w:lvl>
    <w:lvl w:ilvl="2" w:tplc="F30A7284">
      <w:numFmt w:val="bullet"/>
      <w:lvlText w:val="•"/>
      <w:lvlJc w:val="left"/>
      <w:pPr>
        <w:ind w:left="3040" w:hanging="360"/>
      </w:pPr>
      <w:rPr>
        <w:rFonts w:hint="default"/>
        <w:lang w:val="ru-RU" w:eastAsia="en-US" w:bidi="ar-SA"/>
      </w:rPr>
    </w:lvl>
    <w:lvl w:ilvl="3" w:tplc="9842A286">
      <w:numFmt w:val="bullet"/>
      <w:lvlText w:val="•"/>
      <w:lvlJc w:val="left"/>
      <w:pPr>
        <w:ind w:left="3970" w:hanging="360"/>
      </w:pPr>
      <w:rPr>
        <w:rFonts w:hint="default"/>
        <w:lang w:val="ru-RU" w:eastAsia="en-US" w:bidi="ar-SA"/>
      </w:rPr>
    </w:lvl>
    <w:lvl w:ilvl="4" w:tplc="6AC0AB1E">
      <w:numFmt w:val="bullet"/>
      <w:lvlText w:val="•"/>
      <w:lvlJc w:val="left"/>
      <w:pPr>
        <w:ind w:left="4900" w:hanging="360"/>
      </w:pPr>
      <w:rPr>
        <w:rFonts w:hint="default"/>
        <w:lang w:val="ru-RU" w:eastAsia="en-US" w:bidi="ar-SA"/>
      </w:rPr>
    </w:lvl>
    <w:lvl w:ilvl="5" w:tplc="13B69424">
      <w:numFmt w:val="bullet"/>
      <w:lvlText w:val="•"/>
      <w:lvlJc w:val="left"/>
      <w:pPr>
        <w:ind w:left="5831" w:hanging="360"/>
      </w:pPr>
      <w:rPr>
        <w:rFonts w:hint="default"/>
        <w:lang w:val="ru-RU" w:eastAsia="en-US" w:bidi="ar-SA"/>
      </w:rPr>
    </w:lvl>
    <w:lvl w:ilvl="6" w:tplc="AD762140">
      <w:numFmt w:val="bullet"/>
      <w:lvlText w:val="•"/>
      <w:lvlJc w:val="left"/>
      <w:pPr>
        <w:ind w:left="6761" w:hanging="360"/>
      </w:pPr>
      <w:rPr>
        <w:rFonts w:hint="default"/>
        <w:lang w:val="ru-RU" w:eastAsia="en-US" w:bidi="ar-SA"/>
      </w:rPr>
    </w:lvl>
    <w:lvl w:ilvl="7" w:tplc="FCB2010C">
      <w:numFmt w:val="bullet"/>
      <w:lvlText w:val="•"/>
      <w:lvlJc w:val="left"/>
      <w:pPr>
        <w:ind w:left="7691" w:hanging="360"/>
      </w:pPr>
      <w:rPr>
        <w:rFonts w:hint="default"/>
        <w:lang w:val="ru-RU" w:eastAsia="en-US" w:bidi="ar-SA"/>
      </w:rPr>
    </w:lvl>
    <w:lvl w:ilvl="8" w:tplc="8674ABE2">
      <w:numFmt w:val="bullet"/>
      <w:lvlText w:val="•"/>
      <w:lvlJc w:val="left"/>
      <w:pPr>
        <w:ind w:left="8621" w:hanging="360"/>
      </w:pPr>
      <w:rPr>
        <w:rFonts w:hint="default"/>
        <w:lang w:val="ru-RU" w:eastAsia="en-US" w:bidi="ar-SA"/>
      </w:rPr>
    </w:lvl>
  </w:abstractNum>
  <w:abstractNum w:abstractNumId="86" w15:restartNumberingAfterBreak="0">
    <w:nsid w:val="4AAA1BA9"/>
    <w:multiLevelType w:val="hybridMultilevel"/>
    <w:tmpl w:val="B5E6C49E"/>
    <w:lvl w:ilvl="0" w:tplc="765ADBCA">
      <w:numFmt w:val="bullet"/>
      <w:lvlText w:val="•"/>
      <w:lvlJc w:val="left"/>
      <w:pPr>
        <w:ind w:left="1175"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7354D102">
      <w:numFmt w:val="bullet"/>
      <w:lvlText w:val="•"/>
      <w:lvlJc w:val="left"/>
      <w:pPr>
        <w:ind w:left="2110" w:hanging="363"/>
      </w:pPr>
      <w:rPr>
        <w:rFonts w:hint="default"/>
        <w:lang w:val="ru-RU" w:eastAsia="en-US" w:bidi="ar-SA"/>
      </w:rPr>
    </w:lvl>
    <w:lvl w:ilvl="2" w:tplc="B2F28282">
      <w:numFmt w:val="bullet"/>
      <w:lvlText w:val="•"/>
      <w:lvlJc w:val="left"/>
      <w:pPr>
        <w:ind w:left="3040" w:hanging="363"/>
      </w:pPr>
      <w:rPr>
        <w:rFonts w:hint="default"/>
        <w:lang w:val="ru-RU" w:eastAsia="en-US" w:bidi="ar-SA"/>
      </w:rPr>
    </w:lvl>
    <w:lvl w:ilvl="3" w:tplc="3EACAEAA">
      <w:numFmt w:val="bullet"/>
      <w:lvlText w:val="•"/>
      <w:lvlJc w:val="left"/>
      <w:pPr>
        <w:ind w:left="3970" w:hanging="363"/>
      </w:pPr>
      <w:rPr>
        <w:rFonts w:hint="default"/>
        <w:lang w:val="ru-RU" w:eastAsia="en-US" w:bidi="ar-SA"/>
      </w:rPr>
    </w:lvl>
    <w:lvl w:ilvl="4" w:tplc="3892CA2A">
      <w:numFmt w:val="bullet"/>
      <w:lvlText w:val="•"/>
      <w:lvlJc w:val="left"/>
      <w:pPr>
        <w:ind w:left="4900" w:hanging="363"/>
      </w:pPr>
      <w:rPr>
        <w:rFonts w:hint="default"/>
        <w:lang w:val="ru-RU" w:eastAsia="en-US" w:bidi="ar-SA"/>
      </w:rPr>
    </w:lvl>
    <w:lvl w:ilvl="5" w:tplc="5C6616C6">
      <w:numFmt w:val="bullet"/>
      <w:lvlText w:val="•"/>
      <w:lvlJc w:val="left"/>
      <w:pPr>
        <w:ind w:left="5831" w:hanging="363"/>
      </w:pPr>
      <w:rPr>
        <w:rFonts w:hint="default"/>
        <w:lang w:val="ru-RU" w:eastAsia="en-US" w:bidi="ar-SA"/>
      </w:rPr>
    </w:lvl>
    <w:lvl w:ilvl="6" w:tplc="12C2E4FA">
      <w:numFmt w:val="bullet"/>
      <w:lvlText w:val="•"/>
      <w:lvlJc w:val="left"/>
      <w:pPr>
        <w:ind w:left="6761" w:hanging="363"/>
      </w:pPr>
      <w:rPr>
        <w:rFonts w:hint="default"/>
        <w:lang w:val="ru-RU" w:eastAsia="en-US" w:bidi="ar-SA"/>
      </w:rPr>
    </w:lvl>
    <w:lvl w:ilvl="7" w:tplc="C8C0F2B6">
      <w:numFmt w:val="bullet"/>
      <w:lvlText w:val="•"/>
      <w:lvlJc w:val="left"/>
      <w:pPr>
        <w:ind w:left="7691" w:hanging="363"/>
      </w:pPr>
      <w:rPr>
        <w:rFonts w:hint="default"/>
        <w:lang w:val="ru-RU" w:eastAsia="en-US" w:bidi="ar-SA"/>
      </w:rPr>
    </w:lvl>
    <w:lvl w:ilvl="8" w:tplc="D29A056E">
      <w:numFmt w:val="bullet"/>
      <w:lvlText w:val="•"/>
      <w:lvlJc w:val="left"/>
      <w:pPr>
        <w:ind w:left="8621" w:hanging="363"/>
      </w:pPr>
      <w:rPr>
        <w:rFonts w:hint="default"/>
        <w:lang w:val="ru-RU" w:eastAsia="en-US" w:bidi="ar-SA"/>
      </w:rPr>
    </w:lvl>
  </w:abstractNum>
  <w:abstractNum w:abstractNumId="87" w15:restartNumberingAfterBreak="0">
    <w:nsid w:val="4B890A24"/>
    <w:multiLevelType w:val="hybridMultilevel"/>
    <w:tmpl w:val="77F2ECBC"/>
    <w:lvl w:ilvl="0" w:tplc="A86E2A00">
      <w:numFmt w:val="bullet"/>
      <w:lvlText w:val="–"/>
      <w:lvlJc w:val="left"/>
      <w:pPr>
        <w:ind w:left="179" w:hanging="178"/>
      </w:pPr>
      <w:rPr>
        <w:rFonts w:ascii="Times New Roman" w:eastAsia="Times New Roman" w:hAnsi="Times New Roman" w:cs="Times New Roman" w:hint="default"/>
        <w:b w:val="0"/>
        <w:bCs w:val="0"/>
        <w:i w:val="0"/>
        <w:iCs w:val="0"/>
        <w:spacing w:val="0"/>
        <w:w w:val="99"/>
        <w:sz w:val="20"/>
        <w:szCs w:val="20"/>
        <w:lang w:val="ru-RU" w:eastAsia="en-US" w:bidi="ar-SA"/>
      </w:rPr>
    </w:lvl>
    <w:lvl w:ilvl="1" w:tplc="A4F01154">
      <w:numFmt w:val="bullet"/>
      <w:lvlText w:val="–"/>
      <w:lvlJc w:val="left"/>
      <w:pPr>
        <w:ind w:left="2" w:hanging="236"/>
      </w:pPr>
      <w:rPr>
        <w:rFonts w:ascii="Times New Roman" w:eastAsia="Times New Roman" w:hAnsi="Times New Roman" w:cs="Times New Roman" w:hint="default"/>
        <w:spacing w:val="0"/>
        <w:w w:val="99"/>
        <w:lang w:val="ru-RU" w:eastAsia="en-US" w:bidi="ar-SA"/>
      </w:rPr>
    </w:lvl>
    <w:lvl w:ilvl="2" w:tplc="1C2874DE">
      <w:numFmt w:val="bullet"/>
      <w:lvlText w:val="•"/>
      <w:lvlJc w:val="left"/>
      <w:pPr>
        <w:ind w:left="1148" w:hanging="236"/>
      </w:pPr>
      <w:rPr>
        <w:rFonts w:hint="default"/>
        <w:lang w:val="ru-RU" w:eastAsia="en-US" w:bidi="ar-SA"/>
      </w:rPr>
    </w:lvl>
    <w:lvl w:ilvl="3" w:tplc="0AB65FE8">
      <w:numFmt w:val="bullet"/>
      <w:lvlText w:val="•"/>
      <w:lvlJc w:val="left"/>
      <w:pPr>
        <w:ind w:left="2117" w:hanging="236"/>
      </w:pPr>
      <w:rPr>
        <w:rFonts w:hint="default"/>
        <w:lang w:val="ru-RU" w:eastAsia="en-US" w:bidi="ar-SA"/>
      </w:rPr>
    </w:lvl>
    <w:lvl w:ilvl="4" w:tplc="DBCEF606">
      <w:numFmt w:val="bullet"/>
      <w:lvlText w:val="•"/>
      <w:lvlJc w:val="left"/>
      <w:pPr>
        <w:ind w:left="3086" w:hanging="236"/>
      </w:pPr>
      <w:rPr>
        <w:rFonts w:hint="default"/>
        <w:lang w:val="ru-RU" w:eastAsia="en-US" w:bidi="ar-SA"/>
      </w:rPr>
    </w:lvl>
    <w:lvl w:ilvl="5" w:tplc="0172AB90">
      <w:numFmt w:val="bullet"/>
      <w:lvlText w:val="•"/>
      <w:lvlJc w:val="left"/>
      <w:pPr>
        <w:ind w:left="4054" w:hanging="236"/>
      </w:pPr>
      <w:rPr>
        <w:rFonts w:hint="default"/>
        <w:lang w:val="ru-RU" w:eastAsia="en-US" w:bidi="ar-SA"/>
      </w:rPr>
    </w:lvl>
    <w:lvl w:ilvl="6" w:tplc="3DC410F0">
      <w:numFmt w:val="bullet"/>
      <w:lvlText w:val="•"/>
      <w:lvlJc w:val="left"/>
      <w:pPr>
        <w:ind w:left="5023" w:hanging="236"/>
      </w:pPr>
      <w:rPr>
        <w:rFonts w:hint="default"/>
        <w:lang w:val="ru-RU" w:eastAsia="en-US" w:bidi="ar-SA"/>
      </w:rPr>
    </w:lvl>
    <w:lvl w:ilvl="7" w:tplc="18524D2A">
      <w:numFmt w:val="bullet"/>
      <w:lvlText w:val="•"/>
      <w:lvlJc w:val="left"/>
      <w:pPr>
        <w:ind w:left="5992" w:hanging="236"/>
      </w:pPr>
      <w:rPr>
        <w:rFonts w:hint="default"/>
        <w:lang w:val="ru-RU" w:eastAsia="en-US" w:bidi="ar-SA"/>
      </w:rPr>
    </w:lvl>
    <w:lvl w:ilvl="8" w:tplc="9C26D488">
      <w:numFmt w:val="bullet"/>
      <w:lvlText w:val="•"/>
      <w:lvlJc w:val="left"/>
      <w:pPr>
        <w:ind w:left="6961" w:hanging="236"/>
      </w:pPr>
      <w:rPr>
        <w:rFonts w:hint="default"/>
        <w:lang w:val="ru-RU" w:eastAsia="en-US" w:bidi="ar-SA"/>
      </w:rPr>
    </w:lvl>
  </w:abstractNum>
  <w:abstractNum w:abstractNumId="88" w15:restartNumberingAfterBreak="0">
    <w:nsid w:val="4BA70B6D"/>
    <w:multiLevelType w:val="hybridMultilevel"/>
    <w:tmpl w:val="E9D89526"/>
    <w:lvl w:ilvl="0" w:tplc="3F4CD4B6">
      <w:numFmt w:val="bullet"/>
      <w:lvlText w:val="•"/>
      <w:lvlJc w:val="left"/>
      <w:pPr>
        <w:ind w:left="914"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E0664F62">
      <w:numFmt w:val="bullet"/>
      <w:lvlText w:val="•"/>
      <w:lvlJc w:val="left"/>
      <w:pPr>
        <w:ind w:left="1483" w:hanging="363"/>
      </w:pPr>
      <w:rPr>
        <w:rFonts w:hint="default"/>
        <w:lang w:val="ru-RU" w:eastAsia="en-US" w:bidi="ar-SA"/>
      </w:rPr>
    </w:lvl>
    <w:lvl w:ilvl="2" w:tplc="EDD805C8">
      <w:numFmt w:val="bullet"/>
      <w:lvlText w:val="•"/>
      <w:lvlJc w:val="left"/>
      <w:pPr>
        <w:ind w:left="2046" w:hanging="363"/>
      </w:pPr>
      <w:rPr>
        <w:rFonts w:hint="default"/>
        <w:lang w:val="ru-RU" w:eastAsia="en-US" w:bidi="ar-SA"/>
      </w:rPr>
    </w:lvl>
    <w:lvl w:ilvl="3" w:tplc="1186816A">
      <w:numFmt w:val="bullet"/>
      <w:lvlText w:val="•"/>
      <w:lvlJc w:val="left"/>
      <w:pPr>
        <w:ind w:left="2609" w:hanging="363"/>
      </w:pPr>
      <w:rPr>
        <w:rFonts w:hint="default"/>
        <w:lang w:val="ru-RU" w:eastAsia="en-US" w:bidi="ar-SA"/>
      </w:rPr>
    </w:lvl>
    <w:lvl w:ilvl="4" w:tplc="675C99D2">
      <w:numFmt w:val="bullet"/>
      <w:lvlText w:val="•"/>
      <w:lvlJc w:val="left"/>
      <w:pPr>
        <w:ind w:left="3172" w:hanging="363"/>
      </w:pPr>
      <w:rPr>
        <w:rFonts w:hint="default"/>
        <w:lang w:val="ru-RU" w:eastAsia="en-US" w:bidi="ar-SA"/>
      </w:rPr>
    </w:lvl>
    <w:lvl w:ilvl="5" w:tplc="95AC4A8E">
      <w:numFmt w:val="bullet"/>
      <w:lvlText w:val="•"/>
      <w:lvlJc w:val="left"/>
      <w:pPr>
        <w:ind w:left="3735" w:hanging="363"/>
      </w:pPr>
      <w:rPr>
        <w:rFonts w:hint="default"/>
        <w:lang w:val="ru-RU" w:eastAsia="en-US" w:bidi="ar-SA"/>
      </w:rPr>
    </w:lvl>
    <w:lvl w:ilvl="6" w:tplc="AFBE7A58">
      <w:numFmt w:val="bullet"/>
      <w:lvlText w:val="•"/>
      <w:lvlJc w:val="left"/>
      <w:pPr>
        <w:ind w:left="4298" w:hanging="363"/>
      </w:pPr>
      <w:rPr>
        <w:rFonts w:hint="default"/>
        <w:lang w:val="ru-RU" w:eastAsia="en-US" w:bidi="ar-SA"/>
      </w:rPr>
    </w:lvl>
    <w:lvl w:ilvl="7" w:tplc="273EC672">
      <w:numFmt w:val="bullet"/>
      <w:lvlText w:val="•"/>
      <w:lvlJc w:val="left"/>
      <w:pPr>
        <w:ind w:left="4861" w:hanging="363"/>
      </w:pPr>
      <w:rPr>
        <w:rFonts w:hint="default"/>
        <w:lang w:val="ru-RU" w:eastAsia="en-US" w:bidi="ar-SA"/>
      </w:rPr>
    </w:lvl>
    <w:lvl w:ilvl="8" w:tplc="9730AEFC">
      <w:numFmt w:val="bullet"/>
      <w:lvlText w:val="•"/>
      <w:lvlJc w:val="left"/>
      <w:pPr>
        <w:ind w:left="5424" w:hanging="363"/>
      </w:pPr>
      <w:rPr>
        <w:rFonts w:hint="default"/>
        <w:lang w:val="ru-RU" w:eastAsia="en-US" w:bidi="ar-SA"/>
      </w:rPr>
    </w:lvl>
  </w:abstractNum>
  <w:abstractNum w:abstractNumId="89" w15:restartNumberingAfterBreak="0">
    <w:nsid w:val="4BC5012A"/>
    <w:multiLevelType w:val="hybridMultilevel"/>
    <w:tmpl w:val="AB08DA28"/>
    <w:lvl w:ilvl="0" w:tplc="BEE6368E">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2EB8D5DE">
      <w:numFmt w:val="bullet"/>
      <w:lvlText w:val="•"/>
      <w:lvlJc w:val="left"/>
      <w:pPr>
        <w:ind w:left="1669" w:hanging="192"/>
      </w:pPr>
      <w:rPr>
        <w:rFonts w:hint="default"/>
        <w:lang w:val="ru-RU" w:eastAsia="en-US" w:bidi="ar-SA"/>
      </w:rPr>
    </w:lvl>
    <w:lvl w:ilvl="2" w:tplc="629A2980">
      <w:numFmt w:val="bullet"/>
      <w:lvlText w:val="•"/>
      <w:lvlJc w:val="left"/>
      <w:pPr>
        <w:ind w:left="2539" w:hanging="192"/>
      </w:pPr>
      <w:rPr>
        <w:rFonts w:hint="default"/>
        <w:lang w:val="ru-RU" w:eastAsia="en-US" w:bidi="ar-SA"/>
      </w:rPr>
    </w:lvl>
    <w:lvl w:ilvl="3" w:tplc="97DEB5EE">
      <w:numFmt w:val="bullet"/>
      <w:lvlText w:val="•"/>
      <w:lvlJc w:val="left"/>
      <w:pPr>
        <w:ind w:left="3409" w:hanging="192"/>
      </w:pPr>
      <w:rPr>
        <w:rFonts w:hint="default"/>
        <w:lang w:val="ru-RU" w:eastAsia="en-US" w:bidi="ar-SA"/>
      </w:rPr>
    </w:lvl>
    <w:lvl w:ilvl="4" w:tplc="18B65710">
      <w:numFmt w:val="bullet"/>
      <w:lvlText w:val="•"/>
      <w:lvlJc w:val="left"/>
      <w:pPr>
        <w:ind w:left="4279" w:hanging="192"/>
      </w:pPr>
      <w:rPr>
        <w:rFonts w:hint="default"/>
        <w:lang w:val="ru-RU" w:eastAsia="en-US" w:bidi="ar-SA"/>
      </w:rPr>
    </w:lvl>
    <w:lvl w:ilvl="5" w:tplc="61101094">
      <w:numFmt w:val="bullet"/>
      <w:lvlText w:val="•"/>
      <w:lvlJc w:val="left"/>
      <w:pPr>
        <w:ind w:left="5149" w:hanging="192"/>
      </w:pPr>
      <w:rPr>
        <w:rFonts w:hint="default"/>
        <w:lang w:val="ru-RU" w:eastAsia="en-US" w:bidi="ar-SA"/>
      </w:rPr>
    </w:lvl>
    <w:lvl w:ilvl="6" w:tplc="46583278">
      <w:numFmt w:val="bullet"/>
      <w:lvlText w:val="•"/>
      <w:lvlJc w:val="left"/>
      <w:pPr>
        <w:ind w:left="6019" w:hanging="192"/>
      </w:pPr>
      <w:rPr>
        <w:rFonts w:hint="default"/>
        <w:lang w:val="ru-RU" w:eastAsia="en-US" w:bidi="ar-SA"/>
      </w:rPr>
    </w:lvl>
    <w:lvl w:ilvl="7" w:tplc="9F9CC3EA">
      <w:numFmt w:val="bullet"/>
      <w:lvlText w:val="•"/>
      <w:lvlJc w:val="left"/>
      <w:pPr>
        <w:ind w:left="6888" w:hanging="192"/>
      </w:pPr>
      <w:rPr>
        <w:rFonts w:hint="default"/>
        <w:lang w:val="ru-RU" w:eastAsia="en-US" w:bidi="ar-SA"/>
      </w:rPr>
    </w:lvl>
    <w:lvl w:ilvl="8" w:tplc="7FC0821E">
      <w:numFmt w:val="bullet"/>
      <w:lvlText w:val="•"/>
      <w:lvlJc w:val="left"/>
      <w:pPr>
        <w:ind w:left="7758" w:hanging="192"/>
      </w:pPr>
      <w:rPr>
        <w:rFonts w:hint="default"/>
        <w:lang w:val="ru-RU" w:eastAsia="en-US" w:bidi="ar-SA"/>
      </w:rPr>
    </w:lvl>
  </w:abstractNum>
  <w:abstractNum w:abstractNumId="90" w15:restartNumberingAfterBreak="0">
    <w:nsid w:val="4C603848"/>
    <w:multiLevelType w:val="hybridMultilevel"/>
    <w:tmpl w:val="A81233DA"/>
    <w:lvl w:ilvl="0" w:tplc="B5B8CDB8">
      <w:numFmt w:val="bullet"/>
      <w:lvlText w:val="-"/>
      <w:lvlJc w:val="left"/>
      <w:pPr>
        <w:ind w:left="61"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8320C99A">
      <w:numFmt w:val="bullet"/>
      <w:lvlText w:val="•"/>
      <w:lvlJc w:val="left"/>
      <w:pPr>
        <w:ind w:left="290" w:hanging="140"/>
      </w:pPr>
      <w:rPr>
        <w:rFonts w:hint="default"/>
        <w:lang w:val="ru-RU" w:eastAsia="en-US" w:bidi="ar-SA"/>
      </w:rPr>
    </w:lvl>
    <w:lvl w:ilvl="2" w:tplc="CE589604">
      <w:numFmt w:val="bullet"/>
      <w:lvlText w:val="•"/>
      <w:lvlJc w:val="left"/>
      <w:pPr>
        <w:ind w:left="521" w:hanging="140"/>
      </w:pPr>
      <w:rPr>
        <w:rFonts w:hint="default"/>
        <w:lang w:val="ru-RU" w:eastAsia="en-US" w:bidi="ar-SA"/>
      </w:rPr>
    </w:lvl>
    <w:lvl w:ilvl="3" w:tplc="A1B0798A">
      <w:numFmt w:val="bullet"/>
      <w:lvlText w:val="•"/>
      <w:lvlJc w:val="left"/>
      <w:pPr>
        <w:ind w:left="752" w:hanging="140"/>
      </w:pPr>
      <w:rPr>
        <w:rFonts w:hint="default"/>
        <w:lang w:val="ru-RU" w:eastAsia="en-US" w:bidi="ar-SA"/>
      </w:rPr>
    </w:lvl>
    <w:lvl w:ilvl="4" w:tplc="0E0E6E16">
      <w:numFmt w:val="bullet"/>
      <w:lvlText w:val="•"/>
      <w:lvlJc w:val="left"/>
      <w:pPr>
        <w:ind w:left="983" w:hanging="140"/>
      </w:pPr>
      <w:rPr>
        <w:rFonts w:hint="default"/>
        <w:lang w:val="ru-RU" w:eastAsia="en-US" w:bidi="ar-SA"/>
      </w:rPr>
    </w:lvl>
    <w:lvl w:ilvl="5" w:tplc="DE608444">
      <w:numFmt w:val="bullet"/>
      <w:lvlText w:val="•"/>
      <w:lvlJc w:val="left"/>
      <w:pPr>
        <w:ind w:left="1214" w:hanging="140"/>
      </w:pPr>
      <w:rPr>
        <w:rFonts w:hint="default"/>
        <w:lang w:val="ru-RU" w:eastAsia="en-US" w:bidi="ar-SA"/>
      </w:rPr>
    </w:lvl>
    <w:lvl w:ilvl="6" w:tplc="C9EAC008">
      <w:numFmt w:val="bullet"/>
      <w:lvlText w:val="•"/>
      <w:lvlJc w:val="left"/>
      <w:pPr>
        <w:ind w:left="1445" w:hanging="140"/>
      </w:pPr>
      <w:rPr>
        <w:rFonts w:hint="default"/>
        <w:lang w:val="ru-RU" w:eastAsia="en-US" w:bidi="ar-SA"/>
      </w:rPr>
    </w:lvl>
    <w:lvl w:ilvl="7" w:tplc="A790B480">
      <w:numFmt w:val="bullet"/>
      <w:lvlText w:val="•"/>
      <w:lvlJc w:val="left"/>
      <w:pPr>
        <w:ind w:left="1676" w:hanging="140"/>
      </w:pPr>
      <w:rPr>
        <w:rFonts w:hint="default"/>
        <w:lang w:val="ru-RU" w:eastAsia="en-US" w:bidi="ar-SA"/>
      </w:rPr>
    </w:lvl>
    <w:lvl w:ilvl="8" w:tplc="2BFCEC42">
      <w:numFmt w:val="bullet"/>
      <w:lvlText w:val="•"/>
      <w:lvlJc w:val="left"/>
      <w:pPr>
        <w:ind w:left="1907" w:hanging="140"/>
      </w:pPr>
      <w:rPr>
        <w:rFonts w:hint="default"/>
        <w:lang w:val="ru-RU" w:eastAsia="en-US" w:bidi="ar-SA"/>
      </w:rPr>
    </w:lvl>
  </w:abstractNum>
  <w:abstractNum w:abstractNumId="91" w15:restartNumberingAfterBreak="0">
    <w:nsid w:val="4C7578B0"/>
    <w:multiLevelType w:val="hybridMultilevel"/>
    <w:tmpl w:val="7A4C2026"/>
    <w:lvl w:ilvl="0" w:tplc="9C5040D6">
      <w:start w:val="1"/>
      <w:numFmt w:val="decimal"/>
      <w:lvlText w:val="%1)"/>
      <w:lvlJc w:val="left"/>
      <w:pPr>
        <w:ind w:left="925" w:hanging="21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0AC3E4E">
      <w:numFmt w:val="bullet"/>
      <w:lvlText w:val="•"/>
      <w:lvlJc w:val="left"/>
      <w:pPr>
        <w:ind w:left="1876" w:hanging="218"/>
      </w:pPr>
      <w:rPr>
        <w:rFonts w:hint="default"/>
        <w:lang w:val="ru-RU" w:eastAsia="en-US" w:bidi="ar-SA"/>
      </w:rPr>
    </w:lvl>
    <w:lvl w:ilvl="2" w:tplc="C6F099EC">
      <w:numFmt w:val="bullet"/>
      <w:lvlText w:val="•"/>
      <w:lvlJc w:val="left"/>
      <w:pPr>
        <w:ind w:left="2832" w:hanging="218"/>
      </w:pPr>
      <w:rPr>
        <w:rFonts w:hint="default"/>
        <w:lang w:val="ru-RU" w:eastAsia="en-US" w:bidi="ar-SA"/>
      </w:rPr>
    </w:lvl>
    <w:lvl w:ilvl="3" w:tplc="727092E8">
      <w:numFmt w:val="bullet"/>
      <w:lvlText w:val="•"/>
      <w:lvlJc w:val="left"/>
      <w:pPr>
        <w:ind w:left="3788" w:hanging="218"/>
      </w:pPr>
      <w:rPr>
        <w:rFonts w:hint="default"/>
        <w:lang w:val="ru-RU" w:eastAsia="en-US" w:bidi="ar-SA"/>
      </w:rPr>
    </w:lvl>
    <w:lvl w:ilvl="4" w:tplc="4C608D64">
      <w:numFmt w:val="bullet"/>
      <w:lvlText w:val="•"/>
      <w:lvlJc w:val="left"/>
      <w:pPr>
        <w:ind w:left="4744" w:hanging="218"/>
      </w:pPr>
      <w:rPr>
        <w:rFonts w:hint="default"/>
        <w:lang w:val="ru-RU" w:eastAsia="en-US" w:bidi="ar-SA"/>
      </w:rPr>
    </w:lvl>
    <w:lvl w:ilvl="5" w:tplc="C7A470B2">
      <w:numFmt w:val="bullet"/>
      <w:lvlText w:val="•"/>
      <w:lvlJc w:val="left"/>
      <w:pPr>
        <w:ind w:left="5701" w:hanging="218"/>
      </w:pPr>
      <w:rPr>
        <w:rFonts w:hint="default"/>
        <w:lang w:val="ru-RU" w:eastAsia="en-US" w:bidi="ar-SA"/>
      </w:rPr>
    </w:lvl>
    <w:lvl w:ilvl="6" w:tplc="DF1A9B08">
      <w:numFmt w:val="bullet"/>
      <w:lvlText w:val="•"/>
      <w:lvlJc w:val="left"/>
      <w:pPr>
        <w:ind w:left="6657" w:hanging="218"/>
      </w:pPr>
      <w:rPr>
        <w:rFonts w:hint="default"/>
        <w:lang w:val="ru-RU" w:eastAsia="en-US" w:bidi="ar-SA"/>
      </w:rPr>
    </w:lvl>
    <w:lvl w:ilvl="7" w:tplc="16ECC8F6">
      <w:numFmt w:val="bullet"/>
      <w:lvlText w:val="•"/>
      <w:lvlJc w:val="left"/>
      <w:pPr>
        <w:ind w:left="7613" w:hanging="218"/>
      </w:pPr>
      <w:rPr>
        <w:rFonts w:hint="default"/>
        <w:lang w:val="ru-RU" w:eastAsia="en-US" w:bidi="ar-SA"/>
      </w:rPr>
    </w:lvl>
    <w:lvl w:ilvl="8" w:tplc="089EFBC6">
      <w:numFmt w:val="bullet"/>
      <w:lvlText w:val="•"/>
      <w:lvlJc w:val="left"/>
      <w:pPr>
        <w:ind w:left="8569" w:hanging="218"/>
      </w:pPr>
      <w:rPr>
        <w:rFonts w:hint="default"/>
        <w:lang w:val="ru-RU" w:eastAsia="en-US" w:bidi="ar-SA"/>
      </w:rPr>
    </w:lvl>
  </w:abstractNum>
  <w:abstractNum w:abstractNumId="92" w15:restartNumberingAfterBreak="0">
    <w:nsid w:val="4CD41B43"/>
    <w:multiLevelType w:val="multilevel"/>
    <w:tmpl w:val="30160BD0"/>
    <w:lvl w:ilvl="0">
      <w:start w:val="1"/>
      <w:numFmt w:val="decimal"/>
      <w:lvlText w:val="%1"/>
      <w:lvlJc w:val="left"/>
      <w:pPr>
        <w:ind w:left="112" w:hanging="345"/>
        <w:jc w:val="left"/>
      </w:pPr>
      <w:rPr>
        <w:rFonts w:hint="default"/>
        <w:lang w:val="ru-RU" w:eastAsia="en-US" w:bidi="ar-SA"/>
      </w:rPr>
    </w:lvl>
    <w:lvl w:ilvl="1">
      <w:start w:val="4"/>
      <w:numFmt w:val="decimal"/>
      <w:lvlText w:val="%1.%2."/>
      <w:lvlJc w:val="left"/>
      <w:pPr>
        <w:ind w:left="112" w:hanging="345"/>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90" w:hanging="345"/>
      </w:pPr>
      <w:rPr>
        <w:rFonts w:hint="default"/>
        <w:lang w:val="ru-RU" w:eastAsia="en-US" w:bidi="ar-SA"/>
      </w:rPr>
    </w:lvl>
    <w:lvl w:ilvl="3">
      <w:numFmt w:val="bullet"/>
      <w:lvlText w:val="•"/>
      <w:lvlJc w:val="left"/>
      <w:pPr>
        <w:ind w:left="826" w:hanging="345"/>
      </w:pPr>
      <w:rPr>
        <w:rFonts w:hint="default"/>
        <w:lang w:val="ru-RU" w:eastAsia="en-US" w:bidi="ar-SA"/>
      </w:rPr>
    </w:lvl>
    <w:lvl w:ilvl="4">
      <w:numFmt w:val="bullet"/>
      <w:lvlText w:val="•"/>
      <w:lvlJc w:val="left"/>
      <w:pPr>
        <w:ind w:left="1061" w:hanging="345"/>
      </w:pPr>
      <w:rPr>
        <w:rFonts w:hint="default"/>
        <w:lang w:val="ru-RU" w:eastAsia="en-US" w:bidi="ar-SA"/>
      </w:rPr>
    </w:lvl>
    <w:lvl w:ilvl="5">
      <w:numFmt w:val="bullet"/>
      <w:lvlText w:val="•"/>
      <w:lvlJc w:val="left"/>
      <w:pPr>
        <w:ind w:left="1297" w:hanging="345"/>
      </w:pPr>
      <w:rPr>
        <w:rFonts w:hint="default"/>
        <w:lang w:val="ru-RU" w:eastAsia="en-US" w:bidi="ar-SA"/>
      </w:rPr>
    </w:lvl>
    <w:lvl w:ilvl="6">
      <w:numFmt w:val="bullet"/>
      <w:lvlText w:val="•"/>
      <w:lvlJc w:val="left"/>
      <w:pPr>
        <w:ind w:left="1532" w:hanging="345"/>
      </w:pPr>
      <w:rPr>
        <w:rFonts w:hint="default"/>
        <w:lang w:val="ru-RU" w:eastAsia="en-US" w:bidi="ar-SA"/>
      </w:rPr>
    </w:lvl>
    <w:lvl w:ilvl="7">
      <w:numFmt w:val="bullet"/>
      <w:lvlText w:val="•"/>
      <w:lvlJc w:val="left"/>
      <w:pPr>
        <w:ind w:left="1767" w:hanging="345"/>
      </w:pPr>
      <w:rPr>
        <w:rFonts w:hint="default"/>
        <w:lang w:val="ru-RU" w:eastAsia="en-US" w:bidi="ar-SA"/>
      </w:rPr>
    </w:lvl>
    <w:lvl w:ilvl="8">
      <w:numFmt w:val="bullet"/>
      <w:lvlText w:val="•"/>
      <w:lvlJc w:val="left"/>
      <w:pPr>
        <w:ind w:left="2003" w:hanging="345"/>
      </w:pPr>
      <w:rPr>
        <w:rFonts w:hint="default"/>
        <w:lang w:val="ru-RU" w:eastAsia="en-US" w:bidi="ar-SA"/>
      </w:rPr>
    </w:lvl>
  </w:abstractNum>
  <w:abstractNum w:abstractNumId="93" w15:restartNumberingAfterBreak="0">
    <w:nsid w:val="4E031008"/>
    <w:multiLevelType w:val="hybridMultilevel"/>
    <w:tmpl w:val="6E426250"/>
    <w:lvl w:ilvl="0" w:tplc="EF9CE74A">
      <w:start w:val="1"/>
      <w:numFmt w:val="decimal"/>
      <w:lvlText w:val="%1."/>
      <w:lvlJc w:val="left"/>
      <w:pPr>
        <w:ind w:left="793" w:hanging="192"/>
        <w:jc w:val="left"/>
      </w:pPr>
      <w:rPr>
        <w:rFonts w:hint="default"/>
        <w:spacing w:val="0"/>
        <w:w w:val="99"/>
        <w:lang w:val="ru-RU" w:eastAsia="en-US" w:bidi="ar-SA"/>
      </w:rPr>
    </w:lvl>
    <w:lvl w:ilvl="1" w:tplc="B4B6471E">
      <w:numFmt w:val="bullet"/>
      <w:lvlText w:val="•"/>
      <w:lvlJc w:val="left"/>
      <w:pPr>
        <w:ind w:left="1669" w:hanging="192"/>
      </w:pPr>
      <w:rPr>
        <w:rFonts w:hint="default"/>
        <w:lang w:val="ru-RU" w:eastAsia="en-US" w:bidi="ar-SA"/>
      </w:rPr>
    </w:lvl>
    <w:lvl w:ilvl="2" w:tplc="95B839B8">
      <w:numFmt w:val="bullet"/>
      <w:lvlText w:val="•"/>
      <w:lvlJc w:val="left"/>
      <w:pPr>
        <w:ind w:left="2539" w:hanging="192"/>
      </w:pPr>
      <w:rPr>
        <w:rFonts w:hint="default"/>
        <w:lang w:val="ru-RU" w:eastAsia="en-US" w:bidi="ar-SA"/>
      </w:rPr>
    </w:lvl>
    <w:lvl w:ilvl="3" w:tplc="D82EEE76">
      <w:numFmt w:val="bullet"/>
      <w:lvlText w:val="•"/>
      <w:lvlJc w:val="left"/>
      <w:pPr>
        <w:ind w:left="3409" w:hanging="192"/>
      </w:pPr>
      <w:rPr>
        <w:rFonts w:hint="default"/>
        <w:lang w:val="ru-RU" w:eastAsia="en-US" w:bidi="ar-SA"/>
      </w:rPr>
    </w:lvl>
    <w:lvl w:ilvl="4" w:tplc="DBDC34E6">
      <w:numFmt w:val="bullet"/>
      <w:lvlText w:val="•"/>
      <w:lvlJc w:val="left"/>
      <w:pPr>
        <w:ind w:left="4279" w:hanging="192"/>
      </w:pPr>
      <w:rPr>
        <w:rFonts w:hint="default"/>
        <w:lang w:val="ru-RU" w:eastAsia="en-US" w:bidi="ar-SA"/>
      </w:rPr>
    </w:lvl>
    <w:lvl w:ilvl="5" w:tplc="B3D81BD4">
      <w:numFmt w:val="bullet"/>
      <w:lvlText w:val="•"/>
      <w:lvlJc w:val="left"/>
      <w:pPr>
        <w:ind w:left="5149" w:hanging="192"/>
      </w:pPr>
      <w:rPr>
        <w:rFonts w:hint="default"/>
        <w:lang w:val="ru-RU" w:eastAsia="en-US" w:bidi="ar-SA"/>
      </w:rPr>
    </w:lvl>
    <w:lvl w:ilvl="6" w:tplc="055A9638">
      <w:numFmt w:val="bullet"/>
      <w:lvlText w:val="•"/>
      <w:lvlJc w:val="left"/>
      <w:pPr>
        <w:ind w:left="6019" w:hanging="192"/>
      </w:pPr>
      <w:rPr>
        <w:rFonts w:hint="default"/>
        <w:lang w:val="ru-RU" w:eastAsia="en-US" w:bidi="ar-SA"/>
      </w:rPr>
    </w:lvl>
    <w:lvl w:ilvl="7" w:tplc="87D43304">
      <w:numFmt w:val="bullet"/>
      <w:lvlText w:val="•"/>
      <w:lvlJc w:val="left"/>
      <w:pPr>
        <w:ind w:left="6888" w:hanging="192"/>
      </w:pPr>
      <w:rPr>
        <w:rFonts w:hint="default"/>
        <w:lang w:val="ru-RU" w:eastAsia="en-US" w:bidi="ar-SA"/>
      </w:rPr>
    </w:lvl>
    <w:lvl w:ilvl="8" w:tplc="8A86B1B8">
      <w:numFmt w:val="bullet"/>
      <w:lvlText w:val="•"/>
      <w:lvlJc w:val="left"/>
      <w:pPr>
        <w:ind w:left="7758" w:hanging="192"/>
      </w:pPr>
      <w:rPr>
        <w:rFonts w:hint="default"/>
        <w:lang w:val="ru-RU" w:eastAsia="en-US" w:bidi="ar-SA"/>
      </w:rPr>
    </w:lvl>
  </w:abstractNum>
  <w:abstractNum w:abstractNumId="94" w15:restartNumberingAfterBreak="0">
    <w:nsid w:val="4E4149F4"/>
    <w:multiLevelType w:val="hybridMultilevel"/>
    <w:tmpl w:val="CAD28844"/>
    <w:lvl w:ilvl="0" w:tplc="25C0AECE">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0181510">
      <w:numFmt w:val="bullet"/>
      <w:lvlText w:val="•"/>
      <w:lvlJc w:val="left"/>
      <w:pPr>
        <w:ind w:left="1669" w:hanging="192"/>
      </w:pPr>
      <w:rPr>
        <w:rFonts w:hint="default"/>
        <w:lang w:val="ru-RU" w:eastAsia="en-US" w:bidi="ar-SA"/>
      </w:rPr>
    </w:lvl>
    <w:lvl w:ilvl="2" w:tplc="5540E132">
      <w:numFmt w:val="bullet"/>
      <w:lvlText w:val="•"/>
      <w:lvlJc w:val="left"/>
      <w:pPr>
        <w:ind w:left="2539" w:hanging="192"/>
      </w:pPr>
      <w:rPr>
        <w:rFonts w:hint="default"/>
        <w:lang w:val="ru-RU" w:eastAsia="en-US" w:bidi="ar-SA"/>
      </w:rPr>
    </w:lvl>
    <w:lvl w:ilvl="3" w:tplc="E3D875A6">
      <w:numFmt w:val="bullet"/>
      <w:lvlText w:val="•"/>
      <w:lvlJc w:val="left"/>
      <w:pPr>
        <w:ind w:left="3409" w:hanging="192"/>
      </w:pPr>
      <w:rPr>
        <w:rFonts w:hint="default"/>
        <w:lang w:val="ru-RU" w:eastAsia="en-US" w:bidi="ar-SA"/>
      </w:rPr>
    </w:lvl>
    <w:lvl w:ilvl="4" w:tplc="E662C21C">
      <w:numFmt w:val="bullet"/>
      <w:lvlText w:val="•"/>
      <w:lvlJc w:val="left"/>
      <w:pPr>
        <w:ind w:left="4279" w:hanging="192"/>
      </w:pPr>
      <w:rPr>
        <w:rFonts w:hint="default"/>
        <w:lang w:val="ru-RU" w:eastAsia="en-US" w:bidi="ar-SA"/>
      </w:rPr>
    </w:lvl>
    <w:lvl w:ilvl="5" w:tplc="2FF07248">
      <w:numFmt w:val="bullet"/>
      <w:lvlText w:val="•"/>
      <w:lvlJc w:val="left"/>
      <w:pPr>
        <w:ind w:left="5149" w:hanging="192"/>
      </w:pPr>
      <w:rPr>
        <w:rFonts w:hint="default"/>
        <w:lang w:val="ru-RU" w:eastAsia="en-US" w:bidi="ar-SA"/>
      </w:rPr>
    </w:lvl>
    <w:lvl w:ilvl="6" w:tplc="D3421F92">
      <w:numFmt w:val="bullet"/>
      <w:lvlText w:val="•"/>
      <w:lvlJc w:val="left"/>
      <w:pPr>
        <w:ind w:left="6019" w:hanging="192"/>
      </w:pPr>
      <w:rPr>
        <w:rFonts w:hint="default"/>
        <w:lang w:val="ru-RU" w:eastAsia="en-US" w:bidi="ar-SA"/>
      </w:rPr>
    </w:lvl>
    <w:lvl w:ilvl="7" w:tplc="9C1EDAFE">
      <w:numFmt w:val="bullet"/>
      <w:lvlText w:val="•"/>
      <w:lvlJc w:val="left"/>
      <w:pPr>
        <w:ind w:left="6888" w:hanging="192"/>
      </w:pPr>
      <w:rPr>
        <w:rFonts w:hint="default"/>
        <w:lang w:val="ru-RU" w:eastAsia="en-US" w:bidi="ar-SA"/>
      </w:rPr>
    </w:lvl>
    <w:lvl w:ilvl="8" w:tplc="DF066CE6">
      <w:numFmt w:val="bullet"/>
      <w:lvlText w:val="•"/>
      <w:lvlJc w:val="left"/>
      <w:pPr>
        <w:ind w:left="7758" w:hanging="192"/>
      </w:pPr>
      <w:rPr>
        <w:rFonts w:hint="default"/>
        <w:lang w:val="ru-RU" w:eastAsia="en-US" w:bidi="ar-SA"/>
      </w:rPr>
    </w:lvl>
  </w:abstractNum>
  <w:abstractNum w:abstractNumId="95" w15:restartNumberingAfterBreak="0">
    <w:nsid w:val="4E89266D"/>
    <w:multiLevelType w:val="hybridMultilevel"/>
    <w:tmpl w:val="D5D4A8E6"/>
    <w:lvl w:ilvl="0" w:tplc="219225B2">
      <w:start w:val="1"/>
      <w:numFmt w:val="decimal"/>
      <w:lvlText w:val="%1)"/>
      <w:lvlJc w:val="left"/>
      <w:pPr>
        <w:ind w:left="141" w:hanging="209"/>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A3E63ADC">
      <w:numFmt w:val="bullet"/>
      <w:lvlText w:val="•"/>
      <w:lvlJc w:val="left"/>
      <w:pPr>
        <w:ind w:left="1174" w:hanging="209"/>
      </w:pPr>
      <w:rPr>
        <w:rFonts w:hint="default"/>
        <w:lang w:val="ru-RU" w:eastAsia="en-US" w:bidi="ar-SA"/>
      </w:rPr>
    </w:lvl>
    <w:lvl w:ilvl="2" w:tplc="8446E672">
      <w:numFmt w:val="bullet"/>
      <w:lvlText w:val="•"/>
      <w:lvlJc w:val="left"/>
      <w:pPr>
        <w:ind w:left="2208" w:hanging="209"/>
      </w:pPr>
      <w:rPr>
        <w:rFonts w:hint="default"/>
        <w:lang w:val="ru-RU" w:eastAsia="en-US" w:bidi="ar-SA"/>
      </w:rPr>
    </w:lvl>
    <w:lvl w:ilvl="3" w:tplc="451A6FDA">
      <w:numFmt w:val="bullet"/>
      <w:lvlText w:val="•"/>
      <w:lvlJc w:val="left"/>
      <w:pPr>
        <w:ind w:left="3242" w:hanging="209"/>
      </w:pPr>
      <w:rPr>
        <w:rFonts w:hint="default"/>
        <w:lang w:val="ru-RU" w:eastAsia="en-US" w:bidi="ar-SA"/>
      </w:rPr>
    </w:lvl>
    <w:lvl w:ilvl="4" w:tplc="678256B8">
      <w:numFmt w:val="bullet"/>
      <w:lvlText w:val="•"/>
      <w:lvlJc w:val="left"/>
      <w:pPr>
        <w:ind w:left="4276" w:hanging="209"/>
      </w:pPr>
      <w:rPr>
        <w:rFonts w:hint="default"/>
        <w:lang w:val="ru-RU" w:eastAsia="en-US" w:bidi="ar-SA"/>
      </w:rPr>
    </w:lvl>
    <w:lvl w:ilvl="5" w:tplc="4266ADD0">
      <w:numFmt w:val="bullet"/>
      <w:lvlText w:val="•"/>
      <w:lvlJc w:val="left"/>
      <w:pPr>
        <w:ind w:left="5311" w:hanging="209"/>
      </w:pPr>
      <w:rPr>
        <w:rFonts w:hint="default"/>
        <w:lang w:val="ru-RU" w:eastAsia="en-US" w:bidi="ar-SA"/>
      </w:rPr>
    </w:lvl>
    <w:lvl w:ilvl="6" w:tplc="72943900">
      <w:numFmt w:val="bullet"/>
      <w:lvlText w:val="•"/>
      <w:lvlJc w:val="left"/>
      <w:pPr>
        <w:ind w:left="6345" w:hanging="209"/>
      </w:pPr>
      <w:rPr>
        <w:rFonts w:hint="default"/>
        <w:lang w:val="ru-RU" w:eastAsia="en-US" w:bidi="ar-SA"/>
      </w:rPr>
    </w:lvl>
    <w:lvl w:ilvl="7" w:tplc="41BC5308">
      <w:numFmt w:val="bullet"/>
      <w:lvlText w:val="•"/>
      <w:lvlJc w:val="left"/>
      <w:pPr>
        <w:ind w:left="7379" w:hanging="209"/>
      </w:pPr>
      <w:rPr>
        <w:rFonts w:hint="default"/>
        <w:lang w:val="ru-RU" w:eastAsia="en-US" w:bidi="ar-SA"/>
      </w:rPr>
    </w:lvl>
    <w:lvl w:ilvl="8" w:tplc="CCF2F300">
      <w:numFmt w:val="bullet"/>
      <w:lvlText w:val="•"/>
      <w:lvlJc w:val="left"/>
      <w:pPr>
        <w:ind w:left="8413" w:hanging="209"/>
      </w:pPr>
      <w:rPr>
        <w:rFonts w:hint="default"/>
        <w:lang w:val="ru-RU" w:eastAsia="en-US" w:bidi="ar-SA"/>
      </w:rPr>
    </w:lvl>
  </w:abstractNum>
  <w:abstractNum w:abstractNumId="96" w15:restartNumberingAfterBreak="0">
    <w:nsid w:val="500F1F48"/>
    <w:multiLevelType w:val="hybridMultilevel"/>
    <w:tmpl w:val="6F9E7A8E"/>
    <w:lvl w:ilvl="0" w:tplc="2C4003B0">
      <w:numFmt w:val="bullet"/>
      <w:lvlText w:val="-"/>
      <w:lvlJc w:val="left"/>
      <w:pPr>
        <w:ind w:left="58" w:hanging="144"/>
      </w:pPr>
      <w:rPr>
        <w:rFonts w:ascii="Times New Roman" w:eastAsia="Times New Roman" w:hAnsi="Times New Roman" w:cs="Times New Roman" w:hint="default"/>
        <w:b w:val="0"/>
        <w:bCs w:val="0"/>
        <w:i w:val="0"/>
        <w:iCs w:val="0"/>
        <w:spacing w:val="0"/>
        <w:w w:val="97"/>
        <w:sz w:val="24"/>
        <w:szCs w:val="24"/>
        <w:lang w:val="ru-RU" w:eastAsia="en-US" w:bidi="ar-SA"/>
      </w:rPr>
    </w:lvl>
    <w:lvl w:ilvl="1" w:tplc="BCFEFB9E">
      <w:numFmt w:val="bullet"/>
      <w:lvlText w:val="•"/>
      <w:lvlJc w:val="left"/>
      <w:pPr>
        <w:ind w:left="359" w:hanging="144"/>
      </w:pPr>
      <w:rPr>
        <w:rFonts w:hint="default"/>
        <w:lang w:val="ru-RU" w:eastAsia="en-US" w:bidi="ar-SA"/>
      </w:rPr>
    </w:lvl>
    <w:lvl w:ilvl="2" w:tplc="603429A0">
      <w:numFmt w:val="bullet"/>
      <w:lvlText w:val="•"/>
      <w:lvlJc w:val="left"/>
      <w:pPr>
        <w:ind w:left="658" w:hanging="144"/>
      </w:pPr>
      <w:rPr>
        <w:rFonts w:hint="default"/>
        <w:lang w:val="ru-RU" w:eastAsia="en-US" w:bidi="ar-SA"/>
      </w:rPr>
    </w:lvl>
    <w:lvl w:ilvl="3" w:tplc="56D23D9E">
      <w:numFmt w:val="bullet"/>
      <w:lvlText w:val="•"/>
      <w:lvlJc w:val="left"/>
      <w:pPr>
        <w:ind w:left="957" w:hanging="144"/>
      </w:pPr>
      <w:rPr>
        <w:rFonts w:hint="default"/>
        <w:lang w:val="ru-RU" w:eastAsia="en-US" w:bidi="ar-SA"/>
      </w:rPr>
    </w:lvl>
    <w:lvl w:ilvl="4" w:tplc="2F52D868">
      <w:numFmt w:val="bullet"/>
      <w:lvlText w:val="•"/>
      <w:lvlJc w:val="left"/>
      <w:pPr>
        <w:ind w:left="1256" w:hanging="144"/>
      </w:pPr>
      <w:rPr>
        <w:rFonts w:hint="default"/>
        <w:lang w:val="ru-RU" w:eastAsia="en-US" w:bidi="ar-SA"/>
      </w:rPr>
    </w:lvl>
    <w:lvl w:ilvl="5" w:tplc="9D180D7E">
      <w:numFmt w:val="bullet"/>
      <w:lvlText w:val="•"/>
      <w:lvlJc w:val="left"/>
      <w:pPr>
        <w:ind w:left="1555" w:hanging="144"/>
      </w:pPr>
      <w:rPr>
        <w:rFonts w:hint="default"/>
        <w:lang w:val="ru-RU" w:eastAsia="en-US" w:bidi="ar-SA"/>
      </w:rPr>
    </w:lvl>
    <w:lvl w:ilvl="6" w:tplc="1530545A">
      <w:numFmt w:val="bullet"/>
      <w:lvlText w:val="•"/>
      <w:lvlJc w:val="left"/>
      <w:pPr>
        <w:ind w:left="1854" w:hanging="144"/>
      </w:pPr>
      <w:rPr>
        <w:rFonts w:hint="default"/>
        <w:lang w:val="ru-RU" w:eastAsia="en-US" w:bidi="ar-SA"/>
      </w:rPr>
    </w:lvl>
    <w:lvl w:ilvl="7" w:tplc="7E16A432">
      <w:numFmt w:val="bullet"/>
      <w:lvlText w:val="•"/>
      <w:lvlJc w:val="left"/>
      <w:pPr>
        <w:ind w:left="2153" w:hanging="144"/>
      </w:pPr>
      <w:rPr>
        <w:rFonts w:hint="default"/>
        <w:lang w:val="ru-RU" w:eastAsia="en-US" w:bidi="ar-SA"/>
      </w:rPr>
    </w:lvl>
    <w:lvl w:ilvl="8" w:tplc="7EA2735C">
      <w:numFmt w:val="bullet"/>
      <w:lvlText w:val="•"/>
      <w:lvlJc w:val="left"/>
      <w:pPr>
        <w:ind w:left="2452" w:hanging="144"/>
      </w:pPr>
      <w:rPr>
        <w:rFonts w:hint="default"/>
        <w:lang w:val="ru-RU" w:eastAsia="en-US" w:bidi="ar-SA"/>
      </w:rPr>
    </w:lvl>
  </w:abstractNum>
  <w:abstractNum w:abstractNumId="97" w15:restartNumberingAfterBreak="0">
    <w:nsid w:val="509D6F94"/>
    <w:multiLevelType w:val="hybridMultilevel"/>
    <w:tmpl w:val="97F28AF0"/>
    <w:lvl w:ilvl="0" w:tplc="B54EF404">
      <w:numFmt w:val="bullet"/>
      <w:lvlText w:val=""/>
      <w:lvlJc w:val="left"/>
      <w:pPr>
        <w:ind w:left="86" w:hanging="142"/>
      </w:pPr>
      <w:rPr>
        <w:rFonts w:ascii="Wingdings" w:eastAsia="Wingdings" w:hAnsi="Wingdings" w:cs="Wingdings" w:hint="default"/>
        <w:b w:val="0"/>
        <w:bCs w:val="0"/>
        <w:i w:val="0"/>
        <w:iCs w:val="0"/>
        <w:spacing w:val="0"/>
        <w:w w:val="99"/>
        <w:sz w:val="20"/>
        <w:szCs w:val="20"/>
        <w:lang w:val="ru-RU" w:eastAsia="en-US" w:bidi="ar-SA"/>
      </w:rPr>
    </w:lvl>
    <w:lvl w:ilvl="1" w:tplc="BDD63C76">
      <w:numFmt w:val="bullet"/>
      <w:lvlText w:val=""/>
      <w:lvlJc w:val="left"/>
      <w:pPr>
        <w:ind w:left="1373" w:hanging="360"/>
      </w:pPr>
      <w:rPr>
        <w:rFonts w:ascii="Symbol" w:eastAsia="Symbol" w:hAnsi="Symbol" w:cs="Symbol" w:hint="default"/>
        <w:b w:val="0"/>
        <w:bCs w:val="0"/>
        <w:i w:val="0"/>
        <w:iCs w:val="0"/>
        <w:spacing w:val="0"/>
        <w:w w:val="99"/>
        <w:sz w:val="20"/>
        <w:szCs w:val="20"/>
        <w:lang w:val="ru-RU" w:eastAsia="en-US" w:bidi="ar-SA"/>
      </w:rPr>
    </w:lvl>
    <w:lvl w:ilvl="2" w:tplc="FF761CAC">
      <w:numFmt w:val="bullet"/>
      <w:lvlText w:val="•"/>
      <w:lvlJc w:val="left"/>
      <w:pPr>
        <w:ind w:left="1938" w:hanging="360"/>
      </w:pPr>
      <w:rPr>
        <w:rFonts w:hint="default"/>
        <w:lang w:val="ru-RU" w:eastAsia="en-US" w:bidi="ar-SA"/>
      </w:rPr>
    </w:lvl>
    <w:lvl w:ilvl="3" w:tplc="67500648">
      <w:numFmt w:val="bullet"/>
      <w:lvlText w:val="•"/>
      <w:lvlJc w:val="left"/>
      <w:pPr>
        <w:ind w:left="2497" w:hanging="360"/>
      </w:pPr>
      <w:rPr>
        <w:rFonts w:hint="default"/>
        <w:lang w:val="ru-RU" w:eastAsia="en-US" w:bidi="ar-SA"/>
      </w:rPr>
    </w:lvl>
    <w:lvl w:ilvl="4" w:tplc="54F01356">
      <w:numFmt w:val="bullet"/>
      <w:lvlText w:val="•"/>
      <w:lvlJc w:val="left"/>
      <w:pPr>
        <w:ind w:left="3056" w:hanging="360"/>
      </w:pPr>
      <w:rPr>
        <w:rFonts w:hint="default"/>
        <w:lang w:val="ru-RU" w:eastAsia="en-US" w:bidi="ar-SA"/>
      </w:rPr>
    </w:lvl>
    <w:lvl w:ilvl="5" w:tplc="4D66933E">
      <w:numFmt w:val="bullet"/>
      <w:lvlText w:val="•"/>
      <w:lvlJc w:val="left"/>
      <w:pPr>
        <w:ind w:left="3614" w:hanging="360"/>
      </w:pPr>
      <w:rPr>
        <w:rFonts w:hint="default"/>
        <w:lang w:val="ru-RU" w:eastAsia="en-US" w:bidi="ar-SA"/>
      </w:rPr>
    </w:lvl>
    <w:lvl w:ilvl="6" w:tplc="2BA6E01E">
      <w:numFmt w:val="bullet"/>
      <w:lvlText w:val="•"/>
      <w:lvlJc w:val="left"/>
      <w:pPr>
        <w:ind w:left="4173" w:hanging="360"/>
      </w:pPr>
      <w:rPr>
        <w:rFonts w:hint="default"/>
        <w:lang w:val="ru-RU" w:eastAsia="en-US" w:bidi="ar-SA"/>
      </w:rPr>
    </w:lvl>
    <w:lvl w:ilvl="7" w:tplc="8AD0DF6C">
      <w:numFmt w:val="bullet"/>
      <w:lvlText w:val="•"/>
      <w:lvlJc w:val="left"/>
      <w:pPr>
        <w:ind w:left="4732" w:hanging="360"/>
      </w:pPr>
      <w:rPr>
        <w:rFonts w:hint="default"/>
        <w:lang w:val="ru-RU" w:eastAsia="en-US" w:bidi="ar-SA"/>
      </w:rPr>
    </w:lvl>
    <w:lvl w:ilvl="8" w:tplc="D4D4673C">
      <w:numFmt w:val="bullet"/>
      <w:lvlText w:val="•"/>
      <w:lvlJc w:val="left"/>
      <w:pPr>
        <w:ind w:left="5290" w:hanging="360"/>
      </w:pPr>
      <w:rPr>
        <w:rFonts w:hint="default"/>
        <w:lang w:val="ru-RU" w:eastAsia="en-US" w:bidi="ar-SA"/>
      </w:rPr>
    </w:lvl>
  </w:abstractNum>
  <w:abstractNum w:abstractNumId="98" w15:restartNumberingAfterBreak="0">
    <w:nsid w:val="50D40C28"/>
    <w:multiLevelType w:val="hybridMultilevel"/>
    <w:tmpl w:val="07CECCE8"/>
    <w:lvl w:ilvl="0" w:tplc="615C90B0">
      <w:start w:val="6"/>
      <w:numFmt w:val="decimal"/>
      <w:lvlText w:val="%1"/>
      <w:lvlJc w:val="left"/>
      <w:pPr>
        <w:ind w:left="272" w:hanging="151"/>
        <w:jc w:val="left"/>
      </w:pPr>
      <w:rPr>
        <w:rFonts w:ascii="Times New Roman" w:eastAsia="Times New Roman" w:hAnsi="Times New Roman" w:cs="Times New Roman" w:hint="default"/>
        <w:b/>
        <w:bCs/>
        <w:i w:val="0"/>
        <w:iCs w:val="0"/>
        <w:spacing w:val="0"/>
        <w:w w:val="99"/>
        <w:sz w:val="20"/>
        <w:szCs w:val="20"/>
        <w:lang w:val="ru-RU" w:eastAsia="en-US" w:bidi="ar-SA"/>
      </w:rPr>
    </w:lvl>
    <w:lvl w:ilvl="1" w:tplc="3042B3F0">
      <w:numFmt w:val="bullet"/>
      <w:lvlText w:val="•"/>
      <w:lvlJc w:val="left"/>
      <w:pPr>
        <w:ind w:left="1201" w:hanging="151"/>
      </w:pPr>
      <w:rPr>
        <w:rFonts w:hint="default"/>
        <w:lang w:val="ru-RU" w:eastAsia="en-US" w:bidi="ar-SA"/>
      </w:rPr>
    </w:lvl>
    <w:lvl w:ilvl="2" w:tplc="87F43924">
      <w:numFmt w:val="bullet"/>
      <w:lvlText w:val="•"/>
      <w:lvlJc w:val="left"/>
      <w:pPr>
        <w:ind w:left="2123" w:hanging="151"/>
      </w:pPr>
      <w:rPr>
        <w:rFonts w:hint="default"/>
        <w:lang w:val="ru-RU" w:eastAsia="en-US" w:bidi="ar-SA"/>
      </w:rPr>
    </w:lvl>
    <w:lvl w:ilvl="3" w:tplc="8806D57C">
      <w:numFmt w:val="bullet"/>
      <w:lvlText w:val="•"/>
      <w:lvlJc w:val="left"/>
      <w:pPr>
        <w:ind w:left="3045" w:hanging="151"/>
      </w:pPr>
      <w:rPr>
        <w:rFonts w:hint="default"/>
        <w:lang w:val="ru-RU" w:eastAsia="en-US" w:bidi="ar-SA"/>
      </w:rPr>
    </w:lvl>
    <w:lvl w:ilvl="4" w:tplc="8BC6D184">
      <w:numFmt w:val="bullet"/>
      <w:lvlText w:val="•"/>
      <w:lvlJc w:val="left"/>
      <w:pPr>
        <w:ind w:left="3967" w:hanging="151"/>
      </w:pPr>
      <w:rPr>
        <w:rFonts w:hint="default"/>
        <w:lang w:val="ru-RU" w:eastAsia="en-US" w:bidi="ar-SA"/>
      </w:rPr>
    </w:lvl>
    <w:lvl w:ilvl="5" w:tplc="60063D90">
      <w:numFmt w:val="bullet"/>
      <w:lvlText w:val="•"/>
      <w:lvlJc w:val="left"/>
      <w:pPr>
        <w:ind w:left="4889" w:hanging="151"/>
      </w:pPr>
      <w:rPr>
        <w:rFonts w:hint="default"/>
        <w:lang w:val="ru-RU" w:eastAsia="en-US" w:bidi="ar-SA"/>
      </w:rPr>
    </w:lvl>
    <w:lvl w:ilvl="6" w:tplc="39CA85DA">
      <w:numFmt w:val="bullet"/>
      <w:lvlText w:val="•"/>
      <w:lvlJc w:val="left"/>
      <w:pPr>
        <w:ind w:left="5811" w:hanging="151"/>
      </w:pPr>
      <w:rPr>
        <w:rFonts w:hint="default"/>
        <w:lang w:val="ru-RU" w:eastAsia="en-US" w:bidi="ar-SA"/>
      </w:rPr>
    </w:lvl>
    <w:lvl w:ilvl="7" w:tplc="82F8EE5E">
      <w:numFmt w:val="bullet"/>
      <w:lvlText w:val="•"/>
      <w:lvlJc w:val="left"/>
      <w:pPr>
        <w:ind w:left="6732" w:hanging="151"/>
      </w:pPr>
      <w:rPr>
        <w:rFonts w:hint="default"/>
        <w:lang w:val="ru-RU" w:eastAsia="en-US" w:bidi="ar-SA"/>
      </w:rPr>
    </w:lvl>
    <w:lvl w:ilvl="8" w:tplc="0C6A7A0C">
      <w:numFmt w:val="bullet"/>
      <w:lvlText w:val="•"/>
      <w:lvlJc w:val="left"/>
      <w:pPr>
        <w:ind w:left="7654" w:hanging="151"/>
      </w:pPr>
      <w:rPr>
        <w:rFonts w:hint="default"/>
        <w:lang w:val="ru-RU" w:eastAsia="en-US" w:bidi="ar-SA"/>
      </w:rPr>
    </w:lvl>
  </w:abstractNum>
  <w:abstractNum w:abstractNumId="99" w15:restartNumberingAfterBreak="0">
    <w:nsid w:val="50F22531"/>
    <w:multiLevelType w:val="hybridMultilevel"/>
    <w:tmpl w:val="EB70B74E"/>
    <w:lvl w:ilvl="0" w:tplc="DFBE33F0">
      <w:numFmt w:val="bullet"/>
      <w:lvlText w:val="-"/>
      <w:lvlJc w:val="left"/>
      <w:pPr>
        <w:ind w:left="169"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030672E2">
      <w:numFmt w:val="bullet"/>
      <w:lvlText w:val="•"/>
      <w:lvlJc w:val="left"/>
      <w:pPr>
        <w:ind w:left="922" w:hanging="140"/>
      </w:pPr>
      <w:rPr>
        <w:rFonts w:hint="default"/>
        <w:lang w:val="ru-RU" w:eastAsia="en-US" w:bidi="ar-SA"/>
      </w:rPr>
    </w:lvl>
    <w:lvl w:ilvl="2" w:tplc="AC548B8A">
      <w:numFmt w:val="bullet"/>
      <w:lvlText w:val="•"/>
      <w:lvlJc w:val="left"/>
      <w:pPr>
        <w:ind w:left="1684" w:hanging="140"/>
      </w:pPr>
      <w:rPr>
        <w:rFonts w:hint="default"/>
        <w:lang w:val="ru-RU" w:eastAsia="en-US" w:bidi="ar-SA"/>
      </w:rPr>
    </w:lvl>
    <w:lvl w:ilvl="3" w:tplc="933E2D34">
      <w:numFmt w:val="bullet"/>
      <w:lvlText w:val="•"/>
      <w:lvlJc w:val="left"/>
      <w:pPr>
        <w:ind w:left="2446" w:hanging="140"/>
      </w:pPr>
      <w:rPr>
        <w:rFonts w:hint="default"/>
        <w:lang w:val="ru-RU" w:eastAsia="en-US" w:bidi="ar-SA"/>
      </w:rPr>
    </w:lvl>
    <w:lvl w:ilvl="4" w:tplc="8E44343E">
      <w:numFmt w:val="bullet"/>
      <w:lvlText w:val="•"/>
      <w:lvlJc w:val="left"/>
      <w:pPr>
        <w:ind w:left="3209" w:hanging="140"/>
      </w:pPr>
      <w:rPr>
        <w:rFonts w:hint="default"/>
        <w:lang w:val="ru-RU" w:eastAsia="en-US" w:bidi="ar-SA"/>
      </w:rPr>
    </w:lvl>
    <w:lvl w:ilvl="5" w:tplc="7FF0A392">
      <w:numFmt w:val="bullet"/>
      <w:lvlText w:val="•"/>
      <w:lvlJc w:val="left"/>
      <w:pPr>
        <w:ind w:left="3971" w:hanging="140"/>
      </w:pPr>
      <w:rPr>
        <w:rFonts w:hint="default"/>
        <w:lang w:val="ru-RU" w:eastAsia="en-US" w:bidi="ar-SA"/>
      </w:rPr>
    </w:lvl>
    <w:lvl w:ilvl="6" w:tplc="9D84646E">
      <w:numFmt w:val="bullet"/>
      <w:lvlText w:val="•"/>
      <w:lvlJc w:val="left"/>
      <w:pPr>
        <w:ind w:left="4733" w:hanging="140"/>
      </w:pPr>
      <w:rPr>
        <w:rFonts w:hint="default"/>
        <w:lang w:val="ru-RU" w:eastAsia="en-US" w:bidi="ar-SA"/>
      </w:rPr>
    </w:lvl>
    <w:lvl w:ilvl="7" w:tplc="2E54C4AA">
      <w:numFmt w:val="bullet"/>
      <w:lvlText w:val="•"/>
      <w:lvlJc w:val="left"/>
      <w:pPr>
        <w:ind w:left="5496" w:hanging="140"/>
      </w:pPr>
      <w:rPr>
        <w:rFonts w:hint="default"/>
        <w:lang w:val="ru-RU" w:eastAsia="en-US" w:bidi="ar-SA"/>
      </w:rPr>
    </w:lvl>
    <w:lvl w:ilvl="8" w:tplc="419EC88E">
      <w:numFmt w:val="bullet"/>
      <w:lvlText w:val="•"/>
      <w:lvlJc w:val="left"/>
      <w:pPr>
        <w:ind w:left="6258" w:hanging="140"/>
      </w:pPr>
      <w:rPr>
        <w:rFonts w:hint="default"/>
        <w:lang w:val="ru-RU" w:eastAsia="en-US" w:bidi="ar-SA"/>
      </w:rPr>
    </w:lvl>
  </w:abstractNum>
  <w:abstractNum w:abstractNumId="100" w15:restartNumberingAfterBreak="0">
    <w:nsid w:val="51B0024F"/>
    <w:multiLevelType w:val="hybridMultilevel"/>
    <w:tmpl w:val="72FEF292"/>
    <w:lvl w:ilvl="0" w:tplc="553C5464">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BDCECAE">
      <w:numFmt w:val="bullet"/>
      <w:lvlText w:val="•"/>
      <w:lvlJc w:val="left"/>
      <w:pPr>
        <w:ind w:left="1669" w:hanging="192"/>
      </w:pPr>
      <w:rPr>
        <w:rFonts w:hint="default"/>
        <w:lang w:val="ru-RU" w:eastAsia="en-US" w:bidi="ar-SA"/>
      </w:rPr>
    </w:lvl>
    <w:lvl w:ilvl="2" w:tplc="52560D10">
      <w:numFmt w:val="bullet"/>
      <w:lvlText w:val="•"/>
      <w:lvlJc w:val="left"/>
      <w:pPr>
        <w:ind w:left="2539" w:hanging="192"/>
      </w:pPr>
      <w:rPr>
        <w:rFonts w:hint="default"/>
        <w:lang w:val="ru-RU" w:eastAsia="en-US" w:bidi="ar-SA"/>
      </w:rPr>
    </w:lvl>
    <w:lvl w:ilvl="3" w:tplc="6EC03C02">
      <w:numFmt w:val="bullet"/>
      <w:lvlText w:val="•"/>
      <w:lvlJc w:val="left"/>
      <w:pPr>
        <w:ind w:left="3409" w:hanging="192"/>
      </w:pPr>
      <w:rPr>
        <w:rFonts w:hint="default"/>
        <w:lang w:val="ru-RU" w:eastAsia="en-US" w:bidi="ar-SA"/>
      </w:rPr>
    </w:lvl>
    <w:lvl w:ilvl="4" w:tplc="71961860">
      <w:numFmt w:val="bullet"/>
      <w:lvlText w:val="•"/>
      <w:lvlJc w:val="left"/>
      <w:pPr>
        <w:ind w:left="4279" w:hanging="192"/>
      </w:pPr>
      <w:rPr>
        <w:rFonts w:hint="default"/>
        <w:lang w:val="ru-RU" w:eastAsia="en-US" w:bidi="ar-SA"/>
      </w:rPr>
    </w:lvl>
    <w:lvl w:ilvl="5" w:tplc="89EE19DE">
      <w:numFmt w:val="bullet"/>
      <w:lvlText w:val="•"/>
      <w:lvlJc w:val="left"/>
      <w:pPr>
        <w:ind w:left="5149" w:hanging="192"/>
      </w:pPr>
      <w:rPr>
        <w:rFonts w:hint="default"/>
        <w:lang w:val="ru-RU" w:eastAsia="en-US" w:bidi="ar-SA"/>
      </w:rPr>
    </w:lvl>
    <w:lvl w:ilvl="6" w:tplc="ABCC3ACC">
      <w:numFmt w:val="bullet"/>
      <w:lvlText w:val="•"/>
      <w:lvlJc w:val="left"/>
      <w:pPr>
        <w:ind w:left="6019" w:hanging="192"/>
      </w:pPr>
      <w:rPr>
        <w:rFonts w:hint="default"/>
        <w:lang w:val="ru-RU" w:eastAsia="en-US" w:bidi="ar-SA"/>
      </w:rPr>
    </w:lvl>
    <w:lvl w:ilvl="7" w:tplc="298EBB38">
      <w:numFmt w:val="bullet"/>
      <w:lvlText w:val="•"/>
      <w:lvlJc w:val="left"/>
      <w:pPr>
        <w:ind w:left="6888" w:hanging="192"/>
      </w:pPr>
      <w:rPr>
        <w:rFonts w:hint="default"/>
        <w:lang w:val="ru-RU" w:eastAsia="en-US" w:bidi="ar-SA"/>
      </w:rPr>
    </w:lvl>
    <w:lvl w:ilvl="8" w:tplc="C5E2E09A">
      <w:numFmt w:val="bullet"/>
      <w:lvlText w:val="•"/>
      <w:lvlJc w:val="left"/>
      <w:pPr>
        <w:ind w:left="7758" w:hanging="192"/>
      </w:pPr>
      <w:rPr>
        <w:rFonts w:hint="default"/>
        <w:lang w:val="ru-RU" w:eastAsia="en-US" w:bidi="ar-SA"/>
      </w:rPr>
    </w:lvl>
  </w:abstractNum>
  <w:abstractNum w:abstractNumId="101" w15:restartNumberingAfterBreak="0">
    <w:nsid w:val="522E7BA3"/>
    <w:multiLevelType w:val="hybridMultilevel"/>
    <w:tmpl w:val="CABE5692"/>
    <w:lvl w:ilvl="0" w:tplc="ABB0F1E8">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0E45A5A">
      <w:numFmt w:val="bullet"/>
      <w:lvlText w:val="•"/>
      <w:lvlJc w:val="left"/>
      <w:pPr>
        <w:ind w:left="949" w:hanging="192"/>
      </w:pPr>
      <w:rPr>
        <w:rFonts w:hint="default"/>
        <w:lang w:val="ru-RU" w:eastAsia="en-US" w:bidi="ar-SA"/>
      </w:rPr>
    </w:lvl>
    <w:lvl w:ilvl="2" w:tplc="C97AD966">
      <w:numFmt w:val="bullet"/>
      <w:lvlText w:val="•"/>
      <w:lvlJc w:val="left"/>
      <w:pPr>
        <w:ind w:left="1899" w:hanging="192"/>
      </w:pPr>
      <w:rPr>
        <w:rFonts w:hint="default"/>
        <w:lang w:val="ru-RU" w:eastAsia="en-US" w:bidi="ar-SA"/>
      </w:rPr>
    </w:lvl>
    <w:lvl w:ilvl="3" w:tplc="BFB647EC">
      <w:numFmt w:val="bullet"/>
      <w:lvlText w:val="•"/>
      <w:lvlJc w:val="left"/>
      <w:pPr>
        <w:ind w:left="2849" w:hanging="192"/>
      </w:pPr>
      <w:rPr>
        <w:rFonts w:hint="default"/>
        <w:lang w:val="ru-RU" w:eastAsia="en-US" w:bidi="ar-SA"/>
      </w:rPr>
    </w:lvl>
    <w:lvl w:ilvl="4" w:tplc="A06CC666">
      <w:numFmt w:val="bullet"/>
      <w:lvlText w:val="•"/>
      <w:lvlJc w:val="left"/>
      <w:pPr>
        <w:ind w:left="3799" w:hanging="192"/>
      </w:pPr>
      <w:rPr>
        <w:rFonts w:hint="default"/>
        <w:lang w:val="ru-RU" w:eastAsia="en-US" w:bidi="ar-SA"/>
      </w:rPr>
    </w:lvl>
    <w:lvl w:ilvl="5" w:tplc="E3909694">
      <w:numFmt w:val="bullet"/>
      <w:lvlText w:val="•"/>
      <w:lvlJc w:val="left"/>
      <w:pPr>
        <w:ind w:left="4749" w:hanging="192"/>
      </w:pPr>
      <w:rPr>
        <w:rFonts w:hint="default"/>
        <w:lang w:val="ru-RU" w:eastAsia="en-US" w:bidi="ar-SA"/>
      </w:rPr>
    </w:lvl>
    <w:lvl w:ilvl="6" w:tplc="4C445A9E">
      <w:numFmt w:val="bullet"/>
      <w:lvlText w:val="•"/>
      <w:lvlJc w:val="left"/>
      <w:pPr>
        <w:ind w:left="5699" w:hanging="192"/>
      </w:pPr>
      <w:rPr>
        <w:rFonts w:hint="default"/>
        <w:lang w:val="ru-RU" w:eastAsia="en-US" w:bidi="ar-SA"/>
      </w:rPr>
    </w:lvl>
    <w:lvl w:ilvl="7" w:tplc="D36C6522">
      <w:numFmt w:val="bullet"/>
      <w:lvlText w:val="•"/>
      <w:lvlJc w:val="left"/>
      <w:pPr>
        <w:ind w:left="6648" w:hanging="192"/>
      </w:pPr>
      <w:rPr>
        <w:rFonts w:hint="default"/>
        <w:lang w:val="ru-RU" w:eastAsia="en-US" w:bidi="ar-SA"/>
      </w:rPr>
    </w:lvl>
    <w:lvl w:ilvl="8" w:tplc="2F82FD66">
      <w:numFmt w:val="bullet"/>
      <w:lvlText w:val="•"/>
      <w:lvlJc w:val="left"/>
      <w:pPr>
        <w:ind w:left="7598" w:hanging="192"/>
      </w:pPr>
      <w:rPr>
        <w:rFonts w:hint="default"/>
        <w:lang w:val="ru-RU" w:eastAsia="en-US" w:bidi="ar-SA"/>
      </w:rPr>
    </w:lvl>
  </w:abstractNum>
  <w:abstractNum w:abstractNumId="102" w15:restartNumberingAfterBreak="0">
    <w:nsid w:val="527A51A0"/>
    <w:multiLevelType w:val="hybridMultilevel"/>
    <w:tmpl w:val="769494C6"/>
    <w:lvl w:ilvl="0" w:tplc="D3B2DC18">
      <w:numFmt w:val="bullet"/>
      <w:lvlText w:val="•"/>
      <w:lvlJc w:val="left"/>
      <w:pPr>
        <w:ind w:left="9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CB67A40">
      <w:numFmt w:val="bullet"/>
      <w:lvlText w:val="•"/>
      <w:lvlJc w:val="left"/>
      <w:pPr>
        <w:ind w:left="1483" w:hanging="360"/>
      </w:pPr>
      <w:rPr>
        <w:rFonts w:hint="default"/>
        <w:lang w:val="ru-RU" w:eastAsia="en-US" w:bidi="ar-SA"/>
      </w:rPr>
    </w:lvl>
    <w:lvl w:ilvl="2" w:tplc="7C8A4F8E">
      <w:numFmt w:val="bullet"/>
      <w:lvlText w:val="•"/>
      <w:lvlJc w:val="left"/>
      <w:pPr>
        <w:ind w:left="2046" w:hanging="360"/>
      </w:pPr>
      <w:rPr>
        <w:rFonts w:hint="default"/>
        <w:lang w:val="ru-RU" w:eastAsia="en-US" w:bidi="ar-SA"/>
      </w:rPr>
    </w:lvl>
    <w:lvl w:ilvl="3" w:tplc="51047760">
      <w:numFmt w:val="bullet"/>
      <w:lvlText w:val="•"/>
      <w:lvlJc w:val="left"/>
      <w:pPr>
        <w:ind w:left="2609" w:hanging="360"/>
      </w:pPr>
      <w:rPr>
        <w:rFonts w:hint="default"/>
        <w:lang w:val="ru-RU" w:eastAsia="en-US" w:bidi="ar-SA"/>
      </w:rPr>
    </w:lvl>
    <w:lvl w:ilvl="4" w:tplc="FA064D44">
      <w:numFmt w:val="bullet"/>
      <w:lvlText w:val="•"/>
      <w:lvlJc w:val="left"/>
      <w:pPr>
        <w:ind w:left="3172" w:hanging="360"/>
      </w:pPr>
      <w:rPr>
        <w:rFonts w:hint="default"/>
        <w:lang w:val="ru-RU" w:eastAsia="en-US" w:bidi="ar-SA"/>
      </w:rPr>
    </w:lvl>
    <w:lvl w:ilvl="5" w:tplc="ACD04F2E">
      <w:numFmt w:val="bullet"/>
      <w:lvlText w:val="•"/>
      <w:lvlJc w:val="left"/>
      <w:pPr>
        <w:ind w:left="3735" w:hanging="360"/>
      </w:pPr>
      <w:rPr>
        <w:rFonts w:hint="default"/>
        <w:lang w:val="ru-RU" w:eastAsia="en-US" w:bidi="ar-SA"/>
      </w:rPr>
    </w:lvl>
    <w:lvl w:ilvl="6" w:tplc="017AE424">
      <w:numFmt w:val="bullet"/>
      <w:lvlText w:val="•"/>
      <w:lvlJc w:val="left"/>
      <w:pPr>
        <w:ind w:left="4298" w:hanging="360"/>
      </w:pPr>
      <w:rPr>
        <w:rFonts w:hint="default"/>
        <w:lang w:val="ru-RU" w:eastAsia="en-US" w:bidi="ar-SA"/>
      </w:rPr>
    </w:lvl>
    <w:lvl w:ilvl="7" w:tplc="B4F6C0E6">
      <w:numFmt w:val="bullet"/>
      <w:lvlText w:val="•"/>
      <w:lvlJc w:val="left"/>
      <w:pPr>
        <w:ind w:left="4861" w:hanging="360"/>
      </w:pPr>
      <w:rPr>
        <w:rFonts w:hint="default"/>
        <w:lang w:val="ru-RU" w:eastAsia="en-US" w:bidi="ar-SA"/>
      </w:rPr>
    </w:lvl>
    <w:lvl w:ilvl="8" w:tplc="ED78C604">
      <w:numFmt w:val="bullet"/>
      <w:lvlText w:val="•"/>
      <w:lvlJc w:val="left"/>
      <w:pPr>
        <w:ind w:left="5424" w:hanging="360"/>
      </w:pPr>
      <w:rPr>
        <w:rFonts w:hint="default"/>
        <w:lang w:val="ru-RU" w:eastAsia="en-US" w:bidi="ar-SA"/>
      </w:rPr>
    </w:lvl>
  </w:abstractNum>
  <w:abstractNum w:abstractNumId="103" w15:restartNumberingAfterBreak="0">
    <w:nsid w:val="52B065F7"/>
    <w:multiLevelType w:val="hybridMultilevel"/>
    <w:tmpl w:val="1E68E446"/>
    <w:lvl w:ilvl="0" w:tplc="01D6D9E8">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22DA76BE">
      <w:numFmt w:val="bullet"/>
      <w:lvlText w:val="•"/>
      <w:lvlJc w:val="left"/>
      <w:pPr>
        <w:ind w:left="1669" w:hanging="192"/>
      </w:pPr>
      <w:rPr>
        <w:rFonts w:hint="default"/>
        <w:lang w:val="ru-RU" w:eastAsia="en-US" w:bidi="ar-SA"/>
      </w:rPr>
    </w:lvl>
    <w:lvl w:ilvl="2" w:tplc="F96A06B2">
      <w:numFmt w:val="bullet"/>
      <w:lvlText w:val="•"/>
      <w:lvlJc w:val="left"/>
      <w:pPr>
        <w:ind w:left="2539" w:hanging="192"/>
      </w:pPr>
      <w:rPr>
        <w:rFonts w:hint="default"/>
        <w:lang w:val="ru-RU" w:eastAsia="en-US" w:bidi="ar-SA"/>
      </w:rPr>
    </w:lvl>
    <w:lvl w:ilvl="3" w:tplc="5CEE9550">
      <w:numFmt w:val="bullet"/>
      <w:lvlText w:val="•"/>
      <w:lvlJc w:val="left"/>
      <w:pPr>
        <w:ind w:left="3409" w:hanging="192"/>
      </w:pPr>
      <w:rPr>
        <w:rFonts w:hint="default"/>
        <w:lang w:val="ru-RU" w:eastAsia="en-US" w:bidi="ar-SA"/>
      </w:rPr>
    </w:lvl>
    <w:lvl w:ilvl="4" w:tplc="A0B8261C">
      <w:numFmt w:val="bullet"/>
      <w:lvlText w:val="•"/>
      <w:lvlJc w:val="left"/>
      <w:pPr>
        <w:ind w:left="4279" w:hanging="192"/>
      </w:pPr>
      <w:rPr>
        <w:rFonts w:hint="default"/>
        <w:lang w:val="ru-RU" w:eastAsia="en-US" w:bidi="ar-SA"/>
      </w:rPr>
    </w:lvl>
    <w:lvl w:ilvl="5" w:tplc="6CA687E6">
      <w:numFmt w:val="bullet"/>
      <w:lvlText w:val="•"/>
      <w:lvlJc w:val="left"/>
      <w:pPr>
        <w:ind w:left="5149" w:hanging="192"/>
      </w:pPr>
      <w:rPr>
        <w:rFonts w:hint="default"/>
        <w:lang w:val="ru-RU" w:eastAsia="en-US" w:bidi="ar-SA"/>
      </w:rPr>
    </w:lvl>
    <w:lvl w:ilvl="6" w:tplc="F0D0F80A">
      <w:numFmt w:val="bullet"/>
      <w:lvlText w:val="•"/>
      <w:lvlJc w:val="left"/>
      <w:pPr>
        <w:ind w:left="6019" w:hanging="192"/>
      </w:pPr>
      <w:rPr>
        <w:rFonts w:hint="default"/>
        <w:lang w:val="ru-RU" w:eastAsia="en-US" w:bidi="ar-SA"/>
      </w:rPr>
    </w:lvl>
    <w:lvl w:ilvl="7" w:tplc="5C14CEE8">
      <w:numFmt w:val="bullet"/>
      <w:lvlText w:val="•"/>
      <w:lvlJc w:val="left"/>
      <w:pPr>
        <w:ind w:left="6888" w:hanging="192"/>
      </w:pPr>
      <w:rPr>
        <w:rFonts w:hint="default"/>
        <w:lang w:val="ru-RU" w:eastAsia="en-US" w:bidi="ar-SA"/>
      </w:rPr>
    </w:lvl>
    <w:lvl w:ilvl="8" w:tplc="3FEED8CC">
      <w:numFmt w:val="bullet"/>
      <w:lvlText w:val="•"/>
      <w:lvlJc w:val="left"/>
      <w:pPr>
        <w:ind w:left="7758" w:hanging="192"/>
      </w:pPr>
      <w:rPr>
        <w:rFonts w:hint="default"/>
        <w:lang w:val="ru-RU" w:eastAsia="en-US" w:bidi="ar-SA"/>
      </w:rPr>
    </w:lvl>
  </w:abstractNum>
  <w:abstractNum w:abstractNumId="104" w15:restartNumberingAfterBreak="0">
    <w:nsid w:val="534D063F"/>
    <w:multiLevelType w:val="hybridMultilevel"/>
    <w:tmpl w:val="BB6CCAB6"/>
    <w:lvl w:ilvl="0" w:tplc="4A5E8664">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AC48294">
      <w:numFmt w:val="bullet"/>
      <w:lvlText w:val="•"/>
      <w:lvlJc w:val="left"/>
      <w:pPr>
        <w:ind w:left="949" w:hanging="192"/>
      </w:pPr>
      <w:rPr>
        <w:rFonts w:hint="default"/>
        <w:lang w:val="ru-RU" w:eastAsia="en-US" w:bidi="ar-SA"/>
      </w:rPr>
    </w:lvl>
    <w:lvl w:ilvl="2" w:tplc="076AF222">
      <w:numFmt w:val="bullet"/>
      <w:lvlText w:val="•"/>
      <w:lvlJc w:val="left"/>
      <w:pPr>
        <w:ind w:left="1899" w:hanging="192"/>
      </w:pPr>
      <w:rPr>
        <w:rFonts w:hint="default"/>
        <w:lang w:val="ru-RU" w:eastAsia="en-US" w:bidi="ar-SA"/>
      </w:rPr>
    </w:lvl>
    <w:lvl w:ilvl="3" w:tplc="870EC2F4">
      <w:numFmt w:val="bullet"/>
      <w:lvlText w:val="•"/>
      <w:lvlJc w:val="left"/>
      <w:pPr>
        <w:ind w:left="2849" w:hanging="192"/>
      </w:pPr>
      <w:rPr>
        <w:rFonts w:hint="default"/>
        <w:lang w:val="ru-RU" w:eastAsia="en-US" w:bidi="ar-SA"/>
      </w:rPr>
    </w:lvl>
    <w:lvl w:ilvl="4" w:tplc="986853F0">
      <w:numFmt w:val="bullet"/>
      <w:lvlText w:val="•"/>
      <w:lvlJc w:val="left"/>
      <w:pPr>
        <w:ind w:left="3799" w:hanging="192"/>
      </w:pPr>
      <w:rPr>
        <w:rFonts w:hint="default"/>
        <w:lang w:val="ru-RU" w:eastAsia="en-US" w:bidi="ar-SA"/>
      </w:rPr>
    </w:lvl>
    <w:lvl w:ilvl="5" w:tplc="A456102A">
      <w:numFmt w:val="bullet"/>
      <w:lvlText w:val="•"/>
      <w:lvlJc w:val="left"/>
      <w:pPr>
        <w:ind w:left="4749" w:hanging="192"/>
      </w:pPr>
      <w:rPr>
        <w:rFonts w:hint="default"/>
        <w:lang w:val="ru-RU" w:eastAsia="en-US" w:bidi="ar-SA"/>
      </w:rPr>
    </w:lvl>
    <w:lvl w:ilvl="6" w:tplc="61FEB33C">
      <w:numFmt w:val="bullet"/>
      <w:lvlText w:val="•"/>
      <w:lvlJc w:val="left"/>
      <w:pPr>
        <w:ind w:left="5699" w:hanging="192"/>
      </w:pPr>
      <w:rPr>
        <w:rFonts w:hint="default"/>
        <w:lang w:val="ru-RU" w:eastAsia="en-US" w:bidi="ar-SA"/>
      </w:rPr>
    </w:lvl>
    <w:lvl w:ilvl="7" w:tplc="88EE7B34">
      <w:numFmt w:val="bullet"/>
      <w:lvlText w:val="•"/>
      <w:lvlJc w:val="left"/>
      <w:pPr>
        <w:ind w:left="6648" w:hanging="192"/>
      </w:pPr>
      <w:rPr>
        <w:rFonts w:hint="default"/>
        <w:lang w:val="ru-RU" w:eastAsia="en-US" w:bidi="ar-SA"/>
      </w:rPr>
    </w:lvl>
    <w:lvl w:ilvl="8" w:tplc="04F22B66">
      <w:numFmt w:val="bullet"/>
      <w:lvlText w:val="•"/>
      <w:lvlJc w:val="left"/>
      <w:pPr>
        <w:ind w:left="7598" w:hanging="192"/>
      </w:pPr>
      <w:rPr>
        <w:rFonts w:hint="default"/>
        <w:lang w:val="ru-RU" w:eastAsia="en-US" w:bidi="ar-SA"/>
      </w:rPr>
    </w:lvl>
  </w:abstractNum>
  <w:abstractNum w:abstractNumId="105" w15:restartNumberingAfterBreak="0">
    <w:nsid w:val="541F5DBF"/>
    <w:multiLevelType w:val="multilevel"/>
    <w:tmpl w:val="78A242DA"/>
    <w:lvl w:ilvl="0">
      <w:start w:val="1"/>
      <w:numFmt w:val="decimal"/>
      <w:lvlText w:val="%1"/>
      <w:lvlJc w:val="left"/>
      <w:pPr>
        <w:ind w:left="112" w:hanging="345"/>
        <w:jc w:val="left"/>
      </w:pPr>
      <w:rPr>
        <w:rFonts w:hint="default"/>
        <w:lang w:val="ru-RU" w:eastAsia="en-US" w:bidi="ar-SA"/>
      </w:rPr>
    </w:lvl>
    <w:lvl w:ilvl="1">
      <w:start w:val="4"/>
      <w:numFmt w:val="decimal"/>
      <w:lvlText w:val="%1.%2."/>
      <w:lvlJc w:val="left"/>
      <w:pPr>
        <w:ind w:left="112" w:hanging="345"/>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90" w:hanging="345"/>
      </w:pPr>
      <w:rPr>
        <w:rFonts w:hint="default"/>
        <w:lang w:val="ru-RU" w:eastAsia="en-US" w:bidi="ar-SA"/>
      </w:rPr>
    </w:lvl>
    <w:lvl w:ilvl="3">
      <w:numFmt w:val="bullet"/>
      <w:lvlText w:val="•"/>
      <w:lvlJc w:val="left"/>
      <w:pPr>
        <w:ind w:left="826" w:hanging="345"/>
      </w:pPr>
      <w:rPr>
        <w:rFonts w:hint="default"/>
        <w:lang w:val="ru-RU" w:eastAsia="en-US" w:bidi="ar-SA"/>
      </w:rPr>
    </w:lvl>
    <w:lvl w:ilvl="4">
      <w:numFmt w:val="bullet"/>
      <w:lvlText w:val="•"/>
      <w:lvlJc w:val="left"/>
      <w:pPr>
        <w:ind w:left="1061" w:hanging="345"/>
      </w:pPr>
      <w:rPr>
        <w:rFonts w:hint="default"/>
        <w:lang w:val="ru-RU" w:eastAsia="en-US" w:bidi="ar-SA"/>
      </w:rPr>
    </w:lvl>
    <w:lvl w:ilvl="5">
      <w:numFmt w:val="bullet"/>
      <w:lvlText w:val="•"/>
      <w:lvlJc w:val="left"/>
      <w:pPr>
        <w:ind w:left="1297" w:hanging="345"/>
      </w:pPr>
      <w:rPr>
        <w:rFonts w:hint="default"/>
        <w:lang w:val="ru-RU" w:eastAsia="en-US" w:bidi="ar-SA"/>
      </w:rPr>
    </w:lvl>
    <w:lvl w:ilvl="6">
      <w:numFmt w:val="bullet"/>
      <w:lvlText w:val="•"/>
      <w:lvlJc w:val="left"/>
      <w:pPr>
        <w:ind w:left="1532" w:hanging="345"/>
      </w:pPr>
      <w:rPr>
        <w:rFonts w:hint="default"/>
        <w:lang w:val="ru-RU" w:eastAsia="en-US" w:bidi="ar-SA"/>
      </w:rPr>
    </w:lvl>
    <w:lvl w:ilvl="7">
      <w:numFmt w:val="bullet"/>
      <w:lvlText w:val="•"/>
      <w:lvlJc w:val="left"/>
      <w:pPr>
        <w:ind w:left="1767" w:hanging="345"/>
      </w:pPr>
      <w:rPr>
        <w:rFonts w:hint="default"/>
        <w:lang w:val="ru-RU" w:eastAsia="en-US" w:bidi="ar-SA"/>
      </w:rPr>
    </w:lvl>
    <w:lvl w:ilvl="8">
      <w:numFmt w:val="bullet"/>
      <w:lvlText w:val="•"/>
      <w:lvlJc w:val="left"/>
      <w:pPr>
        <w:ind w:left="2003" w:hanging="345"/>
      </w:pPr>
      <w:rPr>
        <w:rFonts w:hint="default"/>
        <w:lang w:val="ru-RU" w:eastAsia="en-US" w:bidi="ar-SA"/>
      </w:rPr>
    </w:lvl>
  </w:abstractNum>
  <w:abstractNum w:abstractNumId="106" w15:restartNumberingAfterBreak="0">
    <w:nsid w:val="552F25A5"/>
    <w:multiLevelType w:val="hybridMultilevel"/>
    <w:tmpl w:val="C94E6A8C"/>
    <w:lvl w:ilvl="0" w:tplc="0C6C1078">
      <w:numFmt w:val="bullet"/>
      <w:lvlText w:val="-"/>
      <w:lvlJc w:val="left"/>
      <w:pPr>
        <w:ind w:left="105"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4B5EAF9C">
      <w:numFmt w:val="bullet"/>
      <w:lvlText w:val="•"/>
      <w:lvlJc w:val="left"/>
      <w:pPr>
        <w:ind w:left="868" w:hanging="140"/>
      </w:pPr>
      <w:rPr>
        <w:rFonts w:hint="default"/>
        <w:lang w:val="ru-RU" w:eastAsia="en-US" w:bidi="ar-SA"/>
      </w:rPr>
    </w:lvl>
    <w:lvl w:ilvl="2" w:tplc="6F825B8C">
      <w:numFmt w:val="bullet"/>
      <w:lvlText w:val="•"/>
      <w:lvlJc w:val="left"/>
      <w:pPr>
        <w:ind w:left="1636" w:hanging="140"/>
      </w:pPr>
      <w:rPr>
        <w:rFonts w:hint="default"/>
        <w:lang w:val="ru-RU" w:eastAsia="en-US" w:bidi="ar-SA"/>
      </w:rPr>
    </w:lvl>
    <w:lvl w:ilvl="3" w:tplc="5FEC3DBE">
      <w:numFmt w:val="bullet"/>
      <w:lvlText w:val="•"/>
      <w:lvlJc w:val="left"/>
      <w:pPr>
        <w:ind w:left="2404" w:hanging="140"/>
      </w:pPr>
      <w:rPr>
        <w:rFonts w:hint="default"/>
        <w:lang w:val="ru-RU" w:eastAsia="en-US" w:bidi="ar-SA"/>
      </w:rPr>
    </w:lvl>
    <w:lvl w:ilvl="4" w:tplc="F9EEDD64">
      <w:numFmt w:val="bullet"/>
      <w:lvlText w:val="•"/>
      <w:lvlJc w:val="left"/>
      <w:pPr>
        <w:ind w:left="3173" w:hanging="140"/>
      </w:pPr>
      <w:rPr>
        <w:rFonts w:hint="default"/>
        <w:lang w:val="ru-RU" w:eastAsia="en-US" w:bidi="ar-SA"/>
      </w:rPr>
    </w:lvl>
    <w:lvl w:ilvl="5" w:tplc="FBF6C44C">
      <w:numFmt w:val="bullet"/>
      <w:lvlText w:val="•"/>
      <w:lvlJc w:val="left"/>
      <w:pPr>
        <w:ind w:left="3941" w:hanging="140"/>
      </w:pPr>
      <w:rPr>
        <w:rFonts w:hint="default"/>
        <w:lang w:val="ru-RU" w:eastAsia="en-US" w:bidi="ar-SA"/>
      </w:rPr>
    </w:lvl>
    <w:lvl w:ilvl="6" w:tplc="49CED20A">
      <w:numFmt w:val="bullet"/>
      <w:lvlText w:val="•"/>
      <w:lvlJc w:val="left"/>
      <w:pPr>
        <w:ind w:left="4709" w:hanging="140"/>
      </w:pPr>
      <w:rPr>
        <w:rFonts w:hint="default"/>
        <w:lang w:val="ru-RU" w:eastAsia="en-US" w:bidi="ar-SA"/>
      </w:rPr>
    </w:lvl>
    <w:lvl w:ilvl="7" w:tplc="7DA23538">
      <w:numFmt w:val="bullet"/>
      <w:lvlText w:val="•"/>
      <w:lvlJc w:val="left"/>
      <w:pPr>
        <w:ind w:left="5478" w:hanging="140"/>
      </w:pPr>
      <w:rPr>
        <w:rFonts w:hint="default"/>
        <w:lang w:val="ru-RU" w:eastAsia="en-US" w:bidi="ar-SA"/>
      </w:rPr>
    </w:lvl>
    <w:lvl w:ilvl="8" w:tplc="34D42E08">
      <w:numFmt w:val="bullet"/>
      <w:lvlText w:val="•"/>
      <w:lvlJc w:val="left"/>
      <w:pPr>
        <w:ind w:left="6246" w:hanging="140"/>
      </w:pPr>
      <w:rPr>
        <w:rFonts w:hint="default"/>
        <w:lang w:val="ru-RU" w:eastAsia="en-US" w:bidi="ar-SA"/>
      </w:rPr>
    </w:lvl>
  </w:abstractNum>
  <w:abstractNum w:abstractNumId="107" w15:restartNumberingAfterBreak="0">
    <w:nsid w:val="55462A7B"/>
    <w:multiLevelType w:val="multilevel"/>
    <w:tmpl w:val="B9E88BA8"/>
    <w:lvl w:ilvl="0">
      <w:start w:val="1"/>
      <w:numFmt w:val="decimal"/>
      <w:lvlText w:val="%1"/>
      <w:lvlJc w:val="left"/>
      <w:pPr>
        <w:ind w:left="112" w:hanging="1027"/>
        <w:jc w:val="left"/>
      </w:pPr>
      <w:rPr>
        <w:rFonts w:hint="default"/>
        <w:lang w:val="ru-RU" w:eastAsia="en-US" w:bidi="ar-SA"/>
      </w:rPr>
    </w:lvl>
    <w:lvl w:ilvl="1">
      <w:start w:val="7"/>
      <w:numFmt w:val="decimal"/>
      <w:lvlText w:val="%1.%2."/>
      <w:lvlJc w:val="left"/>
      <w:pPr>
        <w:ind w:left="112" w:hanging="1027"/>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90" w:hanging="1027"/>
      </w:pPr>
      <w:rPr>
        <w:rFonts w:hint="default"/>
        <w:lang w:val="ru-RU" w:eastAsia="en-US" w:bidi="ar-SA"/>
      </w:rPr>
    </w:lvl>
    <w:lvl w:ilvl="3">
      <w:numFmt w:val="bullet"/>
      <w:lvlText w:val="•"/>
      <w:lvlJc w:val="left"/>
      <w:pPr>
        <w:ind w:left="826" w:hanging="1027"/>
      </w:pPr>
      <w:rPr>
        <w:rFonts w:hint="default"/>
        <w:lang w:val="ru-RU" w:eastAsia="en-US" w:bidi="ar-SA"/>
      </w:rPr>
    </w:lvl>
    <w:lvl w:ilvl="4">
      <w:numFmt w:val="bullet"/>
      <w:lvlText w:val="•"/>
      <w:lvlJc w:val="left"/>
      <w:pPr>
        <w:ind w:left="1061" w:hanging="1027"/>
      </w:pPr>
      <w:rPr>
        <w:rFonts w:hint="default"/>
        <w:lang w:val="ru-RU" w:eastAsia="en-US" w:bidi="ar-SA"/>
      </w:rPr>
    </w:lvl>
    <w:lvl w:ilvl="5">
      <w:numFmt w:val="bullet"/>
      <w:lvlText w:val="•"/>
      <w:lvlJc w:val="left"/>
      <w:pPr>
        <w:ind w:left="1297" w:hanging="1027"/>
      </w:pPr>
      <w:rPr>
        <w:rFonts w:hint="default"/>
        <w:lang w:val="ru-RU" w:eastAsia="en-US" w:bidi="ar-SA"/>
      </w:rPr>
    </w:lvl>
    <w:lvl w:ilvl="6">
      <w:numFmt w:val="bullet"/>
      <w:lvlText w:val="•"/>
      <w:lvlJc w:val="left"/>
      <w:pPr>
        <w:ind w:left="1532" w:hanging="1027"/>
      </w:pPr>
      <w:rPr>
        <w:rFonts w:hint="default"/>
        <w:lang w:val="ru-RU" w:eastAsia="en-US" w:bidi="ar-SA"/>
      </w:rPr>
    </w:lvl>
    <w:lvl w:ilvl="7">
      <w:numFmt w:val="bullet"/>
      <w:lvlText w:val="•"/>
      <w:lvlJc w:val="left"/>
      <w:pPr>
        <w:ind w:left="1767" w:hanging="1027"/>
      </w:pPr>
      <w:rPr>
        <w:rFonts w:hint="default"/>
        <w:lang w:val="ru-RU" w:eastAsia="en-US" w:bidi="ar-SA"/>
      </w:rPr>
    </w:lvl>
    <w:lvl w:ilvl="8">
      <w:numFmt w:val="bullet"/>
      <w:lvlText w:val="•"/>
      <w:lvlJc w:val="left"/>
      <w:pPr>
        <w:ind w:left="2003" w:hanging="1027"/>
      </w:pPr>
      <w:rPr>
        <w:rFonts w:hint="default"/>
        <w:lang w:val="ru-RU" w:eastAsia="en-US" w:bidi="ar-SA"/>
      </w:rPr>
    </w:lvl>
  </w:abstractNum>
  <w:abstractNum w:abstractNumId="108" w15:restartNumberingAfterBreak="0">
    <w:nsid w:val="56A71158"/>
    <w:multiLevelType w:val="hybridMultilevel"/>
    <w:tmpl w:val="3258D914"/>
    <w:lvl w:ilvl="0" w:tplc="79763EA8">
      <w:start w:val="1"/>
      <w:numFmt w:val="decimal"/>
      <w:lvlText w:val="%1)"/>
      <w:lvlJc w:val="left"/>
      <w:pPr>
        <w:ind w:left="141" w:hanging="254"/>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B40F03A">
      <w:numFmt w:val="bullet"/>
      <w:lvlText w:val="•"/>
      <w:lvlJc w:val="left"/>
      <w:pPr>
        <w:ind w:left="1174" w:hanging="254"/>
      </w:pPr>
      <w:rPr>
        <w:rFonts w:hint="default"/>
        <w:lang w:val="ru-RU" w:eastAsia="en-US" w:bidi="ar-SA"/>
      </w:rPr>
    </w:lvl>
    <w:lvl w:ilvl="2" w:tplc="77C6505E">
      <w:numFmt w:val="bullet"/>
      <w:lvlText w:val="•"/>
      <w:lvlJc w:val="left"/>
      <w:pPr>
        <w:ind w:left="2208" w:hanging="254"/>
      </w:pPr>
      <w:rPr>
        <w:rFonts w:hint="default"/>
        <w:lang w:val="ru-RU" w:eastAsia="en-US" w:bidi="ar-SA"/>
      </w:rPr>
    </w:lvl>
    <w:lvl w:ilvl="3" w:tplc="B494436C">
      <w:numFmt w:val="bullet"/>
      <w:lvlText w:val="•"/>
      <w:lvlJc w:val="left"/>
      <w:pPr>
        <w:ind w:left="3242" w:hanging="254"/>
      </w:pPr>
      <w:rPr>
        <w:rFonts w:hint="default"/>
        <w:lang w:val="ru-RU" w:eastAsia="en-US" w:bidi="ar-SA"/>
      </w:rPr>
    </w:lvl>
    <w:lvl w:ilvl="4" w:tplc="FDF2EADE">
      <w:numFmt w:val="bullet"/>
      <w:lvlText w:val="•"/>
      <w:lvlJc w:val="left"/>
      <w:pPr>
        <w:ind w:left="4276" w:hanging="254"/>
      </w:pPr>
      <w:rPr>
        <w:rFonts w:hint="default"/>
        <w:lang w:val="ru-RU" w:eastAsia="en-US" w:bidi="ar-SA"/>
      </w:rPr>
    </w:lvl>
    <w:lvl w:ilvl="5" w:tplc="F196BC58">
      <w:numFmt w:val="bullet"/>
      <w:lvlText w:val="•"/>
      <w:lvlJc w:val="left"/>
      <w:pPr>
        <w:ind w:left="5311" w:hanging="254"/>
      </w:pPr>
      <w:rPr>
        <w:rFonts w:hint="default"/>
        <w:lang w:val="ru-RU" w:eastAsia="en-US" w:bidi="ar-SA"/>
      </w:rPr>
    </w:lvl>
    <w:lvl w:ilvl="6" w:tplc="FEEC4058">
      <w:numFmt w:val="bullet"/>
      <w:lvlText w:val="•"/>
      <w:lvlJc w:val="left"/>
      <w:pPr>
        <w:ind w:left="6345" w:hanging="254"/>
      </w:pPr>
      <w:rPr>
        <w:rFonts w:hint="default"/>
        <w:lang w:val="ru-RU" w:eastAsia="en-US" w:bidi="ar-SA"/>
      </w:rPr>
    </w:lvl>
    <w:lvl w:ilvl="7" w:tplc="016E5400">
      <w:numFmt w:val="bullet"/>
      <w:lvlText w:val="•"/>
      <w:lvlJc w:val="left"/>
      <w:pPr>
        <w:ind w:left="7379" w:hanging="254"/>
      </w:pPr>
      <w:rPr>
        <w:rFonts w:hint="default"/>
        <w:lang w:val="ru-RU" w:eastAsia="en-US" w:bidi="ar-SA"/>
      </w:rPr>
    </w:lvl>
    <w:lvl w:ilvl="8" w:tplc="1BBEBFFE">
      <w:numFmt w:val="bullet"/>
      <w:lvlText w:val="•"/>
      <w:lvlJc w:val="left"/>
      <w:pPr>
        <w:ind w:left="8413" w:hanging="254"/>
      </w:pPr>
      <w:rPr>
        <w:rFonts w:hint="default"/>
        <w:lang w:val="ru-RU" w:eastAsia="en-US" w:bidi="ar-SA"/>
      </w:rPr>
    </w:lvl>
  </w:abstractNum>
  <w:abstractNum w:abstractNumId="109" w15:restartNumberingAfterBreak="0">
    <w:nsid w:val="56A82114"/>
    <w:multiLevelType w:val="hybridMultilevel"/>
    <w:tmpl w:val="7CBA4838"/>
    <w:lvl w:ilvl="0" w:tplc="DB1A3096">
      <w:numFmt w:val="bullet"/>
      <w:lvlText w:val=""/>
      <w:lvlJc w:val="left"/>
      <w:pPr>
        <w:ind w:left="282" w:hanging="142"/>
      </w:pPr>
      <w:rPr>
        <w:rFonts w:ascii="Symbol" w:eastAsia="Symbol" w:hAnsi="Symbol" w:cs="Symbol" w:hint="default"/>
        <w:b w:val="0"/>
        <w:bCs w:val="0"/>
        <w:i w:val="0"/>
        <w:iCs w:val="0"/>
        <w:spacing w:val="0"/>
        <w:w w:val="99"/>
        <w:sz w:val="20"/>
        <w:szCs w:val="20"/>
        <w:lang w:val="ru-RU" w:eastAsia="en-US" w:bidi="ar-SA"/>
      </w:rPr>
    </w:lvl>
    <w:lvl w:ilvl="1" w:tplc="58B2239A">
      <w:numFmt w:val="bullet"/>
      <w:lvlText w:val="•"/>
      <w:lvlJc w:val="left"/>
      <w:pPr>
        <w:ind w:left="1300" w:hanging="142"/>
      </w:pPr>
      <w:rPr>
        <w:rFonts w:hint="default"/>
        <w:lang w:val="ru-RU" w:eastAsia="en-US" w:bidi="ar-SA"/>
      </w:rPr>
    </w:lvl>
    <w:lvl w:ilvl="2" w:tplc="2F3A334C">
      <w:numFmt w:val="bullet"/>
      <w:lvlText w:val="•"/>
      <w:lvlJc w:val="left"/>
      <w:pPr>
        <w:ind w:left="2320" w:hanging="142"/>
      </w:pPr>
      <w:rPr>
        <w:rFonts w:hint="default"/>
        <w:lang w:val="ru-RU" w:eastAsia="en-US" w:bidi="ar-SA"/>
      </w:rPr>
    </w:lvl>
    <w:lvl w:ilvl="3" w:tplc="57E6A9F8">
      <w:numFmt w:val="bullet"/>
      <w:lvlText w:val="•"/>
      <w:lvlJc w:val="left"/>
      <w:pPr>
        <w:ind w:left="3340" w:hanging="142"/>
      </w:pPr>
      <w:rPr>
        <w:rFonts w:hint="default"/>
        <w:lang w:val="ru-RU" w:eastAsia="en-US" w:bidi="ar-SA"/>
      </w:rPr>
    </w:lvl>
    <w:lvl w:ilvl="4" w:tplc="37B6D084">
      <w:numFmt w:val="bullet"/>
      <w:lvlText w:val="•"/>
      <w:lvlJc w:val="left"/>
      <w:pPr>
        <w:ind w:left="4360" w:hanging="142"/>
      </w:pPr>
      <w:rPr>
        <w:rFonts w:hint="default"/>
        <w:lang w:val="ru-RU" w:eastAsia="en-US" w:bidi="ar-SA"/>
      </w:rPr>
    </w:lvl>
    <w:lvl w:ilvl="5" w:tplc="EB3CF3F4">
      <w:numFmt w:val="bullet"/>
      <w:lvlText w:val="•"/>
      <w:lvlJc w:val="left"/>
      <w:pPr>
        <w:ind w:left="5381" w:hanging="142"/>
      </w:pPr>
      <w:rPr>
        <w:rFonts w:hint="default"/>
        <w:lang w:val="ru-RU" w:eastAsia="en-US" w:bidi="ar-SA"/>
      </w:rPr>
    </w:lvl>
    <w:lvl w:ilvl="6" w:tplc="7F8A383A">
      <w:numFmt w:val="bullet"/>
      <w:lvlText w:val="•"/>
      <w:lvlJc w:val="left"/>
      <w:pPr>
        <w:ind w:left="6401" w:hanging="142"/>
      </w:pPr>
      <w:rPr>
        <w:rFonts w:hint="default"/>
        <w:lang w:val="ru-RU" w:eastAsia="en-US" w:bidi="ar-SA"/>
      </w:rPr>
    </w:lvl>
    <w:lvl w:ilvl="7" w:tplc="98684812">
      <w:numFmt w:val="bullet"/>
      <w:lvlText w:val="•"/>
      <w:lvlJc w:val="left"/>
      <w:pPr>
        <w:ind w:left="7421" w:hanging="142"/>
      </w:pPr>
      <w:rPr>
        <w:rFonts w:hint="default"/>
        <w:lang w:val="ru-RU" w:eastAsia="en-US" w:bidi="ar-SA"/>
      </w:rPr>
    </w:lvl>
    <w:lvl w:ilvl="8" w:tplc="2E3613DE">
      <w:numFmt w:val="bullet"/>
      <w:lvlText w:val="•"/>
      <w:lvlJc w:val="left"/>
      <w:pPr>
        <w:ind w:left="8441" w:hanging="142"/>
      </w:pPr>
      <w:rPr>
        <w:rFonts w:hint="default"/>
        <w:lang w:val="ru-RU" w:eastAsia="en-US" w:bidi="ar-SA"/>
      </w:rPr>
    </w:lvl>
  </w:abstractNum>
  <w:abstractNum w:abstractNumId="110" w15:restartNumberingAfterBreak="0">
    <w:nsid w:val="56FB1C01"/>
    <w:multiLevelType w:val="multilevel"/>
    <w:tmpl w:val="28AEFE66"/>
    <w:lvl w:ilvl="0">
      <w:start w:val="1"/>
      <w:numFmt w:val="decimal"/>
      <w:lvlText w:val="%1."/>
      <w:lvlJc w:val="left"/>
      <w:pPr>
        <w:ind w:left="1328" w:hanging="533"/>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start w:val="2"/>
      <w:numFmt w:val="decimal"/>
      <w:lvlText w:val="%1.%2."/>
      <w:lvlJc w:val="left"/>
      <w:pPr>
        <w:ind w:left="1328" w:hanging="533"/>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2394" w:hanging="533"/>
      </w:pPr>
      <w:rPr>
        <w:rFonts w:hint="default"/>
        <w:lang w:val="ru-RU" w:eastAsia="en-US" w:bidi="ar-SA"/>
      </w:rPr>
    </w:lvl>
    <w:lvl w:ilvl="3">
      <w:numFmt w:val="bullet"/>
      <w:lvlText w:val="•"/>
      <w:lvlJc w:val="left"/>
      <w:pPr>
        <w:ind w:left="2931" w:hanging="533"/>
      </w:pPr>
      <w:rPr>
        <w:rFonts w:hint="default"/>
        <w:lang w:val="ru-RU" w:eastAsia="en-US" w:bidi="ar-SA"/>
      </w:rPr>
    </w:lvl>
    <w:lvl w:ilvl="4">
      <w:numFmt w:val="bullet"/>
      <w:lvlText w:val="•"/>
      <w:lvlJc w:val="left"/>
      <w:pPr>
        <w:ind w:left="3468" w:hanging="533"/>
      </w:pPr>
      <w:rPr>
        <w:rFonts w:hint="default"/>
        <w:lang w:val="ru-RU" w:eastAsia="en-US" w:bidi="ar-SA"/>
      </w:rPr>
    </w:lvl>
    <w:lvl w:ilvl="5">
      <w:numFmt w:val="bullet"/>
      <w:lvlText w:val="•"/>
      <w:lvlJc w:val="left"/>
      <w:pPr>
        <w:ind w:left="4006" w:hanging="533"/>
      </w:pPr>
      <w:rPr>
        <w:rFonts w:hint="default"/>
        <w:lang w:val="ru-RU" w:eastAsia="en-US" w:bidi="ar-SA"/>
      </w:rPr>
    </w:lvl>
    <w:lvl w:ilvl="6">
      <w:numFmt w:val="bullet"/>
      <w:lvlText w:val="•"/>
      <w:lvlJc w:val="left"/>
      <w:pPr>
        <w:ind w:left="4543" w:hanging="533"/>
      </w:pPr>
      <w:rPr>
        <w:rFonts w:hint="default"/>
        <w:lang w:val="ru-RU" w:eastAsia="en-US" w:bidi="ar-SA"/>
      </w:rPr>
    </w:lvl>
    <w:lvl w:ilvl="7">
      <w:numFmt w:val="bullet"/>
      <w:lvlText w:val="•"/>
      <w:lvlJc w:val="left"/>
      <w:pPr>
        <w:ind w:left="5080" w:hanging="533"/>
      </w:pPr>
      <w:rPr>
        <w:rFonts w:hint="default"/>
        <w:lang w:val="ru-RU" w:eastAsia="en-US" w:bidi="ar-SA"/>
      </w:rPr>
    </w:lvl>
    <w:lvl w:ilvl="8">
      <w:numFmt w:val="bullet"/>
      <w:lvlText w:val="•"/>
      <w:lvlJc w:val="left"/>
      <w:pPr>
        <w:ind w:left="5617" w:hanging="533"/>
      </w:pPr>
      <w:rPr>
        <w:rFonts w:hint="default"/>
        <w:lang w:val="ru-RU" w:eastAsia="en-US" w:bidi="ar-SA"/>
      </w:rPr>
    </w:lvl>
  </w:abstractNum>
  <w:abstractNum w:abstractNumId="111" w15:restartNumberingAfterBreak="0">
    <w:nsid w:val="57B50012"/>
    <w:multiLevelType w:val="hybridMultilevel"/>
    <w:tmpl w:val="D8DCEF5A"/>
    <w:lvl w:ilvl="0" w:tplc="141E4776">
      <w:numFmt w:val="bullet"/>
      <w:lvlText w:val="-"/>
      <w:lvlJc w:val="left"/>
      <w:pPr>
        <w:ind w:left="86"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F4589C1C">
      <w:numFmt w:val="bullet"/>
      <w:lvlText w:val="•"/>
      <w:lvlJc w:val="left"/>
      <w:pPr>
        <w:ind w:left="741" w:hanging="118"/>
      </w:pPr>
      <w:rPr>
        <w:rFonts w:hint="default"/>
        <w:lang w:val="ru-RU" w:eastAsia="en-US" w:bidi="ar-SA"/>
      </w:rPr>
    </w:lvl>
    <w:lvl w:ilvl="2" w:tplc="642E97DC">
      <w:numFmt w:val="bullet"/>
      <w:lvlText w:val="•"/>
      <w:lvlJc w:val="left"/>
      <w:pPr>
        <w:ind w:left="1402" w:hanging="118"/>
      </w:pPr>
      <w:rPr>
        <w:rFonts w:hint="default"/>
        <w:lang w:val="ru-RU" w:eastAsia="en-US" w:bidi="ar-SA"/>
      </w:rPr>
    </w:lvl>
    <w:lvl w:ilvl="3" w:tplc="78FA722E">
      <w:numFmt w:val="bullet"/>
      <w:lvlText w:val="•"/>
      <w:lvlJc w:val="left"/>
      <w:pPr>
        <w:ind w:left="2063" w:hanging="118"/>
      </w:pPr>
      <w:rPr>
        <w:rFonts w:hint="default"/>
        <w:lang w:val="ru-RU" w:eastAsia="en-US" w:bidi="ar-SA"/>
      </w:rPr>
    </w:lvl>
    <w:lvl w:ilvl="4" w:tplc="D7CC641A">
      <w:numFmt w:val="bullet"/>
      <w:lvlText w:val="•"/>
      <w:lvlJc w:val="left"/>
      <w:pPr>
        <w:ind w:left="2724" w:hanging="118"/>
      </w:pPr>
      <w:rPr>
        <w:rFonts w:hint="default"/>
        <w:lang w:val="ru-RU" w:eastAsia="en-US" w:bidi="ar-SA"/>
      </w:rPr>
    </w:lvl>
    <w:lvl w:ilvl="5" w:tplc="B7BE6EA2">
      <w:numFmt w:val="bullet"/>
      <w:lvlText w:val="•"/>
      <w:lvlJc w:val="left"/>
      <w:pPr>
        <w:ind w:left="3385" w:hanging="118"/>
      </w:pPr>
      <w:rPr>
        <w:rFonts w:hint="default"/>
        <w:lang w:val="ru-RU" w:eastAsia="en-US" w:bidi="ar-SA"/>
      </w:rPr>
    </w:lvl>
    <w:lvl w:ilvl="6" w:tplc="A4BC5F1E">
      <w:numFmt w:val="bullet"/>
      <w:lvlText w:val="•"/>
      <w:lvlJc w:val="left"/>
      <w:pPr>
        <w:ind w:left="4046" w:hanging="118"/>
      </w:pPr>
      <w:rPr>
        <w:rFonts w:hint="default"/>
        <w:lang w:val="ru-RU" w:eastAsia="en-US" w:bidi="ar-SA"/>
      </w:rPr>
    </w:lvl>
    <w:lvl w:ilvl="7" w:tplc="5BAC2DA8">
      <w:numFmt w:val="bullet"/>
      <w:lvlText w:val="•"/>
      <w:lvlJc w:val="left"/>
      <w:pPr>
        <w:ind w:left="4707" w:hanging="118"/>
      </w:pPr>
      <w:rPr>
        <w:rFonts w:hint="default"/>
        <w:lang w:val="ru-RU" w:eastAsia="en-US" w:bidi="ar-SA"/>
      </w:rPr>
    </w:lvl>
    <w:lvl w:ilvl="8" w:tplc="0526E18A">
      <w:numFmt w:val="bullet"/>
      <w:lvlText w:val="•"/>
      <w:lvlJc w:val="left"/>
      <w:pPr>
        <w:ind w:left="5368" w:hanging="118"/>
      </w:pPr>
      <w:rPr>
        <w:rFonts w:hint="default"/>
        <w:lang w:val="ru-RU" w:eastAsia="en-US" w:bidi="ar-SA"/>
      </w:rPr>
    </w:lvl>
  </w:abstractNum>
  <w:abstractNum w:abstractNumId="112" w15:restartNumberingAfterBreak="0">
    <w:nsid w:val="57D3767C"/>
    <w:multiLevelType w:val="hybridMultilevel"/>
    <w:tmpl w:val="6434A842"/>
    <w:lvl w:ilvl="0" w:tplc="8AE84A26">
      <w:numFmt w:val="bullet"/>
      <w:lvlText w:val=""/>
      <w:lvlJc w:val="left"/>
      <w:pPr>
        <w:ind w:left="722" w:hanging="360"/>
      </w:pPr>
      <w:rPr>
        <w:rFonts w:ascii="Symbol" w:eastAsia="Symbol" w:hAnsi="Symbol" w:cs="Symbol" w:hint="default"/>
        <w:b w:val="0"/>
        <w:bCs w:val="0"/>
        <w:i w:val="0"/>
        <w:iCs w:val="0"/>
        <w:spacing w:val="0"/>
        <w:w w:val="99"/>
        <w:sz w:val="20"/>
        <w:szCs w:val="20"/>
        <w:lang w:val="ru-RU" w:eastAsia="en-US" w:bidi="ar-SA"/>
      </w:rPr>
    </w:lvl>
    <w:lvl w:ilvl="1" w:tplc="0786DD28">
      <w:numFmt w:val="bullet"/>
      <w:lvlText w:val="•"/>
      <w:lvlJc w:val="left"/>
      <w:pPr>
        <w:ind w:left="1597" w:hanging="360"/>
      </w:pPr>
      <w:rPr>
        <w:rFonts w:hint="default"/>
        <w:lang w:val="ru-RU" w:eastAsia="en-US" w:bidi="ar-SA"/>
      </w:rPr>
    </w:lvl>
    <w:lvl w:ilvl="2" w:tplc="C26E8A14">
      <w:numFmt w:val="bullet"/>
      <w:lvlText w:val="•"/>
      <w:lvlJc w:val="left"/>
      <w:pPr>
        <w:ind w:left="2475" w:hanging="360"/>
      </w:pPr>
      <w:rPr>
        <w:rFonts w:hint="default"/>
        <w:lang w:val="ru-RU" w:eastAsia="en-US" w:bidi="ar-SA"/>
      </w:rPr>
    </w:lvl>
    <w:lvl w:ilvl="3" w:tplc="CB1A448A">
      <w:numFmt w:val="bullet"/>
      <w:lvlText w:val="•"/>
      <w:lvlJc w:val="left"/>
      <w:pPr>
        <w:ind w:left="3353" w:hanging="360"/>
      </w:pPr>
      <w:rPr>
        <w:rFonts w:hint="default"/>
        <w:lang w:val="ru-RU" w:eastAsia="en-US" w:bidi="ar-SA"/>
      </w:rPr>
    </w:lvl>
    <w:lvl w:ilvl="4" w:tplc="E1CA8F26">
      <w:numFmt w:val="bullet"/>
      <w:lvlText w:val="•"/>
      <w:lvlJc w:val="left"/>
      <w:pPr>
        <w:ind w:left="4231" w:hanging="360"/>
      </w:pPr>
      <w:rPr>
        <w:rFonts w:hint="default"/>
        <w:lang w:val="ru-RU" w:eastAsia="en-US" w:bidi="ar-SA"/>
      </w:rPr>
    </w:lvl>
    <w:lvl w:ilvl="5" w:tplc="17B25336">
      <w:numFmt w:val="bullet"/>
      <w:lvlText w:val="•"/>
      <w:lvlJc w:val="left"/>
      <w:pPr>
        <w:ind w:left="5109" w:hanging="360"/>
      </w:pPr>
      <w:rPr>
        <w:rFonts w:hint="default"/>
        <w:lang w:val="ru-RU" w:eastAsia="en-US" w:bidi="ar-SA"/>
      </w:rPr>
    </w:lvl>
    <w:lvl w:ilvl="6" w:tplc="CDC477FA">
      <w:numFmt w:val="bullet"/>
      <w:lvlText w:val="•"/>
      <w:lvlJc w:val="left"/>
      <w:pPr>
        <w:ind w:left="5987" w:hanging="360"/>
      </w:pPr>
      <w:rPr>
        <w:rFonts w:hint="default"/>
        <w:lang w:val="ru-RU" w:eastAsia="en-US" w:bidi="ar-SA"/>
      </w:rPr>
    </w:lvl>
    <w:lvl w:ilvl="7" w:tplc="3BA0B5A4">
      <w:numFmt w:val="bullet"/>
      <w:lvlText w:val="•"/>
      <w:lvlJc w:val="left"/>
      <w:pPr>
        <w:ind w:left="6864" w:hanging="360"/>
      </w:pPr>
      <w:rPr>
        <w:rFonts w:hint="default"/>
        <w:lang w:val="ru-RU" w:eastAsia="en-US" w:bidi="ar-SA"/>
      </w:rPr>
    </w:lvl>
    <w:lvl w:ilvl="8" w:tplc="EE00289C">
      <w:numFmt w:val="bullet"/>
      <w:lvlText w:val="•"/>
      <w:lvlJc w:val="left"/>
      <w:pPr>
        <w:ind w:left="7742" w:hanging="360"/>
      </w:pPr>
      <w:rPr>
        <w:rFonts w:hint="default"/>
        <w:lang w:val="ru-RU" w:eastAsia="en-US" w:bidi="ar-SA"/>
      </w:rPr>
    </w:lvl>
  </w:abstractNum>
  <w:abstractNum w:abstractNumId="113" w15:restartNumberingAfterBreak="0">
    <w:nsid w:val="5B005BFE"/>
    <w:multiLevelType w:val="hybridMultilevel"/>
    <w:tmpl w:val="F768129A"/>
    <w:lvl w:ilvl="0" w:tplc="DC9273FE">
      <w:numFmt w:val="bullet"/>
      <w:lvlText w:val="—"/>
      <w:lvlJc w:val="left"/>
      <w:pPr>
        <w:ind w:left="2" w:hanging="279"/>
      </w:pPr>
      <w:rPr>
        <w:rFonts w:ascii="Times New Roman" w:eastAsia="Times New Roman" w:hAnsi="Times New Roman" w:cs="Times New Roman" w:hint="default"/>
        <w:b w:val="0"/>
        <w:bCs w:val="0"/>
        <w:i w:val="0"/>
        <w:iCs w:val="0"/>
        <w:spacing w:val="0"/>
        <w:w w:val="99"/>
        <w:sz w:val="20"/>
        <w:szCs w:val="20"/>
        <w:lang w:val="ru-RU" w:eastAsia="en-US" w:bidi="ar-SA"/>
      </w:rPr>
    </w:lvl>
    <w:lvl w:ilvl="1" w:tplc="6E485A68">
      <w:start w:val="1"/>
      <w:numFmt w:val="decimal"/>
      <w:lvlText w:val="%2."/>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D3564904">
      <w:numFmt w:val="bullet"/>
      <w:lvlText w:val="•"/>
      <w:lvlJc w:val="left"/>
      <w:pPr>
        <w:ind w:left="1766" w:hanging="192"/>
      </w:pPr>
      <w:rPr>
        <w:rFonts w:hint="default"/>
        <w:lang w:val="ru-RU" w:eastAsia="en-US" w:bidi="ar-SA"/>
      </w:rPr>
    </w:lvl>
    <w:lvl w:ilvl="3" w:tplc="6F86DC9C">
      <w:numFmt w:val="bullet"/>
      <w:lvlText w:val="•"/>
      <w:lvlJc w:val="left"/>
      <w:pPr>
        <w:ind w:left="2732" w:hanging="192"/>
      </w:pPr>
      <w:rPr>
        <w:rFonts w:hint="default"/>
        <w:lang w:val="ru-RU" w:eastAsia="en-US" w:bidi="ar-SA"/>
      </w:rPr>
    </w:lvl>
    <w:lvl w:ilvl="4" w:tplc="FAB8148E">
      <w:numFmt w:val="bullet"/>
      <w:lvlText w:val="•"/>
      <w:lvlJc w:val="left"/>
      <w:pPr>
        <w:ind w:left="3699" w:hanging="192"/>
      </w:pPr>
      <w:rPr>
        <w:rFonts w:hint="default"/>
        <w:lang w:val="ru-RU" w:eastAsia="en-US" w:bidi="ar-SA"/>
      </w:rPr>
    </w:lvl>
    <w:lvl w:ilvl="5" w:tplc="085E7B98">
      <w:numFmt w:val="bullet"/>
      <w:lvlText w:val="•"/>
      <w:lvlJc w:val="left"/>
      <w:pPr>
        <w:ind w:left="4665" w:hanging="192"/>
      </w:pPr>
      <w:rPr>
        <w:rFonts w:hint="default"/>
        <w:lang w:val="ru-RU" w:eastAsia="en-US" w:bidi="ar-SA"/>
      </w:rPr>
    </w:lvl>
    <w:lvl w:ilvl="6" w:tplc="06B6DD3E">
      <w:numFmt w:val="bullet"/>
      <w:lvlText w:val="•"/>
      <w:lvlJc w:val="left"/>
      <w:pPr>
        <w:ind w:left="5632" w:hanging="192"/>
      </w:pPr>
      <w:rPr>
        <w:rFonts w:hint="default"/>
        <w:lang w:val="ru-RU" w:eastAsia="en-US" w:bidi="ar-SA"/>
      </w:rPr>
    </w:lvl>
    <w:lvl w:ilvl="7" w:tplc="4BFA2B9A">
      <w:numFmt w:val="bullet"/>
      <w:lvlText w:val="•"/>
      <w:lvlJc w:val="left"/>
      <w:pPr>
        <w:ind w:left="6598" w:hanging="192"/>
      </w:pPr>
      <w:rPr>
        <w:rFonts w:hint="default"/>
        <w:lang w:val="ru-RU" w:eastAsia="en-US" w:bidi="ar-SA"/>
      </w:rPr>
    </w:lvl>
    <w:lvl w:ilvl="8" w:tplc="1EA64E6E">
      <w:numFmt w:val="bullet"/>
      <w:lvlText w:val="•"/>
      <w:lvlJc w:val="left"/>
      <w:pPr>
        <w:ind w:left="7565" w:hanging="192"/>
      </w:pPr>
      <w:rPr>
        <w:rFonts w:hint="default"/>
        <w:lang w:val="ru-RU" w:eastAsia="en-US" w:bidi="ar-SA"/>
      </w:rPr>
    </w:lvl>
  </w:abstractNum>
  <w:abstractNum w:abstractNumId="114" w15:restartNumberingAfterBreak="0">
    <w:nsid w:val="5B28550B"/>
    <w:multiLevelType w:val="multilevel"/>
    <w:tmpl w:val="A22CDF26"/>
    <w:lvl w:ilvl="0">
      <w:start w:val="1"/>
      <w:numFmt w:val="decimal"/>
      <w:lvlText w:val="%1."/>
      <w:lvlJc w:val="left"/>
      <w:pPr>
        <w:ind w:left="428" w:hanging="152"/>
        <w:jc w:val="right"/>
      </w:pPr>
      <w:rPr>
        <w:rFonts w:ascii="Times New Roman" w:eastAsia="Times New Roman" w:hAnsi="Times New Roman" w:cs="Times New Roman" w:hint="default"/>
        <w:b w:val="0"/>
        <w:bCs w:val="0"/>
        <w:i w:val="0"/>
        <w:iCs w:val="0"/>
        <w:spacing w:val="0"/>
        <w:w w:val="95"/>
        <w:sz w:val="18"/>
        <w:szCs w:val="18"/>
        <w:lang w:val="ru-RU" w:eastAsia="en-US" w:bidi="ar-SA"/>
      </w:rPr>
    </w:lvl>
    <w:lvl w:ilvl="1">
      <w:start w:val="1"/>
      <w:numFmt w:val="decimal"/>
      <w:lvlText w:val="%1.%2."/>
      <w:lvlJc w:val="left"/>
      <w:pPr>
        <w:ind w:left="1097" w:hanging="30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2">
      <w:start w:val="1"/>
      <w:numFmt w:val="decimal"/>
      <w:lvlText w:val="%1.%2.%3."/>
      <w:lvlJc w:val="left"/>
      <w:pPr>
        <w:ind w:left="795" w:hanging="45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3">
      <w:numFmt w:val="bullet"/>
      <w:lvlText w:val="•"/>
      <w:lvlJc w:val="left"/>
      <w:pPr>
        <w:ind w:left="1240" w:hanging="453"/>
      </w:pPr>
      <w:rPr>
        <w:rFonts w:hint="default"/>
        <w:lang w:val="ru-RU" w:eastAsia="en-US" w:bidi="ar-SA"/>
      </w:rPr>
    </w:lvl>
    <w:lvl w:ilvl="4">
      <w:numFmt w:val="bullet"/>
      <w:lvlText w:val="•"/>
      <w:lvlJc w:val="left"/>
      <w:pPr>
        <w:ind w:left="1320" w:hanging="453"/>
      </w:pPr>
      <w:rPr>
        <w:rFonts w:hint="default"/>
        <w:lang w:val="ru-RU" w:eastAsia="en-US" w:bidi="ar-SA"/>
      </w:rPr>
    </w:lvl>
    <w:lvl w:ilvl="5">
      <w:numFmt w:val="bullet"/>
      <w:lvlText w:val="•"/>
      <w:lvlJc w:val="left"/>
      <w:pPr>
        <w:ind w:left="2215" w:hanging="453"/>
      </w:pPr>
      <w:rPr>
        <w:rFonts w:hint="default"/>
        <w:lang w:val="ru-RU" w:eastAsia="en-US" w:bidi="ar-SA"/>
      </w:rPr>
    </w:lvl>
    <w:lvl w:ilvl="6">
      <w:numFmt w:val="bullet"/>
      <w:lvlText w:val="•"/>
      <w:lvlJc w:val="left"/>
      <w:pPr>
        <w:ind w:left="3110" w:hanging="453"/>
      </w:pPr>
      <w:rPr>
        <w:rFonts w:hint="default"/>
        <w:lang w:val="ru-RU" w:eastAsia="en-US" w:bidi="ar-SA"/>
      </w:rPr>
    </w:lvl>
    <w:lvl w:ilvl="7">
      <w:numFmt w:val="bullet"/>
      <w:lvlText w:val="•"/>
      <w:lvlJc w:val="left"/>
      <w:pPr>
        <w:ind w:left="4006" w:hanging="453"/>
      </w:pPr>
      <w:rPr>
        <w:rFonts w:hint="default"/>
        <w:lang w:val="ru-RU" w:eastAsia="en-US" w:bidi="ar-SA"/>
      </w:rPr>
    </w:lvl>
    <w:lvl w:ilvl="8">
      <w:numFmt w:val="bullet"/>
      <w:lvlText w:val="•"/>
      <w:lvlJc w:val="left"/>
      <w:pPr>
        <w:ind w:left="4901" w:hanging="453"/>
      </w:pPr>
      <w:rPr>
        <w:rFonts w:hint="default"/>
        <w:lang w:val="ru-RU" w:eastAsia="en-US" w:bidi="ar-SA"/>
      </w:rPr>
    </w:lvl>
  </w:abstractNum>
  <w:abstractNum w:abstractNumId="115" w15:restartNumberingAfterBreak="0">
    <w:nsid w:val="5B5B7904"/>
    <w:multiLevelType w:val="hybridMultilevel"/>
    <w:tmpl w:val="A7A28984"/>
    <w:lvl w:ilvl="0" w:tplc="01569B56">
      <w:start w:val="1"/>
      <w:numFmt w:val="decimal"/>
      <w:lvlText w:val="%1."/>
      <w:lvlJc w:val="left"/>
      <w:pPr>
        <w:ind w:left="387" w:hanging="27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9D8EC8C">
      <w:numFmt w:val="bullet"/>
      <w:lvlText w:val="•"/>
      <w:lvlJc w:val="left"/>
      <w:pPr>
        <w:ind w:left="497" w:hanging="278"/>
      </w:pPr>
      <w:rPr>
        <w:rFonts w:hint="default"/>
        <w:lang w:val="ru-RU" w:eastAsia="en-US" w:bidi="ar-SA"/>
      </w:rPr>
    </w:lvl>
    <w:lvl w:ilvl="2" w:tplc="4C6E77CA">
      <w:numFmt w:val="bullet"/>
      <w:lvlText w:val="•"/>
      <w:lvlJc w:val="left"/>
      <w:pPr>
        <w:ind w:left="614" w:hanging="278"/>
      </w:pPr>
      <w:rPr>
        <w:rFonts w:hint="default"/>
        <w:lang w:val="ru-RU" w:eastAsia="en-US" w:bidi="ar-SA"/>
      </w:rPr>
    </w:lvl>
    <w:lvl w:ilvl="3" w:tplc="0418822E">
      <w:numFmt w:val="bullet"/>
      <w:lvlText w:val="•"/>
      <w:lvlJc w:val="left"/>
      <w:pPr>
        <w:ind w:left="731" w:hanging="278"/>
      </w:pPr>
      <w:rPr>
        <w:rFonts w:hint="default"/>
        <w:lang w:val="ru-RU" w:eastAsia="en-US" w:bidi="ar-SA"/>
      </w:rPr>
    </w:lvl>
    <w:lvl w:ilvl="4" w:tplc="B6A08EB4">
      <w:numFmt w:val="bullet"/>
      <w:lvlText w:val="•"/>
      <w:lvlJc w:val="left"/>
      <w:pPr>
        <w:ind w:left="848" w:hanging="278"/>
      </w:pPr>
      <w:rPr>
        <w:rFonts w:hint="default"/>
        <w:lang w:val="ru-RU" w:eastAsia="en-US" w:bidi="ar-SA"/>
      </w:rPr>
    </w:lvl>
    <w:lvl w:ilvl="5" w:tplc="F8929E54">
      <w:numFmt w:val="bullet"/>
      <w:lvlText w:val="•"/>
      <w:lvlJc w:val="left"/>
      <w:pPr>
        <w:ind w:left="965" w:hanging="278"/>
      </w:pPr>
      <w:rPr>
        <w:rFonts w:hint="default"/>
        <w:lang w:val="ru-RU" w:eastAsia="en-US" w:bidi="ar-SA"/>
      </w:rPr>
    </w:lvl>
    <w:lvl w:ilvl="6" w:tplc="96AA971A">
      <w:numFmt w:val="bullet"/>
      <w:lvlText w:val="•"/>
      <w:lvlJc w:val="left"/>
      <w:pPr>
        <w:ind w:left="1082" w:hanging="278"/>
      </w:pPr>
      <w:rPr>
        <w:rFonts w:hint="default"/>
        <w:lang w:val="ru-RU" w:eastAsia="en-US" w:bidi="ar-SA"/>
      </w:rPr>
    </w:lvl>
    <w:lvl w:ilvl="7" w:tplc="285CBFDA">
      <w:numFmt w:val="bullet"/>
      <w:lvlText w:val="•"/>
      <w:lvlJc w:val="left"/>
      <w:pPr>
        <w:ind w:left="1199" w:hanging="278"/>
      </w:pPr>
      <w:rPr>
        <w:rFonts w:hint="default"/>
        <w:lang w:val="ru-RU" w:eastAsia="en-US" w:bidi="ar-SA"/>
      </w:rPr>
    </w:lvl>
    <w:lvl w:ilvl="8" w:tplc="C2D61F0E">
      <w:numFmt w:val="bullet"/>
      <w:lvlText w:val="•"/>
      <w:lvlJc w:val="left"/>
      <w:pPr>
        <w:ind w:left="1316" w:hanging="278"/>
      </w:pPr>
      <w:rPr>
        <w:rFonts w:hint="default"/>
        <w:lang w:val="ru-RU" w:eastAsia="en-US" w:bidi="ar-SA"/>
      </w:rPr>
    </w:lvl>
  </w:abstractNum>
  <w:abstractNum w:abstractNumId="116" w15:restartNumberingAfterBreak="0">
    <w:nsid w:val="5CD3484F"/>
    <w:multiLevelType w:val="multilevel"/>
    <w:tmpl w:val="A1F00CF2"/>
    <w:lvl w:ilvl="0">
      <w:start w:val="2"/>
      <w:numFmt w:val="decimal"/>
      <w:lvlText w:val="%1"/>
      <w:lvlJc w:val="left"/>
      <w:pPr>
        <w:ind w:left="502" w:hanging="501"/>
        <w:jc w:val="left"/>
      </w:pPr>
      <w:rPr>
        <w:rFonts w:hint="default"/>
        <w:lang w:val="ru-RU" w:eastAsia="en-US" w:bidi="ar-SA"/>
      </w:rPr>
    </w:lvl>
    <w:lvl w:ilvl="1">
      <w:start w:val="1"/>
      <w:numFmt w:val="decimal"/>
      <w:lvlText w:val="%1.%2"/>
      <w:lvlJc w:val="left"/>
      <w:pPr>
        <w:ind w:left="502" w:hanging="501"/>
        <w:jc w:val="left"/>
      </w:pPr>
      <w:rPr>
        <w:rFonts w:hint="default"/>
        <w:lang w:val="ru-RU" w:eastAsia="en-US" w:bidi="ar-SA"/>
      </w:rPr>
    </w:lvl>
    <w:lvl w:ilvl="2">
      <w:start w:val="5"/>
      <w:numFmt w:val="decimal"/>
      <w:lvlText w:val="%1.%2.%3."/>
      <w:lvlJc w:val="left"/>
      <w:pPr>
        <w:ind w:left="502" w:hanging="501"/>
        <w:jc w:val="right"/>
      </w:pPr>
      <w:rPr>
        <w:rFonts w:ascii="Times New Roman" w:eastAsia="Times New Roman" w:hAnsi="Times New Roman" w:cs="Times New Roman" w:hint="default"/>
        <w:b/>
        <w:bCs/>
        <w:i w:val="0"/>
        <w:iCs w:val="0"/>
        <w:spacing w:val="0"/>
        <w:w w:val="99"/>
        <w:sz w:val="20"/>
        <w:szCs w:val="20"/>
        <w:lang w:val="ru-RU" w:eastAsia="en-US" w:bidi="ar-SA"/>
      </w:rPr>
    </w:lvl>
    <w:lvl w:ilvl="3">
      <w:numFmt w:val="bullet"/>
      <w:lvlText w:val=""/>
      <w:lvlJc w:val="left"/>
      <w:pPr>
        <w:ind w:left="928" w:hanging="360"/>
      </w:pPr>
      <w:rPr>
        <w:rFonts w:ascii="Symbol" w:eastAsia="Symbol" w:hAnsi="Symbol" w:cs="Symbol" w:hint="default"/>
        <w:b w:val="0"/>
        <w:bCs w:val="0"/>
        <w:i w:val="0"/>
        <w:iCs w:val="0"/>
        <w:spacing w:val="0"/>
        <w:w w:val="99"/>
        <w:sz w:val="20"/>
        <w:szCs w:val="20"/>
        <w:lang w:val="ru-RU" w:eastAsia="en-US" w:bidi="ar-SA"/>
      </w:rPr>
    </w:lvl>
    <w:lvl w:ilvl="4">
      <w:numFmt w:val="bullet"/>
      <w:lvlText w:val="•"/>
      <w:lvlJc w:val="left"/>
      <w:pPr>
        <w:ind w:left="3779" w:hanging="360"/>
      </w:pPr>
      <w:rPr>
        <w:rFonts w:hint="default"/>
        <w:lang w:val="ru-RU" w:eastAsia="en-US" w:bidi="ar-SA"/>
      </w:rPr>
    </w:lvl>
    <w:lvl w:ilvl="5">
      <w:numFmt w:val="bullet"/>
      <w:lvlText w:val="•"/>
      <w:lvlJc w:val="left"/>
      <w:pPr>
        <w:ind w:left="4732" w:hanging="360"/>
      </w:pPr>
      <w:rPr>
        <w:rFonts w:hint="default"/>
        <w:lang w:val="ru-RU" w:eastAsia="en-US" w:bidi="ar-SA"/>
      </w:rPr>
    </w:lvl>
    <w:lvl w:ilvl="6">
      <w:numFmt w:val="bullet"/>
      <w:lvlText w:val="•"/>
      <w:lvlJc w:val="left"/>
      <w:pPr>
        <w:ind w:left="5685" w:hanging="360"/>
      </w:pPr>
      <w:rPr>
        <w:rFonts w:hint="default"/>
        <w:lang w:val="ru-RU" w:eastAsia="en-US" w:bidi="ar-SA"/>
      </w:rPr>
    </w:lvl>
    <w:lvl w:ilvl="7">
      <w:numFmt w:val="bullet"/>
      <w:lvlText w:val="•"/>
      <w:lvlJc w:val="left"/>
      <w:pPr>
        <w:ind w:left="6638" w:hanging="360"/>
      </w:pPr>
      <w:rPr>
        <w:rFonts w:hint="default"/>
        <w:lang w:val="ru-RU" w:eastAsia="en-US" w:bidi="ar-SA"/>
      </w:rPr>
    </w:lvl>
    <w:lvl w:ilvl="8">
      <w:numFmt w:val="bullet"/>
      <w:lvlText w:val="•"/>
      <w:lvlJc w:val="left"/>
      <w:pPr>
        <w:ind w:left="7592" w:hanging="360"/>
      </w:pPr>
      <w:rPr>
        <w:rFonts w:hint="default"/>
        <w:lang w:val="ru-RU" w:eastAsia="en-US" w:bidi="ar-SA"/>
      </w:rPr>
    </w:lvl>
  </w:abstractNum>
  <w:abstractNum w:abstractNumId="117" w15:restartNumberingAfterBreak="0">
    <w:nsid w:val="5D2936EB"/>
    <w:multiLevelType w:val="hybridMultilevel"/>
    <w:tmpl w:val="073872FA"/>
    <w:lvl w:ilvl="0" w:tplc="5C5460D0">
      <w:start w:val="5"/>
      <w:numFmt w:val="decimal"/>
      <w:lvlText w:val="%1"/>
      <w:lvlJc w:val="left"/>
      <w:pPr>
        <w:ind w:left="967"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232347A">
      <w:numFmt w:val="bullet"/>
      <w:lvlText w:val="•"/>
      <w:lvlJc w:val="left"/>
      <w:pPr>
        <w:ind w:left="1968" w:hanging="183"/>
      </w:pPr>
      <w:rPr>
        <w:rFonts w:hint="default"/>
        <w:lang w:val="ru-RU" w:eastAsia="en-US" w:bidi="ar-SA"/>
      </w:rPr>
    </w:lvl>
    <w:lvl w:ilvl="2" w:tplc="AA4E067A">
      <w:numFmt w:val="bullet"/>
      <w:lvlText w:val="•"/>
      <w:lvlJc w:val="left"/>
      <w:pPr>
        <w:ind w:left="2977" w:hanging="183"/>
      </w:pPr>
      <w:rPr>
        <w:rFonts w:hint="default"/>
        <w:lang w:val="ru-RU" w:eastAsia="en-US" w:bidi="ar-SA"/>
      </w:rPr>
    </w:lvl>
    <w:lvl w:ilvl="3" w:tplc="F852129E">
      <w:numFmt w:val="bullet"/>
      <w:lvlText w:val="•"/>
      <w:lvlJc w:val="left"/>
      <w:pPr>
        <w:ind w:left="3986" w:hanging="183"/>
      </w:pPr>
      <w:rPr>
        <w:rFonts w:hint="default"/>
        <w:lang w:val="ru-RU" w:eastAsia="en-US" w:bidi="ar-SA"/>
      </w:rPr>
    </w:lvl>
    <w:lvl w:ilvl="4" w:tplc="B508AB20">
      <w:numFmt w:val="bullet"/>
      <w:lvlText w:val="•"/>
      <w:lvlJc w:val="left"/>
      <w:pPr>
        <w:ind w:left="4995" w:hanging="183"/>
      </w:pPr>
      <w:rPr>
        <w:rFonts w:hint="default"/>
        <w:lang w:val="ru-RU" w:eastAsia="en-US" w:bidi="ar-SA"/>
      </w:rPr>
    </w:lvl>
    <w:lvl w:ilvl="5" w:tplc="6D12A7AC">
      <w:numFmt w:val="bullet"/>
      <w:lvlText w:val="•"/>
      <w:lvlJc w:val="left"/>
      <w:pPr>
        <w:ind w:left="6004" w:hanging="183"/>
      </w:pPr>
      <w:rPr>
        <w:rFonts w:hint="default"/>
        <w:lang w:val="ru-RU" w:eastAsia="en-US" w:bidi="ar-SA"/>
      </w:rPr>
    </w:lvl>
    <w:lvl w:ilvl="6" w:tplc="20E09696">
      <w:numFmt w:val="bullet"/>
      <w:lvlText w:val="•"/>
      <w:lvlJc w:val="left"/>
      <w:pPr>
        <w:ind w:left="7013" w:hanging="183"/>
      </w:pPr>
      <w:rPr>
        <w:rFonts w:hint="default"/>
        <w:lang w:val="ru-RU" w:eastAsia="en-US" w:bidi="ar-SA"/>
      </w:rPr>
    </w:lvl>
    <w:lvl w:ilvl="7" w:tplc="9FCE2000">
      <w:numFmt w:val="bullet"/>
      <w:lvlText w:val="•"/>
      <w:lvlJc w:val="left"/>
      <w:pPr>
        <w:ind w:left="8022" w:hanging="183"/>
      </w:pPr>
      <w:rPr>
        <w:rFonts w:hint="default"/>
        <w:lang w:val="ru-RU" w:eastAsia="en-US" w:bidi="ar-SA"/>
      </w:rPr>
    </w:lvl>
    <w:lvl w:ilvl="8" w:tplc="F074536A">
      <w:numFmt w:val="bullet"/>
      <w:lvlText w:val="•"/>
      <w:lvlJc w:val="left"/>
      <w:pPr>
        <w:ind w:left="9031" w:hanging="183"/>
      </w:pPr>
      <w:rPr>
        <w:rFonts w:hint="default"/>
        <w:lang w:val="ru-RU" w:eastAsia="en-US" w:bidi="ar-SA"/>
      </w:rPr>
    </w:lvl>
  </w:abstractNum>
  <w:abstractNum w:abstractNumId="118" w15:restartNumberingAfterBreak="0">
    <w:nsid w:val="5DAC540D"/>
    <w:multiLevelType w:val="hybridMultilevel"/>
    <w:tmpl w:val="9D82FCC2"/>
    <w:lvl w:ilvl="0" w:tplc="4FC0C812">
      <w:numFmt w:val="bullet"/>
      <w:lvlText w:val=""/>
      <w:lvlJc w:val="left"/>
      <w:pPr>
        <w:ind w:left="86" w:hanging="708"/>
      </w:pPr>
      <w:rPr>
        <w:rFonts w:ascii="Symbol" w:eastAsia="Symbol" w:hAnsi="Symbol" w:cs="Symbol" w:hint="default"/>
        <w:b w:val="0"/>
        <w:bCs w:val="0"/>
        <w:i w:val="0"/>
        <w:iCs w:val="0"/>
        <w:spacing w:val="0"/>
        <w:w w:val="99"/>
        <w:sz w:val="20"/>
        <w:szCs w:val="20"/>
        <w:lang w:val="ru-RU" w:eastAsia="en-US" w:bidi="ar-SA"/>
      </w:rPr>
    </w:lvl>
    <w:lvl w:ilvl="1" w:tplc="172C41EA">
      <w:numFmt w:val="bullet"/>
      <w:lvlText w:val="•"/>
      <w:lvlJc w:val="left"/>
      <w:pPr>
        <w:ind w:left="712" w:hanging="708"/>
      </w:pPr>
      <w:rPr>
        <w:rFonts w:hint="default"/>
        <w:lang w:val="ru-RU" w:eastAsia="en-US" w:bidi="ar-SA"/>
      </w:rPr>
    </w:lvl>
    <w:lvl w:ilvl="2" w:tplc="FA58C9C8">
      <w:numFmt w:val="bullet"/>
      <w:lvlText w:val="•"/>
      <w:lvlJc w:val="left"/>
      <w:pPr>
        <w:ind w:left="1345" w:hanging="708"/>
      </w:pPr>
      <w:rPr>
        <w:rFonts w:hint="default"/>
        <w:lang w:val="ru-RU" w:eastAsia="en-US" w:bidi="ar-SA"/>
      </w:rPr>
    </w:lvl>
    <w:lvl w:ilvl="3" w:tplc="BC1AA1A4">
      <w:numFmt w:val="bullet"/>
      <w:lvlText w:val="•"/>
      <w:lvlJc w:val="left"/>
      <w:pPr>
        <w:ind w:left="1978" w:hanging="708"/>
      </w:pPr>
      <w:rPr>
        <w:rFonts w:hint="default"/>
        <w:lang w:val="ru-RU" w:eastAsia="en-US" w:bidi="ar-SA"/>
      </w:rPr>
    </w:lvl>
    <w:lvl w:ilvl="4" w:tplc="B8A65B8E">
      <w:numFmt w:val="bullet"/>
      <w:lvlText w:val="•"/>
      <w:lvlJc w:val="left"/>
      <w:pPr>
        <w:ind w:left="2611" w:hanging="708"/>
      </w:pPr>
      <w:rPr>
        <w:rFonts w:hint="default"/>
        <w:lang w:val="ru-RU" w:eastAsia="en-US" w:bidi="ar-SA"/>
      </w:rPr>
    </w:lvl>
    <w:lvl w:ilvl="5" w:tplc="F350CA9C">
      <w:numFmt w:val="bullet"/>
      <w:lvlText w:val="•"/>
      <w:lvlJc w:val="left"/>
      <w:pPr>
        <w:ind w:left="3244" w:hanging="708"/>
      </w:pPr>
      <w:rPr>
        <w:rFonts w:hint="default"/>
        <w:lang w:val="ru-RU" w:eastAsia="en-US" w:bidi="ar-SA"/>
      </w:rPr>
    </w:lvl>
    <w:lvl w:ilvl="6" w:tplc="3C2E2BAE">
      <w:numFmt w:val="bullet"/>
      <w:lvlText w:val="•"/>
      <w:lvlJc w:val="left"/>
      <w:pPr>
        <w:ind w:left="3876" w:hanging="708"/>
      </w:pPr>
      <w:rPr>
        <w:rFonts w:hint="default"/>
        <w:lang w:val="ru-RU" w:eastAsia="en-US" w:bidi="ar-SA"/>
      </w:rPr>
    </w:lvl>
    <w:lvl w:ilvl="7" w:tplc="1C2C40DA">
      <w:numFmt w:val="bullet"/>
      <w:lvlText w:val="•"/>
      <w:lvlJc w:val="left"/>
      <w:pPr>
        <w:ind w:left="4509" w:hanging="708"/>
      </w:pPr>
      <w:rPr>
        <w:rFonts w:hint="default"/>
        <w:lang w:val="ru-RU" w:eastAsia="en-US" w:bidi="ar-SA"/>
      </w:rPr>
    </w:lvl>
    <w:lvl w:ilvl="8" w:tplc="76C24CEA">
      <w:numFmt w:val="bullet"/>
      <w:lvlText w:val="•"/>
      <w:lvlJc w:val="left"/>
      <w:pPr>
        <w:ind w:left="5142" w:hanging="708"/>
      </w:pPr>
      <w:rPr>
        <w:rFonts w:hint="default"/>
        <w:lang w:val="ru-RU" w:eastAsia="en-US" w:bidi="ar-SA"/>
      </w:rPr>
    </w:lvl>
  </w:abstractNum>
  <w:abstractNum w:abstractNumId="119" w15:restartNumberingAfterBreak="0">
    <w:nsid w:val="5DD20AFF"/>
    <w:multiLevelType w:val="multilevel"/>
    <w:tmpl w:val="0D306B44"/>
    <w:lvl w:ilvl="0">
      <w:start w:val="3"/>
      <w:numFmt w:val="decimal"/>
      <w:lvlText w:val="%1"/>
      <w:lvlJc w:val="left"/>
      <w:pPr>
        <w:ind w:left="2" w:hanging="454"/>
        <w:jc w:val="left"/>
      </w:pPr>
      <w:rPr>
        <w:rFonts w:hint="default"/>
        <w:lang w:val="ru-RU" w:eastAsia="en-US" w:bidi="ar-SA"/>
      </w:rPr>
    </w:lvl>
    <w:lvl w:ilvl="1">
      <w:start w:val="5"/>
      <w:numFmt w:val="decimal"/>
      <w:lvlText w:val="%1.%2"/>
      <w:lvlJc w:val="left"/>
      <w:pPr>
        <w:ind w:left="2" w:hanging="454"/>
        <w:jc w:val="left"/>
      </w:pPr>
      <w:rPr>
        <w:rFonts w:hint="default"/>
        <w:lang w:val="ru-RU" w:eastAsia="en-US" w:bidi="ar-SA"/>
      </w:rPr>
    </w:lvl>
    <w:lvl w:ilvl="2">
      <w:start w:val="5"/>
      <w:numFmt w:val="decimal"/>
      <w:lvlText w:val="%1.%2.%3."/>
      <w:lvlJc w:val="left"/>
      <w:pPr>
        <w:ind w:left="2" w:hanging="454"/>
        <w:jc w:val="left"/>
      </w:pPr>
      <w:rPr>
        <w:rFonts w:ascii="Times New Roman" w:eastAsia="Times New Roman" w:hAnsi="Times New Roman" w:cs="Times New Roman" w:hint="default"/>
        <w:b/>
        <w:bCs/>
        <w:i w:val="0"/>
        <w:iCs w:val="0"/>
        <w:spacing w:val="0"/>
        <w:w w:val="99"/>
        <w:sz w:val="18"/>
        <w:szCs w:val="18"/>
        <w:lang w:val="ru-RU" w:eastAsia="en-US" w:bidi="ar-SA"/>
      </w:rPr>
    </w:lvl>
    <w:lvl w:ilvl="3">
      <w:numFmt w:val="bullet"/>
      <w:lvlText w:val=""/>
      <w:lvlJc w:val="left"/>
      <w:pPr>
        <w:ind w:left="568" w:hanging="339"/>
      </w:pPr>
      <w:rPr>
        <w:rFonts w:ascii="Wingdings" w:eastAsia="Wingdings" w:hAnsi="Wingdings" w:cs="Wingdings" w:hint="default"/>
        <w:b w:val="0"/>
        <w:bCs w:val="0"/>
        <w:i w:val="0"/>
        <w:iCs w:val="0"/>
        <w:spacing w:val="0"/>
        <w:w w:val="99"/>
        <w:sz w:val="20"/>
        <w:szCs w:val="20"/>
        <w:lang w:val="ru-RU" w:eastAsia="en-US" w:bidi="ar-SA"/>
      </w:rPr>
    </w:lvl>
    <w:lvl w:ilvl="4">
      <w:numFmt w:val="bullet"/>
      <w:lvlText w:val="•"/>
      <w:lvlJc w:val="left"/>
      <w:pPr>
        <w:ind w:left="3539" w:hanging="339"/>
      </w:pPr>
      <w:rPr>
        <w:rFonts w:hint="default"/>
        <w:lang w:val="ru-RU" w:eastAsia="en-US" w:bidi="ar-SA"/>
      </w:rPr>
    </w:lvl>
    <w:lvl w:ilvl="5">
      <w:numFmt w:val="bullet"/>
      <w:lvlText w:val="•"/>
      <w:lvlJc w:val="left"/>
      <w:pPr>
        <w:ind w:left="4532" w:hanging="339"/>
      </w:pPr>
      <w:rPr>
        <w:rFonts w:hint="default"/>
        <w:lang w:val="ru-RU" w:eastAsia="en-US" w:bidi="ar-SA"/>
      </w:rPr>
    </w:lvl>
    <w:lvl w:ilvl="6">
      <w:numFmt w:val="bullet"/>
      <w:lvlText w:val="•"/>
      <w:lvlJc w:val="left"/>
      <w:pPr>
        <w:ind w:left="5525" w:hanging="339"/>
      </w:pPr>
      <w:rPr>
        <w:rFonts w:hint="default"/>
        <w:lang w:val="ru-RU" w:eastAsia="en-US" w:bidi="ar-SA"/>
      </w:rPr>
    </w:lvl>
    <w:lvl w:ilvl="7">
      <w:numFmt w:val="bullet"/>
      <w:lvlText w:val="•"/>
      <w:lvlJc w:val="left"/>
      <w:pPr>
        <w:ind w:left="6518" w:hanging="339"/>
      </w:pPr>
      <w:rPr>
        <w:rFonts w:hint="default"/>
        <w:lang w:val="ru-RU" w:eastAsia="en-US" w:bidi="ar-SA"/>
      </w:rPr>
    </w:lvl>
    <w:lvl w:ilvl="8">
      <w:numFmt w:val="bullet"/>
      <w:lvlText w:val="•"/>
      <w:lvlJc w:val="left"/>
      <w:pPr>
        <w:ind w:left="7512" w:hanging="339"/>
      </w:pPr>
      <w:rPr>
        <w:rFonts w:hint="default"/>
        <w:lang w:val="ru-RU" w:eastAsia="en-US" w:bidi="ar-SA"/>
      </w:rPr>
    </w:lvl>
  </w:abstractNum>
  <w:abstractNum w:abstractNumId="120" w15:restartNumberingAfterBreak="0">
    <w:nsid w:val="5E1B7F96"/>
    <w:multiLevelType w:val="hybridMultilevel"/>
    <w:tmpl w:val="D27C76B2"/>
    <w:lvl w:ilvl="0" w:tplc="1BAE681A">
      <w:start w:val="5"/>
      <w:numFmt w:val="decimal"/>
      <w:lvlText w:val="%1"/>
      <w:lvlJc w:val="left"/>
      <w:pPr>
        <w:ind w:left="860" w:hanging="15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628E056">
      <w:numFmt w:val="bullet"/>
      <w:lvlText w:val="•"/>
      <w:lvlJc w:val="left"/>
      <w:pPr>
        <w:ind w:left="1723" w:hanging="151"/>
      </w:pPr>
      <w:rPr>
        <w:rFonts w:hint="default"/>
        <w:lang w:val="ru-RU" w:eastAsia="en-US" w:bidi="ar-SA"/>
      </w:rPr>
    </w:lvl>
    <w:lvl w:ilvl="2" w:tplc="DFE6087A">
      <w:numFmt w:val="bullet"/>
      <w:lvlText w:val="•"/>
      <w:lvlJc w:val="left"/>
      <w:pPr>
        <w:ind w:left="2587" w:hanging="151"/>
      </w:pPr>
      <w:rPr>
        <w:rFonts w:hint="default"/>
        <w:lang w:val="ru-RU" w:eastAsia="en-US" w:bidi="ar-SA"/>
      </w:rPr>
    </w:lvl>
    <w:lvl w:ilvl="3" w:tplc="A94C340E">
      <w:numFmt w:val="bullet"/>
      <w:lvlText w:val="•"/>
      <w:lvlJc w:val="left"/>
      <w:pPr>
        <w:ind w:left="3451" w:hanging="151"/>
      </w:pPr>
      <w:rPr>
        <w:rFonts w:hint="default"/>
        <w:lang w:val="ru-RU" w:eastAsia="en-US" w:bidi="ar-SA"/>
      </w:rPr>
    </w:lvl>
    <w:lvl w:ilvl="4" w:tplc="77B0FF20">
      <w:numFmt w:val="bullet"/>
      <w:lvlText w:val="•"/>
      <w:lvlJc w:val="left"/>
      <w:pPr>
        <w:ind w:left="4315" w:hanging="151"/>
      </w:pPr>
      <w:rPr>
        <w:rFonts w:hint="default"/>
        <w:lang w:val="ru-RU" w:eastAsia="en-US" w:bidi="ar-SA"/>
      </w:rPr>
    </w:lvl>
    <w:lvl w:ilvl="5" w:tplc="2EC0C3FE">
      <w:numFmt w:val="bullet"/>
      <w:lvlText w:val="•"/>
      <w:lvlJc w:val="left"/>
      <w:pPr>
        <w:ind w:left="5179" w:hanging="151"/>
      </w:pPr>
      <w:rPr>
        <w:rFonts w:hint="default"/>
        <w:lang w:val="ru-RU" w:eastAsia="en-US" w:bidi="ar-SA"/>
      </w:rPr>
    </w:lvl>
    <w:lvl w:ilvl="6" w:tplc="93F48896">
      <w:numFmt w:val="bullet"/>
      <w:lvlText w:val="•"/>
      <w:lvlJc w:val="left"/>
      <w:pPr>
        <w:ind w:left="6043" w:hanging="151"/>
      </w:pPr>
      <w:rPr>
        <w:rFonts w:hint="default"/>
        <w:lang w:val="ru-RU" w:eastAsia="en-US" w:bidi="ar-SA"/>
      </w:rPr>
    </w:lvl>
    <w:lvl w:ilvl="7" w:tplc="682CCBB6">
      <w:numFmt w:val="bullet"/>
      <w:lvlText w:val="•"/>
      <w:lvlJc w:val="left"/>
      <w:pPr>
        <w:ind w:left="6906" w:hanging="151"/>
      </w:pPr>
      <w:rPr>
        <w:rFonts w:hint="default"/>
        <w:lang w:val="ru-RU" w:eastAsia="en-US" w:bidi="ar-SA"/>
      </w:rPr>
    </w:lvl>
    <w:lvl w:ilvl="8" w:tplc="C4C89F16">
      <w:numFmt w:val="bullet"/>
      <w:lvlText w:val="•"/>
      <w:lvlJc w:val="left"/>
      <w:pPr>
        <w:ind w:left="7770" w:hanging="151"/>
      </w:pPr>
      <w:rPr>
        <w:rFonts w:hint="default"/>
        <w:lang w:val="ru-RU" w:eastAsia="en-US" w:bidi="ar-SA"/>
      </w:rPr>
    </w:lvl>
  </w:abstractNum>
  <w:abstractNum w:abstractNumId="121" w15:restartNumberingAfterBreak="0">
    <w:nsid w:val="5E5A000E"/>
    <w:multiLevelType w:val="hybridMultilevel"/>
    <w:tmpl w:val="802215D8"/>
    <w:lvl w:ilvl="0" w:tplc="6114B8B8">
      <w:numFmt w:val="bullet"/>
      <w:lvlText w:val="•"/>
      <w:lvlJc w:val="left"/>
      <w:pPr>
        <w:ind w:left="1175"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244E1C94">
      <w:numFmt w:val="bullet"/>
      <w:lvlText w:val="•"/>
      <w:lvlJc w:val="left"/>
      <w:pPr>
        <w:ind w:left="2110" w:hanging="363"/>
      </w:pPr>
      <w:rPr>
        <w:rFonts w:hint="default"/>
        <w:lang w:val="ru-RU" w:eastAsia="en-US" w:bidi="ar-SA"/>
      </w:rPr>
    </w:lvl>
    <w:lvl w:ilvl="2" w:tplc="B31E2334">
      <w:numFmt w:val="bullet"/>
      <w:lvlText w:val="•"/>
      <w:lvlJc w:val="left"/>
      <w:pPr>
        <w:ind w:left="3040" w:hanging="363"/>
      </w:pPr>
      <w:rPr>
        <w:rFonts w:hint="default"/>
        <w:lang w:val="ru-RU" w:eastAsia="en-US" w:bidi="ar-SA"/>
      </w:rPr>
    </w:lvl>
    <w:lvl w:ilvl="3" w:tplc="F9388BE6">
      <w:numFmt w:val="bullet"/>
      <w:lvlText w:val="•"/>
      <w:lvlJc w:val="left"/>
      <w:pPr>
        <w:ind w:left="3970" w:hanging="363"/>
      </w:pPr>
      <w:rPr>
        <w:rFonts w:hint="default"/>
        <w:lang w:val="ru-RU" w:eastAsia="en-US" w:bidi="ar-SA"/>
      </w:rPr>
    </w:lvl>
    <w:lvl w:ilvl="4" w:tplc="9E0E2E8E">
      <w:numFmt w:val="bullet"/>
      <w:lvlText w:val="•"/>
      <w:lvlJc w:val="left"/>
      <w:pPr>
        <w:ind w:left="4900" w:hanging="363"/>
      </w:pPr>
      <w:rPr>
        <w:rFonts w:hint="default"/>
        <w:lang w:val="ru-RU" w:eastAsia="en-US" w:bidi="ar-SA"/>
      </w:rPr>
    </w:lvl>
    <w:lvl w:ilvl="5" w:tplc="5EB229FE">
      <w:numFmt w:val="bullet"/>
      <w:lvlText w:val="•"/>
      <w:lvlJc w:val="left"/>
      <w:pPr>
        <w:ind w:left="5831" w:hanging="363"/>
      </w:pPr>
      <w:rPr>
        <w:rFonts w:hint="default"/>
        <w:lang w:val="ru-RU" w:eastAsia="en-US" w:bidi="ar-SA"/>
      </w:rPr>
    </w:lvl>
    <w:lvl w:ilvl="6" w:tplc="5296C34A">
      <w:numFmt w:val="bullet"/>
      <w:lvlText w:val="•"/>
      <w:lvlJc w:val="left"/>
      <w:pPr>
        <w:ind w:left="6761" w:hanging="363"/>
      </w:pPr>
      <w:rPr>
        <w:rFonts w:hint="default"/>
        <w:lang w:val="ru-RU" w:eastAsia="en-US" w:bidi="ar-SA"/>
      </w:rPr>
    </w:lvl>
    <w:lvl w:ilvl="7" w:tplc="80941ED2">
      <w:numFmt w:val="bullet"/>
      <w:lvlText w:val="•"/>
      <w:lvlJc w:val="left"/>
      <w:pPr>
        <w:ind w:left="7691" w:hanging="363"/>
      </w:pPr>
      <w:rPr>
        <w:rFonts w:hint="default"/>
        <w:lang w:val="ru-RU" w:eastAsia="en-US" w:bidi="ar-SA"/>
      </w:rPr>
    </w:lvl>
    <w:lvl w:ilvl="8" w:tplc="BDD2D96E">
      <w:numFmt w:val="bullet"/>
      <w:lvlText w:val="•"/>
      <w:lvlJc w:val="left"/>
      <w:pPr>
        <w:ind w:left="8621" w:hanging="363"/>
      </w:pPr>
      <w:rPr>
        <w:rFonts w:hint="default"/>
        <w:lang w:val="ru-RU" w:eastAsia="en-US" w:bidi="ar-SA"/>
      </w:rPr>
    </w:lvl>
  </w:abstractNum>
  <w:abstractNum w:abstractNumId="122" w15:restartNumberingAfterBreak="0">
    <w:nsid w:val="5F0F157C"/>
    <w:multiLevelType w:val="hybridMultilevel"/>
    <w:tmpl w:val="DA9C1F60"/>
    <w:lvl w:ilvl="0" w:tplc="0C1E2D8C">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A7B07D0C">
      <w:numFmt w:val="bullet"/>
      <w:lvlText w:val="•"/>
      <w:lvlJc w:val="left"/>
      <w:pPr>
        <w:ind w:left="1669" w:hanging="192"/>
      </w:pPr>
      <w:rPr>
        <w:rFonts w:hint="default"/>
        <w:lang w:val="ru-RU" w:eastAsia="en-US" w:bidi="ar-SA"/>
      </w:rPr>
    </w:lvl>
    <w:lvl w:ilvl="2" w:tplc="998AF288">
      <w:numFmt w:val="bullet"/>
      <w:lvlText w:val="•"/>
      <w:lvlJc w:val="left"/>
      <w:pPr>
        <w:ind w:left="2539" w:hanging="192"/>
      </w:pPr>
      <w:rPr>
        <w:rFonts w:hint="default"/>
        <w:lang w:val="ru-RU" w:eastAsia="en-US" w:bidi="ar-SA"/>
      </w:rPr>
    </w:lvl>
    <w:lvl w:ilvl="3" w:tplc="F1CCC142">
      <w:numFmt w:val="bullet"/>
      <w:lvlText w:val="•"/>
      <w:lvlJc w:val="left"/>
      <w:pPr>
        <w:ind w:left="3409" w:hanging="192"/>
      </w:pPr>
      <w:rPr>
        <w:rFonts w:hint="default"/>
        <w:lang w:val="ru-RU" w:eastAsia="en-US" w:bidi="ar-SA"/>
      </w:rPr>
    </w:lvl>
    <w:lvl w:ilvl="4" w:tplc="B9A2F7D6">
      <w:numFmt w:val="bullet"/>
      <w:lvlText w:val="•"/>
      <w:lvlJc w:val="left"/>
      <w:pPr>
        <w:ind w:left="4279" w:hanging="192"/>
      </w:pPr>
      <w:rPr>
        <w:rFonts w:hint="default"/>
        <w:lang w:val="ru-RU" w:eastAsia="en-US" w:bidi="ar-SA"/>
      </w:rPr>
    </w:lvl>
    <w:lvl w:ilvl="5" w:tplc="5D9A331E">
      <w:numFmt w:val="bullet"/>
      <w:lvlText w:val="•"/>
      <w:lvlJc w:val="left"/>
      <w:pPr>
        <w:ind w:left="5149" w:hanging="192"/>
      </w:pPr>
      <w:rPr>
        <w:rFonts w:hint="default"/>
        <w:lang w:val="ru-RU" w:eastAsia="en-US" w:bidi="ar-SA"/>
      </w:rPr>
    </w:lvl>
    <w:lvl w:ilvl="6" w:tplc="89063AFC">
      <w:numFmt w:val="bullet"/>
      <w:lvlText w:val="•"/>
      <w:lvlJc w:val="left"/>
      <w:pPr>
        <w:ind w:left="6019" w:hanging="192"/>
      </w:pPr>
      <w:rPr>
        <w:rFonts w:hint="default"/>
        <w:lang w:val="ru-RU" w:eastAsia="en-US" w:bidi="ar-SA"/>
      </w:rPr>
    </w:lvl>
    <w:lvl w:ilvl="7" w:tplc="627E00F8">
      <w:numFmt w:val="bullet"/>
      <w:lvlText w:val="•"/>
      <w:lvlJc w:val="left"/>
      <w:pPr>
        <w:ind w:left="6888" w:hanging="192"/>
      </w:pPr>
      <w:rPr>
        <w:rFonts w:hint="default"/>
        <w:lang w:val="ru-RU" w:eastAsia="en-US" w:bidi="ar-SA"/>
      </w:rPr>
    </w:lvl>
    <w:lvl w:ilvl="8" w:tplc="89FAA756">
      <w:numFmt w:val="bullet"/>
      <w:lvlText w:val="•"/>
      <w:lvlJc w:val="left"/>
      <w:pPr>
        <w:ind w:left="7758" w:hanging="192"/>
      </w:pPr>
      <w:rPr>
        <w:rFonts w:hint="default"/>
        <w:lang w:val="ru-RU" w:eastAsia="en-US" w:bidi="ar-SA"/>
      </w:rPr>
    </w:lvl>
  </w:abstractNum>
  <w:abstractNum w:abstractNumId="123" w15:restartNumberingAfterBreak="0">
    <w:nsid w:val="5FCE2B87"/>
    <w:multiLevelType w:val="hybridMultilevel"/>
    <w:tmpl w:val="0494255A"/>
    <w:lvl w:ilvl="0" w:tplc="6D42E5FE">
      <w:start w:val="1"/>
      <w:numFmt w:val="decimal"/>
      <w:lvlText w:val="%1."/>
      <w:lvlJc w:val="left"/>
      <w:pPr>
        <w:ind w:left="794" w:hanging="48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90E9F3C">
      <w:numFmt w:val="bullet"/>
      <w:lvlText w:val="-"/>
      <w:lvlJc w:val="left"/>
      <w:pPr>
        <w:ind w:left="430"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2" w:tplc="382EA9EA">
      <w:numFmt w:val="bullet"/>
      <w:lvlText w:val="•"/>
      <w:lvlJc w:val="left"/>
      <w:pPr>
        <w:ind w:left="1454" w:hanging="116"/>
      </w:pPr>
      <w:rPr>
        <w:rFonts w:hint="default"/>
        <w:lang w:val="ru-RU" w:eastAsia="en-US" w:bidi="ar-SA"/>
      </w:rPr>
    </w:lvl>
    <w:lvl w:ilvl="3" w:tplc="1BD652A4">
      <w:numFmt w:val="bullet"/>
      <w:lvlText w:val="•"/>
      <w:lvlJc w:val="left"/>
      <w:pPr>
        <w:ind w:left="2109" w:hanging="116"/>
      </w:pPr>
      <w:rPr>
        <w:rFonts w:hint="default"/>
        <w:lang w:val="ru-RU" w:eastAsia="en-US" w:bidi="ar-SA"/>
      </w:rPr>
    </w:lvl>
    <w:lvl w:ilvl="4" w:tplc="E4E2796A">
      <w:numFmt w:val="bullet"/>
      <w:lvlText w:val="•"/>
      <w:lvlJc w:val="left"/>
      <w:pPr>
        <w:ind w:left="2763" w:hanging="116"/>
      </w:pPr>
      <w:rPr>
        <w:rFonts w:hint="default"/>
        <w:lang w:val="ru-RU" w:eastAsia="en-US" w:bidi="ar-SA"/>
      </w:rPr>
    </w:lvl>
    <w:lvl w:ilvl="5" w:tplc="753E4178">
      <w:numFmt w:val="bullet"/>
      <w:lvlText w:val="•"/>
      <w:lvlJc w:val="left"/>
      <w:pPr>
        <w:ind w:left="3418" w:hanging="116"/>
      </w:pPr>
      <w:rPr>
        <w:rFonts w:hint="default"/>
        <w:lang w:val="ru-RU" w:eastAsia="en-US" w:bidi="ar-SA"/>
      </w:rPr>
    </w:lvl>
    <w:lvl w:ilvl="6" w:tplc="E972546C">
      <w:numFmt w:val="bullet"/>
      <w:lvlText w:val="•"/>
      <w:lvlJc w:val="left"/>
      <w:pPr>
        <w:ind w:left="4072" w:hanging="116"/>
      </w:pPr>
      <w:rPr>
        <w:rFonts w:hint="default"/>
        <w:lang w:val="ru-RU" w:eastAsia="en-US" w:bidi="ar-SA"/>
      </w:rPr>
    </w:lvl>
    <w:lvl w:ilvl="7" w:tplc="27463056">
      <w:numFmt w:val="bullet"/>
      <w:lvlText w:val="•"/>
      <w:lvlJc w:val="left"/>
      <w:pPr>
        <w:ind w:left="4727" w:hanging="116"/>
      </w:pPr>
      <w:rPr>
        <w:rFonts w:hint="default"/>
        <w:lang w:val="ru-RU" w:eastAsia="en-US" w:bidi="ar-SA"/>
      </w:rPr>
    </w:lvl>
    <w:lvl w:ilvl="8" w:tplc="DC52DCFC">
      <w:numFmt w:val="bullet"/>
      <w:lvlText w:val="•"/>
      <w:lvlJc w:val="left"/>
      <w:pPr>
        <w:ind w:left="5381" w:hanging="116"/>
      </w:pPr>
      <w:rPr>
        <w:rFonts w:hint="default"/>
        <w:lang w:val="ru-RU" w:eastAsia="en-US" w:bidi="ar-SA"/>
      </w:rPr>
    </w:lvl>
  </w:abstractNum>
  <w:abstractNum w:abstractNumId="124" w15:restartNumberingAfterBreak="0">
    <w:nsid w:val="60821DAE"/>
    <w:multiLevelType w:val="hybridMultilevel"/>
    <w:tmpl w:val="8C787CE2"/>
    <w:lvl w:ilvl="0" w:tplc="763E9352">
      <w:start w:val="6"/>
      <w:numFmt w:val="decimal"/>
      <w:lvlText w:val="%1"/>
      <w:lvlJc w:val="left"/>
      <w:pPr>
        <w:ind w:left="752" w:hanging="151"/>
        <w:jc w:val="left"/>
      </w:pPr>
      <w:rPr>
        <w:rFonts w:ascii="Times New Roman" w:eastAsia="Times New Roman" w:hAnsi="Times New Roman" w:cs="Times New Roman" w:hint="default"/>
        <w:b/>
        <w:bCs/>
        <w:i w:val="0"/>
        <w:iCs w:val="0"/>
        <w:spacing w:val="0"/>
        <w:w w:val="99"/>
        <w:sz w:val="20"/>
        <w:szCs w:val="20"/>
        <w:lang w:val="ru-RU" w:eastAsia="en-US" w:bidi="ar-SA"/>
      </w:rPr>
    </w:lvl>
    <w:lvl w:ilvl="1" w:tplc="5D1A43B0">
      <w:numFmt w:val="bullet"/>
      <w:lvlText w:val="•"/>
      <w:lvlJc w:val="left"/>
      <w:pPr>
        <w:ind w:left="1633" w:hanging="151"/>
      </w:pPr>
      <w:rPr>
        <w:rFonts w:hint="default"/>
        <w:lang w:val="ru-RU" w:eastAsia="en-US" w:bidi="ar-SA"/>
      </w:rPr>
    </w:lvl>
    <w:lvl w:ilvl="2" w:tplc="21C635C2">
      <w:numFmt w:val="bullet"/>
      <w:lvlText w:val="•"/>
      <w:lvlJc w:val="left"/>
      <w:pPr>
        <w:ind w:left="2507" w:hanging="151"/>
      </w:pPr>
      <w:rPr>
        <w:rFonts w:hint="default"/>
        <w:lang w:val="ru-RU" w:eastAsia="en-US" w:bidi="ar-SA"/>
      </w:rPr>
    </w:lvl>
    <w:lvl w:ilvl="3" w:tplc="E522C4D2">
      <w:numFmt w:val="bullet"/>
      <w:lvlText w:val="•"/>
      <w:lvlJc w:val="left"/>
      <w:pPr>
        <w:ind w:left="3381" w:hanging="151"/>
      </w:pPr>
      <w:rPr>
        <w:rFonts w:hint="default"/>
        <w:lang w:val="ru-RU" w:eastAsia="en-US" w:bidi="ar-SA"/>
      </w:rPr>
    </w:lvl>
    <w:lvl w:ilvl="4" w:tplc="249E1516">
      <w:numFmt w:val="bullet"/>
      <w:lvlText w:val="•"/>
      <w:lvlJc w:val="left"/>
      <w:pPr>
        <w:ind w:left="4255" w:hanging="151"/>
      </w:pPr>
      <w:rPr>
        <w:rFonts w:hint="default"/>
        <w:lang w:val="ru-RU" w:eastAsia="en-US" w:bidi="ar-SA"/>
      </w:rPr>
    </w:lvl>
    <w:lvl w:ilvl="5" w:tplc="31481FAE">
      <w:numFmt w:val="bullet"/>
      <w:lvlText w:val="•"/>
      <w:lvlJc w:val="left"/>
      <w:pPr>
        <w:ind w:left="5129" w:hanging="151"/>
      </w:pPr>
      <w:rPr>
        <w:rFonts w:hint="default"/>
        <w:lang w:val="ru-RU" w:eastAsia="en-US" w:bidi="ar-SA"/>
      </w:rPr>
    </w:lvl>
    <w:lvl w:ilvl="6" w:tplc="BA6EA01A">
      <w:numFmt w:val="bullet"/>
      <w:lvlText w:val="•"/>
      <w:lvlJc w:val="left"/>
      <w:pPr>
        <w:ind w:left="6003" w:hanging="151"/>
      </w:pPr>
      <w:rPr>
        <w:rFonts w:hint="default"/>
        <w:lang w:val="ru-RU" w:eastAsia="en-US" w:bidi="ar-SA"/>
      </w:rPr>
    </w:lvl>
    <w:lvl w:ilvl="7" w:tplc="87A64D86">
      <w:numFmt w:val="bullet"/>
      <w:lvlText w:val="•"/>
      <w:lvlJc w:val="left"/>
      <w:pPr>
        <w:ind w:left="6876" w:hanging="151"/>
      </w:pPr>
      <w:rPr>
        <w:rFonts w:hint="default"/>
        <w:lang w:val="ru-RU" w:eastAsia="en-US" w:bidi="ar-SA"/>
      </w:rPr>
    </w:lvl>
    <w:lvl w:ilvl="8" w:tplc="664E1BFE">
      <w:numFmt w:val="bullet"/>
      <w:lvlText w:val="•"/>
      <w:lvlJc w:val="left"/>
      <w:pPr>
        <w:ind w:left="7750" w:hanging="151"/>
      </w:pPr>
      <w:rPr>
        <w:rFonts w:hint="default"/>
        <w:lang w:val="ru-RU" w:eastAsia="en-US" w:bidi="ar-SA"/>
      </w:rPr>
    </w:lvl>
  </w:abstractNum>
  <w:abstractNum w:abstractNumId="125" w15:restartNumberingAfterBreak="0">
    <w:nsid w:val="60B6678F"/>
    <w:multiLevelType w:val="hybridMultilevel"/>
    <w:tmpl w:val="59929A3E"/>
    <w:lvl w:ilvl="0" w:tplc="E822F60A">
      <w:start w:val="1"/>
      <w:numFmt w:val="decimal"/>
      <w:lvlText w:val="%1)"/>
      <w:lvlJc w:val="left"/>
      <w:pPr>
        <w:ind w:left="141" w:hanging="31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74EE5138">
      <w:numFmt w:val="bullet"/>
      <w:lvlText w:val=""/>
      <w:lvlJc w:val="left"/>
      <w:pPr>
        <w:ind w:left="1427" w:hanging="360"/>
      </w:pPr>
      <w:rPr>
        <w:rFonts w:ascii="Symbol" w:eastAsia="Symbol" w:hAnsi="Symbol" w:cs="Symbol" w:hint="default"/>
        <w:b w:val="0"/>
        <w:bCs w:val="0"/>
        <w:i w:val="0"/>
        <w:iCs w:val="0"/>
        <w:spacing w:val="0"/>
        <w:w w:val="99"/>
        <w:sz w:val="20"/>
        <w:szCs w:val="20"/>
        <w:lang w:val="ru-RU" w:eastAsia="en-US" w:bidi="ar-SA"/>
      </w:rPr>
    </w:lvl>
    <w:lvl w:ilvl="2" w:tplc="435C6D76">
      <w:numFmt w:val="bullet"/>
      <w:lvlText w:val="•"/>
      <w:lvlJc w:val="left"/>
      <w:pPr>
        <w:ind w:left="2426" w:hanging="360"/>
      </w:pPr>
      <w:rPr>
        <w:rFonts w:hint="default"/>
        <w:lang w:val="ru-RU" w:eastAsia="en-US" w:bidi="ar-SA"/>
      </w:rPr>
    </w:lvl>
    <w:lvl w:ilvl="3" w:tplc="A9361BA6">
      <w:numFmt w:val="bullet"/>
      <w:lvlText w:val="•"/>
      <w:lvlJc w:val="left"/>
      <w:pPr>
        <w:ind w:left="3433" w:hanging="360"/>
      </w:pPr>
      <w:rPr>
        <w:rFonts w:hint="default"/>
        <w:lang w:val="ru-RU" w:eastAsia="en-US" w:bidi="ar-SA"/>
      </w:rPr>
    </w:lvl>
    <w:lvl w:ilvl="4" w:tplc="1E6EBD6A">
      <w:numFmt w:val="bullet"/>
      <w:lvlText w:val="•"/>
      <w:lvlJc w:val="left"/>
      <w:pPr>
        <w:ind w:left="4440" w:hanging="360"/>
      </w:pPr>
      <w:rPr>
        <w:rFonts w:hint="default"/>
        <w:lang w:val="ru-RU" w:eastAsia="en-US" w:bidi="ar-SA"/>
      </w:rPr>
    </w:lvl>
    <w:lvl w:ilvl="5" w:tplc="29C4C9CA">
      <w:numFmt w:val="bullet"/>
      <w:lvlText w:val="•"/>
      <w:lvlJc w:val="left"/>
      <w:pPr>
        <w:ind w:left="5447" w:hanging="360"/>
      </w:pPr>
      <w:rPr>
        <w:rFonts w:hint="default"/>
        <w:lang w:val="ru-RU" w:eastAsia="en-US" w:bidi="ar-SA"/>
      </w:rPr>
    </w:lvl>
    <w:lvl w:ilvl="6" w:tplc="DEDA0AC2">
      <w:numFmt w:val="bullet"/>
      <w:lvlText w:val="•"/>
      <w:lvlJc w:val="left"/>
      <w:pPr>
        <w:ind w:left="6454" w:hanging="360"/>
      </w:pPr>
      <w:rPr>
        <w:rFonts w:hint="default"/>
        <w:lang w:val="ru-RU" w:eastAsia="en-US" w:bidi="ar-SA"/>
      </w:rPr>
    </w:lvl>
    <w:lvl w:ilvl="7" w:tplc="0FA472DA">
      <w:numFmt w:val="bullet"/>
      <w:lvlText w:val="•"/>
      <w:lvlJc w:val="left"/>
      <w:pPr>
        <w:ind w:left="7461" w:hanging="360"/>
      </w:pPr>
      <w:rPr>
        <w:rFonts w:hint="default"/>
        <w:lang w:val="ru-RU" w:eastAsia="en-US" w:bidi="ar-SA"/>
      </w:rPr>
    </w:lvl>
    <w:lvl w:ilvl="8" w:tplc="99BA0494">
      <w:numFmt w:val="bullet"/>
      <w:lvlText w:val="•"/>
      <w:lvlJc w:val="left"/>
      <w:pPr>
        <w:ind w:left="8468" w:hanging="360"/>
      </w:pPr>
      <w:rPr>
        <w:rFonts w:hint="default"/>
        <w:lang w:val="ru-RU" w:eastAsia="en-US" w:bidi="ar-SA"/>
      </w:rPr>
    </w:lvl>
  </w:abstractNum>
  <w:abstractNum w:abstractNumId="126" w15:restartNumberingAfterBreak="0">
    <w:nsid w:val="61CC1ABC"/>
    <w:multiLevelType w:val="hybridMultilevel"/>
    <w:tmpl w:val="B9FEEEFE"/>
    <w:lvl w:ilvl="0" w:tplc="2BE45448">
      <w:start w:val="1"/>
      <w:numFmt w:val="decimal"/>
      <w:lvlText w:val="%1."/>
      <w:lvlJc w:val="left"/>
      <w:pPr>
        <w:ind w:left="203" w:hanging="202"/>
        <w:jc w:val="left"/>
      </w:pPr>
      <w:rPr>
        <w:rFonts w:ascii="Times New Roman" w:eastAsia="Times New Roman" w:hAnsi="Times New Roman" w:cs="Times New Roman" w:hint="default"/>
        <w:b/>
        <w:bCs/>
        <w:i w:val="0"/>
        <w:iCs w:val="0"/>
        <w:spacing w:val="0"/>
        <w:w w:val="99"/>
        <w:sz w:val="20"/>
        <w:szCs w:val="20"/>
        <w:lang w:val="ru-RU" w:eastAsia="en-US" w:bidi="ar-SA"/>
      </w:rPr>
    </w:lvl>
    <w:lvl w:ilvl="1" w:tplc="A95EE774">
      <w:numFmt w:val="bullet"/>
      <w:lvlText w:val="•"/>
      <w:lvlJc w:val="left"/>
      <w:pPr>
        <w:ind w:left="1129" w:hanging="202"/>
      </w:pPr>
      <w:rPr>
        <w:rFonts w:hint="default"/>
        <w:lang w:val="ru-RU" w:eastAsia="en-US" w:bidi="ar-SA"/>
      </w:rPr>
    </w:lvl>
    <w:lvl w:ilvl="2" w:tplc="D31431A0">
      <w:numFmt w:val="bullet"/>
      <w:lvlText w:val="•"/>
      <w:lvlJc w:val="left"/>
      <w:pPr>
        <w:ind w:left="2059" w:hanging="202"/>
      </w:pPr>
      <w:rPr>
        <w:rFonts w:hint="default"/>
        <w:lang w:val="ru-RU" w:eastAsia="en-US" w:bidi="ar-SA"/>
      </w:rPr>
    </w:lvl>
    <w:lvl w:ilvl="3" w:tplc="2D14C7DC">
      <w:numFmt w:val="bullet"/>
      <w:lvlText w:val="•"/>
      <w:lvlJc w:val="left"/>
      <w:pPr>
        <w:ind w:left="2989" w:hanging="202"/>
      </w:pPr>
      <w:rPr>
        <w:rFonts w:hint="default"/>
        <w:lang w:val="ru-RU" w:eastAsia="en-US" w:bidi="ar-SA"/>
      </w:rPr>
    </w:lvl>
    <w:lvl w:ilvl="4" w:tplc="D6DA1E12">
      <w:numFmt w:val="bullet"/>
      <w:lvlText w:val="•"/>
      <w:lvlJc w:val="left"/>
      <w:pPr>
        <w:ind w:left="3919" w:hanging="202"/>
      </w:pPr>
      <w:rPr>
        <w:rFonts w:hint="default"/>
        <w:lang w:val="ru-RU" w:eastAsia="en-US" w:bidi="ar-SA"/>
      </w:rPr>
    </w:lvl>
    <w:lvl w:ilvl="5" w:tplc="16286E58">
      <w:numFmt w:val="bullet"/>
      <w:lvlText w:val="•"/>
      <w:lvlJc w:val="left"/>
      <w:pPr>
        <w:ind w:left="4849" w:hanging="202"/>
      </w:pPr>
      <w:rPr>
        <w:rFonts w:hint="default"/>
        <w:lang w:val="ru-RU" w:eastAsia="en-US" w:bidi="ar-SA"/>
      </w:rPr>
    </w:lvl>
    <w:lvl w:ilvl="6" w:tplc="8314F8B6">
      <w:numFmt w:val="bullet"/>
      <w:lvlText w:val="•"/>
      <w:lvlJc w:val="left"/>
      <w:pPr>
        <w:ind w:left="5779" w:hanging="202"/>
      </w:pPr>
      <w:rPr>
        <w:rFonts w:hint="default"/>
        <w:lang w:val="ru-RU" w:eastAsia="en-US" w:bidi="ar-SA"/>
      </w:rPr>
    </w:lvl>
    <w:lvl w:ilvl="7" w:tplc="050ABC78">
      <w:numFmt w:val="bullet"/>
      <w:lvlText w:val="•"/>
      <w:lvlJc w:val="left"/>
      <w:pPr>
        <w:ind w:left="6708" w:hanging="202"/>
      </w:pPr>
      <w:rPr>
        <w:rFonts w:hint="default"/>
        <w:lang w:val="ru-RU" w:eastAsia="en-US" w:bidi="ar-SA"/>
      </w:rPr>
    </w:lvl>
    <w:lvl w:ilvl="8" w:tplc="BB867928">
      <w:numFmt w:val="bullet"/>
      <w:lvlText w:val="•"/>
      <w:lvlJc w:val="left"/>
      <w:pPr>
        <w:ind w:left="7638" w:hanging="202"/>
      </w:pPr>
      <w:rPr>
        <w:rFonts w:hint="default"/>
        <w:lang w:val="ru-RU" w:eastAsia="en-US" w:bidi="ar-SA"/>
      </w:rPr>
    </w:lvl>
  </w:abstractNum>
  <w:abstractNum w:abstractNumId="127" w15:restartNumberingAfterBreak="0">
    <w:nsid w:val="624C5980"/>
    <w:multiLevelType w:val="hybridMultilevel"/>
    <w:tmpl w:val="855A38D4"/>
    <w:lvl w:ilvl="0" w:tplc="7C8ECCC4">
      <w:start w:val="1"/>
      <w:numFmt w:val="decimal"/>
      <w:lvlText w:val="%1)"/>
      <w:lvlJc w:val="left"/>
      <w:pPr>
        <w:ind w:left="2" w:hanging="209"/>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5026E8E">
      <w:numFmt w:val="bullet"/>
      <w:lvlText w:val="•"/>
      <w:lvlJc w:val="left"/>
      <w:pPr>
        <w:ind w:left="949" w:hanging="209"/>
      </w:pPr>
      <w:rPr>
        <w:rFonts w:hint="default"/>
        <w:lang w:val="ru-RU" w:eastAsia="en-US" w:bidi="ar-SA"/>
      </w:rPr>
    </w:lvl>
    <w:lvl w:ilvl="2" w:tplc="DF6E3EAE">
      <w:numFmt w:val="bullet"/>
      <w:lvlText w:val="•"/>
      <w:lvlJc w:val="left"/>
      <w:pPr>
        <w:ind w:left="1899" w:hanging="209"/>
      </w:pPr>
      <w:rPr>
        <w:rFonts w:hint="default"/>
        <w:lang w:val="ru-RU" w:eastAsia="en-US" w:bidi="ar-SA"/>
      </w:rPr>
    </w:lvl>
    <w:lvl w:ilvl="3" w:tplc="044C351E">
      <w:numFmt w:val="bullet"/>
      <w:lvlText w:val="•"/>
      <w:lvlJc w:val="left"/>
      <w:pPr>
        <w:ind w:left="2849" w:hanging="209"/>
      </w:pPr>
      <w:rPr>
        <w:rFonts w:hint="default"/>
        <w:lang w:val="ru-RU" w:eastAsia="en-US" w:bidi="ar-SA"/>
      </w:rPr>
    </w:lvl>
    <w:lvl w:ilvl="4" w:tplc="44B8A6E0">
      <w:numFmt w:val="bullet"/>
      <w:lvlText w:val="•"/>
      <w:lvlJc w:val="left"/>
      <w:pPr>
        <w:ind w:left="3799" w:hanging="209"/>
      </w:pPr>
      <w:rPr>
        <w:rFonts w:hint="default"/>
        <w:lang w:val="ru-RU" w:eastAsia="en-US" w:bidi="ar-SA"/>
      </w:rPr>
    </w:lvl>
    <w:lvl w:ilvl="5" w:tplc="7F6493D2">
      <w:numFmt w:val="bullet"/>
      <w:lvlText w:val="•"/>
      <w:lvlJc w:val="left"/>
      <w:pPr>
        <w:ind w:left="4749" w:hanging="209"/>
      </w:pPr>
      <w:rPr>
        <w:rFonts w:hint="default"/>
        <w:lang w:val="ru-RU" w:eastAsia="en-US" w:bidi="ar-SA"/>
      </w:rPr>
    </w:lvl>
    <w:lvl w:ilvl="6" w:tplc="89AC0A58">
      <w:numFmt w:val="bullet"/>
      <w:lvlText w:val="•"/>
      <w:lvlJc w:val="left"/>
      <w:pPr>
        <w:ind w:left="5699" w:hanging="209"/>
      </w:pPr>
      <w:rPr>
        <w:rFonts w:hint="default"/>
        <w:lang w:val="ru-RU" w:eastAsia="en-US" w:bidi="ar-SA"/>
      </w:rPr>
    </w:lvl>
    <w:lvl w:ilvl="7" w:tplc="38EC2AB4">
      <w:numFmt w:val="bullet"/>
      <w:lvlText w:val="•"/>
      <w:lvlJc w:val="left"/>
      <w:pPr>
        <w:ind w:left="6648" w:hanging="209"/>
      </w:pPr>
      <w:rPr>
        <w:rFonts w:hint="default"/>
        <w:lang w:val="ru-RU" w:eastAsia="en-US" w:bidi="ar-SA"/>
      </w:rPr>
    </w:lvl>
    <w:lvl w:ilvl="8" w:tplc="A54286E4">
      <w:numFmt w:val="bullet"/>
      <w:lvlText w:val="•"/>
      <w:lvlJc w:val="left"/>
      <w:pPr>
        <w:ind w:left="7598" w:hanging="209"/>
      </w:pPr>
      <w:rPr>
        <w:rFonts w:hint="default"/>
        <w:lang w:val="ru-RU" w:eastAsia="en-US" w:bidi="ar-SA"/>
      </w:rPr>
    </w:lvl>
  </w:abstractNum>
  <w:abstractNum w:abstractNumId="128" w15:restartNumberingAfterBreak="0">
    <w:nsid w:val="62784E57"/>
    <w:multiLevelType w:val="multilevel"/>
    <w:tmpl w:val="2DE03956"/>
    <w:lvl w:ilvl="0">
      <w:start w:val="1"/>
      <w:numFmt w:val="decimal"/>
      <w:lvlText w:val="%1"/>
      <w:lvlJc w:val="left"/>
      <w:pPr>
        <w:ind w:left="112" w:hanging="1082"/>
        <w:jc w:val="left"/>
      </w:pPr>
      <w:rPr>
        <w:rFonts w:hint="default"/>
        <w:lang w:val="ru-RU" w:eastAsia="en-US" w:bidi="ar-SA"/>
      </w:rPr>
    </w:lvl>
    <w:lvl w:ilvl="1">
      <w:start w:val="1"/>
      <w:numFmt w:val="decimal"/>
      <w:lvlText w:val="%1.%2."/>
      <w:lvlJc w:val="left"/>
      <w:pPr>
        <w:ind w:left="112" w:hanging="108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90" w:hanging="1082"/>
      </w:pPr>
      <w:rPr>
        <w:rFonts w:hint="default"/>
        <w:lang w:val="ru-RU" w:eastAsia="en-US" w:bidi="ar-SA"/>
      </w:rPr>
    </w:lvl>
    <w:lvl w:ilvl="3">
      <w:numFmt w:val="bullet"/>
      <w:lvlText w:val="•"/>
      <w:lvlJc w:val="left"/>
      <w:pPr>
        <w:ind w:left="826" w:hanging="1082"/>
      </w:pPr>
      <w:rPr>
        <w:rFonts w:hint="default"/>
        <w:lang w:val="ru-RU" w:eastAsia="en-US" w:bidi="ar-SA"/>
      </w:rPr>
    </w:lvl>
    <w:lvl w:ilvl="4">
      <w:numFmt w:val="bullet"/>
      <w:lvlText w:val="•"/>
      <w:lvlJc w:val="left"/>
      <w:pPr>
        <w:ind w:left="1061" w:hanging="1082"/>
      </w:pPr>
      <w:rPr>
        <w:rFonts w:hint="default"/>
        <w:lang w:val="ru-RU" w:eastAsia="en-US" w:bidi="ar-SA"/>
      </w:rPr>
    </w:lvl>
    <w:lvl w:ilvl="5">
      <w:numFmt w:val="bullet"/>
      <w:lvlText w:val="•"/>
      <w:lvlJc w:val="left"/>
      <w:pPr>
        <w:ind w:left="1297" w:hanging="1082"/>
      </w:pPr>
      <w:rPr>
        <w:rFonts w:hint="default"/>
        <w:lang w:val="ru-RU" w:eastAsia="en-US" w:bidi="ar-SA"/>
      </w:rPr>
    </w:lvl>
    <w:lvl w:ilvl="6">
      <w:numFmt w:val="bullet"/>
      <w:lvlText w:val="•"/>
      <w:lvlJc w:val="left"/>
      <w:pPr>
        <w:ind w:left="1532" w:hanging="1082"/>
      </w:pPr>
      <w:rPr>
        <w:rFonts w:hint="default"/>
        <w:lang w:val="ru-RU" w:eastAsia="en-US" w:bidi="ar-SA"/>
      </w:rPr>
    </w:lvl>
    <w:lvl w:ilvl="7">
      <w:numFmt w:val="bullet"/>
      <w:lvlText w:val="•"/>
      <w:lvlJc w:val="left"/>
      <w:pPr>
        <w:ind w:left="1767" w:hanging="1082"/>
      </w:pPr>
      <w:rPr>
        <w:rFonts w:hint="default"/>
        <w:lang w:val="ru-RU" w:eastAsia="en-US" w:bidi="ar-SA"/>
      </w:rPr>
    </w:lvl>
    <w:lvl w:ilvl="8">
      <w:numFmt w:val="bullet"/>
      <w:lvlText w:val="•"/>
      <w:lvlJc w:val="left"/>
      <w:pPr>
        <w:ind w:left="2003" w:hanging="1082"/>
      </w:pPr>
      <w:rPr>
        <w:rFonts w:hint="default"/>
        <w:lang w:val="ru-RU" w:eastAsia="en-US" w:bidi="ar-SA"/>
      </w:rPr>
    </w:lvl>
  </w:abstractNum>
  <w:abstractNum w:abstractNumId="129" w15:restartNumberingAfterBreak="0">
    <w:nsid w:val="62F511A2"/>
    <w:multiLevelType w:val="hybridMultilevel"/>
    <w:tmpl w:val="72385BD2"/>
    <w:lvl w:ilvl="0" w:tplc="DB86589E">
      <w:numFmt w:val="bullet"/>
      <w:lvlText w:val="•"/>
      <w:lvlJc w:val="left"/>
      <w:pPr>
        <w:ind w:left="1175"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FF9A4E3E">
      <w:numFmt w:val="bullet"/>
      <w:lvlText w:val="•"/>
      <w:lvlJc w:val="left"/>
      <w:pPr>
        <w:ind w:left="2110" w:hanging="269"/>
      </w:pPr>
      <w:rPr>
        <w:rFonts w:hint="default"/>
        <w:lang w:val="ru-RU" w:eastAsia="en-US" w:bidi="ar-SA"/>
      </w:rPr>
    </w:lvl>
    <w:lvl w:ilvl="2" w:tplc="2B2A5848">
      <w:numFmt w:val="bullet"/>
      <w:lvlText w:val="•"/>
      <w:lvlJc w:val="left"/>
      <w:pPr>
        <w:ind w:left="3040" w:hanging="269"/>
      </w:pPr>
      <w:rPr>
        <w:rFonts w:hint="default"/>
        <w:lang w:val="ru-RU" w:eastAsia="en-US" w:bidi="ar-SA"/>
      </w:rPr>
    </w:lvl>
    <w:lvl w:ilvl="3" w:tplc="13D6772E">
      <w:numFmt w:val="bullet"/>
      <w:lvlText w:val="•"/>
      <w:lvlJc w:val="left"/>
      <w:pPr>
        <w:ind w:left="3970" w:hanging="269"/>
      </w:pPr>
      <w:rPr>
        <w:rFonts w:hint="default"/>
        <w:lang w:val="ru-RU" w:eastAsia="en-US" w:bidi="ar-SA"/>
      </w:rPr>
    </w:lvl>
    <w:lvl w:ilvl="4" w:tplc="A0626AF0">
      <w:numFmt w:val="bullet"/>
      <w:lvlText w:val="•"/>
      <w:lvlJc w:val="left"/>
      <w:pPr>
        <w:ind w:left="4900" w:hanging="269"/>
      </w:pPr>
      <w:rPr>
        <w:rFonts w:hint="default"/>
        <w:lang w:val="ru-RU" w:eastAsia="en-US" w:bidi="ar-SA"/>
      </w:rPr>
    </w:lvl>
    <w:lvl w:ilvl="5" w:tplc="0C22B9F2">
      <w:numFmt w:val="bullet"/>
      <w:lvlText w:val="•"/>
      <w:lvlJc w:val="left"/>
      <w:pPr>
        <w:ind w:left="5831" w:hanging="269"/>
      </w:pPr>
      <w:rPr>
        <w:rFonts w:hint="default"/>
        <w:lang w:val="ru-RU" w:eastAsia="en-US" w:bidi="ar-SA"/>
      </w:rPr>
    </w:lvl>
    <w:lvl w:ilvl="6" w:tplc="EB4EB730">
      <w:numFmt w:val="bullet"/>
      <w:lvlText w:val="•"/>
      <w:lvlJc w:val="left"/>
      <w:pPr>
        <w:ind w:left="6761" w:hanging="269"/>
      </w:pPr>
      <w:rPr>
        <w:rFonts w:hint="default"/>
        <w:lang w:val="ru-RU" w:eastAsia="en-US" w:bidi="ar-SA"/>
      </w:rPr>
    </w:lvl>
    <w:lvl w:ilvl="7" w:tplc="594C4130">
      <w:numFmt w:val="bullet"/>
      <w:lvlText w:val="•"/>
      <w:lvlJc w:val="left"/>
      <w:pPr>
        <w:ind w:left="7691" w:hanging="269"/>
      </w:pPr>
      <w:rPr>
        <w:rFonts w:hint="default"/>
        <w:lang w:val="ru-RU" w:eastAsia="en-US" w:bidi="ar-SA"/>
      </w:rPr>
    </w:lvl>
    <w:lvl w:ilvl="8" w:tplc="236E9F8E">
      <w:numFmt w:val="bullet"/>
      <w:lvlText w:val="•"/>
      <w:lvlJc w:val="left"/>
      <w:pPr>
        <w:ind w:left="8621" w:hanging="269"/>
      </w:pPr>
      <w:rPr>
        <w:rFonts w:hint="default"/>
        <w:lang w:val="ru-RU" w:eastAsia="en-US" w:bidi="ar-SA"/>
      </w:rPr>
    </w:lvl>
  </w:abstractNum>
  <w:abstractNum w:abstractNumId="130" w15:restartNumberingAfterBreak="0">
    <w:nsid w:val="62FF115A"/>
    <w:multiLevelType w:val="hybridMultilevel"/>
    <w:tmpl w:val="C242E3C8"/>
    <w:lvl w:ilvl="0" w:tplc="FB20AA90">
      <w:start w:val="1"/>
      <w:numFmt w:val="decimal"/>
      <w:lvlText w:val="%1."/>
      <w:lvlJc w:val="left"/>
      <w:pPr>
        <w:ind w:left="203" w:hanging="202"/>
        <w:jc w:val="left"/>
      </w:pPr>
      <w:rPr>
        <w:rFonts w:ascii="Times New Roman" w:eastAsia="Times New Roman" w:hAnsi="Times New Roman" w:cs="Times New Roman" w:hint="default"/>
        <w:b/>
        <w:bCs/>
        <w:i w:val="0"/>
        <w:iCs w:val="0"/>
        <w:spacing w:val="0"/>
        <w:w w:val="99"/>
        <w:sz w:val="20"/>
        <w:szCs w:val="20"/>
        <w:lang w:val="ru-RU" w:eastAsia="en-US" w:bidi="ar-SA"/>
      </w:rPr>
    </w:lvl>
    <w:lvl w:ilvl="1" w:tplc="DCB8FABA">
      <w:numFmt w:val="bullet"/>
      <w:lvlText w:val="•"/>
      <w:lvlJc w:val="left"/>
      <w:pPr>
        <w:ind w:left="1129" w:hanging="202"/>
      </w:pPr>
      <w:rPr>
        <w:rFonts w:hint="default"/>
        <w:lang w:val="ru-RU" w:eastAsia="en-US" w:bidi="ar-SA"/>
      </w:rPr>
    </w:lvl>
    <w:lvl w:ilvl="2" w:tplc="373E971C">
      <w:numFmt w:val="bullet"/>
      <w:lvlText w:val="•"/>
      <w:lvlJc w:val="left"/>
      <w:pPr>
        <w:ind w:left="2059" w:hanging="202"/>
      </w:pPr>
      <w:rPr>
        <w:rFonts w:hint="default"/>
        <w:lang w:val="ru-RU" w:eastAsia="en-US" w:bidi="ar-SA"/>
      </w:rPr>
    </w:lvl>
    <w:lvl w:ilvl="3" w:tplc="7B781DDA">
      <w:numFmt w:val="bullet"/>
      <w:lvlText w:val="•"/>
      <w:lvlJc w:val="left"/>
      <w:pPr>
        <w:ind w:left="2989" w:hanging="202"/>
      </w:pPr>
      <w:rPr>
        <w:rFonts w:hint="default"/>
        <w:lang w:val="ru-RU" w:eastAsia="en-US" w:bidi="ar-SA"/>
      </w:rPr>
    </w:lvl>
    <w:lvl w:ilvl="4" w:tplc="7F9AD02C">
      <w:numFmt w:val="bullet"/>
      <w:lvlText w:val="•"/>
      <w:lvlJc w:val="left"/>
      <w:pPr>
        <w:ind w:left="3919" w:hanging="202"/>
      </w:pPr>
      <w:rPr>
        <w:rFonts w:hint="default"/>
        <w:lang w:val="ru-RU" w:eastAsia="en-US" w:bidi="ar-SA"/>
      </w:rPr>
    </w:lvl>
    <w:lvl w:ilvl="5" w:tplc="CEC0506A">
      <w:numFmt w:val="bullet"/>
      <w:lvlText w:val="•"/>
      <w:lvlJc w:val="left"/>
      <w:pPr>
        <w:ind w:left="4849" w:hanging="202"/>
      </w:pPr>
      <w:rPr>
        <w:rFonts w:hint="default"/>
        <w:lang w:val="ru-RU" w:eastAsia="en-US" w:bidi="ar-SA"/>
      </w:rPr>
    </w:lvl>
    <w:lvl w:ilvl="6" w:tplc="66ECE20A">
      <w:numFmt w:val="bullet"/>
      <w:lvlText w:val="•"/>
      <w:lvlJc w:val="left"/>
      <w:pPr>
        <w:ind w:left="5779" w:hanging="202"/>
      </w:pPr>
      <w:rPr>
        <w:rFonts w:hint="default"/>
        <w:lang w:val="ru-RU" w:eastAsia="en-US" w:bidi="ar-SA"/>
      </w:rPr>
    </w:lvl>
    <w:lvl w:ilvl="7" w:tplc="1CD4328E">
      <w:numFmt w:val="bullet"/>
      <w:lvlText w:val="•"/>
      <w:lvlJc w:val="left"/>
      <w:pPr>
        <w:ind w:left="6708" w:hanging="202"/>
      </w:pPr>
      <w:rPr>
        <w:rFonts w:hint="default"/>
        <w:lang w:val="ru-RU" w:eastAsia="en-US" w:bidi="ar-SA"/>
      </w:rPr>
    </w:lvl>
    <w:lvl w:ilvl="8" w:tplc="C340FB76">
      <w:numFmt w:val="bullet"/>
      <w:lvlText w:val="•"/>
      <w:lvlJc w:val="left"/>
      <w:pPr>
        <w:ind w:left="7638" w:hanging="202"/>
      </w:pPr>
      <w:rPr>
        <w:rFonts w:hint="default"/>
        <w:lang w:val="ru-RU" w:eastAsia="en-US" w:bidi="ar-SA"/>
      </w:rPr>
    </w:lvl>
  </w:abstractNum>
  <w:abstractNum w:abstractNumId="131" w15:restartNumberingAfterBreak="0">
    <w:nsid w:val="6337122B"/>
    <w:multiLevelType w:val="multilevel"/>
    <w:tmpl w:val="50FC2538"/>
    <w:lvl w:ilvl="0">
      <w:start w:val="2"/>
      <w:numFmt w:val="decimal"/>
      <w:lvlText w:val="%1"/>
      <w:lvlJc w:val="left"/>
      <w:pPr>
        <w:ind w:left="1396" w:hanging="601"/>
        <w:jc w:val="left"/>
      </w:pPr>
      <w:rPr>
        <w:rFonts w:hint="default"/>
        <w:lang w:val="ru-RU" w:eastAsia="en-US" w:bidi="ar-SA"/>
      </w:rPr>
    </w:lvl>
    <w:lvl w:ilvl="1">
      <w:start w:val="1"/>
      <w:numFmt w:val="decimal"/>
      <w:lvlText w:val="%1.%2"/>
      <w:lvlJc w:val="left"/>
      <w:pPr>
        <w:ind w:left="1396" w:hanging="601"/>
        <w:jc w:val="left"/>
      </w:pPr>
      <w:rPr>
        <w:rFonts w:hint="default"/>
        <w:lang w:val="ru-RU" w:eastAsia="en-US" w:bidi="ar-SA"/>
      </w:rPr>
    </w:lvl>
    <w:lvl w:ilvl="2">
      <w:start w:val="15"/>
      <w:numFmt w:val="decimal"/>
      <w:lvlText w:val="%1.%2.%3."/>
      <w:lvlJc w:val="left"/>
      <w:pPr>
        <w:ind w:left="1396" w:hanging="601"/>
        <w:jc w:val="left"/>
      </w:pPr>
      <w:rPr>
        <w:rFonts w:ascii="Times New Roman" w:eastAsia="Times New Roman" w:hAnsi="Times New Roman" w:cs="Times New Roman" w:hint="default"/>
        <w:b w:val="0"/>
        <w:bCs w:val="0"/>
        <w:i w:val="0"/>
        <w:iCs w:val="0"/>
        <w:spacing w:val="-2"/>
        <w:w w:val="99"/>
        <w:sz w:val="20"/>
        <w:szCs w:val="20"/>
        <w:lang w:val="ru-RU" w:eastAsia="en-US" w:bidi="ar-SA"/>
      </w:rPr>
    </w:lvl>
    <w:lvl w:ilvl="3">
      <w:numFmt w:val="bullet"/>
      <w:lvlText w:val="•"/>
      <w:lvlJc w:val="left"/>
      <w:pPr>
        <w:ind w:left="2987" w:hanging="601"/>
      </w:pPr>
      <w:rPr>
        <w:rFonts w:hint="default"/>
        <w:lang w:val="ru-RU" w:eastAsia="en-US" w:bidi="ar-SA"/>
      </w:rPr>
    </w:lvl>
    <w:lvl w:ilvl="4">
      <w:numFmt w:val="bullet"/>
      <w:lvlText w:val="•"/>
      <w:lvlJc w:val="left"/>
      <w:pPr>
        <w:ind w:left="3516" w:hanging="601"/>
      </w:pPr>
      <w:rPr>
        <w:rFonts w:hint="default"/>
        <w:lang w:val="ru-RU" w:eastAsia="en-US" w:bidi="ar-SA"/>
      </w:rPr>
    </w:lvl>
    <w:lvl w:ilvl="5">
      <w:numFmt w:val="bullet"/>
      <w:lvlText w:val="•"/>
      <w:lvlJc w:val="left"/>
      <w:pPr>
        <w:ind w:left="4046" w:hanging="601"/>
      </w:pPr>
      <w:rPr>
        <w:rFonts w:hint="default"/>
        <w:lang w:val="ru-RU" w:eastAsia="en-US" w:bidi="ar-SA"/>
      </w:rPr>
    </w:lvl>
    <w:lvl w:ilvl="6">
      <w:numFmt w:val="bullet"/>
      <w:lvlText w:val="•"/>
      <w:lvlJc w:val="left"/>
      <w:pPr>
        <w:ind w:left="4575" w:hanging="601"/>
      </w:pPr>
      <w:rPr>
        <w:rFonts w:hint="default"/>
        <w:lang w:val="ru-RU" w:eastAsia="en-US" w:bidi="ar-SA"/>
      </w:rPr>
    </w:lvl>
    <w:lvl w:ilvl="7">
      <w:numFmt w:val="bullet"/>
      <w:lvlText w:val="•"/>
      <w:lvlJc w:val="left"/>
      <w:pPr>
        <w:ind w:left="5104" w:hanging="601"/>
      </w:pPr>
      <w:rPr>
        <w:rFonts w:hint="default"/>
        <w:lang w:val="ru-RU" w:eastAsia="en-US" w:bidi="ar-SA"/>
      </w:rPr>
    </w:lvl>
    <w:lvl w:ilvl="8">
      <w:numFmt w:val="bullet"/>
      <w:lvlText w:val="•"/>
      <w:lvlJc w:val="left"/>
      <w:pPr>
        <w:ind w:left="5633" w:hanging="601"/>
      </w:pPr>
      <w:rPr>
        <w:rFonts w:hint="default"/>
        <w:lang w:val="ru-RU" w:eastAsia="en-US" w:bidi="ar-SA"/>
      </w:rPr>
    </w:lvl>
  </w:abstractNum>
  <w:abstractNum w:abstractNumId="132" w15:restartNumberingAfterBreak="0">
    <w:nsid w:val="637667DA"/>
    <w:multiLevelType w:val="hybridMultilevel"/>
    <w:tmpl w:val="CCD6DE9A"/>
    <w:lvl w:ilvl="0" w:tplc="44ACC546">
      <w:numFmt w:val="bullet"/>
      <w:lvlText w:val=""/>
      <w:lvlJc w:val="left"/>
      <w:pPr>
        <w:ind w:left="1166" w:hanging="360"/>
      </w:pPr>
      <w:rPr>
        <w:rFonts w:ascii="Wingdings" w:eastAsia="Wingdings" w:hAnsi="Wingdings" w:cs="Wingdings" w:hint="default"/>
        <w:b w:val="0"/>
        <w:bCs w:val="0"/>
        <w:i w:val="0"/>
        <w:iCs w:val="0"/>
        <w:spacing w:val="0"/>
        <w:w w:val="99"/>
        <w:sz w:val="20"/>
        <w:szCs w:val="20"/>
        <w:lang w:val="ru-RU" w:eastAsia="en-US" w:bidi="ar-SA"/>
      </w:rPr>
    </w:lvl>
    <w:lvl w:ilvl="1" w:tplc="B130264E">
      <w:numFmt w:val="bullet"/>
      <w:lvlText w:val="•"/>
      <w:lvlJc w:val="left"/>
      <w:pPr>
        <w:ind w:left="1713" w:hanging="360"/>
      </w:pPr>
      <w:rPr>
        <w:rFonts w:hint="default"/>
        <w:lang w:val="ru-RU" w:eastAsia="en-US" w:bidi="ar-SA"/>
      </w:rPr>
    </w:lvl>
    <w:lvl w:ilvl="2" w:tplc="CA5A955E">
      <w:numFmt w:val="bullet"/>
      <w:lvlText w:val="•"/>
      <w:lvlJc w:val="left"/>
      <w:pPr>
        <w:ind w:left="2266" w:hanging="360"/>
      </w:pPr>
      <w:rPr>
        <w:rFonts w:hint="default"/>
        <w:lang w:val="ru-RU" w:eastAsia="en-US" w:bidi="ar-SA"/>
      </w:rPr>
    </w:lvl>
    <w:lvl w:ilvl="3" w:tplc="DAD8486A">
      <w:numFmt w:val="bullet"/>
      <w:lvlText w:val="•"/>
      <w:lvlJc w:val="left"/>
      <w:pPr>
        <w:ind w:left="2819" w:hanging="360"/>
      </w:pPr>
      <w:rPr>
        <w:rFonts w:hint="default"/>
        <w:lang w:val="ru-RU" w:eastAsia="en-US" w:bidi="ar-SA"/>
      </w:rPr>
    </w:lvl>
    <w:lvl w:ilvl="4" w:tplc="57FA981C">
      <w:numFmt w:val="bullet"/>
      <w:lvlText w:val="•"/>
      <w:lvlJc w:val="left"/>
      <w:pPr>
        <w:ind w:left="3372" w:hanging="360"/>
      </w:pPr>
      <w:rPr>
        <w:rFonts w:hint="default"/>
        <w:lang w:val="ru-RU" w:eastAsia="en-US" w:bidi="ar-SA"/>
      </w:rPr>
    </w:lvl>
    <w:lvl w:ilvl="5" w:tplc="E2021AE2">
      <w:numFmt w:val="bullet"/>
      <w:lvlText w:val="•"/>
      <w:lvlJc w:val="left"/>
      <w:pPr>
        <w:ind w:left="3925" w:hanging="360"/>
      </w:pPr>
      <w:rPr>
        <w:rFonts w:hint="default"/>
        <w:lang w:val="ru-RU" w:eastAsia="en-US" w:bidi="ar-SA"/>
      </w:rPr>
    </w:lvl>
    <w:lvl w:ilvl="6" w:tplc="ACC2F934">
      <w:numFmt w:val="bullet"/>
      <w:lvlText w:val="•"/>
      <w:lvlJc w:val="left"/>
      <w:pPr>
        <w:ind w:left="4478" w:hanging="360"/>
      </w:pPr>
      <w:rPr>
        <w:rFonts w:hint="default"/>
        <w:lang w:val="ru-RU" w:eastAsia="en-US" w:bidi="ar-SA"/>
      </w:rPr>
    </w:lvl>
    <w:lvl w:ilvl="7" w:tplc="F3F6AED2">
      <w:numFmt w:val="bullet"/>
      <w:lvlText w:val="•"/>
      <w:lvlJc w:val="left"/>
      <w:pPr>
        <w:ind w:left="5031" w:hanging="360"/>
      </w:pPr>
      <w:rPr>
        <w:rFonts w:hint="default"/>
        <w:lang w:val="ru-RU" w:eastAsia="en-US" w:bidi="ar-SA"/>
      </w:rPr>
    </w:lvl>
    <w:lvl w:ilvl="8" w:tplc="58C60DB4">
      <w:numFmt w:val="bullet"/>
      <w:lvlText w:val="•"/>
      <w:lvlJc w:val="left"/>
      <w:pPr>
        <w:ind w:left="5584" w:hanging="360"/>
      </w:pPr>
      <w:rPr>
        <w:rFonts w:hint="default"/>
        <w:lang w:val="ru-RU" w:eastAsia="en-US" w:bidi="ar-SA"/>
      </w:rPr>
    </w:lvl>
  </w:abstractNum>
  <w:abstractNum w:abstractNumId="133" w15:restartNumberingAfterBreak="0">
    <w:nsid w:val="64E57007"/>
    <w:multiLevelType w:val="multilevel"/>
    <w:tmpl w:val="2C425542"/>
    <w:lvl w:ilvl="0">
      <w:start w:val="1"/>
      <w:numFmt w:val="decimal"/>
      <w:lvlText w:val="%1"/>
      <w:lvlJc w:val="left"/>
      <w:pPr>
        <w:ind w:left="112" w:hanging="345"/>
        <w:jc w:val="left"/>
      </w:pPr>
      <w:rPr>
        <w:rFonts w:hint="default"/>
        <w:lang w:val="ru-RU" w:eastAsia="en-US" w:bidi="ar-SA"/>
      </w:rPr>
    </w:lvl>
    <w:lvl w:ilvl="1">
      <w:start w:val="4"/>
      <w:numFmt w:val="decimal"/>
      <w:lvlText w:val="%1.%2."/>
      <w:lvlJc w:val="left"/>
      <w:pPr>
        <w:ind w:left="112" w:hanging="345"/>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90" w:hanging="345"/>
      </w:pPr>
      <w:rPr>
        <w:rFonts w:hint="default"/>
        <w:lang w:val="ru-RU" w:eastAsia="en-US" w:bidi="ar-SA"/>
      </w:rPr>
    </w:lvl>
    <w:lvl w:ilvl="3">
      <w:numFmt w:val="bullet"/>
      <w:lvlText w:val="•"/>
      <w:lvlJc w:val="left"/>
      <w:pPr>
        <w:ind w:left="826" w:hanging="345"/>
      </w:pPr>
      <w:rPr>
        <w:rFonts w:hint="default"/>
        <w:lang w:val="ru-RU" w:eastAsia="en-US" w:bidi="ar-SA"/>
      </w:rPr>
    </w:lvl>
    <w:lvl w:ilvl="4">
      <w:numFmt w:val="bullet"/>
      <w:lvlText w:val="•"/>
      <w:lvlJc w:val="left"/>
      <w:pPr>
        <w:ind w:left="1061" w:hanging="345"/>
      </w:pPr>
      <w:rPr>
        <w:rFonts w:hint="default"/>
        <w:lang w:val="ru-RU" w:eastAsia="en-US" w:bidi="ar-SA"/>
      </w:rPr>
    </w:lvl>
    <w:lvl w:ilvl="5">
      <w:numFmt w:val="bullet"/>
      <w:lvlText w:val="•"/>
      <w:lvlJc w:val="left"/>
      <w:pPr>
        <w:ind w:left="1297" w:hanging="345"/>
      </w:pPr>
      <w:rPr>
        <w:rFonts w:hint="default"/>
        <w:lang w:val="ru-RU" w:eastAsia="en-US" w:bidi="ar-SA"/>
      </w:rPr>
    </w:lvl>
    <w:lvl w:ilvl="6">
      <w:numFmt w:val="bullet"/>
      <w:lvlText w:val="•"/>
      <w:lvlJc w:val="left"/>
      <w:pPr>
        <w:ind w:left="1532" w:hanging="345"/>
      </w:pPr>
      <w:rPr>
        <w:rFonts w:hint="default"/>
        <w:lang w:val="ru-RU" w:eastAsia="en-US" w:bidi="ar-SA"/>
      </w:rPr>
    </w:lvl>
    <w:lvl w:ilvl="7">
      <w:numFmt w:val="bullet"/>
      <w:lvlText w:val="•"/>
      <w:lvlJc w:val="left"/>
      <w:pPr>
        <w:ind w:left="1767" w:hanging="345"/>
      </w:pPr>
      <w:rPr>
        <w:rFonts w:hint="default"/>
        <w:lang w:val="ru-RU" w:eastAsia="en-US" w:bidi="ar-SA"/>
      </w:rPr>
    </w:lvl>
    <w:lvl w:ilvl="8">
      <w:numFmt w:val="bullet"/>
      <w:lvlText w:val="•"/>
      <w:lvlJc w:val="left"/>
      <w:pPr>
        <w:ind w:left="2003" w:hanging="345"/>
      </w:pPr>
      <w:rPr>
        <w:rFonts w:hint="default"/>
        <w:lang w:val="ru-RU" w:eastAsia="en-US" w:bidi="ar-SA"/>
      </w:rPr>
    </w:lvl>
  </w:abstractNum>
  <w:abstractNum w:abstractNumId="134" w15:restartNumberingAfterBreak="0">
    <w:nsid w:val="65604F28"/>
    <w:multiLevelType w:val="hybridMultilevel"/>
    <w:tmpl w:val="D4100784"/>
    <w:lvl w:ilvl="0" w:tplc="CC72E7DA">
      <w:numFmt w:val="bullet"/>
      <w:lvlText w:val=""/>
      <w:lvlJc w:val="left"/>
      <w:pPr>
        <w:ind w:left="2211" w:hanging="480"/>
      </w:pPr>
      <w:rPr>
        <w:rFonts w:ascii="Symbol" w:eastAsia="Symbol" w:hAnsi="Symbol" w:cs="Symbol" w:hint="default"/>
        <w:b w:val="0"/>
        <w:bCs w:val="0"/>
        <w:i w:val="0"/>
        <w:iCs w:val="0"/>
        <w:spacing w:val="0"/>
        <w:w w:val="99"/>
        <w:sz w:val="20"/>
        <w:szCs w:val="20"/>
        <w:lang w:val="ru-RU" w:eastAsia="en-US" w:bidi="ar-SA"/>
      </w:rPr>
    </w:lvl>
    <w:lvl w:ilvl="1" w:tplc="12827D2C">
      <w:numFmt w:val="bullet"/>
      <w:lvlText w:val="•"/>
      <w:lvlJc w:val="left"/>
      <w:pPr>
        <w:ind w:left="2638" w:hanging="480"/>
      </w:pPr>
      <w:rPr>
        <w:rFonts w:hint="default"/>
        <w:lang w:val="ru-RU" w:eastAsia="en-US" w:bidi="ar-SA"/>
      </w:rPr>
    </w:lvl>
    <w:lvl w:ilvl="2" w:tplc="82C8A01A">
      <w:numFmt w:val="bullet"/>
      <w:lvlText w:val="•"/>
      <w:lvlJc w:val="left"/>
      <w:pPr>
        <w:ind w:left="3057" w:hanging="480"/>
      </w:pPr>
      <w:rPr>
        <w:rFonts w:hint="default"/>
        <w:lang w:val="ru-RU" w:eastAsia="en-US" w:bidi="ar-SA"/>
      </w:rPr>
    </w:lvl>
    <w:lvl w:ilvl="3" w:tplc="A120FB88">
      <w:numFmt w:val="bullet"/>
      <w:lvlText w:val="•"/>
      <w:lvlJc w:val="left"/>
      <w:pPr>
        <w:ind w:left="3476" w:hanging="480"/>
      </w:pPr>
      <w:rPr>
        <w:rFonts w:hint="default"/>
        <w:lang w:val="ru-RU" w:eastAsia="en-US" w:bidi="ar-SA"/>
      </w:rPr>
    </w:lvl>
    <w:lvl w:ilvl="4" w:tplc="2968DFE4">
      <w:numFmt w:val="bullet"/>
      <w:lvlText w:val="•"/>
      <w:lvlJc w:val="left"/>
      <w:pPr>
        <w:ind w:left="3895" w:hanging="480"/>
      </w:pPr>
      <w:rPr>
        <w:rFonts w:hint="default"/>
        <w:lang w:val="ru-RU" w:eastAsia="en-US" w:bidi="ar-SA"/>
      </w:rPr>
    </w:lvl>
    <w:lvl w:ilvl="5" w:tplc="EE7CC230">
      <w:numFmt w:val="bullet"/>
      <w:lvlText w:val="•"/>
      <w:lvlJc w:val="left"/>
      <w:pPr>
        <w:ind w:left="4314" w:hanging="480"/>
      </w:pPr>
      <w:rPr>
        <w:rFonts w:hint="default"/>
        <w:lang w:val="ru-RU" w:eastAsia="en-US" w:bidi="ar-SA"/>
      </w:rPr>
    </w:lvl>
    <w:lvl w:ilvl="6" w:tplc="45EE4530">
      <w:numFmt w:val="bullet"/>
      <w:lvlText w:val="•"/>
      <w:lvlJc w:val="left"/>
      <w:pPr>
        <w:ind w:left="4732" w:hanging="480"/>
      </w:pPr>
      <w:rPr>
        <w:rFonts w:hint="default"/>
        <w:lang w:val="ru-RU" w:eastAsia="en-US" w:bidi="ar-SA"/>
      </w:rPr>
    </w:lvl>
    <w:lvl w:ilvl="7" w:tplc="D3F63750">
      <w:numFmt w:val="bullet"/>
      <w:lvlText w:val="•"/>
      <w:lvlJc w:val="left"/>
      <w:pPr>
        <w:ind w:left="5151" w:hanging="480"/>
      </w:pPr>
      <w:rPr>
        <w:rFonts w:hint="default"/>
        <w:lang w:val="ru-RU" w:eastAsia="en-US" w:bidi="ar-SA"/>
      </w:rPr>
    </w:lvl>
    <w:lvl w:ilvl="8" w:tplc="513C0426">
      <w:numFmt w:val="bullet"/>
      <w:lvlText w:val="•"/>
      <w:lvlJc w:val="left"/>
      <w:pPr>
        <w:ind w:left="5570" w:hanging="480"/>
      </w:pPr>
      <w:rPr>
        <w:rFonts w:hint="default"/>
        <w:lang w:val="ru-RU" w:eastAsia="en-US" w:bidi="ar-SA"/>
      </w:rPr>
    </w:lvl>
  </w:abstractNum>
  <w:abstractNum w:abstractNumId="135" w15:restartNumberingAfterBreak="0">
    <w:nsid w:val="67D51239"/>
    <w:multiLevelType w:val="hybridMultilevel"/>
    <w:tmpl w:val="947A9DC4"/>
    <w:lvl w:ilvl="0" w:tplc="F75895E0">
      <w:numFmt w:val="bullet"/>
      <w:lvlText w:val="•"/>
      <w:lvlJc w:val="left"/>
      <w:pPr>
        <w:ind w:left="969"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1D88721A">
      <w:numFmt w:val="bullet"/>
      <w:lvlText w:val="•"/>
      <w:lvlJc w:val="left"/>
      <w:pPr>
        <w:ind w:left="1912" w:hanging="363"/>
      </w:pPr>
      <w:rPr>
        <w:rFonts w:hint="default"/>
        <w:lang w:val="ru-RU" w:eastAsia="en-US" w:bidi="ar-SA"/>
      </w:rPr>
    </w:lvl>
    <w:lvl w:ilvl="2" w:tplc="D590A96E">
      <w:numFmt w:val="bullet"/>
      <w:lvlText w:val="•"/>
      <w:lvlJc w:val="left"/>
      <w:pPr>
        <w:ind w:left="2864" w:hanging="363"/>
      </w:pPr>
      <w:rPr>
        <w:rFonts w:hint="default"/>
        <w:lang w:val="ru-RU" w:eastAsia="en-US" w:bidi="ar-SA"/>
      </w:rPr>
    </w:lvl>
    <w:lvl w:ilvl="3" w:tplc="813C4DE2">
      <w:numFmt w:val="bullet"/>
      <w:lvlText w:val="•"/>
      <w:lvlJc w:val="left"/>
      <w:pPr>
        <w:ind w:left="3816" w:hanging="363"/>
      </w:pPr>
      <w:rPr>
        <w:rFonts w:hint="default"/>
        <w:lang w:val="ru-RU" w:eastAsia="en-US" w:bidi="ar-SA"/>
      </w:rPr>
    </w:lvl>
    <w:lvl w:ilvl="4" w:tplc="5734BECC">
      <w:numFmt w:val="bullet"/>
      <w:lvlText w:val="•"/>
      <w:lvlJc w:val="left"/>
      <w:pPr>
        <w:ind w:left="4768" w:hanging="363"/>
      </w:pPr>
      <w:rPr>
        <w:rFonts w:hint="default"/>
        <w:lang w:val="ru-RU" w:eastAsia="en-US" w:bidi="ar-SA"/>
      </w:rPr>
    </w:lvl>
    <w:lvl w:ilvl="5" w:tplc="1742C482">
      <w:numFmt w:val="bullet"/>
      <w:lvlText w:val="•"/>
      <w:lvlJc w:val="left"/>
      <w:pPr>
        <w:ind w:left="5721" w:hanging="363"/>
      </w:pPr>
      <w:rPr>
        <w:rFonts w:hint="default"/>
        <w:lang w:val="ru-RU" w:eastAsia="en-US" w:bidi="ar-SA"/>
      </w:rPr>
    </w:lvl>
    <w:lvl w:ilvl="6" w:tplc="46BE3822">
      <w:numFmt w:val="bullet"/>
      <w:lvlText w:val="•"/>
      <w:lvlJc w:val="left"/>
      <w:pPr>
        <w:ind w:left="6673" w:hanging="363"/>
      </w:pPr>
      <w:rPr>
        <w:rFonts w:hint="default"/>
        <w:lang w:val="ru-RU" w:eastAsia="en-US" w:bidi="ar-SA"/>
      </w:rPr>
    </w:lvl>
    <w:lvl w:ilvl="7" w:tplc="E55461EE">
      <w:numFmt w:val="bullet"/>
      <w:lvlText w:val="•"/>
      <w:lvlJc w:val="left"/>
      <w:pPr>
        <w:ind w:left="7625" w:hanging="363"/>
      </w:pPr>
      <w:rPr>
        <w:rFonts w:hint="default"/>
        <w:lang w:val="ru-RU" w:eastAsia="en-US" w:bidi="ar-SA"/>
      </w:rPr>
    </w:lvl>
    <w:lvl w:ilvl="8" w:tplc="47723E20">
      <w:numFmt w:val="bullet"/>
      <w:lvlText w:val="•"/>
      <w:lvlJc w:val="left"/>
      <w:pPr>
        <w:ind w:left="8577" w:hanging="363"/>
      </w:pPr>
      <w:rPr>
        <w:rFonts w:hint="default"/>
        <w:lang w:val="ru-RU" w:eastAsia="en-US" w:bidi="ar-SA"/>
      </w:rPr>
    </w:lvl>
  </w:abstractNum>
  <w:abstractNum w:abstractNumId="136" w15:restartNumberingAfterBreak="0">
    <w:nsid w:val="697501ED"/>
    <w:multiLevelType w:val="hybridMultilevel"/>
    <w:tmpl w:val="1CE26DF8"/>
    <w:lvl w:ilvl="0" w:tplc="3C1C5FC2">
      <w:start w:val="1"/>
      <w:numFmt w:val="decimal"/>
      <w:lvlText w:val="%1."/>
      <w:lvlJc w:val="left"/>
      <w:pPr>
        <w:ind w:left="86"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1720681C">
      <w:numFmt w:val="bullet"/>
      <w:lvlText w:val="•"/>
      <w:lvlJc w:val="left"/>
      <w:pPr>
        <w:ind w:left="741" w:hanging="152"/>
      </w:pPr>
      <w:rPr>
        <w:rFonts w:hint="default"/>
        <w:lang w:val="ru-RU" w:eastAsia="en-US" w:bidi="ar-SA"/>
      </w:rPr>
    </w:lvl>
    <w:lvl w:ilvl="2" w:tplc="8ECA3E7A">
      <w:numFmt w:val="bullet"/>
      <w:lvlText w:val="•"/>
      <w:lvlJc w:val="left"/>
      <w:pPr>
        <w:ind w:left="1402" w:hanging="152"/>
      </w:pPr>
      <w:rPr>
        <w:rFonts w:hint="default"/>
        <w:lang w:val="ru-RU" w:eastAsia="en-US" w:bidi="ar-SA"/>
      </w:rPr>
    </w:lvl>
    <w:lvl w:ilvl="3" w:tplc="2B801E96">
      <w:numFmt w:val="bullet"/>
      <w:lvlText w:val="•"/>
      <w:lvlJc w:val="left"/>
      <w:pPr>
        <w:ind w:left="2063" w:hanging="152"/>
      </w:pPr>
      <w:rPr>
        <w:rFonts w:hint="default"/>
        <w:lang w:val="ru-RU" w:eastAsia="en-US" w:bidi="ar-SA"/>
      </w:rPr>
    </w:lvl>
    <w:lvl w:ilvl="4" w:tplc="AFB2B5D8">
      <w:numFmt w:val="bullet"/>
      <w:lvlText w:val="•"/>
      <w:lvlJc w:val="left"/>
      <w:pPr>
        <w:ind w:left="2724" w:hanging="152"/>
      </w:pPr>
      <w:rPr>
        <w:rFonts w:hint="default"/>
        <w:lang w:val="ru-RU" w:eastAsia="en-US" w:bidi="ar-SA"/>
      </w:rPr>
    </w:lvl>
    <w:lvl w:ilvl="5" w:tplc="A5FE9C42">
      <w:numFmt w:val="bullet"/>
      <w:lvlText w:val="•"/>
      <w:lvlJc w:val="left"/>
      <w:pPr>
        <w:ind w:left="3385" w:hanging="152"/>
      </w:pPr>
      <w:rPr>
        <w:rFonts w:hint="default"/>
        <w:lang w:val="ru-RU" w:eastAsia="en-US" w:bidi="ar-SA"/>
      </w:rPr>
    </w:lvl>
    <w:lvl w:ilvl="6" w:tplc="21F4F51A">
      <w:numFmt w:val="bullet"/>
      <w:lvlText w:val="•"/>
      <w:lvlJc w:val="left"/>
      <w:pPr>
        <w:ind w:left="4046" w:hanging="152"/>
      </w:pPr>
      <w:rPr>
        <w:rFonts w:hint="default"/>
        <w:lang w:val="ru-RU" w:eastAsia="en-US" w:bidi="ar-SA"/>
      </w:rPr>
    </w:lvl>
    <w:lvl w:ilvl="7" w:tplc="A670B052">
      <w:numFmt w:val="bullet"/>
      <w:lvlText w:val="•"/>
      <w:lvlJc w:val="left"/>
      <w:pPr>
        <w:ind w:left="4707" w:hanging="152"/>
      </w:pPr>
      <w:rPr>
        <w:rFonts w:hint="default"/>
        <w:lang w:val="ru-RU" w:eastAsia="en-US" w:bidi="ar-SA"/>
      </w:rPr>
    </w:lvl>
    <w:lvl w:ilvl="8" w:tplc="D422BFF6">
      <w:numFmt w:val="bullet"/>
      <w:lvlText w:val="•"/>
      <w:lvlJc w:val="left"/>
      <w:pPr>
        <w:ind w:left="5368" w:hanging="152"/>
      </w:pPr>
      <w:rPr>
        <w:rFonts w:hint="default"/>
        <w:lang w:val="ru-RU" w:eastAsia="en-US" w:bidi="ar-SA"/>
      </w:rPr>
    </w:lvl>
  </w:abstractNum>
  <w:abstractNum w:abstractNumId="137" w15:restartNumberingAfterBreak="0">
    <w:nsid w:val="6A1A2319"/>
    <w:multiLevelType w:val="hybridMultilevel"/>
    <w:tmpl w:val="4B9CF484"/>
    <w:lvl w:ilvl="0" w:tplc="37F41426">
      <w:start w:val="1"/>
      <w:numFmt w:val="decimal"/>
      <w:lvlText w:val="%1."/>
      <w:lvlJc w:val="left"/>
      <w:pPr>
        <w:ind w:left="203" w:hanging="202"/>
        <w:jc w:val="left"/>
      </w:pPr>
      <w:rPr>
        <w:rFonts w:ascii="Times New Roman" w:eastAsia="Times New Roman" w:hAnsi="Times New Roman" w:cs="Times New Roman" w:hint="default"/>
        <w:b/>
        <w:bCs/>
        <w:i w:val="0"/>
        <w:iCs w:val="0"/>
        <w:spacing w:val="0"/>
        <w:w w:val="99"/>
        <w:sz w:val="20"/>
        <w:szCs w:val="20"/>
        <w:lang w:val="ru-RU" w:eastAsia="en-US" w:bidi="ar-SA"/>
      </w:rPr>
    </w:lvl>
    <w:lvl w:ilvl="1" w:tplc="6C22B9F8">
      <w:numFmt w:val="bullet"/>
      <w:lvlText w:val="•"/>
      <w:lvlJc w:val="left"/>
      <w:pPr>
        <w:ind w:left="1129" w:hanging="202"/>
      </w:pPr>
      <w:rPr>
        <w:rFonts w:hint="default"/>
        <w:lang w:val="ru-RU" w:eastAsia="en-US" w:bidi="ar-SA"/>
      </w:rPr>
    </w:lvl>
    <w:lvl w:ilvl="2" w:tplc="E2C8B164">
      <w:numFmt w:val="bullet"/>
      <w:lvlText w:val="•"/>
      <w:lvlJc w:val="left"/>
      <w:pPr>
        <w:ind w:left="2059" w:hanging="202"/>
      </w:pPr>
      <w:rPr>
        <w:rFonts w:hint="default"/>
        <w:lang w:val="ru-RU" w:eastAsia="en-US" w:bidi="ar-SA"/>
      </w:rPr>
    </w:lvl>
    <w:lvl w:ilvl="3" w:tplc="CE065910">
      <w:numFmt w:val="bullet"/>
      <w:lvlText w:val="•"/>
      <w:lvlJc w:val="left"/>
      <w:pPr>
        <w:ind w:left="2989" w:hanging="202"/>
      </w:pPr>
      <w:rPr>
        <w:rFonts w:hint="default"/>
        <w:lang w:val="ru-RU" w:eastAsia="en-US" w:bidi="ar-SA"/>
      </w:rPr>
    </w:lvl>
    <w:lvl w:ilvl="4" w:tplc="4088FE0C">
      <w:numFmt w:val="bullet"/>
      <w:lvlText w:val="•"/>
      <w:lvlJc w:val="left"/>
      <w:pPr>
        <w:ind w:left="3919" w:hanging="202"/>
      </w:pPr>
      <w:rPr>
        <w:rFonts w:hint="default"/>
        <w:lang w:val="ru-RU" w:eastAsia="en-US" w:bidi="ar-SA"/>
      </w:rPr>
    </w:lvl>
    <w:lvl w:ilvl="5" w:tplc="9EF6C2E2">
      <w:numFmt w:val="bullet"/>
      <w:lvlText w:val="•"/>
      <w:lvlJc w:val="left"/>
      <w:pPr>
        <w:ind w:left="4849" w:hanging="202"/>
      </w:pPr>
      <w:rPr>
        <w:rFonts w:hint="default"/>
        <w:lang w:val="ru-RU" w:eastAsia="en-US" w:bidi="ar-SA"/>
      </w:rPr>
    </w:lvl>
    <w:lvl w:ilvl="6" w:tplc="00A038BC">
      <w:numFmt w:val="bullet"/>
      <w:lvlText w:val="•"/>
      <w:lvlJc w:val="left"/>
      <w:pPr>
        <w:ind w:left="5779" w:hanging="202"/>
      </w:pPr>
      <w:rPr>
        <w:rFonts w:hint="default"/>
        <w:lang w:val="ru-RU" w:eastAsia="en-US" w:bidi="ar-SA"/>
      </w:rPr>
    </w:lvl>
    <w:lvl w:ilvl="7" w:tplc="D6B45660">
      <w:numFmt w:val="bullet"/>
      <w:lvlText w:val="•"/>
      <w:lvlJc w:val="left"/>
      <w:pPr>
        <w:ind w:left="6708" w:hanging="202"/>
      </w:pPr>
      <w:rPr>
        <w:rFonts w:hint="default"/>
        <w:lang w:val="ru-RU" w:eastAsia="en-US" w:bidi="ar-SA"/>
      </w:rPr>
    </w:lvl>
    <w:lvl w:ilvl="8" w:tplc="091E3362">
      <w:numFmt w:val="bullet"/>
      <w:lvlText w:val="•"/>
      <w:lvlJc w:val="left"/>
      <w:pPr>
        <w:ind w:left="7638" w:hanging="202"/>
      </w:pPr>
      <w:rPr>
        <w:rFonts w:hint="default"/>
        <w:lang w:val="ru-RU" w:eastAsia="en-US" w:bidi="ar-SA"/>
      </w:rPr>
    </w:lvl>
  </w:abstractNum>
  <w:abstractNum w:abstractNumId="138" w15:restartNumberingAfterBreak="0">
    <w:nsid w:val="6AB56271"/>
    <w:multiLevelType w:val="hybridMultilevel"/>
    <w:tmpl w:val="B4E43464"/>
    <w:lvl w:ilvl="0" w:tplc="5E0C868E">
      <w:start w:val="1"/>
      <w:numFmt w:val="decimal"/>
      <w:lvlText w:val="%1)"/>
      <w:lvlJc w:val="left"/>
      <w:pPr>
        <w:ind w:left="925" w:hanging="21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726C1328">
      <w:numFmt w:val="bullet"/>
      <w:lvlText w:val="•"/>
      <w:lvlJc w:val="left"/>
      <w:pPr>
        <w:ind w:left="1876" w:hanging="218"/>
      </w:pPr>
      <w:rPr>
        <w:rFonts w:hint="default"/>
        <w:lang w:val="ru-RU" w:eastAsia="en-US" w:bidi="ar-SA"/>
      </w:rPr>
    </w:lvl>
    <w:lvl w:ilvl="2" w:tplc="32B21E50">
      <w:numFmt w:val="bullet"/>
      <w:lvlText w:val="•"/>
      <w:lvlJc w:val="left"/>
      <w:pPr>
        <w:ind w:left="2832" w:hanging="218"/>
      </w:pPr>
      <w:rPr>
        <w:rFonts w:hint="default"/>
        <w:lang w:val="ru-RU" w:eastAsia="en-US" w:bidi="ar-SA"/>
      </w:rPr>
    </w:lvl>
    <w:lvl w:ilvl="3" w:tplc="28E2E310">
      <w:numFmt w:val="bullet"/>
      <w:lvlText w:val="•"/>
      <w:lvlJc w:val="left"/>
      <w:pPr>
        <w:ind w:left="3788" w:hanging="218"/>
      </w:pPr>
      <w:rPr>
        <w:rFonts w:hint="default"/>
        <w:lang w:val="ru-RU" w:eastAsia="en-US" w:bidi="ar-SA"/>
      </w:rPr>
    </w:lvl>
    <w:lvl w:ilvl="4" w:tplc="6E4CCB84">
      <w:numFmt w:val="bullet"/>
      <w:lvlText w:val="•"/>
      <w:lvlJc w:val="left"/>
      <w:pPr>
        <w:ind w:left="4744" w:hanging="218"/>
      </w:pPr>
      <w:rPr>
        <w:rFonts w:hint="default"/>
        <w:lang w:val="ru-RU" w:eastAsia="en-US" w:bidi="ar-SA"/>
      </w:rPr>
    </w:lvl>
    <w:lvl w:ilvl="5" w:tplc="0416F7AE">
      <w:numFmt w:val="bullet"/>
      <w:lvlText w:val="•"/>
      <w:lvlJc w:val="left"/>
      <w:pPr>
        <w:ind w:left="5701" w:hanging="218"/>
      </w:pPr>
      <w:rPr>
        <w:rFonts w:hint="default"/>
        <w:lang w:val="ru-RU" w:eastAsia="en-US" w:bidi="ar-SA"/>
      </w:rPr>
    </w:lvl>
    <w:lvl w:ilvl="6" w:tplc="9A1CAFE2">
      <w:numFmt w:val="bullet"/>
      <w:lvlText w:val="•"/>
      <w:lvlJc w:val="left"/>
      <w:pPr>
        <w:ind w:left="6657" w:hanging="218"/>
      </w:pPr>
      <w:rPr>
        <w:rFonts w:hint="default"/>
        <w:lang w:val="ru-RU" w:eastAsia="en-US" w:bidi="ar-SA"/>
      </w:rPr>
    </w:lvl>
    <w:lvl w:ilvl="7" w:tplc="13FCF0AE">
      <w:numFmt w:val="bullet"/>
      <w:lvlText w:val="•"/>
      <w:lvlJc w:val="left"/>
      <w:pPr>
        <w:ind w:left="7613" w:hanging="218"/>
      </w:pPr>
      <w:rPr>
        <w:rFonts w:hint="default"/>
        <w:lang w:val="ru-RU" w:eastAsia="en-US" w:bidi="ar-SA"/>
      </w:rPr>
    </w:lvl>
    <w:lvl w:ilvl="8" w:tplc="F5764BD2">
      <w:numFmt w:val="bullet"/>
      <w:lvlText w:val="•"/>
      <w:lvlJc w:val="left"/>
      <w:pPr>
        <w:ind w:left="8569" w:hanging="218"/>
      </w:pPr>
      <w:rPr>
        <w:rFonts w:hint="default"/>
        <w:lang w:val="ru-RU" w:eastAsia="en-US" w:bidi="ar-SA"/>
      </w:rPr>
    </w:lvl>
  </w:abstractNum>
  <w:abstractNum w:abstractNumId="139" w15:restartNumberingAfterBreak="0">
    <w:nsid w:val="6C206684"/>
    <w:multiLevelType w:val="multilevel"/>
    <w:tmpl w:val="6728F676"/>
    <w:lvl w:ilvl="0">
      <w:start w:val="1"/>
      <w:numFmt w:val="decimal"/>
      <w:lvlText w:val="%1"/>
      <w:lvlJc w:val="left"/>
      <w:pPr>
        <w:ind w:left="112" w:hanging="345"/>
        <w:jc w:val="left"/>
      </w:pPr>
      <w:rPr>
        <w:rFonts w:hint="default"/>
        <w:lang w:val="ru-RU" w:eastAsia="en-US" w:bidi="ar-SA"/>
      </w:rPr>
    </w:lvl>
    <w:lvl w:ilvl="1">
      <w:start w:val="4"/>
      <w:numFmt w:val="decimal"/>
      <w:lvlText w:val="%1.%2."/>
      <w:lvlJc w:val="left"/>
      <w:pPr>
        <w:ind w:left="112" w:hanging="345"/>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90" w:hanging="345"/>
      </w:pPr>
      <w:rPr>
        <w:rFonts w:hint="default"/>
        <w:lang w:val="ru-RU" w:eastAsia="en-US" w:bidi="ar-SA"/>
      </w:rPr>
    </w:lvl>
    <w:lvl w:ilvl="3">
      <w:numFmt w:val="bullet"/>
      <w:lvlText w:val="•"/>
      <w:lvlJc w:val="left"/>
      <w:pPr>
        <w:ind w:left="826" w:hanging="345"/>
      </w:pPr>
      <w:rPr>
        <w:rFonts w:hint="default"/>
        <w:lang w:val="ru-RU" w:eastAsia="en-US" w:bidi="ar-SA"/>
      </w:rPr>
    </w:lvl>
    <w:lvl w:ilvl="4">
      <w:numFmt w:val="bullet"/>
      <w:lvlText w:val="•"/>
      <w:lvlJc w:val="left"/>
      <w:pPr>
        <w:ind w:left="1061" w:hanging="345"/>
      </w:pPr>
      <w:rPr>
        <w:rFonts w:hint="default"/>
        <w:lang w:val="ru-RU" w:eastAsia="en-US" w:bidi="ar-SA"/>
      </w:rPr>
    </w:lvl>
    <w:lvl w:ilvl="5">
      <w:numFmt w:val="bullet"/>
      <w:lvlText w:val="•"/>
      <w:lvlJc w:val="left"/>
      <w:pPr>
        <w:ind w:left="1297" w:hanging="345"/>
      </w:pPr>
      <w:rPr>
        <w:rFonts w:hint="default"/>
        <w:lang w:val="ru-RU" w:eastAsia="en-US" w:bidi="ar-SA"/>
      </w:rPr>
    </w:lvl>
    <w:lvl w:ilvl="6">
      <w:numFmt w:val="bullet"/>
      <w:lvlText w:val="•"/>
      <w:lvlJc w:val="left"/>
      <w:pPr>
        <w:ind w:left="1532" w:hanging="345"/>
      </w:pPr>
      <w:rPr>
        <w:rFonts w:hint="default"/>
        <w:lang w:val="ru-RU" w:eastAsia="en-US" w:bidi="ar-SA"/>
      </w:rPr>
    </w:lvl>
    <w:lvl w:ilvl="7">
      <w:numFmt w:val="bullet"/>
      <w:lvlText w:val="•"/>
      <w:lvlJc w:val="left"/>
      <w:pPr>
        <w:ind w:left="1767" w:hanging="345"/>
      </w:pPr>
      <w:rPr>
        <w:rFonts w:hint="default"/>
        <w:lang w:val="ru-RU" w:eastAsia="en-US" w:bidi="ar-SA"/>
      </w:rPr>
    </w:lvl>
    <w:lvl w:ilvl="8">
      <w:numFmt w:val="bullet"/>
      <w:lvlText w:val="•"/>
      <w:lvlJc w:val="left"/>
      <w:pPr>
        <w:ind w:left="2003" w:hanging="345"/>
      </w:pPr>
      <w:rPr>
        <w:rFonts w:hint="default"/>
        <w:lang w:val="ru-RU" w:eastAsia="en-US" w:bidi="ar-SA"/>
      </w:rPr>
    </w:lvl>
  </w:abstractNum>
  <w:abstractNum w:abstractNumId="140" w15:restartNumberingAfterBreak="0">
    <w:nsid w:val="6C235AC6"/>
    <w:multiLevelType w:val="hybridMultilevel"/>
    <w:tmpl w:val="495C9E88"/>
    <w:lvl w:ilvl="0" w:tplc="62A02082">
      <w:start w:val="6"/>
      <w:numFmt w:val="decimal"/>
      <w:lvlText w:val="%1"/>
      <w:lvlJc w:val="left"/>
      <w:pPr>
        <w:ind w:left="272" w:hanging="151"/>
        <w:jc w:val="left"/>
      </w:pPr>
      <w:rPr>
        <w:rFonts w:ascii="Times New Roman" w:eastAsia="Times New Roman" w:hAnsi="Times New Roman" w:cs="Times New Roman" w:hint="default"/>
        <w:b/>
        <w:bCs/>
        <w:i w:val="0"/>
        <w:iCs w:val="0"/>
        <w:spacing w:val="0"/>
        <w:w w:val="99"/>
        <w:sz w:val="20"/>
        <w:szCs w:val="20"/>
        <w:lang w:val="ru-RU" w:eastAsia="en-US" w:bidi="ar-SA"/>
      </w:rPr>
    </w:lvl>
    <w:lvl w:ilvl="1" w:tplc="93A6ABB6">
      <w:numFmt w:val="bullet"/>
      <w:lvlText w:val="•"/>
      <w:lvlJc w:val="left"/>
      <w:pPr>
        <w:ind w:left="1201" w:hanging="151"/>
      </w:pPr>
      <w:rPr>
        <w:rFonts w:hint="default"/>
        <w:lang w:val="ru-RU" w:eastAsia="en-US" w:bidi="ar-SA"/>
      </w:rPr>
    </w:lvl>
    <w:lvl w:ilvl="2" w:tplc="EF5C620A">
      <w:numFmt w:val="bullet"/>
      <w:lvlText w:val="•"/>
      <w:lvlJc w:val="left"/>
      <w:pPr>
        <w:ind w:left="2123" w:hanging="151"/>
      </w:pPr>
      <w:rPr>
        <w:rFonts w:hint="default"/>
        <w:lang w:val="ru-RU" w:eastAsia="en-US" w:bidi="ar-SA"/>
      </w:rPr>
    </w:lvl>
    <w:lvl w:ilvl="3" w:tplc="82BCDA46">
      <w:numFmt w:val="bullet"/>
      <w:lvlText w:val="•"/>
      <w:lvlJc w:val="left"/>
      <w:pPr>
        <w:ind w:left="3045" w:hanging="151"/>
      </w:pPr>
      <w:rPr>
        <w:rFonts w:hint="default"/>
        <w:lang w:val="ru-RU" w:eastAsia="en-US" w:bidi="ar-SA"/>
      </w:rPr>
    </w:lvl>
    <w:lvl w:ilvl="4" w:tplc="2C60CF5E">
      <w:numFmt w:val="bullet"/>
      <w:lvlText w:val="•"/>
      <w:lvlJc w:val="left"/>
      <w:pPr>
        <w:ind w:left="3967" w:hanging="151"/>
      </w:pPr>
      <w:rPr>
        <w:rFonts w:hint="default"/>
        <w:lang w:val="ru-RU" w:eastAsia="en-US" w:bidi="ar-SA"/>
      </w:rPr>
    </w:lvl>
    <w:lvl w:ilvl="5" w:tplc="03820598">
      <w:numFmt w:val="bullet"/>
      <w:lvlText w:val="•"/>
      <w:lvlJc w:val="left"/>
      <w:pPr>
        <w:ind w:left="4889" w:hanging="151"/>
      </w:pPr>
      <w:rPr>
        <w:rFonts w:hint="default"/>
        <w:lang w:val="ru-RU" w:eastAsia="en-US" w:bidi="ar-SA"/>
      </w:rPr>
    </w:lvl>
    <w:lvl w:ilvl="6" w:tplc="06B46456">
      <w:numFmt w:val="bullet"/>
      <w:lvlText w:val="•"/>
      <w:lvlJc w:val="left"/>
      <w:pPr>
        <w:ind w:left="5811" w:hanging="151"/>
      </w:pPr>
      <w:rPr>
        <w:rFonts w:hint="default"/>
        <w:lang w:val="ru-RU" w:eastAsia="en-US" w:bidi="ar-SA"/>
      </w:rPr>
    </w:lvl>
    <w:lvl w:ilvl="7" w:tplc="A066D3EA">
      <w:numFmt w:val="bullet"/>
      <w:lvlText w:val="•"/>
      <w:lvlJc w:val="left"/>
      <w:pPr>
        <w:ind w:left="6732" w:hanging="151"/>
      </w:pPr>
      <w:rPr>
        <w:rFonts w:hint="default"/>
        <w:lang w:val="ru-RU" w:eastAsia="en-US" w:bidi="ar-SA"/>
      </w:rPr>
    </w:lvl>
    <w:lvl w:ilvl="8" w:tplc="2E388708">
      <w:numFmt w:val="bullet"/>
      <w:lvlText w:val="•"/>
      <w:lvlJc w:val="left"/>
      <w:pPr>
        <w:ind w:left="7654" w:hanging="151"/>
      </w:pPr>
      <w:rPr>
        <w:rFonts w:hint="default"/>
        <w:lang w:val="ru-RU" w:eastAsia="en-US" w:bidi="ar-SA"/>
      </w:rPr>
    </w:lvl>
  </w:abstractNum>
  <w:abstractNum w:abstractNumId="141" w15:restartNumberingAfterBreak="0">
    <w:nsid w:val="6CDB665C"/>
    <w:multiLevelType w:val="multilevel"/>
    <w:tmpl w:val="39525F88"/>
    <w:lvl w:ilvl="0">
      <w:start w:val="1"/>
      <w:numFmt w:val="decimal"/>
      <w:lvlText w:val="%1"/>
      <w:lvlJc w:val="left"/>
      <w:pPr>
        <w:ind w:left="1607" w:hanging="813"/>
        <w:jc w:val="left"/>
      </w:pPr>
      <w:rPr>
        <w:rFonts w:hint="default"/>
        <w:lang w:val="ru-RU" w:eastAsia="en-US" w:bidi="ar-SA"/>
      </w:rPr>
    </w:lvl>
    <w:lvl w:ilvl="1">
      <w:start w:val="2"/>
      <w:numFmt w:val="decimal"/>
      <w:lvlText w:val="%1.%2"/>
      <w:lvlJc w:val="left"/>
      <w:pPr>
        <w:ind w:left="1607" w:hanging="813"/>
        <w:jc w:val="left"/>
      </w:pPr>
      <w:rPr>
        <w:rFonts w:hint="default"/>
        <w:lang w:val="ru-RU" w:eastAsia="en-US" w:bidi="ar-SA"/>
      </w:rPr>
    </w:lvl>
    <w:lvl w:ilvl="2">
      <w:start w:val="4"/>
      <w:numFmt w:val="decimal"/>
      <w:lvlText w:val="%1.%2.%3."/>
      <w:lvlJc w:val="left"/>
      <w:pPr>
        <w:ind w:left="1607" w:hanging="813"/>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3127" w:hanging="813"/>
      </w:pPr>
      <w:rPr>
        <w:rFonts w:hint="default"/>
        <w:lang w:val="ru-RU" w:eastAsia="en-US" w:bidi="ar-SA"/>
      </w:rPr>
    </w:lvl>
    <w:lvl w:ilvl="4">
      <w:numFmt w:val="bullet"/>
      <w:lvlText w:val="•"/>
      <w:lvlJc w:val="left"/>
      <w:pPr>
        <w:ind w:left="3636" w:hanging="813"/>
      </w:pPr>
      <w:rPr>
        <w:rFonts w:hint="default"/>
        <w:lang w:val="ru-RU" w:eastAsia="en-US" w:bidi="ar-SA"/>
      </w:rPr>
    </w:lvl>
    <w:lvl w:ilvl="5">
      <w:numFmt w:val="bullet"/>
      <w:lvlText w:val="•"/>
      <w:lvlJc w:val="left"/>
      <w:pPr>
        <w:ind w:left="4146" w:hanging="813"/>
      </w:pPr>
      <w:rPr>
        <w:rFonts w:hint="default"/>
        <w:lang w:val="ru-RU" w:eastAsia="en-US" w:bidi="ar-SA"/>
      </w:rPr>
    </w:lvl>
    <w:lvl w:ilvl="6">
      <w:numFmt w:val="bullet"/>
      <w:lvlText w:val="•"/>
      <w:lvlJc w:val="left"/>
      <w:pPr>
        <w:ind w:left="4655" w:hanging="813"/>
      </w:pPr>
      <w:rPr>
        <w:rFonts w:hint="default"/>
        <w:lang w:val="ru-RU" w:eastAsia="en-US" w:bidi="ar-SA"/>
      </w:rPr>
    </w:lvl>
    <w:lvl w:ilvl="7">
      <w:numFmt w:val="bullet"/>
      <w:lvlText w:val="•"/>
      <w:lvlJc w:val="left"/>
      <w:pPr>
        <w:ind w:left="5164" w:hanging="813"/>
      </w:pPr>
      <w:rPr>
        <w:rFonts w:hint="default"/>
        <w:lang w:val="ru-RU" w:eastAsia="en-US" w:bidi="ar-SA"/>
      </w:rPr>
    </w:lvl>
    <w:lvl w:ilvl="8">
      <w:numFmt w:val="bullet"/>
      <w:lvlText w:val="•"/>
      <w:lvlJc w:val="left"/>
      <w:pPr>
        <w:ind w:left="5673" w:hanging="813"/>
      </w:pPr>
      <w:rPr>
        <w:rFonts w:hint="default"/>
        <w:lang w:val="ru-RU" w:eastAsia="en-US" w:bidi="ar-SA"/>
      </w:rPr>
    </w:lvl>
  </w:abstractNum>
  <w:abstractNum w:abstractNumId="142" w15:restartNumberingAfterBreak="0">
    <w:nsid w:val="6D3A2603"/>
    <w:multiLevelType w:val="hybridMultilevel"/>
    <w:tmpl w:val="FE48D0AA"/>
    <w:lvl w:ilvl="0" w:tplc="92CE765A">
      <w:start w:val="1"/>
      <w:numFmt w:val="decimal"/>
      <w:lvlText w:val="%1)"/>
      <w:lvlJc w:val="left"/>
      <w:pPr>
        <w:ind w:left="141" w:hanging="249"/>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AA4B3D8">
      <w:numFmt w:val="bullet"/>
      <w:lvlText w:val="•"/>
      <w:lvlJc w:val="left"/>
      <w:pPr>
        <w:ind w:left="1174" w:hanging="249"/>
      </w:pPr>
      <w:rPr>
        <w:rFonts w:hint="default"/>
        <w:lang w:val="ru-RU" w:eastAsia="en-US" w:bidi="ar-SA"/>
      </w:rPr>
    </w:lvl>
    <w:lvl w:ilvl="2" w:tplc="EA9C25BA">
      <w:numFmt w:val="bullet"/>
      <w:lvlText w:val="•"/>
      <w:lvlJc w:val="left"/>
      <w:pPr>
        <w:ind w:left="2208" w:hanging="249"/>
      </w:pPr>
      <w:rPr>
        <w:rFonts w:hint="default"/>
        <w:lang w:val="ru-RU" w:eastAsia="en-US" w:bidi="ar-SA"/>
      </w:rPr>
    </w:lvl>
    <w:lvl w:ilvl="3" w:tplc="D7045F6E">
      <w:numFmt w:val="bullet"/>
      <w:lvlText w:val="•"/>
      <w:lvlJc w:val="left"/>
      <w:pPr>
        <w:ind w:left="3242" w:hanging="249"/>
      </w:pPr>
      <w:rPr>
        <w:rFonts w:hint="default"/>
        <w:lang w:val="ru-RU" w:eastAsia="en-US" w:bidi="ar-SA"/>
      </w:rPr>
    </w:lvl>
    <w:lvl w:ilvl="4" w:tplc="761A3D78">
      <w:numFmt w:val="bullet"/>
      <w:lvlText w:val="•"/>
      <w:lvlJc w:val="left"/>
      <w:pPr>
        <w:ind w:left="4276" w:hanging="249"/>
      </w:pPr>
      <w:rPr>
        <w:rFonts w:hint="default"/>
        <w:lang w:val="ru-RU" w:eastAsia="en-US" w:bidi="ar-SA"/>
      </w:rPr>
    </w:lvl>
    <w:lvl w:ilvl="5" w:tplc="8E6403A0">
      <w:numFmt w:val="bullet"/>
      <w:lvlText w:val="•"/>
      <w:lvlJc w:val="left"/>
      <w:pPr>
        <w:ind w:left="5311" w:hanging="249"/>
      </w:pPr>
      <w:rPr>
        <w:rFonts w:hint="default"/>
        <w:lang w:val="ru-RU" w:eastAsia="en-US" w:bidi="ar-SA"/>
      </w:rPr>
    </w:lvl>
    <w:lvl w:ilvl="6" w:tplc="76CE1D36">
      <w:numFmt w:val="bullet"/>
      <w:lvlText w:val="•"/>
      <w:lvlJc w:val="left"/>
      <w:pPr>
        <w:ind w:left="6345" w:hanging="249"/>
      </w:pPr>
      <w:rPr>
        <w:rFonts w:hint="default"/>
        <w:lang w:val="ru-RU" w:eastAsia="en-US" w:bidi="ar-SA"/>
      </w:rPr>
    </w:lvl>
    <w:lvl w:ilvl="7" w:tplc="F198F2D6">
      <w:numFmt w:val="bullet"/>
      <w:lvlText w:val="•"/>
      <w:lvlJc w:val="left"/>
      <w:pPr>
        <w:ind w:left="7379" w:hanging="249"/>
      </w:pPr>
      <w:rPr>
        <w:rFonts w:hint="default"/>
        <w:lang w:val="ru-RU" w:eastAsia="en-US" w:bidi="ar-SA"/>
      </w:rPr>
    </w:lvl>
    <w:lvl w:ilvl="8" w:tplc="8EE2DC6E">
      <w:numFmt w:val="bullet"/>
      <w:lvlText w:val="•"/>
      <w:lvlJc w:val="left"/>
      <w:pPr>
        <w:ind w:left="8413" w:hanging="249"/>
      </w:pPr>
      <w:rPr>
        <w:rFonts w:hint="default"/>
        <w:lang w:val="ru-RU" w:eastAsia="en-US" w:bidi="ar-SA"/>
      </w:rPr>
    </w:lvl>
  </w:abstractNum>
  <w:abstractNum w:abstractNumId="143" w15:restartNumberingAfterBreak="0">
    <w:nsid w:val="6DE52E9C"/>
    <w:multiLevelType w:val="multilevel"/>
    <w:tmpl w:val="C080662A"/>
    <w:lvl w:ilvl="0">
      <w:start w:val="1"/>
      <w:numFmt w:val="decimal"/>
      <w:lvlText w:val="%1."/>
      <w:lvlJc w:val="left"/>
      <w:pPr>
        <w:ind w:left="908" w:hanging="201"/>
        <w:jc w:val="left"/>
      </w:pPr>
      <w:rPr>
        <w:rFonts w:ascii="Times New Roman" w:eastAsia="Times New Roman" w:hAnsi="Times New Roman" w:cs="Times New Roman" w:hint="default"/>
        <w:b/>
        <w:bCs/>
        <w:i w:val="0"/>
        <w:iCs w:val="0"/>
        <w:spacing w:val="0"/>
        <w:w w:val="99"/>
        <w:sz w:val="20"/>
        <w:szCs w:val="20"/>
        <w:lang w:val="ru-RU" w:eastAsia="en-US" w:bidi="ar-SA"/>
      </w:rPr>
    </w:lvl>
    <w:lvl w:ilvl="1">
      <w:start w:val="1"/>
      <w:numFmt w:val="decimal"/>
      <w:lvlText w:val="%1.%2."/>
      <w:lvlJc w:val="left"/>
      <w:pPr>
        <w:ind w:left="1059" w:hanging="352"/>
        <w:jc w:val="left"/>
      </w:pPr>
      <w:rPr>
        <w:rFonts w:hint="default"/>
        <w:spacing w:val="0"/>
        <w:w w:val="99"/>
        <w:lang w:val="ru-RU" w:eastAsia="en-US" w:bidi="ar-SA"/>
      </w:rPr>
    </w:lvl>
    <w:lvl w:ilvl="2">
      <w:numFmt w:val="bullet"/>
      <w:lvlText w:val="•"/>
      <w:lvlJc w:val="left"/>
      <w:pPr>
        <w:ind w:left="1060" w:hanging="352"/>
      </w:pPr>
      <w:rPr>
        <w:rFonts w:hint="default"/>
        <w:lang w:val="ru-RU" w:eastAsia="en-US" w:bidi="ar-SA"/>
      </w:rPr>
    </w:lvl>
    <w:lvl w:ilvl="3">
      <w:numFmt w:val="bullet"/>
      <w:lvlText w:val="•"/>
      <w:lvlJc w:val="left"/>
      <w:pPr>
        <w:ind w:left="2237" w:hanging="352"/>
      </w:pPr>
      <w:rPr>
        <w:rFonts w:hint="default"/>
        <w:lang w:val="ru-RU" w:eastAsia="en-US" w:bidi="ar-SA"/>
      </w:rPr>
    </w:lvl>
    <w:lvl w:ilvl="4">
      <w:numFmt w:val="bullet"/>
      <w:lvlText w:val="•"/>
      <w:lvlJc w:val="left"/>
      <w:pPr>
        <w:ind w:left="3415" w:hanging="352"/>
      </w:pPr>
      <w:rPr>
        <w:rFonts w:hint="default"/>
        <w:lang w:val="ru-RU" w:eastAsia="en-US" w:bidi="ar-SA"/>
      </w:rPr>
    </w:lvl>
    <w:lvl w:ilvl="5">
      <w:numFmt w:val="bullet"/>
      <w:lvlText w:val="•"/>
      <w:lvlJc w:val="left"/>
      <w:pPr>
        <w:ind w:left="4593" w:hanging="352"/>
      </w:pPr>
      <w:rPr>
        <w:rFonts w:hint="default"/>
        <w:lang w:val="ru-RU" w:eastAsia="en-US" w:bidi="ar-SA"/>
      </w:rPr>
    </w:lvl>
    <w:lvl w:ilvl="6">
      <w:numFmt w:val="bullet"/>
      <w:lvlText w:val="•"/>
      <w:lvlJc w:val="left"/>
      <w:pPr>
        <w:ind w:left="5771" w:hanging="352"/>
      </w:pPr>
      <w:rPr>
        <w:rFonts w:hint="default"/>
        <w:lang w:val="ru-RU" w:eastAsia="en-US" w:bidi="ar-SA"/>
      </w:rPr>
    </w:lvl>
    <w:lvl w:ilvl="7">
      <w:numFmt w:val="bullet"/>
      <w:lvlText w:val="•"/>
      <w:lvlJc w:val="left"/>
      <w:pPr>
        <w:ind w:left="6948" w:hanging="352"/>
      </w:pPr>
      <w:rPr>
        <w:rFonts w:hint="default"/>
        <w:lang w:val="ru-RU" w:eastAsia="en-US" w:bidi="ar-SA"/>
      </w:rPr>
    </w:lvl>
    <w:lvl w:ilvl="8">
      <w:numFmt w:val="bullet"/>
      <w:lvlText w:val="•"/>
      <w:lvlJc w:val="left"/>
      <w:pPr>
        <w:ind w:left="8126" w:hanging="352"/>
      </w:pPr>
      <w:rPr>
        <w:rFonts w:hint="default"/>
        <w:lang w:val="ru-RU" w:eastAsia="en-US" w:bidi="ar-SA"/>
      </w:rPr>
    </w:lvl>
  </w:abstractNum>
  <w:abstractNum w:abstractNumId="144" w15:restartNumberingAfterBreak="0">
    <w:nsid w:val="6E3D7312"/>
    <w:multiLevelType w:val="hybridMultilevel"/>
    <w:tmpl w:val="76D8A720"/>
    <w:lvl w:ilvl="0" w:tplc="FE268E9E">
      <w:numFmt w:val="bullet"/>
      <w:lvlText w:val="-"/>
      <w:lvlJc w:val="left"/>
      <w:pPr>
        <w:ind w:left="169" w:hanging="135"/>
      </w:pPr>
      <w:rPr>
        <w:rFonts w:ascii="Times New Roman" w:eastAsia="Times New Roman" w:hAnsi="Times New Roman" w:cs="Times New Roman" w:hint="default"/>
        <w:b w:val="0"/>
        <w:bCs w:val="0"/>
        <w:i w:val="0"/>
        <w:iCs w:val="0"/>
        <w:spacing w:val="0"/>
        <w:w w:val="97"/>
        <w:sz w:val="24"/>
        <w:szCs w:val="24"/>
        <w:lang w:val="ru-RU" w:eastAsia="en-US" w:bidi="ar-SA"/>
      </w:rPr>
    </w:lvl>
    <w:lvl w:ilvl="1" w:tplc="C5606822">
      <w:numFmt w:val="bullet"/>
      <w:lvlText w:val="•"/>
      <w:lvlJc w:val="left"/>
      <w:pPr>
        <w:ind w:left="922" w:hanging="135"/>
      </w:pPr>
      <w:rPr>
        <w:rFonts w:hint="default"/>
        <w:lang w:val="ru-RU" w:eastAsia="en-US" w:bidi="ar-SA"/>
      </w:rPr>
    </w:lvl>
    <w:lvl w:ilvl="2" w:tplc="5782ACA6">
      <w:numFmt w:val="bullet"/>
      <w:lvlText w:val="•"/>
      <w:lvlJc w:val="left"/>
      <w:pPr>
        <w:ind w:left="1684" w:hanging="135"/>
      </w:pPr>
      <w:rPr>
        <w:rFonts w:hint="default"/>
        <w:lang w:val="ru-RU" w:eastAsia="en-US" w:bidi="ar-SA"/>
      </w:rPr>
    </w:lvl>
    <w:lvl w:ilvl="3" w:tplc="F8AA3296">
      <w:numFmt w:val="bullet"/>
      <w:lvlText w:val="•"/>
      <w:lvlJc w:val="left"/>
      <w:pPr>
        <w:ind w:left="2446" w:hanging="135"/>
      </w:pPr>
      <w:rPr>
        <w:rFonts w:hint="default"/>
        <w:lang w:val="ru-RU" w:eastAsia="en-US" w:bidi="ar-SA"/>
      </w:rPr>
    </w:lvl>
    <w:lvl w:ilvl="4" w:tplc="0D2C9C74">
      <w:numFmt w:val="bullet"/>
      <w:lvlText w:val="•"/>
      <w:lvlJc w:val="left"/>
      <w:pPr>
        <w:ind w:left="3209" w:hanging="135"/>
      </w:pPr>
      <w:rPr>
        <w:rFonts w:hint="default"/>
        <w:lang w:val="ru-RU" w:eastAsia="en-US" w:bidi="ar-SA"/>
      </w:rPr>
    </w:lvl>
    <w:lvl w:ilvl="5" w:tplc="BA421E10">
      <w:numFmt w:val="bullet"/>
      <w:lvlText w:val="•"/>
      <w:lvlJc w:val="left"/>
      <w:pPr>
        <w:ind w:left="3971" w:hanging="135"/>
      </w:pPr>
      <w:rPr>
        <w:rFonts w:hint="default"/>
        <w:lang w:val="ru-RU" w:eastAsia="en-US" w:bidi="ar-SA"/>
      </w:rPr>
    </w:lvl>
    <w:lvl w:ilvl="6" w:tplc="A1A02084">
      <w:numFmt w:val="bullet"/>
      <w:lvlText w:val="•"/>
      <w:lvlJc w:val="left"/>
      <w:pPr>
        <w:ind w:left="4733" w:hanging="135"/>
      </w:pPr>
      <w:rPr>
        <w:rFonts w:hint="default"/>
        <w:lang w:val="ru-RU" w:eastAsia="en-US" w:bidi="ar-SA"/>
      </w:rPr>
    </w:lvl>
    <w:lvl w:ilvl="7" w:tplc="ADBA57F4">
      <w:numFmt w:val="bullet"/>
      <w:lvlText w:val="•"/>
      <w:lvlJc w:val="left"/>
      <w:pPr>
        <w:ind w:left="5496" w:hanging="135"/>
      </w:pPr>
      <w:rPr>
        <w:rFonts w:hint="default"/>
        <w:lang w:val="ru-RU" w:eastAsia="en-US" w:bidi="ar-SA"/>
      </w:rPr>
    </w:lvl>
    <w:lvl w:ilvl="8" w:tplc="9370CDE2">
      <w:numFmt w:val="bullet"/>
      <w:lvlText w:val="•"/>
      <w:lvlJc w:val="left"/>
      <w:pPr>
        <w:ind w:left="6258" w:hanging="135"/>
      </w:pPr>
      <w:rPr>
        <w:rFonts w:hint="default"/>
        <w:lang w:val="ru-RU" w:eastAsia="en-US" w:bidi="ar-SA"/>
      </w:rPr>
    </w:lvl>
  </w:abstractNum>
  <w:abstractNum w:abstractNumId="145" w15:restartNumberingAfterBreak="0">
    <w:nsid w:val="6EEF06F7"/>
    <w:multiLevelType w:val="hybridMultilevel"/>
    <w:tmpl w:val="DD964192"/>
    <w:lvl w:ilvl="0" w:tplc="010C6BF6">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2316636A">
      <w:numFmt w:val="bullet"/>
      <w:lvlText w:val="•"/>
      <w:lvlJc w:val="left"/>
      <w:pPr>
        <w:ind w:left="1669" w:hanging="192"/>
      </w:pPr>
      <w:rPr>
        <w:rFonts w:hint="default"/>
        <w:lang w:val="ru-RU" w:eastAsia="en-US" w:bidi="ar-SA"/>
      </w:rPr>
    </w:lvl>
    <w:lvl w:ilvl="2" w:tplc="3C9E067A">
      <w:numFmt w:val="bullet"/>
      <w:lvlText w:val="•"/>
      <w:lvlJc w:val="left"/>
      <w:pPr>
        <w:ind w:left="2539" w:hanging="192"/>
      </w:pPr>
      <w:rPr>
        <w:rFonts w:hint="default"/>
        <w:lang w:val="ru-RU" w:eastAsia="en-US" w:bidi="ar-SA"/>
      </w:rPr>
    </w:lvl>
    <w:lvl w:ilvl="3" w:tplc="B1F6ABD4">
      <w:numFmt w:val="bullet"/>
      <w:lvlText w:val="•"/>
      <w:lvlJc w:val="left"/>
      <w:pPr>
        <w:ind w:left="3409" w:hanging="192"/>
      </w:pPr>
      <w:rPr>
        <w:rFonts w:hint="default"/>
        <w:lang w:val="ru-RU" w:eastAsia="en-US" w:bidi="ar-SA"/>
      </w:rPr>
    </w:lvl>
    <w:lvl w:ilvl="4" w:tplc="5866CB9A">
      <w:numFmt w:val="bullet"/>
      <w:lvlText w:val="•"/>
      <w:lvlJc w:val="left"/>
      <w:pPr>
        <w:ind w:left="4279" w:hanging="192"/>
      </w:pPr>
      <w:rPr>
        <w:rFonts w:hint="default"/>
        <w:lang w:val="ru-RU" w:eastAsia="en-US" w:bidi="ar-SA"/>
      </w:rPr>
    </w:lvl>
    <w:lvl w:ilvl="5" w:tplc="5BC891A0">
      <w:numFmt w:val="bullet"/>
      <w:lvlText w:val="•"/>
      <w:lvlJc w:val="left"/>
      <w:pPr>
        <w:ind w:left="5149" w:hanging="192"/>
      </w:pPr>
      <w:rPr>
        <w:rFonts w:hint="default"/>
        <w:lang w:val="ru-RU" w:eastAsia="en-US" w:bidi="ar-SA"/>
      </w:rPr>
    </w:lvl>
    <w:lvl w:ilvl="6" w:tplc="3832298C">
      <w:numFmt w:val="bullet"/>
      <w:lvlText w:val="•"/>
      <w:lvlJc w:val="left"/>
      <w:pPr>
        <w:ind w:left="6019" w:hanging="192"/>
      </w:pPr>
      <w:rPr>
        <w:rFonts w:hint="default"/>
        <w:lang w:val="ru-RU" w:eastAsia="en-US" w:bidi="ar-SA"/>
      </w:rPr>
    </w:lvl>
    <w:lvl w:ilvl="7" w:tplc="5FF6E674">
      <w:numFmt w:val="bullet"/>
      <w:lvlText w:val="•"/>
      <w:lvlJc w:val="left"/>
      <w:pPr>
        <w:ind w:left="6888" w:hanging="192"/>
      </w:pPr>
      <w:rPr>
        <w:rFonts w:hint="default"/>
        <w:lang w:val="ru-RU" w:eastAsia="en-US" w:bidi="ar-SA"/>
      </w:rPr>
    </w:lvl>
    <w:lvl w:ilvl="8" w:tplc="946457DA">
      <w:numFmt w:val="bullet"/>
      <w:lvlText w:val="•"/>
      <w:lvlJc w:val="left"/>
      <w:pPr>
        <w:ind w:left="7758" w:hanging="192"/>
      </w:pPr>
      <w:rPr>
        <w:rFonts w:hint="default"/>
        <w:lang w:val="ru-RU" w:eastAsia="en-US" w:bidi="ar-SA"/>
      </w:rPr>
    </w:lvl>
  </w:abstractNum>
  <w:abstractNum w:abstractNumId="146" w15:restartNumberingAfterBreak="0">
    <w:nsid w:val="6F3B6B1D"/>
    <w:multiLevelType w:val="hybridMultilevel"/>
    <w:tmpl w:val="2774E36C"/>
    <w:lvl w:ilvl="0" w:tplc="248C8738">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534CB42">
      <w:numFmt w:val="bullet"/>
      <w:lvlText w:val="•"/>
      <w:lvlJc w:val="left"/>
      <w:pPr>
        <w:ind w:left="1669" w:hanging="192"/>
      </w:pPr>
      <w:rPr>
        <w:rFonts w:hint="default"/>
        <w:lang w:val="ru-RU" w:eastAsia="en-US" w:bidi="ar-SA"/>
      </w:rPr>
    </w:lvl>
    <w:lvl w:ilvl="2" w:tplc="1B168FC6">
      <w:numFmt w:val="bullet"/>
      <w:lvlText w:val="•"/>
      <w:lvlJc w:val="left"/>
      <w:pPr>
        <w:ind w:left="2539" w:hanging="192"/>
      </w:pPr>
      <w:rPr>
        <w:rFonts w:hint="default"/>
        <w:lang w:val="ru-RU" w:eastAsia="en-US" w:bidi="ar-SA"/>
      </w:rPr>
    </w:lvl>
    <w:lvl w:ilvl="3" w:tplc="06647AAA">
      <w:numFmt w:val="bullet"/>
      <w:lvlText w:val="•"/>
      <w:lvlJc w:val="left"/>
      <w:pPr>
        <w:ind w:left="3409" w:hanging="192"/>
      </w:pPr>
      <w:rPr>
        <w:rFonts w:hint="default"/>
        <w:lang w:val="ru-RU" w:eastAsia="en-US" w:bidi="ar-SA"/>
      </w:rPr>
    </w:lvl>
    <w:lvl w:ilvl="4" w:tplc="664CDE44">
      <w:numFmt w:val="bullet"/>
      <w:lvlText w:val="•"/>
      <w:lvlJc w:val="left"/>
      <w:pPr>
        <w:ind w:left="4279" w:hanging="192"/>
      </w:pPr>
      <w:rPr>
        <w:rFonts w:hint="default"/>
        <w:lang w:val="ru-RU" w:eastAsia="en-US" w:bidi="ar-SA"/>
      </w:rPr>
    </w:lvl>
    <w:lvl w:ilvl="5" w:tplc="560A3DC4">
      <w:numFmt w:val="bullet"/>
      <w:lvlText w:val="•"/>
      <w:lvlJc w:val="left"/>
      <w:pPr>
        <w:ind w:left="5149" w:hanging="192"/>
      </w:pPr>
      <w:rPr>
        <w:rFonts w:hint="default"/>
        <w:lang w:val="ru-RU" w:eastAsia="en-US" w:bidi="ar-SA"/>
      </w:rPr>
    </w:lvl>
    <w:lvl w:ilvl="6" w:tplc="1BB8A992">
      <w:numFmt w:val="bullet"/>
      <w:lvlText w:val="•"/>
      <w:lvlJc w:val="left"/>
      <w:pPr>
        <w:ind w:left="6019" w:hanging="192"/>
      </w:pPr>
      <w:rPr>
        <w:rFonts w:hint="default"/>
        <w:lang w:val="ru-RU" w:eastAsia="en-US" w:bidi="ar-SA"/>
      </w:rPr>
    </w:lvl>
    <w:lvl w:ilvl="7" w:tplc="E4E007C0">
      <w:numFmt w:val="bullet"/>
      <w:lvlText w:val="•"/>
      <w:lvlJc w:val="left"/>
      <w:pPr>
        <w:ind w:left="6888" w:hanging="192"/>
      </w:pPr>
      <w:rPr>
        <w:rFonts w:hint="default"/>
        <w:lang w:val="ru-RU" w:eastAsia="en-US" w:bidi="ar-SA"/>
      </w:rPr>
    </w:lvl>
    <w:lvl w:ilvl="8" w:tplc="8F366F34">
      <w:numFmt w:val="bullet"/>
      <w:lvlText w:val="•"/>
      <w:lvlJc w:val="left"/>
      <w:pPr>
        <w:ind w:left="7758" w:hanging="192"/>
      </w:pPr>
      <w:rPr>
        <w:rFonts w:hint="default"/>
        <w:lang w:val="ru-RU" w:eastAsia="en-US" w:bidi="ar-SA"/>
      </w:rPr>
    </w:lvl>
  </w:abstractNum>
  <w:abstractNum w:abstractNumId="147" w15:restartNumberingAfterBreak="0">
    <w:nsid w:val="6FA7231A"/>
    <w:multiLevelType w:val="hybridMultilevel"/>
    <w:tmpl w:val="BAFAC036"/>
    <w:lvl w:ilvl="0" w:tplc="7AF46812">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410FAC8">
      <w:numFmt w:val="bullet"/>
      <w:lvlText w:val="•"/>
      <w:lvlJc w:val="left"/>
      <w:pPr>
        <w:ind w:left="949" w:hanging="192"/>
      </w:pPr>
      <w:rPr>
        <w:rFonts w:hint="default"/>
        <w:lang w:val="ru-RU" w:eastAsia="en-US" w:bidi="ar-SA"/>
      </w:rPr>
    </w:lvl>
    <w:lvl w:ilvl="2" w:tplc="597075A6">
      <w:numFmt w:val="bullet"/>
      <w:lvlText w:val="•"/>
      <w:lvlJc w:val="left"/>
      <w:pPr>
        <w:ind w:left="1899" w:hanging="192"/>
      </w:pPr>
      <w:rPr>
        <w:rFonts w:hint="default"/>
        <w:lang w:val="ru-RU" w:eastAsia="en-US" w:bidi="ar-SA"/>
      </w:rPr>
    </w:lvl>
    <w:lvl w:ilvl="3" w:tplc="EA242658">
      <w:numFmt w:val="bullet"/>
      <w:lvlText w:val="•"/>
      <w:lvlJc w:val="left"/>
      <w:pPr>
        <w:ind w:left="2849" w:hanging="192"/>
      </w:pPr>
      <w:rPr>
        <w:rFonts w:hint="default"/>
        <w:lang w:val="ru-RU" w:eastAsia="en-US" w:bidi="ar-SA"/>
      </w:rPr>
    </w:lvl>
    <w:lvl w:ilvl="4" w:tplc="4FD4F624">
      <w:numFmt w:val="bullet"/>
      <w:lvlText w:val="•"/>
      <w:lvlJc w:val="left"/>
      <w:pPr>
        <w:ind w:left="3799" w:hanging="192"/>
      </w:pPr>
      <w:rPr>
        <w:rFonts w:hint="default"/>
        <w:lang w:val="ru-RU" w:eastAsia="en-US" w:bidi="ar-SA"/>
      </w:rPr>
    </w:lvl>
    <w:lvl w:ilvl="5" w:tplc="5B78800E">
      <w:numFmt w:val="bullet"/>
      <w:lvlText w:val="•"/>
      <w:lvlJc w:val="left"/>
      <w:pPr>
        <w:ind w:left="4749" w:hanging="192"/>
      </w:pPr>
      <w:rPr>
        <w:rFonts w:hint="default"/>
        <w:lang w:val="ru-RU" w:eastAsia="en-US" w:bidi="ar-SA"/>
      </w:rPr>
    </w:lvl>
    <w:lvl w:ilvl="6" w:tplc="175C675A">
      <w:numFmt w:val="bullet"/>
      <w:lvlText w:val="•"/>
      <w:lvlJc w:val="left"/>
      <w:pPr>
        <w:ind w:left="5699" w:hanging="192"/>
      </w:pPr>
      <w:rPr>
        <w:rFonts w:hint="default"/>
        <w:lang w:val="ru-RU" w:eastAsia="en-US" w:bidi="ar-SA"/>
      </w:rPr>
    </w:lvl>
    <w:lvl w:ilvl="7" w:tplc="7A326252">
      <w:numFmt w:val="bullet"/>
      <w:lvlText w:val="•"/>
      <w:lvlJc w:val="left"/>
      <w:pPr>
        <w:ind w:left="6648" w:hanging="192"/>
      </w:pPr>
      <w:rPr>
        <w:rFonts w:hint="default"/>
        <w:lang w:val="ru-RU" w:eastAsia="en-US" w:bidi="ar-SA"/>
      </w:rPr>
    </w:lvl>
    <w:lvl w:ilvl="8" w:tplc="45A65F12">
      <w:numFmt w:val="bullet"/>
      <w:lvlText w:val="•"/>
      <w:lvlJc w:val="left"/>
      <w:pPr>
        <w:ind w:left="7598" w:hanging="192"/>
      </w:pPr>
      <w:rPr>
        <w:rFonts w:hint="default"/>
        <w:lang w:val="ru-RU" w:eastAsia="en-US" w:bidi="ar-SA"/>
      </w:rPr>
    </w:lvl>
  </w:abstractNum>
  <w:abstractNum w:abstractNumId="148" w15:restartNumberingAfterBreak="0">
    <w:nsid w:val="6FE1504F"/>
    <w:multiLevelType w:val="hybridMultilevel"/>
    <w:tmpl w:val="549A340E"/>
    <w:lvl w:ilvl="0" w:tplc="47307CBA">
      <w:numFmt w:val="bullet"/>
      <w:lvlText w:val=""/>
      <w:lvlJc w:val="left"/>
      <w:pPr>
        <w:ind w:left="568" w:hanging="339"/>
      </w:pPr>
      <w:rPr>
        <w:rFonts w:ascii="Wingdings" w:eastAsia="Wingdings" w:hAnsi="Wingdings" w:cs="Wingdings" w:hint="default"/>
        <w:b w:val="0"/>
        <w:bCs w:val="0"/>
        <w:i w:val="0"/>
        <w:iCs w:val="0"/>
        <w:spacing w:val="0"/>
        <w:w w:val="99"/>
        <w:sz w:val="20"/>
        <w:szCs w:val="20"/>
        <w:lang w:val="ru-RU" w:eastAsia="en-US" w:bidi="ar-SA"/>
      </w:rPr>
    </w:lvl>
    <w:lvl w:ilvl="1" w:tplc="533826D6">
      <w:numFmt w:val="bullet"/>
      <w:lvlText w:val="•"/>
      <w:lvlJc w:val="left"/>
      <w:pPr>
        <w:ind w:left="1453" w:hanging="339"/>
      </w:pPr>
      <w:rPr>
        <w:rFonts w:hint="default"/>
        <w:lang w:val="ru-RU" w:eastAsia="en-US" w:bidi="ar-SA"/>
      </w:rPr>
    </w:lvl>
    <w:lvl w:ilvl="2" w:tplc="67E885F4">
      <w:numFmt w:val="bullet"/>
      <w:lvlText w:val="•"/>
      <w:lvlJc w:val="left"/>
      <w:pPr>
        <w:ind w:left="2347" w:hanging="339"/>
      </w:pPr>
      <w:rPr>
        <w:rFonts w:hint="default"/>
        <w:lang w:val="ru-RU" w:eastAsia="en-US" w:bidi="ar-SA"/>
      </w:rPr>
    </w:lvl>
    <w:lvl w:ilvl="3" w:tplc="53380C46">
      <w:numFmt w:val="bullet"/>
      <w:lvlText w:val="•"/>
      <w:lvlJc w:val="left"/>
      <w:pPr>
        <w:ind w:left="3241" w:hanging="339"/>
      </w:pPr>
      <w:rPr>
        <w:rFonts w:hint="default"/>
        <w:lang w:val="ru-RU" w:eastAsia="en-US" w:bidi="ar-SA"/>
      </w:rPr>
    </w:lvl>
    <w:lvl w:ilvl="4" w:tplc="304E7676">
      <w:numFmt w:val="bullet"/>
      <w:lvlText w:val="•"/>
      <w:lvlJc w:val="left"/>
      <w:pPr>
        <w:ind w:left="4135" w:hanging="339"/>
      </w:pPr>
      <w:rPr>
        <w:rFonts w:hint="default"/>
        <w:lang w:val="ru-RU" w:eastAsia="en-US" w:bidi="ar-SA"/>
      </w:rPr>
    </w:lvl>
    <w:lvl w:ilvl="5" w:tplc="F0629152">
      <w:numFmt w:val="bullet"/>
      <w:lvlText w:val="•"/>
      <w:lvlJc w:val="left"/>
      <w:pPr>
        <w:ind w:left="5029" w:hanging="339"/>
      </w:pPr>
      <w:rPr>
        <w:rFonts w:hint="default"/>
        <w:lang w:val="ru-RU" w:eastAsia="en-US" w:bidi="ar-SA"/>
      </w:rPr>
    </w:lvl>
    <w:lvl w:ilvl="6" w:tplc="5C8CD5EA">
      <w:numFmt w:val="bullet"/>
      <w:lvlText w:val="•"/>
      <w:lvlJc w:val="left"/>
      <w:pPr>
        <w:ind w:left="5923" w:hanging="339"/>
      </w:pPr>
      <w:rPr>
        <w:rFonts w:hint="default"/>
        <w:lang w:val="ru-RU" w:eastAsia="en-US" w:bidi="ar-SA"/>
      </w:rPr>
    </w:lvl>
    <w:lvl w:ilvl="7" w:tplc="08CA67DE">
      <w:numFmt w:val="bullet"/>
      <w:lvlText w:val="•"/>
      <w:lvlJc w:val="left"/>
      <w:pPr>
        <w:ind w:left="6816" w:hanging="339"/>
      </w:pPr>
      <w:rPr>
        <w:rFonts w:hint="default"/>
        <w:lang w:val="ru-RU" w:eastAsia="en-US" w:bidi="ar-SA"/>
      </w:rPr>
    </w:lvl>
    <w:lvl w:ilvl="8" w:tplc="11AC309A">
      <w:numFmt w:val="bullet"/>
      <w:lvlText w:val="•"/>
      <w:lvlJc w:val="left"/>
      <w:pPr>
        <w:ind w:left="7710" w:hanging="339"/>
      </w:pPr>
      <w:rPr>
        <w:rFonts w:hint="default"/>
        <w:lang w:val="ru-RU" w:eastAsia="en-US" w:bidi="ar-SA"/>
      </w:rPr>
    </w:lvl>
  </w:abstractNum>
  <w:abstractNum w:abstractNumId="149" w15:restartNumberingAfterBreak="0">
    <w:nsid w:val="6FF01C11"/>
    <w:multiLevelType w:val="hybridMultilevel"/>
    <w:tmpl w:val="DD8284BE"/>
    <w:lvl w:ilvl="0" w:tplc="0F4E73F8">
      <w:numFmt w:val="bullet"/>
      <w:lvlText w:val=""/>
      <w:lvlJc w:val="left"/>
      <w:pPr>
        <w:ind w:left="653" w:hanging="339"/>
      </w:pPr>
      <w:rPr>
        <w:rFonts w:ascii="Wingdings" w:eastAsia="Wingdings" w:hAnsi="Wingdings" w:cs="Wingdings" w:hint="default"/>
        <w:b w:val="0"/>
        <w:bCs w:val="0"/>
        <w:i w:val="0"/>
        <w:iCs w:val="0"/>
        <w:spacing w:val="0"/>
        <w:w w:val="99"/>
        <w:sz w:val="20"/>
        <w:szCs w:val="20"/>
        <w:lang w:val="ru-RU" w:eastAsia="en-US" w:bidi="ar-SA"/>
      </w:rPr>
    </w:lvl>
    <w:lvl w:ilvl="1" w:tplc="59BC0D62">
      <w:numFmt w:val="bullet"/>
      <w:lvlText w:val=""/>
      <w:lvlJc w:val="left"/>
      <w:pPr>
        <w:ind w:left="806" w:hanging="360"/>
      </w:pPr>
      <w:rPr>
        <w:rFonts w:ascii="Symbol" w:eastAsia="Symbol" w:hAnsi="Symbol" w:cs="Symbol" w:hint="default"/>
        <w:b w:val="0"/>
        <w:bCs w:val="0"/>
        <w:i w:val="0"/>
        <w:iCs w:val="0"/>
        <w:spacing w:val="0"/>
        <w:w w:val="99"/>
        <w:sz w:val="20"/>
        <w:szCs w:val="20"/>
        <w:lang w:val="ru-RU" w:eastAsia="en-US" w:bidi="ar-SA"/>
      </w:rPr>
    </w:lvl>
    <w:lvl w:ilvl="2" w:tplc="C25CE37A">
      <w:numFmt w:val="bullet"/>
      <w:lvlText w:val="•"/>
      <w:lvlJc w:val="left"/>
      <w:pPr>
        <w:ind w:left="1454" w:hanging="360"/>
      </w:pPr>
      <w:rPr>
        <w:rFonts w:hint="default"/>
        <w:lang w:val="ru-RU" w:eastAsia="en-US" w:bidi="ar-SA"/>
      </w:rPr>
    </w:lvl>
    <w:lvl w:ilvl="3" w:tplc="7E7CEDAA">
      <w:numFmt w:val="bullet"/>
      <w:lvlText w:val="•"/>
      <w:lvlJc w:val="left"/>
      <w:pPr>
        <w:ind w:left="2109" w:hanging="360"/>
      </w:pPr>
      <w:rPr>
        <w:rFonts w:hint="default"/>
        <w:lang w:val="ru-RU" w:eastAsia="en-US" w:bidi="ar-SA"/>
      </w:rPr>
    </w:lvl>
    <w:lvl w:ilvl="4" w:tplc="35CC6366">
      <w:numFmt w:val="bullet"/>
      <w:lvlText w:val="•"/>
      <w:lvlJc w:val="left"/>
      <w:pPr>
        <w:ind w:left="2763" w:hanging="360"/>
      </w:pPr>
      <w:rPr>
        <w:rFonts w:hint="default"/>
        <w:lang w:val="ru-RU" w:eastAsia="en-US" w:bidi="ar-SA"/>
      </w:rPr>
    </w:lvl>
    <w:lvl w:ilvl="5" w:tplc="D0B2F41C">
      <w:numFmt w:val="bullet"/>
      <w:lvlText w:val="•"/>
      <w:lvlJc w:val="left"/>
      <w:pPr>
        <w:ind w:left="3418" w:hanging="360"/>
      </w:pPr>
      <w:rPr>
        <w:rFonts w:hint="default"/>
        <w:lang w:val="ru-RU" w:eastAsia="en-US" w:bidi="ar-SA"/>
      </w:rPr>
    </w:lvl>
    <w:lvl w:ilvl="6" w:tplc="93F0CC7C">
      <w:numFmt w:val="bullet"/>
      <w:lvlText w:val="•"/>
      <w:lvlJc w:val="left"/>
      <w:pPr>
        <w:ind w:left="4072" w:hanging="360"/>
      </w:pPr>
      <w:rPr>
        <w:rFonts w:hint="default"/>
        <w:lang w:val="ru-RU" w:eastAsia="en-US" w:bidi="ar-SA"/>
      </w:rPr>
    </w:lvl>
    <w:lvl w:ilvl="7" w:tplc="25AC9D4C">
      <w:numFmt w:val="bullet"/>
      <w:lvlText w:val="•"/>
      <w:lvlJc w:val="left"/>
      <w:pPr>
        <w:ind w:left="4727" w:hanging="360"/>
      </w:pPr>
      <w:rPr>
        <w:rFonts w:hint="default"/>
        <w:lang w:val="ru-RU" w:eastAsia="en-US" w:bidi="ar-SA"/>
      </w:rPr>
    </w:lvl>
    <w:lvl w:ilvl="8" w:tplc="17A0B7AC">
      <w:numFmt w:val="bullet"/>
      <w:lvlText w:val="•"/>
      <w:lvlJc w:val="left"/>
      <w:pPr>
        <w:ind w:left="5381" w:hanging="360"/>
      </w:pPr>
      <w:rPr>
        <w:rFonts w:hint="default"/>
        <w:lang w:val="ru-RU" w:eastAsia="en-US" w:bidi="ar-SA"/>
      </w:rPr>
    </w:lvl>
  </w:abstractNum>
  <w:abstractNum w:abstractNumId="150" w15:restartNumberingAfterBreak="0">
    <w:nsid w:val="7073395E"/>
    <w:multiLevelType w:val="multilevel"/>
    <w:tmpl w:val="F01ABF36"/>
    <w:lvl w:ilvl="0">
      <w:start w:val="1"/>
      <w:numFmt w:val="decimal"/>
      <w:lvlText w:val="%1"/>
      <w:lvlJc w:val="left"/>
      <w:pPr>
        <w:ind w:left="112" w:hanging="1082"/>
        <w:jc w:val="left"/>
      </w:pPr>
      <w:rPr>
        <w:rFonts w:hint="default"/>
        <w:lang w:val="ru-RU" w:eastAsia="en-US" w:bidi="ar-SA"/>
      </w:rPr>
    </w:lvl>
    <w:lvl w:ilvl="1">
      <w:start w:val="1"/>
      <w:numFmt w:val="decimal"/>
      <w:lvlText w:val="%1.%2."/>
      <w:lvlJc w:val="left"/>
      <w:pPr>
        <w:ind w:left="112" w:hanging="108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90" w:hanging="1082"/>
      </w:pPr>
      <w:rPr>
        <w:rFonts w:hint="default"/>
        <w:lang w:val="ru-RU" w:eastAsia="en-US" w:bidi="ar-SA"/>
      </w:rPr>
    </w:lvl>
    <w:lvl w:ilvl="3">
      <w:numFmt w:val="bullet"/>
      <w:lvlText w:val="•"/>
      <w:lvlJc w:val="left"/>
      <w:pPr>
        <w:ind w:left="826" w:hanging="1082"/>
      </w:pPr>
      <w:rPr>
        <w:rFonts w:hint="default"/>
        <w:lang w:val="ru-RU" w:eastAsia="en-US" w:bidi="ar-SA"/>
      </w:rPr>
    </w:lvl>
    <w:lvl w:ilvl="4">
      <w:numFmt w:val="bullet"/>
      <w:lvlText w:val="•"/>
      <w:lvlJc w:val="left"/>
      <w:pPr>
        <w:ind w:left="1061" w:hanging="1082"/>
      </w:pPr>
      <w:rPr>
        <w:rFonts w:hint="default"/>
        <w:lang w:val="ru-RU" w:eastAsia="en-US" w:bidi="ar-SA"/>
      </w:rPr>
    </w:lvl>
    <w:lvl w:ilvl="5">
      <w:numFmt w:val="bullet"/>
      <w:lvlText w:val="•"/>
      <w:lvlJc w:val="left"/>
      <w:pPr>
        <w:ind w:left="1297" w:hanging="1082"/>
      </w:pPr>
      <w:rPr>
        <w:rFonts w:hint="default"/>
        <w:lang w:val="ru-RU" w:eastAsia="en-US" w:bidi="ar-SA"/>
      </w:rPr>
    </w:lvl>
    <w:lvl w:ilvl="6">
      <w:numFmt w:val="bullet"/>
      <w:lvlText w:val="•"/>
      <w:lvlJc w:val="left"/>
      <w:pPr>
        <w:ind w:left="1532" w:hanging="1082"/>
      </w:pPr>
      <w:rPr>
        <w:rFonts w:hint="default"/>
        <w:lang w:val="ru-RU" w:eastAsia="en-US" w:bidi="ar-SA"/>
      </w:rPr>
    </w:lvl>
    <w:lvl w:ilvl="7">
      <w:numFmt w:val="bullet"/>
      <w:lvlText w:val="•"/>
      <w:lvlJc w:val="left"/>
      <w:pPr>
        <w:ind w:left="1767" w:hanging="1082"/>
      </w:pPr>
      <w:rPr>
        <w:rFonts w:hint="default"/>
        <w:lang w:val="ru-RU" w:eastAsia="en-US" w:bidi="ar-SA"/>
      </w:rPr>
    </w:lvl>
    <w:lvl w:ilvl="8">
      <w:numFmt w:val="bullet"/>
      <w:lvlText w:val="•"/>
      <w:lvlJc w:val="left"/>
      <w:pPr>
        <w:ind w:left="2003" w:hanging="1082"/>
      </w:pPr>
      <w:rPr>
        <w:rFonts w:hint="default"/>
        <w:lang w:val="ru-RU" w:eastAsia="en-US" w:bidi="ar-SA"/>
      </w:rPr>
    </w:lvl>
  </w:abstractNum>
  <w:abstractNum w:abstractNumId="151" w15:restartNumberingAfterBreak="0">
    <w:nsid w:val="71116A4E"/>
    <w:multiLevelType w:val="hybridMultilevel"/>
    <w:tmpl w:val="145C82BE"/>
    <w:lvl w:ilvl="0" w:tplc="37CC2056">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5AE5FD8">
      <w:numFmt w:val="bullet"/>
      <w:lvlText w:val="•"/>
      <w:lvlJc w:val="left"/>
      <w:pPr>
        <w:ind w:left="949" w:hanging="192"/>
      </w:pPr>
      <w:rPr>
        <w:rFonts w:hint="default"/>
        <w:lang w:val="ru-RU" w:eastAsia="en-US" w:bidi="ar-SA"/>
      </w:rPr>
    </w:lvl>
    <w:lvl w:ilvl="2" w:tplc="7F041CF0">
      <w:numFmt w:val="bullet"/>
      <w:lvlText w:val="•"/>
      <w:lvlJc w:val="left"/>
      <w:pPr>
        <w:ind w:left="1899" w:hanging="192"/>
      </w:pPr>
      <w:rPr>
        <w:rFonts w:hint="default"/>
        <w:lang w:val="ru-RU" w:eastAsia="en-US" w:bidi="ar-SA"/>
      </w:rPr>
    </w:lvl>
    <w:lvl w:ilvl="3" w:tplc="86F4C622">
      <w:numFmt w:val="bullet"/>
      <w:lvlText w:val="•"/>
      <w:lvlJc w:val="left"/>
      <w:pPr>
        <w:ind w:left="2849" w:hanging="192"/>
      </w:pPr>
      <w:rPr>
        <w:rFonts w:hint="default"/>
        <w:lang w:val="ru-RU" w:eastAsia="en-US" w:bidi="ar-SA"/>
      </w:rPr>
    </w:lvl>
    <w:lvl w:ilvl="4" w:tplc="866C7580">
      <w:numFmt w:val="bullet"/>
      <w:lvlText w:val="•"/>
      <w:lvlJc w:val="left"/>
      <w:pPr>
        <w:ind w:left="3799" w:hanging="192"/>
      </w:pPr>
      <w:rPr>
        <w:rFonts w:hint="default"/>
        <w:lang w:val="ru-RU" w:eastAsia="en-US" w:bidi="ar-SA"/>
      </w:rPr>
    </w:lvl>
    <w:lvl w:ilvl="5" w:tplc="369A4100">
      <w:numFmt w:val="bullet"/>
      <w:lvlText w:val="•"/>
      <w:lvlJc w:val="left"/>
      <w:pPr>
        <w:ind w:left="4749" w:hanging="192"/>
      </w:pPr>
      <w:rPr>
        <w:rFonts w:hint="default"/>
        <w:lang w:val="ru-RU" w:eastAsia="en-US" w:bidi="ar-SA"/>
      </w:rPr>
    </w:lvl>
    <w:lvl w:ilvl="6" w:tplc="0276CE20">
      <w:numFmt w:val="bullet"/>
      <w:lvlText w:val="•"/>
      <w:lvlJc w:val="left"/>
      <w:pPr>
        <w:ind w:left="5699" w:hanging="192"/>
      </w:pPr>
      <w:rPr>
        <w:rFonts w:hint="default"/>
        <w:lang w:val="ru-RU" w:eastAsia="en-US" w:bidi="ar-SA"/>
      </w:rPr>
    </w:lvl>
    <w:lvl w:ilvl="7" w:tplc="4674540C">
      <w:numFmt w:val="bullet"/>
      <w:lvlText w:val="•"/>
      <w:lvlJc w:val="left"/>
      <w:pPr>
        <w:ind w:left="6648" w:hanging="192"/>
      </w:pPr>
      <w:rPr>
        <w:rFonts w:hint="default"/>
        <w:lang w:val="ru-RU" w:eastAsia="en-US" w:bidi="ar-SA"/>
      </w:rPr>
    </w:lvl>
    <w:lvl w:ilvl="8" w:tplc="D33AF3B4">
      <w:numFmt w:val="bullet"/>
      <w:lvlText w:val="•"/>
      <w:lvlJc w:val="left"/>
      <w:pPr>
        <w:ind w:left="7598" w:hanging="192"/>
      </w:pPr>
      <w:rPr>
        <w:rFonts w:hint="default"/>
        <w:lang w:val="ru-RU" w:eastAsia="en-US" w:bidi="ar-SA"/>
      </w:rPr>
    </w:lvl>
  </w:abstractNum>
  <w:abstractNum w:abstractNumId="152" w15:restartNumberingAfterBreak="0">
    <w:nsid w:val="7273748D"/>
    <w:multiLevelType w:val="hybridMultilevel"/>
    <w:tmpl w:val="4F0AB5BA"/>
    <w:lvl w:ilvl="0" w:tplc="461AD04C">
      <w:numFmt w:val="bullet"/>
      <w:lvlText w:val=""/>
      <w:lvlJc w:val="left"/>
      <w:pPr>
        <w:ind w:left="326" w:hanging="240"/>
      </w:pPr>
      <w:rPr>
        <w:rFonts w:ascii="Wingdings" w:eastAsia="Wingdings" w:hAnsi="Wingdings" w:cs="Wingdings" w:hint="default"/>
        <w:b w:val="0"/>
        <w:bCs w:val="0"/>
        <w:i w:val="0"/>
        <w:iCs w:val="0"/>
        <w:color w:val="221E1F"/>
        <w:spacing w:val="0"/>
        <w:w w:val="100"/>
        <w:sz w:val="17"/>
        <w:szCs w:val="17"/>
        <w:lang w:val="ru-RU" w:eastAsia="en-US" w:bidi="ar-SA"/>
      </w:rPr>
    </w:lvl>
    <w:lvl w:ilvl="1" w:tplc="8B861A40">
      <w:numFmt w:val="bullet"/>
      <w:lvlText w:val=""/>
      <w:lvlJc w:val="left"/>
      <w:pPr>
        <w:ind w:left="86" w:hanging="142"/>
      </w:pPr>
      <w:rPr>
        <w:rFonts w:ascii="Wingdings" w:eastAsia="Wingdings" w:hAnsi="Wingdings" w:cs="Wingdings" w:hint="default"/>
        <w:b w:val="0"/>
        <w:bCs w:val="0"/>
        <w:i w:val="0"/>
        <w:iCs w:val="0"/>
        <w:color w:val="221E1F"/>
        <w:spacing w:val="0"/>
        <w:w w:val="100"/>
        <w:sz w:val="17"/>
        <w:szCs w:val="17"/>
        <w:lang w:val="ru-RU" w:eastAsia="en-US" w:bidi="ar-SA"/>
      </w:rPr>
    </w:lvl>
    <w:lvl w:ilvl="2" w:tplc="4FF25270">
      <w:numFmt w:val="bullet"/>
      <w:lvlText w:val="•"/>
      <w:lvlJc w:val="left"/>
      <w:pPr>
        <w:ind w:left="996" w:hanging="142"/>
      </w:pPr>
      <w:rPr>
        <w:rFonts w:hint="default"/>
        <w:lang w:val="ru-RU" w:eastAsia="en-US" w:bidi="ar-SA"/>
      </w:rPr>
    </w:lvl>
    <w:lvl w:ilvl="3" w:tplc="E6166B18">
      <w:numFmt w:val="bullet"/>
      <w:lvlText w:val="•"/>
      <w:lvlJc w:val="left"/>
      <w:pPr>
        <w:ind w:left="1672" w:hanging="142"/>
      </w:pPr>
      <w:rPr>
        <w:rFonts w:hint="default"/>
        <w:lang w:val="ru-RU" w:eastAsia="en-US" w:bidi="ar-SA"/>
      </w:rPr>
    </w:lvl>
    <w:lvl w:ilvl="4" w:tplc="D0FA842C">
      <w:numFmt w:val="bullet"/>
      <w:lvlText w:val="•"/>
      <w:lvlJc w:val="left"/>
      <w:pPr>
        <w:ind w:left="2349" w:hanging="142"/>
      </w:pPr>
      <w:rPr>
        <w:rFonts w:hint="default"/>
        <w:lang w:val="ru-RU" w:eastAsia="en-US" w:bidi="ar-SA"/>
      </w:rPr>
    </w:lvl>
    <w:lvl w:ilvl="5" w:tplc="1130B1C6">
      <w:numFmt w:val="bullet"/>
      <w:lvlText w:val="•"/>
      <w:lvlJc w:val="left"/>
      <w:pPr>
        <w:ind w:left="3025" w:hanging="142"/>
      </w:pPr>
      <w:rPr>
        <w:rFonts w:hint="default"/>
        <w:lang w:val="ru-RU" w:eastAsia="en-US" w:bidi="ar-SA"/>
      </w:rPr>
    </w:lvl>
    <w:lvl w:ilvl="6" w:tplc="7BF255C0">
      <w:numFmt w:val="bullet"/>
      <w:lvlText w:val="•"/>
      <w:lvlJc w:val="left"/>
      <w:pPr>
        <w:ind w:left="3702" w:hanging="142"/>
      </w:pPr>
      <w:rPr>
        <w:rFonts w:hint="default"/>
        <w:lang w:val="ru-RU" w:eastAsia="en-US" w:bidi="ar-SA"/>
      </w:rPr>
    </w:lvl>
    <w:lvl w:ilvl="7" w:tplc="1138EE9C">
      <w:numFmt w:val="bullet"/>
      <w:lvlText w:val="•"/>
      <w:lvlJc w:val="left"/>
      <w:pPr>
        <w:ind w:left="4378" w:hanging="142"/>
      </w:pPr>
      <w:rPr>
        <w:rFonts w:hint="default"/>
        <w:lang w:val="ru-RU" w:eastAsia="en-US" w:bidi="ar-SA"/>
      </w:rPr>
    </w:lvl>
    <w:lvl w:ilvl="8" w:tplc="8A36CFBA">
      <w:numFmt w:val="bullet"/>
      <w:lvlText w:val="•"/>
      <w:lvlJc w:val="left"/>
      <w:pPr>
        <w:ind w:left="5055" w:hanging="142"/>
      </w:pPr>
      <w:rPr>
        <w:rFonts w:hint="default"/>
        <w:lang w:val="ru-RU" w:eastAsia="en-US" w:bidi="ar-SA"/>
      </w:rPr>
    </w:lvl>
  </w:abstractNum>
  <w:abstractNum w:abstractNumId="153" w15:restartNumberingAfterBreak="0">
    <w:nsid w:val="73EF5691"/>
    <w:multiLevelType w:val="hybridMultilevel"/>
    <w:tmpl w:val="9F5E8BA6"/>
    <w:lvl w:ilvl="0" w:tplc="096CD8B6">
      <w:numFmt w:val="bullet"/>
      <w:lvlText w:val="•"/>
      <w:lvlJc w:val="left"/>
      <w:pPr>
        <w:ind w:left="1175"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571C638C">
      <w:numFmt w:val="bullet"/>
      <w:lvlText w:val="•"/>
      <w:lvlJc w:val="left"/>
      <w:pPr>
        <w:ind w:left="2110" w:hanging="363"/>
      </w:pPr>
      <w:rPr>
        <w:rFonts w:hint="default"/>
        <w:lang w:val="ru-RU" w:eastAsia="en-US" w:bidi="ar-SA"/>
      </w:rPr>
    </w:lvl>
    <w:lvl w:ilvl="2" w:tplc="8B96770C">
      <w:numFmt w:val="bullet"/>
      <w:lvlText w:val="•"/>
      <w:lvlJc w:val="left"/>
      <w:pPr>
        <w:ind w:left="3040" w:hanging="363"/>
      </w:pPr>
      <w:rPr>
        <w:rFonts w:hint="default"/>
        <w:lang w:val="ru-RU" w:eastAsia="en-US" w:bidi="ar-SA"/>
      </w:rPr>
    </w:lvl>
    <w:lvl w:ilvl="3" w:tplc="7616B73A">
      <w:numFmt w:val="bullet"/>
      <w:lvlText w:val="•"/>
      <w:lvlJc w:val="left"/>
      <w:pPr>
        <w:ind w:left="3970" w:hanging="363"/>
      </w:pPr>
      <w:rPr>
        <w:rFonts w:hint="default"/>
        <w:lang w:val="ru-RU" w:eastAsia="en-US" w:bidi="ar-SA"/>
      </w:rPr>
    </w:lvl>
    <w:lvl w:ilvl="4" w:tplc="AFEEDA30">
      <w:numFmt w:val="bullet"/>
      <w:lvlText w:val="•"/>
      <w:lvlJc w:val="left"/>
      <w:pPr>
        <w:ind w:left="4900" w:hanging="363"/>
      </w:pPr>
      <w:rPr>
        <w:rFonts w:hint="default"/>
        <w:lang w:val="ru-RU" w:eastAsia="en-US" w:bidi="ar-SA"/>
      </w:rPr>
    </w:lvl>
    <w:lvl w:ilvl="5" w:tplc="141E1A0E">
      <w:numFmt w:val="bullet"/>
      <w:lvlText w:val="•"/>
      <w:lvlJc w:val="left"/>
      <w:pPr>
        <w:ind w:left="5831" w:hanging="363"/>
      </w:pPr>
      <w:rPr>
        <w:rFonts w:hint="default"/>
        <w:lang w:val="ru-RU" w:eastAsia="en-US" w:bidi="ar-SA"/>
      </w:rPr>
    </w:lvl>
    <w:lvl w:ilvl="6" w:tplc="0486DE60">
      <w:numFmt w:val="bullet"/>
      <w:lvlText w:val="•"/>
      <w:lvlJc w:val="left"/>
      <w:pPr>
        <w:ind w:left="6761" w:hanging="363"/>
      </w:pPr>
      <w:rPr>
        <w:rFonts w:hint="default"/>
        <w:lang w:val="ru-RU" w:eastAsia="en-US" w:bidi="ar-SA"/>
      </w:rPr>
    </w:lvl>
    <w:lvl w:ilvl="7" w:tplc="98FEEAC0">
      <w:numFmt w:val="bullet"/>
      <w:lvlText w:val="•"/>
      <w:lvlJc w:val="left"/>
      <w:pPr>
        <w:ind w:left="7691" w:hanging="363"/>
      </w:pPr>
      <w:rPr>
        <w:rFonts w:hint="default"/>
        <w:lang w:val="ru-RU" w:eastAsia="en-US" w:bidi="ar-SA"/>
      </w:rPr>
    </w:lvl>
    <w:lvl w:ilvl="8" w:tplc="81F4D462">
      <w:numFmt w:val="bullet"/>
      <w:lvlText w:val="•"/>
      <w:lvlJc w:val="left"/>
      <w:pPr>
        <w:ind w:left="8621" w:hanging="363"/>
      </w:pPr>
      <w:rPr>
        <w:rFonts w:hint="default"/>
        <w:lang w:val="ru-RU" w:eastAsia="en-US" w:bidi="ar-SA"/>
      </w:rPr>
    </w:lvl>
  </w:abstractNum>
  <w:abstractNum w:abstractNumId="154" w15:restartNumberingAfterBreak="0">
    <w:nsid w:val="74F52C6D"/>
    <w:multiLevelType w:val="multilevel"/>
    <w:tmpl w:val="0F56A0F4"/>
    <w:lvl w:ilvl="0">
      <w:start w:val="1"/>
      <w:numFmt w:val="decimal"/>
      <w:lvlText w:val="%1"/>
      <w:lvlJc w:val="left"/>
      <w:pPr>
        <w:ind w:left="112" w:hanging="1082"/>
        <w:jc w:val="left"/>
      </w:pPr>
      <w:rPr>
        <w:rFonts w:hint="default"/>
        <w:lang w:val="ru-RU" w:eastAsia="en-US" w:bidi="ar-SA"/>
      </w:rPr>
    </w:lvl>
    <w:lvl w:ilvl="1">
      <w:start w:val="1"/>
      <w:numFmt w:val="decimal"/>
      <w:lvlText w:val="%1.%2."/>
      <w:lvlJc w:val="left"/>
      <w:pPr>
        <w:ind w:left="112" w:hanging="108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90" w:hanging="1082"/>
      </w:pPr>
      <w:rPr>
        <w:rFonts w:hint="default"/>
        <w:lang w:val="ru-RU" w:eastAsia="en-US" w:bidi="ar-SA"/>
      </w:rPr>
    </w:lvl>
    <w:lvl w:ilvl="3">
      <w:numFmt w:val="bullet"/>
      <w:lvlText w:val="•"/>
      <w:lvlJc w:val="left"/>
      <w:pPr>
        <w:ind w:left="826" w:hanging="1082"/>
      </w:pPr>
      <w:rPr>
        <w:rFonts w:hint="default"/>
        <w:lang w:val="ru-RU" w:eastAsia="en-US" w:bidi="ar-SA"/>
      </w:rPr>
    </w:lvl>
    <w:lvl w:ilvl="4">
      <w:numFmt w:val="bullet"/>
      <w:lvlText w:val="•"/>
      <w:lvlJc w:val="left"/>
      <w:pPr>
        <w:ind w:left="1061" w:hanging="1082"/>
      </w:pPr>
      <w:rPr>
        <w:rFonts w:hint="default"/>
        <w:lang w:val="ru-RU" w:eastAsia="en-US" w:bidi="ar-SA"/>
      </w:rPr>
    </w:lvl>
    <w:lvl w:ilvl="5">
      <w:numFmt w:val="bullet"/>
      <w:lvlText w:val="•"/>
      <w:lvlJc w:val="left"/>
      <w:pPr>
        <w:ind w:left="1297" w:hanging="1082"/>
      </w:pPr>
      <w:rPr>
        <w:rFonts w:hint="default"/>
        <w:lang w:val="ru-RU" w:eastAsia="en-US" w:bidi="ar-SA"/>
      </w:rPr>
    </w:lvl>
    <w:lvl w:ilvl="6">
      <w:numFmt w:val="bullet"/>
      <w:lvlText w:val="•"/>
      <w:lvlJc w:val="left"/>
      <w:pPr>
        <w:ind w:left="1532" w:hanging="1082"/>
      </w:pPr>
      <w:rPr>
        <w:rFonts w:hint="default"/>
        <w:lang w:val="ru-RU" w:eastAsia="en-US" w:bidi="ar-SA"/>
      </w:rPr>
    </w:lvl>
    <w:lvl w:ilvl="7">
      <w:numFmt w:val="bullet"/>
      <w:lvlText w:val="•"/>
      <w:lvlJc w:val="left"/>
      <w:pPr>
        <w:ind w:left="1767" w:hanging="1082"/>
      </w:pPr>
      <w:rPr>
        <w:rFonts w:hint="default"/>
        <w:lang w:val="ru-RU" w:eastAsia="en-US" w:bidi="ar-SA"/>
      </w:rPr>
    </w:lvl>
    <w:lvl w:ilvl="8">
      <w:numFmt w:val="bullet"/>
      <w:lvlText w:val="•"/>
      <w:lvlJc w:val="left"/>
      <w:pPr>
        <w:ind w:left="2003" w:hanging="1082"/>
      </w:pPr>
      <w:rPr>
        <w:rFonts w:hint="default"/>
        <w:lang w:val="ru-RU" w:eastAsia="en-US" w:bidi="ar-SA"/>
      </w:rPr>
    </w:lvl>
  </w:abstractNum>
  <w:abstractNum w:abstractNumId="155" w15:restartNumberingAfterBreak="0">
    <w:nsid w:val="750501F4"/>
    <w:multiLevelType w:val="multilevel"/>
    <w:tmpl w:val="32041A22"/>
    <w:lvl w:ilvl="0">
      <w:start w:val="1"/>
      <w:numFmt w:val="decimal"/>
      <w:lvlText w:val="%1"/>
      <w:lvlJc w:val="left"/>
      <w:pPr>
        <w:ind w:left="112" w:hanging="345"/>
        <w:jc w:val="left"/>
      </w:pPr>
      <w:rPr>
        <w:rFonts w:hint="default"/>
        <w:lang w:val="ru-RU" w:eastAsia="en-US" w:bidi="ar-SA"/>
      </w:rPr>
    </w:lvl>
    <w:lvl w:ilvl="1">
      <w:start w:val="4"/>
      <w:numFmt w:val="decimal"/>
      <w:lvlText w:val="%1.%2."/>
      <w:lvlJc w:val="left"/>
      <w:pPr>
        <w:ind w:left="112" w:hanging="345"/>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90" w:hanging="345"/>
      </w:pPr>
      <w:rPr>
        <w:rFonts w:hint="default"/>
        <w:lang w:val="ru-RU" w:eastAsia="en-US" w:bidi="ar-SA"/>
      </w:rPr>
    </w:lvl>
    <w:lvl w:ilvl="3">
      <w:numFmt w:val="bullet"/>
      <w:lvlText w:val="•"/>
      <w:lvlJc w:val="left"/>
      <w:pPr>
        <w:ind w:left="826" w:hanging="345"/>
      </w:pPr>
      <w:rPr>
        <w:rFonts w:hint="default"/>
        <w:lang w:val="ru-RU" w:eastAsia="en-US" w:bidi="ar-SA"/>
      </w:rPr>
    </w:lvl>
    <w:lvl w:ilvl="4">
      <w:numFmt w:val="bullet"/>
      <w:lvlText w:val="•"/>
      <w:lvlJc w:val="left"/>
      <w:pPr>
        <w:ind w:left="1061" w:hanging="345"/>
      </w:pPr>
      <w:rPr>
        <w:rFonts w:hint="default"/>
        <w:lang w:val="ru-RU" w:eastAsia="en-US" w:bidi="ar-SA"/>
      </w:rPr>
    </w:lvl>
    <w:lvl w:ilvl="5">
      <w:numFmt w:val="bullet"/>
      <w:lvlText w:val="•"/>
      <w:lvlJc w:val="left"/>
      <w:pPr>
        <w:ind w:left="1297" w:hanging="345"/>
      </w:pPr>
      <w:rPr>
        <w:rFonts w:hint="default"/>
        <w:lang w:val="ru-RU" w:eastAsia="en-US" w:bidi="ar-SA"/>
      </w:rPr>
    </w:lvl>
    <w:lvl w:ilvl="6">
      <w:numFmt w:val="bullet"/>
      <w:lvlText w:val="•"/>
      <w:lvlJc w:val="left"/>
      <w:pPr>
        <w:ind w:left="1532" w:hanging="345"/>
      </w:pPr>
      <w:rPr>
        <w:rFonts w:hint="default"/>
        <w:lang w:val="ru-RU" w:eastAsia="en-US" w:bidi="ar-SA"/>
      </w:rPr>
    </w:lvl>
    <w:lvl w:ilvl="7">
      <w:numFmt w:val="bullet"/>
      <w:lvlText w:val="•"/>
      <w:lvlJc w:val="left"/>
      <w:pPr>
        <w:ind w:left="1767" w:hanging="345"/>
      </w:pPr>
      <w:rPr>
        <w:rFonts w:hint="default"/>
        <w:lang w:val="ru-RU" w:eastAsia="en-US" w:bidi="ar-SA"/>
      </w:rPr>
    </w:lvl>
    <w:lvl w:ilvl="8">
      <w:numFmt w:val="bullet"/>
      <w:lvlText w:val="•"/>
      <w:lvlJc w:val="left"/>
      <w:pPr>
        <w:ind w:left="2003" w:hanging="345"/>
      </w:pPr>
      <w:rPr>
        <w:rFonts w:hint="default"/>
        <w:lang w:val="ru-RU" w:eastAsia="en-US" w:bidi="ar-SA"/>
      </w:rPr>
    </w:lvl>
  </w:abstractNum>
  <w:abstractNum w:abstractNumId="156" w15:restartNumberingAfterBreak="0">
    <w:nsid w:val="75772350"/>
    <w:multiLevelType w:val="hybridMultilevel"/>
    <w:tmpl w:val="BFCCA2E0"/>
    <w:lvl w:ilvl="0" w:tplc="F37C6472">
      <w:start w:val="1"/>
      <w:numFmt w:val="decimal"/>
      <w:lvlText w:val="%1."/>
      <w:lvlJc w:val="left"/>
      <w:pPr>
        <w:ind w:left="365" w:hanging="234"/>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1" w:tplc="C50027CC">
      <w:numFmt w:val="bullet"/>
      <w:lvlText w:val="•"/>
      <w:lvlJc w:val="left"/>
      <w:pPr>
        <w:ind w:left="1102" w:hanging="234"/>
      </w:pPr>
      <w:rPr>
        <w:rFonts w:hint="default"/>
        <w:lang w:val="ru-RU" w:eastAsia="en-US" w:bidi="ar-SA"/>
      </w:rPr>
    </w:lvl>
    <w:lvl w:ilvl="2" w:tplc="4886A688">
      <w:numFmt w:val="bullet"/>
      <w:lvlText w:val="•"/>
      <w:lvlJc w:val="left"/>
      <w:pPr>
        <w:ind w:left="1844" w:hanging="234"/>
      </w:pPr>
      <w:rPr>
        <w:rFonts w:hint="default"/>
        <w:lang w:val="ru-RU" w:eastAsia="en-US" w:bidi="ar-SA"/>
      </w:rPr>
    </w:lvl>
    <w:lvl w:ilvl="3" w:tplc="4B86BF7A">
      <w:numFmt w:val="bullet"/>
      <w:lvlText w:val="•"/>
      <w:lvlJc w:val="left"/>
      <w:pPr>
        <w:ind w:left="2586" w:hanging="234"/>
      </w:pPr>
      <w:rPr>
        <w:rFonts w:hint="default"/>
        <w:lang w:val="ru-RU" w:eastAsia="en-US" w:bidi="ar-SA"/>
      </w:rPr>
    </w:lvl>
    <w:lvl w:ilvl="4" w:tplc="2340AA08">
      <w:numFmt w:val="bullet"/>
      <w:lvlText w:val="•"/>
      <w:lvlJc w:val="left"/>
      <w:pPr>
        <w:ind w:left="3329" w:hanging="234"/>
      </w:pPr>
      <w:rPr>
        <w:rFonts w:hint="default"/>
        <w:lang w:val="ru-RU" w:eastAsia="en-US" w:bidi="ar-SA"/>
      </w:rPr>
    </w:lvl>
    <w:lvl w:ilvl="5" w:tplc="66BEF06A">
      <w:numFmt w:val="bullet"/>
      <w:lvlText w:val="•"/>
      <w:lvlJc w:val="left"/>
      <w:pPr>
        <w:ind w:left="4071" w:hanging="234"/>
      </w:pPr>
      <w:rPr>
        <w:rFonts w:hint="default"/>
        <w:lang w:val="ru-RU" w:eastAsia="en-US" w:bidi="ar-SA"/>
      </w:rPr>
    </w:lvl>
    <w:lvl w:ilvl="6" w:tplc="BB961210">
      <w:numFmt w:val="bullet"/>
      <w:lvlText w:val="•"/>
      <w:lvlJc w:val="left"/>
      <w:pPr>
        <w:ind w:left="4813" w:hanging="234"/>
      </w:pPr>
      <w:rPr>
        <w:rFonts w:hint="default"/>
        <w:lang w:val="ru-RU" w:eastAsia="en-US" w:bidi="ar-SA"/>
      </w:rPr>
    </w:lvl>
    <w:lvl w:ilvl="7" w:tplc="3E140AD6">
      <w:numFmt w:val="bullet"/>
      <w:lvlText w:val="•"/>
      <w:lvlJc w:val="left"/>
      <w:pPr>
        <w:ind w:left="5556" w:hanging="234"/>
      </w:pPr>
      <w:rPr>
        <w:rFonts w:hint="default"/>
        <w:lang w:val="ru-RU" w:eastAsia="en-US" w:bidi="ar-SA"/>
      </w:rPr>
    </w:lvl>
    <w:lvl w:ilvl="8" w:tplc="F8EC1B04">
      <w:numFmt w:val="bullet"/>
      <w:lvlText w:val="•"/>
      <w:lvlJc w:val="left"/>
      <w:pPr>
        <w:ind w:left="6298" w:hanging="234"/>
      </w:pPr>
      <w:rPr>
        <w:rFonts w:hint="default"/>
        <w:lang w:val="ru-RU" w:eastAsia="en-US" w:bidi="ar-SA"/>
      </w:rPr>
    </w:lvl>
  </w:abstractNum>
  <w:abstractNum w:abstractNumId="157" w15:restartNumberingAfterBreak="0">
    <w:nsid w:val="768A58F4"/>
    <w:multiLevelType w:val="hybridMultilevel"/>
    <w:tmpl w:val="7F6CBDBC"/>
    <w:lvl w:ilvl="0" w:tplc="85EC35AA">
      <w:start w:val="6"/>
      <w:numFmt w:val="decimal"/>
      <w:lvlText w:val="%1"/>
      <w:lvlJc w:val="left"/>
      <w:pPr>
        <w:ind w:left="150" w:hanging="151"/>
        <w:jc w:val="right"/>
      </w:pPr>
      <w:rPr>
        <w:rFonts w:ascii="Times New Roman" w:eastAsia="Times New Roman" w:hAnsi="Times New Roman" w:cs="Times New Roman" w:hint="default"/>
        <w:b/>
        <w:bCs/>
        <w:i w:val="0"/>
        <w:iCs w:val="0"/>
        <w:spacing w:val="0"/>
        <w:w w:val="99"/>
        <w:sz w:val="20"/>
        <w:szCs w:val="20"/>
        <w:lang w:val="ru-RU" w:eastAsia="en-US" w:bidi="ar-SA"/>
      </w:rPr>
    </w:lvl>
    <w:lvl w:ilvl="1" w:tplc="17FC8B20">
      <w:numFmt w:val="bullet"/>
      <w:lvlText w:val="•"/>
      <w:lvlJc w:val="left"/>
      <w:pPr>
        <w:ind w:left="1033" w:hanging="151"/>
      </w:pPr>
      <w:rPr>
        <w:rFonts w:hint="default"/>
        <w:lang w:val="ru-RU" w:eastAsia="en-US" w:bidi="ar-SA"/>
      </w:rPr>
    </w:lvl>
    <w:lvl w:ilvl="2" w:tplc="C22493D4">
      <w:numFmt w:val="bullet"/>
      <w:lvlText w:val="•"/>
      <w:lvlJc w:val="left"/>
      <w:pPr>
        <w:ind w:left="1907" w:hanging="151"/>
      </w:pPr>
      <w:rPr>
        <w:rFonts w:hint="default"/>
        <w:lang w:val="ru-RU" w:eastAsia="en-US" w:bidi="ar-SA"/>
      </w:rPr>
    </w:lvl>
    <w:lvl w:ilvl="3" w:tplc="AF364B9E">
      <w:numFmt w:val="bullet"/>
      <w:lvlText w:val="•"/>
      <w:lvlJc w:val="left"/>
      <w:pPr>
        <w:ind w:left="2780" w:hanging="151"/>
      </w:pPr>
      <w:rPr>
        <w:rFonts w:hint="default"/>
        <w:lang w:val="ru-RU" w:eastAsia="en-US" w:bidi="ar-SA"/>
      </w:rPr>
    </w:lvl>
    <w:lvl w:ilvl="4" w:tplc="62A836B8">
      <w:numFmt w:val="bullet"/>
      <w:lvlText w:val="•"/>
      <w:lvlJc w:val="left"/>
      <w:pPr>
        <w:ind w:left="3654" w:hanging="151"/>
      </w:pPr>
      <w:rPr>
        <w:rFonts w:hint="default"/>
        <w:lang w:val="ru-RU" w:eastAsia="en-US" w:bidi="ar-SA"/>
      </w:rPr>
    </w:lvl>
    <w:lvl w:ilvl="5" w:tplc="AF5A82FA">
      <w:numFmt w:val="bullet"/>
      <w:lvlText w:val="•"/>
      <w:lvlJc w:val="left"/>
      <w:pPr>
        <w:ind w:left="4528" w:hanging="151"/>
      </w:pPr>
      <w:rPr>
        <w:rFonts w:hint="default"/>
        <w:lang w:val="ru-RU" w:eastAsia="en-US" w:bidi="ar-SA"/>
      </w:rPr>
    </w:lvl>
    <w:lvl w:ilvl="6" w:tplc="30B863C8">
      <w:numFmt w:val="bullet"/>
      <w:lvlText w:val="•"/>
      <w:lvlJc w:val="left"/>
      <w:pPr>
        <w:ind w:left="5401" w:hanging="151"/>
      </w:pPr>
      <w:rPr>
        <w:rFonts w:hint="default"/>
        <w:lang w:val="ru-RU" w:eastAsia="en-US" w:bidi="ar-SA"/>
      </w:rPr>
    </w:lvl>
    <w:lvl w:ilvl="7" w:tplc="6A9A1D1E">
      <w:numFmt w:val="bullet"/>
      <w:lvlText w:val="•"/>
      <w:lvlJc w:val="left"/>
      <w:pPr>
        <w:ind w:left="6275" w:hanging="151"/>
      </w:pPr>
      <w:rPr>
        <w:rFonts w:hint="default"/>
        <w:lang w:val="ru-RU" w:eastAsia="en-US" w:bidi="ar-SA"/>
      </w:rPr>
    </w:lvl>
    <w:lvl w:ilvl="8" w:tplc="8FF42C1C">
      <w:numFmt w:val="bullet"/>
      <w:lvlText w:val="•"/>
      <w:lvlJc w:val="left"/>
      <w:pPr>
        <w:ind w:left="7149" w:hanging="151"/>
      </w:pPr>
      <w:rPr>
        <w:rFonts w:hint="default"/>
        <w:lang w:val="ru-RU" w:eastAsia="en-US" w:bidi="ar-SA"/>
      </w:rPr>
    </w:lvl>
  </w:abstractNum>
  <w:abstractNum w:abstractNumId="158" w15:restartNumberingAfterBreak="0">
    <w:nsid w:val="78A80CA3"/>
    <w:multiLevelType w:val="hybridMultilevel"/>
    <w:tmpl w:val="04D48672"/>
    <w:lvl w:ilvl="0" w:tplc="4E60290A">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B7A971C">
      <w:numFmt w:val="bullet"/>
      <w:lvlText w:val="•"/>
      <w:lvlJc w:val="left"/>
      <w:pPr>
        <w:ind w:left="1669" w:hanging="192"/>
      </w:pPr>
      <w:rPr>
        <w:rFonts w:hint="default"/>
        <w:lang w:val="ru-RU" w:eastAsia="en-US" w:bidi="ar-SA"/>
      </w:rPr>
    </w:lvl>
    <w:lvl w:ilvl="2" w:tplc="8EDE82C0">
      <w:numFmt w:val="bullet"/>
      <w:lvlText w:val="•"/>
      <w:lvlJc w:val="left"/>
      <w:pPr>
        <w:ind w:left="2539" w:hanging="192"/>
      </w:pPr>
      <w:rPr>
        <w:rFonts w:hint="default"/>
        <w:lang w:val="ru-RU" w:eastAsia="en-US" w:bidi="ar-SA"/>
      </w:rPr>
    </w:lvl>
    <w:lvl w:ilvl="3" w:tplc="7E2A9506">
      <w:numFmt w:val="bullet"/>
      <w:lvlText w:val="•"/>
      <w:lvlJc w:val="left"/>
      <w:pPr>
        <w:ind w:left="3409" w:hanging="192"/>
      </w:pPr>
      <w:rPr>
        <w:rFonts w:hint="default"/>
        <w:lang w:val="ru-RU" w:eastAsia="en-US" w:bidi="ar-SA"/>
      </w:rPr>
    </w:lvl>
    <w:lvl w:ilvl="4" w:tplc="AAD4326A">
      <w:numFmt w:val="bullet"/>
      <w:lvlText w:val="•"/>
      <w:lvlJc w:val="left"/>
      <w:pPr>
        <w:ind w:left="4279" w:hanging="192"/>
      </w:pPr>
      <w:rPr>
        <w:rFonts w:hint="default"/>
        <w:lang w:val="ru-RU" w:eastAsia="en-US" w:bidi="ar-SA"/>
      </w:rPr>
    </w:lvl>
    <w:lvl w:ilvl="5" w:tplc="9E1E5184">
      <w:numFmt w:val="bullet"/>
      <w:lvlText w:val="•"/>
      <w:lvlJc w:val="left"/>
      <w:pPr>
        <w:ind w:left="5149" w:hanging="192"/>
      </w:pPr>
      <w:rPr>
        <w:rFonts w:hint="default"/>
        <w:lang w:val="ru-RU" w:eastAsia="en-US" w:bidi="ar-SA"/>
      </w:rPr>
    </w:lvl>
    <w:lvl w:ilvl="6" w:tplc="9F16B418">
      <w:numFmt w:val="bullet"/>
      <w:lvlText w:val="•"/>
      <w:lvlJc w:val="left"/>
      <w:pPr>
        <w:ind w:left="6019" w:hanging="192"/>
      </w:pPr>
      <w:rPr>
        <w:rFonts w:hint="default"/>
        <w:lang w:val="ru-RU" w:eastAsia="en-US" w:bidi="ar-SA"/>
      </w:rPr>
    </w:lvl>
    <w:lvl w:ilvl="7" w:tplc="AE7A3234">
      <w:numFmt w:val="bullet"/>
      <w:lvlText w:val="•"/>
      <w:lvlJc w:val="left"/>
      <w:pPr>
        <w:ind w:left="6888" w:hanging="192"/>
      </w:pPr>
      <w:rPr>
        <w:rFonts w:hint="default"/>
        <w:lang w:val="ru-RU" w:eastAsia="en-US" w:bidi="ar-SA"/>
      </w:rPr>
    </w:lvl>
    <w:lvl w:ilvl="8" w:tplc="7FB8204A">
      <w:numFmt w:val="bullet"/>
      <w:lvlText w:val="•"/>
      <w:lvlJc w:val="left"/>
      <w:pPr>
        <w:ind w:left="7758" w:hanging="192"/>
      </w:pPr>
      <w:rPr>
        <w:rFonts w:hint="default"/>
        <w:lang w:val="ru-RU" w:eastAsia="en-US" w:bidi="ar-SA"/>
      </w:rPr>
    </w:lvl>
  </w:abstractNum>
  <w:abstractNum w:abstractNumId="159" w15:restartNumberingAfterBreak="0">
    <w:nsid w:val="7A747BFD"/>
    <w:multiLevelType w:val="hybridMultilevel"/>
    <w:tmpl w:val="C9542E42"/>
    <w:lvl w:ilvl="0" w:tplc="0EF2D0EC">
      <w:numFmt w:val="bullet"/>
      <w:lvlText w:val=""/>
      <w:lvlJc w:val="left"/>
      <w:pPr>
        <w:ind w:left="962" w:hanging="360"/>
      </w:pPr>
      <w:rPr>
        <w:rFonts w:ascii="Symbol" w:eastAsia="Symbol" w:hAnsi="Symbol" w:cs="Symbol" w:hint="default"/>
        <w:b w:val="0"/>
        <w:bCs w:val="0"/>
        <w:i w:val="0"/>
        <w:iCs w:val="0"/>
        <w:spacing w:val="0"/>
        <w:w w:val="99"/>
        <w:sz w:val="20"/>
        <w:szCs w:val="20"/>
        <w:lang w:val="ru-RU" w:eastAsia="en-US" w:bidi="ar-SA"/>
      </w:rPr>
    </w:lvl>
    <w:lvl w:ilvl="1" w:tplc="7F626764">
      <w:numFmt w:val="bullet"/>
      <w:lvlText w:val="•"/>
      <w:lvlJc w:val="left"/>
      <w:pPr>
        <w:ind w:left="1813" w:hanging="360"/>
      </w:pPr>
      <w:rPr>
        <w:rFonts w:hint="default"/>
        <w:lang w:val="ru-RU" w:eastAsia="en-US" w:bidi="ar-SA"/>
      </w:rPr>
    </w:lvl>
    <w:lvl w:ilvl="2" w:tplc="F53CADAC">
      <w:numFmt w:val="bullet"/>
      <w:lvlText w:val="•"/>
      <w:lvlJc w:val="left"/>
      <w:pPr>
        <w:ind w:left="2667" w:hanging="360"/>
      </w:pPr>
      <w:rPr>
        <w:rFonts w:hint="default"/>
        <w:lang w:val="ru-RU" w:eastAsia="en-US" w:bidi="ar-SA"/>
      </w:rPr>
    </w:lvl>
    <w:lvl w:ilvl="3" w:tplc="26E0B214">
      <w:numFmt w:val="bullet"/>
      <w:lvlText w:val="•"/>
      <w:lvlJc w:val="left"/>
      <w:pPr>
        <w:ind w:left="3521" w:hanging="360"/>
      </w:pPr>
      <w:rPr>
        <w:rFonts w:hint="default"/>
        <w:lang w:val="ru-RU" w:eastAsia="en-US" w:bidi="ar-SA"/>
      </w:rPr>
    </w:lvl>
    <w:lvl w:ilvl="4" w:tplc="3E5A5DCA">
      <w:numFmt w:val="bullet"/>
      <w:lvlText w:val="•"/>
      <w:lvlJc w:val="left"/>
      <w:pPr>
        <w:ind w:left="4375" w:hanging="360"/>
      </w:pPr>
      <w:rPr>
        <w:rFonts w:hint="default"/>
        <w:lang w:val="ru-RU" w:eastAsia="en-US" w:bidi="ar-SA"/>
      </w:rPr>
    </w:lvl>
    <w:lvl w:ilvl="5" w:tplc="9B241FEE">
      <w:numFmt w:val="bullet"/>
      <w:lvlText w:val="•"/>
      <w:lvlJc w:val="left"/>
      <w:pPr>
        <w:ind w:left="5229" w:hanging="360"/>
      </w:pPr>
      <w:rPr>
        <w:rFonts w:hint="default"/>
        <w:lang w:val="ru-RU" w:eastAsia="en-US" w:bidi="ar-SA"/>
      </w:rPr>
    </w:lvl>
    <w:lvl w:ilvl="6" w:tplc="434C1168">
      <w:numFmt w:val="bullet"/>
      <w:lvlText w:val="•"/>
      <w:lvlJc w:val="left"/>
      <w:pPr>
        <w:ind w:left="6083" w:hanging="360"/>
      </w:pPr>
      <w:rPr>
        <w:rFonts w:hint="default"/>
        <w:lang w:val="ru-RU" w:eastAsia="en-US" w:bidi="ar-SA"/>
      </w:rPr>
    </w:lvl>
    <w:lvl w:ilvl="7" w:tplc="165E8668">
      <w:numFmt w:val="bullet"/>
      <w:lvlText w:val="•"/>
      <w:lvlJc w:val="left"/>
      <w:pPr>
        <w:ind w:left="6936" w:hanging="360"/>
      </w:pPr>
      <w:rPr>
        <w:rFonts w:hint="default"/>
        <w:lang w:val="ru-RU" w:eastAsia="en-US" w:bidi="ar-SA"/>
      </w:rPr>
    </w:lvl>
    <w:lvl w:ilvl="8" w:tplc="A8289F0C">
      <w:numFmt w:val="bullet"/>
      <w:lvlText w:val="•"/>
      <w:lvlJc w:val="left"/>
      <w:pPr>
        <w:ind w:left="7790" w:hanging="360"/>
      </w:pPr>
      <w:rPr>
        <w:rFonts w:hint="default"/>
        <w:lang w:val="ru-RU" w:eastAsia="en-US" w:bidi="ar-SA"/>
      </w:rPr>
    </w:lvl>
  </w:abstractNum>
  <w:abstractNum w:abstractNumId="160" w15:restartNumberingAfterBreak="0">
    <w:nsid w:val="7B1C23E3"/>
    <w:multiLevelType w:val="hybridMultilevel"/>
    <w:tmpl w:val="C7D4AFEA"/>
    <w:lvl w:ilvl="0" w:tplc="2C1CAE44">
      <w:start w:val="1"/>
      <w:numFmt w:val="decimal"/>
      <w:lvlText w:val="%1."/>
      <w:lvlJc w:val="left"/>
      <w:pPr>
        <w:ind w:left="466"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1B8045B6">
      <w:numFmt w:val="bullet"/>
      <w:lvlText w:val="•"/>
      <w:lvlJc w:val="left"/>
      <w:pPr>
        <w:ind w:left="1083" w:hanging="152"/>
      </w:pPr>
      <w:rPr>
        <w:rFonts w:hint="default"/>
        <w:lang w:val="ru-RU" w:eastAsia="en-US" w:bidi="ar-SA"/>
      </w:rPr>
    </w:lvl>
    <w:lvl w:ilvl="2" w:tplc="EC4A8E9E">
      <w:numFmt w:val="bullet"/>
      <w:lvlText w:val="•"/>
      <w:lvlJc w:val="left"/>
      <w:pPr>
        <w:ind w:left="1706" w:hanging="152"/>
      </w:pPr>
      <w:rPr>
        <w:rFonts w:hint="default"/>
        <w:lang w:val="ru-RU" w:eastAsia="en-US" w:bidi="ar-SA"/>
      </w:rPr>
    </w:lvl>
    <w:lvl w:ilvl="3" w:tplc="D7101584">
      <w:numFmt w:val="bullet"/>
      <w:lvlText w:val="•"/>
      <w:lvlJc w:val="left"/>
      <w:pPr>
        <w:ind w:left="2329" w:hanging="152"/>
      </w:pPr>
      <w:rPr>
        <w:rFonts w:hint="default"/>
        <w:lang w:val="ru-RU" w:eastAsia="en-US" w:bidi="ar-SA"/>
      </w:rPr>
    </w:lvl>
    <w:lvl w:ilvl="4" w:tplc="E910B3B2">
      <w:numFmt w:val="bullet"/>
      <w:lvlText w:val="•"/>
      <w:lvlJc w:val="left"/>
      <w:pPr>
        <w:ind w:left="2952" w:hanging="152"/>
      </w:pPr>
      <w:rPr>
        <w:rFonts w:hint="default"/>
        <w:lang w:val="ru-RU" w:eastAsia="en-US" w:bidi="ar-SA"/>
      </w:rPr>
    </w:lvl>
    <w:lvl w:ilvl="5" w:tplc="4412BA14">
      <w:numFmt w:val="bullet"/>
      <w:lvlText w:val="•"/>
      <w:lvlJc w:val="left"/>
      <w:pPr>
        <w:ind w:left="3575" w:hanging="152"/>
      </w:pPr>
      <w:rPr>
        <w:rFonts w:hint="default"/>
        <w:lang w:val="ru-RU" w:eastAsia="en-US" w:bidi="ar-SA"/>
      </w:rPr>
    </w:lvl>
    <w:lvl w:ilvl="6" w:tplc="212E4AFC">
      <w:numFmt w:val="bullet"/>
      <w:lvlText w:val="•"/>
      <w:lvlJc w:val="left"/>
      <w:pPr>
        <w:ind w:left="4198" w:hanging="152"/>
      </w:pPr>
      <w:rPr>
        <w:rFonts w:hint="default"/>
        <w:lang w:val="ru-RU" w:eastAsia="en-US" w:bidi="ar-SA"/>
      </w:rPr>
    </w:lvl>
    <w:lvl w:ilvl="7" w:tplc="355EC2F6">
      <w:numFmt w:val="bullet"/>
      <w:lvlText w:val="•"/>
      <w:lvlJc w:val="left"/>
      <w:pPr>
        <w:ind w:left="4821" w:hanging="152"/>
      </w:pPr>
      <w:rPr>
        <w:rFonts w:hint="default"/>
        <w:lang w:val="ru-RU" w:eastAsia="en-US" w:bidi="ar-SA"/>
      </w:rPr>
    </w:lvl>
    <w:lvl w:ilvl="8" w:tplc="063EEC3C">
      <w:numFmt w:val="bullet"/>
      <w:lvlText w:val="•"/>
      <w:lvlJc w:val="left"/>
      <w:pPr>
        <w:ind w:left="5444" w:hanging="152"/>
      </w:pPr>
      <w:rPr>
        <w:rFonts w:hint="default"/>
        <w:lang w:val="ru-RU" w:eastAsia="en-US" w:bidi="ar-SA"/>
      </w:rPr>
    </w:lvl>
  </w:abstractNum>
  <w:abstractNum w:abstractNumId="161" w15:restartNumberingAfterBreak="0">
    <w:nsid w:val="7C650E95"/>
    <w:multiLevelType w:val="hybridMultilevel"/>
    <w:tmpl w:val="14E8544C"/>
    <w:lvl w:ilvl="0" w:tplc="6C6E3EA0">
      <w:start w:val="1"/>
      <w:numFmt w:val="decimal"/>
      <w:lvlText w:val="%1)"/>
      <w:lvlJc w:val="left"/>
      <w:pPr>
        <w:ind w:left="109" w:hanging="377"/>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6925EF6">
      <w:numFmt w:val="bullet"/>
      <w:lvlText w:val="•"/>
      <w:lvlJc w:val="left"/>
      <w:pPr>
        <w:ind w:left="245" w:hanging="377"/>
      </w:pPr>
      <w:rPr>
        <w:rFonts w:hint="default"/>
        <w:lang w:val="ru-RU" w:eastAsia="en-US" w:bidi="ar-SA"/>
      </w:rPr>
    </w:lvl>
    <w:lvl w:ilvl="2" w:tplc="57886E40">
      <w:numFmt w:val="bullet"/>
      <w:lvlText w:val="•"/>
      <w:lvlJc w:val="left"/>
      <w:pPr>
        <w:ind w:left="390" w:hanging="377"/>
      </w:pPr>
      <w:rPr>
        <w:rFonts w:hint="default"/>
        <w:lang w:val="ru-RU" w:eastAsia="en-US" w:bidi="ar-SA"/>
      </w:rPr>
    </w:lvl>
    <w:lvl w:ilvl="3" w:tplc="F45C12B2">
      <w:numFmt w:val="bullet"/>
      <w:lvlText w:val="•"/>
      <w:lvlJc w:val="left"/>
      <w:pPr>
        <w:ind w:left="535" w:hanging="377"/>
      </w:pPr>
      <w:rPr>
        <w:rFonts w:hint="default"/>
        <w:lang w:val="ru-RU" w:eastAsia="en-US" w:bidi="ar-SA"/>
      </w:rPr>
    </w:lvl>
    <w:lvl w:ilvl="4" w:tplc="A1F48718">
      <w:numFmt w:val="bullet"/>
      <w:lvlText w:val="•"/>
      <w:lvlJc w:val="left"/>
      <w:pPr>
        <w:ind w:left="680" w:hanging="377"/>
      </w:pPr>
      <w:rPr>
        <w:rFonts w:hint="default"/>
        <w:lang w:val="ru-RU" w:eastAsia="en-US" w:bidi="ar-SA"/>
      </w:rPr>
    </w:lvl>
    <w:lvl w:ilvl="5" w:tplc="2832493E">
      <w:numFmt w:val="bullet"/>
      <w:lvlText w:val="•"/>
      <w:lvlJc w:val="left"/>
      <w:pPr>
        <w:ind w:left="825" w:hanging="377"/>
      </w:pPr>
      <w:rPr>
        <w:rFonts w:hint="default"/>
        <w:lang w:val="ru-RU" w:eastAsia="en-US" w:bidi="ar-SA"/>
      </w:rPr>
    </w:lvl>
    <w:lvl w:ilvl="6" w:tplc="233AE690">
      <w:numFmt w:val="bullet"/>
      <w:lvlText w:val="•"/>
      <w:lvlJc w:val="left"/>
      <w:pPr>
        <w:ind w:left="970" w:hanging="377"/>
      </w:pPr>
      <w:rPr>
        <w:rFonts w:hint="default"/>
        <w:lang w:val="ru-RU" w:eastAsia="en-US" w:bidi="ar-SA"/>
      </w:rPr>
    </w:lvl>
    <w:lvl w:ilvl="7" w:tplc="B38EDA38">
      <w:numFmt w:val="bullet"/>
      <w:lvlText w:val="•"/>
      <w:lvlJc w:val="left"/>
      <w:pPr>
        <w:ind w:left="1115" w:hanging="377"/>
      </w:pPr>
      <w:rPr>
        <w:rFonts w:hint="default"/>
        <w:lang w:val="ru-RU" w:eastAsia="en-US" w:bidi="ar-SA"/>
      </w:rPr>
    </w:lvl>
    <w:lvl w:ilvl="8" w:tplc="1772F19C">
      <w:numFmt w:val="bullet"/>
      <w:lvlText w:val="•"/>
      <w:lvlJc w:val="left"/>
      <w:pPr>
        <w:ind w:left="1260" w:hanging="377"/>
      </w:pPr>
      <w:rPr>
        <w:rFonts w:hint="default"/>
        <w:lang w:val="ru-RU" w:eastAsia="en-US" w:bidi="ar-SA"/>
      </w:rPr>
    </w:lvl>
  </w:abstractNum>
  <w:abstractNum w:abstractNumId="162" w15:restartNumberingAfterBreak="0">
    <w:nsid w:val="7D836517"/>
    <w:multiLevelType w:val="hybridMultilevel"/>
    <w:tmpl w:val="D2C68904"/>
    <w:lvl w:ilvl="0" w:tplc="FF8AD69E">
      <w:numFmt w:val="bullet"/>
      <w:lvlText w:val="-"/>
      <w:lvlJc w:val="left"/>
      <w:pPr>
        <w:ind w:left="204"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2B5E3BA6">
      <w:numFmt w:val="bullet"/>
      <w:lvlText w:val="•"/>
      <w:lvlJc w:val="left"/>
      <w:pPr>
        <w:ind w:left="849" w:hanging="118"/>
      </w:pPr>
      <w:rPr>
        <w:rFonts w:hint="default"/>
        <w:lang w:val="ru-RU" w:eastAsia="en-US" w:bidi="ar-SA"/>
      </w:rPr>
    </w:lvl>
    <w:lvl w:ilvl="2" w:tplc="B86EE9BC">
      <w:numFmt w:val="bullet"/>
      <w:lvlText w:val="•"/>
      <w:lvlJc w:val="left"/>
      <w:pPr>
        <w:ind w:left="1498" w:hanging="118"/>
      </w:pPr>
      <w:rPr>
        <w:rFonts w:hint="default"/>
        <w:lang w:val="ru-RU" w:eastAsia="en-US" w:bidi="ar-SA"/>
      </w:rPr>
    </w:lvl>
    <w:lvl w:ilvl="3" w:tplc="82EC1E0A">
      <w:numFmt w:val="bullet"/>
      <w:lvlText w:val="•"/>
      <w:lvlJc w:val="left"/>
      <w:pPr>
        <w:ind w:left="2147" w:hanging="118"/>
      </w:pPr>
      <w:rPr>
        <w:rFonts w:hint="default"/>
        <w:lang w:val="ru-RU" w:eastAsia="en-US" w:bidi="ar-SA"/>
      </w:rPr>
    </w:lvl>
    <w:lvl w:ilvl="4" w:tplc="BFEA088C">
      <w:numFmt w:val="bullet"/>
      <w:lvlText w:val="•"/>
      <w:lvlJc w:val="left"/>
      <w:pPr>
        <w:ind w:left="2796" w:hanging="118"/>
      </w:pPr>
      <w:rPr>
        <w:rFonts w:hint="default"/>
        <w:lang w:val="ru-RU" w:eastAsia="en-US" w:bidi="ar-SA"/>
      </w:rPr>
    </w:lvl>
    <w:lvl w:ilvl="5" w:tplc="418C23C2">
      <w:numFmt w:val="bullet"/>
      <w:lvlText w:val="•"/>
      <w:lvlJc w:val="left"/>
      <w:pPr>
        <w:ind w:left="3445" w:hanging="118"/>
      </w:pPr>
      <w:rPr>
        <w:rFonts w:hint="default"/>
        <w:lang w:val="ru-RU" w:eastAsia="en-US" w:bidi="ar-SA"/>
      </w:rPr>
    </w:lvl>
    <w:lvl w:ilvl="6" w:tplc="4D38DF0E">
      <w:numFmt w:val="bullet"/>
      <w:lvlText w:val="•"/>
      <w:lvlJc w:val="left"/>
      <w:pPr>
        <w:ind w:left="4094" w:hanging="118"/>
      </w:pPr>
      <w:rPr>
        <w:rFonts w:hint="default"/>
        <w:lang w:val="ru-RU" w:eastAsia="en-US" w:bidi="ar-SA"/>
      </w:rPr>
    </w:lvl>
    <w:lvl w:ilvl="7" w:tplc="CC94ED54">
      <w:numFmt w:val="bullet"/>
      <w:lvlText w:val="•"/>
      <w:lvlJc w:val="left"/>
      <w:pPr>
        <w:ind w:left="4743" w:hanging="118"/>
      </w:pPr>
      <w:rPr>
        <w:rFonts w:hint="default"/>
        <w:lang w:val="ru-RU" w:eastAsia="en-US" w:bidi="ar-SA"/>
      </w:rPr>
    </w:lvl>
    <w:lvl w:ilvl="8" w:tplc="38B006E0">
      <w:numFmt w:val="bullet"/>
      <w:lvlText w:val="•"/>
      <w:lvlJc w:val="left"/>
      <w:pPr>
        <w:ind w:left="5392" w:hanging="118"/>
      </w:pPr>
      <w:rPr>
        <w:rFonts w:hint="default"/>
        <w:lang w:val="ru-RU" w:eastAsia="en-US" w:bidi="ar-SA"/>
      </w:rPr>
    </w:lvl>
  </w:abstractNum>
  <w:abstractNum w:abstractNumId="163" w15:restartNumberingAfterBreak="0">
    <w:nsid w:val="7E0F5C19"/>
    <w:multiLevelType w:val="hybridMultilevel"/>
    <w:tmpl w:val="E878D232"/>
    <w:lvl w:ilvl="0" w:tplc="6B9A5F0C">
      <w:start w:val="1"/>
      <w:numFmt w:val="decimal"/>
      <w:lvlText w:val="%1."/>
      <w:lvlJc w:val="left"/>
      <w:pPr>
        <w:ind w:left="2" w:hanging="192"/>
        <w:jc w:val="left"/>
      </w:pPr>
      <w:rPr>
        <w:rFonts w:hint="default"/>
        <w:spacing w:val="0"/>
        <w:w w:val="99"/>
        <w:lang w:val="ru-RU" w:eastAsia="en-US" w:bidi="ar-SA"/>
      </w:rPr>
    </w:lvl>
    <w:lvl w:ilvl="1" w:tplc="B2FE6DB8">
      <w:numFmt w:val="bullet"/>
      <w:lvlText w:val="•"/>
      <w:lvlJc w:val="left"/>
      <w:pPr>
        <w:ind w:left="949" w:hanging="192"/>
      </w:pPr>
      <w:rPr>
        <w:rFonts w:hint="default"/>
        <w:lang w:val="ru-RU" w:eastAsia="en-US" w:bidi="ar-SA"/>
      </w:rPr>
    </w:lvl>
    <w:lvl w:ilvl="2" w:tplc="AA3E8EC4">
      <w:numFmt w:val="bullet"/>
      <w:lvlText w:val="•"/>
      <w:lvlJc w:val="left"/>
      <w:pPr>
        <w:ind w:left="1899" w:hanging="192"/>
      </w:pPr>
      <w:rPr>
        <w:rFonts w:hint="default"/>
        <w:lang w:val="ru-RU" w:eastAsia="en-US" w:bidi="ar-SA"/>
      </w:rPr>
    </w:lvl>
    <w:lvl w:ilvl="3" w:tplc="A164FE86">
      <w:numFmt w:val="bullet"/>
      <w:lvlText w:val="•"/>
      <w:lvlJc w:val="left"/>
      <w:pPr>
        <w:ind w:left="2849" w:hanging="192"/>
      </w:pPr>
      <w:rPr>
        <w:rFonts w:hint="default"/>
        <w:lang w:val="ru-RU" w:eastAsia="en-US" w:bidi="ar-SA"/>
      </w:rPr>
    </w:lvl>
    <w:lvl w:ilvl="4" w:tplc="EA1A6A68">
      <w:numFmt w:val="bullet"/>
      <w:lvlText w:val="•"/>
      <w:lvlJc w:val="left"/>
      <w:pPr>
        <w:ind w:left="3799" w:hanging="192"/>
      </w:pPr>
      <w:rPr>
        <w:rFonts w:hint="default"/>
        <w:lang w:val="ru-RU" w:eastAsia="en-US" w:bidi="ar-SA"/>
      </w:rPr>
    </w:lvl>
    <w:lvl w:ilvl="5" w:tplc="A0B4BB82">
      <w:numFmt w:val="bullet"/>
      <w:lvlText w:val="•"/>
      <w:lvlJc w:val="left"/>
      <w:pPr>
        <w:ind w:left="4749" w:hanging="192"/>
      </w:pPr>
      <w:rPr>
        <w:rFonts w:hint="default"/>
        <w:lang w:val="ru-RU" w:eastAsia="en-US" w:bidi="ar-SA"/>
      </w:rPr>
    </w:lvl>
    <w:lvl w:ilvl="6" w:tplc="0C3CC588">
      <w:numFmt w:val="bullet"/>
      <w:lvlText w:val="•"/>
      <w:lvlJc w:val="left"/>
      <w:pPr>
        <w:ind w:left="5699" w:hanging="192"/>
      </w:pPr>
      <w:rPr>
        <w:rFonts w:hint="default"/>
        <w:lang w:val="ru-RU" w:eastAsia="en-US" w:bidi="ar-SA"/>
      </w:rPr>
    </w:lvl>
    <w:lvl w:ilvl="7" w:tplc="85408D1A">
      <w:numFmt w:val="bullet"/>
      <w:lvlText w:val="•"/>
      <w:lvlJc w:val="left"/>
      <w:pPr>
        <w:ind w:left="6648" w:hanging="192"/>
      </w:pPr>
      <w:rPr>
        <w:rFonts w:hint="default"/>
        <w:lang w:val="ru-RU" w:eastAsia="en-US" w:bidi="ar-SA"/>
      </w:rPr>
    </w:lvl>
    <w:lvl w:ilvl="8" w:tplc="944CB1A4">
      <w:numFmt w:val="bullet"/>
      <w:lvlText w:val="•"/>
      <w:lvlJc w:val="left"/>
      <w:pPr>
        <w:ind w:left="7598" w:hanging="192"/>
      </w:pPr>
      <w:rPr>
        <w:rFonts w:hint="default"/>
        <w:lang w:val="ru-RU" w:eastAsia="en-US" w:bidi="ar-SA"/>
      </w:rPr>
    </w:lvl>
  </w:abstractNum>
  <w:abstractNum w:abstractNumId="164" w15:restartNumberingAfterBreak="0">
    <w:nsid w:val="7E461DDF"/>
    <w:multiLevelType w:val="hybridMultilevel"/>
    <w:tmpl w:val="48126E0A"/>
    <w:lvl w:ilvl="0" w:tplc="036A554E">
      <w:start w:val="1"/>
      <w:numFmt w:val="decimal"/>
      <w:lvlText w:val="%1."/>
      <w:lvlJc w:val="left"/>
      <w:pPr>
        <w:ind w:left="2"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21260E84">
      <w:numFmt w:val="bullet"/>
      <w:lvlText w:val="•"/>
      <w:lvlJc w:val="left"/>
      <w:pPr>
        <w:ind w:left="949" w:hanging="192"/>
      </w:pPr>
      <w:rPr>
        <w:rFonts w:hint="default"/>
        <w:lang w:val="ru-RU" w:eastAsia="en-US" w:bidi="ar-SA"/>
      </w:rPr>
    </w:lvl>
    <w:lvl w:ilvl="2" w:tplc="2084E582">
      <w:numFmt w:val="bullet"/>
      <w:lvlText w:val="•"/>
      <w:lvlJc w:val="left"/>
      <w:pPr>
        <w:ind w:left="1899" w:hanging="192"/>
      </w:pPr>
      <w:rPr>
        <w:rFonts w:hint="default"/>
        <w:lang w:val="ru-RU" w:eastAsia="en-US" w:bidi="ar-SA"/>
      </w:rPr>
    </w:lvl>
    <w:lvl w:ilvl="3" w:tplc="28BE89A4">
      <w:numFmt w:val="bullet"/>
      <w:lvlText w:val="•"/>
      <w:lvlJc w:val="left"/>
      <w:pPr>
        <w:ind w:left="2849" w:hanging="192"/>
      </w:pPr>
      <w:rPr>
        <w:rFonts w:hint="default"/>
        <w:lang w:val="ru-RU" w:eastAsia="en-US" w:bidi="ar-SA"/>
      </w:rPr>
    </w:lvl>
    <w:lvl w:ilvl="4" w:tplc="DA58072A">
      <w:numFmt w:val="bullet"/>
      <w:lvlText w:val="•"/>
      <w:lvlJc w:val="left"/>
      <w:pPr>
        <w:ind w:left="3799" w:hanging="192"/>
      </w:pPr>
      <w:rPr>
        <w:rFonts w:hint="default"/>
        <w:lang w:val="ru-RU" w:eastAsia="en-US" w:bidi="ar-SA"/>
      </w:rPr>
    </w:lvl>
    <w:lvl w:ilvl="5" w:tplc="571645A8">
      <w:numFmt w:val="bullet"/>
      <w:lvlText w:val="•"/>
      <w:lvlJc w:val="left"/>
      <w:pPr>
        <w:ind w:left="4749" w:hanging="192"/>
      </w:pPr>
      <w:rPr>
        <w:rFonts w:hint="default"/>
        <w:lang w:val="ru-RU" w:eastAsia="en-US" w:bidi="ar-SA"/>
      </w:rPr>
    </w:lvl>
    <w:lvl w:ilvl="6" w:tplc="8B8AB720">
      <w:numFmt w:val="bullet"/>
      <w:lvlText w:val="•"/>
      <w:lvlJc w:val="left"/>
      <w:pPr>
        <w:ind w:left="5699" w:hanging="192"/>
      </w:pPr>
      <w:rPr>
        <w:rFonts w:hint="default"/>
        <w:lang w:val="ru-RU" w:eastAsia="en-US" w:bidi="ar-SA"/>
      </w:rPr>
    </w:lvl>
    <w:lvl w:ilvl="7" w:tplc="D47637B6">
      <w:numFmt w:val="bullet"/>
      <w:lvlText w:val="•"/>
      <w:lvlJc w:val="left"/>
      <w:pPr>
        <w:ind w:left="6648" w:hanging="192"/>
      </w:pPr>
      <w:rPr>
        <w:rFonts w:hint="default"/>
        <w:lang w:val="ru-RU" w:eastAsia="en-US" w:bidi="ar-SA"/>
      </w:rPr>
    </w:lvl>
    <w:lvl w:ilvl="8" w:tplc="D084E7FA">
      <w:numFmt w:val="bullet"/>
      <w:lvlText w:val="•"/>
      <w:lvlJc w:val="left"/>
      <w:pPr>
        <w:ind w:left="7598" w:hanging="192"/>
      </w:pPr>
      <w:rPr>
        <w:rFonts w:hint="default"/>
        <w:lang w:val="ru-RU" w:eastAsia="en-US" w:bidi="ar-SA"/>
      </w:rPr>
    </w:lvl>
  </w:abstractNum>
  <w:abstractNum w:abstractNumId="165" w15:restartNumberingAfterBreak="0">
    <w:nsid w:val="7EE44CBF"/>
    <w:multiLevelType w:val="hybridMultilevel"/>
    <w:tmpl w:val="E304A7BE"/>
    <w:lvl w:ilvl="0" w:tplc="CF6ABC30">
      <w:start w:val="1"/>
      <w:numFmt w:val="decimal"/>
      <w:lvlText w:val="%1."/>
      <w:lvlJc w:val="left"/>
      <w:pPr>
        <w:ind w:left="793" w:hanging="1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6EC66C0">
      <w:numFmt w:val="bullet"/>
      <w:lvlText w:val="•"/>
      <w:lvlJc w:val="left"/>
      <w:pPr>
        <w:ind w:left="1669" w:hanging="192"/>
      </w:pPr>
      <w:rPr>
        <w:rFonts w:hint="default"/>
        <w:lang w:val="ru-RU" w:eastAsia="en-US" w:bidi="ar-SA"/>
      </w:rPr>
    </w:lvl>
    <w:lvl w:ilvl="2" w:tplc="5EF2E59E">
      <w:numFmt w:val="bullet"/>
      <w:lvlText w:val="•"/>
      <w:lvlJc w:val="left"/>
      <w:pPr>
        <w:ind w:left="2539" w:hanging="192"/>
      </w:pPr>
      <w:rPr>
        <w:rFonts w:hint="default"/>
        <w:lang w:val="ru-RU" w:eastAsia="en-US" w:bidi="ar-SA"/>
      </w:rPr>
    </w:lvl>
    <w:lvl w:ilvl="3" w:tplc="61AEDB68">
      <w:numFmt w:val="bullet"/>
      <w:lvlText w:val="•"/>
      <w:lvlJc w:val="left"/>
      <w:pPr>
        <w:ind w:left="3409" w:hanging="192"/>
      </w:pPr>
      <w:rPr>
        <w:rFonts w:hint="default"/>
        <w:lang w:val="ru-RU" w:eastAsia="en-US" w:bidi="ar-SA"/>
      </w:rPr>
    </w:lvl>
    <w:lvl w:ilvl="4" w:tplc="E81E7B2C">
      <w:numFmt w:val="bullet"/>
      <w:lvlText w:val="•"/>
      <w:lvlJc w:val="left"/>
      <w:pPr>
        <w:ind w:left="4279" w:hanging="192"/>
      </w:pPr>
      <w:rPr>
        <w:rFonts w:hint="default"/>
        <w:lang w:val="ru-RU" w:eastAsia="en-US" w:bidi="ar-SA"/>
      </w:rPr>
    </w:lvl>
    <w:lvl w:ilvl="5" w:tplc="AB962EEE">
      <w:numFmt w:val="bullet"/>
      <w:lvlText w:val="•"/>
      <w:lvlJc w:val="left"/>
      <w:pPr>
        <w:ind w:left="5149" w:hanging="192"/>
      </w:pPr>
      <w:rPr>
        <w:rFonts w:hint="default"/>
        <w:lang w:val="ru-RU" w:eastAsia="en-US" w:bidi="ar-SA"/>
      </w:rPr>
    </w:lvl>
    <w:lvl w:ilvl="6" w:tplc="B0F41C42">
      <w:numFmt w:val="bullet"/>
      <w:lvlText w:val="•"/>
      <w:lvlJc w:val="left"/>
      <w:pPr>
        <w:ind w:left="6019" w:hanging="192"/>
      </w:pPr>
      <w:rPr>
        <w:rFonts w:hint="default"/>
        <w:lang w:val="ru-RU" w:eastAsia="en-US" w:bidi="ar-SA"/>
      </w:rPr>
    </w:lvl>
    <w:lvl w:ilvl="7" w:tplc="793ED5CC">
      <w:numFmt w:val="bullet"/>
      <w:lvlText w:val="•"/>
      <w:lvlJc w:val="left"/>
      <w:pPr>
        <w:ind w:left="6888" w:hanging="192"/>
      </w:pPr>
      <w:rPr>
        <w:rFonts w:hint="default"/>
        <w:lang w:val="ru-RU" w:eastAsia="en-US" w:bidi="ar-SA"/>
      </w:rPr>
    </w:lvl>
    <w:lvl w:ilvl="8" w:tplc="95126E12">
      <w:numFmt w:val="bullet"/>
      <w:lvlText w:val="•"/>
      <w:lvlJc w:val="left"/>
      <w:pPr>
        <w:ind w:left="7758" w:hanging="192"/>
      </w:pPr>
      <w:rPr>
        <w:rFonts w:hint="default"/>
        <w:lang w:val="ru-RU" w:eastAsia="en-US" w:bidi="ar-SA"/>
      </w:rPr>
    </w:lvl>
  </w:abstractNum>
  <w:abstractNum w:abstractNumId="166" w15:restartNumberingAfterBreak="0">
    <w:nsid w:val="7F136292"/>
    <w:multiLevelType w:val="hybridMultilevel"/>
    <w:tmpl w:val="76D8C832"/>
    <w:lvl w:ilvl="0" w:tplc="9D6CD6EC">
      <w:start w:val="5"/>
      <w:numFmt w:val="decimal"/>
      <w:lvlText w:val="%1"/>
      <w:lvlJc w:val="left"/>
      <w:pPr>
        <w:ind w:left="752" w:hanging="151"/>
        <w:jc w:val="left"/>
      </w:pPr>
      <w:rPr>
        <w:rFonts w:ascii="Times New Roman" w:eastAsia="Times New Roman" w:hAnsi="Times New Roman" w:cs="Times New Roman" w:hint="default"/>
        <w:b/>
        <w:bCs/>
        <w:i w:val="0"/>
        <w:iCs w:val="0"/>
        <w:spacing w:val="0"/>
        <w:w w:val="99"/>
        <w:sz w:val="20"/>
        <w:szCs w:val="20"/>
        <w:lang w:val="ru-RU" w:eastAsia="en-US" w:bidi="ar-SA"/>
      </w:rPr>
    </w:lvl>
    <w:lvl w:ilvl="1" w:tplc="D4F2FBC2">
      <w:numFmt w:val="bullet"/>
      <w:lvlText w:val="•"/>
      <w:lvlJc w:val="left"/>
      <w:pPr>
        <w:ind w:left="1633" w:hanging="151"/>
      </w:pPr>
      <w:rPr>
        <w:rFonts w:hint="default"/>
        <w:lang w:val="ru-RU" w:eastAsia="en-US" w:bidi="ar-SA"/>
      </w:rPr>
    </w:lvl>
    <w:lvl w:ilvl="2" w:tplc="CE589D38">
      <w:numFmt w:val="bullet"/>
      <w:lvlText w:val="•"/>
      <w:lvlJc w:val="left"/>
      <w:pPr>
        <w:ind w:left="2507" w:hanging="151"/>
      </w:pPr>
      <w:rPr>
        <w:rFonts w:hint="default"/>
        <w:lang w:val="ru-RU" w:eastAsia="en-US" w:bidi="ar-SA"/>
      </w:rPr>
    </w:lvl>
    <w:lvl w:ilvl="3" w:tplc="D53ACDBE">
      <w:numFmt w:val="bullet"/>
      <w:lvlText w:val="•"/>
      <w:lvlJc w:val="left"/>
      <w:pPr>
        <w:ind w:left="3381" w:hanging="151"/>
      </w:pPr>
      <w:rPr>
        <w:rFonts w:hint="default"/>
        <w:lang w:val="ru-RU" w:eastAsia="en-US" w:bidi="ar-SA"/>
      </w:rPr>
    </w:lvl>
    <w:lvl w:ilvl="4" w:tplc="837CAC3A">
      <w:numFmt w:val="bullet"/>
      <w:lvlText w:val="•"/>
      <w:lvlJc w:val="left"/>
      <w:pPr>
        <w:ind w:left="4255" w:hanging="151"/>
      </w:pPr>
      <w:rPr>
        <w:rFonts w:hint="default"/>
        <w:lang w:val="ru-RU" w:eastAsia="en-US" w:bidi="ar-SA"/>
      </w:rPr>
    </w:lvl>
    <w:lvl w:ilvl="5" w:tplc="D8B420CE">
      <w:numFmt w:val="bullet"/>
      <w:lvlText w:val="•"/>
      <w:lvlJc w:val="left"/>
      <w:pPr>
        <w:ind w:left="5129" w:hanging="151"/>
      </w:pPr>
      <w:rPr>
        <w:rFonts w:hint="default"/>
        <w:lang w:val="ru-RU" w:eastAsia="en-US" w:bidi="ar-SA"/>
      </w:rPr>
    </w:lvl>
    <w:lvl w:ilvl="6" w:tplc="BF50FF98">
      <w:numFmt w:val="bullet"/>
      <w:lvlText w:val="•"/>
      <w:lvlJc w:val="left"/>
      <w:pPr>
        <w:ind w:left="6003" w:hanging="151"/>
      </w:pPr>
      <w:rPr>
        <w:rFonts w:hint="default"/>
        <w:lang w:val="ru-RU" w:eastAsia="en-US" w:bidi="ar-SA"/>
      </w:rPr>
    </w:lvl>
    <w:lvl w:ilvl="7" w:tplc="2FBA4B94">
      <w:numFmt w:val="bullet"/>
      <w:lvlText w:val="•"/>
      <w:lvlJc w:val="left"/>
      <w:pPr>
        <w:ind w:left="6876" w:hanging="151"/>
      </w:pPr>
      <w:rPr>
        <w:rFonts w:hint="default"/>
        <w:lang w:val="ru-RU" w:eastAsia="en-US" w:bidi="ar-SA"/>
      </w:rPr>
    </w:lvl>
    <w:lvl w:ilvl="8" w:tplc="EC587F1C">
      <w:numFmt w:val="bullet"/>
      <w:lvlText w:val="•"/>
      <w:lvlJc w:val="left"/>
      <w:pPr>
        <w:ind w:left="7750" w:hanging="151"/>
      </w:pPr>
      <w:rPr>
        <w:rFonts w:hint="default"/>
        <w:lang w:val="ru-RU" w:eastAsia="en-US" w:bidi="ar-SA"/>
      </w:rPr>
    </w:lvl>
  </w:abstractNum>
  <w:abstractNum w:abstractNumId="167" w15:restartNumberingAfterBreak="0">
    <w:nsid w:val="7F75108A"/>
    <w:multiLevelType w:val="hybridMultilevel"/>
    <w:tmpl w:val="5AB06810"/>
    <w:lvl w:ilvl="0" w:tplc="9FCCC780">
      <w:start w:val="1"/>
      <w:numFmt w:val="decimal"/>
      <w:lvlText w:val="%1)"/>
      <w:lvlJc w:val="left"/>
      <w:pPr>
        <w:ind w:left="141" w:hanging="293"/>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FC8063D4">
      <w:numFmt w:val="bullet"/>
      <w:lvlText w:val="•"/>
      <w:lvlJc w:val="left"/>
      <w:pPr>
        <w:ind w:left="1174" w:hanging="293"/>
      </w:pPr>
      <w:rPr>
        <w:rFonts w:hint="default"/>
        <w:lang w:val="ru-RU" w:eastAsia="en-US" w:bidi="ar-SA"/>
      </w:rPr>
    </w:lvl>
    <w:lvl w:ilvl="2" w:tplc="55C2531E">
      <w:numFmt w:val="bullet"/>
      <w:lvlText w:val="•"/>
      <w:lvlJc w:val="left"/>
      <w:pPr>
        <w:ind w:left="2208" w:hanging="293"/>
      </w:pPr>
      <w:rPr>
        <w:rFonts w:hint="default"/>
        <w:lang w:val="ru-RU" w:eastAsia="en-US" w:bidi="ar-SA"/>
      </w:rPr>
    </w:lvl>
    <w:lvl w:ilvl="3" w:tplc="F5A0A7B0">
      <w:numFmt w:val="bullet"/>
      <w:lvlText w:val="•"/>
      <w:lvlJc w:val="left"/>
      <w:pPr>
        <w:ind w:left="3242" w:hanging="293"/>
      </w:pPr>
      <w:rPr>
        <w:rFonts w:hint="default"/>
        <w:lang w:val="ru-RU" w:eastAsia="en-US" w:bidi="ar-SA"/>
      </w:rPr>
    </w:lvl>
    <w:lvl w:ilvl="4" w:tplc="AEFEDC10">
      <w:numFmt w:val="bullet"/>
      <w:lvlText w:val="•"/>
      <w:lvlJc w:val="left"/>
      <w:pPr>
        <w:ind w:left="4276" w:hanging="293"/>
      </w:pPr>
      <w:rPr>
        <w:rFonts w:hint="default"/>
        <w:lang w:val="ru-RU" w:eastAsia="en-US" w:bidi="ar-SA"/>
      </w:rPr>
    </w:lvl>
    <w:lvl w:ilvl="5" w:tplc="EBCEE702">
      <w:numFmt w:val="bullet"/>
      <w:lvlText w:val="•"/>
      <w:lvlJc w:val="left"/>
      <w:pPr>
        <w:ind w:left="5311" w:hanging="293"/>
      </w:pPr>
      <w:rPr>
        <w:rFonts w:hint="default"/>
        <w:lang w:val="ru-RU" w:eastAsia="en-US" w:bidi="ar-SA"/>
      </w:rPr>
    </w:lvl>
    <w:lvl w:ilvl="6" w:tplc="F01E44AE">
      <w:numFmt w:val="bullet"/>
      <w:lvlText w:val="•"/>
      <w:lvlJc w:val="left"/>
      <w:pPr>
        <w:ind w:left="6345" w:hanging="293"/>
      </w:pPr>
      <w:rPr>
        <w:rFonts w:hint="default"/>
        <w:lang w:val="ru-RU" w:eastAsia="en-US" w:bidi="ar-SA"/>
      </w:rPr>
    </w:lvl>
    <w:lvl w:ilvl="7" w:tplc="1352952E">
      <w:numFmt w:val="bullet"/>
      <w:lvlText w:val="•"/>
      <w:lvlJc w:val="left"/>
      <w:pPr>
        <w:ind w:left="7379" w:hanging="293"/>
      </w:pPr>
      <w:rPr>
        <w:rFonts w:hint="default"/>
        <w:lang w:val="ru-RU" w:eastAsia="en-US" w:bidi="ar-SA"/>
      </w:rPr>
    </w:lvl>
    <w:lvl w:ilvl="8" w:tplc="70F4B1D2">
      <w:numFmt w:val="bullet"/>
      <w:lvlText w:val="•"/>
      <w:lvlJc w:val="left"/>
      <w:pPr>
        <w:ind w:left="8413" w:hanging="293"/>
      </w:pPr>
      <w:rPr>
        <w:rFonts w:hint="default"/>
        <w:lang w:val="ru-RU" w:eastAsia="en-US" w:bidi="ar-SA"/>
      </w:rPr>
    </w:lvl>
  </w:abstractNum>
  <w:abstractNum w:abstractNumId="168" w15:restartNumberingAfterBreak="0">
    <w:nsid w:val="7FC62C1E"/>
    <w:multiLevelType w:val="hybridMultilevel"/>
    <w:tmpl w:val="7CE01D7E"/>
    <w:lvl w:ilvl="0" w:tplc="C7B8501E">
      <w:numFmt w:val="bullet"/>
      <w:lvlText w:val=""/>
      <w:lvlJc w:val="left"/>
      <w:pPr>
        <w:ind w:left="1234" w:hanging="360"/>
      </w:pPr>
      <w:rPr>
        <w:rFonts w:ascii="Symbol" w:eastAsia="Symbol" w:hAnsi="Symbol" w:cs="Symbol" w:hint="default"/>
        <w:b w:val="0"/>
        <w:bCs w:val="0"/>
        <w:i w:val="0"/>
        <w:iCs w:val="0"/>
        <w:spacing w:val="0"/>
        <w:w w:val="99"/>
        <w:sz w:val="20"/>
        <w:szCs w:val="20"/>
        <w:lang w:val="ru-RU" w:eastAsia="en-US" w:bidi="ar-SA"/>
      </w:rPr>
    </w:lvl>
    <w:lvl w:ilvl="1" w:tplc="0704783A">
      <w:numFmt w:val="bullet"/>
      <w:lvlText w:val=""/>
      <w:lvlJc w:val="left"/>
      <w:pPr>
        <w:ind w:left="1373" w:hanging="360"/>
      </w:pPr>
      <w:rPr>
        <w:rFonts w:ascii="Symbol" w:eastAsia="Symbol" w:hAnsi="Symbol" w:cs="Symbol" w:hint="default"/>
        <w:b w:val="0"/>
        <w:bCs w:val="0"/>
        <w:i w:val="0"/>
        <w:iCs w:val="0"/>
        <w:spacing w:val="0"/>
        <w:w w:val="99"/>
        <w:sz w:val="20"/>
        <w:szCs w:val="20"/>
        <w:lang w:val="ru-RU" w:eastAsia="en-US" w:bidi="ar-SA"/>
      </w:rPr>
    </w:lvl>
    <w:lvl w:ilvl="2" w:tplc="E1BCA112">
      <w:numFmt w:val="bullet"/>
      <w:lvlText w:val="•"/>
      <w:lvlJc w:val="left"/>
      <w:pPr>
        <w:ind w:left="1938" w:hanging="360"/>
      </w:pPr>
      <w:rPr>
        <w:rFonts w:hint="default"/>
        <w:lang w:val="ru-RU" w:eastAsia="en-US" w:bidi="ar-SA"/>
      </w:rPr>
    </w:lvl>
    <w:lvl w:ilvl="3" w:tplc="C882DB3C">
      <w:numFmt w:val="bullet"/>
      <w:lvlText w:val="•"/>
      <w:lvlJc w:val="left"/>
      <w:pPr>
        <w:ind w:left="2497" w:hanging="360"/>
      </w:pPr>
      <w:rPr>
        <w:rFonts w:hint="default"/>
        <w:lang w:val="ru-RU" w:eastAsia="en-US" w:bidi="ar-SA"/>
      </w:rPr>
    </w:lvl>
    <w:lvl w:ilvl="4" w:tplc="46D4AFAE">
      <w:numFmt w:val="bullet"/>
      <w:lvlText w:val="•"/>
      <w:lvlJc w:val="left"/>
      <w:pPr>
        <w:ind w:left="3056" w:hanging="360"/>
      </w:pPr>
      <w:rPr>
        <w:rFonts w:hint="default"/>
        <w:lang w:val="ru-RU" w:eastAsia="en-US" w:bidi="ar-SA"/>
      </w:rPr>
    </w:lvl>
    <w:lvl w:ilvl="5" w:tplc="472A8762">
      <w:numFmt w:val="bullet"/>
      <w:lvlText w:val="•"/>
      <w:lvlJc w:val="left"/>
      <w:pPr>
        <w:ind w:left="3614" w:hanging="360"/>
      </w:pPr>
      <w:rPr>
        <w:rFonts w:hint="default"/>
        <w:lang w:val="ru-RU" w:eastAsia="en-US" w:bidi="ar-SA"/>
      </w:rPr>
    </w:lvl>
    <w:lvl w:ilvl="6" w:tplc="4E744356">
      <w:numFmt w:val="bullet"/>
      <w:lvlText w:val="•"/>
      <w:lvlJc w:val="left"/>
      <w:pPr>
        <w:ind w:left="4173" w:hanging="360"/>
      </w:pPr>
      <w:rPr>
        <w:rFonts w:hint="default"/>
        <w:lang w:val="ru-RU" w:eastAsia="en-US" w:bidi="ar-SA"/>
      </w:rPr>
    </w:lvl>
    <w:lvl w:ilvl="7" w:tplc="B3D68C7C">
      <w:numFmt w:val="bullet"/>
      <w:lvlText w:val="•"/>
      <w:lvlJc w:val="left"/>
      <w:pPr>
        <w:ind w:left="4732" w:hanging="360"/>
      </w:pPr>
      <w:rPr>
        <w:rFonts w:hint="default"/>
        <w:lang w:val="ru-RU" w:eastAsia="en-US" w:bidi="ar-SA"/>
      </w:rPr>
    </w:lvl>
    <w:lvl w:ilvl="8" w:tplc="0554BB9E">
      <w:numFmt w:val="bullet"/>
      <w:lvlText w:val="•"/>
      <w:lvlJc w:val="left"/>
      <w:pPr>
        <w:ind w:left="5290" w:hanging="360"/>
      </w:pPr>
      <w:rPr>
        <w:rFonts w:hint="default"/>
        <w:lang w:val="ru-RU" w:eastAsia="en-US" w:bidi="ar-SA"/>
      </w:rPr>
    </w:lvl>
  </w:abstractNum>
  <w:abstractNum w:abstractNumId="169" w15:restartNumberingAfterBreak="0">
    <w:nsid w:val="7FFE03AD"/>
    <w:multiLevelType w:val="hybridMultilevel"/>
    <w:tmpl w:val="78C46836"/>
    <w:lvl w:ilvl="0" w:tplc="3A2AB310">
      <w:numFmt w:val="bullet"/>
      <w:lvlText w:val=""/>
      <w:lvlJc w:val="left"/>
      <w:pPr>
        <w:ind w:left="1373" w:hanging="360"/>
      </w:pPr>
      <w:rPr>
        <w:rFonts w:ascii="Symbol" w:eastAsia="Symbol" w:hAnsi="Symbol" w:cs="Symbol" w:hint="default"/>
        <w:b w:val="0"/>
        <w:bCs w:val="0"/>
        <w:i w:val="0"/>
        <w:iCs w:val="0"/>
        <w:spacing w:val="0"/>
        <w:w w:val="99"/>
        <w:sz w:val="20"/>
        <w:szCs w:val="20"/>
        <w:lang w:val="ru-RU" w:eastAsia="en-US" w:bidi="ar-SA"/>
      </w:rPr>
    </w:lvl>
    <w:lvl w:ilvl="1" w:tplc="E6888F32">
      <w:numFmt w:val="bullet"/>
      <w:lvlText w:val="•"/>
      <w:lvlJc w:val="left"/>
      <w:pPr>
        <w:ind w:left="1882" w:hanging="360"/>
      </w:pPr>
      <w:rPr>
        <w:rFonts w:hint="default"/>
        <w:lang w:val="ru-RU" w:eastAsia="en-US" w:bidi="ar-SA"/>
      </w:rPr>
    </w:lvl>
    <w:lvl w:ilvl="2" w:tplc="06D8DB66">
      <w:numFmt w:val="bullet"/>
      <w:lvlText w:val="•"/>
      <w:lvlJc w:val="left"/>
      <w:pPr>
        <w:ind w:left="2385" w:hanging="360"/>
      </w:pPr>
      <w:rPr>
        <w:rFonts w:hint="default"/>
        <w:lang w:val="ru-RU" w:eastAsia="en-US" w:bidi="ar-SA"/>
      </w:rPr>
    </w:lvl>
    <w:lvl w:ilvl="3" w:tplc="6C544E24">
      <w:numFmt w:val="bullet"/>
      <w:lvlText w:val="•"/>
      <w:lvlJc w:val="left"/>
      <w:pPr>
        <w:ind w:left="2888" w:hanging="360"/>
      </w:pPr>
      <w:rPr>
        <w:rFonts w:hint="default"/>
        <w:lang w:val="ru-RU" w:eastAsia="en-US" w:bidi="ar-SA"/>
      </w:rPr>
    </w:lvl>
    <w:lvl w:ilvl="4" w:tplc="232A8D36">
      <w:numFmt w:val="bullet"/>
      <w:lvlText w:val="•"/>
      <w:lvlJc w:val="left"/>
      <w:pPr>
        <w:ind w:left="3391" w:hanging="360"/>
      </w:pPr>
      <w:rPr>
        <w:rFonts w:hint="default"/>
        <w:lang w:val="ru-RU" w:eastAsia="en-US" w:bidi="ar-SA"/>
      </w:rPr>
    </w:lvl>
    <w:lvl w:ilvl="5" w:tplc="B96C0896">
      <w:numFmt w:val="bullet"/>
      <w:lvlText w:val="•"/>
      <w:lvlJc w:val="left"/>
      <w:pPr>
        <w:ind w:left="3894" w:hanging="360"/>
      </w:pPr>
      <w:rPr>
        <w:rFonts w:hint="default"/>
        <w:lang w:val="ru-RU" w:eastAsia="en-US" w:bidi="ar-SA"/>
      </w:rPr>
    </w:lvl>
    <w:lvl w:ilvl="6" w:tplc="9C48FB92">
      <w:numFmt w:val="bullet"/>
      <w:lvlText w:val="•"/>
      <w:lvlJc w:val="left"/>
      <w:pPr>
        <w:ind w:left="4396" w:hanging="360"/>
      </w:pPr>
      <w:rPr>
        <w:rFonts w:hint="default"/>
        <w:lang w:val="ru-RU" w:eastAsia="en-US" w:bidi="ar-SA"/>
      </w:rPr>
    </w:lvl>
    <w:lvl w:ilvl="7" w:tplc="BBCE5D0A">
      <w:numFmt w:val="bullet"/>
      <w:lvlText w:val="•"/>
      <w:lvlJc w:val="left"/>
      <w:pPr>
        <w:ind w:left="4899" w:hanging="360"/>
      </w:pPr>
      <w:rPr>
        <w:rFonts w:hint="default"/>
        <w:lang w:val="ru-RU" w:eastAsia="en-US" w:bidi="ar-SA"/>
      </w:rPr>
    </w:lvl>
    <w:lvl w:ilvl="8" w:tplc="A68484EC">
      <w:numFmt w:val="bullet"/>
      <w:lvlText w:val="•"/>
      <w:lvlJc w:val="left"/>
      <w:pPr>
        <w:ind w:left="5402" w:hanging="360"/>
      </w:pPr>
      <w:rPr>
        <w:rFonts w:hint="default"/>
        <w:lang w:val="ru-RU" w:eastAsia="en-US" w:bidi="ar-SA"/>
      </w:rPr>
    </w:lvl>
  </w:abstractNum>
  <w:num w:numId="1">
    <w:abstractNumId w:val="28"/>
  </w:num>
  <w:num w:numId="2">
    <w:abstractNumId w:val="163"/>
  </w:num>
  <w:num w:numId="3">
    <w:abstractNumId w:val="93"/>
  </w:num>
  <w:num w:numId="4">
    <w:abstractNumId w:val="148"/>
  </w:num>
  <w:num w:numId="5">
    <w:abstractNumId w:val="155"/>
  </w:num>
  <w:num w:numId="6">
    <w:abstractNumId w:val="128"/>
  </w:num>
  <w:num w:numId="7">
    <w:abstractNumId w:val="55"/>
  </w:num>
  <w:num w:numId="8">
    <w:abstractNumId w:val="6"/>
  </w:num>
  <w:num w:numId="9">
    <w:abstractNumId w:val="92"/>
  </w:num>
  <w:num w:numId="10">
    <w:abstractNumId w:val="133"/>
  </w:num>
  <w:num w:numId="11">
    <w:abstractNumId w:val="20"/>
  </w:num>
  <w:num w:numId="12">
    <w:abstractNumId w:val="2"/>
  </w:num>
  <w:num w:numId="13">
    <w:abstractNumId w:val="150"/>
  </w:num>
  <w:num w:numId="14">
    <w:abstractNumId w:val="16"/>
  </w:num>
  <w:num w:numId="15">
    <w:abstractNumId w:val="105"/>
  </w:num>
  <w:num w:numId="16">
    <w:abstractNumId w:val="154"/>
  </w:num>
  <w:num w:numId="17">
    <w:abstractNumId w:val="107"/>
  </w:num>
  <w:num w:numId="18">
    <w:abstractNumId w:val="139"/>
  </w:num>
  <w:num w:numId="19">
    <w:abstractNumId w:val="119"/>
  </w:num>
  <w:num w:numId="20">
    <w:abstractNumId w:val="111"/>
  </w:num>
  <w:num w:numId="21">
    <w:abstractNumId w:val="160"/>
  </w:num>
  <w:num w:numId="22">
    <w:abstractNumId w:val="10"/>
  </w:num>
  <w:num w:numId="23">
    <w:abstractNumId w:val="162"/>
  </w:num>
  <w:num w:numId="24">
    <w:abstractNumId w:val="136"/>
  </w:num>
  <w:num w:numId="25">
    <w:abstractNumId w:val="149"/>
  </w:num>
  <w:num w:numId="26">
    <w:abstractNumId w:val="83"/>
  </w:num>
  <w:num w:numId="27">
    <w:abstractNumId w:val="52"/>
  </w:num>
  <w:num w:numId="28">
    <w:abstractNumId w:val="59"/>
  </w:num>
  <w:num w:numId="29">
    <w:abstractNumId w:val="25"/>
  </w:num>
  <w:num w:numId="30">
    <w:abstractNumId w:val="11"/>
  </w:num>
  <w:num w:numId="31">
    <w:abstractNumId w:val="132"/>
  </w:num>
  <w:num w:numId="32">
    <w:abstractNumId w:val="5"/>
  </w:num>
  <w:num w:numId="33">
    <w:abstractNumId w:val="33"/>
  </w:num>
  <w:num w:numId="34">
    <w:abstractNumId w:val="12"/>
  </w:num>
  <w:num w:numId="35">
    <w:abstractNumId w:val="17"/>
  </w:num>
  <w:num w:numId="36">
    <w:abstractNumId w:val="123"/>
  </w:num>
  <w:num w:numId="37">
    <w:abstractNumId w:val="115"/>
  </w:num>
  <w:num w:numId="38">
    <w:abstractNumId w:val="161"/>
  </w:num>
  <w:num w:numId="39">
    <w:abstractNumId w:val="73"/>
  </w:num>
  <w:num w:numId="40">
    <w:abstractNumId w:val="118"/>
  </w:num>
  <w:num w:numId="41">
    <w:abstractNumId w:val="34"/>
  </w:num>
  <w:num w:numId="42">
    <w:abstractNumId w:val="134"/>
  </w:num>
  <w:num w:numId="43">
    <w:abstractNumId w:val="14"/>
  </w:num>
  <w:num w:numId="44">
    <w:abstractNumId w:val="65"/>
  </w:num>
  <w:num w:numId="45">
    <w:abstractNumId w:val="9"/>
  </w:num>
  <w:num w:numId="46">
    <w:abstractNumId w:val="37"/>
  </w:num>
  <w:num w:numId="47">
    <w:abstractNumId w:val="41"/>
  </w:num>
  <w:num w:numId="48">
    <w:abstractNumId w:val="152"/>
  </w:num>
  <w:num w:numId="49">
    <w:abstractNumId w:val="168"/>
  </w:num>
  <w:num w:numId="50">
    <w:abstractNumId w:val="97"/>
  </w:num>
  <w:num w:numId="51">
    <w:abstractNumId w:val="62"/>
  </w:num>
  <w:num w:numId="52">
    <w:abstractNumId w:val="22"/>
  </w:num>
  <w:num w:numId="53">
    <w:abstractNumId w:val="169"/>
  </w:num>
  <w:num w:numId="54">
    <w:abstractNumId w:val="117"/>
  </w:num>
  <w:num w:numId="55">
    <w:abstractNumId w:val="157"/>
  </w:num>
  <w:num w:numId="56">
    <w:abstractNumId w:val="124"/>
  </w:num>
  <w:num w:numId="57">
    <w:abstractNumId w:val="0"/>
  </w:num>
  <w:num w:numId="58">
    <w:abstractNumId w:val="166"/>
  </w:num>
  <w:num w:numId="59">
    <w:abstractNumId w:val="26"/>
  </w:num>
  <w:num w:numId="60">
    <w:abstractNumId w:val="87"/>
  </w:num>
  <w:num w:numId="61">
    <w:abstractNumId w:val="24"/>
  </w:num>
  <w:num w:numId="62">
    <w:abstractNumId w:val="47"/>
  </w:num>
  <w:num w:numId="63">
    <w:abstractNumId w:val="100"/>
  </w:num>
  <w:num w:numId="64">
    <w:abstractNumId w:val="32"/>
  </w:num>
  <w:num w:numId="65">
    <w:abstractNumId w:val="29"/>
  </w:num>
  <w:num w:numId="66">
    <w:abstractNumId w:val="145"/>
  </w:num>
  <w:num w:numId="67">
    <w:abstractNumId w:val="18"/>
  </w:num>
  <w:num w:numId="68">
    <w:abstractNumId w:val="66"/>
  </w:num>
  <w:num w:numId="69">
    <w:abstractNumId w:val="36"/>
  </w:num>
  <w:num w:numId="70">
    <w:abstractNumId w:val="19"/>
  </w:num>
  <w:num w:numId="71">
    <w:abstractNumId w:val="23"/>
  </w:num>
  <w:num w:numId="72">
    <w:abstractNumId w:val="7"/>
  </w:num>
  <w:num w:numId="73">
    <w:abstractNumId w:val="60"/>
  </w:num>
  <w:num w:numId="74">
    <w:abstractNumId w:val="151"/>
  </w:num>
  <w:num w:numId="75">
    <w:abstractNumId w:val="94"/>
  </w:num>
  <w:num w:numId="76">
    <w:abstractNumId w:val="75"/>
  </w:num>
  <w:num w:numId="77">
    <w:abstractNumId w:val="103"/>
  </w:num>
  <w:num w:numId="78">
    <w:abstractNumId w:val="15"/>
  </w:num>
  <w:num w:numId="79">
    <w:abstractNumId w:val="165"/>
  </w:num>
  <w:num w:numId="80">
    <w:abstractNumId w:val="101"/>
  </w:num>
  <w:num w:numId="81">
    <w:abstractNumId w:val="45"/>
  </w:num>
  <w:num w:numId="82">
    <w:abstractNumId w:val="4"/>
  </w:num>
  <w:num w:numId="83">
    <w:abstractNumId w:val="30"/>
  </w:num>
  <w:num w:numId="84">
    <w:abstractNumId w:val="79"/>
  </w:num>
  <w:num w:numId="85">
    <w:abstractNumId w:val="146"/>
  </w:num>
  <w:num w:numId="86">
    <w:abstractNumId w:val="42"/>
  </w:num>
  <w:num w:numId="87">
    <w:abstractNumId w:val="104"/>
  </w:num>
  <w:num w:numId="88">
    <w:abstractNumId w:val="74"/>
  </w:num>
  <w:num w:numId="89">
    <w:abstractNumId w:val="164"/>
  </w:num>
  <w:num w:numId="90">
    <w:abstractNumId w:val="113"/>
  </w:num>
  <w:num w:numId="91">
    <w:abstractNumId w:val="58"/>
  </w:num>
  <w:num w:numId="92">
    <w:abstractNumId w:val="63"/>
  </w:num>
  <w:num w:numId="93">
    <w:abstractNumId w:val="89"/>
  </w:num>
  <w:num w:numId="94">
    <w:abstractNumId w:val="80"/>
  </w:num>
  <w:num w:numId="95">
    <w:abstractNumId w:val="122"/>
  </w:num>
  <w:num w:numId="96">
    <w:abstractNumId w:val="84"/>
  </w:num>
  <w:num w:numId="97">
    <w:abstractNumId w:val="158"/>
  </w:num>
  <w:num w:numId="98">
    <w:abstractNumId w:val="39"/>
  </w:num>
  <w:num w:numId="99">
    <w:abstractNumId w:val="48"/>
  </w:num>
  <w:num w:numId="100">
    <w:abstractNumId w:val="147"/>
  </w:num>
  <w:num w:numId="101">
    <w:abstractNumId w:val="127"/>
  </w:num>
  <w:num w:numId="102">
    <w:abstractNumId w:val="159"/>
  </w:num>
  <w:num w:numId="103">
    <w:abstractNumId w:val="43"/>
  </w:num>
  <w:num w:numId="104">
    <w:abstractNumId w:val="44"/>
  </w:num>
  <w:num w:numId="105">
    <w:abstractNumId w:val="140"/>
  </w:num>
  <w:num w:numId="106">
    <w:abstractNumId w:val="120"/>
  </w:num>
  <w:num w:numId="107">
    <w:abstractNumId w:val="116"/>
  </w:num>
  <w:num w:numId="108">
    <w:abstractNumId w:val="82"/>
  </w:num>
  <w:num w:numId="109">
    <w:abstractNumId w:val="130"/>
  </w:num>
  <w:num w:numId="110">
    <w:abstractNumId w:val="126"/>
  </w:num>
  <w:num w:numId="111">
    <w:abstractNumId w:val="137"/>
  </w:num>
  <w:num w:numId="112">
    <w:abstractNumId w:val="68"/>
  </w:num>
  <w:num w:numId="113">
    <w:abstractNumId w:val="112"/>
  </w:num>
  <w:num w:numId="114">
    <w:abstractNumId w:val="98"/>
  </w:num>
  <w:num w:numId="115">
    <w:abstractNumId w:val="102"/>
  </w:num>
  <w:num w:numId="116">
    <w:abstractNumId w:val="88"/>
  </w:num>
  <w:num w:numId="117">
    <w:abstractNumId w:val="129"/>
  </w:num>
  <w:num w:numId="118">
    <w:abstractNumId w:val="69"/>
  </w:num>
  <w:num w:numId="119">
    <w:abstractNumId w:val="153"/>
  </w:num>
  <w:num w:numId="120">
    <w:abstractNumId w:val="64"/>
  </w:num>
  <w:num w:numId="121">
    <w:abstractNumId w:val="85"/>
  </w:num>
  <w:num w:numId="122">
    <w:abstractNumId w:val="135"/>
  </w:num>
  <w:num w:numId="123">
    <w:abstractNumId w:val="51"/>
  </w:num>
  <w:num w:numId="124">
    <w:abstractNumId w:val="1"/>
  </w:num>
  <w:num w:numId="125">
    <w:abstractNumId w:val="21"/>
  </w:num>
  <w:num w:numId="126">
    <w:abstractNumId w:val="121"/>
  </w:num>
  <w:num w:numId="127">
    <w:abstractNumId w:val="86"/>
  </w:num>
  <w:num w:numId="128">
    <w:abstractNumId w:val="3"/>
  </w:num>
  <w:num w:numId="129">
    <w:abstractNumId w:val="156"/>
  </w:num>
  <w:num w:numId="130">
    <w:abstractNumId w:val="78"/>
  </w:num>
  <w:num w:numId="131">
    <w:abstractNumId w:val="99"/>
  </w:num>
  <w:num w:numId="132">
    <w:abstractNumId w:val="77"/>
  </w:num>
  <w:num w:numId="133">
    <w:abstractNumId w:val="144"/>
  </w:num>
  <w:num w:numId="134">
    <w:abstractNumId w:val="106"/>
  </w:num>
  <w:num w:numId="135">
    <w:abstractNumId w:val="96"/>
  </w:num>
  <w:num w:numId="136">
    <w:abstractNumId w:val="90"/>
  </w:num>
  <w:num w:numId="137">
    <w:abstractNumId w:val="40"/>
  </w:num>
  <w:num w:numId="138">
    <w:abstractNumId w:val="35"/>
  </w:num>
  <w:num w:numId="139">
    <w:abstractNumId w:val="76"/>
  </w:num>
  <w:num w:numId="140">
    <w:abstractNumId w:val="57"/>
  </w:num>
  <w:num w:numId="141">
    <w:abstractNumId w:val="108"/>
  </w:num>
  <w:num w:numId="142">
    <w:abstractNumId w:val="81"/>
  </w:num>
  <w:num w:numId="143">
    <w:abstractNumId w:val="125"/>
  </w:num>
  <w:num w:numId="144">
    <w:abstractNumId w:val="49"/>
  </w:num>
  <w:num w:numId="145">
    <w:abstractNumId w:val="31"/>
  </w:num>
  <w:num w:numId="146">
    <w:abstractNumId w:val="142"/>
  </w:num>
  <w:num w:numId="147">
    <w:abstractNumId w:val="46"/>
  </w:num>
  <w:num w:numId="148">
    <w:abstractNumId w:val="67"/>
  </w:num>
  <w:num w:numId="149">
    <w:abstractNumId w:val="95"/>
  </w:num>
  <w:num w:numId="150">
    <w:abstractNumId w:val="8"/>
  </w:num>
  <w:num w:numId="151">
    <w:abstractNumId w:val="167"/>
  </w:num>
  <w:num w:numId="152">
    <w:abstractNumId w:val="61"/>
  </w:num>
  <w:num w:numId="153">
    <w:abstractNumId w:val="91"/>
  </w:num>
  <w:num w:numId="154">
    <w:abstractNumId w:val="27"/>
  </w:num>
  <w:num w:numId="155">
    <w:abstractNumId w:val="138"/>
  </w:num>
  <w:num w:numId="156">
    <w:abstractNumId w:val="13"/>
  </w:num>
  <w:num w:numId="157">
    <w:abstractNumId w:val="70"/>
  </w:num>
  <w:num w:numId="158">
    <w:abstractNumId w:val="143"/>
  </w:num>
  <w:num w:numId="159">
    <w:abstractNumId w:val="53"/>
  </w:num>
  <w:num w:numId="160">
    <w:abstractNumId w:val="109"/>
  </w:num>
  <w:num w:numId="161">
    <w:abstractNumId w:val="50"/>
  </w:num>
  <w:num w:numId="162">
    <w:abstractNumId w:val="38"/>
  </w:num>
  <w:num w:numId="163">
    <w:abstractNumId w:val="131"/>
  </w:num>
  <w:num w:numId="164">
    <w:abstractNumId w:val="72"/>
  </w:num>
  <w:num w:numId="165">
    <w:abstractNumId w:val="54"/>
  </w:num>
  <w:num w:numId="166">
    <w:abstractNumId w:val="141"/>
  </w:num>
  <w:num w:numId="167">
    <w:abstractNumId w:val="110"/>
  </w:num>
  <w:num w:numId="168">
    <w:abstractNumId w:val="114"/>
  </w:num>
  <w:num w:numId="169">
    <w:abstractNumId w:val="56"/>
  </w:num>
  <w:num w:numId="170">
    <w:abstractNumId w:val="71"/>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24F"/>
    <w:rsid w:val="00017EB2"/>
    <w:rsid w:val="000243E5"/>
    <w:rsid w:val="000525B7"/>
    <w:rsid w:val="00056F6F"/>
    <w:rsid w:val="00083B96"/>
    <w:rsid w:val="000D3F39"/>
    <w:rsid w:val="00103657"/>
    <w:rsid w:val="0011319E"/>
    <w:rsid w:val="0012715A"/>
    <w:rsid w:val="00223B86"/>
    <w:rsid w:val="00227AEC"/>
    <w:rsid w:val="00232AC0"/>
    <w:rsid w:val="00237EB6"/>
    <w:rsid w:val="00282118"/>
    <w:rsid w:val="002B63BC"/>
    <w:rsid w:val="002B65C3"/>
    <w:rsid w:val="002C37E1"/>
    <w:rsid w:val="002D54BF"/>
    <w:rsid w:val="002F3AB8"/>
    <w:rsid w:val="00342D20"/>
    <w:rsid w:val="0035227D"/>
    <w:rsid w:val="00354468"/>
    <w:rsid w:val="00375E54"/>
    <w:rsid w:val="003903DB"/>
    <w:rsid w:val="003B164C"/>
    <w:rsid w:val="003C34A5"/>
    <w:rsid w:val="00452765"/>
    <w:rsid w:val="004658BC"/>
    <w:rsid w:val="004C3452"/>
    <w:rsid w:val="00530426"/>
    <w:rsid w:val="005C1B91"/>
    <w:rsid w:val="005C6C2B"/>
    <w:rsid w:val="005D4155"/>
    <w:rsid w:val="005E7679"/>
    <w:rsid w:val="006571EF"/>
    <w:rsid w:val="006951FE"/>
    <w:rsid w:val="006E1D85"/>
    <w:rsid w:val="007402E5"/>
    <w:rsid w:val="00760F53"/>
    <w:rsid w:val="00784C34"/>
    <w:rsid w:val="00784EDD"/>
    <w:rsid w:val="008936E8"/>
    <w:rsid w:val="00901E8A"/>
    <w:rsid w:val="00975195"/>
    <w:rsid w:val="009B4ADB"/>
    <w:rsid w:val="009F06B1"/>
    <w:rsid w:val="009F48CF"/>
    <w:rsid w:val="00A04BB6"/>
    <w:rsid w:val="00AD4AEA"/>
    <w:rsid w:val="00B21700"/>
    <w:rsid w:val="00B427B1"/>
    <w:rsid w:val="00BB7A13"/>
    <w:rsid w:val="00BC7D11"/>
    <w:rsid w:val="00C00AF2"/>
    <w:rsid w:val="00C92656"/>
    <w:rsid w:val="00CB08D5"/>
    <w:rsid w:val="00CF5FD5"/>
    <w:rsid w:val="00D775D1"/>
    <w:rsid w:val="00DC5788"/>
    <w:rsid w:val="00DD3F83"/>
    <w:rsid w:val="00E61FCC"/>
    <w:rsid w:val="00EA5ACF"/>
    <w:rsid w:val="00EE77ED"/>
    <w:rsid w:val="00EF4152"/>
    <w:rsid w:val="00F52257"/>
    <w:rsid w:val="00F93FB4"/>
    <w:rsid w:val="00FA1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6B983"/>
  <w15:docId w15:val="{B64C6750-FEC9-4A1D-B8D7-37189A1D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122"/>
      <w:outlineLvl w:val="0"/>
    </w:pPr>
    <w:rPr>
      <w:b/>
      <w:bCs/>
      <w:sz w:val="20"/>
      <w:szCs w:val="20"/>
    </w:rPr>
  </w:style>
  <w:style w:type="paragraph" w:styleId="2">
    <w:name w:val="heading 2"/>
    <w:basedOn w:val="a"/>
    <w:link w:val="20"/>
    <w:uiPriority w:val="9"/>
    <w:unhideWhenUsed/>
    <w:qFormat/>
    <w:pPr>
      <w:ind w:left="602"/>
      <w:jc w:val="both"/>
      <w:outlineLvl w:val="1"/>
    </w:pPr>
    <w:rPr>
      <w:b/>
      <w:bCs/>
      <w:sz w:val="20"/>
      <w:szCs w:val="20"/>
    </w:rPr>
  </w:style>
  <w:style w:type="paragraph" w:styleId="3">
    <w:name w:val="heading 3"/>
    <w:basedOn w:val="a"/>
    <w:link w:val="30"/>
    <w:uiPriority w:val="9"/>
    <w:unhideWhenUsed/>
    <w:qFormat/>
    <w:pPr>
      <w:ind w:left="601"/>
      <w:jc w:val="both"/>
      <w:outlineLvl w:val="2"/>
    </w:pPr>
    <w:rPr>
      <w:b/>
      <w:bCs/>
      <w:i/>
      <w:iCs/>
      <w:sz w:val="20"/>
      <w:szCs w:val="20"/>
    </w:rPr>
  </w:style>
  <w:style w:type="paragraph" w:styleId="4">
    <w:name w:val="heading 4"/>
    <w:basedOn w:val="a"/>
    <w:next w:val="a"/>
    <w:link w:val="40"/>
    <w:uiPriority w:val="9"/>
    <w:unhideWhenUsed/>
    <w:qFormat/>
    <w:rsid w:val="00CF5FD5"/>
    <w:pPr>
      <w:keepNext/>
      <w:keepLines/>
      <w:widowControl/>
      <w:autoSpaceDE/>
      <w:autoSpaceDN/>
      <w:spacing w:before="40" w:line="240" w:lineRule="exact"/>
      <w:ind w:firstLine="227"/>
      <w:jc w:val="both"/>
      <w:outlineLvl w:val="3"/>
    </w:pPr>
    <w:rPr>
      <w:rFonts w:asciiTheme="majorHAnsi" w:eastAsiaTheme="majorEastAsia" w:hAnsiTheme="majorHAnsi" w:cstheme="majorBidi"/>
      <w:i/>
      <w:iCs/>
      <w:color w:val="365F91" w:themeColor="accent1" w:themeShade="BF"/>
      <w:sz w:val="20"/>
      <w:lang w:eastAsia="ru-RU"/>
    </w:rPr>
  </w:style>
  <w:style w:type="paragraph" w:styleId="5">
    <w:name w:val="heading 5"/>
    <w:next w:val="a"/>
    <w:link w:val="50"/>
    <w:uiPriority w:val="9"/>
    <w:unhideWhenUsed/>
    <w:qFormat/>
    <w:rsid w:val="00CF5FD5"/>
    <w:pPr>
      <w:keepNext/>
      <w:keepLines/>
      <w:widowControl/>
      <w:autoSpaceDE/>
      <w:autoSpaceDN/>
      <w:spacing w:line="259" w:lineRule="auto"/>
      <w:ind w:left="891" w:hanging="10"/>
      <w:jc w:val="center"/>
      <w:outlineLvl w:val="4"/>
    </w:pPr>
    <w:rPr>
      <w:rFonts w:ascii="Times New Roman" w:eastAsia="Times New Roman" w:hAnsi="Times New Roman" w:cs="Times New Roman"/>
      <w:b/>
      <w:color w:val="000000"/>
      <w:sz w:val="28"/>
      <w:u w:val="single" w:color="000000"/>
      <w:lang w:val="ru-RU" w:eastAsia="ru-RU"/>
    </w:rPr>
  </w:style>
  <w:style w:type="paragraph" w:styleId="6">
    <w:name w:val="heading 6"/>
    <w:next w:val="a"/>
    <w:link w:val="60"/>
    <w:uiPriority w:val="9"/>
    <w:unhideWhenUsed/>
    <w:qFormat/>
    <w:rsid w:val="00CF5FD5"/>
    <w:pPr>
      <w:keepNext/>
      <w:keepLines/>
      <w:widowControl/>
      <w:autoSpaceDE/>
      <w:autoSpaceDN/>
      <w:spacing w:line="259" w:lineRule="auto"/>
      <w:ind w:left="351" w:hanging="10"/>
      <w:jc w:val="center"/>
      <w:outlineLvl w:val="5"/>
    </w:pPr>
    <w:rPr>
      <w:rFonts w:ascii="Times New Roman" w:eastAsia="Times New Roman" w:hAnsi="Times New Roman" w:cs="Times New Roman"/>
      <w:b/>
      <w:color w:val="000000"/>
      <w:sz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spacing w:before="10"/>
      <w:ind w:left="442"/>
    </w:pPr>
    <w:rPr>
      <w:sz w:val="20"/>
      <w:szCs w:val="20"/>
    </w:rPr>
  </w:style>
  <w:style w:type="paragraph" w:styleId="21">
    <w:name w:val="toc 2"/>
    <w:basedOn w:val="a"/>
    <w:uiPriority w:val="39"/>
    <w:qFormat/>
    <w:pPr>
      <w:spacing w:before="5"/>
      <w:ind w:left="428" w:firstLine="228"/>
      <w:jc w:val="both"/>
    </w:pPr>
    <w:rPr>
      <w:sz w:val="20"/>
      <w:szCs w:val="20"/>
    </w:rPr>
  </w:style>
  <w:style w:type="paragraph" w:styleId="31">
    <w:name w:val="toc 3"/>
    <w:basedOn w:val="a"/>
    <w:uiPriority w:val="39"/>
    <w:qFormat/>
    <w:pPr>
      <w:spacing w:before="121"/>
      <w:ind w:left="795"/>
    </w:pPr>
    <w:rPr>
      <w:sz w:val="20"/>
      <w:szCs w:val="20"/>
    </w:rPr>
  </w:style>
  <w:style w:type="paragraph" w:styleId="a3">
    <w:name w:val="Body Text"/>
    <w:basedOn w:val="a"/>
    <w:link w:val="12"/>
    <w:uiPriority w:val="1"/>
    <w:qFormat/>
    <w:pPr>
      <w:ind w:left="2"/>
      <w:jc w:val="both"/>
    </w:pPr>
    <w:rPr>
      <w:sz w:val="20"/>
      <w:szCs w:val="20"/>
    </w:rPr>
  </w:style>
  <w:style w:type="paragraph" w:styleId="a4">
    <w:name w:val="List Paragraph"/>
    <w:basedOn w:val="a"/>
    <w:link w:val="a5"/>
    <w:uiPriority w:val="1"/>
    <w:qFormat/>
    <w:pPr>
      <w:ind w:left="1373" w:hanging="360"/>
      <w:jc w:val="both"/>
    </w:pPr>
  </w:style>
  <w:style w:type="paragraph" w:customStyle="1" w:styleId="TableParagraph">
    <w:name w:val="Table Paragraph"/>
    <w:basedOn w:val="a"/>
    <w:uiPriority w:val="1"/>
    <w:qFormat/>
  </w:style>
  <w:style w:type="character" w:customStyle="1" w:styleId="a5">
    <w:name w:val="Абзац списка Знак"/>
    <w:link w:val="a4"/>
    <w:qFormat/>
    <w:locked/>
    <w:rsid w:val="00AD4AEA"/>
    <w:rPr>
      <w:rFonts w:ascii="Times New Roman" w:eastAsia="Times New Roman" w:hAnsi="Times New Roman" w:cs="Times New Roman"/>
      <w:lang w:val="ru-RU"/>
    </w:rPr>
  </w:style>
  <w:style w:type="paragraph" w:customStyle="1" w:styleId="formattext">
    <w:name w:val="formattext"/>
    <w:basedOn w:val="a"/>
    <w:rsid w:val="00375E54"/>
    <w:pPr>
      <w:widowControl/>
      <w:autoSpaceDE/>
      <w:autoSpaceDN/>
      <w:spacing w:before="100" w:beforeAutospacing="1" w:after="100" w:afterAutospacing="1"/>
    </w:pPr>
    <w:rPr>
      <w:sz w:val="24"/>
      <w:szCs w:val="24"/>
      <w:lang w:eastAsia="ru-RU"/>
    </w:rPr>
  </w:style>
  <w:style w:type="paragraph" w:customStyle="1" w:styleId="ConsPlusNormal">
    <w:name w:val="ConsPlusNormal"/>
    <w:rsid w:val="00530426"/>
    <w:rPr>
      <w:rFonts w:ascii="Times New Roman" w:eastAsiaTheme="minorEastAsia" w:hAnsi="Times New Roman" w:cs="Times New Roman"/>
      <w:sz w:val="24"/>
      <w:lang w:val="ru-RU" w:eastAsia="ru-RU"/>
    </w:rPr>
  </w:style>
  <w:style w:type="character" w:customStyle="1" w:styleId="40">
    <w:name w:val="Заголовок 4 Знак"/>
    <w:basedOn w:val="a0"/>
    <w:link w:val="4"/>
    <w:uiPriority w:val="9"/>
    <w:rsid w:val="00CF5FD5"/>
    <w:rPr>
      <w:rFonts w:asciiTheme="majorHAnsi" w:eastAsiaTheme="majorEastAsia" w:hAnsiTheme="majorHAnsi" w:cstheme="majorBidi"/>
      <w:i/>
      <w:iCs/>
      <w:color w:val="365F91" w:themeColor="accent1" w:themeShade="BF"/>
      <w:sz w:val="20"/>
      <w:lang w:val="ru-RU" w:eastAsia="ru-RU"/>
    </w:rPr>
  </w:style>
  <w:style w:type="character" w:customStyle="1" w:styleId="50">
    <w:name w:val="Заголовок 5 Знак"/>
    <w:basedOn w:val="a0"/>
    <w:link w:val="5"/>
    <w:uiPriority w:val="9"/>
    <w:rsid w:val="00CF5FD5"/>
    <w:rPr>
      <w:rFonts w:ascii="Times New Roman" w:eastAsia="Times New Roman" w:hAnsi="Times New Roman" w:cs="Times New Roman"/>
      <w:b/>
      <w:color w:val="000000"/>
      <w:sz w:val="28"/>
      <w:u w:val="single" w:color="000000"/>
      <w:lang w:val="ru-RU" w:eastAsia="ru-RU"/>
    </w:rPr>
  </w:style>
  <w:style w:type="character" w:customStyle="1" w:styleId="60">
    <w:name w:val="Заголовок 6 Знак"/>
    <w:basedOn w:val="a0"/>
    <w:link w:val="6"/>
    <w:uiPriority w:val="9"/>
    <w:rsid w:val="00CF5FD5"/>
    <w:rPr>
      <w:rFonts w:ascii="Times New Roman" w:eastAsia="Times New Roman" w:hAnsi="Times New Roman" w:cs="Times New Roman"/>
      <w:b/>
      <w:color w:val="000000"/>
      <w:sz w:val="24"/>
      <w:lang w:val="ru-RU" w:eastAsia="ru-RU"/>
    </w:rPr>
  </w:style>
  <w:style w:type="character" w:customStyle="1" w:styleId="10">
    <w:name w:val="Заголовок 1 Знак"/>
    <w:basedOn w:val="a0"/>
    <w:link w:val="1"/>
    <w:uiPriority w:val="9"/>
    <w:rsid w:val="00CF5FD5"/>
    <w:rPr>
      <w:rFonts w:ascii="Times New Roman" w:eastAsia="Times New Roman" w:hAnsi="Times New Roman" w:cs="Times New Roman"/>
      <w:b/>
      <w:bCs/>
      <w:sz w:val="20"/>
      <w:szCs w:val="20"/>
      <w:lang w:val="ru-RU"/>
    </w:rPr>
  </w:style>
  <w:style w:type="character" w:customStyle="1" w:styleId="20">
    <w:name w:val="Заголовок 2 Знак"/>
    <w:basedOn w:val="a0"/>
    <w:link w:val="2"/>
    <w:uiPriority w:val="9"/>
    <w:rsid w:val="00CF5FD5"/>
    <w:rPr>
      <w:rFonts w:ascii="Times New Roman" w:eastAsia="Times New Roman" w:hAnsi="Times New Roman" w:cs="Times New Roman"/>
      <w:b/>
      <w:bCs/>
      <w:sz w:val="20"/>
      <w:szCs w:val="20"/>
      <w:lang w:val="ru-RU"/>
    </w:rPr>
  </w:style>
  <w:style w:type="character" w:customStyle="1" w:styleId="30">
    <w:name w:val="Заголовок 3 Знак"/>
    <w:basedOn w:val="a0"/>
    <w:link w:val="3"/>
    <w:uiPriority w:val="9"/>
    <w:rsid w:val="00CF5FD5"/>
    <w:rPr>
      <w:rFonts w:ascii="Times New Roman" w:eastAsia="Times New Roman" w:hAnsi="Times New Roman" w:cs="Times New Roman"/>
      <w:b/>
      <w:bCs/>
      <w:i/>
      <w:iCs/>
      <w:sz w:val="20"/>
      <w:szCs w:val="20"/>
      <w:lang w:val="ru-RU"/>
    </w:rPr>
  </w:style>
  <w:style w:type="table" w:styleId="a6">
    <w:name w:val="Table Grid"/>
    <w:basedOn w:val="a1"/>
    <w:uiPriority w:val="39"/>
    <w:rsid w:val="00CF5FD5"/>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CF5FD5"/>
    <w:rPr>
      <w:color w:val="0000FF" w:themeColor="hyperlink"/>
      <w:u w:val="single"/>
    </w:rPr>
  </w:style>
  <w:style w:type="paragraph" w:styleId="a8">
    <w:name w:val="TOC Heading"/>
    <w:basedOn w:val="1"/>
    <w:next w:val="a"/>
    <w:uiPriority w:val="39"/>
    <w:unhideWhenUsed/>
    <w:qFormat/>
    <w:rsid w:val="00CF5FD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character" w:customStyle="1" w:styleId="a9">
    <w:name w:val="Сноска_"/>
    <w:link w:val="aa"/>
    <w:locked/>
    <w:rsid w:val="00CF5FD5"/>
    <w:rPr>
      <w:rFonts w:ascii="Georgia" w:hAnsi="Georgia" w:cs="Georgia"/>
      <w:color w:val="231E20"/>
      <w:sz w:val="19"/>
      <w:szCs w:val="19"/>
    </w:rPr>
  </w:style>
  <w:style w:type="paragraph" w:customStyle="1" w:styleId="aa">
    <w:name w:val="Сноска"/>
    <w:basedOn w:val="a"/>
    <w:link w:val="a9"/>
    <w:rsid w:val="00CF5FD5"/>
    <w:pPr>
      <w:autoSpaceDE/>
      <w:autoSpaceDN/>
      <w:spacing w:line="223" w:lineRule="auto"/>
      <w:ind w:left="240" w:hanging="240"/>
    </w:pPr>
    <w:rPr>
      <w:rFonts w:ascii="Georgia" w:eastAsiaTheme="minorHAnsi" w:hAnsi="Georgia" w:cs="Georgia"/>
      <w:color w:val="231E20"/>
      <w:sz w:val="19"/>
      <w:szCs w:val="19"/>
      <w:lang w:val="en-US"/>
    </w:rPr>
  </w:style>
  <w:style w:type="character" w:customStyle="1" w:styleId="32">
    <w:name w:val="Основной текст (3)_"/>
    <w:link w:val="33"/>
    <w:uiPriority w:val="99"/>
    <w:locked/>
    <w:rsid w:val="00CF5FD5"/>
    <w:rPr>
      <w:rFonts w:ascii="Arial" w:hAnsi="Arial" w:cs="Arial"/>
      <w:b/>
      <w:bCs/>
      <w:color w:val="231E20"/>
      <w:sz w:val="19"/>
      <w:szCs w:val="19"/>
    </w:rPr>
  </w:style>
  <w:style w:type="paragraph" w:customStyle="1" w:styleId="33">
    <w:name w:val="Основной текст (3)"/>
    <w:basedOn w:val="a"/>
    <w:link w:val="32"/>
    <w:uiPriority w:val="99"/>
    <w:rsid w:val="00CF5FD5"/>
    <w:pPr>
      <w:autoSpaceDE/>
      <w:autoSpaceDN/>
      <w:spacing w:after="240" w:line="276" w:lineRule="auto"/>
    </w:pPr>
    <w:rPr>
      <w:rFonts w:ascii="Arial" w:eastAsiaTheme="minorHAnsi" w:hAnsi="Arial" w:cs="Arial"/>
      <w:b/>
      <w:bCs/>
      <w:color w:val="231E20"/>
      <w:sz w:val="19"/>
      <w:szCs w:val="19"/>
      <w:lang w:val="en-US"/>
    </w:rPr>
  </w:style>
  <w:style w:type="character" w:customStyle="1" w:styleId="34">
    <w:name w:val="Заголовок №3_"/>
    <w:link w:val="35"/>
    <w:uiPriority w:val="99"/>
    <w:locked/>
    <w:rsid w:val="00CF5FD5"/>
    <w:rPr>
      <w:rFonts w:ascii="Arial" w:hAnsi="Arial" w:cs="Arial"/>
      <w:b/>
      <w:bCs/>
      <w:color w:val="231E20"/>
      <w:sz w:val="18"/>
      <w:szCs w:val="18"/>
    </w:rPr>
  </w:style>
  <w:style w:type="paragraph" w:customStyle="1" w:styleId="35">
    <w:name w:val="Заголовок №3"/>
    <w:basedOn w:val="a"/>
    <w:link w:val="34"/>
    <w:qFormat/>
    <w:rsid w:val="00CF5FD5"/>
    <w:pPr>
      <w:autoSpaceDE/>
      <w:autoSpaceDN/>
      <w:spacing w:after="70" w:line="276" w:lineRule="auto"/>
      <w:outlineLvl w:val="2"/>
    </w:pPr>
    <w:rPr>
      <w:rFonts w:ascii="Arial" w:eastAsiaTheme="minorHAnsi" w:hAnsi="Arial" w:cs="Arial"/>
      <w:b/>
      <w:bCs/>
      <w:color w:val="231E20"/>
      <w:sz w:val="18"/>
      <w:szCs w:val="18"/>
      <w:lang w:val="en-US"/>
    </w:rPr>
  </w:style>
  <w:style w:type="character" w:customStyle="1" w:styleId="12">
    <w:name w:val="Основной текст Знак1"/>
    <w:link w:val="a3"/>
    <w:uiPriority w:val="99"/>
    <w:locked/>
    <w:rsid w:val="00CF5FD5"/>
    <w:rPr>
      <w:rFonts w:ascii="Times New Roman" w:eastAsia="Times New Roman" w:hAnsi="Times New Roman" w:cs="Times New Roman"/>
      <w:sz w:val="20"/>
      <w:szCs w:val="20"/>
      <w:lang w:val="ru-RU"/>
    </w:rPr>
  </w:style>
  <w:style w:type="character" w:customStyle="1" w:styleId="22">
    <w:name w:val="Основной текст (2)_"/>
    <w:link w:val="23"/>
    <w:uiPriority w:val="99"/>
    <w:locked/>
    <w:rsid w:val="00CF5FD5"/>
    <w:rPr>
      <w:rFonts w:ascii="Tahoma" w:hAnsi="Tahoma" w:cs="Tahoma"/>
      <w:b/>
      <w:bCs/>
      <w:color w:val="231E20"/>
      <w:w w:val="80"/>
      <w:sz w:val="20"/>
      <w:szCs w:val="20"/>
    </w:rPr>
  </w:style>
  <w:style w:type="paragraph" w:customStyle="1" w:styleId="23">
    <w:name w:val="Основной текст (2)"/>
    <w:basedOn w:val="a"/>
    <w:link w:val="22"/>
    <w:uiPriority w:val="99"/>
    <w:rsid w:val="00CF5FD5"/>
    <w:pPr>
      <w:autoSpaceDE/>
      <w:autoSpaceDN/>
      <w:spacing w:after="80"/>
    </w:pPr>
    <w:rPr>
      <w:rFonts w:ascii="Tahoma" w:eastAsiaTheme="minorHAnsi" w:hAnsi="Tahoma" w:cs="Tahoma"/>
      <w:b/>
      <w:bCs/>
      <w:color w:val="231E20"/>
      <w:w w:val="80"/>
      <w:sz w:val="20"/>
      <w:szCs w:val="20"/>
      <w:lang w:val="en-US"/>
    </w:rPr>
  </w:style>
  <w:style w:type="character" w:customStyle="1" w:styleId="ab">
    <w:name w:val="Основной текст Знак"/>
    <w:basedOn w:val="a0"/>
    <w:uiPriority w:val="99"/>
    <w:semiHidden/>
    <w:rsid w:val="00CF5FD5"/>
    <w:rPr>
      <w:rFonts w:ascii="Times New Roman" w:eastAsiaTheme="minorEastAsia" w:hAnsi="Times New Roman"/>
      <w:sz w:val="20"/>
      <w:lang w:eastAsia="ru-RU"/>
    </w:rPr>
  </w:style>
  <w:style w:type="paragraph" w:styleId="ac">
    <w:name w:val="No Spacing"/>
    <w:uiPriority w:val="1"/>
    <w:qFormat/>
    <w:rsid w:val="00CF5FD5"/>
    <w:pPr>
      <w:widowControl/>
      <w:autoSpaceDE/>
      <w:autoSpaceDN/>
    </w:pPr>
    <w:rPr>
      <w:lang w:val="ru-RU"/>
    </w:rPr>
  </w:style>
  <w:style w:type="character" w:customStyle="1" w:styleId="s10">
    <w:name w:val="s_10"/>
    <w:basedOn w:val="a0"/>
    <w:rsid w:val="00CF5FD5"/>
  </w:style>
  <w:style w:type="paragraph" w:styleId="ad">
    <w:name w:val="Normal (Web)"/>
    <w:basedOn w:val="a"/>
    <w:uiPriority w:val="99"/>
    <w:unhideWhenUsed/>
    <w:rsid w:val="00CF5FD5"/>
    <w:pPr>
      <w:widowControl/>
      <w:autoSpaceDE/>
      <w:autoSpaceDN/>
      <w:spacing w:before="100" w:beforeAutospacing="1" w:after="100" w:afterAutospacing="1"/>
    </w:pPr>
    <w:rPr>
      <w:sz w:val="24"/>
      <w:szCs w:val="24"/>
      <w:lang w:eastAsia="ru-RU"/>
    </w:rPr>
  </w:style>
  <w:style w:type="character" w:styleId="ae">
    <w:name w:val="Unresolved Mention"/>
    <w:basedOn w:val="a0"/>
    <w:uiPriority w:val="99"/>
    <w:semiHidden/>
    <w:unhideWhenUsed/>
    <w:rsid w:val="00CF5FD5"/>
    <w:rPr>
      <w:color w:val="605E5C"/>
      <w:shd w:val="clear" w:color="auto" w:fill="E1DFDD"/>
    </w:rPr>
  </w:style>
  <w:style w:type="character" w:styleId="af">
    <w:name w:val="FollowedHyperlink"/>
    <w:basedOn w:val="a0"/>
    <w:uiPriority w:val="99"/>
    <w:semiHidden/>
    <w:unhideWhenUsed/>
    <w:rsid w:val="00CF5FD5"/>
    <w:rPr>
      <w:color w:val="800080" w:themeColor="followedHyperlink"/>
      <w:u w:val="single"/>
    </w:rPr>
  </w:style>
  <w:style w:type="table" w:customStyle="1" w:styleId="TableGrid">
    <w:name w:val="TableGrid"/>
    <w:rsid w:val="00CF5FD5"/>
    <w:pPr>
      <w:widowControl/>
      <w:autoSpaceDE/>
      <w:autoSpaceDN/>
    </w:pPr>
    <w:rPr>
      <w:rFonts w:eastAsiaTheme="minorEastAsia"/>
      <w:lang w:val="ru-RU" w:eastAsia="ru-RU"/>
    </w:rPr>
    <w:tblPr>
      <w:tblCellMar>
        <w:top w:w="0" w:type="dxa"/>
        <w:left w:w="0" w:type="dxa"/>
        <w:bottom w:w="0" w:type="dxa"/>
        <w:right w:w="0" w:type="dxa"/>
      </w:tblCellMar>
    </w:tblPr>
  </w:style>
  <w:style w:type="paragraph" w:customStyle="1" w:styleId="headertext">
    <w:name w:val="headertext"/>
    <w:basedOn w:val="a"/>
    <w:rsid w:val="00CF5FD5"/>
    <w:pPr>
      <w:widowControl/>
      <w:autoSpaceDE/>
      <w:autoSpaceDN/>
      <w:spacing w:before="100" w:beforeAutospacing="1" w:after="100" w:afterAutospacing="1"/>
    </w:pPr>
    <w:rPr>
      <w:sz w:val="24"/>
      <w:szCs w:val="24"/>
      <w:lang w:eastAsia="ru-RU"/>
    </w:rPr>
  </w:style>
  <w:style w:type="character" w:customStyle="1" w:styleId="af0">
    <w:name w:val="Основной текст_"/>
    <w:basedOn w:val="a0"/>
    <w:link w:val="13"/>
    <w:rsid w:val="00CF5FD5"/>
    <w:rPr>
      <w:rFonts w:ascii="Times New Roman" w:eastAsia="Times New Roman" w:hAnsi="Times New Roman" w:cs="Times New Roman"/>
      <w:color w:val="231E20"/>
      <w:sz w:val="20"/>
      <w:szCs w:val="20"/>
    </w:rPr>
  </w:style>
  <w:style w:type="paragraph" w:customStyle="1" w:styleId="13">
    <w:name w:val="Основной текст1"/>
    <w:basedOn w:val="a"/>
    <w:link w:val="af0"/>
    <w:rsid w:val="00CF5FD5"/>
    <w:pPr>
      <w:autoSpaceDE/>
      <w:autoSpaceDN/>
      <w:spacing w:line="254" w:lineRule="auto"/>
      <w:ind w:firstLine="240"/>
    </w:pPr>
    <w:rPr>
      <w:color w:val="231E20"/>
      <w:sz w:val="20"/>
      <w:szCs w:val="20"/>
      <w:lang w:val="en-US"/>
    </w:rPr>
  </w:style>
  <w:style w:type="character" w:styleId="af1">
    <w:name w:val="endnote reference"/>
    <w:basedOn w:val="a0"/>
    <w:uiPriority w:val="99"/>
    <w:semiHidden/>
    <w:unhideWhenUsed/>
    <w:rsid w:val="00CF5FD5"/>
    <w:rPr>
      <w:vertAlign w:val="superscript"/>
    </w:rPr>
  </w:style>
  <w:style w:type="paragraph" w:customStyle="1" w:styleId="af2">
    <w:name w:val="Подзаг"/>
    <w:basedOn w:val="a"/>
    <w:qFormat/>
    <w:rsid w:val="00CF5FD5"/>
    <w:pPr>
      <w:autoSpaceDE/>
      <w:autoSpaceDN/>
    </w:pPr>
    <w:rPr>
      <w:rFonts w:ascii="Arial" w:eastAsia="Courier New" w:hAnsi="Arial" w:cs="Arial"/>
      <w:b/>
      <w:color w:val="000000"/>
      <w:sz w:val="20"/>
      <w:szCs w:val="20"/>
      <w:lang w:eastAsia="ru-RU" w:bidi="ru-RU"/>
    </w:rPr>
  </w:style>
  <w:style w:type="paragraph" w:customStyle="1" w:styleId="14">
    <w:name w:val="Подзаг1"/>
    <w:basedOn w:val="a"/>
    <w:qFormat/>
    <w:rsid w:val="00CF5FD5"/>
    <w:pPr>
      <w:keepNext/>
      <w:keepLines/>
      <w:autoSpaceDE/>
      <w:autoSpaceDN/>
    </w:pPr>
    <w:rPr>
      <w:rFonts w:ascii="Arial" w:eastAsia="Courier New" w:hAnsi="Arial" w:cs="Arial"/>
      <w:b/>
      <w:i/>
      <w:sz w:val="20"/>
      <w:szCs w:val="20"/>
      <w:lang w:eastAsia="ru-RU" w:bidi="ru-RU"/>
    </w:rPr>
  </w:style>
  <w:style w:type="character" w:styleId="af3">
    <w:name w:val="Emphasis"/>
    <w:uiPriority w:val="20"/>
    <w:qFormat/>
    <w:rsid w:val="00CF5FD5"/>
    <w:rPr>
      <w:i/>
      <w:iCs/>
    </w:rPr>
  </w:style>
  <w:style w:type="paragraph" w:customStyle="1" w:styleId="Default">
    <w:name w:val="Default"/>
    <w:rsid w:val="00CF5FD5"/>
    <w:pPr>
      <w:widowControl/>
      <w:adjustRightInd w:val="0"/>
    </w:pPr>
    <w:rPr>
      <w:rFonts w:ascii="SchoolBookSanPin" w:hAnsi="SchoolBookSanPin" w:cs="SchoolBookSanPin"/>
      <w:color w:val="000000"/>
      <w:sz w:val="24"/>
      <w:szCs w:val="24"/>
      <w:lang w:val="ru-RU"/>
    </w:rPr>
  </w:style>
  <w:style w:type="character" w:customStyle="1" w:styleId="A33">
    <w:name w:val="A3+3"/>
    <w:uiPriority w:val="99"/>
    <w:rsid w:val="00CF5FD5"/>
    <w:rPr>
      <w:rFonts w:cs="SchoolBookSanPin"/>
      <w:color w:val="000000"/>
    </w:rPr>
  </w:style>
  <w:style w:type="table" w:customStyle="1" w:styleId="15">
    <w:name w:val="Сетка таблицы1"/>
    <w:basedOn w:val="a1"/>
    <w:next w:val="a6"/>
    <w:uiPriority w:val="39"/>
    <w:qFormat/>
    <w:rsid w:val="00CF5FD5"/>
    <w:pPr>
      <w:widowControl/>
      <w:autoSpaceDE/>
      <w:autoSpaceDN/>
    </w:pPr>
    <w:rPr>
      <w:rFonts w:ascii="Calibri" w:eastAsia="Calibri" w:hAnsi="Calibri" w:cs="Calibri"/>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3"/>
    <w:qFormat/>
    <w:rsid w:val="00CF5FD5"/>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4">
    <w:name w:val="Другое_"/>
    <w:basedOn w:val="a0"/>
    <w:link w:val="af5"/>
    <w:rsid w:val="00CF5FD5"/>
    <w:rPr>
      <w:rFonts w:ascii="Times New Roman" w:eastAsia="Times New Roman" w:hAnsi="Times New Roman" w:cs="Times New Roman"/>
      <w:color w:val="231E20"/>
      <w:sz w:val="20"/>
      <w:szCs w:val="20"/>
    </w:rPr>
  </w:style>
  <w:style w:type="paragraph" w:customStyle="1" w:styleId="af5">
    <w:name w:val="Другое"/>
    <w:basedOn w:val="a"/>
    <w:link w:val="af4"/>
    <w:rsid w:val="00CF5FD5"/>
    <w:pPr>
      <w:autoSpaceDE/>
      <w:autoSpaceDN/>
      <w:spacing w:line="254" w:lineRule="auto"/>
      <w:ind w:firstLine="240"/>
    </w:pPr>
    <w:rPr>
      <w:color w:val="231E20"/>
      <w:sz w:val="20"/>
      <w:szCs w:val="20"/>
      <w:lang w:val="en-US"/>
    </w:rPr>
  </w:style>
  <w:style w:type="paragraph" w:styleId="af6">
    <w:name w:val="header"/>
    <w:basedOn w:val="a"/>
    <w:link w:val="af7"/>
    <w:uiPriority w:val="99"/>
    <w:unhideWhenUsed/>
    <w:rsid w:val="00CF5FD5"/>
    <w:pPr>
      <w:widowControl/>
      <w:tabs>
        <w:tab w:val="center" w:pos="4677"/>
        <w:tab w:val="right" w:pos="9355"/>
      </w:tabs>
      <w:autoSpaceDE/>
      <w:autoSpaceDN/>
      <w:ind w:firstLine="227"/>
      <w:jc w:val="both"/>
    </w:pPr>
    <w:rPr>
      <w:rFonts w:eastAsiaTheme="minorEastAsia" w:cstheme="minorBidi"/>
      <w:sz w:val="20"/>
      <w:lang w:eastAsia="ru-RU"/>
    </w:rPr>
  </w:style>
  <w:style w:type="character" w:customStyle="1" w:styleId="af7">
    <w:name w:val="Верхний колонтитул Знак"/>
    <w:basedOn w:val="a0"/>
    <w:link w:val="af6"/>
    <w:uiPriority w:val="99"/>
    <w:rsid w:val="00CF5FD5"/>
    <w:rPr>
      <w:rFonts w:ascii="Times New Roman" w:eastAsiaTheme="minorEastAsia" w:hAnsi="Times New Roman"/>
      <w:sz w:val="20"/>
      <w:lang w:val="ru-RU" w:eastAsia="ru-RU"/>
    </w:rPr>
  </w:style>
  <w:style w:type="paragraph" w:styleId="af8">
    <w:name w:val="footer"/>
    <w:basedOn w:val="a"/>
    <w:link w:val="af9"/>
    <w:uiPriority w:val="99"/>
    <w:unhideWhenUsed/>
    <w:rsid w:val="00CF5FD5"/>
    <w:pPr>
      <w:widowControl/>
      <w:tabs>
        <w:tab w:val="center" w:pos="4677"/>
        <w:tab w:val="right" w:pos="9355"/>
      </w:tabs>
      <w:autoSpaceDE/>
      <w:autoSpaceDN/>
      <w:ind w:firstLine="227"/>
      <w:jc w:val="both"/>
    </w:pPr>
    <w:rPr>
      <w:rFonts w:eastAsiaTheme="minorEastAsia" w:cstheme="minorBidi"/>
      <w:sz w:val="20"/>
      <w:lang w:eastAsia="ru-RU"/>
    </w:rPr>
  </w:style>
  <w:style w:type="character" w:customStyle="1" w:styleId="af9">
    <w:name w:val="Нижний колонтитул Знак"/>
    <w:basedOn w:val="a0"/>
    <w:link w:val="af8"/>
    <w:uiPriority w:val="99"/>
    <w:rsid w:val="00CF5FD5"/>
    <w:rPr>
      <w:rFonts w:ascii="Times New Roman" w:eastAsiaTheme="minorEastAsia" w:hAnsi="Times New Roman"/>
      <w:sz w:val="20"/>
      <w:lang w:val="ru-RU" w:eastAsia="ru-RU"/>
    </w:rPr>
  </w:style>
  <w:style w:type="paragraph" w:customStyle="1" w:styleId="s1">
    <w:name w:val="s_1"/>
    <w:basedOn w:val="a"/>
    <w:rsid w:val="00CF5FD5"/>
    <w:pPr>
      <w:widowControl/>
      <w:autoSpaceDE/>
      <w:autoSpaceDN/>
      <w:spacing w:before="100" w:beforeAutospacing="1" w:after="100" w:afterAutospacing="1"/>
    </w:pPr>
    <w:rPr>
      <w:sz w:val="24"/>
      <w:szCs w:val="24"/>
      <w:lang w:eastAsia="ru-RU"/>
    </w:rPr>
  </w:style>
  <w:style w:type="paragraph" w:customStyle="1" w:styleId="ConsPlusNonformat">
    <w:name w:val="ConsPlusNonformat"/>
    <w:rsid w:val="00CF5FD5"/>
    <w:rPr>
      <w:rFonts w:ascii="Courier New" w:eastAsiaTheme="minorEastAsia" w:hAnsi="Courier New" w:cs="Courier New"/>
      <w:sz w:val="20"/>
      <w:lang w:val="ru-RU" w:eastAsia="ru-RU"/>
    </w:rPr>
  </w:style>
  <w:style w:type="paragraph" w:customStyle="1" w:styleId="ConsPlusTitle">
    <w:name w:val="ConsPlusTitle"/>
    <w:rsid w:val="00CF5FD5"/>
    <w:rPr>
      <w:rFonts w:ascii="Arial" w:eastAsiaTheme="minorEastAsia" w:hAnsi="Arial" w:cs="Arial"/>
      <w:b/>
      <w:sz w:val="24"/>
      <w:lang w:val="ru-RU" w:eastAsia="ru-RU"/>
    </w:rPr>
  </w:style>
  <w:style w:type="paragraph" w:customStyle="1" w:styleId="ConsPlusCell">
    <w:name w:val="ConsPlusCell"/>
    <w:rsid w:val="00CF5FD5"/>
    <w:rPr>
      <w:rFonts w:ascii="Courier New" w:eastAsiaTheme="minorEastAsia" w:hAnsi="Courier New" w:cs="Courier New"/>
      <w:sz w:val="20"/>
      <w:lang w:val="ru-RU" w:eastAsia="ru-RU"/>
    </w:rPr>
  </w:style>
  <w:style w:type="paragraph" w:customStyle="1" w:styleId="ConsPlusDocList">
    <w:name w:val="ConsPlusDocList"/>
    <w:rsid w:val="00CF5FD5"/>
    <w:rPr>
      <w:rFonts w:ascii="Tahoma" w:eastAsiaTheme="minorEastAsia" w:hAnsi="Tahoma" w:cs="Tahoma"/>
      <w:sz w:val="18"/>
      <w:lang w:val="ru-RU" w:eastAsia="ru-RU"/>
    </w:rPr>
  </w:style>
  <w:style w:type="paragraph" w:customStyle="1" w:styleId="ConsPlusTitlePage">
    <w:name w:val="ConsPlusTitlePage"/>
    <w:rsid w:val="00CF5FD5"/>
    <w:rPr>
      <w:rFonts w:ascii="Tahoma" w:eastAsiaTheme="minorEastAsia" w:hAnsi="Tahoma" w:cs="Tahoma"/>
      <w:sz w:val="20"/>
      <w:lang w:val="ru-RU" w:eastAsia="ru-RU"/>
    </w:rPr>
  </w:style>
  <w:style w:type="paragraph" w:customStyle="1" w:styleId="ConsPlusJurTerm">
    <w:name w:val="ConsPlusJurTerm"/>
    <w:rsid w:val="00CF5FD5"/>
    <w:rPr>
      <w:rFonts w:ascii="Tahoma" w:eastAsiaTheme="minorEastAsia" w:hAnsi="Tahoma" w:cs="Tahoma"/>
      <w:sz w:val="26"/>
      <w:lang w:val="ru-RU" w:eastAsia="ru-RU"/>
    </w:rPr>
  </w:style>
  <w:style w:type="paragraph" w:customStyle="1" w:styleId="ConsPlusTextList">
    <w:name w:val="ConsPlusTextList"/>
    <w:rsid w:val="00CF5FD5"/>
    <w:rPr>
      <w:rFonts w:ascii="Times New Roman" w:eastAsiaTheme="minorEastAsia" w:hAnsi="Times New Roman" w:cs="Times New Roman"/>
      <w:sz w:val="24"/>
      <w:lang w:val="ru-RU" w:eastAsia="ru-RU"/>
    </w:rPr>
  </w:style>
  <w:style w:type="numbering" w:customStyle="1" w:styleId="16">
    <w:name w:val="Нет списка1"/>
    <w:next w:val="a2"/>
    <w:uiPriority w:val="99"/>
    <w:semiHidden/>
    <w:unhideWhenUsed/>
    <w:rsid w:val="006571EF"/>
  </w:style>
  <w:style w:type="paragraph" w:styleId="afa">
    <w:name w:val="Title"/>
    <w:basedOn w:val="a"/>
    <w:link w:val="afb"/>
    <w:uiPriority w:val="10"/>
    <w:qFormat/>
    <w:rsid w:val="005C1B91"/>
    <w:pPr>
      <w:ind w:right="285"/>
      <w:jc w:val="center"/>
    </w:pPr>
    <w:rPr>
      <w:b/>
      <w:bCs/>
      <w:sz w:val="110"/>
      <w:szCs w:val="110"/>
    </w:rPr>
  </w:style>
  <w:style w:type="character" w:customStyle="1" w:styleId="afb">
    <w:name w:val="Заголовок Знак"/>
    <w:basedOn w:val="a0"/>
    <w:link w:val="afa"/>
    <w:uiPriority w:val="10"/>
    <w:rsid w:val="005C1B91"/>
    <w:rPr>
      <w:rFonts w:ascii="Times New Roman" w:eastAsia="Times New Roman" w:hAnsi="Times New Roman" w:cs="Times New Roman"/>
      <w:b/>
      <w:bCs/>
      <w:sz w:val="110"/>
      <w:szCs w:val="11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footer" Target="footer6.xml"/><Relationship Id="rId26" Type="http://schemas.openxmlformats.org/officeDocument/2006/relationships/hyperlink" Target="http://www.edu.ru/" TargetMode="Externa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http://xn/"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5.xml"/><Relationship Id="rId25" Type="http://schemas.openxmlformats.org/officeDocument/2006/relationships/hyperlink" Target="http://obrnadzor.gov.ru/" TargetMode="External"/><Relationship Id="rId33" Type="http://schemas.openxmlformats.org/officeDocument/2006/relationships/hyperlink" Target="http://www.edu.ru/" TargetMode="Externa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jpeg"/><Relationship Id="rId29" Type="http://schemas.openxmlformats.org/officeDocument/2006/relationships/hyperlink" Target="http://fcior.edu.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footer" Target="footer9.xml"/><Relationship Id="rId32" Type="http://schemas.openxmlformats.org/officeDocument/2006/relationships/hyperlink" Target="http://fipi.ru/" TargetMode="External"/><Relationship Id="rId37" Type="http://schemas.openxmlformats.org/officeDocument/2006/relationships/footer" Target="footer10.xml"/><Relationship Id="rId40"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s://docs.cntd.ru/document/9004937" TargetMode="External"/><Relationship Id="rId23" Type="http://schemas.openxmlformats.org/officeDocument/2006/relationships/image" Target="media/image6.png"/><Relationship Id="rId28" Type="http://schemas.openxmlformats.org/officeDocument/2006/relationships/hyperlink" Target="http://school-collection.edu.ru/" TargetMode="External"/><Relationship Id="rId36" Type="http://schemas.openxmlformats.org/officeDocument/2006/relationships/hyperlink" Target="http://ufa-edu.ru/" TargetMode="External"/><Relationship Id="rId10" Type="http://schemas.openxmlformats.org/officeDocument/2006/relationships/footer" Target="footer3.xml"/><Relationship Id="rId19" Type="http://schemas.openxmlformats.org/officeDocument/2006/relationships/footer" Target="footer7.xml"/><Relationship Id="rId31" Type="http://schemas.openxmlformats.org/officeDocument/2006/relationships/hyperlink" Target="http://ege.edu.ru/ru/news/News/index.php?id_4=228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cs.cntd.ru/document/9004937" TargetMode="External"/><Relationship Id="rId22" Type="http://schemas.openxmlformats.org/officeDocument/2006/relationships/image" Target="media/image5.png"/><Relationship Id="rId27" Type="http://schemas.openxmlformats.org/officeDocument/2006/relationships/hyperlink" Target="http://window.edu.ru/" TargetMode="External"/><Relationship Id="rId30" Type="http://schemas.openxmlformats.org/officeDocument/2006/relationships/hyperlink" Target="http://www.openrepublic.ru/" TargetMode="External"/><Relationship Id="rId35" Type="http://schemas.openxmlformats.org/officeDocument/2006/relationships/hyperlink" Target="http://www.obrnadzor.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11CF4-FAC3-4839-82BA-3C67DA073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269426</Words>
  <Characters>1535731</Characters>
  <Application>Microsoft Office Word</Application>
  <DocSecurity>0</DocSecurity>
  <Lines>12797</Lines>
  <Paragraphs>3603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dcterms:created xsi:type="dcterms:W3CDTF">2025-08-15T06:33:00Z</dcterms:created>
  <dcterms:modified xsi:type="dcterms:W3CDTF">2025-08-15T07:22:00Z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2025-03-01T00:00:00Z</vt:filetime>
  </property>
  <property fmtid="{D5CDD505-2E9C-101B-9397-08002B2CF9AE}" pid="3" name="LastSaved">
    <vt:filetime>2025-08-17T00:00:00Z</vt:filetime>
  </property>
  <property fmtid="{D5CDD505-2E9C-101B-9397-08002B2CF9AE}" pid="4" name="Producer">
    <vt:lpwstr>phpdocx</vt:lpwstr>
  </property>
</Properties>
</file>